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DFA1D" w14:textId="77777777" w:rsidR="0028372F" w:rsidRPr="009C64DB" w:rsidRDefault="0028372F" w:rsidP="0028372F">
      <w:pPr>
        <w:spacing w:after="0"/>
        <w:ind w:left="0"/>
      </w:pPr>
      <w:bookmarkStart w:id="0" w:name="_Hlk519142636"/>
    </w:p>
    <w:p w14:paraId="35F0DF5C" w14:textId="77777777" w:rsidR="0028372F" w:rsidRDefault="0028372F" w:rsidP="0028372F">
      <w:pPr>
        <w:spacing w:after="0"/>
        <w:ind w:left="0"/>
      </w:pPr>
    </w:p>
    <w:p w14:paraId="74B5A86F" w14:textId="77777777" w:rsidR="0028372F" w:rsidRDefault="0028372F" w:rsidP="0028372F">
      <w:pPr>
        <w:spacing w:after="0"/>
        <w:ind w:left="0"/>
      </w:pPr>
    </w:p>
    <w:p w14:paraId="780B9D43" w14:textId="77777777" w:rsidR="0028372F" w:rsidRPr="001E17F8" w:rsidRDefault="0028372F" w:rsidP="0028372F">
      <w:pPr>
        <w:spacing w:after="0"/>
        <w:ind w:left="0"/>
        <w:rPr>
          <w:sz w:val="20"/>
          <w:szCs w:val="20"/>
        </w:rPr>
      </w:pPr>
    </w:p>
    <w:p w14:paraId="2802AACD" w14:textId="13D30FE4" w:rsidR="00C50FF0" w:rsidRPr="001E17F8" w:rsidRDefault="00C50FF0" w:rsidP="00C50FF0">
      <w:pPr>
        <w:widowControl w:val="0"/>
        <w:tabs>
          <w:tab w:val="center" w:pos="4968"/>
        </w:tabs>
        <w:suppressAutoHyphens/>
        <w:autoSpaceDE w:val="0"/>
        <w:autoSpaceDN w:val="0"/>
        <w:adjustRightInd w:val="0"/>
        <w:spacing w:after="0" w:line="240" w:lineRule="atLeast"/>
        <w:ind w:left="0"/>
        <w:jc w:val="center"/>
        <w:rPr>
          <w:rFonts w:eastAsiaTheme="minorEastAsia" w:cstheme="minorHAnsi"/>
          <w:bCs/>
          <w:i/>
          <w:iCs/>
          <w:sz w:val="20"/>
          <w:szCs w:val="20"/>
        </w:rPr>
      </w:pPr>
    </w:p>
    <w:p w14:paraId="23156922" w14:textId="77777777" w:rsidR="001E17F8" w:rsidRPr="00DE7BC5" w:rsidRDefault="001E17F8" w:rsidP="00C50FF0">
      <w:pPr>
        <w:widowControl w:val="0"/>
        <w:tabs>
          <w:tab w:val="center" w:pos="4968"/>
        </w:tabs>
        <w:suppressAutoHyphens/>
        <w:autoSpaceDE w:val="0"/>
        <w:autoSpaceDN w:val="0"/>
        <w:adjustRightInd w:val="0"/>
        <w:spacing w:after="0" w:line="240" w:lineRule="atLeast"/>
        <w:ind w:left="0"/>
        <w:jc w:val="center"/>
        <w:rPr>
          <w:rFonts w:eastAsiaTheme="minorEastAsia" w:cstheme="minorHAnsi"/>
          <w:bCs/>
          <w:i/>
          <w:iCs/>
        </w:rPr>
      </w:pPr>
    </w:p>
    <w:p w14:paraId="709D05C1" w14:textId="6D7476E9" w:rsidR="0028372F" w:rsidRPr="00755F6D"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8"/>
          <w:szCs w:val="48"/>
        </w:rPr>
      </w:pPr>
      <w:r w:rsidRPr="00755F6D">
        <w:rPr>
          <w:rFonts w:ascii="Monotype Corsiva" w:eastAsiaTheme="minorEastAsia" w:hAnsi="Monotype Corsiva" w:cs="Monotype Corsiva"/>
          <w:bCs/>
          <w:i/>
          <w:iCs/>
          <w:sz w:val="48"/>
          <w:szCs w:val="48"/>
        </w:rPr>
        <w:t>Step by Step</w:t>
      </w:r>
    </w:p>
    <w:p w14:paraId="52F2A50A" w14:textId="74128092" w:rsidR="0028372F" w:rsidRPr="00755F6D"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8"/>
          <w:szCs w:val="48"/>
        </w:rPr>
      </w:pPr>
      <w:r w:rsidRPr="00755F6D">
        <w:rPr>
          <w:rFonts w:ascii="Monotype Corsiva" w:eastAsiaTheme="minorEastAsia" w:hAnsi="Monotype Corsiva" w:cs="Monotype Corsiva"/>
          <w:bCs/>
          <w:i/>
          <w:iCs/>
          <w:sz w:val="48"/>
          <w:szCs w:val="48"/>
        </w:rPr>
        <w:t>through</w:t>
      </w:r>
    </w:p>
    <w:p w14:paraId="41B24813" w14:textId="57BC7648" w:rsidR="0028372F" w:rsidRPr="00755F6D"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8"/>
          <w:szCs w:val="48"/>
        </w:rPr>
      </w:pPr>
      <w:r w:rsidRPr="00755F6D">
        <w:rPr>
          <w:rFonts w:ascii="Monotype Corsiva" w:eastAsiaTheme="minorEastAsia" w:hAnsi="Monotype Corsiva" w:cs="Monotype Corsiva"/>
          <w:bCs/>
          <w:i/>
          <w:iCs/>
          <w:sz w:val="48"/>
          <w:szCs w:val="48"/>
        </w:rPr>
        <w:t>The Book of Mormon</w:t>
      </w:r>
    </w:p>
    <w:p w14:paraId="6F83D9C4" w14:textId="77777777" w:rsidR="0028372F" w:rsidRPr="001D6327" w:rsidRDefault="0028372F" w:rsidP="0028372F">
      <w:pPr>
        <w:widowControl w:val="0"/>
        <w:tabs>
          <w:tab w:val="left" w:pos="-720"/>
        </w:tabs>
        <w:suppressAutoHyphens/>
        <w:autoSpaceDE w:val="0"/>
        <w:autoSpaceDN w:val="0"/>
        <w:adjustRightInd w:val="0"/>
        <w:spacing w:after="0" w:line="240" w:lineRule="atLeast"/>
        <w:ind w:left="0"/>
        <w:rPr>
          <w:rFonts w:ascii="Monotype Corsiva" w:eastAsiaTheme="minorEastAsia" w:hAnsi="Monotype Corsiva" w:cs="Monotype Corsiva"/>
          <w:b/>
          <w:i/>
          <w:iCs/>
          <w:sz w:val="48"/>
          <w:szCs w:val="48"/>
        </w:rPr>
      </w:pPr>
    </w:p>
    <w:p w14:paraId="30461E61" w14:textId="2D2DF929" w:rsidR="0028372F" w:rsidRPr="00755F6D"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56"/>
          <w:szCs w:val="56"/>
        </w:rPr>
      </w:pPr>
      <w:r w:rsidRPr="00755F6D">
        <w:rPr>
          <w:rFonts w:ascii="Monotype Corsiva" w:eastAsiaTheme="minorEastAsia" w:hAnsi="Monotype Corsiva" w:cs="Monotype Corsiva"/>
          <w:i/>
          <w:iCs/>
          <w:sz w:val="56"/>
          <w:szCs w:val="56"/>
        </w:rPr>
        <w:t>A Covenant Record of Christ’s People</w:t>
      </w:r>
    </w:p>
    <w:p w14:paraId="0D08318E"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0E61BE8D"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56D7CFE8"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304FE953"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04B6DA2A" w14:textId="0C273D72"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586CEF31" w14:textId="77777777" w:rsidR="001E17F8" w:rsidRDefault="001E17F8" w:rsidP="0028372F">
      <w:pPr>
        <w:widowControl w:val="0"/>
        <w:tabs>
          <w:tab w:val="left" w:pos="-720"/>
        </w:tabs>
        <w:suppressAutoHyphens/>
        <w:autoSpaceDE w:val="0"/>
        <w:autoSpaceDN w:val="0"/>
        <w:adjustRightInd w:val="0"/>
        <w:spacing w:after="0" w:line="240" w:lineRule="atLeast"/>
        <w:ind w:left="0"/>
        <w:jc w:val="center"/>
        <w:rPr>
          <w:noProof/>
        </w:rPr>
      </w:pPr>
    </w:p>
    <w:p w14:paraId="28ED55D7" w14:textId="77777777" w:rsidR="00C50FF0" w:rsidRDefault="00C50FF0" w:rsidP="0028372F">
      <w:pPr>
        <w:widowControl w:val="0"/>
        <w:tabs>
          <w:tab w:val="left" w:pos="-720"/>
        </w:tabs>
        <w:suppressAutoHyphens/>
        <w:autoSpaceDE w:val="0"/>
        <w:autoSpaceDN w:val="0"/>
        <w:adjustRightInd w:val="0"/>
        <w:spacing w:after="0" w:line="240" w:lineRule="atLeast"/>
        <w:ind w:left="0"/>
        <w:jc w:val="center"/>
        <w:rPr>
          <w:noProof/>
        </w:rPr>
      </w:pPr>
    </w:p>
    <w:p w14:paraId="75DC3BE5"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1CF2BAB4"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18697346" w14:textId="77777777" w:rsidR="0028372F" w:rsidRDefault="0028372F" w:rsidP="0028372F">
      <w:pPr>
        <w:widowControl w:val="0"/>
        <w:tabs>
          <w:tab w:val="left" w:pos="-720"/>
        </w:tabs>
        <w:suppressAutoHyphens/>
        <w:autoSpaceDE w:val="0"/>
        <w:autoSpaceDN w:val="0"/>
        <w:adjustRightInd w:val="0"/>
        <w:spacing w:after="0" w:line="240" w:lineRule="atLeast"/>
        <w:ind w:left="0"/>
        <w:jc w:val="center"/>
        <w:rPr>
          <w:noProof/>
        </w:rPr>
      </w:pPr>
    </w:p>
    <w:p w14:paraId="207805FF" w14:textId="77777777" w:rsidR="0028372F" w:rsidRPr="001E17F8" w:rsidRDefault="0028372F" w:rsidP="0028372F">
      <w:pPr>
        <w:widowControl w:val="0"/>
        <w:tabs>
          <w:tab w:val="left" w:pos="-720"/>
        </w:tabs>
        <w:suppressAutoHyphens/>
        <w:autoSpaceDE w:val="0"/>
        <w:autoSpaceDN w:val="0"/>
        <w:adjustRightInd w:val="0"/>
        <w:spacing w:after="0" w:line="240" w:lineRule="atLeast"/>
        <w:ind w:left="0"/>
        <w:jc w:val="center"/>
        <w:rPr>
          <w:rFonts w:eastAsiaTheme="minorEastAsia" w:cstheme="minorHAnsi"/>
          <w:i/>
          <w:iCs/>
        </w:rPr>
      </w:pPr>
    </w:p>
    <w:p w14:paraId="378AB8A4" w14:textId="7A6C70BD" w:rsidR="0028372F"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0"/>
          <w:szCs w:val="40"/>
        </w:rPr>
      </w:pPr>
      <w:r w:rsidRPr="00755F6D">
        <w:rPr>
          <w:rFonts w:ascii="Monotype Corsiva" w:eastAsiaTheme="minorEastAsia" w:hAnsi="Monotype Corsiva" w:cs="Monotype Corsiva"/>
          <w:i/>
          <w:iCs/>
          <w:sz w:val="40"/>
          <w:szCs w:val="40"/>
        </w:rPr>
        <w:t>Volume 4</w:t>
      </w:r>
      <w:r w:rsidRPr="004B4111">
        <w:rPr>
          <w:rFonts w:ascii="Century" w:eastAsiaTheme="minorEastAsia" w:hAnsi="Century" w:cs="Monotype Corsiva"/>
          <w:i/>
          <w:iCs/>
          <w:sz w:val="32"/>
          <w:szCs w:val="32"/>
        </w:rPr>
        <w:t>b</w:t>
      </w:r>
    </w:p>
    <w:p w14:paraId="52753940" w14:textId="00EC0AF1" w:rsidR="0028372F" w:rsidRPr="000F5165"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4"/>
          <w:szCs w:val="44"/>
        </w:rPr>
      </w:pPr>
      <w:r w:rsidRPr="000F5165">
        <w:rPr>
          <w:rFonts w:ascii="Monotype Corsiva" w:eastAsiaTheme="minorEastAsia" w:hAnsi="Monotype Corsiva" w:cs="Monotype Corsiva"/>
          <w:i/>
          <w:iCs/>
          <w:sz w:val="44"/>
          <w:szCs w:val="44"/>
        </w:rPr>
        <w:t>The Lord Redeems His Covenant Children</w:t>
      </w:r>
    </w:p>
    <w:p w14:paraId="1943F933" w14:textId="27BF4585" w:rsidR="0028372F" w:rsidRDefault="0098164E" w:rsidP="0098164E">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36"/>
          <w:szCs w:val="36"/>
        </w:rPr>
      </w:pPr>
      <w:r>
        <w:rPr>
          <w:rFonts w:ascii="Monotype Corsiva" w:eastAsiaTheme="minorEastAsia" w:hAnsi="Monotype Corsiva" w:cs="Monotype Corsiva"/>
          <w:i/>
          <w:iCs/>
          <w:sz w:val="36"/>
          <w:szCs w:val="36"/>
        </w:rPr>
        <w:t>(Alma 17</w:t>
      </w:r>
      <w:r w:rsidRPr="0098164E">
        <w:rPr>
          <w:rFonts w:ascii="Monotype Corsiva" w:eastAsiaTheme="minorEastAsia" w:hAnsi="Monotype Corsiva" w:cs="Monotype Corsiva"/>
          <w:i/>
          <w:iCs/>
          <w:sz w:val="32"/>
          <w:szCs w:val="32"/>
        </w:rPr>
        <w:t>—</w:t>
      </w:r>
      <w:r>
        <w:rPr>
          <w:rFonts w:ascii="Monotype Corsiva" w:eastAsiaTheme="minorEastAsia" w:hAnsi="Monotype Corsiva" w:cs="Monotype Corsiva"/>
          <w:i/>
          <w:iCs/>
          <w:sz w:val="36"/>
          <w:szCs w:val="36"/>
        </w:rPr>
        <w:t>42)</w:t>
      </w:r>
    </w:p>
    <w:p w14:paraId="6FDAC60C" w14:textId="77777777" w:rsidR="0098164E" w:rsidRPr="0098164E" w:rsidRDefault="0098164E" w:rsidP="0098164E">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36"/>
          <w:szCs w:val="36"/>
        </w:rPr>
      </w:pPr>
    </w:p>
    <w:p w14:paraId="75AC90A9" w14:textId="0E44203A" w:rsidR="00C50FF0" w:rsidRPr="001E17F8" w:rsidRDefault="00C50FF0"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6694FBB4" w14:textId="1041E2B6" w:rsidR="00C50FF0" w:rsidRDefault="00C50FF0"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4AA30D13" w14:textId="6C396B24" w:rsidR="001E17F8" w:rsidRDefault="001E17F8"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71D02ABA" w14:textId="5A041C14" w:rsidR="001E17F8" w:rsidRDefault="001E17F8"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6AB60481" w14:textId="5A71EC73" w:rsidR="001E17F8" w:rsidRDefault="001E17F8"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641D8BAB" w14:textId="5C8409BE" w:rsidR="00C50FF0" w:rsidRPr="001E17F8" w:rsidRDefault="00C50FF0"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5076AA12" w14:textId="77777777" w:rsidR="00C50FF0" w:rsidRPr="001E17F8" w:rsidRDefault="00C50FF0"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rPr>
      </w:pPr>
    </w:p>
    <w:p w14:paraId="5FBBDB17" w14:textId="56186367" w:rsidR="0028372F" w:rsidRPr="004B0165" w:rsidRDefault="0028372F" w:rsidP="00C50FF0">
      <w:pPr>
        <w:widowControl w:val="0"/>
        <w:tabs>
          <w:tab w:val="center" w:pos="4968"/>
        </w:tabs>
        <w:suppressAutoHyphens/>
        <w:autoSpaceDE w:val="0"/>
        <w:autoSpaceDN w:val="0"/>
        <w:adjustRightInd w:val="0"/>
        <w:spacing w:after="0" w:line="240" w:lineRule="atLeast"/>
        <w:ind w:left="0"/>
        <w:jc w:val="center"/>
        <w:rPr>
          <w:rFonts w:ascii="Monotype Corsiva" w:eastAsiaTheme="minorEastAsia" w:hAnsi="Monotype Corsiva" w:cs="Monotype Corsiva"/>
          <w:i/>
          <w:iCs/>
          <w:sz w:val="40"/>
          <w:szCs w:val="40"/>
        </w:rPr>
      </w:pPr>
      <w:r w:rsidRPr="004B0165">
        <w:rPr>
          <w:rFonts w:ascii="Monotype Corsiva" w:eastAsiaTheme="minorEastAsia" w:hAnsi="Monotype Corsiva" w:cs="Monotype Corsiva"/>
          <w:i/>
          <w:iCs/>
          <w:sz w:val="40"/>
          <w:szCs w:val="40"/>
        </w:rPr>
        <w:t>Alan C. Miner</w:t>
      </w:r>
    </w:p>
    <w:p w14:paraId="44D0D8B9" w14:textId="77777777" w:rsidR="000C2FD7" w:rsidRPr="000C2FD7" w:rsidRDefault="000C2FD7" w:rsidP="000C2FD7">
      <w:pPr>
        <w:jc w:val="center"/>
        <w:rPr>
          <w:rFonts w:ascii="Monotype Corsiva" w:eastAsiaTheme="minorEastAsia" w:hAnsi="Monotype Corsiva" w:cs="Eurostile"/>
          <w:sz w:val="28"/>
          <w:szCs w:val="28"/>
        </w:rPr>
      </w:pPr>
    </w:p>
    <w:p w14:paraId="31182FED" w14:textId="77777777" w:rsidR="00C50FF0" w:rsidRPr="00C50FF0" w:rsidRDefault="00C50FF0" w:rsidP="00C50FF0">
      <w:pPr>
        <w:spacing w:after="0"/>
        <w:ind w:left="0"/>
        <w:jc w:val="center"/>
        <w:rPr>
          <w:rFonts w:ascii="Monotype Corsiva" w:eastAsiaTheme="minorEastAsia" w:hAnsi="Monotype Corsiva" w:cs="Eurostile"/>
          <w:sz w:val="28"/>
          <w:szCs w:val="28"/>
        </w:rPr>
      </w:pPr>
      <w:r w:rsidRPr="00C50FF0">
        <w:rPr>
          <w:rFonts w:ascii="Monotype Corsiva" w:eastAsiaTheme="minorEastAsia" w:hAnsi="Monotype Corsiva" w:cs="Eurostile"/>
          <w:sz w:val="28"/>
          <w:szCs w:val="28"/>
        </w:rPr>
        <w:t>Book of Mormon Central</w:t>
      </w:r>
    </w:p>
    <w:p w14:paraId="07F36759" w14:textId="77777777" w:rsidR="00C50FF0" w:rsidRPr="00C50FF0" w:rsidRDefault="00C50FF0" w:rsidP="00C50FF0">
      <w:pPr>
        <w:spacing w:after="0"/>
        <w:ind w:left="0"/>
        <w:jc w:val="center"/>
        <w:rPr>
          <w:rFonts w:ascii="Monotype Corsiva" w:eastAsiaTheme="minorEastAsia" w:hAnsi="Monotype Corsiva" w:cs="Eurostile"/>
        </w:rPr>
      </w:pPr>
      <w:r w:rsidRPr="00C50FF0">
        <w:rPr>
          <w:rFonts w:ascii="Monotype Corsiva" w:eastAsiaTheme="minorEastAsia" w:hAnsi="Monotype Corsiva" w:cs="Eurostile"/>
        </w:rPr>
        <w:t>and</w:t>
      </w:r>
    </w:p>
    <w:p w14:paraId="1FD0896A" w14:textId="77777777" w:rsidR="00C50FF0" w:rsidRPr="00C50FF0" w:rsidRDefault="00C50FF0" w:rsidP="00C50FF0">
      <w:pPr>
        <w:spacing w:after="0"/>
        <w:ind w:left="0"/>
        <w:jc w:val="center"/>
        <w:rPr>
          <w:rFonts w:ascii="Monotype Corsiva" w:eastAsiaTheme="minorEastAsia" w:hAnsi="Monotype Corsiva" w:cs="Eurostile"/>
          <w:sz w:val="28"/>
          <w:szCs w:val="28"/>
        </w:rPr>
      </w:pPr>
      <w:r w:rsidRPr="00C50FF0">
        <w:rPr>
          <w:rFonts w:ascii="Monotype Corsiva" w:eastAsiaTheme="minorEastAsia" w:hAnsi="Monotype Corsiva" w:cs="Eurostile"/>
          <w:sz w:val="28"/>
          <w:szCs w:val="28"/>
        </w:rPr>
        <w:t>Cedar Fort, Inc.</w:t>
      </w:r>
    </w:p>
    <w:p w14:paraId="6EE03CE2" w14:textId="291E9257" w:rsidR="000C2FD7" w:rsidRPr="000C2FD7" w:rsidRDefault="00C50FF0" w:rsidP="00C50FF0">
      <w:pPr>
        <w:ind w:left="0"/>
        <w:jc w:val="center"/>
        <w:rPr>
          <w:rFonts w:ascii="Monotype Corsiva" w:eastAsiaTheme="minorEastAsia" w:hAnsi="Monotype Corsiva" w:cs="Monotype Corsiva"/>
          <w:i/>
          <w:iCs/>
        </w:rPr>
      </w:pPr>
      <w:r w:rsidRPr="00C50FF0">
        <w:rPr>
          <w:rFonts w:ascii="Monotype Corsiva" w:eastAsiaTheme="minorEastAsia" w:hAnsi="Monotype Corsiva" w:cs="Eurostile"/>
        </w:rPr>
        <w:t>Springville</w:t>
      </w:r>
      <w:r w:rsidR="005200DE">
        <w:rPr>
          <w:rFonts w:ascii="Monotype Corsiva" w:eastAsiaTheme="minorEastAsia" w:hAnsi="Monotype Corsiva" w:cs="Eurostile"/>
        </w:rPr>
        <w:t>, Utah</w:t>
      </w:r>
    </w:p>
    <w:p w14:paraId="2B8C9D58" w14:textId="77777777" w:rsidR="0028372F" w:rsidRPr="001D6327" w:rsidRDefault="0028372F" w:rsidP="0028372F">
      <w:pPr>
        <w:widowControl w:val="0"/>
        <w:tabs>
          <w:tab w:val="center" w:pos="4968"/>
        </w:tabs>
        <w:suppressAutoHyphens/>
        <w:autoSpaceDE w:val="0"/>
        <w:autoSpaceDN w:val="0"/>
        <w:adjustRightInd w:val="0"/>
        <w:spacing w:after="0" w:line="240" w:lineRule="atLeast"/>
        <w:ind w:left="0"/>
        <w:rPr>
          <w:rFonts w:ascii="Monotype Corsiva" w:eastAsiaTheme="minorEastAsia" w:hAnsi="Monotype Corsiva" w:cs="Monotype Corsiva"/>
          <w:i/>
          <w:iCs/>
          <w:sz w:val="48"/>
          <w:szCs w:val="48"/>
        </w:rPr>
      </w:pPr>
    </w:p>
    <w:p w14:paraId="4C7CFA88" w14:textId="77777777" w:rsidR="006C2CFC" w:rsidRPr="001D6327" w:rsidRDefault="006C2CFC" w:rsidP="006C2CFC">
      <w:pPr>
        <w:widowControl w:val="0"/>
        <w:tabs>
          <w:tab w:val="left" w:pos="-720"/>
        </w:tabs>
        <w:suppressAutoHyphens/>
        <w:autoSpaceDE w:val="0"/>
        <w:autoSpaceDN w:val="0"/>
        <w:adjustRightInd w:val="0"/>
        <w:spacing w:after="0" w:line="240" w:lineRule="atLeast"/>
        <w:ind w:left="0"/>
        <w:rPr>
          <w:rFonts w:ascii="Eurostile" w:eastAsiaTheme="minorEastAsia" w:hAnsi="Eurostile" w:cs="Eurostile"/>
          <w:sz w:val="20"/>
          <w:szCs w:val="20"/>
        </w:rPr>
      </w:pPr>
    </w:p>
    <w:p w14:paraId="6D70C3F8" w14:textId="1119346E" w:rsidR="00DF3E01" w:rsidRDefault="00DF3E01" w:rsidP="00DF3E01">
      <w:pPr>
        <w:widowControl w:val="0"/>
        <w:tabs>
          <w:tab w:val="left" w:pos="-720"/>
        </w:tabs>
        <w:suppressAutoHyphens/>
        <w:autoSpaceDE w:val="0"/>
        <w:autoSpaceDN w:val="0"/>
        <w:adjustRightInd w:val="0"/>
        <w:spacing w:after="0" w:line="240" w:lineRule="atLeast"/>
        <w:ind w:left="0"/>
        <w:rPr>
          <w:rFonts w:ascii="Eurostile" w:eastAsiaTheme="minorEastAsia" w:hAnsi="Eurostile" w:cs="Eurostile"/>
          <w:sz w:val="20"/>
          <w:szCs w:val="20"/>
        </w:rPr>
      </w:pPr>
      <w:bookmarkStart w:id="1" w:name="_Hlk519142966"/>
    </w:p>
    <w:p w14:paraId="0EFD0B1F" w14:textId="77777777" w:rsidR="00BF2081" w:rsidRPr="001506AF" w:rsidRDefault="00BF2081" w:rsidP="00DF3E01">
      <w:pPr>
        <w:widowControl w:val="0"/>
        <w:tabs>
          <w:tab w:val="left" w:pos="-720"/>
        </w:tabs>
        <w:suppressAutoHyphens/>
        <w:autoSpaceDE w:val="0"/>
        <w:autoSpaceDN w:val="0"/>
        <w:adjustRightInd w:val="0"/>
        <w:spacing w:after="0" w:line="240" w:lineRule="atLeast"/>
        <w:ind w:left="0"/>
        <w:rPr>
          <w:rFonts w:ascii="Eurostile" w:eastAsiaTheme="minorEastAsia" w:hAnsi="Eurostile" w:cs="Eurostile"/>
          <w:sz w:val="20"/>
          <w:szCs w:val="20"/>
        </w:rPr>
      </w:pPr>
    </w:p>
    <w:p w14:paraId="1A1AF83B"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Eurostile" w:eastAsiaTheme="minorEastAsia" w:hAnsi="Eurostile" w:cs="Eurostile"/>
          <w:sz w:val="20"/>
          <w:szCs w:val="20"/>
        </w:rPr>
      </w:pPr>
    </w:p>
    <w:p w14:paraId="17B1C215"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Copyright @ 2017 by Alan C. Miner</w:t>
      </w:r>
    </w:p>
    <w:p w14:paraId="196F6085" w14:textId="1A46EF8F" w:rsidR="00DF3E01" w:rsidRPr="00DF3E01" w:rsidRDefault="00DF3E01" w:rsidP="00DF3E01">
      <w:pPr>
        <w:spacing w:after="0" w:line="240" w:lineRule="auto"/>
        <w:ind w:left="0"/>
        <w:rPr>
          <w:strike/>
        </w:rPr>
      </w:pPr>
      <w:r w:rsidRPr="001506AF">
        <w:rPr>
          <w:rFonts w:ascii="Calibri" w:eastAsia="Times New Roman" w:hAnsi="Calibri" w:cs="Eurostile"/>
        </w:rPr>
        <w:t xml:space="preserve">ISBN # </w:t>
      </w:r>
      <w:r w:rsidRPr="00DF3E01">
        <w:rPr>
          <w:rFonts w:ascii="Calibri" w:eastAsia="Calibri" w:hAnsi="Calibri" w:cs="Times New Roman"/>
        </w:rPr>
        <w:t>978-1-4621-2693-6</w:t>
      </w:r>
    </w:p>
    <w:p w14:paraId="60D68D54"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21F8C681"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5FE4076C"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49FD9BCA"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214E8141"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5BC17187"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All Rights Reserved</w:t>
      </w:r>
    </w:p>
    <w:p w14:paraId="272D3CDC"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0D847E38"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Although I have taken as my base text the 1920 edition of the Book of Mormon (excluding the “significant changes”), no other part of this book may be reproduced in any form whatsoever, whether by graphic, visual, electronic, filming, microfilming, tape recording, or any other means, without prior written permission of the author, except in the case of brief passages embodied in critical reviews and articles.</w:t>
      </w:r>
    </w:p>
    <w:p w14:paraId="2EEAE9F6"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051E3E04"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This book is not an official publication of the Church of Jesus Christ of Latter-day Saints.  All opinions expressed herein are the author's and are not necessarily those of the publisher's or of the Church of Jesus Christ of Latter-day Saints.</w:t>
      </w:r>
    </w:p>
    <w:p w14:paraId="743DC30B"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0070618E" w14:textId="589F0A7E" w:rsidR="00DF3E01" w:rsidRPr="001506AF" w:rsidRDefault="00DF3E01" w:rsidP="00DF3E01">
      <w:pPr>
        <w:spacing w:after="0" w:line="240" w:lineRule="auto"/>
        <w:ind w:left="0"/>
      </w:pPr>
      <w:r w:rsidRPr="001506AF">
        <w:rPr>
          <w:rFonts w:ascii="Calibri" w:eastAsia="Times New Roman" w:hAnsi="Calibri" w:cs="Eurostile"/>
        </w:rPr>
        <w:t xml:space="preserve">ISBN # </w:t>
      </w:r>
      <w:r w:rsidRPr="00DF3E01">
        <w:rPr>
          <w:rFonts w:ascii="Calibri" w:eastAsia="Calibri" w:hAnsi="Calibri" w:cs="Times New Roman"/>
        </w:rPr>
        <w:t>978-1-4621-2693-6</w:t>
      </w:r>
    </w:p>
    <w:p w14:paraId="725B2F11"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2F299F02"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6AC5CA18"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Published by CFI an imprint of Cedar Fort, Inc., 2373 W. 700 S., Springville, UT  84663,</w:t>
      </w:r>
    </w:p>
    <w:p w14:paraId="40E6E7AA"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in cooperation with Book of Mormon Central.</w:t>
      </w:r>
    </w:p>
    <w:p w14:paraId="755242CA"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6FD93E02"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Cover printed by BYU Press</w:t>
      </w:r>
    </w:p>
    <w:p w14:paraId="7C2CD207"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5E8247C2"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ab/>
        <w:t>LIBRARY OF CONGRESS CATALOGING-IN-PUBLICATION DATA</w:t>
      </w:r>
    </w:p>
    <w:p w14:paraId="4707C900"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10B6D194"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Miner, Alan C.  1948- author, editor</w:t>
      </w:r>
    </w:p>
    <w:p w14:paraId="5092E6AB" w14:textId="0AFFB3A5"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 xml:space="preserve">A Covenant Record of Christ’s People: Volume </w:t>
      </w:r>
      <w:r>
        <w:rPr>
          <w:rFonts w:ascii="Calibri" w:eastAsia="Times New Roman" w:hAnsi="Calibri" w:cs="Eurostile"/>
        </w:rPr>
        <w:t>4b</w:t>
      </w:r>
      <w:r w:rsidRPr="001506AF">
        <w:rPr>
          <w:rFonts w:ascii="Calibri" w:eastAsia="Times New Roman" w:hAnsi="Calibri" w:cs="Eurostile"/>
        </w:rPr>
        <w:t xml:space="preserve">: </w:t>
      </w:r>
      <w:r>
        <w:rPr>
          <w:rFonts w:ascii="Calibri" w:eastAsia="Times New Roman" w:hAnsi="Calibri" w:cs="Eurostile"/>
        </w:rPr>
        <w:t>The Lord Redeems His Covenant Children</w:t>
      </w:r>
      <w:r w:rsidRPr="001506AF">
        <w:rPr>
          <w:rFonts w:ascii="Calibri" w:eastAsia="Times New Roman" w:hAnsi="Calibri" w:cs="Eurostile"/>
        </w:rPr>
        <w:t xml:space="preserve"> / Alan C. Miner.</w:t>
      </w:r>
    </w:p>
    <w:p w14:paraId="2EA80809"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Includes bibliographical references</w:t>
      </w:r>
    </w:p>
    <w:p w14:paraId="7F4919E8"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1506AF">
        <w:rPr>
          <w:rFonts w:ascii="Calibri" w:eastAsia="Times New Roman" w:hAnsi="Calibri" w:cs="Eurostile"/>
        </w:rPr>
        <w:t>Summary: Structures the Book of Mormon text according to biblical line forms and word forms.</w:t>
      </w:r>
    </w:p>
    <w:p w14:paraId="3273D4EA" w14:textId="0219DB5C" w:rsidR="00DF3E01" w:rsidRPr="001506AF" w:rsidRDefault="00DF3E01" w:rsidP="00DF3E01">
      <w:pPr>
        <w:spacing w:after="0" w:line="240" w:lineRule="auto"/>
        <w:ind w:left="0"/>
      </w:pPr>
      <w:r w:rsidRPr="001506AF">
        <w:rPr>
          <w:rFonts w:ascii="Calibri" w:eastAsia="Calibri" w:hAnsi="Calibri" w:cs="Times New Roman"/>
        </w:rPr>
        <w:t xml:space="preserve">ISBN # </w:t>
      </w:r>
      <w:r w:rsidRPr="00DF3E01">
        <w:rPr>
          <w:rFonts w:ascii="Calibri" w:eastAsia="Calibri" w:hAnsi="Calibri" w:cs="Times New Roman"/>
        </w:rPr>
        <w:t>978-1-4621-2693-6</w:t>
      </w:r>
    </w:p>
    <w:p w14:paraId="20BBE3C2" w14:textId="77777777" w:rsidR="00DF3E01" w:rsidRPr="001506AF" w:rsidRDefault="00DF3E01" w:rsidP="00DF3E01">
      <w:pPr>
        <w:spacing w:after="0" w:line="240" w:lineRule="auto"/>
        <w:ind w:left="0"/>
        <w:rPr>
          <w:rFonts w:ascii="Calibri" w:eastAsia="Calibri" w:hAnsi="Calibri" w:cs="Times New Roman"/>
        </w:rPr>
      </w:pPr>
    </w:p>
    <w:p w14:paraId="631D5FA4"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eastAsiaTheme="minorEastAsia" w:cs="Eurostile"/>
        </w:rPr>
      </w:pPr>
    </w:p>
    <w:p w14:paraId="78EB126E" w14:textId="77777777" w:rsidR="00DF3E01" w:rsidRPr="001506AF" w:rsidRDefault="00DF3E01" w:rsidP="00DF3E01">
      <w:pPr>
        <w:widowControl w:val="0"/>
        <w:tabs>
          <w:tab w:val="left" w:pos="-720"/>
        </w:tabs>
        <w:suppressAutoHyphens/>
        <w:autoSpaceDE w:val="0"/>
        <w:autoSpaceDN w:val="0"/>
        <w:adjustRightInd w:val="0"/>
        <w:spacing w:after="0" w:line="240" w:lineRule="atLeast"/>
        <w:ind w:left="0"/>
        <w:rPr>
          <w:rFonts w:eastAsiaTheme="minorEastAsia" w:cs="Eurostile"/>
        </w:rPr>
      </w:pPr>
    </w:p>
    <w:p w14:paraId="33C6B66B" w14:textId="77777777" w:rsidR="00DF3E01" w:rsidRPr="00DF3E01" w:rsidRDefault="00DF3E01" w:rsidP="00DF3E01">
      <w:pPr>
        <w:spacing w:after="0"/>
        <w:rPr>
          <w:rFonts w:ascii="Calibri" w:eastAsia="Calibri" w:hAnsi="Calibri" w:cs="Times New Roman"/>
        </w:rPr>
      </w:pPr>
      <w:r w:rsidRPr="001506AF">
        <w:t xml:space="preserve">Illustration: Cover: </w:t>
      </w:r>
      <w:r w:rsidRPr="001506AF">
        <w:tab/>
      </w:r>
      <w:r w:rsidRPr="00F130A8">
        <w:rPr>
          <w:rFonts w:ascii="Calibri" w:eastAsia="Calibri" w:hAnsi="Calibri" w:cs="Times New Roman"/>
        </w:rPr>
        <w:t xml:space="preserve">Artist:  </w:t>
      </w:r>
      <w:r w:rsidRPr="00F130A8">
        <w:rPr>
          <w:rFonts w:ascii="Calibri" w:eastAsia="Calibri" w:hAnsi="Calibri" w:cs="Times New Roman"/>
        </w:rPr>
        <w:tab/>
      </w:r>
      <w:r w:rsidRPr="00DF3E01">
        <w:rPr>
          <w:rFonts w:ascii="Calibri" w:eastAsia="Calibri" w:hAnsi="Calibri" w:cs="Times New Roman"/>
        </w:rPr>
        <w:t>Artist:  Del Parson</w:t>
      </w:r>
    </w:p>
    <w:p w14:paraId="2F799382" w14:textId="77777777" w:rsidR="00BF2081" w:rsidRDefault="00DF3E01" w:rsidP="00DF3E01">
      <w:pPr>
        <w:spacing w:after="0"/>
        <w:ind w:left="2160" w:firstLine="720"/>
        <w:rPr>
          <w:rFonts w:ascii="Calibri" w:eastAsia="Calibri" w:hAnsi="Calibri" w:cs="Times New Roman"/>
        </w:rPr>
      </w:pPr>
      <w:r w:rsidRPr="00DF3E01">
        <w:rPr>
          <w:rFonts w:ascii="Calibri" w:eastAsia="Calibri" w:hAnsi="Calibri" w:cs="Times New Roman"/>
        </w:rPr>
        <w:t>Title:  Anti-Nephi-Lehies Burying Their Swords</w:t>
      </w:r>
    </w:p>
    <w:p w14:paraId="74D56776" w14:textId="77777777" w:rsidR="00BF2081" w:rsidRDefault="00BF2081" w:rsidP="00BF2081">
      <w:pPr>
        <w:spacing w:after="0"/>
        <w:ind w:left="0"/>
        <w:rPr>
          <w:rFonts w:ascii="Calibri" w:eastAsia="Calibri" w:hAnsi="Calibri" w:cs="Times New Roman"/>
        </w:rPr>
      </w:pPr>
    </w:p>
    <w:p w14:paraId="22697180" w14:textId="77777777" w:rsidR="00BF2081" w:rsidRDefault="00BF2081" w:rsidP="00BF2081">
      <w:pPr>
        <w:spacing w:after="0"/>
        <w:ind w:left="0"/>
        <w:rPr>
          <w:rFonts w:ascii="Calibri" w:eastAsia="Calibri" w:hAnsi="Calibri" w:cs="Times New Roman"/>
        </w:rPr>
      </w:pPr>
    </w:p>
    <w:p w14:paraId="6126B32B" w14:textId="77777777" w:rsidR="00BF2081" w:rsidRDefault="00BF2081" w:rsidP="00BF2081">
      <w:pPr>
        <w:spacing w:after="0"/>
        <w:ind w:left="0"/>
        <w:rPr>
          <w:rFonts w:ascii="Calibri" w:eastAsia="Calibri" w:hAnsi="Calibri" w:cs="Times New Roman"/>
        </w:rPr>
      </w:pPr>
    </w:p>
    <w:p w14:paraId="6D2F0FD4" w14:textId="3AB36BAA" w:rsidR="00DF3E01" w:rsidRPr="00040F55" w:rsidRDefault="007C603E" w:rsidP="00BF2081">
      <w:pPr>
        <w:spacing w:after="0"/>
        <w:ind w:left="0"/>
        <w:rPr>
          <w:rFonts w:ascii="Calibri" w:eastAsia="Calibri" w:hAnsi="Calibri" w:cs="Times New Roman"/>
          <w:color w:val="FF0000"/>
          <w:sz w:val="18"/>
          <w:szCs w:val="18"/>
        </w:rPr>
      </w:pPr>
      <w:r>
        <w:rPr>
          <w:rFonts w:ascii="Calibri" w:eastAsia="Calibri" w:hAnsi="Calibri" w:cs="Times New Roman"/>
          <w:sz w:val="18"/>
          <w:szCs w:val="18"/>
        </w:rPr>
        <w:t>XXIII-0</w:t>
      </w:r>
      <w:r w:rsidR="009B36D3">
        <w:rPr>
          <w:rFonts w:ascii="Calibri" w:eastAsia="Calibri" w:hAnsi="Calibri" w:cs="Times New Roman"/>
          <w:sz w:val="18"/>
          <w:szCs w:val="18"/>
        </w:rPr>
        <w:t>4</w:t>
      </w:r>
      <w:r w:rsidR="00DF3E01" w:rsidRPr="0047383B">
        <w:rPr>
          <w:rFonts w:ascii="Calibri" w:eastAsia="Calibri" w:hAnsi="Calibri" w:cs="Times New Roman"/>
          <w:sz w:val="18"/>
          <w:szCs w:val="18"/>
        </w:rPr>
        <w:tab/>
      </w:r>
    </w:p>
    <w:p w14:paraId="0E5E7837" w14:textId="6BA0A575" w:rsidR="00BF2081" w:rsidRPr="001D6327" w:rsidRDefault="00BF2081" w:rsidP="006C2CFC">
      <w:pPr>
        <w:widowControl w:val="0"/>
        <w:tabs>
          <w:tab w:val="left" w:pos="-720"/>
        </w:tabs>
        <w:suppressAutoHyphens/>
        <w:autoSpaceDE w:val="0"/>
        <w:autoSpaceDN w:val="0"/>
        <w:adjustRightInd w:val="0"/>
        <w:spacing w:after="0" w:line="240" w:lineRule="atLeast"/>
        <w:ind w:left="0"/>
        <w:rPr>
          <w:rFonts w:ascii="Eurostile" w:eastAsiaTheme="minorEastAsia" w:hAnsi="Eurostile" w:cs="Eurostile"/>
          <w:sz w:val="20"/>
          <w:szCs w:val="20"/>
        </w:rPr>
        <w:sectPr w:rsidR="00BF2081" w:rsidRPr="001D6327" w:rsidSect="005D27AF">
          <w:footerReference w:type="default" r:id="rId8"/>
          <w:pgSz w:w="12240" w:h="15840"/>
          <w:pgMar w:top="864" w:right="1080" w:bottom="1440" w:left="1440" w:header="432" w:footer="432" w:gutter="360"/>
          <w:pgNumType w:fmt="lowerRoman" w:start="1"/>
          <w:cols w:space="720"/>
          <w:noEndnote/>
        </w:sectPr>
      </w:pPr>
    </w:p>
    <w:p w14:paraId="59368868" w14:textId="77777777" w:rsidR="007324E2" w:rsidRPr="00F06504" w:rsidRDefault="007324E2" w:rsidP="007324E2">
      <w:pPr>
        <w:spacing w:after="160" w:line="259" w:lineRule="auto"/>
        <w:ind w:left="0"/>
        <w:jc w:val="center"/>
        <w:rPr>
          <w:rFonts w:ascii="Calibri" w:eastAsia="Calibri" w:hAnsi="Calibri" w:cs="Calibri"/>
        </w:rPr>
      </w:pPr>
    </w:p>
    <w:p w14:paraId="1C1BE0FD" w14:textId="77777777" w:rsidR="007324E2" w:rsidRPr="00F06504" w:rsidRDefault="007324E2" w:rsidP="007324E2">
      <w:pPr>
        <w:spacing w:after="160" w:line="259" w:lineRule="auto"/>
        <w:ind w:left="0"/>
        <w:jc w:val="center"/>
        <w:rPr>
          <w:rFonts w:ascii="Calibri" w:eastAsia="Calibri" w:hAnsi="Calibri" w:cs="Calibri"/>
        </w:rPr>
      </w:pPr>
    </w:p>
    <w:p w14:paraId="74931044" w14:textId="77777777" w:rsidR="007324E2" w:rsidRPr="00F06504" w:rsidRDefault="007324E2" w:rsidP="007324E2">
      <w:pPr>
        <w:spacing w:after="160" w:line="259" w:lineRule="auto"/>
        <w:ind w:left="0"/>
        <w:jc w:val="center"/>
        <w:rPr>
          <w:rFonts w:ascii="Calibri" w:eastAsia="Calibri" w:hAnsi="Calibri" w:cs="Calibri"/>
          <w:sz w:val="28"/>
          <w:szCs w:val="28"/>
        </w:rPr>
      </w:pPr>
      <w:r w:rsidRPr="00F06504">
        <w:rPr>
          <w:rFonts w:ascii="Calibri" w:eastAsia="Calibri" w:hAnsi="Calibri" w:cs="Calibri"/>
          <w:sz w:val="28"/>
          <w:szCs w:val="28"/>
        </w:rPr>
        <w:t>Foreword</w:t>
      </w:r>
    </w:p>
    <w:p w14:paraId="48E3F00C" w14:textId="77777777" w:rsidR="007324E2" w:rsidRPr="00F06504" w:rsidRDefault="007324E2" w:rsidP="007324E2">
      <w:pPr>
        <w:spacing w:after="160" w:line="259" w:lineRule="auto"/>
        <w:ind w:left="0"/>
        <w:jc w:val="center"/>
        <w:rPr>
          <w:rFonts w:ascii="Calibri" w:eastAsia="Calibri" w:hAnsi="Calibri" w:cs="Calibri"/>
        </w:rPr>
      </w:pPr>
    </w:p>
    <w:p w14:paraId="6B7CD333"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 xml:space="preserve">The publication of </w:t>
      </w:r>
      <w:r w:rsidRPr="00F06504">
        <w:rPr>
          <w:rFonts w:ascii="Calibri" w:eastAsia="Calibri" w:hAnsi="Calibri" w:cs="Calibri"/>
          <w:i/>
        </w:rPr>
        <w:t>A Covenant Record of Christ’s People</w:t>
      </w:r>
      <w:r w:rsidRPr="00F06504">
        <w:rPr>
          <w:rFonts w:ascii="Calibri" w:eastAsia="Calibri" w:hAnsi="Calibri" w:cs="Calibri"/>
        </w:rPr>
        <w:t xml:space="preserve"> represents a bold next step into our search for understanding of the literary structure of the Book of Mormon text.  This release comes on the tenth anniversary of Donald Parry’s </w:t>
      </w:r>
      <w:r w:rsidRPr="00F06504">
        <w:rPr>
          <w:rFonts w:ascii="Calibri" w:eastAsia="Calibri" w:hAnsi="Calibri" w:cs="Calibri"/>
          <w:i/>
        </w:rPr>
        <w:t>Poetic Parallelisms in the Book of Mormon</w:t>
      </w:r>
      <w:r w:rsidRPr="00F06504">
        <w:rPr>
          <w:rFonts w:ascii="Calibri" w:eastAsia="Calibri" w:hAnsi="Calibri" w:cs="Calibri"/>
        </w:rPr>
        <w:t xml:space="preserve"> (2007, first edition 1999). It also comes on the fiftieth anniversary of my discovery of chiasmus in the Book of Mormon as I was serving as a missionary in Germany. </w:t>
      </w:r>
    </w:p>
    <w:p w14:paraId="2EBF3960"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 xml:space="preserve"> </w:t>
      </w:r>
    </w:p>
    <w:p w14:paraId="7908D670"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To my delight, that discovery heralded a new literary consciousness among readers of the Book of Mormon, and the concept of scriptural parallelisms has captured the imagination of both scholars and general readers alike.  It has been a joy to watch what has taken place as this painstakingly measured literary analysis has progressed in several quarters.</w:t>
      </w:r>
    </w:p>
    <w:p w14:paraId="63177A3A" w14:textId="77777777" w:rsidR="007324E2" w:rsidRPr="00F06504" w:rsidRDefault="007324E2" w:rsidP="007324E2">
      <w:pPr>
        <w:spacing w:after="0" w:line="259" w:lineRule="auto"/>
        <w:ind w:left="0" w:firstLine="360"/>
        <w:rPr>
          <w:rFonts w:ascii="Calibri" w:eastAsia="Calibri" w:hAnsi="Calibri" w:cs="Calibri"/>
        </w:rPr>
      </w:pPr>
    </w:p>
    <w:p w14:paraId="16B8E082"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 xml:space="preserve">Donald Parry’s book was a great advance in its time, but it only addressed parallelisms and was written without the help of colored fonts. Alan Miner has now developed a much more engaging style, innovatively using colors, alignments, spacings, and additional points of literary identification.  It also makes use of recent advances in our understanding of the original dictation and earliest manuscripts of the Book of Mormon. His work has been years in development, and in my position as Chairman of Book of Mormon Central, I have been privileged to observe his steady progress.  His work is worthy to be viewed by a wide-ranging field of thoughtful readers. </w:t>
      </w:r>
    </w:p>
    <w:p w14:paraId="4D89A21C" w14:textId="77777777" w:rsidR="007324E2" w:rsidRPr="00F06504" w:rsidRDefault="007324E2" w:rsidP="007324E2">
      <w:pPr>
        <w:spacing w:after="0" w:line="259" w:lineRule="auto"/>
        <w:ind w:left="0" w:firstLine="360"/>
        <w:rPr>
          <w:rFonts w:ascii="Calibri" w:eastAsia="Calibri" w:hAnsi="Calibri" w:cs="Calibri"/>
        </w:rPr>
      </w:pPr>
    </w:p>
    <w:p w14:paraId="341CDF91" w14:textId="77777777" w:rsidR="007324E2" w:rsidRPr="00F06504" w:rsidRDefault="007324E2" w:rsidP="007324E2">
      <w:pPr>
        <w:autoSpaceDE w:val="0"/>
        <w:autoSpaceDN w:val="0"/>
        <w:adjustRightInd w:val="0"/>
        <w:spacing w:after="0" w:line="240" w:lineRule="auto"/>
        <w:ind w:left="0" w:firstLine="360"/>
        <w:rPr>
          <w:rFonts w:ascii="Calibri" w:eastAsia="Calibri" w:hAnsi="Calibri" w:cs="Calibri"/>
        </w:rPr>
      </w:pPr>
      <w:r w:rsidRPr="00F06504">
        <w:rPr>
          <w:rFonts w:ascii="Calibri" w:eastAsia="Calibri" w:hAnsi="Calibri" w:cs="Calibri"/>
        </w:rPr>
        <w:t>Our team at Book of Mormon Central consists of archivists, researchers, writers, editors, reviewers, illustrators, narrators, audio engineers, video engineers, web designers, web and mobile developers, graphic artists, and social media publishers, in addition to support personnel. Alan Miner admirably works alongside many of these operations, and this book has benefited from a growing body of talented and dedicated people.</w:t>
      </w:r>
    </w:p>
    <w:p w14:paraId="52B99DE2" w14:textId="77777777" w:rsidR="007324E2" w:rsidRPr="00F06504" w:rsidRDefault="007324E2" w:rsidP="007324E2">
      <w:pPr>
        <w:autoSpaceDE w:val="0"/>
        <w:autoSpaceDN w:val="0"/>
        <w:adjustRightInd w:val="0"/>
        <w:spacing w:after="0" w:line="240" w:lineRule="auto"/>
        <w:ind w:left="0" w:firstLine="360"/>
        <w:rPr>
          <w:rFonts w:ascii="Calibri" w:eastAsia="Calibri" w:hAnsi="Calibri" w:cs="Calibri"/>
        </w:rPr>
      </w:pPr>
    </w:p>
    <w:p w14:paraId="35EAC9A2"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Our mission is to communicate the wonders of the inspired masterpiece called the Book of Mormon. Our objectives are to build faith in Jesus Christ, to learn and cherish pure doctrine, “to remember the new covenant, even the Book of Mormon” (D&amp;C 84:57), and to organize scholarly information and data to answer all kinds of questions about the Book of Mormon—so that people worldwide “may know the truth of all things” (Moroni 10:5). I am pleased how this book promotes those purposes.</w:t>
      </w:r>
    </w:p>
    <w:p w14:paraId="0B462039" w14:textId="77777777" w:rsidR="007324E2" w:rsidRPr="00F06504" w:rsidRDefault="007324E2" w:rsidP="007324E2">
      <w:pPr>
        <w:spacing w:after="0" w:line="259" w:lineRule="auto"/>
        <w:ind w:left="0" w:firstLine="360"/>
        <w:rPr>
          <w:rFonts w:ascii="Calibri" w:eastAsia="Calibri" w:hAnsi="Calibri" w:cs="Calibri"/>
          <w:sz w:val="24"/>
          <w:szCs w:val="24"/>
        </w:rPr>
      </w:pPr>
    </w:p>
    <w:p w14:paraId="1C4EF26A" w14:textId="77777777" w:rsidR="007324E2" w:rsidRPr="00F06504" w:rsidRDefault="007324E2" w:rsidP="007324E2">
      <w:pPr>
        <w:spacing w:after="0" w:line="259" w:lineRule="auto"/>
        <w:ind w:left="0" w:firstLine="360"/>
        <w:rPr>
          <w:rFonts w:ascii="Calibri" w:eastAsia="Calibri" w:hAnsi="Calibri" w:cs="Calibri"/>
        </w:rPr>
      </w:pPr>
      <w:r w:rsidRPr="00F06504">
        <w:rPr>
          <w:rFonts w:ascii="Calibri" w:eastAsia="Calibri" w:hAnsi="Calibri" w:cs="Calibri"/>
        </w:rPr>
        <w:t>I am thrilled with all the progress that continues to be made as we come to know and appreciate the Book of Mormon better and better. I hope you will be equally excited. I stand optimistically in awe as we contemplate what the next ten years, let alone the next fifty years, will bring.</w:t>
      </w:r>
    </w:p>
    <w:p w14:paraId="1BB69FD5" w14:textId="77777777" w:rsidR="007324E2" w:rsidRPr="00F06504" w:rsidRDefault="007324E2" w:rsidP="007324E2">
      <w:pPr>
        <w:autoSpaceDE w:val="0"/>
        <w:autoSpaceDN w:val="0"/>
        <w:adjustRightInd w:val="0"/>
        <w:spacing w:before="100" w:after="100" w:line="240" w:lineRule="auto"/>
        <w:ind w:left="0" w:firstLine="360"/>
        <w:rPr>
          <w:rFonts w:ascii="Calibri" w:eastAsia="Calibri" w:hAnsi="Calibri" w:cs="Calibri"/>
        </w:rPr>
      </w:pPr>
    </w:p>
    <w:p w14:paraId="481E6141" w14:textId="77777777" w:rsidR="007324E2" w:rsidRPr="00F06504" w:rsidRDefault="007324E2" w:rsidP="007324E2">
      <w:pPr>
        <w:autoSpaceDE w:val="0"/>
        <w:autoSpaceDN w:val="0"/>
        <w:adjustRightInd w:val="0"/>
        <w:spacing w:before="100" w:after="100" w:line="240" w:lineRule="auto"/>
        <w:ind w:left="0" w:firstLine="360"/>
        <w:rPr>
          <w:rFonts w:ascii="Calibri" w:eastAsia="Calibri" w:hAnsi="Calibri" w:cs="Calibri"/>
        </w:rPr>
      </w:pPr>
      <w:r w:rsidRPr="00F06504">
        <w:rPr>
          <w:rFonts w:ascii="Calibri" w:eastAsia="Calibri" w:hAnsi="Calibri" w:cs="Calibri"/>
        </w:rPr>
        <w:t>John W. Welch</w:t>
      </w:r>
    </w:p>
    <w:p w14:paraId="5085E144" w14:textId="77777777" w:rsidR="007324E2" w:rsidRDefault="00EB5D54" w:rsidP="00EB5D54">
      <w:pPr>
        <w:widowControl w:val="0"/>
        <w:tabs>
          <w:tab w:val="center" w:pos="4968"/>
        </w:tabs>
        <w:suppressAutoHyphens/>
        <w:autoSpaceDE w:val="0"/>
        <w:autoSpaceDN w:val="0"/>
        <w:adjustRightInd w:val="0"/>
        <w:spacing w:after="0" w:line="240" w:lineRule="atLeast"/>
        <w:ind w:left="0"/>
        <w:rPr>
          <w:rFonts w:eastAsiaTheme="minorEastAsia" w:cs="Eurostile"/>
          <w:b/>
          <w:bCs/>
        </w:rPr>
      </w:pPr>
      <w:r w:rsidRPr="001D6327">
        <w:rPr>
          <w:rFonts w:eastAsiaTheme="minorEastAsia" w:cs="Eurostile"/>
          <w:b/>
          <w:bCs/>
        </w:rPr>
        <w:tab/>
      </w:r>
    </w:p>
    <w:p w14:paraId="3B1FC1B3" w14:textId="77777777" w:rsidR="00B079F8" w:rsidRDefault="00B079F8">
      <w:pPr>
        <w:rPr>
          <w:rFonts w:eastAsiaTheme="minorEastAsia" w:cs="Eurostile"/>
          <w:bCs/>
          <w:sz w:val="28"/>
          <w:szCs w:val="28"/>
          <w:u w:val="single"/>
        </w:rPr>
      </w:pPr>
      <w:r>
        <w:rPr>
          <w:rFonts w:eastAsiaTheme="minorEastAsia" w:cs="Eurostile"/>
          <w:bCs/>
          <w:sz w:val="28"/>
          <w:szCs w:val="28"/>
          <w:u w:val="single"/>
        </w:rPr>
        <w:br w:type="page"/>
      </w:r>
    </w:p>
    <w:p w14:paraId="7D7CB352" w14:textId="77777777" w:rsidR="007C603E" w:rsidRDefault="007C603E" w:rsidP="007C603E">
      <w:pPr>
        <w:ind w:left="0"/>
        <w:rPr>
          <w:rFonts w:eastAsiaTheme="minorEastAsia" w:cs="Eurostile"/>
          <w:bCs/>
          <w:sz w:val="28"/>
          <w:szCs w:val="28"/>
          <w:u w:val="single"/>
        </w:rPr>
      </w:pPr>
    </w:p>
    <w:p w14:paraId="5828535E" w14:textId="77777777" w:rsidR="007C603E" w:rsidRDefault="007C603E" w:rsidP="007C603E">
      <w:pPr>
        <w:ind w:left="0"/>
        <w:rPr>
          <w:rFonts w:eastAsiaTheme="minorEastAsia" w:cs="Eurostile"/>
          <w:bCs/>
          <w:sz w:val="28"/>
          <w:szCs w:val="28"/>
          <w:u w:val="single"/>
        </w:rPr>
      </w:pPr>
    </w:p>
    <w:p w14:paraId="5E5FCE54" w14:textId="77777777" w:rsidR="007C603E" w:rsidRDefault="007C603E" w:rsidP="007C603E">
      <w:pPr>
        <w:ind w:left="0"/>
        <w:rPr>
          <w:rFonts w:eastAsiaTheme="minorEastAsia" w:cs="Eurostile"/>
          <w:bCs/>
          <w:sz w:val="28"/>
          <w:szCs w:val="28"/>
          <w:u w:val="single"/>
        </w:rPr>
      </w:pPr>
    </w:p>
    <w:p w14:paraId="43F8982F" w14:textId="77777777" w:rsidR="007C603E" w:rsidRDefault="007C603E">
      <w:pPr>
        <w:rPr>
          <w:rFonts w:eastAsiaTheme="minorEastAsia" w:cs="Eurostile"/>
          <w:bCs/>
          <w:sz w:val="28"/>
          <w:szCs w:val="28"/>
          <w:u w:val="single"/>
        </w:rPr>
      </w:pPr>
      <w:r>
        <w:rPr>
          <w:rFonts w:eastAsiaTheme="minorEastAsia" w:cs="Eurostile"/>
          <w:bCs/>
          <w:sz w:val="28"/>
          <w:szCs w:val="28"/>
          <w:u w:val="single"/>
        </w:rPr>
        <w:br w:type="page"/>
      </w:r>
    </w:p>
    <w:p w14:paraId="1F1E8676" w14:textId="77777777" w:rsidR="007C603E" w:rsidRPr="007C603E" w:rsidRDefault="007C603E" w:rsidP="007C603E">
      <w:pPr>
        <w:widowControl w:val="0"/>
        <w:autoSpaceDE w:val="0"/>
        <w:autoSpaceDN w:val="0"/>
        <w:spacing w:before="32" w:after="0" w:line="240" w:lineRule="auto"/>
        <w:ind w:left="2514"/>
        <w:rPr>
          <w:rFonts w:ascii="Calibri" w:eastAsia="Calibri" w:hAnsi="Calibri" w:cs="Calibri"/>
          <w:b/>
          <w:sz w:val="28"/>
        </w:rPr>
      </w:pPr>
    </w:p>
    <w:p w14:paraId="71191C67" w14:textId="77777777" w:rsidR="007C603E" w:rsidRPr="007C603E" w:rsidRDefault="007C603E" w:rsidP="007C603E">
      <w:pPr>
        <w:widowControl w:val="0"/>
        <w:autoSpaceDE w:val="0"/>
        <w:autoSpaceDN w:val="0"/>
        <w:spacing w:before="32" w:after="0" w:line="240" w:lineRule="auto"/>
        <w:ind w:left="2514"/>
        <w:rPr>
          <w:rFonts w:ascii="Calibri" w:eastAsia="Calibri" w:hAnsi="Calibri" w:cs="Calibri"/>
          <w:b/>
          <w:sz w:val="28"/>
        </w:rPr>
      </w:pPr>
      <w:r w:rsidRPr="007C603E">
        <w:rPr>
          <w:rFonts w:ascii="Calibri" w:eastAsia="Calibri" w:hAnsi="Calibri" w:cs="Calibri"/>
          <w:b/>
          <w:sz w:val="28"/>
        </w:rPr>
        <w:t>The</w:t>
      </w:r>
      <w:r w:rsidRPr="007C603E">
        <w:rPr>
          <w:rFonts w:ascii="Calibri" w:eastAsia="Calibri" w:hAnsi="Calibri" w:cs="Calibri"/>
          <w:b/>
          <w:spacing w:val="-4"/>
          <w:sz w:val="28"/>
        </w:rPr>
        <w:t xml:space="preserve"> </w:t>
      </w:r>
      <w:r w:rsidRPr="007C603E">
        <w:rPr>
          <w:rFonts w:ascii="Calibri" w:eastAsia="Calibri" w:hAnsi="Calibri" w:cs="Calibri"/>
          <w:b/>
          <w:sz w:val="28"/>
        </w:rPr>
        <w:t>Value</w:t>
      </w:r>
      <w:r w:rsidRPr="007C603E">
        <w:rPr>
          <w:rFonts w:ascii="Calibri" w:eastAsia="Calibri" w:hAnsi="Calibri" w:cs="Calibri"/>
          <w:b/>
          <w:spacing w:val="-3"/>
          <w:sz w:val="28"/>
        </w:rPr>
        <w:t xml:space="preserve"> </w:t>
      </w:r>
      <w:r w:rsidRPr="007C603E">
        <w:rPr>
          <w:rFonts w:ascii="Calibri" w:eastAsia="Calibri" w:hAnsi="Calibri" w:cs="Calibri"/>
          <w:b/>
          <w:sz w:val="28"/>
        </w:rPr>
        <w:t>of</w:t>
      </w:r>
      <w:r w:rsidRPr="007C603E">
        <w:rPr>
          <w:rFonts w:ascii="Calibri" w:eastAsia="Calibri" w:hAnsi="Calibri" w:cs="Calibri"/>
          <w:b/>
          <w:spacing w:val="-3"/>
          <w:sz w:val="28"/>
        </w:rPr>
        <w:t xml:space="preserve"> </w:t>
      </w:r>
      <w:r w:rsidRPr="007C603E">
        <w:rPr>
          <w:rFonts w:ascii="Calibri" w:eastAsia="Calibri" w:hAnsi="Calibri" w:cs="Calibri"/>
          <w:b/>
          <w:sz w:val="28"/>
        </w:rPr>
        <w:t>Repetition</w:t>
      </w:r>
      <w:r w:rsidRPr="007C603E">
        <w:rPr>
          <w:rFonts w:ascii="Calibri" w:eastAsia="Calibri" w:hAnsi="Calibri" w:cs="Calibri"/>
          <w:b/>
          <w:spacing w:val="-3"/>
          <w:sz w:val="28"/>
        </w:rPr>
        <w:t xml:space="preserve"> </w:t>
      </w:r>
      <w:r w:rsidRPr="007C603E">
        <w:rPr>
          <w:rFonts w:ascii="Calibri" w:eastAsia="Calibri" w:hAnsi="Calibri" w:cs="Calibri"/>
          <w:b/>
          <w:sz w:val="28"/>
        </w:rPr>
        <w:t>in</w:t>
      </w:r>
      <w:r w:rsidRPr="007C603E">
        <w:rPr>
          <w:rFonts w:ascii="Calibri" w:eastAsia="Calibri" w:hAnsi="Calibri" w:cs="Calibri"/>
          <w:b/>
          <w:spacing w:val="-2"/>
          <w:sz w:val="28"/>
        </w:rPr>
        <w:t xml:space="preserve"> </w:t>
      </w:r>
      <w:r w:rsidRPr="007C603E">
        <w:rPr>
          <w:rFonts w:ascii="Calibri" w:eastAsia="Calibri" w:hAnsi="Calibri" w:cs="Calibri"/>
          <w:b/>
          <w:sz w:val="28"/>
        </w:rPr>
        <w:t>the</w:t>
      </w:r>
      <w:r w:rsidRPr="007C603E">
        <w:rPr>
          <w:rFonts w:ascii="Calibri" w:eastAsia="Calibri" w:hAnsi="Calibri" w:cs="Calibri"/>
          <w:b/>
          <w:spacing w:val="-3"/>
          <w:sz w:val="28"/>
        </w:rPr>
        <w:t xml:space="preserve"> </w:t>
      </w:r>
      <w:r w:rsidRPr="007C603E">
        <w:rPr>
          <w:rFonts w:ascii="Calibri" w:eastAsia="Calibri" w:hAnsi="Calibri" w:cs="Calibri"/>
          <w:b/>
          <w:sz w:val="28"/>
        </w:rPr>
        <w:t>Book</w:t>
      </w:r>
      <w:r w:rsidRPr="007C603E">
        <w:rPr>
          <w:rFonts w:ascii="Calibri" w:eastAsia="Calibri" w:hAnsi="Calibri" w:cs="Calibri"/>
          <w:b/>
          <w:spacing w:val="-4"/>
          <w:sz w:val="28"/>
        </w:rPr>
        <w:t xml:space="preserve"> </w:t>
      </w:r>
      <w:r w:rsidRPr="007C603E">
        <w:rPr>
          <w:rFonts w:ascii="Calibri" w:eastAsia="Calibri" w:hAnsi="Calibri" w:cs="Calibri"/>
          <w:b/>
          <w:sz w:val="28"/>
        </w:rPr>
        <w:t>of</w:t>
      </w:r>
      <w:r w:rsidRPr="007C603E">
        <w:rPr>
          <w:rFonts w:ascii="Calibri" w:eastAsia="Calibri" w:hAnsi="Calibri" w:cs="Calibri"/>
          <w:b/>
          <w:spacing w:val="-4"/>
          <w:sz w:val="28"/>
        </w:rPr>
        <w:t xml:space="preserve"> </w:t>
      </w:r>
      <w:r w:rsidRPr="007C603E">
        <w:rPr>
          <w:rFonts w:ascii="Calibri" w:eastAsia="Calibri" w:hAnsi="Calibri" w:cs="Calibri"/>
          <w:b/>
          <w:sz w:val="28"/>
        </w:rPr>
        <w:t>Mormon</w:t>
      </w:r>
      <w:r w:rsidRPr="007C603E">
        <w:rPr>
          <w:rFonts w:ascii="Calibri" w:eastAsia="Calibri" w:hAnsi="Calibri" w:cs="Calibri"/>
          <w:b/>
          <w:spacing w:val="-3"/>
          <w:sz w:val="28"/>
        </w:rPr>
        <w:t xml:space="preserve"> </w:t>
      </w:r>
      <w:r w:rsidRPr="007C603E">
        <w:rPr>
          <w:rFonts w:ascii="Calibri" w:eastAsia="Calibri" w:hAnsi="Calibri" w:cs="Calibri"/>
          <w:b/>
          <w:spacing w:val="-4"/>
          <w:sz w:val="28"/>
        </w:rPr>
        <w:t>Text</w:t>
      </w:r>
    </w:p>
    <w:p w14:paraId="6B639CD1" w14:textId="77777777" w:rsidR="007C603E" w:rsidRPr="007C603E" w:rsidRDefault="007C603E" w:rsidP="007C603E">
      <w:pPr>
        <w:widowControl w:val="0"/>
        <w:autoSpaceDE w:val="0"/>
        <w:autoSpaceDN w:val="0"/>
        <w:spacing w:after="0" w:line="240" w:lineRule="auto"/>
        <w:ind w:left="0"/>
        <w:rPr>
          <w:rFonts w:ascii="Calibri" w:eastAsia="Calibri" w:hAnsi="Calibri" w:cs="Calibri"/>
          <w:b/>
          <w:sz w:val="27"/>
        </w:rPr>
      </w:pPr>
    </w:p>
    <w:p w14:paraId="6783F270" w14:textId="77777777" w:rsidR="007C603E" w:rsidRPr="007C603E" w:rsidRDefault="007C603E" w:rsidP="007C603E">
      <w:pPr>
        <w:widowControl w:val="0"/>
        <w:autoSpaceDE w:val="0"/>
        <w:autoSpaceDN w:val="0"/>
        <w:spacing w:before="100" w:after="0" w:line="240" w:lineRule="auto"/>
        <w:ind w:left="1094"/>
        <w:outlineLvl w:val="2"/>
        <w:rPr>
          <w:rFonts w:ascii="Century Schoolbook" w:eastAsia="Calibri" w:hAnsi="Calibri" w:cs="Calibri"/>
          <w:b/>
          <w:bCs/>
          <w:sz w:val="24"/>
          <w:szCs w:val="24"/>
        </w:rPr>
      </w:pPr>
      <w:r w:rsidRPr="007C603E">
        <w:rPr>
          <w:rFonts w:ascii="Century Schoolbook" w:eastAsia="Calibri" w:hAnsi="Calibri" w:cs="Calibri"/>
          <w:b/>
          <w:bCs/>
          <w:spacing w:val="-2"/>
          <w:sz w:val="24"/>
          <w:szCs w:val="24"/>
        </w:rPr>
        <w:t>Repetition</w:t>
      </w:r>
    </w:p>
    <w:p w14:paraId="4BF89DE9" w14:textId="77777777" w:rsidR="007C603E" w:rsidRPr="007C603E" w:rsidRDefault="007C603E" w:rsidP="007C603E">
      <w:pPr>
        <w:widowControl w:val="0"/>
        <w:autoSpaceDE w:val="0"/>
        <w:autoSpaceDN w:val="0"/>
        <w:spacing w:before="243" w:after="0"/>
        <w:ind w:left="880" w:right="253" w:firstLine="249"/>
        <w:rPr>
          <w:rFonts w:ascii="Calibri" w:eastAsia="Calibri" w:hAnsi="Calibri" w:cs="Calibri"/>
        </w:rPr>
      </w:pPr>
      <w:r w:rsidRPr="007C603E">
        <w:rPr>
          <w:rFonts w:ascii="Calibri" w:eastAsia="Calibri" w:hAnsi="Calibri" w:cs="Calibri"/>
        </w:rPr>
        <w:t>Repetition is a literary device that involves intentionally using a word or phrase for effect, two or more times.</w:t>
      </w:r>
      <w:r w:rsidRPr="007C603E">
        <w:rPr>
          <w:rFonts w:ascii="Calibri" w:eastAsia="Calibri" w:hAnsi="Calibri" w:cs="Calibri"/>
          <w:spacing w:val="40"/>
        </w:rPr>
        <w:t xml:space="preserve"> </w:t>
      </w:r>
      <w:r w:rsidRPr="007C603E">
        <w:rPr>
          <w:rFonts w:ascii="Calibri" w:eastAsia="Calibri" w:hAnsi="Calibri" w:cs="Calibri"/>
        </w:rPr>
        <w:t>For repetition to be noticeable, the words or phrases should be repeated within close proximity</w:t>
      </w:r>
      <w:r w:rsidRPr="007C603E">
        <w:rPr>
          <w:rFonts w:ascii="Calibri" w:eastAsia="Calibri" w:hAnsi="Calibri" w:cs="Calibri"/>
          <w:spacing w:val="-3"/>
        </w:rPr>
        <w:t xml:space="preserve"> </w:t>
      </w:r>
      <w:r w:rsidRPr="007C603E">
        <w:rPr>
          <w:rFonts w:ascii="Calibri" w:eastAsia="Calibri" w:hAnsi="Calibri" w:cs="Calibri"/>
        </w:rPr>
        <w:t>of</w:t>
      </w:r>
      <w:r w:rsidRPr="007C603E">
        <w:rPr>
          <w:rFonts w:ascii="Calibri" w:eastAsia="Calibri" w:hAnsi="Calibri" w:cs="Calibri"/>
          <w:spacing w:val="-4"/>
        </w:rPr>
        <w:t xml:space="preserve"> </w:t>
      </w:r>
      <w:r w:rsidRPr="007C603E">
        <w:rPr>
          <w:rFonts w:ascii="Calibri" w:eastAsia="Calibri" w:hAnsi="Calibri" w:cs="Calibri"/>
        </w:rPr>
        <w:t>each</w:t>
      </w:r>
      <w:r w:rsidRPr="007C603E">
        <w:rPr>
          <w:rFonts w:ascii="Calibri" w:eastAsia="Calibri" w:hAnsi="Calibri" w:cs="Calibri"/>
          <w:spacing w:val="-4"/>
        </w:rPr>
        <w:t xml:space="preserve"> </w:t>
      </w:r>
      <w:r w:rsidRPr="007C603E">
        <w:rPr>
          <w:rFonts w:ascii="Calibri" w:eastAsia="Calibri" w:hAnsi="Calibri" w:cs="Calibri"/>
        </w:rPr>
        <w:t>other.</w:t>
      </w:r>
      <w:r w:rsidRPr="007C603E">
        <w:rPr>
          <w:rFonts w:ascii="Calibri" w:eastAsia="Calibri" w:hAnsi="Calibri" w:cs="Calibri"/>
          <w:spacing w:val="40"/>
        </w:rPr>
        <w:t xml:space="preserve"> </w:t>
      </w:r>
      <w:r w:rsidRPr="007C603E">
        <w:rPr>
          <w:rFonts w:ascii="Calibri" w:eastAsia="Calibri" w:hAnsi="Calibri" w:cs="Calibri"/>
        </w:rPr>
        <w:t>Repeating</w:t>
      </w:r>
      <w:r w:rsidRPr="007C603E">
        <w:rPr>
          <w:rFonts w:ascii="Calibri" w:eastAsia="Calibri" w:hAnsi="Calibri" w:cs="Calibri"/>
          <w:spacing w:val="-2"/>
        </w:rPr>
        <w:t xml:space="preserve"> </w:t>
      </w:r>
      <w:r w:rsidRPr="007C603E">
        <w:rPr>
          <w:rFonts w:ascii="Calibri" w:eastAsia="Calibri" w:hAnsi="Calibri" w:cs="Calibri"/>
        </w:rPr>
        <w:t>the</w:t>
      </w:r>
      <w:r w:rsidRPr="007C603E">
        <w:rPr>
          <w:rFonts w:ascii="Calibri" w:eastAsia="Calibri" w:hAnsi="Calibri" w:cs="Calibri"/>
          <w:spacing w:val="-3"/>
        </w:rPr>
        <w:t xml:space="preserve"> </w:t>
      </w:r>
      <w:r w:rsidRPr="007C603E">
        <w:rPr>
          <w:rFonts w:ascii="Calibri" w:eastAsia="Calibri" w:hAnsi="Calibri" w:cs="Calibri"/>
        </w:rPr>
        <w:t>same</w:t>
      </w:r>
      <w:r w:rsidRPr="007C603E">
        <w:rPr>
          <w:rFonts w:ascii="Calibri" w:eastAsia="Calibri" w:hAnsi="Calibri" w:cs="Calibri"/>
          <w:spacing w:val="-3"/>
        </w:rPr>
        <w:t xml:space="preserve"> </w:t>
      </w:r>
      <w:r w:rsidRPr="007C603E">
        <w:rPr>
          <w:rFonts w:ascii="Calibri" w:eastAsia="Calibri" w:hAnsi="Calibri" w:cs="Calibri"/>
        </w:rPr>
        <w:t>words or</w:t>
      </w:r>
      <w:r w:rsidRPr="007C603E">
        <w:rPr>
          <w:rFonts w:ascii="Calibri" w:eastAsia="Calibri" w:hAnsi="Calibri" w:cs="Calibri"/>
          <w:spacing w:val="-1"/>
        </w:rPr>
        <w:t xml:space="preserve"> </w:t>
      </w:r>
      <w:r w:rsidRPr="007C603E">
        <w:rPr>
          <w:rFonts w:ascii="Calibri" w:eastAsia="Calibri" w:hAnsi="Calibri" w:cs="Calibri"/>
        </w:rPr>
        <w:t>phrases</w:t>
      </w:r>
      <w:r w:rsidRPr="007C603E">
        <w:rPr>
          <w:rFonts w:ascii="Calibri" w:eastAsia="Calibri" w:hAnsi="Calibri" w:cs="Calibri"/>
          <w:spacing w:val="-1"/>
        </w:rPr>
        <w:t xml:space="preserve"> </w:t>
      </w:r>
      <w:r w:rsidRPr="007C603E">
        <w:rPr>
          <w:rFonts w:ascii="Calibri" w:eastAsia="Calibri" w:hAnsi="Calibri" w:cs="Calibri"/>
        </w:rPr>
        <w:t>in</w:t>
      </w:r>
      <w:r w:rsidRPr="007C603E">
        <w:rPr>
          <w:rFonts w:ascii="Calibri" w:eastAsia="Calibri" w:hAnsi="Calibri" w:cs="Calibri"/>
          <w:spacing w:val="-1"/>
        </w:rPr>
        <w:t xml:space="preserve"> </w:t>
      </w:r>
      <w:r w:rsidRPr="007C603E">
        <w:rPr>
          <w:rFonts w:ascii="Calibri" w:eastAsia="Calibri" w:hAnsi="Calibri" w:cs="Calibri"/>
        </w:rPr>
        <w:t>a</w:t>
      </w:r>
      <w:r w:rsidRPr="007C603E">
        <w:rPr>
          <w:rFonts w:ascii="Calibri" w:eastAsia="Calibri" w:hAnsi="Calibri" w:cs="Calibri"/>
          <w:spacing w:val="-1"/>
        </w:rPr>
        <w:t xml:space="preserve"> </w:t>
      </w:r>
      <w:r w:rsidRPr="007C603E">
        <w:rPr>
          <w:rFonts w:ascii="Calibri" w:eastAsia="Calibri" w:hAnsi="Calibri" w:cs="Calibri"/>
        </w:rPr>
        <w:t>literary</w:t>
      </w:r>
      <w:r w:rsidRPr="007C603E">
        <w:rPr>
          <w:rFonts w:ascii="Calibri" w:eastAsia="Calibri" w:hAnsi="Calibri" w:cs="Calibri"/>
          <w:spacing w:val="-3"/>
        </w:rPr>
        <w:t xml:space="preserve"> </w:t>
      </w:r>
      <w:r w:rsidRPr="007C603E">
        <w:rPr>
          <w:rFonts w:ascii="Calibri" w:eastAsia="Calibri" w:hAnsi="Calibri" w:cs="Calibri"/>
        </w:rPr>
        <w:t>work</w:t>
      </w:r>
      <w:r w:rsidRPr="007C603E">
        <w:rPr>
          <w:rFonts w:ascii="Calibri" w:eastAsia="Calibri" w:hAnsi="Calibri" w:cs="Calibri"/>
          <w:spacing w:val="-3"/>
        </w:rPr>
        <w:t xml:space="preserve"> </w:t>
      </w:r>
      <w:r w:rsidRPr="007C603E">
        <w:rPr>
          <w:rFonts w:ascii="Calibri" w:eastAsia="Calibri" w:hAnsi="Calibri" w:cs="Calibri"/>
        </w:rPr>
        <w:t>of</w:t>
      </w:r>
      <w:r w:rsidRPr="007C603E">
        <w:rPr>
          <w:rFonts w:ascii="Calibri" w:eastAsia="Calibri" w:hAnsi="Calibri" w:cs="Calibri"/>
          <w:spacing w:val="-1"/>
        </w:rPr>
        <w:t xml:space="preserve"> </w:t>
      </w:r>
      <w:r w:rsidRPr="007C603E">
        <w:rPr>
          <w:rFonts w:ascii="Calibri" w:eastAsia="Calibri" w:hAnsi="Calibri" w:cs="Calibri"/>
        </w:rPr>
        <w:t>poetry</w:t>
      </w:r>
      <w:r w:rsidRPr="007C603E">
        <w:rPr>
          <w:rFonts w:ascii="Calibri" w:eastAsia="Calibri" w:hAnsi="Calibri" w:cs="Calibri"/>
          <w:spacing w:val="-3"/>
        </w:rPr>
        <w:t xml:space="preserve"> </w:t>
      </w:r>
      <w:r w:rsidRPr="007C603E">
        <w:rPr>
          <w:rFonts w:ascii="Calibri" w:eastAsia="Calibri" w:hAnsi="Calibri" w:cs="Calibri"/>
        </w:rPr>
        <w:t>or</w:t>
      </w:r>
      <w:r w:rsidRPr="007C603E">
        <w:rPr>
          <w:rFonts w:ascii="Calibri" w:eastAsia="Calibri" w:hAnsi="Calibri" w:cs="Calibri"/>
          <w:spacing w:val="-1"/>
        </w:rPr>
        <w:t xml:space="preserve"> </w:t>
      </w:r>
      <w:r w:rsidRPr="007C603E">
        <w:rPr>
          <w:rFonts w:ascii="Calibri" w:eastAsia="Calibri" w:hAnsi="Calibri" w:cs="Calibri"/>
        </w:rPr>
        <w:t>prose can bring</w:t>
      </w:r>
      <w:r w:rsidRPr="007C603E">
        <w:rPr>
          <w:rFonts w:ascii="Calibri" w:eastAsia="Calibri" w:hAnsi="Calibri" w:cs="Calibri"/>
          <w:spacing w:val="-2"/>
        </w:rPr>
        <w:t xml:space="preserve"> </w:t>
      </w:r>
      <w:r w:rsidRPr="007C603E">
        <w:rPr>
          <w:rFonts w:ascii="Calibri" w:eastAsia="Calibri" w:hAnsi="Calibri" w:cs="Calibri"/>
        </w:rPr>
        <w:t>clarity</w:t>
      </w:r>
      <w:r w:rsidRPr="007C603E">
        <w:rPr>
          <w:rFonts w:ascii="Calibri" w:eastAsia="Calibri" w:hAnsi="Calibri" w:cs="Calibri"/>
          <w:spacing w:val="-1"/>
        </w:rPr>
        <w:t xml:space="preserve"> </w:t>
      </w:r>
      <w:r w:rsidRPr="007C603E">
        <w:rPr>
          <w:rFonts w:ascii="Calibri" w:eastAsia="Calibri" w:hAnsi="Calibri" w:cs="Calibri"/>
        </w:rPr>
        <w:t>to an</w:t>
      </w:r>
      <w:r w:rsidRPr="007C603E">
        <w:rPr>
          <w:rFonts w:ascii="Calibri" w:eastAsia="Calibri" w:hAnsi="Calibri" w:cs="Calibri"/>
          <w:spacing w:val="-4"/>
        </w:rPr>
        <w:t xml:space="preserve"> </w:t>
      </w:r>
      <w:r w:rsidRPr="007C603E">
        <w:rPr>
          <w:rFonts w:ascii="Calibri" w:eastAsia="Calibri" w:hAnsi="Calibri" w:cs="Calibri"/>
        </w:rPr>
        <w:t>idea</w:t>
      </w:r>
      <w:r w:rsidRPr="007C603E">
        <w:rPr>
          <w:rFonts w:ascii="Calibri" w:eastAsia="Calibri" w:hAnsi="Calibri" w:cs="Calibri"/>
          <w:spacing w:val="-1"/>
        </w:rPr>
        <w:t xml:space="preserve"> </w:t>
      </w:r>
      <w:r w:rsidRPr="007C603E">
        <w:rPr>
          <w:rFonts w:ascii="Calibri" w:eastAsia="Calibri" w:hAnsi="Calibri" w:cs="Calibri"/>
        </w:rPr>
        <w:t>and/or</w:t>
      </w:r>
      <w:r w:rsidRPr="007C603E">
        <w:rPr>
          <w:rFonts w:ascii="Calibri" w:eastAsia="Calibri" w:hAnsi="Calibri" w:cs="Calibri"/>
          <w:spacing w:val="-4"/>
        </w:rPr>
        <w:t xml:space="preserve"> </w:t>
      </w:r>
      <w:r w:rsidRPr="007C603E">
        <w:rPr>
          <w:rFonts w:ascii="Calibri" w:eastAsia="Calibri" w:hAnsi="Calibri" w:cs="Calibri"/>
        </w:rPr>
        <w:t>make</w:t>
      </w:r>
      <w:r w:rsidRPr="007C603E">
        <w:rPr>
          <w:rFonts w:ascii="Calibri" w:eastAsia="Calibri" w:hAnsi="Calibri" w:cs="Calibri"/>
          <w:spacing w:val="-1"/>
        </w:rPr>
        <w:t xml:space="preserve"> </w:t>
      </w:r>
      <w:r w:rsidRPr="007C603E">
        <w:rPr>
          <w:rFonts w:ascii="Calibri" w:eastAsia="Calibri" w:hAnsi="Calibri" w:cs="Calibri"/>
        </w:rPr>
        <w:t>it</w:t>
      </w:r>
      <w:r w:rsidRPr="007C603E">
        <w:rPr>
          <w:rFonts w:ascii="Calibri" w:eastAsia="Calibri" w:hAnsi="Calibri" w:cs="Calibri"/>
          <w:spacing w:val="-3"/>
        </w:rPr>
        <w:t xml:space="preserve"> </w:t>
      </w:r>
      <w:r w:rsidRPr="007C603E">
        <w:rPr>
          <w:rFonts w:ascii="Calibri" w:eastAsia="Calibri" w:hAnsi="Calibri" w:cs="Calibri"/>
        </w:rPr>
        <w:t>memorable</w:t>
      </w:r>
      <w:r w:rsidRPr="007C603E">
        <w:rPr>
          <w:rFonts w:ascii="Calibri" w:eastAsia="Calibri" w:hAnsi="Calibri" w:cs="Calibri"/>
          <w:spacing w:val="-1"/>
        </w:rPr>
        <w:t xml:space="preserve"> </w:t>
      </w:r>
      <w:r w:rsidRPr="007C603E">
        <w:rPr>
          <w:rFonts w:ascii="Calibri" w:eastAsia="Calibri" w:hAnsi="Calibri" w:cs="Calibri"/>
        </w:rPr>
        <w:t>for</w:t>
      </w:r>
      <w:r w:rsidRPr="007C603E">
        <w:rPr>
          <w:rFonts w:ascii="Calibri" w:eastAsia="Calibri" w:hAnsi="Calibri" w:cs="Calibri"/>
          <w:spacing w:val="-3"/>
        </w:rPr>
        <w:t xml:space="preserve"> </w:t>
      </w:r>
      <w:r w:rsidRPr="007C603E">
        <w:rPr>
          <w:rFonts w:ascii="Calibri" w:eastAsia="Calibri" w:hAnsi="Calibri" w:cs="Calibri"/>
        </w:rPr>
        <w:t>the</w:t>
      </w:r>
      <w:r w:rsidRPr="007C603E">
        <w:rPr>
          <w:rFonts w:ascii="Calibri" w:eastAsia="Calibri" w:hAnsi="Calibri" w:cs="Calibri"/>
          <w:spacing w:val="-1"/>
        </w:rPr>
        <w:t xml:space="preserve"> </w:t>
      </w:r>
      <w:r w:rsidRPr="007C603E">
        <w:rPr>
          <w:rFonts w:ascii="Calibri" w:eastAsia="Calibri" w:hAnsi="Calibri" w:cs="Calibri"/>
        </w:rPr>
        <w:t>reader.</w:t>
      </w:r>
      <w:r w:rsidRPr="007C603E">
        <w:rPr>
          <w:rFonts w:ascii="Calibri" w:eastAsia="Calibri" w:hAnsi="Calibri" w:cs="Calibri"/>
          <w:spacing w:val="40"/>
        </w:rPr>
        <w:t xml:space="preserve"> </w:t>
      </w:r>
      <w:r w:rsidRPr="007C603E">
        <w:rPr>
          <w:rFonts w:ascii="Calibri" w:eastAsia="Calibri" w:hAnsi="Calibri" w:cs="Calibri"/>
        </w:rPr>
        <w:t>Repeating</w:t>
      </w:r>
      <w:r w:rsidRPr="007C603E">
        <w:rPr>
          <w:rFonts w:ascii="Calibri" w:eastAsia="Calibri" w:hAnsi="Calibri" w:cs="Calibri"/>
          <w:spacing w:val="-2"/>
        </w:rPr>
        <w:t xml:space="preserve"> </w:t>
      </w:r>
      <w:r w:rsidRPr="007C603E">
        <w:rPr>
          <w:rFonts w:ascii="Calibri" w:eastAsia="Calibri" w:hAnsi="Calibri" w:cs="Calibri"/>
        </w:rPr>
        <w:t>information</w:t>
      </w:r>
      <w:r w:rsidRPr="007C603E">
        <w:rPr>
          <w:rFonts w:ascii="Calibri" w:eastAsia="Calibri" w:hAnsi="Calibri" w:cs="Calibri"/>
          <w:spacing w:val="-2"/>
        </w:rPr>
        <w:t xml:space="preserve"> </w:t>
      </w:r>
      <w:r w:rsidRPr="007C603E">
        <w:rPr>
          <w:rFonts w:ascii="Calibri" w:eastAsia="Calibri" w:hAnsi="Calibri" w:cs="Calibri"/>
        </w:rPr>
        <w:t>has</w:t>
      </w:r>
      <w:r w:rsidRPr="007C603E">
        <w:rPr>
          <w:rFonts w:ascii="Calibri" w:eastAsia="Calibri" w:hAnsi="Calibri" w:cs="Calibri"/>
          <w:spacing w:val="-1"/>
        </w:rPr>
        <w:t xml:space="preserve"> </w:t>
      </w:r>
      <w:r w:rsidRPr="007C603E">
        <w:rPr>
          <w:rFonts w:ascii="Calibri" w:eastAsia="Calibri" w:hAnsi="Calibri" w:cs="Calibri"/>
        </w:rPr>
        <w:t>also been scientifically shown to increase the likelihood of changing people's minds.</w:t>
      </w:r>
    </w:p>
    <w:p w14:paraId="1BCECAB7" w14:textId="77777777" w:rsidR="007C603E" w:rsidRPr="007C603E" w:rsidRDefault="007C603E" w:rsidP="007C603E">
      <w:pPr>
        <w:widowControl w:val="0"/>
        <w:autoSpaceDE w:val="0"/>
        <w:autoSpaceDN w:val="0"/>
        <w:spacing w:before="5" w:after="0" w:line="240" w:lineRule="auto"/>
        <w:ind w:left="0"/>
        <w:rPr>
          <w:rFonts w:ascii="Calibri" w:eastAsia="Calibri" w:hAnsi="Calibri" w:cs="Calibri"/>
          <w:sz w:val="16"/>
        </w:rPr>
      </w:pPr>
    </w:p>
    <w:p w14:paraId="67438480" w14:textId="77777777" w:rsidR="007C603E" w:rsidRPr="007C603E" w:rsidRDefault="007C603E" w:rsidP="007C603E">
      <w:pPr>
        <w:widowControl w:val="0"/>
        <w:autoSpaceDE w:val="0"/>
        <w:autoSpaceDN w:val="0"/>
        <w:spacing w:after="0" w:line="240" w:lineRule="auto"/>
        <w:ind w:left="880"/>
        <w:rPr>
          <w:rFonts w:ascii="Calibri" w:eastAsia="Calibri" w:hAnsi="Calibri" w:cs="Calibri"/>
          <w:i/>
          <w:iCs/>
          <w:sz w:val="20"/>
          <w:szCs w:val="20"/>
        </w:rPr>
      </w:pPr>
      <w:r w:rsidRPr="007C603E">
        <w:rPr>
          <w:rFonts w:ascii="Calibri" w:eastAsia="Calibri" w:hAnsi="Calibri" w:cs="Calibri"/>
          <w:i/>
          <w:iCs/>
          <w:spacing w:val="-2"/>
          <w:sz w:val="20"/>
          <w:szCs w:val="20"/>
          <w:u w:val="single"/>
        </w:rPr>
        <w:t>literarydevices.net/repetition</w:t>
      </w:r>
    </w:p>
    <w:p w14:paraId="243F2148" w14:textId="77777777" w:rsidR="007C603E" w:rsidRPr="007C603E" w:rsidRDefault="007C603E" w:rsidP="007C603E">
      <w:pPr>
        <w:widowControl w:val="0"/>
        <w:autoSpaceDE w:val="0"/>
        <w:autoSpaceDN w:val="0"/>
        <w:spacing w:after="0" w:line="240" w:lineRule="auto"/>
        <w:ind w:left="0"/>
        <w:rPr>
          <w:rFonts w:ascii="Calibri" w:eastAsia="Calibri" w:hAnsi="Calibri" w:cs="Calibri"/>
          <w:i/>
          <w:sz w:val="20"/>
        </w:rPr>
      </w:pPr>
    </w:p>
    <w:p w14:paraId="24EC8786" w14:textId="77777777" w:rsidR="007C603E" w:rsidRPr="007C603E" w:rsidRDefault="007C603E" w:rsidP="007C603E">
      <w:pPr>
        <w:widowControl w:val="0"/>
        <w:autoSpaceDE w:val="0"/>
        <w:autoSpaceDN w:val="0"/>
        <w:spacing w:after="0" w:line="240" w:lineRule="auto"/>
        <w:ind w:left="0"/>
        <w:rPr>
          <w:rFonts w:ascii="Calibri" w:eastAsia="Calibri" w:hAnsi="Calibri" w:cs="Calibri"/>
          <w:i/>
          <w:sz w:val="20"/>
        </w:rPr>
      </w:pPr>
    </w:p>
    <w:p w14:paraId="2117D448" w14:textId="77777777" w:rsidR="007C603E" w:rsidRPr="007C603E" w:rsidRDefault="007C603E" w:rsidP="007C603E">
      <w:pPr>
        <w:widowControl w:val="0"/>
        <w:autoSpaceDE w:val="0"/>
        <w:autoSpaceDN w:val="0"/>
        <w:spacing w:before="2" w:after="0" w:line="240" w:lineRule="auto"/>
        <w:ind w:left="0"/>
        <w:rPr>
          <w:rFonts w:ascii="Calibri" w:eastAsia="Calibri" w:hAnsi="Calibri" w:cs="Calibri"/>
          <w:i/>
          <w:sz w:val="21"/>
        </w:rPr>
      </w:pPr>
    </w:p>
    <w:p w14:paraId="2A379544" w14:textId="77777777" w:rsidR="007C603E" w:rsidRPr="007C603E" w:rsidRDefault="007C603E" w:rsidP="007C603E">
      <w:pPr>
        <w:widowControl w:val="0"/>
        <w:autoSpaceDE w:val="0"/>
        <w:autoSpaceDN w:val="0"/>
        <w:spacing w:after="0" w:line="240" w:lineRule="auto"/>
        <w:ind w:left="1094"/>
        <w:outlineLvl w:val="2"/>
        <w:rPr>
          <w:rFonts w:ascii="Century Schoolbook" w:eastAsia="Calibri" w:hAnsi="Calibri" w:cs="Calibri"/>
          <w:b/>
          <w:bCs/>
          <w:sz w:val="24"/>
          <w:szCs w:val="24"/>
        </w:rPr>
      </w:pPr>
      <w:r w:rsidRPr="007C603E">
        <w:rPr>
          <w:rFonts w:ascii="Century Schoolbook" w:eastAsia="Calibri" w:hAnsi="Calibri" w:cs="Calibri"/>
          <w:b/>
          <w:bCs/>
          <w:spacing w:val="-2"/>
          <w:sz w:val="24"/>
          <w:szCs w:val="24"/>
        </w:rPr>
        <w:t>Repetition</w:t>
      </w:r>
    </w:p>
    <w:p w14:paraId="316613A4" w14:textId="77777777" w:rsidR="007C603E" w:rsidRPr="007C603E" w:rsidRDefault="007C603E" w:rsidP="007C603E">
      <w:pPr>
        <w:widowControl w:val="0"/>
        <w:autoSpaceDE w:val="0"/>
        <w:autoSpaceDN w:val="0"/>
        <w:spacing w:before="243" w:after="0" w:line="240" w:lineRule="auto"/>
        <w:ind w:left="1154"/>
        <w:rPr>
          <w:rFonts w:ascii="Calibri" w:eastAsia="Calibri" w:hAnsi="Calibri" w:cs="Calibri"/>
        </w:rPr>
      </w:pPr>
      <w:r w:rsidRPr="007C603E">
        <w:rPr>
          <w:rFonts w:ascii="Calibri" w:eastAsia="Calibri" w:hAnsi="Calibri" w:cs="Calibri"/>
          <w:sz w:val="24"/>
        </w:rPr>
        <w:t>Repetition</w:t>
      </w:r>
      <w:r w:rsidRPr="007C603E">
        <w:rPr>
          <w:rFonts w:ascii="Calibri" w:eastAsia="Calibri" w:hAnsi="Calibri" w:cs="Calibri"/>
          <w:spacing w:val="-4"/>
          <w:sz w:val="24"/>
        </w:rPr>
        <w:t xml:space="preserve"> </w:t>
      </w:r>
      <w:r w:rsidRPr="007C603E">
        <w:rPr>
          <w:rFonts w:ascii="Calibri" w:eastAsia="Calibri" w:hAnsi="Calibri" w:cs="Calibri"/>
          <w:sz w:val="24"/>
        </w:rPr>
        <w:t>is</w:t>
      </w:r>
      <w:r w:rsidRPr="007C603E">
        <w:rPr>
          <w:rFonts w:ascii="Calibri" w:eastAsia="Calibri" w:hAnsi="Calibri" w:cs="Calibri"/>
          <w:spacing w:val="-2"/>
          <w:sz w:val="24"/>
        </w:rPr>
        <w:t xml:space="preserve"> </w:t>
      </w:r>
      <w:r w:rsidRPr="007C603E">
        <w:rPr>
          <w:rFonts w:ascii="Calibri" w:eastAsia="Calibri" w:hAnsi="Calibri" w:cs="Calibri"/>
          <w:sz w:val="24"/>
        </w:rPr>
        <w:t>used</w:t>
      </w:r>
      <w:r w:rsidRPr="007C603E">
        <w:rPr>
          <w:rFonts w:ascii="Calibri" w:eastAsia="Calibri" w:hAnsi="Calibri" w:cs="Calibri"/>
          <w:spacing w:val="-3"/>
          <w:sz w:val="24"/>
        </w:rPr>
        <w:t xml:space="preserve"> </w:t>
      </w:r>
      <w:r w:rsidRPr="007C603E">
        <w:rPr>
          <w:rFonts w:ascii="Calibri" w:eastAsia="Calibri" w:hAnsi="Calibri" w:cs="Calibri"/>
          <w:sz w:val="24"/>
        </w:rPr>
        <w:t>by</w:t>
      </w:r>
      <w:r w:rsidRPr="007C603E">
        <w:rPr>
          <w:rFonts w:ascii="Calibri" w:eastAsia="Calibri" w:hAnsi="Calibri" w:cs="Calibri"/>
          <w:spacing w:val="-3"/>
          <w:sz w:val="24"/>
        </w:rPr>
        <w:t xml:space="preserve"> </w:t>
      </w:r>
      <w:r w:rsidRPr="007C603E">
        <w:rPr>
          <w:rFonts w:ascii="Calibri" w:eastAsia="Calibri" w:hAnsi="Calibri" w:cs="Calibri"/>
          <w:sz w:val="24"/>
        </w:rPr>
        <w:t>w</w:t>
      </w:r>
      <w:r w:rsidRPr="007C603E">
        <w:rPr>
          <w:rFonts w:ascii="Calibri" w:eastAsia="Calibri" w:hAnsi="Calibri" w:cs="Calibri"/>
        </w:rPr>
        <w:t>riters</w:t>
      </w:r>
      <w:r w:rsidRPr="007C603E">
        <w:rPr>
          <w:rFonts w:ascii="Calibri" w:eastAsia="Calibri" w:hAnsi="Calibri" w:cs="Calibri"/>
          <w:spacing w:val="-5"/>
        </w:rPr>
        <w:t xml:space="preserve"> </w:t>
      </w:r>
      <w:r w:rsidRPr="007C603E">
        <w:rPr>
          <w:rFonts w:ascii="Calibri" w:eastAsia="Calibri" w:hAnsi="Calibri" w:cs="Calibri"/>
        </w:rPr>
        <w:t>for</w:t>
      </w:r>
      <w:r w:rsidRPr="007C603E">
        <w:rPr>
          <w:rFonts w:ascii="Calibri" w:eastAsia="Calibri" w:hAnsi="Calibri" w:cs="Calibri"/>
          <w:spacing w:val="-4"/>
        </w:rPr>
        <w:t xml:space="preserve"> </w:t>
      </w:r>
      <w:r w:rsidRPr="007C603E">
        <w:rPr>
          <w:rFonts w:ascii="Calibri" w:eastAsia="Calibri" w:hAnsi="Calibri" w:cs="Calibri"/>
        </w:rPr>
        <w:t>all</w:t>
      </w:r>
      <w:r w:rsidRPr="007C603E">
        <w:rPr>
          <w:rFonts w:ascii="Calibri" w:eastAsia="Calibri" w:hAnsi="Calibri" w:cs="Calibri"/>
          <w:spacing w:val="-1"/>
        </w:rPr>
        <w:t xml:space="preserve"> </w:t>
      </w:r>
      <w:r w:rsidRPr="007C603E">
        <w:rPr>
          <w:rFonts w:ascii="Calibri" w:eastAsia="Calibri" w:hAnsi="Calibri" w:cs="Calibri"/>
        </w:rPr>
        <w:t>sorts</w:t>
      </w:r>
      <w:r w:rsidRPr="007C603E">
        <w:rPr>
          <w:rFonts w:ascii="Calibri" w:eastAsia="Calibri" w:hAnsi="Calibri" w:cs="Calibri"/>
          <w:spacing w:val="-4"/>
        </w:rPr>
        <w:t xml:space="preserve"> </w:t>
      </w:r>
      <w:r w:rsidRPr="007C603E">
        <w:rPr>
          <w:rFonts w:ascii="Calibri" w:eastAsia="Calibri" w:hAnsi="Calibri" w:cs="Calibri"/>
        </w:rPr>
        <w:t>of</w:t>
      </w:r>
      <w:r w:rsidRPr="007C603E">
        <w:rPr>
          <w:rFonts w:ascii="Calibri" w:eastAsia="Calibri" w:hAnsi="Calibri" w:cs="Calibri"/>
          <w:spacing w:val="-1"/>
        </w:rPr>
        <w:t xml:space="preserve"> </w:t>
      </w:r>
      <w:r w:rsidRPr="007C603E">
        <w:rPr>
          <w:rFonts w:ascii="Calibri" w:eastAsia="Calibri" w:hAnsi="Calibri" w:cs="Calibri"/>
        </w:rPr>
        <w:t>different</w:t>
      </w:r>
      <w:r w:rsidRPr="007C603E">
        <w:rPr>
          <w:rFonts w:ascii="Calibri" w:eastAsia="Calibri" w:hAnsi="Calibri" w:cs="Calibri"/>
          <w:spacing w:val="-1"/>
        </w:rPr>
        <w:t xml:space="preserve"> </w:t>
      </w:r>
      <w:r w:rsidRPr="007C603E">
        <w:rPr>
          <w:rFonts w:ascii="Calibri" w:eastAsia="Calibri" w:hAnsi="Calibri" w:cs="Calibri"/>
          <w:spacing w:val="-2"/>
        </w:rPr>
        <w:t>reasons:</w:t>
      </w:r>
    </w:p>
    <w:p w14:paraId="340C4E6D" w14:textId="77777777" w:rsidR="007C603E" w:rsidRPr="007C603E" w:rsidRDefault="007C603E" w:rsidP="007C603E">
      <w:pPr>
        <w:widowControl w:val="0"/>
        <w:autoSpaceDE w:val="0"/>
        <w:autoSpaceDN w:val="0"/>
        <w:spacing w:before="10" w:after="0" w:line="240" w:lineRule="auto"/>
        <w:ind w:left="0"/>
        <w:rPr>
          <w:rFonts w:ascii="Calibri" w:eastAsia="Calibri" w:hAnsi="Calibri" w:cs="Calibri"/>
          <w:sz w:val="19"/>
        </w:rPr>
      </w:pPr>
    </w:p>
    <w:p w14:paraId="572968E3" w14:textId="77777777" w:rsidR="007C603E" w:rsidRPr="007C603E" w:rsidRDefault="007C603E" w:rsidP="007C603E">
      <w:pPr>
        <w:widowControl w:val="0"/>
        <w:autoSpaceDE w:val="0"/>
        <w:autoSpaceDN w:val="0"/>
        <w:spacing w:after="0"/>
        <w:ind w:left="1600" w:right="253"/>
        <w:rPr>
          <w:rFonts w:ascii="Calibri" w:eastAsia="Calibri" w:hAnsi="Calibri" w:cs="Calibri"/>
        </w:rPr>
      </w:pPr>
      <w:r w:rsidRPr="007C603E">
        <w:rPr>
          <w:rFonts w:ascii="Calibri" w:eastAsia="Calibri" w:hAnsi="Calibri" w:cs="Calibri"/>
          <w:b/>
        </w:rPr>
        <w:t>Emphasis</w:t>
      </w:r>
      <w:r w:rsidRPr="007C603E">
        <w:rPr>
          <w:rFonts w:ascii="Calibri" w:eastAsia="Calibri" w:hAnsi="Calibri" w:cs="Calibri"/>
        </w:rPr>
        <w:t>:</w:t>
      </w:r>
      <w:r w:rsidRPr="007C603E">
        <w:rPr>
          <w:rFonts w:ascii="Calibri" w:eastAsia="Calibri" w:hAnsi="Calibri" w:cs="Calibri"/>
          <w:spacing w:val="-3"/>
        </w:rPr>
        <w:t xml:space="preserve"> </w:t>
      </w:r>
      <w:r w:rsidRPr="007C603E">
        <w:rPr>
          <w:rFonts w:ascii="Calibri" w:eastAsia="Calibri" w:hAnsi="Calibri" w:cs="Calibri"/>
        </w:rPr>
        <w:t>The</w:t>
      </w:r>
      <w:r w:rsidRPr="007C603E">
        <w:rPr>
          <w:rFonts w:ascii="Calibri" w:eastAsia="Calibri" w:hAnsi="Calibri" w:cs="Calibri"/>
          <w:spacing w:val="-2"/>
        </w:rPr>
        <w:t xml:space="preserve"> </w:t>
      </w:r>
      <w:r w:rsidRPr="007C603E">
        <w:rPr>
          <w:rFonts w:ascii="Calibri" w:eastAsia="Calibri" w:hAnsi="Calibri" w:cs="Calibri"/>
        </w:rPr>
        <w:t>repetition</w:t>
      </w:r>
      <w:r w:rsidRPr="007C603E">
        <w:rPr>
          <w:rFonts w:ascii="Calibri" w:eastAsia="Calibri" w:hAnsi="Calibri" w:cs="Calibri"/>
          <w:spacing w:val="-6"/>
        </w:rPr>
        <w:t xml:space="preserve"> </w:t>
      </w:r>
      <w:r w:rsidRPr="007C603E">
        <w:rPr>
          <w:rFonts w:ascii="Calibri" w:eastAsia="Calibri" w:hAnsi="Calibri" w:cs="Calibri"/>
        </w:rPr>
        <w:t>of</w:t>
      </w:r>
      <w:r w:rsidRPr="007C603E">
        <w:rPr>
          <w:rFonts w:ascii="Calibri" w:eastAsia="Calibri" w:hAnsi="Calibri" w:cs="Calibri"/>
          <w:spacing w:val="-3"/>
        </w:rPr>
        <w:t xml:space="preserve"> </w:t>
      </w:r>
      <w:r w:rsidRPr="007C603E">
        <w:rPr>
          <w:rFonts w:ascii="Calibri" w:eastAsia="Calibri" w:hAnsi="Calibri" w:cs="Calibri"/>
        </w:rPr>
        <w:t>a</w:t>
      </w:r>
      <w:r w:rsidRPr="007C603E">
        <w:rPr>
          <w:rFonts w:ascii="Calibri" w:eastAsia="Calibri" w:hAnsi="Calibri" w:cs="Calibri"/>
          <w:spacing w:val="-3"/>
        </w:rPr>
        <w:t xml:space="preserve"> </w:t>
      </w:r>
      <w:r w:rsidRPr="007C603E">
        <w:rPr>
          <w:rFonts w:ascii="Calibri" w:eastAsia="Calibri" w:hAnsi="Calibri" w:cs="Calibri"/>
        </w:rPr>
        <w:t>word</w:t>
      </w:r>
      <w:r w:rsidRPr="007C603E">
        <w:rPr>
          <w:rFonts w:ascii="Calibri" w:eastAsia="Calibri" w:hAnsi="Calibri" w:cs="Calibri"/>
          <w:spacing w:val="-6"/>
        </w:rPr>
        <w:t xml:space="preserve"> </w:t>
      </w:r>
      <w:r w:rsidRPr="007C603E">
        <w:rPr>
          <w:rFonts w:ascii="Calibri" w:eastAsia="Calibri" w:hAnsi="Calibri" w:cs="Calibri"/>
        </w:rPr>
        <w:t>or</w:t>
      </w:r>
      <w:r w:rsidRPr="007C603E">
        <w:rPr>
          <w:rFonts w:ascii="Calibri" w:eastAsia="Calibri" w:hAnsi="Calibri" w:cs="Calibri"/>
          <w:spacing w:val="-3"/>
        </w:rPr>
        <w:t xml:space="preserve"> </w:t>
      </w:r>
      <w:r w:rsidRPr="007C603E">
        <w:rPr>
          <w:rFonts w:ascii="Calibri" w:eastAsia="Calibri" w:hAnsi="Calibri" w:cs="Calibri"/>
        </w:rPr>
        <w:t>phrase</w:t>
      </w:r>
      <w:r w:rsidRPr="007C603E">
        <w:rPr>
          <w:rFonts w:ascii="Calibri" w:eastAsia="Calibri" w:hAnsi="Calibri" w:cs="Calibri"/>
          <w:spacing w:val="-5"/>
        </w:rPr>
        <w:t xml:space="preserve"> </w:t>
      </w:r>
      <w:r w:rsidRPr="007C603E">
        <w:rPr>
          <w:rFonts w:ascii="Calibri" w:eastAsia="Calibri" w:hAnsi="Calibri" w:cs="Calibri"/>
        </w:rPr>
        <w:t>naturally</w:t>
      </w:r>
      <w:r w:rsidRPr="007C603E">
        <w:rPr>
          <w:rFonts w:ascii="Calibri" w:eastAsia="Calibri" w:hAnsi="Calibri" w:cs="Calibri"/>
          <w:spacing w:val="-3"/>
        </w:rPr>
        <w:t xml:space="preserve"> </w:t>
      </w:r>
      <w:r w:rsidRPr="007C603E">
        <w:rPr>
          <w:rFonts w:ascii="Calibri" w:eastAsia="Calibri" w:hAnsi="Calibri" w:cs="Calibri"/>
        </w:rPr>
        <w:t>serves</w:t>
      </w:r>
      <w:r w:rsidRPr="007C603E">
        <w:rPr>
          <w:rFonts w:ascii="Calibri" w:eastAsia="Calibri" w:hAnsi="Calibri" w:cs="Calibri"/>
          <w:spacing w:val="-5"/>
        </w:rPr>
        <w:t xml:space="preserve"> </w:t>
      </w:r>
      <w:r w:rsidRPr="007C603E">
        <w:rPr>
          <w:rFonts w:ascii="Calibri" w:eastAsia="Calibri" w:hAnsi="Calibri" w:cs="Calibri"/>
        </w:rPr>
        <w:t>to</w:t>
      </w:r>
      <w:r w:rsidRPr="007C603E">
        <w:rPr>
          <w:rFonts w:ascii="Calibri" w:eastAsia="Calibri" w:hAnsi="Calibri" w:cs="Calibri"/>
          <w:spacing w:val="-2"/>
        </w:rPr>
        <w:t xml:space="preserve"> </w:t>
      </w:r>
      <w:r w:rsidRPr="007C603E">
        <w:rPr>
          <w:rFonts w:ascii="Calibri" w:eastAsia="Calibri" w:hAnsi="Calibri" w:cs="Calibri"/>
        </w:rPr>
        <w:t>highlight</w:t>
      </w:r>
      <w:r w:rsidRPr="007C603E">
        <w:rPr>
          <w:rFonts w:ascii="Calibri" w:eastAsia="Calibri" w:hAnsi="Calibri" w:cs="Calibri"/>
          <w:spacing w:val="-3"/>
        </w:rPr>
        <w:t xml:space="preserve"> </w:t>
      </w:r>
      <w:r w:rsidRPr="007C603E">
        <w:rPr>
          <w:rFonts w:ascii="Calibri" w:eastAsia="Calibri" w:hAnsi="Calibri" w:cs="Calibri"/>
        </w:rPr>
        <w:t>its</w:t>
      </w:r>
      <w:r w:rsidRPr="007C603E">
        <w:rPr>
          <w:rFonts w:ascii="Calibri" w:eastAsia="Calibri" w:hAnsi="Calibri" w:cs="Calibri"/>
          <w:spacing w:val="-3"/>
        </w:rPr>
        <w:t xml:space="preserve"> </w:t>
      </w:r>
      <w:r w:rsidRPr="007C603E">
        <w:rPr>
          <w:rFonts w:ascii="Calibri" w:eastAsia="Calibri" w:hAnsi="Calibri" w:cs="Calibri"/>
        </w:rPr>
        <w:t>importance</w:t>
      </w:r>
      <w:r w:rsidRPr="007C603E">
        <w:rPr>
          <w:rFonts w:ascii="Calibri" w:eastAsia="Calibri" w:hAnsi="Calibri" w:cs="Calibri"/>
          <w:spacing w:val="-2"/>
        </w:rPr>
        <w:t xml:space="preserve"> </w:t>
      </w:r>
      <w:r w:rsidRPr="007C603E">
        <w:rPr>
          <w:rFonts w:ascii="Calibri" w:eastAsia="Calibri" w:hAnsi="Calibri" w:cs="Calibri"/>
        </w:rPr>
        <w:t>within a text and as a thing or idea.</w:t>
      </w:r>
    </w:p>
    <w:p w14:paraId="6AA9BCA1" w14:textId="77777777" w:rsidR="007C603E" w:rsidRPr="007C603E" w:rsidRDefault="007C603E" w:rsidP="007C603E">
      <w:pPr>
        <w:widowControl w:val="0"/>
        <w:autoSpaceDE w:val="0"/>
        <w:autoSpaceDN w:val="0"/>
        <w:spacing w:before="5" w:after="0" w:line="240" w:lineRule="auto"/>
        <w:ind w:left="0"/>
        <w:rPr>
          <w:rFonts w:ascii="Calibri" w:eastAsia="Calibri" w:hAnsi="Calibri" w:cs="Calibri"/>
          <w:sz w:val="16"/>
        </w:rPr>
      </w:pPr>
    </w:p>
    <w:p w14:paraId="0CB66979" w14:textId="77777777" w:rsidR="007C603E" w:rsidRPr="007C603E" w:rsidRDefault="007C603E" w:rsidP="007C603E">
      <w:pPr>
        <w:widowControl w:val="0"/>
        <w:autoSpaceDE w:val="0"/>
        <w:autoSpaceDN w:val="0"/>
        <w:spacing w:before="1" w:after="0"/>
        <w:ind w:left="1600"/>
        <w:rPr>
          <w:rFonts w:ascii="Calibri" w:eastAsia="Calibri" w:hAnsi="Calibri" w:cs="Calibri"/>
        </w:rPr>
      </w:pPr>
      <w:r w:rsidRPr="007C603E">
        <w:rPr>
          <w:rFonts w:ascii="Calibri" w:eastAsia="Calibri" w:hAnsi="Calibri" w:cs="Calibri"/>
          <w:b/>
        </w:rPr>
        <w:t>Persuasion</w:t>
      </w:r>
      <w:r w:rsidRPr="007C603E">
        <w:rPr>
          <w:rFonts w:ascii="Calibri" w:eastAsia="Calibri" w:hAnsi="Calibri" w:cs="Calibri"/>
        </w:rPr>
        <w:t>:</w:t>
      </w:r>
      <w:r w:rsidRPr="007C603E">
        <w:rPr>
          <w:rFonts w:ascii="Calibri" w:eastAsia="Calibri" w:hAnsi="Calibri" w:cs="Calibri"/>
          <w:spacing w:val="-4"/>
        </w:rPr>
        <w:t xml:space="preserve"> </w:t>
      </w:r>
      <w:r w:rsidRPr="007C603E">
        <w:rPr>
          <w:rFonts w:ascii="Calibri" w:eastAsia="Calibri" w:hAnsi="Calibri" w:cs="Calibri"/>
        </w:rPr>
        <w:t>Scientific</w:t>
      </w:r>
      <w:r w:rsidRPr="007C603E">
        <w:rPr>
          <w:rFonts w:ascii="Calibri" w:eastAsia="Calibri" w:hAnsi="Calibri" w:cs="Calibri"/>
          <w:spacing w:val="-5"/>
        </w:rPr>
        <w:t xml:space="preserve"> </w:t>
      </w:r>
      <w:r w:rsidRPr="007C603E">
        <w:rPr>
          <w:rFonts w:ascii="Calibri" w:eastAsia="Calibri" w:hAnsi="Calibri" w:cs="Calibri"/>
        </w:rPr>
        <w:t>studies</w:t>
      </w:r>
      <w:r w:rsidRPr="007C603E">
        <w:rPr>
          <w:rFonts w:ascii="Calibri" w:eastAsia="Calibri" w:hAnsi="Calibri" w:cs="Calibri"/>
          <w:spacing w:val="-1"/>
        </w:rPr>
        <w:t xml:space="preserve"> </w:t>
      </w:r>
      <w:r w:rsidRPr="007C603E">
        <w:rPr>
          <w:rFonts w:ascii="Calibri" w:eastAsia="Calibri" w:hAnsi="Calibri" w:cs="Calibri"/>
        </w:rPr>
        <w:t>have</w:t>
      </w:r>
      <w:r w:rsidRPr="007C603E">
        <w:rPr>
          <w:rFonts w:ascii="Calibri" w:eastAsia="Calibri" w:hAnsi="Calibri" w:cs="Calibri"/>
          <w:spacing w:val="-1"/>
        </w:rPr>
        <w:t xml:space="preserve"> </w:t>
      </w:r>
      <w:r w:rsidRPr="007C603E">
        <w:rPr>
          <w:rFonts w:ascii="Calibri" w:eastAsia="Calibri" w:hAnsi="Calibri" w:cs="Calibri"/>
        </w:rPr>
        <w:t>shown</w:t>
      </w:r>
      <w:r w:rsidRPr="007C603E">
        <w:rPr>
          <w:rFonts w:ascii="Calibri" w:eastAsia="Calibri" w:hAnsi="Calibri" w:cs="Calibri"/>
          <w:spacing w:val="-2"/>
        </w:rPr>
        <w:t xml:space="preserve"> </w:t>
      </w:r>
      <w:r w:rsidRPr="007C603E">
        <w:rPr>
          <w:rFonts w:ascii="Calibri" w:eastAsia="Calibri" w:hAnsi="Calibri" w:cs="Calibri"/>
        </w:rPr>
        <w:t>that</w:t>
      </w:r>
      <w:r w:rsidRPr="007C603E">
        <w:rPr>
          <w:rFonts w:ascii="Calibri" w:eastAsia="Calibri" w:hAnsi="Calibri" w:cs="Calibri"/>
          <w:spacing w:val="-2"/>
        </w:rPr>
        <w:t xml:space="preserve"> </w:t>
      </w:r>
      <w:r w:rsidRPr="007C603E">
        <w:rPr>
          <w:rFonts w:ascii="Calibri" w:eastAsia="Calibri" w:hAnsi="Calibri" w:cs="Calibri"/>
        </w:rPr>
        <w:t>simply</w:t>
      </w:r>
      <w:r w:rsidRPr="007C603E">
        <w:rPr>
          <w:rFonts w:ascii="Calibri" w:eastAsia="Calibri" w:hAnsi="Calibri" w:cs="Calibri"/>
          <w:spacing w:val="-4"/>
        </w:rPr>
        <w:t xml:space="preserve"> </w:t>
      </w:r>
      <w:r w:rsidRPr="007C603E">
        <w:rPr>
          <w:rFonts w:ascii="Calibri" w:eastAsia="Calibri" w:hAnsi="Calibri" w:cs="Calibri"/>
        </w:rPr>
        <w:t>repeating</w:t>
      </w:r>
      <w:r w:rsidRPr="007C603E">
        <w:rPr>
          <w:rFonts w:ascii="Calibri" w:eastAsia="Calibri" w:hAnsi="Calibri" w:cs="Calibri"/>
          <w:spacing w:val="-3"/>
        </w:rPr>
        <w:t xml:space="preserve"> </w:t>
      </w:r>
      <w:r w:rsidRPr="007C603E">
        <w:rPr>
          <w:rFonts w:ascii="Calibri" w:eastAsia="Calibri" w:hAnsi="Calibri" w:cs="Calibri"/>
        </w:rPr>
        <w:t>something</w:t>
      </w:r>
      <w:r w:rsidRPr="007C603E">
        <w:rPr>
          <w:rFonts w:ascii="Calibri" w:eastAsia="Calibri" w:hAnsi="Calibri" w:cs="Calibri"/>
          <w:spacing w:val="-3"/>
        </w:rPr>
        <w:t xml:space="preserve"> </w:t>
      </w:r>
      <w:r w:rsidRPr="007C603E">
        <w:rPr>
          <w:rFonts w:ascii="Calibri" w:eastAsia="Calibri" w:hAnsi="Calibri" w:cs="Calibri"/>
        </w:rPr>
        <w:t>is</w:t>
      </w:r>
      <w:r w:rsidRPr="007C603E">
        <w:rPr>
          <w:rFonts w:ascii="Calibri" w:eastAsia="Calibri" w:hAnsi="Calibri" w:cs="Calibri"/>
          <w:spacing w:val="-4"/>
        </w:rPr>
        <w:t xml:space="preserve"> </w:t>
      </w:r>
      <w:r w:rsidRPr="007C603E">
        <w:rPr>
          <w:rFonts w:ascii="Calibri" w:eastAsia="Calibri" w:hAnsi="Calibri" w:cs="Calibri"/>
        </w:rPr>
        <w:t>one</w:t>
      </w:r>
      <w:r w:rsidRPr="007C603E">
        <w:rPr>
          <w:rFonts w:ascii="Calibri" w:eastAsia="Calibri" w:hAnsi="Calibri" w:cs="Calibri"/>
          <w:spacing w:val="-4"/>
        </w:rPr>
        <w:t xml:space="preserve"> </w:t>
      </w:r>
      <w:r w:rsidRPr="007C603E">
        <w:rPr>
          <w:rFonts w:ascii="Calibri" w:eastAsia="Calibri" w:hAnsi="Calibri" w:cs="Calibri"/>
        </w:rPr>
        <w:t>of</w:t>
      </w:r>
      <w:r w:rsidRPr="007C603E">
        <w:rPr>
          <w:rFonts w:ascii="Calibri" w:eastAsia="Calibri" w:hAnsi="Calibri" w:cs="Calibri"/>
          <w:spacing w:val="-4"/>
        </w:rPr>
        <w:t xml:space="preserve"> </w:t>
      </w:r>
      <w:r w:rsidRPr="007C603E">
        <w:rPr>
          <w:rFonts w:ascii="Calibri" w:eastAsia="Calibri" w:hAnsi="Calibri" w:cs="Calibri"/>
        </w:rPr>
        <w:t>the</w:t>
      </w:r>
      <w:r w:rsidRPr="007C603E">
        <w:rPr>
          <w:rFonts w:ascii="Calibri" w:eastAsia="Calibri" w:hAnsi="Calibri" w:cs="Calibri"/>
          <w:spacing w:val="-4"/>
        </w:rPr>
        <w:t xml:space="preserve"> </w:t>
      </w:r>
      <w:r w:rsidRPr="007C603E">
        <w:rPr>
          <w:rFonts w:ascii="Calibri" w:eastAsia="Calibri" w:hAnsi="Calibri" w:cs="Calibri"/>
        </w:rPr>
        <w:t>most effective ways to convince people of its truth.</w:t>
      </w:r>
    </w:p>
    <w:p w14:paraId="4CF8F988" w14:textId="77777777" w:rsidR="007C603E" w:rsidRPr="007C603E" w:rsidRDefault="007C603E" w:rsidP="007C603E">
      <w:pPr>
        <w:widowControl w:val="0"/>
        <w:autoSpaceDE w:val="0"/>
        <w:autoSpaceDN w:val="0"/>
        <w:spacing w:before="5" w:after="0" w:line="240" w:lineRule="auto"/>
        <w:ind w:left="0"/>
        <w:rPr>
          <w:rFonts w:ascii="Calibri" w:eastAsia="Calibri" w:hAnsi="Calibri" w:cs="Calibri"/>
          <w:sz w:val="16"/>
        </w:rPr>
      </w:pPr>
    </w:p>
    <w:p w14:paraId="0689C78D" w14:textId="77777777" w:rsidR="007C603E" w:rsidRPr="007C603E" w:rsidRDefault="007C603E" w:rsidP="007C603E">
      <w:pPr>
        <w:widowControl w:val="0"/>
        <w:autoSpaceDE w:val="0"/>
        <w:autoSpaceDN w:val="0"/>
        <w:spacing w:after="0"/>
        <w:ind w:left="1600"/>
        <w:rPr>
          <w:rFonts w:ascii="Calibri" w:eastAsia="Calibri" w:hAnsi="Calibri" w:cs="Calibri"/>
        </w:rPr>
      </w:pPr>
      <w:r w:rsidRPr="007C603E">
        <w:rPr>
          <w:rFonts w:ascii="Calibri" w:eastAsia="Calibri" w:hAnsi="Calibri" w:cs="Calibri"/>
          <w:b/>
        </w:rPr>
        <w:t>Contrast</w:t>
      </w:r>
      <w:r w:rsidRPr="007C603E">
        <w:rPr>
          <w:rFonts w:ascii="Calibri" w:eastAsia="Calibri" w:hAnsi="Calibri" w:cs="Calibri"/>
        </w:rPr>
        <w:t>:</w:t>
      </w:r>
      <w:r w:rsidRPr="007C603E">
        <w:rPr>
          <w:rFonts w:ascii="Calibri" w:eastAsia="Calibri" w:hAnsi="Calibri" w:cs="Calibri"/>
          <w:spacing w:val="-4"/>
        </w:rPr>
        <w:t xml:space="preserve"> </w:t>
      </w:r>
      <w:r w:rsidRPr="007C603E">
        <w:rPr>
          <w:rFonts w:ascii="Calibri" w:eastAsia="Calibri" w:hAnsi="Calibri" w:cs="Calibri"/>
        </w:rPr>
        <w:t>Sometimes</w:t>
      </w:r>
      <w:r w:rsidRPr="007C603E">
        <w:rPr>
          <w:rFonts w:ascii="Calibri" w:eastAsia="Calibri" w:hAnsi="Calibri" w:cs="Calibri"/>
          <w:spacing w:val="-1"/>
        </w:rPr>
        <w:t xml:space="preserve"> </w:t>
      </w:r>
      <w:r w:rsidRPr="007C603E">
        <w:rPr>
          <w:rFonts w:ascii="Calibri" w:eastAsia="Calibri" w:hAnsi="Calibri" w:cs="Calibri"/>
        </w:rPr>
        <w:t>by</w:t>
      </w:r>
      <w:r w:rsidRPr="007C603E">
        <w:rPr>
          <w:rFonts w:ascii="Calibri" w:eastAsia="Calibri" w:hAnsi="Calibri" w:cs="Calibri"/>
          <w:spacing w:val="-2"/>
        </w:rPr>
        <w:t xml:space="preserve"> </w:t>
      </w:r>
      <w:r w:rsidRPr="007C603E">
        <w:rPr>
          <w:rFonts w:ascii="Calibri" w:eastAsia="Calibri" w:hAnsi="Calibri" w:cs="Calibri"/>
        </w:rPr>
        <w:t>repeating</w:t>
      </w:r>
      <w:r w:rsidRPr="007C603E">
        <w:rPr>
          <w:rFonts w:ascii="Calibri" w:eastAsia="Calibri" w:hAnsi="Calibri" w:cs="Calibri"/>
          <w:spacing w:val="-3"/>
        </w:rPr>
        <w:t xml:space="preserve"> </w:t>
      </w:r>
      <w:r w:rsidRPr="007C603E">
        <w:rPr>
          <w:rFonts w:ascii="Calibri" w:eastAsia="Calibri" w:hAnsi="Calibri" w:cs="Calibri"/>
        </w:rPr>
        <w:t>the</w:t>
      </w:r>
      <w:r w:rsidRPr="007C603E">
        <w:rPr>
          <w:rFonts w:ascii="Calibri" w:eastAsia="Calibri" w:hAnsi="Calibri" w:cs="Calibri"/>
          <w:spacing w:val="-1"/>
        </w:rPr>
        <w:t xml:space="preserve"> </w:t>
      </w:r>
      <w:r w:rsidRPr="007C603E">
        <w:rPr>
          <w:rFonts w:ascii="Calibri" w:eastAsia="Calibri" w:hAnsi="Calibri" w:cs="Calibri"/>
        </w:rPr>
        <w:t>same</w:t>
      </w:r>
      <w:r w:rsidRPr="007C603E">
        <w:rPr>
          <w:rFonts w:ascii="Calibri" w:eastAsia="Calibri" w:hAnsi="Calibri" w:cs="Calibri"/>
          <w:spacing w:val="-1"/>
        </w:rPr>
        <w:t xml:space="preserve"> </w:t>
      </w:r>
      <w:r w:rsidRPr="007C603E">
        <w:rPr>
          <w:rFonts w:ascii="Calibri" w:eastAsia="Calibri" w:hAnsi="Calibri" w:cs="Calibri"/>
        </w:rPr>
        <w:t>thing</w:t>
      </w:r>
      <w:r w:rsidRPr="007C603E">
        <w:rPr>
          <w:rFonts w:ascii="Calibri" w:eastAsia="Calibri" w:hAnsi="Calibri" w:cs="Calibri"/>
          <w:spacing w:val="-3"/>
        </w:rPr>
        <w:t xml:space="preserve"> </w:t>
      </w:r>
      <w:r w:rsidRPr="007C603E">
        <w:rPr>
          <w:rFonts w:ascii="Calibri" w:eastAsia="Calibri" w:hAnsi="Calibri" w:cs="Calibri"/>
        </w:rPr>
        <w:t>in</w:t>
      </w:r>
      <w:r w:rsidRPr="007C603E">
        <w:rPr>
          <w:rFonts w:ascii="Calibri" w:eastAsia="Calibri" w:hAnsi="Calibri" w:cs="Calibri"/>
          <w:spacing w:val="-2"/>
        </w:rPr>
        <w:t xml:space="preserve"> </w:t>
      </w:r>
      <w:r w:rsidRPr="007C603E">
        <w:rPr>
          <w:rFonts w:ascii="Calibri" w:eastAsia="Calibri" w:hAnsi="Calibri" w:cs="Calibri"/>
        </w:rPr>
        <w:t>slightly</w:t>
      </w:r>
      <w:r w:rsidRPr="007C603E">
        <w:rPr>
          <w:rFonts w:ascii="Calibri" w:eastAsia="Calibri" w:hAnsi="Calibri" w:cs="Calibri"/>
          <w:spacing w:val="-2"/>
        </w:rPr>
        <w:t xml:space="preserve"> </w:t>
      </w:r>
      <w:r w:rsidRPr="007C603E">
        <w:rPr>
          <w:rFonts w:ascii="Calibri" w:eastAsia="Calibri" w:hAnsi="Calibri" w:cs="Calibri"/>
        </w:rPr>
        <w:t>different</w:t>
      </w:r>
      <w:r w:rsidRPr="007C603E">
        <w:rPr>
          <w:rFonts w:ascii="Calibri" w:eastAsia="Calibri" w:hAnsi="Calibri" w:cs="Calibri"/>
          <w:spacing w:val="-5"/>
        </w:rPr>
        <w:t xml:space="preserve"> </w:t>
      </w:r>
      <w:r w:rsidRPr="007C603E">
        <w:rPr>
          <w:rFonts w:ascii="Calibri" w:eastAsia="Calibri" w:hAnsi="Calibri" w:cs="Calibri"/>
        </w:rPr>
        <w:t>contexts</w:t>
      </w:r>
      <w:r w:rsidRPr="007C603E">
        <w:rPr>
          <w:rFonts w:ascii="Calibri" w:eastAsia="Calibri" w:hAnsi="Calibri" w:cs="Calibri"/>
          <w:spacing w:val="-1"/>
        </w:rPr>
        <w:t xml:space="preserve"> </w:t>
      </w:r>
      <w:r w:rsidRPr="007C603E">
        <w:rPr>
          <w:rFonts w:ascii="Calibri" w:eastAsia="Calibri" w:hAnsi="Calibri" w:cs="Calibri"/>
        </w:rPr>
        <w:t>it</w:t>
      </w:r>
      <w:r w:rsidRPr="007C603E">
        <w:rPr>
          <w:rFonts w:ascii="Calibri" w:eastAsia="Calibri" w:hAnsi="Calibri" w:cs="Calibri"/>
          <w:spacing w:val="-7"/>
        </w:rPr>
        <w:t xml:space="preserve"> </w:t>
      </w:r>
      <w:r w:rsidRPr="007C603E">
        <w:rPr>
          <w:rFonts w:ascii="Calibri" w:eastAsia="Calibri" w:hAnsi="Calibri" w:cs="Calibri"/>
        </w:rPr>
        <w:t>is</w:t>
      </w:r>
      <w:r w:rsidRPr="007C603E">
        <w:rPr>
          <w:rFonts w:ascii="Calibri" w:eastAsia="Calibri" w:hAnsi="Calibri" w:cs="Calibri"/>
          <w:spacing w:val="-2"/>
        </w:rPr>
        <w:t xml:space="preserve"> </w:t>
      </w:r>
      <w:r w:rsidRPr="007C603E">
        <w:rPr>
          <w:rFonts w:ascii="Calibri" w:eastAsia="Calibri" w:hAnsi="Calibri" w:cs="Calibri"/>
        </w:rPr>
        <w:t>possible</w:t>
      </w:r>
      <w:r w:rsidRPr="007C603E">
        <w:rPr>
          <w:rFonts w:ascii="Calibri" w:eastAsia="Calibri" w:hAnsi="Calibri" w:cs="Calibri"/>
          <w:spacing w:val="-5"/>
        </w:rPr>
        <w:t xml:space="preserve"> </w:t>
      </w:r>
      <w:r w:rsidRPr="007C603E">
        <w:rPr>
          <w:rFonts w:ascii="Calibri" w:eastAsia="Calibri" w:hAnsi="Calibri" w:cs="Calibri"/>
        </w:rPr>
        <w:t>to illuminate contrasts.</w:t>
      </w:r>
    </w:p>
    <w:p w14:paraId="6EB92A56" w14:textId="77777777" w:rsidR="007C603E" w:rsidRPr="007C603E" w:rsidRDefault="007C603E" w:rsidP="007C603E">
      <w:pPr>
        <w:widowControl w:val="0"/>
        <w:autoSpaceDE w:val="0"/>
        <w:autoSpaceDN w:val="0"/>
        <w:spacing w:before="3" w:after="0" w:line="240" w:lineRule="auto"/>
        <w:ind w:left="0"/>
        <w:rPr>
          <w:rFonts w:ascii="Calibri" w:eastAsia="Calibri" w:hAnsi="Calibri" w:cs="Calibri"/>
          <w:sz w:val="16"/>
        </w:rPr>
      </w:pPr>
    </w:p>
    <w:p w14:paraId="509A1556" w14:textId="77777777" w:rsidR="007C603E" w:rsidRPr="007C603E" w:rsidRDefault="007C603E" w:rsidP="007C603E">
      <w:pPr>
        <w:widowControl w:val="0"/>
        <w:autoSpaceDE w:val="0"/>
        <w:autoSpaceDN w:val="0"/>
        <w:spacing w:after="0"/>
        <w:ind w:left="1600" w:right="253"/>
        <w:rPr>
          <w:rFonts w:ascii="Calibri" w:eastAsia="Calibri" w:hAnsi="Calibri" w:cs="Calibri"/>
        </w:rPr>
      </w:pPr>
      <w:r w:rsidRPr="007C603E">
        <w:rPr>
          <w:rFonts w:ascii="Calibri" w:eastAsia="Calibri" w:hAnsi="Calibri" w:cs="Calibri"/>
          <w:b/>
        </w:rPr>
        <w:t>Rhythm</w:t>
      </w:r>
      <w:r w:rsidRPr="007C603E">
        <w:rPr>
          <w:rFonts w:ascii="Calibri" w:eastAsia="Calibri" w:hAnsi="Calibri" w:cs="Calibri"/>
        </w:rPr>
        <w:t>: Repetition creates a natural rhythm, like beats of a drum, within a sentence. Repetition,</w:t>
      </w:r>
      <w:r w:rsidRPr="007C603E">
        <w:rPr>
          <w:rFonts w:ascii="Calibri" w:eastAsia="Calibri" w:hAnsi="Calibri" w:cs="Calibri"/>
          <w:spacing w:val="-3"/>
        </w:rPr>
        <w:t xml:space="preserve"> </w:t>
      </w:r>
      <w:r w:rsidRPr="007C603E">
        <w:rPr>
          <w:rFonts w:ascii="Calibri" w:eastAsia="Calibri" w:hAnsi="Calibri" w:cs="Calibri"/>
        </w:rPr>
        <w:t>then,</w:t>
      </w:r>
      <w:r w:rsidRPr="007C603E">
        <w:rPr>
          <w:rFonts w:ascii="Calibri" w:eastAsia="Calibri" w:hAnsi="Calibri" w:cs="Calibri"/>
          <w:spacing w:val="-2"/>
        </w:rPr>
        <w:t xml:space="preserve"> </w:t>
      </w:r>
      <w:r w:rsidRPr="007C603E">
        <w:rPr>
          <w:rFonts w:ascii="Calibri" w:eastAsia="Calibri" w:hAnsi="Calibri" w:cs="Calibri"/>
        </w:rPr>
        <w:t>is</w:t>
      </w:r>
      <w:r w:rsidRPr="007C603E">
        <w:rPr>
          <w:rFonts w:ascii="Calibri" w:eastAsia="Calibri" w:hAnsi="Calibri" w:cs="Calibri"/>
          <w:spacing w:val="-2"/>
        </w:rPr>
        <w:t xml:space="preserve"> </w:t>
      </w:r>
      <w:r w:rsidRPr="007C603E">
        <w:rPr>
          <w:rFonts w:ascii="Calibri" w:eastAsia="Calibri" w:hAnsi="Calibri" w:cs="Calibri"/>
        </w:rPr>
        <w:t>not</w:t>
      </w:r>
      <w:r w:rsidRPr="007C603E">
        <w:rPr>
          <w:rFonts w:ascii="Calibri" w:eastAsia="Calibri" w:hAnsi="Calibri" w:cs="Calibri"/>
          <w:spacing w:val="-2"/>
        </w:rPr>
        <w:t xml:space="preserve"> </w:t>
      </w:r>
      <w:r w:rsidRPr="007C603E">
        <w:rPr>
          <w:rFonts w:ascii="Calibri" w:eastAsia="Calibri" w:hAnsi="Calibri" w:cs="Calibri"/>
        </w:rPr>
        <w:t>just</w:t>
      </w:r>
      <w:r w:rsidRPr="007C603E">
        <w:rPr>
          <w:rFonts w:ascii="Calibri" w:eastAsia="Calibri" w:hAnsi="Calibri" w:cs="Calibri"/>
          <w:spacing w:val="-3"/>
        </w:rPr>
        <w:t xml:space="preserve"> </w:t>
      </w:r>
      <w:r w:rsidRPr="007C603E">
        <w:rPr>
          <w:rFonts w:ascii="Calibri" w:eastAsia="Calibri" w:hAnsi="Calibri" w:cs="Calibri"/>
        </w:rPr>
        <w:t>valuable</w:t>
      </w:r>
      <w:r w:rsidRPr="007C603E">
        <w:rPr>
          <w:rFonts w:ascii="Calibri" w:eastAsia="Calibri" w:hAnsi="Calibri" w:cs="Calibri"/>
          <w:spacing w:val="-2"/>
        </w:rPr>
        <w:t xml:space="preserve"> </w:t>
      </w:r>
      <w:r w:rsidRPr="007C603E">
        <w:rPr>
          <w:rFonts w:ascii="Calibri" w:eastAsia="Calibri" w:hAnsi="Calibri" w:cs="Calibri"/>
        </w:rPr>
        <w:t>for</w:t>
      </w:r>
      <w:r w:rsidRPr="007C603E">
        <w:rPr>
          <w:rFonts w:ascii="Calibri" w:eastAsia="Calibri" w:hAnsi="Calibri" w:cs="Calibri"/>
          <w:spacing w:val="-2"/>
        </w:rPr>
        <w:t xml:space="preserve"> </w:t>
      </w:r>
      <w:r w:rsidRPr="007C603E">
        <w:rPr>
          <w:rFonts w:ascii="Calibri" w:eastAsia="Calibri" w:hAnsi="Calibri" w:cs="Calibri"/>
        </w:rPr>
        <w:t>how</w:t>
      </w:r>
      <w:r w:rsidRPr="007C603E">
        <w:rPr>
          <w:rFonts w:ascii="Calibri" w:eastAsia="Calibri" w:hAnsi="Calibri" w:cs="Calibri"/>
          <w:spacing w:val="-3"/>
        </w:rPr>
        <w:t xml:space="preserve"> </w:t>
      </w:r>
      <w:r w:rsidRPr="007C603E">
        <w:rPr>
          <w:rFonts w:ascii="Calibri" w:eastAsia="Calibri" w:hAnsi="Calibri" w:cs="Calibri"/>
        </w:rPr>
        <w:t>it</w:t>
      </w:r>
      <w:r w:rsidRPr="007C603E">
        <w:rPr>
          <w:rFonts w:ascii="Calibri" w:eastAsia="Calibri" w:hAnsi="Calibri" w:cs="Calibri"/>
          <w:spacing w:val="-1"/>
        </w:rPr>
        <w:t xml:space="preserve"> </w:t>
      </w:r>
      <w:r w:rsidRPr="007C603E">
        <w:rPr>
          <w:rFonts w:ascii="Calibri" w:eastAsia="Calibri" w:hAnsi="Calibri" w:cs="Calibri"/>
        </w:rPr>
        <w:t>can</w:t>
      </w:r>
      <w:r w:rsidRPr="007C603E">
        <w:rPr>
          <w:rFonts w:ascii="Calibri" w:eastAsia="Calibri" w:hAnsi="Calibri" w:cs="Calibri"/>
          <w:spacing w:val="-4"/>
        </w:rPr>
        <w:t xml:space="preserve"> </w:t>
      </w:r>
      <w:r w:rsidRPr="007C603E">
        <w:rPr>
          <w:rFonts w:ascii="Calibri" w:eastAsia="Calibri" w:hAnsi="Calibri" w:cs="Calibri"/>
        </w:rPr>
        <w:t>allow</w:t>
      </w:r>
      <w:r w:rsidRPr="007C603E">
        <w:rPr>
          <w:rFonts w:ascii="Calibri" w:eastAsia="Calibri" w:hAnsi="Calibri" w:cs="Calibri"/>
          <w:spacing w:val="-1"/>
        </w:rPr>
        <w:t xml:space="preserve"> </w:t>
      </w:r>
      <w:r w:rsidRPr="007C603E">
        <w:rPr>
          <w:rFonts w:ascii="Calibri" w:eastAsia="Calibri" w:hAnsi="Calibri" w:cs="Calibri"/>
        </w:rPr>
        <w:t>a</w:t>
      </w:r>
      <w:r w:rsidRPr="007C603E">
        <w:rPr>
          <w:rFonts w:ascii="Calibri" w:eastAsia="Calibri" w:hAnsi="Calibri" w:cs="Calibri"/>
          <w:spacing w:val="-4"/>
        </w:rPr>
        <w:t xml:space="preserve"> </w:t>
      </w:r>
      <w:r w:rsidRPr="007C603E">
        <w:rPr>
          <w:rFonts w:ascii="Calibri" w:eastAsia="Calibri" w:hAnsi="Calibri" w:cs="Calibri"/>
        </w:rPr>
        <w:t>writer</w:t>
      </w:r>
      <w:r w:rsidRPr="007C603E">
        <w:rPr>
          <w:rFonts w:ascii="Calibri" w:eastAsia="Calibri" w:hAnsi="Calibri" w:cs="Calibri"/>
          <w:spacing w:val="-3"/>
        </w:rPr>
        <w:t xml:space="preserve"> </w:t>
      </w:r>
      <w:r w:rsidRPr="007C603E">
        <w:rPr>
          <w:rFonts w:ascii="Calibri" w:eastAsia="Calibri" w:hAnsi="Calibri" w:cs="Calibri"/>
        </w:rPr>
        <w:t>to</w:t>
      </w:r>
      <w:r w:rsidRPr="007C603E">
        <w:rPr>
          <w:rFonts w:ascii="Calibri" w:eastAsia="Calibri" w:hAnsi="Calibri" w:cs="Calibri"/>
          <w:spacing w:val="-3"/>
        </w:rPr>
        <w:t xml:space="preserve"> </w:t>
      </w:r>
      <w:r w:rsidRPr="007C603E">
        <w:rPr>
          <w:rFonts w:ascii="Calibri" w:eastAsia="Calibri" w:hAnsi="Calibri" w:cs="Calibri"/>
        </w:rPr>
        <w:t>control</w:t>
      </w:r>
      <w:r w:rsidRPr="007C603E">
        <w:rPr>
          <w:rFonts w:ascii="Calibri" w:eastAsia="Calibri" w:hAnsi="Calibri" w:cs="Calibri"/>
          <w:spacing w:val="-3"/>
        </w:rPr>
        <w:t xml:space="preserve"> </w:t>
      </w:r>
      <w:r w:rsidRPr="007C603E">
        <w:rPr>
          <w:rFonts w:ascii="Calibri" w:eastAsia="Calibri" w:hAnsi="Calibri" w:cs="Calibri"/>
        </w:rPr>
        <w:t>the</w:t>
      </w:r>
      <w:r w:rsidRPr="007C603E">
        <w:rPr>
          <w:rFonts w:ascii="Calibri" w:eastAsia="Calibri" w:hAnsi="Calibri" w:cs="Calibri"/>
          <w:spacing w:val="-4"/>
        </w:rPr>
        <w:t xml:space="preserve"> </w:t>
      </w:r>
      <w:r w:rsidRPr="007C603E">
        <w:rPr>
          <w:rFonts w:ascii="Calibri" w:eastAsia="Calibri" w:hAnsi="Calibri" w:cs="Calibri"/>
        </w:rPr>
        <w:t>meaning</w:t>
      </w:r>
      <w:r w:rsidRPr="007C603E">
        <w:rPr>
          <w:rFonts w:ascii="Calibri" w:eastAsia="Calibri" w:hAnsi="Calibri" w:cs="Calibri"/>
          <w:spacing w:val="-4"/>
        </w:rPr>
        <w:t xml:space="preserve"> </w:t>
      </w:r>
      <w:r w:rsidRPr="007C603E">
        <w:rPr>
          <w:rFonts w:ascii="Calibri" w:eastAsia="Calibri" w:hAnsi="Calibri" w:cs="Calibri"/>
        </w:rPr>
        <w:t>of sentences. It also can help a writer to affect the feel of those sentences.</w:t>
      </w:r>
    </w:p>
    <w:p w14:paraId="423153E4" w14:textId="77777777" w:rsidR="007C603E" w:rsidRPr="007C603E" w:rsidRDefault="007C603E" w:rsidP="007C603E">
      <w:pPr>
        <w:widowControl w:val="0"/>
        <w:autoSpaceDE w:val="0"/>
        <w:autoSpaceDN w:val="0"/>
        <w:spacing w:before="6" w:after="0" w:line="240" w:lineRule="auto"/>
        <w:ind w:left="0"/>
        <w:rPr>
          <w:rFonts w:ascii="Calibri" w:eastAsia="Calibri" w:hAnsi="Calibri" w:cs="Calibri"/>
          <w:sz w:val="16"/>
        </w:rPr>
      </w:pPr>
    </w:p>
    <w:p w14:paraId="796C2EE3" w14:textId="77777777" w:rsidR="007C603E" w:rsidRPr="007C603E" w:rsidRDefault="00000000" w:rsidP="007C603E">
      <w:pPr>
        <w:widowControl w:val="0"/>
        <w:autoSpaceDE w:val="0"/>
        <w:autoSpaceDN w:val="0"/>
        <w:spacing w:after="0" w:line="240" w:lineRule="auto"/>
        <w:ind w:left="880"/>
        <w:rPr>
          <w:rFonts w:ascii="Calibri" w:eastAsia="Calibri" w:hAnsi="Calibri" w:cs="Calibri"/>
          <w:i/>
          <w:iCs/>
          <w:sz w:val="20"/>
          <w:szCs w:val="20"/>
        </w:rPr>
      </w:pPr>
      <w:hyperlink r:id="rId9">
        <w:r w:rsidR="007C603E" w:rsidRPr="007C603E">
          <w:rPr>
            <w:rFonts w:ascii="Calibri" w:eastAsia="Calibri" w:hAnsi="Calibri" w:cs="Calibri"/>
            <w:i/>
            <w:iCs/>
            <w:w w:val="95"/>
            <w:sz w:val="20"/>
            <w:szCs w:val="20"/>
            <w:u w:val="single"/>
          </w:rPr>
          <w:t>litcharts.com/literary-</w:t>
        </w:r>
        <w:r w:rsidR="007C603E" w:rsidRPr="007C603E">
          <w:rPr>
            <w:rFonts w:ascii="Calibri" w:eastAsia="Calibri" w:hAnsi="Calibri" w:cs="Calibri"/>
            <w:i/>
            <w:iCs/>
            <w:spacing w:val="-2"/>
            <w:sz w:val="20"/>
            <w:szCs w:val="20"/>
            <w:u w:val="single"/>
          </w:rPr>
          <w:t>devices</w:t>
        </w:r>
      </w:hyperlink>
    </w:p>
    <w:p w14:paraId="464FAB3B" w14:textId="77777777" w:rsidR="007C603E" w:rsidRPr="007C603E" w:rsidRDefault="007C603E" w:rsidP="007C603E">
      <w:pPr>
        <w:widowControl w:val="0"/>
        <w:autoSpaceDE w:val="0"/>
        <w:autoSpaceDN w:val="0"/>
        <w:spacing w:after="0" w:line="240" w:lineRule="auto"/>
        <w:ind w:left="0"/>
        <w:rPr>
          <w:rFonts w:ascii="Calibri" w:eastAsia="Calibri" w:hAnsi="Calibri" w:cs="Calibri"/>
          <w:i/>
          <w:sz w:val="20"/>
        </w:rPr>
      </w:pPr>
    </w:p>
    <w:p w14:paraId="6603898E" w14:textId="77777777" w:rsidR="007C603E" w:rsidRDefault="007C603E" w:rsidP="007C603E">
      <w:pPr>
        <w:spacing w:after="160" w:line="259" w:lineRule="auto"/>
        <w:ind w:left="0"/>
        <w:rPr>
          <w:rFonts w:ascii="Calibri" w:eastAsia="Calibri" w:hAnsi="Calibri" w:cs="Calibri"/>
          <w:b/>
          <w:sz w:val="28"/>
        </w:rPr>
      </w:pPr>
    </w:p>
    <w:p w14:paraId="75E9D786" w14:textId="77777777" w:rsidR="007C603E" w:rsidRDefault="007C603E" w:rsidP="007C603E">
      <w:pPr>
        <w:spacing w:after="160" w:line="259" w:lineRule="auto"/>
        <w:ind w:left="0"/>
        <w:rPr>
          <w:rFonts w:ascii="Calibri" w:eastAsia="Calibri" w:hAnsi="Calibri" w:cs="Calibri"/>
          <w:b/>
          <w:sz w:val="28"/>
        </w:rPr>
      </w:pPr>
    </w:p>
    <w:p w14:paraId="7C5DF270" w14:textId="77777777" w:rsidR="007C603E" w:rsidRDefault="007C603E" w:rsidP="007C603E">
      <w:pPr>
        <w:spacing w:after="160" w:line="259" w:lineRule="auto"/>
        <w:ind w:left="0"/>
        <w:rPr>
          <w:rFonts w:ascii="Calibri" w:eastAsia="Calibri" w:hAnsi="Calibri" w:cs="Calibri"/>
          <w:b/>
          <w:sz w:val="28"/>
        </w:rPr>
      </w:pPr>
    </w:p>
    <w:p w14:paraId="6E65DA6F" w14:textId="77777777" w:rsidR="007C603E" w:rsidRDefault="007C603E">
      <w:pPr>
        <w:rPr>
          <w:rFonts w:ascii="Calibri" w:eastAsia="Calibri" w:hAnsi="Calibri" w:cs="Calibri"/>
          <w:b/>
          <w:sz w:val="28"/>
        </w:rPr>
      </w:pPr>
      <w:r>
        <w:rPr>
          <w:rFonts w:ascii="Calibri" w:eastAsia="Calibri" w:hAnsi="Calibri" w:cs="Calibri"/>
          <w:b/>
          <w:sz w:val="28"/>
        </w:rPr>
        <w:br w:type="page"/>
      </w:r>
    </w:p>
    <w:p w14:paraId="7D427A12" w14:textId="77777777" w:rsidR="007C603E" w:rsidRPr="007C603E" w:rsidRDefault="007C603E" w:rsidP="007C603E">
      <w:pPr>
        <w:widowControl w:val="0"/>
        <w:autoSpaceDE w:val="0"/>
        <w:autoSpaceDN w:val="0"/>
        <w:spacing w:before="19" w:after="0" w:line="240" w:lineRule="auto"/>
        <w:ind w:left="2094"/>
        <w:rPr>
          <w:rFonts w:ascii="Calibri" w:eastAsia="Calibri" w:hAnsi="Calibri" w:cs="Calibri"/>
          <w:b/>
          <w:sz w:val="28"/>
        </w:rPr>
      </w:pPr>
    </w:p>
    <w:p w14:paraId="7A520D48" w14:textId="77777777" w:rsidR="007C603E" w:rsidRPr="007C603E" w:rsidRDefault="007C603E" w:rsidP="007C603E">
      <w:pPr>
        <w:widowControl w:val="0"/>
        <w:autoSpaceDE w:val="0"/>
        <w:autoSpaceDN w:val="0"/>
        <w:spacing w:before="19" w:after="0" w:line="240" w:lineRule="auto"/>
        <w:ind w:left="2094"/>
        <w:rPr>
          <w:rFonts w:ascii="Calibri" w:eastAsia="Calibri" w:hAnsi="Calibri" w:cs="Calibri"/>
          <w:b/>
          <w:sz w:val="28"/>
        </w:rPr>
      </w:pPr>
      <w:r w:rsidRPr="007C603E">
        <w:rPr>
          <w:rFonts w:ascii="Calibri" w:eastAsia="Calibri" w:hAnsi="Calibri" w:cs="Calibri"/>
          <w:b/>
          <w:sz w:val="28"/>
        </w:rPr>
        <w:t>The</w:t>
      </w:r>
      <w:r w:rsidRPr="007C603E">
        <w:rPr>
          <w:rFonts w:ascii="Calibri" w:eastAsia="Calibri" w:hAnsi="Calibri" w:cs="Calibri"/>
          <w:b/>
          <w:spacing w:val="-4"/>
          <w:sz w:val="28"/>
        </w:rPr>
        <w:t xml:space="preserve"> </w:t>
      </w:r>
      <w:r w:rsidRPr="007C603E">
        <w:rPr>
          <w:rFonts w:ascii="Calibri" w:eastAsia="Calibri" w:hAnsi="Calibri" w:cs="Calibri"/>
          <w:b/>
          <w:sz w:val="28"/>
        </w:rPr>
        <w:t>Value</w:t>
      </w:r>
      <w:r w:rsidRPr="007C603E">
        <w:rPr>
          <w:rFonts w:ascii="Calibri" w:eastAsia="Calibri" w:hAnsi="Calibri" w:cs="Calibri"/>
          <w:b/>
          <w:spacing w:val="-2"/>
          <w:sz w:val="28"/>
        </w:rPr>
        <w:t xml:space="preserve"> </w:t>
      </w:r>
      <w:r w:rsidRPr="007C603E">
        <w:rPr>
          <w:rFonts w:ascii="Calibri" w:eastAsia="Calibri" w:hAnsi="Calibri" w:cs="Calibri"/>
          <w:b/>
          <w:sz w:val="28"/>
        </w:rPr>
        <w:t>of</w:t>
      </w:r>
      <w:r w:rsidRPr="007C603E">
        <w:rPr>
          <w:rFonts w:ascii="Calibri" w:eastAsia="Calibri" w:hAnsi="Calibri" w:cs="Calibri"/>
          <w:b/>
          <w:spacing w:val="-3"/>
          <w:sz w:val="28"/>
        </w:rPr>
        <w:t xml:space="preserve"> </w:t>
      </w:r>
      <w:r w:rsidRPr="007C603E">
        <w:rPr>
          <w:rFonts w:ascii="Calibri" w:eastAsia="Calibri" w:hAnsi="Calibri" w:cs="Calibri"/>
          <w:b/>
          <w:sz w:val="28"/>
        </w:rPr>
        <w:t>Color</w:t>
      </w:r>
      <w:r w:rsidRPr="007C603E">
        <w:rPr>
          <w:rFonts w:ascii="Calibri" w:eastAsia="Calibri" w:hAnsi="Calibri" w:cs="Calibri"/>
          <w:b/>
          <w:spacing w:val="-2"/>
          <w:sz w:val="28"/>
        </w:rPr>
        <w:t xml:space="preserve"> </w:t>
      </w:r>
      <w:r w:rsidRPr="007C603E">
        <w:rPr>
          <w:rFonts w:ascii="Calibri" w:eastAsia="Calibri" w:hAnsi="Calibri" w:cs="Calibri"/>
          <w:b/>
          <w:sz w:val="28"/>
        </w:rPr>
        <w:t>in</w:t>
      </w:r>
      <w:r w:rsidRPr="007C603E">
        <w:rPr>
          <w:rFonts w:ascii="Calibri" w:eastAsia="Calibri" w:hAnsi="Calibri" w:cs="Calibri"/>
          <w:b/>
          <w:spacing w:val="-4"/>
          <w:sz w:val="28"/>
        </w:rPr>
        <w:t xml:space="preserve"> </w:t>
      </w:r>
      <w:r w:rsidRPr="007C603E">
        <w:rPr>
          <w:rFonts w:ascii="Calibri" w:eastAsia="Calibri" w:hAnsi="Calibri" w:cs="Calibri"/>
          <w:b/>
          <w:sz w:val="28"/>
        </w:rPr>
        <w:t>the</w:t>
      </w:r>
      <w:r w:rsidRPr="007C603E">
        <w:rPr>
          <w:rFonts w:ascii="Calibri" w:eastAsia="Calibri" w:hAnsi="Calibri" w:cs="Calibri"/>
          <w:b/>
          <w:spacing w:val="-2"/>
          <w:sz w:val="28"/>
        </w:rPr>
        <w:t xml:space="preserve"> </w:t>
      </w:r>
      <w:r w:rsidRPr="007C603E">
        <w:rPr>
          <w:rFonts w:ascii="Calibri" w:eastAsia="Calibri" w:hAnsi="Calibri" w:cs="Calibri"/>
          <w:b/>
          <w:sz w:val="28"/>
        </w:rPr>
        <w:t>Book</w:t>
      </w:r>
      <w:r w:rsidRPr="007C603E">
        <w:rPr>
          <w:rFonts w:ascii="Calibri" w:eastAsia="Calibri" w:hAnsi="Calibri" w:cs="Calibri"/>
          <w:b/>
          <w:spacing w:val="-4"/>
          <w:sz w:val="28"/>
        </w:rPr>
        <w:t xml:space="preserve"> </w:t>
      </w:r>
      <w:r w:rsidRPr="007C603E">
        <w:rPr>
          <w:rFonts w:ascii="Calibri" w:eastAsia="Calibri" w:hAnsi="Calibri" w:cs="Calibri"/>
          <w:b/>
          <w:sz w:val="28"/>
        </w:rPr>
        <w:t>of</w:t>
      </w:r>
      <w:r w:rsidRPr="007C603E">
        <w:rPr>
          <w:rFonts w:ascii="Calibri" w:eastAsia="Calibri" w:hAnsi="Calibri" w:cs="Calibri"/>
          <w:b/>
          <w:spacing w:val="-3"/>
          <w:sz w:val="28"/>
        </w:rPr>
        <w:t xml:space="preserve"> </w:t>
      </w:r>
      <w:r w:rsidRPr="007C603E">
        <w:rPr>
          <w:rFonts w:ascii="Calibri" w:eastAsia="Calibri" w:hAnsi="Calibri" w:cs="Calibri"/>
          <w:b/>
          <w:sz w:val="28"/>
        </w:rPr>
        <w:t>Mormon</w:t>
      </w:r>
      <w:r w:rsidRPr="007C603E">
        <w:rPr>
          <w:rFonts w:ascii="Calibri" w:eastAsia="Calibri" w:hAnsi="Calibri" w:cs="Calibri"/>
          <w:b/>
          <w:spacing w:val="-1"/>
          <w:sz w:val="28"/>
        </w:rPr>
        <w:t xml:space="preserve"> </w:t>
      </w:r>
      <w:r w:rsidRPr="007C603E">
        <w:rPr>
          <w:rFonts w:ascii="Calibri" w:eastAsia="Calibri" w:hAnsi="Calibri" w:cs="Calibri"/>
          <w:b/>
          <w:spacing w:val="-4"/>
          <w:sz w:val="28"/>
        </w:rPr>
        <w:t>Text</w:t>
      </w:r>
    </w:p>
    <w:p w14:paraId="38D47007" w14:textId="77777777" w:rsidR="007C603E" w:rsidRPr="007C603E" w:rsidRDefault="007C603E" w:rsidP="007C603E">
      <w:pPr>
        <w:widowControl w:val="0"/>
        <w:autoSpaceDE w:val="0"/>
        <w:autoSpaceDN w:val="0"/>
        <w:spacing w:after="0" w:line="240" w:lineRule="auto"/>
        <w:ind w:left="0"/>
        <w:rPr>
          <w:rFonts w:ascii="Calibri" w:eastAsia="Calibri" w:hAnsi="Calibri" w:cs="Calibri"/>
          <w:b/>
          <w:sz w:val="28"/>
        </w:rPr>
      </w:pPr>
    </w:p>
    <w:p w14:paraId="48DA9389" w14:textId="77777777" w:rsidR="007C603E" w:rsidRPr="007C603E" w:rsidRDefault="007C603E" w:rsidP="007C603E">
      <w:pPr>
        <w:widowControl w:val="0"/>
        <w:autoSpaceDE w:val="0"/>
        <w:autoSpaceDN w:val="0"/>
        <w:spacing w:before="218" w:after="0" w:line="240" w:lineRule="auto"/>
        <w:ind w:left="880"/>
        <w:rPr>
          <w:rFonts w:ascii="Calibri" w:eastAsia="Calibri" w:hAnsi="Calibri" w:cs="Calibri"/>
        </w:rPr>
      </w:pPr>
      <w:r w:rsidRPr="007C603E">
        <w:rPr>
          <w:rFonts w:ascii="Century Schoolbook" w:eastAsia="Calibri" w:hAnsi="Calibri" w:cs="Calibri"/>
          <w:b/>
          <w:color w:val="006FC0"/>
          <w:sz w:val="24"/>
        </w:rPr>
        <w:t>Color</w:t>
      </w:r>
      <w:r w:rsidRPr="007C603E">
        <w:rPr>
          <w:rFonts w:ascii="Century Schoolbook" w:eastAsia="Calibri" w:hAnsi="Calibri" w:cs="Calibri"/>
          <w:b/>
          <w:color w:val="006FC0"/>
          <w:spacing w:val="27"/>
          <w:sz w:val="24"/>
        </w:rPr>
        <w:t xml:space="preserve"> </w:t>
      </w:r>
      <w:r w:rsidRPr="007C603E">
        <w:rPr>
          <w:rFonts w:ascii="Calibri" w:eastAsia="Calibri" w:hAnsi="Calibri" w:cs="Calibri"/>
        </w:rPr>
        <w:t>helps</w:t>
      </w:r>
      <w:r w:rsidRPr="007C603E">
        <w:rPr>
          <w:rFonts w:ascii="Calibri" w:eastAsia="Calibri" w:hAnsi="Calibri" w:cs="Calibri"/>
          <w:spacing w:val="-1"/>
        </w:rPr>
        <w:t xml:space="preserve"> </w:t>
      </w:r>
      <w:r w:rsidRPr="007C603E">
        <w:rPr>
          <w:rFonts w:ascii="Calibri" w:eastAsia="Calibri" w:hAnsi="Calibri" w:cs="Calibri"/>
        </w:rPr>
        <w:t>a</w:t>
      </w:r>
      <w:r w:rsidRPr="007C603E">
        <w:rPr>
          <w:rFonts w:ascii="Calibri" w:eastAsia="Calibri" w:hAnsi="Calibri" w:cs="Calibri"/>
          <w:spacing w:val="-2"/>
        </w:rPr>
        <w:t xml:space="preserve"> </w:t>
      </w:r>
      <w:r w:rsidRPr="007C603E">
        <w:rPr>
          <w:rFonts w:ascii="Calibri" w:eastAsia="Calibri" w:hAnsi="Calibri" w:cs="Calibri"/>
        </w:rPr>
        <w:t>person</w:t>
      </w:r>
      <w:r w:rsidRPr="007C603E">
        <w:rPr>
          <w:rFonts w:ascii="Calibri" w:eastAsia="Calibri" w:hAnsi="Calibri" w:cs="Calibri"/>
          <w:spacing w:val="-4"/>
        </w:rPr>
        <w:t xml:space="preserve"> </w:t>
      </w:r>
      <w:r w:rsidRPr="007C603E">
        <w:rPr>
          <w:rFonts w:ascii="Calibri" w:eastAsia="Calibri" w:hAnsi="Calibri" w:cs="Calibri"/>
        </w:rPr>
        <w:t>to</w:t>
      </w:r>
      <w:r w:rsidRPr="007C603E">
        <w:rPr>
          <w:rFonts w:ascii="Calibri" w:eastAsia="Calibri" w:hAnsi="Calibri" w:cs="Calibri"/>
          <w:spacing w:val="-5"/>
        </w:rPr>
        <w:t xml:space="preserve"> </w:t>
      </w:r>
      <w:r w:rsidRPr="007C603E">
        <w:rPr>
          <w:rFonts w:ascii="Calibri" w:eastAsia="Calibri" w:hAnsi="Calibri" w:cs="Calibri"/>
        </w:rPr>
        <w:t xml:space="preserve">memorize </w:t>
      </w:r>
      <w:r w:rsidRPr="007C603E">
        <w:rPr>
          <w:rFonts w:ascii="Calibri" w:eastAsia="Calibri" w:hAnsi="Calibri" w:cs="Calibri"/>
          <w:spacing w:val="-2"/>
        </w:rPr>
        <w:t>information.</w:t>
      </w:r>
    </w:p>
    <w:p w14:paraId="045AC431"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292541F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1560D3D0" w14:textId="77777777" w:rsidR="007C603E" w:rsidRPr="007C603E" w:rsidRDefault="007C603E" w:rsidP="007C603E">
      <w:pPr>
        <w:widowControl w:val="0"/>
        <w:autoSpaceDE w:val="0"/>
        <w:autoSpaceDN w:val="0"/>
        <w:spacing w:before="6" w:after="0" w:line="240" w:lineRule="auto"/>
        <w:ind w:left="0"/>
        <w:rPr>
          <w:rFonts w:ascii="Calibri" w:eastAsia="Calibri" w:hAnsi="Calibri" w:cs="Calibri"/>
          <w:sz w:val="21"/>
        </w:rPr>
      </w:pPr>
    </w:p>
    <w:p w14:paraId="3EAA8AAF" w14:textId="77777777" w:rsidR="007C603E" w:rsidRPr="007C603E" w:rsidRDefault="007C603E" w:rsidP="007C603E">
      <w:pPr>
        <w:widowControl w:val="0"/>
        <w:autoSpaceDE w:val="0"/>
        <w:autoSpaceDN w:val="0"/>
        <w:spacing w:after="0" w:line="240" w:lineRule="auto"/>
        <w:ind w:left="880"/>
        <w:rPr>
          <w:rFonts w:ascii="Calibri" w:eastAsia="Calibri" w:hAnsi="Calibri" w:cs="Calibri"/>
        </w:rPr>
      </w:pPr>
      <w:r w:rsidRPr="007C603E">
        <w:rPr>
          <w:rFonts w:ascii="Century Schoolbook" w:eastAsia="Calibri" w:hAnsi="Calibri" w:cs="Calibri"/>
          <w:b/>
          <w:color w:val="6F2F9F"/>
          <w:sz w:val="24"/>
          <w:shd w:val="clear" w:color="auto" w:fill="D2D2D2"/>
        </w:rPr>
        <w:t>Color</w:t>
      </w:r>
      <w:r w:rsidRPr="007C603E">
        <w:rPr>
          <w:rFonts w:ascii="Century Schoolbook" w:eastAsia="Calibri" w:hAnsi="Calibri" w:cs="Calibri"/>
          <w:b/>
          <w:color w:val="6F2F9F"/>
          <w:spacing w:val="25"/>
          <w:sz w:val="24"/>
        </w:rPr>
        <w:t xml:space="preserve"> </w:t>
      </w:r>
      <w:r w:rsidRPr="007C603E">
        <w:rPr>
          <w:rFonts w:ascii="Calibri" w:eastAsia="Calibri" w:hAnsi="Calibri" w:cs="Calibri"/>
          <w:color w:val="000000"/>
        </w:rPr>
        <w:t>helps</w:t>
      </w:r>
      <w:r w:rsidRPr="007C603E">
        <w:rPr>
          <w:rFonts w:ascii="Calibri" w:eastAsia="Calibri" w:hAnsi="Calibri" w:cs="Calibri"/>
          <w:color w:val="000000"/>
          <w:spacing w:val="-1"/>
        </w:rPr>
        <w:t xml:space="preserve"> </w:t>
      </w:r>
      <w:r w:rsidRPr="007C603E">
        <w:rPr>
          <w:rFonts w:ascii="Calibri" w:eastAsia="Calibri" w:hAnsi="Calibri" w:cs="Calibri"/>
          <w:color w:val="000000"/>
        </w:rPr>
        <w:t>a</w:t>
      </w:r>
      <w:r w:rsidRPr="007C603E">
        <w:rPr>
          <w:rFonts w:ascii="Calibri" w:eastAsia="Calibri" w:hAnsi="Calibri" w:cs="Calibri"/>
          <w:color w:val="000000"/>
          <w:spacing w:val="-2"/>
        </w:rPr>
        <w:t xml:space="preserve"> </w:t>
      </w:r>
      <w:r w:rsidRPr="007C603E">
        <w:rPr>
          <w:rFonts w:ascii="Calibri" w:eastAsia="Calibri" w:hAnsi="Calibri" w:cs="Calibri"/>
          <w:color w:val="000000"/>
        </w:rPr>
        <w:t>person</w:t>
      </w:r>
      <w:r w:rsidRPr="007C603E">
        <w:rPr>
          <w:rFonts w:ascii="Calibri" w:eastAsia="Calibri" w:hAnsi="Calibri" w:cs="Calibri"/>
          <w:color w:val="000000"/>
          <w:spacing w:val="-4"/>
        </w:rPr>
        <w:t xml:space="preserve"> </w:t>
      </w:r>
      <w:r w:rsidRPr="007C603E">
        <w:rPr>
          <w:rFonts w:ascii="Calibri" w:eastAsia="Calibri" w:hAnsi="Calibri" w:cs="Calibri"/>
          <w:color w:val="000000"/>
        </w:rPr>
        <w:t>to</w:t>
      </w:r>
      <w:r w:rsidRPr="007C603E">
        <w:rPr>
          <w:rFonts w:ascii="Calibri" w:eastAsia="Calibri" w:hAnsi="Calibri" w:cs="Calibri"/>
          <w:color w:val="000000"/>
          <w:spacing w:val="-3"/>
        </w:rPr>
        <w:t xml:space="preserve"> </w:t>
      </w:r>
      <w:r w:rsidRPr="007C603E">
        <w:rPr>
          <w:rFonts w:ascii="Calibri" w:eastAsia="Calibri" w:hAnsi="Calibri" w:cs="Calibri"/>
          <w:color w:val="000000"/>
        </w:rPr>
        <w:t>retain</w:t>
      </w:r>
      <w:r w:rsidRPr="007C603E">
        <w:rPr>
          <w:rFonts w:ascii="Calibri" w:eastAsia="Calibri" w:hAnsi="Calibri" w:cs="Calibri"/>
          <w:color w:val="000000"/>
          <w:spacing w:val="-3"/>
        </w:rPr>
        <w:t xml:space="preserve"> </w:t>
      </w:r>
      <w:r w:rsidRPr="007C603E">
        <w:rPr>
          <w:rFonts w:ascii="Calibri" w:eastAsia="Calibri" w:hAnsi="Calibri" w:cs="Calibri"/>
          <w:color w:val="000000"/>
        </w:rPr>
        <w:t>that</w:t>
      </w:r>
      <w:r w:rsidRPr="007C603E">
        <w:rPr>
          <w:rFonts w:ascii="Calibri" w:eastAsia="Calibri" w:hAnsi="Calibri" w:cs="Calibri"/>
          <w:color w:val="000000"/>
          <w:spacing w:val="-5"/>
        </w:rPr>
        <w:t xml:space="preserve"> </w:t>
      </w:r>
      <w:r w:rsidRPr="007C603E">
        <w:rPr>
          <w:rFonts w:ascii="Calibri" w:eastAsia="Calibri" w:hAnsi="Calibri" w:cs="Calibri"/>
          <w:color w:val="000000"/>
        </w:rPr>
        <w:t>information</w:t>
      </w:r>
      <w:r w:rsidRPr="007C603E">
        <w:rPr>
          <w:rFonts w:ascii="Calibri" w:eastAsia="Calibri" w:hAnsi="Calibri" w:cs="Calibri"/>
          <w:color w:val="000000"/>
          <w:spacing w:val="-2"/>
        </w:rPr>
        <w:t xml:space="preserve"> longer.</w:t>
      </w:r>
    </w:p>
    <w:p w14:paraId="2F97374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8"/>
        </w:rPr>
      </w:pPr>
    </w:p>
    <w:p w14:paraId="5730D1F2" w14:textId="77777777" w:rsidR="007C603E" w:rsidRPr="007C603E" w:rsidRDefault="007C603E" w:rsidP="007C603E">
      <w:pPr>
        <w:widowControl w:val="0"/>
        <w:autoSpaceDE w:val="0"/>
        <w:autoSpaceDN w:val="0"/>
        <w:spacing w:before="8" w:after="0" w:line="240" w:lineRule="auto"/>
        <w:ind w:left="0"/>
        <w:rPr>
          <w:rFonts w:ascii="Calibri" w:eastAsia="Calibri" w:hAnsi="Calibri" w:cs="Calibri"/>
          <w:sz w:val="33"/>
        </w:rPr>
      </w:pPr>
    </w:p>
    <w:p w14:paraId="06F3165F" w14:textId="77777777" w:rsidR="007C603E" w:rsidRPr="007C603E" w:rsidRDefault="007C603E" w:rsidP="007C603E">
      <w:pPr>
        <w:widowControl w:val="0"/>
        <w:autoSpaceDE w:val="0"/>
        <w:autoSpaceDN w:val="0"/>
        <w:spacing w:after="0" w:line="240" w:lineRule="auto"/>
        <w:ind w:left="880"/>
        <w:rPr>
          <w:rFonts w:ascii="Calibri" w:eastAsia="Calibri" w:hAnsi="Calibri" w:cs="Calibri"/>
        </w:rPr>
      </w:pPr>
      <w:r w:rsidRPr="007C603E">
        <w:rPr>
          <w:rFonts w:ascii="Century Schoolbook" w:eastAsia="Calibri" w:hAnsi="Calibri" w:cs="Calibri"/>
          <w:b/>
          <w:color w:val="FF0000"/>
          <w:sz w:val="24"/>
        </w:rPr>
        <w:t>Color</w:t>
      </w:r>
      <w:r w:rsidRPr="007C603E">
        <w:rPr>
          <w:rFonts w:ascii="Century Schoolbook" w:eastAsia="Calibri" w:hAnsi="Calibri" w:cs="Calibri"/>
          <w:b/>
          <w:color w:val="FF0000"/>
          <w:spacing w:val="24"/>
          <w:sz w:val="24"/>
        </w:rPr>
        <w:t xml:space="preserve"> </w:t>
      </w:r>
      <w:r w:rsidRPr="007C603E">
        <w:rPr>
          <w:rFonts w:ascii="Calibri" w:eastAsia="Calibri" w:hAnsi="Calibri" w:cs="Calibri"/>
        </w:rPr>
        <w:t>inspires</w:t>
      </w:r>
      <w:r w:rsidRPr="007C603E">
        <w:rPr>
          <w:rFonts w:ascii="Calibri" w:eastAsia="Calibri" w:hAnsi="Calibri" w:cs="Calibri"/>
          <w:spacing w:val="-3"/>
        </w:rPr>
        <w:t xml:space="preserve"> </w:t>
      </w:r>
      <w:r w:rsidRPr="007C603E">
        <w:rPr>
          <w:rFonts w:ascii="Calibri" w:eastAsia="Calibri" w:hAnsi="Calibri" w:cs="Calibri"/>
        </w:rPr>
        <w:t>creativity</w:t>
      </w:r>
      <w:r w:rsidRPr="007C603E">
        <w:rPr>
          <w:rFonts w:ascii="Calibri" w:eastAsia="Calibri" w:hAnsi="Calibri" w:cs="Calibri"/>
          <w:spacing w:val="-6"/>
        </w:rPr>
        <w:t xml:space="preserve"> </w:t>
      </w:r>
      <w:r w:rsidRPr="007C603E">
        <w:rPr>
          <w:rFonts w:ascii="Calibri" w:eastAsia="Calibri" w:hAnsi="Calibri" w:cs="Calibri"/>
        </w:rPr>
        <w:t>and</w:t>
      </w:r>
      <w:r w:rsidRPr="007C603E">
        <w:rPr>
          <w:rFonts w:ascii="Calibri" w:eastAsia="Calibri" w:hAnsi="Calibri" w:cs="Calibri"/>
          <w:spacing w:val="-3"/>
        </w:rPr>
        <w:t xml:space="preserve"> </w:t>
      </w:r>
      <w:r w:rsidRPr="007C603E">
        <w:rPr>
          <w:rFonts w:ascii="Calibri" w:eastAsia="Calibri" w:hAnsi="Calibri" w:cs="Calibri"/>
        </w:rPr>
        <w:t>new</w:t>
      </w:r>
      <w:r w:rsidRPr="007C603E">
        <w:rPr>
          <w:rFonts w:ascii="Calibri" w:eastAsia="Calibri" w:hAnsi="Calibri" w:cs="Calibri"/>
          <w:spacing w:val="-2"/>
        </w:rPr>
        <w:t xml:space="preserve"> ideas.</w:t>
      </w:r>
    </w:p>
    <w:p w14:paraId="36ADEBB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4939987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419AC8CC" w14:textId="77777777" w:rsidR="007C603E" w:rsidRPr="007C603E" w:rsidRDefault="007C603E" w:rsidP="007C603E">
      <w:pPr>
        <w:widowControl w:val="0"/>
        <w:autoSpaceDE w:val="0"/>
        <w:autoSpaceDN w:val="0"/>
        <w:spacing w:before="9" w:after="0" w:line="240" w:lineRule="auto"/>
        <w:ind w:left="0"/>
        <w:rPr>
          <w:rFonts w:ascii="Calibri" w:eastAsia="Calibri" w:hAnsi="Calibri" w:cs="Calibri"/>
          <w:sz w:val="21"/>
        </w:rPr>
      </w:pPr>
    </w:p>
    <w:p w14:paraId="6A162375" w14:textId="77777777" w:rsidR="007C603E" w:rsidRPr="007C603E" w:rsidRDefault="007C603E" w:rsidP="007C603E">
      <w:pPr>
        <w:widowControl w:val="0"/>
        <w:autoSpaceDE w:val="0"/>
        <w:autoSpaceDN w:val="0"/>
        <w:spacing w:after="0" w:line="240" w:lineRule="auto"/>
        <w:ind w:left="880"/>
        <w:rPr>
          <w:rFonts w:ascii="Calibri" w:eastAsia="Calibri" w:hAnsi="Calibri" w:cs="Calibri"/>
        </w:rPr>
      </w:pPr>
      <w:r w:rsidRPr="007C603E">
        <w:rPr>
          <w:rFonts w:ascii="Century Schoolbook" w:eastAsia="Calibri" w:hAnsi="Calibri" w:cs="Calibri"/>
          <w:b/>
          <w:color w:val="000000"/>
          <w:sz w:val="24"/>
          <w:shd w:val="clear" w:color="auto" w:fill="FFFF00"/>
        </w:rPr>
        <w:t>Color</w:t>
      </w:r>
      <w:r w:rsidRPr="007C603E">
        <w:rPr>
          <w:rFonts w:ascii="Century Schoolbook" w:eastAsia="Calibri" w:hAnsi="Calibri" w:cs="Calibri"/>
          <w:b/>
          <w:color w:val="000000"/>
          <w:spacing w:val="27"/>
          <w:sz w:val="24"/>
        </w:rPr>
        <w:t xml:space="preserve"> </w:t>
      </w:r>
      <w:r w:rsidRPr="007C603E">
        <w:rPr>
          <w:rFonts w:ascii="Calibri" w:eastAsia="Calibri" w:hAnsi="Calibri" w:cs="Calibri"/>
          <w:color w:val="000000"/>
        </w:rPr>
        <w:t>helps</w:t>
      </w:r>
      <w:r w:rsidRPr="007C603E">
        <w:rPr>
          <w:rFonts w:ascii="Calibri" w:eastAsia="Calibri" w:hAnsi="Calibri" w:cs="Calibri"/>
          <w:color w:val="000000"/>
          <w:spacing w:val="-1"/>
        </w:rPr>
        <w:t xml:space="preserve"> </w:t>
      </w:r>
      <w:r w:rsidRPr="007C603E">
        <w:rPr>
          <w:rFonts w:ascii="Calibri" w:eastAsia="Calibri" w:hAnsi="Calibri" w:cs="Calibri"/>
          <w:color w:val="000000"/>
        </w:rPr>
        <w:t>a</w:t>
      </w:r>
      <w:r w:rsidRPr="007C603E">
        <w:rPr>
          <w:rFonts w:ascii="Calibri" w:eastAsia="Calibri" w:hAnsi="Calibri" w:cs="Calibri"/>
          <w:color w:val="000000"/>
          <w:spacing w:val="-2"/>
        </w:rPr>
        <w:t xml:space="preserve"> </w:t>
      </w:r>
      <w:r w:rsidRPr="007C603E">
        <w:rPr>
          <w:rFonts w:ascii="Calibri" w:eastAsia="Calibri" w:hAnsi="Calibri" w:cs="Calibri"/>
          <w:color w:val="000000"/>
        </w:rPr>
        <w:t>person</w:t>
      </w:r>
      <w:r w:rsidRPr="007C603E">
        <w:rPr>
          <w:rFonts w:ascii="Calibri" w:eastAsia="Calibri" w:hAnsi="Calibri" w:cs="Calibri"/>
          <w:color w:val="000000"/>
          <w:spacing w:val="-3"/>
        </w:rPr>
        <w:t xml:space="preserve"> </w:t>
      </w:r>
      <w:r w:rsidRPr="007C603E">
        <w:rPr>
          <w:rFonts w:ascii="Calibri" w:eastAsia="Calibri" w:hAnsi="Calibri" w:cs="Calibri"/>
          <w:color w:val="000000"/>
        </w:rPr>
        <w:t>to</w:t>
      </w:r>
      <w:r w:rsidRPr="007C603E">
        <w:rPr>
          <w:rFonts w:ascii="Calibri" w:eastAsia="Calibri" w:hAnsi="Calibri" w:cs="Calibri"/>
          <w:color w:val="000000"/>
          <w:spacing w:val="-5"/>
        </w:rPr>
        <w:t xml:space="preserve"> </w:t>
      </w:r>
      <w:r w:rsidRPr="007C603E">
        <w:rPr>
          <w:rFonts w:ascii="Calibri" w:eastAsia="Calibri" w:hAnsi="Calibri" w:cs="Calibri"/>
          <w:color w:val="000000"/>
        </w:rPr>
        <w:t>evaluate and</w:t>
      </w:r>
      <w:r w:rsidRPr="007C603E">
        <w:rPr>
          <w:rFonts w:ascii="Calibri" w:eastAsia="Calibri" w:hAnsi="Calibri" w:cs="Calibri"/>
          <w:color w:val="000000"/>
          <w:spacing w:val="-3"/>
        </w:rPr>
        <w:t xml:space="preserve"> </w:t>
      </w:r>
      <w:r w:rsidRPr="007C603E">
        <w:rPr>
          <w:rFonts w:ascii="Calibri" w:eastAsia="Calibri" w:hAnsi="Calibri" w:cs="Calibri"/>
          <w:color w:val="000000"/>
        </w:rPr>
        <w:t xml:space="preserve">solve </w:t>
      </w:r>
      <w:r w:rsidRPr="007C603E">
        <w:rPr>
          <w:rFonts w:ascii="Calibri" w:eastAsia="Calibri" w:hAnsi="Calibri" w:cs="Calibri"/>
          <w:color w:val="000000"/>
          <w:spacing w:val="-2"/>
        </w:rPr>
        <w:t>questions.</w:t>
      </w:r>
    </w:p>
    <w:p w14:paraId="6E5B282D"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8"/>
        </w:rPr>
      </w:pPr>
    </w:p>
    <w:p w14:paraId="3A213D09" w14:textId="77777777" w:rsidR="007C603E" w:rsidRPr="007C603E" w:rsidRDefault="007C603E" w:rsidP="007C603E">
      <w:pPr>
        <w:widowControl w:val="0"/>
        <w:autoSpaceDE w:val="0"/>
        <w:autoSpaceDN w:val="0"/>
        <w:spacing w:before="6" w:after="0" w:line="240" w:lineRule="auto"/>
        <w:ind w:left="0"/>
        <w:rPr>
          <w:rFonts w:ascii="Calibri" w:eastAsia="Calibri" w:hAnsi="Calibri" w:cs="Calibri"/>
          <w:sz w:val="33"/>
        </w:rPr>
      </w:pPr>
    </w:p>
    <w:p w14:paraId="282F5152" w14:textId="77777777" w:rsidR="007C603E" w:rsidRPr="007C603E" w:rsidRDefault="007C603E" w:rsidP="007C603E">
      <w:pPr>
        <w:widowControl w:val="0"/>
        <w:autoSpaceDE w:val="0"/>
        <w:autoSpaceDN w:val="0"/>
        <w:spacing w:after="0" w:line="240" w:lineRule="auto"/>
        <w:ind w:left="880"/>
        <w:rPr>
          <w:rFonts w:ascii="Calibri" w:eastAsia="Calibri" w:hAnsi="Calibri" w:cs="Calibri"/>
        </w:rPr>
      </w:pPr>
      <w:r w:rsidRPr="007C603E">
        <w:rPr>
          <w:rFonts w:ascii="Century Schoolbook" w:eastAsia="Calibri" w:hAnsi="Calibri" w:cs="Calibri"/>
          <w:b/>
          <w:color w:val="843B0A"/>
          <w:sz w:val="24"/>
        </w:rPr>
        <w:t>Color</w:t>
      </w:r>
      <w:r w:rsidRPr="007C603E">
        <w:rPr>
          <w:rFonts w:ascii="Century Schoolbook" w:eastAsia="Calibri" w:hAnsi="Calibri" w:cs="Calibri"/>
          <w:b/>
          <w:color w:val="843B0A"/>
          <w:spacing w:val="41"/>
          <w:sz w:val="24"/>
        </w:rPr>
        <w:t xml:space="preserve"> </w:t>
      </w:r>
      <w:r w:rsidRPr="007C603E">
        <w:rPr>
          <w:rFonts w:ascii="Calibri" w:eastAsia="Calibri" w:hAnsi="Calibri" w:cs="Calibri"/>
        </w:rPr>
        <w:t>can</w:t>
      </w:r>
      <w:r w:rsidRPr="007C603E">
        <w:rPr>
          <w:rFonts w:ascii="Calibri" w:eastAsia="Calibri" w:hAnsi="Calibri" w:cs="Calibri"/>
          <w:spacing w:val="-1"/>
        </w:rPr>
        <w:t xml:space="preserve"> </w:t>
      </w:r>
      <w:r w:rsidRPr="007C603E">
        <w:rPr>
          <w:rFonts w:ascii="Calibri" w:eastAsia="Calibri" w:hAnsi="Calibri" w:cs="Calibri"/>
        </w:rPr>
        <w:t xml:space="preserve">be </w:t>
      </w:r>
      <w:r w:rsidRPr="007C603E">
        <w:rPr>
          <w:rFonts w:ascii="Calibri" w:eastAsia="Calibri" w:hAnsi="Calibri" w:cs="Calibri"/>
          <w:spacing w:val="-2"/>
        </w:rPr>
        <w:t>symbolic.</w:t>
      </w:r>
    </w:p>
    <w:p w14:paraId="3A4F827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8"/>
        </w:rPr>
      </w:pPr>
    </w:p>
    <w:p w14:paraId="174CFA9B" w14:textId="77777777" w:rsidR="007C603E" w:rsidRPr="007C603E" w:rsidRDefault="007C603E" w:rsidP="007C603E">
      <w:pPr>
        <w:widowControl w:val="0"/>
        <w:autoSpaceDE w:val="0"/>
        <w:autoSpaceDN w:val="0"/>
        <w:spacing w:before="8" w:after="0" w:line="240" w:lineRule="auto"/>
        <w:ind w:left="0"/>
        <w:rPr>
          <w:rFonts w:ascii="Calibri" w:eastAsia="Calibri" w:hAnsi="Calibri" w:cs="Calibri"/>
          <w:sz w:val="33"/>
        </w:rPr>
      </w:pPr>
    </w:p>
    <w:p w14:paraId="7F36CAF2" w14:textId="77777777" w:rsidR="007C603E" w:rsidRPr="007C603E" w:rsidRDefault="007C603E" w:rsidP="007C603E">
      <w:pPr>
        <w:widowControl w:val="0"/>
        <w:autoSpaceDE w:val="0"/>
        <w:autoSpaceDN w:val="0"/>
        <w:spacing w:after="0" w:line="240" w:lineRule="auto"/>
        <w:ind w:left="880"/>
        <w:rPr>
          <w:rFonts w:ascii="Calibri" w:eastAsia="Calibri" w:hAnsi="Calibri" w:cs="Calibri"/>
        </w:rPr>
      </w:pPr>
      <w:r w:rsidRPr="007C603E">
        <w:rPr>
          <w:rFonts w:ascii="Century Schoolbook" w:eastAsia="Calibri" w:hAnsi="Calibri" w:cs="Calibri"/>
          <w:b/>
          <w:color w:val="00AF50"/>
          <w:sz w:val="24"/>
        </w:rPr>
        <w:t>Color</w:t>
      </w:r>
      <w:r w:rsidRPr="007C603E">
        <w:rPr>
          <w:rFonts w:ascii="Century Schoolbook" w:eastAsia="Calibri" w:hAnsi="Calibri" w:cs="Calibri"/>
          <w:b/>
          <w:color w:val="00AF50"/>
          <w:spacing w:val="29"/>
          <w:sz w:val="24"/>
        </w:rPr>
        <w:t xml:space="preserve"> </w:t>
      </w:r>
      <w:r w:rsidRPr="007C603E">
        <w:rPr>
          <w:rFonts w:ascii="Calibri" w:eastAsia="Calibri" w:hAnsi="Calibri" w:cs="Calibri"/>
        </w:rPr>
        <w:t>can</w:t>
      </w:r>
      <w:r w:rsidRPr="007C603E">
        <w:rPr>
          <w:rFonts w:ascii="Calibri" w:eastAsia="Calibri" w:hAnsi="Calibri" w:cs="Calibri"/>
          <w:spacing w:val="-1"/>
        </w:rPr>
        <w:t xml:space="preserve"> </w:t>
      </w:r>
      <w:r w:rsidRPr="007C603E">
        <w:rPr>
          <w:rFonts w:ascii="Calibri" w:eastAsia="Calibri" w:hAnsi="Calibri" w:cs="Calibri"/>
        </w:rPr>
        <w:t>influence</w:t>
      </w:r>
      <w:r w:rsidRPr="007C603E">
        <w:rPr>
          <w:rFonts w:ascii="Calibri" w:eastAsia="Calibri" w:hAnsi="Calibri" w:cs="Calibri"/>
          <w:spacing w:val="-2"/>
        </w:rPr>
        <w:t xml:space="preserve"> emotion.</w:t>
      </w:r>
    </w:p>
    <w:p w14:paraId="7414A06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8"/>
        </w:rPr>
      </w:pPr>
    </w:p>
    <w:p w14:paraId="565B2879" w14:textId="77777777" w:rsidR="007C603E" w:rsidRPr="007C603E" w:rsidRDefault="007C603E" w:rsidP="007C603E">
      <w:pPr>
        <w:widowControl w:val="0"/>
        <w:autoSpaceDE w:val="0"/>
        <w:autoSpaceDN w:val="0"/>
        <w:spacing w:before="230" w:after="0" w:line="240" w:lineRule="auto"/>
        <w:ind w:left="388"/>
        <w:rPr>
          <w:rFonts w:ascii="Calibri" w:eastAsia="Calibri" w:hAnsi="Calibri" w:cs="Calibri"/>
        </w:rPr>
      </w:pPr>
      <w:r w:rsidRPr="007C603E">
        <w:rPr>
          <w:rFonts w:ascii="Calibri" w:eastAsia="Calibri" w:hAnsi="Calibri" w:cs="Calibri"/>
          <w:color w:val="006FC0"/>
          <w:w w:val="95"/>
          <w:sz w:val="20"/>
          <w:u w:val="single" w:color="006FC0"/>
        </w:rPr>
        <w:t>How</w:t>
      </w:r>
      <w:r w:rsidRPr="007C603E">
        <w:rPr>
          <w:rFonts w:ascii="Calibri" w:eastAsia="Calibri" w:hAnsi="Calibri" w:cs="Calibri"/>
          <w:color w:val="006FC0"/>
          <w:spacing w:val="43"/>
          <w:sz w:val="20"/>
          <w:u w:val="single" w:color="006FC0"/>
        </w:rPr>
        <w:t xml:space="preserve"> </w:t>
      </w:r>
      <w:r w:rsidRPr="007C603E">
        <w:rPr>
          <w:rFonts w:ascii="Calibri" w:eastAsia="Calibri" w:hAnsi="Calibri" w:cs="Calibri"/>
          <w:color w:val="006FC0"/>
          <w:w w:val="95"/>
          <w:sz w:val="20"/>
          <w:u w:val="single" w:color="006FC0"/>
        </w:rPr>
        <w:t>does</w:t>
      </w:r>
      <w:r w:rsidRPr="007C603E">
        <w:rPr>
          <w:rFonts w:ascii="Calibri" w:eastAsia="Calibri" w:hAnsi="Calibri" w:cs="Calibri"/>
          <w:color w:val="006FC0"/>
          <w:spacing w:val="45"/>
          <w:sz w:val="20"/>
          <w:u w:val="single" w:color="006FC0"/>
        </w:rPr>
        <w:t xml:space="preserve"> </w:t>
      </w:r>
      <w:r w:rsidRPr="007C603E">
        <w:rPr>
          <w:rFonts w:ascii="Calibri" w:eastAsia="Calibri" w:hAnsi="Calibri" w:cs="Calibri"/>
          <w:color w:val="006FC0"/>
          <w:w w:val="95"/>
          <w:sz w:val="20"/>
          <w:u w:val="single" w:color="006FC0"/>
        </w:rPr>
        <w:t>Color</w:t>
      </w:r>
      <w:r w:rsidRPr="007C603E">
        <w:rPr>
          <w:rFonts w:ascii="Calibri" w:eastAsia="Calibri" w:hAnsi="Calibri" w:cs="Calibri"/>
          <w:color w:val="006FC0"/>
          <w:spacing w:val="45"/>
          <w:sz w:val="20"/>
          <w:u w:val="single" w:color="006FC0"/>
        </w:rPr>
        <w:t xml:space="preserve"> </w:t>
      </w:r>
      <w:r w:rsidRPr="007C603E">
        <w:rPr>
          <w:rFonts w:ascii="Calibri" w:eastAsia="Calibri" w:hAnsi="Calibri" w:cs="Calibri"/>
          <w:color w:val="006FC0"/>
          <w:w w:val="95"/>
          <w:sz w:val="20"/>
          <w:u w:val="single" w:color="006FC0"/>
        </w:rPr>
        <w:t>Affect</w:t>
      </w:r>
      <w:r w:rsidRPr="007C603E">
        <w:rPr>
          <w:rFonts w:ascii="Calibri" w:eastAsia="Calibri" w:hAnsi="Calibri" w:cs="Calibri"/>
          <w:color w:val="006FC0"/>
          <w:spacing w:val="45"/>
          <w:sz w:val="20"/>
          <w:u w:val="single" w:color="006FC0"/>
        </w:rPr>
        <w:t xml:space="preserve"> </w:t>
      </w:r>
      <w:r w:rsidRPr="007C603E">
        <w:rPr>
          <w:rFonts w:ascii="Calibri" w:eastAsia="Calibri" w:hAnsi="Calibri" w:cs="Calibri"/>
          <w:color w:val="006FC0"/>
          <w:w w:val="95"/>
          <w:sz w:val="20"/>
          <w:u w:val="single" w:color="006FC0"/>
        </w:rPr>
        <w:t>Learning?</w:t>
      </w:r>
      <w:r w:rsidRPr="007C603E">
        <w:rPr>
          <w:rFonts w:ascii="Calibri" w:eastAsia="Calibri" w:hAnsi="Calibri" w:cs="Calibri"/>
          <w:color w:val="006FC0"/>
          <w:spacing w:val="42"/>
          <w:sz w:val="20"/>
          <w:u w:val="single" w:color="006FC0"/>
        </w:rPr>
        <w:t xml:space="preserve"> </w:t>
      </w:r>
      <w:r w:rsidRPr="007C603E">
        <w:rPr>
          <w:rFonts w:ascii="Calibri" w:eastAsia="Calibri" w:hAnsi="Calibri" w:cs="Calibri"/>
          <w:color w:val="006FC0"/>
          <w:w w:val="95"/>
          <w:sz w:val="20"/>
          <w:u w:val="single" w:color="006FC0"/>
        </w:rPr>
        <w:t>(classromm.synonym.com/color-affect-</w:t>
      </w:r>
      <w:r w:rsidRPr="007C603E">
        <w:rPr>
          <w:rFonts w:ascii="Calibri" w:eastAsia="Calibri" w:hAnsi="Calibri" w:cs="Calibri"/>
          <w:color w:val="006FC0"/>
          <w:spacing w:val="-2"/>
          <w:w w:val="95"/>
          <w:sz w:val="20"/>
          <w:u w:val="single" w:color="006FC0"/>
        </w:rPr>
        <w:t>learning</w:t>
      </w:r>
      <w:r w:rsidRPr="007C603E">
        <w:rPr>
          <w:rFonts w:ascii="Calibri" w:eastAsia="Calibri" w:hAnsi="Calibri" w:cs="Calibri"/>
          <w:color w:val="006FC0"/>
          <w:spacing w:val="-2"/>
          <w:w w:val="95"/>
        </w:rPr>
        <w:t>)</w:t>
      </w:r>
    </w:p>
    <w:p w14:paraId="022C90B0" w14:textId="77777777" w:rsidR="007C603E" w:rsidRPr="007C603E" w:rsidRDefault="007C603E" w:rsidP="007C603E">
      <w:pPr>
        <w:widowControl w:val="0"/>
        <w:autoSpaceDE w:val="0"/>
        <w:autoSpaceDN w:val="0"/>
        <w:spacing w:before="10" w:after="0" w:line="240" w:lineRule="auto"/>
        <w:ind w:left="0"/>
        <w:rPr>
          <w:rFonts w:ascii="Calibri" w:eastAsia="Calibri" w:hAnsi="Calibri" w:cs="Calibri"/>
          <w:sz w:val="14"/>
        </w:rPr>
      </w:pPr>
    </w:p>
    <w:p w14:paraId="02B7648B" w14:textId="77777777" w:rsidR="007C603E" w:rsidRPr="007C603E" w:rsidRDefault="00000000" w:rsidP="007C603E">
      <w:pPr>
        <w:widowControl w:val="0"/>
        <w:autoSpaceDE w:val="0"/>
        <w:autoSpaceDN w:val="0"/>
        <w:spacing w:before="60" w:after="0" w:line="240" w:lineRule="auto"/>
        <w:ind w:left="388"/>
        <w:rPr>
          <w:rFonts w:ascii="Calibri" w:eastAsia="Calibri" w:hAnsi="Calibri" w:cs="Calibri"/>
          <w:sz w:val="20"/>
        </w:rPr>
      </w:pPr>
      <w:hyperlink r:id="rId10">
        <w:r w:rsidR="007C603E" w:rsidRPr="007C603E">
          <w:rPr>
            <w:rFonts w:ascii="Calibri" w:eastAsia="Calibri" w:hAnsi="Calibri" w:cs="Calibri"/>
            <w:color w:val="006FC0"/>
            <w:sz w:val="20"/>
            <w:u w:val="single" w:color="006FC0"/>
          </w:rPr>
          <w:t>The</w:t>
        </w:r>
        <w:r w:rsidR="007C603E" w:rsidRPr="007C603E">
          <w:rPr>
            <w:rFonts w:ascii="Calibri" w:eastAsia="Calibri" w:hAnsi="Calibri" w:cs="Calibri"/>
            <w:color w:val="006FC0"/>
            <w:spacing w:val="-7"/>
            <w:sz w:val="20"/>
            <w:u w:val="single" w:color="006FC0"/>
          </w:rPr>
          <w:t xml:space="preserve"> </w:t>
        </w:r>
        <w:r w:rsidR="007C603E" w:rsidRPr="007C603E">
          <w:rPr>
            <w:rFonts w:ascii="Calibri" w:eastAsia="Calibri" w:hAnsi="Calibri" w:cs="Calibri"/>
            <w:color w:val="006FC0"/>
            <w:sz w:val="20"/>
            <w:u w:val="single" w:color="006FC0"/>
          </w:rPr>
          <w:t>Psychology</w:t>
        </w:r>
        <w:r w:rsidR="007C603E" w:rsidRPr="007C603E">
          <w:rPr>
            <w:rFonts w:ascii="Calibri" w:eastAsia="Calibri" w:hAnsi="Calibri" w:cs="Calibri"/>
            <w:color w:val="006FC0"/>
            <w:spacing w:val="-5"/>
            <w:sz w:val="20"/>
            <w:u w:val="single" w:color="006FC0"/>
          </w:rPr>
          <w:t xml:space="preserve"> </w:t>
        </w:r>
        <w:r w:rsidR="007C603E" w:rsidRPr="007C603E">
          <w:rPr>
            <w:rFonts w:ascii="Calibri" w:eastAsia="Calibri" w:hAnsi="Calibri" w:cs="Calibri"/>
            <w:color w:val="006FC0"/>
            <w:sz w:val="20"/>
            <w:u w:val="single" w:color="006FC0"/>
          </w:rPr>
          <w:t>of</w:t>
        </w:r>
        <w:r w:rsidR="007C603E" w:rsidRPr="007C603E">
          <w:rPr>
            <w:rFonts w:ascii="Calibri" w:eastAsia="Calibri" w:hAnsi="Calibri" w:cs="Calibri"/>
            <w:color w:val="006FC0"/>
            <w:spacing w:val="-7"/>
            <w:sz w:val="20"/>
            <w:u w:val="single" w:color="006FC0"/>
          </w:rPr>
          <w:t xml:space="preserve"> </w:t>
        </w:r>
        <w:r w:rsidR="007C603E" w:rsidRPr="007C603E">
          <w:rPr>
            <w:rFonts w:ascii="Calibri" w:eastAsia="Calibri" w:hAnsi="Calibri" w:cs="Calibri"/>
            <w:color w:val="006FC0"/>
            <w:sz w:val="20"/>
            <w:u w:val="single" w:color="006FC0"/>
          </w:rPr>
          <w:t>Color:</w:t>
        </w:r>
        <w:r w:rsidR="007C603E" w:rsidRPr="007C603E">
          <w:rPr>
            <w:rFonts w:ascii="Calibri" w:eastAsia="Calibri" w:hAnsi="Calibri" w:cs="Calibri"/>
            <w:color w:val="006FC0"/>
            <w:spacing w:val="-5"/>
            <w:sz w:val="20"/>
            <w:u w:val="single" w:color="006FC0"/>
          </w:rPr>
          <w:t xml:space="preserve"> </w:t>
        </w:r>
        <w:r w:rsidR="007C603E" w:rsidRPr="007C603E">
          <w:rPr>
            <w:rFonts w:ascii="Calibri" w:eastAsia="Calibri" w:hAnsi="Calibri" w:cs="Calibri"/>
            <w:color w:val="006FC0"/>
            <w:sz w:val="20"/>
            <w:u w:val="single" w:color="006FC0"/>
          </w:rPr>
          <w:t>How</w:t>
        </w:r>
        <w:r w:rsidR="007C603E" w:rsidRPr="007C603E">
          <w:rPr>
            <w:rFonts w:ascii="Calibri" w:eastAsia="Calibri" w:hAnsi="Calibri" w:cs="Calibri"/>
            <w:color w:val="006FC0"/>
            <w:spacing w:val="-7"/>
            <w:sz w:val="20"/>
            <w:u w:val="single" w:color="006FC0"/>
          </w:rPr>
          <w:t xml:space="preserve"> </w:t>
        </w:r>
        <w:r w:rsidR="007C603E" w:rsidRPr="007C603E">
          <w:rPr>
            <w:rFonts w:ascii="Calibri" w:eastAsia="Calibri" w:hAnsi="Calibri" w:cs="Calibri"/>
            <w:color w:val="006FC0"/>
            <w:sz w:val="20"/>
            <w:u w:val="single" w:color="006FC0"/>
          </w:rPr>
          <w:t>Do</w:t>
        </w:r>
        <w:r w:rsidR="007C603E" w:rsidRPr="007C603E">
          <w:rPr>
            <w:rFonts w:ascii="Calibri" w:eastAsia="Calibri" w:hAnsi="Calibri" w:cs="Calibri"/>
            <w:color w:val="006FC0"/>
            <w:spacing w:val="-5"/>
            <w:sz w:val="20"/>
            <w:u w:val="single" w:color="006FC0"/>
          </w:rPr>
          <w:t xml:space="preserve"> </w:t>
        </w:r>
        <w:r w:rsidR="007C603E" w:rsidRPr="007C603E">
          <w:rPr>
            <w:rFonts w:ascii="Calibri" w:eastAsia="Calibri" w:hAnsi="Calibri" w:cs="Calibri"/>
            <w:color w:val="006FC0"/>
            <w:sz w:val="20"/>
            <w:u w:val="single" w:color="006FC0"/>
          </w:rPr>
          <w:t>Colors</w:t>
        </w:r>
        <w:r w:rsidR="007C603E" w:rsidRPr="007C603E">
          <w:rPr>
            <w:rFonts w:ascii="Calibri" w:eastAsia="Calibri" w:hAnsi="Calibri" w:cs="Calibri"/>
            <w:color w:val="006FC0"/>
            <w:spacing w:val="-4"/>
            <w:sz w:val="20"/>
            <w:u w:val="single" w:color="006FC0"/>
          </w:rPr>
          <w:t xml:space="preserve"> </w:t>
        </w:r>
        <w:r w:rsidR="007C603E" w:rsidRPr="007C603E">
          <w:rPr>
            <w:rFonts w:ascii="Calibri" w:eastAsia="Calibri" w:hAnsi="Calibri" w:cs="Calibri"/>
            <w:color w:val="006FC0"/>
            <w:sz w:val="20"/>
            <w:u w:val="single" w:color="006FC0"/>
          </w:rPr>
          <w:t>Influence</w:t>
        </w:r>
        <w:r w:rsidR="007C603E" w:rsidRPr="007C603E">
          <w:rPr>
            <w:rFonts w:ascii="Calibri" w:eastAsia="Calibri" w:hAnsi="Calibri" w:cs="Calibri"/>
            <w:color w:val="006FC0"/>
            <w:spacing w:val="-8"/>
            <w:sz w:val="20"/>
            <w:u w:val="single" w:color="006FC0"/>
          </w:rPr>
          <w:t xml:space="preserve"> </w:t>
        </w:r>
        <w:r w:rsidR="007C603E" w:rsidRPr="007C603E">
          <w:rPr>
            <w:rFonts w:ascii="Calibri" w:eastAsia="Calibri" w:hAnsi="Calibri" w:cs="Calibri"/>
            <w:color w:val="006FC0"/>
            <w:sz w:val="20"/>
            <w:u w:val="single" w:color="006FC0"/>
          </w:rPr>
          <w:t>Learning?</w:t>
        </w:r>
        <w:r w:rsidR="007C603E" w:rsidRPr="007C603E">
          <w:rPr>
            <w:rFonts w:ascii="Calibri" w:eastAsia="Calibri" w:hAnsi="Calibri" w:cs="Calibri"/>
            <w:color w:val="006FC0"/>
            <w:spacing w:val="-7"/>
            <w:sz w:val="20"/>
            <w:u w:val="single" w:color="006FC0"/>
          </w:rPr>
          <w:t xml:space="preserve"> </w:t>
        </w:r>
        <w:r w:rsidR="007C603E" w:rsidRPr="007C603E">
          <w:rPr>
            <w:rFonts w:ascii="Calibri" w:eastAsia="Calibri" w:hAnsi="Calibri" w:cs="Calibri"/>
            <w:color w:val="006FC0"/>
            <w:spacing w:val="-2"/>
            <w:sz w:val="20"/>
            <w:u w:val="single" w:color="006FC0"/>
          </w:rPr>
          <w:t>(shiftelearning.com)</w:t>
        </w:r>
      </w:hyperlink>
    </w:p>
    <w:p w14:paraId="5098C93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106D287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rPr>
      </w:pPr>
    </w:p>
    <w:p w14:paraId="1C6BFF9F" w14:textId="77777777" w:rsidR="007C603E" w:rsidRDefault="007C603E" w:rsidP="007C603E">
      <w:pPr>
        <w:spacing w:after="160" w:line="259" w:lineRule="auto"/>
        <w:ind w:left="0"/>
        <w:rPr>
          <w:rFonts w:ascii="Calibri" w:eastAsia="Calibri" w:hAnsi="Calibri" w:cs="Calibri"/>
          <w:b/>
          <w:sz w:val="28"/>
        </w:rPr>
      </w:pPr>
    </w:p>
    <w:p w14:paraId="2FA72104" w14:textId="77777777" w:rsidR="007C603E" w:rsidRDefault="007C603E" w:rsidP="007C603E">
      <w:pPr>
        <w:spacing w:after="160" w:line="259" w:lineRule="auto"/>
        <w:ind w:left="0"/>
        <w:rPr>
          <w:rFonts w:ascii="Calibri" w:eastAsia="Calibri" w:hAnsi="Calibri" w:cs="Calibri"/>
          <w:b/>
          <w:sz w:val="28"/>
        </w:rPr>
      </w:pPr>
    </w:p>
    <w:p w14:paraId="586F5844" w14:textId="77777777" w:rsidR="007C603E" w:rsidRDefault="007C603E" w:rsidP="007C603E">
      <w:pPr>
        <w:spacing w:after="160" w:line="259" w:lineRule="auto"/>
        <w:ind w:left="0"/>
        <w:rPr>
          <w:rFonts w:ascii="Calibri" w:eastAsia="Calibri" w:hAnsi="Calibri" w:cs="Calibri"/>
          <w:b/>
          <w:sz w:val="28"/>
        </w:rPr>
      </w:pPr>
    </w:p>
    <w:p w14:paraId="299F9D53" w14:textId="77777777" w:rsidR="007C603E" w:rsidRDefault="007C603E">
      <w:pPr>
        <w:rPr>
          <w:rFonts w:ascii="Calibri" w:eastAsia="Calibri" w:hAnsi="Calibri" w:cs="Calibri"/>
          <w:b/>
          <w:sz w:val="28"/>
        </w:rPr>
      </w:pPr>
      <w:r>
        <w:rPr>
          <w:rFonts w:ascii="Calibri" w:eastAsia="Calibri" w:hAnsi="Calibri" w:cs="Calibri"/>
          <w:b/>
          <w:sz w:val="28"/>
        </w:rPr>
        <w:br w:type="page"/>
      </w:r>
    </w:p>
    <w:p w14:paraId="1D19001B" w14:textId="77777777" w:rsidR="009B36D3" w:rsidRPr="009B36D3" w:rsidRDefault="009B36D3" w:rsidP="009B36D3">
      <w:pPr>
        <w:widowControl w:val="0"/>
        <w:autoSpaceDE w:val="0"/>
        <w:autoSpaceDN w:val="0"/>
        <w:spacing w:after="0" w:line="240" w:lineRule="auto"/>
        <w:ind w:left="0"/>
        <w:rPr>
          <w:rFonts w:ascii="Calibri" w:eastAsia="Calibri" w:hAnsi="Calibri" w:cs="Calibri"/>
          <w:b/>
        </w:rPr>
      </w:pPr>
    </w:p>
    <w:p w14:paraId="6325DC6E" w14:textId="77777777" w:rsidR="009B36D3" w:rsidRPr="009B36D3" w:rsidRDefault="009B36D3" w:rsidP="009B36D3">
      <w:pPr>
        <w:widowControl w:val="0"/>
        <w:autoSpaceDE w:val="0"/>
        <w:autoSpaceDN w:val="0"/>
        <w:spacing w:after="0" w:line="240" w:lineRule="auto"/>
        <w:ind w:left="0"/>
        <w:jc w:val="center"/>
        <w:rPr>
          <w:rFonts w:ascii="Calibri" w:eastAsia="Calibri" w:hAnsi="Calibri" w:cs="Calibri"/>
          <w:b/>
          <w:sz w:val="28"/>
          <w:szCs w:val="28"/>
        </w:rPr>
      </w:pPr>
      <w:r w:rsidRPr="009B36D3">
        <w:rPr>
          <w:rFonts w:ascii="Calibri" w:eastAsia="Calibri" w:hAnsi="Calibri" w:cs="Calibri"/>
          <w:b/>
          <w:sz w:val="28"/>
          <w:szCs w:val="28"/>
        </w:rPr>
        <w:t xml:space="preserve">The Value of Order </w:t>
      </w:r>
      <w:r w:rsidRPr="009B36D3">
        <w:rPr>
          <w:rFonts w:ascii="Calibri" w:eastAsia="Calibri" w:hAnsi="Calibri" w:cs="Calibri"/>
          <w:sz w:val="28"/>
          <w:szCs w:val="28"/>
        </w:rPr>
        <w:t>(</w:t>
      </w:r>
      <w:r w:rsidRPr="009B36D3">
        <w:rPr>
          <w:rFonts w:ascii="Calibri" w:eastAsia="Calibri" w:hAnsi="Calibri" w:cs="Calibri"/>
          <w:b/>
          <w:sz w:val="28"/>
          <w:szCs w:val="28"/>
        </w:rPr>
        <w:t>or Alignment</w:t>
      </w:r>
      <w:r w:rsidRPr="009B36D3">
        <w:rPr>
          <w:rFonts w:ascii="Calibri" w:eastAsia="Calibri" w:hAnsi="Calibri" w:cs="Calibri"/>
          <w:sz w:val="28"/>
          <w:szCs w:val="28"/>
        </w:rPr>
        <w:t xml:space="preserve">) </w:t>
      </w:r>
      <w:r w:rsidRPr="009B36D3">
        <w:rPr>
          <w:rFonts w:ascii="Calibri" w:eastAsia="Calibri" w:hAnsi="Calibri" w:cs="Calibri"/>
          <w:b/>
          <w:sz w:val="28"/>
          <w:szCs w:val="28"/>
        </w:rPr>
        <w:t>in the Book of Mormon Text</w:t>
      </w:r>
    </w:p>
    <w:p w14:paraId="3E8652E2" w14:textId="77777777" w:rsidR="009B36D3" w:rsidRPr="009B36D3" w:rsidRDefault="009B36D3" w:rsidP="009B36D3">
      <w:pPr>
        <w:widowControl w:val="0"/>
        <w:autoSpaceDE w:val="0"/>
        <w:autoSpaceDN w:val="0"/>
        <w:spacing w:after="0" w:line="240" w:lineRule="auto"/>
        <w:ind w:left="0"/>
        <w:rPr>
          <w:rFonts w:ascii="Calibri" w:eastAsia="Calibri" w:hAnsi="Calibri" w:cs="Calibri"/>
          <w:b/>
        </w:rPr>
      </w:pPr>
    </w:p>
    <w:p w14:paraId="422689A9" w14:textId="77777777" w:rsidR="009B36D3" w:rsidRPr="009B36D3" w:rsidRDefault="009B36D3" w:rsidP="009B36D3">
      <w:pPr>
        <w:widowControl w:val="0"/>
        <w:autoSpaceDE w:val="0"/>
        <w:autoSpaceDN w:val="0"/>
        <w:spacing w:after="0" w:line="240" w:lineRule="auto"/>
        <w:ind w:left="0"/>
        <w:rPr>
          <w:rFonts w:ascii="Calibri" w:eastAsia="Calibri" w:hAnsi="Calibri" w:cs="Calibri"/>
          <w:b/>
        </w:rPr>
      </w:pPr>
    </w:p>
    <w:p w14:paraId="5B7BDEE7"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entury Schoolbook" w:eastAsia="Calibri" w:hAnsi="Century Schoolbook" w:cs="Calibri"/>
          <w:b/>
        </w:rPr>
        <w:t>Order</w:t>
      </w:r>
      <w:r w:rsidRPr="009B36D3">
        <w:rPr>
          <w:rFonts w:ascii="Calibri" w:eastAsia="Calibri" w:hAnsi="Calibri" w:cs="Calibri"/>
          <w:b/>
        </w:rPr>
        <w:t xml:space="preserve"> </w:t>
      </w:r>
      <w:r w:rsidRPr="009B36D3">
        <w:rPr>
          <w:rFonts w:ascii="Calibri" w:eastAsia="Calibri" w:hAnsi="Calibri" w:cs="Calibri"/>
        </w:rPr>
        <w:t xml:space="preserve">facilitates the </w:t>
      </w:r>
      <w:r w:rsidRPr="009B36D3">
        <w:rPr>
          <w:rFonts w:ascii="Calibri" w:eastAsia="Calibri" w:hAnsi="Calibri" w:cs="Calibri"/>
        </w:rPr>
        <w:tab/>
      </w:r>
      <w:r w:rsidRPr="009B36D3">
        <w:rPr>
          <w:rFonts w:ascii="Calibri" w:eastAsia="Calibri" w:hAnsi="Calibri" w:cs="Calibri"/>
          <w:b/>
        </w:rPr>
        <w:t>Collecting</w:t>
      </w:r>
      <w:r w:rsidRPr="009B36D3">
        <w:rPr>
          <w:rFonts w:ascii="Calibri" w:eastAsia="Calibri" w:hAnsi="Calibri" w:cs="Calibri"/>
        </w:rPr>
        <w:t>,</w:t>
      </w:r>
    </w:p>
    <w:p w14:paraId="3A231AD6"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p>
    <w:p w14:paraId="6FC95231" w14:textId="77777777" w:rsidR="009B36D3" w:rsidRPr="009B36D3" w:rsidRDefault="009B36D3" w:rsidP="009B36D3">
      <w:pPr>
        <w:widowControl w:val="0"/>
        <w:autoSpaceDE w:val="0"/>
        <w:autoSpaceDN w:val="0"/>
        <w:spacing w:after="0" w:line="240" w:lineRule="auto"/>
        <w:ind w:left="1440" w:firstLine="720"/>
        <w:rPr>
          <w:rFonts w:ascii="Calibri" w:eastAsia="Calibri" w:hAnsi="Calibri" w:cs="Calibri"/>
        </w:rPr>
      </w:pPr>
      <w:r w:rsidRPr="009B36D3">
        <w:rPr>
          <w:rFonts w:ascii="Calibri" w:eastAsia="Calibri" w:hAnsi="Calibri" w:cs="Calibri"/>
        </w:rPr>
        <w:t xml:space="preserve">    the </w:t>
      </w:r>
      <w:r w:rsidRPr="009B36D3">
        <w:rPr>
          <w:rFonts w:ascii="Calibri" w:eastAsia="Calibri" w:hAnsi="Calibri" w:cs="Calibri"/>
        </w:rPr>
        <w:tab/>
      </w:r>
      <w:r w:rsidRPr="009B36D3">
        <w:rPr>
          <w:rFonts w:ascii="Calibri" w:eastAsia="Calibri" w:hAnsi="Calibri" w:cs="Calibri"/>
          <w:b/>
        </w:rPr>
        <w:t>Connecting</w:t>
      </w:r>
      <w:r w:rsidRPr="009B36D3">
        <w:rPr>
          <w:rFonts w:ascii="Calibri" w:eastAsia="Calibri" w:hAnsi="Calibri" w:cs="Calibri"/>
        </w:rPr>
        <w:t>,</w:t>
      </w:r>
    </w:p>
    <w:p w14:paraId="19630276"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066228A3" w14:textId="77777777" w:rsidR="009B36D3" w:rsidRPr="009B36D3" w:rsidRDefault="009B36D3" w:rsidP="009B36D3">
      <w:pPr>
        <w:widowControl w:val="0"/>
        <w:autoSpaceDE w:val="0"/>
        <w:autoSpaceDN w:val="0"/>
        <w:spacing w:after="0" w:line="240" w:lineRule="auto"/>
        <w:ind w:left="1440"/>
        <w:rPr>
          <w:rFonts w:ascii="Calibri" w:eastAsia="Calibri" w:hAnsi="Calibri" w:cs="Calibri"/>
        </w:rPr>
      </w:pPr>
      <w:r w:rsidRPr="009B36D3">
        <w:rPr>
          <w:rFonts w:ascii="Calibri" w:eastAsia="Calibri" w:hAnsi="Calibri" w:cs="Calibri"/>
        </w:rPr>
        <w:t xml:space="preserve">         and  the </w:t>
      </w:r>
      <w:r w:rsidRPr="009B36D3">
        <w:rPr>
          <w:rFonts w:ascii="Calibri" w:eastAsia="Calibri" w:hAnsi="Calibri" w:cs="Calibri"/>
        </w:rPr>
        <w:tab/>
      </w:r>
      <w:r w:rsidRPr="009B36D3">
        <w:rPr>
          <w:rFonts w:ascii="Calibri" w:eastAsia="Calibri" w:hAnsi="Calibri" w:cs="Calibri"/>
          <w:b/>
        </w:rPr>
        <w:t xml:space="preserve">Collaborating </w:t>
      </w:r>
      <w:r w:rsidRPr="009B36D3">
        <w:rPr>
          <w:rFonts w:ascii="Calibri" w:eastAsia="Calibri" w:hAnsi="Calibri" w:cs="Calibri"/>
        </w:rPr>
        <w:t xml:space="preserve">of information vital to </w:t>
      </w:r>
      <w:r w:rsidRPr="009B36D3">
        <w:rPr>
          <w:rFonts w:ascii="Calibri" w:eastAsia="Calibri" w:hAnsi="Calibri" w:cs="Calibri"/>
          <w:b/>
          <w:u w:val="single"/>
        </w:rPr>
        <w:t>learning</w:t>
      </w:r>
      <w:r w:rsidRPr="009B36D3">
        <w:rPr>
          <w:rFonts w:ascii="Calibri" w:eastAsia="Calibri" w:hAnsi="Calibri" w:cs="Calibri"/>
        </w:rPr>
        <w:t>.</w:t>
      </w:r>
    </w:p>
    <w:p w14:paraId="7EBD986D"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4A8D9C09"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entury Schoolbook" w:eastAsia="Calibri" w:hAnsi="Century Schoolbook" w:cs="Calibri"/>
          <w:b/>
        </w:rPr>
        <w:t>Order</w:t>
      </w:r>
      <w:r w:rsidRPr="009B36D3">
        <w:rPr>
          <w:rFonts w:ascii="Calibri" w:eastAsia="Calibri" w:hAnsi="Calibri" w:cs="Calibri"/>
          <w:b/>
        </w:rPr>
        <w:t xml:space="preserve"> </w:t>
      </w:r>
      <w:r w:rsidRPr="009B36D3">
        <w:rPr>
          <w:rFonts w:ascii="Calibri" w:eastAsia="Calibri" w:hAnsi="Calibri" w:cs="Calibri"/>
        </w:rPr>
        <w:t xml:space="preserve">facilitates </w:t>
      </w:r>
      <w:r w:rsidRPr="009B36D3">
        <w:rPr>
          <w:rFonts w:ascii="Calibri" w:eastAsia="Calibri" w:hAnsi="Calibri" w:cs="Calibri"/>
          <w:b/>
          <w:u w:val="single"/>
        </w:rPr>
        <w:t>learning</w:t>
      </w:r>
      <w:r w:rsidRPr="009B36D3">
        <w:rPr>
          <w:rFonts w:ascii="Calibri" w:eastAsia="Calibri" w:hAnsi="Calibri" w:cs="Calibri"/>
          <w:b/>
        </w:rPr>
        <w:t xml:space="preserve"> </w:t>
      </w:r>
      <w:r w:rsidRPr="009B36D3">
        <w:rPr>
          <w:rFonts w:ascii="Calibri" w:eastAsia="Calibri" w:hAnsi="Calibri" w:cs="Calibri"/>
        </w:rPr>
        <w:t>because</w:t>
      </w:r>
      <w:r w:rsidRPr="009B36D3">
        <w:rPr>
          <w:rFonts w:ascii="Calibri" w:eastAsia="Calibri" w:hAnsi="Calibri" w:cs="Calibri"/>
        </w:rPr>
        <w:tab/>
        <w:t xml:space="preserve">it can help </w:t>
      </w:r>
      <w:r w:rsidRPr="009B36D3">
        <w:rPr>
          <w:rFonts w:ascii="Calibri" w:eastAsia="Calibri" w:hAnsi="Calibri" w:cs="Calibri"/>
          <w:b/>
        </w:rPr>
        <w:t xml:space="preserve">align the key ideas </w:t>
      </w:r>
      <w:r w:rsidRPr="009B36D3">
        <w:rPr>
          <w:rFonts w:ascii="Calibri" w:eastAsia="Calibri" w:hAnsi="Calibri" w:cs="Calibri"/>
        </w:rPr>
        <w:t>of thought</w:t>
      </w:r>
    </w:p>
    <w:p w14:paraId="35A7EAA6" w14:textId="77777777" w:rsidR="009B36D3" w:rsidRPr="009B36D3" w:rsidRDefault="009B36D3" w:rsidP="009B36D3">
      <w:pPr>
        <w:widowControl w:val="0"/>
        <w:autoSpaceDE w:val="0"/>
        <w:autoSpaceDN w:val="0"/>
        <w:spacing w:after="0" w:line="240" w:lineRule="auto"/>
        <w:ind w:left="3600" w:firstLine="720"/>
        <w:rPr>
          <w:rFonts w:ascii="Calibri" w:eastAsia="Calibri" w:hAnsi="Calibri" w:cs="Calibri"/>
        </w:rPr>
      </w:pPr>
      <w:r w:rsidRPr="009B36D3">
        <w:rPr>
          <w:rFonts w:ascii="Calibri" w:eastAsia="Calibri" w:hAnsi="Calibri" w:cs="Calibri"/>
        </w:rPr>
        <w:t xml:space="preserve">it can help </w:t>
      </w:r>
      <w:r w:rsidRPr="009B36D3">
        <w:rPr>
          <w:rFonts w:ascii="Calibri" w:eastAsia="Calibri" w:hAnsi="Calibri" w:cs="Calibri"/>
          <w:b/>
        </w:rPr>
        <w:t>connect these ideas</w:t>
      </w:r>
      <w:r w:rsidRPr="009B36D3">
        <w:rPr>
          <w:rFonts w:ascii="Calibri" w:eastAsia="Calibri" w:hAnsi="Calibri" w:cs="Calibri"/>
        </w:rPr>
        <w:t>,</w:t>
      </w:r>
    </w:p>
    <w:p w14:paraId="05E1B2EE" w14:textId="77777777" w:rsidR="009B36D3" w:rsidRPr="009B36D3" w:rsidRDefault="009B36D3" w:rsidP="009B36D3">
      <w:pPr>
        <w:widowControl w:val="0"/>
        <w:autoSpaceDE w:val="0"/>
        <w:autoSpaceDN w:val="0"/>
        <w:spacing w:after="0" w:line="240" w:lineRule="auto"/>
        <w:ind w:left="2880"/>
        <w:rPr>
          <w:rFonts w:ascii="Calibri" w:eastAsia="Calibri" w:hAnsi="Calibri" w:cs="Calibri"/>
        </w:rPr>
      </w:pPr>
      <w:r w:rsidRPr="009B36D3">
        <w:rPr>
          <w:rFonts w:ascii="Calibri" w:eastAsia="Calibri" w:hAnsi="Calibri" w:cs="Calibri"/>
          <w:b/>
        </w:rPr>
        <w:t xml:space="preserve">and </w:t>
      </w:r>
      <w:r w:rsidRPr="009B36D3">
        <w:rPr>
          <w:rFonts w:ascii="Calibri" w:eastAsia="Calibri" w:hAnsi="Calibri" w:cs="Calibri"/>
          <w:b/>
          <w:sz w:val="16"/>
          <w:szCs w:val="16"/>
        </w:rPr>
        <w:t xml:space="preserve"> </w:t>
      </w:r>
      <w:r w:rsidRPr="009B36D3">
        <w:rPr>
          <w:rFonts w:ascii="Calibri" w:eastAsia="Calibri" w:hAnsi="Calibri" w:cs="Calibri"/>
          <w:b/>
        </w:rPr>
        <w:t>thus</w:t>
      </w:r>
      <w:r w:rsidRPr="009B36D3">
        <w:rPr>
          <w:rFonts w:ascii="Calibri" w:eastAsia="Calibri" w:hAnsi="Calibri" w:cs="Calibri"/>
        </w:rPr>
        <w:t xml:space="preserve">, </w:t>
      </w:r>
      <w:r w:rsidRPr="009B36D3">
        <w:rPr>
          <w:rFonts w:ascii="Calibri" w:eastAsia="Calibri" w:hAnsi="Calibri" w:cs="Calibri"/>
        </w:rPr>
        <w:tab/>
        <w:t xml:space="preserve">it can help us </w:t>
      </w:r>
      <w:r w:rsidRPr="009B36D3">
        <w:rPr>
          <w:rFonts w:ascii="Calibri" w:eastAsia="Calibri" w:hAnsi="Calibri" w:cs="Calibri"/>
          <w:b/>
        </w:rPr>
        <w:t>see how these ideas work together</w:t>
      </w:r>
      <w:r w:rsidRPr="009B36D3">
        <w:rPr>
          <w:rFonts w:ascii="Calibri" w:eastAsia="Calibri" w:hAnsi="Calibri" w:cs="Calibri"/>
        </w:rPr>
        <w:t xml:space="preserve">. </w:t>
      </w:r>
    </w:p>
    <w:p w14:paraId="3E9A1905" w14:textId="77777777" w:rsidR="009B36D3" w:rsidRPr="009B36D3" w:rsidRDefault="009B36D3" w:rsidP="009B36D3">
      <w:pPr>
        <w:widowControl w:val="0"/>
        <w:autoSpaceDE w:val="0"/>
        <w:autoSpaceDN w:val="0"/>
        <w:spacing w:after="0" w:line="240" w:lineRule="auto"/>
        <w:ind w:left="2880"/>
        <w:rPr>
          <w:rFonts w:ascii="Calibri" w:eastAsia="Calibri" w:hAnsi="Calibri" w:cs="Calibri"/>
        </w:rPr>
      </w:pPr>
    </w:p>
    <w:p w14:paraId="38BEB660" w14:textId="77777777" w:rsidR="009B36D3" w:rsidRPr="009B36D3" w:rsidRDefault="009B36D3" w:rsidP="009B36D3">
      <w:pPr>
        <w:widowControl w:val="0"/>
        <w:autoSpaceDE w:val="0"/>
        <w:autoSpaceDN w:val="0"/>
        <w:spacing w:after="0" w:line="240" w:lineRule="auto"/>
        <w:ind w:left="2880"/>
        <w:rPr>
          <w:rFonts w:ascii="Calibri" w:eastAsia="Calibri" w:hAnsi="Calibri" w:cs="Calibri"/>
        </w:rPr>
      </w:pPr>
      <w:r w:rsidRPr="009B36D3">
        <w:rPr>
          <w:rFonts w:ascii="Calibri" w:eastAsia="Calibri" w:hAnsi="Calibri" w:cs="Calibri"/>
          <w:b/>
        </w:rPr>
        <w:t>And thus</w:t>
      </w:r>
      <w:r w:rsidRPr="009B36D3">
        <w:rPr>
          <w:rFonts w:ascii="Calibri" w:eastAsia="Calibri" w:hAnsi="Calibri" w:cs="Calibri"/>
        </w:rPr>
        <w:t>,</w:t>
      </w:r>
    </w:p>
    <w:p w14:paraId="07674763" w14:textId="77777777" w:rsidR="009B36D3" w:rsidRPr="009B36D3" w:rsidRDefault="009B36D3" w:rsidP="009B36D3">
      <w:pPr>
        <w:widowControl w:val="0"/>
        <w:autoSpaceDE w:val="0"/>
        <w:autoSpaceDN w:val="0"/>
        <w:spacing w:after="0" w:line="240" w:lineRule="auto"/>
        <w:ind w:left="2880"/>
        <w:rPr>
          <w:rFonts w:ascii="Calibri" w:eastAsia="Calibri" w:hAnsi="Calibri" w:cs="Calibri"/>
        </w:rPr>
      </w:pPr>
    </w:p>
    <w:p w14:paraId="202A5185"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b/>
        </w:rPr>
      </w:pPr>
      <w:r w:rsidRPr="009B36D3">
        <w:rPr>
          <w:rFonts w:ascii="Century Schoolbook" w:eastAsia="Calibri" w:hAnsi="Century Schoolbook" w:cs="Calibri"/>
          <w:b/>
        </w:rPr>
        <w:t>Order</w:t>
      </w:r>
      <w:r w:rsidRPr="009B36D3">
        <w:rPr>
          <w:rFonts w:ascii="Calibri" w:eastAsia="Calibri" w:hAnsi="Calibri" w:cs="Calibri"/>
          <w:b/>
        </w:rPr>
        <w:t xml:space="preserve"> </w:t>
      </w:r>
      <w:r w:rsidRPr="009B36D3">
        <w:rPr>
          <w:rFonts w:ascii="Calibri" w:eastAsia="Calibri" w:hAnsi="Calibri" w:cs="Calibri"/>
        </w:rPr>
        <w:t xml:space="preserve">helps us to </w:t>
      </w:r>
      <w:r w:rsidRPr="009B36D3">
        <w:rPr>
          <w:rFonts w:ascii="Calibri" w:eastAsia="Calibri" w:hAnsi="Calibri" w:cs="Calibri"/>
          <w:b/>
          <w:u w:val="single"/>
        </w:rPr>
        <w:t>REMEMBER</w:t>
      </w:r>
      <w:r w:rsidRPr="009B36D3">
        <w:rPr>
          <w:rFonts w:ascii="Calibri" w:eastAsia="Calibri" w:hAnsi="Calibri" w:cs="Calibri"/>
          <w:b/>
        </w:rPr>
        <w:t xml:space="preserve">, </w:t>
      </w:r>
    </w:p>
    <w:p w14:paraId="128629C5" w14:textId="77777777" w:rsidR="009B36D3" w:rsidRPr="009B36D3" w:rsidRDefault="009B36D3" w:rsidP="009B36D3">
      <w:pPr>
        <w:widowControl w:val="0"/>
        <w:autoSpaceDE w:val="0"/>
        <w:autoSpaceDN w:val="0"/>
        <w:spacing w:after="0" w:line="240" w:lineRule="auto"/>
        <w:ind w:left="1440" w:firstLine="720"/>
        <w:rPr>
          <w:rFonts w:ascii="Calibri" w:eastAsia="Calibri" w:hAnsi="Calibri" w:cs="Calibri"/>
          <w:b/>
        </w:rPr>
      </w:pPr>
      <w:r w:rsidRPr="009B36D3">
        <w:rPr>
          <w:rFonts w:ascii="Calibri" w:eastAsia="Calibri" w:hAnsi="Calibri" w:cs="Calibri"/>
          <w:b/>
        </w:rPr>
        <w:t xml:space="preserve">                   t</w:t>
      </w:r>
      <w:r w:rsidRPr="009B36D3">
        <w:rPr>
          <w:rFonts w:ascii="Calibri" w:eastAsia="Calibri" w:hAnsi="Calibri" w:cs="Calibri"/>
        </w:rPr>
        <w:t xml:space="preserve">o </w:t>
      </w:r>
      <w:r w:rsidRPr="009B36D3">
        <w:rPr>
          <w:rFonts w:ascii="Calibri" w:eastAsia="Calibri" w:hAnsi="Calibri" w:cs="Calibri"/>
          <w:b/>
          <w:u w:val="single"/>
        </w:rPr>
        <w:t>BELIEVE</w:t>
      </w:r>
      <w:r w:rsidRPr="009B36D3">
        <w:rPr>
          <w:rFonts w:ascii="Calibri" w:eastAsia="Calibri" w:hAnsi="Calibri" w:cs="Calibri"/>
          <w:b/>
        </w:rPr>
        <w:t xml:space="preserve"> </w:t>
      </w:r>
    </w:p>
    <w:p w14:paraId="3FFD24DC" w14:textId="77777777" w:rsidR="009B36D3" w:rsidRPr="009B36D3" w:rsidRDefault="009B36D3" w:rsidP="009B36D3">
      <w:pPr>
        <w:widowControl w:val="0"/>
        <w:autoSpaceDE w:val="0"/>
        <w:autoSpaceDN w:val="0"/>
        <w:spacing w:after="0" w:line="240" w:lineRule="auto"/>
        <w:ind w:left="2880" w:firstLine="720"/>
        <w:rPr>
          <w:rFonts w:ascii="Calibri" w:eastAsia="Calibri" w:hAnsi="Calibri" w:cs="Calibri"/>
        </w:rPr>
      </w:pPr>
      <w:r w:rsidRPr="009B36D3">
        <w:rPr>
          <w:rFonts w:ascii="Calibri" w:eastAsia="Calibri" w:hAnsi="Calibri" w:cs="Calibri"/>
        </w:rPr>
        <w:t xml:space="preserve">          and    to </w:t>
      </w:r>
      <w:r w:rsidRPr="009B36D3">
        <w:rPr>
          <w:rFonts w:ascii="Calibri" w:eastAsia="Calibri" w:hAnsi="Calibri" w:cs="Calibri"/>
          <w:b/>
          <w:u w:val="single"/>
        </w:rPr>
        <w:t>DO</w:t>
      </w:r>
      <w:r w:rsidRPr="009B36D3">
        <w:rPr>
          <w:rFonts w:ascii="Calibri" w:eastAsia="Calibri" w:hAnsi="Calibri" w:cs="Calibri"/>
        </w:rPr>
        <w:t>.</w:t>
      </w:r>
    </w:p>
    <w:p w14:paraId="6D7BF1E6"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46FBE690"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48C8EC44"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entury Schoolbook" w:eastAsia="Calibri" w:hAnsi="Century Schoolbook" w:cs="Calibri"/>
          <w:b/>
        </w:rPr>
        <w:t xml:space="preserve">O    </w:t>
      </w:r>
      <w:r w:rsidRPr="009B36D3">
        <w:rPr>
          <w:rFonts w:ascii="Calibri" w:eastAsia="Calibri" w:hAnsi="Calibri" w:cs="Calibri"/>
          <w:b/>
        </w:rPr>
        <w:t xml:space="preserve">REMEMBER     </w:t>
      </w:r>
      <w:r w:rsidRPr="009B36D3">
        <w:rPr>
          <w:rFonts w:ascii="Calibri" w:eastAsia="Calibri" w:hAnsi="Calibri" w:cs="Calibri"/>
          <w:b/>
          <w:u w:val="single"/>
        </w:rPr>
        <w:t>REMEMBER</w:t>
      </w:r>
      <w:r w:rsidRPr="009B36D3">
        <w:rPr>
          <w:rFonts w:ascii="Calibri" w:eastAsia="Calibri" w:hAnsi="Calibri" w:cs="Calibri"/>
          <w:b/>
        </w:rPr>
        <w:tab/>
        <w:t xml:space="preserve">          </w:t>
      </w:r>
      <w:r w:rsidRPr="009B36D3">
        <w:rPr>
          <w:rFonts w:ascii="Calibri" w:eastAsia="Calibri" w:hAnsi="Calibri" w:cs="Calibri"/>
        </w:rPr>
        <w:t>that    these</w:t>
      </w:r>
      <w:r w:rsidRPr="009B36D3">
        <w:rPr>
          <w:rFonts w:ascii="Calibri" w:eastAsia="Calibri" w:hAnsi="Calibri" w:cs="Calibri"/>
          <w:sz w:val="28"/>
          <w:szCs w:val="28"/>
        </w:rPr>
        <w:t xml:space="preserve"> </w:t>
      </w:r>
      <w:r w:rsidRPr="009B36D3">
        <w:rPr>
          <w:rFonts w:ascii="Calibri" w:eastAsia="Calibri" w:hAnsi="Calibri" w:cs="Calibri"/>
          <w:color w:val="00B0F0"/>
          <w:u w:val="single"/>
        </w:rPr>
        <w:t>things</w:t>
      </w:r>
      <w:r w:rsidRPr="009B36D3">
        <w:rPr>
          <w:rFonts w:ascii="Calibri" w:eastAsia="Calibri" w:hAnsi="Calibri" w:cs="Calibri"/>
        </w:rPr>
        <w:t xml:space="preserve">     are </w:t>
      </w:r>
      <w:r w:rsidRPr="009B36D3">
        <w:rPr>
          <w:rFonts w:ascii="Calibri" w:eastAsia="Calibri" w:hAnsi="Calibri" w:cs="Calibri"/>
          <w:b/>
          <w:color w:val="0070C0"/>
          <w:u w:val="single"/>
        </w:rPr>
        <w:t>true</w:t>
      </w:r>
      <w:r w:rsidRPr="009B36D3">
        <w:rPr>
          <w:rFonts w:ascii="Calibri" w:eastAsia="Calibri" w:hAnsi="Calibri" w:cs="Calibri"/>
        </w:rPr>
        <w:t xml:space="preserve">, </w:t>
      </w:r>
    </w:p>
    <w:p w14:paraId="5F1CD141"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alibri" w:eastAsia="Calibri" w:hAnsi="Calibri" w:cs="Calibri"/>
        </w:rPr>
        <w:t xml:space="preserve">    </w:t>
      </w:r>
      <w:r w:rsidRPr="009B36D3">
        <w:rPr>
          <w:rFonts w:ascii="Calibri" w:eastAsia="Calibri" w:hAnsi="Calibri" w:cs="Calibri"/>
        </w:rPr>
        <w:tab/>
        <w:t xml:space="preserve">        for      </w:t>
      </w:r>
      <w:r w:rsidRPr="009B36D3">
        <w:rPr>
          <w:rFonts w:ascii="Calibri" w:eastAsia="Calibri" w:hAnsi="Calibri" w:cs="Calibri"/>
          <w:sz w:val="20"/>
          <w:szCs w:val="20"/>
        </w:rPr>
        <w:t xml:space="preserve">   </w:t>
      </w:r>
      <w:r w:rsidRPr="009B36D3">
        <w:rPr>
          <w:rFonts w:ascii="Calibri" w:eastAsia="Calibri" w:hAnsi="Calibri" w:cs="Calibri"/>
          <w:b/>
          <w:color w:val="0070C0"/>
          <w:u w:val="single"/>
        </w:rPr>
        <w:t>the Lord</w:t>
      </w:r>
      <w:r w:rsidRPr="009B36D3">
        <w:rPr>
          <w:rFonts w:ascii="Calibri" w:eastAsia="Calibri" w:hAnsi="Calibri" w:cs="Calibri"/>
          <w:b/>
          <w:color w:val="0070C0"/>
        </w:rPr>
        <w:t xml:space="preserve"> </w:t>
      </w:r>
      <w:r w:rsidRPr="009B36D3">
        <w:rPr>
          <w:rFonts w:ascii="Calibri" w:eastAsia="Calibri" w:hAnsi="Calibri" w:cs="Calibri"/>
          <w:b/>
          <w:color w:val="0070C0"/>
        </w:rPr>
        <w:tab/>
      </w:r>
      <w:r w:rsidRPr="009B36D3">
        <w:rPr>
          <w:rFonts w:ascii="Calibri" w:eastAsia="Calibri" w:hAnsi="Calibri" w:cs="Calibri"/>
        </w:rPr>
        <w:t>hath spoken it . . .</w:t>
      </w:r>
    </w:p>
    <w:p w14:paraId="6F94A1AC"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340B3560" w14:textId="77777777" w:rsidR="009B36D3" w:rsidRPr="009B36D3" w:rsidRDefault="009B36D3" w:rsidP="009B36D3">
      <w:pPr>
        <w:widowControl w:val="0"/>
        <w:autoSpaceDE w:val="0"/>
        <w:autoSpaceDN w:val="0"/>
        <w:spacing w:after="0" w:line="240" w:lineRule="auto"/>
        <w:ind w:firstLine="720"/>
        <w:rPr>
          <w:rFonts w:ascii="Calibri" w:eastAsia="Calibri" w:hAnsi="Calibri" w:cs="Calibri"/>
          <w:b/>
        </w:rPr>
      </w:pP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in</w:t>
      </w:r>
      <w:r w:rsidRPr="009B36D3">
        <w:rPr>
          <w:rFonts w:ascii="Calibri" w:eastAsia="Calibri" w:hAnsi="Calibri" w:cs="Calibri"/>
        </w:rPr>
        <w:tab/>
      </w:r>
      <w:r w:rsidRPr="009B36D3">
        <w:rPr>
          <w:rFonts w:ascii="Calibri" w:eastAsia="Calibri" w:hAnsi="Calibri" w:cs="Calibri"/>
          <w:b/>
          <w:color w:val="0070C0"/>
        </w:rPr>
        <w:t>God</w:t>
      </w:r>
      <w:r w:rsidRPr="009B36D3">
        <w:rPr>
          <w:rFonts w:ascii="Calibri" w:eastAsia="Calibri" w:hAnsi="Calibri" w:cs="Calibri"/>
          <w:b/>
        </w:rPr>
        <w:t xml:space="preserve"> </w:t>
      </w:r>
    </w:p>
    <w:p w14:paraId="2D0B8150"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r w:rsidRPr="009B36D3">
        <w:rPr>
          <w:rFonts w:ascii="Calibri" w:eastAsia="Calibri" w:hAnsi="Calibri" w:cs="Calibri"/>
          <w:b/>
        </w:rPr>
        <w:t xml:space="preserve">  </w:t>
      </w:r>
      <w:r w:rsidRPr="009B36D3">
        <w:rPr>
          <w:rFonts w:ascii="Calibri" w:eastAsia="Calibri" w:hAnsi="Calibri" w:cs="Calibri"/>
          <w:b/>
        </w:rPr>
        <w:tab/>
      </w:r>
      <w:r w:rsidRPr="009B36D3">
        <w:rPr>
          <w:rFonts w:ascii="Calibri" w:eastAsia="Calibri" w:hAnsi="Calibri" w:cs="Calibri"/>
          <w:b/>
        </w:rPr>
        <w:tab/>
      </w: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that</w:t>
      </w:r>
      <w:r w:rsidRPr="009B36D3">
        <w:rPr>
          <w:rFonts w:ascii="Calibri" w:eastAsia="Calibri" w:hAnsi="Calibri" w:cs="Calibri"/>
        </w:rPr>
        <w:tab/>
      </w:r>
      <w:r w:rsidRPr="009B36D3">
        <w:rPr>
          <w:rFonts w:ascii="Calibri" w:eastAsia="Calibri" w:hAnsi="Calibri" w:cs="Calibri"/>
          <w:b/>
          <w:color w:val="0070C0"/>
        </w:rPr>
        <w:t>He</w:t>
      </w:r>
      <w:r w:rsidRPr="009B36D3">
        <w:rPr>
          <w:rFonts w:ascii="Calibri" w:eastAsia="Calibri" w:hAnsi="Calibri" w:cs="Calibri"/>
          <w:b/>
        </w:rPr>
        <w:tab/>
      </w:r>
      <w:r w:rsidRPr="009B36D3">
        <w:rPr>
          <w:rFonts w:ascii="Calibri" w:eastAsia="Calibri" w:hAnsi="Calibri" w:cs="Calibri"/>
        </w:rPr>
        <w:t>is</w:t>
      </w:r>
    </w:p>
    <w:p w14:paraId="2D6CA0F2"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alibri" w:eastAsia="Calibri" w:hAnsi="Calibri" w:cs="Calibri"/>
          <w:b/>
        </w:rPr>
        <w:t xml:space="preserve">and      </w:t>
      </w:r>
      <w:r w:rsidRPr="009B36D3">
        <w:rPr>
          <w:rFonts w:ascii="Calibri" w:eastAsia="Calibri" w:hAnsi="Calibri" w:cs="Calibri"/>
        </w:rPr>
        <w:t>[</w:t>
      </w:r>
      <w:r w:rsidRPr="009B36D3">
        <w:rPr>
          <w:rFonts w:ascii="Calibri" w:eastAsia="Calibri" w:hAnsi="Calibri" w:cs="Calibri"/>
          <w:b/>
          <w:u w:val="single"/>
        </w:rPr>
        <w:t>believe</w:t>
      </w:r>
      <w:r w:rsidRPr="009B36D3">
        <w:rPr>
          <w:rFonts w:ascii="Calibri" w:eastAsia="Calibri" w:hAnsi="Calibri" w:cs="Calibri"/>
        </w:rPr>
        <w:t>]  that</w:t>
      </w:r>
      <w:r w:rsidRPr="009B36D3">
        <w:rPr>
          <w:rFonts w:ascii="Calibri" w:eastAsia="Calibri" w:hAnsi="Calibri" w:cs="Calibri"/>
        </w:rPr>
        <w:tab/>
      </w:r>
      <w:r w:rsidRPr="009B36D3">
        <w:rPr>
          <w:rFonts w:ascii="Calibri" w:eastAsia="Calibri" w:hAnsi="Calibri" w:cs="Calibri"/>
          <w:b/>
          <w:color w:val="0070C0"/>
        </w:rPr>
        <w:t>He</w:t>
      </w:r>
      <w:r w:rsidRPr="009B36D3">
        <w:rPr>
          <w:rFonts w:ascii="Calibri" w:eastAsia="Calibri" w:hAnsi="Calibri" w:cs="Calibri"/>
          <w:b/>
        </w:rPr>
        <w:tab/>
      </w:r>
      <w:r w:rsidRPr="009B36D3">
        <w:rPr>
          <w:rFonts w:ascii="Calibri" w:eastAsia="Calibri" w:hAnsi="Calibri" w:cs="Calibri"/>
        </w:rPr>
        <w:t>created ALL</w:t>
      </w:r>
      <w:r w:rsidRPr="009B36D3">
        <w:rPr>
          <w:rFonts w:ascii="Calibri" w:eastAsia="Calibri" w:hAnsi="Calibri" w:cs="Calibri"/>
        </w:rPr>
        <w:tab/>
        <w:t xml:space="preserve">    </w:t>
      </w:r>
      <w:r w:rsidRPr="009B36D3">
        <w:rPr>
          <w:rFonts w:ascii="Calibri" w:eastAsia="Calibri" w:hAnsi="Calibri" w:cs="Calibri"/>
          <w:color w:val="00B0F0"/>
          <w:u w:val="single"/>
        </w:rPr>
        <w:t>things</w:t>
      </w:r>
    </w:p>
    <w:p w14:paraId="3B67374F" w14:textId="77777777" w:rsidR="009B36D3" w:rsidRPr="009B36D3" w:rsidRDefault="009B36D3" w:rsidP="009B36D3">
      <w:pPr>
        <w:widowControl w:val="0"/>
        <w:autoSpaceDE w:val="0"/>
        <w:autoSpaceDN w:val="0"/>
        <w:spacing w:after="0" w:line="240" w:lineRule="auto"/>
        <w:ind w:left="2880" w:firstLine="720"/>
        <w:rPr>
          <w:rFonts w:ascii="Calibri" w:eastAsia="Calibri" w:hAnsi="Calibri" w:cs="Calibri"/>
          <w:b/>
        </w:rPr>
      </w:pPr>
      <w:r w:rsidRPr="009B36D3">
        <w:rPr>
          <w:rFonts w:ascii="Calibri" w:eastAsia="Calibri" w:hAnsi="Calibri" w:cs="Calibri"/>
        </w:rPr>
        <w:t>both</w:t>
      </w:r>
      <w:r w:rsidRPr="009B36D3">
        <w:rPr>
          <w:rFonts w:ascii="Calibri" w:eastAsia="Calibri" w:hAnsi="Calibri" w:cs="Calibri"/>
        </w:rPr>
        <w:tab/>
        <w:t xml:space="preserve">in  </w:t>
      </w:r>
      <w:r w:rsidRPr="009B36D3">
        <w:rPr>
          <w:rFonts w:ascii="Calibri" w:eastAsia="Calibri" w:hAnsi="Calibri" w:cs="Calibri"/>
          <w:b/>
          <w:color w:val="0070C0"/>
          <w:u w:val="single"/>
        </w:rPr>
        <w:t>heaven</w:t>
      </w:r>
      <w:r w:rsidRPr="009B36D3">
        <w:rPr>
          <w:rFonts w:ascii="Calibri" w:eastAsia="Calibri" w:hAnsi="Calibri" w:cs="Calibri"/>
          <w:b/>
        </w:rPr>
        <w:tab/>
      </w:r>
    </w:p>
    <w:p w14:paraId="01C1B1E9" w14:textId="77777777" w:rsidR="009B36D3" w:rsidRPr="009B36D3" w:rsidRDefault="009B36D3" w:rsidP="009B36D3">
      <w:pPr>
        <w:widowControl w:val="0"/>
        <w:autoSpaceDE w:val="0"/>
        <w:autoSpaceDN w:val="0"/>
        <w:spacing w:after="0" w:line="240" w:lineRule="auto"/>
        <w:ind w:left="2880" w:firstLine="720"/>
        <w:rPr>
          <w:rFonts w:ascii="Calibri" w:eastAsia="Calibri" w:hAnsi="Calibri" w:cs="Calibri"/>
        </w:rPr>
      </w:pPr>
      <w:r w:rsidRPr="009B36D3">
        <w:rPr>
          <w:rFonts w:ascii="Calibri" w:eastAsia="Calibri" w:hAnsi="Calibri" w:cs="Calibri"/>
        </w:rPr>
        <w:t>and</w:t>
      </w:r>
      <w:r w:rsidRPr="009B36D3">
        <w:rPr>
          <w:rFonts w:ascii="Calibri" w:eastAsia="Calibri" w:hAnsi="Calibri" w:cs="Calibri"/>
        </w:rPr>
        <w:tab/>
        <w:t xml:space="preserve">in  </w:t>
      </w:r>
      <w:r w:rsidRPr="009B36D3">
        <w:rPr>
          <w:rFonts w:ascii="Calibri" w:eastAsia="Calibri" w:hAnsi="Calibri" w:cs="Calibri"/>
          <w:color w:val="ED7D31"/>
          <w:u w:val="single"/>
          <w14:textFill>
            <w14:solidFill>
              <w14:srgbClr w14:val="ED7D31">
                <w14:lumMod w14:val="50000"/>
              </w14:srgbClr>
            </w14:solidFill>
          </w14:textFill>
        </w:rPr>
        <w:t>earth</w:t>
      </w:r>
    </w:p>
    <w:p w14:paraId="7ED2F3CF"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7DE046EE" w14:textId="77777777" w:rsidR="009B36D3" w:rsidRPr="009B36D3" w:rsidRDefault="009B36D3" w:rsidP="009B36D3">
      <w:pPr>
        <w:widowControl w:val="0"/>
        <w:autoSpaceDE w:val="0"/>
        <w:autoSpaceDN w:val="0"/>
        <w:spacing w:after="0" w:line="240" w:lineRule="auto"/>
        <w:ind w:firstLine="720"/>
        <w:rPr>
          <w:rFonts w:ascii="Calibri" w:eastAsia="Calibri" w:hAnsi="Calibri" w:cs="Calibri"/>
          <w:b/>
        </w:rPr>
      </w:pP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that</w:t>
      </w:r>
      <w:r w:rsidRPr="009B36D3">
        <w:rPr>
          <w:rFonts w:ascii="Calibri" w:eastAsia="Calibri" w:hAnsi="Calibri" w:cs="Calibri"/>
        </w:rPr>
        <w:tab/>
      </w:r>
      <w:r w:rsidRPr="009B36D3">
        <w:rPr>
          <w:rFonts w:ascii="Calibri" w:eastAsia="Calibri" w:hAnsi="Calibri" w:cs="Calibri"/>
          <w:b/>
          <w:color w:val="0070C0"/>
        </w:rPr>
        <w:t>He</w:t>
      </w:r>
      <w:r w:rsidRPr="009B36D3">
        <w:rPr>
          <w:rFonts w:ascii="Calibri" w:eastAsia="Calibri" w:hAnsi="Calibri" w:cs="Calibri"/>
          <w:b/>
        </w:rPr>
        <w:tab/>
      </w:r>
      <w:r w:rsidRPr="009B36D3">
        <w:rPr>
          <w:rFonts w:ascii="Calibri" w:eastAsia="Calibri" w:hAnsi="Calibri" w:cs="Calibri"/>
        </w:rPr>
        <w:t>has</w:t>
      </w:r>
      <w:r w:rsidRPr="009B36D3">
        <w:rPr>
          <w:rFonts w:ascii="Calibri" w:eastAsia="Calibri" w:hAnsi="Calibri" w:cs="Calibri"/>
        </w:rPr>
        <w:tab/>
        <w:t xml:space="preserve">ALL </w:t>
      </w:r>
      <w:r w:rsidRPr="009B36D3">
        <w:rPr>
          <w:rFonts w:ascii="Calibri" w:eastAsia="Calibri" w:hAnsi="Calibri" w:cs="Calibri"/>
          <w:b/>
        </w:rPr>
        <w:t xml:space="preserve">wisdom </w:t>
      </w:r>
    </w:p>
    <w:p w14:paraId="200E1D9C"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b/>
        </w:rPr>
      </w:pPr>
      <w:r w:rsidRPr="009B36D3">
        <w:rPr>
          <w:rFonts w:ascii="Calibri" w:eastAsia="Calibri" w:hAnsi="Calibri" w:cs="Calibri"/>
          <w:b/>
        </w:rPr>
        <w:t xml:space="preserve">And      </w:t>
      </w:r>
      <w:r w:rsidRPr="009B36D3">
        <w:rPr>
          <w:rFonts w:ascii="Calibri" w:eastAsia="Calibri" w:hAnsi="Calibri" w:cs="Calibri"/>
        </w:rPr>
        <w:t>[</w:t>
      </w: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that</w:t>
      </w:r>
      <w:r w:rsidRPr="009B36D3">
        <w:rPr>
          <w:rFonts w:ascii="Calibri" w:eastAsia="Calibri" w:hAnsi="Calibri" w:cs="Calibri"/>
        </w:rPr>
        <w:tab/>
      </w:r>
      <w:r w:rsidRPr="009B36D3">
        <w:rPr>
          <w:rFonts w:ascii="Calibri" w:eastAsia="Calibri" w:hAnsi="Calibri" w:cs="Calibri"/>
          <w:b/>
          <w:color w:val="0070C0"/>
        </w:rPr>
        <w:t>He</w:t>
      </w:r>
      <w:r w:rsidRPr="009B36D3">
        <w:rPr>
          <w:rFonts w:ascii="Calibri" w:eastAsia="Calibri" w:hAnsi="Calibri" w:cs="Calibri"/>
          <w:b/>
        </w:rPr>
        <w:tab/>
      </w:r>
      <w:r w:rsidRPr="009B36D3">
        <w:rPr>
          <w:rFonts w:ascii="Calibri" w:eastAsia="Calibri" w:hAnsi="Calibri" w:cs="Calibri"/>
        </w:rPr>
        <w:t>has]</w:t>
      </w:r>
      <w:r w:rsidRPr="009B36D3">
        <w:rPr>
          <w:rFonts w:ascii="Calibri" w:eastAsia="Calibri" w:hAnsi="Calibri" w:cs="Calibri"/>
        </w:rPr>
        <w:tab/>
        <w:t xml:space="preserve">ALL </w:t>
      </w:r>
      <w:r w:rsidRPr="009B36D3">
        <w:rPr>
          <w:rFonts w:ascii="Calibri" w:eastAsia="Calibri" w:hAnsi="Calibri" w:cs="Calibri"/>
          <w:b/>
        </w:rPr>
        <w:t>power</w:t>
      </w:r>
    </w:p>
    <w:p w14:paraId="5892BAF8" w14:textId="77777777" w:rsidR="009B36D3" w:rsidRPr="009B36D3" w:rsidRDefault="009B36D3" w:rsidP="009B36D3">
      <w:pPr>
        <w:widowControl w:val="0"/>
        <w:autoSpaceDE w:val="0"/>
        <w:autoSpaceDN w:val="0"/>
        <w:spacing w:after="0" w:line="240" w:lineRule="auto"/>
        <w:ind w:left="2880" w:firstLine="720"/>
        <w:rPr>
          <w:rFonts w:ascii="Calibri" w:eastAsia="Calibri" w:hAnsi="Calibri" w:cs="Calibri"/>
          <w:b/>
        </w:rPr>
      </w:pPr>
      <w:r w:rsidRPr="009B36D3">
        <w:rPr>
          <w:rFonts w:ascii="Calibri" w:eastAsia="Calibri" w:hAnsi="Calibri" w:cs="Calibri"/>
        </w:rPr>
        <w:t>both</w:t>
      </w:r>
      <w:r w:rsidRPr="009B36D3">
        <w:rPr>
          <w:rFonts w:ascii="Calibri" w:eastAsia="Calibri" w:hAnsi="Calibri" w:cs="Calibri"/>
        </w:rPr>
        <w:tab/>
        <w:t xml:space="preserve">in  </w:t>
      </w:r>
      <w:r w:rsidRPr="009B36D3">
        <w:rPr>
          <w:rFonts w:ascii="Calibri" w:eastAsia="Calibri" w:hAnsi="Calibri" w:cs="Calibri"/>
          <w:b/>
          <w:color w:val="0070C0"/>
          <w:u w:val="single"/>
        </w:rPr>
        <w:t>heaven</w:t>
      </w:r>
    </w:p>
    <w:p w14:paraId="101B9902" w14:textId="77777777" w:rsidR="009B36D3" w:rsidRPr="009B36D3" w:rsidRDefault="009B36D3" w:rsidP="009B36D3">
      <w:pPr>
        <w:widowControl w:val="0"/>
        <w:autoSpaceDE w:val="0"/>
        <w:autoSpaceDN w:val="0"/>
        <w:spacing w:after="0" w:line="240" w:lineRule="auto"/>
        <w:ind w:left="2880" w:firstLine="720"/>
        <w:rPr>
          <w:rFonts w:ascii="Calibri" w:eastAsia="Calibri" w:hAnsi="Calibri" w:cs="Calibri"/>
        </w:rPr>
      </w:pPr>
      <w:r w:rsidRPr="009B36D3">
        <w:rPr>
          <w:rFonts w:ascii="Calibri" w:eastAsia="Calibri" w:hAnsi="Calibri" w:cs="Calibri"/>
        </w:rPr>
        <w:t>and</w:t>
      </w:r>
      <w:r w:rsidRPr="009B36D3">
        <w:rPr>
          <w:rFonts w:ascii="Calibri" w:eastAsia="Calibri" w:hAnsi="Calibri" w:cs="Calibri"/>
        </w:rPr>
        <w:tab/>
        <w:t xml:space="preserve">in  </w:t>
      </w:r>
      <w:r w:rsidRPr="009B36D3">
        <w:rPr>
          <w:rFonts w:ascii="Calibri" w:eastAsia="Calibri" w:hAnsi="Calibri" w:cs="Calibri"/>
          <w:color w:val="ED7D31"/>
          <w:u w:val="single"/>
          <w14:textFill>
            <w14:solidFill>
              <w14:srgbClr w14:val="ED7D31">
                <w14:lumMod w14:val="50000"/>
              </w14:srgbClr>
            </w14:solidFill>
          </w14:textFill>
        </w:rPr>
        <w:t>earth</w:t>
      </w:r>
    </w:p>
    <w:p w14:paraId="0DC99E32"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0AC6AE0C" w14:textId="77777777" w:rsidR="009B36D3" w:rsidRPr="009B36D3" w:rsidRDefault="009B36D3" w:rsidP="009B36D3">
      <w:pPr>
        <w:widowControl w:val="0"/>
        <w:autoSpaceDE w:val="0"/>
        <w:autoSpaceDN w:val="0"/>
        <w:spacing w:after="0" w:line="240" w:lineRule="auto"/>
        <w:ind w:firstLine="720"/>
        <w:rPr>
          <w:rFonts w:ascii="Calibri" w:eastAsia="Calibri" w:hAnsi="Calibri" w:cs="Calibri"/>
        </w:rPr>
      </w:pP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 xml:space="preserve">that  </w:t>
      </w:r>
      <w:r w:rsidRPr="009B36D3">
        <w:rPr>
          <w:rFonts w:ascii="Calibri" w:eastAsia="Calibri" w:hAnsi="Calibri" w:cs="Calibri"/>
          <w:u w:val="single"/>
        </w:rPr>
        <w:t>man</w:t>
      </w:r>
      <w:r w:rsidRPr="009B36D3">
        <w:rPr>
          <w:rFonts w:ascii="Calibri" w:eastAsia="Calibri" w:hAnsi="Calibri" w:cs="Calibri"/>
        </w:rPr>
        <w:tab/>
        <w:t xml:space="preserve">doth NOT </w:t>
      </w:r>
      <w:r w:rsidRPr="009B36D3">
        <w:rPr>
          <w:rFonts w:ascii="Calibri" w:eastAsia="Calibri" w:hAnsi="Calibri" w:cs="Calibri"/>
          <w:u w:val="single"/>
        </w:rPr>
        <w:t>comprehend</w:t>
      </w:r>
      <w:r w:rsidRPr="009B36D3">
        <w:rPr>
          <w:rFonts w:ascii="Calibri" w:eastAsia="Calibri" w:hAnsi="Calibri" w:cs="Calibri"/>
        </w:rPr>
        <w:tab/>
      </w:r>
    </w:p>
    <w:p w14:paraId="030FB996" w14:textId="77777777" w:rsidR="009B36D3" w:rsidRPr="009B36D3" w:rsidRDefault="009B36D3" w:rsidP="009B36D3">
      <w:pPr>
        <w:widowControl w:val="0"/>
        <w:autoSpaceDE w:val="0"/>
        <w:autoSpaceDN w:val="0"/>
        <w:spacing w:after="0" w:line="240" w:lineRule="auto"/>
        <w:ind w:left="4320"/>
        <w:rPr>
          <w:rFonts w:ascii="Calibri" w:eastAsia="Calibri" w:hAnsi="Calibri" w:cs="Calibri"/>
        </w:rPr>
      </w:pPr>
      <w:r w:rsidRPr="009B36D3">
        <w:rPr>
          <w:rFonts w:ascii="Calibri" w:eastAsia="Calibri" w:hAnsi="Calibri" w:cs="Calibri"/>
        </w:rPr>
        <w:t xml:space="preserve">ALL the     </w:t>
      </w:r>
      <w:r w:rsidRPr="009B36D3">
        <w:rPr>
          <w:rFonts w:ascii="Calibri" w:eastAsia="Calibri" w:hAnsi="Calibri" w:cs="Calibri"/>
          <w:color w:val="00B0F0"/>
          <w:u w:val="single"/>
        </w:rPr>
        <w:t>things</w:t>
      </w:r>
      <w:r w:rsidRPr="009B36D3">
        <w:rPr>
          <w:rFonts w:ascii="Calibri" w:eastAsia="Calibri" w:hAnsi="Calibri" w:cs="Calibri"/>
        </w:rPr>
        <w:t xml:space="preserve"> </w:t>
      </w:r>
    </w:p>
    <w:p w14:paraId="0D4F5DF3" w14:textId="77777777" w:rsidR="009B36D3" w:rsidRPr="009B36D3" w:rsidRDefault="009B36D3" w:rsidP="009B36D3">
      <w:pPr>
        <w:widowControl w:val="0"/>
        <w:autoSpaceDE w:val="0"/>
        <w:autoSpaceDN w:val="0"/>
        <w:spacing w:after="0" w:line="240" w:lineRule="auto"/>
        <w:ind w:firstLine="720"/>
        <w:rPr>
          <w:rFonts w:ascii="Calibri" w:eastAsia="Calibri" w:hAnsi="Calibri" w:cs="Calibri"/>
        </w:rPr>
      </w:pPr>
      <w:r w:rsidRPr="009B36D3">
        <w:rPr>
          <w:rFonts w:ascii="Calibri" w:eastAsia="Calibri" w:hAnsi="Calibri" w:cs="Calibri"/>
        </w:rPr>
        <w:t xml:space="preserve">        which   </w:t>
      </w:r>
      <w:r w:rsidRPr="009B36D3">
        <w:rPr>
          <w:rFonts w:ascii="Calibri" w:eastAsia="Calibri" w:hAnsi="Calibri" w:cs="Calibri"/>
          <w:b/>
          <w:bCs/>
          <w:color w:val="0070C0"/>
          <w:u w:val="single"/>
        </w:rPr>
        <w:t>the</w:t>
      </w:r>
      <w:r w:rsidRPr="009B36D3">
        <w:rPr>
          <w:rFonts w:ascii="Calibri" w:eastAsia="Calibri" w:hAnsi="Calibri" w:cs="Calibri"/>
          <w:b/>
          <w:bCs/>
          <w:color w:val="0070C0"/>
          <w:u w:val="single"/>
        </w:rPr>
        <w:tab/>
      </w:r>
      <w:r w:rsidRPr="009B36D3">
        <w:rPr>
          <w:rFonts w:ascii="Calibri" w:eastAsia="Calibri" w:hAnsi="Calibri" w:cs="Calibri"/>
          <w:b/>
          <w:color w:val="0070C0"/>
          <w:u w:val="single"/>
        </w:rPr>
        <w:t>Lord</w:t>
      </w:r>
      <w:r w:rsidRPr="009B36D3">
        <w:rPr>
          <w:rFonts w:ascii="Calibri" w:eastAsia="Calibri" w:hAnsi="Calibri" w:cs="Calibri"/>
          <w:b/>
          <w:color w:val="0070C0"/>
        </w:rPr>
        <w:t xml:space="preserve"> </w:t>
      </w:r>
      <w:r w:rsidRPr="009B36D3">
        <w:rPr>
          <w:rFonts w:ascii="Calibri" w:eastAsia="Calibri" w:hAnsi="Calibri" w:cs="Calibri"/>
        </w:rPr>
        <w:t>CAN</w:t>
      </w:r>
      <w:r w:rsidRPr="009B36D3">
        <w:rPr>
          <w:rFonts w:ascii="Calibri" w:eastAsia="Calibri" w:hAnsi="Calibri" w:cs="Calibri"/>
        </w:rPr>
        <w:tab/>
        <w:t xml:space="preserve">    </w:t>
      </w:r>
      <w:r w:rsidRPr="009B36D3">
        <w:rPr>
          <w:rFonts w:ascii="Calibri" w:eastAsia="Calibri" w:hAnsi="Calibri" w:cs="Calibri"/>
          <w:u w:val="single"/>
        </w:rPr>
        <w:t>comprehend</w:t>
      </w:r>
    </w:p>
    <w:p w14:paraId="38D3FE6F"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37D4B9EA"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r w:rsidRPr="009B36D3">
        <w:rPr>
          <w:rFonts w:ascii="Calibri" w:eastAsia="Calibri" w:hAnsi="Calibri" w:cs="Calibri"/>
          <w:b/>
        </w:rPr>
        <w:t xml:space="preserve">And again  </w:t>
      </w:r>
      <w:r w:rsidRPr="009B36D3">
        <w:rPr>
          <w:rFonts w:ascii="Calibri" w:eastAsia="Calibri" w:hAnsi="Calibri" w:cs="Calibri"/>
          <w:b/>
        </w:rPr>
        <w:tab/>
      </w: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 xml:space="preserve">that  </w:t>
      </w:r>
      <w:r w:rsidRPr="009B36D3">
        <w:rPr>
          <w:rFonts w:ascii="Calibri" w:eastAsia="Calibri" w:hAnsi="Calibri" w:cs="Calibri"/>
          <w:u w:val="single"/>
        </w:rPr>
        <w:t>ye</w:t>
      </w:r>
      <w:r w:rsidRPr="009B36D3">
        <w:rPr>
          <w:rFonts w:ascii="Calibri" w:eastAsia="Calibri" w:hAnsi="Calibri" w:cs="Calibri"/>
        </w:rPr>
        <w:t xml:space="preserve">        MUST </w:t>
      </w:r>
      <w:r w:rsidRPr="009B36D3">
        <w:rPr>
          <w:rFonts w:ascii="Calibri" w:eastAsia="Calibri" w:hAnsi="Calibri" w:cs="Calibri"/>
          <w:b/>
        </w:rPr>
        <w:t xml:space="preserve">repent </w:t>
      </w:r>
      <w:r w:rsidRPr="009B36D3">
        <w:rPr>
          <w:rFonts w:ascii="Calibri" w:eastAsia="Calibri" w:hAnsi="Calibri" w:cs="Calibri"/>
        </w:rPr>
        <w:t>. . .</w:t>
      </w:r>
    </w:p>
    <w:p w14:paraId="76ED0924" w14:textId="77777777" w:rsidR="009B36D3" w:rsidRPr="009B36D3" w:rsidRDefault="009B36D3" w:rsidP="009B36D3">
      <w:pPr>
        <w:widowControl w:val="0"/>
        <w:autoSpaceDE w:val="0"/>
        <w:autoSpaceDN w:val="0"/>
        <w:spacing w:after="0" w:line="240" w:lineRule="auto"/>
        <w:ind w:left="2160" w:firstLine="720"/>
        <w:rPr>
          <w:rFonts w:ascii="Calibri" w:eastAsia="Calibri" w:hAnsi="Calibri" w:cs="Calibri"/>
        </w:rPr>
      </w:pPr>
      <w:r w:rsidRPr="009B36D3">
        <w:rPr>
          <w:rFonts w:ascii="Calibri" w:eastAsia="Calibri" w:hAnsi="Calibri" w:cs="Calibri"/>
        </w:rPr>
        <w:t xml:space="preserve">             and </w:t>
      </w:r>
      <w:r w:rsidRPr="009B36D3">
        <w:rPr>
          <w:rFonts w:ascii="Calibri" w:eastAsia="Calibri" w:hAnsi="Calibri" w:cs="Calibri"/>
          <w:b/>
        </w:rPr>
        <w:t xml:space="preserve">humble </w:t>
      </w:r>
      <w:r w:rsidRPr="009B36D3">
        <w:rPr>
          <w:rFonts w:ascii="Calibri" w:eastAsia="Calibri" w:hAnsi="Calibri" w:cs="Calibri"/>
        </w:rPr>
        <w:t xml:space="preserve">yourselves  before </w:t>
      </w:r>
      <w:r w:rsidRPr="009B36D3">
        <w:rPr>
          <w:rFonts w:ascii="Calibri" w:eastAsia="Calibri" w:hAnsi="Calibri" w:cs="Calibri"/>
          <w:b/>
          <w:color w:val="0070C0"/>
          <w:u w:val="single"/>
        </w:rPr>
        <w:t>God</w:t>
      </w:r>
      <w:r w:rsidRPr="009B36D3">
        <w:rPr>
          <w:rFonts w:ascii="Calibri" w:eastAsia="Calibri" w:hAnsi="Calibri" w:cs="Calibri"/>
          <w:b/>
        </w:rPr>
        <w:t xml:space="preserve"> </w:t>
      </w:r>
      <w:r w:rsidRPr="009B36D3">
        <w:rPr>
          <w:rFonts w:ascii="Calibri" w:eastAsia="Calibri" w:hAnsi="Calibri" w:cs="Calibri"/>
        </w:rPr>
        <w:t>. . .</w:t>
      </w:r>
    </w:p>
    <w:p w14:paraId="7E84A0B0" w14:textId="77777777" w:rsidR="009B36D3" w:rsidRPr="009B36D3" w:rsidRDefault="009B36D3" w:rsidP="009B36D3">
      <w:pPr>
        <w:widowControl w:val="0"/>
        <w:autoSpaceDE w:val="0"/>
        <w:autoSpaceDN w:val="0"/>
        <w:spacing w:after="0" w:line="240" w:lineRule="auto"/>
        <w:ind w:left="0"/>
        <w:rPr>
          <w:rFonts w:ascii="Calibri" w:eastAsia="Calibri" w:hAnsi="Calibri" w:cs="Calibri"/>
        </w:rPr>
      </w:pPr>
    </w:p>
    <w:p w14:paraId="41156E75" w14:textId="77777777" w:rsidR="009B36D3" w:rsidRPr="009B36D3" w:rsidRDefault="009B36D3" w:rsidP="009B36D3">
      <w:pPr>
        <w:widowControl w:val="0"/>
        <w:autoSpaceDE w:val="0"/>
        <w:autoSpaceDN w:val="0"/>
        <w:spacing w:after="0" w:line="240" w:lineRule="auto"/>
        <w:ind w:left="0"/>
        <w:rPr>
          <w:rFonts w:ascii="Calibri" w:eastAsia="Calibri" w:hAnsi="Calibri" w:cs="Calibri"/>
          <w:b/>
          <w:bCs/>
        </w:rPr>
      </w:pPr>
      <w:r w:rsidRPr="009B36D3">
        <w:rPr>
          <w:rFonts w:ascii="Calibri" w:eastAsia="Calibri" w:hAnsi="Calibri" w:cs="Calibri"/>
          <w:b/>
          <w:bCs/>
        </w:rPr>
        <w:t xml:space="preserve">And </w:t>
      </w:r>
      <w:r w:rsidRPr="009B36D3">
        <w:rPr>
          <w:rFonts w:ascii="Calibri" w:eastAsia="Calibri" w:hAnsi="Calibri" w:cs="Calibri"/>
          <w:b/>
          <w:bCs/>
          <w:u w:val="single"/>
        </w:rPr>
        <w:t>now</w:t>
      </w:r>
    </w:p>
    <w:p w14:paraId="6E3B5558" w14:textId="77777777" w:rsidR="009B36D3" w:rsidRPr="009B36D3" w:rsidRDefault="009B36D3" w:rsidP="009B36D3">
      <w:pPr>
        <w:widowControl w:val="0"/>
        <w:autoSpaceDE w:val="0"/>
        <w:autoSpaceDN w:val="0"/>
        <w:spacing w:after="0" w:line="240" w:lineRule="auto"/>
        <w:ind w:left="0" w:firstLine="720"/>
        <w:rPr>
          <w:rFonts w:ascii="Calibri" w:eastAsia="Calibri" w:hAnsi="Calibri" w:cs="Calibri"/>
        </w:rPr>
      </w:pPr>
      <w:r w:rsidRPr="009B36D3">
        <w:rPr>
          <w:rFonts w:ascii="Calibri" w:eastAsia="Calibri" w:hAnsi="Calibri" w:cs="Calibri"/>
          <w:b/>
          <w:color w:val="ED7D31"/>
        </w:rPr>
        <w:t>if</w:t>
      </w:r>
      <w:r w:rsidRPr="009B36D3">
        <w:rPr>
          <w:rFonts w:ascii="Calibri" w:eastAsia="Calibri" w:hAnsi="Calibri" w:cs="Calibri"/>
          <w:b/>
        </w:rPr>
        <w:t xml:space="preserve"> </w:t>
      </w:r>
      <w:r w:rsidRPr="009B36D3">
        <w:rPr>
          <w:rFonts w:ascii="Calibri" w:eastAsia="Calibri" w:hAnsi="Calibri" w:cs="Calibri"/>
          <w:b/>
          <w:u w:val="single"/>
        </w:rPr>
        <w:tab/>
      </w:r>
      <w:r w:rsidRPr="009B36D3">
        <w:rPr>
          <w:rFonts w:ascii="Calibri" w:eastAsia="Calibri" w:hAnsi="Calibri" w:cs="Calibri"/>
          <w:b/>
          <w:u w:val="single"/>
        </w:rPr>
        <w:tab/>
        <w:t xml:space="preserve">          </w:t>
      </w:r>
      <w:r w:rsidRPr="009B36D3">
        <w:rPr>
          <w:rFonts w:ascii="Calibri" w:eastAsia="Calibri" w:hAnsi="Calibri" w:cs="Calibri"/>
          <w:b/>
        </w:rPr>
        <w:t xml:space="preserve"> </w:t>
      </w:r>
      <w:r w:rsidRPr="009B36D3">
        <w:rPr>
          <w:rFonts w:ascii="Calibri" w:eastAsia="Calibri" w:hAnsi="Calibri" w:cs="Calibri"/>
          <w:b/>
          <w:u w:val="single"/>
        </w:rPr>
        <w:t>you</w:t>
      </w:r>
      <w:r w:rsidRPr="009B36D3">
        <w:rPr>
          <w:rFonts w:ascii="Calibri" w:eastAsia="Calibri" w:hAnsi="Calibri" w:cs="Calibri"/>
          <w:b/>
        </w:rPr>
        <w:t xml:space="preserve">      </w:t>
      </w:r>
      <w:r w:rsidRPr="009B36D3">
        <w:rPr>
          <w:rFonts w:ascii="Calibri" w:eastAsia="Calibri" w:hAnsi="Calibri" w:cs="Calibri"/>
          <w:b/>
          <w:u w:val="single"/>
        </w:rPr>
        <w:t>BELIEVE</w:t>
      </w:r>
      <w:r w:rsidRPr="009B36D3">
        <w:rPr>
          <w:rFonts w:ascii="Calibri" w:eastAsia="Calibri" w:hAnsi="Calibri" w:cs="Calibri"/>
          <w:b/>
        </w:rPr>
        <w:t xml:space="preserve">     </w:t>
      </w:r>
      <w:r w:rsidRPr="009B36D3">
        <w:rPr>
          <w:rFonts w:ascii="Calibri" w:eastAsia="Calibri" w:hAnsi="Calibri" w:cs="Calibri"/>
        </w:rPr>
        <w:t xml:space="preserve">ALL these </w:t>
      </w:r>
      <w:r w:rsidRPr="009B36D3">
        <w:rPr>
          <w:rFonts w:ascii="Calibri" w:eastAsia="Calibri" w:hAnsi="Calibri" w:cs="Calibri"/>
          <w:color w:val="00B0F0"/>
          <w:u w:val="single"/>
        </w:rPr>
        <w:t>things</w:t>
      </w:r>
    </w:p>
    <w:p w14:paraId="7545FED0" w14:textId="77777777" w:rsidR="009B36D3" w:rsidRPr="009B36D3" w:rsidRDefault="009B36D3" w:rsidP="009B36D3">
      <w:pPr>
        <w:widowControl w:val="0"/>
        <w:autoSpaceDE w:val="0"/>
        <w:autoSpaceDN w:val="0"/>
        <w:spacing w:after="0" w:line="240" w:lineRule="auto"/>
        <w:ind w:left="0"/>
        <w:rPr>
          <w:rFonts w:ascii="Calibri" w:eastAsia="Calibri" w:hAnsi="Calibri" w:cs="Calibri"/>
          <w:b/>
        </w:rPr>
      </w:pPr>
      <w:r w:rsidRPr="009B36D3">
        <w:rPr>
          <w:rFonts w:ascii="Calibri" w:eastAsia="Calibri" w:hAnsi="Calibri" w:cs="Calibri"/>
        </w:rPr>
        <w:t xml:space="preserve">             [</w:t>
      </w:r>
      <w:r w:rsidRPr="009B36D3">
        <w:rPr>
          <w:rFonts w:ascii="Calibri" w:eastAsia="Calibri" w:hAnsi="Calibri" w:cs="Calibri"/>
          <w:b/>
          <w:color w:val="ED7D31"/>
        </w:rPr>
        <w:t>then</w:t>
      </w:r>
      <w:r w:rsidRPr="009B36D3">
        <w:rPr>
          <w:rFonts w:ascii="Calibri" w:eastAsia="Calibri" w:hAnsi="Calibri" w:cs="Calibri"/>
        </w:rPr>
        <w:t xml:space="preserve">]   </w:t>
      </w:r>
      <w:r w:rsidRPr="009B36D3">
        <w:rPr>
          <w:rFonts w:ascii="Calibri" w:eastAsia="Calibri" w:hAnsi="Calibri" w:cs="Calibri"/>
        </w:rPr>
        <w:tab/>
      </w:r>
      <w:r w:rsidRPr="009B36D3">
        <w:rPr>
          <w:rFonts w:ascii="Calibri" w:eastAsia="Calibri" w:hAnsi="Calibri" w:cs="Calibri"/>
          <w:b/>
        </w:rPr>
        <w:t>see</w:t>
      </w:r>
      <w:r w:rsidRPr="009B36D3">
        <w:rPr>
          <w:rFonts w:ascii="Calibri" w:eastAsia="Calibri" w:hAnsi="Calibri" w:cs="Calibri"/>
          <w:b/>
        </w:rPr>
        <w:tab/>
        <w:t xml:space="preserve">  </w:t>
      </w:r>
      <w:r w:rsidRPr="009B36D3">
        <w:rPr>
          <w:rFonts w:ascii="Calibri" w:eastAsia="Calibri" w:hAnsi="Calibri" w:cs="Calibri"/>
        </w:rPr>
        <w:t xml:space="preserve">that </w:t>
      </w:r>
      <w:r w:rsidRPr="009B36D3">
        <w:rPr>
          <w:rFonts w:ascii="Calibri" w:eastAsia="Calibri" w:hAnsi="Calibri" w:cs="Calibri"/>
          <w:sz w:val="16"/>
          <w:szCs w:val="16"/>
        </w:rPr>
        <w:t xml:space="preserve"> </w:t>
      </w:r>
      <w:r w:rsidRPr="009B36D3">
        <w:rPr>
          <w:rFonts w:ascii="Calibri" w:eastAsia="Calibri" w:hAnsi="Calibri" w:cs="Calibri"/>
          <w:b/>
          <w:u w:val="single"/>
        </w:rPr>
        <w:t>ye</w:t>
      </w:r>
      <w:r w:rsidRPr="009B36D3">
        <w:rPr>
          <w:rFonts w:ascii="Calibri" w:eastAsia="Calibri" w:hAnsi="Calibri" w:cs="Calibri"/>
          <w:b/>
        </w:rPr>
        <w:t xml:space="preserve">  </w:t>
      </w:r>
      <w:r w:rsidRPr="009B36D3">
        <w:rPr>
          <w:rFonts w:ascii="Calibri" w:eastAsia="Calibri" w:hAnsi="Calibri" w:cs="Calibri"/>
          <w:b/>
          <w:u w:val="single"/>
        </w:rPr>
        <w:tab/>
      </w:r>
      <w:r w:rsidRPr="009B36D3">
        <w:rPr>
          <w:rFonts w:ascii="Calibri" w:eastAsia="Calibri" w:hAnsi="Calibri" w:cs="Calibri"/>
          <w:b/>
          <w:u w:val="single"/>
        </w:rPr>
        <w:tab/>
        <w:t xml:space="preserve">       </w:t>
      </w:r>
      <w:r w:rsidRPr="009B36D3">
        <w:rPr>
          <w:rFonts w:ascii="Calibri" w:eastAsia="Calibri" w:hAnsi="Calibri" w:cs="Calibri"/>
          <w:b/>
        </w:rPr>
        <w:t xml:space="preserve">    </w:t>
      </w:r>
      <w:r w:rsidRPr="009B36D3">
        <w:rPr>
          <w:rFonts w:ascii="Calibri" w:eastAsia="Calibri" w:hAnsi="Calibri" w:cs="Calibri"/>
          <w:b/>
          <w:u w:val="single"/>
        </w:rPr>
        <w:t>DO</w:t>
      </w:r>
      <w:r w:rsidRPr="009B36D3">
        <w:rPr>
          <w:rFonts w:ascii="Calibri" w:eastAsia="Calibri" w:hAnsi="Calibri" w:cs="Calibri"/>
          <w:b/>
          <w:sz w:val="16"/>
          <w:szCs w:val="16"/>
        </w:rPr>
        <w:t xml:space="preserve">  </w:t>
      </w:r>
      <w:r w:rsidRPr="009B36D3">
        <w:rPr>
          <w:rFonts w:ascii="Calibri" w:eastAsia="Calibri" w:hAnsi="Calibri" w:cs="Calibri"/>
          <w:bCs/>
          <w:color w:val="00B0F0"/>
          <w:u w:val="single"/>
        </w:rPr>
        <w:t>them</w:t>
      </w:r>
      <w:r w:rsidRPr="009B36D3">
        <w:rPr>
          <w:rFonts w:ascii="Calibri" w:eastAsia="Calibri" w:hAnsi="Calibri" w:cs="Calibri"/>
          <w:b/>
        </w:rPr>
        <w:tab/>
      </w:r>
    </w:p>
    <w:p w14:paraId="194D567E" w14:textId="77777777" w:rsidR="009B36D3" w:rsidRPr="009B36D3" w:rsidRDefault="009B36D3" w:rsidP="009B36D3">
      <w:pPr>
        <w:widowControl w:val="0"/>
        <w:autoSpaceDE w:val="0"/>
        <w:autoSpaceDN w:val="0"/>
        <w:spacing w:after="0" w:line="240" w:lineRule="auto"/>
        <w:ind w:left="5760" w:firstLine="720"/>
        <w:rPr>
          <w:rFonts w:ascii="Calibri" w:eastAsia="Calibri" w:hAnsi="Calibri" w:cs="Calibri"/>
          <w:color w:val="FF0000"/>
          <w:sz w:val="18"/>
          <w:szCs w:val="18"/>
        </w:rPr>
      </w:pPr>
      <w:r w:rsidRPr="009B36D3">
        <w:rPr>
          <w:rFonts w:ascii="Calibri" w:eastAsia="Calibri" w:hAnsi="Calibri" w:cs="Calibri"/>
          <w:color w:val="FF0000"/>
          <w:sz w:val="18"/>
          <w:szCs w:val="18"/>
        </w:rPr>
        <w:t>(Mosiah 2:41, 4:9-10---</w:t>
      </w:r>
    </w:p>
    <w:p w14:paraId="46FBED06" w14:textId="77777777" w:rsidR="009B36D3" w:rsidRPr="009B36D3" w:rsidRDefault="009B36D3" w:rsidP="009B36D3">
      <w:pPr>
        <w:widowControl w:val="0"/>
        <w:autoSpaceDE w:val="0"/>
        <w:autoSpaceDN w:val="0"/>
        <w:spacing w:after="0" w:line="240" w:lineRule="auto"/>
        <w:ind w:left="5760" w:firstLine="720"/>
        <w:rPr>
          <w:rFonts w:ascii="Calibri" w:eastAsia="Calibri" w:hAnsi="Calibri" w:cs="Calibri"/>
          <w:color w:val="FF0000"/>
          <w:sz w:val="18"/>
          <w:szCs w:val="18"/>
        </w:rPr>
      </w:pPr>
      <w:r w:rsidRPr="009B36D3">
        <w:rPr>
          <w:rFonts w:ascii="Calibri" w:eastAsia="Calibri" w:hAnsi="Calibri" w:cs="Calibri"/>
          <w:color w:val="FF0000"/>
          <w:sz w:val="18"/>
          <w:szCs w:val="18"/>
        </w:rPr>
        <w:t xml:space="preserve">     with Repetition, Color, &amp; Order)</w:t>
      </w:r>
    </w:p>
    <w:p w14:paraId="49C0E36F" w14:textId="77777777" w:rsidR="009B36D3" w:rsidRPr="009B36D3" w:rsidRDefault="009B36D3" w:rsidP="009B36D3">
      <w:pPr>
        <w:spacing w:after="160" w:line="259" w:lineRule="auto"/>
        <w:ind w:left="0"/>
        <w:rPr>
          <w:rFonts w:ascii="Calibri" w:eastAsia="Calibri" w:hAnsi="Calibri" w:cs="Calibri"/>
        </w:rPr>
      </w:pPr>
      <w:r w:rsidRPr="009B36D3">
        <w:rPr>
          <w:rFonts w:ascii="Calibri" w:eastAsia="Calibri" w:hAnsi="Calibri" w:cs="Calibri"/>
        </w:rPr>
        <w:br w:type="page"/>
      </w:r>
    </w:p>
    <w:p w14:paraId="6EF5C2A7"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p w14:paraId="6539764E" w14:textId="77777777" w:rsidR="007C603E" w:rsidRPr="007C603E" w:rsidRDefault="007C603E" w:rsidP="007C603E">
      <w:pPr>
        <w:widowControl w:val="0"/>
        <w:autoSpaceDE w:val="0"/>
        <w:autoSpaceDN w:val="0"/>
        <w:spacing w:after="0" w:line="240" w:lineRule="auto"/>
        <w:ind w:left="0"/>
        <w:jc w:val="center"/>
        <w:rPr>
          <w:rFonts w:ascii="Calibri" w:eastAsia="Calibri" w:hAnsi="Calibri" w:cs="Calibri"/>
          <w:b/>
          <w:sz w:val="28"/>
          <w:szCs w:val="28"/>
        </w:rPr>
      </w:pPr>
      <w:r w:rsidRPr="007C603E">
        <w:rPr>
          <w:rFonts w:ascii="Calibri" w:eastAsia="Calibri" w:hAnsi="Calibri" w:cs="Calibri"/>
          <w:b/>
          <w:sz w:val="28"/>
          <w:szCs w:val="28"/>
        </w:rPr>
        <w:t>A Marvelous Work and a Wonder</w:t>
      </w:r>
    </w:p>
    <w:p w14:paraId="687C6F11" w14:textId="77777777" w:rsidR="007C603E" w:rsidRPr="007C603E" w:rsidRDefault="007C603E" w:rsidP="007C603E">
      <w:pPr>
        <w:widowControl w:val="0"/>
        <w:autoSpaceDE w:val="0"/>
        <w:autoSpaceDN w:val="0"/>
        <w:spacing w:after="0" w:line="240" w:lineRule="auto"/>
        <w:ind w:left="0"/>
        <w:rPr>
          <w:rFonts w:ascii="Calibri" w:eastAsia="Calibri" w:hAnsi="Calibri" w:cs="Calibri"/>
          <w:b/>
        </w:rPr>
      </w:pPr>
    </w:p>
    <w:p w14:paraId="08BDCC20"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p w14:paraId="744C9F25" w14:textId="77777777" w:rsidR="007C603E" w:rsidRPr="007C603E" w:rsidRDefault="007C603E" w:rsidP="007C603E">
      <w:pPr>
        <w:widowControl w:val="0"/>
        <w:autoSpaceDE w:val="0"/>
        <w:autoSpaceDN w:val="0"/>
        <w:spacing w:after="0" w:line="240" w:lineRule="auto"/>
        <w:ind w:left="0"/>
        <w:rPr>
          <w:rFonts w:ascii="Calibri" w:eastAsia="Calibri" w:hAnsi="Calibri" w:cs="Calibri"/>
          <w:b/>
          <w:sz w:val="24"/>
          <w:szCs w:val="24"/>
        </w:rPr>
      </w:pPr>
      <w:r w:rsidRPr="007C603E">
        <w:rPr>
          <w:rFonts w:ascii="Calibri" w:eastAsia="Calibri" w:hAnsi="Calibri" w:cs="Calibri"/>
          <w:sz w:val="24"/>
          <w:szCs w:val="24"/>
        </w:rPr>
        <w:t xml:space="preserve">     In </w:t>
      </w:r>
      <w:r w:rsidRPr="007C603E">
        <w:rPr>
          <w:rFonts w:ascii="Calibri" w:eastAsia="Calibri" w:hAnsi="Calibri" w:cs="Calibri"/>
          <w:i/>
          <w:sz w:val="24"/>
          <w:szCs w:val="24"/>
        </w:rPr>
        <w:t>A Covenant Record of Christ’s People</w:t>
      </w:r>
      <w:r w:rsidRPr="007C603E">
        <w:rPr>
          <w:rFonts w:ascii="Calibri" w:eastAsia="Calibri" w:hAnsi="Calibri" w:cs="Calibri"/>
          <w:sz w:val="24"/>
          <w:szCs w:val="24"/>
        </w:rPr>
        <w:t xml:space="preserve">, I have tried to use a literary patterning system that is continuous from the beginning of </w:t>
      </w:r>
      <w:r w:rsidRPr="007C603E">
        <w:rPr>
          <w:rFonts w:ascii="Calibri" w:eastAsia="Calibri" w:hAnsi="Calibri" w:cs="Calibri"/>
          <w:i/>
          <w:sz w:val="24"/>
          <w:szCs w:val="24"/>
        </w:rPr>
        <w:t xml:space="preserve">The Book of Mormon </w:t>
      </w:r>
      <w:r w:rsidRPr="007C603E">
        <w:rPr>
          <w:rFonts w:ascii="Calibri" w:eastAsia="Calibri" w:hAnsi="Calibri" w:cs="Calibri"/>
          <w:sz w:val="24"/>
          <w:szCs w:val="24"/>
        </w:rPr>
        <w:t xml:space="preserve">to the end (see my </w:t>
      </w:r>
      <w:r w:rsidRPr="007C603E">
        <w:rPr>
          <w:rFonts w:ascii="Calibri" w:eastAsia="Calibri" w:hAnsi="Calibri" w:cs="Calibri"/>
          <w:i/>
          <w:sz w:val="24"/>
          <w:szCs w:val="24"/>
        </w:rPr>
        <w:t xml:space="preserve">Introduction </w:t>
      </w:r>
      <w:r w:rsidRPr="007C603E">
        <w:rPr>
          <w:rFonts w:ascii="Calibri" w:eastAsia="Calibri" w:hAnsi="Calibri" w:cs="Calibri"/>
          <w:sz w:val="24"/>
          <w:szCs w:val="24"/>
        </w:rPr>
        <w:t xml:space="preserve">volume). As I have noted on the previous three pages: repetition, color, and alignment play important roles in this patterning. Nevertheless, I have included various different perspectives in structuring by other authors—not to demonstrate disagreement, but in an attempt to illustrate the marvelous structural complexity of the Book of Mormon wherein multiple textual patterns for the same section of text can many times be overlaid upon each other to yield added insights into the message. This multi-layered and interwoven textual structuring is part of what truly makes  </w:t>
      </w:r>
      <w:r w:rsidRPr="007C603E">
        <w:rPr>
          <w:rFonts w:ascii="Calibri" w:eastAsia="Calibri" w:hAnsi="Calibri" w:cs="Calibri"/>
          <w:b/>
          <w:i/>
          <w:sz w:val="24"/>
          <w:szCs w:val="24"/>
        </w:rPr>
        <w:t xml:space="preserve">The Book of Mormon </w:t>
      </w:r>
      <w:r w:rsidRPr="007C603E">
        <w:rPr>
          <w:rFonts w:ascii="Calibri" w:eastAsia="Calibri" w:hAnsi="Calibri" w:cs="Calibri"/>
          <w:b/>
          <w:sz w:val="24"/>
          <w:szCs w:val="24"/>
        </w:rPr>
        <w:t>“</w:t>
      </w:r>
      <w:r w:rsidRPr="007C603E">
        <w:rPr>
          <w:rFonts w:ascii="Calibri" w:eastAsia="Calibri" w:hAnsi="Calibri" w:cs="Calibri"/>
          <w:b/>
        </w:rPr>
        <w:t>a marvelous work and a wonder</w:t>
      </w:r>
      <w:r w:rsidRPr="007C603E">
        <w:rPr>
          <w:rFonts w:ascii="Calibri" w:eastAsia="Calibri" w:hAnsi="Calibri" w:cs="Calibri"/>
          <w:b/>
          <w:sz w:val="24"/>
          <w:szCs w:val="24"/>
        </w:rPr>
        <w:t>”:</w:t>
      </w:r>
    </w:p>
    <w:p w14:paraId="3A823F22" w14:textId="77777777" w:rsidR="007C603E" w:rsidRPr="007C603E" w:rsidRDefault="007C603E" w:rsidP="007C603E">
      <w:pPr>
        <w:widowControl w:val="0"/>
        <w:autoSpaceDE w:val="0"/>
        <w:autoSpaceDN w:val="0"/>
        <w:spacing w:after="0" w:line="240" w:lineRule="auto"/>
        <w:ind w:left="0"/>
        <w:rPr>
          <w:rFonts w:ascii="Calibri" w:eastAsia="Calibri" w:hAnsi="Calibri" w:cs="Calibri"/>
          <w:b/>
        </w:rPr>
      </w:pPr>
    </w:p>
    <w:p w14:paraId="31BCDC63"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r w:rsidRPr="007C603E">
        <w:rPr>
          <w:rFonts w:ascii="Calibri" w:eastAsia="Calibri" w:hAnsi="Calibri" w:cs="Calibri"/>
        </w:rPr>
        <w:t xml:space="preserve">Therefore, I will proceed to do </w:t>
      </w:r>
      <w:r w:rsidRPr="007C603E">
        <w:rPr>
          <w:rFonts w:ascii="Calibri" w:eastAsia="Calibri" w:hAnsi="Calibri" w:cs="Calibri"/>
        </w:rPr>
        <w:tab/>
      </w:r>
      <w:r w:rsidRPr="007C603E">
        <w:rPr>
          <w:rFonts w:ascii="Calibri" w:eastAsia="Calibri" w:hAnsi="Calibri" w:cs="Calibri"/>
          <w:b/>
          <w:bCs/>
        </w:rPr>
        <w:t>a marvelous work</w:t>
      </w:r>
      <w:r w:rsidRPr="007C603E">
        <w:rPr>
          <w:rFonts w:ascii="Calibri" w:eastAsia="Calibri" w:hAnsi="Calibri" w:cs="Calibri"/>
        </w:rPr>
        <w:t xml:space="preserve"> among this people, </w:t>
      </w:r>
    </w:p>
    <w:p w14:paraId="355F7E0F"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p>
    <w:p w14:paraId="2B73D2DA"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r w:rsidRPr="007C603E">
        <w:rPr>
          <w:rFonts w:ascii="Calibri" w:eastAsia="Calibri" w:hAnsi="Calibri" w:cs="Calibri"/>
        </w:rPr>
        <w:t xml:space="preserve">yea, </w:t>
      </w:r>
      <w:r w:rsidRPr="007C603E">
        <w:rPr>
          <w:rFonts w:ascii="Calibri" w:eastAsia="Calibri" w:hAnsi="Calibri" w:cs="Calibri"/>
          <w:u w:val="single"/>
        </w:rPr>
        <w:tab/>
      </w:r>
      <w:r w:rsidRPr="007C603E">
        <w:rPr>
          <w:rFonts w:ascii="Calibri" w:eastAsia="Calibri" w:hAnsi="Calibri" w:cs="Calibri"/>
          <w:u w:val="single"/>
        </w:rPr>
        <w:tab/>
      </w:r>
      <w:r w:rsidRPr="007C603E">
        <w:rPr>
          <w:rFonts w:ascii="Calibri" w:eastAsia="Calibri" w:hAnsi="Calibri" w:cs="Calibri"/>
          <w:u w:val="single"/>
        </w:rPr>
        <w:tab/>
      </w:r>
      <w:r w:rsidRPr="007C603E">
        <w:rPr>
          <w:rFonts w:ascii="Calibri" w:eastAsia="Calibri" w:hAnsi="Calibri" w:cs="Calibri"/>
          <w:u w:val="single"/>
        </w:rPr>
        <w:tab/>
      </w:r>
      <w:r w:rsidRPr="007C603E">
        <w:rPr>
          <w:rFonts w:ascii="Calibri" w:eastAsia="Calibri" w:hAnsi="Calibri" w:cs="Calibri"/>
          <w:b/>
          <w:bCs/>
        </w:rPr>
        <w:t>a marvelous work and a wonder</w:t>
      </w:r>
      <w:r w:rsidRPr="007C603E">
        <w:rPr>
          <w:rFonts w:ascii="Calibri" w:eastAsia="Calibri" w:hAnsi="Calibri" w:cs="Calibri"/>
        </w:rPr>
        <w:t>,</w:t>
      </w:r>
    </w:p>
    <w:p w14:paraId="156CC107"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p>
    <w:p w14:paraId="0835D621"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r w:rsidRPr="007C603E">
        <w:rPr>
          <w:rFonts w:ascii="Calibri" w:eastAsia="Calibri" w:hAnsi="Calibri" w:cs="Calibri"/>
        </w:rPr>
        <w:t>for</w:t>
      </w:r>
      <w:r w:rsidRPr="007C603E">
        <w:rPr>
          <w:rFonts w:ascii="Calibri" w:eastAsia="Calibri" w:hAnsi="Calibri" w:cs="Calibri"/>
          <w:u w:val="single"/>
        </w:rPr>
        <w:tab/>
      </w:r>
      <w:r w:rsidRPr="007C603E">
        <w:rPr>
          <w:rFonts w:ascii="Calibri" w:eastAsia="Calibri" w:hAnsi="Calibri" w:cs="Calibri"/>
        </w:rPr>
        <w:t xml:space="preserve">the </w:t>
      </w:r>
      <w:r w:rsidRPr="007C603E">
        <w:rPr>
          <w:rFonts w:ascii="Calibri" w:eastAsia="Calibri" w:hAnsi="Calibri" w:cs="Calibri"/>
          <w:b/>
          <w:bCs/>
        </w:rPr>
        <w:t>wisdom</w:t>
      </w:r>
      <w:r w:rsidRPr="007C603E">
        <w:rPr>
          <w:rFonts w:ascii="Calibri" w:eastAsia="Calibri" w:hAnsi="Calibri" w:cs="Calibri"/>
        </w:rPr>
        <w:t xml:space="preserve"> of their wise and learned</w:t>
      </w:r>
      <w:r w:rsidRPr="007C603E">
        <w:rPr>
          <w:rFonts w:ascii="Calibri" w:eastAsia="Calibri" w:hAnsi="Calibri" w:cs="Calibri"/>
          <w:u w:val="single"/>
        </w:rPr>
        <w:tab/>
      </w:r>
      <w:r w:rsidRPr="007C603E">
        <w:rPr>
          <w:rFonts w:ascii="Calibri" w:eastAsia="Calibri" w:hAnsi="Calibri" w:cs="Calibri"/>
        </w:rPr>
        <w:t>shall perish,</w:t>
      </w:r>
    </w:p>
    <w:p w14:paraId="14646664"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p>
    <w:p w14:paraId="6AB8B8DB" w14:textId="77777777" w:rsidR="007C603E" w:rsidRPr="007C603E" w:rsidRDefault="007C603E" w:rsidP="007C603E">
      <w:pPr>
        <w:widowControl w:val="0"/>
        <w:autoSpaceDE w:val="0"/>
        <w:autoSpaceDN w:val="0"/>
        <w:spacing w:after="0" w:line="240" w:lineRule="auto"/>
        <w:ind w:left="1440"/>
        <w:rPr>
          <w:rFonts w:ascii="Calibri" w:eastAsia="Calibri" w:hAnsi="Calibri" w:cs="Calibri"/>
        </w:rPr>
      </w:pPr>
      <w:r w:rsidRPr="007C603E">
        <w:rPr>
          <w:rFonts w:ascii="Calibri" w:eastAsia="Calibri" w:hAnsi="Calibri" w:cs="Calibri"/>
        </w:rPr>
        <w:t>and</w:t>
      </w:r>
      <w:r w:rsidRPr="007C603E">
        <w:rPr>
          <w:rFonts w:ascii="Calibri" w:eastAsia="Calibri" w:hAnsi="Calibri" w:cs="Calibri"/>
          <w:u w:val="single"/>
        </w:rPr>
        <w:tab/>
      </w:r>
      <w:r w:rsidRPr="007C603E">
        <w:rPr>
          <w:rFonts w:ascii="Calibri" w:eastAsia="Calibri" w:hAnsi="Calibri" w:cs="Calibri"/>
        </w:rPr>
        <w:t xml:space="preserve">the </w:t>
      </w:r>
      <w:r w:rsidRPr="007C603E">
        <w:rPr>
          <w:rFonts w:ascii="Calibri" w:eastAsia="Calibri" w:hAnsi="Calibri" w:cs="Calibri"/>
          <w:b/>
          <w:bCs/>
        </w:rPr>
        <w:t>understanding</w:t>
      </w:r>
      <w:r w:rsidRPr="007C603E">
        <w:rPr>
          <w:rFonts w:ascii="Calibri" w:eastAsia="Calibri" w:hAnsi="Calibri" w:cs="Calibri"/>
        </w:rPr>
        <w:t xml:space="preserve"> of their prudent</w:t>
      </w:r>
      <w:r w:rsidRPr="007C603E">
        <w:rPr>
          <w:rFonts w:ascii="Calibri" w:eastAsia="Calibri" w:hAnsi="Calibri" w:cs="Calibri"/>
          <w:u w:val="single"/>
        </w:rPr>
        <w:tab/>
      </w:r>
      <w:r w:rsidRPr="007C603E">
        <w:rPr>
          <w:rFonts w:ascii="Calibri" w:eastAsia="Calibri" w:hAnsi="Calibri" w:cs="Calibri"/>
        </w:rPr>
        <w:t>shall be hid.</w:t>
      </w:r>
    </w:p>
    <w:p w14:paraId="4B98A20B"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p w14:paraId="398D5CD5" w14:textId="77777777" w:rsidR="007C603E" w:rsidRPr="007C603E" w:rsidRDefault="007C603E" w:rsidP="007C603E">
      <w:pPr>
        <w:widowControl w:val="0"/>
        <w:autoSpaceDE w:val="0"/>
        <w:autoSpaceDN w:val="0"/>
        <w:spacing w:after="0" w:line="240" w:lineRule="auto"/>
        <w:ind w:left="5760" w:firstLine="720"/>
        <w:rPr>
          <w:rFonts w:ascii="Calibri" w:eastAsia="Calibri" w:hAnsi="Calibri" w:cs="Calibri"/>
          <w:sz w:val="20"/>
          <w:szCs w:val="20"/>
        </w:rPr>
      </w:pPr>
      <w:r w:rsidRPr="007C603E">
        <w:rPr>
          <w:rFonts w:ascii="Calibri" w:eastAsia="Calibri" w:hAnsi="Calibri" w:cs="Calibri"/>
          <w:sz w:val="20"/>
          <w:szCs w:val="20"/>
        </w:rPr>
        <w:t>(2 Nephi 27:26/ Isaiah 29:14)</w:t>
      </w:r>
    </w:p>
    <w:p w14:paraId="7F2F333D" w14:textId="77777777" w:rsidR="007C603E" w:rsidRPr="007C603E" w:rsidRDefault="007C603E" w:rsidP="007C603E">
      <w:pPr>
        <w:ind w:left="0"/>
        <w:rPr>
          <w:rFonts w:ascii="Calibri" w:eastAsia="Times New Roman" w:hAnsi="Calibri" w:cs="Eurostile"/>
          <w:bCs/>
          <w:u w:val="single"/>
        </w:rPr>
      </w:pPr>
      <w:r w:rsidRPr="007C603E">
        <w:rPr>
          <w:rFonts w:ascii="Calibri" w:eastAsia="Times New Roman" w:hAnsi="Calibri" w:cs="Eurostile"/>
          <w:bCs/>
          <w:u w:val="single"/>
        </w:rPr>
        <w:br w:type="page"/>
      </w:r>
    </w:p>
    <w:p w14:paraId="365A948A" w14:textId="77777777" w:rsidR="00E25F14" w:rsidRPr="005F4FC3" w:rsidRDefault="00E25F14" w:rsidP="007324E2">
      <w:pPr>
        <w:widowControl w:val="0"/>
        <w:tabs>
          <w:tab w:val="center" w:pos="4968"/>
        </w:tabs>
        <w:suppressAutoHyphens/>
        <w:autoSpaceDE w:val="0"/>
        <w:autoSpaceDN w:val="0"/>
        <w:adjustRightInd w:val="0"/>
        <w:spacing w:after="0" w:line="240" w:lineRule="atLeast"/>
        <w:ind w:left="0"/>
        <w:jc w:val="center"/>
        <w:rPr>
          <w:rFonts w:eastAsiaTheme="minorEastAsia" w:cs="Eurostile"/>
          <w:bCs/>
          <w:u w:val="single"/>
        </w:rPr>
      </w:pPr>
    </w:p>
    <w:p w14:paraId="4C014980" w14:textId="77777777" w:rsidR="00E25F14" w:rsidRPr="005F4FC3" w:rsidRDefault="00E25F14" w:rsidP="007324E2">
      <w:pPr>
        <w:widowControl w:val="0"/>
        <w:tabs>
          <w:tab w:val="center" w:pos="4968"/>
        </w:tabs>
        <w:suppressAutoHyphens/>
        <w:autoSpaceDE w:val="0"/>
        <w:autoSpaceDN w:val="0"/>
        <w:adjustRightInd w:val="0"/>
        <w:spacing w:after="0" w:line="240" w:lineRule="atLeast"/>
        <w:ind w:left="0"/>
        <w:jc w:val="center"/>
        <w:rPr>
          <w:rFonts w:eastAsiaTheme="minorEastAsia" w:cs="Eurostile"/>
          <w:bCs/>
          <w:u w:val="single"/>
        </w:rPr>
      </w:pPr>
    </w:p>
    <w:p w14:paraId="686D8565" w14:textId="77777777" w:rsidR="00EB5D54" w:rsidRPr="00EF7CE3" w:rsidRDefault="00EB5D54" w:rsidP="007324E2">
      <w:pPr>
        <w:widowControl w:val="0"/>
        <w:tabs>
          <w:tab w:val="center" w:pos="4968"/>
        </w:tabs>
        <w:suppressAutoHyphens/>
        <w:autoSpaceDE w:val="0"/>
        <w:autoSpaceDN w:val="0"/>
        <w:adjustRightInd w:val="0"/>
        <w:spacing w:after="0" w:line="240" w:lineRule="atLeast"/>
        <w:ind w:left="0"/>
        <w:jc w:val="center"/>
        <w:rPr>
          <w:rFonts w:eastAsiaTheme="minorEastAsia" w:cs="Eurostile"/>
          <w:sz w:val="28"/>
          <w:szCs w:val="28"/>
          <w:u w:val="single"/>
        </w:rPr>
      </w:pPr>
      <w:r w:rsidRPr="00EF7CE3">
        <w:rPr>
          <w:rFonts w:eastAsiaTheme="minorEastAsia" w:cs="Eurostile"/>
          <w:bCs/>
          <w:sz w:val="28"/>
          <w:szCs w:val="28"/>
          <w:u w:val="single"/>
        </w:rPr>
        <w:t>Volumes and Contents</w:t>
      </w:r>
    </w:p>
    <w:p w14:paraId="4CA361FC" w14:textId="77777777" w:rsidR="00EB5D54" w:rsidRPr="001D6327" w:rsidRDefault="00EB5D54" w:rsidP="00EB5D54">
      <w:pPr>
        <w:widowControl w:val="0"/>
        <w:tabs>
          <w:tab w:val="left" w:pos="-720"/>
        </w:tabs>
        <w:suppressAutoHyphens/>
        <w:autoSpaceDE w:val="0"/>
        <w:autoSpaceDN w:val="0"/>
        <w:adjustRightInd w:val="0"/>
        <w:spacing w:after="0" w:line="240" w:lineRule="atLeast"/>
        <w:ind w:left="0"/>
        <w:rPr>
          <w:rFonts w:eastAsiaTheme="minorEastAsia" w:cs="Eurostile"/>
        </w:rPr>
      </w:pPr>
    </w:p>
    <w:p w14:paraId="2BD8C0CF" w14:textId="77777777" w:rsidR="00EB5D54" w:rsidRPr="001D6327" w:rsidRDefault="00EB5D54" w:rsidP="00EB5D54">
      <w:pPr>
        <w:widowControl w:val="0"/>
        <w:tabs>
          <w:tab w:val="left" w:pos="-720"/>
        </w:tabs>
        <w:suppressAutoHyphens/>
        <w:autoSpaceDE w:val="0"/>
        <w:autoSpaceDN w:val="0"/>
        <w:adjustRightInd w:val="0"/>
        <w:spacing w:after="0" w:line="240" w:lineRule="atLeast"/>
        <w:ind w:left="0"/>
        <w:rPr>
          <w:rFonts w:eastAsiaTheme="minorEastAsia" w:cs="Eurostile"/>
        </w:rPr>
      </w:pPr>
    </w:p>
    <w:p w14:paraId="3569869D"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Cs/>
        </w:rPr>
      </w:pPr>
      <w:r w:rsidRPr="00A601EA">
        <w:rPr>
          <w:rFonts w:ascii="Calibri" w:eastAsia="Times New Roman" w:hAnsi="Calibri" w:cs="Eurostile"/>
          <w:bCs/>
        </w:rPr>
        <w:t>Volume 1:   The Lord Leads His Covenant Children</w:t>
      </w:r>
      <w:r w:rsidRPr="00E27EF1">
        <w:rPr>
          <w:rFonts w:ascii="Calibri" w:eastAsia="Times New Roman" w:hAnsi="Calibri" w:cs="Eurostile"/>
          <w:bCs/>
        </w:rPr>
        <w:t xml:space="preserve"> </w:t>
      </w:r>
      <w:r w:rsidRPr="00E27EF1">
        <w:rPr>
          <w:rFonts w:ascii="Calibri" w:eastAsia="Times New Roman" w:hAnsi="Calibri" w:cs="Eurostile"/>
          <w:bCs/>
          <w:u w:val="single"/>
        </w:rPr>
        <w:t>Through the Wilderness to the Promised Land</w:t>
      </w:r>
      <w:r w:rsidRPr="00E27EF1">
        <w:rPr>
          <w:rFonts w:ascii="Calibri" w:eastAsia="Times New Roman" w:hAnsi="Calibri" w:cs="Eurostile"/>
          <w:bCs/>
        </w:rPr>
        <w:t xml:space="preserve">          </w:t>
      </w:r>
    </w:p>
    <w:p w14:paraId="2C5DFE77"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Cs/>
        </w:rPr>
      </w:pPr>
      <w:r w:rsidRPr="00E27EF1">
        <w:rPr>
          <w:rFonts w:ascii="Calibri" w:eastAsia="Times New Roman" w:hAnsi="Calibri" w:cs="Eurostile"/>
          <w:bCs/>
        </w:rPr>
        <w:tab/>
        <w:t>Title Page</w:t>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r>
      <w:r w:rsidRPr="00E27EF1">
        <w:rPr>
          <w:rFonts w:ascii="Calibri" w:eastAsia="Times New Roman" w:hAnsi="Calibri" w:cs="Eurostile"/>
          <w:bCs/>
        </w:rPr>
        <w:tab/>
        <w:t xml:space="preserve">      </w:t>
      </w:r>
    </w:p>
    <w:p w14:paraId="2CF7F55F"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
        </w:rPr>
      </w:pPr>
      <w:r w:rsidRPr="00E27EF1">
        <w:rPr>
          <w:rFonts w:ascii="Calibri" w:eastAsia="Times New Roman" w:hAnsi="Calibri" w:cs="Eurostile"/>
        </w:rPr>
        <w:tab/>
        <w:t>First Nephi</w:t>
      </w:r>
      <w:r w:rsidRPr="00E27EF1">
        <w:rPr>
          <w:rFonts w:ascii="Calibri" w:eastAsia="Times New Roman" w:hAnsi="Calibri" w:cs="Eurostile"/>
          <w:b/>
        </w:rPr>
        <w:t xml:space="preserve"> </w:t>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t xml:space="preserve">      </w:t>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r>
      <w:r w:rsidRPr="00E27EF1">
        <w:rPr>
          <w:rFonts w:ascii="Calibri" w:eastAsia="Times New Roman" w:hAnsi="Calibri" w:cs="Eurostile"/>
          <w:b/>
        </w:rPr>
        <w:tab/>
        <w:t xml:space="preserve">                     </w:t>
      </w:r>
      <w:r w:rsidRPr="00E27EF1">
        <w:rPr>
          <w:rFonts w:ascii="Calibri" w:eastAsia="Times New Roman" w:hAnsi="Calibri" w:cs="Eurostile"/>
          <w:b/>
        </w:rPr>
        <w:tab/>
        <w:t xml:space="preserve">    </w:t>
      </w:r>
    </w:p>
    <w:p w14:paraId="3F8D04B2" w14:textId="77777777" w:rsidR="00EB5D54" w:rsidRPr="00184317"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A601EA">
        <w:rPr>
          <w:rFonts w:ascii="Calibri" w:eastAsia="Times New Roman" w:hAnsi="Calibri" w:cs="Eurostile"/>
        </w:rPr>
        <w:t>Volume 2:  The Lord Provides</w:t>
      </w:r>
      <w:r w:rsidRPr="00184317">
        <w:rPr>
          <w:rFonts w:ascii="Calibri" w:eastAsia="Times New Roman" w:hAnsi="Calibri" w:cs="Eurostile"/>
        </w:rPr>
        <w:t xml:space="preserve"> </w:t>
      </w:r>
      <w:r w:rsidRPr="00184317">
        <w:rPr>
          <w:rFonts w:ascii="Calibri" w:eastAsia="Times New Roman" w:hAnsi="Calibri" w:cs="Eurostile"/>
          <w:u w:val="single"/>
        </w:rPr>
        <w:t>A Covenant Plan of Salvation</w:t>
      </w:r>
    </w:p>
    <w:p w14:paraId="1FF9E992" w14:textId="77777777" w:rsidR="00EB5D54" w:rsidRPr="00184317"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184317">
        <w:rPr>
          <w:rFonts w:ascii="Calibri" w:eastAsia="Times New Roman" w:hAnsi="Calibri" w:cs="Eurostile"/>
        </w:rPr>
        <w:t>Second  Nephi</w:t>
      </w:r>
    </w:p>
    <w:p w14:paraId="518255C3" w14:textId="77777777" w:rsidR="00EB5D54" w:rsidRPr="00184317"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184317">
        <w:rPr>
          <w:rFonts w:ascii="Calibri" w:eastAsia="Times New Roman" w:hAnsi="Calibri" w:cs="Eurostile"/>
        </w:rPr>
        <w:t xml:space="preserve">Jacob </w:t>
      </w:r>
    </w:p>
    <w:p w14:paraId="1020FDDF" w14:textId="77777777" w:rsidR="00EB5D54" w:rsidRPr="00184317"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184317">
        <w:rPr>
          <w:rFonts w:ascii="Calibri" w:eastAsia="Times New Roman" w:hAnsi="Calibri" w:cs="Eurostile"/>
        </w:rPr>
        <w:t xml:space="preserve">Enos </w:t>
      </w:r>
    </w:p>
    <w:p w14:paraId="5CB81A4B"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1DD597A0" w14:textId="77777777" w:rsidR="00EB5D54" w:rsidRPr="00A601EA"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A601EA">
        <w:rPr>
          <w:rFonts w:ascii="Calibri" w:eastAsia="Times New Roman" w:hAnsi="Calibri" w:cs="Eurostile"/>
        </w:rPr>
        <w:t xml:space="preserve">Volume 3:   The Lord Delivers His Children </w:t>
      </w:r>
      <w:r w:rsidRPr="00A601EA">
        <w:rPr>
          <w:rFonts w:ascii="Calibri" w:eastAsia="Times New Roman" w:hAnsi="Calibri" w:cs="Eurostile"/>
          <w:u w:val="single"/>
        </w:rPr>
        <w:t>Out of Bondage through Covenants</w:t>
      </w:r>
    </w:p>
    <w:p w14:paraId="26268994" w14:textId="77777777" w:rsidR="00EB5D54" w:rsidRPr="00A601EA"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A601EA">
        <w:rPr>
          <w:rFonts w:ascii="Calibri" w:eastAsia="Times New Roman" w:hAnsi="Calibri" w:cs="Eurostile"/>
        </w:rPr>
        <w:t xml:space="preserve">Jarom </w:t>
      </w:r>
    </w:p>
    <w:p w14:paraId="2F78ABF0" w14:textId="77777777" w:rsidR="00EB5D54" w:rsidRPr="00A601EA"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A601EA">
        <w:rPr>
          <w:rFonts w:ascii="Calibri" w:eastAsia="Times New Roman" w:hAnsi="Calibri" w:cs="Eurostile"/>
        </w:rPr>
        <w:t xml:space="preserve">Omni </w:t>
      </w:r>
    </w:p>
    <w:p w14:paraId="4368E05E" w14:textId="77777777" w:rsidR="00EB5D54" w:rsidRPr="00A601EA"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A601EA">
        <w:rPr>
          <w:rFonts w:ascii="Calibri" w:eastAsia="Times New Roman" w:hAnsi="Calibri" w:cs="Eurostile"/>
        </w:rPr>
        <w:t xml:space="preserve">Words of Mormon </w:t>
      </w:r>
    </w:p>
    <w:p w14:paraId="2974493F" w14:textId="77777777" w:rsidR="00EB5D54" w:rsidRPr="00A601EA"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A601EA">
        <w:rPr>
          <w:rFonts w:ascii="Calibri" w:eastAsia="Times New Roman" w:hAnsi="Calibri" w:cs="Eurostile"/>
        </w:rPr>
        <w:t xml:space="preserve">Mosiah </w:t>
      </w:r>
    </w:p>
    <w:p w14:paraId="6D2ABA38"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1B36E95C" w14:textId="77777777" w:rsidR="00EB5D54" w:rsidRP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B5D54">
        <w:rPr>
          <w:rFonts w:ascii="Calibri" w:eastAsia="Times New Roman" w:hAnsi="Calibri" w:cs="Eurostile"/>
        </w:rPr>
        <w:t xml:space="preserve">Volume 4a:   </w:t>
      </w:r>
      <w:r w:rsidRPr="005F4FC3">
        <w:rPr>
          <w:rFonts w:ascii="Calibri" w:eastAsia="Times New Roman" w:hAnsi="Calibri" w:cs="Eurostile"/>
        </w:rPr>
        <w:t>The Lord Uses</w:t>
      </w:r>
      <w:r w:rsidRPr="00EB5D54">
        <w:rPr>
          <w:rFonts w:ascii="Calibri" w:eastAsia="Times New Roman" w:hAnsi="Calibri" w:cs="Eurostile"/>
          <w:u w:val="single"/>
        </w:rPr>
        <w:t xml:space="preserve"> the Power of the Covenant Word</w:t>
      </w:r>
    </w:p>
    <w:p w14:paraId="6E171415" w14:textId="3AA1AB2E" w:rsidR="00D64746"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B5D54">
        <w:rPr>
          <w:rFonts w:ascii="Calibri" w:eastAsia="Times New Roman" w:hAnsi="Calibri" w:cs="Eurostile"/>
        </w:rPr>
        <w:tab/>
        <w:t xml:space="preserve">Alma: </w:t>
      </w:r>
      <w:r w:rsidRPr="00EB5D54">
        <w:rPr>
          <w:rFonts w:ascii="Calibri" w:eastAsia="Times New Roman" w:hAnsi="Calibri" w:cs="Eurostile"/>
        </w:rPr>
        <w:tab/>
        <w:t xml:space="preserve"> </w:t>
      </w:r>
      <w:r w:rsidRPr="00EB5D54">
        <w:rPr>
          <w:rFonts w:ascii="Calibri" w:eastAsia="Times New Roman" w:hAnsi="Calibri" w:cs="Eurostile"/>
        </w:rPr>
        <w:tab/>
        <w:t>Chapters 1</w:t>
      </w:r>
      <w:r w:rsidR="00D64746">
        <w:rPr>
          <w:rFonts w:ascii="Calibri" w:eastAsia="Times New Roman" w:hAnsi="Calibri" w:cs="Eurostile"/>
        </w:rPr>
        <w:t>—16</w:t>
      </w:r>
    </w:p>
    <w:p w14:paraId="24A3415F" w14:textId="46D4D5B3" w:rsidR="00EB5D54" w:rsidRP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B5D54">
        <w:rPr>
          <w:rFonts w:ascii="Calibri" w:eastAsia="Times New Roman" w:hAnsi="Calibri" w:cs="Eurostile"/>
        </w:rPr>
        <w:t xml:space="preserve"> </w:t>
      </w:r>
    </w:p>
    <w:p w14:paraId="3E10B28A" w14:textId="77777777" w:rsidR="00EB5D54" w:rsidRP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
        </w:rPr>
      </w:pPr>
      <w:r w:rsidRPr="00EB5D54">
        <w:rPr>
          <w:rFonts w:ascii="Calibri" w:eastAsia="Times New Roman" w:hAnsi="Calibri" w:cs="Eurostile"/>
          <w:b/>
        </w:rPr>
        <w:t xml:space="preserve">Volume 4b:  </w:t>
      </w:r>
      <w:r w:rsidRPr="00EB5D54">
        <w:rPr>
          <w:rFonts w:ascii="Calibri" w:eastAsia="Times New Roman" w:hAnsi="Calibri" w:cs="Eurostile"/>
          <w:b/>
          <w:u w:val="single"/>
        </w:rPr>
        <w:t>The Lord Redeems His Covenant Children</w:t>
      </w:r>
    </w:p>
    <w:p w14:paraId="219E2A42" w14:textId="4AE792C7" w:rsid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
        </w:rPr>
      </w:pPr>
      <w:r w:rsidRPr="00EB5D54">
        <w:rPr>
          <w:rFonts w:ascii="Calibri" w:eastAsia="Times New Roman" w:hAnsi="Calibri" w:cs="Eurostile"/>
          <w:b/>
        </w:rPr>
        <w:tab/>
        <w:t>Alma:</w:t>
      </w:r>
      <w:r w:rsidRPr="00EB5D54">
        <w:rPr>
          <w:rFonts w:ascii="Calibri" w:eastAsia="Times New Roman" w:hAnsi="Calibri" w:cs="Eurostile"/>
          <w:b/>
        </w:rPr>
        <w:tab/>
      </w:r>
      <w:r w:rsidRPr="00EB5D54">
        <w:rPr>
          <w:rFonts w:ascii="Calibri" w:eastAsia="Times New Roman" w:hAnsi="Calibri" w:cs="Eurostile"/>
          <w:b/>
        </w:rPr>
        <w:tab/>
        <w:t>Chapters 17</w:t>
      </w:r>
      <w:r w:rsidR="00D64746">
        <w:rPr>
          <w:rFonts w:ascii="Calibri" w:eastAsia="Times New Roman" w:hAnsi="Calibri" w:cs="Eurostile"/>
          <w:b/>
        </w:rPr>
        <w:t>—42</w:t>
      </w:r>
    </w:p>
    <w:p w14:paraId="347301B8" w14:textId="77777777" w:rsidR="00D64746" w:rsidRPr="00EB5D54" w:rsidRDefault="00D64746"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
        </w:rPr>
      </w:pPr>
    </w:p>
    <w:p w14:paraId="4D6103A4"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b/>
        </w:rPr>
      </w:pPr>
      <w:r w:rsidRPr="00E27EF1">
        <w:rPr>
          <w:rFonts w:ascii="Calibri" w:eastAsia="Times New Roman" w:hAnsi="Calibri" w:cs="Eurostile"/>
        </w:rPr>
        <w:t xml:space="preserve">Volume 4c: The Lord Sustains His People in </w:t>
      </w:r>
      <w:r w:rsidRPr="00E27EF1">
        <w:rPr>
          <w:rFonts w:ascii="Calibri" w:eastAsia="Times New Roman" w:hAnsi="Calibri" w:cs="Eurostile"/>
          <w:u w:val="single"/>
        </w:rPr>
        <w:t>Defending the Covenant Way</w:t>
      </w:r>
    </w:p>
    <w:p w14:paraId="1DD57895" w14:textId="49F93860" w:rsid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t>Alma:</w:t>
      </w:r>
      <w:r w:rsidRPr="00E27EF1">
        <w:rPr>
          <w:rFonts w:ascii="Calibri" w:eastAsia="Times New Roman" w:hAnsi="Calibri" w:cs="Eurostile"/>
        </w:rPr>
        <w:tab/>
      </w:r>
      <w:r w:rsidRPr="00E27EF1">
        <w:rPr>
          <w:rFonts w:ascii="Calibri" w:eastAsia="Times New Roman" w:hAnsi="Calibri" w:cs="Eurostile"/>
        </w:rPr>
        <w:tab/>
        <w:t>Chapters 43</w:t>
      </w:r>
      <w:r w:rsidR="00D64746">
        <w:rPr>
          <w:rFonts w:ascii="Calibri" w:eastAsia="Times New Roman" w:hAnsi="Calibri" w:cs="Eurostile"/>
        </w:rPr>
        <w:t>—63</w:t>
      </w:r>
    </w:p>
    <w:p w14:paraId="217FA2FB"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389C2929"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 xml:space="preserve">Volume 5: </w:t>
      </w:r>
      <w:r w:rsidRPr="00E27EF1">
        <w:rPr>
          <w:rFonts w:ascii="Calibri" w:eastAsia="Times New Roman" w:hAnsi="Calibri" w:cs="Eurostile"/>
          <w:u w:val="single"/>
        </w:rPr>
        <w:t>The Lord Confirms the Covenant Way</w:t>
      </w:r>
    </w:p>
    <w:p w14:paraId="59E3E9A7" w14:textId="77777777" w:rsidR="00EB5D54" w:rsidRPr="00E27EF1"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E27EF1">
        <w:rPr>
          <w:rFonts w:ascii="Calibri" w:eastAsia="Times New Roman" w:hAnsi="Calibri" w:cs="Eurostile"/>
        </w:rPr>
        <w:t>Helaman</w:t>
      </w:r>
    </w:p>
    <w:p w14:paraId="17878AC1" w14:textId="0E054ED5" w:rsidR="00EB5D54"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E27EF1">
        <w:rPr>
          <w:rFonts w:ascii="Calibri" w:eastAsia="Times New Roman" w:hAnsi="Calibri" w:cs="Eurostile"/>
        </w:rPr>
        <w:t>Third Nephi:</w:t>
      </w:r>
      <w:r w:rsidR="00C6028D">
        <w:rPr>
          <w:rFonts w:ascii="Calibri" w:eastAsia="Times New Roman" w:hAnsi="Calibri" w:cs="Eurostile"/>
        </w:rPr>
        <w:t xml:space="preserve"> </w:t>
      </w:r>
      <w:r w:rsidRPr="00E27EF1">
        <w:rPr>
          <w:rFonts w:ascii="Calibri" w:eastAsia="Times New Roman" w:hAnsi="Calibri" w:cs="Eurostile"/>
        </w:rPr>
        <w:t xml:space="preserve">      Chapters 1</w:t>
      </w:r>
      <w:r w:rsidR="00D64746">
        <w:rPr>
          <w:rFonts w:ascii="Calibri" w:eastAsia="Times New Roman" w:hAnsi="Calibri" w:cs="Eurostile"/>
        </w:rPr>
        <w:t>—10</w:t>
      </w:r>
    </w:p>
    <w:p w14:paraId="7C746414" w14:textId="77777777" w:rsidR="00D64746" w:rsidRPr="00E27EF1" w:rsidRDefault="00D64746"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p>
    <w:p w14:paraId="2A0C4E4B"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u w:val="single"/>
        </w:rPr>
      </w:pPr>
      <w:r w:rsidRPr="00E27EF1">
        <w:rPr>
          <w:rFonts w:ascii="Calibri" w:eastAsia="Times New Roman" w:hAnsi="Calibri" w:cs="Eurostile"/>
        </w:rPr>
        <w:t xml:space="preserve">Volume 6: The Lord Personally Teaches and Testifies:  </w:t>
      </w:r>
      <w:r w:rsidRPr="00E27EF1">
        <w:rPr>
          <w:rFonts w:ascii="Calibri" w:eastAsia="Times New Roman" w:hAnsi="Calibri" w:cs="Eurostile"/>
          <w:u w:val="single"/>
        </w:rPr>
        <w:t>Covenant Obedience Brings Peace</w:t>
      </w:r>
    </w:p>
    <w:p w14:paraId="35245555"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r>
      <w:r w:rsidRPr="00E27EF1">
        <w:rPr>
          <w:rFonts w:ascii="Calibri" w:eastAsia="Times New Roman" w:hAnsi="Calibri" w:cs="Eurostile"/>
        </w:rPr>
        <w:tab/>
      </w:r>
      <w:r w:rsidRPr="00E27EF1">
        <w:rPr>
          <w:rFonts w:ascii="Calibri" w:eastAsia="Times New Roman" w:hAnsi="Calibri" w:cs="Eurostile"/>
        </w:rPr>
        <w:tab/>
      </w:r>
      <w:r w:rsidRPr="00E27EF1">
        <w:rPr>
          <w:rFonts w:ascii="Calibri" w:eastAsia="Times New Roman" w:hAnsi="Calibri" w:cs="Eurostile"/>
        </w:rPr>
        <w:tab/>
      </w:r>
      <w:r w:rsidRPr="00E27EF1">
        <w:rPr>
          <w:rFonts w:ascii="Calibri" w:eastAsia="Times New Roman" w:hAnsi="Calibri" w:cs="Eurostile"/>
        </w:rPr>
        <w:tab/>
      </w:r>
      <w:r w:rsidRPr="00E27EF1">
        <w:rPr>
          <w:rFonts w:ascii="Calibri" w:eastAsia="Times New Roman" w:hAnsi="Calibri" w:cs="Eurostile"/>
        </w:rPr>
        <w:tab/>
        <w:t xml:space="preserve">          </w:t>
      </w:r>
      <w:r w:rsidRPr="00E27EF1">
        <w:rPr>
          <w:rFonts w:ascii="Calibri" w:eastAsia="Times New Roman" w:hAnsi="Calibri" w:cs="Eurostile"/>
          <w:u w:val="single"/>
        </w:rPr>
        <w:t>Disobedience Brings Destruction</w:t>
      </w:r>
    </w:p>
    <w:p w14:paraId="4DEA7FA9" w14:textId="184E94EB" w:rsidR="00EB5D54" w:rsidRDefault="00EB5D54" w:rsidP="00EB5D54">
      <w:pPr>
        <w:widowControl w:val="0"/>
        <w:tabs>
          <w:tab w:val="left" w:pos="-720"/>
        </w:tabs>
        <w:suppressAutoHyphens/>
        <w:autoSpaceDE w:val="0"/>
        <w:autoSpaceDN w:val="0"/>
        <w:adjustRightInd w:val="0"/>
        <w:spacing w:after="0" w:line="240" w:lineRule="atLeast"/>
        <w:rPr>
          <w:rFonts w:ascii="Calibri" w:eastAsia="Times New Roman" w:hAnsi="Calibri" w:cs="Eurostile"/>
        </w:rPr>
      </w:pPr>
      <w:r w:rsidRPr="00E27EF1">
        <w:rPr>
          <w:rFonts w:ascii="Calibri" w:eastAsia="Times New Roman" w:hAnsi="Calibri" w:cs="Eurostile"/>
        </w:rPr>
        <w:t>Third Nephi:</w:t>
      </w:r>
      <w:r w:rsidRPr="00E27EF1">
        <w:rPr>
          <w:rFonts w:ascii="Calibri" w:eastAsia="Times New Roman" w:hAnsi="Calibri" w:cs="Eurostile"/>
        </w:rPr>
        <w:tab/>
        <w:t>Chapters 11</w:t>
      </w:r>
      <w:r w:rsidR="00D64746">
        <w:rPr>
          <w:rFonts w:ascii="Calibri" w:eastAsia="Times New Roman" w:hAnsi="Calibri" w:cs="Eurostile"/>
        </w:rPr>
        <w:t>—30</w:t>
      </w:r>
    </w:p>
    <w:p w14:paraId="383051CF"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t xml:space="preserve">Fourth Nephi </w:t>
      </w:r>
    </w:p>
    <w:p w14:paraId="30BF3CC1" w14:textId="4E1FCF58" w:rsid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t xml:space="preserve">Mormon:   </w:t>
      </w:r>
      <w:r w:rsidRPr="00E27EF1">
        <w:rPr>
          <w:rFonts w:ascii="Calibri" w:eastAsia="Times New Roman" w:hAnsi="Calibri" w:cs="Eurostile"/>
        </w:rPr>
        <w:tab/>
        <w:t>Chapters 1</w:t>
      </w:r>
      <w:r w:rsidR="00D64746">
        <w:rPr>
          <w:rFonts w:ascii="Calibri" w:eastAsia="Times New Roman" w:hAnsi="Calibri" w:cs="Eurostile"/>
        </w:rPr>
        <w:t>—7</w:t>
      </w:r>
    </w:p>
    <w:p w14:paraId="3AC13707" w14:textId="77777777" w:rsidR="00D64746" w:rsidRPr="00E27EF1" w:rsidRDefault="00D64746"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p>
    <w:p w14:paraId="64844107"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A601EA">
        <w:rPr>
          <w:rFonts w:ascii="Calibri" w:eastAsia="Times New Roman" w:hAnsi="Calibri" w:cs="Eurostile"/>
        </w:rPr>
        <w:t xml:space="preserve">Volume 7: The Lord’s Servants Bear </w:t>
      </w:r>
      <w:r w:rsidRPr="00A601EA">
        <w:rPr>
          <w:rFonts w:ascii="Calibri" w:eastAsia="Times New Roman" w:hAnsi="Calibri" w:cs="Eurostile"/>
          <w:u w:val="single"/>
        </w:rPr>
        <w:t>A</w:t>
      </w:r>
      <w:r w:rsidRPr="00E27EF1">
        <w:rPr>
          <w:rFonts w:ascii="Calibri" w:eastAsia="Times New Roman" w:hAnsi="Calibri" w:cs="Eurostile"/>
          <w:u w:val="single"/>
        </w:rPr>
        <w:t xml:space="preserve"> Confirming Covenant Witness</w:t>
      </w:r>
    </w:p>
    <w:p w14:paraId="40BF9E6E" w14:textId="51C0DBA1" w:rsidR="00EB5D54"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t xml:space="preserve">Mormon: </w:t>
      </w:r>
      <w:r w:rsidRPr="00E27EF1">
        <w:rPr>
          <w:rFonts w:ascii="Calibri" w:eastAsia="Times New Roman" w:hAnsi="Calibri" w:cs="Eurostile"/>
        </w:rPr>
        <w:tab/>
        <w:t>Chapters 8</w:t>
      </w:r>
      <w:r w:rsidR="00D64746">
        <w:rPr>
          <w:rFonts w:ascii="Calibri" w:eastAsia="Times New Roman" w:hAnsi="Calibri" w:cs="Eurostile"/>
        </w:rPr>
        <w:t>—9</w:t>
      </w:r>
    </w:p>
    <w:p w14:paraId="122DC997" w14:textId="77777777" w:rsidR="00EB5D54" w:rsidRPr="00E27EF1" w:rsidRDefault="00EB5D54" w:rsidP="00EB5D54">
      <w:pPr>
        <w:widowControl w:val="0"/>
        <w:tabs>
          <w:tab w:val="left" w:pos="-720"/>
        </w:tabs>
        <w:suppressAutoHyphens/>
        <w:autoSpaceDE w:val="0"/>
        <w:autoSpaceDN w:val="0"/>
        <w:adjustRightInd w:val="0"/>
        <w:spacing w:after="0" w:line="240" w:lineRule="atLeast"/>
        <w:ind w:left="0"/>
        <w:rPr>
          <w:rFonts w:ascii="Calibri" w:eastAsia="Times New Roman" w:hAnsi="Calibri" w:cs="Eurostile"/>
        </w:rPr>
      </w:pPr>
      <w:r w:rsidRPr="00E27EF1">
        <w:rPr>
          <w:rFonts w:ascii="Calibri" w:eastAsia="Times New Roman" w:hAnsi="Calibri" w:cs="Eurostile"/>
        </w:rPr>
        <w:tab/>
        <w:t>Ether</w:t>
      </w:r>
    </w:p>
    <w:p w14:paraId="019B615A" w14:textId="7CAE0A6E" w:rsidR="00EB5D54" w:rsidRPr="004D464A" w:rsidRDefault="00EB5D54" w:rsidP="00EB5D54">
      <w:pPr>
        <w:ind w:left="0"/>
        <w:rPr>
          <w:rFonts w:eastAsiaTheme="minorEastAsia" w:cs="Eurostile"/>
        </w:rPr>
      </w:pPr>
      <w:r w:rsidRPr="00E27EF1">
        <w:rPr>
          <w:rFonts w:ascii="Calibri" w:eastAsia="Times New Roman" w:hAnsi="Calibri" w:cs="Eurostile"/>
        </w:rPr>
        <w:tab/>
        <w:t>Moroni</w:t>
      </w:r>
      <w:r w:rsidRPr="00E27EF1">
        <w:rPr>
          <w:rFonts w:ascii="Calibri" w:eastAsia="Times New Roman" w:hAnsi="Calibri" w:cs="Eurostile"/>
        </w:rPr>
        <w:tab/>
      </w:r>
      <w:r w:rsidRPr="004D464A">
        <w:rPr>
          <w:rFonts w:ascii="Calibri" w:eastAsia="Times New Roman" w:hAnsi="Calibri" w:cs="Eurostile"/>
        </w:rPr>
        <w:tab/>
      </w:r>
    </w:p>
    <w:p w14:paraId="40F275B7" w14:textId="77777777" w:rsidR="006C2CFC" w:rsidRPr="001D6327" w:rsidRDefault="006C2CFC" w:rsidP="006C2CFC">
      <w:pPr>
        <w:widowControl w:val="0"/>
        <w:tabs>
          <w:tab w:val="left" w:pos="-720"/>
        </w:tabs>
        <w:suppressAutoHyphens/>
        <w:autoSpaceDE w:val="0"/>
        <w:autoSpaceDN w:val="0"/>
        <w:adjustRightInd w:val="0"/>
        <w:spacing w:after="0" w:line="240" w:lineRule="atLeast"/>
        <w:ind w:left="0"/>
        <w:rPr>
          <w:rFonts w:eastAsiaTheme="minorEastAsia" w:cs="Eurostile"/>
        </w:rPr>
      </w:pPr>
    </w:p>
    <w:p w14:paraId="1C051119" w14:textId="4252DAFD" w:rsidR="000E218E" w:rsidRPr="007C603E" w:rsidRDefault="005F4FC3" w:rsidP="000E218E">
      <w:pPr>
        <w:spacing w:after="0"/>
        <w:ind w:left="0"/>
        <w:rPr>
          <w:i/>
          <w:iCs/>
        </w:rPr>
      </w:pPr>
      <w:r w:rsidRPr="007C603E">
        <w:rPr>
          <w:rFonts w:ascii="Calibri" w:eastAsia="Calibri" w:hAnsi="Calibri" w:cs="Eurostile"/>
          <w:b/>
          <w:i/>
          <w:iCs/>
          <w:color w:val="FF0000"/>
        </w:rPr>
        <w:t xml:space="preserve">Note:  There is a separate published 200-plus page </w:t>
      </w:r>
      <w:r w:rsidRPr="007C603E">
        <w:rPr>
          <w:rFonts w:ascii="Calibri" w:eastAsia="Calibri" w:hAnsi="Calibri" w:cs="Eurostile"/>
          <w:b/>
          <w:i/>
          <w:iCs/>
          <w:color w:val="FF0000"/>
          <w:sz w:val="24"/>
          <w:szCs w:val="24"/>
          <w:u w:val="single"/>
        </w:rPr>
        <w:t>Introduction</w:t>
      </w:r>
      <w:r w:rsidRPr="007C603E">
        <w:rPr>
          <w:rFonts w:ascii="Calibri" w:eastAsia="Calibri" w:hAnsi="Calibri" w:cs="Eurostile"/>
          <w:b/>
          <w:i/>
          <w:iCs/>
          <w:color w:val="FF0000"/>
        </w:rPr>
        <w:t xml:space="preserve"> for each Volume listed above, which will explain my methods of structuring the text, give numerous examples, and provide a lengthy  chronological list of relevant published sources from the time of the Old Testament</w:t>
      </w:r>
      <w:r w:rsidR="00BA38AF" w:rsidRPr="007C603E">
        <w:rPr>
          <w:rFonts w:ascii="Calibri" w:eastAsia="Calibri" w:hAnsi="Calibri" w:cs="Eurostile"/>
          <w:b/>
          <w:i/>
          <w:iCs/>
          <w:color w:val="FF0000"/>
        </w:rPr>
        <w:t xml:space="preserve"> to the present</w:t>
      </w:r>
      <w:r w:rsidRPr="007C603E">
        <w:rPr>
          <w:rFonts w:ascii="Calibri" w:eastAsia="Calibri" w:hAnsi="Calibri" w:cs="Eurostile"/>
          <w:b/>
          <w:i/>
          <w:iCs/>
          <w:color w:val="FF0000"/>
        </w:rPr>
        <w:t>.</w:t>
      </w:r>
      <w:r w:rsidR="000E218E" w:rsidRPr="007C603E">
        <w:rPr>
          <w:i/>
          <w:iCs/>
        </w:rPr>
        <w:br/>
      </w:r>
    </w:p>
    <w:p w14:paraId="51A22DF1" w14:textId="77777777" w:rsidR="007C603E" w:rsidRPr="007C603E" w:rsidRDefault="007C603E" w:rsidP="007C603E">
      <w:pPr>
        <w:ind w:left="0"/>
        <w:rPr>
          <w:rFonts w:eastAsiaTheme="minorEastAsia" w:cs="Eurostile"/>
          <w:i/>
          <w:iCs/>
        </w:rPr>
      </w:pPr>
      <w:r w:rsidRPr="007C603E">
        <w:rPr>
          <w:rFonts w:eastAsiaTheme="minorEastAsia" w:cs="Eurostile"/>
          <w:i/>
          <w:iCs/>
        </w:rPr>
        <w:lastRenderedPageBreak/>
        <w:t>[Content]</w:t>
      </w:r>
    </w:p>
    <w:p w14:paraId="55C95017"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r w:rsidRPr="007C603E">
        <w:rPr>
          <w:rFonts w:ascii="Calibri" w:eastAsia="Calibri" w:hAnsi="Calibri" w:cs="Calibri"/>
        </w:rPr>
        <w:t>[Note: In his 2021 article, “Joseph Smith as a Book of Mormon Storyteller” (</w:t>
      </w:r>
      <w:r w:rsidRPr="007C603E">
        <w:rPr>
          <w:rFonts w:ascii="Calibri" w:eastAsia="Calibri" w:hAnsi="Calibri" w:cs="Calibri"/>
          <w:i/>
          <w:iCs/>
        </w:rPr>
        <w:t>Interpreter</w:t>
      </w:r>
      <w:r w:rsidRPr="007C603E">
        <w:rPr>
          <w:rFonts w:ascii="Calibri" w:eastAsia="Calibri" w:hAnsi="Calibri" w:cs="Calibri"/>
        </w:rPr>
        <w:t xml:space="preserve">, Vol. 46, 253-299), Brian C. Hales has produced a list of details that provide a fuller picture of the </w:t>
      </w:r>
      <w:r w:rsidRPr="007C603E">
        <w:rPr>
          <w:rFonts w:ascii="Calibri" w:eastAsia="Calibri" w:hAnsi="Calibri" w:cs="Calibri"/>
          <w:b/>
        </w:rPr>
        <w:t xml:space="preserve">Contents </w:t>
      </w:r>
      <w:r w:rsidRPr="007C603E">
        <w:rPr>
          <w:rFonts w:ascii="Calibri" w:eastAsia="Calibri" w:hAnsi="Calibri" w:cs="Calibri"/>
        </w:rPr>
        <w:t>of “Joseph Smith’s composition.” Although in some categories (like parallel phraseology) I would make the number much higher, I think his list is worthy of review and I will present parts of it as follows:</w:t>
      </w:r>
    </w:p>
    <w:p w14:paraId="27125E85"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p w14:paraId="06C0D7D5"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r w:rsidRPr="007C603E">
        <w:rPr>
          <w:rFonts w:ascii="Calibri" w:eastAsia="Calibri" w:hAnsi="Calibri" w:cs="Calibri"/>
        </w:rPr>
        <w:t>The entire dictation required fewer than 85 days and possibly as few as 57. According to eyewitnesses, no preexisting manuscripts or books were used.</w:t>
      </w:r>
    </w:p>
    <w:p w14:paraId="2F24ACBE"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r w:rsidRPr="007C603E">
        <w:rPr>
          <w:rFonts w:ascii="Calibri" w:eastAsia="Calibri" w:hAnsi="Calibri" w:cs="Calibri"/>
        </w:rPr>
        <w:t>Many onlookers (followers and skeptics) were permitted to view Joseph Smith as he dictated to his scribes. After breaks, Joseph would start where he left off without reading back the previous portion.</w:t>
      </w:r>
    </w:p>
    <w:p w14:paraId="2D03CEDD"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r w:rsidRPr="007C603E">
        <w:rPr>
          <w:rFonts w:ascii="Calibri" w:eastAsia="Calibri" w:hAnsi="Calibri" w:cs="Calibri"/>
        </w:rPr>
        <w:t>Multiple scribes (followers and skeptics) participated.</w:t>
      </w:r>
    </w:p>
    <w:p w14:paraId="0623C5F6"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r w:rsidRPr="007C603E">
        <w:rPr>
          <w:rFonts w:ascii="Calibri" w:eastAsia="Calibri" w:hAnsi="Calibri" w:cs="Calibri"/>
        </w:rPr>
        <w:t>After dictation, none of the sentences were re-sequenced prior to publication.</w:t>
      </w:r>
    </w:p>
    <w:p w14:paraId="256E2165"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tbl>
      <w:tblPr>
        <w:tblW w:w="0" w:type="auto"/>
        <w:tblInd w:w="1557" w:type="dxa"/>
        <w:tblLayout w:type="fixed"/>
        <w:tblCellMar>
          <w:left w:w="0" w:type="dxa"/>
          <w:right w:w="0" w:type="dxa"/>
        </w:tblCellMar>
        <w:tblLook w:val="01E0" w:firstRow="1" w:lastRow="1" w:firstColumn="1" w:lastColumn="1" w:noHBand="0" w:noVBand="0"/>
      </w:tblPr>
      <w:tblGrid>
        <w:gridCol w:w="3639"/>
        <w:gridCol w:w="401"/>
        <w:gridCol w:w="3395"/>
      </w:tblGrid>
      <w:tr w:rsidR="007C603E" w:rsidRPr="007C603E" w14:paraId="3E16CBFA" w14:textId="77777777" w:rsidTr="001F760D">
        <w:trPr>
          <w:trHeight w:val="231"/>
        </w:trPr>
        <w:tc>
          <w:tcPr>
            <w:tcW w:w="3639" w:type="dxa"/>
          </w:tcPr>
          <w:p w14:paraId="0D03EDEC" w14:textId="77777777" w:rsidR="007C603E" w:rsidRPr="007C603E" w:rsidRDefault="007C603E" w:rsidP="007C603E">
            <w:pPr>
              <w:widowControl w:val="0"/>
              <w:autoSpaceDE w:val="0"/>
              <w:autoSpaceDN w:val="0"/>
              <w:spacing w:after="0" w:line="240" w:lineRule="auto"/>
              <w:ind w:left="0"/>
              <w:rPr>
                <w:rFonts w:ascii="Calibri" w:eastAsia="Calibri" w:hAnsi="Calibri" w:cs="Calibri"/>
                <w:b/>
                <w:sz w:val="20"/>
                <w:szCs w:val="20"/>
              </w:rPr>
            </w:pPr>
            <w:r w:rsidRPr="007C603E">
              <w:rPr>
                <w:rFonts w:ascii="Calibri" w:eastAsia="Calibri" w:hAnsi="Calibri" w:cs="Calibri"/>
                <w:b/>
                <w:sz w:val="20"/>
                <w:szCs w:val="20"/>
                <w:u w:val="single"/>
              </w:rPr>
              <w:t>Characteristic</w:t>
            </w:r>
          </w:p>
        </w:tc>
        <w:tc>
          <w:tcPr>
            <w:tcW w:w="401" w:type="dxa"/>
          </w:tcPr>
          <w:p w14:paraId="6ACB1C1F"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0D02C39B" w14:textId="77777777" w:rsidR="007C603E" w:rsidRPr="007C603E" w:rsidRDefault="007C603E" w:rsidP="007C603E">
            <w:pPr>
              <w:widowControl w:val="0"/>
              <w:autoSpaceDE w:val="0"/>
              <w:autoSpaceDN w:val="0"/>
              <w:spacing w:after="0" w:line="240" w:lineRule="auto"/>
              <w:ind w:left="0"/>
              <w:rPr>
                <w:rFonts w:ascii="Calibri" w:eastAsia="Calibri" w:hAnsi="Calibri" w:cs="Calibri"/>
                <w:b/>
                <w:sz w:val="20"/>
                <w:szCs w:val="20"/>
              </w:rPr>
            </w:pPr>
            <w:r w:rsidRPr="007C603E">
              <w:rPr>
                <w:rFonts w:ascii="Calibri" w:eastAsia="Calibri" w:hAnsi="Calibri" w:cs="Calibri"/>
                <w:b/>
                <w:sz w:val="20"/>
                <w:szCs w:val="20"/>
                <w:u w:val="single"/>
              </w:rPr>
              <w:t>Quality/Quantity</w:t>
            </w:r>
          </w:p>
        </w:tc>
      </w:tr>
      <w:tr w:rsidR="007C603E" w:rsidRPr="007C603E" w14:paraId="4C089938" w14:textId="77777777" w:rsidTr="001F760D">
        <w:trPr>
          <w:trHeight w:val="264"/>
        </w:trPr>
        <w:tc>
          <w:tcPr>
            <w:tcW w:w="3639" w:type="dxa"/>
          </w:tcPr>
          <w:p w14:paraId="0B9C184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Word count</w:t>
            </w:r>
          </w:p>
        </w:tc>
        <w:tc>
          <w:tcPr>
            <w:tcW w:w="401" w:type="dxa"/>
          </w:tcPr>
          <w:p w14:paraId="7E5C2931"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30A52EF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269,320</w:t>
            </w:r>
          </w:p>
        </w:tc>
      </w:tr>
      <w:tr w:rsidR="007C603E" w:rsidRPr="007C603E" w14:paraId="141D56E5" w14:textId="77777777" w:rsidTr="001F760D">
        <w:trPr>
          <w:trHeight w:val="264"/>
        </w:trPr>
        <w:tc>
          <w:tcPr>
            <w:tcW w:w="3639" w:type="dxa"/>
          </w:tcPr>
          <w:p w14:paraId="00EAD61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Number of sentences</w:t>
            </w:r>
          </w:p>
        </w:tc>
        <w:tc>
          <w:tcPr>
            <w:tcW w:w="401" w:type="dxa"/>
          </w:tcPr>
          <w:p w14:paraId="4C249EB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33E9318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6,852</w:t>
            </w:r>
          </w:p>
        </w:tc>
      </w:tr>
      <w:tr w:rsidR="007C603E" w:rsidRPr="007C603E" w14:paraId="015358CD" w14:textId="77777777" w:rsidTr="001F760D">
        <w:trPr>
          <w:trHeight w:val="525"/>
        </w:trPr>
        <w:tc>
          <w:tcPr>
            <w:tcW w:w="3639" w:type="dxa"/>
          </w:tcPr>
          <w:p w14:paraId="449B3CA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Average sentence length</w:t>
            </w:r>
          </w:p>
          <w:p w14:paraId="1273762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Reading level</w:t>
            </w:r>
          </w:p>
        </w:tc>
        <w:tc>
          <w:tcPr>
            <w:tcW w:w="401" w:type="dxa"/>
          </w:tcPr>
          <w:p w14:paraId="72880CE1"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686310B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39.3</w:t>
            </w:r>
          </w:p>
          <w:p w14:paraId="3B853BC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8</w:t>
            </w:r>
            <w:r w:rsidRPr="007C603E">
              <w:rPr>
                <w:rFonts w:ascii="Calibri" w:eastAsia="Calibri" w:hAnsi="Calibri" w:cs="Calibri"/>
                <w:sz w:val="20"/>
                <w:szCs w:val="20"/>
                <w:vertAlign w:val="superscript"/>
              </w:rPr>
              <w:t>th</w:t>
            </w:r>
            <w:r w:rsidRPr="007C603E">
              <w:rPr>
                <w:rFonts w:ascii="Calibri" w:eastAsia="Calibri" w:hAnsi="Calibri" w:cs="Calibri"/>
                <w:sz w:val="20"/>
                <w:szCs w:val="20"/>
              </w:rPr>
              <w:t xml:space="preserve"> grade</w:t>
            </w:r>
          </w:p>
        </w:tc>
      </w:tr>
      <w:tr w:rsidR="007C603E" w:rsidRPr="007C603E" w14:paraId="1B27303A" w14:textId="77777777" w:rsidTr="001F760D">
        <w:trPr>
          <w:trHeight w:val="263"/>
        </w:trPr>
        <w:tc>
          <w:tcPr>
            <w:tcW w:w="3639" w:type="dxa"/>
          </w:tcPr>
          <w:p w14:paraId="75826E9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Dialect</w:t>
            </w:r>
          </w:p>
        </w:tc>
        <w:tc>
          <w:tcPr>
            <w:tcW w:w="401" w:type="dxa"/>
          </w:tcPr>
          <w:p w14:paraId="27D9609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595B35A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Early English</w:t>
            </w:r>
          </w:p>
        </w:tc>
      </w:tr>
      <w:tr w:rsidR="007C603E" w:rsidRPr="007C603E" w14:paraId="4F308803" w14:textId="77777777" w:rsidTr="001F760D">
        <w:trPr>
          <w:trHeight w:val="263"/>
        </w:trPr>
        <w:tc>
          <w:tcPr>
            <w:tcW w:w="3639" w:type="dxa"/>
          </w:tcPr>
          <w:p w14:paraId="4971D6A5"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Punctuation</w:t>
            </w:r>
          </w:p>
        </w:tc>
        <w:tc>
          <w:tcPr>
            <w:tcW w:w="401" w:type="dxa"/>
          </w:tcPr>
          <w:p w14:paraId="2F444CE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6A475FB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none</w:t>
            </w:r>
          </w:p>
        </w:tc>
      </w:tr>
      <w:tr w:rsidR="007C603E" w:rsidRPr="007C603E" w14:paraId="6894BABC" w14:textId="77777777" w:rsidTr="001F760D">
        <w:trPr>
          <w:trHeight w:val="264"/>
        </w:trPr>
        <w:tc>
          <w:tcPr>
            <w:tcW w:w="3639" w:type="dxa"/>
          </w:tcPr>
          <w:p w14:paraId="13DEB75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Unique words</w:t>
            </w:r>
          </w:p>
        </w:tc>
        <w:tc>
          <w:tcPr>
            <w:tcW w:w="401" w:type="dxa"/>
          </w:tcPr>
          <w:p w14:paraId="622BDBF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7A38E3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5,903</w:t>
            </w:r>
          </w:p>
        </w:tc>
      </w:tr>
      <w:tr w:rsidR="007C603E" w:rsidRPr="007C603E" w14:paraId="2C001478" w14:textId="77777777" w:rsidTr="001F760D">
        <w:trPr>
          <w:trHeight w:val="262"/>
        </w:trPr>
        <w:tc>
          <w:tcPr>
            <w:tcW w:w="3639" w:type="dxa"/>
          </w:tcPr>
          <w:p w14:paraId="2CCCB2D0"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College-level vocabulary words (not in Bible)</w:t>
            </w:r>
          </w:p>
        </w:tc>
        <w:tc>
          <w:tcPr>
            <w:tcW w:w="401" w:type="dxa"/>
          </w:tcPr>
          <w:p w14:paraId="43F49A5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19D2186F"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dozens</w:t>
            </w:r>
          </w:p>
        </w:tc>
      </w:tr>
      <w:tr w:rsidR="007C603E" w:rsidRPr="007C603E" w14:paraId="37F7EDE7" w14:textId="77777777" w:rsidTr="001F760D">
        <w:trPr>
          <w:trHeight w:val="262"/>
        </w:trPr>
        <w:tc>
          <w:tcPr>
            <w:tcW w:w="3639" w:type="dxa"/>
          </w:tcPr>
          <w:p w14:paraId="1A1E17A3"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Original proper nouns</w:t>
            </w:r>
          </w:p>
        </w:tc>
        <w:tc>
          <w:tcPr>
            <w:tcW w:w="401" w:type="dxa"/>
          </w:tcPr>
          <w:p w14:paraId="0F7D8C1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5E748AA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1709</w:t>
            </w:r>
          </w:p>
        </w:tc>
      </w:tr>
      <w:tr w:rsidR="007C603E" w:rsidRPr="007C603E" w14:paraId="3D494E5B" w14:textId="77777777" w:rsidTr="001F760D">
        <w:trPr>
          <w:trHeight w:val="263"/>
        </w:trPr>
        <w:tc>
          <w:tcPr>
            <w:tcW w:w="3639" w:type="dxa"/>
          </w:tcPr>
          <w:p w14:paraId="3D6E8A7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Parallel phraseology—chiasms</w:t>
            </w:r>
          </w:p>
        </w:tc>
        <w:tc>
          <w:tcPr>
            <w:tcW w:w="401" w:type="dxa"/>
          </w:tcPr>
          <w:p w14:paraId="54C2BF03"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E26B061"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367</w:t>
            </w:r>
          </w:p>
        </w:tc>
      </w:tr>
      <w:tr w:rsidR="007C603E" w:rsidRPr="007C603E" w14:paraId="54892DC7" w14:textId="77777777" w:rsidTr="001F760D">
        <w:trPr>
          <w:trHeight w:val="263"/>
        </w:trPr>
        <w:tc>
          <w:tcPr>
            <w:tcW w:w="3639" w:type="dxa"/>
          </w:tcPr>
          <w:p w14:paraId="404FE01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Parallel phraseology—alternates</w:t>
            </w:r>
          </w:p>
        </w:tc>
        <w:tc>
          <w:tcPr>
            <w:tcW w:w="401" w:type="dxa"/>
          </w:tcPr>
          <w:p w14:paraId="53547C7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6B37BE3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400</w:t>
            </w:r>
          </w:p>
        </w:tc>
      </w:tr>
      <w:tr w:rsidR="007C603E" w:rsidRPr="007C603E" w14:paraId="265856BE" w14:textId="77777777" w:rsidTr="001F760D">
        <w:trPr>
          <w:trHeight w:val="262"/>
        </w:trPr>
        <w:tc>
          <w:tcPr>
            <w:tcW w:w="3639" w:type="dxa"/>
          </w:tcPr>
          <w:p w14:paraId="2DAE176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Poetic literary forms (other)</w:t>
            </w:r>
          </w:p>
        </w:tc>
        <w:tc>
          <w:tcPr>
            <w:tcW w:w="401" w:type="dxa"/>
          </w:tcPr>
          <w:p w14:paraId="0AC51B7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6BB9BE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911</w:t>
            </w:r>
          </w:p>
        </w:tc>
      </w:tr>
      <w:tr w:rsidR="007C603E" w:rsidRPr="007C603E" w14:paraId="5ABCE86E" w14:textId="77777777" w:rsidTr="001F760D">
        <w:trPr>
          <w:trHeight w:val="262"/>
        </w:trPr>
        <w:tc>
          <w:tcPr>
            <w:tcW w:w="3639" w:type="dxa"/>
          </w:tcPr>
          <w:p w14:paraId="2604737E"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Stylometric consistencies</w:t>
            </w:r>
          </w:p>
        </w:tc>
        <w:tc>
          <w:tcPr>
            <w:tcW w:w="401" w:type="dxa"/>
          </w:tcPr>
          <w:p w14:paraId="13CF72A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186E4E42"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at least 4 unique authors</w:t>
            </w:r>
          </w:p>
        </w:tc>
      </w:tr>
      <w:tr w:rsidR="007C603E" w:rsidRPr="007C603E" w14:paraId="448378AE" w14:textId="77777777" w:rsidTr="001F760D">
        <w:trPr>
          <w:trHeight w:val="264"/>
        </w:trPr>
        <w:tc>
          <w:tcPr>
            <w:tcW w:w="3639" w:type="dxa"/>
          </w:tcPr>
          <w:p w14:paraId="1C2DB57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Bible intertextuality</w:t>
            </w:r>
          </w:p>
        </w:tc>
        <w:tc>
          <w:tcPr>
            <w:tcW w:w="401" w:type="dxa"/>
          </w:tcPr>
          <w:p w14:paraId="2097EA4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7F03814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hundreds of phrases and integrations</w:t>
            </w:r>
          </w:p>
        </w:tc>
      </w:tr>
      <w:tr w:rsidR="007C603E" w:rsidRPr="007C603E" w14:paraId="2039ECEE" w14:textId="77777777" w:rsidTr="001F760D">
        <w:trPr>
          <w:trHeight w:val="264"/>
        </w:trPr>
        <w:tc>
          <w:tcPr>
            <w:tcW w:w="3639" w:type="dxa"/>
          </w:tcPr>
          <w:p w14:paraId="02B976A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Named characters</w:t>
            </w:r>
          </w:p>
        </w:tc>
        <w:tc>
          <w:tcPr>
            <w:tcW w:w="401" w:type="dxa"/>
          </w:tcPr>
          <w:p w14:paraId="200A2E3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w:t>
            </w:r>
          </w:p>
        </w:tc>
        <w:tc>
          <w:tcPr>
            <w:tcW w:w="3395" w:type="dxa"/>
          </w:tcPr>
          <w:p w14:paraId="419C3213"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208</w:t>
            </w:r>
          </w:p>
        </w:tc>
      </w:tr>
      <w:tr w:rsidR="007C603E" w:rsidRPr="007C603E" w14:paraId="15D7AF85" w14:textId="77777777" w:rsidTr="001F760D">
        <w:trPr>
          <w:trHeight w:val="263"/>
        </w:trPr>
        <w:tc>
          <w:tcPr>
            <w:tcW w:w="3639" w:type="dxa"/>
          </w:tcPr>
          <w:p w14:paraId="69431AC2"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Socio-geographic groups</w:t>
            </w:r>
          </w:p>
        </w:tc>
        <w:tc>
          <w:tcPr>
            <w:tcW w:w="401" w:type="dxa"/>
          </w:tcPr>
          <w:p w14:paraId="4E667C70"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CC0A71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45</w:t>
            </w:r>
          </w:p>
        </w:tc>
      </w:tr>
      <w:tr w:rsidR="007C603E" w:rsidRPr="007C603E" w14:paraId="531ECC3F" w14:textId="77777777" w:rsidTr="001F760D">
        <w:trPr>
          <w:trHeight w:val="262"/>
        </w:trPr>
        <w:tc>
          <w:tcPr>
            <w:tcW w:w="3639" w:type="dxa"/>
          </w:tcPr>
          <w:p w14:paraId="0E754CB3"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Geographical locations (Promised Land)</w:t>
            </w:r>
          </w:p>
        </w:tc>
        <w:tc>
          <w:tcPr>
            <w:tcW w:w="401" w:type="dxa"/>
          </w:tcPr>
          <w:p w14:paraId="450C182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7C07D261"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over 150</w:t>
            </w:r>
          </w:p>
        </w:tc>
      </w:tr>
      <w:tr w:rsidR="007C603E" w:rsidRPr="007C603E" w14:paraId="292CF1CF" w14:textId="77777777" w:rsidTr="001F760D">
        <w:trPr>
          <w:trHeight w:val="262"/>
        </w:trPr>
        <w:tc>
          <w:tcPr>
            <w:tcW w:w="3639" w:type="dxa"/>
          </w:tcPr>
          <w:p w14:paraId="5F8E743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Geographical references (Promised Land)</w:t>
            </w:r>
          </w:p>
        </w:tc>
        <w:tc>
          <w:tcPr>
            <w:tcW w:w="401" w:type="dxa"/>
          </w:tcPr>
          <w:p w14:paraId="770D27F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EC2FB3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over 400</w:t>
            </w:r>
          </w:p>
        </w:tc>
      </w:tr>
      <w:tr w:rsidR="007C603E" w:rsidRPr="007C603E" w14:paraId="16F86E32" w14:textId="77777777" w:rsidTr="001F760D">
        <w:trPr>
          <w:trHeight w:val="263"/>
        </w:trPr>
        <w:tc>
          <w:tcPr>
            <w:tcW w:w="3639" w:type="dxa"/>
          </w:tcPr>
          <w:p w14:paraId="3C4550D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Ecological references</w:t>
            </w:r>
          </w:p>
        </w:tc>
        <w:tc>
          <w:tcPr>
            <w:tcW w:w="401" w:type="dxa"/>
          </w:tcPr>
          <w:p w14:paraId="4A3B1C40"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58B79C6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2,065</w:t>
            </w:r>
          </w:p>
        </w:tc>
      </w:tr>
      <w:tr w:rsidR="007C603E" w:rsidRPr="007C603E" w14:paraId="67BEED4A" w14:textId="77777777" w:rsidTr="001F760D">
        <w:trPr>
          <w:trHeight w:val="264"/>
        </w:trPr>
        <w:tc>
          <w:tcPr>
            <w:tcW w:w="3639" w:type="dxa"/>
          </w:tcPr>
          <w:p w14:paraId="53A825E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Monetary system weights</w:t>
            </w:r>
          </w:p>
        </w:tc>
        <w:tc>
          <w:tcPr>
            <w:tcW w:w="401" w:type="dxa"/>
          </w:tcPr>
          <w:p w14:paraId="74C3733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09283D2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12 distinct values</w:t>
            </w:r>
          </w:p>
        </w:tc>
      </w:tr>
      <w:tr w:rsidR="007C603E" w:rsidRPr="007C603E" w14:paraId="7FD02F5D" w14:textId="77777777" w:rsidTr="001F760D">
        <w:trPr>
          <w:trHeight w:val="262"/>
        </w:trPr>
        <w:tc>
          <w:tcPr>
            <w:tcW w:w="3639" w:type="dxa"/>
          </w:tcPr>
          <w:p w14:paraId="22A20DD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Chronological references</w:t>
            </w:r>
          </w:p>
        </w:tc>
        <w:tc>
          <w:tcPr>
            <w:tcW w:w="401" w:type="dxa"/>
          </w:tcPr>
          <w:p w14:paraId="3DF9E8C4"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3763841D"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over 100</w:t>
            </w:r>
          </w:p>
        </w:tc>
      </w:tr>
      <w:tr w:rsidR="007C603E" w:rsidRPr="007C603E" w14:paraId="2CA8EB01" w14:textId="77777777" w:rsidTr="001F760D">
        <w:trPr>
          <w:trHeight w:val="262"/>
        </w:trPr>
        <w:tc>
          <w:tcPr>
            <w:tcW w:w="3639" w:type="dxa"/>
          </w:tcPr>
          <w:p w14:paraId="70B5F30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Storylines</w:t>
            </w:r>
          </w:p>
        </w:tc>
        <w:tc>
          <w:tcPr>
            <w:tcW w:w="401" w:type="dxa"/>
          </w:tcPr>
          <w:p w14:paraId="0F39314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202453A0"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77 major; additional minor</w:t>
            </w:r>
          </w:p>
        </w:tc>
      </w:tr>
      <w:tr w:rsidR="007C603E" w:rsidRPr="007C603E" w14:paraId="11CF61D5" w14:textId="77777777" w:rsidTr="001F760D">
        <w:trPr>
          <w:trHeight w:val="264"/>
        </w:trPr>
        <w:tc>
          <w:tcPr>
            <w:tcW w:w="3639" w:type="dxa"/>
          </w:tcPr>
          <w:p w14:paraId="674C62F2"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Flashbacks and embedded storylines</w:t>
            </w:r>
          </w:p>
        </w:tc>
        <w:tc>
          <w:tcPr>
            <w:tcW w:w="401" w:type="dxa"/>
          </w:tcPr>
          <w:p w14:paraId="787CD91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68A15F3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5</w:t>
            </w:r>
          </w:p>
        </w:tc>
      </w:tr>
      <w:tr w:rsidR="007C603E" w:rsidRPr="007C603E" w14:paraId="0245A633" w14:textId="77777777" w:rsidTr="001F760D">
        <w:trPr>
          <w:trHeight w:val="264"/>
        </w:trPr>
        <w:tc>
          <w:tcPr>
            <w:tcW w:w="3639" w:type="dxa"/>
          </w:tcPr>
          <w:p w14:paraId="5BE8E47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Sermons</w:t>
            </w:r>
          </w:p>
        </w:tc>
        <w:tc>
          <w:tcPr>
            <w:tcW w:w="401" w:type="dxa"/>
          </w:tcPr>
          <w:p w14:paraId="1091C35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3006C40"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68 major; additional minor</w:t>
            </w:r>
          </w:p>
        </w:tc>
      </w:tr>
      <w:tr w:rsidR="007C603E" w:rsidRPr="007C603E" w14:paraId="7BDFF1D2" w14:textId="77777777" w:rsidTr="001F760D">
        <w:trPr>
          <w:trHeight w:val="263"/>
        </w:trPr>
        <w:tc>
          <w:tcPr>
            <w:tcW w:w="3639" w:type="dxa"/>
          </w:tcPr>
          <w:p w14:paraId="4505A8ED"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Sermon topics</w:t>
            </w:r>
          </w:p>
        </w:tc>
        <w:tc>
          <w:tcPr>
            <w:tcW w:w="401" w:type="dxa"/>
          </w:tcPr>
          <w:p w14:paraId="052E60FF"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5F4BD965"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dozens</w:t>
            </w:r>
          </w:p>
        </w:tc>
      </w:tr>
      <w:tr w:rsidR="007C603E" w:rsidRPr="007C603E" w14:paraId="1B6D18A9" w14:textId="77777777" w:rsidTr="001F760D">
        <w:trPr>
          <w:trHeight w:val="262"/>
        </w:trPr>
        <w:tc>
          <w:tcPr>
            <w:tcW w:w="3639" w:type="dxa"/>
          </w:tcPr>
          <w:p w14:paraId="594D085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Sermon commentary</w:t>
            </w:r>
          </w:p>
        </w:tc>
        <w:tc>
          <w:tcPr>
            <w:tcW w:w="401" w:type="dxa"/>
          </w:tcPr>
          <w:p w14:paraId="7B45BF9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3DD47A85"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often intricate and multifaceted</w:t>
            </w:r>
          </w:p>
        </w:tc>
      </w:tr>
      <w:tr w:rsidR="007C603E" w:rsidRPr="007C603E" w14:paraId="7E5BEDF8" w14:textId="77777777" w:rsidTr="001F760D">
        <w:trPr>
          <w:trHeight w:val="263"/>
        </w:trPr>
        <w:tc>
          <w:tcPr>
            <w:tcW w:w="3639" w:type="dxa"/>
          </w:tcPr>
          <w:p w14:paraId="4357C4C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Formal headings to chapters and books</w:t>
            </w:r>
          </w:p>
        </w:tc>
        <w:tc>
          <w:tcPr>
            <w:tcW w:w="401" w:type="dxa"/>
          </w:tcPr>
          <w:p w14:paraId="1925587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48BFBA53"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21</w:t>
            </w:r>
          </w:p>
        </w:tc>
      </w:tr>
      <w:tr w:rsidR="007C603E" w:rsidRPr="007C603E" w14:paraId="20ECD768" w14:textId="77777777" w:rsidTr="001F760D">
        <w:trPr>
          <w:trHeight w:val="264"/>
        </w:trPr>
        <w:tc>
          <w:tcPr>
            <w:tcW w:w="3639" w:type="dxa"/>
          </w:tcPr>
          <w:p w14:paraId="27C551E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Editorial promises</w:t>
            </w:r>
          </w:p>
        </w:tc>
        <w:tc>
          <w:tcPr>
            <w:tcW w:w="401" w:type="dxa"/>
          </w:tcPr>
          <w:p w14:paraId="57E41336"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63C1E7F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121</w:t>
            </w:r>
          </w:p>
        </w:tc>
      </w:tr>
      <w:tr w:rsidR="007C603E" w:rsidRPr="007C603E" w14:paraId="71FD5EF4" w14:textId="77777777" w:rsidTr="001F760D">
        <w:trPr>
          <w:trHeight w:val="263"/>
        </w:trPr>
        <w:tc>
          <w:tcPr>
            <w:tcW w:w="3639" w:type="dxa"/>
          </w:tcPr>
          <w:p w14:paraId="3910811B"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Internal historical sources quoted</w:t>
            </w:r>
          </w:p>
        </w:tc>
        <w:tc>
          <w:tcPr>
            <w:tcW w:w="401" w:type="dxa"/>
          </w:tcPr>
          <w:p w14:paraId="4935B7DC"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2CDB3E9A"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at least 24</w:t>
            </w:r>
          </w:p>
        </w:tc>
      </w:tr>
      <w:tr w:rsidR="007C603E" w:rsidRPr="007C603E" w14:paraId="2CCBD437" w14:textId="77777777" w:rsidTr="001F760D">
        <w:trPr>
          <w:trHeight w:val="262"/>
        </w:trPr>
        <w:tc>
          <w:tcPr>
            <w:tcW w:w="3639" w:type="dxa"/>
          </w:tcPr>
          <w:p w14:paraId="20309BA5"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Subjects discussed with precision</w:t>
            </w:r>
          </w:p>
        </w:tc>
        <w:tc>
          <w:tcPr>
            <w:tcW w:w="401" w:type="dxa"/>
          </w:tcPr>
          <w:p w14:paraId="03CFDD17"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58616E28"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at least 3 (e.g. biblical law, olive tree</w:t>
            </w:r>
          </w:p>
        </w:tc>
      </w:tr>
      <w:tr w:rsidR="007C603E" w:rsidRPr="007C603E" w14:paraId="1B21A20A" w14:textId="77777777" w:rsidTr="001F760D">
        <w:trPr>
          <w:trHeight w:val="230"/>
        </w:trPr>
        <w:tc>
          <w:tcPr>
            <w:tcW w:w="3639" w:type="dxa"/>
          </w:tcPr>
          <w:p w14:paraId="22991A19"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401" w:type="dxa"/>
          </w:tcPr>
          <w:p w14:paraId="668AFBEF"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p>
        </w:tc>
        <w:tc>
          <w:tcPr>
            <w:tcW w:w="3395" w:type="dxa"/>
          </w:tcPr>
          <w:p w14:paraId="7CEFEB45" w14:textId="77777777" w:rsidR="007C603E" w:rsidRPr="007C603E" w:rsidRDefault="007C603E" w:rsidP="007C603E">
            <w:pPr>
              <w:widowControl w:val="0"/>
              <w:autoSpaceDE w:val="0"/>
              <w:autoSpaceDN w:val="0"/>
              <w:spacing w:after="0" w:line="240" w:lineRule="auto"/>
              <w:ind w:left="0"/>
              <w:rPr>
                <w:rFonts w:ascii="Calibri" w:eastAsia="Calibri" w:hAnsi="Calibri" w:cs="Calibri"/>
                <w:sz w:val="20"/>
                <w:szCs w:val="20"/>
              </w:rPr>
            </w:pPr>
            <w:r w:rsidRPr="007C603E">
              <w:rPr>
                <w:rFonts w:ascii="Calibri" w:eastAsia="Calibri" w:hAnsi="Calibri" w:cs="Calibri"/>
                <w:sz w:val="20"/>
                <w:szCs w:val="20"/>
              </w:rPr>
              <w:t>husbandry, and warfare tactics.</w:t>
            </w:r>
          </w:p>
        </w:tc>
      </w:tr>
    </w:tbl>
    <w:p w14:paraId="745229BA" w14:textId="77777777" w:rsidR="007C603E" w:rsidRPr="007C603E" w:rsidRDefault="007C603E" w:rsidP="007C603E">
      <w:pPr>
        <w:widowControl w:val="0"/>
        <w:autoSpaceDE w:val="0"/>
        <w:autoSpaceDN w:val="0"/>
        <w:spacing w:after="0" w:line="240" w:lineRule="auto"/>
        <w:ind w:left="0"/>
        <w:rPr>
          <w:rFonts w:ascii="Calibri" w:eastAsia="Calibri" w:hAnsi="Calibri" w:cs="Calibri"/>
        </w:rPr>
      </w:pPr>
    </w:p>
    <w:p w14:paraId="0F17CB72" w14:textId="77777777" w:rsidR="007C603E" w:rsidRPr="007C603E" w:rsidRDefault="007C603E" w:rsidP="007C603E">
      <w:pPr>
        <w:widowControl w:val="0"/>
        <w:autoSpaceDE w:val="0"/>
        <w:autoSpaceDN w:val="0"/>
        <w:spacing w:after="0" w:line="240" w:lineRule="auto"/>
        <w:ind w:left="0"/>
        <w:rPr>
          <w:rFonts w:ascii="Calibri" w:eastAsia="Calibri" w:hAnsi="Calibri" w:cs="Calibri"/>
          <w:b/>
          <w:i/>
          <w:iCs/>
          <w:color w:val="FF0000"/>
          <w:sz w:val="20"/>
          <w:szCs w:val="20"/>
        </w:rPr>
      </w:pPr>
      <w:r w:rsidRPr="007C603E">
        <w:rPr>
          <w:rFonts w:ascii="Calibri" w:eastAsia="Calibri" w:hAnsi="Calibri" w:cs="Calibri"/>
          <w:b/>
          <w:i/>
          <w:iCs/>
          <w:color w:val="FF0000"/>
          <w:sz w:val="20"/>
          <w:szCs w:val="20"/>
        </w:rPr>
        <w:t xml:space="preserve">Note: Once again, there is a separate 200-plus page </w:t>
      </w:r>
      <w:r w:rsidRPr="007C603E">
        <w:rPr>
          <w:rFonts w:ascii="Calibri" w:eastAsia="Calibri" w:hAnsi="Calibri" w:cs="Calibri"/>
          <w:b/>
          <w:i/>
          <w:iCs/>
          <w:color w:val="FF0000"/>
          <w:sz w:val="20"/>
          <w:szCs w:val="20"/>
          <w:u w:val="single"/>
        </w:rPr>
        <w:t>Introduction</w:t>
      </w:r>
      <w:r w:rsidRPr="007C603E">
        <w:rPr>
          <w:rFonts w:ascii="Calibri" w:eastAsia="Calibri" w:hAnsi="Calibri" w:cs="Calibri"/>
          <w:b/>
          <w:i/>
          <w:iCs/>
          <w:color w:val="FF0000"/>
          <w:sz w:val="20"/>
          <w:szCs w:val="20"/>
        </w:rPr>
        <w:t xml:space="preserve"> for each of my Volumes, which will explain my methods of structuring the text, and will give numerous examples from that volume. There is a short basic section to facilitate first-time readers, followed by some lengthier sections for scholarly use.</w:t>
      </w:r>
    </w:p>
    <w:p w14:paraId="096DBA9C" w14:textId="77777777" w:rsidR="006D4C8E" w:rsidRDefault="006A492E" w:rsidP="006A492E">
      <w:pPr>
        <w:ind w:left="0"/>
        <w:sectPr w:rsidR="006D4C8E" w:rsidSect="005D27AF">
          <w:footerReference w:type="default" r:id="rId11"/>
          <w:pgSz w:w="12240" w:h="15840"/>
          <w:pgMar w:top="864" w:right="1080" w:bottom="1440" w:left="1440" w:header="720" w:footer="720" w:gutter="360"/>
          <w:pgNumType w:fmt="lowerRoman"/>
          <w:cols w:space="720"/>
          <w:docGrid w:linePitch="360"/>
        </w:sectPr>
      </w:pPr>
      <w:r>
        <w:t xml:space="preserve"> </w:t>
      </w:r>
    </w:p>
    <w:bookmarkEnd w:id="0"/>
    <w:bookmarkEnd w:id="1"/>
    <w:p w14:paraId="519CB3EF" w14:textId="77777777" w:rsidR="000F5165" w:rsidRDefault="000F5165" w:rsidP="00A05B3D">
      <w:pPr>
        <w:spacing w:after="0"/>
        <w:ind w:left="0"/>
        <w:rPr>
          <w:sz w:val="32"/>
          <w:szCs w:val="32"/>
        </w:rPr>
      </w:pPr>
    </w:p>
    <w:p w14:paraId="37B5091A" w14:textId="15CB9102" w:rsidR="00D17604" w:rsidRPr="00BE4E54" w:rsidRDefault="00D17604" w:rsidP="00D17604">
      <w:pPr>
        <w:autoSpaceDE w:val="0"/>
        <w:autoSpaceDN w:val="0"/>
        <w:adjustRightInd w:val="0"/>
        <w:spacing w:after="0"/>
        <w:ind w:left="0"/>
        <w:jc w:val="center"/>
        <w:rPr>
          <w:rFonts w:ascii="Calibri" w:eastAsia="Calibri" w:hAnsi="Calibri" w:cs="Calibri"/>
          <w:sz w:val="28"/>
          <w:szCs w:val="28"/>
        </w:rPr>
      </w:pPr>
      <w:r w:rsidRPr="00BE4E54">
        <w:rPr>
          <w:rFonts w:ascii="Calibri" w:eastAsia="Calibri" w:hAnsi="Calibri" w:cs="Calibri"/>
          <w:sz w:val="28"/>
          <w:szCs w:val="28"/>
        </w:rPr>
        <w:t xml:space="preserve">[Structural Preface to Alma </w:t>
      </w:r>
      <w:r>
        <w:rPr>
          <w:rFonts w:ascii="Calibri" w:eastAsia="Calibri" w:hAnsi="Calibri" w:cs="Calibri"/>
          <w:sz w:val="28"/>
          <w:szCs w:val="28"/>
        </w:rPr>
        <w:t>17</w:t>
      </w:r>
      <w:r w:rsidRPr="00BE4E54">
        <w:rPr>
          <w:rFonts w:ascii="Calibri" w:eastAsia="Calibri" w:hAnsi="Calibri" w:cs="Calibri"/>
          <w:sz w:val="28"/>
          <w:szCs w:val="28"/>
        </w:rPr>
        <w:t>—42]</w:t>
      </w:r>
    </w:p>
    <w:p w14:paraId="372B0868" w14:textId="77777777" w:rsidR="00D17604" w:rsidRDefault="00D17604" w:rsidP="00D17604">
      <w:pPr>
        <w:autoSpaceDE w:val="0"/>
        <w:autoSpaceDN w:val="0"/>
        <w:adjustRightInd w:val="0"/>
        <w:spacing w:after="0"/>
        <w:ind w:left="0"/>
        <w:rPr>
          <w:rFonts w:ascii="Calibri" w:eastAsia="Calibri" w:hAnsi="Calibri" w:cs="Calibri"/>
          <w:sz w:val="18"/>
          <w:szCs w:val="18"/>
        </w:rPr>
      </w:pPr>
    </w:p>
    <w:p w14:paraId="2EED942E" w14:textId="4387DA11" w:rsidR="00D17604" w:rsidRPr="00D44BC2" w:rsidRDefault="00AB1DD2" w:rsidP="00D17604">
      <w:pPr>
        <w:spacing w:after="0" w:line="259" w:lineRule="auto"/>
        <w:ind w:left="0"/>
        <w:rPr>
          <w:rFonts w:ascii="Calibri" w:eastAsia="Calibri" w:hAnsi="Calibri" w:cs="Times New Roman"/>
          <w:i/>
          <w:iCs/>
          <w:sz w:val="20"/>
          <w:szCs w:val="20"/>
        </w:rPr>
      </w:pPr>
      <w:r>
        <w:rPr>
          <w:rFonts w:ascii="Calibri" w:eastAsia="Calibri" w:hAnsi="Calibri" w:cs="Times New Roman"/>
          <w:i/>
          <w:iCs/>
          <w:sz w:val="20"/>
          <w:szCs w:val="20"/>
        </w:rPr>
        <w:t xml:space="preserve">[Note:  </w:t>
      </w:r>
      <w:r w:rsidR="00D17604" w:rsidRPr="00F26C01">
        <w:rPr>
          <w:rFonts w:ascii="Calibri" w:eastAsia="Calibri" w:hAnsi="Calibri" w:cs="Times New Roman"/>
          <w:i/>
          <w:iCs/>
          <w:sz w:val="20"/>
          <w:szCs w:val="20"/>
        </w:rPr>
        <w:t xml:space="preserve">In a well-written article, Grant Hardy </w:t>
      </w:r>
      <w:r w:rsidR="00D17604">
        <w:rPr>
          <w:rFonts w:ascii="Calibri" w:eastAsia="Calibri" w:hAnsi="Calibri" w:cs="Times New Roman"/>
          <w:i/>
          <w:iCs/>
          <w:sz w:val="20"/>
          <w:szCs w:val="20"/>
        </w:rPr>
        <w:t xml:space="preserve">notes first that Alma’s writings are </w:t>
      </w:r>
      <w:r w:rsidR="00D17604" w:rsidRPr="00F26C01">
        <w:rPr>
          <w:rFonts w:ascii="Calibri" w:eastAsia="Calibri" w:hAnsi="Calibri" w:cs="Times New Roman"/>
          <w:i/>
          <w:iCs/>
          <w:sz w:val="20"/>
          <w:szCs w:val="20"/>
        </w:rPr>
        <w:t xml:space="preserve">a complex literary structure which includes chapters 1—44 of the book of Alma.  Helaman would assume the writing responsibilities in Alma chapter 45.  </w:t>
      </w:r>
      <w:r w:rsidR="00D17604">
        <w:rPr>
          <w:rFonts w:ascii="Calibri" w:eastAsia="Calibri" w:hAnsi="Calibri" w:cs="Times New Roman"/>
          <w:i/>
          <w:iCs/>
          <w:sz w:val="20"/>
          <w:szCs w:val="20"/>
        </w:rPr>
        <w:t>Grant Hardy then proposes that Al</w:t>
      </w:r>
      <w:r w:rsidR="00D17604" w:rsidRPr="00F26C01">
        <w:rPr>
          <w:rFonts w:ascii="Calibri" w:eastAsia="Calibri" w:hAnsi="Calibri" w:cs="Times New Roman"/>
          <w:i/>
          <w:iCs/>
          <w:sz w:val="20"/>
          <w:szCs w:val="20"/>
        </w:rPr>
        <w:t>ma’s writings can be represented chiastically as follows:</w:t>
      </w:r>
    </w:p>
    <w:p w14:paraId="6B5A7297" w14:textId="77777777" w:rsidR="00D17604" w:rsidRPr="00F26C01" w:rsidRDefault="00D17604" w:rsidP="00D17604">
      <w:pPr>
        <w:spacing w:after="0" w:line="259" w:lineRule="auto"/>
        <w:ind w:left="0"/>
        <w:rPr>
          <w:rFonts w:ascii="Calibri" w:eastAsia="Calibri" w:hAnsi="Calibri" w:cs="Times New Roman"/>
          <w:sz w:val="20"/>
          <w:szCs w:val="20"/>
        </w:rPr>
      </w:pPr>
    </w:p>
    <w:p w14:paraId="07EAE872"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b/>
          <w:bCs/>
          <w:color w:val="FF0000"/>
          <w:sz w:val="20"/>
          <w:szCs w:val="20"/>
        </w:rPr>
        <w:t>1</w:t>
      </w:r>
      <w:r w:rsidRPr="00F26C01">
        <w:rPr>
          <w:rFonts w:ascii="Calibri" w:eastAsia="Calibri" w:hAnsi="Calibri" w:cs="Times New Roman"/>
          <w:sz w:val="20"/>
          <w:szCs w:val="20"/>
        </w:rPr>
        <w:t xml:space="preserve">    </w:t>
      </w:r>
      <w:r w:rsidRPr="00F26C01">
        <w:rPr>
          <w:rFonts w:ascii="Calibri" w:eastAsia="Calibri" w:hAnsi="Calibri" w:cs="Times New Roman"/>
          <w:color w:val="833C0B"/>
          <w:sz w:val="20"/>
          <w:szCs w:val="20"/>
        </w:rPr>
        <w:t xml:space="preserve">Nehor and the Amlicite rebellions: </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1—3)</w:t>
      </w:r>
    </w:p>
    <w:p w14:paraId="59E40BF1"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 xml:space="preserve">2 </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The preaching journeys of Alma:</w:t>
      </w:r>
      <w:r w:rsidRPr="00F26C01">
        <w:rPr>
          <w:rFonts w:ascii="Calibri" w:eastAsia="Calibri" w:hAnsi="Calibri" w:cs="Times New Roman"/>
          <w:color w:val="00B0F0"/>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4—16)</w:t>
      </w:r>
    </w:p>
    <w:p w14:paraId="1CAB150A"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3</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The missionary journeys of the sons of Mosiah:</w:t>
      </w:r>
      <w:r w:rsidRPr="00F26C01">
        <w:rPr>
          <w:rFonts w:ascii="Calibri" w:eastAsia="Calibri" w:hAnsi="Calibri" w:cs="Times New Roman"/>
          <w:sz w:val="20"/>
          <w:szCs w:val="20"/>
        </w:rPr>
        <w:tab/>
      </w:r>
      <w:r>
        <w:rPr>
          <w:rFonts w:ascii="Calibri" w:eastAsia="Calibri" w:hAnsi="Calibri" w:cs="Times New Roman"/>
          <w:sz w:val="20"/>
          <w:szCs w:val="20"/>
        </w:rPr>
        <w:tab/>
      </w:r>
      <w:r w:rsidRPr="00F26C01">
        <w:rPr>
          <w:rFonts w:ascii="Calibri" w:eastAsia="Calibri" w:hAnsi="Calibri" w:cs="Times New Roman"/>
          <w:sz w:val="20"/>
          <w:szCs w:val="20"/>
        </w:rPr>
        <w:t>(ch. 17—29)</w:t>
      </w:r>
    </w:p>
    <w:p w14:paraId="6A52D71A"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ab/>
        <w:t xml:space="preserve">        </w:t>
      </w:r>
      <w:r w:rsidRPr="00F26C01">
        <w:rPr>
          <w:rFonts w:ascii="Calibri" w:eastAsia="Calibri" w:hAnsi="Calibri" w:cs="Times New Roman"/>
          <w:b/>
          <w:bCs/>
          <w:color w:val="FF0000"/>
          <w:sz w:val="20"/>
          <w:szCs w:val="20"/>
        </w:rPr>
        <w:t>4</w:t>
      </w:r>
      <w:r w:rsidRPr="00F26C01">
        <w:rPr>
          <w:rFonts w:ascii="Calibri" w:eastAsia="Calibri" w:hAnsi="Calibri" w:cs="Times New Roman"/>
          <w:sz w:val="20"/>
          <w:szCs w:val="20"/>
        </w:rPr>
        <w:t xml:space="preserve">    [</w:t>
      </w:r>
      <w:r w:rsidRPr="00F26C01">
        <w:rPr>
          <w:rFonts w:ascii="Calibri" w:eastAsia="Calibri" w:hAnsi="Calibri" w:cs="Times New Roman"/>
          <w:b/>
          <w:bCs/>
          <w:color w:val="00B0F0"/>
          <w:sz w:val="20"/>
          <w:szCs w:val="20"/>
        </w:rPr>
        <w:t>Overcoming</w:t>
      </w:r>
      <w:r w:rsidRPr="00F26C01">
        <w:rPr>
          <w:rFonts w:ascii="Calibri" w:eastAsia="Calibri" w:hAnsi="Calibri" w:cs="Times New Roman"/>
          <w:sz w:val="20"/>
          <w:szCs w:val="20"/>
        </w:rPr>
        <w:t xml:space="preserve">] </w:t>
      </w:r>
      <w:r w:rsidRPr="00F26C01">
        <w:rPr>
          <w:rFonts w:ascii="Calibri" w:eastAsia="Calibri" w:hAnsi="Calibri" w:cs="Times New Roman"/>
          <w:b/>
          <w:bCs/>
          <w:color w:val="833C0B"/>
          <w:sz w:val="20"/>
          <w:szCs w:val="20"/>
        </w:rPr>
        <w:t>Korihor:</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30)</w:t>
      </w:r>
    </w:p>
    <w:p w14:paraId="071302AD"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ab/>
        <w:t xml:space="preserve"> </w:t>
      </w:r>
      <w:r w:rsidRPr="00F26C01">
        <w:rPr>
          <w:rFonts w:ascii="Calibri" w:eastAsia="Calibri" w:hAnsi="Calibri" w:cs="Times New Roman"/>
          <w:b/>
          <w:bCs/>
          <w:color w:val="FF0000"/>
          <w:sz w:val="20"/>
          <w:szCs w:val="20"/>
        </w:rPr>
        <w:t xml:space="preserve">5 </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Alma in Antionum (among the Zoramites):</w:t>
      </w:r>
      <w:r w:rsidRPr="00F26C01">
        <w:rPr>
          <w:rFonts w:ascii="Calibri" w:eastAsia="Calibri" w:hAnsi="Calibri" w:cs="Times New Roman"/>
          <w:sz w:val="20"/>
          <w:szCs w:val="20"/>
        </w:rPr>
        <w:tab/>
      </w:r>
      <w:r w:rsidRPr="00F26C01">
        <w:rPr>
          <w:rFonts w:ascii="Calibri" w:eastAsia="Calibri" w:hAnsi="Calibri" w:cs="Times New Roman"/>
          <w:sz w:val="20"/>
          <w:szCs w:val="20"/>
        </w:rPr>
        <w:tab/>
        <w:t>(ch. 31—35)</w:t>
      </w:r>
    </w:p>
    <w:p w14:paraId="7F5A4E7B"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6</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Alma’s testimony to his sons:</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 xml:space="preserve">(ch. 36—42) </w:t>
      </w:r>
    </w:p>
    <w:p w14:paraId="4681C842" w14:textId="77777777" w:rsidR="00D17604" w:rsidRPr="00F26C01" w:rsidRDefault="00D17604" w:rsidP="00D17604">
      <w:pPr>
        <w:spacing w:after="160" w:line="259" w:lineRule="auto"/>
        <w:rPr>
          <w:rFonts w:ascii="Calibri" w:eastAsia="Calibri" w:hAnsi="Calibri" w:cs="Times New Roman"/>
          <w:sz w:val="20"/>
          <w:szCs w:val="20"/>
        </w:rPr>
      </w:pPr>
      <w:r w:rsidRPr="00F26C01">
        <w:rPr>
          <w:rFonts w:ascii="Calibri" w:eastAsia="Calibri" w:hAnsi="Calibri" w:cs="Times New Roman"/>
          <w:b/>
          <w:bCs/>
          <w:color w:val="FF0000"/>
          <w:sz w:val="20"/>
          <w:szCs w:val="20"/>
        </w:rPr>
        <w:t>7</w:t>
      </w:r>
      <w:r w:rsidRPr="00F26C01">
        <w:rPr>
          <w:rFonts w:ascii="Calibri" w:eastAsia="Calibri" w:hAnsi="Calibri" w:cs="Times New Roman"/>
          <w:sz w:val="20"/>
          <w:szCs w:val="20"/>
        </w:rPr>
        <w:t xml:space="preserve">    </w:t>
      </w:r>
      <w:r w:rsidRPr="00F26C01">
        <w:rPr>
          <w:rFonts w:ascii="Calibri" w:eastAsia="Calibri" w:hAnsi="Calibri" w:cs="Times New Roman"/>
          <w:color w:val="833C0B"/>
          <w:sz w:val="20"/>
          <w:szCs w:val="20"/>
        </w:rPr>
        <w:t>The Zoramite war:</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 xml:space="preserve">(ch. 43—44)  </w:t>
      </w:r>
    </w:p>
    <w:p w14:paraId="6FF2EF65" w14:textId="2FF8680A" w:rsidR="002C174C" w:rsidRPr="00F26C01" w:rsidRDefault="00AB1DD2" w:rsidP="002C174C">
      <w:pPr>
        <w:spacing w:after="160" w:line="259" w:lineRule="auto"/>
        <w:ind w:left="0"/>
        <w:rPr>
          <w:rFonts w:ascii="Calibri" w:eastAsia="Calibri" w:hAnsi="Calibri" w:cs="Times New Roman"/>
          <w:i/>
          <w:iCs/>
          <w:sz w:val="20"/>
          <w:szCs w:val="20"/>
        </w:rPr>
      </w:pPr>
      <w:bookmarkStart w:id="2" w:name="_Hlk26929891"/>
      <w:r>
        <w:rPr>
          <w:rFonts w:ascii="Calibri" w:eastAsia="Calibri" w:hAnsi="Calibri" w:cs="Times New Roman"/>
          <w:i/>
          <w:iCs/>
          <w:sz w:val="20"/>
          <w:szCs w:val="20"/>
        </w:rPr>
        <w:t>(</w:t>
      </w:r>
      <w:r w:rsidR="002C174C" w:rsidRPr="00F26C01">
        <w:rPr>
          <w:rFonts w:ascii="Calibri" w:eastAsia="Calibri" w:hAnsi="Calibri" w:cs="Times New Roman"/>
          <w:i/>
          <w:iCs/>
          <w:sz w:val="20"/>
          <w:szCs w:val="20"/>
        </w:rPr>
        <w:t xml:space="preserve">Grant Hardy, “Nurturing Faith: Literary Patterning in the Book of Alma,” in </w:t>
      </w:r>
      <w:r w:rsidR="002C174C" w:rsidRPr="00F26C01">
        <w:rPr>
          <w:rFonts w:ascii="Calibri" w:eastAsia="Calibri" w:hAnsi="Calibri" w:cs="Times New Roman"/>
          <w:i/>
          <w:iCs/>
          <w:sz w:val="20"/>
          <w:szCs w:val="20"/>
          <w:u w:val="single"/>
        </w:rPr>
        <w:t>Give Ear to My Words: Text and Context of Alma 36—42</w:t>
      </w:r>
      <w:r w:rsidR="002C174C" w:rsidRPr="00F26C01">
        <w:rPr>
          <w:rFonts w:ascii="Calibri" w:eastAsia="Calibri" w:hAnsi="Calibri" w:cs="Times New Roman"/>
          <w:i/>
          <w:iCs/>
          <w:sz w:val="20"/>
          <w:szCs w:val="20"/>
        </w:rPr>
        <w:t>, BYU Sidney B. Sperry Symposium, p. 369-388.</w:t>
      </w:r>
      <w:r w:rsidR="002C174C" w:rsidRPr="00D44BC2">
        <w:rPr>
          <w:rFonts w:ascii="Calibri" w:eastAsia="Calibri" w:hAnsi="Calibri" w:cs="Times New Roman"/>
          <w:i/>
          <w:iCs/>
          <w:sz w:val="20"/>
          <w:szCs w:val="20"/>
        </w:rPr>
        <w:t>)</w:t>
      </w:r>
      <w:r w:rsidR="002C174C" w:rsidRPr="00F26C01">
        <w:rPr>
          <w:rFonts w:ascii="Calibri" w:eastAsia="Calibri" w:hAnsi="Calibri" w:cs="Times New Roman"/>
          <w:i/>
          <w:iCs/>
          <w:sz w:val="20"/>
          <w:szCs w:val="20"/>
        </w:rPr>
        <w:t>]</w:t>
      </w:r>
    </w:p>
    <w:p w14:paraId="7BEC6450" w14:textId="77777777" w:rsidR="00D17604" w:rsidRPr="00F26C01" w:rsidRDefault="00D17604" w:rsidP="00D17604">
      <w:pPr>
        <w:spacing w:after="160" w:line="259" w:lineRule="auto"/>
        <w:ind w:left="0"/>
        <w:rPr>
          <w:rFonts w:ascii="Calibri" w:eastAsia="Calibri" w:hAnsi="Calibri" w:cs="Times New Roman"/>
        </w:rPr>
      </w:pPr>
    </w:p>
    <w:p w14:paraId="55399632" w14:textId="28C467BE" w:rsidR="00D17604" w:rsidRDefault="00D17604" w:rsidP="00AB1DD2">
      <w:pPr>
        <w:ind w:left="0"/>
        <w:jc w:val="center"/>
        <w:rPr>
          <w:sz w:val="24"/>
          <w:szCs w:val="24"/>
        </w:rPr>
      </w:pPr>
      <w:r w:rsidRPr="00D17604">
        <w:rPr>
          <w:sz w:val="24"/>
          <w:szCs w:val="24"/>
        </w:rPr>
        <w:t xml:space="preserve">Types and Shadows of Christ  </w:t>
      </w:r>
    </w:p>
    <w:bookmarkEnd w:id="2"/>
    <w:p w14:paraId="68875280" w14:textId="77777777" w:rsidR="00D17604"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9ED95DD" w14:textId="7B5A8F05" w:rsidR="0016404E"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 xml:space="preserve">[Note:  According to Camille Fronk, </w:t>
      </w:r>
      <w:r w:rsidR="0016404E">
        <w:rPr>
          <w:rFonts w:ascii="Calibri" w:hAnsi="Calibri" w:cs="Calibri"/>
          <w:i/>
          <w:iCs/>
          <w:spacing w:val="-2"/>
          <w:sz w:val="20"/>
          <w:szCs w:val="20"/>
        </w:rPr>
        <w:t xml:space="preserve">the </w:t>
      </w:r>
      <w:r w:rsidRPr="00172F41">
        <w:rPr>
          <w:rFonts w:ascii="Calibri" w:hAnsi="Calibri" w:cs="Calibri"/>
          <w:b/>
          <w:bCs/>
          <w:i/>
          <w:iCs/>
          <w:spacing w:val="-2"/>
          <w:sz w:val="20"/>
          <w:szCs w:val="20"/>
        </w:rPr>
        <w:t>Typification of Christ</w:t>
      </w:r>
      <w:r w:rsidRPr="003D7B9D">
        <w:rPr>
          <w:rFonts w:ascii="Calibri" w:hAnsi="Calibri" w:cs="Calibri"/>
          <w:i/>
          <w:iCs/>
          <w:spacing w:val="-2"/>
          <w:sz w:val="20"/>
          <w:szCs w:val="20"/>
        </w:rPr>
        <w:t xml:space="preserve"> [and the covenant way] is rich and abundant in </w:t>
      </w:r>
      <w:r w:rsidRPr="00172F41">
        <w:rPr>
          <w:rFonts w:ascii="Calibri" w:hAnsi="Calibri" w:cs="Calibri"/>
          <w:b/>
          <w:bCs/>
          <w:i/>
          <w:iCs/>
          <w:spacing w:val="-2"/>
          <w:sz w:val="20"/>
          <w:szCs w:val="20"/>
        </w:rPr>
        <w:t>chapters 17—23 of Alma</w:t>
      </w:r>
      <w:r w:rsidRPr="003D7B9D">
        <w:rPr>
          <w:rFonts w:ascii="Calibri" w:hAnsi="Calibri" w:cs="Calibri"/>
          <w:i/>
          <w:iCs/>
          <w:spacing w:val="-2"/>
          <w:sz w:val="20"/>
          <w:szCs w:val="20"/>
        </w:rPr>
        <w:t xml:space="preserve">.  </w:t>
      </w:r>
      <w:r w:rsidR="0016404E" w:rsidRPr="003D7B9D">
        <w:rPr>
          <w:rFonts w:ascii="Calibri" w:hAnsi="Calibri" w:cs="Calibri"/>
          <w:i/>
          <w:iCs/>
          <w:spacing w:val="-2"/>
          <w:sz w:val="20"/>
          <w:szCs w:val="20"/>
        </w:rPr>
        <w:t>According to Alma, "all things" include ordinances [covenants], the law of Moses (Alma 25:15), and individuals ordained to teach God's commandments to the human family (Alma 13:1-2).  In other words, everything that God has created has been designed to help us understand, appreciate, and recognize the Son of God and his atonement. (Moses 6:63)</w:t>
      </w:r>
      <w:r w:rsidR="0016404E">
        <w:rPr>
          <w:rFonts w:ascii="Calibri" w:hAnsi="Calibri" w:cs="Calibri"/>
          <w:i/>
          <w:iCs/>
          <w:spacing w:val="-2"/>
          <w:sz w:val="20"/>
          <w:szCs w:val="20"/>
        </w:rPr>
        <w:t xml:space="preserve">  </w:t>
      </w:r>
      <w:r w:rsidR="0016404E" w:rsidRPr="003D7B9D">
        <w:rPr>
          <w:rFonts w:ascii="Calibri" w:hAnsi="Calibri" w:cs="Calibri"/>
          <w:i/>
          <w:iCs/>
          <w:spacing w:val="-2"/>
          <w:sz w:val="20"/>
          <w:szCs w:val="20"/>
        </w:rPr>
        <w:t>"</w:t>
      </w:r>
      <w:r w:rsidR="0016404E">
        <w:rPr>
          <w:rFonts w:ascii="Calibri" w:hAnsi="Calibri" w:cs="Calibri"/>
          <w:i/>
          <w:iCs/>
          <w:spacing w:val="-2"/>
          <w:sz w:val="20"/>
          <w:szCs w:val="20"/>
        </w:rPr>
        <w:t>A</w:t>
      </w:r>
      <w:r w:rsidR="0016404E" w:rsidRPr="003D7B9D">
        <w:rPr>
          <w:rFonts w:ascii="Calibri" w:hAnsi="Calibri" w:cs="Calibri"/>
          <w:i/>
          <w:iCs/>
          <w:spacing w:val="-2"/>
          <w:sz w:val="20"/>
          <w:szCs w:val="20"/>
        </w:rPr>
        <w:t xml:space="preserve">ll things which have been given of God from the beginning of the world, unto man, are the typifying of him" (2 Nephi 11:4).  </w:t>
      </w:r>
    </w:p>
    <w:p w14:paraId="2E00C4B2" w14:textId="77777777" w:rsidR="0016404E" w:rsidRDefault="0016404E"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2D598E0C" w14:textId="45AA47D8" w:rsidR="00D17604" w:rsidRDefault="00D17604" w:rsidP="0016404E">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sidRPr="003D7B9D">
        <w:rPr>
          <w:rFonts w:ascii="Calibri" w:hAnsi="Calibri" w:cs="Calibri"/>
          <w:i/>
          <w:iCs/>
          <w:spacing w:val="-2"/>
          <w:sz w:val="20"/>
          <w:szCs w:val="20"/>
        </w:rPr>
        <w:t>The following are types and shadows represented by the mission of the sons of Mosiah:</w:t>
      </w:r>
    </w:p>
    <w:p w14:paraId="30930927" w14:textId="77777777" w:rsidR="0016404E" w:rsidRPr="003D7B9D" w:rsidRDefault="0016404E" w:rsidP="0016404E">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p>
    <w:p w14:paraId="5FAB20A0" w14:textId="0C11A792" w:rsidR="00D17604" w:rsidRPr="00B348EB" w:rsidRDefault="00B348EB" w:rsidP="00B348EB">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Pr>
          <w:rFonts w:ascii="Calibri" w:hAnsi="Calibri" w:cs="Calibri"/>
          <w:i/>
          <w:iCs/>
          <w:spacing w:val="-2"/>
          <w:sz w:val="20"/>
          <w:szCs w:val="20"/>
        </w:rPr>
        <w:t>1.</w:t>
      </w:r>
      <w:r w:rsidR="00D17604" w:rsidRPr="00B348EB">
        <w:rPr>
          <w:rFonts w:ascii="Calibri" w:hAnsi="Calibri" w:cs="Calibri"/>
          <w:i/>
          <w:iCs/>
          <w:spacing w:val="-2"/>
          <w:sz w:val="20"/>
          <w:szCs w:val="20"/>
        </w:rPr>
        <w:t>Among the first instructions they received through the Holy Spirit was to "show forth good examples</w:t>
      </w:r>
      <w:r w:rsidRPr="00B348EB">
        <w:rPr>
          <w:rFonts w:ascii="Calibri" w:hAnsi="Calibri" w:cs="Calibri"/>
          <w:i/>
          <w:iCs/>
          <w:spacing w:val="-2"/>
          <w:sz w:val="20"/>
          <w:szCs w:val="20"/>
        </w:rPr>
        <w:t xml:space="preserve"> </w:t>
      </w:r>
      <w:r w:rsidR="00D17604" w:rsidRPr="00B348EB">
        <w:rPr>
          <w:rFonts w:ascii="Calibri" w:hAnsi="Calibri" w:cs="Calibri"/>
          <w:i/>
          <w:iCs/>
          <w:spacing w:val="-2"/>
          <w:sz w:val="20"/>
          <w:szCs w:val="20"/>
        </w:rPr>
        <w:t>unto them in me" (Alma 17:11), an invitation to reflect the attributes of the Savior.</w:t>
      </w:r>
    </w:p>
    <w:p w14:paraId="5B577C98" w14:textId="77777777" w:rsidR="00B348EB" w:rsidRPr="00B348EB" w:rsidRDefault="00B348EB" w:rsidP="00B348EB">
      <w:pPr>
        <w:pStyle w:val="ListParagraph"/>
        <w:widowControl w:val="0"/>
        <w:suppressAutoHyphens/>
        <w:autoSpaceDE w:val="0"/>
        <w:autoSpaceDN w:val="0"/>
        <w:adjustRightInd w:val="0"/>
        <w:spacing w:after="0" w:line="240" w:lineRule="atLeast"/>
        <w:ind w:left="1080"/>
        <w:rPr>
          <w:rFonts w:ascii="Calibri" w:hAnsi="Calibri" w:cs="Calibri"/>
          <w:i/>
          <w:iCs/>
          <w:spacing w:val="-2"/>
          <w:sz w:val="20"/>
          <w:szCs w:val="20"/>
        </w:rPr>
      </w:pPr>
    </w:p>
    <w:p w14:paraId="430F71CB" w14:textId="6DD12A2C" w:rsidR="00D17604" w:rsidRPr="00B348EB" w:rsidRDefault="00B348EB" w:rsidP="00B348EB">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Pr>
          <w:rFonts w:ascii="Calibri" w:hAnsi="Calibri" w:cs="Calibri"/>
          <w:i/>
          <w:iCs/>
          <w:spacing w:val="-2"/>
          <w:sz w:val="20"/>
          <w:szCs w:val="20"/>
        </w:rPr>
        <w:t>2.</w:t>
      </w:r>
      <w:r w:rsidRPr="00B348EB">
        <w:rPr>
          <w:rFonts w:ascii="Calibri" w:hAnsi="Calibri" w:cs="Calibri"/>
          <w:i/>
          <w:iCs/>
          <w:spacing w:val="-2"/>
          <w:sz w:val="20"/>
          <w:szCs w:val="20"/>
        </w:rPr>
        <w:t xml:space="preserve"> </w:t>
      </w:r>
      <w:r w:rsidR="00D17604" w:rsidRPr="00B348EB">
        <w:rPr>
          <w:rFonts w:ascii="Calibri" w:hAnsi="Calibri" w:cs="Calibri"/>
          <w:i/>
          <w:iCs/>
          <w:spacing w:val="-2"/>
          <w:sz w:val="20"/>
          <w:szCs w:val="20"/>
        </w:rPr>
        <w:t>From the time of their request to serve a mission, the four sons of Mosiah began to typify the mission of Jesus</w:t>
      </w:r>
      <w:r>
        <w:rPr>
          <w:rFonts w:ascii="Calibri" w:hAnsi="Calibri" w:cs="Calibri"/>
          <w:i/>
          <w:iCs/>
          <w:spacing w:val="-2"/>
          <w:sz w:val="20"/>
          <w:szCs w:val="20"/>
        </w:rPr>
        <w:t xml:space="preserve"> </w:t>
      </w:r>
      <w:r w:rsidR="00D17604" w:rsidRPr="00B348EB">
        <w:rPr>
          <w:rFonts w:ascii="Calibri" w:hAnsi="Calibri" w:cs="Calibri"/>
          <w:i/>
          <w:iCs/>
          <w:spacing w:val="-2"/>
          <w:sz w:val="20"/>
          <w:szCs w:val="20"/>
        </w:rPr>
        <w:t xml:space="preserve"> Christ. (Mosiah 29:1-3)  They were Christlike when they sacrificed their right as heirs to the Nephite throne in order to teach the gospel to a hardened and idolatrous people. (Alma 17:6,14)  Christ gave up a position of power to come down to a fallen world where he would suffer many afflictions to bring us salvation. (John 1:1-5; Isaiah 53:3-5)</w:t>
      </w:r>
    </w:p>
    <w:p w14:paraId="0BD9C418" w14:textId="77777777" w:rsidR="00B348EB" w:rsidRPr="00B348EB"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28D4027" w14:textId="77777777" w:rsidR="00D17604" w:rsidRPr="003D7B9D"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3.  As a shepherd, Ammon taught the other servants to gather the scattered sheep, himself leading the way. (John 10:110; 1 Nephi 22:25; D&amp;C 33:6)</w:t>
      </w:r>
    </w:p>
    <w:p w14:paraId="45825A8C" w14:textId="77777777" w:rsidR="00B348EB" w:rsidRDefault="00B348EB"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FE2F5FB" w14:textId="1A0B7B35" w:rsidR="00D17604" w:rsidRPr="003D7B9D"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4.  Ammon reflected divine power.  To Lamoni and his servants Ammon appeared to be as righteous (Alma 18:17) and as omniscient (Alma 18:18) as the Great Spirit.</w:t>
      </w:r>
    </w:p>
    <w:p w14:paraId="7385FDBF" w14:textId="77777777" w:rsidR="00B348EB" w:rsidRDefault="00B348EB"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103618C" w14:textId="34D892D6" w:rsidR="00D17604" w:rsidRPr="003D7B9D"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5.  Ammon was obedient to the king's commandments above all.  Lamoni exclaimed: "Surely there has not been any servant among all my servants that has been so faithful as this man" (Alma 18:10).  None but Jesus Christ, however, has remembered all the Father's "commandments to execute them" (Alma 18:10).</w:t>
      </w:r>
    </w:p>
    <w:p w14:paraId="6A33412C" w14:textId="675800FC" w:rsidR="00B348EB" w:rsidRPr="00AB1DD2" w:rsidRDefault="00AB1DD2" w:rsidP="00B348EB">
      <w:pPr>
        <w:spacing w:after="160" w:line="259" w:lineRule="auto"/>
        <w:ind w:left="0"/>
        <w:rPr>
          <w:rFonts w:ascii="Calibri" w:eastAsia="Calibri" w:hAnsi="Calibri" w:cs="Times New Roman"/>
          <w:i/>
          <w:iCs/>
        </w:rPr>
      </w:pPr>
      <w:r w:rsidRPr="00AB1DD2">
        <w:rPr>
          <w:rFonts w:ascii="Calibri" w:eastAsia="Calibri" w:hAnsi="Calibri" w:cs="Times New Roman"/>
          <w:i/>
          <w:iCs/>
        </w:rPr>
        <w:lastRenderedPageBreak/>
        <w:t>[Structural Preface to Vol. 4b]</w:t>
      </w:r>
    </w:p>
    <w:p w14:paraId="4B582860" w14:textId="2AE18552" w:rsidR="00B348EB" w:rsidRDefault="00B348EB" w:rsidP="00AB1DD2">
      <w:pPr>
        <w:ind w:left="0"/>
        <w:jc w:val="center"/>
        <w:rPr>
          <w:sz w:val="24"/>
          <w:szCs w:val="24"/>
        </w:rPr>
      </w:pPr>
      <w:r w:rsidRPr="00D17604">
        <w:rPr>
          <w:sz w:val="24"/>
          <w:szCs w:val="24"/>
        </w:rPr>
        <w:t>Types and Shadows of Christ</w:t>
      </w:r>
    </w:p>
    <w:p w14:paraId="79C1F6A5" w14:textId="15393354" w:rsidR="00D17604" w:rsidRPr="003D7B9D" w:rsidRDefault="00D17604" w:rsidP="00D1760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6.  Lamoni's courtiers addressed Ammon as "Rabbanah" (Alma 18:13), meaning powerful or great king.  The title is nearly identical to "Rabboni" meaning master, which was uttered by Mary Magdalene to the resurrected Lord. (See John 20:16)</w:t>
      </w:r>
    </w:p>
    <w:p w14:paraId="77817DCC"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3B15589" w14:textId="143CB1E6"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 xml:space="preserve">7.  Lamoni was a descendant of the sons of Ishmael. The name Ishmael has relevance both in Old Testament history and Book of Mormon history to those who chose not to follow the covenant people of the Lord.  Yet they felt justified in their position because of the tradition of their fathers.  </w:t>
      </w:r>
    </w:p>
    <w:p w14:paraId="052B302E" w14:textId="77777777"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Lamoni had always been taught through Lamanite tradition, that anything he did was right. (Alma 18:5)  Yet as soon as he believed he might soon stand before the Great Spirit, he experienced immediate feelings of guilt for having killed some of his servants. . . . While no one had taught Lamoni the seriousness of such a wrong-doing, his "conscience" was obviously still alert and corresponding to Ammon's Christlike example.</w:t>
      </w:r>
    </w:p>
    <w:p w14:paraId="213F8CD0"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64E41A8B" w14:textId="3DC3F29F"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8.  Ammon taught Lamoni the gospel from the scriptures, specifically explaining the Creation, the Fall, and the Atonement. (Alma 18:38-39)  Bruce R. McConkie called these "the three pillars of eternity" and the "greatest events that have ever occurred in all eternity."</w:t>
      </w:r>
    </w:p>
    <w:p w14:paraId="79F9B687" w14:textId="77777777" w:rsidR="00D7412F" w:rsidRDefault="00D7412F" w:rsidP="00B348EB">
      <w:pPr>
        <w:spacing w:after="0"/>
        <w:ind w:left="0"/>
        <w:rPr>
          <w:rFonts w:ascii="Calibri" w:hAnsi="Calibri" w:cs="Calibri"/>
          <w:i/>
          <w:iCs/>
          <w:spacing w:val="-2"/>
          <w:sz w:val="20"/>
          <w:szCs w:val="20"/>
        </w:rPr>
      </w:pPr>
    </w:p>
    <w:p w14:paraId="1E23C77F" w14:textId="1E09D33E" w:rsidR="00B348EB" w:rsidRPr="003D7B9D" w:rsidRDefault="00B348EB" w:rsidP="00B348EB">
      <w:pPr>
        <w:spacing w:after="0"/>
        <w:ind w:left="0"/>
        <w:rPr>
          <w:i/>
          <w:iCs/>
        </w:rPr>
      </w:pPr>
      <w:r w:rsidRPr="003D7B9D">
        <w:rPr>
          <w:rFonts w:ascii="Calibri" w:hAnsi="Calibri" w:cs="Calibri"/>
          <w:i/>
          <w:iCs/>
          <w:spacing w:val="-2"/>
          <w:sz w:val="20"/>
          <w:szCs w:val="20"/>
        </w:rPr>
        <w:tab/>
        <w:t>9.  Once Lamoni understood his position before the Lord, his comatose state typified the death of the natural man in preparation for being born again as a man of Christ.  Spiritual rebirth begins when one correctly identifies the Redeemer and the need for his mercy.</w:t>
      </w:r>
    </w:p>
    <w:p w14:paraId="5104E44A"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DA9252F" w14:textId="7BDC6468"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10.  While Lamoni's body took on the appearance of death for three days, his spirit was very much alive and actively learning.  Parallel ordeals of the same length of time are found throughout scripture.  A few years earlier, Alma the Younger was unable to speak or move during the three days of his spiritual awakening. (Mosiah 27:18-25)  Paul received his sight after being blind three days, and he was born again. (Acts 9:8-9)  Christ used Jonah's three-days' experience in the belly of a great fish to teach His death and resurrection to the Pharisees. (Matthew 12:40)  Each of these incidents points to the death and resurrection of the Messiah, whose body was in the tomb for three days while his spirit was in the spirit world.  But one major difference separates the Savior from those who typify him--the sinless Christ was the Teacher during his three-days' experience, whereas Lamoni, Alma, and Paul were students, being taught the principles of salvation and experiencing the pains of repentance.  Christ's three days were not painful nor were they days of darkness, because he is "the light [that] shineth in the darkness," the very light of the world. (John 1:5; 8:12)</w:t>
      </w:r>
    </w:p>
    <w:p w14:paraId="558EBFEA"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D0451F1" w14:textId="43B6C41F"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11.  The queen's reaction to Ammon, can be compared to the incident when Jesus raised his friend Lazarus from the dead.  Martha, Lazarus' sister, did not have the faith to understand what Jesus was teaching when he told her, "Thy brother shall rise again" (John 11:23).  Not until she saw her brother walk out of the tomb did she realize that he was not referring to rising after the resurrection.  Lamoni's wife, on the other hand, established her beliefs after hearing only the testimony of Ammon and her servants.  When Ammon told her that her husband would arise the next day, she responded, "I believe that it shall be according as thou hath said" (Alma 19:9).  It is not surprising that Ammon blessed her for her great faith. (Alma 19:10)</w:t>
      </w:r>
    </w:p>
    <w:p w14:paraId="28881998"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69C86A88" w14:textId="60654800"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12.  When Lamoni's entire household had fallen into an unconscious state, a servant named Abish, converted to the Lord many years before as a result of a vision of her father (Alma 19:16), helped as witness for Ammon. [See the commentary.  Abish = hidden]</w:t>
      </w:r>
    </w:p>
    <w:p w14:paraId="3193D906"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8ABD765" w14:textId="084A9DC9"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13.  When the brother of one who had scattered the flocks tried to kill Ammon, he fell dead.  To those who were present it was proof that Ammon could not be killed. (Alma 19:22) . . . Even the king over all the Lamanites could not kill Ammon (Alma 20:21).  This marked at least the fourth time Ammon's life could have been taken.  The reader should note that Ammon was promised by his father, King Mosiah, that he would be delivered "out of the hands of the Lamanites" (Mosiah 28:7).</w:t>
      </w:r>
    </w:p>
    <w:p w14:paraId="73A60032" w14:textId="77777777" w:rsidR="00D7412F" w:rsidRDefault="00D7412F"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4789751" w14:textId="77777777" w:rsidR="00AB1DD2" w:rsidRPr="00AB1DD2" w:rsidRDefault="00AB1DD2" w:rsidP="00AB1DD2">
      <w:pPr>
        <w:spacing w:after="0" w:line="259" w:lineRule="auto"/>
        <w:ind w:left="0"/>
        <w:jc w:val="right"/>
        <w:rPr>
          <w:rFonts w:ascii="Calibri" w:eastAsia="Calibri" w:hAnsi="Calibri" w:cs="Times New Roman"/>
          <w:i/>
          <w:iCs/>
        </w:rPr>
      </w:pPr>
      <w:r w:rsidRPr="00AB1DD2">
        <w:rPr>
          <w:rFonts w:ascii="Calibri" w:eastAsia="Calibri" w:hAnsi="Calibri" w:cs="Times New Roman"/>
          <w:i/>
          <w:iCs/>
        </w:rPr>
        <w:lastRenderedPageBreak/>
        <w:t>[Structural Preface to Vol. 4b]</w:t>
      </w:r>
    </w:p>
    <w:p w14:paraId="69C41590" w14:textId="77777777" w:rsidR="002C174C" w:rsidRDefault="002C174C" w:rsidP="00AB1DD2">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7F76BC5" w14:textId="2F5A00E8" w:rsidR="00D7412F" w:rsidRDefault="00D7412F" w:rsidP="00AB1DD2">
      <w:pPr>
        <w:spacing w:after="0"/>
        <w:ind w:left="0"/>
        <w:jc w:val="center"/>
        <w:rPr>
          <w:sz w:val="24"/>
          <w:szCs w:val="24"/>
        </w:rPr>
      </w:pPr>
      <w:r w:rsidRPr="00D17604">
        <w:rPr>
          <w:sz w:val="24"/>
          <w:szCs w:val="24"/>
        </w:rPr>
        <w:t xml:space="preserve">Types and Shadows of Christ  </w:t>
      </w:r>
    </w:p>
    <w:p w14:paraId="03731E6E" w14:textId="789465A3" w:rsidR="00B348EB" w:rsidRPr="003D7B9D" w:rsidRDefault="00B348EB" w:rsidP="00B348EB">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14.  One recognizes that the temptations placed before Ammon were the same as those that would later be offered to Christ in a more enticing manner.  Ammon was presented gifts that would satisfy the carnal appetite.  As Lamoni offered Ammon his daughter in marriage and a life of ease (Alma 17:24), so Satan made his tempting offer of turning stones to bread to the fasting Christ. (Matthew 4:2-4)  Ammon could have ruled among the Lamanites, taking advantage of their ignorance when they thought him to be God. (Alma 18:21)  Similarly, Christ was presented with the chance to use his power to gain instant popularity and worldly glory. (Matthew 4:5-7)  Finally, just as the king of the Lamanites promised Ammon worldly riches (Alma 20:23), so did Satan offer the wealth of all the earth if Christ would worship him. (Matthew 4:8-10)  Like the Savior, Ammon did not give in to these worldly pleasures.  Both the Savior and Ammon had greater mission to accomplish.</w:t>
      </w:r>
    </w:p>
    <w:p w14:paraId="292A5692" w14:textId="77777777" w:rsidR="00D7412F"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E9B7EDB" w14:textId="5B5363D9" w:rsidR="00D7412F" w:rsidRPr="003D7B9D"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15.  The name of the city in which Aaron went to carried the same name as the city of those who rejected Christ during his mortal ministry--Jerusalem. (Alma 21:1-3)</w:t>
      </w:r>
    </w:p>
    <w:p w14:paraId="5BF2C39B" w14:textId="77777777" w:rsidR="00D7412F"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E5E40C4" w14:textId="5847F79A" w:rsidR="00D7412F" w:rsidRPr="003D7B9D"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16.  When Aaron taught the residents of Jerusalem about the atonement of Christ from the scriptures, they became angry, mocked him, and refused to listen to him.  They left him with no alternative but to leave their synagogues.  Similarly, many people were angry at Jesus' testimony and thrust him out of their synagogue and city. (Luke 4:28-29)</w:t>
      </w:r>
    </w:p>
    <w:p w14:paraId="3F668C8C" w14:textId="77777777" w:rsidR="00D7412F"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0E79BAA" w14:textId="0B470A65" w:rsidR="00D7412F" w:rsidRPr="003D7B9D"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ab/>
        <w:t>17.  A comparison of what the king of all the Lamanites was willing to sacrifice as he progressed in his gospel knowledge is an interesting study of the value of truth.  The king was willing to sacrifice half of his kingdom to secure his physical life in the face of Ammon's power. (Alma 20:23)  However, when Aaron told him about eternal life, the king was willing to relinquish all of his kingdom and all his possessions to obtain it (Alma 22:15).  By contrast, when Jesus asked the rich, young ruler to sell all he owned and give it to the needy, he would not answer as the king of the Lamanites had responded. (Luke 18:18-30)</w:t>
      </w:r>
    </w:p>
    <w:p w14:paraId="504B70FE" w14:textId="77777777" w:rsidR="00D7412F" w:rsidRPr="003D7B9D"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93AAEDE" w14:textId="77777777" w:rsidR="00D7412F" w:rsidRPr="003D7B9D" w:rsidRDefault="00D7412F" w:rsidP="00D7412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7B9D">
        <w:rPr>
          <w:rFonts w:ascii="Calibri" w:hAnsi="Calibri" w:cs="Calibri"/>
          <w:i/>
          <w:iCs/>
          <w:spacing w:val="-2"/>
          <w:sz w:val="20"/>
          <w:szCs w:val="20"/>
        </w:rPr>
        <w:t xml:space="preserve">(Camille Fronk, "Show Forth Good Examples in Me," in </w:t>
      </w:r>
      <w:r w:rsidRPr="003D7B9D">
        <w:rPr>
          <w:rFonts w:ascii="Calibri" w:hAnsi="Calibri" w:cs="Calibri"/>
          <w:i/>
          <w:iCs/>
          <w:spacing w:val="-2"/>
          <w:sz w:val="20"/>
          <w:szCs w:val="20"/>
          <w:u w:val="single"/>
        </w:rPr>
        <w:t>Studies in Scripture: Book of Mormon</w:t>
      </w:r>
      <w:r w:rsidRPr="003D7B9D">
        <w:rPr>
          <w:rFonts w:ascii="Calibri" w:hAnsi="Calibri" w:cs="Calibri"/>
          <w:i/>
          <w:iCs/>
          <w:spacing w:val="-2"/>
          <w:sz w:val="20"/>
          <w:szCs w:val="20"/>
        </w:rPr>
        <w:t>, Part 1, p. 321-332.)]</w:t>
      </w:r>
    </w:p>
    <w:p w14:paraId="02A3500C"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BD6C7EE"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810C9C9"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44AB1907" w14:textId="2461D693"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Note*  I would suggest that the following are additional types of Christ and the covenant way:</w:t>
      </w:r>
    </w:p>
    <w:p w14:paraId="587189E3"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72EBEEF1" w14:textId="16C3A40E"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1.  Mosiah means "Savior" and so the sons of Mosiah might represent exactly that.</w:t>
      </w:r>
    </w:p>
    <w:p w14:paraId="6A7977B6"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03A85BD"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2.  Ammon learned that the flocks of the king were being scattered and the servants responsible for keeping them together were being put to death.</w:t>
      </w:r>
    </w:p>
    <w:p w14:paraId="438EFAA7"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40299CF8" w14:textId="361AF753"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 xml:space="preserve">3.  Ammon is another name for God. </w:t>
      </w:r>
    </w:p>
    <w:p w14:paraId="355BE965"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1777B2DC" w14:textId="5F32A7CA"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4.  Ammon defended the flocks of the king by cutting off the arms of those who attempted to scatter them.  Symbolically, the arm is a symbol of power.  Thus Ammon demonstrated superior power over the forces of evil.</w:t>
      </w:r>
    </w:p>
    <w:p w14:paraId="2F257B25"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6155073" w14:textId="22158895"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5.  Ammon's actions allowed the flocks to drink from the lifegiving waters of Sebus.</w:t>
      </w:r>
    </w:p>
    <w:p w14:paraId="1F9F4FBD"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5ABC4443" w14:textId="4BF20B10"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6.  Ammon opened the scriptures and taught Lamoni "all things" beginning ""at the creation of the world" (Alma 18:36).  When Christ appeared to the people of the American continent, he expounded "all things, even from the beginning" (3 Nephi 26:3).</w:t>
      </w:r>
    </w:p>
    <w:p w14:paraId="736D5810"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03939B2E" w14:textId="3DC2C0DB"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7.  Aaron was the name of the man who administered the covenant ordinances to the children of Israel.  That priesthood authority was given his name, the Aaronic Priesthood.  That authority was passed down to his sons.  By the time of Jesus, this priesthood authority had been corrupted.  When rightfully administered by John the Baptist, he was put into prison.</w:t>
      </w:r>
    </w:p>
    <w:p w14:paraId="13021515" w14:textId="77777777" w:rsidR="00AB1DD2" w:rsidRPr="00AB1DD2" w:rsidRDefault="00AB1DD2" w:rsidP="00AB1DD2">
      <w:pPr>
        <w:spacing w:after="0" w:line="259" w:lineRule="auto"/>
        <w:ind w:left="0"/>
        <w:rPr>
          <w:rFonts w:ascii="Calibri" w:eastAsia="Calibri" w:hAnsi="Calibri" w:cs="Times New Roman"/>
          <w:i/>
          <w:iCs/>
        </w:rPr>
      </w:pPr>
      <w:r w:rsidRPr="00AB1DD2">
        <w:rPr>
          <w:rFonts w:ascii="Calibri" w:eastAsia="Calibri" w:hAnsi="Calibri" w:cs="Times New Roman"/>
          <w:i/>
          <w:iCs/>
        </w:rPr>
        <w:lastRenderedPageBreak/>
        <w:t>[Structural Preface to Vol. 4b]</w:t>
      </w:r>
    </w:p>
    <w:p w14:paraId="2E0A02E1" w14:textId="77777777" w:rsidR="00DE5AD7" w:rsidRDefault="00DE5AD7" w:rsidP="00AB1DD2">
      <w:pPr>
        <w:widowControl w:val="0"/>
        <w:suppressAutoHyphens/>
        <w:autoSpaceDE w:val="0"/>
        <w:autoSpaceDN w:val="0"/>
        <w:adjustRightInd w:val="0"/>
        <w:spacing w:after="0" w:line="240" w:lineRule="atLeast"/>
        <w:ind w:left="0"/>
        <w:rPr>
          <w:rFonts w:ascii="Calibri" w:hAnsi="Calibri" w:cs="Calibri"/>
          <w:spacing w:val="-2"/>
          <w:sz w:val="20"/>
          <w:szCs w:val="20"/>
        </w:rPr>
      </w:pPr>
    </w:p>
    <w:p w14:paraId="7CB77298" w14:textId="73FED716" w:rsidR="00DE5AD7" w:rsidRDefault="00DE5AD7" w:rsidP="00AB1DD2">
      <w:pPr>
        <w:spacing w:after="0"/>
        <w:ind w:left="0"/>
        <w:jc w:val="center"/>
        <w:rPr>
          <w:sz w:val="24"/>
          <w:szCs w:val="24"/>
        </w:rPr>
      </w:pPr>
      <w:r w:rsidRPr="00D17604">
        <w:rPr>
          <w:sz w:val="24"/>
          <w:szCs w:val="24"/>
        </w:rPr>
        <w:t xml:space="preserve">Types and Shadows of Christ </w:t>
      </w:r>
    </w:p>
    <w:p w14:paraId="50B4E936" w14:textId="7942309D"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8.  When Lamoni's entire household had fallen into an unconscious state, a servant named Abish, converted to the Lord many years before as a result of a vision of her father (Alma 19;16), helped as witness for Ammon. The name of Abish is associated with something being hidden (to the world).</w:t>
      </w:r>
    </w:p>
    <w:p w14:paraId="3B492ED3"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47638A9E" w14:textId="0F6F48D1"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9.  Having been converted, the king made a proclamation that the gospel would be preached in all his land.  This reminds one that according to Christ's words concerning the promised land, "no kings" . . . "shall raise up unto the Gentiles [or covenant seed]" (2 Nephi 10:11).  Or in other words, the Lord's work and covenant promises are more powerful than kings.  In fact, "the kings of the Gentiles [or covenant seed] shall be nursing fathers unto them" (2 Nephi 10:9).</w:t>
      </w:r>
    </w:p>
    <w:p w14:paraId="7AE119AA"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50C9AC9C" w14:textId="019637A3"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 xml:space="preserve">10.  When asked by Lamoni if he were God, Ammon flatly declared, "I am not" (Alma 18:19).  When Christ was asked the same question he responded in the affirmative (Matthew 16:15-20; John 18:33-37)   </w:t>
      </w:r>
    </w:p>
    <w:p w14:paraId="7EA6D869"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3EFB503" w14:textId="28A28A78"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11.  Ammon went down to the land of Middoni to free his brethren from prison.  Christ went to the Spirit World to free his brethren from prison.</w:t>
      </w:r>
    </w:p>
    <w:p w14:paraId="7E0013D8" w14:textId="77777777" w:rsidR="00DE5AD7" w:rsidRDefault="00DE5AD7" w:rsidP="00DE5AD7">
      <w:pPr>
        <w:widowControl w:val="0"/>
        <w:suppressAutoHyphens/>
        <w:autoSpaceDE w:val="0"/>
        <w:autoSpaceDN w:val="0"/>
        <w:adjustRightInd w:val="0"/>
        <w:spacing w:after="0" w:line="240" w:lineRule="atLeast"/>
        <w:ind w:left="0"/>
        <w:rPr>
          <w:rFonts w:ascii="Calibri" w:hAnsi="Calibri" w:cs="Calibri"/>
          <w:spacing w:val="-2"/>
          <w:sz w:val="20"/>
          <w:szCs w:val="20"/>
        </w:rPr>
      </w:pPr>
    </w:p>
    <w:p w14:paraId="64F0C74C" w14:textId="7D9E56F7" w:rsidR="00BD5330" w:rsidRPr="00BD5330" w:rsidRDefault="00BD5330" w:rsidP="00BD5330">
      <w:pPr>
        <w:ind w:left="0"/>
        <w:jc w:val="center"/>
        <w:rPr>
          <w:b/>
          <w:bCs/>
          <w:sz w:val="24"/>
          <w:szCs w:val="24"/>
        </w:rPr>
      </w:pPr>
      <w:r w:rsidRPr="00BD5330">
        <w:rPr>
          <w:sz w:val="24"/>
          <w:szCs w:val="24"/>
        </w:rPr>
        <w:t>Flashbacks in the Book of Alma</w:t>
      </w:r>
    </w:p>
    <w:p w14:paraId="041AA646" w14:textId="77777777" w:rsidR="00BD5330" w:rsidRPr="00BD5330" w:rsidRDefault="00BD5330" w:rsidP="00BD5330">
      <w:pPr>
        <w:ind w:left="0"/>
        <w:rPr>
          <w:sz w:val="20"/>
          <w:szCs w:val="20"/>
        </w:rPr>
      </w:pPr>
      <w:r w:rsidRPr="00BD5330">
        <w:rPr>
          <w:i/>
          <w:iCs/>
          <w:sz w:val="20"/>
          <w:szCs w:val="20"/>
        </w:rPr>
        <w:t xml:space="preserve">[Note: The text in Alma 1—16 covers events in the land of Zarahemla through the fourteenth year of the reign of the judges.  In Alma chapter 17, the narrative reverts back to the first year of the judges and then covers events in the lands of Ishmael and Nephi for those same fourteen years (see Alma 17:4).  </w:t>
      </w:r>
    </w:p>
    <w:p w14:paraId="0D6981FB" w14:textId="3E7B4202" w:rsidR="00BD5330" w:rsidRPr="00BD5330" w:rsidRDefault="00BD5330" w:rsidP="00BD5330">
      <w:pPr>
        <w:ind w:left="0"/>
        <w:rPr>
          <w:sz w:val="20"/>
          <w:szCs w:val="20"/>
        </w:rPr>
      </w:pPr>
      <w:r w:rsidRPr="00BD5330">
        <w:rPr>
          <w:i/>
          <w:iCs/>
          <w:sz w:val="20"/>
          <w:szCs w:val="20"/>
        </w:rPr>
        <w:t xml:space="preserve"> </w:t>
      </w:r>
      <w:r>
        <w:rPr>
          <w:i/>
          <w:iCs/>
          <w:sz w:val="20"/>
          <w:szCs w:val="20"/>
        </w:rPr>
        <w:tab/>
      </w:r>
      <w:r w:rsidRPr="00BD5330">
        <w:rPr>
          <w:i/>
          <w:iCs/>
          <w:sz w:val="20"/>
          <w:szCs w:val="20"/>
        </w:rPr>
        <w:t xml:space="preserve">The first narrative flashback in time recounts Ammon’s ministry to the people of Lamoni (see Alma chapter 17—20 ). </w:t>
      </w:r>
    </w:p>
    <w:p w14:paraId="23AC36A7" w14:textId="77777777" w:rsidR="00BD5330" w:rsidRPr="00BD5330" w:rsidRDefault="00BD5330" w:rsidP="00BD5330">
      <w:pPr>
        <w:ind w:left="0"/>
        <w:rPr>
          <w:sz w:val="20"/>
          <w:szCs w:val="20"/>
        </w:rPr>
      </w:pPr>
      <w:r w:rsidRPr="00BD5330">
        <w:rPr>
          <w:i/>
          <w:iCs/>
          <w:sz w:val="20"/>
          <w:szCs w:val="20"/>
        </w:rPr>
        <w:t xml:space="preserve"> </w:t>
      </w:r>
      <w:r w:rsidRPr="00BD5330">
        <w:rPr>
          <w:i/>
          <w:iCs/>
          <w:sz w:val="20"/>
          <w:szCs w:val="20"/>
        </w:rPr>
        <w:tab/>
        <w:t xml:space="preserve">The second flashback in time records how Lamoni’s father and his household were converted through the preaching of Aaron, resulting in the conversion of thousands throughout the land (see Alma chapters 21—23). </w:t>
      </w:r>
    </w:p>
    <w:p w14:paraId="20B96E8D" w14:textId="77777777" w:rsidR="00BD5330" w:rsidRPr="00BD5330" w:rsidRDefault="00BD5330" w:rsidP="00BD5330">
      <w:pPr>
        <w:ind w:left="0"/>
        <w:rPr>
          <w:sz w:val="20"/>
          <w:szCs w:val="20"/>
        </w:rPr>
      </w:pPr>
      <w:r w:rsidRPr="00BD5330">
        <w:rPr>
          <w:i/>
          <w:iCs/>
          <w:sz w:val="20"/>
          <w:szCs w:val="20"/>
        </w:rPr>
        <w:t xml:space="preserve"> </w:t>
      </w:r>
      <w:r w:rsidRPr="00BD5330">
        <w:rPr>
          <w:i/>
          <w:iCs/>
          <w:sz w:val="20"/>
          <w:szCs w:val="20"/>
        </w:rPr>
        <w:tab/>
        <w:t>John &amp; Greg Welch write: “These flashbacks are yet another evidence of the complexity of the [literary structure] of the Book of Mormon.  It is quite remarkable how these historical accounts fit so neatly together.” They provide a chart illustrating these flashbacks (see the following page). About the chart, they note that in addition to what they have shown, there should be one more flashback illustrated (</w:t>
      </w:r>
      <w:r w:rsidRPr="00BD5330">
        <w:rPr>
          <w:i/>
          <w:iCs/>
          <w:sz w:val="20"/>
          <w:szCs w:val="20"/>
          <w:u w:val="single"/>
        </w:rPr>
        <w:t>not shown</w:t>
      </w:r>
      <w:r w:rsidRPr="00BD5330">
        <w:rPr>
          <w:i/>
          <w:iCs/>
          <w:sz w:val="20"/>
          <w:szCs w:val="20"/>
        </w:rPr>
        <w:t xml:space="preserve"> on this chart) that is found in the future text Alma 56:1 and Alma 56:9, in which a letter from Helaman to Captain Moroni recounts the miraculous actions of over 2000 converted Lamanite “stripling warriors” whom Helaman terms his “sons.”</w:t>
      </w:r>
      <w:r w:rsidRPr="00BD5330">
        <w:rPr>
          <w:sz w:val="20"/>
          <w:szCs w:val="20"/>
        </w:rPr>
        <w:t xml:space="preserve"> (</w:t>
      </w:r>
      <w:r w:rsidRPr="00BD5330">
        <w:rPr>
          <w:i/>
          <w:iCs/>
          <w:sz w:val="20"/>
          <w:szCs w:val="20"/>
        </w:rPr>
        <w:t>Charting the Book of Mormon</w:t>
      </w:r>
      <w:r w:rsidRPr="00BD5330">
        <w:rPr>
          <w:sz w:val="20"/>
          <w:szCs w:val="20"/>
        </w:rPr>
        <w:t xml:space="preserve">, 1999, Chart 30) </w:t>
      </w:r>
    </w:p>
    <w:p w14:paraId="04D2CE73" w14:textId="77777777" w:rsidR="00BD5330" w:rsidRPr="00BD5330" w:rsidRDefault="00BD5330" w:rsidP="00BD5330">
      <w:pPr>
        <w:ind w:left="0"/>
        <w:rPr>
          <w:sz w:val="20"/>
          <w:szCs w:val="20"/>
        </w:rPr>
      </w:pPr>
      <w:r w:rsidRPr="00BD5330">
        <w:rPr>
          <w:sz w:val="20"/>
          <w:szCs w:val="20"/>
        </w:rPr>
        <w:t xml:space="preserve"> </w:t>
      </w:r>
      <w:r w:rsidRPr="00BD5330">
        <w:rPr>
          <w:sz w:val="20"/>
          <w:szCs w:val="20"/>
        </w:rPr>
        <w:tab/>
      </w:r>
      <w:r w:rsidRPr="00BD5330">
        <w:rPr>
          <w:i/>
          <w:iCs/>
          <w:sz w:val="20"/>
          <w:szCs w:val="20"/>
        </w:rPr>
        <w:t xml:space="preserve">Book of Mormon Central has also written a KnoWhy on these two flashbacks in time in Alma. They write: </w:t>
      </w:r>
    </w:p>
    <w:p w14:paraId="2646C03C" w14:textId="77777777" w:rsidR="00BD5330" w:rsidRPr="00BD5330" w:rsidRDefault="00BD5330" w:rsidP="00BD5330">
      <w:pPr>
        <w:rPr>
          <w:sz w:val="20"/>
          <w:szCs w:val="20"/>
        </w:rPr>
      </w:pPr>
      <w:r w:rsidRPr="00BD5330">
        <w:rPr>
          <w:i/>
          <w:iCs/>
          <w:sz w:val="20"/>
          <w:szCs w:val="20"/>
        </w:rPr>
        <w:t>“What is especially remarkable is that Alma 17—27 actually contains a flashback within a flashback—or what Grant Hardy calls “a subsidiary flashback” (Alma 20:30—Alma 21:14).  After some details they state: “The sophistication and intricacy of Mormon’s record can easily be discerned in these chapters.”  “There is no fumbling or confusion on Mormon’s part.”</w:t>
      </w:r>
      <w:r w:rsidRPr="00BD5330">
        <w:rPr>
          <w:sz w:val="20"/>
          <w:szCs w:val="20"/>
        </w:rPr>
        <w:t xml:space="preserve">  (Book of Mormon Central, “Why Did Mormon Include Flashbacks in His Narrative? </w:t>
      </w:r>
      <w:r w:rsidRPr="00BD5330">
        <w:rPr>
          <w:i/>
          <w:iCs/>
          <w:sz w:val="20"/>
          <w:szCs w:val="20"/>
        </w:rPr>
        <w:t>KnoWhy</w:t>
      </w:r>
      <w:r w:rsidRPr="00BD5330">
        <w:rPr>
          <w:sz w:val="20"/>
          <w:szCs w:val="20"/>
        </w:rPr>
        <w:t xml:space="preserve"> #1219, June 24, 2016.) </w:t>
      </w:r>
    </w:p>
    <w:p w14:paraId="3717B33C" w14:textId="19A01F5F" w:rsidR="00BD5330" w:rsidRPr="00BD5330" w:rsidRDefault="00BD5330" w:rsidP="00BD5330">
      <w:pPr>
        <w:ind w:left="0"/>
        <w:rPr>
          <w:sz w:val="20"/>
          <w:szCs w:val="20"/>
        </w:rPr>
      </w:pPr>
      <w:r w:rsidRPr="00BD5330">
        <w:rPr>
          <w:sz w:val="20"/>
          <w:szCs w:val="20"/>
        </w:rPr>
        <w:t xml:space="preserve"> </w:t>
      </w:r>
      <w:r w:rsidRPr="00BD5330">
        <w:rPr>
          <w:sz w:val="20"/>
          <w:szCs w:val="20"/>
        </w:rPr>
        <w:tab/>
      </w:r>
      <w:r w:rsidRPr="00BD5330">
        <w:rPr>
          <w:i/>
          <w:iCs/>
          <w:sz w:val="20"/>
          <w:szCs w:val="20"/>
        </w:rPr>
        <w:t xml:space="preserve">These repetitive (flashback) missionary chapters in Alma not only demonstrate types and shadows of Christ, but the power in the covenant word, and the gathering of converted “Lamanite” people to become part of (and to help strengthen) the covenant “Nephite” people—the main purposes of the Book of Mormon as recorded in the Title Page.] </w:t>
      </w:r>
    </w:p>
    <w:p w14:paraId="3D744B1A" w14:textId="2976D340" w:rsidR="00BA7881" w:rsidRDefault="00BA7881" w:rsidP="00BA7881">
      <w:pPr>
        <w:spacing w:after="0" w:line="259" w:lineRule="auto"/>
        <w:ind w:left="0"/>
        <w:jc w:val="right"/>
        <w:rPr>
          <w:rFonts w:ascii="Calibri" w:eastAsia="Calibri" w:hAnsi="Calibri" w:cs="Times New Roman"/>
          <w:i/>
          <w:iCs/>
        </w:rPr>
      </w:pPr>
      <w:r w:rsidRPr="00AB1DD2">
        <w:rPr>
          <w:rFonts w:ascii="Calibri" w:eastAsia="Calibri" w:hAnsi="Calibri" w:cs="Times New Roman"/>
          <w:i/>
          <w:iCs/>
        </w:rPr>
        <w:lastRenderedPageBreak/>
        <w:t>[Structural Preface to Vol. 4b]</w:t>
      </w:r>
    </w:p>
    <w:p w14:paraId="4E9306B5" w14:textId="77777777" w:rsidR="002A4323" w:rsidRPr="00AB1DD2" w:rsidRDefault="002A4323" w:rsidP="00BA7881">
      <w:pPr>
        <w:spacing w:after="0" w:line="259" w:lineRule="auto"/>
        <w:ind w:left="0"/>
        <w:jc w:val="right"/>
        <w:rPr>
          <w:rFonts w:ascii="Calibri" w:eastAsia="Calibri" w:hAnsi="Calibri" w:cs="Times New Roman"/>
          <w:i/>
          <w:iCs/>
        </w:rPr>
      </w:pPr>
    </w:p>
    <w:p w14:paraId="7AB12528" w14:textId="3DEB725E" w:rsidR="00BA7881" w:rsidRDefault="002A4323" w:rsidP="002A4323">
      <w:pPr>
        <w:ind w:left="0"/>
        <w:jc w:val="center"/>
        <w:rPr>
          <w:sz w:val="32"/>
          <w:szCs w:val="32"/>
        </w:rPr>
      </w:pPr>
      <w:r>
        <w:rPr>
          <w:noProof/>
        </w:rPr>
        <w:drawing>
          <wp:inline distT="0" distB="0" distL="0" distR="0" wp14:anchorId="0C8F57A2" wp14:editId="72219028">
            <wp:extent cx="5046345" cy="7037705"/>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12"/>
                    <a:stretch>
                      <a:fillRect/>
                    </a:stretch>
                  </pic:blipFill>
                  <pic:spPr>
                    <a:xfrm>
                      <a:off x="0" y="0"/>
                      <a:ext cx="5046345" cy="7037705"/>
                    </a:xfrm>
                    <a:prstGeom prst="rect">
                      <a:avLst/>
                    </a:prstGeom>
                  </pic:spPr>
                </pic:pic>
              </a:graphicData>
            </a:graphic>
          </wp:inline>
        </w:drawing>
      </w:r>
    </w:p>
    <w:p w14:paraId="29DAFCD4" w14:textId="77777777" w:rsidR="002A4323" w:rsidRPr="002A4323" w:rsidRDefault="002A4323" w:rsidP="002A4323">
      <w:pPr>
        <w:ind w:firstLine="720"/>
        <w:rPr>
          <w:sz w:val="20"/>
          <w:szCs w:val="20"/>
        </w:rPr>
      </w:pPr>
      <w:r w:rsidRPr="002A4323">
        <w:rPr>
          <w:sz w:val="20"/>
          <w:szCs w:val="20"/>
        </w:rPr>
        <w:t xml:space="preserve">(John W. Welch &amp; J. Gregory Welch, Charting the Book of Mormon, 1999, Chart 30) </w:t>
      </w:r>
    </w:p>
    <w:p w14:paraId="7B750DAE" w14:textId="512216D9" w:rsidR="00BA7881" w:rsidRPr="002A4323" w:rsidRDefault="002A4323" w:rsidP="002A4323">
      <w:pPr>
        <w:ind w:left="0"/>
        <w:rPr>
          <w:sz w:val="20"/>
          <w:szCs w:val="20"/>
        </w:rPr>
      </w:pPr>
      <w:r w:rsidRPr="002A4323">
        <w:rPr>
          <w:sz w:val="20"/>
          <w:szCs w:val="20"/>
        </w:rPr>
        <w:t>For a more detailed chronology, see my Additional Notes section at the end of his Volume 4b.</w:t>
      </w:r>
    </w:p>
    <w:p w14:paraId="4E0EB961" w14:textId="77777777" w:rsidR="00BA7881" w:rsidRPr="002A4323" w:rsidRDefault="00BA7881" w:rsidP="00BA7881">
      <w:pPr>
        <w:ind w:left="0"/>
        <w:rPr>
          <w:sz w:val="20"/>
          <w:szCs w:val="20"/>
        </w:rPr>
      </w:pPr>
    </w:p>
    <w:p w14:paraId="0F5D7970" w14:textId="77777777" w:rsidR="00BA7881" w:rsidRPr="00AB1DD2" w:rsidRDefault="00BA7881" w:rsidP="00BA7881">
      <w:pPr>
        <w:spacing w:after="0" w:line="259" w:lineRule="auto"/>
        <w:ind w:left="0"/>
        <w:rPr>
          <w:rFonts w:ascii="Calibri" w:eastAsia="Calibri" w:hAnsi="Calibri" w:cs="Times New Roman"/>
          <w:i/>
          <w:iCs/>
        </w:rPr>
      </w:pPr>
      <w:r w:rsidRPr="00AB1DD2">
        <w:rPr>
          <w:rFonts w:ascii="Calibri" w:eastAsia="Calibri" w:hAnsi="Calibri" w:cs="Times New Roman"/>
          <w:i/>
          <w:iCs/>
        </w:rPr>
        <w:lastRenderedPageBreak/>
        <w:t>[Structural Preface to Vol. 4b]</w:t>
      </w:r>
    </w:p>
    <w:p w14:paraId="0ED58579" w14:textId="306E2E14" w:rsidR="002A4323" w:rsidRDefault="002A4323" w:rsidP="00BA7881">
      <w:pPr>
        <w:ind w:left="0"/>
        <w:rPr>
          <w:sz w:val="20"/>
          <w:szCs w:val="20"/>
        </w:rPr>
      </w:pPr>
    </w:p>
    <w:p w14:paraId="0DEA74CF" w14:textId="77777777" w:rsidR="002A4323" w:rsidRDefault="002A4323" w:rsidP="00BA7881">
      <w:pPr>
        <w:ind w:left="0"/>
        <w:rPr>
          <w:sz w:val="20"/>
          <w:szCs w:val="20"/>
        </w:rPr>
      </w:pPr>
    </w:p>
    <w:p w14:paraId="6070E009" w14:textId="6F1EE21E" w:rsidR="0016404E" w:rsidRDefault="0016404E" w:rsidP="00BA7881">
      <w:pPr>
        <w:ind w:left="0"/>
        <w:rPr>
          <w:sz w:val="32"/>
          <w:szCs w:val="32"/>
        </w:rPr>
      </w:pPr>
      <w:r>
        <w:rPr>
          <w:sz w:val="32"/>
          <w:szCs w:val="32"/>
        </w:rPr>
        <w:br w:type="page"/>
      </w:r>
    </w:p>
    <w:p w14:paraId="482FD5F3" w14:textId="6E2FA590" w:rsidR="00D17604" w:rsidRDefault="00D17604" w:rsidP="00A05B3D">
      <w:pPr>
        <w:spacing w:after="0"/>
        <w:ind w:left="0"/>
        <w:rPr>
          <w:sz w:val="32"/>
          <w:szCs w:val="32"/>
        </w:rPr>
      </w:pPr>
    </w:p>
    <w:p w14:paraId="499EC667" w14:textId="77777777" w:rsidR="00D17604" w:rsidRDefault="00D17604" w:rsidP="00A05B3D">
      <w:pPr>
        <w:spacing w:after="0"/>
        <w:ind w:left="0"/>
        <w:rPr>
          <w:sz w:val="32"/>
          <w:szCs w:val="32"/>
        </w:rPr>
      </w:pPr>
    </w:p>
    <w:p w14:paraId="07732A98" w14:textId="128E67DF" w:rsidR="00EE7410" w:rsidRPr="000E218E" w:rsidRDefault="00A05B3D" w:rsidP="00A05B3D">
      <w:pPr>
        <w:spacing w:after="0"/>
        <w:ind w:left="0"/>
        <w:rPr>
          <w:sz w:val="32"/>
          <w:szCs w:val="32"/>
        </w:rPr>
      </w:pPr>
      <w:r>
        <w:rPr>
          <w:sz w:val="32"/>
          <w:szCs w:val="32"/>
        </w:rPr>
        <w:t xml:space="preserve">    </w:t>
      </w:r>
      <w:r>
        <w:rPr>
          <w:sz w:val="32"/>
          <w:szCs w:val="32"/>
        </w:rPr>
        <w:tab/>
      </w:r>
      <w:r>
        <w:rPr>
          <w:sz w:val="32"/>
          <w:szCs w:val="32"/>
        </w:rPr>
        <w:tab/>
      </w:r>
      <w:r>
        <w:rPr>
          <w:sz w:val="32"/>
          <w:szCs w:val="32"/>
        </w:rPr>
        <w:tab/>
      </w:r>
      <w:r>
        <w:rPr>
          <w:sz w:val="32"/>
          <w:szCs w:val="32"/>
        </w:rPr>
        <w:tab/>
        <w:t xml:space="preserve">     </w:t>
      </w:r>
      <w:r w:rsidR="004477AA">
        <w:rPr>
          <w:sz w:val="32"/>
          <w:szCs w:val="32"/>
        </w:rPr>
        <w:t>[</w:t>
      </w:r>
      <w:r w:rsidR="008547A7">
        <w:rPr>
          <w:sz w:val="32"/>
          <w:szCs w:val="32"/>
        </w:rPr>
        <w:t>TH</w:t>
      </w:r>
      <w:r w:rsidR="00EE7410" w:rsidRPr="000E218E">
        <w:rPr>
          <w:sz w:val="32"/>
          <w:szCs w:val="32"/>
        </w:rPr>
        <w:t>E BOOK OF ALMA</w:t>
      </w:r>
      <w:r w:rsidR="00AB1DD2">
        <w:rPr>
          <w:sz w:val="32"/>
          <w:szCs w:val="32"/>
        </w:rPr>
        <w:t>]</w:t>
      </w:r>
    </w:p>
    <w:p w14:paraId="6835CFA6" w14:textId="77777777" w:rsidR="00EE7410" w:rsidRDefault="00EE7410" w:rsidP="00BB37F5">
      <w:pPr>
        <w:spacing w:after="0"/>
        <w:ind w:left="0"/>
      </w:pPr>
    </w:p>
    <w:p w14:paraId="736C099D" w14:textId="629B3625" w:rsidR="00EE7410" w:rsidRDefault="00AB1DD2" w:rsidP="00BB37F5">
      <w:pPr>
        <w:spacing w:after="0"/>
        <w:ind w:left="0"/>
        <w:jc w:val="center"/>
        <w:rPr>
          <w:sz w:val="28"/>
          <w:szCs w:val="28"/>
        </w:rPr>
      </w:pPr>
      <w:r>
        <w:rPr>
          <w:sz w:val="28"/>
          <w:szCs w:val="28"/>
        </w:rPr>
        <w:t>[</w:t>
      </w:r>
      <w:r w:rsidR="00EE7410" w:rsidRPr="000E218E">
        <w:rPr>
          <w:sz w:val="28"/>
          <w:szCs w:val="28"/>
        </w:rPr>
        <w:t>THE SON OF ALMA</w:t>
      </w:r>
      <w:r>
        <w:rPr>
          <w:sz w:val="28"/>
          <w:szCs w:val="28"/>
        </w:rPr>
        <w:t>]</w:t>
      </w:r>
    </w:p>
    <w:p w14:paraId="12B9C4F9" w14:textId="77777777" w:rsidR="004477AA" w:rsidRPr="000E218E" w:rsidRDefault="004477AA" w:rsidP="00BB37F5">
      <w:pPr>
        <w:spacing w:after="0"/>
        <w:ind w:left="0"/>
        <w:jc w:val="center"/>
        <w:rPr>
          <w:sz w:val="28"/>
          <w:szCs w:val="28"/>
        </w:rPr>
      </w:pPr>
    </w:p>
    <w:p w14:paraId="7BC63E86" w14:textId="768FDDDF" w:rsidR="00EE7410" w:rsidRDefault="00AB1DD2" w:rsidP="00EE7410">
      <w:pPr>
        <w:ind w:left="0"/>
      </w:pPr>
      <w:r>
        <w:t>[</w:t>
      </w:r>
      <w:r w:rsidR="00EE7410">
        <w:t>The account of Alma, who was the son of Alma the first, and chief judge over the people of Nephi, and also the high priest over the Church.   An account of the reign of the judges, and the wars and contentions among the people.   And also an account of a war between the Nephites and the Lamanites, according to the record of Alma, the first and chief judge.</w:t>
      </w:r>
      <w:r w:rsidR="004477AA">
        <w:t>]</w:t>
      </w:r>
    </w:p>
    <w:p w14:paraId="65AF2BC6" w14:textId="77777777" w:rsidR="0062535F" w:rsidRDefault="0062535F" w:rsidP="0062535F">
      <w:pPr>
        <w:spacing w:after="0"/>
        <w:ind w:left="0"/>
        <w:jc w:val="center"/>
      </w:pPr>
      <w:r>
        <w:t>[CHAPTERS 17—42]</w:t>
      </w:r>
    </w:p>
    <w:p w14:paraId="0AB04811" w14:textId="77777777" w:rsidR="0062535F" w:rsidRDefault="0062535F" w:rsidP="00A05B3D">
      <w:pPr>
        <w:spacing w:after="0"/>
        <w:ind w:left="0"/>
        <w:rPr>
          <w:rFonts w:ascii="Calibri" w:eastAsia="Calibri" w:hAnsi="Calibri" w:cs="Calibri"/>
          <w:i/>
          <w:sz w:val="20"/>
          <w:szCs w:val="20"/>
        </w:rPr>
      </w:pPr>
    </w:p>
    <w:p w14:paraId="2A47510E" w14:textId="0C2F3927" w:rsidR="00AA04B3" w:rsidRDefault="00F87392" w:rsidP="00A05B3D">
      <w:pPr>
        <w:spacing w:after="0"/>
        <w:ind w:left="0"/>
        <w:rPr>
          <w:rFonts w:ascii="Calibri" w:eastAsia="Calibri" w:hAnsi="Calibri" w:cs="Calibri"/>
          <w:i/>
          <w:sz w:val="20"/>
          <w:szCs w:val="20"/>
        </w:rPr>
      </w:pPr>
      <w:r w:rsidRPr="004477AA">
        <w:rPr>
          <w:rFonts w:ascii="Calibri" w:eastAsia="Calibri" w:hAnsi="Calibri" w:cs="Calibri"/>
          <w:i/>
          <w:sz w:val="20"/>
          <w:szCs w:val="20"/>
        </w:rPr>
        <w:t xml:space="preserve">[Note:  </w:t>
      </w:r>
      <w:r w:rsidR="003C6A81" w:rsidRPr="004477AA">
        <w:rPr>
          <w:rFonts w:ascii="Calibri" w:eastAsia="Calibri" w:hAnsi="Calibri" w:cs="Calibri"/>
          <w:i/>
          <w:sz w:val="20"/>
          <w:szCs w:val="20"/>
        </w:rPr>
        <w:t xml:space="preserve">The above </w:t>
      </w:r>
      <w:r w:rsidR="004477AA" w:rsidRPr="004477AA">
        <w:rPr>
          <w:rFonts w:ascii="Calibri" w:eastAsia="Calibri" w:hAnsi="Calibri" w:cs="Calibri"/>
          <w:i/>
          <w:sz w:val="20"/>
          <w:szCs w:val="20"/>
        </w:rPr>
        <w:t>title</w:t>
      </w:r>
      <w:r w:rsidR="004477AA">
        <w:rPr>
          <w:rFonts w:ascii="Calibri" w:eastAsia="Calibri" w:hAnsi="Calibri" w:cs="Calibri"/>
          <w:i/>
          <w:sz w:val="20"/>
          <w:szCs w:val="20"/>
        </w:rPr>
        <w:t xml:space="preserve"> and superscription</w:t>
      </w:r>
      <w:r w:rsidR="004477AA" w:rsidRPr="004477AA">
        <w:rPr>
          <w:rFonts w:ascii="Calibri" w:eastAsia="Calibri" w:hAnsi="Calibri" w:cs="Calibri"/>
          <w:i/>
          <w:sz w:val="20"/>
          <w:szCs w:val="20"/>
        </w:rPr>
        <w:t xml:space="preserve"> </w:t>
      </w:r>
      <w:r w:rsidR="003C6A81" w:rsidRPr="004477AA">
        <w:rPr>
          <w:rFonts w:ascii="Calibri" w:eastAsia="Calibri" w:hAnsi="Calibri" w:cs="Calibri"/>
          <w:i/>
          <w:sz w:val="20"/>
          <w:szCs w:val="20"/>
        </w:rPr>
        <w:t>ha</w:t>
      </w:r>
      <w:r w:rsidR="00D61890">
        <w:rPr>
          <w:rFonts w:ascii="Calibri" w:eastAsia="Calibri" w:hAnsi="Calibri" w:cs="Calibri"/>
          <w:i/>
          <w:sz w:val="20"/>
          <w:szCs w:val="20"/>
        </w:rPr>
        <w:t>ve</w:t>
      </w:r>
      <w:r w:rsidR="003C6A81" w:rsidRPr="004477AA">
        <w:rPr>
          <w:rFonts w:ascii="Calibri" w:eastAsia="Calibri" w:hAnsi="Calibri" w:cs="Calibri"/>
          <w:i/>
          <w:sz w:val="20"/>
          <w:szCs w:val="20"/>
        </w:rPr>
        <w:t xml:space="preserve"> been copied</w:t>
      </w:r>
      <w:r w:rsidR="004477AA" w:rsidRPr="004477AA">
        <w:rPr>
          <w:rFonts w:ascii="Calibri" w:eastAsia="Calibri" w:hAnsi="Calibri" w:cs="Calibri"/>
          <w:i/>
          <w:sz w:val="20"/>
          <w:szCs w:val="20"/>
        </w:rPr>
        <w:t xml:space="preserve"> from the beginning</w:t>
      </w:r>
      <w:r w:rsidR="004477AA">
        <w:rPr>
          <w:rFonts w:ascii="Calibri" w:eastAsia="Calibri" w:hAnsi="Calibri" w:cs="Calibri"/>
          <w:i/>
          <w:sz w:val="20"/>
          <w:szCs w:val="20"/>
        </w:rPr>
        <w:t xml:space="preserve"> of the </w:t>
      </w:r>
      <w:r w:rsidR="00D61890">
        <w:rPr>
          <w:rFonts w:ascii="Calibri" w:eastAsia="Calibri" w:hAnsi="Calibri" w:cs="Calibri"/>
          <w:i/>
          <w:sz w:val="20"/>
          <w:szCs w:val="20"/>
        </w:rPr>
        <w:t>B</w:t>
      </w:r>
      <w:r w:rsidR="004477AA">
        <w:rPr>
          <w:rFonts w:ascii="Calibri" w:eastAsia="Calibri" w:hAnsi="Calibri" w:cs="Calibri"/>
          <w:i/>
          <w:sz w:val="20"/>
          <w:szCs w:val="20"/>
        </w:rPr>
        <w:t>ook of Alma</w:t>
      </w:r>
      <w:r w:rsidR="00D61890">
        <w:rPr>
          <w:rFonts w:ascii="Calibri" w:eastAsia="Calibri" w:hAnsi="Calibri" w:cs="Calibri"/>
          <w:i/>
          <w:sz w:val="20"/>
          <w:szCs w:val="20"/>
        </w:rPr>
        <w:t xml:space="preserve"> in order to orient the reader as to what book the following chapters belong</w:t>
      </w:r>
      <w:r w:rsidR="004477AA">
        <w:rPr>
          <w:rFonts w:ascii="Calibri" w:eastAsia="Calibri" w:hAnsi="Calibri" w:cs="Calibri"/>
          <w:i/>
          <w:sz w:val="20"/>
          <w:szCs w:val="20"/>
        </w:rPr>
        <w:t xml:space="preserve">. </w:t>
      </w:r>
      <w:r w:rsidRPr="004477AA">
        <w:rPr>
          <w:rFonts w:ascii="Calibri" w:eastAsia="Calibri" w:hAnsi="Calibri" w:cs="Calibri"/>
          <w:i/>
          <w:sz w:val="20"/>
          <w:szCs w:val="20"/>
        </w:rPr>
        <w:t>]</w:t>
      </w:r>
    </w:p>
    <w:p w14:paraId="68353DBA" w14:textId="77777777" w:rsidR="0062535F" w:rsidRDefault="0062535F" w:rsidP="00A05B3D">
      <w:pPr>
        <w:spacing w:after="0"/>
        <w:ind w:left="0"/>
        <w:rPr>
          <w:rFonts w:ascii="Calibri" w:eastAsia="Calibri" w:hAnsi="Calibri" w:cs="Calibri"/>
          <w:i/>
          <w:sz w:val="20"/>
          <w:szCs w:val="20"/>
        </w:rPr>
      </w:pPr>
    </w:p>
    <w:p w14:paraId="6EE2DDF1" w14:textId="77777777" w:rsidR="00BB37F5" w:rsidRDefault="00BB37F5" w:rsidP="004477AA">
      <w:pPr>
        <w:spacing w:after="0"/>
        <w:ind w:left="0"/>
        <w:jc w:val="center"/>
        <w:rPr>
          <w:rFonts w:ascii="Calibri" w:eastAsia="Calibri" w:hAnsi="Calibri" w:cs="Calibri"/>
          <w:i/>
        </w:rPr>
      </w:pPr>
      <w:r>
        <w:rPr>
          <w:rFonts w:ascii="Calibri" w:eastAsia="Calibri" w:hAnsi="Calibri" w:cs="Calibri"/>
          <w:i/>
        </w:rPr>
        <w:t>_______________________</w:t>
      </w:r>
    </w:p>
    <w:p w14:paraId="10694B55" w14:textId="77777777" w:rsidR="004477AA" w:rsidRDefault="004477AA" w:rsidP="00BB37F5">
      <w:pPr>
        <w:spacing w:after="0"/>
        <w:ind w:left="0"/>
        <w:jc w:val="center"/>
        <w:rPr>
          <w:rFonts w:ascii="Calibri" w:eastAsia="Calibri" w:hAnsi="Calibri" w:cs="Calibri"/>
          <w:b/>
          <w:color w:val="F79646" w:themeColor="accent6"/>
          <w:sz w:val="20"/>
          <w:szCs w:val="20"/>
        </w:rPr>
      </w:pPr>
    </w:p>
    <w:p w14:paraId="327BBB32" w14:textId="05E896A2" w:rsidR="00C142AF" w:rsidRDefault="004477AA" w:rsidP="0062535F">
      <w:pPr>
        <w:spacing w:after="0"/>
        <w:ind w:left="0"/>
        <w:jc w:val="center"/>
        <w:rPr>
          <w:rFonts w:ascii="Calibri" w:eastAsia="Calibri" w:hAnsi="Calibri" w:cs="Calibri"/>
          <w:b/>
          <w:color w:val="F79646" w:themeColor="accent6"/>
          <w:sz w:val="20"/>
          <w:szCs w:val="20"/>
        </w:rPr>
      </w:pPr>
      <w:r>
        <w:rPr>
          <w:rFonts w:ascii="Calibri" w:eastAsia="Calibri" w:hAnsi="Calibri" w:cs="Calibri"/>
          <w:b/>
          <w:color w:val="F79646" w:themeColor="accent6"/>
          <w:sz w:val="20"/>
          <w:szCs w:val="20"/>
        </w:rPr>
        <w:t xml:space="preserve"> </w:t>
      </w:r>
      <w:r w:rsidR="007C1286">
        <w:rPr>
          <w:rFonts w:ascii="Calibri" w:eastAsia="Calibri" w:hAnsi="Calibri" w:cs="Calibri"/>
          <w:b/>
          <w:color w:val="F79646" w:themeColor="accent6"/>
          <w:sz w:val="20"/>
          <w:szCs w:val="20"/>
        </w:rPr>
        <w:t>[Preface]</w:t>
      </w:r>
    </w:p>
    <w:p w14:paraId="4FC9334C" w14:textId="77777777" w:rsidR="009106B9" w:rsidRPr="00BB37F5" w:rsidRDefault="009106B9" w:rsidP="00BB37F5">
      <w:pPr>
        <w:spacing w:after="0"/>
        <w:ind w:left="0"/>
        <w:jc w:val="center"/>
        <w:rPr>
          <w:b/>
          <w:sz w:val="20"/>
          <w:szCs w:val="20"/>
        </w:rPr>
      </w:pPr>
    </w:p>
    <w:p w14:paraId="74C1C50C" w14:textId="0C1061DE" w:rsidR="009106B9" w:rsidRDefault="00EE7410" w:rsidP="009106B9">
      <w:pPr>
        <w:spacing w:after="0"/>
        <w:ind w:firstLine="720"/>
      </w:pPr>
      <w:r>
        <w:t xml:space="preserve">An </w:t>
      </w:r>
      <w:r w:rsidRPr="009106B9">
        <w:rPr>
          <w:b/>
        </w:rPr>
        <w:t>account</w:t>
      </w:r>
      <w:r>
        <w:t xml:space="preserve"> </w:t>
      </w:r>
      <w:r w:rsidR="009106B9">
        <w:tab/>
      </w:r>
      <w:r>
        <w:t xml:space="preserve">of the </w:t>
      </w:r>
      <w:r w:rsidR="009106B9">
        <w:tab/>
      </w:r>
      <w:r w:rsidRPr="009106B9">
        <w:rPr>
          <w:b/>
          <w:color w:val="7030A0"/>
        </w:rPr>
        <w:t>sons</w:t>
      </w:r>
      <w:r w:rsidRPr="00BA38AF">
        <w:rPr>
          <w:b/>
          <w:color w:val="7030A0"/>
          <w:sz w:val="16"/>
          <w:szCs w:val="16"/>
        </w:rPr>
        <w:t xml:space="preserve"> </w:t>
      </w:r>
      <w:r w:rsidRPr="009106B9">
        <w:rPr>
          <w:b/>
          <w:color w:val="7030A0"/>
        </w:rPr>
        <w:t>of</w:t>
      </w:r>
      <w:r w:rsidRPr="00BA38AF">
        <w:rPr>
          <w:b/>
          <w:color w:val="7030A0"/>
          <w:sz w:val="16"/>
          <w:szCs w:val="16"/>
        </w:rPr>
        <w:t xml:space="preserve"> </w:t>
      </w:r>
      <w:r w:rsidR="00BA38AF" w:rsidRPr="00044DE7">
        <w:rPr>
          <w:bCs/>
          <w:color w:val="7030A0"/>
        </w:rPr>
        <w:t>[</w:t>
      </w:r>
      <w:r w:rsidR="00BA38AF">
        <w:rPr>
          <w:b/>
          <w:color w:val="7030A0"/>
        </w:rPr>
        <w:t>King</w:t>
      </w:r>
      <w:r w:rsidR="00BA38AF" w:rsidRPr="00044DE7">
        <w:rPr>
          <w:bCs/>
          <w:color w:val="7030A0"/>
        </w:rPr>
        <w:t>]</w:t>
      </w:r>
      <w:r w:rsidRPr="00BA38AF">
        <w:rPr>
          <w:bCs/>
          <w:color w:val="00B0F0"/>
        </w:rPr>
        <w:t xml:space="preserve">Mosiah </w:t>
      </w:r>
      <w:r w:rsidR="007E0B71">
        <w:rPr>
          <w:bCs/>
          <w:color w:val="00B0F0"/>
        </w:rPr>
        <w:tab/>
      </w:r>
      <w:r w:rsidR="007E0B71">
        <w:rPr>
          <w:bCs/>
          <w:color w:val="00B0F0"/>
        </w:rPr>
        <w:tab/>
      </w:r>
      <w:r w:rsidR="007E0B71">
        <w:rPr>
          <w:bCs/>
          <w:color w:val="00B0F0"/>
        </w:rPr>
        <w:tab/>
      </w:r>
      <w:r w:rsidR="007E0B71">
        <w:rPr>
          <w:bCs/>
          <w:color w:val="00B0F0"/>
          <w:sz w:val="16"/>
          <w:szCs w:val="16"/>
        </w:rPr>
        <w:t>[Editorial Promise]</w:t>
      </w:r>
      <w:r w:rsidR="007E0B71">
        <w:rPr>
          <w:bCs/>
          <w:color w:val="00B0F0"/>
        </w:rPr>
        <w:tab/>
      </w:r>
      <w:r w:rsidR="007E0B71">
        <w:rPr>
          <w:rFonts w:ascii="Calibri" w:eastAsia="Calibri" w:hAnsi="Calibri" w:cs="Times New Roman"/>
          <w:bCs/>
          <w:color w:val="00B0F0"/>
          <w:sz w:val="18"/>
          <w:szCs w:val="18"/>
        </w:rPr>
        <w:t>EP</w:t>
      </w:r>
    </w:p>
    <w:p w14:paraId="48B1406A" w14:textId="77777777" w:rsidR="009106B9" w:rsidRDefault="00EE7410" w:rsidP="009106B9">
      <w:pPr>
        <w:spacing w:after="0"/>
        <w:ind w:left="2880" w:firstLine="720"/>
      </w:pPr>
      <w:r w:rsidRPr="009106B9">
        <w:rPr>
          <w:b/>
          <w:color w:val="7030A0"/>
        </w:rPr>
        <w:t xml:space="preserve">who </w:t>
      </w:r>
      <w:r w:rsidR="009106B9">
        <w:tab/>
      </w:r>
      <w:r>
        <w:t xml:space="preserve">rejected </w:t>
      </w:r>
      <w:r w:rsidRPr="0058743E">
        <w:rPr>
          <w:color w:val="7030A0"/>
          <w:u w:val="single"/>
        </w:rPr>
        <w:t>their</w:t>
      </w:r>
      <w:r>
        <w:t xml:space="preserve"> </w:t>
      </w:r>
      <w:r w:rsidR="009106B9">
        <w:t xml:space="preserve">   </w:t>
      </w:r>
      <w:r>
        <w:t xml:space="preserve">rights </w:t>
      </w:r>
      <w:r w:rsidR="009106B9">
        <w:tab/>
      </w:r>
      <w:r>
        <w:t xml:space="preserve">to </w:t>
      </w:r>
      <w:r w:rsidR="009106B9">
        <w:t xml:space="preserve"> </w:t>
      </w:r>
      <w:r>
        <w:t xml:space="preserve">the kingdom </w:t>
      </w:r>
    </w:p>
    <w:p w14:paraId="53010171" w14:textId="77777777" w:rsidR="00BC7C43" w:rsidRDefault="009106B9" w:rsidP="009106B9">
      <w:pPr>
        <w:spacing w:after="0"/>
        <w:ind w:left="5760" w:firstLine="720"/>
      </w:pPr>
      <w:r>
        <w:t>for the</w:t>
      </w:r>
      <w:r w:rsidR="0058743E">
        <w:rPr>
          <w:b/>
        </w:rPr>
        <w:t xml:space="preserve"> </w:t>
      </w:r>
      <w:r w:rsidRPr="00BA38AF">
        <w:rPr>
          <w:b/>
          <w:u w:val="single"/>
        </w:rPr>
        <w:t>word</w:t>
      </w:r>
      <w:r>
        <w:t xml:space="preserve">   of </w:t>
      </w:r>
      <w:r w:rsidRPr="00BA38AF">
        <w:rPr>
          <w:b/>
          <w:color w:val="0070C0"/>
          <w:u w:val="single"/>
        </w:rPr>
        <w:t>God</w:t>
      </w:r>
    </w:p>
    <w:p w14:paraId="68A12B35" w14:textId="77777777" w:rsidR="009106B9" w:rsidRDefault="009106B9" w:rsidP="009106B9">
      <w:pPr>
        <w:spacing w:after="0"/>
        <w:ind w:left="5760" w:firstLine="720"/>
      </w:pPr>
    </w:p>
    <w:p w14:paraId="0A038452" w14:textId="77777777" w:rsidR="009106B9" w:rsidRPr="009106B9" w:rsidRDefault="00EE7410" w:rsidP="009106B9">
      <w:pPr>
        <w:spacing w:after="0"/>
        <w:ind w:left="2160" w:firstLine="720"/>
        <w:rPr>
          <w:i/>
          <w:color w:val="FF0000"/>
        </w:rPr>
      </w:pPr>
      <w:r w:rsidRPr="009106B9">
        <w:rPr>
          <w:b/>
        </w:rPr>
        <w:t xml:space="preserve">and </w:t>
      </w:r>
      <w:r w:rsidR="009106B9">
        <w:t xml:space="preserve">     [</w:t>
      </w:r>
      <w:r w:rsidR="009106B9" w:rsidRPr="009106B9">
        <w:rPr>
          <w:b/>
          <w:color w:val="7030A0"/>
        </w:rPr>
        <w:t>who</w:t>
      </w:r>
      <w:r w:rsidR="009106B9">
        <w:t>]</w:t>
      </w:r>
      <w:r w:rsidR="009106B9">
        <w:tab/>
      </w:r>
      <w:r w:rsidRPr="009106B9">
        <w:rPr>
          <w:i/>
          <w:color w:val="FF0000"/>
        </w:rPr>
        <w:t xml:space="preserve">went up to the land of Nephi </w:t>
      </w:r>
    </w:p>
    <w:p w14:paraId="43F7FF20" w14:textId="77777777" w:rsidR="009106B9" w:rsidRDefault="0058743E" w:rsidP="0058743E">
      <w:pPr>
        <w:spacing w:after="0"/>
        <w:ind w:left="4320" w:firstLine="720"/>
      </w:pPr>
      <w:r>
        <w:t xml:space="preserve">    </w:t>
      </w:r>
      <w:r>
        <w:tab/>
      </w:r>
      <w:r>
        <w:tab/>
      </w:r>
      <w:r w:rsidR="00EE7410">
        <w:t xml:space="preserve">to </w:t>
      </w:r>
      <w:r>
        <w:t xml:space="preserve">         </w:t>
      </w:r>
      <w:r w:rsidR="00EE7410" w:rsidRPr="009106B9">
        <w:rPr>
          <w:b/>
        </w:rPr>
        <w:t>preach</w:t>
      </w:r>
      <w:r w:rsidR="00EE7410">
        <w:t xml:space="preserve"> </w:t>
      </w:r>
    </w:p>
    <w:p w14:paraId="1C035774" w14:textId="77777777" w:rsidR="0058743E" w:rsidRDefault="0058743E" w:rsidP="0058743E">
      <w:pPr>
        <w:spacing w:after="0"/>
        <w:ind w:left="4320" w:firstLine="720"/>
      </w:pPr>
      <w:r>
        <w:tab/>
      </w:r>
      <w:r>
        <w:tab/>
        <w:t xml:space="preserve">     [the </w:t>
      </w:r>
      <w:r w:rsidRPr="00BA38AF">
        <w:rPr>
          <w:b/>
          <w:u w:val="single"/>
        </w:rPr>
        <w:t>word</w:t>
      </w:r>
      <w:r>
        <w:t xml:space="preserve">   of </w:t>
      </w:r>
      <w:r w:rsidRPr="00BA38AF">
        <w:rPr>
          <w:b/>
          <w:color w:val="0070C0"/>
          <w:u w:val="single"/>
        </w:rPr>
        <w:t>God</w:t>
      </w:r>
      <w:r>
        <w:t>]</w:t>
      </w:r>
    </w:p>
    <w:p w14:paraId="473EB509" w14:textId="77777777" w:rsidR="009106B9" w:rsidRDefault="00EE7410" w:rsidP="009106B9">
      <w:pPr>
        <w:spacing w:after="0"/>
        <w:ind w:left="5760" w:firstLine="720"/>
      </w:pPr>
      <w:r>
        <w:t xml:space="preserve">to </w:t>
      </w:r>
      <w:r w:rsidR="0058743E">
        <w:t xml:space="preserve"> </w:t>
      </w:r>
      <w:r>
        <w:t xml:space="preserve">the </w:t>
      </w:r>
      <w:r w:rsidRPr="009106B9">
        <w:rPr>
          <w:b/>
          <w:color w:val="984806" w:themeColor="accent6" w:themeShade="80"/>
        </w:rPr>
        <w:t>Lamanites</w:t>
      </w:r>
    </w:p>
    <w:p w14:paraId="4BB40771" w14:textId="77777777" w:rsidR="009106B9" w:rsidRDefault="009106B9" w:rsidP="009106B9">
      <w:pPr>
        <w:spacing w:after="0"/>
      </w:pPr>
    </w:p>
    <w:p w14:paraId="548E467A" w14:textId="77777777" w:rsidR="009106B9" w:rsidRPr="009106B9" w:rsidRDefault="009106B9" w:rsidP="009106B9">
      <w:pPr>
        <w:spacing w:after="0"/>
        <w:ind w:left="4320" w:firstLine="720"/>
      </w:pPr>
      <w:r>
        <w:t xml:space="preserve">  </w:t>
      </w:r>
      <w:r w:rsidR="00EE7410" w:rsidRPr="0058743E">
        <w:rPr>
          <w:color w:val="7030A0"/>
          <w:u w:val="single"/>
        </w:rPr>
        <w:t>their</w:t>
      </w:r>
      <w:r w:rsidR="00EE7410">
        <w:t xml:space="preserve"> </w:t>
      </w:r>
      <w:r>
        <w:tab/>
      </w:r>
      <w:r w:rsidR="00EE7410" w:rsidRPr="009106B9">
        <w:rPr>
          <w:color w:val="984806" w:themeColor="accent6" w:themeShade="80"/>
        </w:rPr>
        <w:t>sufferings</w:t>
      </w:r>
      <w:r w:rsidR="00EE7410" w:rsidRPr="009106B9">
        <w:t xml:space="preserve"> </w:t>
      </w:r>
    </w:p>
    <w:p w14:paraId="71329AA6" w14:textId="38310AB7" w:rsidR="009106B9" w:rsidRDefault="00EE7410" w:rsidP="009106B9">
      <w:pPr>
        <w:spacing w:after="0"/>
        <w:ind w:left="3600" w:firstLine="720"/>
      </w:pPr>
      <w:r w:rsidRPr="009106B9">
        <w:rPr>
          <w:b/>
        </w:rPr>
        <w:t>and</w:t>
      </w:r>
      <w:r w:rsidRPr="009106B9">
        <w:t xml:space="preserve"> </w:t>
      </w:r>
      <w:r w:rsidR="009106B9" w:rsidRPr="009106B9">
        <w:t xml:space="preserve">    </w:t>
      </w:r>
      <w:r w:rsidR="009106B9">
        <w:t xml:space="preserve">  </w:t>
      </w:r>
      <w:r w:rsidR="009106B9" w:rsidRPr="009106B9">
        <w:t xml:space="preserve"> [</w:t>
      </w:r>
      <w:r w:rsidR="009106B9" w:rsidRPr="0058743E">
        <w:rPr>
          <w:color w:val="7030A0"/>
          <w:u w:val="single"/>
        </w:rPr>
        <w:t>their</w:t>
      </w:r>
      <w:r w:rsidR="009106B9" w:rsidRPr="009106B9">
        <w:t>]</w:t>
      </w:r>
      <w:r w:rsidR="009106B9" w:rsidRPr="009106B9">
        <w:tab/>
      </w:r>
      <w:r w:rsidRPr="009106B9">
        <w:rPr>
          <w:b/>
        </w:rPr>
        <w:t>deliverance</w:t>
      </w:r>
    </w:p>
    <w:p w14:paraId="3D63B476" w14:textId="77777777" w:rsidR="009106B9" w:rsidRDefault="009106B9" w:rsidP="009106B9">
      <w:pPr>
        <w:spacing w:after="0"/>
        <w:ind w:left="3600" w:firstLine="720"/>
      </w:pPr>
      <w:r>
        <w:rPr>
          <w:b/>
        </w:rPr>
        <w:tab/>
      </w:r>
      <w:r>
        <w:rPr>
          <w:b/>
        </w:rPr>
        <w:tab/>
      </w:r>
    </w:p>
    <w:p w14:paraId="350EEAE9" w14:textId="77777777" w:rsidR="009106B9" w:rsidRDefault="009106B9" w:rsidP="009106B9">
      <w:pPr>
        <w:spacing w:after="0"/>
        <w:ind w:left="5040"/>
      </w:pPr>
      <w:r>
        <w:t xml:space="preserve">          </w:t>
      </w:r>
      <w:r w:rsidR="00EE7410">
        <w:t xml:space="preserve">according to </w:t>
      </w:r>
      <w:r>
        <w:t xml:space="preserve"> </w:t>
      </w:r>
      <w:r w:rsidR="00EE7410">
        <w:t xml:space="preserve">the </w:t>
      </w:r>
      <w:r w:rsidR="0058743E">
        <w:t xml:space="preserve"> </w:t>
      </w:r>
      <w:r w:rsidR="00EE7410" w:rsidRPr="009106B9">
        <w:rPr>
          <w:b/>
        </w:rPr>
        <w:t>record</w:t>
      </w:r>
      <w:r w:rsidR="00EE7410">
        <w:t xml:space="preserve"> of </w:t>
      </w:r>
      <w:r w:rsidR="00EE7410" w:rsidRPr="00BA38AF">
        <w:rPr>
          <w:b/>
          <w:color w:val="00B0F0"/>
        </w:rPr>
        <w:t>Alma</w:t>
      </w:r>
    </w:p>
    <w:p w14:paraId="1856B088" w14:textId="77777777" w:rsidR="009106B9" w:rsidRDefault="009106B9" w:rsidP="009106B9">
      <w:pPr>
        <w:spacing w:after="0"/>
        <w:ind w:left="2880"/>
      </w:pPr>
    </w:p>
    <w:p w14:paraId="50BF1A9C" w14:textId="304F79AE" w:rsidR="00EE7410" w:rsidRDefault="00FE1FA4" w:rsidP="009106B9">
      <w:pPr>
        <w:spacing w:after="0"/>
        <w:ind w:left="2880"/>
      </w:pPr>
      <w:r w:rsidRPr="00BB37F5">
        <w:rPr>
          <w:i/>
          <w:color w:val="FF33CC"/>
        </w:rPr>
        <w:t>[</w:t>
      </w:r>
      <w:r>
        <w:rPr>
          <w:i/>
          <w:color w:val="FF33CC"/>
        </w:rPr>
        <w:t>Comprising c</w:t>
      </w:r>
      <w:r w:rsidRPr="00BB37F5">
        <w:rPr>
          <w:i/>
          <w:color w:val="FF33CC"/>
        </w:rPr>
        <w:t>hapters 17</w:t>
      </w:r>
      <w:r>
        <w:rPr>
          <w:i/>
          <w:color w:val="FF33CC"/>
        </w:rPr>
        <w:t xml:space="preserve"> to </w:t>
      </w:r>
      <w:r w:rsidRPr="00BB37F5">
        <w:rPr>
          <w:i/>
          <w:color w:val="FF33CC"/>
        </w:rPr>
        <w:t>26</w:t>
      </w:r>
      <w:r>
        <w:rPr>
          <w:i/>
          <w:color w:val="FF33CC"/>
        </w:rPr>
        <w:t xml:space="preserve"> inclusive</w:t>
      </w:r>
      <w:r w:rsidRPr="00BB37F5">
        <w:rPr>
          <w:i/>
          <w:color w:val="FF33CC"/>
        </w:rPr>
        <w:t>]</w:t>
      </w:r>
      <w:r>
        <w:rPr>
          <w:i/>
          <w:color w:val="FF33CC"/>
        </w:rPr>
        <w:t xml:space="preserve">        </w:t>
      </w:r>
      <w:r>
        <w:rPr>
          <w:i/>
          <w:color w:val="FF33CC"/>
        </w:rPr>
        <w:tab/>
        <w:t xml:space="preserve">       </w:t>
      </w:r>
      <w:r w:rsidRPr="00880902">
        <w:rPr>
          <w:i/>
          <w:color w:val="FF33CC"/>
          <w:sz w:val="20"/>
          <w:szCs w:val="20"/>
        </w:rPr>
        <w:t>[added in 19</w:t>
      </w:r>
      <w:r>
        <w:rPr>
          <w:i/>
          <w:color w:val="FF33CC"/>
          <w:sz w:val="20"/>
          <w:szCs w:val="20"/>
        </w:rPr>
        <w:t>20</w:t>
      </w:r>
      <w:r w:rsidRPr="00880902">
        <w:rPr>
          <w:i/>
          <w:color w:val="FF33CC"/>
          <w:sz w:val="20"/>
          <w:szCs w:val="20"/>
        </w:rPr>
        <w:t>]</w:t>
      </w:r>
      <w:r>
        <w:rPr>
          <w:i/>
          <w:color w:val="FF33CC"/>
        </w:rPr>
        <w:tab/>
      </w:r>
    </w:p>
    <w:p w14:paraId="4E6CBE45" w14:textId="77777777" w:rsidR="00BB37F5" w:rsidRPr="00BB37F5" w:rsidRDefault="00BB37F5" w:rsidP="00BB37F5">
      <w:pPr>
        <w:spacing w:after="0"/>
        <w:ind w:left="0"/>
        <w:jc w:val="center"/>
        <w:rPr>
          <w:color w:val="F79646" w:themeColor="accent6"/>
          <w:sz w:val="20"/>
          <w:szCs w:val="20"/>
        </w:rPr>
      </w:pPr>
      <w:r w:rsidRPr="00BB37F5">
        <w:rPr>
          <w:color w:val="F79646" w:themeColor="accent6"/>
          <w:sz w:val="20"/>
          <w:szCs w:val="20"/>
        </w:rPr>
        <w:t>* * *</w:t>
      </w:r>
    </w:p>
    <w:p w14:paraId="200DAA8E" w14:textId="77777777" w:rsidR="0065020C" w:rsidRDefault="00FE1FA4" w:rsidP="004477AA">
      <w:pPr>
        <w:spacing w:after="0"/>
        <w:ind w:left="0"/>
        <w:rPr>
          <w:i/>
          <w:sz w:val="20"/>
          <w:szCs w:val="20"/>
        </w:rPr>
      </w:pPr>
      <w:r w:rsidRPr="00FE1FA4">
        <w:rPr>
          <w:i/>
          <w:sz w:val="20"/>
          <w:szCs w:val="20"/>
        </w:rPr>
        <w:t xml:space="preserve"> </w:t>
      </w:r>
      <w:r>
        <w:rPr>
          <w:i/>
          <w:sz w:val="20"/>
          <w:szCs w:val="20"/>
        </w:rPr>
        <w:t xml:space="preserve">[Note: </w:t>
      </w:r>
      <w:r w:rsidRPr="009445CB">
        <w:rPr>
          <w:i/>
          <w:sz w:val="20"/>
          <w:szCs w:val="20"/>
        </w:rPr>
        <w:t xml:space="preserve">According to Fred Woods, an unusual feature of the record of Alma, are </w:t>
      </w:r>
      <w:r>
        <w:rPr>
          <w:i/>
          <w:sz w:val="20"/>
          <w:szCs w:val="20"/>
        </w:rPr>
        <w:t xml:space="preserve">some </w:t>
      </w:r>
      <w:r w:rsidRPr="009445CB">
        <w:rPr>
          <w:i/>
          <w:sz w:val="20"/>
          <w:szCs w:val="20"/>
        </w:rPr>
        <w:t xml:space="preserve">original </w:t>
      </w:r>
      <w:r>
        <w:rPr>
          <w:i/>
          <w:sz w:val="20"/>
          <w:szCs w:val="20"/>
        </w:rPr>
        <w:t xml:space="preserve">superscriptions (minor prefaces).  </w:t>
      </w:r>
      <w:r w:rsidRPr="009445CB">
        <w:rPr>
          <w:i/>
          <w:sz w:val="20"/>
          <w:szCs w:val="20"/>
        </w:rPr>
        <w:t xml:space="preserve">They appear </w:t>
      </w:r>
      <w:r>
        <w:rPr>
          <w:i/>
          <w:sz w:val="20"/>
          <w:szCs w:val="20"/>
        </w:rPr>
        <w:t xml:space="preserve">above what are now chapters </w:t>
      </w:r>
      <w:r w:rsidRPr="009445CB">
        <w:rPr>
          <w:i/>
          <w:sz w:val="20"/>
          <w:szCs w:val="20"/>
        </w:rPr>
        <w:t xml:space="preserve">5, 7, 9, 17, 21, 36, 38, and 39. </w:t>
      </w:r>
      <w:r>
        <w:rPr>
          <w:i/>
          <w:sz w:val="20"/>
          <w:szCs w:val="20"/>
        </w:rPr>
        <w:t>Starting in 1920</w:t>
      </w:r>
      <w:r w:rsidR="004D0C3F">
        <w:rPr>
          <w:i/>
          <w:sz w:val="20"/>
          <w:szCs w:val="20"/>
        </w:rPr>
        <w:t>-</w:t>
      </w:r>
    </w:p>
    <w:p w14:paraId="19645ACC" w14:textId="77777777" w:rsidR="0065020C" w:rsidRDefault="004D0C3F" w:rsidP="004477AA">
      <w:pPr>
        <w:spacing w:after="0"/>
        <w:ind w:left="0"/>
        <w:rPr>
          <w:i/>
          <w:sz w:val="20"/>
          <w:szCs w:val="20"/>
        </w:rPr>
      </w:pPr>
      <w:r>
        <w:rPr>
          <w:i/>
          <w:sz w:val="20"/>
          <w:szCs w:val="20"/>
        </w:rPr>
        <w:t>1981</w:t>
      </w:r>
      <w:r w:rsidR="00FE1FA4">
        <w:rPr>
          <w:i/>
          <w:sz w:val="20"/>
          <w:szCs w:val="20"/>
        </w:rPr>
        <w:t xml:space="preserve">, </w:t>
      </w:r>
      <w:r w:rsidR="00FE1FA4" w:rsidRPr="009445CB">
        <w:rPr>
          <w:i/>
          <w:sz w:val="20"/>
          <w:szCs w:val="20"/>
        </w:rPr>
        <w:t>the phrase "</w:t>
      </w:r>
      <w:r w:rsidR="00FE1FA4" w:rsidRPr="00E115EC">
        <w:rPr>
          <w:i/>
          <w:color w:val="FF33CC"/>
          <w:sz w:val="20"/>
          <w:szCs w:val="20"/>
        </w:rPr>
        <w:t>comprising chapters . . ."</w:t>
      </w:r>
      <w:r w:rsidR="00FE1FA4" w:rsidRPr="009445CB">
        <w:rPr>
          <w:i/>
          <w:sz w:val="20"/>
          <w:szCs w:val="20"/>
        </w:rPr>
        <w:t xml:space="preserve"> was added </w:t>
      </w:r>
      <w:r w:rsidR="00FE1FA4">
        <w:rPr>
          <w:i/>
          <w:sz w:val="20"/>
          <w:szCs w:val="20"/>
        </w:rPr>
        <w:t>at the end of</w:t>
      </w:r>
      <w:r w:rsidR="00FE1FA4" w:rsidRPr="009445CB">
        <w:rPr>
          <w:i/>
          <w:sz w:val="20"/>
          <w:szCs w:val="20"/>
        </w:rPr>
        <w:t xml:space="preserve"> </w:t>
      </w:r>
      <w:r w:rsidR="00FE1FA4">
        <w:rPr>
          <w:i/>
          <w:sz w:val="20"/>
          <w:szCs w:val="20"/>
        </w:rPr>
        <w:t>these superscriptions.  (</w:t>
      </w:r>
      <w:r w:rsidR="00FE1FA4" w:rsidRPr="009445CB">
        <w:rPr>
          <w:i/>
          <w:sz w:val="20"/>
          <w:szCs w:val="20"/>
        </w:rPr>
        <w:t xml:space="preserve">"The Record of </w:t>
      </w:r>
    </w:p>
    <w:p w14:paraId="13D735D6" w14:textId="77777777" w:rsidR="0065020C" w:rsidRDefault="00FE1FA4" w:rsidP="004477AA">
      <w:pPr>
        <w:spacing w:after="0"/>
        <w:ind w:left="0"/>
        <w:rPr>
          <w:i/>
          <w:sz w:val="20"/>
          <w:szCs w:val="20"/>
          <w:u w:val="single"/>
        </w:rPr>
      </w:pPr>
      <w:r w:rsidRPr="009445CB">
        <w:rPr>
          <w:i/>
          <w:sz w:val="20"/>
          <w:szCs w:val="20"/>
        </w:rPr>
        <w:t xml:space="preserve">Alma: A Prophetic Pattern of the Principles Governing Testimony," in </w:t>
      </w:r>
      <w:r w:rsidRPr="009445CB">
        <w:rPr>
          <w:i/>
          <w:sz w:val="20"/>
          <w:szCs w:val="20"/>
          <w:u w:val="single"/>
        </w:rPr>
        <w:t xml:space="preserve">The Book of Mormon: Alma, The </w:t>
      </w:r>
    </w:p>
    <w:p w14:paraId="0071BED2" w14:textId="39FC01A0" w:rsidR="004477AA" w:rsidRDefault="00FE1FA4" w:rsidP="004477AA">
      <w:pPr>
        <w:spacing w:after="0"/>
        <w:ind w:left="0"/>
        <w:rPr>
          <w:i/>
          <w:sz w:val="20"/>
          <w:szCs w:val="20"/>
        </w:rPr>
      </w:pPr>
      <w:r w:rsidRPr="009445CB">
        <w:rPr>
          <w:i/>
          <w:sz w:val="20"/>
          <w:szCs w:val="20"/>
          <w:u w:val="single"/>
        </w:rPr>
        <w:t>Testimony of The Word</w:t>
      </w:r>
      <w:r w:rsidRPr="009445CB">
        <w:rPr>
          <w:i/>
          <w:sz w:val="20"/>
          <w:szCs w:val="20"/>
        </w:rPr>
        <w:t>, p. 305-306</w:t>
      </w:r>
      <w:r w:rsidR="00BA38AF">
        <w:rPr>
          <w:i/>
          <w:sz w:val="20"/>
          <w:szCs w:val="20"/>
        </w:rPr>
        <w:t>.)</w:t>
      </w:r>
      <w:r w:rsidRPr="009445CB">
        <w:rPr>
          <w:i/>
          <w:sz w:val="20"/>
          <w:szCs w:val="20"/>
        </w:rPr>
        <w:t>]</w:t>
      </w:r>
      <w:r>
        <w:rPr>
          <w:i/>
          <w:sz w:val="20"/>
          <w:szCs w:val="20"/>
        </w:rPr>
        <w:t xml:space="preserve"> </w:t>
      </w:r>
    </w:p>
    <w:p w14:paraId="26B23237" w14:textId="77777777" w:rsidR="004477AA" w:rsidRDefault="004477AA" w:rsidP="004477AA">
      <w:pPr>
        <w:spacing w:after="0"/>
        <w:ind w:left="0"/>
      </w:pPr>
      <w:r>
        <w:t>__________</w:t>
      </w:r>
    </w:p>
    <w:p w14:paraId="1D3D3D1A" w14:textId="77777777" w:rsidR="00B079F8" w:rsidRDefault="00FE1FA4" w:rsidP="00FE1FA4">
      <w:pPr>
        <w:ind w:left="0"/>
        <w:rPr>
          <w:sz w:val="28"/>
          <w:szCs w:val="28"/>
        </w:rPr>
      </w:pPr>
      <w:r w:rsidRPr="00FE1FA4">
        <w:rPr>
          <w:i/>
          <w:sz w:val="20"/>
          <w:szCs w:val="20"/>
        </w:rPr>
        <w:t xml:space="preserve"> </w:t>
      </w:r>
      <w:r w:rsidRPr="00FE1FA4">
        <w:rPr>
          <w:sz w:val="28"/>
          <w:szCs w:val="28"/>
        </w:rPr>
        <w:t xml:space="preserve"> </w:t>
      </w:r>
    </w:p>
    <w:p w14:paraId="515DDA9C" w14:textId="6BEC3E82" w:rsidR="00B079F8" w:rsidRPr="00C0520D" w:rsidRDefault="00C0520D" w:rsidP="00C0520D">
      <w:pPr>
        <w:ind w:left="0"/>
        <w:rPr>
          <w:i/>
          <w:iCs/>
        </w:rPr>
      </w:pPr>
      <w:r w:rsidRPr="00C0520D">
        <w:rPr>
          <w:i/>
          <w:iCs/>
        </w:rPr>
        <w:lastRenderedPageBreak/>
        <w:t>[Alma – Preface]</w:t>
      </w:r>
      <w:r w:rsidR="00B079F8" w:rsidRPr="00C0520D">
        <w:rPr>
          <w:i/>
          <w:iCs/>
        </w:rPr>
        <w:br w:type="page"/>
      </w:r>
    </w:p>
    <w:p w14:paraId="189871CC" w14:textId="77777777" w:rsidR="007C1286" w:rsidRDefault="007C1286" w:rsidP="00D03D7E">
      <w:pPr>
        <w:spacing w:after="0"/>
        <w:ind w:left="0"/>
        <w:jc w:val="center"/>
        <w:rPr>
          <w:sz w:val="28"/>
          <w:szCs w:val="28"/>
        </w:rPr>
      </w:pPr>
    </w:p>
    <w:p w14:paraId="2B52561C" w14:textId="77777777" w:rsidR="00D03D7E" w:rsidRPr="00E25F14" w:rsidRDefault="00D03D7E" w:rsidP="00D03D7E">
      <w:pPr>
        <w:spacing w:after="0"/>
        <w:ind w:left="0"/>
        <w:jc w:val="center"/>
      </w:pPr>
    </w:p>
    <w:p w14:paraId="10BE3017" w14:textId="77777777" w:rsidR="00E25F14" w:rsidRPr="00E25F14" w:rsidRDefault="00E25F14" w:rsidP="00D03D7E">
      <w:pPr>
        <w:spacing w:after="0"/>
        <w:ind w:left="0"/>
        <w:jc w:val="center"/>
      </w:pPr>
    </w:p>
    <w:p w14:paraId="6B479382" w14:textId="77777777" w:rsidR="00EE7410" w:rsidRPr="00BB37F5" w:rsidRDefault="00EE7410" w:rsidP="00BC7C43">
      <w:pPr>
        <w:ind w:left="0"/>
        <w:jc w:val="center"/>
      </w:pPr>
      <w:r w:rsidRPr="00BC7C43">
        <w:rPr>
          <w:sz w:val="28"/>
          <w:szCs w:val="28"/>
        </w:rPr>
        <w:t>Chapter 17</w:t>
      </w:r>
    </w:p>
    <w:p w14:paraId="33F2C210" w14:textId="77777777" w:rsidR="00EE7410" w:rsidRDefault="00BB37F5" w:rsidP="00BB37F5">
      <w:pPr>
        <w:ind w:left="0"/>
        <w:jc w:val="center"/>
        <w:rPr>
          <w:i/>
          <w:sz w:val="20"/>
          <w:szCs w:val="20"/>
        </w:rPr>
      </w:pPr>
      <w:r w:rsidRPr="00BB37F5">
        <w:rPr>
          <w:i/>
          <w:sz w:val="20"/>
          <w:szCs w:val="20"/>
        </w:rPr>
        <w:t xml:space="preserve">{Original 1830 Chapter </w:t>
      </w:r>
      <w:r w:rsidRPr="00091148">
        <w:rPr>
          <w:rFonts w:ascii="Times New Roman" w:hAnsi="Times New Roman" w:cs="Times New Roman"/>
          <w:i/>
          <w:sz w:val="20"/>
          <w:szCs w:val="20"/>
        </w:rPr>
        <w:t>XII</w:t>
      </w:r>
      <w:r w:rsidRPr="00BB37F5">
        <w:rPr>
          <w:i/>
          <w:sz w:val="20"/>
          <w:szCs w:val="20"/>
        </w:rPr>
        <w:t>}</w:t>
      </w:r>
    </w:p>
    <w:p w14:paraId="030B9F95" w14:textId="77777777" w:rsidR="00EE7410" w:rsidRDefault="00EE7410" w:rsidP="00CF5282">
      <w:pPr>
        <w:spacing w:after="0"/>
        <w:ind w:left="0"/>
        <w:jc w:val="center"/>
        <w:rPr>
          <w:i/>
          <w:color w:val="FF0000"/>
        </w:rPr>
      </w:pPr>
      <w:r w:rsidRPr="00D72C00">
        <w:rPr>
          <w:i/>
          <w:color w:val="FF0000"/>
        </w:rPr>
        <w:t>~~~ Alma Meets the Sons of Mosiah</w:t>
      </w:r>
    </w:p>
    <w:p w14:paraId="6FF5BA58" w14:textId="77777777" w:rsidR="00534CBB" w:rsidRPr="00D72C00" w:rsidRDefault="00534CBB" w:rsidP="00CF5282">
      <w:pPr>
        <w:spacing w:after="0"/>
        <w:ind w:left="0"/>
        <w:jc w:val="center"/>
        <w:rPr>
          <w:i/>
          <w:color w:val="FF0000"/>
        </w:rPr>
      </w:pPr>
    </w:p>
    <w:p w14:paraId="40FAAA0C" w14:textId="77777777" w:rsidR="00A508B9" w:rsidRDefault="00EE7410" w:rsidP="00CF5282">
      <w:pPr>
        <w:ind w:left="0"/>
      </w:pPr>
      <w:r>
        <w:t xml:space="preserve"> 1 </w:t>
      </w:r>
      <w:r w:rsidRPr="00A508B9">
        <w:rPr>
          <w:b/>
        </w:rPr>
        <w:t xml:space="preserve">And </w:t>
      </w:r>
      <w:r w:rsidRPr="00275B3F">
        <w:rPr>
          <w:b/>
          <w:highlight w:val="lightGray"/>
          <w:u w:val="single"/>
        </w:rPr>
        <w:t>now</w:t>
      </w:r>
      <w:r w:rsidRPr="00A508B9">
        <w:rPr>
          <w:b/>
        </w:rPr>
        <w:t xml:space="preserve"> </w:t>
      </w:r>
      <w:r w:rsidR="00C0442E" w:rsidRPr="00C0442E">
        <w:rPr>
          <w:b/>
          <w:highlight w:val="yellow"/>
          <w:u w:val="single"/>
        </w:rPr>
        <w:t>it came to pass</w:t>
      </w:r>
      <w:r>
        <w:t xml:space="preserve"> </w:t>
      </w:r>
      <w:r w:rsidR="00640BAF">
        <w:tab/>
      </w:r>
      <w:r w:rsidR="00640BAF">
        <w:tab/>
      </w:r>
      <w:r w:rsidR="00640BAF">
        <w:tab/>
      </w:r>
      <w:r w:rsidR="00640BAF">
        <w:tab/>
      </w:r>
      <w:r w:rsidR="00640BAF">
        <w:tab/>
      </w:r>
      <w:r w:rsidR="00640BAF">
        <w:tab/>
      </w:r>
      <w:r w:rsidR="00640BAF">
        <w:tab/>
      </w:r>
      <w:r w:rsidR="00640BAF">
        <w:tab/>
        <w:t xml:space="preserve">                     </w:t>
      </w:r>
      <w:r w:rsidR="009106B9">
        <w:t xml:space="preserve">  </w:t>
      </w:r>
      <w:r w:rsidR="00604204">
        <w:t xml:space="preserve"> </w:t>
      </w:r>
      <w:r w:rsidR="00553398">
        <w:rPr>
          <w:sz w:val="18"/>
          <w:szCs w:val="18"/>
        </w:rPr>
        <w:t>aa</w:t>
      </w:r>
    </w:p>
    <w:p w14:paraId="6B5A644D" w14:textId="7C9545E2" w:rsidR="00BB37F5" w:rsidRPr="00532E70" w:rsidRDefault="00BB37F5" w:rsidP="00BB37F5">
      <w:pPr>
        <w:spacing w:after="0"/>
        <w:ind w:left="0"/>
        <w:rPr>
          <w:sz w:val="16"/>
          <w:szCs w:val="16"/>
        </w:rPr>
      </w:pPr>
      <w:r>
        <w:t xml:space="preserve">      </w:t>
      </w:r>
      <w:r w:rsidR="00EE7410" w:rsidRPr="00BB37F5">
        <w:rPr>
          <w:b/>
        </w:rPr>
        <w:t xml:space="preserve">that </w:t>
      </w:r>
      <w:r w:rsidR="00EE7410" w:rsidRPr="00BB37F5">
        <w:rPr>
          <w:b/>
          <w:color w:val="00B050"/>
        </w:rPr>
        <w:t>as</w:t>
      </w:r>
      <w:r w:rsidR="00EE7410">
        <w:t xml:space="preserve"> </w:t>
      </w:r>
      <w:r>
        <w:t xml:space="preserve">        </w:t>
      </w:r>
      <w:r w:rsidR="00A15309">
        <w:t xml:space="preserve">     </w:t>
      </w:r>
      <w:r w:rsidR="00A15309" w:rsidRPr="00A15309">
        <w:rPr>
          <w:sz w:val="24"/>
          <w:szCs w:val="24"/>
        </w:rPr>
        <w:t xml:space="preserve">  </w:t>
      </w:r>
      <w:r w:rsidRPr="00A15309">
        <w:rPr>
          <w:sz w:val="24"/>
          <w:szCs w:val="24"/>
        </w:rPr>
        <w:t xml:space="preserve"> </w:t>
      </w:r>
      <w:r w:rsidRPr="00BB37F5">
        <w:rPr>
          <w:b/>
          <w:color w:val="00B0F0"/>
        </w:rPr>
        <w:t xml:space="preserve"> </w:t>
      </w:r>
      <w:r w:rsidR="00EE7410" w:rsidRPr="0058743E">
        <w:rPr>
          <w:b/>
          <w:color w:val="00B0F0"/>
          <w:u w:val="single"/>
        </w:rPr>
        <w:t>Alma</w:t>
      </w:r>
      <w:r w:rsidR="00EE7410" w:rsidRPr="00BB37F5">
        <w:rPr>
          <w:color w:val="00B0F0"/>
        </w:rPr>
        <w:t xml:space="preserve"> </w:t>
      </w:r>
      <w:r w:rsidR="00532E70">
        <w:rPr>
          <w:color w:val="00B0F0"/>
        </w:rPr>
        <w:tab/>
      </w:r>
      <w:r w:rsidR="00532E70">
        <w:rPr>
          <w:color w:val="00B0F0"/>
        </w:rPr>
        <w:tab/>
      </w:r>
      <w:r w:rsidR="00532E70">
        <w:rPr>
          <w:color w:val="00B0F0"/>
        </w:rPr>
        <w:tab/>
      </w:r>
      <w:r w:rsidR="00532E70">
        <w:rPr>
          <w:color w:val="00B0F0"/>
        </w:rPr>
        <w:tab/>
      </w:r>
      <w:r w:rsidR="00532E70">
        <w:rPr>
          <w:color w:val="00B0F0"/>
        </w:rPr>
        <w:tab/>
      </w:r>
      <w:r w:rsidR="00532E70">
        <w:rPr>
          <w:color w:val="00B0F0"/>
        </w:rPr>
        <w:tab/>
      </w:r>
      <w:r w:rsidR="00D65D8D">
        <w:rPr>
          <w:color w:val="00B0F0"/>
        </w:rPr>
        <w:t xml:space="preserve">           </w:t>
      </w:r>
      <w:r w:rsidR="00532E70">
        <w:rPr>
          <w:color w:val="00B0F0"/>
          <w:sz w:val="16"/>
          <w:szCs w:val="16"/>
        </w:rPr>
        <w:t xml:space="preserve">[Historical Narrative]  </w:t>
      </w:r>
      <w:r w:rsidR="00532E70" w:rsidRPr="00532E70">
        <w:rPr>
          <w:color w:val="00B0F0"/>
          <w:sz w:val="18"/>
          <w:szCs w:val="18"/>
        </w:rPr>
        <w:t>HN</w:t>
      </w:r>
    </w:p>
    <w:p w14:paraId="05C6C4EE" w14:textId="77777777" w:rsidR="00BB37F5" w:rsidRPr="00532E70" w:rsidRDefault="00EE7410" w:rsidP="00BB37F5">
      <w:pPr>
        <w:spacing w:after="0"/>
        <w:ind w:left="1440" w:firstLine="720"/>
        <w:rPr>
          <w:iCs/>
          <w:color w:val="FF0000"/>
        </w:rPr>
      </w:pPr>
      <w:r>
        <w:t>was</w:t>
      </w:r>
      <w:r w:rsidR="00A508B9">
        <w:t xml:space="preserve">  </w:t>
      </w:r>
      <w:r>
        <w:t xml:space="preserve"> </w:t>
      </w:r>
      <w:r w:rsidR="00BB37F5">
        <w:tab/>
      </w:r>
      <w:r w:rsidR="00BB37F5">
        <w:tab/>
      </w:r>
      <w:r w:rsidRPr="00275B3F">
        <w:rPr>
          <w:i/>
          <w:color w:val="FF0000"/>
          <w:u w:val="single"/>
        </w:rPr>
        <w:t>journeying</w:t>
      </w:r>
      <w:r w:rsidRPr="005B2EB2">
        <w:rPr>
          <w:i/>
          <w:color w:val="FF0000"/>
        </w:rPr>
        <w:t xml:space="preserve"> </w:t>
      </w:r>
      <w:r w:rsidR="00BB37F5" w:rsidRPr="005B2EB2">
        <w:rPr>
          <w:i/>
          <w:color w:val="FF0000"/>
        </w:rPr>
        <w:tab/>
      </w:r>
      <w:r w:rsidR="00BB37F5" w:rsidRPr="005B2EB2">
        <w:rPr>
          <w:i/>
          <w:color w:val="FF0000"/>
        </w:rPr>
        <w:tab/>
      </w:r>
      <w:r w:rsidRPr="005B2EB2">
        <w:rPr>
          <w:i/>
          <w:color w:val="FF0000"/>
        </w:rPr>
        <w:t xml:space="preserve">from </w:t>
      </w:r>
      <w:r w:rsidR="00D1174F">
        <w:rPr>
          <w:i/>
          <w:color w:val="FF0000"/>
        </w:rPr>
        <w:t xml:space="preserve">      </w:t>
      </w:r>
      <w:r w:rsidRPr="005B2EB2">
        <w:rPr>
          <w:i/>
          <w:color w:val="FF0000"/>
        </w:rPr>
        <w:t xml:space="preserve">the land of </w:t>
      </w:r>
      <w:r w:rsidRPr="005B2EB2">
        <w:rPr>
          <w:b/>
          <w:i/>
          <w:color w:val="FF0000"/>
        </w:rPr>
        <w:t>Gideon</w:t>
      </w:r>
      <w:r w:rsidRPr="005B2EB2">
        <w:rPr>
          <w:i/>
          <w:color w:val="FF0000"/>
        </w:rPr>
        <w:t xml:space="preserve"> </w:t>
      </w:r>
    </w:p>
    <w:p w14:paraId="357D81C1" w14:textId="77777777" w:rsidR="00A508B9" w:rsidRPr="005B2EB2" w:rsidRDefault="00D1174F" w:rsidP="00BB37F5">
      <w:pPr>
        <w:spacing w:after="0"/>
        <w:ind w:left="5040" w:firstLine="720"/>
        <w:rPr>
          <w:color w:val="FF0000"/>
        </w:rPr>
      </w:pPr>
      <w:r>
        <w:rPr>
          <w:i/>
          <w:color w:val="FF0000"/>
        </w:rPr>
        <w:t>southward</w:t>
      </w:r>
      <w:r w:rsidR="00EE7410" w:rsidRPr="005B2EB2">
        <w:rPr>
          <w:color w:val="FF0000"/>
        </w:rPr>
        <w:t xml:space="preserve"> </w:t>
      </w:r>
    </w:p>
    <w:p w14:paraId="2AE791CC" w14:textId="77777777" w:rsidR="00A508B9" w:rsidRPr="00275B3F" w:rsidRDefault="00A508B9" w:rsidP="00936752">
      <w:pPr>
        <w:spacing w:after="0"/>
        <w:ind w:left="1440" w:firstLine="720"/>
        <w:rPr>
          <w:b/>
          <w:color w:val="FF0000"/>
          <w:sz w:val="20"/>
          <w:szCs w:val="20"/>
        </w:rPr>
      </w:pPr>
      <w:r w:rsidRPr="005B2EB2">
        <w:rPr>
          <w:color w:val="FF0000"/>
        </w:rPr>
        <w:t xml:space="preserve">     </w:t>
      </w:r>
      <w:r w:rsidR="00BB37F5" w:rsidRPr="005B2EB2">
        <w:rPr>
          <w:color w:val="FF0000"/>
        </w:rPr>
        <w:tab/>
      </w:r>
      <w:r w:rsidR="00BB37F5" w:rsidRPr="005B2EB2">
        <w:rPr>
          <w:color w:val="FF0000"/>
        </w:rPr>
        <w:tab/>
      </w:r>
      <w:r w:rsidR="00BB37F5" w:rsidRPr="005B2EB2">
        <w:rPr>
          <w:color w:val="FF0000"/>
        </w:rPr>
        <w:tab/>
      </w:r>
      <w:r w:rsidR="00BB37F5" w:rsidRPr="005B2EB2">
        <w:rPr>
          <w:color w:val="FF0000"/>
        </w:rPr>
        <w:tab/>
      </w:r>
      <w:r w:rsidR="00BB37F5" w:rsidRPr="005B2EB2">
        <w:rPr>
          <w:color w:val="FF0000"/>
        </w:rPr>
        <w:tab/>
      </w:r>
      <w:r w:rsidR="00EE7410" w:rsidRPr="005B2EB2">
        <w:rPr>
          <w:i/>
          <w:color w:val="FF0000"/>
        </w:rPr>
        <w:t>away to the</w:t>
      </w:r>
      <w:r w:rsidR="00BB37F5" w:rsidRPr="005B2EB2">
        <w:rPr>
          <w:i/>
          <w:color w:val="FF0000"/>
        </w:rPr>
        <w:t xml:space="preserve"> land of </w:t>
      </w:r>
      <w:r w:rsidR="00BB37F5" w:rsidRPr="005B2EB2">
        <w:rPr>
          <w:b/>
          <w:i/>
          <w:color w:val="FF0000"/>
        </w:rPr>
        <w:t>Manti</w:t>
      </w:r>
      <w:r w:rsidR="00EE7410" w:rsidRPr="005B2EB2">
        <w:rPr>
          <w:b/>
          <w:color w:val="FF0000"/>
        </w:rPr>
        <w:t xml:space="preserve"> </w:t>
      </w:r>
    </w:p>
    <w:p w14:paraId="10D0F9EE" w14:textId="77777777" w:rsidR="004D0C3F" w:rsidRPr="00275B3F" w:rsidRDefault="004D0C3F" w:rsidP="004D0C3F">
      <w:pPr>
        <w:spacing w:after="0"/>
        <w:ind w:left="0"/>
        <w:rPr>
          <w:i/>
          <w:color w:val="FF0000"/>
          <w:sz w:val="20"/>
          <w:szCs w:val="20"/>
        </w:rPr>
      </w:pPr>
    </w:p>
    <w:p w14:paraId="3C10E97E" w14:textId="77777777" w:rsidR="00CF5282" w:rsidRDefault="00A508B9" w:rsidP="00BB37F5">
      <w:pPr>
        <w:spacing w:after="0"/>
        <w:ind w:left="0"/>
      </w:pPr>
      <w:r>
        <w:rPr>
          <w:color w:val="C00000"/>
        </w:rPr>
        <w:t xml:space="preserve">     </w:t>
      </w:r>
      <w:r w:rsidR="00BB37F5">
        <w:rPr>
          <w:color w:val="C00000"/>
        </w:rPr>
        <w:t xml:space="preserve">    </w:t>
      </w:r>
      <w:r w:rsidR="00D1174F">
        <w:rPr>
          <w:color w:val="C00000"/>
        </w:rPr>
        <w:t xml:space="preserve">  </w:t>
      </w:r>
      <w:r w:rsidR="00C0442E" w:rsidRPr="00B47F01">
        <w:rPr>
          <w:b/>
          <w:color w:val="CC0099"/>
          <w:highlight w:val="lightGray"/>
          <w:u w:val="single"/>
        </w:rPr>
        <w:t>behold</w:t>
      </w:r>
      <w:r w:rsidR="00EE7410">
        <w:t xml:space="preserve"> </w:t>
      </w:r>
      <w:r w:rsidR="00BB37F5">
        <w:tab/>
      </w:r>
      <w:r w:rsidR="004D0C3F">
        <w:tab/>
      </w:r>
      <w:r w:rsidR="004D0C3F">
        <w:tab/>
      </w:r>
      <w:r w:rsidR="00D1174F">
        <w:tab/>
        <w:t xml:space="preserve"> </w:t>
      </w:r>
      <w:r w:rsidR="00D1174F">
        <w:tab/>
        <w:t xml:space="preserve">     </w:t>
      </w:r>
      <w:r w:rsidR="00EE7410">
        <w:t xml:space="preserve">to </w:t>
      </w:r>
      <w:r w:rsidR="00CF5282">
        <w:t xml:space="preserve">   </w:t>
      </w:r>
      <w:r w:rsidR="004D0C3F">
        <w:tab/>
      </w:r>
      <w:r w:rsidR="00EE7410" w:rsidRPr="00D1174F">
        <w:rPr>
          <w:color w:val="00B0F0"/>
          <w:u w:val="single"/>
        </w:rPr>
        <w:t>his</w:t>
      </w:r>
      <w:r w:rsidR="00EE7410">
        <w:t xml:space="preserve"> </w:t>
      </w:r>
      <w:r w:rsidR="00D1174F">
        <w:t xml:space="preserve">     </w:t>
      </w:r>
      <w:r w:rsidR="00EE7410" w:rsidRPr="00D1174F">
        <w:rPr>
          <w:b/>
          <w:color w:val="00B0F0"/>
          <w:u w:val="single"/>
        </w:rPr>
        <w:t>astonishment</w:t>
      </w:r>
      <w:r w:rsidR="00EE7410">
        <w:t xml:space="preserve"> </w:t>
      </w:r>
    </w:p>
    <w:p w14:paraId="6FDA4BEE" w14:textId="77777777" w:rsidR="00A508B9" w:rsidRDefault="00EE7410" w:rsidP="00CF5282">
      <w:pPr>
        <w:spacing w:after="0"/>
        <w:ind w:firstLine="720"/>
        <w:rPr>
          <w:color w:val="7030A0"/>
        </w:rPr>
      </w:pPr>
      <w:r>
        <w:t xml:space="preserve">he </w:t>
      </w:r>
      <w:r w:rsidR="00CF5282">
        <w:t xml:space="preserve"> [</w:t>
      </w:r>
      <w:r w:rsidR="00CF5282" w:rsidRPr="00D1174F">
        <w:rPr>
          <w:b/>
          <w:color w:val="00B0F0"/>
          <w:u w:val="single"/>
        </w:rPr>
        <w:t>Alma</w:t>
      </w:r>
      <w:r w:rsidR="00CF5282">
        <w:t>]</w:t>
      </w:r>
      <w:r w:rsidR="00CF5282">
        <w:tab/>
      </w:r>
      <w:r w:rsidR="00CF5282">
        <w:tab/>
      </w:r>
      <w:r w:rsidRPr="00D1174F">
        <w:rPr>
          <w:b/>
        </w:rPr>
        <w:t xml:space="preserve">met </w:t>
      </w:r>
      <w:r w:rsidR="00CF5282">
        <w:tab/>
      </w:r>
      <w:r w:rsidRPr="004D0C3F">
        <w:rPr>
          <w:color w:val="FF33CC"/>
        </w:rPr>
        <w:t>with</w:t>
      </w:r>
      <w:r>
        <w:t xml:space="preserve"> </w:t>
      </w:r>
      <w:r w:rsidR="00CF5282">
        <w:tab/>
      </w:r>
      <w:r>
        <w:t xml:space="preserve">the </w:t>
      </w:r>
      <w:r w:rsidR="00CF5282">
        <w:t xml:space="preserve">    </w:t>
      </w:r>
      <w:r w:rsidRPr="00275B3F">
        <w:rPr>
          <w:b/>
          <w:color w:val="7030A0"/>
          <w:u w:val="single"/>
        </w:rPr>
        <w:t xml:space="preserve">sons </w:t>
      </w:r>
      <w:r w:rsidRPr="00275B3F">
        <w:rPr>
          <w:bCs/>
          <w:color w:val="7030A0"/>
          <w:u w:val="single"/>
        </w:rPr>
        <w:t>of</w:t>
      </w:r>
      <w:r w:rsidRPr="00275B3F">
        <w:rPr>
          <w:b/>
          <w:color w:val="7030A0"/>
          <w:u w:val="single"/>
        </w:rPr>
        <w:t xml:space="preserve"> </w:t>
      </w:r>
      <w:r w:rsidRPr="00275B3F">
        <w:rPr>
          <w:bCs/>
          <w:color w:val="00B0F0"/>
          <w:u w:val="single"/>
        </w:rPr>
        <w:t>Mosiah</w:t>
      </w:r>
      <w:r w:rsidRPr="00CF5282">
        <w:rPr>
          <w:color w:val="7030A0"/>
        </w:rPr>
        <w:t xml:space="preserve"> </w:t>
      </w:r>
      <w:r w:rsidR="004D0C3F">
        <w:rPr>
          <w:color w:val="7030A0"/>
        </w:rPr>
        <w:t xml:space="preserve">       </w:t>
      </w:r>
      <w:r w:rsidR="00604204">
        <w:rPr>
          <w:color w:val="7030A0"/>
        </w:rPr>
        <w:t xml:space="preserve">  </w:t>
      </w:r>
      <w:r w:rsidR="004D0C3F">
        <w:rPr>
          <w:color w:val="7030A0"/>
        </w:rPr>
        <w:t xml:space="preserve"> </w:t>
      </w:r>
      <w:r w:rsidR="00604204">
        <w:rPr>
          <w:color w:val="7030A0"/>
        </w:rPr>
        <w:t xml:space="preserve"> </w:t>
      </w:r>
      <w:r w:rsidR="004D0C3F" w:rsidRPr="004D0C3F">
        <w:rPr>
          <w:color w:val="FF33CC"/>
          <w:sz w:val="18"/>
          <w:szCs w:val="18"/>
        </w:rPr>
        <w:t>[added in 1830]</w:t>
      </w:r>
    </w:p>
    <w:p w14:paraId="249FDC67" w14:textId="6FF4FBA2" w:rsidR="005B2EB2" w:rsidRDefault="00CF5282" w:rsidP="005B2EB2">
      <w:pPr>
        <w:spacing w:after="0"/>
        <w:ind w:firstLine="720"/>
        <w:rPr>
          <w:i/>
          <w:color w:val="C00000"/>
        </w:rPr>
      </w:pPr>
      <w:r>
        <w:rPr>
          <w:color w:val="7030A0"/>
        </w:rPr>
        <w:tab/>
      </w:r>
      <w:r>
        <w:rPr>
          <w:color w:val="7030A0"/>
        </w:rPr>
        <w:tab/>
      </w:r>
      <w:r w:rsidR="00FB744E">
        <w:rPr>
          <w:color w:val="7030A0"/>
        </w:rPr>
        <w:t xml:space="preserve">     </w:t>
      </w:r>
      <w:r>
        <w:rPr>
          <w:color w:val="7030A0"/>
        </w:rPr>
        <w:tab/>
      </w:r>
      <w:r w:rsidR="00EE7410" w:rsidRPr="00275B3F">
        <w:rPr>
          <w:i/>
          <w:color w:val="FF0000"/>
          <w:u w:val="single"/>
        </w:rPr>
        <w:t>journeying</w:t>
      </w:r>
      <w:r w:rsidR="00EE7410" w:rsidRPr="005B2EB2">
        <w:rPr>
          <w:i/>
          <w:color w:val="FF0000"/>
        </w:rPr>
        <w:t xml:space="preserve"> </w:t>
      </w:r>
      <w:r>
        <w:rPr>
          <w:i/>
          <w:color w:val="C00000"/>
        </w:rPr>
        <w:tab/>
      </w:r>
      <w:r w:rsidR="005B2EB2">
        <w:rPr>
          <w:i/>
          <w:color w:val="C00000"/>
        </w:rPr>
        <w:t xml:space="preserve">             </w:t>
      </w:r>
      <w:r w:rsidR="005B2EB2" w:rsidRPr="00CF5282">
        <w:rPr>
          <w:i/>
          <w:color w:val="FF0000"/>
        </w:rPr>
        <w:t>[northward?]</w:t>
      </w:r>
    </w:p>
    <w:p w14:paraId="23D72779" w14:textId="5D9FAA98" w:rsidR="00EE7410" w:rsidRPr="00275B3F" w:rsidRDefault="00EE7410" w:rsidP="005B2EB2">
      <w:pPr>
        <w:spacing w:after="0"/>
        <w:ind w:left="5040" w:firstLine="720"/>
        <w:rPr>
          <w:b/>
          <w:i/>
          <w:color w:val="FF0000"/>
          <w:sz w:val="16"/>
          <w:szCs w:val="16"/>
        </w:rPr>
      </w:pPr>
      <w:r w:rsidRPr="005B2EB2">
        <w:rPr>
          <w:i/>
          <w:color w:val="FF0000"/>
        </w:rPr>
        <w:t xml:space="preserve">towards the land of </w:t>
      </w:r>
      <w:r w:rsidRPr="005B2EB2">
        <w:rPr>
          <w:b/>
          <w:i/>
          <w:color w:val="FF0000"/>
        </w:rPr>
        <w:t>Zarahemla</w:t>
      </w:r>
    </w:p>
    <w:p w14:paraId="516062AF" w14:textId="77777777" w:rsidR="00275B3F" w:rsidRPr="00275B3F" w:rsidRDefault="00275B3F" w:rsidP="005B2EB2">
      <w:pPr>
        <w:spacing w:after="0"/>
        <w:ind w:left="5040" w:firstLine="720"/>
        <w:rPr>
          <w:i/>
          <w:color w:val="FF0000"/>
          <w:sz w:val="16"/>
          <w:szCs w:val="16"/>
        </w:rPr>
      </w:pPr>
    </w:p>
    <w:p w14:paraId="10120E73" w14:textId="77777777" w:rsidR="00212887" w:rsidRPr="00275B3F" w:rsidRDefault="00212887" w:rsidP="005B2EB2">
      <w:pPr>
        <w:spacing w:after="0"/>
        <w:ind w:left="5040" w:firstLine="720"/>
        <w:rPr>
          <w:i/>
          <w:color w:val="FF0000"/>
          <w:sz w:val="16"/>
          <w:szCs w:val="16"/>
        </w:rPr>
      </w:pPr>
    </w:p>
    <w:p w14:paraId="1FC0FBD0" w14:textId="77777777" w:rsidR="00212887" w:rsidRPr="00BC7C43" w:rsidRDefault="00212887" w:rsidP="00212887">
      <w:pPr>
        <w:spacing w:after="0"/>
        <w:ind w:left="0"/>
        <w:jc w:val="center"/>
        <w:rPr>
          <w:i/>
        </w:rPr>
      </w:pPr>
      <w:r w:rsidRPr="00BC7C43">
        <w:rPr>
          <w:i/>
        </w:rPr>
        <w:t>The Joy of Remaining Covenant Brethren in the Lord</w:t>
      </w:r>
    </w:p>
    <w:p w14:paraId="49893094" w14:textId="77777777" w:rsidR="00212887" w:rsidRPr="00275B3F" w:rsidRDefault="00212887" w:rsidP="00212887">
      <w:pPr>
        <w:spacing w:after="0"/>
        <w:ind w:left="0"/>
        <w:jc w:val="center"/>
        <w:rPr>
          <w:i/>
          <w:sz w:val="20"/>
          <w:szCs w:val="20"/>
        </w:rPr>
      </w:pPr>
      <w:r w:rsidRPr="00BC7C43">
        <w:rPr>
          <w:i/>
        </w:rPr>
        <w:t>The Sons of Mosiah Provide a Type for Christ's Servants</w:t>
      </w:r>
    </w:p>
    <w:p w14:paraId="2F198BB0" w14:textId="77777777" w:rsidR="004D0C3F" w:rsidRPr="00275B3F" w:rsidRDefault="004D0C3F" w:rsidP="005B2EB2">
      <w:pPr>
        <w:spacing w:after="0"/>
        <w:ind w:left="0"/>
        <w:rPr>
          <w:sz w:val="20"/>
          <w:szCs w:val="20"/>
        </w:rPr>
      </w:pPr>
    </w:p>
    <w:p w14:paraId="0210A453" w14:textId="51FBBD8C" w:rsidR="005B2EB2" w:rsidRDefault="00EE7410" w:rsidP="005B2EB2">
      <w:pPr>
        <w:spacing w:after="0"/>
        <w:ind w:left="0"/>
      </w:pPr>
      <w:r>
        <w:t xml:space="preserve">2 </w:t>
      </w:r>
      <w:r w:rsidR="005B2EB2">
        <w:tab/>
      </w:r>
      <w:r w:rsidRPr="006153CD">
        <w:rPr>
          <w:b/>
          <w:highlight w:val="lightGray"/>
          <w:u w:val="single"/>
        </w:rPr>
        <w:t>Now</w:t>
      </w:r>
      <w:r w:rsidRPr="00A508B9">
        <w:rPr>
          <w:b/>
        </w:rPr>
        <w:t xml:space="preserve"> </w:t>
      </w:r>
      <w:r w:rsidR="006153CD">
        <w:rPr>
          <w:b/>
        </w:rPr>
        <w:tab/>
      </w:r>
      <w:r w:rsidR="006153CD" w:rsidRPr="006153CD">
        <w:rPr>
          <w:b/>
          <w:u w:val="single"/>
        </w:rPr>
        <w:tab/>
      </w:r>
      <w:r w:rsidR="006153CD" w:rsidRPr="006153CD">
        <w:rPr>
          <w:b/>
          <w:u w:val="single"/>
        </w:rPr>
        <w:tab/>
      </w:r>
      <w:r w:rsidR="006153CD" w:rsidRPr="006153CD">
        <w:rPr>
          <w:b/>
          <w:u w:val="single"/>
        </w:rPr>
        <w:tab/>
      </w:r>
      <w:r w:rsidR="006153CD" w:rsidRPr="006153CD">
        <w:rPr>
          <w:b/>
          <w:u w:val="single"/>
        </w:rPr>
        <w:tab/>
      </w:r>
      <w:r w:rsidR="005B2EB2" w:rsidRPr="006153CD">
        <w:rPr>
          <w:b/>
          <w:u w:val="single"/>
        </w:rPr>
        <w:tab/>
      </w:r>
      <w:r>
        <w:t xml:space="preserve">these </w:t>
      </w:r>
      <w:r w:rsidRPr="00275B3F">
        <w:rPr>
          <w:b/>
          <w:color w:val="7030A0"/>
          <w:u w:val="single"/>
        </w:rPr>
        <w:t xml:space="preserve">sons of </w:t>
      </w:r>
      <w:r w:rsidRPr="00275B3F">
        <w:rPr>
          <w:bCs/>
          <w:color w:val="00B0F0"/>
          <w:u w:val="single"/>
        </w:rPr>
        <w:t>Mosiah</w:t>
      </w:r>
      <w:r w:rsidRPr="005B2EB2">
        <w:rPr>
          <w:color w:val="7030A0"/>
        </w:rPr>
        <w:t xml:space="preserve"> </w:t>
      </w:r>
    </w:p>
    <w:p w14:paraId="537CBF45" w14:textId="77777777" w:rsidR="00A508B9" w:rsidRDefault="00EE7410" w:rsidP="005B2EB2">
      <w:pPr>
        <w:spacing w:after="0"/>
        <w:ind w:left="1440" w:firstLine="720"/>
      </w:pPr>
      <w:r>
        <w:t xml:space="preserve">were </w:t>
      </w:r>
      <w:r w:rsidR="005B2EB2">
        <w:tab/>
      </w:r>
      <w:r w:rsidR="005B2EB2">
        <w:tab/>
      </w:r>
      <w:r w:rsidR="005B2EB2">
        <w:tab/>
      </w:r>
      <w:r>
        <w:t xml:space="preserve">with </w:t>
      </w:r>
      <w:r w:rsidR="005B2EB2">
        <w:tab/>
      </w:r>
      <w:r w:rsidR="007F5C99">
        <w:t xml:space="preserve">           </w:t>
      </w:r>
      <w:r w:rsidRPr="005B2EB2">
        <w:rPr>
          <w:b/>
          <w:color w:val="00B0F0"/>
        </w:rPr>
        <w:t>Alma</w:t>
      </w:r>
      <w:r w:rsidRPr="005B2EB2">
        <w:rPr>
          <w:color w:val="00B0F0"/>
        </w:rPr>
        <w:t xml:space="preserve"> </w:t>
      </w:r>
    </w:p>
    <w:p w14:paraId="73C29FF8" w14:textId="77777777" w:rsidR="005B2EB2" w:rsidRDefault="00EE7410" w:rsidP="007F5C99">
      <w:pPr>
        <w:spacing w:after="0"/>
        <w:ind w:left="1440" w:firstLine="720"/>
        <w:rPr>
          <w:color w:val="00B050"/>
        </w:rPr>
      </w:pPr>
      <w:r w:rsidRPr="00A508B9">
        <w:rPr>
          <w:b/>
          <w:color w:val="00B050"/>
        </w:rPr>
        <w:t>at</w:t>
      </w:r>
      <w:r w:rsidR="005B2EB2">
        <w:rPr>
          <w:b/>
          <w:color w:val="00B050"/>
        </w:rPr>
        <w:tab/>
      </w:r>
      <w:r w:rsidRPr="00A508B9">
        <w:rPr>
          <w:b/>
          <w:color w:val="00B050"/>
        </w:rPr>
        <w:t xml:space="preserve">the </w:t>
      </w:r>
      <w:r w:rsidR="005B2EB2">
        <w:rPr>
          <w:b/>
          <w:color w:val="00B050"/>
        </w:rPr>
        <w:t xml:space="preserve"> </w:t>
      </w:r>
      <w:r w:rsidRPr="00A508B9">
        <w:rPr>
          <w:b/>
          <w:color w:val="00B050"/>
        </w:rPr>
        <w:t>time</w:t>
      </w:r>
      <w:r w:rsidRPr="00A508B9">
        <w:rPr>
          <w:color w:val="00B050"/>
        </w:rPr>
        <w:t xml:space="preserve"> </w:t>
      </w:r>
    </w:p>
    <w:p w14:paraId="0C7FDF23" w14:textId="77777777" w:rsidR="005B2EB2" w:rsidRDefault="00EE7410" w:rsidP="005B2EB2">
      <w:pPr>
        <w:spacing w:after="0"/>
        <w:ind w:firstLine="720"/>
        <w:rPr>
          <w:b/>
          <w:color w:val="00B050"/>
        </w:rPr>
      </w:pPr>
      <w:r w:rsidRPr="00A508B9">
        <w:rPr>
          <w:b/>
          <w:color w:val="0070C0"/>
        </w:rPr>
        <w:t xml:space="preserve">the </w:t>
      </w:r>
      <w:r w:rsidR="0058743E">
        <w:rPr>
          <w:b/>
          <w:color w:val="0070C0"/>
        </w:rPr>
        <w:t xml:space="preserve"> </w:t>
      </w:r>
      <w:r w:rsidRPr="00A508B9">
        <w:rPr>
          <w:b/>
          <w:color w:val="0070C0"/>
        </w:rPr>
        <w:t>angel</w:t>
      </w:r>
      <w:r w:rsidRPr="00A508B9">
        <w:rPr>
          <w:color w:val="0070C0"/>
        </w:rPr>
        <w:t xml:space="preserve"> </w:t>
      </w:r>
      <w:r w:rsidR="005B2EB2">
        <w:rPr>
          <w:color w:val="0070C0"/>
        </w:rPr>
        <w:tab/>
      </w:r>
      <w:r w:rsidRPr="00A508B9">
        <w:rPr>
          <w:b/>
          <w:color w:val="00B050"/>
        </w:rPr>
        <w:t xml:space="preserve">first </w:t>
      </w:r>
      <w:r w:rsidR="005B2EB2">
        <w:rPr>
          <w:b/>
          <w:color w:val="00B050"/>
        </w:rPr>
        <w:tab/>
      </w:r>
      <w:r w:rsidRPr="005B2EB2">
        <w:rPr>
          <w:b/>
        </w:rPr>
        <w:t>appeared</w:t>
      </w:r>
      <w:r w:rsidRPr="00A508B9">
        <w:rPr>
          <w:b/>
          <w:color w:val="00B050"/>
        </w:rPr>
        <w:t xml:space="preserve"> </w:t>
      </w:r>
    </w:p>
    <w:p w14:paraId="20A006E0" w14:textId="77777777" w:rsidR="00A508B9" w:rsidRPr="00275B3F" w:rsidRDefault="00EE7410" w:rsidP="005B2EB2">
      <w:pPr>
        <w:spacing w:after="0"/>
        <w:ind w:left="3600" w:firstLine="720"/>
        <w:rPr>
          <w:color w:val="00B0F0"/>
          <w:sz w:val="20"/>
          <w:szCs w:val="20"/>
        </w:rPr>
      </w:pPr>
      <w:r w:rsidRPr="005B2EB2">
        <w:t xml:space="preserve">unto </w:t>
      </w:r>
      <w:r w:rsidR="005B2EB2">
        <w:rPr>
          <w:b/>
          <w:color w:val="00B050"/>
        </w:rPr>
        <w:tab/>
      </w:r>
      <w:r w:rsidR="007F5C99">
        <w:rPr>
          <w:b/>
          <w:color w:val="00B050"/>
        </w:rPr>
        <w:t xml:space="preserve">           </w:t>
      </w:r>
      <w:r w:rsidRPr="005B2EB2">
        <w:rPr>
          <w:b/>
          <w:color w:val="00B0F0"/>
        </w:rPr>
        <w:t>him</w:t>
      </w:r>
      <w:r w:rsidRPr="005B2EB2">
        <w:rPr>
          <w:color w:val="00B0F0"/>
        </w:rPr>
        <w:t xml:space="preserve"> </w:t>
      </w:r>
    </w:p>
    <w:p w14:paraId="36348BF4" w14:textId="77777777" w:rsidR="005B2EB2" w:rsidRPr="00275B3F" w:rsidRDefault="005B2EB2" w:rsidP="005B2EB2">
      <w:pPr>
        <w:spacing w:after="0"/>
        <w:ind w:left="3600" w:firstLine="720"/>
        <w:rPr>
          <w:sz w:val="20"/>
          <w:szCs w:val="20"/>
        </w:rPr>
      </w:pPr>
    </w:p>
    <w:p w14:paraId="18E9DB8C" w14:textId="5006452E" w:rsidR="005B2EB2" w:rsidRDefault="00A508B9" w:rsidP="005B2EB2">
      <w:pPr>
        <w:spacing w:after="0"/>
        <w:ind w:left="0"/>
        <w:rPr>
          <w:color w:val="00B0F0"/>
        </w:rPr>
      </w:pPr>
      <w:r>
        <w:t xml:space="preserve">     </w:t>
      </w:r>
      <w:r w:rsidR="008E4659">
        <w:t xml:space="preserve"> </w:t>
      </w:r>
      <w:r w:rsidRPr="00A508B9">
        <w:rPr>
          <w:b/>
        </w:rPr>
        <w:t xml:space="preserve"> </w:t>
      </w:r>
      <w:r w:rsidR="00C0442E" w:rsidRPr="00C0442E">
        <w:rPr>
          <w:b/>
          <w:highlight w:val="lightGray"/>
          <w:u w:val="single"/>
        </w:rPr>
        <w:t>therefore</w:t>
      </w:r>
      <w:r w:rsidR="00640BAF">
        <w:rPr>
          <w:b/>
        </w:rPr>
        <w:t xml:space="preserve"> </w:t>
      </w:r>
      <w:r w:rsidR="00EE7410">
        <w:t xml:space="preserve"> </w:t>
      </w:r>
      <w:r w:rsidR="005B2EB2">
        <w:t xml:space="preserve"> </w:t>
      </w:r>
      <w:r w:rsidR="00A15309">
        <w:t xml:space="preserve">    </w:t>
      </w:r>
      <w:r w:rsidR="00A15309" w:rsidRPr="00A15309">
        <w:rPr>
          <w:sz w:val="24"/>
          <w:szCs w:val="24"/>
        </w:rPr>
        <w:t xml:space="preserve">   </w:t>
      </w:r>
      <w:r w:rsidR="005B2EB2">
        <w:t xml:space="preserve">  </w:t>
      </w:r>
      <w:r w:rsidR="00EE7410" w:rsidRPr="00D1174F">
        <w:rPr>
          <w:b/>
          <w:color w:val="00B0F0"/>
          <w:u w:val="single"/>
        </w:rPr>
        <w:t>Alma</w:t>
      </w:r>
      <w:r w:rsidR="00EE7410" w:rsidRPr="00D1174F">
        <w:rPr>
          <w:b/>
          <w:color w:val="00B0F0"/>
        </w:rPr>
        <w:t xml:space="preserve"> </w:t>
      </w:r>
    </w:p>
    <w:p w14:paraId="5E983D69" w14:textId="77777777" w:rsidR="005B2EB2" w:rsidRPr="00553398" w:rsidRDefault="00EE7410" w:rsidP="005B2EB2">
      <w:pPr>
        <w:spacing w:after="0"/>
        <w:ind w:left="1440" w:firstLine="720"/>
        <w:rPr>
          <w:sz w:val="18"/>
          <w:szCs w:val="18"/>
        </w:rPr>
      </w:pPr>
      <w:r w:rsidRPr="00275B3F">
        <w:rPr>
          <w:color w:val="FF33CC"/>
        </w:rPr>
        <w:t>did</w:t>
      </w:r>
      <w:r>
        <w:t xml:space="preserve"> </w:t>
      </w:r>
      <w:r w:rsidR="005B2EB2">
        <w:tab/>
      </w:r>
      <w:r w:rsidR="005B2EB2">
        <w:tab/>
      </w:r>
      <w:r w:rsidRPr="007E0E00">
        <w:rPr>
          <w:b/>
          <w:color w:val="00B0F0"/>
          <w:u w:val="single"/>
        </w:rPr>
        <w:t>rejoice</w:t>
      </w:r>
      <w:r>
        <w:t xml:space="preserve"> </w:t>
      </w:r>
      <w:r w:rsidRPr="0058743E">
        <w:rPr>
          <w:b/>
          <w:color w:val="F79646" w:themeColor="accent6"/>
        </w:rPr>
        <w:t>exceedingly</w:t>
      </w:r>
      <w:r>
        <w:t xml:space="preserve"> </w:t>
      </w:r>
      <w:r w:rsidR="00553398">
        <w:tab/>
      </w:r>
      <w:r w:rsidR="00553398">
        <w:tab/>
      </w:r>
      <w:r w:rsidR="00553398">
        <w:tab/>
      </w:r>
      <w:r w:rsidR="00553398">
        <w:tab/>
      </w:r>
      <w:r w:rsidR="00553398">
        <w:tab/>
        <w:t xml:space="preserve">        </w:t>
      </w:r>
      <w:r w:rsidR="00553398" w:rsidRPr="008E4659">
        <w:rPr>
          <w:sz w:val="16"/>
          <w:szCs w:val="16"/>
        </w:rPr>
        <w:t xml:space="preserve"> 01</w:t>
      </w:r>
    </w:p>
    <w:p w14:paraId="1178BDCA" w14:textId="77777777" w:rsidR="00A508B9" w:rsidRDefault="00EE7410" w:rsidP="005B2EB2">
      <w:pPr>
        <w:spacing w:after="0"/>
        <w:ind w:left="2160" w:firstLine="720"/>
      </w:pPr>
      <w:r>
        <w:t xml:space="preserve">to </w:t>
      </w:r>
      <w:r w:rsidR="005B2EB2">
        <w:tab/>
      </w:r>
      <w:r w:rsidRPr="00140F5E">
        <w:rPr>
          <w:b/>
        </w:rPr>
        <w:t xml:space="preserve">see </w:t>
      </w:r>
      <w:r w:rsidR="005B2EB2">
        <w:tab/>
      </w:r>
      <w:r w:rsidR="005B2EB2">
        <w:tab/>
      </w:r>
      <w:r w:rsidRPr="00D1174F">
        <w:rPr>
          <w:color w:val="00B0F0"/>
          <w:u w:val="single"/>
        </w:rPr>
        <w:t>his</w:t>
      </w:r>
      <w:r w:rsidRPr="00C94E38">
        <w:rPr>
          <w:b/>
        </w:rPr>
        <w:t xml:space="preserve"> </w:t>
      </w:r>
      <w:r w:rsidR="005B2EB2" w:rsidRPr="00C94E38">
        <w:rPr>
          <w:b/>
        </w:rPr>
        <w:t xml:space="preserve">     </w:t>
      </w:r>
      <w:r w:rsidRPr="00275B3F">
        <w:rPr>
          <w:b/>
          <w:u w:val="single"/>
        </w:rPr>
        <w:t>brethren</w:t>
      </w:r>
      <w:r>
        <w:t xml:space="preserve"> </w:t>
      </w:r>
      <w:r w:rsidR="00553398">
        <w:tab/>
      </w:r>
      <w:r w:rsidR="00553398">
        <w:tab/>
      </w:r>
      <w:r w:rsidR="00553398">
        <w:tab/>
      </w:r>
      <w:r w:rsidR="00553398">
        <w:tab/>
      </w:r>
      <w:r w:rsidR="00553398">
        <w:tab/>
      </w:r>
      <w:r w:rsidR="00553398">
        <w:tab/>
        <w:t xml:space="preserve">     </w:t>
      </w:r>
    </w:p>
    <w:p w14:paraId="383FEE7C" w14:textId="77777777" w:rsidR="005B2EB2" w:rsidRDefault="005B2EB2" w:rsidP="005B2EB2">
      <w:pPr>
        <w:spacing w:after="0"/>
        <w:ind w:left="0"/>
      </w:pPr>
      <w:r>
        <w:t xml:space="preserve">  </w:t>
      </w:r>
      <w:r>
        <w:tab/>
      </w:r>
      <w:r w:rsidRPr="00C94E38">
        <w:rPr>
          <w:b/>
        </w:rPr>
        <w:t xml:space="preserve"> </w:t>
      </w:r>
      <w:r w:rsidR="00EE7410" w:rsidRPr="00C94E38">
        <w:rPr>
          <w:b/>
        </w:rPr>
        <w:t>and</w:t>
      </w:r>
      <w:r w:rsidR="00EE7410">
        <w:t xml:space="preserve"> </w:t>
      </w:r>
      <w:r>
        <w:tab/>
      </w:r>
      <w:r w:rsidR="00EE7410">
        <w:t xml:space="preserve">what </w:t>
      </w:r>
      <w:r>
        <w:tab/>
      </w:r>
      <w:r w:rsidR="00EE7410">
        <w:t xml:space="preserve">added </w:t>
      </w:r>
      <w:r>
        <w:tab/>
      </w:r>
      <w:r>
        <w:tab/>
        <w:t>MORE</w:t>
      </w:r>
      <w:r w:rsidR="00EE7410">
        <w:t xml:space="preserve"> </w:t>
      </w:r>
      <w:r>
        <w:tab/>
        <w:t xml:space="preserve">    </w:t>
      </w:r>
      <w:r w:rsidR="00EE7410">
        <w:t xml:space="preserve">to </w:t>
      </w:r>
      <w:r>
        <w:tab/>
      </w:r>
      <w:r w:rsidR="00EE7410" w:rsidRPr="00D1174F">
        <w:rPr>
          <w:color w:val="00B0F0"/>
          <w:u w:val="single"/>
        </w:rPr>
        <w:t>his</w:t>
      </w:r>
      <w:r w:rsidR="00EE7410" w:rsidRPr="00C94E38">
        <w:rPr>
          <w:color w:val="00B0F0"/>
        </w:rPr>
        <w:t xml:space="preserve"> </w:t>
      </w:r>
      <w:r>
        <w:t xml:space="preserve">     </w:t>
      </w:r>
      <w:r w:rsidR="00EE7410" w:rsidRPr="00C94E38">
        <w:rPr>
          <w:b/>
          <w:color w:val="00B0F0"/>
          <w:u w:val="single"/>
        </w:rPr>
        <w:t>joy</w:t>
      </w:r>
      <w:r w:rsidR="00EE7410">
        <w:t xml:space="preserve"> </w:t>
      </w:r>
    </w:p>
    <w:p w14:paraId="07ACD348" w14:textId="5AE95856" w:rsidR="005B2EB2" w:rsidRDefault="00EE7410" w:rsidP="005B2EB2">
      <w:pPr>
        <w:spacing w:after="0"/>
        <w:ind w:firstLine="720"/>
        <w:rPr>
          <w:b/>
          <w:u w:val="single"/>
        </w:rPr>
      </w:pPr>
      <w:r w:rsidRPr="00140F5E">
        <w:rPr>
          <w:b/>
          <w:color w:val="7030A0"/>
          <w:u w:val="single"/>
        </w:rPr>
        <w:t>they</w:t>
      </w:r>
      <w:r w:rsidRPr="00140F5E">
        <w:t xml:space="preserve"> </w:t>
      </w:r>
      <w:r w:rsidR="005B2EB2">
        <w:tab/>
      </w:r>
      <w:r>
        <w:t xml:space="preserve">were </w:t>
      </w:r>
      <w:r w:rsidR="005B2EB2">
        <w:tab/>
      </w:r>
      <w:r w:rsidRPr="00D1174F">
        <w:rPr>
          <w:b/>
          <w:color w:val="00B050"/>
        </w:rPr>
        <w:t>still</w:t>
      </w:r>
      <w:r w:rsidR="00BA7881" w:rsidRPr="00BA7881">
        <w:rPr>
          <w:b/>
          <w:color w:val="F79646" w:themeColor="accent6"/>
        </w:rPr>
        <w:t>*</w:t>
      </w:r>
      <w:r w:rsidRPr="00225821">
        <w:rPr>
          <w:b/>
          <w:color w:val="F79646" w:themeColor="accent6"/>
        </w:rPr>
        <w:t xml:space="preserve"> </w:t>
      </w:r>
      <w:r w:rsidR="005B2EB2">
        <w:tab/>
      </w:r>
      <w:r w:rsidR="005B2EB2">
        <w:tab/>
      </w:r>
      <w:r w:rsidR="00D1174F">
        <w:tab/>
      </w:r>
      <w:r w:rsidRPr="00D1174F">
        <w:rPr>
          <w:color w:val="00B0F0"/>
          <w:u w:val="single"/>
        </w:rPr>
        <w:t>his</w:t>
      </w:r>
      <w:r w:rsidRPr="00C94E38">
        <w:rPr>
          <w:b/>
        </w:rPr>
        <w:t xml:space="preserve"> </w:t>
      </w:r>
      <w:r w:rsidR="005B2EB2" w:rsidRPr="00C94E38">
        <w:rPr>
          <w:b/>
        </w:rPr>
        <w:t xml:space="preserve">     </w:t>
      </w:r>
      <w:r w:rsidRPr="00275B3F">
        <w:rPr>
          <w:b/>
          <w:u w:val="single"/>
        </w:rPr>
        <w:t>brethren</w:t>
      </w:r>
      <w:r w:rsidRPr="00275B3F">
        <w:rPr>
          <w:b/>
        </w:rPr>
        <w:t xml:space="preserve"> </w:t>
      </w:r>
      <w:r w:rsidR="00502B7C" w:rsidRPr="00275B3F">
        <w:rPr>
          <w:b/>
        </w:rPr>
        <w:t xml:space="preserve"> </w:t>
      </w:r>
      <w:r w:rsidR="00502B7C" w:rsidRPr="00414F42">
        <w:rPr>
          <w:rFonts w:ascii="Calibri" w:hAnsi="Calibri" w:cs="Calibri"/>
          <w:i/>
          <w:sz w:val="18"/>
          <w:szCs w:val="18"/>
        </w:rPr>
        <w:t>[denoting increase of degree]</w:t>
      </w:r>
      <w:r w:rsidR="00502B7C">
        <w:rPr>
          <w:rFonts w:ascii="Calibri" w:hAnsi="Calibri" w:cs="Calibri"/>
          <w:sz w:val="20"/>
          <w:szCs w:val="20"/>
        </w:rPr>
        <w:t xml:space="preserve"> </w:t>
      </w:r>
      <w:r w:rsidR="00414F42">
        <w:rPr>
          <w:rFonts w:ascii="Calibri" w:hAnsi="Calibri" w:cs="Calibri"/>
          <w:sz w:val="20"/>
          <w:szCs w:val="20"/>
        </w:rPr>
        <w:t xml:space="preserve"> </w:t>
      </w:r>
    </w:p>
    <w:p w14:paraId="0C322888" w14:textId="330C4646" w:rsidR="00A508B9" w:rsidRPr="00C94E38" w:rsidRDefault="005B2EB2" w:rsidP="005B2EB2">
      <w:pPr>
        <w:spacing w:after="0"/>
        <w:ind w:left="3600" w:firstLine="720"/>
        <w:rPr>
          <w:color w:val="0070C0"/>
        </w:rPr>
      </w:pPr>
      <w:r>
        <w:rPr>
          <w:b/>
          <w:color w:val="7030A0"/>
        </w:rPr>
        <w:t xml:space="preserve">   </w:t>
      </w:r>
      <w:r w:rsidRPr="00C94E38">
        <w:rPr>
          <w:color w:val="7030A0"/>
        </w:rPr>
        <w:t xml:space="preserve"> </w:t>
      </w:r>
      <w:r w:rsidR="00D1174F">
        <w:rPr>
          <w:color w:val="7030A0"/>
        </w:rPr>
        <w:tab/>
      </w:r>
      <w:r w:rsidR="00D1174F">
        <w:rPr>
          <w:color w:val="7030A0"/>
        </w:rPr>
        <w:tab/>
      </w:r>
      <w:r w:rsidR="00EE7410" w:rsidRPr="00C94E38">
        <w:t>in</w:t>
      </w:r>
      <w:r w:rsidR="00EE7410" w:rsidRPr="00C94E38">
        <w:rPr>
          <w:b/>
        </w:rPr>
        <w:t xml:space="preserve"> </w:t>
      </w:r>
      <w:r w:rsidR="00140F5E">
        <w:rPr>
          <w:b/>
        </w:rPr>
        <w:t xml:space="preserve">   </w:t>
      </w:r>
      <w:r w:rsidR="00EE7410" w:rsidRPr="00C94E38">
        <w:rPr>
          <w:b/>
          <w:color w:val="0070C0"/>
        </w:rPr>
        <w:t xml:space="preserve">the </w:t>
      </w:r>
      <w:r w:rsidRPr="00C94E38">
        <w:rPr>
          <w:b/>
          <w:color w:val="0070C0"/>
        </w:rPr>
        <w:t xml:space="preserve"> </w:t>
      </w:r>
      <w:r w:rsidR="00140F5E">
        <w:rPr>
          <w:b/>
          <w:color w:val="0070C0"/>
        </w:rPr>
        <w:t xml:space="preserve">      </w:t>
      </w:r>
      <w:r w:rsidR="00EE7410" w:rsidRPr="00C94E38">
        <w:rPr>
          <w:b/>
          <w:color w:val="0070C0"/>
        </w:rPr>
        <w:t>Lord</w:t>
      </w:r>
      <w:r w:rsidR="00EE7410" w:rsidRPr="00C94E38">
        <w:rPr>
          <w:color w:val="0070C0"/>
        </w:rPr>
        <w:t xml:space="preserve"> </w:t>
      </w:r>
      <w:r w:rsidR="00D65D8D">
        <w:rPr>
          <w:color w:val="0070C0"/>
        </w:rPr>
        <w:t xml:space="preserve">                      </w:t>
      </w:r>
      <w:r w:rsidR="00D65D8D" w:rsidRPr="00414F42">
        <w:rPr>
          <w:rFonts w:ascii="Calibri" w:hAnsi="Calibri" w:cs="Calibri"/>
          <w:b/>
          <w:color w:val="F79646" w:themeColor="accent6"/>
          <w:sz w:val="16"/>
          <w:szCs w:val="16"/>
        </w:rPr>
        <w:t>{AL}</w:t>
      </w:r>
    </w:p>
    <w:p w14:paraId="7B49A5CC" w14:textId="77777777" w:rsidR="00AB130B" w:rsidRDefault="00AB130B" w:rsidP="00AB130B">
      <w:pPr>
        <w:spacing w:after="0"/>
        <w:ind w:left="0"/>
      </w:pPr>
      <w:r>
        <w:t xml:space="preserve">      </w:t>
      </w:r>
    </w:p>
    <w:p w14:paraId="536A6C62" w14:textId="77777777" w:rsidR="00AB130B" w:rsidRPr="00C94E38" w:rsidRDefault="00AB130B" w:rsidP="00AB130B">
      <w:pPr>
        <w:spacing w:after="0"/>
        <w:ind w:left="0"/>
        <w:rPr>
          <w:b/>
        </w:rPr>
      </w:pPr>
    </w:p>
    <w:p w14:paraId="34CCCD62" w14:textId="77777777" w:rsidR="00AB130B" w:rsidRPr="007E0E00" w:rsidRDefault="00AB130B" w:rsidP="00AB130B">
      <w:pPr>
        <w:autoSpaceDE w:val="0"/>
        <w:autoSpaceDN w:val="0"/>
        <w:adjustRightInd w:val="0"/>
        <w:spacing w:after="0"/>
        <w:ind w:left="0"/>
        <w:rPr>
          <w:rFonts w:ascii="Calibri" w:eastAsia="Calibri" w:hAnsi="Calibri" w:cs="Calibri"/>
        </w:rPr>
      </w:pPr>
      <w:r w:rsidRPr="007E0E00">
        <w:rPr>
          <w:rFonts w:ascii="Calibri" w:eastAsia="Calibri" w:hAnsi="Calibri" w:cs="Calibri"/>
        </w:rPr>
        <w:t>_______</w:t>
      </w:r>
    </w:p>
    <w:p w14:paraId="2FF00404" w14:textId="3B939F90" w:rsidR="00AB130B" w:rsidRPr="007E0E00" w:rsidRDefault="009106B9"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553398">
        <w:rPr>
          <w:rFonts w:ascii="Calibri" w:eastAsia="Calibri" w:hAnsi="Calibri" w:cs="Calibri"/>
          <w:sz w:val="18"/>
          <w:szCs w:val="18"/>
        </w:rPr>
        <w:t>aa – Like “paragraph” beginnings or Repetition of Initiator]</w:t>
      </w:r>
      <w:r w:rsidR="00AB130B" w:rsidRPr="007E0E00">
        <w:rPr>
          <w:rFonts w:ascii="Calibri" w:eastAsia="Calibri" w:hAnsi="Calibri" w:cs="Calibri"/>
          <w:sz w:val="18"/>
          <w:szCs w:val="18"/>
        </w:rPr>
        <w:tab/>
      </w:r>
    </w:p>
    <w:p w14:paraId="25D6D802" w14:textId="77777777" w:rsidR="00AB130B" w:rsidRPr="007E0E00" w:rsidRDefault="00553398"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01 – Use of the word “exceedingly”]</w:t>
      </w:r>
      <w:r w:rsidR="00AB130B" w:rsidRPr="007E0E00">
        <w:rPr>
          <w:rFonts w:ascii="Calibri" w:eastAsia="Calibri" w:hAnsi="Calibri" w:cs="Calibri"/>
          <w:sz w:val="18"/>
          <w:szCs w:val="18"/>
        </w:rPr>
        <w:tab/>
      </w:r>
      <w:r w:rsidR="00AB130B" w:rsidRPr="007E0E00">
        <w:rPr>
          <w:rFonts w:ascii="Calibri" w:eastAsia="Calibri" w:hAnsi="Calibri" w:cs="Calibri"/>
          <w:sz w:val="18"/>
          <w:szCs w:val="18"/>
        </w:rPr>
        <w:tab/>
      </w:r>
      <w:r w:rsidR="00AB130B" w:rsidRPr="007E0E00">
        <w:rPr>
          <w:rFonts w:ascii="Calibri" w:eastAsia="Calibri" w:hAnsi="Calibri" w:cs="Calibri"/>
          <w:sz w:val="18"/>
          <w:szCs w:val="18"/>
        </w:rPr>
        <w:tab/>
      </w:r>
    </w:p>
    <w:p w14:paraId="3E29944D" w14:textId="77777777" w:rsidR="00AB130B" w:rsidRDefault="00AB130B" w:rsidP="00AB130B">
      <w:pPr>
        <w:autoSpaceDE w:val="0"/>
        <w:autoSpaceDN w:val="0"/>
        <w:adjustRightInd w:val="0"/>
        <w:spacing w:after="0"/>
        <w:ind w:left="0"/>
        <w:rPr>
          <w:rFonts w:ascii="Calibri" w:eastAsia="Calibri" w:hAnsi="Calibri" w:cs="Calibri"/>
          <w:sz w:val="18"/>
          <w:szCs w:val="18"/>
        </w:rPr>
      </w:pPr>
      <w:r w:rsidRPr="007E0E00">
        <w:rPr>
          <w:rFonts w:ascii="Calibri" w:eastAsia="Calibri" w:hAnsi="Calibri" w:cs="Calibri"/>
          <w:sz w:val="18"/>
          <w:szCs w:val="18"/>
        </w:rPr>
        <w:tab/>
      </w:r>
      <w:r w:rsidRPr="007E0E00">
        <w:rPr>
          <w:rFonts w:ascii="Calibri" w:eastAsia="Calibri" w:hAnsi="Calibri" w:cs="Calibri"/>
          <w:sz w:val="18"/>
          <w:szCs w:val="18"/>
        </w:rPr>
        <w:tab/>
      </w:r>
      <w:r w:rsidRPr="007E0E00">
        <w:rPr>
          <w:rFonts w:ascii="Calibri" w:eastAsia="Calibri" w:hAnsi="Calibri" w:cs="Calibri"/>
          <w:sz w:val="18"/>
          <w:szCs w:val="18"/>
        </w:rPr>
        <w:tab/>
      </w:r>
      <w:r w:rsidRPr="007E0E00">
        <w:rPr>
          <w:rFonts w:ascii="Calibri" w:eastAsia="Calibri" w:hAnsi="Calibri" w:cs="Calibri"/>
          <w:sz w:val="18"/>
          <w:szCs w:val="18"/>
        </w:rPr>
        <w:tab/>
      </w:r>
      <w:r w:rsidRPr="007E0E00">
        <w:rPr>
          <w:rFonts w:ascii="Calibri" w:eastAsia="Calibri" w:hAnsi="Calibri" w:cs="Calibri"/>
          <w:sz w:val="18"/>
          <w:szCs w:val="18"/>
        </w:rPr>
        <w:tab/>
      </w:r>
      <w:r w:rsidRPr="007E0E00">
        <w:rPr>
          <w:rFonts w:ascii="Calibri" w:eastAsia="Calibri" w:hAnsi="Calibri" w:cs="Calibri"/>
          <w:sz w:val="18"/>
          <w:szCs w:val="18"/>
        </w:rPr>
        <w:tab/>
      </w:r>
      <w:r w:rsidRPr="007E0E00">
        <w:rPr>
          <w:rFonts w:ascii="Calibri" w:eastAsia="Calibri" w:hAnsi="Calibri" w:cs="Calibri"/>
          <w:sz w:val="18"/>
          <w:szCs w:val="18"/>
        </w:rPr>
        <w:tab/>
      </w:r>
    </w:p>
    <w:p w14:paraId="5C2B2410" w14:textId="77777777" w:rsidR="00E25F14" w:rsidRDefault="00E25F14" w:rsidP="00AB130B">
      <w:pPr>
        <w:spacing w:after="0"/>
        <w:ind w:left="0"/>
        <w:rPr>
          <w:i/>
        </w:rPr>
      </w:pPr>
      <w:bookmarkStart w:id="3" w:name="_Hlk506772412"/>
    </w:p>
    <w:p w14:paraId="7E136EB2" w14:textId="77777777" w:rsidR="00D03D7E" w:rsidRDefault="00D03D7E" w:rsidP="00AB130B">
      <w:pPr>
        <w:spacing w:after="0"/>
        <w:ind w:left="0"/>
        <w:rPr>
          <w:i/>
        </w:rPr>
      </w:pPr>
      <w:r w:rsidRPr="00D03D7E">
        <w:rPr>
          <w:i/>
        </w:rPr>
        <w:lastRenderedPageBreak/>
        <w:t>[Alma 17]</w:t>
      </w:r>
    </w:p>
    <w:bookmarkEnd w:id="3"/>
    <w:p w14:paraId="4A8AB0A7" w14:textId="77777777" w:rsidR="00D03D7E" w:rsidRPr="00D03D7E" w:rsidRDefault="00D03D7E" w:rsidP="00AB130B">
      <w:pPr>
        <w:spacing w:after="0"/>
        <w:ind w:left="0"/>
        <w:rPr>
          <w:i/>
        </w:rPr>
      </w:pPr>
    </w:p>
    <w:p w14:paraId="45A7D899" w14:textId="2623FCE8" w:rsidR="00AB130B" w:rsidRPr="00140F5E" w:rsidRDefault="00140F5E" w:rsidP="00AB130B">
      <w:pPr>
        <w:spacing w:after="0"/>
        <w:ind w:left="0"/>
        <w:rPr>
          <w:sz w:val="18"/>
          <w:szCs w:val="18"/>
        </w:rPr>
      </w:pPr>
      <w:r>
        <w:rPr>
          <w:b/>
        </w:rPr>
        <w:t xml:space="preserve">     </w:t>
      </w:r>
      <w:r w:rsidRPr="005200DE">
        <w:rPr>
          <w:b/>
          <w:highlight w:val="yellow"/>
          <w:u w:val="single"/>
        </w:rPr>
        <w:t>Yea</w:t>
      </w:r>
      <w:r>
        <w:rPr>
          <w:b/>
        </w:rPr>
        <w:t xml:space="preserve"> </w:t>
      </w:r>
      <w:r w:rsidR="00AB130B" w:rsidRPr="00C94E38">
        <w:rPr>
          <w:b/>
        </w:rPr>
        <w:t xml:space="preserve"> and</w:t>
      </w:r>
      <w:r w:rsidR="00AB130B">
        <w:t xml:space="preserve"> </w:t>
      </w:r>
      <w:r w:rsidR="00AB130B">
        <w:tab/>
      </w:r>
      <w:r w:rsidR="00AB130B" w:rsidRPr="00140F5E">
        <w:rPr>
          <w:b/>
          <w:color w:val="7030A0"/>
          <w:u w:val="single"/>
        </w:rPr>
        <w:t>they</w:t>
      </w:r>
      <w:r w:rsidR="00AB130B">
        <w:t xml:space="preserve"> </w:t>
      </w:r>
      <w:r w:rsidR="00AB130B">
        <w:tab/>
        <w:t xml:space="preserve">had </w:t>
      </w:r>
      <w:r w:rsidR="00AB130B">
        <w:tab/>
      </w:r>
      <w:r w:rsidR="00AB130B">
        <w:tab/>
      </w:r>
      <w:r w:rsidR="00AB130B" w:rsidRPr="00502B7C">
        <w:rPr>
          <w:b/>
          <w:color w:val="F79646" w:themeColor="accent6"/>
        </w:rPr>
        <w:t>waxed</w:t>
      </w:r>
      <w:r w:rsidR="00AB130B" w:rsidRPr="005B2EB2">
        <w:rPr>
          <w:b/>
        </w:rPr>
        <w:t xml:space="preserve"> strong</w:t>
      </w:r>
      <w:r w:rsidR="00AB130B">
        <w:t xml:space="preserve"> </w:t>
      </w:r>
      <w:r w:rsidR="00AB130B">
        <w:tab/>
      </w:r>
      <w:r w:rsidR="00AB130B">
        <w:tab/>
        <w:t xml:space="preserve">     </w:t>
      </w:r>
      <w:r w:rsidR="00D65D8D">
        <w:t xml:space="preserve">          </w:t>
      </w:r>
      <w:r w:rsidR="00AB130B" w:rsidRPr="008E4659">
        <w:rPr>
          <w:i/>
          <w:sz w:val="18"/>
          <w:szCs w:val="18"/>
        </w:rPr>
        <w:t>[grown or increased in]</w:t>
      </w:r>
      <w:r w:rsidR="00AB130B">
        <w:rPr>
          <w:i/>
          <w:sz w:val="20"/>
          <w:szCs w:val="20"/>
        </w:rPr>
        <w:t xml:space="preserve">   </w:t>
      </w:r>
      <w:r w:rsidR="008E4659">
        <w:rPr>
          <w:i/>
          <w:sz w:val="20"/>
          <w:szCs w:val="20"/>
        </w:rPr>
        <w:t xml:space="preserve">    </w:t>
      </w:r>
      <w:r w:rsidR="00AB130B">
        <w:rPr>
          <w:i/>
          <w:sz w:val="20"/>
          <w:szCs w:val="20"/>
        </w:rPr>
        <w:t xml:space="preserve"> </w:t>
      </w:r>
      <w:r w:rsidR="00AB130B" w:rsidRPr="008E4659">
        <w:rPr>
          <w:b/>
          <w:color w:val="F79646" w:themeColor="accent6"/>
          <w:sz w:val="16"/>
          <w:szCs w:val="16"/>
        </w:rPr>
        <w:t>{AL}</w:t>
      </w:r>
      <w:r>
        <w:rPr>
          <w:b/>
          <w:color w:val="F79646" w:themeColor="accent6"/>
          <w:sz w:val="20"/>
          <w:szCs w:val="20"/>
        </w:rPr>
        <w:t xml:space="preserve"> </w:t>
      </w:r>
      <w:r w:rsidR="00BA7881">
        <w:rPr>
          <w:b/>
          <w:color w:val="F79646" w:themeColor="accent6"/>
          <w:sz w:val="20"/>
          <w:szCs w:val="20"/>
        </w:rPr>
        <w:t xml:space="preserve"> </w:t>
      </w:r>
      <w:r w:rsidR="00D65D8D">
        <w:rPr>
          <w:b/>
          <w:color w:val="F79646" w:themeColor="accent6"/>
          <w:sz w:val="20"/>
          <w:szCs w:val="20"/>
        </w:rPr>
        <w:t xml:space="preserve">  </w:t>
      </w:r>
      <w:r w:rsidR="00BA7881">
        <w:rPr>
          <w:b/>
          <w:color w:val="F79646" w:themeColor="accent6"/>
          <w:sz w:val="20"/>
          <w:szCs w:val="20"/>
        </w:rPr>
        <w:t xml:space="preserve"> </w:t>
      </w:r>
      <w:r>
        <w:rPr>
          <w:b/>
          <w:color w:val="F79646" w:themeColor="accent6"/>
          <w:sz w:val="20"/>
          <w:szCs w:val="20"/>
        </w:rPr>
        <w:t xml:space="preserve"> </w:t>
      </w:r>
      <w:r w:rsidRPr="00140F5E">
        <w:rPr>
          <w:sz w:val="18"/>
          <w:szCs w:val="18"/>
        </w:rPr>
        <w:t>bb</w:t>
      </w:r>
    </w:p>
    <w:p w14:paraId="532D4EEE" w14:textId="77777777" w:rsidR="00AB130B" w:rsidRDefault="00AB130B" w:rsidP="00AB130B">
      <w:pPr>
        <w:spacing w:after="0"/>
        <w:ind w:left="3600" w:firstLine="720"/>
      </w:pPr>
      <w:r>
        <w:t xml:space="preserve">    in </w:t>
      </w:r>
      <w:r>
        <w:tab/>
        <w:t xml:space="preserve">the     </w:t>
      </w:r>
      <w:r w:rsidRPr="00A508B9">
        <w:rPr>
          <w:b/>
          <w:u w:val="single"/>
        </w:rPr>
        <w:t>knowledge</w:t>
      </w:r>
      <w:r>
        <w:t xml:space="preserve"> </w:t>
      </w:r>
    </w:p>
    <w:p w14:paraId="0C39E924" w14:textId="77777777" w:rsidR="00AB130B" w:rsidRPr="00C94E38" w:rsidRDefault="00AB130B" w:rsidP="00AB130B">
      <w:pPr>
        <w:spacing w:after="0"/>
        <w:ind w:left="3600" w:firstLine="720"/>
        <w:rPr>
          <w:b/>
        </w:rPr>
      </w:pPr>
      <w:r w:rsidRPr="00C94E38">
        <w:rPr>
          <w:b/>
        </w:rPr>
        <w:t xml:space="preserve">    </w:t>
      </w:r>
      <w:r w:rsidRPr="00140F5E">
        <w:t xml:space="preserve">of </w:t>
      </w:r>
      <w:r w:rsidRPr="00140F5E">
        <w:tab/>
        <w:t>the</w:t>
      </w:r>
      <w:r w:rsidRPr="00C94E38">
        <w:rPr>
          <w:b/>
        </w:rPr>
        <w:t xml:space="preserve">     </w:t>
      </w:r>
      <w:r w:rsidRPr="00C94E38">
        <w:rPr>
          <w:b/>
          <w:color w:val="00B0F0"/>
        </w:rPr>
        <w:t>truth</w:t>
      </w:r>
      <w:r w:rsidRPr="00C94E38">
        <w:rPr>
          <w:b/>
        </w:rPr>
        <w:t xml:space="preserve"> </w:t>
      </w:r>
    </w:p>
    <w:p w14:paraId="5054B2AE" w14:textId="77777777" w:rsidR="00A508B9" w:rsidRDefault="00EE7410" w:rsidP="005B2EB2">
      <w:pPr>
        <w:spacing w:after="0"/>
      </w:pPr>
      <w:r w:rsidRPr="00C94E38">
        <w:rPr>
          <w:b/>
        </w:rPr>
        <w:t>for</w:t>
      </w:r>
      <w:r>
        <w:t xml:space="preserve"> </w:t>
      </w:r>
      <w:r w:rsidR="005B2EB2">
        <w:tab/>
      </w:r>
      <w:r w:rsidRPr="00140F5E">
        <w:rPr>
          <w:b/>
          <w:color w:val="7030A0"/>
          <w:u w:val="single"/>
        </w:rPr>
        <w:t>they</w:t>
      </w:r>
      <w:r w:rsidR="005B2EB2">
        <w:tab/>
      </w:r>
      <w:r>
        <w:t>were</w:t>
      </w:r>
      <w:r w:rsidR="005B2EB2">
        <w:tab/>
      </w:r>
      <w:r w:rsidR="005B2EB2">
        <w:tab/>
      </w:r>
      <w:r w:rsidRPr="00C94E38">
        <w:rPr>
          <w:b/>
        </w:rPr>
        <w:t>men</w:t>
      </w:r>
      <w:r>
        <w:t xml:space="preserve"> </w:t>
      </w:r>
      <w:r w:rsidR="00C94E38">
        <w:t xml:space="preserve">         </w:t>
      </w:r>
      <w:r>
        <w:t xml:space="preserve">of </w:t>
      </w:r>
      <w:r w:rsidR="00C94E38">
        <w:tab/>
      </w:r>
      <w:r>
        <w:t xml:space="preserve">a </w:t>
      </w:r>
      <w:r w:rsidR="00C94E38">
        <w:t xml:space="preserve">        </w:t>
      </w:r>
      <w:r w:rsidRPr="00C94E38">
        <w:rPr>
          <w:b/>
          <w:u w:val="single"/>
        </w:rPr>
        <w:t>sound understanding</w:t>
      </w:r>
      <w:r>
        <w:t xml:space="preserve"> </w:t>
      </w:r>
    </w:p>
    <w:p w14:paraId="5C57AF40" w14:textId="77777777" w:rsidR="00C94E38" w:rsidRDefault="00C94E38" w:rsidP="005B2EB2">
      <w:pPr>
        <w:spacing w:after="0"/>
      </w:pPr>
    </w:p>
    <w:p w14:paraId="2AEB15A0" w14:textId="77777777" w:rsidR="00C94E38" w:rsidRDefault="00EE7410" w:rsidP="00C94E38">
      <w:pPr>
        <w:spacing w:after="0"/>
        <w:rPr>
          <w:u w:val="single"/>
        </w:rPr>
      </w:pPr>
      <w:r w:rsidRPr="00C94E38">
        <w:rPr>
          <w:b/>
        </w:rPr>
        <w:t xml:space="preserve">and </w:t>
      </w:r>
      <w:r w:rsidR="00C94E38">
        <w:tab/>
      </w:r>
      <w:r w:rsidRPr="00140F5E">
        <w:rPr>
          <w:b/>
          <w:color w:val="7030A0"/>
          <w:u w:val="single"/>
        </w:rPr>
        <w:t>they</w:t>
      </w:r>
      <w:r>
        <w:t xml:space="preserve"> </w:t>
      </w:r>
      <w:r w:rsidR="00C94E38">
        <w:tab/>
      </w:r>
      <w:r w:rsidRPr="00C94E38">
        <w:t xml:space="preserve">had </w:t>
      </w:r>
      <w:r w:rsidR="00C94E38" w:rsidRPr="00C94E38">
        <w:tab/>
      </w:r>
      <w:r w:rsidR="00C94E38" w:rsidRPr="00C94E38">
        <w:tab/>
      </w:r>
      <w:r w:rsidRPr="00140F5E">
        <w:rPr>
          <w:b/>
        </w:rPr>
        <w:t>searched</w:t>
      </w:r>
      <w:r w:rsidRPr="00C94E38">
        <w:t xml:space="preserve"> </w:t>
      </w:r>
      <w:r w:rsidR="00C94E38" w:rsidRPr="00C94E38">
        <w:tab/>
      </w:r>
      <w:r w:rsidRPr="00C94E38">
        <w:t xml:space="preserve">the </w:t>
      </w:r>
      <w:r w:rsidR="00C94E38" w:rsidRPr="00C94E38">
        <w:t xml:space="preserve">    </w:t>
      </w:r>
      <w:r w:rsidRPr="00C94E38">
        <w:rPr>
          <w:b/>
        </w:rPr>
        <w:t>scriptures</w:t>
      </w:r>
      <w:r w:rsidRPr="00A508B9">
        <w:rPr>
          <w:u w:val="single"/>
        </w:rPr>
        <w:t xml:space="preserve"> </w:t>
      </w:r>
    </w:p>
    <w:p w14:paraId="17A959C5" w14:textId="77777777" w:rsidR="00A508B9" w:rsidRPr="00C94E38" w:rsidRDefault="007E0E00" w:rsidP="00C94E38">
      <w:pPr>
        <w:spacing w:after="0"/>
        <w:ind w:left="2880" w:firstLine="720"/>
      </w:pPr>
      <w:r>
        <w:t>diligently</w:t>
      </w:r>
      <w:r w:rsidR="00EE7410" w:rsidRPr="00C94E38">
        <w:t xml:space="preserve"> </w:t>
      </w:r>
    </w:p>
    <w:p w14:paraId="56E58859" w14:textId="77777777" w:rsidR="00C94E38" w:rsidRDefault="00EE7410" w:rsidP="00C94E38">
      <w:pPr>
        <w:spacing w:after="0"/>
      </w:pPr>
      <w:bookmarkStart w:id="4" w:name="_Hlk519738767"/>
      <w:r w:rsidRPr="00C94E38">
        <w:rPr>
          <w:b/>
        </w:rPr>
        <w:t>that</w:t>
      </w:r>
      <w:r>
        <w:t xml:space="preserve"> </w:t>
      </w:r>
      <w:r w:rsidR="00C94E38">
        <w:tab/>
      </w:r>
      <w:r w:rsidRPr="00140F5E">
        <w:rPr>
          <w:b/>
          <w:color w:val="7030A0"/>
          <w:u w:val="single"/>
        </w:rPr>
        <w:t>they</w:t>
      </w:r>
      <w:r>
        <w:t xml:space="preserve"> </w:t>
      </w:r>
      <w:r w:rsidR="00C94E38">
        <w:tab/>
      </w:r>
      <w:r>
        <w:t xml:space="preserve">might </w:t>
      </w:r>
      <w:r w:rsidR="00C94E38">
        <w:tab/>
      </w:r>
      <w:r w:rsidR="00C94E38">
        <w:tab/>
      </w:r>
      <w:r w:rsidR="00C94E38">
        <w:tab/>
      </w:r>
      <w:r w:rsidR="00C94E38">
        <w:tab/>
        <w:t xml:space="preserve">           </w:t>
      </w:r>
      <w:r w:rsidRPr="00A508B9">
        <w:rPr>
          <w:b/>
          <w:u w:val="single"/>
        </w:rPr>
        <w:t>know</w:t>
      </w:r>
      <w:r>
        <w:t xml:space="preserve"> </w:t>
      </w:r>
    </w:p>
    <w:p w14:paraId="3EAC977F" w14:textId="77777777" w:rsidR="00EE7410" w:rsidRDefault="00EE7410" w:rsidP="00C94E38">
      <w:pPr>
        <w:spacing w:after="0"/>
        <w:ind w:left="4320" w:firstLine="720"/>
      </w:pPr>
      <w:r>
        <w:t xml:space="preserve">the </w:t>
      </w:r>
      <w:r w:rsidR="00C94E38">
        <w:t xml:space="preserve">    </w:t>
      </w:r>
      <w:r w:rsidRPr="006153CD">
        <w:rPr>
          <w:b/>
          <w:highlight w:val="lightGray"/>
          <w:u w:val="single"/>
        </w:rPr>
        <w:t>word</w:t>
      </w:r>
      <w:r w:rsidRPr="00A508B9">
        <w:rPr>
          <w:b/>
        </w:rPr>
        <w:t xml:space="preserve"> </w:t>
      </w:r>
      <w:r w:rsidR="00140F5E">
        <w:rPr>
          <w:b/>
        </w:rPr>
        <w:t xml:space="preserve">        </w:t>
      </w:r>
      <w:r w:rsidRPr="00A508B9">
        <w:rPr>
          <w:b/>
        </w:rPr>
        <w:t xml:space="preserve">of </w:t>
      </w:r>
      <w:r w:rsidRPr="00140F5E">
        <w:rPr>
          <w:b/>
          <w:color w:val="0070C0"/>
          <w:u w:val="single"/>
        </w:rPr>
        <w:t>God</w:t>
      </w:r>
    </w:p>
    <w:bookmarkEnd w:id="4"/>
    <w:p w14:paraId="7E3CC2D1" w14:textId="77777777" w:rsidR="00C94E38" w:rsidRDefault="00C94E38" w:rsidP="00C94E38">
      <w:pPr>
        <w:spacing w:after="0"/>
        <w:ind w:left="4320" w:firstLine="720"/>
      </w:pPr>
    </w:p>
    <w:p w14:paraId="7C0ACA67" w14:textId="77777777" w:rsidR="00A508B9" w:rsidRPr="00762059" w:rsidRDefault="00EE7410" w:rsidP="00936752">
      <w:pPr>
        <w:spacing w:after="0"/>
        <w:ind w:left="0"/>
        <w:rPr>
          <w:sz w:val="18"/>
          <w:szCs w:val="18"/>
        </w:rPr>
      </w:pPr>
      <w:r>
        <w:t xml:space="preserve"> 3 </w:t>
      </w:r>
      <w:r w:rsidR="00A508B9">
        <w:tab/>
      </w:r>
      <w:r w:rsidRPr="00A508B9">
        <w:rPr>
          <w:b/>
        </w:rPr>
        <w:t xml:space="preserve">But </w:t>
      </w:r>
      <w:r w:rsidR="00C94E38">
        <w:rPr>
          <w:b/>
        </w:rPr>
        <w:tab/>
      </w:r>
      <w:r w:rsidRPr="00C94E38">
        <w:t xml:space="preserve">this </w:t>
      </w:r>
      <w:r w:rsidR="00C94E38" w:rsidRPr="00C94E38">
        <w:tab/>
      </w:r>
      <w:r w:rsidRPr="00C94E38">
        <w:t xml:space="preserve">is </w:t>
      </w:r>
      <w:r w:rsidR="00C94E38" w:rsidRPr="00C94E38">
        <w:tab/>
        <w:t>NOT</w:t>
      </w:r>
      <w:r w:rsidRPr="00C94E38">
        <w:t xml:space="preserve"> </w:t>
      </w:r>
      <w:r w:rsidR="00C94E38" w:rsidRPr="00C94E38">
        <w:tab/>
        <w:t>ALL</w:t>
      </w:r>
      <w:r>
        <w:t xml:space="preserve"> </w:t>
      </w:r>
      <w:r w:rsidR="00762059">
        <w:tab/>
      </w:r>
      <w:r w:rsidR="00762059">
        <w:tab/>
      </w:r>
      <w:r w:rsidR="00762059">
        <w:tab/>
      </w:r>
      <w:r w:rsidR="00762059">
        <w:tab/>
      </w:r>
      <w:r w:rsidR="00762059">
        <w:tab/>
      </w:r>
      <w:r w:rsidR="00762059">
        <w:tab/>
      </w:r>
      <w:r w:rsidR="00762059">
        <w:tab/>
        <w:t xml:space="preserve">       </w:t>
      </w:r>
      <w:r w:rsidR="00762059">
        <w:rPr>
          <w:sz w:val="18"/>
          <w:szCs w:val="18"/>
        </w:rPr>
        <w:t xml:space="preserve"> </w:t>
      </w:r>
      <w:r w:rsidR="008E4659">
        <w:rPr>
          <w:sz w:val="18"/>
          <w:szCs w:val="18"/>
        </w:rPr>
        <w:t xml:space="preserve"> </w:t>
      </w:r>
      <w:r w:rsidR="00762059">
        <w:rPr>
          <w:sz w:val="18"/>
          <w:szCs w:val="18"/>
        </w:rPr>
        <w:t xml:space="preserve"> </w:t>
      </w:r>
      <w:r w:rsidR="00762059" w:rsidRPr="008E4659">
        <w:rPr>
          <w:sz w:val="16"/>
          <w:szCs w:val="16"/>
        </w:rPr>
        <w:t>02</w:t>
      </w:r>
    </w:p>
    <w:p w14:paraId="3C4EAC60" w14:textId="77777777" w:rsidR="00C94E38" w:rsidRDefault="00EE7410" w:rsidP="00C94E38">
      <w:pPr>
        <w:spacing w:after="0"/>
        <w:ind w:firstLine="720"/>
      </w:pPr>
      <w:r w:rsidRPr="00140F5E">
        <w:rPr>
          <w:b/>
          <w:color w:val="7030A0"/>
          <w:u w:val="single"/>
        </w:rPr>
        <w:t>they</w:t>
      </w:r>
      <w:r>
        <w:t xml:space="preserve"> </w:t>
      </w:r>
      <w:r w:rsidR="00C94E38">
        <w:tab/>
      </w:r>
      <w:r>
        <w:t xml:space="preserve">had </w:t>
      </w:r>
      <w:r w:rsidR="00C94E38">
        <w:tab/>
      </w:r>
      <w:r w:rsidR="00C94E38">
        <w:tab/>
      </w:r>
      <w:r w:rsidRPr="00502B7C">
        <w:rPr>
          <w:b/>
        </w:rPr>
        <w:t xml:space="preserve">given </w:t>
      </w:r>
      <w:r w:rsidR="00C94E38">
        <w:tab/>
      </w:r>
      <w:r w:rsidR="00C94E38">
        <w:tab/>
      </w:r>
      <w:r w:rsidRPr="00502B7C">
        <w:rPr>
          <w:b/>
          <w:color w:val="7030A0"/>
        </w:rPr>
        <w:t>them</w:t>
      </w:r>
      <w:r w:rsidR="00C94E38" w:rsidRPr="00502B7C">
        <w:rPr>
          <w:b/>
          <w:color w:val="7030A0"/>
        </w:rPr>
        <w:t xml:space="preserve"> </w:t>
      </w:r>
      <w:r w:rsidRPr="00762059">
        <w:rPr>
          <w:b/>
        </w:rPr>
        <w:t>selves</w:t>
      </w:r>
      <w:r w:rsidRPr="00502B7C">
        <w:rPr>
          <w:color w:val="7030A0"/>
        </w:rPr>
        <w:t xml:space="preserve"> </w:t>
      </w:r>
    </w:p>
    <w:p w14:paraId="3137AB74" w14:textId="77777777" w:rsidR="00C94E38" w:rsidRDefault="00EE7410" w:rsidP="00C94E38">
      <w:pPr>
        <w:spacing w:after="0"/>
        <w:ind w:left="2160" w:firstLine="720"/>
      </w:pPr>
      <w:r>
        <w:t xml:space="preserve">to </w:t>
      </w:r>
      <w:r w:rsidR="00C94E38">
        <w:tab/>
      </w:r>
      <w:r w:rsidR="00502B7C">
        <w:t>MUCH</w:t>
      </w:r>
      <w:r>
        <w:t xml:space="preserve"> </w:t>
      </w:r>
      <w:r w:rsidR="00A508B9">
        <w:tab/>
      </w:r>
      <w:r w:rsidR="00C94E38">
        <w:tab/>
        <w:t xml:space="preserve">           </w:t>
      </w:r>
      <w:r w:rsidRPr="005B194F">
        <w:rPr>
          <w:b/>
        </w:rPr>
        <w:t>prayer</w:t>
      </w:r>
      <w:r>
        <w:t xml:space="preserve"> </w:t>
      </w:r>
    </w:p>
    <w:p w14:paraId="3FB94D0B" w14:textId="77777777" w:rsidR="00A508B9" w:rsidRDefault="005B194F" w:rsidP="00C94E38">
      <w:pPr>
        <w:spacing w:after="0"/>
        <w:ind w:left="4320" w:firstLine="720"/>
        <w:rPr>
          <w:b/>
        </w:rPr>
      </w:pPr>
      <w:r>
        <w:t>and</w:t>
      </w:r>
      <w:r w:rsidR="00C94E38">
        <w:t xml:space="preserve">    </w:t>
      </w:r>
      <w:r w:rsidR="00EE7410" w:rsidRPr="005B194F">
        <w:rPr>
          <w:b/>
        </w:rPr>
        <w:t xml:space="preserve">fasting </w:t>
      </w:r>
    </w:p>
    <w:p w14:paraId="42CD78E9" w14:textId="77777777" w:rsidR="00C94E38" w:rsidRDefault="00C94E38" w:rsidP="00C94E38">
      <w:pPr>
        <w:spacing w:after="0"/>
        <w:ind w:left="0"/>
        <w:rPr>
          <w:b/>
        </w:rPr>
      </w:pPr>
    </w:p>
    <w:p w14:paraId="5FA45B48" w14:textId="77777777" w:rsidR="00A508B9" w:rsidRDefault="00C94E38" w:rsidP="00C94E38">
      <w:pPr>
        <w:spacing w:after="0"/>
        <w:ind w:left="0"/>
      </w:pPr>
      <w:r>
        <w:rPr>
          <w:b/>
        </w:rPr>
        <w:t xml:space="preserve">     </w:t>
      </w:r>
      <w:r w:rsidR="008E4659">
        <w:rPr>
          <w:b/>
        </w:rPr>
        <w:t xml:space="preserve"> </w:t>
      </w:r>
      <w:r w:rsidRPr="00502B7C">
        <w:rPr>
          <w:b/>
        </w:rPr>
        <w:t xml:space="preserve"> </w:t>
      </w:r>
      <w:r w:rsidR="00C0442E" w:rsidRPr="00C0442E">
        <w:rPr>
          <w:b/>
          <w:highlight w:val="lightGray"/>
          <w:u w:val="single"/>
        </w:rPr>
        <w:t>therefore</w:t>
      </w:r>
      <w:r w:rsidR="00EE7410">
        <w:t xml:space="preserve"> </w:t>
      </w:r>
      <w:r>
        <w:tab/>
      </w:r>
      <w:r w:rsidR="00EE7410" w:rsidRPr="00762059">
        <w:rPr>
          <w:b/>
          <w:color w:val="7030A0"/>
          <w:u w:val="single"/>
        </w:rPr>
        <w:t>they</w:t>
      </w:r>
      <w:r w:rsidR="00EE7410">
        <w:t xml:space="preserve"> </w:t>
      </w:r>
      <w:r>
        <w:tab/>
      </w:r>
      <w:r w:rsidR="00EE7410">
        <w:t xml:space="preserve">had </w:t>
      </w:r>
      <w:r w:rsidR="00A508B9">
        <w:tab/>
      </w:r>
      <w:r>
        <w:tab/>
      </w:r>
      <w:r>
        <w:tab/>
      </w:r>
      <w:r>
        <w:tab/>
      </w:r>
      <w:r w:rsidR="00EE7410" w:rsidRPr="00502B7C">
        <w:t xml:space="preserve">the </w:t>
      </w:r>
      <w:r>
        <w:rPr>
          <w:b/>
          <w:color w:val="0070C0"/>
        </w:rPr>
        <w:t xml:space="preserve">   </w:t>
      </w:r>
      <w:r w:rsidRPr="00502B7C">
        <w:rPr>
          <w:b/>
          <w:color w:val="00B0F0"/>
        </w:rPr>
        <w:t xml:space="preserve"> </w:t>
      </w:r>
      <w:r w:rsidR="00534CBB">
        <w:rPr>
          <w:b/>
          <w:color w:val="00B0F0"/>
        </w:rPr>
        <w:t>spirit of prophecy</w:t>
      </w:r>
      <w:r w:rsidR="00EE7410" w:rsidRPr="00502B7C">
        <w:rPr>
          <w:color w:val="00B0F0"/>
        </w:rPr>
        <w:t xml:space="preserve"> </w:t>
      </w:r>
    </w:p>
    <w:p w14:paraId="3F4ED4CA" w14:textId="77777777" w:rsidR="00A508B9" w:rsidRDefault="00EE7410" w:rsidP="00502B7C">
      <w:pPr>
        <w:spacing w:after="0"/>
        <w:ind w:left="3600" w:firstLine="720"/>
        <w:rPr>
          <w:color w:val="00B0F0"/>
        </w:rPr>
      </w:pPr>
      <w:r w:rsidRPr="00502B7C">
        <w:rPr>
          <w:b/>
        </w:rPr>
        <w:t>and</w:t>
      </w:r>
      <w:r>
        <w:t xml:space="preserve"> </w:t>
      </w:r>
      <w:r w:rsidR="00502B7C">
        <w:tab/>
      </w:r>
      <w:r w:rsidRPr="00502B7C">
        <w:t xml:space="preserve">the </w:t>
      </w:r>
      <w:r w:rsidR="00502B7C">
        <w:rPr>
          <w:b/>
          <w:color w:val="0070C0"/>
        </w:rPr>
        <w:t xml:space="preserve">    </w:t>
      </w:r>
      <w:r w:rsidR="00502B7C" w:rsidRPr="00502B7C">
        <w:rPr>
          <w:b/>
          <w:color w:val="00B0F0"/>
        </w:rPr>
        <w:t>spirit of revelation</w:t>
      </w:r>
      <w:r w:rsidRPr="00502B7C">
        <w:rPr>
          <w:color w:val="00B0F0"/>
        </w:rPr>
        <w:t xml:space="preserve"> </w:t>
      </w:r>
    </w:p>
    <w:p w14:paraId="4E4617FB" w14:textId="77777777" w:rsidR="007C1286" w:rsidRDefault="007C1286" w:rsidP="00502B7C">
      <w:pPr>
        <w:spacing w:after="0"/>
        <w:ind w:left="0"/>
      </w:pPr>
    </w:p>
    <w:p w14:paraId="7212E6C6" w14:textId="77777777" w:rsidR="005B194F" w:rsidRDefault="00502B7C" w:rsidP="00502B7C">
      <w:pPr>
        <w:spacing w:after="0"/>
        <w:ind w:left="0"/>
      </w:pPr>
      <w:r>
        <w:t xml:space="preserve">       </w:t>
      </w:r>
      <w:r w:rsidR="00EE7410" w:rsidRPr="009A4946">
        <w:rPr>
          <w:b/>
        </w:rPr>
        <w:t xml:space="preserve">and </w:t>
      </w:r>
      <w:r w:rsidR="00EE7410" w:rsidRPr="009A4946">
        <w:rPr>
          <w:b/>
          <w:color w:val="00B050"/>
        </w:rPr>
        <w:t>when</w:t>
      </w:r>
      <w:r w:rsidR="00EE7410">
        <w:t xml:space="preserve"> </w:t>
      </w:r>
      <w:r>
        <w:tab/>
      </w:r>
      <w:r w:rsidR="00EE7410" w:rsidRPr="00140F5E">
        <w:rPr>
          <w:b/>
          <w:color w:val="7030A0"/>
          <w:u w:val="single"/>
        </w:rPr>
        <w:t>they</w:t>
      </w:r>
      <w:r w:rsidR="00EE7410" w:rsidRPr="009A4946">
        <w:rPr>
          <w:b/>
          <w:color w:val="7030A0"/>
        </w:rPr>
        <w:t xml:space="preserve"> </w:t>
      </w:r>
      <w:r>
        <w:tab/>
      </w:r>
      <w:r>
        <w:tab/>
      </w:r>
      <w:r>
        <w:tab/>
      </w:r>
      <w:r w:rsidR="00EE7410" w:rsidRPr="00140F5E">
        <w:rPr>
          <w:b/>
          <w:u w:val="single"/>
        </w:rPr>
        <w:t>taught</w:t>
      </w:r>
      <w:r w:rsidR="00EE7410" w:rsidRPr="00140F5E">
        <w:rPr>
          <w:u w:val="single"/>
        </w:rPr>
        <w:t xml:space="preserve"> </w:t>
      </w:r>
    </w:p>
    <w:p w14:paraId="5A2C3E07" w14:textId="77777777" w:rsidR="00502B7C" w:rsidRDefault="00EE7410" w:rsidP="00502B7C">
      <w:pPr>
        <w:spacing w:after="0"/>
        <w:ind w:firstLine="720"/>
        <w:rPr>
          <w:b/>
        </w:rPr>
      </w:pPr>
      <w:r w:rsidRPr="00140F5E">
        <w:rPr>
          <w:b/>
          <w:color w:val="7030A0"/>
          <w:u w:val="single"/>
        </w:rPr>
        <w:t>they</w:t>
      </w:r>
      <w:r>
        <w:t xml:space="preserve"> </w:t>
      </w:r>
      <w:r w:rsidR="00502B7C">
        <w:tab/>
      </w:r>
      <w:r w:rsidR="00502B7C">
        <w:tab/>
      </w:r>
      <w:r w:rsidR="00502B7C">
        <w:tab/>
      </w:r>
      <w:r w:rsidRPr="00140F5E">
        <w:rPr>
          <w:b/>
          <w:u w:val="single"/>
        </w:rPr>
        <w:t>taught</w:t>
      </w:r>
      <w:r w:rsidRPr="005B194F">
        <w:rPr>
          <w:b/>
        </w:rPr>
        <w:t xml:space="preserve"> </w:t>
      </w:r>
      <w:r w:rsidR="00502B7C">
        <w:rPr>
          <w:b/>
        </w:rPr>
        <w:tab/>
      </w:r>
      <w:r>
        <w:t xml:space="preserve">with </w:t>
      </w:r>
      <w:r w:rsidR="005B194F">
        <w:tab/>
      </w:r>
      <w:r w:rsidR="00502B7C">
        <w:t xml:space="preserve">           </w:t>
      </w:r>
      <w:r w:rsidRPr="000F0D03">
        <w:rPr>
          <w:b/>
          <w:u w:val="single"/>
        </w:rPr>
        <w:t>power</w:t>
      </w:r>
    </w:p>
    <w:p w14:paraId="6E54755F" w14:textId="1AEC96AD" w:rsidR="00EE7410" w:rsidRDefault="005B194F" w:rsidP="00936752">
      <w:pPr>
        <w:spacing w:after="0"/>
        <w:ind w:left="4320" w:firstLine="720"/>
        <w:rPr>
          <w:b/>
          <w:color w:val="0070C0"/>
          <w:u w:val="single"/>
        </w:rPr>
      </w:pPr>
      <w:r>
        <w:t>and</w:t>
      </w:r>
      <w:r w:rsidR="00502B7C">
        <w:t xml:space="preserve">   </w:t>
      </w:r>
      <w:r w:rsidR="00762059">
        <w:t xml:space="preserve"> </w:t>
      </w:r>
      <w:r w:rsidR="00EE7410" w:rsidRPr="005B194F">
        <w:rPr>
          <w:b/>
        </w:rPr>
        <w:t xml:space="preserve">authority </w:t>
      </w:r>
    </w:p>
    <w:p w14:paraId="778FF59B" w14:textId="3665C671" w:rsidR="00FA75CA" w:rsidRDefault="00FA75CA" w:rsidP="00FA75CA">
      <w:pPr>
        <w:spacing w:after="0"/>
        <w:ind w:firstLine="720"/>
        <w:rPr>
          <w:b/>
        </w:rPr>
      </w:pPr>
      <w:r>
        <w:tab/>
      </w:r>
      <w:r>
        <w:tab/>
        <w:t xml:space="preserve">            </w:t>
      </w:r>
      <w:r w:rsidRPr="00FA75CA">
        <w:rPr>
          <w:color w:val="FF33CC"/>
        </w:rPr>
        <w:t xml:space="preserve"> *</w:t>
      </w:r>
      <w:r>
        <w:t>even as with</w:t>
      </w:r>
      <w:r>
        <w:tab/>
        <w:t>the</w:t>
      </w:r>
      <w:r w:rsidRPr="00FA75CA">
        <w:rPr>
          <w:b/>
        </w:rPr>
        <w:t xml:space="preserve"> </w:t>
      </w:r>
      <w:r>
        <w:rPr>
          <w:b/>
        </w:rPr>
        <w:t xml:space="preserve">    </w:t>
      </w:r>
      <w:r w:rsidRPr="000F0D03">
        <w:rPr>
          <w:b/>
          <w:u w:val="single"/>
        </w:rPr>
        <w:t>power</w:t>
      </w:r>
    </w:p>
    <w:p w14:paraId="68CE2D5A" w14:textId="417F78B2" w:rsidR="00FA75CA" w:rsidRPr="00FA75CA" w:rsidRDefault="00FA75CA" w:rsidP="00FA75CA">
      <w:pPr>
        <w:spacing w:after="0"/>
        <w:ind w:left="4320" w:firstLine="720"/>
        <w:rPr>
          <w:sz w:val="18"/>
          <w:szCs w:val="18"/>
        </w:rPr>
      </w:pPr>
      <w:r>
        <w:t xml:space="preserve">and    </w:t>
      </w:r>
      <w:r w:rsidRPr="005B194F">
        <w:rPr>
          <w:b/>
        </w:rPr>
        <w:t>authority</w:t>
      </w:r>
      <w:r w:rsidRPr="00FA75CA">
        <w:rPr>
          <w:b/>
          <w:color w:val="FF33CC"/>
          <w:sz w:val="16"/>
          <w:szCs w:val="16"/>
        </w:rPr>
        <w:t>*</w:t>
      </w:r>
      <w:r w:rsidRPr="00502B7C">
        <w:t xml:space="preserve">of </w:t>
      </w:r>
      <w:r w:rsidRPr="00140F5E">
        <w:rPr>
          <w:b/>
          <w:color w:val="0070C0"/>
          <w:u w:val="single"/>
        </w:rPr>
        <w:t>God</w:t>
      </w:r>
      <w:r w:rsidRPr="00FA75CA">
        <w:rPr>
          <w:color w:val="0070C0"/>
        </w:rPr>
        <w:t xml:space="preserve">   </w:t>
      </w:r>
      <w:r w:rsidRPr="00FA75CA">
        <w:rPr>
          <w:color w:val="FF33CC"/>
          <w:sz w:val="18"/>
          <w:szCs w:val="18"/>
        </w:rPr>
        <w:t xml:space="preserve">[* --* </w:t>
      </w:r>
      <w:r>
        <w:rPr>
          <w:color w:val="FF33CC"/>
          <w:sz w:val="18"/>
          <w:szCs w:val="18"/>
        </w:rPr>
        <w:t>=</w:t>
      </w:r>
      <w:r w:rsidRPr="00FA75CA">
        <w:rPr>
          <w:color w:val="FF33CC"/>
          <w:sz w:val="18"/>
          <w:szCs w:val="18"/>
        </w:rPr>
        <w:t xml:space="preserve"> deleted 1837]</w:t>
      </w:r>
    </w:p>
    <w:p w14:paraId="7668E18C" w14:textId="16453FCC" w:rsidR="00FA75CA" w:rsidRDefault="00FA75CA" w:rsidP="00FA75CA">
      <w:pPr>
        <w:spacing w:after="0"/>
      </w:pPr>
    </w:p>
    <w:p w14:paraId="4241A2D9" w14:textId="77777777" w:rsidR="005B194F" w:rsidRPr="00762059" w:rsidRDefault="00EE7410" w:rsidP="00936752">
      <w:pPr>
        <w:spacing w:after="0"/>
        <w:ind w:left="0"/>
        <w:rPr>
          <w:sz w:val="18"/>
          <w:szCs w:val="18"/>
        </w:rPr>
      </w:pPr>
      <w:r>
        <w:t xml:space="preserve"> 4 </w:t>
      </w:r>
      <w:r w:rsidR="005B194F">
        <w:tab/>
      </w:r>
      <w:r w:rsidRPr="009A4946">
        <w:rPr>
          <w:b/>
        </w:rPr>
        <w:t xml:space="preserve">And </w:t>
      </w:r>
      <w:r w:rsidR="005B194F" w:rsidRPr="009A4946">
        <w:rPr>
          <w:b/>
        </w:rPr>
        <w:tab/>
      </w:r>
      <w:r w:rsidRPr="00140F5E">
        <w:rPr>
          <w:b/>
          <w:color w:val="7030A0"/>
          <w:u w:val="single"/>
        </w:rPr>
        <w:t>they</w:t>
      </w:r>
      <w:r w:rsidRPr="009A4946">
        <w:rPr>
          <w:color w:val="7030A0"/>
        </w:rPr>
        <w:t xml:space="preserve"> </w:t>
      </w:r>
      <w:r w:rsidR="00502B7C">
        <w:tab/>
      </w:r>
      <w:r>
        <w:t xml:space="preserve">had </w:t>
      </w:r>
      <w:r w:rsidR="00502B7C">
        <w:tab/>
      </w:r>
      <w:r>
        <w:t xml:space="preserve">been </w:t>
      </w:r>
      <w:r w:rsidR="00502B7C">
        <w:tab/>
      </w:r>
      <w:r w:rsidRPr="00140F5E">
        <w:rPr>
          <w:b/>
          <w:u w:val="single"/>
        </w:rPr>
        <w:t>teaching</w:t>
      </w:r>
      <w:r>
        <w:t xml:space="preserve"> </w:t>
      </w:r>
      <w:r w:rsidR="00502B7C">
        <w:tab/>
      </w:r>
      <w:r>
        <w:t xml:space="preserve">the </w:t>
      </w:r>
      <w:r w:rsidR="00502B7C">
        <w:t xml:space="preserve">    </w:t>
      </w:r>
      <w:r w:rsidRPr="00463F3B">
        <w:rPr>
          <w:b/>
          <w:highlight w:val="lightGray"/>
          <w:u w:val="single"/>
        </w:rPr>
        <w:t>word</w:t>
      </w:r>
      <w:r w:rsidRPr="006153CD">
        <w:rPr>
          <w:b/>
        </w:rPr>
        <w:t xml:space="preserve"> </w:t>
      </w:r>
      <w:r w:rsidR="00502B7C" w:rsidRPr="006153CD">
        <w:rPr>
          <w:b/>
        </w:rPr>
        <w:t xml:space="preserve">       </w:t>
      </w:r>
      <w:r w:rsidRPr="006153CD">
        <w:rPr>
          <w:b/>
          <w:color w:val="F79646" w:themeColor="accent6"/>
        </w:rPr>
        <w:t>of</w:t>
      </w:r>
      <w:r w:rsidRPr="006153CD">
        <w:t xml:space="preserve"> </w:t>
      </w:r>
      <w:r w:rsidRPr="006153CD">
        <w:rPr>
          <w:b/>
          <w:color w:val="0070C0"/>
          <w:u w:val="single"/>
        </w:rPr>
        <w:t>God</w:t>
      </w:r>
      <w:r w:rsidR="00762059">
        <w:rPr>
          <w:color w:val="0070C0"/>
        </w:rPr>
        <w:tab/>
      </w:r>
      <w:r w:rsidR="00762059">
        <w:rPr>
          <w:color w:val="0070C0"/>
        </w:rPr>
        <w:tab/>
      </w:r>
      <w:r w:rsidR="00762059">
        <w:rPr>
          <w:color w:val="0070C0"/>
        </w:rPr>
        <w:tab/>
        <w:t xml:space="preserve">        </w:t>
      </w:r>
      <w:r w:rsidR="00762059" w:rsidRPr="00762059">
        <w:t xml:space="preserve"> </w:t>
      </w:r>
      <w:r w:rsidR="00762059" w:rsidRPr="00762059">
        <w:rPr>
          <w:sz w:val="18"/>
          <w:szCs w:val="18"/>
        </w:rPr>
        <w:t>03</w:t>
      </w:r>
    </w:p>
    <w:p w14:paraId="6B114196" w14:textId="77777777" w:rsidR="00502B7C" w:rsidRDefault="00EE7410" w:rsidP="00502B7C">
      <w:pPr>
        <w:spacing w:after="0"/>
        <w:ind w:left="3600" w:firstLine="720"/>
        <w:rPr>
          <w:b/>
          <w:color w:val="00B050"/>
        </w:rPr>
      </w:pPr>
      <w:r w:rsidRPr="002F5B5E">
        <w:rPr>
          <w:b/>
          <w:color w:val="00B050"/>
        </w:rPr>
        <w:t xml:space="preserve">for </w:t>
      </w:r>
      <w:r w:rsidR="00502B7C">
        <w:rPr>
          <w:b/>
          <w:color w:val="00B050"/>
        </w:rPr>
        <w:tab/>
      </w:r>
      <w:r w:rsidRPr="002F5B5E">
        <w:rPr>
          <w:b/>
          <w:color w:val="00B050"/>
        </w:rPr>
        <w:t xml:space="preserve">the </w:t>
      </w:r>
      <w:r w:rsidR="00502B7C">
        <w:rPr>
          <w:b/>
          <w:color w:val="00B050"/>
        </w:rPr>
        <w:t xml:space="preserve">    </w:t>
      </w:r>
      <w:r w:rsidRPr="002F5B5E">
        <w:rPr>
          <w:b/>
          <w:color w:val="00B050"/>
        </w:rPr>
        <w:t xml:space="preserve">space </w:t>
      </w:r>
    </w:p>
    <w:p w14:paraId="100E00C5" w14:textId="77777777" w:rsidR="00502B7C" w:rsidRDefault="00EE7410" w:rsidP="00502B7C">
      <w:pPr>
        <w:spacing w:after="0"/>
        <w:ind w:left="4320" w:firstLine="720"/>
        <w:rPr>
          <w:color w:val="00B050"/>
        </w:rPr>
      </w:pPr>
      <w:r w:rsidRPr="002F5B5E">
        <w:rPr>
          <w:b/>
          <w:color w:val="00B050"/>
        </w:rPr>
        <w:t xml:space="preserve">of </w:t>
      </w:r>
      <w:r w:rsidR="00502B7C">
        <w:rPr>
          <w:b/>
          <w:color w:val="00B050"/>
        </w:rPr>
        <w:t xml:space="preserve">      </w:t>
      </w:r>
      <w:r w:rsidRPr="002F5B5E">
        <w:rPr>
          <w:b/>
          <w:color w:val="00B050"/>
        </w:rPr>
        <w:t>fourteen years</w:t>
      </w:r>
      <w:r w:rsidRPr="002F5B5E">
        <w:rPr>
          <w:color w:val="00B050"/>
        </w:rPr>
        <w:t xml:space="preserve"> </w:t>
      </w:r>
    </w:p>
    <w:p w14:paraId="044040FD" w14:textId="77777777" w:rsidR="009A4946" w:rsidRDefault="00EE7410" w:rsidP="00E65CB1">
      <w:pPr>
        <w:spacing w:after="0"/>
        <w:ind w:left="4320"/>
        <w:rPr>
          <w:b/>
          <w:color w:val="984806" w:themeColor="accent6" w:themeShade="80"/>
        </w:rPr>
      </w:pPr>
      <w:r>
        <w:t xml:space="preserve">among </w:t>
      </w:r>
      <w:r w:rsidR="00502B7C">
        <w:tab/>
      </w:r>
      <w:r>
        <w:t xml:space="preserve">the </w:t>
      </w:r>
      <w:r w:rsidR="00502B7C">
        <w:tab/>
      </w:r>
      <w:r w:rsidR="00502B7C" w:rsidRPr="00502B7C">
        <w:rPr>
          <w:b/>
          <w:color w:val="984806" w:themeColor="accent6" w:themeShade="80"/>
        </w:rPr>
        <w:t>Lamanites</w:t>
      </w:r>
    </w:p>
    <w:p w14:paraId="3009DEF6" w14:textId="77777777" w:rsidR="00E65CB1" w:rsidRPr="00E65CB1" w:rsidRDefault="00E65CB1" w:rsidP="00E65CB1">
      <w:pPr>
        <w:spacing w:after="0"/>
        <w:ind w:left="4320"/>
        <w:rPr>
          <w:b/>
          <w:color w:val="984806" w:themeColor="accent6" w:themeShade="80"/>
        </w:rPr>
      </w:pPr>
    </w:p>
    <w:p w14:paraId="05BB4DED" w14:textId="77777777" w:rsidR="005B194F" w:rsidRPr="00762059" w:rsidRDefault="00EE7410" w:rsidP="009A4946">
      <w:pPr>
        <w:spacing w:after="0"/>
        <w:ind w:left="1440" w:firstLine="720"/>
        <w:rPr>
          <w:sz w:val="18"/>
          <w:szCs w:val="18"/>
        </w:rPr>
      </w:pPr>
      <w:r>
        <w:t xml:space="preserve">having </w:t>
      </w:r>
      <w:r w:rsidR="009A4946">
        <w:tab/>
      </w:r>
      <w:r>
        <w:t xml:space="preserve">had </w:t>
      </w:r>
      <w:r w:rsidR="009A4946">
        <w:tab/>
        <w:t>MUCH</w:t>
      </w:r>
      <w:r>
        <w:t xml:space="preserve"> success </w:t>
      </w:r>
      <w:r w:rsidR="00762059">
        <w:tab/>
      </w:r>
      <w:r w:rsidR="00762059">
        <w:tab/>
      </w:r>
      <w:r w:rsidR="00762059">
        <w:tab/>
      </w:r>
      <w:r w:rsidR="00762059">
        <w:tab/>
      </w:r>
      <w:r w:rsidR="00762059">
        <w:tab/>
      </w:r>
      <w:r w:rsidR="00762059">
        <w:tab/>
        <w:t xml:space="preserve">         </w:t>
      </w:r>
    </w:p>
    <w:p w14:paraId="7DA9264E" w14:textId="77777777" w:rsidR="009A4946" w:rsidRDefault="00EE7410" w:rsidP="009A4946">
      <w:pPr>
        <w:spacing w:after="0"/>
        <w:ind w:firstLine="720"/>
      </w:pPr>
      <w:r>
        <w:t xml:space="preserve">in </w:t>
      </w:r>
      <w:r w:rsidR="009A4946">
        <w:tab/>
      </w:r>
      <w:r w:rsidRPr="00E86477">
        <w:rPr>
          <w:u w:val="single"/>
        </w:rPr>
        <w:t>bringing</w:t>
      </w:r>
      <w:r>
        <w:t xml:space="preserve"> </w:t>
      </w:r>
      <w:r w:rsidR="009A4946">
        <w:tab/>
        <w:t>MANY</w:t>
      </w:r>
      <w:r>
        <w:t xml:space="preserve"> </w:t>
      </w:r>
      <w:r w:rsidR="009A4946">
        <w:t xml:space="preserve">  </w:t>
      </w:r>
      <w:r>
        <w:t xml:space="preserve">to </w:t>
      </w:r>
      <w:r w:rsidR="009A4946">
        <w:tab/>
      </w:r>
      <w:r>
        <w:t xml:space="preserve">the </w:t>
      </w:r>
      <w:r w:rsidR="009A4946">
        <w:t xml:space="preserve">    </w:t>
      </w:r>
      <w:r w:rsidRPr="009A4946">
        <w:rPr>
          <w:b/>
          <w:u w:val="single"/>
        </w:rPr>
        <w:t>knowledge</w:t>
      </w:r>
      <w:r>
        <w:t xml:space="preserve"> </w:t>
      </w:r>
    </w:p>
    <w:p w14:paraId="5D2F7ACA" w14:textId="77777777" w:rsidR="005B194F" w:rsidRDefault="009A4946" w:rsidP="009A4946">
      <w:pPr>
        <w:spacing w:after="0"/>
        <w:ind w:left="2880" w:firstLine="720"/>
        <w:rPr>
          <w:b/>
          <w:color w:val="00B0F0"/>
        </w:rPr>
      </w:pPr>
      <w:r>
        <w:t xml:space="preserve">               </w:t>
      </w:r>
      <w:r w:rsidR="00EE7410">
        <w:t xml:space="preserve">of </w:t>
      </w:r>
      <w:r>
        <w:tab/>
      </w:r>
      <w:r w:rsidR="00EE7410">
        <w:t xml:space="preserve">the </w:t>
      </w:r>
      <w:r>
        <w:t xml:space="preserve">    </w:t>
      </w:r>
      <w:r w:rsidR="00EE7410" w:rsidRPr="009A4946">
        <w:rPr>
          <w:b/>
          <w:color w:val="00B0F0"/>
        </w:rPr>
        <w:t>truth</w:t>
      </w:r>
    </w:p>
    <w:p w14:paraId="01868C5A" w14:textId="77777777" w:rsidR="009A4946" w:rsidRDefault="009A4946" w:rsidP="009A4946">
      <w:pPr>
        <w:spacing w:after="0"/>
        <w:ind w:left="2880" w:firstLine="720"/>
      </w:pPr>
    </w:p>
    <w:p w14:paraId="21C2FA91" w14:textId="179D3C68" w:rsidR="009A4946" w:rsidRDefault="00532E70" w:rsidP="00532E70">
      <w:pPr>
        <w:spacing w:after="0"/>
        <w:ind w:left="0"/>
      </w:pPr>
      <w:r>
        <w:rPr>
          <w:b/>
        </w:rPr>
        <w:t xml:space="preserve">      </w:t>
      </w:r>
      <w:r w:rsidRPr="00532E70">
        <w:rPr>
          <w:b/>
          <w:highlight w:val="yellow"/>
          <w:u w:val="single"/>
        </w:rPr>
        <w:t>Y</w:t>
      </w:r>
      <w:r w:rsidR="00EE7410" w:rsidRPr="00532E70">
        <w:rPr>
          <w:b/>
          <w:highlight w:val="yellow"/>
          <w:u w:val="single"/>
        </w:rPr>
        <w:t>ea</w:t>
      </w:r>
      <w:r w:rsidR="005B194F">
        <w:tab/>
      </w:r>
      <w:r w:rsidRPr="00532E70">
        <w:rPr>
          <w:u w:val="single"/>
        </w:rPr>
        <w:tab/>
      </w:r>
      <w:r w:rsidRPr="00532E70">
        <w:rPr>
          <w:u w:val="single"/>
        </w:rPr>
        <w:tab/>
      </w:r>
      <w:r w:rsidRPr="00532E70">
        <w:rPr>
          <w:u w:val="single"/>
        </w:rPr>
        <w:tab/>
      </w:r>
      <w:r w:rsidRPr="00532E70">
        <w:rPr>
          <w:u w:val="single"/>
        </w:rPr>
        <w:tab/>
      </w:r>
      <w:r w:rsidRPr="00532E70">
        <w:rPr>
          <w:u w:val="single"/>
        </w:rPr>
        <w:tab/>
      </w:r>
      <w:r w:rsidR="00EE7410">
        <w:t xml:space="preserve">by </w:t>
      </w:r>
      <w:r w:rsidR="009A4946">
        <w:tab/>
      </w:r>
      <w:r w:rsidR="00EE7410">
        <w:t xml:space="preserve">the </w:t>
      </w:r>
      <w:r w:rsidR="009A4946">
        <w:t xml:space="preserve">   </w:t>
      </w:r>
      <w:r w:rsidR="009A4946" w:rsidRPr="006153CD">
        <w:t xml:space="preserve"> </w:t>
      </w:r>
      <w:r w:rsidR="00EE7410" w:rsidRPr="000F0D03">
        <w:rPr>
          <w:b/>
          <w:u w:val="single"/>
        </w:rPr>
        <w:t>power</w:t>
      </w:r>
      <w:r w:rsidR="00EE7410">
        <w:t xml:space="preserve"> </w:t>
      </w:r>
    </w:p>
    <w:p w14:paraId="5013440C" w14:textId="77777777" w:rsidR="005B194F" w:rsidRDefault="00EE7410" w:rsidP="009A4946">
      <w:pPr>
        <w:spacing w:after="0"/>
        <w:ind w:left="3600" w:firstLine="720"/>
        <w:rPr>
          <w:u w:val="single"/>
        </w:rPr>
      </w:pPr>
      <w:r>
        <w:t xml:space="preserve">of </w:t>
      </w:r>
      <w:r w:rsidR="009A4946">
        <w:tab/>
      </w:r>
      <w:r w:rsidRPr="009A4946">
        <w:rPr>
          <w:b/>
          <w:color w:val="7030A0"/>
        </w:rPr>
        <w:t>their</w:t>
      </w:r>
      <w:r>
        <w:t xml:space="preserve"> </w:t>
      </w:r>
      <w:r w:rsidR="009A4946">
        <w:t xml:space="preserve"> </w:t>
      </w:r>
      <w:r w:rsidRPr="006153CD">
        <w:rPr>
          <w:b/>
          <w:highlight w:val="lightGray"/>
          <w:u w:val="single"/>
        </w:rPr>
        <w:t>words</w:t>
      </w:r>
      <w:r w:rsidRPr="00762059">
        <w:rPr>
          <w:u w:val="single"/>
        </w:rPr>
        <w:t xml:space="preserve"> </w:t>
      </w:r>
    </w:p>
    <w:p w14:paraId="0E266E9F" w14:textId="77777777" w:rsidR="00762059" w:rsidRDefault="00762059" w:rsidP="00762059">
      <w:pPr>
        <w:spacing w:after="0"/>
      </w:pPr>
      <w:r>
        <w:tab/>
      </w:r>
      <w:r>
        <w:tab/>
      </w:r>
      <w:r>
        <w:tab/>
      </w:r>
      <w:r>
        <w:tab/>
      </w:r>
      <w:r w:rsidRPr="009A4946">
        <w:t>MANY</w:t>
      </w:r>
    </w:p>
    <w:p w14:paraId="736E74EB" w14:textId="77777777" w:rsidR="009A4946" w:rsidRDefault="009A4946" w:rsidP="009A4946">
      <w:pPr>
        <w:spacing w:after="0"/>
        <w:ind w:firstLine="720"/>
      </w:pPr>
      <w:r>
        <w:tab/>
      </w:r>
      <w:r w:rsidR="00EE7410">
        <w:t xml:space="preserve">were </w:t>
      </w:r>
      <w:r>
        <w:tab/>
      </w:r>
      <w:r>
        <w:tab/>
      </w:r>
      <w:r w:rsidR="00EE7410" w:rsidRPr="00762059">
        <w:rPr>
          <w:b/>
          <w:u w:val="single"/>
        </w:rPr>
        <w:t>brought</w:t>
      </w:r>
      <w:r w:rsidR="00EE7410">
        <w:t xml:space="preserve"> </w:t>
      </w:r>
    </w:p>
    <w:p w14:paraId="6F884D2F" w14:textId="77777777" w:rsidR="005B194F" w:rsidRPr="00762059" w:rsidRDefault="00EE7410" w:rsidP="009A4946">
      <w:pPr>
        <w:spacing w:after="0"/>
        <w:ind w:left="3600" w:firstLine="720"/>
      </w:pPr>
      <w:r>
        <w:t xml:space="preserve">before </w:t>
      </w:r>
      <w:r w:rsidR="009A4946">
        <w:t xml:space="preserve"> </w:t>
      </w:r>
      <w:r w:rsidR="009A4946">
        <w:tab/>
      </w:r>
      <w:r>
        <w:t xml:space="preserve">the </w:t>
      </w:r>
      <w:r w:rsidR="009A4946">
        <w:t xml:space="preserve">    </w:t>
      </w:r>
      <w:r w:rsidRPr="00E86477">
        <w:rPr>
          <w:b/>
        </w:rPr>
        <w:t xml:space="preserve">altar </w:t>
      </w:r>
      <w:r w:rsidR="00140F5E">
        <w:rPr>
          <w:b/>
        </w:rPr>
        <w:t xml:space="preserve">         </w:t>
      </w:r>
      <w:r w:rsidRPr="009A4946">
        <w:t>of</w:t>
      </w:r>
      <w:r w:rsidRPr="00E86477">
        <w:rPr>
          <w:b/>
        </w:rPr>
        <w:t xml:space="preserve"> </w:t>
      </w:r>
      <w:r w:rsidRPr="00140F5E">
        <w:rPr>
          <w:b/>
          <w:color w:val="0070C0"/>
          <w:u w:val="single"/>
        </w:rPr>
        <w:t>God</w:t>
      </w:r>
      <w:r w:rsidR="00762059">
        <w:rPr>
          <w:color w:val="0070C0"/>
        </w:rPr>
        <w:tab/>
      </w:r>
      <w:r w:rsidR="00762059">
        <w:rPr>
          <w:color w:val="0070C0"/>
        </w:rPr>
        <w:tab/>
      </w:r>
      <w:r w:rsidR="00762059">
        <w:rPr>
          <w:color w:val="0070C0"/>
        </w:rPr>
        <w:tab/>
        <w:t xml:space="preserve">         </w:t>
      </w:r>
      <w:r w:rsidR="00762059" w:rsidRPr="00762059">
        <w:rPr>
          <w:sz w:val="18"/>
          <w:szCs w:val="18"/>
        </w:rPr>
        <w:t>cc</w:t>
      </w:r>
    </w:p>
    <w:p w14:paraId="5B0600FA" w14:textId="77777777" w:rsidR="00AB130B" w:rsidRPr="00305CD4" w:rsidRDefault="00AB130B" w:rsidP="00AB130B">
      <w:pPr>
        <w:autoSpaceDE w:val="0"/>
        <w:autoSpaceDN w:val="0"/>
        <w:adjustRightInd w:val="0"/>
        <w:spacing w:after="0"/>
        <w:ind w:left="0"/>
        <w:rPr>
          <w:rFonts w:ascii="Calibri" w:eastAsia="Calibri" w:hAnsi="Calibri" w:cs="Calibri"/>
        </w:rPr>
      </w:pPr>
      <w:r w:rsidRPr="00305CD4">
        <w:rPr>
          <w:rFonts w:ascii="Calibri" w:eastAsia="Calibri" w:hAnsi="Calibri" w:cs="Calibri"/>
        </w:rPr>
        <w:t>_______</w:t>
      </w:r>
    </w:p>
    <w:p w14:paraId="10606F3C" w14:textId="77777777" w:rsidR="00140F5E" w:rsidRDefault="00140F5E"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bb – Like beginnings  “they”]</w:t>
      </w:r>
      <w:r w:rsidR="00AB130B" w:rsidRPr="00305CD4">
        <w:rPr>
          <w:rFonts w:ascii="Calibri" w:eastAsia="Calibri" w:hAnsi="Calibri" w:cs="Calibri"/>
          <w:sz w:val="18"/>
          <w:szCs w:val="18"/>
        </w:rPr>
        <w:tab/>
      </w:r>
      <w:r w:rsidR="00AB130B" w:rsidRPr="00305CD4">
        <w:rPr>
          <w:rFonts w:ascii="Calibri" w:eastAsia="Calibri" w:hAnsi="Calibri" w:cs="Calibri"/>
          <w:sz w:val="18"/>
          <w:szCs w:val="18"/>
        </w:rPr>
        <w:tab/>
      </w:r>
      <w:r w:rsidR="00AB130B" w:rsidRPr="00305CD4">
        <w:rPr>
          <w:rFonts w:ascii="Calibri" w:eastAsia="Calibri" w:hAnsi="Calibri" w:cs="Calibri"/>
          <w:sz w:val="18"/>
          <w:szCs w:val="18"/>
        </w:rPr>
        <w:tab/>
      </w:r>
      <w:r w:rsidR="00762059">
        <w:rPr>
          <w:rFonts w:ascii="Calibri" w:eastAsia="Calibri" w:hAnsi="Calibri" w:cs="Calibri"/>
          <w:sz w:val="18"/>
          <w:szCs w:val="18"/>
        </w:rPr>
        <w:t>[Par. cc – Like endings  “of God”]</w:t>
      </w:r>
      <w:r w:rsidR="00AB130B" w:rsidRPr="00305CD4">
        <w:rPr>
          <w:rFonts w:ascii="Calibri" w:eastAsia="Calibri" w:hAnsi="Calibri" w:cs="Calibri"/>
          <w:sz w:val="18"/>
          <w:szCs w:val="18"/>
        </w:rPr>
        <w:tab/>
      </w:r>
      <w:r w:rsidR="00AB130B" w:rsidRPr="00305CD4">
        <w:rPr>
          <w:rFonts w:ascii="Calibri" w:eastAsia="Calibri" w:hAnsi="Calibri" w:cs="Calibri"/>
          <w:sz w:val="18"/>
          <w:szCs w:val="18"/>
        </w:rPr>
        <w:tab/>
      </w:r>
      <w:r w:rsidR="00AB130B" w:rsidRPr="00305CD4">
        <w:rPr>
          <w:rFonts w:ascii="Calibri" w:eastAsia="Calibri" w:hAnsi="Calibri" w:cs="Calibri"/>
          <w:sz w:val="18"/>
          <w:szCs w:val="18"/>
        </w:rPr>
        <w:tab/>
      </w:r>
      <w:r w:rsidR="00AB130B" w:rsidRPr="00305CD4">
        <w:rPr>
          <w:rFonts w:ascii="Calibri" w:eastAsia="Calibri" w:hAnsi="Calibri" w:cs="Calibri"/>
          <w:sz w:val="18"/>
          <w:szCs w:val="18"/>
        </w:rPr>
        <w:tab/>
      </w:r>
    </w:p>
    <w:p w14:paraId="5E98004D" w14:textId="77777777" w:rsidR="00AB130B" w:rsidRPr="00305CD4" w:rsidRDefault="00AB130B" w:rsidP="00AB130B">
      <w:pPr>
        <w:autoSpaceDE w:val="0"/>
        <w:autoSpaceDN w:val="0"/>
        <w:adjustRightInd w:val="0"/>
        <w:spacing w:after="0"/>
        <w:ind w:left="0"/>
        <w:rPr>
          <w:rFonts w:ascii="Calibri" w:eastAsia="Calibri" w:hAnsi="Calibri" w:cs="Calibri"/>
          <w:sz w:val="18"/>
          <w:szCs w:val="18"/>
        </w:rPr>
      </w:pPr>
      <w:r w:rsidRPr="00305CD4">
        <w:rPr>
          <w:rFonts w:ascii="Calibri" w:eastAsia="Calibri" w:hAnsi="Calibri" w:cs="Calibri"/>
          <w:sz w:val="18"/>
          <w:szCs w:val="18"/>
        </w:rPr>
        <w:t>[</w:t>
      </w:r>
      <w:r w:rsidR="00762059">
        <w:rPr>
          <w:rFonts w:ascii="Calibri" w:eastAsia="Calibri" w:hAnsi="Calibri" w:cs="Calibri"/>
          <w:sz w:val="18"/>
          <w:szCs w:val="18"/>
        </w:rPr>
        <w:t xml:space="preserve">Heb. 02 – </w:t>
      </w:r>
      <w:r w:rsidR="000758C3">
        <w:rPr>
          <w:rFonts w:ascii="Calibri" w:eastAsia="Calibri" w:hAnsi="Calibri" w:cs="Calibri"/>
          <w:sz w:val="18"/>
          <w:szCs w:val="18"/>
        </w:rPr>
        <w:t>Amplification</w:t>
      </w:r>
      <w:r w:rsidR="00762059">
        <w:rPr>
          <w:rFonts w:ascii="Calibri" w:eastAsia="Calibri" w:hAnsi="Calibri" w:cs="Calibri"/>
          <w:sz w:val="18"/>
          <w:szCs w:val="18"/>
        </w:rPr>
        <w:t xml:space="preserve">  “ALL, MUCH, MANY”]</w:t>
      </w:r>
    </w:p>
    <w:p w14:paraId="085069F6" w14:textId="77777777" w:rsidR="00AB130B" w:rsidRPr="00762059" w:rsidRDefault="00762059" w:rsidP="00762059">
      <w:pPr>
        <w:spacing w:after="0"/>
        <w:ind w:left="0"/>
        <w:rPr>
          <w:sz w:val="18"/>
          <w:szCs w:val="18"/>
        </w:rPr>
      </w:pPr>
      <w:r w:rsidRPr="00762059">
        <w:rPr>
          <w:sz w:val="18"/>
          <w:szCs w:val="18"/>
        </w:rPr>
        <w:t>[Heb. 03 – Two nouns connected by “of” = adjective]</w:t>
      </w:r>
    </w:p>
    <w:p w14:paraId="0FFDA9A2" w14:textId="77777777" w:rsidR="00D03D7E" w:rsidRDefault="00D03D7E" w:rsidP="00D03D7E">
      <w:pPr>
        <w:spacing w:after="0"/>
        <w:ind w:left="0"/>
        <w:jc w:val="right"/>
        <w:rPr>
          <w:i/>
        </w:rPr>
      </w:pPr>
      <w:r w:rsidRPr="00D03D7E">
        <w:rPr>
          <w:i/>
        </w:rPr>
        <w:lastRenderedPageBreak/>
        <w:t>[Alma 17]</w:t>
      </w:r>
    </w:p>
    <w:p w14:paraId="11616639" w14:textId="77777777" w:rsidR="00D03D7E" w:rsidRDefault="00D03D7E" w:rsidP="00AB130B">
      <w:pPr>
        <w:spacing w:after="0"/>
        <w:ind w:left="2160" w:firstLine="720"/>
      </w:pPr>
    </w:p>
    <w:p w14:paraId="609B5F4A" w14:textId="77777777" w:rsidR="00AB130B" w:rsidRDefault="00AB130B" w:rsidP="00AB130B">
      <w:pPr>
        <w:spacing w:after="0"/>
        <w:ind w:left="2160" w:firstLine="720"/>
      </w:pPr>
      <w:r>
        <w:t xml:space="preserve">to </w:t>
      </w:r>
      <w:r>
        <w:tab/>
      </w:r>
      <w:r w:rsidRPr="00E86477">
        <w:rPr>
          <w:b/>
        </w:rPr>
        <w:t>call</w:t>
      </w:r>
      <w:r>
        <w:t xml:space="preserve"> </w:t>
      </w:r>
      <w:r>
        <w:tab/>
        <w:t xml:space="preserve">on </w:t>
      </w:r>
      <w:r>
        <w:tab/>
      </w:r>
      <w:r w:rsidR="00B45E15">
        <w:t xml:space="preserve">           </w:t>
      </w:r>
      <w:r w:rsidRPr="004A1E31">
        <w:rPr>
          <w:b/>
          <w:color w:val="0070C0"/>
        </w:rPr>
        <w:t>His</w:t>
      </w:r>
      <w:r w:rsidRPr="00E86477">
        <w:rPr>
          <w:b/>
        </w:rPr>
        <w:t xml:space="preserve"> </w:t>
      </w:r>
      <w:r>
        <w:rPr>
          <w:b/>
        </w:rPr>
        <w:t xml:space="preserve">    </w:t>
      </w:r>
      <w:r w:rsidR="00B45E15">
        <w:rPr>
          <w:b/>
        </w:rPr>
        <w:t xml:space="preserve">         </w:t>
      </w:r>
      <w:r w:rsidRPr="009A4946">
        <w:rPr>
          <w:b/>
          <w:color w:val="0070C0"/>
        </w:rPr>
        <w:t>Name</w:t>
      </w:r>
      <w:r w:rsidRPr="009A4946">
        <w:rPr>
          <w:color w:val="0070C0"/>
        </w:rPr>
        <w:t xml:space="preserve"> </w:t>
      </w:r>
    </w:p>
    <w:p w14:paraId="43A377C5" w14:textId="77777777" w:rsidR="00AB130B" w:rsidRDefault="00AB130B" w:rsidP="00AB130B">
      <w:pPr>
        <w:spacing w:after="0"/>
        <w:ind w:left="1440" w:firstLine="720"/>
      </w:pPr>
      <w:r w:rsidRPr="007E0E00">
        <w:rPr>
          <w:b/>
        </w:rPr>
        <w:t xml:space="preserve">and </w:t>
      </w:r>
      <w:r>
        <w:t xml:space="preserve">     [to] </w:t>
      </w:r>
      <w:r>
        <w:tab/>
      </w:r>
      <w:r w:rsidRPr="004A1E31">
        <w:rPr>
          <w:b/>
        </w:rPr>
        <w:t>confess</w:t>
      </w:r>
      <w:r>
        <w:rPr>
          <w:b/>
        </w:rPr>
        <w:tab/>
      </w:r>
      <w:r>
        <w:rPr>
          <w:b/>
        </w:rPr>
        <w:tab/>
      </w:r>
      <w:r w:rsidRPr="009A4946">
        <w:t xml:space="preserve">their </w:t>
      </w:r>
      <w:r>
        <w:rPr>
          <w:b/>
        </w:rPr>
        <w:tab/>
      </w:r>
      <w:r w:rsidRPr="009A4946">
        <w:rPr>
          <w:b/>
          <w:color w:val="984806" w:themeColor="accent6" w:themeShade="80"/>
        </w:rPr>
        <w:t>sins</w:t>
      </w:r>
      <w:r w:rsidRPr="009A4946">
        <w:rPr>
          <w:color w:val="984806" w:themeColor="accent6" w:themeShade="80"/>
        </w:rPr>
        <w:t xml:space="preserve"> </w:t>
      </w:r>
    </w:p>
    <w:p w14:paraId="71368AE5" w14:textId="77777777" w:rsidR="00AB130B" w:rsidRDefault="00AB130B" w:rsidP="00AB130B">
      <w:pPr>
        <w:spacing w:after="0"/>
        <w:ind w:left="3600" w:firstLine="720"/>
      </w:pPr>
      <w:r>
        <w:t xml:space="preserve">before             </w:t>
      </w:r>
      <w:r w:rsidRPr="004A1E31">
        <w:rPr>
          <w:b/>
          <w:color w:val="0070C0"/>
        </w:rPr>
        <w:t>Him</w:t>
      </w:r>
      <w:r w:rsidR="00B45E15">
        <w:rPr>
          <w:b/>
          <w:color w:val="0070C0"/>
        </w:rPr>
        <w:t xml:space="preserve">           </w:t>
      </w:r>
      <w:r w:rsidR="00B45E15" w:rsidRPr="00B074AB">
        <w:rPr>
          <w:bCs/>
          <w:color w:val="0070C0"/>
        </w:rPr>
        <w:t>[</w:t>
      </w:r>
      <w:r w:rsidR="00B45E15" w:rsidRPr="00B45E15">
        <w:rPr>
          <w:b/>
          <w:color w:val="0070C0"/>
          <w:u w:val="single"/>
        </w:rPr>
        <w:t>God</w:t>
      </w:r>
      <w:r w:rsidR="00B45E15" w:rsidRPr="00B074AB">
        <w:rPr>
          <w:bCs/>
          <w:color w:val="0070C0"/>
        </w:rPr>
        <w:t>]</w:t>
      </w:r>
    </w:p>
    <w:p w14:paraId="547B5439" w14:textId="77777777" w:rsidR="00AB130B" w:rsidRDefault="00AB130B" w:rsidP="009A4946">
      <w:pPr>
        <w:spacing w:after="0"/>
        <w:ind w:left="0"/>
      </w:pPr>
    </w:p>
    <w:p w14:paraId="1A5AF13E" w14:textId="77777777" w:rsidR="009A4946" w:rsidRDefault="00EE7410" w:rsidP="009A4946">
      <w:pPr>
        <w:spacing w:after="0"/>
        <w:ind w:left="0"/>
      </w:pPr>
      <w:r>
        <w:t xml:space="preserve"> 5 </w:t>
      </w:r>
      <w:r w:rsidR="009A4946">
        <w:tab/>
      </w:r>
      <w:r w:rsidRPr="000F0D03">
        <w:rPr>
          <w:b/>
          <w:highlight w:val="lightGray"/>
          <w:u w:val="single"/>
        </w:rPr>
        <w:t>Now</w:t>
      </w:r>
      <w:r>
        <w:t xml:space="preserve"> </w:t>
      </w:r>
      <w:r w:rsidR="009A4946">
        <w:tab/>
      </w:r>
      <w:r>
        <w:t xml:space="preserve">these </w:t>
      </w:r>
      <w:r w:rsidR="009A4946">
        <w:tab/>
      </w:r>
      <w:r>
        <w:t xml:space="preserve">are </w:t>
      </w:r>
      <w:r w:rsidR="009A4946">
        <w:tab/>
      </w:r>
      <w:r>
        <w:t xml:space="preserve">the </w:t>
      </w:r>
      <w:r w:rsidR="009A4946">
        <w:tab/>
      </w:r>
      <w:r w:rsidRPr="00CB26CE">
        <w:t xml:space="preserve">circumstances </w:t>
      </w:r>
    </w:p>
    <w:p w14:paraId="2DE58588" w14:textId="77777777" w:rsidR="009A4946" w:rsidRDefault="00EE7410" w:rsidP="009A4946">
      <w:pPr>
        <w:spacing w:after="0"/>
        <w:ind w:left="2880" w:firstLine="720"/>
      </w:pPr>
      <w:r>
        <w:t xml:space="preserve">which attended </w:t>
      </w:r>
      <w:r w:rsidRPr="009A4946">
        <w:rPr>
          <w:b/>
          <w:color w:val="7030A0"/>
        </w:rPr>
        <w:t xml:space="preserve">them </w:t>
      </w:r>
      <w:r w:rsidR="009A4946">
        <w:tab/>
      </w:r>
    </w:p>
    <w:p w14:paraId="59407A1D" w14:textId="77777777" w:rsidR="004A1E31" w:rsidRPr="0096752D" w:rsidRDefault="009A4946" w:rsidP="009A4946">
      <w:pPr>
        <w:spacing w:after="0"/>
        <w:ind w:left="2880" w:firstLine="720"/>
        <w:rPr>
          <w:i/>
          <w:color w:val="C00000"/>
          <w:sz w:val="18"/>
          <w:szCs w:val="18"/>
        </w:rPr>
      </w:pPr>
      <w:r>
        <w:tab/>
      </w:r>
      <w:r w:rsidR="00EE7410" w:rsidRPr="009A4946">
        <w:t xml:space="preserve">in </w:t>
      </w:r>
      <w:r w:rsidRPr="009A4946">
        <w:tab/>
      </w:r>
      <w:r w:rsidR="00EE7410" w:rsidRPr="00CB26CE">
        <w:rPr>
          <w:b/>
          <w:color w:val="7030A0"/>
          <w:u w:val="single"/>
        </w:rPr>
        <w:t>their</w:t>
      </w:r>
      <w:r w:rsidR="00EE7410" w:rsidRPr="009A4946">
        <w:rPr>
          <w:b/>
          <w:color w:val="7030A0"/>
        </w:rPr>
        <w:t xml:space="preserve"> </w:t>
      </w:r>
      <w:r w:rsidRPr="009A4946">
        <w:tab/>
      </w:r>
      <w:r w:rsidR="00EE7410" w:rsidRPr="002077E9">
        <w:rPr>
          <w:i/>
          <w:color w:val="C00000"/>
          <w:u w:val="single"/>
        </w:rPr>
        <w:t>journeying</w:t>
      </w:r>
      <w:r w:rsidR="00EE7410" w:rsidRPr="0096752D">
        <w:rPr>
          <w:b/>
          <w:i/>
          <w:color w:val="F79646" w:themeColor="accent6"/>
          <w:u w:val="single"/>
        </w:rPr>
        <w:t>s</w:t>
      </w:r>
      <w:r w:rsidR="0096752D">
        <w:rPr>
          <w:i/>
          <w:color w:val="F79646" w:themeColor="accent6"/>
        </w:rPr>
        <w:tab/>
      </w:r>
      <w:r w:rsidR="0096752D">
        <w:rPr>
          <w:i/>
          <w:color w:val="F79646" w:themeColor="accent6"/>
        </w:rPr>
        <w:tab/>
      </w:r>
      <w:r w:rsidR="0096752D">
        <w:rPr>
          <w:i/>
          <w:color w:val="F79646" w:themeColor="accent6"/>
        </w:rPr>
        <w:tab/>
        <w:t xml:space="preserve">         </w:t>
      </w:r>
      <w:r w:rsidR="0096752D" w:rsidRPr="0096752D">
        <w:rPr>
          <w:sz w:val="18"/>
          <w:szCs w:val="18"/>
        </w:rPr>
        <w:t>04</w:t>
      </w:r>
    </w:p>
    <w:p w14:paraId="19997DDC" w14:textId="77777777" w:rsidR="0038531E" w:rsidRDefault="0038531E" w:rsidP="009A4946">
      <w:pPr>
        <w:spacing w:after="0"/>
        <w:ind w:left="2880" w:firstLine="720"/>
      </w:pPr>
    </w:p>
    <w:p w14:paraId="307E13CD" w14:textId="77777777" w:rsidR="004A1E31" w:rsidRDefault="00EE7410" w:rsidP="0038531E">
      <w:pPr>
        <w:spacing w:after="0"/>
      </w:pPr>
      <w:r w:rsidRPr="00305CD4">
        <w:rPr>
          <w:b/>
        </w:rPr>
        <w:t xml:space="preserve">for </w:t>
      </w:r>
      <w:r w:rsidR="004A1E31">
        <w:tab/>
      </w:r>
      <w:r w:rsidRPr="00CB26CE">
        <w:rPr>
          <w:b/>
          <w:color w:val="7030A0"/>
          <w:u w:val="single"/>
        </w:rPr>
        <w:t>they</w:t>
      </w:r>
      <w:r>
        <w:t xml:space="preserve"> </w:t>
      </w:r>
      <w:r w:rsidR="0038531E">
        <w:tab/>
      </w:r>
      <w:r>
        <w:t xml:space="preserve">had </w:t>
      </w:r>
      <w:r w:rsidR="0038531E">
        <w:tab/>
      </w:r>
      <w:r w:rsidR="0038531E">
        <w:tab/>
        <w:t xml:space="preserve">MANY </w:t>
      </w:r>
      <w:r w:rsidR="0038531E" w:rsidRPr="0038531E">
        <w:rPr>
          <w:color w:val="984806" w:themeColor="accent6" w:themeShade="80"/>
        </w:rPr>
        <w:t>afflictions</w:t>
      </w:r>
      <w:r w:rsidRPr="0038531E">
        <w:rPr>
          <w:color w:val="984806" w:themeColor="accent6" w:themeShade="80"/>
        </w:rPr>
        <w:t xml:space="preserve"> </w:t>
      </w:r>
    </w:p>
    <w:p w14:paraId="6FCA5FC2" w14:textId="77777777" w:rsidR="0038531E" w:rsidRDefault="004A1E31" w:rsidP="0038531E">
      <w:pPr>
        <w:spacing w:after="0"/>
        <w:ind w:firstLine="720"/>
      </w:pPr>
      <w:r w:rsidRPr="00CB26CE">
        <w:rPr>
          <w:b/>
          <w:color w:val="7030A0"/>
          <w:u w:val="single"/>
        </w:rPr>
        <w:t>t</w:t>
      </w:r>
      <w:r w:rsidR="00EE7410" w:rsidRPr="00CB26CE">
        <w:rPr>
          <w:b/>
          <w:color w:val="7030A0"/>
          <w:u w:val="single"/>
        </w:rPr>
        <w:t>hey</w:t>
      </w:r>
      <w:r w:rsidR="0038531E" w:rsidRPr="0038531E">
        <w:tab/>
      </w:r>
      <w:r w:rsidR="00EE7410" w:rsidRPr="000F0D03">
        <w:rPr>
          <w:color w:val="FF33CC"/>
          <w:u w:val="single"/>
        </w:rPr>
        <w:t>did</w:t>
      </w:r>
      <w:r w:rsidR="00EE7410">
        <w:t xml:space="preserve"> </w:t>
      </w:r>
      <w:r w:rsidR="0038531E">
        <w:tab/>
      </w:r>
      <w:r w:rsidR="0038531E">
        <w:tab/>
      </w:r>
      <w:r w:rsidR="00EE7410" w:rsidRPr="0038531E">
        <w:rPr>
          <w:color w:val="984806" w:themeColor="accent6" w:themeShade="80"/>
        </w:rPr>
        <w:t>suffer</w:t>
      </w:r>
      <w:r w:rsidR="00EE7410">
        <w:t xml:space="preserve"> </w:t>
      </w:r>
      <w:r w:rsidR="00B45E15">
        <w:t xml:space="preserve">   </w:t>
      </w:r>
      <w:r w:rsidR="0038531E">
        <w:t>MUCH</w:t>
      </w:r>
      <w:r w:rsidR="00EE7410">
        <w:t xml:space="preserve"> </w:t>
      </w:r>
      <w:r>
        <w:tab/>
      </w:r>
    </w:p>
    <w:p w14:paraId="41C88FD6" w14:textId="77777777" w:rsidR="0038531E" w:rsidRDefault="00EE7410" w:rsidP="0038531E">
      <w:pPr>
        <w:spacing w:after="0"/>
        <w:ind w:left="2880" w:firstLine="720"/>
      </w:pPr>
      <w:r>
        <w:t xml:space="preserve">both </w:t>
      </w:r>
      <w:r w:rsidR="0038531E">
        <w:tab/>
      </w:r>
      <w:r>
        <w:t xml:space="preserve">in </w:t>
      </w:r>
      <w:r w:rsidR="0038531E">
        <w:tab/>
        <w:t xml:space="preserve">           </w:t>
      </w:r>
      <w:r>
        <w:t xml:space="preserve">body </w:t>
      </w:r>
    </w:p>
    <w:p w14:paraId="4642D00C" w14:textId="77777777" w:rsidR="004A1E31" w:rsidRDefault="00EE7410" w:rsidP="0038531E">
      <w:pPr>
        <w:spacing w:after="0"/>
        <w:ind w:left="2880" w:firstLine="720"/>
      </w:pPr>
      <w:r w:rsidRPr="00305CD4">
        <w:rPr>
          <w:b/>
        </w:rPr>
        <w:t>and</w:t>
      </w:r>
      <w:r>
        <w:t xml:space="preserve"> </w:t>
      </w:r>
      <w:r w:rsidR="0038531E">
        <w:t xml:space="preserve">  </w:t>
      </w:r>
      <w:r w:rsidR="0038531E">
        <w:tab/>
      </w:r>
      <w:r>
        <w:t xml:space="preserve">in </w:t>
      </w:r>
      <w:r w:rsidR="0038531E">
        <w:tab/>
        <w:t xml:space="preserve">           mind</w:t>
      </w:r>
      <w:r>
        <w:t xml:space="preserve"> </w:t>
      </w:r>
    </w:p>
    <w:p w14:paraId="0C3424E5" w14:textId="77777777" w:rsidR="0038531E" w:rsidRDefault="0038531E" w:rsidP="0038531E">
      <w:pPr>
        <w:spacing w:after="0"/>
        <w:ind w:firstLine="720"/>
      </w:pPr>
    </w:p>
    <w:p w14:paraId="47781213" w14:textId="77777777" w:rsidR="0038531E" w:rsidRPr="00CB26CE" w:rsidRDefault="00EE7410" w:rsidP="0038531E">
      <w:pPr>
        <w:spacing w:after="0"/>
        <w:ind w:firstLine="720"/>
        <w:rPr>
          <w:sz w:val="18"/>
          <w:szCs w:val="18"/>
        </w:rPr>
      </w:pPr>
      <w:r>
        <w:t xml:space="preserve">such </w:t>
      </w:r>
      <w:r w:rsidR="0038531E">
        <w:tab/>
      </w:r>
      <w:r>
        <w:t xml:space="preserve">as </w:t>
      </w:r>
      <w:r w:rsidR="0038531E">
        <w:tab/>
      </w:r>
      <w:r w:rsidR="0038531E">
        <w:tab/>
      </w:r>
      <w:r w:rsidRPr="0038531E">
        <w:rPr>
          <w:color w:val="984806" w:themeColor="accent6" w:themeShade="80"/>
        </w:rPr>
        <w:t xml:space="preserve">hunger </w:t>
      </w:r>
      <w:r w:rsidR="00CB26CE">
        <w:rPr>
          <w:color w:val="984806" w:themeColor="accent6" w:themeShade="80"/>
        </w:rPr>
        <w:tab/>
      </w:r>
      <w:r w:rsidR="00CB26CE">
        <w:rPr>
          <w:color w:val="984806" w:themeColor="accent6" w:themeShade="80"/>
        </w:rPr>
        <w:tab/>
      </w:r>
      <w:r w:rsidR="00CB26CE">
        <w:rPr>
          <w:color w:val="984806" w:themeColor="accent6" w:themeShade="80"/>
        </w:rPr>
        <w:tab/>
      </w:r>
      <w:r w:rsidR="00CB26CE">
        <w:rPr>
          <w:color w:val="984806" w:themeColor="accent6" w:themeShade="80"/>
        </w:rPr>
        <w:tab/>
      </w:r>
      <w:r w:rsidR="00CB26CE">
        <w:rPr>
          <w:color w:val="984806" w:themeColor="accent6" w:themeShade="80"/>
        </w:rPr>
        <w:tab/>
      </w:r>
      <w:r w:rsidR="00CB26CE">
        <w:rPr>
          <w:color w:val="984806" w:themeColor="accent6" w:themeShade="80"/>
        </w:rPr>
        <w:tab/>
      </w:r>
      <w:r w:rsidR="00CB26CE">
        <w:rPr>
          <w:color w:val="984806" w:themeColor="accent6" w:themeShade="80"/>
        </w:rPr>
        <w:tab/>
        <w:t xml:space="preserve">       </w:t>
      </w:r>
      <w:r w:rsidR="00CB26CE">
        <w:rPr>
          <w:color w:val="984806" w:themeColor="accent6" w:themeShade="80"/>
          <w:sz w:val="18"/>
          <w:szCs w:val="18"/>
        </w:rPr>
        <w:t xml:space="preserve">  </w:t>
      </w:r>
      <w:r w:rsidR="00CB26CE" w:rsidRPr="00CB26CE">
        <w:rPr>
          <w:sz w:val="18"/>
          <w:szCs w:val="18"/>
        </w:rPr>
        <w:t>dd</w:t>
      </w:r>
    </w:p>
    <w:p w14:paraId="645A352C" w14:textId="5341E0D5" w:rsidR="0038531E" w:rsidRDefault="000F0D03" w:rsidP="000F0D03">
      <w:pPr>
        <w:spacing w:after="0"/>
        <w:ind w:left="1440" w:firstLine="720"/>
      </w:pPr>
      <w:r w:rsidRPr="000F0D03">
        <w:t xml:space="preserve">         </w:t>
      </w:r>
      <w:r>
        <w:t xml:space="preserve">    </w:t>
      </w:r>
      <w:r w:rsidRPr="000F0D03">
        <w:t>[</w:t>
      </w:r>
      <w:r w:rsidRPr="000F0D03">
        <w:rPr>
          <w:b/>
          <w:bCs/>
        </w:rPr>
        <w:t>and</w:t>
      </w:r>
      <w:r w:rsidRPr="000F0D03">
        <w:t xml:space="preserve">]    </w:t>
      </w:r>
      <w:r>
        <w:tab/>
      </w:r>
      <w:r w:rsidR="00EE7410" w:rsidRPr="0038531E">
        <w:rPr>
          <w:color w:val="984806" w:themeColor="accent6" w:themeShade="80"/>
        </w:rPr>
        <w:t>thirst</w:t>
      </w:r>
      <w:r w:rsidR="00EE7410">
        <w:t xml:space="preserve"> </w:t>
      </w:r>
    </w:p>
    <w:p w14:paraId="73B6C3C1" w14:textId="77777777" w:rsidR="004A1E31" w:rsidRDefault="00EE7410" w:rsidP="0038531E">
      <w:pPr>
        <w:spacing w:after="0"/>
        <w:ind w:left="2160" w:firstLine="720"/>
      </w:pPr>
      <w:r w:rsidRPr="00305CD4">
        <w:rPr>
          <w:b/>
        </w:rPr>
        <w:t xml:space="preserve">and </w:t>
      </w:r>
      <w:r w:rsidR="0038531E">
        <w:tab/>
      </w:r>
      <w:r w:rsidR="0038531E" w:rsidRPr="0038531E">
        <w:rPr>
          <w:color w:val="984806" w:themeColor="accent6" w:themeShade="80"/>
        </w:rPr>
        <w:t>fatigue</w:t>
      </w:r>
    </w:p>
    <w:p w14:paraId="4580BD19" w14:textId="77777777" w:rsidR="0038531E" w:rsidRDefault="0038531E" w:rsidP="0038531E">
      <w:pPr>
        <w:spacing w:after="0"/>
        <w:ind w:left="2160" w:firstLine="720"/>
      </w:pPr>
    </w:p>
    <w:p w14:paraId="76E336D4" w14:textId="77777777" w:rsidR="0038531E" w:rsidRDefault="004A1E31" w:rsidP="0038531E">
      <w:pPr>
        <w:spacing w:after="0"/>
        <w:ind w:left="0"/>
      </w:pPr>
      <w:r>
        <w:t xml:space="preserve">           </w:t>
      </w:r>
      <w:r w:rsidR="00EE7410" w:rsidRPr="0038531E">
        <w:rPr>
          <w:b/>
        </w:rPr>
        <w:t>and also</w:t>
      </w:r>
      <w:r w:rsidR="0038531E" w:rsidRPr="0038531E">
        <w:rPr>
          <w:b/>
        </w:rPr>
        <w:t xml:space="preserve"> </w:t>
      </w:r>
      <w:r>
        <w:t>[</w:t>
      </w:r>
      <w:r w:rsidRPr="0038531E">
        <w:rPr>
          <w:b/>
          <w:color w:val="7030A0"/>
          <w:u w:val="single"/>
        </w:rPr>
        <w:t>they</w:t>
      </w:r>
      <w:r w:rsidRPr="0038531E">
        <w:rPr>
          <w:b/>
          <w:color w:val="7030A0"/>
        </w:rPr>
        <w:t xml:space="preserve"> </w:t>
      </w:r>
      <w:r w:rsidR="0038531E">
        <w:tab/>
      </w:r>
      <w:r w:rsidRPr="000F0D03">
        <w:rPr>
          <w:color w:val="FF33CC"/>
          <w:u w:val="single"/>
        </w:rPr>
        <w:t>d</w:t>
      </w:r>
      <w:r w:rsidR="0038531E" w:rsidRPr="000F0D03">
        <w:rPr>
          <w:color w:val="FF33CC"/>
          <w:u w:val="single"/>
        </w:rPr>
        <w:t>id</w:t>
      </w:r>
      <w:r>
        <w:t xml:space="preserve">] </w:t>
      </w:r>
      <w:r w:rsidR="0038531E">
        <w:tab/>
      </w:r>
      <w:r w:rsidR="0038531E">
        <w:tab/>
        <w:t xml:space="preserve">MUCH </w:t>
      </w:r>
      <w:r w:rsidR="00EE7410" w:rsidRPr="0037281E">
        <w:rPr>
          <w:color w:val="00B0F0"/>
        </w:rPr>
        <w:t xml:space="preserve">labor </w:t>
      </w:r>
    </w:p>
    <w:p w14:paraId="05BB5F8D" w14:textId="77777777" w:rsidR="00EE7410" w:rsidRDefault="00EE7410" w:rsidP="0038531E">
      <w:pPr>
        <w:spacing w:after="0"/>
        <w:ind w:left="3600" w:firstLine="720"/>
      </w:pPr>
      <w:r>
        <w:t xml:space="preserve">in </w:t>
      </w:r>
      <w:r w:rsidR="0038531E">
        <w:tab/>
      </w:r>
      <w:r>
        <w:t xml:space="preserve">the </w:t>
      </w:r>
      <w:r w:rsidR="0038531E">
        <w:t xml:space="preserve">    </w:t>
      </w:r>
      <w:r w:rsidRPr="004A1E31">
        <w:rPr>
          <w:b/>
          <w:color w:val="0070C0"/>
        </w:rPr>
        <w:t>spirit</w:t>
      </w:r>
    </w:p>
    <w:p w14:paraId="004D5382" w14:textId="77777777" w:rsidR="00305CD4" w:rsidRDefault="00305CD4" w:rsidP="00305CD4">
      <w:pPr>
        <w:spacing w:after="0"/>
        <w:ind w:left="0"/>
      </w:pPr>
    </w:p>
    <w:p w14:paraId="318946F1" w14:textId="77777777" w:rsidR="00AB130B" w:rsidRDefault="00AB130B" w:rsidP="00936752">
      <w:pPr>
        <w:spacing w:after="0"/>
        <w:ind w:left="0"/>
        <w:jc w:val="center"/>
        <w:rPr>
          <w:i/>
        </w:rPr>
      </w:pPr>
    </w:p>
    <w:p w14:paraId="7A73658A" w14:textId="77777777" w:rsidR="00EE7410" w:rsidRPr="004A1E31" w:rsidRDefault="00EE7410" w:rsidP="00936752">
      <w:pPr>
        <w:spacing w:after="0"/>
        <w:ind w:left="0"/>
        <w:jc w:val="center"/>
        <w:rPr>
          <w:i/>
        </w:rPr>
      </w:pPr>
      <w:r w:rsidRPr="004A1E31">
        <w:rPr>
          <w:i/>
        </w:rPr>
        <w:t>As Sons of the King, Mosiah's Sons Desire to Bring</w:t>
      </w:r>
    </w:p>
    <w:p w14:paraId="380B4D21" w14:textId="77777777" w:rsidR="00EE7410" w:rsidRDefault="00EE7410" w:rsidP="00936752">
      <w:pPr>
        <w:spacing w:after="0"/>
        <w:ind w:left="0"/>
        <w:jc w:val="center"/>
        <w:rPr>
          <w:i/>
        </w:rPr>
      </w:pPr>
      <w:r w:rsidRPr="004A1E31">
        <w:rPr>
          <w:i/>
        </w:rPr>
        <w:t>a Knowle</w:t>
      </w:r>
      <w:r w:rsidR="004A1E31" w:rsidRPr="004A1E31">
        <w:rPr>
          <w:i/>
        </w:rPr>
        <w:t xml:space="preserve">dge of Truth to Their Brethren </w:t>
      </w:r>
      <w:r w:rsidRPr="004A1E31">
        <w:rPr>
          <w:i/>
        </w:rPr>
        <w:t>the Lamanites</w:t>
      </w:r>
    </w:p>
    <w:p w14:paraId="249AB758" w14:textId="77777777" w:rsidR="00EE7410" w:rsidRPr="0038531E" w:rsidRDefault="00EE7410" w:rsidP="00936752">
      <w:pPr>
        <w:spacing w:after="0"/>
        <w:ind w:left="0"/>
        <w:jc w:val="center"/>
        <w:rPr>
          <w:i/>
          <w:color w:val="FF0000"/>
        </w:rPr>
      </w:pPr>
      <w:r w:rsidRPr="0038531E">
        <w:rPr>
          <w:i/>
          <w:color w:val="FF0000"/>
        </w:rPr>
        <w:t>~~~ They Journey in the Wilderness to reach the Lamanites</w:t>
      </w:r>
    </w:p>
    <w:p w14:paraId="5E7861F7" w14:textId="77777777" w:rsidR="00EE7410" w:rsidRDefault="00EE7410" w:rsidP="00936752">
      <w:pPr>
        <w:spacing w:after="0"/>
        <w:ind w:left="0"/>
      </w:pPr>
    </w:p>
    <w:p w14:paraId="4B532702" w14:textId="77777777" w:rsidR="004A1E31" w:rsidRPr="00CB26CE" w:rsidRDefault="00EE7410" w:rsidP="0038531E">
      <w:pPr>
        <w:spacing w:after="0"/>
        <w:ind w:left="0"/>
        <w:rPr>
          <w:sz w:val="18"/>
          <w:szCs w:val="18"/>
        </w:rPr>
      </w:pPr>
      <w:r>
        <w:t xml:space="preserve"> 6 </w:t>
      </w:r>
      <w:r w:rsidR="0038531E">
        <w:tab/>
      </w:r>
      <w:r w:rsidRPr="006153CD">
        <w:rPr>
          <w:b/>
          <w:highlight w:val="lightGray"/>
          <w:u w:val="single"/>
        </w:rPr>
        <w:t>Now</w:t>
      </w:r>
      <w:r>
        <w:t xml:space="preserve"> </w:t>
      </w:r>
      <w:r w:rsidR="0038531E">
        <w:tab/>
      </w:r>
      <w:r>
        <w:t xml:space="preserve">these </w:t>
      </w:r>
      <w:r w:rsidR="0038531E">
        <w:tab/>
      </w:r>
      <w:r>
        <w:t xml:space="preserve">were </w:t>
      </w:r>
      <w:r w:rsidR="0038531E">
        <w:tab/>
      </w:r>
      <w:r w:rsidR="0038531E">
        <w:tab/>
      </w:r>
      <w:r w:rsidR="0038531E">
        <w:tab/>
      </w:r>
      <w:r w:rsidR="0038531E">
        <w:tab/>
      </w:r>
      <w:r w:rsidRPr="00B45E15">
        <w:rPr>
          <w:b/>
          <w:color w:val="7030A0"/>
          <w:u w:val="single"/>
        </w:rPr>
        <w:t>their</w:t>
      </w:r>
      <w:r w:rsidRPr="00B45E15">
        <w:rPr>
          <w:b/>
          <w:color w:val="7030A0"/>
        </w:rPr>
        <w:t xml:space="preserve"> </w:t>
      </w:r>
      <w:r w:rsidR="0038531E" w:rsidRPr="00B45E15">
        <w:tab/>
      </w:r>
      <w:r w:rsidRPr="0038531E">
        <w:rPr>
          <w:i/>
          <w:color w:val="FF0000"/>
          <w:u w:val="single"/>
        </w:rPr>
        <w:t>journeying</w:t>
      </w:r>
      <w:r w:rsidRPr="0096752D">
        <w:rPr>
          <w:b/>
          <w:i/>
          <w:color w:val="F79646" w:themeColor="accent6"/>
          <w:u w:val="single"/>
        </w:rPr>
        <w:t>s</w:t>
      </w:r>
      <w:r w:rsidR="00CB26CE">
        <w:rPr>
          <w:color w:val="FF0000"/>
        </w:rPr>
        <w:tab/>
      </w:r>
      <w:r w:rsidR="00CB26CE">
        <w:rPr>
          <w:color w:val="FF0000"/>
        </w:rPr>
        <w:tab/>
        <w:t xml:space="preserve">                      </w:t>
      </w:r>
      <w:r w:rsidR="00CB26CE">
        <w:rPr>
          <w:color w:val="FF0000"/>
          <w:sz w:val="18"/>
          <w:szCs w:val="18"/>
        </w:rPr>
        <w:t xml:space="preserve">  </w:t>
      </w:r>
      <w:r w:rsidR="00430514">
        <w:rPr>
          <w:sz w:val="18"/>
          <w:szCs w:val="18"/>
        </w:rPr>
        <w:t>ee</w:t>
      </w:r>
    </w:p>
    <w:p w14:paraId="500C4F3E" w14:textId="77777777" w:rsidR="0038531E" w:rsidRDefault="0038531E" w:rsidP="0038531E">
      <w:pPr>
        <w:spacing w:after="0"/>
        <w:ind w:left="0"/>
      </w:pPr>
    </w:p>
    <w:p w14:paraId="0348DD5C" w14:textId="77777777" w:rsidR="009526C6" w:rsidRDefault="003C6EE6" w:rsidP="00936752">
      <w:pPr>
        <w:spacing w:after="0"/>
        <w:ind w:firstLine="720"/>
      </w:pPr>
      <w:r>
        <w:rPr>
          <w:u w:val="single"/>
        </w:rPr>
        <w:t>h</w:t>
      </w:r>
      <w:r w:rsidR="00EE7410" w:rsidRPr="0096752D">
        <w:rPr>
          <w:u w:val="single"/>
        </w:rPr>
        <w:t>aving</w:t>
      </w:r>
      <w:r w:rsidR="00EE7410">
        <w:t xml:space="preserve"> </w:t>
      </w:r>
      <w:r w:rsidR="009526C6">
        <w:tab/>
      </w:r>
      <w:r w:rsidR="009526C6">
        <w:tab/>
      </w:r>
      <w:r w:rsidR="009526C6">
        <w:tab/>
      </w:r>
      <w:r w:rsidR="00EE7410">
        <w:t xml:space="preserve">taken leave </w:t>
      </w:r>
    </w:p>
    <w:p w14:paraId="1D60D21D" w14:textId="77777777" w:rsidR="0038531E" w:rsidRDefault="00EE7410" w:rsidP="009526C6">
      <w:pPr>
        <w:spacing w:after="0"/>
        <w:ind w:left="3600" w:firstLine="720"/>
      </w:pPr>
      <w:r>
        <w:t xml:space="preserve">of </w:t>
      </w:r>
      <w:r w:rsidR="009526C6">
        <w:tab/>
      </w:r>
      <w:r w:rsidRPr="00B45E15">
        <w:rPr>
          <w:b/>
          <w:color w:val="7030A0"/>
          <w:u w:val="single"/>
        </w:rPr>
        <w:t>their</w:t>
      </w:r>
      <w:r>
        <w:t xml:space="preserve"> </w:t>
      </w:r>
      <w:r w:rsidR="009526C6">
        <w:t xml:space="preserve"> </w:t>
      </w:r>
      <w:r w:rsidR="009526C6" w:rsidRPr="000F0D03">
        <w:rPr>
          <w:b/>
        </w:rPr>
        <w:t>father</w:t>
      </w:r>
      <w:r w:rsidR="009526C6" w:rsidRPr="00305CD4">
        <w:rPr>
          <w:b/>
          <w:color w:val="7030A0"/>
        </w:rPr>
        <w:t xml:space="preserve"> </w:t>
      </w:r>
      <w:r w:rsidRPr="000F0D03">
        <w:rPr>
          <w:bCs/>
          <w:color w:val="00B0F0"/>
        </w:rPr>
        <w:t>Mosiah</w:t>
      </w:r>
    </w:p>
    <w:p w14:paraId="26696527" w14:textId="77777777" w:rsidR="004A1E31" w:rsidRDefault="00EE7410" w:rsidP="0038531E">
      <w:pPr>
        <w:spacing w:after="0"/>
      </w:pPr>
      <w:r w:rsidRPr="004A1E31">
        <w:rPr>
          <w:b/>
          <w:color w:val="00B050"/>
        </w:rPr>
        <w:t xml:space="preserve">in </w:t>
      </w:r>
      <w:r w:rsidRPr="00B45E15">
        <w:rPr>
          <w:b/>
          <w:color w:val="00B050"/>
          <w:highlight w:val="lightGray"/>
        </w:rPr>
        <w:t>the first year</w:t>
      </w:r>
      <w:r w:rsidRPr="00B45E15">
        <w:rPr>
          <w:color w:val="00B050"/>
          <w:highlight w:val="lightGray"/>
        </w:rPr>
        <w:t xml:space="preserve"> </w:t>
      </w:r>
      <w:r w:rsidRPr="00CB26CE">
        <w:rPr>
          <w:color w:val="FF33CC"/>
          <w:highlight w:val="lightGray"/>
        </w:rPr>
        <w:t>of the</w:t>
      </w:r>
      <w:r w:rsidRPr="00CB26CE">
        <w:rPr>
          <w:b/>
          <w:color w:val="FF33CC"/>
          <w:highlight w:val="lightGray"/>
        </w:rPr>
        <w:t xml:space="preserve"> </w:t>
      </w:r>
      <w:r w:rsidR="0038531E" w:rsidRPr="00B62125">
        <w:rPr>
          <w:highlight w:val="lightGray"/>
        </w:rPr>
        <w:t>[</w:t>
      </w:r>
      <w:r w:rsidR="0038531E" w:rsidRPr="00CB26CE">
        <w:rPr>
          <w:color w:val="FF33CC"/>
          <w:highlight w:val="lightGray"/>
        </w:rPr>
        <w:t>reign</w:t>
      </w:r>
      <w:r w:rsidR="0038531E" w:rsidRPr="0038531E">
        <w:rPr>
          <w:b/>
          <w:highlight w:val="lightGray"/>
        </w:rPr>
        <w:t xml:space="preserve"> of the</w:t>
      </w:r>
      <w:r w:rsidR="0038531E" w:rsidRPr="00B62125">
        <w:rPr>
          <w:highlight w:val="lightGray"/>
        </w:rPr>
        <w:t>]</w:t>
      </w:r>
      <w:r w:rsidR="0038531E" w:rsidRPr="0038531E">
        <w:rPr>
          <w:b/>
          <w:highlight w:val="lightGray"/>
        </w:rPr>
        <w:t xml:space="preserve"> judges</w:t>
      </w:r>
      <w:r w:rsidR="0038531E" w:rsidRPr="00B45E15">
        <w:rPr>
          <w:b/>
        </w:rPr>
        <w:t xml:space="preserve">  </w:t>
      </w:r>
      <w:r w:rsidR="0038531E" w:rsidRPr="00B45E15">
        <w:t>[over  the</w:t>
      </w:r>
      <w:r w:rsidR="0038531E" w:rsidRPr="00B45E15">
        <w:rPr>
          <w:b/>
        </w:rPr>
        <w:t xml:space="preserve"> people of Nephi</w:t>
      </w:r>
      <w:r w:rsidR="0038531E" w:rsidRPr="00B62125">
        <w:t>]</w:t>
      </w:r>
      <w:r w:rsidR="0053208B" w:rsidRPr="00B62125">
        <w:t xml:space="preserve"> </w:t>
      </w:r>
    </w:p>
    <w:p w14:paraId="345A3FA4" w14:textId="77777777" w:rsidR="00E65CB1" w:rsidRDefault="00E65CB1" w:rsidP="00725525">
      <w:pPr>
        <w:spacing w:after="0"/>
        <w:ind w:left="0"/>
        <w:rPr>
          <w:i/>
          <w:sz w:val="20"/>
          <w:szCs w:val="20"/>
        </w:rPr>
      </w:pPr>
    </w:p>
    <w:p w14:paraId="05485272" w14:textId="1679F9BA" w:rsidR="00CB26CE" w:rsidRDefault="00CB26CE" w:rsidP="00725525">
      <w:pPr>
        <w:spacing w:after="0"/>
        <w:ind w:left="0"/>
        <w:rPr>
          <w:i/>
          <w:sz w:val="20"/>
          <w:szCs w:val="20"/>
        </w:rPr>
      </w:pPr>
      <w:r>
        <w:rPr>
          <w:i/>
          <w:sz w:val="20"/>
          <w:szCs w:val="20"/>
        </w:rPr>
        <w:t>[</w:t>
      </w:r>
      <w:r w:rsidRPr="00CB26CE">
        <w:rPr>
          <w:i/>
          <w:color w:val="FF33CC"/>
          <w:sz w:val="20"/>
          <w:szCs w:val="20"/>
        </w:rPr>
        <w:t xml:space="preserve">Note*  </w:t>
      </w:r>
      <w:r>
        <w:rPr>
          <w:i/>
          <w:sz w:val="20"/>
          <w:szCs w:val="20"/>
        </w:rPr>
        <w:t>The words “of the reign” appeared in the Printers Manuscript but w</w:t>
      </w:r>
      <w:r w:rsidR="00FA75CA">
        <w:rPr>
          <w:i/>
          <w:sz w:val="20"/>
          <w:szCs w:val="20"/>
        </w:rPr>
        <w:t>ere</w:t>
      </w:r>
      <w:r>
        <w:rPr>
          <w:i/>
          <w:sz w:val="20"/>
          <w:szCs w:val="20"/>
        </w:rPr>
        <w:t xml:space="preserve"> removed in 18</w:t>
      </w:r>
      <w:r w:rsidR="00FA75CA">
        <w:rPr>
          <w:i/>
          <w:sz w:val="20"/>
          <w:szCs w:val="20"/>
        </w:rPr>
        <w:t>52</w:t>
      </w:r>
      <w:r>
        <w:rPr>
          <w:i/>
          <w:sz w:val="20"/>
          <w:szCs w:val="20"/>
        </w:rPr>
        <w:t>]</w:t>
      </w:r>
    </w:p>
    <w:p w14:paraId="428F870D" w14:textId="77777777" w:rsidR="00CB26CE" w:rsidRDefault="00CB26CE" w:rsidP="00725525">
      <w:pPr>
        <w:spacing w:after="0"/>
        <w:ind w:left="0"/>
        <w:rPr>
          <w:i/>
          <w:sz w:val="20"/>
          <w:szCs w:val="20"/>
        </w:rPr>
      </w:pPr>
    </w:p>
    <w:p w14:paraId="22382D3E" w14:textId="77777777" w:rsidR="004D0EC1" w:rsidRDefault="00725525" w:rsidP="00725525">
      <w:pPr>
        <w:spacing w:after="0"/>
        <w:ind w:left="0"/>
        <w:rPr>
          <w:i/>
          <w:sz w:val="20"/>
          <w:szCs w:val="20"/>
        </w:rPr>
      </w:pPr>
      <w:r w:rsidRPr="009526C6">
        <w:rPr>
          <w:i/>
          <w:sz w:val="20"/>
          <w:szCs w:val="20"/>
        </w:rPr>
        <w:t xml:space="preserve">[Note: </w:t>
      </w:r>
      <w:r w:rsidR="00E65CB1">
        <w:rPr>
          <w:i/>
          <w:sz w:val="20"/>
          <w:szCs w:val="20"/>
        </w:rPr>
        <w:t>T</w:t>
      </w:r>
      <w:r w:rsidR="00E65CB1" w:rsidRPr="00E65CB1">
        <w:rPr>
          <w:i/>
          <w:sz w:val="20"/>
          <w:szCs w:val="20"/>
        </w:rPr>
        <w:t xml:space="preserve">he missionary travels of Alma (Alma 4:18 ---&gt; Alma 17:1) and the missionary travels of the sons of </w:t>
      </w:r>
    </w:p>
    <w:p w14:paraId="20296BA4" w14:textId="77777777" w:rsidR="004D0EC1" w:rsidRDefault="00E65CB1" w:rsidP="00725525">
      <w:pPr>
        <w:spacing w:after="0"/>
        <w:ind w:left="0"/>
        <w:rPr>
          <w:i/>
          <w:sz w:val="20"/>
          <w:szCs w:val="20"/>
        </w:rPr>
      </w:pPr>
      <w:r w:rsidRPr="00E65CB1">
        <w:rPr>
          <w:i/>
          <w:sz w:val="20"/>
          <w:szCs w:val="20"/>
        </w:rPr>
        <w:t xml:space="preserve">Mosiah (Alma 17:5 ----&gt; Alma 27:16) occupy the </w:t>
      </w:r>
      <w:r w:rsidRPr="00E65CB1">
        <w:rPr>
          <w:i/>
          <w:iCs/>
          <w:sz w:val="20"/>
          <w:szCs w:val="20"/>
        </w:rPr>
        <w:t>same time period</w:t>
      </w:r>
      <w:r w:rsidRPr="00E65CB1">
        <w:rPr>
          <w:i/>
          <w:sz w:val="20"/>
          <w:szCs w:val="20"/>
        </w:rPr>
        <w:t>.  In Alma 17:4 it says "they had been</w:t>
      </w:r>
    </w:p>
    <w:p w14:paraId="1141B9EA" w14:textId="77777777" w:rsidR="00D65D8D" w:rsidRDefault="00E65CB1" w:rsidP="00725525">
      <w:pPr>
        <w:spacing w:after="0"/>
        <w:ind w:left="0"/>
        <w:rPr>
          <w:i/>
          <w:sz w:val="20"/>
          <w:szCs w:val="20"/>
        </w:rPr>
      </w:pPr>
      <w:r w:rsidRPr="00E65CB1">
        <w:rPr>
          <w:i/>
          <w:sz w:val="20"/>
          <w:szCs w:val="20"/>
        </w:rPr>
        <w:t>teaching t</w:t>
      </w:r>
      <w:r w:rsidR="003C6EE6">
        <w:rPr>
          <w:i/>
          <w:sz w:val="20"/>
          <w:szCs w:val="20"/>
        </w:rPr>
        <w:t>he</w:t>
      </w:r>
      <w:r w:rsidRPr="00E65CB1">
        <w:rPr>
          <w:i/>
          <w:sz w:val="20"/>
          <w:szCs w:val="20"/>
        </w:rPr>
        <w:t xml:space="preserve"> word of God for the space of fourteen years."  Both Alma and the sons of Mosiah recorded </w:t>
      </w:r>
    </w:p>
    <w:p w14:paraId="2DF16280" w14:textId="77777777" w:rsidR="00D65D8D" w:rsidRDefault="00E65CB1" w:rsidP="00725525">
      <w:pPr>
        <w:spacing w:after="0"/>
        <w:ind w:left="0"/>
        <w:rPr>
          <w:i/>
          <w:sz w:val="20"/>
          <w:szCs w:val="20"/>
        </w:rPr>
      </w:pPr>
      <w:r w:rsidRPr="00E65CB1">
        <w:rPr>
          <w:i/>
          <w:sz w:val="20"/>
          <w:szCs w:val="20"/>
        </w:rPr>
        <w:t xml:space="preserve">their missionary journeys separately and these records were later put into the book of Alma.  </w:t>
      </w:r>
      <w:r w:rsidR="00B006AC">
        <w:rPr>
          <w:i/>
          <w:sz w:val="20"/>
          <w:szCs w:val="20"/>
        </w:rPr>
        <w:t xml:space="preserve">The departure </w:t>
      </w:r>
    </w:p>
    <w:p w14:paraId="6CB9B0CD" w14:textId="77777777" w:rsidR="00D65D8D" w:rsidRDefault="00B006AC" w:rsidP="00725525">
      <w:pPr>
        <w:spacing w:after="0"/>
        <w:ind w:left="0"/>
        <w:rPr>
          <w:i/>
          <w:sz w:val="20"/>
          <w:szCs w:val="20"/>
        </w:rPr>
      </w:pPr>
      <w:r>
        <w:rPr>
          <w:i/>
          <w:sz w:val="20"/>
          <w:szCs w:val="20"/>
        </w:rPr>
        <w:t>of the sons of Mosiah is not only chronicled in Alma</w:t>
      </w:r>
      <w:r w:rsidR="0085389E">
        <w:rPr>
          <w:i/>
          <w:sz w:val="20"/>
          <w:szCs w:val="20"/>
        </w:rPr>
        <w:t xml:space="preserve"> 17:6, but also in Mosiah 28:9.</w:t>
      </w:r>
      <w:r w:rsidR="00725525" w:rsidRPr="009526C6">
        <w:rPr>
          <w:i/>
          <w:sz w:val="20"/>
          <w:szCs w:val="20"/>
        </w:rPr>
        <w:t xml:space="preserve"> </w:t>
      </w:r>
      <w:r w:rsidR="00536A9F">
        <w:rPr>
          <w:i/>
          <w:sz w:val="20"/>
          <w:szCs w:val="20"/>
        </w:rPr>
        <w:t xml:space="preserve"> (</w:t>
      </w:r>
      <w:r w:rsidR="005461C8">
        <w:rPr>
          <w:i/>
          <w:sz w:val="20"/>
          <w:szCs w:val="20"/>
        </w:rPr>
        <w:t>S</w:t>
      </w:r>
      <w:r w:rsidR="00B43D1B">
        <w:rPr>
          <w:i/>
          <w:sz w:val="20"/>
          <w:szCs w:val="20"/>
        </w:rPr>
        <w:t xml:space="preserve">ee the </w:t>
      </w:r>
      <w:r w:rsidR="005461C8">
        <w:rPr>
          <w:i/>
          <w:sz w:val="20"/>
          <w:szCs w:val="20"/>
        </w:rPr>
        <w:t>Chronology</w:t>
      </w:r>
      <w:r w:rsidR="00536A9F">
        <w:rPr>
          <w:i/>
          <w:sz w:val="20"/>
          <w:szCs w:val="20"/>
        </w:rPr>
        <w:t xml:space="preserve"> </w:t>
      </w:r>
    </w:p>
    <w:p w14:paraId="14A7DB2B" w14:textId="0189F8FE" w:rsidR="003C6EE6" w:rsidRDefault="00536A9F" w:rsidP="004D0EC1">
      <w:pPr>
        <w:spacing w:after="0"/>
        <w:ind w:left="0"/>
        <w:rPr>
          <w:rFonts w:ascii="Calibri" w:eastAsia="Calibri" w:hAnsi="Calibri" w:cs="Calibri"/>
        </w:rPr>
      </w:pPr>
      <w:r>
        <w:rPr>
          <w:i/>
          <w:sz w:val="20"/>
          <w:szCs w:val="20"/>
        </w:rPr>
        <w:t>Chart at the</w:t>
      </w:r>
      <w:r w:rsidR="00D65D8D">
        <w:rPr>
          <w:i/>
          <w:sz w:val="20"/>
          <w:szCs w:val="20"/>
        </w:rPr>
        <w:t xml:space="preserve"> </w:t>
      </w:r>
      <w:r>
        <w:rPr>
          <w:i/>
          <w:sz w:val="20"/>
          <w:szCs w:val="20"/>
        </w:rPr>
        <w:t>end of this Volume)</w:t>
      </w:r>
      <w:r w:rsidR="003C6EE6">
        <w:rPr>
          <w:i/>
          <w:sz w:val="20"/>
          <w:szCs w:val="20"/>
        </w:rPr>
        <w:t>]</w:t>
      </w:r>
      <w:r w:rsidR="009526C6" w:rsidRPr="009526C6">
        <w:rPr>
          <w:i/>
          <w:sz w:val="20"/>
          <w:szCs w:val="20"/>
        </w:rPr>
        <w:t xml:space="preserve">    </w:t>
      </w:r>
    </w:p>
    <w:p w14:paraId="068FBA05" w14:textId="77777777" w:rsidR="00AB130B" w:rsidRPr="002F301C" w:rsidRDefault="00AB130B" w:rsidP="00AB130B">
      <w:pPr>
        <w:autoSpaceDE w:val="0"/>
        <w:autoSpaceDN w:val="0"/>
        <w:adjustRightInd w:val="0"/>
        <w:spacing w:after="0"/>
        <w:ind w:left="0"/>
        <w:rPr>
          <w:rFonts w:ascii="Calibri" w:eastAsia="Calibri" w:hAnsi="Calibri" w:cs="Calibri"/>
        </w:rPr>
      </w:pPr>
      <w:r w:rsidRPr="002F301C">
        <w:rPr>
          <w:rFonts w:ascii="Calibri" w:eastAsia="Calibri" w:hAnsi="Calibri" w:cs="Calibri"/>
        </w:rPr>
        <w:t>_______</w:t>
      </w:r>
    </w:p>
    <w:p w14:paraId="52E00A89" w14:textId="5C6B0407" w:rsidR="0096752D" w:rsidRDefault="0096752D"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04 – Plurals]</w:t>
      </w:r>
      <w:r w:rsidR="004D0EC1">
        <w:rPr>
          <w:rFonts w:ascii="Calibri" w:eastAsia="Calibri" w:hAnsi="Calibri" w:cs="Calibri"/>
          <w:sz w:val="18"/>
          <w:szCs w:val="18"/>
        </w:rPr>
        <w:tab/>
      </w:r>
      <w:r w:rsidR="004D0EC1">
        <w:rPr>
          <w:rFonts w:ascii="Calibri" w:eastAsia="Calibri" w:hAnsi="Calibri" w:cs="Calibri"/>
          <w:sz w:val="18"/>
          <w:szCs w:val="18"/>
        </w:rPr>
        <w:tab/>
      </w:r>
      <w:r w:rsidR="004D0EC1">
        <w:rPr>
          <w:rFonts w:ascii="Calibri" w:eastAsia="Calibri" w:hAnsi="Calibri" w:cs="Calibri"/>
          <w:sz w:val="18"/>
          <w:szCs w:val="18"/>
        </w:rPr>
        <w:tab/>
        <w:t>[Par. ee – Circular repetition of possessive “their”]</w:t>
      </w:r>
    </w:p>
    <w:p w14:paraId="780116DD" w14:textId="77777777" w:rsidR="0096752D" w:rsidRDefault="0096752D"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dd – Enumeration]</w:t>
      </w:r>
    </w:p>
    <w:p w14:paraId="5CD7081B" w14:textId="134B337B" w:rsidR="00AB130B" w:rsidRPr="002F301C" w:rsidRDefault="0096752D"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p>
    <w:p w14:paraId="405EDC55" w14:textId="77777777" w:rsidR="00D03D7E" w:rsidRDefault="00D03D7E" w:rsidP="00D03D7E">
      <w:pPr>
        <w:spacing w:after="0"/>
        <w:ind w:left="0"/>
        <w:rPr>
          <w:i/>
        </w:rPr>
      </w:pPr>
      <w:r w:rsidRPr="00D03D7E">
        <w:rPr>
          <w:i/>
        </w:rPr>
        <w:lastRenderedPageBreak/>
        <w:t>[Alma 17]</w:t>
      </w:r>
    </w:p>
    <w:p w14:paraId="123791A2" w14:textId="77777777" w:rsidR="00D03D7E" w:rsidRDefault="00D03D7E" w:rsidP="00936752">
      <w:pPr>
        <w:spacing w:after="0"/>
        <w:ind w:firstLine="720"/>
        <w:rPr>
          <w:u w:val="single"/>
        </w:rPr>
      </w:pPr>
    </w:p>
    <w:p w14:paraId="78DAA4C7" w14:textId="77777777" w:rsidR="009526C6" w:rsidRPr="0066313F" w:rsidRDefault="00EE7410" w:rsidP="00936752">
      <w:pPr>
        <w:spacing w:after="0"/>
        <w:ind w:firstLine="720"/>
        <w:rPr>
          <w:sz w:val="16"/>
          <w:szCs w:val="16"/>
        </w:rPr>
      </w:pPr>
      <w:r w:rsidRPr="0096752D">
        <w:rPr>
          <w:u w:val="single"/>
        </w:rPr>
        <w:t>having</w:t>
      </w:r>
      <w:r>
        <w:t xml:space="preserve"> </w:t>
      </w:r>
      <w:r w:rsidR="009526C6">
        <w:tab/>
      </w:r>
      <w:r w:rsidR="009526C6">
        <w:tab/>
      </w:r>
      <w:r w:rsidR="009526C6">
        <w:tab/>
      </w:r>
      <w:r w:rsidRPr="00305CD4">
        <w:rPr>
          <w:b/>
          <w:color w:val="F79646" w:themeColor="accent6"/>
        </w:rPr>
        <w:t xml:space="preserve">refused </w:t>
      </w:r>
      <w:r w:rsidR="009526C6">
        <w:tab/>
      </w:r>
      <w:r>
        <w:t>the</w:t>
      </w:r>
      <w:r w:rsidR="009526C6">
        <w:t xml:space="preserve">     </w:t>
      </w:r>
      <w:r w:rsidRPr="00305CD4">
        <w:rPr>
          <w:u w:val="single"/>
        </w:rPr>
        <w:t>kingdom</w:t>
      </w:r>
      <w:r>
        <w:t xml:space="preserve"> </w:t>
      </w:r>
      <w:r w:rsidR="00305CD4">
        <w:tab/>
      </w:r>
      <w:r w:rsidR="00305CD4">
        <w:tab/>
      </w:r>
      <w:r w:rsidR="00536A9F">
        <w:tab/>
      </w:r>
      <w:r w:rsidR="00536A9F">
        <w:tab/>
        <w:t xml:space="preserve">          </w:t>
      </w:r>
      <w:r w:rsidR="003C6EE6">
        <w:rPr>
          <w:sz w:val="18"/>
          <w:szCs w:val="18"/>
        </w:rPr>
        <w:t>ff</w:t>
      </w:r>
    </w:p>
    <w:p w14:paraId="76F05795" w14:textId="77777777" w:rsidR="003C6EE6" w:rsidRPr="0066313F" w:rsidRDefault="003C6EE6" w:rsidP="00936752">
      <w:pPr>
        <w:spacing w:after="0"/>
        <w:ind w:firstLine="720"/>
        <w:rPr>
          <w:sz w:val="16"/>
          <w:szCs w:val="16"/>
        </w:rPr>
      </w:pPr>
    </w:p>
    <w:p w14:paraId="7D5CE18A" w14:textId="77777777" w:rsidR="003C6EE6" w:rsidRDefault="003C6EE6" w:rsidP="003C6EE6">
      <w:pPr>
        <w:spacing w:after="0"/>
        <w:ind w:left="3600" w:firstLine="720"/>
      </w:pPr>
      <w:r w:rsidRPr="003C6EE6">
        <w:t xml:space="preserve">              [the</w:t>
      </w:r>
      <w:r>
        <w:rPr>
          <w:u w:val="single"/>
        </w:rPr>
        <w:t xml:space="preserve">    Kingdom]</w:t>
      </w:r>
    </w:p>
    <w:p w14:paraId="6F45796B" w14:textId="77777777" w:rsidR="009526C6" w:rsidRDefault="00EE7410" w:rsidP="009526C6">
      <w:pPr>
        <w:spacing w:after="0"/>
        <w:ind w:left="3600" w:firstLine="720"/>
      </w:pPr>
      <w:r>
        <w:t xml:space="preserve">which </w:t>
      </w:r>
      <w:r w:rsidR="009526C6">
        <w:tab/>
      </w:r>
      <w:r w:rsidRPr="00CB26CE">
        <w:rPr>
          <w:b/>
          <w:color w:val="7030A0"/>
          <w:u w:val="single"/>
        </w:rPr>
        <w:t>their</w:t>
      </w:r>
      <w:r>
        <w:t xml:space="preserve"> </w:t>
      </w:r>
      <w:r w:rsidR="009526C6" w:rsidRPr="00305CD4">
        <w:rPr>
          <w:color w:val="7030A0"/>
        </w:rPr>
        <w:t xml:space="preserve"> </w:t>
      </w:r>
      <w:r w:rsidRPr="000F0D03">
        <w:rPr>
          <w:b/>
        </w:rPr>
        <w:t>father</w:t>
      </w:r>
      <w:r w:rsidRPr="000F0D03">
        <w:t xml:space="preserve"> </w:t>
      </w:r>
      <w:r w:rsidR="003C6EE6">
        <w:rPr>
          <w:color w:val="7030A0"/>
        </w:rPr>
        <w:t>[</w:t>
      </w:r>
      <w:r w:rsidR="003C6EE6" w:rsidRPr="000F0D03">
        <w:rPr>
          <w:bCs/>
          <w:color w:val="00B0F0"/>
        </w:rPr>
        <w:t>Mosiah</w:t>
      </w:r>
      <w:r w:rsidR="003C6EE6">
        <w:rPr>
          <w:color w:val="7030A0"/>
        </w:rPr>
        <w:t>]</w:t>
      </w:r>
    </w:p>
    <w:p w14:paraId="574FFBAD" w14:textId="77777777" w:rsidR="009526C6" w:rsidRDefault="00EE7410" w:rsidP="009526C6">
      <w:pPr>
        <w:spacing w:after="0"/>
        <w:ind w:left="1440" w:firstLine="720"/>
      </w:pPr>
      <w:r>
        <w:t xml:space="preserve">was </w:t>
      </w:r>
      <w:r w:rsidR="009526C6">
        <w:tab/>
      </w:r>
      <w:r w:rsidR="009526C6">
        <w:tab/>
      </w:r>
      <w:r w:rsidRPr="00305CD4">
        <w:rPr>
          <w:b/>
          <w:color w:val="F79646" w:themeColor="accent6"/>
        </w:rPr>
        <w:t>desirous</w:t>
      </w:r>
      <w:r>
        <w:t xml:space="preserve"> </w:t>
      </w:r>
    </w:p>
    <w:p w14:paraId="3276F4CA" w14:textId="77777777" w:rsidR="009526C6" w:rsidRDefault="00EE7410" w:rsidP="00CB26CE">
      <w:pPr>
        <w:spacing w:after="0"/>
        <w:ind w:left="2160" w:firstLine="720"/>
      </w:pPr>
      <w:r>
        <w:t xml:space="preserve">to </w:t>
      </w:r>
      <w:r w:rsidR="009526C6">
        <w:tab/>
      </w:r>
      <w:r w:rsidRPr="00305CD4">
        <w:rPr>
          <w:b/>
        </w:rPr>
        <w:t xml:space="preserve">confer </w:t>
      </w:r>
    </w:p>
    <w:p w14:paraId="1899B42A" w14:textId="77777777" w:rsidR="004A1E31" w:rsidRDefault="00EE7410" w:rsidP="009526C6">
      <w:pPr>
        <w:spacing w:after="0"/>
        <w:ind w:left="3600" w:firstLine="720"/>
        <w:rPr>
          <w:color w:val="7030A0"/>
        </w:rPr>
      </w:pPr>
      <w:r>
        <w:t xml:space="preserve">upon </w:t>
      </w:r>
      <w:r w:rsidR="00CB26CE">
        <w:tab/>
      </w:r>
      <w:r w:rsidR="00305CD4" w:rsidRPr="0096752D">
        <w:rPr>
          <w:b/>
          <w:color w:val="7030A0"/>
          <w:u w:val="single"/>
        </w:rPr>
        <w:t>them</w:t>
      </w:r>
      <w:r w:rsidRPr="00305CD4">
        <w:rPr>
          <w:color w:val="7030A0"/>
        </w:rPr>
        <w:t xml:space="preserve"> </w:t>
      </w:r>
    </w:p>
    <w:p w14:paraId="5BA16D5F" w14:textId="77777777" w:rsidR="003C6EE6" w:rsidRDefault="003C6EE6" w:rsidP="009526C6">
      <w:pPr>
        <w:spacing w:after="0"/>
        <w:ind w:left="3600" w:firstLine="720"/>
      </w:pPr>
    </w:p>
    <w:p w14:paraId="5AEDC59A" w14:textId="471DE5E4" w:rsidR="00EE7410" w:rsidRPr="0066313F" w:rsidRDefault="009526C6" w:rsidP="009526C6">
      <w:pPr>
        <w:spacing w:after="0"/>
        <w:ind w:left="0"/>
        <w:rPr>
          <w:sz w:val="16"/>
          <w:szCs w:val="16"/>
        </w:rPr>
      </w:pPr>
      <w:r>
        <w:t xml:space="preserve">       </w:t>
      </w:r>
      <w:r w:rsidR="00EE7410" w:rsidRPr="00EA365F">
        <w:rPr>
          <w:b/>
        </w:rPr>
        <w:t>and also</w:t>
      </w:r>
      <w:r>
        <w:tab/>
      </w:r>
      <w:r w:rsidR="00EE7410">
        <w:t xml:space="preserve"> this </w:t>
      </w:r>
      <w:r>
        <w:tab/>
      </w:r>
      <w:r w:rsidR="00EE7410">
        <w:t xml:space="preserve">was </w:t>
      </w:r>
      <w:r>
        <w:tab/>
      </w:r>
      <w:r w:rsidR="00EE7410">
        <w:t xml:space="preserve">the </w:t>
      </w:r>
      <w:r>
        <w:tab/>
      </w:r>
      <w:r w:rsidR="00EE7410">
        <w:t>mind</w:t>
      </w:r>
      <w:r w:rsidR="00EE7410" w:rsidRPr="00305CD4">
        <w:rPr>
          <w:b/>
          <w:color w:val="F79646" w:themeColor="accent6"/>
          <w:u w:val="single"/>
        </w:rPr>
        <w:t>s</w:t>
      </w:r>
      <w:r w:rsidR="00EE7410" w:rsidRPr="00697BE3">
        <w:rPr>
          <w:b/>
          <w:color w:val="F79646" w:themeColor="accent6"/>
        </w:rPr>
        <w:t xml:space="preserve"> </w:t>
      </w:r>
      <w:r>
        <w:t xml:space="preserve">   </w:t>
      </w:r>
      <w:r w:rsidR="00EE7410">
        <w:t xml:space="preserve">of </w:t>
      </w:r>
      <w:r>
        <w:tab/>
      </w:r>
      <w:r w:rsidR="00EE7410">
        <w:t xml:space="preserve">the </w:t>
      </w:r>
      <w:r w:rsidR="0096752D">
        <w:t xml:space="preserve">    </w:t>
      </w:r>
      <w:r>
        <w:t>people</w:t>
      </w:r>
      <w:r w:rsidR="00305CD4">
        <w:tab/>
        <w:t xml:space="preserve">   </w:t>
      </w:r>
      <w:r w:rsidR="00305CD4">
        <w:tab/>
      </w:r>
      <w:r w:rsidR="00A15309">
        <w:t xml:space="preserve">     </w:t>
      </w:r>
      <w:r w:rsidR="00D65D8D">
        <w:t xml:space="preserve">      </w:t>
      </w:r>
      <w:r w:rsidR="00A15309">
        <w:t xml:space="preserve"> </w:t>
      </w:r>
      <w:r w:rsidR="00A15309" w:rsidRPr="00A15309">
        <w:rPr>
          <w:b/>
          <w:bCs/>
          <w:color w:val="F79646" w:themeColor="accent6"/>
          <w:sz w:val="18"/>
          <w:szCs w:val="18"/>
        </w:rPr>
        <w:t>[plurals]</w:t>
      </w:r>
      <w:r w:rsidR="00D65D8D">
        <w:rPr>
          <w:b/>
          <w:bCs/>
        </w:rPr>
        <w:t xml:space="preserve">  </w:t>
      </w:r>
      <w:r w:rsidR="00A15309" w:rsidRPr="00A15309">
        <w:rPr>
          <w:b/>
          <w:bCs/>
          <w:color w:val="F79646" w:themeColor="accent6"/>
          <w:sz w:val="16"/>
          <w:szCs w:val="16"/>
        </w:rPr>
        <w:t>{AG}</w:t>
      </w:r>
    </w:p>
    <w:p w14:paraId="6EC29AF4" w14:textId="77777777" w:rsidR="009526C6" w:rsidRPr="0066313F" w:rsidRDefault="009526C6" w:rsidP="009526C6">
      <w:pPr>
        <w:spacing w:after="0"/>
        <w:ind w:left="0"/>
        <w:rPr>
          <w:sz w:val="16"/>
          <w:szCs w:val="16"/>
        </w:rPr>
      </w:pPr>
    </w:p>
    <w:p w14:paraId="3ABF8611" w14:textId="77777777" w:rsidR="004A1E31" w:rsidRDefault="00EE7410" w:rsidP="00936752">
      <w:pPr>
        <w:spacing w:after="0"/>
        <w:ind w:left="0"/>
      </w:pPr>
      <w:r>
        <w:t xml:space="preserve"> 7 </w:t>
      </w:r>
      <w:r w:rsidRPr="004A1E31">
        <w:rPr>
          <w:b/>
        </w:rPr>
        <w:t>Nevertheless</w:t>
      </w:r>
      <w:r w:rsidRPr="004A1E31">
        <w:t xml:space="preserve"> </w:t>
      </w:r>
    </w:p>
    <w:p w14:paraId="608704BA" w14:textId="77777777" w:rsidR="004A1E31" w:rsidRPr="003C6EE6" w:rsidRDefault="00EE7410" w:rsidP="00936752">
      <w:pPr>
        <w:spacing w:after="0"/>
        <w:ind w:firstLine="720"/>
        <w:rPr>
          <w:sz w:val="18"/>
          <w:szCs w:val="18"/>
        </w:rPr>
      </w:pPr>
      <w:r w:rsidRPr="0096752D">
        <w:rPr>
          <w:b/>
          <w:color w:val="7030A0"/>
          <w:u w:val="single"/>
        </w:rPr>
        <w:t>they</w:t>
      </w:r>
      <w:r w:rsidRPr="00EA365F">
        <w:rPr>
          <w:b/>
          <w:color w:val="7030A0"/>
        </w:rPr>
        <w:t xml:space="preserve"> </w:t>
      </w:r>
      <w:r w:rsidR="009526C6">
        <w:tab/>
      </w:r>
      <w:r w:rsidR="009526C6">
        <w:tab/>
      </w:r>
      <w:r w:rsidR="009526C6">
        <w:tab/>
      </w:r>
      <w:r w:rsidRPr="0096752D">
        <w:rPr>
          <w:i/>
          <w:color w:val="FF0000"/>
          <w:u w:val="single"/>
        </w:rPr>
        <w:t>departed</w:t>
      </w:r>
      <w:r w:rsidRPr="000F0D03">
        <w:rPr>
          <w:i/>
          <w:color w:val="FF0000"/>
        </w:rPr>
        <w:t xml:space="preserve"> </w:t>
      </w:r>
      <w:r w:rsidR="009526C6" w:rsidRPr="009526C6">
        <w:rPr>
          <w:i/>
          <w:color w:val="FF0000"/>
        </w:rPr>
        <w:tab/>
      </w:r>
      <w:r w:rsidR="009526C6" w:rsidRPr="009526C6">
        <w:rPr>
          <w:i/>
          <w:color w:val="FF0000"/>
        </w:rPr>
        <w:tab/>
      </w:r>
      <w:r w:rsidR="00534CBB" w:rsidRPr="0096752D">
        <w:rPr>
          <w:i/>
          <w:color w:val="FF0000"/>
          <w:u w:val="single"/>
        </w:rPr>
        <w:t>out of</w:t>
      </w:r>
      <w:r w:rsidR="00534CBB">
        <w:rPr>
          <w:i/>
          <w:color w:val="FF0000"/>
        </w:rPr>
        <w:t xml:space="preserve"> the land </w:t>
      </w:r>
      <w:r w:rsidR="00534CBB" w:rsidRPr="0096752D">
        <w:rPr>
          <w:i/>
          <w:color w:val="FF0000"/>
          <w:u w:val="single"/>
        </w:rPr>
        <w:t>of</w:t>
      </w:r>
      <w:r w:rsidR="00534CBB">
        <w:rPr>
          <w:i/>
          <w:color w:val="FF0000"/>
        </w:rPr>
        <w:t xml:space="preserve"> </w:t>
      </w:r>
      <w:r w:rsidR="00534CBB" w:rsidRPr="000F0D03">
        <w:rPr>
          <w:b/>
          <w:bCs/>
          <w:i/>
          <w:color w:val="FF0000"/>
        </w:rPr>
        <w:t>Zarahemla</w:t>
      </w:r>
      <w:r w:rsidR="003C6EE6" w:rsidRPr="000F0D03">
        <w:rPr>
          <w:b/>
          <w:bCs/>
          <w:i/>
          <w:color w:val="FF0000"/>
        </w:rPr>
        <w:t xml:space="preserve"> </w:t>
      </w:r>
      <w:r w:rsidR="003C6EE6">
        <w:rPr>
          <w:i/>
          <w:color w:val="FF0000"/>
        </w:rPr>
        <w:t xml:space="preserve">       </w:t>
      </w:r>
      <w:r w:rsidR="003C6EE6">
        <w:rPr>
          <w:color w:val="FF0000"/>
        </w:rPr>
        <w:t xml:space="preserve">     </w:t>
      </w:r>
      <w:r w:rsidR="003C6EE6">
        <w:rPr>
          <w:color w:val="FF0000"/>
          <w:sz w:val="18"/>
          <w:szCs w:val="18"/>
        </w:rPr>
        <w:t xml:space="preserve">   </w:t>
      </w:r>
      <w:r w:rsidR="00536A9F">
        <w:rPr>
          <w:color w:val="FF0000"/>
          <w:sz w:val="18"/>
          <w:szCs w:val="18"/>
        </w:rPr>
        <w:t xml:space="preserve"> </w:t>
      </w:r>
      <w:r w:rsidR="003C6EE6" w:rsidRPr="00430514">
        <w:rPr>
          <w:sz w:val="16"/>
          <w:szCs w:val="16"/>
        </w:rPr>
        <w:t>05</w:t>
      </w:r>
    </w:p>
    <w:p w14:paraId="36CD4982" w14:textId="5ECFF579" w:rsidR="002C616C" w:rsidRPr="004D0EC1" w:rsidRDefault="00EE7410" w:rsidP="009526C6">
      <w:pPr>
        <w:spacing w:after="0"/>
        <w:rPr>
          <w:sz w:val="18"/>
          <w:szCs w:val="18"/>
        </w:rPr>
      </w:pPr>
      <w:r w:rsidRPr="00EA365F">
        <w:rPr>
          <w:b/>
        </w:rPr>
        <w:t xml:space="preserve">and </w:t>
      </w:r>
      <w:r w:rsidR="009526C6" w:rsidRPr="00EA365F">
        <w:rPr>
          <w:b/>
        </w:rPr>
        <w:t xml:space="preserve"> </w:t>
      </w:r>
      <w:r w:rsidR="009526C6">
        <w:t xml:space="preserve">    [</w:t>
      </w:r>
      <w:r w:rsidR="009526C6" w:rsidRPr="0096752D">
        <w:rPr>
          <w:b/>
          <w:color w:val="7030A0"/>
          <w:u w:val="single"/>
        </w:rPr>
        <w:t>they</w:t>
      </w:r>
      <w:r w:rsidR="009526C6">
        <w:t>]</w:t>
      </w:r>
      <w:r w:rsidR="009526C6">
        <w:tab/>
      </w:r>
      <w:r w:rsidR="009526C6">
        <w:tab/>
      </w:r>
      <w:r w:rsidR="009526C6">
        <w:tab/>
      </w:r>
      <w:r>
        <w:t xml:space="preserve">took </w:t>
      </w:r>
      <w:r w:rsidR="009526C6">
        <w:tab/>
      </w:r>
      <w:r w:rsidR="009526C6">
        <w:tab/>
      </w:r>
      <w:r w:rsidRPr="0096752D">
        <w:rPr>
          <w:b/>
          <w:color w:val="7030A0"/>
          <w:u w:val="single"/>
        </w:rPr>
        <w:t>their</w:t>
      </w:r>
      <w:r>
        <w:t xml:space="preserve"> </w:t>
      </w:r>
      <w:r w:rsidR="002C616C">
        <w:tab/>
      </w:r>
      <w:r w:rsidR="00305CD4" w:rsidRPr="00305CD4">
        <w:rPr>
          <w:color w:val="FF0000"/>
        </w:rPr>
        <w:t>swords</w:t>
      </w:r>
      <w:r>
        <w:t xml:space="preserve"> </w:t>
      </w:r>
      <w:r w:rsidR="004D0EC1">
        <w:tab/>
      </w:r>
      <w:r w:rsidR="004D0EC1">
        <w:tab/>
      </w:r>
      <w:r w:rsidR="004D0EC1">
        <w:tab/>
      </w:r>
      <w:r w:rsidR="004D0EC1">
        <w:tab/>
        <w:t xml:space="preserve">        </w:t>
      </w:r>
      <w:r w:rsidR="0066313F">
        <w:t xml:space="preserve"> </w:t>
      </w:r>
      <w:r w:rsidR="004D0EC1">
        <w:t xml:space="preserve"> </w:t>
      </w:r>
      <w:r w:rsidR="0066313F" w:rsidRPr="0066313F">
        <w:rPr>
          <w:sz w:val="18"/>
          <w:szCs w:val="18"/>
        </w:rPr>
        <w:t>gg</w:t>
      </w:r>
    </w:p>
    <w:p w14:paraId="7C89D651" w14:textId="78B5C1E4" w:rsidR="002C616C" w:rsidRPr="0066313F" w:rsidRDefault="00EE7410" w:rsidP="009526C6">
      <w:pPr>
        <w:spacing w:after="0"/>
        <w:ind w:left="3600" w:firstLine="720"/>
        <w:rPr>
          <w:sz w:val="16"/>
          <w:szCs w:val="16"/>
        </w:rPr>
      </w:pPr>
      <w:r w:rsidRPr="00305CD4">
        <w:rPr>
          <w:b/>
        </w:rPr>
        <w:t>and</w:t>
      </w:r>
      <w:r>
        <w:t xml:space="preserve"> </w:t>
      </w:r>
      <w:r w:rsidR="009526C6">
        <w:tab/>
      </w:r>
      <w:r w:rsidRPr="0096752D">
        <w:rPr>
          <w:b/>
          <w:color w:val="7030A0"/>
          <w:u w:val="single"/>
        </w:rPr>
        <w:t>their</w:t>
      </w:r>
      <w:r>
        <w:t xml:space="preserve"> </w:t>
      </w:r>
      <w:r w:rsidR="009526C6">
        <w:tab/>
      </w:r>
      <w:r w:rsidR="00305CD4" w:rsidRPr="00305CD4">
        <w:rPr>
          <w:color w:val="FF0000"/>
        </w:rPr>
        <w:t>spears</w:t>
      </w:r>
      <w:r w:rsidR="0066313F">
        <w:rPr>
          <w:color w:val="FF0000"/>
        </w:rPr>
        <w:tab/>
      </w:r>
      <w:r w:rsidR="0066313F">
        <w:rPr>
          <w:color w:val="FF0000"/>
        </w:rPr>
        <w:tab/>
      </w:r>
      <w:r w:rsidR="0066313F">
        <w:rPr>
          <w:color w:val="FF0000"/>
        </w:rPr>
        <w:tab/>
      </w:r>
      <w:r w:rsidR="0066313F">
        <w:rPr>
          <w:color w:val="FF0000"/>
        </w:rPr>
        <w:tab/>
        <w:t xml:space="preserve">         </w:t>
      </w:r>
      <w:r w:rsidR="0066313F" w:rsidRPr="0066313F">
        <w:t xml:space="preserve"> </w:t>
      </w:r>
      <w:r w:rsidR="0066313F" w:rsidRPr="0066313F">
        <w:rPr>
          <w:sz w:val="16"/>
          <w:szCs w:val="16"/>
        </w:rPr>
        <w:t>06</w:t>
      </w:r>
    </w:p>
    <w:p w14:paraId="4EEFD650" w14:textId="5A4790FE" w:rsidR="002C616C" w:rsidRPr="0066313F" w:rsidRDefault="00EE7410" w:rsidP="009526C6">
      <w:pPr>
        <w:spacing w:after="0"/>
        <w:ind w:left="3600" w:firstLine="720"/>
        <w:rPr>
          <w:sz w:val="16"/>
          <w:szCs w:val="16"/>
        </w:rPr>
      </w:pPr>
      <w:r w:rsidRPr="00305CD4">
        <w:rPr>
          <w:b/>
        </w:rPr>
        <w:t>and</w:t>
      </w:r>
      <w:r>
        <w:t xml:space="preserve"> </w:t>
      </w:r>
      <w:r w:rsidR="009526C6">
        <w:tab/>
      </w:r>
      <w:r w:rsidRPr="0096752D">
        <w:rPr>
          <w:b/>
          <w:color w:val="7030A0"/>
          <w:u w:val="single"/>
        </w:rPr>
        <w:t>their</w:t>
      </w:r>
      <w:r w:rsidRPr="00BB2E7E">
        <w:rPr>
          <w:b/>
          <w:color w:val="7030A0"/>
        </w:rPr>
        <w:t xml:space="preserve"> </w:t>
      </w:r>
      <w:r w:rsidR="009526C6">
        <w:tab/>
      </w:r>
      <w:r w:rsidR="00305CD4" w:rsidRPr="00305CD4">
        <w:rPr>
          <w:color w:val="FF0000"/>
        </w:rPr>
        <w:t>bows</w:t>
      </w:r>
      <w:r>
        <w:t xml:space="preserve"> </w:t>
      </w:r>
      <w:r w:rsidR="0066313F">
        <w:tab/>
      </w:r>
      <w:r w:rsidR="0066313F">
        <w:tab/>
      </w:r>
      <w:r w:rsidR="0066313F">
        <w:tab/>
      </w:r>
      <w:r w:rsidR="0066313F">
        <w:tab/>
        <w:t xml:space="preserve">          </w:t>
      </w:r>
      <w:r w:rsidR="0066313F">
        <w:rPr>
          <w:sz w:val="16"/>
          <w:szCs w:val="16"/>
        </w:rPr>
        <w:t>07</w:t>
      </w:r>
    </w:p>
    <w:p w14:paraId="61FDA2B0" w14:textId="77777777" w:rsidR="002C616C" w:rsidRDefault="00EE7410" w:rsidP="009526C6">
      <w:pPr>
        <w:spacing w:after="0"/>
        <w:ind w:left="3600" w:firstLine="720"/>
      </w:pPr>
      <w:r w:rsidRPr="00305CD4">
        <w:rPr>
          <w:b/>
        </w:rPr>
        <w:t>and</w:t>
      </w:r>
      <w:r>
        <w:t xml:space="preserve"> </w:t>
      </w:r>
      <w:r w:rsidR="009526C6">
        <w:tab/>
      </w:r>
      <w:r w:rsidRPr="0096752D">
        <w:rPr>
          <w:b/>
          <w:color w:val="7030A0"/>
          <w:u w:val="single"/>
        </w:rPr>
        <w:t>their</w:t>
      </w:r>
      <w:r>
        <w:t xml:space="preserve"> </w:t>
      </w:r>
      <w:r w:rsidR="009526C6">
        <w:tab/>
      </w:r>
      <w:r w:rsidR="00305CD4" w:rsidRPr="00305CD4">
        <w:rPr>
          <w:color w:val="FF0000"/>
        </w:rPr>
        <w:t>arrows</w:t>
      </w:r>
      <w:r w:rsidRPr="00305CD4">
        <w:rPr>
          <w:color w:val="FF0000"/>
        </w:rPr>
        <w:t xml:space="preserve"> </w:t>
      </w:r>
    </w:p>
    <w:p w14:paraId="5A571BCB" w14:textId="77777777" w:rsidR="002C616C" w:rsidRDefault="00EE7410" w:rsidP="009526C6">
      <w:pPr>
        <w:spacing w:after="0"/>
        <w:ind w:left="3600" w:firstLine="720"/>
      </w:pPr>
      <w:r w:rsidRPr="00305CD4">
        <w:rPr>
          <w:b/>
        </w:rPr>
        <w:t xml:space="preserve">and </w:t>
      </w:r>
      <w:r w:rsidR="009526C6">
        <w:tab/>
      </w:r>
      <w:r w:rsidRPr="0096752D">
        <w:rPr>
          <w:b/>
          <w:color w:val="7030A0"/>
          <w:u w:val="single"/>
        </w:rPr>
        <w:t>their</w:t>
      </w:r>
      <w:r>
        <w:t xml:space="preserve"> </w:t>
      </w:r>
      <w:r w:rsidR="009526C6">
        <w:tab/>
      </w:r>
      <w:r w:rsidR="00305CD4" w:rsidRPr="00305CD4">
        <w:rPr>
          <w:color w:val="FF0000"/>
        </w:rPr>
        <w:t>slings</w:t>
      </w:r>
      <w:r w:rsidRPr="00305CD4">
        <w:rPr>
          <w:color w:val="FF0000"/>
        </w:rPr>
        <w:t xml:space="preserve"> </w:t>
      </w:r>
    </w:p>
    <w:p w14:paraId="5AD21D20" w14:textId="77777777" w:rsidR="009526C6" w:rsidRDefault="00EE7410" w:rsidP="009526C6">
      <w:pPr>
        <w:spacing w:after="0"/>
      </w:pPr>
      <w:r w:rsidRPr="00EA365F">
        <w:rPr>
          <w:b/>
        </w:rPr>
        <w:t xml:space="preserve">and </w:t>
      </w:r>
      <w:r w:rsidR="009526C6">
        <w:tab/>
      </w:r>
      <w:r>
        <w:t xml:space="preserve">this </w:t>
      </w:r>
    </w:p>
    <w:p w14:paraId="49B4416C" w14:textId="77777777" w:rsidR="009526C6" w:rsidRDefault="00EE7410" w:rsidP="009526C6">
      <w:pPr>
        <w:spacing w:after="0"/>
        <w:ind w:firstLine="720"/>
      </w:pPr>
      <w:r w:rsidRPr="0096752D">
        <w:rPr>
          <w:b/>
          <w:color w:val="7030A0"/>
          <w:u w:val="single"/>
        </w:rPr>
        <w:t>they</w:t>
      </w:r>
      <w:r w:rsidRPr="000F0D03">
        <w:rPr>
          <w:b/>
          <w:color w:val="7030A0"/>
        </w:rPr>
        <w:t xml:space="preserve"> </w:t>
      </w:r>
      <w:r w:rsidR="009526C6">
        <w:tab/>
      </w:r>
      <w:r>
        <w:t xml:space="preserve">did </w:t>
      </w:r>
    </w:p>
    <w:p w14:paraId="233E9C2F" w14:textId="77777777" w:rsidR="009526C6" w:rsidRDefault="00EE7410" w:rsidP="009526C6">
      <w:pPr>
        <w:spacing w:after="0"/>
      </w:pPr>
      <w:r w:rsidRPr="00EA365F">
        <w:rPr>
          <w:b/>
        </w:rPr>
        <w:t xml:space="preserve">that </w:t>
      </w:r>
      <w:r w:rsidR="009526C6" w:rsidRPr="00EA365F">
        <w:rPr>
          <w:b/>
        </w:rPr>
        <w:tab/>
      </w:r>
      <w:r w:rsidRPr="0096752D">
        <w:rPr>
          <w:b/>
          <w:color w:val="7030A0"/>
          <w:u w:val="single"/>
        </w:rPr>
        <w:t>they</w:t>
      </w:r>
      <w:r w:rsidRPr="00EA365F">
        <w:rPr>
          <w:color w:val="7030A0"/>
        </w:rPr>
        <w:t xml:space="preserve"> </w:t>
      </w:r>
      <w:r w:rsidR="009526C6">
        <w:tab/>
      </w:r>
      <w:r>
        <w:t xml:space="preserve">might </w:t>
      </w:r>
      <w:r w:rsidR="009526C6">
        <w:tab/>
      </w:r>
      <w:r>
        <w:t xml:space="preserve">provide </w:t>
      </w:r>
      <w:r w:rsidRPr="00305CD4">
        <w:rPr>
          <w:b/>
        </w:rPr>
        <w:t xml:space="preserve">food </w:t>
      </w:r>
    </w:p>
    <w:p w14:paraId="33FA89A5" w14:textId="77777777" w:rsidR="002C616C" w:rsidRDefault="00EE7410" w:rsidP="009526C6">
      <w:pPr>
        <w:spacing w:after="0"/>
        <w:ind w:left="3600" w:firstLine="720"/>
      </w:pPr>
      <w:r>
        <w:t xml:space="preserve">for </w:t>
      </w:r>
      <w:r w:rsidR="009526C6">
        <w:tab/>
      </w:r>
      <w:r w:rsidRPr="0096752D">
        <w:rPr>
          <w:b/>
          <w:color w:val="7030A0"/>
          <w:u w:val="single"/>
        </w:rPr>
        <w:t>them</w:t>
      </w:r>
      <w:r w:rsidR="00305CD4">
        <w:t xml:space="preserve"> </w:t>
      </w:r>
      <w:r>
        <w:t>selves</w:t>
      </w:r>
    </w:p>
    <w:p w14:paraId="2D7F5F3A" w14:textId="77777777" w:rsidR="00EE7410" w:rsidRDefault="00EE7410" w:rsidP="00936752">
      <w:pPr>
        <w:spacing w:after="0"/>
        <w:ind w:left="1440" w:firstLine="720"/>
      </w:pPr>
      <w:r>
        <w:t xml:space="preserve"> </w:t>
      </w:r>
      <w:r w:rsidR="009526C6">
        <w:tab/>
      </w:r>
      <w:r w:rsidR="009526C6">
        <w:tab/>
      </w:r>
      <w:r w:rsidR="009526C6">
        <w:tab/>
      </w:r>
      <w:r w:rsidRPr="00305CD4">
        <w:rPr>
          <w:b/>
          <w:color w:val="00B050"/>
        </w:rPr>
        <w:t xml:space="preserve">while </w:t>
      </w:r>
      <w:r w:rsidR="009526C6">
        <w:tab/>
      </w:r>
      <w:r w:rsidR="009526C6">
        <w:tab/>
      </w:r>
      <w:r w:rsidRPr="0096752D">
        <w:rPr>
          <w:i/>
          <w:color w:val="FF0000"/>
          <w:u w:val="single"/>
        </w:rPr>
        <w:t xml:space="preserve">in </w:t>
      </w:r>
      <w:r w:rsidR="00EA365F" w:rsidRPr="0096752D">
        <w:rPr>
          <w:i/>
          <w:color w:val="FF0000"/>
          <w:u w:val="single"/>
        </w:rPr>
        <w:tab/>
      </w:r>
      <w:r w:rsidRPr="0096752D">
        <w:rPr>
          <w:i/>
          <w:color w:val="FF0000"/>
          <w:u w:val="single"/>
        </w:rPr>
        <w:t>the wilderness</w:t>
      </w:r>
    </w:p>
    <w:p w14:paraId="0A74F736" w14:textId="77777777" w:rsidR="00EA365F" w:rsidRPr="00EA365F" w:rsidRDefault="00EE7410" w:rsidP="00EA365F">
      <w:pPr>
        <w:spacing w:after="0"/>
        <w:ind w:left="0"/>
        <w:rPr>
          <w:color w:val="FF0000"/>
        </w:rPr>
      </w:pPr>
      <w:r>
        <w:t xml:space="preserve"> 8 </w:t>
      </w:r>
      <w:r w:rsidR="00EA365F">
        <w:t xml:space="preserve">  </w:t>
      </w:r>
      <w:r w:rsidRPr="00356B3C">
        <w:rPr>
          <w:b/>
          <w:highlight w:val="yellow"/>
          <w:u w:val="single"/>
        </w:rPr>
        <w:t>And thus</w:t>
      </w:r>
      <w:r>
        <w:t xml:space="preserve"> </w:t>
      </w:r>
      <w:r w:rsidR="00EA365F">
        <w:tab/>
      </w:r>
      <w:r w:rsidRPr="0096752D">
        <w:rPr>
          <w:b/>
          <w:color w:val="7030A0"/>
          <w:u w:val="single"/>
        </w:rPr>
        <w:t>they</w:t>
      </w:r>
      <w:r>
        <w:t xml:space="preserve"> </w:t>
      </w:r>
      <w:r w:rsidR="00EA365F">
        <w:tab/>
      </w:r>
      <w:r w:rsidR="00EA365F">
        <w:tab/>
      </w:r>
      <w:r w:rsidR="00EA365F">
        <w:tab/>
      </w:r>
      <w:r w:rsidRPr="0096752D">
        <w:rPr>
          <w:i/>
          <w:color w:val="FF0000"/>
          <w:u w:val="single"/>
        </w:rPr>
        <w:t>departed</w:t>
      </w:r>
      <w:r w:rsidRPr="00EA365F">
        <w:rPr>
          <w:i/>
          <w:color w:val="FF0000"/>
        </w:rPr>
        <w:t xml:space="preserve"> </w:t>
      </w:r>
      <w:r w:rsidR="00EA365F" w:rsidRPr="00EA365F">
        <w:rPr>
          <w:i/>
          <w:color w:val="FF0000"/>
        </w:rPr>
        <w:tab/>
      </w:r>
      <w:r w:rsidR="00EA365F" w:rsidRPr="00EA365F">
        <w:rPr>
          <w:i/>
          <w:color w:val="FF0000"/>
        </w:rPr>
        <w:tab/>
      </w:r>
      <w:r w:rsidRPr="0096752D">
        <w:rPr>
          <w:i/>
          <w:color w:val="FF0000"/>
          <w:u w:val="single"/>
        </w:rPr>
        <w:t xml:space="preserve">into </w:t>
      </w:r>
      <w:r w:rsidR="00EA365F" w:rsidRPr="0096752D">
        <w:rPr>
          <w:i/>
          <w:color w:val="FF0000"/>
          <w:u w:val="single"/>
        </w:rPr>
        <w:tab/>
      </w:r>
      <w:r w:rsidRPr="0096752D">
        <w:rPr>
          <w:i/>
          <w:color w:val="FF0000"/>
          <w:u w:val="single"/>
        </w:rPr>
        <w:t>the wilderness</w:t>
      </w:r>
      <w:r w:rsidRPr="00EA365F">
        <w:rPr>
          <w:color w:val="FF0000"/>
        </w:rPr>
        <w:t xml:space="preserve"> </w:t>
      </w:r>
    </w:p>
    <w:p w14:paraId="443C7C81" w14:textId="77777777" w:rsidR="00EA365F" w:rsidRDefault="00EE7410" w:rsidP="00EA365F">
      <w:pPr>
        <w:spacing w:after="0"/>
        <w:ind w:left="3600" w:firstLine="720"/>
      </w:pPr>
      <w:r>
        <w:t xml:space="preserve">with </w:t>
      </w:r>
      <w:r w:rsidR="00EA365F">
        <w:tab/>
      </w:r>
      <w:r w:rsidRPr="0096752D">
        <w:rPr>
          <w:b/>
          <w:color w:val="7030A0"/>
          <w:u w:val="single"/>
        </w:rPr>
        <w:t>their</w:t>
      </w:r>
      <w:r w:rsidRPr="00BB2E7E">
        <w:rPr>
          <w:b/>
          <w:color w:val="7030A0"/>
        </w:rPr>
        <w:t xml:space="preserve"> </w:t>
      </w:r>
      <w:r w:rsidR="00EA365F">
        <w:t xml:space="preserve"> </w:t>
      </w:r>
      <w:r>
        <w:t xml:space="preserve">numbers </w:t>
      </w:r>
    </w:p>
    <w:p w14:paraId="5F8128F1" w14:textId="77777777" w:rsidR="002F301C" w:rsidRDefault="002F301C" w:rsidP="002F301C">
      <w:pPr>
        <w:spacing w:after="0"/>
        <w:ind w:left="0"/>
      </w:pPr>
    </w:p>
    <w:p w14:paraId="790C9BB6" w14:textId="77777777" w:rsidR="00EA365F" w:rsidRPr="00EA365F" w:rsidRDefault="00EE7410" w:rsidP="002F301C">
      <w:pPr>
        <w:spacing w:after="0"/>
        <w:rPr>
          <w:i/>
          <w:color w:val="FF0000"/>
        </w:rPr>
      </w:pPr>
      <w:r w:rsidRPr="00EA365F">
        <w:rPr>
          <w:b/>
        </w:rPr>
        <w:t xml:space="preserve">which </w:t>
      </w:r>
      <w:r w:rsidR="00EA365F">
        <w:tab/>
      </w:r>
      <w:r w:rsidRPr="000F0D03">
        <w:rPr>
          <w:b/>
          <w:color w:val="7030A0"/>
          <w:u w:val="single"/>
        </w:rPr>
        <w:t>they</w:t>
      </w:r>
      <w:r>
        <w:t xml:space="preserve"> </w:t>
      </w:r>
      <w:r w:rsidR="00EA365F">
        <w:tab/>
      </w:r>
      <w:r>
        <w:t>had</w:t>
      </w:r>
      <w:r w:rsidR="00EA365F">
        <w:tab/>
      </w:r>
      <w:r w:rsidR="0096752D">
        <w:t>selected</w:t>
      </w:r>
      <w:r>
        <w:t xml:space="preserve"> </w:t>
      </w:r>
      <w:r w:rsidR="002F301C">
        <w:tab/>
      </w:r>
      <w:r w:rsidR="002F301C">
        <w:tab/>
      </w:r>
      <w:r w:rsidR="002F301C">
        <w:tab/>
      </w:r>
      <w:r w:rsidRPr="00EA365F">
        <w:rPr>
          <w:i/>
          <w:color w:val="FF0000"/>
        </w:rPr>
        <w:t xml:space="preserve">to go up </w:t>
      </w:r>
    </w:p>
    <w:p w14:paraId="73BE801D" w14:textId="77777777" w:rsidR="00EA365F" w:rsidRPr="00EA365F" w:rsidRDefault="00EE7410" w:rsidP="00EA365F">
      <w:pPr>
        <w:spacing w:after="0"/>
        <w:ind w:left="5040" w:firstLine="720"/>
        <w:rPr>
          <w:i/>
          <w:color w:val="FF0000"/>
        </w:rPr>
      </w:pPr>
      <w:r w:rsidRPr="00EA365F">
        <w:rPr>
          <w:i/>
          <w:color w:val="FF0000"/>
        </w:rPr>
        <w:t xml:space="preserve">to the land of Nephi </w:t>
      </w:r>
    </w:p>
    <w:p w14:paraId="6E45C10F" w14:textId="61092C39" w:rsidR="00EA365F" w:rsidRPr="0010444E" w:rsidRDefault="00EE7410" w:rsidP="00EA365F">
      <w:pPr>
        <w:spacing w:after="0"/>
        <w:ind w:left="2160" w:firstLine="720"/>
      </w:pPr>
      <w:r>
        <w:t xml:space="preserve">to </w:t>
      </w:r>
      <w:r w:rsidR="00EA365F">
        <w:t xml:space="preserve">          </w:t>
      </w:r>
      <w:r w:rsidRPr="002C616C">
        <w:rPr>
          <w:b/>
        </w:rPr>
        <w:t>preach</w:t>
      </w:r>
      <w:r>
        <w:t xml:space="preserve"> </w:t>
      </w:r>
      <w:r w:rsidR="00EA365F">
        <w:tab/>
      </w:r>
      <w:r w:rsidR="00EA365F">
        <w:tab/>
      </w:r>
      <w:r>
        <w:t xml:space="preserve">the </w:t>
      </w:r>
      <w:r w:rsidR="00EA365F">
        <w:t xml:space="preserve">    </w:t>
      </w:r>
      <w:r w:rsidRPr="00463F3B">
        <w:rPr>
          <w:b/>
          <w:highlight w:val="lightGray"/>
          <w:u w:val="single"/>
        </w:rPr>
        <w:t>word</w:t>
      </w:r>
      <w:r w:rsidRPr="006153CD">
        <w:rPr>
          <w:b/>
        </w:rPr>
        <w:t xml:space="preserve"> </w:t>
      </w:r>
      <w:r w:rsidR="0096752D" w:rsidRPr="006153CD">
        <w:rPr>
          <w:b/>
        </w:rPr>
        <w:t xml:space="preserve">       </w:t>
      </w:r>
      <w:r w:rsidRPr="006153CD">
        <w:rPr>
          <w:b/>
          <w:color w:val="FF33CC"/>
        </w:rPr>
        <w:t xml:space="preserve">of </w:t>
      </w:r>
      <w:r w:rsidRPr="006153CD">
        <w:rPr>
          <w:b/>
          <w:color w:val="FF33CC"/>
          <w:u w:val="single"/>
        </w:rPr>
        <w:t>God</w:t>
      </w:r>
      <w:r w:rsidRPr="00716A2D">
        <w:rPr>
          <w:color w:val="FF33CC"/>
        </w:rPr>
        <w:t xml:space="preserve"> </w:t>
      </w:r>
      <w:r w:rsidR="00716A2D">
        <w:rPr>
          <w:color w:val="FF33CC"/>
        </w:rPr>
        <w:t xml:space="preserve">  </w:t>
      </w:r>
      <w:r w:rsidR="0096752D">
        <w:rPr>
          <w:color w:val="FF33CC"/>
        </w:rPr>
        <w:t xml:space="preserve">   </w:t>
      </w:r>
      <w:r w:rsidR="00716A2D" w:rsidRPr="0010444E">
        <w:rPr>
          <w:color w:val="FF33CC"/>
          <w:sz w:val="18"/>
          <w:szCs w:val="18"/>
        </w:rPr>
        <w:t xml:space="preserve"> [</w:t>
      </w:r>
      <w:r w:rsidR="0010444E" w:rsidRPr="00536A9F">
        <w:rPr>
          <w:rFonts w:ascii="Monotype Corsiva" w:hAnsi="Monotype Corsiva"/>
          <w:color w:val="FF33CC"/>
          <w:sz w:val="20"/>
          <w:szCs w:val="20"/>
        </w:rPr>
        <w:t>P</w:t>
      </w:r>
      <w:r w:rsidR="0010444E" w:rsidRPr="0010444E">
        <w:rPr>
          <w:color w:val="FF33CC"/>
          <w:sz w:val="18"/>
          <w:szCs w:val="18"/>
        </w:rPr>
        <w:t xml:space="preserve">* [     ] / </w:t>
      </w:r>
      <w:r w:rsidR="0010444E" w:rsidRPr="00536A9F">
        <w:rPr>
          <w:rFonts w:ascii="Monotype Corsiva" w:hAnsi="Monotype Corsiva"/>
          <w:color w:val="FF33CC"/>
          <w:sz w:val="20"/>
          <w:szCs w:val="20"/>
        </w:rPr>
        <w:t>P</w:t>
      </w:r>
      <w:r w:rsidR="0010444E" w:rsidRPr="0010444E">
        <w:rPr>
          <w:color w:val="FF33CC"/>
          <w:sz w:val="18"/>
          <w:szCs w:val="18"/>
          <w:vertAlign w:val="superscript"/>
        </w:rPr>
        <w:t>c</w:t>
      </w:r>
      <w:r w:rsidR="0010444E" w:rsidRPr="0010444E">
        <w:rPr>
          <w:color w:val="FF33CC"/>
          <w:sz w:val="18"/>
          <w:szCs w:val="18"/>
        </w:rPr>
        <w:t>, 1830]</w:t>
      </w:r>
    </w:p>
    <w:p w14:paraId="050C4547" w14:textId="77777777" w:rsidR="00EE7410" w:rsidRPr="0066313F" w:rsidRDefault="00EE7410" w:rsidP="00EA365F">
      <w:pPr>
        <w:spacing w:after="0"/>
        <w:ind w:left="3600" w:firstLine="720"/>
        <w:rPr>
          <w:b/>
          <w:color w:val="984806" w:themeColor="accent6" w:themeShade="80"/>
          <w:sz w:val="16"/>
          <w:szCs w:val="16"/>
        </w:rPr>
      </w:pPr>
      <w:r>
        <w:t xml:space="preserve">unto </w:t>
      </w:r>
      <w:r w:rsidR="00EA365F">
        <w:tab/>
      </w:r>
      <w:r>
        <w:t xml:space="preserve">the </w:t>
      </w:r>
      <w:r w:rsidR="00EA365F">
        <w:tab/>
      </w:r>
      <w:r w:rsidR="00534CBB">
        <w:rPr>
          <w:b/>
          <w:color w:val="984806" w:themeColor="accent6" w:themeShade="80"/>
        </w:rPr>
        <w:t>Lamanites</w:t>
      </w:r>
    </w:p>
    <w:p w14:paraId="42CA6CC4" w14:textId="77777777" w:rsidR="00B006AC" w:rsidRPr="0066313F" w:rsidRDefault="00B006AC" w:rsidP="00B006AC">
      <w:pPr>
        <w:spacing w:after="0"/>
        <w:ind w:left="0"/>
        <w:rPr>
          <w:b/>
          <w:color w:val="984806" w:themeColor="accent6" w:themeShade="80"/>
          <w:sz w:val="16"/>
          <w:szCs w:val="16"/>
        </w:rPr>
      </w:pPr>
    </w:p>
    <w:p w14:paraId="6ABB68FA" w14:textId="77777777" w:rsidR="00536A9F" w:rsidRDefault="00B006AC" w:rsidP="00B006AC">
      <w:pPr>
        <w:spacing w:after="0"/>
        <w:ind w:left="0"/>
        <w:rPr>
          <w:i/>
          <w:sz w:val="20"/>
          <w:szCs w:val="20"/>
        </w:rPr>
      </w:pPr>
      <w:r w:rsidRPr="00B006AC">
        <w:rPr>
          <w:i/>
          <w:sz w:val="20"/>
          <w:szCs w:val="20"/>
        </w:rPr>
        <w:t xml:space="preserve">[Note: </w:t>
      </w:r>
      <w:r>
        <w:rPr>
          <w:i/>
          <w:sz w:val="20"/>
          <w:szCs w:val="20"/>
        </w:rPr>
        <w:t xml:space="preserve">In the Book of Mormon narrative, the land of Nephi is always referred to as being “up” from the land </w:t>
      </w:r>
    </w:p>
    <w:p w14:paraId="36D70DA7" w14:textId="77777777" w:rsidR="0066313F" w:rsidRDefault="00B006AC" w:rsidP="00B006AC">
      <w:pPr>
        <w:spacing w:after="0"/>
        <w:ind w:left="0"/>
        <w:rPr>
          <w:i/>
          <w:sz w:val="20"/>
          <w:szCs w:val="20"/>
        </w:rPr>
      </w:pPr>
      <w:r>
        <w:rPr>
          <w:i/>
          <w:sz w:val="20"/>
          <w:szCs w:val="20"/>
        </w:rPr>
        <w:t xml:space="preserve">of Zarahemla.  Or conversely, Zarahemla was “down” from the land of Nephi.  Thus it can be assumed that </w:t>
      </w:r>
    </w:p>
    <w:p w14:paraId="32B72D7E" w14:textId="06925517" w:rsidR="00B006AC" w:rsidRPr="00B006AC" w:rsidRDefault="00B006AC" w:rsidP="00B006AC">
      <w:pPr>
        <w:spacing w:after="0"/>
        <w:ind w:left="0"/>
        <w:rPr>
          <w:i/>
          <w:sz w:val="20"/>
          <w:szCs w:val="20"/>
        </w:rPr>
      </w:pPr>
      <w:r>
        <w:rPr>
          <w:i/>
          <w:sz w:val="20"/>
          <w:szCs w:val="20"/>
        </w:rPr>
        <w:t>the word “up” refers to elevation.]</w:t>
      </w:r>
    </w:p>
    <w:p w14:paraId="3858F91D" w14:textId="77777777" w:rsidR="002C616C" w:rsidRDefault="002C616C" w:rsidP="00936752">
      <w:pPr>
        <w:spacing w:after="0"/>
        <w:ind w:left="0"/>
      </w:pPr>
    </w:p>
    <w:p w14:paraId="4859AC2B" w14:textId="77777777" w:rsidR="002C616C" w:rsidRDefault="00EE7410" w:rsidP="00936752">
      <w:pPr>
        <w:spacing w:after="0"/>
        <w:ind w:left="0"/>
      </w:pPr>
      <w:r>
        <w:t xml:space="preserve"> 9 </w:t>
      </w:r>
      <w:r w:rsidRPr="002C616C">
        <w:rPr>
          <w:b/>
        </w:rPr>
        <w:t xml:space="preserve">And </w:t>
      </w:r>
      <w:r w:rsidR="00C0442E" w:rsidRPr="00C0442E">
        <w:rPr>
          <w:b/>
          <w:highlight w:val="yellow"/>
          <w:u w:val="single"/>
        </w:rPr>
        <w:t>it came to pass</w:t>
      </w:r>
      <w:r>
        <w:t xml:space="preserve"> </w:t>
      </w:r>
    </w:p>
    <w:p w14:paraId="332ED745" w14:textId="77777777" w:rsidR="00EA365F" w:rsidRDefault="00EE7410" w:rsidP="00EA365F">
      <w:pPr>
        <w:spacing w:after="0"/>
        <w:rPr>
          <w:color w:val="00B050"/>
        </w:rPr>
      </w:pPr>
      <w:r w:rsidRPr="00EA365F">
        <w:rPr>
          <w:b/>
        </w:rPr>
        <w:t xml:space="preserve">that </w:t>
      </w:r>
      <w:r w:rsidR="00EA365F">
        <w:tab/>
      </w:r>
      <w:r w:rsidRPr="000F0D03">
        <w:rPr>
          <w:b/>
          <w:color w:val="7030A0"/>
          <w:u w:val="single"/>
        </w:rPr>
        <w:t>they</w:t>
      </w:r>
      <w:r w:rsidRPr="002077E9">
        <w:rPr>
          <w:i/>
          <w:color w:val="C00000"/>
        </w:rPr>
        <w:t xml:space="preserve"> </w:t>
      </w:r>
      <w:r w:rsidR="00EA365F">
        <w:rPr>
          <w:i/>
          <w:color w:val="C00000"/>
        </w:rPr>
        <w:tab/>
      </w:r>
      <w:r w:rsidR="00EA365F">
        <w:rPr>
          <w:i/>
          <w:color w:val="C00000"/>
        </w:rPr>
        <w:tab/>
      </w:r>
      <w:r w:rsidR="00EA365F">
        <w:rPr>
          <w:i/>
          <w:color w:val="C00000"/>
        </w:rPr>
        <w:tab/>
      </w:r>
      <w:r w:rsidRPr="000F0D03">
        <w:rPr>
          <w:i/>
          <w:color w:val="FF0000"/>
          <w:u w:val="single"/>
        </w:rPr>
        <w:t>journeyed</w:t>
      </w:r>
      <w:r w:rsidRPr="00BB2E7E">
        <w:rPr>
          <w:color w:val="FF0000"/>
        </w:rPr>
        <w:t xml:space="preserve"> </w:t>
      </w:r>
      <w:r w:rsidR="00EA365F">
        <w:rPr>
          <w:color w:val="C00000"/>
        </w:rPr>
        <w:tab/>
      </w:r>
      <w:r w:rsidR="00EA365F">
        <w:rPr>
          <w:color w:val="C00000"/>
        </w:rPr>
        <w:tab/>
      </w:r>
      <w:r w:rsidRPr="002077E9">
        <w:rPr>
          <w:b/>
          <w:color w:val="00B050"/>
        </w:rPr>
        <w:t>many days</w:t>
      </w:r>
      <w:r w:rsidRPr="002077E9">
        <w:rPr>
          <w:color w:val="00B050"/>
        </w:rPr>
        <w:t xml:space="preserve"> </w:t>
      </w:r>
    </w:p>
    <w:p w14:paraId="27055041" w14:textId="77777777" w:rsidR="002C616C" w:rsidRPr="0096752D" w:rsidRDefault="002077E9" w:rsidP="00EA365F">
      <w:pPr>
        <w:spacing w:after="0"/>
        <w:ind w:left="5040" w:firstLine="720"/>
        <w:rPr>
          <w:color w:val="FF0000"/>
          <w:u w:val="single"/>
        </w:rPr>
      </w:pPr>
      <w:r w:rsidRPr="0096752D">
        <w:rPr>
          <w:i/>
          <w:color w:val="FF0000"/>
          <w:u w:val="single"/>
        </w:rPr>
        <w:t xml:space="preserve">in </w:t>
      </w:r>
      <w:r w:rsidR="0096752D" w:rsidRPr="0096752D">
        <w:rPr>
          <w:i/>
          <w:color w:val="FF0000"/>
          <w:u w:val="single"/>
        </w:rPr>
        <w:tab/>
      </w:r>
      <w:r w:rsidRPr="0096752D">
        <w:rPr>
          <w:i/>
          <w:color w:val="FF0000"/>
          <w:u w:val="single"/>
        </w:rPr>
        <w:t>the wilderness</w:t>
      </w:r>
      <w:r w:rsidR="00EE7410" w:rsidRPr="0096752D">
        <w:rPr>
          <w:color w:val="FF0000"/>
          <w:u w:val="single"/>
        </w:rPr>
        <w:t xml:space="preserve"> </w:t>
      </w:r>
    </w:p>
    <w:p w14:paraId="11E48D75" w14:textId="77777777" w:rsidR="00EA365F" w:rsidRDefault="00B16B65" w:rsidP="003C6EE6">
      <w:pPr>
        <w:spacing w:after="0"/>
        <w:ind w:left="0"/>
      </w:pPr>
      <w:r>
        <w:rPr>
          <w:color w:val="FF0000"/>
        </w:rPr>
        <w:t xml:space="preserve"> </w:t>
      </w:r>
      <w:r w:rsidR="003C6EE6">
        <w:rPr>
          <w:color w:val="FF0000"/>
        </w:rPr>
        <w:tab/>
      </w:r>
      <w:r w:rsidR="00EE7410" w:rsidRPr="00EA365F">
        <w:rPr>
          <w:b/>
        </w:rPr>
        <w:t>and</w:t>
      </w:r>
      <w:r w:rsidR="00EE7410">
        <w:t xml:space="preserve"> </w:t>
      </w:r>
      <w:r w:rsidR="00EA365F">
        <w:tab/>
      </w:r>
      <w:r w:rsidR="00EE7410" w:rsidRPr="000F0D03">
        <w:rPr>
          <w:b/>
          <w:color w:val="7030A0"/>
          <w:u w:val="single"/>
        </w:rPr>
        <w:t>they</w:t>
      </w:r>
      <w:r w:rsidR="00EE7410" w:rsidRPr="00EA365F">
        <w:rPr>
          <w:b/>
          <w:color w:val="7030A0"/>
        </w:rPr>
        <w:t xml:space="preserve"> </w:t>
      </w:r>
      <w:r w:rsidR="00EA365F">
        <w:tab/>
      </w:r>
      <w:r w:rsidR="00EA365F">
        <w:tab/>
      </w:r>
      <w:r w:rsidR="00EA365F">
        <w:tab/>
      </w:r>
      <w:r w:rsidR="00EE7410" w:rsidRPr="002077E9">
        <w:rPr>
          <w:b/>
        </w:rPr>
        <w:t>fasted</w:t>
      </w:r>
      <w:r w:rsidR="00EE7410">
        <w:t xml:space="preserve"> </w:t>
      </w:r>
      <w:r w:rsidR="00EA365F">
        <w:t xml:space="preserve">  MUCH</w:t>
      </w:r>
      <w:r w:rsidR="00EE7410">
        <w:t xml:space="preserve"> </w:t>
      </w:r>
    </w:p>
    <w:p w14:paraId="08136BB1" w14:textId="77777777" w:rsidR="002C616C" w:rsidRDefault="00EE7410" w:rsidP="00EA365F">
      <w:pPr>
        <w:spacing w:after="0"/>
      </w:pPr>
      <w:r w:rsidRPr="00EA365F">
        <w:rPr>
          <w:b/>
        </w:rPr>
        <w:t>and</w:t>
      </w:r>
      <w:r>
        <w:t xml:space="preserve"> </w:t>
      </w:r>
      <w:r w:rsidR="00EA365F">
        <w:t xml:space="preserve">     [</w:t>
      </w:r>
      <w:r w:rsidR="00EA365F" w:rsidRPr="000F0D03">
        <w:rPr>
          <w:b/>
          <w:color w:val="7030A0"/>
          <w:u w:val="single"/>
        </w:rPr>
        <w:t>they</w:t>
      </w:r>
      <w:r w:rsidR="00EA365F">
        <w:t>]</w:t>
      </w:r>
      <w:r w:rsidR="00EA365F">
        <w:tab/>
      </w:r>
      <w:r w:rsidR="00EA365F">
        <w:tab/>
      </w:r>
      <w:r w:rsidR="00EA365F">
        <w:tab/>
      </w:r>
      <w:r w:rsidRPr="002077E9">
        <w:rPr>
          <w:b/>
        </w:rPr>
        <w:t>prayed</w:t>
      </w:r>
      <w:r>
        <w:t xml:space="preserve"> </w:t>
      </w:r>
      <w:r w:rsidR="00EA365F">
        <w:t>MUCH</w:t>
      </w:r>
      <w:r>
        <w:t xml:space="preserve"> </w:t>
      </w:r>
    </w:p>
    <w:p w14:paraId="6C1722E4"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4EA26A81" w14:textId="0CA6DB8A" w:rsidR="00AB130B" w:rsidRPr="000447AA" w:rsidRDefault="00AA6AF3"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ff – Contrast of opposites]</w:t>
      </w:r>
      <w:r>
        <w:rPr>
          <w:rFonts w:ascii="Calibri" w:eastAsia="Calibri" w:hAnsi="Calibri" w:cs="Calibri"/>
          <w:sz w:val="18"/>
          <w:szCs w:val="18"/>
        </w:rPr>
        <w:tab/>
      </w:r>
      <w:r>
        <w:rPr>
          <w:rFonts w:ascii="Calibri" w:eastAsia="Calibri" w:hAnsi="Calibri" w:cs="Calibri"/>
          <w:sz w:val="18"/>
          <w:szCs w:val="18"/>
        </w:rPr>
        <w:tab/>
      </w:r>
      <w:r w:rsidR="0066313F">
        <w:rPr>
          <w:rFonts w:ascii="Calibri" w:eastAsia="Calibri" w:hAnsi="Calibri" w:cs="Calibri"/>
          <w:sz w:val="18"/>
          <w:szCs w:val="18"/>
        </w:rPr>
        <w:t>[Heb. 06 – Repeated use of “ and”]</w:t>
      </w:r>
      <w:r>
        <w:rPr>
          <w:rFonts w:ascii="Calibri" w:eastAsia="Calibri" w:hAnsi="Calibri" w:cs="Calibri"/>
          <w:sz w:val="18"/>
          <w:szCs w:val="18"/>
        </w:rPr>
        <w:tab/>
      </w:r>
      <w:r>
        <w:rPr>
          <w:rFonts w:ascii="Calibri" w:eastAsia="Calibri" w:hAnsi="Calibri" w:cs="Calibri"/>
          <w:sz w:val="18"/>
          <w:szCs w:val="18"/>
        </w:rPr>
        <w:tab/>
      </w:r>
    </w:p>
    <w:p w14:paraId="43A64D42" w14:textId="62355C36" w:rsidR="0066313F" w:rsidRDefault="00AA6AF3"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05 – Separated prepositions]</w:t>
      </w:r>
      <w:r w:rsidR="00AB130B" w:rsidRPr="000447AA">
        <w:rPr>
          <w:rFonts w:ascii="Calibri" w:eastAsia="Calibri" w:hAnsi="Calibri" w:cs="Calibri"/>
          <w:sz w:val="18"/>
          <w:szCs w:val="18"/>
        </w:rPr>
        <w:tab/>
      </w:r>
      <w:r w:rsidR="0066313F">
        <w:rPr>
          <w:rFonts w:ascii="Calibri" w:eastAsia="Calibri" w:hAnsi="Calibri" w:cs="Calibri"/>
          <w:sz w:val="18"/>
          <w:szCs w:val="18"/>
        </w:rPr>
        <w:tab/>
        <w:t>[Heb. 07 – Repeated use of possessive “their”]</w:t>
      </w:r>
    </w:p>
    <w:p w14:paraId="47DCC36F" w14:textId="3011D3EE" w:rsidR="00AB130B" w:rsidRPr="000447AA" w:rsidRDefault="0066313F"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gg – Enumeration list]</w:t>
      </w:r>
      <w:r w:rsidR="00AB130B" w:rsidRPr="000447AA">
        <w:rPr>
          <w:rFonts w:ascii="Calibri" w:eastAsia="Calibri" w:hAnsi="Calibri" w:cs="Calibri"/>
          <w:sz w:val="18"/>
          <w:szCs w:val="18"/>
        </w:rPr>
        <w:tab/>
      </w:r>
      <w:r w:rsidR="00AB130B" w:rsidRPr="000447AA">
        <w:rPr>
          <w:rFonts w:ascii="Calibri" w:eastAsia="Calibri" w:hAnsi="Calibri" w:cs="Calibri"/>
          <w:sz w:val="18"/>
          <w:szCs w:val="18"/>
        </w:rPr>
        <w:tab/>
      </w:r>
      <w:r w:rsidR="00AB130B" w:rsidRPr="000447AA">
        <w:rPr>
          <w:rFonts w:ascii="Calibri" w:eastAsia="Calibri" w:hAnsi="Calibri" w:cs="Calibri"/>
          <w:sz w:val="18"/>
          <w:szCs w:val="18"/>
        </w:rPr>
        <w:tab/>
      </w:r>
      <w:r w:rsidR="00AA6AF3">
        <w:rPr>
          <w:rFonts w:ascii="Calibri" w:eastAsia="Calibri" w:hAnsi="Calibri" w:cs="Calibri"/>
          <w:sz w:val="18"/>
          <w:szCs w:val="18"/>
        </w:rPr>
        <w:tab/>
      </w:r>
      <w:r w:rsidR="00AA6AF3">
        <w:rPr>
          <w:rFonts w:ascii="Calibri" w:eastAsia="Calibri" w:hAnsi="Calibri" w:cs="Calibri"/>
          <w:sz w:val="18"/>
          <w:szCs w:val="18"/>
        </w:rPr>
        <w:tab/>
      </w:r>
      <w:r w:rsidR="00AA6AF3">
        <w:rPr>
          <w:rFonts w:ascii="Calibri" w:eastAsia="Calibri" w:hAnsi="Calibri" w:cs="Calibri"/>
          <w:sz w:val="18"/>
          <w:szCs w:val="18"/>
        </w:rPr>
        <w:tab/>
      </w:r>
    </w:p>
    <w:p w14:paraId="7B425ABA" w14:textId="77777777" w:rsidR="00D03D7E" w:rsidRDefault="00D03D7E" w:rsidP="00D03D7E">
      <w:pPr>
        <w:spacing w:after="0"/>
        <w:ind w:left="0"/>
        <w:jc w:val="right"/>
        <w:rPr>
          <w:i/>
        </w:rPr>
      </w:pPr>
      <w:r w:rsidRPr="00D03D7E">
        <w:rPr>
          <w:i/>
        </w:rPr>
        <w:lastRenderedPageBreak/>
        <w:t>[Alma 17]</w:t>
      </w:r>
    </w:p>
    <w:p w14:paraId="3B9F96DE" w14:textId="77777777" w:rsidR="00D03D7E" w:rsidRDefault="00D03D7E" w:rsidP="002C7D0A">
      <w:pPr>
        <w:spacing w:after="0"/>
        <w:rPr>
          <w:b/>
        </w:rPr>
      </w:pPr>
    </w:p>
    <w:p w14:paraId="746BA1E1" w14:textId="77777777" w:rsidR="002C7D0A" w:rsidRDefault="00EE7410" w:rsidP="002C7D0A">
      <w:pPr>
        <w:spacing w:after="0"/>
      </w:pPr>
      <w:r w:rsidRPr="000447AA">
        <w:rPr>
          <w:b/>
        </w:rPr>
        <w:t>that</w:t>
      </w:r>
      <w:r>
        <w:t xml:space="preserve"> </w:t>
      </w:r>
      <w:r w:rsidR="002C7D0A">
        <w:tab/>
      </w:r>
      <w:r w:rsidRPr="00AA6AF3">
        <w:rPr>
          <w:b/>
          <w:color w:val="0070C0"/>
          <w:u w:val="single"/>
        </w:rPr>
        <w:t>the Lord</w:t>
      </w:r>
      <w:r w:rsidRPr="002077E9">
        <w:rPr>
          <w:color w:val="0070C0"/>
        </w:rPr>
        <w:t xml:space="preserve"> </w:t>
      </w:r>
      <w:r w:rsidR="002C7D0A">
        <w:rPr>
          <w:color w:val="0070C0"/>
        </w:rPr>
        <w:tab/>
      </w:r>
      <w:r>
        <w:t xml:space="preserve">would </w:t>
      </w:r>
      <w:r w:rsidR="002C7D0A">
        <w:tab/>
      </w:r>
      <w:r w:rsidRPr="006211C3">
        <w:rPr>
          <w:b/>
          <w:color w:val="00B0F0"/>
        </w:rPr>
        <w:t>grant</w:t>
      </w:r>
      <w:r>
        <w:t xml:space="preserve"> </w:t>
      </w:r>
      <w:r w:rsidR="002C7D0A">
        <w:tab/>
      </w:r>
      <w:r>
        <w:t xml:space="preserve">unto </w:t>
      </w:r>
      <w:r w:rsidR="002C7D0A">
        <w:tab/>
        <w:t xml:space="preserve">          </w:t>
      </w:r>
      <w:r w:rsidR="002C7D0A" w:rsidRPr="00830C0E">
        <w:rPr>
          <w:b/>
          <w:color w:val="7030A0"/>
        </w:rPr>
        <w:t xml:space="preserve"> </w:t>
      </w:r>
      <w:r w:rsidRPr="00AA6AF3">
        <w:rPr>
          <w:b/>
          <w:color w:val="7030A0"/>
          <w:u w:val="single"/>
        </w:rPr>
        <w:t>them</w:t>
      </w:r>
      <w:r w:rsidRPr="00830C0E">
        <w:rPr>
          <w:color w:val="7030A0"/>
        </w:rPr>
        <w:t xml:space="preserve"> </w:t>
      </w:r>
    </w:p>
    <w:p w14:paraId="602E2FC5" w14:textId="77777777" w:rsidR="002C616C" w:rsidRDefault="002C7D0A" w:rsidP="002C7D0A">
      <w:pPr>
        <w:spacing w:after="0"/>
        <w:ind w:left="2160" w:firstLine="720"/>
        <w:rPr>
          <w:color w:val="0070C0"/>
        </w:rPr>
      </w:pPr>
      <w:r>
        <w:t xml:space="preserve">       </w:t>
      </w:r>
      <w:r w:rsidR="00EE7410">
        <w:t xml:space="preserve">a </w:t>
      </w:r>
      <w:r>
        <w:tab/>
      </w:r>
      <w:r w:rsidR="00EE7410" w:rsidRPr="006211C3">
        <w:rPr>
          <w:b/>
        </w:rPr>
        <w:t>portion</w:t>
      </w:r>
      <w:r w:rsidR="00EE7410">
        <w:t xml:space="preserve"> </w:t>
      </w:r>
      <w:r>
        <w:t xml:space="preserve">    </w:t>
      </w:r>
      <w:r w:rsidR="00EE7410">
        <w:t xml:space="preserve">of </w:t>
      </w:r>
      <w:r>
        <w:tab/>
      </w:r>
      <w:r w:rsidR="002077E9" w:rsidRPr="002077E9">
        <w:rPr>
          <w:b/>
          <w:color w:val="0070C0"/>
        </w:rPr>
        <w:t>H</w:t>
      </w:r>
      <w:r w:rsidR="00EE7410" w:rsidRPr="002077E9">
        <w:rPr>
          <w:b/>
          <w:color w:val="0070C0"/>
        </w:rPr>
        <w:t>is</w:t>
      </w:r>
      <w:r>
        <w:rPr>
          <w:b/>
          <w:color w:val="0070C0"/>
        </w:rPr>
        <w:t xml:space="preserve">     </w:t>
      </w:r>
      <w:r w:rsidR="00EE7410" w:rsidRPr="002077E9">
        <w:rPr>
          <w:b/>
          <w:color w:val="0070C0"/>
        </w:rPr>
        <w:t>Spirit</w:t>
      </w:r>
      <w:r w:rsidR="00EE7410" w:rsidRPr="002077E9">
        <w:rPr>
          <w:color w:val="0070C0"/>
        </w:rPr>
        <w:t xml:space="preserve"> </w:t>
      </w:r>
    </w:p>
    <w:p w14:paraId="66EB7C4B" w14:textId="77777777" w:rsidR="002C7D0A" w:rsidRDefault="002C7D0A" w:rsidP="002C7D0A">
      <w:pPr>
        <w:spacing w:after="0"/>
        <w:ind w:left="2160" w:firstLine="720"/>
      </w:pPr>
    </w:p>
    <w:p w14:paraId="730C4061" w14:textId="77777777" w:rsidR="002C7D0A" w:rsidRDefault="00EE7410" w:rsidP="002C7D0A">
      <w:pPr>
        <w:spacing w:after="0"/>
        <w:ind w:left="2160" w:firstLine="720"/>
      </w:pPr>
      <w:r>
        <w:t>to</w:t>
      </w:r>
      <w:r w:rsidR="002C7D0A">
        <w:tab/>
      </w:r>
      <w:r w:rsidRPr="000F0D03">
        <w:rPr>
          <w:bCs/>
          <w:i/>
          <w:iCs/>
          <w:color w:val="FF0000"/>
        </w:rPr>
        <w:t>go</w:t>
      </w:r>
      <w:r>
        <w:t xml:space="preserve"> </w:t>
      </w:r>
      <w:r w:rsidR="002C7D0A">
        <w:tab/>
      </w:r>
      <w:r>
        <w:t xml:space="preserve">with </w:t>
      </w:r>
      <w:r w:rsidR="002C7D0A">
        <w:tab/>
        <w:t xml:space="preserve">           </w:t>
      </w:r>
      <w:r w:rsidR="002C7D0A" w:rsidRPr="00AA6AF3">
        <w:rPr>
          <w:b/>
          <w:color w:val="7030A0"/>
          <w:u w:val="single"/>
        </w:rPr>
        <w:t>them</w:t>
      </w:r>
    </w:p>
    <w:p w14:paraId="380EC219" w14:textId="77777777" w:rsidR="002C616C" w:rsidRDefault="002C616C" w:rsidP="002C7D0A">
      <w:pPr>
        <w:spacing w:after="0"/>
        <w:ind w:left="1440" w:firstLine="720"/>
      </w:pPr>
      <w:r w:rsidRPr="000447AA">
        <w:rPr>
          <w:b/>
        </w:rPr>
        <w:t>and</w:t>
      </w:r>
      <w:r w:rsidR="002C7D0A" w:rsidRPr="000447AA">
        <w:rPr>
          <w:b/>
        </w:rPr>
        <w:t xml:space="preserve"> </w:t>
      </w:r>
      <w:r w:rsidR="002C7D0A">
        <w:t xml:space="preserve">     </w:t>
      </w:r>
      <w:r>
        <w:t xml:space="preserve">[to] </w:t>
      </w:r>
      <w:r w:rsidR="002C7D0A">
        <w:tab/>
      </w:r>
      <w:r w:rsidR="00EE7410" w:rsidRPr="006211C3">
        <w:rPr>
          <w:b/>
        </w:rPr>
        <w:t>abide</w:t>
      </w:r>
      <w:r w:rsidR="00EE7410">
        <w:t xml:space="preserve"> </w:t>
      </w:r>
      <w:r w:rsidR="002C7D0A">
        <w:tab/>
      </w:r>
      <w:r w:rsidR="00EE7410">
        <w:t xml:space="preserve">with </w:t>
      </w:r>
      <w:r w:rsidR="002C7D0A">
        <w:tab/>
        <w:t xml:space="preserve">           </w:t>
      </w:r>
      <w:r w:rsidR="002C7D0A" w:rsidRPr="00AA6AF3">
        <w:rPr>
          <w:b/>
          <w:color w:val="7030A0"/>
          <w:u w:val="single"/>
        </w:rPr>
        <w:t>them</w:t>
      </w:r>
    </w:p>
    <w:p w14:paraId="29391279" w14:textId="77777777" w:rsidR="002C7D0A" w:rsidRDefault="002C7D0A" w:rsidP="002C7D0A">
      <w:pPr>
        <w:spacing w:after="0"/>
        <w:ind w:left="1440" w:firstLine="720"/>
      </w:pPr>
    </w:p>
    <w:p w14:paraId="0D867A30" w14:textId="77777777" w:rsidR="002E1DE3" w:rsidRDefault="00EE7410" w:rsidP="002C7D0A">
      <w:pPr>
        <w:spacing w:after="0"/>
        <w:ind w:left="0" w:firstLine="720"/>
      </w:pPr>
      <w:r w:rsidRPr="000447AA">
        <w:rPr>
          <w:b/>
        </w:rPr>
        <w:t>that</w:t>
      </w:r>
      <w:r>
        <w:t xml:space="preserve"> </w:t>
      </w:r>
      <w:r w:rsidR="002C7D0A">
        <w:tab/>
      </w:r>
      <w:r w:rsidRPr="00AA6AF3">
        <w:rPr>
          <w:b/>
          <w:color w:val="7030A0"/>
          <w:u w:val="single"/>
        </w:rPr>
        <w:t>they</w:t>
      </w:r>
      <w:r w:rsidRPr="002E1DE3">
        <w:rPr>
          <w:b/>
          <w:color w:val="7030A0"/>
        </w:rPr>
        <w:t xml:space="preserve"> </w:t>
      </w:r>
      <w:r w:rsidR="002C7D0A">
        <w:tab/>
      </w:r>
      <w:r>
        <w:t>might</w:t>
      </w:r>
      <w:r w:rsidR="002C7D0A">
        <w:t xml:space="preserve"> </w:t>
      </w:r>
      <w:r>
        <w:t xml:space="preserve"> be </w:t>
      </w:r>
      <w:r w:rsidR="002C7D0A">
        <w:t xml:space="preserve"> </w:t>
      </w:r>
      <w:r>
        <w:t xml:space="preserve">an </w:t>
      </w:r>
      <w:r w:rsidR="002C7D0A">
        <w:tab/>
      </w:r>
      <w:r w:rsidRPr="006211C3">
        <w:rPr>
          <w:b/>
        </w:rPr>
        <w:t xml:space="preserve">instrument </w:t>
      </w:r>
    </w:p>
    <w:p w14:paraId="7B0A28D3" w14:textId="5DF7AD04" w:rsidR="002C616C" w:rsidRDefault="002E1DE3" w:rsidP="002E1DE3">
      <w:pPr>
        <w:spacing w:after="0"/>
        <w:ind w:left="3600" w:firstLine="720"/>
        <w:rPr>
          <w:b/>
          <w:color w:val="0070C0"/>
        </w:rPr>
      </w:pPr>
      <w:r>
        <w:t xml:space="preserve">    </w:t>
      </w:r>
      <w:r w:rsidR="00EE7410">
        <w:t xml:space="preserve">in </w:t>
      </w:r>
      <w:r>
        <w:tab/>
      </w:r>
      <w:r w:rsidR="00EE7410">
        <w:t xml:space="preserve">the </w:t>
      </w:r>
      <w:r>
        <w:t xml:space="preserve">    </w:t>
      </w:r>
      <w:r w:rsidR="00EE7410" w:rsidRPr="006211C3">
        <w:rPr>
          <w:b/>
        </w:rPr>
        <w:t>hands</w:t>
      </w:r>
      <w:r w:rsidR="004C73D7" w:rsidRPr="004C73D7">
        <w:rPr>
          <w:b/>
          <w:color w:val="F79646" w:themeColor="accent6"/>
        </w:rPr>
        <w:t>*</w:t>
      </w:r>
      <w:r w:rsidR="00AA6AF3">
        <w:rPr>
          <w:b/>
        </w:rPr>
        <w:t xml:space="preserve">     </w:t>
      </w:r>
      <w:r w:rsidR="00EE7410">
        <w:t xml:space="preserve">of </w:t>
      </w:r>
      <w:r w:rsidR="00EE7410" w:rsidRPr="002077E9">
        <w:rPr>
          <w:b/>
          <w:color w:val="0070C0"/>
        </w:rPr>
        <w:t>God</w:t>
      </w:r>
      <w:r w:rsidR="004C73D7">
        <w:rPr>
          <w:b/>
          <w:color w:val="0070C0"/>
        </w:rPr>
        <w:tab/>
      </w:r>
      <w:r w:rsidR="004C73D7">
        <w:rPr>
          <w:b/>
          <w:color w:val="0070C0"/>
        </w:rPr>
        <w:tab/>
      </w:r>
      <w:r w:rsidR="004C73D7">
        <w:rPr>
          <w:b/>
          <w:color w:val="0070C0"/>
        </w:rPr>
        <w:tab/>
        <w:t xml:space="preserve">         </w:t>
      </w:r>
      <w:r w:rsidR="000360DF" w:rsidRPr="000360DF">
        <w:rPr>
          <w:sz w:val="16"/>
          <w:szCs w:val="16"/>
        </w:rPr>
        <w:t>0</w:t>
      </w:r>
      <w:r w:rsidR="00895861">
        <w:rPr>
          <w:sz w:val="16"/>
          <w:szCs w:val="16"/>
        </w:rPr>
        <w:t>8</w:t>
      </w:r>
    </w:p>
    <w:p w14:paraId="4FCD18FE" w14:textId="77777777" w:rsidR="000447AA" w:rsidRDefault="000447AA" w:rsidP="002E1DE3">
      <w:pPr>
        <w:spacing w:after="0"/>
        <w:ind w:left="3600" w:firstLine="720"/>
      </w:pPr>
    </w:p>
    <w:p w14:paraId="0A44A94F" w14:textId="77777777" w:rsidR="002E1DE3" w:rsidRDefault="00EE7410" w:rsidP="002E1DE3">
      <w:pPr>
        <w:spacing w:after="0"/>
        <w:ind w:left="2880"/>
      </w:pPr>
      <w:r>
        <w:t xml:space="preserve">to </w:t>
      </w:r>
      <w:r w:rsidR="002E1DE3">
        <w:tab/>
      </w:r>
      <w:r w:rsidRPr="006211C3">
        <w:rPr>
          <w:b/>
        </w:rPr>
        <w:t>bring</w:t>
      </w:r>
      <w:r>
        <w:t xml:space="preserve"> </w:t>
      </w:r>
    </w:p>
    <w:p w14:paraId="071FF7CC" w14:textId="77777777" w:rsidR="002E1DE3" w:rsidRDefault="00EE7410" w:rsidP="002E1DE3">
      <w:pPr>
        <w:spacing w:after="0"/>
      </w:pPr>
      <w:r w:rsidRPr="000447AA">
        <w:rPr>
          <w:b/>
        </w:rPr>
        <w:t xml:space="preserve">if </w:t>
      </w:r>
      <w:r w:rsidR="002E1DE3">
        <w:tab/>
      </w:r>
      <w:r>
        <w:t xml:space="preserve">it </w:t>
      </w:r>
      <w:r w:rsidR="002E1DE3">
        <w:tab/>
      </w:r>
      <w:r>
        <w:t xml:space="preserve">were </w:t>
      </w:r>
      <w:r w:rsidR="002E1DE3">
        <w:tab/>
      </w:r>
      <w:r w:rsidR="00AA6AF3">
        <w:t>possible</w:t>
      </w:r>
      <w:r>
        <w:t xml:space="preserve"> </w:t>
      </w:r>
      <w:r w:rsidR="002E1DE3">
        <w:tab/>
      </w:r>
      <w:r w:rsidR="002E1DE3">
        <w:tab/>
      </w:r>
      <w:r w:rsidRPr="00AA6AF3">
        <w:rPr>
          <w:b/>
          <w:color w:val="7030A0"/>
          <w:u w:val="single"/>
        </w:rPr>
        <w:t>their</w:t>
      </w:r>
      <w:r w:rsidRPr="00697BE3">
        <w:rPr>
          <w:b/>
          <w:color w:val="7030A0"/>
        </w:rPr>
        <w:t xml:space="preserve"> </w:t>
      </w:r>
      <w:r w:rsidR="002E1DE3" w:rsidRPr="00697BE3">
        <w:t xml:space="preserve"> </w:t>
      </w:r>
      <w:r w:rsidRPr="006211C3">
        <w:rPr>
          <w:b/>
        </w:rPr>
        <w:t>bre</w:t>
      </w:r>
      <w:r w:rsidR="00534CBB">
        <w:rPr>
          <w:b/>
        </w:rPr>
        <w:t>thren</w:t>
      </w:r>
      <w:r>
        <w:t xml:space="preserve"> </w:t>
      </w:r>
    </w:p>
    <w:p w14:paraId="7071F425" w14:textId="77777777" w:rsidR="002C616C" w:rsidRDefault="00EE7410" w:rsidP="002E1DE3">
      <w:pPr>
        <w:spacing w:after="0"/>
        <w:ind w:left="4320" w:firstLine="720"/>
      </w:pPr>
      <w:r>
        <w:t xml:space="preserve">the </w:t>
      </w:r>
      <w:r w:rsidR="002E1DE3">
        <w:tab/>
      </w:r>
      <w:r w:rsidRPr="002077E9">
        <w:rPr>
          <w:b/>
          <w:color w:val="984806" w:themeColor="accent6" w:themeShade="80"/>
        </w:rPr>
        <w:t>Lamanites</w:t>
      </w:r>
      <w:r>
        <w:t xml:space="preserve"> </w:t>
      </w:r>
    </w:p>
    <w:p w14:paraId="5EB021A1" w14:textId="77777777" w:rsidR="002E1DE3" w:rsidRDefault="00EE7410" w:rsidP="002E1DE3">
      <w:pPr>
        <w:spacing w:after="0"/>
        <w:ind w:left="2160" w:firstLine="720"/>
      </w:pPr>
      <w:r>
        <w:t xml:space="preserve">to the </w:t>
      </w:r>
      <w:r w:rsidR="002E1DE3">
        <w:tab/>
      </w:r>
      <w:r w:rsidRPr="00AA6AF3">
        <w:rPr>
          <w:b/>
          <w:u w:val="single"/>
        </w:rPr>
        <w:t>knowledge</w:t>
      </w:r>
      <w:r>
        <w:t xml:space="preserve"> </w:t>
      </w:r>
    </w:p>
    <w:p w14:paraId="260716CD" w14:textId="77777777" w:rsidR="002C616C" w:rsidRDefault="002E1DE3" w:rsidP="002E1DE3">
      <w:pPr>
        <w:spacing w:after="0"/>
        <w:ind w:left="3600" w:firstLine="720"/>
      </w:pPr>
      <w:r>
        <w:t xml:space="preserve">    </w:t>
      </w:r>
      <w:r w:rsidR="00EE7410">
        <w:t xml:space="preserve">of </w:t>
      </w:r>
      <w:r>
        <w:tab/>
      </w:r>
      <w:r w:rsidR="00EE7410">
        <w:t xml:space="preserve">the </w:t>
      </w:r>
      <w:r>
        <w:t xml:space="preserve">    </w:t>
      </w:r>
      <w:r w:rsidR="00EE7410" w:rsidRPr="002077E9">
        <w:rPr>
          <w:b/>
          <w:color w:val="0070C0"/>
        </w:rPr>
        <w:t>truth</w:t>
      </w:r>
    </w:p>
    <w:p w14:paraId="79026CDE" w14:textId="77777777" w:rsidR="000447AA" w:rsidRDefault="000447AA" w:rsidP="002E1DE3">
      <w:pPr>
        <w:spacing w:after="0"/>
        <w:ind w:left="3600" w:firstLine="720"/>
      </w:pPr>
    </w:p>
    <w:p w14:paraId="6D177BE7" w14:textId="77777777" w:rsidR="002E1DE3" w:rsidRDefault="00EE7410" w:rsidP="002E1DE3">
      <w:pPr>
        <w:spacing w:after="0"/>
        <w:ind w:left="2160" w:firstLine="720"/>
      </w:pPr>
      <w:r>
        <w:t xml:space="preserve">to the </w:t>
      </w:r>
      <w:r w:rsidR="002E1DE3">
        <w:t xml:space="preserve">   </w:t>
      </w:r>
      <w:r w:rsidRPr="00AA6AF3">
        <w:rPr>
          <w:b/>
          <w:u w:val="single"/>
        </w:rPr>
        <w:t>knowledge</w:t>
      </w:r>
      <w:r w:rsidRPr="00AA6AF3">
        <w:rPr>
          <w:u w:val="single"/>
        </w:rPr>
        <w:t xml:space="preserve"> </w:t>
      </w:r>
    </w:p>
    <w:p w14:paraId="38F9457A" w14:textId="27076B48" w:rsidR="006211C3" w:rsidRDefault="002E1DE3" w:rsidP="002E1DE3">
      <w:pPr>
        <w:spacing w:after="0"/>
        <w:ind w:left="3600" w:firstLine="720"/>
      </w:pPr>
      <w:r>
        <w:t xml:space="preserve">    </w:t>
      </w:r>
      <w:r w:rsidR="00EE7410">
        <w:t xml:space="preserve">of </w:t>
      </w:r>
      <w:r>
        <w:tab/>
      </w:r>
      <w:r w:rsidR="00EE7410">
        <w:t xml:space="preserve">the </w:t>
      </w:r>
      <w:r>
        <w:tab/>
      </w:r>
      <w:r w:rsidR="00EE7410" w:rsidRPr="002077E9">
        <w:rPr>
          <w:b/>
          <w:color w:val="984806" w:themeColor="accent6" w:themeShade="80"/>
        </w:rPr>
        <w:t>baseness</w:t>
      </w:r>
      <w:r w:rsidR="005071DD" w:rsidRPr="005071DD">
        <w:rPr>
          <w:b/>
          <w:color w:val="F79646" w:themeColor="accent6"/>
        </w:rPr>
        <w:t>*</w:t>
      </w:r>
      <w:r w:rsidR="00EE7410">
        <w:t xml:space="preserve"> </w:t>
      </w:r>
      <w:r w:rsidR="007B63B8">
        <w:t xml:space="preserve">   </w:t>
      </w:r>
      <w:r w:rsidR="005071DD">
        <w:tab/>
      </w:r>
      <w:r w:rsidR="005071DD">
        <w:tab/>
      </w:r>
      <w:r w:rsidR="00D65D8D">
        <w:t xml:space="preserve">             </w:t>
      </w:r>
      <w:r w:rsidR="005071DD" w:rsidRPr="00430514">
        <w:rPr>
          <w:b/>
          <w:color w:val="F79646" w:themeColor="accent6"/>
          <w:sz w:val="16"/>
          <w:szCs w:val="16"/>
        </w:rPr>
        <w:t>{AL}</w:t>
      </w:r>
    </w:p>
    <w:p w14:paraId="4DEB3D33" w14:textId="5995541A" w:rsidR="002C616C" w:rsidRDefault="006211C3" w:rsidP="006211C3">
      <w:pPr>
        <w:spacing w:after="0"/>
        <w:ind w:left="3600" w:firstLine="720"/>
      </w:pPr>
      <w:r>
        <w:t xml:space="preserve">    </w:t>
      </w:r>
      <w:r w:rsidR="00EE7410">
        <w:t xml:space="preserve">of </w:t>
      </w:r>
      <w:r>
        <w:tab/>
      </w:r>
      <w:r w:rsidR="00EE7410">
        <w:t xml:space="preserve">the </w:t>
      </w:r>
      <w:r>
        <w:tab/>
      </w:r>
      <w:r w:rsidR="00EE7410" w:rsidRPr="006211C3">
        <w:rPr>
          <w:b/>
          <w:color w:val="984806" w:themeColor="accent6" w:themeShade="80"/>
          <w:u w:val="single"/>
        </w:rPr>
        <w:t>traditions</w:t>
      </w:r>
      <w:r w:rsidR="00EE7410">
        <w:t xml:space="preserve"> of </w:t>
      </w:r>
      <w:r w:rsidR="00EE7410" w:rsidRPr="00AA6AF3">
        <w:rPr>
          <w:color w:val="984806" w:themeColor="accent6" w:themeShade="80"/>
        </w:rPr>
        <w:t>their</w:t>
      </w:r>
      <w:r w:rsidR="00EE7410" w:rsidRPr="00697BE3">
        <w:rPr>
          <w:b/>
          <w:color w:val="F79646" w:themeColor="accent6"/>
        </w:rPr>
        <w:t xml:space="preserve"> </w:t>
      </w:r>
      <w:r w:rsidR="00EE7410" w:rsidRPr="000447AA">
        <w:rPr>
          <w:b/>
          <w:color w:val="F79646" w:themeColor="accent6"/>
          <w:u w:val="single"/>
        </w:rPr>
        <w:t>fathers</w:t>
      </w:r>
      <w:r w:rsidR="000447AA">
        <w:t xml:space="preserve">  </w:t>
      </w:r>
    </w:p>
    <w:p w14:paraId="5497AC3C" w14:textId="6B98C77B" w:rsidR="006211C3" w:rsidRDefault="00D65D8D" w:rsidP="006211C3">
      <w:pPr>
        <w:spacing w:after="0"/>
        <w:ind w:left="3600" w:firstLine="720"/>
      </w:pPr>
      <w:r>
        <w:tab/>
      </w:r>
      <w:r>
        <w:tab/>
      </w:r>
      <w:r>
        <w:tab/>
      </w:r>
      <w:r>
        <w:tab/>
        <w:t xml:space="preserve">          </w:t>
      </w:r>
      <w:r w:rsidRPr="00430514">
        <w:rPr>
          <w:i/>
          <w:sz w:val="18"/>
          <w:szCs w:val="18"/>
        </w:rPr>
        <w:t>[ancestors]</w:t>
      </w:r>
      <w:r>
        <w:t xml:space="preserve"> </w:t>
      </w:r>
    </w:p>
    <w:p w14:paraId="59B76A6A" w14:textId="77777777" w:rsidR="006211C3" w:rsidRDefault="00EE7410" w:rsidP="00936752">
      <w:pPr>
        <w:spacing w:after="0"/>
        <w:ind w:left="4320" w:firstLine="720"/>
      </w:pPr>
      <w:r>
        <w:t xml:space="preserve">which </w:t>
      </w:r>
      <w:r w:rsidR="006211C3">
        <w:t xml:space="preserve"> </w:t>
      </w:r>
      <w:r w:rsidR="002C616C">
        <w:t>[</w:t>
      </w:r>
      <w:r w:rsidR="002C616C" w:rsidRPr="006211C3">
        <w:rPr>
          <w:b/>
          <w:color w:val="984806" w:themeColor="accent6" w:themeShade="80"/>
          <w:u w:val="single"/>
        </w:rPr>
        <w:t>traditions</w:t>
      </w:r>
      <w:r w:rsidR="002C616C">
        <w:t xml:space="preserve">] </w:t>
      </w:r>
    </w:p>
    <w:p w14:paraId="6C7A3E92" w14:textId="77777777" w:rsidR="00EE7410" w:rsidRDefault="00EE7410" w:rsidP="006211C3">
      <w:pPr>
        <w:spacing w:after="0"/>
        <w:ind w:left="1440" w:firstLine="720"/>
        <w:rPr>
          <w:b/>
        </w:rPr>
      </w:pPr>
      <w:r>
        <w:t xml:space="preserve">were </w:t>
      </w:r>
      <w:r w:rsidR="006211C3">
        <w:tab/>
      </w:r>
      <w:r w:rsidR="002C616C">
        <w:t>NOT</w:t>
      </w:r>
      <w:r>
        <w:t xml:space="preserve"> </w:t>
      </w:r>
      <w:r w:rsidR="006211C3">
        <w:tab/>
      </w:r>
      <w:r w:rsidR="00AA6AF3">
        <w:rPr>
          <w:b/>
        </w:rPr>
        <w:t>correct</w:t>
      </w:r>
    </w:p>
    <w:p w14:paraId="28BF4D9E" w14:textId="77777777" w:rsidR="005071DD" w:rsidRDefault="005071DD" w:rsidP="006211C3">
      <w:pPr>
        <w:spacing w:after="0"/>
        <w:ind w:left="1440" w:firstLine="720"/>
        <w:rPr>
          <w:b/>
        </w:rPr>
      </w:pPr>
    </w:p>
    <w:p w14:paraId="4E117380" w14:textId="77777777" w:rsidR="00430514" w:rsidRDefault="005071DD" w:rsidP="000447AA">
      <w:pPr>
        <w:spacing w:after="0"/>
        <w:ind w:left="0"/>
        <w:rPr>
          <w:i/>
          <w:sz w:val="20"/>
          <w:szCs w:val="20"/>
        </w:rPr>
      </w:pPr>
      <w:r w:rsidRPr="005071DD">
        <w:rPr>
          <w:i/>
          <w:sz w:val="20"/>
          <w:szCs w:val="20"/>
        </w:rPr>
        <w:t xml:space="preserve">[Note: Some KJV Dictionary definitions for </w:t>
      </w:r>
      <w:r>
        <w:rPr>
          <w:i/>
          <w:sz w:val="20"/>
          <w:szCs w:val="20"/>
        </w:rPr>
        <w:t>“</w:t>
      </w:r>
      <w:r w:rsidRPr="005071DD">
        <w:rPr>
          <w:i/>
          <w:sz w:val="20"/>
          <w:szCs w:val="20"/>
        </w:rPr>
        <w:t>baseness</w:t>
      </w:r>
      <w:r>
        <w:rPr>
          <w:i/>
          <w:sz w:val="20"/>
          <w:szCs w:val="20"/>
        </w:rPr>
        <w:t>”</w:t>
      </w:r>
      <w:r w:rsidRPr="005071DD">
        <w:rPr>
          <w:i/>
          <w:sz w:val="20"/>
          <w:szCs w:val="20"/>
        </w:rPr>
        <w:t xml:space="preserve"> are: worthless, without dignity, disingenuous, not </w:t>
      </w:r>
    </w:p>
    <w:p w14:paraId="0E88CBD2" w14:textId="4DE00EE8" w:rsidR="000447AA" w:rsidRPr="005071DD" w:rsidRDefault="00B074AB" w:rsidP="000447AA">
      <w:pPr>
        <w:spacing w:after="0"/>
        <w:ind w:left="0"/>
        <w:rPr>
          <w:b/>
          <w:i/>
          <w:sz w:val="20"/>
          <w:szCs w:val="20"/>
        </w:rPr>
      </w:pPr>
      <w:r w:rsidRPr="005071DD">
        <w:rPr>
          <w:i/>
          <w:sz w:val="20"/>
          <w:szCs w:val="20"/>
        </w:rPr>
        <w:t>H</w:t>
      </w:r>
      <w:r w:rsidR="005071DD" w:rsidRPr="005071DD">
        <w:rPr>
          <w:i/>
          <w:sz w:val="20"/>
          <w:szCs w:val="20"/>
        </w:rPr>
        <w:t>onorable</w:t>
      </w:r>
      <w:r>
        <w:rPr>
          <w:i/>
          <w:sz w:val="20"/>
          <w:szCs w:val="20"/>
        </w:rPr>
        <w:t>.</w:t>
      </w:r>
      <w:r w:rsidR="005071DD" w:rsidRPr="005071DD">
        <w:rPr>
          <w:i/>
          <w:sz w:val="20"/>
          <w:szCs w:val="20"/>
        </w:rPr>
        <w:t xml:space="preserve">] </w:t>
      </w:r>
    </w:p>
    <w:p w14:paraId="30FFF45B" w14:textId="77777777" w:rsidR="00AB130B" w:rsidRDefault="00AB130B" w:rsidP="00936752">
      <w:pPr>
        <w:spacing w:after="0"/>
        <w:ind w:left="0"/>
      </w:pPr>
    </w:p>
    <w:p w14:paraId="664E2252" w14:textId="77777777" w:rsidR="002C616C" w:rsidRDefault="00EE7410" w:rsidP="00936752">
      <w:pPr>
        <w:spacing w:after="0"/>
        <w:ind w:left="0"/>
      </w:pPr>
      <w:r>
        <w:t xml:space="preserve">10 </w:t>
      </w:r>
      <w:r w:rsidRPr="002C616C">
        <w:rPr>
          <w:b/>
        </w:rPr>
        <w:t xml:space="preserve">And </w:t>
      </w:r>
      <w:r w:rsidR="00C0442E" w:rsidRPr="00C0442E">
        <w:rPr>
          <w:b/>
          <w:highlight w:val="yellow"/>
          <w:u w:val="single"/>
        </w:rPr>
        <w:t>it came to pass</w:t>
      </w:r>
      <w:r>
        <w:t xml:space="preserve"> </w:t>
      </w:r>
    </w:p>
    <w:p w14:paraId="5E8786C5" w14:textId="77777777" w:rsidR="006211C3" w:rsidRDefault="00EE7410" w:rsidP="006211C3">
      <w:pPr>
        <w:spacing w:after="0"/>
      </w:pPr>
      <w:r w:rsidRPr="006211C3">
        <w:rPr>
          <w:b/>
        </w:rPr>
        <w:t>that</w:t>
      </w:r>
      <w:r>
        <w:t xml:space="preserve"> </w:t>
      </w:r>
      <w:r w:rsidR="006211C3">
        <w:tab/>
      </w:r>
      <w:r w:rsidRPr="00AA6AF3">
        <w:rPr>
          <w:b/>
          <w:color w:val="0070C0"/>
          <w:u w:val="single"/>
        </w:rPr>
        <w:t>the Lord</w:t>
      </w:r>
      <w:r w:rsidRPr="00951A13">
        <w:rPr>
          <w:color w:val="0070C0"/>
        </w:rPr>
        <w:t xml:space="preserve"> </w:t>
      </w:r>
      <w:r w:rsidR="006211C3">
        <w:rPr>
          <w:color w:val="0070C0"/>
        </w:rPr>
        <w:tab/>
      </w:r>
      <w:r w:rsidRPr="00B43D1B">
        <w:rPr>
          <w:color w:val="FF33CC"/>
        </w:rPr>
        <w:t>did</w:t>
      </w:r>
      <w:r>
        <w:t xml:space="preserve"> </w:t>
      </w:r>
      <w:r w:rsidR="006211C3">
        <w:tab/>
      </w:r>
      <w:r w:rsidRPr="00CA0767">
        <w:rPr>
          <w:b/>
          <w:color w:val="00B0F0"/>
        </w:rPr>
        <w:t>visit</w:t>
      </w:r>
      <w:r>
        <w:t xml:space="preserve"> </w:t>
      </w:r>
      <w:r w:rsidR="006211C3">
        <w:tab/>
      </w:r>
      <w:r w:rsidR="006211C3">
        <w:tab/>
        <w:t xml:space="preserve">           </w:t>
      </w:r>
      <w:r w:rsidRPr="00AA6AF3">
        <w:rPr>
          <w:b/>
          <w:color w:val="7030A0"/>
          <w:u w:val="single"/>
        </w:rPr>
        <w:t>them</w:t>
      </w:r>
      <w:r>
        <w:t xml:space="preserve"> </w:t>
      </w:r>
    </w:p>
    <w:p w14:paraId="104A0B63" w14:textId="77777777" w:rsidR="002C616C" w:rsidRDefault="00EE7410" w:rsidP="006211C3">
      <w:pPr>
        <w:spacing w:after="0"/>
        <w:ind w:left="3600" w:firstLine="720"/>
      </w:pPr>
      <w:r>
        <w:t xml:space="preserve">with </w:t>
      </w:r>
      <w:r w:rsidR="006211C3">
        <w:tab/>
      </w:r>
      <w:r w:rsidR="00951A13" w:rsidRPr="00951A13">
        <w:rPr>
          <w:b/>
          <w:color w:val="0070C0"/>
        </w:rPr>
        <w:t>H</w:t>
      </w:r>
      <w:r w:rsidRPr="00951A13">
        <w:rPr>
          <w:b/>
          <w:color w:val="0070C0"/>
        </w:rPr>
        <w:t xml:space="preserve">is </w:t>
      </w:r>
      <w:r w:rsidR="006211C3">
        <w:rPr>
          <w:b/>
          <w:color w:val="0070C0"/>
        </w:rPr>
        <w:t xml:space="preserve">    </w:t>
      </w:r>
      <w:r w:rsidRPr="00951A13">
        <w:rPr>
          <w:b/>
          <w:color w:val="0070C0"/>
        </w:rPr>
        <w:t>Spirit</w:t>
      </w:r>
    </w:p>
    <w:p w14:paraId="03A383F3" w14:textId="77777777" w:rsidR="002C616C" w:rsidRDefault="00EE7410" w:rsidP="006211C3">
      <w:pPr>
        <w:spacing w:after="0"/>
      </w:pPr>
      <w:r w:rsidRPr="006211C3">
        <w:rPr>
          <w:b/>
        </w:rPr>
        <w:t xml:space="preserve">and </w:t>
      </w:r>
      <w:r w:rsidR="006211C3">
        <w:t xml:space="preserve">     </w:t>
      </w:r>
      <w:r w:rsidR="002C616C" w:rsidRPr="00E63896">
        <w:rPr>
          <w:color w:val="0070C0"/>
          <w:highlight w:val="lightGray"/>
          <w:u w:val="single"/>
        </w:rPr>
        <w:t>[</w:t>
      </w:r>
      <w:r w:rsidR="002C616C" w:rsidRPr="00E63896">
        <w:rPr>
          <w:b/>
          <w:color w:val="0070C0"/>
          <w:highlight w:val="lightGray"/>
          <w:u w:val="single"/>
        </w:rPr>
        <w:t>the Lord</w:t>
      </w:r>
      <w:r w:rsidR="002C616C" w:rsidRPr="00E63896">
        <w:rPr>
          <w:color w:val="0070C0"/>
          <w:highlight w:val="lightGray"/>
          <w:u w:val="single"/>
        </w:rPr>
        <w:t xml:space="preserve">] </w:t>
      </w:r>
      <w:r w:rsidR="006211C3" w:rsidRPr="00B43D1B">
        <w:rPr>
          <w:highlight w:val="lightGray"/>
          <w:u w:val="single"/>
        </w:rPr>
        <w:tab/>
      </w:r>
      <w:r w:rsidR="006211C3" w:rsidRPr="00B43D1B">
        <w:rPr>
          <w:highlight w:val="lightGray"/>
          <w:u w:val="single"/>
        </w:rPr>
        <w:tab/>
      </w:r>
      <w:r w:rsidRPr="00B43D1B">
        <w:rPr>
          <w:b/>
          <w:highlight w:val="lightGray"/>
          <w:u w:val="single"/>
        </w:rPr>
        <w:t>said</w:t>
      </w:r>
      <w:r w:rsidRPr="00B43D1B">
        <w:rPr>
          <w:highlight w:val="lightGray"/>
          <w:u w:val="single"/>
        </w:rPr>
        <w:t xml:space="preserve"> </w:t>
      </w:r>
      <w:r w:rsidR="006211C3" w:rsidRPr="00B43D1B">
        <w:rPr>
          <w:highlight w:val="lightGray"/>
          <w:u w:val="single"/>
        </w:rPr>
        <w:tab/>
      </w:r>
      <w:r w:rsidRPr="00B43D1B">
        <w:rPr>
          <w:highlight w:val="lightGray"/>
          <w:u w:val="single"/>
        </w:rPr>
        <w:t xml:space="preserve">unto </w:t>
      </w:r>
      <w:r w:rsidR="006211C3" w:rsidRPr="00B43D1B">
        <w:rPr>
          <w:highlight w:val="lightGray"/>
          <w:u w:val="single"/>
        </w:rPr>
        <w:tab/>
        <w:t xml:space="preserve">           </w:t>
      </w:r>
      <w:r w:rsidRPr="00B43D1B">
        <w:rPr>
          <w:b/>
          <w:color w:val="7030A0"/>
          <w:highlight w:val="lightGray"/>
          <w:u w:val="single"/>
        </w:rPr>
        <w:t>them</w:t>
      </w:r>
    </w:p>
    <w:p w14:paraId="3309B07C" w14:textId="77777777" w:rsidR="006211C3" w:rsidRDefault="006211C3" w:rsidP="006211C3">
      <w:pPr>
        <w:spacing w:after="0"/>
      </w:pPr>
    </w:p>
    <w:p w14:paraId="15C44929" w14:textId="77777777" w:rsidR="002C616C" w:rsidRDefault="00EE7410" w:rsidP="00936752">
      <w:pPr>
        <w:spacing w:after="0"/>
        <w:ind w:left="2880"/>
      </w:pPr>
      <w:r>
        <w:t xml:space="preserve">Be </w:t>
      </w:r>
      <w:r w:rsidR="006211C3">
        <w:tab/>
      </w:r>
      <w:r w:rsidRPr="00AA6AF3">
        <w:rPr>
          <w:b/>
          <w:color w:val="00B0F0"/>
          <w:u w:val="single"/>
        </w:rPr>
        <w:t>comforted</w:t>
      </w:r>
      <w:r w:rsidRPr="006211C3">
        <w:rPr>
          <w:color w:val="00B0F0"/>
        </w:rPr>
        <w:t xml:space="preserve">  </w:t>
      </w:r>
    </w:p>
    <w:p w14:paraId="263761A5" w14:textId="77777777" w:rsidR="00EE7410" w:rsidRDefault="00EE7410" w:rsidP="006211C3">
      <w:pPr>
        <w:spacing w:after="0"/>
      </w:pPr>
      <w:r w:rsidRPr="006211C3">
        <w:rPr>
          <w:b/>
        </w:rPr>
        <w:t>And</w:t>
      </w:r>
      <w:r>
        <w:t xml:space="preserve"> </w:t>
      </w:r>
      <w:r w:rsidR="006211C3">
        <w:tab/>
      </w:r>
      <w:r w:rsidRPr="006153CD">
        <w:rPr>
          <w:b/>
          <w:color w:val="7030A0"/>
          <w:u w:val="single"/>
        </w:rPr>
        <w:t>they</w:t>
      </w:r>
      <w:r w:rsidRPr="006211C3">
        <w:rPr>
          <w:b/>
          <w:color w:val="7030A0"/>
        </w:rPr>
        <w:t xml:space="preserve"> </w:t>
      </w:r>
      <w:r w:rsidR="006211C3">
        <w:tab/>
      </w:r>
      <w:r>
        <w:t xml:space="preserve">were </w:t>
      </w:r>
      <w:r w:rsidR="006211C3">
        <w:tab/>
      </w:r>
      <w:r w:rsidR="006211C3">
        <w:tab/>
      </w:r>
      <w:r w:rsidRPr="00AA6AF3">
        <w:rPr>
          <w:b/>
          <w:color w:val="00B0F0"/>
          <w:u w:val="single"/>
        </w:rPr>
        <w:t>comforted</w:t>
      </w:r>
    </w:p>
    <w:p w14:paraId="35A9AFD0" w14:textId="77777777" w:rsidR="00EE7410" w:rsidRDefault="00EE7410" w:rsidP="00936752">
      <w:pPr>
        <w:spacing w:after="0"/>
        <w:ind w:left="0"/>
      </w:pPr>
    </w:p>
    <w:p w14:paraId="49CA933B" w14:textId="77777777" w:rsidR="0010259B" w:rsidRDefault="0010259B" w:rsidP="00936752">
      <w:pPr>
        <w:spacing w:after="0"/>
        <w:ind w:left="0"/>
      </w:pPr>
    </w:p>
    <w:p w14:paraId="7B7F2203" w14:textId="77777777" w:rsidR="00EE7410" w:rsidRPr="002C616C" w:rsidRDefault="00EE7410" w:rsidP="00936752">
      <w:pPr>
        <w:spacing w:after="0"/>
        <w:ind w:left="0"/>
        <w:jc w:val="center"/>
        <w:rPr>
          <w:i/>
        </w:rPr>
      </w:pPr>
      <w:r w:rsidRPr="002C616C">
        <w:rPr>
          <w:i/>
        </w:rPr>
        <w:t>They Are to Be an Example (Type) of Christ</w:t>
      </w:r>
    </w:p>
    <w:p w14:paraId="5748B64A" w14:textId="77777777" w:rsidR="00EE7410" w:rsidRDefault="00EE7410" w:rsidP="00936752">
      <w:pPr>
        <w:spacing w:after="0"/>
        <w:ind w:left="0"/>
      </w:pPr>
    </w:p>
    <w:p w14:paraId="1B860FA0" w14:textId="77777777" w:rsidR="00AB130B" w:rsidRDefault="00EE7410" w:rsidP="00936752">
      <w:pPr>
        <w:spacing w:after="0"/>
        <w:ind w:left="0"/>
      </w:pPr>
      <w:r>
        <w:t xml:space="preserve"> 11 </w:t>
      </w:r>
      <w:r w:rsidR="006211C3">
        <w:tab/>
      </w:r>
      <w:r w:rsidRPr="00951A13">
        <w:rPr>
          <w:b/>
        </w:rPr>
        <w:t xml:space="preserve">And </w:t>
      </w:r>
      <w:r w:rsidR="006211C3">
        <w:rPr>
          <w:b/>
        </w:rPr>
        <w:tab/>
      </w:r>
      <w:r w:rsidRPr="00E20221">
        <w:rPr>
          <w:b/>
          <w:color w:val="0070C0"/>
          <w:highlight w:val="lightGray"/>
          <w:u w:val="single"/>
        </w:rPr>
        <w:t xml:space="preserve">the Lord </w:t>
      </w:r>
      <w:r w:rsidR="006211C3" w:rsidRPr="00E20221">
        <w:rPr>
          <w:b/>
          <w:color w:val="0070C0"/>
          <w:highlight w:val="lightGray"/>
          <w:u w:val="single"/>
        </w:rPr>
        <w:tab/>
      </w:r>
      <w:r w:rsidR="006211C3" w:rsidRPr="00E20221">
        <w:rPr>
          <w:b/>
          <w:color w:val="0070C0"/>
          <w:highlight w:val="lightGray"/>
          <w:u w:val="single"/>
        </w:rPr>
        <w:tab/>
      </w:r>
      <w:r w:rsidRPr="00E20221">
        <w:rPr>
          <w:b/>
          <w:highlight w:val="lightGray"/>
          <w:u w:val="single"/>
        </w:rPr>
        <w:t xml:space="preserve">said </w:t>
      </w:r>
      <w:r w:rsidR="006211C3" w:rsidRPr="00E20221">
        <w:rPr>
          <w:b/>
          <w:highlight w:val="lightGray"/>
          <w:u w:val="single"/>
        </w:rPr>
        <w:tab/>
      </w:r>
      <w:r w:rsidRPr="00E20221">
        <w:rPr>
          <w:highlight w:val="lightGray"/>
          <w:u w:val="single"/>
        </w:rPr>
        <w:t xml:space="preserve">unto </w:t>
      </w:r>
      <w:r w:rsidR="006211C3" w:rsidRPr="00E20221">
        <w:rPr>
          <w:highlight w:val="lightGray"/>
          <w:u w:val="single"/>
        </w:rPr>
        <w:tab/>
        <w:t xml:space="preserve">           </w:t>
      </w:r>
      <w:r w:rsidRPr="00E20221">
        <w:rPr>
          <w:b/>
          <w:color w:val="7030A0"/>
          <w:highlight w:val="lightGray"/>
          <w:u w:val="single"/>
        </w:rPr>
        <w:t>them</w:t>
      </w:r>
      <w:r w:rsidRPr="001530D4">
        <w:rPr>
          <w:u w:val="single"/>
        </w:rPr>
        <w:t xml:space="preserve"> </w:t>
      </w:r>
      <w:r w:rsidR="006211C3" w:rsidRPr="001530D4">
        <w:rPr>
          <w:u w:val="single"/>
        </w:rPr>
        <w:t xml:space="preserve"> </w:t>
      </w:r>
      <w:r w:rsidRPr="001530D4">
        <w:rPr>
          <w:u w:val="single"/>
        </w:rPr>
        <w:t>also</w:t>
      </w:r>
      <w:r>
        <w:t xml:space="preserve"> </w:t>
      </w:r>
    </w:p>
    <w:p w14:paraId="01121F55" w14:textId="77777777" w:rsidR="00AB130B" w:rsidRDefault="00AB130B" w:rsidP="00936752">
      <w:pPr>
        <w:spacing w:after="0"/>
        <w:ind w:left="0"/>
      </w:pPr>
    </w:p>
    <w:p w14:paraId="2F48A7D1" w14:textId="77777777" w:rsidR="00AA6AF3" w:rsidRDefault="00AA6AF3" w:rsidP="00936752">
      <w:pPr>
        <w:spacing w:after="0"/>
        <w:ind w:left="0"/>
      </w:pPr>
    </w:p>
    <w:p w14:paraId="115ACFA7"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63DCE6A9" w14:textId="2CEFE0AD" w:rsidR="00AA6AF3" w:rsidRPr="004C73D7" w:rsidRDefault="004C73D7" w:rsidP="004C73D7">
      <w:pPr>
        <w:spacing w:after="0"/>
        <w:ind w:left="0"/>
        <w:rPr>
          <w:sz w:val="18"/>
          <w:szCs w:val="18"/>
        </w:rPr>
      </w:pPr>
      <w:r w:rsidRPr="004C73D7">
        <w:rPr>
          <w:sz w:val="18"/>
          <w:szCs w:val="18"/>
        </w:rPr>
        <w:t xml:space="preserve">[Heb. </w:t>
      </w:r>
      <w:r w:rsidR="000360DF">
        <w:rPr>
          <w:sz w:val="18"/>
          <w:szCs w:val="18"/>
        </w:rPr>
        <w:t>0</w:t>
      </w:r>
      <w:r w:rsidR="00895861">
        <w:rPr>
          <w:sz w:val="18"/>
          <w:szCs w:val="18"/>
        </w:rPr>
        <w:t>8</w:t>
      </w:r>
      <w:r w:rsidRPr="004C73D7">
        <w:rPr>
          <w:sz w:val="18"/>
          <w:szCs w:val="18"/>
        </w:rPr>
        <w:t xml:space="preserve"> </w:t>
      </w:r>
      <w:r w:rsidR="00BF2081">
        <w:rPr>
          <w:sz w:val="18"/>
          <w:szCs w:val="18"/>
        </w:rPr>
        <w:t>–</w:t>
      </w:r>
      <w:r w:rsidRPr="004C73D7">
        <w:rPr>
          <w:sz w:val="18"/>
          <w:szCs w:val="18"/>
        </w:rPr>
        <w:t xml:space="preserve"> Metaphor]</w:t>
      </w:r>
    </w:p>
    <w:p w14:paraId="2C89D14D" w14:textId="77777777" w:rsidR="00AA6AF3" w:rsidRDefault="00AA6AF3" w:rsidP="006211C3">
      <w:pPr>
        <w:spacing w:after="0"/>
        <w:ind w:left="2880" w:firstLine="720"/>
        <w:rPr>
          <w:b/>
        </w:rPr>
      </w:pPr>
    </w:p>
    <w:p w14:paraId="3E2F4858" w14:textId="77777777" w:rsidR="00D03D7E" w:rsidRDefault="00D03D7E" w:rsidP="00D03D7E">
      <w:pPr>
        <w:spacing w:after="0"/>
        <w:ind w:left="0"/>
        <w:rPr>
          <w:i/>
        </w:rPr>
      </w:pPr>
      <w:r w:rsidRPr="00D03D7E">
        <w:rPr>
          <w:i/>
        </w:rPr>
        <w:lastRenderedPageBreak/>
        <w:t>[Alma 17]</w:t>
      </w:r>
    </w:p>
    <w:p w14:paraId="36F73BD9" w14:textId="77777777" w:rsidR="00D03D7E" w:rsidRDefault="00D03D7E" w:rsidP="006211C3">
      <w:pPr>
        <w:spacing w:after="0"/>
        <w:ind w:left="2880" w:firstLine="720"/>
        <w:rPr>
          <w:b/>
        </w:rPr>
      </w:pPr>
    </w:p>
    <w:p w14:paraId="45BFD28B" w14:textId="0D6A47CE" w:rsidR="006211C3" w:rsidRPr="009D08D3" w:rsidRDefault="00EE7410" w:rsidP="006211C3">
      <w:pPr>
        <w:spacing w:after="0"/>
        <w:ind w:left="2880" w:firstLine="720"/>
        <w:rPr>
          <w:b/>
          <w:u w:val="single"/>
        </w:rPr>
      </w:pPr>
      <w:r w:rsidRPr="009D08D3">
        <w:rPr>
          <w:b/>
          <w:i/>
          <w:iCs/>
          <w:color w:val="FF0000"/>
          <w:u w:val="single"/>
        </w:rPr>
        <w:t>Go</w:t>
      </w:r>
      <w:r w:rsidRPr="009D08D3">
        <w:rPr>
          <w:b/>
          <w:u w:val="single"/>
        </w:rPr>
        <w:t xml:space="preserve"> </w:t>
      </w:r>
      <w:r w:rsidR="009D08D3" w:rsidRPr="009D08D3">
        <w:rPr>
          <w:b/>
          <w:u w:val="single"/>
        </w:rPr>
        <w:t xml:space="preserve"> </w:t>
      </w:r>
      <w:r w:rsidRPr="009D08D3">
        <w:rPr>
          <w:b/>
          <w:u w:val="single"/>
        </w:rPr>
        <w:t xml:space="preserve">forth </w:t>
      </w:r>
    </w:p>
    <w:p w14:paraId="6AFCE8BF" w14:textId="77777777" w:rsidR="006211C3" w:rsidRDefault="00EE7410" w:rsidP="006211C3">
      <w:pPr>
        <w:spacing w:after="0"/>
        <w:ind w:left="3600" w:firstLine="720"/>
      </w:pPr>
      <w:r>
        <w:t xml:space="preserve">among </w:t>
      </w:r>
      <w:r w:rsidR="006211C3">
        <w:tab/>
      </w:r>
      <w:r>
        <w:t xml:space="preserve">the </w:t>
      </w:r>
      <w:r w:rsidR="006211C3">
        <w:tab/>
      </w:r>
      <w:r w:rsidRPr="008D1731">
        <w:rPr>
          <w:b/>
          <w:color w:val="984806" w:themeColor="accent6" w:themeShade="80"/>
          <w:u w:val="single"/>
        </w:rPr>
        <w:t>Lamanite</w:t>
      </w:r>
      <w:r w:rsidR="00951A13" w:rsidRPr="008D1731">
        <w:rPr>
          <w:b/>
          <w:color w:val="984806" w:themeColor="accent6" w:themeShade="80"/>
          <w:u w:val="single"/>
        </w:rPr>
        <w:t>s</w:t>
      </w:r>
    </w:p>
    <w:p w14:paraId="0379E7D1" w14:textId="77777777" w:rsidR="006211C3" w:rsidRDefault="00951A13" w:rsidP="006211C3">
      <w:pPr>
        <w:spacing w:after="0"/>
        <w:ind w:left="4320" w:firstLine="720"/>
      </w:pPr>
      <w:r w:rsidRPr="006211C3">
        <w:rPr>
          <w:b/>
          <w:color w:val="7030A0"/>
        </w:rPr>
        <w:t xml:space="preserve">thy </w:t>
      </w:r>
      <w:r w:rsidR="006211C3">
        <w:t xml:space="preserve">   </w:t>
      </w:r>
      <w:r w:rsidR="006211C3" w:rsidRPr="006211C3">
        <w:rPr>
          <w:b/>
        </w:rPr>
        <w:t xml:space="preserve"> </w:t>
      </w:r>
      <w:r w:rsidRPr="006211C3">
        <w:rPr>
          <w:b/>
        </w:rPr>
        <w:t>brethren</w:t>
      </w:r>
      <w:r>
        <w:t xml:space="preserve"> </w:t>
      </w:r>
    </w:p>
    <w:p w14:paraId="1807DAD9" w14:textId="77777777" w:rsidR="00951A13" w:rsidRDefault="00951A13" w:rsidP="006211C3">
      <w:pPr>
        <w:spacing w:after="0"/>
        <w:ind w:left="2160" w:firstLine="720"/>
      </w:pPr>
      <w:r w:rsidRPr="001913D2">
        <w:rPr>
          <w:b/>
        </w:rPr>
        <w:t xml:space="preserve">and </w:t>
      </w:r>
      <w:r w:rsidR="006211C3">
        <w:tab/>
      </w:r>
      <w:r w:rsidRPr="006211C3">
        <w:rPr>
          <w:b/>
        </w:rPr>
        <w:t xml:space="preserve">establish </w:t>
      </w:r>
      <w:r w:rsidR="006211C3">
        <w:tab/>
      </w:r>
      <w:r w:rsidRPr="006153CD">
        <w:rPr>
          <w:b/>
          <w:color w:val="0070C0"/>
        </w:rPr>
        <w:t xml:space="preserve">My </w:t>
      </w:r>
      <w:r w:rsidR="006211C3" w:rsidRPr="006153CD">
        <w:rPr>
          <w:b/>
          <w:color w:val="0070C0"/>
        </w:rPr>
        <w:t xml:space="preserve">    </w:t>
      </w:r>
      <w:r w:rsidRPr="00463F3B">
        <w:rPr>
          <w:b/>
          <w:highlight w:val="lightGray"/>
          <w:u w:val="single"/>
        </w:rPr>
        <w:t>word</w:t>
      </w:r>
      <w:r w:rsidR="00EE7410">
        <w:t xml:space="preserve"> </w:t>
      </w:r>
    </w:p>
    <w:p w14:paraId="00637E18" w14:textId="77777777" w:rsidR="00BB5D11" w:rsidRDefault="00BB5D11" w:rsidP="00BB5D11">
      <w:pPr>
        <w:spacing w:after="0"/>
      </w:pPr>
    </w:p>
    <w:p w14:paraId="1DED8B0A" w14:textId="77777777" w:rsidR="00BB5D11" w:rsidRDefault="00EE7410" w:rsidP="00BB5D11">
      <w:pPr>
        <w:spacing w:after="0"/>
      </w:pPr>
      <w:r w:rsidRPr="001913D2">
        <w:rPr>
          <w:b/>
        </w:rPr>
        <w:t xml:space="preserve">yet </w:t>
      </w:r>
      <w:r w:rsidR="00BB5D11">
        <w:tab/>
      </w:r>
      <w:r w:rsidRPr="001913D2">
        <w:rPr>
          <w:b/>
          <w:color w:val="7030A0"/>
        </w:rPr>
        <w:t xml:space="preserve">ye </w:t>
      </w:r>
      <w:r w:rsidR="00BB5D11">
        <w:tab/>
      </w:r>
      <w:r>
        <w:t xml:space="preserve">shall </w:t>
      </w:r>
      <w:r w:rsidR="00BB5D11">
        <w:tab/>
      </w:r>
      <w:r>
        <w:t xml:space="preserve">be </w:t>
      </w:r>
      <w:r w:rsidR="00BB5D11">
        <w:tab/>
      </w:r>
      <w:r w:rsidRPr="001913D2">
        <w:rPr>
          <w:b/>
        </w:rPr>
        <w:t xml:space="preserve">patient </w:t>
      </w:r>
      <w:r w:rsidR="00BB5D11" w:rsidRPr="001913D2">
        <w:rPr>
          <w:b/>
        </w:rPr>
        <w:tab/>
      </w:r>
      <w:r>
        <w:t xml:space="preserve">in </w:t>
      </w:r>
      <w:r w:rsidR="00BB5D11">
        <w:tab/>
        <w:t xml:space="preserve">           </w:t>
      </w:r>
      <w:r w:rsidR="008A4876">
        <w:t xml:space="preserve"> </w:t>
      </w:r>
      <w:r w:rsidR="008A4876">
        <w:tab/>
      </w:r>
      <w:r w:rsidRPr="001913D2">
        <w:rPr>
          <w:color w:val="984806" w:themeColor="accent6" w:themeShade="80"/>
        </w:rPr>
        <w:t xml:space="preserve">long suffering </w:t>
      </w:r>
    </w:p>
    <w:p w14:paraId="3CFBCB0C" w14:textId="77777777" w:rsidR="00951A13" w:rsidRDefault="00EE7410" w:rsidP="00BB5D11">
      <w:pPr>
        <w:spacing w:after="0"/>
        <w:ind w:left="4320" w:firstLine="720"/>
        <w:rPr>
          <w:color w:val="984806" w:themeColor="accent6" w:themeShade="80"/>
        </w:rPr>
      </w:pPr>
      <w:r>
        <w:t xml:space="preserve">and </w:t>
      </w:r>
      <w:r w:rsidR="00BB5D11">
        <w:t xml:space="preserve">   </w:t>
      </w:r>
      <w:r w:rsidR="008A4876">
        <w:tab/>
      </w:r>
      <w:r w:rsidR="001913D2" w:rsidRPr="001913D2">
        <w:rPr>
          <w:color w:val="984806" w:themeColor="accent6" w:themeShade="80"/>
        </w:rPr>
        <w:t>afflictions</w:t>
      </w:r>
    </w:p>
    <w:p w14:paraId="22A958CD" w14:textId="77777777" w:rsidR="001913D2" w:rsidRDefault="001913D2" w:rsidP="00BB5D11">
      <w:pPr>
        <w:spacing w:after="0"/>
        <w:ind w:left="4320" w:firstLine="720"/>
      </w:pPr>
    </w:p>
    <w:p w14:paraId="55C06C90" w14:textId="77777777" w:rsidR="00BB5D11" w:rsidRDefault="00EE7410" w:rsidP="00BB5D11">
      <w:pPr>
        <w:spacing w:after="0"/>
      </w:pPr>
      <w:r w:rsidRPr="001913D2">
        <w:rPr>
          <w:b/>
        </w:rPr>
        <w:t xml:space="preserve">that </w:t>
      </w:r>
      <w:r w:rsidR="00BB5D11" w:rsidRPr="001913D2">
        <w:rPr>
          <w:b/>
        </w:rPr>
        <w:tab/>
      </w:r>
      <w:r w:rsidRPr="001913D2">
        <w:rPr>
          <w:b/>
          <w:color w:val="7030A0"/>
        </w:rPr>
        <w:t>ye</w:t>
      </w:r>
      <w:r>
        <w:t xml:space="preserve"> </w:t>
      </w:r>
      <w:r w:rsidR="00BB5D11">
        <w:tab/>
      </w:r>
      <w:r>
        <w:t xml:space="preserve">may </w:t>
      </w:r>
      <w:r w:rsidR="00BB5D11">
        <w:tab/>
      </w:r>
      <w:r w:rsidR="00BB5D11">
        <w:tab/>
      </w:r>
      <w:r w:rsidRPr="001913D2">
        <w:rPr>
          <w:b/>
        </w:rPr>
        <w:t>show forth</w:t>
      </w:r>
      <w:r>
        <w:t xml:space="preserve"> </w:t>
      </w:r>
      <w:r w:rsidR="00BB5D11">
        <w:tab/>
        <w:t xml:space="preserve">          </w:t>
      </w:r>
      <w:r w:rsidR="00BB5D11" w:rsidRPr="001913D2">
        <w:rPr>
          <w:color w:val="00B0F0"/>
        </w:rPr>
        <w:t xml:space="preserve"> </w:t>
      </w:r>
      <w:r w:rsidRPr="001913D2">
        <w:rPr>
          <w:color w:val="00B0F0"/>
        </w:rPr>
        <w:t>good</w:t>
      </w:r>
      <w:r>
        <w:t xml:space="preserve"> examples </w:t>
      </w:r>
    </w:p>
    <w:p w14:paraId="5211C413" w14:textId="77777777" w:rsidR="00BB5D11" w:rsidRDefault="00EE7410" w:rsidP="00BB5D11">
      <w:pPr>
        <w:spacing w:after="0"/>
        <w:ind w:left="3600" w:firstLine="720"/>
      </w:pPr>
      <w:r>
        <w:t xml:space="preserve">unto </w:t>
      </w:r>
      <w:r w:rsidR="00BB5D11">
        <w:tab/>
        <w:t xml:space="preserve">          </w:t>
      </w:r>
      <w:r w:rsidR="008A4876">
        <w:rPr>
          <w:b/>
        </w:rPr>
        <w:tab/>
      </w:r>
      <w:r w:rsidRPr="008D1731">
        <w:rPr>
          <w:b/>
          <w:color w:val="984806" w:themeColor="accent6" w:themeShade="80"/>
          <w:u w:val="single"/>
        </w:rPr>
        <w:t>them</w:t>
      </w:r>
      <w:r>
        <w:t xml:space="preserve"> </w:t>
      </w:r>
    </w:p>
    <w:p w14:paraId="0E9BFF19" w14:textId="3492EAE5" w:rsidR="00951A13" w:rsidRDefault="00EE7410" w:rsidP="00BB5D11">
      <w:pPr>
        <w:spacing w:after="0"/>
        <w:ind w:left="3600" w:firstLine="720"/>
        <w:rPr>
          <w:b/>
          <w:color w:val="0070C0"/>
        </w:rPr>
      </w:pPr>
      <w:r>
        <w:t xml:space="preserve">in </w:t>
      </w:r>
      <w:r w:rsidR="00BB5D11">
        <w:tab/>
        <w:t xml:space="preserve">           </w:t>
      </w:r>
      <w:r w:rsidR="00951A13" w:rsidRPr="00951A13">
        <w:rPr>
          <w:b/>
          <w:color w:val="0070C0"/>
        </w:rPr>
        <w:t>M</w:t>
      </w:r>
      <w:r w:rsidRPr="00951A13">
        <w:rPr>
          <w:b/>
          <w:color w:val="0070C0"/>
        </w:rPr>
        <w:t>e</w:t>
      </w:r>
    </w:p>
    <w:p w14:paraId="034A150F" w14:textId="77777777" w:rsidR="009D08D3" w:rsidRDefault="009D08D3" w:rsidP="00BB5D11">
      <w:pPr>
        <w:spacing w:after="0"/>
        <w:ind w:left="3600" w:firstLine="720"/>
      </w:pPr>
    </w:p>
    <w:p w14:paraId="11960EAB" w14:textId="77777777" w:rsidR="00BB5D11" w:rsidRDefault="00EE7410" w:rsidP="00BB5D11">
      <w:pPr>
        <w:spacing w:after="0"/>
        <w:rPr>
          <w:color w:val="0070C0"/>
        </w:rPr>
      </w:pPr>
      <w:r w:rsidRPr="001913D2">
        <w:rPr>
          <w:b/>
        </w:rPr>
        <w:t>and</w:t>
      </w:r>
      <w:r w:rsidRPr="001913D2">
        <w:rPr>
          <w:b/>
          <w:color w:val="0070C0"/>
        </w:rPr>
        <w:t xml:space="preserve"> </w:t>
      </w:r>
      <w:r w:rsidR="00BB5D11">
        <w:rPr>
          <w:b/>
          <w:color w:val="0070C0"/>
        </w:rPr>
        <w:tab/>
      </w:r>
      <w:r w:rsidRPr="00951A13">
        <w:rPr>
          <w:b/>
          <w:color w:val="0070C0"/>
        </w:rPr>
        <w:t>I</w:t>
      </w:r>
      <w:r w:rsidRPr="00951A13">
        <w:rPr>
          <w:color w:val="0070C0"/>
        </w:rPr>
        <w:t xml:space="preserve"> </w:t>
      </w:r>
      <w:r w:rsidR="00BB5D11">
        <w:rPr>
          <w:color w:val="0070C0"/>
        </w:rPr>
        <w:t>[</w:t>
      </w:r>
      <w:r w:rsidR="00BB5D11" w:rsidRPr="008A4876">
        <w:rPr>
          <w:b/>
          <w:color w:val="0070C0"/>
          <w:u w:val="single"/>
        </w:rPr>
        <w:t>the Lord</w:t>
      </w:r>
      <w:r w:rsidR="00BB5D11">
        <w:rPr>
          <w:color w:val="0070C0"/>
        </w:rPr>
        <w:t>]</w:t>
      </w:r>
    </w:p>
    <w:p w14:paraId="44BD6C85" w14:textId="5F29A8A7" w:rsidR="00BB5D11" w:rsidRDefault="00EE7410" w:rsidP="00BB5D11">
      <w:pPr>
        <w:spacing w:after="0"/>
        <w:ind w:left="1440" w:firstLine="720"/>
      </w:pPr>
      <w:r>
        <w:t>will</w:t>
      </w:r>
      <w:r w:rsidR="00BB5D11">
        <w:t xml:space="preserve">    </w:t>
      </w:r>
      <w:r>
        <w:t xml:space="preserve">make </w:t>
      </w:r>
      <w:r w:rsidR="00BB5D11">
        <w:t xml:space="preserve"> </w:t>
      </w:r>
      <w:r>
        <w:t xml:space="preserve">an </w:t>
      </w:r>
      <w:r w:rsidR="00BB5D11">
        <w:tab/>
      </w:r>
      <w:r w:rsidRPr="002077E9">
        <w:rPr>
          <w:b/>
        </w:rPr>
        <w:t>instrument</w:t>
      </w:r>
      <w:r>
        <w:t xml:space="preserve"> </w:t>
      </w:r>
      <w:r w:rsidR="00697BE3">
        <w:tab/>
      </w:r>
      <w:r w:rsidR="00697BE3">
        <w:tab/>
      </w:r>
      <w:r w:rsidR="00697BE3">
        <w:tab/>
      </w:r>
      <w:r w:rsidR="00697BE3">
        <w:tab/>
      </w:r>
      <w:r w:rsidR="00697BE3" w:rsidRPr="00697BE3">
        <w:rPr>
          <w:color w:val="00B0F0"/>
          <w:sz w:val="16"/>
          <w:szCs w:val="16"/>
        </w:rPr>
        <w:t xml:space="preserve">[Prophetic Promise]    </w:t>
      </w:r>
      <w:r w:rsidR="00697BE3" w:rsidRPr="00697BE3">
        <w:rPr>
          <w:color w:val="00B0F0"/>
          <w:sz w:val="18"/>
          <w:szCs w:val="18"/>
        </w:rPr>
        <w:t>PP</w:t>
      </w:r>
    </w:p>
    <w:p w14:paraId="31F8FF36" w14:textId="77777777" w:rsidR="00BB5D11" w:rsidRDefault="00EE7410" w:rsidP="00BB5D11">
      <w:pPr>
        <w:spacing w:after="0"/>
        <w:ind w:left="3600" w:firstLine="720"/>
      </w:pPr>
      <w:r>
        <w:t xml:space="preserve">of </w:t>
      </w:r>
      <w:r w:rsidR="00BB5D11">
        <w:tab/>
      </w:r>
      <w:r w:rsidR="008A4876">
        <w:t xml:space="preserve">           </w:t>
      </w:r>
      <w:r w:rsidRPr="00266E13">
        <w:rPr>
          <w:b/>
          <w:color w:val="7030A0"/>
        </w:rPr>
        <w:t>thee</w:t>
      </w:r>
      <w:r>
        <w:t xml:space="preserve"> </w:t>
      </w:r>
    </w:p>
    <w:p w14:paraId="38638CBD" w14:textId="77777777" w:rsidR="00951A13" w:rsidRDefault="00EE7410" w:rsidP="00BB5D11">
      <w:pPr>
        <w:spacing w:after="0"/>
        <w:ind w:left="3600" w:firstLine="720"/>
      </w:pPr>
      <w:r>
        <w:t xml:space="preserve">in </w:t>
      </w:r>
      <w:r w:rsidR="00BB5D11">
        <w:tab/>
      </w:r>
      <w:r w:rsidR="00951A13" w:rsidRPr="00951A13">
        <w:rPr>
          <w:b/>
          <w:color w:val="0070C0"/>
        </w:rPr>
        <w:t>M</w:t>
      </w:r>
      <w:r w:rsidRPr="00951A13">
        <w:rPr>
          <w:b/>
          <w:color w:val="0070C0"/>
        </w:rPr>
        <w:t>y</w:t>
      </w:r>
      <w:r w:rsidRPr="00951A13">
        <w:rPr>
          <w:b/>
        </w:rPr>
        <w:t xml:space="preserve"> </w:t>
      </w:r>
      <w:r w:rsidR="00BB5D11">
        <w:rPr>
          <w:b/>
        </w:rPr>
        <w:t xml:space="preserve">    </w:t>
      </w:r>
      <w:r w:rsidRPr="00951A13">
        <w:rPr>
          <w:b/>
        </w:rPr>
        <w:t>hands</w:t>
      </w:r>
      <w:r w:rsidR="004C73D7" w:rsidRPr="004C73D7">
        <w:rPr>
          <w:b/>
          <w:color w:val="F79646" w:themeColor="accent6"/>
        </w:rPr>
        <w:t>*</w:t>
      </w:r>
      <w:r w:rsidRPr="004C73D7">
        <w:rPr>
          <w:color w:val="F79646" w:themeColor="accent6"/>
        </w:rPr>
        <w:t xml:space="preserve"> </w:t>
      </w:r>
    </w:p>
    <w:p w14:paraId="5E1B0B7F" w14:textId="77777777" w:rsidR="001913D2" w:rsidRDefault="001913D2" w:rsidP="00BB5D11">
      <w:pPr>
        <w:spacing w:after="0"/>
        <w:ind w:left="3600" w:firstLine="720"/>
      </w:pPr>
    </w:p>
    <w:p w14:paraId="4E94E300" w14:textId="77777777" w:rsidR="00BB5D11" w:rsidRDefault="00EE7410" w:rsidP="00BB5D11">
      <w:pPr>
        <w:spacing w:after="0"/>
        <w:ind w:left="3600" w:firstLine="720"/>
      </w:pPr>
      <w:r>
        <w:t xml:space="preserve">unto </w:t>
      </w:r>
      <w:r w:rsidR="00BB5D11">
        <w:tab/>
      </w:r>
      <w:r>
        <w:t xml:space="preserve">the </w:t>
      </w:r>
      <w:r w:rsidR="00BB5D11">
        <w:t xml:space="preserve">    </w:t>
      </w:r>
      <w:r w:rsidRPr="001913D2">
        <w:rPr>
          <w:b/>
          <w:color w:val="00B0F0"/>
        </w:rPr>
        <w:t>salvation</w:t>
      </w:r>
      <w:r w:rsidRPr="001913D2">
        <w:rPr>
          <w:color w:val="00B0F0"/>
        </w:rPr>
        <w:t xml:space="preserve"> </w:t>
      </w:r>
    </w:p>
    <w:p w14:paraId="40D54500" w14:textId="77777777" w:rsidR="00EE7410" w:rsidRDefault="00BB5D11" w:rsidP="00BB5D11">
      <w:pPr>
        <w:spacing w:after="0"/>
        <w:ind w:left="3600" w:firstLine="720"/>
      </w:pPr>
      <w:r>
        <w:t>o</w:t>
      </w:r>
      <w:r w:rsidR="00EE7410">
        <w:t xml:space="preserve">f </w:t>
      </w:r>
      <w:r>
        <w:t xml:space="preserve">         MANY </w:t>
      </w:r>
      <w:r w:rsidR="00EE7410" w:rsidRPr="001913D2">
        <w:rPr>
          <w:b/>
        </w:rPr>
        <w:t>souls</w:t>
      </w:r>
    </w:p>
    <w:p w14:paraId="50C4EE36" w14:textId="77777777" w:rsidR="00E65CB1" w:rsidRDefault="00E65CB1" w:rsidP="00BB5D11">
      <w:pPr>
        <w:spacing w:after="0"/>
        <w:ind w:left="3600" w:firstLine="720"/>
      </w:pPr>
    </w:p>
    <w:p w14:paraId="2DF365F6" w14:textId="77777777" w:rsidR="00951A13" w:rsidRDefault="00EE7410" w:rsidP="00936752">
      <w:pPr>
        <w:spacing w:after="0"/>
        <w:ind w:left="0"/>
      </w:pPr>
      <w:r>
        <w:t xml:space="preserve"> 12 </w:t>
      </w:r>
      <w:r w:rsidRPr="00951A13">
        <w:rPr>
          <w:b/>
        </w:rPr>
        <w:t xml:space="preserve">And </w:t>
      </w:r>
      <w:r w:rsidR="00C0442E" w:rsidRPr="00C0442E">
        <w:rPr>
          <w:b/>
          <w:highlight w:val="yellow"/>
          <w:u w:val="single"/>
        </w:rPr>
        <w:t>it came to pass</w:t>
      </w:r>
      <w:r>
        <w:t xml:space="preserve"> </w:t>
      </w:r>
    </w:p>
    <w:p w14:paraId="6D9B47C3" w14:textId="5C37E8F5" w:rsidR="00951A13" w:rsidRPr="008A4876" w:rsidRDefault="00EE7410" w:rsidP="00BB5D11">
      <w:pPr>
        <w:spacing w:after="0"/>
        <w:rPr>
          <w:sz w:val="18"/>
          <w:szCs w:val="18"/>
        </w:rPr>
      </w:pPr>
      <w:r w:rsidRPr="001913D2">
        <w:rPr>
          <w:b/>
        </w:rPr>
        <w:t>that</w:t>
      </w:r>
      <w:r>
        <w:t xml:space="preserve"> </w:t>
      </w:r>
      <w:r w:rsidR="00BB5D11">
        <w:tab/>
      </w:r>
      <w:r w:rsidRPr="001D1DD1">
        <w:rPr>
          <w:u w:val="single"/>
        </w:rPr>
        <w:t xml:space="preserve">the </w:t>
      </w:r>
      <w:r w:rsidRPr="00266E13">
        <w:rPr>
          <w:b/>
          <w:color w:val="F79646" w:themeColor="accent6"/>
          <w:u w:val="single"/>
        </w:rPr>
        <w:t>hearts</w:t>
      </w:r>
      <w:r>
        <w:t xml:space="preserve"> </w:t>
      </w:r>
      <w:r w:rsidR="00BB5D11">
        <w:tab/>
      </w:r>
      <w:r w:rsidR="00BB5D11">
        <w:tab/>
      </w:r>
      <w:r w:rsidR="00BB5D11">
        <w:tab/>
      </w:r>
      <w:r>
        <w:t xml:space="preserve">of </w:t>
      </w:r>
      <w:r w:rsidR="00BB5D11">
        <w:tab/>
      </w:r>
      <w:r>
        <w:t xml:space="preserve">the </w:t>
      </w:r>
      <w:r w:rsidR="00BB5D11">
        <w:t xml:space="preserve">    </w:t>
      </w:r>
      <w:r w:rsidR="00534CBB">
        <w:rPr>
          <w:b/>
          <w:color w:val="7030A0"/>
        </w:rPr>
        <w:t xml:space="preserve">sons </w:t>
      </w:r>
      <w:r w:rsidR="00534CBB" w:rsidRPr="009D08D3">
        <w:rPr>
          <w:bCs/>
          <w:color w:val="7030A0"/>
        </w:rPr>
        <w:t xml:space="preserve">of </w:t>
      </w:r>
      <w:r w:rsidR="00534CBB" w:rsidRPr="009D08D3">
        <w:rPr>
          <w:bCs/>
          <w:color w:val="00B0F0"/>
        </w:rPr>
        <w:t>Mosiah</w:t>
      </w:r>
      <w:r w:rsidRPr="009D08D3">
        <w:rPr>
          <w:color w:val="00B0F0"/>
        </w:rPr>
        <w:t xml:space="preserve"> </w:t>
      </w:r>
      <w:r w:rsidR="008A4876">
        <w:rPr>
          <w:color w:val="7030A0"/>
        </w:rPr>
        <w:tab/>
      </w:r>
      <w:r w:rsidR="00697BE3">
        <w:rPr>
          <w:color w:val="7030A0"/>
        </w:rPr>
        <w:t xml:space="preserve">           </w:t>
      </w:r>
      <w:r w:rsidR="00D65D8D">
        <w:rPr>
          <w:color w:val="7030A0"/>
        </w:rPr>
        <w:t xml:space="preserve"> </w:t>
      </w:r>
      <w:r w:rsidR="00697BE3" w:rsidRPr="00697BE3">
        <w:rPr>
          <w:color w:val="00B0F0"/>
          <w:sz w:val="16"/>
          <w:szCs w:val="16"/>
        </w:rPr>
        <w:t xml:space="preserve">[Typology]      </w:t>
      </w:r>
      <w:r w:rsidR="00697BE3" w:rsidRPr="00697BE3">
        <w:rPr>
          <w:color w:val="00B0F0"/>
          <w:sz w:val="18"/>
          <w:szCs w:val="18"/>
        </w:rPr>
        <w:t>T</w:t>
      </w:r>
      <w:r w:rsidR="008A4876">
        <w:rPr>
          <w:color w:val="7030A0"/>
        </w:rPr>
        <w:t xml:space="preserve">      </w:t>
      </w:r>
      <w:r w:rsidR="008A4876" w:rsidRPr="000360DF">
        <w:t xml:space="preserve"> </w:t>
      </w:r>
      <w:r w:rsidR="008A4876" w:rsidRPr="000360DF">
        <w:rPr>
          <w:sz w:val="16"/>
          <w:szCs w:val="16"/>
        </w:rPr>
        <w:t>0</w:t>
      </w:r>
      <w:r w:rsidR="00895861">
        <w:rPr>
          <w:sz w:val="16"/>
          <w:szCs w:val="16"/>
        </w:rPr>
        <w:t>9</w:t>
      </w:r>
    </w:p>
    <w:p w14:paraId="791CE2EC" w14:textId="77777777" w:rsidR="00BB5D11" w:rsidRDefault="00BB5D11" w:rsidP="00BB5D11">
      <w:pPr>
        <w:spacing w:after="0"/>
        <w:ind w:left="0"/>
      </w:pPr>
      <w:r>
        <w:t xml:space="preserve">       </w:t>
      </w:r>
      <w:r w:rsidR="00EE7410" w:rsidRPr="001913D2">
        <w:rPr>
          <w:b/>
        </w:rPr>
        <w:t>and also</w:t>
      </w:r>
      <w:r>
        <w:t xml:space="preserve">     </w:t>
      </w:r>
      <w:r w:rsidR="00EE7410">
        <w:t xml:space="preserve"> </w:t>
      </w:r>
      <w:r w:rsidR="00951A13">
        <w:t>[</w:t>
      </w:r>
      <w:r w:rsidR="00951A13" w:rsidRPr="001D1DD1">
        <w:rPr>
          <w:u w:val="single"/>
        </w:rPr>
        <w:t>the</w:t>
      </w:r>
      <w:r w:rsidR="00951A13" w:rsidRPr="00266E13">
        <w:rPr>
          <w:b/>
          <w:color w:val="F79646" w:themeColor="accent6"/>
          <w:u w:val="single"/>
        </w:rPr>
        <w:t xml:space="preserve"> hearts</w:t>
      </w:r>
      <w:r w:rsidR="00951A13" w:rsidRPr="00266E13">
        <w:rPr>
          <w:color w:val="F79646" w:themeColor="accent6"/>
        </w:rPr>
        <w:t xml:space="preserve"> </w:t>
      </w:r>
      <w:r>
        <w:tab/>
      </w:r>
      <w:r>
        <w:tab/>
      </w:r>
      <w:r>
        <w:tab/>
      </w:r>
      <w:r w:rsidR="00951A13">
        <w:t xml:space="preserve">of] </w:t>
      </w:r>
      <w:r>
        <w:tab/>
        <w:t xml:space="preserve">          </w:t>
      </w:r>
      <w:r w:rsidRPr="00266E13">
        <w:rPr>
          <w:b/>
        </w:rPr>
        <w:t xml:space="preserve"> </w:t>
      </w:r>
      <w:r w:rsidR="00EE7410" w:rsidRPr="00266E13">
        <w:rPr>
          <w:b/>
          <w:u w:val="single"/>
        </w:rPr>
        <w:t>those</w:t>
      </w:r>
      <w:r w:rsidR="00EE7410">
        <w:t xml:space="preserve"> </w:t>
      </w:r>
    </w:p>
    <w:p w14:paraId="643A64E7" w14:textId="77777777" w:rsidR="00951A13" w:rsidRDefault="00EE7410" w:rsidP="00BB5D11">
      <w:pPr>
        <w:spacing w:after="0"/>
        <w:ind w:firstLine="720"/>
      </w:pPr>
      <w:r w:rsidRPr="001913D2">
        <w:rPr>
          <w:b/>
        </w:rPr>
        <w:t xml:space="preserve">who </w:t>
      </w:r>
      <w:r w:rsidR="00BB5D11">
        <w:tab/>
      </w:r>
      <w:r>
        <w:t xml:space="preserve">were </w:t>
      </w:r>
      <w:r w:rsidR="00BB5D11">
        <w:tab/>
      </w:r>
      <w:r w:rsidR="00BB5D11">
        <w:tab/>
      </w:r>
      <w:r w:rsidR="00BB5D11">
        <w:tab/>
      </w:r>
      <w:r>
        <w:t xml:space="preserve">with </w:t>
      </w:r>
      <w:r w:rsidR="00BB5D11">
        <w:tab/>
        <w:t xml:space="preserve">           </w:t>
      </w:r>
      <w:r w:rsidR="001913D2">
        <w:rPr>
          <w:b/>
          <w:color w:val="7030A0"/>
        </w:rPr>
        <w:t>them</w:t>
      </w:r>
      <w:r w:rsidRPr="00266E13">
        <w:rPr>
          <w:color w:val="7030A0"/>
        </w:rPr>
        <w:t xml:space="preserve"> </w:t>
      </w:r>
    </w:p>
    <w:p w14:paraId="2F3DE4C9" w14:textId="77777777" w:rsidR="00951A13" w:rsidRDefault="00EE7410" w:rsidP="00BB5D11">
      <w:pPr>
        <w:spacing w:after="0"/>
        <w:ind w:left="2880" w:firstLine="720"/>
      </w:pPr>
      <w:r>
        <w:t xml:space="preserve">took courage </w:t>
      </w:r>
    </w:p>
    <w:p w14:paraId="747EB7F3" w14:textId="77777777" w:rsidR="00AB130B" w:rsidRDefault="00AB130B" w:rsidP="00936752">
      <w:pPr>
        <w:spacing w:after="0"/>
        <w:ind w:left="2160" w:firstLine="720"/>
      </w:pPr>
    </w:p>
    <w:p w14:paraId="3C63E9AD" w14:textId="752EF34A" w:rsidR="00BB5D11" w:rsidRDefault="00EE7410" w:rsidP="00936752">
      <w:pPr>
        <w:spacing w:after="0"/>
        <w:ind w:left="2160" w:firstLine="720"/>
      </w:pPr>
      <w:r>
        <w:t xml:space="preserve">to </w:t>
      </w:r>
      <w:r w:rsidR="00BB5D11">
        <w:tab/>
      </w:r>
      <w:r w:rsidRPr="009D08D3">
        <w:rPr>
          <w:bCs/>
          <w:color w:val="FF0000"/>
          <w:u w:val="single"/>
        </w:rPr>
        <w:t>go</w:t>
      </w:r>
      <w:r w:rsidRPr="009D08D3">
        <w:rPr>
          <w:b/>
          <w:u w:val="single"/>
        </w:rPr>
        <w:t xml:space="preserve"> </w:t>
      </w:r>
      <w:r w:rsidR="009D08D3" w:rsidRPr="009D08D3">
        <w:rPr>
          <w:b/>
          <w:u w:val="single"/>
        </w:rPr>
        <w:t xml:space="preserve"> </w:t>
      </w:r>
      <w:r w:rsidRPr="009D08D3">
        <w:rPr>
          <w:b/>
          <w:u w:val="single"/>
        </w:rPr>
        <w:t>forth</w:t>
      </w:r>
      <w:r>
        <w:t xml:space="preserve"> </w:t>
      </w:r>
    </w:p>
    <w:p w14:paraId="60086A30" w14:textId="77777777" w:rsidR="00951A13" w:rsidRDefault="00EE7410" w:rsidP="00BB5D11">
      <w:pPr>
        <w:spacing w:after="0"/>
        <w:ind w:left="3600" w:firstLine="720"/>
      </w:pPr>
      <w:r>
        <w:t xml:space="preserve">unto </w:t>
      </w:r>
      <w:r w:rsidR="00BB5D11">
        <w:tab/>
      </w:r>
      <w:r>
        <w:t xml:space="preserve">the </w:t>
      </w:r>
      <w:r w:rsidR="00BB5D11">
        <w:tab/>
      </w:r>
      <w:r w:rsidRPr="008D1731">
        <w:rPr>
          <w:b/>
          <w:color w:val="984806" w:themeColor="accent6" w:themeShade="80"/>
          <w:u w:val="single"/>
        </w:rPr>
        <w:t>Lamanites</w:t>
      </w:r>
      <w:r w:rsidRPr="002077E9">
        <w:rPr>
          <w:b/>
          <w:color w:val="984806" w:themeColor="accent6" w:themeShade="80"/>
        </w:rPr>
        <w:t xml:space="preserve"> </w:t>
      </w:r>
    </w:p>
    <w:p w14:paraId="3DDE9332" w14:textId="77777777" w:rsidR="00BB5D11" w:rsidRDefault="00EE7410" w:rsidP="00936752">
      <w:pPr>
        <w:spacing w:after="0"/>
        <w:ind w:left="2160" w:firstLine="720"/>
      </w:pPr>
      <w:r>
        <w:t>to</w:t>
      </w:r>
      <w:r w:rsidR="00BB5D11">
        <w:tab/>
      </w:r>
      <w:r w:rsidRPr="001913D2">
        <w:rPr>
          <w:b/>
        </w:rPr>
        <w:t>declare</w:t>
      </w:r>
      <w:r>
        <w:t xml:space="preserve"> unto </w:t>
      </w:r>
      <w:r w:rsidR="00BB5D11">
        <w:tab/>
      </w:r>
      <w:r w:rsidR="00BB5D11">
        <w:tab/>
      </w:r>
      <w:r w:rsidRPr="008D1731">
        <w:rPr>
          <w:b/>
          <w:color w:val="984806" w:themeColor="accent6" w:themeShade="80"/>
          <w:u w:val="single"/>
        </w:rPr>
        <w:t>them</w:t>
      </w:r>
      <w:r>
        <w:t xml:space="preserve"> </w:t>
      </w:r>
    </w:p>
    <w:p w14:paraId="1EC1C440" w14:textId="77777777" w:rsidR="00EE7410" w:rsidRDefault="00EE7410" w:rsidP="00BB5D11">
      <w:pPr>
        <w:spacing w:after="0"/>
        <w:ind w:left="4320" w:firstLine="720"/>
      </w:pPr>
      <w:r>
        <w:t xml:space="preserve">the </w:t>
      </w:r>
      <w:r w:rsidR="00BB5D11">
        <w:t xml:space="preserve">    </w:t>
      </w:r>
      <w:r w:rsidRPr="00463F3B">
        <w:rPr>
          <w:b/>
          <w:highlight w:val="lightGray"/>
          <w:u w:val="single"/>
        </w:rPr>
        <w:t>word</w:t>
      </w:r>
      <w:r w:rsidRPr="006153CD">
        <w:rPr>
          <w:b/>
        </w:rPr>
        <w:t xml:space="preserve"> </w:t>
      </w:r>
      <w:r w:rsidR="008A4876" w:rsidRPr="006153CD">
        <w:rPr>
          <w:b/>
        </w:rPr>
        <w:t xml:space="preserve">       </w:t>
      </w:r>
      <w:r w:rsidRPr="006153CD">
        <w:rPr>
          <w:b/>
        </w:rPr>
        <w:t>of</w:t>
      </w:r>
      <w:r w:rsidRPr="006153CD">
        <w:rPr>
          <w:b/>
          <w:color w:val="0070C0"/>
        </w:rPr>
        <w:t xml:space="preserve"> </w:t>
      </w:r>
      <w:r w:rsidRPr="006153CD">
        <w:rPr>
          <w:b/>
          <w:color w:val="0070C0"/>
          <w:u w:val="single"/>
        </w:rPr>
        <w:t>God</w:t>
      </w:r>
    </w:p>
    <w:p w14:paraId="0A9291FC" w14:textId="77777777" w:rsidR="00E65CB1" w:rsidRDefault="00E65CB1" w:rsidP="00E65CB1">
      <w:pPr>
        <w:spacing w:after="0"/>
        <w:ind w:left="0"/>
      </w:pPr>
    </w:p>
    <w:p w14:paraId="1D06904A" w14:textId="77777777" w:rsidR="00D65D8D" w:rsidRDefault="00E65CB1" w:rsidP="00AC703F">
      <w:pPr>
        <w:spacing w:after="0"/>
        <w:ind w:left="0"/>
        <w:rPr>
          <w:i/>
          <w:sz w:val="20"/>
          <w:szCs w:val="20"/>
        </w:rPr>
      </w:pPr>
      <w:r w:rsidRPr="00E65CB1">
        <w:rPr>
          <w:i/>
          <w:sz w:val="20"/>
          <w:szCs w:val="20"/>
        </w:rPr>
        <w:t xml:space="preserve">[Note:  </w:t>
      </w:r>
      <w:r w:rsidR="00AC703F" w:rsidRPr="00AC703F">
        <w:rPr>
          <w:i/>
          <w:sz w:val="20"/>
          <w:szCs w:val="20"/>
        </w:rPr>
        <w:t xml:space="preserve">According to Camille Fronk, typification of Christ and His covenant way is rich and abundant in </w:t>
      </w:r>
    </w:p>
    <w:p w14:paraId="089F3ECC" w14:textId="77777777" w:rsidR="00D65D8D" w:rsidRDefault="00AC703F" w:rsidP="00AC703F">
      <w:pPr>
        <w:spacing w:after="0"/>
        <w:ind w:left="0"/>
        <w:rPr>
          <w:i/>
          <w:sz w:val="20"/>
          <w:szCs w:val="20"/>
        </w:rPr>
      </w:pPr>
      <w:r w:rsidRPr="00AC703F">
        <w:rPr>
          <w:i/>
          <w:sz w:val="20"/>
          <w:szCs w:val="20"/>
        </w:rPr>
        <w:t xml:space="preserve">chapters 17-23 of Alma.  The name "Mosiah" </w:t>
      </w:r>
      <w:r w:rsidR="001913D2">
        <w:rPr>
          <w:i/>
          <w:sz w:val="20"/>
          <w:szCs w:val="20"/>
        </w:rPr>
        <w:t xml:space="preserve">is a form of “Messiah” which means </w:t>
      </w:r>
      <w:r w:rsidRPr="00AC703F">
        <w:rPr>
          <w:i/>
          <w:sz w:val="20"/>
          <w:szCs w:val="20"/>
        </w:rPr>
        <w:t>"</w:t>
      </w:r>
      <w:r w:rsidR="001913D2">
        <w:rPr>
          <w:i/>
          <w:sz w:val="20"/>
          <w:szCs w:val="20"/>
        </w:rPr>
        <w:t xml:space="preserve">the anointed, the </w:t>
      </w:r>
      <w:r w:rsidRPr="00AC703F">
        <w:rPr>
          <w:i/>
          <w:sz w:val="20"/>
          <w:szCs w:val="20"/>
        </w:rPr>
        <w:t>Savior</w:t>
      </w:r>
      <w:r w:rsidR="001913D2">
        <w:rPr>
          <w:i/>
          <w:sz w:val="20"/>
          <w:szCs w:val="20"/>
        </w:rPr>
        <w:t xml:space="preserve"> </w:t>
      </w:r>
    </w:p>
    <w:p w14:paraId="00A46B9D" w14:textId="77777777" w:rsidR="00D65D8D" w:rsidRDefault="001913D2" w:rsidP="00AC703F">
      <w:pPr>
        <w:spacing w:after="0"/>
        <w:ind w:left="0"/>
        <w:rPr>
          <w:i/>
          <w:sz w:val="20"/>
          <w:szCs w:val="20"/>
        </w:rPr>
      </w:pPr>
      <w:r>
        <w:rPr>
          <w:i/>
          <w:sz w:val="20"/>
          <w:szCs w:val="20"/>
        </w:rPr>
        <w:t>of the world</w:t>
      </w:r>
      <w:r w:rsidR="006560D5">
        <w:rPr>
          <w:i/>
          <w:sz w:val="20"/>
          <w:szCs w:val="20"/>
        </w:rPr>
        <w:t xml:space="preserve"> – the Deliverer</w:t>
      </w:r>
      <w:r>
        <w:rPr>
          <w:i/>
          <w:sz w:val="20"/>
          <w:szCs w:val="20"/>
        </w:rPr>
        <w:t>.</w:t>
      </w:r>
      <w:r w:rsidR="00AC703F" w:rsidRPr="00AC703F">
        <w:rPr>
          <w:i/>
          <w:sz w:val="20"/>
          <w:szCs w:val="20"/>
        </w:rPr>
        <w:t>"</w:t>
      </w:r>
      <w:r>
        <w:rPr>
          <w:i/>
          <w:sz w:val="20"/>
          <w:szCs w:val="20"/>
        </w:rPr>
        <w:t xml:space="preserve"> A</w:t>
      </w:r>
      <w:r w:rsidR="00AC703F" w:rsidRPr="00AC703F">
        <w:rPr>
          <w:i/>
          <w:sz w:val="20"/>
          <w:szCs w:val="20"/>
        </w:rPr>
        <w:t xml:space="preserve">nd so the sons of Mosiah might represent exactly that. Among the first </w:t>
      </w:r>
    </w:p>
    <w:p w14:paraId="20962842" w14:textId="77777777" w:rsidR="00D65D8D" w:rsidRDefault="00AC703F" w:rsidP="00AC703F">
      <w:pPr>
        <w:spacing w:after="0"/>
        <w:ind w:left="0"/>
        <w:rPr>
          <w:i/>
          <w:sz w:val="20"/>
          <w:szCs w:val="20"/>
        </w:rPr>
      </w:pPr>
      <w:r w:rsidRPr="00AC703F">
        <w:rPr>
          <w:i/>
          <w:sz w:val="20"/>
          <w:szCs w:val="20"/>
        </w:rPr>
        <w:t xml:space="preserve">instructions they received through the Holy Spirit was to "show forth good examples unto them in me" (Alma 17:11), an invitation to reflect the attributes of the Savior. (Camille Fronk, "Show Forth Good Examples in </w:t>
      </w:r>
    </w:p>
    <w:p w14:paraId="4495DA91" w14:textId="77777777" w:rsidR="00D65D8D" w:rsidRDefault="00AC703F" w:rsidP="00AC703F">
      <w:pPr>
        <w:spacing w:after="0"/>
        <w:ind w:left="0"/>
        <w:rPr>
          <w:i/>
          <w:sz w:val="20"/>
          <w:szCs w:val="20"/>
        </w:rPr>
      </w:pPr>
      <w:r w:rsidRPr="00AC703F">
        <w:rPr>
          <w:i/>
          <w:sz w:val="20"/>
          <w:szCs w:val="20"/>
        </w:rPr>
        <w:t xml:space="preserve">Me," in </w:t>
      </w:r>
      <w:r w:rsidRPr="00AC703F">
        <w:rPr>
          <w:i/>
          <w:sz w:val="20"/>
          <w:szCs w:val="20"/>
          <w:u w:val="single"/>
        </w:rPr>
        <w:t>Studies</w:t>
      </w:r>
      <w:r w:rsidR="00D65D8D">
        <w:rPr>
          <w:i/>
          <w:sz w:val="20"/>
          <w:szCs w:val="20"/>
          <w:u w:val="single"/>
        </w:rPr>
        <w:t xml:space="preserve"> </w:t>
      </w:r>
      <w:r w:rsidRPr="00AC703F">
        <w:rPr>
          <w:i/>
          <w:sz w:val="20"/>
          <w:szCs w:val="20"/>
          <w:u w:val="single"/>
        </w:rPr>
        <w:t>in Scripture: Book of Mormon</w:t>
      </w:r>
      <w:r w:rsidRPr="00AC703F">
        <w:rPr>
          <w:i/>
          <w:sz w:val="20"/>
          <w:szCs w:val="20"/>
        </w:rPr>
        <w:t>, Part 1, p. 321-332</w:t>
      </w:r>
      <w:r w:rsidR="005200DE">
        <w:rPr>
          <w:i/>
          <w:sz w:val="20"/>
          <w:szCs w:val="20"/>
        </w:rPr>
        <w:t>.</w:t>
      </w:r>
      <w:r w:rsidRPr="00AC703F">
        <w:rPr>
          <w:i/>
          <w:sz w:val="20"/>
          <w:szCs w:val="20"/>
        </w:rPr>
        <w:t xml:space="preserve">)  </w:t>
      </w:r>
      <w:r w:rsidR="00E81ADF">
        <w:rPr>
          <w:i/>
          <w:sz w:val="20"/>
          <w:szCs w:val="20"/>
        </w:rPr>
        <w:t>(</w:t>
      </w:r>
      <w:r w:rsidRPr="00AC703F">
        <w:rPr>
          <w:i/>
          <w:sz w:val="20"/>
          <w:szCs w:val="20"/>
        </w:rPr>
        <w:t xml:space="preserve">See the </w:t>
      </w:r>
      <w:r w:rsidR="00A15309">
        <w:rPr>
          <w:i/>
          <w:sz w:val="20"/>
          <w:szCs w:val="20"/>
        </w:rPr>
        <w:t>beginning</w:t>
      </w:r>
      <w:r w:rsidR="008D1731">
        <w:rPr>
          <w:i/>
          <w:sz w:val="20"/>
          <w:szCs w:val="20"/>
        </w:rPr>
        <w:t xml:space="preserve"> of th</w:t>
      </w:r>
      <w:r w:rsidR="00E81ADF">
        <w:rPr>
          <w:i/>
          <w:sz w:val="20"/>
          <w:szCs w:val="20"/>
        </w:rPr>
        <w:t>is Volume</w:t>
      </w:r>
      <w:r w:rsidR="008D1731">
        <w:rPr>
          <w:i/>
          <w:sz w:val="20"/>
          <w:szCs w:val="20"/>
        </w:rPr>
        <w:t xml:space="preserve"> where </w:t>
      </w:r>
    </w:p>
    <w:p w14:paraId="47210A28" w14:textId="5AC4DB0E" w:rsidR="00AC703F" w:rsidRDefault="008D1731" w:rsidP="00AC703F">
      <w:pPr>
        <w:spacing w:after="0"/>
        <w:ind w:left="0"/>
        <w:rPr>
          <w:i/>
          <w:sz w:val="20"/>
          <w:szCs w:val="20"/>
        </w:rPr>
      </w:pPr>
      <w:r>
        <w:rPr>
          <w:i/>
          <w:sz w:val="20"/>
          <w:szCs w:val="20"/>
        </w:rPr>
        <w:t xml:space="preserve">I have </w:t>
      </w:r>
      <w:r w:rsidR="00AC703F" w:rsidRPr="00AC703F">
        <w:rPr>
          <w:i/>
          <w:sz w:val="20"/>
          <w:szCs w:val="20"/>
        </w:rPr>
        <w:t>list</w:t>
      </w:r>
      <w:r>
        <w:rPr>
          <w:i/>
          <w:sz w:val="20"/>
          <w:szCs w:val="20"/>
        </w:rPr>
        <w:t>ed</w:t>
      </w:r>
      <w:r w:rsidR="00D65D8D">
        <w:rPr>
          <w:i/>
          <w:sz w:val="20"/>
          <w:szCs w:val="20"/>
        </w:rPr>
        <w:t xml:space="preserve"> </w:t>
      </w:r>
      <w:r w:rsidR="00AC703F" w:rsidRPr="00AC703F">
        <w:rPr>
          <w:i/>
          <w:sz w:val="20"/>
          <w:szCs w:val="20"/>
        </w:rPr>
        <w:t>various types and shadows represented by the mission of the sons of Mosiah)]</w:t>
      </w:r>
    </w:p>
    <w:p w14:paraId="50B79E13" w14:textId="77777777" w:rsidR="008D1731" w:rsidRDefault="008D1731" w:rsidP="00AC703F">
      <w:pPr>
        <w:spacing w:after="0"/>
        <w:ind w:left="0"/>
        <w:rPr>
          <w:i/>
          <w:sz w:val="20"/>
          <w:szCs w:val="20"/>
        </w:rPr>
      </w:pPr>
    </w:p>
    <w:p w14:paraId="598F702E"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6ECF71C5" w14:textId="77777777" w:rsidR="00AB130B" w:rsidRPr="000447AA" w:rsidRDefault="00AB130B" w:rsidP="00AB130B">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[Heb</w:t>
      </w:r>
      <w:r w:rsidR="008A4876">
        <w:rPr>
          <w:rFonts w:ascii="Calibri" w:eastAsia="Calibri" w:hAnsi="Calibri" w:cs="Calibri"/>
          <w:sz w:val="18"/>
          <w:szCs w:val="18"/>
        </w:rPr>
        <w:t xml:space="preserve">  0</w:t>
      </w:r>
      <w:r w:rsidR="000360DF">
        <w:rPr>
          <w:rFonts w:ascii="Calibri" w:eastAsia="Calibri" w:hAnsi="Calibri" w:cs="Calibri"/>
          <w:sz w:val="18"/>
          <w:szCs w:val="18"/>
        </w:rPr>
        <w:t>7</w:t>
      </w:r>
      <w:r w:rsidR="008A4876">
        <w:rPr>
          <w:rFonts w:ascii="Calibri" w:eastAsia="Calibri" w:hAnsi="Calibri" w:cs="Calibri"/>
          <w:sz w:val="18"/>
          <w:szCs w:val="18"/>
        </w:rPr>
        <w:t xml:space="preserve"> – Metaphor   “hearts”]</w:t>
      </w:r>
      <w:r w:rsidR="008A4876">
        <w:rPr>
          <w:rFonts w:ascii="Calibri" w:eastAsia="Calibri" w:hAnsi="Calibri" w:cs="Calibri"/>
          <w:sz w:val="18"/>
          <w:szCs w:val="18"/>
        </w:rPr>
        <w:tab/>
      </w:r>
      <w:r w:rsidR="008A4876">
        <w:rPr>
          <w:rFonts w:ascii="Calibri" w:eastAsia="Calibri" w:hAnsi="Calibri" w:cs="Calibri"/>
          <w:sz w:val="18"/>
          <w:szCs w:val="18"/>
        </w:rPr>
        <w:tab/>
      </w:r>
      <w:r w:rsidR="008A4876">
        <w:rPr>
          <w:rFonts w:ascii="Calibri" w:eastAsia="Calibri" w:hAnsi="Calibri" w:cs="Calibri"/>
          <w:sz w:val="18"/>
          <w:szCs w:val="18"/>
        </w:rPr>
        <w:tab/>
      </w:r>
      <w:r w:rsidR="008A4876">
        <w:rPr>
          <w:rFonts w:ascii="Calibri" w:eastAsia="Calibri" w:hAnsi="Calibri" w:cs="Calibri"/>
          <w:sz w:val="18"/>
          <w:szCs w:val="18"/>
        </w:rPr>
        <w:tab/>
      </w:r>
    </w:p>
    <w:p w14:paraId="274C8356" w14:textId="77777777" w:rsidR="00AB130B" w:rsidRPr="000447AA" w:rsidRDefault="008A4876"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3D573BF4" w14:textId="77777777" w:rsidR="00AB130B" w:rsidRPr="000447AA" w:rsidRDefault="008A4876"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56A3E4F1" w14:textId="77777777" w:rsidR="00D03D7E" w:rsidRDefault="00D03D7E" w:rsidP="00D03D7E">
      <w:pPr>
        <w:spacing w:after="0"/>
        <w:ind w:left="0"/>
        <w:jc w:val="right"/>
        <w:rPr>
          <w:i/>
        </w:rPr>
      </w:pPr>
      <w:r w:rsidRPr="00D03D7E">
        <w:rPr>
          <w:i/>
        </w:rPr>
        <w:lastRenderedPageBreak/>
        <w:t>[Alma 17]</w:t>
      </w:r>
    </w:p>
    <w:p w14:paraId="6892E191" w14:textId="77777777" w:rsidR="00D03D7E" w:rsidRDefault="00D03D7E" w:rsidP="00936752">
      <w:pPr>
        <w:spacing w:after="0"/>
        <w:ind w:left="0"/>
        <w:jc w:val="center"/>
        <w:rPr>
          <w:i/>
          <w:color w:val="FF0000"/>
        </w:rPr>
      </w:pPr>
    </w:p>
    <w:p w14:paraId="65E466B8" w14:textId="77777777" w:rsidR="00EE7410" w:rsidRPr="00266E13" w:rsidRDefault="00EE7410" w:rsidP="00936752">
      <w:pPr>
        <w:spacing w:after="0"/>
        <w:ind w:left="0"/>
        <w:jc w:val="center"/>
        <w:rPr>
          <w:i/>
          <w:color w:val="FF0000"/>
        </w:rPr>
      </w:pPr>
      <w:r w:rsidRPr="00266E13">
        <w:rPr>
          <w:i/>
          <w:color w:val="FF0000"/>
        </w:rPr>
        <w:t>~~~ They Separate in the Lamanite Borders</w:t>
      </w:r>
    </w:p>
    <w:p w14:paraId="0DF06332" w14:textId="52EFF004" w:rsidR="00B074AB" w:rsidRPr="008E0120" w:rsidRDefault="00EE7410" w:rsidP="00B074AB">
      <w:pPr>
        <w:spacing w:after="0"/>
        <w:ind w:left="0"/>
        <w:jc w:val="center"/>
        <w:rPr>
          <w:i/>
        </w:rPr>
      </w:pPr>
      <w:r w:rsidRPr="008E0120">
        <w:rPr>
          <w:i/>
        </w:rPr>
        <w:t>They Desire to Bring the Lamanites to Repentance</w:t>
      </w:r>
      <w:r w:rsidR="00B074AB">
        <w:rPr>
          <w:i/>
        </w:rPr>
        <w:t>—</w:t>
      </w:r>
    </w:p>
    <w:p w14:paraId="339A1093" w14:textId="77777777" w:rsidR="00EE7410" w:rsidRPr="008E0120" w:rsidRDefault="00EE7410" w:rsidP="00936752">
      <w:pPr>
        <w:spacing w:after="0"/>
        <w:ind w:left="0"/>
        <w:jc w:val="center"/>
        <w:rPr>
          <w:i/>
        </w:rPr>
      </w:pPr>
      <w:r w:rsidRPr="008E0120">
        <w:rPr>
          <w:i/>
        </w:rPr>
        <w:t>to Know the Covenant Plan of Redemption</w:t>
      </w:r>
    </w:p>
    <w:p w14:paraId="387A9C90" w14:textId="77777777" w:rsidR="00EE7410" w:rsidRPr="008E0120" w:rsidRDefault="00EE7410" w:rsidP="00936752">
      <w:pPr>
        <w:spacing w:after="0"/>
        <w:ind w:left="0"/>
        <w:jc w:val="center"/>
        <w:rPr>
          <w:i/>
        </w:rPr>
      </w:pPr>
      <w:r w:rsidRPr="008E0120">
        <w:rPr>
          <w:i/>
        </w:rPr>
        <w:t>Along with the Word and Power of God</w:t>
      </w:r>
    </w:p>
    <w:p w14:paraId="52D50CE3" w14:textId="77777777" w:rsidR="00EE7410" w:rsidRDefault="00EE7410" w:rsidP="00936752">
      <w:pPr>
        <w:spacing w:after="0"/>
        <w:ind w:left="0"/>
      </w:pPr>
    </w:p>
    <w:p w14:paraId="525C52BB" w14:textId="77777777" w:rsidR="001D1DD1" w:rsidRPr="00DC0606" w:rsidRDefault="00EE7410" w:rsidP="00936752">
      <w:pPr>
        <w:spacing w:after="0"/>
        <w:ind w:left="0"/>
        <w:rPr>
          <w:u w:val="single"/>
        </w:rPr>
      </w:pPr>
      <w:r>
        <w:t xml:space="preserve"> </w:t>
      </w:r>
      <w:bookmarkStart w:id="5" w:name="_Hlk518628799"/>
      <w:r>
        <w:t xml:space="preserve">13 </w:t>
      </w:r>
      <w:r w:rsidRPr="001D1DD1">
        <w:rPr>
          <w:b/>
        </w:rPr>
        <w:t xml:space="preserve">And </w:t>
      </w:r>
      <w:r w:rsidR="00C0442E" w:rsidRPr="00C0442E">
        <w:rPr>
          <w:b/>
          <w:highlight w:val="yellow"/>
          <w:u w:val="single"/>
        </w:rPr>
        <w:t>it came to pass</w:t>
      </w:r>
      <w:r w:rsidRPr="00DC0606">
        <w:rPr>
          <w:u w:val="single"/>
        </w:rPr>
        <w:t xml:space="preserve"> </w:t>
      </w:r>
    </w:p>
    <w:p w14:paraId="3ADEA9D9" w14:textId="02A45B77" w:rsidR="00BB5D11" w:rsidRPr="00266E13" w:rsidRDefault="00EE7410" w:rsidP="00936752">
      <w:pPr>
        <w:spacing w:after="0"/>
        <w:ind w:left="0" w:firstLine="720"/>
        <w:rPr>
          <w:i/>
          <w:color w:val="FF0000"/>
        </w:rPr>
      </w:pPr>
      <w:r w:rsidRPr="00266E13">
        <w:rPr>
          <w:b/>
          <w:color w:val="00B050"/>
        </w:rPr>
        <w:t>when</w:t>
      </w:r>
      <w:r>
        <w:t xml:space="preserve"> </w:t>
      </w:r>
      <w:r w:rsidR="00BB5D11">
        <w:tab/>
      </w:r>
      <w:r w:rsidRPr="008A4876">
        <w:rPr>
          <w:b/>
          <w:color w:val="7030A0"/>
          <w:u w:val="single"/>
        </w:rPr>
        <w:t>they</w:t>
      </w:r>
      <w:r w:rsidR="00BB5D11">
        <w:rPr>
          <w:i/>
          <w:color w:val="C00000"/>
        </w:rPr>
        <w:tab/>
      </w:r>
      <w:r w:rsidRPr="004224B5">
        <w:t>had</w:t>
      </w:r>
      <w:r w:rsidR="00BB5D11" w:rsidRPr="004224B5">
        <w:tab/>
      </w:r>
      <w:r w:rsidR="00BB5D11">
        <w:rPr>
          <w:i/>
          <w:color w:val="C00000"/>
        </w:rPr>
        <w:tab/>
      </w:r>
      <w:r w:rsidRPr="001C1100">
        <w:rPr>
          <w:i/>
          <w:color w:val="FF33CC"/>
        </w:rPr>
        <w:t>arrived</w:t>
      </w:r>
      <w:r w:rsidR="00BA121D">
        <w:rPr>
          <w:i/>
          <w:color w:val="FF33CC"/>
        </w:rPr>
        <w:t>*</w:t>
      </w:r>
      <w:r w:rsidR="00BB5D11" w:rsidRPr="00266E13">
        <w:rPr>
          <w:i/>
          <w:color w:val="FF0000"/>
        </w:rPr>
        <w:tab/>
      </w:r>
      <w:r w:rsidR="00BB5D11" w:rsidRPr="00266E13">
        <w:rPr>
          <w:i/>
          <w:color w:val="FF0000"/>
        </w:rPr>
        <w:tab/>
      </w:r>
      <w:r w:rsidRPr="00266E13">
        <w:rPr>
          <w:i/>
          <w:color w:val="FF0000"/>
        </w:rPr>
        <w:t xml:space="preserve">in the borders </w:t>
      </w:r>
      <w:r w:rsidR="006560D5">
        <w:rPr>
          <w:i/>
          <w:color w:val="FF0000"/>
        </w:rPr>
        <w:t xml:space="preserve">                      </w:t>
      </w:r>
      <w:r w:rsidR="0016362B">
        <w:rPr>
          <w:i/>
          <w:color w:val="FF0000"/>
        </w:rPr>
        <w:t xml:space="preserve">   </w:t>
      </w:r>
      <w:r w:rsidR="00D65D8D">
        <w:rPr>
          <w:i/>
          <w:color w:val="FF0000"/>
        </w:rPr>
        <w:t xml:space="preserve">    </w:t>
      </w:r>
      <w:r w:rsidR="0016362B" w:rsidRPr="00430514">
        <w:rPr>
          <w:i/>
          <w:color w:val="FF0000"/>
          <w:sz w:val="16"/>
          <w:szCs w:val="16"/>
        </w:rPr>
        <w:t xml:space="preserve"> </w:t>
      </w:r>
      <w:r w:rsidR="00430514" w:rsidRPr="001C1100">
        <w:rPr>
          <w:color w:val="FF33CC"/>
          <w:sz w:val="16"/>
          <w:szCs w:val="16"/>
        </w:rPr>
        <w:t>{</w:t>
      </w:r>
      <w:r w:rsidR="0016362B" w:rsidRPr="001C1100">
        <w:rPr>
          <w:color w:val="FF33CC"/>
          <w:sz w:val="16"/>
          <w:szCs w:val="16"/>
        </w:rPr>
        <w:t>AG}</w:t>
      </w:r>
    </w:p>
    <w:p w14:paraId="0B26C27A" w14:textId="77777777" w:rsidR="004224B5" w:rsidRPr="00266E13" w:rsidRDefault="00EE7410" w:rsidP="00BB5D11">
      <w:pPr>
        <w:spacing w:after="0"/>
        <w:ind w:left="5760" w:firstLine="720"/>
        <w:rPr>
          <w:i/>
          <w:color w:val="FF0000"/>
        </w:rPr>
      </w:pPr>
      <w:r w:rsidRPr="00266E13">
        <w:rPr>
          <w:i/>
          <w:color w:val="FF0000"/>
        </w:rPr>
        <w:t xml:space="preserve">of the land </w:t>
      </w:r>
      <w:r w:rsidR="00E236E4">
        <w:rPr>
          <w:i/>
          <w:color w:val="FF0000"/>
        </w:rPr>
        <w:t xml:space="preserve"> </w:t>
      </w:r>
    </w:p>
    <w:p w14:paraId="68FF7139" w14:textId="77777777" w:rsidR="001D1DD1" w:rsidRDefault="00EE7410" w:rsidP="00BB5D11">
      <w:pPr>
        <w:spacing w:after="0"/>
        <w:ind w:left="5760" w:firstLine="720"/>
        <w:rPr>
          <w:i/>
          <w:color w:val="FF0000"/>
        </w:rPr>
      </w:pPr>
      <w:r w:rsidRPr="00266E13">
        <w:rPr>
          <w:i/>
          <w:color w:val="FF0000"/>
        </w:rPr>
        <w:t>of the Lamanites</w:t>
      </w:r>
    </w:p>
    <w:p w14:paraId="11215C2A" w14:textId="77777777" w:rsidR="00895861" w:rsidRDefault="0016362B" w:rsidP="0016362B">
      <w:pPr>
        <w:spacing w:after="0"/>
        <w:ind w:left="0"/>
        <w:rPr>
          <w:i/>
          <w:sz w:val="20"/>
          <w:szCs w:val="20"/>
        </w:rPr>
      </w:pPr>
      <w:r w:rsidRPr="001C1100">
        <w:rPr>
          <w:i/>
          <w:color w:val="FF33CC"/>
          <w:sz w:val="20"/>
          <w:szCs w:val="20"/>
        </w:rPr>
        <w:t xml:space="preserve">[Note*  </w:t>
      </w:r>
      <w:r>
        <w:rPr>
          <w:i/>
          <w:sz w:val="20"/>
          <w:szCs w:val="20"/>
        </w:rPr>
        <w:t xml:space="preserve">The word </w:t>
      </w:r>
      <w:r w:rsidR="007C2C87">
        <w:rPr>
          <w:i/>
          <w:sz w:val="20"/>
          <w:szCs w:val="20"/>
        </w:rPr>
        <w:t xml:space="preserve">“arrived” was changed to </w:t>
      </w:r>
      <w:r>
        <w:rPr>
          <w:i/>
          <w:sz w:val="20"/>
          <w:szCs w:val="20"/>
        </w:rPr>
        <w:t xml:space="preserve">“arriven” </w:t>
      </w:r>
      <w:r w:rsidR="007C2C87">
        <w:rPr>
          <w:i/>
          <w:sz w:val="20"/>
          <w:szCs w:val="20"/>
        </w:rPr>
        <w:t>o</w:t>
      </w:r>
      <w:r>
        <w:rPr>
          <w:i/>
          <w:sz w:val="20"/>
          <w:szCs w:val="20"/>
        </w:rPr>
        <w:t xml:space="preserve">n the Printer’s </w:t>
      </w:r>
      <w:r w:rsidR="001C1100">
        <w:rPr>
          <w:i/>
          <w:sz w:val="20"/>
          <w:szCs w:val="20"/>
        </w:rPr>
        <w:t>Manuscript</w:t>
      </w:r>
      <w:r>
        <w:rPr>
          <w:i/>
          <w:sz w:val="20"/>
          <w:szCs w:val="20"/>
        </w:rPr>
        <w:t xml:space="preserve">.  It was later changed to </w:t>
      </w:r>
    </w:p>
    <w:p w14:paraId="2AA78CAC" w14:textId="4505F8AA" w:rsidR="0016362B" w:rsidRPr="0016362B" w:rsidRDefault="0016362B" w:rsidP="0016362B">
      <w:pPr>
        <w:spacing w:after="0"/>
        <w:ind w:left="0"/>
        <w:rPr>
          <w:i/>
          <w:sz w:val="20"/>
          <w:szCs w:val="20"/>
        </w:rPr>
      </w:pPr>
      <w:r>
        <w:rPr>
          <w:i/>
          <w:sz w:val="20"/>
          <w:szCs w:val="20"/>
        </w:rPr>
        <w:t>“arrived”</w:t>
      </w:r>
      <w:r w:rsidR="007C2C87">
        <w:rPr>
          <w:i/>
          <w:sz w:val="20"/>
          <w:szCs w:val="20"/>
        </w:rPr>
        <w:t xml:space="preserve"> in 1837.</w:t>
      </w:r>
      <w:r>
        <w:rPr>
          <w:i/>
          <w:sz w:val="20"/>
          <w:szCs w:val="20"/>
        </w:rPr>
        <w:t>]</w:t>
      </w:r>
    </w:p>
    <w:bookmarkEnd w:id="5"/>
    <w:p w14:paraId="78CC6AB6" w14:textId="77777777" w:rsidR="006560D5" w:rsidRPr="00266E13" w:rsidRDefault="006560D5" w:rsidP="00BB5D11">
      <w:pPr>
        <w:spacing w:after="0"/>
        <w:ind w:left="5760" w:firstLine="720"/>
        <w:rPr>
          <w:color w:val="FF0000"/>
        </w:rPr>
      </w:pPr>
    </w:p>
    <w:p w14:paraId="5526CC37" w14:textId="182F2BB1" w:rsidR="001D1DD1" w:rsidRDefault="00EE7410" w:rsidP="00BB5D11">
      <w:pPr>
        <w:spacing w:after="0"/>
      </w:pPr>
      <w:r w:rsidRPr="00266E13">
        <w:rPr>
          <w:b/>
        </w:rPr>
        <w:t xml:space="preserve">that </w:t>
      </w:r>
      <w:r w:rsidR="00BB5D11" w:rsidRPr="00266E13">
        <w:rPr>
          <w:b/>
        </w:rPr>
        <w:tab/>
      </w:r>
      <w:r w:rsidRPr="008A4876">
        <w:rPr>
          <w:b/>
          <w:color w:val="7030A0"/>
          <w:u w:val="single"/>
        </w:rPr>
        <w:t>they</w:t>
      </w:r>
      <w:r w:rsidRPr="00463F3B">
        <w:rPr>
          <w:color w:val="7030A0"/>
        </w:rPr>
        <w:t xml:space="preserve"> </w:t>
      </w:r>
      <w:r w:rsidR="00BB5D11">
        <w:tab/>
      </w:r>
      <w:r w:rsidR="00BB5D11">
        <w:tab/>
      </w:r>
      <w:r w:rsidR="00BB5D11">
        <w:tab/>
      </w:r>
      <w:r w:rsidRPr="00266E13">
        <w:rPr>
          <w:i/>
          <w:color w:val="FF0000"/>
        </w:rPr>
        <w:t>separated</w:t>
      </w:r>
      <w:r w:rsidR="0016362B" w:rsidRPr="006560D5">
        <w:rPr>
          <w:i/>
          <w:color w:val="F79646" w:themeColor="accent6"/>
        </w:rPr>
        <w:t>*</w:t>
      </w:r>
      <w:r w:rsidR="006560D5">
        <w:rPr>
          <w:i/>
          <w:color w:val="FF0000"/>
        </w:rPr>
        <w:t xml:space="preserve">   </w:t>
      </w:r>
      <w:r w:rsidR="006560D5">
        <w:rPr>
          <w:i/>
          <w:color w:val="FF0000"/>
        </w:rPr>
        <w:tab/>
      </w:r>
      <w:r w:rsidR="0089372F">
        <w:rPr>
          <w:i/>
          <w:color w:val="FF0000"/>
        </w:rPr>
        <w:t xml:space="preserve">           </w:t>
      </w:r>
      <w:r w:rsidRPr="008A4876">
        <w:rPr>
          <w:b/>
          <w:color w:val="7030A0"/>
          <w:u w:val="single"/>
        </w:rPr>
        <w:t>them</w:t>
      </w:r>
      <w:r w:rsidR="00BB5D11" w:rsidRPr="00266E13">
        <w:rPr>
          <w:b/>
          <w:color w:val="7030A0"/>
        </w:rPr>
        <w:t xml:space="preserve"> </w:t>
      </w:r>
      <w:r w:rsidRPr="00266E13">
        <w:rPr>
          <w:b/>
          <w:color w:val="7030A0"/>
        </w:rPr>
        <w:t>selves</w:t>
      </w:r>
      <w:r w:rsidRPr="00266E13">
        <w:rPr>
          <w:color w:val="7030A0"/>
        </w:rPr>
        <w:t xml:space="preserve"> </w:t>
      </w:r>
      <w:r w:rsidR="0016362B">
        <w:rPr>
          <w:color w:val="7030A0"/>
        </w:rPr>
        <w:tab/>
      </w:r>
      <w:r w:rsidR="0016362B">
        <w:rPr>
          <w:color w:val="7030A0"/>
        </w:rPr>
        <w:tab/>
      </w:r>
      <w:r w:rsidR="0016362B">
        <w:rPr>
          <w:color w:val="7030A0"/>
        </w:rPr>
        <w:tab/>
        <w:t xml:space="preserve">         </w:t>
      </w:r>
      <w:r w:rsidR="00895861">
        <w:rPr>
          <w:color w:val="7030A0"/>
          <w:sz w:val="18"/>
          <w:szCs w:val="18"/>
        </w:rPr>
        <w:t>hh</w:t>
      </w:r>
      <w:r w:rsidR="0016362B">
        <w:rPr>
          <w:color w:val="7030A0"/>
        </w:rPr>
        <w:t xml:space="preserve"> </w:t>
      </w:r>
    </w:p>
    <w:p w14:paraId="4C753CCF" w14:textId="77777777" w:rsidR="00BB5D11" w:rsidRPr="0016362B" w:rsidRDefault="00EE7410" w:rsidP="00BB5D11">
      <w:pPr>
        <w:spacing w:after="0"/>
        <w:rPr>
          <w:sz w:val="18"/>
          <w:szCs w:val="18"/>
        </w:rPr>
      </w:pPr>
      <w:r w:rsidRPr="00266E13">
        <w:rPr>
          <w:b/>
        </w:rPr>
        <w:t xml:space="preserve">and </w:t>
      </w:r>
      <w:r w:rsidR="00BB5D11" w:rsidRPr="00266E13">
        <w:rPr>
          <w:b/>
        </w:rPr>
        <w:t xml:space="preserve"> </w:t>
      </w:r>
      <w:r w:rsidR="00BB5D11">
        <w:t xml:space="preserve">    </w:t>
      </w:r>
      <w:r w:rsidR="001D1DD1">
        <w:t>[</w:t>
      </w:r>
      <w:r w:rsidR="001D1DD1" w:rsidRPr="008A4876">
        <w:rPr>
          <w:b/>
          <w:color w:val="7030A0"/>
          <w:u w:val="single"/>
        </w:rPr>
        <w:t>they</w:t>
      </w:r>
      <w:r w:rsidR="001D1DD1">
        <w:t xml:space="preserve">] </w:t>
      </w:r>
      <w:r w:rsidR="00BB5D11">
        <w:tab/>
      </w:r>
      <w:r w:rsidR="00BB5D11">
        <w:tab/>
      </w:r>
      <w:r w:rsidR="00BB5D11">
        <w:tab/>
      </w:r>
      <w:r w:rsidRPr="00266E13">
        <w:rPr>
          <w:i/>
          <w:color w:val="FF0000"/>
        </w:rPr>
        <w:t xml:space="preserve">departed </w:t>
      </w:r>
      <w:r w:rsidR="00BB5D11">
        <w:tab/>
        <w:t xml:space="preserve">          </w:t>
      </w:r>
      <w:r w:rsidR="00BB5D11" w:rsidRPr="00266E13">
        <w:rPr>
          <w:b/>
          <w:color w:val="7030A0"/>
        </w:rPr>
        <w:t xml:space="preserve"> </w:t>
      </w:r>
      <w:r w:rsidRPr="00266E13">
        <w:rPr>
          <w:b/>
          <w:color w:val="7030A0"/>
        </w:rPr>
        <w:t>one</w:t>
      </w:r>
      <w:r w:rsidRPr="00266E13">
        <w:rPr>
          <w:color w:val="7030A0"/>
        </w:rPr>
        <w:t xml:space="preserve"> </w:t>
      </w:r>
      <w:r w:rsidR="0016362B">
        <w:rPr>
          <w:color w:val="7030A0"/>
        </w:rPr>
        <w:tab/>
      </w:r>
      <w:r w:rsidR="0016362B">
        <w:rPr>
          <w:color w:val="7030A0"/>
        </w:rPr>
        <w:tab/>
      </w:r>
      <w:r w:rsidR="0016362B">
        <w:rPr>
          <w:color w:val="7030A0"/>
        </w:rPr>
        <w:tab/>
      </w:r>
      <w:r w:rsidR="0016362B">
        <w:rPr>
          <w:color w:val="7030A0"/>
        </w:rPr>
        <w:tab/>
        <w:t xml:space="preserve">         </w:t>
      </w:r>
    </w:p>
    <w:p w14:paraId="48AAC171" w14:textId="77777777" w:rsidR="001D1DD1" w:rsidRDefault="00EE7410" w:rsidP="00BB5D11">
      <w:pPr>
        <w:spacing w:after="0"/>
        <w:ind w:left="3600" w:firstLine="720"/>
      </w:pPr>
      <w:r>
        <w:t xml:space="preserve">from </w:t>
      </w:r>
      <w:r w:rsidR="00BB5D11">
        <w:tab/>
        <w:t xml:space="preserve">           </w:t>
      </w:r>
      <w:r w:rsidR="00266E13" w:rsidRPr="00266E13">
        <w:rPr>
          <w:b/>
          <w:color w:val="7030A0"/>
        </w:rPr>
        <w:t>another</w:t>
      </w:r>
      <w:r w:rsidRPr="00266E13">
        <w:rPr>
          <w:b/>
          <w:color w:val="7030A0"/>
        </w:rPr>
        <w:t xml:space="preserve"> </w:t>
      </w:r>
    </w:p>
    <w:p w14:paraId="59CBE9A3" w14:textId="77777777" w:rsidR="00BB5D11" w:rsidRDefault="00BB5D11" w:rsidP="00BB5D11">
      <w:pPr>
        <w:spacing w:after="0"/>
        <w:ind w:left="3600" w:firstLine="720"/>
      </w:pPr>
    </w:p>
    <w:p w14:paraId="7ECEE708" w14:textId="77777777" w:rsidR="00BB5D11" w:rsidRDefault="00EE7410" w:rsidP="004224B5">
      <w:pPr>
        <w:spacing w:after="0"/>
        <w:ind w:left="2880" w:firstLine="720"/>
      </w:pPr>
      <w:r w:rsidRPr="00266E13">
        <w:rPr>
          <w:b/>
        </w:rPr>
        <w:t xml:space="preserve">trusting </w:t>
      </w:r>
      <w:r w:rsidR="004224B5">
        <w:t xml:space="preserve">   </w:t>
      </w:r>
      <w:r>
        <w:t xml:space="preserve">in </w:t>
      </w:r>
      <w:r w:rsidR="004224B5">
        <w:tab/>
      </w:r>
      <w:r w:rsidRPr="004224B5">
        <w:rPr>
          <w:b/>
          <w:color w:val="0070C0"/>
        </w:rPr>
        <w:t xml:space="preserve">the </w:t>
      </w:r>
      <w:r w:rsidR="004224B5" w:rsidRPr="004224B5">
        <w:rPr>
          <w:b/>
          <w:color w:val="0070C0"/>
        </w:rPr>
        <w:t xml:space="preserve">    L</w:t>
      </w:r>
      <w:r w:rsidRPr="004224B5">
        <w:rPr>
          <w:b/>
          <w:color w:val="0070C0"/>
        </w:rPr>
        <w:t>ord</w:t>
      </w:r>
      <w:r w:rsidRPr="004224B5">
        <w:rPr>
          <w:color w:val="0070C0"/>
        </w:rPr>
        <w:t xml:space="preserve"> </w:t>
      </w:r>
    </w:p>
    <w:p w14:paraId="62820F6C" w14:textId="3287A78C" w:rsidR="00BB5D11" w:rsidRPr="00BA121D" w:rsidRDefault="00EE7410" w:rsidP="00BB5D11">
      <w:pPr>
        <w:spacing w:after="0"/>
        <w:rPr>
          <w:sz w:val="18"/>
          <w:szCs w:val="18"/>
        </w:rPr>
      </w:pPr>
      <w:r w:rsidRPr="00266E13">
        <w:rPr>
          <w:b/>
        </w:rPr>
        <w:t xml:space="preserve">that </w:t>
      </w:r>
      <w:r w:rsidR="00BB5D11">
        <w:tab/>
      </w:r>
      <w:r w:rsidRPr="008A4876">
        <w:rPr>
          <w:b/>
          <w:color w:val="7030A0"/>
          <w:u w:val="single"/>
        </w:rPr>
        <w:t>they</w:t>
      </w:r>
      <w:r>
        <w:t xml:space="preserve"> </w:t>
      </w:r>
      <w:r w:rsidR="00BB5D11">
        <w:tab/>
      </w:r>
      <w:r>
        <w:t xml:space="preserve">should </w:t>
      </w:r>
      <w:r w:rsidR="00BB5D11">
        <w:tab/>
      </w:r>
      <w:r w:rsidR="00BB5D11">
        <w:tab/>
      </w:r>
      <w:r w:rsidRPr="00266E13">
        <w:rPr>
          <w:i/>
          <w:color w:val="FF0000"/>
        </w:rPr>
        <w:t>meet</w:t>
      </w:r>
      <w:r w:rsidR="006560D5" w:rsidRPr="006560D5">
        <w:rPr>
          <w:b/>
          <w:i/>
          <w:color w:val="F79646" w:themeColor="accent6"/>
        </w:rPr>
        <w:t>*</w:t>
      </w:r>
      <w:r>
        <w:t xml:space="preserve"> </w:t>
      </w:r>
      <w:r w:rsidR="00BB5D11">
        <w:tab/>
      </w:r>
      <w:r w:rsidRPr="00266E13">
        <w:rPr>
          <w:b/>
          <w:color w:val="00B050"/>
        </w:rPr>
        <w:t>agai</w:t>
      </w:r>
      <w:r w:rsidR="002077E9" w:rsidRPr="00266E13">
        <w:rPr>
          <w:b/>
          <w:color w:val="00B050"/>
        </w:rPr>
        <w:t xml:space="preserve">n </w:t>
      </w:r>
      <w:r w:rsidR="00BA121D">
        <w:rPr>
          <w:b/>
          <w:color w:val="00B050"/>
        </w:rPr>
        <w:tab/>
      </w:r>
      <w:r w:rsidR="00BA121D">
        <w:rPr>
          <w:b/>
          <w:color w:val="00B050"/>
        </w:rPr>
        <w:tab/>
      </w:r>
      <w:r w:rsidR="00BA121D">
        <w:rPr>
          <w:b/>
          <w:color w:val="00B050"/>
        </w:rPr>
        <w:tab/>
      </w:r>
      <w:r w:rsidR="00BA121D">
        <w:rPr>
          <w:b/>
          <w:color w:val="00B050"/>
        </w:rPr>
        <w:tab/>
        <w:t xml:space="preserve">  </w:t>
      </w:r>
      <w:r w:rsidR="00D65D8D">
        <w:rPr>
          <w:b/>
          <w:color w:val="00B050"/>
        </w:rPr>
        <w:t xml:space="preserve">      </w:t>
      </w:r>
      <w:r w:rsidR="00BA121D">
        <w:rPr>
          <w:b/>
          <w:color w:val="00B050"/>
        </w:rPr>
        <w:t xml:space="preserve">     </w:t>
      </w:r>
      <w:bookmarkStart w:id="6" w:name="_Hlk69929608"/>
      <w:r w:rsidR="00BA121D">
        <w:rPr>
          <w:b/>
          <w:color w:val="00B050"/>
        </w:rPr>
        <w:t xml:space="preserve"> </w:t>
      </w:r>
      <w:r w:rsidR="00BA121D" w:rsidRPr="00BA121D">
        <w:rPr>
          <w:b/>
          <w:color w:val="F79646" w:themeColor="accent6"/>
          <w:sz w:val="18"/>
          <w:szCs w:val="18"/>
        </w:rPr>
        <w:t>[*opposites]</w:t>
      </w:r>
      <w:bookmarkEnd w:id="6"/>
    </w:p>
    <w:p w14:paraId="32968345" w14:textId="77777777" w:rsidR="00BB5D11" w:rsidRPr="00266E13" w:rsidRDefault="002077E9" w:rsidP="00BB5D11">
      <w:pPr>
        <w:spacing w:after="0"/>
        <w:ind w:left="3600" w:firstLine="720"/>
        <w:rPr>
          <w:b/>
          <w:color w:val="00B050"/>
        </w:rPr>
      </w:pPr>
      <w:r w:rsidRPr="00266E13">
        <w:rPr>
          <w:b/>
          <w:color w:val="00B050"/>
        </w:rPr>
        <w:t xml:space="preserve">at </w:t>
      </w:r>
      <w:r w:rsidR="00BB5D11" w:rsidRPr="00266E13">
        <w:rPr>
          <w:b/>
          <w:color w:val="00B050"/>
        </w:rPr>
        <w:tab/>
      </w:r>
      <w:r w:rsidRPr="00266E13">
        <w:rPr>
          <w:b/>
          <w:color w:val="00B050"/>
        </w:rPr>
        <w:t xml:space="preserve">the </w:t>
      </w:r>
      <w:r w:rsidR="00BB5D11" w:rsidRPr="00266E13">
        <w:rPr>
          <w:b/>
          <w:color w:val="00B050"/>
        </w:rPr>
        <w:t xml:space="preserve">    </w:t>
      </w:r>
      <w:r w:rsidRPr="00266E13">
        <w:rPr>
          <w:b/>
          <w:color w:val="00B050"/>
        </w:rPr>
        <w:t xml:space="preserve">close </w:t>
      </w:r>
    </w:p>
    <w:p w14:paraId="5336AA28" w14:textId="77777777" w:rsidR="001D1DD1" w:rsidRDefault="002077E9" w:rsidP="00BB5D11">
      <w:pPr>
        <w:spacing w:after="0"/>
        <w:ind w:left="3600" w:firstLine="720"/>
      </w:pPr>
      <w:r>
        <w:t xml:space="preserve">of </w:t>
      </w:r>
      <w:r w:rsidR="00BB5D11">
        <w:tab/>
      </w:r>
      <w:r w:rsidRPr="00266E13">
        <w:rPr>
          <w:b/>
          <w:color w:val="7030A0"/>
        </w:rPr>
        <w:t>their</w:t>
      </w:r>
      <w:r>
        <w:t xml:space="preserve"> </w:t>
      </w:r>
      <w:r w:rsidR="00BB5D11">
        <w:t xml:space="preserve"> </w:t>
      </w:r>
      <w:r w:rsidRPr="00266E13">
        <w:rPr>
          <w:b/>
        </w:rPr>
        <w:t>harvest</w:t>
      </w:r>
      <w:r w:rsidR="00EE7410">
        <w:t xml:space="preserve"> </w:t>
      </w:r>
    </w:p>
    <w:p w14:paraId="732AB44B" w14:textId="77777777" w:rsidR="006560D5" w:rsidRDefault="006560D5" w:rsidP="00BB5D11">
      <w:pPr>
        <w:spacing w:after="0"/>
        <w:ind w:left="3600" w:firstLine="720"/>
      </w:pPr>
    </w:p>
    <w:p w14:paraId="48539370" w14:textId="0BF6AB6E" w:rsidR="00752723" w:rsidRPr="008A4876" w:rsidRDefault="00EE7410" w:rsidP="00BB5D11">
      <w:pPr>
        <w:spacing w:after="0"/>
        <w:rPr>
          <w:sz w:val="18"/>
          <w:szCs w:val="18"/>
        </w:rPr>
      </w:pPr>
      <w:r w:rsidRPr="00266E13">
        <w:rPr>
          <w:b/>
        </w:rPr>
        <w:t xml:space="preserve">for </w:t>
      </w:r>
      <w:r w:rsidR="00BB5D11">
        <w:tab/>
      </w:r>
      <w:r w:rsidRPr="008A4876">
        <w:rPr>
          <w:b/>
          <w:color w:val="7030A0"/>
          <w:u w:val="single"/>
        </w:rPr>
        <w:t>they</w:t>
      </w:r>
      <w:r w:rsidRPr="004224B5">
        <w:rPr>
          <w:b/>
          <w:color w:val="7030A0"/>
        </w:rPr>
        <w:t xml:space="preserve"> </w:t>
      </w:r>
      <w:r w:rsidR="00BB5D11">
        <w:tab/>
      </w:r>
      <w:r w:rsidR="00BB5D11">
        <w:tab/>
      </w:r>
      <w:r w:rsidR="00BB5D11">
        <w:tab/>
      </w:r>
      <w:r w:rsidR="00BB5D11" w:rsidRPr="006560D5">
        <w:rPr>
          <w:b/>
          <w:color w:val="F79646" w:themeColor="accent6"/>
        </w:rPr>
        <w:t>s</w:t>
      </w:r>
      <w:r w:rsidRPr="006560D5">
        <w:rPr>
          <w:b/>
          <w:color w:val="F79646" w:themeColor="accent6"/>
        </w:rPr>
        <w:t>upposed</w:t>
      </w:r>
      <w:r w:rsidR="0016362B">
        <w:rPr>
          <w:b/>
          <w:color w:val="F79646" w:themeColor="accent6"/>
        </w:rPr>
        <w:t>*</w:t>
      </w:r>
      <w:r>
        <w:t xml:space="preserve"> </w:t>
      </w:r>
      <w:r w:rsidR="006560D5">
        <w:tab/>
      </w:r>
      <w:r w:rsidR="006560D5">
        <w:tab/>
      </w:r>
      <w:r w:rsidR="006560D5">
        <w:tab/>
      </w:r>
      <w:r w:rsidR="006560D5">
        <w:tab/>
        <w:t xml:space="preserve">   </w:t>
      </w:r>
      <w:r w:rsidR="006560D5">
        <w:tab/>
      </w:r>
      <w:r w:rsidR="0016362B">
        <w:tab/>
        <w:t xml:space="preserve">        </w:t>
      </w:r>
      <w:r w:rsidR="00895861">
        <w:t xml:space="preserve"> </w:t>
      </w:r>
      <w:r w:rsidR="0016362B">
        <w:t xml:space="preserve"> </w:t>
      </w:r>
      <w:r w:rsidR="00895861">
        <w:rPr>
          <w:sz w:val="18"/>
          <w:szCs w:val="18"/>
        </w:rPr>
        <w:t>ii</w:t>
      </w:r>
    </w:p>
    <w:p w14:paraId="494C02A2" w14:textId="77777777" w:rsidR="000643E9" w:rsidRDefault="00EE7410" w:rsidP="00BB5D11">
      <w:pPr>
        <w:spacing w:after="0"/>
      </w:pPr>
      <w:r w:rsidRPr="00266E13">
        <w:rPr>
          <w:b/>
        </w:rPr>
        <w:t xml:space="preserve">that </w:t>
      </w:r>
      <w:r w:rsidR="00752723">
        <w:tab/>
      </w:r>
      <w:r w:rsidR="000643E9">
        <w:tab/>
      </w:r>
      <w:r w:rsidR="000643E9">
        <w:tab/>
      </w:r>
      <w:r w:rsidR="000643E9">
        <w:tab/>
      </w:r>
      <w:r w:rsidR="00266E13">
        <w:t>GREAT</w:t>
      </w:r>
      <w:r>
        <w:t xml:space="preserve"> </w:t>
      </w:r>
      <w:r w:rsidR="00752723">
        <w:tab/>
      </w:r>
    </w:p>
    <w:p w14:paraId="040DDD9E" w14:textId="77777777" w:rsidR="00752723" w:rsidRDefault="00EE7410" w:rsidP="000643E9">
      <w:pPr>
        <w:spacing w:after="0"/>
        <w:ind w:left="1440" w:firstLine="720"/>
      </w:pPr>
      <w:r>
        <w:t xml:space="preserve">was </w:t>
      </w:r>
      <w:r w:rsidR="00752723">
        <w:tab/>
      </w:r>
      <w:r>
        <w:t xml:space="preserve">the </w:t>
      </w:r>
      <w:r w:rsidR="00752723">
        <w:tab/>
      </w:r>
      <w:r w:rsidRPr="00463F3B">
        <w:rPr>
          <w:b/>
          <w:u w:val="single"/>
        </w:rPr>
        <w:t>work</w:t>
      </w:r>
      <w:r w:rsidRPr="00266E13">
        <w:rPr>
          <w:b/>
        </w:rPr>
        <w:t xml:space="preserve"> </w:t>
      </w:r>
    </w:p>
    <w:p w14:paraId="22FBA4EE" w14:textId="77777777" w:rsidR="00EE7410" w:rsidRDefault="00EE7410" w:rsidP="00BB5D11">
      <w:pPr>
        <w:spacing w:after="0"/>
        <w:rPr>
          <w:b/>
        </w:rPr>
      </w:pPr>
      <w:r w:rsidRPr="00266E13">
        <w:rPr>
          <w:b/>
        </w:rPr>
        <w:t>which</w:t>
      </w:r>
      <w:r w:rsidR="00752723">
        <w:tab/>
      </w:r>
      <w:r w:rsidRPr="008A4876">
        <w:rPr>
          <w:b/>
          <w:color w:val="7030A0"/>
          <w:u w:val="single"/>
        </w:rPr>
        <w:t>they</w:t>
      </w:r>
      <w:r w:rsidRPr="00463F3B">
        <w:rPr>
          <w:b/>
          <w:color w:val="7030A0"/>
        </w:rPr>
        <w:t xml:space="preserve"> </w:t>
      </w:r>
      <w:r w:rsidR="00752723">
        <w:tab/>
      </w:r>
      <w:r>
        <w:t xml:space="preserve">had </w:t>
      </w:r>
      <w:r w:rsidR="00752723">
        <w:tab/>
      </w:r>
      <w:r w:rsidR="00752723">
        <w:tab/>
      </w:r>
      <w:r w:rsidR="00534CBB" w:rsidRPr="0016362B">
        <w:rPr>
          <w:u w:val="single"/>
        </w:rPr>
        <w:t>undertaken</w:t>
      </w:r>
    </w:p>
    <w:p w14:paraId="2AF31095" w14:textId="77777777" w:rsidR="006560D5" w:rsidRDefault="006560D5" w:rsidP="006560D5">
      <w:pPr>
        <w:spacing w:after="0"/>
        <w:ind w:left="0"/>
        <w:rPr>
          <w:b/>
        </w:rPr>
      </w:pPr>
    </w:p>
    <w:p w14:paraId="4BC1DF98" w14:textId="2816A54D" w:rsidR="000643E9" w:rsidRDefault="00EE7410" w:rsidP="00936752">
      <w:pPr>
        <w:spacing w:after="0"/>
        <w:ind w:left="0"/>
      </w:pPr>
      <w:r>
        <w:t>14</w:t>
      </w:r>
      <w:r w:rsidR="000643E9">
        <w:tab/>
      </w:r>
      <w:r>
        <w:t xml:space="preserve"> </w:t>
      </w:r>
      <w:r w:rsidRPr="008D2B9C">
        <w:rPr>
          <w:b/>
        </w:rPr>
        <w:t>And</w:t>
      </w:r>
      <w:r>
        <w:t xml:space="preserve"> </w:t>
      </w:r>
      <w:r w:rsidR="000643E9">
        <w:tab/>
      </w:r>
      <w:r w:rsidR="006560D5">
        <w:tab/>
      </w:r>
      <w:r w:rsidR="006560D5">
        <w:tab/>
      </w:r>
      <w:r w:rsidR="006560D5">
        <w:tab/>
      </w:r>
      <w:r w:rsidRPr="006560D5">
        <w:rPr>
          <w:b/>
          <w:color w:val="F79646" w:themeColor="accent6"/>
        </w:rPr>
        <w:t>assuredly</w:t>
      </w:r>
      <w:r w:rsidR="0016362B">
        <w:rPr>
          <w:b/>
          <w:color w:val="F79646" w:themeColor="accent6"/>
        </w:rPr>
        <w:t>*</w:t>
      </w:r>
      <w:r>
        <w:t xml:space="preserve"> </w:t>
      </w:r>
      <w:r w:rsidR="00BA121D">
        <w:tab/>
      </w:r>
      <w:r w:rsidR="00BA121D">
        <w:tab/>
      </w:r>
      <w:r w:rsidR="00BA121D">
        <w:tab/>
      </w:r>
      <w:r w:rsidR="00BA121D">
        <w:tab/>
        <w:t xml:space="preserve">   </w:t>
      </w:r>
      <w:r w:rsidR="00D65D8D">
        <w:t xml:space="preserve">     </w:t>
      </w:r>
      <w:r w:rsidR="00BA121D">
        <w:t xml:space="preserve">     </w:t>
      </w:r>
      <w:r w:rsidR="00BA121D">
        <w:rPr>
          <w:b/>
          <w:color w:val="00B050"/>
        </w:rPr>
        <w:t xml:space="preserve"> </w:t>
      </w:r>
      <w:r w:rsidR="00BA121D" w:rsidRPr="00BA121D">
        <w:rPr>
          <w:b/>
          <w:color w:val="F79646" w:themeColor="accent6"/>
          <w:sz w:val="18"/>
          <w:szCs w:val="18"/>
        </w:rPr>
        <w:t>[*opposites]</w:t>
      </w:r>
      <w:r w:rsidR="00BA121D">
        <w:t xml:space="preserve"> </w:t>
      </w:r>
    </w:p>
    <w:p w14:paraId="67AB9838" w14:textId="77777777" w:rsidR="000643E9" w:rsidRDefault="00EE7410" w:rsidP="000643E9">
      <w:pPr>
        <w:spacing w:after="0"/>
        <w:ind w:firstLine="720"/>
      </w:pPr>
      <w:r>
        <w:t>it</w:t>
      </w:r>
      <w:r w:rsidR="001D1DD1">
        <w:t xml:space="preserve"> </w:t>
      </w:r>
      <w:r w:rsidR="000643E9">
        <w:tab/>
      </w:r>
      <w:r w:rsidR="000643E9">
        <w:tab/>
      </w:r>
      <w:r w:rsidR="001D1DD1">
        <w:t xml:space="preserve">[the </w:t>
      </w:r>
      <w:r w:rsidR="000643E9">
        <w:tab/>
      </w:r>
      <w:r w:rsidR="001D1DD1" w:rsidRPr="00463F3B">
        <w:rPr>
          <w:b/>
          <w:u w:val="single"/>
        </w:rPr>
        <w:t>work</w:t>
      </w:r>
      <w:r w:rsidR="001D1DD1">
        <w:t>]</w:t>
      </w:r>
      <w:r>
        <w:t xml:space="preserve"> </w:t>
      </w:r>
    </w:p>
    <w:p w14:paraId="3CFB798E" w14:textId="77777777" w:rsidR="001D1DD1" w:rsidRDefault="00EE7410" w:rsidP="000643E9">
      <w:pPr>
        <w:spacing w:after="0"/>
        <w:ind w:left="1440" w:firstLine="720"/>
      </w:pPr>
      <w:r>
        <w:t xml:space="preserve">was </w:t>
      </w:r>
      <w:r w:rsidR="000643E9">
        <w:tab/>
      </w:r>
      <w:r w:rsidR="000643E9">
        <w:tab/>
        <w:t>GREAT</w:t>
      </w:r>
      <w:r>
        <w:t xml:space="preserve"> </w:t>
      </w:r>
    </w:p>
    <w:p w14:paraId="167314EE" w14:textId="77777777" w:rsidR="000643E9" w:rsidRDefault="000643E9" w:rsidP="000643E9">
      <w:pPr>
        <w:spacing w:after="0"/>
        <w:ind w:left="1440" w:firstLine="720"/>
      </w:pPr>
    </w:p>
    <w:p w14:paraId="57F6A7DB" w14:textId="77777777" w:rsidR="000643E9" w:rsidRDefault="00EE7410" w:rsidP="00936752">
      <w:pPr>
        <w:spacing w:after="0"/>
        <w:ind w:left="0" w:firstLine="720"/>
      </w:pPr>
      <w:r w:rsidRPr="006560D5">
        <w:rPr>
          <w:b/>
        </w:rPr>
        <w:t xml:space="preserve">for </w:t>
      </w:r>
      <w:r w:rsidR="000643E9">
        <w:tab/>
      </w:r>
      <w:r w:rsidRPr="008A4876">
        <w:rPr>
          <w:b/>
          <w:color w:val="7030A0"/>
          <w:u w:val="single"/>
        </w:rPr>
        <w:t>they</w:t>
      </w:r>
      <w:r>
        <w:t xml:space="preserve"> </w:t>
      </w:r>
      <w:r w:rsidR="000643E9">
        <w:tab/>
      </w:r>
      <w:r>
        <w:t xml:space="preserve">had </w:t>
      </w:r>
      <w:r w:rsidR="000643E9">
        <w:tab/>
      </w:r>
      <w:r w:rsidR="000643E9">
        <w:tab/>
      </w:r>
      <w:r w:rsidR="000643E9" w:rsidRPr="001C7243">
        <w:rPr>
          <w:u w:val="single"/>
        </w:rPr>
        <w:t xml:space="preserve">undertaken </w:t>
      </w:r>
    </w:p>
    <w:p w14:paraId="2C925BA5" w14:textId="77777777" w:rsidR="000643E9" w:rsidRDefault="000643E9" w:rsidP="000643E9">
      <w:pPr>
        <w:spacing w:after="0"/>
        <w:ind w:left="2160" w:firstLine="720"/>
      </w:pPr>
      <w:r>
        <w:t>t</w:t>
      </w:r>
      <w:r w:rsidR="00EE7410">
        <w:t xml:space="preserve">o </w:t>
      </w:r>
      <w:r>
        <w:tab/>
      </w:r>
      <w:r w:rsidR="00EE7410" w:rsidRPr="00E13A1E">
        <w:rPr>
          <w:b/>
        </w:rPr>
        <w:t>preach</w:t>
      </w:r>
      <w:r w:rsidR="00EE7410">
        <w:t xml:space="preserve"> </w:t>
      </w:r>
      <w:r>
        <w:tab/>
      </w:r>
      <w:r>
        <w:tab/>
      </w:r>
      <w:r w:rsidR="00EE7410">
        <w:t xml:space="preserve">the </w:t>
      </w:r>
      <w:r>
        <w:t xml:space="preserve">    </w:t>
      </w:r>
      <w:r w:rsidR="00EE7410" w:rsidRPr="00463F3B">
        <w:rPr>
          <w:b/>
          <w:highlight w:val="lightGray"/>
          <w:u w:val="single"/>
        </w:rPr>
        <w:t>word</w:t>
      </w:r>
      <w:r w:rsidR="00EE7410" w:rsidRPr="006153CD">
        <w:t xml:space="preserve"> </w:t>
      </w:r>
      <w:r w:rsidR="008A4876" w:rsidRPr="006153CD">
        <w:t xml:space="preserve">        </w:t>
      </w:r>
      <w:r w:rsidR="00EE7410" w:rsidRPr="006153CD">
        <w:t xml:space="preserve">of </w:t>
      </w:r>
      <w:r w:rsidR="00EE7410" w:rsidRPr="006153CD">
        <w:rPr>
          <w:b/>
          <w:color w:val="0070C0"/>
          <w:u w:val="single"/>
        </w:rPr>
        <w:t>God</w:t>
      </w:r>
      <w:r w:rsidR="00EE7410">
        <w:t xml:space="preserve"> </w:t>
      </w:r>
    </w:p>
    <w:p w14:paraId="05D28FAD" w14:textId="77777777" w:rsidR="001D1DD1" w:rsidRDefault="00EE7410" w:rsidP="000643E9">
      <w:pPr>
        <w:spacing w:after="0"/>
        <w:ind w:left="3600" w:firstLine="720"/>
      </w:pPr>
      <w:r>
        <w:t xml:space="preserve">to </w:t>
      </w:r>
      <w:r w:rsidR="000643E9">
        <w:tab/>
      </w:r>
      <w:r>
        <w:t xml:space="preserve">a </w:t>
      </w:r>
      <w:r w:rsidR="000643E9">
        <w:tab/>
      </w:r>
      <w:r w:rsidRPr="00EA2FE9">
        <w:rPr>
          <w:b/>
          <w:color w:val="984806" w:themeColor="accent6" w:themeShade="80"/>
        </w:rPr>
        <w:t xml:space="preserve">wild </w:t>
      </w:r>
    </w:p>
    <w:p w14:paraId="79DEA54E" w14:textId="77777777" w:rsidR="001D1DD1" w:rsidRDefault="00EE7410" w:rsidP="000643E9">
      <w:pPr>
        <w:spacing w:after="0"/>
        <w:ind w:left="3600" w:firstLine="720"/>
      </w:pPr>
      <w:r>
        <w:t xml:space="preserve">and </w:t>
      </w:r>
      <w:r w:rsidR="000643E9">
        <w:tab/>
      </w:r>
      <w:r>
        <w:t xml:space="preserve">a </w:t>
      </w:r>
      <w:r w:rsidR="000643E9">
        <w:tab/>
      </w:r>
      <w:r w:rsidRPr="000643E9">
        <w:rPr>
          <w:b/>
          <w:color w:val="984806" w:themeColor="accent6" w:themeShade="80"/>
        </w:rPr>
        <w:t xml:space="preserve">hardened </w:t>
      </w:r>
    </w:p>
    <w:p w14:paraId="6D7889C9" w14:textId="26963631" w:rsidR="001D1DD1" w:rsidRPr="008A4876" w:rsidRDefault="00EE7410" w:rsidP="000643E9">
      <w:pPr>
        <w:spacing w:after="0"/>
        <w:ind w:left="3600" w:firstLine="720"/>
        <w:rPr>
          <w:color w:val="984806" w:themeColor="accent6" w:themeShade="80"/>
          <w:sz w:val="18"/>
          <w:szCs w:val="18"/>
        </w:rPr>
      </w:pPr>
      <w:r>
        <w:t xml:space="preserve">and </w:t>
      </w:r>
      <w:r w:rsidR="000643E9">
        <w:tab/>
      </w:r>
      <w:r>
        <w:t xml:space="preserve">a </w:t>
      </w:r>
      <w:r w:rsidR="000643E9">
        <w:tab/>
      </w:r>
      <w:r w:rsidRPr="000643E9">
        <w:rPr>
          <w:b/>
          <w:color w:val="984806" w:themeColor="accent6" w:themeShade="80"/>
        </w:rPr>
        <w:t>fe</w:t>
      </w:r>
      <w:r w:rsidR="000643E9" w:rsidRPr="000643E9">
        <w:rPr>
          <w:b/>
          <w:color w:val="984806" w:themeColor="accent6" w:themeShade="80"/>
        </w:rPr>
        <w:t>rocious people</w:t>
      </w:r>
      <w:r w:rsidRPr="000643E9">
        <w:rPr>
          <w:color w:val="984806" w:themeColor="accent6" w:themeShade="80"/>
        </w:rPr>
        <w:t xml:space="preserve"> </w:t>
      </w:r>
      <w:r w:rsidR="008A4876">
        <w:rPr>
          <w:color w:val="984806" w:themeColor="accent6" w:themeShade="80"/>
        </w:rPr>
        <w:t xml:space="preserve">     </w:t>
      </w:r>
      <w:r w:rsidR="008A4876">
        <w:rPr>
          <w:color w:val="984806" w:themeColor="accent6" w:themeShade="80"/>
        </w:rPr>
        <w:tab/>
      </w:r>
      <w:r w:rsidR="008A4876">
        <w:rPr>
          <w:color w:val="984806" w:themeColor="accent6" w:themeShade="80"/>
        </w:rPr>
        <w:tab/>
        <w:t xml:space="preserve">        </w:t>
      </w:r>
      <w:r w:rsidR="0016362B">
        <w:rPr>
          <w:color w:val="984806" w:themeColor="accent6" w:themeShade="80"/>
        </w:rPr>
        <w:t xml:space="preserve">  </w:t>
      </w:r>
      <w:r w:rsidR="00895861">
        <w:rPr>
          <w:sz w:val="18"/>
          <w:szCs w:val="18"/>
        </w:rPr>
        <w:t>jj</w:t>
      </w:r>
    </w:p>
    <w:p w14:paraId="444AC5F3" w14:textId="77777777" w:rsidR="00EA2FE9" w:rsidRDefault="00EA2FE9" w:rsidP="000643E9">
      <w:pPr>
        <w:spacing w:after="0"/>
        <w:ind w:left="3600" w:firstLine="720"/>
      </w:pPr>
    </w:p>
    <w:p w14:paraId="0398E4B5" w14:textId="77777777" w:rsidR="00EA2FE9" w:rsidRDefault="00EE7410" w:rsidP="00EA2FE9">
      <w:pPr>
        <w:spacing w:after="0"/>
        <w:ind w:left="4320" w:firstLine="720"/>
      </w:pPr>
      <w:r>
        <w:t xml:space="preserve">a </w:t>
      </w:r>
      <w:r w:rsidR="00EA2FE9">
        <w:tab/>
      </w:r>
      <w:r w:rsidRPr="004F3E21">
        <w:rPr>
          <w:b/>
          <w:color w:val="984806" w:themeColor="accent6" w:themeShade="80"/>
        </w:rPr>
        <w:t xml:space="preserve">people </w:t>
      </w:r>
    </w:p>
    <w:p w14:paraId="1B8A96AC" w14:textId="77777777" w:rsidR="00EA2FE9" w:rsidRDefault="00EE7410" w:rsidP="00EA2FE9">
      <w:pPr>
        <w:spacing w:after="0"/>
        <w:ind w:firstLine="720"/>
      </w:pPr>
      <w:r w:rsidRPr="004F3E21">
        <w:rPr>
          <w:b/>
          <w:color w:val="984806" w:themeColor="accent6" w:themeShade="80"/>
        </w:rPr>
        <w:t xml:space="preserve">who </w:t>
      </w:r>
      <w:r w:rsidR="00EA2FE9">
        <w:tab/>
      </w:r>
      <w:r w:rsidR="00EA2FE9">
        <w:tab/>
      </w:r>
      <w:r w:rsidR="00EA2FE9">
        <w:tab/>
      </w:r>
      <w:r w:rsidRPr="004F3E21">
        <w:rPr>
          <w:b/>
          <w:color w:val="984806" w:themeColor="accent6" w:themeShade="80"/>
        </w:rPr>
        <w:t xml:space="preserve">delighted </w:t>
      </w:r>
    </w:p>
    <w:p w14:paraId="2EC310B0" w14:textId="77777777" w:rsidR="001D1DD1" w:rsidRDefault="00EE7410" w:rsidP="00EA2FE9">
      <w:pPr>
        <w:spacing w:after="0"/>
        <w:ind w:left="2160" w:firstLine="720"/>
      </w:pPr>
      <w:r>
        <w:t>in</w:t>
      </w:r>
      <w:r w:rsidR="001D1DD1">
        <w:t xml:space="preserve"> </w:t>
      </w:r>
      <w:r w:rsidR="00EA2FE9">
        <w:tab/>
      </w:r>
      <w:r w:rsidRPr="004F3E21">
        <w:rPr>
          <w:b/>
          <w:color w:val="984806" w:themeColor="accent6" w:themeShade="80"/>
        </w:rPr>
        <w:t>murdering</w:t>
      </w:r>
      <w:r>
        <w:t xml:space="preserve"> </w:t>
      </w:r>
      <w:r w:rsidR="00EA2FE9">
        <w:tab/>
      </w:r>
      <w:r>
        <w:t xml:space="preserve">the </w:t>
      </w:r>
      <w:r w:rsidR="00EA2FE9">
        <w:t xml:space="preserve">    </w:t>
      </w:r>
      <w:r w:rsidRPr="004F3E21">
        <w:rPr>
          <w:b/>
        </w:rPr>
        <w:t>Nephites</w:t>
      </w:r>
    </w:p>
    <w:p w14:paraId="0C63FF5D"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73485AF0" w14:textId="07D046A7" w:rsidR="00AB130B" w:rsidRPr="000447AA" w:rsidRDefault="0016362B"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95861">
        <w:rPr>
          <w:rFonts w:ascii="Calibri" w:eastAsia="Calibri" w:hAnsi="Calibri" w:cs="Calibri"/>
          <w:sz w:val="18"/>
          <w:szCs w:val="18"/>
        </w:rPr>
        <w:t>hh</w:t>
      </w:r>
      <w:r>
        <w:rPr>
          <w:rFonts w:ascii="Calibri" w:eastAsia="Calibri" w:hAnsi="Calibri" w:cs="Calibri"/>
          <w:sz w:val="18"/>
          <w:szCs w:val="18"/>
        </w:rPr>
        <w:t xml:space="preserve"> – Opposites  “separated – meet”]</w:t>
      </w:r>
      <w:r w:rsidR="00AB130B" w:rsidRPr="000447AA">
        <w:rPr>
          <w:rFonts w:ascii="Calibri" w:eastAsia="Calibri" w:hAnsi="Calibri" w:cs="Calibri"/>
          <w:sz w:val="18"/>
          <w:szCs w:val="18"/>
        </w:rPr>
        <w:tab/>
        <w:t>[</w:t>
      </w:r>
      <w:r>
        <w:rPr>
          <w:rFonts w:ascii="Calibri" w:eastAsia="Calibri" w:hAnsi="Calibri" w:cs="Calibri"/>
          <w:sz w:val="18"/>
          <w:szCs w:val="18"/>
        </w:rPr>
        <w:t xml:space="preserve">Par. </w:t>
      </w:r>
      <w:r w:rsidR="00895861">
        <w:rPr>
          <w:rFonts w:ascii="Calibri" w:eastAsia="Calibri" w:hAnsi="Calibri" w:cs="Calibri"/>
          <w:sz w:val="18"/>
          <w:szCs w:val="18"/>
        </w:rPr>
        <w:t>jj</w:t>
      </w:r>
      <w:r>
        <w:rPr>
          <w:rFonts w:ascii="Calibri" w:eastAsia="Calibri" w:hAnsi="Calibri" w:cs="Calibri"/>
          <w:sz w:val="18"/>
          <w:szCs w:val="18"/>
        </w:rPr>
        <w:t xml:space="preserve"> – Working out the characteristics of the Lamanites]</w:t>
      </w:r>
    </w:p>
    <w:p w14:paraId="39D5A652" w14:textId="111DAFC5" w:rsidR="00AB130B" w:rsidRPr="000447AA" w:rsidRDefault="00AB130B" w:rsidP="00AB130B">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[Par</w:t>
      </w:r>
      <w:r w:rsidR="0016362B">
        <w:rPr>
          <w:rFonts w:ascii="Calibri" w:eastAsia="Calibri" w:hAnsi="Calibri" w:cs="Calibri"/>
          <w:sz w:val="18"/>
          <w:szCs w:val="18"/>
        </w:rPr>
        <w:t xml:space="preserve">. </w:t>
      </w:r>
      <w:r w:rsidR="00895861">
        <w:rPr>
          <w:rFonts w:ascii="Calibri" w:eastAsia="Calibri" w:hAnsi="Calibri" w:cs="Calibri"/>
          <w:sz w:val="18"/>
          <w:szCs w:val="18"/>
        </w:rPr>
        <w:t>ii</w:t>
      </w:r>
      <w:r w:rsidR="0016362B">
        <w:rPr>
          <w:rFonts w:ascii="Calibri" w:eastAsia="Calibri" w:hAnsi="Calibri" w:cs="Calibri"/>
          <w:sz w:val="18"/>
          <w:szCs w:val="18"/>
        </w:rPr>
        <w:t xml:space="preserve"> – Opposites  “supposed – assuredly”]</w:t>
      </w:r>
      <w:r w:rsidR="0016362B">
        <w:rPr>
          <w:rFonts w:ascii="Calibri" w:eastAsia="Calibri" w:hAnsi="Calibri" w:cs="Calibri"/>
          <w:sz w:val="18"/>
          <w:szCs w:val="18"/>
        </w:rPr>
        <w:tab/>
      </w:r>
      <w:r w:rsidR="0016362B">
        <w:rPr>
          <w:rFonts w:ascii="Calibri" w:eastAsia="Calibri" w:hAnsi="Calibri" w:cs="Calibri"/>
          <w:sz w:val="18"/>
          <w:szCs w:val="18"/>
        </w:rPr>
        <w:tab/>
      </w:r>
      <w:r w:rsidR="0016362B">
        <w:rPr>
          <w:rFonts w:ascii="Calibri" w:eastAsia="Calibri" w:hAnsi="Calibri" w:cs="Calibri"/>
          <w:sz w:val="18"/>
          <w:szCs w:val="18"/>
        </w:rPr>
        <w:tab/>
      </w:r>
      <w:r w:rsidR="0016362B">
        <w:rPr>
          <w:rFonts w:ascii="Calibri" w:eastAsia="Calibri" w:hAnsi="Calibri" w:cs="Calibri"/>
          <w:sz w:val="18"/>
          <w:szCs w:val="18"/>
        </w:rPr>
        <w:tab/>
      </w:r>
      <w:r w:rsidR="0016362B">
        <w:rPr>
          <w:rFonts w:ascii="Calibri" w:eastAsia="Calibri" w:hAnsi="Calibri" w:cs="Calibri"/>
          <w:sz w:val="18"/>
          <w:szCs w:val="18"/>
        </w:rPr>
        <w:tab/>
      </w:r>
      <w:r w:rsidR="0016362B">
        <w:rPr>
          <w:rFonts w:ascii="Calibri" w:eastAsia="Calibri" w:hAnsi="Calibri" w:cs="Calibri"/>
          <w:sz w:val="18"/>
          <w:szCs w:val="18"/>
        </w:rPr>
        <w:tab/>
      </w:r>
      <w:r w:rsidR="0016362B">
        <w:rPr>
          <w:rFonts w:ascii="Calibri" w:eastAsia="Calibri" w:hAnsi="Calibri" w:cs="Calibri"/>
          <w:sz w:val="18"/>
          <w:szCs w:val="18"/>
        </w:rPr>
        <w:tab/>
      </w:r>
    </w:p>
    <w:p w14:paraId="545A5874" w14:textId="77777777" w:rsidR="00D03D7E" w:rsidRDefault="00D03D7E" w:rsidP="00D03D7E">
      <w:pPr>
        <w:spacing w:after="0"/>
        <w:ind w:left="0"/>
        <w:rPr>
          <w:i/>
        </w:rPr>
      </w:pPr>
      <w:r w:rsidRPr="00D03D7E">
        <w:rPr>
          <w:i/>
        </w:rPr>
        <w:lastRenderedPageBreak/>
        <w:t>[Alma 17]</w:t>
      </w:r>
    </w:p>
    <w:p w14:paraId="29002A9E" w14:textId="77777777" w:rsidR="00D03D7E" w:rsidRDefault="00D03D7E" w:rsidP="00EA2FE9">
      <w:pPr>
        <w:spacing w:after="0"/>
        <w:ind w:left="1440" w:firstLine="720"/>
        <w:rPr>
          <w:b/>
        </w:rPr>
      </w:pPr>
    </w:p>
    <w:p w14:paraId="066FA606" w14:textId="77777777" w:rsidR="00EA2FE9" w:rsidRDefault="00EE7410" w:rsidP="00EA2FE9">
      <w:pPr>
        <w:spacing w:after="0"/>
        <w:ind w:left="1440" w:firstLine="720"/>
      </w:pPr>
      <w:r w:rsidRPr="0020008A">
        <w:rPr>
          <w:b/>
        </w:rPr>
        <w:t>and</w:t>
      </w:r>
      <w:r w:rsidR="00EA2FE9" w:rsidRPr="0020008A">
        <w:rPr>
          <w:b/>
        </w:rPr>
        <w:t xml:space="preserve"> </w:t>
      </w:r>
      <w:r w:rsidR="00EA2FE9">
        <w:t xml:space="preserve">     [in]</w:t>
      </w:r>
      <w:r w:rsidR="00EA2FE9">
        <w:tab/>
      </w:r>
      <w:r w:rsidRPr="004F3E21">
        <w:rPr>
          <w:b/>
          <w:color w:val="984806" w:themeColor="accent6" w:themeShade="80"/>
        </w:rPr>
        <w:t xml:space="preserve">robbing </w:t>
      </w:r>
    </w:p>
    <w:p w14:paraId="0440F79E" w14:textId="77777777" w:rsidR="001D1DD1" w:rsidRDefault="00EE7410" w:rsidP="00EA2FE9">
      <w:pPr>
        <w:spacing w:after="0"/>
        <w:ind w:left="1440" w:firstLine="720"/>
      </w:pPr>
      <w:r w:rsidRPr="0020008A">
        <w:rPr>
          <w:b/>
        </w:rPr>
        <w:t>and</w:t>
      </w:r>
      <w:r>
        <w:t xml:space="preserve"> </w:t>
      </w:r>
      <w:r w:rsidR="00EA2FE9">
        <w:t xml:space="preserve">     [in]</w:t>
      </w:r>
      <w:r w:rsidR="00EA2FE9">
        <w:tab/>
      </w:r>
      <w:r w:rsidRPr="00001182">
        <w:rPr>
          <w:b/>
          <w:color w:val="984806" w:themeColor="accent6" w:themeShade="80"/>
          <w:u w:val="single"/>
        </w:rPr>
        <w:t>plundering</w:t>
      </w:r>
      <w:r w:rsidRPr="004F3E21">
        <w:rPr>
          <w:b/>
          <w:color w:val="984806" w:themeColor="accent6" w:themeShade="80"/>
        </w:rPr>
        <w:t xml:space="preserve"> </w:t>
      </w:r>
      <w:r w:rsidR="00EA2FE9">
        <w:tab/>
        <w:t xml:space="preserve">           </w:t>
      </w:r>
      <w:r w:rsidR="00EA2FE9" w:rsidRPr="004F3E21">
        <w:rPr>
          <w:b/>
        </w:rPr>
        <w:t>them</w:t>
      </w:r>
      <w:r w:rsidRPr="004F3E21">
        <w:rPr>
          <w:b/>
        </w:rPr>
        <w:t xml:space="preserve"> </w:t>
      </w:r>
    </w:p>
    <w:p w14:paraId="4B682E28" w14:textId="77777777" w:rsidR="00EA2FE9" w:rsidRDefault="00EA2FE9" w:rsidP="00EA2FE9">
      <w:pPr>
        <w:spacing w:after="0"/>
        <w:ind w:left="1440" w:firstLine="720"/>
      </w:pPr>
    </w:p>
    <w:p w14:paraId="76BF927D" w14:textId="77777777" w:rsidR="00EA2FE9" w:rsidRDefault="001D1DD1" w:rsidP="00936752">
      <w:pPr>
        <w:spacing w:after="0"/>
        <w:ind w:left="1440" w:firstLine="720"/>
      </w:pPr>
      <w:r>
        <w:t xml:space="preserve">      </w:t>
      </w:r>
      <w:r w:rsidR="00EA2FE9">
        <w:tab/>
      </w:r>
      <w:r w:rsidR="00EA2FE9">
        <w:tab/>
      </w:r>
      <w:r w:rsidR="00EA2FE9">
        <w:tab/>
      </w:r>
      <w:r w:rsidRPr="004F3E21">
        <w:rPr>
          <w:b/>
        </w:rPr>
        <w:t>A</w:t>
      </w:r>
      <w:r w:rsidR="00EE7410" w:rsidRPr="004F3E21">
        <w:rPr>
          <w:b/>
        </w:rPr>
        <w:t>nd</w:t>
      </w:r>
      <w:r w:rsidR="00EE7410">
        <w:t xml:space="preserve"> </w:t>
      </w:r>
      <w:r w:rsidR="00EA2FE9">
        <w:tab/>
      </w:r>
      <w:r w:rsidR="00EE7410" w:rsidRPr="004F3E21">
        <w:rPr>
          <w:color w:val="984806" w:themeColor="accent6" w:themeShade="80"/>
        </w:rPr>
        <w:t>their</w:t>
      </w:r>
      <w:r w:rsidR="00EE7410">
        <w:t xml:space="preserve"> </w:t>
      </w:r>
      <w:r w:rsidR="00EA2FE9">
        <w:tab/>
      </w:r>
      <w:r w:rsidR="00EE7410" w:rsidRPr="004F3E21">
        <w:rPr>
          <w:b/>
          <w:color w:val="984806" w:themeColor="accent6" w:themeShade="80"/>
        </w:rPr>
        <w:t>hearts</w:t>
      </w:r>
      <w:r w:rsidR="00EE7410">
        <w:t xml:space="preserve"> </w:t>
      </w:r>
    </w:p>
    <w:p w14:paraId="2E63BD12" w14:textId="7EF47B61" w:rsidR="001D1DD1" w:rsidRDefault="00EE7410" w:rsidP="00EA2FE9">
      <w:pPr>
        <w:spacing w:after="0"/>
        <w:ind w:left="1440" w:firstLine="720"/>
        <w:rPr>
          <w:b/>
          <w:color w:val="984806" w:themeColor="accent6" w:themeShade="80"/>
        </w:rPr>
      </w:pPr>
      <w:r>
        <w:t xml:space="preserve">were </w:t>
      </w:r>
      <w:r w:rsidR="00EA2FE9">
        <w:tab/>
      </w:r>
      <w:r w:rsidR="00EA2FE9">
        <w:tab/>
      </w:r>
      <w:r w:rsidRPr="004F3E21">
        <w:rPr>
          <w:b/>
          <w:color w:val="984806" w:themeColor="accent6" w:themeShade="80"/>
        </w:rPr>
        <w:t xml:space="preserve">set </w:t>
      </w:r>
      <w:r w:rsidR="001D1DD1">
        <w:tab/>
      </w:r>
      <w:r>
        <w:t xml:space="preserve">upon </w:t>
      </w:r>
      <w:r w:rsidR="00EA2FE9">
        <w:tab/>
      </w:r>
      <w:r w:rsidR="00EA2FE9">
        <w:tab/>
      </w:r>
      <w:r w:rsidR="004F3E21" w:rsidRPr="004F3E21">
        <w:rPr>
          <w:b/>
          <w:color w:val="984806" w:themeColor="accent6" w:themeShade="80"/>
        </w:rPr>
        <w:t>riches</w:t>
      </w:r>
      <w:r w:rsidR="00D842D7">
        <w:rPr>
          <w:b/>
          <w:color w:val="984806" w:themeColor="accent6" w:themeShade="80"/>
        </w:rPr>
        <w:tab/>
      </w:r>
      <w:r w:rsidR="00D842D7">
        <w:rPr>
          <w:b/>
          <w:color w:val="984806" w:themeColor="accent6" w:themeShade="80"/>
        </w:rPr>
        <w:tab/>
      </w:r>
      <w:r w:rsidR="00D842D7">
        <w:rPr>
          <w:b/>
          <w:color w:val="984806" w:themeColor="accent6" w:themeShade="80"/>
        </w:rPr>
        <w:tab/>
      </w:r>
      <w:r w:rsidR="00D842D7">
        <w:rPr>
          <w:b/>
          <w:color w:val="984806" w:themeColor="accent6" w:themeShade="80"/>
        </w:rPr>
        <w:tab/>
        <w:t xml:space="preserve">         </w:t>
      </w:r>
      <w:r w:rsidR="00895861">
        <w:rPr>
          <w:sz w:val="18"/>
          <w:szCs w:val="18"/>
        </w:rPr>
        <w:t>kk</w:t>
      </w:r>
    </w:p>
    <w:p w14:paraId="43593886" w14:textId="12E1D10A" w:rsidR="00EA2FE9" w:rsidRDefault="004F3E21" w:rsidP="004F3E21">
      <w:pPr>
        <w:spacing w:after="0"/>
        <w:ind w:left="2160" w:firstLine="720"/>
      </w:pPr>
      <w:r>
        <w:rPr>
          <w:b/>
        </w:rPr>
        <w:t xml:space="preserve">            </w:t>
      </w:r>
      <w:r w:rsidRPr="004F3E21">
        <w:rPr>
          <w:b/>
          <w:color w:val="F79646" w:themeColor="accent6"/>
        </w:rPr>
        <w:t>&gt;</w:t>
      </w:r>
      <w:r w:rsidR="00EE7410" w:rsidRPr="004F3E21">
        <w:rPr>
          <w:b/>
        </w:rPr>
        <w:t xml:space="preserve">or </w:t>
      </w:r>
      <w:r w:rsidR="00EA2FE9">
        <w:tab/>
      </w:r>
      <w:r w:rsidR="00EE7410">
        <w:t xml:space="preserve">upon </w:t>
      </w:r>
      <w:r w:rsidR="00EA2FE9">
        <w:tab/>
      </w:r>
      <w:r w:rsidR="00EA2FE9">
        <w:tab/>
      </w:r>
      <w:r w:rsidR="00EE7410" w:rsidRPr="004F3E21">
        <w:rPr>
          <w:b/>
          <w:color w:val="984806" w:themeColor="accent6" w:themeShade="80"/>
        </w:rPr>
        <w:t>gold</w:t>
      </w:r>
      <w:r w:rsidR="00EE7410">
        <w:t xml:space="preserve"> </w:t>
      </w:r>
      <w:r w:rsidR="00D842D7">
        <w:tab/>
      </w:r>
      <w:r w:rsidR="00D842D7">
        <w:tab/>
      </w:r>
      <w:r w:rsidR="00D842D7">
        <w:tab/>
      </w:r>
      <w:r w:rsidR="00D842D7">
        <w:tab/>
        <w:t xml:space="preserve">         </w:t>
      </w:r>
      <w:r w:rsidR="00895861" w:rsidRPr="00D65D8D">
        <w:rPr>
          <w:sz w:val="16"/>
          <w:szCs w:val="16"/>
        </w:rPr>
        <w:t>LL</w:t>
      </w:r>
    </w:p>
    <w:p w14:paraId="50DA567A" w14:textId="0D8217FC" w:rsidR="001D1DD1" w:rsidRPr="00D842D7" w:rsidRDefault="00EE7410" w:rsidP="006560D5">
      <w:pPr>
        <w:spacing w:after="0"/>
        <w:ind w:left="2880" w:firstLine="720"/>
        <w:rPr>
          <w:sz w:val="18"/>
          <w:szCs w:val="18"/>
        </w:rPr>
      </w:pPr>
      <w:r w:rsidRPr="006560D5">
        <w:rPr>
          <w:b/>
        </w:rPr>
        <w:t xml:space="preserve">and </w:t>
      </w:r>
      <w:r w:rsidR="006560D5">
        <w:rPr>
          <w:b/>
        </w:rPr>
        <w:t xml:space="preserve">     </w:t>
      </w:r>
      <w:r w:rsidR="006560D5" w:rsidRPr="006560D5">
        <w:t>[upon]</w:t>
      </w:r>
      <w:r w:rsidR="006560D5">
        <w:rPr>
          <w:b/>
        </w:rPr>
        <w:tab/>
      </w:r>
      <w:r w:rsidR="00EA2FE9">
        <w:tab/>
      </w:r>
      <w:r w:rsidR="004F3E21" w:rsidRPr="004F3E21">
        <w:rPr>
          <w:b/>
          <w:color w:val="984806" w:themeColor="accent6" w:themeShade="80"/>
        </w:rPr>
        <w:t>silver</w:t>
      </w:r>
      <w:r w:rsidRPr="004F3E21">
        <w:rPr>
          <w:b/>
          <w:color w:val="984806" w:themeColor="accent6" w:themeShade="80"/>
        </w:rPr>
        <w:t xml:space="preserve"> </w:t>
      </w:r>
      <w:r w:rsidR="00D842D7">
        <w:rPr>
          <w:b/>
          <w:color w:val="984806" w:themeColor="accent6" w:themeShade="80"/>
        </w:rPr>
        <w:t xml:space="preserve"> </w:t>
      </w:r>
      <w:r w:rsidR="00D842D7">
        <w:rPr>
          <w:b/>
          <w:color w:val="984806" w:themeColor="accent6" w:themeShade="80"/>
        </w:rPr>
        <w:tab/>
      </w:r>
      <w:r w:rsidR="00D842D7">
        <w:rPr>
          <w:b/>
          <w:color w:val="984806" w:themeColor="accent6" w:themeShade="80"/>
        </w:rPr>
        <w:tab/>
      </w:r>
      <w:r w:rsidR="00D842D7">
        <w:rPr>
          <w:b/>
          <w:color w:val="984806" w:themeColor="accent6" w:themeShade="80"/>
        </w:rPr>
        <w:tab/>
      </w:r>
      <w:r w:rsidR="00D842D7">
        <w:rPr>
          <w:b/>
          <w:color w:val="984806" w:themeColor="accent6" w:themeShade="80"/>
        </w:rPr>
        <w:tab/>
      </w:r>
      <w:r w:rsidR="00D842D7">
        <w:rPr>
          <w:color w:val="984806" w:themeColor="accent6" w:themeShade="80"/>
          <w:sz w:val="18"/>
          <w:szCs w:val="18"/>
        </w:rPr>
        <w:t xml:space="preserve">           </w:t>
      </w:r>
      <w:r w:rsidR="00895861">
        <w:rPr>
          <w:sz w:val="16"/>
          <w:szCs w:val="16"/>
        </w:rPr>
        <w:t>10</w:t>
      </w:r>
    </w:p>
    <w:p w14:paraId="63347271" w14:textId="77777777" w:rsidR="001D1DD1" w:rsidRDefault="00EE7410" w:rsidP="00EA2FE9">
      <w:pPr>
        <w:spacing w:after="0"/>
        <w:ind w:left="2880" w:firstLine="720"/>
      </w:pPr>
      <w:r w:rsidRPr="004F3E21">
        <w:rPr>
          <w:b/>
        </w:rPr>
        <w:t xml:space="preserve">and </w:t>
      </w:r>
      <w:r w:rsidR="00EA2FE9">
        <w:t xml:space="preserve">     </w:t>
      </w:r>
      <w:r w:rsidR="001D1DD1">
        <w:t xml:space="preserve">[upon] </w:t>
      </w:r>
      <w:r w:rsidR="00EA2FE9">
        <w:tab/>
      </w:r>
      <w:r w:rsidR="00EA2FE9">
        <w:tab/>
      </w:r>
      <w:r w:rsidR="004F3E21" w:rsidRPr="004F3E21">
        <w:rPr>
          <w:b/>
          <w:color w:val="984806" w:themeColor="accent6" w:themeShade="80"/>
        </w:rPr>
        <w:t>precious stones</w:t>
      </w:r>
    </w:p>
    <w:p w14:paraId="6E173702" w14:textId="77777777" w:rsidR="00EA2FE9" w:rsidRDefault="00EA2FE9" w:rsidP="00EA2FE9">
      <w:pPr>
        <w:spacing w:after="0"/>
      </w:pPr>
    </w:p>
    <w:p w14:paraId="0BA63F64" w14:textId="77777777" w:rsidR="00EA2FE9" w:rsidRDefault="00EE7410" w:rsidP="00EA2FE9">
      <w:pPr>
        <w:spacing w:after="0"/>
      </w:pPr>
      <w:r w:rsidRPr="008D2B9C">
        <w:rPr>
          <w:b/>
        </w:rPr>
        <w:t xml:space="preserve">yet </w:t>
      </w:r>
      <w:r w:rsidR="00EA2FE9" w:rsidRPr="008D2B9C">
        <w:rPr>
          <w:b/>
        </w:rPr>
        <w:tab/>
      </w:r>
      <w:r w:rsidRPr="008D2B9C">
        <w:rPr>
          <w:b/>
          <w:color w:val="984806" w:themeColor="accent6" w:themeShade="80"/>
        </w:rPr>
        <w:t>they</w:t>
      </w:r>
      <w:r w:rsidRPr="008D2B9C">
        <w:rPr>
          <w:color w:val="984806" w:themeColor="accent6" w:themeShade="80"/>
        </w:rPr>
        <w:t xml:space="preserve"> </w:t>
      </w:r>
      <w:r w:rsidR="00EA2FE9">
        <w:tab/>
      </w:r>
      <w:r w:rsidR="00EA2FE9">
        <w:tab/>
      </w:r>
      <w:r w:rsidR="00EA2FE9">
        <w:tab/>
      </w:r>
      <w:r>
        <w:t xml:space="preserve">sought </w:t>
      </w:r>
    </w:p>
    <w:p w14:paraId="03DA95F4" w14:textId="77777777" w:rsidR="00EA2FE9" w:rsidRDefault="00EE7410" w:rsidP="00EA2FE9">
      <w:pPr>
        <w:spacing w:after="0"/>
        <w:ind w:left="2160" w:firstLine="720"/>
      </w:pPr>
      <w:r>
        <w:t xml:space="preserve">to </w:t>
      </w:r>
      <w:r w:rsidR="00EA2FE9">
        <w:tab/>
      </w:r>
      <w:r w:rsidRPr="006560D5">
        <w:rPr>
          <w:b/>
          <w:color w:val="984806" w:themeColor="accent6" w:themeShade="80"/>
        </w:rPr>
        <w:t>obtain</w:t>
      </w:r>
      <w:r>
        <w:t xml:space="preserve"> </w:t>
      </w:r>
      <w:r w:rsidR="00EA2FE9">
        <w:tab/>
      </w:r>
      <w:r w:rsidR="00EA2FE9">
        <w:tab/>
      </w:r>
      <w:r>
        <w:t>these</w:t>
      </w:r>
      <w:r w:rsidR="00EA2FE9">
        <w:tab/>
      </w:r>
      <w:r w:rsidRPr="008D2B9C">
        <w:rPr>
          <w:b/>
          <w:color w:val="984806" w:themeColor="accent6" w:themeShade="80"/>
          <w:u w:val="single"/>
        </w:rPr>
        <w:t>things</w:t>
      </w:r>
      <w:r>
        <w:t xml:space="preserve"> </w:t>
      </w:r>
    </w:p>
    <w:p w14:paraId="73B77513" w14:textId="77777777" w:rsidR="006560D5" w:rsidRDefault="006560D5" w:rsidP="00EA2FE9">
      <w:pPr>
        <w:spacing w:after="0"/>
        <w:ind w:left="2160" w:firstLine="720"/>
      </w:pPr>
    </w:p>
    <w:p w14:paraId="60134606" w14:textId="77777777" w:rsidR="00EA2FE9" w:rsidRDefault="00EE7410" w:rsidP="00EA2FE9">
      <w:pPr>
        <w:spacing w:after="0"/>
        <w:ind w:left="2160" w:firstLine="720"/>
      </w:pPr>
      <w:r>
        <w:t xml:space="preserve">by </w:t>
      </w:r>
      <w:r w:rsidR="00EA2FE9">
        <w:tab/>
      </w:r>
      <w:r w:rsidRPr="008D2B9C">
        <w:rPr>
          <w:b/>
          <w:color w:val="984806" w:themeColor="accent6" w:themeShade="80"/>
        </w:rPr>
        <w:t>murdering</w:t>
      </w:r>
      <w:r>
        <w:t xml:space="preserve"> </w:t>
      </w:r>
    </w:p>
    <w:p w14:paraId="5E723237" w14:textId="77777777" w:rsidR="001D1DD1" w:rsidRDefault="00EE7410" w:rsidP="00EA2FE9">
      <w:pPr>
        <w:spacing w:after="0"/>
        <w:ind w:left="1440" w:firstLine="720"/>
      </w:pPr>
      <w:r w:rsidRPr="006560D5">
        <w:rPr>
          <w:b/>
        </w:rPr>
        <w:t xml:space="preserve">and </w:t>
      </w:r>
      <w:r w:rsidR="00EA2FE9">
        <w:t xml:space="preserve">     [by]</w:t>
      </w:r>
      <w:r w:rsidR="00EA2FE9">
        <w:tab/>
      </w:r>
      <w:r w:rsidR="008D2B9C" w:rsidRPr="00001182">
        <w:rPr>
          <w:b/>
          <w:color w:val="984806" w:themeColor="accent6" w:themeShade="80"/>
          <w:u w:val="single"/>
        </w:rPr>
        <w:t>plundering</w:t>
      </w:r>
    </w:p>
    <w:p w14:paraId="5DFD403F" w14:textId="77777777" w:rsidR="00EA2FE9" w:rsidRPr="008D2B9C" w:rsidRDefault="00EA2FE9" w:rsidP="00EA2FE9">
      <w:pPr>
        <w:spacing w:after="0"/>
        <w:rPr>
          <w:b/>
        </w:rPr>
      </w:pPr>
    </w:p>
    <w:p w14:paraId="579689AD" w14:textId="77777777" w:rsidR="00EA2FE9" w:rsidRDefault="00EE7410" w:rsidP="00EA2FE9">
      <w:pPr>
        <w:spacing w:after="0"/>
      </w:pPr>
      <w:r w:rsidRPr="008D2B9C">
        <w:rPr>
          <w:b/>
        </w:rPr>
        <w:t xml:space="preserve">that </w:t>
      </w:r>
      <w:r w:rsidR="00EA2FE9" w:rsidRPr="008D2B9C">
        <w:rPr>
          <w:b/>
        </w:rPr>
        <w:tab/>
      </w:r>
      <w:r w:rsidRPr="008D2B9C">
        <w:rPr>
          <w:b/>
          <w:color w:val="984806" w:themeColor="accent6" w:themeShade="80"/>
        </w:rPr>
        <w:t>they</w:t>
      </w:r>
      <w:r w:rsidRPr="008D2B9C">
        <w:rPr>
          <w:color w:val="984806" w:themeColor="accent6" w:themeShade="80"/>
        </w:rPr>
        <w:t xml:space="preserve"> </w:t>
      </w:r>
      <w:r w:rsidR="00EA2FE9">
        <w:tab/>
      </w:r>
      <w:r>
        <w:t xml:space="preserve">might </w:t>
      </w:r>
      <w:r w:rsidR="00EA2FE9">
        <w:t>NOT</w:t>
      </w:r>
      <w:r>
        <w:t xml:space="preserve"> </w:t>
      </w:r>
      <w:r w:rsidR="00EA2FE9">
        <w:tab/>
      </w:r>
      <w:r w:rsidRPr="008D2B9C">
        <w:rPr>
          <w:b/>
        </w:rPr>
        <w:t>labor</w:t>
      </w:r>
      <w:r>
        <w:t xml:space="preserve"> </w:t>
      </w:r>
      <w:r w:rsidR="00EA2FE9">
        <w:tab/>
      </w:r>
      <w:r>
        <w:t xml:space="preserve">for </w:t>
      </w:r>
      <w:r w:rsidR="00EA2FE9">
        <w:tab/>
      </w:r>
      <w:r w:rsidR="00EA2FE9">
        <w:tab/>
      </w:r>
      <w:r w:rsidRPr="008D2B9C">
        <w:rPr>
          <w:b/>
          <w:color w:val="984806" w:themeColor="accent6" w:themeShade="80"/>
          <w:u w:val="single"/>
        </w:rPr>
        <w:t>them</w:t>
      </w:r>
      <w:r w:rsidRPr="008D2B9C">
        <w:rPr>
          <w:b/>
          <w:color w:val="984806" w:themeColor="accent6" w:themeShade="80"/>
        </w:rPr>
        <w:t xml:space="preserve"> </w:t>
      </w:r>
    </w:p>
    <w:p w14:paraId="452C950D" w14:textId="77777777" w:rsidR="00EE7410" w:rsidRDefault="00EE7410" w:rsidP="00EA2FE9">
      <w:pPr>
        <w:spacing w:after="0"/>
        <w:ind w:left="3600" w:firstLine="720"/>
      </w:pPr>
      <w:r>
        <w:t xml:space="preserve">with </w:t>
      </w:r>
      <w:r w:rsidR="00EA2FE9">
        <w:tab/>
      </w:r>
      <w:r>
        <w:t xml:space="preserve">their </w:t>
      </w:r>
      <w:r w:rsidR="00EA2FE9">
        <w:tab/>
      </w:r>
      <w:r w:rsidRPr="008D2B9C">
        <w:rPr>
          <w:color w:val="984806" w:themeColor="accent6" w:themeShade="80"/>
        </w:rPr>
        <w:t>own hands</w:t>
      </w:r>
    </w:p>
    <w:p w14:paraId="5A5F0071" w14:textId="77777777" w:rsidR="00EA2FE9" w:rsidRDefault="00EA2FE9" w:rsidP="00EA2FE9">
      <w:pPr>
        <w:spacing w:after="0"/>
        <w:ind w:left="3600" w:firstLine="720"/>
      </w:pPr>
    </w:p>
    <w:p w14:paraId="09A0DE66" w14:textId="6C30FDEE" w:rsidR="00EA2FE9" w:rsidRDefault="00EE7410" w:rsidP="00EA2FE9">
      <w:pPr>
        <w:spacing w:after="0"/>
        <w:ind w:left="0"/>
      </w:pPr>
      <w:r>
        <w:t xml:space="preserve"> 15 </w:t>
      </w:r>
      <w:r w:rsidR="00356B3C">
        <w:t>[</w:t>
      </w:r>
      <w:r w:rsidR="00356B3C" w:rsidRPr="00356B3C">
        <w:rPr>
          <w:b/>
          <w:bCs/>
          <w:highlight w:val="yellow"/>
          <w:u w:val="single"/>
        </w:rPr>
        <w:t>And</w:t>
      </w:r>
      <w:r w:rsidR="00356B3C" w:rsidRPr="00356B3C">
        <w:rPr>
          <w:highlight w:val="yellow"/>
          <w:u w:val="single"/>
        </w:rPr>
        <w:t>]</w:t>
      </w:r>
      <w:r w:rsidR="00356B3C" w:rsidRPr="00356B3C">
        <w:rPr>
          <w:b/>
          <w:highlight w:val="yellow"/>
          <w:u w:val="single"/>
        </w:rPr>
        <w:t>t</w:t>
      </w:r>
      <w:r w:rsidRPr="00356B3C">
        <w:rPr>
          <w:b/>
          <w:highlight w:val="yellow"/>
          <w:u w:val="single"/>
        </w:rPr>
        <w:t>hus</w:t>
      </w:r>
      <w:r w:rsidRPr="008D2B9C">
        <w:rPr>
          <w:b/>
        </w:rPr>
        <w:t xml:space="preserve"> </w:t>
      </w:r>
      <w:r w:rsidR="00EA2FE9" w:rsidRPr="008D2B9C">
        <w:rPr>
          <w:b/>
        </w:rPr>
        <w:tab/>
      </w:r>
      <w:r w:rsidRPr="008D2B9C">
        <w:rPr>
          <w:b/>
          <w:color w:val="984806" w:themeColor="accent6" w:themeShade="80"/>
        </w:rPr>
        <w:t>they</w:t>
      </w:r>
      <w:r>
        <w:t xml:space="preserve"> </w:t>
      </w:r>
      <w:r w:rsidR="00EA2FE9">
        <w:tab/>
      </w:r>
      <w:r>
        <w:t xml:space="preserve">were a very </w:t>
      </w:r>
      <w:r w:rsidR="00EA2FE9">
        <w:tab/>
      </w:r>
      <w:r w:rsidRPr="008D2B9C">
        <w:rPr>
          <w:b/>
          <w:color w:val="F79646" w:themeColor="accent6"/>
        </w:rPr>
        <w:t xml:space="preserve">indolent </w:t>
      </w:r>
      <w:r w:rsidR="00EA2FE9">
        <w:tab/>
      </w:r>
      <w:r w:rsidR="00EA2FE9">
        <w:tab/>
      </w:r>
      <w:r w:rsidR="008D2B9C" w:rsidRPr="008D2B9C">
        <w:rPr>
          <w:color w:val="984806" w:themeColor="accent6" w:themeShade="80"/>
        </w:rPr>
        <w:t>people</w:t>
      </w:r>
      <w:r w:rsidRPr="008D2B9C">
        <w:rPr>
          <w:color w:val="984806" w:themeColor="accent6" w:themeShade="80"/>
        </w:rPr>
        <w:t xml:space="preserve"> </w:t>
      </w:r>
      <w:r w:rsidR="008D2B9C" w:rsidRPr="008D2B9C">
        <w:rPr>
          <w:color w:val="984806" w:themeColor="accent6" w:themeShade="80"/>
        </w:rPr>
        <w:tab/>
      </w:r>
      <w:r w:rsidR="00206088">
        <w:rPr>
          <w:color w:val="984806" w:themeColor="accent6" w:themeShade="80"/>
        </w:rPr>
        <w:t xml:space="preserve"> </w:t>
      </w:r>
      <w:r w:rsidR="00430514">
        <w:rPr>
          <w:color w:val="984806" w:themeColor="accent6" w:themeShade="80"/>
        </w:rPr>
        <w:t xml:space="preserve"> </w:t>
      </w:r>
      <w:r w:rsidR="00206088" w:rsidRPr="00430514">
        <w:rPr>
          <w:i/>
          <w:sz w:val="18"/>
          <w:szCs w:val="18"/>
        </w:rPr>
        <w:t>[slow to grow, also lazy]</w:t>
      </w:r>
      <w:r w:rsidR="008D2B9C">
        <w:t xml:space="preserve"> </w:t>
      </w:r>
      <w:r w:rsidR="00430514">
        <w:t xml:space="preserve">  </w:t>
      </w:r>
      <w:r w:rsidR="008D2B9C" w:rsidRPr="008D2B9C">
        <w:rPr>
          <w:b/>
          <w:color w:val="F79646" w:themeColor="accent6"/>
          <w:sz w:val="18"/>
          <w:szCs w:val="18"/>
        </w:rPr>
        <w:t xml:space="preserve"> </w:t>
      </w:r>
      <w:r w:rsidR="008D2B9C" w:rsidRPr="00430514">
        <w:rPr>
          <w:b/>
          <w:color w:val="F79646" w:themeColor="accent6"/>
          <w:sz w:val="16"/>
          <w:szCs w:val="16"/>
        </w:rPr>
        <w:t>{AL}</w:t>
      </w:r>
    </w:p>
    <w:p w14:paraId="7B809F61" w14:textId="77777777" w:rsidR="00EA2FE9" w:rsidRDefault="008D2B9C" w:rsidP="00EA2FE9">
      <w:pPr>
        <w:spacing w:after="0"/>
        <w:ind w:left="3600"/>
      </w:pPr>
      <w:r>
        <w:t>MANY</w:t>
      </w:r>
      <w:r w:rsidR="00EE7410">
        <w:t xml:space="preserve"> </w:t>
      </w:r>
      <w:r w:rsidR="00EA2FE9">
        <w:tab/>
      </w:r>
      <w:r w:rsidR="00EE7410">
        <w:t xml:space="preserve">of </w:t>
      </w:r>
      <w:r w:rsidR="00EA2FE9">
        <w:tab/>
      </w:r>
      <w:r w:rsidR="00EA2FE9">
        <w:tab/>
      </w:r>
      <w:r w:rsidR="00EE7410" w:rsidRPr="008D2B9C">
        <w:rPr>
          <w:color w:val="984806" w:themeColor="accent6" w:themeShade="80"/>
        </w:rPr>
        <w:t xml:space="preserve">whom </w:t>
      </w:r>
    </w:p>
    <w:p w14:paraId="106F5283" w14:textId="77777777" w:rsidR="00424C0E" w:rsidRDefault="00EE7410" w:rsidP="00EA2FE9">
      <w:pPr>
        <w:spacing w:after="0"/>
        <w:ind w:left="1440" w:firstLine="720"/>
      </w:pPr>
      <w:r w:rsidRPr="00001182">
        <w:rPr>
          <w:color w:val="FF33CC"/>
        </w:rPr>
        <w:t>did</w:t>
      </w:r>
      <w:r>
        <w:t xml:space="preserve"> </w:t>
      </w:r>
      <w:r w:rsidR="00EA2FE9">
        <w:tab/>
      </w:r>
      <w:r w:rsidR="00EA2FE9">
        <w:tab/>
      </w:r>
      <w:r w:rsidRPr="008D2B9C">
        <w:rPr>
          <w:b/>
          <w:color w:val="984806" w:themeColor="accent6" w:themeShade="80"/>
        </w:rPr>
        <w:t>worship idols</w:t>
      </w:r>
    </w:p>
    <w:p w14:paraId="19BD3240" w14:textId="77777777" w:rsidR="00EA2FE9" w:rsidRDefault="00EA2FE9" w:rsidP="00EA2FE9">
      <w:pPr>
        <w:spacing w:after="0"/>
        <w:ind w:left="1440" w:firstLine="720"/>
      </w:pPr>
    </w:p>
    <w:p w14:paraId="0A3D7FBE" w14:textId="77777777" w:rsidR="00EA2FE9" w:rsidRDefault="00EE7410" w:rsidP="00936752">
      <w:pPr>
        <w:spacing w:after="0"/>
        <w:ind w:left="0" w:firstLine="720"/>
        <w:rPr>
          <w:b/>
          <w:color w:val="0070C0"/>
          <w:u w:val="single"/>
        </w:rPr>
      </w:pPr>
      <w:r>
        <w:t xml:space="preserve"> </w:t>
      </w:r>
      <w:r w:rsidRPr="00D842D7">
        <w:rPr>
          <w:b/>
        </w:rPr>
        <w:t>and</w:t>
      </w:r>
      <w:r>
        <w:t xml:space="preserve"> </w:t>
      </w:r>
      <w:r w:rsidR="00EA2FE9">
        <w:tab/>
      </w:r>
      <w:r w:rsidRPr="008D2B9C">
        <w:t xml:space="preserve">the </w:t>
      </w:r>
      <w:r w:rsidR="008D2B9C" w:rsidRPr="008D2B9C">
        <w:tab/>
      </w:r>
      <w:r w:rsidR="008D2B9C" w:rsidRPr="008D2B9C">
        <w:tab/>
      </w:r>
      <w:r w:rsidR="008D2B9C" w:rsidRPr="008D2B9C">
        <w:tab/>
      </w:r>
      <w:r w:rsidRPr="008D2B9C">
        <w:rPr>
          <w:b/>
        </w:rPr>
        <w:t xml:space="preserve">curse </w:t>
      </w:r>
      <w:r w:rsidR="008D2B9C" w:rsidRPr="008D2B9C">
        <w:tab/>
      </w:r>
      <w:r w:rsidR="00D842D7">
        <w:tab/>
      </w:r>
      <w:r w:rsidRPr="008D2B9C">
        <w:t>of</w:t>
      </w:r>
      <w:r w:rsidRPr="008D2B9C">
        <w:rPr>
          <w:b/>
        </w:rPr>
        <w:t xml:space="preserve"> </w:t>
      </w:r>
      <w:r w:rsidR="008D2B9C" w:rsidRPr="008D2B9C">
        <w:rPr>
          <w:b/>
          <w:color w:val="984806" w:themeColor="accent6" w:themeShade="80"/>
        </w:rPr>
        <w:tab/>
        <w:t xml:space="preserve">           </w:t>
      </w:r>
      <w:r w:rsidR="00D842D7">
        <w:rPr>
          <w:b/>
          <w:color w:val="984806" w:themeColor="accent6" w:themeShade="80"/>
        </w:rPr>
        <w:t xml:space="preserve">        </w:t>
      </w:r>
      <w:r w:rsidRPr="008D2B9C">
        <w:rPr>
          <w:b/>
          <w:color w:val="0070C0"/>
        </w:rPr>
        <w:t>God</w:t>
      </w:r>
    </w:p>
    <w:p w14:paraId="745A623A" w14:textId="133361C0" w:rsidR="008D2B9C" w:rsidRPr="007C2C87" w:rsidRDefault="00EE7410" w:rsidP="00EA2FE9">
      <w:pPr>
        <w:spacing w:after="0"/>
        <w:ind w:left="1440" w:firstLine="720"/>
        <w:rPr>
          <w:sz w:val="18"/>
          <w:szCs w:val="18"/>
        </w:rPr>
      </w:pPr>
      <w:r w:rsidRPr="00424C0E">
        <w:rPr>
          <w:color w:val="0070C0"/>
        </w:rPr>
        <w:t xml:space="preserve"> </w:t>
      </w:r>
      <w:r>
        <w:t xml:space="preserve">had </w:t>
      </w:r>
      <w:r w:rsidR="00EA2FE9">
        <w:tab/>
      </w:r>
      <w:r w:rsidR="00EA2FE9">
        <w:tab/>
      </w:r>
      <w:r w:rsidRPr="007C2C87">
        <w:rPr>
          <w:color w:val="FF33CC"/>
        </w:rPr>
        <w:t>fallen</w:t>
      </w:r>
      <w:r w:rsidR="00EA2FE9">
        <w:tab/>
      </w:r>
      <w:r>
        <w:t xml:space="preserve">upon </w:t>
      </w:r>
      <w:r w:rsidR="00EA2FE9">
        <w:tab/>
      </w:r>
      <w:r w:rsidR="00EA2FE9">
        <w:tab/>
      </w:r>
      <w:r w:rsidRPr="00001182">
        <w:rPr>
          <w:b/>
          <w:bCs/>
          <w:color w:val="984806" w:themeColor="accent6" w:themeShade="80"/>
          <w:u w:val="single"/>
        </w:rPr>
        <w:t>them</w:t>
      </w:r>
      <w:r w:rsidRPr="008D2B9C">
        <w:rPr>
          <w:color w:val="984806" w:themeColor="accent6" w:themeShade="80"/>
        </w:rPr>
        <w:t xml:space="preserve"> </w:t>
      </w:r>
      <w:r w:rsidR="007C2C87">
        <w:rPr>
          <w:color w:val="984806" w:themeColor="accent6" w:themeShade="80"/>
        </w:rPr>
        <w:tab/>
      </w:r>
      <w:r w:rsidR="007C2C87">
        <w:rPr>
          <w:color w:val="984806" w:themeColor="accent6" w:themeShade="80"/>
        </w:rPr>
        <w:tab/>
        <w:t xml:space="preserve">       </w:t>
      </w:r>
      <w:r w:rsidR="007C2C87" w:rsidRPr="007C2C87">
        <w:rPr>
          <w:color w:val="FF33CC"/>
          <w:sz w:val="18"/>
          <w:szCs w:val="18"/>
        </w:rPr>
        <w:t xml:space="preserve">[“fell” in </w:t>
      </w:r>
      <w:r w:rsidR="007C2C87" w:rsidRPr="007C2C87">
        <w:rPr>
          <w:rFonts w:ascii="Monotype Corsiva" w:hAnsi="Monotype Corsiva"/>
          <w:color w:val="FF33CC"/>
          <w:sz w:val="20"/>
          <w:szCs w:val="20"/>
        </w:rPr>
        <w:t>P</w:t>
      </w:r>
      <w:r w:rsidR="007C2C87" w:rsidRPr="007C2C87">
        <w:rPr>
          <w:color w:val="FF33CC"/>
          <w:sz w:val="18"/>
          <w:szCs w:val="18"/>
        </w:rPr>
        <w:t>, 1830]</w:t>
      </w:r>
    </w:p>
    <w:p w14:paraId="4A7752D7" w14:textId="36E70C4B" w:rsidR="00424C0E" w:rsidRDefault="008D2B9C" w:rsidP="008D2B9C">
      <w:pPr>
        <w:spacing w:after="0"/>
        <w:ind w:left="0"/>
        <w:rPr>
          <w:i/>
          <w:sz w:val="20"/>
          <w:szCs w:val="20"/>
        </w:rPr>
      </w:pPr>
      <w:r>
        <w:t xml:space="preserve">   </w:t>
      </w:r>
      <w:r w:rsidR="00EE7410" w:rsidRPr="00D842D7">
        <w:rPr>
          <w:b/>
        </w:rPr>
        <w:t>because</w:t>
      </w:r>
      <w:r w:rsidR="00EE7410">
        <w:t xml:space="preserve"> </w:t>
      </w:r>
      <w:r w:rsidR="00EE7410" w:rsidRPr="00D842D7">
        <w:rPr>
          <w:b/>
        </w:rPr>
        <w:t>of</w:t>
      </w:r>
      <w:r w:rsidR="00EE7410">
        <w:t xml:space="preserve"> </w:t>
      </w:r>
      <w:r>
        <w:tab/>
      </w:r>
      <w:r w:rsidR="00EE7410">
        <w:t xml:space="preserve">the </w:t>
      </w:r>
      <w:r>
        <w:tab/>
      </w:r>
      <w:r>
        <w:tab/>
      </w:r>
      <w:r>
        <w:tab/>
      </w:r>
      <w:r w:rsidR="00EE7410" w:rsidRPr="008D2B9C">
        <w:rPr>
          <w:b/>
          <w:color w:val="984806" w:themeColor="accent6" w:themeShade="80"/>
        </w:rPr>
        <w:t>traditions</w:t>
      </w:r>
      <w:r w:rsidR="00EE7410">
        <w:t xml:space="preserve"> of</w:t>
      </w:r>
      <w:r w:rsidR="008E0120">
        <w:t xml:space="preserve"> </w:t>
      </w:r>
      <w:r>
        <w:tab/>
      </w:r>
      <w:r w:rsidR="00EE7410" w:rsidRPr="0089372F">
        <w:rPr>
          <w:color w:val="984806" w:themeColor="accent6" w:themeShade="80"/>
        </w:rPr>
        <w:t>their</w:t>
      </w:r>
      <w:r w:rsidR="00EE7410">
        <w:t xml:space="preserve"> </w:t>
      </w:r>
      <w:r>
        <w:tab/>
      </w:r>
      <w:r w:rsidRPr="008D2B9C">
        <w:rPr>
          <w:b/>
          <w:color w:val="984806" w:themeColor="accent6" w:themeShade="80"/>
        </w:rPr>
        <w:t>fathers</w:t>
      </w:r>
      <w:r>
        <w:rPr>
          <w:b/>
          <w:color w:val="984806" w:themeColor="accent6" w:themeShade="80"/>
        </w:rPr>
        <w:tab/>
        <w:t xml:space="preserve">   </w:t>
      </w:r>
      <w:r w:rsidR="00D65D8D">
        <w:rPr>
          <w:b/>
          <w:color w:val="984806" w:themeColor="accent6" w:themeShade="80"/>
        </w:rPr>
        <w:t xml:space="preserve">   </w:t>
      </w:r>
      <w:r>
        <w:rPr>
          <w:b/>
          <w:color w:val="984806" w:themeColor="accent6" w:themeShade="80"/>
        </w:rPr>
        <w:t xml:space="preserve">       </w:t>
      </w:r>
      <w:r w:rsidRPr="00430514">
        <w:rPr>
          <w:i/>
          <w:sz w:val="18"/>
          <w:szCs w:val="18"/>
        </w:rPr>
        <w:t>[ancestors]</w:t>
      </w:r>
    </w:p>
    <w:p w14:paraId="5EB1E10A" w14:textId="77777777" w:rsidR="00AB130B" w:rsidRDefault="00AB130B" w:rsidP="00936752">
      <w:pPr>
        <w:spacing w:after="0"/>
        <w:ind w:left="0"/>
        <w:rPr>
          <w:b/>
        </w:rPr>
      </w:pPr>
    </w:p>
    <w:p w14:paraId="69131BCA" w14:textId="77777777" w:rsidR="00424C0E" w:rsidRDefault="006560D5" w:rsidP="00936752">
      <w:pPr>
        <w:spacing w:after="0"/>
        <w:ind w:left="0"/>
      </w:pPr>
      <w:r>
        <w:rPr>
          <w:b/>
        </w:rPr>
        <w:t>N</w:t>
      </w:r>
      <w:r w:rsidR="00EE7410" w:rsidRPr="00424C0E">
        <w:rPr>
          <w:b/>
        </w:rPr>
        <w:t>otwithstanding</w:t>
      </w:r>
      <w:r w:rsidR="00EE7410">
        <w:t xml:space="preserve"> </w:t>
      </w:r>
      <w:r w:rsidR="00206088">
        <w:t xml:space="preserve">    </w:t>
      </w:r>
      <w:r w:rsidR="00206088" w:rsidRPr="00430514">
        <w:rPr>
          <w:i/>
          <w:sz w:val="18"/>
          <w:szCs w:val="18"/>
        </w:rPr>
        <w:t>[despite all this]</w:t>
      </w:r>
    </w:p>
    <w:p w14:paraId="1D1E0873" w14:textId="77777777" w:rsidR="008D2B9C" w:rsidRPr="000650D7" w:rsidRDefault="00EE7410" w:rsidP="00D842D7">
      <w:pPr>
        <w:spacing w:after="0"/>
        <w:ind w:firstLine="720"/>
        <w:rPr>
          <w:color w:val="0070C0"/>
        </w:rPr>
      </w:pPr>
      <w:r w:rsidRPr="000650D7">
        <w:t xml:space="preserve">the </w:t>
      </w:r>
      <w:r w:rsidR="008D2B9C">
        <w:rPr>
          <w:b/>
          <w:u w:val="single"/>
        </w:rPr>
        <w:tab/>
      </w:r>
      <w:r w:rsidR="008D2B9C">
        <w:rPr>
          <w:b/>
          <w:u w:val="single"/>
        </w:rPr>
        <w:tab/>
      </w:r>
      <w:r w:rsidR="008D2B9C">
        <w:rPr>
          <w:b/>
          <w:u w:val="single"/>
        </w:rPr>
        <w:tab/>
      </w:r>
      <w:r w:rsidRPr="000650D7">
        <w:rPr>
          <w:b/>
        </w:rPr>
        <w:t xml:space="preserve">promises </w:t>
      </w:r>
      <w:r w:rsidR="00D842D7">
        <w:rPr>
          <w:b/>
        </w:rPr>
        <w:tab/>
      </w:r>
      <w:r w:rsidRPr="000650D7">
        <w:rPr>
          <w:b/>
        </w:rPr>
        <w:t xml:space="preserve">of </w:t>
      </w:r>
      <w:r w:rsidR="008D2B9C" w:rsidRPr="000650D7">
        <w:rPr>
          <w:b/>
        </w:rPr>
        <w:tab/>
      </w:r>
      <w:r w:rsidR="00D842D7">
        <w:rPr>
          <w:b/>
        </w:rPr>
        <w:t xml:space="preserve">       </w:t>
      </w:r>
      <w:r w:rsidRPr="000650D7">
        <w:rPr>
          <w:b/>
          <w:color w:val="0070C0"/>
        </w:rPr>
        <w:t>the</w:t>
      </w:r>
      <w:r w:rsidR="008D2B9C" w:rsidRPr="000650D7">
        <w:rPr>
          <w:b/>
          <w:color w:val="0070C0"/>
        </w:rPr>
        <w:t xml:space="preserve">  </w:t>
      </w:r>
      <w:r w:rsidR="00D842D7">
        <w:rPr>
          <w:b/>
          <w:color w:val="0070C0"/>
        </w:rPr>
        <w:t xml:space="preserve">    </w:t>
      </w:r>
      <w:r w:rsidRPr="000650D7">
        <w:rPr>
          <w:b/>
          <w:color w:val="0070C0"/>
        </w:rPr>
        <w:t>Lord</w:t>
      </w:r>
      <w:r w:rsidRPr="000650D7">
        <w:rPr>
          <w:color w:val="0070C0"/>
        </w:rPr>
        <w:t xml:space="preserve"> </w:t>
      </w:r>
    </w:p>
    <w:p w14:paraId="2436E51E" w14:textId="77777777" w:rsidR="008D2B9C" w:rsidRDefault="00EE7410" w:rsidP="008D2B9C">
      <w:pPr>
        <w:spacing w:after="0"/>
        <w:ind w:left="1440" w:firstLine="720"/>
      </w:pPr>
      <w:r>
        <w:t xml:space="preserve">were </w:t>
      </w:r>
      <w:r w:rsidR="008D2B9C">
        <w:tab/>
      </w:r>
      <w:r w:rsidR="008D2B9C">
        <w:tab/>
      </w:r>
      <w:r w:rsidRPr="006560D5">
        <w:rPr>
          <w:b/>
        </w:rPr>
        <w:t>extended</w:t>
      </w:r>
      <w:r w:rsidRPr="000650D7">
        <w:t xml:space="preserve"> </w:t>
      </w:r>
    </w:p>
    <w:p w14:paraId="6900725C" w14:textId="77777777" w:rsidR="008D2B9C" w:rsidRDefault="00EE7410" w:rsidP="008D2B9C">
      <w:pPr>
        <w:spacing w:after="0"/>
        <w:ind w:left="3600" w:firstLine="720"/>
      </w:pPr>
      <w:r>
        <w:t xml:space="preserve">unto </w:t>
      </w:r>
      <w:r w:rsidR="008D2B9C">
        <w:tab/>
      </w:r>
      <w:r w:rsidR="008D2B9C">
        <w:tab/>
      </w:r>
      <w:r w:rsidRPr="00001182">
        <w:rPr>
          <w:b/>
          <w:color w:val="984806" w:themeColor="accent6" w:themeShade="80"/>
          <w:u w:val="single"/>
        </w:rPr>
        <w:t>them</w:t>
      </w:r>
      <w:r>
        <w:t xml:space="preserve"> </w:t>
      </w:r>
    </w:p>
    <w:p w14:paraId="513011AE" w14:textId="0677EE21" w:rsidR="008D2B9C" w:rsidRDefault="00EE7410" w:rsidP="008D2B9C">
      <w:pPr>
        <w:spacing w:after="0"/>
        <w:ind w:left="3600" w:firstLine="720"/>
      </w:pPr>
      <w:r>
        <w:t xml:space="preserve">on </w:t>
      </w:r>
      <w:r w:rsidR="008D2B9C">
        <w:tab/>
      </w:r>
      <w:r>
        <w:t xml:space="preserve">the </w:t>
      </w:r>
      <w:r w:rsidR="008D2B9C">
        <w:t xml:space="preserve">    </w:t>
      </w:r>
      <w:r>
        <w:t>condition</w:t>
      </w:r>
      <w:r w:rsidRPr="00651145">
        <w:rPr>
          <w:b/>
          <w:bCs/>
          <w:color w:val="F79646" w:themeColor="accent6"/>
        </w:rPr>
        <w:t>s</w:t>
      </w:r>
      <w:r>
        <w:t xml:space="preserve"> </w:t>
      </w:r>
      <w:r w:rsidR="005D5944">
        <w:tab/>
      </w:r>
      <w:r w:rsidR="005D5944">
        <w:tab/>
      </w:r>
      <w:r w:rsidR="00D65D8D">
        <w:t xml:space="preserve">      </w:t>
      </w:r>
      <w:r w:rsidR="005D5944" w:rsidRPr="00BA121D">
        <w:rPr>
          <w:b/>
          <w:color w:val="F79646" w:themeColor="accent6"/>
          <w:sz w:val="18"/>
          <w:szCs w:val="18"/>
        </w:rPr>
        <w:t>[</w:t>
      </w:r>
      <w:r w:rsidR="005D5944">
        <w:rPr>
          <w:b/>
          <w:color w:val="F79646" w:themeColor="accent6"/>
          <w:sz w:val="18"/>
          <w:szCs w:val="18"/>
        </w:rPr>
        <w:t>plurals</w:t>
      </w:r>
      <w:r w:rsidR="005D5944" w:rsidRPr="00BA121D">
        <w:rPr>
          <w:b/>
          <w:color w:val="F79646" w:themeColor="accent6"/>
          <w:sz w:val="18"/>
          <w:szCs w:val="18"/>
        </w:rPr>
        <w:t>]</w:t>
      </w:r>
    </w:p>
    <w:p w14:paraId="3C232D62" w14:textId="6D11A9E0" w:rsidR="00AB130B" w:rsidRDefault="00EE7410" w:rsidP="00AB130B">
      <w:pPr>
        <w:spacing w:after="0"/>
        <w:ind w:left="4320" w:firstLine="720"/>
        <w:rPr>
          <w:b/>
        </w:rPr>
      </w:pPr>
      <w:r>
        <w:t xml:space="preserve">of </w:t>
      </w:r>
      <w:r w:rsidR="008D2B9C">
        <w:t xml:space="preserve">      </w:t>
      </w:r>
      <w:r w:rsidRPr="00424C0E">
        <w:rPr>
          <w:b/>
        </w:rPr>
        <w:t>repentance</w:t>
      </w:r>
    </w:p>
    <w:p w14:paraId="59AEE50B" w14:textId="77777777" w:rsidR="00001182" w:rsidRDefault="00001182" w:rsidP="00AB130B">
      <w:pPr>
        <w:spacing w:after="0"/>
        <w:ind w:left="4320" w:firstLine="720"/>
      </w:pPr>
    </w:p>
    <w:p w14:paraId="4B4951DF" w14:textId="2E289D76" w:rsidR="000650D7" w:rsidRDefault="00EE7410" w:rsidP="00001182">
      <w:pPr>
        <w:spacing w:after="0"/>
        <w:ind w:left="0"/>
      </w:pPr>
      <w:r>
        <w:t xml:space="preserve"> 16 </w:t>
      </w:r>
      <w:r w:rsidR="00C0442E" w:rsidRPr="00C0442E">
        <w:rPr>
          <w:b/>
          <w:highlight w:val="lightGray"/>
          <w:u w:val="single"/>
        </w:rPr>
        <w:t>Therefore</w:t>
      </w:r>
      <w:r w:rsidR="00001182">
        <w:rPr>
          <w:bCs/>
        </w:rPr>
        <w:tab/>
      </w:r>
      <w:r>
        <w:t xml:space="preserve">this </w:t>
      </w:r>
      <w:r w:rsidR="000650D7">
        <w:tab/>
      </w:r>
      <w:r>
        <w:t xml:space="preserve">was </w:t>
      </w:r>
      <w:r w:rsidR="000650D7">
        <w:tab/>
      </w:r>
      <w:r>
        <w:t xml:space="preserve">the </w:t>
      </w:r>
      <w:r w:rsidR="000650D7">
        <w:tab/>
      </w:r>
      <w:r w:rsidRPr="000650D7">
        <w:rPr>
          <w:b/>
        </w:rPr>
        <w:t xml:space="preserve">cause </w:t>
      </w:r>
    </w:p>
    <w:p w14:paraId="56D6BA2B" w14:textId="77777777" w:rsidR="000650D7" w:rsidRDefault="000650D7" w:rsidP="000650D7">
      <w:pPr>
        <w:spacing w:after="0"/>
        <w:ind w:left="0"/>
      </w:pPr>
      <w:r>
        <w:t xml:space="preserve">     </w:t>
      </w:r>
      <w:r>
        <w:tab/>
      </w:r>
      <w:r>
        <w:tab/>
      </w:r>
      <w:r>
        <w:tab/>
      </w:r>
      <w:r>
        <w:tab/>
      </w:r>
      <w:r w:rsidR="00EE7410">
        <w:t xml:space="preserve">for </w:t>
      </w:r>
      <w:r>
        <w:tab/>
      </w:r>
      <w:r w:rsidR="00EE7410" w:rsidRPr="000650D7">
        <w:rPr>
          <w:b/>
        </w:rPr>
        <w:t>which</w:t>
      </w:r>
      <w:r w:rsidR="00EE7410">
        <w:t xml:space="preserve"> </w:t>
      </w:r>
      <w:r>
        <w:tab/>
      </w:r>
    </w:p>
    <w:p w14:paraId="06B0DB84" w14:textId="77777777" w:rsidR="000650D7" w:rsidRDefault="00EE7410" w:rsidP="000650D7">
      <w:pPr>
        <w:spacing w:after="0"/>
        <w:ind w:firstLine="720"/>
      </w:pPr>
      <w:r>
        <w:t xml:space="preserve">the </w:t>
      </w:r>
      <w:r w:rsidRPr="000650D7">
        <w:rPr>
          <w:b/>
          <w:color w:val="7030A0"/>
        </w:rPr>
        <w:t xml:space="preserve">sons </w:t>
      </w:r>
      <w:r w:rsidRPr="00001182">
        <w:rPr>
          <w:bCs/>
          <w:color w:val="7030A0"/>
        </w:rPr>
        <w:t xml:space="preserve">of </w:t>
      </w:r>
      <w:r w:rsidRPr="00001182">
        <w:rPr>
          <w:bCs/>
          <w:color w:val="00B0F0"/>
        </w:rPr>
        <w:t>Mosiah</w:t>
      </w:r>
      <w:r w:rsidRPr="000650D7">
        <w:rPr>
          <w:color w:val="7030A0"/>
        </w:rPr>
        <w:t xml:space="preserve"> </w:t>
      </w:r>
    </w:p>
    <w:p w14:paraId="49E20CE7" w14:textId="77777777" w:rsidR="00FF2C43" w:rsidRDefault="00EE7410" w:rsidP="000650D7">
      <w:pPr>
        <w:spacing w:after="0"/>
        <w:ind w:left="1440" w:firstLine="720"/>
      </w:pPr>
      <w:r>
        <w:t xml:space="preserve">had </w:t>
      </w:r>
      <w:r w:rsidR="000650D7">
        <w:tab/>
      </w:r>
      <w:r w:rsidR="000650D7">
        <w:tab/>
      </w:r>
      <w:r w:rsidRPr="001C7243">
        <w:rPr>
          <w:u w:val="single"/>
        </w:rPr>
        <w:t>undertaken</w:t>
      </w:r>
      <w:r>
        <w:t xml:space="preserve"> </w:t>
      </w:r>
      <w:r w:rsidR="000650D7">
        <w:tab/>
      </w:r>
      <w:r>
        <w:t xml:space="preserve">the </w:t>
      </w:r>
      <w:r w:rsidR="000650D7">
        <w:t xml:space="preserve">    </w:t>
      </w:r>
      <w:r w:rsidR="000650D7" w:rsidRPr="000650D7">
        <w:rPr>
          <w:b/>
        </w:rPr>
        <w:t>work</w:t>
      </w:r>
      <w:r>
        <w:t xml:space="preserve"> </w:t>
      </w:r>
    </w:p>
    <w:p w14:paraId="0015CB5F"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5F2799A2" w14:textId="52C909FC" w:rsidR="00AB130B" w:rsidRDefault="00D842D7"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95861">
        <w:rPr>
          <w:rFonts w:ascii="Calibri" w:eastAsia="Calibri" w:hAnsi="Calibri" w:cs="Calibri"/>
          <w:sz w:val="18"/>
          <w:szCs w:val="18"/>
        </w:rPr>
        <w:t>kk</w:t>
      </w:r>
      <w:r>
        <w:rPr>
          <w:rFonts w:ascii="Calibri" w:eastAsia="Calibri" w:hAnsi="Calibri" w:cs="Calibri"/>
          <w:sz w:val="18"/>
          <w:szCs w:val="18"/>
        </w:rPr>
        <w:t xml:space="preserve"> – Enumeration]</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0D3DB672" w14:textId="3EBD4D52" w:rsidR="00D842D7" w:rsidRPr="000447AA" w:rsidRDefault="00D842D7"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95861">
        <w:rPr>
          <w:rFonts w:ascii="Calibri" w:eastAsia="Calibri" w:hAnsi="Calibri" w:cs="Calibri"/>
          <w:sz w:val="18"/>
          <w:szCs w:val="18"/>
        </w:rPr>
        <w:t>LL</w:t>
      </w:r>
      <w:r>
        <w:rPr>
          <w:rFonts w:ascii="Calibri" w:eastAsia="Calibri" w:hAnsi="Calibri" w:cs="Calibri"/>
          <w:sz w:val="18"/>
          <w:szCs w:val="18"/>
        </w:rPr>
        <w:t xml:space="preserve"> – Clarification]</w:t>
      </w:r>
    </w:p>
    <w:p w14:paraId="138CE552" w14:textId="015EFB0B" w:rsidR="00AB130B" w:rsidRPr="000447AA" w:rsidRDefault="00D842D7"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[Heb. </w:t>
      </w:r>
      <w:r w:rsidR="00895861">
        <w:rPr>
          <w:rFonts w:ascii="Calibri" w:eastAsia="Calibri" w:hAnsi="Calibri" w:cs="Calibri"/>
          <w:sz w:val="18"/>
          <w:szCs w:val="18"/>
        </w:rPr>
        <w:t>10</w:t>
      </w:r>
      <w:r>
        <w:rPr>
          <w:rFonts w:ascii="Calibri" w:eastAsia="Calibri" w:hAnsi="Calibri" w:cs="Calibri"/>
          <w:sz w:val="18"/>
          <w:szCs w:val="18"/>
        </w:rPr>
        <w:t xml:space="preserve"> – Repetition of a preposition  “upon”]</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1F462D38" w14:textId="77777777" w:rsidR="00D842D7" w:rsidRDefault="00D842D7" w:rsidP="00936752">
      <w:pPr>
        <w:spacing w:after="0"/>
        <w:ind w:left="0" w:firstLine="720"/>
        <w:rPr>
          <w:b/>
          <w:u w:val="single"/>
        </w:rPr>
      </w:pPr>
    </w:p>
    <w:p w14:paraId="62417A2F" w14:textId="77777777" w:rsidR="00D03D7E" w:rsidRDefault="00D03D7E" w:rsidP="00D03D7E">
      <w:pPr>
        <w:spacing w:after="0"/>
        <w:ind w:left="0"/>
        <w:jc w:val="right"/>
        <w:rPr>
          <w:i/>
        </w:rPr>
      </w:pPr>
      <w:bookmarkStart w:id="7" w:name="_Hlk499058493"/>
      <w:r w:rsidRPr="00D03D7E">
        <w:rPr>
          <w:i/>
        </w:rPr>
        <w:lastRenderedPageBreak/>
        <w:t>[Alma 17]</w:t>
      </w:r>
    </w:p>
    <w:p w14:paraId="04F949CD" w14:textId="77777777" w:rsidR="00D03D7E" w:rsidRDefault="00D03D7E" w:rsidP="00D842D7">
      <w:pPr>
        <w:spacing w:after="0"/>
        <w:ind w:left="0"/>
        <w:rPr>
          <w:sz w:val="18"/>
          <w:szCs w:val="18"/>
        </w:rPr>
      </w:pPr>
    </w:p>
    <w:p w14:paraId="6A90E016" w14:textId="680AA768" w:rsidR="000650D7" w:rsidRPr="008C5ACA" w:rsidRDefault="00D842D7" w:rsidP="00D842D7">
      <w:pPr>
        <w:spacing w:after="0"/>
        <w:ind w:left="0"/>
        <w:rPr>
          <w:sz w:val="18"/>
          <w:szCs w:val="18"/>
        </w:rPr>
      </w:pPr>
      <w:r w:rsidRPr="00D842D7">
        <w:rPr>
          <w:sz w:val="18"/>
          <w:szCs w:val="18"/>
        </w:rPr>
        <w:t>[</w:t>
      </w:r>
      <w:r w:rsidRPr="00D842D7">
        <w:rPr>
          <w:b/>
          <w:color w:val="F79646" w:themeColor="accent6"/>
          <w:sz w:val="18"/>
          <w:szCs w:val="18"/>
        </w:rPr>
        <w:t>A</w:t>
      </w:r>
      <w:r w:rsidRPr="00D842D7">
        <w:rPr>
          <w:sz w:val="18"/>
          <w:szCs w:val="18"/>
        </w:rPr>
        <w:t>]</w:t>
      </w:r>
      <w:bookmarkEnd w:id="7"/>
      <w:r w:rsidRPr="00D842D7">
        <w:rPr>
          <w:b/>
        </w:rPr>
        <w:tab/>
      </w:r>
      <w:r w:rsidR="00EE7410" w:rsidRPr="000650D7">
        <w:rPr>
          <w:b/>
          <w:u w:val="single"/>
        </w:rPr>
        <w:t>that</w:t>
      </w:r>
      <w:r w:rsidR="00EE7410" w:rsidRPr="00FF2C43">
        <w:rPr>
          <w:u w:val="single"/>
        </w:rPr>
        <w:t xml:space="preserve"> </w:t>
      </w:r>
      <w:r w:rsidR="000650D7">
        <w:rPr>
          <w:u w:val="single"/>
        </w:rPr>
        <w:tab/>
      </w:r>
      <w:r w:rsidR="00EE7410" w:rsidRPr="00FF2C43">
        <w:rPr>
          <w:u w:val="single"/>
        </w:rPr>
        <w:t>perhaps</w:t>
      </w:r>
      <w:r w:rsidR="00EE7410" w:rsidRPr="00356B3C">
        <w:t xml:space="preserve"> </w:t>
      </w:r>
      <w:r w:rsidR="008C5ACA">
        <w:tab/>
      </w:r>
      <w:r w:rsidR="008C5ACA">
        <w:tab/>
      </w:r>
      <w:r w:rsidR="008C5ACA">
        <w:tab/>
      </w:r>
      <w:r w:rsidR="008C5ACA">
        <w:tab/>
      </w:r>
      <w:r w:rsidR="008C5ACA">
        <w:tab/>
      </w:r>
      <w:r w:rsidR="008C5ACA">
        <w:tab/>
      </w:r>
      <w:r w:rsidR="008C5ACA">
        <w:tab/>
      </w:r>
      <w:r w:rsidR="008C5ACA">
        <w:tab/>
      </w:r>
      <w:r w:rsidR="008C5ACA">
        <w:tab/>
      </w:r>
      <w:r w:rsidR="008C5ACA">
        <w:rPr>
          <w:sz w:val="18"/>
          <w:szCs w:val="18"/>
        </w:rPr>
        <w:t xml:space="preserve">          </w:t>
      </w:r>
      <w:r w:rsidR="00895861">
        <w:rPr>
          <w:sz w:val="16"/>
          <w:szCs w:val="16"/>
        </w:rPr>
        <w:t>mm</w:t>
      </w:r>
    </w:p>
    <w:p w14:paraId="52F1A90C" w14:textId="77777777" w:rsidR="000650D7" w:rsidRDefault="008C5ACA" w:rsidP="008C5ACA">
      <w:pPr>
        <w:spacing w:after="0"/>
      </w:pPr>
      <w:r w:rsidRPr="00D842D7">
        <w:rPr>
          <w:sz w:val="18"/>
          <w:szCs w:val="18"/>
        </w:rPr>
        <w:t>[</w:t>
      </w:r>
      <w:r>
        <w:rPr>
          <w:b/>
          <w:color w:val="F79646" w:themeColor="accent6"/>
          <w:sz w:val="18"/>
          <w:szCs w:val="18"/>
        </w:rPr>
        <w:t>B</w:t>
      </w:r>
      <w:r w:rsidRPr="00D842D7">
        <w:rPr>
          <w:sz w:val="18"/>
          <w:szCs w:val="18"/>
        </w:rPr>
        <w:t>]</w:t>
      </w:r>
      <w:r>
        <w:rPr>
          <w:sz w:val="18"/>
          <w:szCs w:val="18"/>
        </w:rPr>
        <w:tab/>
      </w:r>
      <w:r w:rsidR="00EE7410" w:rsidRPr="001C7243">
        <w:rPr>
          <w:b/>
          <w:color w:val="7030A0"/>
          <w:u w:val="single"/>
        </w:rPr>
        <w:t>they</w:t>
      </w:r>
      <w:r w:rsidR="00EE7410" w:rsidRPr="008C5ACA">
        <w:t xml:space="preserve"> </w:t>
      </w:r>
      <w:r w:rsidR="000650D7" w:rsidRPr="008C5ACA">
        <w:tab/>
      </w:r>
      <w:r w:rsidR="00EE7410" w:rsidRPr="00FF2C43">
        <w:rPr>
          <w:u w:val="single"/>
        </w:rPr>
        <w:t xml:space="preserve">might </w:t>
      </w:r>
      <w:r w:rsidR="000650D7">
        <w:rPr>
          <w:u w:val="single"/>
        </w:rPr>
        <w:tab/>
      </w:r>
      <w:r w:rsidR="000650D7">
        <w:rPr>
          <w:u w:val="single"/>
        </w:rPr>
        <w:tab/>
      </w:r>
      <w:r w:rsidR="00EE7410" w:rsidRPr="00001182">
        <w:rPr>
          <w:b/>
          <w:bCs/>
          <w:u w:val="single"/>
        </w:rPr>
        <w:t>bring</w:t>
      </w:r>
      <w:r w:rsidR="00EE7410" w:rsidRPr="00FF2C43">
        <w:rPr>
          <w:u w:val="single"/>
        </w:rPr>
        <w:t xml:space="preserve"> </w:t>
      </w:r>
      <w:r w:rsidR="000650D7">
        <w:rPr>
          <w:u w:val="single"/>
        </w:rPr>
        <w:tab/>
      </w:r>
      <w:r w:rsidR="000650D7">
        <w:rPr>
          <w:u w:val="single"/>
        </w:rPr>
        <w:tab/>
      </w:r>
      <w:r w:rsidR="000650D7">
        <w:rPr>
          <w:u w:val="single"/>
        </w:rPr>
        <w:tab/>
      </w:r>
      <w:r w:rsidR="00EE7410" w:rsidRPr="000650D7">
        <w:rPr>
          <w:b/>
          <w:color w:val="984806" w:themeColor="accent6" w:themeShade="80"/>
          <w:u w:val="single"/>
        </w:rPr>
        <w:t>them</w:t>
      </w:r>
      <w:r w:rsidR="00EE7410">
        <w:t xml:space="preserve"> </w:t>
      </w:r>
    </w:p>
    <w:p w14:paraId="1BEF1145" w14:textId="77777777" w:rsidR="00FF2C43" w:rsidRDefault="008C5ACA" w:rsidP="008C5ACA">
      <w:pPr>
        <w:spacing w:after="0"/>
        <w:ind w:firstLine="720"/>
      </w:pPr>
      <w:r w:rsidRPr="00D842D7">
        <w:rPr>
          <w:sz w:val="18"/>
          <w:szCs w:val="18"/>
        </w:rPr>
        <w:t>[</w:t>
      </w:r>
      <w:r>
        <w:rPr>
          <w:b/>
          <w:color w:val="F79646" w:themeColor="accent6"/>
          <w:sz w:val="18"/>
          <w:szCs w:val="18"/>
        </w:rPr>
        <w:t>C</w:t>
      </w:r>
      <w:r w:rsidRPr="00D842D7">
        <w:rPr>
          <w:sz w:val="18"/>
          <w:szCs w:val="18"/>
        </w:rPr>
        <w:t>]</w:t>
      </w:r>
      <w:r>
        <w:rPr>
          <w:sz w:val="18"/>
          <w:szCs w:val="18"/>
        </w:rPr>
        <w:tab/>
      </w:r>
      <w:r>
        <w:rPr>
          <w:sz w:val="18"/>
          <w:szCs w:val="18"/>
        </w:rPr>
        <w:tab/>
      </w:r>
      <w:r>
        <w:rPr>
          <w:sz w:val="18"/>
          <w:szCs w:val="18"/>
        </w:rPr>
        <w:tab/>
      </w:r>
      <w:r>
        <w:rPr>
          <w:sz w:val="18"/>
          <w:szCs w:val="18"/>
        </w:rPr>
        <w:tab/>
      </w:r>
      <w:r w:rsidR="00EE7410">
        <w:t xml:space="preserve">unto </w:t>
      </w:r>
      <w:r w:rsidR="000650D7">
        <w:tab/>
        <w:t xml:space="preserve">           </w:t>
      </w:r>
      <w:r w:rsidR="00EE7410" w:rsidRPr="00FF2C43">
        <w:rPr>
          <w:b/>
        </w:rPr>
        <w:t>repentance</w:t>
      </w:r>
    </w:p>
    <w:p w14:paraId="3D764AB9" w14:textId="77777777" w:rsidR="000650D7" w:rsidRDefault="000650D7" w:rsidP="000650D7">
      <w:pPr>
        <w:spacing w:after="0"/>
        <w:ind w:left="3600" w:firstLine="720"/>
      </w:pPr>
    </w:p>
    <w:p w14:paraId="7E1D800F" w14:textId="77777777" w:rsidR="000650D7" w:rsidRDefault="008C5ACA" w:rsidP="008C5ACA">
      <w:pPr>
        <w:spacing w:after="0"/>
        <w:ind w:left="0"/>
        <w:rPr>
          <w:u w:val="single"/>
        </w:rPr>
      </w:pPr>
      <w:r w:rsidRPr="00D842D7">
        <w:rPr>
          <w:sz w:val="18"/>
          <w:szCs w:val="18"/>
        </w:rPr>
        <w:t>[</w:t>
      </w:r>
      <w:r w:rsidRPr="00D842D7">
        <w:rPr>
          <w:b/>
          <w:color w:val="F79646" w:themeColor="accent6"/>
          <w:sz w:val="18"/>
          <w:szCs w:val="18"/>
        </w:rPr>
        <w:t>A</w:t>
      </w:r>
      <w:r w:rsidRPr="00D842D7">
        <w:rPr>
          <w:sz w:val="18"/>
          <w:szCs w:val="18"/>
        </w:rPr>
        <w:t>]</w:t>
      </w:r>
      <w:r>
        <w:rPr>
          <w:sz w:val="18"/>
          <w:szCs w:val="18"/>
        </w:rPr>
        <w:tab/>
      </w:r>
      <w:r w:rsidR="00EE7410" w:rsidRPr="000650D7">
        <w:rPr>
          <w:b/>
          <w:u w:val="single"/>
        </w:rPr>
        <w:t>that</w:t>
      </w:r>
      <w:r w:rsidR="00EE7410" w:rsidRPr="00FF2C43">
        <w:rPr>
          <w:u w:val="single"/>
        </w:rPr>
        <w:t xml:space="preserve"> </w:t>
      </w:r>
      <w:r w:rsidR="000650D7">
        <w:rPr>
          <w:u w:val="single"/>
        </w:rPr>
        <w:tab/>
      </w:r>
      <w:r w:rsidR="00EE7410" w:rsidRPr="00FF2C43">
        <w:rPr>
          <w:u w:val="single"/>
        </w:rPr>
        <w:t xml:space="preserve">perhaps </w:t>
      </w:r>
    </w:p>
    <w:p w14:paraId="4CC6AC05" w14:textId="77777777" w:rsidR="000650D7" w:rsidRDefault="008C5ACA" w:rsidP="008C5ACA">
      <w:pPr>
        <w:spacing w:after="0"/>
      </w:pPr>
      <w:r w:rsidRPr="00D842D7">
        <w:rPr>
          <w:sz w:val="18"/>
          <w:szCs w:val="18"/>
        </w:rPr>
        <w:t>[</w:t>
      </w:r>
      <w:r>
        <w:rPr>
          <w:b/>
          <w:color w:val="F79646" w:themeColor="accent6"/>
          <w:sz w:val="18"/>
          <w:szCs w:val="18"/>
        </w:rPr>
        <w:t>B</w:t>
      </w:r>
      <w:r w:rsidRPr="00D842D7">
        <w:rPr>
          <w:sz w:val="18"/>
          <w:szCs w:val="18"/>
        </w:rPr>
        <w:t>]</w:t>
      </w:r>
      <w:r>
        <w:rPr>
          <w:sz w:val="18"/>
          <w:szCs w:val="18"/>
        </w:rPr>
        <w:tab/>
      </w:r>
      <w:r w:rsidR="00EE7410" w:rsidRPr="001C7243">
        <w:rPr>
          <w:b/>
          <w:color w:val="7030A0"/>
          <w:u w:val="single"/>
        </w:rPr>
        <w:t>they</w:t>
      </w:r>
      <w:r w:rsidR="00EE7410" w:rsidRPr="008C5ACA">
        <w:t xml:space="preserve"> </w:t>
      </w:r>
      <w:r w:rsidR="000650D7" w:rsidRPr="008C5ACA">
        <w:tab/>
      </w:r>
      <w:r w:rsidR="00EE7410" w:rsidRPr="00FF2C43">
        <w:rPr>
          <w:u w:val="single"/>
        </w:rPr>
        <w:t xml:space="preserve">might </w:t>
      </w:r>
      <w:r w:rsidR="000650D7">
        <w:rPr>
          <w:u w:val="single"/>
        </w:rPr>
        <w:tab/>
      </w:r>
      <w:r w:rsidR="000650D7">
        <w:rPr>
          <w:u w:val="single"/>
        </w:rPr>
        <w:tab/>
      </w:r>
      <w:r w:rsidR="00EE7410" w:rsidRPr="00001182">
        <w:rPr>
          <w:b/>
          <w:bCs/>
          <w:u w:val="single"/>
        </w:rPr>
        <w:t>bring</w:t>
      </w:r>
      <w:r w:rsidR="00EE7410" w:rsidRPr="00FF2C43">
        <w:rPr>
          <w:u w:val="single"/>
        </w:rPr>
        <w:t xml:space="preserve"> </w:t>
      </w:r>
      <w:r w:rsidR="000650D7">
        <w:rPr>
          <w:u w:val="single"/>
        </w:rPr>
        <w:tab/>
      </w:r>
      <w:r w:rsidR="000650D7">
        <w:rPr>
          <w:u w:val="single"/>
        </w:rPr>
        <w:tab/>
      </w:r>
      <w:r w:rsidR="000650D7">
        <w:rPr>
          <w:u w:val="single"/>
        </w:rPr>
        <w:tab/>
      </w:r>
      <w:r w:rsidR="00EE7410" w:rsidRPr="000650D7">
        <w:rPr>
          <w:b/>
          <w:color w:val="984806" w:themeColor="accent6" w:themeShade="80"/>
          <w:u w:val="single"/>
        </w:rPr>
        <w:t>them</w:t>
      </w:r>
      <w:r w:rsidR="00EE7410">
        <w:t xml:space="preserve"> </w:t>
      </w:r>
    </w:p>
    <w:p w14:paraId="7CC21D4B" w14:textId="77777777" w:rsidR="00EE7410" w:rsidRDefault="008C5ACA" w:rsidP="008C5ACA">
      <w:pPr>
        <w:spacing w:after="0"/>
        <w:ind w:firstLine="720"/>
      </w:pPr>
      <w:r w:rsidRPr="00D842D7">
        <w:rPr>
          <w:sz w:val="18"/>
          <w:szCs w:val="18"/>
        </w:rPr>
        <w:t>[</w:t>
      </w:r>
      <w:r>
        <w:rPr>
          <w:b/>
          <w:color w:val="F79646" w:themeColor="accent6"/>
          <w:sz w:val="18"/>
          <w:szCs w:val="18"/>
        </w:rPr>
        <w:t>C</w:t>
      </w:r>
      <w:r w:rsidRPr="00D842D7">
        <w:rPr>
          <w:sz w:val="18"/>
          <w:szCs w:val="18"/>
        </w:rPr>
        <w:t>]</w:t>
      </w:r>
      <w:r>
        <w:rPr>
          <w:sz w:val="18"/>
          <w:szCs w:val="18"/>
        </w:rPr>
        <w:tab/>
      </w:r>
      <w:r>
        <w:rPr>
          <w:sz w:val="18"/>
          <w:szCs w:val="18"/>
        </w:rPr>
        <w:tab/>
      </w:r>
      <w:r w:rsidR="00EE7410">
        <w:t xml:space="preserve">to </w:t>
      </w:r>
      <w:r w:rsidR="000650D7">
        <w:tab/>
      </w:r>
      <w:r w:rsidR="00EE7410" w:rsidRPr="00FF2C43">
        <w:rPr>
          <w:b/>
        </w:rPr>
        <w:t>know</w:t>
      </w:r>
      <w:r w:rsidR="00EE7410">
        <w:t xml:space="preserve"> </w:t>
      </w:r>
      <w:r w:rsidR="000650D7">
        <w:tab/>
      </w:r>
      <w:r w:rsidR="00EE7410">
        <w:t xml:space="preserve">of </w:t>
      </w:r>
      <w:r w:rsidR="000650D7">
        <w:tab/>
      </w:r>
      <w:r w:rsidR="00EE7410" w:rsidRPr="00317220">
        <w:t xml:space="preserve">the </w:t>
      </w:r>
      <w:r w:rsidR="000650D7">
        <w:rPr>
          <w:b/>
        </w:rPr>
        <w:t xml:space="preserve">    </w:t>
      </w:r>
      <w:r w:rsidR="00EE7410" w:rsidRPr="000650D7">
        <w:rPr>
          <w:b/>
          <w:color w:val="00B0F0"/>
        </w:rPr>
        <w:t>plan of redemption</w:t>
      </w:r>
    </w:p>
    <w:p w14:paraId="3DEAD283" w14:textId="77777777" w:rsidR="00FF2C43" w:rsidRDefault="00FF2C43" w:rsidP="00936752">
      <w:pPr>
        <w:spacing w:after="0"/>
        <w:ind w:left="0"/>
      </w:pPr>
    </w:p>
    <w:p w14:paraId="749AC6A0" w14:textId="77777777" w:rsidR="000650D7" w:rsidRPr="00317220" w:rsidRDefault="00EE7410" w:rsidP="001C7243">
      <w:pPr>
        <w:spacing w:after="0"/>
        <w:ind w:left="0"/>
        <w:rPr>
          <w:b/>
          <w:color w:val="7030A0"/>
        </w:rPr>
      </w:pPr>
      <w:r>
        <w:t xml:space="preserve"> 17 </w:t>
      </w:r>
      <w:r w:rsidR="00C0442E" w:rsidRPr="00C0442E">
        <w:rPr>
          <w:b/>
          <w:highlight w:val="lightGray"/>
          <w:u w:val="single"/>
        </w:rPr>
        <w:t>Therefore</w:t>
      </w:r>
      <w:r>
        <w:t xml:space="preserve"> </w:t>
      </w:r>
      <w:r w:rsidR="001C7243">
        <w:tab/>
      </w:r>
      <w:r w:rsidRPr="008C5ACA">
        <w:rPr>
          <w:b/>
          <w:color w:val="7030A0"/>
          <w:u w:val="single"/>
        </w:rPr>
        <w:t>they</w:t>
      </w:r>
      <w:r w:rsidRPr="00317220">
        <w:rPr>
          <w:b/>
          <w:color w:val="7030A0"/>
        </w:rPr>
        <w:t xml:space="preserve"> </w:t>
      </w:r>
      <w:r w:rsidR="000650D7">
        <w:tab/>
      </w:r>
      <w:r w:rsidR="000650D7">
        <w:tab/>
      </w:r>
      <w:r w:rsidR="000650D7">
        <w:tab/>
      </w:r>
      <w:r w:rsidRPr="00317220">
        <w:rPr>
          <w:i/>
          <w:color w:val="FF0000"/>
          <w:u w:val="single"/>
        </w:rPr>
        <w:t xml:space="preserve">separated </w:t>
      </w:r>
      <w:r w:rsidR="000650D7">
        <w:rPr>
          <w:u w:val="single"/>
        </w:rPr>
        <w:tab/>
      </w:r>
      <w:r w:rsidR="0089372F">
        <w:rPr>
          <w:u w:val="single"/>
        </w:rPr>
        <w:t xml:space="preserve">           </w:t>
      </w:r>
      <w:r w:rsidRPr="00317220">
        <w:rPr>
          <w:b/>
          <w:color w:val="7030A0"/>
          <w:u w:val="single"/>
        </w:rPr>
        <w:t>them</w:t>
      </w:r>
      <w:r w:rsidR="000650D7" w:rsidRPr="00317220">
        <w:rPr>
          <w:b/>
          <w:color w:val="7030A0"/>
          <w:u w:val="single"/>
        </w:rPr>
        <w:t xml:space="preserve">  </w:t>
      </w:r>
      <w:r w:rsidRPr="00317220">
        <w:rPr>
          <w:b/>
          <w:color w:val="7030A0"/>
          <w:u w:val="single"/>
        </w:rPr>
        <w:t>selves</w:t>
      </w:r>
      <w:r w:rsidRPr="00317220">
        <w:rPr>
          <w:b/>
          <w:color w:val="7030A0"/>
        </w:rPr>
        <w:t xml:space="preserve"> </w:t>
      </w:r>
    </w:p>
    <w:p w14:paraId="70C2DC90" w14:textId="77777777" w:rsidR="000650D7" w:rsidRPr="00BB75DA" w:rsidRDefault="000650D7" w:rsidP="000650D7">
      <w:pPr>
        <w:spacing w:after="0"/>
        <w:ind w:left="4320" w:firstLine="720"/>
        <w:rPr>
          <w:b/>
        </w:rPr>
      </w:pPr>
      <w:r>
        <w:t xml:space="preserve">           </w:t>
      </w:r>
      <w:r w:rsidR="00EE7410" w:rsidRPr="00BB75DA">
        <w:rPr>
          <w:b/>
          <w:color w:val="7030A0"/>
        </w:rPr>
        <w:t>one</w:t>
      </w:r>
      <w:r w:rsidR="00EE7410" w:rsidRPr="00BB75DA">
        <w:rPr>
          <w:b/>
        </w:rPr>
        <w:t xml:space="preserve"> </w:t>
      </w:r>
    </w:p>
    <w:p w14:paraId="7E9464A3" w14:textId="77777777" w:rsidR="00FF2C43" w:rsidRDefault="00EE7410" w:rsidP="000650D7">
      <w:pPr>
        <w:spacing w:after="0"/>
        <w:ind w:left="4320"/>
        <w:rPr>
          <w:b/>
          <w:color w:val="7030A0"/>
        </w:rPr>
      </w:pPr>
      <w:r>
        <w:t xml:space="preserve">from </w:t>
      </w:r>
      <w:r w:rsidR="000650D7">
        <w:tab/>
        <w:t xml:space="preserve">           </w:t>
      </w:r>
      <w:r w:rsidR="00BB75DA" w:rsidRPr="00BB75DA">
        <w:rPr>
          <w:b/>
          <w:color w:val="7030A0"/>
        </w:rPr>
        <w:t>another</w:t>
      </w:r>
      <w:r w:rsidRPr="00BB75DA">
        <w:rPr>
          <w:b/>
          <w:color w:val="7030A0"/>
        </w:rPr>
        <w:t xml:space="preserve"> </w:t>
      </w:r>
    </w:p>
    <w:p w14:paraId="1DE5C9D0" w14:textId="77777777" w:rsidR="00317220" w:rsidRDefault="00317220" w:rsidP="000650D7">
      <w:pPr>
        <w:spacing w:after="0"/>
        <w:ind w:left="4320"/>
      </w:pPr>
    </w:p>
    <w:p w14:paraId="137BE923" w14:textId="77777777" w:rsidR="000650D7" w:rsidRDefault="00EE7410" w:rsidP="00936752">
      <w:pPr>
        <w:spacing w:after="0"/>
        <w:ind w:left="0" w:firstLine="720"/>
      </w:pPr>
      <w:r w:rsidRPr="00317220">
        <w:rPr>
          <w:b/>
        </w:rPr>
        <w:t>and</w:t>
      </w:r>
      <w:r w:rsidR="000650D7" w:rsidRPr="00317220">
        <w:rPr>
          <w:b/>
        </w:rPr>
        <w:t xml:space="preserve"> </w:t>
      </w:r>
      <w:r w:rsidR="000650D7">
        <w:t xml:space="preserve">     </w:t>
      </w:r>
      <w:r w:rsidR="00FF2C43">
        <w:t>[</w:t>
      </w:r>
      <w:r w:rsidR="00FF2C43" w:rsidRPr="008C5ACA">
        <w:rPr>
          <w:b/>
          <w:color w:val="7030A0"/>
          <w:u w:val="single"/>
        </w:rPr>
        <w:t>they</w:t>
      </w:r>
      <w:r w:rsidR="00FF2C43">
        <w:t xml:space="preserve">] </w:t>
      </w:r>
      <w:r w:rsidR="000650D7">
        <w:tab/>
      </w:r>
      <w:r w:rsidR="000650D7">
        <w:tab/>
      </w:r>
      <w:r w:rsidR="000650D7">
        <w:tab/>
      </w:r>
      <w:r w:rsidRPr="00317220">
        <w:rPr>
          <w:i/>
          <w:color w:val="FF0000"/>
        </w:rPr>
        <w:t>went</w:t>
      </w:r>
      <w:r>
        <w:t xml:space="preserve"> forth </w:t>
      </w:r>
    </w:p>
    <w:p w14:paraId="13AB9C83" w14:textId="77777777" w:rsidR="000650D7" w:rsidRDefault="00EE7410" w:rsidP="000650D7">
      <w:pPr>
        <w:spacing w:after="0"/>
        <w:ind w:left="3600" w:firstLine="720"/>
      </w:pPr>
      <w:r>
        <w:t xml:space="preserve">among </w:t>
      </w:r>
      <w:r w:rsidR="000650D7">
        <w:tab/>
      </w:r>
      <w:r w:rsidR="000650D7">
        <w:tab/>
      </w:r>
      <w:r w:rsidRPr="00001182">
        <w:rPr>
          <w:b/>
          <w:color w:val="984806" w:themeColor="accent6" w:themeShade="80"/>
          <w:u w:val="single"/>
        </w:rPr>
        <w:t>them</w:t>
      </w:r>
      <w:r w:rsidR="00FF2C43" w:rsidRPr="00317220">
        <w:rPr>
          <w:b/>
          <w:color w:val="984806" w:themeColor="accent6" w:themeShade="80"/>
        </w:rPr>
        <w:t xml:space="preserve"> </w:t>
      </w:r>
    </w:p>
    <w:p w14:paraId="39A01B4B" w14:textId="77777777" w:rsidR="00CA3CA7" w:rsidRDefault="00CA3CA7" w:rsidP="000650D7">
      <w:pPr>
        <w:spacing w:after="0"/>
        <w:ind w:left="3600" w:firstLine="720"/>
      </w:pPr>
    </w:p>
    <w:p w14:paraId="4E43CD95" w14:textId="59D4426E" w:rsidR="00FF2C43" w:rsidRDefault="000650D7" w:rsidP="00CA3CA7">
      <w:pPr>
        <w:spacing w:after="0"/>
        <w:ind w:firstLine="720"/>
      </w:pPr>
      <w:r>
        <w:t>EVERY</w:t>
      </w:r>
      <w:r>
        <w:tab/>
      </w:r>
      <w:r w:rsidRPr="00001182">
        <w:rPr>
          <w:b/>
          <w:color w:val="7030A0"/>
          <w:u w:val="single"/>
        </w:rPr>
        <w:t>man</w:t>
      </w:r>
      <w:r>
        <w:tab/>
      </w:r>
      <w:r>
        <w:tab/>
      </w:r>
      <w:r w:rsidRPr="00CA3CA7">
        <w:rPr>
          <w:color w:val="F79646" w:themeColor="accent6"/>
          <w:u w:val="single"/>
        </w:rPr>
        <w:t>ALONE</w:t>
      </w:r>
      <w:r w:rsidR="00CA3CA7">
        <w:tab/>
      </w:r>
      <w:r w:rsidR="00CA3CA7">
        <w:tab/>
      </w:r>
      <w:r w:rsidR="00CA3CA7">
        <w:tab/>
      </w:r>
      <w:r w:rsidR="00CA3CA7">
        <w:tab/>
      </w:r>
      <w:r w:rsidR="00CA3CA7">
        <w:tab/>
      </w:r>
      <w:r w:rsidR="00D65D8D">
        <w:t xml:space="preserve">  </w:t>
      </w:r>
      <w:r w:rsidR="00CA3CA7" w:rsidRPr="00430514">
        <w:rPr>
          <w:i/>
          <w:sz w:val="18"/>
          <w:szCs w:val="18"/>
        </w:rPr>
        <w:t>[individually]</w:t>
      </w:r>
      <w:r w:rsidR="00D65D8D">
        <w:rPr>
          <w:i/>
          <w:sz w:val="18"/>
          <w:szCs w:val="18"/>
        </w:rPr>
        <w:t xml:space="preserve">       </w:t>
      </w:r>
      <w:r w:rsidR="00CA3CA7" w:rsidRPr="00BB75DA">
        <w:rPr>
          <w:b/>
          <w:color w:val="F79646" w:themeColor="accent6"/>
          <w:sz w:val="18"/>
          <w:szCs w:val="18"/>
        </w:rPr>
        <w:t>{AL}</w:t>
      </w:r>
      <w:r w:rsidR="00CA3CA7" w:rsidRPr="00BB75DA">
        <w:rPr>
          <w:b/>
          <w:color w:val="F79646" w:themeColor="accent6"/>
          <w:sz w:val="18"/>
          <w:szCs w:val="18"/>
        </w:rPr>
        <w:tab/>
      </w:r>
      <w:r w:rsidR="00CA3CA7">
        <w:tab/>
      </w:r>
      <w:r w:rsidR="00EE7410">
        <w:t xml:space="preserve"> </w:t>
      </w:r>
      <w:r>
        <w:tab/>
      </w:r>
      <w:r>
        <w:tab/>
      </w:r>
      <w:r w:rsidR="008C5ACA">
        <w:tab/>
      </w:r>
      <w:r w:rsidR="00EE7410">
        <w:t>accord</w:t>
      </w:r>
      <w:r w:rsidR="00EE7410" w:rsidRPr="00001182">
        <w:rPr>
          <w:color w:val="FF33CC"/>
        </w:rPr>
        <w:t>ing</w:t>
      </w:r>
      <w:r w:rsidR="00EE7410">
        <w:t xml:space="preserve"> to </w:t>
      </w:r>
      <w:r>
        <w:tab/>
      </w:r>
      <w:r w:rsidR="00EE7410" w:rsidRPr="00FF2C43">
        <w:rPr>
          <w:b/>
        </w:rPr>
        <w:t xml:space="preserve">the </w:t>
      </w:r>
      <w:r>
        <w:rPr>
          <w:b/>
        </w:rPr>
        <w:t xml:space="preserve">    </w:t>
      </w:r>
      <w:r w:rsidR="00EE7410" w:rsidRPr="00001182">
        <w:rPr>
          <w:b/>
          <w:highlight w:val="lightGray"/>
          <w:u w:val="single"/>
        </w:rPr>
        <w:t>word</w:t>
      </w:r>
      <w:r w:rsidR="00EE7410" w:rsidRPr="006A3BC1">
        <w:t xml:space="preserve"> </w:t>
      </w:r>
      <w:r w:rsidR="00001182" w:rsidRPr="006A3BC1">
        <w:t xml:space="preserve">      [</w:t>
      </w:r>
      <w:r w:rsidR="00001182" w:rsidRPr="006A3BC1">
        <w:rPr>
          <w:b/>
          <w:bCs/>
        </w:rPr>
        <w:t xml:space="preserve">of </w:t>
      </w:r>
      <w:r w:rsidR="00001182" w:rsidRPr="006A3BC1">
        <w:rPr>
          <w:b/>
          <w:bCs/>
          <w:color w:val="0070C0"/>
          <w:u w:val="single"/>
        </w:rPr>
        <w:t>God</w:t>
      </w:r>
      <w:r w:rsidR="00001182" w:rsidRPr="00F01F0D">
        <w:rPr>
          <w:color w:val="0070C0"/>
        </w:rPr>
        <w:t>]</w:t>
      </w:r>
    </w:p>
    <w:p w14:paraId="1A32B5F5" w14:textId="77777777" w:rsidR="00CA3CA7" w:rsidRDefault="00CA3CA7" w:rsidP="00936752">
      <w:pPr>
        <w:spacing w:after="0"/>
        <w:ind w:left="1440" w:firstLine="720"/>
      </w:pPr>
    </w:p>
    <w:p w14:paraId="267B2FE7" w14:textId="77777777" w:rsidR="000650D7" w:rsidRDefault="00EE7410" w:rsidP="000650D7">
      <w:pPr>
        <w:spacing w:after="0"/>
        <w:ind w:left="2160" w:firstLine="720"/>
      </w:pPr>
      <w:r>
        <w:t>and</w:t>
      </w:r>
      <w:r w:rsidR="000650D7">
        <w:t xml:space="preserve">     </w:t>
      </w:r>
      <w:r>
        <w:t xml:space="preserve"> </w:t>
      </w:r>
      <w:r w:rsidR="00FF2C43">
        <w:t>[accord</w:t>
      </w:r>
      <w:r w:rsidR="00FF2C43" w:rsidRPr="00001182">
        <w:rPr>
          <w:color w:val="FF33CC"/>
        </w:rPr>
        <w:t>ing</w:t>
      </w:r>
      <w:r w:rsidR="00FF2C43">
        <w:t xml:space="preserve"> to </w:t>
      </w:r>
      <w:r w:rsidR="000650D7">
        <w:tab/>
      </w:r>
      <w:r w:rsidR="00FF2C43">
        <w:t xml:space="preserve">the] </w:t>
      </w:r>
      <w:r w:rsidR="000650D7">
        <w:t xml:space="preserve">  </w:t>
      </w:r>
      <w:r w:rsidRPr="00FF2C43">
        <w:rPr>
          <w:b/>
        </w:rPr>
        <w:t xml:space="preserve">power </w:t>
      </w:r>
      <w:r w:rsidR="008C5ACA">
        <w:rPr>
          <w:b/>
        </w:rPr>
        <w:t xml:space="preserve">      </w:t>
      </w:r>
      <w:r w:rsidRPr="00FF2C43">
        <w:rPr>
          <w:b/>
        </w:rPr>
        <w:t xml:space="preserve">of </w:t>
      </w:r>
      <w:r w:rsidRPr="00FF2C43">
        <w:rPr>
          <w:b/>
          <w:color w:val="0070C0"/>
        </w:rPr>
        <w:t>God</w:t>
      </w:r>
      <w:r>
        <w:t xml:space="preserve"> </w:t>
      </w:r>
    </w:p>
    <w:p w14:paraId="5EE977B9" w14:textId="77777777" w:rsidR="00CA3CA7" w:rsidRDefault="00EE7410" w:rsidP="000650D7">
      <w:pPr>
        <w:spacing w:after="0"/>
        <w:ind w:firstLine="720"/>
      </w:pPr>
      <w:r w:rsidRPr="00317220">
        <w:rPr>
          <w:b/>
        </w:rPr>
        <w:t>which</w:t>
      </w:r>
      <w:r>
        <w:t xml:space="preserve"> </w:t>
      </w:r>
      <w:r w:rsidR="000650D7">
        <w:tab/>
      </w:r>
      <w:r>
        <w:t xml:space="preserve">was </w:t>
      </w:r>
      <w:r w:rsidR="000650D7">
        <w:tab/>
      </w:r>
      <w:r w:rsidR="000650D7">
        <w:tab/>
      </w:r>
      <w:r w:rsidRPr="001C7243">
        <w:rPr>
          <w:b/>
        </w:rPr>
        <w:t>given</w:t>
      </w:r>
      <w:r>
        <w:t xml:space="preserve"> </w:t>
      </w:r>
      <w:r w:rsidR="000650D7">
        <w:tab/>
      </w:r>
      <w:r>
        <w:t xml:space="preserve">unto </w:t>
      </w:r>
      <w:r w:rsidR="000650D7">
        <w:tab/>
        <w:t xml:space="preserve">           </w:t>
      </w:r>
      <w:r w:rsidRPr="00BB75DA">
        <w:rPr>
          <w:b/>
          <w:color w:val="7030A0"/>
        </w:rPr>
        <w:t>him</w:t>
      </w:r>
      <w:r w:rsidR="00FF2C43">
        <w:t xml:space="preserve"> </w:t>
      </w:r>
    </w:p>
    <w:p w14:paraId="3DA2E6FF" w14:textId="77777777" w:rsidR="00EE7410" w:rsidRDefault="00CA3CA7" w:rsidP="00CA3CA7">
      <w:pPr>
        <w:spacing w:after="0"/>
      </w:pPr>
      <w:r>
        <w:t xml:space="preserve">             </w:t>
      </w:r>
      <w:r w:rsidR="00FF2C43">
        <w:t>[</w:t>
      </w:r>
      <w:r w:rsidRPr="00CA3CA7">
        <w:t>EVERY</w:t>
      </w:r>
      <w:r w:rsidR="00FF2C43" w:rsidRPr="00CA3CA7">
        <w:t xml:space="preserve"> </w:t>
      </w:r>
      <w:r w:rsidRPr="00CA3CA7">
        <w:tab/>
      </w:r>
      <w:r w:rsidR="00FF2C43" w:rsidRPr="00001182">
        <w:rPr>
          <w:b/>
          <w:color w:val="7030A0"/>
          <w:u w:val="single"/>
        </w:rPr>
        <w:t>man</w:t>
      </w:r>
      <w:r w:rsidRPr="001C7243">
        <w:rPr>
          <w:b/>
          <w:color w:val="7030A0"/>
        </w:rPr>
        <w:t xml:space="preserve"> </w:t>
      </w:r>
      <w:r w:rsidRPr="00CA3CA7">
        <w:tab/>
      </w:r>
      <w:r w:rsidRPr="00CA3CA7">
        <w:tab/>
      </w:r>
      <w:r w:rsidRPr="00CA3CA7">
        <w:rPr>
          <w:color w:val="F79646" w:themeColor="accent6"/>
          <w:u w:val="single"/>
        </w:rPr>
        <w:t>ALONE</w:t>
      </w:r>
      <w:r w:rsidR="00FF2C43">
        <w:t>]</w:t>
      </w:r>
    </w:p>
    <w:p w14:paraId="2D84A8F8" w14:textId="77777777" w:rsidR="00BB75DA" w:rsidRDefault="00BB75DA" w:rsidP="00CA3CA7">
      <w:pPr>
        <w:spacing w:after="0"/>
      </w:pPr>
    </w:p>
    <w:p w14:paraId="4CA4BCAF" w14:textId="77777777" w:rsidR="00D65D8D" w:rsidRDefault="00CA3CA7" w:rsidP="00CA3CA7">
      <w:pPr>
        <w:spacing w:after="0"/>
        <w:ind w:left="0"/>
        <w:rPr>
          <w:i/>
          <w:sz w:val="20"/>
          <w:szCs w:val="20"/>
        </w:rPr>
      </w:pPr>
      <w:r w:rsidRPr="00BB75DA">
        <w:rPr>
          <w:i/>
          <w:sz w:val="20"/>
          <w:szCs w:val="20"/>
        </w:rPr>
        <w:t xml:space="preserve">[Note:  Apparently, each one of the men who went to preach to the Lamanites was individually “set-apart” </w:t>
      </w:r>
    </w:p>
    <w:p w14:paraId="5552EDE3" w14:textId="3F05629B" w:rsidR="00CA3CA7" w:rsidRDefault="00CA3CA7" w:rsidP="00CA3CA7">
      <w:pPr>
        <w:spacing w:after="0"/>
        <w:ind w:left="0"/>
        <w:rPr>
          <w:i/>
          <w:sz w:val="20"/>
          <w:szCs w:val="20"/>
        </w:rPr>
      </w:pPr>
      <w:r w:rsidRPr="00BB75DA">
        <w:rPr>
          <w:i/>
          <w:sz w:val="20"/>
          <w:szCs w:val="20"/>
        </w:rPr>
        <w:t>by priesthood authority</w:t>
      </w:r>
      <w:r w:rsidR="00BB75DA" w:rsidRPr="00BB75DA">
        <w:rPr>
          <w:i/>
          <w:sz w:val="20"/>
          <w:szCs w:val="20"/>
        </w:rPr>
        <w:t>, and was individually given promised powers and associated blessings.]</w:t>
      </w:r>
    </w:p>
    <w:p w14:paraId="697CF55B" w14:textId="77777777" w:rsidR="00AB130B" w:rsidRDefault="00AB130B" w:rsidP="00936752">
      <w:pPr>
        <w:spacing w:after="0"/>
        <w:ind w:left="0"/>
        <w:jc w:val="center"/>
        <w:rPr>
          <w:i/>
        </w:rPr>
      </w:pPr>
    </w:p>
    <w:p w14:paraId="79DD805E" w14:textId="77777777" w:rsidR="00AB130B" w:rsidRDefault="00AB130B" w:rsidP="00936752">
      <w:pPr>
        <w:spacing w:after="0"/>
        <w:ind w:left="0"/>
        <w:jc w:val="center"/>
        <w:rPr>
          <w:i/>
        </w:rPr>
      </w:pPr>
    </w:p>
    <w:p w14:paraId="41928DF6" w14:textId="77777777" w:rsidR="00EE7410" w:rsidRPr="008E0120" w:rsidRDefault="00EE7410" w:rsidP="00936752">
      <w:pPr>
        <w:spacing w:after="0"/>
        <w:ind w:left="0"/>
        <w:jc w:val="center"/>
        <w:rPr>
          <w:i/>
        </w:rPr>
      </w:pPr>
      <w:r w:rsidRPr="008E0120">
        <w:rPr>
          <w:i/>
        </w:rPr>
        <w:t>Ammon Is Chief among Those Who Desire to Preach</w:t>
      </w:r>
    </w:p>
    <w:p w14:paraId="2E5CDAEE" w14:textId="77777777" w:rsidR="00EE7410" w:rsidRPr="008E0120" w:rsidRDefault="00EE7410" w:rsidP="00936752">
      <w:pPr>
        <w:spacing w:after="0"/>
        <w:ind w:left="0"/>
        <w:jc w:val="center"/>
        <w:rPr>
          <w:i/>
        </w:rPr>
      </w:pPr>
      <w:r w:rsidRPr="008E0120">
        <w:rPr>
          <w:i/>
        </w:rPr>
        <w:t xml:space="preserve">He Administers </w:t>
      </w:r>
      <w:r w:rsidR="001C7243">
        <w:rPr>
          <w:i/>
        </w:rPr>
        <w:t xml:space="preserve">to </w:t>
      </w:r>
      <w:r w:rsidRPr="008E0120">
        <w:rPr>
          <w:i/>
        </w:rPr>
        <w:t>&amp; Blesses Each Servant Before Their Mission</w:t>
      </w:r>
    </w:p>
    <w:p w14:paraId="3B4797A8" w14:textId="77777777" w:rsidR="00EE7410" w:rsidRPr="008E0120" w:rsidRDefault="00421FE6" w:rsidP="00936752">
      <w:pPr>
        <w:spacing w:after="0"/>
        <w:ind w:left="0"/>
        <w:jc w:val="center"/>
        <w:rPr>
          <w:i/>
        </w:rPr>
      </w:pPr>
      <w:r>
        <w:rPr>
          <w:i/>
        </w:rPr>
        <w:t xml:space="preserve">(A Type of Foreordination Like </w:t>
      </w:r>
      <w:r w:rsidR="00EE7410" w:rsidRPr="008E0120">
        <w:rPr>
          <w:i/>
        </w:rPr>
        <w:t xml:space="preserve">in the </w:t>
      </w:r>
      <w:r w:rsidR="008E0120" w:rsidRPr="008E0120">
        <w:rPr>
          <w:i/>
        </w:rPr>
        <w:t>Pre-existence</w:t>
      </w:r>
      <w:r w:rsidR="00EE7410" w:rsidRPr="008E0120">
        <w:rPr>
          <w:i/>
        </w:rPr>
        <w:t>)</w:t>
      </w:r>
    </w:p>
    <w:p w14:paraId="4491CE8A" w14:textId="77777777" w:rsidR="00EE7410" w:rsidRDefault="00EE7410" w:rsidP="00936752">
      <w:pPr>
        <w:spacing w:after="0"/>
        <w:ind w:left="0"/>
      </w:pPr>
    </w:p>
    <w:p w14:paraId="28AD5B0D" w14:textId="77777777" w:rsidR="00FF2C43" w:rsidRDefault="00EE7410" w:rsidP="00317220">
      <w:pPr>
        <w:spacing w:after="0"/>
        <w:ind w:left="0"/>
      </w:pPr>
      <w:r>
        <w:t xml:space="preserve"> 18 </w:t>
      </w:r>
      <w:r w:rsidR="00317220">
        <w:tab/>
      </w:r>
      <w:r w:rsidRPr="00001182">
        <w:rPr>
          <w:b/>
          <w:highlight w:val="lightGray"/>
          <w:u w:val="single"/>
        </w:rPr>
        <w:t>Now</w:t>
      </w:r>
      <w:r>
        <w:t xml:space="preserve"> </w:t>
      </w:r>
      <w:r w:rsidR="00317220">
        <w:t xml:space="preserve">   [he]  </w:t>
      </w:r>
      <w:r w:rsidRPr="00317220">
        <w:rPr>
          <w:b/>
          <w:color w:val="7030A0"/>
        </w:rPr>
        <w:t xml:space="preserve">Ammon </w:t>
      </w:r>
    </w:p>
    <w:p w14:paraId="1D8AD02D" w14:textId="377924AB" w:rsidR="00FF2C43" w:rsidRDefault="00EE7410" w:rsidP="00317220">
      <w:pPr>
        <w:spacing w:after="0"/>
        <w:ind w:left="1440" w:firstLine="720"/>
        <w:rPr>
          <w:b/>
          <w:color w:val="7030A0"/>
        </w:rPr>
      </w:pPr>
      <w:r>
        <w:t xml:space="preserve">being </w:t>
      </w:r>
      <w:r w:rsidR="00317220">
        <w:tab/>
      </w:r>
      <w:r>
        <w:t xml:space="preserve">the </w:t>
      </w:r>
      <w:r w:rsidR="00317220">
        <w:tab/>
      </w:r>
      <w:r w:rsidRPr="00317220">
        <w:rPr>
          <w:b/>
        </w:rPr>
        <w:t>chief</w:t>
      </w:r>
      <w:r>
        <w:t xml:space="preserve"> </w:t>
      </w:r>
      <w:r w:rsidR="00317220">
        <w:tab/>
      </w:r>
      <w:r>
        <w:t xml:space="preserve">among </w:t>
      </w:r>
      <w:r w:rsidR="00317220">
        <w:tab/>
        <w:t xml:space="preserve">       </w:t>
      </w:r>
      <w:r w:rsidR="00BF231A">
        <w:t xml:space="preserve">    </w:t>
      </w:r>
      <w:r w:rsidR="00317220" w:rsidRPr="00317220">
        <w:rPr>
          <w:b/>
          <w:color w:val="7030A0"/>
        </w:rPr>
        <w:t>them</w:t>
      </w:r>
      <w:r w:rsidRPr="00317220">
        <w:rPr>
          <w:b/>
          <w:color w:val="7030A0"/>
        </w:rPr>
        <w:t xml:space="preserve"> </w:t>
      </w:r>
    </w:p>
    <w:p w14:paraId="716108A4" w14:textId="77777777" w:rsidR="004200DA" w:rsidRDefault="004200DA" w:rsidP="004200DA">
      <w:pPr>
        <w:spacing w:after="0"/>
        <w:ind w:left="0"/>
        <w:rPr>
          <w:b/>
          <w:color w:val="7030A0"/>
        </w:rPr>
      </w:pPr>
    </w:p>
    <w:p w14:paraId="5E8E71F2" w14:textId="77777777" w:rsidR="00895861" w:rsidRDefault="004200DA" w:rsidP="00AF5345">
      <w:pPr>
        <w:widowControl w:val="0"/>
        <w:suppressAutoHyphens/>
        <w:autoSpaceDE w:val="0"/>
        <w:autoSpaceDN w:val="0"/>
        <w:adjustRightInd w:val="0"/>
        <w:spacing w:after="0" w:line="240" w:lineRule="atLeast"/>
        <w:ind w:left="0"/>
        <w:rPr>
          <w:rFonts w:ascii="Calibri" w:hAnsi="Calibri" w:cs="Calibri"/>
          <w:i/>
          <w:spacing w:val="-2"/>
          <w:sz w:val="20"/>
          <w:szCs w:val="20"/>
        </w:rPr>
      </w:pPr>
      <w:r w:rsidRPr="00AF5345">
        <w:rPr>
          <w:rFonts w:ascii="Calibri" w:hAnsi="Calibri" w:cs="Calibri"/>
          <w:i/>
          <w:color w:val="7030A0"/>
          <w:sz w:val="20"/>
          <w:szCs w:val="20"/>
        </w:rPr>
        <w:t xml:space="preserve">[Note:  </w:t>
      </w:r>
      <w:r w:rsidR="001C7243">
        <w:rPr>
          <w:rFonts w:ascii="Calibri" w:hAnsi="Calibri" w:cs="Calibri"/>
          <w:i/>
          <w:spacing w:val="-2"/>
          <w:sz w:val="20"/>
          <w:szCs w:val="20"/>
        </w:rPr>
        <w:t>A</w:t>
      </w:r>
      <w:r w:rsidR="001C7243" w:rsidRPr="00AF5345">
        <w:rPr>
          <w:rFonts w:ascii="Calibri" w:hAnsi="Calibri" w:cs="Calibri"/>
          <w:i/>
          <w:spacing w:val="-2"/>
          <w:sz w:val="20"/>
          <w:szCs w:val="20"/>
        </w:rPr>
        <w:t>ccording to Hugh Nibley</w:t>
      </w:r>
      <w:r w:rsidR="001C7243">
        <w:rPr>
          <w:rFonts w:ascii="Calibri" w:hAnsi="Calibri" w:cs="Calibri"/>
          <w:i/>
          <w:spacing w:val="-2"/>
          <w:sz w:val="20"/>
          <w:szCs w:val="20"/>
        </w:rPr>
        <w:t>, s</w:t>
      </w:r>
      <w:r w:rsidR="00AF5345" w:rsidRPr="00AF5345">
        <w:rPr>
          <w:rFonts w:ascii="Calibri" w:hAnsi="Calibri" w:cs="Calibri"/>
          <w:i/>
          <w:spacing w:val="-2"/>
          <w:sz w:val="20"/>
          <w:szCs w:val="20"/>
        </w:rPr>
        <w:t xml:space="preserve">ome scholars might recognize the name "Amon" as an Egyptian pagan god, </w:t>
      </w:r>
    </w:p>
    <w:p w14:paraId="3295618F" w14:textId="4B859413" w:rsidR="00AF5345" w:rsidRPr="00AF5345" w:rsidRDefault="00AF5345" w:rsidP="00AF5345">
      <w:pPr>
        <w:widowControl w:val="0"/>
        <w:suppressAutoHyphens/>
        <w:autoSpaceDE w:val="0"/>
        <w:autoSpaceDN w:val="0"/>
        <w:adjustRightInd w:val="0"/>
        <w:spacing w:after="0" w:line="240" w:lineRule="atLeast"/>
        <w:ind w:left="0"/>
        <w:rPr>
          <w:rFonts w:ascii="Calibri" w:hAnsi="Calibri" w:cs="Calibri"/>
          <w:i/>
          <w:spacing w:val="-2"/>
          <w:sz w:val="20"/>
          <w:szCs w:val="20"/>
        </w:rPr>
      </w:pPr>
      <w:r w:rsidRPr="00AF5345">
        <w:rPr>
          <w:rFonts w:ascii="Calibri" w:hAnsi="Calibri" w:cs="Calibri"/>
          <w:i/>
          <w:spacing w:val="-2"/>
          <w:sz w:val="20"/>
          <w:szCs w:val="20"/>
        </w:rPr>
        <w:t>but, "he's not pagan at all":</w:t>
      </w:r>
    </w:p>
    <w:p w14:paraId="7D81950C" w14:textId="77777777" w:rsidR="00895861" w:rsidRDefault="00AF5345" w:rsidP="00AF5345">
      <w:pPr>
        <w:widowControl w:val="0"/>
        <w:suppressAutoHyphens/>
        <w:autoSpaceDE w:val="0"/>
        <w:autoSpaceDN w:val="0"/>
        <w:adjustRightInd w:val="0"/>
        <w:spacing w:after="0" w:line="240" w:lineRule="atLeast"/>
        <w:ind w:hanging="720"/>
        <w:rPr>
          <w:rFonts w:ascii="Calibri" w:hAnsi="Calibri" w:cs="Calibri"/>
          <w:i/>
          <w:spacing w:val="-2"/>
          <w:sz w:val="20"/>
          <w:szCs w:val="20"/>
        </w:rPr>
      </w:pPr>
      <w:r w:rsidRPr="00AF5345">
        <w:rPr>
          <w:rFonts w:ascii="Calibri" w:hAnsi="Calibri" w:cs="Calibri"/>
          <w:i/>
          <w:spacing w:val="-2"/>
          <w:sz w:val="20"/>
          <w:szCs w:val="20"/>
        </w:rPr>
        <w:tab/>
        <w:t xml:space="preserve">The Egyptian word </w:t>
      </w:r>
      <w:r w:rsidRPr="00AF5345">
        <w:rPr>
          <w:rFonts w:ascii="Calibri" w:hAnsi="Calibri" w:cs="Calibri"/>
          <w:i/>
          <w:iCs/>
          <w:spacing w:val="-2"/>
          <w:sz w:val="20"/>
          <w:szCs w:val="20"/>
        </w:rPr>
        <w:t>Amon</w:t>
      </w:r>
      <w:r w:rsidRPr="00AF5345">
        <w:rPr>
          <w:rFonts w:ascii="Calibri" w:hAnsi="Calibri" w:cs="Calibri"/>
          <w:i/>
          <w:spacing w:val="-2"/>
          <w:sz w:val="20"/>
          <w:szCs w:val="20"/>
        </w:rPr>
        <w:t xml:space="preserve"> means lots and lots of things.  The main thing it means is "the unknown one," </w:t>
      </w:r>
    </w:p>
    <w:p w14:paraId="7BBFD6C9" w14:textId="77777777" w:rsidR="00895861" w:rsidRDefault="00AF5345" w:rsidP="00895861">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 xml:space="preserve">the one the Egyptians don't know.  They call him "the hidden one, the concealed one, the one whose </w:t>
      </w:r>
    </w:p>
    <w:p w14:paraId="34F7D4D4" w14:textId="77777777" w:rsidR="00895861" w:rsidRDefault="00AF5345" w:rsidP="00895861">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 xml:space="preserve">name nobody knows."  Of course, that's exactly what the Hebrews said about him.  Only the high priest </w:t>
      </w:r>
    </w:p>
    <w:p w14:paraId="5024E8F1" w14:textId="77777777" w:rsidR="00895861" w:rsidRDefault="00AF5345" w:rsidP="00895861">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 xml:space="preserve">in Israel knew the name of God.  He only whispered it once a year when he went behind the veil.  Nobody </w:t>
      </w:r>
    </w:p>
    <w:p w14:paraId="27CC66AB" w14:textId="19DA32AF" w:rsidR="00AB130B" w:rsidRDefault="00AF5345" w:rsidP="00895861">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 xml:space="preserve">else knew </w:t>
      </w:r>
      <w:r w:rsidR="00895861" w:rsidRPr="00AF5345">
        <w:rPr>
          <w:rFonts w:ascii="Calibri" w:hAnsi="Calibri" w:cs="Calibri"/>
          <w:i/>
          <w:spacing w:val="-2"/>
          <w:sz w:val="20"/>
          <w:szCs w:val="20"/>
        </w:rPr>
        <w:t>that name.  The name of "</w:t>
      </w:r>
      <w:r w:rsidR="00895861" w:rsidRPr="00AF5345">
        <w:rPr>
          <w:rFonts w:ascii="Calibri" w:hAnsi="Calibri" w:cs="Calibri"/>
          <w:i/>
          <w:iCs/>
          <w:spacing w:val="-2"/>
          <w:sz w:val="20"/>
          <w:szCs w:val="20"/>
        </w:rPr>
        <w:t>Amon"</w:t>
      </w:r>
      <w:r w:rsidR="00895861" w:rsidRPr="00AF5345">
        <w:rPr>
          <w:rFonts w:ascii="Calibri" w:hAnsi="Calibri" w:cs="Calibri"/>
          <w:i/>
          <w:spacing w:val="-2"/>
          <w:sz w:val="20"/>
          <w:szCs w:val="20"/>
        </w:rPr>
        <w:t xml:space="preserve"> is written in Egyptian with a man concealing himself behind</w:t>
      </w:r>
    </w:p>
    <w:p w14:paraId="678B7F0B"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6D95A96D" w14:textId="739D375F" w:rsidR="00AB130B" w:rsidRDefault="008C5ACA"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95861">
        <w:rPr>
          <w:rFonts w:ascii="Calibri" w:eastAsia="Calibri" w:hAnsi="Calibri" w:cs="Calibri"/>
          <w:sz w:val="18"/>
          <w:szCs w:val="18"/>
        </w:rPr>
        <w:t>mm</w:t>
      </w:r>
      <w:r>
        <w:rPr>
          <w:rFonts w:ascii="Calibri" w:eastAsia="Calibri" w:hAnsi="Calibri" w:cs="Calibri"/>
          <w:sz w:val="18"/>
          <w:szCs w:val="18"/>
        </w:rPr>
        <w:t xml:space="preserve"> – Extended alternating parallelism</w:t>
      </w:r>
      <w:r w:rsidR="00BF2081">
        <w:rPr>
          <w:rFonts w:ascii="Calibri" w:eastAsia="Calibri" w:hAnsi="Calibri" w:cs="Calibri"/>
          <w:sz w:val="18"/>
          <w:szCs w:val="18"/>
        </w:rPr>
        <w:t>]</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2191B209" w14:textId="77777777" w:rsidR="008C5ACA" w:rsidRDefault="008C5ACA" w:rsidP="00AB130B">
      <w:pPr>
        <w:autoSpaceDE w:val="0"/>
        <w:autoSpaceDN w:val="0"/>
        <w:adjustRightInd w:val="0"/>
        <w:spacing w:after="0"/>
        <w:ind w:left="0"/>
        <w:rPr>
          <w:rFonts w:ascii="Calibri" w:eastAsia="Calibri" w:hAnsi="Calibri" w:cs="Calibri"/>
          <w:sz w:val="18"/>
          <w:szCs w:val="18"/>
        </w:rPr>
      </w:pPr>
    </w:p>
    <w:p w14:paraId="6D67CB6C" w14:textId="77777777" w:rsidR="008C5ACA" w:rsidRPr="000447AA" w:rsidRDefault="008C5ACA" w:rsidP="00AB130B">
      <w:pPr>
        <w:autoSpaceDE w:val="0"/>
        <w:autoSpaceDN w:val="0"/>
        <w:adjustRightInd w:val="0"/>
        <w:spacing w:after="0"/>
        <w:ind w:left="0"/>
        <w:rPr>
          <w:rFonts w:ascii="Calibri" w:eastAsia="Calibri" w:hAnsi="Calibri" w:cs="Calibri"/>
          <w:sz w:val="18"/>
          <w:szCs w:val="18"/>
        </w:rPr>
      </w:pPr>
    </w:p>
    <w:p w14:paraId="459935D0" w14:textId="77777777" w:rsidR="00D03D7E" w:rsidRDefault="00D03D7E" w:rsidP="00D03D7E">
      <w:pPr>
        <w:spacing w:after="0"/>
        <w:ind w:left="0"/>
        <w:rPr>
          <w:i/>
        </w:rPr>
      </w:pPr>
      <w:r w:rsidRPr="00D03D7E">
        <w:rPr>
          <w:i/>
        </w:rPr>
        <w:lastRenderedPageBreak/>
        <w:t>[Alma 17]</w:t>
      </w:r>
    </w:p>
    <w:p w14:paraId="21B23D0A" w14:textId="77777777" w:rsidR="00D03D7E" w:rsidRDefault="00D03D7E" w:rsidP="00AB130B">
      <w:pPr>
        <w:widowControl w:val="0"/>
        <w:suppressAutoHyphens/>
        <w:autoSpaceDE w:val="0"/>
        <w:autoSpaceDN w:val="0"/>
        <w:adjustRightInd w:val="0"/>
        <w:spacing w:after="0" w:line="240" w:lineRule="atLeast"/>
        <w:rPr>
          <w:rFonts w:ascii="Calibri" w:hAnsi="Calibri" w:cs="Calibri"/>
          <w:i/>
          <w:spacing w:val="-2"/>
          <w:sz w:val="20"/>
          <w:szCs w:val="20"/>
        </w:rPr>
      </w:pPr>
    </w:p>
    <w:p w14:paraId="5569957F" w14:textId="77777777" w:rsidR="00D65D8D" w:rsidRDefault="00AF5345" w:rsidP="00AB130B">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a blind. That is always read as "</w:t>
      </w:r>
      <w:r w:rsidRPr="00AF5345">
        <w:rPr>
          <w:rFonts w:ascii="Calibri" w:hAnsi="Calibri" w:cs="Calibri"/>
          <w:i/>
          <w:iCs/>
          <w:spacing w:val="-2"/>
          <w:sz w:val="20"/>
          <w:szCs w:val="20"/>
        </w:rPr>
        <w:t>Imn</w:t>
      </w:r>
      <w:r w:rsidRPr="00AF5345">
        <w:rPr>
          <w:rFonts w:ascii="Calibri" w:hAnsi="Calibri" w:cs="Calibri"/>
          <w:i/>
          <w:spacing w:val="-2"/>
          <w:sz w:val="20"/>
          <w:szCs w:val="20"/>
        </w:rPr>
        <w:t xml:space="preserve">," "the one who is not seen, the one who is invisible, the one we </w:t>
      </w:r>
    </w:p>
    <w:p w14:paraId="627AFB4E" w14:textId="77777777" w:rsidR="00D65D8D" w:rsidRDefault="00AF5345" w:rsidP="00AB130B">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 xml:space="preserve">don't know and who is above." In several of our hymns we use the word </w:t>
      </w:r>
      <w:r w:rsidRPr="00AF5345">
        <w:rPr>
          <w:rFonts w:ascii="Calibri" w:hAnsi="Calibri" w:cs="Calibri"/>
          <w:i/>
          <w:iCs/>
          <w:spacing w:val="-2"/>
          <w:sz w:val="20"/>
          <w:szCs w:val="20"/>
        </w:rPr>
        <w:t>Amon</w:t>
      </w:r>
      <w:r w:rsidRPr="00AF5345">
        <w:rPr>
          <w:rFonts w:ascii="Calibri" w:hAnsi="Calibri" w:cs="Calibri"/>
          <w:i/>
          <w:spacing w:val="-2"/>
          <w:sz w:val="20"/>
          <w:szCs w:val="20"/>
        </w:rPr>
        <w:t xml:space="preserve"> [Ahman] for the name </w:t>
      </w:r>
    </w:p>
    <w:p w14:paraId="490A10AA" w14:textId="2307CA09" w:rsidR="00AF5345" w:rsidRPr="00AF5345" w:rsidRDefault="00AF5345" w:rsidP="00AB130B">
      <w:pPr>
        <w:widowControl w:val="0"/>
        <w:suppressAutoHyphens/>
        <w:autoSpaceDE w:val="0"/>
        <w:autoSpaceDN w:val="0"/>
        <w:adjustRightInd w:val="0"/>
        <w:spacing w:after="0" w:line="240" w:lineRule="atLeast"/>
        <w:rPr>
          <w:rFonts w:ascii="Calibri" w:hAnsi="Calibri" w:cs="Calibri"/>
          <w:i/>
          <w:spacing w:val="-2"/>
          <w:sz w:val="20"/>
          <w:szCs w:val="20"/>
        </w:rPr>
      </w:pPr>
      <w:r w:rsidRPr="00AF5345">
        <w:rPr>
          <w:rFonts w:ascii="Calibri" w:hAnsi="Calibri" w:cs="Calibri"/>
          <w:i/>
          <w:spacing w:val="-2"/>
          <w:sz w:val="20"/>
          <w:szCs w:val="20"/>
        </w:rPr>
        <w:t>of God: ("The Time is Far spent</w:t>
      </w:r>
      <w:r w:rsidR="00D03D7E">
        <w:rPr>
          <w:rFonts w:ascii="Calibri" w:hAnsi="Calibri" w:cs="Calibri"/>
          <w:i/>
          <w:spacing w:val="-2"/>
          <w:sz w:val="20"/>
          <w:szCs w:val="20"/>
        </w:rPr>
        <w:t>,</w:t>
      </w:r>
      <w:r w:rsidRPr="00AF5345">
        <w:rPr>
          <w:rFonts w:ascii="Calibri" w:hAnsi="Calibri" w:cs="Calibri"/>
          <w:i/>
          <w:spacing w:val="-2"/>
          <w:sz w:val="20"/>
          <w:szCs w:val="20"/>
        </w:rPr>
        <w:t xml:space="preserve">" </w:t>
      </w:r>
      <w:r w:rsidRPr="00D03D7E">
        <w:rPr>
          <w:rFonts w:ascii="Calibri" w:hAnsi="Calibri" w:cs="Calibri"/>
          <w:i/>
          <w:spacing w:val="-2"/>
          <w:sz w:val="20"/>
          <w:szCs w:val="20"/>
          <w:u w:val="single"/>
        </w:rPr>
        <w:t>Hymnbook</w:t>
      </w:r>
      <w:r w:rsidRPr="00AF5345">
        <w:rPr>
          <w:rFonts w:ascii="Calibri" w:hAnsi="Calibri" w:cs="Calibri"/>
          <w:i/>
          <w:spacing w:val="-2"/>
          <w:sz w:val="20"/>
          <w:szCs w:val="20"/>
        </w:rPr>
        <w:t>, p. 266</w:t>
      </w:r>
      <w:r w:rsidR="005200DE">
        <w:rPr>
          <w:rFonts w:ascii="Calibri" w:hAnsi="Calibri" w:cs="Calibri"/>
          <w:i/>
          <w:spacing w:val="-2"/>
          <w:sz w:val="20"/>
          <w:szCs w:val="20"/>
        </w:rPr>
        <w:t>.</w:t>
      </w:r>
      <w:r w:rsidRPr="00AF5345">
        <w:rPr>
          <w:rFonts w:ascii="Calibri" w:hAnsi="Calibri" w:cs="Calibri"/>
          <w:i/>
          <w:spacing w:val="-2"/>
          <w:sz w:val="20"/>
          <w:szCs w:val="20"/>
        </w:rPr>
        <w:t xml:space="preserve">)  </w:t>
      </w:r>
    </w:p>
    <w:p w14:paraId="222E1B0F" w14:textId="77777777" w:rsidR="00AF5345" w:rsidRPr="00AF5345" w:rsidRDefault="00AF5345" w:rsidP="00AF5345">
      <w:pPr>
        <w:widowControl w:val="0"/>
        <w:suppressAutoHyphens/>
        <w:autoSpaceDE w:val="0"/>
        <w:autoSpaceDN w:val="0"/>
        <w:adjustRightInd w:val="0"/>
        <w:spacing w:after="0" w:line="240" w:lineRule="atLeast"/>
        <w:ind w:hanging="720"/>
        <w:rPr>
          <w:rFonts w:ascii="Calibri" w:hAnsi="Calibri" w:cs="Calibri"/>
          <w:i/>
          <w:spacing w:val="-2"/>
          <w:sz w:val="20"/>
          <w:szCs w:val="20"/>
        </w:rPr>
      </w:pPr>
    </w:p>
    <w:p w14:paraId="5DD0C4FF" w14:textId="53D7086C" w:rsidR="00AF5345" w:rsidRPr="00AF5345" w:rsidRDefault="00AF5345" w:rsidP="00AF5345">
      <w:pPr>
        <w:widowControl w:val="0"/>
        <w:suppressAutoHyphens/>
        <w:autoSpaceDE w:val="0"/>
        <w:autoSpaceDN w:val="0"/>
        <w:adjustRightInd w:val="0"/>
        <w:spacing w:after="0" w:line="240" w:lineRule="atLeast"/>
        <w:ind w:hanging="720"/>
        <w:rPr>
          <w:rFonts w:ascii="Calibri" w:hAnsi="Calibri" w:cs="Calibri"/>
          <w:i/>
          <w:spacing w:val="-2"/>
          <w:sz w:val="20"/>
          <w:szCs w:val="20"/>
        </w:rPr>
      </w:pPr>
      <w:r w:rsidRPr="00AF5345">
        <w:rPr>
          <w:rFonts w:ascii="Calibri" w:hAnsi="Calibri" w:cs="Calibri"/>
          <w:i/>
          <w:spacing w:val="-2"/>
          <w:sz w:val="20"/>
          <w:szCs w:val="20"/>
        </w:rPr>
        <w:t xml:space="preserve">(Hugh W. Nibley, </w:t>
      </w:r>
      <w:r w:rsidRPr="00AF5345">
        <w:rPr>
          <w:rFonts w:ascii="Calibri" w:hAnsi="Calibri" w:cs="Calibri"/>
          <w:i/>
          <w:iCs/>
          <w:spacing w:val="-2"/>
          <w:sz w:val="20"/>
          <w:szCs w:val="20"/>
          <w:u w:val="single"/>
        </w:rPr>
        <w:t>Teachings of the Book of Mormon</w:t>
      </w:r>
      <w:r w:rsidRPr="00AF5345">
        <w:rPr>
          <w:rFonts w:ascii="Calibri" w:hAnsi="Calibri" w:cs="Calibri"/>
          <w:i/>
          <w:spacing w:val="-2"/>
          <w:sz w:val="20"/>
          <w:szCs w:val="20"/>
        </w:rPr>
        <w:t>, Semester 2, Provo: F.A.R.M.S., 1993, p. 432-433</w:t>
      </w:r>
      <w:r w:rsidR="005200DE">
        <w:rPr>
          <w:rFonts w:ascii="Calibri" w:hAnsi="Calibri" w:cs="Calibri"/>
          <w:i/>
          <w:spacing w:val="-2"/>
          <w:sz w:val="20"/>
          <w:szCs w:val="20"/>
        </w:rPr>
        <w:t>.</w:t>
      </w:r>
      <w:r w:rsidRPr="00AF5345">
        <w:rPr>
          <w:rFonts w:ascii="Calibri" w:hAnsi="Calibri" w:cs="Calibri"/>
          <w:i/>
          <w:spacing w:val="-2"/>
          <w:sz w:val="20"/>
          <w:szCs w:val="20"/>
        </w:rPr>
        <w:t>)]</w:t>
      </w:r>
    </w:p>
    <w:p w14:paraId="2D224D78" w14:textId="77777777" w:rsidR="004200DA" w:rsidRPr="004200DA" w:rsidRDefault="004200DA" w:rsidP="004200DA">
      <w:pPr>
        <w:spacing w:after="0"/>
        <w:ind w:left="0"/>
        <w:rPr>
          <w:color w:val="7030A0"/>
          <w:sz w:val="20"/>
          <w:szCs w:val="20"/>
        </w:rPr>
      </w:pPr>
      <w:r w:rsidRPr="004200DA">
        <w:rPr>
          <w:color w:val="7030A0"/>
          <w:sz w:val="20"/>
          <w:szCs w:val="20"/>
        </w:rPr>
        <w:t xml:space="preserve"> </w:t>
      </w:r>
    </w:p>
    <w:p w14:paraId="1802BE7A" w14:textId="77777777" w:rsidR="00BF231A" w:rsidRDefault="00BF231A" w:rsidP="00317220">
      <w:pPr>
        <w:spacing w:after="0"/>
        <w:ind w:left="1440" w:firstLine="720"/>
      </w:pPr>
    </w:p>
    <w:p w14:paraId="3C52058B" w14:textId="244A5943" w:rsidR="00317220" w:rsidRPr="0010444E" w:rsidRDefault="00317220" w:rsidP="00317220">
      <w:pPr>
        <w:spacing w:after="0"/>
        <w:ind w:left="0"/>
      </w:pPr>
      <w:r>
        <w:rPr>
          <w:b/>
          <w:color w:val="F79646" w:themeColor="accent6"/>
        </w:rPr>
        <w:t xml:space="preserve">      </w:t>
      </w:r>
      <w:r w:rsidR="001C7243" w:rsidRPr="001C7243">
        <w:rPr>
          <w:b/>
          <w:color w:val="F79646" w:themeColor="accent6"/>
        </w:rPr>
        <w:t>&gt;</w:t>
      </w:r>
      <w:r w:rsidR="00EE7410" w:rsidRPr="001C7243">
        <w:rPr>
          <w:b/>
        </w:rPr>
        <w:t>or rather</w:t>
      </w:r>
      <w:r w:rsidR="00EE7410" w:rsidRPr="001D646B">
        <w:t xml:space="preserve"> </w:t>
      </w:r>
      <w:r>
        <w:tab/>
      </w:r>
      <w:r w:rsidR="00EE7410">
        <w:t xml:space="preserve">he </w:t>
      </w:r>
      <w:r>
        <w:t xml:space="preserve"> [</w:t>
      </w:r>
      <w:r w:rsidRPr="008C5ACA">
        <w:rPr>
          <w:b/>
          <w:color w:val="7030A0"/>
          <w:u w:val="single"/>
        </w:rPr>
        <w:t>Ammon</w:t>
      </w:r>
      <w:r>
        <w:t>]</w:t>
      </w:r>
      <w:r>
        <w:tab/>
      </w:r>
      <w:r w:rsidR="00EE7410" w:rsidRPr="00001182">
        <w:rPr>
          <w:color w:val="FF33CC"/>
        </w:rPr>
        <w:t xml:space="preserve">did </w:t>
      </w:r>
      <w:r>
        <w:tab/>
      </w:r>
      <w:r w:rsidR="00EE7410" w:rsidRPr="0010444E">
        <w:rPr>
          <w:color w:val="FF33CC"/>
        </w:rPr>
        <w:t>ad</w:t>
      </w:r>
      <w:r w:rsidR="00EE7410" w:rsidRPr="00F15042">
        <w:rPr>
          <w:b/>
        </w:rPr>
        <w:t>minister</w:t>
      </w:r>
      <w:r w:rsidR="00EE7410">
        <w:t xml:space="preserve"> </w:t>
      </w:r>
      <w:r>
        <w:tab/>
      </w:r>
      <w:r>
        <w:tab/>
      </w:r>
      <w:r w:rsidR="00A84A0E">
        <w:tab/>
        <w:t xml:space="preserve">        </w:t>
      </w:r>
      <w:r w:rsidR="0010444E">
        <w:rPr>
          <w:b/>
          <w:color w:val="F79646" w:themeColor="accent6"/>
          <w:sz w:val="18"/>
          <w:szCs w:val="18"/>
        </w:rPr>
        <w:t xml:space="preserve"> </w:t>
      </w:r>
      <w:r w:rsidR="00D65D8D">
        <w:rPr>
          <w:b/>
          <w:color w:val="F79646" w:themeColor="accent6"/>
          <w:sz w:val="18"/>
          <w:szCs w:val="18"/>
        </w:rPr>
        <w:t xml:space="preserve">   </w:t>
      </w:r>
      <w:r w:rsidR="0010444E" w:rsidRPr="0010444E">
        <w:rPr>
          <w:color w:val="FF33CC"/>
          <w:sz w:val="18"/>
          <w:szCs w:val="18"/>
        </w:rPr>
        <w:t>[</w:t>
      </w:r>
      <w:r w:rsidR="00001182">
        <w:rPr>
          <w:color w:val="FF33CC"/>
          <w:sz w:val="18"/>
          <w:szCs w:val="18"/>
        </w:rPr>
        <w:t xml:space="preserve">“ad” </w:t>
      </w:r>
      <w:r w:rsidR="0010444E" w:rsidRPr="0010444E">
        <w:rPr>
          <w:color w:val="FF33CC"/>
          <w:sz w:val="18"/>
          <w:szCs w:val="18"/>
        </w:rPr>
        <w:t xml:space="preserve">added in </w:t>
      </w:r>
      <w:r w:rsidR="0010444E" w:rsidRPr="000360DF">
        <w:rPr>
          <w:rFonts w:ascii="Monotype Corsiva" w:hAnsi="Monotype Corsiva"/>
          <w:color w:val="FF33CC"/>
          <w:sz w:val="20"/>
          <w:szCs w:val="20"/>
        </w:rPr>
        <w:t>P</w:t>
      </w:r>
      <w:r w:rsidR="0010444E" w:rsidRPr="0010444E">
        <w:rPr>
          <w:color w:val="FF33CC"/>
          <w:sz w:val="18"/>
          <w:szCs w:val="18"/>
          <w:vertAlign w:val="superscript"/>
        </w:rPr>
        <w:t>c</w:t>
      </w:r>
      <w:r w:rsidR="0010444E" w:rsidRPr="0010444E">
        <w:rPr>
          <w:color w:val="FF33CC"/>
          <w:sz w:val="18"/>
          <w:szCs w:val="18"/>
        </w:rPr>
        <w:t>, 1830]</w:t>
      </w:r>
      <w:r w:rsidR="008C5ACA">
        <w:rPr>
          <w:color w:val="FF33CC"/>
          <w:sz w:val="18"/>
          <w:szCs w:val="18"/>
        </w:rPr>
        <w:t xml:space="preserve">     </w:t>
      </w:r>
      <w:r w:rsidR="008C5ACA" w:rsidRPr="00895861">
        <w:rPr>
          <w:color w:val="FF33CC"/>
          <w:sz w:val="18"/>
          <w:szCs w:val="18"/>
        </w:rPr>
        <w:t xml:space="preserve"> </w:t>
      </w:r>
      <w:r w:rsidR="00895861">
        <w:rPr>
          <w:color w:val="FF33CC"/>
          <w:sz w:val="18"/>
          <w:szCs w:val="18"/>
        </w:rPr>
        <w:t xml:space="preserve"> </w:t>
      </w:r>
      <w:r w:rsidR="00895861" w:rsidRPr="00895861">
        <w:rPr>
          <w:sz w:val="18"/>
          <w:szCs w:val="18"/>
        </w:rPr>
        <w:t>nn</w:t>
      </w:r>
    </w:p>
    <w:p w14:paraId="31AB7A51" w14:textId="5B41C283" w:rsidR="00317220" w:rsidRPr="0089372F" w:rsidRDefault="00EE7410" w:rsidP="00317220">
      <w:pPr>
        <w:spacing w:after="0"/>
        <w:ind w:left="3600" w:firstLine="720"/>
        <w:rPr>
          <w:color w:val="7030A0"/>
          <w:sz w:val="18"/>
          <w:szCs w:val="18"/>
        </w:rPr>
      </w:pPr>
      <w:r>
        <w:t xml:space="preserve">unto </w:t>
      </w:r>
      <w:r w:rsidR="00317220">
        <w:tab/>
        <w:t xml:space="preserve">      </w:t>
      </w:r>
      <w:r w:rsidR="00317220" w:rsidRPr="00317220">
        <w:rPr>
          <w:b/>
          <w:color w:val="7030A0"/>
        </w:rPr>
        <w:t xml:space="preserve"> </w:t>
      </w:r>
      <w:r w:rsidR="00BF231A">
        <w:rPr>
          <w:b/>
          <w:color w:val="7030A0"/>
        </w:rPr>
        <w:t xml:space="preserve">    </w:t>
      </w:r>
      <w:r w:rsidR="00317220" w:rsidRPr="008C5ACA">
        <w:rPr>
          <w:b/>
          <w:color w:val="7030A0"/>
          <w:u w:val="single"/>
        </w:rPr>
        <w:t>them</w:t>
      </w:r>
      <w:r w:rsidRPr="00317220">
        <w:rPr>
          <w:color w:val="7030A0"/>
        </w:rPr>
        <w:t xml:space="preserve"> </w:t>
      </w:r>
      <w:r w:rsidR="0089372F">
        <w:rPr>
          <w:color w:val="7030A0"/>
        </w:rPr>
        <w:tab/>
      </w:r>
      <w:r w:rsidR="0089372F">
        <w:rPr>
          <w:color w:val="7030A0"/>
        </w:rPr>
        <w:tab/>
      </w:r>
      <w:r w:rsidR="0089372F">
        <w:rPr>
          <w:color w:val="7030A0"/>
        </w:rPr>
        <w:tab/>
      </w:r>
      <w:r w:rsidR="0089372F">
        <w:rPr>
          <w:color w:val="7030A0"/>
        </w:rPr>
        <w:tab/>
        <w:t xml:space="preserve">  </w:t>
      </w:r>
      <w:r w:rsidR="0089372F">
        <w:rPr>
          <w:color w:val="7030A0"/>
          <w:sz w:val="18"/>
          <w:szCs w:val="18"/>
        </w:rPr>
        <w:t xml:space="preserve">         </w:t>
      </w:r>
      <w:r w:rsidR="00895861" w:rsidRPr="00895861">
        <w:rPr>
          <w:sz w:val="18"/>
          <w:szCs w:val="18"/>
        </w:rPr>
        <w:t>oo</w:t>
      </w:r>
    </w:p>
    <w:p w14:paraId="1A804095" w14:textId="77777777" w:rsidR="00317220" w:rsidRDefault="00317220" w:rsidP="00317220">
      <w:pPr>
        <w:spacing w:after="0"/>
        <w:ind w:left="0"/>
        <w:rPr>
          <w:u w:val="single"/>
        </w:rPr>
      </w:pPr>
      <w:r>
        <w:t xml:space="preserve">    </w:t>
      </w:r>
      <w:r w:rsidRPr="001C7243">
        <w:rPr>
          <w:b/>
        </w:rPr>
        <w:t xml:space="preserve"> </w:t>
      </w:r>
      <w:r w:rsidR="00EE7410" w:rsidRPr="001C7243">
        <w:rPr>
          <w:b/>
        </w:rPr>
        <w:t>and</w:t>
      </w:r>
      <w:r w:rsidR="00EE7410">
        <w:t xml:space="preserve"> </w:t>
      </w:r>
      <w:r>
        <w:t>[</w:t>
      </w:r>
      <w:r w:rsidRPr="00317220">
        <w:rPr>
          <w:b/>
          <w:color w:val="00B050"/>
        </w:rPr>
        <w:t>then</w:t>
      </w:r>
      <w:r>
        <w:t>]</w:t>
      </w:r>
      <w:r>
        <w:tab/>
      </w:r>
      <w:r w:rsidR="00EE7410">
        <w:t>he</w:t>
      </w:r>
      <w:r>
        <w:t xml:space="preserve">  [</w:t>
      </w:r>
      <w:r w:rsidRPr="008C5ACA">
        <w:rPr>
          <w:b/>
          <w:color w:val="7030A0"/>
          <w:u w:val="single"/>
        </w:rPr>
        <w:t>Ammon</w:t>
      </w:r>
      <w:r>
        <w:t>]</w:t>
      </w:r>
      <w:r>
        <w:tab/>
      </w:r>
      <w:r>
        <w:tab/>
      </w:r>
      <w:r w:rsidR="00EE7410" w:rsidRPr="00317220">
        <w:rPr>
          <w:i/>
          <w:color w:val="FF0000"/>
        </w:rPr>
        <w:t xml:space="preserve">departed </w:t>
      </w:r>
    </w:p>
    <w:p w14:paraId="453A4EB9" w14:textId="77777777" w:rsidR="00FF2C43" w:rsidRDefault="00EE7410" w:rsidP="00317220">
      <w:pPr>
        <w:spacing w:after="0"/>
        <w:ind w:left="3600" w:firstLine="720"/>
        <w:rPr>
          <w:b/>
          <w:color w:val="7030A0"/>
        </w:rPr>
      </w:pPr>
      <w:r>
        <w:t xml:space="preserve">from </w:t>
      </w:r>
      <w:r w:rsidR="00317220">
        <w:tab/>
        <w:t xml:space="preserve">       </w:t>
      </w:r>
      <w:r w:rsidR="00BF231A">
        <w:t xml:space="preserve">  </w:t>
      </w:r>
      <w:r w:rsidR="00BF231A" w:rsidRPr="00125F50">
        <w:t xml:space="preserve">  </w:t>
      </w:r>
      <w:r w:rsidRPr="008C5ACA">
        <w:rPr>
          <w:b/>
          <w:color w:val="7030A0"/>
          <w:u w:val="single"/>
        </w:rPr>
        <w:t>them</w:t>
      </w:r>
      <w:r w:rsidRPr="00317220">
        <w:rPr>
          <w:b/>
          <w:color w:val="7030A0"/>
        </w:rPr>
        <w:t xml:space="preserve"> </w:t>
      </w:r>
    </w:p>
    <w:p w14:paraId="68EAEAB1" w14:textId="77777777" w:rsidR="001C7243" w:rsidRDefault="001C7243" w:rsidP="00317220">
      <w:pPr>
        <w:spacing w:after="0"/>
        <w:ind w:left="3600" w:firstLine="720"/>
      </w:pPr>
    </w:p>
    <w:p w14:paraId="173A8030" w14:textId="77777777" w:rsidR="00BF231A" w:rsidRDefault="00EE7410" w:rsidP="00BF231A">
      <w:pPr>
        <w:spacing w:after="0"/>
      </w:pPr>
      <w:r w:rsidRPr="00ED4933">
        <w:rPr>
          <w:b/>
          <w:color w:val="00B050"/>
          <w:u w:val="single"/>
        </w:rPr>
        <w:t>after</w:t>
      </w:r>
      <w:r>
        <w:t xml:space="preserve"> </w:t>
      </w:r>
      <w:r w:rsidR="00BF231A">
        <w:tab/>
      </w:r>
      <w:r w:rsidR="00BF231A">
        <w:tab/>
      </w:r>
      <w:r>
        <w:t xml:space="preserve">having </w:t>
      </w:r>
      <w:r w:rsidR="00BF231A">
        <w:tab/>
      </w:r>
      <w:r w:rsidR="00BF231A">
        <w:tab/>
      </w:r>
      <w:r w:rsidRPr="008C5ACA">
        <w:rPr>
          <w:b/>
        </w:rPr>
        <w:t>blessed</w:t>
      </w:r>
      <w:r>
        <w:t xml:space="preserve"> </w:t>
      </w:r>
      <w:r w:rsidR="00BF231A">
        <w:tab/>
        <w:t xml:space="preserve">           </w:t>
      </w:r>
      <w:r w:rsidRPr="008C5ACA">
        <w:rPr>
          <w:b/>
          <w:color w:val="7030A0"/>
          <w:u w:val="single"/>
        </w:rPr>
        <w:t>them</w:t>
      </w:r>
      <w:r>
        <w:t xml:space="preserve"> </w:t>
      </w:r>
    </w:p>
    <w:p w14:paraId="3A547CE4" w14:textId="207CB4F5" w:rsidR="00FF2C43" w:rsidRDefault="00EE7410" w:rsidP="00BF231A">
      <w:pPr>
        <w:spacing w:after="0"/>
        <w:ind w:left="2880" w:firstLine="720"/>
      </w:pPr>
      <w:r>
        <w:t xml:space="preserve">according to </w:t>
      </w:r>
      <w:r w:rsidR="00BF231A">
        <w:tab/>
      </w:r>
      <w:r w:rsidRPr="00BF231A">
        <w:rPr>
          <w:b/>
          <w:color w:val="7030A0"/>
        </w:rPr>
        <w:t xml:space="preserve">their </w:t>
      </w:r>
      <w:r w:rsidR="00BF231A">
        <w:t xml:space="preserve"> </w:t>
      </w:r>
      <w:r w:rsidRPr="00A84A0E">
        <w:rPr>
          <w:b/>
          <w:color w:val="F79646" w:themeColor="accent6"/>
          <w:u w:val="single"/>
        </w:rPr>
        <w:t>several</w:t>
      </w:r>
      <w:r>
        <w:t xml:space="preserve"> statio</w:t>
      </w:r>
      <w:r w:rsidR="00BF231A">
        <w:t>ns</w:t>
      </w:r>
      <w:r w:rsidR="00D12AAB">
        <w:tab/>
      </w:r>
      <w:r w:rsidR="00895861">
        <w:t xml:space="preserve">         </w:t>
      </w:r>
      <w:r w:rsidR="00D12AAB" w:rsidRPr="00D12AAB">
        <w:rPr>
          <w:i/>
          <w:sz w:val="20"/>
          <w:szCs w:val="20"/>
        </w:rPr>
        <w:t>[various]</w:t>
      </w:r>
      <w:r w:rsidR="00D12AAB">
        <w:t xml:space="preserve">   </w:t>
      </w:r>
      <w:r w:rsidR="00D12AAB" w:rsidRPr="00D12AAB">
        <w:rPr>
          <w:b/>
          <w:color w:val="F79646" w:themeColor="accent6"/>
          <w:sz w:val="18"/>
          <w:szCs w:val="18"/>
        </w:rPr>
        <w:t>{AL}</w:t>
      </w:r>
    </w:p>
    <w:p w14:paraId="56480D4B" w14:textId="77777777" w:rsidR="00BF231A" w:rsidRDefault="00BF231A" w:rsidP="00BF231A">
      <w:pPr>
        <w:spacing w:after="0"/>
        <w:ind w:left="2880" w:firstLine="720"/>
      </w:pPr>
    </w:p>
    <w:p w14:paraId="2532E79D" w14:textId="77777777" w:rsidR="00BF231A" w:rsidRDefault="00BF231A" w:rsidP="00BF231A">
      <w:pPr>
        <w:spacing w:after="0"/>
        <w:ind w:left="0"/>
      </w:pPr>
      <w:r>
        <w:t xml:space="preserve">             </w:t>
      </w:r>
      <w:r w:rsidRPr="00BF231A">
        <w:t>[</w:t>
      </w:r>
      <w:r w:rsidRPr="008C5ACA">
        <w:rPr>
          <w:b/>
          <w:color w:val="00B050"/>
          <w:u w:val="single"/>
        </w:rPr>
        <w:t>after</w:t>
      </w:r>
      <w:r w:rsidRPr="00BF231A">
        <w:t>]</w:t>
      </w:r>
      <w:r>
        <w:tab/>
      </w:r>
      <w:r>
        <w:tab/>
      </w:r>
      <w:r w:rsidR="00EE7410">
        <w:t xml:space="preserve">having </w:t>
      </w:r>
      <w:r>
        <w:tab/>
      </w:r>
      <w:r>
        <w:tab/>
      </w:r>
      <w:r w:rsidR="00EE7410" w:rsidRPr="00BF231A">
        <w:rPr>
          <w:b/>
        </w:rPr>
        <w:t xml:space="preserve">imparted </w:t>
      </w:r>
      <w:r>
        <w:tab/>
      </w:r>
      <w:r w:rsidR="00EE7410">
        <w:t xml:space="preserve">the </w:t>
      </w:r>
      <w:r>
        <w:t xml:space="preserve">    </w:t>
      </w:r>
      <w:r w:rsidR="00EE7410" w:rsidRPr="006A3BC1">
        <w:rPr>
          <w:b/>
          <w:highlight w:val="lightGray"/>
          <w:u w:val="single"/>
        </w:rPr>
        <w:t>word</w:t>
      </w:r>
      <w:r w:rsidR="00EE7410">
        <w:t xml:space="preserve"> </w:t>
      </w:r>
      <w:r w:rsidR="008C5ACA">
        <w:t xml:space="preserve">       </w:t>
      </w:r>
      <w:r w:rsidR="00EE7410">
        <w:t xml:space="preserve">of </w:t>
      </w:r>
      <w:r w:rsidR="00EE7410" w:rsidRPr="00A24081">
        <w:rPr>
          <w:b/>
          <w:color w:val="0070C0"/>
        </w:rPr>
        <w:t>God</w:t>
      </w:r>
      <w:r w:rsidR="00EE7410">
        <w:t xml:space="preserve"> </w:t>
      </w:r>
    </w:p>
    <w:p w14:paraId="2CEC450F" w14:textId="77777777" w:rsidR="00FF2C43" w:rsidRDefault="00EE7410" w:rsidP="00BF231A">
      <w:pPr>
        <w:spacing w:after="0"/>
        <w:ind w:left="3600" w:firstLine="720"/>
      </w:pPr>
      <w:r>
        <w:t xml:space="preserve">unto </w:t>
      </w:r>
      <w:r w:rsidR="00BF231A">
        <w:tab/>
        <w:t xml:space="preserve">          </w:t>
      </w:r>
      <w:r w:rsidR="00BF231A" w:rsidRPr="00125F50">
        <w:t xml:space="preserve"> </w:t>
      </w:r>
      <w:r w:rsidR="00BF231A" w:rsidRPr="008C5ACA">
        <w:rPr>
          <w:b/>
          <w:color w:val="7030A0"/>
          <w:u w:val="single"/>
        </w:rPr>
        <w:t>them</w:t>
      </w:r>
      <w:r>
        <w:t xml:space="preserve"> </w:t>
      </w:r>
    </w:p>
    <w:p w14:paraId="7F220DD0" w14:textId="77777777" w:rsidR="00BF231A" w:rsidRDefault="00BF231A" w:rsidP="00BF231A">
      <w:pPr>
        <w:spacing w:after="0"/>
        <w:ind w:left="3600" w:firstLine="720"/>
      </w:pPr>
    </w:p>
    <w:p w14:paraId="5878DBB3" w14:textId="77777777" w:rsidR="00BF231A" w:rsidRDefault="0089372F" w:rsidP="00BF231A">
      <w:pPr>
        <w:spacing w:after="0"/>
        <w:ind w:left="0"/>
      </w:pPr>
      <w:r>
        <w:t xml:space="preserve">        </w:t>
      </w:r>
      <w:r w:rsidRPr="0089372F">
        <w:rPr>
          <w:b/>
          <w:color w:val="F79646" w:themeColor="accent6"/>
        </w:rPr>
        <w:t>&gt;</w:t>
      </w:r>
      <w:r w:rsidR="00EE7410" w:rsidRPr="00D12AAB">
        <w:rPr>
          <w:b/>
        </w:rPr>
        <w:t>or</w:t>
      </w:r>
      <w:r w:rsidR="00EE7410">
        <w:t xml:space="preserve"> </w:t>
      </w:r>
      <w:r w:rsidR="00BF231A">
        <w:t xml:space="preserve">        </w:t>
      </w:r>
      <w:r w:rsidR="00ED4933">
        <w:t>[</w:t>
      </w:r>
      <w:r w:rsidR="00F15042" w:rsidRPr="00F15042">
        <w:t>h</w:t>
      </w:r>
      <w:r w:rsidR="00BF231A">
        <w:t xml:space="preserve">e   </w:t>
      </w:r>
      <w:r w:rsidR="00BF231A" w:rsidRPr="008C5ACA">
        <w:rPr>
          <w:b/>
          <w:color w:val="7030A0"/>
          <w:u w:val="single"/>
        </w:rPr>
        <w:t>Ammon</w:t>
      </w:r>
      <w:r w:rsidR="00ED4933" w:rsidRPr="00F15042">
        <w:t xml:space="preserve">] </w:t>
      </w:r>
      <w:r w:rsidR="00BF231A">
        <w:rPr>
          <w:b/>
        </w:rPr>
        <w:tab/>
      </w:r>
      <w:r w:rsidR="00BF231A">
        <w:rPr>
          <w:b/>
        </w:rPr>
        <w:tab/>
        <w:t>a</w:t>
      </w:r>
      <w:r w:rsidR="00EE7410" w:rsidRPr="00F15042">
        <w:rPr>
          <w:b/>
        </w:rPr>
        <w:t>dministered</w:t>
      </w:r>
      <w:r w:rsidR="00EE7410" w:rsidRPr="00F15042">
        <w:t xml:space="preserve"> </w:t>
      </w:r>
    </w:p>
    <w:p w14:paraId="2F9134AD" w14:textId="77777777" w:rsidR="00BF231A" w:rsidRDefault="00EE7410" w:rsidP="00BF231A">
      <w:pPr>
        <w:spacing w:after="0"/>
        <w:ind w:left="3600" w:firstLine="720"/>
        <w:rPr>
          <w:b/>
        </w:rPr>
      </w:pPr>
      <w:r w:rsidRPr="00F15042">
        <w:t xml:space="preserve">unto </w:t>
      </w:r>
      <w:r w:rsidR="00BF231A">
        <w:tab/>
        <w:t xml:space="preserve">          </w:t>
      </w:r>
      <w:r w:rsidR="00BF231A" w:rsidRPr="00D12AAB">
        <w:rPr>
          <w:b/>
          <w:color w:val="7030A0"/>
        </w:rPr>
        <w:t xml:space="preserve"> </w:t>
      </w:r>
      <w:r w:rsidRPr="008C5ACA">
        <w:rPr>
          <w:b/>
          <w:color w:val="7030A0"/>
          <w:u w:val="single"/>
        </w:rPr>
        <w:t>them</w:t>
      </w:r>
      <w:r w:rsidRPr="00D12AAB">
        <w:rPr>
          <w:b/>
          <w:color w:val="7030A0"/>
        </w:rPr>
        <w:t xml:space="preserve"> </w:t>
      </w:r>
    </w:p>
    <w:p w14:paraId="709E91BC" w14:textId="77777777" w:rsidR="00FF2C43" w:rsidRDefault="00EE7410" w:rsidP="00BF231A">
      <w:pPr>
        <w:spacing w:after="0"/>
        <w:rPr>
          <w:b/>
          <w:i/>
          <w:color w:val="FF0000"/>
        </w:rPr>
      </w:pPr>
      <w:r w:rsidRPr="00ED4933">
        <w:rPr>
          <w:b/>
          <w:color w:val="00B050"/>
          <w:u w:val="single"/>
        </w:rPr>
        <w:t>before</w:t>
      </w:r>
      <w:r w:rsidRPr="00ED4933">
        <w:rPr>
          <w:b/>
        </w:rPr>
        <w:t xml:space="preserve"> </w:t>
      </w:r>
      <w:r w:rsidR="00BF231A">
        <w:rPr>
          <w:b/>
        </w:rPr>
        <w:tab/>
      </w:r>
      <w:r w:rsidR="00BF231A">
        <w:rPr>
          <w:b/>
        </w:rPr>
        <w:tab/>
      </w:r>
      <w:r w:rsidR="00BF231A">
        <w:rPr>
          <w:b/>
        </w:rPr>
        <w:tab/>
      </w:r>
      <w:r w:rsidRPr="00D12AAB">
        <w:rPr>
          <w:b/>
          <w:color w:val="7030A0"/>
        </w:rPr>
        <w:t>his</w:t>
      </w:r>
      <w:r w:rsidRPr="00F15042">
        <w:t xml:space="preserve"> </w:t>
      </w:r>
      <w:r w:rsidR="00BF231A">
        <w:tab/>
      </w:r>
      <w:r w:rsidRPr="00D12AAB">
        <w:rPr>
          <w:i/>
          <w:color w:val="FF0000"/>
        </w:rPr>
        <w:t>departure</w:t>
      </w:r>
      <w:r w:rsidRPr="00D12AAB">
        <w:rPr>
          <w:b/>
          <w:i/>
          <w:color w:val="FF0000"/>
        </w:rPr>
        <w:t xml:space="preserve"> </w:t>
      </w:r>
    </w:p>
    <w:p w14:paraId="0E49BEAE" w14:textId="77777777" w:rsidR="001C7243" w:rsidRPr="00ED4933" w:rsidRDefault="001C7243" w:rsidP="00BF231A">
      <w:pPr>
        <w:spacing w:after="0"/>
        <w:rPr>
          <w:b/>
        </w:rPr>
      </w:pPr>
    </w:p>
    <w:p w14:paraId="3E24C38C" w14:textId="34CA0895" w:rsidR="00A84A0E" w:rsidRDefault="00BF231A" w:rsidP="00BF231A">
      <w:pPr>
        <w:spacing w:after="0"/>
        <w:ind w:left="0"/>
        <w:rPr>
          <w:b/>
          <w:color w:val="7030A0"/>
        </w:rPr>
      </w:pPr>
      <w:r>
        <w:rPr>
          <w:b/>
        </w:rPr>
        <w:t xml:space="preserve">      </w:t>
      </w:r>
      <w:r w:rsidR="00356B3C" w:rsidRPr="00356B3C">
        <w:rPr>
          <w:b/>
          <w:highlight w:val="yellow"/>
          <w:u w:val="single"/>
        </w:rPr>
        <w:t>A</w:t>
      </w:r>
      <w:r w:rsidR="00EE7410" w:rsidRPr="00356B3C">
        <w:rPr>
          <w:b/>
          <w:highlight w:val="yellow"/>
          <w:u w:val="single"/>
        </w:rPr>
        <w:t>nd thus</w:t>
      </w:r>
      <w:r w:rsidR="00EE7410">
        <w:t xml:space="preserve"> </w:t>
      </w:r>
      <w:r>
        <w:tab/>
      </w:r>
      <w:r w:rsidR="00EE7410" w:rsidRPr="00BF231A">
        <w:rPr>
          <w:b/>
          <w:color w:val="7030A0"/>
        </w:rPr>
        <w:t xml:space="preserve">they </w:t>
      </w:r>
    </w:p>
    <w:p w14:paraId="236E9D64" w14:textId="77777777" w:rsidR="00BF231A" w:rsidRPr="00D12AAB" w:rsidRDefault="00A84A0E" w:rsidP="00BF231A">
      <w:pPr>
        <w:spacing w:after="0"/>
        <w:ind w:left="0"/>
        <w:rPr>
          <w:i/>
          <w:color w:val="FF0000"/>
        </w:rPr>
      </w:pPr>
      <w:r>
        <w:rPr>
          <w:b/>
          <w:color w:val="7030A0"/>
        </w:rPr>
        <w:tab/>
        <w:t xml:space="preserve">            </w:t>
      </w:r>
      <w:r w:rsidRPr="00F01F0D">
        <w:rPr>
          <w:bCs/>
        </w:rPr>
        <w:t xml:space="preserve"> [</w:t>
      </w:r>
      <w:r>
        <w:rPr>
          <w:b/>
          <w:color w:val="7030A0"/>
        </w:rPr>
        <w:t xml:space="preserve">the sons </w:t>
      </w:r>
      <w:r w:rsidRPr="00001182">
        <w:rPr>
          <w:bCs/>
          <w:color w:val="7030A0"/>
        </w:rPr>
        <w:t xml:space="preserve">of </w:t>
      </w:r>
      <w:r w:rsidRPr="00F33C22">
        <w:rPr>
          <w:bCs/>
          <w:color w:val="00B0F0"/>
        </w:rPr>
        <w:t>Mosiah</w:t>
      </w:r>
      <w:r w:rsidRPr="00F01F0D">
        <w:rPr>
          <w:bCs/>
        </w:rPr>
        <w:t>]</w:t>
      </w:r>
      <w:r w:rsidR="00BF231A" w:rsidRPr="00BF231A">
        <w:tab/>
      </w:r>
      <w:r w:rsidR="00EE7410" w:rsidRPr="00BF231A">
        <w:t xml:space="preserve">took </w:t>
      </w:r>
      <w:r w:rsidR="00BF231A" w:rsidRPr="00BF231A">
        <w:tab/>
      </w:r>
      <w:r w:rsidR="00BF231A" w:rsidRPr="00BF231A">
        <w:tab/>
      </w:r>
      <w:r w:rsidR="00EE7410" w:rsidRPr="0089372F">
        <w:rPr>
          <w:b/>
          <w:color w:val="7030A0"/>
        </w:rPr>
        <w:t>their</w:t>
      </w:r>
      <w:r w:rsidR="00EE7410" w:rsidRPr="00BF231A">
        <w:rPr>
          <w:i/>
        </w:rPr>
        <w:t xml:space="preserve"> </w:t>
      </w:r>
      <w:r>
        <w:rPr>
          <w:i/>
        </w:rPr>
        <w:t xml:space="preserve"> </w:t>
      </w:r>
      <w:r w:rsidR="00EE7410" w:rsidRPr="00A84A0E">
        <w:rPr>
          <w:b/>
          <w:i/>
          <w:color w:val="F79646" w:themeColor="accent6"/>
          <w:u w:val="single"/>
        </w:rPr>
        <w:t>several</w:t>
      </w:r>
      <w:r w:rsidR="00EE7410" w:rsidRPr="00D12AAB">
        <w:rPr>
          <w:b/>
          <w:i/>
          <w:color w:val="F79646" w:themeColor="accent6"/>
        </w:rPr>
        <w:t xml:space="preserve"> </w:t>
      </w:r>
      <w:r w:rsidR="00EE7410" w:rsidRPr="00D12AAB">
        <w:rPr>
          <w:i/>
          <w:color w:val="FF0000"/>
        </w:rPr>
        <w:t xml:space="preserve">journeys </w:t>
      </w:r>
    </w:p>
    <w:p w14:paraId="6598BC66" w14:textId="77777777" w:rsidR="00EE7410" w:rsidRDefault="00EE7410" w:rsidP="00BF231A">
      <w:pPr>
        <w:spacing w:after="0"/>
        <w:ind w:left="5760" w:firstLine="720"/>
        <w:rPr>
          <w:color w:val="FF0000"/>
        </w:rPr>
      </w:pPr>
      <w:r w:rsidRPr="00D12AAB">
        <w:rPr>
          <w:i/>
          <w:color w:val="FF0000"/>
        </w:rPr>
        <w:t>throughout the land</w:t>
      </w:r>
    </w:p>
    <w:p w14:paraId="2F80824D" w14:textId="77777777" w:rsidR="001C7243" w:rsidRDefault="001C7243" w:rsidP="001C7243">
      <w:pPr>
        <w:spacing w:after="0"/>
        <w:ind w:left="0"/>
        <w:rPr>
          <w:i/>
          <w:color w:val="FF0000"/>
        </w:rPr>
      </w:pPr>
    </w:p>
    <w:p w14:paraId="7013975E" w14:textId="77777777" w:rsidR="00AB130B" w:rsidRDefault="00AB130B" w:rsidP="001C7243">
      <w:pPr>
        <w:spacing w:after="0"/>
        <w:ind w:left="0"/>
        <w:rPr>
          <w:i/>
          <w:color w:val="FF0000"/>
        </w:rPr>
      </w:pPr>
    </w:p>
    <w:p w14:paraId="3AA2D15B" w14:textId="77777777" w:rsidR="00EE7410" w:rsidRPr="00D12AAB" w:rsidRDefault="00EE7410" w:rsidP="00D72C00">
      <w:pPr>
        <w:spacing w:after="0"/>
        <w:ind w:left="0"/>
        <w:jc w:val="center"/>
        <w:rPr>
          <w:i/>
          <w:color w:val="FF0000"/>
        </w:rPr>
      </w:pPr>
      <w:r w:rsidRPr="00D12AAB">
        <w:rPr>
          <w:i/>
          <w:color w:val="FF0000"/>
        </w:rPr>
        <w:t>~~~ Ammon Goes to the land of Ishmael</w:t>
      </w:r>
    </w:p>
    <w:p w14:paraId="13467298" w14:textId="77777777" w:rsidR="00CA3498" w:rsidRDefault="00CA3498" w:rsidP="00D72C00">
      <w:pPr>
        <w:spacing w:after="0"/>
        <w:ind w:left="0"/>
        <w:jc w:val="center"/>
        <w:rPr>
          <w:i/>
        </w:rPr>
      </w:pPr>
      <w:r w:rsidRPr="0010259B">
        <w:rPr>
          <w:i/>
        </w:rPr>
        <w:t>Ammon Subjects Himself to the Power of the Lamanites</w:t>
      </w:r>
    </w:p>
    <w:p w14:paraId="10A6DF3A" w14:textId="77777777" w:rsidR="00D72C00" w:rsidRPr="0010259B" w:rsidRDefault="00D72C00" w:rsidP="00D72C00">
      <w:pPr>
        <w:spacing w:after="0"/>
        <w:ind w:left="0"/>
        <w:jc w:val="center"/>
        <w:rPr>
          <w:i/>
        </w:rPr>
      </w:pPr>
    </w:p>
    <w:p w14:paraId="6CCE7BC6" w14:textId="77777777" w:rsidR="00CA3498" w:rsidRDefault="00EE7410" w:rsidP="00D12AAB">
      <w:pPr>
        <w:spacing w:after="0"/>
        <w:ind w:left="0"/>
        <w:rPr>
          <w:b/>
          <w:i/>
          <w:color w:val="FF0000"/>
        </w:rPr>
      </w:pPr>
      <w:r>
        <w:t xml:space="preserve"> 19 </w:t>
      </w:r>
      <w:r w:rsidR="00D12AAB">
        <w:tab/>
      </w:r>
      <w:r w:rsidRPr="00CA3498">
        <w:rPr>
          <w:b/>
        </w:rPr>
        <w:t xml:space="preserve">And </w:t>
      </w:r>
      <w:r w:rsidR="00D12AAB">
        <w:rPr>
          <w:b/>
        </w:rPr>
        <w:t xml:space="preserve">    </w:t>
      </w:r>
      <w:r w:rsidR="00D12AAB" w:rsidRPr="00D12AAB">
        <w:t>[he]</w:t>
      </w:r>
      <w:r w:rsidR="00D12AAB">
        <w:rPr>
          <w:b/>
        </w:rPr>
        <w:t xml:space="preserve">  </w:t>
      </w:r>
      <w:r w:rsidRPr="008C5ACA">
        <w:rPr>
          <w:b/>
          <w:color w:val="7030A0"/>
          <w:u w:val="single"/>
        </w:rPr>
        <w:t>Ammon</w:t>
      </w:r>
      <w:r>
        <w:t xml:space="preserve"> </w:t>
      </w:r>
      <w:r w:rsidR="00D12AAB">
        <w:tab/>
      </w:r>
      <w:r w:rsidR="00D12AAB">
        <w:tab/>
      </w:r>
      <w:r w:rsidRPr="00D12AAB">
        <w:rPr>
          <w:i/>
          <w:color w:val="FF0000"/>
        </w:rPr>
        <w:t xml:space="preserve">went </w:t>
      </w:r>
      <w:r w:rsidR="00D12AAB" w:rsidRPr="00D12AAB">
        <w:rPr>
          <w:i/>
          <w:color w:val="FF0000"/>
        </w:rPr>
        <w:tab/>
      </w:r>
      <w:r w:rsidR="00D12AAB" w:rsidRPr="00D12AAB">
        <w:rPr>
          <w:i/>
          <w:color w:val="FF0000"/>
        </w:rPr>
        <w:tab/>
      </w:r>
      <w:r w:rsidR="00D12AAB" w:rsidRPr="00D12AAB">
        <w:rPr>
          <w:i/>
          <w:color w:val="FF0000"/>
        </w:rPr>
        <w:tab/>
      </w:r>
      <w:r w:rsidRPr="00D12AAB">
        <w:rPr>
          <w:i/>
          <w:color w:val="FF0000"/>
        </w:rPr>
        <w:t xml:space="preserve">to </w:t>
      </w:r>
      <w:r w:rsidR="00D12AAB" w:rsidRPr="00D12AAB">
        <w:rPr>
          <w:i/>
          <w:color w:val="FF0000"/>
        </w:rPr>
        <w:tab/>
      </w:r>
      <w:r w:rsidRPr="00D12AAB">
        <w:rPr>
          <w:i/>
          <w:color w:val="FF0000"/>
        </w:rPr>
        <w:t xml:space="preserve">the </w:t>
      </w:r>
      <w:r w:rsidR="001C7243">
        <w:rPr>
          <w:b/>
          <w:i/>
          <w:color w:val="FF0000"/>
        </w:rPr>
        <w:t>l</w:t>
      </w:r>
      <w:r w:rsidR="00CA3498" w:rsidRPr="00D12AAB">
        <w:rPr>
          <w:b/>
          <w:i/>
          <w:color w:val="FF0000"/>
        </w:rPr>
        <w:t xml:space="preserve">and </w:t>
      </w:r>
      <w:r w:rsidR="00CA3498" w:rsidRPr="001C7243">
        <w:rPr>
          <w:i/>
          <w:color w:val="FF0000"/>
        </w:rPr>
        <w:t>of</w:t>
      </w:r>
      <w:r w:rsidR="00CA3498" w:rsidRPr="00D12AAB">
        <w:rPr>
          <w:b/>
          <w:i/>
          <w:color w:val="FF0000"/>
        </w:rPr>
        <w:t xml:space="preserve"> Ishmael</w:t>
      </w:r>
    </w:p>
    <w:p w14:paraId="486F549D" w14:textId="77777777" w:rsidR="001C7243" w:rsidRDefault="001C7243" w:rsidP="00D12AAB">
      <w:pPr>
        <w:spacing w:after="0"/>
        <w:ind w:left="0"/>
      </w:pPr>
    </w:p>
    <w:p w14:paraId="720DE446" w14:textId="77777777" w:rsidR="00D12AAB" w:rsidRPr="00D12AAB" w:rsidRDefault="00EE7410" w:rsidP="00D12AAB">
      <w:pPr>
        <w:spacing w:after="0"/>
        <w:ind w:left="5760" w:firstLine="720"/>
        <w:rPr>
          <w:color w:val="FF0000"/>
        </w:rPr>
      </w:pPr>
      <w:r w:rsidRPr="00D12AAB">
        <w:rPr>
          <w:i/>
          <w:color w:val="FF0000"/>
        </w:rPr>
        <w:t xml:space="preserve">the </w:t>
      </w:r>
      <w:r w:rsidRPr="0089372F">
        <w:rPr>
          <w:b/>
          <w:i/>
          <w:color w:val="FF0000"/>
        </w:rPr>
        <w:t>land</w:t>
      </w:r>
      <w:r w:rsidRPr="00D12AAB">
        <w:rPr>
          <w:color w:val="FF0000"/>
        </w:rPr>
        <w:t xml:space="preserve"> </w:t>
      </w:r>
    </w:p>
    <w:p w14:paraId="19FB3816" w14:textId="77777777" w:rsidR="00D12AAB" w:rsidRDefault="00EE7410" w:rsidP="00D12AAB">
      <w:pPr>
        <w:spacing w:after="0"/>
        <w:ind w:left="1440" w:firstLine="720"/>
      </w:pPr>
      <w:r>
        <w:t xml:space="preserve">being </w:t>
      </w:r>
      <w:r w:rsidR="00D12AAB">
        <w:tab/>
      </w:r>
      <w:r w:rsidR="00D12AAB">
        <w:tab/>
      </w:r>
      <w:r w:rsidRPr="00D12AAB">
        <w:rPr>
          <w:color w:val="FF0000"/>
        </w:rPr>
        <w:t>called</w:t>
      </w:r>
      <w:r>
        <w:t xml:space="preserve"> </w:t>
      </w:r>
      <w:r w:rsidR="00D12AAB">
        <w:tab/>
      </w:r>
      <w:r>
        <w:t xml:space="preserve">after </w:t>
      </w:r>
      <w:r w:rsidR="00D12AAB">
        <w:tab/>
      </w:r>
      <w:r>
        <w:t xml:space="preserve">the </w:t>
      </w:r>
      <w:r w:rsidR="00D12AAB">
        <w:t xml:space="preserve">    </w:t>
      </w:r>
      <w:r w:rsidR="00D12AAB">
        <w:tab/>
      </w:r>
      <w:r w:rsidRPr="00D12AAB">
        <w:rPr>
          <w:color w:val="984806" w:themeColor="accent6" w:themeShade="80"/>
        </w:rPr>
        <w:t xml:space="preserve">sons </w:t>
      </w:r>
      <w:r w:rsidR="00A84A0E">
        <w:rPr>
          <w:color w:val="984806" w:themeColor="accent6" w:themeShade="80"/>
        </w:rPr>
        <w:tab/>
        <w:t xml:space="preserve">                </w:t>
      </w:r>
      <w:r w:rsidRPr="00F33C22">
        <w:t xml:space="preserve">of </w:t>
      </w:r>
      <w:r w:rsidRPr="00F33C22">
        <w:rPr>
          <w:b/>
          <w:bCs/>
        </w:rPr>
        <w:t>Ishmael</w:t>
      </w:r>
    </w:p>
    <w:p w14:paraId="55A351C6" w14:textId="77777777" w:rsidR="00EE7410" w:rsidRDefault="00EE7410" w:rsidP="00D12AAB">
      <w:pPr>
        <w:spacing w:after="0"/>
        <w:ind w:firstLine="720"/>
      </w:pPr>
      <w:r w:rsidRPr="00D12AAB">
        <w:rPr>
          <w:color w:val="984806" w:themeColor="accent6" w:themeShade="80"/>
        </w:rPr>
        <w:t>who</w:t>
      </w:r>
      <w:r>
        <w:t xml:space="preserve"> </w:t>
      </w:r>
      <w:r w:rsidR="00D12AAB">
        <w:tab/>
      </w:r>
      <w:r>
        <w:t xml:space="preserve">also </w:t>
      </w:r>
      <w:r w:rsidR="00D12AAB">
        <w:tab/>
      </w:r>
      <w:r w:rsidR="00D12AAB">
        <w:tab/>
      </w:r>
      <w:r w:rsidRPr="00D12AAB">
        <w:t>became</w:t>
      </w:r>
      <w:r>
        <w:t xml:space="preserve"> </w:t>
      </w:r>
      <w:r w:rsidR="00D12AAB">
        <w:tab/>
      </w:r>
      <w:r w:rsidR="00D12AAB">
        <w:tab/>
      </w:r>
      <w:r w:rsidR="00534CBB">
        <w:rPr>
          <w:b/>
          <w:color w:val="984806" w:themeColor="accent6" w:themeShade="80"/>
        </w:rPr>
        <w:t>Lamanites</w:t>
      </w:r>
    </w:p>
    <w:p w14:paraId="7584F217" w14:textId="77777777" w:rsidR="00EE7410" w:rsidRDefault="00EE7410" w:rsidP="00936752">
      <w:pPr>
        <w:spacing w:after="0"/>
        <w:ind w:left="0"/>
      </w:pPr>
    </w:p>
    <w:p w14:paraId="08486268" w14:textId="77777777" w:rsidR="00960138" w:rsidRDefault="00A21ED5" w:rsidP="00AB130B">
      <w:pPr>
        <w:autoSpaceDE w:val="0"/>
        <w:autoSpaceDN w:val="0"/>
        <w:adjustRightInd w:val="0"/>
        <w:spacing w:after="0"/>
        <w:ind w:left="0"/>
        <w:rPr>
          <w:i/>
          <w:sz w:val="20"/>
          <w:szCs w:val="20"/>
        </w:rPr>
      </w:pPr>
      <w:r w:rsidRPr="008E0120">
        <w:rPr>
          <w:i/>
          <w:sz w:val="20"/>
          <w:szCs w:val="20"/>
        </w:rPr>
        <w:t xml:space="preserve">[Note* The land of "Ishmael" </w:t>
      </w:r>
      <w:r>
        <w:rPr>
          <w:i/>
          <w:sz w:val="20"/>
          <w:szCs w:val="20"/>
        </w:rPr>
        <w:t xml:space="preserve">or the name “Ishmael” here could be symbolic in a number of ways.  It </w:t>
      </w:r>
      <w:r w:rsidRPr="008E0120">
        <w:rPr>
          <w:i/>
          <w:sz w:val="20"/>
          <w:szCs w:val="20"/>
        </w:rPr>
        <w:t xml:space="preserve">Is a Type </w:t>
      </w:r>
    </w:p>
    <w:p w14:paraId="5BF3E19B" w14:textId="1FE5A33E" w:rsidR="00960138" w:rsidRDefault="00A21ED5" w:rsidP="00AB130B">
      <w:pPr>
        <w:autoSpaceDE w:val="0"/>
        <w:autoSpaceDN w:val="0"/>
        <w:adjustRightInd w:val="0"/>
        <w:spacing w:after="0"/>
        <w:ind w:left="0"/>
        <w:rPr>
          <w:i/>
          <w:sz w:val="20"/>
          <w:szCs w:val="20"/>
        </w:rPr>
      </w:pPr>
      <w:r w:rsidRPr="008E0120">
        <w:rPr>
          <w:i/>
          <w:sz w:val="20"/>
          <w:szCs w:val="20"/>
        </w:rPr>
        <w:t xml:space="preserve">for </w:t>
      </w:r>
      <w:r>
        <w:rPr>
          <w:i/>
          <w:sz w:val="20"/>
          <w:szCs w:val="20"/>
        </w:rPr>
        <w:t>c</w:t>
      </w:r>
      <w:r w:rsidRPr="008E0120">
        <w:rPr>
          <w:i/>
          <w:sz w:val="20"/>
          <w:szCs w:val="20"/>
        </w:rPr>
        <w:t>hildren of the Father "born after the flesh" in "bondage"</w:t>
      </w:r>
      <w:r w:rsidR="005D5944">
        <w:rPr>
          <w:i/>
          <w:sz w:val="20"/>
          <w:szCs w:val="20"/>
        </w:rPr>
        <w:t>—</w:t>
      </w:r>
      <w:r w:rsidRPr="008E0120">
        <w:rPr>
          <w:i/>
          <w:sz w:val="20"/>
          <w:szCs w:val="20"/>
        </w:rPr>
        <w:t xml:space="preserve">see Galatians </w:t>
      </w:r>
      <w:r>
        <w:rPr>
          <w:i/>
          <w:sz w:val="20"/>
          <w:szCs w:val="20"/>
        </w:rPr>
        <w:t>4</w:t>
      </w:r>
      <w:r w:rsidRPr="008E0120">
        <w:rPr>
          <w:i/>
          <w:sz w:val="20"/>
          <w:szCs w:val="20"/>
        </w:rPr>
        <w:t>:22-23</w:t>
      </w:r>
      <w:r>
        <w:rPr>
          <w:i/>
          <w:sz w:val="20"/>
          <w:szCs w:val="20"/>
        </w:rPr>
        <w:t xml:space="preserve">: “For it is written that Abraham had two sons; the one [Ishmael] by a bondmaid [Hagar the Egyptian], the other by a freewoman </w:t>
      </w:r>
    </w:p>
    <w:p w14:paraId="3622EF7F" w14:textId="77777777" w:rsidR="00AB130B" w:rsidRPr="005071DD" w:rsidRDefault="00AB130B" w:rsidP="00AB130B">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754A9C19" w14:textId="25BFEC9F" w:rsidR="00AB130B" w:rsidRPr="000447AA" w:rsidRDefault="0089372F"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95861">
        <w:rPr>
          <w:rFonts w:ascii="Calibri" w:eastAsia="Calibri" w:hAnsi="Calibri" w:cs="Calibri"/>
          <w:sz w:val="18"/>
          <w:szCs w:val="18"/>
        </w:rPr>
        <w:t>nn</w:t>
      </w:r>
      <w:r>
        <w:rPr>
          <w:rFonts w:ascii="Calibri" w:eastAsia="Calibri" w:hAnsi="Calibri" w:cs="Calibri"/>
          <w:sz w:val="18"/>
          <w:szCs w:val="18"/>
        </w:rPr>
        <w:t xml:space="preserve"> </w:t>
      </w:r>
      <w:r w:rsidR="00960138">
        <w:rPr>
          <w:rFonts w:ascii="Calibri" w:eastAsia="Calibri" w:hAnsi="Calibri" w:cs="Calibri"/>
          <w:sz w:val="18"/>
          <w:szCs w:val="18"/>
        </w:rPr>
        <w:t>–</w:t>
      </w:r>
      <w:r>
        <w:rPr>
          <w:rFonts w:ascii="Calibri" w:eastAsia="Calibri" w:hAnsi="Calibri" w:cs="Calibri"/>
          <w:sz w:val="18"/>
          <w:szCs w:val="18"/>
        </w:rPr>
        <w:t xml:space="preserve"> Clarification</w:t>
      </w:r>
      <w:r w:rsidR="00960138">
        <w:rPr>
          <w:rFonts w:ascii="Calibri" w:eastAsia="Calibri" w:hAnsi="Calibri" w:cs="Calibri"/>
          <w:sz w:val="18"/>
          <w:szCs w:val="18"/>
        </w:rPr>
        <w:t>]</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4A53576E" w14:textId="5B35F3E2" w:rsidR="00AB130B" w:rsidRPr="000447AA" w:rsidRDefault="00AB130B" w:rsidP="00AB130B">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[Par</w:t>
      </w:r>
      <w:r w:rsidR="0089372F">
        <w:rPr>
          <w:rFonts w:ascii="Calibri" w:eastAsia="Calibri" w:hAnsi="Calibri" w:cs="Calibri"/>
          <w:sz w:val="18"/>
          <w:szCs w:val="18"/>
        </w:rPr>
        <w:t xml:space="preserve">. </w:t>
      </w:r>
      <w:r w:rsidR="00895861">
        <w:rPr>
          <w:rFonts w:ascii="Calibri" w:eastAsia="Calibri" w:hAnsi="Calibri" w:cs="Calibri"/>
          <w:sz w:val="18"/>
          <w:szCs w:val="18"/>
        </w:rPr>
        <w:t>oo</w:t>
      </w:r>
      <w:r w:rsidR="0089372F">
        <w:rPr>
          <w:rFonts w:ascii="Calibri" w:eastAsia="Calibri" w:hAnsi="Calibri" w:cs="Calibri"/>
          <w:sz w:val="18"/>
          <w:szCs w:val="18"/>
        </w:rPr>
        <w:t xml:space="preserve"> – Like endings  “them”]</w:t>
      </w:r>
      <w:r w:rsidR="0089372F">
        <w:rPr>
          <w:rFonts w:ascii="Calibri" w:eastAsia="Calibri" w:hAnsi="Calibri" w:cs="Calibri"/>
          <w:sz w:val="18"/>
          <w:szCs w:val="18"/>
        </w:rPr>
        <w:tab/>
      </w:r>
      <w:r w:rsidR="0089372F">
        <w:rPr>
          <w:rFonts w:ascii="Calibri" w:eastAsia="Calibri" w:hAnsi="Calibri" w:cs="Calibri"/>
          <w:sz w:val="18"/>
          <w:szCs w:val="18"/>
        </w:rPr>
        <w:tab/>
      </w:r>
      <w:r w:rsidR="0089372F">
        <w:rPr>
          <w:rFonts w:ascii="Calibri" w:eastAsia="Calibri" w:hAnsi="Calibri" w:cs="Calibri"/>
          <w:sz w:val="18"/>
          <w:szCs w:val="18"/>
        </w:rPr>
        <w:tab/>
      </w:r>
      <w:r w:rsidR="0089372F">
        <w:rPr>
          <w:rFonts w:ascii="Calibri" w:eastAsia="Calibri" w:hAnsi="Calibri" w:cs="Calibri"/>
          <w:sz w:val="18"/>
          <w:szCs w:val="18"/>
        </w:rPr>
        <w:tab/>
      </w:r>
      <w:r w:rsidR="0089372F">
        <w:rPr>
          <w:rFonts w:ascii="Calibri" w:eastAsia="Calibri" w:hAnsi="Calibri" w:cs="Calibri"/>
          <w:sz w:val="18"/>
          <w:szCs w:val="18"/>
        </w:rPr>
        <w:tab/>
      </w:r>
      <w:r w:rsidR="0089372F">
        <w:rPr>
          <w:rFonts w:ascii="Calibri" w:eastAsia="Calibri" w:hAnsi="Calibri" w:cs="Calibri"/>
          <w:sz w:val="18"/>
          <w:szCs w:val="18"/>
        </w:rPr>
        <w:tab/>
      </w:r>
      <w:r w:rsidR="0089372F">
        <w:rPr>
          <w:rFonts w:ascii="Calibri" w:eastAsia="Calibri" w:hAnsi="Calibri" w:cs="Calibri"/>
          <w:sz w:val="18"/>
          <w:szCs w:val="18"/>
        </w:rPr>
        <w:tab/>
      </w:r>
    </w:p>
    <w:p w14:paraId="70EAB8D8" w14:textId="77777777" w:rsidR="00895861" w:rsidRDefault="00895861" w:rsidP="00AB130B">
      <w:pPr>
        <w:autoSpaceDE w:val="0"/>
        <w:autoSpaceDN w:val="0"/>
        <w:adjustRightInd w:val="0"/>
        <w:spacing w:after="0"/>
        <w:ind w:left="0"/>
        <w:rPr>
          <w:rFonts w:ascii="Calibri" w:eastAsia="Calibri" w:hAnsi="Calibri" w:cs="Calibri"/>
          <w:sz w:val="18"/>
          <w:szCs w:val="18"/>
        </w:rPr>
      </w:pPr>
    </w:p>
    <w:p w14:paraId="7A4DE39C" w14:textId="00AFBCCD" w:rsidR="00AB130B" w:rsidRDefault="0089372F" w:rsidP="00AB130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1921D0E9" w14:textId="77777777" w:rsidR="00D03D7E" w:rsidRDefault="00D03D7E" w:rsidP="00D03D7E">
      <w:pPr>
        <w:spacing w:after="0"/>
        <w:ind w:left="0"/>
        <w:jc w:val="right"/>
        <w:rPr>
          <w:i/>
        </w:rPr>
      </w:pPr>
      <w:r w:rsidRPr="00D03D7E">
        <w:rPr>
          <w:i/>
        </w:rPr>
        <w:lastRenderedPageBreak/>
        <w:t>[Alma 17]</w:t>
      </w:r>
    </w:p>
    <w:p w14:paraId="41582A39" w14:textId="77777777" w:rsidR="00D03D7E" w:rsidRDefault="00D03D7E" w:rsidP="00960138">
      <w:pPr>
        <w:spacing w:after="0"/>
        <w:ind w:left="0"/>
        <w:rPr>
          <w:i/>
          <w:sz w:val="20"/>
          <w:szCs w:val="20"/>
        </w:rPr>
      </w:pPr>
    </w:p>
    <w:p w14:paraId="6E58B3A8" w14:textId="77777777" w:rsidR="00960138" w:rsidRDefault="00960138" w:rsidP="00960138">
      <w:pPr>
        <w:spacing w:after="0"/>
        <w:ind w:left="0"/>
        <w:rPr>
          <w:i/>
          <w:sz w:val="20"/>
          <w:szCs w:val="20"/>
        </w:rPr>
      </w:pPr>
      <w:r>
        <w:rPr>
          <w:i/>
          <w:sz w:val="20"/>
          <w:szCs w:val="20"/>
        </w:rPr>
        <w:t xml:space="preserve">[Sarah, daughter </w:t>
      </w:r>
      <w:r w:rsidR="00A21ED5">
        <w:rPr>
          <w:i/>
          <w:sz w:val="20"/>
          <w:szCs w:val="20"/>
        </w:rPr>
        <w:t xml:space="preserve">of Terah].  But he [Ishmael] who was of the bondwoman was born after the flesh; but he </w:t>
      </w:r>
    </w:p>
    <w:p w14:paraId="5BF123E6" w14:textId="77777777" w:rsidR="00960138" w:rsidRDefault="00A21ED5" w:rsidP="00960138">
      <w:pPr>
        <w:spacing w:after="0"/>
        <w:ind w:left="0"/>
        <w:rPr>
          <w:i/>
          <w:sz w:val="20"/>
          <w:szCs w:val="20"/>
        </w:rPr>
      </w:pPr>
      <w:r>
        <w:rPr>
          <w:i/>
          <w:sz w:val="20"/>
          <w:szCs w:val="20"/>
        </w:rPr>
        <w:t xml:space="preserve">[Isaac] of the freewoman was by promise.”  It is also symbolic because the angel </w:t>
      </w:r>
      <w:r w:rsidR="00464346">
        <w:rPr>
          <w:i/>
          <w:sz w:val="20"/>
          <w:szCs w:val="20"/>
        </w:rPr>
        <w:t>said to</w:t>
      </w:r>
      <w:r>
        <w:rPr>
          <w:i/>
          <w:sz w:val="20"/>
          <w:szCs w:val="20"/>
        </w:rPr>
        <w:t xml:space="preserve"> Hagar: “thou shalt </w:t>
      </w:r>
    </w:p>
    <w:p w14:paraId="4CFB0FBC" w14:textId="77777777" w:rsidR="00960138" w:rsidRDefault="00A21ED5" w:rsidP="00960138">
      <w:pPr>
        <w:spacing w:after="0"/>
        <w:ind w:left="0"/>
        <w:rPr>
          <w:i/>
          <w:sz w:val="20"/>
          <w:szCs w:val="20"/>
        </w:rPr>
      </w:pPr>
      <w:r>
        <w:rPr>
          <w:i/>
          <w:sz w:val="20"/>
          <w:szCs w:val="20"/>
        </w:rPr>
        <w:t xml:space="preserve">call his name Ishmael because the Lord hath heard thy affliction. And he will be a wild man; his hand will be </w:t>
      </w:r>
    </w:p>
    <w:p w14:paraId="56978FB0" w14:textId="7B6AEC0D" w:rsidR="00A21ED5" w:rsidRDefault="00A21ED5" w:rsidP="00960138">
      <w:pPr>
        <w:spacing w:after="0"/>
        <w:ind w:left="0"/>
        <w:rPr>
          <w:i/>
          <w:sz w:val="20"/>
          <w:szCs w:val="20"/>
        </w:rPr>
      </w:pPr>
      <w:r>
        <w:rPr>
          <w:i/>
          <w:sz w:val="20"/>
          <w:szCs w:val="20"/>
        </w:rPr>
        <w:t>against every man, and every man’s hand against him—see Gen. 16:11-12</w:t>
      </w:r>
      <w:r w:rsidR="005200DE">
        <w:rPr>
          <w:i/>
          <w:sz w:val="20"/>
          <w:szCs w:val="20"/>
        </w:rPr>
        <w:t>.</w:t>
      </w:r>
      <w:r>
        <w:rPr>
          <w:i/>
          <w:sz w:val="20"/>
          <w:szCs w:val="20"/>
        </w:rPr>
        <w:t xml:space="preserve">]   </w:t>
      </w:r>
    </w:p>
    <w:p w14:paraId="0F703E76" w14:textId="77777777" w:rsidR="00960138" w:rsidRDefault="00960138" w:rsidP="00960138">
      <w:pPr>
        <w:spacing w:after="0"/>
        <w:ind w:left="0"/>
        <w:rPr>
          <w:i/>
          <w:sz w:val="20"/>
          <w:szCs w:val="20"/>
        </w:rPr>
      </w:pPr>
    </w:p>
    <w:p w14:paraId="60190171" w14:textId="77777777" w:rsidR="00CA3498" w:rsidRPr="00B2410C" w:rsidRDefault="00EE7410" w:rsidP="00936752">
      <w:pPr>
        <w:spacing w:after="0"/>
        <w:ind w:left="0"/>
        <w:rPr>
          <w:color w:val="FF0000"/>
        </w:rPr>
      </w:pPr>
      <w:r>
        <w:t xml:space="preserve"> 20 </w:t>
      </w:r>
      <w:r w:rsidRPr="00B2410C">
        <w:rPr>
          <w:b/>
        </w:rPr>
        <w:t xml:space="preserve">And </w:t>
      </w:r>
      <w:r w:rsidRPr="008B6208">
        <w:rPr>
          <w:color w:val="00B050"/>
        </w:rPr>
        <w:t>as</w:t>
      </w:r>
      <w:r>
        <w:t xml:space="preserve"> </w:t>
      </w:r>
      <w:r w:rsidR="00072852">
        <w:t xml:space="preserve">        </w:t>
      </w:r>
      <w:r w:rsidR="00DF2FD9">
        <w:t>[he</w:t>
      </w:r>
      <w:r w:rsidR="00072852">
        <w:t xml:space="preserve">]  </w:t>
      </w:r>
      <w:r w:rsidRPr="00F33C22">
        <w:rPr>
          <w:b/>
          <w:color w:val="7030A0"/>
          <w:u w:val="single"/>
        </w:rPr>
        <w:t>Ammon</w:t>
      </w:r>
      <w:r w:rsidRPr="00B2410C">
        <w:rPr>
          <w:b/>
          <w:color w:val="7030A0"/>
        </w:rPr>
        <w:t xml:space="preserve"> </w:t>
      </w:r>
      <w:r w:rsidR="00072852">
        <w:tab/>
      </w:r>
      <w:r w:rsidR="00072852">
        <w:tab/>
      </w:r>
      <w:r w:rsidRPr="00B2410C">
        <w:rPr>
          <w:i/>
          <w:color w:val="FF0000"/>
        </w:rPr>
        <w:t xml:space="preserve">entered </w:t>
      </w:r>
      <w:r w:rsidR="00072852" w:rsidRPr="00B2410C">
        <w:rPr>
          <w:i/>
          <w:color w:val="FF0000"/>
        </w:rPr>
        <w:tab/>
      </w:r>
      <w:r w:rsidR="00072852" w:rsidRPr="00B2410C">
        <w:rPr>
          <w:i/>
          <w:color w:val="FF0000"/>
        </w:rPr>
        <w:tab/>
      </w:r>
      <w:r w:rsidR="001C7243">
        <w:rPr>
          <w:i/>
          <w:color w:val="FF0000"/>
        </w:rPr>
        <w:t>[into]</w:t>
      </w:r>
      <w:r w:rsidR="001C7243">
        <w:rPr>
          <w:i/>
          <w:color w:val="FF0000"/>
        </w:rPr>
        <w:tab/>
      </w:r>
      <w:r w:rsidRPr="00B2410C">
        <w:rPr>
          <w:i/>
          <w:color w:val="FF0000"/>
        </w:rPr>
        <w:t xml:space="preserve">the land of </w:t>
      </w:r>
      <w:r w:rsidRPr="00B2410C">
        <w:rPr>
          <w:b/>
          <w:i/>
          <w:color w:val="FF0000"/>
        </w:rPr>
        <w:t>Ishmael</w:t>
      </w:r>
      <w:r w:rsidRPr="00B2410C">
        <w:rPr>
          <w:b/>
          <w:color w:val="FF0000"/>
        </w:rPr>
        <w:t xml:space="preserve"> </w:t>
      </w:r>
    </w:p>
    <w:p w14:paraId="3A593E51" w14:textId="77777777" w:rsidR="00072852" w:rsidRDefault="00EE7410" w:rsidP="00936752">
      <w:pPr>
        <w:spacing w:after="0"/>
        <w:ind w:firstLine="720"/>
      </w:pPr>
      <w:r w:rsidRPr="00072852">
        <w:rPr>
          <w:color w:val="984806" w:themeColor="accent6" w:themeShade="80"/>
        </w:rPr>
        <w:t xml:space="preserve">the </w:t>
      </w:r>
      <w:r w:rsidRPr="00072852">
        <w:rPr>
          <w:b/>
          <w:color w:val="984806" w:themeColor="accent6" w:themeShade="80"/>
        </w:rPr>
        <w:t>Lamanites</w:t>
      </w:r>
      <w:r w:rsidRPr="00072852">
        <w:rPr>
          <w:color w:val="984806" w:themeColor="accent6" w:themeShade="80"/>
        </w:rPr>
        <w:t xml:space="preserve"> </w:t>
      </w:r>
      <w:r w:rsidR="00072852">
        <w:tab/>
      </w:r>
      <w:r w:rsidR="00072852">
        <w:tab/>
      </w:r>
      <w:r w:rsidRPr="00072852">
        <w:rPr>
          <w:b/>
          <w:color w:val="984806" w:themeColor="accent6" w:themeShade="80"/>
        </w:rPr>
        <w:t xml:space="preserve">took </w:t>
      </w:r>
      <w:r w:rsidR="00072852">
        <w:tab/>
      </w:r>
      <w:r w:rsidR="00072852">
        <w:tab/>
        <w:t xml:space="preserve">           </w:t>
      </w:r>
      <w:r w:rsidRPr="00B2410C">
        <w:rPr>
          <w:b/>
          <w:color w:val="7030A0"/>
        </w:rPr>
        <w:t>him</w:t>
      </w:r>
      <w:r>
        <w:t xml:space="preserve"> </w:t>
      </w:r>
    </w:p>
    <w:p w14:paraId="0CB88358" w14:textId="77777777" w:rsidR="00CA3498" w:rsidRDefault="00EE7410" w:rsidP="00072852">
      <w:pPr>
        <w:spacing w:after="0"/>
        <w:ind w:left="2160" w:firstLine="720"/>
      </w:pPr>
      <w:r>
        <w:t xml:space="preserve">and </w:t>
      </w:r>
      <w:r w:rsidR="00072852">
        <w:tab/>
      </w:r>
      <w:r w:rsidRPr="00072852">
        <w:rPr>
          <w:b/>
          <w:color w:val="984806" w:themeColor="accent6" w:themeShade="80"/>
        </w:rPr>
        <w:t>bound</w:t>
      </w:r>
      <w:r>
        <w:t xml:space="preserve"> </w:t>
      </w:r>
      <w:r w:rsidR="00072852">
        <w:tab/>
      </w:r>
      <w:r w:rsidR="00072852">
        <w:tab/>
        <w:t xml:space="preserve">           </w:t>
      </w:r>
      <w:r w:rsidR="00B2410C" w:rsidRPr="00B2410C">
        <w:rPr>
          <w:b/>
          <w:color w:val="7030A0"/>
        </w:rPr>
        <w:t>him</w:t>
      </w:r>
      <w:r w:rsidRPr="00B2410C">
        <w:rPr>
          <w:b/>
          <w:color w:val="7030A0"/>
        </w:rPr>
        <w:t xml:space="preserve"> </w:t>
      </w:r>
    </w:p>
    <w:p w14:paraId="1D937940" w14:textId="77777777" w:rsidR="00072852" w:rsidRDefault="00072852" w:rsidP="00072852">
      <w:pPr>
        <w:spacing w:after="0"/>
        <w:ind w:left="2160" w:firstLine="720"/>
      </w:pPr>
    </w:p>
    <w:p w14:paraId="3D9F3B28" w14:textId="77777777" w:rsidR="00CA3498" w:rsidRDefault="00EE7410" w:rsidP="00072852">
      <w:pPr>
        <w:spacing w:after="0"/>
      </w:pPr>
      <w:r w:rsidRPr="0067067B">
        <w:rPr>
          <w:b/>
        </w:rPr>
        <w:t>as</w:t>
      </w:r>
      <w:r>
        <w:t xml:space="preserve"> </w:t>
      </w:r>
      <w:r w:rsidR="00072852">
        <w:tab/>
      </w:r>
      <w:r w:rsidR="00072852">
        <w:tab/>
      </w:r>
      <w:r>
        <w:t xml:space="preserve">was </w:t>
      </w:r>
      <w:r w:rsidR="00072852">
        <w:tab/>
      </w:r>
      <w:r w:rsidR="00072852">
        <w:tab/>
      </w:r>
      <w:r w:rsidR="00072852">
        <w:tab/>
      </w:r>
      <w:r w:rsidR="00072852">
        <w:tab/>
      </w:r>
      <w:r w:rsidRPr="00072852">
        <w:rPr>
          <w:color w:val="984806" w:themeColor="accent6" w:themeShade="80"/>
        </w:rPr>
        <w:t>their</w:t>
      </w:r>
      <w:r>
        <w:t xml:space="preserve"> </w:t>
      </w:r>
      <w:r w:rsidR="00072852">
        <w:tab/>
      </w:r>
      <w:r w:rsidRPr="00072852">
        <w:rPr>
          <w:b/>
          <w:color w:val="984806" w:themeColor="accent6" w:themeShade="80"/>
        </w:rPr>
        <w:t xml:space="preserve">custom </w:t>
      </w:r>
    </w:p>
    <w:p w14:paraId="20AD3C22" w14:textId="77777777" w:rsidR="00072852" w:rsidRDefault="00EE7410" w:rsidP="00072852">
      <w:pPr>
        <w:spacing w:after="0"/>
        <w:ind w:left="2160" w:firstLine="720"/>
      </w:pPr>
      <w:r>
        <w:t xml:space="preserve">to </w:t>
      </w:r>
      <w:r w:rsidR="00072852">
        <w:tab/>
      </w:r>
      <w:r w:rsidRPr="00072852">
        <w:rPr>
          <w:b/>
          <w:color w:val="984806" w:themeColor="accent6" w:themeShade="80"/>
        </w:rPr>
        <w:t>bind</w:t>
      </w:r>
      <w:r>
        <w:t xml:space="preserve"> </w:t>
      </w:r>
      <w:r w:rsidR="00072852">
        <w:tab/>
        <w:t>ALL</w:t>
      </w:r>
      <w:r>
        <w:t xml:space="preserve"> </w:t>
      </w:r>
      <w:r w:rsidR="00072852">
        <w:tab/>
      </w:r>
      <w:r>
        <w:t xml:space="preserve">the </w:t>
      </w:r>
      <w:r w:rsidR="00072852">
        <w:t xml:space="preserve">    </w:t>
      </w:r>
      <w:r w:rsidRPr="00072852">
        <w:rPr>
          <w:b/>
        </w:rPr>
        <w:t>Nephites</w:t>
      </w:r>
      <w:r>
        <w:t xml:space="preserve"> </w:t>
      </w:r>
    </w:p>
    <w:p w14:paraId="30E8AC95" w14:textId="77777777" w:rsidR="00CA3498" w:rsidRDefault="00EE7410" w:rsidP="00072852">
      <w:pPr>
        <w:spacing w:after="0"/>
        <w:ind w:firstLine="720"/>
        <w:rPr>
          <w:b/>
          <w:color w:val="984806" w:themeColor="accent6" w:themeShade="80"/>
        </w:rPr>
      </w:pPr>
      <w:r w:rsidRPr="00072852">
        <w:rPr>
          <w:b/>
        </w:rPr>
        <w:t>who</w:t>
      </w:r>
      <w:r w:rsidRPr="00072852">
        <w:rPr>
          <w:b/>
          <w:color w:val="984806" w:themeColor="accent6" w:themeShade="80"/>
        </w:rPr>
        <w:t xml:space="preserve"> </w:t>
      </w:r>
      <w:r w:rsidR="00072852">
        <w:tab/>
      </w:r>
      <w:r w:rsidR="00072852">
        <w:tab/>
      </w:r>
      <w:r w:rsidR="00072852">
        <w:tab/>
      </w:r>
      <w:r w:rsidRPr="00072852">
        <w:rPr>
          <w:color w:val="984806" w:themeColor="accent6" w:themeShade="80"/>
        </w:rPr>
        <w:t xml:space="preserve">fell </w:t>
      </w:r>
      <w:r w:rsidR="00072852">
        <w:tab/>
      </w:r>
      <w:r>
        <w:t xml:space="preserve">into </w:t>
      </w:r>
      <w:r w:rsidR="00072852">
        <w:tab/>
      </w:r>
      <w:r w:rsidRPr="00072852">
        <w:rPr>
          <w:color w:val="984806" w:themeColor="accent6" w:themeShade="80"/>
        </w:rPr>
        <w:t>their</w:t>
      </w:r>
      <w:r>
        <w:t xml:space="preserve"> </w:t>
      </w:r>
      <w:r w:rsidR="00072852">
        <w:tab/>
      </w:r>
      <w:r w:rsidR="00072852" w:rsidRPr="00072852">
        <w:rPr>
          <w:b/>
          <w:color w:val="984806" w:themeColor="accent6" w:themeShade="80"/>
        </w:rPr>
        <w:t>hands</w:t>
      </w:r>
      <w:r w:rsidR="004C73D7" w:rsidRPr="004C73D7">
        <w:rPr>
          <w:b/>
          <w:color w:val="F79646" w:themeColor="accent6"/>
        </w:rPr>
        <w:t>*</w:t>
      </w:r>
      <w:r w:rsidRPr="004C73D7">
        <w:rPr>
          <w:b/>
          <w:color w:val="F79646" w:themeColor="accent6"/>
        </w:rPr>
        <w:t xml:space="preserve"> </w:t>
      </w:r>
    </w:p>
    <w:p w14:paraId="6931ADDD" w14:textId="77777777" w:rsidR="00B2410C" w:rsidRDefault="00B2410C" w:rsidP="00072852">
      <w:pPr>
        <w:spacing w:after="0"/>
        <w:ind w:firstLine="720"/>
      </w:pPr>
    </w:p>
    <w:p w14:paraId="31E7DA0B" w14:textId="77777777" w:rsidR="00072852" w:rsidRDefault="00EE7410" w:rsidP="00072852">
      <w:pPr>
        <w:spacing w:after="0"/>
        <w:ind w:left="1440" w:firstLine="720"/>
      </w:pPr>
      <w:r w:rsidRPr="00B2410C">
        <w:rPr>
          <w:b/>
        </w:rPr>
        <w:t xml:space="preserve">and </w:t>
      </w:r>
      <w:r w:rsidR="00072852">
        <w:t xml:space="preserve">     </w:t>
      </w:r>
      <w:r w:rsidR="00CA3498">
        <w:t xml:space="preserve">[to] </w:t>
      </w:r>
      <w:r w:rsidR="00072852">
        <w:tab/>
      </w:r>
      <w:r w:rsidRPr="0067067B">
        <w:rPr>
          <w:b/>
          <w:color w:val="984806" w:themeColor="accent6" w:themeShade="80"/>
        </w:rPr>
        <w:t>carry</w:t>
      </w:r>
      <w:r>
        <w:t xml:space="preserve"> </w:t>
      </w:r>
      <w:r w:rsidR="00072852">
        <w:tab/>
        <w:t xml:space="preserve">                         </w:t>
      </w:r>
      <w:r w:rsidRPr="00895861">
        <w:rPr>
          <w:b/>
          <w:u w:val="single"/>
        </w:rPr>
        <w:t>them</w:t>
      </w:r>
      <w:r w:rsidRPr="0067067B">
        <w:rPr>
          <w:b/>
        </w:rPr>
        <w:t xml:space="preserve"> </w:t>
      </w:r>
    </w:p>
    <w:p w14:paraId="26A49AE9" w14:textId="77777777" w:rsidR="00CA3498" w:rsidRDefault="00EE7410" w:rsidP="00072852">
      <w:pPr>
        <w:spacing w:after="0"/>
        <w:ind w:left="3600" w:firstLine="720"/>
        <w:rPr>
          <w:b/>
          <w:color w:val="984806" w:themeColor="accent6" w:themeShade="80"/>
        </w:rPr>
      </w:pPr>
      <w:r>
        <w:t xml:space="preserve">before </w:t>
      </w:r>
      <w:r w:rsidR="00072852">
        <w:tab/>
      </w:r>
      <w:r w:rsidRPr="00072852">
        <w:rPr>
          <w:color w:val="984806" w:themeColor="accent6" w:themeShade="80"/>
        </w:rPr>
        <w:t xml:space="preserve">the </w:t>
      </w:r>
      <w:r w:rsidR="00072852">
        <w:tab/>
      </w:r>
      <w:r w:rsidR="00072852" w:rsidRPr="00F33C22">
        <w:rPr>
          <w:b/>
          <w:color w:val="984806" w:themeColor="accent6" w:themeShade="80"/>
          <w:u w:val="single"/>
        </w:rPr>
        <w:t>king</w:t>
      </w:r>
    </w:p>
    <w:p w14:paraId="13D797FE" w14:textId="77777777" w:rsidR="0067067B" w:rsidRDefault="0067067B" w:rsidP="00072852">
      <w:pPr>
        <w:spacing w:after="0"/>
        <w:ind w:left="3600" w:firstLine="720"/>
      </w:pPr>
    </w:p>
    <w:p w14:paraId="50EE995B" w14:textId="6CE9C406" w:rsidR="00072852" w:rsidRDefault="00072852" w:rsidP="00072852">
      <w:pPr>
        <w:spacing w:after="0"/>
        <w:ind w:left="0"/>
      </w:pPr>
      <w:r>
        <w:t xml:space="preserve">      </w:t>
      </w:r>
      <w:r w:rsidR="00356B3C" w:rsidRPr="00356B3C">
        <w:rPr>
          <w:b/>
          <w:highlight w:val="yellow"/>
          <w:u w:val="single"/>
        </w:rPr>
        <w:t>A</w:t>
      </w:r>
      <w:r w:rsidR="00EE7410" w:rsidRPr="00356B3C">
        <w:rPr>
          <w:b/>
          <w:highlight w:val="yellow"/>
          <w:u w:val="single"/>
        </w:rPr>
        <w:t>nd thus</w:t>
      </w:r>
      <w:r w:rsidR="00EE7410">
        <w:t xml:space="preserve"> </w:t>
      </w:r>
      <w:r>
        <w:tab/>
      </w:r>
      <w:r w:rsidR="00EE7410">
        <w:t xml:space="preserve">it </w:t>
      </w:r>
      <w:r>
        <w:tab/>
      </w:r>
      <w:r w:rsidR="00EE7410">
        <w:t xml:space="preserve">was </w:t>
      </w:r>
      <w:r>
        <w:tab/>
      </w:r>
      <w:r>
        <w:tab/>
      </w:r>
      <w:r w:rsidR="00EE7410" w:rsidRPr="00242056">
        <w:rPr>
          <w:b/>
          <w:color w:val="F79646" w:themeColor="accent6"/>
          <w:u w:val="single"/>
        </w:rPr>
        <w:t>left</w:t>
      </w:r>
      <w:r w:rsidR="00EE7410">
        <w:t xml:space="preserve"> </w:t>
      </w:r>
      <w:r>
        <w:tab/>
      </w:r>
      <w:r w:rsidR="00EE7410">
        <w:t xml:space="preserve">to </w:t>
      </w:r>
      <w:r>
        <w:tab/>
      </w:r>
      <w:r w:rsidR="00EE7410" w:rsidRPr="00072852">
        <w:rPr>
          <w:color w:val="984806" w:themeColor="accent6" w:themeShade="80"/>
        </w:rPr>
        <w:t>the</w:t>
      </w:r>
      <w:r w:rsidR="00EE7410">
        <w:t xml:space="preserve"> </w:t>
      </w:r>
      <w:r>
        <w:tab/>
      </w:r>
      <w:r w:rsidR="00EE7410" w:rsidRPr="00B2410C">
        <w:rPr>
          <w:color w:val="984806" w:themeColor="accent6" w:themeShade="80"/>
          <w:u w:val="single"/>
        </w:rPr>
        <w:t>pleasure</w:t>
      </w:r>
      <w:r w:rsidR="00EE7410" w:rsidRPr="00072852">
        <w:rPr>
          <w:color w:val="984806" w:themeColor="accent6" w:themeShade="80"/>
        </w:rPr>
        <w:t xml:space="preserve"> </w:t>
      </w:r>
      <w:r w:rsidR="00B2410C">
        <w:rPr>
          <w:color w:val="984806" w:themeColor="accent6" w:themeShade="80"/>
        </w:rPr>
        <w:t xml:space="preserve">               </w:t>
      </w:r>
    </w:p>
    <w:p w14:paraId="6C7E06BB" w14:textId="77777777" w:rsidR="00CA3498" w:rsidRDefault="00EE7410" w:rsidP="00072852">
      <w:pPr>
        <w:spacing w:after="0"/>
        <w:ind w:left="3600" w:firstLine="720"/>
        <w:rPr>
          <w:b/>
          <w:color w:val="984806" w:themeColor="accent6" w:themeShade="80"/>
        </w:rPr>
      </w:pPr>
      <w:r>
        <w:t xml:space="preserve">of </w:t>
      </w:r>
      <w:r w:rsidR="00072852">
        <w:tab/>
      </w:r>
      <w:r w:rsidRPr="00072852">
        <w:rPr>
          <w:color w:val="984806" w:themeColor="accent6" w:themeShade="80"/>
        </w:rPr>
        <w:t>the</w:t>
      </w:r>
      <w:r>
        <w:t xml:space="preserve"> </w:t>
      </w:r>
      <w:r w:rsidR="00072852">
        <w:tab/>
      </w:r>
      <w:r w:rsidRPr="00F33C22">
        <w:rPr>
          <w:b/>
          <w:color w:val="984806" w:themeColor="accent6" w:themeShade="80"/>
          <w:u w:val="single"/>
        </w:rPr>
        <w:t>king</w:t>
      </w:r>
      <w:r w:rsidRPr="00072852">
        <w:rPr>
          <w:b/>
          <w:color w:val="984806" w:themeColor="accent6" w:themeShade="80"/>
        </w:rPr>
        <w:t xml:space="preserve"> </w:t>
      </w:r>
    </w:p>
    <w:p w14:paraId="39D5297F" w14:textId="77777777" w:rsidR="00CA3498" w:rsidRDefault="00EE7410" w:rsidP="00072852">
      <w:pPr>
        <w:spacing w:after="0"/>
        <w:ind w:left="2160" w:firstLine="720"/>
        <w:rPr>
          <w:b/>
        </w:rPr>
      </w:pPr>
      <w:r>
        <w:t xml:space="preserve">to </w:t>
      </w:r>
      <w:r w:rsidR="00072852">
        <w:tab/>
      </w:r>
      <w:r w:rsidRPr="00072852">
        <w:rPr>
          <w:b/>
          <w:color w:val="984806" w:themeColor="accent6" w:themeShade="80"/>
        </w:rPr>
        <w:t>slay</w:t>
      </w:r>
      <w:r>
        <w:t xml:space="preserve"> </w:t>
      </w:r>
      <w:r w:rsidR="00072852">
        <w:tab/>
      </w:r>
      <w:r w:rsidR="00072852">
        <w:tab/>
        <w:t xml:space="preserve">           </w:t>
      </w:r>
      <w:r w:rsidR="008B6208" w:rsidRPr="00895861">
        <w:rPr>
          <w:b/>
          <w:u w:val="single"/>
        </w:rPr>
        <w:t>them</w:t>
      </w:r>
    </w:p>
    <w:p w14:paraId="41A5C6D3" w14:textId="77777777" w:rsidR="008B6208" w:rsidRDefault="008B6208" w:rsidP="00072852">
      <w:pPr>
        <w:spacing w:after="0"/>
        <w:ind w:left="2160" w:firstLine="720"/>
      </w:pPr>
    </w:p>
    <w:p w14:paraId="0FC976C1" w14:textId="1B525F73" w:rsidR="00072852" w:rsidRDefault="00EE7410" w:rsidP="00072852">
      <w:pPr>
        <w:spacing w:after="0"/>
        <w:ind w:left="1440" w:firstLine="720"/>
      </w:pPr>
      <w:r w:rsidRPr="002B73C7">
        <w:rPr>
          <w:b/>
          <w:color w:val="FF0000"/>
          <w:u w:val="single"/>
        </w:rPr>
        <w:t>or</w:t>
      </w:r>
      <w:r w:rsidRPr="00F33C22">
        <w:rPr>
          <w:b/>
          <w:color w:val="FF0000"/>
        </w:rPr>
        <w:t xml:space="preserve"> </w:t>
      </w:r>
      <w:r w:rsidR="00072852">
        <w:tab/>
      </w:r>
      <w:r>
        <w:t xml:space="preserve">to </w:t>
      </w:r>
      <w:r w:rsidR="00072852">
        <w:tab/>
      </w:r>
      <w:r w:rsidRPr="0067067B">
        <w:rPr>
          <w:b/>
          <w:color w:val="F79646" w:themeColor="accent6"/>
          <w:u w:val="single"/>
        </w:rPr>
        <w:t>retain</w:t>
      </w:r>
      <w:r w:rsidRPr="00F33C22">
        <w:t xml:space="preserve"> </w:t>
      </w:r>
      <w:r w:rsidR="00072852">
        <w:tab/>
      </w:r>
      <w:r w:rsidR="00072852">
        <w:tab/>
        <w:t xml:space="preserve">           </w:t>
      </w:r>
      <w:r w:rsidRPr="00895861">
        <w:rPr>
          <w:b/>
          <w:u w:val="single"/>
        </w:rPr>
        <w:t>them</w:t>
      </w:r>
      <w:r>
        <w:t xml:space="preserve"> </w:t>
      </w:r>
      <w:r w:rsidR="0067067B">
        <w:tab/>
      </w:r>
      <w:r w:rsidR="008B6208">
        <w:tab/>
      </w:r>
      <w:r w:rsidR="008B6208">
        <w:tab/>
      </w:r>
      <w:r w:rsidR="008B6208">
        <w:tab/>
        <w:t xml:space="preserve">         </w:t>
      </w:r>
      <w:r w:rsidR="00800E7F">
        <w:rPr>
          <w:sz w:val="18"/>
          <w:szCs w:val="18"/>
        </w:rPr>
        <w:t>pp</w:t>
      </w:r>
      <w:r w:rsidR="0067067B">
        <w:tab/>
      </w:r>
    </w:p>
    <w:p w14:paraId="3EDD8562" w14:textId="77777777" w:rsidR="00CA3498" w:rsidRDefault="00EE7410" w:rsidP="00072852">
      <w:pPr>
        <w:spacing w:after="0"/>
        <w:ind w:left="3600" w:firstLine="720"/>
      </w:pPr>
      <w:r>
        <w:t xml:space="preserve">in </w:t>
      </w:r>
      <w:r w:rsidR="00072852">
        <w:tab/>
      </w:r>
      <w:r w:rsidR="00072852">
        <w:tab/>
      </w:r>
      <w:r w:rsidR="00072852" w:rsidRPr="00072852">
        <w:rPr>
          <w:b/>
          <w:color w:val="984806" w:themeColor="accent6" w:themeShade="80"/>
        </w:rPr>
        <w:t>captivity</w:t>
      </w:r>
      <w:r>
        <w:t xml:space="preserve"> </w:t>
      </w:r>
    </w:p>
    <w:p w14:paraId="5352CE14" w14:textId="77777777" w:rsidR="001C7243" w:rsidRDefault="001C7243" w:rsidP="00072852">
      <w:pPr>
        <w:spacing w:after="0"/>
        <w:ind w:left="3600" w:firstLine="720"/>
      </w:pPr>
    </w:p>
    <w:p w14:paraId="2AB8A810" w14:textId="77777777" w:rsidR="00072852" w:rsidRDefault="00EE7410" w:rsidP="00072852">
      <w:pPr>
        <w:spacing w:after="0"/>
        <w:ind w:left="1440" w:firstLine="720"/>
      </w:pPr>
      <w:r w:rsidRPr="002B73C7">
        <w:rPr>
          <w:b/>
          <w:color w:val="FF0000"/>
          <w:u w:val="single"/>
        </w:rPr>
        <w:t>or</w:t>
      </w:r>
      <w:r w:rsidRPr="00F33C22">
        <w:t xml:space="preserve"> </w:t>
      </w:r>
      <w:r w:rsidR="00072852">
        <w:tab/>
      </w:r>
      <w:r>
        <w:t xml:space="preserve">to </w:t>
      </w:r>
      <w:r w:rsidR="00072852">
        <w:tab/>
      </w:r>
      <w:r w:rsidRPr="008B6208">
        <w:rPr>
          <w:b/>
          <w:color w:val="984806" w:themeColor="accent6" w:themeShade="80"/>
          <w:u w:val="single"/>
        </w:rPr>
        <w:t>cast</w:t>
      </w:r>
      <w:r>
        <w:t xml:space="preserve"> </w:t>
      </w:r>
      <w:r w:rsidR="00072852">
        <w:tab/>
      </w:r>
      <w:r w:rsidR="00072852">
        <w:tab/>
      </w:r>
      <w:r w:rsidR="00072852" w:rsidRPr="00B2410C">
        <w:rPr>
          <w:b/>
        </w:rPr>
        <w:t xml:space="preserve">           </w:t>
      </w:r>
      <w:r w:rsidRPr="00895861">
        <w:rPr>
          <w:b/>
          <w:u w:val="single"/>
        </w:rPr>
        <w:t>them</w:t>
      </w:r>
      <w:r>
        <w:t xml:space="preserve"> </w:t>
      </w:r>
    </w:p>
    <w:p w14:paraId="09143CA4" w14:textId="77777777" w:rsidR="00CA3498" w:rsidRDefault="00EE7410" w:rsidP="00072852">
      <w:pPr>
        <w:spacing w:after="0"/>
        <w:ind w:left="3600" w:firstLine="720"/>
        <w:rPr>
          <w:b/>
          <w:color w:val="984806" w:themeColor="accent6" w:themeShade="80"/>
        </w:rPr>
      </w:pPr>
      <w:r>
        <w:t xml:space="preserve">into </w:t>
      </w:r>
      <w:r w:rsidR="00072852">
        <w:tab/>
      </w:r>
      <w:r w:rsidR="00072852">
        <w:tab/>
      </w:r>
      <w:r w:rsidR="00072852" w:rsidRPr="00072852">
        <w:rPr>
          <w:b/>
          <w:color w:val="984806" w:themeColor="accent6" w:themeShade="80"/>
        </w:rPr>
        <w:t>prison</w:t>
      </w:r>
    </w:p>
    <w:p w14:paraId="68671659" w14:textId="77777777" w:rsidR="008B6208" w:rsidRDefault="008B6208" w:rsidP="00072852">
      <w:pPr>
        <w:spacing w:after="0"/>
        <w:ind w:left="3600" w:firstLine="720"/>
      </w:pPr>
    </w:p>
    <w:p w14:paraId="55D14C11" w14:textId="77777777" w:rsidR="00072852" w:rsidRDefault="00EE7410" w:rsidP="00072852">
      <w:pPr>
        <w:spacing w:after="0"/>
        <w:ind w:left="1440" w:firstLine="720"/>
      </w:pPr>
      <w:r w:rsidRPr="002B73C7">
        <w:rPr>
          <w:b/>
          <w:color w:val="FF0000"/>
          <w:u w:val="single"/>
        </w:rPr>
        <w:t>or</w:t>
      </w:r>
      <w:r w:rsidRPr="00F33C22">
        <w:rPr>
          <w:b/>
        </w:rPr>
        <w:t xml:space="preserve"> </w:t>
      </w:r>
      <w:r w:rsidR="00072852">
        <w:tab/>
      </w:r>
      <w:r>
        <w:t xml:space="preserve">to </w:t>
      </w:r>
      <w:r w:rsidR="00072852">
        <w:tab/>
      </w:r>
      <w:r w:rsidRPr="008B6208">
        <w:rPr>
          <w:b/>
          <w:color w:val="984806" w:themeColor="accent6" w:themeShade="80"/>
          <w:u w:val="single"/>
        </w:rPr>
        <w:t>cast</w:t>
      </w:r>
      <w:r w:rsidRPr="00F33C22">
        <w:rPr>
          <w:b/>
          <w:color w:val="984806" w:themeColor="accent6" w:themeShade="80"/>
        </w:rPr>
        <w:t xml:space="preserve"> </w:t>
      </w:r>
      <w:r w:rsidR="00072852">
        <w:tab/>
      </w:r>
      <w:r w:rsidR="00072852">
        <w:tab/>
        <w:t xml:space="preserve">          </w:t>
      </w:r>
      <w:r w:rsidR="00072852" w:rsidRPr="00B2410C">
        <w:rPr>
          <w:b/>
        </w:rPr>
        <w:t xml:space="preserve"> </w:t>
      </w:r>
      <w:r w:rsidRPr="00800E7F">
        <w:rPr>
          <w:b/>
          <w:u w:val="single"/>
        </w:rPr>
        <w:t>them</w:t>
      </w:r>
      <w:r>
        <w:t xml:space="preserve"> </w:t>
      </w:r>
    </w:p>
    <w:p w14:paraId="59600C0E" w14:textId="77777777" w:rsidR="00CA3498" w:rsidRPr="00B2410C" w:rsidRDefault="00072852" w:rsidP="001C7243">
      <w:pPr>
        <w:spacing w:after="0"/>
        <w:ind w:left="5040" w:firstLine="720"/>
        <w:rPr>
          <w:i/>
          <w:color w:val="FF0000"/>
        </w:rPr>
      </w:pPr>
      <w:r w:rsidRPr="00B2410C">
        <w:rPr>
          <w:i/>
          <w:color w:val="FF0000"/>
        </w:rPr>
        <w:t xml:space="preserve">out of </w:t>
      </w:r>
      <w:r w:rsidR="00F22B31">
        <w:rPr>
          <w:i/>
          <w:color w:val="FF0000"/>
        </w:rPr>
        <w:tab/>
      </w:r>
      <w:r w:rsidRPr="00B2410C">
        <w:rPr>
          <w:i/>
          <w:color w:val="FF0000"/>
        </w:rPr>
        <w:t xml:space="preserve">his </w:t>
      </w:r>
      <w:r w:rsidR="00B2410C">
        <w:rPr>
          <w:i/>
          <w:color w:val="FF0000"/>
        </w:rPr>
        <w:t xml:space="preserve"> </w:t>
      </w:r>
      <w:r w:rsidRPr="00B2410C">
        <w:rPr>
          <w:i/>
          <w:color w:val="FF0000"/>
        </w:rPr>
        <w:t>land</w:t>
      </w:r>
    </w:p>
    <w:p w14:paraId="54BB53CB" w14:textId="77777777" w:rsidR="00072852" w:rsidRDefault="00EE7410" w:rsidP="00072852">
      <w:pPr>
        <w:spacing w:after="0"/>
        <w:ind w:left="2880" w:firstLine="720"/>
      </w:pPr>
      <w:r>
        <w:t xml:space="preserve">according to </w:t>
      </w:r>
      <w:r w:rsidR="00072852">
        <w:tab/>
      </w:r>
      <w:r w:rsidRPr="00072852">
        <w:rPr>
          <w:color w:val="984806" w:themeColor="accent6" w:themeShade="80"/>
        </w:rPr>
        <w:t xml:space="preserve">his </w:t>
      </w:r>
      <w:r w:rsidR="00072852">
        <w:tab/>
      </w:r>
      <w:r w:rsidRPr="00072852">
        <w:rPr>
          <w:b/>
          <w:color w:val="984806" w:themeColor="accent6" w:themeShade="80"/>
        </w:rPr>
        <w:t xml:space="preserve">will </w:t>
      </w:r>
    </w:p>
    <w:p w14:paraId="318A835D" w14:textId="77777777" w:rsidR="00EE7410" w:rsidRDefault="00EE7410" w:rsidP="00072852">
      <w:pPr>
        <w:spacing w:after="0"/>
        <w:ind w:left="4320" w:firstLine="720"/>
        <w:rPr>
          <w:b/>
          <w:color w:val="984806" w:themeColor="accent6" w:themeShade="80"/>
        </w:rPr>
      </w:pPr>
      <w:r>
        <w:t xml:space="preserve">and </w:t>
      </w:r>
      <w:r w:rsidR="00072852">
        <w:tab/>
      </w:r>
      <w:r w:rsidRPr="00B2410C">
        <w:rPr>
          <w:b/>
          <w:color w:val="984806" w:themeColor="accent6" w:themeShade="80"/>
          <w:u w:val="single"/>
        </w:rPr>
        <w:t>pleasure</w:t>
      </w:r>
    </w:p>
    <w:p w14:paraId="29DE60DA" w14:textId="77777777" w:rsidR="008E2E73" w:rsidRDefault="008E2E73" w:rsidP="00B2410C">
      <w:pPr>
        <w:spacing w:after="0"/>
        <w:ind w:left="0"/>
      </w:pPr>
    </w:p>
    <w:p w14:paraId="53364B68" w14:textId="5F121BA7" w:rsidR="00B2410C" w:rsidRDefault="00EE7410" w:rsidP="00B2410C">
      <w:pPr>
        <w:spacing w:after="0"/>
        <w:ind w:left="0"/>
      </w:pPr>
      <w:r>
        <w:t xml:space="preserve">21 </w:t>
      </w:r>
      <w:r w:rsidR="00356B3C">
        <w:t xml:space="preserve"> </w:t>
      </w:r>
      <w:r w:rsidRPr="00356B3C">
        <w:rPr>
          <w:b/>
          <w:highlight w:val="yellow"/>
          <w:u w:val="single"/>
        </w:rPr>
        <w:t>And thus</w:t>
      </w:r>
      <w:r>
        <w:t xml:space="preserve"> </w:t>
      </w:r>
      <w:r w:rsidR="00B2410C">
        <w:t xml:space="preserve">   [he]   </w:t>
      </w:r>
      <w:r w:rsidRPr="00F33C22">
        <w:rPr>
          <w:b/>
          <w:color w:val="7030A0"/>
          <w:u w:val="single"/>
        </w:rPr>
        <w:t>Ammon</w:t>
      </w:r>
      <w:r w:rsidRPr="00B2410C">
        <w:rPr>
          <w:b/>
          <w:color w:val="7030A0"/>
        </w:rPr>
        <w:t xml:space="preserve"> </w:t>
      </w:r>
    </w:p>
    <w:p w14:paraId="64F7C82B" w14:textId="77777777" w:rsidR="007656DB" w:rsidRDefault="00EE7410" w:rsidP="00B2410C">
      <w:pPr>
        <w:spacing w:after="0"/>
        <w:ind w:left="1440" w:firstLine="720"/>
      </w:pPr>
      <w:r>
        <w:t xml:space="preserve">was </w:t>
      </w:r>
      <w:r w:rsidR="00B2410C">
        <w:tab/>
      </w:r>
      <w:r w:rsidR="00B2410C">
        <w:tab/>
      </w:r>
      <w:r w:rsidRPr="00F22B31">
        <w:rPr>
          <w:b/>
          <w:color w:val="984806" w:themeColor="accent6" w:themeShade="80"/>
        </w:rPr>
        <w:t>carried</w:t>
      </w:r>
      <w:r>
        <w:t xml:space="preserve"> </w:t>
      </w:r>
      <w:r w:rsidR="00B2410C">
        <w:tab/>
      </w:r>
      <w:r>
        <w:t xml:space="preserve">before </w:t>
      </w:r>
      <w:r w:rsidR="00B2410C">
        <w:tab/>
      </w:r>
      <w:r>
        <w:t xml:space="preserve">the </w:t>
      </w:r>
      <w:r w:rsidR="00B2410C">
        <w:tab/>
      </w:r>
      <w:r w:rsidRPr="00F33C22">
        <w:rPr>
          <w:b/>
          <w:color w:val="984806" w:themeColor="accent6" w:themeShade="80"/>
          <w:u w:val="single"/>
        </w:rPr>
        <w:t>king</w:t>
      </w:r>
      <w:r w:rsidRPr="00B2410C">
        <w:rPr>
          <w:b/>
          <w:color w:val="984806" w:themeColor="accent6" w:themeShade="80"/>
        </w:rPr>
        <w:t xml:space="preserve"> </w:t>
      </w:r>
    </w:p>
    <w:p w14:paraId="10C70F56" w14:textId="77777777" w:rsidR="00CA3498" w:rsidRDefault="00EE7410" w:rsidP="007656DB">
      <w:pPr>
        <w:spacing w:after="0"/>
        <w:ind w:firstLine="720"/>
        <w:rPr>
          <w:b/>
          <w:i/>
          <w:color w:val="FF0000"/>
        </w:rPr>
      </w:pPr>
      <w:r w:rsidRPr="00B2410C">
        <w:rPr>
          <w:b/>
          <w:color w:val="984806" w:themeColor="accent6" w:themeShade="80"/>
        </w:rPr>
        <w:t>wh</w:t>
      </w:r>
      <w:r w:rsidR="007656DB" w:rsidRPr="00B2410C">
        <w:rPr>
          <w:b/>
          <w:color w:val="984806" w:themeColor="accent6" w:themeShade="80"/>
        </w:rPr>
        <w:t xml:space="preserve">o </w:t>
      </w:r>
      <w:r w:rsidR="00B2410C">
        <w:tab/>
      </w:r>
      <w:r w:rsidR="007656DB">
        <w:t xml:space="preserve">was </w:t>
      </w:r>
      <w:r w:rsidR="00B2410C" w:rsidRPr="00F33C22">
        <w:rPr>
          <w:u w:val="single"/>
        </w:rPr>
        <w:tab/>
      </w:r>
      <w:r w:rsidR="00B2410C" w:rsidRPr="00F33C22">
        <w:rPr>
          <w:u w:val="single"/>
        </w:rPr>
        <w:tab/>
      </w:r>
      <w:r w:rsidR="00B2410C" w:rsidRPr="00F33C22">
        <w:rPr>
          <w:u w:val="single"/>
        </w:rPr>
        <w:tab/>
      </w:r>
      <w:r w:rsidR="00F22B31" w:rsidRPr="00F33C22">
        <w:rPr>
          <w:u w:val="single"/>
        </w:rPr>
        <w:tab/>
      </w:r>
      <w:r w:rsidR="00F22B31" w:rsidRPr="00F33C22">
        <w:rPr>
          <w:u w:val="single"/>
        </w:rPr>
        <w:tab/>
      </w:r>
      <w:r w:rsidR="007656DB" w:rsidRPr="00F22B31">
        <w:rPr>
          <w:i/>
          <w:color w:val="FF0000"/>
        </w:rPr>
        <w:t xml:space="preserve">over </w:t>
      </w:r>
      <w:r w:rsidR="00B2410C">
        <w:tab/>
      </w:r>
      <w:r w:rsidR="007656DB" w:rsidRPr="00B2410C">
        <w:rPr>
          <w:i/>
          <w:color w:val="FF0000"/>
        </w:rPr>
        <w:t xml:space="preserve">the land of </w:t>
      </w:r>
      <w:r w:rsidR="007656DB" w:rsidRPr="00B2410C">
        <w:rPr>
          <w:b/>
          <w:i/>
          <w:color w:val="FF0000"/>
        </w:rPr>
        <w:t>Ishmael</w:t>
      </w:r>
    </w:p>
    <w:p w14:paraId="3FA4176E" w14:textId="77777777" w:rsidR="00F22B31" w:rsidRDefault="00F22B31" w:rsidP="007656DB">
      <w:pPr>
        <w:spacing w:after="0"/>
        <w:ind w:firstLine="720"/>
      </w:pPr>
    </w:p>
    <w:p w14:paraId="1523B1DA" w14:textId="77777777" w:rsidR="00143A01" w:rsidRDefault="00EE7410" w:rsidP="007656DB">
      <w:pPr>
        <w:spacing w:after="0"/>
      </w:pPr>
      <w:r w:rsidRPr="00143A01">
        <w:rPr>
          <w:b/>
        </w:rPr>
        <w:t xml:space="preserve">and </w:t>
      </w:r>
      <w:r w:rsidR="00B2410C">
        <w:tab/>
      </w:r>
      <w:r w:rsidRPr="00143A01">
        <w:rPr>
          <w:color w:val="984806" w:themeColor="accent6" w:themeShade="80"/>
        </w:rPr>
        <w:t>his</w:t>
      </w:r>
      <w:r>
        <w:t xml:space="preserve"> </w:t>
      </w:r>
      <w:r w:rsidR="00B2410C">
        <w:t xml:space="preserve"> </w:t>
      </w:r>
      <w:r w:rsidR="00AB7D97">
        <w:t xml:space="preserve"> </w:t>
      </w:r>
      <w:r w:rsidRPr="00143A01">
        <w:rPr>
          <w:u w:val="single"/>
        </w:rPr>
        <w:t>name</w:t>
      </w:r>
      <w:r>
        <w:t xml:space="preserve"> </w:t>
      </w:r>
    </w:p>
    <w:p w14:paraId="156AB856" w14:textId="77777777" w:rsidR="00143A01" w:rsidRDefault="00EE7410" w:rsidP="00143A01">
      <w:pPr>
        <w:spacing w:after="0"/>
        <w:ind w:left="1440" w:firstLine="720"/>
        <w:rPr>
          <w:b/>
          <w:color w:val="7030A0"/>
        </w:rPr>
      </w:pPr>
      <w:r>
        <w:t>was</w:t>
      </w:r>
      <w:r w:rsidRPr="00CA3498">
        <w:rPr>
          <w:b/>
          <w:color w:val="7030A0"/>
        </w:rPr>
        <w:t xml:space="preserve"> </w:t>
      </w:r>
    </w:p>
    <w:p w14:paraId="3A2E814D" w14:textId="77777777" w:rsidR="00CA3498" w:rsidRPr="00F33C22" w:rsidRDefault="00143A01" w:rsidP="00143A01">
      <w:pPr>
        <w:spacing w:after="0"/>
        <w:ind w:left="1440"/>
        <w:rPr>
          <w:u w:val="single"/>
        </w:rPr>
      </w:pPr>
      <w:r>
        <w:rPr>
          <w:b/>
          <w:color w:val="7030A0"/>
        </w:rPr>
        <w:t xml:space="preserve">      </w:t>
      </w:r>
      <w:r w:rsidRPr="00143A01">
        <w:rPr>
          <w:b/>
          <w:color w:val="984806" w:themeColor="accent6" w:themeShade="80"/>
        </w:rPr>
        <w:t xml:space="preserve"> </w:t>
      </w:r>
      <w:r w:rsidR="00AB7D97">
        <w:rPr>
          <w:b/>
          <w:color w:val="984806" w:themeColor="accent6" w:themeShade="80"/>
        </w:rPr>
        <w:t xml:space="preserve">         </w:t>
      </w:r>
      <w:r w:rsidR="00EE7410" w:rsidRPr="00F33C22">
        <w:rPr>
          <w:b/>
          <w:color w:val="984806" w:themeColor="accent6" w:themeShade="80"/>
          <w:u w:val="single"/>
        </w:rPr>
        <w:t>L</w:t>
      </w:r>
      <w:r w:rsidR="00CA3498" w:rsidRPr="00F33C22">
        <w:rPr>
          <w:b/>
          <w:color w:val="984806" w:themeColor="accent6" w:themeShade="80"/>
          <w:u w:val="single"/>
        </w:rPr>
        <w:t>amoni</w:t>
      </w:r>
    </w:p>
    <w:p w14:paraId="25233A72" w14:textId="2081CC0E" w:rsidR="00143A01" w:rsidRPr="00697BE3" w:rsidRDefault="00EE7410" w:rsidP="00143A01">
      <w:pPr>
        <w:spacing w:after="0"/>
        <w:rPr>
          <w:sz w:val="16"/>
          <w:szCs w:val="16"/>
        </w:rPr>
      </w:pPr>
      <w:r w:rsidRPr="00143A01">
        <w:rPr>
          <w:b/>
        </w:rPr>
        <w:t>and</w:t>
      </w:r>
      <w:r>
        <w:t xml:space="preserve"> </w:t>
      </w:r>
      <w:r w:rsidR="00143A01">
        <w:tab/>
      </w:r>
      <w:r w:rsidRPr="00E9682A">
        <w:rPr>
          <w:color w:val="984806" w:themeColor="accent6" w:themeShade="80"/>
        </w:rPr>
        <w:t>he</w:t>
      </w:r>
      <w:r w:rsidR="00143A01">
        <w:t xml:space="preserve"> </w:t>
      </w:r>
      <w:r w:rsidR="00AB7D97">
        <w:t xml:space="preserve"> </w:t>
      </w:r>
      <w:r w:rsidR="00143A01">
        <w:t>[</w:t>
      </w:r>
      <w:r w:rsidR="00AB7D97" w:rsidRPr="00E9682A">
        <w:rPr>
          <w:color w:val="984806" w:themeColor="accent6" w:themeShade="80"/>
        </w:rPr>
        <w:t>king</w:t>
      </w:r>
      <w:r w:rsidR="00AB7D97">
        <w:t xml:space="preserve"> </w:t>
      </w:r>
      <w:r w:rsidR="00143A01" w:rsidRPr="00F33C22">
        <w:rPr>
          <w:b/>
          <w:color w:val="984806" w:themeColor="accent6" w:themeShade="80"/>
          <w:u w:val="single"/>
        </w:rPr>
        <w:t>Lamoni</w:t>
      </w:r>
      <w:r w:rsidR="00143A01">
        <w:t>]</w:t>
      </w:r>
      <w:r>
        <w:t xml:space="preserve"> </w:t>
      </w:r>
      <w:r w:rsidR="00697BE3">
        <w:tab/>
      </w:r>
      <w:r w:rsidR="00697BE3">
        <w:tab/>
      </w:r>
      <w:r w:rsidR="00697BE3">
        <w:tab/>
      </w:r>
      <w:r w:rsidR="00697BE3">
        <w:tab/>
      </w:r>
      <w:r w:rsidR="00697BE3">
        <w:tab/>
      </w:r>
      <w:r w:rsidR="00697BE3">
        <w:tab/>
        <w:t xml:space="preserve">       </w:t>
      </w:r>
      <w:r w:rsidR="00D65D8D">
        <w:t xml:space="preserve">    </w:t>
      </w:r>
      <w:r w:rsidR="00697BE3" w:rsidRPr="00697BE3">
        <w:rPr>
          <w:color w:val="00B0F0"/>
          <w:sz w:val="16"/>
          <w:szCs w:val="16"/>
        </w:rPr>
        <w:t xml:space="preserve">[Genealogy]     </w:t>
      </w:r>
      <w:r w:rsidR="00697BE3" w:rsidRPr="00697BE3">
        <w:rPr>
          <w:color w:val="00B0F0"/>
          <w:sz w:val="18"/>
          <w:szCs w:val="18"/>
        </w:rPr>
        <w:t>G</w:t>
      </w:r>
    </w:p>
    <w:p w14:paraId="5385E83A" w14:textId="77777777" w:rsidR="00143A01" w:rsidRDefault="00EE7410" w:rsidP="00143A01">
      <w:pPr>
        <w:spacing w:after="0"/>
        <w:ind w:left="1440" w:firstLine="720"/>
        <w:rPr>
          <w:b/>
        </w:rPr>
      </w:pPr>
      <w:r>
        <w:t xml:space="preserve">was </w:t>
      </w:r>
      <w:r w:rsidR="00143A01">
        <w:tab/>
      </w:r>
      <w:r>
        <w:t xml:space="preserve">a </w:t>
      </w:r>
      <w:r w:rsidR="00143A01">
        <w:tab/>
      </w:r>
      <w:r w:rsidRPr="007656DB">
        <w:rPr>
          <w:b/>
        </w:rPr>
        <w:t xml:space="preserve">descendant </w:t>
      </w:r>
    </w:p>
    <w:p w14:paraId="532AD77B"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2D995E6E" w14:textId="347F6C4A" w:rsidR="008E2E73" w:rsidRPr="000447AA" w:rsidRDefault="008B6208"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00E7F">
        <w:rPr>
          <w:rFonts w:ascii="Calibri" w:eastAsia="Calibri" w:hAnsi="Calibri" w:cs="Calibri"/>
          <w:sz w:val="18"/>
          <w:szCs w:val="18"/>
        </w:rPr>
        <w:t>pp</w:t>
      </w:r>
      <w:r>
        <w:rPr>
          <w:rFonts w:ascii="Calibri" w:eastAsia="Calibri" w:hAnsi="Calibri" w:cs="Calibri"/>
          <w:sz w:val="18"/>
          <w:szCs w:val="18"/>
        </w:rPr>
        <w:t xml:space="preserve"> – Many “or”s]</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6FC86625" w14:textId="77777777" w:rsidR="0018608B" w:rsidRDefault="0018608B" w:rsidP="0018608B">
      <w:pPr>
        <w:spacing w:after="0"/>
        <w:ind w:left="0"/>
        <w:rPr>
          <w:i/>
        </w:rPr>
      </w:pPr>
      <w:r w:rsidRPr="00D03D7E">
        <w:rPr>
          <w:i/>
        </w:rPr>
        <w:lastRenderedPageBreak/>
        <w:t>[Alma 17]</w:t>
      </w:r>
    </w:p>
    <w:p w14:paraId="76037E84" w14:textId="77777777" w:rsidR="0018608B" w:rsidRDefault="0018608B" w:rsidP="00143A01">
      <w:pPr>
        <w:spacing w:after="0"/>
        <w:ind w:left="3600" w:firstLine="720"/>
        <w:rPr>
          <w:b/>
        </w:rPr>
      </w:pPr>
    </w:p>
    <w:p w14:paraId="7F198F80" w14:textId="77777777" w:rsidR="00EE7410" w:rsidRDefault="00EE7410" w:rsidP="00143A01">
      <w:pPr>
        <w:spacing w:after="0"/>
        <w:ind w:left="3600" w:firstLine="720"/>
      </w:pPr>
      <w:r w:rsidRPr="007656DB">
        <w:rPr>
          <w:b/>
        </w:rPr>
        <w:t>of</w:t>
      </w:r>
      <w:r w:rsidR="00143A01">
        <w:rPr>
          <w:b/>
        </w:rPr>
        <w:tab/>
      </w:r>
      <w:r w:rsidR="00143A01">
        <w:rPr>
          <w:b/>
        </w:rPr>
        <w:tab/>
      </w:r>
      <w:r w:rsidRPr="00F33C22">
        <w:rPr>
          <w:b/>
          <w:bCs/>
          <w:u w:val="single"/>
        </w:rPr>
        <w:t>Ishmael</w:t>
      </w:r>
    </w:p>
    <w:p w14:paraId="12A323F4" w14:textId="77777777" w:rsidR="008E2E73" w:rsidRDefault="008E2E73" w:rsidP="008E2E73">
      <w:pPr>
        <w:spacing w:after="0"/>
        <w:ind w:left="0"/>
      </w:pPr>
    </w:p>
    <w:p w14:paraId="17A70443" w14:textId="77777777" w:rsidR="00EE7410" w:rsidRDefault="00EE7410" w:rsidP="00936752">
      <w:pPr>
        <w:spacing w:after="0"/>
        <w:ind w:left="0"/>
      </w:pPr>
    </w:p>
    <w:p w14:paraId="7D5B2FCA" w14:textId="77777777" w:rsidR="00EE7410" w:rsidRPr="0010259B" w:rsidRDefault="00EE7410" w:rsidP="00936752">
      <w:pPr>
        <w:spacing w:after="0"/>
        <w:ind w:left="0"/>
        <w:jc w:val="center"/>
        <w:rPr>
          <w:i/>
        </w:rPr>
      </w:pPr>
      <w:r w:rsidRPr="0010259B">
        <w:rPr>
          <w:i/>
        </w:rPr>
        <w:t>Ammon Is Willing to Give His Life in Service to the King</w:t>
      </w:r>
    </w:p>
    <w:p w14:paraId="2E455417" w14:textId="77777777" w:rsidR="00EE7410" w:rsidRDefault="00EE7410" w:rsidP="00936752">
      <w:pPr>
        <w:spacing w:after="0"/>
        <w:ind w:left="0"/>
      </w:pPr>
    </w:p>
    <w:p w14:paraId="34B7CC00" w14:textId="77777777" w:rsidR="00143A01" w:rsidRDefault="00EE7410" w:rsidP="00143A01">
      <w:pPr>
        <w:spacing w:after="0"/>
        <w:ind w:left="0"/>
      </w:pPr>
      <w:r>
        <w:t xml:space="preserve"> 22 </w:t>
      </w:r>
      <w:r w:rsidR="00143A01">
        <w:tab/>
      </w:r>
      <w:r w:rsidRPr="00CA3498">
        <w:rPr>
          <w:b/>
        </w:rPr>
        <w:t>And</w:t>
      </w:r>
      <w:r w:rsidR="00143A01">
        <w:rPr>
          <w:b/>
        </w:rPr>
        <w:tab/>
      </w:r>
      <w:r w:rsidRPr="00143A01">
        <w:rPr>
          <w:color w:val="984806" w:themeColor="accent6" w:themeShade="80"/>
        </w:rPr>
        <w:t xml:space="preserve">the </w:t>
      </w:r>
      <w:r w:rsidRPr="00143A01">
        <w:rPr>
          <w:b/>
          <w:color w:val="984806" w:themeColor="accent6" w:themeShade="80"/>
        </w:rPr>
        <w:t xml:space="preserve">king </w:t>
      </w:r>
      <w:r w:rsidR="00143A01">
        <w:tab/>
      </w:r>
      <w:r w:rsidR="00143A01">
        <w:tab/>
      </w:r>
      <w:r w:rsidRPr="00CA3498">
        <w:rPr>
          <w:b/>
        </w:rPr>
        <w:t>inquired</w:t>
      </w:r>
      <w:r>
        <w:t xml:space="preserve"> </w:t>
      </w:r>
    </w:p>
    <w:p w14:paraId="0A19E715" w14:textId="77777777" w:rsidR="00143A01" w:rsidRDefault="00EE7410" w:rsidP="00143A01">
      <w:pPr>
        <w:spacing w:after="0"/>
        <w:ind w:left="3600" w:firstLine="720"/>
      </w:pPr>
      <w:r>
        <w:t xml:space="preserve">of </w:t>
      </w:r>
      <w:r w:rsidR="00143A01">
        <w:tab/>
        <w:t xml:space="preserve">           </w:t>
      </w:r>
      <w:r w:rsidRPr="00AB7D97">
        <w:rPr>
          <w:b/>
          <w:color w:val="7030A0"/>
        </w:rPr>
        <w:t>Ammon</w:t>
      </w:r>
    </w:p>
    <w:p w14:paraId="1EC2C442" w14:textId="303F8A05" w:rsidR="00143A01" w:rsidRPr="007C2C87" w:rsidRDefault="00EE7410" w:rsidP="00143A01">
      <w:pPr>
        <w:spacing w:after="0"/>
        <w:rPr>
          <w:sz w:val="18"/>
          <w:szCs w:val="18"/>
        </w:rPr>
      </w:pPr>
      <w:r>
        <w:t xml:space="preserve"> </w:t>
      </w:r>
      <w:r w:rsidRPr="00F22B31">
        <w:rPr>
          <w:b/>
        </w:rPr>
        <w:t>if</w:t>
      </w:r>
      <w:r>
        <w:t xml:space="preserve"> </w:t>
      </w:r>
      <w:r w:rsidR="00143A01">
        <w:tab/>
      </w:r>
      <w:r>
        <w:t xml:space="preserve">it </w:t>
      </w:r>
      <w:r w:rsidR="00143A01">
        <w:tab/>
      </w:r>
      <w:r>
        <w:t xml:space="preserve">were </w:t>
      </w:r>
      <w:r w:rsidR="00143A01">
        <w:tab/>
      </w:r>
      <w:r w:rsidRPr="00F22B31">
        <w:rPr>
          <w:color w:val="7030A0"/>
        </w:rPr>
        <w:t>his</w:t>
      </w:r>
      <w:r>
        <w:t xml:space="preserve"> </w:t>
      </w:r>
      <w:r w:rsidR="00143A01">
        <w:tab/>
      </w:r>
      <w:r w:rsidRPr="00F22B31">
        <w:rPr>
          <w:b/>
          <w:u w:val="single"/>
        </w:rPr>
        <w:t>desire</w:t>
      </w:r>
      <w:r w:rsidR="007C2C87" w:rsidRPr="007C2C87">
        <w:rPr>
          <w:b/>
          <w:color w:val="FF33CC"/>
          <w:u w:val="single"/>
        </w:rPr>
        <w:t>s</w:t>
      </w:r>
      <w:r w:rsidRPr="00697BE3">
        <w:rPr>
          <w:b/>
        </w:rPr>
        <w:t xml:space="preserve"> </w:t>
      </w:r>
      <w:r w:rsidR="007C2C87" w:rsidRPr="00697BE3">
        <w:rPr>
          <w:b/>
        </w:rPr>
        <w:tab/>
      </w:r>
      <w:r w:rsidR="007C2C87">
        <w:rPr>
          <w:b/>
        </w:rPr>
        <w:tab/>
      </w:r>
      <w:r w:rsidR="007C2C87">
        <w:rPr>
          <w:b/>
        </w:rPr>
        <w:tab/>
      </w:r>
      <w:r w:rsidR="007C2C87">
        <w:rPr>
          <w:b/>
        </w:rPr>
        <w:tab/>
      </w:r>
      <w:r w:rsidR="007C2C87">
        <w:rPr>
          <w:b/>
        </w:rPr>
        <w:tab/>
      </w:r>
      <w:r w:rsidR="007C2C87" w:rsidRPr="007C2C87">
        <w:t xml:space="preserve">  </w:t>
      </w:r>
      <w:r w:rsidR="007C2C87" w:rsidRPr="007C2C87">
        <w:rPr>
          <w:color w:val="FF33CC"/>
          <w:sz w:val="18"/>
          <w:szCs w:val="18"/>
        </w:rPr>
        <w:t>[“s” deleted in 1837]</w:t>
      </w:r>
    </w:p>
    <w:p w14:paraId="30EFD139" w14:textId="77777777" w:rsidR="00143A01" w:rsidRDefault="00EE7410" w:rsidP="00143A01">
      <w:pPr>
        <w:spacing w:after="0"/>
        <w:ind w:left="2160" w:firstLine="720"/>
      </w:pPr>
      <w:r w:rsidRPr="00143A01">
        <w:t xml:space="preserve">to </w:t>
      </w:r>
      <w:r w:rsidR="00143A01" w:rsidRPr="00143A01">
        <w:tab/>
      </w:r>
      <w:r w:rsidRPr="00F70E11">
        <w:rPr>
          <w:b/>
          <w:u w:val="single"/>
        </w:rPr>
        <w:t>dwell</w:t>
      </w:r>
      <w:r w:rsidRPr="00143A01">
        <w:rPr>
          <w:b/>
        </w:rPr>
        <w:t xml:space="preserve"> </w:t>
      </w:r>
      <w:r w:rsidR="00143A01">
        <w:tab/>
      </w:r>
      <w:r w:rsidR="00143A01">
        <w:tab/>
      </w:r>
      <w:r w:rsidR="00143A01">
        <w:tab/>
      </w:r>
      <w:r w:rsidRPr="00143A01">
        <w:rPr>
          <w:i/>
          <w:color w:val="FF0000"/>
        </w:rPr>
        <w:t xml:space="preserve">in </w:t>
      </w:r>
      <w:r w:rsidR="00F22B31">
        <w:rPr>
          <w:i/>
          <w:color w:val="FF0000"/>
        </w:rPr>
        <w:tab/>
      </w:r>
      <w:r w:rsidRPr="00143A01">
        <w:rPr>
          <w:i/>
          <w:color w:val="FF0000"/>
        </w:rPr>
        <w:t>the land</w:t>
      </w:r>
      <w:r w:rsidRPr="00143A01">
        <w:rPr>
          <w:color w:val="FF0000"/>
        </w:rPr>
        <w:t xml:space="preserve"> </w:t>
      </w:r>
      <w:r w:rsidR="00143A01" w:rsidRPr="00143A01">
        <w:rPr>
          <w:color w:val="FF0000"/>
        </w:rPr>
        <w:t xml:space="preserve"> </w:t>
      </w:r>
    </w:p>
    <w:p w14:paraId="7B3A48DA" w14:textId="77777777" w:rsidR="00CA3498" w:rsidRDefault="00EE7410" w:rsidP="00143A01">
      <w:pPr>
        <w:spacing w:after="0"/>
        <w:ind w:left="3600" w:firstLine="720"/>
      </w:pPr>
      <w:r w:rsidRPr="00F70E11">
        <w:rPr>
          <w:u w:val="single"/>
        </w:rPr>
        <w:t>among</w:t>
      </w:r>
      <w:r>
        <w:t xml:space="preserve"> </w:t>
      </w:r>
      <w:r w:rsidR="00143A01">
        <w:tab/>
      </w:r>
      <w:r w:rsidRPr="00143A01">
        <w:rPr>
          <w:color w:val="984806" w:themeColor="accent6" w:themeShade="80"/>
        </w:rPr>
        <w:t xml:space="preserve">the </w:t>
      </w:r>
      <w:r w:rsidR="00143A01" w:rsidRPr="00143A01">
        <w:rPr>
          <w:color w:val="984806" w:themeColor="accent6" w:themeShade="80"/>
        </w:rPr>
        <w:tab/>
      </w:r>
      <w:r w:rsidR="00143A01" w:rsidRPr="00143A01">
        <w:rPr>
          <w:b/>
          <w:color w:val="984806" w:themeColor="accent6" w:themeShade="80"/>
        </w:rPr>
        <w:t>Lamanites</w:t>
      </w:r>
    </w:p>
    <w:p w14:paraId="0609C889" w14:textId="77777777" w:rsidR="00EE7410" w:rsidRDefault="008B6208" w:rsidP="00143A01">
      <w:pPr>
        <w:spacing w:after="0"/>
        <w:ind w:left="2880" w:firstLine="720"/>
      </w:pPr>
      <w:r w:rsidRPr="008B6208">
        <w:rPr>
          <w:b/>
          <w:color w:val="F79646" w:themeColor="accent6"/>
        </w:rPr>
        <w:t>&gt;</w:t>
      </w:r>
      <w:r w:rsidR="00EE7410" w:rsidRPr="00143A01">
        <w:rPr>
          <w:b/>
        </w:rPr>
        <w:t>or</w:t>
      </w:r>
      <w:r w:rsidR="00EE7410">
        <w:t xml:space="preserve"> </w:t>
      </w:r>
      <w:r w:rsidR="00143A01">
        <w:tab/>
      </w:r>
      <w:r w:rsidR="00EE7410" w:rsidRPr="00F70E11">
        <w:rPr>
          <w:u w:val="single"/>
        </w:rPr>
        <w:t>among</w:t>
      </w:r>
      <w:r w:rsidR="00EE7410" w:rsidRPr="00143A01">
        <w:t xml:space="preserve"> </w:t>
      </w:r>
      <w:r w:rsidR="00143A01" w:rsidRPr="00143A01">
        <w:tab/>
      </w:r>
      <w:r w:rsidR="00EE7410" w:rsidRPr="00143A01">
        <w:rPr>
          <w:color w:val="984806" w:themeColor="accent6" w:themeShade="80"/>
        </w:rPr>
        <w:t xml:space="preserve">his </w:t>
      </w:r>
      <w:r w:rsidR="00143A01" w:rsidRPr="00143A01">
        <w:rPr>
          <w:color w:val="984806" w:themeColor="accent6" w:themeShade="80"/>
        </w:rPr>
        <w:tab/>
      </w:r>
      <w:r w:rsidR="00534CBB" w:rsidRPr="00F70E11">
        <w:rPr>
          <w:b/>
          <w:color w:val="984806" w:themeColor="accent6" w:themeShade="80"/>
          <w:u w:val="single"/>
        </w:rPr>
        <w:t>people</w:t>
      </w:r>
    </w:p>
    <w:p w14:paraId="405EF4A1" w14:textId="77777777" w:rsidR="00143A01" w:rsidRDefault="00143A01" w:rsidP="00143A01">
      <w:pPr>
        <w:spacing w:after="0"/>
        <w:ind w:left="2880" w:firstLine="720"/>
      </w:pPr>
    </w:p>
    <w:p w14:paraId="15DB9B8F" w14:textId="320D0E6E" w:rsidR="00CA3498" w:rsidRPr="00697BE3" w:rsidRDefault="00EE7410" w:rsidP="00936752">
      <w:pPr>
        <w:spacing w:after="0"/>
        <w:ind w:left="0"/>
        <w:rPr>
          <w:sz w:val="16"/>
          <w:szCs w:val="16"/>
        </w:rPr>
      </w:pPr>
      <w:r>
        <w:t xml:space="preserve"> 23</w:t>
      </w:r>
      <w:r w:rsidR="00143A01">
        <w:tab/>
      </w:r>
      <w:r w:rsidRPr="00CA3498">
        <w:rPr>
          <w:b/>
        </w:rPr>
        <w:t>And</w:t>
      </w:r>
      <w:r>
        <w:t xml:space="preserve"> </w:t>
      </w:r>
      <w:r w:rsidR="00AB7D97">
        <w:t xml:space="preserve">    </w:t>
      </w:r>
      <w:r w:rsidR="00AB7D97" w:rsidRPr="00AB7D97">
        <w:rPr>
          <w:u w:val="single"/>
        </w:rPr>
        <w:t>[</w:t>
      </w:r>
      <w:r w:rsidR="00AB7D97" w:rsidRPr="00350776">
        <w:rPr>
          <w:highlight w:val="lightGray"/>
          <w:u w:val="single"/>
        </w:rPr>
        <w:t xml:space="preserve">he]   </w:t>
      </w:r>
      <w:r w:rsidRPr="00350776">
        <w:rPr>
          <w:b/>
          <w:color w:val="7030A0"/>
          <w:highlight w:val="lightGray"/>
          <w:u w:val="single"/>
        </w:rPr>
        <w:t>Ammon</w:t>
      </w:r>
      <w:r w:rsidRPr="00350776">
        <w:rPr>
          <w:highlight w:val="lightGray"/>
          <w:u w:val="single"/>
        </w:rPr>
        <w:t xml:space="preserve"> </w:t>
      </w:r>
      <w:r w:rsidR="00AB7D97" w:rsidRPr="00350776">
        <w:rPr>
          <w:highlight w:val="lightGray"/>
          <w:u w:val="single"/>
        </w:rPr>
        <w:tab/>
      </w:r>
      <w:r w:rsidR="00AB7D97" w:rsidRPr="00350776">
        <w:rPr>
          <w:highlight w:val="lightGray"/>
          <w:u w:val="single"/>
        </w:rPr>
        <w:tab/>
      </w:r>
      <w:r w:rsidRPr="00350776">
        <w:rPr>
          <w:b/>
          <w:highlight w:val="lightGray"/>
          <w:u w:val="single"/>
        </w:rPr>
        <w:t>said</w:t>
      </w:r>
      <w:r w:rsidRPr="00350776">
        <w:rPr>
          <w:highlight w:val="lightGray"/>
          <w:u w:val="single"/>
        </w:rPr>
        <w:t xml:space="preserve"> </w:t>
      </w:r>
      <w:r w:rsidR="00AB7D97" w:rsidRPr="00350776">
        <w:rPr>
          <w:highlight w:val="lightGray"/>
          <w:u w:val="single"/>
        </w:rPr>
        <w:tab/>
      </w:r>
      <w:r w:rsidRPr="00350776">
        <w:rPr>
          <w:highlight w:val="lightGray"/>
          <w:u w:val="single"/>
        </w:rPr>
        <w:t xml:space="preserve">unto </w:t>
      </w:r>
      <w:r w:rsidR="00AB7D97" w:rsidRPr="00350776">
        <w:rPr>
          <w:highlight w:val="lightGray"/>
          <w:u w:val="single"/>
        </w:rPr>
        <w:tab/>
      </w:r>
      <w:r w:rsidR="00AB7D97" w:rsidRPr="00350776">
        <w:rPr>
          <w:highlight w:val="lightGray"/>
          <w:u w:val="single"/>
        </w:rPr>
        <w:tab/>
      </w:r>
      <w:r w:rsidRPr="00350776">
        <w:rPr>
          <w:b/>
          <w:color w:val="984806" w:themeColor="accent6" w:themeShade="80"/>
          <w:highlight w:val="lightGray"/>
          <w:u w:val="single"/>
        </w:rPr>
        <w:t>him</w:t>
      </w:r>
      <w:r>
        <w:t xml:space="preserve"> </w:t>
      </w:r>
      <w:r w:rsidR="00697BE3">
        <w:tab/>
      </w:r>
      <w:r w:rsidR="00697BE3">
        <w:tab/>
      </w:r>
      <w:r w:rsidR="00697BE3" w:rsidRPr="00697BE3">
        <w:rPr>
          <w:color w:val="00B0F0"/>
          <w:sz w:val="16"/>
          <w:szCs w:val="16"/>
        </w:rPr>
        <w:t xml:space="preserve">[Prophetic Dialogue]   </w:t>
      </w:r>
      <w:r w:rsidR="00697BE3" w:rsidRPr="00697BE3">
        <w:rPr>
          <w:color w:val="00B0F0"/>
          <w:sz w:val="18"/>
          <w:szCs w:val="18"/>
        </w:rPr>
        <w:t>PD</w:t>
      </w:r>
    </w:p>
    <w:p w14:paraId="24EB72F9" w14:textId="77777777" w:rsidR="00AB7D97" w:rsidRDefault="00AB7D97" w:rsidP="00936752">
      <w:pPr>
        <w:spacing w:after="0"/>
        <w:ind w:left="0"/>
      </w:pPr>
    </w:p>
    <w:p w14:paraId="77A692DF" w14:textId="26ED4E9F" w:rsidR="00143A01" w:rsidRDefault="00356B3C" w:rsidP="00356B3C">
      <w:pPr>
        <w:spacing w:after="0"/>
        <w:ind w:left="0"/>
      </w:pPr>
      <w:r w:rsidRPr="00356B3C">
        <w:rPr>
          <w:b/>
        </w:rPr>
        <w:t xml:space="preserve">     </w:t>
      </w:r>
      <w:r w:rsidR="008B6208" w:rsidRPr="005200DE">
        <w:rPr>
          <w:b/>
          <w:highlight w:val="yellow"/>
          <w:u w:val="single"/>
        </w:rPr>
        <w:t>Yea</w:t>
      </w:r>
      <w:r w:rsidR="00EE7410">
        <w:t xml:space="preserve"> </w:t>
      </w:r>
      <w:r w:rsidR="00AB7D97">
        <w:tab/>
      </w:r>
      <w:r>
        <w:tab/>
      </w:r>
      <w:r w:rsidR="00EE7410" w:rsidRPr="00356B3C">
        <w:rPr>
          <w:b/>
          <w:bCs/>
          <w:color w:val="7030A0"/>
        </w:rPr>
        <w:t>I</w:t>
      </w:r>
      <w:r w:rsidR="00EE7410">
        <w:t xml:space="preserve"> </w:t>
      </w:r>
      <w:r w:rsidR="00AB7D97">
        <w:t xml:space="preserve">     [</w:t>
      </w:r>
      <w:r w:rsidR="00AB7D97" w:rsidRPr="00F70E11">
        <w:rPr>
          <w:b/>
          <w:color w:val="7030A0"/>
          <w:u w:val="single"/>
        </w:rPr>
        <w:t>Ammon</w:t>
      </w:r>
      <w:r w:rsidR="00AB7D97">
        <w:t>]</w:t>
      </w:r>
      <w:r w:rsidR="00143A01">
        <w:tab/>
      </w:r>
      <w:r w:rsidR="00143A01">
        <w:tab/>
      </w:r>
      <w:r w:rsidR="00EE7410" w:rsidRPr="00F22B31">
        <w:rPr>
          <w:b/>
          <w:u w:val="single"/>
        </w:rPr>
        <w:t>desire</w:t>
      </w:r>
      <w:r w:rsidR="00EE7410">
        <w:t xml:space="preserve"> </w:t>
      </w:r>
    </w:p>
    <w:p w14:paraId="4C5D5BBD" w14:textId="77777777" w:rsidR="00143A01" w:rsidRPr="00AB7D97" w:rsidRDefault="00EE7410" w:rsidP="00143A01">
      <w:pPr>
        <w:spacing w:after="0"/>
        <w:ind w:left="2160" w:firstLine="720"/>
      </w:pPr>
      <w:r w:rsidRPr="00AB7D97">
        <w:t xml:space="preserve">to </w:t>
      </w:r>
      <w:r w:rsidR="00143A01" w:rsidRPr="00AB7D97">
        <w:tab/>
      </w:r>
      <w:r w:rsidRPr="00F70E11">
        <w:rPr>
          <w:b/>
          <w:u w:val="single"/>
        </w:rPr>
        <w:t>dwell</w:t>
      </w:r>
      <w:r w:rsidRPr="00AB7D97">
        <w:rPr>
          <w:b/>
        </w:rPr>
        <w:t xml:space="preserve"> </w:t>
      </w:r>
      <w:r w:rsidR="001377CF" w:rsidRPr="00AB7D97">
        <w:t xml:space="preserve"> </w:t>
      </w:r>
      <w:r w:rsidR="00143A01" w:rsidRPr="00AB7D97">
        <w:tab/>
      </w:r>
      <w:r w:rsidRPr="00F70E11">
        <w:rPr>
          <w:u w:val="single"/>
        </w:rPr>
        <w:t>among</w:t>
      </w:r>
      <w:r w:rsidRPr="00AB7D97">
        <w:t xml:space="preserve"> </w:t>
      </w:r>
      <w:r w:rsidR="00143A01" w:rsidRPr="00AB7D97">
        <w:tab/>
      </w:r>
      <w:r w:rsidRPr="00AB7D97">
        <w:t xml:space="preserve">this </w:t>
      </w:r>
      <w:r w:rsidR="00143A01" w:rsidRPr="00AB7D97">
        <w:tab/>
      </w:r>
      <w:r w:rsidRPr="00F70E11">
        <w:rPr>
          <w:b/>
          <w:color w:val="984806" w:themeColor="accent6" w:themeShade="80"/>
          <w:u w:val="single"/>
        </w:rPr>
        <w:t>people</w:t>
      </w:r>
      <w:r w:rsidRPr="00AB7D97">
        <w:t xml:space="preserve"> </w:t>
      </w:r>
    </w:p>
    <w:p w14:paraId="34953CB3" w14:textId="77777777" w:rsidR="00CA3498" w:rsidRDefault="00EE7410" w:rsidP="00143A01">
      <w:pPr>
        <w:spacing w:after="0"/>
        <w:ind w:left="3600" w:firstLine="720"/>
      </w:pPr>
      <w:r w:rsidRPr="00CA3498">
        <w:rPr>
          <w:b/>
          <w:color w:val="00B050"/>
        </w:rPr>
        <w:t xml:space="preserve">for </w:t>
      </w:r>
      <w:r w:rsidR="00143A01">
        <w:rPr>
          <w:b/>
          <w:color w:val="00B050"/>
        </w:rPr>
        <w:tab/>
      </w:r>
      <w:r w:rsidRPr="00CA3498">
        <w:rPr>
          <w:b/>
          <w:color w:val="00B050"/>
        </w:rPr>
        <w:t xml:space="preserve">a </w:t>
      </w:r>
      <w:r w:rsidR="00143A01">
        <w:rPr>
          <w:b/>
          <w:color w:val="00B050"/>
        </w:rPr>
        <w:tab/>
      </w:r>
      <w:r w:rsidRPr="00CA3498">
        <w:rPr>
          <w:b/>
          <w:color w:val="00B050"/>
        </w:rPr>
        <w:t>time</w:t>
      </w:r>
      <w:r>
        <w:t xml:space="preserve"> </w:t>
      </w:r>
    </w:p>
    <w:p w14:paraId="5C466D1A" w14:textId="77777777" w:rsidR="00AB7D97" w:rsidRDefault="00AB7D97" w:rsidP="00143A01">
      <w:pPr>
        <w:spacing w:after="0"/>
        <w:ind w:left="3600" w:firstLine="720"/>
      </w:pPr>
    </w:p>
    <w:p w14:paraId="14D462A1" w14:textId="77777777" w:rsidR="00AB7D97" w:rsidRDefault="00143A01" w:rsidP="00143A01">
      <w:pPr>
        <w:spacing w:after="0"/>
        <w:ind w:left="0"/>
      </w:pPr>
      <w:r>
        <w:t xml:space="preserve">     </w:t>
      </w:r>
      <w:r w:rsidR="008B6208" w:rsidRPr="005200DE">
        <w:rPr>
          <w:b/>
          <w:highlight w:val="yellow"/>
          <w:u w:val="single"/>
        </w:rPr>
        <w:t>yea</w:t>
      </w:r>
      <w:r w:rsidR="008B6208">
        <w:rPr>
          <w:b/>
        </w:rPr>
        <w:t xml:space="preserve"> </w:t>
      </w:r>
      <w:r w:rsidR="00EE7410" w:rsidRPr="00AB7D97">
        <w:rPr>
          <w:b/>
        </w:rPr>
        <w:t xml:space="preserve"> </w:t>
      </w:r>
      <w:r w:rsidR="00AB7D97" w:rsidRPr="00AB7D97">
        <w:rPr>
          <w:b/>
        </w:rPr>
        <w:t xml:space="preserve"> </w:t>
      </w:r>
      <w:r w:rsidR="00EE7410" w:rsidRPr="00AB7D97">
        <w:rPr>
          <w:b/>
        </w:rPr>
        <w:t>and</w:t>
      </w:r>
      <w:r w:rsidR="00EE7410" w:rsidRPr="00143A01">
        <w:t xml:space="preserve"> </w:t>
      </w:r>
      <w:r w:rsidRPr="00143A01">
        <w:tab/>
      </w:r>
      <w:r w:rsidR="00EE7410" w:rsidRPr="00143A01">
        <w:t xml:space="preserve">perhaps </w:t>
      </w:r>
      <w:r w:rsidRPr="00143A01">
        <w:tab/>
        <w:t>[to</w:t>
      </w:r>
      <w:r w:rsidRPr="00143A01">
        <w:tab/>
      </w:r>
      <w:r w:rsidRPr="00F70E11">
        <w:rPr>
          <w:b/>
          <w:u w:val="single"/>
        </w:rPr>
        <w:t>dwell</w:t>
      </w:r>
      <w:r w:rsidR="00AB7D97">
        <w:tab/>
      </w:r>
      <w:r w:rsidR="00AB7D97" w:rsidRPr="00F70E11">
        <w:rPr>
          <w:u w:val="single"/>
        </w:rPr>
        <w:t>among</w:t>
      </w:r>
      <w:r w:rsidR="00AB7D97">
        <w:tab/>
        <w:t>this</w:t>
      </w:r>
      <w:r w:rsidR="00AB7D97">
        <w:tab/>
      </w:r>
      <w:r w:rsidR="00AB7D97" w:rsidRPr="00F70E11">
        <w:rPr>
          <w:b/>
          <w:color w:val="984806" w:themeColor="accent6" w:themeShade="80"/>
          <w:u w:val="single"/>
        </w:rPr>
        <w:t>people</w:t>
      </w:r>
      <w:r w:rsidRPr="00143A01">
        <w:t>]</w:t>
      </w:r>
      <w:r>
        <w:tab/>
      </w:r>
      <w:r w:rsidR="00F22B31">
        <w:tab/>
      </w:r>
      <w:r w:rsidR="00F22B31">
        <w:tab/>
      </w:r>
    </w:p>
    <w:p w14:paraId="32D86858" w14:textId="77777777" w:rsidR="00AB7D97" w:rsidRDefault="00EE7410" w:rsidP="00AB7D97">
      <w:pPr>
        <w:spacing w:after="0"/>
        <w:ind w:left="3600" w:firstLine="720"/>
        <w:rPr>
          <w:b/>
          <w:color w:val="00B050"/>
        </w:rPr>
      </w:pPr>
      <w:r w:rsidRPr="00CA3498">
        <w:rPr>
          <w:b/>
          <w:color w:val="00B050"/>
        </w:rPr>
        <w:t xml:space="preserve">until </w:t>
      </w:r>
      <w:r w:rsidR="00143A01">
        <w:rPr>
          <w:b/>
          <w:color w:val="00B050"/>
        </w:rPr>
        <w:tab/>
      </w:r>
      <w:r w:rsidRPr="00CA3498">
        <w:rPr>
          <w:b/>
          <w:color w:val="00B050"/>
        </w:rPr>
        <w:t xml:space="preserve">the </w:t>
      </w:r>
      <w:r w:rsidR="00143A01">
        <w:rPr>
          <w:b/>
          <w:color w:val="00B050"/>
        </w:rPr>
        <w:tab/>
      </w:r>
      <w:r w:rsidRPr="00CA3498">
        <w:rPr>
          <w:b/>
          <w:color w:val="00B050"/>
        </w:rPr>
        <w:t xml:space="preserve">day </w:t>
      </w:r>
    </w:p>
    <w:p w14:paraId="3327D81A" w14:textId="77777777" w:rsidR="00EE7410" w:rsidRDefault="00AB7D97" w:rsidP="00AB7D97">
      <w:pPr>
        <w:spacing w:after="0"/>
        <w:ind w:left="0"/>
      </w:pPr>
      <w:r>
        <w:rPr>
          <w:b/>
          <w:color w:val="00B050"/>
        </w:rPr>
        <w:t xml:space="preserve">             </w:t>
      </w:r>
      <w:r w:rsidRPr="00AB7D97">
        <w:t>[</w:t>
      </w:r>
      <w:r w:rsidRPr="00AB7D97">
        <w:rPr>
          <w:b/>
        </w:rPr>
        <w:t>that</w:t>
      </w:r>
      <w:r w:rsidRPr="00AB7D97">
        <w:t>]</w:t>
      </w:r>
      <w:r>
        <w:rPr>
          <w:b/>
          <w:color w:val="00B050"/>
        </w:rPr>
        <w:tab/>
      </w:r>
      <w:r w:rsidR="00EE7410" w:rsidRPr="00356B3C">
        <w:rPr>
          <w:b/>
          <w:bCs/>
          <w:color w:val="7030A0"/>
        </w:rPr>
        <w:t xml:space="preserve">I </w:t>
      </w:r>
      <w:r w:rsidRPr="00AB7D97">
        <w:t xml:space="preserve"> </w:t>
      </w:r>
      <w:r>
        <w:t xml:space="preserve">  </w:t>
      </w:r>
      <w:r w:rsidR="00E30832">
        <w:t xml:space="preserve"> </w:t>
      </w:r>
      <w:r>
        <w:t xml:space="preserve"> </w:t>
      </w:r>
      <w:r w:rsidRPr="00AB7D97">
        <w:t>[</w:t>
      </w:r>
      <w:r w:rsidRPr="00F70E11">
        <w:rPr>
          <w:b/>
          <w:color w:val="7030A0"/>
          <w:u w:val="single"/>
        </w:rPr>
        <w:t>Ammon</w:t>
      </w:r>
      <w:r w:rsidRPr="00AB7D97">
        <w:t>]</w:t>
      </w:r>
      <w:r>
        <w:rPr>
          <w:b/>
          <w:color w:val="00B050"/>
        </w:rPr>
        <w:tab/>
      </w:r>
      <w:r>
        <w:rPr>
          <w:b/>
          <w:color w:val="00B050"/>
        </w:rPr>
        <w:tab/>
      </w:r>
      <w:r w:rsidR="00EE7410" w:rsidRPr="008B6208">
        <w:rPr>
          <w:b/>
        </w:rPr>
        <w:t>die</w:t>
      </w:r>
    </w:p>
    <w:p w14:paraId="1A9A3903" w14:textId="77777777" w:rsidR="00EE7410" w:rsidRDefault="00EE7410" w:rsidP="00936752">
      <w:pPr>
        <w:spacing w:after="0"/>
        <w:ind w:left="0"/>
      </w:pPr>
    </w:p>
    <w:p w14:paraId="2989DA38" w14:textId="77777777" w:rsidR="001D1B8A" w:rsidRDefault="001D1B8A" w:rsidP="00936752">
      <w:pPr>
        <w:spacing w:after="0"/>
        <w:ind w:left="0"/>
      </w:pPr>
    </w:p>
    <w:p w14:paraId="28855DAD" w14:textId="77777777" w:rsidR="00EE7410" w:rsidRPr="0010259B" w:rsidRDefault="00EE7410" w:rsidP="00936752">
      <w:pPr>
        <w:spacing w:after="0"/>
        <w:ind w:left="0"/>
        <w:jc w:val="center"/>
        <w:rPr>
          <w:i/>
        </w:rPr>
      </w:pPr>
      <w:r w:rsidRPr="0010259B">
        <w:rPr>
          <w:i/>
        </w:rPr>
        <w:t xml:space="preserve">Ammon </w:t>
      </w:r>
      <w:r w:rsidR="001377CF" w:rsidRPr="0010259B">
        <w:rPr>
          <w:i/>
        </w:rPr>
        <w:t>Forsakes</w:t>
      </w:r>
      <w:r w:rsidRPr="0010259B">
        <w:rPr>
          <w:i/>
        </w:rPr>
        <w:t xml:space="preserve"> Riches &amp; Kingdoms to Serve His King</w:t>
      </w:r>
    </w:p>
    <w:p w14:paraId="1F678CB1" w14:textId="77777777" w:rsidR="00EE7410" w:rsidRDefault="00EE7410" w:rsidP="00936752">
      <w:pPr>
        <w:spacing w:after="0"/>
        <w:ind w:left="0"/>
      </w:pPr>
    </w:p>
    <w:p w14:paraId="628D29C8" w14:textId="77777777" w:rsidR="001377CF" w:rsidRDefault="00EE7410" w:rsidP="00936752">
      <w:pPr>
        <w:spacing w:after="0"/>
        <w:ind w:left="0"/>
      </w:pPr>
      <w:r>
        <w:t xml:space="preserve"> 24 </w:t>
      </w:r>
      <w:r w:rsidRPr="001377CF">
        <w:rPr>
          <w:b/>
        </w:rPr>
        <w:t xml:space="preserve">And </w:t>
      </w:r>
      <w:r w:rsidR="00C0442E" w:rsidRPr="00C0442E">
        <w:rPr>
          <w:b/>
          <w:highlight w:val="yellow"/>
          <w:u w:val="single"/>
        </w:rPr>
        <w:t>it came to pass</w:t>
      </w:r>
      <w:r>
        <w:t xml:space="preserve"> </w:t>
      </w:r>
    </w:p>
    <w:p w14:paraId="5C88C26F" w14:textId="4043294A" w:rsidR="00E9682A" w:rsidRDefault="00EE7410" w:rsidP="00AB7D97">
      <w:pPr>
        <w:spacing w:after="0"/>
      </w:pPr>
      <w:r w:rsidRPr="00E9682A">
        <w:rPr>
          <w:b/>
        </w:rPr>
        <w:t xml:space="preserve">that </w:t>
      </w:r>
      <w:r w:rsidR="00AB7D97">
        <w:t xml:space="preserve">    [he</w:t>
      </w:r>
      <w:r w:rsidR="00697BE3">
        <w:t>]</w:t>
      </w:r>
      <w:r w:rsidR="00AB7D97">
        <w:t xml:space="preserve">  </w:t>
      </w:r>
      <w:r w:rsidRPr="00F70E11">
        <w:rPr>
          <w:color w:val="984806" w:themeColor="accent6" w:themeShade="80"/>
          <w:u w:val="single"/>
        </w:rPr>
        <w:t>king</w:t>
      </w:r>
      <w:r w:rsidRPr="00F70E11">
        <w:rPr>
          <w:u w:val="single"/>
        </w:rPr>
        <w:t xml:space="preserve"> </w:t>
      </w:r>
      <w:r w:rsidRPr="00F70E11">
        <w:rPr>
          <w:b/>
          <w:color w:val="984806" w:themeColor="accent6" w:themeShade="80"/>
          <w:u w:val="single"/>
        </w:rPr>
        <w:t>Lamoni</w:t>
      </w:r>
      <w:r>
        <w:t xml:space="preserve"> </w:t>
      </w:r>
    </w:p>
    <w:p w14:paraId="059801EE" w14:textId="77777777" w:rsidR="00E9682A" w:rsidRDefault="00EE7410" w:rsidP="00E9682A">
      <w:pPr>
        <w:spacing w:after="0"/>
        <w:ind w:left="1440" w:firstLine="720"/>
      </w:pPr>
      <w:r>
        <w:t xml:space="preserve">was </w:t>
      </w:r>
      <w:r w:rsidR="00E9682A">
        <w:tab/>
        <w:t>MUCH</w:t>
      </w:r>
      <w:r>
        <w:t xml:space="preserve"> </w:t>
      </w:r>
      <w:r w:rsidR="00E9682A">
        <w:tab/>
      </w:r>
      <w:r w:rsidRPr="00E9682A">
        <w:rPr>
          <w:b/>
        </w:rPr>
        <w:t>pleased</w:t>
      </w:r>
      <w:r>
        <w:t xml:space="preserve"> </w:t>
      </w:r>
    </w:p>
    <w:p w14:paraId="338EC6A0" w14:textId="77777777" w:rsidR="00F22B31" w:rsidRDefault="00EE7410" w:rsidP="00E9682A">
      <w:pPr>
        <w:spacing w:after="0"/>
        <w:ind w:left="3600" w:firstLine="720"/>
        <w:rPr>
          <w:b/>
          <w:color w:val="7030A0"/>
        </w:rPr>
      </w:pPr>
      <w:r>
        <w:t xml:space="preserve">with </w:t>
      </w:r>
      <w:r w:rsidR="00E9682A">
        <w:tab/>
        <w:t xml:space="preserve">           </w:t>
      </w:r>
      <w:r w:rsidRPr="00E9682A">
        <w:rPr>
          <w:b/>
          <w:color w:val="7030A0"/>
        </w:rPr>
        <w:t>Ammon</w:t>
      </w:r>
    </w:p>
    <w:p w14:paraId="0766C6B0" w14:textId="77777777" w:rsidR="008E2E73" w:rsidRDefault="008E2E73" w:rsidP="00AB7D97">
      <w:pPr>
        <w:spacing w:after="0"/>
        <w:rPr>
          <w:b/>
        </w:rPr>
      </w:pPr>
    </w:p>
    <w:p w14:paraId="0CE10A42" w14:textId="0FB3C1F1" w:rsidR="00E9682A" w:rsidRDefault="00EE7410" w:rsidP="00AB7D97">
      <w:pPr>
        <w:spacing w:after="0"/>
      </w:pPr>
      <w:r w:rsidRPr="00E9682A">
        <w:rPr>
          <w:b/>
        </w:rPr>
        <w:t xml:space="preserve">and </w:t>
      </w:r>
      <w:r w:rsidR="00AB7D97">
        <w:t xml:space="preserve">     </w:t>
      </w:r>
      <w:r w:rsidR="001377CF">
        <w:t>[</w:t>
      </w:r>
      <w:r w:rsidR="00AB7D97">
        <w:t xml:space="preserve">he   </w:t>
      </w:r>
      <w:r w:rsidR="001377CF" w:rsidRPr="00F70E11">
        <w:rPr>
          <w:color w:val="984806" w:themeColor="accent6" w:themeShade="80"/>
          <w:u w:val="single"/>
        </w:rPr>
        <w:t>king</w:t>
      </w:r>
      <w:r w:rsidR="001377CF" w:rsidRPr="00F70E11">
        <w:rPr>
          <w:u w:val="single"/>
        </w:rPr>
        <w:t xml:space="preserve"> </w:t>
      </w:r>
      <w:r w:rsidR="001377CF" w:rsidRPr="00F70E11">
        <w:rPr>
          <w:b/>
          <w:color w:val="984806" w:themeColor="accent6" w:themeShade="80"/>
          <w:u w:val="single"/>
        </w:rPr>
        <w:t>Lamoni</w:t>
      </w:r>
      <w:r w:rsidR="001377CF">
        <w:t xml:space="preserve">] </w:t>
      </w:r>
      <w:r w:rsidR="00E9682A">
        <w:tab/>
      </w:r>
      <w:r w:rsidRPr="008B6208">
        <w:rPr>
          <w:b/>
          <w:color w:val="F79646" w:themeColor="accent6"/>
        </w:rPr>
        <w:t>caused</w:t>
      </w:r>
      <w:r>
        <w:t xml:space="preserve"> </w:t>
      </w:r>
      <w:r w:rsidR="00BF3560">
        <w:tab/>
      </w:r>
      <w:r w:rsidR="00BF3560">
        <w:tab/>
      </w:r>
      <w:r w:rsidR="00BF3560">
        <w:tab/>
      </w:r>
      <w:r w:rsidR="00BF3560">
        <w:tab/>
      </w:r>
      <w:r w:rsidR="00BF3560">
        <w:tab/>
      </w:r>
      <w:r w:rsidR="00BF3560">
        <w:tab/>
      </w:r>
      <w:r w:rsidR="00BF3560">
        <w:tab/>
        <w:t xml:space="preserve">       </w:t>
      </w:r>
      <w:r w:rsidR="00BF3560">
        <w:rPr>
          <w:sz w:val="18"/>
          <w:szCs w:val="18"/>
        </w:rPr>
        <w:t xml:space="preserve">  </w:t>
      </w:r>
      <w:r w:rsidR="00960138">
        <w:rPr>
          <w:sz w:val="18"/>
          <w:szCs w:val="18"/>
        </w:rPr>
        <w:t xml:space="preserve"> </w:t>
      </w:r>
      <w:r w:rsidR="00800E7F">
        <w:rPr>
          <w:sz w:val="16"/>
          <w:szCs w:val="16"/>
        </w:rPr>
        <w:t>11</w:t>
      </w:r>
      <w:r w:rsidR="00BF3560">
        <w:tab/>
        <w:t xml:space="preserve">     </w:t>
      </w:r>
    </w:p>
    <w:p w14:paraId="305341EC" w14:textId="77777777" w:rsidR="00E9682A" w:rsidRDefault="00EE7410" w:rsidP="00E9682A">
      <w:pPr>
        <w:spacing w:after="0"/>
        <w:ind w:left="3600" w:firstLine="720"/>
      </w:pPr>
      <w:r w:rsidRPr="008B6208">
        <w:rPr>
          <w:b/>
          <w:color w:val="F79646" w:themeColor="accent6"/>
        </w:rPr>
        <w:t>that</w:t>
      </w:r>
      <w:r>
        <w:t xml:space="preserve"> </w:t>
      </w:r>
      <w:r w:rsidR="00E9682A">
        <w:tab/>
      </w:r>
      <w:r w:rsidRPr="00E9682A">
        <w:rPr>
          <w:b/>
          <w:color w:val="7030A0"/>
        </w:rPr>
        <w:t xml:space="preserve">his </w:t>
      </w:r>
      <w:r w:rsidR="00E9682A" w:rsidRPr="00E9682A">
        <w:rPr>
          <w:color w:val="984806" w:themeColor="accent6" w:themeShade="80"/>
        </w:rPr>
        <w:tab/>
      </w:r>
      <w:r w:rsidRPr="00E9682A">
        <w:rPr>
          <w:color w:val="984806" w:themeColor="accent6" w:themeShade="80"/>
        </w:rPr>
        <w:t xml:space="preserve">bands </w:t>
      </w:r>
    </w:p>
    <w:p w14:paraId="0514BA34" w14:textId="77777777" w:rsidR="001377CF" w:rsidRDefault="00EE7410" w:rsidP="00E9682A">
      <w:pPr>
        <w:spacing w:after="0"/>
        <w:ind w:left="1440" w:firstLine="720"/>
        <w:rPr>
          <w:b/>
        </w:rPr>
      </w:pPr>
      <w:r>
        <w:t xml:space="preserve">should </w:t>
      </w:r>
      <w:r w:rsidR="00E9682A">
        <w:tab/>
      </w:r>
      <w:r>
        <w:t xml:space="preserve">be </w:t>
      </w:r>
      <w:r w:rsidR="00E9682A">
        <w:tab/>
      </w:r>
      <w:r w:rsidRPr="00E9682A">
        <w:rPr>
          <w:b/>
        </w:rPr>
        <w:t xml:space="preserve">loosed </w:t>
      </w:r>
    </w:p>
    <w:p w14:paraId="07380A9A" w14:textId="77777777" w:rsidR="00E9682A" w:rsidRDefault="00E9682A" w:rsidP="00E9682A">
      <w:pPr>
        <w:spacing w:after="0"/>
        <w:ind w:left="1440" w:firstLine="720"/>
      </w:pPr>
    </w:p>
    <w:p w14:paraId="0BFB61C8" w14:textId="77777777" w:rsidR="00E9682A" w:rsidRDefault="00EE7410" w:rsidP="00AB7D97">
      <w:pPr>
        <w:spacing w:after="0"/>
      </w:pPr>
      <w:r w:rsidRPr="00E9682A">
        <w:rPr>
          <w:b/>
        </w:rPr>
        <w:t xml:space="preserve">and </w:t>
      </w:r>
      <w:r w:rsidR="00AB7D97">
        <w:t xml:space="preserve">       </w:t>
      </w:r>
      <w:r>
        <w:t xml:space="preserve">he </w:t>
      </w:r>
      <w:r w:rsidR="001377CF">
        <w:t>[</w:t>
      </w:r>
      <w:r w:rsidR="001377CF" w:rsidRPr="00F70E11">
        <w:rPr>
          <w:color w:val="984806" w:themeColor="accent6" w:themeShade="80"/>
          <w:u w:val="single"/>
        </w:rPr>
        <w:t>king</w:t>
      </w:r>
      <w:r w:rsidR="001377CF" w:rsidRPr="00F70E11">
        <w:rPr>
          <w:u w:val="single"/>
        </w:rPr>
        <w:t xml:space="preserve"> </w:t>
      </w:r>
      <w:r w:rsidR="001377CF" w:rsidRPr="00F70E11">
        <w:rPr>
          <w:b/>
          <w:color w:val="984806" w:themeColor="accent6" w:themeShade="80"/>
          <w:u w:val="single"/>
        </w:rPr>
        <w:t>Lamoni</w:t>
      </w:r>
      <w:r w:rsidR="001377CF">
        <w:t xml:space="preserve">] </w:t>
      </w:r>
    </w:p>
    <w:p w14:paraId="45E2F319" w14:textId="77777777" w:rsidR="00E9682A" w:rsidRPr="006A3BC1" w:rsidRDefault="00EE7410" w:rsidP="00E9682A">
      <w:pPr>
        <w:spacing w:after="0"/>
        <w:ind w:left="1440" w:firstLine="720"/>
        <w:rPr>
          <w:b/>
          <w:bCs/>
        </w:rPr>
      </w:pPr>
      <w:r w:rsidRPr="006A3BC1">
        <w:rPr>
          <w:b/>
          <w:bCs/>
          <w:color w:val="F79646" w:themeColor="accent6"/>
        </w:rPr>
        <w:t>would</w:t>
      </w:r>
      <w:r w:rsidRPr="006A3BC1">
        <w:rPr>
          <w:b/>
          <w:bCs/>
        </w:rPr>
        <w:t xml:space="preserve"> </w:t>
      </w:r>
      <w:r w:rsidR="00E9682A" w:rsidRPr="006A3BC1">
        <w:rPr>
          <w:b/>
          <w:bCs/>
        </w:rPr>
        <w:tab/>
      </w:r>
      <w:r w:rsidR="00E9682A" w:rsidRPr="006A3BC1">
        <w:rPr>
          <w:b/>
          <w:bCs/>
        </w:rPr>
        <w:tab/>
      </w:r>
      <w:r w:rsidR="00E9682A" w:rsidRPr="006A3BC1">
        <w:rPr>
          <w:b/>
          <w:bCs/>
        </w:rPr>
        <w:tab/>
      </w:r>
    </w:p>
    <w:p w14:paraId="2E94DDD3" w14:textId="77777777" w:rsidR="00E9682A" w:rsidRDefault="00EE7410" w:rsidP="00E9682A">
      <w:pPr>
        <w:spacing w:after="0"/>
      </w:pPr>
      <w:r w:rsidRPr="00A863A6">
        <w:rPr>
          <w:b/>
        </w:rPr>
        <w:t xml:space="preserve">that </w:t>
      </w:r>
      <w:r w:rsidR="00E30832">
        <w:rPr>
          <w:b/>
        </w:rPr>
        <w:t xml:space="preserve">    </w:t>
      </w:r>
      <w:r w:rsidR="00E9682A">
        <w:t>[he]</w:t>
      </w:r>
      <w:r w:rsidR="00E9682A" w:rsidRPr="00A863A6">
        <w:rPr>
          <w:b/>
          <w:color w:val="7030A0"/>
        </w:rPr>
        <w:t xml:space="preserve"> </w:t>
      </w:r>
      <w:r w:rsidR="00E30832">
        <w:rPr>
          <w:b/>
          <w:color w:val="7030A0"/>
        </w:rPr>
        <w:t xml:space="preserve">  </w:t>
      </w:r>
      <w:r w:rsidRPr="00BF3560">
        <w:rPr>
          <w:b/>
          <w:color w:val="7030A0"/>
          <w:u w:val="single"/>
        </w:rPr>
        <w:t>Ammon</w:t>
      </w:r>
      <w:r w:rsidRPr="00A863A6">
        <w:rPr>
          <w:color w:val="7030A0"/>
        </w:rPr>
        <w:t xml:space="preserve"> </w:t>
      </w:r>
    </w:p>
    <w:p w14:paraId="200EB608" w14:textId="77777777" w:rsidR="00E9682A" w:rsidRDefault="00EE7410" w:rsidP="00E9682A">
      <w:pPr>
        <w:spacing w:after="0"/>
        <w:ind w:left="1440" w:firstLine="720"/>
      </w:pPr>
      <w:r w:rsidRPr="006A3BC1">
        <w:rPr>
          <w:b/>
          <w:bCs/>
          <w:color w:val="F79646" w:themeColor="accent6"/>
        </w:rPr>
        <w:t>should</w:t>
      </w:r>
      <w:r>
        <w:t xml:space="preserve"> </w:t>
      </w:r>
      <w:r w:rsidR="00E9682A">
        <w:tab/>
      </w:r>
      <w:r w:rsidR="00E9682A">
        <w:tab/>
      </w:r>
      <w:r w:rsidRPr="00E9682A">
        <w:rPr>
          <w:b/>
        </w:rPr>
        <w:t xml:space="preserve">take </w:t>
      </w:r>
      <w:r w:rsidR="00E9682A">
        <w:tab/>
      </w:r>
      <w:r w:rsidR="00E9682A">
        <w:tab/>
      </w:r>
      <w:r w:rsidR="00E9682A">
        <w:tab/>
      </w:r>
      <w:r w:rsidRPr="00E9682A">
        <w:rPr>
          <w:color w:val="984806" w:themeColor="accent6" w:themeShade="80"/>
        </w:rPr>
        <w:t>one</w:t>
      </w:r>
      <w:r>
        <w:t xml:space="preserve"> </w:t>
      </w:r>
    </w:p>
    <w:p w14:paraId="6F6A043B" w14:textId="77777777" w:rsidR="00E9682A" w:rsidRDefault="00EE7410" w:rsidP="00E9682A">
      <w:pPr>
        <w:spacing w:after="0"/>
        <w:ind w:left="3600" w:firstLine="720"/>
      </w:pPr>
      <w:r>
        <w:t xml:space="preserve">of </w:t>
      </w:r>
      <w:r w:rsidR="00E9682A">
        <w:tab/>
      </w:r>
      <w:r w:rsidRPr="00F70E11">
        <w:rPr>
          <w:b/>
          <w:bCs/>
          <w:color w:val="984806" w:themeColor="accent6" w:themeShade="80"/>
        </w:rPr>
        <w:t>his</w:t>
      </w:r>
      <w:r>
        <w:t xml:space="preserve"> </w:t>
      </w:r>
      <w:r w:rsidR="00E9682A">
        <w:tab/>
      </w:r>
      <w:r w:rsidR="001377CF" w:rsidRPr="00E9682A">
        <w:rPr>
          <w:b/>
          <w:color w:val="984806" w:themeColor="accent6" w:themeShade="80"/>
        </w:rPr>
        <w:t>daughters</w:t>
      </w:r>
      <w:r>
        <w:t xml:space="preserve"> </w:t>
      </w:r>
    </w:p>
    <w:p w14:paraId="51313588" w14:textId="77777777" w:rsidR="00EE7410" w:rsidRDefault="00EE7410" w:rsidP="00E9682A">
      <w:pPr>
        <w:spacing w:after="0"/>
        <w:ind w:left="2880"/>
      </w:pPr>
      <w:r>
        <w:t xml:space="preserve">to </w:t>
      </w:r>
      <w:r w:rsidR="00E9682A">
        <w:tab/>
      </w:r>
      <w:r w:rsidRPr="00E9682A">
        <w:rPr>
          <w:b/>
        </w:rPr>
        <w:t>wife</w:t>
      </w:r>
    </w:p>
    <w:p w14:paraId="67DF8409"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04D9411D" w14:textId="3FC26FDB" w:rsidR="008E2E73" w:rsidRPr="000447AA" w:rsidRDefault="008E2E73" w:rsidP="008E2E73">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[Heb</w:t>
      </w:r>
      <w:r w:rsidR="00BF3560">
        <w:rPr>
          <w:rFonts w:ascii="Calibri" w:eastAsia="Calibri" w:hAnsi="Calibri" w:cs="Calibri"/>
          <w:sz w:val="18"/>
          <w:szCs w:val="18"/>
        </w:rPr>
        <w:t xml:space="preserve">. </w:t>
      </w:r>
      <w:r w:rsidR="00800E7F">
        <w:rPr>
          <w:rFonts w:ascii="Calibri" w:eastAsia="Calibri" w:hAnsi="Calibri" w:cs="Calibri"/>
          <w:sz w:val="18"/>
          <w:szCs w:val="18"/>
        </w:rPr>
        <w:t>11</w:t>
      </w:r>
      <w:r w:rsidR="00BF3560">
        <w:rPr>
          <w:rFonts w:ascii="Calibri" w:eastAsia="Calibri" w:hAnsi="Calibri" w:cs="Calibri"/>
          <w:sz w:val="18"/>
          <w:szCs w:val="18"/>
        </w:rPr>
        <w:t xml:space="preserve"> – Use of “caused that”]</w:t>
      </w:r>
      <w:r w:rsidR="00BF3560">
        <w:rPr>
          <w:rFonts w:ascii="Calibri" w:eastAsia="Calibri" w:hAnsi="Calibri" w:cs="Calibri"/>
          <w:sz w:val="18"/>
          <w:szCs w:val="18"/>
        </w:rPr>
        <w:tab/>
      </w:r>
      <w:r w:rsidR="00BF3560">
        <w:rPr>
          <w:rFonts w:ascii="Calibri" w:eastAsia="Calibri" w:hAnsi="Calibri" w:cs="Calibri"/>
          <w:sz w:val="18"/>
          <w:szCs w:val="18"/>
        </w:rPr>
        <w:tab/>
      </w:r>
      <w:r w:rsidR="00BF3560">
        <w:rPr>
          <w:rFonts w:ascii="Calibri" w:eastAsia="Calibri" w:hAnsi="Calibri" w:cs="Calibri"/>
          <w:sz w:val="18"/>
          <w:szCs w:val="18"/>
        </w:rPr>
        <w:tab/>
      </w:r>
      <w:r w:rsidR="00BF3560">
        <w:rPr>
          <w:rFonts w:ascii="Calibri" w:eastAsia="Calibri" w:hAnsi="Calibri" w:cs="Calibri"/>
          <w:sz w:val="18"/>
          <w:szCs w:val="18"/>
        </w:rPr>
        <w:tab/>
      </w:r>
      <w:r w:rsidR="00BF3560">
        <w:rPr>
          <w:rFonts w:ascii="Calibri" w:eastAsia="Calibri" w:hAnsi="Calibri" w:cs="Calibri"/>
          <w:sz w:val="18"/>
          <w:szCs w:val="18"/>
        </w:rPr>
        <w:tab/>
      </w:r>
      <w:r w:rsidR="00BF3560">
        <w:rPr>
          <w:rFonts w:ascii="Calibri" w:eastAsia="Calibri" w:hAnsi="Calibri" w:cs="Calibri"/>
          <w:sz w:val="18"/>
          <w:szCs w:val="18"/>
        </w:rPr>
        <w:tab/>
      </w:r>
      <w:r w:rsidR="00BF3560">
        <w:rPr>
          <w:rFonts w:ascii="Calibri" w:eastAsia="Calibri" w:hAnsi="Calibri" w:cs="Calibri"/>
          <w:sz w:val="18"/>
          <w:szCs w:val="18"/>
        </w:rPr>
        <w:tab/>
      </w:r>
    </w:p>
    <w:p w14:paraId="1DA3A1F8" w14:textId="77777777" w:rsidR="0018608B" w:rsidRDefault="0018608B" w:rsidP="0018608B">
      <w:pPr>
        <w:spacing w:after="0"/>
        <w:ind w:left="0"/>
        <w:jc w:val="right"/>
        <w:rPr>
          <w:i/>
        </w:rPr>
      </w:pPr>
      <w:r w:rsidRPr="00D03D7E">
        <w:rPr>
          <w:i/>
        </w:rPr>
        <w:lastRenderedPageBreak/>
        <w:t>[Alma 17]</w:t>
      </w:r>
    </w:p>
    <w:p w14:paraId="298975EC" w14:textId="77777777" w:rsidR="0018608B" w:rsidRDefault="0018608B" w:rsidP="00936752">
      <w:pPr>
        <w:spacing w:after="0"/>
        <w:ind w:left="0"/>
      </w:pPr>
    </w:p>
    <w:p w14:paraId="197D9582" w14:textId="7E0EF70E" w:rsidR="00E9682A" w:rsidRPr="00E9682A" w:rsidRDefault="00EE7410" w:rsidP="00936752">
      <w:pPr>
        <w:spacing w:after="0"/>
        <w:ind w:left="0"/>
        <w:rPr>
          <w:u w:val="single"/>
        </w:rPr>
      </w:pPr>
      <w:r>
        <w:t xml:space="preserve"> 25 </w:t>
      </w:r>
      <w:r w:rsidR="00E9682A">
        <w:tab/>
      </w:r>
      <w:r w:rsidRPr="001377CF">
        <w:rPr>
          <w:b/>
        </w:rPr>
        <w:t>But</w:t>
      </w:r>
      <w:r>
        <w:t xml:space="preserve"> </w:t>
      </w:r>
      <w:r w:rsidR="00E30832">
        <w:t xml:space="preserve">     </w:t>
      </w:r>
      <w:r w:rsidR="00E9682A">
        <w:t>[</w:t>
      </w:r>
      <w:r w:rsidR="00E9682A" w:rsidRPr="00350776">
        <w:rPr>
          <w:highlight w:val="lightGray"/>
          <w:u w:val="single"/>
        </w:rPr>
        <w:t xml:space="preserve">he]   </w:t>
      </w:r>
      <w:r w:rsidRPr="00350776">
        <w:rPr>
          <w:b/>
          <w:color w:val="7030A0"/>
          <w:highlight w:val="lightGray"/>
          <w:u w:val="single"/>
        </w:rPr>
        <w:t xml:space="preserve">Ammon </w:t>
      </w:r>
      <w:r w:rsidR="00E9682A" w:rsidRPr="00350776">
        <w:rPr>
          <w:highlight w:val="lightGray"/>
          <w:u w:val="single"/>
        </w:rPr>
        <w:tab/>
      </w:r>
      <w:r w:rsidR="00E9682A" w:rsidRPr="00350776">
        <w:rPr>
          <w:highlight w:val="lightGray"/>
          <w:u w:val="single"/>
        </w:rPr>
        <w:tab/>
      </w:r>
      <w:r w:rsidRPr="00350776">
        <w:rPr>
          <w:b/>
          <w:highlight w:val="lightGray"/>
          <w:u w:val="single"/>
        </w:rPr>
        <w:t>said</w:t>
      </w:r>
      <w:r w:rsidRPr="00350776">
        <w:rPr>
          <w:highlight w:val="lightGray"/>
          <w:u w:val="single"/>
        </w:rPr>
        <w:t xml:space="preserve"> </w:t>
      </w:r>
      <w:r w:rsidR="00E9682A" w:rsidRPr="00350776">
        <w:rPr>
          <w:highlight w:val="lightGray"/>
          <w:u w:val="single"/>
        </w:rPr>
        <w:tab/>
      </w:r>
      <w:r w:rsidRPr="00350776">
        <w:rPr>
          <w:highlight w:val="lightGray"/>
          <w:u w:val="single"/>
        </w:rPr>
        <w:t xml:space="preserve">unto </w:t>
      </w:r>
      <w:r w:rsidR="00E9682A" w:rsidRPr="00350776">
        <w:rPr>
          <w:highlight w:val="lightGray"/>
          <w:u w:val="single"/>
        </w:rPr>
        <w:tab/>
      </w:r>
      <w:r w:rsidR="00E9682A" w:rsidRPr="00350776">
        <w:rPr>
          <w:highlight w:val="lightGray"/>
          <w:u w:val="single"/>
        </w:rPr>
        <w:tab/>
      </w:r>
      <w:r w:rsidRPr="00350776">
        <w:rPr>
          <w:b/>
          <w:color w:val="984806" w:themeColor="accent6" w:themeShade="80"/>
          <w:highlight w:val="lightGray"/>
          <w:u w:val="single"/>
        </w:rPr>
        <w:t>him</w:t>
      </w:r>
      <w:r w:rsidR="00BF3560" w:rsidRPr="00350776">
        <w:rPr>
          <w:color w:val="984806" w:themeColor="accent6" w:themeShade="80"/>
        </w:rPr>
        <w:tab/>
      </w:r>
      <w:r w:rsidR="00BF3560">
        <w:rPr>
          <w:color w:val="984806" w:themeColor="accent6" w:themeShade="80"/>
        </w:rPr>
        <w:tab/>
      </w:r>
      <w:r w:rsidR="00BF3560">
        <w:rPr>
          <w:color w:val="984806" w:themeColor="accent6" w:themeShade="80"/>
        </w:rPr>
        <w:tab/>
      </w:r>
      <w:r w:rsidR="00BF3560">
        <w:rPr>
          <w:color w:val="984806" w:themeColor="accent6" w:themeShade="80"/>
        </w:rPr>
        <w:tab/>
        <w:t xml:space="preserve">        </w:t>
      </w:r>
      <w:r w:rsidR="00BF3560" w:rsidRPr="00BF3560">
        <w:t xml:space="preserve"> </w:t>
      </w:r>
      <w:r w:rsidR="00800E7F">
        <w:rPr>
          <w:sz w:val="18"/>
          <w:szCs w:val="18"/>
        </w:rPr>
        <w:t>qq</w:t>
      </w:r>
    </w:p>
    <w:p w14:paraId="01DD6D9A" w14:textId="77777777" w:rsidR="00E9682A" w:rsidRPr="00BF3560" w:rsidRDefault="00EE7410" w:rsidP="00E9682A">
      <w:pPr>
        <w:spacing w:after="0"/>
        <w:ind w:left="2880" w:firstLine="720"/>
        <w:rPr>
          <w:b/>
        </w:rPr>
      </w:pPr>
      <w:r w:rsidRPr="00BF3560">
        <w:rPr>
          <w:b/>
        </w:rPr>
        <w:t>N</w:t>
      </w:r>
      <w:r w:rsidR="000D30AC" w:rsidRPr="00BF3560">
        <w:rPr>
          <w:b/>
        </w:rPr>
        <w:t>ay</w:t>
      </w:r>
      <w:r w:rsidRPr="00BF3560">
        <w:rPr>
          <w:b/>
        </w:rPr>
        <w:t xml:space="preserve"> </w:t>
      </w:r>
    </w:p>
    <w:p w14:paraId="26C26A77" w14:textId="77777777" w:rsidR="00E9682A" w:rsidRDefault="00EE7410" w:rsidP="00E9682A">
      <w:pPr>
        <w:spacing w:after="0"/>
      </w:pPr>
      <w:r w:rsidRPr="00E30832">
        <w:rPr>
          <w:b/>
        </w:rPr>
        <w:t xml:space="preserve">but </w:t>
      </w:r>
      <w:r w:rsidR="00E9682A">
        <w:tab/>
      </w:r>
      <w:r w:rsidRPr="00356B3C">
        <w:rPr>
          <w:b/>
          <w:bCs/>
          <w:color w:val="7030A0"/>
        </w:rPr>
        <w:t>I</w:t>
      </w:r>
      <w:r>
        <w:t xml:space="preserve"> </w:t>
      </w:r>
      <w:r w:rsidR="00E30832">
        <w:t xml:space="preserve">   </w:t>
      </w:r>
      <w:r w:rsidR="00E9682A">
        <w:t xml:space="preserve">  [</w:t>
      </w:r>
      <w:r w:rsidR="00E9682A" w:rsidRPr="00BF3560">
        <w:rPr>
          <w:b/>
          <w:color w:val="7030A0"/>
          <w:u w:val="single"/>
        </w:rPr>
        <w:t>Ammon</w:t>
      </w:r>
      <w:r w:rsidR="00E9682A">
        <w:t>]</w:t>
      </w:r>
    </w:p>
    <w:p w14:paraId="0B7B0F95" w14:textId="77777777" w:rsidR="001377CF" w:rsidRDefault="00EE7410" w:rsidP="00E9682A">
      <w:pPr>
        <w:spacing w:after="0"/>
        <w:ind w:left="1440" w:firstLine="720"/>
      </w:pPr>
      <w:r>
        <w:t xml:space="preserve">will </w:t>
      </w:r>
      <w:r w:rsidR="006432B9">
        <w:tab/>
      </w:r>
      <w:r w:rsidR="006432B9">
        <w:tab/>
      </w:r>
      <w:r>
        <w:t xml:space="preserve">be </w:t>
      </w:r>
      <w:r w:rsidR="006432B9">
        <w:tab/>
      </w:r>
      <w:r w:rsidR="006432B9">
        <w:tab/>
      </w:r>
      <w:r>
        <w:t>thy</w:t>
      </w:r>
      <w:r w:rsidR="006432B9">
        <w:t xml:space="preserve">    </w:t>
      </w:r>
      <w:r>
        <w:t xml:space="preserve"> </w:t>
      </w:r>
      <w:r w:rsidRPr="00F70E11">
        <w:rPr>
          <w:b/>
          <w:u w:val="single"/>
        </w:rPr>
        <w:t>servant</w:t>
      </w:r>
      <w:r>
        <w:t xml:space="preserve">  </w:t>
      </w:r>
    </w:p>
    <w:p w14:paraId="0B118207" w14:textId="77777777" w:rsidR="000D30AC" w:rsidRDefault="000D30AC" w:rsidP="00E9682A">
      <w:pPr>
        <w:spacing w:after="0"/>
        <w:ind w:left="1440" w:firstLine="720"/>
      </w:pPr>
    </w:p>
    <w:p w14:paraId="39B5F12E" w14:textId="77777777" w:rsidR="006432B9" w:rsidRDefault="001377CF" w:rsidP="00936752">
      <w:pPr>
        <w:spacing w:after="0"/>
        <w:ind w:left="0"/>
      </w:pPr>
      <w:r>
        <w:t xml:space="preserve">      </w:t>
      </w:r>
      <w:r w:rsidR="00C0442E" w:rsidRPr="00C0442E">
        <w:rPr>
          <w:b/>
          <w:highlight w:val="lightGray"/>
          <w:u w:val="single"/>
        </w:rPr>
        <w:t>Therefore</w:t>
      </w:r>
      <w:r w:rsidR="00BF3560">
        <w:rPr>
          <w:b/>
        </w:rPr>
        <w:t xml:space="preserve"> </w:t>
      </w:r>
      <w:r w:rsidR="00EE7410">
        <w:t xml:space="preserve"> </w:t>
      </w:r>
      <w:r w:rsidR="00E30832">
        <w:t xml:space="preserve"> </w:t>
      </w:r>
      <w:r w:rsidR="006432B9">
        <w:t xml:space="preserve">[he]   </w:t>
      </w:r>
      <w:r w:rsidR="00EE7410" w:rsidRPr="00BF3560">
        <w:rPr>
          <w:b/>
          <w:color w:val="7030A0"/>
          <w:u w:val="single"/>
        </w:rPr>
        <w:t>Ammon</w:t>
      </w:r>
      <w:r w:rsidR="00EE7410" w:rsidRPr="00E30832">
        <w:rPr>
          <w:b/>
          <w:color w:val="7030A0"/>
        </w:rPr>
        <w:t xml:space="preserve"> </w:t>
      </w:r>
      <w:r w:rsidR="006432B9">
        <w:tab/>
      </w:r>
      <w:r w:rsidR="006432B9">
        <w:tab/>
      </w:r>
      <w:r w:rsidR="00EE7410">
        <w:t xml:space="preserve">became </w:t>
      </w:r>
      <w:r w:rsidR="006432B9">
        <w:tab/>
      </w:r>
      <w:r w:rsidR="00EE7410">
        <w:t xml:space="preserve">a </w:t>
      </w:r>
      <w:r w:rsidR="006432B9">
        <w:t xml:space="preserve">        </w:t>
      </w:r>
      <w:r w:rsidR="00EE7410" w:rsidRPr="00F70E11">
        <w:rPr>
          <w:b/>
          <w:u w:val="single"/>
        </w:rPr>
        <w:t>servant</w:t>
      </w:r>
      <w:r w:rsidR="00EE7410">
        <w:t xml:space="preserve"> </w:t>
      </w:r>
    </w:p>
    <w:p w14:paraId="13F232C0" w14:textId="77777777" w:rsidR="00EE7410" w:rsidRDefault="00EE7410" w:rsidP="006432B9">
      <w:pPr>
        <w:spacing w:after="0"/>
        <w:ind w:left="3600" w:firstLine="720"/>
      </w:pPr>
      <w:r>
        <w:t xml:space="preserve">to </w:t>
      </w:r>
      <w:r w:rsidR="006432B9">
        <w:tab/>
      </w:r>
      <w:r w:rsidR="006432B9">
        <w:tab/>
      </w:r>
      <w:r w:rsidR="00534CBB" w:rsidRPr="00771666">
        <w:rPr>
          <w:b/>
          <w:color w:val="984806" w:themeColor="accent6" w:themeShade="80"/>
          <w:u w:val="single"/>
        </w:rPr>
        <w:t>king</w:t>
      </w:r>
      <w:r w:rsidR="00534CBB">
        <w:rPr>
          <w:b/>
          <w:color w:val="984806" w:themeColor="accent6" w:themeShade="80"/>
        </w:rPr>
        <w:t xml:space="preserve"> Lamoni</w:t>
      </w:r>
      <w:r w:rsidRPr="00E30832">
        <w:rPr>
          <w:color w:val="984806" w:themeColor="accent6" w:themeShade="80"/>
        </w:rPr>
        <w:t xml:space="preserve"> </w:t>
      </w:r>
    </w:p>
    <w:p w14:paraId="4D91BCB3" w14:textId="77777777" w:rsidR="00936752" w:rsidRDefault="00936752" w:rsidP="00936752">
      <w:pPr>
        <w:spacing w:after="0"/>
        <w:ind w:left="0"/>
      </w:pPr>
    </w:p>
    <w:p w14:paraId="6B010DC5" w14:textId="77777777" w:rsidR="00EE7410" w:rsidRDefault="00EE7410" w:rsidP="00936752">
      <w:pPr>
        <w:spacing w:after="0"/>
        <w:ind w:left="0"/>
      </w:pPr>
    </w:p>
    <w:p w14:paraId="227A2A3E" w14:textId="77777777" w:rsidR="00EE7410" w:rsidRPr="0010259B" w:rsidRDefault="00EE7410" w:rsidP="00936752">
      <w:pPr>
        <w:spacing w:after="0"/>
        <w:ind w:left="0"/>
        <w:jc w:val="center"/>
        <w:rPr>
          <w:i/>
        </w:rPr>
      </w:pPr>
      <w:r w:rsidRPr="0010259B">
        <w:rPr>
          <w:i/>
        </w:rPr>
        <w:t xml:space="preserve">Ammon Is </w:t>
      </w:r>
      <w:r w:rsidR="009B44B5">
        <w:rPr>
          <w:i/>
        </w:rPr>
        <w:t xml:space="preserve">Placed </w:t>
      </w:r>
      <w:r w:rsidRPr="0010259B">
        <w:rPr>
          <w:i/>
        </w:rPr>
        <w:t>among Others to Watch the King's Flocks</w:t>
      </w:r>
    </w:p>
    <w:p w14:paraId="43B340C0" w14:textId="77777777" w:rsidR="00EE7410" w:rsidRDefault="00EE7410" w:rsidP="00936752">
      <w:pPr>
        <w:spacing w:after="0"/>
        <w:ind w:left="0"/>
      </w:pPr>
    </w:p>
    <w:p w14:paraId="4EC7D061" w14:textId="77777777" w:rsidR="001377CF" w:rsidRDefault="009B44B5" w:rsidP="00936752">
      <w:pPr>
        <w:spacing w:after="0"/>
        <w:ind w:left="0"/>
      </w:pPr>
      <w:r>
        <w:rPr>
          <w:b/>
        </w:rPr>
        <w:t xml:space="preserve">     </w:t>
      </w:r>
      <w:r w:rsidR="00EE7410" w:rsidRPr="001377CF">
        <w:rPr>
          <w:b/>
        </w:rPr>
        <w:t xml:space="preserve">And </w:t>
      </w:r>
      <w:r w:rsidR="00C0442E" w:rsidRPr="00C0442E">
        <w:rPr>
          <w:b/>
          <w:highlight w:val="yellow"/>
          <w:u w:val="single"/>
        </w:rPr>
        <w:t>it came to pass</w:t>
      </w:r>
      <w:r w:rsidR="00EE7410">
        <w:t xml:space="preserve"> </w:t>
      </w:r>
    </w:p>
    <w:p w14:paraId="6291EFC7" w14:textId="77777777" w:rsidR="00E30832" w:rsidRDefault="000D30AC" w:rsidP="00936752">
      <w:pPr>
        <w:spacing w:after="0"/>
        <w:ind w:left="0" w:firstLine="720"/>
      </w:pPr>
      <w:r w:rsidRPr="000D30AC">
        <w:rPr>
          <w:b/>
        </w:rPr>
        <w:t>t</w:t>
      </w:r>
      <w:r w:rsidR="00EE7410" w:rsidRPr="000D30AC">
        <w:rPr>
          <w:b/>
        </w:rPr>
        <w:t>hat</w:t>
      </w:r>
      <w:r w:rsidR="00E30832">
        <w:tab/>
      </w:r>
      <w:r w:rsidR="00EE7410">
        <w:t>he</w:t>
      </w:r>
      <w:r w:rsidR="00E30832">
        <w:t xml:space="preserve"> </w:t>
      </w:r>
      <w:r w:rsidR="00EE7410">
        <w:t xml:space="preserve"> </w:t>
      </w:r>
      <w:r w:rsidR="001377CF">
        <w:t>[</w:t>
      </w:r>
      <w:r w:rsidR="001377CF" w:rsidRPr="00BF3560">
        <w:rPr>
          <w:b/>
          <w:color w:val="7030A0"/>
          <w:u w:val="single"/>
        </w:rPr>
        <w:t>Ammon</w:t>
      </w:r>
      <w:r w:rsidR="001377CF">
        <w:t xml:space="preserve">] </w:t>
      </w:r>
    </w:p>
    <w:p w14:paraId="13A89DA1" w14:textId="68FE624B" w:rsidR="00E30832" w:rsidRDefault="00EE7410" w:rsidP="00E30832">
      <w:pPr>
        <w:spacing w:after="0"/>
        <w:ind w:left="1440" w:firstLine="720"/>
      </w:pPr>
      <w:r>
        <w:t xml:space="preserve">was </w:t>
      </w:r>
      <w:r w:rsidR="00E30832">
        <w:tab/>
      </w:r>
      <w:r w:rsidR="00E30832">
        <w:tab/>
      </w:r>
      <w:r w:rsidRPr="009B44B5">
        <w:rPr>
          <w:b/>
          <w:color w:val="F79646" w:themeColor="accent6"/>
        </w:rPr>
        <w:t>set</w:t>
      </w:r>
      <w:r>
        <w:t xml:space="preserve"> </w:t>
      </w:r>
      <w:r w:rsidR="00E30832">
        <w:tab/>
      </w:r>
      <w:r>
        <w:t xml:space="preserve">among </w:t>
      </w:r>
      <w:r w:rsidR="00E30832">
        <w:tab/>
      </w:r>
      <w:r w:rsidR="00CE6621">
        <w:tab/>
      </w:r>
      <w:r w:rsidRPr="00CE6621">
        <w:rPr>
          <w:color w:val="984806" w:themeColor="accent6" w:themeShade="80"/>
        </w:rPr>
        <w:t xml:space="preserve">other </w:t>
      </w:r>
      <w:r w:rsidR="00CE6621">
        <w:t xml:space="preserve">    </w:t>
      </w:r>
      <w:r w:rsidR="003820C0">
        <w:t xml:space="preserve">   </w:t>
      </w:r>
      <w:r w:rsidRPr="003820C0">
        <w:rPr>
          <w:color w:val="984806" w:themeColor="accent6" w:themeShade="80"/>
          <w:u w:val="single"/>
        </w:rPr>
        <w:t>servants</w:t>
      </w:r>
      <w:r w:rsidRPr="00E30832">
        <w:rPr>
          <w:color w:val="984806" w:themeColor="accent6" w:themeShade="80"/>
        </w:rPr>
        <w:t xml:space="preserve"> </w:t>
      </w:r>
      <w:r w:rsidR="009B44B5">
        <w:rPr>
          <w:color w:val="984806" w:themeColor="accent6" w:themeShade="80"/>
        </w:rPr>
        <w:t xml:space="preserve">            </w:t>
      </w:r>
      <w:r w:rsidR="00D65D8D">
        <w:rPr>
          <w:color w:val="984806" w:themeColor="accent6" w:themeShade="80"/>
        </w:rPr>
        <w:t xml:space="preserve">   </w:t>
      </w:r>
      <w:r w:rsidR="009B44B5" w:rsidRPr="009B44B5">
        <w:rPr>
          <w:sz w:val="20"/>
          <w:szCs w:val="20"/>
        </w:rPr>
        <w:t xml:space="preserve"> </w:t>
      </w:r>
      <w:r w:rsidR="009B44B5" w:rsidRPr="00960138">
        <w:rPr>
          <w:i/>
          <w:sz w:val="18"/>
          <w:szCs w:val="18"/>
        </w:rPr>
        <w:t>[placed]</w:t>
      </w:r>
    </w:p>
    <w:p w14:paraId="46B3F863" w14:textId="77777777" w:rsidR="001377CF" w:rsidRDefault="00EE7410" w:rsidP="00E30832">
      <w:pPr>
        <w:spacing w:after="0"/>
        <w:ind w:left="2160" w:firstLine="720"/>
      </w:pPr>
      <w:r>
        <w:t xml:space="preserve">to </w:t>
      </w:r>
      <w:r w:rsidR="00E30832">
        <w:tab/>
      </w:r>
      <w:r>
        <w:t xml:space="preserve">watch </w:t>
      </w:r>
      <w:r w:rsidR="00E30832">
        <w:tab/>
      </w:r>
      <w:r w:rsidR="00E30832">
        <w:tab/>
      </w:r>
      <w:r>
        <w:t xml:space="preserve">the </w:t>
      </w:r>
      <w:r w:rsidR="00E30832">
        <w:tab/>
      </w:r>
      <w:r w:rsidR="00534CBB">
        <w:rPr>
          <w:color w:val="984806" w:themeColor="accent6" w:themeShade="80"/>
        </w:rPr>
        <w:t>flocks of Lamoni</w:t>
      </w:r>
    </w:p>
    <w:p w14:paraId="014CD213" w14:textId="77777777" w:rsidR="00CE6621" w:rsidRDefault="00EE7410" w:rsidP="00E30832">
      <w:pPr>
        <w:spacing w:after="0"/>
        <w:ind w:left="2880" w:firstLine="720"/>
      </w:pPr>
      <w:r>
        <w:t xml:space="preserve">according to </w:t>
      </w:r>
      <w:r w:rsidR="00E30832">
        <w:tab/>
      </w:r>
      <w:r>
        <w:t xml:space="preserve">the </w:t>
      </w:r>
      <w:r w:rsidR="00E30832">
        <w:tab/>
      </w:r>
      <w:r w:rsidRPr="0003366E">
        <w:rPr>
          <w:color w:val="984806" w:themeColor="accent6" w:themeShade="80"/>
        </w:rPr>
        <w:t xml:space="preserve">custom </w:t>
      </w:r>
    </w:p>
    <w:p w14:paraId="7B23C9C9" w14:textId="77777777" w:rsidR="00EE7410" w:rsidRDefault="00CE6621" w:rsidP="00CE6621">
      <w:pPr>
        <w:spacing w:after="0"/>
        <w:ind w:left="4320"/>
      </w:pPr>
      <w:r>
        <w:t xml:space="preserve">    </w:t>
      </w:r>
      <w:r w:rsidR="00EE7410">
        <w:t xml:space="preserve">of </w:t>
      </w:r>
      <w:r>
        <w:tab/>
      </w:r>
      <w:r w:rsidR="00EE7410">
        <w:t xml:space="preserve">the </w:t>
      </w:r>
      <w:r>
        <w:tab/>
      </w:r>
      <w:r w:rsidR="00534CBB" w:rsidRPr="00F70E11">
        <w:rPr>
          <w:b/>
          <w:color w:val="984806" w:themeColor="accent6" w:themeShade="80"/>
          <w:u w:val="single"/>
        </w:rPr>
        <w:t>Lamanites</w:t>
      </w:r>
    </w:p>
    <w:p w14:paraId="27012EA4" w14:textId="77777777" w:rsidR="00E30832" w:rsidRDefault="00E30832" w:rsidP="00E30832">
      <w:pPr>
        <w:spacing w:after="0"/>
        <w:ind w:left="2880" w:firstLine="720"/>
      </w:pPr>
    </w:p>
    <w:p w14:paraId="736709F0" w14:textId="6DE6BC7F" w:rsidR="00BF3560" w:rsidRPr="00BF3560" w:rsidRDefault="00EE7410" w:rsidP="00BF3560">
      <w:pPr>
        <w:spacing w:after="0"/>
        <w:ind w:left="0"/>
        <w:rPr>
          <w:color w:val="FF33CC"/>
        </w:rPr>
      </w:pPr>
      <w:r>
        <w:t xml:space="preserve"> 26 </w:t>
      </w:r>
      <w:r w:rsidRPr="0003366E">
        <w:rPr>
          <w:b/>
        </w:rPr>
        <w:t>And</w:t>
      </w:r>
      <w:r>
        <w:t xml:space="preserve"> </w:t>
      </w:r>
      <w:r w:rsidR="00C0442E" w:rsidRPr="00C0442E">
        <w:rPr>
          <w:b/>
          <w:color w:val="FF33CC"/>
          <w:highlight w:val="yellow"/>
          <w:u w:val="single"/>
        </w:rPr>
        <w:t>it came to pass</w:t>
      </w:r>
      <w:r w:rsidR="00BF3560" w:rsidRPr="00BF3560">
        <w:rPr>
          <w:color w:val="FF33CC"/>
        </w:rPr>
        <w:t xml:space="preserve"> </w:t>
      </w:r>
      <w:r w:rsidR="00BF3560">
        <w:rPr>
          <w:color w:val="FF33CC"/>
        </w:rPr>
        <w:tab/>
      </w:r>
      <w:r w:rsidR="00BF3560">
        <w:rPr>
          <w:color w:val="FF33CC"/>
        </w:rPr>
        <w:tab/>
      </w:r>
      <w:r w:rsidR="00BF3560">
        <w:rPr>
          <w:color w:val="FF33CC"/>
        </w:rPr>
        <w:tab/>
      </w:r>
      <w:r w:rsidR="00BF3560">
        <w:rPr>
          <w:color w:val="FF33CC"/>
        </w:rPr>
        <w:tab/>
      </w:r>
      <w:r w:rsidR="00BF3560">
        <w:rPr>
          <w:color w:val="FF33CC"/>
        </w:rPr>
        <w:tab/>
      </w:r>
      <w:r w:rsidR="00BF3560">
        <w:rPr>
          <w:color w:val="FF33CC"/>
        </w:rPr>
        <w:tab/>
      </w:r>
      <w:r w:rsidR="00BF3560">
        <w:rPr>
          <w:color w:val="FF33CC"/>
        </w:rPr>
        <w:tab/>
      </w:r>
      <w:r w:rsidR="00BF3560">
        <w:rPr>
          <w:color w:val="FF33CC"/>
        </w:rPr>
        <w:tab/>
      </w:r>
      <w:r w:rsidR="00D65D8D">
        <w:rPr>
          <w:color w:val="FF33CC"/>
        </w:rPr>
        <w:t xml:space="preserve">        </w:t>
      </w:r>
      <w:r w:rsidR="00BF3560" w:rsidRPr="00BF3560">
        <w:rPr>
          <w:color w:val="FF33CC"/>
          <w:sz w:val="18"/>
          <w:szCs w:val="18"/>
        </w:rPr>
        <w:t>[deleted in 1837]</w:t>
      </w:r>
    </w:p>
    <w:p w14:paraId="52F53D83" w14:textId="79779E23" w:rsidR="00E30832" w:rsidRDefault="007C2C87" w:rsidP="007C2C87">
      <w:pPr>
        <w:spacing w:after="0"/>
        <w:ind w:left="0"/>
      </w:pPr>
      <w:r>
        <w:rPr>
          <w:b/>
          <w:color w:val="00B050"/>
        </w:rPr>
        <w:t xml:space="preserve">       </w:t>
      </w:r>
      <w:r w:rsidRPr="007C2C87">
        <w:rPr>
          <w:color w:val="FF33CC"/>
        </w:rPr>
        <w:t xml:space="preserve">that </w:t>
      </w:r>
      <w:r>
        <w:rPr>
          <w:b/>
          <w:color w:val="00B050"/>
        </w:rPr>
        <w:t xml:space="preserve"> </w:t>
      </w:r>
      <w:r w:rsidR="00EE7410" w:rsidRPr="001377CF">
        <w:rPr>
          <w:b/>
          <w:color w:val="00B050"/>
        </w:rPr>
        <w:t>after</w:t>
      </w:r>
      <w:r w:rsidR="00EE7410">
        <w:t xml:space="preserve"> </w:t>
      </w:r>
      <w:r w:rsidR="00E30832">
        <w:tab/>
      </w:r>
      <w:r w:rsidR="00EE7410">
        <w:t xml:space="preserve">he </w:t>
      </w:r>
      <w:r w:rsidR="00CE6621">
        <w:t xml:space="preserve"> </w:t>
      </w:r>
      <w:r w:rsidR="00E30832">
        <w:t>[</w:t>
      </w:r>
      <w:r w:rsidR="00E30832" w:rsidRPr="00BF3560">
        <w:rPr>
          <w:b/>
          <w:color w:val="7030A0"/>
          <w:u w:val="single"/>
        </w:rPr>
        <w:t>Ammon</w:t>
      </w:r>
      <w:r w:rsidR="00E30832">
        <w:t>]</w:t>
      </w:r>
    </w:p>
    <w:p w14:paraId="2545B836" w14:textId="77777777" w:rsidR="00E30832" w:rsidRDefault="00EE7410" w:rsidP="00E30832">
      <w:pPr>
        <w:spacing w:after="0"/>
        <w:ind w:left="1440" w:firstLine="720"/>
      </w:pPr>
      <w:r>
        <w:t xml:space="preserve">had </w:t>
      </w:r>
      <w:r w:rsidR="00E30832">
        <w:tab/>
      </w:r>
      <w:r>
        <w:t xml:space="preserve">been </w:t>
      </w:r>
      <w:r w:rsidR="00E30832">
        <w:tab/>
      </w:r>
      <w:r w:rsidR="00E30832">
        <w:tab/>
        <w:t xml:space="preserve">    </w:t>
      </w:r>
      <w:r>
        <w:t xml:space="preserve">in </w:t>
      </w:r>
      <w:r w:rsidR="00E30832">
        <w:tab/>
      </w:r>
      <w:r>
        <w:t xml:space="preserve">the </w:t>
      </w:r>
      <w:r w:rsidR="00E30832">
        <w:t xml:space="preserve">    </w:t>
      </w:r>
      <w:r w:rsidRPr="00E30832">
        <w:rPr>
          <w:b/>
        </w:rPr>
        <w:t xml:space="preserve">service </w:t>
      </w:r>
    </w:p>
    <w:p w14:paraId="7EB8BF7D" w14:textId="77777777" w:rsidR="001377CF" w:rsidRDefault="00E30832" w:rsidP="00E30832">
      <w:pPr>
        <w:spacing w:after="0"/>
        <w:ind w:left="3600" w:firstLine="720"/>
      </w:pPr>
      <w:r>
        <w:t xml:space="preserve">    </w:t>
      </w:r>
      <w:r w:rsidR="00EE7410">
        <w:t xml:space="preserve">of </w:t>
      </w:r>
      <w:r>
        <w:tab/>
      </w:r>
      <w:r w:rsidR="00EE7410">
        <w:t xml:space="preserve">the </w:t>
      </w:r>
      <w:r>
        <w:tab/>
      </w:r>
      <w:r w:rsidR="00EE7410" w:rsidRPr="00771666">
        <w:rPr>
          <w:b/>
          <w:color w:val="984806" w:themeColor="accent6" w:themeShade="80"/>
          <w:u w:val="single"/>
        </w:rPr>
        <w:t>king</w:t>
      </w:r>
      <w:r w:rsidR="00EE7410" w:rsidRPr="00E30832">
        <w:rPr>
          <w:b/>
          <w:color w:val="984806" w:themeColor="accent6" w:themeShade="80"/>
        </w:rPr>
        <w:t xml:space="preserve"> </w:t>
      </w:r>
      <w:r>
        <w:tab/>
      </w:r>
      <w:r w:rsidR="00EE7410" w:rsidRPr="001377CF">
        <w:rPr>
          <w:b/>
          <w:color w:val="00B050"/>
        </w:rPr>
        <w:t>three days</w:t>
      </w:r>
      <w:r w:rsidR="00EE7410">
        <w:t xml:space="preserve"> </w:t>
      </w:r>
    </w:p>
    <w:p w14:paraId="10971061" w14:textId="77777777" w:rsidR="00E30832" w:rsidRDefault="00EE7410" w:rsidP="00E30832">
      <w:pPr>
        <w:spacing w:after="0"/>
      </w:pPr>
      <w:r w:rsidRPr="0003366E">
        <w:rPr>
          <w:b/>
        </w:rPr>
        <w:t>as</w:t>
      </w:r>
      <w:r w:rsidR="00E30832">
        <w:tab/>
      </w:r>
      <w:r>
        <w:t>he</w:t>
      </w:r>
      <w:r w:rsidR="00CE6621">
        <w:t xml:space="preserve"> </w:t>
      </w:r>
      <w:r>
        <w:t xml:space="preserve"> </w:t>
      </w:r>
      <w:r w:rsidR="00E30832">
        <w:t>[</w:t>
      </w:r>
      <w:r w:rsidR="00E30832" w:rsidRPr="00BF3560">
        <w:rPr>
          <w:b/>
          <w:color w:val="7030A0"/>
          <w:u w:val="single"/>
        </w:rPr>
        <w:t>Ammon</w:t>
      </w:r>
      <w:r w:rsidR="00E30832">
        <w:t>]</w:t>
      </w:r>
      <w:r w:rsidR="00E30832">
        <w:tab/>
      </w:r>
    </w:p>
    <w:p w14:paraId="0E5C175B" w14:textId="77777777" w:rsidR="001377CF" w:rsidRDefault="00EE7410" w:rsidP="00E30832">
      <w:pPr>
        <w:spacing w:after="0"/>
        <w:ind w:left="1440" w:firstLine="720"/>
      </w:pPr>
      <w:r>
        <w:t>was</w:t>
      </w:r>
      <w:r w:rsidR="00E30832">
        <w:tab/>
      </w:r>
      <w:r w:rsidR="00E30832">
        <w:tab/>
      </w:r>
      <w:r w:rsidR="00E30832">
        <w:tab/>
      </w:r>
      <w:r>
        <w:t xml:space="preserve">with </w:t>
      </w:r>
      <w:r w:rsidR="00E30832">
        <w:tab/>
      </w:r>
      <w:r>
        <w:t xml:space="preserve">the </w:t>
      </w:r>
      <w:r w:rsidR="00E30832">
        <w:tab/>
      </w:r>
      <w:r w:rsidRPr="003820C0">
        <w:rPr>
          <w:b/>
          <w:color w:val="984806" w:themeColor="accent6" w:themeShade="80"/>
          <w:u w:val="single"/>
        </w:rPr>
        <w:t>Lamanitish</w:t>
      </w:r>
      <w:r w:rsidRPr="00CE6621">
        <w:rPr>
          <w:b/>
          <w:color w:val="984806" w:themeColor="accent6" w:themeShade="80"/>
        </w:rPr>
        <w:t xml:space="preserve"> </w:t>
      </w:r>
      <w:r w:rsidRPr="003820C0">
        <w:rPr>
          <w:color w:val="984806" w:themeColor="accent6" w:themeShade="80"/>
          <w:u w:val="single"/>
        </w:rPr>
        <w:t>servants</w:t>
      </w:r>
      <w:r w:rsidRPr="00E30832">
        <w:rPr>
          <w:color w:val="984806" w:themeColor="accent6" w:themeShade="80"/>
        </w:rPr>
        <w:t xml:space="preserve"> </w:t>
      </w:r>
    </w:p>
    <w:p w14:paraId="7DF8C7C9" w14:textId="77777777" w:rsidR="00BF13D3" w:rsidRDefault="00EE7410" w:rsidP="00E30832">
      <w:pPr>
        <w:spacing w:after="0"/>
        <w:ind w:left="2880" w:firstLine="720"/>
        <w:rPr>
          <w:i/>
          <w:color w:val="C00000"/>
        </w:rPr>
      </w:pPr>
      <w:r w:rsidRPr="00BF13D3">
        <w:rPr>
          <w:i/>
          <w:color w:val="FF0000"/>
        </w:rPr>
        <w:t xml:space="preserve">going </w:t>
      </w:r>
      <w:r w:rsidR="00AB65DE">
        <w:rPr>
          <w:i/>
          <w:color w:val="FF0000"/>
        </w:rPr>
        <w:t xml:space="preserve">   </w:t>
      </w:r>
      <w:r w:rsidRPr="00BF13D3">
        <w:rPr>
          <w:i/>
        </w:rPr>
        <w:t xml:space="preserve">forth </w:t>
      </w:r>
      <w:r w:rsidR="00E30832">
        <w:rPr>
          <w:i/>
          <w:color w:val="C00000"/>
        </w:rPr>
        <w:tab/>
      </w:r>
    </w:p>
    <w:p w14:paraId="4C156008" w14:textId="77777777" w:rsidR="00E30832" w:rsidRDefault="00EE7410" w:rsidP="00BF13D3">
      <w:pPr>
        <w:spacing w:after="0"/>
        <w:ind w:left="3600" w:firstLine="720"/>
        <w:rPr>
          <w:i/>
          <w:color w:val="C00000"/>
        </w:rPr>
      </w:pPr>
      <w:r w:rsidRPr="00E30832">
        <w:t xml:space="preserve">with </w:t>
      </w:r>
      <w:r w:rsidR="00E30832" w:rsidRPr="00E30832">
        <w:tab/>
      </w:r>
      <w:r w:rsidRPr="00E30832">
        <w:rPr>
          <w:color w:val="984806" w:themeColor="accent6" w:themeShade="80"/>
        </w:rPr>
        <w:t xml:space="preserve">their </w:t>
      </w:r>
      <w:r w:rsidR="00BF13D3">
        <w:rPr>
          <w:color w:val="984806" w:themeColor="accent6" w:themeShade="80"/>
        </w:rPr>
        <w:tab/>
      </w:r>
      <w:r w:rsidRPr="0003366E">
        <w:rPr>
          <w:color w:val="984806" w:themeColor="accent6" w:themeShade="80"/>
          <w:u w:val="single"/>
        </w:rPr>
        <w:t>flocks</w:t>
      </w:r>
      <w:r w:rsidRPr="00E30832">
        <w:rPr>
          <w:i/>
          <w:color w:val="984806" w:themeColor="accent6" w:themeShade="80"/>
        </w:rPr>
        <w:t xml:space="preserve"> </w:t>
      </w:r>
    </w:p>
    <w:p w14:paraId="6B11F00A" w14:textId="77777777" w:rsidR="001377CF" w:rsidRDefault="00E30832" w:rsidP="00E30832">
      <w:pPr>
        <w:spacing w:after="0"/>
        <w:ind w:left="3600" w:firstLine="720"/>
      </w:pPr>
      <w:r>
        <w:rPr>
          <w:i/>
          <w:color w:val="C00000"/>
        </w:rPr>
        <w:t xml:space="preserve">    </w:t>
      </w:r>
      <w:r w:rsidR="00EE7410" w:rsidRPr="00BF13D3">
        <w:rPr>
          <w:i/>
          <w:color w:val="FF0000"/>
        </w:rPr>
        <w:t xml:space="preserve">to </w:t>
      </w:r>
      <w:r w:rsidRPr="00BF13D3">
        <w:rPr>
          <w:i/>
          <w:color w:val="FF0000"/>
        </w:rPr>
        <w:tab/>
      </w:r>
      <w:r w:rsidRPr="00BF13D3">
        <w:rPr>
          <w:i/>
          <w:color w:val="FF0000"/>
        </w:rPr>
        <w:tab/>
      </w:r>
      <w:r w:rsidR="00EE7410" w:rsidRPr="00BF13D3">
        <w:rPr>
          <w:i/>
          <w:color w:val="FF0000"/>
        </w:rPr>
        <w:t xml:space="preserve">the place of </w:t>
      </w:r>
      <w:r w:rsidR="00EE7410" w:rsidRPr="00BF13D3">
        <w:rPr>
          <w:i/>
          <w:color w:val="FF0000"/>
          <w:u w:val="single"/>
        </w:rPr>
        <w:t>water</w:t>
      </w:r>
      <w:r w:rsidR="00EE7410" w:rsidRPr="00BF13D3">
        <w:rPr>
          <w:color w:val="FF0000"/>
          <w:u w:val="single"/>
        </w:rPr>
        <w:t xml:space="preserve"> </w:t>
      </w:r>
    </w:p>
    <w:p w14:paraId="2A32A75F" w14:textId="77777777" w:rsidR="001377CF" w:rsidRDefault="00EE7410" w:rsidP="00E30832">
      <w:pPr>
        <w:spacing w:after="0"/>
        <w:ind w:left="1440"/>
        <w:rPr>
          <w:color w:val="FF0000"/>
        </w:rPr>
      </w:pPr>
      <w:r w:rsidRPr="00BF13D3">
        <w:t>which</w:t>
      </w:r>
      <w:r w:rsidRPr="0032231F">
        <w:rPr>
          <w:i/>
          <w:color w:val="C00000"/>
        </w:rPr>
        <w:t xml:space="preserve"> </w:t>
      </w:r>
      <w:r w:rsidR="00E30832">
        <w:rPr>
          <w:i/>
          <w:color w:val="C00000"/>
        </w:rPr>
        <w:tab/>
      </w:r>
      <w:r w:rsidRPr="00CE6621">
        <w:t xml:space="preserve">was </w:t>
      </w:r>
      <w:r w:rsidR="00E30832">
        <w:rPr>
          <w:i/>
          <w:color w:val="C00000"/>
        </w:rPr>
        <w:tab/>
      </w:r>
      <w:r w:rsidR="00E30832">
        <w:rPr>
          <w:i/>
          <w:color w:val="C00000"/>
        </w:rPr>
        <w:tab/>
      </w:r>
      <w:r w:rsidRPr="00BF13D3">
        <w:t xml:space="preserve">called </w:t>
      </w:r>
      <w:r w:rsidR="00E30832">
        <w:rPr>
          <w:i/>
          <w:color w:val="C00000"/>
        </w:rPr>
        <w:tab/>
      </w:r>
      <w:r w:rsidR="00E30832">
        <w:rPr>
          <w:i/>
          <w:color w:val="C00000"/>
        </w:rPr>
        <w:tab/>
      </w:r>
      <w:r w:rsidR="00E30832">
        <w:rPr>
          <w:i/>
          <w:color w:val="C00000"/>
        </w:rPr>
        <w:tab/>
      </w:r>
      <w:r w:rsidRPr="00BF13D3">
        <w:rPr>
          <w:i/>
          <w:color w:val="FF0000"/>
        </w:rPr>
        <w:t>the</w:t>
      </w:r>
      <w:r w:rsidRPr="00BF13D3">
        <w:rPr>
          <w:b/>
          <w:i/>
          <w:color w:val="FF0000"/>
        </w:rPr>
        <w:t xml:space="preserve"> </w:t>
      </w:r>
      <w:r w:rsidR="00E30832" w:rsidRPr="00BF13D3">
        <w:rPr>
          <w:b/>
          <w:i/>
          <w:color w:val="FF0000"/>
        </w:rPr>
        <w:tab/>
        <w:t xml:space="preserve">       </w:t>
      </w:r>
      <w:r w:rsidR="00BF13D3">
        <w:rPr>
          <w:b/>
          <w:i/>
          <w:color w:val="FF0000"/>
          <w:u w:val="single"/>
        </w:rPr>
        <w:t>w</w:t>
      </w:r>
      <w:r w:rsidR="001377CF" w:rsidRPr="00BF13D3">
        <w:rPr>
          <w:b/>
          <w:i/>
          <w:color w:val="FF0000"/>
          <w:u w:val="single"/>
        </w:rPr>
        <w:t>ater</w:t>
      </w:r>
      <w:r w:rsidR="001377CF" w:rsidRPr="00BF13D3">
        <w:rPr>
          <w:b/>
          <w:i/>
          <w:color w:val="FF0000"/>
        </w:rPr>
        <w:t xml:space="preserve"> of Sebus</w:t>
      </w:r>
      <w:r w:rsidRPr="00BF13D3">
        <w:rPr>
          <w:color w:val="FF0000"/>
        </w:rPr>
        <w:t xml:space="preserve"> </w:t>
      </w:r>
    </w:p>
    <w:p w14:paraId="744BA52D" w14:textId="3947B893" w:rsidR="008E2E73" w:rsidRPr="00933768" w:rsidRDefault="00933768" w:rsidP="00A4179B">
      <w:pPr>
        <w:spacing w:after="0"/>
        <w:ind w:left="0"/>
        <w:rPr>
          <w:rFonts w:ascii="Calibri" w:hAnsi="Calibri" w:cs="Calibri"/>
          <w:b/>
          <w:bCs/>
          <w:iCs/>
          <w:sz w:val="20"/>
          <w:szCs w:val="20"/>
        </w:rPr>
      </w:pP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Pr>
          <w:rFonts w:ascii="Calibri" w:hAnsi="Calibri" w:cs="Calibri"/>
          <w:i/>
          <w:sz w:val="20"/>
          <w:szCs w:val="20"/>
        </w:rPr>
        <w:tab/>
      </w:r>
      <w:r w:rsidRPr="00933768">
        <w:rPr>
          <w:rFonts w:ascii="Calibri" w:hAnsi="Calibri" w:cs="Calibri"/>
          <w:b/>
          <w:bCs/>
          <w:i/>
          <w:color w:val="F79646" w:themeColor="accent6"/>
          <w:sz w:val="20"/>
          <w:szCs w:val="20"/>
        </w:rPr>
        <w:t xml:space="preserve"> </w:t>
      </w:r>
      <w:r w:rsidRPr="00933768">
        <w:rPr>
          <w:rFonts w:ascii="Calibri" w:hAnsi="Calibri" w:cs="Calibri"/>
          <w:b/>
          <w:bCs/>
          <w:iCs/>
          <w:color w:val="F79646" w:themeColor="accent6"/>
          <w:sz w:val="20"/>
          <w:szCs w:val="20"/>
        </w:rPr>
        <w:t>[</w:t>
      </w:r>
      <w:r w:rsidR="00DD6C1E">
        <w:rPr>
          <w:rFonts w:ascii="Calibri" w:hAnsi="Calibri" w:cs="Calibri"/>
          <w:b/>
          <w:bCs/>
          <w:iCs/>
          <w:color w:val="F79646" w:themeColor="accent6"/>
          <w:sz w:val="20"/>
          <w:szCs w:val="20"/>
        </w:rPr>
        <w:t>editorial b</w:t>
      </w:r>
      <w:r w:rsidRPr="00933768">
        <w:rPr>
          <w:rFonts w:ascii="Calibri" w:hAnsi="Calibri" w:cs="Calibri"/>
          <w:b/>
          <w:bCs/>
          <w:iCs/>
          <w:color w:val="F79646" w:themeColor="accent6"/>
          <w:sz w:val="20"/>
          <w:szCs w:val="20"/>
        </w:rPr>
        <w:t xml:space="preserve">reak in thought </w:t>
      </w:r>
      <w:r w:rsidRPr="00D65D8D">
        <w:rPr>
          <w:rFonts w:ascii="Calibri" w:hAnsi="Calibri" w:cs="Calibri"/>
          <w:iCs/>
          <w:sz w:val="16"/>
          <w:szCs w:val="16"/>
        </w:rPr>
        <w:t>– see v. 27</w:t>
      </w:r>
      <w:r w:rsidRPr="00933768">
        <w:rPr>
          <w:rFonts w:ascii="Calibri" w:hAnsi="Calibri" w:cs="Calibri"/>
          <w:b/>
          <w:bCs/>
          <w:iCs/>
          <w:color w:val="F79646" w:themeColor="accent6"/>
          <w:sz w:val="20"/>
          <w:szCs w:val="20"/>
        </w:rPr>
        <w:t>]</w:t>
      </w:r>
    </w:p>
    <w:p w14:paraId="5A0010B2" w14:textId="77777777" w:rsidR="00933768" w:rsidRPr="00933768" w:rsidRDefault="00933768" w:rsidP="00A4179B">
      <w:pPr>
        <w:spacing w:after="0"/>
        <w:ind w:left="0"/>
        <w:rPr>
          <w:rFonts w:ascii="Calibri" w:hAnsi="Calibri" w:cs="Calibri"/>
          <w:iCs/>
          <w:sz w:val="20"/>
          <w:szCs w:val="20"/>
        </w:rPr>
      </w:pPr>
    </w:p>
    <w:p w14:paraId="6D7D2970" w14:textId="77777777" w:rsidR="00CD2A6C" w:rsidRDefault="008E2E73" w:rsidP="00A4179B">
      <w:pPr>
        <w:spacing w:after="0"/>
        <w:ind w:left="0"/>
        <w:rPr>
          <w:rFonts w:ascii="Calibri" w:hAnsi="Calibri" w:cs="Calibri"/>
          <w:i/>
          <w:sz w:val="20"/>
          <w:szCs w:val="20"/>
        </w:rPr>
      </w:pPr>
      <w:r w:rsidRPr="006724F6">
        <w:rPr>
          <w:rFonts w:ascii="Calibri" w:hAnsi="Calibri" w:cs="Calibri"/>
          <w:i/>
          <w:sz w:val="20"/>
          <w:szCs w:val="20"/>
        </w:rPr>
        <w:t xml:space="preserve"> </w:t>
      </w:r>
      <w:r w:rsidR="006724F6" w:rsidRPr="006724F6">
        <w:rPr>
          <w:rFonts w:ascii="Calibri" w:hAnsi="Calibri" w:cs="Calibri"/>
          <w:i/>
          <w:sz w:val="20"/>
          <w:szCs w:val="20"/>
        </w:rPr>
        <w:t xml:space="preserve">[Note:  According to the </w:t>
      </w:r>
      <w:r w:rsidR="006724F6" w:rsidRPr="00960138">
        <w:rPr>
          <w:rFonts w:ascii="Calibri" w:hAnsi="Calibri" w:cs="Calibri"/>
          <w:i/>
          <w:sz w:val="20"/>
          <w:szCs w:val="20"/>
          <w:u w:val="single"/>
        </w:rPr>
        <w:t>Book of Mormon Onomasticon</w:t>
      </w:r>
      <w:r w:rsidR="006724F6" w:rsidRPr="006724F6">
        <w:rPr>
          <w:rFonts w:ascii="Calibri" w:hAnsi="Calibri" w:cs="Calibri"/>
          <w:i/>
          <w:sz w:val="20"/>
          <w:szCs w:val="20"/>
        </w:rPr>
        <w:t xml:space="preserve">, the name "sebus" may reflect a West Semitic root </w:t>
      </w:r>
    </w:p>
    <w:p w14:paraId="07D445DD" w14:textId="546C0A78" w:rsidR="00A4179B" w:rsidRPr="006724F6" w:rsidRDefault="006724F6" w:rsidP="00A4179B">
      <w:pPr>
        <w:spacing w:after="0"/>
        <w:ind w:left="0"/>
        <w:rPr>
          <w:i/>
        </w:rPr>
      </w:pPr>
      <w:r w:rsidRPr="006724F6">
        <w:rPr>
          <w:rFonts w:ascii="Calibri" w:hAnsi="Calibri" w:cs="Calibri"/>
          <w:i/>
          <w:iCs/>
          <w:sz w:val="20"/>
          <w:szCs w:val="20"/>
          <w:u w:val="single"/>
        </w:rPr>
        <w:t>śbs</w:t>
      </w:r>
      <w:r w:rsidRPr="006724F6">
        <w:rPr>
          <w:rFonts w:ascii="Calibri" w:hAnsi="Calibri" w:cs="Calibri"/>
          <w:i/>
          <w:sz w:val="20"/>
          <w:szCs w:val="20"/>
        </w:rPr>
        <w:t xml:space="preserve"> “to gather, assemble (persons),” and could possibly mean “Place of Gathering” for water, flocks or people (PYH). The root appears as an Aramaic loan word in Neo-Babylonian texts as a verb (</w:t>
      </w:r>
      <w:r w:rsidRPr="006724F6">
        <w:rPr>
          <w:rFonts w:ascii="Calibri" w:hAnsi="Calibri" w:cs="Calibri"/>
          <w:i/>
          <w:iCs/>
          <w:sz w:val="20"/>
          <w:szCs w:val="20"/>
          <w:u w:val="single"/>
        </w:rPr>
        <w:t>us-sa-ab-bi-is</w:t>
      </w:r>
      <w:r w:rsidRPr="006724F6">
        <w:rPr>
          <w:rFonts w:ascii="Calibri" w:hAnsi="Calibri" w:cs="Calibri"/>
          <w:i/>
          <w:sz w:val="20"/>
          <w:szCs w:val="20"/>
        </w:rPr>
        <w:t>) and as an adjective (</w:t>
      </w:r>
      <w:r w:rsidRPr="006724F6">
        <w:rPr>
          <w:rFonts w:ascii="Calibri" w:hAnsi="Calibri" w:cs="Calibri"/>
          <w:i/>
          <w:iCs/>
          <w:sz w:val="20"/>
          <w:szCs w:val="20"/>
          <w:u w:val="single"/>
        </w:rPr>
        <w:t>su-ub-bu-su-tu</w:t>
      </w:r>
      <w:r w:rsidRPr="006724F6">
        <w:rPr>
          <w:rFonts w:ascii="Calibri" w:hAnsi="Calibri" w:cs="Calibri"/>
          <w:i/>
          <w:sz w:val="20"/>
          <w:szCs w:val="20"/>
        </w:rPr>
        <w:t>). (</w:t>
      </w:r>
      <w:hyperlink r:id="rId13" w:history="1">
        <w:r w:rsidRPr="006724F6">
          <w:rPr>
            <w:rFonts w:ascii="Calibri" w:hAnsi="Calibri" w:cs="Calibri"/>
            <w:i/>
            <w:sz w:val="20"/>
            <w:szCs w:val="20"/>
            <w:u w:val="single"/>
          </w:rPr>
          <w:t>Chicago Assyrian Dictionary</w:t>
        </w:r>
      </w:hyperlink>
      <w:r w:rsidRPr="006724F6">
        <w:rPr>
          <w:rFonts w:ascii="Calibri" w:hAnsi="Calibri" w:cs="Calibri"/>
          <w:i/>
          <w:sz w:val="20"/>
          <w:szCs w:val="20"/>
        </w:rPr>
        <w:t xml:space="preserve"> S 341)  This same root may be reflected in the hapax legomenon </w:t>
      </w:r>
      <w:r w:rsidRPr="006724F6">
        <w:rPr>
          <w:rFonts w:ascii="Calibri" w:hAnsi="Calibri" w:cs="Calibri"/>
          <w:i/>
          <w:iCs/>
          <w:sz w:val="20"/>
          <w:szCs w:val="20"/>
        </w:rPr>
        <w:t>śbs</w:t>
      </w:r>
      <w:r w:rsidRPr="006724F6">
        <w:rPr>
          <w:rFonts w:ascii="Calibri" w:hAnsi="Calibri" w:cs="Calibri"/>
          <w:i/>
          <w:sz w:val="20"/>
          <w:szCs w:val="20"/>
        </w:rPr>
        <w:t xml:space="preserve"> in </w:t>
      </w:r>
      <w:hyperlink r:id="rId14" w:anchor="10" w:history="1">
        <w:r w:rsidRPr="006724F6">
          <w:rPr>
            <w:rFonts w:ascii="Calibri" w:hAnsi="Calibri" w:cs="Calibri"/>
            <w:i/>
            <w:sz w:val="20"/>
            <w:szCs w:val="20"/>
            <w:u w:val="single"/>
          </w:rPr>
          <w:t>Amos 5:11</w:t>
        </w:r>
      </w:hyperlink>
      <w:r w:rsidRPr="006724F6">
        <w:rPr>
          <w:rFonts w:ascii="Calibri" w:hAnsi="Calibri" w:cs="Calibri"/>
          <w:i/>
          <w:sz w:val="20"/>
          <w:szCs w:val="20"/>
        </w:rPr>
        <w:t xml:space="preserve">, where it apparently refers to the collecting of a grain payment.( </w:t>
      </w:r>
      <w:hyperlink r:id="rId15" w:history="1">
        <w:r w:rsidRPr="006724F6">
          <w:rPr>
            <w:rFonts w:ascii="Calibri" w:hAnsi="Calibri" w:cs="Calibri"/>
            <w:i/>
            <w:iCs/>
            <w:sz w:val="20"/>
            <w:szCs w:val="20"/>
            <w:u w:val="single"/>
          </w:rPr>
          <w:t>HALOT</w:t>
        </w:r>
      </w:hyperlink>
      <w:r w:rsidRPr="006724F6">
        <w:rPr>
          <w:rFonts w:ascii="Calibri" w:hAnsi="Calibri" w:cs="Calibri"/>
          <w:i/>
          <w:sz w:val="20"/>
          <w:szCs w:val="20"/>
        </w:rPr>
        <w:t xml:space="preserve"> 1396.) ]</w:t>
      </w:r>
    </w:p>
    <w:p w14:paraId="7588E036" w14:textId="77777777" w:rsidR="0003366E" w:rsidRDefault="0003366E" w:rsidP="00E30832">
      <w:pPr>
        <w:spacing w:after="0"/>
        <w:ind w:left="1440"/>
      </w:pPr>
    </w:p>
    <w:p w14:paraId="1F0E68E9" w14:textId="77777777" w:rsidR="00CE6621" w:rsidRDefault="00EE7410" w:rsidP="00CE6621">
      <w:pPr>
        <w:spacing w:after="0"/>
      </w:pPr>
      <w:r w:rsidRPr="0003366E">
        <w:rPr>
          <w:b/>
        </w:rPr>
        <w:t xml:space="preserve">and </w:t>
      </w:r>
      <w:r w:rsidR="00CE6621">
        <w:tab/>
        <w:t>ALL</w:t>
      </w:r>
      <w:r>
        <w:t xml:space="preserve"> </w:t>
      </w:r>
      <w:r w:rsidR="00CE6621">
        <w:t xml:space="preserve"> </w:t>
      </w:r>
      <w:r w:rsidRPr="00BF13D3">
        <w:rPr>
          <w:b/>
          <w:color w:val="984806" w:themeColor="accent6" w:themeShade="80"/>
        </w:rPr>
        <w:t>the Lamanites</w:t>
      </w:r>
      <w:r w:rsidRPr="00BF13D3">
        <w:rPr>
          <w:color w:val="984806" w:themeColor="accent6" w:themeShade="80"/>
        </w:rPr>
        <w:t xml:space="preserve"> </w:t>
      </w:r>
      <w:r w:rsidR="00CE6621">
        <w:tab/>
      </w:r>
      <w:r w:rsidRPr="00BF13D3">
        <w:rPr>
          <w:i/>
          <w:color w:val="FF0000"/>
        </w:rPr>
        <w:t>drive</w:t>
      </w:r>
      <w:r>
        <w:t xml:space="preserve"> </w:t>
      </w:r>
      <w:r w:rsidR="00CE6621">
        <w:tab/>
      </w:r>
      <w:r w:rsidR="00CE6621">
        <w:tab/>
      </w:r>
      <w:r w:rsidRPr="00BF13D3">
        <w:rPr>
          <w:color w:val="984806" w:themeColor="accent6" w:themeShade="80"/>
        </w:rPr>
        <w:t>their</w:t>
      </w:r>
      <w:r w:rsidR="00CE6621" w:rsidRPr="00BF13D3">
        <w:rPr>
          <w:color w:val="984806" w:themeColor="accent6" w:themeShade="80"/>
        </w:rPr>
        <w:tab/>
      </w:r>
      <w:r w:rsidRPr="0003366E">
        <w:rPr>
          <w:color w:val="984806" w:themeColor="accent6" w:themeShade="80"/>
          <w:u w:val="single"/>
        </w:rPr>
        <w:t>flocks</w:t>
      </w:r>
      <w:r w:rsidRPr="00BF13D3">
        <w:rPr>
          <w:color w:val="984806" w:themeColor="accent6" w:themeShade="80"/>
        </w:rPr>
        <w:t xml:space="preserve"> </w:t>
      </w:r>
      <w:r w:rsidR="00CE6621">
        <w:tab/>
        <w:t xml:space="preserve">       </w:t>
      </w:r>
      <w:r w:rsidRPr="00BF13D3">
        <w:rPr>
          <w:i/>
          <w:color w:val="FF0000"/>
        </w:rPr>
        <w:t>hither</w:t>
      </w:r>
      <w:r w:rsidRPr="00BF13D3">
        <w:rPr>
          <w:color w:val="FF0000"/>
        </w:rPr>
        <w:t xml:space="preserve"> </w:t>
      </w:r>
    </w:p>
    <w:p w14:paraId="06DB7EB3" w14:textId="432D4154" w:rsidR="00CE6621" w:rsidRDefault="00CE6621" w:rsidP="00CE6621">
      <w:pPr>
        <w:spacing w:after="0"/>
      </w:pPr>
      <w:r>
        <w:tab/>
      </w:r>
      <w:r>
        <w:tab/>
      </w:r>
      <w:r>
        <w:tab/>
      </w:r>
      <w:r>
        <w:tab/>
      </w:r>
      <w:r>
        <w:tab/>
      </w:r>
      <w:r w:rsidRPr="00BF13D3">
        <w:rPr>
          <w:color w:val="FF0000"/>
        </w:rPr>
        <w:t xml:space="preserve">  </w:t>
      </w:r>
      <w:r w:rsidRPr="009C3E1D">
        <w:rPr>
          <w:i/>
          <w:iCs/>
          <w:color w:val="FF0000"/>
        </w:rPr>
        <w:t>[t</w:t>
      </w:r>
      <w:r w:rsidR="009C3E1D" w:rsidRPr="009C3E1D">
        <w:rPr>
          <w:i/>
          <w:iCs/>
          <w:color w:val="FF0000"/>
        </w:rPr>
        <w:t>o</w:t>
      </w:r>
      <w:r w:rsidR="009C3E1D" w:rsidRPr="009C3E1D">
        <w:rPr>
          <w:i/>
          <w:iCs/>
          <w:color w:val="FF0000"/>
        </w:rPr>
        <w:tab/>
      </w:r>
      <w:r w:rsidR="009C3E1D">
        <w:rPr>
          <w:i/>
          <w:iCs/>
          <w:color w:val="FF0000"/>
        </w:rPr>
        <w:t xml:space="preserve">             </w:t>
      </w:r>
      <w:r w:rsidR="009C3E1D">
        <w:rPr>
          <w:i/>
          <w:iCs/>
          <w:color w:val="FF0000"/>
        </w:rPr>
        <w:tab/>
      </w:r>
      <w:r w:rsidR="009C3E1D">
        <w:rPr>
          <w:i/>
          <w:color w:val="FF0000"/>
        </w:rPr>
        <w:t>t</w:t>
      </w:r>
      <w:r w:rsidRPr="00BF13D3">
        <w:rPr>
          <w:i/>
          <w:color w:val="FF0000"/>
        </w:rPr>
        <w:t>he</w:t>
      </w:r>
      <w:r w:rsidRPr="00BF13D3">
        <w:rPr>
          <w:b/>
          <w:i/>
          <w:color w:val="FF0000"/>
        </w:rPr>
        <w:t xml:space="preserve"> </w:t>
      </w:r>
      <w:r w:rsidR="009C3E1D">
        <w:rPr>
          <w:b/>
          <w:i/>
          <w:color w:val="FF0000"/>
        </w:rPr>
        <w:tab/>
      </w:r>
      <w:r w:rsidRPr="00BF13D3">
        <w:rPr>
          <w:b/>
          <w:i/>
          <w:color w:val="FF0000"/>
        </w:rPr>
        <w:t xml:space="preserve">       </w:t>
      </w:r>
      <w:r w:rsidR="00BF13D3">
        <w:rPr>
          <w:b/>
          <w:i/>
          <w:color w:val="FF0000"/>
          <w:u w:val="single"/>
        </w:rPr>
        <w:t>w</w:t>
      </w:r>
      <w:r w:rsidRPr="00BF13D3">
        <w:rPr>
          <w:b/>
          <w:i/>
          <w:color w:val="FF0000"/>
          <w:u w:val="single"/>
        </w:rPr>
        <w:t>ater</w:t>
      </w:r>
      <w:r w:rsidRPr="00BF13D3">
        <w:rPr>
          <w:b/>
          <w:i/>
          <w:color w:val="FF0000"/>
        </w:rPr>
        <w:t xml:space="preserve"> of Sebus</w:t>
      </w:r>
      <w:r w:rsidRPr="00BF13D3">
        <w:rPr>
          <w:i/>
          <w:color w:val="FF0000"/>
        </w:rPr>
        <w:t>]</w:t>
      </w:r>
    </w:p>
    <w:p w14:paraId="2D985A84" w14:textId="6A03FEA6" w:rsidR="00EE7410" w:rsidRDefault="00EE7410" w:rsidP="00CE6621">
      <w:pPr>
        <w:spacing w:after="0"/>
      </w:pPr>
      <w:r w:rsidRPr="00771666">
        <w:rPr>
          <w:b/>
          <w:bCs/>
        </w:rPr>
        <w:t>that</w:t>
      </w:r>
      <w:r>
        <w:t xml:space="preserve"> </w:t>
      </w:r>
      <w:r w:rsidR="00CE6621">
        <w:t xml:space="preserve">     [ALL]</w:t>
      </w:r>
      <w:r w:rsidRPr="0003366E">
        <w:rPr>
          <w:color w:val="984806" w:themeColor="accent6" w:themeShade="80"/>
        </w:rPr>
        <w:t>they</w:t>
      </w:r>
      <w:r w:rsidRPr="00BF13D3">
        <w:rPr>
          <w:b/>
          <w:color w:val="984806" w:themeColor="accent6" w:themeShade="80"/>
        </w:rPr>
        <w:t xml:space="preserve"> </w:t>
      </w:r>
      <w:r w:rsidR="00CE6621">
        <w:tab/>
      </w:r>
      <w:r>
        <w:t xml:space="preserve">may </w:t>
      </w:r>
      <w:r w:rsidR="00CE6621">
        <w:tab/>
      </w:r>
      <w:r>
        <w:t xml:space="preserve">have </w:t>
      </w:r>
      <w:r w:rsidR="00CE6621" w:rsidRPr="00BF13D3">
        <w:rPr>
          <w:u w:val="single"/>
        </w:rPr>
        <w:tab/>
      </w:r>
      <w:r w:rsidR="00CE6621" w:rsidRPr="00BF13D3">
        <w:rPr>
          <w:u w:val="single"/>
        </w:rPr>
        <w:tab/>
      </w:r>
      <w:r w:rsidR="00CE6621" w:rsidRPr="00BF13D3">
        <w:rPr>
          <w:u w:val="single"/>
        </w:rPr>
        <w:tab/>
        <w:t xml:space="preserve">                     </w:t>
      </w:r>
      <w:r w:rsidR="00CE6621">
        <w:t xml:space="preserve"> </w:t>
      </w:r>
      <w:r w:rsidRPr="00BF13D3">
        <w:rPr>
          <w:i/>
          <w:color w:val="FF0000"/>
          <w:u w:val="single"/>
        </w:rPr>
        <w:t>water</w:t>
      </w:r>
    </w:p>
    <w:p w14:paraId="399234B7"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38FD180A" w14:textId="7B5BC4F1" w:rsidR="008E2E73" w:rsidRPr="000447AA" w:rsidRDefault="00BF3560"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00E7F">
        <w:rPr>
          <w:rFonts w:ascii="Calibri" w:eastAsia="Calibri" w:hAnsi="Calibri" w:cs="Calibri"/>
          <w:sz w:val="18"/>
          <w:szCs w:val="18"/>
        </w:rPr>
        <w:t>qq</w:t>
      </w:r>
      <w:r>
        <w:rPr>
          <w:rFonts w:ascii="Calibri" w:eastAsia="Calibri" w:hAnsi="Calibri" w:cs="Calibri"/>
          <w:sz w:val="18"/>
          <w:szCs w:val="18"/>
        </w:rPr>
        <w:t xml:space="preserve"> – Like beginnings  “Ammon”]</w:t>
      </w:r>
      <w:r w:rsidR="00AB65DE">
        <w:rPr>
          <w:rFonts w:ascii="Calibri" w:eastAsia="Calibri" w:hAnsi="Calibri" w:cs="Calibri"/>
          <w:sz w:val="18"/>
          <w:szCs w:val="18"/>
        </w:rPr>
        <w:tab/>
      </w:r>
      <w:r w:rsidR="00AB65DE">
        <w:rPr>
          <w:rFonts w:ascii="Calibri" w:eastAsia="Calibri" w:hAnsi="Calibri" w:cs="Calibri"/>
          <w:sz w:val="18"/>
          <w:szCs w:val="18"/>
        </w:rPr>
        <w:tab/>
      </w:r>
      <w:r w:rsidR="00AB65DE">
        <w:rPr>
          <w:rFonts w:ascii="Calibri" w:eastAsia="Calibri" w:hAnsi="Calibri" w:cs="Calibri"/>
          <w:sz w:val="18"/>
          <w:szCs w:val="18"/>
        </w:rPr>
        <w:tab/>
      </w:r>
      <w:r w:rsidR="00AB65DE">
        <w:rPr>
          <w:rFonts w:ascii="Calibri" w:eastAsia="Calibri" w:hAnsi="Calibri" w:cs="Calibri"/>
          <w:sz w:val="18"/>
          <w:szCs w:val="18"/>
        </w:rPr>
        <w:tab/>
      </w:r>
    </w:p>
    <w:p w14:paraId="608FFD04" w14:textId="77777777" w:rsidR="008E2E73" w:rsidRPr="000447AA" w:rsidRDefault="00AB65D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0EEA63F0" w14:textId="77777777" w:rsidR="008E2E73" w:rsidRPr="000447AA" w:rsidRDefault="00AB65D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5108ADBA" w14:textId="77777777" w:rsidR="0018608B" w:rsidRDefault="0018608B" w:rsidP="0018608B">
      <w:pPr>
        <w:spacing w:after="0"/>
        <w:ind w:left="0"/>
        <w:rPr>
          <w:i/>
        </w:rPr>
      </w:pPr>
      <w:r w:rsidRPr="00D03D7E">
        <w:rPr>
          <w:i/>
        </w:rPr>
        <w:lastRenderedPageBreak/>
        <w:t>[Alma 17]</w:t>
      </w:r>
    </w:p>
    <w:p w14:paraId="54FD939B" w14:textId="77777777" w:rsidR="0018608B" w:rsidRDefault="0018608B" w:rsidP="00936752">
      <w:pPr>
        <w:spacing w:after="0"/>
        <w:ind w:left="0"/>
        <w:jc w:val="center"/>
        <w:rPr>
          <w:i/>
        </w:rPr>
      </w:pPr>
    </w:p>
    <w:p w14:paraId="1F1495C0" w14:textId="77777777" w:rsidR="00EE7410" w:rsidRPr="0010259B" w:rsidRDefault="00EE7410" w:rsidP="00936752">
      <w:pPr>
        <w:spacing w:after="0"/>
        <w:ind w:left="0"/>
        <w:jc w:val="center"/>
        <w:rPr>
          <w:i/>
        </w:rPr>
      </w:pPr>
      <w:r w:rsidRPr="0010259B">
        <w:rPr>
          <w:i/>
        </w:rPr>
        <w:t>As Ammon &amp; Others Are Leading the Flocks to Living Water,</w:t>
      </w:r>
    </w:p>
    <w:p w14:paraId="73C1A490" w14:textId="77777777" w:rsidR="00EE7410" w:rsidRPr="0010259B" w:rsidRDefault="00EE7410" w:rsidP="00936752">
      <w:pPr>
        <w:spacing w:after="0"/>
        <w:ind w:left="0"/>
        <w:jc w:val="center"/>
        <w:rPr>
          <w:i/>
        </w:rPr>
      </w:pPr>
      <w:r w:rsidRPr="0010259B">
        <w:rPr>
          <w:i/>
        </w:rPr>
        <w:t>They Are Scattered by Lamanites</w:t>
      </w:r>
    </w:p>
    <w:p w14:paraId="66D322E5" w14:textId="77777777" w:rsidR="00EE7410" w:rsidRDefault="00EE7410" w:rsidP="00936752">
      <w:pPr>
        <w:spacing w:after="0"/>
        <w:ind w:left="0"/>
      </w:pPr>
    </w:p>
    <w:p w14:paraId="4CEE8B53" w14:textId="2A7BE022" w:rsidR="001377CF" w:rsidRPr="00933768" w:rsidRDefault="00EE7410" w:rsidP="00936752">
      <w:pPr>
        <w:spacing w:after="0"/>
        <w:ind w:left="0"/>
        <w:rPr>
          <w:sz w:val="20"/>
          <w:szCs w:val="20"/>
        </w:rPr>
      </w:pPr>
      <w:r>
        <w:t xml:space="preserve"> 27 </w:t>
      </w:r>
      <w:r w:rsidR="00CE6621">
        <w:t xml:space="preserve"> </w:t>
      </w:r>
      <w:r w:rsidR="00C0442E" w:rsidRPr="00C0442E">
        <w:rPr>
          <w:b/>
          <w:highlight w:val="lightGray"/>
          <w:u w:val="single"/>
        </w:rPr>
        <w:t>Therefore</w:t>
      </w:r>
      <w:r>
        <w:t xml:space="preserve"> </w:t>
      </w:r>
      <w:r w:rsidR="00933768">
        <w:tab/>
      </w:r>
      <w:r w:rsidR="00933768">
        <w:tab/>
      </w:r>
      <w:r w:rsidR="00933768">
        <w:tab/>
      </w:r>
      <w:r w:rsidR="00933768">
        <w:tab/>
      </w:r>
      <w:r w:rsidR="00933768">
        <w:tab/>
      </w:r>
      <w:r w:rsidR="00933768">
        <w:tab/>
        <w:t xml:space="preserve">    </w:t>
      </w:r>
      <w:r w:rsidR="00933768">
        <w:tab/>
        <w:t xml:space="preserve">    </w:t>
      </w:r>
      <w:r w:rsidR="00CD2A6C">
        <w:t xml:space="preserve">  </w:t>
      </w:r>
      <w:r w:rsidR="00933768">
        <w:t xml:space="preserve"> </w:t>
      </w:r>
      <w:r w:rsidR="00933768" w:rsidRPr="00933768">
        <w:rPr>
          <w:b/>
          <w:bCs/>
          <w:color w:val="F79646" w:themeColor="accent6"/>
          <w:sz w:val="20"/>
          <w:szCs w:val="20"/>
        </w:rPr>
        <w:t xml:space="preserve">[Resumptive repetition </w:t>
      </w:r>
      <w:r w:rsidR="00933768" w:rsidRPr="00CD2A6C">
        <w:rPr>
          <w:sz w:val="16"/>
          <w:szCs w:val="16"/>
        </w:rPr>
        <w:t>– see v. 26</w:t>
      </w:r>
      <w:r w:rsidR="00933768" w:rsidRPr="00933768">
        <w:rPr>
          <w:b/>
          <w:bCs/>
          <w:color w:val="F79646" w:themeColor="accent6"/>
          <w:sz w:val="20"/>
          <w:szCs w:val="20"/>
        </w:rPr>
        <w:t>]</w:t>
      </w:r>
    </w:p>
    <w:p w14:paraId="7663CAB6" w14:textId="77777777" w:rsidR="00CE6621" w:rsidRDefault="00EE7410" w:rsidP="00CE6621">
      <w:pPr>
        <w:spacing w:after="0"/>
      </w:pPr>
      <w:r w:rsidRPr="00AB65DE">
        <w:rPr>
          <w:b/>
          <w:color w:val="00B050"/>
        </w:rPr>
        <w:t xml:space="preserve">as </w:t>
      </w:r>
      <w:r w:rsidR="00CE6621">
        <w:t xml:space="preserve">        [he]  </w:t>
      </w:r>
      <w:r w:rsidRPr="00771666">
        <w:rPr>
          <w:b/>
          <w:color w:val="7030A0"/>
          <w:u w:val="single"/>
        </w:rPr>
        <w:t>Ammon</w:t>
      </w:r>
      <w:r>
        <w:t xml:space="preserve"> </w:t>
      </w:r>
      <w:r w:rsidR="00CE6621">
        <w:tab/>
      </w:r>
      <w:r w:rsidR="00CE6621">
        <w:tab/>
      </w:r>
      <w:r w:rsidR="00CE6621">
        <w:tab/>
      </w:r>
      <w:r>
        <w:t xml:space="preserve">and </w:t>
      </w:r>
      <w:r w:rsidR="00CE6621">
        <w:tab/>
      </w:r>
      <w:r>
        <w:t xml:space="preserve">the </w:t>
      </w:r>
      <w:r w:rsidR="00CE6621">
        <w:t xml:space="preserve">      </w:t>
      </w:r>
      <w:r w:rsidR="001377CF">
        <w:t>[</w:t>
      </w:r>
      <w:r w:rsidR="001377CF" w:rsidRPr="00BF13D3">
        <w:rPr>
          <w:b/>
          <w:color w:val="984806" w:themeColor="accent6" w:themeShade="80"/>
        </w:rPr>
        <w:t>Lamanitish</w:t>
      </w:r>
      <w:r w:rsidR="001377CF">
        <w:t xml:space="preserve">] </w:t>
      </w:r>
      <w:r w:rsidRPr="00BF13D3">
        <w:rPr>
          <w:color w:val="984806" w:themeColor="accent6" w:themeShade="80"/>
        </w:rPr>
        <w:t xml:space="preserve">servants </w:t>
      </w:r>
    </w:p>
    <w:p w14:paraId="6D64A6F8" w14:textId="77777777" w:rsidR="001377CF" w:rsidRDefault="00EE7410" w:rsidP="00CE6621">
      <w:pPr>
        <w:spacing w:after="0"/>
        <w:ind w:left="3600" w:firstLine="720"/>
      </w:pPr>
      <w:r>
        <w:t xml:space="preserve">of </w:t>
      </w:r>
      <w:r w:rsidR="00CE6621">
        <w:tab/>
      </w:r>
      <w:r>
        <w:t xml:space="preserve">the </w:t>
      </w:r>
      <w:r w:rsidR="00CE6621">
        <w:tab/>
      </w:r>
      <w:r w:rsidRPr="00AB65DE">
        <w:rPr>
          <w:b/>
          <w:color w:val="984806" w:themeColor="accent6" w:themeShade="80"/>
          <w:u w:val="single"/>
        </w:rPr>
        <w:t>king</w:t>
      </w:r>
      <w:r w:rsidRPr="00BF13D3">
        <w:rPr>
          <w:b/>
          <w:color w:val="984806" w:themeColor="accent6" w:themeShade="80"/>
        </w:rPr>
        <w:t xml:space="preserve"> </w:t>
      </w:r>
    </w:p>
    <w:p w14:paraId="496665DD" w14:textId="77777777" w:rsidR="00BF13D3" w:rsidRDefault="00EE7410" w:rsidP="00CE6621">
      <w:pPr>
        <w:spacing w:after="0"/>
        <w:ind w:left="2160"/>
      </w:pPr>
      <w:r>
        <w:t xml:space="preserve">were </w:t>
      </w:r>
      <w:r w:rsidR="00BF13D3">
        <w:tab/>
      </w:r>
      <w:r w:rsidR="00BF13D3">
        <w:tab/>
      </w:r>
      <w:r w:rsidRPr="00BF13D3">
        <w:rPr>
          <w:i/>
          <w:color w:val="FF0000"/>
        </w:rPr>
        <w:t>driving</w:t>
      </w:r>
      <w:r>
        <w:t xml:space="preserve"> forth </w:t>
      </w:r>
      <w:r w:rsidR="00BF13D3">
        <w:tab/>
      </w:r>
      <w:r>
        <w:t xml:space="preserve">their </w:t>
      </w:r>
      <w:r w:rsidR="00BF13D3">
        <w:tab/>
      </w:r>
      <w:r w:rsidRPr="0003366E">
        <w:rPr>
          <w:color w:val="984806" w:themeColor="accent6" w:themeShade="80"/>
          <w:u w:val="single"/>
        </w:rPr>
        <w:t xml:space="preserve">flocks </w:t>
      </w:r>
    </w:p>
    <w:p w14:paraId="785EAD2B" w14:textId="77777777" w:rsidR="001377CF" w:rsidRDefault="00BF13D3" w:rsidP="00BF13D3">
      <w:pPr>
        <w:spacing w:after="0"/>
        <w:ind w:left="3600" w:firstLine="720"/>
        <w:rPr>
          <w:color w:val="FF0000"/>
          <w:u w:val="single"/>
        </w:rPr>
      </w:pPr>
      <w:r>
        <w:t xml:space="preserve">   </w:t>
      </w:r>
      <w:r w:rsidRPr="00BF13D3">
        <w:rPr>
          <w:i/>
          <w:color w:val="FF0000"/>
        </w:rPr>
        <w:t xml:space="preserve"> </w:t>
      </w:r>
      <w:r w:rsidR="00EE7410" w:rsidRPr="00BF13D3">
        <w:rPr>
          <w:i/>
          <w:color w:val="FF0000"/>
        </w:rPr>
        <w:t>to</w:t>
      </w:r>
      <w:r w:rsidR="00EE7410" w:rsidRPr="00BF13D3">
        <w:rPr>
          <w:color w:val="FF0000"/>
        </w:rPr>
        <w:t xml:space="preserve"> </w:t>
      </w:r>
      <w:r w:rsidRPr="00BF13D3">
        <w:rPr>
          <w:color w:val="FF0000"/>
        </w:rPr>
        <w:tab/>
      </w:r>
      <w:r w:rsidRPr="00BF13D3">
        <w:rPr>
          <w:color w:val="FF0000"/>
        </w:rPr>
        <w:tab/>
      </w:r>
      <w:r w:rsidR="00EE7410" w:rsidRPr="00BF13D3">
        <w:rPr>
          <w:i/>
          <w:color w:val="FF0000"/>
        </w:rPr>
        <w:t xml:space="preserve">this place of </w:t>
      </w:r>
      <w:r w:rsidR="00EE7410" w:rsidRPr="00BF13D3">
        <w:rPr>
          <w:i/>
          <w:color w:val="FF0000"/>
          <w:u w:val="single"/>
        </w:rPr>
        <w:t>water</w:t>
      </w:r>
      <w:r w:rsidR="00EE7410" w:rsidRPr="00BF13D3">
        <w:rPr>
          <w:color w:val="FF0000"/>
          <w:u w:val="single"/>
        </w:rPr>
        <w:t xml:space="preserve"> </w:t>
      </w:r>
    </w:p>
    <w:p w14:paraId="63263B50" w14:textId="77777777" w:rsidR="00241F68" w:rsidRDefault="00241F68" w:rsidP="00BF13D3">
      <w:pPr>
        <w:spacing w:after="0"/>
        <w:ind w:left="3600" w:firstLine="720"/>
      </w:pPr>
    </w:p>
    <w:p w14:paraId="4CBE4D18" w14:textId="77777777" w:rsidR="00BF13D3" w:rsidRDefault="001377CF" w:rsidP="00BF13D3">
      <w:pPr>
        <w:spacing w:after="0"/>
        <w:ind w:left="0"/>
        <w:rPr>
          <w:color w:val="7030A0"/>
        </w:rPr>
      </w:pPr>
      <w:r>
        <w:t xml:space="preserve">        </w:t>
      </w:r>
      <w:r w:rsidR="00C0442E" w:rsidRPr="00B47F01">
        <w:rPr>
          <w:b/>
          <w:color w:val="CC0099"/>
          <w:highlight w:val="lightGray"/>
          <w:u w:val="single"/>
        </w:rPr>
        <w:t>behold</w:t>
      </w:r>
      <w:r w:rsidR="00EE7410">
        <w:t xml:space="preserve"> </w:t>
      </w:r>
      <w:r w:rsidR="00BF13D3">
        <w:tab/>
      </w:r>
      <w:r w:rsidR="00BF13D3">
        <w:tab/>
      </w:r>
      <w:r w:rsidR="00BF13D3">
        <w:tab/>
      </w:r>
      <w:r w:rsidRPr="009C3E1D">
        <w:rPr>
          <w:b/>
          <w:color w:val="984806" w:themeColor="accent6" w:themeShade="80"/>
          <w:highlight w:val="lightGray"/>
          <w:u w:val="single"/>
        </w:rPr>
        <w:t xml:space="preserve">a </w:t>
      </w:r>
      <w:r w:rsidR="00BF13D3" w:rsidRPr="009C3E1D">
        <w:rPr>
          <w:b/>
          <w:color w:val="984806" w:themeColor="accent6" w:themeShade="80"/>
          <w:highlight w:val="lightGray"/>
          <w:u w:val="single"/>
        </w:rPr>
        <w:tab/>
      </w:r>
      <w:r w:rsidRPr="009C3E1D">
        <w:rPr>
          <w:b/>
          <w:color w:val="984806" w:themeColor="accent6" w:themeShade="80"/>
          <w:highlight w:val="lightGray"/>
          <w:u w:val="single"/>
        </w:rPr>
        <w:t>certain number</w:t>
      </w:r>
      <w:r w:rsidR="00EE7410" w:rsidRPr="009C3E1D">
        <w:rPr>
          <w:color w:val="984806" w:themeColor="accent6" w:themeShade="80"/>
        </w:rPr>
        <w:t xml:space="preserve"> </w:t>
      </w:r>
    </w:p>
    <w:p w14:paraId="3BA0742D" w14:textId="77777777" w:rsidR="00462F40" w:rsidRDefault="00EE7410" w:rsidP="00BF13D3">
      <w:pPr>
        <w:spacing w:after="0"/>
        <w:ind w:left="3600" w:firstLine="720"/>
      </w:pPr>
      <w:r>
        <w:t xml:space="preserve">of </w:t>
      </w:r>
      <w:r w:rsidR="00BF13D3">
        <w:tab/>
      </w:r>
      <w:r>
        <w:t xml:space="preserve">the </w:t>
      </w:r>
      <w:r w:rsidR="00BF13D3">
        <w:tab/>
      </w:r>
      <w:r w:rsidR="009B44B5" w:rsidRPr="009B44B5">
        <w:rPr>
          <w:b/>
          <w:color w:val="984806" w:themeColor="accent6" w:themeShade="80"/>
        </w:rPr>
        <w:t>Lamanites</w:t>
      </w:r>
      <w:r w:rsidRPr="009B44B5">
        <w:rPr>
          <w:b/>
          <w:color w:val="984806" w:themeColor="accent6" w:themeShade="80"/>
        </w:rPr>
        <w:t xml:space="preserve"> </w:t>
      </w:r>
    </w:p>
    <w:p w14:paraId="1595AFC0" w14:textId="77777777" w:rsidR="00462F40" w:rsidRDefault="00EE7410" w:rsidP="00BF13D3">
      <w:pPr>
        <w:spacing w:after="0"/>
        <w:ind w:firstLine="720"/>
        <w:rPr>
          <w:color w:val="FF0000"/>
          <w:u w:val="single"/>
        </w:rPr>
      </w:pPr>
      <w:r w:rsidRPr="009C3E1D">
        <w:rPr>
          <w:b/>
          <w:color w:val="984806" w:themeColor="accent6" w:themeShade="80"/>
          <w:u w:val="single"/>
        </w:rPr>
        <w:t>who</w:t>
      </w:r>
      <w:r>
        <w:t xml:space="preserve"> </w:t>
      </w:r>
      <w:r w:rsidR="00BF13D3">
        <w:tab/>
      </w:r>
      <w:r>
        <w:t xml:space="preserve">had </w:t>
      </w:r>
      <w:r w:rsidR="00BF13D3">
        <w:tab/>
      </w:r>
      <w:r>
        <w:t xml:space="preserve">been </w:t>
      </w:r>
      <w:r w:rsidR="00BF13D3">
        <w:tab/>
      </w:r>
      <w:r w:rsidR="00BF13D3">
        <w:tab/>
      </w:r>
      <w:r>
        <w:t xml:space="preserve">with </w:t>
      </w:r>
      <w:r w:rsidR="00BF13D3">
        <w:tab/>
      </w:r>
      <w:r>
        <w:t xml:space="preserve">their </w:t>
      </w:r>
      <w:r w:rsidR="00BF13D3">
        <w:tab/>
      </w:r>
      <w:r w:rsidRPr="0003366E">
        <w:rPr>
          <w:color w:val="984806" w:themeColor="accent6" w:themeShade="80"/>
          <w:u w:val="single"/>
        </w:rPr>
        <w:t>flocks</w:t>
      </w:r>
      <w:r>
        <w:t xml:space="preserve"> </w:t>
      </w:r>
      <w:r w:rsidR="00BF13D3">
        <w:t xml:space="preserve">      </w:t>
      </w:r>
      <w:r w:rsidR="00BF13D3" w:rsidRPr="00BF13D3">
        <w:rPr>
          <w:i/>
          <w:color w:val="FF0000"/>
        </w:rPr>
        <w:t xml:space="preserve">to </w:t>
      </w:r>
      <w:r w:rsidR="00BF13D3" w:rsidRPr="00E0380D">
        <w:rPr>
          <w:i/>
          <w:color w:val="FF0000"/>
          <w:u w:val="single"/>
        </w:rPr>
        <w:t>water</w:t>
      </w:r>
      <w:r w:rsidRPr="00E0380D">
        <w:rPr>
          <w:color w:val="FF0000"/>
          <w:u w:val="single"/>
        </w:rPr>
        <w:t xml:space="preserve"> </w:t>
      </w:r>
    </w:p>
    <w:p w14:paraId="2A842494" w14:textId="77777777" w:rsidR="00E0380D" w:rsidRDefault="00E0380D" w:rsidP="00BF13D3">
      <w:pPr>
        <w:spacing w:after="0"/>
        <w:ind w:firstLine="720"/>
      </w:pPr>
    </w:p>
    <w:p w14:paraId="2A7C14B6" w14:textId="0F2BB69A" w:rsidR="00E0380D" w:rsidRPr="009B44B5" w:rsidRDefault="00EE7410" w:rsidP="00E0380D">
      <w:pPr>
        <w:spacing w:after="0"/>
        <w:ind w:left="2880" w:firstLine="720"/>
        <w:rPr>
          <w:b/>
        </w:rPr>
      </w:pPr>
      <w:r w:rsidRPr="00B57C91">
        <w:rPr>
          <w:b/>
          <w:i/>
          <w:color w:val="FF0000"/>
        </w:rPr>
        <w:t xml:space="preserve">stood </w:t>
      </w:r>
      <w:r w:rsidR="009B44B5">
        <w:rPr>
          <w:b/>
        </w:rPr>
        <w:tab/>
      </w:r>
      <w:r w:rsidR="009B44B5">
        <w:rPr>
          <w:b/>
        </w:rPr>
        <w:tab/>
      </w:r>
      <w:r w:rsidR="009B44B5">
        <w:rPr>
          <w:b/>
        </w:rPr>
        <w:tab/>
      </w:r>
      <w:r w:rsidR="009B44B5">
        <w:rPr>
          <w:b/>
        </w:rPr>
        <w:tab/>
      </w:r>
      <w:r w:rsidR="009B44B5">
        <w:rPr>
          <w:b/>
        </w:rPr>
        <w:tab/>
      </w:r>
      <w:r w:rsidR="009B44B5">
        <w:rPr>
          <w:b/>
        </w:rPr>
        <w:tab/>
      </w:r>
      <w:r w:rsidR="009B44B5" w:rsidRPr="000360DF">
        <w:rPr>
          <w:b/>
        </w:rPr>
        <w:t xml:space="preserve"> </w:t>
      </w:r>
      <w:r w:rsidR="009B44B5" w:rsidRPr="000360DF">
        <w:rPr>
          <w:b/>
          <w:color w:val="F79646" w:themeColor="accent6"/>
          <w:sz w:val="18"/>
          <w:szCs w:val="18"/>
        </w:rPr>
        <w:t>[opposites]</w:t>
      </w:r>
    </w:p>
    <w:p w14:paraId="753366E0" w14:textId="77777777" w:rsidR="00E0380D" w:rsidRDefault="00EE7410" w:rsidP="00E0380D">
      <w:pPr>
        <w:spacing w:after="0"/>
        <w:ind w:left="2160" w:firstLine="720"/>
      </w:pPr>
      <w:r>
        <w:t xml:space="preserve">and </w:t>
      </w:r>
      <w:r w:rsidR="00E0380D">
        <w:tab/>
      </w:r>
      <w:r w:rsidRPr="00462F40">
        <w:rPr>
          <w:u w:val="single"/>
        </w:rPr>
        <w:t>scattered</w:t>
      </w:r>
      <w:r>
        <w:t xml:space="preserve"> </w:t>
      </w:r>
      <w:r w:rsidR="00E0380D">
        <w:tab/>
      </w:r>
      <w:r>
        <w:t xml:space="preserve">the </w:t>
      </w:r>
      <w:r w:rsidR="00E0380D">
        <w:t xml:space="preserve"> </w:t>
      </w:r>
      <w:r w:rsidR="00E0380D">
        <w:tab/>
      </w:r>
      <w:r w:rsidRPr="0003366E">
        <w:rPr>
          <w:color w:val="984806" w:themeColor="accent6" w:themeShade="80"/>
          <w:u w:val="single"/>
        </w:rPr>
        <w:t xml:space="preserve">flocks </w:t>
      </w:r>
    </w:p>
    <w:p w14:paraId="4FFE9AA2" w14:textId="77777777" w:rsidR="00E0380D" w:rsidRDefault="00EE7410" w:rsidP="00E0380D">
      <w:pPr>
        <w:spacing w:after="0"/>
        <w:ind w:left="3600" w:firstLine="720"/>
      </w:pPr>
      <w:r>
        <w:t xml:space="preserve">of </w:t>
      </w:r>
      <w:r w:rsidR="00E0380D">
        <w:tab/>
        <w:t xml:space="preserve">           </w:t>
      </w:r>
      <w:r w:rsidRPr="00771666">
        <w:rPr>
          <w:b/>
          <w:color w:val="7030A0"/>
          <w:u w:val="single"/>
        </w:rPr>
        <w:t>Ammon</w:t>
      </w:r>
      <w:r>
        <w:t xml:space="preserve"> </w:t>
      </w:r>
    </w:p>
    <w:p w14:paraId="757F0B0C" w14:textId="77777777" w:rsidR="00E0380D" w:rsidRDefault="00EE7410" w:rsidP="00E0380D">
      <w:pPr>
        <w:spacing w:after="0"/>
        <w:ind w:left="4320"/>
      </w:pPr>
      <w:r>
        <w:t xml:space="preserve">and </w:t>
      </w:r>
      <w:r w:rsidR="00E0380D">
        <w:tab/>
      </w:r>
      <w:r>
        <w:t xml:space="preserve">the </w:t>
      </w:r>
      <w:r w:rsidR="00E0380D">
        <w:tab/>
      </w:r>
      <w:r w:rsidRPr="00AB65DE">
        <w:rPr>
          <w:color w:val="984806" w:themeColor="accent6" w:themeShade="80"/>
          <w:u w:val="single"/>
        </w:rPr>
        <w:t>servants</w:t>
      </w:r>
      <w:r w:rsidRPr="0003366E">
        <w:rPr>
          <w:color w:val="984806" w:themeColor="accent6" w:themeShade="80"/>
        </w:rPr>
        <w:t xml:space="preserve"> </w:t>
      </w:r>
    </w:p>
    <w:p w14:paraId="25D7AF2A" w14:textId="77777777" w:rsidR="00462F40" w:rsidRDefault="00EE7410" w:rsidP="00E0380D">
      <w:pPr>
        <w:spacing w:after="0"/>
        <w:ind w:left="4320"/>
        <w:rPr>
          <w:b/>
          <w:color w:val="984806" w:themeColor="accent6" w:themeShade="80"/>
        </w:rPr>
      </w:pPr>
      <w:r>
        <w:t xml:space="preserve">of </w:t>
      </w:r>
      <w:r w:rsidR="00E0380D">
        <w:tab/>
      </w:r>
      <w:r>
        <w:t xml:space="preserve">the </w:t>
      </w:r>
      <w:r w:rsidR="00E0380D">
        <w:tab/>
      </w:r>
      <w:r w:rsidRPr="00AB65DE">
        <w:rPr>
          <w:b/>
          <w:color w:val="984806" w:themeColor="accent6" w:themeShade="80"/>
          <w:u w:val="single"/>
        </w:rPr>
        <w:t>king</w:t>
      </w:r>
      <w:r w:rsidRPr="0003366E">
        <w:rPr>
          <w:b/>
          <w:color w:val="984806" w:themeColor="accent6" w:themeShade="80"/>
        </w:rPr>
        <w:t xml:space="preserve"> </w:t>
      </w:r>
    </w:p>
    <w:p w14:paraId="5E67B5FF" w14:textId="77777777" w:rsidR="00A42C9C" w:rsidRDefault="00A42C9C" w:rsidP="00E0380D">
      <w:pPr>
        <w:spacing w:after="0"/>
        <w:ind w:left="4320"/>
      </w:pPr>
    </w:p>
    <w:p w14:paraId="4BBDEC60" w14:textId="77777777" w:rsidR="00E0380D" w:rsidRDefault="00EE7410" w:rsidP="00E0380D">
      <w:pPr>
        <w:spacing w:after="0"/>
      </w:pPr>
      <w:r w:rsidRPr="00A42C9C">
        <w:rPr>
          <w:b/>
        </w:rPr>
        <w:t xml:space="preserve">and </w:t>
      </w:r>
      <w:r w:rsidR="00E0380D">
        <w:tab/>
      </w:r>
      <w:r w:rsidRPr="009C3E1D">
        <w:rPr>
          <w:b/>
          <w:color w:val="984806" w:themeColor="accent6" w:themeShade="80"/>
          <w:u w:val="single"/>
        </w:rPr>
        <w:t>they</w:t>
      </w:r>
      <w:r w:rsidRPr="009C3E1D">
        <w:rPr>
          <w:color w:val="984806" w:themeColor="accent6" w:themeShade="80"/>
        </w:rPr>
        <w:t xml:space="preserve"> </w:t>
      </w:r>
      <w:r w:rsidR="00E0380D">
        <w:tab/>
      </w:r>
      <w:r w:rsidR="00E0380D">
        <w:tab/>
      </w:r>
      <w:r w:rsidR="00E0380D">
        <w:tab/>
      </w:r>
      <w:r w:rsidRPr="00462F40">
        <w:rPr>
          <w:u w:val="single"/>
        </w:rPr>
        <w:t>scattered</w:t>
      </w:r>
      <w:r>
        <w:t xml:space="preserve"> </w:t>
      </w:r>
      <w:r w:rsidR="00E0380D">
        <w:tab/>
      </w:r>
      <w:r w:rsidR="00E0380D">
        <w:tab/>
      </w:r>
      <w:r w:rsidRPr="00771666">
        <w:rPr>
          <w:color w:val="984806" w:themeColor="accent6" w:themeShade="80"/>
        </w:rPr>
        <w:t>them</w:t>
      </w:r>
    </w:p>
    <w:p w14:paraId="5021F890" w14:textId="77777777" w:rsidR="00E0380D" w:rsidRDefault="00E0380D" w:rsidP="00E0380D">
      <w:pPr>
        <w:spacing w:after="0"/>
        <w:ind w:left="3600" w:firstLine="720"/>
      </w:pPr>
      <w:r>
        <w:t xml:space="preserve">             </w:t>
      </w:r>
      <w:r w:rsidR="00462F40">
        <w:t xml:space="preserve"> [the </w:t>
      </w:r>
      <w:r>
        <w:tab/>
      </w:r>
      <w:r w:rsidR="00462F40" w:rsidRPr="0003366E">
        <w:rPr>
          <w:color w:val="984806" w:themeColor="accent6" w:themeShade="80"/>
          <w:u w:val="single"/>
        </w:rPr>
        <w:t>flocks</w:t>
      </w:r>
      <w:r w:rsidR="00462F40">
        <w:t xml:space="preserve"> </w:t>
      </w:r>
    </w:p>
    <w:p w14:paraId="42499669" w14:textId="77777777" w:rsidR="002B73C7" w:rsidRDefault="002B73C7" w:rsidP="002B73C7">
      <w:pPr>
        <w:spacing w:after="0"/>
        <w:ind w:left="3600" w:firstLine="720"/>
      </w:pPr>
      <w:r>
        <w:t xml:space="preserve">of </w:t>
      </w:r>
      <w:r>
        <w:tab/>
        <w:t xml:space="preserve">           </w:t>
      </w:r>
      <w:r w:rsidRPr="00771666">
        <w:rPr>
          <w:b/>
          <w:color w:val="7030A0"/>
          <w:u w:val="single"/>
        </w:rPr>
        <w:t>Ammon</w:t>
      </w:r>
      <w:r>
        <w:t xml:space="preserve"> </w:t>
      </w:r>
    </w:p>
    <w:p w14:paraId="1C1C1BC7" w14:textId="77777777" w:rsidR="00A42C9C" w:rsidRDefault="00A42C9C" w:rsidP="00E0380D">
      <w:pPr>
        <w:spacing w:after="0"/>
        <w:ind w:left="3600" w:firstLine="720"/>
      </w:pPr>
      <w:r>
        <w:t>and</w:t>
      </w:r>
      <w:r>
        <w:tab/>
        <w:t xml:space="preserve">the </w:t>
      </w:r>
      <w:r>
        <w:tab/>
      </w:r>
      <w:r w:rsidRPr="00AB65DE">
        <w:rPr>
          <w:color w:val="984806" w:themeColor="accent6" w:themeShade="80"/>
          <w:u w:val="single"/>
        </w:rPr>
        <w:t>servants</w:t>
      </w:r>
    </w:p>
    <w:p w14:paraId="7D626EC4" w14:textId="77777777" w:rsidR="00E0380D" w:rsidRDefault="00462F40" w:rsidP="00E0380D">
      <w:pPr>
        <w:spacing w:after="0"/>
        <w:ind w:left="3600" w:firstLine="720"/>
      </w:pPr>
      <w:r>
        <w:t xml:space="preserve">of </w:t>
      </w:r>
      <w:r w:rsidR="00E0380D">
        <w:tab/>
      </w:r>
      <w:r>
        <w:t xml:space="preserve">the </w:t>
      </w:r>
      <w:r w:rsidR="00E0380D">
        <w:tab/>
      </w:r>
      <w:r w:rsidRPr="00771666">
        <w:rPr>
          <w:b/>
          <w:color w:val="984806" w:themeColor="accent6" w:themeShade="80"/>
          <w:u w:val="single"/>
        </w:rPr>
        <w:t>king</w:t>
      </w:r>
      <w:r>
        <w:t>]</w:t>
      </w:r>
      <w:r w:rsidR="00EE7410">
        <w:t xml:space="preserve"> </w:t>
      </w:r>
    </w:p>
    <w:p w14:paraId="44404E5D" w14:textId="77777777" w:rsidR="00A42C9C" w:rsidRDefault="00A42C9C" w:rsidP="00E0380D">
      <w:pPr>
        <w:spacing w:after="0"/>
        <w:ind w:left="3600" w:firstLine="720"/>
      </w:pPr>
    </w:p>
    <w:p w14:paraId="720B14AF" w14:textId="77777777" w:rsidR="00E0380D" w:rsidRPr="00E0380D" w:rsidRDefault="00E0380D" w:rsidP="00E0380D">
      <w:pPr>
        <w:spacing w:after="0"/>
        <w:ind w:left="0"/>
        <w:rPr>
          <w:b/>
        </w:rPr>
      </w:pPr>
      <w:r>
        <w:t xml:space="preserve">    </w:t>
      </w:r>
      <w:r w:rsidR="00EE7410" w:rsidRPr="00E0380D">
        <w:rPr>
          <w:b/>
        </w:rPr>
        <w:t xml:space="preserve">insomuch </w:t>
      </w:r>
    </w:p>
    <w:p w14:paraId="2E2561AE" w14:textId="77777777" w:rsidR="00EE7410" w:rsidRDefault="00EE7410" w:rsidP="00E0380D">
      <w:pPr>
        <w:spacing w:after="0"/>
        <w:ind w:left="0" w:firstLine="720"/>
      </w:pPr>
      <w:r w:rsidRPr="00E0380D">
        <w:rPr>
          <w:b/>
        </w:rPr>
        <w:t>that</w:t>
      </w:r>
      <w:r>
        <w:t xml:space="preserve"> </w:t>
      </w:r>
      <w:r w:rsidR="00E0380D">
        <w:tab/>
      </w:r>
      <w:r w:rsidRPr="009C3E1D">
        <w:rPr>
          <w:bCs/>
          <w:color w:val="984806" w:themeColor="accent6" w:themeShade="80"/>
        </w:rPr>
        <w:t>they</w:t>
      </w:r>
      <w:r>
        <w:t xml:space="preserve"> </w:t>
      </w:r>
      <w:r w:rsidR="00E0380D">
        <w:tab/>
      </w:r>
      <w:r w:rsidR="00E0380D">
        <w:tab/>
      </w:r>
      <w:r w:rsidR="00E0380D">
        <w:tab/>
      </w:r>
      <w:r w:rsidRPr="00B57C91">
        <w:rPr>
          <w:i/>
          <w:color w:val="FF0000"/>
        </w:rPr>
        <w:t xml:space="preserve">fled </w:t>
      </w:r>
      <w:r w:rsidR="00E0380D">
        <w:tab/>
      </w:r>
      <w:r w:rsidR="00E0380D">
        <w:tab/>
        <w:t>MANY</w:t>
      </w:r>
      <w:r>
        <w:t xml:space="preserve"> </w:t>
      </w:r>
      <w:r w:rsidR="00E0380D">
        <w:tab/>
      </w:r>
      <w:r w:rsidR="00534CBB">
        <w:t>ways</w:t>
      </w:r>
    </w:p>
    <w:p w14:paraId="6B211D76" w14:textId="77777777" w:rsidR="00A42C9C" w:rsidRDefault="00A42C9C" w:rsidP="00A42C9C">
      <w:pPr>
        <w:spacing w:after="0"/>
        <w:ind w:left="0"/>
      </w:pPr>
    </w:p>
    <w:p w14:paraId="70741C1E" w14:textId="77777777" w:rsidR="00A42C9C" w:rsidRDefault="00A42C9C" w:rsidP="00A42C9C">
      <w:pPr>
        <w:spacing w:after="0"/>
        <w:ind w:left="0"/>
      </w:pPr>
    </w:p>
    <w:p w14:paraId="3167AC9A" w14:textId="77777777" w:rsidR="00EE7410" w:rsidRPr="0010259B" w:rsidRDefault="00EE7410" w:rsidP="00936752">
      <w:pPr>
        <w:spacing w:after="0"/>
        <w:ind w:left="0"/>
        <w:jc w:val="center"/>
        <w:rPr>
          <w:i/>
        </w:rPr>
      </w:pPr>
      <w:r w:rsidRPr="0010259B">
        <w:rPr>
          <w:i/>
        </w:rPr>
        <w:t>The King's Servants Fear for Their Lives Because</w:t>
      </w:r>
    </w:p>
    <w:p w14:paraId="7155539A" w14:textId="77777777" w:rsidR="00EE7410" w:rsidRPr="0010259B" w:rsidRDefault="00EE7410" w:rsidP="00936752">
      <w:pPr>
        <w:spacing w:after="0"/>
        <w:ind w:left="0"/>
        <w:jc w:val="center"/>
        <w:rPr>
          <w:i/>
        </w:rPr>
      </w:pPr>
      <w:r w:rsidRPr="0010259B">
        <w:rPr>
          <w:i/>
        </w:rPr>
        <w:t>the King's Flocks Have Been Scattered</w:t>
      </w:r>
    </w:p>
    <w:p w14:paraId="71753BF8" w14:textId="77777777" w:rsidR="00EE7410" w:rsidRPr="0010259B" w:rsidRDefault="00EE7410" w:rsidP="00936752">
      <w:pPr>
        <w:spacing w:after="0"/>
        <w:ind w:left="0"/>
        <w:jc w:val="center"/>
        <w:rPr>
          <w:i/>
        </w:rPr>
      </w:pPr>
      <w:r w:rsidRPr="0010259B">
        <w:rPr>
          <w:i/>
        </w:rPr>
        <w:t>Ammon Reassures Them That the Flocks Can Be Gathered</w:t>
      </w:r>
    </w:p>
    <w:p w14:paraId="398A9134" w14:textId="77777777" w:rsidR="00EE7410" w:rsidRDefault="00EE7410" w:rsidP="00936752">
      <w:pPr>
        <w:spacing w:after="0"/>
        <w:ind w:left="0"/>
      </w:pPr>
    </w:p>
    <w:p w14:paraId="13F15854" w14:textId="522B888A" w:rsidR="00E0380D" w:rsidRDefault="00EE7410" w:rsidP="00E0380D">
      <w:pPr>
        <w:spacing w:after="0"/>
        <w:ind w:left="0"/>
      </w:pPr>
      <w:r>
        <w:t xml:space="preserve"> 28 </w:t>
      </w:r>
      <w:r w:rsidR="00E0380D">
        <w:tab/>
      </w:r>
      <w:r w:rsidRPr="005200DE">
        <w:rPr>
          <w:b/>
          <w:highlight w:val="lightGray"/>
          <w:u w:val="single"/>
        </w:rPr>
        <w:t>Now</w:t>
      </w:r>
      <w:r>
        <w:t xml:space="preserve"> </w:t>
      </w:r>
      <w:r w:rsidR="00E0380D">
        <w:tab/>
      </w:r>
      <w:r w:rsidR="00E0380D" w:rsidRPr="005200DE">
        <w:rPr>
          <w:u w:val="single"/>
        </w:rPr>
        <w:tab/>
      </w:r>
      <w:r w:rsidR="005200DE" w:rsidRPr="005200DE">
        <w:rPr>
          <w:u w:val="single"/>
        </w:rPr>
        <w:tab/>
      </w:r>
      <w:r w:rsidR="005200DE" w:rsidRPr="005200DE">
        <w:rPr>
          <w:u w:val="single"/>
        </w:rPr>
        <w:tab/>
      </w:r>
      <w:r w:rsidR="005200DE" w:rsidRPr="005200DE">
        <w:rPr>
          <w:u w:val="single"/>
        </w:rPr>
        <w:tab/>
      </w:r>
      <w:r w:rsidR="005200DE" w:rsidRPr="005200DE">
        <w:rPr>
          <w:u w:val="single"/>
        </w:rPr>
        <w:tab/>
      </w:r>
      <w:r>
        <w:t xml:space="preserve">the </w:t>
      </w:r>
      <w:r w:rsidR="00E0380D">
        <w:tab/>
      </w:r>
      <w:r w:rsidRPr="00AB65DE">
        <w:rPr>
          <w:color w:val="984806" w:themeColor="accent6" w:themeShade="80"/>
          <w:u w:val="single"/>
        </w:rPr>
        <w:t xml:space="preserve">servants </w:t>
      </w:r>
    </w:p>
    <w:p w14:paraId="2CD6393A" w14:textId="77777777" w:rsidR="00E0380D" w:rsidRDefault="00E0380D" w:rsidP="00E0380D">
      <w:pPr>
        <w:spacing w:after="0"/>
        <w:ind w:left="3600" w:firstLine="720"/>
      </w:pPr>
      <w:r>
        <w:t xml:space="preserve">    </w:t>
      </w:r>
      <w:r w:rsidR="00EE7410">
        <w:t xml:space="preserve">of </w:t>
      </w:r>
      <w:r>
        <w:tab/>
      </w:r>
      <w:r w:rsidR="00EE7410">
        <w:t xml:space="preserve">the </w:t>
      </w:r>
      <w:r>
        <w:tab/>
      </w:r>
      <w:r w:rsidR="00EE7410" w:rsidRPr="00AB65DE">
        <w:rPr>
          <w:b/>
          <w:color w:val="984806" w:themeColor="accent6" w:themeShade="80"/>
          <w:u w:val="single"/>
        </w:rPr>
        <w:t>king</w:t>
      </w:r>
    </w:p>
    <w:p w14:paraId="315E2E14" w14:textId="77777777" w:rsidR="00E0380D" w:rsidRDefault="00EE7410" w:rsidP="00E0380D">
      <w:pPr>
        <w:spacing w:after="0"/>
        <w:ind w:left="1440" w:firstLine="720"/>
        <w:rPr>
          <w:b/>
        </w:rPr>
      </w:pPr>
      <w:r>
        <w:t xml:space="preserve"> </w:t>
      </w:r>
      <w:r w:rsidRPr="00E0380D">
        <w:rPr>
          <w:b/>
          <w:color w:val="00B050"/>
        </w:rPr>
        <w:t xml:space="preserve">began </w:t>
      </w:r>
      <w:r w:rsidR="00E0380D" w:rsidRPr="00E0380D">
        <w:rPr>
          <w:b/>
          <w:color w:val="00B050"/>
        </w:rPr>
        <w:tab/>
      </w:r>
      <w:r w:rsidRPr="00E0380D">
        <w:rPr>
          <w:b/>
          <w:color w:val="00B050"/>
        </w:rPr>
        <w:t>to</w:t>
      </w:r>
      <w:r w:rsidRPr="00E0380D">
        <w:rPr>
          <w:color w:val="00B050"/>
        </w:rPr>
        <w:t xml:space="preserve"> </w:t>
      </w:r>
      <w:r w:rsidR="00E0380D">
        <w:tab/>
      </w:r>
      <w:r w:rsidR="00E0380D" w:rsidRPr="00E0380D">
        <w:rPr>
          <w:color w:val="984806" w:themeColor="accent6" w:themeShade="80"/>
        </w:rPr>
        <w:t>murmur</w:t>
      </w:r>
      <w:r w:rsidRPr="0068684F">
        <w:rPr>
          <w:b/>
        </w:rPr>
        <w:t xml:space="preserve"> </w:t>
      </w:r>
    </w:p>
    <w:p w14:paraId="051A7E1A" w14:textId="77777777" w:rsidR="0068684F" w:rsidRPr="00771666" w:rsidRDefault="00EE7410" w:rsidP="00E0380D">
      <w:pPr>
        <w:spacing w:after="0"/>
        <w:ind w:left="2880" w:firstLine="720"/>
        <w:rPr>
          <w:u w:val="single"/>
        </w:rPr>
      </w:pPr>
      <w:r w:rsidRPr="00771666">
        <w:rPr>
          <w:b/>
          <w:color w:val="984806" w:themeColor="accent6" w:themeShade="80"/>
          <w:highlight w:val="lightGray"/>
          <w:u w:val="single"/>
        </w:rPr>
        <w:t>saying</w:t>
      </w:r>
    </w:p>
    <w:p w14:paraId="64644DD6" w14:textId="77777777" w:rsidR="008E2E73" w:rsidRDefault="008E2E73" w:rsidP="008E2E73">
      <w:pPr>
        <w:spacing w:after="0"/>
        <w:ind w:left="0"/>
        <w:rPr>
          <w:b/>
          <w:color w:val="984806" w:themeColor="accent6" w:themeShade="80"/>
        </w:rPr>
      </w:pPr>
    </w:p>
    <w:p w14:paraId="770AF2E4" w14:textId="77777777" w:rsidR="008E2E73" w:rsidRDefault="008E2E73" w:rsidP="008E2E73">
      <w:pPr>
        <w:spacing w:after="0"/>
        <w:ind w:left="0"/>
        <w:rPr>
          <w:b/>
          <w:color w:val="984806" w:themeColor="accent6" w:themeShade="80"/>
        </w:rPr>
      </w:pPr>
    </w:p>
    <w:p w14:paraId="7A150119"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12D8080F" w14:textId="77777777" w:rsidR="00AB65DE" w:rsidRDefault="00AB65DE" w:rsidP="00E0380D">
      <w:pPr>
        <w:spacing w:after="0"/>
        <w:ind w:left="2880" w:firstLine="720"/>
        <w:rPr>
          <w:b/>
        </w:rPr>
      </w:pPr>
    </w:p>
    <w:p w14:paraId="04B9D130" w14:textId="77777777" w:rsidR="00AB65DE" w:rsidRDefault="00AB65DE" w:rsidP="00E0380D">
      <w:pPr>
        <w:spacing w:after="0"/>
        <w:ind w:left="2880" w:firstLine="720"/>
        <w:rPr>
          <w:b/>
        </w:rPr>
      </w:pPr>
    </w:p>
    <w:p w14:paraId="679AD894" w14:textId="77777777" w:rsidR="0018608B" w:rsidRDefault="0018608B" w:rsidP="0018608B">
      <w:pPr>
        <w:spacing w:after="0"/>
        <w:ind w:left="0"/>
        <w:jc w:val="right"/>
        <w:rPr>
          <w:i/>
        </w:rPr>
      </w:pPr>
      <w:r w:rsidRPr="00D03D7E">
        <w:rPr>
          <w:i/>
        </w:rPr>
        <w:lastRenderedPageBreak/>
        <w:t>[Alma 17]</w:t>
      </w:r>
    </w:p>
    <w:p w14:paraId="3A73A42C" w14:textId="77777777" w:rsidR="0018608B" w:rsidRDefault="0018608B" w:rsidP="00E0380D">
      <w:pPr>
        <w:spacing w:after="0"/>
        <w:ind w:left="2880" w:firstLine="720"/>
        <w:rPr>
          <w:b/>
        </w:rPr>
      </w:pPr>
    </w:p>
    <w:p w14:paraId="016DEFE0" w14:textId="29E76C4A" w:rsidR="00E0380D" w:rsidRDefault="00C74B59" w:rsidP="00C74B59">
      <w:pPr>
        <w:spacing w:after="0"/>
        <w:ind w:left="0"/>
      </w:pPr>
      <w:r>
        <w:rPr>
          <w:b/>
        </w:rPr>
        <w:t xml:space="preserve">      </w:t>
      </w:r>
      <w:r w:rsidR="00EE7410" w:rsidRPr="00C74B59">
        <w:rPr>
          <w:b/>
          <w:highlight w:val="lightGray"/>
          <w:u w:val="single"/>
        </w:rPr>
        <w:t>Now</w:t>
      </w:r>
      <w:r w:rsidR="00EE7410">
        <w:t xml:space="preserve"> </w:t>
      </w:r>
      <w:r>
        <w:tab/>
      </w:r>
      <w:r w:rsidRPr="00C74B59">
        <w:rPr>
          <w:u w:val="single"/>
        </w:rPr>
        <w:tab/>
      </w:r>
      <w:r w:rsidRPr="00C74B59">
        <w:rPr>
          <w:u w:val="single"/>
        </w:rPr>
        <w:tab/>
      </w:r>
      <w:r w:rsidRPr="00C74B59">
        <w:rPr>
          <w:u w:val="single"/>
        </w:rPr>
        <w:tab/>
      </w:r>
      <w:r w:rsidR="00E0380D" w:rsidRPr="00C74B59">
        <w:rPr>
          <w:u w:val="single"/>
        </w:rPr>
        <w:tab/>
      </w:r>
      <w:r w:rsidR="00E0380D" w:rsidRPr="00C74B59">
        <w:rPr>
          <w:u w:val="single"/>
        </w:rPr>
        <w:tab/>
      </w:r>
      <w:bookmarkStart w:id="8" w:name="_Hlk519752049"/>
      <w:r w:rsidR="00EE7410">
        <w:t xml:space="preserve">the </w:t>
      </w:r>
      <w:r w:rsidR="00E0380D">
        <w:tab/>
      </w:r>
      <w:r w:rsidR="00EE7410" w:rsidRPr="00C74B59">
        <w:rPr>
          <w:b/>
          <w:color w:val="984806" w:themeColor="accent6" w:themeShade="80"/>
          <w:u w:val="single"/>
        </w:rPr>
        <w:t>king</w:t>
      </w:r>
      <w:r w:rsidR="00EE7410">
        <w:t xml:space="preserve"> </w:t>
      </w:r>
    </w:p>
    <w:p w14:paraId="71980737" w14:textId="77777777" w:rsidR="0068684F" w:rsidRDefault="00EE7410" w:rsidP="00E0380D">
      <w:pPr>
        <w:spacing w:after="0"/>
        <w:ind w:left="1440" w:firstLine="720"/>
      </w:pPr>
      <w:r>
        <w:t xml:space="preserve">will </w:t>
      </w:r>
      <w:r w:rsidR="00E0380D">
        <w:tab/>
      </w:r>
      <w:r w:rsidR="00E0380D">
        <w:tab/>
      </w:r>
      <w:r w:rsidRPr="0003366E">
        <w:rPr>
          <w:b/>
          <w:color w:val="984806" w:themeColor="accent6" w:themeShade="80"/>
        </w:rPr>
        <w:t xml:space="preserve">slay </w:t>
      </w:r>
      <w:r w:rsidR="00E0380D">
        <w:tab/>
      </w:r>
      <w:r w:rsidR="00E0380D">
        <w:tab/>
      </w:r>
      <w:r w:rsidR="00E0380D">
        <w:tab/>
      </w:r>
      <w:r w:rsidR="00A42C9C" w:rsidRPr="00A42C9C">
        <w:rPr>
          <w:color w:val="984806" w:themeColor="accent6" w:themeShade="80"/>
        </w:rPr>
        <w:t>us</w:t>
      </w:r>
      <w:r w:rsidRPr="00A42C9C">
        <w:rPr>
          <w:color w:val="984806" w:themeColor="accent6" w:themeShade="80"/>
        </w:rPr>
        <w:t xml:space="preserve"> </w:t>
      </w:r>
    </w:p>
    <w:p w14:paraId="7059B493" w14:textId="41D17553" w:rsidR="0068684F" w:rsidRPr="00C74B59" w:rsidRDefault="00EE7410" w:rsidP="00E0380D">
      <w:pPr>
        <w:spacing w:after="0"/>
        <w:rPr>
          <w:color w:val="984806" w:themeColor="accent6" w:themeShade="80"/>
          <w:sz w:val="16"/>
          <w:szCs w:val="16"/>
        </w:rPr>
      </w:pPr>
      <w:r w:rsidRPr="00A42C9C">
        <w:rPr>
          <w:b/>
          <w:color w:val="F79646" w:themeColor="accent6"/>
        </w:rPr>
        <w:t xml:space="preserve">as </w:t>
      </w:r>
      <w:r w:rsidR="00E0380D">
        <w:tab/>
      </w:r>
      <w:r w:rsidRPr="0003366E">
        <w:rPr>
          <w:b/>
          <w:color w:val="984806" w:themeColor="accent6" w:themeShade="80"/>
        </w:rPr>
        <w:t>he</w:t>
      </w:r>
      <w:r w:rsidR="0068684F" w:rsidRPr="0003366E">
        <w:rPr>
          <w:b/>
          <w:color w:val="984806" w:themeColor="accent6" w:themeShade="80"/>
        </w:rPr>
        <w:t xml:space="preserve"> </w:t>
      </w:r>
      <w:r w:rsidR="00E0380D">
        <w:tab/>
      </w:r>
      <w:r>
        <w:t>has</w:t>
      </w:r>
      <w:r w:rsidR="00E0380D">
        <w:tab/>
        <w:t xml:space="preserve">             [</w:t>
      </w:r>
      <w:r w:rsidR="00E0380D" w:rsidRPr="009C1F4D">
        <w:rPr>
          <w:b/>
          <w:color w:val="984806" w:themeColor="accent6" w:themeShade="80"/>
          <w:u w:val="single"/>
        </w:rPr>
        <w:t>slain</w:t>
      </w:r>
      <w:r w:rsidR="00E0380D">
        <w:t>]</w:t>
      </w:r>
      <w:r>
        <w:t xml:space="preserve"> </w:t>
      </w:r>
      <w:r w:rsidR="00E0380D">
        <w:tab/>
      </w:r>
      <w:r w:rsidR="00E0380D">
        <w:tab/>
      </w:r>
      <w:r>
        <w:t>our</w:t>
      </w:r>
      <w:r w:rsidR="00E0380D">
        <w:tab/>
      </w:r>
      <w:r w:rsidRPr="0003366E">
        <w:rPr>
          <w:color w:val="984806" w:themeColor="accent6" w:themeShade="80"/>
        </w:rPr>
        <w:t xml:space="preserve">brethren </w:t>
      </w:r>
      <w:bookmarkEnd w:id="8"/>
      <w:r w:rsidR="00AB65DE">
        <w:rPr>
          <w:color w:val="984806" w:themeColor="accent6" w:themeShade="80"/>
        </w:rPr>
        <w:tab/>
      </w:r>
      <w:r w:rsidR="00AB65DE">
        <w:rPr>
          <w:color w:val="984806" w:themeColor="accent6" w:themeShade="80"/>
        </w:rPr>
        <w:tab/>
      </w:r>
      <w:r w:rsidR="00AB65DE">
        <w:rPr>
          <w:color w:val="984806" w:themeColor="accent6" w:themeShade="80"/>
        </w:rPr>
        <w:tab/>
        <w:t xml:space="preserve">         </w:t>
      </w:r>
      <w:r w:rsidR="000360DF">
        <w:rPr>
          <w:sz w:val="16"/>
          <w:szCs w:val="16"/>
        </w:rPr>
        <w:t>1</w:t>
      </w:r>
      <w:r w:rsidR="00800E7F">
        <w:rPr>
          <w:sz w:val="16"/>
          <w:szCs w:val="16"/>
        </w:rPr>
        <w:t>2</w:t>
      </w:r>
    </w:p>
    <w:p w14:paraId="3C7170DA" w14:textId="77777777" w:rsidR="00A42C9C" w:rsidRPr="00C74B59" w:rsidRDefault="00A42C9C" w:rsidP="00E0380D">
      <w:pPr>
        <w:spacing w:after="0"/>
        <w:rPr>
          <w:sz w:val="16"/>
          <w:szCs w:val="16"/>
        </w:rPr>
      </w:pPr>
    </w:p>
    <w:p w14:paraId="67032200" w14:textId="77777777" w:rsidR="00E0380D" w:rsidRDefault="00EE7410" w:rsidP="00E0380D">
      <w:pPr>
        <w:spacing w:after="0"/>
        <w:ind w:left="2880" w:firstLine="720"/>
        <w:rPr>
          <w:u w:val="single"/>
        </w:rPr>
      </w:pPr>
      <w:r>
        <w:t>because</w:t>
      </w:r>
      <w:r w:rsidR="00E0380D">
        <w:tab/>
      </w:r>
      <w:r>
        <w:t xml:space="preserve">their </w:t>
      </w:r>
      <w:r w:rsidR="00E0380D">
        <w:tab/>
      </w:r>
      <w:r w:rsidRPr="0003366E">
        <w:rPr>
          <w:color w:val="984806" w:themeColor="accent6" w:themeShade="80"/>
          <w:u w:val="single"/>
        </w:rPr>
        <w:t>flocks</w:t>
      </w:r>
      <w:r w:rsidRPr="0068684F">
        <w:rPr>
          <w:u w:val="single"/>
        </w:rPr>
        <w:t xml:space="preserve"> </w:t>
      </w:r>
    </w:p>
    <w:p w14:paraId="7E3C4CC9" w14:textId="77777777" w:rsidR="00E0380D" w:rsidRDefault="00EE7410" w:rsidP="00E0380D">
      <w:pPr>
        <w:spacing w:after="0"/>
        <w:ind w:left="1440" w:firstLine="720"/>
      </w:pPr>
      <w:r w:rsidRPr="00E0380D">
        <w:t xml:space="preserve">were </w:t>
      </w:r>
      <w:r w:rsidR="00E0380D" w:rsidRPr="00E0380D">
        <w:tab/>
      </w:r>
      <w:r w:rsidR="00E0380D" w:rsidRPr="00E0380D">
        <w:tab/>
      </w:r>
      <w:r w:rsidRPr="0068684F">
        <w:rPr>
          <w:u w:val="single"/>
        </w:rPr>
        <w:t>scattered</w:t>
      </w:r>
      <w:r>
        <w:t xml:space="preserve"> by </w:t>
      </w:r>
      <w:r w:rsidR="00E0380D">
        <w:tab/>
      </w:r>
      <w:r>
        <w:t xml:space="preserve">the </w:t>
      </w:r>
      <w:r w:rsidR="00E0380D">
        <w:tab/>
      </w:r>
      <w:r w:rsidRPr="0068684F">
        <w:rPr>
          <w:b/>
          <w:color w:val="984806" w:themeColor="accent6" w:themeShade="80"/>
        </w:rPr>
        <w:t>wickedness</w:t>
      </w:r>
      <w:r>
        <w:t xml:space="preserve"> </w:t>
      </w:r>
    </w:p>
    <w:p w14:paraId="6A5AC5B6" w14:textId="77777777" w:rsidR="0068684F" w:rsidRPr="00C74B59" w:rsidRDefault="00E0380D" w:rsidP="00E0380D">
      <w:pPr>
        <w:spacing w:after="0"/>
        <w:ind w:left="3600" w:firstLine="720"/>
        <w:rPr>
          <w:sz w:val="16"/>
          <w:szCs w:val="16"/>
        </w:rPr>
      </w:pPr>
      <w:r w:rsidRPr="00E0380D">
        <w:t xml:space="preserve">    </w:t>
      </w:r>
      <w:r w:rsidR="00EE7410">
        <w:t xml:space="preserve">of </w:t>
      </w:r>
      <w:r>
        <w:tab/>
      </w:r>
      <w:r w:rsidR="00EE7410">
        <w:t xml:space="preserve">these </w:t>
      </w:r>
      <w:r>
        <w:tab/>
      </w:r>
      <w:r w:rsidR="00EE7410" w:rsidRPr="00E0380D">
        <w:rPr>
          <w:b/>
          <w:color w:val="F79646" w:themeColor="accent6"/>
        </w:rPr>
        <w:t>men</w:t>
      </w:r>
      <w:r w:rsidR="00EE7410">
        <w:t xml:space="preserve">  </w:t>
      </w:r>
    </w:p>
    <w:p w14:paraId="375FB959" w14:textId="77777777" w:rsidR="00A42C9C" w:rsidRPr="00C74B59" w:rsidRDefault="00A42C9C" w:rsidP="00E0380D">
      <w:pPr>
        <w:spacing w:after="0"/>
        <w:ind w:left="3600" w:firstLine="720"/>
        <w:rPr>
          <w:sz w:val="16"/>
          <w:szCs w:val="16"/>
        </w:rPr>
      </w:pPr>
    </w:p>
    <w:p w14:paraId="6E566A30" w14:textId="7DCE996D" w:rsidR="0003366E" w:rsidRDefault="0068684F" w:rsidP="0003366E">
      <w:pPr>
        <w:spacing w:after="0"/>
        <w:ind w:left="0"/>
      </w:pPr>
      <w:r>
        <w:t xml:space="preserve">     </w:t>
      </w:r>
      <w:r w:rsidR="0003366E">
        <w:tab/>
      </w:r>
      <w:r w:rsidR="00EE7410" w:rsidRPr="0068684F">
        <w:rPr>
          <w:b/>
        </w:rPr>
        <w:t xml:space="preserve">And </w:t>
      </w:r>
      <w:r w:rsidR="0003366E">
        <w:rPr>
          <w:b/>
        </w:rPr>
        <w:tab/>
      </w:r>
      <w:r w:rsidR="00EE7410" w:rsidRPr="009C3E1D">
        <w:rPr>
          <w:bCs/>
          <w:color w:val="984806" w:themeColor="accent6" w:themeShade="80"/>
        </w:rPr>
        <w:t>they</w:t>
      </w:r>
      <w:r w:rsidR="00EE7410" w:rsidRPr="00A42C9C">
        <w:rPr>
          <w:b/>
          <w:color w:val="984806" w:themeColor="accent6" w:themeShade="80"/>
        </w:rPr>
        <w:t xml:space="preserve"> </w:t>
      </w:r>
      <w:r w:rsidR="0003366E" w:rsidRPr="00C74B59">
        <w:rPr>
          <w:u w:val="single"/>
        </w:rPr>
        <w:tab/>
      </w:r>
      <w:r w:rsidR="0003366E" w:rsidRPr="00C74B59">
        <w:rPr>
          <w:u w:val="single"/>
        </w:rPr>
        <w:tab/>
      </w:r>
      <w:r w:rsidR="0003366E" w:rsidRPr="00C74B59">
        <w:rPr>
          <w:u w:val="single"/>
        </w:rPr>
        <w:tab/>
      </w:r>
      <w:r w:rsidR="0003366E" w:rsidRPr="00C74B59">
        <w:rPr>
          <w:u w:val="single"/>
        </w:rPr>
        <w:tab/>
      </w:r>
      <w:r w:rsidR="00C74B59">
        <w:rPr>
          <w:u w:val="single"/>
        </w:rPr>
        <w:t xml:space="preserve">       </w:t>
      </w:r>
      <w:r w:rsidR="0003366E">
        <w:t xml:space="preserve">      </w:t>
      </w:r>
      <w:r>
        <w:t xml:space="preserve">[the </w:t>
      </w:r>
      <w:r w:rsidR="0003366E">
        <w:tab/>
      </w:r>
      <w:r w:rsidRPr="00AB65DE">
        <w:rPr>
          <w:color w:val="984806" w:themeColor="accent6" w:themeShade="80"/>
          <w:u w:val="single"/>
        </w:rPr>
        <w:t>servants</w:t>
      </w:r>
      <w:r w:rsidRPr="0003366E">
        <w:rPr>
          <w:color w:val="984806" w:themeColor="accent6" w:themeShade="80"/>
        </w:rPr>
        <w:t xml:space="preserve"> </w:t>
      </w:r>
    </w:p>
    <w:p w14:paraId="0434B1FF" w14:textId="77777777" w:rsidR="0003366E" w:rsidRDefault="0003366E" w:rsidP="0003366E">
      <w:pPr>
        <w:spacing w:after="0"/>
        <w:ind w:left="3600" w:firstLine="720"/>
      </w:pPr>
      <w:r>
        <w:t xml:space="preserve">    </w:t>
      </w:r>
      <w:r w:rsidR="0068684F">
        <w:t xml:space="preserve">of </w:t>
      </w:r>
      <w:r>
        <w:tab/>
      </w:r>
      <w:r w:rsidR="0068684F">
        <w:t xml:space="preserve">the </w:t>
      </w:r>
      <w:r>
        <w:tab/>
      </w:r>
      <w:r w:rsidR="0068684F" w:rsidRPr="00AB65DE">
        <w:rPr>
          <w:b/>
          <w:color w:val="984806" w:themeColor="accent6" w:themeShade="80"/>
          <w:u w:val="single"/>
        </w:rPr>
        <w:t>king</w:t>
      </w:r>
      <w:r w:rsidR="0068684F">
        <w:t xml:space="preserve">] </w:t>
      </w:r>
    </w:p>
    <w:p w14:paraId="749D2F2B" w14:textId="517B5385" w:rsidR="0003366E" w:rsidRDefault="00EE7410" w:rsidP="0003366E">
      <w:pPr>
        <w:spacing w:after="0"/>
        <w:ind w:left="1440" w:firstLine="720"/>
      </w:pPr>
      <w:r w:rsidRPr="00A42C9C">
        <w:rPr>
          <w:b/>
          <w:color w:val="00B050"/>
        </w:rPr>
        <w:t>began</w:t>
      </w:r>
      <w:r w:rsidR="0003366E" w:rsidRPr="00A42C9C">
        <w:rPr>
          <w:b/>
          <w:color w:val="00B050"/>
        </w:rPr>
        <w:tab/>
      </w:r>
      <w:r w:rsidRPr="00A42C9C">
        <w:rPr>
          <w:b/>
          <w:color w:val="00B050"/>
        </w:rPr>
        <w:t>to</w:t>
      </w:r>
      <w:r w:rsidRPr="00A42C9C">
        <w:rPr>
          <w:color w:val="00B050"/>
        </w:rPr>
        <w:t xml:space="preserve"> </w:t>
      </w:r>
      <w:r w:rsidR="0003366E">
        <w:tab/>
      </w:r>
      <w:r w:rsidRPr="009C3E1D">
        <w:rPr>
          <w:bCs/>
          <w:u w:val="single"/>
        </w:rPr>
        <w:t>weep</w:t>
      </w:r>
      <w:r>
        <w:t xml:space="preserve"> </w:t>
      </w:r>
      <w:r w:rsidRPr="002B73C7">
        <w:rPr>
          <w:b/>
          <w:color w:val="F79646" w:themeColor="accent6"/>
        </w:rPr>
        <w:t xml:space="preserve">exceedingly </w:t>
      </w:r>
      <w:r w:rsidR="002B73C7">
        <w:rPr>
          <w:b/>
          <w:color w:val="F79646" w:themeColor="accent6"/>
        </w:rPr>
        <w:tab/>
      </w:r>
      <w:r w:rsidR="002B73C7">
        <w:rPr>
          <w:b/>
          <w:color w:val="F79646" w:themeColor="accent6"/>
        </w:rPr>
        <w:tab/>
      </w:r>
      <w:r w:rsidR="002B73C7">
        <w:rPr>
          <w:b/>
          <w:color w:val="F79646" w:themeColor="accent6"/>
        </w:rPr>
        <w:tab/>
      </w:r>
      <w:r w:rsidR="002B73C7">
        <w:rPr>
          <w:b/>
          <w:color w:val="F79646" w:themeColor="accent6"/>
        </w:rPr>
        <w:tab/>
      </w:r>
      <w:r w:rsidR="002B73C7">
        <w:rPr>
          <w:b/>
          <w:color w:val="F79646" w:themeColor="accent6"/>
        </w:rPr>
        <w:tab/>
        <w:t xml:space="preserve">        </w:t>
      </w:r>
      <w:r w:rsidR="002B73C7" w:rsidRPr="002B73C7">
        <w:rPr>
          <w:sz w:val="16"/>
          <w:szCs w:val="16"/>
        </w:rPr>
        <w:t xml:space="preserve"> 1</w:t>
      </w:r>
      <w:r w:rsidR="00800E7F">
        <w:rPr>
          <w:sz w:val="16"/>
          <w:szCs w:val="16"/>
        </w:rPr>
        <w:t>3</w:t>
      </w:r>
    </w:p>
    <w:p w14:paraId="4D2772EA" w14:textId="77777777" w:rsidR="0068684F" w:rsidRPr="00C74B59" w:rsidRDefault="00EE7410" w:rsidP="0003366E">
      <w:pPr>
        <w:spacing w:after="0"/>
        <w:ind w:left="2880" w:firstLine="720"/>
        <w:rPr>
          <w:sz w:val="16"/>
          <w:szCs w:val="16"/>
          <w:u w:val="single"/>
        </w:rPr>
      </w:pPr>
      <w:r w:rsidRPr="00C74B59">
        <w:rPr>
          <w:b/>
          <w:color w:val="984806" w:themeColor="accent6" w:themeShade="80"/>
          <w:highlight w:val="lightGray"/>
          <w:u w:val="single"/>
        </w:rPr>
        <w:t>saying</w:t>
      </w:r>
      <w:r w:rsidRPr="00C74B59">
        <w:rPr>
          <w:u w:val="single"/>
        </w:rPr>
        <w:t xml:space="preserve"> </w:t>
      </w:r>
    </w:p>
    <w:p w14:paraId="7D70633B" w14:textId="77777777" w:rsidR="0003366E" w:rsidRPr="00C74B59" w:rsidRDefault="0003366E" w:rsidP="0003366E">
      <w:pPr>
        <w:spacing w:after="0"/>
        <w:ind w:left="2880" w:firstLine="720"/>
        <w:rPr>
          <w:sz w:val="16"/>
          <w:szCs w:val="16"/>
        </w:rPr>
      </w:pPr>
    </w:p>
    <w:p w14:paraId="5B9BC1AC" w14:textId="77777777" w:rsidR="0003366E" w:rsidRDefault="00C0442E" w:rsidP="00125F50">
      <w:pPr>
        <w:spacing w:after="0"/>
      </w:pPr>
      <w:r w:rsidRPr="00B47F01">
        <w:rPr>
          <w:b/>
          <w:color w:val="CC0099"/>
          <w:highlight w:val="lightGray"/>
          <w:u w:val="single"/>
        </w:rPr>
        <w:t>Behold</w:t>
      </w:r>
      <w:r w:rsidR="00EE7410">
        <w:t xml:space="preserve"> </w:t>
      </w:r>
      <w:r w:rsidR="0003366E">
        <w:tab/>
      </w:r>
      <w:r w:rsidR="00125F50" w:rsidRPr="00125F50">
        <w:rPr>
          <w:u w:val="single"/>
        </w:rPr>
        <w:tab/>
      </w:r>
      <w:r w:rsidR="00125F50" w:rsidRPr="00125F50">
        <w:rPr>
          <w:u w:val="single"/>
        </w:rPr>
        <w:tab/>
      </w:r>
      <w:r w:rsidR="00125F50" w:rsidRPr="00125F50">
        <w:rPr>
          <w:u w:val="single"/>
        </w:rPr>
        <w:tab/>
      </w:r>
      <w:r w:rsidR="00125F50" w:rsidRPr="00125F50">
        <w:rPr>
          <w:u w:val="single"/>
        </w:rPr>
        <w:tab/>
      </w:r>
      <w:r w:rsidR="00125F50" w:rsidRPr="00125F50">
        <w:rPr>
          <w:u w:val="single"/>
        </w:rPr>
        <w:tab/>
      </w:r>
      <w:r w:rsidR="00EE7410">
        <w:t xml:space="preserve">our </w:t>
      </w:r>
      <w:r w:rsidR="0003366E">
        <w:tab/>
      </w:r>
      <w:r w:rsidR="00EE7410" w:rsidRPr="0003366E">
        <w:rPr>
          <w:color w:val="984806" w:themeColor="accent6" w:themeShade="80"/>
          <w:u w:val="single"/>
        </w:rPr>
        <w:t>flocks</w:t>
      </w:r>
      <w:r w:rsidR="00EE7410" w:rsidRPr="0003366E">
        <w:t xml:space="preserve"> </w:t>
      </w:r>
    </w:p>
    <w:p w14:paraId="0161CB6A" w14:textId="77777777" w:rsidR="00EE7410" w:rsidRPr="00C74B59" w:rsidRDefault="00EE7410" w:rsidP="0003366E">
      <w:pPr>
        <w:spacing w:after="0"/>
        <w:ind w:left="2160"/>
        <w:rPr>
          <w:sz w:val="16"/>
          <w:szCs w:val="16"/>
        </w:rPr>
      </w:pPr>
      <w:r w:rsidRPr="0003366E">
        <w:t xml:space="preserve">are </w:t>
      </w:r>
      <w:r w:rsidR="0003366E">
        <w:tab/>
      </w:r>
      <w:r w:rsidR="0003366E">
        <w:tab/>
      </w:r>
      <w:r w:rsidRPr="0003366E">
        <w:rPr>
          <w:u w:val="single"/>
        </w:rPr>
        <w:t>scattered</w:t>
      </w:r>
      <w:r>
        <w:t xml:space="preserve"> </w:t>
      </w:r>
      <w:r w:rsidRPr="0003366E">
        <w:rPr>
          <w:b/>
          <w:color w:val="00B050"/>
        </w:rPr>
        <w:t>already</w:t>
      </w:r>
    </w:p>
    <w:p w14:paraId="1FC55283" w14:textId="77777777" w:rsidR="00DB3A10" w:rsidRPr="00C74B59" w:rsidRDefault="00DB3A10" w:rsidP="0003366E">
      <w:pPr>
        <w:spacing w:after="0"/>
        <w:ind w:left="2160"/>
        <w:rPr>
          <w:sz w:val="16"/>
          <w:szCs w:val="16"/>
        </w:rPr>
      </w:pPr>
    </w:p>
    <w:p w14:paraId="6BB187C4" w14:textId="6F2DBA6D" w:rsidR="00C74B59" w:rsidRDefault="00EE7410" w:rsidP="00C74B59">
      <w:pPr>
        <w:spacing w:after="0"/>
        <w:ind w:left="0"/>
      </w:pPr>
      <w:r>
        <w:t xml:space="preserve"> 29</w:t>
      </w:r>
      <w:r w:rsidR="00C74B59">
        <w:t xml:space="preserve"> </w:t>
      </w:r>
      <w:r w:rsidRPr="00C74B59">
        <w:rPr>
          <w:b/>
          <w:highlight w:val="lightGray"/>
          <w:u w:val="single"/>
        </w:rPr>
        <w:t>Now</w:t>
      </w:r>
      <w:r>
        <w:t xml:space="preserve"> </w:t>
      </w:r>
      <w:r w:rsidR="00DB3A10">
        <w:tab/>
      </w:r>
      <w:r w:rsidRPr="009C3E1D">
        <w:rPr>
          <w:bCs/>
          <w:color w:val="984806" w:themeColor="accent6" w:themeShade="80"/>
        </w:rPr>
        <w:t>they</w:t>
      </w:r>
      <w:r w:rsidRPr="00DB3A10">
        <w:rPr>
          <w:b/>
          <w:color w:val="984806" w:themeColor="accent6" w:themeShade="80"/>
        </w:rPr>
        <w:t xml:space="preserve"> </w:t>
      </w:r>
      <w:r w:rsidR="00C74B59" w:rsidRPr="00C74B59">
        <w:rPr>
          <w:b/>
          <w:color w:val="984806" w:themeColor="accent6" w:themeShade="80"/>
          <w:u w:val="single"/>
        </w:rPr>
        <w:tab/>
      </w:r>
      <w:r w:rsidR="00C74B59" w:rsidRPr="00C74B59">
        <w:rPr>
          <w:b/>
          <w:color w:val="984806" w:themeColor="accent6" w:themeShade="80"/>
          <w:u w:val="single"/>
        </w:rPr>
        <w:tab/>
      </w:r>
      <w:r w:rsidR="00C74B59" w:rsidRPr="00C74B59">
        <w:rPr>
          <w:b/>
          <w:color w:val="984806" w:themeColor="accent6" w:themeShade="80"/>
          <w:u w:val="single"/>
        </w:rPr>
        <w:tab/>
      </w:r>
      <w:r w:rsidR="00C74B59" w:rsidRPr="00C74B59">
        <w:rPr>
          <w:b/>
          <w:color w:val="984806" w:themeColor="accent6" w:themeShade="80"/>
          <w:u w:val="single"/>
        </w:rPr>
        <w:tab/>
      </w:r>
      <w:r w:rsidR="00C74B59">
        <w:rPr>
          <w:b/>
          <w:color w:val="984806" w:themeColor="accent6" w:themeShade="80"/>
          <w:u w:val="single"/>
        </w:rPr>
        <w:t xml:space="preserve">        </w:t>
      </w:r>
      <w:r w:rsidR="00C74B59">
        <w:rPr>
          <w:b/>
          <w:color w:val="984806" w:themeColor="accent6" w:themeShade="80"/>
        </w:rPr>
        <w:t xml:space="preserve">     </w:t>
      </w:r>
      <w:r w:rsidR="00C74B59">
        <w:t xml:space="preserve">[the </w:t>
      </w:r>
      <w:r w:rsidR="00C74B59">
        <w:tab/>
      </w:r>
      <w:r w:rsidR="00C74B59" w:rsidRPr="00AB65DE">
        <w:rPr>
          <w:color w:val="984806" w:themeColor="accent6" w:themeShade="80"/>
          <w:u w:val="single"/>
        </w:rPr>
        <w:t>servants</w:t>
      </w:r>
      <w:r w:rsidR="00C74B59" w:rsidRPr="0003366E">
        <w:rPr>
          <w:color w:val="984806" w:themeColor="accent6" w:themeShade="80"/>
        </w:rPr>
        <w:t xml:space="preserve"> </w:t>
      </w:r>
    </w:p>
    <w:p w14:paraId="6FC21C01" w14:textId="193F155F" w:rsidR="00C74B59" w:rsidRDefault="00C74B59" w:rsidP="00C74B59">
      <w:pPr>
        <w:spacing w:after="0"/>
        <w:ind w:left="3600" w:firstLine="720"/>
        <w:rPr>
          <w:b/>
          <w:color w:val="984806" w:themeColor="accent6" w:themeShade="80"/>
        </w:rPr>
      </w:pPr>
      <w:r>
        <w:t xml:space="preserve">    of </w:t>
      </w:r>
      <w:r>
        <w:tab/>
        <w:t xml:space="preserve">the </w:t>
      </w:r>
      <w:r>
        <w:tab/>
      </w:r>
      <w:r w:rsidRPr="00AB65DE">
        <w:rPr>
          <w:b/>
          <w:color w:val="984806" w:themeColor="accent6" w:themeShade="80"/>
          <w:u w:val="single"/>
        </w:rPr>
        <w:t>king</w:t>
      </w:r>
      <w:r>
        <w:t xml:space="preserve">] </w:t>
      </w:r>
    </w:p>
    <w:p w14:paraId="6FFB3D7C" w14:textId="049A9EC8" w:rsidR="009C1F4D" w:rsidRPr="009C3E1D" w:rsidRDefault="009C1F4D" w:rsidP="00DB3A10">
      <w:pPr>
        <w:spacing w:after="0"/>
        <w:ind w:left="0"/>
        <w:rPr>
          <w:bCs/>
        </w:rPr>
      </w:pPr>
      <w:r>
        <w:tab/>
      </w:r>
      <w:r>
        <w:tab/>
      </w:r>
      <w:r>
        <w:tab/>
      </w:r>
      <w:r w:rsidR="00C74B59">
        <w:tab/>
      </w:r>
      <w:r w:rsidR="00C74B59">
        <w:tab/>
      </w:r>
      <w:r w:rsidR="00EE7410" w:rsidRPr="009C3E1D">
        <w:rPr>
          <w:bCs/>
          <w:u w:val="single"/>
        </w:rPr>
        <w:t xml:space="preserve">wept </w:t>
      </w:r>
    </w:p>
    <w:p w14:paraId="1472B7D9" w14:textId="77777777" w:rsidR="009C1F4D" w:rsidRDefault="009C1F4D" w:rsidP="009C1F4D">
      <w:pPr>
        <w:spacing w:after="0"/>
        <w:ind w:left="0"/>
      </w:pPr>
      <w:r>
        <w:t xml:space="preserve">          </w:t>
      </w:r>
      <w:r w:rsidR="00EE7410" w:rsidRPr="00125F50">
        <w:rPr>
          <w:b/>
        </w:rPr>
        <w:t>because</w:t>
      </w:r>
      <w:r w:rsidR="00EE7410">
        <w:t xml:space="preserve"> </w:t>
      </w:r>
      <w:r>
        <w:t xml:space="preserve">   </w:t>
      </w:r>
      <w:r w:rsidR="00EE7410">
        <w:t xml:space="preserve">of </w:t>
      </w:r>
      <w:r>
        <w:tab/>
      </w:r>
      <w:r w:rsidR="00EE7410">
        <w:t xml:space="preserve">the </w:t>
      </w:r>
      <w:r>
        <w:tab/>
      </w:r>
      <w:r>
        <w:tab/>
      </w:r>
      <w:r w:rsidR="00EE7410" w:rsidRPr="009C1F4D">
        <w:rPr>
          <w:color w:val="984806" w:themeColor="accent6" w:themeShade="80"/>
        </w:rPr>
        <w:t xml:space="preserve">fear </w:t>
      </w:r>
    </w:p>
    <w:p w14:paraId="1003AA05" w14:textId="77777777" w:rsidR="009C1F4D" w:rsidRPr="00C74B59" w:rsidRDefault="00EE7410" w:rsidP="009C1F4D">
      <w:pPr>
        <w:spacing w:after="0"/>
        <w:ind w:firstLine="720"/>
        <w:rPr>
          <w:sz w:val="16"/>
          <w:szCs w:val="16"/>
        </w:rPr>
      </w:pPr>
      <w:r>
        <w:t xml:space="preserve">of </w:t>
      </w:r>
      <w:r w:rsidR="009C1F4D">
        <w:tab/>
      </w:r>
      <w:r>
        <w:t>being</w:t>
      </w:r>
      <w:r w:rsidR="009C1F4D">
        <w:tab/>
      </w:r>
      <w:r w:rsidR="009C1F4D">
        <w:tab/>
      </w:r>
      <w:r w:rsidRPr="009C1F4D">
        <w:rPr>
          <w:b/>
          <w:color w:val="984806" w:themeColor="accent6" w:themeShade="80"/>
          <w:u w:val="single"/>
        </w:rPr>
        <w:t>slain</w:t>
      </w:r>
    </w:p>
    <w:p w14:paraId="779E3F68" w14:textId="77777777" w:rsidR="0068684F" w:rsidRPr="00C74B59" w:rsidRDefault="00EE7410" w:rsidP="009C1F4D">
      <w:pPr>
        <w:spacing w:after="0"/>
        <w:ind w:firstLine="720"/>
        <w:rPr>
          <w:sz w:val="16"/>
          <w:szCs w:val="16"/>
        </w:rPr>
      </w:pPr>
      <w:r w:rsidRPr="00C74B59">
        <w:rPr>
          <w:sz w:val="16"/>
          <w:szCs w:val="16"/>
        </w:rPr>
        <w:t xml:space="preserve"> </w:t>
      </w:r>
    </w:p>
    <w:p w14:paraId="0CF35E76" w14:textId="77777777" w:rsidR="009C1F4D" w:rsidRDefault="0068684F" w:rsidP="009C1F4D">
      <w:pPr>
        <w:spacing w:after="0"/>
        <w:ind w:left="0"/>
      </w:pPr>
      <w:r>
        <w:t xml:space="preserve">      </w:t>
      </w:r>
      <w:r w:rsidR="00EE7410" w:rsidRPr="00C74B59">
        <w:rPr>
          <w:b/>
          <w:highlight w:val="lightGray"/>
          <w:u w:val="single"/>
        </w:rPr>
        <w:t>Now</w:t>
      </w:r>
      <w:r w:rsidR="00EE7410">
        <w:t xml:space="preserve"> </w:t>
      </w:r>
      <w:r w:rsidR="00EE7410" w:rsidRPr="009C1F4D">
        <w:rPr>
          <w:b/>
          <w:color w:val="00B050"/>
        </w:rPr>
        <w:t>when</w:t>
      </w:r>
      <w:r w:rsidR="00EE7410">
        <w:t xml:space="preserve"> </w:t>
      </w:r>
      <w:r w:rsidR="009C1F4D">
        <w:t xml:space="preserve"> [he]  </w:t>
      </w:r>
      <w:r w:rsidR="00EE7410" w:rsidRPr="00022A1E">
        <w:rPr>
          <w:b/>
          <w:color w:val="7030A0"/>
          <w:u w:val="single"/>
        </w:rPr>
        <w:t>Ammon</w:t>
      </w:r>
      <w:r w:rsidR="00EE7410">
        <w:t xml:space="preserve"> </w:t>
      </w:r>
      <w:r w:rsidR="009C1F4D">
        <w:tab/>
      </w:r>
      <w:r w:rsidR="009C1F4D">
        <w:tab/>
      </w:r>
      <w:r w:rsidR="00EE7410" w:rsidRPr="00396199">
        <w:rPr>
          <w:b/>
          <w:bCs/>
        </w:rPr>
        <w:t>saw</w:t>
      </w:r>
      <w:r w:rsidR="00EE7410">
        <w:t xml:space="preserve"> </w:t>
      </w:r>
      <w:r w:rsidR="009C1F4D">
        <w:tab/>
      </w:r>
      <w:r w:rsidR="00EE7410">
        <w:t xml:space="preserve">this </w:t>
      </w:r>
    </w:p>
    <w:p w14:paraId="6F7B9B13" w14:textId="48C36C50" w:rsidR="009C1F4D" w:rsidRPr="00AB65DE" w:rsidRDefault="00EE7410" w:rsidP="00396199">
      <w:pPr>
        <w:spacing w:after="0"/>
        <w:ind w:left="1440" w:firstLine="720"/>
        <w:rPr>
          <w:sz w:val="18"/>
          <w:szCs w:val="18"/>
        </w:rPr>
      </w:pPr>
      <w:r w:rsidRPr="009C1F4D">
        <w:rPr>
          <w:b/>
          <w:color w:val="7030A0"/>
        </w:rPr>
        <w:t>his</w:t>
      </w:r>
      <w:r>
        <w:t xml:space="preserve"> </w:t>
      </w:r>
      <w:r w:rsidR="009C1F4D">
        <w:t xml:space="preserve">  </w:t>
      </w:r>
      <w:r w:rsidR="00396199">
        <w:tab/>
      </w:r>
      <w:r w:rsidR="00396199">
        <w:tab/>
      </w:r>
      <w:r w:rsidRPr="009C1F4D">
        <w:rPr>
          <w:b/>
          <w:color w:val="F79646" w:themeColor="accent6"/>
        </w:rPr>
        <w:t>heart</w:t>
      </w:r>
      <w:r>
        <w:t xml:space="preserve"> </w:t>
      </w:r>
      <w:r w:rsidR="00AB65DE">
        <w:tab/>
      </w:r>
      <w:r w:rsidR="00AB65DE">
        <w:tab/>
      </w:r>
      <w:r w:rsidR="00AB65DE">
        <w:tab/>
      </w:r>
      <w:r w:rsidR="00AB65DE">
        <w:tab/>
      </w:r>
      <w:r w:rsidR="00AB65DE">
        <w:tab/>
      </w:r>
      <w:r w:rsidR="00AB65DE">
        <w:tab/>
      </w:r>
      <w:r w:rsidR="00AB65DE">
        <w:tab/>
        <w:t xml:space="preserve">       </w:t>
      </w:r>
      <w:r w:rsidR="00AB65DE">
        <w:rPr>
          <w:sz w:val="18"/>
          <w:szCs w:val="18"/>
        </w:rPr>
        <w:t xml:space="preserve"> </w:t>
      </w:r>
      <w:r w:rsidR="002B73C7">
        <w:rPr>
          <w:sz w:val="18"/>
          <w:szCs w:val="18"/>
        </w:rPr>
        <w:t xml:space="preserve"> </w:t>
      </w:r>
      <w:r w:rsidR="00AB65DE">
        <w:rPr>
          <w:sz w:val="18"/>
          <w:szCs w:val="18"/>
        </w:rPr>
        <w:t xml:space="preserve"> </w:t>
      </w:r>
      <w:r w:rsidR="00AB65DE" w:rsidRPr="002B73C7">
        <w:rPr>
          <w:sz w:val="16"/>
          <w:szCs w:val="16"/>
        </w:rPr>
        <w:t>1</w:t>
      </w:r>
      <w:r w:rsidR="00800E7F">
        <w:rPr>
          <w:sz w:val="16"/>
          <w:szCs w:val="16"/>
        </w:rPr>
        <w:t>4</w:t>
      </w:r>
    </w:p>
    <w:p w14:paraId="73F9094E" w14:textId="75D77B8E" w:rsidR="009C1F4D" w:rsidRDefault="00EE7410" w:rsidP="00396199">
      <w:pPr>
        <w:spacing w:after="0"/>
        <w:ind w:left="2160" w:firstLine="720"/>
      </w:pPr>
      <w:r>
        <w:t xml:space="preserve">was </w:t>
      </w:r>
      <w:r w:rsidR="009C1F4D">
        <w:tab/>
      </w:r>
      <w:r w:rsidRPr="009C1F4D">
        <w:rPr>
          <w:color w:val="00B0F0"/>
        </w:rPr>
        <w:t>swollen</w:t>
      </w:r>
      <w:r>
        <w:t xml:space="preserve"> within </w:t>
      </w:r>
      <w:r w:rsidR="009C1F4D">
        <w:tab/>
        <w:t xml:space="preserve">           </w:t>
      </w:r>
      <w:r w:rsidRPr="009C1F4D">
        <w:rPr>
          <w:b/>
          <w:color w:val="7030A0"/>
        </w:rPr>
        <w:t xml:space="preserve">him </w:t>
      </w:r>
    </w:p>
    <w:p w14:paraId="33E6FAA2" w14:textId="77777777" w:rsidR="009C1F4D" w:rsidRDefault="00EE7410" w:rsidP="009C1F4D">
      <w:pPr>
        <w:spacing w:after="0"/>
        <w:ind w:left="3600" w:firstLine="720"/>
        <w:rPr>
          <w:color w:val="00B0F0"/>
        </w:rPr>
      </w:pPr>
      <w:r>
        <w:t xml:space="preserve">with </w:t>
      </w:r>
      <w:r w:rsidR="009C1F4D">
        <w:tab/>
      </w:r>
      <w:r w:rsidR="009C1F4D" w:rsidRPr="009C1F4D">
        <w:rPr>
          <w:color w:val="00B0F0"/>
        </w:rPr>
        <w:t xml:space="preserve">           joy</w:t>
      </w:r>
    </w:p>
    <w:p w14:paraId="481F38A9" w14:textId="77777777" w:rsidR="009C1F4D" w:rsidRDefault="009C1F4D" w:rsidP="009C1F4D">
      <w:pPr>
        <w:spacing w:after="0"/>
      </w:pPr>
      <w:r w:rsidRPr="009C1F4D">
        <w:rPr>
          <w:b/>
        </w:rPr>
        <w:t>for</w:t>
      </w:r>
      <w:r w:rsidR="00EE7410" w:rsidRPr="009C1F4D">
        <w:rPr>
          <w:b/>
        </w:rPr>
        <w:t xml:space="preserve"> </w:t>
      </w:r>
      <w:r>
        <w:tab/>
      </w:r>
      <w:r w:rsidRPr="00396199">
        <w:rPr>
          <w:u w:val="single"/>
        </w:rPr>
        <w:tab/>
      </w:r>
      <w:r w:rsidRPr="00396199">
        <w:rPr>
          <w:u w:val="single"/>
        </w:rPr>
        <w:tab/>
      </w:r>
      <w:r w:rsidRPr="00396199">
        <w:rPr>
          <w:u w:val="single"/>
        </w:rPr>
        <w:tab/>
      </w:r>
      <w:r w:rsidR="00EE7410" w:rsidRPr="00C74B59">
        <w:rPr>
          <w:b/>
          <w:highlight w:val="lightGray"/>
          <w:u w:val="single"/>
        </w:rPr>
        <w:t>said</w:t>
      </w:r>
      <w:r w:rsidR="00EE7410" w:rsidRPr="00C74B59">
        <w:rPr>
          <w:u w:val="single"/>
        </w:rPr>
        <w:t xml:space="preserve"> </w:t>
      </w:r>
    </w:p>
    <w:p w14:paraId="70CD8EF9" w14:textId="77777777" w:rsidR="0068684F" w:rsidRDefault="00EE7410" w:rsidP="009C1F4D">
      <w:pPr>
        <w:spacing w:after="0"/>
        <w:ind w:firstLine="720"/>
      </w:pPr>
      <w:r>
        <w:t>he</w:t>
      </w:r>
      <w:r w:rsidR="009C1F4D">
        <w:t xml:space="preserve">  [</w:t>
      </w:r>
      <w:r w:rsidR="009C1F4D" w:rsidRPr="00022A1E">
        <w:rPr>
          <w:b/>
          <w:color w:val="7030A0"/>
          <w:u w:val="single"/>
        </w:rPr>
        <w:t>Ammon</w:t>
      </w:r>
      <w:r w:rsidR="009C1F4D">
        <w:t>]</w:t>
      </w:r>
      <w:r>
        <w:t xml:space="preserve"> </w:t>
      </w:r>
    </w:p>
    <w:p w14:paraId="18F2CFA9" w14:textId="77777777" w:rsidR="00022A1E" w:rsidRDefault="00022A1E" w:rsidP="009C1F4D">
      <w:pPr>
        <w:spacing w:after="0"/>
        <w:ind w:firstLine="720"/>
      </w:pPr>
    </w:p>
    <w:p w14:paraId="36153AC5" w14:textId="77777777" w:rsidR="009C1F4D" w:rsidRDefault="00EE7410" w:rsidP="009C1F4D">
      <w:pPr>
        <w:spacing w:after="0"/>
        <w:ind w:firstLine="720"/>
      </w:pPr>
      <w:r w:rsidRPr="00356B3C">
        <w:rPr>
          <w:b/>
          <w:bCs/>
          <w:color w:val="7030A0"/>
        </w:rPr>
        <w:t>I</w:t>
      </w:r>
      <w:r>
        <w:t xml:space="preserve"> </w:t>
      </w:r>
      <w:r w:rsidR="009C1F4D">
        <w:t xml:space="preserve">    [</w:t>
      </w:r>
      <w:r w:rsidR="009C1F4D" w:rsidRPr="00022A1E">
        <w:rPr>
          <w:b/>
          <w:color w:val="7030A0"/>
          <w:u w:val="single"/>
        </w:rPr>
        <w:t>Ammon</w:t>
      </w:r>
      <w:r w:rsidR="009C1F4D">
        <w:t>]</w:t>
      </w:r>
    </w:p>
    <w:p w14:paraId="677C7021" w14:textId="77777777" w:rsidR="009C1F4D" w:rsidRDefault="00EE7410" w:rsidP="009C1F4D">
      <w:pPr>
        <w:spacing w:after="0"/>
        <w:ind w:left="1440" w:firstLine="720"/>
        <w:rPr>
          <w:b/>
        </w:rPr>
      </w:pPr>
      <w:r>
        <w:t xml:space="preserve">will </w:t>
      </w:r>
      <w:r w:rsidR="009C1F4D">
        <w:tab/>
      </w:r>
      <w:r w:rsidR="009C1F4D">
        <w:tab/>
      </w:r>
      <w:r w:rsidRPr="00BE6284">
        <w:rPr>
          <w:b/>
        </w:rPr>
        <w:t>show forth</w:t>
      </w:r>
      <w:r>
        <w:t xml:space="preserve"> </w:t>
      </w:r>
      <w:r w:rsidR="009C1F4D">
        <w:tab/>
      </w:r>
      <w:r w:rsidRPr="00BE6284">
        <w:rPr>
          <w:b/>
          <w:color w:val="7030A0"/>
        </w:rPr>
        <w:t xml:space="preserve">my </w:t>
      </w:r>
      <w:r w:rsidR="009C1F4D">
        <w:t xml:space="preserve">    </w:t>
      </w:r>
      <w:r w:rsidRPr="00AB65DE">
        <w:rPr>
          <w:b/>
          <w:u w:val="single"/>
        </w:rPr>
        <w:t>power</w:t>
      </w:r>
      <w:r w:rsidRPr="0068684F">
        <w:rPr>
          <w:b/>
        </w:rPr>
        <w:t xml:space="preserve"> </w:t>
      </w:r>
    </w:p>
    <w:p w14:paraId="2BE696A7" w14:textId="77777777" w:rsidR="009C1F4D" w:rsidRDefault="00EE7410" w:rsidP="009C1F4D">
      <w:pPr>
        <w:spacing w:after="0"/>
        <w:ind w:left="3600" w:firstLine="720"/>
      </w:pPr>
      <w:r>
        <w:t xml:space="preserve">unto </w:t>
      </w:r>
      <w:r w:rsidR="009C1F4D">
        <w:tab/>
      </w:r>
      <w:r>
        <w:t xml:space="preserve">these </w:t>
      </w:r>
    </w:p>
    <w:p w14:paraId="482E5763" w14:textId="77777777" w:rsidR="0068684F" w:rsidRPr="00396199" w:rsidRDefault="00EE7410" w:rsidP="009C1F4D">
      <w:pPr>
        <w:spacing w:after="0"/>
        <w:ind w:left="4320" w:firstLine="720"/>
        <w:rPr>
          <w:color w:val="984806" w:themeColor="accent6" w:themeShade="80"/>
          <w:sz w:val="16"/>
          <w:szCs w:val="16"/>
        </w:rPr>
      </w:pPr>
      <w:r w:rsidRPr="00BE6284">
        <w:rPr>
          <w:b/>
          <w:color w:val="7030A0"/>
        </w:rPr>
        <w:t>my</w:t>
      </w:r>
      <w:r>
        <w:t xml:space="preserve"> </w:t>
      </w:r>
      <w:r w:rsidR="00BE6284">
        <w:t xml:space="preserve">    </w:t>
      </w:r>
      <w:r w:rsidR="00BE6284" w:rsidRPr="00BE6284">
        <w:rPr>
          <w:b/>
        </w:rPr>
        <w:t>fellow</w:t>
      </w:r>
      <w:r w:rsidR="00BE6284" w:rsidRPr="009C3E1D">
        <w:t xml:space="preserve"> </w:t>
      </w:r>
      <w:r w:rsidR="00BE6284" w:rsidRPr="00AB65DE">
        <w:rPr>
          <w:color w:val="984806" w:themeColor="accent6" w:themeShade="80"/>
          <w:u w:val="single"/>
        </w:rPr>
        <w:t>servants</w:t>
      </w:r>
      <w:r w:rsidRPr="00BE6284">
        <w:rPr>
          <w:color w:val="984806" w:themeColor="accent6" w:themeShade="80"/>
        </w:rPr>
        <w:t xml:space="preserve"> </w:t>
      </w:r>
    </w:p>
    <w:p w14:paraId="34DB5F2F" w14:textId="77777777" w:rsidR="008E2E73" w:rsidRPr="00396199" w:rsidRDefault="008E2E73" w:rsidP="009C1F4D">
      <w:pPr>
        <w:spacing w:after="0"/>
        <w:ind w:left="1440" w:firstLine="720"/>
        <w:rPr>
          <w:sz w:val="16"/>
          <w:szCs w:val="16"/>
        </w:rPr>
      </w:pPr>
    </w:p>
    <w:p w14:paraId="5EDF6F54" w14:textId="2DB4F95C" w:rsidR="009C1F4D" w:rsidRDefault="00CD2888" w:rsidP="009C1F4D">
      <w:pPr>
        <w:spacing w:after="0"/>
        <w:ind w:left="1440" w:firstLine="720"/>
      </w:pPr>
      <w:r>
        <w:tab/>
      </w:r>
      <w:r>
        <w:tab/>
      </w:r>
      <w:r w:rsidRPr="00CD2888">
        <w:rPr>
          <w:b/>
          <w:color w:val="F79646" w:themeColor="accent6"/>
        </w:rPr>
        <w:t>&gt;</w:t>
      </w:r>
      <w:r w:rsidRPr="00CD2888">
        <w:rPr>
          <w:b/>
        </w:rPr>
        <w:t>or</w:t>
      </w:r>
      <w:r>
        <w:tab/>
      </w:r>
      <w:r w:rsidR="009C1F4D">
        <w:tab/>
      </w:r>
      <w:r w:rsidR="00EE7410">
        <w:t>the</w:t>
      </w:r>
      <w:r w:rsidR="009C3E1D">
        <w:t xml:space="preserve"> </w:t>
      </w:r>
      <w:r w:rsidR="00EE7410">
        <w:t xml:space="preserve"> </w:t>
      </w:r>
      <w:r w:rsidR="009C1F4D">
        <w:t xml:space="preserve">   </w:t>
      </w:r>
      <w:r w:rsidR="00EE7410" w:rsidRPr="00AB65DE">
        <w:rPr>
          <w:b/>
          <w:u w:val="single"/>
        </w:rPr>
        <w:t>power</w:t>
      </w:r>
      <w:r w:rsidR="00EE7410">
        <w:t xml:space="preserve"> </w:t>
      </w:r>
      <w:r>
        <w:tab/>
      </w:r>
      <w:r>
        <w:tab/>
      </w:r>
      <w:r>
        <w:tab/>
        <w:t xml:space="preserve">                      </w:t>
      </w:r>
      <w:r w:rsidR="00800E7F">
        <w:t xml:space="preserve"> </w:t>
      </w:r>
      <w:r w:rsidRPr="00CD2888">
        <w:rPr>
          <w:sz w:val="16"/>
          <w:szCs w:val="16"/>
        </w:rPr>
        <w:t xml:space="preserve"> </w:t>
      </w:r>
      <w:r w:rsidR="00800E7F">
        <w:rPr>
          <w:sz w:val="16"/>
          <w:szCs w:val="16"/>
        </w:rPr>
        <w:t xml:space="preserve"> </w:t>
      </w:r>
      <w:r w:rsidR="00800E7F" w:rsidRPr="00800E7F">
        <w:rPr>
          <w:sz w:val="18"/>
          <w:szCs w:val="18"/>
        </w:rPr>
        <w:t>rr</w:t>
      </w:r>
    </w:p>
    <w:p w14:paraId="3CBEE0E0" w14:textId="77777777" w:rsidR="0068684F" w:rsidRDefault="00EE7410" w:rsidP="009C1F4D">
      <w:pPr>
        <w:spacing w:after="0"/>
        <w:ind w:firstLine="720"/>
      </w:pPr>
      <w:r>
        <w:t xml:space="preserve">which </w:t>
      </w:r>
      <w:r w:rsidR="009C1F4D">
        <w:tab/>
      </w:r>
      <w:r>
        <w:t xml:space="preserve">is </w:t>
      </w:r>
      <w:r w:rsidR="009C1F4D">
        <w:tab/>
      </w:r>
      <w:r w:rsidR="009C1F4D">
        <w:tab/>
      </w:r>
      <w:r w:rsidR="009C1F4D">
        <w:tab/>
      </w:r>
      <w:r>
        <w:t xml:space="preserve">in </w:t>
      </w:r>
      <w:r w:rsidR="009C1F4D">
        <w:t xml:space="preserve">                    </w:t>
      </w:r>
      <w:r w:rsidR="009C1F4D" w:rsidRPr="00BE6284">
        <w:rPr>
          <w:b/>
          <w:color w:val="7030A0"/>
        </w:rPr>
        <w:t xml:space="preserve"> </w:t>
      </w:r>
      <w:r w:rsidRPr="00BE6284">
        <w:rPr>
          <w:b/>
          <w:color w:val="7030A0"/>
        </w:rPr>
        <w:t>me</w:t>
      </w:r>
      <w:r>
        <w:t xml:space="preserve"> </w:t>
      </w:r>
    </w:p>
    <w:p w14:paraId="01C5D8C8" w14:textId="77777777" w:rsidR="00BE6284" w:rsidRDefault="00EE7410" w:rsidP="00BE6284">
      <w:pPr>
        <w:spacing w:after="0"/>
        <w:ind w:left="3600" w:firstLine="720"/>
      </w:pPr>
      <w:r>
        <w:t xml:space="preserve">in </w:t>
      </w:r>
      <w:r w:rsidR="009C1F4D">
        <w:tab/>
      </w:r>
      <w:r w:rsidR="00BE6284">
        <w:t xml:space="preserve">           </w:t>
      </w:r>
      <w:r w:rsidRPr="00BE6284">
        <w:rPr>
          <w:b/>
        </w:rPr>
        <w:t xml:space="preserve">restoring </w:t>
      </w:r>
      <w:r w:rsidR="009C1F4D">
        <w:tab/>
      </w:r>
    </w:p>
    <w:p w14:paraId="1E1A173F" w14:textId="77777777" w:rsidR="00BE6284" w:rsidRDefault="00EE7410" w:rsidP="00BE6284">
      <w:pPr>
        <w:spacing w:after="0"/>
        <w:ind w:left="4320" w:firstLine="720"/>
      </w:pPr>
      <w:r>
        <w:t xml:space="preserve">these </w:t>
      </w:r>
      <w:r w:rsidR="009C1F4D">
        <w:tab/>
      </w:r>
      <w:r w:rsidRPr="00BE6284">
        <w:rPr>
          <w:color w:val="984806" w:themeColor="accent6" w:themeShade="80"/>
          <w:u w:val="single"/>
        </w:rPr>
        <w:t>flocks</w:t>
      </w:r>
      <w:r>
        <w:t xml:space="preserve"> </w:t>
      </w:r>
    </w:p>
    <w:p w14:paraId="4D16F761" w14:textId="35EB86A0" w:rsidR="008E2E73" w:rsidRDefault="00EE7410" w:rsidP="00396199">
      <w:pPr>
        <w:spacing w:after="0"/>
        <w:ind w:left="3600" w:firstLine="720"/>
        <w:rPr>
          <w:b/>
          <w:color w:val="984806" w:themeColor="accent6" w:themeShade="80"/>
          <w:u w:val="single"/>
        </w:rPr>
      </w:pPr>
      <w:r>
        <w:t xml:space="preserve">unto </w:t>
      </w:r>
      <w:r w:rsidR="00BE6284">
        <w:tab/>
      </w:r>
      <w:r>
        <w:t xml:space="preserve">the </w:t>
      </w:r>
      <w:r w:rsidR="00BE6284">
        <w:tab/>
      </w:r>
      <w:r w:rsidR="00DB3A10" w:rsidRPr="00AB65DE">
        <w:rPr>
          <w:b/>
          <w:color w:val="984806" w:themeColor="accent6" w:themeShade="80"/>
          <w:u w:val="single"/>
        </w:rPr>
        <w:t>king</w:t>
      </w:r>
      <w:r w:rsidRPr="00AB65DE">
        <w:rPr>
          <w:b/>
          <w:color w:val="984806" w:themeColor="accent6" w:themeShade="80"/>
          <w:u w:val="single"/>
        </w:rPr>
        <w:t xml:space="preserve"> </w:t>
      </w:r>
    </w:p>
    <w:p w14:paraId="2798778D" w14:textId="77777777" w:rsidR="00396199" w:rsidRDefault="00396199" w:rsidP="00396199">
      <w:pPr>
        <w:spacing w:after="0"/>
        <w:ind w:left="3600" w:firstLine="720"/>
        <w:rPr>
          <w:b/>
          <w:color w:val="984806" w:themeColor="accent6" w:themeShade="80"/>
        </w:rPr>
      </w:pPr>
    </w:p>
    <w:p w14:paraId="051D15B0"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47D5C56C" w14:textId="17229F80" w:rsidR="00AB65DE" w:rsidRDefault="00022A1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[Heb. </w:t>
      </w:r>
      <w:r w:rsidR="000360DF">
        <w:rPr>
          <w:rFonts w:ascii="Calibri" w:eastAsia="Calibri" w:hAnsi="Calibri" w:cs="Calibri"/>
          <w:sz w:val="18"/>
          <w:szCs w:val="18"/>
        </w:rPr>
        <w:t>1</w:t>
      </w:r>
      <w:r w:rsidR="00800E7F">
        <w:rPr>
          <w:rFonts w:ascii="Calibri" w:eastAsia="Calibri" w:hAnsi="Calibri" w:cs="Calibri"/>
          <w:sz w:val="18"/>
          <w:szCs w:val="18"/>
        </w:rPr>
        <w:t>2</w:t>
      </w:r>
      <w:r>
        <w:rPr>
          <w:rFonts w:ascii="Calibri" w:eastAsia="Calibri" w:hAnsi="Calibri" w:cs="Calibri"/>
          <w:sz w:val="18"/>
          <w:szCs w:val="18"/>
        </w:rPr>
        <w:t xml:space="preserve"> – Simile]</w:t>
      </w:r>
      <w:r w:rsidR="002B73C7">
        <w:rPr>
          <w:rFonts w:ascii="Calibri" w:eastAsia="Calibri" w:hAnsi="Calibri" w:cs="Calibri"/>
          <w:sz w:val="18"/>
          <w:szCs w:val="18"/>
        </w:rPr>
        <w:tab/>
      </w:r>
      <w:r w:rsidR="002B73C7">
        <w:rPr>
          <w:rFonts w:ascii="Calibri" w:eastAsia="Calibri" w:hAnsi="Calibri" w:cs="Calibri"/>
          <w:sz w:val="18"/>
          <w:szCs w:val="18"/>
        </w:rPr>
        <w:tab/>
      </w:r>
      <w:r w:rsidR="002B73C7">
        <w:rPr>
          <w:rFonts w:ascii="Calibri" w:eastAsia="Calibri" w:hAnsi="Calibri" w:cs="Calibri"/>
          <w:sz w:val="18"/>
          <w:szCs w:val="18"/>
        </w:rPr>
        <w:tab/>
      </w:r>
      <w:r w:rsidR="002B73C7">
        <w:rPr>
          <w:rFonts w:ascii="Calibri" w:eastAsia="Calibri" w:hAnsi="Calibri" w:cs="Calibri"/>
          <w:sz w:val="18"/>
          <w:szCs w:val="18"/>
        </w:rPr>
        <w:tab/>
      </w:r>
      <w:r w:rsidR="002B73C7" w:rsidRPr="000447AA">
        <w:rPr>
          <w:rFonts w:ascii="Calibri" w:eastAsia="Calibri" w:hAnsi="Calibri" w:cs="Calibri"/>
          <w:sz w:val="18"/>
          <w:szCs w:val="18"/>
        </w:rPr>
        <w:t>[Heb</w:t>
      </w:r>
      <w:r w:rsidR="002B73C7">
        <w:rPr>
          <w:rFonts w:ascii="Calibri" w:eastAsia="Calibri" w:hAnsi="Calibri" w:cs="Calibri"/>
          <w:sz w:val="18"/>
          <w:szCs w:val="18"/>
        </w:rPr>
        <w:t>. 1</w:t>
      </w:r>
      <w:r w:rsidR="00800E7F">
        <w:rPr>
          <w:rFonts w:ascii="Calibri" w:eastAsia="Calibri" w:hAnsi="Calibri" w:cs="Calibri"/>
          <w:sz w:val="18"/>
          <w:szCs w:val="18"/>
        </w:rPr>
        <w:t>4</w:t>
      </w:r>
      <w:r w:rsidR="002B73C7">
        <w:rPr>
          <w:rFonts w:ascii="Calibri" w:eastAsia="Calibri" w:hAnsi="Calibri" w:cs="Calibri"/>
          <w:sz w:val="18"/>
          <w:szCs w:val="18"/>
        </w:rPr>
        <w:t xml:space="preserve"> – Metaphor  “heart”]</w:t>
      </w:r>
    </w:p>
    <w:p w14:paraId="6E937401" w14:textId="54A961B8" w:rsidR="00396199" w:rsidRDefault="008E2E73" w:rsidP="008E2E73">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[Heb</w:t>
      </w:r>
      <w:r w:rsidR="00AB65DE">
        <w:rPr>
          <w:rFonts w:ascii="Calibri" w:eastAsia="Calibri" w:hAnsi="Calibri" w:cs="Calibri"/>
          <w:sz w:val="18"/>
          <w:szCs w:val="18"/>
        </w:rPr>
        <w:t>. 1</w:t>
      </w:r>
      <w:r w:rsidR="00800E7F">
        <w:rPr>
          <w:rFonts w:ascii="Calibri" w:eastAsia="Calibri" w:hAnsi="Calibri" w:cs="Calibri"/>
          <w:sz w:val="18"/>
          <w:szCs w:val="18"/>
        </w:rPr>
        <w:t>3</w:t>
      </w:r>
      <w:r w:rsidR="00AB65DE">
        <w:rPr>
          <w:rFonts w:ascii="Calibri" w:eastAsia="Calibri" w:hAnsi="Calibri" w:cs="Calibri"/>
          <w:sz w:val="18"/>
          <w:szCs w:val="18"/>
        </w:rPr>
        <w:t xml:space="preserve"> – </w:t>
      </w:r>
      <w:r w:rsidR="002B73C7">
        <w:rPr>
          <w:rFonts w:ascii="Calibri" w:eastAsia="Calibri" w:hAnsi="Calibri" w:cs="Calibri"/>
          <w:sz w:val="18"/>
          <w:szCs w:val="18"/>
        </w:rPr>
        <w:t>Use of “exceedingly”</w:t>
      </w:r>
      <w:r w:rsidR="00AB65DE">
        <w:rPr>
          <w:rFonts w:ascii="Calibri" w:eastAsia="Calibri" w:hAnsi="Calibri" w:cs="Calibri"/>
          <w:sz w:val="18"/>
          <w:szCs w:val="18"/>
        </w:rPr>
        <w:t>]</w:t>
      </w:r>
      <w:r w:rsidR="00AB65DE">
        <w:rPr>
          <w:rFonts w:ascii="Calibri" w:eastAsia="Calibri" w:hAnsi="Calibri" w:cs="Calibri"/>
          <w:sz w:val="18"/>
          <w:szCs w:val="18"/>
        </w:rPr>
        <w:tab/>
      </w:r>
      <w:r w:rsidR="00AB65DE">
        <w:rPr>
          <w:rFonts w:ascii="Calibri" w:eastAsia="Calibri" w:hAnsi="Calibri" w:cs="Calibri"/>
          <w:sz w:val="18"/>
          <w:szCs w:val="18"/>
        </w:rPr>
        <w:tab/>
      </w:r>
      <w:r w:rsidR="00CD2888">
        <w:rPr>
          <w:rFonts w:ascii="Calibri" w:eastAsia="Calibri" w:hAnsi="Calibri" w:cs="Calibri"/>
          <w:sz w:val="18"/>
          <w:szCs w:val="18"/>
        </w:rPr>
        <w:t xml:space="preserve">[Par. </w:t>
      </w:r>
      <w:r w:rsidR="00800E7F">
        <w:rPr>
          <w:rFonts w:ascii="Calibri" w:eastAsia="Calibri" w:hAnsi="Calibri" w:cs="Calibri"/>
          <w:sz w:val="18"/>
          <w:szCs w:val="18"/>
        </w:rPr>
        <w:t>rr</w:t>
      </w:r>
      <w:r w:rsidR="00CD2888">
        <w:rPr>
          <w:rFonts w:ascii="Calibri" w:eastAsia="Calibri" w:hAnsi="Calibri" w:cs="Calibri"/>
          <w:sz w:val="18"/>
          <w:szCs w:val="18"/>
        </w:rPr>
        <w:t xml:space="preserve"> – Clarification]</w:t>
      </w:r>
    </w:p>
    <w:p w14:paraId="6F039AD2" w14:textId="1F2F2462" w:rsidR="008E2E73" w:rsidRPr="000447AA" w:rsidRDefault="00AB65D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78575B47" w14:textId="77777777" w:rsidR="0018608B" w:rsidRDefault="0018608B" w:rsidP="0018608B">
      <w:pPr>
        <w:spacing w:after="0"/>
        <w:ind w:left="0"/>
        <w:rPr>
          <w:i/>
        </w:rPr>
      </w:pPr>
      <w:r w:rsidRPr="00D03D7E">
        <w:rPr>
          <w:i/>
        </w:rPr>
        <w:lastRenderedPageBreak/>
        <w:t>[Alma 17]</w:t>
      </w:r>
    </w:p>
    <w:p w14:paraId="4A55AFB3" w14:textId="77777777" w:rsidR="0018608B" w:rsidRDefault="0018608B" w:rsidP="00BE6284">
      <w:pPr>
        <w:spacing w:after="0"/>
        <w:rPr>
          <w:b/>
          <w:u w:val="single"/>
        </w:rPr>
      </w:pPr>
    </w:p>
    <w:p w14:paraId="54423813" w14:textId="77777777" w:rsidR="00BE6284" w:rsidRDefault="00EE7410" w:rsidP="00BE6284">
      <w:pPr>
        <w:spacing w:after="0"/>
      </w:pPr>
      <w:r w:rsidRPr="00DB3A10">
        <w:rPr>
          <w:b/>
          <w:u w:val="single"/>
        </w:rPr>
        <w:t>that</w:t>
      </w:r>
      <w:r w:rsidRPr="0068684F">
        <w:rPr>
          <w:u w:val="single"/>
        </w:rPr>
        <w:t xml:space="preserve"> </w:t>
      </w:r>
      <w:r w:rsidR="00BE6284">
        <w:rPr>
          <w:u w:val="single"/>
        </w:rPr>
        <w:tab/>
      </w:r>
      <w:r w:rsidRPr="00356B3C">
        <w:rPr>
          <w:b/>
          <w:bCs/>
          <w:color w:val="7030A0"/>
          <w:u w:val="single"/>
        </w:rPr>
        <w:t>I</w:t>
      </w:r>
      <w:r w:rsidRPr="0068684F">
        <w:rPr>
          <w:u w:val="single"/>
        </w:rPr>
        <w:t xml:space="preserve"> </w:t>
      </w:r>
      <w:r w:rsidR="00BE6284">
        <w:rPr>
          <w:u w:val="single"/>
        </w:rPr>
        <w:t xml:space="preserve">    [</w:t>
      </w:r>
      <w:r w:rsidR="00BE6284" w:rsidRPr="00BE6284">
        <w:rPr>
          <w:b/>
          <w:color w:val="7030A0"/>
          <w:u w:val="single"/>
        </w:rPr>
        <w:t>Ammon</w:t>
      </w:r>
      <w:r w:rsidR="00BE6284">
        <w:rPr>
          <w:u w:val="single"/>
        </w:rPr>
        <w:t>]</w:t>
      </w:r>
      <w:r w:rsidR="00BE6284">
        <w:rPr>
          <w:u w:val="single"/>
        </w:rPr>
        <w:tab/>
      </w:r>
      <w:r w:rsidRPr="0068684F">
        <w:rPr>
          <w:u w:val="single"/>
        </w:rPr>
        <w:t>may</w:t>
      </w:r>
      <w:r>
        <w:t xml:space="preserve"> </w:t>
      </w:r>
      <w:r w:rsidR="00BE6284">
        <w:tab/>
      </w:r>
      <w:r w:rsidRPr="0068684F">
        <w:rPr>
          <w:b/>
        </w:rPr>
        <w:t xml:space="preserve">win </w:t>
      </w:r>
      <w:r w:rsidR="00BE6284">
        <w:rPr>
          <w:b/>
        </w:rPr>
        <w:tab/>
      </w:r>
      <w:r w:rsidR="00BE6284">
        <w:rPr>
          <w:b/>
        </w:rPr>
        <w:tab/>
      </w:r>
      <w:r w:rsidRPr="0068684F">
        <w:rPr>
          <w:b/>
        </w:rPr>
        <w:t xml:space="preserve">the </w:t>
      </w:r>
      <w:r w:rsidR="00BE6284">
        <w:rPr>
          <w:b/>
        </w:rPr>
        <w:t xml:space="preserve">    </w:t>
      </w:r>
      <w:r w:rsidRPr="00BE6284">
        <w:rPr>
          <w:b/>
          <w:color w:val="F79646" w:themeColor="accent6"/>
        </w:rPr>
        <w:t>hearts</w:t>
      </w:r>
      <w:r>
        <w:t xml:space="preserve"> </w:t>
      </w:r>
    </w:p>
    <w:p w14:paraId="0B6E06C6" w14:textId="77777777" w:rsidR="00BE6284" w:rsidRDefault="00EE7410" w:rsidP="00BE6284">
      <w:pPr>
        <w:spacing w:after="0"/>
        <w:ind w:left="3600" w:firstLine="720"/>
      </w:pPr>
      <w:r>
        <w:t xml:space="preserve">of </w:t>
      </w:r>
      <w:r w:rsidR="00BE6284">
        <w:tab/>
      </w:r>
      <w:r>
        <w:t xml:space="preserve">these </w:t>
      </w:r>
    </w:p>
    <w:p w14:paraId="1706938D" w14:textId="77777777" w:rsidR="0068684F" w:rsidRDefault="00EE7410" w:rsidP="00BE6284">
      <w:pPr>
        <w:spacing w:after="0"/>
        <w:ind w:left="4320" w:firstLine="720"/>
        <w:rPr>
          <w:color w:val="984806" w:themeColor="accent6" w:themeShade="80"/>
        </w:rPr>
      </w:pPr>
      <w:r w:rsidRPr="00396199">
        <w:rPr>
          <w:b/>
          <w:color w:val="7030A0"/>
          <w:u w:val="single"/>
        </w:rPr>
        <w:t>my</w:t>
      </w:r>
      <w:r>
        <w:t xml:space="preserve"> </w:t>
      </w:r>
      <w:r w:rsidR="00BE6284">
        <w:t xml:space="preserve">    </w:t>
      </w:r>
      <w:r w:rsidRPr="00BE6284">
        <w:rPr>
          <w:b/>
        </w:rPr>
        <w:t xml:space="preserve">fellow </w:t>
      </w:r>
      <w:r w:rsidR="00BE6284" w:rsidRPr="00BE6284">
        <w:rPr>
          <w:color w:val="984806" w:themeColor="accent6" w:themeShade="80"/>
        </w:rPr>
        <w:t>servants</w:t>
      </w:r>
      <w:r w:rsidRPr="00BE6284">
        <w:rPr>
          <w:color w:val="984806" w:themeColor="accent6" w:themeShade="80"/>
        </w:rPr>
        <w:t xml:space="preserve"> </w:t>
      </w:r>
    </w:p>
    <w:p w14:paraId="725755D8" w14:textId="77777777" w:rsidR="00BE6284" w:rsidRDefault="00BE6284" w:rsidP="00BE6284">
      <w:pPr>
        <w:spacing w:after="0"/>
        <w:ind w:left="4320" w:firstLine="720"/>
      </w:pPr>
    </w:p>
    <w:p w14:paraId="1B854691" w14:textId="77777777" w:rsidR="00BE6284" w:rsidRDefault="00EE7410" w:rsidP="00BE6284">
      <w:pPr>
        <w:spacing w:after="0"/>
      </w:pPr>
      <w:r w:rsidRPr="00E75DCD">
        <w:rPr>
          <w:b/>
          <w:u w:val="single"/>
        </w:rPr>
        <w:t xml:space="preserve">that </w:t>
      </w:r>
      <w:r w:rsidR="00BE6284">
        <w:rPr>
          <w:u w:val="single"/>
        </w:rPr>
        <w:tab/>
      </w:r>
      <w:r w:rsidRPr="00356B3C">
        <w:rPr>
          <w:b/>
          <w:bCs/>
          <w:color w:val="7030A0"/>
          <w:u w:val="single"/>
        </w:rPr>
        <w:t>I</w:t>
      </w:r>
      <w:r w:rsidRPr="0068684F">
        <w:rPr>
          <w:u w:val="single"/>
        </w:rPr>
        <w:t xml:space="preserve"> </w:t>
      </w:r>
      <w:r w:rsidR="00BE6284">
        <w:rPr>
          <w:u w:val="single"/>
        </w:rPr>
        <w:t xml:space="preserve">    [</w:t>
      </w:r>
      <w:r w:rsidR="00BE6284" w:rsidRPr="00BE6284">
        <w:rPr>
          <w:b/>
          <w:color w:val="7030A0"/>
          <w:u w:val="single"/>
        </w:rPr>
        <w:t>Ammon</w:t>
      </w:r>
      <w:r w:rsidR="00BE6284">
        <w:rPr>
          <w:u w:val="single"/>
        </w:rPr>
        <w:t>]</w:t>
      </w:r>
      <w:r w:rsidR="00BE6284">
        <w:rPr>
          <w:u w:val="single"/>
        </w:rPr>
        <w:tab/>
      </w:r>
      <w:r w:rsidRPr="0068684F">
        <w:rPr>
          <w:u w:val="single"/>
        </w:rPr>
        <w:t>may</w:t>
      </w:r>
      <w:r>
        <w:t xml:space="preserve"> </w:t>
      </w:r>
      <w:r w:rsidR="00BE6284">
        <w:tab/>
      </w:r>
      <w:r w:rsidRPr="0068684F">
        <w:rPr>
          <w:b/>
        </w:rPr>
        <w:t>lead</w:t>
      </w:r>
      <w:r>
        <w:t xml:space="preserve"> </w:t>
      </w:r>
      <w:r w:rsidR="00BE6284">
        <w:tab/>
      </w:r>
      <w:r w:rsidR="00BE6284">
        <w:tab/>
      </w:r>
      <w:r w:rsidR="00BE6284">
        <w:tab/>
      </w:r>
      <w:r w:rsidRPr="00BE6284">
        <w:rPr>
          <w:color w:val="984806" w:themeColor="accent6" w:themeShade="80"/>
        </w:rPr>
        <w:t>them</w:t>
      </w:r>
      <w:r>
        <w:t xml:space="preserve"> </w:t>
      </w:r>
    </w:p>
    <w:p w14:paraId="62F0EF55" w14:textId="77777777" w:rsidR="00EE7410" w:rsidRDefault="00EE7410" w:rsidP="00BE6284">
      <w:pPr>
        <w:spacing w:after="0"/>
        <w:ind w:left="2160" w:firstLine="720"/>
      </w:pPr>
      <w:r>
        <w:t>to</w:t>
      </w:r>
      <w:r w:rsidRPr="0068684F">
        <w:rPr>
          <w:b/>
        </w:rPr>
        <w:t xml:space="preserve"> </w:t>
      </w:r>
      <w:r w:rsidR="00BE6284">
        <w:rPr>
          <w:b/>
        </w:rPr>
        <w:tab/>
      </w:r>
      <w:r w:rsidRPr="0068684F">
        <w:rPr>
          <w:b/>
        </w:rPr>
        <w:t>believe</w:t>
      </w:r>
      <w:r>
        <w:t xml:space="preserve"> in </w:t>
      </w:r>
      <w:r w:rsidR="00BE6284">
        <w:tab/>
      </w:r>
      <w:r w:rsidRPr="006A3BC1">
        <w:rPr>
          <w:b/>
          <w:color w:val="7030A0"/>
          <w:u w:val="single"/>
        </w:rPr>
        <w:t>my</w:t>
      </w:r>
      <w:r w:rsidRPr="006A3BC1">
        <w:t xml:space="preserve"> </w:t>
      </w:r>
      <w:r w:rsidR="00BE6284" w:rsidRPr="006A3BC1">
        <w:t xml:space="preserve">    </w:t>
      </w:r>
      <w:r w:rsidRPr="00396199">
        <w:rPr>
          <w:b/>
          <w:highlight w:val="lightGray"/>
          <w:u w:val="single"/>
        </w:rPr>
        <w:t>words</w:t>
      </w:r>
    </w:p>
    <w:p w14:paraId="501A74BB" w14:textId="77777777" w:rsidR="00E75DCD" w:rsidRDefault="00E75DCD" w:rsidP="00BE6284">
      <w:pPr>
        <w:spacing w:after="0"/>
        <w:ind w:left="2160" w:firstLine="720"/>
      </w:pPr>
    </w:p>
    <w:p w14:paraId="21FD1682" w14:textId="0757E3DF" w:rsidR="00BE6284" w:rsidRPr="009658C0" w:rsidRDefault="00EE7410" w:rsidP="00E75DCD">
      <w:pPr>
        <w:spacing w:after="0"/>
        <w:ind w:left="0"/>
        <w:rPr>
          <w:sz w:val="18"/>
          <w:szCs w:val="18"/>
        </w:rPr>
      </w:pPr>
      <w:r>
        <w:t xml:space="preserve"> 30 </w:t>
      </w:r>
      <w:r w:rsidRPr="009658C0">
        <w:rPr>
          <w:color w:val="FF33CC"/>
        </w:rPr>
        <w:t>And</w:t>
      </w:r>
      <w:r w:rsidRPr="0068684F">
        <w:rPr>
          <w:b/>
        </w:rPr>
        <w:t xml:space="preserve"> </w:t>
      </w:r>
      <w:r w:rsidRPr="00396199">
        <w:rPr>
          <w:b/>
          <w:highlight w:val="lightGray"/>
          <w:u w:val="single"/>
        </w:rPr>
        <w:t>now</w:t>
      </w:r>
      <w:r w:rsidRPr="00396199">
        <w:t xml:space="preserve"> </w:t>
      </w:r>
      <w:r w:rsidR="00E75DCD">
        <w:tab/>
      </w:r>
      <w:r w:rsidRPr="00E75DCD">
        <w:t xml:space="preserve">these </w:t>
      </w:r>
      <w:r w:rsidR="00BE6284" w:rsidRPr="00E75DCD">
        <w:tab/>
      </w:r>
      <w:r w:rsidRPr="00E75DCD">
        <w:t xml:space="preserve">were </w:t>
      </w:r>
      <w:r w:rsidR="00BE6284" w:rsidRPr="00E75DCD">
        <w:tab/>
      </w:r>
      <w:r w:rsidRPr="00E75DCD">
        <w:t xml:space="preserve">the </w:t>
      </w:r>
      <w:r w:rsidR="00BE6284" w:rsidRPr="00E75DCD">
        <w:tab/>
      </w:r>
      <w:r w:rsidRPr="00E75DCD">
        <w:rPr>
          <w:b/>
        </w:rPr>
        <w:t xml:space="preserve">thoughts </w:t>
      </w:r>
      <w:r w:rsidR="009658C0">
        <w:rPr>
          <w:b/>
        </w:rPr>
        <w:tab/>
      </w:r>
      <w:r w:rsidR="009658C0">
        <w:rPr>
          <w:b/>
        </w:rPr>
        <w:tab/>
      </w:r>
      <w:r w:rsidR="009658C0">
        <w:rPr>
          <w:b/>
        </w:rPr>
        <w:tab/>
      </w:r>
      <w:r w:rsidR="009658C0">
        <w:rPr>
          <w:b/>
        </w:rPr>
        <w:tab/>
        <w:t xml:space="preserve"> </w:t>
      </w:r>
      <w:r w:rsidR="00CD2A6C">
        <w:rPr>
          <w:b/>
        </w:rPr>
        <w:t xml:space="preserve">  </w:t>
      </w:r>
      <w:r w:rsidR="009658C0">
        <w:rPr>
          <w:b/>
        </w:rPr>
        <w:t xml:space="preserve">       </w:t>
      </w:r>
      <w:r w:rsidR="009658C0" w:rsidRPr="009658C0">
        <w:rPr>
          <w:color w:val="FF33CC"/>
          <w:sz w:val="18"/>
          <w:szCs w:val="18"/>
        </w:rPr>
        <w:t>[added in 1920]</w:t>
      </w:r>
    </w:p>
    <w:p w14:paraId="05553446" w14:textId="77777777" w:rsidR="0068684F" w:rsidRPr="00E75DCD" w:rsidRDefault="00EE7410" w:rsidP="00BE6284">
      <w:pPr>
        <w:spacing w:after="0"/>
        <w:ind w:left="4320"/>
        <w:rPr>
          <w:color w:val="7030A0"/>
        </w:rPr>
      </w:pPr>
      <w:r w:rsidRPr="00E75DCD">
        <w:t xml:space="preserve">of </w:t>
      </w:r>
      <w:r w:rsidR="00BE6284" w:rsidRPr="00E75DCD">
        <w:t xml:space="preserve"> </w:t>
      </w:r>
      <w:r w:rsidR="00BE6284" w:rsidRPr="00E75DCD">
        <w:tab/>
        <w:t xml:space="preserve">           </w:t>
      </w:r>
      <w:r w:rsidR="00E75DCD" w:rsidRPr="00E75DCD">
        <w:rPr>
          <w:b/>
          <w:color w:val="7030A0"/>
        </w:rPr>
        <w:t>Ammon</w:t>
      </w:r>
      <w:r w:rsidRPr="00E75DCD">
        <w:rPr>
          <w:color w:val="7030A0"/>
        </w:rPr>
        <w:t xml:space="preserve"> </w:t>
      </w:r>
    </w:p>
    <w:p w14:paraId="30C31A00" w14:textId="77777777" w:rsidR="00E75DCD" w:rsidRDefault="00E75DCD" w:rsidP="00BE6284">
      <w:pPr>
        <w:spacing w:after="0"/>
        <w:ind w:left="4320"/>
      </w:pPr>
    </w:p>
    <w:p w14:paraId="47C95129" w14:textId="593713B3" w:rsidR="00BE6284" w:rsidRDefault="00EE7410" w:rsidP="00BE6284">
      <w:pPr>
        <w:spacing w:after="0"/>
      </w:pPr>
      <w:r w:rsidRPr="00E75DCD">
        <w:rPr>
          <w:color w:val="00B050"/>
        </w:rPr>
        <w:t>when</w:t>
      </w:r>
      <w:r>
        <w:t xml:space="preserve"> </w:t>
      </w:r>
      <w:r w:rsidR="00BE6284">
        <w:tab/>
      </w:r>
      <w:r>
        <w:t xml:space="preserve">he </w:t>
      </w:r>
      <w:r w:rsidR="00BE6284">
        <w:t xml:space="preserve"> [</w:t>
      </w:r>
      <w:r w:rsidR="00BE6284" w:rsidRPr="00022A1E">
        <w:rPr>
          <w:b/>
          <w:color w:val="7030A0"/>
          <w:u w:val="single"/>
        </w:rPr>
        <w:t>Ammon</w:t>
      </w:r>
      <w:r w:rsidR="00BE6284">
        <w:t>]</w:t>
      </w:r>
      <w:r w:rsidR="00BE6284">
        <w:tab/>
      </w:r>
      <w:r w:rsidR="00BE6284">
        <w:tab/>
      </w:r>
      <w:r>
        <w:t xml:space="preserve">saw </w:t>
      </w:r>
      <w:r w:rsidR="00BE6284">
        <w:tab/>
      </w:r>
      <w:r w:rsidR="00BE6284">
        <w:tab/>
      </w:r>
      <w:r>
        <w:t xml:space="preserve">the </w:t>
      </w:r>
      <w:r w:rsidR="00BE6284">
        <w:tab/>
      </w:r>
      <w:r w:rsidRPr="00E75DCD">
        <w:rPr>
          <w:color w:val="984806" w:themeColor="accent6" w:themeShade="80"/>
        </w:rPr>
        <w:t>affliction</w:t>
      </w:r>
      <w:r w:rsidRPr="009658C0">
        <w:rPr>
          <w:color w:val="FF33CC"/>
        </w:rPr>
        <w:t xml:space="preserve">s </w:t>
      </w:r>
      <w:r w:rsidR="009658C0">
        <w:rPr>
          <w:color w:val="FF33CC"/>
        </w:rPr>
        <w:tab/>
      </w:r>
      <w:r w:rsidR="009658C0">
        <w:rPr>
          <w:b/>
        </w:rPr>
        <w:t xml:space="preserve"> </w:t>
      </w:r>
      <w:r w:rsidR="00CD2A6C">
        <w:rPr>
          <w:b/>
        </w:rPr>
        <w:t xml:space="preserve">  </w:t>
      </w:r>
      <w:r w:rsidR="009658C0">
        <w:rPr>
          <w:b/>
        </w:rPr>
        <w:t xml:space="preserve">  </w:t>
      </w:r>
      <w:r w:rsidR="009658C0" w:rsidRPr="009658C0">
        <w:rPr>
          <w:color w:val="FF33CC"/>
          <w:sz w:val="18"/>
          <w:szCs w:val="18"/>
        </w:rPr>
        <w:t>[</w:t>
      </w:r>
      <w:r w:rsidR="009658C0">
        <w:rPr>
          <w:color w:val="FF33CC"/>
          <w:sz w:val="18"/>
          <w:szCs w:val="18"/>
        </w:rPr>
        <w:t xml:space="preserve">“s” </w:t>
      </w:r>
      <w:r w:rsidR="009658C0" w:rsidRPr="009658C0">
        <w:rPr>
          <w:color w:val="FF33CC"/>
          <w:sz w:val="18"/>
          <w:szCs w:val="18"/>
        </w:rPr>
        <w:t>added in 1</w:t>
      </w:r>
      <w:r w:rsidR="009658C0">
        <w:rPr>
          <w:color w:val="FF33CC"/>
          <w:sz w:val="18"/>
          <w:szCs w:val="18"/>
        </w:rPr>
        <w:t>830</w:t>
      </w:r>
      <w:r w:rsidR="009658C0" w:rsidRPr="009658C0">
        <w:rPr>
          <w:color w:val="FF33CC"/>
          <w:sz w:val="18"/>
          <w:szCs w:val="18"/>
        </w:rPr>
        <w:t>]</w:t>
      </w:r>
    </w:p>
    <w:p w14:paraId="113B5F99" w14:textId="77777777" w:rsidR="00E75DCD" w:rsidRDefault="00EE7410" w:rsidP="00BE6284">
      <w:pPr>
        <w:spacing w:after="0"/>
        <w:ind w:left="3600" w:firstLine="720"/>
      </w:pPr>
      <w:r>
        <w:t xml:space="preserve">of </w:t>
      </w:r>
      <w:r w:rsidR="00BE6284">
        <w:tab/>
      </w:r>
      <w:r w:rsidR="00E75DCD">
        <w:t xml:space="preserve">          </w:t>
      </w:r>
      <w:r w:rsidR="00E75DCD">
        <w:tab/>
      </w:r>
      <w:r w:rsidRPr="00E75DCD">
        <w:rPr>
          <w:color w:val="984806" w:themeColor="accent6" w:themeShade="80"/>
        </w:rPr>
        <w:t>those</w:t>
      </w:r>
      <w:r>
        <w:t xml:space="preserve"> </w:t>
      </w:r>
    </w:p>
    <w:p w14:paraId="2DCF31EC" w14:textId="46FA1C85" w:rsidR="00BE6284" w:rsidRPr="009C3E1D" w:rsidRDefault="00E75DCD" w:rsidP="00BE6284">
      <w:pPr>
        <w:spacing w:after="0"/>
        <w:ind w:left="3600" w:firstLine="720"/>
        <w:rPr>
          <w:bCs/>
        </w:rPr>
      </w:pPr>
      <w:r>
        <w:t xml:space="preserve">                         </w:t>
      </w:r>
      <w:r w:rsidR="009C3E1D">
        <w:t xml:space="preserve">    </w:t>
      </w:r>
      <w:r w:rsidR="00EE7410" w:rsidRPr="009C3E1D">
        <w:rPr>
          <w:bCs/>
        </w:rPr>
        <w:t xml:space="preserve">whom </w:t>
      </w:r>
    </w:p>
    <w:p w14:paraId="00BAED33" w14:textId="77777777" w:rsidR="00BE6284" w:rsidRDefault="00EE7410" w:rsidP="00BE6284">
      <w:pPr>
        <w:spacing w:after="0"/>
        <w:ind w:firstLine="720"/>
      </w:pPr>
      <w:r>
        <w:t>he</w:t>
      </w:r>
      <w:r w:rsidR="00BE6284">
        <w:t xml:space="preserve">  [</w:t>
      </w:r>
      <w:r w:rsidR="00BE6284" w:rsidRPr="00022A1E">
        <w:rPr>
          <w:b/>
          <w:color w:val="7030A0"/>
          <w:u w:val="single"/>
        </w:rPr>
        <w:t>Ammon</w:t>
      </w:r>
      <w:r w:rsidR="00BE6284">
        <w:t>]</w:t>
      </w:r>
      <w:r w:rsidR="00BE6284">
        <w:tab/>
      </w:r>
      <w:r w:rsidR="00BE6284">
        <w:tab/>
      </w:r>
      <w:r>
        <w:t xml:space="preserve">termed </w:t>
      </w:r>
    </w:p>
    <w:p w14:paraId="1E2A756D" w14:textId="77777777" w:rsidR="00EE7410" w:rsidRDefault="00EE7410" w:rsidP="00BE6284">
      <w:pPr>
        <w:spacing w:after="0"/>
        <w:ind w:left="2160" w:firstLine="720"/>
      </w:pPr>
      <w:r>
        <w:t xml:space="preserve">to </w:t>
      </w:r>
      <w:r w:rsidR="00BE6284">
        <w:tab/>
      </w:r>
      <w:r w:rsidRPr="00BE6284">
        <w:rPr>
          <w:b/>
        </w:rPr>
        <w:t>be</w:t>
      </w:r>
      <w:r>
        <w:t xml:space="preserve"> </w:t>
      </w:r>
      <w:r w:rsidR="00BE6284">
        <w:tab/>
      </w:r>
      <w:r w:rsidR="00BE6284">
        <w:tab/>
      </w:r>
      <w:r w:rsidRPr="009C3E1D">
        <w:rPr>
          <w:b/>
          <w:color w:val="7030A0"/>
          <w:u w:val="single"/>
        </w:rPr>
        <w:t>his</w:t>
      </w:r>
      <w:r w:rsidRPr="009C3E1D">
        <w:rPr>
          <w:b/>
          <w:color w:val="7030A0"/>
        </w:rPr>
        <w:t xml:space="preserve"> </w:t>
      </w:r>
      <w:r w:rsidR="00BE6284">
        <w:rPr>
          <w:b/>
        </w:rPr>
        <w:t xml:space="preserve">     </w:t>
      </w:r>
      <w:r w:rsidRPr="00396199">
        <w:rPr>
          <w:b/>
          <w:u w:val="single"/>
        </w:rPr>
        <w:t>brethren</w:t>
      </w:r>
    </w:p>
    <w:p w14:paraId="5DE79D68" w14:textId="77777777" w:rsidR="00E75DCD" w:rsidRDefault="00E75DCD" w:rsidP="00BE6284">
      <w:pPr>
        <w:spacing w:after="0"/>
        <w:ind w:left="2160" w:firstLine="720"/>
      </w:pPr>
    </w:p>
    <w:p w14:paraId="198E76B6" w14:textId="77777777" w:rsidR="0068684F" w:rsidRDefault="00EE7410" w:rsidP="00936752">
      <w:pPr>
        <w:spacing w:after="0"/>
        <w:ind w:left="0"/>
      </w:pPr>
      <w:r>
        <w:t xml:space="preserve"> 31 </w:t>
      </w:r>
      <w:r w:rsidRPr="0068684F">
        <w:rPr>
          <w:b/>
        </w:rPr>
        <w:t xml:space="preserve">And </w:t>
      </w:r>
      <w:r w:rsidR="00C0442E" w:rsidRPr="00C0442E">
        <w:rPr>
          <w:b/>
          <w:highlight w:val="yellow"/>
          <w:u w:val="single"/>
        </w:rPr>
        <w:t>it came to pass</w:t>
      </w:r>
      <w:r>
        <w:t xml:space="preserve"> </w:t>
      </w:r>
    </w:p>
    <w:p w14:paraId="096CF0B3" w14:textId="0E9C4407" w:rsidR="00A173B1" w:rsidRDefault="00EE7410" w:rsidP="00936752">
      <w:pPr>
        <w:spacing w:after="0"/>
        <w:ind w:left="0" w:firstLine="720"/>
      </w:pPr>
      <w:r w:rsidRPr="00022A1E">
        <w:rPr>
          <w:b/>
        </w:rPr>
        <w:t>that</w:t>
      </w:r>
      <w:r>
        <w:t xml:space="preserve"> </w:t>
      </w:r>
      <w:r w:rsidR="00A173B1">
        <w:tab/>
      </w:r>
      <w:r>
        <w:t>he</w:t>
      </w:r>
      <w:r w:rsidR="00A173B1">
        <w:t xml:space="preserve"> </w:t>
      </w:r>
      <w:r>
        <w:t xml:space="preserve"> </w:t>
      </w:r>
      <w:r w:rsidR="0068684F">
        <w:t>[</w:t>
      </w:r>
      <w:r w:rsidR="0068684F" w:rsidRPr="00022A1E">
        <w:rPr>
          <w:b/>
          <w:color w:val="7030A0"/>
          <w:u w:val="single"/>
        </w:rPr>
        <w:t>Ammon</w:t>
      </w:r>
      <w:r w:rsidR="0068684F">
        <w:t xml:space="preserve">] </w:t>
      </w:r>
      <w:r w:rsidR="00A173B1">
        <w:tab/>
      </w:r>
      <w:r w:rsidR="00A173B1">
        <w:tab/>
      </w:r>
      <w:r w:rsidRPr="00D06D1E">
        <w:rPr>
          <w:b/>
          <w:bCs/>
          <w:color w:val="F79646" w:themeColor="accent6"/>
          <w:u w:val="single"/>
        </w:rPr>
        <w:t>flattered</w:t>
      </w:r>
      <w:r>
        <w:t xml:space="preserve"> </w:t>
      </w:r>
      <w:r w:rsidR="00A173B1">
        <w:tab/>
        <w:t xml:space="preserve">           </w:t>
      </w:r>
      <w:r w:rsidRPr="00A173B1">
        <w:rPr>
          <w:b/>
        </w:rPr>
        <w:t>them</w:t>
      </w:r>
      <w:r>
        <w:t xml:space="preserve"> </w:t>
      </w:r>
      <w:r w:rsidR="00D06D1E">
        <w:tab/>
      </w:r>
      <w:r w:rsidR="00D06D1E">
        <w:tab/>
      </w:r>
      <w:r w:rsidR="00D06D1E" w:rsidRPr="00D06D1E">
        <w:rPr>
          <w:i/>
          <w:iCs/>
          <w:sz w:val="18"/>
          <w:szCs w:val="18"/>
        </w:rPr>
        <w:t>[encouraged]</w:t>
      </w:r>
      <w:r w:rsidR="00D06D1E">
        <w:t xml:space="preserve">     </w:t>
      </w:r>
      <w:r w:rsidR="00CD2A6C">
        <w:t xml:space="preserve"> </w:t>
      </w:r>
      <w:r w:rsidR="00D06D1E">
        <w:t xml:space="preserve">  </w:t>
      </w:r>
      <w:r w:rsidR="00D06D1E" w:rsidRPr="00D06D1E">
        <w:rPr>
          <w:b/>
          <w:bCs/>
          <w:color w:val="F79646" w:themeColor="accent6"/>
          <w:sz w:val="16"/>
          <w:szCs w:val="16"/>
        </w:rPr>
        <w:t>{AL}</w:t>
      </w:r>
      <w:r w:rsidR="00D06D1E" w:rsidRPr="00D06D1E">
        <w:rPr>
          <w:color w:val="F79646" w:themeColor="accent6"/>
        </w:rPr>
        <w:t xml:space="preserve">  </w:t>
      </w:r>
    </w:p>
    <w:p w14:paraId="335AA891" w14:textId="77777777" w:rsidR="00A173B1" w:rsidRDefault="00EE7410" w:rsidP="00A173B1">
      <w:pPr>
        <w:spacing w:after="0"/>
        <w:ind w:left="3600" w:firstLine="720"/>
      </w:pPr>
      <w:r>
        <w:t xml:space="preserve">by </w:t>
      </w:r>
      <w:r w:rsidR="00A173B1">
        <w:tab/>
      </w:r>
      <w:r w:rsidRPr="006A3BC1">
        <w:rPr>
          <w:b/>
          <w:color w:val="7030A0"/>
          <w:u w:val="single"/>
        </w:rPr>
        <w:t>his</w:t>
      </w:r>
      <w:r w:rsidRPr="006A3BC1">
        <w:rPr>
          <w:b/>
          <w:color w:val="7030A0"/>
        </w:rPr>
        <w:t xml:space="preserve"> </w:t>
      </w:r>
      <w:r w:rsidR="00A173B1" w:rsidRPr="006A3BC1">
        <w:t xml:space="preserve">    </w:t>
      </w:r>
      <w:r w:rsidR="00A173B1" w:rsidRPr="006A3BC1">
        <w:rPr>
          <w:b/>
        </w:rPr>
        <w:t xml:space="preserve"> </w:t>
      </w:r>
      <w:r w:rsidR="00A173B1" w:rsidRPr="00396199">
        <w:rPr>
          <w:b/>
          <w:highlight w:val="lightGray"/>
          <w:u w:val="single"/>
        </w:rPr>
        <w:t>words</w:t>
      </w:r>
      <w:r>
        <w:t xml:space="preserve"> </w:t>
      </w:r>
    </w:p>
    <w:p w14:paraId="38019C97" w14:textId="77777777" w:rsidR="0068684F" w:rsidRPr="00396199" w:rsidRDefault="00EE7410" w:rsidP="00A173B1">
      <w:pPr>
        <w:spacing w:after="0"/>
        <w:ind w:left="3600"/>
        <w:rPr>
          <w:u w:val="single"/>
        </w:rPr>
      </w:pPr>
      <w:r w:rsidRPr="00396199">
        <w:rPr>
          <w:b/>
          <w:highlight w:val="lightGray"/>
          <w:u w:val="single"/>
        </w:rPr>
        <w:t>saying</w:t>
      </w:r>
      <w:r w:rsidRPr="00396199">
        <w:rPr>
          <w:u w:val="single"/>
        </w:rPr>
        <w:t xml:space="preserve"> </w:t>
      </w:r>
    </w:p>
    <w:p w14:paraId="30E1257F" w14:textId="77777777" w:rsidR="00A173B1" w:rsidRDefault="00A173B1" w:rsidP="00A173B1">
      <w:pPr>
        <w:spacing w:after="0"/>
        <w:ind w:left="3600"/>
      </w:pPr>
    </w:p>
    <w:p w14:paraId="48684E68" w14:textId="77777777" w:rsidR="00A173B1" w:rsidRDefault="00EE7410" w:rsidP="00A173B1">
      <w:pPr>
        <w:spacing w:after="0"/>
        <w:ind w:left="4320" w:firstLine="720"/>
      </w:pPr>
      <w:r w:rsidRPr="00E75DCD">
        <w:rPr>
          <w:b/>
          <w:color w:val="7030A0"/>
        </w:rPr>
        <w:t xml:space="preserve">My </w:t>
      </w:r>
      <w:r w:rsidR="00A173B1">
        <w:rPr>
          <w:b/>
        </w:rPr>
        <w:t xml:space="preserve">    </w:t>
      </w:r>
      <w:r w:rsidRPr="00396199">
        <w:rPr>
          <w:b/>
          <w:u w:val="single"/>
        </w:rPr>
        <w:t>brethren</w:t>
      </w:r>
    </w:p>
    <w:p w14:paraId="6494BA61" w14:textId="77777777" w:rsidR="0068684F" w:rsidRDefault="00EE7410" w:rsidP="00A173B1">
      <w:pPr>
        <w:spacing w:after="0"/>
        <w:ind w:left="2880" w:firstLine="720"/>
        <w:rPr>
          <w:color w:val="00B0F0"/>
        </w:rPr>
      </w:pPr>
      <w:r>
        <w:t xml:space="preserve"> be </w:t>
      </w:r>
      <w:r w:rsidR="00A173B1">
        <w:tab/>
      </w:r>
      <w:r>
        <w:t xml:space="preserve">of </w:t>
      </w:r>
      <w:r w:rsidR="00A173B1">
        <w:tab/>
        <w:t xml:space="preserve">           </w:t>
      </w:r>
      <w:r w:rsidRPr="00A173B1">
        <w:rPr>
          <w:color w:val="00B0F0"/>
        </w:rPr>
        <w:t xml:space="preserve">good cheer </w:t>
      </w:r>
    </w:p>
    <w:p w14:paraId="38BF09D5" w14:textId="77777777" w:rsidR="00664D86" w:rsidRDefault="00664D86" w:rsidP="00A173B1">
      <w:pPr>
        <w:spacing w:after="0"/>
        <w:rPr>
          <w:b/>
        </w:rPr>
      </w:pPr>
    </w:p>
    <w:p w14:paraId="13E90E1E" w14:textId="022ED4D8" w:rsidR="00A173B1" w:rsidRDefault="00EE7410" w:rsidP="00A173B1">
      <w:pPr>
        <w:spacing w:after="0"/>
      </w:pPr>
      <w:r w:rsidRPr="00CD2888">
        <w:rPr>
          <w:b/>
          <w:color w:val="F79646" w:themeColor="accent6"/>
          <w:u w:val="single"/>
        </w:rPr>
        <w:t>and</w:t>
      </w:r>
      <w:r w:rsidRPr="00CD2888">
        <w:rPr>
          <w:color w:val="F79646" w:themeColor="accent6"/>
        </w:rPr>
        <w:t xml:space="preserve"> </w:t>
      </w:r>
      <w:r w:rsidR="00A173B1">
        <w:tab/>
      </w:r>
      <w:r>
        <w:t xml:space="preserve">let </w:t>
      </w:r>
      <w:r w:rsidR="00A173B1">
        <w:tab/>
      </w:r>
      <w:r w:rsidRPr="00F14242">
        <w:rPr>
          <w:b/>
        </w:rPr>
        <w:t xml:space="preserve">us </w:t>
      </w:r>
      <w:r w:rsidR="00A173B1">
        <w:tab/>
      </w:r>
      <w:r w:rsidR="00A173B1">
        <w:tab/>
      </w:r>
      <w:r w:rsidRPr="00664D86">
        <w:rPr>
          <w:i/>
          <w:color w:val="FF0000"/>
        </w:rPr>
        <w:t>go</w:t>
      </w:r>
      <w:r>
        <w:t xml:space="preserve"> </w:t>
      </w:r>
      <w:r w:rsidR="00CD2888">
        <w:tab/>
      </w:r>
      <w:r w:rsidR="00CD2888">
        <w:tab/>
      </w:r>
      <w:r w:rsidR="00CD2888">
        <w:tab/>
      </w:r>
      <w:r w:rsidR="00CD2888">
        <w:tab/>
      </w:r>
      <w:r w:rsidR="00CD2888">
        <w:tab/>
      </w:r>
      <w:r w:rsidR="00CD2888">
        <w:tab/>
      </w:r>
      <w:r w:rsidR="00CD2888">
        <w:tab/>
        <w:t xml:space="preserve">          </w:t>
      </w:r>
      <w:r w:rsidR="00800E7F" w:rsidRPr="00800E7F">
        <w:rPr>
          <w:sz w:val="18"/>
          <w:szCs w:val="18"/>
        </w:rPr>
        <w:t>ss</w:t>
      </w:r>
    </w:p>
    <w:p w14:paraId="6ECF514A" w14:textId="77777777" w:rsidR="0068684F" w:rsidRDefault="00EE7410" w:rsidP="00A173B1">
      <w:pPr>
        <w:spacing w:after="0"/>
        <w:ind w:left="2160" w:firstLine="720"/>
        <w:rPr>
          <w:b/>
          <w:color w:val="F79646" w:themeColor="accent6"/>
          <w:sz w:val="18"/>
          <w:szCs w:val="18"/>
        </w:rPr>
      </w:pPr>
      <w:r>
        <w:t xml:space="preserve">in </w:t>
      </w:r>
      <w:r w:rsidR="00A173B1">
        <w:tab/>
      </w:r>
      <w:r>
        <w:t xml:space="preserve">search </w:t>
      </w:r>
      <w:r w:rsidR="00A173B1">
        <w:t xml:space="preserve">  </w:t>
      </w:r>
      <w:r>
        <w:t xml:space="preserve">of </w:t>
      </w:r>
      <w:r w:rsidR="00A173B1">
        <w:tab/>
      </w:r>
      <w:r>
        <w:t>the</w:t>
      </w:r>
      <w:r w:rsidR="00A173B1">
        <w:tab/>
      </w:r>
      <w:r w:rsidR="00A173B1" w:rsidRPr="00A173B1">
        <w:rPr>
          <w:color w:val="984806" w:themeColor="accent6" w:themeShade="80"/>
          <w:u w:val="single"/>
        </w:rPr>
        <w:t>flocks</w:t>
      </w:r>
      <w:r>
        <w:t xml:space="preserve"> </w:t>
      </w:r>
      <w:r w:rsidR="0032231F">
        <w:tab/>
      </w:r>
      <w:r w:rsidR="0032231F">
        <w:tab/>
      </w:r>
    </w:p>
    <w:p w14:paraId="226E6D29" w14:textId="77777777" w:rsidR="00664D86" w:rsidRDefault="00664D86" w:rsidP="00A173B1">
      <w:pPr>
        <w:spacing w:after="0"/>
        <w:ind w:left="2160" w:firstLine="720"/>
      </w:pPr>
    </w:p>
    <w:p w14:paraId="015E7951" w14:textId="1F0E7953" w:rsidR="00A173B1" w:rsidRPr="00022A1E" w:rsidRDefault="00EE7410" w:rsidP="00A173B1">
      <w:pPr>
        <w:spacing w:after="0"/>
        <w:rPr>
          <w:sz w:val="18"/>
          <w:szCs w:val="18"/>
        </w:rPr>
      </w:pPr>
      <w:r w:rsidRPr="00CD2888">
        <w:rPr>
          <w:b/>
          <w:color w:val="F79646" w:themeColor="accent6"/>
          <w:u w:val="single"/>
        </w:rPr>
        <w:t>and</w:t>
      </w:r>
      <w:r w:rsidRPr="000360DF">
        <w:rPr>
          <w:b/>
        </w:rPr>
        <w:t xml:space="preserve"> </w:t>
      </w:r>
      <w:r w:rsidR="00A173B1">
        <w:tab/>
      </w:r>
      <w:r w:rsidRPr="00F14242">
        <w:rPr>
          <w:b/>
          <w:u w:val="single"/>
        </w:rPr>
        <w:t xml:space="preserve">we </w:t>
      </w:r>
      <w:r w:rsidR="00A173B1">
        <w:rPr>
          <w:u w:val="single"/>
        </w:rPr>
        <w:tab/>
      </w:r>
      <w:r w:rsidRPr="0032231F">
        <w:rPr>
          <w:u w:val="single"/>
        </w:rPr>
        <w:t>will</w:t>
      </w:r>
      <w:r w:rsidR="00A173B1" w:rsidRPr="00022A1E">
        <w:tab/>
      </w:r>
      <w:r w:rsidR="00A173B1" w:rsidRPr="00022A1E">
        <w:tab/>
      </w:r>
      <w:r w:rsidRPr="00022A1E">
        <w:rPr>
          <w:b/>
        </w:rPr>
        <w:t>gather</w:t>
      </w:r>
      <w:r w:rsidRPr="00E75DCD">
        <w:rPr>
          <w:b/>
        </w:rPr>
        <w:t xml:space="preserve"> </w:t>
      </w:r>
      <w:r w:rsidR="00A173B1">
        <w:tab/>
      </w:r>
      <w:r w:rsidR="00A173B1">
        <w:tab/>
      </w:r>
      <w:r w:rsidR="00A173B1">
        <w:tab/>
      </w:r>
      <w:r w:rsidRPr="00EE12D9">
        <w:rPr>
          <w:color w:val="984806" w:themeColor="accent6" w:themeShade="80"/>
          <w:u w:val="single"/>
        </w:rPr>
        <w:t>them</w:t>
      </w:r>
      <w:r w:rsidRPr="00EE12D9">
        <w:t xml:space="preserve"> </w:t>
      </w:r>
      <w:r w:rsidR="00022A1E">
        <w:tab/>
      </w:r>
      <w:r w:rsidR="00022A1E">
        <w:tab/>
      </w:r>
      <w:r w:rsidR="00022A1E">
        <w:tab/>
      </w:r>
      <w:r w:rsidR="00022A1E">
        <w:tab/>
        <w:t xml:space="preserve">       </w:t>
      </w:r>
      <w:r w:rsidR="00022A1E">
        <w:rPr>
          <w:sz w:val="18"/>
          <w:szCs w:val="18"/>
        </w:rPr>
        <w:t xml:space="preserve">  </w:t>
      </w:r>
      <w:r w:rsidR="00CD2888">
        <w:rPr>
          <w:sz w:val="18"/>
          <w:szCs w:val="18"/>
        </w:rPr>
        <w:t xml:space="preserve">  </w:t>
      </w:r>
      <w:r w:rsidR="00800E7F">
        <w:rPr>
          <w:sz w:val="18"/>
          <w:szCs w:val="18"/>
        </w:rPr>
        <w:t>tt</w:t>
      </w:r>
    </w:p>
    <w:p w14:paraId="2060CD7A" w14:textId="77777777" w:rsidR="0068684F" w:rsidRDefault="00EE7410" w:rsidP="00EE12D9">
      <w:pPr>
        <w:spacing w:after="0"/>
        <w:ind w:left="2880" w:firstLine="720"/>
      </w:pPr>
      <w:r>
        <w:t xml:space="preserve">together </w:t>
      </w:r>
    </w:p>
    <w:p w14:paraId="3CB78BE0" w14:textId="77777777" w:rsidR="00664D86" w:rsidRDefault="00664D86" w:rsidP="00A173B1">
      <w:pPr>
        <w:spacing w:after="0"/>
        <w:ind w:left="2880" w:firstLine="720"/>
      </w:pPr>
    </w:p>
    <w:p w14:paraId="687DEB73" w14:textId="77777777" w:rsidR="00A173B1" w:rsidRDefault="00EE7410" w:rsidP="00A173B1">
      <w:pPr>
        <w:spacing w:after="0"/>
      </w:pPr>
      <w:r w:rsidRPr="00CD2888">
        <w:rPr>
          <w:b/>
          <w:color w:val="F79646" w:themeColor="accent6"/>
          <w:u w:val="single"/>
        </w:rPr>
        <w:t>and</w:t>
      </w:r>
      <w:r w:rsidR="000360DF">
        <w:rPr>
          <w:b/>
          <w:color w:val="F79646" w:themeColor="accent6"/>
        </w:rPr>
        <w:t xml:space="preserve"> </w:t>
      </w:r>
      <w:r w:rsidR="00A173B1">
        <w:t xml:space="preserve">     </w:t>
      </w:r>
      <w:r w:rsidR="0032231F">
        <w:t>[</w:t>
      </w:r>
      <w:r w:rsidR="0032231F" w:rsidRPr="00F14242">
        <w:rPr>
          <w:b/>
          <w:u w:val="single"/>
        </w:rPr>
        <w:t xml:space="preserve">we </w:t>
      </w:r>
      <w:r w:rsidR="00A173B1">
        <w:rPr>
          <w:u w:val="single"/>
        </w:rPr>
        <w:tab/>
      </w:r>
      <w:r w:rsidR="0032231F" w:rsidRPr="0032231F">
        <w:rPr>
          <w:u w:val="single"/>
        </w:rPr>
        <w:t>will</w:t>
      </w:r>
      <w:r w:rsidR="0032231F">
        <w:t xml:space="preserve">] </w:t>
      </w:r>
      <w:r w:rsidR="00A173B1">
        <w:tab/>
      </w:r>
      <w:r w:rsidR="00A173B1">
        <w:tab/>
      </w:r>
      <w:r w:rsidRPr="00A173B1">
        <w:rPr>
          <w:i/>
          <w:color w:val="FF0000"/>
        </w:rPr>
        <w:t>bring</w:t>
      </w:r>
      <w:r>
        <w:t xml:space="preserve"> </w:t>
      </w:r>
      <w:r w:rsidR="00A173B1">
        <w:tab/>
      </w:r>
      <w:r w:rsidR="00A173B1">
        <w:tab/>
      </w:r>
      <w:r w:rsidR="00A173B1">
        <w:tab/>
      </w:r>
      <w:r w:rsidRPr="00EE12D9">
        <w:rPr>
          <w:color w:val="984806" w:themeColor="accent6" w:themeShade="80"/>
          <w:u w:val="single"/>
        </w:rPr>
        <w:t>them</w:t>
      </w:r>
      <w:r w:rsidRPr="00664D86">
        <w:rPr>
          <w:color w:val="984806" w:themeColor="accent6" w:themeShade="80"/>
        </w:rPr>
        <w:t xml:space="preserve"> </w:t>
      </w:r>
    </w:p>
    <w:p w14:paraId="41BE7F7B" w14:textId="503A6F2C" w:rsidR="0032231F" w:rsidRDefault="00EE7410" w:rsidP="00EE12D9">
      <w:pPr>
        <w:spacing w:after="0"/>
        <w:ind w:left="2880" w:firstLine="720"/>
        <w:rPr>
          <w:i/>
          <w:color w:val="FF0000"/>
          <w:u w:val="single"/>
        </w:rPr>
      </w:pPr>
      <w:r w:rsidRPr="00A173B1">
        <w:rPr>
          <w:i/>
          <w:color w:val="FF0000"/>
        </w:rPr>
        <w:t xml:space="preserve">back </w:t>
      </w:r>
      <w:r w:rsidR="00A173B1" w:rsidRPr="00A173B1">
        <w:rPr>
          <w:i/>
          <w:color w:val="FF0000"/>
        </w:rPr>
        <w:tab/>
      </w:r>
      <w:r w:rsidRPr="00A173B1">
        <w:rPr>
          <w:i/>
          <w:color w:val="FF0000"/>
        </w:rPr>
        <w:t xml:space="preserve">unto </w:t>
      </w:r>
      <w:r w:rsidR="00A173B1" w:rsidRPr="00A173B1">
        <w:rPr>
          <w:i/>
          <w:color w:val="FF0000"/>
        </w:rPr>
        <w:tab/>
      </w:r>
      <w:r w:rsidRPr="00A173B1">
        <w:rPr>
          <w:i/>
          <w:color w:val="FF0000"/>
        </w:rPr>
        <w:t xml:space="preserve">the place of </w:t>
      </w:r>
      <w:r w:rsidRPr="00A173B1">
        <w:rPr>
          <w:i/>
          <w:color w:val="FF0000"/>
          <w:u w:val="single"/>
        </w:rPr>
        <w:t>water</w:t>
      </w:r>
    </w:p>
    <w:p w14:paraId="442D7051" w14:textId="77777777" w:rsidR="008E2E73" w:rsidRDefault="008E2E73" w:rsidP="00A173B1">
      <w:pPr>
        <w:spacing w:after="0"/>
        <w:ind w:left="0"/>
        <w:rPr>
          <w:i/>
          <w:color w:val="FF0000"/>
        </w:rPr>
      </w:pPr>
    </w:p>
    <w:p w14:paraId="1E3ABD14" w14:textId="1BEA76A5" w:rsidR="00A173B1" w:rsidRPr="009C3E1D" w:rsidRDefault="00A173B1" w:rsidP="00A173B1">
      <w:pPr>
        <w:spacing w:after="0"/>
        <w:ind w:left="0"/>
        <w:rPr>
          <w:color w:val="FF33CC"/>
          <w:sz w:val="16"/>
          <w:szCs w:val="16"/>
        </w:rPr>
      </w:pPr>
      <w:r>
        <w:rPr>
          <w:i/>
          <w:color w:val="FF0000"/>
        </w:rPr>
        <w:t xml:space="preserve">     </w:t>
      </w:r>
      <w:r w:rsidRPr="00EE12D9">
        <w:rPr>
          <w:i/>
          <w:color w:val="F79646" w:themeColor="accent6"/>
        </w:rPr>
        <w:t xml:space="preserve"> </w:t>
      </w:r>
      <w:r w:rsidR="00EE12D9" w:rsidRPr="00356B3C">
        <w:rPr>
          <w:b/>
          <w:highlight w:val="yellow"/>
          <w:u w:val="single"/>
        </w:rPr>
        <w:t>A</w:t>
      </w:r>
      <w:r w:rsidR="00EE7410" w:rsidRPr="00356B3C">
        <w:rPr>
          <w:b/>
          <w:highlight w:val="yellow"/>
          <w:u w:val="single"/>
        </w:rPr>
        <w:t>nd thus</w:t>
      </w:r>
      <w:r w:rsidR="00EE7410" w:rsidRPr="00356B3C">
        <w:t xml:space="preserve"> </w:t>
      </w:r>
      <w:r>
        <w:tab/>
      </w:r>
      <w:r w:rsidR="00EE7410" w:rsidRPr="00F14242">
        <w:rPr>
          <w:b/>
          <w:u w:val="single"/>
        </w:rPr>
        <w:t xml:space="preserve">we </w:t>
      </w:r>
      <w:r>
        <w:rPr>
          <w:u w:val="single"/>
        </w:rPr>
        <w:tab/>
      </w:r>
      <w:r w:rsidR="00EE7410" w:rsidRPr="0032231F">
        <w:rPr>
          <w:u w:val="single"/>
        </w:rPr>
        <w:t>will</w:t>
      </w:r>
      <w:r w:rsidR="00EE7410">
        <w:t xml:space="preserve"> </w:t>
      </w:r>
      <w:r>
        <w:tab/>
      </w:r>
      <w:r>
        <w:tab/>
      </w:r>
      <w:r w:rsidR="00EE7410" w:rsidRPr="0010444E">
        <w:rPr>
          <w:b/>
          <w:color w:val="FF33CC"/>
        </w:rPr>
        <w:t>p</w:t>
      </w:r>
      <w:r w:rsidR="00EE7410" w:rsidRPr="00F14242">
        <w:rPr>
          <w:b/>
        </w:rPr>
        <w:t>reserve</w:t>
      </w:r>
      <w:r w:rsidR="009C3E1D" w:rsidRPr="009C3E1D">
        <w:rPr>
          <w:b/>
          <w:color w:val="F79646" w:themeColor="accent6"/>
          <w:sz w:val="20"/>
          <w:szCs w:val="20"/>
        </w:rPr>
        <w:t>*</w:t>
      </w:r>
      <w:r w:rsidR="00EE7410">
        <w:t xml:space="preserve"> </w:t>
      </w:r>
      <w:r>
        <w:tab/>
      </w:r>
      <w:r w:rsidR="00EE7410">
        <w:t>the</w:t>
      </w:r>
      <w:r>
        <w:tab/>
      </w:r>
      <w:r w:rsidR="00EE7410" w:rsidRPr="00A173B1">
        <w:rPr>
          <w:color w:val="984806" w:themeColor="accent6" w:themeShade="80"/>
          <w:u w:val="single"/>
        </w:rPr>
        <w:t>flocks</w:t>
      </w:r>
      <w:r w:rsidR="00EE7410">
        <w:t xml:space="preserve"> </w:t>
      </w:r>
      <w:r w:rsidR="0010444E">
        <w:t xml:space="preserve">     </w:t>
      </w:r>
      <w:r w:rsidR="0010444E">
        <w:tab/>
      </w:r>
      <w:r w:rsidR="009658C0">
        <w:rPr>
          <w:color w:val="FF33CC"/>
          <w:sz w:val="18"/>
          <w:szCs w:val="18"/>
        </w:rPr>
        <w:t xml:space="preserve"> </w:t>
      </w:r>
      <w:r w:rsidR="0010444E" w:rsidRPr="0010444E">
        <w:rPr>
          <w:color w:val="FF33CC"/>
          <w:sz w:val="18"/>
          <w:szCs w:val="18"/>
        </w:rPr>
        <w:t>added in 18</w:t>
      </w:r>
      <w:r w:rsidR="009658C0">
        <w:rPr>
          <w:color w:val="FF33CC"/>
          <w:sz w:val="18"/>
          <w:szCs w:val="18"/>
        </w:rPr>
        <w:t>52</w:t>
      </w:r>
      <w:r w:rsidR="0010444E" w:rsidRPr="0010444E">
        <w:rPr>
          <w:color w:val="FF33CC"/>
          <w:sz w:val="18"/>
          <w:szCs w:val="18"/>
        </w:rPr>
        <w:t>]</w:t>
      </w:r>
      <w:r w:rsidR="009C3E1D">
        <w:rPr>
          <w:color w:val="FF33CC"/>
          <w:sz w:val="18"/>
          <w:szCs w:val="18"/>
        </w:rPr>
        <w:t xml:space="preserve">     </w:t>
      </w:r>
      <w:r w:rsidR="009C3E1D" w:rsidRPr="009C3E1D">
        <w:rPr>
          <w:b/>
          <w:bCs/>
          <w:color w:val="F79646" w:themeColor="accent6"/>
          <w:sz w:val="16"/>
          <w:szCs w:val="16"/>
        </w:rPr>
        <w:t>{AL}</w:t>
      </w:r>
    </w:p>
    <w:p w14:paraId="4E746016" w14:textId="77777777" w:rsidR="0032231F" w:rsidRDefault="00EE7410" w:rsidP="00A173B1">
      <w:pPr>
        <w:spacing w:after="0"/>
        <w:ind w:left="3600" w:firstLine="720"/>
      </w:pPr>
      <w:r>
        <w:t xml:space="preserve">unto </w:t>
      </w:r>
      <w:r w:rsidR="00A173B1">
        <w:tab/>
      </w:r>
      <w:r>
        <w:t xml:space="preserve">the </w:t>
      </w:r>
      <w:r w:rsidR="00A173B1">
        <w:tab/>
      </w:r>
      <w:r w:rsidRPr="00022A1E">
        <w:rPr>
          <w:b/>
          <w:color w:val="984806" w:themeColor="accent6" w:themeShade="80"/>
          <w:u w:val="single"/>
        </w:rPr>
        <w:t>king</w:t>
      </w:r>
      <w:r w:rsidRPr="00A173B1">
        <w:rPr>
          <w:b/>
          <w:color w:val="984806" w:themeColor="accent6" w:themeShade="80"/>
        </w:rPr>
        <w:t xml:space="preserve"> </w:t>
      </w:r>
    </w:p>
    <w:p w14:paraId="61971231" w14:textId="77777777" w:rsidR="00EE7410" w:rsidRDefault="00EE7410" w:rsidP="00664D86">
      <w:pPr>
        <w:spacing w:after="0"/>
        <w:rPr>
          <w:b/>
        </w:rPr>
      </w:pPr>
      <w:r w:rsidRPr="00CD2888">
        <w:rPr>
          <w:b/>
          <w:color w:val="F79646" w:themeColor="accent6"/>
          <w:u w:val="single"/>
        </w:rPr>
        <w:t>and</w:t>
      </w:r>
      <w:r w:rsidRPr="000360DF">
        <w:rPr>
          <w:b/>
        </w:rPr>
        <w:t xml:space="preserve"> </w:t>
      </w:r>
      <w:r w:rsidR="00664D86">
        <w:tab/>
      </w:r>
      <w:r w:rsidRPr="00F14242">
        <w:rPr>
          <w:b/>
          <w:color w:val="984806" w:themeColor="accent6" w:themeShade="80"/>
          <w:u w:val="single"/>
        </w:rPr>
        <w:t xml:space="preserve">he </w:t>
      </w:r>
      <w:r w:rsidR="00664D86">
        <w:rPr>
          <w:u w:val="single"/>
        </w:rPr>
        <w:tab/>
      </w:r>
      <w:r w:rsidRPr="0032231F">
        <w:rPr>
          <w:u w:val="single"/>
        </w:rPr>
        <w:t>will</w:t>
      </w:r>
      <w:r>
        <w:t xml:space="preserve"> </w:t>
      </w:r>
      <w:r w:rsidR="00664D86">
        <w:tab/>
        <w:t>NOT</w:t>
      </w:r>
      <w:r>
        <w:t xml:space="preserve"> </w:t>
      </w:r>
      <w:r w:rsidR="00664D86">
        <w:tab/>
      </w:r>
      <w:r w:rsidRPr="00F14242">
        <w:rPr>
          <w:b/>
          <w:color w:val="984806" w:themeColor="accent6" w:themeShade="80"/>
        </w:rPr>
        <w:t xml:space="preserve">slay </w:t>
      </w:r>
      <w:r w:rsidR="00664D86">
        <w:tab/>
      </w:r>
      <w:r w:rsidR="00664D86">
        <w:tab/>
        <w:t xml:space="preserve">           </w:t>
      </w:r>
      <w:r w:rsidR="00534CBB">
        <w:rPr>
          <w:b/>
        </w:rPr>
        <w:t>us</w:t>
      </w:r>
    </w:p>
    <w:p w14:paraId="7BA1D8B5" w14:textId="77777777" w:rsidR="008E2E73" w:rsidRDefault="008E2E73" w:rsidP="008E2E73">
      <w:pPr>
        <w:spacing w:after="0"/>
        <w:ind w:left="0"/>
        <w:rPr>
          <w:b/>
        </w:rPr>
      </w:pPr>
    </w:p>
    <w:p w14:paraId="0B03A213"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256D725E" w14:textId="314A851E" w:rsidR="00CD2888" w:rsidRDefault="00CD2888"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00E7F">
        <w:rPr>
          <w:rFonts w:ascii="Calibri" w:eastAsia="Calibri" w:hAnsi="Calibri" w:cs="Calibri"/>
          <w:sz w:val="18"/>
          <w:szCs w:val="18"/>
        </w:rPr>
        <w:t>ss</w:t>
      </w:r>
      <w:r>
        <w:rPr>
          <w:rFonts w:ascii="Calibri" w:eastAsia="Calibri" w:hAnsi="Calibri" w:cs="Calibri"/>
          <w:sz w:val="18"/>
          <w:szCs w:val="18"/>
        </w:rPr>
        <w:t xml:space="preserve"> – Many “and”s]</w:t>
      </w:r>
    </w:p>
    <w:p w14:paraId="72C95437" w14:textId="20A76B5F" w:rsidR="008E2E73" w:rsidRPr="000447AA" w:rsidRDefault="00022A1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800E7F">
        <w:rPr>
          <w:rFonts w:ascii="Calibri" w:eastAsia="Calibri" w:hAnsi="Calibri" w:cs="Calibri"/>
          <w:sz w:val="18"/>
          <w:szCs w:val="18"/>
        </w:rPr>
        <w:t>tt</w:t>
      </w:r>
      <w:r>
        <w:rPr>
          <w:rFonts w:ascii="Calibri" w:eastAsia="Calibri" w:hAnsi="Calibri" w:cs="Calibri"/>
          <w:sz w:val="18"/>
          <w:szCs w:val="18"/>
        </w:rPr>
        <w:t xml:space="preserve"> – Like beginnings  “we will”]</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30B0BA8B" w14:textId="77777777" w:rsidR="008E2E73" w:rsidRPr="000447AA" w:rsidRDefault="00022A1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06F12404" w14:textId="77777777" w:rsidR="008E2E73" w:rsidRPr="000447AA" w:rsidRDefault="00022A1E" w:rsidP="008E2E7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r>
    </w:p>
    <w:p w14:paraId="6BFF65CC" w14:textId="77777777" w:rsidR="0018608B" w:rsidRDefault="0018608B" w:rsidP="0018608B">
      <w:pPr>
        <w:spacing w:after="0"/>
        <w:ind w:left="0"/>
        <w:jc w:val="right"/>
        <w:rPr>
          <w:i/>
        </w:rPr>
      </w:pPr>
      <w:r w:rsidRPr="00D03D7E">
        <w:rPr>
          <w:i/>
        </w:rPr>
        <w:lastRenderedPageBreak/>
        <w:t>[Alma 17]</w:t>
      </w:r>
    </w:p>
    <w:p w14:paraId="3FF133BA" w14:textId="77777777" w:rsidR="0018608B" w:rsidRDefault="0018608B" w:rsidP="007E0E00">
      <w:pPr>
        <w:spacing w:after="0"/>
        <w:ind w:left="0"/>
        <w:rPr>
          <w:i/>
          <w:sz w:val="20"/>
          <w:szCs w:val="20"/>
        </w:rPr>
      </w:pPr>
    </w:p>
    <w:p w14:paraId="14ECCFFA" w14:textId="77777777" w:rsidR="00CD2A6C" w:rsidRDefault="007E0E00" w:rsidP="007E0E00">
      <w:pPr>
        <w:spacing w:after="0"/>
        <w:ind w:left="0"/>
        <w:rPr>
          <w:i/>
          <w:sz w:val="20"/>
          <w:szCs w:val="20"/>
        </w:rPr>
      </w:pPr>
      <w:r w:rsidRPr="007E0E00">
        <w:rPr>
          <w:i/>
          <w:sz w:val="20"/>
          <w:szCs w:val="20"/>
        </w:rPr>
        <w:t>[</w:t>
      </w:r>
      <w:r w:rsidRPr="007E0E00">
        <w:rPr>
          <w:i/>
          <w:color w:val="FF33CC"/>
          <w:sz w:val="20"/>
          <w:szCs w:val="20"/>
        </w:rPr>
        <w:t>Note</w:t>
      </w:r>
      <w:r w:rsidR="000360DF">
        <w:rPr>
          <w:i/>
          <w:color w:val="FF33CC"/>
          <w:sz w:val="20"/>
          <w:szCs w:val="20"/>
        </w:rPr>
        <w:t>:</w:t>
      </w:r>
      <w:r w:rsidRPr="007E0E00">
        <w:rPr>
          <w:i/>
          <w:color w:val="FF33CC"/>
          <w:sz w:val="20"/>
          <w:szCs w:val="20"/>
        </w:rPr>
        <w:t xml:space="preserve">  </w:t>
      </w:r>
      <w:r w:rsidRPr="007E0E00">
        <w:rPr>
          <w:i/>
          <w:sz w:val="20"/>
          <w:szCs w:val="20"/>
        </w:rPr>
        <w:t xml:space="preserve">According to the KJV Dictionary, one of the meanings of "reserve" is "To keep; to hold; to retain. </w:t>
      </w:r>
    </w:p>
    <w:p w14:paraId="68FE2F5B" w14:textId="77777777" w:rsidR="00CD2A6C" w:rsidRDefault="007E0E00" w:rsidP="007E0E00">
      <w:pPr>
        <w:spacing w:after="0"/>
        <w:ind w:left="0"/>
        <w:rPr>
          <w:i/>
          <w:sz w:val="20"/>
          <w:szCs w:val="20"/>
        </w:rPr>
      </w:pPr>
      <w:r w:rsidRPr="007E0E00">
        <w:rPr>
          <w:i/>
          <w:sz w:val="20"/>
          <w:szCs w:val="20"/>
        </w:rPr>
        <w:t xml:space="preserve">("Will he </w:t>
      </w:r>
      <w:r w:rsidRPr="007E0E00">
        <w:rPr>
          <w:i/>
          <w:iCs/>
          <w:sz w:val="20"/>
          <w:szCs w:val="20"/>
        </w:rPr>
        <w:t>reserve</w:t>
      </w:r>
      <w:r w:rsidRPr="007E0E00">
        <w:rPr>
          <w:i/>
          <w:sz w:val="20"/>
          <w:szCs w:val="20"/>
        </w:rPr>
        <w:t xml:space="preserve"> his anger for ever?" </w:t>
      </w:r>
      <w:hyperlink r:id="rId16" w:history="1">
        <w:r w:rsidRPr="007E0E00">
          <w:rPr>
            <w:rStyle w:val="Hyperlink"/>
            <w:color w:val="auto"/>
            <w:sz w:val="20"/>
            <w:szCs w:val="20"/>
          </w:rPr>
          <w:t>Jeremiah 3:5</w:t>
        </w:r>
      </w:hyperlink>
      <w:r w:rsidRPr="007E0E00">
        <w:rPr>
          <w:i/>
          <w:sz w:val="20"/>
          <w:szCs w:val="20"/>
        </w:rPr>
        <w:t xml:space="preserve">.)  The meaning of the word "preserve" can be very </w:t>
      </w:r>
    </w:p>
    <w:p w14:paraId="0DAF4BE2" w14:textId="7A6BB223" w:rsidR="007E0E00" w:rsidRPr="007E0E00" w:rsidRDefault="007E0E00" w:rsidP="007E0E00">
      <w:pPr>
        <w:spacing w:after="0"/>
        <w:ind w:left="0"/>
        <w:rPr>
          <w:i/>
          <w:sz w:val="20"/>
          <w:szCs w:val="20"/>
        </w:rPr>
      </w:pPr>
      <w:r w:rsidRPr="007E0E00">
        <w:rPr>
          <w:i/>
          <w:sz w:val="20"/>
          <w:szCs w:val="20"/>
        </w:rPr>
        <w:t xml:space="preserve">similar: "to keep or maintain intact."] </w:t>
      </w:r>
    </w:p>
    <w:p w14:paraId="18FEC677" w14:textId="77777777" w:rsidR="00936752" w:rsidRDefault="00936752" w:rsidP="00936752">
      <w:pPr>
        <w:spacing w:after="0"/>
        <w:ind w:left="1440" w:firstLine="720"/>
      </w:pPr>
    </w:p>
    <w:p w14:paraId="011080E7" w14:textId="77777777" w:rsidR="00F14242" w:rsidRDefault="00F14242" w:rsidP="00936752">
      <w:pPr>
        <w:spacing w:after="0"/>
        <w:ind w:left="1440" w:firstLine="720"/>
      </w:pPr>
    </w:p>
    <w:p w14:paraId="712DBDD6" w14:textId="77777777" w:rsidR="00EE7410" w:rsidRPr="0010259B" w:rsidRDefault="00EE7410" w:rsidP="00936752">
      <w:pPr>
        <w:spacing w:after="0"/>
        <w:ind w:left="0"/>
        <w:jc w:val="center"/>
        <w:rPr>
          <w:i/>
        </w:rPr>
      </w:pPr>
      <w:r w:rsidRPr="0010259B">
        <w:rPr>
          <w:i/>
        </w:rPr>
        <w:t>Ammon Shows Others the Way to Gather the King's Flocks</w:t>
      </w:r>
    </w:p>
    <w:p w14:paraId="02D8A31F" w14:textId="77777777" w:rsidR="00EE7410" w:rsidRPr="0010259B" w:rsidRDefault="00EE7410" w:rsidP="00936752">
      <w:pPr>
        <w:spacing w:after="0"/>
        <w:ind w:left="0"/>
        <w:jc w:val="center"/>
        <w:rPr>
          <w:i/>
        </w:rPr>
      </w:pPr>
      <w:r w:rsidRPr="0010259B">
        <w:rPr>
          <w:i/>
        </w:rPr>
        <w:t>Back to the Living Waters</w:t>
      </w:r>
    </w:p>
    <w:p w14:paraId="4BF69C53" w14:textId="77777777" w:rsidR="00EE7410" w:rsidRDefault="00EE7410" w:rsidP="00936752">
      <w:pPr>
        <w:spacing w:after="0"/>
        <w:ind w:left="0"/>
      </w:pPr>
    </w:p>
    <w:p w14:paraId="4ED8019B" w14:textId="77777777" w:rsidR="0032231F" w:rsidRDefault="00EE7410" w:rsidP="00936752">
      <w:pPr>
        <w:spacing w:after="0"/>
        <w:ind w:left="0"/>
      </w:pPr>
      <w:r>
        <w:t xml:space="preserve"> 32 </w:t>
      </w:r>
      <w:r w:rsidRPr="00CD2888">
        <w:rPr>
          <w:b/>
          <w:color w:val="F79646" w:themeColor="accent6"/>
          <w:u w:val="single"/>
        </w:rPr>
        <w:t>And</w:t>
      </w:r>
      <w:r w:rsidRPr="0032231F">
        <w:rPr>
          <w:b/>
        </w:rPr>
        <w:t xml:space="preserve"> </w:t>
      </w:r>
      <w:r w:rsidR="00C0442E" w:rsidRPr="00C0442E">
        <w:rPr>
          <w:b/>
          <w:highlight w:val="yellow"/>
          <w:u w:val="single"/>
        </w:rPr>
        <w:t>it came to pass</w:t>
      </w:r>
      <w:r>
        <w:t xml:space="preserve"> </w:t>
      </w:r>
    </w:p>
    <w:p w14:paraId="4FC285E7" w14:textId="77777777" w:rsidR="00F14242" w:rsidRDefault="00EE7410" w:rsidP="00936752">
      <w:pPr>
        <w:spacing w:after="0"/>
        <w:ind w:left="0" w:firstLine="720"/>
      </w:pPr>
      <w:r w:rsidRPr="00F14242">
        <w:rPr>
          <w:b/>
        </w:rPr>
        <w:t xml:space="preserve">that </w:t>
      </w:r>
      <w:r w:rsidR="00F14242" w:rsidRPr="00F14242">
        <w:rPr>
          <w:b/>
        </w:rPr>
        <w:tab/>
      </w:r>
      <w:r w:rsidRPr="00022A1E">
        <w:rPr>
          <w:b/>
          <w:u w:val="single"/>
        </w:rPr>
        <w:t>they</w:t>
      </w:r>
      <w:r>
        <w:t xml:space="preserve"> </w:t>
      </w:r>
      <w:r w:rsidR="00F14242">
        <w:tab/>
      </w:r>
      <w:r w:rsidR="00F14242">
        <w:tab/>
      </w:r>
      <w:r w:rsidR="00F14242">
        <w:tab/>
      </w:r>
      <w:r w:rsidRPr="00E75DCD">
        <w:rPr>
          <w:i/>
          <w:color w:val="FF0000"/>
        </w:rPr>
        <w:t xml:space="preserve">went </w:t>
      </w:r>
    </w:p>
    <w:p w14:paraId="7497CCA6" w14:textId="25EA17F7" w:rsidR="0032231F" w:rsidRPr="00022A1E" w:rsidRDefault="00EE7410" w:rsidP="00F14242">
      <w:pPr>
        <w:spacing w:after="0"/>
        <w:ind w:left="2160" w:firstLine="720"/>
        <w:rPr>
          <w:sz w:val="18"/>
          <w:szCs w:val="18"/>
        </w:rPr>
      </w:pPr>
      <w:r>
        <w:t xml:space="preserve">in </w:t>
      </w:r>
      <w:r w:rsidR="00F14242">
        <w:tab/>
      </w:r>
      <w:r>
        <w:t xml:space="preserve">search </w:t>
      </w:r>
      <w:r w:rsidR="00F14242">
        <w:tab/>
      </w:r>
      <w:r w:rsidR="007A00B3">
        <w:t xml:space="preserve">    </w:t>
      </w:r>
      <w:r>
        <w:t xml:space="preserve">of </w:t>
      </w:r>
      <w:r w:rsidR="00F14242">
        <w:tab/>
      </w:r>
      <w:r>
        <w:t xml:space="preserve">the </w:t>
      </w:r>
      <w:r w:rsidR="00F14242">
        <w:tab/>
      </w:r>
      <w:r w:rsidR="007A00B3" w:rsidRPr="00EE12D9">
        <w:rPr>
          <w:color w:val="984806" w:themeColor="accent6" w:themeShade="80"/>
          <w:u w:val="single"/>
        </w:rPr>
        <w:t>flocks</w:t>
      </w:r>
      <w:r w:rsidRPr="00022A1E">
        <w:t xml:space="preserve"> </w:t>
      </w:r>
      <w:r w:rsidR="00022A1E">
        <w:tab/>
      </w:r>
      <w:r w:rsidR="00022A1E">
        <w:tab/>
      </w:r>
      <w:r w:rsidR="00022A1E">
        <w:tab/>
      </w:r>
      <w:r w:rsidR="00022A1E">
        <w:tab/>
        <w:t xml:space="preserve">   </w:t>
      </w:r>
      <w:r w:rsidR="00022A1E">
        <w:rPr>
          <w:sz w:val="18"/>
          <w:szCs w:val="18"/>
        </w:rPr>
        <w:t xml:space="preserve">        </w:t>
      </w:r>
      <w:r w:rsidR="00800E7F">
        <w:rPr>
          <w:sz w:val="18"/>
          <w:szCs w:val="18"/>
        </w:rPr>
        <w:t>uu</w:t>
      </w:r>
    </w:p>
    <w:p w14:paraId="7E93056C" w14:textId="77777777" w:rsidR="00F14242" w:rsidRDefault="00F14242" w:rsidP="00F14242">
      <w:pPr>
        <w:spacing w:after="0"/>
        <w:ind w:left="0"/>
      </w:pPr>
    </w:p>
    <w:p w14:paraId="6943E9A8" w14:textId="77777777" w:rsidR="0032231F" w:rsidRDefault="00EE7410" w:rsidP="00F14242">
      <w:pPr>
        <w:spacing w:after="0"/>
        <w:ind w:left="0" w:firstLine="720"/>
      </w:pPr>
      <w:r w:rsidRPr="00CD2888">
        <w:rPr>
          <w:b/>
          <w:color w:val="F79646" w:themeColor="accent6"/>
          <w:u w:val="single"/>
        </w:rPr>
        <w:t>and</w:t>
      </w:r>
      <w:r w:rsidRPr="00F14242">
        <w:rPr>
          <w:b/>
        </w:rPr>
        <w:t xml:space="preserve"> </w:t>
      </w:r>
      <w:r w:rsidR="00F14242" w:rsidRPr="00F14242">
        <w:rPr>
          <w:b/>
        </w:rPr>
        <w:tab/>
      </w:r>
      <w:r w:rsidRPr="00022A1E">
        <w:rPr>
          <w:b/>
          <w:u w:val="single"/>
        </w:rPr>
        <w:t>they</w:t>
      </w:r>
      <w:r>
        <w:t xml:space="preserve"> </w:t>
      </w:r>
      <w:r w:rsidR="00F14242">
        <w:tab/>
      </w:r>
      <w:r w:rsidRPr="00EE12D9">
        <w:rPr>
          <w:color w:val="FF33CC"/>
          <w:u w:val="single"/>
        </w:rPr>
        <w:t>did</w:t>
      </w:r>
      <w:r>
        <w:t xml:space="preserve"> </w:t>
      </w:r>
      <w:r w:rsidR="00F14242">
        <w:tab/>
      </w:r>
      <w:r w:rsidR="00F14242">
        <w:tab/>
      </w:r>
      <w:r w:rsidRPr="00E75DCD">
        <w:rPr>
          <w:b/>
        </w:rPr>
        <w:t>follow</w:t>
      </w:r>
      <w:r>
        <w:t xml:space="preserve"> </w:t>
      </w:r>
      <w:r w:rsidR="00F14242">
        <w:tab/>
      </w:r>
      <w:r w:rsidR="00F14242">
        <w:tab/>
        <w:t xml:space="preserve">           </w:t>
      </w:r>
      <w:r w:rsidR="00F14242" w:rsidRPr="007A00B3">
        <w:rPr>
          <w:b/>
          <w:color w:val="7030A0"/>
        </w:rPr>
        <w:t>Ammon</w:t>
      </w:r>
      <w:r>
        <w:t xml:space="preserve"> </w:t>
      </w:r>
    </w:p>
    <w:p w14:paraId="6D67C1BF" w14:textId="77777777" w:rsidR="00E75DCD" w:rsidRDefault="00E75DCD" w:rsidP="00F14242">
      <w:pPr>
        <w:spacing w:after="0"/>
        <w:ind w:left="0" w:firstLine="720"/>
      </w:pPr>
    </w:p>
    <w:p w14:paraId="4080B5EC" w14:textId="77777777" w:rsidR="007A00B3" w:rsidRDefault="00EE7410" w:rsidP="00F14242">
      <w:pPr>
        <w:spacing w:after="0"/>
      </w:pPr>
      <w:r w:rsidRPr="00CD2888">
        <w:rPr>
          <w:b/>
          <w:color w:val="F79646" w:themeColor="accent6"/>
          <w:u w:val="single"/>
        </w:rPr>
        <w:t>and</w:t>
      </w:r>
      <w:r w:rsidRPr="00F14242">
        <w:rPr>
          <w:b/>
        </w:rPr>
        <w:t xml:space="preserve"> </w:t>
      </w:r>
      <w:r w:rsidR="00F14242" w:rsidRPr="00F14242">
        <w:rPr>
          <w:b/>
        </w:rPr>
        <w:tab/>
      </w:r>
      <w:r w:rsidRPr="00022A1E">
        <w:rPr>
          <w:b/>
          <w:u w:val="single"/>
        </w:rPr>
        <w:t>they</w:t>
      </w:r>
      <w:r>
        <w:t xml:space="preserve"> </w:t>
      </w:r>
      <w:r w:rsidR="00F14242">
        <w:tab/>
      </w:r>
      <w:r w:rsidR="00F14242">
        <w:tab/>
      </w:r>
      <w:r w:rsidR="00F14242">
        <w:tab/>
      </w:r>
      <w:r w:rsidRPr="00F14242">
        <w:rPr>
          <w:i/>
          <w:color w:val="FF0000"/>
        </w:rPr>
        <w:t>rushed</w:t>
      </w:r>
      <w:r>
        <w:t xml:space="preserve"> forth </w:t>
      </w:r>
    </w:p>
    <w:p w14:paraId="24CFEA30" w14:textId="7AFE92F2" w:rsidR="0032231F" w:rsidRDefault="00EE7410" w:rsidP="007A00B3">
      <w:pPr>
        <w:spacing w:after="0"/>
        <w:ind w:left="3600" w:firstLine="720"/>
      </w:pPr>
      <w:r>
        <w:t xml:space="preserve">with </w:t>
      </w:r>
      <w:r w:rsidR="003D6B5C">
        <w:t xml:space="preserve">  MUCH</w:t>
      </w:r>
      <w:r w:rsidRPr="007A00B3">
        <w:rPr>
          <w:b/>
        </w:rPr>
        <w:t xml:space="preserve"> swiftness </w:t>
      </w:r>
    </w:p>
    <w:p w14:paraId="575809E7" w14:textId="77777777" w:rsidR="007A00B3" w:rsidRPr="007A00B3" w:rsidRDefault="00EE7410" w:rsidP="00F14242">
      <w:pPr>
        <w:spacing w:after="0"/>
        <w:rPr>
          <w:rFonts w:ascii="Calibri" w:hAnsi="Calibri" w:cs="Calibri"/>
          <w:sz w:val="20"/>
          <w:szCs w:val="20"/>
        </w:rPr>
      </w:pPr>
      <w:r w:rsidRPr="00CD2888">
        <w:rPr>
          <w:b/>
          <w:color w:val="F79646" w:themeColor="accent6"/>
          <w:u w:val="single"/>
        </w:rPr>
        <w:t>and</w:t>
      </w:r>
      <w:r w:rsidRPr="00F14242">
        <w:rPr>
          <w:b/>
        </w:rPr>
        <w:t xml:space="preserve"> </w:t>
      </w:r>
      <w:r w:rsidR="00F14242" w:rsidRPr="00F14242">
        <w:rPr>
          <w:b/>
        </w:rPr>
        <w:t xml:space="preserve"> </w:t>
      </w:r>
      <w:r w:rsidR="00F14242">
        <w:t xml:space="preserve">    [</w:t>
      </w:r>
      <w:r w:rsidR="00F14242" w:rsidRPr="00022A1E">
        <w:rPr>
          <w:b/>
          <w:u w:val="single"/>
        </w:rPr>
        <w:t>they</w:t>
      </w:r>
      <w:r w:rsidR="00F14242">
        <w:t>]</w:t>
      </w:r>
      <w:r w:rsidR="00F14242">
        <w:tab/>
      </w:r>
      <w:r w:rsidRPr="00EE12D9">
        <w:rPr>
          <w:color w:val="FF33CC"/>
          <w:u w:val="single"/>
        </w:rPr>
        <w:t>did</w:t>
      </w:r>
      <w:r w:rsidRPr="00EE12D9">
        <w:rPr>
          <w:color w:val="FF33CC"/>
        </w:rPr>
        <w:t xml:space="preserve"> </w:t>
      </w:r>
      <w:r w:rsidR="00F14242">
        <w:tab/>
      </w:r>
      <w:r w:rsidR="00F14242">
        <w:tab/>
      </w:r>
      <w:r w:rsidRPr="00F14242">
        <w:rPr>
          <w:b/>
          <w:color w:val="F79646" w:themeColor="accent6"/>
        </w:rPr>
        <w:t>head</w:t>
      </w:r>
      <w:r>
        <w:t xml:space="preserve"> </w:t>
      </w:r>
      <w:r w:rsidR="00F14242">
        <w:tab/>
      </w:r>
      <w:r w:rsidR="00F14242">
        <w:tab/>
      </w:r>
      <w:r>
        <w:t xml:space="preserve">the </w:t>
      </w:r>
      <w:r w:rsidR="00F14242">
        <w:tab/>
      </w:r>
      <w:r w:rsidRPr="007A00B3">
        <w:rPr>
          <w:color w:val="984806" w:themeColor="accent6" w:themeShade="80"/>
          <w:u w:val="single"/>
        </w:rPr>
        <w:t>flocks</w:t>
      </w:r>
      <w:r w:rsidR="00A52FF0" w:rsidRPr="006A3BC1">
        <w:rPr>
          <w:color w:val="984806" w:themeColor="accent6" w:themeShade="80"/>
        </w:rPr>
        <w:t xml:space="preserve"> </w:t>
      </w:r>
      <w:r w:rsidR="00A52FF0">
        <w:t xml:space="preserve">     </w:t>
      </w:r>
      <w:r w:rsidR="007A00B3">
        <w:tab/>
      </w:r>
      <w:r w:rsidR="007A00B3" w:rsidRPr="00247048">
        <w:rPr>
          <w:i/>
          <w:sz w:val="18"/>
          <w:szCs w:val="18"/>
        </w:rPr>
        <w:t xml:space="preserve">[get </w:t>
      </w:r>
      <w:r w:rsidR="00A52FF0" w:rsidRPr="00247048">
        <w:rPr>
          <w:rFonts w:ascii="Calibri" w:hAnsi="Calibri" w:cs="Calibri"/>
          <w:i/>
          <w:sz w:val="18"/>
          <w:szCs w:val="18"/>
        </w:rPr>
        <w:t>to the front of</w:t>
      </w:r>
      <w:r w:rsidR="007A00B3" w:rsidRPr="00247048">
        <w:rPr>
          <w:rFonts w:ascii="Calibri" w:hAnsi="Calibri" w:cs="Calibri"/>
          <w:i/>
          <w:sz w:val="18"/>
          <w:szCs w:val="18"/>
        </w:rPr>
        <w:t>,</w:t>
      </w:r>
      <w:r w:rsidR="007A00B3" w:rsidRPr="007A00B3">
        <w:rPr>
          <w:rFonts w:ascii="Calibri" w:hAnsi="Calibri" w:cs="Calibri"/>
          <w:sz w:val="20"/>
          <w:szCs w:val="20"/>
        </w:rPr>
        <w:t xml:space="preserve"> </w:t>
      </w:r>
    </w:p>
    <w:p w14:paraId="6780D448" w14:textId="77777777" w:rsidR="008F7166" w:rsidRPr="007A00B3" w:rsidRDefault="00EE7410" w:rsidP="008F7166">
      <w:pPr>
        <w:spacing w:after="0"/>
        <w:ind w:left="3600" w:firstLine="720"/>
        <w:rPr>
          <w:sz w:val="20"/>
          <w:szCs w:val="20"/>
        </w:rPr>
      </w:pPr>
      <w:r>
        <w:t xml:space="preserve">of </w:t>
      </w:r>
      <w:r w:rsidR="00F14242">
        <w:tab/>
      </w:r>
      <w:r>
        <w:t>the</w:t>
      </w:r>
      <w:r w:rsidR="00F14242">
        <w:tab/>
      </w:r>
      <w:r w:rsidR="007A00B3" w:rsidRPr="007A00B3">
        <w:rPr>
          <w:b/>
          <w:color w:val="984806" w:themeColor="accent6" w:themeShade="80"/>
        </w:rPr>
        <w:t>king</w:t>
      </w:r>
      <w:r w:rsidR="008F7166">
        <w:rPr>
          <w:b/>
          <w:color w:val="984806" w:themeColor="accent6" w:themeShade="80"/>
        </w:rPr>
        <w:tab/>
      </w:r>
      <w:r w:rsidR="008F7166">
        <w:rPr>
          <w:b/>
          <w:color w:val="984806" w:themeColor="accent6" w:themeShade="80"/>
        </w:rPr>
        <w:tab/>
      </w:r>
      <w:r w:rsidR="008F7166" w:rsidRPr="00247048">
        <w:rPr>
          <w:rFonts w:ascii="Calibri" w:hAnsi="Calibri" w:cs="Calibri"/>
          <w:i/>
          <w:sz w:val="18"/>
          <w:szCs w:val="18"/>
        </w:rPr>
        <w:t>to lead the way of]</w:t>
      </w:r>
    </w:p>
    <w:p w14:paraId="545CC78A" w14:textId="77777777" w:rsidR="0032231F" w:rsidRDefault="0032231F" w:rsidP="00F14242">
      <w:pPr>
        <w:spacing w:after="0"/>
        <w:ind w:left="3600" w:firstLine="720"/>
      </w:pPr>
    </w:p>
    <w:p w14:paraId="065FDCDE" w14:textId="77777777" w:rsidR="00F14242" w:rsidRDefault="00EE7410" w:rsidP="00F14242">
      <w:pPr>
        <w:spacing w:after="0"/>
        <w:ind w:left="0" w:firstLine="720"/>
      </w:pPr>
      <w:r w:rsidRPr="00CD2888">
        <w:rPr>
          <w:b/>
          <w:color w:val="F79646" w:themeColor="accent6"/>
          <w:u w:val="single"/>
        </w:rPr>
        <w:t>and</w:t>
      </w:r>
      <w:r w:rsidRPr="00F14242">
        <w:rPr>
          <w:b/>
        </w:rPr>
        <w:t xml:space="preserve"> </w:t>
      </w:r>
      <w:r w:rsidR="00F14242">
        <w:t xml:space="preserve">     [</w:t>
      </w:r>
      <w:r w:rsidR="00F14242" w:rsidRPr="00022A1E">
        <w:rPr>
          <w:b/>
          <w:u w:val="single"/>
        </w:rPr>
        <w:t>they</w:t>
      </w:r>
      <w:r w:rsidR="00F14242">
        <w:t>]</w:t>
      </w:r>
      <w:r w:rsidR="00F14242">
        <w:tab/>
      </w:r>
      <w:r w:rsidRPr="00EE12D9">
        <w:rPr>
          <w:color w:val="FF33CC"/>
          <w:u w:val="single"/>
        </w:rPr>
        <w:t>did</w:t>
      </w:r>
      <w:r>
        <w:t xml:space="preserve"> </w:t>
      </w:r>
      <w:r w:rsidR="00F14242">
        <w:tab/>
      </w:r>
      <w:r w:rsidR="00F14242">
        <w:tab/>
      </w:r>
      <w:r w:rsidRPr="007A00B3">
        <w:rPr>
          <w:b/>
        </w:rPr>
        <w:t>gather</w:t>
      </w:r>
      <w:r>
        <w:t xml:space="preserve"> </w:t>
      </w:r>
      <w:r w:rsidR="00F14242">
        <w:tab/>
      </w:r>
      <w:r w:rsidR="00F14242">
        <w:tab/>
      </w:r>
      <w:r w:rsidR="00F14242">
        <w:tab/>
      </w:r>
      <w:r w:rsidRPr="007A00B3">
        <w:rPr>
          <w:color w:val="984806" w:themeColor="accent6" w:themeShade="80"/>
          <w:u w:val="single"/>
        </w:rPr>
        <w:t xml:space="preserve">them </w:t>
      </w:r>
    </w:p>
    <w:p w14:paraId="26A8DB0F" w14:textId="77777777" w:rsidR="00F14242" w:rsidRDefault="00EE7410" w:rsidP="00F14242">
      <w:pPr>
        <w:spacing w:after="0"/>
        <w:ind w:left="2880" w:firstLine="720"/>
      </w:pPr>
      <w:r w:rsidRPr="007A00B3">
        <w:rPr>
          <w:b/>
        </w:rPr>
        <w:t>together</w:t>
      </w:r>
      <w:r w:rsidRPr="00F14242">
        <w:rPr>
          <w:b/>
          <w:color w:val="00B050"/>
        </w:rPr>
        <w:t xml:space="preserve"> </w:t>
      </w:r>
      <w:r w:rsidR="007A00B3">
        <w:rPr>
          <w:b/>
          <w:color w:val="00B050"/>
        </w:rPr>
        <w:t xml:space="preserve"> </w:t>
      </w:r>
      <w:r w:rsidRPr="00EE12D9">
        <w:rPr>
          <w:b/>
          <w:color w:val="00B050"/>
          <w:u w:val="single"/>
        </w:rPr>
        <w:t>again</w:t>
      </w:r>
      <w:r w:rsidRPr="00F14242">
        <w:rPr>
          <w:color w:val="00B050"/>
        </w:rPr>
        <w:t xml:space="preserve"> </w:t>
      </w:r>
      <w:r w:rsidR="00F14242">
        <w:tab/>
      </w:r>
      <w:r w:rsidR="00F14242">
        <w:tab/>
      </w:r>
    </w:p>
    <w:p w14:paraId="36E8A0F2" w14:textId="77777777" w:rsidR="00EE7410" w:rsidRDefault="007A00B3" w:rsidP="007A00B3">
      <w:pPr>
        <w:spacing w:after="0"/>
        <w:ind w:left="3600" w:firstLine="720"/>
        <w:rPr>
          <w:i/>
          <w:color w:val="FF0000"/>
          <w:u w:val="single"/>
        </w:rPr>
      </w:pPr>
      <w:r>
        <w:t xml:space="preserve">    </w:t>
      </w:r>
      <w:r w:rsidR="00EE7410">
        <w:t xml:space="preserve">to </w:t>
      </w:r>
      <w:r w:rsidR="00F14242">
        <w:tab/>
      </w:r>
      <w:r w:rsidR="00F14242">
        <w:tab/>
      </w:r>
      <w:r w:rsidR="00EE7410" w:rsidRPr="00F14242">
        <w:rPr>
          <w:i/>
          <w:color w:val="FF0000"/>
        </w:rPr>
        <w:t xml:space="preserve">the place of </w:t>
      </w:r>
      <w:r w:rsidR="00EE7410" w:rsidRPr="00F14242">
        <w:rPr>
          <w:i/>
          <w:color w:val="FF0000"/>
          <w:u w:val="single"/>
        </w:rPr>
        <w:t>water</w:t>
      </w:r>
    </w:p>
    <w:p w14:paraId="15733D3B" w14:textId="77777777" w:rsidR="007A00B3" w:rsidRDefault="007A00B3" w:rsidP="007A00B3">
      <w:pPr>
        <w:spacing w:after="0"/>
        <w:ind w:left="3600" w:firstLine="720"/>
      </w:pPr>
    </w:p>
    <w:p w14:paraId="0100C7B2" w14:textId="1234E745" w:rsidR="007A00B3" w:rsidRDefault="00EE7410" w:rsidP="007A00B3">
      <w:pPr>
        <w:spacing w:after="0"/>
        <w:ind w:left="0"/>
      </w:pPr>
      <w:r>
        <w:t xml:space="preserve"> 33 </w:t>
      </w:r>
      <w:r w:rsidR="007A00B3">
        <w:tab/>
      </w:r>
      <w:r w:rsidRPr="00CD2888">
        <w:rPr>
          <w:b/>
          <w:color w:val="F79646" w:themeColor="accent6"/>
          <w:u w:val="single"/>
        </w:rPr>
        <w:t>And</w:t>
      </w:r>
      <w:r w:rsidRPr="0032231F">
        <w:rPr>
          <w:b/>
        </w:rPr>
        <w:t xml:space="preserve"> </w:t>
      </w:r>
      <w:r w:rsidR="007A00B3">
        <w:rPr>
          <w:b/>
        </w:rPr>
        <w:tab/>
      </w:r>
      <w:r w:rsidRPr="007D278F">
        <w:rPr>
          <w:b/>
          <w:color w:val="984806" w:themeColor="accent6" w:themeShade="80"/>
        </w:rPr>
        <w:t>those men</w:t>
      </w:r>
      <w:r w:rsidR="00EE12D9" w:rsidRPr="007D278F">
        <w:rPr>
          <w:b/>
          <w:color w:val="984806" w:themeColor="accent6" w:themeShade="80"/>
        </w:rPr>
        <w:t xml:space="preserve">  </w:t>
      </w:r>
      <w:r w:rsidR="007A00B3" w:rsidRPr="00EE12D9">
        <w:rPr>
          <w:b/>
          <w:u w:val="single"/>
        </w:rPr>
        <w:tab/>
      </w:r>
      <w:r w:rsidR="004568CB" w:rsidRPr="00EE12D9">
        <w:rPr>
          <w:b/>
          <w:u w:val="single"/>
        </w:rPr>
        <w:tab/>
      </w:r>
      <w:r w:rsidR="004568CB" w:rsidRPr="00EE12D9">
        <w:rPr>
          <w:b/>
          <w:u w:val="single"/>
        </w:rPr>
        <w:tab/>
      </w:r>
      <w:r w:rsidR="004568CB">
        <w:rPr>
          <w:b/>
          <w:color w:val="F79646" w:themeColor="accent6"/>
        </w:rPr>
        <w:t xml:space="preserve">    </w:t>
      </w:r>
      <w:r w:rsidRPr="00EE12D9">
        <w:rPr>
          <w:b/>
          <w:color w:val="00B050"/>
          <w:u w:val="single"/>
        </w:rPr>
        <w:t>again</w:t>
      </w:r>
      <w:r w:rsidRPr="00633BD0">
        <w:rPr>
          <w:b/>
          <w:color w:val="00B050"/>
        </w:rPr>
        <w:t xml:space="preserve"> </w:t>
      </w:r>
    </w:p>
    <w:p w14:paraId="15F9A12D" w14:textId="77777777" w:rsidR="007A00B3" w:rsidRPr="00B57C91" w:rsidRDefault="00EE7410" w:rsidP="007A00B3">
      <w:pPr>
        <w:spacing w:after="0"/>
        <w:ind w:left="2880" w:firstLine="720"/>
        <w:rPr>
          <w:b/>
          <w:i/>
        </w:rPr>
      </w:pPr>
      <w:r w:rsidRPr="00B57C91">
        <w:rPr>
          <w:b/>
          <w:i/>
          <w:color w:val="FF0000"/>
        </w:rPr>
        <w:t>stood</w:t>
      </w:r>
      <w:r w:rsidRPr="00B57C91">
        <w:rPr>
          <w:b/>
          <w:i/>
        </w:rPr>
        <w:t xml:space="preserve"> </w:t>
      </w:r>
    </w:p>
    <w:p w14:paraId="24A906F4" w14:textId="77777777" w:rsidR="0032231F" w:rsidRDefault="00EE7410" w:rsidP="007A00B3">
      <w:pPr>
        <w:spacing w:after="0"/>
        <w:ind w:left="2880"/>
        <w:rPr>
          <w:color w:val="984806" w:themeColor="accent6" w:themeShade="80"/>
        </w:rPr>
      </w:pPr>
      <w:r>
        <w:t xml:space="preserve">to </w:t>
      </w:r>
      <w:r w:rsidR="007A00B3">
        <w:tab/>
      </w:r>
      <w:r w:rsidRPr="00633BD0">
        <w:rPr>
          <w:u w:val="single"/>
        </w:rPr>
        <w:t>scatter</w:t>
      </w:r>
      <w:r>
        <w:t xml:space="preserve"> </w:t>
      </w:r>
      <w:r w:rsidR="007A00B3">
        <w:tab/>
      </w:r>
      <w:r w:rsidR="007A00B3">
        <w:tab/>
      </w:r>
      <w:r>
        <w:t xml:space="preserve">their </w:t>
      </w:r>
      <w:r w:rsidR="007A00B3">
        <w:tab/>
      </w:r>
      <w:r w:rsidR="007A00B3" w:rsidRPr="00022A1E">
        <w:rPr>
          <w:color w:val="984806" w:themeColor="accent6" w:themeShade="80"/>
          <w:u w:val="single"/>
        </w:rPr>
        <w:t>flocks</w:t>
      </w:r>
    </w:p>
    <w:p w14:paraId="037C8830" w14:textId="77777777" w:rsidR="00633BD0" w:rsidRDefault="00633BD0" w:rsidP="007A00B3">
      <w:pPr>
        <w:spacing w:after="0"/>
        <w:ind w:left="2880"/>
      </w:pPr>
    </w:p>
    <w:p w14:paraId="5B81447C" w14:textId="77777777" w:rsidR="0032231F" w:rsidRPr="008F7166" w:rsidRDefault="00EE7410" w:rsidP="00936752">
      <w:pPr>
        <w:spacing w:after="0"/>
        <w:ind w:left="0" w:firstLine="720"/>
        <w:rPr>
          <w:u w:val="single"/>
        </w:rPr>
      </w:pPr>
      <w:r w:rsidRPr="008F7166">
        <w:rPr>
          <w:b/>
        </w:rPr>
        <w:t xml:space="preserve">but </w:t>
      </w:r>
      <w:r w:rsidR="008F7166">
        <w:t xml:space="preserve">      </w:t>
      </w:r>
      <w:r w:rsidR="00796710">
        <w:t>[</w:t>
      </w:r>
      <w:r w:rsidR="00776197" w:rsidRPr="00350776">
        <w:rPr>
          <w:highlight w:val="lightGray"/>
          <w:u w:val="single"/>
        </w:rPr>
        <w:t xml:space="preserve">he]  </w:t>
      </w:r>
      <w:r w:rsidRPr="00350776">
        <w:rPr>
          <w:b/>
          <w:color w:val="7030A0"/>
          <w:highlight w:val="lightGray"/>
          <w:u w:val="single"/>
        </w:rPr>
        <w:t xml:space="preserve">Ammon </w:t>
      </w:r>
      <w:r w:rsidR="00796710" w:rsidRPr="00350776">
        <w:rPr>
          <w:highlight w:val="lightGray"/>
          <w:u w:val="single"/>
        </w:rPr>
        <w:tab/>
      </w:r>
      <w:r w:rsidR="00796710" w:rsidRPr="00350776">
        <w:rPr>
          <w:highlight w:val="lightGray"/>
          <w:u w:val="single"/>
        </w:rPr>
        <w:tab/>
      </w:r>
      <w:r w:rsidRPr="00350776">
        <w:rPr>
          <w:b/>
          <w:highlight w:val="lightGray"/>
          <w:u w:val="single"/>
        </w:rPr>
        <w:t>said</w:t>
      </w:r>
      <w:r w:rsidRPr="00350776">
        <w:rPr>
          <w:highlight w:val="lightGray"/>
          <w:u w:val="single"/>
        </w:rPr>
        <w:t xml:space="preserve"> </w:t>
      </w:r>
      <w:r w:rsidR="00796710" w:rsidRPr="00350776">
        <w:rPr>
          <w:highlight w:val="lightGray"/>
          <w:u w:val="single"/>
        </w:rPr>
        <w:tab/>
      </w:r>
      <w:r w:rsidRPr="00350776">
        <w:rPr>
          <w:highlight w:val="lightGray"/>
          <w:u w:val="single"/>
        </w:rPr>
        <w:t xml:space="preserve">unto </w:t>
      </w:r>
      <w:r w:rsidR="00796710" w:rsidRPr="00350776">
        <w:rPr>
          <w:highlight w:val="lightGray"/>
          <w:u w:val="single"/>
        </w:rPr>
        <w:tab/>
      </w:r>
      <w:r w:rsidRPr="00350776">
        <w:rPr>
          <w:b/>
          <w:color w:val="7030A0"/>
          <w:highlight w:val="lightGray"/>
          <w:u w:val="single"/>
        </w:rPr>
        <w:t>his</w:t>
      </w:r>
      <w:r w:rsidRPr="00350776">
        <w:rPr>
          <w:b/>
          <w:highlight w:val="lightGray"/>
          <w:u w:val="single"/>
        </w:rPr>
        <w:t xml:space="preserve"> </w:t>
      </w:r>
      <w:r w:rsidR="00796710" w:rsidRPr="00350776">
        <w:rPr>
          <w:b/>
          <w:highlight w:val="lightGray"/>
          <w:u w:val="single"/>
        </w:rPr>
        <w:t xml:space="preserve">   b</w:t>
      </w:r>
      <w:r w:rsidRPr="00350776">
        <w:rPr>
          <w:b/>
          <w:highlight w:val="lightGray"/>
          <w:u w:val="single"/>
        </w:rPr>
        <w:t>rethren</w:t>
      </w:r>
    </w:p>
    <w:p w14:paraId="092D1D3C" w14:textId="77777777" w:rsidR="008F7166" w:rsidRDefault="008F7166" w:rsidP="00936752">
      <w:pPr>
        <w:spacing w:after="0"/>
        <w:ind w:left="0" w:firstLine="720"/>
      </w:pPr>
    </w:p>
    <w:p w14:paraId="22C729DE" w14:textId="77777777" w:rsidR="00796710" w:rsidRDefault="00EE7410" w:rsidP="00796710">
      <w:pPr>
        <w:spacing w:after="0"/>
        <w:ind w:left="2880" w:firstLine="720"/>
      </w:pPr>
      <w:r w:rsidRPr="008F7166">
        <w:rPr>
          <w:i/>
          <w:color w:val="FF0000"/>
        </w:rPr>
        <w:t>Encircle</w:t>
      </w:r>
      <w:r>
        <w:t xml:space="preserve"> </w:t>
      </w:r>
      <w:r w:rsidR="00796710">
        <w:tab/>
      </w:r>
      <w:r>
        <w:t xml:space="preserve">the </w:t>
      </w:r>
      <w:r w:rsidR="00796710">
        <w:tab/>
      </w:r>
      <w:r w:rsidRPr="00022A1E">
        <w:rPr>
          <w:color w:val="984806" w:themeColor="accent6" w:themeShade="80"/>
          <w:u w:val="single"/>
        </w:rPr>
        <w:t>flocks</w:t>
      </w:r>
      <w:r w:rsidRPr="008F7166">
        <w:rPr>
          <w:color w:val="984806" w:themeColor="accent6" w:themeShade="80"/>
        </w:rPr>
        <w:t xml:space="preserve"> </w:t>
      </w:r>
    </w:p>
    <w:p w14:paraId="4D9DDD6C" w14:textId="77777777" w:rsidR="00796710" w:rsidRPr="008F7166" w:rsidRDefault="00EE7410" w:rsidP="00796710">
      <w:pPr>
        <w:spacing w:after="0"/>
        <w:ind w:left="5040" w:firstLine="720"/>
        <w:rPr>
          <w:i/>
          <w:color w:val="FF0000"/>
        </w:rPr>
      </w:pPr>
      <w:r w:rsidRPr="008F7166">
        <w:rPr>
          <w:i/>
          <w:color w:val="FF0000"/>
        </w:rPr>
        <w:t xml:space="preserve">round about </w:t>
      </w:r>
    </w:p>
    <w:p w14:paraId="7FA3E591" w14:textId="5438BBE3" w:rsidR="00A8358F" w:rsidRDefault="00EE7410" w:rsidP="00796710">
      <w:pPr>
        <w:spacing w:after="0"/>
        <w:rPr>
          <w:u w:val="single"/>
        </w:rPr>
      </w:pPr>
      <w:r w:rsidRPr="00AD3630">
        <w:rPr>
          <w:b/>
        </w:rPr>
        <w:t>that</w:t>
      </w:r>
      <w:r>
        <w:t xml:space="preserve"> </w:t>
      </w:r>
      <w:r w:rsidR="00796710">
        <w:tab/>
      </w:r>
      <w:r w:rsidRPr="00022A1E">
        <w:rPr>
          <w:color w:val="984806" w:themeColor="accent6" w:themeShade="80"/>
        </w:rPr>
        <w:t>they</w:t>
      </w:r>
      <w:r>
        <w:t xml:space="preserve"> </w:t>
      </w:r>
      <w:r w:rsidR="00796710" w:rsidRPr="00EE12D9">
        <w:rPr>
          <w:u w:val="single"/>
        </w:rPr>
        <w:tab/>
      </w:r>
      <w:r w:rsidR="00796710" w:rsidRPr="00EE12D9">
        <w:rPr>
          <w:u w:val="single"/>
        </w:rPr>
        <w:tab/>
      </w:r>
      <w:r w:rsidR="00796710" w:rsidRPr="00EE12D9">
        <w:rPr>
          <w:u w:val="single"/>
        </w:rPr>
        <w:tab/>
      </w:r>
      <w:r w:rsidR="00A8358F">
        <w:rPr>
          <w:u w:val="single"/>
        </w:rPr>
        <w:tab/>
        <w:t xml:space="preserve">          </w:t>
      </w:r>
      <w:r w:rsidR="00A8358F">
        <w:t xml:space="preserve">   </w:t>
      </w:r>
      <w:r w:rsidR="00A8358F">
        <w:rPr>
          <w:u w:val="single"/>
        </w:rPr>
        <w:t>[</w:t>
      </w:r>
      <w:r w:rsidR="00A8358F">
        <w:t xml:space="preserve">the </w:t>
      </w:r>
      <w:r w:rsidR="00A8358F">
        <w:tab/>
      </w:r>
      <w:r w:rsidR="00A8358F" w:rsidRPr="00022A1E">
        <w:rPr>
          <w:color w:val="984806" w:themeColor="accent6" w:themeShade="80"/>
          <w:u w:val="single"/>
        </w:rPr>
        <w:t>flocks</w:t>
      </w:r>
      <w:r w:rsidR="00A8358F">
        <w:rPr>
          <w:color w:val="984806" w:themeColor="accent6" w:themeShade="80"/>
          <w:u w:val="single"/>
        </w:rPr>
        <w:t>]</w:t>
      </w:r>
    </w:p>
    <w:p w14:paraId="3C4465C8" w14:textId="4411F2FE" w:rsidR="0032231F" w:rsidRDefault="00EE7410" w:rsidP="00A8358F">
      <w:pPr>
        <w:spacing w:after="0"/>
        <w:ind w:left="2880" w:firstLine="720"/>
      </w:pPr>
      <w:r w:rsidRPr="008F7166">
        <w:rPr>
          <w:i/>
          <w:color w:val="FF0000"/>
        </w:rPr>
        <w:t>flee</w:t>
      </w:r>
      <w:r>
        <w:t xml:space="preserve"> </w:t>
      </w:r>
      <w:r w:rsidR="00796710">
        <w:tab/>
        <w:t>NOT</w:t>
      </w:r>
      <w:r>
        <w:t xml:space="preserve"> </w:t>
      </w:r>
    </w:p>
    <w:p w14:paraId="27017290" w14:textId="77777777" w:rsidR="008F7166" w:rsidRDefault="008F7166" w:rsidP="008F7166">
      <w:pPr>
        <w:spacing w:after="0"/>
        <w:ind w:left="0"/>
      </w:pPr>
    </w:p>
    <w:p w14:paraId="7D94CE08" w14:textId="77777777" w:rsidR="00796710" w:rsidRDefault="00EE7410" w:rsidP="00796710">
      <w:pPr>
        <w:spacing w:after="0"/>
      </w:pPr>
      <w:r w:rsidRPr="008F7166">
        <w:rPr>
          <w:b/>
        </w:rPr>
        <w:t xml:space="preserve">and </w:t>
      </w:r>
      <w:r w:rsidR="00796710">
        <w:tab/>
      </w:r>
      <w:r w:rsidRPr="00356B3C">
        <w:rPr>
          <w:b/>
          <w:bCs/>
          <w:color w:val="7030A0"/>
        </w:rPr>
        <w:t>I</w:t>
      </w:r>
      <w:r>
        <w:t xml:space="preserve"> </w:t>
      </w:r>
      <w:r w:rsidR="00796710">
        <w:t xml:space="preserve">     [</w:t>
      </w:r>
      <w:r w:rsidR="00796710" w:rsidRPr="00EE12D9">
        <w:rPr>
          <w:b/>
          <w:color w:val="7030A0"/>
          <w:u w:val="single"/>
        </w:rPr>
        <w:t>Ammon</w:t>
      </w:r>
      <w:r w:rsidR="00796710">
        <w:t>]</w:t>
      </w:r>
      <w:r w:rsidR="00796710">
        <w:tab/>
      </w:r>
      <w:r w:rsidR="00796710">
        <w:tab/>
      </w:r>
      <w:r w:rsidRPr="00796710">
        <w:rPr>
          <w:i/>
          <w:color w:val="FF0000"/>
          <w:u w:val="single"/>
        </w:rPr>
        <w:t>go</w:t>
      </w:r>
      <w:r w:rsidRPr="00796710">
        <w:rPr>
          <w:i/>
          <w:color w:val="FF0000"/>
        </w:rPr>
        <w:t xml:space="preserve"> </w:t>
      </w:r>
    </w:p>
    <w:p w14:paraId="50B1134C" w14:textId="77777777" w:rsidR="00796710" w:rsidRDefault="00EE7410" w:rsidP="00796710">
      <w:pPr>
        <w:spacing w:after="0"/>
        <w:ind w:left="2160" w:firstLine="720"/>
      </w:pPr>
      <w:r>
        <w:t xml:space="preserve">and </w:t>
      </w:r>
      <w:r w:rsidR="00796710">
        <w:tab/>
      </w:r>
      <w:r w:rsidRPr="00A8358F">
        <w:rPr>
          <w:b/>
          <w:bCs/>
          <w:u w:val="single"/>
        </w:rPr>
        <w:t>contend</w:t>
      </w:r>
      <w:r w:rsidRPr="00A8358F">
        <w:rPr>
          <w:b/>
          <w:bCs/>
        </w:rPr>
        <w:t xml:space="preserve"> </w:t>
      </w:r>
    </w:p>
    <w:p w14:paraId="343E3755" w14:textId="77777777" w:rsidR="00796710" w:rsidRDefault="00EE7410" w:rsidP="00796710">
      <w:pPr>
        <w:spacing w:after="0"/>
        <w:ind w:left="3600" w:firstLine="720"/>
      </w:pPr>
      <w:r>
        <w:t xml:space="preserve">with </w:t>
      </w:r>
      <w:r w:rsidR="00796710">
        <w:tab/>
      </w:r>
      <w:r w:rsidRPr="007D278F">
        <w:rPr>
          <w:b/>
          <w:color w:val="984806" w:themeColor="accent6" w:themeShade="80"/>
        </w:rPr>
        <w:t>these</w:t>
      </w:r>
      <w:r w:rsidRPr="007D278F">
        <w:rPr>
          <w:color w:val="984806" w:themeColor="accent6" w:themeShade="80"/>
        </w:rPr>
        <w:t xml:space="preserve"> </w:t>
      </w:r>
      <w:r w:rsidR="00796710" w:rsidRPr="007D278F">
        <w:rPr>
          <w:color w:val="984806" w:themeColor="accent6" w:themeShade="80"/>
        </w:rPr>
        <w:tab/>
      </w:r>
      <w:r w:rsidRPr="007D278F">
        <w:rPr>
          <w:b/>
          <w:color w:val="984806" w:themeColor="accent6" w:themeShade="80"/>
          <w:u w:val="single"/>
        </w:rPr>
        <w:t>men</w:t>
      </w:r>
      <w:r w:rsidRPr="007D278F">
        <w:rPr>
          <w:color w:val="984806" w:themeColor="accent6" w:themeShade="80"/>
        </w:rPr>
        <w:t xml:space="preserve"> </w:t>
      </w:r>
    </w:p>
    <w:p w14:paraId="51DD80DC" w14:textId="77777777" w:rsidR="00EE7410" w:rsidRDefault="00EE7410" w:rsidP="00796710">
      <w:pPr>
        <w:spacing w:after="0"/>
        <w:ind w:firstLine="720"/>
        <w:rPr>
          <w:color w:val="984806" w:themeColor="accent6" w:themeShade="80"/>
          <w:u w:val="single"/>
        </w:rPr>
      </w:pPr>
      <w:r w:rsidRPr="007D278F">
        <w:rPr>
          <w:b/>
          <w:color w:val="984806" w:themeColor="accent6" w:themeShade="80"/>
        </w:rPr>
        <w:t>who</w:t>
      </w:r>
      <w:r>
        <w:t xml:space="preserve"> </w:t>
      </w:r>
      <w:r w:rsidR="00796710">
        <w:tab/>
      </w:r>
      <w:r w:rsidRPr="00EE12D9">
        <w:rPr>
          <w:color w:val="FF33CC"/>
          <w:u w:val="single"/>
        </w:rPr>
        <w:t>do</w:t>
      </w:r>
      <w:r w:rsidR="00796710">
        <w:tab/>
      </w:r>
      <w:r w:rsidR="00796710">
        <w:tab/>
      </w:r>
      <w:r w:rsidRPr="00A8358F">
        <w:rPr>
          <w:u w:val="single"/>
        </w:rPr>
        <w:t>scatter</w:t>
      </w:r>
      <w:r>
        <w:t xml:space="preserve"> </w:t>
      </w:r>
      <w:r w:rsidR="00796710">
        <w:tab/>
      </w:r>
      <w:r w:rsidR="00796710">
        <w:tab/>
      </w:r>
      <w:r>
        <w:t>our</w:t>
      </w:r>
      <w:r w:rsidR="00796710">
        <w:tab/>
      </w:r>
      <w:r w:rsidR="00AD3630">
        <w:rPr>
          <w:color w:val="984806" w:themeColor="accent6" w:themeShade="80"/>
          <w:u w:val="single"/>
        </w:rPr>
        <w:t>flocks</w:t>
      </w:r>
    </w:p>
    <w:p w14:paraId="39A54E9D" w14:textId="77777777" w:rsidR="008E2E73" w:rsidRDefault="008E2E73" w:rsidP="008E2E73">
      <w:pPr>
        <w:spacing w:after="0"/>
        <w:ind w:left="0"/>
        <w:rPr>
          <w:b/>
          <w:color w:val="F79646" w:themeColor="accent6"/>
        </w:rPr>
      </w:pPr>
    </w:p>
    <w:p w14:paraId="15C5BCF2" w14:textId="77777777" w:rsidR="008E2E73" w:rsidRPr="00F3493D" w:rsidRDefault="008E2E73" w:rsidP="008E2E73">
      <w:pPr>
        <w:autoSpaceDE w:val="0"/>
        <w:autoSpaceDN w:val="0"/>
        <w:adjustRightInd w:val="0"/>
        <w:spacing w:after="0"/>
        <w:ind w:left="0"/>
        <w:rPr>
          <w:rFonts w:ascii="Calibri" w:eastAsia="Calibri" w:hAnsi="Calibri" w:cs="Calibri"/>
          <w:sz w:val="20"/>
          <w:szCs w:val="20"/>
          <w:lang w:val="es-GT"/>
        </w:rPr>
      </w:pPr>
      <w:r w:rsidRPr="00F3493D">
        <w:rPr>
          <w:rFonts w:ascii="Calibri" w:eastAsia="Calibri" w:hAnsi="Calibri" w:cs="Calibri"/>
          <w:sz w:val="20"/>
          <w:szCs w:val="20"/>
          <w:lang w:val="es-GT"/>
        </w:rPr>
        <w:t>______</w:t>
      </w:r>
      <w:r w:rsidRPr="00F3493D">
        <w:rPr>
          <w:rFonts w:ascii="Calibri" w:eastAsia="Calibri" w:hAnsi="Calibri" w:cs="Calibri"/>
          <w:sz w:val="20"/>
          <w:szCs w:val="20"/>
          <w:lang w:val="es-GT"/>
        </w:rPr>
        <w:softHyphen/>
      </w:r>
      <w:r w:rsidRPr="00F3493D">
        <w:rPr>
          <w:rFonts w:ascii="Calibri" w:eastAsia="Calibri" w:hAnsi="Calibri" w:cs="Calibri"/>
          <w:sz w:val="20"/>
          <w:szCs w:val="20"/>
          <w:lang w:val="es-GT"/>
        </w:rPr>
        <w:softHyphen/>
      </w:r>
      <w:r w:rsidRPr="00F3493D">
        <w:rPr>
          <w:rFonts w:ascii="Calibri" w:eastAsia="Calibri" w:hAnsi="Calibri" w:cs="Calibri"/>
          <w:sz w:val="20"/>
          <w:szCs w:val="20"/>
          <w:lang w:val="es-GT"/>
        </w:rPr>
        <w:softHyphen/>
      </w:r>
      <w:r w:rsidRPr="00F3493D">
        <w:rPr>
          <w:rFonts w:ascii="Calibri" w:eastAsia="Calibri" w:hAnsi="Calibri" w:cs="Calibri"/>
          <w:sz w:val="20"/>
          <w:szCs w:val="20"/>
          <w:lang w:val="es-GT"/>
        </w:rPr>
        <w:softHyphen/>
      </w:r>
      <w:r w:rsidRPr="00F3493D">
        <w:rPr>
          <w:rFonts w:ascii="Calibri" w:eastAsia="Calibri" w:hAnsi="Calibri" w:cs="Calibri"/>
          <w:sz w:val="20"/>
          <w:szCs w:val="20"/>
          <w:lang w:val="es-GT"/>
        </w:rPr>
        <w:softHyphen/>
        <w:t>______</w:t>
      </w:r>
    </w:p>
    <w:p w14:paraId="5DEE5692" w14:textId="33481E40" w:rsidR="008E2E73" w:rsidRPr="00F3493D" w:rsidRDefault="00022A1E" w:rsidP="008E2E73">
      <w:pPr>
        <w:autoSpaceDE w:val="0"/>
        <w:autoSpaceDN w:val="0"/>
        <w:adjustRightInd w:val="0"/>
        <w:spacing w:after="0"/>
        <w:ind w:left="0"/>
        <w:rPr>
          <w:rFonts w:ascii="Calibri" w:eastAsia="Calibri" w:hAnsi="Calibri" w:cs="Calibri"/>
          <w:sz w:val="18"/>
          <w:szCs w:val="18"/>
          <w:lang w:val="es-GT"/>
        </w:rPr>
      </w:pPr>
      <w:r w:rsidRPr="00F3493D">
        <w:rPr>
          <w:rFonts w:ascii="Calibri" w:eastAsia="Calibri" w:hAnsi="Calibri" w:cs="Calibri"/>
          <w:sz w:val="18"/>
          <w:szCs w:val="18"/>
          <w:lang w:val="es-GT"/>
        </w:rPr>
        <w:t xml:space="preserve">[Par. </w:t>
      </w:r>
      <w:r w:rsidR="00800E7F" w:rsidRPr="00F3493D">
        <w:rPr>
          <w:rFonts w:ascii="Calibri" w:eastAsia="Calibri" w:hAnsi="Calibri" w:cs="Calibri"/>
          <w:sz w:val="18"/>
          <w:szCs w:val="18"/>
          <w:lang w:val="es-GT"/>
        </w:rPr>
        <w:t>uu</w:t>
      </w:r>
      <w:r w:rsidRPr="00F3493D">
        <w:rPr>
          <w:rFonts w:ascii="Calibri" w:eastAsia="Calibri" w:hAnsi="Calibri" w:cs="Calibri"/>
          <w:sz w:val="18"/>
          <w:szCs w:val="18"/>
          <w:lang w:val="es-GT"/>
        </w:rPr>
        <w:t xml:space="preserve"> – Like endings  “flocks”]</w:t>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p>
    <w:p w14:paraId="1B7C03E5" w14:textId="77777777" w:rsidR="008E2E73" w:rsidRPr="00F3493D" w:rsidRDefault="00022A1E" w:rsidP="008E2E73">
      <w:pPr>
        <w:autoSpaceDE w:val="0"/>
        <w:autoSpaceDN w:val="0"/>
        <w:adjustRightInd w:val="0"/>
        <w:spacing w:after="0"/>
        <w:ind w:left="0"/>
        <w:rPr>
          <w:rFonts w:ascii="Calibri" w:eastAsia="Calibri" w:hAnsi="Calibri" w:cs="Calibri"/>
          <w:sz w:val="18"/>
          <w:szCs w:val="18"/>
          <w:lang w:val="es-GT"/>
        </w:rPr>
      </w:pP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r w:rsidRPr="00F3493D">
        <w:rPr>
          <w:rFonts w:ascii="Calibri" w:eastAsia="Calibri" w:hAnsi="Calibri" w:cs="Calibri"/>
          <w:sz w:val="18"/>
          <w:szCs w:val="18"/>
          <w:lang w:val="es-GT"/>
        </w:rPr>
        <w:tab/>
      </w:r>
    </w:p>
    <w:p w14:paraId="5836E076" w14:textId="77777777" w:rsidR="0018608B" w:rsidRPr="00F3493D" w:rsidRDefault="0018608B" w:rsidP="0018608B">
      <w:pPr>
        <w:spacing w:after="0"/>
        <w:ind w:left="0"/>
        <w:rPr>
          <w:i/>
          <w:lang w:val="es-GT"/>
        </w:rPr>
      </w:pPr>
      <w:r w:rsidRPr="00F3493D">
        <w:rPr>
          <w:i/>
          <w:lang w:val="es-GT"/>
        </w:rPr>
        <w:lastRenderedPageBreak/>
        <w:t>[Alma 17]</w:t>
      </w:r>
    </w:p>
    <w:p w14:paraId="4C4DEDCD" w14:textId="77777777" w:rsidR="008E2E73" w:rsidRPr="00F3493D" w:rsidRDefault="008E2E73" w:rsidP="008E2E73">
      <w:pPr>
        <w:spacing w:after="0"/>
        <w:ind w:left="0"/>
        <w:rPr>
          <w:color w:val="984806" w:themeColor="accent6" w:themeShade="80"/>
          <w:u w:val="single"/>
          <w:lang w:val="es-GT"/>
        </w:rPr>
      </w:pPr>
    </w:p>
    <w:p w14:paraId="64A8B0A1" w14:textId="77777777" w:rsidR="00EE7410" w:rsidRPr="0010259B" w:rsidRDefault="00EE7410" w:rsidP="00936752">
      <w:pPr>
        <w:spacing w:after="0"/>
        <w:ind w:left="0"/>
        <w:jc w:val="center"/>
        <w:rPr>
          <w:i/>
        </w:rPr>
      </w:pPr>
      <w:r w:rsidRPr="0010259B">
        <w:rPr>
          <w:i/>
        </w:rPr>
        <w:t>Ammon Contends with Those Who Scatter the Flocks</w:t>
      </w:r>
    </w:p>
    <w:p w14:paraId="368D048E" w14:textId="77777777" w:rsidR="00EE7410" w:rsidRPr="0010259B" w:rsidRDefault="00EE7410" w:rsidP="00936752">
      <w:pPr>
        <w:spacing w:after="0"/>
        <w:ind w:left="0"/>
        <w:jc w:val="center"/>
        <w:rPr>
          <w:i/>
        </w:rPr>
      </w:pPr>
      <w:r w:rsidRPr="0010259B">
        <w:rPr>
          <w:i/>
        </w:rPr>
        <w:t>Ammon Cuts off Their Arms (Symbolic of Their Power)</w:t>
      </w:r>
    </w:p>
    <w:p w14:paraId="5AF47CEC" w14:textId="77777777" w:rsidR="00EE7410" w:rsidRDefault="00EE7410" w:rsidP="00936752">
      <w:pPr>
        <w:spacing w:after="0"/>
        <w:ind w:left="0"/>
      </w:pPr>
    </w:p>
    <w:p w14:paraId="7069528E" w14:textId="77777777" w:rsidR="00796710" w:rsidRDefault="00EE7410" w:rsidP="00243A6C">
      <w:pPr>
        <w:spacing w:after="0"/>
        <w:ind w:left="0"/>
      </w:pPr>
      <w:r>
        <w:t xml:space="preserve"> 34 </w:t>
      </w:r>
      <w:r w:rsidR="00C0442E" w:rsidRPr="00C0442E">
        <w:rPr>
          <w:b/>
          <w:highlight w:val="lightGray"/>
          <w:u w:val="single"/>
        </w:rPr>
        <w:t>Therefore</w:t>
      </w:r>
      <w:r>
        <w:t xml:space="preserve"> </w:t>
      </w:r>
      <w:r w:rsidR="00243A6C">
        <w:tab/>
      </w:r>
      <w:r w:rsidRPr="00925B67">
        <w:rPr>
          <w:b/>
          <w:u w:val="single"/>
        </w:rPr>
        <w:t>they</w:t>
      </w:r>
      <w:r>
        <w:t xml:space="preserve"> </w:t>
      </w:r>
      <w:r w:rsidR="00796710">
        <w:tab/>
      </w:r>
      <w:r w:rsidRPr="002F4A61">
        <w:rPr>
          <w:b/>
          <w:bCs/>
          <w:u w:val="single"/>
        </w:rPr>
        <w:t>did</w:t>
      </w:r>
      <w:r>
        <w:t xml:space="preserve"> </w:t>
      </w:r>
    </w:p>
    <w:p w14:paraId="13911636" w14:textId="77777777" w:rsidR="0032231F" w:rsidRDefault="00EE7410" w:rsidP="00796710">
      <w:pPr>
        <w:spacing w:after="0"/>
      </w:pPr>
      <w:r w:rsidRPr="008F7166">
        <w:rPr>
          <w:b/>
          <w:color w:val="F79646" w:themeColor="accent6"/>
        </w:rPr>
        <w:t xml:space="preserve">as </w:t>
      </w:r>
      <w:r w:rsidR="008F7166" w:rsidRPr="008F7166">
        <w:rPr>
          <w:b/>
          <w:color w:val="F79646" w:themeColor="accent6"/>
        </w:rPr>
        <w:t xml:space="preserve"> </w:t>
      </w:r>
      <w:r w:rsidR="008F7166">
        <w:t xml:space="preserve">       </w:t>
      </w:r>
      <w:r w:rsidR="00796710">
        <w:t xml:space="preserve">[he]  </w:t>
      </w:r>
      <w:r w:rsidR="008F7166">
        <w:t xml:space="preserve"> </w:t>
      </w:r>
      <w:r w:rsidRPr="00A8358F">
        <w:rPr>
          <w:b/>
          <w:color w:val="7030A0"/>
          <w:u w:val="single"/>
        </w:rPr>
        <w:t>Ammon</w:t>
      </w:r>
      <w:r w:rsidRPr="008F7166">
        <w:rPr>
          <w:b/>
          <w:color w:val="7030A0"/>
        </w:rPr>
        <w:t xml:space="preserve"> </w:t>
      </w:r>
      <w:r w:rsidR="00796710">
        <w:tab/>
      </w:r>
      <w:r w:rsidR="00796710">
        <w:tab/>
      </w:r>
      <w:r w:rsidRPr="008F7166">
        <w:rPr>
          <w:b/>
        </w:rPr>
        <w:t>commanded</w:t>
      </w:r>
      <w:r>
        <w:t xml:space="preserve"> </w:t>
      </w:r>
      <w:r w:rsidR="00796710">
        <w:tab/>
        <w:t xml:space="preserve">           </w:t>
      </w:r>
      <w:r w:rsidR="00AD3630">
        <w:rPr>
          <w:b/>
        </w:rPr>
        <w:t>them</w:t>
      </w:r>
    </w:p>
    <w:p w14:paraId="400DDC93" w14:textId="77777777" w:rsidR="00796710" w:rsidRDefault="00EE7410" w:rsidP="00796710">
      <w:pPr>
        <w:spacing w:after="0"/>
      </w:pPr>
      <w:bookmarkStart w:id="9" w:name="_Hlk54013615"/>
      <w:r w:rsidRPr="008F7166">
        <w:rPr>
          <w:b/>
        </w:rPr>
        <w:t xml:space="preserve">and </w:t>
      </w:r>
      <w:r w:rsidR="00796710">
        <w:tab/>
      </w:r>
      <w:r>
        <w:t xml:space="preserve">he </w:t>
      </w:r>
      <w:r w:rsidR="00796710">
        <w:t xml:space="preserve">  [</w:t>
      </w:r>
      <w:r w:rsidR="00796710" w:rsidRPr="00A8358F">
        <w:rPr>
          <w:b/>
          <w:color w:val="7030A0"/>
          <w:u w:val="single"/>
        </w:rPr>
        <w:t>Ammon</w:t>
      </w:r>
      <w:r w:rsidR="00796710">
        <w:t>]</w:t>
      </w:r>
      <w:r w:rsidR="00796710">
        <w:tab/>
      </w:r>
      <w:r w:rsidR="00796710">
        <w:tab/>
      </w:r>
      <w:r w:rsidRPr="008F7166">
        <w:rPr>
          <w:i/>
          <w:color w:val="FF0000"/>
          <w:u w:val="single"/>
        </w:rPr>
        <w:t xml:space="preserve">went </w:t>
      </w:r>
      <w:r w:rsidRPr="008F7166">
        <w:rPr>
          <w:b/>
          <w:u w:val="single"/>
        </w:rPr>
        <w:t>forth</w:t>
      </w:r>
      <w:r>
        <w:t xml:space="preserve"> </w:t>
      </w:r>
    </w:p>
    <w:p w14:paraId="6ED3CDC3" w14:textId="109DE121" w:rsidR="00796710" w:rsidRDefault="00EE7410" w:rsidP="00796710">
      <w:pPr>
        <w:spacing w:after="0"/>
        <w:ind w:left="2160" w:firstLine="720"/>
      </w:pPr>
      <w:r>
        <w:t xml:space="preserve">and </w:t>
      </w:r>
      <w:r w:rsidR="00796710">
        <w:tab/>
      </w:r>
      <w:r w:rsidRPr="00B57C91">
        <w:rPr>
          <w:b/>
          <w:i/>
          <w:color w:val="FF0000"/>
        </w:rPr>
        <w:t xml:space="preserve">stood </w:t>
      </w:r>
      <w:r w:rsidR="00FE12C3">
        <w:rPr>
          <w:b/>
          <w:i/>
          <w:color w:val="FF0000"/>
        </w:rPr>
        <w:tab/>
      </w:r>
      <w:bookmarkEnd w:id="9"/>
      <w:r w:rsidR="00FE12C3">
        <w:rPr>
          <w:b/>
          <w:i/>
          <w:color w:val="FF0000"/>
        </w:rPr>
        <w:tab/>
      </w:r>
      <w:r w:rsidR="00FE12C3">
        <w:rPr>
          <w:b/>
          <w:i/>
          <w:color w:val="FF0000"/>
        </w:rPr>
        <w:tab/>
      </w:r>
      <w:r w:rsidR="00FE12C3">
        <w:rPr>
          <w:b/>
          <w:i/>
          <w:color w:val="FF0000"/>
        </w:rPr>
        <w:tab/>
      </w:r>
      <w:r w:rsidR="00FE12C3">
        <w:rPr>
          <w:b/>
          <w:i/>
          <w:color w:val="FF0000"/>
        </w:rPr>
        <w:tab/>
      </w:r>
      <w:r w:rsidR="00FE12C3">
        <w:rPr>
          <w:b/>
          <w:i/>
          <w:color w:val="FF0000"/>
        </w:rPr>
        <w:tab/>
      </w:r>
      <w:r w:rsidR="00CD2A6C">
        <w:rPr>
          <w:b/>
          <w:i/>
          <w:color w:val="FF0000"/>
        </w:rPr>
        <w:t xml:space="preserve"> </w:t>
      </w:r>
      <w:r w:rsidR="00FE12C3" w:rsidRPr="00247048">
        <w:rPr>
          <w:b/>
          <w:color w:val="F79646" w:themeColor="accent6"/>
          <w:sz w:val="18"/>
          <w:szCs w:val="18"/>
        </w:rPr>
        <w:t>[opposites]</w:t>
      </w:r>
      <w:r w:rsidR="00FE12C3">
        <w:rPr>
          <w:b/>
          <w:color w:val="F79646" w:themeColor="accent6"/>
          <w:sz w:val="18"/>
          <w:szCs w:val="18"/>
        </w:rPr>
        <w:t xml:space="preserve">            </w:t>
      </w:r>
    </w:p>
    <w:p w14:paraId="4E89B44A" w14:textId="77777777" w:rsidR="00796710" w:rsidRDefault="00EE7410" w:rsidP="00936752">
      <w:pPr>
        <w:spacing w:after="0"/>
        <w:ind w:left="2160" w:firstLine="720"/>
      </w:pPr>
      <w:r>
        <w:t>to</w:t>
      </w:r>
      <w:r w:rsidR="00796710">
        <w:tab/>
      </w:r>
      <w:r w:rsidRPr="00A8358F">
        <w:rPr>
          <w:b/>
          <w:bCs/>
          <w:u w:val="single"/>
        </w:rPr>
        <w:t>contend</w:t>
      </w:r>
      <w:r w:rsidRPr="00A8358F">
        <w:rPr>
          <w:b/>
          <w:bCs/>
        </w:rPr>
        <w:t xml:space="preserve"> </w:t>
      </w:r>
    </w:p>
    <w:p w14:paraId="13D65DDE" w14:textId="77777777" w:rsidR="00796710" w:rsidRDefault="00EE7410" w:rsidP="00796710">
      <w:pPr>
        <w:spacing w:after="0"/>
        <w:ind w:left="3600" w:firstLine="720"/>
      </w:pPr>
      <w:r>
        <w:t xml:space="preserve">with </w:t>
      </w:r>
      <w:r w:rsidR="00796710">
        <w:tab/>
      </w:r>
      <w:r w:rsidR="00796710">
        <w:tab/>
      </w:r>
      <w:r w:rsidRPr="007D278F">
        <w:rPr>
          <w:b/>
          <w:color w:val="984806" w:themeColor="accent6" w:themeShade="80"/>
        </w:rPr>
        <w:t>those</w:t>
      </w:r>
      <w:r>
        <w:t xml:space="preserve"> </w:t>
      </w:r>
    </w:p>
    <w:p w14:paraId="21DBBF1A" w14:textId="2841DBDE" w:rsidR="0032231F" w:rsidRDefault="00EE7410" w:rsidP="00796710">
      <w:pPr>
        <w:spacing w:after="0"/>
        <w:ind w:firstLine="720"/>
        <w:rPr>
          <w:b/>
          <w:color w:val="FF0000"/>
        </w:rPr>
      </w:pPr>
      <w:r w:rsidRPr="007D278F">
        <w:rPr>
          <w:b/>
          <w:color w:val="984806" w:themeColor="accent6" w:themeShade="80"/>
        </w:rPr>
        <w:t>who</w:t>
      </w:r>
      <w:r w:rsidRPr="00796710">
        <w:rPr>
          <w:b/>
          <w:color w:val="F79646" w:themeColor="accent6"/>
        </w:rPr>
        <w:t xml:space="preserve"> </w:t>
      </w:r>
      <w:r w:rsidR="00796710">
        <w:tab/>
      </w:r>
      <w:r w:rsidR="00796710">
        <w:tab/>
      </w:r>
      <w:r w:rsidR="00796710">
        <w:tab/>
      </w:r>
      <w:r w:rsidRPr="00B57C91">
        <w:rPr>
          <w:b/>
          <w:i/>
          <w:color w:val="FF0000"/>
        </w:rPr>
        <w:t>stood</w:t>
      </w:r>
      <w:r>
        <w:t xml:space="preserve"> </w:t>
      </w:r>
      <w:r w:rsidR="00796710">
        <w:tab/>
      </w:r>
      <w:r w:rsidR="0025304D">
        <w:t xml:space="preserve">    </w:t>
      </w:r>
      <w:r>
        <w:t xml:space="preserve">by </w:t>
      </w:r>
      <w:r w:rsidR="0025304D">
        <w:tab/>
      </w:r>
      <w:r w:rsidR="0025304D">
        <w:tab/>
      </w:r>
      <w:r w:rsidRPr="00633BD0">
        <w:rPr>
          <w:i/>
          <w:color w:val="FF0000"/>
        </w:rPr>
        <w:t xml:space="preserve">the </w:t>
      </w:r>
      <w:r w:rsidR="0025304D" w:rsidRPr="00633BD0">
        <w:rPr>
          <w:i/>
          <w:color w:val="FF0000"/>
        </w:rPr>
        <w:t xml:space="preserve">               </w:t>
      </w:r>
      <w:r w:rsidRPr="000E4260">
        <w:rPr>
          <w:i/>
          <w:color w:val="FF0000"/>
          <w:u w:val="single"/>
        </w:rPr>
        <w:t>water</w:t>
      </w:r>
      <w:r w:rsidRPr="000360DF">
        <w:rPr>
          <w:b/>
          <w:i/>
          <w:color w:val="F79646" w:themeColor="accent6"/>
        </w:rPr>
        <w:t>s</w:t>
      </w:r>
      <w:r w:rsidRPr="000E4260">
        <w:rPr>
          <w:b/>
          <w:i/>
          <w:color w:val="FF33CC"/>
        </w:rPr>
        <w:t xml:space="preserve"> </w:t>
      </w:r>
      <w:r w:rsidRPr="00633BD0">
        <w:rPr>
          <w:i/>
          <w:color w:val="FF0000"/>
        </w:rPr>
        <w:t xml:space="preserve">of </w:t>
      </w:r>
      <w:r w:rsidRPr="00633BD0">
        <w:rPr>
          <w:b/>
          <w:i/>
          <w:color w:val="FF0000"/>
        </w:rPr>
        <w:t>Sebus</w:t>
      </w:r>
      <w:r w:rsidRPr="00633BD0">
        <w:rPr>
          <w:b/>
          <w:color w:val="FF0000"/>
        </w:rPr>
        <w:t xml:space="preserve"> </w:t>
      </w:r>
      <w:r w:rsidR="00497C52">
        <w:rPr>
          <w:b/>
          <w:color w:val="FF0000"/>
        </w:rPr>
        <w:t xml:space="preserve">                </w:t>
      </w:r>
      <w:r w:rsidR="00497C52" w:rsidRPr="00497C52">
        <w:rPr>
          <w:sz w:val="16"/>
          <w:szCs w:val="16"/>
        </w:rPr>
        <w:t>1</w:t>
      </w:r>
      <w:r w:rsidR="00800E7F">
        <w:rPr>
          <w:sz w:val="16"/>
          <w:szCs w:val="16"/>
        </w:rPr>
        <w:t>5</w:t>
      </w:r>
    </w:p>
    <w:p w14:paraId="063F1DCB" w14:textId="77777777" w:rsidR="008F7166" w:rsidRDefault="008F7166" w:rsidP="00796710">
      <w:pPr>
        <w:spacing w:after="0"/>
        <w:ind w:firstLine="720"/>
      </w:pPr>
    </w:p>
    <w:p w14:paraId="082A8A21" w14:textId="1C3134FF" w:rsidR="008520CA" w:rsidRDefault="00EE7410" w:rsidP="00633BD0">
      <w:pPr>
        <w:spacing w:after="0"/>
      </w:pPr>
      <w:r w:rsidRPr="005200DE">
        <w:rPr>
          <w:b/>
          <w:bCs/>
        </w:rPr>
        <w:t>and</w:t>
      </w:r>
      <w:r>
        <w:t xml:space="preserve"> </w:t>
      </w:r>
      <w:r w:rsidR="00633BD0">
        <w:tab/>
      </w:r>
      <w:r w:rsidRPr="005F4094">
        <w:rPr>
          <w:b/>
          <w:color w:val="984806" w:themeColor="accent6" w:themeShade="80"/>
          <w:highlight w:val="lightGray"/>
          <w:u w:val="single"/>
        </w:rPr>
        <w:t>they</w:t>
      </w:r>
      <w:r w:rsidRPr="005F4094">
        <w:rPr>
          <w:b/>
          <w:color w:val="F79646" w:themeColor="accent6"/>
          <w:highlight w:val="lightGray"/>
        </w:rPr>
        <w:t xml:space="preserve"> </w:t>
      </w:r>
      <w:r w:rsidR="00633BD0" w:rsidRPr="005F4094">
        <w:rPr>
          <w:highlight w:val="lightGray"/>
        </w:rPr>
        <w:tab/>
      </w:r>
      <w:r w:rsidRPr="005F4094">
        <w:rPr>
          <w:highlight w:val="lightGray"/>
        </w:rPr>
        <w:t xml:space="preserve">were </w:t>
      </w:r>
      <w:r w:rsidR="00796710" w:rsidRPr="005F4094">
        <w:rPr>
          <w:highlight w:val="lightGray"/>
        </w:rPr>
        <w:tab/>
      </w:r>
      <w:r w:rsidR="00FE3A46" w:rsidRPr="005F4094">
        <w:rPr>
          <w:color w:val="FF33CC"/>
          <w:highlight w:val="lightGray"/>
          <w:u w:val="single"/>
        </w:rPr>
        <w:t>NOT</w:t>
      </w:r>
      <w:r w:rsidR="00FE3A46" w:rsidRPr="005F4094">
        <w:rPr>
          <w:color w:val="FF33CC"/>
          <w:highlight w:val="lightGray"/>
        </w:rPr>
        <w:t xml:space="preserve"> </w:t>
      </w:r>
      <w:r w:rsidR="00B51CCA" w:rsidRPr="005F4094">
        <w:rPr>
          <w:highlight w:val="lightGray"/>
        </w:rPr>
        <w:t xml:space="preserve">     </w:t>
      </w:r>
      <w:r w:rsidRPr="005F4094">
        <w:rPr>
          <w:color w:val="984806" w:themeColor="accent6" w:themeShade="80"/>
          <w:highlight w:val="lightGray"/>
        </w:rPr>
        <w:t xml:space="preserve">in </w:t>
      </w:r>
      <w:r w:rsidR="00B51CCA" w:rsidRPr="005F4094">
        <w:rPr>
          <w:color w:val="984806" w:themeColor="accent6" w:themeShade="80"/>
          <w:highlight w:val="lightGray"/>
        </w:rPr>
        <w:t xml:space="preserve"> </w:t>
      </w:r>
      <w:r w:rsidRPr="005F4094">
        <w:rPr>
          <w:b/>
          <w:color w:val="984806" w:themeColor="accent6" w:themeShade="80"/>
          <w:highlight w:val="lightGray"/>
        </w:rPr>
        <w:t>number</w:t>
      </w:r>
      <w:r w:rsidRPr="005F4094">
        <w:rPr>
          <w:color w:val="984806" w:themeColor="accent6" w:themeShade="80"/>
          <w:highlight w:val="lightGray"/>
        </w:rPr>
        <w:t xml:space="preserve"> </w:t>
      </w:r>
      <w:r w:rsidR="00796710" w:rsidRPr="005F4094">
        <w:rPr>
          <w:highlight w:val="lightGray"/>
        </w:rPr>
        <w:tab/>
      </w:r>
      <w:r w:rsidRPr="005F4094">
        <w:rPr>
          <w:highlight w:val="lightGray"/>
        </w:rPr>
        <w:t xml:space="preserve">a </w:t>
      </w:r>
      <w:r w:rsidR="00796710" w:rsidRPr="005F4094">
        <w:rPr>
          <w:highlight w:val="lightGray"/>
        </w:rPr>
        <w:tab/>
      </w:r>
      <w:r w:rsidR="00B51CCA" w:rsidRPr="005F4094">
        <w:rPr>
          <w:color w:val="FF33CC"/>
          <w:highlight w:val="lightGray"/>
          <w:u w:val="single"/>
        </w:rPr>
        <w:t>very</w:t>
      </w:r>
      <w:r w:rsidR="00B51CCA" w:rsidRPr="005F4094">
        <w:rPr>
          <w:highlight w:val="lightGray"/>
          <w:u w:val="single"/>
        </w:rPr>
        <w:t xml:space="preserve"> </w:t>
      </w:r>
      <w:r w:rsidR="00AD3630" w:rsidRPr="005F4094">
        <w:rPr>
          <w:b/>
          <w:bCs/>
          <w:color w:val="984806" w:themeColor="accent6" w:themeShade="80"/>
          <w:highlight w:val="lightGray"/>
          <w:u w:val="single"/>
        </w:rPr>
        <w:t>few</w:t>
      </w:r>
      <w:r w:rsidR="008520CA">
        <w:t xml:space="preserve">  </w:t>
      </w:r>
      <w:r w:rsidR="008520CA">
        <w:tab/>
      </w:r>
      <w:r w:rsidR="008520CA">
        <w:tab/>
      </w:r>
      <w:r w:rsidR="00CD2A6C">
        <w:t xml:space="preserve">   </w:t>
      </w:r>
      <w:r w:rsidR="008520CA" w:rsidRPr="00197018">
        <w:rPr>
          <w:b/>
          <w:color w:val="F79646" w:themeColor="accent6"/>
          <w:sz w:val="18"/>
          <w:szCs w:val="18"/>
        </w:rPr>
        <w:t>[bookend]</w:t>
      </w:r>
      <w:r w:rsidR="007D278F">
        <w:tab/>
      </w:r>
    </w:p>
    <w:p w14:paraId="3E66A3F4" w14:textId="268CEA0A" w:rsidR="00EE7410" w:rsidRPr="00800E7F" w:rsidRDefault="00CD2A6C" w:rsidP="008520CA">
      <w:pPr>
        <w:spacing w:after="0"/>
        <w:ind w:left="6480" w:firstLine="720"/>
        <w:rPr>
          <w:sz w:val="16"/>
          <w:szCs w:val="16"/>
        </w:rPr>
      </w:pPr>
      <w:r>
        <w:t xml:space="preserve">   </w:t>
      </w:r>
      <w:r w:rsidR="007D278F">
        <w:t xml:space="preserve">  </w:t>
      </w:r>
      <w:r w:rsidR="007D278F" w:rsidRPr="00800E7F">
        <w:rPr>
          <w:i/>
          <w:iCs/>
          <w:sz w:val="16"/>
          <w:szCs w:val="16"/>
        </w:rPr>
        <w:t>[see Alma 17: 3</w:t>
      </w:r>
      <w:r w:rsidR="005F4094" w:rsidRPr="00800E7F">
        <w:rPr>
          <w:i/>
          <w:iCs/>
          <w:sz w:val="16"/>
          <w:szCs w:val="16"/>
        </w:rPr>
        <w:t>7</w:t>
      </w:r>
      <w:r w:rsidR="007D278F" w:rsidRPr="00800E7F">
        <w:rPr>
          <w:i/>
          <w:iCs/>
          <w:sz w:val="16"/>
          <w:szCs w:val="16"/>
        </w:rPr>
        <w:t>, 38]</w:t>
      </w:r>
    </w:p>
    <w:p w14:paraId="02AC8BC1" w14:textId="77777777" w:rsidR="00B51CCA" w:rsidRDefault="00B51CCA" w:rsidP="00B51CCA">
      <w:pPr>
        <w:spacing w:after="0"/>
        <w:ind w:left="0"/>
        <w:rPr>
          <w:u w:val="single"/>
        </w:rPr>
      </w:pPr>
    </w:p>
    <w:p w14:paraId="307A22DC" w14:textId="77777777" w:rsidR="00B51CCA" w:rsidRPr="00B51CCA" w:rsidRDefault="00B51CCA" w:rsidP="00B51CCA">
      <w:pPr>
        <w:spacing w:after="0"/>
        <w:ind w:left="0"/>
        <w:rPr>
          <w:i/>
          <w:sz w:val="20"/>
          <w:szCs w:val="20"/>
        </w:rPr>
      </w:pPr>
      <w:r w:rsidRPr="00B51CCA">
        <w:rPr>
          <w:i/>
          <w:sz w:val="20"/>
          <w:szCs w:val="20"/>
        </w:rPr>
        <w:t>[</w:t>
      </w:r>
      <w:r w:rsidRPr="00B51CCA">
        <w:rPr>
          <w:i/>
          <w:color w:val="FF33CC"/>
          <w:sz w:val="20"/>
          <w:szCs w:val="20"/>
        </w:rPr>
        <w:t>Note</w:t>
      </w:r>
      <w:r w:rsidR="000360DF">
        <w:rPr>
          <w:i/>
          <w:color w:val="FF33CC"/>
          <w:sz w:val="20"/>
          <w:szCs w:val="20"/>
        </w:rPr>
        <w:t>:</w:t>
      </w:r>
      <w:r w:rsidRPr="00B51CCA">
        <w:rPr>
          <w:i/>
          <w:color w:val="FF33CC"/>
          <w:sz w:val="20"/>
          <w:szCs w:val="20"/>
        </w:rPr>
        <w:t xml:space="preserve">  </w:t>
      </w:r>
      <w:r w:rsidRPr="00B51CCA">
        <w:rPr>
          <w:i/>
          <w:sz w:val="20"/>
          <w:szCs w:val="20"/>
        </w:rPr>
        <w:t>In 1837 the above phrase was changed to: “they were in number not a few</w:t>
      </w:r>
      <w:r w:rsidR="000360DF">
        <w:rPr>
          <w:i/>
          <w:sz w:val="20"/>
          <w:szCs w:val="20"/>
        </w:rPr>
        <w:t>.</w:t>
      </w:r>
      <w:r w:rsidRPr="00B51CCA">
        <w:rPr>
          <w:i/>
          <w:sz w:val="20"/>
          <w:szCs w:val="20"/>
        </w:rPr>
        <w:t>”]</w:t>
      </w:r>
    </w:p>
    <w:p w14:paraId="58983128" w14:textId="77777777" w:rsidR="00796710" w:rsidRDefault="00796710" w:rsidP="00633BD0">
      <w:pPr>
        <w:spacing w:after="0"/>
      </w:pPr>
    </w:p>
    <w:p w14:paraId="61A2B734" w14:textId="22EEA869" w:rsidR="005945E3" w:rsidRDefault="00EE7410" w:rsidP="00243A6C">
      <w:pPr>
        <w:spacing w:after="0"/>
        <w:ind w:left="0"/>
      </w:pPr>
      <w:r>
        <w:t xml:space="preserve"> 35 </w:t>
      </w:r>
      <w:r w:rsidR="00C0442E" w:rsidRPr="00C0442E">
        <w:rPr>
          <w:b/>
          <w:highlight w:val="lightGray"/>
          <w:u w:val="single"/>
        </w:rPr>
        <w:t>Therefore</w:t>
      </w:r>
      <w:r>
        <w:t xml:space="preserve"> </w:t>
      </w:r>
      <w:r w:rsidR="00243A6C">
        <w:tab/>
      </w:r>
      <w:r w:rsidRPr="007D278F">
        <w:rPr>
          <w:b/>
          <w:color w:val="984806" w:themeColor="accent6" w:themeShade="80"/>
          <w:u w:val="single"/>
        </w:rPr>
        <w:t>they</w:t>
      </w:r>
      <w:r>
        <w:t xml:space="preserve"> </w:t>
      </w:r>
      <w:r w:rsidR="00796710">
        <w:tab/>
      </w:r>
      <w:r w:rsidRPr="00A8358F">
        <w:rPr>
          <w:u w:val="single"/>
        </w:rPr>
        <w:t>did</w:t>
      </w:r>
      <w:r>
        <w:t xml:space="preserve"> </w:t>
      </w:r>
      <w:r w:rsidR="00796710">
        <w:tab/>
      </w:r>
      <w:r w:rsidR="00796710" w:rsidRPr="00A8358F">
        <w:rPr>
          <w:u w:val="single"/>
        </w:rPr>
        <w:t>NOT</w:t>
      </w:r>
      <w:r>
        <w:t xml:space="preserve"> </w:t>
      </w:r>
      <w:r w:rsidR="00796710">
        <w:tab/>
      </w:r>
      <w:r w:rsidRPr="00247048">
        <w:rPr>
          <w:b/>
          <w:color w:val="984806" w:themeColor="accent6" w:themeShade="80"/>
        </w:rPr>
        <w:t>fear</w:t>
      </w:r>
      <w:r w:rsidRPr="00247048">
        <w:t xml:space="preserve"> </w:t>
      </w:r>
      <w:r w:rsidR="00796710">
        <w:tab/>
      </w:r>
      <w:r w:rsidR="00796710">
        <w:tab/>
        <w:t xml:space="preserve">           </w:t>
      </w:r>
      <w:r w:rsidR="008F7166" w:rsidRPr="008F7166">
        <w:rPr>
          <w:b/>
          <w:color w:val="7030A0"/>
        </w:rPr>
        <w:t>Ammon</w:t>
      </w:r>
      <w:r>
        <w:t xml:space="preserve"> </w:t>
      </w:r>
      <w:r w:rsidR="00AD6A78">
        <w:tab/>
      </w:r>
      <w:r w:rsidR="00AD6A78">
        <w:tab/>
      </w:r>
      <w:r w:rsidR="00247048">
        <w:t xml:space="preserve">            </w:t>
      </w:r>
    </w:p>
    <w:p w14:paraId="3A5B2068" w14:textId="77777777" w:rsidR="00796710" w:rsidRDefault="00EE7410" w:rsidP="00936752">
      <w:pPr>
        <w:spacing w:after="0"/>
        <w:ind w:left="0" w:firstLine="720"/>
      </w:pPr>
      <w:r w:rsidRPr="008F7166">
        <w:rPr>
          <w:b/>
        </w:rPr>
        <w:t xml:space="preserve">for </w:t>
      </w:r>
      <w:r w:rsidR="00796710">
        <w:tab/>
      </w:r>
      <w:r w:rsidRPr="007D278F">
        <w:rPr>
          <w:b/>
          <w:color w:val="984806" w:themeColor="accent6" w:themeShade="80"/>
          <w:u w:val="single"/>
        </w:rPr>
        <w:t>they</w:t>
      </w:r>
      <w:r w:rsidRPr="007D278F">
        <w:rPr>
          <w:color w:val="984806" w:themeColor="accent6" w:themeShade="80"/>
        </w:rPr>
        <w:t xml:space="preserve"> </w:t>
      </w:r>
      <w:r w:rsidR="00796710">
        <w:tab/>
      </w:r>
      <w:r w:rsidR="00796710">
        <w:tab/>
      </w:r>
      <w:r w:rsidR="00796710">
        <w:tab/>
      </w:r>
      <w:r>
        <w:t xml:space="preserve">supposed </w:t>
      </w:r>
      <w:r w:rsidR="00796710">
        <w:tab/>
      </w:r>
      <w:r>
        <w:t xml:space="preserve">that </w:t>
      </w:r>
      <w:r w:rsidR="00796710">
        <w:tab/>
      </w:r>
      <w:r w:rsidRPr="007D278F">
        <w:rPr>
          <w:b/>
          <w:color w:val="984806" w:themeColor="accent6" w:themeShade="80"/>
          <w:u w:val="single"/>
        </w:rPr>
        <w:t>one</w:t>
      </w:r>
      <w:r w:rsidRPr="007D278F">
        <w:rPr>
          <w:color w:val="984806" w:themeColor="accent6" w:themeShade="80"/>
          <w:u w:val="single"/>
        </w:rPr>
        <w:t xml:space="preserve"> </w:t>
      </w:r>
    </w:p>
    <w:p w14:paraId="54F6F971" w14:textId="77777777" w:rsidR="00796710" w:rsidRDefault="00EE7410" w:rsidP="00796710">
      <w:pPr>
        <w:spacing w:after="0"/>
        <w:ind w:left="3600" w:firstLine="720"/>
      </w:pPr>
      <w:r>
        <w:t xml:space="preserve">of </w:t>
      </w:r>
      <w:r w:rsidR="00796710">
        <w:tab/>
      </w:r>
      <w:r w:rsidRPr="007D278F">
        <w:rPr>
          <w:b/>
          <w:bCs/>
          <w:color w:val="984806" w:themeColor="accent6" w:themeShade="80"/>
        </w:rPr>
        <w:t>their</w:t>
      </w:r>
      <w:r w:rsidRPr="007D278F">
        <w:rPr>
          <w:color w:val="984806" w:themeColor="accent6" w:themeShade="80"/>
        </w:rPr>
        <w:t xml:space="preserve"> </w:t>
      </w:r>
      <w:r w:rsidR="00796710" w:rsidRPr="007D278F">
        <w:rPr>
          <w:color w:val="984806" w:themeColor="accent6" w:themeShade="80"/>
        </w:rPr>
        <w:tab/>
      </w:r>
      <w:r w:rsidRPr="007D278F">
        <w:rPr>
          <w:b/>
          <w:color w:val="984806" w:themeColor="accent6" w:themeShade="80"/>
        </w:rPr>
        <w:t>men</w:t>
      </w:r>
      <w:r w:rsidRPr="007D278F">
        <w:rPr>
          <w:color w:val="984806" w:themeColor="accent6" w:themeShade="80"/>
        </w:rPr>
        <w:t xml:space="preserve"> </w:t>
      </w:r>
    </w:p>
    <w:p w14:paraId="21CC3EB7" w14:textId="77777777" w:rsidR="00796710" w:rsidRDefault="00EE7410" w:rsidP="00796710">
      <w:pPr>
        <w:spacing w:after="0"/>
        <w:ind w:left="1440" w:firstLine="720"/>
      </w:pPr>
      <w:r>
        <w:t xml:space="preserve">could </w:t>
      </w:r>
      <w:r w:rsidR="00796710">
        <w:tab/>
      </w:r>
      <w:r w:rsidR="00796710">
        <w:tab/>
      </w:r>
      <w:r w:rsidRPr="008F7166">
        <w:rPr>
          <w:b/>
          <w:color w:val="984806" w:themeColor="accent6" w:themeShade="80"/>
        </w:rPr>
        <w:t xml:space="preserve">slay </w:t>
      </w:r>
      <w:r w:rsidR="00796710">
        <w:tab/>
      </w:r>
      <w:r w:rsidR="00796710">
        <w:tab/>
        <w:t xml:space="preserve">           </w:t>
      </w:r>
      <w:r w:rsidRPr="008F7166">
        <w:rPr>
          <w:b/>
          <w:color w:val="7030A0"/>
        </w:rPr>
        <w:t>him</w:t>
      </w:r>
      <w:r w:rsidRPr="008F7166">
        <w:rPr>
          <w:color w:val="7030A0"/>
        </w:rPr>
        <w:t xml:space="preserve"> </w:t>
      </w:r>
    </w:p>
    <w:p w14:paraId="338EC414" w14:textId="77777777" w:rsidR="005945E3" w:rsidRDefault="00EE7410" w:rsidP="00796710">
      <w:pPr>
        <w:spacing w:after="0"/>
        <w:ind w:left="2880" w:firstLine="720"/>
      </w:pPr>
      <w:r>
        <w:t xml:space="preserve">according to </w:t>
      </w:r>
      <w:r w:rsidR="00796710">
        <w:tab/>
      </w:r>
      <w:r w:rsidRPr="007D278F">
        <w:rPr>
          <w:b/>
          <w:bCs/>
          <w:color w:val="984806" w:themeColor="accent6" w:themeShade="80"/>
        </w:rPr>
        <w:t>their</w:t>
      </w:r>
      <w:r w:rsidRPr="007D278F">
        <w:rPr>
          <w:color w:val="984806" w:themeColor="accent6" w:themeShade="80"/>
        </w:rPr>
        <w:t xml:space="preserve"> </w:t>
      </w:r>
      <w:r w:rsidR="00796710" w:rsidRPr="007D278F">
        <w:rPr>
          <w:color w:val="984806" w:themeColor="accent6" w:themeShade="80"/>
        </w:rPr>
        <w:tab/>
      </w:r>
      <w:r w:rsidRPr="007D278F">
        <w:rPr>
          <w:b/>
          <w:color w:val="984806" w:themeColor="accent6" w:themeShade="80"/>
        </w:rPr>
        <w:t>pleasure</w:t>
      </w:r>
    </w:p>
    <w:p w14:paraId="070505B1" w14:textId="77777777" w:rsidR="00796710" w:rsidRDefault="00796710" w:rsidP="00796710">
      <w:pPr>
        <w:spacing w:after="0"/>
        <w:ind w:left="2880" w:firstLine="720"/>
      </w:pPr>
    </w:p>
    <w:p w14:paraId="66B80348" w14:textId="77777777" w:rsidR="00796710" w:rsidRDefault="00EE7410" w:rsidP="00936752">
      <w:pPr>
        <w:spacing w:after="0"/>
        <w:ind w:left="0" w:firstLine="720"/>
      </w:pPr>
      <w:r w:rsidRPr="00AD6A78">
        <w:rPr>
          <w:b/>
        </w:rPr>
        <w:t xml:space="preserve">for </w:t>
      </w:r>
      <w:r w:rsidR="00796710">
        <w:tab/>
      </w:r>
      <w:r w:rsidRPr="007D278F">
        <w:rPr>
          <w:b/>
          <w:color w:val="984806" w:themeColor="accent6" w:themeShade="80"/>
          <w:u w:val="single"/>
        </w:rPr>
        <w:t>they</w:t>
      </w:r>
      <w:r>
        <w:t xml:space="preserve"> </w:t>
      </w:r>
      <w:r w:rsidR="00796710">
        <w:tab/>
      </w:r>
      <w:r w:rsidR="00796710">
        <w:tab/>
      </w:r>
      <w:r w:rsidR="00796710">
        <w:tab/>
      </w:r>
      <w:r w:rsidRPr="002F4A61">
        <w:rPr>
          <w:u w:val="single"/>
        </w:rPr>
        <w:t>knew</w:t>
      </w:r>
      <w:r>
        <w:t xml:space="preserve"> </w:t>
      </w:r>
      <w:r w:rsidR="00796710">
        <w:tab/>
      </w:r>
      <w:r w:rsidR="005945E3" w:rsidRPr="00A8358F">
        <w:rPr>
          <w:u w:val="single"/>
        </w:rPr>
        <w:t>NOT</w:t>
      </w:r>
      <w:r>
        <w:t xml:space="preserve"> </w:t>
      </w:r>
    </w:p>
    <w:p w14:paraId="3C62D2E6" w14:textId="42A16E32" w:rsidR="005945E3" w:rsidRDefault="00EE7410" w:rsidP="00936752">
      <w:pPr>
        <w:spacing w:after="0"/>
        <w:ind w:left="0" w:firstLine="720"/>
      </w:pPr>
      <w:r w:rsidRPr="00243A6C">
        <w:rPr>
          <w:b/>
        </w:rPr>
        <w:t xml:space="preserve">that </w:t>
      </w:r>
      <w:r w:rsidR="00796710">
        <w:tab/>
      </w:r>
      <w:r w:rsidR="00796710" w:rsidRPr="00AD6A78">
        <w:rPr>
          <w:color w:val="0070C0"/>
        </w:rPr>
        <w:t>[</w:t>
      </w:r>
      <w:r w:rsidR="00796710" w:rsidRPr="00AD6A78">
        <w:rPr>
          <w:b/>
          <w:color w:val="0070C0"/>
        </w:rPr>
        <w:t>He</w:t>
      </w:r>
      <w:r w:rsidR="00796710" w:rsidRPr="00AD6A78">
        <w:rPr>
          <w:color w:val="0070C0"/>
        </w:rPr>
        <w:t xml:space="preserve">] </w:t>
      </w:r>
      <w:r w:rsidRPr="00A8358F">
        <w:rPr>
          <w:b/>
          <w:color w:val="0070C0"/>
          <w:u w:val="single"/>
        </w:rPr>
        <w:t>the Lord</w:t>
      </w:r>
      <w:r w:rsidRPr="005945E3">
        <w:rPr>
          <w:color w:val="0070C0"/>
        </w:rPr>
        <w:t xml:space="preserve"> </w:t>
      </w:r>
      <w:r w:rsidR="00796710">
        <w:rPr>
          <w:color w:val="0070C0"/>
        </w:rPr>
        <w:tab/>
      </w:r>
      <w:r>
        <w:t xml:space="preserve">had </w:t>
      </w:r>
      <w:r w:rsidR="00796710">
        <w:tab/>
      </w:r>
      <w:r w:rsidRPr="00AD6A78">
        <w:rPr>
          <w:b/>
        </w:rPr>
        <w:t xml:space="preserve">promised </w:t>
      </w:r>
      <w:r w:rsidR="00796710">
        <w:t xml:space="preserve"> </w:t>
      </w:r>
      <w:r w:rsidR="00F00948">
        <w:tab/>
        <w:t xml:space="preserve">         </w:t>
      </w:r>
      <w:r w:rsidR="005945E3">
        <w:t>[</w:t>
      </w:r>
      <w:r w:rsidR="005945E3" w:rsidRPr="00AD6A78">
        <w:rPr>
          <w:b/>
          <w:color w:val="7030A0"/>
        </w:rPr>
        <w:t>king</w:t>
      </w:r>
      <w:r w:rsidR="005945E3">
        <w:t xml:space="preserve">] </w:t>
      </w:r>
      <w:r w:rsidRPr="00A8358F">
        <w:rPr>
          <w:bCs/>
          <w:color w:val="00B0F0"/>
        </w:rPr>
        <w:t xml:space="preserve">Mosiah </w:t>
      </w:r>
      <w:r w:rsidR="00AE4ACE">
        <w:rPr>
          <w:bCs/>
          <w:color w:val="00B0F0"/>
        </w:rPr>
        <w:tab/>
      </w:r>
      <w:r w:rsidR="00800E7F">
        <w:rPr>
          <w:bCs/>
          <w:color w:val="00B0F0"/>
        </w:rPr>
        <w:t xml:space="preserve">   </w:t>
      </w:r>
      <w:r w:rsidR="00CD2A6C">
        <w:rPr>
          <w:bCs/>
          <w:color w:val="00B0F0"/>
        </w:rPr>
        <w:t xml:space="preserve">     </w:t>
      </w:r>
      <w:r w:rsidR="00800E7F">
        <w:rPr>
          <w:bCs/>
          <w:color w:val="00B0F0"/>
        </w:rPr>
        <w:t xml:space="preserve"> </w:t>
      </w:r>
      <w:r w:rsidR="00AE4ACE" w:rsidRPr="00800E7F">
        <w:rPr>
          <w:bCs/>
          <w:i/>
          <w:iCs/>
          <w:sz w:val="16"/>
          <w:szCs w:val="16"/>
        </w:rPr>
        <w:t>[see Mosiah 28:7]</w:t>
      </w:r>
    </w:p>
    <w:p w14:paraId="3641910E" w14:textId="77777777" w:rsidR="00F00948" w:rsidRDefault="00EE7410" w:rsidP="00F00948">
      <w:pPr>
        <w:spacing w:after="0"/>
      </w:pPr>
      <w:r w:rsidRPr="00243A6C">
        <w:rPr>
          <w:b/>
        </w:rPr>
        <w:t xml:space="preserve">that </w:t>
      </w:r>
      <w:r w:rsidR="00F00948">
        <w:tab/>
      </w:r>
      <w:r w:rsidR="005945E3" w:rsidRPr="005945E3">
        <w:rPr>
          <w:b/>
          <w:color w:val="0070C0"/>
        </w:rPr>
        <w:t>H</w:t>
      </w:r>
      <w:r w:rsidRPr="005945E3">
        <w:rPr>
          <w:b/>
          <w:color w:val="0070C0"/>
        </w:rPr>
        <w:t>e</w:t>
      </w:r>
      <w:r>
        <w:t xml:space="preserve"> </w:t>
      </w:r>
      <w:r w:rsidR="00F00948">
        <w:t xml:space="preserve"> </w:t>
      </w:r>
      <w:r w:rsidR="00F00948" w:rsidRPr="00AD6A78">
        <w:rPr>
          <w:color w:val="0070C0"/>
        </w:rPr>
        <w:t>[</w:t>
      </w:r>
      <w:r w:rsidR="00F00948" w:rsidRPr="00A8358F">
        <w:rPr>
          <w:b/>
          <w:color w:val="0070C0"/>
          <w:u w:val="single"/>
        </w:rPr>
        <w:t>the Lord</w:t>
      </w:r>
      <w:r w:rsidR="00F00948" w:rsidRPr="00AD6A78">
        <w:rPr>
          <w:color w:val="0070C0"/>
        </w:rPr>
        <w:t>]</w:t>
      </w:r>
    </w:p>
    <w:p w14:paraId="0C669537" w14:textId="77777777" w:rsidR="00F00948" w:rsidRDefault="00EE7410" w:rsidP="00F00948">
      <w:pPr>
        <w:spacing w:after="0"/>
        <w:ind w:left="1440" w:firstLine="720"/>
        <w:rPr>
          <w:color w:val="7030A0"/>
        </w:rPr>
      </w:pPr>
      <w:r>
        <w:t xml:space="preserve">would </w:t>
      </w:r>
      <w:r w:rsidR="00F00948">
        <w:tab/>
      </w:r>
      <w:r w:rsidR="00F00948">
        <w:tab/>
      </w:r>
      <w:r w:rsidRPr="00AD6A78">
        <w:rPr>
          <w:b/>
        </w:rPr>
        <w:t>deliver</w:t>
      </w:r>
      <w:r>
        <w:t xml:space="preserve"> </w:t>
      </w:r>
      <w:r w:rsidR="00F00948">
        <w:tab/>
      </w:r>
      <w:r w:rsidR="00F00948">
        <w:tab/>
      </w:r>
      <w:r w:rsidRPr="00F00948">
        <w:rPr>
          <w:b/>
          <w:color w:val="7030A0"/>
        </w:rPr>
        <w:t xml:space="preserve">his </w:t>
      </w:r>
      <w:r w:rsidR="00F00948" w:rsidRPr="00F00948">
        <w:rPr>
          <w:b/>
          <w:color w:val="7030A0"/>
        </w:rPr>
        <w:t xml:space="preserve">     </w:t>
      </w:r>
      <w:r w:rsidRPr="00F00948">
        <w:rPr>
          <w:b/>
          <w:color w:val="7030A0"/>
        </w:rPr>
        <w:t>sons</w:t>
      </w:r>
      <w:r w:rsidRPr="00F00948">
        <w:rPr>
          <w:color w:val="7030A0"/>
        </w:rPr>
        <w:t xml:space="preserve"> </w:t>
      </w:r>
    </w:p>
    <w:p w14:paraId="56770B43" w14:textId="77777777" w:rsidR="00F00948" w:rsidRDefault="00EE7410" w:rsidP="00F00948">
      <w:pPr>
        <w:spacing w:after="0"/>
        <w:ind w:left="3600" w:firstLine="720"/>
      </w:pPr>
      <w:r>
        <w:t xml:space="preserve">out </w:t>
      </w:r>
    </w:p>
    <w:p w14:paraId="3B0D33EE" w14:textId="77777777" w:rsidR="00AE4ACE" w:rsidRDefault="00EE7410" w:rsidP="00F00948">
      <w:pPr>
        <w:spacing w:after="0"/>
        <w:ind w:left="3600" w:firstLine="720"/>
        <w:rPr>
          <w:b/>
          <w:color w:val="F79646" w:themeColor="accent6"/>
        </w:rPr>
      </w:pPr>
      <w:r>
        <w:t xml:space="preserve">of </w:t>
      </w:r>
      <w:r w:rsidR="00F00948">
        <w:tab/>
      </w:r>
      <w:r w:rsidRPr="007D278F">
        <w:rPr>
          <w:b/>
          <w:bCs/>
          <w:color w:val="984806" w:themeColor="accent6" w:themeShade="80"/>
        </w:rPr>
        <w:t>their</w:t>
      </w:r>
      <w:r w:rsidRPr="00A8358F">
        <w:rPr>
          <w:color w:val="F79646" w:themeColor="accent6"/>
        </w:rPr>
        <w:t xml:space="preserve"> </w:t>
      </w:r>
      <w:r w:rsidR="00F00948">
        <w:tab/>
      </w:r>
      <w:r w:rsidR="00F00948" w:rsidRPr="00F00948">
        <w:rPr>
          <w:b/>
          <w:color w:val="F79646" w:themeColor="accent6"/>
        </w:rPr>
        <w:t>hands</w:t>
      </w:r>
      <w:r w:rsidRPr="00F00948">
        <w:rPr>
          <w:b/>
          <w:color w:val="F79646" w:themeColor="accent6"/>
        </w:rPr>
        <w:t xml:space="preserve"> </w:t>
      </w:r>
      <w:r w:rsidR="00AE4ACE">
        <w:rPr>
          <w:b/>
          <w:color w:val="F79646" w:themeColor="accent6"/>
        </w:rPr>
        <w:tab/>
        <w:t xml:space="preserve">    </w:t>
      </w:r>
    </w:p>
    <w:p w14:paraId="2FF7F098" w14:textId="738CDA7B" w:rsidR="005945E3" w:rsidRPr="00800E7F" w:rsidRDefault="00AE4ACE" w:rsidP="00AE4ACE">
      <w:pPr>
        <w:spacing w:after="0"/>
        <w:ind w:left="5040" w:firstLine="720"/>
        <w:rPr>
          <w:bCs/>
          <w:i/>
          <w:iCs/>
          <w:sz w:val="16"/>
          <w:szCs w:val="16"/>
        </w:rPr>
      </w:pPr>
      <w:r>
        <w:rPr>
          <w:b/>
          <w:color w:val="F79646" w:themeColor="accent6"/>
        </w:rPr>
        <w:t xml:space="preserve">   </w:t>
      </w:r>
      <w:r w:rsidRPr="00800E7F">
        <w:rPr>
          <w:bCs/>
          <w:i/>
          <w:iCs/>
          <w:sz w:val="16"/>
          <w:szCs w:val="16"/>
        </w:rPr>
        <w:t>[see Alma 19:23 &amp; note at end of chapter 19]</w:t>
      </w:r>
    </w:p>
    <w:p w14:paraId="55D5B63C" w14:textId="77777777" w:rsidR="00F00948" w:rsidRPr="00A8358F" w:rsidRDefault="00F00948" w:rsidP="00F00948">
      <w:pPr>
        <w:spacing w:after="0"/>
        <w:ind w:left="2160" w:firstLine="720"/>
        <w:rPr>
          <w:u w:val="single"/>
        </w:rPr>
      </w:pPr>
      <w:r w:rsidRPr="00A8358F">
        <w:rPr>
          <w:u w:val="single"/>
        </w:rPr>
        <w:t>NEITHER</w:t>
      </w:r>
      <w:r w:rsidR="00EE7410" w:rsidRPr="00A8358F">
        <w:t xml:space="preserve"> </w:t>
      </w:r>
      <w:r w:rsidRPr="00A8358F">
        <w:tab/>
      </w:r>
    </w:p>
    <w:p w14:paraId="02BCEC6C" w14:textId="77777777" w:rsidR="00F00948" w:rsidRPr="002F4A61" w:rsidRDefault="00EE7410" w:rsidP="00F00948">
      <w:pPr>
        <w:spacing w:after="0"/>
        <w:ind w:left="1440" w:firstLine="720"/>
        <w:rPr>
          <w:u w:val="single"/>
        </w:rPr>
      </w:pPr>
      <w:r w:rsidRPr="002F4A61">
        <w:rPr>
          <w:u w:val="single"/>
        </w:rPr>
        <w:t xml:space="preserve">did </w:t>
      </w:r>
    </w:p>
    <w:p w14:paraId="24C6AFCC" w14:textId="77777777" w:rsidR="00F00948" w:rsidRDefault="00EE7410" w:rsidP="00F00948">
      <w:pPr>
        <w:spacing w:after="0"/>
        <w:ind w:firstLine="720"/>
      </w:pPr>
      <w:r w:rsidRPr="007D278F">
        <w:rPr>
          <w:b/>
          <w:color w:val="984806" w:themeColor="accent6" w:themeShade="80"/>
          <w:u w:val="single"/>
        </w:rPr>
        <w:t>they</w:t>
      </w:r>
      <w:r w:rsidRPr="007D278F">
        <w:rPr>
          <w:color w:val="984806" w:themeColor="accent6" w:themeShade="80"/>
        </w:rPr>
        <w:t xml:space="preserve"> </w:t>
      </w:r>
      <w:r w:rsidR="00F00948">
        <w:tab/>
      </w:r>
      <w:r w:rsidR="00F00948">
        <w:tab/>
      </w:r>
      <w:r w:rsidR="00F00948">
        <w:tab/>
      </w:r>
      <w:r w:rsidRPr="002F4A61">
        <w:rPr>
          <w:bCs/>
          <w:u w:val="single"/>
        </w:rPr>
        <w:t>know</w:t>
      </w:r>
      <w:r>
        <w:t xml:space="preserve"> </w:t>
      </w:r>
      <w:r w:rsidR="00F00948">
        <w:tab/>
      </w:r>
      <w:r w:rsidR="00F00948" w:rsidRPr="00A8358F">
        <w:rPr>
          <w:u w:val="single"/>
        </w:rPr>
        <w:t>ANY</w:t>
      </w:r>
      <w:r w:rsidR="00F00948">
        <w:t xml:space="preserve"> </w:t>
      </w:r>
      <w:r w:rsidR="00F00948">
        <w:tab/>
        <w:t xml:space="preserve">           </w:t>
      </w:r>
      <w:r w:rsidR="00F00948" w:rsidRPr="00243A6C">
        <w:rPr>
          <w:b/>
        </w:rPr>
        <w:t>thing</w:t>
      </w:r>
    </w:p>
    <w:p w14:paraId="7552E04D" w14:textId="2A2750D8" w:rsidR="00F00948" w:rsidRDefault="00EE7410" w:rsidP="00F00948">
      <w:pPr>
        <w:spacing w:after="0"/>
        <w:ind w:left="2880" w:firstLine="720"/>
        <w:rPr>
          <w:b/>
          <w:color w:val="0070C0"/>
        </w:rPr>
      </w:pPr>
      <w:r>
        <w:t xml:space="preserve">concerning </w:t>
      </w:r>
      <w:r w:rsidR="00F00948">
        <w:tab/>
      </w:r>
      <w:r w:rsidRPr="005945E3">
        <w:rPr>
          <w:b/>
          <w:color w:val="0070C0"/>
        </w:rPr>
        <w:t xml:space="preserve">the </w:t>
      </w:r>
      <w:r w:rsidR="00F00948">
        <w:rPr>
          <w:b/>
          <w:color w:val="0070C0"/>
        </w:rPr>
        <w:t xml:space="preserve">    </w:t>
      </w:r>
      <w:r w:rsidRPr="005945E3">
        <w:rPr>
          <w:b/>
          <w:color w:val="0070C0"/>
        </w:rPr>
        <w:t>Lord</w:t>
      </w:r>
    </w:p>
    <w:p w14:paraId="0773EDDA" w14:textId="77777777" w:rsidR="00243A6C" w:rsidRDefault="00243A6C" w:rsidP="00F00948">
      <w:pPr>
        <w:spacing w:after="0"/>
        <w:ind w:left="2880" w:firstLine="720"/>
        <w:rPr>
          <w:b/>
          <w:color w:val="0070C0"/>
        </w:rPr>
      </w:pPr>
    </w:p>
    <w:p w14:paraId="05786BB0" w14:textId="77777777" w:rsidR="00F00948" w:rsidRDefault="005945E3" w:rsidP="00F00948">
      <w:pPr>
        <w:spacing w:after="0"/>
        <w:ind w:left="0"/>
      </w:pPr>
      <w:r>
        <w:t xml:space="preserve">      </w:t>
      </w:r>
      <w:r w:rsidRPr="005945E3">
        <w:rPr>
          <w:b/>
        </w:rPr>
        <w:t xml:space="preserve"> </w:t>
      </w:r>
      <w:r w:rsidR="00C0442E" w:rsidRPr="00C0442E">
        <w:rPr>
          <w:b/>
          <w:highlight w:val="lightGray"/>
          <w:u w:val="single"/>
        </w:rPr>
        <w:t>therefore</w:t>
      </w:r>
      <w:r w:rsidR="00EE7410">
        <w:t xml:space="preserve"> </w:t>
      </w:r>
      <w:r w:rsidR="00F00948">
        <w:tab/>
      </w:r>
      <w:r w:rsidR="00EE7410" w:rsidRPr="007D278F">
        <w:rPr>
          <w:b/>
          <w:color w:val="984806" w:themeColor="accent6" w:themeShade="80"/>
          <w:u w:val="single"/>
        </w:rPr>
        <w:t>they</w:t>
      </w:r>
      <w:r w:rsidR="00EE7410" w:rsidRPr="007D278F">
        <w:rPr>
          <w:b/>
          <w:color w:val="984806" w:themeColor="accent6" w:themeShade="80"/>
        </w:rPr>
        <w:t xml:space="preserve"> </w:t>
      </w:r>
      <w:r w:rsidR="00F00948">
        <w:tab/>
      </w:r>
      <w:r w:rsidR="00F00948">
        <w:tab/>
      </w:r>
      <w:r w:rsidR="00F00948">
        <w:tab/>
      </w:r>
      <w:r w:rsidR="00EE7410" w:rsidRPr="00243A6C">
        <w:rPr>
          <w:b/>
          <w:color w:val="984806" w:themeColor="accent6" w:themeShade="80"/>
        </w:rPr>
        <w:t>delighted</w:t>
      </w:r>
      <w:r w:rsidR="00EE7410">
        <w:t xml:space="preserve"> </w:t>
      </w:r>
    </w:p>
    <w:p w14:paraId="77C7E7D8" w14:textId="77777777" w:rsidR="00F00948" w:rsidRDefault="00EE7410" w:rsidP="00F00948">
      <w:pPr>
        <w:spacing w:after="0"/>
        <w:ind w:left="3600" w:firstLine="720"/>
        <w:rPr>
          <w:u w:val="single"/>
        </w:rPr>
      </w:pPr>
      <w:r>
        <w:t xml:space="preserve">in </w:t>
      </w:r>
      <w:r w:rsidR="00F00948">
        <w:tab/>
      </w:r>
      <w:r w:rsidRPr="005945E3">
        <w:rPr>
          <w:u w:val="single"/>
        </w:rPr>
        <w:t>the</w:t>
      </w:r>
      <w:r w:rsidR="00F00948">
        <w:rPr>
          <w:u w:val="single"/>
        </w:rPr>
        <w:tab/>
      </w:r>
      <w:r w:rsidRPr="00243A6C">
        <w:rPr>
          <w:b/>
          <w:color w:val="984806" w:themeColor="accent6" w:themeShade="80"/>
          <w:u w:val="single"/>
        </w:rPr>
        <w:t>destruction</w:t>
      </w:r>
      <w:r w:rsidRPr="005945E3">
        <w:rPr>
          <w:u w:val="single"/>
        </w:rPr>
        <w:t xml:space="preserve"> </w:t>
      </w:r>
    </w:p>
    <w:p w14:paraId="4B16506A" w14:textId="77777777" w:rsidR="005945E3" w:rsidRDefault="00EE7410" w:rsidP="00F00948">
      <w:pPr>
        <w:spacing w:after="0"/>
        <w:ind w:left="3600" w:firstLine="720"/>
        <w:rPr>
          <w:color w:val="984806" w:themeColor="accent6" w:themeShade="80"/>
        </w:rPr>
      </w:pPr>
      <w:r w:rsidRPr="00243A6C">
        <w:t xml:space="preserve">of </w:t>
      </w:r>
      <w:r w:rsidR="00F00948" w:rsidRPr="00243A6C">
        <w:tab/>
      </w:r>
      <w:r w:rsidRPr="007D278F">
        <w:rPr>
          <w:b/>
          <w:bCs/>
          <w:color w:val="984806" w:themeColor="accent6" w:themeShade="80"/>
        </w:rPr>
        <w:t>their</w:t>
      </w:r>
      <w:r w:rsidRPr="00243A6C">
        <w:t xml:space="preserve"> </w:t>
      </w:r>
      <w:r w:rsidR="00F00948" w:rsidRPr="00243A6C">
        <w:tab/>
      </w:r>
      <w:r w:rsidRPr="00243A6C">
        <w:rPr>
          <w:color w:val="984806" w:themeColor="accent6" w:themeShade="80"/>
        </w:rPr>
        <w:t xml:space="preserve">brethren </w:t>
      </w:r>
    </w:p>
    <w:p w14:paraId="56D07AF3" w14:textId="77777777" w:rsidR="008E2E73" w:rsidRDefault="008E2E73" w:rsidP="00F00948">
      <w:pPr>
        <w:spacing w:after="0"/>
        <w:ind w:left="3600" w:firstLine="720"/>
      </w:pPr>
    </w:p>
    <w:p w14:paraId="1709A81A"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6882AF88" w14:textId="332903A0" w:rsidR="008E2E73" w:rsidRPr="00497C52" w:rsidRDefault="00497C52" w:rsidP="00497C52">
      <w:pPr>
        <w:spacing w:after="0"/>
        <w:ind w:left="0"/>
        <w:rPr>
          <w:sz w:val="18"/>
          <w:szCs w:val="18"/>
        </w:rPr>
      </w:pPr>
      <w:r w:rsidRPr="00497C52">
        <w:rPr>
          <w:sz w:val="18"/>
          <w:szCs w:val="18"/>
        </w:rPr>
        <w:t>[Heb. 1</w:t>
      </w:r>
      <w:r w:rsidR="00800E7F">
        <w:rPr>
          <w:sz w:val="18"/>
          <w:szCs w:val="18"/>
        </w:rPr>
        <w:t>5</w:t>
      </w:r>
      <w:r w:rsidRPr="00497C52">
        <w:rPr>
          <w:sz w:val="18"/>
          <w:szCs w:val="18"/>
        </w:rPr>
        <w:t xml:space="preserve"> – Plurals]</w:t>
      </w:r>
    </w:p>
    <w:p w14:paraId="7894D62F" w14:textId="77777777" w:rsidR="00925B67" w:rsidRDefault="00925B67" w:rsidP="00F00948">
      <w:pPr>
        <w:spacing w:after="0"/>
        <w:ind w:left="3600" w:firstLine="720"/>
      </w:pPr>
    </w:p>
    <w:p w14:paraId="00E9CADB" w14:textId="77777777" w:rsidR="00925B67" w:rsidRDefault="00925B67" w:rsidP="00F00948">
      <w:pPr>
        <w:spacing w:after="0"/>
        <w:ind w:left="3600" w:firstLine="720"/>
      </w:pPr>
    </w:p>
    <w:p w14:paraId="41BCB053" w14:textId="77777777" w:rsidR="0018608B" w:rsidRDefault="0018608B" w:rsidP="0018608B">
      <w:pPr>
        <w:spacing w:after="0"/>
        <w:ind w:left="0"/>
        <w:jc w:val="right"/>
        <w:rPr>
          <w:i/>
        </w:rPr>
      </w:pPr>
      <w:r w:rsidRPr="00D03D7E">
        <w:rPr>
          <w:i/>
        </w:rPr>
        <w:lastRenderedPageBreak/>
        <w:t>[Alma 17]</w:t>
      </w:r>
    </w:p>
    <w:p w14:paraId="7EC541BE" w14:textId="77777777" w:rsidR="0018608B" w:rsidRDefault="0018608B" w:rsidP="00F00948">
      <w:pPr>
        <w:spacing w:after="0"/>
        <w:ind w:left="0"/>
      </w:pPr>
    </w:p>
    <w:p w14:paraId="70781998" w14:textId="77777777" w:rsidR="00F00948" w:rsidRDefault="00F00948" w:rsidP="00F00948">
      <w:pPr>
        <w:spacing w:after="0"/>
        <w:ind w:left="0"/>
      </w:pPr>
      <w:r>
        <w:t xml:space="preserve">       </w:t>
      </w:r>
      <w:r w:rsidR="00EE7410" w:rsidRPr="00243A6C">
        <w:rPr>
          <w:b/>
        </w:rPr>
        <w:t>and for</w:t>
      </w:r>
      <w:r w:rsidR="00EE7410" w:rsidRPr="00243A6C">
        <w:t xml:space="preserve"> </w:t>
      </w:r>
      <w:r w:rsidRPr="00243A6C">
        <w:tab/>
      </w:r>
      <w:r w:rsidR="00EE7410" w:rsidRPr="00243A6C">
        <w:t xml:space="preserve">this </w:t>
      </w:r>
      <w:r w:rsidRPr="00243A6C">
        <w:tab/>
      </w:r>
      <w:r w:rsidRPr="00243A6C">
        <w:tab/>
      </w:r>
      <w:r w:rsidRPr="00243A6C">
        <w:tab/>
      </w:r>
      <w:r w:rsidR="00EE7410" w:rsidRPr="00243A6C">
        <w:rPr>
          <w:b/>
          <w:color w:val="984806" w:themeColor="accent6" w:themeShade="80"/>
        </w:rPr>
        <w:t>cause</w:t>
      </w:r>
      <w:r w:rsidR="00EE7410">
        <w:t xml:space="preserve"> </w:t>
      </w:r>
    </w:p>
    <w:p w14:paraId="4A7ADAEC" w14:textId="77777777" w:rsidR="00F00948" w:rsidRDefault="00EE7410" w:rsidP="00F00948">
      <w:pPr>
        <w:spacing w:after="0"/>
        <w:ind w:firstLine="720"/>
      </w:pPr>
      <w:r w:rsidRPr="007D278F">
        <w:rPr>
          <w:b/>
          <w:color w:val="984806" w:themeColor="accent6" w:themeShade="80"/>
          <w:u w:val="single"/>
        </w:rPr>
        <w:t>they</w:t>
      </w:r>
      <w:r w:rsidRPr="00243A6C">
        <w:rPr>
          <w:b/>
          <w:color w:val="F79646" w:themeColor="accent6"/>
        </w:rPr>
        <w:t xml:space="preserve"> </w:t>
      </w:r>
      <w:r w:rsidR="00F00948">
        <w:tab/>
      </w:r>
      <w:r w:rsidR="00F00948">
        <w:tab/>
      </w:r>
      <w:r w:rsidR="00F00948">
        <w:tab/>
      </w:r>
      <w:r w:rsidRPr="00B57C91">
        <w:rPr>
          <w:b/>
          <w:i/>
          <w:color w:val="FF0000"/>
        </w:rPr>
        <w:t>stood</w:t>
      </w:r>
      <w:r>
        <w:t xml:space="preserve"> </w:t>
      </w:r>
    </w:p>
    <w:p w14:paraId="662D6F91" w14:textId="77777777" w:rsidR="00F00948" w:rsidRDefault="00EE7410" w:rsidP="00F00948">
      <w:pPr>
        <w:spacing w:after="0"/>
        <w:ind w:left="2160" w:firstLine="720"/>
      </w:pPr>
      <w:r>
        <w:t xml:space="preserve">to </w:t>
      </w:r>
      <w:r w:rsidR="00F00948">
        <w:tab/>
      </w:r>
      <w:r w:rsidRPr="00243A6C">
        <w:rPr>
          <w:u w:val="single"/>
        </w:rPr>
        <w:t>scatter</w:t>
      </w:r>
      <w:r>
        <w:t xml:space="preserve"> </w:t>
      </w:r>
      <w:r w:rsidR="00F00948">
        <w:tab/>
      </w:r>
      <w:r w:rsidR="00F00948">
        <w:tab/>
      </w:r>
      <w:r>
        <w:t xml:space="preserve">the </w:t>
      </w:r>
      <w:r w:rsidR="00F00948">
        <w:tab/>
      </w:r>
      <w:r w:rsidRPr="00243A6C">
        <w:rPr>
          <w:color w:val="984806" w:themeColor="accent6" w:themeShade="80"/>
          <w:u w:val="single"/>
        </w:rPr>
        <w:t xml:space="preserve">flocks </w:t>
      </w:r>
    </w:p>
    <w:p w14:paraId="781DF3BA" w14:textId="77777777" w:rsidR="00EE7410" w:rsidRDefault="00EE7410" w:rsidP="00F00948">
      <w:pPr>
        <w:spacing w:after="0"/>
        <w:ind w:left="3600" w:firstLine="720"/>
        <w:rPr>
          <w:b/>
          <w:color w:val="984806" w:themeColor="accent6" w:themeShade="80"/>
        </w:rPr>
      </w:pPr>
      <w:r>
        <w:t xml:space="preserve">of </w:t>
      </w:r>
      <w:r w:rsidR="00F00948">
        <w:tab/>
      </w:r>
      <w:r>
        <w:t xml:space="preserve">the </w:t>
      </w:r>
      <w:r w:rsidR="00F00948">
        <w:tab/>
      </w:r>
      <w:r w:rsidR="00243A6C" w:rsidRPr="002F4A61">
        <w:rPr>
          <w:b/>
          <w:color w:val="984806" w:themeColor="accent6" w:themeShade="80"/>
          <w:u w:val="single"/>
        </w:rPr>
        <w:t>king</w:t>
      </w:r>
    </w:p>
    <w:p w14:paraId="301C0F8C" w14:textId="77777777" w:rsidR="008E2E73" w:rsidRDefault="008E2E73" w:rsidP="008E2E73">
      <w:pPr>
        <w:spacing w:after="0"/>
        <w:ind w:left="0"/>
      </w:pPr>
    </w:p>
    <w:p w14:paraId="3F8D33C5" w14:textId="77777777" w:rsidR="005945E3" w:rsidRDefault="00EE7410" w:rsidP="00F00948">
      <w:pPr>
        <w:spacing w:after="0"/>
        <w:ind w:left="0"/>
      </w:pPr>
      <w:r>
        <w:t xml:space="preserve"> 36 </w:t>
      </w:r>
      <w:r w:rsidR="00F00948">
        <w:tab/>
      </w:r>
      <w:r w:rsidRPr="005945E3">
        <w:rPr>
          <w:b/>
        </w:rPr>
        <w:t>But</w:t>
      </w:r>
      <w:r>
        <w:t xml:space="preserve"> </w:t>
      </w:r>
      <w:r w:rsidR="004568CB">
        <w:t xml:space="preserve">      </w:t>
      </w:r>
      <w:r w:rsidR="00F00948">
        <w:t xml:space="preserve">[he] </w:t>
      </w:r>
      <w:r w:rsidR="004568CB">
        <w:t xml:space="preserve"> </w:t>
      </w:r>
      <w:r w:rsidRPr="002F4A61">
        <w:rPr>
          <w:b/>
          <w:color w:val="7030A0"/>
          <w:u w:val="single"/>
        </w:rPr>
        <w:t>Ammon</w:t>
      </w:r>
      <w:r>
        <w:t xml:space="preserve"> </w:t>
      </w:r>
      <w:r w:rsidR="00F00948">
        <w:tab/>
      </w:r>
      <w:r w:rsidR="00F00948">
        <w:tab/>
      </w:r>
      <w:r w:rsidRPr="00B57C91">
        <w:rPr>
          <w:b/>
          <w:i/>
          <w:color w:val="FF0000"/>
        </w:rPr>
        <w:t>stood</w:t>
      </w:r>
      <w:r>
        <w:t xml:space="preserve"> </w:t>
      </w:r>
      <w:r w:rsidRPr="00243A6C">
        <w:rPr>
          <w:b/>
        </w:rPr>
        <w:t>forth</w:t>
      </w:r>
      <w:r>
        <w:t xml:space="preserve"> </w:t>
      </w:r>
    </w:p>
    <w:p w14:paraId="2707D21A" w14:textId="77777777" w:rsidR="00243A6C" w:rsidRDefault="00EE7410" w:rsidP="004568CB">
      <w:pPr>
        <w:spacing w:after="0"/>
      </w:pPr>
      <w:r w:rsidRPr="00243A6C">
        <w:rPr>
          <w:b/>
        </w:rPr>
        <w:t xml:space="preserve">and </w:t>
      </w:r>
      <w:r w:rsidR="004568CB">
        <w:t xml:space="preserve">     [he   </w:t>
      </w:r>
      <w:r w:rsidR="004568CB" w:rsidRPr="004568CB">
        <w:rPr>
          <w:b/>
          <w:color w:val="7030A0"/>
        </w:rPr>
        <w:t xml:space="preserve"> </w:t>
      </w:r>
      <w:r w:rsidR="004568CB" w:rsidRPr="002F4A61">
        <w:rPr>
          <w:b/>
          <w:color w:val="7030A0"/>
          <w:u w:val="single"/>
        </w:rPr>
        <w:t>Ammon</w:t>
      </w:r>
      <w:r w:rsidR="004568CB">
        <w:t>]</w:t>
      </w:r>
      <w:r w:rsidR="00F00948">
        <w:tab/>
      </w:r>
    </w:p>
    <w:p w14:paraId="7213F87F" w14:textId="77777777" w:rsidR="00F00948" w:rsidRDefault="004568CB" w:rsidP="00243A6C">
      <w:pPr>
        <w:spacing w:after="0"/>
        <w:ind w:left="1440" w:firstLine="720"/>
      </w:pPr>
      <w:r>
        <w:t xml:space="preserve"> </w:t>
      </w:r>
      <w:r w:rsidR="00EE7410" w:rsidRPr="004568CB">
        <w:rPr>
          <w:b/>
          <w:color w:val="00B050"/>
        </w:rPr>
        <w:t xml:space="preserve">began </w:t>
      </w:r>
      <w:r w:rsidR="00F00948" w:rsidRPr="004568CB">
        <w:rPr>
          <w:b/>
          <w:color w:val="00B050"/>
        </w:rPr>
        <w:tab/>
      </w:r>
      <w:r w:rsidR="00EE7410" w:rsidRPr="004568CB">
        <w:rPr>
          <w:b/>
          <w:color w:val="00B050"/>
        </w:rPr>
        <w:t>to</w:t>
      </w:r>
      <w:r w:rsidR="00EE7410" w:rsidRPr="004568CB">
        <w:rPr>
          <w:color w:val="00B050"/>
        </w:rPr>
        <w:t xml:space="preserve"> </w:t>
      </w:r>
      <w:r w:rsidR="00F00948">
        <w:tab/>
      </w:r>
      <w:r w:rsidR="00EE7410" w:rsidRPr="005945E3">
        <w:rPr>
          <w:u w:val="single"/>
        </w:rPr>
        <w:t>cast stones</w:t>
      </w:r>
      <w:r w:rsidR="00EE7410">
        <w:t xml:space="preserve"> </w:t>
      </w:r>
    </w:p>
    <w:p w14:paraId="0331242A" w14:textId="77777777" w:rsidR="00F00948" w:rsidRDefault="00EE7410" w:rsidP="00F00948">
      <w:pPr>
        <w:spacing w:after="0"/>
        <w:ind w:left="3600" w:firstLine="720"/>
      </w:pPr>
      <w:r>
        <w:t xml:space="preserve">at </w:t>
      </w:r>
      <w:r w:rsidR="00F00948">
        <w:tab/>
      </w:r>
      <w:r w:rsidR="00F00948">
        <w:tab/>
      </w:r>
      <w:r w:rsidRPr="007D278F">
        <w:rPr>
          <w:b/>
          <w:color w:val="984806" w:themeColor="accent6" w:themeShade="80"/>
        </w:rPr>
        <w:t>them</w:t>
      </w:r>
      <w:r w:rsidRPr="007D278F">
        <w:rPr>
          <w:color w:val="984806" w:themeColor="accent6" w:themeShade="80"/>
        </w:rPr>
        <w:t xml:space="preserve"> </w:t>
      </w:r>
    </w:p>
    <w:p w14:paraId="0F4514D6" w14:textId="4A6C2ADF" w:rsidR="005945E3" w:rsidRPr="00546A1C" w:rsidRDefault="00EE7410" w:rsidP="00F00948">
      <w:pPr>
        <w:spacing w:after="0"/>
        <w:ind w:left="3600" w:firstLine="720"/>
        <w:rPr>
          <w:sz w:val="18"/>
          <w:szCs w:val="18"/>
        </w:rPr>
      </w:pPr>
      <w:r w:rsidRPr="00243A6C">
        <w:t xml:space="preserve">with </w:t>
      </w:r>
      <w:r w:rsidR="00F00948" w:rsidRPr="00243A6C">
        <w:tab/>
      </w:r>
      <w:r w:rsidRPr="00243A6C">
        <w:rPr>
          <w:b/>
          <w:color w:val="7030A0"/>
        </w:rPr>
        <w:t>his</w:t>
      </w:r>
      <w:r w:rsidRPr="00243A6C">
        <w:t xml:space="preserve"> </w:t>
      </w:r>
      <w:r w:rsidR="00243A6C" w:rsidRPr="00243A6C">
        <w:t xml:space="preserve"> </w:t>
      </w:r>
      <w:r w:rsidRPr="00243A6C">
        <w:rPr>
          <w:color w:val="FF0000"/>
        </w:rPr>
        <w:t>sling</w:t>
      </w:r>
      <w:r w:rsidRPr="00243A6C">
        <w:t xml:space="preserve"> </w:t>
      </w:r>
      <w:r w:rsidR="00546A1C">
        <w:tab/>
        <w:t xml:space="preserve">                                                   </w:t>
      </w:r>
      <w:r w:rsidR="00800E7F">
        <w:t xml:space="preserve"> </w:t>
      </w:r>
      <w:r w:rsidR="00546A1C">
        <w:t xml:space="preserve"> </w:t>
      </w:r>
      <w:r w:rsidR="00546A1C" w:rsidRPr="00247048">
        <w:rPr>
          <w:sz w:val="16"/>
          <w:szCs w:val="16"/>
        </w:rPr>
        <w:t>1</w:t>
      </w:r>
      <w:r w:rsidR="00800E7F">
        <w:rPr>
          <w:sz w:val="16"/>
          <w:szCs w:val="16"/>
        </w:rPr>
        <w:t>6</w:t>
      </w:r>
    </w:p>
    <w:p w14:paraId="683D0459" w14:textId="77777777" w:rsidR="00F00948" w:rsidRDefault="00F00948" w:rsidP="00F00948">
      <w:pPr>
        <w:spacing w:after="0"/>
        <w:ind w:left="3600" w:firstLine="720"/>
      </w:pPr>
    </w:p>
    <w:p w14:paraId="07DCBA6E" w14:textId="18D4689A" w:rsidR="00F00948" w:rsidRDefault="005945E3" w:rsidP="00936752">
      <w:pPr>
        <w:spacing w:after="0"/>
      </w:pPr>
      <w:r>
        <w:t xml:space="preserve">    </w:t>
      </w:r>
      <w:r w:rsidR="00F00948">
        <w:tab/>
      </w:r>
      <w:r w:rsidR="00F00948">
        <w:tab/>
      </w:r>
      <w:r w:rsidR="00F00948">
        <w:tab/>
      </w:r>
      <w:r w:rsidR="00F00948">
        <w:tab/>
      </w:r>
      <w:r w:rsidR="00EE7410" w:rsidRPr="00531E6C">
        <w:rPr>
          <w:b/>
          <w:highlight w:val="yellow"/>
          <w:u w:val="single"/>
        </w:rPr>
        <w:t>yea</w:t>
      </w:r>
      <w:r>
        <w:tab/>
      </w:r>
      <w:r w:rsidR="00EE7410">
        <w:t xml:space="preserve">with </w:t>
      </w:r>
      <w:r w:rsidR="00EE7410" w:rsidRPr="00243A6C">
        <w:rPr>
          <w:b/>
        </w:rPr>
        <w:t xml:space="preserve">mighty </w:t>
      </w:r>
      <w:r w:rsidR="002F4A61">
        <w:rPr>
          <w:b/>
        </w:rPr>
        <w:t xml:space="preserve">   </w:t>
      </w:r>
      <w:r w:rsidR="00EE7410" w:rsidRPr="002F4A61">
        <w:rPr>
          <w:b/>
          <w:u w:val="single"/>
        </w:rPr>
        <w:t>power</w:t>
      </w:r>
      <w:r w:rsidR="00EE7410">
        <w:t xml:space="preserve"> </w:t>
      </w:r>
    </w:p>
    <w:p w14:paraId="39E8B73F" w14:textId="77777777" w:rsidR="00F00948" w:rsidRDefault="00EE7410" w:rsidP="00F00948">
      <w:pPr>
        <w:spacing w:after="0"/>
        <w:ind w:firstLine="720"/>
      </w:pPr>
      <w:r>
        <w:t xml:space="preserve">he </w:t>
      </w:r>
      <w:r w:rsidR="00F00948">
        <w:t xml:space="preserve"> [</w:t>
      </w:r>
      <w:r w:rsidR="00F00948" w:rsidRPr="002F4A61">
        <w:rPr>
          <w:b/>
          <w:color w:val="7030A0"/>
          <w:u w:val="single"/>
        </w:rPr>
        <w:t>Ammon</w:t>
      </w:r>
      <w:r w:rsidR="00F00948">
        <w:t>]</w:t>
      </w:r>
    </w:p>
    <w:p w14:paraId="2FCAC8F3" w14:textId="77777777" w:rsidR="00F00948" w:rsidRDefault="00EE7410" w:rsidP="00F00948">
      <w:pPr>
        <w:spacing w:after="0"/>
        <w:ind w:left="1440" w:firstLine="720"/>
      </w:pPr>
      <w:r w:rsidRPr="002F4A61">
        <w:rPr>
          <w:color w:val="FF33CC"/>
          <w:u w:val="single"/>
        </w:rPr>
        <w:t>did</w:t>
      </w:r>
      <w:r>
        <w:t xml:space="preserve"> </w:t>
      </w:r>
      <w:r w:rsidR="00F00948">
        <w:tab/>
      </w:r>
      <w:r w:rsidR="00F00948">
        <w:tab/>
      </w:r>
      <w:r w:rsidRPr="00925B67">
        <w:rPr>
          <w:color w:val="FF0000"/>
          <w:u w:val="single"/>
        </w:rPr>
        <w:t xml:space="preserve">sling </w:t>
      </w:r>
      <w:r w:rsidRPr="005945E3">
        <w:rPr>
          <w:u w:val="single"/>
        </w:rPr>
        <w:t>stones</w:t>
      </w:r>
      <w:r>
        <w:t xml:space="preserve"> </w:t>
      </w:r>
      <w:r w:rsidR="00925B67">
        <w:tab/>
      </w:r>
      <w:r w:rsidR="00925B67">
        <w:tab/>
      </w:r>
      <w:r w:rsidR="00925B67">
        <w:tab/>
      </w:r>
      <w:r w:rsidR="00925B67">
        <w:tab/>
      </w:r>
      <w:r w:rsidR="00925B67">
        <w:tab/>
        <w:t xml:space="preserve">   </w:t>
      </w:r>
      <w:r w:rsidR="00925B67">
        <w:tab/>
        <w:t xml:space="preserve">       </w:t>
      </w:r>
    </w:p>
    <w:p w14:paraId="118BDCAF" w14:textId="77777777" w:rsidR="005945E3" w:rsidRDefault="00EE7410" w:rsidP="00F00948">
      <w:pPr>
        <w:spacing w:after="0"/>
        <w:ind w:left="3600" w:firstLine="720"/>
      </w:pPr>
      <w:r>
        <w:t xml:space="preserve">amongst </w:t>
      </w:r>
      <w:r w:rsidR="00F00948">
        <w:tab/>
      </w:r>
      <w:r w:rsidR="00243A6C" w:rsidRPr="007D278F">
        <w:rPr>
          <w:b/>
          <w:color w:val="984806" w:themeColor="accent6" w:themeShade="80"/>
        </w:rPr>
        <w:t>them</w:t>
      </w:r>
    </w:p>
    <w:p w14:paraId="3D9DE736" w14:textId="73642AA2" w:rsidR="00F00948" w:rsidRDefault="00F00948" w:rsidP="00F00948">
      <w:pPr>
        <w:spacing w:after="0"/>
        <w:ind w:left="0"/>
      </w:pPr>
      <w:r>
        <w:t xml:space="preserve">      </w:t>
      </w:r>
      <w:r w:rsidR="00356B3C" w:rsidRPr="00356B3C">
        <w:rPr>
          <w:b/>
          <w:highlight w:val="yellow"/>
          <w:u w:val="single"/>
        </w:rPr>
        <w:t>A</w:t>
      </w:r>
      <w:r w:rsidR="00EE7410" w:rsidRPr="00356B3C">
        <w:rPr>
          <w:b/>
          <w:highlight w:val="yellow"/>
          <w:u w:val="single"/>
        </w:rPr>
        <w:t>nd thus</w:t>
      </w:r>
      <w:r w:rsidR="00EE7410">
        <w:t xml:space="preserve"> </w:t>
      </w:r>
      <w:r>
        <w:tab/>
      </w:r>
      <w:r w:rsidR="00EE7410">
        <w:t xml:space="preserve">he </w:t>
      </w:r>
      <w:r>
        <w:t xml:space="preserve"> [</w:t>
      </w:r>
      <w:r w:rsidRPr="002F4A61">
        <w:rPr>
          <w:b/>
          <w:color w:val="7030A0"/>
          <w:u w:val="single"/>
        </w:rPr>
        <w:t>Ammon</w:t>
      </w:r>
      <w:r>
        <w:t>]</w:t>
      </w:r>
      <w:r>
        <w:tab/>
      </w:r>
      <w:r>
        <w:tab/>
      </w:r>
      <w:r w:rsidR="00EE7410" w:rsidRPr="006F3F8A">
        <w:rPr>
          <w:b/>
        </w:rPr>
        <w:t>slew</w:t>
      </w:r>
      <w:r w:rsidR="00EE7410">
        <w:t xml:space="preserve"> </w:t>
      </w:r>
    </w:p>
    <w:p w14:paraId="6DBBE0F3" w14:textId="77777777" w:rsidR="00F00948" w:rsidRPr="007D278F" w:rsidRDefault="00EE7410" w:rsidP="00F00948">
      <w:pPr>
        <w:spacing w:after="0"/>
        <w:ind w:left="2160" w:firstLine="720"/>
        <w:rPr>
          <w:b/>
          <w:color w:val="984806" w:themeColor="accent6" w:themeShade="80"/>
        </w:rPr>
      </w:pPr>
      <w:r w:rsidRPr="007D278F">
        <w:rPr>
          <w:b/>
          <w:color w:val="984806" w:themeColor="accent6" w:themeShade="80"/>
          <w:highlight w:val="lightGray"/>
          <w:u w:val="single"/>
        </w:rPr>
        <w:t xml:space="preserve">a </w:t>
      </w:r>
      <w:r w:rsidR="00F00948" w:rsidRPr="007D278F">
        <w:rPr>
          <w:b/>
          <w:color w:val="984806" w:themeColor="accent6" w:themeShade="80"/>
          <w:highlight w:val="lightGray"/>
          <w:u w:val="single"/>
        </w:rPr>
        <w:tab/>
      </w:r>
      <w:r w:rsidRPr="007D278F">
        <w:rPr>
          <w:b/>
          <w:color w:val="984806" w:themeColor="accent6" w:themeShade="80"/>
          <w:highlight w:val="lightGray"/>
          <w:u w:val="single"/>
        </w:rPr>
        <w:t>certain number</w:t>
      </w:r>
      <w:r w:rsidRPr="007D278F">
        <w:rPr>
          <w:b/>
          <w:color w:val="984806" w:themeColor="accent6" w:themeShade="80"/>
        </w:rPr>
        <w:t xml:space="preserve"> </w:t>
      </w:r>
    </w:p>
    <w:p w14:paraId="5BB1BE6A" w14:textId="77777777" w:rsidR="005945E3" w:rsidRDefault="00EE7410" w:rsidP="00F00948">
      <w:pPr>
        <w:spacing w:after="0"/>
        <w:ind w:left="3600" w:firstLine="720"/>
      </w:pPr>
      <w:r>
        <w:t>of</w:t>
      </w:r>
      <w:r w:rsidR="00F00948">
        <w:tab/>
      </w:r>
      <w:r w:rsidR="00F00948">
        <w:tab/>
      </w:r>
      <w:r w:rsidRPr="007D278F">
        <w:rPr>
          <w:b/>
          <w:color w:val="984806" w:themeColor="accent6" w:themeShade="80"/>
        </w:rPr>
        <w:t xml:space="preserve">them </w:t>
      </w:r>
    </w:p>
    <w:p w14:paraId="4CE2D754" w14:textId="77777777" w:rsidR="00F00948" w:rsidRPr="004568CB" w:rsidRDefault="00F00948" w:rsidP="00F00948">
      <w:pPr>
        <w:spacing w:after="0"/>
        <w:ind w:left="0"/>
        <w:rPr>
          <w:b/>
        </w:rPr>
      </w:pPr>
      <w:r>
        <w:t xml:space="preserve">       </w:t>
      </w:r>
      <w:r w:rsidR="00EE7410" w:rsidRPr="004568CB">
        <w:rPr>
          <w:b/>
        </w:rPr>
        <w:t xml:space="preserve">insomuch </w:t>
      </w:r>
    </w:p>
    <w:p w14:paraId="356B7DCB" w14:textId="7B3C5142" w:rsidR="00F00948" w:rsidRPr="00546A1C" w:rsidRDefault="00EE7410" w:rsidP="00F00948">
      <w:pPr>
        <w:spacing w:after="0"/>
        <w:ind w:left="0" w:firstLine="720"/>
        <w:rPr>
          <w:sz w:val="18"/>
          <w:szCs w:val="18"/>
        </w:rPr>
      </w:pPr>
      <w:r w:rsidRPr="004568CB">
        <w:rPr>
          <w:b/>
        </w:rPr>
        <w:t>that</w:t>
      </w:r>
      <w:r>
        <w:t xml:space="preserve"> </w:t>
      </w:r>
      <w:r w:rsidR="00F00948">
        <w:tab/>
      </w:r>
      <w:r w:rsidRPr="007D278F">
        <w:rPr>
          <w:b/>
          <w:color w:val="984806" w:themeColor="accent6" w:themeShade="80"/>
          <w:u w:val="single"/>
        </w:rPr>
        <w:t>they</w:t>
      </w:r>
      <w:r w:rsidRPr="004568CB">
        <w:rPr>
          <w:b/>
          <w:color w:val="F79646" w:themeColor="accent6"/>
        </w:rPr>
        <w:t xml:space="preserve"> </w:t>
      </w:r>
      <w:r w:rsidR="00F00948">
        <w:tab/>
      </w:r>
      <w:r w:rsidRPr="004568CB">
        <w:rPr>
          <w:b/>
          <w:color w:val="00B050"/>
        </w:rPr>
        <w:t xml:space="preserve">began </w:t>
      </w:r>
      <w:r w:rsidR="00F00948" w:rsidRPr="004568CB">
        <w:rPr>
          <w:b/>
          <w:color w:val="00B050"/>
        </w:rPr>
        <w:tab/>
      </w:r>
      <w:r w:rsidRPr="004568CB">
        <w:rPr>
          <w:b/>
          <w:color w:val="00B050"/>
        </w:rPr>
        <w:t>to</w:t>
      </w:r>
      <w:r w:rsidRPr="004568CB">
        <w:rPr>
          <w:color w:val="00B050"/>
        </w:rPr>
        <w:t xml:space="preserve"> </w:t>
      </w:r>
      <w:r w:rsidRPr="00925B67">
        <w:rPr>
          <w:b/>
          <w:color w:val="F79646" w:themeColor="accent6"/>
        </w:rPr>
        <w:t xml:space="preserve">be </w:t>
      </w:r>
      <w:r w:rsidR="00F00948">
        <w:tab/>
      </w:r>
      <w:r w:rsidRPr="006F3F8A">
        <w:rPr>
          <w:u w:val="single"/>
        </w:rPr>
        <w:t>astonished</w:t>
      </w:r>
      <w:r>
        <w:t xml:space="preserve"> </w:t>
      </w:r>
      <w:r w:rsidR="00546A1C">
        <w:tab/>
      </w:r>
      <w:r w:rsidR="00546A1C">
        <w:tab/>
      </w:r>
      <w:r w:rsidR="00546A1C">
        <w:tab/>
      </w:r>
      <w:r w:rsidR="00546A1C">
        <w:tab/>
      </w:r>
      <w:r w:rsidR="00546A1C">
        <w:tab/>
      </w:r>
      <w:r w:rsidR="00546A1C">
        <w:tab/>
        <w:t xml:space="preserve">      </w:t>
      </w:r>
      <w:r w:rsidR="00546A1C">
        <w:rPr>
          <w:sz w:val="18"/>
          <w:szCs w:val="18"/>
        </w:rPr>
        <w:t xml:space="preserve">    </w:t>
      </w:r>
      <w:r w:rsidR="00546A1C" w:rsidRPr="00247048">
        <w:rPr>
          <w:sz w:val="16"/>
          <w:szCs w:val="16"/>
        </w:rPr>
        <w:t>1</w:t>
      </w:r>
      <w:r w:rsidR="00800E7F">
        <w:rPr>
          <w:sz w:val="16"/>
          <w:szCs w:val="16"/>
        </w:rPr>
        <w:t>7</w:t>
      </w:r>
    </w:p>
    <w:p w14:paraId="77C5AB23" w14:textId="4F36242C" w:rsidR="005945E3" w:rsidRDefault="00EE7410" w:rsidP="00F00948">
      <w:pPr>
        <w:spacing w:after="0"/>
        <w:ind w:left="3600" w:firstLine="720"/>
      </w:pPr>
      <w:r>
        <w:t xml:space="preserve">at </w:t>
      </w:r>
      <w:r w:rsidR="00F00948">
        <w:tab/>
      </w:r>
      <w:r w:rsidRPr="006F3F8A">
        <w:rPr>
          <w:b/>
          <w:color w:val="7030A0"/>
        </w:rPr>
        <w:t>his</w:t>
      </w:r>
      <w:r>
        <w:t xml:space="preserve"> </w:t>
      </w:r>
      <w:r w:rsidR="00F00948">
        <w:t xml:space="preserve">     </w:t>
      </w:r>
      <w:r w:rsidRPr="002F4A61">
        <w:rPr>
          <w:b/>
          <w:u w:val="single"/>
        </w:rPr>
        <w:t>power</w:t>
      </w:r>
      <w:r>
        <w:t xml:space="preserve"> </w:t>
      </w:r>
    </w:p>
    <w:p w14:paraId="7543481C" w14:textId="77777777" w:rsidR="005945E3" w:rsidRDefault="005945E3" w:rsidP="00936752">
      <w:pPr>
        <w:spacing w:after="0"/>
        <w:ind w:left="0"/>
        <w:rPr>
          <w:b/>
        </w:rPr>
      </w:pPr>
      <w:r>
        <w:t xml:space="preserve">       </w:t>
      </w:r>
      <w:r w:rsidR="00EE7410" w:rsidRPr="005945E3">
        <w:rPr>
          <w:b/>
        </w:rPr>
        <w:t xml:space="preserve">nevertheless </w:t>
      </w:r>
    </w:p>
    <w:p w14:paraId="313257AE" w14:textId="0DFC0E32" w:rsidR="004568CB" w:rsidRPr="00546A1C" w:rsidRDefault="00EE7410" w:rsidP="004568CB">
      <w:pPr>
        <w:spacing w:after="0"/>
        <w:ind w:firstLine="720"/>
        <w:rPr>
          <w:sz w:val="18"/>
          <w:szCs w:val="18"/>
        </w:rPr>
      </w:pPr>
      <w:r w:rsidRPr="008520CA">
        <w:rPr>
          <w:b/>
          <w:color w:val="984806" w:themeColor="accent6" w:themeShade="80"/>
          <w:u w:val="single"/>
        </w:rPr>
        <w:t>they</w:t>
      </w:r>
      <w:r w:rsidRPr="008520CA">
        <w:rPr>
          <w:b/>
          <w:color w:val="984806" w:themeColor="accent6" w:themeShade="80"/>
        </w:rPr>
        <w:t xml:space="preserve"> </w:t>
      </w:r>
      <w:r w:rsidR="004568CB">
        <w:tab/>
      </w:r>
      <w:r>
        <w:t xml:space="preserve">were </w:t>
      </w:r>
      <w:r w:rsidR="004568CB">
        <w:tab/>
      </w:r>
      <w:r w:rsidR="004568CB">
        <w:tab/>
      </w:r>
      <w:r w:rsidRPr="008520CA">
        <w:rPr>
          <w:b/>
          <w:bCs/>
          <w:color w:val="984806" w:themeColor="accent6" w:themeShade="80"/>
        </w:rPr>
        <w:t>angry</w:t>
      </w:r>
      <w:r>
        <w:t xml:space="preserve"> </w:t>
      </w:r>
      <w:r w:rsidR="004568CB">
        <w:t xml:space="preserve">   </w:t>
      </w:r>
      <w:r w:rsidR="00546A1C">
        <w:tab/>
      </w:r>
      <w:r w:rsidR="00546A1C">
        <w:tab/>
      </w:r>
      <w:r w:rsidR="00546A1C">
        <w:tab/>
      </w:r>
      <w:r w:rsidR="00546A1C">
        <w:tab/>
      </w:r>
      <w:r w:rsidR="00546A1C">
        <w:tab/>
      </w:r>
      <w:r w:rsidR="00546A1C">
        <w:tab/>
      </w:r>
      <w:r w:rsidR="00546A1C">
        <w:tab/>
        <w:t xml:space="preserve">         </w:t>
      </w:r>
      <w:r w:rsidR="00800E7F">
        <w:rPr>
          <w:sz w:val="18"/>
          <w:szCs w:val="18"/>
        </w:rPr>
        <w:t>vv</w:t>
      </w:r>
    </w:p>
    <w:p w14:paraId="735A6B46" w14:textId="77777777" w:rsidR="005945E3" w:rsidRDefault="00EE7410" w:rsidP="004568CB">
      <w:pPr>
        <w:spacing w:after="0"/>
        <w:ind w:firstLine="720"/>
      </w:pPr>
      <w:r>
        <w:t xml:space="preserve">because </w:t>
      </w:r>
      <w:r w:rsidR="004568CB">
        <w:t xml:space="preserve">   </w:t>
      </w:r>
      <w:r>
        <w:t xml:space="preserve">of </w:t>
      </w:r>
      <w:r w:rsidR="004568CB">
        <w:tab/>
      </w:r>
      <w:r>
        <w:t xml:space="preserve">the </w:t>
      </w:r>
      <w:r w:rsidR="004568CB">
        <w:tab/>
      </w:r>
      <w:r w:rsidRPr="006F3F8A">
        <w:rPr>
          <w:b/>
          <w:color w:val="984806" w:themeColor="accent6" w:themeShade="80"/>
        </w:rPr>
        <w:t>slain</w:t>
      </w:r>
      <w:r>
        <w:t xml:space="preserve"> </w:t>
      </w:r>
      <w:r w:rsidR="004568CB">
        <w:tab/>
      </w:r>
      <w:r>
        <w:t xml:space="preserve">of </w:t>
      </w:r>
      <w:r w:rsidR="004568CB">
        <w:tab/>
      </w:r>
      <w:r w:rsidRPr="008520CA">
        <w:rPr>
          <w:b/>
          <w:bCs/>
          <w:color w:val="984806" w:themeColor="accent6" w:themeShade="80"/>
        </w:rPr>
        <w:t>their</w:t>
      </w:r>
      <w:r>
        <w:t xml:space="preserve"> </w:t>
      </w:r>
      <w:r w:rsidR="004568CB">
        <w:tab/>
      </w:r>
      <w:r w:rsidRPr="008520CA">
        <w:rPr>
          <w:b/>
          <w:color w:val="984806" w:themeColor="accent6" w:themeShade="80"/>
        </w:rPr>
        <w:t>brethren</w:t>
      </w:r>
      <w:r w:rsidRPr="008520CA">
        <w:rPr>
          <w:color w:val="984806" w:themeColor="accent6" w:themeShade="80"/>
        </w:rPr>
        <w:t xml:space="preserve"> </w:t>
      </w:r>
    </w:p>
    <w:p w14:paraId="6ED25E0E" w14:textId="77777777" w:rsidR="004568CB" w:rsidRDefault="004568CB" w:rsidP="004568CB">
      <w:pPr>
        <w:spacing w:after="0"/>
      </w:pPr>
    </w:p>
    <w:p w14:paraId="176F2238" w14:textId="77777777" w:rsidR="004568CB" w:rsidRDefault="00EE7410" w:rsidP="004568CB">
      <w:pPr>
        <w:spacing w:after="0"/>
      </w:pPr>
      <w:r w:rsidRPr="006F3F8A">
        <w:rPr>
          <w:b/>
        </w:rPr>
        <w:t xml:space="preserve">and </w:t>
      </w:r>
      <w:r w:rsidR="004568CB">
        <w:tab/>
      </w:r>
      <w:r w:rsidRPr="008520CA">
        <w:rPr>
          <w:b/>
          <w:color w:val="984806" w:themeColor="accent6" w:themeShade="80"/>
          <w:u w:val="single"/>
        </w:rPr>
        <w:t>they</w:t>
      </w:r>
      <w:r w:rsidRPr="004568CB">
        <w:rPr>
          <w:b/>
          <w:color w:val="F79646" w:themeColor="accent6"/>
        </w:rPr>
        <w:t xml:space="preserve"> </w:t>
      </w:r>
      <w:r w:rsidR="004568CB">
        <w:tab/>
      </w:r>
      <w:r>
        <w:t xml:space="preserve">were </w:t>
      </w:r>
      <w:r w:rsidR="004568CB">
        <w:tab/>
      </w:r>
      <w:r w:rsidR="004568CB">
        <w:tab/>
      </w:r>
      <w:r w:rsidRPr="008520CA">
        <w:rPr>
          <w:b/>
          <w:bCs/>
          <w:color w:val="984806" w:themeColor="accent6" w:themeShade="80"/>
        </w:rPr>
        <w:t>determined</w:t>
      </w:r>
      <w:r w:rsidRPr="008520CA">
        <w:rPr>
          <w:b/>
          <w:bCs/>
        </w:rPr>
        <w:t xml:space="preserve"> </w:t>
      </w:r>
    </w:p>
    <w:p w14:paraId="1D807DCF" w14:textId="77777777" w:rsidR="004568CB" w:rsidRDefault="00EE7410" w:rsidP="004568CB">
      <w:pPr>
        <w:spacing w:after="0"/>
      </w:pPr>
      <w:r w:rsidRPr="006F3F8A">
        <w:rPr>
          <w:b/>
        </w:rPr>
        <w:t xml:space="preserve">that </w:t>
      </w:r>
      <w:r w:rsidR="004568CB">
        <w:t xml:space="preserve"> </w:t>
      </w:r>
      <w:r w:rsidR="004568CB">
        <w:tab/>
      </w:r>
      <w:r>
        <w:t>he</w:t>
      </w:r>
      <w:r w:rsidR="004568CB">
        <w:t xml:space="preserve">  [</w:t>
      </w:r>
      <w:r w:rsidR="004568CB" w:rsidRPr="002F4A61">
        <w:rPr>
          <w:b/>
          <w:color w:val="7030A0"/>
          <w:u w:val="single"/>
        </w:rPr>
        <w:t>Ammon</w:t>
      </w:r>
      <w:r w:rsidR="004568CB">
        <w:t>]</w:t>
      </w:r>
      <w:r>
        <w:t xml:space="preserve"> </w:t>
      </w:r>
      <w:r w:rsidR="004568CB">
        <w:tab/>
      </w:r>
    </w:p>
    <w:p w14:paraId="65674244" w14:textId="77777777" w:rsidR="005945E3" w:rsidRDefault="00EE7410" w:rsidP="004568CB">
      <w:pPr>
        <w:spacing w:after="0"/>
        <w:ind w:left="1440" w:firstLine="720"/>
      </w:pPr>
      <w:r>
        <w:t xml:space="preserve">should </w:t>
      </w:r>
      <w:r w:rsidR="004568CB">
        <w:tab/>
      </w:r>
      <w:r w:rsidR="00925B67">
        <w:tab/>
      </w:r>
      <w:r w:rsidR="004568CB" w:rsidRPr="00925B67">
        <w:rPr>
          <w:b/>
          <w:color w:val="984806" w:themeColor="accent6" w:themeShade="80"/>
        </w:rPr>
        <w:t>fall</w:t>
      </w:r>
    </w:p>
    <w:p w14:paraId="45662343" w14:textId="77777777" w:rsidR="004568CB" w:rsidRDefault="004568CB" w:rsidP="004568CB">
      <w:pPr>
        <w:spacing w:after="0"/>
        <w:ind w:left="0"/>
      </w:pPr>
      <w:r>
        <w:t xml:space="preserve">       </w:t>
      </w:r>
    </w:p>
    <w:p w14:paraId="7A63A524" w14:textId="77777777" w:rsidR="004568CB" w:rsidRDefault="004568CB" w:rsidP="004568CB">
      <w:pPr>
        <w:spacing w:after="0"/>
        <w:ind w:left="0"/>
      </w:pPr>
      <w:r>
        <w:t xml:space="preserve">       </w:t>
      </w:r>
      <w:r w:rsidR="00C0442E" w:rsidRPr="00C0442E">
        <w:rPr>
          <w:b/>
          <w:highlight w:val="lightGray"/>
          <w:u w:val="single"/>
        </w:rPr>
        <w:t>therefore</w:t>
      </w:r>
      <w:r w:rsidR="00EE7410">
        <w:t xml:space="preserve"> </w:t>
      </w:r>
      <w:r>
        <w:tab/>
      </w:r>
      <w:r>
        <w:tab/>
      </w:r>
      <w:r>
        <w:tab/>
      </w:r>
      <w:r>
        <w:tab/>
      </w:r>
      <w:r w:rsidR="00EE7410" w:rsidRPr="002F4A61">
        <w:rPr>
          <w:color w:val="984806" w:themeColor="accent6" w:themeShade="80"/>
        </w:rPr>
        <w:t>seeing</w:t>
      </w:r>
      <w:r w:rsidR="00EE7410">
        <w:t xml:space="preserve"> </w:t>
      </w:r>
    </w:p>
    <w:p w14:paraId="5BC3542E" w14:textId="77777777" w:rsidR="004568CB" w:rsidRDefault="00EE7410" w:rsidP="004568CB">
      <w:pPr>
        <w:spacing w:after="0"/>
        <w:ind w:left="0" w:firstLine="720"/>
      </w:pPr>
      <w:r w:rsidRPr="00510E05">
        <w:rPr>
          <w:b/>
        </w:rPr>
        <w:t xml:space="preserve">that </w:t>
      </w:r>
      <w:r w:rsidR="004568CB">
        <w:tab/>
      </w:r>
      <w:r w:rsidRPr="008520CA">
        <w:rPr>
          <w:b/>
          <w:color w:val="984806" w:themeColor="accent6" w:themeShade="80"/>
          <w:u w:val="single"/>
        </w:rPr>
        <w:t>they</w:t>
      </w:r>
      <w:r w:rsidRPr="002F4A61">
        <w:rPr>
          <w:b/>
          <w:color w:val="F79646" w:themeColor="accent6"/>
        </w:rPr>
        <w:t xml:space="preserve"> </w:t>
      </w:r>
      <w:r w:rsidR="004568CB">
        <w:tab/>
      </w:r>
      <w:r>
        <w:t xml:space="preserve">could </w:t>
      </w:r>
      <w:r w:rsidR="004568CB">
        <w:tab/>
      </w:r>
      <w:r w:rsidR="005945E3">
        <w:t>NOT</w:t>
      </w:r>
      <w:r>
        <w:t xml:space="preserve"> </w:t>
      </w:r>
      <w:r w:rsidR="004568CB">
        <w:tab/>
      </w:r>
      <w:r w:rsidRPr="00510E05">
        <w:rPr>
          <w:b/>
          <w:color w:val="984806" w:themeColor="accent6" w:themeShade="80"/>
        </w:rPr>
        <w:t xml:space="preserve">hit </w:t>
      </w:r>
      <w:r w:rsidR="00FE5E89">
        <w:tab/>
      </w:r>
      <w:r w:rsidR="00FE5E89">
        <w:tab/>
        <w:t xml:space="preserve">           </w:t>
      </w:r>
      <w:r w:rsidRPr="00FE5E89">
        <w:rPr>
          <w:b/>
          <w:color w:val="7030A0"/>
        </w:rPr>
        <w:t xml:space="preserve">him </w:t>
      </w:r>
    </w:p>
    <w:p w14:paraId="6F815D86" w14:textId="77777777" w:rsidR="005945E3" w:rsidRDefault="00EE7410" w:rsidP="004568CB">
      <w:pPr>
        <w:spacing w:after="0"/>
        <w:ind w:left="3600" w:firstLine="720"/>
      </w:pPr>
      <w:r>
        <w:t xml:space="preserve">with </w:t>
      </w:r>
      <w:r w:rsidR="004568CB">
        <w:tab/>
      </w:r>
      <w:r w:rsidRPr="008520CA">
        <w:rPr>
          <w:b/>
          <w:bCs/>
          <w:color w:val="984806" w:themeColor="accent6" w:themeShade="80"/>
        </w:rPr>
        <w:t>their</w:t>
      </w:r>
      <w:r>
        <w:t xml:space="preserve"> </w:t>
      </w:r>
      <w:r w:rsidR="004568CB">
        <w:tab/>
      </w:r>
      <w:r w:rsidRPr="00510E05">
        <w:rPr>
          <w:color w:val="984806" w:themeColor="accent6" w:themeShade="80"/>
          <w:u w:val="single"/>
        </w:rPr>
        <w:t>stones</w:t>
      </w:r>
      <w:r w:rsidRPr="00510E05">
        <w:rPr>
          <w:color w:val="984806" w:themeColor="accent6" w:themeShade="80"/>
        </w:rPr>
        <w:t xml:space="preserve"> </w:t>
      </w:r>
    </w:p>
    <w:p w14:paraId="50EDBE56" w14:textId="77777777" w:rsidR="004568CB" w:rsidRDefault="00EE7410" w:rsidP="004568CB">
      <w:pPr>
        <w:spacing w:after="0"/>
        <w:ind w:firstLine="720"/>
      </w:pPr>
      <w:r w:rsidRPr="008520CA">
        <w:rPr>
          <w:b/>
          <w:color w:val="984806" w:themeColor="accent6" w:themeShade="80"/>
          <w:u w:val="single"/>
        </w:rPr>
        <w:t>they</w:t>
      </w:r>
      <w:r w:rsidR="004568CB">
        <w:tab/>
      </w:r>
      <w:r w:rsidR="004568CB">
        <w:tab/>
      </w:r>
      <w:r w:rsidR="004568CB">
        <w:tab/>
      </w:r>
      <w:r w:rsidRPr="00510E05">
        <w:rPr>
          <w:i/>
          <w:color w:val="FF0000"/>
        </w:rPr>
        <w:t>came</w:t>
      </w:r>
      <w:r>
        <w:t xml:space="preserve"> forth </w:t>
      </w:r>
    </w:p>
    <w:p w14:paraId="4BABCF5E" w14:textId="77777777" w:rsidR="004568CB" w:rsidRDefault="00EE7410" w:rsidP="004568CB">
      <w:pPr>
        <w:spacing w:after="0"/>
        <w:ind w:left="3600" w:firstLine="720"/>
        <w:rPr>
          <w:u w:val="single"/>
        </w:rPr>
      </w:pPr>
      <w:r>
        <w:t>with</w:t>
      </w:r>
      <w:r w:rsidR="004568CB">
        <w:t xml:space="preserve">     [</w:t>
      </w:r>
      <w:r w:rsidR="004568CB" w:rsidRPr="008520CA">
        <w:rPr>
          <w:b/>
          <w:bCs/>
          <w:color w:val="984806" w:themeColor="accent6" w:themeShade="80"/>
        </w:rPr>
        <w:t>their</w:t>
      </w:r>
      <w:r w:rsidR="004568CB">
        <w:t>]</w:t>
      </w:r>
      <w:r>
        <w:t xml:space="preserve"> </w:t>
      </w:r>
      <w:r w:rsidR="004568CB">
        <w:tab/>
      </w:r>
      <w:r w:rsidRPr="00510E05">
        <w:rPr>
          <w:color w:val="984806" w:themeColor="accent6" w:themeShade="80"/>
          <w:u w:val="single"/>
        </w:rPr>
        <w:t>clubs</w:t>
      </w:r>
    </w:p>
    <w:p w14:paraId="193F3918" w14:textId="77777777" w:rsidR="00EE7410" w:rsidRDefault="00EE7410" w:rsidP="004568CB">
      <w:pPr>
        <w:spacing w:after="0"/>
        <w:ind w:left="2160" w:firstLine="720"/>
        <w:rPr>
          <w:b/>
          <w:color w:val="7030A0"/>
        </w:rPr>
      </w:pPr>
      <w:r>
        <w:t xml:space="preserve"> to </w:t>
      </w:r>
      <w:r w:rsidR="004568CB">
        <w:tab/>
      </w:r>
      <w:r w:rsidRPr="00510E05">
        <w:rPr>
          <w:b/>
          <w:color w:val="984806" w:themeColor="accent6" w:themeShade="80"/>
        </w:rPr>
        <w:t xml:space="preserve">slay </w:t>
      </w:r>
      <w:r w:rsidR="004568CB">
        <w:tab/>
      </w:r>
      <w:r w:rsidR="004568CB">
        <w:tab/>
        <w:t xml:space="preserve">           </w:t>
      </w:r>
      <w:r w:rsidRPr="00FE5E89">
        <w:rPr>
          <w:b/>
          <w:color w:val="7030A0"/>
        </w:rPr>
        <w:t>him</w:t>
      </w:r>
    </w:p>
    <w:p w14:paraId="297E0F6F" w14:textId="77777777" w:rsidR="008E2E73" w:rsidRDefault="008E2E73" w:rsidP="00936752">
      <w:pPr>
        <w:spacing w:after="0"/>
        <w:ind w:left="0"/>
      </w:pPr>
    </w:p>
    <w:p w14:paraId="6422D443" w14:textId="77777777" w:rsidR="00936752" w:rsidRDefault="00EE7410" w:rsidP="00936752">
      <w:pPr>
        <w:spacing w:after="0"/>
        <w:ind w:left="0"/>
      </w:pPr>
      <w:r>
        <w:t>37</w:t>
      </w:r>
      <w:r w:rsidR="00936752">
        <w:t xml:space="preserve">  </w:t>
      </w:r>
      <w:r w:rsidRPr="00936752">
        <w:rPr>
          <w:b/>
        </w:rPr>
        <w:t xml:space="preserve">But </w:t>
      </w:r>
      <w:r w:rsidR="00C0442E" w:rsidRPr="00B47F01">
        <w:rPr>
          <w:b/>
          <w:color w:val="CC0099"/>
          <w:highlight w:val="lightGray"/>
          <w:u w:val="single"/>
        </w:rPr>
        <w:t>behold</w:t>
      </w:r>
      <w:r>
        <w:t xml:space="preserve"> </w:t>
      </w:r>
      <w:r w:rsidR="00FE5E89">
        <w:tab/>
      </w:r>
    </w:p>
    <w:p w14:paraId="2735FE5C" w14:textId="77777777" w:rsidR="00FE5E89" w:rsidRDefault="00FE5E89" w:rsidP="00FE5E89">
      <w:pPr>
        <w:spacing w:after="0"/>
        <w:ind w:firstLine="720"/>
      </w:pPr>
      <w:r w:rsidRPr="008520CA">
        <w:rPr>
          <w:color w:val="984806" w:themeColor="accent6" w:themeShade="80"/>
        </w:rPr>
        <w:t xml:space="preserve">EVERY </w:t>
      </w:r>
      <w:r w:rsidRPr="008520CA">
        <w:rPr>
          <w:color w:val="984806" w:themeColor="accent6" w:themeShade="80"/>
        </w:rPr>
        <w:tab/>
      </w:r>
      <w:r w:rsidR="00EE7410" w:rsidRPr="008520CA">
        <w:rPr>
          <w:b/>
          <w:color w:val="984806" w:themeColor="accent6" w:themeShade="80"/>
        </w:rPr>
        <w:t>man</w:t>
      </w:r>
      <w:r w:rsidR="00EE7410" w:rsidRPr="008520CA">
        <w:rPr>
          <w:color w:val="984806" w:themeColor="accent6" w:themeShade="80"/>
        </w:rPr>
        <w:t xml:space="preserve"> </w:t>
      </w:r>
      <w:r>
        <w:tab/>
      </w:r>
      <w:r w:rsidR="00EE7410">
        <w:t xml:space="preserve">that </w:t>
      </w:r>
      <w:r>
        <w:tab/>
      </w:r>
      <w:r w:rsidR="00EE7410" w:rsidRPr="00B2580A">
        <w:rPr>
          <w:color w:val="984806" w:themeColor="accent6" w:themeShade="80"/>
        </w:rPr>
        <w:t>lifted</w:t>
      </w:r>
      <w:r w:rsidR="00EE7410">
        <w:t xml:space="preserve"> </w:t>
      </w:r>
      <w:r>
        <w:tab/>
      </w:r>
      <w:r>
        <w:tab/>
      </w:r>
      <w:r w:rsidR="00EE7410" w:rsidRPr="008520CA">
        <w:rPr>
          <w:b/>
          <w:bCs/>
          <w:color w:val="984806" w:themeColor="accent6" w:themeShade="80"/>
        </w:rPr>
        <w:t>his</w:t>
      </w:r>
      <w:r w:rsidR="00EE7410" w:rsidRPr="00510E05">
        <w:rPr>
          <w:color w:val="F79646" w:themeColor="accent6"/>
        </w:rPr>
        <w:t xml:space="preserve"> </w:t>
      </w:r>
      <w:r>
        <w:tab/>
      </w:r>
      <w:r w:rsidR="00EE7410" w:rsidRPr="00247048">
        <w:rPr>
          <w:b/>
          <w:color w:val="984806" w:themeColor="accent6" w:themeShade="80"/>
          <w:u w:val="single"/>
        </w:rPr>
        <w:t>club</w:t>
      </w:r>
      <w:r w:rsidR="00EE7410" w:rsidRPr="00B2580A">
        <w:rPr>
          <w:b/>
          <w:color w:val="984806" w:themeColor="accent6" w:themeShade="80"/>
        </w:rPr>
        <w:t xml:space="preserve"> </w:t>
      </w:r>
    </w:p>
    <w:p w14:paraId="5D6BD81A" w14:textId="77777777" w:rsidR="00936752" w:rsidRDefault="00EE7410" w:rsidP="00FE5E89">
      <w:pPr>
        <w:spacing w:after="0"/>
        <w:ind w:left="2160" w:firstLine="720"/>
        <w:rPr>
          <w:b/>
          <w:color w:val="7030A0"/>
        </w:rPr>
      </w:pPr>
      <w:r>
        <w:t xml:space="preserve">to </w:t>
      </w:r>
      <w:r w:rsidR="00FE5E89">
        <w:tab/>
      </w:r>
      <w:r w:rsidRPr="00B2580A">
        <w:rPr>
          <w:b/>
          <w:color w:val="984806" w:themeColor="accent6" w:themeShade="80"/>
        </w:rPr>
        <w:t xml:space="preserve">smite </w:t>
      </w:r>
      <w:r w:rsidR="00FE5E89">
        <w:tab/>
      </w:r>
      <w:r w:rsidR="00FE5E89">
        <w:tab/>
        <w:t xml:space="preserve">           </w:t>
      </w:r>
      <w:r w:rsidRPr="00FE5E89">
        <w:rPr>
          <w:b/>
          <w:color w:val="7030A0"/>
        </w:rPr>
        <w:t>Ammon</w:t>
      </w:r>
    </w:p>
    <w:p w14:paraId="0D4E3EA1"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0DC57085" w14:textId="460D58F1" w:rsidR="008E2E73" w:rsidRPr="000447AA" w:rsidRDefault="008E2E73" w:rsidP="008E2E73">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[Heb</w:t>
      </w:r>
      <w:r w:rsidR="00546A1C">
        <w:rPr>
          <w:rFonts w:ascii="Calibri" w:eastAsia="Calibri" w:hAnsi="Calibri" w:cs="Calibri"/>
          <w:sz w:val="18"/>
          <w:szCs w:val="18"/>
        </w:rPr>
        <w:t>. 1</w:t>
      </w:r>
      <w:r w:rsidR="00800E7F">
        <w:rPr>
          <w:rFonts w:ascii="Calibri" w:eastAsia="Calibri" w:hAnsi="Calibri" w:cs="Calibri"/>
          <w:sz w:val="18"/>
          <w:szCs w:val="18"/>
        </w:rPr>
        <w:t>6</w:t>
      </w:r>
      <w:r w:rsidR="00546A1C">
        <w:rPr>
          <w:rFonts w:ascii="Calibri" w:eastAsia="Calibri" w:hAnsi="Calibri" w:cs="Calibri"/>
          <w:sz w:val="18"/>
          <w:szCs w:val="18"/>
        </w:rPr>
        <w:t xml:space="preserve"> – Noun and verb with the same root  “sling”]</w:t>
      </w:r>
      <w:r w:rsidRPr="000447AA">
        <w:rPr>
          <w:rFonts w:ascii="Calibri" w:eastAsia="Calibri" w:hAnsi="Calibri" w:cs="Calibri"/>
          <w:sz w:val="18"/>
          <w:szCs w:val="18"/>
        </w:rPr>
        <w:tab/>
        <w:t>[</w:t>
      </w:r>
      <w:r w:rsidR="00546A1C">
        <w:rPr>
          <w:rFonts w:ascii="Calibri" w:eastAsia="Calibri" w:hAnsi="Calibri" w:cs="Calibri"/>
          <w:sz w:val="18"/>
          <w:szCs w:val="18"/>
        </w:rPr>
        <w:t xml:space="preserve">Par. </w:t>
      </w:r>
      <w:r w:rsidR="00800E7F">
        <w:rPr>
          <w:rFonts w:ascii="Calibri" w:eastAsia="Calibri" w:hAnsi="Calibri" w:cs="Calibri"/>
          <w:sz w:val="18"/>
          <w:szCs w:val="18"/>
        </w:rPr>
        <w:t>vv</w:t>
      </w:r>
      <w:r w:rsidR="00546A1C">
        <w:rPr>
          <w:rFonts w:ascii="Calibri" w:eastAsia="Calibri" w:hAnsi="Calibri" w:cs="Calibri"/>
          <w:sz w:val="18"/>
          <w:szCs w:val="18"/>
        </w:rPr>
        <w:t xml:space="preserve"> – Like beginnings  “they”]</w:t>
      </w:r>
    </w:p>
    <w:p w14:paraId="6A7A6379" w14:textId="68C5838E" w:rsidR="008E2E73" w:rsidRPr="000447AA" w:rsidRDefault="008E2E73" w:rsidP="008E2E73">
      <w:pPr>
        <w:autoSpaceDE w:val="0"/>
        <w:autoSpaceDN w:val="0"/>
        <w:adjustRightInd w:val="0"/>
        <w:spacing w:after="0"/>
        <w:ind w:left="0"/>
        <w:rPr>
          <w:rFonts w:ascii="Calibri" w:eastAsia="Calibri" w:hAnsi="Calibri" w:cs="Calibri"/>
          <w:sz w:val="18"/>
          <w:szCs w:val="18"/>
        </w:rPr>
      </w:pPr>
      <w:r w:rsidRPr="000447AA">
        <w:rPr>
          <w:rFonts w:ascii="Calibri" w:eastAsia="Calibri" w:hAnsi="Calibri" w:cs="Calibri"/>
          <w:sz w:val="18"/>
          <w:szCs w:val="18"/>
        </w:rPr>
        <w:t>[</w:t>
      </w:r>
      <w:r w:rsidR="00546A1C">
        <w:rPr>
          <w:rFonts w:ascii="Calibri" w:eastAsia="Calibri" w:hAnsi="Calibri" w:cs="Calibri"/>
          <w:sz w:val="18"/>
          <w:szCs w:val="18"/>
        </w:rPr>
        <w:t>Heb. 1</w:t>
      </w:r>
      <w:r w:rsidR="00800E7F">
        <w:rPr>
          <w:rFonts w:ascii="Calibri" w:eastAsia="Calibri" w:hAnsi="Calibri" w:cs="Calibri"/>
          <w:sz w:val="18"/>
          <w:szCs w:val="18"/>
        </w:rPr>
        <w:t>7</w:t>
      </w:r>
      <w:r w:rsidR="00546A1C">
        <w:rPr>
          <w:rFonts w:ascii="Calibri" w:eastAsia="Calibri" w:hAnsi="Calibri" w:cs="Calibri"/>
          <w:sz w:val="18"/>
          <w:szCs w:val="18"/>
        </w:rPr>
        <w:t xml:space="preserve"> – Use of “began to be”]</w:t>
      </w:r>
      <w:r w:rsidRPr="000447AA">
        <w:rPr>
          <w:rFonts w:ascii="Calibri" w:eastAsia="Calibri" w:hAnsi="Calibri" w:cs="Calibri"/>
          <w:sz w:val="18"/>
          <w:szCs w:val="18"/>
        </w:rPr>
        <w:tab/>
      </w:r>
      <w:r w:rsidRPr="000447AA">
        <w:rPr>
          <w:rFonts w:ascii="Calibri" w:eastAsia="Calibri" w:hAnsi="Calibri" w:cs="Calibri"/>
          <w:sz w:val="18"/>
          <w:szCs w:val="18"/>
        </w:rPr>
        <w:tab/>
      </w:r>
      <w:r w:rsidRPr="000447AA">
        <w:rPr>
          <w:rFonts w:ascii="Calibri" w:eastAsia="Calibri" w:hAnsi="Calibri" w:cs="Calibri"/>
          <w:sz w:val="18"/>
          <w:szCs w:val="18"/>
        </w:rPr>
        <w:tab/>
      </w:r>
      <w:r w:rsidRPr="000447AA">
        <w:rPr>
          <w:rFonts w:ascii="Calibri" w:eastAsia="Calibri" w:hAnsi="Calibri" w:cs="Calibri"/>
          <w:sz w:val="18"/>
          <w:szCs w:val="18"/>
        </w:rPr>
        <w:tab/>
      </w:r>
      <w:r w:rsidRPr="000447AA">
        <w:rPr>
          <w:rFonts w:ascii="Calibri" w:eastAsia="Calibri" w:hAnsi="Calibri" w:cs="Calibri"/>
          <w:sz w:val="18"/>
          <w:szCs w:val="18"/>
        </w:rPr>
        <w:tab/>
      </w:r>
      <w:r w:rsidRPr="000447AA">
        <w:rPr>
          <w:rFonts w:ascii="Calibri" w:eastAsia="Calibri" w:hAnsi="Calibri" w:cs="Calibri"/>
          <w:sz w:val="18"/>
          <w:szCs w:val="18"/>
        </w:rPr>
        <w:tab/>
      </w:r>
    </w:p>
    <w:p w14:paraId="74470BE5" w14:textId="77777777" w:rsidR="0018608B" w:rsidRDefault="0018608B" w:rsidP="0018608B">
      <w:pPr>
        <w:spacing w:after="0"/>
        <w:ind w:left="0"/>
        <w:rPr>
          <w:i/>
        </w:rPr>
      </w:pPr>
      <w:r w:rsidRPr="00D03D7E">
        <w:rPr>
          <w:i/>
        </w:rPr>
        <w:lastRenderedPageBreak/>
        <w:t>[Alma 17]</w:t>
      </w:r>
    </w:p>
    <w:p w14:paraId="64A04275" w14:textId="77777777" w:rsidR="0018608B" w:rsidRDefault="0018608B" w:rsidP="00FE5E89">
      <w:pPr>
        <w:spacing w:after="0"/>
        <w:ind w:firstLine="720"/>
      </w:pPr>
    </w:p>
    <w:p w14:paraId="73225C7D" w14:textId="77777777" w:rsidR="00FE5E89" w:rsidRDefault="00EE7410" w:rsidP="00FE5E89">
      <w:pPr>
        <w:spacing w:after="0"/>
        <w:ind w:firstLine="720"/>
      </w:pPr>
      <w:r>
        <w:t xml:space="preserve">he </w:t>
      </w:r>
      <w:r w:rsidR="00FE5E89">
        <w:t xml:space="preserve"> [</w:t>
      </w:r>
      <w:r w:rsidR="00FE5E89" w:rsidRPr="002F4A61">
        <w:rPr>
          <w:b/>
          <w:color w:val="7030A0"/>
          <w:u w:val="single"/>
        </w:rPr>
        <w:t>Ammon</w:t>
      </w:r>
      <w:r w:rsidR="00FE5E89">
        <w:t>]</w:t>
      </w:r>
      <w:r w:rsidR="00FE5E89">
        <w:tab/>
      </w:r>
      <w:r w:rsidR="00FE5E89">
        <w:tab/>
      </w:r>
      <w:r w:rsidRPr="00B2580A">
        <w:rPr>
          <w:b/>
        </w:rPr>
        <w:t>smote</w:t>
      </w:r>
      <w:r>
        <w:t xml:space="preserve"> </w:t>
      </w:r>
      <w:r w:rsidR="00FE5E89">
        <w:t xml:space="preserve">  </w:t>
      </w:r>
      <w:r>
        <w:t xml:space="preserve">off </w:t>
      </w:r>
      <w:r w:rsidR="00FE5E89">
        <w:tab/>
      </w:r>
      <w:r w:rsidRPr="008520CA">
        <w:rPr>
          <w:b/>
          <w:bCs/>
          <w:color w:val="984806" w:themeColor="accent6" w:themeShade="80"/>
        </w:rPr>
        <w:t xml:space="preserve">their </w:t>
      </w:r>
      <w:r w:rsidR="00FE5E89">
        <w:tab/>
      </w:r>
      <w:r w:rsidRPr="00327013">
        <w:rPr>
          <w:b/>
          <w:color w:val="984806" w:themeColor="accent6" w:themeShade="80"/>
          <w:u w:val="single"/>
        </w:rPr>
        <w:t>arms</w:t>
      </w:r>
      <w:r w:rsidRPr="00B2580A">
        <w:rPr>
          <w:b/>
          <w:color w:val="984806" w:themeColor="accent6" w:themeShade="80"/>
        </w:rPr>
        <w:t xml:space="preserve"> </w:t>
      </w:r>
    </w:p>
    <w:p w14:paraId="08432D63" w14:textId="77777777" w:rsidR="00936752" w:rsidRDefault="00EE7410" w:rsidP="00FE5E89">
      <w:pPr>
        <w:spacing w:after="0"/>
        <w:ind w:left="3600" w:firstLine="720"/>
      </w:pPr>
      <w:r>
        <w:t xml:space="preserve">with </w:t>
      </w:r>
      <w:r w:rsidR="00FE5E89">
        <w:tab/>
      </w:r>
      <w:r w:rsidRPr="00327013">
        <w:rPr>
          <w:b/>
          <w:color w:val="7030A0"/>
          <w:u w:val="single"/>
        </w:rPr>
        <w:t xml:space="preserve">his </w:t>
      </w:r>
      <w:r w:rsidR="00FE5E89" w:rsidRPr="00327013">
        <w:rPr>
          <w:b/>
          <w:color w:val="7030A0"/>
          <w:u w:val="single"/>
        </w:rPr>
        <w:t xml:space="preserve"> </w:t>
      </w:r>
      <w:r w:rsidR="00FE5E89" w:rsidRPr="00327013">
        <w:rPr>
          <w:u w:val="single"/>
        </w:rPr>
        <w:t xml:space="preserve">    </w:t>
      </w:r>
      <w:r w:rsidRPr="00327013">
        <w:rPr>
          <w:b/>
          <w:u w:val="single"/>
        </w:rPr>
        <w:t>sword</w:t>
      </w:r>
    </w:p>
    <w:p w14:paraId="1430D9C0" w14:textId="77777777" w:rsidR="00FE5E89" w:rsidRDefault="00FE5E89" w:rsidP="00FE5E89">
      <w:pPr>
        <w:spacing w:after="0"/>
      </w:pPr>
    </w:p>
    <w:p w14:paraId="311E69BA" w14:textId="77777777" w:rsidR="00936752" w:rsidRDefault="00EE7410" w:rsidP="00FE5E89">
      <w:pPr>
        <w:spacing w:after="0"/>
      </w:pPr>
      <w:r w:rsidRPr="005200DE">
        <w:rPr>
          <w:b/>
          <w:bCs/>
        </w:rPr>
        <w:t>for</w:t>
      </w:r>
      <w:r>
        <w:t xml:space="preserve"> </w:t>
      </w:r>
      <w:r w:rsidR="00FE5E89">
        <w:tab/>
      </w:r>
      <w:r>
        <w:t xml:space="preserve">he </w:t>
      </w:r>
      <w:r w:rsidR="00FE5E89">
        <w:t xml:space="preserve"> [</w:t>
      </w:r>
      <w:r w:rsidR="00FE5E89" w:rsidRPr="002F4A61">
        <w:rPr>
          <w:b/>
          <w:color w:val="7030A0"/>
          <w:u w:val="single"/>
        </w:rPr>
        <w:t>Ammon</w:t>
      </w:r>
      <w:r w:rsidR="00FE5E89">
        <w:t>]</w:t>
      </w:r>
      <w:r w:rsidR="00FE5E89">
        <w:tab/>
      </w:r>
      <w:r w:rsidRPr="002F4A61">
        <w:rPr>
          <w:color w:val="FF33CC"/>
        </w:rPr>
        <w:t>did</w:t>
      </w:r>
      <w:r>
        <w:t xml:space="preserve"> </w:t>
      </w:r>
      <w:r w:rsidR="00FE5E89">
        <w:tab/>
      </w:r>
      <w:r w:rsidRPr="00510E05">
        <w:rPr>
          <w:b/>
        </w:rPr>
        <w:t xml:space="preserve">withstand </w:t>
      </w:r>
      <w:r w:rsidR="00FE5E89">
        <w:tab/>
      </w:r>
      <w:r w:rsidRPr="008520CA">
        <w:rPr>
          <w:b/>
          <w:bCs/>
          <w:color w:val="984806" w:themeColor="accent6" w:themeShade="80"/>
        </w:rPr>
        <w:t xml:space="preserve">their </w:t>
      </w:r>
      <w:r w:rsidR="00FE5E89">
        <w:tab/>
      </w:r>
      <w:r w:rsidRPr="00510E05">
        <w:rPr>
          <w:b/>
          <w:color w:val="984806" w:themeColor="accent6" w:themeShade="80"/>
        </w:rPr>
        <w:t xml:space="preserve">blows </w:t>
      </w:r>
    </w:p>
    <w:p w14:paraId="76CAC947" w14:textId="77777777" w:rsidR="00FE5E89" w:rsidRDefault="00EE7410" w:rsidP="00936752">
      <w:pPr>
        <w:spacing w:after="0"/>
        <w:ind w:left="2160" w:firstLine="720"/>
      </w:pPr>
      <w:r>
        <w:t xml:space="preserve">by </w:t>
      </w:r>
      <w:r w:rsidR="00FE5E89">
        <w:tab/>
      </w:r>
      <w:r w:rsidRPr="00FE5E89">
        <w:rPr>
          <w:b/>
        </w:rPr>
        <w:t xml:space="preserve">smiting </w:t>
      </w:r>
      <w:r w:rsidR="00FE5E89" w:rsidRPr="00FE5E89">
        <w:rPr>
          <w:b/>
        </w:rPr>
        <w:tab/>
      </w:r>
      <w:r w:rsidRPr="008520CA">
        <w:rPr>
          <w:b/>
          <w:bCs/>
          <w:color w:val="984806" w:themeColor="accent6" w:themeShade="80"/>
        </w:rPr>
        <w:t xml:space="preserve">their </w:t>
      </w:r>
      <w:r w:rsidR="00FE5E89">
        <w:tab/>
      </w:r>
      <w:r w:rsidRPr="00327013">
        <w:rPr>
          <w:b/>
          <w:color w:val="984806" w:themeColor="accent6" w:themeShade="80"/>
          <w:u w:val="single"/>
        </w:rPr>
        <w:t>arms</w:t>
      </w:r>
      <w:r w:rsidRPr="00510E05">
        <w:rPr>
          <w:color w:val="984806" w:themeColor="accent6" w:themeShade="80"/>
        </w:rPr>
        <w:t xml:space="preserve"> </w:t>
      </w:r>
    </w:p>
    <w:p w14:paraId="5C989849" w14:textId="77777777" w:rsidR="00FE5E89" w:rsidRDefault="00EE7410" w:rsidP="00FE5E89">
      <w:pPr>
        <w:spacing w:after="0"/>
        <w:ind w:left="3600" w:firstLine="720"/>
      </w:pPr>
      <w:r>
        <w:t xml:space="preserve">with </w:t>
      </w:r>
      <w:r w:rsidR="00FE5E89">
        <w:tab/>
      </w:r>
      <w:r>
        <w:t xml:space="preserve">the </w:t>
      </w:r>
      <w:r w:rsidR="00FE5E89">
        <w:t xml:space="preserve">    </w:t>
      </w:r>
      <w:r>
        <w:t xml:space="preserve">edge </w:t>
      </w:r>
    </w:p>
    <w:p w14:paraId="65170D25" w14:textId="77777777" w:rsidR="00FE5E89" w:rsidRDefault="00EE7410" w:rsidP="00FE5E89">
      <w:pPr>
        <w:spacing w:after="0"/>
        <w:ind w:left="3600" w:firstLine="720"/>
      </w:pPr>
      <w:r>
        <w:t xml:space="preserve">of </w:t>
      </w:r>
      <w:r w:rsidR="00FE5E89">
        <w:tab/>
      </w:r>
      <w:r w:rsidRPr="00327013">
        <w:rPr>
          <w:b/>
          <w:color w:val="7030A0"/>
          <w:u w:val="single"/>
        </w:rPr>
        <w:t xml:space="preserve">his </w:t>
      </w:r>
      <w:r w:rsidR="00FE5E89" w:rsidRPr="00327013">
        <w:rPr>
          <w:b/>
          <w:color w:val="7030A0"/>
          <w:u w:val="single"/>
        </w:rPr>
        <w:t xml:space="preserve"> </w:t>
      </w:r>
      <w:r w:rsidR="00FE5E89" w:rsidRPr="00327013">
        <w:rPr>
          <w:u w:val="single"/>
        </w:rPr>
        <w:t xml:space="preserve">    </w:t>
      </w:r>
      <w:r w:rsidR="00FE5E89" w:rsidRPr="00327013">
        <w:rPr>
          <w:b/>
          <w:u w:val="single"/>
        </w:rPr>
        <w:t>sword</w:t>
      </w:r>
      <w:r>
        <w:t xml:space="preserve"> </w:t>
      </w:r>
      <w:r w:rsidR="00FE5E89">
        <w:t xml:space="preserve"> </w:t>
      </w:r>
    </w:p>
    <w:p w14:paraId="40604279" w14:textId="77777777" w:rsidR="00936752" w:rsidRDefault="00FE5E89" w:rsidP="00FE5E89">
      <w:pPr>
        <w:spacing w:after="0"/>
        <w:ind w:left="0"/>
      </w:pPr>
      <w:r>
        <w:t xml:space="preserve">       </w:t>
      </w:r>
      <w:r w:rsidR="00EE7410" w:rsidRPr="00936752">
        <w:rPr>
          <w:b/>
        </w:rPr>
        <w:t>insomuch</w:t>
      </w:r>
      <w:r w:rsidR="00EE7410">
        <w:t xml:space="preserve"> </w:t>
      </w:r>
    </w:p>
    <w:p w14:paraId="47E2E35D" w14:textId="77777777" w:rsidR="00936752" w:rsidRDefault="00EE7410" w:rsidP="00FE5E89">
      <w:pPr>
        <w:spacing w:after="0"/>
      </w:pPr>
      <w:r w:rsidRPr="00FE5E89">
        <w:rPr>
          <w:b/>
        </w:rPr>
        <w:t xml:space="preserve">that </w:t>
      </w:r>
      <w:r w:rsidR="00FE5E89">
        <w:tab/>
      </w:r>
      <w:r w:rsidRPr="008520CA">
        <w:rPr>
          <w:b/>
          <w:color w:val="984806" w:themeColor="accent6" w:themeShade="80"/>
          <w:u w:val="single"/>
        </w:rPr>
        <w:t>they</w:t>
      </w:r>
      <w:r>
        <w:t xml:space="preserve"> </w:t>
      </w:r>
      <w:r w:rsidR="00FE5E89">
        <w:tab/>
      </w:r>
      <w:r w:rsidRPr="00FE5E89">
        <w:rPr>
          <w:b/>
          <w:color w:val="00B050"/>
        </w:rPr>
        <w:t xml:space="preserve">began </w:t>
      </w:r>
      <w:r w:rsidR="00FE5E89" w:rsidRPr="00FE5E89">
        <w:rPr>
          <w:b/>
          <w:color w:val="00B050"/>
        </w:rPr>
        <w:tab/>
      </w:r>
      <w:r w:rsidRPr="00FE5E89">
        <w:rPr>
          <w:b/>
          <w:color w:val="00B050"/>
        </w:rPr>
        <w:t>to</w:t>
      </w:r>
      <w:r w:rsidRPr="00FE5E89">
        <w:rPr>
          <w:color w:val="00B050"/>
        </w:rPr>
        <w:t xml:space="preserve"> </w:t>
      </w:r>
      <w:r w:rsidRPr="00546A1C">
        <w:rPr>
          <w:b/>
          <w:color w:val="F79646" w:themeColor="accent6"/>
        </w:rPr>
        <w:t>be</w:t>
      </w:r>
      <w:r>
        <w:t xml:space="preserve"> </w:t>
      </w:r>
      <w:r w:rsidR="00FE5E89">
        <w:tab/>
      </w:r>
      <w:r w:rsidR="00D428E3" w:rsidRPr="00D428E3">
        <w:rPr>
          <w:u w:val="single"/>
        </w:rPr>
        <w:t>astonished</w:t>
      </w:r>
    </w:p>
    <w:p w14:paraId="66394498" w14:textId="77777777" w:rsidR="00936752" w:rsidRDefault="00EE7410" w:rsidP="00FE5E89">
      <w:pPr>
        <w:spacing w:after="0"/>
      </w:pPr>
      <w:r w:rsidRPr="00FE5E89">
        <w:rPr>
          <w:b/>
        </w:rPr>
        <w:t xml:space="preserve">and </w:t>
      </w:r>
      <w:r w:rsidR="00FE5E89">
        <w:t xml:space="preserve">     [</w:t>
      </w:r>
      <w:r w:rsidR="00FE5E89" w:rsidRPr="008520CA">
        <w:rPr>
          <w:b/>
          <w:color w:val="984806" w:themeColor="accent6" w:themeShade="80"/>
          <w:u w:val="single"/>
        </w:rPr>
        <w:t>they</w:t>
      </w:r>
      <w:r w:rsidR="00FE5E89">
        <w:t>]</w:t>
      </w:r>
      <w:r w:rsidR="00FE5E89">
        <w:tab/>
      </w:r>
      <w:r w:rsidRPr="00FE5E89">
        <w:rPr>
          <w:b/>
          <w:color w:val="00B050"/>
        </w:rPr>
        <w:t xml:space="preserve">began </w:t>
      </w:r>
      <w:r w:rsidR="00FE5E89" w:rsidRPr="00FE5E89">
        <w:rPr>
          <w:b/>
          <w:color w:val="00B050"/>
        </w:rPr>
        <w:tab/>
      </w:r>
      <w:r w:rsidRPr="00FE5E89">
        <w:rPr>
          <w:b/>
          <w:color w:val="00B050"/>
        </w:rPr>
        <w:t>to</w:t>
      </w:r>
      <w:r w:rsidRPr="00FE5E89">
        <w:rPr>
          <w:color w:val="00B050"/>
        </w:rPr>
        <w:t xml:space="preserve"> </w:t>
      </w:r>
      <w:r w:rsidR="00FE5E89">
        <w:tab/>
      </w:r>
      <w:r w:rsidRPr="00510E05">
        <w:rPr>
          <w:i/>
          <w:color w:val="FF0000"/>
        </w:rPr>
        <w:t>flee</w:t>
      </w:r>
      <w:r>
        <w:t xml:space="preserve"> </w:t>
      </w:r>
      <w:r w:rsidR="00FE5E89">
        <w:tab/>
      </w:r>
      <w:r>
        <w:t xml:space="preserve">before </w:t>
      </w:r>
      <w:r w:rsidR="00FE5E89">
        <w:t xml:space="preserve"> </w:t>
      </w:r>
      <w:r w:rsidR="00FE5E89">
        <w:tab/>
        <w:t xml:space="preserve">           </w:t>
      </w:r>
      <w:r w:rsidR="00FE5E89" w:rsidRPr="00FE5E89">
        <w:rPr>
          <w:b/>
          <w:color w:val="7030A0"/>
        </w:rPr>
        <w:t>him</w:t>
      </w:r>
      <w:r>
        <w:t xml:space="preserve"> </w:t>
      </w:r>
    </w:p>
    <w:p w14:paraId="3E0964F1" w14:textId="77777777" w:rsidR="00FE5E89" w:rsidRPr="00B2580A" w:rsidRDefault="00FE5E89" w:rsidP="00FE5E89">
      <w:pPr>
        <w:spacing w:after="0"/>
        <w:ind w:left="0"/>
        <w:rPr>
          <w:b/>
        </w:rPr>
      </w:pPr>
    </w:p>
    <w:p w14:paraId="097256B5" w14:textId="51B94739" w:rsidR="00936752" w:rsidRPr="00197018" w:rsidRDefault="00FE5E89" w:rsidP="00733B57">
      <w:pPr>
        <w:spacing w:after="0"/>
        <w:ind w:left="0"/>
        <w:rPr>
          <w:color w:val="984806" w:themeColor="accent6" w:themeShade="80"/>
          <w:sz w:val="18"/>
          <w:szCs w:val="18"/>
        </w:rPr>
      </w:pPr>
      <w:r w:rsidRPr="00B2580A">
        <w:rPr>
          <w:b/>
        </w:rPr>
        <w:t xml:space="preserve">       </w:t>
      </w:r>
      <w:r w:rsidR="00EE7410" w:rsidRPr="005200DE">
        <w:rPr>
          <w:b/>
          <w:highlight w:val="yellow"/>
          <w:u w:val="single"/>
        </w:rPr>
        <w:t>yea</w:t>
      </w:r>
      <w:r w:rsidR="00EE7410" w:rsidRPr="00B2580A">
        <w:rPr>
          <w:b/>
        </w:rPr>
        <w:t xml:space="preserve"> and</w:t>
      </w:r>
      <w:r w:rsidR="00EE7410">
        <w:t xml:space="preserve"> </w:t>
      </w:r>
      <w:r>
        <w:tab/>
      </w:r>
      <w:r w:rsidR="00EE7410" w:rsidRPr="008520CA">
        <w:rPr>
          <w:b/>
          <w:color w:val="984806" w:themeColor="accent6" w:themeShade="80"/>
          <w:highlight w:val="lightGray"/>
          <w:u w:val="single"/>
        </w:rPr>
        <w:t>they</w:t>
      </w:r>
      <w:r w:rsidR="00EE7410" w:rsidRPr="008520CA">
        <w:rPr>
          <w:b/>
          <w:color w:val="F79646" w:themeColor="accent6"/>
          <w:highlight w:val="lightGray"/>
          <w:u w:val="single"/>
        </w:rPr>
        <w:t xml:space="preserve"> </w:t>
      </w:r>
      <w:r w:rsidRPr="008520CA">
        <w:rPr>
          <w:highlight w:val="lightGray"/>
          <w:u w:val="single"/>
        </w:rPr>
        <w:tab/>
      </w:r>
      <w:r w:rsidR="00EE7410" w:rsidRPr="008520CA">
        <w:rPr>
          <w:highlight w:val="lightGray"/>
          <w:u w:val="single"/>
        </w:rPr>
        <w:t xml:space="preserve">were </w:t>
      </w:r>
      <w:r w:rsidRPr="008520CA">
        <w:rPr>
          <w:highlight w:val="lightGray"/>
          <w:u w:val="single"/>
        </w:rPr>
        <w:tab/>
        <w:t>NOT</w:t>
      </w:r>
      <w:r w:rsidR="00EE7410" w:rsidRPr="008520CA">
        <w:rPr>
          <w:highlight w:val="lightGray"/>
          <w:u w:val="single"/>
        </w:rPr>
        <w:t xml:space="preserve"> </w:t>
      </w:r>
      <w:r w:rsidR="00733B57" w:rsidRPr="008520CA">
        <w:rPr>
          <w:highlight w:val="lightGray"/>
          <w:u w:val="single"/>
        </w:rPr>
        <w:t xml:space="preserve"> </w:t>
      </w:r>
      <w:r w:rsidR="00733B57" w:rsidRPr="008520CA">
        <w:rPr>
          <w:highlight w:val="lightGray"/>
          <w:u w:val="single"/>
        </w:rPr>
        <w:tab/>
      </w:r>
      <w:r w:rsidRPr="008520CA">
        <w:rPr>
          <w:highlight w:val="lightGray"/>
          <w:u w:val="single"/>
        </w:rPr>
        <w:t xml:space="preserve">a </w:t>
      </w:r>
      <w:r w:rsidR="00733B57" w:rsidRPr="008520CA">
        <w:rPr>
          <w:highlight w:val="lightGray"/>
          <w:u w:val="single"/>
        </w:rPr>
        <w:t xml:space="preserve"> </w:t>
      </w:r>
      <w:r w:rsidR="00EE7410" w:rsidRPr="008520CA">
        <w:rPr>
          <w:b/>
          <w:color w:val="984806" w:themeColor="accent6" w:themeShade="80"/>
          <w:highlight w:val="lightGray"/>
          <w:u w:val="single"/>
        </w:rPr>
        <w:t>few</w:t>
      </w:r>
      <w:r w:rsidR="00EE7410" w:rsidRPr="008520CA">
        <w:rPr>
          <w:color w:val="984806" w:themeColor="accent6" w:themeShade="80"/>
          <w:highlight w:val="lightGray"/>
          <w:u w:val="single"/>
        </w:rPr>
        <w:t xml:space="preserve"> </w:t>
      </w:r>
      <w:r w:rsidR="00733B57" w:rsidRPr="008520CA">
        <w:rPr>
          <w:color w:val="984806" w:themeColor="accent6" w:themeShade="80"/>
          <w:highlight w:val="lightGray"/>
          <w:u w:val="single"/>
        </w:rPr>
        <w:tab/>
      </w:r>
      <w:r w:rsidR="00EE7410" w:rsidRPr="008520CA">
        <w:rPr>
          <w:b/>
          <w:highlight w:val="lightGray"/>
          <w:u w:val="single"/>
        </w:rPr>
        <w:t xml:space="preserve">in </w:t>
      </w:r>
      <w:r w:rsidRPr="008520CA">
        <w:rPr>
          <w:b/>
          <w:highlight w:val="lightGray"/>
          <w:u w:val="single"/>
        </w:rPr>
        <w:tab/>
      </w:r>
      <w:r w:rsidRPr="008520CA">
        <w:rPr>
          <w:b/>
          <w:highlight w:val="lightGray"/>
          <w:u w:val="single"/>
        </w:rPr>
        <w:tab/>
      </w:r>
      <w:r w:rsidR="00EE7410" w:rsidRPr="008520CA">
        <w:rPr>
          <w:b/>
          <w:color w:val="984806" w:themeColor="accent6" w:themeShade="80"/>
          <w:highlight w:val="lightGray"/>
          <w:u w:val="single"/>
        </w:rPr>
        <w:t>num</w:t>
      </w:r>
      <w:r w:rsidRPr="008520CA">
        <w:rPr>
          <w:b/>
          <w:color w:val="984806" w:themeColor="accent6" w:themeShade="80"/>
          <w:highlight w:val="lightGray"/>
          <w:u w:val="single"/>
        </w:rPr>
        <w:t>ber</w:t>
      </w:r>
      <w:r w:rsidR="00197018">
        <w:rPr>
          <w:color w:val="F79646" w:themeColor="accent6"/>
        </w:rPr>
        <w:tab/>
        <w:t xml:space="preserve">       </w:t>
      </w:r>
      <w:r w:rsidR="00197018">
        <w:rPr>
          <w:color w:val="F79646" w:themeColor="accent6"/>
        </w:rPr>
        <w:tab/>
      </w:r>
      <w:r w:rsidR="00CD2A6C">
        <w:rPr>
          <w:color w:val="F79646" w:themeColor="accent6"/>
        </w:rPr>
        <w:t xml:space="preserve">   </w:t>
      </w:r>
      <w:r w:rsidR="00197018" w:rsidRPr="00197018">
        <w:rPr>
          <w:b/>
          <w:color w:val="F79646" w:themeColor="accent6"/>
          <w:sz w:val="18"/>
          <w:szCs w:val="18"/>
        </w:rPr>
        <w:t>[bookend]</w:t>
      </w:r>
    </w:p>
    <w:p w14:paraId="0275197A" w14:textId="77777777" w:rsidR="00733B57" w:rsidRPr="00B2580A" w:rsidRDefault="00733B57" w:rsidP="00733B57">
      <w:pPr>
        <w:spacing w:after="0"/>
        <w:ind w:left="0"/>
        <w:rPr>
          <w:b/>
        </w:rPr>
      </w:pPr>
    </w:p>
    <w:p w14:paraId="615F07E1" w14:textId="1AABCA97" w:rsidR="00FE5E89" w:rsidRDefault="00EE7410" w:rsidP="00FE5E89">
      <w:pPr>
        <w:spacing w:after="0"/>
        <w:ind w:left="0" w:firstLine="720"/>
      </w:pPr>
      <w:r w:rsidRPr="00B2580A">
        <w:rPr>
          <w:b/>
        </w:rPr>
        <w:t>and</w:t>
      </w:r>
      <w:r>
        <w:t xml:space="preserve"> </w:t>
      </w:r>
      <w:r w:rsidR="00FE5E89">
        <w:t xml:space="preserve"> </w:t>
      </w:r>
      <w:r w:rsidR="00FE5E89">
        <w:tab/>
      </w:r>
      <w:r>
        <w:t>he</w:t>
      </w:r>
      <w:r w:rsidR="00B2580A">
        <w:t xml:space="preserve">  </w:t>
      </w:r>
      <w:r w:rsidR="00FE5E89">
        <w:t xml:space="preserve"> [</w:t>
      </w:r>
      <w:r w:rsidR="00FE5E89" w:rsidRPr="00327013">
        <w:rPr>
          <w:b/>
          <w:color w:val="7030A0"/>
          <w:u w:val="single"/>
        </w:rPr>
        <w:t>Ammon</w:t>
      </w:r>
      <w:r w:rsidR="00FE5E89">
        <w:t>]</w:t>
      </w:r>
      <w:r w:rsidR="00FE5E89">
        <w:tab/>
      </w:r>
      <w:r w:rsidR="00FE5E89">
        <w:tab/>
      </w:r>
      <w:r w:rsidRPr="00546A1C">
        <w:rPr>
          <w:b/>
          <w:color w:val="F79646" w:themeColor="accent6"/>
        </w:rPr>
        <w:t>caused</w:t>
      </w:r>
      <w:r w:rsidR="00FE5E89">
        <w:tab/>
      </w:r>
      <w:r w:rsidR="00FE5E89">
        <w:tab/>
      </w:r>
      <w:r w:rsidR="00FE5E89">
        <w:tab/>
      </w:r>
      <w:r w:rsidRPr="008520CA">
        <w:rPr>
          <w:b/>
          <w:color w:val="984806" w:themeColor="accent6" w:themeShade="80"/>
        </w:rPr>
        <w:t xml:space="preserve">them </w:t>
      </w:r>
      <w:r w:rsidR="00AC5305">
        <w:rPr>
          <w:b/>
          <w:color w:val="F79646" w:themeColor="accent6"/>
        </w:rPr>
        <w:tab/>
      </w:r>
      <w:r w:rsidR="00AC5305">
        <w:rPr>
          <w:b/>
          <w:color w:val="F79646" w:themeColor="accent6"/>
        </w:rPr>
        <w:tab/>
      </w:r>
      <w:r w:rsidR="00AC5305">
        <w:rPr>
          <w:b/>
          <w:color w:val="F79646" w:themeColor="accent6"/>
        </w:rPr>
        <w:tab/>
      </w:r>
      <w:r w:rsidR="00AC5305">
        <w:rPr>
          <w:b/>
          <w:color w:val="F79646" w:themeColor="accent6"/>
        </w:rPr>
        <w:tab/>
        <w:t xml:space="preserve">         </w:t>
      </w:r>
      <w:r w:rsidR="00AC5305" w:rsidRPr="00AC5305">
        <w:rPr>
          <w:sz w:val="16"/>
          <w:szCs w:val="16"/>
        </w:rPr>
        <w:t>1</w:t>
      </w:r>
      <w:r w:rsidR="00800E7F">
        <w:rPr>
          <w:sz w:val="16"/>
          <w:szCs w:val="16"/>
        </w:rPr>
        <w:t>8</w:t>
      </w:r>
    </w:p>
    <w:p w14:paraId="15BE232D" w14:textId="77777777" w:rsidR="00FE5E89" w:rsidRDefault="00EE7410" w:rsidP="00FE5E89">
      <w:pPr>
        <w:spacing w:after="0"/>
        <w:ind w:left="2160" w:firstLine="720"/>
      </w:pPr>
      <w:r>
        <w:t xml:space="preserve">to </w:t>
      </w:r>
      <w:r w:rsidR="00FE5E89">
        <w:tab/>
      </w:r>
      <w:r w:rsidRPr="00B2580A">
        <w:rPr>
          <w:i/>
          <w:color w:val="FF0000"/>
        </w:rPr>
        <w:t>flee</w:t>
      </w:r>
      <w:r>
        <w:t xml:space="preserve"> </w:t>
      </w:r>
      <w:r w:rsidR="00FE5E89">
        <w:tab/>
      </w:r>
      <w:r>
        <w:t xml:space="preserve">by </w:t>
      </w:r>
      <w:r w:rsidR="00FE5E89">
        <w:tab/>
      </w:r>
      <w:r>
        <w:t xml:space="preserve">the </w:t>
      </w:r>
      <w:r w:rsidR="00FE5E89">
        <w:t xml:space="preserve">    </w:t>
      </w:r>
      <w:r w:rsidRPr="00B2580A">
        <w:rPr>
          <w:b/>
        </w:rPr>
        <w:t>strength</w:t>
      </w:r>
      <w:r>
        <w:t xml:space="preserve"> </w:t>
      </w:r>
    </w:p>
    <w:p w14:paraId="3A58370F" w14:textId="77777777" w:rsidR="00EE7410" w:rsidRDefault="00EE7410" w:rsidP="00FE5E89">
      <w:pPr>
        <w:spacing w:after="0"/>
        <w:ind w:left="3600" w:firstLine="720"/>
        <w:rPr>
          <w:b/>
        </w:rPr>
      </w:pPr>
      <w:r>
        <w:t xml:space="preserve">of </w:t>
      </w:r>
      <w:r w:rsidR="00FE5E89">
        <w:tab/>
      </w:r>
      <w:r w:rsidRPr="00D428E3">
        <w:rPr>
          <w:b/>
          <w:color w:val="7030A0"/>
        </w:rPr>
        <w:t xml:space="preserve">his </w:t>
      </w:r>
      <w:r w:rsidR="00FE5E89">
        <w:t xml:space="preserve">     </w:t>
      </w:r>
      <w:r w:rsidR="00AD3630" w:rsidRPr="00327013">
        <w:rPr>
          <w:b/>
          <w:u w:val="single"/>
        </w:rPr>
        <w:t>arm</w:t>
      </w:r>
    </w:p>
    <w:p w14:paraId="65451FC0" w14:textId="77777777" w:rsidR="00D428E3" w:rsidRDefault="00D428E3" w:rsidP="00FE5E89">
      <w:pPr>
        <w:spacing w:after="0"/>
        <w:ind w:left="3600" w:firstLine="720"/>
      </w:pPr>
    </w:p>
    <w:p w14:paraId="27DFF8C5" w14:textId="710A5EF6" w:rsidR="00B2580A" w:rsidRDefault="00EE7410" w:rsidP="00D428E3">
      <w:pPr>
        <w:spacing w:after="0"/>
        <w:ind w:left="0"/>
      </w:pPr>
      <w:r>
        <w:t xml:space="preserve"> 38 </w:t>
      </w:r>
      <w:r w:rsidR="00936752">
        <w:t xml:space="preserve">        </w:t>
      </w:r>
      <w:r w:rsidRPr="00327013">
        <w:rPr>
          <w:b/>
          <w:highlight w:val="lightGray"/>
          <w:u w:val="single"/>
        </w:rPr>
        <w:t>Now</w:t>
      </w:r>
      <w:r w:rsidRPr="00936752">
        <w:rPr>
          <w:b/>
        </w:rPr>
        <w:t xml:space="preserve"> </w:t>
      </w:r>
      <w:r w:rsidR="00D428E3">
        <w:rPr>
          <w:b/>
        </w:rPr>
        <w:tab/>
      </w:r>
      <w:r w:rsidR="00327013" w:rsidRPr="00327013">
        <w:rPr>
          <w:b/>
          <w:u w:val="single"/>
        </w:rPr>
        <w:tab/>
      </w:r>
      <w:r w:rsidR="00D428E3" w:rsidRPr="00327013">
        <w:rPr>
          <w:b/>
          <w:u w:val="single"/>
        </w:rPr>
        <w:tab/>
      </w:r>
      <w:r w:rsidR="00D428E3" w:rsidRPr="00327013">
        <w:rPr>
          <w:b/>
          <w:u w:val="single"/>
        </w:rPr>
        <w:tab/>
      </w:r>
      <w:r w:rsidRPr="008520CA">
        <w:rPr>
          <w:b/>
          <w:color w:val="984806" w:themeColor="accent6" w:themeShade="80"/>
        </w:rPr>
        <w:t>six</w:t>
      </w:r>
      <w:r w:rsidRPr="00B2580A">
        <w:rPr>
          <w:color w:val="F79646" w:themeColor="accent6"/>
        </w:rPr>
        <w:t xml:space="preserve"> </w:t>
      </w:r>
      <w:r w:rsidR="00B2580A">
        <w:tab/>
      </w:r>
      <w:r>
        <w:t xml:space="preserve">of </w:t>
      </w:r>
      <w:r w:rsidR="00B2580A">
        <w:tab/>
      </w:r>
      <w:r w:rsidR="00B2580A">
        <w:tab/>
      </w:r>
      <w:r w:rsidRPr="008520CA">
        <w:rPr>
          <w:b/>
          <w:color w:val="984806" w:themeColor="accent6" w:themeShade="80"/>
        </w:rPr>
        <w:t>them</w:t>
      </w:r>
      <w:r w:rsidRPr="00D428E3">
        <w:rPr>
          <w:b/>
          <w:color w:val="F79646" w:themeColor="accent6"/>
        </w:rPr>
        <w:t xml:space="preserve"> </w:t>
      </w:r>
    </w:p>
    <w:p w14:paraId="5657663F" w14:textId="77777777" w:rsidR="00936752" w:rsidRDefault="00EE7410" w:rsidP="00B2580A">
      <w:pPr>
        <w:spacing w:after="0"/>
        <w:ind w:left="2160" w:firstLine="720"/>
      </w:pPr>
      <w:r>
        <w:t xml:space="preserve">had </w:t>
      </w:r>
      <w:r w:rsidR="00B2580A">
        <w:tab/>
      </w:r>
      <w:r w:rsidRPr="00D428E3">
        <w:rPr>
          <w:b/>
          <w:color w:val="984806" w:themeColor="accent6" w:themeShade="80"/>
        </w:rPr>
        <w:t>fallen</w:t>
      </w:r>
      <w:r>
        <w:t xml:space="preserve"> </w:t>
      </w:r>
      <w:r w:rsidR="00B2580A">
        <w:tab/>
      </w:r>
      <w:r>
        <w:t xml:space="preserve">by </w:t>
      </w:r>
      <w:r w:rsidR="00B2580A">
        <w:tab/>
      </w:r>
      <w:r>
        <w:t xml:space="preserve">the </w:t>
      </w:r>
      <w:r w:rsidR="00B2580A">
        <w:t xml:space="preserve">    </w:t>
      </w:r>
      <w:r w:rsidRPr="00B2580A">
        <w:rPr>
          <w:b/>
          <w:u w:val="single"/>
        </w:rPr>
        <w:t>sling</w:t>
      </w:r>
    </w:p>
    <w:p w14:paraId="71FA6011" w14:textId="6D66EC0F" w:rsidR="00B2580A" w:rsidRDefault="00EE7410" w:rsidP="00B2580A">
      <w:pPr>
        <w:spacing w:after="0"/>
      </w:pPr>
      <w:r w:rsidRPr="00D428E3">
        <w:rPr>
          <w:b/>
        </w:rPr>
        <w:t>but</w:t>
      </w:r>
      <w:r>
        <w:t xml:space="preserve"> </w:t>
      </w:r>
      <w:r w:rsidR="00B2580A">
        <w:tab/>
      </w:r>
      <w:r>
        <w:t>he</w:t>
      </w:r>
      <w:r w:rsidR="00327013">
        <w:t xml:space="preserve"> </w:t>
      </w:r>
      <w:r w:rsidR="00B2580A">
        <w:t xml:space="preserve"> [</w:t>
      </w:r>
      <w:r w:rsidR="00B2580A" w:rsidRPr="00327013">
        <w:rPr>
          <w:b/>
          <w:color w:val="7030A0"/>
          <w:u w:val="single"/>
        </w:rPr>
        <w:t>Ammon</w:t>
      </w:r>
      <w:r w:rsidR="00B2580A">
        <w:t>]</w:t>
      </w:r>
      <w:r>
        <w:t xml:space="preserve"> </w:t>
      </w:r>
      <w:r w:rsidR="00B2580A">
        <w:tab/>
      </w:r>
      <w:r w:rsidR="00327013">
        <w:tab/>
      </w:r>
      <w:r w:rsidRPr="00327013">
        <w:rPr>
          <w:b/>
          <w:bCs/>
        </w:rPr>
        <w:t>slew</w:t>
      </w:r>
      <w:r>
        <w:t xml:space="preserve"> </w:t>
      </w:r>
      <w:r w:rsidR="00B2580A">
        <w:t xml:space="preserve"> </w:t>
      </w:r>
      <w:r w:rsidR="00B2580A">
        <w:tab/>
        <w:t>NONE</w:t>
      </w:r>
      <w:r>
        <w:t xml:space="preserve"> </w:t>
      </w:r>
    </w:p>
    <w:p w14:paraId="2D445C92" w14:textId="77777777" w:rsidR="00B2580A" w:rsidRDefault="00B2580A" w:rsidP="00B2580A">
      <w:pPr>
        <w:spacing w:after="0"/>
        <w:rPr>
          <w:color w:val="7030A0"/>
        </w:rPr>
      </w:pPr>
      <w:r w:rsidRPr="00327013">
        <w:rPr>
          <w:color w:val="FF33CC"/>
        </w:rPr>
        <w:t>SAVE</w:t>
      </w:r>
      <w:r w:rsidRPr="00327013">
        <w:rPr>
          <w:color w:val="FF33CC"/>
        </w:rPr>
        <w:tab/>
      </w:r>
      <w:r w:rsidR="00EE7410" w:rsidRPr="00327013">
        <w:rPr>
          <w:color w:val="FF33CC"/>
        </w:rPr>
        <w:t xml:space="preserve">it </w:t>
      </w:r>
      <w:r w:rsidRPr="00327013">
        <w:rPr>
          <w:color w:val="FF33CC"/>
        </w:rPr>
        <w:tab/>
      </w:r>
      <w:r w:rsidR="00EE7410" w:rsidRPr="00327013">
        <w:rPr>
          <w:color w:val="FF33CC"/>
        </w:rPr>
        <w:t xml:space="preserve">were </w:t>
      </w:r>
      <w:r w:rsidRPr="00B074AB">
        <w:rPr>
          <w:u w:val="single"/>
        </w:rPr>
        <w:tab/>
      </w:r>
      <w:r w:rsidRPr="00B074AB">
        <w:rPr>
          <w:u w:val="single"/>
        </w:rPr>
        <w:tab/>
      </w:r>
      <w:r w:rsidRPr="00B074AB">
        <w:rPr>
          <w:u w:val="single"/>
        </w:rPr>
        <w:tab/>
      </w:r>
      <w:r w:rsidRPr="00B074AB">
        <w:rPr>
          <w:u w:val="single"/>
        </w:rPr>
        <w:tab/>
      </w:r>
      <w:r w:rsidR="00EE7410" w:rsidRPr="008520CA">
        <w:rPr>
          <w:b/>
          <w:bCs/>
          <w:color w:val="984806" w:themeColor="accent6" w:themeShade="80"/>
        </w:rPr>
        <w:t>their</w:t>
      </w:r>
      <w:r w:rsidR="00EE7410" w:rsidRPr="008520CA">
        <w:rPr>
          <w:color w:val="984806" w:themeColor="accent6" w:themeShade="80"/>
        </w:rPr>
        <w:t xml:space="preserve"> </w:t>
      </w:r>
      <w:r w:rsidRPr="008520CA">
        <w:rPr>
          <w:b/>
          <w:color w:val="984806" w:themeColor="accent6" w:themeShade="80"/>
        </w:rPr>
        <w:tab/>
      </w:r>
      <w:r w:rsidR="00EE7410" w:rsidRPr="008520CA">
        <w:rPr>
          <w:b/>
          <w:color w:val="984806" w:themeColor="accent6" w:themeShade="80"/>
        </w:rPr>
        <w:t>leader</w:t>
      </w:r>
      <w:r w:rsidR="00EE7410" w:rsidRPr="008520CA">
        <w:rPr>
          <w:color w:val="984806" w:themeColor="accent6" w:themeShade="80"/>
        </w:rPr>
        <w:t xml:space="preserve"> </w:t>
      </w:r>
    </w:p>
    <w:p w14:paraId="32A01233" w14:textId="77777777" w:rsidR="00936752" w:rsidRDefault="00EE7410" w:rsidP="00B2580A">
      <w:pPr>
        <w:spacing w:after="0"/>
        <w:ind w:left="3600" w:firstLine="720"/>
        <w:rPr>
          <w:color w:val="FF33CC"/>
          <w:u w:val="single"/>
        </w:rPr>
      </w:pPr>
      <w:r w:rsidRPr="00B51CCA">
        <w:rPr>
          <w:color w:val="FF33CC"/>
        </w:rPr>
        <w:t xml:space="preserve">with </w:t>
      </w:r>
      <w:r w:rsidR="00B2580A" w:rsidRPr="00B51CCA">
        <w:rPr>
          <w:color w:val="FF33CC"/>
        </w:rPr>
        <w:tab/>
      </w:r>
      <w:r w:rsidRPr="00327013">
        <w:rPr>
          <w:b/>
          <w:color w:val="FF33CC"/>
          <w:u w:val="single"/>
        </w:rPr>
        <w:t>his</w:t>
      </w:r>
      <w:r w:rsidRPr="00327013">
        <w:rPr>
          <w:color w:val="FF33CC"/>
          <w:u w:val="single"/>
        </w:rPr>
        <w:t xml:space="preserve"> </w:t>
      </w:r>
      <w:r w:rsidR="00B2580A" w:rsidRPr="00327013">
        <w:rPr>
          <w:color w:val="FF33CC"/>
          <w:u w:val="single"/>
        </w:rPr>
        <w:t xml:space="preserve"> </w:t>
      </w:r>
      <w:r w:rsidR="00733B57" w:rsidRPr="00327013">
        <w:rPr>
          <w:color w:val="FF33CC"/>
          <w:u w:val="single"/>
        </w:rPr>
        <w:t xml:space="preserve">    </w:t>
      </w:r>
      <w:r w:rsidRPr="00327013">
        <w:rPr>
          <w:color w:val="FF33CC"/>
          <w:u w:val="single"/>
        </w:rPr>
        <w:t>sword</w:t>
      </w:r>
    </w:p>
    <w:p w14:paraId="41E6FB1B" w14:textId="77777777" w:rsidR="00B51CCA" w:rsidRDefault="00B51CCA" w:rsidP="00B51CCA">
      <w:pPr>
        <w:spacing w:after="0"/>
        <w:ind w:left="0"/>
        <w:rPr>
          <w:color w:val="FF33CC"/>
        </w:rPr>
      </w:pPr>
    </w:p>
    <w:p w14:paraId="553C06B6" w14:textId="77777777" w:rsidR="00B51CCA" w:rsidRDefault="00B51CCA" w:rsidP="00B51CCA">
      <w:pPr>
        <w:spacing w:after="0"/>
        <w:ind w:left="0"/>
        <w:rPr>
          <w:sz w:val="20"/>
          <w:szCs w:val="20"/>
        </w:rPr>
      </w:pPr>
      <w:r w:rsidRPr="00B51CCA">
        <w:rPr>
          <w:sz w:val="20"/>
          <w:szCs w:val="20"/>
        </w:rPr>
        <w:t>[</w:t>
      </w:r>
      <w:r w:rsidRPr="00E42B4A">
        <w:rPr>
          <w:color w:val="FF33CC"/>
          <w:sz w:val="20"/>
          <w:szCs w:val="20"/>
        </w:rPr>
        <w:t>Note</w:t>
      </w:r>
      <w:r w:rsidR="00497C52">
        <w:rPr>
          <w:color w:val="FF33CC"/>
          <w:sz w:val="20"/>
          <w:szCs w:val="20"/>
        </w:rPr>
        <w:t>:</w:t>
      </w:r>
      <w:r w:rsidRPr="00E42B4A">
        <w:rPr>
          <w:color w:val="FF33CC"/>
          <w:sz w:val="20"/>
          <w:szCs w:val="20"/>
        </w:rPr>
        <w:t xml:space="preserve">  </w:t>
      </w:r>
      <w:r w:rsidR="00716183">
        <w:rPr>
          <w:sz w:val="20"/>
          <w:szCs w:val="20"/>
        </w:rPr>
        <w:t xml:space="preserve">Royal </w:t>
      </w:r>
      <w:r>
        <w:rPr>
          <w:sz w:val="20"/>
          <w:szCs w:val="20"/>
        </w:rPr>
        <w:t>Skousen  (</w:t>
      </w:r>
      <w:r w:rsidRPr="00716183">
        <w:rPr>
          <w:sz w:val="20"/>
          <w:szCs w:val="20"/>
          <w:u w:val="single"/>
        </w:rPr>
        <w:t>The Earliest Text</w:t>
      </w:r>
      <w:r>
        <w:rPr>
          <w:sz w:val="20"/>
          <w:szCs w:val="20"/>
        </w:rPr>
        <w:t>: 764) lists the following changes to the above:</w:t>
      </w:r>
    </w:p>
    <w:p w14:paraId="7ADA4E07" w14:textId="77777777" w:rsidR="00B51CCA" w:rsidRDefault="00B51CCA" w:rsidP="00B51CCA">
      <w:pPr>
        <w:spacing w:after="0"/>
        <w:ind w:left="0"/>
        <w:rPr>
          <w:sz w:val="20"/>
          <w:szCs w:val="20"/>
        </w:rPr>
      </w:pPr>
      <w:r>
        <w:rPr>
          <w:sz w:val="20"/>
          <w:szCs w:val="20"/>
        </w:rPr>
        <w:tab/>
        <w:t xml:space="preserve">But he slew none save it were their leader  </w:t>
      </w:r>
      <w:r w:rsidRPr="00497C52">
        <w:rPr>
          <w:sz w:val="18"/>
          <w:szCs w:val="18"/>
        </w:rPr>
        <w:tab/>
      </w:r>
      <w:r w:rsidRPr="00497C52">
        <w:rPr>
          <w:color w:val="FF33CC"/>
          <w:sz w:val="18"/>
          <w:szCs w:val="18"/>
        </w:rPr>
        <w:t>(</w:t>
      </w:r>
      <w:r w:rsidRPr="00497C52">
        <w:rPr>
          <w:rFonts w:ascii="Monotype Corsiva" w:hAnsi="Monotype Corsiva"/>
          <w:color w:val="FF33CC"/>
          <w:sz w:val="20"/>
          <w:szCs w:val="20"/>
        </w:rPr>
        <w:t>P</w:t>
      </w:r>
      <w:r w:rsidR="00497C52">
        <w:rPr>
          <w:rFonts w:ascii="Monotype Corsiva" w:hAnsi="Monotype Corsiva"/>
          <w:color w:val="FF33CC"/>
          <w:sz w:val="20"/>
          <w:szCs w:val="20"/>
        </w:rPr>
        <w:t xml:space="preserve"> </w:t>
      </w:r>
      <w:r w:rsidRPr="00497C52">
        <w:rPr>
          <w:color w:val="FF33CC"/>
          <w:sz w:val="18"/>
          <w:szCs w:val="18"/>
        </w:rPr>
        <w:t>*, 1830)</w:t>
      </w:r>
    </w:p>
    <w:p w14:paraId="23F0618C" w14:textId="77777777" w:rsidR="00B51CCA" w:rsidRDefault="00B51CCA" w:rsidP="00B51CCA">
      <w:pPr>
        <w:spacing w:after="0"/>
        <w:ind w:left="0" w:firstLine="720"/>
        <w:rPr>
          <w:sz w:val="20"/>
          <w:szCs w:val="20"/>
        </w:rPr>
      </w:pPr>
      <w:r>
        <w:rPr>
          <w:sz w:val="20"/>
          <w:szCs w:val="20"/>
        </w:rPr>
        <w:t xml:space="preserve">But he slew none save it were their leader </w:t>
      </w:r>
      <w:r w:rsidR="00716183" w:rsidRPr="00716183">
        <w:rPr>
          <w:color w:val="FF33CC"/>
          <w:sz w:val="20"/>
          <w:szCs w:val="20"/>
        </w:rPr>
        <w:t xml:space="preserve">with this sword  </w:t>
      </w:r>
      <w:r w:rsidR="00716183" w:rsidRPr="00497C52">
        <w:rPr>
          <w:color w:val="FF33CC"/>
          <w:sz w:val="18"/>
          <w:szCs w:val="18"/>
        </w:rPr>
        <w:t>(</w:t>
      </w:r>
      <w:r w:rsidR="00716183" w:rsidRPr="00497C52">
        <w:rPr>
          <w:rFonts w:ascii="Monotype Corsiva" w:hAnsi="Monotype Corsiva"/>
          <w:color w:val="FF33CC"/>
          <w:sz w:val="20"/>
          <w:szCs w:val="20"/>
        </w:rPr>
        <w:t>P</w:t>
      </w:r>
      <w:r w:rsidR="00497C52">
        <w:rPr>
          <w:rFonts w:ascii="Monotype Corsiva" w:hAnsi="Monotype Corsiva"/>
          <w:color w:val="FF33CC"/>
          <w:sz w:val="20"/>
          <w:szCs w:val="20"/>
        </w:rPr>
        <w:t xml:space="preserve"> </w:t>
      </w:r>
      <w:r w:rsidR="00716183" w:rsidRPr="00497C52">
        <w:rPr>
          <w:color w:val="FF33CC"/>
          <w:sz w:val="18"/>
          <w:szCs w:val="18"/>
        </w:rPr>
        <w:t>js1)</w:t>
      </w:r>
      <w:r w:rsidRPr="00497C52">
        <w:rPr>
          <w:color w:val="FF33CC"/>
          <w:sz w:val="18"/>
          <w:szCs w:val="18"/>
        </w:rPr>
        <w:t xml:space="preserve"> </w:t>
      </w:r>
    </w:p>
    <w:p w14:paraId="57DB0D34" w14:textId="77777777" w:rsidR="00B51CCA" w:rsidRDefault="00B51CCA" w:rsidP="00B51CCA">
      <w:pPr>
        <w:spacing w:after="0"/>
        <w:ind w:left="0" w:firstLine="720"/>
        <w:rPr>
          <w:sz w:val="20"/>
          <w:szCs w:val="20"/>
        </w:rPr>
      </w:pPr>
      <w:r>
        <w:rPr>
          <w:sz w:val="20"/>
          <w:szCs w:val="20"/>
        </w:rPr>
        <w:t xml:space="preserve">But he slew none save it were their leader </w:t>
      </w:r>
      <w:r w:rsidR="00716183" w:rsidRPr="00716183">
        <w:rPr>
          <w:color w:val="FF33CC"/>
          <w:sz w:val="20"/>
          <w:szCs w:val="20"/>
        </w:rPr>
        <w:t xml:space="preserve">with his sword  </w:t>
      </w:r>
      <w:r w:rsidR="00716183" w:rsidRPr="00497C52">
        <w:rPr>
          <w:color w:val="FF33CC"/>
          <w:sz w:val="18"/>
          <w:szCs w:val="18"/>
        </w:rPr>
        <w:t>(</w:t>
      </w:r>
      <w:r w:rsidR="00716183" w:rsidRPr="00497C52">
        <w:rPr>
          <w:rFonts w:ascii="Monotype Corsiva" w:hAnsi="Monotype Corsiva"/>
          <w:color w:val="FF33CC"/>
          <w:sz w:val="20"/>
          <w:szCs w:val="20"/>
        </w:rPr>
        <w:t>P</w:t>
      </w:r>
      <w:r w:rsidR="00497C52" w:rsidRPr="00497C52">
        <w:rPr>
          <w:color w:val="FF33CC"/>
          <w:sz w:val="18"/>
          <w:szCs w:val="18"/>
        </w:rPr>
        <w:t xml:space="preserve"> </w:t>
      </w:r>
      <w:r w:rsidR="00716183" w:rsidRPr="00497C52">
        <w:rPr>
          <w:color w:val="FF33CC"/>
          <w:sz w:val="18"/>
          <w:szCs w:val="18"/>
        </w:rPr>
        <w:t>js2, 1837)</w:t>
      </w:r>
      <w:r w:rsidRPr="00497C52">
        <w:rPr>
          <w:color w:val="FF33CC"/>
          <w:sz w:val="18"/>
          <w:szCs w:val="18"/>
        </w:rPr>
        <w:t xml:space="preserve"> </w:t>
      </w:r>
      <w:r w:rsidR="00716183" w:rsidRPr="00497C52">
        <w:rPr>
          <w:color w:val="FF33CC"/>
          <w:sz w:val="18"/>
          <w:szCs w:val="18"/>
        </w:rPr>
        <w:t xml:space="preserve">   </w:t>
      </w:r>
      <w:r w:rsidR="00716183" w:rsidRPr="00497C52">
        <w:rPr>
          <w:i/>
          <w:sz w:val="18"/>
          <w:szCs w:val="18"/>
        </w:rPr>
        <w:t>I prefer this one.</w:t>
      </w:r>
      <w:r w:rsidR="00716183" w:rsidRPr="00716183">
        <w:rPr>
          <w:sz w:val="20"/>
          <w:szCs w:val="20"/>
        </w:rPr>
        <w:t xml:space="preserve"> ]</w:t>
      </w:r>
    </w:p>
    <w:p w14:paraId="09965976" w14:textId="77777777" w:rsidR="00B51CCA" w:rsidRPr="00B51CCA" w:rsidRDefault="00B51CCA" w:rsidP="00B51CCA">
      <w:pPr>
        <w:spacing w:after="0"/>
        <w:ind w:left="0" w:firstLine="720"/>
        <w:rPr>
          <w:sz w:val="20"/>
          <w:szCs w:val="20"/>
        </w:rPr>
      </w:pPr>
    </w:p>
    <w:p w14:paraId="67F2C7FA" w14:textId="77777777" w:rsidR="00733B57" w:rsidRDefault="00EE7410" w:rsidP="00733B57">
      <w:pPr>
        <w:spacing w:after="0"/>
        <w:ind w:left="0" w:firstLine="720"/>
      </w:pPr>
      <w:r w:rsidRPr="00936752">
        <w:rPr>
          <w:b/>
        </w:rPr>
        <w:t>and</w:t>
      </w:r>
      <w:r>
        <w:t xml:space="preserve"> </w:t>
      </w:r>
      <w:r w:rsidR="00733B57">
        <w:tab/>
      </w:r>
      <w:r>
        <w:t xml:space="preserve">he </w:t>
      </w:r>
      <w:r w:rsidR="00733B57">
        <w:t xml:space="preserve"> [</w:t>
      </w:r>
      <w:r w:rsidR="00733B57" w:rsidRPr="00327013">
        <w:rPr>
          <w:b/>
          <w:color w:val="7030A0"/>
          <w:u w:val="single"/>
        </w:rPr>
        <w:t>Ammon</w:t>
      </w:r>
      <w:r w:rsidR="00733B57">
        <w:t>]</w:t>
      </w:r>
      <w:r w:rsidR="00733B57">
        <w:tab/>
      </w:r>
      <w:r w:rsidR="00733B57">
        <w:tab/>
      </w:r>
      <w:r w:rsidRPr="00733B57">
        <w:rPr>
          <w:b/>
        </w:rPr>
        <w:t xml:space="preserve">smote </w:t>
      </w:r>
      <w:r w:rsidR="00733B57" w:rsidRPr="00733B57">
        <w:rPr>
          <w:b/>
        </w:rPr>
        <w:t xml:space="preserve"> </w:t>
      </w:r>
      <w:r w:rsidR="00733B57">
        <w:t xml:space="preserve"> </w:t>
      </w:r>
      <w:r>
        <w:t xml:space="preserve">off </w:t>
      </w:r>
    </w:p>
    <w:p w14:paraId="67EE9FEE" w14:textId="77777777" w:rsidR="00733B57" w:rsidRDefault="00EE7410" w:rsidP="00733B57">
      <w:pPr>
        <w:spacing w:after="0"/>
        <w:ind w:left="3600" w:firstLine="720"/>
      </w:pPr>
      <w:r>
        <w:t xml:space="preserve">as </w:t>
      </w:r>
      <w:r w:rsidR="00733B57">
        <w:tab/>
        <w:t>MANY</w:t>
      </w:r>
      <w:r>
        <w:t xml:space="preserve"> </w:t>
      </w:r>
    </w:p>
    <w:p w14:paraId="487A4CB2" w14:textId="77777777" w:rsidR="00733B57" w:rsidRDefault="00EE7410" w:rsidP="00733B57">
      <w:pPr>
        <w:spacing w:after="0"/>
        <w:ind w:left="4320"/>
      </w:pPr>
      <w:r>
        <w:t xml:space="preserve">of </w:t>
      </w:r>
      <w:r w:rsidR="00733B57">
        <w:tab/>
      </w:r>
      <w:r w:rsidRPr="008520CA">
        <w:rPr>
          <w:b/>
          <w:bCs/>
          <w:color w:val="984806" w:themeColor="accent6" w:themeShade="80"/>
        </w:rPr>
        <w:t xml:space="preserve">their </w:t>
      </w:r>
      <w:r w:rsidR="00733B57">
        <w:tab/>
      </w:r>
      <w:r w:rsidRPr="00327013">
        <w:rPr>
          <w:b/>
          <w:color w:val="984806" w:themeColor="accent6" w:themeShade="80"/>
          <w:u w:val="single"/>
        </w:rPr>
        <w:t>arms</w:t>
      </w:r>
      <w:r w:rsidRPr="00733B57">
        <w:rPr>
          <w:b/>
          <w:color w:val="984806" w:themeColor="accent6" w:themeShade="80"/>
        </w:rPr>
        <w:t xml:space="preserve"> </w:t>
      </w:r>
    </w:p>
    <w:p w14:paraId="16DD1D56" w14:textId="5F4ED73B" w:rsidR="00936752" w:rsidRPr="009658C0" w:rsidRDefault="00EE7410" w:rsidP="00733B57">
      <w:pPr>
        <w:spacing w:after="0"/>
        <w:rPr>
          <w:sz w:val="18"/>
          <w:szCs w:val="18"/>
        </w:rPr>
      </w:pPr>
      <w:r w:rsidRPr="00733B57">
        <w:rPr>
          <w:b/>
        </w:rPr>
        <w:t xml:space="preserve">as </w:t>
      </w:r>
      <w:r w:rsidR="00733B57">
        <w:tab/>
      </w:r>
      <w:r w:rsidR="009658C0">
        <w:t xml:space="preserve">     </w:t>
      </w:r>
      <w:r w:rsidR="00733B57">
        <w:tab/>
      </w:r>
      <w:r w:rsidRPr="009658C0">
        <w:rPr>
          <w:color w:val="FF33CC"/>
        </w:rPr>
        <w:t xml:space="preserve">were </w:t>
      </w:r>
      <w:r w:rsidR="00733B57">
        <w:tab/>
      </w:r>
      <w:r w:rsidR="00733B57">
        <w:tab/>
      </w:r>
      <w:r w:rsidRPr="00733B57">
        <w:rPr>
          <w:color w:val="984806" w:themeColor="accent6" w:themeShade="80"/>
        </w:rPr>
        <w:t xml:space="preserve">lifted </w:t>
      </w:r>
      <w:r w:rsidR="00733B57">
        <w:tab/>
      </w:r>
      <w:r>
        <w:t xml:space="preserve">against </w:t>
      </w:r>
      <w:r w:rsidR="00733B57">
        <w:t xml:space="preserve">            </w:t>
      </w:r>
      <w:r w:rsidR="00733B57" w:rsidRPr="00733B57">
        <w:rPr>
          <w:b/>
          <w:color w:val="7030A0"/>
        </w:rPr>
        <w:t>him</w:t>
      </w:r>
      <w:r w:rsidR="009658C0">
        <w:rPr>
          <w:b/>
          <w:color w:val="7030A0"/>
        </w:rPr>
        <w:tab/>
      </w:r>
      <w:r w:rsidR="009658C0">
        <w:rPr>
          <w:b/>
          <w:color w:val="7030A0"/>
        </w:rPr>
        <w:tab/>
        <w:t xml:space="preserve">     </w:t>
      </w:r>
      <w:r w:rsidR="009658C0" w:rsidRPr="009658C0">
        <w:rPr>
          <w:color w:val="FF33CC"/>
          <w:sz w:val="18"/>
          <w:szCs w:val="18"/>
        </w:rPr>
        <w:t xml:space="preserve">[“was” in  </w:t>
      </w:r>
      <w:r w:rsidR="009658C0" w:rsidRPr="009658C0">
        <w:rPr>
          <w:rFonts w:ascii="Monotype Corsiva" w:hAnsi="Monotype Corsiva"/>
          <w:color w:val="FF33CC"/>
          <w:sz w:val="20"/>
          <w:szCs w:val="20"/>
        </w:rPr>
        <w:t>P,</w:t>
      </w:r>
      <w:r w:rsidR="009658C0" w:rsidRPr="009658C0">
        <w:rPr>
          <w:color w:val="FF33CC"/>
          <w:sz w:val="18"/>
          <w:szCs w:val="18"/>
        </w:rPr>
        <w:t xml:space="preserve"> 1830]</w:t>
      </w:r>
    </w:p>
    <w:p w14:paraId="3BBB2976" w14:textId="77777777" w:rsidR="00733B57" w:rsidRDefault="00733B57" w:rsidP="00733B57">
      <w:pPr>
        <w:spacing w:after="0"/>
      </w:pPr>
    </w:p>
    <w:p w14:paraId="163256B5" w14:textId="56DB0CE5" w:rsidR="00733B57" w:rsidRPr="00197018" w:rsidRDefault="00EE7410" w:rsidP="00733B57">
      <w:pPr>
        <w:spacing w:after="0"/>
        <w:rPr>
          <w:color w:val="984806" w:themeColor="accent6" w:themeShade="80"/>
        </w:rPr>
      </w:pPr>
      <w:r w:rsidRPr="00733B57">
        <w:rPr>
          <w:b/>
        </w:rPr>
        <w:t>and</w:t>
      </w:r>
      <w:r>
        <w:t xml:space="preserve"> </w:t>
      </w:r>
      <w:r w:rsidR="00733B57">
        <w:tab/>
      </w:r>
      <w:r w:rsidRPr="008520CA">
        <w:rPr>
          <w:b/>
          <w:color w:val="984806" w:themeColor="accent6" w:themeShade="80"/>
          <w:highlight w:val="lightGray"/>
          <w:u w:val="single"/>
        </w:rPr>
        <w:t>they</w:t>
      </w:r>
      <w:r w:rsidRPr="008520CA">
        <w:rPr>
          <w:highlight w:val="lightGray"/>
          <w:u w:val="single"/>
        </w:rPr>
        <w:t xml:space="preserve"> </w:t>
      </w:r>
      <w:r w:rsidR="00733B57" w:rsidRPr="008520CA">
        <w:rPr>
          <w:highlight w:val="lightGray"/>
          <w:u w:val="single"/>
        </w:rPr>
        <w:tab/>
      </w:r>
      <w:r w:rsidRPr="008520CA">
        <w:rPr>
          <w:highlight w:val="lightGray"/>
          <w:u w:val="single"/>
        </w:rPr>
        <w:t xml:space="preserve">were </w:t>
      </w:r>
      <w:r w:rsidR="00733B57" w:rsidRPr="008520CA">
        <w:rPr>
          <w:highlight w:val="lightGray"/>
          <w:u w:val="single"/>
        </w:rPr>
        <w:tab/>
        <w:t>NOT</w:t>
      </w:r>
      <w:r w:rsidRPr="008520CA">
        <w:rPr>
          <w:highlight w:val="lightGray"/>
          <w:u w:val="single"/>
        </w:rPr>
        <w:t xml:space="preserve"> </w:t>
      </w:r>
      <w:r w:rsidR="00733B57" w:rsidRPr="008520CA">
        <w:rPr>
          <w:highlight w:val="lightGray"/>
          <w:u w:val="single"/>
        </w:rPr>
        <w:tab/>
      </w:r>
      <w:r w:rsidRPr="008520CA">
        <w:rPr>
          <w:highlight w:val="lightGray"/>
          <w:u w:val="single"/>
        </w:rPr>
        <w:t xml:space="preserve">a </w:t>
      </w:r>
      <w:r w:rsidRPr="008520CA">
        <w:rPr>
          <w:b/>
          <w:bCs/>
          <w:color w:val="984806" w:themeColor="accent6" w:themeShade="80"/>
          <w:highlight w:val="lightGray"/>
          <w:u w:val="single"/>
        </w:rPr>
        <w:t>few</w:t>
      </w:r>
      <w:r w:rsidR="00733B57" w:rsidRPr="008520CA">
        <w:rPr>
          <w:highlight w:val="lightGray"/>
          <w:u w:val="single"/>
        </w:rPr>
        <w:t xml:space="preserve">   [</w:t>
      </w:r>
      <w:r w:rsidR="00733B57" w:rsidRPr="008520CA">
        <w:rPr>
          <w:highlight w:val="lightGray"/>
          <w:u w:val="single"/>
        </w:rPr>
        <w:tab/>
        <w:t>in</w:t>
      </w:r>
      <w:r w:rsidR="00733B57" w:rsidRPr="008520CA">
        <w:rPr>
          <w:b/>
          <w:highlight w:val="lightGray"/>
          <w:u w:val="single"/>
        </w:rPr>
        <w:t xml:space="preserve"> </w:t>
      </w:r>
      <w:r w:rsidR="00733B57" w:rsidRPr="008520CA">
        <w:rPr>
          <w:b/>
          <w:highlight w:val="lightGray"/>
          <w:u w:val="single"/>
        </w:rPr>
        <w:tab/>
      </w:r>
      <w:r w:rsidR="00733B57" w:rsidRPr="008520CA">
        <w:rPr>
          <w:b/>
          <w:highlight w:val="lightGray"/>
          <w:u w:val="single"/>
        </w:rPr>
        <w:tab/>
      </w:r>
      <w:r w:rsidR="00733B57" w:rsidRPr="008520CA">
        <w:rPr>
          <w:b/>
          <w:color w:val="984806" w:themeColor="accent6" w:themeShade="80"/>
          <w:highlight w:val="lightGray"/>
          <w:u w:val="single"/>
        </w:rPr>
        <w:t>number</w:t>
      </w:r>
      <w:r w:rsidR="008520CA" w:rsidRPr="008520CA">
        <w:rPr>
          <w:bCs/>
        </w:rPr>
        <w:t>]</w:t>
      </w:r>
      <w:r w:rsidR="00197018">
        <w:rPr>
          <w:color w:val="984806" w:themeColor="accent6" w:themeShade="80"/>
        </w:rPr>
        <w:tab/>
      </w:r>
      <w:r w:rsidR="00197018">
        <w:rPr>
          <w:color w:val="984806" w:themeColor="accent6" w:themeShade="80"/>
        </w:rPr>
        <w:tab/>
      </w:r>
      <w:r w:rsidR="00CD2A6C">
        <w:rPr>
          <w:color w:val="984806" w:themeColor="accent6" w:themeShade="80"/>
        </w:rPr>
        <w:t xml:space="preserve">   </w:t>
      </w:r>
      <w:r w:rsidR="00197018" w:rsidRPr="00197018">
        <w:rPr>
          <w:b/>
          <w:color w:val="F79646" w:themeColor="accent6"/>
          <w:sz w:val="18"/>
          <w:szCs w:val="18"/>
        </w:rPr>
        <w:t>[bookend]</w:t>
      </w:r>
    </w:p>
    <w:p w14:paraId="24351221" w14:textId="0C5CCE18" w:rsidR="009C03AF" w:rsidRPr="00CD2A6C" w:rsidRDefault="008520CA" w:rsidP="00733B57">
      <w:pPr>
        <w:spacing w:after="0"/>
        <w:rPr>
          <w:bCs/>
          <w:i/>
          <w:iCs/>
          <w:color w:val="984806" w:themeColor="accent6" w:themeShade="80"/>
          <w:sz w:val="16"/>
          <w:szCs w:val="16"/>
        </w:rPr>
      </w:pP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sidR="00CD2A6C">
        <w:rPr>
          <w:b/>
          <w:color w:val="984806" w:themeColor="accent6" w:themeShade="80"/>
        </w:rPr>
        <w:t xml:space="preserve">        </w:t>
      </w:r>
      <w:r w:rsidRPr="00CD2A6C">
        <w:rPr>
          <w:b/>
          <w:color w:val="984806" w:themeColor="accent6" w:themeShade="80"/>
          <w:sz w:val="16"/>
          <w:szCs w:val="16"/>
        </w:rPr>
        <w:t xml:space="preserve">    </w:t>
      </w:r>
      <w:r w:rsidRPr="00CD2A6C">
        <w:rPr>
          <w:bCs/>
          <w:i/>
          <w:iCs/>
          <w:sz w:val="16"/>
          <w:szCs w:val="16"/>
        </w:rPr>
        <w:t>[see Alma 17:34]</w:t>
      </w:r>
    </w:p>
    <w:p w14:paraId="2305548E" w14:textId="77777777" w:rsidR="008E2E73" w:rsidRDefault="008E2E73" w:rsidP="00733B57">
      <w:pPr>
        <w:spacing w:after="0"/>
        <w:rPr>
          <w:b/>
          <w:color w:val="984806" w:themeColor="accent6" w:themeShade="80"/>
        </w:rPr>
      </w:pPr>
    </w:p>
    <w:p w14:paraId="1E8999E3" w14:textId="77777777" w:rsidR="008E2E73" w:rsidRDefault="008E2E73" w:rsidP="00733B57">
      <w:pPr>
        <w:spacing w:after="0"/>
        <w:rPr>
          <w:b/>
          <w:color w:val="984806" w:themeColor="accent6" w:themeShade="80"/>
        </w:rPr>
      </w:pPr>
    </w:p>
    <w:p w14:paraId="1FE16C30" w14:textId="77777777" w:rsidR="008E2E73" w:rsidRDefault="008E2E73" w:rsidP="0021793E">
      <w:pPr>
        <w:spacing w:after="0"/>
        <w:ind w:left="0"/>
        <w:rPr>
          <w:i/>
        </w:rPr>
      </w:pPr>
    </w:p>
    <w:p w14:paraId="2600354C" w14:textId="77777777" w:rsidR="008E2E73" w:rsidRPr="005071DD" w:rsidRDefault="008E2E73" w:rsidP="008E2E73">
      <w:pPr>
        <w:autoSpaceDE w:val="0"/>
        <w:autoSpaceDN w:val="0"/>
        <w:adjustRightInd w:val="0"/>
        <w:spacing w:after="0"/>
        <w:ind w:left="0"/>
        <w:rPr>
          <w:rFonts w:ascii="Calibri" w:eastAsia="Calibri" w:hAnsi="Calibri" w:cs="Calibri"/>
          <w:sz w:val="20"/>
          <w:szCs w:val="20"/>
        </w:rPr>
      </w:pPr>
      <w:r w:rsidRPr="005071DD">
        <w:rPr>
          <w:rFonts w:ascii="Calibri" w:eastAsia="Calibri" w:hAnsi="Calibri" w:cs="Calibri"/>
          <w:sz w:val="20"/>
          <w:szCs w:val="20"/>
        </w:rPr>
        <w:t>______</w:t>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r>
      <w:r>
        <w:rPr>
          <w:rFonts w:ascii="Calibri" w:eastAsia="Calibri" w:hAnsi="Calibri" w:cs="Calibri"/>
          <w:sz w:val="20"/>
          <w:szCs w:val="20"/>
        </w:rPr>
        <w:softHyphen/>
        <w:t>_____</w:t>
      </w:r>
      <w:r w:rsidRPr="005071DD">
        <w:rPr>
          <w:rFonts w:ascii="Calibri" w:eastAsia="Calibri" w:hAnsi="Calibri" w:cs="Calibri"/>
          <w:sz w:val="20"/>
          <w:szCs w:val="20"/>
        </w:rPr>
        <w:t>_</w:t>
      </w:r>
    </w:p>
    <w:p w14:paraId="71095F80" w14:textId="70E41330" w:rsidR="008E2E73" w:rsidRPr="00AC5305" w:rsidRDefault="00AC5305" w:rsidP="0021793E">
      <w:pPr>
        <w:spacing w:after="0"/>
        <w:ind w:left="0"/>
        <w:rPr>
          <w:sz w:val="18"/>
          <w:szCs w:val="18"/>
        </w:rPr>
      </w:pPr>
      <w:r w:rsidRPr="00AC5305">
        <w:rPr>
          <w:sz w:val="18"/>
          <w:szCs w:val="18"/>
        </w:rPr>
        <w:t>[Hel. 1</w:t>
      </w:r>
      <w:r w:rsidR="00800E7F">
        <w:rPr>
          <w:sz w:val="18"/>
          <w:szCs w:val="18"/>
        </w:rPr>
        <w:t>8</w:t>
      </w:r>
      <w:r w:rsidRPr="00AC5305">
        <w:rPr>
          <w:sz w:val="18"/>
          <w:szCs w:val="18"/>
        </w:rPr>
        <w:t xml:space="preserve"> – Use of “caused them”]</w:t>
      </w:r>
    </w:p>
    <w:p w14:paraId="0FA1A8DD" w14:textId="77777777" w:rsidR="00546A1C" w:rsidRDefault="00546A1C" w:rsidP="0021793E">
      <w:pPr>
        <w:spacing w:after="0"/>
        <w:ind w:left="0"/>
        <w:rPr>
          <w:i/>
        </w:rPr>
      </w:pPr>
    </w:p>
    <w:p w14:paraId="47D7E766" w14:textId="77777777" w:rsidR="00546A1C" w:rsidRDefault="00546A1C" w:rsidP="0021793E">
      <w:pPr>
        <w:spacing w:after="0"/>
        <w:ind w:left="0"/>
        <w:rPr>
          <w:i/>
        </w:rPr>
      </w:pPr>
    </w:p>
    <w:p w14:paraId="40D507FA" w14:textId="77777777" w:rsidR="0018608B" w:rsidRDefault="0018608B" w:rsidP="0018608B">
      <w:pPr>
        <w:spacing w:after="0"/>
        <w:ind w:left="0"/>
        <w:jc w:val="right"/>
        <w:rPr>
          <w:i/>
        </w:rPr>
      </w:pPr>
      <w:r w:rsidRPr="00D03D7E">
        <w:rPr>
          <w:i/>
        </w:rPr>
        <w:lastRenderedPageBreak/>
        <w:t>[Alma 17]</w:t>
      </w:r>
    </w:p>
    <w:p w14:paraId="479FC614" w14:textId="77777777" w:rsidR="0018608B" w:rsidRDefault="0018608B" w:rsidP="0021793E">
      <w:pPr>
        <w:spacing w:after="0"/>
        <w:ind w:left="0"/>
        <w:rPr>
          <w:i/>
          <w:sz w:val="20"/>
          <w:szCs w:val="20"/>
        </w:rPr>
      </w:pPr>
    </w:p>
    <w:p w14:paraId="6F7C86EE" w14:textId="77777777" w:rsidR="006400B9" w:rsidRDefault="0021793E" w:rsidP="0021793E">
      <w:pPr>
        <w:spacing w:after="0"/>
        <w:ind w:left="0"/>
        <w:rPr>
          <w:i/>
          <w:sz w:val="20"/>
          <w:szCs w:val="20"/>
        </w:rPr>
      </w:pPr>
      <w:r w:rsidRPr="00546A1C">
        <w:rPr>
          <w:i/>
          <w:sz w:val="20"/>
          <w:szCs w:val="20"/>
        </w:rPr>
        <w:t xml:space="preserve">[Note: </w:t>
      </w:r>
      <w:r w:rsidR="0029382C">
        <w:rPr>
          <w:i/>
          <w:sz w:val="20"/>
          <w:szCs w:val="20"/>
        </w:rPr>
        <w:t xml:space="preserve">According to </w:t>
      </w:r>
      <w:r w:rsidRPr="00546A1C">
        <w:rPr>
          <w:i/>
          <w:sz w:val="20"/>
          <w:szCs w:val="20"/>
        </w:rPr>
        <w:t>Donald W. Parry (1992:237)</w:t>
      </w:r>
      <w:r w:rsidR="00247048">
        <w:rPr>
          <w:i/>
          <w:sz w:val="20"/>
          <w:szCs w:val="20"/>
        </w:rPr>
        <w:t xml:space="preserve">, </w:t>
      </w:r>
      <w:r w:rsidRPr="00546A1C">
        <w:rPr>
          <w:i/>
          <w:sz w:val="20"/>
          <w:szCs w:val="20"/>
        </w:rPr>
        <w:t xml:space="preserve">verses 37-38 </w:t>
      </w:r>
      <w:r w:rsidR="00247048">
        <w:rPr>
          <w:i/>
          <w:sz w:val="20"/>
          <w:szCs w:val="20"/>
        </w:rPr>
        <w:t xml:space="preserve">can be seen as an example of a </w:t>
      </w:r>
      <w:r w:rsidRPr="00546A1C">
        <w:rPr>
          <w:b/>
          <w:i/>
          <w:color w:val="F79646" w:themeColor="accent6"/>
          <w:sz w:val="20"/>
          <w:szCs w:val="20"/>
        </w:rPr>
        <w:t>chiastic</w:t>
      </w:r>
      <w:r w:rsidRPr="00546A1C">
        <w:rPr>
          <w:i/>
          <w:sz w:val="20"/>
          <w:szCs w:val="20"/>
        </w:rPr>
        <w:t xml:space="preserve"> </w:t>
      </w:r>
    </w:p>
    <w:p w14:paraId="3863A90E" w14:textId="3A6CAE80" w:rsidR="0021793E" w:rsidRPr="00546A1C" w:rsidRDefault="00247048" w:rsidP="0021793E">
      <w:pPr>
        <w:spacing w:after="0"/>
        <w:ind w:left="0"/>
        <w:rPr>
          <w:i/>
          <w:sz w:val="20"/>
          <w:szCs w:val="20"/>
        </w:rPr>
      </w:pPr>
      <w:r w:rsidRPr="00AC5305">
        <w:rPr>
          <w:b/>
          <w:i/>
          <w:color w:val="F79646" w:themeColor="accent6"/>
          <w:sz w:val="20"/>
          <w:szCs w:val="20"/>
        </w:rPr>
        <w:t>parallelism.</w:t>
      </w:r>
      <w:r w:rsidR="006400B9">
        <w:rPr>
          <w:b/>
          <w:i/>
          <w:color w:val="F79646" w:themeColor="accent6"/>
          <w:sz w:val="20"/>
          <w:szCs w:val="20"/>
        </w:rPr>
        <w:t xml:space="preserve">  </w:t>
      </w:r>
      <w:r>
        <w:rPr>
          <w:i/>
          <w:sz w:val="20"/>
          <w:szCs w:val="20"/>
        </w:rPr>
        <w:t>An outline of the parallel elements is as follows:</w:t>
      </w:r>
    </w:p>
    <w:p w14:paraId="62595381" w14:textId="77777777" w:rsidR="0021793E" w:rsidRPr="00546A1C" w:rsidRDefault="0021793E" w:rsidP="0021793E">
      <w:pPr>
        <w:spacing w:after="0"/>
        <w:ind w:left="0"/>
        <w:rPr>
          <w:i/>
          <w:sz w:val="20"/>
          <w:szCs w:val="20"/>
        </w:rPr>
      </w:pPr>
      <w:bookmarkStart w:id="10" w:name="_Hlk518796313"/>
    </w:p>
    <w:p w14:paraId="17E55867" w14:textId="77777777" w:rsidR="0021793E" w:rsidRPr="00A4302C" w:rsidRDefault="00A4302C" w:rsidP="0021793E">
      <w:pPr>
        <w:spacing w:after="0"/>
        <w:ind w:left="0"/>
        <w:rPr>
          <w:sz w:val="20"/>
          <w:szCs w:val="20"/>
        </w:rPr>
      </w:pPr>
      <w:r w:rsidRPr="00A4302C">
        <w:rPr>
          <w:sz w:val="20"/>
          <w:szCs w:val="20"/>
        </w:rPr>
        <w:t xml:space="preserve">        </w:t>
      </w:r>
      <w:r w:rsidR="0021793E" w:rsidRPr="00A4302C">
        <w:rPr>
          <w:sz w:val="20"/>
          <w:szCs w:val="20"/>
        </w:rPr>
        <w:t xml:space="preserve">37  </w:t>
      </w:r>
      <w:r w:rsidR="00AF3CE4" w:rsidRPr="00A4302C">
        <w:rPr>
          <w:sz w:val="20"/>
          <w:szCs w:val="20"/>
        </w:rPr>
        <w:tab/>
      </w:r>
      <w:r w:rsidR="0021793E" w:rsidRPr="00691DD3">
        <w:rPr>
          <w:color w:val="F79646" w:themeColor="accent6"/>
          <w:sz w:val="20"/>
          <w:szCs w:val="20"/>
        </w:rPr>
        <w:t xml:space="preserve">[A]  </w:t>
      </w:r>
      <w:r w:rsidR="0021793E" w:rsidRPr="00A4302C">
        <w:rPr>
          <w:sz w:val="20"/>
          <w:szCs w:val="20"/>
        </w:rPr>
        <w:t xml:space="preserve">But </w:t>
      </w:r>
      <w:r w:rsidR="00C0442E" w:rsidRPr="00A4302C">
        <w:rPr>
          <w:sz w:val="20"/>
          <w:szCs w:val="20"/>
          <w:u w:val="single"/>
        </w:rPr>
        <w:t>behold</w:t>
      </w:r>
      <w:r w:rsidR="0021793E" w:rsidRPr="00A4302C">
        <w:rPr>
          <w:sz w:val="20"/>
          <w:szCs w:val="20"/>
        </w:rPr>
        <w:t xml:space="preserve">, every man that </w:t>
      </w:r>
      <w:r w:rsidR="0021793E" w:rsidRPr="00A4302C">
        <w:rPr>
          <w:b/>
          <w:sz w:val="20"/>
          <w:szCs w:val="20"/>
          <w:u w:val="single"/>
        </w:rPr>
        <w:t>lifted</w:t>
      </w:r>
      <w:r w:rsidR="0021793E" w:rsidRPr="00A4302C">
        <w:rPr>
          <w:sz w:val="20"/>
          <w:szCs w:val="20"/>
        </w:rPr>
        <w:t xml:space="preserve"> his club to smite Ammon</w:t>
      </w:r>
    </w:p>
    <w:p w14:paraId="605D9F44" w14:textId="77777777" w:rsidR="0021793E" w:rsidRPr="00A4302C" w:rsidRDefault="0021793E" w:rsidP="00AF3CE4">
      <w:pPr>
        <w:spacing w:after="0"/>
        <w:ind w:firstLine="720"/>
        <w:rPr>
          <w:sz w:val="20"/>
          <w:szCs w:val="20"/>
        </w:rPr>
      </w:pPr>
      <w:r w:rsidRPr="00691DD3">
        <w:rPr>
          <w:color w:val="F79646" w:themeColor="accent6"/>
          <w:sz w:val="20"/>
          <w:szCs w:val="20"/>
        </w:rPr>
        <w:t xml:space="preserve">[B]  </w:t>
      </w:r>
      <w:r w:rsidR="00AC5305" w:rsidRPr="00A4302C">
        <w:rPr>
          <w:sz w:val="20"/>
          <w:szCs w:val="20"/>
        </w:rPr>
        <w:t>____</w:t>
      </w:r>
      <w:r w:rsidRPr="00A4302C">
        <w:rPr>
          <w:b/>
          <w:sz w:val="20"/>
          <w:szCs w:val="20"/>
          <w:u w:val="single"/>
        </w:rPr>
        <w:t xml:space="preserve">he smote  off </w:t>
      </w:r>
      <w:r w:rsidR="00AC5305" w:rsidRPr="00A4302C">
        <w:rPr>
          <w:b/>
          <w:sz w:val="20"/>
          <w:szCs w:val="20"/>
          <w:u w:val="single"/>
        </w:rPr>
        <w:tab/>
      </w:r>
      <w:r w:rsidR="00AC5305" w:rsidRPr="00A4302C">
        <w:rPr>
          <w:b/>
          <w:sz w:val="20"/>
          <w:szCs w:val="20"/>
          <w:u w:val="single"/>
        </w:rPr>
        <w:tab/>
      </w:r>
      <w:r w:rsidRPr="00A4302C">
        <w:rPr>
          <w:b/>
          <w:sz w:val="20"/>
          <w:szCs w:val="20"/>
          <w:u w:val="single"/>
        </w:rPr>
        <w:t>their arms</w:t>
      </w:r>
      <w:r w:rsidRPr="00A4302C">
        <w:rPr>
          <w:sz w:val="20"/>
          <w:szCs w:val="20"/>
        </w:rPr>
        <w:t xml:space="preserve"> with his sword</w:t>
      </w:r>
    </w:p>
    <w:p w14:paraId="4728FBEF" w14:textId="77777777" w:rsidR="00AC5305" w:rsidRPr="00A4302C" w:rsidRDefault="0021793E" w:rsidP="00AF3CE4">
      <w:pPr>
        <w:spacing w:after="0"/>
        <w:ind w:left="1440" w:firstLine="720"/>
        <w:rPr>
          <w:sz w:val="20"/>
          <w:szCs w:val="20"/>
        </w:rPr>
      </w:pPr>
      <w:r w:rsidRPr="00691DD3">
        <w:rPr>
          <w:color w:val="F79646" w:themeColor="accent6"/>
          <w:sz w:val="20"/>
          <w:szCs w:val="20"/>
        </w:rPr>
        <w:t xml:space="preserve">[C] </w:t>
      </w:r>
      <w:r w:rsidRPr="00A4302C">
        <w:rPr>
          <w:sz w:val="20"/>
          <w:szCs w:val="20"/>
        </w:rPr>
        <w:t xml:space="preserve">for he  did withstand their blows by smiting their arms with </w:t>
      </w:r>
    </w:p>
    <w:p w14:paraId="0A55E548" w14:textId="77777777" w:rsidR="0021793E" w:rsidRPr="00A4302C" w:rsidRDefault="0021793E" w:rsidP="00AC5305">
      <w:pPr>
        <w:spacing w:after="0"/>
        <w:ind w:left="2160" w:firstLine="720"/>
        <w:rPr>
          <w:sz w:val="20"/>
          <w:szCs w:val="20"/>
        </w:rPr>
      </w:pPr>
      <w:r w:rsidRPr="00A4302C">
        <w:rPr>
          <w:sz w:val="20"/>
          <w:szCs w:val="20"/>
        </w:rPr>
        <w:t>the  edge of</w:t>
      </w:r>
      <w:r w:rsidR="00AC5305" w:rsidRPr="00A4302C">
        <w:rPr>
          <w:sz w:val="20"/>
          <w:szCs w:val="20"/>
        </w:rPr>
        <w:tab/>
      </w:r>
      <w:r w:rsidRPr="00A4302C">
        <w:rPr>
          <w:b/>
          <w:sz w:val="20"/>
          <w:szCs w:val="20"/>
          <w:u w:val="single"/>
        </w:rPr>
        <w:t>his  sword</w:t>
      </w:r>
      <w:r w:rsidRPr="00A4302C">
        <w:rPr>
          <w:sz w:val="20"/>
          <w:szCs w:val="20"/>
          <w:u w:val="single"/>
        </w:rPr>
        <w:t xml:space="preserve"> </w:t>
      </w:r>
      <w:r w:rsidR="00107379" w:rsidRPr="00A4302C">
        <w:rPr>
          <w:sz w:val="20"/>
          <w:szCs w:val="20"/>
        </w:rPr>
        <w:t xml:space="preserve">, </w:t>
      </w:r>
      <w:r w:rsidRPr="00A4302C">
        <w:rPr>
          <w:sz w:val="20"/>
          <w:szCs w:val="20"/>
        </w:rPr>
        <w:t xml:space="preserve"> insomuch that they began to be</w:t>
      </w:r>
      <w:r w:rsidR="00107379" w:rsidRPr="00A4302C">
        <w:rPr>
          <w:sz w:val="20"/>
          <w:szCs w:val="20"/>
        </w:rPr>
        <w:t xml:space="preserve"> </w:t>
      </w:r>
      <w:r w:rsidRPr="00A4302C">
        <w:rPr>
          <w:sz w:val="20"/>
          <w:szCs w:val="20"/>
        </w:rPr>
        <w:t>astonished</w:t>
      </w:r>
    </w:p>
    <w:p w14:paraId="54D98AB3" w14:textId="77777777" w:rsidR="0021793E" w:rsidRPr="00A4302C" w:rsidRDefault="00107379" w:rsidP="00AF3CE4">
      <w:pPr>
        <w:spacing w:after="0"/>
        <w:ind w:left="2160" w:firstLine="720"/>
        <w:rPr>
          <w:sz w:val="20"/>
          <w:szCs w:val="20"/>
        </w:rPr>
      </w:pPr>
      <w:r w:rsidRPr="00691DD3">
        <w:rPr>
          <w:color w:val="F79646" w:themeColor="accent6"/>
          <w:sz w:val="20"/>
          <w:szCs w:val="20"/>
        </w:rPr>
        <w:t xml:space="preserve">[D] </w:t>
      </w:r>
      <w:r w:rsidR="0021793E" w:rsidRPr="00A4302C">
        <w:rPr>
          <w:sz w:val="20"/>
          <w:szCs w:val="20"/>
        </w:rPr>
        <w:t xml:space="preserve">and </w:t>
      </w:r>
      <w:r w:rsidR="0021793E" w:rsidRPr="00A4302C">
        <w:rPr>
          <w:sz w:val="20"/>
          <w:szCs w:val="20"/>
        </w:rPr>
        <w:tab/>
        <w:t>began</w:t>
      </w:r>
      <w:r w:rsidRPr="00A4302C">
        <w:rPr>
          <w:sz w:val="20"/>
          <w:szCs w:val="20"/>
        </w:rPr>
        <w:t xml:space="preserve"> </w:t>
      </w:r>
      <w:r w:rsidR="00AC5305" w:rsidRPr="00A4302C">
        <w:rPr>
          <w:sz w:val="20"/>
          <w:szCs w:val="20"/>
        </w:rPr>
        <w:tab/>
      </w:r>
      <w:r w:rsidR="00AC5305" w:rsidRPr="00A4302C">
        <w:rPr>
          <w:sz w:val="20"/>
          <w:szCs w:val="20"/>
        </w:rPr>
        <w:tab/>
      </w:r>
      <w:r w:rsidR="0021793E" w:rsidRPr="00A4302C">
        <w:rPr>
          <w:sz w:val="20"/>
          <w:szCs w:val="20"/>
        </w:rPr>
        <w:t xml:space="preserve">to </w:t>
      </w:r>
      <w:r w:rsidR="0021793E" w:rsidRPr="00A4302C">
        <w:rPr>
          <w:b/>
          <w:sz w:val="20"/>
          <w:szCs w:val="20"/>
          <w:u w:val="single"/>
        </w:rPr>
        <w:t>flee</w:t>
      </w:r>
      <w:r w:rsidR="0021793E" w:rsidRPr="00A4302C">
        <w:rPr>
          <w:sz w:val="20"/>
          <w:szCs w:val="20"/>
        </w:rPr>
        <w:t xml:space="preserve"> </w:t>
      </w:r>
      <w:r w:rsidRPr="00A4302C">
        <w:rPr>
          <w:sz w:val="20"/>
          <w:szCs w:val="20"/>
        </w:rPr>
        <w:t xml:space="preserve">before </w:t>
      </w:r>
      <w:r w:rsidR="0021793E" w:rsidRPr="00A4302C">
        <w:rPr>
          <w:sz w:val="20"/>
          <w:szCs w:val="20"/>
        </w:rPr>
        <w:t xml:space="preserve"> him </w:t>
      </w:r>
    </w:p>
    <w:p w14:paraId="0D24FCEF" w14:textId="77777777" w:rsidR="0021793E" w:rsidRPr="00A4302C" w:rsidRDefault="00107379" w:rsidP="0021793E">
      <w:pPr>
        <w:spacing w:after="0"/>
        <w:ind w:left="0"/>
        <w:rPr>
          <w:b/>
          <w:sz w:val="20"/>
          <w:szCs w:val="20"/>
        </w:rPr>
      </w:pPr>
      <w:r w:rsidRPr="00A4302C">
        <w:rPr>
          <w:sz w:val="20"/>
          <w:szCs w:val="20"/>
        </w:rPr>
        <w:tab/>
      </w:r>
      <w:r w:rsidRPr="00A4302C">
        <w:rPr>
          <w:sz w:val="20"/>
          <w:szCs w:val="20"/>
        </w:rPr>
        <w:tab/>
      </w:r>
      <w:r w:rsidRPr="00A4302C">
        <w:rPr>
          <w:sz w:val="20"/>
          <w:szCs w:val="20"/>
        </w:rPr>
        <w:tab/>
      </w:r>
      <w:r w:rsidRPr="00A4302C">
        <w:rPr>
          <w:sz w:val="20"/>
          <w:szCs w:val="20"/>
        </w:rPr>
        <w:tab/>
      </w:r>
      <w:r w:rsidR="00AF3CE4" w:rsidRPr="00A4302C">
        <w:rPr>
          <w:sz w:val="20"/>
          <w:szCs w:val="20"/>
        </w:rPr>
        <w:tab/>
      </w:r>
      <w:r w:rsidRPr="00691DD3">
        <w:rPr>
          <w:color w:val="F79646" w:themeColor="accent6"/>
          <w:sz w:val="20"/>
          <w:szCs w:val="20"/>
        </w:rPr>
        <w:t xml:space="preserve">[E] </w:t>
      </w:r>
      <w:r w:rsidR="0021793E" w:rsidRPr="00691DD3">
        <w:rPr>
          <w:color w:val="F79646" w:themeColor="accent6"/>
          <w:sz w:val="20"/>
          <w:szCs w:val="20"/>
        </w:rPr>
        <w:t xml:space="preserve"> </w:t>
      </w:r>
      <w:r w:rsidR="0021793E" w:rsidRPr="00A4302C">
        <w:rPr>
          <w:sz w:val="20"/>
          <w:szCs w:val="20"/>
        </w:rPr>
        <w:t xml:space="preserve">yea, </w:t>
      </w:r>
      <w:r w:rsidR="00AC5305" w:rsidRPr="00A4302C">
        <w:rPr>
          <w:sz w:val="20"/>
          <w:szCs w:val="20"/>
        </w:rPr>
        <w:tab/>
      </w:r>
      <w:r w:rsidR="0021793E" w:rsidRPr="00A4302C">
        <w:rPr>
          <w:sz w:val="20"/>
          <w:szCs w:val="20"/>
        </w:rPr>
        <w:t>and they</w:t>
      </w:r>
      <w:r w:rsidRPr="00A4302C">
        <w:rPr>
          <w:sz w:val="20"/>
          <w:szCs w:val="20"/>
        </w:rPr>
        <w:t xml:space="preserve"> </w:t>
      </w:r>
      <w:r w:rsidR="0021793E" w:rsidRPr="00A4302C">
        <w:rPr>
          <w:sz w:val="20"/>
          <w:szCs w:val="20"/>
        </w:rPr>
        <w:t xml:space="preserve">were </w:t>
      </w:r>
      <w:r w:rsidR="00AC5305" w:rsidRPr="00A4302C">
        <w:rPr>
          <w:sz w:val="20"/>
          <w:szCs w:val="20"/>
        </w:rPr>
        <w:tab/>
      </w:r>
      <w:r w:rsidRPr="00A4302C">
        <w:rPr>
          <w:b/>
          <w:sz w:val="20"/>
          <w:szCs w:val="20"/>
          <w:u w:val="single"/>
        </w:rPr>
        <w:t>not</w:t>
      </w:r>
      <w:r w:rsidR="0021793E" w:rsidRPr="00A4302C">
        <w:rPr>
          <w:b/>
          <w:sz w:val="20"/>
          <w:szCs w:val="20"/>
          <w:u w:val="single"/>
        </w:rPr>
        <w:t xml:space="preserve"> few in number</w:t>
      </w:r>
      <w:r w:rsidR="0021793E" w:rsidRPr="00A4302C">
        <w:rPr>
          <w:b/>
          <w:sz w:val="20"/>
          <w:szCs w:val="20"/>
        </w:rPr>
        <w:t xml:space="preserve"> </w:t>
      </w:r>
    </w:p>
    <w:p w14:paraId="5493FE10" w14:textId="77777777" w:rsidR="0021793E" w:rsidRPr="00A4302C" w:rsidRDefault="00107379" w:rsidP="0021793E">
      <w:pPr>
        <w:spacing w:after="0"/>
        <w:ind w:left="0"/>
        <w:rPr>
          <w:sz w:val="20"/>
          <w:szCs w:val="20"/>
        </w:rPr>
      </w:pPr>
      <w:r w:rsidRPr="00A4302C">
        <w:rPr>
          <w:sz w:val="20"/>
          <w:szCs w:val="20"/>
        </w:rPr>
        <w:tab/>
      </w:r>
      <w:r w:rsidRPr="00A4302C">
        <w:rPr>
          <w:sz w:val="20"/>
          <w:szCs w:val="20"/>
        </w:rPr>
        <w:tab/>
      </w:r>
      <w:r w:rsidRPr="00A4302C">
        <w:rPr>
          <w:sz w:val="20"/>
          <w:szCs w:val="20"/>
        </w:rPr>
        <w:tab/>
      </w:r>
      <w:r w:rsidR="00AF3CE4" w:rsidRPr="00A4302C">
        <w:rPr>
          <w:sz w:val="20"/>
          <w:szCs w:val="20"/>
        </w:rPr>
        <w:tab/>
      </w:r>
      <w:r w:rsidRPr="00691DD3">
        <w:rPr>
          <w:color w:val="F79646" w:themeColor="accent6"/>
          <w:sz w:val="20"/>
          <w:szCs w:val="20"/>
        </w:rPr>
        <w:t xml:space="preserve">[D] </w:t>
      </w:r>
      <w:r w:rsidR="0021793E" w:rsidRPr="00A4302C">
        <w:rPr>
          <w:sz w:val="20"/>
          <w:szCs w:val="20"/>
        </w:rPr>
        <w:t xml:space="preserve">and </w:t>
      </w:r>
      <w:r w:rsidR="0021793E" w:rsidRPr="00A4302C">
        <w:rPr>
          <w:sz w:val="20"/>
          <w:szCs w:val="20"/>
        </w:rPr>
        <w:tab/>
        <w:t>he caused</w:t>
      </w:r>
      <w:r w:rsidRPr="00A4302C">
        <w:rPr>
          <w:sz w:val="20"/>
          <w:szCs w:val="20"/>
        </w:rPr>
        <w:t xml:space="preserve"> </w:t>
      </w:r>
      <w:r w:rsidR="0021793E" w:rsidRPr="00A4302C">
        <w:rPr>
          <w:sz w:val="20"/>
          <w:szCs w:val="20"/>
        </w:rPr>
        <w:t xml:space="preserve">them </w:t>
      </w:r>
      <w:r w:rsidR="00AC5305" w:rsidRPr="00A4302C">
        <w:rPr>
          <w:sz w:val="20"/>
          <w:szCs w:val="20"/>
        </w:rPr>
        <w:tab/>
      </w:r>
      <w:r w:rsidR="0021793E" w:rsidRPr="00A4302C">
        <w:rPr>
          <w:sz w:val="20"/>
          <w:szCs w:val="20"/>
        </w:rPr>
        <w:t>to</w:t>
      </w:r>
      <w:r w:rsidRPr="00A4302C">
        <w:rPr>
          <w:sz w:val="20"/>
          <w:szCs w:val="20"/>
        </w:rPr>
        <w:t xml:space="preserve"> </w:t>
      </w:r>
      <w:r w:rsidR="0021793E" w:rsidRPr="00A4302C">
        <w:rPr>
          <w:b/>
          <w:sz w:val="20"/>
          <w:szCs w:val="20"/>
          <w:u w:val="single"/>
        </w:rPr>
        <w:t>flee</w:t>
      </w:r>
      <w:r w:rsidR="0021793E" w:rsidRPr="00A4302C">
        <w:rPr>
          <w:sz w:val="20"/>
          <w:szCs w:val="20"/>
        </w:rPr>
        <w:t xml:space="preserve"> by the  strength of</w:t>
      </w:r>
      <w:r w:rsidRPr="00A4302C">
        <w:rPr>
          <w:sz w:val="20"/>
          <w:szCs w:val="20"/>
        </w:rPr>
        <w:t xml:space="preserve"> </w:t>
      </w:r>
      <w:r w:rsidR="0021793E" w:rsidRPr="00A4302C">
        <w:rPr>
          <w:sz w:val="20"/>
          <w:szCs w:val="20"/>
        </w:rPr>
        <w:t>his arm.</w:t>
      </w:r>
    </w:p>
    <w:p w14:paraId="63D59A65" w14:textId="77777777" w:rsidR="0021793E" w:rsidRPr="00A4302C" w:rsidRDefault="00A4302C" w:rsidP="0021793E">
      <w:pPr>
        <w:spacing w:after="0"/>
        <w:ind w:left="0"/>
        <w:rPr>
          <w:sz w:val="20"/>
          <w:szCs w:val="20"/>
          <w:u w:val="single"/>
        </w:rPr>
      </w:pPr>
      <w:r w:rsidRPr="00A4302C">
        <w:rPr>
          <w:sz w:val="20"/>
          <w:szCs w:val="20"/>
        </w:rPr>
        <w:t xml:space="preserve">       </w:t>
      </w:r>
      <w:r w:rsidR="0021793E" w:rsidRPr="00A4302C">
        <w:rPr>
          <w:sz w:val="20"/>
          <w:szCs w:val="20"/>
        </w:rPr>
        <w:t xml:space="preserve"> 38   </w:t>
      </w:r>
      <w:r w:rsidR="00107379" w:rsidRPr="00A4302C">
        <w:rPr>
          <w:sz w:val="20"/>
          <w:szCs w:val="20"/>
        </w:rPr>
        <w:tab/>
      </w:r>
      <w:r w:rsidR="00107379" w:rsidRPr="00A4302C">
        <w:rPr>
          <w:sz w:val="20"/>
          <w:szCs w:val="20"/>
        </w:rPr>
        <w:tab/>
      </w:r>
      <w:r w:rsidR="00AF3CE4" w:rsidRPr="00A4302C">
        <w:rPr>
          <w:sz w:val="20"/>
          <w:szCs w:val="20"/>
        </w:rPr>
        <w:tab/>
      </w:r>
      <w:r w:rsidR="00107379" w:rsidRPr="00691DD3">
        <w:rPr>
          <w:color w:val="F79646" w:themeColor="accent6"/>
          <w:sz w:val="20"/>
          <w:szCs w:val="20"/>
        </w:rPr>
        <w:t xml:space="preserve">[C]  </w:t>
      </w:r>
      <w:r w:rsidR="0021793E" w:rsidRPr="00A4302C">
        <w:rPr>
          <w:sz w:val="20"/>
          <w:szCs w:val="20"/>
        </w:rPr>
        <w:t xml:space="preserve">Now six </w:t>
      </w:r>
      <w:r w:rsidR="00107379" w:rsidRPr="00A4302C">
        <w:rPr>
          <w:sz w:val="20"/>
          <w:szCs w:val="20"/>
        </w:rPr>
        <w:t xml:space="preserve">of </w:t>
      </w:r>
      <w:r w:rsidR="0021793E" w:rsidRPr="00A4302C">
        <w:rPr>
          <w:sz w:val="20"/>
          <w:szCs w:val="20"/>
        </w:rPr>
        <w:t xml:space="preserve">them had fallen by </w:t>
      </w:r>
      <w:r w:rsidR="00107379" w:rsidRPr="00A4302C">
        <w:rPr>
          <w:sz w:val="20"/>
          <w:szCs w:val="20"/>
        </w:rPr>
        <w:t xml:space="preserve">the </w:t>
      </w:r>
      <w:r w:rsidR="0021793E" w:rsidRPr="00A4302C">
        <w:rPr>
          <w:sz w:val="20"/>
          <w:szCs w:val="20"/>
        </w:rPr>
        <w:t xml:space="preserve"> sling</w:t>
      </w:r>
      <w:r w:rsidR="00107379" w:rsidRPr="00A4302C">
        <w:rPr>
          <w:sz w:val="20"/>
          <w:szCs w:val="20"/>
        </w:rPr>
        <w:t xml:space="preserve">, </w:t>
      </w:r>
      <w:r w:rsidR="0021793E" w:rsidRPr="00A4302C">
        <w:rPr>
          <w:sz w:val="20"/>
          <w:szCs w:val="20"/>
        </w:rPr>
        <w:t xml:space="preserve">but </w:t>
      </w:r>
      <w:r w:rsidR="0021793E" w:rsidRPr="00A4302C">
        <w:rPr>
          <w:sz w:val="20"/>
          <w:szCs w:val="20"/>
        </w:rPr>
        <w:tab/>
        <w:t>he</w:t>
      </w:r>
      <w:r w:rsidR="00107379" w:rsidRPr="00A4302C">
        <w:rPr>
          <w:sz w:val="20"/>
          <w:szCs w:val="20"/>
        </w:rPr>
        <w:t xml:space="preserve"> </w:t>
      </w:r>
      <w:r w:rsidR="0021793E" w:rsidRPr="00A4302C">
        <w:rPr>
          <w:sz w:val="20"/>
          <w:szCs w:val="20"/>
        </w:rPr>
        <w:t xml:space="preserve">slew  </w:t>
      </w:r>
      <w:r w:rsidR="00107379" w:rsidRPr="00A4302C">
        <w:rPr>
          <w:sz w:val="20"/>
          <w:szCs w:val="20"/>
        </w:rPr>
        <w:t xml:space="preserve">none save </w:t>
      </w:r>
      <w:r w:rsidR="0021793E" w:rsidRPr="00A4302C">
        <w:rPr>
          <w:sz w:val="20"/>
          <w:szCs w:val="20"/>
        </w:rPr>
        <w:t xml:space="preserve">it were </w:t>
      </w:r>
      <w:r w:rsidR="00107379" w:rsidRPr="00A4302C">
        <w:rPr>
          <w:sz w:val="20"/>
          <w:szCs w:val="20"/>
        </w:rPr>
        <w:tab/>
      </w:r>
      <w:r w:rsidR="0021793E" w:rsidRPr="00A4302C">
        <w:rPr>
          <w:sz w:val="20"/>
          <w:szCs w:val="20"/>
        </w:rPr>
        <w:tab/>
      </w:r>
      <w:r w:rsidR="0021793E" w:rsidRPr="00A4302C">
        <w:rPr>
          <w:sz w:val="20"/>
          <w:szCs w:val="20"/>
        </w:rPr>
        <w:tab/>
      </w:r>
      <w:r w:rsidR="0021793E" w:rsidRPr="00A4302C">
        <w:rPr>
          <w:sz w:val="20"/>
          <w:szCs w:val="20"/>
        </w:rPr>
        <w:tab/>
      </w:r>
      <w:r w:rsidR="0021793E" w:rsidRPr="00A4302C">
        <w:rPr>
          <w:sz w:val="20"/>
          <w:szCs w:val="20"/>
        </w:rPr>
        <w:tab/>
        <w:t xml:space="preserve">their leader with </w:t>
      </w:r>
      <w:r w:rsidR="0021793E" w:rsidRPr="00A4302C">
        <w:rPr>
          <w:b/>
          <w:sz w:val="20"/>
          <w:szCs w:val="20"/>
          <w:u w:val="single"/>
        </w:rPr>
        <w:t>his sword</w:t>
      </w:r>
    </w:p>
    <w:p w14:paraId="17130978" w14:textId="77777777" w:rsidR="0021793E" w:rsidRPr="00A4302C" w:rsidRDefault="00107379" w:rsidP="0021793E">
      <w:pPr>
        <w:spacing w:after="0"/>
        <w:ind w:left="0"/>
        <w:rPr>
          <w:sz w:val="20"/>
          <w:szCs w:val="20"/>
        </w:rPr>
      </w:pPr>
      <w:r w:rsidRPr="00A4302C">
        <w:rPr>
          <w:sz w:val="20"/>
          <w:szCs w:val="20"/>
        </w:rPr>
        <w:tab/>
      </w:r>
      <w:r w:rsidR="00AF3CE4" w:rsidRPr="00A4302C">
        <w:rPr>
          <w:sz w:val="20"/>
          <w:szCs w:val="20"/>
        </w:rPr>
        <w:tab/>
      </w:r>
      <w:r w:rsidRPr="00691DD3">
        <w:rPr>
          <w:color w:val="F79646" w:themeColor="accent6"/>
          <w:sz w:val="20"/>
          <w:szCs w:val="20"/>
        </w:rPr>
        <w:t xml:space="preserve">[B]  </w:t>
      </w:r>
      <w:r w:rsidR="0021793E" w:rsidRPr="00A4302C">
        <w:rPr>
          <w:sz w:val="20"/>
          <w:szCs w:val="20"/>
        </w:rPr>
        <w:t xml:space="preserve">and </w:t>
      </w:r>
      <w:r w:rsidR="0021793E" w:rsidRPr="00A4302C">
        <w:rPr>
          <w:b/>
          <w:sz w:val="20"/>
          <w:szCs w:val="20"/>
          <w:u w:val="single"/>
        </w:rPr>
        <w:t>he smote off</w:t>
      </w:r>
      <w:r w:rsidRPr="00A4302C">
        <w:rPr>
          <w:sz w:val="20"/>
          <w:szCs w:val="20"/>
        </w:rPr>
        <w:t xml:space="preserve"> </w:t>
      </w:r>
      <w:r w:rsidR="0021793E" w:rsidRPr="00A4302C">
        <w:rPr>
          <w:sz w:val="20"/>
          <w:szCs w:val="20"/>
        </w:rPr>
        <w:t xml:space="preserve">as </w:t>
      </w:r>
      <w:r w:rsidRPr="00A4302C">
        <w:rPr>
          <w:sz w:val="20"/>
          <w:szCs w:val="20"/>
        </w:rPr>
        <w:t xml:space="preserve">many </w:t>
      </w:r>
      <w:r w:rsidR="0021793E" w:rsidRPr="00A4302C">
        <w:rPr>
          <w:sz w:val="20"/>
          <w:szCs w:val="20"/>
        </w:rPr>
        <w:t xml:space="preserve">of </w:t>
      </w:r>
      <w:r w:rsidR="0021793E" w:rsidRPr="00A4302C">
        <w:rPr>
          <w:b/>
          <w:sz w:val="20"/>
          <w:szCs w:val="20"/>
          <w:u w:val="single"/>
        </w:rPr>
        <w:t>their</w:t>
      </w:r>
      <w:r w:rsidRPr="00A4302C">
        <w:rPr>
          <w:b/>
          <w:sz w:val="20"/>
          <w:szCs w:val="20"/>
          <w:u w:val="single"/>
        </w:rPr>
        <w:t xml:space="preserve"> </w:t>
      </w:r>
      <w:r w:rsidR="0021793E" w:rsidRPr="00A4302C">
        <w:rPr>
          <w:b/>
          <w:sz w:val="20"/>
          <w:szCs w:val="20"/>
          <w:u w:val="single"/>
        </w:rPr>
        <w:t>arms</w:t>
      </w:r>
      <w:r w:rsidR="0021793E" w:rsidRPr="00A4302C">
        <w:rPr>
          <w:sz w:val="20"/>
          <w:szCs w:val="20"/>
        </w:rPr>
        <w:t xml:space="preserve"> </w:t>
      </w:r>
    </w:p>
    <w:p w14:paraId="678F33A5" w14:textId="77777777" w:rsidR="0021793E" w:rsidRPr="00A4302C" w:rsidRDefault="00AF3CE4" w:rsidP="0021793E">
      <w:pPr>
        <w:spacing w:after="0"/>
        <w:ind w:left="0"/>
        <w:rPr>
          <w:sz w:val="20"/>
          <w:szCs w:val="20"/>
        </w:rPr>
      </w:pPr>
      <w:r w:rsidRPr="00A4302C">
        <w:rPr>
          <w:sz w:val="20"/>
          <w:szCs w:val="20"/>
        </w:rPr>
        <w:t xml:space="preserve">       </w:t>
      </w:r>
      <w:r w:rsidRPr="00A4302C">
        <w:rPr>
          <w:sz w:val="20"/>
          <w:szCs w:val="20"/>
        </w:rPr>
        <w:tab/>
      </w:r>
      <w:r w:rsidRPr="00691DD3">
        <w:rPr>
          <w:color w:val="F79646" w:themeColor="accent6"/>
          <w:sz w:val="20"/>
          <w:szCs w:val="20"/>
        </w:rPr>
        <w:t xml:space="preserve">[A]  </w:t>
      </w:r>
      <w:r w:rsidR="0021793E" w:rsidRPr="00A4302C">
        <w:rPr>
          <w:sz w:val="20"/>
          <w:szCs w:val="20"/>
        </w:rPr>
        <w:t>as</w:t>
      </w:r>
      <w:r w:rsidRPr="00A4302C">
        <w:rPr>
          <w:sz w:val="20"/>
          <w:szCs w:val="20"/>
        </w:rPr>
        <w:t xml:space="preserve"> </w:t>
      </w:r>
      <w:r w:rsidR="0021793E" w:rsidRPr="00A4302C">
        <w:rPr>
          <w:sz w:val="20"/>
          <w:szCs w:val="20"/>
        </w:rPr>
        <w:t xml:space="preserve">were </w:t>
      </w:r>
      <w:r w:rsidR="0021793E" w:rsidRPr="00A4302C">
        <w:rPr>
          <w:b/>
          <w:sz w:val="20"/>
          <w:szCs w:val="20"/>
        </w:rPr>
        <w:t>lifted</w:t>
      </w:r>
      <w:r w:rsidR="0021793E" w:rsidRPr="00A4302C">
        <w:rPr>
          <w:sz w:val="20"/>
          <w:szCs w:val="20"/>
        </w:rPr>
        <w:t xml:space="preserve"> against him</w:t>
      </w:r>
      <w:r w:rsidRPr="00A4302C">
        <w:rPr>
          <w:sz w:val="20"/>
          <w:szCs w:val="20"/>
        </w:rPr>
        <w:t xml:space="preserve">, </w:t>
      </w:r>
      <w:r w:rsidR="00AC5305" w:rsidRPr="00A4302C">
        <w:rPr>
          <w:sz w:val="20"/>
          <w:szCs w:val="20"/>
        </w:rPr>
        <w:tab/>
      </w:r>
      <w:r w:rsidR="00AC5305" w:rsidRPr="00A4302C">
        <w:rPr>
          <w:sz w:val="20"/>
          <w:szCs w:val="20"/>
        </w:rPr>
        <w:tab/>
      </w:r>
      <w:r w:rsidR="0021793E" w:rsidRPr="00A4302C">
        <w:rPr>
          <w:sz w:val="20"/>
          <w:szCs w:val="20"/>
        </w:rPr>
        <w:t xml:space="preserve">and they were </w:t>
      </w:r>
      <w:r w:rsidR="00AC5305" w:rsidRPr="00A4302C">
        <w:rPr>
          <w:sz w:val="20"/>
          <w:szCs w:val="20"/>
        </w:rPr>
        <w:tab/>
      </w:r>
      <w:r w:rsidRPr="00A4302C">
        <w:rPr>
          <w:sz w:val="20"/>
          <w:szCs w:val="20"/>
        </w:rPr>
        <w:t xml:space="preserve">not </w:t>
      </w:r>
      <w:r w:rsidR="0021793E" w:rsidRPr="00A4302C">
        <w:rPr>
          <w:sz w:val="20"/>
          <w:szCs w:val="20"/>
        </w:rPr>
        <w:t xml:space="preserve">a few </w:t>
      </w:r>
      <w:r w:rsidRPr="00A4302C">
        <w:rPr>
          <w:sz w:val="20"/>
          <w:szCs w:val="20"/>
        </w:rPr>
        <w:t>]</w:t>
      </w:r>
    </w:p>
    <w:bookmarkEnd w:id="10"/>
    <w:p w14:paraId="7BBD3D9E" w14:textId="77777777" w:rsidR="00546A1C" w:rsidRPr="00546A1C" w:rsidRDefault="00546A1C" w:rsidP="0021793E">
      <w:pPr>
        <w:spacing w:after="0"/>
        <w:ind w:left="0"/>
        <w:rPr>
          <w:i/>
          <w:sz w:val="20"/>
          <w:szCs w:val="20"/>
        </w:rPr>
      </w:pPr>
      <w:r>
        <w:rPr>
          <w:i/>
          <w:sz w:val="20"/>
          <w:szCs w:val="20"/>
        </w:rPr>
        <w:t>____________</w:t>
      </w:r>
    </w:p>
    <w:p w14:paraId="25F1E032" w14:textId="77777777" w:rsidR="0021793E" w:rsidRDefault="0021793E" w:rsidP="00936752">
      <w:pPr>
        <w:spacing w:after="0"/>
        <w:ind w:left="0"/>
        <w:jc w:val="center"/>
        <w:rPr>
          <w:i/>
        </w:rPr>
      </w:pPr>
    </w:p>
    <w:p w14:paraId="4B329323" w14:textId="77777777" w:rsidR="0021793E" w:rsidRDefault="0021793E" w:rsidP="00936752">
      <w:pPr>
        <w:spacing w:after="0"/>
        <w:ind w:left="0"/>
        <w:jc w:val="center"/>
        <w:rPr>
          <w:i/>
        </w:rPr>
      </w:pPr>
    </w:p>
    <w:p w14:paraId="6E438FA9" w14:textId="77777777" w:rsidR="00EE7410" w:rsidRPr="0010259B" w:rsidRDefault="00EE7410" w:rsidP="00936752">
      <w:pPr>
        <w:spacing w:after="0"/>
        <w:ind w:left="0"/>
        <w:jc w:val="center"/>
        <w:rPr>
          <w:i/>
        </w:rPr>
      </w:pPr>
      <w:r w:rsidRPr="0010259B">
        <w:rPr>
          <w:i/>
        </w:rPr>
        <w:t xml:space="preserve">The Lamanites Believe Ammon to Be </w:t>
      </w:r>
      <w:r w:rsidR="0010259B" w:rsidRPr="0010259B">
        <w:rPr>
          <w:i/>
        </w:rPr>
        <w:t>as</w:t>
      </w:r>
      <w:r w:rsidRPr="0010259B">
        <w:rPr>
          <w:i/>
        </w:rPr>
        <w:t xml:space="preserve"> the Great Spirit</w:t>
      </w:r>
    </w:p>
    <w:p w14:paraId="30EB4074" w14:textId="77777777" w:rsidR="00EE7410" w:rsidRPr="0010259B" w:rsidRDefault="00EE7410" w:rsidP="00936752">
      <w:pPr>
        <w:spacing w:after="0"/>
        <w:ind w:left="0"/>
        <w:jc w:val="center"/>
        <w:rPr>
          <w:i/>
        </w:rPr>
      </w:pPr>
      <w:r w:rsidRPr="0010259B">
        <w:rPr>
          <w:i/>
        </w:rPr>
        <w:t>They Present Evidence of His Power</w:t>
      </w:r>
    </w:p>
    <w:p w14:paraId="4C1477EF" w14:textId="77777777" w:rsidR="00EE7410" w:rsidRDefault="00EE7410" w:rsidP="00936752">
      <w:pPr>
        <w:spacing w:after="0"/>
        <w:ind w:left="0"/>
      </w:pPr>
    </w:p>
    <w:p w14:paraId="4849E4D7" w14:textId="77777777" w:rsidR="00733B57" w:rsidRDefault="00EE7410" w:rsidP="00733B57">
      <w:pPr>
        <w:spacing w:after="0"/>
        <w:ind w:left="0"/>
      </w:pPr>
      <w:r>
        <w:t xml:space="preserve"> 39 </w:t>
      </w:r>
      <w:r w:rsidRPr="00936752">
        <w:rPr>
          <w:b/>
        </w:rPr>
        <w:t>And</w:t>
      </w:r>
      <w:r w:rsidR="00733B57">
        <w:rPr>
          <w:b/>
        </w:rPr>
        <w:t xml:space="preserve"> </w:t>
      </w:r>
      <w:r w:rsidRPr="009C03AF">
        <w:rPr>
          <w:b/>
          <w:color w:val="00B050"/>
        </w:rPr>
        <w:t>when</w:t>
      </w:r>
      <w:r>
        <w:t xml:space="preserve"> </w:t>
      </w:r>
      <w:r w:rsidR="00733B57">
        <w:tab/>
      </w:r>
      <w:r>
        <w:t xml:space="preserve">he </w:t>
      </w:r>
      <w:r w:rsidR="00936752">
        <w:t>[</w:t>
      </w:r>
      <w:r w:rsidR="00936752" w:rsidRPr="00691DD3">
        <w:rPr>
          <w:b/>
          <w:color w:val="7030A0"/>
          <w:u w:val="single"/>
        </w:rPr>
        <w:t>Ammon</w:t>
      </w:r>
      <w:r w:rsidR="00936752">
        <w:t xml:space="preserve">] </w:t>
      </w:r>
      <w:r w:rsidR="00733B57">
        <w:tab/>
      </w:r>
      <w:r>
        <w:t xml:space="preserve">had </w:t>
      </w:r>
      <w:r w:rsidR="00733B57">
        <w:tab/>
      </w:r>
      <w:r w:rsidRPr="00733B57">
        <w:rPr>
          <w:i/>
          <w:color w:val="FF0000"/>
        </w:rPr>
        <w:t xml:space="preserve">driven </w:t>
      </w:r>
      <w:r w:rsidR="00733B57">
        <w:tab/>
      </w:r>
      <w:r w:rsidR="00733B57">
        <w:tab/>
      </w:r>
      <w:r w:rsidR="00733B57">
        <w:tab/>
      </w:r>
      <w:r w:rsidRPr="005F4094">
        <w:rPr>
          <w:b/>
          <w:color w:val="984806" w:themeColor="accent6" w:themeShade="80"/>
        </w:rPr>
        <w:t>them</w:t>
      </w:r>
      <w:r w:rsidRPr="005F4094">
        <w:rPr>
          <w:color w:val="984806" w:themeColor="accent6" w:themeShade="80"/>
        </w:rPr>
        <w:t xml:space="preserve"> </w:t>
      </w:r>
    </w:p>
    <w:p w14:paraId="55DCDDDA" w14:textId="77777777" w:rsidR="00936752" w:rsidRDefault="00EE7410" w:rsidP="00733B57">
      <w:pPr>
        <w:spacing w:after="0"/>
        <w:ind w:left="5040" w:firstLine="720"/>
      </w:pPr>
      <w:r w:rsidRPr="00733B57">
        <w:rPr>
          <w:i/>
          <w:color w:val="FF0000"/>
        </w:rPr>
        <w:t>afar off</w:t>
      </w:r>
    </w:p>
    <w:p w14:paraId="1537D48E" w14:textId="77777777" w:rsidR="007B63B8" w:rsidRDefault="007B63B8" w:rsidP="00733B57">
      <w:pPr>
        <w:spacing w:after="0"/>
        <w:ind w:left="5040" w:firstLine="720"/>
      </w:pPr>
    </w:p>
    <w:p w14:paraId="19E215B1" w14:textId="77777777" w:rsidR="00936752" w:rsidRDefault="00EE7410" w:rsidP="00733B57">
      <w:pPr>
        <w:spacing w:after="0"/>
        <w:ind w:firstLine="720"/>
        <w:rPr>
          <w:i/>
          <w:color w:val="FF0000"/>
        </w:rPr>
      </w:pPr>
      <w:r>
        <w:t>he</w:t>
      </w:r>
      <w:r w:rsidR="00733B57">
        <w:t xml:space="preserve"> [</w:t>
      </w:r>
      <w:r w:rsidR="00733B57" w:rsidRPr="00691DD3">
        <w:rPr>
          <w:b/>
          <w:color w:val="7030A0"/>
          <w:u w:val="single"/>
        </w:rPr>
        <w:t>Ammon</w:t>
      </w:r>
      <w:r w:rsidR="00733B57">
        <w:t>]</w:t>
      </w:r>
      <w:r w:rsidR="00733B57">
        <w:tab/>
      </w:r>
      <w:r w:rsidR="00733B57">
        <w:tab/>
      </w:r>
      <w:r w:rsidRPr="00733B57">
        <w:rPr>
          <w:i/>
          <w:color w:val="FF0000"/>
        </w:rPr>
        <w:t xml:space="preserve">returned </w:t>
      </w:r>
      <w:r w:rsidR="00AD7027">
        <w:rPr>
          <w:i/>
          <w:color w:val="FF0000"/>
        </w:rPr>
        <w:t xml:space="preserve"> [to</w:t>
      </w:r>
      <w:r w:rsidR="00AD7027">
        <w:rPr>
          <w:i/>
          <w:color w:val="FF0000"/>
        </w:rPr>
        <w:tab/>
      </w:r>
      <w:r w:rsidR="00AD7027">
        <w:rPr>
          <w:i/>
          <w:color w:val="FF0000"/>
        </w:rPr>
        <w:tab/>
        <w:t>the</w:t>
      </w:r>
      <w:r w:rsidR="00AD7027">
        <w:rPr>
          <w:i/>
          <w:color w:val="FF0000"/>
        </w:rPr>
        <w:tab/>
      </w:r>
      <w:r w:rsidR="00AD7027" w:rsidRPr="00AD7027">
        <w:rPr>
          <w:i/>
          <w:color w:val="FF0000"/>
          <w:u w:val="single"/>
        </w:rPr>
        <w:t>water</w:t>
      </w:r>
      <w:r w:rsidR="00AD7027">
        <w:rPr>
          <w:i/>
          <w:color w:val="FF0000"/>
        </w:rPr>
        <w:t xml:space="preserve"> of </w:t>
      </w:r>
      <w:r w:rsidR="00AD7027" w:rsidRPr="00AD7027">
        <w:rPr>
          <w:b/>
          <w:i/>
          <w:color w:val="FF0000"/>
        </w:rPr>
        <w:t>Sebus</w:t>
      </w:r>
      <w:r w:rsidR="00AD7027">
        <w:rPr>
          <w:i/>
          <w:color w:val="FF0000"/>
        </w:rPr>
        <w:t>]</w:t>
      </w:r>
    </w:p>
    <w:p w14:paraId="1166F36E" w14:textId="77777777" w:rsidR="00733B57" w:rsidRDefault="00733B57" w:rsidP="00733B57">
      <w:pPr>
        <w:spacing w:after="0"/>
        <w:ind w:firstLine="720"/>
      </w:pPr>
    </w:p>
    <w:p w14:paraId="35958B6B" w14:textId="77777777" w:rsidR="00936752" w:rsidRDefault="00EE7410" w:rsidP="00733B57">
      <w:pPr>
        <w:spacing w:after="0"/>
      </w:pPr>
      <w:r w:rsidRPr="00936752">
        <w:rPr>
          <w:b/>
        </w:rPr>
        <w:t>and</w:t>
      </w:r>
      <w:r>
        <w:t xml:space="preserve"> </w:t>
      </w:r>
      <w:r w:rsidR="00733B57">
        <w:tab/>
      </w:r>
      <w:r w:rsidRPr="00AD7027">
        <w:rPr>
          <w:b/>
        </w:rPr>
        <w:t xml:space="preserve">they </w:t>
      </w:r>
      <w:r w:rsidR="00733B57">
        <w:tab/>
      </w:r>
      <w:r w:rsidR="00733B57">
        <w:tab/>
      </w:r>
      <w:r w:rsidR="00733B57">
        <w:tab/>
      </w:r>
      <w:r w:rsidRPr="00AD7027">
        <w:rPr>
          <w:b/>
        </w:rPr>
        <w:t>watered</w:t>
      </w:r>
      <w:r>
        <w:t xml:space="preserve"> </w:t>
      </w:r>
      <w:r w:rsidR="00733B57">
        <w:tab/>
      </w:r>
      <w:r>
        <w:t xml:space="preserve">their </w:t>
      </w:r>
      <w:r w:rsidR="00733B57">
        <w:tab/>
      </w:r>
      <w:r w:rsidRPr="005F4094">
        <w:rPr>
          <w:bCs/>
          <w:color w:val="984806" w:themeColor="accent6" w:themeShade="80"/>
        </w:rPr>
        <w:t>flocks</w:t>
      </w:r>
      <w:r>
        <w:t xml:space="preserve"> </w:t>
      </w:r>
    </w:p>
    <w:p w14:paraId="45125426" w14:textId="77777777" w:rsidR="00733B57" w:rsidRDefault="00936752" w:rsidP="00936752">
      <w:pPr>
        <w:spacing w:after="0"/>
        <w:ind w:left="1440" w:firstLine="720"/>
      </w:pPr>
      <w:r>
        <w:t xml:space="preserve">        </w:t>
      </w:r>
      <w:r w:rsidR="00EE7410">
        <w:t xml:space="preserve">and </w:t>
      </w:r>
      <w:r w:rsidR="00733B57">
        <w:tab/>
      </w:r>
      <w:r w:rsidR="00EE7410" w:rsidRPr="00AD7027">
        <w:rPr>
          <w:i/>
          <w:color w:val="FF0000"/>
        </w:rPr>
        <w:t xml:space="preserve">returned </w:t>
      </w:r>
      <w:r w:rsidR="00733B57">
        <w:tab/>
      </w:r>
      <w:r w:rsidR="00733B57">
        <w:tab/>
      </w:r>
      <w:r w:rsidR="00EE7410" w:rsidRPr="005F4094">
        <w:rPr>
          <w:bCs/>
          <w:color w:val="984806" w:themeColor="accent6" w:themeShade="80"/>
        </w:rPr>
        <w:t>them</w:t>
      </w:r>
      <w:r w:rsidR="00EE7410" w:rsidRPr="00AD7027">
        <w:rPr>
          <w:b/>
          <w:color w:val="984806" w:themeColor="accent6" w:themeShade="80"/>
        </w:rPr>
        <w:t xml:space="preserve"> </w:t>
      </w:r>
    </w:p>
    <w:p w14:paraId="6B330C32" w14:textId="77777777" w:rsidR="00733B57" w:rsidRDefault="00EE7410" w:rsidP="00733B57">
      <w:pPr>
        <w:spacing w:after="0"/>
        <w:ind w:left="3600" w:firstLine="720"/>
      </w:pPr>
      <w:r>
        <w:t xml:space="preserve">to </w:t>
      </w:r>
      <w:r w:rsidR="00733B57">
        <w:tab/>
      </w:r>
      <w:r>
        <w:t xml:space="preserve">the </w:t>
      </w:r>
      <w:r w:rsidR="00733B57">
        <w:tab/>
      </w:r>
      <w:r w:rsidRPr="00AD7027">
        <w:rPr>
          <w:color w:val="984806" w:themeColor="accent6" w:themeShade="80"/>
        </w:rPr>
        <w:t xml:space="preserve">pasture </w:t>
      </w:r>
    </w:p>
    <w:p w14:paraId="2067C491" w14:textId="77777777" w:rsidR="00936752" w:rsidRDefault="00EE7410" w:rsidP="00733B57">
      <w:pPr>
        <w:spacing w:after="0"/>
        <w:ind w:left="4320"/>
        <w:rPr>
          <w:b/>
          <w:color w:val="984806" w:themeColor="accent6" w:themeShade="80"/>
        </w:rPr>
      </w:pPr>
      <w:r>
        <w:t xml:space="preserve">of </w:t>
      </w:r>
      <w:r w:rsidR="00A80CF8">
        <w:tab/>
      </w:r>
      <w:r>
        <w:t xml:space="preserve">the </w:t>
      </w:r>
      <w:r w:rsidR="00A80CF8">
        <w:tab/>
      </w:r>
      <w:r w:rsidR="00AD7027" w:rsidRPr="005F4094">
        <w:rPr>
          <w:b/>
          <w:color w:val="984806" w:themeColor="accent6" w:themeShade="80"/>
          <w:u w:val="single"/>
        </w:rPr>
        <w:t>king</w:t>
      </w:r>
      <w:r w:rsidRPr="00AD7027">
        <w:rPr>
          <w:b/>
          <w:color w:val="984806" w:themeColor="accent6" w:themeShade="80"/>
        </w:rPr>
        <w:t xml:space="preserve"> </w:t>
      </w:r>
    </w:p>
    <w:p w14:paraId="47EC9F74" w14:textId="77777777" w:rsidR="007B63B8" w:rsidRDefault="007B63B8" w:rsidP="00733B57">
      <w:pPr>
        <w:spacing w:after="0"/>
        <w:ind w:left="4320"/>
      </w:pPr>
    </w:p>
    <w:p w14:paraId="5BAE087F" w14:textId="77777777" w:rsidR="00A80CF8" w:rsidRDefault="00A80CF8" w:rsidP="00A80CF8">
      <w:pPr>
        <w:spacing w:after="0"/>
        <w:ind w:left="0"/>
      </w:pPr>
      <w:r>
        <w:t xml:space="preserve">       </w:t>
      </w:r>
      <w:r w:rsidR="00EE7410" w:rsidRPr="007B63B8">
        <w:rPr>
          <w:b/>
        </w:rPr>
        <w:t xml:space="preserve">and </w:t>
      </w:r>
      <w:r w:rsidR="00EE7410" w:rsidRPr="007B63B8">
        <w:rPr>
          <w:color w:val="00B050"/>
        </w:rPr>
        <w:t>then</w:t>
      </w:r>
      <w:r>
        <w:t xml:space="preserve">    [</w:t>
      </w:r>
      <w:r w:rsidRPr="007B63B8">
        <w:rPr>
          <w:b/>
        </w:rPr>
        <w:t>they</w:t>
      </w:r>
      <w:r>
        <w:t>]</w:t>
      </w:r>
      <w:r>
        <w:tab/>
      </w:r>
      <w:r>
        <w:tab/>
      </w:r>
      <w:r>
        <w:tab/>
      </w:r>
      <w:r w:rsidR="00EE7410" w:rsidRPr="00AD7027">
        <w:rPr>
          <w:i/>
          <w:color w:val="FF0000"/>
        </w:rPr>
        <w:t>went</w:t>
      </w:r>
      <w:r w:rsidR="00EE7410">
        <w:t xml:space="preserve"> </w:t>
      </w:r>
      <w:r>
        <w:tab/>
      </w:r>
      <w:r w:rsidR="00EE7410">
        <w:t xml:space="preserve">in </w:t>
      </w:r>
    </w:p>
    <w:p w14:paraId="3E88C46E" w14:textId="77777777" w:rsidR="00936752" w:rsidRDefault="00EE7410" w:rsidP="00A80CF8">
      <w:pPr>
        <w:spacing w:after="0"/>
        <w:ind w:left="3600" w:firstLine="720"/>
      </w:pPr>
      <w:r>
        <w:t xml:space="preserve">unto </w:t>
      </w:r>
      <w:r w:rsidR="00A80CF8">
        <w:tab/>
      </w:r>
      <w:r>
        <w:t xml:space="preserve">the </w:t>
      </w:r>
      <w:r w:rsidR="00A80CF8">
        <w:tab/>
      </w:r>
      <w:r w:rsidR="00AD7027" w:rsidRPr="005F4094">
        <w:rPr>
          <w:b/>
          <w:color w:val="984806" w:themeColor="accent6" w:themeShade="80"/>
          <w:u w:val="single"/>
        </w:rPr>
        <w:t>king</w:t>
      </w:r>
    </w:p>
    <w:p w14:paraId="1FE49711" w14:textId="77777777" w:rsidR="00A80CF8" w:rsidRDefault="00936752" w:rsidP="00936752">
      <w:pPr>
        <w:spacing w:after="0"/>
        <w:ind w:left="2160" w:firstLine="720"/>
        <w:rPr>
          <w:b/>
        </w:rPr>
      </w:pPr>
      <w:r>
        <w:t xml:space="preserve">    </w:t>
      </w:r>
      <w:r w:rsidR="00A80CF8">
        <w:tab/>
      </w:r>
      <w:r w:rsidR="00EE7410">
        <w:t xml:space="preserve">bearing </w:t>
      </w:r>
      <w:r w:rsidR="00A80CF8">
        <w:tab/>
      </w:r>
      <w:r w:rsidR="00EE7410">
        <w:t xml:space="preserve">the </w:t>
      </w:r>
      <w:r w:rsidR="00A80CF8">
        <w:tab/>
      </w:r>
      <w:r w:rsidR="00EE7410" w:rsidRPr="007B63B8">
        <w:rPr>
          <w:b/>
          <w:color w:val="984806" w:themeColor="accent6" w:themeShade="80"/>
        </w:rPr>
        <w:t>arms</w:t>
      </w:r>
      <w:r w:rsidR="00EE7410" w:rsidRPr="007B63B8">
        <w:rPr>
          <w:b/>
        </w:rPr>
        <w:t xml:space="preserve"> </w:t>
      </w:r>
    </w:p>
    <w:p w14:paraId="7E2C563A" w14:textId="77777777" w:rsidR="0018608B" w:rsidRDefault="0018608B" w:rsidP="00AC5305">
      <w:pPr>
        <w:spacing w:after="0"/>
        <w:ind w:left="0"/>
      </w:pPr>
    </w:p>
    <w:p w14:paraId="05F4E89C" w14:textId="3FBE7A6B" w:rsidR="00A80CF8" w:rsidRDefault="00AC5305" w:rsidP="00AC5305">
      <w:pPr>
        <w:spacing w:after="0"/>
        <w:ind w:left="0"/>
      </w:pPr>
      <w:r>
        <w:t xml:space="preserve"> </w:t>
      </w:r>
      <w:r>
        <w:tab/>
      </w:r>
      <w:r>
        <w:tab/>
      </w:r>
      <w:r w:rsidR="00EE7410" w:rsidRPr="005F4094">
        <w:rPr>
          <w:b/>
          <w:bCs/>
          <w:color w:val="984806" w:themeColor="accent6" w:themeShade="80"/>
        </w:rPr>
        <w:t>which</w:t>
      </w:r>
      <w:r w:rsidR="00EE7410">
        <w:t xml:space="preserve"> </w:t>
      </w:r>
      <w:r w:rsidR="00A80CF8">
        <w:tab/>
      </w:r>
      <w:r w:rsidR="00EE7410">
        <w:t xml:space="preserve">had </w:t>
      </w:r>
      <w:r w:rsidR="00A80CF8">
        <w:tab/>
      </w:r>
      <w:r w:rsidR="00EE7410">
        <w:t xml:space="preserve">been </w:t>
      </w:r>
      <w:r w:rsidR="00A80CF8">
        <w:tab/>
      </w:r>
      <w:r w:rsidR="00517A2E" w:rsidRPr="00D5147A">
        <w:rPr>
          <w:color w:val="FF33CC"/>
        </w:rPr>
        <w:t>smote/</w:t>
      </w:r>
      <w:r w:rsidR="00EE7410" w:rsidRPr="00D5147A">
        <w:rPr>
          <w:color w:val="FF33CC"/>
        </w:rPr>
        <w:t xml:space="preserve">smitten </w:t>
      </w:r>
      <w:r w:rsidR="00D5147A" w:rsidRPr="00D5147A">
        <w:rPr>
          <w:color w:val="FF33CC"/>
        </w:rPr>
        <w:t xml:space="preserve"> </w:t>
      </w:r>
      <w:r w:rsidR="00EE7410">
        <w:t xml:space="preserve">off </w:t>
      </w:r>
      <w:r w:rsidR="00D5147A">
        <w:tab/>
      </w:r>
      <w:r w:rsidR="00D5147A">
        <w:tab/>
      </w:r>
      <w:r w:rsidR="00D5147A">
        <w:tab/>
      </w:r>
      <w:r w:rsidR="009658C0" w:rsidRPr="009658C0">
        <w:rPr>
          <w:color w:val="FF33CC"/>
          <w:sz w:val="18"/>
          <w:szCs w:val="18"/>
        </w:rPr>
        <w:t>[</w:t>
      </w:r>
      <w:r w:rsidR="009658C0" w:rsidRPr="009658C0">
        <w:rPr>
          <w:rFonts w:ascii="Monotype Corsiva" w:hAnsi="Monotype Corsiva"/>
          <w:color w:val="FF33CC"/>
          <w:sz w:val="20"/>
          <w:szCs w:val="20"/>
        </w:rPr>
        <w:t>P</w:t>
      </w:r>
      <w:r w:rsidR="009658C0" w:rsidRPr="009658C0">
        <w:rPr>
          <w:color w:val="FF33CC"/>
          <w:sz w:val="18"/>
          <w:szCs w:val="18"/>
        </w:rPr>
        <w:t>, 1830 / 1920]</w:t>
      </w:r>
      <w:r w:rsidR="006400B9">
        <w:rPr>
          <w:color w:val="FF33CC"/>
          <w:sz w:val="18"/>
          <w:szCs w:val="18"/>
        </w:rPr>
        <w:t xml:space="preserve">    </w:t>
      </w:r>
      <w:r w:rsidR="00D5147A" w:rsidRPr="00AC5305">
        <w:rPr>
          <w:color w:val="FF33CC"/>
          <w:sz w:val="16"/>
          <w:szCs w:val="16"/>
        </w:rPr>
        <w:t>{</w:t>
      </w:r>
      <w:r w:rsidRPr="00AC5305">
        <w:rPr>
          <w:color w:val="FF33CC"/>
          <w:sz w:val="16"/>
          <w:szCs w:val="16"/>
        </w:rPr>
        <w:t>AG</w:t>
      </w:r>
      <w:r w:rsidR="00D5147A" w:rsidRPr="00AC5305">
        <w:rPr>
          <w:color w:val="FF33CC"/>
          <w:sz w:val="16"/>
          <w:szCs w:val="16"/>
        </w:rPr>
        <w:t>}</w:t>
      </w:r>
    </w:p>
    <w:p w14:paraId="1F8C4DC4" w14:textId="77777777" w:rsidR="00A80CF8" w:rsidRDefault="00EE7410" w:rsidP="00A80CF8">
      <w:pPr>
        <w:spacing w:after="0"/>
        <w:ind w:left="3600" w:firstLine="720"/>
      </w:pPr>
      <w:r>
        <w:t xml:space="preserve">by </w:t>
      </w:r>
      <w:r w:rsidR="00A80CF8">
        <w:tab/>
      </w:r>
      <w:r>
        <w:t xml:space="preserve">the </w:t>
      </w:r>
      <w:r w:rsidR="00A80CF8">
        <w:t xml:space="preserve">    </w:t>
      </w:r>
      <w:r w:rsidRPr="00AD7027">
        <w:rPr>
          <w:b/>
        </w:rPr>
        <w:t>sword</w:t>
      </w:r>
      <w:r>
        <w:t xml:space="preserve"> </w:t>
      </w:r>
    </w:p>
    <w:p w14:paraId="6490084E" w14:textId="77777777" w:rsidR="00936752" w:rsidRDefault="00EE7410" w:rsidP="00A80CF8">
      <w:pPr>
        <w:spacing w:after="0"/>
        <w:ind w:left="4320" w:firstLine="720"/>
        <w:rPr>
          <w:b/>
          <w:color w:val="7030A0"/>
        </w:rPr>
      </w:pPr>
      <w:r>
        <w:t xml:space="preserve">of </w:t>
      </w:r>
      <w:r w:rsidR="00A80CF8">
        <w:t xml:space="preserve">      </w:t>
      </w:r>
      <w:r w:rsidRPr="00AD7027">
        <w:rPr>
          <w:b/>
          <w:color w:val="7030A0"/>
        </w:rPr>
        <w:t xml:space="preserve">Ammon </w:t>
      </w:r>
    </w:p>
    <w:p w14:paraId="049B89B5" w14:textId="77777777" w:rsidR="00D5147A" w:rsidRDefault="00D5147A" w:rsidP="00A80CF8">
      <w:pPr>
        <w:spacing w:after="0"/>
        <w:ind w:left="4320" w:firstLine="720"/>
        <w:rPr>
          <w:b/>
          <w:color w:val="7030A0"/>
        </w:rPr>
      </w:pPr>
    </w:p>
    <w:p w14:paraId="211AFE26" w14:textId="77777777" w:rsidR="00A80CF8" w:rsidRDefault="00EE7410" w:rsidP="00A80CF8">
      <w:pPr>
        <w:spacing w:after="0"/>
      </w:pPr>
      <w:r>
        <w:t xml:space="preserve">of </w:t>
      </w:r>
      <w:r w:rsidR="00A80CF8">
        <w:tab/>
      </w:r>
      <w:r w:rsidRPr="005F4094">
        <w:rPr>
          <w:b/>
          <w:color w:val="984806" w:themeColor="accent6" w:themeShade="80"/>
        </w:rPr>
        <w:t>those</w:t>
      </w:r>
      <w:r>
        <w:t xml:space="preserve"> </w:t>
      </w:r>
      <w:r w:rsidR="00A80CF8">
        <w:tab/>
      </w:r>
      <w:r>
        <w:t xml:space="preserve">who </w:t>
      </w:r>
      <w:r w:rsidR="00A80CF8">
        <w:tab/>
      </w:r>
      <w:r w:rsidR="00A80CF8">
        <w:tab/>
      </w:r>
      <w:r w:rsidRPr="00A80CF8">
        <w:rPr>
          <w:color w:val="984806" w:themeColor="accent6" w:themeShade="80"/>
        </w:rPr>
        <w:t>sought</w:t>
      </w:r>
      <w:r>
        <w:t xml:space="preserve"> </w:t>
      </w:r>
    </w:p>
    <w:p w14:paraId="2394CA4E" w14:textId="5E6E69C4" w:rsidR="00936752" w:rsidRDefault="00EE7410" w:rsidP="00A80CF8">
      <w:pPr>
        <w:spacing w:after="0"/>
        <w:ind w:left="2160" w:firstLine="720"/>
        <w:rPr>
          <w:b/>
          <w:color w:val="7030A0"/>
        </w:rPr>
      </w:pPr>
      <w:r>
        <w:t xml:space="preserve">to </w:t>
      </w:r>
      <w:r w:rsidR="00A80CF8">
        <w:tab/>
      </w:r>
      <w:r w:rsidRPr="00A80CF8">
        <w:rPr>
          <w:b/>
          <w:color w:val="984806" w:themeColor="accent6" w:themeShade="80"/>
        </w:rPr>
        <w:t xml:space="preserve">slay </w:t>
      </w:r>
      <w:r w:rsidR="00A80CF8">
        <w:tab/>
      </w:r>
      <w:r w:rsidR="00A80CF8">
        <w:tab/>
        <w:t xml:space="preserve">           </w:t>
      </w:r>
      <w:r w:rsidR="00A80CF8" w:rsidRPr="00A80CF8">
        <w:rPr>
          <w:b/>
          <w:color w:val="7030A0"/>
        </w:rPr>
        <w:t>him</w:t>
      </w:r>
      <w:r w:rsidRPr="00A80CF8">
        <w:rPr>
          <w:b/>
          <w:color w:val="7030A0"/>
        </w:rPr>
        <w:t xml:space="preserve"> </w:t>
      </w:r>
    </w:p>
    <w:p w14:paraId="4CDC696E" w14:textId="064A4E6B" w:rsidR="00691DD3" w:rsidRDefault="00691DD3" w:rsidP="00691DD3">
      <w:pPr>
        <w:spacing w:after="0"/>
        <w:ind w:left="0"/>
        <w:rPr>
          <w:b/>
          <w:color w:val="7030A0"/>
        </w:rPr>
      </w:pPr>
      <w:r>
        <w:rPr>
          <w:b/>
          <w:color w:val="7030A0"/>
        </w:rPr>
        <w:t>___________</w:t>
      </w:r>
    </w:p>
    <w:p w14:paraId="010D1899" w14:textId="6E755981" w:rsidR="00691DD3" w:rsidRDefault="00691DD3" w:rsidP="00A80CF8">
      <w:pPr>
        <w:spacing w:after="0"/>
        <w:ind w:left="2160" w:firstLine="720"/>
        <w:rPr>
          <w:b/>
          <w:color w:val="7030A0"/>
        </w:rPr>
      </w:pPr>
    </w:p>
    <w:p w14:paraId="26F7A559" w14:textId="058F138A" w:rsidR="00691DD3" w:rsidRDefault="00691DD3" w:rsidP="00A80CF8">
      <w:pPr>
        <w:spacing w:after="0"/>
        <w:ind w:left="2160" w:firstLine="720"/>
        <w:rPr>
          <w:b/>
          <w:color w:val="7030A0"/>
        </w:rPr>
      </w:pPr>
    </w:p>
    <w:p w14:paraId="65ADFA76" w14:textId="77777777" w:rsidR="00691DD3" w:rsidRDefault="00691DD3" w:rsidP="00691DD3">
      <w:pPr>
        <w:spacing w:after="0"/>
        <w:ind w:left="0"/>
        <w:rPr>
          <w:i/>
        </w:rPr>
      </w:pPr>
      <w:r w:rsidRPr="00D03D7E">
        <w:rPr>
          <w:i/>
        </w:rPr>
        <w:lastRenderedPageBreak/>
        <w:t>[Alma 17]</w:t>
      </w:r>
    </w:p>
    <w:p w14:paraId="1E21C54A" w14:textId="77777777" w:rsidR="00546A1C" w:rsidRDefault="00546A1C" w:rsidP="00A80CF8">
      <w:pPr>
        <w:spacing w:after="0"/>
        <w:rPr>
          <w:b/>
        </w:rPr>
      </w:pPr>
    </w:p>
    <w:p w14:paraId="109A6F25" w14:textId="77777777" w:rsidR="00A80CF8" w:rsidRDefault="00EE7410" w:rsidP="00A80CF8">
      <w:pPr>
        <w:spacing w:after="0"/>
      </w:pPr>
      <w:r w:rsidRPr="00AD7027">
        <w:rPr>
          <w:b/>
        </w:rPr>
        <w:t xml:space="preserve">and </w:t>
      </w:r>
      <w:r w:rsidR="00A80CF8">
        <w:tab/>
      </w:r>
      <w:r w:rsidRPr="005F4094">
        <w:rPr>
          <w:b/>
          <w:bCs/>
          <w:color w:val="984806" w:themeColor="accent6" w:themeShade="80"/>
        </w:rPr>
        <w:t>they</w:t>
      </w:r>
      <w:r w:rsidRPr="00A80CF8">
        <w:rPr>
          <w:color w:val="984806" w:themeColor="accent6" w:themeShade="80"/>
        </w:rPr>
        <w:t xml:space="preserve"> </w:t>
      </w:r>
      <w:r w:rsidR="00AD7027">
        <w:rPr>
          <w:color w:val="984806" w:themeColor="accent6" w:themeShade="80"/>
        </w:rPr>
        <w:t xml:space="preserve">    </w:t>
      </w:r>
      <w:r w:rsidR="00936752" w:rsidRPr="00AD7027">
        <w:rPr>
          <w:i/>
        </w:rPr>
        <w:t>[</w:t>
      </w:r>
      <w:r w:rsidR="00936752" w:rsidRPr="005F4094">
        <w:rPr>
          <w:i/>
          <w:color w:val="984806" w:themeColor="accent6" w:themeShade="80"/>
        </w:rPr>
        <w:t xml:space="preserve">the </w:t>
      </w:r>
      <w:r w:rsidR="00936752" w:rsidRPr="005F4094">
        <w:rPr>
          <w:b/>
          <w:bCs/>
          <w:i/>
          <w:color w:val="984806" w:themeColor="accent6" w:themeShade="80"/>
        </w:rPr>
        <w:t>arms</w:t>
      </w:r>
      <w:r w:rsidR="00936752" w:rsidRPr="00AD7027">
        <w:rPr>
          <w:i/>
        </w:rPr>
        <w:t>]</w:t>
      </w:r>
      <w:r w:rsidR="00936752">
        <w:t xml:space="preserve"> </w:t>
      </w:r>
    </w:p>
    <w:p w14:paraId="0FA687F4" w14:textId="77777777" w:rsidR="00A80CF8" w:rsidRDefault="00EE7410" w:rsidP="00A80CF8">
      <w:pPr>
        <w:spacing w:after="0"/>
        <w:ind w:left="1440" w:firstLine="720"/>
      </w:pPr>
      <w:r>
        <w:t xml:space="preserve">were </w:t>
      </w:r>
      <w:r w:rsidR="00A80CF8">
        <w:tab/>
      </w:r>
      <w:r w:rsidR="00A80CF8">
        <w:tab/>
      </w:r>
      <w:r>
        <w:t xml:space="preserve">carried </w:t>
      </w:r>
      <w:r w:rsidR="00A80CF8">
        <w:tab/>
      </w:r>
      <w:r>
        <w:t xml:space="preserve">in </w:t>
      </w:r>
    </w:p>
    <w:p w14:paraId="02BA673F" w14:textId="77777777" w:rsidR="00936752" w:rsidRDefault="00EE7410" w:rsidP="00A80CF8">
      <w:pPr>
        <w:spacing w:after="0"/>
        <w:ind w:left="3600" w:firstLine="720"/>
      </w:pPr>
      <w:r>
        <w:t xml:space="preserve">unto </w:t>
      </w:r>
      <w:r w:rsidR="00A80CF8">
        <w:tab/>
      </w:r>
      <w:r>
        <w:t xml:space="preserve">the </w:t>
      </w:r>
      <w:r w:rsidR="00A80CF8">
        <w:tab/>
      </w:r>
      <w:r w:rsidRPr="005F4094">
        <w:rPr>
          <w:b/>
          <w:color w:val="984806" w:themeColor="accent6" w:themeShade="80"/>
          <w:u w:val="single"/>
        </w:rPr>
        <w:t>king</w:t>
      </w:r>
      <w:r w:rsidRPr="00AD7027">
        <w:rPr>
          <w:b/>
          <w:color w:val="984806" w:themeColor="accent6" w:themeShade="80"/>
        </w:rPr>
        <w:t xml:space="preserve"> </w:t>
      </w:r>
    </w:p>
    <w:p w14:paraId="441799ED" w14:textId="77777777" w:rsidR="00A80CF8" w:rsidRDefault="00EE7410" w:rsidP="00936752">
      <w:pPr>
        <w:spacing w:after="0"/>
        <w:ind w:left="3600" w:firstLine="720"/>
      </w:pPr>
      <w:r>
        <w:t xml:space="preserve">for </w:t>
      </w:r>
      <w:r w:rsidR="00A80CF8">
        <w:tab/>
      </w:r>
      <w:r>
        <w:t xml:space="preserve">a </w:t>
      </w:r>
      <w:r w:rsidR="00A80CF8">
        <w:t xml:space="preserve">        </w:t>
      </w:r>
      <w:r w:rsidRPr="00A80CF8">
        <w:rPr>
          <w:b/>
        </w:rPr>
        <w:t xml:space="preserve">testimony </w:t>
      </w:r>
    </w:p>
    <w:p w14:paraId="58790239" w14:textId="77777777" w:rsidR="00A80CF8" w:rsidRDefault="00EE7410" w:rsidP="00936752">
      <w:pPr>
        <w:spacing w:after="0"/>
        <w:ind w:left="3600" w:firstLine="720"/>
      </w:pPr>
      <w:r>
        <w:t xml:space="preserve">of </w:t>
      </w:r>
      <w:r w:rsidR="00A80CF8">
        <w:tab/>
      </w:r>
      <w:r>
        <w:t xml:space="preserve">the </w:t>
      </w:r>
      <w:r w:rsidR="00A80CF8">
        <w:t xml:space="preserve">    </w:t>
      </w:r>
      <w:r w:rsidRPr="00A80CF8">
        <w:rPr>
          <w:b/>
        </w:rPr>
        <w:t>things</w:t>
      </w:r>
      <w:r>
        <w:t xml:space="preserve"> </w:t>
      </w:r>
    </w:p>
    <w:p w14:paraId="35572F7B" w14:textId="77777777" w:rsidR="00EE7410" w:rsidRDefault="00EE7410" w:rsidP="00A80CF8">
      <w:pPr>
        <w:spacing w:after="0"/>
      </w:pPr>
      <w:r w:rsidRPr="00A80CF8">
        <w:rPr>
          <w:b/>
        </w:rPr>
        <w:t xml:space="preserve">which </w:t>
      </w:r>
      <w:r w:rsidR="00A80CF8">
        <w:tab/>
      </w:r>
      <w:r w:rsidRPr="00A80CF8">
        <w:rPr>
          <w:b/>
        </w:rPr>
        <w:t xml:space="preserve">they </w:t>
      </w:r>
      <w:r w:rsidR="00A80CF8">
        <w:tab/>
      </w:r>
      <w:r>
        <w:t xml:space="preserve">had </w:t>
      </w:r>
      <w:r w:rsidR="00A80CF8">
        <w:tab/>
      </w:r>
      <w:r w:rsidR="00A80CF8">
        <w:tab/>
      </w:r>
      <w:r w:rsidRPr="00AD7027">
        <w:rPr>
          <w:b/>
        </w:rPr>
        <w:t>done</w:t>
      </w:r>
    </w:p>
    <w:p w14:paraId="6CC5554D" w14:textId="77777777" w:rsidR="00716A2D" w:rsidRDefault="00716A2D" w:rsidP="00A80CF8">
      <w:pPr>
        <w:spacing w:after="0"/>
      </w:pPr>
    </w:p>
    <w:p w14:paraId="69666015" w14:textId="77777777" w:rsidR="00AC5305" w:rsidRDefault="00716A2D" w:rsidP="00716A2D">
      <w:pPr>
        <w:spacing w:after="0"/>
        <w:ind w:left="0"/>
        <w:rPr>
          <w:rFonts w:ascii="Calibri" w:hAnsi="Calibri" w:cs="Calibri"/>
          <w:i/>
          <w:spacing w:val="-2"/>
          <w:sz w:val="20"/>
          <w:szCs w:val="20"/>
        </w:rPr>
      </w:pPr>
      <w:r>
        <w:rPr>
          <w:rFonts w:ascii="Calibri" w:hAnsi="Calibri" w:cs="Calibri"/>
          <w:i/>
          <w:spacing w:val="-2"/>
          <w:sz w:val="20"/>
          <w:szCs w:val="20"/>
        </w:rPr>
        <w:t>[Note:  T</w:t>
      </w:r>
      <w:r w:rsidRPr="00716A2D">
        <w:rPr>
          <w:rFonts w:ascii="Calibri" w:hAnsi="Calibri" w:cs="Calibri"/>
          <w:i/>
          <w:spacing w:val="-2"/>
          <w:sz w:val="20"/>
          <w:szCs w:val="20"/>
        </w:rPr>
        <w:t xml:space="preserve">he practice of cutting off the arms or other body parts of enemies, specifically as a testimony of the </w:t>
      </w:r>
    </w:p>
    <w:p w14:paraId="1781023D" w14:textId="55BC4DDA" w:rsidR="00AC5305" w:rsidRDefault="00716A2D" w:rsidP="00716A2D">
      <w:pPr>
        <w:spacing w:after="0"/>
        <w:ind w:left="0"/>
        <w:rPr>
          <w:rFonts w:ascii="Calibri" w:hAnsi="Calibri" w:cs="Calibri"/>
          <w:i/>
          <w:spacing w:val="-2"/>
          <w:sz w:val="20"/>
          <w:szCs w:val="20"/>
        </w:rPr>
      </w:pPr>
      <w:r w:rsidRPr="00716A2D">
        <w:rPr>
          <w:rFonts w:ascii="Calibri" w:hAnsi="Calibri" w:cs="Calibri"/>
          <w:i/>
          <w:spacing w:val="-2"/>
          <w:sz w:val="20"/>
          <w:szCs w:val="20"/>
        </w:rPr>
        <w:t xml:space="preserve">conquest of victims, is attested in the ancient Near East.  (John M. Lundquist and John W. Welch, "Ammon </w:t>
      </w:r>
    </w:p>
    <w:p w14:paraId="4B3F9442" w14:textId="07BBB1C7" w:rsidR="00AC5305" w:rsidRDefault="00716A2D" w:rsidP="00716A2D">
      <w:pPr>
        <w:spacing w:after="0"/>
        <w:ind w:left="0"/>
        <w:rPr>
          <w:rFonts w:ascii="Calibri" w:hAnsi="Calibri" w:cs="Calibri"/>
          <w:i/>
          <w:spacing w:val="-2"/>
          <w:sz w:val="20"/>
          <w:szCs w:val="20"/>
        </w:rPr>
      </w:pPr>
      <w:r w:rsidRPr="00716A2D">
        <w:rPr>
          <w:rFonts w:ascii="Calibri" w:hAnsi="Calibri" w:cs="Calibri"/>
          <w:i/>
          <w:spacing w:val="-2"/>
          <w:sz w:val="20"/>
          <w:szCs w:val="20"/>
        </w:rPr>
        <w:t xml:space="preserve">and Cutting Off the Arms of Enemies," in </w:t>
      </w:r>
      <w:r w:rsidRPr="00716A2D">
        <w:rPr>
          <w:rFonts w:ascii="Calibri" w:hAnsi="Calibri" w:cs="Calibri"/>
          <w:i/>
          <w:spacing w:val="-2"/>
          <w:sz w:val="20"/>
          <w:szCs w:val="20"/>
          <w:u w:val="single"/>
        </w:rPr>
        <w:t>Reexploring the Book of Mormon</w:t>
      </w:r>
      <w:r w:rsidRPr="00716A2D">
        <w:rPr>
          <w:rFonts w:ascii="Calibri" w:hAnsi="Calibri" w:cs="Calibri"/>
          <w:i/>
          <w:spacing w:val="-2"/>
          <w:sz w:val="20"/>
          <w:szCs w:val="20"/>
        </w:rPr>
        <w:t>, p. 180</w:t>
      </w:r>
      <w:r w:rsidR="00B074AB">
        <w:rPr>
          <w:rFonts w:ascii="Calibri" w:hAnsi="Calibri" w:cs="Calibri"/>
          <w:i/>
          <w:spacing w:val="-2"/>
          <w:sz w:val="20"/>
          <w:szCs w:val="20"/>
        </w:rPr>
        <w:t>.</w:t>
      </w:r>
      <w:r w:rsidRPr="00716A2D">
        <w:rPr>
          <w:rFonts w:ascii="Calibri" w:hAnsi="Calibri" w:cs="Calibri"/>
          <w:i/>
          <w:spacing w:val="-2"/>
          <w:sz w:val="20"/>
          <w:szCs w:val="20"/>
        </w:rPr>
        <w:t xml:space="preserve">)  According to Glenn Scott, </w:t>
      </w:r>
    </w:p>
    <w:p w14:paraId="6127875C" w14:textId="0879C269" w:rsidR="00716A2D" w:rsidRDefault="00716A2D" w:rsidP="00716A2D">
      <w:pPr>
        <w:spacing w:after="0"/>
        <w:ind w:left="0"/>
        <w:rPr>
          <w:rFonts w:ascii="Calibri" w:hAnsi="Calibri" w:cs="Calibri"/>
          <w:i/>
          <w:spacing w:val="-2"/>
          <w:sz w:val="20"/>
          <w:szCs w:val="20"/>
        </w:rPr>
      </w:pPr>
      <w:r w:rsidRPr="00716A2D">
        <w:rPr>
          <w:rFonts w:ascii="Calibri" w:hAnsi="Calibri" w:cs="Calibri"/>
          <w:i/>
          <w:spacing w:val="-2"/>
          <w:sz w:val="20"/>
          <w:szCs w:val="20"/>
        </w:rPr>
        <w:t>this was a common custom in ancient America</w:t>
      </w:r>
      <w:r w:rsidR="00497C52">
        <w:rPr>
          <w:rFonts w:ascii="Calibri" w:hAnsi="Calibri" w:cs="Calibri"/>
          <w:i/>
          <w:spacing w:val="-2"/>
          <w:sz w:val="20"/>
          <w:szCs w:val="20"/>
        </w:rPr>
        <w:t>.</w:t>
      </w:r>
      <w:r w:rsidRPr="00716A2D">
        <w:rPr>
          <w:rFonts w:ascii="Calibri" w:hAnsi="Calibri" w:cs="Calibri"/>
          <w:i/>
          <w:spacing w:val="-2"/>
          <w:sz w:val="20"/>
          <w:szCs w:val="20"/>
        </w:rPr>
        <w:t xml:space="preserve"> (Glenn A. Scott, </w:t>
      </w:r>
      <w:r w:rsidRPr="00716A2D">
        <w:rPr>
          <w:rFonts w:ascii="Calibri" w:hAnsi="Calibri" w:cs="Calibri"/>
          <w:i/>
          <w:spacing w:val="-2"/>
          <w:sz w:val="20"/>
          <w:szCs w:val="20"/>
          <w:u w:val="single"/>
        </w:rPr>
        <w:t>Voices from the Dust</w:t>
      </w:r>
      <w:r w:rsidRPr="00716A2D">
        <w:rPr>
          <w:rFonts w:ascii="Calibri" w:hAnsi="Calibri" w:cs="Calibri"/>
          <w:i/>
          <w:spacing w:val="-2"/>
          <w:sz w:val="20"/>
          <w:szCs w:val="20"/>
        </w:rPr>
        <w:t>, p. 147</w:t>
      </w:r>
      <w:r w:rsidR="00855AC9">
        <w:rPr>
          <w:rFonts w:ascii="Calibri" w:hAnsi="Calibri" w:cs="Calibri"/>
          <w:i/>
          <w:spacing w:val="-2"/>
          <w:sz w:val="20"/>
          <w:szCs w:val="20"/>
        </w:rPr>
        <w:t>.</w:t>
      </w:r>
      <w:r w:rsidRPr="00716A2D">
        <w:rPr>
          <w:rFonts w:ascii="Calibri" w:hAnsi="Calibri" w:cs="Calibri"/>
          <w:i/>
          <w:spacing w:val="-2"/>
          <w:sz w:val="20"/>
          <w:szCs w:val="20"/>
        </w:rPr>
        <w:t>)]</w:t>
      </w:r>
    </w:p>
    <w:p w14:paraId="53BD1116" w14:textId="77777777" w:rsidR="00AF3CE4" w:rsidRPr="00AF3CE4" w:rsidRDefault="00AF3CE4" w:rsidP="00AF3CE4">
      <w:pPr>
        <w:autoSpaceDE w:val="0"/>
        <w:autoSpaceDN w:val="0"/>
        <w:adjustRightInd w:val="0"/>
        <w:spacing w:after="0"/>
        <w:ind w:left="0"/>
        <w:rPr>
          <w:rFonts w:ascii="Calibri" w:eastAsia="Calibri" w:hAnsi="Calibri" w:cs="Calibri"/>
        </w:rPr>
      </w:pPr>
      <w:r w:rsidRPr="00AF3CE4">
        <w:rPr>
          <w:rFonts w:ascii="Calibri" w:eastAsia="Calibri" w:hAnsi="Calibri" w:cs="Calibri"/>
        </w:rPr>
        <w:t>_______</w:t>
      </w:r>
    </w:p>
    <w:p w14:paraId="17454EDD" w14:textId="77777777" w:rsidR="00AF3CE4" w:rsidRPr="00814A0F" w:rsidRDefault="00AF3CE4" w:rsidP="00716A2D">
      <w:pPr>
        <w:spacing w:after="0"/>
        <w:ind w:left="0"/>
        <w:rPr>
          <w:b/>
          <w:i/>
          <w:sz w:val="20"/>
          <w:szCs w:val="20"/>
        </w:rPr>
      </w:pPr>
    </w:p>
    <w:p w14:paraId="0600A704" w14:textId="351793BF" w:rsidR="0021793E" w:rsidRDefault="0021793E" w:rsidP="00EE7410">
      <w:pPr>
        <w:ind w:left="0"/>
      </w:pPr>
    </w:p>
    <w:p w14:paraId="1AF92A93" w14:textId="77777777" w:rsidR="003D6901" w:rsidRPr="003D6901" w:rsidRDefault="003D6901" w:rsidP="003D6901">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6901">
        <w:rPr>
          <w:rFonts w:ascii="Calibri" w:hAnsi="Calibri" w:cs="Calibri"/>
          <w:i/>
          <w:iCs/>
          <w:spacing w:val="-2"/>
          <w:sz w:val="20"/>
          <w:szCs w:val="20"/>
        </w:rPr>
        <w:t>[Note:  When asked if it were his desire to dwell in the land among the Lamanites, Ammon replied, "Yea</w:t>
      </w:r>
      <w:r w:rsidRPr="003D6901">
        <w:rPr>
          <w:rFonts w:ascii="Calibri" w:hAnsi="Calibri" w:cs="Calibri"/>
          <w:b/>
          <w:bCs/>
          <w:i/>
          <w:iCs/>
          <w:spacing w:val="-2"/>
          <w:sz w:val="20"/>
          <w:szCs w:val="20"/>
        </w:rPr>
        <w:t>, I desire to dwell among this people for a time</w:t>
      </w:r>
      <w:r w:rsidRPr="003D6901">
        <w:rPr>
          <w:rFonts w:ascii="Calibri" w:hAnsi="Calibri" w:cs="Calibri"/>
          <w:i/>
          <w:iCs/>
          <w:spacing w:val="-2"/>
          <w:sz w:val="20"/>
          <w:szCs w:val="20"/>
        </w:rPr>
        <w:t>; yea, and perhaps until the day I die" (</w:t>
      </w:r>
      <w:r w:rsidRPr="003D6901">
        <w:rPr>
          <w:rFonts w:ascii="Calibri" w:hAnsi="Calibri" w:cs="Calibri"/>
          <w:b/>
          <w:bCs/>
          <w:i/>
          <w:iCs/>
          <w:spacing w:val="-2"/>
          <w:sz w:val="20"/>
          <w:szCs w:val="20"/>
        </w:rPr>
        <w:t>Alma 17:23</w:t>
      </w:r>
      <w:r w:rsidRPr="003D6901">
        <w:rPr>
          <w:rFonts w:ascii="Calibri" w:hAnsi="Calibri" w:cs="Calibri"/>
          <w:i/>
          <w:iCs/>
          <w:spacing w:val="-2"/>
          <w:sz w:val="20"/>
          <w:szCs w:val="20"/>
        </w:rPr>
        <w:t xml:space="preserve">).  Readers of the scriptures might see a similarity in this response to that of Moses at the tent of Jethro when it says, "And Moses was content to dwell with the man" (Exodus 2:23).  Readers might also find a similarity with both Ammon and Moses protecting the flocks from those who might scatter them from their place of water (Exodus 2:16-17; Alma 17:26-34), or with both Ammon and Moses being offered the hand of a daughter in marriage (Exodus 2:21; </w:t>
      </w:r>
      <w:r w:rsidRPr="003D6901">
        <w:rPr>
          <w:rFonts w:ascii="Calibri" w:hAnsi="Calibri" w:cs="Calibri"/>
          <w:b/>
          <w:bCs/>
          <w:i/>
          <w:iCs/>
          <w:spacing w:val="-2"/>
          <w:sz w:val="20"/>
          <w:szCs w:val="20"/>
        </w:rPr>
        <w:t>Alma 17:24</w:t>
      </w:r>
      <w:r w:rsidRPr="003D6901">
        <w:rPr>
          <w:rFonts w:ascii="Calibri" w:hAnsi="Calibri" w:cs="Calibri"/>
          <w:i/>
          <w:iCs/>
          <w:spacing w:val="-2"/>
          <w:sz w:val="20"/>
          <w:szCs w:val="20"/>
        </w:rPr>
        <w:t xml:space="preserve">).  Yet far from being alarmed by such similarities in scriptural stories, the Book of Mormon reader should expect as much.    </w:t>
      </w:r>
    </w:p>
    <w:p w14:paraId="63E306D7" w14:textId="77777777" w:rsidR="003D6901" w:rsidRPr="003D6901" w:rsidRDefault="003D6901" w:rsidP="003D6901">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6901">
        <w:rPr>
          <w:rFonts w:ascii="Calibri" w:hAnsi="Calibri" w:cs="Calibri"/>
          <w:i/>
          <w:iCs/>
          <w:spacing w:val="-2"/>
          <w:sz w:val="20"/>
          <w:szCs w:val="20"/>
        </w:rPr>
        <w:tab/>
        <w:t>Alan Goff notes that Robert Alter recently pointed to "the paramount importance of intrabiblical allusion for ancient Hebrew writers."  In other words, a primary characteristic of biblical narrative is extensive allusion, connecting it to other biblical narratives.  When the Bible "borrows" from other stories within its corpus, such a practice increases our appreciation for the text.  One of these type-scenes, according to Alter, is called "a betrothal type-scene."  Alter notes the betrothal type-scene structure: (1) it takes place in a foreign land (2) the exile meets a nubile maiden, (3) water is drawn, (4) the maiden rushes to announce arrival, and (5) the man is invited to a meal and marriage negotiations.  Moses' betrothal at the well is the simplest and most explicit of these Pentateuchal type-scenes (Exodus 2).  The betrothal type-scene occurs three times in the Pentateuch (Genesis 24, Genesis 29, and Exodus 2), but also shows up in later biblical narrative.  Ruth, Boaz, David, and Saul are all involved in betrothal type-scenes.</w:t>
      </w:r>
    </w:p>
    <w:p w14:paraId="178A6436" w14:textId="77777777" w:rsidR="003D6901" w:rsidRPr="003D6901" w:rsidRDefault="003D6901" w:rsidP="003D6901">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D6901">
        <w:rPr>
          <w:rFonts w:ascii="Calibri" w:hAnsi="Calibri" w:cs="Calibri"/>
          <w:i/>
          <w:iCs/>
          <w:spacing w:val="-2"/>
          <w:sz w:val="20"/>
          <w:szCs w:val="20"/>
        </w:rPr>
        <w:tab/>
        <w:t xml:space="preserve">According to Goff, once we become prepared for the allusive quality of biblical narrative, we are ready to examine the allusive quality of Book of Mormon narrative.  Paralleling the elements of the "betrothal-type scene, Ammon (1) goes to a foreign land to preach.  He is bound and taken before the king who asks his intentions.  Ammon answers: "I desire to dwell among this people for a time; yea, and perhaps until the day I die" (Alma 17:23).  Pleased with this response, (5) Lamoni offers betrothal (2) to one of his nubile daughters: "he would that Ammon should take one of his daughters to wife" (Alma 17:24).  Ammon declines and becomes a shepherd instead.  Absent a well, there is (3) a watering hole for the sheep (Alma 17:26) where the flocks are scattered by thieves.  As Moses challenges the rogue shepherds at the well, Ammon defends the flock.  </w:t>
      </w:r>
    </w:p>
    <w:p w14:paraId="333339FE" w14:textId="77777777" w:rsidR="003D6901" w:rsidRPr="003D6901" w:rsidRDefault="003D6901" w:rsidP="003D6901">
      <w:pPr>
        <w:autoSpaceDE w:val="0"/>
        <w:autoSpaceDN w:val="0"/>
        <w:adjustRightInd w:val="0"/>
        <w:spacing w:after="0"/>
        <w:ind w:left="0"/>
        <w:rPr>
          <w:rFonts w:ascii="Calibri" w:hAnsi="Calibri" w:cs="Calibri"/>
          <w:b/>
          <w:bCs/>
          <w:i/>
          <w:iCs/>
          <w:sz w:val="24"/>
          <w:szCs w:val="24"/>
        </w:rPr>
      </w:pPr>
      <w:r w:rsidRPr="003D6901">
        <w:rPr>
          <w:rFonts w:ascii="Calibri" w:hAnsi="Calibri" w:cs="Calibri"/>
          <w:i/>
          <w:iCs/>
          <w:spacing w:val="-2"/>
          <w:sz w:val="20"/>
          <w:szCs w:val="20"/>
        </w:rPr>
        <w:tab/>
        <w:t xml:space="preserve">Goff also notes that the Ammon story is a "narrative analogy" for the David story and is clearly intended as such in the text--you are supposed to see the connection.  As David uses both sling and sword in the Goliath story, Ammon uses a sling to kill six thieves and a sword to disarm others.  But only the leader he kills with the sword.  The servants carry the severed arms back to Lamoni, as testimony of Ammon's mighty deed Alma 17:39).  Yet unlike David, who takes up sling and sword in order to become king over the people, Ammon preaches to the Lamanites.  And once converted, they totally shed their weapons of war.  (Alan Goff, "Reduction and Enlargement: Harold Bloom's Mormons" in </w:t>
      </w:r>
      <w:r w:rsidRPr="003D6901">
        <w:rPr>
          <w:rFonts w:ascii="Calibri" w:hAnsi="Calibri" w:cs="Calibri"/>
          <w:i/>
          <w:iCs/>
          <w:spacing w:val="-2"/>
          <w:sz w:val="20"/>
          <w:szCs w:val="20"/>
          <w:u w:val="single"/>
        </w:rPr>
        <w:t>Review of Bookson the Book of Mormon</w:t>
      </w:r>
      <w:r w:rsidRPr="003D6901">
        <w:rPr>
          <w:rFonts w:ascii="Calibri" w:hAnsi="Calibri" w:cs="Calibri"/>
          <w:i/>
          <w:iCs/>
          <w:spacing w:val="-2"/>
          <w:sz w:val="20"/>
          <w:szCs w:val="20"/>
        </w:rPr>
        <w:t xml:space="preserve">, F.A.R.M.S., Vol. 5, 1993, p. 100-105.)]  </w:t>
      </w:r>
    </w:p>
    <w:p w14:paraId="1A590119" w14:textId="77777777" w:rsidR="0010259B" w:rsidRDefault="0010259B">
      <w:r>
        <w:br w:type="page"/>
      </w:r>
    </w:p>
    <w:p w14:paraId="638BE97B" w14:textId="77777777" w:rsidR="0096081B" w:rsidRDefault="0096081B" w:rsidP="0018608B">
      <w:pPr>
        <w:spacing w:after="0"/>
        <w:ind w:left="0"/>
        <w:jc w:val="center"/>
      </w:pPr>
    </w:p>
    <w:p w14:paraId="098905E1" w14:textId="77777777" w:rsidR="0018608B" w:rsidRDefault="0018608B" w:rsidP="0018608B">
      <w:pPr>
        <w:spacing w:after="0"/>
        <w:ind w:left="0"/>
        <w:jc w:val="center"/>
      </w:pPr>
    </w:p>
    <w:p w14:paraId="68B33552" w14:textId="77777777" w:rsidR="0018608B" w:rsidRPr="0096081B" w:rsidRDefault="0018608B" w:rsidP="0018608B">
      <w:pPr>
        <w:spacing w:after="0"/>
        <w:ind w:left="0"/>
        <w:jc w:val="center"/>
      </w:pPr>
    </w:p>
    <w:p w14:paraId="3E11678D" w14:textId="77777777" w:rsidR="00EE7410" w:rsidRDefault="00EE7410" w:rsidP="008A0108">
      <w:pPr>
        <w:ind w:left="0"/>
        <w:jc w:val="center"/>
        <w:rPr>
          <w:sz w:val="28"/>
          <w:szCs w:val="28"/>
        </w:rPr>
      </w:pPr>
      <w:r w:rsidRPr="008A0108">
        <w:rPr>
          <w:sz w:val="28"/>
          <w:szCs w:val="28"/>
        </w:rPr>
        <w:t>Chapter 18</w:t>
      </w:r>
    </w:p>
    <w:p w14:paraId="3CBE611E" w14:textId="77777777" w:rsidR="00715A3C" w:rsidRPr="00E87FF3" w:rsidRDefault="00715A3C" w:rsidP="008A0108">
      <w:pPr>
        <w:ind w:left="0"/>
        <w:jc w:val="center"/>
        <w:rPr>
          <w:i/>
          <w:sz w:val="20"/>
          <w:szCs w:val="20"/>
        </w:rPr>
      </w:pPr>
      <w:r w:rsidRPr="00E87FF3">
        <w:rPr>
          <w:i/>
          <w:sz w:val="20"/>
          <w:szCs w:val="20"/>
        </w:rPr>
        <w:t xml:space="preserve">{Original 1830 Chapter </w:t>
      </w:r>
      <w:r w:rsidRPr="00091148">
        <w:rPr>
          <w:rFonts w:ascii="Times New Roman" w:hAnsi="Times New Roman" w:cs="Times New Roman"/>
          <w:i/>
          <w:sz w:val="20"/>
          <w:szCs w:val="20"/>
        </w:rPr>
        <w:t>XII</w:t>
      </w:r>
      <w:r w:rsidRPr="00E87FF3">
        <w:rPr>
          <w:i/>
          <w:sz w:val="20"/>
          <w:szCs w:val="20"/>
        </w:rPr>
        <w:t xml:space="preserve"> – continued}</w:t>
      </w:r>
    </w:p>
    <w:p w14:paraId="6EA08E04" w14:textId="77777777" w:rsidR="00EE7410" w:rsidRDefault="00EE7410" w:rsidP="00EE7410">
      <w:pPr>
        <w:ind w:left="0"/>
      </w:pPr>
    </w:p>
    <w:p w14:paraId="207532A8" w14:textId="77777777" w:rsidR="00763D55" w:rsidRPr="000C6499" w:rsidRDefault="00EE7410" w:rsidP="008262A5">
      <w:pPr>
        <w:spacing w:after="0"/>
        <w:ind w:left="0"/>
        <w:rPr>
          <w:sz w:val="18"/>
          <w:szCs w:val="18"/>
        </w:rPr>
      </w:pPr>
      <w:r>
        <w:t xml:space="preserve"> 1 </w:t>
      </w:r>
      <w:r w:rsidRPr="00763D55">
        <w:rPr>
          <w:b/>
        </w:rPr>
        <w:t xml:space="preserve">And </w:t>
      </w:r>
      <w:r w:rsidR="00C0442E" w:rsidRPr="00C0442E">
        <w:rPr>
          <w:b/>
          <w:highlight w:val="yellow"/>
          <w:u w:val="single"/>
        </w:rPr>
        <w:t>it came to pass</w:t>
      </w:r>
      <w:r>
        <w:t xml:space="preserve"> </w:t>
      </w:r>
      <w:r w:rsidR="000C6499">
        <w:tab/>
      </w:r>
      <w:r w:rsidR="000C6499">
        <w:tab/>
      </w:r>
      <w:r w:rsidR="000C6499">
        <w:tab/>
      </w:r>
      <w:r w:rsidR="000C6499">
        <w:tab/>
      </w:r>
      <w:r w:rsidR="000C6499">
        <w:tab/>
      </w:r>
      <w:r w:rsidR="000C6499">
        <w:tab/>
      </w:r>
      <w:r w:rsidR="000C6499">
        <w:tab/>
      </w:r>
      <w:r w:rsidR="000C6499">
        <w:tab/>
      </w:r>
      <w:r w:rsidR="000C6499">
        <w:tab/>
      </w:r>
      <w:r w:rsidR="000C6499">
        <w:tab/>
        <w:t xml:space="preserve">         </w:t>
      </w:r>
      <w:r w:rsidR="000C6499">
        <w:rPr>
          <w:sz w:val="18"/>
          <w:szCs w:val="18"/>
        </w:rPr>
        <w:t>aa</w:t>
      </w:r>
    </w:p>
    <w:p w14:paraId="4B250C9B" w14:textId="6AD80AB9" w:rsidR="00EE7410" w:rsidRPr="000C6499" w:rsidRDefault="00EE7410" w:rsidP="008262A5">
      <w:pPr>
        <w:spacing w:after="0"/>
        <w:ind w:left="0" w:firstLine="720"/>
        <w:rPr>
          <w:sz w:val="18"/>
          <w:szCs w:val="18"/>
        </w:rPr>
      </w:pPr>
      <w:r w:rsidRPr="00C44F9A">
        <w:rPr>
          <w:b/>
        </w:rPr>
        <w:t>that</w:t>
      </w:r>
      <w:r>
        <w:t xml:space="preserve"> </w:t>
      </w:r>
      <w:r w:rsidR="00ED68C8">
        <w:t xml:space="preserve">      </w:t>
      </w:r>
      <w:r w:rsidRPr="00CC00E1">
        <w:rPr>
          <w:b/>
          <w:color w:val="984806" w:themeColor="accent6" w:themeShade="80"/>
          <w:u w:val="single"/>
        </w:rPr>
        <w:t>king</w:t>
      </w:r>
      <w:r w:rsidRPr="00280231">
        <w:rPr>
          <w:b/>
          <w:color w:val="984806" w:themeColor="accent6" w:themeShade="80"/>
        </w:rPr>
        <w:t xml:space="preserve"> Lamoni</w:t>
      </w:r>
      <w:r w:rsidRPr="00B248FE">
        <w:rPr>
          <w:color w:val="984806" w:themeColor="accent6" w:themeShade="80"/>
        </w:rPr>
        <w:t xml:space="preserve"> </w:t>
      </w:r>
      <w:r w:rsidR="00CC00E1">
        <w:rPr>
          <w:color w:val="984806" w:themeColor="accent6" w:themeShade="80"/>
        </w:rPr>
        <w:tab/>
      </w:r>
      <w:r w:rsidR="00715A3C">
        <w:tab/>
      </w:r>
      <w:r w:rsidRPr="00E51F6D">
        <w:rPr>
          <w:b/>
          <w:color w:val="F79646" w:themeColor="accent6"/>
        </w:rPr>
        <w:t>caused</w:t>
      </w:r>
      <w:r>
        <w:t xml:space="preserve"> </w:t>
      </w:r>
      <w:r w:rsidR="000C6499">
        <w:tab/>
      </w:r>
      <w:r w:rsidR="000C6499">
        <w:tab/>
      </w:r>
      <w:r w:rsidR="000C6499">
        <w:tab/>
      </w:r>
      <w:r w:rsidR="000C6499">
        <w:tab/>
      </w:r>
      <w:r w:rsidR="000C6499">
        <w:tab/>
      </w:r>
      <w:r w:rsidR="000C6499">
        <w:tab/>
      </w:r>
      <w:r w:rsidR="000C6499">
        <w:tab/>
        <w:t xml:space="preserve">      </w:t>
      </w:r>
      <w:r w:rsidR="00E87FF3">
        <w:t xml:space="preserve"> </w:t>
      </w:r>
      <w:r w:rsidR="000C6499">
        <w:t xml:space="preserve"> </w:t>
      </w:r>
      <w:r w:rsidR="000C6499">
        <w:rPr>
          <w:sz w:val="18"/>
          <w:szCs w:val="18"/>
        </w:rPr>
        <w:t xml:space="preserve">  </w:t>
      </w:r>
      <w:r w:rsidR="000C6499" w:rsidRPr="00E87FF3">
        <w:rPr>
          <w:sz w:val="16"/>
          <w:szCs w:val="16"/>
        </w:rPr>
        <w:t>01</w:t>
      </w:r>
    </w:p>
    <w:p w14:paraId="67616B46" w14:textId="77777777" w:rsidR="00715A3C" w:rsidRDefault="00EE7410" w:rsidP="00715A3C">
      <w:pPr>
        <w:spacing w:after="0"/>
      </w:pPr>
      <w:r w:rsidRPr="00E51F6D">
        <w:rPr>
          <w:b/>
          <w:color w:val="F79646" w:themeColor="accent6"/>
        </w:rPr>
        <w:t>that</w:t>
      </w:r>
      <w:r>
        <w:t xml:space="preserve"> </w:t>
      </w:r>
      <w:r w:rsidR="00715A3C">
        <w:tab/>
      </w:r>
      <w:r w:rsidRPr="00280231">
        <w:rPr>
          <w:b/>
          <w:color w:val="984806" w:themeColor="accent6" w:themeShade="80"/>
        </w:rPr>
        <w:t>his</w:t>
      </w:r>
      <w:r w:rsidRPr="00280231">
        <w:rPr>
          <w:color w:val="984806" w:themeColor="accent6" w:themeShade="80"/>
        </w:rPr>
        <w:t xml:space="preserve"> </w:t>
      </w:r>
      <w:r w:rsidR="00D51AEB">
        <w:rPr>
          <w:color w:val="984806" w:themeColor="accent6" w:themeShade="80"/>
        </w:rPr>
        <w:t xml:space="preserve"> </w:t>
      </w:r>
      <w:r w:rsidRPr="00280231">
        <w:rPr>
          <w:color w:val="984806" w:themeColor="accent6" w:themeShade="80"/>
        </w:rPr>
        <w:t xml:space="preserve">servants </w:t>
      </w:r>
    </w:p>
    <w:p w14:paraId="1F5D5BE3" w14:textId="77777777" w:rsidR="00715A3C" w:rsidRDefault="00EE7410" w:rsidP="00715A3C">
      <w:pPr>
        <w:spacing w:after="0"/>
        <w:ind w:left="1440" w:firstLine="720"/>
      </w:pPr>
      <w:r>
        <w:t>should</w:t>
      </w:r>
      <w:r w:rsidR="00715A3C">
        <w:tab/>
      </w:r>
      <w:r w:rsidR="00715A3C">
        <w:tab/>
      </w:r>
      <w:r w:rsidRPr="00DD7662">
        <w:rPr>
          <w:b/>
          <w:color w:val="FF0000"/>
        </w:rPr>
        <w:t xml:space="preserve">stand </w:t>
      </w:r>
      <w:r>
        <w:t xml:space="preserve">forth </w:t>
      </w:r>
    </w:p>
    <w:p w14:paraId="5B9AC5D1" w14:textId="77777777" w:rsidR="00763D55" w:rsidRDefault="00D51AEB" w:rsidP="00D51AEB">
      <w:pPr>
        <w:spacing w:after="0"/>
        <w:ind w:left="0"/>
      </w:pPr>
      <w:r w:rsidRPr="00D51AEB">
        <w:rPr>
          <w:b/>
          <w:color w:val="F79646" w:themeColor="accent6"/>
          <w:sz w:val="18"/>
          <w:szCs w:val="18"/>
        </w:rPr>
        <w:t>[A]</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and </w:t>
      </w:r>
      <w:r w:rsidR="00715A3C">
        <w:tab/>
      </w:r>
      <w:r w:rsidR="00EE7410" w:rsidRPr="000649BF">
        <w:rPr>
          <w:u w:val="single"/>
        </w:rPr>
        <w:t>testify</w:t>
      </w:r>
      <w:r w:rsidR="00EE7410">
        <w:t xml:space="preserve"> </w:t>
      </w:r>
      <w:r>
        <w:tab/>
      </w:r>
      <w:r>
        <w:tab/>
      </w:r>
      <w:r>
        <w:tab/>
      </w:r>
      <w:r>
        <w:tab/>
      </w:r>
      <w:r>
        <w:tab/>
      </w:r>
      <w:r>
        <w:tab/>
      </w:r>
      <w:r>
        <w:tab/>
        <w:t xml:space="preserve">      </w:t>
      </w:r>
      <w:r>
        <w:rPr>
          <w:sz w:val="18"/>
          <w:szCs w:val="18"/>
        </w:rPr>
        <w:t xml:space="preserve">    </w:t>
      </w:r>
      <w:r w:rsidR="000C6499">
        <w:rPr>
          <w:sz w:val="18"/>
          <w:szCs w:val="18"/>
        </w:rPr>
        <w:t>bb</w:t>
      </w:r>
      <w:r>
        <w:tab/>
      </w:r>
    </w:p>
    <w:p w14:paraId="5BA3BF29" w14:textId="77777777" w:rsidR="00715A3C" w:rsidRPr="00157DE3" w:rsidRDefault="00D51AEB" w:rsidP="00D51AEB">
      <w:pPr>
        <w:spacing w:after="0"/>
        <w:ind w:left="0"/>
      </w:pPr>
      <w:r>
        <w:rPr>
          <w:b/>
          <w:color w:val="F79646" w:themeColor="accent6"/>
          <w:sz w:val="18"/>
          <w:szCs w:val="18"/>
        </w:rPr>
        <w:t xml:space="preserve">   </w:t>
      </w:r>
      <w:r w:rsidRPr="00D51AEB">
        <w:rPr>
          <w:b/>
          <w:color w:val="F79646" w:themeColor="accent6"/>
          <w:sz w:val="18"/>
          <w:szCs w:val="18"/>
        </w:rPr>
        <w:t>[</w:t>
      </w:r>
      <w:r>
        <w:rPr>
          <w:b/>
          <w:color w:val="F79646" w:themeColor="accent6"/>
          <w:sz w:val="18"/>
          <w:szCs w:val="18"/>
        </w:rPr>
        <w:t>B</w:t>
      </w:r>
      <w:r w:rsidRPr="00D51AEB">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715A3C">
        <w:t xml:space="preserve">  </w:t>
      </w:r>
      <w:r w:rsidR="009A69D0" w:rsidRPr="00157DE3">
        <w:rPr>
          <w:highlight w:val="lightGray"/>
          <w:u w:val="single"/>
        </w:rPr>
        <w:t>ALL</w:t>
      </w:r>
      <w:r w:rsidR="00EE7410" w:rsidRPr="00157DE3">
        <w:t xml:space="preserve"> </w:t>
      </w:r>
      <w:r w:rsidR="00715A3C" w:rsidRPr="009A69D0">
        <w:rPr>
          <w:highlight w:val="lightGray"/>
        </w:rPr>
        <w:tab/>
      </w:r>
      <w:r w:rsidR="00EE7410" w:rsidRPr="009A69D0">
        <w:rPr>
          <w:highlight w:val="lightGray"/>
          <w:u w:val="single"/>
        </w:rPr>
        <w:t xml:space="preserve">the </w:t>
      </w:r>
      <w:r w:rsidR="00715A3C" w:rsidRPr="009A69D0">
        <w:rPr>
          <w:highlight w:val="lightGray"/>
          <w:u w:val="single"/>
        </w:rPr>
        <w:t xml:space="preserve">    </w:t>
      </w:r>
      <w:r w:rsidR="00EE7410" w:rsidRPr="009A69D0">
        <w:rPr>
          <w:b/>
          <w:color w:val="00B0F0"/>
          <w:highlight w:val="lightGray"/>
          <w:u w:val="single"/>
        </w:rPr>
        <w:t>things</w:t>
      </w:r>
    </w:p>
    <w:p w14:paraId="33E978BD" w14:textId="77777777" w:rsidR="00715A3C" w:rsidRDefault="00D51AEB" w:rsidP="00D51AEB">
      <w:pPr>
        <w:spacing w:after="0"/>
        <w:ind w:left="0"/>
      </w:pPr>
      <w:r>
        <w:rPr>
          <w:b/>
          <w:color w:val="F79646" w:themeColor="accent6"/>
          <w:sz w:val="18"/>
          <w:szCs w:val="18"/>
        </w:rPr>
        <w:t xml:space="preserve">      </w:t>
      </w:r>
      <w:r w:rsidRPr="00D51AEB">
        <w:rPr>
          <w:b/>
          <w:color w:val="F79646" w:themeColor="accent6"/>
          <w:sz w:val="18"/>
          <w:szCs w:val="18"/>
        </w:rPr>
        <w:t>[</w:t>
      </w:r>
      <w:r>
        <w:rPr>
          <w:b/>
          <w:color w:val="F79646" w:themeColor="accent6"/>
          <w:sz w:val="18"/>
          <w:szCs w:val="18"/>
        </w:rPr>
        <w:t>C</w:t>
      </w:r>
      <w:r w:rsidRPr="00D51AEB">
        <w:rPr>
          <w:b/>
          <w:color w:val="F79646" w:themeColor="accent6"/>
          <w:sz w:val="18"/>
          <w:szCs w:val="18"/>
        </w:rPr>
        <w:t>]</w:t>
      </w:r>
      <w:r>
        <w:rPr>
          <w:b/>
          <w:color w:val="F79646" w:themeColor="accent6"/>
          <w:sz w:val="18"/>
          <w:szCs w:val="18"/>
        </w:rPr>
        <w:tab/>
      </w:r>
      <w:r w:rsidR="00EE7410" w:rsidRPr="000649BF">
        <w:rPr>
          <w:u w:val="single"/>
        </w:rPr>
        <w:t xml:space="preserve">which </w:t>
      </w:r>
      <w:r w:rsidR="00715A3C">
        <w:rPr>
          <w:u w:val="single"/>
        </w:rPr>
        <w:tab/>
      </w:r>
      <w:r w:rsidR="00EE7410" w:rsidRPr="00CE27A8">
        <w:rPr>
          <w:color w:val="984806" w:themeColor="accent6" w:themeShade="80"/>
          <w:u w:val="single"/>
        </w:rPr>
        <w:t>they</w:t>
      </w:r>
      <w:r w:rsidR="00EE7410" w:rsidRPr="000649BF">
        <w:rPr>
          <w:u w:val="single"/>
        </w:rPr>
        <w:t xml:space="preserve"> </w:t>
      </w:r>
      <w:r w:rsidR="00715A3C">
        <w:rPr>
          <w:u w:val="single"/>
        </w:rPr>
        <w:tab/>
      </w:r>
      <w:r w:rsidR="00EE7410" w:rsidRPr="000649BF">
        <w:rPr>
          <w:u w:val="single"/>
        </w:rPr>
        <w:t xml:space="preserve">had </w:t>
      </w:r>
      <w:r w:rsidR="00715A3C">
        <w:rPr>
          <w:u w:val="single"/>
        </w:rPr>
        <w:tab/>
      </w:r>
      <w:r w:rsidR="00715A3C">
        <w:rPr>
          <w:u w:val="single"/>
        </w:rPr>
        <w:tab/>
      </w:r>
      <w:r w:rsidR="00EE7410" w:rsidRPr="000C6499">
        <w:rPr>
          <w:b/>
          <w:u w:val="single"/>
        </w:rPr>
        <w:t>seen</w:t>
      </w:r>
      <w:r w:rsidR="00EE7410">
        <w:t xml:space="preserve"> </w:t>
      </w:r>
    </w:p>
    <w:p w14:paraId="1EC9B345" w14:textId="77777777" w:rsidR="00EE7410" w:rsidRDefault="00EE7410" w:rsidP="00715A3C">
      <w:pPr>
        <w:spacing w:after="0"/>
        <w:ind w:left="2880" w:firstLine="720"/>
      </w:pPr>
      <w:r>
        <w:t>concerning</w:t>
      </w:r>
      <w:r w:rsidR="00715A3C">
        <w:tab/>
      </w:r>
      <w:r>
        <w:t xml:space="preserve">the </w:t>
      </w:r>
      <w:r w:rsidR="00715A3C">
        <w:t xml:space="preserve">    </w:t>
      </w:r>
      <w:r w:rsidR="009861A1">
        <w:t>matter</w:t>
      </w:r>
    </w:p>
    <w:p w14:paraId="3AEF11EB" w14:textId="77777777" w:rsidR="00D51AEB" w:rsidRDefault="00EE7410" w:rsidP="008262A5">
      <w:pPr>
        <w:spacing w:after="0"/>
        <w:ind w:left="0"/>
      </w:pPr>
      <w:r>
        <w:t xml:space="preserve"> 2</w:t>
      </w:r>
    </w:p>
    <w:p w14:paraId="008F3287" w14:textId="77777777" w:rsidR="000649BF" w:rsidRDefault="00D51AEB" w:rsidP="008262A5">
      <w:pPr>
        <w:spacing w:after="0"/>
        <w:ind w:left="0"/>
      </w:pPr>
      <w:r w:rsidRPr="00D51AEB">
        <w:rPr>
          <w:b/>
          <w:color w:val="F79646" w:themeColor="accent6"/>
          <w:sz w:val="18"/>
          <w:szCs w:val="18"/>
        </w:rPr>
        <w:t>[A]</w:t>
      </w:r>
      <w:r w:rsidR="00EE7410">
        <w:t xml:space="preserve"> </w:t>
      </w:r>
      <w:r w:rsidR="00EE7410" w:rsidRPr="00763D55">
        <w:rPr>
          <w:b/>
        </w:rPr>
        <w:t>And</w:t>
      </w:r>
      <w:r w:rsidR="00EE7410">
        <w:t xml:space="preserve"> </w:t>
      </w:r>
      <w:r w:rsidR="00EE7410" w:rsidRPr="00C44F9A">
        <w:rPr>
          <w:b/>
          <w:color w:val="00B050"/>
        </w:rPr>
        <w:t>when</w:t>
      </w:r>
      <w:r w:rsidR="00EE7410">
        <w:t xml:space="preserve"> </w:t>
      </w:r>
      <w:r w:rsidR="00715A3C">
        <w:tab/>
      </w:r>
      <w:r w:rsidR="00EE7410" w:rsidRPr="00AB1076">
        <w:rPr>
          <w:color w:val="984806" w:themeColor="accent6" w:themeShade="80"/>
        </w:rPr>
        <w:t>they</w:t>
      </w:r>
      <w:r w:rsidR="00EE7410">
        <w:t xml:space="preserve"> </w:t>
      </w:r>
      <w:r w:rsidR="00715A3C">
        <w:tab/>
      </w:r>
      <w:r w:rsidR="00EE7410">
        <w:t xml:space="preserve">had </w:t>
      </w:r>
      <w:r w:rsidR="00715A3C">
        <w:t xml:space="preserve">  </w:t>
      </w:r>
      <w:r w:rsidR="00715A3C">
        <w:tab/>
      </w:r>
      <w:r w:rsidR="000C6499">
        <w:t>ALL</w:t>
      </w:r>
      <w:r w:rsidR="00EE7410">
        <w:t xml:space="preserve"> </w:t>
      </w:r>
      <w:r w:rsidR="00715A3C">
        <w:tab/>
      </w:r>
      <w:r w:rsidR="00EE7410" w:rsidRPr="00CC00E1">
        <w:rPr>
          <w:b/>
          <w:bCs/>
          <w:u w:val="single"/>
        </w:rPr>
        <w:t>testified</w:t>
      </w:r>
      <w:r w:rsidR="00EE7410">
        <w:t xml:space="preserve"> </w:t>
      </w:r>
    </w:p>
    <w:p w14:paraId="10920378" w14:textId="77777777" w:rsidR="00715A3C" w:rsidRDefault="00D51AEB" w:rsidP="00D51AEB">
      <w:pPr>
        <w:spacing w:after="0"/>
        <w:ind w:left="0"/>
        <w:rPr>
          <w:u w:val="single"/>
        </w:rPr>
      </w:pPr>
      <w:r>
        <w:rPr>
          <w:b/>
          <w:color w:val="F79646" w:themeColor="accent6"/>
          <w:sz w:val="18"/>
          <w:szCs w:val="18"/>
        </w:rPr>
        <w:t xml:space="preserve">   </w:t>
      </w:r>
      <w:r w:rsidRPr="00D51AEB">
        <w:rPr>
          <w:b/>
          <w:color w:val="F79646" w:themeColor="accent6"/>
          <w:sz w:val="18"/>
          <w:szCs w:val="18"/>
        </w:rPr>
        <w:t>[</w:t>
      </w:r>
      <w:r>
        <w:rPr>
          <w:b/>
          <w:color w:val="F79646" w:themeColor="accent6"/>
          <w:sz w:val="18"/>
          <w:szCs w:val="18"/>
        </w:rPr>
        <w:t>B</w:t>
      </w:r>
      <w:r w:rsidRPr="00D51AEB">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157DE3">
        <w:t xml:space="preserve"> [</w:t>
      </w:r>
      <w:r w:rsidR="00157DE3" w:rsidRPr="00157DE3">
        <w:rPr>
          <w:highlight w:val="lightGray"/>
          <w:u w:val="single"/>
        </w:rPr>
        <w:t>ALL</w:t>
      </w:r>
      <w:r w:rsidR="00157DE3">
        <w:t>]</w:t>
      </w:r>
      <w:r w:rsidR="00EE7410" w:rsidRPr="009A69D0">
        <w:rPr>
          <w:highlight w:val="lightGray"/>
          <w:u w:val="single"/>
        </w:rPr>
        <w:t xml:space="preserve">the </w:t>
      </w:r>
      <w:r w:rsidR="00715A3C" w:rsidRPr="009A69D0">
        <w:rPr>
          <w:highlight w:val="lightGray"/>
          <w:u w:val="single"/>
        </w:rPr>
        <w:t xml:space="preserve">    </w:t>
      </w:r>
      <w:r w:rsidR="00EE7410" w:rsidRPr="009A69D0">
        <w:rPr>
          <w:b/>
          <w:color w:val="00B0F0"/>
          <w:highlight w:val="lightGray"/>
          <w:u w:val="single"/>
        </w:rPr>
        <w:t>things</w:t>
      </w:r>
      <w:r w:rsidR="00EE7410" w:rsidRPr="00C44F9A">
        <w:rPr>
          <w:b/>
          <w:color w:val="00B0F0"/>
          <w:u w:val="single"/>
        </w:rPr>
        <w:t xml:space="preserve"> </w:t>
      </w:r>
    </w:p>
    <w:p w14:paraId="4C9BBC54" w14:textId="77777777" w:rsidR="00763D55" w:rsidRDefault="00D51AEB" w:rsidP="00D51AEB">
      <w:pPr>
        <w:spacing w:after="0"/>
        <w:ind w:left="0"/>
      </w:pPr>
      <w:r>
        <w:rPr>
          <w:b/>
          <w:color w:val="F79646" w:themeColor="accent6"/>
          <w:sz w:val="18"/>
          <w:szCs w:val="18"/>
        </w:rPr>
        <w:t xml:space="preserve">      </w:t>
      </w:r>
      <w:r w:rsidRPr="00D51AEB">
        <w:rPr>
          <w:b/>
          <w:color w:val="F79646" w:themeColor="accent6"/>
          <w:sz w:val="18"/>
          <w:szCs w:val="18"/>
        </w:rPr>
        <w:t>[</w:t>
      </w:r>
      <w:r>
        <w:rPr>
          <w:b/>
          <w:color w:val="F79646" w:themeColor="accent6"/>
          <w:sz w:val="18"/>
          <w:szCs w:val="18"/>
        </w:rPr>
        <w:t>C</w:t>
      </w:r>
      <w:r w:rsidRPr="00D51AEB">
        <w:rPr>
          <w:b/>
          <w:color w:val="F79646" w:themeColor="accent6"/>
          <w:sz w:val="18"/>
          <w:szCs w:val="18"/>
        </w:rPr>
        <w:t>]</w:t>
      </w:r>
      <w:r>
        <w:rPr>
          <w:b/>
          <w:color w:val="F79646" w:themeColor="accent6"/>
          <w:sz w:val="18"/>
          <w:szCs w:val="18"/>
        </w:rPr>
        <w:tab/>
      </w:r>
      <w:r w:rsidR="00EE7410" w:rsidRPr="000649BF">
        <w:rPr>
          <w:u w:val="single"/>
        </w:rPr>
        <w:t xml:space="preserve">which </w:t>
      </w:r>
      <w:r w:rsidR="00715A3C">
        <w:rPr>
          <w:u w:val="single"/>
        </w:rPr>
        <w:tab/>
      </w:r>
      <w:r w:rsidR="00EE7410" w:rsidRPr="00AB1076">
        <w:rPr>
          <w:color w:val="984806" w:themeColor="accent6" w:themeShade="80"/>
          <w:u w:val="single"/>
        </w:rPr>
        <w:t>they</w:t>
      </w:r>
      <w:r w:rsidR="00EE7410" w:rsidRPr="000649BF">
        <w:rPr>
          <w:u w:val="single"/>
        </w:rPr>
        <w:t xml:space="preserve"> </w:t>
      </w:r>
      <w:r w:rsidR="00715A3C">
        <w:rPr>
          <w:u w:val="single"/>
        </w:rPr>
        <w:tab/>
      </w:r>
      <w:r w:rsidR="00EE7410" w:rsidRPr="000649BF">
        <w:rPr>
          <w:u w:val="single"/>
        </w:rPr>
        <w:t xml:space="preserve">had </w:t>
      </w:r>
      <w:r w:rsidR="00715A3C">
        <w:rPr>
          <w:u w:val="single"/>
        </w:rPr>
        <w:tab/>
      </w:r>
      <w:r w:rsidR="00715A3C">
        <w:rPr>
          <w:u w:val="single"/>
        </w:rPr>
        <w:tab/>
      </w:r>
      <w:r w:rsidR="00EE7410" w:rsidRPr="000C6499">
        <w:rPr>
          <w:b/>
          <w:u w:val="single"/>
        </w:rPr>
        <w:t>seen</w:t>
      </w:r>
    </w:p>
    <w:p w14:paraId="0D94CE87" w14:textId="77777777" w:rsidR="00ED68C8" w:rsidRDefault="00ED68C8" w:rsidP="00715A3C">
      <w:pPr>
        <w:spacing w:after="0"/>
      </w:pPr>
    </w:p>
    <w:p w14:paraId="20C3D155" w14:textId="77777777" w:rsidR="00763D55" w:rsidRDefault="00715A3C" w:rsidP="00715A3C">
      <w:pPr>
        <w:spacing w:after="0"/>
        <w:ind w:left="0"/>
      </w:pPr>
      <w:r>
        <w:rPr>
          <w:b/>
        </w:rPr>
        <w:t xml:space="preserve">     </w:t>
      </w:r>
      <w:r w:rsidR="00EE7410" w:rsidRPr="000649BF">
        <w:rPr>
          <w:b/>
        </w:rPr>
        <w:t>and</w:t>
      </w:r>
      <w:r w:rsidR="00EE7410">
        <w:t xml:space="preserve"> </w:t>
      </w:r>
      <w:r w:rsidR="000649BF">
        <w:t>[</w:t>
      </w:r>
      <w:r w:rsidR="000649BF" w:rsidRPr="00C44F9A">
        <w:rPr>
          <w:b/>
          <w:color w:val="00B050"/>
        </w:rPr>
        <w:t>when</w:t>
      </w:r>
      <w:r w:rsidR="000649BF">
        <w:t xml:space="preserve">] </w:t>
      </w:r>
      <w:r>
        <w:tab/>
      </w:r>
      <w:r w:rsidR="000649BF" w:rsidRPr="00D51AEB">
        <w:rPr>
          <w:b/>
          <w:color w:val="984806" w:themeColor="accent6" w:themeShade="80"/>
          <w:u w:val="single"/>
        </w:rPr>
        <w:t>h</w:t>
      </w:r>
      <w:r w:rsidR="00EE7410" w:rsidRPr="00D51AEB">
        <w:rPr>
          <w:b/>
          <w:color w:val="984806" w:themeColor="accent6" w:themeShade="80"/>
          <w:u w:val="single"/>
        </w:rPr>
        <w:t>e</w:t>
      </w:r>
      <w:r w:rsidR="00EE7410" w:rsidRPr="0029716C">
        <w:rPr>
          <w:b/>
          <w:color w:val="984806" w:themeColor="accent6" w:themeShade="80"/>
        </w:rPr>
        <w:t xml:space="preserve"> </w:t>
      </w:r>
      <w:r>
        <w:tab/>
      </w:r>
      <w:r w:rsidR="00EE7410">
        <w:t xml:space="preserve">had </w:t>
      </w:r>
      <w:r>
        <w:tab/>
      </w:r>
      <w:r w:rsidR="00280231">
        <w:tab/>
      </w:r>
      <w:r w:rsidR="00EE7410" w:rsidRPr="00280231">
        <w:rPr>
          <w:u w:val="single"/>
        </w:rPr>
        <w:t>learned</w:t>
      </w:r>
      <w:r w:rsidR="00EE7410">
        <w:t xml:space="preserve"> </w:t>
      </w:r>
    </w:p>
    <w:p w14:paraId="13427DE0" w14:textId="4FD15C87" w:rsidR="00715A3C" w:rsidRDefault="00EE7410" w:rsidP="00715A3C">
      <w:pPr>
        <w:spacing w:after="0"/>
        <w:ind w:left="3600" w:firstLine="720"/>
      </w:pPr>
      <w:r>
        <w:t xml:space="preserve">of </w:t>
      </w:r>
      <w:r w:rsidR="00715A3C">
        <w:tab/>
      </w:r>
      <w:r>
        <w:t xml:space="preserve">the </w:t>
      </w:r>
      <w:r w:rsidR="00715A3C">
        <w:t xml:space="preserve">  </w:t>
      </w:r>
      <w:r w:rsidR="0029716C">
        <w:t>[</w:t>
      </w:r>
      <w:r w:rsidR="00B911A2" w:rsidRPr="00EA7BAD">
        <w:rPr>
          <w:b/>
          <w:u w:val="single"/>
        </w:rPr>
        <w:t>GREAT</w:t>
      </w:r>
      <w:r w:rsidR="0029716C">
        <w:t>]</w:t>
      </w:r>
      <w:r w:rsidR="00715A3C">
        <w:t xml:space="preserve">  </w:t>
      </w:r>
      <w:r w:rsidRPr="000649BF">
        <w:rPr>
          <w:b/>
        </w:rPr>
        <w:t>faithfulness</w:t>
      </w:r>
      <w:r>
        <w:t xml:space="preserve"> </w:t>
      </w:r>
    </w:p>
    <w:p w14:paraId="78E3C59A" w14:textId="77777777" w:rsidR="00715A3C" w:rsidRDefault="00EE7410" w:rsidP="00715A3C">
      <w:pPr>
        <w:spacing w:after="0"/>
        <w:ind w:left="3600" w:firstLine="720"/>
      </w:pPr>
      <w:r>
        <w:t xml:space="preserve">of </w:t>
      </w:r>
      <w:r w:rsidR="00715A3C">
        <w:tab/>
        <w:t xml:space="preserve">           </w:t>
      </w:r>
      <w:r w:rsidRPr="00802A73">
        <w:rPr>
          <w:b/>
          <w:color w:val="7030A0"/>
        </w:rPr>
        <w:t xml:space="preserve">Ammon </w:t>
      </w:r>
    </w:p>
    <w:p w14:paraId="55208CDF" w14:textId="77D38098" w:rsidR="00763D55" w:rsidRDefault="00EE7410" w:rsidP="00715A3C">
      <w:pPr>
        <w:spacing w:after="0"/>
        <w:ind w:left="2160" w:firstLine="720"/>
      </w:pPr>
      <w:r>
        <w:t xml:space="preserve">in </w:t>
      </w:r>
      <w:r w:rsidR="00715A3C">
        <w:tab/>
      </w:r>
      <w:r w:rsidRPr="00280231">
        <w:rPr>
          <w:b/>
        </w:rPr>
        <w:t>preserving</w:t>
      </w:r>
      <w:r>
        <w:t xml:space="preserve"> </w:t>
      </w:r>
      <w:r w:rsidR="00715A3C">
        <w:tab/>
      </w:r>
      <w:r w:rsidRPr="000C6499">
        <w:rPr>
          <w:b/>
          <w:color w:val="7030A0"/>
        </w:rPr>
        <w:t>his</w:t>
      </w:r>
      <w:r w:rsidRPr="00280231">
        <w:t xml:space="preserve"> </w:t>
      </w:r>
      <w:r w:rsidR="00715A3C" w:rsidRPr="00280231">
        <w:t xml:space="preserve">  </w:t>
      </w:r>
      <w:r w:rsidR="00280231">
        <w:t xml:space="preserve">   </w:t>
      </w:r>
      <w:r w:rsidRPr="00280231">
        <w:t xml:space="preserve">flocks </w:t>
      </w:r>
      <w:r w:rsidR="00715A3C" w:rsidRPr="00280231">
        <w:t xml:space="preserve">      </w:t>
      </w:r>
      <w:r w:rsidR="009D30D2">
        <w:t xml:space="preserve">        </w:t>
      </w:r>
      <w:r w:rsidR="00715A3C" w:rsidRPr="00280231">
        <w:t xml:space="preserve">    </w:t>
      </w:r>
      <w:r w:rsidR="00715A3C" w:rsidRPr="00125F50">
        <w:rPr>
          <w:i/>
          <w:sz w:val="18"/>
          <w:szCs w:val="18"/>
        </w:rPr>
        <w:t>[</w:t>
      </w:r>
      <w:r w:rsidR="00280231" w:rsidRPr="00125F50">
        <w:rPr>
          <w:i/>
          <w:sz w:val="18"/>
          <w:szCs w:val="18"/>
        </w:rPr>
        <w:t>duality-</w:t>
      </w:r>
      <w:r w:rsidR="00715A3C" w:rsidRPr="00125F50">
        <w:rPr>
          <w:i/>
          <w:sz w:val="18"/>
          <w:szCs w:val="18"/>
        </w:rPr>
        <w:t>see Alma 17:31]</w:t>
      </w:r>
    </w:p>
    <w:p w14:paraId="5CC91E74" w14:textId="77777777" w:rsidR="00ED68C8" w:rsidRDefault="00ED68C8" w:rsidP="00715A3C">
      <w:pPr>
        <w:spacing w:after="0"/>
        <w:ind w:left="2160" w:firstLine="720"/>
      </w:pPr>
    </w:p>
    <w:p w14:paraId="2AA22102" w14:textId="77777777" w:rsidR="00802A73" w:rsidRDefault="00ED68C8" w:rsidP="00ED68C8">
      <w:pPr>
        <w:spacing w:after="0"/>
        <w:ind w:left="0"/>
      </w:pPr>
      <w:r>
        <w:t xml:space="preserve">      </w:t>
      </w:r>
      <w:r w:rsidR="00EE7410" w:rsidRPr="000649BF">
        <w:rPr>
          <w:b/>
        </w:rPr>
        <w:t xml:space="preserve">and </w:t>
      </w:r>
      <w:r>
        <w:rPr>
          <w:b/>
        </w:rPr>
        <w:t xml:space="preserve"> </w:t>
      </w:r>
      <w:r w:rsidR="00EE7410" w:rsidRPr="000649BF">
        <w:rPr>
          <w:b/>
        </w:rPr>
        <w:t>also</w:t>
      </w:r>
      <w:r w:rsidR="00EE7410">
        <w:t xml:space="preserve"> </w:t>
      </w:r>
    </w:p>
    <w:p w14:paraId="28D90D8A" w14:textId="77777777" w:rsidR="00ED68C8" w:rsidRDefault="00802A73" w:rsidP="00ED68C8">
      <w:pPr>
        <w:spacing w:after="0"/>
        <w:ind w:left="0"/>
      </w:pPr>
      <w:r>
        <w:t xml:space="preserve">             [</w:t>
      </w:r>
      <w:r w:rsidRPr="00802A73">
        <w:rPr>
          <w:b/>
          <w:color w:val="00B050"/>
        </w:rPr>
        <w:t>when</w:t>
      </w:r>
      <w:r>
        <w:tab/>
      </w:r>
      <w:r w:rsidRPr="00D51AEB">
        <w:rPr>
          <w:b/>
          <w:color w:val="984806" w:themeColor="accent6" w:themeShade="80"/>
          <w:u w:val="single"/>
        </w:rPr>
        <w:t>he</w:t>
      </w:r>
      <w:r>
        <w:tab/>
        <w:t>had</w:t>
      </w:r>
      <w:r w:rsidR="00ED68C8">
        <w:t xml:space="preserve">      </w:t>
      </w:r>
      <w:r>
        <w:t xml:space="preserve">  </w:t>
      </w:r>
      <w:r w:rsidR="00280231">
        <w:tab/>
      </w:r>
      <w:r w:rsidR="00ED68C8" w:rsidRPr="00280231">
        <w:rPr>
          <w:u w:val="single"/>
        </w:rPr>
        <w:t>learned]</w:t>
      </w:r>
      <w:r w:rsidR="00ED68C8">
        <w:tab/>
      </w:r>
      <w:r w:rsidR="00ED68C8">
        <w:tab/>
      </w:r>
    </w:p>
    <w:p w14:paraId="29E9295F" w14:textId="17DE17BA" w:rsidR="00ED68C8" w:rsidRDefault="00EE7410" w:rsidP="00ED68C8">
      <w:pPr>
        <w:spacing w:after="0"/>
        <w:ind w:left="3600" w:firstLine="720"/>
      </w:pPr>
      <w:r>
        <w:t xml:space="preserve">of </w:t>
      </w:r>
      <w:r w:rsidR="00ED68C8">
        <w:tab/>
      </w:r>
      <w:r w:rsidRPr="000C6499">
        <w:rPr>
          <w:b/>
          <w:color w:val="7030A0"/>
        </w:rPr>
        <w:t xml:space="preserve">his </w:t>
      </w:r>
      <w:r w:rsidR="00ED68C8">
        <w:t xml:space="preserve">     </w:t>
      </w:r>
      <w:r w:rsidR="00B911A2" w:rsidRPr="00EA7BAD">
        <w:rPr>
          <w:b/>
          <w:u w:val="single"/>
        </w:rPr>
        <w:t>GREAT</w:t>
      </w:r>
      <w:r w:rsidRPr="00802A73">
        <w:rPr>
          <w:b/>
        </w:rPr>
        <w:t xml:space="preserve"> </w:t>
      </w:r>
      <w:r w:rsidR="0029716C">
        <w:rPr>
          <w:b/>
        </w:rPr>
        <w:t xml:space="preserve">  </w:t>
      </w:r>
      <w:r w:rsidRPr="00802A73">
        <w:rPr>
          <w:b/>
        </w:rPr>
        <w:t>power</w:t>
      </w:r>
      <w:r>
        <w:t xml:space="preserve"> </w:t>
      </w:r>
    </w:p>
    <w:p w14:paraId="70E4EADD" w14:textId="77777777" w:rsidR="00ED68C8" w:rsidRDefault="00EE7410" w:rsidP="00ED68C8">
      <w:pPr>
        <w:spacing w:after="0"/>
        <w:ind w:left="2160" w:firstLine="720"/>
      </w:pPr>
      <w:r>
        <w:t xml:space="preserve">in </w:t>
      </w:r>
      <w:r w:rsidR="00ED68C8">
        <w:tab/>
      </w:r>
      <w:r w:rsidRPr="00280231">
        <w:rPr>
          <w:b/>
        </w:rPr>
        <w:t xml:space="preserve">contending </w:t>
      </w:r>
    </w:p>
    <w:p w14:paraId="191319D2" w14:textId="77777777" w:rsidR="00763D55" w:rsidRDefault="00EE7410" w:rsidP="00ED68C8">
      <w:pPr>
        <w:spacing w:after="0"/>
        <w:ind w:left="3600" w:firstLine="720"/>
      </w:pPr>
      <w:r>
        <w:t xml:space="preserve">against </w:t>
      </w:r>
      <w:r w:rsidR="00ED68C8">
        <w:tab/>
      </w:r>
      <w:r w:rsidR="00ED68C8">
        <w:tab/>
      </w:r>
      <w:r w:rsidRPr="00280231">
        <w:rPr>
          <w:b/>
          <w:color w:val="984806" w:themeColor="accent6" w:themeShade="80"/>
        </w:rPr>
        <w:t xml:space="preserve">those </w:t>
      </w:r>
      <w:r>
        <w:t xml:space="preserve">who sought to </w:t>
      </w:r>
      <w:r w:rsidRPr="00280231">
        <w:rPr>
          <w:b/>
          <w:color w:val="984806" w:themeColor="accent6" w:themeShade="80"/>
        </w:rPr>
        <w:t xml:space="preserve">slay </w:t>
      </w:r>
      <w:r w:rsidR="00280231" w:rsidRPr="00280231">
        <w:rPr>
          <w:b/>
          <w:color w:val="7030A0"/>
        </w:rPr>
        <w:t>him</w:t>
      </w:r>
      <w:r w:rsidRPr="00280231">
        <w:rPr>
          <w:color w:val="7030A0"/>
        </w:rPr>
        <w:t xml:space="preserve"> </w:t>
      </w:r>
    </w:p>
    <w:p w14:paraId="0CD258BF" w14:textId="77777777" w:rsidR="00ED68C8" w:rsidRPr="000C6499" w:rsidRDefault="00EE7410" w:rsidP="00ED68C8">
      <w:pPr>
        <w:spacing w:after="0"/>
        <w:ind w:firstLine="720"/>
        <w:rPr>
          <w:sz w:val="18"/>
          <w:szCs w:val="18"/>
        </w:rPr>
      </w:pPr>
      <w:r w:rsidRPr="00D51AEB">
        <w:rPr>
          <w:b/>
          <w:color w:val="984806" w:themeColor="accent6" w:themeShade="80"/>
          <w:u w:val="single"/>
        </w:rPr>
        <w:t>he</w:t>
      </w:r>
      <w:r>
        <w:t xml:space="preserve"> </w:t>
      </w:r>
      <w:r w:rsidR="00ED68C8">
        <w:tab/>
      </w:r>
      <w:r>
        <w:t xml:space="preserve">was </w:t>
      </w:r>
      <w:r w:rsidR="00ED68C8">
        <w:tab/>
      </w:r>
      <w:r w:rsidR="000C6499">
        <w:tab/>
      </w:r>
      <w:r w:rsidR="00D14313">
        <w:t xml:space="preserve">astonished </w:t>
      </w:r>
      <w:r w:rsidR="00D14313" w:rsidRPr="000C6499">
        <w:rPr>
          <w:b/>
          <w:color w:val="F79646" w:themeColor="accent6"/>
        </w:rPr>
        <w:t>exceedingly</w:t>
      </w:r>
      <w:r w:rsidR="000C6499">
        <w:rPr>
          <w:color w:val="F79646" w:themeColor="accent6"/>
        </w:rPr>
        <w:tab/>
      </w:r>
      <w:r w:rsidR="000C6499">
        <w:rPr>
          <w:color w:val="F79646" w:themeColor="accent6"/>
        </w:rPr>
        <w:tab/>
      </w:r>
      <w:r w:rsidR="000C6499">
        <w:rPr>
          <w:color w:val="F79646" w:themeColor="accent6"/>
        </w:rPr>
        <w:tab/>
      </w:r>
      <w:r w:rsidR="000C6499">
        <w:rPr>
          <w:color w:val="F79646" w:themeColor="accent6"/>
        </w:rPr>
        <w:tab/>
      </w:r>
      <w:r w:rsidR="000C6499">
        <w:rPr>
          <w:color w:val="F79646" w:themeColor="accent6"/>
        </w:rPr>
        <w:tab/>
        <w:t xml:space="preserve">        </w:t>
      </w:r>
      <w:r w:rsidR="000C6499">
        <w:rPr>
          <w:color w:val="F79646" w:themeColor="accent6"/>
          <w:sz w:val="18"/>
          <w:szCs w:val="18"/>
        </w:rPr>
        <w:t xml:space="preserve"> </w:t>
      </w:r>
      <w:r w:rsidR="000C6499" w:rsidRPr="00E87FF3">
        <w:rPr>
          <w:sz w:val="16"/>
          <w:szCs w:val="16"/>
        </w:rPr>
        <w:t>02</w:t>
      </w:r>
    </w:p>
    <w:p w14:paraId="7CA3477D" w14:textId="77777777" w:rsidR="00763D55" w:rsidRDefault="00EE7410" w:rsidP="00ED68C8">
      <w:pPr>
        <w:spacing w:after="0"/>
      </w:pPr>
      <w:r w:rsidRPr="00802A73">
        <w:rPr>
          <w:b/>
        </w:rPr>
        <w:t xml:space="preserve">and </w:t>
      </w:r>
      <w:r w:rsidR="00ED68C8">
        <w:t xml:space="preserve">     [</w:t>
      </w:r>
      <w:r w:rsidR="00ED68C8" w:rsidRPr="00D51AEB">
        <w:rPr>
          <w:b/>
          <w:color w:val="984806" w:themeColor="accent6" w:themeShade="80"/>
          <w:u w:val="single"/>
        </w:rPr>
        <w:t>he</w:t>
      </w:r>
      <w:r w:rsidR="00ED68C8">
        <w:t>]</w:t>
      </w:r>
      <w:r w:rsidR="00ED68C8">
        <w:tab/>
      </w:r>
      <w:r w:rsidR="00280231">
        <w:tab/>
      </w:r>
      <w:r w:rsidR="00280231">
        <w:tab/>
      </w:r>
      <w:r w:rsidRPr="00284133">
        <w:rPr>
          <w:b/>
          <w:highlight w:val="lightGray"/>
          <w:u w:val="single"/>
        </w:rPr>
        <w:t>said</w:t>
      </w:r>
      <w:r>
        <w:t xml:space="preserve"> </w:t>
      </w:r>
    </w:p>
    <w:p w14:paraId="1EFA77C7" w14:textId="77777777" w:rsidR="00ED68C8" w:rsidRDefault="00ED68C8" w:rsidP="008262A5">
      <w:pPr>
        <w:spacing w:after="0"/>
        <w:ind w:left="2880" w:firstLine="720"/>
      </w:pPr>
    </w:p>
    <w:p w14:paraId="09D1E064" w14:textId="77777777" w:rsidR="00763D55" w:rsidRDefault="00D14313" w:rsidP="00ED68C8">
      <w:pPr>
        <w:spacing w:after="0"/>
        <w:ind w:firstLine="720"/>
      </w:pPr>
      <w:r>
        <w:rPr>
          <w:u w:val="single"/>
        </w:rPr>
        <w:t>Surely</w:t>
      </w:r>
      <w:r w:rsidR="00EE7410">
        <w:t xml:space="preserve"> </w:t>
      </w:r>
      <w:r w:rsidR="00ED68C8">
        <w:tab/>
      </w:r>
      <w:r w:rsidR="00EE7410">
        <w:t xml:space="preserve">this is </w:t>
      </w:r>
      <w:r w:rsidR="002F452F">
        <w:t xml:space="preserve">   </w:t>
      </w:r>
      <w:r w:rsidR="00ED68C8">
        <w:t>MORE</w:t>
      </w:r>
      <w:r w:rsidR="00EE7410" w:rsidRPr="002F452F">
        <w:t xml:space="preserve"> than</w:t>
      </w:r>
      <w:r w:rsidR="00EE7410" w:rsidRPr="000649BF">
        <w:rPr>
          <w:u w:val="single"/>
        </w:rPr>
        <w:t xml:space="preserve"> </w:t>
      </w:r>
      <w:r w:rsidR="002F452F">
        <w:rPr>
          <w:u w:val="single"/>
        </w:rPr>
        <w:tab/>
      </w:r>
      <w:r w:rsidR="002F452F">
        <w:rPr>
          <w:u w:val="single"/>
        </w:rPr>
        <w:tab/>
      </w:r>
      <w:r w:rsidR="00EE7410" w:rsidRPr="000649BF">
        <w:rPr>
          <w:u w:val="single"/>
        </w:rPr>
        <w:t xml:space="preserve">a </w:t>
      </w:r>
      <w:r w:rsidR="00C44F9A">
        <w:rPr>
          <w:u w:val="single"/>
        </w:rPr>
        <w:tab/>
      </w:r>
      <w:r w:rsidR="00EE7410" w:rsidRPr="00C44F9A">
        <w:rPr>
          <w:color w:val="984806" w:themeColor="accent6" w:themeShade="80"/>
          <w:u w:val="single"/>
        </w:rPr>
        <w:t>man</w:t>
      </w:r>
      <w:r w:rsidR="00EE7410" w:rsidRPr="00C44F9A">
        <w:rPr>
          <w:color w:val="984806" w:themeColor="accent6" w:themeShade="80"/>
        </w:rPr>
        <w:t xml:space="preserve">  </w:t>
      </w:r>
    </w:p>
    <w:p w14:paraId="539A20A9" w14:textId="10FD6773" w:rsidR="00763D55" w:rsidRDefault="00ED68C8" w:rsidP="00ED68C8">
      <w:pPr>
        <w:spacing w:after="0"/>
        <w:ind w:left="0"/>
      </w:pPr>
      <w:r>
        <w:t xml:space="preserve">         </w:t>
      </w:r>
      <w:r w:rsidR="00C0442E" w:rsidRPr="00B47F01">
        <w:rPr>
          <w:b/>
          <w:color w:val="CC0099"/>
          <w:highlight w:val="lightGray"/>
          <w:u w:val="single"/>
        </w:rPr>
        <w:t>Behold</w:t>
      </w:r>
      <w:r w:rsidR="00EE7410">
        <w:t xml:space="preserve"> </w:t>
      </w:r>
      <w:r>
        <w:tab/>
        <w:t xml:space="preserve">is </w:t>
      </w:r>
      <w:r>
        <w:tab/>
      </w:r>
      <w:r w:rsidR="002F452F">
        <w:tab/>
      </w:r>
      <w:r>
        <w:t>NOT</w:t>
      </w:r>
      <w:r w:rsidR="00EE7410">
        <w:t xml:space="preserve"> </w:t>
      </w:r>
      <w:r w:rsidR="000C6499">
        <w:t xml:space="preserve">   </w:t>
      </w:r>
      <w:r w:rsidR="00EE7410">
        <w:t xml:space="preserve">this </w:t>
      </w:r>
      <w:r>
        <w:tab/>
      </w:r>
      <w:r w:rsidR="0029716C">
        <w:tab/>
      </w:r>
      <w:r>
        <w:rPr>
          <w:b/>
          <w:color w:val="0070C0"/>
        </w:rPr>
        <w:t>t</w:t>
      </w:r>
      <w:r w:rsidR="000649BF" w:rsidRPr="000649BF">
        <w:rPr>
          <w:b/>
          <w:color w:val="0070C0"/>
        </w:rPr>
        <w:t xml:space="preserve">he </w:t>
      </w:r>
      <w:r w:rsidR="0029716C">
        <w:rPr>
          <w:b/>
          <w:color w:val="0070C0"/>
        </w:rPr>
        <w:t xml:space="preserve">    </w:t>
      </w:r>
      <w:r w:rsidR="000649BF" w:rsidRPr="00EA7BAD">
        <w:rPr>
          <w:b/>
          <w:color w:val="0070C0"/>
          <w:u w:val="single"/>
        </w:rPr>
        <w:t>G</w:t>
      </w:r>
      <w:r w:rsidR="00B911A2" w:rsidRPr="00EA7BAD">
        <w:rPr>
          <w:b/>
          <w:color w:val="0070C0"/>
          <w:u w:val="single"/>
        </w:rPr>
        <w:t>REAT</w:t>
      </w:r>
      <w:r w:rsidR="000649BF" w:rsidRPr="000649BF">
        <w:rPr>
          <w:b/>
          <w:color w:val="0070C0"/>
        </w:rPr>
        <w:t xml:space="preserve"> Spirit</w:t>
      </w:r>
      <w:r w:rsidR="00EE7410" w:rsidRPr="000649BF">
        <w:rPr>
          <w:color w:val="0070C0"/>
        </w:rPr>
        <w:t xml:space="preserve"> </w:t>
      </w:r>
    </w:p>
    <w:p w14:paraId="5AE3E668" w14:textId="45D48E74" w:rsidR="00ED68C8" w:rsidRDefault="00C44F9A" w:rsidP="000C6499">
      <w:pPr>
        <w:spacing w:after="0"/>
        <w:ind w:left="1440" w:firstLine="720"/>
      </w:pPr>
      <w:r>
        <w:rPr>
          <w:b/>
          <w:color w:val="0070C0"/>
        </w:rPr>
        <w:t>W</w:t>
      </w:r>
      <w:r w:rsidR="00EE7410" w:rsidRPr="00C44F9A">
        <w:rPr>
          <w:b/>
          <w:color w:val="0070C0"/>
        </w:rPr>
        <w:t>ho</w:t>
      </w:r>
      <w:r w:rsidR="00EE7410">
        <w:t xml:space="preserve"> </w:t>
      </w:r>
      <w:r w:rsidR="000C6499">
        <w:tab/>
      </w:r>
      <w:r w:rsidR="00EE7410">
        <w:t>doth</w:t>
      </w:r>
      <w:r w:rsidR="000C6499">
        <w:tab/>
      </w:r>
      <w:r w:rsidR="00EE7410" w:rsidRPr="000C6499">
        <w:rPr>
          <w:b/>
        </w:rPr>
        <w:t>send</w:t>
      </w:r>
      <w:r w:rsidR="00EE7410">
        <w:t xml:space="preserve"> such </w:t>
      </w:r>
      <w:r w:rsidR="00ED68C8">
        <w:tab/>
        <w:t xml:space="preserve">           </w:t>
      </w:r>
      <w:r w:rsidR="00B911A2" w:rsidRPr="00EA7BAD">
        <w:rPr>
          <w:b/>
          <w:u w:val="single"/>
        </w:rPr>
        <w:t>GREAT</w:t>
      </w:r>
      <w:r w:rsidR="00EE7410" w:rsidRPr="00802A73">
        <w:rPr>
          <w:b/>
        </w:rPr>
        <w:t xml:space="preserve"> </w:t>
      </w:r>
      <w:r w:rsidR="0029716C">
        <w:rPr>
          <w:b/>
        </w:rPr>
        <w:t xml:space="preserve">  </w:t>
      </w:r>
      <w:r w:rsidR="00EE7410" w:rsidRPr="00802A73">
        <w:rPr>
          <w:b/>
        </w:rPr>
        <w:t>punishments</w:t>
      </w:r>
      <w:r w:rsidR="00EE7410">
        <w:t xml:space="preserve"> </w:t>
      </w:r>
    </w:p>
    <w:p w14:paraId="740B1D03" w14:textId="77777777" w:rsidR="000649BF" w:rsidRDefault="00EE7410" w:rsidP="00ED68C8">
      <w:pPr>
        <w:spacing w:after="0"/>
        <w:ind w:left="3600" w:firstLine="720"/>
      </w:pPr>
      <w:r>
        <w:t xml:space="preserve">upon </w:t>
      </w:r>
      <w:r w:rsidR="00ED68C8">
        <w:tab/>
      </w:r>
      <w:r>
        <w:t xml:space="preserve">this </w:t>
      </w:r>
      <w:r w:rsidR="00ED68C8">
        <w:tab/>
      </w:r>
      <w:r w:rsidRPr="002F452F">
        <w:rPr>
          <w:b/>
          <w:color w:val="984806" w:themeColor="accent6" w:themeShade="80"/>
        </w:rPr>
        <w:t>people</w:t>
      </w:r>
      <w:r w:rsidRPr="002F452F">
        <w:rPr>
          <w:color w:val="984806" w:themeColor="accent6" w:themeShade="80"/>
        </w:rPr>
        <w:t xml:space="preserve"> </w:t>
      </w:r>
    </w:p>
    <w:p w14:paraId="6964F83E" w14:textId="77777777" w:rsidR="00EE7410" w:rsidRDefault="00EE7410" w:rsidP="00ED68C8">
      <w:pPr>
        <w:spacing w:after="0"/>
        <w:ind w:left="2880" w:firstLine="720"/>
      </w:pPr>
      <w:r w:rsidRPr="002F452F">
        <w:rPr>
          <w:b/>
          <w:color w:val="F79646" w:themeColor="accent6"/>
        </w:rPr>
        <w:t>be</w:t>
      </w:r>
      <w:r>
        <w:t xml:space="preserve">cause of </w:t>
      </w:r>
      <w:r w:rsidR="00ED68C8">
        <w:tab/>
      </w:r>
      <w:r w:rsidRPr="00D6439E">
        <w:rPr>
          <w:b/>
          <w:bCs/>
          <w:color w:val="984806" w:themeColor="accent6" w:themeShade="80"/>
        </w:rPr>
        <w:t>their</w:t>
      </w:r>
      <w:r>
        <w:t xml:space="preserve"> </w:t>
      </w:r>
      <w:r w:rsidR="00ED68C8">
        <w:tab/>
      </w:r>
      <w:r w:rsidRPr="000649BF">
        <w:rPr>
          <w:b/>
          <w:color w:val="984806" w:themeColor="accent6" w:themeShade="80"/>
        </w:rPr>
        <w:t>murders</w:t>
      </w:r>
      <w:r>
        <w:t>?</w:t>
      </w:r>
    </w:p>
    <w:p w14:paraId="619461FA" w14:textId="77777777" w:rsidR="00280231" w:rsidRPr="00280231" w:rsidRDefault="00280231" w:rsidP="00280231">
      <w:pPr>
        <w:autoSpaceDE w:val="0"/>
        <w:autoSpaceDN w:val="0"/>
        <w:adjustRightInd w:val="0"/>
        <w:spacing w:after="0"/>
        <w:ind w:left="0"/>
        <w:rPr>
          <w:rFonts w:ascii="Calibri" w:eastAsia="Calibri" w:hAnsi="Calibri" w:cs="Calibri"/>
        </w:rPr>
      </w:pPr>
      <w:r w:rsidRPr="00280231">
        <w:rPr>
          <w:rFonts w:ascii="Calibri" w:eastAsia="Calibri" w:hAnsi="Calibri" w:cs="Calibri"/>
        </w:rPr>
        <w:t>_______</w:t>
      </w:r>
    </w:p>
    <w:p w14:paraId="147F8C8A" w14:textId="77777777" w:rsidR="000C6499" w:rsidRDefault="000C6499" w:rsidP="00280231">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aa – Like “paragraph” beginnings]</w:t>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sz w:val="18"/>
          <w:szCs w:val="18"/>
        </w:rPr>
        <w:tab/>
        <w:t>[Heb. 02 – Use of “exceedingly”]</w:t>
      </w:r>
    </w:p>
    <w:p w14:paraId="7C3F4001" w14:textId="77777777" w:rsidR="000C6499" w:rsidRDefault="000C6499" w:rsidP="00280231">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01 – Use of “caused that”]</w:t>
      </w:r>
    </w:p>
    <w:p w14:paraId="21875735" w14:textId="77777777" w:rsidR="00280231" w:rsidRPr="00280231" w:rsidRDefault="00D51AEB" w:rsidP="00280231">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0C6499">
        <w:rPr>
          <w:rFonts w:ascii="Calibri" w:eastAsia="Calibri" w:hAnsi="Calibri" w:cs="Calibri"/>
          <w:sz w:val="18"/>
          <w:szCs w:val="18"/>
        </w:rPr>
        <w:t>bb</w:t>
      </w:r>
      <w:r>
        <w:rPr>
          <w:rFonts w:ascii="Calibri" w:eastAsia="Calibri" w:hAnsi="Calibri" w:cs="Calibri"/>
          <w:sz w:val="18"/>
          <w:szCs w:val="18"/>
        </w:rPr>
        <w:t xml:space="preserve"> – Extended alternating parallelism]</w:t>
      </w:r>
      <w:r w:rsidR="00280231" w:rsidRPr="00280231">
        <w:rPr>
          <w:rFonts w:ascii="Calibri" w:eastAsia="Calibri" w:hAnsi="Calibri" w:cs="Calibri"/>
          <w:sz w:val="18"/>
          <w:szCs w:val="18"/>
        </w:rPr>
        <w:tab/>
      </w:r>
      <w:r w:rsidR="00280231" w:rsidRPr="00280231">
        <w:rPr>
          <w:rFonts w:ascii="Calibri" w:eastAsia="Calibri" w:hAnsi="Calibri" w:cs="Calibri"/>
          <w:sz w:val="18"/>
          <w:szCs w:val="18"/>
        </w:rPr>
        <w:tab/>
      </w:r>
      <w:r w:rsidR="00280231" w:rsidRPr="00280231">
        <w:rPr>
          <w:rFonts w:ascii="Calibri" w:eastAsia="Calibri" w:hAnsi="Calibri" w:cs="Calibri"/>
          <w:sz w:val="18"/>
          <w:szCs w:val="18"/>
        </w:rPr>
        <w:tab/>
      </w:r>
    </w:p>
    <w:p w14:paraId="60295502" w14:textId="77777777" w:rsidR="00280231" w:rsidRPr="00280231" w:rsidRDefault="00280231" w:rsidP="00280231">
      <w:pPr>
        <w:autoSpaceDE w:val="0"/>
        <w:autoSpaceDN w:val="0"/>
        <w:adjustRightInd w:val="0"/>
        <w:spacing w:after="0"/>
        <w:ind w:left="0"/>
        <w:rPr>
          <w:rFonts w:ascii="Calibri" w:eastAsia="Calibri" w:hAnsi="Calibri" w:cs="Calibri"/>
          <w:sz w:val="18"/>
          <w:szCs w:val="18"/>
        </w:rPr>
      </w:pPr>
      <w:r w:rsidRPr="00280231">
        <w:rPr>
          <w:rFonts w:ascii="Calibri" w:eastAsia="Calibri" w:hAnsi="Calibri" w:cs="Calibri"/>
          <w:sz w:val="18"/>
          <w:szCs w:val="18"/>
        </w:rPr>
        <w:tab/>
      </w:r>
      <w:r w:rsidRPr="00280231">
        <w:rPr>
          <w:rFonts w:ascii="Calibri" w:eastAsia="Calibri" w:hAnsi="Calibri" w:cs="Calibri"/>
          <w:sz w:val="18"/>
          <w:szCs w:val="18"/>
        </w:rPr>
        <w:tab/>
      </w:r>
      <w:r w:rsidRPr="00280231">
        <w:rPr>
          <w:rFonts w:ascii="Calibri" w:eastAsia="Calibri" w:hAnsi="Calibri" w:cs="Calibri"/>
          <w:sz w:val="18"/>
          <w:szCs w:val="18"/>
        </w:rPr>
        <w:tab/>
      </w:r>
      <w:r w:rsidRPr="00280231">
        <w:rPr>
          <w:rFonts w:ascii="Calibri" w:eastAsia="Calibri" w:hAnsi="Calibri" w:cs="Calibri"/>
          <w:sz w:val="18"/>
          <w:szCs w:val="18"/>
        </w:rPr>
        <w:tab/>
      </w:r>
      <w:r w:rsidRPr="00280231">
        <w:rPr>
          <w:rFonts w:ascii="Calibri" w:eastAsia="Calibri" w:hAnsi="Calibri" w:cs="Calibri"/>
          <w:sz w:val="18"/>
          <w:szCs w:val="18"/>
        </w:rPr>
        <w:tab/>
      </w:r>
      <w:r w:rsidRPr="00280231">
        <w:rPr>
          <w:rFonts w:ascii="Calibri" w:eastAsia="Calibri" w:hAnsi="Calibri" w:cs="Calibri"/>
          <w:sz w:val="18"/>
          <w:szCs w:val="18"/>
        </w:rPr>
        <w:tab/>
      </w:r>
      <w:r w:rsidRPr="00280231">
        <w:rPr>
          <w:rFonts w:ascii="Calibri" w:eastAsia="Calibri" w:hAnsi="Calibri" w:cs="Calibri"/>
          <w:sz w:val="18"/>
          <w:szCs w:val="18"/>
        </w:rPr>
        <w:tab/>
      </w:r>
    </w:p>
    <w:p w14:paraId="2CAF15E1" w14:textId="77777777" w:rsidR="0018608B" w:rsidRDefault="0018608B" w:rsidP="0018608B">
      <w:pPr>
        <w:spacing w:after="0"/>
        <w:ind w:left="0"/>
        <w:rPr>
          <w:i/>
        </w:rPr>
      </w:pPr>
      <w:bookmarkStart w:id="11" w:name="_Hlk506791401"/>
      <w:r w:rsidRPr="00D03D7E">
        <w:rPr>
          <w:i/>
        </w:rPr>
        <w:lastRenderedPageBreak/>
        <w:t>[Alma 1</w:t>
      </w:r>
      <w:r>
        <w:rPr>
          <w:i/>
        </w:rPr>
        <w:t>8</w:t>
      </w:r>
      <w:r w:rsidRPr="00D03D7E">
        <w:rPr>
          <w:i/>
        </w:rPr>
        <w:t>]</w:t>
      </w:r>
    </w:p>
    <w:bookmarkEnd w:id="11"/>
    <w:p w14:paraId="53E71EA5" w14:textId="77777777" w:rsidR="0018608B" w:rsidRDefault="0018608B" w:rsidP="008262A5">
      <w:pPr>
        <w:spacing w:after="0"/>
        <w:ind w:left="0"/>
      </w:pPr>
    </w:p>
    <w:p w14:paraId="648F8BD6" w14:textId="77777777" w:rsidR="00ED68C8" w:rsidRDefault="00EE7410" w:rsidP="008262A5">
      <w:pPr>
        <w:spacing w:after="0"/>
        <w:ind w:left="0"/>
      </w:pPr>
      <w:r>
        <w:t xml:space="preserve"> 3</w:t>
      </w:r>
      <w:r w:rsidR="00ED68C8">
        <w:tab/>
      </w:r>
      <w:r>
        <w:t xml:space="preserve"> </w:t>
      </w:r>
      <w:r w:rsidRPr="00763D55">
        <w:rPr>
          <w:b/>
        </w:rPr>
        <w:t xml:space="preserve">And </w:t>
      </w:r>
      <w:r w:rsidR="00ED68C8">
        <w:rPr>
          <w:b/>
        </w:rPr>
        <w:tab/>
      </w:r>
      <w:r w:rsidRPr="00D6439E">
        <w:rPr>
          <w:color w:val="984806" w:themeColor="accent6" w:themeShade="80"/>
        </w:rPr>
        <w:t>they</w:t>
      </w:r>
      <w:r w:rsidR="00ED68C8">
        <w:tab/>
      </w:r>
      <w:r w:rsidR="00280231">
        <w:tab/>
      </w:r>
      <w:r w:rsidR="00280231">
        <w:tab/>
      </w:r>
      <w:r w:rsidRPr="00ED68C8">
        <w:rPr>
          <w:b/>
        </w:rPr>
        <w:t xml:space="preserve">answered </w:t>
      </w:r>
      <w:r w:rsidR="00280231">
        <w:rPr>
          <w:b/>
        </w:rPr>
        <w:tab/>
      </w:r>
      <w:r w:rsidRPr="000649BF">
        <w:t xml:space="preserve">the </w:t>
      </w:r>
      <w:r w:rsidR="00280231">
        <w:tab/>
      </w:r>
      <w:r w:rsidR="00D14313" w:rsidRPr="00CE27A8">
        <w:rPr>
          <w:b/>
          <w:color w:val="984806" w:themeColor="accent6" w:themeShade="80"/>
          <w:u w:val="single"/>
        </w:rPr>
        <w:t>king</w:t>
      </w:r>
    </w:p>
    <w:p w14:paraId="71F48028" w14:textId="77777777" w:rsidR="00763D55" w:rsidRPr="00284133" w:rsidRDefault="00EE7410" w:rsidP="00ED68C8">
      <w:pPr>
        <w:spacing w:after="0"/>
        <w:ind w:left="0" w:firstLine="720"/>
        <w:rPr>
          <w:sz w:val="16"/>
          <w:szCs w:val="16"/>
        </w:rPr>
      </w:pPr>
      <w:r w:rsidRPr="000649BF">
        <w:t xml:space="preserve"> </w:t>
      </w:r>
      <w:r w:rsidRPr="0029716C">
        <w:rPr>
          <w:b/>
        </w:rPr>
        <w:t xml:space="preserve">and </w:t>
      </w:r>
      <w:r w:rsidR="00ED68C8">
        <w:t xml:space="preserve">    [</w:t>
      </w:r>
      <w:r w:rsidR="00ED68C8" w:rsidRPr="00D6439E">
        <w:rPr>
          <w:color w:val="984806" w:themeColor="accent6" w:themeShade="80"/>
        </w:rPr>
        <w:t>they</w:t>
      </w:r>
      <w:r w:rsidR="00ED68C8">
        <w:t>]</w:t>
      </w:r>
      <w:r w:rsidR="00ED68C8">
        <w:tab/>
      </w:r>
      <w:r w:rsidR="00280231">
        <w:tab/>
      </w:r>
      <w:r w:rsidR="00280231">
        <w:tab/>
      </w:r>
      <w:r w:rsidR="00D14313" w:rsidRPr="00284133">
        <w:rPr>
          <w:b/>
          <w:highlight w:val="lightGray"/>
          <w:u w:val="single"/>
        </w:rPr>
        <w:t>said</w:t>
      </w:r>
    </w:p>
    <w:p w14:paraId="4BE5828E" w14:textId="77777777" w:rsidR="00280231" w:rsidRPr="00284133" w:rsidRDefault="00280231" w:rsidP="00ED68C8">
      <w:pPr>
        <w:spacing w:after="0"/>
        <w:ind w:left="0" w:firstLine="720"/>
        <w:rPr>
          <w:sz w:val="16"/>
          <w:szCs w:val="16"/>
        </w:rPr>
      </w:pPr>
    </w:p>
    <w:p w14:paraId="3ECE5D86" w14:textId="000DB93B" w:rsidR="000649BF" w:rsidRDefault="000649BF" w:rsidP="00ED68C8">
      <w:pPr>
        <w:spacing w:after="0"/>
        <w:ind w:firstLine="720"/>
      </w:pPr>
      <w:r w:rsidRPr="00C44F9A">
        <w:rPr>
          <w:u w:val="single"/>
        </w:rPr>
        <w:t>Whether</w:t>
      </w:r>
      <w:r>
        <w:t xml:space="preserve"> </w:t>
      </w:r>
      <w:r w:rsidR="002F452F">
        <w:tab/>
      </w:r>
      <w:r>
        <w:t xml:space="preserve">he </w:t>
      </w:r>
      <w:r w:rsidR="002F452F">
        <w:t xml:space="preserve">        </w:t>
      </w:r>
      <w:r w:rsidR="002F452F" w:rsidRPr="002F452F">
        <w:rPr>
          <w:b/>
          <w:color w:val="F79646" w:themeColor="accent6"/>
        </w:rPr>
        <w:t xml:space="preserve"> </w:t>
      </w:r>
      <w:r w:rsidRPr="002F452F">
        <w:rPr>
          <w:b/>
          <w:color w:val="F79646" w:themeColor="accent6"/>
        </w:rPr>
        <w:t>be</w:t>
      </w:r>
      <w:r w:rsidR="008B6E92" w:rsidRPr="008B6E92">
        <w:rPr>
          <w:b/>
          <w:color w:val="FF33CC"/>
          <w:sz w:val="18"/>
          <w:szCs w:val="18"/>
        </w:rPr>
        <w:t>*</w:t>
      </w:r>
      <w:r w:rsidR="00ED68C8">
        <w:tab/>
      </w:r>
      <w:r w:rsidR="00ED68C8">
        <w:tab/>
      </w:r>
      <w:r w:rsidR="00ED68C8">
        <w:rPr>
          <w:b/>
          <w:color w:val="0070C0"/>
        </w:rPr>
        <w:t>t</w:t>
      </w:r>
      <w:r w:rsidR="00EE7410" w:rsidRPr="000649BF">
        <w:rPr>
          <w:b/>
          <w:color w:val="0070C0"/>
        </w:rPr>
        <w:t xml:space="preserve">he </w:t>
      </w:r>
      <w:r w:rsidR="0029716C">
        <w:rPr>
          <w:b/>
          <w:color w:val="0070C0"/>
        </w:rPr>
        <w:t xml:space="preserve">    </w:t>
      </w:r>
      <w:r w:rsidR="00EE7410" w:rsidRPr="00EA7BAD">
        <w:rPr>
          <w:b/>
          <w:color w:val="0070C0"/>
          <w:u w:val="single"/>
        </w:rPr>
        <w:t>G</w:t>
      </w:r>
      <w:r w:rsidR="00B911A2" w:rsidRPr="00EA7BAD">
        <w:rPr>
          <w:b/>
          <w:color w:val="0070C0"/>
          <w:u w:val="single"/>
        </w:rPr>
        <w:t>REAT</w:t>
      </w:r>
      <w:r w:rsidR="00EE7410" w:rsidRPr="000649BF">
        <w:rPr>
          <w:b/>
          <w:color w:val="0070C0"/>
        </w:rPr>
        <w:t xml:space="preserve"> Spirit</w:t>
      </w:r>
      <w:r w:rsidR="00EE7410" w:rsidRPr="000649BF">
        <w:rPr>
          <w:color w:val="0070C0"/>
        </w:rPr>
        <w:t xml:space="preserve"> </w:t>
      </w:r>
      <w:r w:rsidR="00D51AEB">
        <w:rPr>
          <w:color w:val="0070C0"/>
        </w:rPr>
        <w:tab/>
      </w:r>
      <w:r w:rsidR="00D51AEB">
        <w:rPr>
          <w:color w:val="0070C0"/>
        </w:rPr>
        <w:tab/>
      </w:r>
      <w:r w:rsidR="008B6E92">
        <w:rPr>
          <w:color w:val="0070C0"/>
        </w:rPr>
        <w:t xml:space="preserve">         </w:t>
      </w:r>
      <w:r w:rsidR="009D30D2">
        <w:rPr>
          <w:color w:val="0070C0"/>
        </w:rPr>
        <w:t xml:space="preserve"> </w:t>
      </w:r>
      <w:r w:rsidR="008B6E92">
        <w:rPr>
          <w:color w:val="0070C0"/>
        </w:rPr>
        <w:t xml:space="preserve">  </w:t>
      </w:r>
      <w:r w:rsidR="008B6E92" w:rsidRPr="008B6E92">
        <w:rPr>
          <w:color w:val="FF33CC"/>
          <w:sz w:val="16"/>
          <w:szCs w:val="16"/>
        </w:rPr>
        <w:t>{AG}</w:t>
      </w:r>
      <w:r w:rsidR="0039035C">
        <w:rPr>
          <w:color w:val="0070C0"/>
        </w:rPr>
        <w:t xml:space="preserve">  </w:t>
      </w:r>
      <w:r w:rsidR="008B6E92">
        <w:rPr>
          <w:color w:val="0070C0"/>
        </w:rPr>
        <w:t xml:space="preserve"> </w:t>
      </w:r>
      <w:r w:rsidR="0039035C">
        <w:rPr>
          <w:color w:val="0070C0"/>
        </w:rPr>
        <w:t xml:space="preserve">  </w:t>
      </w:r>
      <w:r w:rsidR="0039035C" w:rsidRPr="0039035C">
        <w:t xml:space="preserve"> </w:t>
      </w:r>
      <w:r w:rsidR="005E05A0">
        <w:rPr>
          <w:sz w:val="18"/>
          <w:szCs w:val="18"/>
        </w:rPr>
        <w:t>cc</w:t>
      </w:r>
      <w:r w:rsidR="00D51AEB">
        <w:rPr>
          <w:color w:val="0070C0"/>
        </w:rPr>
        <w:tab/>
      </w:r>
    </w:p>
    <w:p w14:paraId="0DE6B2A7" w14:textId="77777777" w:rsidR="000649BF" w:rsidRDefault="00280231" w:rsidP="008262A5">
      <w:pPr>
        <w:spacing w:after="0"/>
        <w:ind w:left="0" w:firstLine="720"/>
      </w:pPr>
      <w:r w:rsidRPr="00280231">
        <w:rPr>
          <w:b/>
        </w:rPr>
        <w:t>o</w:t>
      </w:r>
      <w:r w:rsidR="00EE7410" w:rsidRPr="00280231">
        <w:rPr>
          <w:b/>
        </w:rPr>
        <w:t>r</w:t>
      </w:r>
      <w:r w:rsidR="00ED68C8">
        <w:t xml:space="preserve">        </w:t>
      </w:r>
      <w:r w:rsidR="00EE7410">
        <w:t xml:space="preserve"> </w:t>
      </w:r>
      <w:r w:rsidR="000649BF">
        <w:t>[</w:t>
      </w:r>
      <w:r w:rsidR="000649BF" w:rsidRPr="00C44F9A">
        <w:rPr>
          <w:u w:val="single"/>
        </w:rPr>
        <w:t>whether</w:t>
      </w:r>
      <w:r w:rsidR="000649BF">
        <w:t xml:space="preserve"> </w:t>
      </w:r>
      <w:r w:rsidR="002F452F">
        <w:tab/>
      </w:r>
      <w:r w:rsidR="000649BF">
        <w:t xml:space="preserve">he </w:t>
      </w:r>
      <w:r w:rsidR="002F452F">
        <w:tab/>
      </w:r>
      <w:r w:rsidR="000649BF" w:rsidRPr="002F452F">
        <w:rPr>
          <w:b/>
          <w:color w:val="F79646" w:themeColor="accent6"/>
        </w:rPr>
        <w:t>be</w:t>
      </w:r>
      <w:r w:rsidR="000649BF">
        <w:t xml:space="preserve">] </w:t>
      </w:r>
      <w:r w:rsidR="00ED68C8">
        <w:t xml:space="preserve">                 </w:t>
      </w:r>
      <w:r w:rsidR="0029716C">
        <w:tab/>
      </w:r>
      <w:r w:rsidR="00EE7410" w:rsidRPr="006216F6">
        <w:rPr>
          <w:u w:val="single"/>
        </w:rPr>
        <w:t xml:space="preserve">a </w:t>
      </w:r>
      <w:r w:rsidR="0029716C" w:rsidRPr="006216F6">
        <w:rPr>
          <w:u w:val="single"/>
        </w:rPr>
        <w:tab/>
      </w:r>
      <w:r w:rsidR="00EE7410" w:rsidRPr="006216F6">
        <w:rPr>
          <w:color w:val="984806" w:themeColor="accent6" w:themeShade="80"/>
          <w:u w:val="single"/>
        </w:rPr>
        <w:t>man</w:t>
      </w:r>
      <w:r w:rsidR="00EE7410">
        <w:t xml:space="preserve"> </w:t>
      </w:r>
    </w:p>
    <w:p w14:paraId="66606364" w14:textId="77777777" w:rsidR="00763D55" w:rsidRPr="0039035C" w:rsidRDefault="003604E7" w:rsidP="008262A5">
      <w:pPr>
        <w:spacing w:after="0"/>
        <w:ind w:firstLine="720"/>
        <w:rPr>
          <w:sz w:val="18"/>
          <w:szCs w:val="18"/>
        </w:rPr>
      </w:pPr>
      <w:r w:rsidRPr="00D6439E">
        <w:rPr>
          <w:color w:val="984806" w:themeColor="accent6" w:themeShade="80"/>
          <w:u w:val="single"/>
        </w:rPr>
        <w:t>w</w:t>
      </w:r>
      <w:r w:rsidR="00EE7410" w:rsidRPr="00D6439E">
        <w:rPr>
          <w:color w:val="984806" w:themeColor="accent6" w:themeShade="80"/>
          <w:u w:val="single"/>
        </w:rPr>
        <w:t>e</w:t>
      </w:r>
      <w:r w:rsidR="002F452F">
        <w:tab/>
      </w:r>
      <w:r w:rsidR="00EE7410" w:rsidRPr="002F452F">
        <w:rPr>
          <w:b/>
          <w:color w:val="F79646" w:themeColor="accent6"/>
          <w:u w:val="single"/>
        </w:rPr>
        <w:t>know</w:t>
      </w:r>
      <w:r w:rsidR="00EE7410" w:rsidRPr="00284133">
        <w:t xml:space="preserve"> </w:t>
      </w:r>
      <w:r w:rsidR="002F452F" w:rsidRPr="00284133">
        <w:t xml:space="preserve">     </w:t>
      </w:r>
      <w:r w:rsidR="00802A73">
        <w:rPr>
          <w:u w:val="single"/>
        </w:rPr>
        <w:t>NOT</w:t>
      </w:r>
      <w:r w:rsidR="00EE7410">
        <w:t xml:space="preserve"> </w:t>
      </w:r>
      <w:r w:rsidR="0039035C">
        <w:tab/>
      </w:r>
      <w:r w:rsidR="0039035C">
        <w:tab/>
      </w:r>
      <w:r w:rsidR="0039035C">
        <w:tab/>
      </w:r>
      <w:r w:rsidR="0039035C">
        <w:tab/>
      </w:r>
      <w:r w:rsidR="0039035C">
        <w:tab/>
      </w:r>
      <w:r w:rsidR="0039035C">
        <w:tab/>
      </w:r>
      <w:r w:rsidR="0039035C">
        <w:tab/>
      </w:r>
      <w:r w:rsidR="0039035C">
        <w:tab/>
      </w:r>
      <w:r w:rsidR="0039035C">
        <w:rPr>
          <w:sz w:val="18"/>
          <w:szCs w:val="18"/>
        </w:rPr>
        <w:t xml:space="preserve">           </w:t>
      </w:r>
      <w:r w:rsidR="005E05A0">
        <w:rPr>
          <w:sz w:val="18"/>
          <w:szCs w:val="18"/>
        </w:rPr>
        <w:t>dd</w:t>
      </w:r>
    </w:p>
    <w:p w14:paraId="1AD1F269" w14:textId="77777777" w:rsidR="00802A73" w:rsidRDefault="00EE7410" w:rsidP="008262A5">
      <w:pPr>
        <w:spacing w:after="0"/>
        <w:ind w:left="0" w:firstLine="720"/>
      </w:pPr>
      <w:r w:rsidRPr="000649BF">
        <w:rPr>
          <w:b/>
        </w:rPr>
        <w:t xml:space="preserve">but </w:t>
      </w:r>
      <w:r w:rsidR="000649BF">
        <w:tab/>
      </w:r>
      <w:r w:rsidR="002F452F">
        <w:tab/>
      </w:r>
      <w:r w:rsidR="00802A73">
        <w:t xml:space="preserve">this </w:t>
      </w:r>
      <w:r w:rsidR="002F452F">
        <w:tab/>
      </w:r>
      <w:r w:rsidR="005E05A0">
        <w:t xml:space="preserve">  </w:t>
      </w:r>
      <w:r w:rsidR="00802A73">
        <w:t>MUCH</w:t>
      </w:r>
      <w:r>
        <w:t xml:space="preserve"> </w:t>
      </w:r>
    </w:p>
    <w:p w14:paraId="034D5C06" w14:textId="77777777" w:rsidR="00763D55" w:rsidRPr="00284133" w:rsidRDefault="00EE7410" w:rsidP="00802A73">
      <w:pPr>
        <w:spacing w:after="0"/>
        <w:ind w:firstLine="720"/>
        <w:rPr>
          <w:sz w:val="16"/>
          <w:szCs w:val="16"/>
        </w:rPr>
      </w:pPr>
      <w:r w:rsidRPr="00D6439E">
        <w:rPr>
          <w:color w:val="984806" w:themeColor="accent6" w:themeShade="80"/>
          <w:u w:val="single"/>
        </w:rPr>
        <w:t>we</w:t>
      </w:r>
      <w:r>
        <w:t xml:space="preserve"> do </w:t>
      </w:r>
      <w:r w:rsidR="002F452F">
        <w:tab/>
      </w:r>
      <w:r w:rsidRPr="002F452F">
        <w:rPr>
          <w:b/>
          <w:color w:val="F79646" w:themeColor="accent6"/>
          <w:u w:val="single"/>
        </w:rPr>
        <w:t>know</w:t>
      </w:r>
      <w:r>
        <w:t xml:space="preserve"> </w:t>
      </w:r>
    </w:p>
    <w:p w14:paraId="49CFF64B" w14:textId="77777777" w:rsidR="00802A73" w:rsidRPr="00284133" w:rsidRDefault="00802A73" w:rsidP="00802A73">
      <w:pPr>
        <w:spacing w:after="0"/>
        <w:rPr>
          <w:sz w:val="16"/>
          <w:szCs w:val="16"/>
        </w:rPr>
      </w:pPr>
    </w:p>
    <w:p w14:paraId="4A288A38" w14:textId="77777777" w:rsidR="00763D55" w:rsidRDefault="00EE7410" w:rsidP="00802A73">
      <w:pPr>
        <w:spacing w:after="0"/>
      </w:pPr>
      <w:r w:rsidRPr="0029716C">
        <w:rPr>
          <w:b/>
        </w:rPr>
        <w:t xml:space="preserve">that </w:t>
      </w:r>
      <w:r w:rsidR="00802A73">
        <w:tab/>
      </w:r>
      <w:r>
        <w:t>he</w:t>
      </w:r>
      <w:r w:rsidR="00802A73">
        <w:t xml:space="preserve"> [</w:t>
      </w:r>
      <w:r w:rsidR="00802A73" w:rsidRPr="00284133">
        <w:rPr>
          <w:b/>
          <w:color w:val="7030A0"/>
          <w:u w:val="single"/>
        </w:rPr>
        <w:t>Ammon</w:t>
      </w:r>
      <w:r w:rsidR="00802A73">
        <w:t xml:space="preserve">] </w:t>
      </w:r>
      <w:r w:rsidR="00802A73">
        <w:rPr>
          <w:u w:val="single"/>
        </w:rPr>
        <w:t>can</w:t>
      </w:r>
      <w:r w:rsidR="00045AD8">
        <w:rPr>
          <w:u w:val="single"/>
        </w:rPr>
        <w:t>NOT</w:t>
      </w:r>
      <w:r w:rsidRPr="00045AD8">
        <w:rPr>
          <w:u w:val="single"/>
        </w:rPr>
        <w:t xml:space="preserve"> </w:t>
      </w:r>
      <w:r w:rsidR="00C44F9A">
        <w:rPr>
          <w:u w:val="single"/>
        </w:rPr>
        <w:t xml:space="preserve">    </w:t>
      </w:r>
      <w:r w:rsidRPr="002F452F">
        <w:rPr>
          <w:b/>
          <w:color w:val="F79646" w:themeColor="accent6"/>
          <w:u w:val="single"/>
        </w:rPr>
        <w:t xml:space="preserve">be </w:t>
      </w:r>
      <w:r w:rsidRPr="003604E7">
        <w:rPr>
          <w:b/>
          <w:color w:val="984806" w:themeColor="accent6" w:themeShade="80"/>
          <w:u w:val="single"/>
        </w:rPr>
        <w:t>slain</w:t>
      </w:r>
      <w:r>
        <w:t xml:space="preserve"> </w:t>
      </w:r>
      <w:r w:rsidR="00802A73">
        <w:t xml:space="preserve"> </w:t>
      </w:r>
      <w:r w:rsidR="005E05A0">
        <w:t xml:space="preserve"> </w:t>
      </w:r>
      <w:r w:rsidR="00802A73">
        <w:t xml:space="preserve"> </w:t>
      </w:r>
      <w:r>
        <w:t xml:space="preserve">by </w:t>
      </w:r>
      <w:r w:rsidR="0029716C">
        <w:tab/>
      </w:r>
      <w:r>
        <w:t>the</w:t>
      </w:r>
      <w:r w:rsidR="0029716C">
        <w:tab/>
      </w:r>
      <w:r w:rsidRPr="0084539E">
        <w:rPr>
          <w:b/>
          <w:color w:val="984806" w:themeColor="accent6" w:themeShade="80"/>
          <w:u w:val="single"/>
        </w:rPr>
        <w:t>enemies</w:t>
      </w:r>
      <w:r>
        <w:t xml:space="preserve"> of the </w:t>
      </w:r>
      <w:r w:rsidR="00B906B7">
        <w:t xml:space="preserve"> </w:t>
      </w:r>
      <w:r w:rsidRPr="00CE27A8">
        <w:rPr>
          <w:color w:val="984806" w:themeColor="accent6" w:themeShade="80"/>
          <w:u w:val="single"/>
        </w:rPr>
        <w:t>king</w:t>
      </w:r>
      <w:r w:rsidRPr="00B906B7">
        <w:rPr>
          <w:color w:val="984806" w:themeColor="accent6" w:themeShade="80"/>
        </w:rPr>
        <w:t xml:space="preserve"> </w:t>
      </w:r>
    </w:p>
    <w:p w14:paraId="3591FD2B" w14:textId="0E4A085D" w:rsidR="00284133" w:rsidRPr="00284133" w:rsidRDefault="00284133" w:rsidP="00284133">
      <w:pPr>
        <w:spacing w:after="0"/>
        <w:ind w:left="1440" w:firstLine="720"/>
        <w:rPr>
          <w:u w:val="single"/>
        </w:rPr>
      </w:pPr>
      <w:r>
        <w:t xml:space="preserve"> </w:t>
      </w:r>
      <w:r>
        <w:tab/>
        <w:t xml:space="preserve"> </w:t>
      </w:r>
      <w:r w:rsidR="00045AD8" w:rsidRPr="00284133">
        <w:rPr>
          <w:u w:val="single"/>
        </w:rPr>
        <w:t>NEITHER</w:t>
      </w:r>
      <w:r w:rsidR="00C44F9A" w:rsidRPr="00284133">
        <w:rPr>
          <w:u w:val="single"/>
        </w:rPr>
        <w:t xml:space="preserve">       </w:t>
      </w:r>
    </w:p>
    <w:p w14:paraId="104B5133" w14:textId="720DFE70" w:rsidR="00802A73" w:rsidRDefault="00284133" w:rsidP="00284133">
      <w:pPr>
        <w:spacing w:after="0"/>
        <w:ind w:left="2160"/>
      </w:pPr>
      <w:r>
        <w:t xml:space="preserve">  </w:t>
      </w:r>
      <w:r w:rsidR="00C44F9A">
        <w:t xml:space="preserve"> </w:t>
      </w:r>
      <w:r>
        <w:t xml:space="preserve">      </w:t>
      </w:r>
      <w:r w:rsidR="00EE7410">
        <w:t xml:space="preserve">can </w:t>
      </w:r>
      <w:r w:rsidR="00802A73">
        <w:tab/>
        <w:t xml:space="preserve"> </w:t>
      </w:r>
      <w:r>
        <w:tab/>
      </w:r>
      <w:r w:rsidR="00EE7410">
        <w:t xml:space="preserve">they </w:t>
      </w:r>
      <w:r w:rsidR="00802A73">
        <w:t xml:space="preserve">   </w:t>
      </w:r>
      <w:r w:rsidR="00045AD8">
        <w:t>[</w:t>
      </w:r>
      <w:r w:rsidR="00802A73">
        <w:t>the</w:t>
      </w:r>
      <w:r w:rsidR="0029716C">
        <w:tab/>
      </w:r>
      <w:r w:rsidR="00802A73" w:rsidRPr="0084539E">
        <w:rPr>
          <w:b/>
          <w:color w:val="984806" w:themeColor="accent6" w:themeShade="80"/>
          <w:u w:val="single"/>
        </w:rPr>
        <w:t>enemies</w:t>
      </w:r>
      <w:r w:rsidR="00802A73">
        <w:t xml:space="preserve"> of </w:t>
      </w:r>
      <w:r w:rsidR="00F12988">
        <w:t xml:space="preserve"> </w:t>
      </w:r>
      <w:r w:rsidR="00802A73">
        <w:t>the</w:t>
      </w:r>
      <w:r w:rsidR="00F12988">
        <w:t xml:space="preserve"> </w:t>
      </w:r>
      <w:r w:rsidR="00802A73" w:rsidRPr="00CE27A8">
        <w:rPr>
          <w:color w:val="984806" w:themeColor="accent6" w:themeShade="80"/>
          <w:u w:val="single"/>
        </w:rPr>
        <w:t>king</w:t>
      </w:r>
      <w:r w:rsidR="00045AD8">
        <w:t xml:space="preserve">] </w:t>
      </w:r>
    </w:p>
    <w:p w14:paraId="3476D69D" w14:textId="77777777" w:rsidR="00802A73" w:rsidRDefault="00EE7410" w:rsidP="00802A73">
      <w:pPr>
        <w:spacing w:after="0"/>
        <w:ind w:left="5040" w:firstLine="720"/>
      </w:pPr>
      <w:r w:rsidRPr="0084539E">
        <w:rPr>
          <w:b/>
          <w:color w:val="984806" w:themeColor="accent6" w:themeShade="80"/>
        </w:rPr>
        <w:t xml:space="preserve">scatter </w:t>
      </w:r>
      <w:r w:rsidR="00F12988">
        <w:t xml:space="preserve">        </w:t>
      </w:r>
      <w:r>
        <w:t xml:space="preserve">the </w:t>
      </w:r>
      <w:r w:rsidRPr="00CE27A8">
        <w:rPr>
          <w:color w:val="984806" w:themeColor="accent6" w:themeShade="80"/>
          <w:u w:val="single"/>
        </w:rPr>
        <w:t>king</w:t>
      </w:r>
      <w:r w:rsidRPr="00045AD8">
        <w:rPr>
          <w:u w:val="single"/>
        </w:rPr>
        <w:t>'</w:t>
      </w:r>
      <w:r>
        <w:t xml:space="preserve">s flocks </w:t>
      </w:r>
    </w:p>
    <w:p w14:paraId="4E140AA5" w14:textId="77777777" w:rsidR="00763D55" w:rsidRDefault="00EE7410" w:rsidP="00802A73">
      <w:pPr>
        <w:spacing w:after="0"/>
      </w:pPr>
      <w:r w:rsidRPr="00B906B7">
        <w:rPr>
          <w:b/>
          <w:color w:val="00B050"/>
        </w:rPr>
        <w:t>when</w:t>
      </w:r>
      <w:r>
        <w:t xml:space="preserve"> </w:t>
      </w:r>
      <w:r w:rsidR="00802A73">
        <w:tab/>
      </w:r>
      <w:r>
        <w:t xml:space="preserve">he </w:t>
      </w:r>
      <w:r w:rsidR="00802A73">
        <w:t>[</w:t>
      </w:r>
      <w:r w:rsidR="00802A73" w:rsidRPr="00284133">
        <w:rPr>
          <w:b/>
          <w:color w:val="7030A0"/>
          <w:u w:val="single"/>
        </w:rPr>
        <w:t>Ammon</w:t>
      </w:r>
      <w:r w:rsidR="00802A73">
        <w:t xml:space="preserve">]   </w:t>
      </w:r>
      <w:r>
        <w:t>is with</w:t>
      </w:r>
      <w:r w:rsidR="00D14313">
        <w:t xml:space="preserve"> us</w:t>
      </w:r>
      <w:r>
        <w:t xml:space="preserve"> </w:t>
      </w:r>
    </w:p>
    <w:p w14:paraId="71E92BF6" w14:textId="77777777" w:rsidR="000649BF" w:rsidRDefault="00EE7410" w:rsidP="008262A5">
      <w:pPr>
        <w:spacing w:after="0"/>
        <w:ind w:left="2880" w:firstLine="720"/>
      </w:pPr>
      <w:r w:rsidRPr="002F452F">
        <w:rPr>
          <w:b/>
          <w:color w:val="F79646" w:themeColor="accent6"/>
          <w:u w:val="single"/>
        </w:rPr>
        <w:t>be</w:t>
      </w:r>
      <w:r w:rsidRPr="00045AD8">
        <w:rPr>
          <w:u w:val="single"/>
        </w:rPr>
        <w:t xml:space="preserve">cause </w:t>
      </w:r>
      <w:r w:rsidR="005E05A0">
        <w:rPr>
          <w:u w:val="single"/>
        </w:rPr>
        <w:t xml:space="preserve">  </w:t>
      </w:r>
      <w:r w:rsidRPr="00045AD8">
        <w:rPr>
          <w:u w:val="single"/>
        </w:rPr>
        <w:t>of</w:t>
      </w:r>
      <w:r>
        <w:t xml:space="preserve"> </w:t>
      </w:r>
      <w:r w:rsidR="00802A73">
        <w:tab/>
      </w:r>
      <w:r w:rsidRPr="003604E7">
        <w:rPr>
          <w:color w:val="7030A0"/>
        </w:rPr>
        <w:t>his</w:t>
      </w:r>
      <w:r>
        <w:t xml:space="preserve"> </w:t>
      </w:r>
      <w:r w:rsidR="00802A73">
        <w:t xml:space="preserve">     </w:t>
      </w:r>
      <w:r w:rsidRPr="00C44F9A">
        <w:rPr>
          <w:b/>
        </w:rPr>
        <w:t xml:space="preserve">expertness </w:t>
      </w:r>
    </w:p>
    <w:p w14:paraId="19487C46" w14:textId="334AC5DD" w:rsidR="00763D55" w:rsidRPr="00284133" w:rsidRDefault="000649BF" w:rsidP="008262A5">
      <w:pPr>
        <w:spacing w:after="0"/>
        <w:ind w:left="2160" w:firstLine="720"/>
        <w:rPr>
          <w:sz w:val="16"/>
          <w:szCs w:val="16"/>
        </w:rPr>
      </w:pPr>
      <w:r>
        <w:t xml:space="preserve">   </w:t>
      </w:r>
      <w:r w:rsidR="00EE7410" w:rsidRPr="006216F6">
        <w:rPr>
          <w:b/>
        </w:rPr>
        <w:t xml:space="preserve">and </w:t>
      </w:r>
      <w:r w:rsidR="005E05A0">
        <w:rPr>
          <w:b/>
        </w:rPr>
        <w:t xml:space="preserve">  </w:t>
      </w:r>
      <w:r>
        <w:t>[</w:t>
      </w:r>
      <w:r w:rsidRPr="002F452F">
        <w:rPr>
          <w:b/>
          <w:color w:val="F79646" w:themeColor="accent6"/>
          <w:u w:val="single"/>
        </w:rPr>
        <w:t>be</w:t>
      </w:r>
      <w:r w:rsidRPr="00045AD8">
        <w:rPr>
          <w:u w:val="single"/>
        </w:rPr>
        <w:t xml:space="preserve">cause </w:t>
      </w:r>
      <w:r w:rsidR="00802A73">
        <w:rPr>
          <w:u w:val="single"/>
        </w:rPr>
        <w:t xml:space="preserve"> </w:t>
      </w:r>
      <w:r w:rsidR="005E05A0">
        <w:rPr>
          <w:u w:val="single"/>
        </w:rPr>
        <w:t xml:space="preserve"> </w:t>
      </w:r>
      <w:r w:rsidRPr="00045AD8">
        <w:rPr>
          <w:u w:val="single"/>
        </w:rPr>
        <w:t>of</w:t>
      </w:r>
      <w:r>
        <w:t xml:space="preserve"> </w:t>
      </w:r>
      <w:r w:rsidR="00802A73">
        <w:tab/>
      </w:r>
      <w:r w:rsidRPr="003604E7">
        <w:rPr>
          <w:color w:val="7030A0"/>
        </w:rPr>
        <w:t>his</w:t>
      </w:r>
      <w:r>
        <w:t xml:space="preserve">] </w:t>
      </w:r>
      <w:r w:rsidR="00802A73">
        <w:t xml:space="preserve">   </w:t>
      </w:r>
      <w:r w:rsidR="00B906B7">
        <w:t xml:space="preserve"> </w:t>
      </w:r>
      <w:r w:rsidR="00284133" w:rsidRPr="00EA7BAD">
        <w:rPr>
          <w:b/>
          <w:u w:val="single"/>
        </w:rPr>
        <w:t>GREAT</w:t>
      </w:r>
      <w:r w:rsidR="00C44F9A" w:rsidRPr="00C44F9A">
        <w:rPr>
          <w:b/>
        </w:rPr>
        <w:t xml:space="preserve"> strength</w:t>
      </w:r>
      <w:r w:rsidR="00EE7410">
        <w:t xml:space="preserve"> </w:t>
      </w:r>
    </w:p>
    <w:p w14:paraId="4C6A5CD2" w14:textId="77777777" w:rsidR="00284133" w:rsidRPr="00284133" w:rsidRDefault="00284133" w:rsidP="008262A5">
      <w:pPr>
        <w:spacing w:after="0"/>
        <w:ind w:left="2160" w:firstLine="720"/>
        <w:rPr>
          <w:sz w:val="16"/>
          <w:szCs w:val="16"/>
        </w:rPr>
      </w:pPr>
    </w:p>
    <w:p w14:paraId="458D5DD1" w14:textId="37743700" w:rsidR="00C44F9A" w:rsidRDefault="005E05A0" w:rsidP="00284133">
      <w:pPr>
        <w:spacing w:after="0"/>
        <w:ind w:left="0"/>
      </w:pPr>
      <w:r w:rsidRPr="005E05A0">
        <w:rPr>
          <w:b/>
        </w:rPr>
        <w:t xml:space="preserve">       </w:t>
      </w:r>
      <w:r w:rsidR="00C0442E" w:rsidRPr="00C0442E">
        <w:rPr>
          <w:b/>
          <w:highlight w:val="lightGray"/>
          <w:u w:val="single"/>
        </w:rPr>
        <w:t>Therefore</w:t>
      </w:r>
      <w:r w:rsidR="00284133">
        <w:rPr>
          <w:bCs/>
        </w:rPr>
        <w:tab/>
      </w:r>
      <w:r w:rsidR="00EE7410" w:rsidRPr="00D6439E">
        <w:rPr>
          <w:color w:val="984806" w:themeColor="accent6" w:themeShade="80"/>
          <w:u w:val="single"/>
        </w:rPr>
        <w:t>we</w:t>
      </w:r>
      <w:r w:rsidR="00EE7410">
        <w:t xml:space="preserve"> </w:t>
      </w:r>
      <w:r w:rsidR="00C44F9A">
        <w:tab/>
      </w:r>
      <w:r w:rsidR="00EE7410" w:rsidRPr="002F452F">
        <w:rPr>
          <w:b/>
          <w:color w:val="F79646" w:themeColor="accent6"/>
          <w:u w:val="single"/>
        </w:rPr>
        <w:t>know</w:t>
      </w:r>
      <w:r w:rsidR="00EE7410">
        <w:t xml:space="preserve"> </w:t>
      </w:r>
    </w:p>
    <w:p w14:paraId="5B54E388" w14:textId="77777777" w:rsidR="00763D55" w:rsidRPr="00284133" w:rsidRDefault="00EE7410" w:rsidP="00C44F9A">
      <w:pPr>
        <w:spacing w:after="0"/>
        <w:rPr>
          <w:sz w:val="16"/>
          <w:szCs w:val="16"/>
        </w:rPr>
      </w:pPr>
      <w:r w:rsidRPr="00B906B7">
        <w:rPr>
          <w:b/>
        </w:rPr>
        <w:t>that</w:t>
      </w:r>
      <w:r w:rsidR="00C44F9A">
        <w:tab/>
      </w:r>
      <w:r>
        <w:t>he</w:t>
      </w:r>
      <w:r w:rsidR="00C44F9A">
        <w:t xml:space="preserve"> [</w:t>
      </w:r>
      <w:r w:rsidR="00C44F9A" w:rsidRPr="00284133">
        <w:rPr>
          <w:b/>
          <w:color w:val="7030A0"/>
          <w:u w:val="single"/>
        </w:rPr>
        <w:t>Ammon</w:t>
      </w:r>
      <w:r w:rsidR="00C44F9A">
        <w:t xml:space="preserve">]  </w:t>
      </w:r>
      <w:r>
        <w:t xml:space="preserve"> is </w:t>
      </w:r>
      <w:r w:rsidR="00C44F9A" w:rsidRPr="00280231">
        <w:rPr>
          <w:u w:val="single"/>
        </w:rPr>
        <w:tab/>
      </w:r>
      <w:r w:rsidR="00C44F9A" w:rsidRPr="00280231">
        <w:rPr>
          <w:u w:val="single"/>
        </w:rPr>
        <w:tab/>
      </w:r>
      <w:r w:rsidR="00C44F9A" w:rsidRPr="00280231">
        <w:rPr>
          <w:u w:val="single"/>
        </w:rPr>
        <w:tab/>
      </w:r>
      <w:r>
        <w:t>a</w:t>
      </w:r>
      <w:r w:rsidRPr="00045AD8">
        <w:rPr>
          <w:b/>
        </w:rPr>
        <w:t xml:space="preserve"> </w:t>
      </w:r>
      <w:r w:rsidR="00C44F9A">
        <w:rPr>
          <w:b/>
        </w:rPr>
        <w:t xml:space="preserve">        </w:t>
      </w:r>
      <w:r w:rsidRPr="00045AD8">
        <w:rPr>
          <w:b/>
        </w:rPr>
        <w:t>friend</w:t>
      </w:r>
      <w:r>
        <w:t xml:space="preserve"> </w:t>
      </w:r>
      <w:r w:rsidR="00F12988">
        <w:t xml:space="preserve">        </w:t>
      </w:r>
      <w:r>
        <w:t xml:space="preserve">to the </w:t>
      </w:r>
      <w:r w:rsidRPr="00B906B7">
        <w:rPr>
          <w:color w:val="984806" w:themeColor="accent6" w:themeShade="80"/>
          <w:u w:val="single"/>
        </w:rPr>
        <w:t>king</w:t>
      </w:r>
      <w:r>
        <w:t xml:space="preserve">  </w:t>
      </w:r>
    </w:p>
    <w:p w14:paraId="62A9B29E" w14:textId="77777777" w:rsidR="00C44F9A" w:rsidRPr="00284133" w:rsidRDefault="00C44F9A" w:rsidP="00C44F9A">
      <w:pPr>
        <w:spacing w:after="0"/>
        <w:rPr>
          <w:sz w:val="16"/>
          <w:szCs w:val="16"/>
        </w:rPr>
      </w:pPr>
    </w:p>
    <w:p w14:paraId="23364BEA" w14:textId="77777777" w:rsidR="00763D55" w:rsidRPr="00045AD8" w:rsidRDefault="00C44F9A" w:rsidP="008262A5">
      <w:pPr>
        <w:spacing w:after="0"/>
        <w:ind w:left="0"/>
        <w:rPr>
          <w:b/>
        </w:rPr>
      </w:pPr>
      <w:r>
        <w:rPr>
          <w:b/>
        </w:rPr>
        <w:t xml:space="preserve">      </w:t>
      </w:r>
      <w:r w:rsidR="00D14313">
        <w:rPr>
          <w:b/>
        </w:rPr>
        <w:t xml:space="preserve">And </w:t>
      </w:r>
      <w:r w:rsidR="00D14313" w:rsidRPr="00284133">
        <w:rPr>
          <w:b/>
          <w:highlight w:val="lightGray"/>
          <w:u w:val="single"/>
        </w:rPr>
        <w:t>now</w:t>
      </w:r>
      <w:r w:rsidR="00EE7410" w:rsidRPr="00045AD8">
        <w:rPr>
          <w:b/>
        </w:rPr>
        <w:t xml:space="preserve"> </w:t>
      </w:r>
      <w:r>
        <w:rPr>
          <w:b/>
        </w:rPr>
        <w:tab/>
      </w:r>
      <w:r w:rsidR="00EE7410" w:rsidRPr="00045AD8">
        <w:rPr>
          <w:b/>
        </w:rPr>
        <w:t xml:space="preserve">O </w:t>
      </w:r>
      <w:r w:rsidR="00B906B7">
        <w:rPr>
          <w:b/>
        </w:rPr>
        <w:t xml:space="preserve">   </w:t>
      </w:r>
      <w:r w:rsidR="0039035C">
        <w:rPr>
          <w:b/>
        </w:rPr>
        <w:tab/>
      </w:r>
      <w:r w:rsidR="00EE7410" w:rsidRPr="00CE27A8">
        <w:rPr>
          <w:bCs/>
          <w:color w:val="984806" w:themeColor="accent6" w:themeShade="80"/>
          <w:u w:val="single"/>
        </w:rPr>
        <w:t>king</w:t>
      </w:r>
      <w:r w:rsidR="00EE7410" w:rsidRPr="00045AD8">
        <w:rPr>
          <w:b/>
        </w:rPr>
        <w:t xml:space="preserve"> </w:t>
      </w:r>
    </w:p>
    <w:p w14:paraId="750B14CA" w14:textId="77777777" w:rsidR="00C44F9A" w:rsidRDefault="00EE7410" w:rsidP="008262A5">
      <w:pPr>
        <w:spacing w:after="0"/>
        <w:ind w:firstLine="720"/>
      </w:pPr>
      <w:r w:rsidRPr="0039035C">
        <w:rPr>
          <w:u w:val="single"/>
        </w:rPr>
        <w:t>we</w:t>
      </w:r>
      <w:r>
        <w:t xml:space="preserve"> </w:t>
      </w:r>
      <w:r w:rsidR="00B906B7">
        <w:t xml:space="preserve"> </w:t>
      </w:r>
      <w:r>
        <w:t xml:space="preserve">do </w:t>
      </w:r>
      <w:r w:rsidR="00C44F9A">
        <w:tab/>
      </w:r>
      <w:r w:rsidR="00C44F9A">
        <w:tab/>
        <w:t xml:space="preserve"> </w:t>
      </w:r>
      <w:r w:rsidR="00045AD8" w:rsidRPr="00284133">
        <w:rPr>
          <w:u w:val="single"/>
        </w:rPr>
        <w:t>NOT</w:t>
      </w:r>
      <w:r>
        <w:t xml:space="preserve"> </w:t>
      </w:r>
      <w:r w:rsidR="00C44F9A">
        <w:t xml:space="preserve">     </w:t>
      </w:r>
      <w:r w:rsidRPr="00C44F9A">
        <w:rPr>
          <w:b/>
          <w:color w:val="F79646" w:themeColor="accent6"/>
        </w:rPr>
        <w:t>be</w:t>
      </w:r>
      <w:r w:rsidRPr="006216F6">
        <w:rPr>
          <w:b/>
        </w:rPr>
        <w:t>lieve</w:t>
      </w:r>
      <w:r>
        <w:t xml:space="preserve"> that </w:t>
      </w:r>
      <w:r w:rsidR="00C44F9A">
        <w:t xml:space="preserve">  </w:t>
      </w:r>
      <w:r w:rsidR="00F12988">
        <w:tab/>
      </w:r>
      <w:r w:rsidRPr="006216F6">
        <w:rPr>
          <w:u w:val="single"/>
        </w:rPr>
        <w:t xml:space="preserve">a </w:t>
      </w:r>
      <w:r w:rsidR="00F12988" w:rsidRPr="006216F6">
        <w:rPr>
          <w:u w:val="single"/>
        </w:rPr>
        <w:tab/>
      </w:r>
      <w:r w:rsidRPr="006216F6">
        <w:rPr>
          <w:color w:val="984806" w:themeColor="accent6" w:themeShade="80"/>
          <w:u w:val="single"/>
        </w:rPr>
        <w:t>man</w:t>
      </w:r>
      <w:r>
        <w:t xml:space="preserve"> </w:t>
      </w:r>
    </w:p>
    <w:p w14:paraId="45297FD8" w14:textId="19E01B8B" w:rsidR="00763D55" w:rsidRDefault="00C44F9A" w:rsidP="00C44F9A">
      <w:pPr>
        <w:spacing w:after="0"/>
        <w:ind w:left="3600" w:firstLine="720"/>
      </w:pPr>
      <w:r>
        <w:t xml:space="preserve">has </w:t>
      </w:r>
      <w:r>
        <w:tab/>
      </w:r>
      <w:r w:rsidR="00EE7410">
        <w:t xml:space="preserve">such </w:t>
      </w:r>
      <w:r>
        <w:t xml:space="preserve">  </w:t>
      </w:r>
      <w:r w:rsidR="00284133" w:rsidRPr="00EA7BAD">
        <w:rPr>
          <w:b/>
          <w:u w:val="single"/>
        </w:rPr>
        <w:t>GREAT</w:t>
      </w:r>
      <w:r w:rsidR="00EE7410" w:rsidRPr="00C44F9A">
        <w:rPr>
          <w:b/>
        </w:rPr>
        <w:t xml:space="preserve"> power</w:t>
      </w:r>
      <w:r w:rsidR="00EE7410">
        <w:t xml:space="preserve"> </w:t>
      </w:r>
    </w:p>
    <w:p w14:paraId="641A620D" w14:textId="77777777" w:rsidR="00F12988" w:rsidRDefault="00EE7410" w:rsidP="00C44F9A">
      <w:pPr>
        <w:spacing w:after="0"/>
      </w:pPr>
      <w:r w:rsidRPr="00B906B7">
        <w:rPr>
          <w:b/>
        </w:rPr>
        <w:t xml:space="preserve">for </w:t>
      </w:r>
      <w:r w:rsidR="00F12988">
        <w:tab/>
      </w:r>
      <w:r w:rsidRPr="007A3E62">
        <w:rPr>
          <w:color w:val="984806" w:themeColor="accent6" w:themeShade="80"/>
          <w:u w:val="single"/>
        </w:rPr>
        <w:t>we</w:t>
      </w:r>
      <w:r w:rsidR="00F12988">
        <w:tab/>
      </w:r>
      <w:r w:rsidRPr="00B906B7">
        <w:rPr>
          <w:b/>
          <w:color w:val="F79646" w:themeColor="accent6"/>
          <w:u w:val="single"/>
        </w:rPr>
        <w:t>know</w:t>
      </w:r>
      <w:r w:rsidRPr="00B906B7">
        <w:rPr>
          <w:b/>
          <w:color w:val="F79646" w:themeColor="accent6"/>
        </w:rPr>
        <w:t xml:space="preserve"> </w:t>
      </w:r>
    </w:p>
    <w:p w14:paraId="63306BBB" w14:textId="77777777" w:rsidR="00EE7410" w:rsidRDefault="00B906B7" w:rsidP="00B906B7">
      <w:pPr>
        <w:spacing w:after="0"/>
        <w:ind w:left="0"/>
      </w:pPr>
      <w:r>
        <w:t xml:space="preserve">             </w:t>
      </w:r>
      <w:r w:rsidR="00F12988">
        <w:t>[</w:t>
      </w:r>
      <w:r w:rsidR="00F12988" w:rsidRPr="00B906B7">
        <w:rPr>
          <w:b/>
        </w:rPr>
        <w:t>that</w:t>
      </w:r>
      <w:r w:rsidR="00F12988">
        <w:t>]</w:t>
      </w:r>
      <w:r w:rsidR="00F12988">
        <w:tab/>
      </w:r>
      <w:r w:rsidR="00EE7410">
        <w:t>he</w:t>
      </w:r>
      <w:r w:rsidR="00F12988">
        <w:t xml:space="preserve"> [</w:t>
      </w:r>
      <w:r w:rsidR="00F12988" w:rsidRPr="00284133">
        <w:rPr>
          <w:b/>
          <w:color w:val="7030A0"/>
          <w:u w:val="single"/>
        </w:rPr>
        <w:t>Ammon</w:t>
      </w:r>
      <w:r w:rsidR="00F12988">
        <w:t>]</w:t>
      </w:r>
      <w:r w:rsidR="00EE7410">
        <w:t xml:space="preserve"> </w:t>
      </w:r>
      <w:r w:rsidR="00F12988">
        <w:rPr>
          <w:u w:val="single"/>
        </w:rPr>
        <w:t>can</w:t>
      </w:r>
      <w:r w:rsidR="00045AD8" w:rsidRPr="00045AD8">
        <w:rPr>
          <w:u w:val="single"/>
        </w:rPr>
        <w:t>NOT</w:t>
      </w:r>
      <w:r w:rsidR="00EE7410" w:rsidRPr="00045AD8">
        <w:rPr>
          <w:u w:val="single"/>
        </w:rPr>
        <w:t xml:space="preserve"> </w:t>
      </w:r>
      <w:r w:rsidR="00F12988">
        <w:rPr>
          <w:u w:val="single"/>
        </w:rPr>
        <w:t xml:space="preserve">    </w:t>
      </w:r>
      <w:r w:rsidR="00EE7410" w:rsidRPr="00F12988">
        <w:rPr>
          <w:b/>
          <w:color w:val="F79646" w:themeColor="accent6"/>
          <w:u w:val="single"/>
        </w:rPr>
        <w:t>be</w:t>
      </w:r>
      <w:r w:rsidR="00EE7410" w:rsidRPr="00045AD8">
        <w:rPr>
          <w:u w:val="single"/>
        </w:rPr>
        <w:t xml:space="preserve"> </w:t>
      </w:r>
      <w:r w:rsidR="00EE7410" w:rsidRPr="006216F6">
        <w:rPr>
          <w:b/>
          <w:color w:val="984806" w:themeColor="accent6" w:themeShade="80"/>
          <w:u w:val="single"/>
        </w:rPr>
        <w:t>slain</w:t>
      </w:r>
    </w:p>
    <w:p w14:paraId="53A1CB0F" w14:textId="77777777" w:rsidR="00763D55" w:rsidRPr="00763D55" w:rsidRDefault="00763D55" w:rsidP="008262A5">
      <w:pPr>
        <w:spacing w:after="0"/>
        <w:ind w:left="0"/>
        <w:jc w:val="center"/>
        <w:rPr>
          <w:i/>
        </w:rPr>
      </w:pPr>
    </w:p>
    <w:p w14:paraId="00F7EE65" w14:textId="77777777" w:rsidR="00EE7410" w:rsidRPr="00763D55" w:rsidRDefault="00EE7410" w:rsidP="008262A5">
      <w:pPr>
        <w:spacing w:after="0"/>
        <w:ind w:left="0"/>
        <w:jc w:val="center"/>
        <w:rPr>
          <w:i/>
        </w:rPr>
      </w:pPr>
      <w:r w:rsidRPr="00763D55">
        <w:rPr>
          <w:i/>
        </w:rPr>
        <w:t>The King Is in Fear Because of His Traditions</w:t>
      </w:r>
    </w:p>
    <w:p w14:paraId="42815A67" w14:textId="77777777" w:rsidR="00EE7410" w:rsidRPr="00284133" w:rsidRDefault="00EE7410" w:rsidP="008262A5">
      <w:pPr>
        <w:spacing w:after="0"/>
        <w:ind w:left="0"/>
        <w:jc w:val="center"/>
        <w:rPr>
          <w:i/>
          <w:sz w:val="16"/>
          <w:szCs w:val="16"/>
        </w:rPr>
      </w:pPr>
      <w:r w:rsidRPr="00763D55">
        <w:rPr>
          <w:i/>
        </w:rPr>
        <w:t>(of Slaying the Servants Who Watched over the Flocks)</w:t>
      </w:r>
    </w:p>
    <w:p w14:paraId="777606B8" w14:textId="77777777" w:rsidR="00EE7410" w:rsidRPr="00284133" w:rsidRDefault="00EE7410" w:rsidP="008262A5">
      <w:pPr>
        <w:spacing w:after="0"/>
        <w:ind w:left="0"/>
        <w:rPr>
          <w:sz w:val="16"/>
          <w:szCs w:val="16"/>
        </w:rPr>
      </w:pPr>
    </w:p>
    <w:p w14:paraId="05ECBC54" w14:textId="2AB1DD91" w:rsidR="00763D55" w:rsidRDefault="00EE7410" w:rsidP="008262A5">
      <w:pPr>
        <w:spacing w:after="0"/>
        <w:ind w:left="0"/>
      </w:pPr>
      <w:r>
        <w:t xml:space="preserve"> 4 </w:t>
      </w:r>
      <w:r w:rsidRPr="00763D55">
        <w:rPr>
          <w:b/>
        </w:rPr>
        <w:t xml:space="preserve">And </w:t>
      </w:r>
      <w:r w:rsidR="00284133">
        <w:rPr>
          <w:b/>
        </w:rPr>
        <w:tab/>
      </w:r>
      <w:r w:rsidRPr="00284133">
        <w:rPr>
          <w:b/>
          <w:highlight w:val="lightGray"/>
          <w:u w:val="single"/>
        </w:rPr>
        <w:t>now</w:t>
      </w:r>
      <w:r>
        <w:t xml:space="preserve"> </w:t>
      </w:r>
    </w:p>
    <w:p w14:paraId="6601A32D" w14:textId="77777777" w:rsidR="00763D55" w:rsidRDefault="00EE7410" w:rsidP="008262A5">
      <w:pPr>
        <w:spacing w:after="0"/>
        <w:ind w:left="0" w:firstLine="720"/>
      </w:pPr>
      <w:r w:rsidRPr="006216F6">
        <w:rPr>
          <w:b/>
          <w:color w:val="00B050"/>
        </w:rPr>
        <w:t xml:space="preserve">when </w:t>
      </w:r>
      <w:r w:rsidR="00B906B7">
        <w:tab/>
      </w:r>
      <w:r w:rsidR="00607F10">
        <w:t xml:space="preserve">      </w:t>
      </w:r>
      <w:r w:rsidR="006216F6">
        <w:t xml:space="preserve"> </w:t>
      </w:r>
      <w:r>
        <w:t xml:space="preserve">the </w:t>
      </w:r>
      <w:r w:rsidR="00607F10">
        <w:t xml:space="preserve"> </w:t>
      </w:r>
      <w:r w:rsidRPr="00CE27A8">
        <w:rPr>
          <w:color w:val="984806" w:themeColor="accent6" w:themeShade="80"/>
          <w:u w:val="single"/>
        </w:rPr>
        <w:t>king</w:t>
      </w:r>
      <w:r w:rsidRPr="00B906B7">
        <w:rPr>
          <w:color w:val="984806" w:themeColor="accent6" w:themeShade="80"/>
        </w:rPr>
        <w:t xml:space="preserve"> </w:t>
      </w:r>
      <w:r w:rsidR="00B906B7">
        <w:tab/>
      </w:r>
      <w:r w:rsidR="00B906B7">
        <w:tab/>
      </w:r>
      <w:r w:rsidRPr="006216F6">
        <w:rPr>
          <w:b/>
        </w:rPr>
        <w:t>heard</w:t>
      </w:r>
      <w:r>
        <w:t xml:space="preserve"> </w:t>
      </w:r>
      <w:r w:rsidR="00B906B7">
        <w:tab/>
      </w:r>
      <w:r w:rsidR="00B906B7">
        <w:tab/>
      </w:r>
      <w:r>
        <w:t>these</w:t>
      </w:r>
      <w:r w:rsidR="00B906B7">
        <w:t xml:space="preserve"> </w:t>
      </w:r>
      <w:r w:rsidRPr="00FD712E">
        <w:rPr>
          <w:b/>
          <w:highlight w:val="lightGray"/>
          <w:u w:val="single"/>
        </w:rPr>
        <w:t>words</w:t>
      </w:r>
      <w:r>
        <w:t xml:space="preserve"> </w:t>
      </w:r>
    </w:p>
    <w:p w14:paraId="67DDEC2F" w14:textId="77777777" w:rsidR="00763D55" w:rsidRPr="00284133" w:rsidRDefault="00EE7410" w:rsidP="00B906B7">
      <w:pPr>
        <w:spacing w:after="0"/>
        <w:ind w:firstLine="720"/>
        <w:rPr>
          <w:sz w:val="16"/>
          <w:szCs w:val="16"/>
        </w:rPr>
      </w:pPr>
      <w:r>
        <w:t>he</w:t>
      </w:r>
      <w:r w:rsidR="006216F6">
        <w:t xml:space="preserve"> </w:t>
      </w:r>
      <w:r w:rsidR="00607F10">
        <w:t xml:space="preserve">[the  </w:t>
      </w:r>
      <w:r w:rsidR="00607F10" w:rsidRPr="00CE27A8">
        <w:rPr>
          <w:color w:val="984806" w:themeColor="accent6" w:themeShade="80"/>
          <w:u w:val="single"/>
        </w:rPr>
        <w:t>king</w:t>
      </w:r>
      <w:r w:rsidR="00607F10">
        <w:t>]</w:t>
      </w:r>
      <w:r>
        <w:t xml:space="preserve"> </w:t>
      </w:r>
      <w:r w:rsidR="00B906B7">
        <w:tab/>
      </w:r>
      <w:r w:rsidR="00B906B7">
        <w:tab/>
      </w:r>
      <w:r w:rsidRPr="00284133">
        <w:rPr>
          <w:b/>
          <w:highlight w:val="lightGray"/>
          <w:u w:val="single"/>
        </w:rPr>
        <w:t>said</w:t>
      </w:r>
      <w:r w:rsidRPr="00045AD8">
        <w:rPr>
          <w:b/>
        </w:rPr>
        <w:t xml:space="preserve"> </w:t>
      </w:r>
      <w:r w:rsidR="00B906B7">
        <w:rPr>
          <w:b/>
        </w:rPr>
        <w:tab/>
      </w:r>
      <w:r>
        <w:t xml:space="preserve">unto </w:t>
      </w:r>
      <w:r w:rsidR="00B906B7">
        <w:tab/>
      </w:r>
      <w:r w:rsidR="006216F6">
        <w:tab/>
      </w:r>
      <w:r w:rsidRPr="007A3E62">
        <w:rPr>
          <w:color w:val="984806" w:themeColor="accent6" w:themeShade="80"/>
        </w:rPr>
        <w:t>them</w:t>
      </w:r>
      <w:r>
        <w:t xml:space="preserve"> </w:t>
      </w:r>
    </w:p>
    <w:p w14:paraId="47BAA40F" w14:textId="77777777" w:rsidR="00B906B7" w:rsidRPr="00284133" w:rsidRDefault="00B906B7" w:rsidP="00B906B7">
      <w:pPr>
        <w:spacing w:after="0"/>
        <w:rPr>
          <w:sz w:val="16"/>
          <w:szCs w:val="16"/>
        </w:rPr>
      </w:pPr>
    </w:p>
    <w:p w14:paraId="5E34BD3F" w14:textId="77777777" w:rsidR="00B906B7" w:rsidRDefault="00EE7410" w:rsidP="00B906B7">
      <w:pPr>
        <w:spacing w:after="0"/>
      </w:pPr>
      <w:r w:rsidRPr="00284133">
        <w:rPr>
          <w:b/>
          <w:highlight w:val="lightGray"/>
          <w:u w:val="single"/>
        </w:rPr>
        <w:t>Now</w:t>
      </w:r>
      <w:r>
        <w:t xml:space="preserve"> </w:t>
      </w:r>
      <w:r w:rsidR="00B906B7">
        <w:tab/>
      </w:r>
      <w:r w:rsidRPr="00CE27A8">
        <w:rPr>
          <w:bCs/>
          <w:color w:val="984806" w:themeColor="accent6" w:themeShade="80"/>
        </w:rPr>
        <w:t>I</w:t>
      </w:r>
      <w:r w:rsidRPr="006216F6">
        <w:rPr>
          <w:b/>
          <w:color w:val="984806" w:themeColor="accent6" w:themeShade="80"/>
        </w:rPr>
        <w:t xml:space="preserve"> </w:t>
      </w:r>
      <w:r w:rsidR="00B906B7">
        <w:tab/>
      </w:r>
      <w:r w:rsidRPr="00B906B7">
        <w:rPr>
          <w:b/>
          <w:color w:val="F79646" w:themeColor="accent6"/>
          <w:u w:val="single"/>
        </w:rPr>
        <w:t>know</w:t>
      </w:r>
      <w:r>
        <w:t xml:space="preserve"> </w:t>
      </w:r>
    </w:p>
    <w:p w14:paraId="284D0603" w14:textId="2EA5B8AB" w:rsidR="00763D55" w:rsidRPr="0039035C" w:rsidRDefault="006216F6" w:rsidP="00B906B7">
      <w:pPr>
        <w:spacing w:after="0"/>
        <w:rPr>
          <w:color w:val="0070C0"/>
          <w:sz w:val="18"/>
          <w:szCs w:val="18"/>
        </w:rPr>
      </w:pPr>
      <w:r w:rsidRPr="006216F6">
        <w:rPr>
          <w:b/>
        </w:rPr>
        <w:t>t</w:t>
      </w:r>
      <w:r w:rsidR="00EE7410" w:rsidRPr="006216F6">
        <w:rPr>
          <w:b/>
        </w:rPr>
        <w:t>hat</w:t>
      </w:r>
      <w:r w:rsidR="00B906B7">
        <w:tab/>
      </w:r>
      <w:r w:rsidR="00EE7410">
        <w:t xml:space="preserve">it </w:t>
      </w:r>
      <w:r w:rsidR="00B906B7">
        <w:tab/>
      </w:r>
      <w:r w:rsidR="00EE7410">
        <w:t xml:space="preserve">is </w:t>
      </w:r>
      <w:r w:rsidR="00B906B7">
        <w:tab/>
      </w:r>
      <w:r w:rsidR="00B906B7">
        <w:rPr>
          <w:b/>
          <w:color w:val="0070C0"/>
        </w:rPr>
        <w:t>t</w:t>
      </w:r>
      <w:r w:rsidR="00EE7410" w:rsidRPr="00045AD8">
        <w:rPr>
          <w:b/>
          <w:color w:val="0070C0"/>
        </w:rPr>
        <w:t xml:space="preserve">he </w:t>
      </w:r>
      <w:r w:rsidR="00B906B7">
        <w:rPr>
          <w:b/>
          <w:color w:val="0070C0"/>
        </w:rPr>
        <w:t xml:space="preserve">   </w:t>
      </w:r>
      <w:r w:rsidR="00EE7410" w:rsidRPr="0039035C">
        <w:rPr>
          <w:b/>
          <w:color w:val="0070C0"/>
          <w:u w:val="single"/>
        </w:rPr>
        <w:t>G</w:t>
      </w:r>
      <w:r w:rsidR="00B911A2">
        <w:rPr>
          <w:b/>
          <w:color w:val="0070C0"/>
          <w:u w:val="single"/>
        </w:rPr>
        <w:t>REAT</w:t>
      </w:r>
      <w:r w:rsidR="00EE7410" w:rsidRPr="0039035C">
        <w:rPr>
          <w:b/>
          <w:color w:val="0070C0"/>
          <w:u w:val="single"/>
        </w:rPr>
        <w:t xml:space="preserve"> Spirit</w:t>
      </w:r>
      <w:r w:rsidR="00EE7410" w:rsidRPr="00045AD8">
        <w:rPr>
          <w:b/>
          <w:color w:val="0070C0"/>
        </w:rPr>
        <w:t xml:space="preserve"> </w:t>
      </w:r>
      <w:r w:rsidR="0039035C">
        <w:rPr>
          <w:color w:val="0070C0"/>
        </w:rPr>
        <w:tab/>
      </w:r>
      <w:r w:rsidR="0039035C">
        <w:rPr>
          <w:color w:val="0070C0"/>
        </w:rPr>
        <w:tab/>
      </w:r>
      <w:r w:rsidR="0039035C">
        <w:rPr>
          <w:color w:val="0070C0"/>
        </w:rPr>
        <w:tab/>
      </w:r>
      <w:r w:rsidR="0039035C">
        <w:rPr>
          <w:color w:val="0070C0"/>
        </w:rPr>
        <w:tab/>
      </w:r>
      <w:r w:rsidR="0039035C">
        <w:rPr>
          <w:color w:val="0070C0"/>
        </w:rPr>
        <w:tab/>
      </w:r>
      <w:r w:rsidR="0039035C">
        <w:rPr>
          <w:color w:val="0070C0"/>
        </w:rPr>
        <w:tab/>
        <w:t xml:space="preserve">         </w:t>
      </w:r>
      <w:r w:rsidR="005E05A0">
        <w:rPr>
          <w:sz w:val="18"/>
          <w:szCs w:val="18"/>
        </w:rPr>
        <w:t>ee</w:t>
      </w:r>
      <w:r w:rsidR="0039035C" w:rsidRPr="0039035C">
        <w:tab/>
      </w:r>
      <w:r w:rsidR="0039035C">
        <w:rPr>
          <w:color w:val="0070C0"/>
        </w:rPr>
        <w:t xml:space="preserve">        </w:t>
      </w:r>
    </w:p>
    <w:p w14:paraId="2DEC58B0" w14:textId="578BFC45" w:rsidR="00B906B7" w:rsidRDefault="00B906B7" w:rsidP="00B906B7">
      <w:pPr>
        <w:spacing w:after="0"/>
        <w:ind w:left="0"/>
      </w:pPr>
      <w:r>
        <w:t xml:space="preserve">     </w:t>
      </w:r>
      <w:r w:rsidR="00EE7410" w:rsidRPr="006216F6">
        <w:rPr>
          <w:b/>
        </w:rPr>
        <w:t>and</w:t>
      </w:r>
      <w:r w:rsidR="00EE7410">
        <w:t xml:space="preserve"> </w:t>
      </w:r>
      <w:r>
        <w:t>[</w:t>
      </w:r>
      <w:r w:rsidRPr="006216F6">
        <w:rPr>
          <w:b/>
        </w:rPr>
        <w:t>that</w:t>
      </w:r>
      <w:r>
        <w:t>]</w:t>
      </w:r>
      <w:r w:rsidR="00045AD8">
        <w:tab/>
      </w:r>
      <w:r w:rsidR="00045AD8" w:rsidRPr="00045AD8">
        <w:rPr>
          <w:b/>
          <w:color w:val="0070C0"/>
        </w:rPr>
        <w:t>H</w:t>
      </w:r>
      <w:r w:rsidR="00EE7410" w:rsidRPr="00045AD8">
        <w:rPr>
          <w:b/>
          <w:color w:val="0070C0"/>
        </w:rPr>
        <w:t>e</w:t>
      </w:r>
      <w:r w:rsidR="00EE7410">
        <w:t xml:space="preserve"> </w:t>
      </w:r>
      <w:r>
        <w:tab/>
        <w:t xml:space="preserve">             [</w:t>
      </w:r>
      <w:r w:rsidRPr="00607F10">
        <w:rPr>
          <w:b/>
          <w:color w:val="0070C0"/>
        </w:rPr>
        <w:t xml:space="preserve">the    </w:t>
      </w:r>
      <w:r w:rsidRPr="005E05A0">
        <w:rPr>
          <w:b/>
          <w:color w:val="0070C0"/>
          <w:u w:val="single"/>
        </w:rPr>
        <w:t>G</w:t>
      </w:r>
      <w:r w:rsidR="00B911A2">
        <w:rPr>
          <w:b/>
          <w:color w:val="0070C0"/>
          <w:u w:val="single"/>
        </w:rPr>
        <w:t>REAT</w:t>
      </w:r>
      <w:r w:rsidRPr="005E05A0">
        <w:rPr>
          <w:b/>
          <w:color w:val="0070C0"/>
          <w:u w:val="single"/>
        </w:rPr>
        <w:t xml:space="preserve"> Spirit</w:t>
      </w:r>
      <w:r>
        <w:t>]</w:t>
      </w:r>
    </w:p>
    <w:p w14:paraId="5F13293C" w14:textId="77777777" w:rsidR="00B906B7" w:rsidRDefault="00EE7410" w:rsidP="00B906B7">
      <w:pPr>
        <w:spacing w:after="0"/>
        <w:ind w:left="2160" w:firstLine="720"/>
      </w:pPr>
      <w:r>
        <w:t xml:space="preserve">has </w:t>
      </w:r>
      <w:r w:rsidR="00B906B7">
        <w:tab/>
      </w:r>
      <w:r w:rsidRPr="0039035C">
        <w:rPr>
          <w:b/>
          <w:i/>
          <w:color w:val="FF0000"/>
        </w:rPr>
        <w:t xml:space="preserve">come </w:t>
      </w:r>
      <w:r w:rsidR="00B906B7" w:rsidRPr="0039035C">
        <w:rPr>
          <w:i/>
          <w:color w:val="FF0000"/>
        </w:rPr>
        <w:tab/>
      </w:r>
      <w:r w:rsidRPr="0039035C">
        <w:rPr>
          <w:i/>
          <w:color w:val="FF0000"/>
        </w:rPr>
        <w:t>down</w:t>
      </w:r>
    </w:p>
    <w:p w14:paraId="7D21BFB4" w14:textId="77777777" w:rsidR="00B906B7" w:rsidRDefault="00EE7410" w:rsidP="00B906B7">
      <w:pPr>
        <w:spacing w:after="0"/>
        <w:ind w:left="3600" w:firstLine="720"/>
        <w:rPr>
          <w:color w:val="00B050"/>
        </w:rPr>
      </w:pPr>
      <w:r w:rsidRPr="00045AD8">
        <w:rPr>
          <w:b/>
          <w:color w:val="00B050"/>
        </w:rPr>
        <w:t xml:space="preserve">at </w:t>
      </w:r>
      <w:r w:rsidR="00B906B7">
        <w:rPr>
          <w:b/>
          <w:color w:val="00B050"/>
        </w:rPr>
        <w:tab/>
      </w:r>
      <w:r w:rsidRPr="00045AD8">
        <w:rPr>
          <w:b/>
          <w:color w:val="00B050"/>
        </w:rPr>
        <w:t xml:space="preserve">this </w:t>
      </w:r>
      <w:r w:rsidR="00B906B7">
        <w:rPr>
          <w:b/>
          <w:color w:val="00B050"/>
        </w:rPr>
        <w:t xml:space="preserve">   </w:t>
      </w:r>
      <w:r w:rsidRPr="00045AD8">
        <w:rPr>
          <w:b/>
          <w:color w:val="00B050"/>
        </w:rPr>
        <w:t>time</w:t>
      </w:r>
      <w:r w:rsidRPr="00045AD8">
        <w:rPr>
          <w:color w:val="00B050"/>
        </w:rPr>
        <w:t xml:space="preserve"> </w:t>
      </w:r>
    </w:p>
    <w:p w14:paraId="12C46596" w14:textId="77777777" w:rsidR="00607F10" w:rsidRDefault="00EE7410" w:rsidP="00B906B7">
      <w:pPr>
        <w:spacing w:after="0"/>
        <w:ind w:left="3600" w:firstLine="720"/>
      </w:pPr>
      <w:r>
        <w:t>to</w:t>
      </w:r>
      <w:r w:rsidR="00607F10">
        <w:tab/>
        <w:t xml:space="preserve">          </w:t>
      </w:r>
      <w:r>
        <w:t xml:space="preserve"> </w:t>
      </w:r>
      <w:r w:rsidRPr="00607F10">
        <w:rPr>
          <w:b/>
        </w:rPr>
        <w:t xml:space="preserve">preserve </w:t>
      </w:r>
    </w:p>
    <w:p w14:paraId="1379F573" w14:textId="77777777" w:rsidR="00763D55" w:rsidRPr="00CE27A8" w:rsidRDefault="006216F6" w:rsidP="00607F10">
      <w:pPr>
        <w:spacing w:after="0"/>
        <w:ind w:left="5040" w:firstLine="720"/>
        <w:rPr>
          <w:b/>
          <w:bCs/>
        </w:rPr>
      </w:pPr>
      <w:r w:rsidRPr="00AB1076">
        <w:rPr>
          <w:color w:val="984806" w:themeColor="accent6" w:themeShade="80"/>
        </w:rPr>
        <w:t>your</w:t>
      </w:r>
      <w:r w:rsidRPr="00CE27A8">
        <w:rPr>
          <w:b/>
          <w:bCs/>
        </w:rPr>
        <w:t xml:space="preserve"> lives</w:t>
      </w:r>
      <w:r w:rsidR="00EE7410" w:rsidRPr="00CE27A8">
        <w:rPr>
          <w:b/>
          <w:bCs/>
        </w:rPr>
        <w:t xml:space="preserve"> </w:t>
      </w:r>
    </w:p>
    <w:p w14:paraId="48C9FAF8" w14:textId="77777777" w:rsidR="003604E7" w:rsidRPr="003604E7" w:rsidRDefault="003604E7" w:rsidP="003604E7">
      <w:pPr>
        <w:autoSpaceDE w:val="0"/>
        <w:autoSpaceDN w:val="0"/>
        <w:adjustRightInd w:val="0"/>
        <w:spacing w:after="0"/>
        <w:ind w:left="0"/>
        <w:rPr>
          <w:rFonts w:ascii="Calibri" w:eastAsia="Calibri" w:hAnsi="Calibri" w:cs="Calibri"/>
        </w:rPr>
      </w:pPr>
      <w:r w:rsidRPr="003604E7">
        <w:rPr>
          <w:rFonts w:ascii="Calibri" w:eastAsia="Calibri" w:hAnsi="Calibri" w:cs="Calibri"/>
        </w:rPr>
        <w:t>_______</w:t>
      </w:r>
    </w:p>
    <w:p w14:paraId="07ADCCCC" w14:textId="7E085AE6" w:rsidR="0039035C" w:rsidRDefault="0039035C" w:rsidP="003604E7">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5E05A0">
        <w:rPr>
          <w:rFonts w:ascii="Calibri" w:eastAsia="Calibri" w:hAnsi="Calibri" w:cs="Calibri"/>
          <w:sz w:val="18"/>
          <w:szCs w:val="18"/>
        </w:rPr>
        <w:t>cc</w:t>
      </w:r>
      <w:r>
        <w:rPr>
          <w:rFonts w:ascii="Calibri" w:eastAsia="Calibri" w:hAnsi="Calibri" w:cs="Calibri"/>
          <w:sz w:val="18"/>
          <w:szCs w:val="18"/>
        </w:rPr>
        <w:t xml:space="preserve"> – </w:t>
      </w:r>
      <w:r w:rsidR="00995342">
        <w:rPr>
          <w:rFonts w:ascii="Calibri" w:eastAsia="Calibri" w:hAnsi="Calibri" w:cs="Calibri"/>
          <w:sz w:val="18"/>
          <w:szCs w:val="18"/>
        </w:rPr>
        <w:t xml:space="preserve">Acrostic / </w:t>
      </w:r>
      <w:r>
        <w:rPr>
          <w:rFonts w:ascii="Calibri" w:eastAsia="Calibri" w:hAnsi="Calibri" w:cs="Calibri"/>
          <w:sz w:val="18"/>
          <w:szCs w:val="18"/>
        </w:rPr>
        <w:t>Circular repetition  “be”]</w:t>
      </w:r>
      <w:r>
        <w:rPr>
          <w:rFonts w:ascii="Calibri" w:eastAsia="Calibri" w:hAnsi="Calibri" w:cs="Calibri"/>
          <w:sz w:val="18"/>
          <w:szCs w:val="18"/>
        </w:rPr>
        <w:tab/>
      </w:r>
      <w:r>
        <w:rPr>
          <w:rFonts w:ascii="Calibri" w:eastAsia="Calibri" w:hAnsi="Calibri" w:cs="Calibri"/>
          <w:sz w:val="18"/>
          <w:szCs w:val="18"/>
        </w:rPr>
        <w:tab/>
        <w:t xml:space="preserve">[Par. </w:t>
      </w:r>
      <w:r w:rsidR="005E05A0">
        <w:rPr>
          <w:rFonts w:ascii="Calibri" w:eastAsia="Calibri" w:hAnsi="Calibri" w:cs="Calibri"/>
          <w:sz w:val="18"/>
          <w:szCs w:val="18"/>
        </w:rPr>
        <w:t>ee</w:t>
      </w:r>
      <w:r>
        <w:rPr>
          <w:rFonts w:ascii="Calibri" w:eastAsia="Calibri" w:hAnsi="Calibri" w:cs="Calibri"/>
          <w:sz w:val="18"/>
          <w:szCs w:val="18"/>
        </w:rPr>
        <w:t xml:space="preserve"> – Circular repetition  “Great Spirit”]</w:t>
      </w:r>
    </w:p>
    <w:p w14:paraId="31965346" w14:textId="77777777" w:rsidR="003604E7" w:rsidRPr="003604E7" w:rsidRDefault="0039035C" w:rsidP="003604E7">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w:t>
      </w:r>
      <w:r w:rsidR="005E05A0">
        <w:rPr>
          <w:rFonts w:ascii="Calibri" w:eastAsia="Calibri" w:hAnsi="Calibri" w:cs="Calibri"/>
          <w:sz w:val="18"/>
          <w:szCs w:val="18"/>
        </w:rPr>
        <w:t xml:space="preserve"> dd </w:t>
      </w:r>
      <w:r>
        <w:rPr>
          <w:rFonts w:ascii="Calibri" w:eastAsia="Calibri" w:hAnsi="Calibri" w:cs="Calibri"/>
          <w:sz w:val="18"/>
          <w:szCs w:val="18"/>
        </w:rPr>
        <w:t>– Circular repetition  “know”]</w:t>
      </w:r>
      <w:r w:rsidR="003604E7" w:rsidRPr="003604E7">
        <w:rPr>
          <w:rFonts w:ascii="Calibri" w:eastAsia="Calibri" w:hAnsi="Calibri" w:cs="Calibri"/>
          <w:sz w:val="18"/>
          <w:szCs w:val="18"/>
        </w:rPr>
        <w:tab/>
      </w:r>
      <w:r w:rsidR="003604E7" w:rsidRPr="003604E7">
        <w:rPr>
          <w:rFonts w:ascii="Calibri" w:eastAsia="Calibri" w:hAnsi="Calibri" w:cs="Calibri"/>
          <w:sz w:val="18"/>
          <w:szCs w:val="18"/>
        </w:rPr>
        <w:tab/>
      </w:r>
      <w:r w:rsidR="003604E7" w:rsidRPr="003604E7">
        <w:rPr>
          <w:rFonts w:ascii="Calibri" w:eastAsia="Calibri" w:hAnsi="Calibri" w:cs="Calibri"/>
          <w:sz w:val="18"/>
          <w:szCs w:val="18"/>
        </w:rPr>
        <w:tab/>
      </w:r>
      <w:r w:rsidR="003604E7" w:rsidRPr="003604E7">
        <w:rPr>
          <w:rFonts w:ascii="Calibri" w:eastAsia="Calibri" w:hAnsi="Calibri" w:cs="Calibri"/>
          <w:sz w:val="18"/>
          <w:szCs w:val="18"/>
        </w:rPr>
        <w:tab/>
      </w:r>
      <w:r w:rsidR="003604E7" w:rsidRPr="003604E7">
        <w:rPr>
          <w:rFonts w:ascii="Calibri" w:eastAsia="Calibri" w:hAnsi="Calibri" w:cs="Calibri"/>
          <w:sz w:val="18"/>
          <w:szCs w:val="18"/>
        </w:rPr>
        <w:tab/>
      </w:r>
      <w:r w:rsidR="003604E7" w:rsidRPr="003604E7">
        <w:rPr>
          <w:rFonts w:ascii="Calibri" w:eastAsia="Calibri" w:hAnsi="Calibri" w:cs="Calibri"/>
          <w:sz w:val="18"/>
          <w:szCs w:val="18"/>
        </w:rPr>
        <w:tab/>
      </w:r>
    </w:p>
    <w:p w14:paraId="6F0581DD" w14:textId="77777777" w:rsidR="00FF21FF" w:rsidRDefault="00FF21FF" w:rsidP="00FF21FF">
      <w:pPr>
        <w:spacing w:after="0"/>
        <w:ind w:left="0"/>
        <w:jc w:val="right"/>
        <w:rPr>
          <w:i/>
        </w:rPr>
      </w:pPr>
      <w:r w:rsidRPr="00D03D7E">
        <w:rPr>
          <w:i/>
        </w:rPr>
        <w:lastRenderedPageBreak/>
        <w:t>[Alma 1</w:t>
      </w:r>
      <w:r>
        <w:rPr>
          <w:i/>
        </w:rPr>
        <w:t>8</w:t>
      </w:r>
      <w:r w:rsidRPr="00D03D7E">
        <w:rPr>
          <w:i/>
        </w:rPr>
        <w:t>]</w:t>
      </w:r>
    </w:p>
    <w:p w14:paraId="4153E888" w14:textId="77777777" w:rsidR="00FF21FF" w:rsidRDefault="00FF21FF" w:rsidP="00607F10">
      <w:pPr>
        <w:spacing w:after="0"/>
        <w:rPr>
          <w:b/>
        </w:rPr>
      </w:pPr>
    </w:p>
    <w:p w14:paraId="4B0C7CF3" w14:textId="77777777" w:rsidR="00607F10" w:rsidRDefault="00EE7410" w:rsidP="00607F10">
      <w:pPr>
        <w:spacing w:after="0"/>
      </w:pPr>
      <w:r w:rsidRPr="006216F6">
        <w:rPr>
          <w:b/>
        </w:rPr>
        <w:t xml:space="preserve">that </w:t>
      </w:r>
      <w:r w:rsidR="00607F10">
        <w:tab/>
      </w:r>
      <w:r w:rsidRPr="007B3E96">
        <w:rPr>
          <w:color w:val="984806" w:themeColor="accent6" w:themeShade="80"/>
        </w:rPr>
        <w:t>I</w:t>
      </w:r>
      <w:r w:rsidR="00607F10">
        <w:t xml:space="preserve">  </w:t>
      </w:r>
      <w:r>
        <w:t xml:space="preserve"> </w:t>
      </w:r>
      <w:r w:rsidR="00607F10">
        <w:t>[</w:t>
      </w:r>
      <w:r w:rsidR="00607F10" w:rsidRPr="00C60AC8">
        <w:rPr>
          <w:u w:val="single"/>
        </w:rPr>
        <w:t xml:space="preserve">the   </w:t>
      </w:r>
      <w:r w:rsidR="00607F10" w:rsidRPr="00C60AC8">
        <w:rPr>
          <w:color w:val="984806" w:themeColor="accent6" w:themeShade="80"/>
          <w:u w:val="single"/>
        </w:rPr>
        <w:t>king</w:t>
      </w:r>
      <w:r w:rsidR="00607F10">
        <w:t>]</w:t>
      </w:r>
    </w:p>
    <w:p w14:paraId="3922646C" w14:textId="77777777" w:rsidR="00607F10" w:rsidRDefault="00EE7410" w:rsidP="00607F10">
      <w:pPr>
        <w:spacing w:after="0"/>
        <w:ind w:left="1440" w:firstLine="720"/>
      </w:pPr>
      <w:r>
        <w:t xml:space="preserve">might </w:t>
      </w:r>
      <w:r w:rsidR="00607F10">
        <w:t xml:space="preserve"> </w:t>
      </w:r>
      <w:r w:rsidR="00045AD8">
        <w:t>NOT</w:t>
      </w:r>
      <w:r>
        <w:t xml:space="preserve"> </w:t>
      </w:r>
      <w:r w:rsidR="00607F10">
        <w:t xml:space="preserve"> </w:t>
      </w:r>
      <w:r w:rsidR="006216F6">
        <w:tab/>
      </w:r>
      <w:r w:rsidRPr="0084539E">
        <w:rPr>
          <w:b/>
          <w:color w:val="984806" w:themeColor="accent6" w:themeShade="80"/>
          <w:u w:val="single"/>
        </w:rPr>
        <w:t>slay</w:t>
      </w:r>
      <w:r w:rsidRPr="006216F6">
        <w:rPr>
          <w:b/>
          <w:color w:val="984806" w:themeColor="accent6" w:themeShade="80"/>
        </w:rPr>
        <w:t xml:space="preserve"> </w:t>
      </w:r>
      <w:r w:rsidR="00607F10">
        <w:tab/>
        <w:t xml:space="preserve">                       </w:t>
      </w:r>
      <w:r w:rsidR="00607F10">
        <w:tab/>
      </w:r>
      <w:r w:rsidRPr="007A3E62">
        <w:rPr>
          <w:color w:val="984806" w:themeColor="accent6" w:themeShade="80"/>
        </w:rPr>
        <w:t>you</w:t>
      </w:r>
      <w:r>
        <w:t xml:space="preserve"> </w:t>
      </w:r>
    </w:p>
    <w:p w14:paraId="77735D85" w14:textId="77777777" w:rsidR="00763D55" w:rsidRPr="00EF4B10" w:rsidRDefault="00EE7410" w:rsidP="00607F10">
      <w:pPr>
        <w:spacing w:after="0"/>
        <w:rPr>
          <w:sz w:val="18"/>
          <w:szCs w:val="18"/>
        </w:rPr>
      </w:pPr>
      <w:r w:rsidRPr="00607F10">
        <w:rPr>
          <w:b/>
          <w:color w:val="F79646" w:themeColor="accent6"/>
        </w:rPr>
        <w:t>as</w:t>
      </w:r>
      <w:r>
        <w:t xml:space="preserve"> </w:t>
      </w:r>
      <w:r w:rsidR="00607F10">
        <w:tab/>
      </w:r>
      <w:r w:rsidRPr="00657C69">
        <w:rPr>
          <w:color w:val="984806" w:themeColor="accent6" w:themeShade="80"/>
        </w:rPr>
        <w:t>I</w:t>
      </w:r>
      <w:r w:rsidR="00607F10">
        <w:t xml:space="preserve">  </w:t>
      </w:r>
      <w:r>
        <w:t xml:space="preserve"> </w:t>
      </w:r>
      <w:r w:rsidR="00607F10">
        <w:t>[</w:t>
      </w:r>
      <w:r w:rsidR="00607F10" w:rsidRPr="00C60AC8">
        <w:rPr>
          <w:u w:val="single"/>
        </w:rPr>
        <w:t xml:space="preserve">the   </w:t>
      </w:r>
      <w:r w:rsidR="00607F10" w:rsidRPr="00C60AC8">
        <w:rPr>
          <w:color w:val="984806" w:themeColor="accent6" w:themeShade="80"/>
          <w:u w:val="single"/>
        </w:rPr>
        <w:t>king</w:t>
      </w:r>
      <w:r w:rsidR="00607F10" w:rsidRPr="00607F10">
        <w:rPr>
          <w:color w:val="984806" w:themeColor="accent6" w:themeShade="80"/>
        </w:rPr>
        <w:t>]</w:t>
      </w:r>
      <w:r w:rsidR="00607F10">
        <w:tab/>
      </w:r>
      <w:r w:rsidRPr="00284133">
        <w:rPr>
          <w:color w:val="FF33CC"/>
        </w:rPr>
        <w:t>did</w:t>
      </w:r>
      <w:r>
        <w:t xml:space="preserve"> </w:t>
      </w:r>
      <w:r w:rsidR="006216F6">
        <w:t xml:space="preserve">       </w:t>
      </w:r>
      <w:r w:rsidR="00607F10">
        <w:t>[</w:t>
      </w:r>
      <w:r w:rsidR="00607F10" w:rsidRPr="0084539E">
        <w:rPr>
          <w:b/>
          <w:color w:val="984806" w:themeColor="accent6" w:themeShade="80"/>
          <w:u w:val="single"/>
        </w:rPr>
        <w:t>slay</w:t>
      </w:r>
      <w:r w:rsidR="00607F10">
        <w:t>]</w:t>
      </w:r>
      <w:r w:rsidR="00607F10">
        <w:tab/>
      </w:r>
      <w:r w:rsidR="00607F10">
        <w:tab/>
      </w:r>
      <w:r w:rsidR="00607F10">
        <w:tab/>
      </w:r>
      <w:r w:rsidR="00D14313" w:rsidRPr="007A3E62">
        <w:rPr>
          <w:color w:val="984806" w:themeColor="accent6" w:themeShade="80"/>
        </w:rPr>
        <w:t>your</w:t>
      </w:r>
      <w:r w:rsidR="00D14313">
        <w:rPr>
          <w:color w:val="984806" w:themeColor="accent6" w:themeShade="80"/>
        </w:rPr>
        <w:t xml:space="preserve"> </w:t>
      </w:r>
      <w:r w:rsidR="00D14313" w:rsidRPr="007A3E62">
        <w:rPr>
          <w:color w:val="984806" w:themeColor="accent6" w:themeShade="80"/>
        </w:rPr>
        <w:t>brethren</w:t>
      </w:r>
      <w:r w:rsidRPr="007A3E62">
        <w:rPr>
          <w:b/>
          <w:bCs/>
          <w:color w:val="984806" w:themeColor="accent6" w:themeShade="80"/>
        </w:rPr>
        <w:t xml:space="preserve"> </w:t>
      </w:r>
      <w:r w:rsidRPr="006216F6">
        <w:rPr>
          <w:color w:val="984806" w:themeColor="accent6" w:themeShade="80"/>
        </w:rPr>
        <w:t xml:space="preserve"> </w:t>
      </w:r>
      <w:r w:rsidR="00EF4B10">
        <w:rPr>
          <w:color w:val="984806" w:themeColor="accent6" w:themeShade="80"/>
        </w:rPr>
        <w:tab/>
      </w:r>
      <w:r w:rsidR="00EF4B10">
        <w:rPr>
          <w:color w:val="984806" w:themeColor="accent6" w:themeShade="80"/>
        </w:rPr>
        <w:tab/>
      </w:r>
      <w:r w:rsidR="00EF4B10">
        <w:rPr>
          <w:color w:val="984806" w:themeColor="accent6" w:themeShade="80"/>
        </w:rPr>
        <w:tab/>
        <w:t xml:space="preserve">        </w:t>
      </w:r>
      <w:r w:rsidR="00EF4B10" w:rsidRPr="00EF4B10">
        <w:t xml:space="preserve"> </w:t>
      </w:r>
      <w:r w:rsidR="00EF4B10" w:rsidRPr="00E87FF3">
        <w:rPr>
          <w:sz w:val="16"/>
          <w:szCs w:val="16"/>
        </w:rPr>
        <w:t>03</w:t>
      </w:r>
    </w:p>
    <w:p w14:paraId="1FD7B2CD" w14:textId="77777777" w:rsidR="00607F10" w:rsidRDefault="00607F10" w:rsidP="00607F10">
      <w:pPr>
        <w:spacing w:after="0"/>
        <w:ind w:left="2160" w:firstLine="720"/>
      </w:pPr>
      <w:r>
        <w:tab/>
      </w:r>
      <w:r>
        <w:tab/>
      </w:r>
      <w:r>
        <w:tab/>
      </w:r>
      <w:r>
        <w:tab/>
      </w:r>
      <w:r>
        <w:tab/>
      </w:r>
    </w:p>
    <w:p w14:paraId="30F32323" w14:textId="4A10615C" w:rsidR="00607F10" w:rsidRDefault="00607F10" w:rsidP="00607F10">
      <w:pPr>
        <w:spacing w:after="0"/>
        <w:rPr>
          <w:color w:val="0070C0"/>
        </w:rPr>
      </w:pPr>
      <w:r w:rsidRPr="00C60AC8">
        <w:rPr>
          <w:b/>
          <w:highlight w:val="lightGray"/>
          <w:u w:val="single"/>
        </w:rPr>
        <w:t>Now</w:t>
      </w:r>
      <w:r>
        <w:t xml:space="preserve"> </w:t>
      </w:r>
      <w:r>
        <w:tab/>
        <w:t xml:space="preserve">this </w:t>
      </w:r>
      <w:r>
        <w:tab/>
        <w:t xml:space="preserve">is </w:t>
      </w:r>
      <w:r>
        <w:tab/>
      </w:r>
      <w:r>
        <w:rPr>
          <w:b/>
          <w:color w:val="0070C0"/>
        </w:rPr>
        <w:t>t</w:t>
      </w:r>
      <w:r w:rsidRPr="00045AD8">
        <w:rPr>
          <w:b/>
          <w:color w:val="0070C0"/>
        </w:rPr>
        <w:t xml:space="preserve">he </w:t>
      </w:r>
      <w:r w:rsidR="002C6FAA">
        <w:rPr>
          <w:b/>
          <w:color w:val="0070C0"/>
        </w:rPr>
        <w:t xml:space="preserve">   </w:t>
      </w:r>
      <w:r w:rsidRPr="0039035C">
        <w:rPr>
          <w:b/>
          <w:color w:val="0070C0"/>
          <w:u w:val="single"/>
        </w:rPr>
        <w:t>G</w:t>
      </w:r>
      <w:r w:rsidR="00B911A2">
        <w:rPr>
          <w:b/>
          <w:color w:val="0070C0"/>
          <w:u w:val="single"/>
        </w:rPr>
        <w:t>REAT</w:t>
      </w:r>
      <w:r w:rsidRPr="0039035C">
        <w:rPr>
          <w:b/>
          <w:color w:val="0070C0"/>
          <w:u w:val="single"/>
        </w:rPr>
        <w:t xml:space="preserve"> Spirit</w:t>
      </w:r>
      <w:r w:rsidRPr="00045AD8">
        <w:rPr>
          <w:color w:val="0070C0"/>
        </w:rPr>
        <w:t xml:space="preserve"> </w:t>
      </w:r>
    </w:p>
    <w:p w14:paraId="7A97C62F" w14:textId="77777777" w:rsidR="00607F10" w:rsidRDefault="00607F10" w:rsidP="00607F10">
      <w:pPr>
        <w:spacing w:after="0"/>
        <w:ind w:left="1440" w:firstLine="720"/>
      </w:pPr>
      <w:r>
        <w:t xml:space="preserve">of </w:t>
      </w:r>
      <w:r w:rsidR="002C6FAA">
        <w:tab/>
      </w:r>
      <w:r w:rsidRPr="007A3E62">
        <w:rPr>
          <w:b/>
          <w:bCs/>
          <w:color w:val="0070C0"/>
        </w:rPr>
        <w:t>whom</w:t>
      </w:r>
      <w:r>
        <w:t xml:space="preserve"> </w:t>
      </w:r>
      <w:r w:rsidR="002C6FAA">
        <w:tab/>
      </w:r>
      <w:r w:rsidR="002C6FAA">
        <w:tab/>
      </w:r>
      <w:r w:rsidR="002C6FAA">
        <w:tab/>
      </w:r>
      <w:r w:rsidRPr="0084539E">
        <w:t xml:space="preserve">our </w:t>
      </w:r>
      <w:r w:rsidR="002C6FAA">
        <w:t xml:space="preserve"> </w:t>
      </w:r>
      <w:r w:rsidR="002C6FAA">
        <w:tab/>
      </w:r>
      <w:r w:rsidRPr="00C60AC8">
        <w:rPr>
          <w:b/>
          <w:color w:val="984806" w:themeColor="accent6" w:themeShade="80"/>
          <w:u w:val="single"/>
        </w:rPr>
        <w:t>fathers</w:t>
      </w:r>
      <w:r w:rsidRPr="00166F5D">
        <w:rPr>
          <w:color w:val="984806" w:themeColor="accent6" w:themeShade="80"/>
        </w:rPr>
        <w:t xml:space="preserve"> </w:t>
      </w:r>
    </w:p>
    <w:p w14:paraId="2B9AFC6D" w14:textId="77777777" w:rsidR="00607F10" w:rsidRDefault="00607F10" w:rsidP="002C6FAA">
      <w:pPr>
        <w:spacing w:after="0"/>
        <w:ind w:left="2160" w:firstLine="720"/>
      </w:pPr>
      <w:r>
        <w:t>have</w:t>
      </w:r>
      <w:r w:rsidR="002C6FAA">
        <w:tab/>
      </w:r>
      <w:r w:rsidRPr="007A3E62">
        <w:rPr>
          <w:bCs/>
        </w:rPr>
        <w:t>spoken</w:t>
      </w:r>
    </w:p>
    <w:p w14:paraId="73D2A51B" w14:textId="77777777" w:rsidR="002C6FAA" w:rsidRDefault="002C6FAA" w:rsidP="002C6FAA">
      <w:pPr>
        <w:spacing w:after="0"/>
        <w:ind w:left="2160" w:firstLine="720"/>
      </w:pPr>
    </w:p>
    <w:p w14:paraId="7314EFE5" w14:textId="77777777" w:rsidR="002C6FAA" w:rsidRDefault="00607F10" w:rsidP="002C6FAA">
      <w:pPr>
        <w:spacing w:after="0"/>
        <w:ind w:left="0"/>
      </w:pPr>
      <w:r>
        <w:t xml:space="preserve"> 5 </w:t>
      </w:r>
      <w:r w:rsidR="002C6FAA">
        <w:tab/>
      </w:r>
      <w:r w:rsidRPr="00C60AC8">
        <w:rPr>
          <w:b/>
          <w:highlight w:val="lightGray"/>
          <w:u w:val="single"/>
        </w:rPr>
        <w:t>Now</w:t>
      </w:r>
      <w:r>
        <w:t xml:space="preserve"> </w:t>
      </w:r>
      <w:r w:rsidR="002C6FAA">
        <w:tab/>
      </w:r>
      <w:r>
        <w:t xml:space="preserve">this </w:t>
      </w:r>
      <w:r w:rsidR="002C6FAA">
        <w:tab/>
      </w:r>
      <w:r>
        <w:t xml:space="preserve">was </w:t>
      </w:r>
      <w:r w:rsidR="002C6FAA">
        <w:tab/>
      </w:r>
      <w:r>
        <w:t xml:space="preserve">the </w:t>
      </w:r>
      <w:r w:rsidR="002C6FAA">
        <w:tab/>
      </w:r>
      <w:r w:rsidRPr="007A3E62">
        <w:rPr>
          <w:bCs/>
        </w:rPr>
        <w:t>tradition</w:t>
      </w:r>
      <w:r>
        <w:t xml:space="preserve"> </w:t>
      </w:r>
    </w:p>
    <w:p w14:paraId="05442466" w14:textId="77777777" w:rsidR="00607F10" w:rsidRDefault="003604E7" w:rsidP="002C6FAA">
      <w:pPr>
        <w:spacing w:after="0"/>
        <w:ind w:left="3600" w:firstLine="720"/>
      </w:pPr>
      <w:r>
        <w:t xml:space="preserve">of         </w:t>
      </w:r>
      <w:r w:rsidR="00132E57">
        <w:tab/>
      </w:r>
      <w:r w:rsidR="002C6FAA">
        <w:tab/>
      </w:r>
      <w:r w:rsidR="002C6FAA" w:rsidRPr="00166F5D">
        <w:rPr>
          <w:color w:val="984806" w:themeColor="accent6" w:themeShade="80"/>
        </w:rPr>
        <w:t>Lamoni</w:t>
      </w:r>
    </w:p>
    <w:p w14:paraId="22350871" w14:textId="77777777" w:rsidR="002C6FAA" w:rsidRDefault="00607F10" w:rsidP="002C6FAA">
      <w:pPr>
        <w:spacing w:after="0"/>
        <w:ind w:left="2880" w:firstLine="720"/>
      </w:pPr>
      <w:r>
        <w:t xml:space="preserve">which </w:t>
      </w:r>
      <w:r w:rsidR="002C6FAA">
        <w:tab/>
        <w:t xml:space="preserve">          </w:t>
      </w:r>
      <w:r w:rsidR="002C6FAA">
        <w:tab/>
      </w:r>
      <w:r w:rsidRPr="0084539E">
        <w:t>he</w:t>
      </w:r>
      <w:r w:rsidR="002C6FAA" w:rsidRPr="0084539E">
        <w:t xml:space="preserve">  </w:t>
      </w:r>
      <w:r w:rsidR="002C6FAA">
        <w:t xml:space="preserve"> </w:t>
      </w:r>
      <w:r w:rsidR="00166F5D">
        <w:t xml:space="preserve">   </w:t>
      </w:r>
      <w:r w:rsidR="00166F5D" w:rsidRPr="00C60AC8">
        <w:rPr>
          <w:sz w:val="28"/>
          <w:szCs w:val="28"/>
        </w:rPr>
        <w:t xml:space="preserve">  </w:t>
      </w:r>
      <w:r w:rsidR="002C6FAA">
        <w:t>[</w:t>
      </w:r>
      <w:r w:rsidR="002C6FAA" w:rsidRPr="00166F5D">
        <w:rPr>
          <w:color w:val="984806" w:themeColor="accent6" w:themeShade="80"/>
        </w:rPr>
        <w:t>Lamoni</w:t>
      </w:r>
      <w:r w:rsidR="002C6FAA">
        <w:t>]</w:t>
      </w:r>
      <w:r>
        <w:t xml:space="preserve"> </w:t>
      </w:r>
    </w:p>
    <w:p w14:paraId="6791910B" w14:textId="77777777" w:rsidR="002C6FAA" w:rsidRDefault="00607F10" w:rsidP="002C6FAA">
      <w:pPr>
        <w:spacing w:after="0"/>
        <w:ind w:left="2880"/>
      </w:pPr>
      <w:r>
        <w:t xml:space="preserve">had </w:t>
      </w:r>
      <w:r w:rsidR="002C6FAA">
        <w:tab/>
      </w:r>
      <w:r>
        <w:t xml:space="preserve">received </w:t>
      </w:r>
    </w:p>
    <w:p w14:paraId="56764376" w14:textId="77777777" w:rsidR="00607F10" w:rsidRDefault="00607F10" w:rsidP="002C6FAA">
      <w:pPr>
        <w:spacing w:after="0"/>
        <w:ind w:left="3600" w:firstLine="720"/>
        <w:rPr>
          <w:b/>
          <w:color w:val="984806" w:themeColor="accent6" w:themeShade="80"/>
        </w:rPr>
      </w:pPr>
      <w:r>
        <w:t xml:space="preserve">from </w:t>
      </w:r>
      <w:r w:rsidR="002C6FAA">
        <w:tab/>
      </w:r>
      <w:r w:rsidRPr="0084539E">
        <w:t xml:space="preserve">his </w:t>
      </w:r>
      <w:r w:rsidR="002C6FAA">
        <w:t xml:space="preserve">  </w:t>
      </w:r>
      <w:r w:rsidR="00166F5D">
        <w:tab/>
      </w:r>
      <w:r w:rsidRPr="00C60AC8">
        <w:rPr>
          <w:b/>
          <w:color w:val="984806" w:themeColor="accent6" w:themeShade="80"/>
          <w:u w:val="single"/>
        </w:rPr>
        <w:t>father</w:t>
      </w:r>
    </w:p>
    <w:p w14:paraId="1206F85C" w14:textId="77777777" w:rsidR="0084539E" w:rsidRDefault="0084539E" w:rsidP="002C6FAA">
      <w:pPr>
        <w:spacing w:after="0"/>
        <w:ind w:left="3600" w:firstLine="720"/>
      </w:pPr>
    </w:p>
    <w:p w14:paraId="3072A9E1" w14:textId="10C17C4C" w:rsidR="00607F10" w:rsidRDefault="00607F10" w:rsidP="00166F5D">
      <w:pPr>
        <w:spacing w:after="0"/>
      </w:pPr>
      <w:r w:rsidRPr="00D8417C">
        <w:rPr>
          <w:b/>
        </w:rPr>
        <w:t xml:space="preserve">that </w:t>
      </w:r>
      <w:r w:rsidR="00166F5D">
        <w:tab/>
      </w:r>
      <w:r>
        <w:t xml:space="preserve">there </w:t>
      </w:r>
      <w:r w:rsidR="00166F5D">
        <w:tab/>
      </w:r>
      <w:r>
        <w:t xml:space="preserve">was </w:t>
      </w:r>
      <w:r w:rsidR="00166F5D">
        <w:tab/>
      </w:r>
      <w:r>
        <w:t xml:space="preserve">a </w:t>
      </w:r>
      <w:r w:rsidR="00166F5D">
        <w:t xml:space="preserve">       </w:t>
      </w:r>
      <w:r w:rsidRPr="0039035C">
        <w:rPr>
          <w:b/>
          <w:color w:val="0070C0"/>
          <w:u w:val="single"/>
        </w:rPr>
        <w:t>G</w:t>
      </w:r>
      <w:r w:rsidR="006F3688">
        <w:rPr>
          <w:b/>
          <w:color w:val="0070C0"/>
          <w:u w:val="single"/>
        </w:rPr>
        <w:t>REAT</w:t>
      </w:r>
      <w:r w:rsidRPr="0039035C">
        <w:rPr>
          <w:b/>
          <w:color w:val="0070C0"/>
          <w:u w:val="single"/>
        </w:rPr>
        <w:t xml:space="preserve"> Spirit</w:t>
      </w:r>
      <w:r>
        <w:t xml:space="preserve">  </w:t>
      </w:r>
    </w:p>
    <w:p w14:paraId="39EBE904" w14:textId="77777777" w:rsidR="003604E7" w:rsidRDefault="003604E7" w:rsidP="00166F5D">
      <w:pPr>
        <w:spacing w:after="0"/>
      </w:pPr>
    </w:p>
    <w:p w14:paraId="2A5714D9" w14:textId="77777777" w:rsidR="00166F5D" w:rsidRDefault="00607F10" w:rsidP="00607F10">
      <w:pPr>
        <w:spacing w:after="0"/>
        <w:ind w:left="0"/>
      </w:pPr>
      <w:r>
        <w:t xml:space="preserve">   </w:t>
      </w:r>
      <w:r w:rsidRPr="0008574B">
        <w:rPr>
          <w:b/>
        </w:rPr>
        <w:t>Notwithstanding</w:t>
      </w:r>
      <w:r>
        <w:t xml:space="preserve"> </w:t>
      </w:r>
    </w:p>
    <w:p w14:paraId="69C78CDD" w14:textId="77777777" w:rsidR="00166F5D" w:rsidRDefault="00607F10" w:rsidP="00166F5D">
      <w:pPr>
        <w:spacing w:after="0"/>
        <w:ind w:firstLine="720"/>
      </w:pPr>
      <w:r w:rsidRPr="00CE27A8">
        <w:rPr>
          <w:b/>
          <w:bCs/>
          <w:color w:val="984806" w:themeColor="accent6" w:themeShade="80"/>
        </w:rPr>
        <w:t>they</w:t>
      </w:r>
      <w:r>
        <w:t xml:space="preserve"> </w:t>
      </w:r>
      <w:r w:rsidR="00166F5D" w:rsidRPr="00D8417C">
        <w:rPr>
          <w:u w:val="single"/>
        </w:rPr>
        <w:tab/>
      </w:r>
      <w:r w:rsidR="00166F5D" w:rsidRPr="00D8417C">
        <w:rPr>
          <w:u w:val="single"/>
        </w:rPr>
        <w:tab/>
      </w:r>
      <w:r w:rsidR="00166F5D" w:rsidRPr="00D8417C">
        <w:rPr>
          <w:u w:val="single"/>
        </w:rPr>
        <w:tab/>
      </w:r>
      <w:r w:rsidRPr="00166F5D">
        <w:rPr>
          <w:b/>
          <w:color w:val="F79646" w:themeColor="accent6"/>
        </w:rPr>
        <w:t>be</w:t>
      </w:r>
      <w:r>
        <w:t xml:space="preserve">lieved </w:t>
      </w:r>
      <w:r w:rsidR="00166F5D">
        <w:tab/>
      </w:r>
    </w:p>
    <w:p w14:paraId="2773F7CB" w14:textId="0E3A5C4F" w:rsidR="00607F10" w:rsidRDefault="00166F5D" w:rsidP="00166F5D">
      <w:pPr>
        <w:spacing w:after="0"/>
        <w:ind w:left="2160"/>
      </w:pPr>
      <w:r>
        <w:t xml:space="preserve">          </w:t>
      </w:r>
      <w:r w:rsidR="00607F10">
        <w:t xml:space="preserve">in a </w:t>
      </w:r>
      <w:r>
        <w:t xml:space="preserve">       </w:t>
      </w:r>
      <w:r w:rsidR="00607F10" w:rsidRPr="0039035C">
        <w:rPr>
          <w:b/>
          <w:color w:val="0070C0"/>
          <w:u w:val="single"/>
        </w:rPr>
        <w:t>G</w:t>
      </w:r>
      <w:r w:rsidR="006F3688">
        <w:rPr>
          <w:b/>
          <w:color w:val="0070C0"/>
          <w:u w:val="single"/>
        </w:rPr>
        <w:t>REAT</w:t>
      </w:r>
      <w:r w:rsidR="00607F10" w:rsidRPr="0039035C">
        <w:rPr>
          <w:b/>
          <w:color w:val="0070C0"/>
          <w:u w:val="single"/>
        </w:rPr>
        <w:t xml:space="preserve"> Spirit</w:t>
      </w:r>
      <w:r w:rsidR="00607F10" w:rsidRPr="006C0294">
        <w:rPr>
          <w:color w:val="0070C0"/>
        </w:rPr>
        <w:t xml:space="preserve"> </w:t>
      </w:r>
    </w:p>
    <w:p w14:paraId="26F5E3BD" w14:textId="77777777" w:rsidR="00166F5D" w:rsidRDefault="00607F10" w:rsidP="00607F10">
      <w:pPr>
        <w:spacing w:after="0"/>
        <w:ind w:firstLine="720"/>
      </w:pPr>
      <w:r w:rsidRPr="00CE27A8">
        <w:rPr>
          <w:b/>
          <w:bCs/>
          <w:color w:val="984806" w:themeColor="accent6" w:themeShade="80"/>
        </w:rPr>
        <w:t>they</w:t>
      </w:r>
      <w:r w:rsidRPr="003604E7">
        <w:rPr>
          <w:color w:val="984806" w:themeColor="accent6" w:themeShade="80"/>
        </w:rPr>
        <w:t xml:space="preserve"> </w:t>
      </w:r>
      <w:r w:rsidR="00166F5D" w:rsidRPr="00D8417C">
        <w:rPr>
          <w:u w:val="single"/>
        </w:rPr>
        <w:tab/>
      </w:r>
      <w:r w:rsidR="00166F5D" w:rsidRPr="00D8417C">
        <w:rPr>
          <w:u w:val="single"/>
        </w:rPr>
        <w:tab/>
      </w:r>
      <w:r w:rsidR="00166F5D" w:rsidRPr="00D8417C">
        <w:rPr>
          <w:u w:val="single"/>
        </w:rPr>
        <w:tab/>
      </w:r>
      <w:r>
        <w:t xml:space="preserve">supposed </w:t>
      </w:r>
      <w:r w:rsidR="00166F5D">
        <w:tab/>
      </w:r>
      <w:r>
        <w:t xml:space="preserve">that </w:t>
      </w:r>
      <w:r w:rsidR="00166F5D">
        <w:tab/>
      </w:r>
      <w:r w:rsidRPr="00166F5D">
        <w:rPr>
          <w:color w:val="984806" w:themeColor="accent6" w:themeShade="80"/>
        </w:rPr>
        <w:t xml:space="preserve">whatsoever </w:t>
      </w:r>
    </w:p>
    <w:p w14:paraId="422E9DF4" w14:textId="77777777" w:rsidR="00166F5D" w:rsidRDefault="00607F10" w:rsidP="00607F10">
      <w:pPr>
        <w:spacing w:after="0"/>
        <w:ind w:firstLine="720"/>
      </w:pPr>
      <w:r w:rsidRPr="00CE27A8">
        <w:rPr>
          <w:b/>
          <w:bCs/>
          <w:color w:val="984806" w:themeColor="accent6" w:themeShade="80"/>
        </w:rPr>
        <w:t>they</w:t>
      </w:r>
      <w:r>
        <w:t xml:space="preserve"> </w:t>
      </w:r>
      <w:r w:rsidR="00166F5D">
        <w:tab/>
      </w:r>
      <w:r w:rsidR="00132E57">
        <w:tab/>
      </w:r>
      <w:r w:rsidR="00132E57">
        <w:tab/>
      </w:r>
      <w:r w:rsidRPr="00132E57">
        <w:rPr>
          <w:color w:val="984806" w:themeColor="accent6" w:themeShade="80"/>
          <w:u w:val="single"/>
        </w:rPr>
        <w:t>did</w:t>
      </w:r>
      <w:r w:rsidRPr="00132E57">
        <w:rPr>
          <w:color w:val="984806" w:themeColor="accent6" w:themeShade="80"/>
        </w:rPr>
        <w:t xml:space="preserve"> </w:t>
      </w:r>
    </w:p>
    <w:p w14:paraId="116E80BF" w14:textId="77777777" w:rsidR="00607F10" w:rsidRDefault="00607F10" w:rsidP="00166F5D">
      <w:pPr>
        <w:spacing w:after="0"/>
        <w:ind w:left="1440" w:firstLine="720"/>
      </w:pPr>
      <w:r>
        <w:t xml:space="preserve">was </w:t>
      </w:r>
      <w:r w:rsidR="00166F5D" w:rsidRPr="003604E7">
        <w:rPr>
          <w:u w:val="single"/>
        </w:rPr>
        <w:tab/>
      </w:r>
      <w:r w:rsidR="00166F5D" w:rsidRPr="003604E7">
        <w:rPr>
          <w:u w:val="single"/>
        </w:rPr>
        <w:tab/>
      </w:r>
      <w:r w:rsidR="00166F5D" w:rsidRPr="003604E7">
        <w:rPr>
          <w:u w:val="single"/>
        </w:rPr>
        <w:tab/>
      </w:r>
      <w:r w:rsidR="00166F5D" w:rsidRPr="003604E7">
        <w:rPr>
          <w:u w:val="single"/>
        </w:rPr>
        <w:tab/>
        <w:t xml:space="preserve">          </w:t>
      </w:r>
      <w:r w:rsidR="00166F5D">
        <w:t xml:space="preserve"> </w:t>
      </w:r>
      <w:r w:rsidRPr="00166F5D">
        <w:rPr>
          <w:b/>
          <w:u w:val="single"/>
        </w:rPr>
        <w:t>right</w:t>
      </w:r>
      <w:r>
        <w:t xml:space="preserve"> </w:t>
      </w:r>
    </w:p>
    <w:p w14:paraId="574DD077" w14:textId="77777777" w:rsidR="00166F5D" w:rsidRDefault="00166F5D" w:rsidP="00166F5D">
      <w:pPr>
        <w:spacing w:after="0"/>
        <w:ind w:left="1440" w:firstLine="720"/>
      </w:pPr>
    </w:p>
    <w:p w14:paraId="5F433E18" w14:textId="77777777" w:rsidR="00607F10" w:rsidRPr="0008574B" w:rsidRDefault="00607F10" w:rsidP="00607F10">
      <w:pPr>
        <w:spacing w:after="0"/>
        <w:ind w:left="0"/>
        <w:rPr>
          <w:b/>
        </w:rPr>
      </w:pPr>
      <w:r>
        <w:t xml:space="preserve">   </w:t>
      </w:r>
      <w:r w:rsidR="0084539E">
        <w:rPr>
          <w:b/>
        </w:rPr>
        <w:t>N</w:t>
      </w:r>
      <w:r w:rsidR="00D14313">
        <w:rPr>
          <w:b/>
        </w:rPr>
        <w:t>evertheless</w:t>
      </w:r>
    </w:p>
    <w:p w14:paraId="31B208E5" w14:textId="77777777" w:rsidR="00166F5D" w:rsidRDefault="00607F10" w:rsidP="00607F10">
      <w:pPr>
        <w:spacing w:after="0"/>
        <w:ind w:firstLine="720"/>
      </w:pPr>
      <w:r w:rsidRPr="00CE27A8">
        <w:rPr>
          <w:bCs/>
          <w:color w:val="984806" w:themeColor="accent6" w:themeShade="80"/>
        </w:rPr>
        <w:t>Lamoni</w:t>
      </w:r>
      <w:r w:rsidRPr="003604E7">
        <w:rPr>
          <w:b/>
          <w:color w:val="984806" w:themeColor="accent6" w:themeShade="80"/>
        </w:rPr>
        <w:t xml:space="preserve"> </w:t>
      </w:r>
      <w:r w:rsidRPr="003604E7">
        <w:rPr>
          <w:b/>
          <w:color w:val="00B050"/>
        </w:rPr>
        <w:t>began to</w:t>
      </w:r>
      <w:r w:rsidRPr="003604E7">
        <w:rPr>
          <w:color w:val="00B050"/>
        </w:rPr>
        <w:t xml:space="preserve"> </w:t>
      </w:r>
      <w:r w:rsidR="00166F5D">
        <w:tab/>
      </w:r>
      <w:r w:rsidRPr="00E150CF">
        <w:rPr>
          <w:b/>
          <w:color w:val="F79646" w:themeColor="accent6"/>
        </w:rPr>
        <w:t>fear</w:t>
      </w:r>
      <w:r>
        <w:t xml:space="preserve"> exceedingly </w:t>
      </w:r>
    </w:p>
    <w:p w14:paraId="160BFB6E" w14:textId="77777777" w:rsidR="00166F5D" w:rsidRPr="009B33E7" w:rsidRDefault="00607F10" w:rsidP="00166F5D">
      <w:pPr>
        <w:spacing w:after="0"/>
        <w:ind w:left="3600" w:firstLine="720"/>
        <w:rPr>
          <w:b/>
        </w:rPr>
      </w:pPr>
      <w:r w:rsidRPr="003604E7">
        <w:t xml:space="preserve">with </w:t>
      </w:r>
      <w:r w:rsidR="00166F5D" w:rsidRPr="009B33E7">
        <w:rPr>
          <w:b/>
        </w:rPr>
        <w:tab/>
      </w:r>
      <w:r w:rsidR="00166F5D" w:rsidRPr="009B33E7">
        <w:rPr>
          <w:b/>
        </w:rPr>
        <w:tab/>
      </w:r>
      <w:r w:rsidRPr="009B33E7">
        <w:rPr>
          <w:b/>
          <w:color w:val="F79646" w:themeColor="accent6"/>
        </w:rPr>
        <w:t>fear</w:t>
      </w:r>
      <w:r w:rsidRPr="009B33E7">
        <w:rPr>
          <w:b/>
        </w:rPr>
        <w:t xml:space="preserve"> </w:t>
      </w:r>
      <w:r w:rsidR="009B33E7">
        <w:rPr>
          <w:b/>
        </w:rPr>
        <w:tab/>
      </w:r>
      <w:r w:rsidR="009B33E7">
        <w:rPr>
          <w:b/>
        </w:rPr>
        <w:tab/>
      </w:r>
      <w:r w:rsidR="00132E57">
        <w:rPr>
          <w:b/>
        </w:rPr>
        <w:tab/>
      </w:r>
      <w:r w:rsidR="00132E57">
        <w:rPr>
          <w:b/>
          <w:color w:val="F79646" w:themeColor="accent6"/>
          <w:sz w:val="18"/>
          <w:szCs w:val="18"/>
        </w:rPr>
        <w:tab/>
        <w:t xml:space="preserve">          </w:t>
      </w:r>
      <w:r w:rsidR="00132E57" w:rsidRPr="00132E57">
        <w:rPr>
          <w:sz w:val="18"/>
          <w:szCs w:val="18"/>
        </w:rPr>
        <w:t xml:space="preserve"> </w:t>
      </w:r>
      <w:r w:rsidR="00132E57" w:rsidRPr="00E87FF3">
        <w:rPr>
          <w:sz w:val="16"/>
          <w:szCs w:val="16"/>
        </w:rPr>
        <w:t>0</w:t>
      </w:r>
      <w:r w:rsidR="00EF4B10" w:rsidRPr="00E87FF3">
        <w:rPr>
          <w:sz w:val="16"/>
          <w:szCs w:val="16"/>
        </w:rPr>
        <w:t>4</w:t>
      </w:r>
    </w:p>
    <w:p w14:paraId="64B97450" w14:textId="77777777" w:rsidR="00607F10" w:rsidRDefault="00607F10" w:rsidP="00166F5D">
      <w:pPr>
        <w:spacing w:after="0"/>
      </w:pPr>
      <w:r w:rsidRPr="009B33E7">
        <w:rPr>
          <w:b/>
        </w:rPr>
        <w:t>lest</w:t>
      </w:r>
      <w:r>
        <w:t xml:space="preserve"> </w:t>
      </w:r>
      <w:r w:rsidR="00166F5D">
        <w:tab/>
      </w:r>
      <w:r w:rsidRPr="000F4A62">
        <w:rPr>
          <w:b/>
          <w:color w:val="984806" w:themeColor="accent6" w:themeShade="80"/>
        </w:rPr>
        <w:t>he</w:t>
      </w:r>
      <w:r w:rsidRPr="003604E7">
        <w:rPr>
          <w:b/>
          <w:color w:val="984806" w:themeColor="accent6" w:themeShade="80"/>
        </w:rPr>
        <w:t xml:space="preserve"> </w:t>
      </w:r>
      <w:r w:rsidR="00166F5D">
        <w:tab/>
      </w:r>
      <w:r>
        <w:t xml:space="preserve">had </w:t>
      </w:r>
      <w:r w:rsidR="00166F5D">
        <w:tab/>
      </w:r>
      <w:r w:rsidR="00166F5D">
        <w:tab/>
      </w:r>
      <w:r w:rsidRPr="0084539E">
        <w:rPr>
          <w:b/>
          <w:color w:val="984806" w:themeColor="accent6" w:themeShade="80"/>
          <w:u w:val="single"/>
        </w:rPr>
        <w:t xml:space="preserve">done </w:t>
      </w:r>
      <w:r w:rsidR="00166F5D">
        <w:rPr>
          <w:u w:val="single"/>
        </w:rPr>
        <w:tab/>
      </w:r>
      <w:r w:rsidR="00166F5D">
        <w:rPr>
          <w:u w:val="single"/>
        </w:rPr>
        <w:tab/>
      </w:r>
      <w:r w:rsidR="00166F5D">
        <w:rPr>
          <w:u w:val="single"/>
        </w:rPr>
        <w:tab/>
      </w:r>
      <w:r w:rsidRPr="00D8417C">
        <w:rPr>
          <w:b/>
          <w:color w:val="984806" w:themeColor="accent6" w:themeShade="80"/>
          <w:u w:val="single"/>
        </w:rPr>
        <w:t>wrong</w:t>
      </w:r>
      <w:r w:rsidRPr="009B33E7">
        <w:rPr>
          <w:color w:val="984806" w:themeColor="accent6" w:themeShade="80"/>
        </w:rPr>
        <w:t xml:space="preserve">  </w:t>
      </w:r>
      <w:r>
        <w:t xml:space="preserve">   </w:t>
      </w:r>
    </w:p>
    <w:p w14:paraId="39B01A99" w14:textId="77777777" w:rsidR="00607F10" w:rsidRDefault="00607F10" w:rsidP="00607F10">
      <w:pPr>
        <w:spacing w:after="0"/>
        <w:ind w:left="1440" w:firstLine="720"/>
        <w:rPr>
          <w:color w:val="984806" w:themeColor="accent6" w:themeShade="80"/>
          <w:u w:val="single"/>
        </w:rPr>
      </w:pPr>
      <w:r>
        <w:t xml:space="preserve">            in </w:t>
      </w:r>
      <w:r w:rsidR="00166F5D">
        <w:tab/>
      </w:r>
      <w:r w:rsidRPr="00166F5D">
        <w:rPr>
          <w:b/>
          <w:color w:val="984806" w:themeColor="accent6" w:themeShade="80"/>
          <w:u w:val="single"/>
        </w:rPr>
        <w:t>slaying</w:t>
      </w:r>
      <w:r>
        <w:t xml:space="preserve">          </w:t>
      </w:r>
      <w:r w:rsidR="00166F5D">
        <w:tab/>
      </w:r>
      <w:r w:rsidRPr="000F4A62">
        <w:rPr>
          <w:b/>
          <w:bCs/>
          <w:color w:val="984806" w:themeColor="accent6" w:themeShade="80"/>
          <w:u w:val="single"/>
        </w:rPr>
        <w:t>his</w:t>
      </w:r>
      <w:r w:rsidRPr="0084539E">
        <w:rPr>
          <w:u w:val="single"/>
        </w:rPr>
        <w:t xml:space="preserve"> </w:t>
      </w:r>
      <w:r w:rsidR="00166F5D">
        <w:rPr>
          <w:u w:val="single"/>
        </w:rPr>
        <w:tab/>
      </w:r>
      <w:r w:rsidRPr="003604E7">
        <w:rPr>
          <w:color w:val="984806" w:themeColor="accent6" w:themeShade="80"/>
          <w:u w:val="single"/>
        </w:rPr>
        <w:t>servants</w:t>
      </w:r>
    </w:p>
    <w:p w14:paraId="33F92AE3" w14:textId="77777777" w:rsidR="00025D8F" w:rsidRDefault="00025D8F" w:rsidP="00607F10">
      <w:pPr>
        <w:spacing w:after="0"/>
        <w:ind w:left="1440" w:firstLine="720"/>
      </w:pPr>
    </w:p>
    <w:p w14:paraId="78EF0EFE" w14:textId="77777777" w:rsidR="00166F5D" w:rsidRDefault="00607F10" w:rsidP="00607F10">
      <w:pPr>
        <w:spacing w:after="0"/>
        <w:ind w:left="0"/>
      </w:pPr>
      <w:r>
        <w:t xml:space="preserve"> 6 </w:t>
      </w:r>
      <w:r>
        <w:tab/>
      </w:r>
      <w:r w:rsidRPr="009B33E7">
        <w:rPr>
          <w:b/>
        </w:rPr>
        <w:t>For</w:t>
      </w:r>
      <w:r>
        <w:t xml:space="preserve">  </w:t>
      </w:r>
      <w:r w:rsidR="00166F5D">
        <w:rPr>
          <w:color w:val="F79646" w:themeColor="accent6"/>
          <w:sz w:val="18"/>
          <w:szCs w:val="18"/>
        </w:rPr>
        <w:tab/>
      </w:r>
      <w:r w:rsidRPr="003604E7">
        <w:rPr>
          <w:b/>
          <w:color w:val="984806" w:themeColor="accent6" w:themeShade="80"/>
        </w:rPr>
        <w:t xml:space="preserve">he </w:t>
      </w:r>
      <w:r w:rsidR="00166F5D">
        <w:tab/>
      </w:r>
      <w:r>
        <w:t xml:space="preserve">had </w:t>
      </w:r>
      <w:r w:rsidR="00166F5D">
        <w:tab/>
      </w:r>
      <w:r w:rsidR="00166F5D">
        <w:tab/>
      </w:r>
      <w:r w:rsidRPr="00166F5D">
        <w:rPr>
          <w:b/>
          <w:color w:val="984806" w:themeColor="accent6" w:themeShade="80"/>
          <w:u w:val="single"/>
        </w:rPr>
        <w:t>slain</w:t>
      </w:r>
      <w:r w:rsidRPr="00166F5D">
        <w:rPr>
          <w:b/>
          <w:color w:val="984806" w:themeColor="accent6" w:themeShade="80"/>
        </w:rPr>
        <w:t xml:space="preserve"> </w:t>
      </w:r>
      <w:r w:rsidR="00166F5D">
        <w:t xml:space="preserve">  MANY</w:t>
      </w:r>
      <w:r>
        <w:t xml:space="preserve"> </w:t>
      </w:r>
    </w:p>
    <w:p w14:paraId="061F1FE3" w14:textId="77777777" w:rsidR="00166F5D" w:rsidRDefault="00607F10" w:rsidP="00166F5D">
      <w:pPr>
        <w:spacing w:after="0"/>
        <w:ind w:left="4320"/>
      </w:pPr>
      <w:r>
        <w:t xml:space="preserve">of </w:t>
      </w:r>
      <w:r w:rsidR="00166F5D">
        <w:tab/>
      </w:r>
      <w:r w:rsidR="0084539E">
        <w:tab/>
      </w:r>
      <w:r w:rsidRPr="0084539E">
        <w:rPr>
          <w:color w:val="984806" w:themeColor="accent6" w:themeShade="80"/>
        </w:rPr>
        <w:t>them</w:t>
      </w:r>
      <w:r>
        <w:t xml:space="preserve"> </w:t>
      </w:r>
    </w:p>
    <w:p w14:paraId="7316F372" w14:textId="77777777" w:rsidR="00607F10" w:rsidRDefault="00607F10" w:rsidP="00166F5D">
      <w:pPr>
        <w:spacing w:after="0"/>
        <w:ind w:left="4320" w:firstLine="720"/>
      </w:pPr>
      <w:r>
        <w:t>[</w:t>
      </w:r>
      <w:r w:rsidRPr="000F4A62">
        <w:rPr>
          <w:b/>
          <w:bCs/>
          <w:color w:val="984806" w:themeColor="accent6" w:themeShade="80"/>
          <w:u w:val="single"/>
        </w:rPr>
        <w:t>his</w:t>
      </w:r>
      <w:r w:rsidRPr="006C0294">
        <w:rPr>
          <w:u w:val="single"/>
        </w:rPr>
        <w:t xml:space="preserve"> </w:t>
      </w:r>
      <w:r w:rsidR="00166F5D">
        <w:rPr>
          <w:u w:val="single"/>
        </w:rPr>
        <w:tab/>
      </w:r>
      <w:r w:rsidRPr="003604E7">
        <w:rPr>
          <w:color w:val="984806" w:themeColor="accent6" w:themeShade="80"/>
          <w:u w:val="single"/>
        </w:rPr>
        <w:t>servants</w:t>
      </w:r>
      <w:r>
        <w:t>]</w:t>
      </w:r>
      <w:r>
        <w:tab/>
      </w:r>
    </w:p>
    <w:p w14:paraId="52864E28" w14:textId="77777777" w:rsidR="009B33E7" w:rsidRDefault="009B33E7" w:rsidP="00166F5D">
      <w:pPr>
        <w:spacing w:after="0"/>
        <w:ind w:left="4320" w:firstLine="720"/>
      </w:pPr>
    </w:p>
    <w:p w14:paraId="0571242F" w14:textId="77777777" w:rsidR="00166F5D" w:rsidRDefault="00607F10" w:rsidP="00607F10">
      <w:pPr>
        <w:spacing w:after="0"/>
        <w:ind w:left="2160"/>
      </w:pPr>
      <w:r w:rsidRPr="00225199">
        <w:t xml:space="preserve">       </w:t>
      </w:r>
      <w:r>
        <w:t xml:space="preserve">  </w:t>
      </w:r>
      <w:r w:rsidR="00166F5D">
        <w:rPr>
          <w:color w:val="F79646" w:themeColor="accent6"/>
          <w:sz w:val="18"/>
          <w:szCs w:val="18"/>
        </w:rPr>
        <w:tab/>
      </w:r>
      <w:r w:rsidR="00166F5D">
        <w:rPr>
          <w:color w:val="F79646" w:themeColor="accent6"/>
          <w:sz w:val="18"/>
          <w:szCs w:val="18"/>
        </w:rPr>
        <w:tab/>
      </w:r>
      <w:r w:rsidRPr="00166F5D">
        <w:rPr>
          <w:b/>
          <w:color w:val="F79646" w:themeColor="accent6"/>
          <w:u w:val="single"/>
        </w:rPr>
        <w:t>be</w:t>
      </w:r>
      <w:r w:rsidRPr="002C7878">
        <w:rPr>
          <w:u w:val="single"/>
        </w:rPr>
        <w:t>cause</w:t>
      </w:r>
      <w:r w:rsidRPr="00D04378">
        <w:t xml:space="preserve"> </w:t>
      </w:r>
      <w:r w:rsidR="00166F5D" w:rsidRPr="00D04378">
        <w:tab/>
      </w:r>
      <w:r w:rsidRPr="000F4A62">
        <w:rPr>
          <w:color w:val="984806" w:themeColor="accent6" w:themeShade="80"/>
        </w:rPr>
        <w:t>their</w:t>
      </w:r>
      <w:r w:rsidRPr="0084539E">
        <w:rPr>
          <w:color w:val="984806" w:themeColor="accent6" w:themeShade="80"/>
        </w:rPr>
        <w:t xml:space="preserve"> </w:t>
      </w:r>
      <w:r w:rsidR="00166F5D">
        <w:tab/>
      </w:r>
      <w:r w:rsidRPr="000F4A62">
        <w:rPr>
          <w:b/>
          <w:bCs/>
          <w:color w:val="984806" w:themeColor="accent6" w:themeShade="80"/>
        </w:rPr>
        <w:t>brethren</w:t>
      </w:r>
      <w:r>
        <w:t xml:space="preserve"> </w:t>
      </w:r>
    </w:p>
    <w:p w14:paraId="6085D5C5" w14:textId="77777777" w:rsidR="00166F5D" w:rsidRDefault="00607F10" w:rsidP="00166F5D">
      <w:pPr>
        <w:spacing w:after="0"/>
        <w:ind w:left="2160" w:firstLine="720"/>
      </w:pPr>
      <w:r w:rsidRPr="002C7878">
        <w:rPr>
          <w:u w:val="single"/>
        </w:rPr>
        <w:t xml:space="preserve">had </w:t>
      </w:r>
      <w:r w:rsidR="00166F5D">
        <w:rPr>
          <w:u w:val="single"/>
        </w:rPr>
        <w:tab/>
      </w:r>
      <w:r w:rsidRPr="0084539E">
        <w:rPr>
          <w:b/>
          <w:color w:val="984806" w:themeColor="accent6" w:themeShade="80"/>
          <w:u w:val="single"/>
        </w:rPr>
        <w:t>scattered</w:t>
      </w:r>
      <w:r w:rsidRPr="002C7878">
        <w:rPr>
          <w:u w:val="single"/>
        </w:rPr>
        <w:t xml:space="preserve"> </w:t>
      </w:r>
      <w:r w:rsidR="00166F5D">
        <w:rPr>
          <w:u w:val="single"/>
        </w:rPr>
        <w:tab/>
      </w:r>
      <w:r w:rsidRPr="000F4A62">
        <w:rPr>
          <w:color w:val="984806" w:themeColor="accent6" w:themeShade="80"/>
          <w:u w:val="single"/>
        </w:rPr>
        <w:t>their</w:t>
      </w:r>
      <w:r w:rsidRPr="002C7878">
        <w:rPr>
          <w:u w:val="single"/>
        </w:rPr>
        <w:t xml:space="preserve"> </w:t>
      </w:r>
      <w:r w:rsidR="00166F5D">
        <w:rPr>
          <w:u w:val="single"/>
        </w:rPr>
        <w:tab/>
      </w:r>
      <w:r w:rsidRPr="003604E7">
        <w:rPr>
          <w:color w:val="984806" w:themeColor="accent6" w:themeShade="80"/>
          <w:u w:val="single"/>
        </w:rPr>
        <w:t>flocks</w:t>
      </w:r>
      <w:r w:rsidRPr="003604E7">
        <w:rPr>
          <w:color w:val="984806" w:themeColor="accent6" w:themeShade="80"/>
        </w:rPr>
        <w:t xml:space="preserve"> </w:t>
      </w:r>
    </w:p>
    <w:p w14:paraId="0966D756" w14:textId="77777777" w:rsidR="00D04378" w:rsidRPr="0084539E" w:rsidRDefault="00607F10" w:rsidP="00D04378">
      <w:pPr>
        <w:spacing w:after="0"/>
        <w:ind w:left="5040" w:firstLine="720"/>
        <w:rPr>
          <w:color w:val="FF0000"/>
        </w:rPr>
      </w:pPr>
      <w:r w:rsidRPr="0084539E">
        <w:rPr>
          <w:i/>
          <w:color w:val="FF0000"/>
        </w:rPr>
        <w:t>at the place of water</w:t>
      </w:r>
      <w:r w:rsidRPr="0084539E">
        <w:rPr>
          <w:color w:val="FF0000"/>
        </w:rPr>
        <w:t xml:space="preserve"> </w:t>
      </w:r>
    </w:p>
    <w:p w14:paraId="495FBFE1" w14:textId="77777777" w:rsidR="00D04378" w:rsidRDefault="00D04378" w:rsidP="00D04378">
      <w:pPr>
        <w:spacing w:after="0"/>
        <w:ind w:left="0"/>
        <w:rPr>
          <w:color w:val="C00000"/>
        </w:rPr>
      </w:pPr>
    </w:p>
    <w:p w14:paraId="7950F912" w14:textId="77777777" w:rsidR="00D04378" w:rsidRDefault="00D04378" w:rsidP="00D04378">
      <w:pPr>
        <w:spacing w:after="0"/>
        <w:ind w:left="0"/>
        <w:rPr>
          <w:color w:val="C00000"/>
        </w:rPr>
      </w:pPr>
    </w:p>
    <w:p w14:paraId="32701BAE" w14:textId="77777777" w:rsidR="00D04378" w:rsidRPr="00D04378" w:rsidRDefault="00D04378" w:rsidP="00D04378">
      <w:pPr>
        <w:autoSpaceDE w:val="0"/>
        <w:autoSpaceDN w:val="0"/>
        <w:adjustRightInd w:val="0"/>
        <w:spacing w:after="0"/>
        <w:ind w:left="0"/>
        <w:rPr>
          <w:rFonts w:ascii="Calibri" w:eastAsia="Calibri" w:hAnsi="Calibri" w:cs="Calibri"/>
        </w:rPr>
      </w:pPr>
      <w:r w:rsidRPr="00D04378">
        <w:rPr>
          <w:rFonts w:ascii="Calibri" w:eastAsia="Calibri" w:hAnsi="Calibri" w:cs="Calibri"/>
        </w:rPr>
        <w:t>_______</w:t>
      </w:r>
    </w:p>
    <w:p w14:paraId="11E2AAAB" w14:textId="77777777" w:rsidR="00EF4B10" w:rsidRDefault="00EF4B10" w:rsidP="00D04378">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03 – Simile]</w:t>
      </w:r>
    </w:p>
    <w:p w14:paraId="3FBA2E66" w14:textId="77777777" w:rsidR="00D04378" w:rsidRPr="00D04378" w:rsidRDefault="00D04378" w:rsidP="00D04378">
      <w:pPr>
        <w:autoSpaceDE w:val="0"/>
        <w:autoSpaceDN w:val="0"/>
        <w:adjustRightInd w:val="0"/>
        <w:spacing w:after="0"/>
        <w:ind w:left="0"/>
        <w:rPr>
          <w:rFonts w:ascii="Calibri" w:eastAsia="Calibri" w:hAnsi="Calibri" w:cs="Calibri"/>
          <w:sz w:val="18"/>
          <w:szCs w:val="18"/>
        </w:rPr>
      </w:pPr>
      <w:r w:rsidRPr="00D04378">
        <w:rPr>
          <w:rFonts w:ascii="Calibri" w:eastAsia="Calibri" w:hAnsi="Calibri" w:cs="Calibri"/>
          <w:sz w:val="18"/>
          <w:szCs w:val="18"/>
        </w:rPr>
        <w:t>[Heb</w:t>
      </w:r>
      <w:r w:rsidR="00132E57">
        <w:rPr>
          <w:rFonts w:ascii="Calibri" w:eastAsia="Calibri" w:hAnsi="Calibri" w:cs="Calibri"/>
          <w:sz w:val="18"/>
          <w:szCs w:val="18"/>
        </w:rPr>
        <w:t>. 0</w:t>
      </w:r>
      <w:r w:rsidR="00EF4B10">
        <w:rPr>
          <w:rFonts w:ascii="Calibri" w:eastAsia="Calibri" w:hAnsi="Calibri" w:cs="Calibri"/>
          <w:sz w:val="18"/>
          <w:szCs w:val="18"/>
        </w:rPr>
        <w:t>4</w:t>
      </w:r>
      <w:r w:rsidR="00132E57">
        <w:rPr>
          <w:rFonts w:ascii="Calibri" w:eastAsia="Calibri" w:hAnsi="Calibri" w:cs="Calibri"/>
          <w:sz w:val="18"/>
          <w:szCs w:val="18"/>
        </w:rPr>
        <w:t xml:space="preserve"> – Verb and noun with the same root  “fear”]</w:t>
      </w:r>
      <w:r w:rsidRPr="00D04378">
        <w:rPr>
          <w:rFonts w:ascii="Calibri" w:eastAsia="Calibri" w:hAnsi="Calibri" w:cs="Calibri"/>
          <w:sz w:val="18"/>
          <w:szCs w:val="18"/>
        </w:rPr>
        <w:tab/>
      </w:r>
      <w:r w:rsidRPr="00D04378">
        <w:rPr>
          <w:rFonts w:ascii="Calibri" w:eastAsia="Calibri" w:hAnsi="Calibri" w:cs="Calibri"/>
          <w:sz w:val="18"/>
          <w:szCs w:val="18"/>
        </w:rPr>
        <w:tab/>
      </w:r>
    </w:p>
    <w:p w14:paraId="6492D572" w14:textId="77777777" w:rsidR="00D04378" w:rsidRPr="00D04378" w:rsidRDefault="00D04378" w:rsidP="00D04378">
      <w:pPr>
        <w:autoSpaceDE w:val="0"/>
        <w:autoSpaceDN w:val="0"/>
        <w:adjustRightInd w:val="0"/>
        <w:spacing w:after="0"/>
        <w:ind w:left="0"/>
        <w:rPr>
          <w:rFonts w:ascii="Calibri" w:eastAsia="Calibri" w:hAnsi="Calibri" w:cs="Calibri"/>
          <w:sz w:val="18"/>
          <w:szCs w:val="18"/>
        </w:rPr>
      </w:pPr>
      <w:r w:rsidRPr="00D04378">
        <w:rPr>
          <w:rFonts w:ascii="Calibri" w:eastAsia="Calibri" w:hAnsi="Calibri" w:cs="Calibri"/>
          <w:sz w:val="18"/>
          <w:szCs w:val="18"/>
        </w:rPr>
        <w:tab/>
      </w:r>
      <w:r w:rsidRPr="00D04378">
        <w:rPr>
          <w:rFonts w:ascii="Calibri" w:eastAsia="Calibri" w:hAnsi="Calibri" w:cs="Calibri"/>
          <w:sz w:val="18"/>
          <w:szCs w:val="18"/>
        </w:rPr>
        <w:tab/>
      </w:r>
      <w:r w:rsidRPr="00D04378">
        <w:rPr>
          <w:rFonts w:ascii="Calibri" w:eastAsia="Calibri" w:hAnsi="Calibri" w:cs="Calibri"/>
          <w:sz w:val="18"/>
          <w:szCs w:val="18"/>
        </w:rPr>
        <w:tab/>
      </w:r>
      <w:r w:rsidRPr="00D04378">
        <w:rPr>
          <w:rFonts w:ascii="Calibri" w:eastAsia="Calibri" w:hAnsi="Calibri" w:cs="Calibri"/>
          <w:sz w:val="18"/>
          <w:szCs w:val="18"/>
        </w:rPr>
        <w:tab/>
      </w:r>
      <w:r w:rsidRPr="00D04378">
        <w:rPr>
          <w:rFonts w:ascii="Calibri" w:eastAsia="Calibri" w:hAnsi="Calibri" w:cs="Calibri"/>
          <w:sz w:val="18"/>
          <w:szCs w:val="18"/>
        </w:rPr>
        <w:tab/>
      </w:r>
      <w:r w:rsidRPr="00D04378">
        <w:rPr>
          <w:rFonts w:ascii="Calibri" w:eastAsia="Calibri" w:hAnsi="Calibri" w:cs="Calibri"/>
          <w:sz w:val="18"/>
          <w:szCs w:val="18"/>
        </w:rPr>
        <w:tab/>
      </w:r>
      <w:r w:rsidRPr="00D04378">
        <w:rPr>
          <w:rFonts w:ascii="Calibri" w:eastAsia="Calibri" w:hAnsi="Calibri" w:cs="Calibri"/>
          <w:sz w:val="18"/>
          <w:szCs w:val="18"/>
        </w:rPr>
        <w:tab/>
      </w:r>
    </w:p>
    <w:p w14:paraId="701360CF" w14:textId="77777777" w:rsidR="00FF21FF" w:rsidRDefault="00FF21FF" w:rsidP="00FF21FF">
      <w:pPr>
        <w:spacing w:after="0"/>
        <w:ind w:left="0"/>
        <w:rPr>
          <w:i/>
        </w:rPr>
      </w:pPr>
      <w:r w:rsidRPr="00D03D7E">
        <w:rPr>
          <w:i/>
        </w:rPr>
        <w:lastRenderedPageBreak/>
        <w:t>[Alma 1</w:t>
      </w:r>
      <w:r>
        <w:rPr>
          <w:i/>
        </w:rPr>
        <w:t>8</w:t>
      </w:r>
      <w:r w:rsidRPr="00D03D7E">
        <w:rPr>
          <w:i/>
        </w:rPr>
        <w:t>]</w:t>
      </w:r>
    </w:p>
    <w:p w14:paraId="3275E2B5" w14:textId="77777777" w:rsidR="00FF21FF" w:rsidRDefault="00FF21FF" w:rsidP="00607F10">
      <w:pPr>
        <w:spacing w:after="0"/>
      </w:pPr>
    </w:p>
    <w:p w14:paraId="6F86F6D1" w14:textId="7BD657AA" w:rsidR="00166F5D" w:rsidRDefault="00D47EE5" w:rsidP="00D47EE5">
      <w:pPr>
        <w:spacing w:after="0"/>
        <w:ind w:left="0"/>
      </w:pPr>
      <w:r>
        <w:t xml:space="preserve">       </w:t>
      </w:r>
      <w:r w:rsidRPr="00D47EE5">
        <w:rPr>
          <w:b/>
          <w:highlight w:val="yellow"/>
          <w:u w:val="single"/>
        </w:rPr>
        <w:t>A</w:t>
      </w:r>
      <w:r w:rsidR="00D14313" w:rsidRPr="00D47EE5">
        <w:rPr>
          <w:b/>
          <w:highlight w:val="yellow"/>
          <w:u w:val="single"/>
        </w:rPr>
        <w:t>nd thus</w:t>
      </w:r>
      <w:r w:rsidR="00607F10">
        <w:t xml:space="preserve">     </w:t>
      </w:r>
      <w:r w:rsidR="00166F5D">
        <w:tab/>
      </w:r>
      <w:r w:rsidR="00166F5D" w:rsidRPr="00D47EE5">
        <w:rPr>
          <w:u w:val="single"/>
        </w:rPr>
        <w:tab/>
      </w:r>
      <w:r w:rsidRPr="00D47EE5">
        <w:rPr>
          <w:u w:val="single"/>
        </w:rPr>
        <w:tab/>
      </w:r>
      <w:r w:rsidRPr="00D47EE5">
        <w:rPr>
          <w:u w:val="single"/>
        </w:rPr>
        <w:tab/>
      </w:r>
      <w:r w:rsidR="00607F10" w:rsidRPr="009B33E7">
        <w:rPr>
          <w:b/>
          <w:color w:val="F79646" w:themeColor="accent6"/>
          <w:u w:val="single"/>
        </w:rPr>
        <w:t>be</w:t>
      </w:r>
      <w:r w:rsidR="00607F10" w:rsidRPr="002C7878">
        <w:rPr>
          <w:u w:val="single"/>
        </w:rPr>
        <w:t>cause</w:t>
      </w:r>
      <w:r w:rsidR="00607F10">
        <w:t xml:space="preserve"> </w:t>
      </w:r>
      <w:r w:rsidR="00166F5D">
        <w:t xml:space="preserve">  </w:t>
      </w:r>
      <w:r w:rsidR="00EF4B10">
        <w:t xml:space="preserve">  </w:t>
      </w:r>
      <w:r w:rsidR="00607F10">
        <w:t>they [</w:t>
      </w:r>
      <w:r w:rsidR="00607F10" w:rsidRPr="000F4A62">
        <w:rPr>
          <w:b/>
          <w:bCs/>
          <w:color w:val="984806" w:themeColor="accent6" w:themeShade="80"/>
        </w:rPr>
        <w:t xml:space="preserve">his </w:t>
      </w:r>
      <w:r w:rsidR="00166F5D">
        <w:tab/>
      </w:r>
      <w:r w:rsidR="00607F10" w:rsidRPr="00C60AC8">
        <w:rPr>
          <w:color w:val="984806" w:themeColor="accent6" w:themeShade="80"/>
          <w:u w:val="single"/>
        </w:rPr>
        <w:t>servants</w:t>
      </w:r>
      <w:r w:rsidR="00607F10">
        <w:t xml:space="preserve">] </w:t>
      </w:r>
    </w:p>
    <w:p w14:paraId="27B7B18E" w14:textId="77777777" w:rsidR="00166F5D" w:rsidRDefault="00607F10" w:rsidP="00166F5D">
      <w:pPr>
        <w:spacing w:after="0"/>
        <w:ind w:left="2160" w:firstLine="720"/>
        <w:rPr>
          <w:u w:val="single"/>
        </w:rPr>
      </w:pPr>
      <w:r>
        <w:t xml:space="preserve">had </w:t>
      </w:r>
      <w:r w:rsidR="00166F5D">
        <w:tab/>
      </w:r>
      <w:r w:rsidRPr="002C7878">
        <w:rPr>
          <w:u w:val="single"/>
        </w:rPr>
        <w:t xml:space="preserve">had </w:t>
      </w:r>
      <w:r w:rsidR="00166F5D">
        <w:rPr>
          <w:u w:val="single"/>
        </w:rPr>
        <w:tab/>
      </w:r>
      <w:r w:rsidR="00166F5D">
        <w:rPr>
          <w:u w:val="single"/>
        </w:rPr>
        <w:tab/>
      </w:r>
      <w:r w:rsidRPr="000F4A62">
        <w:rPr>
          <w:color w:val="984806" w:themeColor="accent6" w:themeShade="80"/>
          <w:u w:val="single"/>
        </w:rPr>
        <w:t xml:space="preserve">their </w:t>
      </w:r>
      <w:r w:rsidR="00166F5D">
        <w:rPr>
          <w:u w:val="single"/>
        </w:rPr>
        <w:tab/>
      </w:r>
      <w:r w:rsidRPr="003604E7">
        <w:rPr>
          <w:color w:val="984806" w:themeColor="accent6" w:themeShade="80"/>
          <w:u w:val="single"/>
        </w:rPr>
        <w:t xml:space="preserve">flocks </w:t>
      </w:r>
    </w:p>
    <w:p w14:paraId="4D23515A" w14:textId="77777777" w:rsidR="009B33E7" w:rsidRPr="008B6E92" w:rsidRDefault="00607F10" w:rsidP="009B33E7">
      <w:pPr>
        <w:spacing w:after="0"/>
        <w:ind w:left="2880" w:firstLine="720"/>
        <w:rPr>
          <w:color w:val="C00000"/>
          <w:sz w:val="16"/>
          <w:szCs w:val="16"/>
        </w:rPr>
      </w:pPr>
      <w:r w:rsidRPr="00AB1076">
        <w:rPr>
          <w:b/>
          <w:bCs/>
          <w:color w:val="984806" w:themeColor="accent6" w:themeShade="80"/>
          <w:u w:val="single"/>
        </w:rPr>
        <w:t>scattered</w:t>
      </w:r>
      <w:r>
        <w:t xml:space="preserve"> </w:t>
      </w:r>
      <w:r w:rsidR="009B33E7">
        <w:tab/>
        <w:t xml:space="preserve">            </w:t>
      </w:r>
      <w:r w:rsidR="009B33E7" w:rsidRPr="00D04378">
        <w:rPr>
          <w:i/>
          <w:color w:val="FF0000"/>
        </w:rPr>
        <w:t xml:space="preserve"> </w:t>
      </w:r>
      <w:r w:rsidR="009B33E7" w:rsidRPr="00EF4B10">
        <w:rPr>
          <w:i/>
          <w:color w:val="FF0000"/>
        </w:rPr>
        <w:t>[at the place of water</w:t>
      </w:r>
      <w:r w:rsidR="00D04378" w:rsidRPr="00EF4B10">
        <w:rPr>
          <w:i/>
          <w:color w:val="FF0000"/>
        </w:rPr>
        <w:t>]</w:t>
      </w:r>
      <w:r w:rsidR="009B33E7" w:rsidRPr="00EF4B10">
        <w:rPr>
          <w:color w:val="FF0000"/>
        </w:rPr>
        <w:t xml:space="preserve"> </w:t>
      </w:r>
    </w:p>
    <w:p w14:paraId="5EF4CF72" w14:textId="77777777" w:rsidR="00607F10" w:rsidRPr="008B6E92" w:rsidRDefault="00607F10" w:rsidP="00166F5D">
      <w:pPr>
        <w:spacing w:after="0"/>
        <w:ind w:left="2880" w:firstLine="720"/>
        <w:rPr>
          <w:sz w:val="16"/>
          <w:szCs w:val="16"/>
        </w:rPr>
      </w:pPr>
    </w:p>
    <w:p w14:paraId="70C73BE0" w14:textId="77777777" w:rsidR="00166F5D" w:rsidRDefault="00607F10" w:rsidP="00607F10">
      <w:pPr>
        <w:spacing w:after="0"/>
        <w:ind w:firstLine="720"/>
      </w:pPr>
      <w:r>
        <w:t xml:space="preserve">             </w:t>
      </w:r>
      <w:r w:rsidR="00166F5D">
        <w:rPr>
          <w:color w:val="F79646" w:themeColor="accent6"/>
          <w:sz w:val="18"/>
          <w:szCs w:val="18"/>
        </w:rPr>
        <w:tab/>
      </w:r>
      <w:r w:rsidR="00166F5D">
        <w:rPr>
          <w:color w:val="F79646" w:themeColor="accent6"/>
          <w:sz w:val="18"/>
          <w:szCs w:val="18"/>
        </w:rPr>
        <w:tab/>
      </w:r>
      <w:r w:rsidR="00166F5D">
        <w:rPr>
          <w:color w:val="F79646" w:themeColor="accent6"/>
          <w:sz w:val="18"/>
          <w:szCs w:val="18"/>
        </w:rPr>
        <w:tab/>
      </w:r>
      <w:r w:rsidR="00166F5D">
        <w:rPr>
          <w:color w:val="F79646" w:themeColor="accent6"/>
          <w:sz w:val="18"/>
          <w:szCs w:val="18"/>
        </w:rPr>
        <w:tab/>
        <w:t xml:space="preserve">      </w:t>
      </w:r>
      <w:r>
        <w:t xml:space="preserve">they </w:t>
      </w:r>
      <w:r w:rsidR="00166F5D">
        <w:t>[</w:t>
      </w:r>
      <w:r w:rsidR="00166F5D" w:rsidRPr="000F4A62">
        <w:rPr>
          <w:b/>
          <w:bCs/>
          <w:color w:val="984806" w:themeColor="accent6" w:themeShade="80"/>
        </w:rPr>
        <w:t>his</w:t>
      </w:r>
      <w:r w:rsidR="00166F5D">
        <w:t xml:space="preserve"> </w:t>
      </w:r>
      <w:r w:rsidR="00166F5D">
        <w:tab/>
      </w:r>
      <w:r w:rsidR="00166F5D" w:rsidRPr="003604E7">
        <w:rPr>
          <w:color w:val="984806" w:themeColor="accent6" w:themeShade="80"/>
        </w:rPr>
        <w:t>servants</w:t>
      </w:r>
      <w:r w:rsidR="00166F5D">
        <w:t>]</w:t>
      </w:r>
    </w:p>
    <w:p w14:paraId="2650FD0F" w14:textId="77777777" w:rsidR="00607F10" w:rsidRPr="008B6E92" w:rsidRDefault="00607F10" w:rsidP="00166F5D">
      <w:pPr>
        <w:spacing w:after="0"/>
        <w:ind w:left="2160" w:firstLine="720"/>
        <w:rPr>
          <w:sz w:val="16"/>
          <w:szCs w:val="16"/>
        </w:rPr>
      </w:pPr>
      <w:r>
        <w:t>were</w:t>
      </w:r>
      <w:r w:rsidR="00166F5D">
        <w:tab/>
      </w:r>
      <w:r w:rsidRPr="009B33E7">
        <w:rPr>
          <w:b/>
          <w:color w:val="984806" w:themeColor="accent6" w:themeShade="80"/>
          <w:u w:val="single"/>
        </w:rPr>
        <w:t>slain</w:t>
      </w:r>
    </w:p>
    <w:p w14:paraId="0C08E585" w14:textId="77777777" w:rsidR="00607F10" w:rsidRPr="008B6E92" w:rsidRDefault="00607F10" w:rsidP="00607F10">
      <w:pPr>
        <w:spacing w:after="0"/>
        <w:ind w:left="0"/>
        <w:rPr>
          <w:sz w:val="16"/>
          <w:szCs w:val="16"/>
        </w:rPr>
      </w:pPr>
    </w:p>
    <w:p w14:paraId="4C59D437" w14:textId="2987C1EF" w:rsidR="007F2EE7" w:rsidRDefault="00607F10" w:rsidP="007F2EE7">
      <w:pPr>
        <w:spacing w:after="0"/>
        <w:ind w:left="0"/>
      </w:pPr>
      <w:r>
        <w:t xml:space="preserve"> 7</w:t>
      </w:r>
      <w:r w:rsidRPr="008262A5">
        <w:rPr>
          <w:b/>
        </w:rPr>
        <w:t xml:space="preserve"> </w:t>
      </w:r>
      <w:r w:rsidR="007F2EE7">
        <w:rPr>
          <w:b/>
        </w:rPr>
        <w:tab/>
      </w:r>
      <w:r w:rsidRPr="00C60AC8">
        <w:rPr>
          <w:b/>
          <w:highlight w:val="lightGray"/>
          <w:u w:val="single"/>
        </w:rPr>
        <w:t>Now</w:t>
      </w:r>
      <w:r>
        <w:t xml:space="preserve">  </w:t>
      </w:r>
      <w:r>
        <w:tab/>
      </w:r>
      <w:r w:rsidRPr="00225199">
        <w:rPr>
          <w:u w:val="single"/>
        </w:rPr>
        <w:t xml:space="preserve">it </w:t>
      </w:r>
      <w:r w:rsidR="007F2EE7">
        <w:rPr>
          <w:u w:val="single"/>
        </w:rPr>
        <w:tab/>
      </w:r>
      <w:r w:rsidRPr="00225199">
        <w:rPr>
          <w:u w:val="single"/>
        </w:rPr>
        <w:t xml:space="preserve">was </w:t>
      </w:r>
      <w:r w:rsidR="007F2EE7">
        <w:rPr>
          <w:u w:val="single"/>
        </w:rPr>
        <w:tab/>
      </w:r>
      <w:r w:rsidRPr="00225199">
        <w:rPr>
          <w:u w:val="single"/>
        </w:rPr>
        <w:t xml:space="preserve">the </w:t>
      </w:r>
      <w:r w:rsidR="007F2EE7">
        <w:rPr>
          <w:u w:val="single"/>
        </w:rPr>
        <w:tab/>
      </w:r>
      <w:r w:rsidRPr="00225199">
        <w:rPr>
          <w:u w:val="single"/>
        </w:rPr>
        <w:t>practice</w:t>
      </w:r>
      <w:r>
        <w:t xml:space="preserve"> of </w:t>
      </w:r>
      <w:r w:rsidR="007F2EE7">
        <w:tab/>
      </w:r>
      <w:r>
        <w:t>the</w:t>
      </w:r>
      <w:r w:rsidRPr="007F5C99">
        <w:rPr>
          <w:color w:val="FF33CC"/>
        </w:rPr>
        <w:t>se</w:t>
      </w:r>
      <w:r>
        <w:t xml:space="preserve"> </w:t>
      </w:r>
      <w:r w:rsidR="007F2EE7">
        <w:tab/>
      </w:r>
      <w:r w:rsidRPr="00D04378">
        <w:rPr>
          <w:b/>
          <w:color w:val="984806" w:themeColor="accent6" w:themeShade="80"/>
        </w:rPr>
        <w:t xml:space="preserve">Lamanites </w:t>
      </w:r>
      <w:r w:rsidR="007F5C99">
        <w:rPr>
          <w:b/>
          <w:color w:val="984806" w:themeColor="accent6" w:themeShade="80"/>
        </w:rPr>
        <w:t xml:space="preserve">      </w:t>
      </w:r>
      <w:r w:rsidR="009658C0">
        <w:rPr>
          <w:b/>
          <w:color w:val="984806" w:themeColor="accent6" w:themeShade="80"/>
        </w:rPr>
        <w:tab/>
      </w:r>
      <w:r w:rsidR="009658C0">
        <w:rPr>
          <w:b/>
          <w:color w:val="984806" w:themeColor="accent6" w:themeShade="80"/>
        </w:rPr>
        <w:tab/>
      </w:r>
      <w:r w:rsidR="008B6E92">
        <w:rPr>
          <w:b/>
          <w:color w:val="984806" w:themeColor="accent6" w:themeShade="80"/>
        </w:rPr>
        <w:t xml:space="preserve">        </w:t>
      </w:r>
      <w:r w:rsidR="007F5C99">
        <w:rPr>
          <w:b/>
          <w:color w:val="984806" w:themeColor="accent6" w:themeShade="80"/>
        </w:rPr>
        <w:t xml:space="preserve"> </w:t>
      </w:r>
      <w:r w:rsidR="007F5C99" w:rsidRPr="007F5C99">
        <w:rPr>
          <w:color w:val="FF33CC"/>
          <w:sz w:val="18"/>
          <w:szCs w:val="18"/>
        </w:rPr>
        <w:t>[</w:t>
      </w:r>
      <w:r w:rsidR="009658C0">
        <w:rPr>
          <w:color w:val="FF33CC"/>
          <w:sz w:val="18"/>
          <w:szCs w:val="18"/>
        </w:rPr>
        <w:t>1981</w:t>
      </w:r>
      <w:r w:rsidR="007F5C99" w:rsidRPr="007F5C99">
        <w:rPr>
          <w:color w:val="FF33CC"/>
          <w:sz w:val="18"/>
          <w:szCs w:val="18"/>
        </w:rPr>
        <w:t>]</w:t>
      </w:r>
    </w:p>
    <w:p w14:paraId="2D2F24F6" w14:textId="77777777" w:rsidR="00607F10" w:rsidRDefault="00607F10" w:rsidP="007F2EE7">
      <w:pPr>
        <w:spacing w:after="0"/>
        <w:ind w:left="2160" w:firstLine="720"/>
      </w:pPr>
      <w:r>
        <w:t xml:space="preserve">to </w:t>
      </w:r>
      <w:r w:rsidR="007F2EE7">
        <w:tab/>
      </w:r>
      <w:r w:rsidRPr="00A71F0E">
        <w:rPr>
          <w:b/>
          <w:i/>
          <w:color w:val="FF0000"/>
        </w:rPr>
        <w:t xml:space="preserve">stand </w:t>
      </w:r>
      <w:r w:rsidR="007F2EE7">
        <w:tab/>
      </w:r>
      <w:r>
        <w:t xml:space="preserve">by </w:t>
      </w:r>
      <w:r w:rsidR="007F2EE7">
        <w:tab/>
      </w:r>
      <w:r w:rsidR="007F2EE7">
        <w:tab/>
      </w:r>
      <w:r w:rsidRPr="00EF4B10">
        <w:rPr>
          <w:i/>
          <w:color w:val="FF0000"/>
        </w:rPr>
        <w:t>the</w:t>
      </w:r>
      <w:r w:rsidRPr="00EF4B10">
        <w:rPr>
          <w:b/>
          <w:i/>
          <w:color w:val="FF0000"/>
        </w:rPr>
        <w:t xml:space="preserve"> </w:t>
      </w:r>
      <w:r w:rsidR="007F2EE7" w:rsidRPr="00EF4B10">
        <w:rPr>
          <w:b/>
          <w:i/>
          <w:color w:val="FF0000"/>
        </w:rPr>
        <w:t xml:space="preserve">                    </w:t>
      </w:r>
      <w:r w:rsidRPr="00EF4B10">
        <w:rPr>
          <w:b/>
          <w:i/>
          <w:color w:val="FF0000"/>
        </w:rPr>
        <w:t>water</w:t>
      </w:r>
      <w:r w:rsidRPr="007F5C99">
        <w:rPr>
          <w:b/>
          <w:i/>
          <w:color w:val="F79646" w:themeColor="accent6"/>
          <w:highlight w:val="yellow"/>
        </w:rPr>
        <w:t>s</w:t>
      </w:r>
      <w:r w:rsidRPr="007F5C99">
        <w:rPr>
          <w:b/>
          <w:i/>
          <w:color w:val="F79646" w:themeColor="accent6"/>
        </w:rPr>
        <w:t xml:space="preserve"> </w:t>
      </w:r>
      <w:r w:rsidRPr="00EF4B10">
        <w:rPr>
          <w:b/>
          <w:i/>
          <w:color w:val="FF0000"/>
        </w:rPr>
        <w:t>of Sebus</w:t>
      </w:r>
      <w:r w:rsidRPr="00EF4B10">
        <w:rPr>
          <w:color w:val="FF0000"/>
        </w:rPr>
        <w:t xml:space="preserve"> </w:t>
      </w:r>
      <w:r w:rsidR="002D5D85">
        <w:rPr>
          <w:color w:val="FF0000"/>
        </w:rPr>
        <w:t xml:space="preserve">          </w:t>
      </w:r>
      <w:r w:rsidR="00614B45" w:rsidRPr="00614B45">
        <w:rPr>
          <w:sz w:val="16"/>
          <w:szCs w:val="16"/>
        </w:rPr>
        <w:t>05</w:t>
      </w:r>
    </w:p>
    <w:p w14:paraId="04A9C930" w14:textId="77777777" w:rsidR="00B90892" w:rsidRDefault="00607F10" w:rsidP="007F2EE7">
      <w:pPr>
        <w:spacing w:after="0"/>
        <w:ind w:left="2160" w:firstLine="720"/>
      </w:pPr>
      <w:r>
        <w:t xml:space="preserve">to </w:t>
      </w:r>
      <w:r w:rsidR="007F2EE7">
        <w:tab/>
      </w:r>
      <w:r w:rsidRPr="00EF4B10">
        <w:rPr>
          <w:b/>
          <w:color w:val="984806" w:themeColor="accent6" w:themeShade="80"/>
          <w:u w:val="single"/>
        </w:rPr>
        <w:t>scatter</w:t>
      </w:r>
      <w:r w:rsidRPr="00EF4B10">
        <w:rPr>
          <w:b/>
          <w:color w:val="984806" w:themeColor="accent6" w:themeShade="80"/>
        </w:rPr>
        <w:t xml:space="preserve"> </w:t>
      </w:r>
      <w:r w:rsidR="007F2EE7" w:rsidRPr="00D04378">
        <w:tab/>
      </w:r>
      <w:r w:rsidR="007F2EE7" w:rsidRPr="00D04378">
        <w:tab/>
      </w:r>
      <w:r w:rsidRPr="00D04378">
        <w:t xml:space="preserve">the </w:t>
      </w:r>
      <w:r w:rsidR="007F2EE7">
        <w:tab/>
      </w:r>
      <w:r w:rsidRPr="00D04378">
        <w:rPr>
          <w:color w:val="984806" w:themeColor="accent6" w:themeShade="80"/>
        </w:rPr>
        <w:t xml:space="preserve">flocks </w:t>
      </w:r>
    </w:p>
    <w:p w14:paraId="0097E56C" w14:textId="77777777" w:rsidR="00607F10" w:rsidRDefault="00607F10" w:rsidP="00B90892">
      <w:pPr>
        <w:spacing w:after="0"/>
        <w:ind w:left="3600" w:firstLine="720"/>
      </w:pPr>
      <w:r>
        <w:t xml:space="preserve">of </w:t>
      </w:r>
      <w:r w:rsidR="00B90892">
        <w:tab/>
      </w:r>
      <w:r>
        <w:t xml:space="preserve">the </w:t>
      </w:r>
      <w:r w:rsidR="00B90892">
        <w:tab/>
      </w:r>
      <w:r w:rsidRPr="00D04378">
        <w:rPr>
          <w:color w:val="984806" w:themeColor="accent6" w:themeShade="80"/>
        </w:rPr>
        <w:t>people</w:t>
      </w:r>
    </w:p>
    <w:p w14:paraId="5E490F70" w14:textId="77777777" w:rsidR="00B90892" w:rsidRPr="00D04378" w:rsidRDefault="00B90892" w:rsidP="00B90892">
      <w:pPr>
        <w:spacing w:after="0"/>
        <w:ind w:left="0"/>
        <w:rPr>
          <w:b/>
        </w:rPr>
      </w:pPr>
      <w:r>
        <w:rPr>
          <w:color w:val="F79646" w:themeColor="accent6"/>
        </w:rPr>
        <w:t xml:space="preserve">      </w:t>
      </w:r>
      <w:r w:rsidR="00607F10" w:rsidRPr="00D04378">
        <w:rPr>
          <w:b/>
        </w:rPr>
        <w:t xml:space="preserve">that thereby </w:t>
      </w:r>
    </w:p>
    <w:p w14:paraId="33E2262A" w14:textId="77777777" w:rsidR="00B90892" w:rsidRDefault="00607F10" w:rsidP="00B90892">
      <w:pPr>
        <w:spacing w:after="0"/>
        <w:ind w:firstLine="720"/>
      </w:pPr>
      <w:r w:rsidRPr="000F4A62">
        <w:rPr>
          <w:b/>
          <w:bCs/>
          <w:color w:val="984806" w:themeColor="accent6" w:themeShade="80"/>
        </w:rPr>
        <w:t>they</w:t>
      </w:r>
      <w:r>
        <w:t xml:space="preserve"> </w:t>
      </w:r>
      <w:r w:rsidR="00B90892">
        <w:tab/>
      </w:r>
      <w:r>
        <w:t xml:space="preserve">might </w:t>
      </w:r>
      <w:r w:rsidR="00B90892">
        <w:tab/>
      </w:r>
      <w:r w:rsidR="00B90892">
        <w:tab/>
      </w:r>
      <w:r w:rsidRPr="00A71F0E">
        <w:rPr>
          <w:b/>
          <w:color w:val="984806" w:themeColor="accent6" w:themeShade="80"/>
          <w:u w:val="single"/>
        </w:rPr>
        <w:t>drive</w:t>
      </w:r>
      <w:r w:rsidRPr="00A07622">
        <w:rPr>
          <w:u w:val="single"/>
        </w:rPr>
        <w:t xml:space="preserve"> </w:t>
      </w:r>
      <w:r w:rsidRPr="00A71F0E">
        <w:rPr>
          <w:i/>
          <w:color w:val="FF0000"/>
          <w:u w:val="single"/>
        </w:rPr>
        <w:t>away</w:t>
      </w:r>
      <w:r>
        <w:t xml:space="preserve"> </w:t>
      </w:r>
      <w:r w:rsidR="00B90892">
        <w:t>MANY</w:t>
      </w:r>
      <w:r>
        <w:t xml:space="preserve"> </w:t>
      </w:r>
    </w:p>
    <w:p w14:paraId="05DEDC79" w14:textId="77777777" w:rsidR="00607F10" w:rsidRPr="008B6E92" w:rsidRDefault="00607F10" w:rsidP="00B90892">
      <w:pPr>
        <w:spacing w:after="0"/>
        <w:ind w:firstLine="720"/>
        <w:rPr>
          <w:sz w:val="16"/>
          <w:szCs w:val="16"/>
        </w:rPr>
      </w:pPr>
      <w:r>
        <w:t xml:space="preserve">that </w:t>
      </w:r>
      <w:r w:rsidR="00B90892">
        <w:tab/>
      </w:r>
      <w:r>
        <w:t xml:space="preserve">were </w:t>
      </w:r>
      <w:r w:rsidR="00B90892">
        <w:tab/>
      </w:r>
      <w:r w:rsidR="00B90892">
        <w:tab/>
      </w:r>
      <w:r w:rsidRPr="00EF4B10">
        <w:rPr>
          <w:b/>
          <w:color w:val="984806" w:themeColor="accent6" w:themeShade="80"/>
          <w:u w:val="single"/>
        </w:rPr>
        <w:t>scattered</w:t>
      </w:r>
      <w:r w:rsidRPr="00EF4B10">
        <w:rPr>
          <w:b/>
          <w:color w:val="984806" w:themeColor="accent6" w:themeShade="80"/>
        </w:rPr>
        <w:t xml:space="preserve"> </w:t>
      </w:r>
      <w:r w:rsidRPr="00EF4B10">
        <w:rPr>
          <w:i/>
          <w:color w:val="FF0000"/>
        </w:rPr>
        <w:t xml:space="preserve">unto </w:t>
      </w:r>
      <w:r w:rsidR="00B90892">
        <w:rPr>
          <w:i/>
          <w:color w:val="C00000"/>
        </w:rPr>
        <w:tab/>
      </w:r>
      <w:r w:rsidR="00B90892">
        <w:rPr>
          <w:i/>
          <w:color w:val="C00000"/>
        </w:rPr>
        <w:tab/>
      </w:r>
      <w:r w:rsidRPr="00EF4B10">
        <w:rPr>
          <w:i/>
          <w:color w:val="984806" w:themeColor="accent6" w:themeShade="80"/>
        </w:rPr>
        <w:t>their</w:t>
      </w:r>
      <w:r w:rsidRPr="00A07622">
        <w:rPr>
          <w:b/>
          <w:i/>
          <w:color w:val="984806" w:themeColor="accent6" w:themeShade="80"/>
        </w:rPr>
        <w:t xml:space="preserve"> </w:t>
      </w:r>
      <w:r w:rsidRPr="00EF4B10">
        <w:rPr>
          <w:i/>
          <w:color w:val="FF0000"/>
        </w:rPr>
        <w:t>own land</w:t>
      </w:r>
      <w:r w:rsidRPr="00EF4B10">
        <w:rPr>
          <w:color w:val="FF0000"/>
        </w:rPr>
        <w:t xml:space="preserve"> </w:t>
      </w:r>
    </w:p>
    <w:p w14:paraId="51BCBECF" w14:textId="77777777" w:rsidR="00D04378" w:rsidRPr="008B6E92" w:rsidRDefault="00D04378" w:rsidP="00B90892">
      <w:pPr>
        <w:spacing w:after="0"/>
        <w:ind w:firstLine="720"/>
        <w:rPr>
          <w:sz w:val="16"/>
          <w:szCs w:val="16"/>
        </w:rPr>
      </w:pPr>
    </w:p>
    <w:p w14:paraId="50F0F586" w14:textId="77777777" w:rsidR="00B90892" w:rsidRDefault="00607F10" w:rsidP="00607F10">
      <w:pPr>
        <w:spacing w:after="0"/>
      </w:pPr>
      <w:r w:rsidRPr="00225199">
        <w:rPr>
          <w:color w:val="F79646" w:themeColor="accent6"/>
        </w:rPr>
        <w:t xml:space="preserve">  </w:t>
      </w:r>
      <w:r w:rsidR="00B90892">
        <w:rPr>
          <w:color w:val="F79646" w:themeColor="accent6"/>
        </w:rPr>
        <w:tab/>
      </w:r>
      <w:r w:rsidRPr="00225199">
        <w:rPr>
          <w:u w:val="single"/>
        </w:rPr>
        <w:t xml:space="preserve">it </w:t>
      </w:r>
      <w:r w:rsidR="00B90892">
        <w:rPr>
          <w:u w:val="single"/>
        </w:rPr>
        <w:tab/>
      </w:r>
      <w:r w:rsidRPr="00225199">
        <w:rPr>
          <w:u w:val="single"/>
        </w:rPr>
        <w:t xml:space="preserve">being </w:t>
      </w:r>
      <w:r w:rsidR="00B90892">
        <w:rPr>
          <w:u w:val="single"/>
        </w:rPr>
        <w:tab/>
      </w:r>
      <w:r w:rsidRPr="00225199">
        <w:rPr>
          <w:u w:val="single"/>
        </w:rPr>
        <w:t xml:space="preserve">a </w:t>
      </w:r>
      <w:r w:rsidR="00B90892">
        <w:rPr>
          <w:u w:val="single"/>
        </w:rPr>
        <w:tab/>
      </w:r>
      <w:r w:rsidRPr="00225199">
        <w:rPr>
          <w:u w:val="single"/>
        </w:rPr>
        <w:t>practice</w:t>
      </w:r>
      <w:r>
        <w:t xml:space="preserve"> of </w:t>
      </w:r>
      <w:r w:rsidR="00B90892">
        <w:tab/>
      </w:r>
      <w:r w:rsidR="00B90892">
        <w:tab/>
      </w:r>
      <w:r w:rsidRPr="00A07622">
        <w:rPr>
          <w:color w:val="984806" w:themeColor="accent6" w:themeShade="80"/>
        </w:rPr>
        <w:t xml:space="preserve">plunder </w:t>
      </w:r>
    </w:p>
    <w:p w14:paraId="4707E5DA" w14:textId="77777777" w:rsidR="00607F10" w:rsidRPr="008B6E92" w:rsidRDefault="00607F10" w:rsidP="00B90892">
      <w:pPr>
        <w:spacing w:after="0"/>
        <w:ind w:left="3600" w:firstLine="720"/>
        <w:rPr>
          <w:sz w:val="16"/>
          <w:szCs w:val="16"/>
        </w:rPr>
      </w:pPr>
      <w:r>
        <w:t>among</w:t>
      </w:r>
      <w:r w:rsidR="00B90892">
        <w:tab/>
      </w:r>
      <w:r w:rsidR="00B90892">
        <w:tab/>
      </w:r>
      <w:r w:rsidRPr="00A07622">
        <w:rPr>
          <w:b/>
          <w:color w:val="984806" w:themeColor="accent6" w:themeShade="80"/>
        </w:rPr>
        <w:t>them</w:t>
      </w:r>
    </w:p>
    <w:p w14:paraId="1509C3AD" w14:textId="77777777" w:rsidR="00607F10" w:rsidRPr="008B6E92" w:rsidRDefault="00607F10" w:rsidP="00607F10">
      <w:pPr>
        <w:spacing w:after="0"/>
        <w:ind w:left="0"/>
        <w:rPr>
          <w:color w:val="F79646" w:themeColor="accent6"/>
          <w:sz w:val="16"/>
          <w:szCs w:val="16"/>
          <w:u w:val="single"/>
        </w:rPr>
      </w:pPr>
    </w:p>
    <w:p w14:paraId="1A22455A" w14:textId="77777777" w:rsidR="008B6E92" w:rsidRDefault="009B33E7" w:rsidP="009B33E7">
      <w:pPr>
        <w:spacing w:after="0"/>
        <w:ind w:left="0"/>
        <w:rPr>
          <w:i/>
          <w:sz w:val="20"/>
          <w:szCs w:val="20"/>
        </w:rPr>
      </w:pPr>
      <w:r w:rsidRPr="006C7B75">
        <w:rPr>
          <w:i/>
          <w:sz w:val="20"/>
          <w:szCs w:val="20"/>
        </w:rPr>
        <w:t xml:space="preserve">[Note:  </w:t>
      </w:r>
      <w:r w:rsidR="00EF4B10">
        <w:rPr>
          <w:i/>
          <w:sz w:val="20"/>
          <w:szCs w:val="20"/>
        </w:rPr>
        <w:t>In t</w:t>
      </w:r>
      <w:r w:rsidRPr="006C7B75">
        <w:rPr>
          <w:i/>
          <w:sz w:val="20"/>
          <w:szCs w:val="20"/>
        </w:rPr>
        <w:t>he above verses 4-7</w:t>
      </w:r>
      <w:r w:rsidR="00EF4B10">
        <w:rPr>
          <w:i/>
          <w:sz w:val="20"/>
          <w:szCs w:val="20"/>
        </w:rPr>
        <w:t xml:space="preserve">, there </w:t>
      </w:r>
      <w:r w:rsidRPr="006C7B75">
        <w:rPr>
          <w:i/>
          <w:sz w:val="20"/>
          <w:szCs w:val="20"/>
        </w:rPr>
        <w:t xml:space="preserve">can be seen </w:t>
      </w:r>
      <w:r w:rsidR="00A71F0E">
        <w:rPr>
          <w:i/>
          <w:sz w:val="20"/>
          <w:szCs w:val="20"/>
        </w:rPr>
        <w:t>three</w:t>
      </w:r>
      <w:r w:rsidR="00EF4B10">
        <w:rPr>
          <w:i/>
          <w:sz w:val="20"/>
          <w:szCs w:val="20"/>
        </w:rPr>
        <w:t xml:space="preserve"> examples of </w:t>
      </w:r>
      <w:r w:rsidRPr="006C7B75">
        <w:rPr>
          <w:b/>
          <w:i/>
          <w:color w:val="F79646" w:themeColor="accent6"/>
          <w:sz w:val="20"/>
          <w:szCs w:val="20"/>
        </w:rPr>
        <w:t>chiastic parallelism</w:t>
      </w:r>
      <w:r w:rsidR="00BC021B">
        <w:rPr>
          <w:b/>
          <w:i/>
          <w:color w:val="F79646" w:themeColor="accent6"/>
          <w:sz w:val="20"/>
          <w:szCs w:val="20"/>
        </w:rPr>
        <w:t xml:space="preserve"> </w:t>
      </w:r>
      <w:r w:rsidR="00BC021B">
        <w:rPr>
          <w:i/>
          <w:sz w:val="20"/>
          <w:szCs w:val="20"/>
        </w:rPr>
        <w:t xml:space="preserve">connected by an </w:t>
      </w:r>
    </w:p>
    <w:p w14:paraId="27DCF520" w14:textId="77777777" w:rsidR="008B6E92" w:rsidRDefault="00BC021B" w:rsidP="009B33E7">
      <w:pPr>
        <w:spacing w:after="0"/>
        <w:ind w:left="0"/>
        <w:rPr>
          <w:i/>
          <w:sz w:val="20"/>
          <w:szCs w:val="20"/>
        </w:rPr>
      </w:pPr>
      <w:r>
        <w:rPr>
          <w:i/>
          <w:sz w:val="20"/>
          <w:szCs w:val="20"/>
        </w:rPr>
        <w:t xml:space="preserve">example of </w:t>
      </w:r>
      <w:r w:rsidRPr="00BC021B">
        <w:rPr>
          <w:b/>
          <w:i/>
          <w:color w:val="F79646" w:themeColor="accent6"/>
          <w:sz w:val="20"/>
          <w:szCs w:val="20"/>
        </w:rPr>
        <w:t>extended alternating parallelism</w:t>
      </w:r>
      <w:r w:rsidRPr="00BC021B">
        <w:rPr>
          <w:i/>
          <w:color w:val="F79646" w:themeColor="accent6"/>
          <w:sz w:val="20"/>
          <w:szCs w:val="20"/>
        </w:rPr>
        <w:t xml:space="preserve"> </w:t>
      </w:r>
      <w:r>
        <w:rPr>
          <w:i/>
          <w:sz w:val="20"/>
          <w:szCs w:val="20"/>
        </w:rPr>
        <w:t xml:space="preserve">in </w:t>
      </w:r>
      <w:r w:rsidRPr="00A71F0E">
        <w:rPr>
          <w:b/>
          <w:i/>
          <w:color w:val="F79646" w:themeColor="accent6"/>
          <w:sz w:val="20"/>
          <w:szCs w:val="20"/>
        </w:rPr>
        <w:t>downward gradation</w:t>
      </w:r>
      <w:r w:rsidR="00A71F0E">
        <w:rPr>
          <w:b/>
          <w:i/>
          <w:sz w:val="20"/>
          <w:szCs w:val="20"/>
        </w:rPr>
        <w:t xml:space="preserve"> </w:t>
      </w:r>
      <w:r w:rsidR="00A71F0E" w:rsidRPr="00A71F0E">
        <w:rPr>
          <w:i/>
          <w:sz w:val="20"/>
          <w:szCs w:val="20"/>
        </w:rPr>
        <w:t xml:space="preserve">from </w:t>
      </w:r>
      <w:r w:rsidR="00A71F0E">
        <w:rPr>
          <w:i/>
          <w:sz w:val="20"/>
          <w:szCs w:val="20"/>
        </w:rPr>
        <w:t xml:space="preserve">“belief,” to “supposition,” and </w:t>
      </w:r>
    </w:p>
    <w:p w14:paraId="32A47168" w14:textId="2FCB5DDF" w:rsidR="00607F10" w:rsidRPr="00BC021B" w:rsidRDefault="00A71F0E" w:rsidP="009B33E7">
      <w:pPr>
        <w:spacing w:after="0"/>
        <w:ind w:left="0"/>
        <w:rPr>
          <w:i/>
          <w:sz w:val="20"/>
          <w:szCs w:val="20"/>
        </w:rPr>
      </w:pPr>
      <w:r>
        <w:rPr>
          <w:i/>
          <w:sz w:val="20"/>
          <w:szCs w:val="20"/>
        </w:rPr>
        <w:t>then to “fear.”</w:t>
      </w:r>
      <w:r w:rsidR="00657C69">
        <w:rPr>
          <w:i/>
          <w:sz w:val="20"/>
          <w:szCs w:val="20"/>
        </w:rPr>
        <w:t>]</w:t>
      </w:r>
    </w:p>
    <w:p w14:paraId="699F670A" w14:textId="77777777" w:rsidR="00045AD8" w:rsidRPr="00A4302C" w:rsidRDefault="006C7B75" w:rsidP="00A4302C">
      <w:pPr>
        <w:spacing w:after="0"/>
        <w:rPr>
          <w:color w:val="0070C0"/>
          <w:sz w:val="20"/>
          <w:szCs w:val="20"/>
        </w:rPr>
      </w:pPr>
      <w:r w:rsidRPr="00A4302C">
        <w:rPr>
          <w:sz w:val="20"/>
          <w:szCs w:val="20"/>
        </w:rPr>
        <w:t xml:space="preserve"> 4</w:t>
      </w:r>
      <w:r w:rsidRPr="00A4302C">
        <w:rPr>
          <w:color w:val="F79646" w:themeColor="accent6"/>
          <w:sz w:val="20"/>
          <w:szCs w:val="20"/>
        </w:rPr>
        <w:tab/>
      </w:r>
      <w:r w:rsidRPr="00A4302C">
        <w:rPr>
          <w:color w:val="F79646" w:themeColor="accent6"/>
          <w:sz w:val="20"/>
          <w:szCs w:val="20"/>
        </w:rPr>
        <w:tab/>
      </w:r>
      <w:bookmarkStart w:id="12" w:name="_Hlk499178667"/>
      <w:r w:rsidR="006C0294" w:rsidRPr="00A4302C">
        <w:rPr>
          <w:color w:val="F79646" w:themeColor="accent6"/>
          <w:sz w:val="20"/>
          <w:szCs w:val="20"/>
        </w:rPr>
        <w:t xml:space="preserve">[A]  </w:t>
      </w:r>
      <w:bookmarkEnd w:id="12"/>
      <w:r w:rsidR="00EE7410" w:rsidRPr="00A4302C">
        <w:rPr>
          <w:sz w:val="20"/>
          <w:szCs w:val="20"/>
        </w:rPr>
        <w:t>Now</w:t>
      </w:r>
      <w:r w:rsidR="009B33E7" w:rsidRPr="00A4302C">
        <w:rPr>
          <w:sz w:val="20"/>
          <w:szCs w:val="20"/>
        </w:rPr>
        <w:t xml:space="preserve"> this is   </w:t>
      </w:r>
      <w:r w:rsidR="00045AD8" w:rsidRPr="00A4302C">
        <w:rPr>
          <w:b/>
          <w:color w:val="0070C0"/>
          <w:sz w:val="20"/>
          <w:szCs w:val="20"/>
        </w:rPr>
        <w:t>T</w:t>
      </w:r>
      <w:r w:rsidR="00EE7410" w:rsidRPr="00A4302C">
        <w:rPr>
          <w:b/>
          <w:color w:val="0070C0"/>
          <w:sz w:val="20"/>
          <w:szCs w:val="20"/>
        </w:rPr>
        <w:t>he Great Spirit</w:t>
      </w:r>
      <w:r w:rsidR="00EE7410" w:rsidRPr="00A4302C">
        <w:rPr>
          <w:color w:val="0070C0"/>
          <w:sz w:val="20"/>
          <w:szCs w:val="20"/>
        </w:rPr>
        <w:t xml:space="preserve"> </w:t>
      </w:r>
    </w:p>
    <w:p w14:paraId="2340D6AE" w14:textId="77777777" w:rsidR="00045AD8" w:rsidRPr="00A4302C" w:rsidRDefault="006C0294" w:rsidP="00A4302C">
      <w:pPr>
        <w:spacing w:after="0"/>
        <w:ind w:left="2160" w:firstLine="720"/>
        <w:rPr>
          <w:sz w:val="20"/>
          <w:szCs w:val="20"/>
        </w:rPr>
      </w:pPr>
      <w:r w:rsidRPr="00A4302C">
        <w:rPr>
          <w:color w:val="F79646" w:themeColor="accent6"/>
          <w:sz w:val="20"/>
          <w:szCs w:val="20"/>
        </w:rPr>
        <w:t xml:space="preserve">[B]  </w:t>
      </w:r>
      <w:r w:rsidR="00EE7410" w:rsidRPr="00A4302C">
        <w:rPr>
          <w:sz w:val="20"/>
          <w:szCs w:val="20"/>
        </w:rPr>
        <w:t xml:space="preserve">of whom </w:t>
      </w:r>
      <w:r w:rsidR="009B33E7" w:rsidRPr="00A4302C">
        <w:rPr>
          <w:sz w:val="20"/>
          <w:szCs w:val="20"/>
        </w:rPr>
        <w:tab/>
      </w:r>
      <w:r w:rsidR="009B33E7" w:rsidRPr="00A4302C">
        <w:rPr>
          <w:sz w:val="20"/>
          <w:szCs w:val="20"/>
        </w:rPr>
        <w:tab/>
        <w:t xml:space="preserve">         </w:t>
      </w:r>
      <w:r w:rsidR="00421D8A" w:rsidRPr="00A4302C">
        <w:rPr>
          <w:sz w:val="20"/>
          <w:szCs w:val="20"/>
        </w:rPr>
        <w:t xml:space="preserve"> </w:t>
      </w:r>
      <w:r w:rsidR="009B33E7" w:rsidRPr="00A4302C">
        <w:rPr>
          <w:sz w:val="20"/>
          <w:szCs w:val="20"/>
        </w:rPr>
        <w:t xml:space="preserve"> o</w:t>
      </w:r>
      <w:r w:rsidR="00EE7410" w:rsidRPr="00A4302C">
        <w:rPr>
          <w:sz w:val="20"/>
          <w:szCs w:val="20"/>
        </w:rPr>
        <w:t xml:space="preserve">ur </w:t>
      </w:r>
      <w:r w:rsidR="00EE7410" w:rsidRPr="00A4302C">
        <w:rPr>
          <w:b/>
          <w:sz w:val="20"/>
          <w:szCs w:val="20"/>
        </w:rPr>
        <w:t>fathers</w:t>
      </w:r>
      <w:r w:rsidR="00EE7410" w:rsidRPr="00A4302C">
        <w:rPr>
          <w:sz w:val="20"/>
          <w:szCs w:val="20"/>
        </w:rPr>
        <w:t xml:space="preserve"> </w:t>
      </w:r>
    </w:p>
    <w:p w14:paraId="0978A835" w14:textId="77777777" w:rsidR="00EE7410" w:rsidRPr="00A4302C" w:rsidRDefault="006C0294" w:rsidP="00A4302C">
      <w:pPr>
        <w:spacing w:after="0"/>
        <w:ind w:left="2880" w:firstLine="720"/>
        <w:rPr>
          <w:sz w:val="20"/>
          <w:szCs w:val="20"/>
        </w:rPr>
      </w:pPr>
      <w:r w:rsidRPr="00A4302C">
        <w:rPr>
          <w:color w:val="F79646" w:themeColor="accent6"/>
          <w:sz w:val="20"/>
          <w:szCs w:val="20"/>
        </w:rPr>
        <w:t xml:space="preserve">[C]  </w:t>
      </w:r>
      <w:r w:rsidR="00EE7410" w:rsidRPr="00A4302C">
        <w:rPr>
          <w:sz w:val="20"/>
          <w:szCs w:val="20"/>
        </w:rPr>
        <w:t xml:space="preserve">have </w:t>
      </w:r>
      <w:r w:rsidR="00421D8A" w:rsidRPr="00A4302C">
        <w:rPr>
          <w:sz w:val="20"/>
          <w:szCs w:val="20"/>
        </w:rPr>
        <w:t xml:space="preserve">             </w:t>
      </w:r>
      <w:r w:rsidR="00EE7410" w:rsidRPr="00A4302C">
        <w:rPr>
          <w:b/>
          <w:sz w:val="20"/>
          <w:szCs w:val="20"/>
        </w:rPr>
        <w:t>spoken</w:t>
      </w:r>
      <w:r w:rsidR="00EE7410" w:rsidRPr="00A4302C">
        <w:rPr>
          <w:sz w:val="20"/>
          <w:szCs w:val="20"/>
        </w:rPr>
        <w:t>.</w:t>
      </w:r>
    </w:p>
    <w:p w14:paraId="74D9A84E" w14:textId="77777777" w:rsidR="00763D55" w:rsidRPr="00A4302C" w:rsidRDefault="00EE7410" w:rsidP="00A4302C">
      <w:pPr>
        <w:spacing w:after="0"/>
        <w:rPr>
          <w:sz w:val="20"/>
          <w:szCs w:val="20"/>
        </w:rPr>
      </w:pPr>
      <w:r w:rsidRPr="00A4302C">
        <w:rPr>
          <w:sz w:val="20"/>
          <w:szCs w:val="20"/>
        </w:rPr>
        <w:t xml:space="preserve"> 5 </w:t>
      </w:r>
      <w:r w:rsidR="00045AD8" w:rsidRPr="00A4302C">
        <w:rPr>
          <w:sz w:val="20"/>
          <w:szCs w:val="20"/>
        </w:rPr>
        <w:tab/>
      </w:r>
      <w:r w:rsidR="00045AD8" w:rsidRPr="00A4302C">
        <w:rPr>
          <w:sz w:val="20"/>
          <w:szCs w:val="20"/>
        </w:rPr>
        <w:tab/>
      </w:r>
      <w:r w:rsidR="00045AD8" w:rsidRPr="00A4302C">
        <w:rPr>
          <w:sz w:val="20"/>
          <w:szCs w:val="20"/>
        </w:rPr>
        <w:tab/>
      </w:r>
      <w:r w:rsidRPr="00A4302C">
        <w:rPr>
          <w:b/>
          <w:sz w:val="20"/>
          <w:szCs w:val="20"/>
        </w:rPr>
        <w:t>Now</w:t>
      </w:r>
      <w:r w:rsidRPr="00A4302C">
        <w:rPr>
          <w:sz w:val="20"/>
          <w:szCs w:val="20"/>
        </w:rPr>
        <w:t xml:space="preserve"> </w:t>
      </w:r>
    </w:p>
    <w:p w14:paraId="5D1ABB3C" w14:textId="77777777" w:rsidR="00763D55" w:rsidRPr="00A4302C" w:rsidRDefault="006C0294" w:rsidP="00A4302C">
      <w:pPr>
        <w:spacing w:after="0"/>
        <w:ind w:left="2880" w:firstLine="720"/>
        <w:rPr>
          <w:sz w:val="20"/>
          <w:szCs w:val="20"/>
        </w:rPr>
      </w:pPr>
      <w:r w:rsidRPr="00A4302C">
        <w:rPr>
          <w:color w:val="F79646" w:themeColor="accent6"/>
          <w:sz w:val="20"/>
          <w:szCs w:val="20"/>
        </w:rPr>
        <w:t xml:space="preserve">[C]  </w:t>
      </w:r>
      <w:r w:rsidR="00EE7410" w:rsidRPr="00A4302C">
        <w:rPr>
          <w:sz w:val="20"/>
          <w:szCs w:val="20"/>
        </w:rPr>
        <w:t xml:space="preserve">this was the </w:t>
      </w:r>
      <w:r w:rsidR="00EE7410" w:rsidRPr="00A4302C">
        <w:rPr>
          <w:b/>
          <w:sz w:val="20"/>
          <w:szCs w:val="20"/>
        </w:rPr>
        <w:t>tradition</w:t>
      </w:r>
      <w:r w:rsidR="00D14313" w:rsidRPr="00A4302C">
        <w:rPr>
          <w:sz w:val="20"/>
          <w:szCs w:val="20"/>
        </w:rPr>
        <w:t xml:space="preserve"> of Lamoni</w:t>
      </w:r>
      <w:r w:rsidR="00EE7410" w:rsidRPr="00A4302C">
        <w:rPr>
          <w:sz w:val="20"/>
          <w:szCs w:val="20"/>
        </w:rPr>
        <w:t xml:space="preserve"> </w:t>
      </w:r>
    </w:p>
    <w:p w14:paraId="658DD339" w14:textId="77777777" w:rsidR="00763D55" w:rsidRPr="00A4302C" w:rsidRDefault="006C0294" w:rsidP="00A4302C">
      <w:pPr>
        <w:spacing w:after="0"/>
        <w:ind w:left="2160" w:firstLine="720"/>
        <w:rPr>
          <w:sz w:val="20"/>
          <w:szCs w:val="20"/>
        </w:rPr>
      </w:pPr>
      <w:r w:rsidRPr="00A4302C">
        <w:rPr>
          <w:color w:val="F79646" w:themeColor="accent6"/>
          <w:sz w:val="20"/>
          <w:szCs w:val="20"/>
        </w:rPr>
        <w:t xml:space="preserve">[B]  </w:t>
      </w:r>
      <w:r w:rsidR="00EE7410" w:rsidRPr="00A4302C">
        <w:rPr>
          <w:sz w:val="20"/>
          <w:szCs w:val="20"/>
        </w:rPr>
        <w:t xml:space="preserve">which he had received from his </w:t>
      </w:r>
      <w:r w:rsidR="00421D8A" w:rsidRPr="00A4302C">
        <w:rPr>
          <w:sz w:val="20"/>
          <w:szCs w:val="20"/>
        </w:rPr>
        <w:t xml:space="preserve"> </w:t>
      </w:r>
      <w:r w:rsidR="009B33E7" w:rsidRPr="00A4302C">
        <w:rPr>
          <w:sz w:val="20"/>
          <w:szCs w:val="20"/>
        </w:rPr>
        <w:t xml:space="preserve"> </w:t>
      </w:r>
      <w:r w:rsidR="00EE7410" w:rsidRPr="00A4302C">
        <w:rPr>
          <w:b/>
          <w:sz w:val="20"/>
          <w:szCs w:val="20"/>
        </w:rPr>
        <w:t>father</w:t>
      </w:r>
      <w:r w:rsidR="00EE7410" w:rsidRPr="00A4302C">
        <w:rPr>
          <w:sz w:val="20"/>
          <w:szCs w:val="20"/>
        </w:rPr>
        <w:t xml:space="preserve"> </w:t>
      </w:r>
    </w:p>
    <w:p w14:paraId="0CED172A" w14:textId="77777777" w:rsidR="00763D55" w:rsidRPr="00A4302C" w:rsidRDefault="00D14313" w:rsidP="00A4302C">
      <w:pPr>
        <w:spacing w:after="0"/>
        <w:ind w:left="1440" w:firstLine="720"/>
        <w:rPr>
          <w:sz w:val="20"/>
          <w:szCs w:val="20"/>
        </w:rPr>
      </w:pPr>
      <w:r w:rsidRPr="00A4302C">
        <w:rPr>
          <w:color w:val="F79646" w:themeColor="accent6"/>
          <w:sz w:val="20"/>
          <w:szCs w:val="20"/>
        </w:rPr>
        <w:t>[A</w:t>
      </w:r>
      <w:r w:rsidR="006C0294" w:rsidRPr="00A4302C">
        <w:rPr>
          <w:color w:val="F79646" w:themeColor="accent6"/>
          <w:sz w:val="20"/>
          <w:szCs w:val="20"/>
        </w:rPr>
        <w:t xml:space="preserve">]  </w:t>
      </w:r>
      <w:r w:rsidR="00763D55" w:rsidRPr="00A4302C">
        <w:rPr>
          <w:sz w:val="20"/>
          <w:szCs w:val="20"/>
        </w:rPr>
        <w:t>t</w:t>
      </w:r>
      <w:r w:rsidR="00EE7410" w:rsidRPr="00A4302C">
        <w:rPr>
          <w:sz w:val="20"/>
          <w:szCs w:val="20"/>
        </w:rPr>
        <w:t xml:space="preserve">hat there was a </w:t>
      </w:r>
      <w:r w:rsidR="00EE7410" w:rsidRPr="00A4302C">
        <w:rPr>
          <w:b/>
          <w:color w:val="0070C0"/>
          <w:sz w:val="20"/>
          <w:szCs w:val="20"/>
        </w:rPr>
        <w:t>Great Spirit</w:t>
      </w:r>
      <w:r w:rsidR="00EE7410" w:rsidRPr="00A4302C">
        <w:rPr>
          <w:sz w:val="20"/>
          <w:szCs w:val="20"/>
        </w:rPr>
        <w:t xml:space="preserve">  </w:t>
      </w:r>
    </w:p>
    <w:p w14:paraId="7E9E577B" w14:textId="77777777" w:rsidR="009B33E7" w:rsidRPr="00A4302C" w:rsidRDefault="009B33E7" w:rsidP="00A4302C">
      <w:pPr>
        <w:spacing w:after="0"/>
        <w:ind w:left="1440" w:firstLine="720"/>
        <w:rPr>
          <w:sz w:val="20"/>
          <w:szCs w:val="20"/>
        </w:rPr>
      </w:pPr>
    </w:p>
    <w:p w14:paraId="1B8F16DA" w14:textId="77777777" w:rsidR="009B33E7" w:rsidRPr="00A4302C" w:rsidRDefault="00BC021B" w:rsidP="00A4302C">
      <w:pPr>
        <w:spacing w:after="0"/>
        <w:rPr>
          <w:sz w:val="20"/>
          <w:szCs w:val="20"/>
        </w:rPr>
      </w:pPr>
      <w:r w:rsidRPr="00A4302C">
        <w:rPr>
          <w:color w:val="F79646" w:themeColor="accent6"/>
          <w:sz w:val="20"/>
          <w:szCs w:val="20"/>
        </w:rPr>
        <w:t xml:space="preserve">[A]  </w:t>
      </w:r>
      <w:r w:rsidR="006C0294" w:rsidRPr="00A4302C">
        <w:rPr>
          <w:sz w:val="20"/>
          <w:szCs w:val="20"/>
        </w:rPr>
        <w:t xml:space="preserve"> </w:t>
      </w:r>
      <w:r w:rsidR="00EE7410" w:rsidRPr="00A4302C">
        <w:rPr>
          <w:b/>
          <w:sz w:val="20"/>
          <w:szCs w:val="20"/>
        </w:rPr>
        <w:t>Notwithstanding</w:t>
      </w:r>
      <w:r w:rsidR="00EE7410" w:rsidRPr="00A4302C">
        <w:rPr>
          <w:sz w:val="20"/>
          <w:szCs w:val="20"/>
        </w:rPr>
        <w:t xml:space="preserve"> </w:t>
      </w:r>
    </w:p>
    <w:p w14:paraId="5B6C64C3" w14:textId="77777777" w:rsidR="00763D55" w:rsidRPr="00A4302C" w:rsidRDefault="00BC021B" w:rsidP="00A4302C">
      <w:pPr>
        <w:spacing w:after="0"/>
        <w:ind w:left="1440"/>
        <w:rPr>
          <w:sz w:val="20"/>
          <w:szCs w:val="20"/>
        </w:rPr>
      </w:pPr>
      <w:r w:rsidRPr="00A4302C">
        <w:rPr>
          <w:color w:val="F79646" w:themeColor="accent6"/>
          <w:sz w:val="20"/>
          <w:szCs w:val="20"/>
        </w:rPr>
        <w:t xml:space="preserve">[B]  </w:t>
      </w:r>
      <w:r w:rsidRPr="00A4302C">
        <w:rPr>
          <w:color w:val="F79646" w:themeColor="accent6"/>
          <w:sz w:val="20"/>
          <w:szCs w:val="20"/>
        </w:rPr>
        <w:tab/>
      </w:r>
      <w:r w:rsidR="00EE7410" w:rsidRPr="00A4302C">
        <w:rPr>
          <w:sz w:val="20"/>
          <w:szCs w:val="20"/>
        </w:rPr>
        <w:t xml:space="preserve">they </w:t>
      </w:r>
      <w:r w:rsidR="00EE7410" w:rsidRPr="00A4302C">
        <w:rPr>
          <w:b/>
          <w:color w:val="F79646" w:themeColor="accent6"/>
          <w:sz w:val="20"/>
          <w:szCs w:val="20"/>
        </w:rPr>
        <w:t>believed</w:t>
      </w:r>
      <w:r w:rsidR="00EE7410" w:rsidRPr="00A4302C">
        <w:rPr>
          <w:sz w:val="20"/>
          <w:szCs w:val="20"/>
        </w:rPr>
        <w:t xml:space="preserve"> in </w:t>
      </w:r>
      <w:r w:rsidR="009B33E7" w:rsidRPr="00A4302C">
        <w:rPr>
          <w:sz w:val="20"/>
          <w:szCs w:val="20"/>
        </w:rPr>
        <w:t xml:space="preserve">    </w:t>
      </w:r>
      <w:r w:rsidRPr="00A4302C">
        <w:rPr>
          <w:sz w:val="20"/>
          <w:szCs w:val="20"/>
        </w:rPr>
        <w:t xml:space="preserve"> </w:t>
      </w:r>
      <w:r w:rsidR="00EE7410" w:rsidRPr="00A4302C">
        <w:rPr>
          <w:sz w:val="20"/>
          <w:szCs w:val="20"/>
        </w:rPr>
        <w:t xml:space="preserve">a </w:t>
      </w:r>
      <w:r w:rsidR="00EE7410" w:rsidRPr="00A4302C">
        <w:rPr>
          <w:b/>
          <w:color w:val="0070C0"/>
          <w:sz w:val="20"/>
          <w:szCs w:val="20"/>
        </w:rPr>
        <w:t>Great Spirit</w:t>
      </w:r>
      <w:r w:rsidR="00EE7410" w:rsidRPr="00A4302C">
        <w:rPr>
          <w:color w:val="0070C0"/>
          <w:sz w:val="20"/>
          <w:szCs w:val="20"/>
        </w:rPr>
        <w:t xml:space="preserve"> </w:t>
      </w:r>
    </w:p>
    <w:p w14:paraId="68627630" w14:textId="77777777" w:rsidR="00BC021B" w:rsidRPr="00A4302C" w:rsidRDefault="00BC021B" w:rsidP="00A4302C">
      <w:pPr>
        <w:spacing w:after="0"/>
        <w:ind w:left="1440"/>
        <w:rPr>
          <w:sz w:val="20"/>
          <w:szCs w:val="20"/>
        </w:rPr>
      </w:pPr>
      <w:r w:rsidRPr="00A4302C">
        <w:rPr>
          <w:color w:val="F79646" w:themeColor="accent6"/>
          <w:sz w:val="20"/>
          <w:szCs w:val="20"/>
        </w:rPr>
        <w:t xml:space="preserve">[B’]  </w:t>
      </w:r>
      <w:r w:rsidRPr="00A4302C">
        <w:rPr>
          <w:color w:val="F79646" w:themeColor="accent6"/>
          <w:sz w:val="20"/>
          <w:szCs w:val="20"/>
        </w:rPr>
        <w:tab/>
      </w:r>
      <w:r w:rsidR="00EE7410" w:rsidRPr="00A4302C">
        <w:rPr>
          <w:sz w:val="20"/>
          <w:szCs w:val="20"/>
        </w:rPr>
        <w:t xml:space="preserve">they </w:t>
      </w:r>
      <w:r w:rsidR="00EE7410" w:rsidRPr="00A4302C">
        <w:rPr>
          <w:b/>
          <w:color w:val="F79646" w:themeColor="accent6"/>
          <w:sz w:val="20"/>
          <w:szCs w:val="20"/>
        </w:rPr>
        <w:t xml:space="preserve">supposed </w:t>
      </w:r>
    </w:p>
    <w:p w14:paraId="245CF81D" w14:textId="77777777" w:rsidR="00763D55" w:rsidRPr="00A4302C" w:rsidRDefault="00EE7410" w:rsidP="00A4302C">
      <w:pPr>
        <w:spacing w:after="0"/>
        <w:ind w:left="2880" w:firstLine="720"/>
        <w:rPr>
          <w:sz w:val="20"/>
          <w:szCs w:val="20"/>
        </w:rPr>
      </w:pPr>
      <w:r w:rsidRPr="00A4302C">
        <w:rPr>
          <w:sz w:val="20"/>
          <w:szCs w:val="20"/>
        </w:rPr>
        <w:t xml:space="preserve">that whatsoever </w:t>
      </w:r>
      <w:r w:rsidR="00BC021B" w:rsidRPr="00A4302C">
        <w:rPr>
          <w:sz w:val="20"/>
          <w:szCs w:val="20"/>
        </w:rPr>
        <w:t xml:space="preserve"> </w:t>
      </w:r>
      <w:r w:rsidRPr="00A4302C">
        <w:rPr>
          <w:sz w:val="20"/>
          <w:szCs w:val="20"/>
        </w:rPr>
        <w:t xml:space="preserve">they </w:t>
      </w:r>
      <w:r w:rsidR="00BC021B" w:rsidRPr="00A4302C">
        <w:rPr>
          <w:sz w:val="20"/>
          <w:szCs w:val="20"/>
        </w:rPr>
        <w:t xml:space="preserve">    </w:t>
      </w:r>
      <w:r w:rsidR="00421D8A" w:rsidRPr="00A4302C">
        <w:rPr>
          <w:sz w:val="20"/>
          <w:szCs w:val="20"/>
        </w:rPr>
        <w:t xml:space="preserve"> </w:t>
      </w:r>
      <w:r w:rsidRPr="00A4302C">
        <w:rPr>
          <w:sz w:val="20"/>
          <w:szCs w:val="20"/>
          <w:u w:val="single"/>
        </w:rPr>
        <w:t>did</w:t>
      </w:r>
      <w:r w:rsidRPr="00A4302C">
        <w:rPr>
          <w:sz w:val="20"/>
          <w:szCs w:val="20"/>
        </w:rPr>
        <w:t xml:space="preserve"> was </w:t>
      </w:r>
      <w:r w:rsidRPr="00A4302C">
        <w:rPr>
          <w:sz w:val="20"/>
          <w:szCs w:val="20"/>
          <w:u w:val="single"/>
        </w:rPr>
        <w:t>right</w:t>
      </w:r>
      <w:r w:rsidRPr="00A4302C">
        <w:rPr>
          <w:sz w:val="20"/>
          <w:szCs w:val="20"/>
        </w:rPr>
        <w:t xml:space="preserve"> </w:t>
      </w:r>
    </w:p>
    <w:p w14:paraId="1DA740DC" w14:textId="77777777" w:rsidR="006C0294" w:rsidRPr="00A4302C" w:rsidRDefault="00BC021B" w:rsidP="00A4302C">
      <w:pPr>
        <w:spacing w:after="0"/>
        <w:rPr>
          <w:b/>
          <w:sz w:val="20"/>
          <w:szCs w:val="20"/>
        </w:rPr>
      </w:pPr>
      <w:r w:rsidRPr="00A4302C">
        <w:rPr>
          <w:color w:val="F79646" w:themeColor="accent6"/>
          <w:sz w:val="20"/>
          <w:szCs w:val="20"/>
        </w:rPr>
        <w:t xml:space="preserve">[A]  </w:t>
      </w:r>
      <w:r w:rsidR="006C0294" w:rsidRPr="00A4302C">
        <w:rPr>
          <w:sz w:val="20"/>
          <w:szCs w:val="20"/>
        </w:rPr>
        <w:t xml:space="preserve"> </w:t>
      </w:r>
      <w:r w:rsidRPr="00A4302C">
        <w:rPr>
          <w:b/>
          <w:sz w:val="20"/>
          <w:szCs w:val="20"/>
        </w:rPr>
        <w:t>N</w:t>
      </w:r>
      <w:r w:rsidR="00D14313" w:rsidRPr="00A4302C">
        <w:rPr>
          <w:b/>
          <w:sz w:val="20"/>
          <w:szCs w:val="20"/>
        </w:rPr>
        <w:t>evertheless</w:t>
      </w:r>
      <w:r w:rsidR="00EE7410" w:rsidRPr="00A4302C">
        <w:rPr>
          <w:b/>
          <w:sz w:val="20"/>
          <w:szCs w:val="20"/>
        </w:rPr>
        <w:t xml:space="preserve"> </w:t>
      </w:r>
    </w:p>
    <w:p w14:paraId="347006F9" w14:textId="77777777" w:rsidR="00421D8A" w:rsidRPr="00A4302C" w:rsidRDefault="00BC021B" w:rsidP="00A4302C">
      <w:pPr>
        <w:spacing w:after="0"/>
        <w:ind w:left="1440"/>
        <w:rPr>
          <w:sz w:val="20"/>
          <w:szCs w:val="20"/>
        </w:rPr>
      </w:pPr>
      <w:r w:rsidRPr="00A4302C">
        <w:rPr>
          <w:color w:val="F79646" w:themeColor="accent6"/>
          <w:sz w:val="20"/>
          <w:szCs w:val="20"/>
        </w:rPr>
        <w:t xml:space="preserve">[B’’]  </w:t>
      </w:r>
      <w:r w:rsidRPr="00A4302C">
        <w:rPr>
          <w:color w:val="F79646" w:themeColor="accent6"/>
          <w:sz w:val="20"/>
          <w:szCs w:val="20"/>
        </w:rPr>
        <w:tab/>
      </w:r>
      <w:r w:rsidR="00EE7410" w:rsidRPr="00A4302C">
        <w:rPr>
          <w:sz w:val="20"/>
          <w:szCs w:val="20"/>
        </w:rPr>
        <w:t xml:space="preserve">Lamoni began to </w:t>
      </w:r>
      <w:r w:rsidR="00EE7410" w:rsidRPr="00A4302C">
        <w:rPr>
          <w:b/>
          <w:color w:val="F79646" w:themeColor="accent6"/>
          <w:sz w:val="20"/>
          <w:szCs w:val="20"/>
        </w:rPr>
        <w:t>fear</w:t>
      </w:r>
      <w:r w:rsidR="00EE7410" w:rsidRPr="00A4302C">
        <w:rPr>
          <w:sz w:val="20"/>
          <w:szCs w:val="20"/>
        </w:rPr>
        <w:t xml:space="preserve"> exceedingly</w:t>
      </w:r>
      <w:r w:rsidR="006C0294" w:rsidRPr="00A4302C">
        <w:rPr>
          <w:sz w:val="20"/>
          <w:szCs w:val="20"/>
        </w:rPr>
        <w:t xml:space="preserve"> </w:t>
      </w:r>
      <w:r w:rsidR="00EE7410" w:rsidRPr="00A4302C">
        <w:rPr>
          <w:sz w:val="20"/>
          <w:szCs w:val="20"/>
        </w:rPr>
        <w:t xml:space="preserve">with </w:t>
      </w:r>
      <w:r w:rsidR="00EE7410" w:rsidRPr="00A4302C">
        <w:rPr>
          <w:b/>
          <w:color w:val="F79646" w:themeColor="accent6"/>
          <w:sz w:val="20"/>
          <w:szCs w:val="20"/>
        </w:rPr>
        <w:t>fear</w:t>
      </w:r>
      <w:r w:rsidR="00EE7410" w:rsidRPr="00A4302C">
        <w:rPr>
          <w:sz w:val="20"/>
          <w:szCs w:val="20"/>
        </w:rPr>
        <w:t xml:space="preserve"> </w:t>
      </w:r>
      <w:r w:rsidR="00421D8A" w:rsidRPr="00A4302C">
        <w:rPr>
          <w:sz w:val="20"/>
          <w:szCs w:val="20"/>
        </w:rPr>
        <w:tab/>
      </w:r>
      <w:r w:rsidR="00421D8A" w:rsidRPr="00A4302C">
        <w:rPr>
          <w:sz w:val="20"/>
          <w:szCs w:val="20"/>
        </w:rPr>
        <w:tab/>
      </w:r>
      <w:r w:rsidR="00421D8A" w:rsidRPr="00A4302C">
        <w:rPr>
          <w:sz w:val="20"/>
          <w:szCs w:val="20"/>
        </w:rPr>
        <w:tab/>
      </w:r>
    </w:p>
    <w:p w14:paraId="48C84A22" w14:textId="77777777" w:rsidR="00763D55" w:rsidRPr="00A4302C" w:rsidRDefault="00BC021B" w:rsidP="00A4302C">
      <w:pPr>
        <w:spacing w:after="0"/>
        <w:ind w:left="1440" w:firstLine="720"/>
        <w:rPr>
          <w:sz w:val="20"/>
          <w:szCs w:val="20"/>
        </w:rPr>
      </w:pPr>
      <w:r w:rsidRPr="00A4302C">
        <w:rPr>
          <w:color w:val="F79646" w:themeColor="accent6"/>
          <w:sz w:val="20"/>
          <w:szCs w:val="20"/>
        </w:rPr>
        <w:t xml:space="preserve">[C]  </w:t>
      </w:r>
      <w:r w:rsidRPr="00A4302C">
        <w:rPr>
          <w:color w:val="F79646" w:themeColor="accent6"/>
          <w:sz w:val="20"/>
          <w:szCs w:val="20"/>
        </w:rPr>
        <w:tab/>
      </w:r>
      <w:r w:rsidRPr="00A4302C">
        <w:rPr>
          <w:color w:val="F79646" w:themeColor="accent6"/>
          <w:sz w:val="20"/>
          <w:szCs w:val="20"/>
        </w:rPr>
        <w:tab/>
      </w:r>
      <w:r w:rsidRPr="00A4302C">
        <w:rPr>
          <w:sz w:val="20"/>
          <w:szCs w:val="20"/>
        </w:rPr>
        <w:t>l</w:t>
      </w:r>
      <w:r w:rsidR="00EE7410" w:rsidRPr="00A4302C">
        <w:rPr>
          <w:sz w:val="20"/>
          <w:szCs w:val="20"/>
        </w:rPr>
        <w:t xml:space="preserve">est </w:t>
      </w:r>
      <w:r w:rsidRPr="00A4302C">
        <w:rPr>
          <w:sz w:val="20"/>
          <w:szCs w:val="20"/>
        </w:rPr>
        <w:tab/>
      </w:r>
      <w:r w:rsidRPr="00A4302C">
        <w:rPr>
          <w:sz w:val="20"/>
          <w:szCs w:val="20"/>
        </w:rPr>
        <w:tab/>
      </w:r>
      <w:r w:rsidR="00EE7410" w:rsidRPr="00A4302C">
        <w:rPr>
          <w:sz w:val="20"/>
          <w:szCs w:val="20"/>
        </w:rPr>
        <w:t>he had</w:t>
      </w:r>
      <w:r w:rsidR="00421D8A" w:rsidRPr="00A4302C">
        <w:rPr>
          <w:sz w:val="20"/>
          <w:szCs w:val="20"/>
        </w:rPr>
        <w:t xml:space="preserve"> </w:t>
      </w:r>
      <w:r w:rsidR="00EE7410" w:rsidRPr="00A4302C">
        <w:rPr>
          <w:sz w:val="20"/>
          <w:szCs w:val="20"/>
          <w:u w:val="single"/>
        </w:rPr>
        <w:t>done</w:t>
      </w:r>
      <w:r w:rsidR="00EE7410" w:rsidRPr="00A4302C">
        <w:rPr>
          <w:sz w:val="20"/>
          <w:szCs w:val="20"/>
        </w:rPr>
        <w:t xml:space="preserve"> </w:t>
      </w:r>
      <w:r w:rsidR="00421D8A" w:rsidRPr="00A4302C">
        <w:rPr>
          <w:sz w:val="20"/>
          <w:szCs w:val="20"/>
        </w:rPr>
        <w:t xml:space="preserve">   </w:t>
      </w:r>
      <w:r w:rsidRPr="00A4302C">
        <w:rPr>
          <w:sz w:val="20"/>
          <w:szCs w:val="20"/>
        </w:rPr>
        <w:t xml:space="preserve"> </w:t>
      </w:r>
      <w:r w:rsidR="00EE7410" w:rsidRPr="00A4302C">
        <w:rPr>
          <w:sz w:val="20"/>
          <w:szCs w:val="20"/>
          <w:u w:val="single"/>
        </w:rPr>
        <w:t>wrong</w:t>
      </w:r>
      <w:r w:rsidR="00EE7410" w:rsidRPr="00A4302C">
        <w:rPr>
          <w:sz w:val="20"/>
          <w:szCs w:val="20"/>
        </w:rPr>
        <w:t xml:space="preserve"> </w:t>
      </w:r>
      <w:r w:rsidR="00E150CF" w:rsidRPr="00A4302C">
        <w:rPr>
          <w:sz w:val="20"/>
          <w:szCs w:val="20"/>
        </w:rPr>
        <w:t xml:space="preserve">    </w:t>
      </w:r>
    </w:p>
    <w:p w14:paraId="46D0E5B9" w14:textId="77777777" w:rsidR="00EE7410" w:rsidRPr="00A4302C" w:rsidRDefault="00225199" w:rsidP="00A4302C">
      <w:pPr>
        <w:spacing w:after="0"/>
        <w:ind w:left="2160" w:firstLine="720"/>
        <w:rPr>
          <w:sz w:val="20"/>
          <w:szCs w:val="20"/>
          <w:u w:val="single"/>
        </w:rPr>
      </w:pPr>
      <w:r w:rsidRPr="00A4302C">
        <w:rPr>
          <w:sz w:val="20"/>
          <w:szCs w:val="20"/>
        </w:rPr>
        <w:t xml:space="preserve">     </w:t>
      </w:r>
      <w:r w:rsidR="0008574B" w:rsidRPr="00A4302C">
        <w:rPr>
          <w:sz w:val="20"/>
          <w:szCs w:val="20"/>
        </w:rPr>
        <w:t xml:space="preserve">       </w:t>
      </w:r>
      <w:r w:rsidR="00EE7410" w:rsidRPr="00A4302C">
        <w:rPr>
          <w:sz w:val="20"/>
          <w:szCs w:val="20"/>
        </w:rPr>
        <w:t xml:space="preserve">in </w:t>
      </w:r>
      <w:r w:rsidR="00421D8A" w:rsidRPr="00A4302C">
        <w:rPr>
          <w:sz w:val="20"/>
          <w:szCs w:val="20"/>
        </w:rPr>
        <w:t xml:space="preserve">       </w:t>
      </w:r>
      <w:r w:rsidR="00EE7410" w:rsidRPr="00A4302C">
        <w:rPr>
          <w:sz w:val="20"/>
          <w:szCs w:val="20"/>
          <w:u w:val="single"/>
        </w:rPr>
        <w:t>slaying</w:t>
      </w:r>
      <w:r w:rsidR="006C0294" w:rsidRPr="00A4302C">
        <w:rPr>
          <w:sz w:val="20"/>
          <w:szCs w:val="20"/>
        </w:rPr>
        <w:t xml:space="preserve">  </w:t>
      </w:r>
      <w:r w:rsidR="00421D8A" w:rsidRPr="00A4302C">
        <w:rPr>
          <w:sz w:val="20"/>
          <w:szCs w:val="20"/>
        </w:rPr>
        <w:t xml:space="preserve">   </w:t>
      </w:r>
      <w:r w:rsidR="006C0294" w:rsidRPr="00A4302C">
        <w:rPr>
          <w:sz w:val="20"/>
          <w:szCs w:val="20"/>
        </w:rPr>
        <w:t xml:space="preserve"> </w:t>
      </w:r>
      <w:r w:rsidR="006C0294" w:rsidRPr="00A4302C">
        <w:rPr>
          <w:sz w:val="20"/>
          <w:szCs w:val="20"/>
          <w:u w:val="single"/>
        </w:rPr>
        <w:t>his servants</w:t>
      </w:r>
    </w:p>
    <w:p w14:paraId="5709CF36" w14:textId="77777777" w:rsidR="00A71F0E" w:rsidRPr="00A4302C" w:rsidRDefault="00A71F0E" w:rsidP="00A4302C">
      <w:pPr>
        <w:spacing w:after="0"/>
        <w:ind w:left="2160" w:firstLine="720"/>
        <w:rPr>
          <w:sz w:val="20"/>
          <w:szCs w:val="20"/>
        </w:rPr>
      </w:pPr>
    </w:p>
    <w:p w14:paraId="2E5F1EC3" w14:textId="77777777" w:rsidR="00580008" w:rsidRPr="00A4302C" w:rsidRDefault="00EE7410" w:rsidP="00A4302C">
      <w:pPr>
        <w:spacing w:after="0"/>
        <w:rPr>
          <w:sz w:val="20"/>
          <w:szCs w:val="20"/>
        </w:rPr>
      </w:pPr>
      <w:r w:rsidRPr="00A4302C">
        <w:rPr>
          <w:sz w:val="20"/>
          <w:szCs w:val="20"/>
        </w:rPr>
        <w:t xml:space="preserve"> 6 </w:t>
      </w:r>
      <w:r w:rsidR="00580008" w:rsidRPr="00A4302C">
        <w:rPr>
          <w:sz w:val="20"/>
          <w:szCs w:val="20"/>
        </w:rPr>
        <w:tab/>
      </w:r>
      <w:r w:rsidR="00763D55" w:rsidRPr="00A4302C">
        <w:rPr>
          <w:sz w:val="20"/>
          <w:szCs w:val="20"/>
        </w:rPr>
        <w:tab/>
      </w:r>
      <w:r w:rsidR="006C0294" w:rsidRPr="00A4302C">
        <w:rPr>
          <w:sz w:val="20"/>
          <w:szCs w:val="20"/>
        </w:rPr>
        <w:t xml:space="preserve">    </w:t>
      </w:r>
      <w:r w:rsidRPr="00A4302C">
        <w:rPr>
          <w:sz w:val="20"/>
          <w:szCs w:val="20"/>
        </w:rPr>
        <w:t>For</w:t>
      </w:r>
      <w:r w:rsidR="00225199" w:rsidRPr="00A4302C">
        <w:rPr>
          <w:sz w:val="20"/>
          <w:szCs w:val="20"/>
        </w:rPr>
        <w:t xml:space="preserve">  </w:t>
      </w:r>
      <w:r w:rsidR="00225199" w:rsidRPr="00A4302C">
        <w:rPr>
          <w:color w:val="F79646" w:themeColor="accent6"/>
          <w:sz w:val="20"/>
          <w:szCs w:val="20"/>
        </w:rPr>
        <w:t>[A]</w:t>
      </w:r>
      <w:r w:rsidR="00225199" w:rsidRPr="00A4302C">
        <w:rPr>
          <w:sz w:val="20"/>
          <w:szCs w:val="20"/>
        </w:rPr>
        <w:t xml:space="preserve"> </w:t>
      </w:r>
      <w:r w:rsidRPr="00A4302C">
        <w:rPr>
          <w:sz w:val="20"/>
          <w:szCs w:val="20"/>
        </w:rPr>
        <w:t xml:space="preserve"> he had</w:t>
      </w:r>
      <w:r w:rsidR="00421D8A" w:rsidRPr="00A4302C">
        <w:rPr>
          <w:sz w:val="20"/>
          <w:szCs w:val="20"/>
        </w:rPr>
        <w:t xml:space="preserve">       </w:t>
      </w:r>
      <w:r w:rsidRPr="00A4302C">
        <w:rPr>
          <w:sz w:val="20"/>
          <w:szCs w:val="20"/>
        </w:rPr>
        <w:t xml:space="preserve"> </w:t>
      </w:r>
      <w:r w:rsidRPr="00A4302C">
        <w:rPr>
          <w:sz w:val="20"/>
          <w:szCs w:val="20"/>
          <w:u w:val="single"/>
        </w:rPr>
        <w:t>slain</w:t>
      </w:r>
      <w:r w:rsidRPr="00A4302C">
        <w:rPr>
          <w:sz w:val="20"/>
          <w:szCs w:val="20"/>
        </w:rPr>
        <w:t xml:space="preserve"> many of </w:t>
      </w:r>
      <w:r w:rsidR="00421D8A" w:rsidRPr="00A4302C">
        <w:rPr>
          <w:sz w:val="20"/>
          <w:szCs w:val="20"/>
        </w:rPr>
        <w:t xml:space="preserve">   </w:t>
      </w:r>
      <w:r w:rsidRPr="00A4302C">
        <w:rPr>
          <w:sz w:val="20"/>
          <w:szCs w:val="20"/>
        </w:rPr>
        <w:t>them</w:t>
      </w:r>
      <w:r w:rsidR="006B0744" w:rsidRPr="00A4302C">
        <w:rPr>
          <w:sz w:val="20"/>
          <w:szCs w:val="20"/>
        </w:rPr>
        <w:tab/>
      </w:r>
    </w:p>
    <w:p w14:paraId="122BF802" w14:textId="77777777" w:rsidR="00A4302C" w:rsidRPr="00A4302C" w:rsidRDefault="00225199" w:rsidP="00A4302C">
      <w:pPr>
        <w:spacing w:after="0"/>
        <w:ind w:left="2880"/>
        <w:rPr>
          <w:sz w:val="20"/>
          <w:szCs w:val="20"/>
        </w:rPr>
      </w:pPr>
      <w:r w:rsidRPr="00A4302C">
        <w:rPr>
          <w:sz w:val="20"/>
          <w:szCs w:val="20"/>
        </w:rPr>
        <w:t xml:space="preserve">        </w:t>
      </w:r>
      <w:r w:rsidRPr="00A4302C">
        <w:rPr>
          <w:color w:val="F79646" w:themeColor="accent6"/>
          <w:sz w:val="20"/>
          <w:szCs w:val="20"/>
        </w:rPr>
        <w:t xml:space="preserve">[B]  </w:t>
      </w:r>
      <w:r w:rsidR="00421D8A" w:rsidRPr="00A4302C">
        <w:rPr>
          <w:color w:val="F79646" w:themeColor="accent6"/>
          <w:sz w:val="20"/>
          <w:szCs w:val="20"/>
        </w:rPr>
        <w:t xml:space="preserve"> </w:t>
      </w:r>
      <w:r w:rsidR="00EE7410" w:rsidRPr="00A4302C">
        <w:rPr>
          <w:sz w:val="20"/>
          <w:szCs w:val="20"/>
          <w:u w:val="single"/>
        </w:rPr>
        <w:t xml:space="preserve">because </w:t>
      </w:r>
      <w:r w:rsidR="00EE7410" w:rsidRPr="00A4302C">
        <w:rPr>
          <w:sz w:val="20"/>
          <w:szCs w:val="20"/>
        </w:rPr>
        <w:t xml:space="preserve">their brethren </w:t>
      </w:r>
      <w:r w:rsidR="00421D8A" w:rsidRPr="00A4302C">
        <w:rPr>
          <w:sz w:val="20"/>
          <w:szCs w:val="20"/>
        </w:rPr>
        <w:tab/>
        <w:t xml:space="preserve">  </w:t>
      </w:r>
      <w:r w:rsidR="00EE7410" w:rsidRPr="00A4302C">
        <w:rPr>
          <w:sz w:val="20"/>
          <w:szCs w:val="20"/>
          <w:u w:val="single"/>
        </w:rPr>
        <w:t>had scattered their flocks</w:t>
      </w:r>
      <w:r w:rsidR="00EE7410" w:rsidRPr="00A4302C">
        <w:rPr>
          <w:sz w:val="20"/>
          <w:szCs w:val="20"/>
        </w:rPr>
        <w:t xml:space="preserve"> </w:t>
      </w:r>
    </w:p>
    <w:p w14:paraId="3BD61E0C" w14:textId="77777777" w:rsidR="00580008" w:rsidRPr="00A4302C" w:rsidRDefault="00EE7410" w:rsidP="00A4302C">
      <w:pPr>
        <w:spacing w:after="0"/>
        <w:ind w:left="6480" w:firstLine="720"/>
        <w:rPr>
          <w:sz w:val="20"/>
          <w:szCs w:val="20"/>
        </w:rPr>
      </w:pPr>
      <w:r w:rsidRPr="00A4302C">
        <w:rPr>
          <w:color w:val="FF0000"/>
          <w:sz w:val="20"/>
          <w:szCs w:val="20"/>
        </w:rPr>
        <w:t xml:space="preserve">at the place of water </w:t>
      </w:r>
    </w:p>
    <w:p w14:paraId="204B8A7A" w14:textId="77777777" w:rsidR="00580008" w:rsidRPr="00A4302C" w:rsidRDefault="00580008" w:rsidP="00A4302C">
      <w:pPr>
        <w:spacing w:after="0"/>
        <w:ind w:left="1440"/>
        <w:rPr>
          <w:sz w:val="20"/>
          <w:szCs w:val="20"/>
        </w:rPr>
      </w:pPr>
      <w:r w:rsidRPr="00A4302C">
        <w:rPr>
          <w:sz w:val="20"/>
          <w:szCs w:val="20"/>
        </w:rPr>
        <w:t xml:space="preserve">        </w:t>
      </w:r>
      <w:r w:rsidR="006C0294" w:rsidRPr="00A4302C">
        <w:rPr>
          <w:sz w:val="20"/>
          <w:szCs w:val="20"/>
        </w:rPr>
        <w:tab/>
        <w:t xml:space="preserve">   </w:t>
      </w:r>
      <w:r w:rsidR="00225199" w:rsidRPr="00A4302C">
        <w:rPr>
          <w:sz w:val="20"/>
          <w:szCs w:val="20"/>
        </w:rPr>
        <w:t>a</w:t>
      </w:r>
      <w:r w:rsidR="00EE7410" w:rsidRPr="00A4302C">
        <w:rPr>
          <w:sz w:val="20"/>
          <w:szCs w:val="20"/>
        </w:rPr>
        <w:t xml:space="preserve">nd thus, </w:t>
      </w:r>
      <w:r w:rsidR="00225199" w:rsidRPr="00A4302C">
        <w:rPr>
          <w:sz w:val="20"/>
          <w:szCs w:val="20"/>
        </w:rPr>
        <w:t xml:space="preserve">   </w:t>
      </w:r>
      <w:r w:rsidR="00225199" w:rsidRPr="00A4302C">
        <w:rPr>
          <w:color w:val="F79646" w:themeColor="accent6"/>
          <w:sz w:val="20"/>
          <w:szCs w:val="20"/>
        </w:rPr>
        <w:t>[B]</w:t>
      </w:r>
      <w:r w:rsidRPr="00A4302C">
        <w:rPr>
          <w:sz w:val="20"/>
          <w:szCs w:val="20"/>
        </w:rPr>
        <w:tab/>
      </w:r>
      <w:r w:rsidR="00EE7410" w:rsidRPr="00A4302C">
        <w:rPr>
          <w:sz w:val="20"/>
          <w:szCs w:val="20"/>
          <w:u w:val="single"/>
        </w:rPr>
        <w:t>because</w:t>
      </w:r>
      <w:r w:rsidR="00EE7410" w:rsidRPr="00A4302C">
        <w:rPr>
          <w:sz w:val="20"/>
          <w:szCs w:val="20"/>
        </w:rPr>
        <w:t xml:space="preserve"> they </w:t>
      </w:r>
      <w:r w:rsidR="006C0294" w:rsidRPr="00A4302C">
        <w:rPr>
          <w:sz w:val="20"/>
          <w:szCs w:val="20"/>
        </w:rPr>
        <w:t xml:space="preserve">[his servants] </w:t>
      </w:r>
      <w:r w:rsidR="00EE7410" w:rsidRPr="00A4302C">
        <w:rPr>
          <w:sz w:val="20"/>
          <w:szCs w:val="20"/>
          <w:u w:val="single"/>
        </w:rPr>
        <w:t>had had their flocks scattered</w:t>
      </w:r>
      <w:r w:rsidR="00EE7410" w:rsidRPr="00A4302C">
        <w:rPr>
          <w:sz w:val="20"/>
          <w:szCs w:val="20"/>
        </w:rPr>
        <w:t xml:space="preserve"> </w:t>
      </w:r>
    </w:p>
    <w:p w14:paraId="0D0C352D" w14:textId="77777777" w:rsidR="00533A25" w:rsidRPr="00A4302C" w:rsidRDefault="00225199" w:rsidP="00A4302C">
      <w:pPr>
        <w:spacing w:after="0"/>
        <w:ind w:left="1440" w:firstLine="720"/>
        <w:rPr>
          <w:sz w:val="20"/>
          <w:szCs w:val="20"/>
        </w:rPr>
      </w:pPr>
      <w:r w:rsidRPr="00A4302C">
        <w:rPr>
          <w:sz w:val="20"/>
          <w:szCs w:val="20"/>
        </w:rPr>
        <w:t xml:space="preserve">            </w:t>
      </w:r>
      <w:r w:rsidRPr="00A4302C">
        <w:rPr>
          <w:color w:val="F79646" w:themeColor="accent6"/>
          <w:sz w:val="20"/>
          <w:szCs w:val="20"/>
        </w:rPr>
        <w:t xml:space="preserve">[A]  </w:t>
      </w:r>
      <w:r w:rsidR="00EE7410" w:rsidRPr="00A4302C">
        <w:rPr>
          <w:sz w:val="20"/>
          <w:szCs w:val="20"/>
        </w:rPr>
        <w:t xml:space="preserve">they were </w:t>
      </w:r>
      <w:r w:rsidR="00D0418D" w:rsidRPr="00A4302C">
        <w:rPr>
          <w:sz w:val="20"/>
          <w:szCs w:val="20"/>
        </w:rPr>
        <w:t xml:space="preserve"> </w:t>
      </w:r>
      <w:r w:rsidR="00EE7410" w:rsidRPr="00A4302C">
        <w:rPr>
          <w:sz w:val="20"/>
          <w:szCs w:val="20"/>
          <w:u w:val="single"/>
        </w:rPr>
        <w:t>slain</w:t>
      </w:r>
    </w:p>
    <w:p w14:paraId="2860C46F" w14:textId="77777777" w:rsidR="00533A25" w:rsidRPr="00533A25" w:rsidRDefault="00533A25" w:rsidP="00A4302C">
      <w:pPr>
        <w:autoSpaceDE w:val="0"/>
        <w:autoSpaceDN w:val="0"/>
        <w:adjustRightInd w:val="0"/>
        <w:spacing w:after="0"/>
        <w:ind w:left="0"/>
        <w:rPr>
          <w:rFonts w:ascii="Calibri" w:eastAsia="Calibri" w:hAnsi="Calibri" w:cs="Calibri"/>
        </w:rPr>
      </w:pPr>
      <w:r w:rsidRPr="00533A25">
        <w:rPr>
          <w:rFonts w:ascii="Calibri" w:eastAsia="Calibri" w:hAnsi="Calibri" w:cs="Calibri"/>
        </w:rPr>
        <w:t>_______</w:t>
      </w:r>
    </w:p>
    <w:p w14:paraId="235C9BEF" w14:textId="77777777" w:rsidR="00157DE3" w:rsidRPr="00614B45" w:rsidRDefault="00614B45" w:rsidP="008262A5">
      <w:pPr>
        <w:spacing w:after="0"/>
        <w:ind w:left="0"/>
        <w:rPr>
          <w:sz w:val="18"/>
          <w:szCs w:val="18"/>
        </w:rPr>
      </w:pPr>
      <w:r w:rsidRPr="00614B45">
        <w:rPr>
          <w:sz w:val="18"/>
          <w:szCs w:val="18"/>
        </w:rPr>
        <w:t>[Heb. 05 – Plurals]</w:t>
      </w:r>
    </w:p>
    <w:p w14:paraId="32D6EFD9" w14:textId="77777777" w:rsidR="00FF21FF" w:rsidRDefault="00FF21FF" w:rsidP="00091148">
      <w:pPr>
        <w:spacing w:after="0"/>
        <w:ind w:left="0"/>
        <w:jc w:val="right"/>
        <w:rPr>
          <w:i/>
        </w:rPr>
      </w:pPr>
      <w:r w:rsidRPr="00D03D7E">
        <w:rPr>
          <w:i/>
        </w:rPr>
        <w:lastRenderedPageBreak/>
        <w:t>[Alma 1</w:t>
      </w:r>
      <w:r>
        <w:rPr>
          <w:i/>
        </w:rPr>
        <w:t>8</w:t>
      </w:r>
      <w:r w:rsidRPr="00D03D7E">
        <w:rPr>
          <w:i/>
        </w:rPr>
        <w:t>]</w:t>
      </w:r>
    </w:p>
    <w:p w14:paraId="7ABC315E" w14:textId="753AADBA" w:rsidR="00FF21FF" w:rsidRDefault="00D047E4" w:rsidP="00A4302C">
      <w:pPr>
        <w:spacing w:after="0"/>
        <w:rPr>
          <w:sz w:val="20"/>
          <w:szCs w:val="20"/>
        </w:rPr>
      </w:pPr>
      <w:r>
        <w:rPr>
          <w:sz w:val="20"/>
          <w:szCs w:val="20"/>
        </w:rPr>
        <w:t xml:space="preserve"> </w:t>
      </w:r>
    </w:p>
    <w:p w14:paraId="20BEE5AD" w14:textId="77777777" w:rsidR="00763D55" w:rsidRPr="00A4302C" w:rsidRDefault="00EE7410" w:rsidP="00A4302C">
      <w:pPr>
        <w:spacing w:after="0"/>
        <w:rPr>
          <w:sz w:val="20"/>
          <w:szCs w:val="20"/>
        </w:rPr>
      </w:pPr>
      <w:r w:rsidRPr="00A4302C">
        <w:rPr>
          <w:sz w:val="20"/>
          <w:szCs w:val="20"/>
        </w:rPr>
        <w:t>7</w:t>
      </w:r>
      <w:r w:rsidRPr="00A4302C">
        <w:rPr>
          <w:b/>
          <w:sz w:val="20"/>
          <w:szCs w:val="20"/>
        </w:rPr>
        <w:t xml:space="preserve"> Now</w:t>
      </w:r>
      <w:r w:rsidRPr="00A4302C">
        <w:rPr>
          <w:sz w:val="20"/>
          <w:szCs w:val="20"/>
        </w:rPr>
        <w:t xml:space="preserve"> </w:t>
      </w:r>
      <w:r w:rsidR="00225199" w:rsidRPr="00A4302C">
        <w:rPr>
          <w:sz w:val="20"/>
          <w:szCs w:val="20"/>
        </w:rPr>
        <w:t xml:space="preserve"> </w:t>
      </w:r>
      <w:r w:rsidR="006B0744" w:rsidRPr="00A4302C">
        <w:rPr>
          <w:sz w:val="20"/>
          <w:szCs w:val="20"/>
        </w:rPr>
        <w:tab/>
      </w:r>
      <w:r w:rsidR="006B0744" w:rsidRPr="00A4302C">
        <w:rPr>
          <w:sz w:val="20"/>
          <w:szCs w:val="20"/>
        </w:rPr>
        <w:tab/>
      </w:r>
      <w:r w:rsidR="006B0744" w:rsidRPr="00A4302C">
        <w:rPr>
          <w:sz w:val="20"/>
          <w:szCs w:val="20"/>
        </w:rPr>
        <w:tab/>
      </w:r>
      <w:r w:rsidR="006B0744" w:rsidRPr="00A4302C">
        <w:rPr>
          <w:sz w:val="20"/>
          <w:szCs w:val="20"/>
        </w:rPr>
        <w:tab/>
      </w:r>
      <w:r w:rsidR="006B0744" w:rsidRPr="00A4302C">
        <w:rPr>
          <w:sz w:val="20"/>
          <w:szCs w:val="20"/>
        </w:rPr>
        <w:tab/>
      </w:r>
      <w:r w:rsidR="006B0744" w:rsidRPr="00A4302C">
        <w:rPr>
          <w:sz w:val="20"/>
          <w:szCs w:val="20"/>
        </w:rPr>
        <w:tab/>
      </w:r>
      <w:r w:rsidR="006B0744" w:rsidRPr="00A4302C">
        <w:rPr>
          <w:sz w:val="20"/>
          <w:szCs w:val="20"/>
        </w:rPr>
        <w:tab/>
      </w:r>
      <w:r w:rsidR="006B0744" w:rsidRPr="00A4302C">
        <w:rPr>
          <w:sz w:val="20"/>
          <w:szCs w:val="20"/>
        </w:rPr>
        <w:tab/>
      </w:r>
    </w:p>
    <w:p w14:paraId="567DE182" w14:textId="77777777" w:rsidR="00763D55" w:rsidRPr="00A4302C" w:rsidRDefault="00225199" w:rsidP="00A4302C">
      <w:pPr>
        <w:spacing w:after="0"/>
        <w:ind w:firstLine="720"/>
        <w:rPr>
          <w:sz w:val="20"/>
          <w:szCs w:val="20"/>
        </w:rPr>
      </w:pPr>
      <w:r w:rsidRPr="00A4302C">
        <w:rPr>
          <w:color w:val="F79646" w:themeColor="accent6"/>
          <w:sz w:val="20"/>
          <w:szCs w:val="20"/>
          <w:u w:val="single"/>
        </w:rPr>
        <w:t>[A]</w:t>
      </w:r>
      <w:r w:rsidRPr="00A4302C">
        <w:rPr>
          <w:color w:val="F79646" w:themeColor="accent6"/>
          <w:sz w:val="20"/>
          <w:szCs w:val="20"/>
        </w:rPr>
        <w:t xml:space="preserve">  </w:t>
      </w:r>
      <w:r w:rsidR="00EE7410" w:rsidRPr="00A4302C">
        <w:rPr>
          <w:sz w:val="20"/>
          <w:szCs w:val="20"/>
          <w:u w:val="single"/>
        </w:rPr>
        <w:t>it was the practice</w:t>
      </w:r>
      <w:r w:rsidR="00EE7410" w:rsidRPr="00A4302C">
        <w:rPr>
          <w:sz w:val="20"/>
          <w:szCs w:val="20"/>
        </w:rPr>
        <w:t xml:space="preserve"> of these Lamanites to </w:t>
      </w:r>
      <w:r w:rsidR="00EE7410" w:rsidRPr="00A4302C">
        <w:rPr>
          <w:color w:val="FF0000"/>
          <w:sz w:val="20"/>
          <w:szCs w:val="20"/>
        </w:rPr>
        <w:t>stand</w:t>
      </w:r>
      <w:r w:rsidR="00EE7410" w:rsidRPr="00A4302C">
        <w:rPr>
          <w:sz w:val="20"/>
          <w:szCs w:val="20"/>
        </w:rPr>
        <w:t xml:space="preserve"> by </w:t>
      </w:r>
      <w:r w:rsidR="00EE7410" w:rsidRPr="00A4302C">
        <w:rPr>
          <w:color w:val="FF0000"/>
          <w:sz w:val="20"/>
          <w:szCs w:val="20"/>
        </w:rPr>
        <w:t>the</w:t>
      </w:r>
      <w:r w:rsidR="00EE7410" w:rsidRPr="00A4302C">
        <w:rPr>
          <w:b/>
          <w:color w:val="FF0000"/>
          <w:sz w:val="20"/>
          <w:szCs w:val="20"/>
        </w:rPr>
        <w:t xml:space="preserve"> waters of Sebus</w:t>
      </w:r>
      <w:r w:rsidR="00EE7410" w:rsidRPr="00A4302C">
        <w:rPr>
          <w:color w:val="FF0000"/>
          <w:sz w:val="20"/>
          <w:szCs w:val="20"/>
        </w:rPr>
        <w:t xml:space="preserve"> </w:t>
      </w:r>
    </w:p>
    <w:p w14:paraId="364112E4" w14:textId="77777777" w:rsidR="00763D55" w:rsidRPr="00A4302C" w:rsidRDefault="00225199" w:rsidP="00A4302C">
      <w:pPr>
        <w:spacing w:after="0"/>
        <w:ind w:left="1440" w:firstLine="720"/>
        <w:rPr>
          <w:sz w:val="20"/>
          <w:szCs w:val="20"/>
        </w:rPr>
      </w:pPr>
      <w:r w:rsidRPr="00A4302C">
        <w:rPr>
          <w:color w:val="F79646" w:themeColor="accent6"/>
          <w:sz w:val="20"/>
          <w:szCs w:val="20"/>
        </w:rPr>
        <w:t xml:space="preserve">[B]  </w:t>
      </w:r>
      <w:r w:rsidR="00EE7410" w:rsidRPr="00A4302C">
        <w:rPr>
          <w:sz w:val="20"/>
          <w:szCs w:val="20"/>
        </w:rPr>
        <w:t xml:space="preserve">to </w:t>
      </w:r>
      <w:r w:rsidR="00EE7410" w:rsidRPr="00A4302C">
        <w:rPr>
          <w:sz w:val="20"/>
          <w:szCs w:val="20"/>
          <w:u w:val="single"/>
        </w:rPr>
        <w:t xml:space="preserve">scatter </w:t>
      </w:r>
      <w:r w:rsidR="00D14313" w:rsidRPr="00A4302C">
        <w:rPr>
          <w:sz w:val="20"/>
          <w:szCs w:val="20"/>
        </w:rPr>
        <w:t>the flocks of the people</w:t>
      </w:r>
      <w:r w:rsidR="00EE7410" w:rsidRPr="00A4302C">
        <w:rPr>
          <w:sz w:val="20"/>
          <w:szCs w:val="20"/>
        </w:rPr>
        <w:t xml:space="preserve"> </w:t>
      </w:r>
    </w:p>
    <w:p w14:paraId="797E866C" w14:textId="77777777" w:rsidR="00A4302C" w:rsidRPr="00A4302C" w:rsidRDefault="00225199" w:rsidP="00A4302C">
      <w:pPr>
        <w:spacing w:after="0"/>
        <w:ind w:left="2160"/>
        <w:rPr>
          <w:sz w:val="20"/>
          <w:szCs w:val="20"/>
        </w:rPr>
      </w:pPr>
      <w:r w:rsidRPr="00A4302C">
        <w:rPr>
          <w:color w:val="F79646" w:themeColor="accent6"/>
          <w:sz w:val="20"/>
          <w:szCs w:val="20"/>
        </w:rPr>
        <w:t xml:space="preserve">[B]  </w:t>
      </w:r>
      <w:r w:rsidR="00EE7410" w:rsidRPr="00A4302C">
        <w:rPr>
          <w:sz w:val="20"/>
          <w:szCs w:val="20"/>
        </w:rPr>
        <w:t xml:space="preserve">that thereby they might drive away many that were </w:t>
      </w:r>
      <w:r w:rsidR="00EE7410" w:rsidRPr="00A4302C">
        <w:rPr>
          <w:sz w:val="20"/>
          <w:szCs w:val="20"/>
          <w:u w:val="single"/>
        </w:rPr>
        <w:t>scattered</w:t>
      </w:r>
      <w:r w:rsidR="00EE7410" w:rsidRPr="00A4302C">
        <w:rPr>
          <w:sz w:val="20"/>
          <w:szCs w:val="20"/>
        </w:rPr>
        <w:t xml:space="preserve"> </w:t>
      </w:r>
    </w:p>
    <w:p w14:paraId="05F7D606" w14:textId="77777777" w:rsidR="00763D55" w:rsidRPr="00A4302C" w:rsidRDefault="00EE7410" w:rsidP="00A4302C">
      <w:pPr>
        <w:spacing w:after="0"/>
        <w:ind w:left="7200"/>
        <w:rPr>
          <w:sz w:val="20"/>
          <w:szCs w:val="20"/>
        </w:rPr>
      </w:pPr>
      <w:r w:rsidRPr="00A4302C">
        <w:rPr>
          <w:color w:val="FF0000"/>
          <w:sz w:val="20"/>
          <w:szCs w:val="20"/>
        </w:rPr>
        <w:t>unto their own land</w:t>
      </w:r>
      <w:r w:rsidR="00225199" w:rsidRPr="00A4302C">
        <w:rPr>
          <w:color w:val="FF0000"/>
          <w:sz w:val="20"/>
          <w:szCs w:val="20"/>
        </w:rPr>
        <w:t xml:space="preserve"> </w:t>
      </w:r>
    </w:p>
    <w:p w14:paraId="0FDA502A" w14:textId="77777777" w:rsidR="00EE7410" w:rsidRPr="00A4302C" w:rsidRDefault="00225199" w:rsidP="00A4302C">
      <w:pPr>
        <w:spacing w:after="0"/>
        <w:ind w:left="1440"/>
        <w:rPr>
          <w:sz w:val="20"/>
          <w:szCs w:val="20"/>
        </w:rPr>
      </w:pPr>
      <w:r w:rsidRPr="00A4302C">
        <w:rPr>
          <w:color w:val="F79646" w:themeColor="accent6"/>
          <w:sz w:val="20"/>
          <w:szCs w:val="20"/>
          <w:u w:val="single"/>
        </w:rPr>
        <w:t>[A]</w:t>
      </w:r>
      <w:r w:rsidRPr="00A4302C">
        <w:rPr>
          <w:color w:val="F79646" w:themeColor="accent6"/>
          <w:sz w:val="20"/>
          <w:szCs w:val="20"/>
        </w:rPr>
        <w:t xml:space="preserve">  </w:t>
      </w:r>
      <w:r w:rsidR="00EE7410" w:rsidRPr="00A4302C">
        <w:rPr>
          <w:sz w:val="20"/>
          <w:szCs w:val="20"/>
          <w:u w:val="single"/>
        </w:rPr>
        <w:t>it being a practice</w:t>
      </w:r>
      <w:r w:rsidR="00EE7410" w:rsidRPr="00A4302C">
        <w:rPr>
          <w:sz w:val="20"/>
          <w:szCs w:val="20"/>
        </w:rPr>
        <w:t xml:space="preserve"> of pl</w:t>
      </w:r>
      <w:r w:rsidR="00D14313" w:rsidRPr="00A4302C">
        <w:rPr>
          <w:sz w:val="20"/>
          <w:szCs w:val="20"/>
        </w:rPr>
        <w:t>under among them</w:t>
      </w:r>
    </w:p>
    <w:p w14:paraId="454226A3" w14:textId="77777777" w:rsidR="009B33E7" w:rsidRPr="009B33E7" w:rsidRDefault="009B33E7" w:rsidP="009B33E7">
      <w:pPr>
        <w:spacing w:after="0"/>
        <w:ind w:left="0"/>
        <w:rPr>
          <w:b/>
        </w:rPr>
      </w:pPr>
      <w:r w:rsidRPr="009B33E7">
        <w:rPr>
          <w:b/>
          <w:sz w:val="18"/>
          <w:szCs w:val="18"/>
          <w:u w:val="single"/>
        </w:rPr>
        <w:t>______________</w:t>
      </w:r>
    </w:p>
    <w:p w14:paraId="15D10AB7" w14:textId="77777777" w:rsidR="00EE7410" w:rsidRDefault="00EE7410" w:rsidP="008262A5">
      <w:pPr>
        <w:spacing w:after="0"/>
        <w:ind w:left="0"/>
      </w:pPr>
    </w:p>
    <w:p w14:paraId="0F94DD9C" w14:textId="77777777" w:rsidR="0034299A" w:rsidRDefault="0034299A" w:rsidP="008262A5">
      <w:pPr>
        <w:spacing w:after="0"/>
        <w:ind w:left="0"/>
      </w:pPr>
    </w:p>
    <w:p w14:paraId="5D0655F4" w14:textId="77777777" w:rsidR="00EE7410" w:rsidRPr="0034299A" w:rsidRDefault="00EE7410" w:rsidP="008262A5">
      <w:pPr>
        <w:spacing w:after="0"/>
        <w:ind w:left="0"/>
        <w:jc w:val="center"/>
        <w:rPr>
          <w:i/>
        </w:rPr>
      </w:pPr>
      <w:r w:rsidRPr="0034299A">
        <w:rPr>
          <w:i/>
        </w:rPr>
        <w:t>Ammon Is the Most Faithful of All the King's Servants</w:t>
      </w:r>
    </w:p>
    <w:p w14:paraId="571C58E4" w14:textId="77777777" w:rsidR="00EE7410" w:rsidRPr="0034299A" w:rsidRDefault="00EE7410" w:rsidP="008262A5">
      <w:pPr>
        <w:spacing w:after="0"/>
        <w:ind w:left="0"/>
        <w:jc w:val="center"/>
        <w:rPr>
          <w:i/>
        </w:rPr>
      </w:pPr>
      <w:r w:rsidRPr="0034299A">
        <w:rPr>
          <w:i/>
        </w:rPr>
        <w:t>He Remembers and Obeys All the Commandments</w:t>
      </w:r>
    </w:p>
    <w:p w14:paraId="758B0834" w14:textId="77777777" w:rsidR="00EE7410" w:rsidRDefault="00EE7410" w:rsidP="008262A5">
      <w:pPr>
        <w:spacing w:after="0"/>
        <w:ind w:left="0"/>
      </w:pPr>
    </w:p>
    <w:p w14:paraId="71C6A9E0" w14:textId="77777777" w:rsidR="0034299A" w:rsidRDefault="00EE7410" w:rsidP="008262A5">
      <w:pPr>
        <w:spacing w:after="0"/>
        <w:ind w:left="0"/>
      </w:pPr>
      <w:r>
        <w:t xml:space="preserve"> 8 </w:t>
      </w:r>
      <w:r w:rsidRPr="0034299A">
        <w:rPr>
          <w:b/>
        </w:rPr>
        <w:t xml:space="preserve">And </w:t>
      </w:r>
      <w:r w:rsidR="00C0442E" w:rsidRPr="00C0442E">
        <w:rPr>
          <w:b/>
          <w:highlight w:val="yellow"/>
          <w:u w:val="single"/>
        </w:rPr>
        <w:t>it came to pass</w:t>
      </w:r>
      <w:r>
        <w:t xml:space="preserve"> </w:t>
      </w:r>
    </w:p>
    <w:p w14:paraId="6D6FE14C" w14:textId="77777777" w:rsidR="005561D7" w:rsidRDefault="00EE7410" w:rsidP="008262A5">
      <w:pPr>
        <w:spacing w:after="0"/>
        <w:ind w:left="0" w:firstLine="720"/>
      </w:pPr>
      <w:r w:rsidRPr="00533A25">
        <w:rPr>
          <w:b/>
        </w:rPr>
        <w:t xml:space="preserve">that </w:t>
      </w:r>
      <w:r w:rsidR="00B53413">
        <w:tab/>
      </w:r>
      <w:r w:rsidRPr="007A3E62">
        <w:rPr>
          <w:bCs/>
          <w:color w:val="984806" w:themeColor="accent6" w:themeShade="80"/>
          <w:u w:val="single"/>
        </w:rPr>
        <w:t>king</w:t>
      </w:r>
      <w:r w:rsidRPr="000F4A62">
        <w:rPr>
          <w:u w:val="single"/>
        </w:rPr>
        <w:t xml:space="preserve"> </w:t>
      </w:r>
      <w:r w:rsidRPr="000F4A62">
        <w:rPr>
          <w:color w:val="984806" w:themeColor="accent6" w:themeShade="80"/>
          <w:u w:val="single"/>
        </w:rPr>
        <w:t>Lamoni</w:t>
      </w:r>
      <w:r w:rsidRPr="00C60AC8">
        <w:rPr>
          <w:b/>
          <w:bCs/>
          <w:color w:val="984806" w:themeColor="accent6" w:themeShade="80"/>
        </w:rPr>
        <w:t xml:space="preserve"> </w:t>
      </w:r>
      <w:r w:rsidR="005561D7">
        <w:tab/>
      </w:r>
      <w:r w:rsidR="005561D7">
        <w:tab/>
      </w:r>
      <w:r w:rsidRPr="00F730F9">
        <w:rPr>
          <w:b/>
          <w:u w:val="single"/>
        </w:rPr>
        <w:t>inquired</w:t>
      </w:r>
      <w:r>
        <w:t xml:space="preserve"> of </w:t>
      </w:r>
      <w:r w:rsidR="005561D7">
        <w:tab/>
      </w:r>
      <w:r w:rsidRPr="00383CBA">
        <w:t xml:space="preserve">his </w:t>
      </w:r>
      <w:r w:rsidR="005561D7">
        <w:tab/>
      </w:r>
      <w:r w:rsidRPr="005561D7">
        <w:rPr>
          <w:color w:val="984806" w:themeColor="accent6" w:themeShade="80"/>
        </w:rPr>
        <w:t>servants</w:t>
      </w:r>
    </w:p>
    <w:p w14:paraId="7823023D" w14:textId="77777777" w:rsidR="0034299A" w:rsidRPr="00EA7BAD" w:rsidRDefault="00EE7410" w:rsidP="005561D7">
      <w:pPr>
        <w:spacing w:after="0"/>
        <w:ind w:left="2160" w:firstLine="720"/>
        <w:rPr>
          <w:sz w:val="16"/>
          <w:szCs w:val="16"/>
          <w:u w:val="single"/>
        </w:rPr>
      </w:pPr>
      <w:r>
        <w:t xml:space="preserve"> </w:t>
      </w:r>
      <w:r w:rsidR="005561D7">
        <w:tab/>
      </w:r>
      <w:r w:rsidRPr="00C60AC8">
        <w:rPr>
          <w:b/>
          <w:highlight w:val="lightGray"/>
          <w:u w:val="single"/>
        </w:rPr>
        <w:t>saying</w:t>
      </w:r>
    </w:p>
    <w:p w14:paraId="7219D212" w14:textId="77777777" w:rsidR="00F730F9" w:rsidRPr="00EA7BAD" w:rsidRDefault="00F730F9" w:rsidP="005561D7">
      <w:pPr>
        <w:spacing w:after="0"/>
        <w:ind w:left="2160" w:firstLine="720"/>
        <w:rPr>
          <w:sz w:val="16"/>
          <w:szCs w:val="16"/>
        </w:rPr>
      </w:pPr>
    </w:p>
    <w:p w14:paraId="639CFCBD" w14:textId="77777777" w:rsidR="00EE7410" w:rsidRPr="00EA7BAD" w:rsidRDefault="00EE7410" w:rsidP="008262A5">
      <w:pPr>
        <w:spacing w:after="0"/>
        <w:ind w:firstLine="720"/>
        <w:rPr>
          <w:sz w:val="16"/>
          <w:szCs w:val="16"/>
        </w:rPr>
      </w:pPr>
      <w:r>
        <w:t xml:space="preserve">Where is </w:t>
      </w:r>
      <w:r w:rsidR="005561D7">
        <w:tab/>
      </w:r>
      <w:r>
        <w:t xml:space="preserve">this </w:t>
      </w:r>
      <w:r w:rsidR="005561D7">
        <w:tab/>
      </w:r>
      <w:r w:rsidRPr="005561D7">
        <w:rPr>
          <w:b/>
          <w:color w:val="00B0F0"/>
        </w:rPr>
        <w:t>man</w:t>
      </w:r>
      <w:r>
        <w:t xml:space="preserve"> that has </w:t>
      </w:r>
      <w:r w:rsidR="005561D7">
        <w:t xml:space="preserve">    </w:t>
      </w:r>
      <w:r>
        <w:t xml:space="preserve">such </w:t>
      </w:r>
      <w:r w:rsidR="005561D7">
        <w:t xml:space="preserve">  </w:t>
      </w:r>
      <w:r w:rsidR="007F5C99" w:rsidRPr="00EA7BAD">
        <w:rPr>
          <w:b/>
          <w:u w:val="single"/>
        </w:rPr>
        <w:t>GREAT</w:t>
      </w:r>
      <w:r w:rsidRPr="005561D7">
        <w:rPr>
          <w:b/>
        </w:rPr>
        <w:t xml:space="preserve"> power</w:t>
      </w:r>
      <w:r>
        <w:t>?</w:t>
      </w:r>
    </w:p>
    <w:p w14:paraId="1898D6C6" w14:textId="77777777" w:rsidR="00F730F9" w:rsidRPr="00EA7BAD" w:rsidRDefault="00F730F9" w:rsidP="008262A5">
      <w:pPr>
        <w:spacing w:after="0"/>
        <w:ind w:firstLine="720"/>
        <w:rPr>
          <w:sz w:val="16"/>
          <w:szCs w:val="16"/>
        </w:rPr>
      </w:pPr>
    </w:p>
    <w:p w14:paraId="3A7423ED" w14:textId="77777777" w:rsidR="0034299A" w:rsidRPr="00EA7BAD" w:rsidRDefault="00EE7410" w:rsidP="008262A5">
      <w:pPr>
        <w:spacing w:after="0"/>
        <w:ind w:left="0"/>
        <w:rPr>
          <w:sz w:val="16"/>
          <w:szCs w:val="16"/>
        </w:rPr>
      </w:pPr>
      <w:r>
        <w:t xml:space="preserve"> 9 </w:t>
      </w:r>
      <w:r w:rsidR="005561D7">
        <w:tab/>
      </w:r>
      <w:r w:rsidRPr="0034299A">
        <w:rPr>
          <w:b/>
        </w:rPr>
        <w:t xml:space="preserve">And </w:t>
      </w:r>
      <w:r w:rsidR="005561D7">
        <w:rPr>
          <w:b/>
        </w:rPr>
        <w:tab/>
      </w:r>
      <w:r w:rsidRPr="00422ED1">
        <w:rPr>
          <w:color w:val="984806" w:themeColor="accent6" w:themeShade="80"/>
        </w:rPr>
        <w:t xml:space="preserve">they </w:t>
      </w:r>
      <w:r w:rsidR="005561D7">
        <w:rPr>
          <w:b/>
        </w:rPr>
        <w:tab/>
      </w:r>
      <w:r w:rsidR="005561D7">
        <w:rPr>
          <w:b/>
        </w:rPr>
        <w:tab/>
      </w:r>
      <w:r w:rsidR="005561D7">
        <w:rPr>
          <w:b/>
        </w:rPr>
        <w:tab/>
      </w:r>
      <w:r w:rsidRPr="00C60AC8">
        <w:rPr>
          <w:b/>
          <w:highlight w:val="lightGray"/>
          <w:u w:val="single"/>
        </w:rPr>
        <w:t>said</w:t>
      </w:r>
      <w:r w:rsidRPr="0034299A">
        <w:rPr>
          <w:b/>
        </w:rPr>
        <w:t xml:space="preserve"> </w:t>
      </w:r>
      <w:r w:rsidR="005561D7">
        <w:rPr>
          <w:b/>
        </w:rPr>
        <w:tab/>
      </w:r>
      <w:r w:rsidRPr="00F730F9">
        <w:t xml:space="preserve">unto </w:t>
      </w:r>
      <w:r w:rsidR="005561D7">
        <w:rPr>
          <w:b/>
        </w:rPr>
        <w:tab/>
      </w:r>
      <w:r w:rsidR="005561D7">
        <w:rPr>
          <w:b/>
        </w:rPr>
        <w:tab/>
      </w:r>
      <w:r w:rsidRPr="00F730F9">
        <w:rPr>
          <w:color w:val="984806" w:themeColor="accent6" w:themeShade="80"/>
        </w:rPr>
        <w:t>him</w:t>
      </w:r>
      <w:r>
        <w:t xml:space="preserve"> </w:t>
      </w:r>
    </w:p>
    <w:p w14:paraId="14930534" w14:textId="77777777" w:rsidR="00F730F9" w:rsidRPr="00EA7BAD" w:rsidRDefault="00F730F9" w:rsidP="008262A5">
      <w:pPr>
        <w:spacing w:after="0"/>
        <w:ind w:left="0"/>
        <w:rPr>
          <w:sz w:val="16"/>
          <w:szCs w:val="16"/>
        </w:rPr>
      </w:pPr>
    </w:p>
    <w:p w14:paraId="673B6804" w14:textId="27E4A117" w:rsidR="0034299A" w:rsidRPr="00EA7BAD" w:rsidRDefault="005561D7" w:rsidP="005561D7">
      <w:pPr>
        <w:spacing w:after="0"/>
        <w:ind w:left="0"/>
        <w:rPr>
          <w:sz w:val="16"/>
          <w:szCs w:val="16"/>
        </w:rPr>
      </w:pPr>
      <w:r>
        <w:t xml:space="preserve">            </w:t>
      </w:r>
      <w:r w:rsidRPr="00310FAD">
        <w:rPr>
          <w:b/>
        </w:rPr>
        <w:t xml:space="preserve"> </w:t>
      </w:r>
      <w:r w:rsidR="00C0442E" w:rsidRPr="00B47F01">
        <w:rPr>
          <w:b/>
          <w:color w:val="CC0099"/>
          <w:highlight w:val="lightGray"/>
          <w:u w:val="single"/>
        </w:rPr>
        <w:t>Behold</w:t>
      </w:r>
      <w:r w:rsidR="00EE7410">
        <w:t xml:space="preserve"> </w:t>
      </w:r>
      <w:r>
        <w:tab/>
      </w:r>
      <w:r w:rsidR="00EE7410">
        <w:t>he</w:t>
      </w:r>
      <w:r>
        <w:t xml:space="preserve"> [</w:t>
      </w:r>
      <w:r w:rsidRPr="00C60AC8">
        <w:rPr>
          <w:b/>
          <w:color w:val="7030A0"/>
          <w:u w:val="single"/>
        </w:rPr>
        <w:t>Ammon</w:t>
      </w:r>
      <w:r>
        <w:t>]</w:t>
      </w:r>
      <w:r w:rsidR="00EE7410">
        <w:t xml:space="preserve"> </w:t>
      </w:r>
      <w:r w:rsidR="00310FAD">
        <w:tab/>
      </w:r>
      <w:r w:rsidR="00EE7410">
        <w:t xml:space="preserve">is </w:t>
      </w:r>
      <w:r>
        <w:tab/>
      </w:r>
      <w:r w:rsidR="00EE7410">
        <w:t>feeding</w:t>
      </w:r>
      <w:r w:rsidR="00310FAD">
        <w:tab/>
      </w:r>
      <w:r w:rsidR="00310FAD">
        <w:tab/>
      </w:r>
      <w:r w:rsidR="00EE7410" w:rsidRPr="000F4A62">
        <w:rPr>
          <w:color w:val="984806" w:themeColor="accent6" w:themeShade="80"/>
        </w:rPr>
        <w:t>thy</w:t>
      </w:r>
      <w:r w:rsidR="00EE7410">
        <w:t xml:space="preserve"> </w:t>
      </w:r>
      <w:r w:rsidR="00310FAD">
        <w:tab/>
      </w:r>
      <w:r w:rsidR="00D14313" w:rsidRPr="006C7B75">
        <w:rPr>
          <w:color w:val="FF0000"/>
          <w:u w:val="single"/>
        </w:rPr>
        <w:t>horses</w:t>
      </w:r>
      <w:r w:rsidR="00EE7410" w:rsidRPr="00F730F9">
        <w:rPr>
          <w:color w:val="FF0000"/>
        </w:rPr>
        <w:t xml:space="preserve"> </w:t>
      </w:r>
      <w:r w:rsidR="00310FAD" w:rsidRPr="00F730F9">
        <w:rPr>
          <w:color w:val="FF0000"/>
        </w:rPr>
        <w:t xml:space="preserve"> </w:t>
      </w:r>
      <w:r w:rsidR="007309D7" w:rsidRPr="00F730F9">
        <w:rPr>
          <w:color w:val="FF0000"/>
        </w:rPr>
        <w:t xml:space="preserve">      </w:t>
      </w:r>
      <w:r w:rsidR="009D30D2">
        <w:rPr>
          <w:color w:val="FF0000"/>
        </w:rPr>
        <w:t xml:space="preserve">   </w:t>
      </w:r>
      <w:r w:rsidR="007309D7" w:rsidRPr="00F730F9">
        <w:rPr>
          <w:color w:val="FF0000"/>
        </w:rPr>
        <w:t xml:space="preserve"> </w:t>
      </w:r>
      <w:r w:rsidR="00310FAD" w:rsidRPr="00F730F9">
        <w:rPr>
          <w:color w:val="FF0000"/>
        </w:rPr>
        <w:t xml:space="preserve"> </w:t>
      </w:r>
      <w:r w:rsidR="00310FAD" w:rsidRPr="00E87FF3">
        <w:rPr>
          <w:i/>
          <w:sz w:val="18"/>
          <w:szCs w:val="18"/>
        </w:rPr>
        <w:t>[symbols of great power]</w:t>
      </w:r>
    </w:p>
    <w:p w14:paraId="6D125045" w14:textId="77777777" w:rsidR="0008574B" w:rsidRPr="00EA7BAD" w:rsidRDefault="0008574B" w:rsidP="008262A5">
      <w:pPr>
        <w:spacing w:after="0"/>
        <w:ind w:firstLine="720"/>
        <w:rPr>
          <w:sz w:val="16"/>
          <w:szCs w:val="16"/>
        </w:rPr>
      </w:pPr>
    </w:p>
    <w:p w14:paraId="729E59B4" w14:textId="77777777" w:rsidR="00310FAD" w:rsidRDefault="00310FAD" w:rsidP="00310FAD">
      <w:pPr>
        <w:spacing w:after="0"/>
        <w:ind w:left="0"/>
      </w:pPr>
      <w:r>
        <w:rPr>
          <w:b/>
        </w:rPr>
        <w:t xml:space="preserve">    </w:t>
      </w:r>
      <w:r w:rsidR="00EE7410" w:rsidRPr="00C60AC8">
        <w:rPr>
          <w:b/>
          <w:highlight w:val="lightGray"/>
          <w:u w:val="single"/>
        </w:rPr>
        <w:t>Now</w:t>
      </w:r>
      <w:r w:rsidR="00EE7410" w:rsidRPr="0034299A">
        <w:rPr>
          <w:b/>
        </w:rPr>
        <w:t xml:space="preserve"> </w:t>
      </w:r>
      <w:r>
        <w:rPr>
          <w:b/>
        </w:rPr>
        <w:t xml:space="preserve"> </w:t>
      </w:r>
      <w:r w:rsidR="0034299A">
        <w:t>t</w:t>
      </w:r>
      <w:r w:rsidR="00EE7410">
        <w:t xml:space="preserve">he </w:t>
      </w:r>
      <w:r>
        <w:tab/>
      </w:r>
      <w:r w:rsidR="00EE7410" w:rsidRPr="007A3E62">
        <w:rPr>
          <w:bCs/>
          <w:color w:val="984806" w:themeColor="accent6" w:themeShade="80"/>
          <w:u w:val="single"/>
        </w:rPr>
        <w:t>king</w:t>
      </w:r>
      <w:r w:rsidR="00EE7410" w:rsidRPr="00F730F9">
        <w:rPr>
          <w:b/>
          <w:color w:val="F79646" w:themeColor="accent6"/>
        </w:rPr>
        <w:t xml:space="preserve"> </w:t>
      </w:r>
      <w:r>
        <w:tab/>
      </w:r>
      <w:r w:rsidR="00EE7410">
        <w:t xml:space="preserve">had </w:t>
      </w:r>
      <w:r>
        <w:tab/>
      </w:r>
      <w:r>
        <w:tab/>
      </w:r>
      <w:r w:rsidR="00EE7410" w:rsidRPr="00F730F9">
        <w:rPr>
          <w:u w:val="single"/>
        </w:rPr>
        <w:t>commanded</w:t>
      </w:r>
      <w:r w:rsidR="00EE7410">
        <w:t xml:space="preserve"> </w:t>
      </w:r>
      <w:r>
        <w:tab/>
      </w:r>
      <w:r w:rsidR="00EE7410" w:rsidRPr="000F4A62">
        <w:rPr>
          <w:color w:val="984806" w:themeColor="accent6" w:themeShade="80"/>
        </w:rPr>
        <w:t>his</w:t>
      </w:r>
      <w:r w:rsidR="00EE7410">
        <w:t xml:space="preserve"> </w:t>
      </w:r>
      <w:r>
        <w:tab/>
      </w:r>
      <w:r w:rsidR="00383CBA" w:rsidRPr="00383CBA">
        <w:rPr>
          <w:color w:val="984806" w:themeColor="accent6" w:themeShade="80"/>
        </w:rPr>
        <w:t>servants</w:t>
      </w:r>
      <w:r w:rsidR="00EE7410" w:rsidRPr="00383CBA">
        <w:rPr>
          <w:color w:val="984806" w:themeColor="accent6" w:themeShade="80"/>
        </w:rPr>
        <w:t xml:space="preserve"> </w:t>
      </w:r>
    </w:p>
    <w:p w14:paraId="3FE44B4C" w14:textId="77777777" w:rsidR="00310FAD" w:rsidRDefault="00310FAD" w:rsidP="00310FAD">
      <w:pPr>
        <w:spacing w:after="0"/>
        <w:rPr>
          <w:b/>
          <w:color w:val="00B050"/>
        </w:rPr>
      </w:pPr>
      <w:r>
        <w:rPr>
          <w:b/>
          <w:color w:val="00B050"/>
        </w:rPr>
        <w:t xml:space="preserve">    </w:t>
      </w:r>
      <w:r>
        <w:rPr>
          <w:b/>
          <w:color w:val="00B050"/>
        </w:rPr>
        <w:tab/>
      </w:r>
      <w:r>
        <w:rPr>
          <w:b/>
          <w:color w:val="00B050"/>
        </w:rPr>
        <w:tab/>
      </w:r>
      <w:r w:rsidR="00EE7410" w:rsidRPr="0008574B">
        <w:rPr>
          <w:b/>
          <w:color w:val="00B050"/>
        </w:rPr>
        <w:t xml:space="preserve">previous to </w:t>
      </w:r>
      <w:r>
        <w:rPr>
          <w:b/>
          <w:color w:val="00B050"/>
        </w:rPr>
        <w:tab/>
      </w:r>
      <w:r w:rsidR="00EE7410" w:rsidRPr="0008574B">
        <w:rPr>
          <w:b/>
          <w:color w:val="00B050"/>
        </w:rPr>
        <w:t xml:space="preserve">the time </w:t>
      </w:r>
    </w:p>
    <w:p w14:paraId="342974A8" w14:textId="77777777" w:rsidR="0034299A" w:rsidRDefault="00BE259F" w:rsidP="00BE259F">
      <w:pPr>
        <w:spacing w:after="0"/>
        <w:ind w:left="2160" w:firstLine="720"/>
      </w:pPr>
      <w:r>
        <w:t xml:space="preserve">   </w:t>
      </w:r>
      <w:r w:rsidR="00EE7410" w:rsidRPr="00310FAD">
        <w:t xml:space="preserve">of </w:t>
      </w:r>
      <w:r w:rsidR="00310FAD" w:rsidRPr="00310FAD">
        <w:tab/>
      </w:r>
      <w:r w:rsidR="00EE7410" w:rsidRPr="00310FAD">
        <w:t>the water</w:t>
      </w:r>
      <w:r w:rsidR="00EE7410" w:rsidRPr="007F5C99">
        <w:rPr>
          <w:b/>
          <w:color w:val="F79646" w:themeColor="accent6"/>
        </w:rPr>
        <w:t>ing</w:t>
      </w:r>
      <w:r w:rsidR="00EE7410" w:rsidRPr="00310FAD">
        <w:t xml:space="preserve"> of </w:t>
      </w:r>
      <w:r>
        <w:tab/>
      </w:r>
      <w:r w:rsidR="00EE7410" w:rsidRPr="000F4A62">
        <w:rPr>
          <w:color w:val="984806" w:themeColor="accent6" w:themeShade="80"/>
        </w:rPr>
        <w:t>their</w:t>
      </w:r>
      <w:r w:rsidR="00EE7410" w:rsidRPr="00310FAD">
        <w:t xml:space="preserve"> </w:t>
      </w:r>
      <w:r>
        <w:tab/>
      </w:r>
      <w:r w:rsidR="00EE7410" w:rsidRPr="00BE259F">
        <w:rPr>
          <w:color w:val="984806" w:themeColor="accent6" w:themeShade="80"/>
        </w:rPr>
        <w:t xml:space="preserve">flocks </w:t>
      </w:r>
      <w:r w:rsidR="007F5C99">
        <w:rPr>
          <w:color w:val="984806" w:themeColor="accent6" w:themeShade="80"/>
        </w:rPr>
        <w:tab/>
      </w:r>
      <w:r w:rsidR="007F5C99">
        <w:rPr>
          <w:color w:val="984806" w:themeColor="accent6" w:themeShade="80"/>
        </w:rPr>
        <w:tab/>
      </w:r>
      <w:r w:rsidR="007F5C99">
        <w:rPr>
          <w:color w:val="984806" w:themeColor="accent6" w:themeShade="80"/>
        </w:rPr>
        <w:tab/>
      </w:r>
      <w:r w:rsidR="007F5C99">
        <w:rPr>
          <w:color w:val="984806" w:themeColor="accent6" w:themeShade="80"/>
        </w:rPr>
        <w:tab/>
        <w:t xml:space="preserve">         </w:t>
      </w:r>
      <w:r w:rsidR="007F5C99" w:rsidRPr="007F5C99">
        <w:rPr>
          <w:sz w:val="16"/>
          <w:szCs w:val="16"/>
        </w:rPr>
        <w:t>0</w:t>
      </w:r>
      <w:r w:rsidR="00614B45">
        <w:rPr>
          <w:sz w:val="16"/>
          <w:szCs w:val="16"/>
        </w:rPr>
        <w:t>6</w:t>
      </w:r>
    </w:p>
    <w:p w14:paraId="356D26E6" w14:textId="77777777" w:rsidR="00383CBA" w:rsidRPr="00310FAD" w:rsidRDefault="00383CBA" w:rsidP="00310FAD">
      <w:pPr>
        <w:spacing w:after="0"/>
        <w:ind w:left="3600" w:firstLine="720"/>
      </w:pPr>
    </w:p>
    <w:p w14:paraId="417D297F" w14:textId="77777777" w:rsidR="00326B67" w:rsidRDefault="00EE7410" w:rsidP="008262A5">
      <w:pPr>
        <w:spacing w:after="0"/>
        <w:ind w:left="0" w:firstLine="720"/>
        <w:rPr>
          <w:color w:val="FF0000"/>
          <w:u w:val="single"/>
        </w:rPr>
      </w:pPr>
      <w:r w:rsidRPr="00310FAD">
        <w:rPr>
          <w:b/>
        </w:rPr>
        <w:t xml:space="preserve">that </w:t>
      </w:r>
      <w:r w:rsidR="00310FAD">
        <w:tab/>
      </w:r>
      <w:r w:rsidRPr="00310FAD">
        <w:rPr>
          <w:color w:val="984806" w:themeColor="accent6" w:themeShade="80"/>
        </w:rPr>
        <w:t xml:space="preserve">they </w:t>
      </w:r>
      <w:r w:rsidR="00310FAD">
        <w:tab/>
      </w:r>
      <w:r>
        <w:t xml:space="preserve">should </w:t>
      </w:r>
      <w:r w:rsidR="0034299A">
        <w:tab/>
      </w:r>
      <w:r w:rsidR="00310FAD">
        <w:tab/>
      </w:r>
      <w:r w:rsidRPr="00F730F9">
        <w:rPr>
          <w:u w:val="single"/>
        </w:rPr>
        <w:t>prepare</w:t>
      </w:r>
      <w:r w:rsidRPr="00FD712E">
        <w:t xml:space="preserve"> </w:t>
      </w:r>
      <w:r w:rsidR="00310FAD" w:rsidRPr="00310FAD">
        <w:tab/>
      </w:r>
      <w:r w:rsidRPr="000F4A62">
        <w:rPr>
          <w:color w:val="984806" w:themeColor="accent6" w:themeShade="80"/>
        </w:rPr>
        <w:t>his</w:t>
      </w:r>
      <w:r w:rsidRPr="00310FAD">
        <w:t xml:space="preserve"> </w:t>
      </w:r>
      <w:r w:rsidR="00310FAD" w:rsidRPr="00310FAD">
        <w:tab/>
      </w:r>
      <w:r w:rsidRPr="006C7B75">
        <w:rPr>
          <w:color w:val="FF0000"/>
          <w:u w:val="single"/>
        </w:rPr>
        <w:t xml:space="preserve">horses </w:t>
      </w:r>
    </w:p>
    <w:p w14:paraId="377A258A" w14:textId="7A8C6AB2" w:rsidR="0034299A" w:rsidRPr="00326B67" w:rsidRDefault="00EE7410" w:rsidP="00326B67">
      <w:pPr>
        <w:spacing w:after="0"/>
        <w:ind w:left="3600" w:firstLine="720"/>
        <w:rPr>
          <w:color w:val="FF0000"/>
          <w:sz w:val="18"/>
          <w:szCs w:val="18"/>
        </w:rPr>
      </w:pPr>
      <w:r w:rsidRPr="00EA7BAD">
        <w:t xml:space="preserve">and </w:t>
      </w:r>
      <w:r w:rsidR="00326B67" w:rsidRPr="00326B67">
        <w:rPr>
          <w:color w:val="FF0000"/>
        </w:rPr>
        <w:tab/>
      </w:r>
      <w:r w:rsidR="00326B67" w:rsidRPr="00326B67">
        <w:rPr>
          <w:color w:val="FF33CC"/>
        </w:rPr>
        <w:t>his</w:t>
      </w:r>
      <w:r w:rsidR="00326B67" w:rsidRPr="00326B67">
        <w:rPr>
          <w:color w:val="FF0000"/>
        </w:rPr>
        <w:tab/>
      </w:r>
      <w:r w:rsidRPr="006C7B75">
        <w:rPr>
          <w:color w:val="FF0000"/>
          <w:u w:val="single"/>
        </w:rPr>
        <w:t>chariots</w:t>
      </w:r>
      <w:r w:rsidRPr="00383CBA">
        <w:rPr>
          <w:color w:val="FF0000"/>
        </w:rPr>
        <w:t xml:space="preserve"> </w:t>
      </w:r>
      <w:r w:rsidR="009D30D2">
        <w:rPr>
          <w:color w:val="FF0000"/>
        </w:rPr>
        <w:t xml:space="preserve">            </w:t>
      </w:r>
      <w:r w:rsidR="00326B67">
        <w:rPr>
          <w:color w:val="FF0000"/>
        </w:rPr>
        <w:t xml:space="preserve"> </w:t>
      </w:r>
      <w:r w:rsidR="00326B67" w:rsidRPr="00326B67">
        <w:rPr>
          <w:color w:val="FF33CC"/>
          <w:sz w:val="18"/>
          <w:szCs w:val="18"/>
        </w:rPr>
        <w:t>[“his” omitted in 1830]</w:t>
      </w:r>
    </w:p>
    <w:p w14:paraId="63FEECC2" w14:textId="77777777" w:rsidR="0034299A" w:rsidRDefault="00EE7410" w:rsidP="008262A5">
      <w:pPr>
        <w:spacing w:after="0"/>
        <w:ind w:left="2160" w:firstLine="720"/>
        <w:rPr>
          <w:color w:val="FF0000"/>
        </w:rPr>
      </w:pPr>
      <w:r w:rsidRPr="00FA7B68">
        <w:rPr>
          <w:b/>
        </w:rPr>
        <w:t xml:space="preserve">and </w:t>
      </w:r>
      <w:r w:rsidR="0034299A">
        <w:tab/>
      </w:r>
      <w:r>
        <w:t xml:space="preserve">conduct him forth </w:t>
      </w:r>
      <w:r w:rsidR="00310FAD">
        <w:tab/>
      </w:r>
      <w:r w:rsidRPr="00310FAD">
        <w:rPr>
          <w:i/>
          <w:color w:val="FF0000"/>
        </w:rPr>
        <w:t>to the land of Nephi</w:t>
      </w:r>
      <w:r w:rsidRPr="00310FAD">
        <w:rPr>
          <w:color w:val="FF0000"/>
        </w:rPr>
        <w:t xml:space="preserve"> </w:t>
      </w:r>
    </w:p>
    <w:p w14:paraId="45CDAF35" w14:textId="77777777" w:rsidR="00310FAD" w:rsidRPr="0008574B" w:rsidRDefault="00310FAD" w:rsidP="008262A5">
      <w:pPr>
        <w:spacing w:after="0"/>
        <w:ind w:left="2160" w:firstLine="720"/>
        <w:rPr>
          <w:color w:val="C00000"/>
        </w:rPr>
      </w:pPr>
    </w:p>
    <w:p w14:paraId="7EC77132" w14:textId="77777777" w:rsidR="00310FAD" w:rsidRDefault="00EE7410" w:rsidP="00310FAD">
      <w:pPr>
        <w:spacing w:after="0"/>
      </w:pPr>
      <w:r w:rsidRPr="00310FAD">
        <w:rPr>
          <w:b/>
        </w:rPr>
        <w:t xml:space="preserve">for </w:t>
      </w:r>
      <w:r w:rsidR="00310FAD">
        <w:tab/>
      </w:r>
      <w:r>
        <w:t xml:space="preserve">there </w:t>
      </w:r>
      <w:r w:rsidR="00310FAD">
        <w:tab/>
      </w:r>
      <w:r>
        <w:t xml:space="preserve">had </w:t>
      </w:r>
      <w:r w:rsidR="00310FAD">
        <w:tab/>
      </w:r>
      <w:r w:rsidR="00310FAD">
        <w:tab/>
      </w:r>
      <w:r w:rsidRPr="00D0418D">
        <w:rPr>
          <w:b/>
          <w:color w:val="F79646" w:themeColor="accent6"/>
        </w:rPr>
        <w:t>be</w:t>
      </w:r>
      <w:r>
        <w:t xml:space="preserve">en </w:t>
      </w:r>
      <w:r w:rsidR="00310FAD">
        <w:tab/>
      </w:r>
      <w:r w:rsidR="00310FAD">
        <w:tab/>
      </w:r>
      <w:r>
        <w:t xml:space="preserve">a </w:t>
      </w:r>
      <w:r w:rsidR="00310FAD">
        <w:t xml:space="preserve">        </w:t>
      </w:r>
      <w:r w:rsidR="007F5C99">
        <w:rPr>
          <w:u w:val="single"/>
        </w:rPr>
        <w:t>GREAT</w:t>
      </w:r>
      <w:r>
        <w:t xml:space="preserve"> feast appointed </w:t>
      </w:r>
    </w:p>
    <w:p w14:paraId="444E8F6A" w14:textId="77777777" w:rsidR="0034299A" w:rsidRPr="00310FAD" w:rsidRDefault="00EE7410" w:rsidP="00310FAD">
      <w:pPr>
        <w:spacing w:after="0"/>
        <w:ind w:left="5040" w:firstLine="720"/>
        <w:rPr>
          <w:color w:val="FF0000"/>
        </w:rPr>
      </w:pPr>
      <w:r w:rsidRPr="00310FAD">
        <w:rPr>
          <w:i/>
          <w:color w:val="FF0000"/>
        </w:rPr>
        <w:t>at the land of Nephi</w:t>
      </w:r>
      <w:r w:rsidRPr="00310FAD">
        <w:rPr>
          <w:color w:val="FF0000"/>
        </w:rPr>
        <w:t xml:space="preserve"> </w:t>
      </w:r>
    </w:p>
    <w:p w14:paraId="14E09FEA" w14:textId="77777777" w:rsidR="0034299A" w:rsidRPr="006C7B75" w:rsidRDefault="00EE7410" w:rsidP="00310FAD">
      <w:pPr>
        <w:spacing w:after="0"/>
        <w:ind w:left="5040" w:firstLine="720"/>
        <w:rPr>
          <w:color w:val="984806" w:themeColor="accent6" w:themeShade="80"/>
        </w:rPr>
      </w:pPr>
      <w:r>
        <w:t xml:space="preserve">by the </w:t>
      </w:r>
      <w:r w:rsidRPr="006C7B75">
        <w:rPr>
          <w:b/>
          <w:color w:val="984806" w:themeColor="accent6" w:themeShade="80"/>
          <w:u w:val="single"/>
        </w:rPr>
        <w:t>F</w:t>
      </w:r>
      <w:r w:rsidR="0008574B" w:rsidRPr="006C7B75">
        <w:rPr>
          <w:b/>
          <w:color w:val="984806" w:themeColor="accent6" w:themeShade="80"/>
          <w:u w:val="single"/>
        </w:rPr>
        <w:t>ather</w:t>
      </w:r>
      <w:r w:rsidR="0008574B" w:rsidRPr="007673A7">
        <w:rPr>
          <w:bCs/>
          <w:color w:val="984806" w:themeColor="accent6" w:themeShade="80"/>
          <w:u w:val="single"/>
        </w:rPr>
        <w:t xml:space="preserve"> of Lamoni</w:t>
      </w:r>
      <w:r w:rsidRPr="006C7B75">
        <w:rPr>
          <w:color w:val="984806" w:themeColor="accent6" w:themeShade="80"/>
        </w:rPr>
        <w:t xml:space="preserve"> </w:t>
      </w:r>
    </w:p>
    <w:p w14:paraId="086395A6" w14:textId="2E7C9E8C" w:rsidR="00EE7410" w:rsidRDefault="00310FAD" w:rsidP="00310FAD">
      <w:pPr>
        <w:spacing w:after="0"/>
        <w:ind w:left="5760"/>
      </w:pPr>
      <w:r>
        <w:t xml:space="preserve">        </w:t>
      </w:r>
      <w:r w:rsidR="00EE7410" w:rsidRPr="007673A7">
        <w:rPr>
          <w:b/>
          <w:bCs/>
          <w:color w:val="984806" w:themeColor="accent6" w:themeShade="80"/>
        </w:rPr>
        <w:t xml:space="preserve">who </w:t>
      </w:r>
      <w:r w:rsidR="00EE7410">
        <w:t>was</w:t>
      </w:r>
      <w:r w:rsidR="00EE7410" w:rsidRPr="00310FAD">
        <w:t xml:space="preserve"> </w:t>
      </w:r>
      <w:r w:rsidR="007673A7" w:rsidRPr="007673A7">
        <w:rPr>
          <w:b/>
          <w:bCs/>
          <w:color w:val="984806" w:themeColor="accent6" w:themeShade="80"/>
        </w:rPr>
        <w:t>KING</w:t>
      </w:r>
      <w:r w:rsidR="00EE7410" w:rsidRPr="00310FAD">
        <w:t xml:space="preserve"> </w:t>
      </w:r>
      <w:r w:rsidR="00EE7410" w:rsidRPr="00310FAD">
        <w:rPr>
          <w:i/>
          <w:color w:val="FF0000"/>
        </w:rPr>
        <w:t xml:space="preserve">over </w:t>
      </w:r>
      <w:r w:rsidR="00157DE3">
        <w:rPr>
          <w:i/>
          <w:color w:val="FF0000"/>
        </w:rPr>
        <w:t>ALL</w:t>
      </w:r>
      <w:r w:rsidR="00EE7410" w:rsidRPr="00310FAD">
        <w:rPr>
          <w:i/>
          <w:color w:val="FF0000"/>
        </w:rPr>
        <w:t xml:space="preserve"> the land</w:t>
      </w:r>
    </w:p>
    <w:p w14:paraId="6F70B946" w14:textId="77777777" w:rsidR="0034299A" w:rsidRDefault="00EE7410" w:rsidP="008262A5">
      <w:pPr>
        <w:spacing w:after="0"/>
        <w:ind w:left="0"/>
      </w:pPr>
      <w:r>
        <w:t xml:space="preserve"> 10 </w:t>
      </w:r>
      <w:r w:rsidRPr="00C60AC8">
        <w:rPr>
          <w:b/>
          <w:highlight w:val="lightGray"/>
          <w:u w:val="single"/>
        </w:rPr>
        <w:t>Now</w:t>
      </w:r>
      <w:r w:rsidRPr="0034299A">
        <w:rPr>
          <w:b/>
        </w:rPr>
        <w:t xml:space="preserve"> </w:t>
      </w:r>
    </w:p>
    <w:p w14:paraId="5280A691" w14:textId="77777777" w:rsidR="00310FAD" w:rsidRDefault="00EE7410" w:rsidP="008262A5">
      <w:pPr>
        <w:spacing w:after="0"/>
        <w:ind w:left="0" w:firstLine="720"/>
      </w:pPr>
      <w:r w:rsidRPr="007309D7">
        <w:rPr>
          <w:b/>
          <w:color w:val="00B050"/>
        </w:rPr>
        <w:t xml:space="preserve">when </w:t>
      </w:r>
      <w:r w:rsidR="00310FAD">
        <w:tab/>
      </w:r>
      <w:r w:rsidRPr="007A3E62">
        <w:rPr>
          <w:bCs/>
          <w:color w:val="984806" w:themeColor="accent6" w:themeShade="80"/>
          <w:u w:val="single"/>
        </w:rPr>
        <w:t>king</w:t>
      </w:r>
      <w:r w:rsidRPr="00C60AC8">
        <w:rPr>
          <w:b/>
          <w:color w:val="F79646" w:themeColor="accent6"/>
          <w:u w:val="single"/>
        </w:rPr>
        <w:t xml:space="preserve"> </w:t>
      </w:r>
      <w:r w:rsidRPr="000F4A62">
        <w:rPr>
          <w:bCs/>
          <w:color w:val="984806" w:themeColor="accent6" w:themeShade="80"/>
          <w:u w:val="single"/>
        </w:rPr>
        <w:t>Lamoni</w:t>
      </w:r>
      <w:r w:rsidRPr="000F4A62">
        <w:rPr>
          <w:bCs/>
          <w:color w:val="984806" w:themeColor="accent6" w:themeShade="80"/>
        </w:rPr>
        <w:t xml:space="preserve"> </w:t>
      </w:r>
      <w:r w:rsidR="00310FAD">
        <w:tab/>
      </w:r>
      <w:r w:rsidR="00310FAD">
        <w:tab/>
      </w:r>
      <w:r w:rsidRPr="00FA7B68">
        <w:rPr>
          <w:b/>
        </w:rPr>
        <w:t>heard</w:t>
      </w:r>
      <w:r>
        <w:t xml:space="preserve"> </w:t>
      </w:r>
    </w:p>
    <w:p w14:paraId="0D8F6F7E" w14:textId="3589300A" w:rsidR="00EA7BAD" w:rsidRDefault="00EE7410" w:rsidP="00310FAD">
      <w:pPr>
        <w:spacing w:after="0"/>
        <w:ind w:left="0" w:firstLine="720"/>
        <w:rPr>
          <w:color w:val="FF0000"/>
          <w:u w:val="single"/>
        </w:rPr>
      </w:pPr>
      <w:r w:rsidRPr="007309D7">
        <w:rPr>
          <w:b/>
        </w:rPr>
        <w:t xml:space="preserve">that </w:t>
      </w:r>
      <w:r w:rsidR="00310FAD">
        <w:t xml:space="preserve">     </w:t>
      </w:r>
      <w:r w:rsidR="00517E32">
        <w:t xml:space="preserve">        </w:t>
      </w:r>
      <w:r w:rsidRPr="00FD712E">
        <w:rPr>
          <w:b/>
          <w:color w:val="7030A0"/>
          <w:u w:val="single"/>
        </w:rPr>
        <w:t>Ammon</w:t>
      </w:r>
      <w:r>
        <w:t xml:space="preserve"> </w:t>
      </w:r>
      <w:r w:rsidR="00310FAD">
        <w:tab/>
      </w:r>
      <w:r>
        <w:t xml:space="preserve">was </w:t>
      </w:r>
      <w:r w:rsidR="00310FAD">
        <w:tab/>
      </w:r>
      <w:r w:rsidRPr="00FA7B68">
        <w:rPr>
          <w:u w:val="single"/>
        </w:rPr>
        <w:t>preparing</w:t>
      </w:r>
      <w:r w:rsidRPr="00310FAD">
        <w:t xml:space="preserve"> </w:t>
      </w:r>
      <w:r w:rsidR="00310FAD" w:rsidRPr="00310FAD">
        <w:tab/>
      </w:r>
      <w:r w:rsidRPr="000F4A62">
        <w:rPr>
          <w:color w:val="984806" w:themeColor="accent6" w:themeShade="80"/>
        </w:rPr>
        <w:t>his</w:t>
      </w:r>
      <w:r w:rsidRPr="00310FAD">
        <w:t xml:space="preserve"> </w:t>
      </w:r>
      <w:r w:rsidR="00310FAD" w:rsidRPr="00310FAD">
        <w:tab/>
      </w:r>
      <w:r w:rsidRPr="007176DC">
        <w:rPr>
          <w:color w:val="FF0000"/>
          <w:u w:val="single"/>
        </w:rPr>
        <w:t xml:space="preserve">horses </w:t>
      </w:r>
    </w:p>
    <w:p w14:paraId="2C82F77F" w14:textId="04C54851" w:rsidR="0034299A" w:rsidRPr="0008574B" w:rsidRDefault="00EE7410" w:rsidP="00EA7BAD">
      <w:pPr>
        <w:spacing w:after="0"/>
        <w:ind w:left="3600" w:firstLine="720"/>
        <w:rPr>
          <w:u w:val="single"/>
        </w:rPr>
      </w:pPr>
      <w:r w:rsidRPr="00EA7BAD">
        <w:t>and</w:t>
      </w:r>
      <w:r w:rsidRPr="00EA7BAD">
        <w:rPr>
          <w:color w:val="FF0000"/>
        </w:rPr>
        <w:t xml:space="preserve"> </w:t>
      </w:r>
      <w:r w:rsidR="00EA7BAD" w:rsidRPr="00EA7BAD">
        <w:rPr>
          <w:color w:val="FF0000"/>
        </w:rPr>
        <w:tab/>
      </w:r>
      <w:r w:rsidRPr="000F4A62">
        <w:rPr>
          <w:color w:val="984806" w:themeColor="accent6" w:themeShade="80"/>
        </w:rPr>
        <w:t>his</w:t>
      </w:r>
      <w:r w:rsidRPr="00EA7BAD">
        <w:rPr>
          <w:color w:val="984806" w:themeColor="accent6" w:themeShade="80"/>
        </w:rPr>
        <w:t xml:space="preserve"> </w:t>
      </w:r>
      <w:r w:rsidR="00EA7BAD" w:rsidRPr="00EA7BAD">
        <w:rPr>
          <w:color w:val="FF0000"/>
        </w:rPr>
        <w:tab/>
      </w:r>
      <w:r w:rsidRPr="007176DC">
        <w:rPr>
          <w:color w:val="FF0000"/>
          <w:u w:val="single"/>
        </w:rPr>
        <w:t>chariots</w:t>
      </w:r>
      <w:r w:rsidRPr="006C7B75">
        <w:rPr>
          <w:color w:val="FF0000"/>
          <w:u w:val="single"/>
        </w:rPr>
        <w:t xml:space="preserve"> </w:t>
      </w:r>
    </w:p>
    <w:p w14:paraId="375D8F6A" w14:textId="223697F7" w:rsidR="0008574B" w:rsidRDefault="00EE7410" w:rsidP="008262A5">
      <w:pPr>
        <w:spacing w:after="0"/>
        <w:ind w:firstLine="720"/>
      </w:pPr>
      <w:r>
        <w:t xml:space="preserve">he </w:t>
      </w:r>
      <w:r w:rsidR="007309D7" w:rsidRPr="00EA7BAD">
        <w:rPr>
          <w:sz w:val="18"/>
          <w:szCs w:val="18"/>
        </w:rPr>
        <w:t xml:space="preserve"> </w:t>
      </w:r>
      <w:r w:rsidR="00EA7BAD" w:rsidRPr="00EA7BAD">
        <w:rPr>
          <w:sz w:val="18"/>
          <w:szCs w:val="18"/>
        </w:rPr>
        <w:t xml:space="preserve"> </w:t>
      </w:r>
      <w:r w:rsidR="007309D7">
        <w:t>[</w:t>
      </w:r>
      <w:r w:rsidR="007309D7" w:rsidRPr="000F4A62">
        <w:rPr>
          <w:bCs/>
          <w:color w:val="984806" w:themeColor="accent6" w:themeShade="80"/>
          <w:u w:val="single"/>
        </w:rPr>
        <w:t>Lamoni</w:t>
      </w:r>
      <w:r w:rsidR="007309D7">
        <w:t>]</w:t>
      </w:r>
      <w:r w:rsidR="007309D7">
        <w:tab/>
      </w:r>
      <w:r>
        <w:t xml:space="preserve">was </w:t>
      </w:r>
      <w:r w:rsidR="007309D7">
        <w:tab/>
        <w:t>MORE</w:t>
      </w:r>
      <w:r w:rsidR="00D14313">
        <w:t xml:space="preserve"> astonished</w:t>
      </w:r>
    </w:p>
    <w:p w14:paraId="1B53ABE7" w14:textId="77777777" w:rsidR="007309D7" w:rsidRDefault="00EE7410" w:rsidP="007309D7">
      <w:pPr>
        <w:spacing w:after="0"/>
        <w:ind w:left="2880" w:firstLine="720"/>
      </w:pPr>
      <w:r w:rsidRPr="007309D7">
        <w:rPr>
          <w:b/>
          <w:color w:val="F79646" w:themeColor="accent6"/>
        </w:rPr>
        <w:t>be</w:t>
      </w:r>
      <w:r>
        <w:t xml:space="preserve">cause of </w:t>
      </w:r>
      <w:r w:rsidR="007309D7">
        <w:tab/>
      </w:r>
      <w:r>
        <w:t xml:space="preserve">the </w:t>
      </w:r>
      <w:r w:rsidR="007309D7">
        <w:t xml:space="preserve">    </w:t>
      </w:r>
      <w:r w:rsidRPr="004E5C28">
        <w:rPr>
          <w:b/>
          <w:u w:val="single"/>
        </w:rPr>
        <w:t>faithfulness</w:t>
      </w:r>
      <w:r>
        <w:t xml:space="preserve"> of </w:t>
      </w:r>
      <w:r w:rsidRPr="007309D7">
        <w:rPr>
          <w:b/>
          <w:color w:val="7030A0"/>
        </w:rPr>
        <w:t>Ammon</w:t>
      </w:r>
      <w:r>
        <w:t xml:space="preserve"> </w:t>
      </w:r>
    </w:p>
    <w:p w14:paraId="52BDE7C8" w14:textId="2735C1EC" w:rsidR="00D0418D" w:rsidRPr="00C60AC8" w:rsidRDefault="00EE7410" w:rsidP="007309D7">
      <w:pPr>
        <w:spacing w:after="0"/>
        <w:ind w:left="2880" w:firstLine="720"/>
        <w:rPr>
          <w:u w:val="single"/>
        </w:rPr>
      </w:pPr>
      <w:r w:rsidRPr="00C60AC8">
        <w:rPr>
          <w:b/>
          <w:highlight w:val="lightGray"/>
          <w:u w:val="single"/>
        </w:rPr>
        <w:t>saying</w:t>
      </w:r>
    </w:p>
    <w:p w14:paraId="5A71C716" w14:textId="77777777" w:rsidR="00FA7B68" w:rsidRPr="00FA7B68" w:rsidRDefault="00FA7B68" w:rsidP="00FA7B68">
      <w:pPr>
        <w:autoSpaceDE w:val="0"/>
        <w:autoSpaceDN w:val="0"/>
        <w:adjustRightInd w:val="0"/>
        <w:spacing w:after="0"/>
        <w:ind w:left="0"/>
        <w:rPr>
          <w:rFonts w:ascii="Calibri" w:eastAsia="Calibri" w:hAnsi="Calibri" w:cs="Calibri"/>
        </w:rPr>
      </w:pPr>
      <w:r w:rsidRPr="00FA7B68">
        <w:rPr>
          <w:rFonts w:ascii="Calibri" w:eastAsia="Calibri" w:hAnsi="Calibri" w:cs="Calibri"/>
        </w:rPr>
        <w:t>_______</w:t>
      </w:r>
    </w:p>
    <w:p w14:paraId="59EF7241" w14:textId="77777777" w:rsidR="00157DE3" w:rsidRDefault="007F5C99" w:rsidP="007F5C99">
      <w:pPr>
        <w:spacing w:after="0"/>
        <w:ind w:left="0"/>
        <w:rPr>
          <w:sz w:val="18"/>
          <w:szCs w:val="18"/>
        </w:rPr>
      </w:pPr>
      <w:r w:rsidRPr="007F5C99">
        <w:rPr>
          <w:sz w:val="18"/>
          <w:szCs w:val="18"/>
        </w:rPr>
        <w:t>[Heb. 0</w:t>
      </w:r>
      <w:r w:rsidR="00614B45">
        <w:rPr>
          <w:sz w:val="18"/>
          <w:szCs w:val="18"/>
        </w:rPr>
        <w:t>6</w:t>
      </w:r>
      <w:r w:rsidRPr="007F5C99">
        <w:rPr>
          <w:sz w:val="18"/>
          <w:szCs w:val="18"/>
        </w:rPr>
        <w:t xml:space="preserve"> – Active participle + “of”]</w:t>
      </w:r>
    </w:p>
    <w:p w14:paraId="51FF0A98" w14:textId="77777777" w:rsidR="004C73D7" w:rsidRPr="007F5C99" w:rsidRDefault="004C73D7" w:rsidP="007F5C99">
      <w:pPr>
        <w:spacing w:after="0"/>
        <w:ind w:left="0"/>
        <w:rPr>
          <w:sz w:val="18"/>
          <w:szCs w:val="18"/>
        </w:rPr>
      </w:pPr>
    </w:p>
    <w:p w14:paraId="40464109" w14:textId="77777777" w:rsidR="00901526" w:rsidRDefault="00901526" w:rsidP="00901526">
      <w:pPr>
        <w:spacing w:after="0"/>
        <w:ind w:left="0"/>
        <w:rPr>
          <w:i/>
        </w:rPr>
      </w:pPr>
      <w:r w:rsidRPr="00D03D7E">
        <w:rPr>
          <w:i/>
        </w:rPr>
        <w:lastRenderedPageBreak/>
        <w:t>[Alma 1</w:t>
      </w:r>
      <w:r>
        <w:rPr>
          <w:i/>
        </w:rPr>
        <w:t>8</w:t>
      </w:r>
      <w:r w:rsidRPr="00D03D7E">
        <w:rPr>
          <w:i/>
        </w:rPr>
        <w:t>]</w:t>
      </w:r>
    </w:p>
    <w:p w14:paraId="6239CB9C" w14:textId="77777777" w:rsidR="00901526" w:rsidRDefault="00901526" w:rsidP="007309D7">
      <w:pPr>
        <w:spacing w:after="0"/>
        <w:ind w:firstLine="720"/>
        <w:rPr>
          <w:u w:val="single"/>
        </w:rPr>
      </w:pPr>
    </w:p>
    <w:p w14:paraId="5E451B9A" w14:textId="77777777" w:rsidR="0008574B" w:rsidRPr="007176DC" w:rsidRDefault="00EE7410" w:rsidP="007309D7">
      <w:pPr>
        <w:spacing w:after="0"/>
        <w:ind w:firstLine="720"/>
        <w:rPr>
          <w:sz w:val="18"/>
          <w:szCs w:val="18"/>
        </w:rPr>
      </w:pPr>
      <w:r w:rsidRPr="00672D1C">
        <w:rPr>
          <w:u w:val="single"/>
        </w:rPr>
        <w:t>Surely</w:t>
      </w:r>
      <w:r>
        <w:t xml:space="preserve"> there has </w:t>
      </w:r>
      <w:r w:rsidR="007309D7">
        <w:t>NOT</w:t>
      </w:r>
      <w:r>
        <w:t xml:space="preserve"> </w:t>
      </w:r>
      <w:r w:rsidR="007309D7">
        <w:tab/>
      </w:r>
      <w:r w:rsidRPr="00D0418D">
        <w:rPr>
          <w:b/>
          <w:color w:val="F79646" w:themeColor="accent6"/>
        </w:rPr>
        <w:t>be</w:t>
      </w:r>
      <w:r>
        <w:t xml:space="preserve">en </w:t>
      </w:r>
      <w:r w:rsidR="007309D7">
        <w:tab/>
      </w:r>
      <w:r w:rsidR="00157DE3">
        <w:t xml:space="preserve">       </w:t>
      </w:r>
      <w:r w:rsidR="007309D7">
        <w:t>ANY</w:t>
      </w:r>
      <w:r w:rsidRPr="007309D7">
        <w:t xml:space="preserve"> </w:t>
      </w:r>
      <w:r w:rsidR="007309D7" w:rsidRPr="007309D7">
        <w:tab/>
      </w:r>
      <w:r w:rsidRPr="00FA7B68">
        <w:rPr>
          <w:color w:val="984806" w:themeColor="accent6" w:themeShade="80"/>
        </w:rPr>
        <w:t xml:space="preserve">servant </w:t>
      </w:r>
      <w:r w:rsidR="007176DC">
        <w:rPr>
          <w:color w:val="984806" w:themeColor="accent6" w:themeShade="80"/>
        </w:rPr>
        <w:tab/>
      </w:r>
      <w:r w:rsidR="007176DC">
        <w:rPr>
          <w:color w:val="984806" w:themeColor="accent6" w:themeShade="80"/>
        </w:rPr>
        <w:tab/>
      </w:r>
      <w:r w:rsidR="007176DC">
        <w:rPr>
          <w:color w:val="984806" w:themeColor="accent6" w:themeShade="80"/>
        </w:rPr>
        <w:tab/>
      </w:r>
      <w:r w:rsidR="007176DC">
        <w:rPr>
          <w:color w:val="984806" w:themeColor="accent6" w:themeShade="80"/>
        </w:rPr>
        <w:tab/>
        <w:t xml:space="preserve">         </w:t>
      </w:r>
      <w:r w:rsidR="007176DC" w:rsidRPr="00E87FF3">
        <w:rPr>
          <w:sz w:val="16"/>
          <w:szCs w:val="16"/>
        </w:rPr>
        <w:t>0</w:t>
      </w:r>
      <w:r w:rsidR="00614B45">
        <w:rPr>
          <w:sz w:val="16"/>
          <w:szCs w:val="16"/>
        </w:rPr>
        <w:t>7</w:t>
      </w:r>
    </w:p>
    <w:p w14:paraId="1C40CD6C" w14:textId="77777777" w:rsidR="0034299A" w:rsidRDefault="009A69D0" w:rsidP="009A69D0">
      <w:pPr>
        <w:spacing w:after="0"/>
        <w:ind w:left="3600"/>
      </w:pPr>
      <w:r>
        <w:t xml:space="preserve">       a</w:t>
      </w:r>
      <w:r w:rsidR="00EE7410">
        <w:t xml:space="preserve">mong </w:t>
      </w:r>
      <w:r w:rsidR="007309D7">
        <w:t xml:space="preserve"> </w:t>
      </w:r>
      <w:r w:rsidR="007309D7" w:rsidRPr="009A69D0">
        <w:rPr>
          <w:highlight w:val="lightGray"/>
          <w:u w:val="single"/>
        </w:rPr>
        <w:t>ALL</w:t>
      </w:r>
      <w:r w:rsidR="00EE7410" w:rsidRPr="007309D7">
        <w:t xml:space="preserve"> </w:t>
      </w:r>
      <w:r>
        <w:t xml:space="preserve">       </w:t>
      </w:r>
      <w:r w:rsidR="00EE7410" w:rsidRPr="000F4A62">
        <w:rPr>
          <w:color w:val="984806" w:themeColor="accent6" w:themeShade="80"/>
        </w:rPr>
        <w:t>my</w:t>
      </w:r>
      <w:r w:rsidR="00EE7410" w:rsidRPr="007309D7">
        <w:t xml:space="preserve"> </w:t>
      </w:r>
      <w:r w:rsidR="007309D7" w:rsidRPr="007309D7">
        <w:t xml:space="preserve"> </w:t>
      </w:r>
      <w:r w:rsidR="00EE7410" w:rsidRPr="00FA7B68">
        <w:rPr>
          <w:color w:val="984806" w:themeColor="accent6" w:themeShade="80"/>
        </w:rPr>
        <w:t xml:space="preserve">servants </w:t>
      </w:r>
    </w:p>
    <w:p w14:paraId="7D155FFA" w14:textId="77777777" w:rsidR="007309D7" w:rsidRDefault="00EE7410" w:rsidP="007309D7">
      <w:pPr>
        <w:spacing w:after="0"/>
        <w:ind w:firstLine="720"/>
      </w:pPr>
      <w:r w:rsidRPr="007309D7">
        <w:rPr>
          <w:b/>
        </w:rPr>
        <w:t xml:space="preserve">that </w:t>
      </w:r>
      <w:r w:rsidR="007309D7">
        <w:tab/>
        <w:t xml:space="preserve">        </w:t>
      </w:r>
      <w:r>
        <w:t xml:space="preserve">has </w:t>
      </w:r>
      <w:r w:rsidR="007309D7">
        <w:tab/>
      </w:r>
      <w:r w:rsidRPr="00D0418D">
        <w:rPr>
          <w:b/>
          <w:color w:val="F79646" w:themeColor="accent6"/>
        </w:rPr>
        <w:t>be</w:t>
      </w:r>
      <w:r>
        <w:t xml:space="preserve">en </w:t>
      </w:r>
      <w:r w:rsidR="007309D7">
        <w:tab/>
      </w:r>
      <w:r w:rsidR="00157DE3">
        <w:t xml:space="preserve">       </w:t>
      </w:r>
      <w:r w:rsidR="007176DC">
        <w:t>SO</w:t>
      </w:r>
      <w:r>
        <w:t xml:space="preserve"> </w:t>
      </w:r>
      <w:r w:rsidR="007309D7">
        <w:t xml:space="preserve">    </w:t>
      </w:r>
      <w:r w:rsidR="00157DE3">
        <w:t xml:space="preserve">       </w:t>
      </w:r>
      <w:r w:rsidR="007309D7">
        <w:t xml:space="preserve"> </w:t>
      </w:r>
      <w:r w:rsidRPr="004E5C28">
        <w:rPr>
          <w:b/>
          <w:u w:val="single"/>
        </w:rPr>
        <w:t>faithful</w:t>
      </w:r>
      <w:r>
        <w:t xml:space="preserve"> </w:t>
      </w:r>
    </w:p>
    <w:p w14:paraId="380FFF6B" w14:textId="77777777" w:rsidR="0034299A" w:rsidRDefault="00EE7410" w:rsidP="007309D7">
      <w:pPr>
        <w:spacing w:after="0"/>
        <w:ind w:left="1440" w:firstLine="720"/>
        <w:rPr>
          <w:b/>
          <w:color w:val="00B0F0"/>
        </w:rPr>
      </w:pPr>
      <w:r w:rsidRPr="007309D7">
        <w:rPr>
          <w:b/>
          <w:color w:val="F79646" w:themeColor="accent6"/>
        </w:rPr>
        <w:t>as</w:t>
      </w:r>
      <w:r>
        <w:t xml:space="preserve"> </w:t>
      </w:r>
      <w:r w:rsidR="007309D7">
        <w:tab/>
      </w:r>
      <w:r>
        <w:t xml:space="preserve">this </w:t>
      </w:r>
      <w:r w:rsidR="007309D7">
        <w:tab/>
      </w:r>
      <w:r w:rsidR="007309D7" w:rsidRPr="007309D7">
        <w:rPr>
          <w:b/>
          <w:color w:val="00B0F0"/>
        </w:rPr>
        <w:t>man</w:t>
      </w:r>
    </w:p>
    <w:p w14:paraId="58C6809D" w14:textId="77777777" w:rsidR="00FA7B68" w:rsidRDefault="00FA7B68" w:rsidP="007309D7">
      <w:pPr>
        <w:spacing w:after="0"/>
        <w:ind w:left="1440" w:firstLine="720"/>
      </w:pPr>
    </w:p>
    <w:p w14:paraId="5240F195" w14:textId="77777777" w:rsidR="007309D7" w:rsidRDefault="007309D7" w:rsidP="007309D7">
      <w:pPr>
        <w:spacing w:after="0"/>
        <w:ind w:left="0"/>
        <w:rPr>
          <w:b/>
        </w:rPr>
      </w:pPr>
      <w:r>
        <w:t xml:space="preserve">        </w:t>
      </w:r>
      <w:r w:rsidR="00EE7410" w:rsidRPr="0040365C">
        <w:rPr>
          <w:b/>
        </w:rPr>
        <w:t>for even</w:t>
      </w:r>
      <w:r w:rsidR="00EE7410">
        <w:t xml:space="preserve"> </w:t>
      </w:r>
      <w:r>
        <w:tab/>
      </w:r>
      <w:r w:rsidR="00EE7410" w:rsidRPr="00FA7B68">
        <w:rPr>
          <w:b/>
          <w:color w:val="00B0F0"/>
        </w:rPr>
        <w:t xml:space="preserve">he </w:t>
      </w:r>
      <w:r>
        <w:tab/>
      </w:r>
      <w:r w:rsidR="00EE7410">
        <w:t xml:space="preserve">doth </w:t>
      </w:r>
      <w:r>
        <w:tab/>
      </w:r>
      <w:r>
        <w:tab/>
      </w:r>
      <w:r w:rsidR="00EE7410" w:rsidRPr="0008574B">
        <w:rPr>
          <w:b/>
        </w:rPr>
        <w:t>remember</w:t>
      </w:r>
      <w:r w:rsidR="00EE7410">
        <w:t xml:space="preserve"> </w:t>
      </w:r>
      <w:r w:rsidR="009A69D0">
        <w:t xml:space="preserve"> </w:t>
      </w:r>
      <w:r w:rsidRPr="009A69D0">
        <w:rPr>
          <w:highlight w:val="lightGray"/>
        </w:rPr>
        <w:t>ALL</w:t>
      </w:r>
      <w:r w:rsidR="00EE7410" w:rsidRPr="007309D7">
        <w:t xml:space="preserve"> </w:t>
      </w:r>
      <w:r w:rsidR="009A69D0">
        <w:t xml:space="preserve">       </w:t>
      </w:r>
      <w:r w:rsidR="00EE7410" w:rsidRPr="007309D7">
        <w:t xml:space="preserve">my </w:t>
      </w:r>
      <w:r w:rsidRPr="007309D7">
        <w:t xml:space="preserve"> </w:t>
      </w:r>
      <w:r w:rsidR="00EE7410" w:rsidRPr="00FA7B68">
        <w:rPr>
          <w:u w:val="single"/>
        </w:rPr>
        <w:t>commandments</w:t>
      </w:r>
    </w:p>
    <w:p w14:paraId="2080C636" w14:textId="77777777" w:rsidR="00EE7410" w:rsidRPr="00EA7BAD" w:rsidRDefault="00EE7410" w:rsidP="00FA7B68">
      <w:pPr>
        <w:spacing w:after="0"/>
        <w:ind w:left="2880" w:firstLine="720"/>
        <w:rPr>
          <w:sz w:val="16"/>
          <w:szCs w:val="16"/>
        </w:rPr>
      </w:pPr>
      <w:r w:rsidRPr="00FA7B68">
        <w:rPr>
          <w:b/>
        </w:rPr>
        <w:t xml:space="preserve">to </w:t>
      </w:r>
      <w:r w:rsidR="007309D7" w:rsidRPr="00FA7B68">
        <w:rPr>
          <w:b/>
        </w:rPr>
        <w:t xml:space="preserve"> </w:t>
      </w:r>
      <w:r w:rsidRPr="00FA7B68">
        <w:rPr>
          <w:b/>
        </w:rPr>
        <w:t>execute</w:t>
      </w:r>
      <w:r w:rsidRPr="00FA7B68">
        <w:t xml:space="preserve"> </w:t>
      </w:r>
      <w:r w:rsidR="007309D7" w:rsidRPr="00FA7B68">
        <w:tab/>
      </w:r>
      <w:r w:rsidR="009A69D0">
        <w:t xml:space="preserve">           </w:t>
      </w:r>
      <w:r w:rsidR="009A69D0">
        <w:tab/>
      </w:r>
      <w:r w:rsidRPr="0008574B">
        <w:rPr>
          <w:u w:val="single"/>
        </w:rPr>
        <w:t>them</w:t>
      </w:r>
    </w:p>
    <w:p w14:paraId="0740BA5F" w14:textId="77777777" w:rsidR="00EE7410" w:rsidRPr="00EA7BAD" w:rsidRDefault="00EE7410" w:rsidP="008262A5">
      <w:pPr>
        <w:spacing w:after="0"/>
        <w:ind w:left="0"/>
        <w:rPr>
          <w:sz w:val="16"/>
          <w:szCs w:val="16"/>
        </w:rPr>
      </w:pPr>
    </w:p>
    <w:p w14:paraId="593A7D31" w14:textId="77777777" w:rsidR="0034299A" w:rsidRPr="00EA7BAD" w:rsidRDefault="0034299A" w:rsidP="008262A5">
      <w:pPr>
        <w:spacing w:after="0"/>
        <w:ind w:left="0"/>
        <w:rPr>
          <w:sz w:val="16"/>
          <w:szCs w:val="16"/>
        </w:rPr>
      </w:pPr>
    </w:p>
    <w:p w14:paraId="33E1A0DC" w14:textId="77777777" w:rsidR="00EE7410" w:rsidRPr="005411A3" w:rsidRDefault="00EE7410" w:rsidP="008262A5">
      <w:pPr>
        <w:spacing w:after="0"/>
        <w:ind w:left="0"/>
        <w:jc w:val="center"/>
        <w:rPr>
          <w:i/>
        </w:rPr>
      </w:pPr>
      <w:r w:rsidRPr="005411A3">
        <w:rPr>
          <w:i/>
        </w:rPr>
        <w:t>King Lamoni Desires for Ammon to Come to Him</w:t>
      </w:r>
    </w:p>
    <w:p w14:paraId="71E4EC83" w14:textId="77777777" w:rsidR="00EE7410" w:rsidRDefault="00EE7410" w:rsidP="008262A5">
      <w:pPr>
        <w:spacing w:after="0"/>
        <w:ind w:left="0"/>
      </w:pPr>
    </w:p>
    <w:p w14:paraId="76526090" w14:textId="77777777" w:rsidR="007309D7" w:rsidRDefault="00EE7410" w:rsidP="007309D7">
      <w:pPr>
        <w:spacing w:after="0"/>
        <w:ind w:left="0"/>
      </w:pPr>
      <w:r>
        <w:t xml:space="preserve"> 11 </w:t>
      </w:r>
      <w:r w:rsidR="007309D7">
        <w:tab/>
      </w:r>
      <w:r w:rsidRPr="00C60AC8">
        <w:rPr>
          <w:b/>
          <w:highlight w:val="lightGray"/>
          <w:u w:val="single"/>
        </w:rPr>
        <w:t>Now</w:t>
      </w:r>
      <w:r>
        <w:t xml:space="preserve"> </w:t>
      </w:r>
      <w:r w:rsidR="007309D7">
        <w:tab/>
      </w:r>
      <w:r w:rsidRPr="007A3E62">
        <w:rPr>
          <w:color w:val="984806" w:themeColor="accent6" w:themeShade="80"/>
        </w:rPr>
        <w:t>I</w:t>
      </w:r>
      <w:r>
        <w:t xml:space="preserve"> </w:t>
      </w:r>
      <w:r w:rsidR="0040365C">
        <w:t xml:space="preserve">  [</w:t>
      </w:r>
      <w:r w:rsidR="0040365C" w:rsidRPr="000F4A62">
        <w:rPr>
          <w:bCs/>
          <w:color w:val="984806" w:themeColor="accent6" w:themeShade="80"/>
          <w:u w:val="single"/>
        </w:rPr>
        <w:t>Lamoni</w:t>
      </w:r>
      <w:r w:rsidR="0040365C">
        <w:t>]</w:t>
      </w:r>
    </w:p>
    <w:p w14:paraId="514F61A2" w14:textId="77777777" w:rsidR="0040365C" w:rsidRDefault="00EE7410" w:rsidP="007309D7">
      <w:pPr>
        <w:spacing w:after="0"/>
        <w:ind w:firstLine="720"/>
      </w:pPr>
      <w:r w:rsidRPr="00672D1C">
        <w:rPr>
          <w:u w:val="single"/>
        </w:rPr>
        <w:t>surely</w:t>
      </w:r>
      <w:r>
        <w:t xml:space="preserve"> </w:t>
      </w:r>
      <w:r w:rsidR="007309D7">
        <w:tab/>
      </w:r>
      <w:r w:rsidR="007309D7">
        <w:tab/>
      </w:r>
      <w:r w:rsidR="007309D7">
        <w:tab/>
      </w:r>
      <w:r w:rsidRPr="00D0418D">
        <w:rPr>
          <w:u w:val="single"/>
        </w:rPr>
        <w:t>know</w:t>
      </w:r>
      <w:r>
        <w:t xml:space="preserve"> </w:t>
      </w:r>
    </w:p>
    <w:p w14:paraId="6D615E4A" w14:textId="1B8A57E6" w:rsidR="0034299A" w:rsidRDefault="00EE7410" w:rsidP="0040365C">
      <w:pPr>
        <w:spacing w:after="0"/>
      </w:pPr>
      <w:r w:rsidRPr="00A0617A">
        <w:rPr>
          <w:b/>
        </w:rPr>
        <w:t xml:space="preserve">that </w:t>
      </w:r>
      <w:r w:rsidR="0040365C">
        <w:tab/>
      </w:r>
      <w:r>
        <w:t>this</w:t>
      </w:r>
      <w:r w:rsidR="0040365C">
        <w:tab/>
      </w:r>
      <w:r>
        <w:t xml:space="preserve"> is </w:t>
      </w:r>
      <w:r w:rsidR="0040365C">
        <w:tab/>
      </w:r>
      <w:r w:rsidR="0040365C">
        <w:rPr>
          <w:b/>
          <w:color w:val="0070C0"/>
        </w:rPr>
        <w:t>t</w:t>
      </w:r>
      <w:r w:rsidRPr="00672D1C">
        <w:rPr>
          <w:b/>
          <w:color w:val="0070C0"/>
        </w:rPr>
        <w:t xml:space="preserve">he </w:t>
      </w:r>
      <w:r w:rsidR="0040365C">
        <w:rPr>
          <w:b/>
          <w:color w:val="0070C0"/>
        </w:rPr>
        <w:t xml:space="preserve">  </w:t>
      </w:r>
      <w:r w:rsidRPr="00672D1C">
        <w:rPr>
          <w:b/>
          <w:color w:val="0070C0"/>
        </w:rPr>
        <w:t>G</w:t>
      </w:r>
      <w:r w:rsidR="006F3688">
        <w:rPr>
          <w:b/>
          <w:color w:val="0070C0"/>
        </w:rPr>
        <w:t>REAT</w:t>
      </w:r>
      <w:r w:rsidRPr="00672D1C">
        <w:rPr>
          <w:b/>
          <w:color w:val="0070C0"/>
        </w:rPr>
        <w:t xml:space="preserve"> Spirit</w:t>
      </w:r>
    </w:p>
    <w:p w14:paraId="4B6B1FF0" w14:textId="77777777" w:rsidR="00FA7B68" w:rsidRDefault="00FA7B68" w:rsidP="0040365C">
      <w:pPr>
        <w:spacing w:after="0"/>
      </w:pPr>
    </w:p>
    <w:p w14:paraId="67B5191F" w14:textId="77777777" w:rsidR="0040365C" w:rsidRDefault="00EE7410" w:rsidP="0040365C">
      <w:pPr>
        <w:spacing w:after="0"/>
        <w:rPr>
          <w:u w:val="single"/>
        </w:rPr>
      </w:pPr>
      <w:r w:rsidRPr="00A0617A">
        <w:rPr>
          <w:b/>
        </w:rPr>
        <w:t xml:space="preserve">and </w:t>
      </w:r>
      <w:r w:rsidR="0040365C">
        <w:tab/>
      </w:r>
      <w:r w:rsidRPr="007A3E62">
        <w:rPr>
          <w:color w:val="984806" w:themeColor="accent6" w:themeShade="80"/>
        </w:rPr>
        <w:t>I</w:t>
      </w:r>
      <w:r w:rsidRPr="00C60AC8">
        <w:t xml:space="preserve"> </w:t>
      </w:r>
      <w:r w:rsidR="0040365C" w:rsidRPr="00C60AC8">
        <w:t xml:space="preserve">  [</w:t>
      </w:r>
      <w:r w:rsidR="0040365C" w:rsidRPr="000F4A62">
        <w:rPr>
          <w:bCs/>
          <w:color w:val="984806" w:themeColor="accent6" w:themeShade="80"/>
          <w:u w:val="single"/>
        </w:rPr>
        <w:t>Lamoni</w:t>
      </w:r>
      <w:r w:rsidR="0040365C">
        <w:rPr>
          <w:u w:val="single"/>
        </w:rPr>
        <w:t>]</w:t>
      </w:r>
    </w:p>
    <w:p w14:paraId="2991996C" w14:textId="77777777" w:rsidR="0040365C" w:rsidRPr="00A0617A" w:rsidRDefault="00EE7410" w:rsidP="0040365C">
      <w:pPr>
        <w:spacing w:after="0"/>
        <w:ind w:left="1440" w:firstLine="720"/>
      </w:pPr>
      <w:r w:rsidRPr="00A0617A">
        <w:t>would desire</w:t>
      </w:r>
      <w:r w:rsidR="0040365C" w:rsidRPr="00A0617A">
        <w:t xml:space="preserve"> </w:t>
      </w:r>
      <w:r w:rsidR="0040365C" w:rsidRPr="00A0617A">
        <w:rPr>
          <w:b/>
          <w:color w:val="0070C0"/>
        </w:rPr>
        <w:t>H</w:t>
      </w:r>
      <w:r w:rsidRPr="00A0617A">
        <w:rPr>
          <w:b/>
          <w:color w:val="0070C0"/>
        </w:rPr>
        <w:t>im</w:t>
      </w:r>
      <w:r w:rsidRPr="00A0617A">
        <w:t xml:space="preserve"> </w:t>
      </w:r>
    </w:p>
    <w:p w14:paraId="51B791EF" w14:textId="77777777" w:rsidR="0040365C" w:rsidRDefault="00EE7410" w:rsidP="0040365C">
      <w:pPr>
        <w:spacing w:after="0"/>
        <w:ind w:left="1440" w:firstLine="720"/>
      </w:pPr>
      <w:r>
        <w:t>that</w:t>
      </w:r>
      <w:r w:rsidR="0040365C">
        <w:tab/>
        <w:t xml:space="preserve">         </w:t>
      </w:r>
      <w:r w:rsidR="0040365C" w:rsidRPr="0040365C">
        <w:rPr>
          <w:b/>
          <w:color w:val="0070C0"/>
        </w:rPr>
        <w:t>H</w:t>
      </w:r>
      <w:r w:rsidRPr="0040365C">
        <w:rPr>
          <w:b/>
          <w:color w:val="0070C0"/>
        </w:rPr>
        <w:t>e</w:t>
      </w:r>
      <w:r>
        <w:t xml:space="preserve"> </w:t>
      </w:r>
      <w:r w:rsidRPr="00473738">
        <w:rPr>
          <w:i/>
          <w:color w:val="FF0000"/>
        </w:rPr>
        <w:t>come</w:t>
      </w:r>
      <w:r w:rsidR="0040365C" w:rsidRPr="00473738">
        <w:rPr>
          <w:i/>
          <w:color w:val="FF0000"/>
        </w:rPr>
        <w:tab/>
      </w:r>
      <w:r w:rsidRPr="00473738">
        <w:rPr>
          <w:i/>
          <w:color w:val="FF0000"/>
        </w:rPr>
        <w:t xml:space="preserve"> in</w:t>
      </w:r>
      <w:r w:rsidRPr="00473738">
        <w:rPr>
          <w:color w:val="FF0000"/>
        </w:rPr>
        <w:t xml:space="preserve"> </w:t>
      </w:r>
      <w:r w:rsidR="0040365C">
        <w:tab/>
      </w:r>
      <w:r w:rsidR="0040365C">
        <w:tab/>
      </w:r>
      <w:r w:rsidR="0040365C">
        <w:tab/>
      </w:r>
      <w:r w:rsidR="0040365C">
        <w:tab/>
      </w:r>
      <w:r w:rsidR="0040365C">
        <w:tab/>
      </w:r>
    </w:p>
    <w:p w14:paraId="0A666587" w14:textId="77777777" w:rsidR="00672D1C" w:rsidRDefault="00EE7410" w:rsidP="0040365C">
      <w:pPr>
        <w:spacing w:after="0"/>
        <w:ind w:left="3600" w:firstLine="720"/>
      </w:pPr>
      <w:r>
        <w:t xml:space="preserve">unto </w:t>
      </w:r>
      <w:r w:rsidR="0040365C">
        <w:tab/>
      </w:r>
      <w:r w:rsidR="0040365C">
        <w:tab/>
      </w:r>
      <w:r w:rsidR="007176DC" w:rsidRPr="00517E32">
        <w:rPr>
          <w:bCs/>
          <w:color w:val="984806" w:themeColor="accent6" w:themeShade="80"/>
        </w:rPr>
        <w:t>me</w:t>
      </w:r>
      <w:r w:rsidRPr="00517E32">
        <w:rPr>
          <w:bCs/>
        </w:rPr>
        <w:t xml:space="preserve"> </w:t>
      </w:r>
    </w:p>
    <w:p w14:paraId="1551AE82" w14:textId="77E63143" w:rsidR="00EE7410" w:rsidRDefault="00EE7410" w:rsidP="0040365C">
      <w:pPr>
        <w:spacing w:after="0"/>
        <w:rPr>
          <w:i/>
          <w:sz w:val="20"/>
          <w:szCs w:val="20"/>
        </w:rPr>
      </w:pPr>
      <w:r w:rsidRPr="00FA7B68">
        <w:rPr>
          <w:b/>
        </w:rPr>
        <w:t>but</w:t>
      </w:r>
      <w:r w:rsidR="0040365C" w:rsidRPr="00A0617A">
        <w:tab/>
      </w:r>
      <w:r w:rsidRPr="007A3E62">
        <w:rPr>
          <w:color w:val="984806" w:themeColor="accent6" w:themeShade="80"/>
        </w:rPr>
        <w:t>I</w:t>
      </w:r>
      <w:r w:rsidRPr="00A0617A">
        <w:t xml:space="preserve"> </w:t>
      </w:r>
      <w:r w:rsidR="00C60AC8">
        <w:t xml:space="preserve"> </w:t>
      </w:r>
      <w:r w:rsidR="0040365C" w:rsidRPr="00A0617A">
        <w:t xml:space="preserve"> [</w:t>
      </w:r>
      <w:r w:rsidR="0040365C" w:rsidRPr="000F4A62">
        <w:rPr>
          <w:bCs/>
          <w:color w:val="984806" w:themeColor="accent6" w:themeShade="80"/>
          <w:u w:val="single"/>
        </w:rPr>
        <w:t>Lamoni</w:t>
      </w:r>
      <w:r w:rsidR="0040365C" w:rsidRPr="00A0617A">
        <w:t xml:space="preserve">]       </w:t>
      </w:r>
      <w:r w:rsidRPr="00A0617A">
        <w:rPr>
          <w:b/>
          <w:color w:val="F79646" w:themeColor="accent6"/>
        </w:rPr>
        <w:t>durst</w:t>
      </w:r>
      <w:r w:rsidR="0040365C" w:rsidRPr="00A0617A">
        <w:t xml:space="preserve"> NOT</w:t>
      </w:r>
      <w:r w:rsidR="009C2F33">
        <w:tab/>
      </w:r>
      <w:r w:rsidR="009C2F33">
        <w:tab/>
      </w:r>
      <w:r w:rsidR="009C2F33">
        <w:tab/>
      </w:r>
      <w:r w:rsidR="009C2F33">
        <w:tab/>
      </w:r>
      <w:r w:rsidR="009C2F33" w:rsidRPr="00E87FF3">
        <w:rPr>
          <w:i/>
          <w:sz w:val="18"/>
          <w:szCs w:val="18"/>
        </w:rPr>
        <w:t>[dare not</w:t>
      </w:r>
      <w:r w:rsidR="0040365C" w:rsidRPr="00E87FF3">
        <w:rPr>
          <w:i/>
          <w:sz w:val="18"/>
          <w:szCs w:val="18"/>
        </w:rPr>
        <w:t xml:space="preserve"> desire it</w:t>
      </w:r>
      <w:r w:rsidR="009C2F33" w:rsidRPr="00E87FF3">
        <w:rPr>
          <w:i/>
          <w:sz w:val="18"/>
          <w:szCs w:val="18"/>
        </w:rPr>
        <w:t>]</w:t>
      </w:r>
      <w:r w:rsidR="00FA7B68">
        <w:rPr>
          <w:i/>
          <w:sz w:val="20"/>
          <w:szCs w:val="20"/>
        </w:rPr>
        <w:t xml:space="preserve">  </w:t>
      </w:r>
      <w:r w:rsidR="00E87FF3">
        <w:rPr>
          <w:i/>
          <w:sz w:val="20"/>
          <w:szCs w:val="20"/>
        </w:rPr>
        <w:t xml:space="preserve">     </w:t>
      </w:r>
      <w:r w:rsidR="008B6E92">
        <w:rPr>
          <w:i/>
          <w:sz w:val="20"/>
          <w:szCs w:val="20"/>
        </w:rPr>
        <w:t xml:space="preserve">       </w:t>
      </w:r>
      <w:r w:rsidR="00E87FF3">
        <w:rPr>
          <w:i/>
          <w:sz w:val="20"/>
          <w:szCs w:val="20"/>
        </w:rPr>
        <w:t xml:space="preserve"> </w:t>
      </w:r>
      <w:r w:rsidR="00E87FF3" w:rsidRPr="00E87FF3">
        <w:rPr>
          <w:i/>
          <w:sz w:val="16"/>
          <w:szCs w:val="16"/>
        </w:rPr>
        <w:t xml:space="preserve"> </w:t>
      </w:r>
      <w:r w:rsidR="00FA7B68" w:rsidRPr="00E87FF3">
        <w:rPr>
          <w:b/>
          <w:color w:val="F79646" w:themeColor="accent6"/>
          <w:sz w:val="16"/>
          <w:szCs w:val="16"/>
        </w:rPr>
        <w:t>{AL}</w:t>
      </w:r>
    </w:p>
    <w:p w14:paraId="79A0691F" w14:textId="77777777" w:rsidR="002B47B4" w:rsidRDefault="002B47B4" w:rsidP="0040365C">
      <w:pPr>
        <w:spacing w:after="0"/>
      </w:pPr>
    </w:p>
    <w:p w14:paraId="19EDB76F" w14:textId="77777777" w:rsidR="0034299A" w:rsidRDefault="00EE7410" w:rsidP="008262A5">
      <w:pPr>
        <w:spacing w:after="0"/>
        <w:ind w:left="0"/>
      </w:pPr>
      <w:r>
        <w:t xml:space="preserve"> 12 </w:t>
      </w:r>
      <w:r w:rsidRPr="0034299A">
        <w:rPr>
          <w:b/>
        </w:rPr>
        <w:t xml:space="preserve">And </w:t>
      </w:r>
      <w:r w:rsidR="00C0442E" w:rsidRPr="00C0442E">
        <w:rPr>
          <w:b/>
          <w:highlight w:val="yellow"/>
          <w:u w:val="single"/>
        </w:rPr>
        <w:t>it came to pass</w:t>
      </w:r>
      <w:r>
        <w:t xml:space="preserve"> </w:t>
      </w:r>
    </w:p>
    <w:p w14:paraId="247AA293" w14:textId="6F5E5415" w:rsidR="00EA7BAD" w:rsidRDefault="00A0617A" w:rsidP="00A0617A">
      <w:pPr>
        <w:spacing w:after="0"/>
        <w:ind w:left="0"/>
        <w:rPr>
          <w:color w:val="FF0000"/>
        </w:rPr>
      </w:pPr>
      <w:r>
        <w:t xml:space="preserve">      </w:t>
      </w:r>
      <w:r w:rsidR="00EE7410" w:rsidRPr="00A0617A">
        <w:rPr>
          <w:b/>
        </w:rPr>
        <w:t xml:space="preserve">that </w:t>
      </w:r>
      <w:r w:rsidR="00EE7410" w:rsidRPr="00A0617A">
        <w:rPr>
          <w:b/>
          <w:color w:val="00B050"/>
        </w:rPr>
        <w:t>when</w:t>
      </w:r>
      <w:r w:rsidR="00EE7410">
        <w:t xml:space="preserve"> </w:t>
      </w:r>
      <w:r>
        <w:t xml:space="preserve">  </w:t>
      </w:r>
      <w:r w:rsidR="00517E32">
        <w:t xml:space="preserve">        </w:t>
      </w:r>
      <w:r w:rsidR="00EE7410" w:rsidRPr="00C60AC8">
        <w:rPr>
          <w:b/>
          <w:color w:val="7030A0"/>
          <w:u w:val="single"/>
        </w:rPr>
        <w:t>Ammon</w:t>
      </w:r>
      <w:r w:rsidR="00EE7410">
        <w:t xml:space="preserve"> </w:t>
      </w:r>
      <w:r>
        <w:tab/>
      </w:r>
      <w:r w:rsidR="00EE7410" w:rsidRPr="00A0617A">
        <w:t xml:space="preserve">had </w:t>
      </w:r>
      <w:r w:rsidRPr="00A0617A">
        <w:tab/>
      </w:r>
      <w:r w:rsidR="00EE7410" w:rsidRPr="007176DC">
        <w:t>made ready</w:t>
      </w:r>
      <w:r w:rsidR="00EE7410" w:rsidRPr="00A0617A">
        <w:t xml:space="preserve"> </w:t>
      </w:r>
      <w:r w:rsidRPr="00A0617A">
        <w:tab/>
      </w:r>
      <w:r w:rsidR="00EE7410" w:rsidRPr="00A0617A">
        <w:t xml:space="preserve">the </w:t>
      </w:r>
      <w:r w:rsidRPr="00A0617A">
        <w:tab/>
      </w:r>
      <w:r w:rsidR="00EE7410" w:rsidRPr="00EA7BAD">
        <w:rPr>
          <w:color w:val="FF0000"/>
          <w:u w:val="single"/>
        </w:rPr>
        <w:t>horses</w:t>
      </w:r>
      <w:r w:rsidR="00EE7410" w:rsidRPr="00FA7B68">
        <w:rPr>
          <w:color w:val="FF0000"/>
        </w:rPr>
        <w:t xml:space="preserve"> </w:t>
      </w:r>
    </w:p>
    <w:p w14:paraId="4FA2E9D3" w14:textId="2F4D53BB" w:rsidR="00672D1C" w:rsidRDefault="00EE7410" w:rsidP="00EA7BAD">
      <w:pPr>
        <w:spacing w:after="0"/>
        <w:ind w:left="3600" w:firstLine="720"/>
      </w:pPr>
      <w:r w:rsidRPr="00EA7BAD">
        <w:t xml:space="preserve">and </w:t>
      </w:r>
      <w:r w:rsidR="00EA7BAD" w:rsidRPr="00EA7BAD">
        <w:tab/>
      </w:r>
      <w:r w:rsidRPr="00EA7BAD">
        <w:t xml:space="preserve">the </w:t>
      </w:r>
      <w:r w:rsidR="00EA7BAD">
        <w:rPr>
          <w:color w:val="FF0000"/>
        </w:rPr>
        <w:tab/>
      </w:r>
      <w:r w:rsidRPr="00EA7BAD">
        <w:rPr>
          <w:color w:val="FF0000"/>
          <w:u w:val="single"/>
        </w:rPr>
        <w:t xml:space="preserve">chariots </w:t>
      </w:r>
    </w:p>
    <w:p w14:paraId="37F12EF3" w14:textId="77777777" w:rsidR="004E5C28" w:rsidRDefault="00EE7410" w:rsidP="00A0617A">
      <w:pPr>
        <w:spacing w:after="0"/>
        <w:ind w:left="3600" w:firstLine="720"/>
      </w:pPr>
      <w:r>
        <w:t xml:space="preserve">for </w:t>
      </w:r>
      <w:r w:rsidR="00A0617A">
        <w:tab/>
      </w:r>
      <w:r w:rsidRPr="00C27053">
        <w:t xml:space="preserve">the </w:t>
      </w:r>
      <w:r w:rsidR="00A0617A" w:rsidRPr="00C27053">
        <w:tab/>
      </w:r>
      <w:r w:rsidRPr="007A3E62">
        <w:rPr>
          <w:bCs/>
          <w:color w:val="984806" w:themeColor="accent6" w:themeShade="80"/>
          <w:u w:val="single"/>
        </w:rPr>
        <w:t>king</w:t>
      </w:r>
      <w:r>
        <w:t xml:space="preserve"> </w:t>
      </w:r>
      <w:r w:rsidR="00C27053">
        <w:t xml:space="preserve">   </w:t>
      </w:r>
      <w:r w:rsidR="004E5C28">
        <w:tab/>
      </w:r>
      <w:r w:rsidR="004E5C28">
        <w:tab/>
      </w:r>
      <w:r w:rsidR="004E5C28">
        <w:tab/>
      </w:r>
      <w:r w:rsidR="004E5C28">
        <w:tab/>
        <w:t xml:space="preserve">        </w:t>
      </w:r>
      <w:r w:rsidR="00BE259F">
        <w:t xml:space="preserve"> </w:t>
      </w:r>
      <w:r w:rsidR="004E5C28">
        <w:t xml:space="preserve"> </w:t>
      </w:r>
      <w:r w:rsidR="00BE259F">
        <w:rPr>
          <w:sz w:val="18"/>
          <w:szCs w:val="18"/>
        </w:rPr>
        <w:t>ff</w:t>
      </w:r>
    </w:p>
    <w:p w14:paraId="3AA2FE50" w14:textId="0F695C84" w:rsidR="0034299A" w:rsidRPr="007176DC" w:rsidRDefault="00EE7410" w:rsidP="00A0617A">
      <w:pPr>
        <w:spacing w:after="0"/>
        <w:ind w:left="3600" w:firstLine="720"/>
        <w:rPr>
          <w:sz w:val="18"/>
          <w:szCs w:val="18"/>
        </w:rPr>
      </w:pPr>
      <w:r>
        <w:t>and</w:t>
      </w:r>
      <w:r w:rsidR="00C27053">
        <w:t xml:space="preserve"> </w:t>
      </w:r>
      <w:r w:rsidR="00FA7B68">
        <w:t xml:space="preserve"> </w:t>
      </w:r>
      <w:r w:rsidR="004E5C28">
        <w:tab/>
      </w:r>
      <w:r w:rsidR="00FA7B68">
        <w:t xml:space="preserve">his </w:t>
      </w:r>
      <w:r w:rsidR="004E5C28">
        <w:tab/>
      </w:r>
      <w:r w:rsidR="00FA7B68" w:rsidRPr="00FA7B68">
        <w:rPr>
          <w:color w:val="984806" w:themeColor="accent6" w:themeShade="80"/>
        </w:rPr>
        <w:t>servants</w:t>
      </w:r>
      <w:r>
        <w:t xml:space="preserve"> </w:t>
      </w:r>
      <w:r w:rsidR="007176DC">
        <w:t xml:space="preserve">       </w:t>
      </w:r>
      <w:r w:rsidR="007176DC">
        <w:tab/>
        <w:t xml:space="preserve">         </w:t>
      </w:r>
    </w:p>
    <w:p w14:paraId="1A031B55" w14:textId="77777777" w:rsidR="00C27053" w:rsidRDefault="00C27053" w:rsidP="00A0617A">
      <w:pPr>
        <w:spacing w:after="0"/>
        <w:ind w:left="3600" w:firstLine="720"/>
      </w:pPr>
    </w:p>
    <w:p w14:paraId="043C3E4F" w14:textId="77777777" w:rsidR="007176DC" w:rsidRDefault="00EE7410" w:rsidP="008262A5">
      <w:pPr>
        <w:spacing w:after="0"/>
        <w:ind w:firstLine="720"/>
        <w:rPr>
          <w:color w:val="FF0000"/>
        </w:rPr>
      </w:pPr>
      <w:r>
        <w:t xml:space="preserve">he </w:t>
      </w:r>
      <w:r w:rsidR="00A0617A">
        <w:t>[</w:t>
      </w:r>
      <w:r w:rsidR="00A0617A" w:rsidRPr="00C60AC8">
        <w:rPr>
          <w:b/>
          <w:color w:val="7030A0"/>
          <w:u w:val="single"/>
        </w:rPr>
        <w:t>Ammon</w:t>
      </w:r>
      <w:r w:rsidR="00A0617A">
        <w:t>]</w:t>
      </w:r>
      <w:r w:rsidR="00A0617A">
        <w:tab/>
      </w:r>
      <w:r w:rsidR="00A0617A">
        <w:tab/>
      </w:r>
      <w:r w:rsidRPr="007176DC">
        <w:rPr>
          <w:i/>
          <w:color w:val="FF0000"/>
        </w:rPr>
        <w:t xml:space="preserve">went </w:t>
      </w:r>
      <w:r w:rsidR="007176DC">
        <w:rPr>
          <w:i/>
          <w:color w:val="FF0000"/>
        </w:rPr>
        <w:t xml:space="preserve">     </w:t>
      </w:r>
      <w:r w:rsidRPr="007176DC">
        <w:rPr>
          <w:i/>
          <w:color w:val="FF0000"/>
        </w:rPr>
        <w:t>in</w:t>
      </w:r>
      <w:r w:rsidRPr="007176DC">
        <w:rPr>
          <w:color w:val="FF0000"/>
        </w:rPr>
        <w:t xml:space="preserve"> </w:t>
      </w:r>
    </w:p>
    <w:p w14:paraId="162F198B" w14:textId="77777777" w:rsidR="0034299A" w:rsidRDefault="00EE7410" w:rsidP="007176DC">
      <w:pPr>
        <w:spacing w:after="0"/>
        <w:ind w:left="3600" w:firstLine="720"/>
      </w:pPr>
      <w:r>
        <w:t xml:space="preserve">unto </w:t>
      </w:r>
      <w:r w:rsidR="00A0617A">
        <w:tab/>
      </w:r>
      <w:r w:rsidRPr="00C27053">
        <w:t xml:space="preserve">the </w:t>
      </w:r>
      <w:r w:rsidR="00A0617A" w:rsidRPr="00C27053">
        <w:tab/>
      </w:r>
      <w:r w:rsidRPr="007A3E62">
        <w:rPr>
          <w:bCs/>
          <w:color w:val="984806" w:themeColor="accent6" w:themeShade="80"/>
          <w:u w:val="single"/>
        </w:rPr>
        <w:t>king</w:t>
      </w:r>
      <w:r>
        <w:t xml:space="preserve"> </w:t>
      </w:r>
    </w:p>
    <w:p w14:paraId="27F3AFDB" w14:textId="77777777" w:rsidR="00A0617A" w:rsidRDefault="00EE7410" w:rsidP="00A0617A">
      <w:pPr>
        <w:spacing w:after="0"/>
      </w:pPr>
      <w:r w:rsidRPr="00A0617A">
        <w:rPr>
          <w:b/>
        </w:rPr>
        <w:t>and</w:t>
      </w:r>
      <w:r>
        <w:t xml:space="preserve"> </w:t>
      </w:r>
      <w:r w:rsidR="00A0617A">
        <w:tab/>
      </w:r>
      <w:r>
        <w:t xml:space="preserve">he </w:t>
      </w:r>
      <w:r w:rsidR="00A0617A">
        <w:t>[</w:t>
      </w:r>
      <w:r w:rsidR="00A0617A" w:rsidRPr="00C60AC8">
        <w:rPr>
          <w:b/>
          <w:color w:val="7030A0"/>
          <w:u w:val="single"/>
        </w:rPr>
        <w:t>Ammon</w:t>
      </w:r>
      <w:r w:rsidR="00A0617A">
        <w:t>]</w:t>
      </w:r>
      <w:r w:rsidR="00A0617A">
        <w:tab/>
      </w:r>
      <w:r w:rsidR="00A0617A">
        <w:tab/>
      </w:r>
      <w:r w:rsidRPr="00672D1C">
        <w:rPr>
          <w:b/>
        </w:rPr>
        <w:t>saw</w:t>
      </w:r>
      <w:r>
        <w:t xml:space="preserve"> </w:t>
      </w:r>
    </w:p>
    <w:p w14:paraId="4AAE2D8A" w14:textId="77777777" w:rsidR="00A0617A" w:rsidRDefault="00EE7410" w:rsidP="00A0617A">
      <w:pPr>
        <w:spacing w:after="0"/>
        <w:ind w:firstLine="720"/>
      </w:pPr>
      <w:r w:rsidRPr="00A0617A">
        <w:rPr>
          <w:b/>
        </w:rPr>
        <w:t xml:space="preserve">that </w:t>
      </w:r>
      <w:r w:rsidR="00A0617A">
        <w:tab/>
      </w:r>
      <w:r w:rsidR="00A0617A">
        <w:tab/>
      </w:r>
      <w:r>
        <w:t xml:space="preserve">the </w:t>
      </w:r>
      <w:r w:rsidR="00A0617A">
        <w:tab/>
      </w:r>
      <w:r w:rsidRPr="007176DC">
        <w:t xml:space="preserve">countenance </w:t>
      </w:r>
    </w:p>
    <w:p w14:paraId="1715DDD4" w14:textId="32F74058" w:rsidR="00A0617A" w:rsidRPr="008B6E92" w:rsidRDefault="00EE7410" w:rsidP="00A0617A">
      <w:pPr>
        <w:spacing w:after="0"/>
        <w:ind w:left="3600" w:firstLine="720"/>
        <w:rPr>
          <w:bCs/>
          <w:sz w:val="16"/>
          <w:szCs w:val="16"/>
        </w:rPr>
      </w:pPr>
      <w:r>
        <w:t xml:space="preserve">of </w:t>
      </w:r>
      <w:r w:rsidR="00A0617A">
        <w:tab/>
      </w:r>
      <w:r w:rsidRPr="00C27053">
        <w:t xml:space="preserve">the </w:t>
      </w:r>
      <w:r w:rsidR="00A0617A" w:rsidRPr="00C27053">
        <w:tab/>
      </w:r>
      <w:r w:rsidRPr="00E741C4">
        <w:rPr>
          <w:b/>
          <w:color w:val="F79646" w:themeColor="accent6"/>
          <w:u w:val="single"/>
        </w:rPr>
        <w:t>king</w:t>
      </w:r>
      <w:r w:rsidRPr="00C27053">
        <w:rPr>
          <w:b/>
          <w:color w:val="F79646" w:themeColor="accent6"/>
        </w:rPr>
        <w:t xml:space="preserve"> </w:t>
      </w:r>
      <w:r w:rsidR="008B6E92">
        <w:rPr>
          <w:b/>
          <w:color w:val="F79646" w:themeColor="accent6"/>
        </w:rPr>
        <w:tab/>
      </w:r>
      <w:r w:rsidR="008B6E92" w:rsidRPr="008B6E92">
        <w:rPr>
          <w:bCs/>
          <w:i/>
          <w:iCs/>
          <w:sz w:val="16"/>
          <w:szCs w:val="16"/>
        </w:rPr>
        <w:t>[note the color change]</w:t>
      </w:r>
    </w:p>
    <w:p w14:paraId="3CEBC790" w14:textId="77777777" w:rsidR="00580008" w:rsidRPr="00EA7BAD" w:rsidRDefault="00EE7410" w:rsidP="00A0617A">
      <w:pPr>
        <w:spacing w:after="0"/>
        <w:ind w:left="2160" w:firstLine="720"/>
        <w:rPr>
          <w:sz w:val="16"/>
          <w:szCs w:val="16"/>
        </w:rPr>
      </w:pPr>
      <w:r>
        <w:t xml:space="preserve">was </w:t>
      </w:r>
      <w:r w:rsidR="00A0617A">
        <w:tab/>
      </w:r>
      <w:r w:rsidRPr="00BE259F">
        <w:t xml:space="preserve">changed </w:t>
      </w:r>
    </w:p>
    <w:p w14:paraId="3C53A5F8" w14:textId="77777777" w:rsidR="00580008" w:rsidRPr="00EA7BAD" w:rsidRDefault="00580008" w:rsidP="008262A5">
      <w:pPr>
        <w:spacing w:after="0"/>
        <w:ind w:left="0"/>
        <w:rPr>
          <w:sz w:val="16"/>
          <w:szCs w:val="16"/>
        </w:rPr>
      </w:pPr>
    </w:p>
    <w:p w14:paraId="7012FFF2" w14:textId="77777777" w:rsidR="0034299A" w:rsidRPr="00EA7BAD" w:rsidRDefault="0034299A" w:rsidP="008262A5">
      <w:pPr>
        <w:spacing w:after="0"/>
        <w:ind w:left="0"/>
        <w:rPr>
          <w:sz w:val="16"/>
          <w:szCs w:val="16"/>
        </w:rPr>
      </w:pPr>
    </w:p>
    <w:p w14:paraId="23F1D37D" w14:textId="77777777" w:rsidR="00580008" w:rsidRDefault="00580008" w:rsidP="008262A5">
      <w:pPr>
        <w:spacing w:after="0"/>
        <w:ind w:left="0"/>
        <w:jc w:val="center"/>
        <w:rPr>
          <w:i/>
        </w:rPr>
      </w:pPr>
      <w:r w:rsidRPr="00580008">
        <w:rPr>
          <w:i/>
        </w:rPr>
        <w:t xml:space="preserve">Ammon Is Addressed </w:t>
      </w:r>
      <w:r w:rsidR="002D7D59" w:rsidRPr="00580008">
        <w:rPr>
          <w:i/>
        </w:rPr>
        <w:t>as</w:t>
      </w:r>
      <w:r w:rsidRPr="00580008">
        <w:rPr>
          <w:i/>
        </w:rPr>
        <w:t xml:space="preserve"> Rabbanah or Great King</w:t>
      </w:r>
    </w:p>
    <w:p w14:paraId="0F4B1D88" w14:textId="77777777" w:rsidR="001A7F94" w:rsidRDefault="001A7F94" w:rsidP="008262A5">
      <w:pPr>
        <w:spacing w:after="0"/>
        <w:ind w:left="0"/>
        <w:jc w:val="center"/>
        <w:rPr>
          <w:i/>
        </w:rPr>
      </w:pPr>
    </w:p>
    <w:p w14:paraId="4FB8A9F2" w14:textId="77777777" w:rsidR="00C27053" w:rsidRDefault="00223F45" w:rsidP="00C27053">
      <w:pPr>
        <w:spacing w:after="0"/>
        <w:ind w:left="0"/>
      </w:pPr>
      <w:r w:rsidRPr="00223F45">
        <w:rPr>
          <w:b/>
        </w:rPr>
        <w:t xml:space="preserve">      </w:t>
      </w:r>
      <w:r w:rsidR="00C0442E" w:rsidRPr="00C0442E">
        <w:rPr>
          <w:b/>
          <w:highlight w:val="lightGray"/>
          <w:u w:val="single"/>
        </w:rPr>
        <w:t>Therefore</w:t>
      </w:r>
      <w:r w:rsidR="002649CF">
        <w:t xml:space="preserve"> </w:t>
      </w:r>
      <w:r w:rsidR="00C27053">
        <w:tab/>
      </w:r>
      <w:r w:rsidR="002649CF">
        <w:t>he [</w:t>
      </w:r>
      <w:r w:rsidR="002649CF" w:rsidRPr="00C60AC8">
        <w:rPr>
          <w:b/>
          <w:color w:val="7030A0"/>
          <w:u w:val="single"/>
        </w:rPr>
        <w:t>Ammon</w:t>
      </w:r>
      <w:r w:rsidR="002649CF">
        <w:t xml:space="preserve">] was about </w:t>
      </w:r>
    </w:p>
    <w:p w14:paraId="7A5C83F3" w14:textId="77777777" w:rsidR="00C27053" w:rsidRDefault="00C27053" w:rsidP="00C27053">
      <w:pPr>
        <w:spacing w:after="0"/>
        <w:ind w:left="2160" w:firstLine="720"/>
        <w:rPr>
          <w:u w:val="single"/>
        </w:rPr>
      </w:pPr>
      <w:r>
        <w:t xml:space="preserve">   </w:t>
      </w:r>
      <w:r w:rsidR="002649CF">
        <w:t>to</w:t>
      </w:r>
      <w:r>
        <w:tab/>
      </w:r>
      <w:r w:rsidR="002649CF" w:rsidRPr="007176DC">
        <w:rPr>
          <w:i/>
          <w:color w:val="FF0000"/>
          <w:u w:val="single"/>
        </w:rPr>
        <w:t xml:space="preserve">return </w:t>
      </w:r>
      <w:r w:rsidRPr="007176DC">
        <w:rPr>
          <w:i/>
          <w:color w:val="FF0000"/>
          <w:u w:val="single"/>
        </w:rPr>
        <w:tab/>
      </w:r>
      <w:r w:rsidR="002649CF" w:rsidRPr="007176DC">
        <w:rPr>
          <w:i/>
          <w:color w:val="FF0000"/>
          <w:u w:val="single"/>
        </w:rPr>
        <w:t>out</w:t>
      </w:r>
      <w:r w:rsidR="002649CF" w:rsidRPr="007176DC">
        <w:rPr>
          <w:color w:val="FF0000"/>
          <w:u w:val="single"/>
        </w:rPr>
        <w:t xml:space="preserve"> </w:t>
      </w:r>
    </w:p>
    <w:p w14:paraId="4A3EF5B7" w14:textId="77777777" w:rsidR="002649CF" w:rsidRDefault="002649CF" w:rsidP="00C27053">
      <w:pPr>
        <w:spacing w:after="0"/>
        <w:ind w:left="4320"/>
      </w:pPr>
      <w:r w:rsidRPr="00580008">
        <w:rPr>
          <w:u w:val="single"/>
        </w:rPr>
        <w:t xml:space="preserve">of </w:t>
      </w:r>
      <w:r w:rsidR="00C27053">
        <w:rPr>
          <w:u w:val="single"/>
        </w:rPr>
        <w:t xml:space="preserve">   </w:t>
      </w:r>
      <w:r w:rsidRPr="00580008">
        <w:rPr>
          <w:u w:val="single"/>
        </w:rPr>
        <w:t xml:space="preserve">his [the </w:t>
      </w:r>
      <w:r w:rsidR="00C27053">
        <w:rPr>
          <w:u w:val="single"/>
        </w:rPr>
        <w:tab/>
      </w:r>
      <w:r w:rsidRPr="00E741C4">
        <w:rPr>
          <w:b/>
          <w:color w:val="F79646" w:themeColor="accent6"/>
          <w:u w:val="single"/>
        </w:rPr>
        <w:t>king</w:t>
      </w:r>
      <w:r w:rsidRPr="00580008">
        <w:rPr>
          <w:u w:val="single"/>
        </w:rPr>
        <w:t>’s]  presence</w:t>
      </w:r>
    </w:p>
    <w:p w14:paraId="6C6551CF" w14:textId="77777777" w:rsidR="00FA7B68" w:rsidRPr="00FA7B68" w:rsidRDefault="00FA7B68" w:rsidP="00FA7B68">
      <w:pPr>
        <w:autoSpaceDE w:val="0"/>
        <w:autoSpaceDN w:val="0"/>
        <w:adjustRightInd w:val="0"/>
        <w:spacing w:after="0"/>
        <w:ind w:left="0"/>
        <w:rPr>
          <w:rFonts w:ascii="Calibri" w:eastAsia="Calibri" w:hAnsi="Calibri" w:cs="Calibri"/>
        </w:rPr>
      </w:pPr>
      <w:r w:rsidRPr="00FA7B68">
        <w:rPr>
          <w:rFonts w:ascii="Calibri" w:eastAsia="Calibri" w:hAnsi="Calibri" w:cs="Calibri"/>
        </w:rPr>
        <w:t>_______</w:t>
      </w:r>
    </w:p>
    <w:p w14:paraId="0600545C" w14:textId="77777777" w:rsidR="00BE259F" w:rsidRDefault="00BE259F" w:rsidP="00FA7B68">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w:t>
      </w:r>
      <w:r w:rsidR="00614B45">
        <w:rPr>
          <w:rFonts w:ascii="Calibri" w:eastAsia="Calibri" w:hAnsi="Calibri" w:cs="Calibri"/>
          <w:sz w:val="18"/>
          <w:szCs w:val="18"/>
        </w:rPr>
        <w:t>7</w:t>
      </w:r>
      <w:r>
        <w:rPr>
          <w:rFonts w:ascii="Calibri" w:eastAsia="Calibri" w:hAnsi="Calibri" w:cs="Calibri"/>
          <w:sz w:val="18"/>
          <w:szCs w:val="18"/>
        </w:rPr>
        <w:t xml:space="preserve"> – Amplification  “NOT, ANY, ALL, SO”]</w:t>
      </w:r>
    </w:p>
    <w:p w14:paraId="55B0FF19" w14:textId="788EC3F2" w:rsidR="00FA7B68" w:rsidRPr="00FA7B68" w:rsidRDefault="00473738" w:rsidP="00FA7B68">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1567C4">
        <w:rPr>
          <w:rFonts w:ascii="Calibri" w:eastAsia="Calibri" w:hAnsi="Calibri" w:cs="Calibri"/>
          <w:sz w:val="18"/>
          <w:szCs w:val="18"/>
        </w:rPr>
        <w:t>ff</w:t>
      </w:r>
      <w:r>
        <w:rPr>
          <w:rFonts w:ascii="Calibri" w:eastAsia="Calibri" w:hAnsi="Calibri" w:cs="Calibri"/>
          <w:sz w:val="18"/>
          <w:szCs w:val="18"/>
        </w:rPr>
        <w:t xml:space="preserve"> </w:t>
      </w:r>
      <w:r w:rsidR="00BF2081">
        <w:rPr>
          <w:rFonts w:ascii="Calibri" w:eastAsia="Calibri" w:hAnsi="Calibri" w:cs="Calibri"/>
          <w:sz w:val="18"/>
          <w:szCs w:val="18"/>
        </w:rPr>
        <w:t>–</w:t>
      </w:r>
      <w:r>
        <w:rPr>
          <w:rFonts w:ascii="Calibri" w:eastAsia="Calibri" w:hAnsi="Calibri" w:cs="Calibri"/>
          <w:sz w:val="18"/>
          <w:szCs w:val="18"/>
        </w:rPr>
        <w:t xml:space="preserve"> Circular repetition   “king”]</w:t>
      </w:r>
      <w:r w:rsidR="00FA7B68" w:rsidRPr="00FA7B68">
        <w:rPr>
          <w:rFonts w:ascii="Calibri" w:eastAsia="Calibri" w:hAnsi="Calibri" w:cs="Calibri"/>
          <w:sz w:val="18"/>
          <w:szCs w:val="18"/>
        </w:rPr>
        <w:tab/>
      </w:r>
      <w:r w:rsidR="00FA7B68" w:rsidRPr="00FA7B68">
        <w:rPr>
          <w:rFonts w:ascii="Calibri" w:eastAsia="Calibri" w:hAnsi="Calibri" w:cs="Calibri"/>
          <w:sz w:val="18"/>
          <w:szCs w:val="18"/>
        </w:rPr>
        <w:tab/>
      </w:r>
      <w:r w:rsidR="00FA7B68" w:rsidRPr="00FA7B68">
        <w:rPr>
          <w:rFonts w:ascii="Calibri" w:eastAsia="Calibri" w:hAnsi="Calibri" w:cs="Calibri"/>
          <w:sz w:val="18"/>
          <w:szCs w:val="18"/>
        </w:rPr>
        <w:tab/>
      </w:r>
      <w:r w:rsidR="00FA7B68" w:rsidRPr="00FA7B68">
        <w:rPr>
          <w:rFonts w:ascii="Calibri" w:eastAsia="Calibri" w:hAnsi="Calibri" w:cs="Calibri"/>
          <w:sz w:val="18"/>
          <w:szCs w:val="18"/>
        </w:rPr>
        <w:tab/>
      </w:r>
    </w:p>
    <w:p w14:paraId="02374C56"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1E782216" w14:textId="77777777" w:rsidR="00901526" w:rsidRDefault="00901526" w:rsidP="002649CF">
      <w:pPr>
        <w:spacing w:after="0"/>
        <w:ind w:left="0"/>
      </w:pPr>
    </w:p>
    <w:p w14:paraId="01C06B3B" w14:textId="77777777" w:rsidR="00C27053" w:rsidRDefault="002649CF" w:rsidP="002649CF">
      <w:pPr>
        <w:spacing w:after="0"/>
        <w:ind w:left="0"/>
      </w:pPr>
      <w:r>
        <w:t xml:space="preserve">13 </w:t>
      </w:r>
      <w:r>
        <w:tab/>
      </w:r>
      <w:r>
        <w:tab/>
      </w:r>
      <w:r w:rsidR="00C27053">
        <w:tab/>
      </w:r>
      <w:r w:rsidR="00C27053">
        <w:tab/>
      </w:r>
      <w:r w:rsidRPr="00AF2C55">
        <w:rPr>
          <w:b/>
        </w:rPr>
        <w:t xml:space="preserve">And </w:t>
      </w:r>
      <w:r w:rsidR="00C27053">
        <w:tab/>
      </w:r>
      <w:r w:rsidRPr="00AB1076">
        <w:rPr>
          <w:b/>
          <w:color w:val="F79646" w:themeColor="accent6"/>
        </w:rPr>
        <w:t>one</w:t>
      </w:r>
      <w:r>
        <w:t xml:space="preserve"> </w:t>
      </w:r>
      <w:r w:rsidR="00C27053">
        <w:tab/>
      </w:r>
      <w:r>
        <w:t xml:space="preserve">of </w:t>
      </w:r>
      <w:r w:rsidR="00C27053">
        <w:tab/>
      </w:r>
      <w:r>
        <w:t xml:space="preserve">the </w:t>
      </w:r>
      <w:r w:rsidR="00C27053">
        <w:tab/>
      </w:r>
      <w:r w:rsidRPr="00473738">
        <w:rPr>
          <w:b/>
          <w:color w:val="F79646" w:themeColor="accent6"/>
          <w:u w:val="single"/>
        </w:rPr>
        <w:t>king</w:t>
      </w:r>
      <w:r>
        <w:t xml:space="preserve">'s </w:t>
      </w:r>
      <w:r w:rsidR="00C27053">
        <w:t xml:space="preserve"> </w:t>
      </w:r>
      <w:r w:rsidR="00C27053" w:rsidRPr="00BE259F">
        <w:rPr>
          <w:color w:val="984806" w:themeColor="accent6" w:themeShade="80"/>
        </w:rPr>
        <w:t xml:space="preserve"> </w:t>
      </w:r>
      <w:r w:rsidRPr="00BE259F">
        <w:rPr>
          <w:color w:val="984806" w:themeColor="accent6" w:themeShade="80"/>
        </w:rPr>
        <w:t xml:space="preserve">servants </w:t>
      </w:r>
    </w:p>
    <w:p w14:paraId="4DDE7A9E" w14:textId="3E1E69EB" w:rsidR="00AF2C55" w:rsidRPr="00C60AC8" w:rsidRDefault="002649CF" w:rsidP="00C27053">
      <w:pPr>
        <w:spacing w:after="0"/>
        <w:ind w:left="2880" w:firstLine="720"/>
        <w:rPr>
          <w:color w:val="7030A0"/>
          <w:sz w:val="16"/>
          <w:szCs w:val="16"/>
        </w:rPr>
      </w:pPr>
      <w:r w:rsidRPr="00350776">
        <w:rPr>
          <w:b/>
          <w:highlight w:val="lightGray"/>
          <w:u w:val="single"/>
        </w:rPr>
        <w:t>said</w:t>
      </w:r>
      <w:r>
        <w:t xml:space="preserve"> </w:t>
      </w:r>
      <w:r w:rsidR="00C27053">
        <w:t xml:space="preserve">     </w:t>
      </w:r>
      <w:r w:rsidR="00C27053">
        <w:tab/>
      </w:r>
      <w:r>
        <w:t xml:space="preserve">unto </w:t>
      </w:r>
      <w:r w:rsidR="00C27053">
        <w:t xml:space="preserve">    </w:t>
      </w:r>
      <w:r w:rsidR="00AF2C55">
        <w:t xml:space="preserve">           </w:t>
      </w:r>
      <w:r w:rsidR="00C27053">
        <w:t xml:space="preserve"> </w:t>
      </w:r>
      <w:r w:rsidR="00D14313">
        <w:rPr>
          <w:b/>
          <w:color w:val="7030A0"/>
        </w:rPr>
        <w:t>him</w:t>
      </w:r>
      <w:r w:rsidRPr="00AF2C55">
        <w:rPr>
          <w:color w:val="7030A0"/>
        </w:rPr>
        <w:t xml:space="preserve"> </w:t>
      </w:r>
      <w:r w:rsidR="00C27053" w:rsidRPr="00AF2C55">
        <w:rPr>
          <w:color w:val="7030A0"/>
        </w:rPr>
        <w:t xml:space="preserve">  </w:t>
      </w:r>
    </w:p>
    <w:p w14:paraId="2FD23310" w14:textId="77777777" w:rsidR="00C60AC8" w:rsidRPr="00C60AC8" w:rsidRDefault="00C60AC8" w:rsidP="00C27053">
      <w:pPr>
        <w:spacing w:after="0"/>
        <w:ind w:left="2880" w:firstLine="720"/>
        <w:rPr>
          <w:sz w:val="16"/>
          <w:szCs w:val="16"/>
        </w:rPr>
      </w:pPr>
    </w:p>
    <w:p w14:paraId="6B12E47A" w14:textId="77777777" w:rsidR="002649CF" w:rsidRPr="00EE30F2" w:rsidRDefault="00AF2C55" w:rsidP="00AF2C55">
      <w:pPr>
        <w:spacing w:after="0"/>
        <w:ind w:left="4320" w:firstLine="720"/>
        <w:rPr>
          <w:u w:val="single"/>
        </w:rPr>
      </w:pPr>
      <w:r>
        <w:rPr>
          <w:b/>
        </w:rPr>
        <w:t xml:space="preserve">           </w:t>
      </w:r>
      <w:r w:rsidR="002649CF" w:rsidRPr="00EE30F2">
        <w:rPr>
          <w:b/>
          <w:color w:val="00B0F0"/>
          <w:u w:val="single"/>
        </w:rPr>
        <w:t>Rabbanah</w:t>
      </w:r>
      <w:r w:rsidR="002649CF" w:rsidRPr="00EE30F2">
        <w:rPr>
          <w:u w:val="single"/>
        </w:rPr>
        <w:t xml:space="preserve"> </w:t>
      </w:r>
    </w:p>
    <w:p w14:paraId="4ED40E6F" w14:textId="77777777" w:rsidR="00AF2C55" w:rsidRDefault="00AF2C55" w:rsidP="00AF2C55">
      <w:pPr>
        <w:spacing w:after="0"/>
        <w:ind w:left="4320" w:firstLine="720"/>
      </w:pPr>
    </w:p>
    <w:p w14:paraId="383AAABE" w14:textId="77777777" w:rsidR="002649CF" w:rsidRDefault="002649CF" w:rsidP="00C27053">
      <w:pPr>
        <w:spacing w:after="0"/>
        <w:ind w:firstLine="720"/>
      </w:pPr>
      <w:r w:rsidRPr="00473738">
        <w:rPr>
          <w:b/>
        </w:rPr>
        <w:t>which</w:t>
      </w:r>
      <w:r>
        <w:t xml:space="preserve"> </w:t>
      </w:r>
      <w:r w:rsidR="00C27053">
        <w:tab/>
      </w:r>
      <w:r w:rsidR="00D14313">
        <w:t>is</w:t>
      </w:r>
      <w:r>
        <w:t xml:space="preserve"> </w:t>
      </w:r>
      <w:r w:rsidR="00C27053">
        <w:tab/>
      </w:r>
      <w:r>
        <w:t xml:space="preserve">being </w:t>
      </w:r>
      <w:r w:rsidR="00C27053">
        <w:tab/>
      </w:r>
      <w:r w:rsidR="00D14313">
        <w:t>interpreted</w:t>
      </w:r>
      <w:r>
        <w:t xml:space="preserve"> </w:t>
      </w:r>
      <w:r w:rsidR="00C27053">
        <w:t xml:space="preserve">                </w:t>
      </w:r>
      <w:r w:rsidR="00EE30F2">
        <w:t xml:space="preserve"> </w:t>
      </w:r>
      <w:r w:rsidR="00C27053">
        <w:t xml:space="preserve"> </w:t>
      </w:r>
      <w:r w:rsidRPr="00DA46B2">
        <w:rPr>
          <w:b/>
          <w:u w:val="single"/>
        </w:rPr>
        <w:t>powerfu</w:t>
      </w:r>
      <w:r w:rsidRPr="00DA46B2">
        <w:rPr>
          <w:b/>
        </w:rPr>
        <w:t>l</w:t>
      </w:r>
      <w:r>
        <w:t xml:space="preserve"> </w:t>
      </w:r>
    </w:p>
    <w:p w14:paraId="3DB4FC83" w14:textId="77777777" w:rsidR="002649CF" w:rsidRDefault="002649CF" w:rsidP="00C27053">
      <w:pPr>
        <w:spacing w:after="0"/>
        <w:ind w:left="4320" w:firstLine="720"/>
      </w:pPr>
      <w:r w:rsidRPr="00473738">
        <w:rPr>
          <w:b/>
        </w:rPr>
        <w:t xml:space="preserve">or </w:t>
      </w:r>
      <w:r w:rsidR="00C27053">
        <w:t xml:space="preserve">      </w:t>
      </w:r>
      <w:r w:rsidR="007F5C99">
        <w:rPr>
          <w:b/>
          <w:color w:val="00B0F0"/>
          <w:u w:val="single"/>
        </w:rPr>
        <w:t>GREAT</w:t>
      </w:r>
      <w:r w:rsidRPr="00EE30F2">
        <w:rPr>
          <w:b/>
          <w:color w:val="00B0F0"/>
          <w:u w:val="single"/>
        </w:rPr>
        <w:t xml:space="preserve"> king</w:t>
      </w:r>
      <w:r>
        <w:t xml:space="preserve"> </w:t>
      </w:r>
    </w:p>
    <w:p w14:paraId="6347FDFC" w14:textId="77777777" w:rsidR="002649CF" w:rsidRDefault="002649CF" w:rsidP="002649CF">
      <w:pPr>
        <w:spacing w:after="0"/>
        <w:ind w:left="2160" w:firstLine="720"/>
      </w:pPr>
      <w:r>
        <w:t xml:space="preserve"> </w:t>
      </w:r>
      <w:r w:rsidR="00C27053">
        <w:tab/>
      </w:r>
      <w:r>
        <w:t xml:space="preserve">considering </w:t>
      </w:r>
      <w:r w:rsidR="00C27053">
        <w:tab/>
      </w:r>
      <w:r>
        <w:t xml:space="preserve">their </w:t>
      </w:r>
      <w:r w:rsidR="00C27053">
        <w:tab/>
      </w:r>
      <w:r w:rsidRPr="00DA46B2">
        <w:rPr>
          <w:b/>
          <w:color w:val="F79646" w:themeColor="accent6"/>
          <w:u w:val="single"/>
        </w:rPr>
        <w:t>kings</w:t>
      </w:r>
      <w:r>
        <w:t xml:space="preserve"> </w:t>
      </w:r>
    </w:p>
    <w:p w14:paraId="5BE7A8ED" w14:textId="77777777" w:rsidR="002649CF" w:rsidRPr="00C60AC8" w:rsidRDefault="002649CF" w:rsidP="00DA46B2">
      <w:pPr>
        <w:spacing w:after="0"/>
        <w:ind w:left="2160" w:firstLine="720"/>
        <w:rPr>
          <w:b/>
          <w:sz w:val="16"/>
          <w:szCs w:val="16"/>
        </w:rPr>
      </w:pPr>
      <w:r>
        <w:t xml:space="preserve">to </w:t>
      </w:r>
      <w:r w:rsidR="00DA46B2">
        <w:tab/>
      </w:r>
      <w:r>
        <w:t xml:space="preserve">be </w:t>
      </w:r>
      <w:r w:rsidR="00DA46B2">
        <w:tab/>
      </w:r>
      <w:r w:rsidR="00DA46B2">
        <w:tab/>
        <w:t xml:space="preserve">           </w:t>
      </w:r>
      <w:r w:rsidRPr="00DA46B2">
        <w:rPr>
          <w:b/>
          <w:u w:val="single"/>
        </w:rPr>
        <w:t>powerful</w:t>
      </w:r>
      <w:r w:rsidRPr="00DA46B2">
        <w:rPr>
          <w:b/>
        </w:rPr>
        <w:t xml:space="preserve"> </w:t>
      </w:r>
    </w:p>
    <w:p w14:paraId="61487A04" w14:textId="77777777" w:rsidR="00AF2C55" w:rsidRPr="00C60AC8" w:rsidRDefault="00AF2C55" w:rsidP="00DA46B2">
      <w:pPr>
        <w:spacing w:after="0"/>
        <w:ind w:left="2160" w:firstLine="720"/>
        <w:rPr>
          <w:sz w:val="16"/>
          <w:szCs w:val="16"/>
        </w:rPr>
      </w:pPr>
    </w:p>
    <w:p w14:paraId="347DD733" w14:textId="77777777" w:rsidR="00DA46B2" w:rsidRDefault="00DA46B2" w:rsidP="00DA46B2">
      <w:pPr>
        <w:spacing w:after="0"/>
        <w:ind w:left="0"/>
      </w:pPr>
      <w:r>
        <w:t xml:space="preserve">       </w:t>
      </w:r>
      <w:r>
        <w:tab/>
      </w:r>
      <w:r w:rsidR="002649CF" w:rsidRPr="00AF2C55">
        <w:rPr>
          <w:b/>
        </w:rPr>
        <w:t>and</w:t>
      </w:r>
      <w:r>
        <w:tab/>
      </w:r>
      <w:r w:rsidR="002649CF" w:rsidRPr="00863A47">
        <w:rPr>
          <w:b/>
          <w:bCs/>
        </w:rPr>
        <w:t>thus</w:t>
      </w:r>
      <w:r>
        <w:tab/>
      </w:r>
      <w:r w:rsidR="002649CF">
        <w:t>he</w:t>
      </w:r>
      <w:r>
        <w:tab/>
        <w:t xml:space="preserve">             [</w:t>
      </w:r>
      <w:r w:rsidRPr="00BE259F">
        <w:rPr>
          <w:b/>
          <w:color w:val="984806" w:themeColor="accent6" w:themeShade="80"/>
        </w:rPr>
        <w:tab/>
      </w:r>
      <w:r w:rsidRPr="00AB1076">
        <w:rPr>
          <w:b/>
          <w:color w:val="F79646" w:themeColor="accent6"/>
        </w:rPr>
        <w:t>one</w:t>
      </w:r>
      <w:r w:rsidRPr="00BE259F">
        <w:rPr>
          <w:color w:val="984806" w:themeColor="accent6" w:themeShade="80"/>
        </w:rPr>
        <w:t xml:space="preserve"> </w:t>
      </w:r>
      <w:r>
        <w:tab/>
        <w:t xml:space="preserve">of </w:t>
      </w:r>
      <w:r>
        <w:tab/>
        <w:t xml:space="preserve">the </w:t>
      </w:r>
      <w:r>
        <w:tab/>
      </w:r>
      <w:r w:rsidRPr="00473738">
        <w:rPr>
          <w:b/>
          <w:color w:val="F79646" w:themeColor="accent6"/>
          <w:u w:val="single"/>
        </w:rPr>
        <w:t>king</w:t>
      </w:r>
      <w:r>
        <w:t xml:space="preserve">'s   </w:t>
      </w:r>
      <w:r w:rsidRPr="00BE259F">
        <w:rPr>
          <w:color w:val="984806" w:themeColor="accent6" w:themeShade="80"/>
        </w:rPr>
        <w:t>servants</w:t>
      </w:r>
      <w:r>
        <w:tab/>
      </w:r>
      <w:r w:rsidR="000E2401">
        <w:t>]</w:t>
      </w:r>
    </w:p>
    <w:p w14:paraId="5AB5A102" w14:textId="77777777" w:rsidR="00FA7B68" w:rsidRPr="00C60AC8" w:rsidRDefault="002649CF" w:rsidP="00DA46B2">
      <w:pPr>
        <w:spacing w:after="0"/>
        <w:ind w:left="2880" w:firstLine="720"/>
        <w:rPr>
          <w:sz w:val="16"/>
          <w:szCs w:val="16"/>
        </w:rPr>
      </w:pPr>
      <w:r w:rsidRPr="00350776">
        <w:rPr>
          <w:b/>
          <w:highlight w:val="lightGray"/>
          <w:u w:val="single"/>
        </w:rPr>
        <w:t>said</w:t>
      </w:r>
      <w:r>
        <w:t xml:space="preserve"> </w:t>
      </w:r>
      <w:r w:rsidR="00DA46B2">
        <w:tab/>
      </w:r>
      <w:r>
        <w:t xml:space="preserve">unto </w:t>
      </w:r>
      <w:r w:rsidR="00DA46B2">
        <w:tab/>
      </w:r>
      <w:r w:rsidR="00AF2C55">
        <w:t xml:space="preserve">           </w:t>
      </w:r>
      <w:r w:rsidRPr="00AF2C55">
        <w:rPr>
          <w:b/>
          <w:color w:val="7030A0"/>
        </w:rPr>
        <w:t>him</w:t>
      </w:r>
      <w:r>
        <w:t xml:space="preserve"> </w:t>
      </w:r>
    </w:p>
    <w:p w14:paraId="04EEAFA2" w14:textId="77777777" w:rsidR="00AF2C55" w:rsidRPr="00C60AC8" w:rsidRDefault="00DA46B2" w:rsidP="00DA46B2">
      <w:pPr>
        <w:spacing w:after="0"/>
        <w:ind w:left="2880" w:firstLine="720"/>
        <w:rPr>
          <w:sz w:val="16"/>
          <w:szCs w:val="16"/>
        </w:rPr>
      </w:pPr>
      <w:r w:rsidRPr="00C60AC8">
        <w:rPr>
          <w:sz w:val="16"/>
          <w:szCs w:val="16"/>
        </w:rPr>
        <w:t xml:space="preserve">  </w:t>
      </w:r>
    </w:p>
    <w:p w14:paraId="53D48E86" w14:textId="77777777" w:rsidR="00DA46B2" w:rsidRPr="00EE30F2" w:rsidRDefault="00AF2C55" w:rsidP="00AF2C55">
      <w:pPr>
        <w:spacing w:after="0"/>
        <w:ind w:left="4320" w:firstLine="720"/>
        <w:rPr>
          <w:u w:val="single"/>
        </w:rPr>
      </w:pPr>
      <w:r>
        <w:rPr>
          <w:b/>
        </w:rPr>
        <w:t xml:space="preserve">           </w:t>
      </w:r>
      <w:r w:rsidR="002649CF" w:rsidRPr="00EE30F2">
        <w:rPr>
          <w:b/>
          <w:color w:val="00B0F0"/>
          <w:u w:val="single"/>
        </w:rPr>
        <w:t>Rabbanah</w:t>
      </w:r>
    </w:p>
    <w:p w14:paraId="1C6C9F1F" w14:textId="77777777" w:rsidR="00DA46B2" w:rsidRDefault="002649CF" w:rsidP="00DA46B2">
      <w:pPr>
        <w:spacing w:after="0"/>
        <w:ind w:left="4320" w:firstLine="720"/>
      </w:pPr>
      <w:r>
        <w:t xml:space="preserve">the </w:t>
      </w:r>
      <w:r w:rsidR="00DA46B2">
        <w:tab/>
      </w:r>
      <w:r w:rsidRPr="00473738">
        <w:rPr>
          <w:b/>
          <w:color w:val="F79646" w:themeColor="accent6"/>
          <w:u w:val="single"/>
        </w:rPr>
        <w:t>king</w:t>
      </w:r>
      <w:r w:rsidRPr="000E2401">
        <w:rPr>
          <w:b/>
          <w:color w:val="F79646" w:themeColor="accent6"/>
        </w:rPr>
        <w:t xml:space="preserve"> </w:t>
      </w:r>
    </w:p>
    <w:p w14:paraId="0E212615" w14:textId="77777777" w:rsidR="00DA46B2" w:rsidRDefault="002649CF" w:rsidP="00DA46B2">
      <w:pPr>
        <w:spacing w:after="0"/>
        <w:ind w:left="2880" w:firstLine="720"/>
      </w:pPr>
      <w:r>
        <w:t xml:space="preserve">desireth </w:t>
      </w:r>
      <w:r w:rsidR="00DA46B2">
        <w:tab/>
      </w:r>
      <w:r w:rsidR="00AF2C55">
        <w:t xml:space="preserve">           </w:t>
      </w:r>
      <w:r w:rsidRPr="00AF2C55">
        <w:rPr>
          <w:b/>
          <w:color w:val="7030A0"/>
        </w:rPr>
        <w:t xml:space="preserve">thee </w:t>
      </w:r>
    </w:p>
    <w:p w14:paraId="28BEA17D" w14:textId="3B7F2FFE" w:rsidR="002649CF" w:rsidRDefault="002649CF" w:rsidP="00DA46B2">
      <w:pPr>
        <w:spacing w:after="0"/>
        <w:ind w:left="2880"/>
      </w:pPr>
      <w:r>
        <w:t xml:space="preserve">to </w:t>
      </w:r>
      <w:r w:rsidR="00DA46B2">
        <w:tab/>
      </w:r>
      <w:r w:rsidR="00D14313">
        <w:t>stay</w:t>
      </w:r>
    </w:p>
    <w:p w14:paraId="1960EF07" w14:textId="77777777" w:rsidR="00757ECC" w:rsidRDefault="00757ECC" w:rsidP="00DA46B2">
      <w:pPr>
        <w:spacing w:after="0"/>
        <w:ind w:left="2880"/>
      </w:pPr>
    </w:p>
    <w:p w14:paraId="3445F22E" w14:textId="77777777" w:rsidR="00DA46B2" w:rsidRDefault="002649CF" w:rsidP="00DA46B2">
      <w:pPr>
        <w:spacing w:after="0"/>
        <w:ind w:left="0"/>
      </w:pPr>
      <w:r>
        <w:t xml:space="preserve"> 14 </w:t>
      </w:r>
      <w:r w:rsidR="00C0442E" w:rsidRPr="00C0442E">
        <w:rPr>
          <w:b/>
          <w:highlight w:val="lightGray"/>
          <w:u w:val="single"/>
        </w:rPr>
        <w:t>Therefore</w:t>
      </w:r>
      <w:r>
        <w:t xml:space="preserve"> </w:t>
      </w:r>
    </w:p>
    <w:p w14:paraId="7A68AA45" w14:textId="009B5BA1" w:rsidR="000E2401" w:rsidRPr="000E2401" w:rsidRDefault="00DA46B2" w:rsidP="00DA46B2">
      <w:pPr>
        <w:spacing w:after="0"/>
      </w:pPr>
      <w:r>
        <w:t xml:space="preserve">             </w:t>
      </w:r>
      <w:r w:rsidR="00517E32">
        <w:t xml:space="preserve">       </w:t>
      </w:r>
      <w:r>
        <w:t xml:space="preserve"> </w:t>
      </w:r>
      <w:r w:rsidR="002649CF" w:rsidRPr="00FD712E">
        <w:rPr>
          <w:b/>
          <w:color w:val="7030A0"/>
          <w:u w:val="single"/>
        </w:rPr>
        <w:t>Ammon</w:t>
      </w:r>
      <w:r w:rsidR="002649CF" w:rsidRPr="00AF2C55">
        <w:rPr>
          <w:b/>
          <w:color w:val="7030A0"/>
        </w:rPr>
        <w:t xml:space="preserve"> </w:t>
      </w:r>
      <w:r>
        <w:tab/>
      </w:r>
      <w:r>
        <w:tab/>
      </w:r>
      <w:r w:rsidR="002649CF" w:rsidRPr="00AF2C55">
        <w:rPr>
          <w:b/>
          <w:color w:val="F79646" w:themeColor="accent6"/>
          <w:u w:val="single"/>
        </w:rPr>
        <w:t>turned</w:t>
      </w:r>
      <w:r w:rsidR="002649CF" w:rsidRPr="00863A47">
        <w:rPr>
          <w:b/>
          <w:color w:val="F79646" w:themeColor="accent6"/>
        </w:rPr>
        <w:t xml:space="preserve"> </w:t>
      </w:r>
      <w:r w:rsidRPr="00863A47">
        <w:tab/>
      </w:r>
      <w:r w:rsidRPr="000E2401">
        <w:tab/>
      </w:r>
      <w:r w:rsidR="002649CF" w:rsidRPr="000E2401">
        <w:t>him</w:t>
      </w:r>
      <w:r w:rsidR="00AF2C55">
        <w:t xml:space="preserve">    </w:t>
      </w:r>
      <w:r w:rsidR="002649CF" w:rsidRPr="00AF2C55">
        <w:rPr>
          <w:b/>
          <w:color w:val="7030A0"/>
        </w:rPr>
        <w:t xml:space="preserve">self </w:t>
      </w:r>
      <w:r w:rsidR="00E87FF3">
        <w:rPr>
          <w:b/>
          <w:color w:val="7030A0"/>
        </w:rPr>
        <w:tab/>
      </w:r>
      <w:r w:rsidR="00093186">
        <w:rPr>
          <w:b/>
          <w:color w:val="7030A0"/>
        </w:rPr>
        <w:t xml:space="preserve">      </w:t>
      </w:r>
      <w:r w:rsidR="00E87FF3" w:rsidRPr="00E87FF3">
        <w:rPr>
          <w:i/>
          <w:sz w:val="18"/>
          <w:szCs w:val="18"/>
        </w:rPr>
        <w:t>[turned around]</w:t>
      </w:r>
      <w:r w:rsidR="00E87FF3">
        <w:rPr>
          <w:i/>
          <w:sz w:val="20"/>
          <w:szCs w:val="20"/>
        </w:rPr>
        <w:t xml:space="preserve">             </w:t>
      </w:r>
      <w:r w:rsidR="00E87FF3" w:rsidRPr="00E87FF3">
        <w:rPr>
          <w:b/>
          <w:color w:val="F79646" w:themeColor="accent6"/>
          <w:sz w:val="16"/>
          <w:szCs w:val="16"/>
        </w:rPr>
        <w:t>{AL}</w:t>
      </w:r>
    </w:p>
    <w:p w14:paraId="1C5917EC" w14:textId="77777777" w:rsidR="002649CF" w:rsidRDefault="002649CF" w:rsidP="000E2401">
      <w:pPr>
        <w:spacing w:after="0"/>
        <w:ind w:left="3600" w:firstLine="720"/>
      </w:pPr>
      <w:r w:rsidRPr="000E2401">
        <w:t xml:space="preserve">unto </w:t>
      </w:r>
      <w:r w:rsidR="000E2401" w:rsidRPr="000E2401">
        <w:tab/>
      </w:r>
      <w:r w:rsidRPr="000E2401">
        <w:t xml:space="preserve">the </w:t>
      </w:r>
      <w:r w:rsidR="000E2401" w:rsidRPr="000E2401">
        <w:tab/>
      </w:r>
      <w:r w:rsidR="00D14313" w:rsidRPr="00473738">
        <w:rPr>
          <w:b/>
          <w:color w:val="F79646" w:themeColor="accent6"/>
          <w:u w:val="single"/>
        </w:rPr>
        <w:t>king</w:t>
      </w:r>
      <w:r w:rsidRPr="000E2401">
        <w:rPr>
          <w:color w:val="F79646" w:themeColor="accent6"/>
        </w:rPr>
        <w:t xml:space="preserve"> </w:t>
      </w:r>
      <w:r w:rsidR="00DA46B2">
        <w:tab/>
        <w:t xml:space="preserve">   </w:t>
      </w:r>
      <w:r w:rsidR="000E2401">
        <w:tab/>
      </w:r>
      <w:r w:rsidR="00DA46B2">
        <w:t xml:space="preserve">   </w:t>
      </w:r>
    </w:p>
    <w:p w14:paraId="20F78025" w14:textId="77777777" w:rsidR="002649CF" w:rsidRDefault="002649CF" w:rsidP="002649CF">
      <w:pPr>
        <w:spacing w:after="0"/>
        <w:ind w:left="0" w:firstLine="720"/>
      </w:pPr>
    </w:p>
    <w:p w14:paraId="51FBC2E3" w14:textId="77777777" w:rsidR="00E87FF3" w:rsidRDefault="002649CF" w:rsidP="0071193A">
      <w:pPr>
        <w:spacing w:after="0"/>
        <w:ind w:left="0"/>
        <w:rPr>
          <w:i/>
          <w:sz w:val="20"/>
          <w:szCs w:val="20"/>
        </w:rPr>
      </w:pPr>
      <w:r w:rsidRPr="00500E16">
        <w:rPr>
          <w:i/>
          <w:sz w:val="20"/>
          <w:szCs w:val="20"/>
        </w:rPr>
        <w:t xml:space="preserve">[Note:  </w:t>
      </w:r>
      <w:r w:rsidR="0071193A" w:rsidRPr="00500E16">
        <w:rPr>
          <w:i/>
          <w:sz w:val="20"/>
          <w:szCs w:val="20"/>
        </w:rPr>
        <w:t xml:space="preserve">The word "Rabbanah" (Alma 18:13), meaning "powerful or great king," is strikingly similar to other </w:t>
      </w:r>
    </w:p>
    <w:p w14:paraId="42706830" w14:textId="6C6C2A3F" w:rsidR="0071193A" w:rsidRPr="00500E16" w:rsidRDefault="0071193A" w:rsidP="0071193A">
      <w:pPr>
        <w:spacing w:after="0"/>
        <w:ind w:left="0"/>
        <w:rPr>
          <w:i/>
          <w:sz w:val="20"/>
          <w:szCs w:val="20"/>
        </w:rPr>
      </w:pPr>
      <w:r w:rsidRPr="00500E16">
        <w:rPr>
          <w:i/>
          <w:sz w:val="20"/>
          <w:szCs w:val="20"/>
        </w:rPr>
        <w:t xml:space="preserve">Semitic words having essentially the same meaning. For example, Mary called the resurrected Jesus "Rabboni" (John 20:16). (Daniel H. Ludlow, </w:t>
      </w:r>
      <w:r w:rsidRPr="00500E16">
        <w:rPr>
          <w:i/>
          <w:sz w:val="20"/>
          <w:szCs w:val="20"/>
          <w:u w:val="single"/>
        </w:rPr>
        <w:t>A Companion to Your Study of the Book of Mormon</w:t>
      </w:r>
      <w:r w:rsidRPr="00500E16">
        <w:rPr>
          <w:i/>
          <w:sz w:val="20"/>
          <w:szCs w:val="20"/>
        </w:rPr>
        <w:t>, p. 207</w:t>
      </w:r>
      <w:r w:rsidR="00560359">
        <w:rPr>
          <w:i/>
          <w:sz w:val="20"/>
          <w:szCs w:val="20"/>
        </w:rPr>
        <w:t>.</w:t>
      </w:r>
      <w:r w:rsidRPr="00500E16">
        <w:rPr>
          <w:i/>
          <w:sz w:val="20"/>
          <w:szCs w:val="20"/>
        </w:rPr>
        <w:t>)</w:t>
      </w:r>
    </w:p>
    <w:p w14:paraId="6D59DE97" w14:textId="77777777" w:rsidR="00E87FF3" w:rsidRDefault="0071193A" w:rsidP="0071193A">
      <w:pPr>
        <w:spacing w:after="0"/>
        <w:ind w:left="0"/>
        <w:rPr>
          <w:i/>
          <w:sz w:val="20"/>
          <w:szCs w:val="20"/>
        </w:rPr>
      </w:pPr>
      <w:r w:rsidRPr="00500E16">
        <w:rPr>
          <w:i/>
          <w:sz w:val="20"/>
          <w:szCs w:val="20"/>
        </w:rPr>
        <w:tab/>
        <w:t xml:space="preserve">According to Hugh Nibley, the term "Rabbanah" is not Hebrew, it's Aramaic.  It means "a great one, </w:t>
      </w:r>
    </w:p>
    <w:p w14:paraId="2BBD28F0" w14:textId="77777777" w:rsidR="00E87FF3" w:rsidRDefault="0071193A" w:rsidP="0071193A">
      <w:pPr>
        <w:spacing w:after="0"/>
        <w:ind w:left="0"/>
        <w:rPr>
          <w:i/>
          <w:sz w:val="20"/>
          <w:szCs w:val="20"/>
        </w:rPr>
      </w:pPr>
      <w:r w:rsidRPr="00500E16">
        <w:rPr>
          <w:i/>
          <w:sz w:val="20"/>
          <w:szCs w:val="20"/>
        </w:rPr>
        <w:t>a great king, a great person, a great wise man."  But it means "a person of utter preeminence" with the "</w:t>
      </w:r>
      <w:r w:rsidRPr="00500E16">
        <w:rPr>
          <w:i/>
          <w:iCs/>
          <w:sz w:val="20"/>
          <w:szCs w:val="20"/>
        </w:rPr>
        <w:t>nah"</w:t>
      </w:r>
      <w:r w:rsidRPr="00500E16">
        <w:rPr>
          <w:i/>
          <w:sz w:val="20"/>
          <w:szCs w:val="20"/>
        </w:rPr>
        <w:t xml:space="preserve"> ending.  With the "</w:t>
      </w:r>
      <w:r w:rsidRPr="00500E16">
        <w:rPr>
          <w:i/>
          <w:iCs/>
          <w:sz w:val="20"/>
          <w:szCs w:val="20"/>
        </w:rPr>
        <w:t>nah</w:t>
      </w:r>
      <w:r w:rsidRPr="00500E16">
        <w:rPr>
          <w:i/>
          <w:sz w:val="20"/>
          <w:szCs w:val="20"/>
        </w:rPr>
        <w:t>," it means "our lord."  "</w:t>
      </w:r>
      <w:r w:rsidRPr="00500E16">
        <w:rPr>
          <w:i/>
          <w:iCs/>
          <w:sz w:val="20"/>
          <w:szCs w:val="20"/>
        </w:rPr>
        <w:t>Rab"</w:t>
      </w:r>
      <w:r w:rsidRPr="00500E16">
        <w:rPr>
          <w:i/>
          <w:sz w:val="20"/>
          <w:szCs w:val="20"/>
        </w:rPr>
        <w:t xml:space="preserve"> is "</w:t>
      </w:r>
      <w:r w:rsidRPr="00500E16">
        <w:rPr>
          <w:i/>
          <w:iCs/>
          <w:sz w:val="20"/>
          <w:szCs w:val="20"/>
        </w:rPr>
        <w:t>great</w:t>
      </w:r>
      <w:r w:rsidRPr="00500E16">
        <w:rPr>
          <w:i/>
          <w:sz w:val="20"/>
          <w:szCs w:val="20"/>
        </w:rPr>
        <w:t>," and "</w:t>
      </w:r>
      <w:r w:rsidRPr="00500E16">
        <w:rPr>
          <w:i/>
          <w:iCs/>
          <w:sz w:val="20"/>
          <w:szCs w:val="20"/>
        </w:rPr>
        <w:t>Rabannah"</w:t>
      </w:r>
      <w:r w:rsidRPr="00500E16">
        <w:rPr>
          <w:i/>
          <w:sz w:val="20"/>
          <w:szCs w:val="20"/>
        </w:rPr>
        <w:t xml:space="preserve"> would be "our great one."  </w:t>
      </w:r>
    </w:p>
    <w:p w14:paraId="12D85030" w14:textId="4223F71C" w:rsidR="0071193A" w:rsidRDefault="0071193A" w:rsidP="0071193A">
      <w:pPr>
        <w:spacing w:after="0"/>
        <w:ind w:left="0"/>
        <w:rPr>
          <w:i/>
          <w:sz w:val="20"/>
          <w:szCs w:val="20"/>
        </w:rPr>
      </w:pPr>
      <w:r w:rsidRPr="00500E16">
        <w:rPr>
          <w:i/>
          <w:sz w:val="20"/>
          <w:szCs w:val="20"/>
        </w:rPr>
        <w:t xml:space="preserve">(Hugh W. Nibley, </w:t>
      </w:r>
      <w:r w:rsidRPr="00500E16">
        <w:rPr>
          <w:i/>
          <w:sz w:val="20"/>
          <w:szCs w:val="20"/>
          <w:u w:val="single"/>
        </w:rPr>
        <w:t>Teachings of the Book of Mormon</w:t>
      </w:r>
      <w:r w:rsidRPr="00500E16">
        <w:rPr>
          <w:i/>
          <w:sz w:val="20"/>
          <w:szCs w:val="20"/>
        </w:rPr>
        <w:t>, Semester 2, p. 378</w:t>
      </w:r>
      <w:r w:rsidR="00855AC9">
        <w:rPr>
          <w:i/>
          <w:sz w:val="20"/>
          <w:szCs w:val="20"/>
        </w:rPr>
        <w:t>.</w:t>
      </w:r>
      <w:r w:rsidRPr="00500E16">
        <w:rPr>
          <w:i/>
          <w:sz w:val="20"/>
          <w:szCs w:val="20"/>
        </w:rPr>
        <w:t>)]</w:t>
      </w:r>
    </w:p>
    <w:p w14:paraId="0F89027B" w14:textId="77777777" w:rsidR="003D7E73" w:rsidRPr="00C60AC8" w:rsidRDefault="003D7E73" w:rsidP="0071193A">
      <w:pPr>
        <w:spacing w:after="0"/>
        <w:ind w:left="0"/>
        <w:rPr>
          <w:i/>
          <w:sz w:val="16"/>
          <w:szCs w:val="16"/>
        </w:rPr>
      </w:pPr>
      <w:r>
        <w:rPr>
          <w:i/>
          <w:sz w:val="20"/>
          <w:szCs w:val="20"/>
        </w:rPr>
        <w:t>__________</w:t>
      </w:r>
    </w:p>
    <w:p w14:paraId="1630CF46" w14:textId="77777777" w:rsidR="002649CF" w:rsidRPr="00C60AC8" w:rsidRDefault="002649CF" w:rsidP="002649CF">
      <w:pPr>
        <w:spacing w:after="0"/>
        <w:ind w:left="0"/>
        <w:rPr>
          <w:sz w:val="16"/>
          <w:szCs w:val="16"/>
        </w:rPr>
      </w:pPr>
    </w:p>
    <w:p w14:paraId="698C78CF" w14:textId="77777777" w:rsidR="0042072A" w:rsidRPr="00C60AC8" w:rsidRDefault="0042072A" w:rsidP="002649CF">
      <w:pPr>
        <w:spacing w:after="0"/>
        <w:ind w:left="0"/>
        <w:rPr>
          <w:sz w:val="16"/>
          <w:szCs w:val="16"/>
        </w:rPr>
      </w:pPr>
    </w:p>
    <w:p w14:paraId="4D0388DF" w14:textId="77777777" w:rsidR="002649CF" w:rsidRPr="00580008" w:rsidRDefault="002649CF" w:rsidP="002649CF">
      <w:pPr>
        <w:spacing w:after="0"/>
        <w:ind w:left="0"/>
        <w:jc w:val="center"/>
        <w:rPr>
          <w:i/>
        </w:rPr>
      </w:pPr>
      <w:r w:rsidRPr="00580008">
        <w:rPr>
          <w:i/>
        </w:rPr>
        <w:t>Ammon Perceives the Intent of King Lamoni's Heart</w:t>
      </w:r>
    </w:p>
    <w:p w14:paraId="1BA6AD87" w14:textId="77777777" w:rsidR="002649CF" w:rsidRPr="00580008" w:rsidRDefault="002649CF" w:rsidP="002649CF">
      <w:pPr>
        <w:spacing w:after="0"/>
        <w:ind w:left="0"/>
        <w:jc w:val="center"/>
        <w:rPr>
          <w:i/>
        </w:rPr>
      </w:pPr>
      <w:r w:rsidRPr="00580008">
        <w:rPr>
          <w:i/>
        </w:rPr>
        <w:t>Ammon Is Not the Great Spirit (Only a Type)</w:t>
      </w:r>
    </w:p>
    <w:p w14:paraId="645BD7B4" w14:textId="77777777" w:rsidR="002649CF" w:rsidRDefault="002649CF" w:rsidP="002649CF">
      <w:pPr>
        <w:spacing w:after="0"/>
        <w:ind w:left="0" w:firstLine="720"/>
      </w:pPr>
      <w:r>
        <w:tab/>
      </w:r>
      <w:r>
        <w:tab/>
      </w:r>
      <w:r>
        <w:tab/>
      </w:r>
      <w:r>
        <w:tab/>
      </w:r>
    </w:p>
    <w:p w14:paraId="326EEF0E" w14:textId="3BEC305D" w:rsidR="000E2401" w:rsidRPr="00697BE3" w:rsidRDefault="002649CF" w:rsidP="002649CF">
      <w:pPr>
        <w:spacing w:after="0"/>
        <w:ind w:left="0"/>
        <w:rPr>
          <w:bCs/>
        </w:rPr>
      </w:pPr>
      <w:r>
        <w:t xml:space="preserve">                </w:t>
      </w:r>
      <w:r w:rsidRPr="002D7D59">
        <w:rPr>
          <w:b/>
        </w:rPr>
        <w:t xml:space="preserve">And </w:t>
      </w:r>
      <w:r w:rsidR="000E2401">
        <w:rPr>
          <w:b/>
        </w:rPr>
        <w:t xml:space="preserve">  </w:t>
      </w:r>
      <w:r w:rsidR="00517E32">
        <w:rPr>
          <w:b/>
        </w:rPr>
        <w:t xml:space="preserve">       </w:t>
      </w:r>
      <w:r w:rsidR="000E2401">
        <w:rPr>
          <w:b/>
        </w:rPr>
        <w:t xml:space="preserve"> </w:t>
      </w:r>
      <w:r w:rsidRPr="00D661D2">
        <w:t>[</w:t>
      </w:r>
      <w:r w:rsidRPr="00C60AC8">
        <w:rPr>
          <w:b/>
          <w:color w:val="7030A0"/>
          <w:highlight w:val="lightGray"/>
          <w:u w:val="single"/>
        </w:rPr>
        <w:t>Ammon</w:t>
      </w:r>
      <w:r w:rsidRPr="00C60AC8">
        <w:rPr>
          <w:highlight w:val="lightGray"/>
          <w:u w:val="single"/>
        </w:rPr>
        <w:t xml:space="preserve">] </w:t>
      </w:r>
      <w:r w:rsidR="000E2401" w:rsidRPr="00C60AC8">
        <w:rPr>
          <w:highlight w:val="lightGray"/>
          <w:u w:val="single"/>
        </w:rPr>
        <w:tab/>
      </w:r>
      <w:r w:rsidR="000E2401" w:rsidRPr="00C60AC8">
        <w:rPr>
          <w:highlight w:val="lightGray"/>
          <w:u w:val="single"/>
        </w:rPr>
        <w:tab/>
      </w:r>
      <w:r w:rsidRPr="00C60AC8">
        <w:rPr>
          <w:b/>
          <w:highlight w:val="lightGray"/>
          <w:u w:val="single"/>
        </w:rPr>
        <w:t>said</w:t>
      </w:r>
      <w:r w:rsidR="000E2401" w:rsidRPr="00C60AC8">
        <w:rPr>
          <w:highlight w:val="lightGray"/>
          <w:u w:val="single"/>
        </w:rPr>
        <w:tab/>
      </w:r>
      <w:r w:rsidRPr="00C60AC8">
        <w:rPr>
          <w:highlight w:val="lightGray"/>
          <w:u w:val="single"/>
        </w:rPr>
        <w:t xml:space="preserve"> unto </w:t>
      </w:r>
      <w:r w:rsidR="000E2401" w:rsidRPr="00C60AC8">
        <w:rPr>
          <w:highlight w:val="lightGray"/>
          <w:u w:val="single"/>
        </w:rPr>
        <w:tab/>
      </w:r>
      <w:r w:rsidR="00A17A2B" w:rsidRPr="00C60AC8">
        <w:rPr>
          <w:highlight w:val="lightGray"/>
          <w:u w:val="single"/>
        </w:rPr>
        <w:tab/>
      </w:r>
      <w:r w:rsidRPr="00A54239">
        <w:rPr>
          <w:b/>
          <w:color w:val="F79646" w:themeColor="accent6"/>
          <w:highlight w:val="lightGray"/>
          <w:u w:val="single"/>
        </w:rPr>
        <w:t>him</w:t>
      </w:r>
      <w:r w:rsidR="00697BE3">
        <w:rPr>
          <w:bCs/>
          <w:color w:val="984806" w:themeColor="accent6" w:themeShade="80"/>
        </w:rPr>
        <w:t xml:space="preserve">        </w:t>
      </w:r>
      <w:r w:rsidR="009D30D2">
        <w:rPr>
          <w:bCs/>
          <w:color w:val="984806" w:themeColor="accent6" w:themeShade="80"/>
        </w:rPr>
        <w:t xml:space="preserve">             </w:t>
      </w:r>
      <w:r w:rsidR="00093186" w:rsidRPr="00093186">
        <w:rPr>
          <w:bCs/>
          <w:color w:val="00B0F0"/>
          <w:sz w:val="16"/>
          <w:szCs w:val="16"/>
        </w:rPr>
        <w:t>[Prophetic Dialogue]</w:t>
      </w:r>
      <w:r w:rsidR="009D30D2">
        <w:rPr>
          <w:bCs/>
          <w:color w:val="00B0F0"/>
          <w:sz w:val="16"/>
          <w:szCs w:val="16"/>
        </w:rPr>
        <w:t xml:space="preserve">  </w:t>
      </w:r>
      <w:r w:rsidR="00162B2C">
        <w:rPr>
          <w:bCs/>
          <w:color w:val="984806" w:themeColor="accent6" w:themeShade="80"/>
        </w:rPr>
        <w:t xml:space="preserve"> </w:t>
      </w:r>
      <w:r w:rsidR="00162B2C" w:rsidRPr="00697BE3">
        <w:rPr>
          <w:color w:val="00B0F0"/>
          <w:sz w:val="18"/>
          <w:szCs w:val="18"/>
        </w:rPr>
        <w:t>PD</w:t>
      </w:r>
    </w:p>
    <w:p w14:paraId="64D5BDAE" w14:textId="77777777" w:rsidR="000E2401" w:rsidRDefault="000E2401" w:rsidP="000E2401">
      <w:pPr>
        <w:spacing w:after="0"/>
      </w:pPr>
      <w:r>
        <w:t xml:space="preserve"> </w:t>
      </w:r>
      <w:r>
        <w:tab/>
      </w:r>
      <w:r>
        <w:tab/>
      </w:r>
      <w:r>
        <w:tab/>
      </w:r>
      <w:r>
        <w:tab/>
      </w:r>
      <w:r>
        <w:tab/>
        <w:t xml:space="preserve">             [the</w:t>
      </w:r>
      <w:r>
        <w:tab/>
      </w:r>
      <w:r w:rsidRPr="00EE30F2">
        <w:rPr>
          <w:b/>
          <w:color w:val="F79646" w:themeColor="accent6"/>
          <w:u w:val="single"/>
        </w:rPr>
        <w:t>king</w:t>
      </w:r>
      <w:r>
        <w:t>]</w:t>
      </w:r>
    </w:p>
    <w:p w14:paraId="76DAB4FE" w14:textId="77777777" w:rsidR="000E2401" w:rsidRDefault="000E2401" w:rsidP="000E2401">
      <w:pPr>
        <w:spacing w:after="0"/>
      </w:pPr>
    </w:p>
    <w:p w14:paraId="3F5E6CFC" w14:textId="77777777" w:rsidR="000E2401" w:rsidRDefault="002649CF" w:rsidP="000E2401">
      <w:pPr>
        <w:spacing w:after="0"/>
        <w:ind w:firstLine="720"/>
      </w:pPr>
      <w:r>
        <w:t xml:space="preserve">What </w:t>
      </w:r>
      <w:r w:rsidR="000E2401">
        <w:tab/>
      </w:r>
      <w:r w:rsidR="00AF2C55">
        <w:tab/>
      </w:r>
      <w:r>
        <w:t xml:space="preserve">wilt </w:t>
      </w:r>
      <w:r w:rsidR="000E2401" w:rsidRPr="00120213">
        <w:rPr>
          <w:u w:val="single"/>
        </w:rPr>
        <w:tab/>
      </w:r>
      <w:r w:rsidR="00120213" w:rsidRPr="00120213">
        <w:rPr>
          <w:u w:val="single"/>
        </w:rPr>
        <w:tab/>
      </w:r>
      <w:r w:rsidR="00120213" w:rsidRPr="00120213">
        <w:rPr>
          <w:u w:val="single"/>
        </w:rPr>
        <w:tab/>
      </w:r>
      <w:r w:rsidR="00A17A2B">
        <w:rPr>
          <w:u w:val="single"/>
        </w:rPr>
        <w:tab/>
      </w:r>
      <w:r w:rsidRPr="00A54239">
        <w:rPr>
          <w:b/>
          <w:color w:val="F79646" w:themeColor="accent6"/>
        </w:rPr>
        <w:t>thou</w:t>
      </w:r>
      <w:r w:rsidRPr="00517E32">
        <w:rPr>
          <w:bCs/>
        </w:rPr>
        <w:t xml:space="preserve"> </w:t>
      </w:r>
    </w:p>
    <w:p w14:paraId="2487CB00" w14:textId="77777777" w:rsidR="000E2401" w:rsidRDefault="002649CF" w:rsidP="000E2401">
      <w:pPr>
        <w:spacing w:after="0"/>
      </w:pPr>
      <w:r w:rsidRPr="004C73D7">
        <w:rPr>
          <w:b/>
          <w:color w:val="F79646" w:themeColor="accent6"/>
        </w:rPr>
        <w:t xml:space="preserve">that </w:t>
      </w:r>
      <w:r w:rsidR="000E2401" w:rsidRPr="004C73D7">
        <w:rPr>
          <w:color w:val="F79646" w:themeColor="accent6"/>
        </w:rPr>
        <w:tab/>
      </w:r>
      <w:r w:rsidRPr="002410CC">
        <w:rPr>
          <w:b/>
          <w:bCs/>
          <w:color w:val="7030A0"/>
        </w:rPr>
        <w:t xml:space="preserve">I </w:t>
      </w:r>
      <w:r w:rsidR="000E2401" w:rsidRPr="004C73D7">
        <w:rPr>
          <w:color w:val="F79646" w:themeColor="accent6"/>
        </w:rPr>
        <w:t xml:space="preserve">   </w:t>
      </w:r>
      <w:r w:rsidR="000E2401">
        <w:t>[</w:t>
      </w:r>
      <w:r w:rsidR="000E2401" w:rsidRPr="00C60AC8">
        <w:rPr>
          <w:b/>
          <w:color w:val="7030A0"/>
          <w:u w:val="single"/>
        </w:rPr>
        <w:t>Ammon</w:t>
      </w:r>
      <w:r w:rsidR="000E2401">
        <w:t>]</w:t>
      </w:r>
      <w:r w:rsidR="000E2401">
        <w:tab/>
      </w:r>
      <w:r w:rsidRPr="004C73D7">
        <w:rPr>
          <w:color w:val="F79646" w:themeColor="accent6"/>
        </w:rPr>
        <w:t xml:space="preserve">should </w:t>
      </w:r>
      <w:r w:rsidR="000E2401" w:rsidRPr="004C73D7">
        <w:rPr>
          <w:color w:val="F79646" w:themeColor="accent6"/>
        </w:rPr>
        <w:tab/>
      </w:r>
      <w:r w:rsidRPr="004C73D7">
        <w:rPr>
          <w:b/>
          <w:color w:val="F79646" w:themeColor="accent6"/>
        </w:rPr>
        <w:t xml:space="preserve">do </w:t>
      </w:r>
      <w:r w:rsidR="000E2401">
        <w:tab/>
      </w:r>
      <w:r>
        <w:t xml:space="preserve">for </w:t>
      </w:r>
      <w:r w:rsidR="000E2401">
        <w:tab/>
      </w:r>
      <w:r w:rsidR="00A17A2B">
        <w:tab/>
      </w:r>
      <w:r w:rsidRPr="00A54239">
        <w:rPr>
          <w:b/>
          <w:color w:val="F79646" w:themeColor="accent6"/>
        </w:rPr>
        <w:t>thee</w:t>
      </w:r>
      <w:r w:rsidR="004C73D7">
        <w:rPr>
          <w:b/>
          <w:color w:val="984806" w:themeColor="accent6" w:themeShade="80"/>
        </w:rPr>
        <w:tab/>
      </w:r>
      <w:r w:rsidR="004C73D7">
        <w:rPr>
          <w:b/>
          <w:color w:val="984806" w:themeColor="accent6" w:themeShade="80"/>
        </w:rPr>
        <w:tab/>
      </w:r>
      <w:r w:rsidR="004C73D7">
        <w:rPr>
          <w:b/>
          <w:color w:val="984806" w:themeColor="accent6" w:themeShade="80"/>
        </w:rPr>
        <w:tab/>
      </w:r>
      <w:r w:rsidR="004C73D7">
        <w:rPr>
          <w:b/>
          <w:color w:val="984806" w:themeColor="accent6" w:themeShade="80"/>
        </w:rPr>
        <w:tab/>
        <w:t xml:space="preserve">         </w:t>
      </w:r>
      <w:r w:rsidR="00614B45" w:rsidRPr="00614B45">
        <w:rPr>
          <w:sz w:val="16"/>
          <w:szCs w:val="16"/>
        </w:rPr>
        <w:t>08</w:t>
      </w:r>
    </w:p>
    <w:p w14:paraId="08839579" w14:textId="0C9DACCC" w:rsidR="002649CF" w:rsidRDefault="002649CF" w:rsidP="00EE30F2">
      <w:pPr>
        <w:pStyle w:val="ListParagraph"/>
        <w:spacing w:after="0"/>
        <w:ind w:left="5760"/>
      </w:pPr>
      <w:r w:rsidRPr="00560359">
        <w:rPr>
          <w:b/>
          <w:bCs/>
          <w:color w:val="F79646" w:themeColor="accent6"/>
          <w:u w:val="single"/>
        </w:rPr>
        <w:t>king</w:t>
      </w:r>
      <w:r w:rsidR="00560359" w:rsidRPr="00560359">
        <w:rPr>
          <w:b/>
          <w:bCs/>
          <w:color w:val="F79646" w:themeColor="accent6"/>
        </w:rPr>
        <w:t xml:space="preserve"> </w:t>
      </w:r>
      <w:r>
        <w:t xml:space="preserve">?  </w:t>
      </w:r>
    </w:p>
    <w:p w14:paraId="3B09E799" w14:textId="77777777" w:rsidR="003D7E73" w:rsidRDefault="003D7E73" w:rsidP="003D7E73">
      <w:pPr>
        <w:spacing w:after="0"/>
        <w:ind w:left="0"/>
      </w:pPr>
      <w:r>
        <w:t>__________</w:t>
      </w:r>
    </w:p>
    <w:p w14:paraId="0606AB9B" w14:textId="6C2FD3BD" w:rsidR="00EE30F2" w:rsidRPr="004C73D7" w:rsidRDefault="004C73D7" w:rsidP="004C73D7">
      <w:pPr>
        <w:spacing w:after="0"/>
        <w:ind w:left="0"/>
        <w:rPr>
          <w:sz w:val="18"/>
          <w:szCs w:val="18"/>
        </w:rPr>
      </w:pPr>
      <w:r w:rsidRPr="004C73D7">
        <w:rPr>
          <w:sz w:val="18"/>
          <w:szCs w:val="18"/>
        </w:rPr>
        <w:t xml:space="preserve">[Heb. </w:t>
      </w:r>
      <w:r w:rsidR="00614B45">
        <w:rPr>
          <w:sz w:val="18"/>
          <w:szCs w:val="18"/>
        </w:rPr>
        <w:t>08</w:t>
      </w:r>
      <w:r w:rsidRPr="004C73D7">
        <w:rPr>
          <w:sz w:val="18"/>
          <w:szCs w:val="18"/>
        </w:rPr>
        <w:t xml:space="preserve"> </w:t>
      </w:r>
      <w:r w:rsidR="00BF2081">
        <w:rPr>
          <w:sz w:val="18"/>
          <w:szCs w:val="18"/>
        </w:rPr>
        <w:t>–</w:t>
      </w:r>
      <w:r w:rsidRPr="004C73D7">
        <w:rPr>
          <w:sz w:val="18"/>
          <w:szCs w:val="18"/>
        </w:rPr>
        <w:t xml:space="preserve"> Use of “that I should do”]</w:t>
      </w:r>
    </w:p>
    <w:p w14:paraId="48F216AD" w14:textId="77777777" w:rsidR="003D7E73" w:rsidRDefault="003D7E73" w:rsidP="00EE30F2">
      <w:pPr>
        <w:pStyle w:val="ListParagraph"/>
        <w:spacing w:after="0"/>
        <w:ind w:left="5760"/>
      </w:pPr>
    </w:p>
    <w:p w14:paraId="22969543" w14:textId="77777777" w:rsidR="00901526" w:rsidRDefault="00901526" w:rsidP="00901526">
      <w:pPr>
        <w:spacing w:after="0"/>
        <w:ind w:left="0"/>
        <w:rPr>
          <w:i/>
        </w:rPr>
      </w:pPr>
      <w:r w:rsidRPr="00D03D7E">
        <w:rPr>
          <w:i/>
        </w:rPr>
        <w:lastRenderedPageBreak/>
        <w:t>[Alma 1</w:t>
      </w:r>
      <w:r>
        <w:rPr>
          <w:i/>
        </w:rPr>
        <w:t>8</w:t>
      </w:r>
      <w:r w:rsidRPr="00D03D7E">
        <w:rPr>
          <w:i/>
        </w:rPr>
        <w:t>]</w:t>
      </w:r>
    </w:p>
    <w:p w14:paraId="05E8DE4C" w14:textId="77777777" w:rsidR="00901526" w:rsidRDefault="00901526" w:rsidP="002649CF">
      <w:pPr>
        <w:spacing w:after="0"/>
        <w:ind w:left="0"/>
      </w:pPr>
    </w:p>
    <w:p w14:paraId="51A4AA81" w14:textId="77777777" w:rsidR="000E2401" w:rsidRDefault="002649CF" w:rsidP="002649CF">
      <w:pPr>
        <w:spacing w:after="0"/>
        <w:ind w:left="0"/>
        <w:rPr>
          <w:u w:val="single"/>
        </w:rPr>
      </w:pPr>
      <w:r>
        <w:t xml:space="preserve">     </w:t>
      </w:r>
      <w:r>
        <w:tab/>
        <w:t xml:space="preserve">           </w:t>
      </w:r>
      <w:r w:rsidR="000E2401">
        <w:tab/>
      </w:r>
      <w:r w:rsidR="000E2401">
        <w:tab/>
      </w:r>
      <w:r w:rsidR="000E2401">
        <w:tab/>
      </w:r>
      <w:r w:rsidRPr="002D7D59">
        <w:rPr>
          <w:b/>
        </w:rPr>
        <w:t xml:space="preserve">And </w:t>
      </w:r>
      <w:r>
        <w:rPr>
          <w:b/>
        </w:rPr>
        <w:tab/>
      </w:r>
      <w:r w:rsidR="00120213">
        <w:rPr>
          <w:b/>
        </w:rPr>
        <w:tab/>
      </w:r>
      <w:r w:rsidR="00120213">
        <w:rPr>
          <w:b/>
        </w:rPr>
        <w:tab/>
      </w:r>
      <w:r w:rsidRPr="00120213">
        <w:t xml:space="preserve">the </w:t>
      </w:r>
      <w:r w:rsidR="000E2401" w:rsidRPr="00120213">
        <w:tab/>
      </w:r>
      <w:r w:rsidRPr="00190F91">
        <w:rPr>
          <w:b/>
          <w:color w:val="F79646" w:themeColor="accent6"/>
          <w:u w:val="single"/>
        </w:rPr>
        <w:t>king</w:t>
      </w:r>
      <w:r w:rsidRPr="00672D1C">
        <w:rPr>
          <w:u w:val="single"/>
        </w:rPr>
        <w:t xml:space="preserve"> </w:t>
      </w:r>
    </w:p>
    <w:p w14:paraId="352DE6BD" w14:textId="77777777" w:rsidR="002649CF" w:rsidRDefault="002649CF" w:rsidP="000E2401">
      <w:pPr>
        <w:spacing w:after="0"/>
        <w:ind w:left="2880" w:firstLine="720"/>
      </w:pPr>
      <w:r w:rsidRPr="001567C4">
        <w:rPr>
          <w:b/>
          <w:u w:val="single"/>
        </w:rPr>
        <w:t xml:space="preserve">answered </w:t>
      </w:r>
      <w:r w:rsidR="00AF2C55">
        <w:rPr>
          <w:u w:val="single"/>
        </w:rPr>
        <w:t xml:space="preserve"> </w:t>
      </w:r>
      <w:r w:rsidR="00AF2C55">
        <w:rPr>
          <w:u w:val="single"/>
        </w:rPr>
        <w:tab/>
        <w:t xml:space="preserve">           </w:t>
      </w:r>
      <w:r w:rsidRPr="00120213">
        <w:rPr>
          <w:b/>
          <w:color w:val="7030A0"/>
          <w:u w:val="single"/>
        </w:rPr>
        <w:t xml:space="preserve">him </w:t>
      </w:r>
      <w:r w:rsidR="000E2401">
        <w:rPr>
          <w:u w:val="single"/>
        </w:rPr>
        <w:tab/>
      </w:r>
      <w:r w:rsidRPr="00672D1C">
        <w:rPr>
          <w:u w:val="single"/>
        </w:rPr>
        <w:t>NOT</w:t>
      </w:r>
      <w:r>
        <w:t xml:space="preserve"> </w:t>
      </w:r>
    </w:p>
    <w:p w14:paraId="3CF9AC43" w14:textId="77777777" w:rsidR="002649CF" w:rsidRPr="002D7D59" w:rsidRDefault="00D14313" w:rsidP="000E2401">
      <w:pPr>
        <w:spacing w:after="0"/>
        <w:ind w:left="3600" w:firstLine="720"/>
        <w:rPr>
          <w:b/>
          <w:color w:val="00B050"/>
        </w:rPr>
      </w:pPr>
      <w:r>
        <w:rPr>
          <w:b/>
          <w:color w:val="00B050"/>
        </w:rPr>
        <w:t>for the space of an hour</w:t>
      </w:r>
    </w:p>
    <w:p w14:paraId="51526ABE" w14:textId="77777777" w:rsidR="002649CF" w:rsidRPr="00757ECC" w:rsidRDefault="002649CF" w:rsidP="000E2401">
      <w:pPr>
        <w:spacing w:after="0"/>
        <w:ind w:left="3600" w:firstLine="720"/>
        <w:rPr>
          <w:sz w:val="16"/>
          <w:szCs w:val="16"/>
        </w:rPr>
      </w:pPr>
      <w:r w:rsidRPr="002D7D59">
        <w:rPr>
          <w:b/>
          <w:color w:val="00B050"/>
        </w:rPr>
        <w:t>according to their time</w:t>
      </w:r>
      <w:r>
        <w:t xml:space="preserve"> </w:t>
      </w:r>
    </w:p>
    <w:p w14:paraId="61D5E425" w14:textId="77777777" w:rsidR="00120213" w:rsidRPr="00757ECC" w:rsidRDefault="00120213" w:rsidP="000E2401">
      <w:pPr>
        <w:spacing w:after="0"/>
        <w:ind w:left="3600" w:firstLine="720"/>
        <w:rPr>
          <w:sz w:val="16"/>
          <w:szCs w:val="16"/>
        </w:rPr>
      </w:pPr>
    </w:p>
    <w:p w14:paraId="659E5993" w14:textId="77777777" w:rsidR="00120213" w:rsidRDefault="002649CF" w:rsidP="00120213">
      <w:pPr>
        <w:spacing w:after="0"/>
        <w:ind w:left="2160" w:firstLine="720"/>
      </w:pPr>
      <w:r w:rsidRPr="00D661D2">
        <w:rPr>
          <w:b/>
        </w:rPr>
        <w:t xml:space="preserve">for </w:t>
      </w:r>
      <w:r>
        <w:tab/>
      </w:r>
      <w:r w:rsidR="00120213">
        <w:tab/>
      </w:r>
      <w:r>
        <w:t>he</w:t>
      </w:r>
      <w:r w:rsidR="000E2401">
        <w:t xml:space="preserve">       </w:t>
      </w:r>
      <w:r w:rsidR="000E2401" w:rsidRPr="000E2401">
        <w:t xml:space="preserve"> </w:t>
      </w:r>
      <w:r w:rsidRPr="000E2401">
        <w:t xml:space="preserve"> [the </w:t>
      </w:r>
      <w:r w:rsidR="000E2401" w:rsidRPr="000E2401">
        <w:t xml:space="preserve">      </w:t>
      </w:r>
      <w:r w:rsidR="000E2401" w:rsidRPr="00120213">
        <w:rPr>
          <w:b/>
          <w:color w:val="F79646" w:themeColor="accent6"/>
        </w:rPr>
        <w:t xml:space="preserve"> </w:t>
      </w:r>
      <w:r w:rsidRPr="00190F91">
        <w:rPr>
          <w:b/>
          <w:color w:val="F79646" w:themeColor="accent6"/>
          <w:u w:val="single"/>
        </w:rPr>
        <w:t>king</w:t>
      </w:r>
      <w:r w:rsidRPr="000E2401">
        <w:t xml:space="preserve">] </w:t>
      </w:r>
    </w:p>
    <w:p w14:paraId="06DF3918" w14:textId="77777777" w:rsidR="00120213" w:rsidRDefault="002649CF" w:rsidP="000E2401">
      <w:pPr>
        <w:spacing w:after="0"/>
        <w:ind w:left="2880" w:firstLine="720"/>
      </w:pPr>
      <w:r w:rsidRPr="000E2401">
        <w:t xml:space="preserve">knew </w:t>
      </w:r>
      <w:r w:rsidR="00120213" w:rsidRPr="00AF2C55">
        <w:rPr>
          <w:u w:val="single"/>
        </w:rPr>
        <w:tab/>
      </w:r>
      <w:r w:rsidR="00120213" w:rsidRPr="00AF2C55">
        <w:rPr>
          <w:u w:val="single"/>
        </w:rPr>
        <w:tab/>
      </w:r>
      <w:r w:rsidR="00AF2C55" w:rsidRPr="00AF2C55">
        <w:rPr>
          <w:u w:val="single"/>
        </w:rPr>
        <w:tab/>
      </w:r>
      <w:r w:rsidR="00AF2C55" w:rsidRPr="00AF2C55">
        <w:rPr>
          <w:u w:val="single"/>
        </w:rPr>
        <w:tab/>
      </w:r>
      <w:r w:rsidRPr="000E2401">
        <w:t xml:space="preserve">NOT </w:t>
      </w:r>
    </w:p>
    <w:p w14:paraId="3C9DF548" w14:textId="77777777" w:rsidR="00120213" w:rsidRDefault="002649CF" w:rsidP="000E2401">
      <w:pPr>
        <w:spacing w:after="0"/>
        <w:ind w:left="2880" w:firstLine="720"/>
      </w:pPr>
      <w:r w:rsidRPr="000E2401">
        <w:t xml:space="preserve">what </w:t>
      </w:r>
      <w:r w:rsidR="00120213">
        <w:tab/>
      </w:r>
      <w:r w:rsidRPr="000E2401">
        <w:t xml:space="preserve">he </w:t>
      </w:r>
      <w:r w:rsidR="00120213">
        <w:t xml:space="preserve">        </w:t>
      </w:r>
      <w:r w:rsidR="00120213" w:rsidRPr="000E2401">
        <w:t xml:space="preserve">[the       </w:t>
      </w:r>
      <w:r w:rsidR="00120213" w:rsidRPr="00120213">
        <w:rPr>
          <w:b/>
          <w:color w:val="F79646" w:themeColor="accent6"/>
        </w:rPr>
        <w:t xml:space="preserve"> </w:t>
      </w:r>
      <w:r w:rsidR="00120213" w:rsidRPr="00190F91">
        <w:rPr>
          <w:b/>
          <w:color w:val="F79646" w:themeColor="accent6"/>
          <w:u w:val="single"/>
        </w:rPr>
        <w:t>king</w:t>
      </w:r>
      <w:r w:rsidR="00120213" w:rsidRPr="000E2401">
        <w:t>]</w:t>
      </w:r>
    </w:p>
    <w:p w14:paraId="12D7A167" w14:textId="77777777" w:rsidR="002649CF" w:rsidRDefault="002649CF" w:rsidP="00120213">
      <w:pPr>
        <w:spacing w:after="0"/>
        <w:ind w:left="2160" w:firstLine="720"/>
      </w:pPr>
      <w:r w:rsidRPr="000E2401">
        <w:t xml:space="preserve">should </w:t>
      </w:r>
      <w:r w:rsidR="00120213">
        <w:tab/>
      </w:r>
      <w:r w:rsidRPr="001567C4">
        <w:rPr>
          <w:b/>
          <w:u w:val="single"/>
        </w:rPr>
        <w:t>say</w:t>
      </w:r>
      <w:r w:rsidRPr="000E2401">
        <w:t xml:space="preserve"> </w:t>
      </w:r>
      <w:r w:rsidR="00120213">
        <w:tab/>
      </w:r>
      <w:r>
        <w:t xml:space="preserve">unto </w:t>
      </w:r>
      <w:r w:rsidR="00120213">
        <w:tab/>
      </w:r>
      <w:r w:rsidR="00AF2C55">
        <w:t xml:space="preserve">           </w:t>
      </w:r>
      <w:r w:rsidR="00D14313">
        <w:rPr>
          <w:b/>
          <w:color w:val="7030A0"/>
        </w:rPr>
        <w:t>him</w:t>
      </w:r>
    </w:p>
    <w:p w14:paraId="7557A283" w14:textId="77777777" w:rsidR="002649CF" w:rsidRDefault="002649CF" w:rsidP="002649CF">
      <w:pPr>
        <w:spacing w:after="0"/>
        <w:ind w:left="0"/>
      </w:pPr>
    </w:p>
    <w:p w14:paraId="3E028156" w14:textId="77777777" w:rsidR="002649CF" w:rsidRDefault="002649CF" w:rsidP="002649CF">
      <w:pPr>
        <w:spacing w:after="0"/>
        <w:ind w:left="0"/>
      </w:pPr>
      <w:r>
        <w:t xml:space="preserve"> 15 </w:t>
      </w:r>
      <w:r w:rsidRPr="002D7D59">
        <w:rPr>
          <w:b/>
        </w:rPr>
        <w:t xml:space="preserve">And </w:t>
      </w:r>
      <w:r w:rsidR="00C0442E" w:rsidRPr="00C0442E">
        <w:rPr>
          <w:b/>
          <w:highlight w:val="yellow"/>
          <w:u w:val="single"/>
        </w:rPr>
        <w:t>it came to pass</w:t>
      </w:r>
      <w:r>
        <w:t xml:space="preserve"> </w:t>
      </w:r>
    </w:p>
    <w:p w14:paraId="0128A2ED" w14:textId="34E4E8EF" w:rsidR="00120213" w:rsidRDefault="002649CF" w:rsidP="002649CF">
      <w:pPr>
        <w:spacing w:after="0"/>
        <w:ind w:left="0"/>
      </w:pPr>
      <w:r>
        <w:t xml:space="preserve">     </w:t>
      </w:r>
      <w:r>
        <w:tab/>
      </w:r>
      <w:r w:rsidRPr="00120213">
        <w:rPr>
          <w:b/>
        </w:rPr>
        <w:t>that</w:t>
      </w:r>
      <w:r>
        <w:t xml:space="preserve"> </w:t>
      </w:r>
      <w:r w:rsidR="00120213">
        <w:t xml:space="preserve">     </w:t>
      </w:r>
      <w:r w:rsidR="00517E32">
        <w:t xml:space="preserve">       </w:t>
      </w:r>
      <w:r w:rsidRPr="00757ECC">
        <w:rPr>
          <w:b/>
          <w:color w:val="7030A0"/>
          <w:highlight w:val="lightGray"/>
          <w:u w:val="single"/>
        </w:rPr>
        <w:t>Ammon</w:t>
      </w:r>
      <w:r w:rsidR="00120213" w:rsidRPr="00757ECC">
        <w:rPr>
          <w:highlight w:val="lightGray"/>
          <w:u w:val="single"/>
        </w:rPr>
        <w:tab/>
      </w:r>
      <w:r w:rsidR="00120213" w:rsidRPr="00757ECC">
        <w:rPr>
          <w:highlight w:val="lightGray"/>
          <w:u w:val="single"/>
        </w:rPr>
        <w:tab/>
      </w:r>
      <w:r w:rsidRPr="00757ECC">
        <w:rPr>
          <w:b/>
          <w:highlight w:val="lightGray"/>
          <w:u w:val="single"/>
        </w:rPr>
        <w:t>said</w:t>
      </w:r>
      <w:r w:rsidRPr="00757ECC">
        <w:rPr>
          <w:highlight w:val="lightGray"/>
          <w:u w:val="single"/>
        </w:rPr>
        <w:t xml:space="preserve"> </w:t>
      </w:r>
      <w:r w:rsidR="00120213" w:rsidRPr="00757ECC">
        <w:rPr>
          <w:highlight w:val="lightGray"/>
          <w:u w:val="single"/>
        </w:rPr>
        <w:tab/>
      </w:r>
      <w:r w:rsidRPr="00757ECC">
        <w:rPr>
          <w:highlight w:val="lightGray"/>
          <w:u w:val="single"/>
        </w:rPr>
        <w:t xml:space="preserve">unto </w:t>
      </w:r>
      <w:r w:rsidR="00AF2C55" w:rsidRPr="00757ECC">
        <w:rPr>
          <w:highlight w:val="lightGray"/>
          <w:u w:val="single"/>
        </w:rPr>
        <w:tab/>
      </w:r>
      <w:r w:rsidR="00AB24BF" w:rsidRPr="00757ECC">
        <w:rPr>
          <w:highlight w:val="lightGray"/>
          <w:u w:val="single"/>
        </w:rPr>
        <w:tab/>
      </w:r>
      <w:r w:rsidRPr="00A54239">
        <w:rPr>
          <w:b/>
          <w:bCs/>
          <w:color w:val="F79646" w:themeColor="accent6"/>
          <w:highlight w:val="lightGray"/>
          <w:u w:val="single"/>
        </w:rPr>
        <w:t>him</w:t>
      </w:r>
      <w:r w:rsidRPr="00A54239">
        <w:rPr>
          <w:b/>
          <w:bCs/>
          <w:color w:val="F79646" w:themeColor="accent6"/>
        </w:rPr>
        <w:t xml:space="preserve"> </w:t>
      </w:r>
    </w:p>
    <w:p w14:paraId="0EFF1A0B" w14:textId="77777777" w:rsidR="00120213" w:rsidRDefault="00120213" w:rsidP="00120213">
      <w:pPr>
        <w:spacing w:after="0"/>
        <w:ind w:left="4320"/>
      </w:pPr>
      <w:r>
        <w:t xml:space="preserve">             [the    </w:t>
      </w:r>
      <w:r>
        <w:tab/>
      </w:r>
      <w:r w:rsidRPr="00190F91">
        <w:rPr>
          <w:b/>
          <w:color w:val="F79646" w:themeColor="accent6"/>
          <w:u w:val="single"/>
        </w:rPr>
        <w:t>king</w:t>
      </w:r>
      <w:r>
        <w:t>]</w:t>
      </w:r>
    </w:p>
    <w:p w14:paraId="6B96D776" w14:textId="77777777" w:rsidR="00120213" w:rsidRPr="00757ECC" w:rsidRDefault="002649CF" w:rsidP="00120213">
      <w:pPr>
        <w:spacing w:after="0"/>
        <w:ind w:left="3600" w:firstLine="720"/>
        <w:rPr>
          <w:sz w:val="16"/>
          <w:szCs w:val="16"/>
        </w:rPr>
      </w:pPr>
      <w:r w:rsidRPr="00120213">
        <w:rPr>
          <w:b/>
          <w:color w:val="00B050"/>
        </w:rPr>
        <w:t>again</w:t>
      </w:r>
    </w:p>
    <w:p w14:paraId="14D4A971" w14:textId="77777777" w:rsidR="0042072A" w:rsidRPr="00757ECC" w:rsidRDefault="0042072A" w:rsidP="00120213">
      <w:pPr>
        <w:spacing w:after="0"/>
        <w:ind w:left="3600" w:firstLine="720"/>
        <w:rPr>
          <w:sz w:val="16"/>
          <w:szCs w:val="16"/>
        </w:rPr>
      </w:pPr>
    </w:p>
    <w:p w14:paraId="3D750E92" w14:textId="77777777" w:rsidR="00120213" w:rsidRDefault="002649CF" w:rsidP="00120213">
      <w:pPr>
        <w:spacing w:after="0"/>
        <w:ind w:firstLine="720"/>
      </w:pPr>
      <w:r>
        <w:t xml:space="preserve">What </w:t>
      </w:r>
      <w:r w:rsidR="00120213">
        <w:tab/>
      </w:r>
      <w:r w:rsidR="00AF2C55">
        <w:tab/>
      </w:r>
      <w:r>
        <w:t xml:space="preserve">desirest </w:t>
      </w:r>
      <w:r w:rsidR="00120213">
        <w:tab/>
      </w:r>
      <w:r w:rsidR="00120213">
        <w:tab/>
      </w:r>
      <w:r w:rsidR="001567C4">
        <w:tab/>
      </w:r>
      <w:r w:rsidRPr="00A54239">
        <w:rPr>
          <w:b/>
          <w:bCs/>
          <w:color w:val="F79646" w:themeColor="accent6"/>
        </w:rPr>
        <w:t>thou</w:t>
      </w:r>
      <w:r>
        <w:t xml:space="preserve"> </w:t>
      </w:r>
    </w:p>
    <w:p w14:paraId="4EBCCB8F" w14:textId="77777777" w:rsidR="002649CF" w:rsidRDefault="002649CF" w:rsidP="00120213">
      <w:pPr>
        <w:spacing w:after="0"/>
        <w:ind w:left="3600" w:firstLine="720"/>
      </w:pPr>
      <w:r>
        <w:t xml:space="preserve">of </w:t>
      </w:r>
      <w:r w:rsidR="00120213">
        <w:tab/>
      </w:r>
      <w:r w:rsidR="00AF2C55">
        <w:t xml:space="preserve">           </w:t>
      </w:r>
      <w:r w:rsidRPr="00AF2C55">
        <w:rPr>
          <w:b/>
          <w:color w:val="7030A0"/>
        </w:rPr>
        <w:t>me</w:t>
      </w:r>
      <w:r>
        <w:t xml:space="preserve">? </w:t>
      </w:r>
    </w:p>
    <w:p w14:paraId="3BDA0298" w14:textId="77777777" w:rsidR="00120213" w:rsidRDefault="002649CF" w:rsidP="002649CF">
      <w:pPr>
        <w:spacing w:after="0"/>
        <w:ind w:left="0"/>
        <w:rPr>
          <w:u w:val="single"/>
        </w:rPr>
      </w:pPr>
      <w:r>
        <w:t xml:space="preserve"> </w:t>
      </w:r>
      <w:r>
        <w:tab/>
      </w:r>
      <w:r>
        <w:tab/>
      </w:r>
      <w:r>
        <w:tab/>
      </w:r>
      <w:r w:rsidR="00120213">
        <w:rPr>
          <w:color w:val="F79646" w:themeColor="accent6"/>
          <w:sz w:val="18"/>
          <w:szCs w:val="18"/>
        </w:rPr>
        <w:t xml:space="preserve">  </w:t>
      </w:r>
      <w:r w:rsidR="00120213">
        <w:rPr>
          <w:color w:val="F79646" w:themeColor="accent6"/>
          <w:sz w:val="18"/>
          <w:szCs w:val="18"/>
        </w:rPr>
        <w:tab/>
      </w:r>
      <w:r w:rsidRPr="0042072A">
        <w:rPr>
          <w:b/>
        </w:rPr>
        <w:t>But</w:t>
      </w:r>
      <w:r w:rsidRPr="00D661D2">
        <w:t xml:space="preserve"> </w:t>
      </w:r>
      <w:r w:rsidR="00120213">
        <w:tab/>
      </w:r>
      <w:r w:rsidR="00120213">
        <w:tab/>
      </w:r>
      <w:r w:rsidR="00120213">
        <w:tab/>
      </w:r>
      <w:r w:rsidRPr="00190F91">
        <w:t xml:space="preserve">the </w:t>
      </w:r>
      <w:r w:rsidR="00120213" w:rsidRPr="00190F91">
        <w:tab/>
      </w:r>
      <w:r w:rsidRPr="00120213">
        <w:rPr>
          <w:b/>
          <w:color w:val="F79646" w:themeColor="accent6"/>
          <w:u w:val="single"/>
        </w:rPr>
        <w:t xml:space="preserve">king </w:t>
      </w:r>
    </w:p>
    <w:p w14:paraId="35A24C4C" w14:textId="77777777" w:rsidR="002649CF" w:rsidRPr="002D7D59" w:rsidRDefault="002649CF" w:rsidP="00120213">
      <w:pPr>
        <w:spacing w:after="0"/>
        <w:ind w:left="2880" w:firstLine="720"/>
        <w:rPr>
          <w:b/>
        </w:rPr>
      </w:pPr>
      <w:r w:rsidRPr="001567C4">
        <w:rPr>
          <w:b/>
          <w:u w:val="single"/>
        </w:rPr>
        <w:t>answered</w:t>
      </w:r>
      <w:r w:rsidRPr="00D661D2">
        <w:rPr>
          <w:u w:val="single"/>
        </w:rPr>
        <w:t xml:space="preserve"> </w:t>
      </w:r>
      <w:r w:rsidR="00AF2C55">
        <w:rPr>
          <w:u w:val="single"/>
        </w:rPr>
        <w:tab/>
        <w:t xml:space="preserve">           </w:t>
      </w:r>
      <w:r w:rsidRPr="00120213">
        <w:rPr>
          <w:b/>
          <w:color w:val="7030A0"/>
          <w:u w:val="single"/>
        </w:rPr>
        <w:t xml:space="preserve">him </w:t>
      </w:r>
      <w:r w:rsidR="00120213">
        <w:rPr>
          <w:u w:val="single"/>
        </w:rPr>
        <w:tab/>
      </w:r>
      <w:r w:rsidRPr="00D661D2">
        <w:rPr>
          <w:u w:val="single"/>
        </w:rPr>
        <w:t>NOT</w:t>
      </w:r>
    </w:p>
    <w:p w14:paraId="2E55D99A" w14:textId="77777777" w:rsidR="001A7F94" w:rsidRDefault="001A7F94" w:rsidP="001A7F94">
      <w:pPr>
        <w:spacing w:after="0"/>
        <w:ind w:left="0"/>
        <w:rPr>
          <w:i/>
        </w:rPr>
      </w:pPr>
    </w:p>
    <w:p w14:paraId="2E89A231" w14:textId="77777777" w:rsidR="002D7D59" w:rsidRDefault="00EE7410" w:rsidP="008262A5">
      <w:pPr>
        <w:spacing w:after="0"/>
        <w:ind w:left="0"/>
      </w:pPr>
      <w:r>
        <w:t xml:space="preserve"> </w:t>
      </w:r>
      <w:bookmarkStart w:id="13" w:name="_Hlk499183112"/>
      <w:r>
        <w:t xml:space="preserve">16 </w:t>
      </w:r>
      <w:r w:rsidRPr="002D7D59">
        <w:rPr>
          <w:b/>
        </w:rPr>
        <w:t xml:space="preserve">And </w:t>
      </w:r>
      <w:r w:rsidR="00C0442E" w:rsidRPr="00C0442E">
        <w:rPr>
          <w:b/>
          <w:highlight w:val="yellow"/>
          <w:u w:val="single"/>
        </w:rPr>
        <w:t>it came to pass</w:t>
      </w:r>
      <w:r>
        <w:t xml:space="preserve"> </w:t>
      </w:r>
    </w:p>
    <w:p w14:paraId="712002F2" w14:textId="1E49135A" w:rsidR="002D7D59" w:rsidRDefault="00EE7410" w:rsidP="008262A5">
      <w:pPr>
        <w:spacing w:after="0"/>
        <w:ind w:left="0" w:firstLine="720"/>
      </w:pPr>
      <w:r w:rsidRPr="0042072A">
        <w:rPr>
          <w:b/>
        </w:rPr>
        <w:t xml:space="preserve">that </w:t>
      </w:r>
      <w:r w:rsidR="00BF6B8F">
        <w:t xml:space="preserve">    </w:t>
      </w:r>
      <w:r w:rsidR="00517E32">
        <w:t xml:space="preserve">        </w:t>
      </w:r>
      <w:r w:rsidR="00D14313" w:rsidRPr="00FD712E">
        <w:rPr>
          <w:b/>
          <w:color w:val="7030A0"/>
          <w:u w:val="single"/>
        </w:rPr>
        <w:t>Ammon</w:t>
      </w:r>
      <w:r w:rsidR="00155525">
        <w:rPr>
          <w:b/>
          <w:color w:val="7030A0"/>
        </w:rPr>
        <w:tab/>
      </w:r>
      <w:r w:rsidR="00155525">
        <w:rPr>
          <w:b/>
          <w:color w:val="7030A0"/>
        </w:rPr>
        <w:tab/>
      </w:r>
      <w:r w:rsidR="00155525">
        <w:rPr>
          <w:b/>
          <w:color w:val="7030A0"/>
        </w:rPr>
        <w:tab/>
      </w:r>
      <w:r w:rsidR="00155525">
        <w:rPr>
          <w:b/>
          <w:color w:val="7030A0"/>
        </w:rPr>
        <w:tab/>
      </w:r>
      <w:r w:rsidR="00155525">
        <w:rPr>
          <w:b/>
          <w:color w:val="7030A0"/>
        </w:rPr>
        <w:tab/>
      </w:r>
      <w:r w:rsidR="00155525">
        <w:rPr>
          <w:b/>
          <w:color w:val="7030A0"/>
        </w:rPr>
        <w:tab/>
      </w:r>
      <w:r w:rsidR="00155525">
        <w:rPr>
          <w:b/>
          <w:color w:val="7030A0"/>
        </w:rPr>
        <w:tab/>
      </w:r>
      <w:r w:rsidR="00155525">
        <w:rPr>
          <w:b/>
          <w:color w:val="7030A0"/>
        </w:rPr>
        <w:tab/>
      </w:r>
      <w:r w:rsidR="00155525">
        <w:rPr>
          <w:b/>
          <w:color w:val="7030A0"/>
        </w:rPr>
        <w:tab/>
        <w:t xml:space="preserve">         </w:t>
      </w:r>
      <w:r w:rsidR="00155525" w:rsidRPr="00155525">
        <w:rPr>
          <w:sz w:val="18"/>
          <w:szCs w:val="18"/>
        </w:rPr>
        <w:t>gg</w:t>
      </w:r>
      <w:r w:rsidRPr="00155525">
        <w:t xml:space="preserve"> </w:t>
      </w:r>
    </w:p>
    <w:p w14:paraId="741DF340" w14:textId="77777777" w:rsidR="002D7D59" w:rsidRDefault="00EE7410" w:rsidP="00BF6B8F">
      <w:pPr>
        <w:spacing w:after="0"/>
        <w:ind w:left="1440" w:firstLine="720"/>
      </w:pPr>
      <w:r>
        <w:t xml:space="preserve">being </w:t>
      </w:r>
      <w:r w:rsidR="00BF6B8F">
        <w:tab/>
      </w:r>
      <w:r w:rsidR="00BF6B8F">
        <w:tab/>
      </w:r>
      <w:r w:rsidRPr="0042072A">
        <w:rPr>
          <w:b/>
          <w:color w:val="00B0F0"/>
        </w:rPr>
        <w:t>filled</w:t>
      </w:r>
      <w:r>
        <w:t xml:space="preserve"> with </w:t>
      </w:r>
      <w:r w:rsidR="00BF6B8F">
        <w:tab/>
      </w:r>
      <w:r w:rsidRPr="002D7D59">
        <w:rPr>
          <w:b/>
          <w:color w:val="0070C0"/>
        </w:rPr>
        <w:t xml:space="preserve">the </w:t>
      </w:r>
      <w:r w:rsidR="00BF6B8F">
        <w:rPr>
          <w:b/>
          <w:color w:val="0070C0"/>
        </w:rPr>
        <w:t xml:space="preserve">    </w:t>
      </w:r>
      <w:r w:rsidRPr="002D7D59">
        <w:rPr>
          <w:b/>
          <w:color w:val="0070C0"/>
        </w:rPr>
        <w:t>Spirit of God</w:t>
      </w:r>
    </w:p>
    <w:p w14:paraId="3C09C979" w14:textId="77777777" w:rsidR="00BE37B6" w:rsidRDefault="00D661D2" w:rsidP="00C77F35">
      <w:pPr>
        <w:spacing w:after="0"/>
        <w:ind w:left="0"/>
      </w:pPr>
      <w:r>
        <w:t xml:space="preserve">      </w:t>
      </w:r>
      <w:r w:rsidR="00C0442E" w:rsidRPr="00C0442E">
        <w:rPr>
          <w:b/>
          <w:highlight w:val="lightGray"/>
          <w:u w:val="single"/>
        </w:rPr>
        <w:t>Therefore</w:t>
      </w:r>
      <w:r w:rsidR="00EE7410">
        <w:t xml:space="preserve"> </w:t>
      </w:r>
      <w:r>
        <w:tab/>
      </w:r>
      <w:r w:rsidR="00EE7410">
        <w:t>he</w:t>
      </w:r>
      <w:r w:rsidR="00BF6B8F">
        <w:t>[</w:t>
      </w:r>
      <w:r w:rsidR="00BF6B8F" w:rsidRPr="00FD712E">
        <w:rPr>
          <w:b/>
          <w:color w:val="7030A0"/>
          <w:u w:val="single"/>
        </w:rPr>
        <w:t>Ammon</w:t>
      </w:r>
      <w:r w:rsidR="00BF6B8F">
        <w:t>]</w:t>
      </w:r>
      <w:r w:rsidR="00BE37B6">
        <w:tab/>
      </w:r>
      <w:r w:rsidR="00BE37B6">
        <w:tab/>
      </w:r>
      <w:r w:rsidR="00EE7410" w:rsidRPr="0042072A">
        <w:rPr>
          <w:b/>
          <w:color w:val="00B0F0"/>
        </w:rPr>
        <w:t>perceived</w:t>
      </w:r>
      <w:r w:rsidR="00EE7410">
        <w:t xml:space="preserve"> </w:t>
      </w:r>
      <w:r w:rsidR="00BE37B6">
        <w:tab/>
      </w:r>
      <w:r w:rsidR="00EE7410">
        <w:t>the</w:t>
      </w:r>
      <w:r w:rsidR="00EE7410" w:rsidRPr="00BF6B8F">
        <w:t xml:space="preserve"> </w:t>
      </w:r>
      <w:r w:rsidR="00BE37B6">
        <w:tab/>
      </w:r>
      <w:r w:rsidR="00EE7410" w:rsidRPr="00BF6B8F">
        <w:t>thoughts</w:t>
      </w:r>
      <w:r w:rsidR="00EE7410">
        <w:t xml:space="preserve"> </w:t>
      </w:r>
    </w:p>
    <w:p w14:paraId="5E82FE19" w14:textId="77777777" w:rsidR="002D7D59" w:rsidRDefault="00EE7410" w:rsidP="00BE37B6">
      <w:pPr>
        <w:spacing w:after="0"/>
        <w:ind w:left="3600" w:firstLine="720"/>
      </w:pPr>
      <w:r>
        <w:t xml:space="preserve">of </w:t>
      </w:r>
      <w:r w:rsidR="00BF6B8F">
        <w:tab/>
      </w:r>
      <w:r w:rsidRPr="0042072A">
        <w:t xml:space="preserve">the </w:t>
      </w:r>
      <w:r w:rsidR="00BF6B8F" w:rsidRPr="0042072A">
        <w:tab/>
      </w:r>
      <w:r w:rsidRPr="00560359">
        <w:rPr>
          <w:b/>
          <w:color w:val="F79646" w:themeColor="accent6"/>
          <w:u w:val="single"/>
        </w:rPr>
        <w:t>king</w:t>
      </w:r>
      <w:r>
        <w:t xml:space="preserve">  </w:t>
      </w:r>
    </w:p>
    <w:bookmarkEnd w:id="13"/>
    <w:p w14:paraId="625AE86F" w14:textId="77777777" w:rsidR="00C77F35" w:rsidRDefault="00C77F35" w:rsidP="00C77F35">
      <w:pPr>
        <w:spacing w:after="0"/>
        <w:ind w:left="0"/>
      </w:pPr>
    </w:p>
    <w:p w14:paraId="5493E4FB" w14:textId="608FC9ED" w:rsidR="00BF6B8F" w:rsidRDefault="002D7D59" w:rsidP="00BF6B8F">
      <w:pPr>
        <w:spacing w:after="0"/>
        <w:ind w:left="0"/>
      </w:pPr>
      <w:r>
        <w:t xml:space="preserve">  </w:t>
      </w:r>
      <w:r w:rsidR="00D661D2">
        <w:t xml:space="preserve">   </w:t>
      </w:r>
      <w:r>
        <w:t xml:space="preserve"> </w:t>
      </w:r>
      <w:r w:rsidR="00BF6B8F">
        <w:tab/>
      </w:r>
      <w:r w:rsidR="00EE7410" w:rsidRPr="002D7D59">
        <w:rPr>
          <w:b/>
        </w:rPr>
        <w:t>And</w:t>
      </w:r>
      <w:r w:rsidR="00BF6B8F">
        <w:rPr>
          <w:b/>
        </w:rPr>
        <w:tab/>
      </w:r>
      <w:r w:rsidR="00517E32">
        <w:rPr>
          <w:b/>
        </w:rPr>
        <w:t xml:space="preserve">   </w:t>
      </w:r>
      <w:r w:rsidR="00517E32" w:rsidRPr="00517E32">
        <w:rPr>
          <w:b/>
        </w:rPr>
        <w:t xml:space="preserve"> </w:t>
      </w:r>
      <w:r w:rsidR="00517E32" w:rsidRPr="00517E32">
        <w:t xml:space="preserve"> </w:t>
      </w:r>
      <w:r w:rsidR="00BF6B8F" w:rsidRPr="00517E32">
        <w:rPr>
          <w:u w:val="single"/>
        </w:rPr>
        <w:t>[</w:t>
      </w:r>
      <w:r w:rsidR="00BF6B8F" w:rsidRPr="00757ECC">
        <w:rPr>
          <w:b/>
          <w:color w:val="7030A0"/>
          <w:highlight w:val="lightGray"/>
          <w:u w:val="single"/>
        </w:rPr>
        <w:t>Ammon</w:t>
      </w:r>
      <w:r w:rsidR="00BF6B8F" w:rsidRPr="00757ECC">
        <w:rPr>
          <w:highlight w:val="lightGray"/>
          <w:u w:val="single"/>
        </w:rPr>
        <w:t>]</w:t>
      </w:r>
      <w:r w:rsidR="00BF6B8F" w:rsidRPr="00757ECC">
        <w:rPr>
          <w:highlight w:val="lightGray"/>
          <w:u w:val="single"/>
        </w:rPr>
        <w:tab/>
      </w:r>
      <w:r w:rsidR="00BF6B8F" w:rsidRPr="00757ECC">
        <w:rPr>
          <w:highlight w:val="lightGray"/>
          <w:u w:val="single"/>
        </w:rPr>
        <w:tab/>
      </w:r>
      <w:r w:rsidR="00EE7410" w:rsidRPr="00757ECC">
        <w:rPr>
          <w:b/>
          <w:highlight w:val="lightGray"/>
          <w:u w:val="single"/>
        </w:rPr>
        <w:t>said</w:t>
      </w:r>
      <w:r w:rsidR="00EE7410" w:rsidRPr="00757ECC">
        <w:rPr>
          <w:highlight w:val="lightGray"/>
          <w:u w:val="single"/>
        </w:rPr>
        <w:t xml:space="preserve"> </w:t>
      </w:r>
      <w:r w:rsidR="00BF6B8F" w:rsidRPr="00757ECC">
        <w:rPr>
          <w:highlight w:val="lightGray"/>
          <w:u w:val="single"/>
        </w:rPr>
        <w:tab/>
      </w:r>
      <w:r w:rsidR="00EE7410" w:rsidRPr="00757ECC">
        <w:rPr>
          <w:highlight w:val="lightGray"/>
          <w:u w:val="single"/>
        </w:rPr>
        <w:t xml:space="preserve">unto </w:t>
      </w:r>
      <w:r w:rsidR="00BF6B8F" w:rsidRPr="00757ECC">
        <w:rPr>
          <w:highlight w:val="lightGray"/>
          <w:u w:val="single"/>
        </w:rPr>
        <w:tab/>
      </w:r>
      <w:r w:rsidR="00757ECC" w:rsidRPr="00757ECC">
        <w:rPr>
          <w:highlight w:val="lightGray"/>
          <w:u w:val="single"/>
        </w:rPr>
        <w:tab/>
      </w:r>
      <w:r w:rsidR="00EE7410" w:rsidRPr="00A54239">
        <w:rPr>
          <w:b/>
          <w:bCs/>
          <w:color w:val="F79646" w:themeColor="accent6"/>
          <w:highlight w:val="lightGray"/>
          <w:u w:val="single"/>
        </w:rPr>
        <w:t>him</w:t>
      </w:r>
      <w:r w:rsidR="00D661D2" w:rsidRPr="00A54239">
        <w:rPr>
          <w:b/>
          <w:bCs/>
          <w:color w:val="F79646" w:themeColor="accent6"/>
        </w:rPr>
        <w:t xml:space="preserve"> </w:t>
      </w:r>
    </w:p>
    <w:p w14:paraId="48C45849" w14:textId="77777777" w:rsidR="002D7D59" w:rsidRPr="00757ECC" w:rsidRDefault="00BF6B8F" w:rsidP="00BF6B8F">
      <w:pPr>
        <w:spacing w:after="0"/>
        <w:ind w:left="0"/>
        <w:rPr>
          <w:sz w:val="16"/>
          <w:szCs w:val="16"/>
        </w:rPr>
      </w:pPr>
      <w:r>
        <w:tab/>
      </w:r>
      <w:r w:rsidR="008262A5">
        <w:tab/>
      </w:r>
      <w:r w:rsidR="008262A5">
        <w:tab/>
      </w:r>
      <w:r w:rsidR="008262A5">
        <w:tab/>
      </w:r>
      <w:r w:rsidR="008262A5">
        <w:tab/>
      </w:r>
      <w:r w:rsidR="008262A5">
        <w:tab/>
      </w:r>
      <w:r>
        <w:t xml:space="preserve">             [the</w:t>
      </w:r>
      <w:r>
        <w:tab/>
      </w:r>
      <w:r w:rsidRPr="00560359">
        <w:rPr>
          <w:b/>
          <w:color w:val="F79646" w:themeColor="accent6"/>
          <w:u w:val="single"/>
        </w:rPr>
        <w:t>king</w:t>
      </w:r>
      <w:r>
        <w:t>]</w:t>
      </w:r>
    </w:p>
    <w:p w14:paraId="2F7BBFF6" w14:textId="77777777" w:rsidR="00C77F35" w:rsidRPr="00757ECC" w:rsidRDefault="00C77F35" w:rsidP="00BF6B8F">
      <w:pPr>
        <w:spacing w:after="0"/>
        <w:ind w:left="0"/>
        <w:rPr>
          <w:sz w:val="16"/>
          <w:szCs w:val="16"/>
        </w:rPr>
      </w:pPr>
    </w:p>
    <w:p w14:paraId="3980193C" w14:textId="37D90072" w:rsidR="00BF6B8F" w:rsidRDefault="00BF6B8F" w:rsidP="00BF6B8F">
      <w:pPr>
        <w:spacing w:after="0"/>
        <w:ind w:firstLine="720"/>
      </w:pPr>
      <w:r>
        <w:t xml:space="preserve">Is it </w:t>
      </w:r>
      <w:r w:rsidRPr="007A2B4E">
        <w:rPr>
          <w:color w:val="FF33CC"/>
        </w:rPr>
        <w:t>because</w:t>
      </w:r>
      <w:r>
        <w:t xml:space="preserve"> </w:t>
      </w:r>
      <w:r w:rsidRPr="0042072A">
        <w:rPr>
          <w:b/>
          <w:color w:val="F79646" w:themeColor="accent6"/>
        </w:rPr>
        <w:t>thou</w:t>
      </w:r>
      <w:r>
        <w:t xml:space="preserve"> hast </w:t>
      </w:r>
      <w:r>
        <w:tab/>
      </w:r>
      <w:r w:rsidRPr="005411A3">
        <w:rPr>
          <w:b/>
        </w:rPr>
        <w:t>heard</w:t>
      </w:r>
      <w:r>
        <w:tab/>
      </w:r>
      <w:r w:rsidR="007A2B4E">
        <w:tab/>
      </w:r>
      <w:r w:rsidR="007A2B4E">
        <w:tab/>
      </w:r>
      <w:r w:rsidR="007A2B4E">
        <w:tab/>
      </w:r>
      <w:r w:rsidR="00C5186A">
        <w:t xml:space="preserve">    </w:t>
      </w:r>
      <w:r w:rsidR="009D30D2">
        <w:t xml:space="preserve">  </w:t>
      </w:r>
      <w:r w:rsidR="00C5186A">
        <w:t xml:space="preserve">   </w:t>
      </w:r>
      <w:r w:rsidR="00C5186A" w:rsidRPr="00C5186A">
        <w:rPr>
          <w:color w:val="FF33CC"/>
          <w:sz w:val="18"/>
          <w:szCs w:val="18"/>
        </w:rPr>
        <w:t>[originally “because that”]</w:t>
      </w:r>
      <w:r w:rsidR="00042179">
        <w:rPr>
          <w:color w:val="FF33CC"/>
          <w:sz w:val="18"/>
          <w:szCs w:val="18"/>
        </w:rPr>
        <w:t xml:space="preserve"> </w:t>
      </w:r>
      <w:r w:rsidR="00093186">
        <w:rPr>
          <w:color w:val="FF33CC"/>
          <w:sz w:val="18"/>
          <w:szCs w:val="18"/>
        </w:rPr>
        <w:t xml:space="preserve">  </w:t>
      </w:r>
      <w:r w:rsidR="00042179">
        <w:rPr>
          <w:color w:val="FF33CC"/>
          <w:sz w:val="18"/>
          <w:szCs w:val="18"/>
        </w:rPr>
        <w:t xml:space="preserve">    </w:t>
      </w:r>
      <w:r w:rsidR="00042179" w:rsidRPr="00042179">
        <w:rPr>
          <w:sz w:val="16"/>
          <w:szCs w:val="16"/>
        </w:rPr>
        <w:t>01</w:t>
      </w:r>
    </w:p>
    <w:p w14:paraId="0254D69C" w14:textId="77777777" w:rsidR="00BF6B8F" w:rsidRPr="00BF6B8F" w:rsidRDefault="00BF6B8F" w:rsidP="00BF6B8F">
      <w:pPr>
        <w:spacing w:after="0"/>
        <w:ind w:left="0"/>
      </w:pPr>
      <w:r>
        <w:t xml:space="preserve"> </w:t>
      </w:r>
      <w:r>
        <w:rPr>
          <w:color w:val="F79646" w:themeColor="accent6"/>
          <w:sz w:val="18"/>
          <w:szCs w:val="18"/>
        </w:rPr>
        <w:tab/>
      </w:r>
      <w:r w:rsidRPr="00C77F35">
        <w:rPr>
          <w:b/>
        </w:rPr>
        <w:t>that</w:t>
      </w:r>
      <w:r>
        <w:t xml:space="preserve"> </w:t>
      </w:r>
      <w:r>
        <w:tab/>
      </w:r>
      <w:r w:rsidRPr="00D47EE5">
        <w:rPr>
          <w:b/>
          <w:bCs/>
          <w:color w:val="7030A0"/>
        </w:rPr>
        <w:t>I</w:t>
      </w:r>
      <w:r>
        <w:t xml:space="preserve">   [</w:t>
      </w:r>
      <w:r w:rsidRPr="00757ECC">
        <w:rPr>
          <w:b/>
          <w:color w:val="7030A0"/>
          <w:u w:val="single"/>
        </w:rPr>
        <w:t>Ammon</w:t>
      </w:r>
      <w:r>
        <w:t>]</w:t>
      </w:r>
      <w:r>
        <w:tab/>
      </w:r>
      <w:r>
        <w:tab/>
      </w:r>
      <w:r w:rsidRPr="00EE0B83">
        <w:rPr>
          <w:b/>
          <w:u w:val="single"/>
        </w:rPr>
        <w:t>defended</w:t>
      </w:r>
      <w:r w:rsidRPr="00BF6B8F">
        <w:t xml:space="preserve">   </w:t>
      </w:r>
      <w:r w:rsidRPr="00BF6B8F">
        <w:tab/>
        <w:t xml:space="preserve">thy </w:t>
      </w:r>
      <w:r w:rsidRPr="00BF6B8F">
        <w:tab/>
      </w:r>
      <w:r w:rsidRPr="00C77F35">
        <w:rPr>
          <w:color w:val="984806" w:themeColor="accent6" w:themeShade="80"/>
        </w:rPr>
        <w:t xml:space="preserve">servants </w:t>
      </w:r>
    </w:p>
    <w:p w14:paraId="0BB9E0E9" w14:textId="77777777" w:rsidR="00BF6B8F" w:rsidRPr="00757ECC" w:rsidRDefault="00BF6B8F" w:rsidP="00BF6B8F">
      <w:pPr>
        <w:spacing w:after="0"/>
        <w:ind w:left="3600" w:firstLine="720"/>
        <w:rPr>
          <w:color w:val="984806" w:themeColor="accent6" w:themeShade="80"/>
          <w:sz w:val="16"/>
          <w:szCs w:val="16"/>
        </w:rPr>
      </w:pPr>
      <w:r w:rsidRPr="00C77F35">
        <w:rPr>
          <w:b/>
        </w:rPr>
        <w:t xml:space="preserve">and </w:t>
      </w:r>
      <w:r w:rsidRPr="00BF6B8F">
        <w:tab/>
        <w:t xml:space="preserve">thy </w:t>
      </w:r>
      <w:r w:rsidRPr="00BF6B8F">
        <w:tab/>
      </w:r>
      <w:r w:rsidR="00D14313">
        <w:rPr>
          <w:color w:val="984806" w:themeColor="accent6" w:themeShade="80"/>
        </w:rPr>
        <w:t>flocks</w:t>
      </w:r>
      <w:r w:rsidRPr="00C77F35">
        <w:rPr>
          <w:color w:val="984806" w:themeColor="accent6" w:themeShade="80"/>
        </w:rPr>
        <w:t xml:space="preserve"> </w:t>
      </w:r>
    </w:p>
    <w:p w14:paraId="74F61400" w14:textId="77777777" w:rsidR="00C77F35" w:rsidRPr="00757ECC" w:rsidRDefault="00C77F35" w:rsidP="00BF6B8F">
      <w:pPr>
        <w:spacing w:after="0"/>
        <w:ind w:left="3600" w:firstLine="720"/>
        <w:rPr>
          <w:sz w:val="16"/>
          <w:szCs w:val="16"/>
        </w:rPr>
      </w:pPr>
    </w:p>
    <w:p w14:paraId="1F6A2E2B" w14:textId="77777777" w:rsidR="00C77F35" w:rsidRPr="00C77F35" w:rsidRDefault="00BF6B8F" w:rsidP="00BF6B8F">
      <w:pPr>
        <w:spacing w:after="0"/>
        <w:ind w:left="0"/>
      </w:pPr>
      <w:r>
        <w:t xml:space="preserve">    </w:t>
      </w:r>
      <w:r w:rsidRPr="00C77F35">
        <w:rPr>
          <w:b/>
        </w:rPr>
        <w:t xml:space="preserve"> and</w:t>
      </w:r>
      <w:r w:rsidRPr="0028772B">
        <w:rPr>
          <w:color w:val="F79646" w:themeColor="accent6"/>
        </w:rPr>
        <w:t xml:space="preserve"> </w:t>
      </w:r>
      <w:r>
        <w:t>[</w:t>
      </w:r>
      <w:r w:rsidRPr="00C77F35">
        <w:rPr>
          <w:b/>
        </w:rPr>
        <w:t>that</w:t>
      </w:r>
      <w:r>
        <w:t xml:space="preserve"> </w:t>
      </w:r>
      <w:r>
        <w:tab/>
      </w:r>
      <w:r w:rsidRPr="00D47EE5">
        <w:rPr>
          <w:b/>
          <w:bCs/>
          <w:color w:val="7030A0"/>
        </w:rPr>
        <w:t>I</w:t>
      </w:r>
      <w:r>
        <w:t xml:space="preserve">    </w:t>
      </w:r>
      <w:r w:rsidRPr="00C77F35">
        <w:rPr>
          <w:b/>
          <w:color w:val="7030A0"/>
        </w:rPr>
        <w:t xml:space="preserve"> </w:t>
      </w:r>
      <w:r w:rsidRPr="00757ECC">
        <w:rPr>
          <w:b/>
          <w:color w:val="7030A0"/>
          <w:u w:val="single"/>
        </w:rPr>
        <w:t>Ammon</w:t>
      </w:r>
      <w:r>
        <w:t xml:space="preserve">] </w:t>
      </w:r>
      <w:r>
        <w:tab/>
      </w:r>
      <w:r>
        <w:tab/>
      </w:r>
      <w:r w:rsidRPr="0042072A">
        <w:rPr>
          <w:b/>
          <w:u w:val="single"/>
        </w:rPr>
        <w:t>slew</w:t>
      </w:r>
      <w:r>
        <w:t xml:space="preserve"> </w:t>
      </w:r>
      <w:r w:rsidRPr="00C77F35">
        <w:t xml:space="preserve">seven </w:t>
      </w:r>
    </w:p>
    <w:p w14:paraId="4779DAA6" w14:textId="77777777" w:rsidR="00BF6B8F" w:rsidRPr="00C77F35" w:rsidRDefault="00BF6B8F" w:rsidP="00C77F35">
      <w:pPr>
        <w:spacing w:after="0"/>
        <w:ind w:left="3600" w:firstLine="720"/>
      </w:pPr>
      <w:r w:rsidRPr="00C77F35">
        <w:t xml:space="preserve">of </w:t>
      </w:r>
      <w:r w:rsidR="00C77F35" w:rsidRPr="00C77F35">
        <w:tab/>
      </w:r>
      <w:r w:rsidRPr="00A54239">
        <w:rPr>
          <w:color w:val="984806" w:themeColor="accent6" w:themeShade="80"/>
          <w:u w:val="single"/>
        </w:rPr>
        <w:t xml:space="preserve">their </w:t>
      </w:r>
      <w:r w:rsidR="00C77F35" w:rsidRPr="00C77F35">
        <w:rPr>
          <w:u w:val="single"/>
        </w:rPr>
        <w:tab/>
      </w:r>
      <w:r w:rsidRPr="00C77F35">
        <w:rPr>
          <w:b/>
          <w:color w:val="984806" w:themeColor="accent6" w:themeShade="80"/>
          <w:u w:val="single"/>
        </w:rPr>
        <w:t>brethren</w:t>
      </w:r>
      <w:r w:rsidRPr="00C77F35">
        <w:t xml:space="preserve"> </w:t>
      </w:r>
    </w:p>
    <w:p w14:paraId="28C5E088" w14:textId="77777777" w:rsidR="00BF6B8F" w:rsidRDefault="00BF6B8F" w:rsidP="00C77F35">
      <w:pPr>
        <w:spacing w:after="0"/>
        <w:ind w:left="3600" w:firstLine="720"/>
      </w:pPr>
      <w:r>
        <w:t xml:space="preserve">with </w:t>
      </w:r>
      <w:r w:rsidR="00C77F35">
        <w:tab/>
      </w:r>
      <w:r>
        <w:t xml:space="preserve">the </w:t>
      </w:r>
      <w:r w:rsidR="00C77F35">
        <w:t xml:space="preserve">    </w:t>
      </w:r>
      <w:r w:rsidRPr="00C77F35">
        <w:rPr>
          <w:b/>
        </w:rPr>
        <w:t>sling</w:t>
      </w:r>
      <w:r>
        <w:t xml:space="preserve"> </w:t>
      </w:r>
    </w:p>
    <w:p w14:paraId="4A438D29" w14:textId="77777777" w:rsidR="00BF6B8F" w:rsidRPr="00757ECC" w:rsidRDefault="00BF6B8F" w:rsidP="00BF6B8F">
      <w:pPr>
        <w:spacing w:after="0"/>
        <w:ind w:left="2160"/>
        <w:rPr>
          <w:sz w:val="16"/>
          <w:szCs w:val="16"/>
        </w:rPr>
      </w:pPr>
      <w:r>
        <w:t xml:space="preserve"> </w:t>
      </w:r>
      <w:r w:rsidR="00C77F35">
        <w:tab/>
      </w:r>
      <w:r w:rsidR="00C77F35">
        <w:tab/>
      </w:r>
      <w:r>
        <w:t xml:space="preserve"> </w:t>
      </w:r>
      <w:r w:rsidRPr="00C77F35">
        <w:rPr>
          <w:b/>
        </w:rPr>
        <w:t>and</w:t>
      </w:r>
      <w:r>
        <w:tab/>
        <w:t xml:space="preserve">with </w:t>
      </w:r>
      <w:r w:rsidR="00C77F35">
        <w:tab/>
      </w:r>
      <w:r>
        <w:t xml:space="preserve">the </w:t>
      </w:r>
      <w:r w:rsidR="00C77F35">
        <w:t xml:space="preserve">    </w:t>
      </w:r>
      <w:r w:rsidRPr="00C77F35">
        <w:rPr>
          <w:b/>
        </w:rPr>
        <w:t>sword</w:t>
      </w:r>
    </w:p>
    <w:p w14:paraId="1C8B29E0" w14:textId="77777777" w:rsidR="00C77F35" w:rsidRPr="00757ECC" w:rsidRDefault="00C77F35" w:rsidP="00BF6B8F">
      <w:pPr>
        <w:spacing w:after="0"/>
        <w:ind w:left="2160"/>
        <w:rPr>
          <w:sz w:val="16"/>
          <w:szCs w:val="16"/>
        </w:rPr>
      </w:pPr>
    </w:p>
    <w:p w14:paraId="21D230E5" w14:textId="77777777" w:rsidR="00C77F35" w:rsidRPr="00C77F35" w:rsidRDefault="00C77F35" w:rsidP="00C77F35">
      <w:pPr>
        <w:spacing w:after="0"/>
        <w:ind w:left="0"/>
      </w:pPr>
      <w:r>
        <w:t xml:space="preserve">    </w:t>
      </w:r>
      <w:r w:rsidRPr="00C77F35">
        <w:rPr>
          <w:b/>
        </w:rPr>
        <w:t xml:space="preserve"> and</w:t>
      </w:r>
      <w:r w:rsidR="00BF6B8F" w:rsidRPr="0028772B">
        <w:rPr>
          <w:color w:val="F79646" w:themeColor="accent6"/>
        </w:rPr>
        <w:t xml:space="preserve"> </w:t>
      </w:r>
      <w:r w:rsidR="00BF6B8F">
        <w:t>[</w:t>
      </w:r>
      <w:r w:rsidR="00BF6B8F" w:rsidRPr="00C77F35">
        <w:rPr>
          <w:b/>
        </w:rPr>
        <w:t xml:space="preserve">that </w:t>
      </w:r>
      <w:r>
        <w:tab/>
      </w:r>
      <w:r w:rsidR="00BF6B8F" w:rsidRPr="00D47EE5">
        <w:rPr>
          <w:b/>
          <w:bCs/>
          <w:color w:val="7030A0"/>
        </w:rPr>
        <w:t>I</w:t>
      </w:r>
      <w:r>
        <w:t xml:space="preserve">     </w:t>
      </w:r>
      <w:r w:rsidRPr="00757ECC">
        <w:rPr>
          <w:b/>
          <w:color w:val="7030A0"/>
          <w:u w:val="single"/>
        </w:rPr>
        <w:t>Ammon</w:t>
      </w:r>
      <w:r w:rsidR="00BF6B8F">
        <w:t xml:space="preserve">] </w:t>
      </w:r>
      <w:r>
        <w:tab/>
      </w:r>
      <w:r>
        <w:tab/>
      </w:r>
      <w:r w:rsidR="00BF6B8F" w:rsidRPr="0042072A">
        <w:rPr>
          <w:b/>
        </w:rPr>
        <w:t>smote</w:t>
      </w:r>
      <w:r w:rsidR="00BF6B8F" w:rsidRPr="00C77F35">
        <w:t xml:space="preserve"> </w:t>
      </w:r>
      <w:r w:rsidR="00EE0B83">
        <w:t xml:space="preserve">  </w:t>
      </w:r>
      <w:r w:rsidR="00BF6B8F" w:rsidRPr="00C77F35">
        <w:t xml:space="preserve">off </w:t>
      </w:r>
      <w:r w:rsidRPr="00C77F35">
        <w:tab/>
      </w:r>
      <w:r w:rsidR="00BF6B8F" w:rsidRPr="00C77F35">
        <w:t xml:space="preserve">the </w:t>
      </w:r>
      <w:r w:rsidRPr="00C77F35">
        <w:tab/>
      </w:r>
      <w:r w:rsidR="00BF6B8F" w:rsidRPr="00A54239">
        <w:rPr>
          <w:b/>
          <w:bCs/>
          <w:color w:val="984806" w:themeColor="accent6" w:themeShade="80"/>
        </w:rPr>
        <w:t>arms</w:t>
      </w:r>
      <w:r w:rsidR="00BF6B8F" w:rsidRPr="00C77F35">
        <w:t xml:space="preserve"> </w:t>
      </w:r>
    </w:p>
    <w:p w14:paraId="17AA95B7" w14:textId="77777777" w:rsidR="00BF6B8F" w:rsidRDefault="00BF6B8F" w:rsidP="00C77F35">
      <w:pPr>
        <w:spacing w:after="0"/>
        <w:ind w:left="3600" w:firstLine="720"/>
        <w:rPr>
          <w:b/>
          <w:color w:val="984806" w:themeColor="accent6" w:themeShade="80"/>
        </w:rPr>
      </w:pPr>
      <w:r w:rsidRPr="00C77F35">
        <w:t xml:space="preserve">of </w:t>
      </w:r>
      <w:r w:rsidR="00C77F35" w:rsidRPr="00C77F35">
        <w:tab/>
      </w:r>
      <w:r w:rsidR="00C77F35" w:rsidRPr="00C77F35">
        <w:tab/>
      </w:r>
      <w:r w:rsidRPr="00C77F35">
        <w:rPr>
          <w:b/>
          <w:color w:val="984806" w:themeColor="accent6" w:themeShade="80"/>
        </w:rPr>
        <w:t>others</w:t>
      </w:r>
    </w:p>
    <w:p w14:paraId="063E3CC4" w14:textId="77777777" w:rsidR="00902751" w:rsidRPr="00AB24BF" w:rsidRDefault="00902751" w:rsidP="00902751">
      <w:pPr>
        <w:spacing w:after="0"/>
        <w:ind w:left="0"/>
        <w:rPr>
          <w:b/>
        </w:rPr>
      </w:pPr>
      <w:r w:rsidRPr="00AB24BF">
        <w:rPr>
          <w:b/>
        </w:rPr>
        <w:t>___________</w:t>
      </w:r>
    </w:p>
    <w:p w14:paraId="1CADCFEC" w14:textId="773ED4CB" w:rsidR="00902751" w:rsidRDefault="00902751" w:rsidP="00902751">
      <w:pPr>
        <w:spacing w:after="0"/>
        <w:ind w:left="0"/>
        <w:rPr>
          <w:sz w:val="18"/>
          <w:szCs w:val="18"/>
        </w:rPr>
      </w:pPr>
      <w:r w:rsidRPr="00155525">
        <w:rPr>
          <w:sz w:val="18"/>
          <w:szCs w:val="18"/>
        </w:rPr>
        <w:t>[Par. gg – Like line beginnings  “Ammon”]</w:t>
      </w:r>
      <w:r w:rsidR="00042179">
        <w:rPr>
          <w:sz w:val="18"/>
          <w:szCs w:val="18"/>
        </w:rPr>
        <w:tab/>
        <w:t>[Heb. 01 – Preposition + that]</w:t>
      </w:r>
    </w:p>
    <w:p w14:paraId="407675CB" w14:textId="77777777" w:rsidR="00757ECC" w:rsidRPr="00155525" w:rsidRDefault="00757ECC" w:rsidP="00902751">
      <w:pPr>
        <w:spacing w:after="0"/>
        <w:ind w:left="0"/>
        <w:rPr>
          <w:sz w:val="18"/>
          <w:szCs w:val="18"/>
        </w:rPr>
      </w:pPr>
    </w:p>
    <w:p w14:paraId="530E445C"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65615D07" w14:textId="77777777" w:rsidR="00901526" w:rsidRDefault="00901526" w:rsidP="00BF6B8F">
      <w:pPr>
        <w:spacing w:after="0"/>
        <w:ind w:firstLine="720"/>
      </w:pPr>
    </w:p>
    <w:p w14:paraId="633ACD0D" w14:textId="77777777" w:rsidR="00C77F35" w:rsidRPr="00C77F35" w:rsidRDefault="00BF6B8F" w:rsidP="00BF6B8F">
      <w:pPr>
        <w:spacing w:after="0"/>
        <w:ind w:firstLine="720"/>
      </w:pPr>
      <w:r w:rsidRPr="00C77F35">
        <w:t xml:space="preserve">in </w:t>
      </w:r>
      <w:r w:rsidR="00C77F35" w:rsidRPr="00C77F35">
        <w:tab/>
      </w:r>
      <w:r w:rsidRPr="00C77F35">
        <w:t xml:space="preserve">order </w:t>
      </w:r>
      <w:r w:rsidR="00C77F35" w:rsidRPr="00C77F35">
        <w:tab/>
      </w:r>
      <w:r w:rsidRPr="00C77F35">
        <w:t xml:space="preserve">to </w:t>
      </w:r>
      <w:r w:rsidR="00C77F35" w:rsidRPr="00C77F35">
        <w:tab/>
      </w:r>
      <w:r w:rsidRPr="00EE0B83">
        <w:rPr>
          <w:b/>
          <w:u w:val="single"/>
        </w:rPr>
        <w:t>defend</w:t>
      </w:r>
      <w:r w:rsidRPr="00FD712E">
        <w:t xml:space="preserve"> </w:t>
      </w:r>
      <w:r w:rsidRPr="00C77F35">
        <w:t xml:space="preserve">  </w:t>
      </w:r>
      <w:r w:rsidR="00C77F35" w:rsidRPr="00C77F35">
        <w:tab/>
      </w:r>
      <w:r w:rsidRPr="00C77F35">
        <w:t xml:space="preserve">thy </w:t>
      </w:r>
      <w:r w:rsidR="00C77F35" w:rsidRPr="00C77F35">
        <w:tab/>
      </w:r>
      <w:r w:rsidRPr="00C77F35">
        <w:rPr>
          <w:color w:val="984806" w:themeColor="accent6" w:themeShade="80"/>
        </w:rPr>
        <w:t xml:space="preserve">flocks </w:t>
      </w:r>
    </w:p>
    <w:p w14:paraId="61D9610F" w14:textId="77777777" w:rsidR="00BF6B8F" w:rsidRDefault="00BF6B8F" w:rsidP="00C77F35">
      <w:pPr>
        <w:spacing w:after="0"/>
        <w:ind w:left="3600" w:firstLine="720"/>
        <w:rPr>
          <w:color w:val="984806" w:themeColor="accent6" w:themeShade="80"/>
        </w:rPr>
      </w:pPr>
      <w:r w:rsidRPr="00C77F35">
        <w:rPr>
          <w:b/>
        </w:rPr>
        <w:t>and</w:t>
      </w:r>
      <w:r w:rsidRPr="00C77F35">
        <w:t xml:space="preserve"> </w:t>
      </w:r>
      <w:r w:rsidR="00C77F35" w:rsidRPr="00C77F35">
        <w:tab/>
      </w:r>
      <w:r w:rsidRPr="00C77F35">
        <w:t xml:space="preserve">thy </w:t>
      </w:r>
      <w:r w:rsidR="00C77F35" w:rsidRPr="00C77F35">
        <w:tab/>
      </w:r>
      <w:r w:rsidRPr="00C77F35">
        <w:rPr>
          <w:color w:val="984806" w:themeColor="accent6" w:themeShade="80"/>
        </w:rPr>
        <w:t>servants</w:t>
      </w:r>
    </w:p>
    <w:p w14:paraId="6B6D6785" w14:textId="77777777" w:rsidR="00902751" w:rsidRPr="00C77F35" w:rsidRDefault="00902751" w:rsidP="00C77F35">
      <w:pPr>
        <w:spacing w:after="0"/>
        <w:ind w:left="3600" w:firstLine="720"/>
      </w:pPr>
    </w:p>
    <w:p w14:paraId="5F2948CF" w14:textId="405EFA55" w:rsidR="00AB24BF" w:rsidRPr="00902751" w:rsidRDefault="00AB24BF" w:rsidP="00AB24BF">
      <w:pPr>
        <w:spacing w:after="0"/>
        <w:ind w:left="0"/>
        <w:rPr>
          <w:b/>
          <w:color w:val="F79646" w:themeColor="accent6"/>
          <w:sz w:val="16"/>
          <w:szCs w:val="16"/>
        </w:rPr>
      </w:pPr>
      <w:r>
        <w:t xml:space="preserve">           </w:t>
      </w:r>
      <w:r w:rsidR="00C0442E" w:rsidRPr="00B47F01">
        <w:rPr>
          <w:b/>
          <w:color w:val="CC0099"/>
          <w:highlight w:val="lightGray"/>
          <w:u w:val="single"/>
        </w:rPr>
        <w:t>behold</w:t>
      </w:r>
      <w:r>
        <w:t xml:space="preserve">   </w:t>
      </w:r>
      <w:r>
        <w:tab/>
        <w:t xml:space="preserve">is </w:t>
      </w:r>
      <w:r>
        <w:tab/>
        <w:t xml:space="preserve">it </w:t>
      </w:r>
      <w:r>
        <w:tab/>
        <w:t xml:space="preserve">this </w:t>
      </w:r>
      <w:r>
        <w:tab/>
        <w:t xml:space="preserve">that causeth </w:t>
      </w:r>
      <w:r>
        <w:tab/>
      </w:r>
      <w:r w:rsidRPr="00A54239">
        <w:rPr>
          <w:bCs/>
        </w:rPr>
        <w:t xml:space="preserve">thy </w:t>
      </w:r>
      <w:r>
        <w:tab/>
      </w:r>
      <w:r w:rsidRPr="001B3168">
        <w:rPr>
          <w:b/>
          <w:color w:val="F79646" w:themeColor="accent6"/>
          <w:u w:val="single"/>
        </w:rPr>
        <w:t>marvelings</w:t>
      </w:r>
      <w:r>
        <w:t>?</w:t>
      </w:r>
      <w:r>
        <w:tab/>
      </w:r>
      <w:r>
        <w:tab/>
      </w:r>
      <w:r w:rsidR="009D30D2">
        <w:t xml:space="preserve">             </w:t>
      </w:r>
      <w:r w:rsidRPr="00902751">
        <w:rPr>
          <w:b/>
          <w:color w:val="F79646" w:themeColor="accent6"/>
          <w:sz w:val="16"/>
          <w:szCs w:val="16"/>
        </w:rPr>
        <w:t>{AL}</w:t>
      </w:r>
    </w:p>
    <w:p w14:paraId="4DDB11D4" w14:textId="77777777" w:rsidR="00AB24BF" w:rsidRDefault="00AB24BF" w:rsidP="00AB24BF">
      <w:pPr>
        <w:spacing w:after="0"/>
        <w:ind w:left="0"/>
      </w:pPr>
    </w:p>
    <w:p w14:paraId="6847C9AE" w14:textId="77777777" w:rsidR="00AB24BF" w:rsidRPr="001B3168" w:rsidRDefault="00AB24BF" w:rsidP="00AB24BF">
      <w:pPr>
        <w:spacing w:after="0"/>
        <w:ind w:left="0"/>
        <w:rPr>
          <w:i/>
          <w:sz w:val="20"/>
          <w:szCs w:val="20"/>
        </w:rPr>
      </w:pPr>
      <w:r w:rsidRPr="001B3168">
        <w:rPr>
          <w:i/>
          <w:sz w:val="20"/>
          <w:szCs w:val="20"/>
        </w:rPr>
        <w:t>[</w:t>
      </w:r>
      <w:r w:rsidRPr="00902751">
        <w:rPr>
          <w:b/>
          <w:i/>
          <w:color w:val="F79646" w:themeColor="accent6"/>
          <w:sz w:val="20"/>
          <w:szCs w:val="20"/>
        </w:rPr>
        <w:t>Note</w:t>
      </w:r>
      <w:r w:rsidRPr="001B3168">
        <w:rPr>
          <w:i/>
          <w:sz w:val="20"/>
          <w:szCs w:val="20"/>
        </w:rPr>
        <w:t xml:space="preserve">: </w:t>
      </w:r>
      <w:r>
        <w:rPr>
          <w:i/>
          <w:sz w:val="20"/>
          <w:szCs w:val="20"/>
        </w:rPr>
        <w:t xml:space="preserve"> A “marvel” is a</w:t>
      </w:r>
      <w:r w:rsidRPr="001B3168">
        <w:rPr>
          <w:i/>
          <w:sz w:val="20"/>
          <w:szCs w:val="20"/>
        </w:rPr>
        <w:t xml:space="preserve"> wonder that causes a person to gaze &amp; pause.]</w:t>
      </w:r>
    </w:p>
    <w:p w14:paraId="251105FC" w14:textId="77777777" w:rsidR="00AB24BF" w:rsidRDefault="00AB24BF" w:rsidP="00802894">
      <w:pPr>
        <w:spacing w:after="0"/>
        <w:ind w:left="0"/>
        <w:rPr>
          <w:i/>
          <w:sz w:val="20"/>
          <w:szCs w:val="20"/>
        </w:rPr>
      </w:pPr>
    </w:p>
    <w:p w14:paraId="1BFCB87C" w14:textId="77777777" w:rsidR="00093186" w:rsidRDefault="00802894" w:rsidP="00802894">
      <w:pPr>
        <w:spacing w:after="0"/>
        <w:ind w:left="0"/>
        <w:rPr>
          <w:i/>
          <w:sz w:val="20"/>
          <w:szCs w:val="20"/>
        </w:rPr>
      </w:pPr>
      <w:r w:rsidRPr="00190F91">
        <w:rPr>
          <w:i/>
          <w:sz w:val="20"/>
          <w:szCs w:val="20"/>
        </w:rPr>
        <w:t xml:space="preserve">[Note:  </w:t>
      </w:r>
      <w:r w:rsidR="00093186">
        <w:rPr>
          <w:i/>
          <w:sz w:val="20"/>
          <w:szCs w:val="20"/>
        </w:rPr>
        <w:t>According to John Welch (1970:173)and Donald Parry (207:272-273), t</w:t>
      </w:r>
      <w:r w:rsidRPr="00190F91">
        <w:rPr>
          <w:i/>
          <w:sz w:val="20"/>
          <w:szCs w:val="20"/>
        </w:rPr>
        <w:t>he above verses 12-1</w:t>
      </w:r>
      <w:r>
        <w:rPr>
          <w:i/>
          <w:sz w:val="20"/>
          <w:szCs w:val="20"/>
        </w:rPr>
        <w:t>6</w:t>
      </w:r>
      <w:r w:rsidRPr="00190F91">
        <w:rPr>
          <w:i/>
          <w:sz w:val="20"/>
          <w:szCs w:val="20"/>
        </w:rPr>
        <w:t xml:space="preserve"> can be </w:t>
      </w:r>
    </w:p>
    <w:p w14:paraId="191F4BFF" w14:textId="6AC4D3C2" w:rsidR="00802894" w:rsidRPr="00190F91" w:rsidRDefault="00802894" w:rsidP="00802894">
      <w:pPr>
        <w:spacing w:after="0"/>
        <w:ind w:left="0"/>
        <w:rPr>
          <w:b/>
          <w:i/>
          <w:sz w:val="20"/>
          <w:szCs w:val="20"/>
        </w:rPr>
      </w:pPr>
      <w:r w:rsidRPr="00190F91">
        <w:rPr>
          <w:i/>
          <w:sz w:val="20"/>
          <w:szCs w:val="20"/>
        </w:rPr>
        <w:t>viewed as</w:t>
      </w:r>
      <w:r>
        <w:rPr>
          <w:i/>
          <w:sz w:val="20"/>
          <w:szCs w:val="20"/>
        </w:rPr>
        <w:t xml:space="preserve"> three examples of </w:t>
      </w:r>
      <w:r w:rsidRPr="00190F91">
        <w:rPr>
          <w:b/>
          <w:i/>
          <w:color w:val="F79646" w:themeColor="accent6"/>
          <w:sz w:val="20"/>
          <w:szCs w:val="20"/>
        </w:rPr>
        <w:t>chiastic parallelism</w:t>
      </w:r>
      <w:r w:rsidRPr="00190F91">
        <w:rPr>
          <w:b/>
          <w:i/>
          <w:sz w:val="20"/>
          <w:szCs w:val="20"/>
        </w:rPr>
        <w:t>:</w:t>
      </w:r>
    </w:p>
    <w:p w14:paraId="60B338FF" w14:textId="77777777" w:rsidR="00802894" w:rsidRPr="00614B45" w:rsidRDefault="00802894" w:rsidP="00837FE1">
      <w:pPr>
        <w:spacing w:after="0"/>
        <w:rPr>
          <w:sz w:val="20"/>
          <w:szCs w:val="20"/>
        </w:rPr>
      </w:pPr>
      <w:r w:rsidRPr="00190F91">
        <w:rPr>
          <w:i/>
          <w:sz w:val="20"/>
          <w:szCs w:val="20"/>
        </w:rPr>
        <w:t xml:space="preserve"> </w:t>
      </w:r>
      <w:r w:rsidRPr="00614B45">
        <w:rPr>
          <w:sz w:val="20"/>
          <w:szCs w:val="20"/>
        </w:rPr>
        <w:t>12</w:t>
      </w:r>
    </w:p>
    <w:p w14:paraId="569E73CA" w14:textId="77777777" w:rsidR="00802894" w:rsidRPr="00614B45" w:rsidRDefault="00802894" w:rsidP="00837FE1">
      <w:pPr>
        <w:spacing w:after="0"/>
        <w:rPr>
          <w:sz w:val="20"/>
          <w:szCs w:val="20"/>
        </w:rPr>
      </w:pPr>
      <w:r w:rsidRPr="00614B45">
        <w:rPr>
          <w:b/>
          <w:sz w:val="20"/>
          <w:szCs w:val="20"/>
        </w:rPr>
        <w:t xml:space="preserve">       </w:t>
      </w:r>
      <w:r w:rsidR="00C0442E" w:rsidRPr="00614B45">
        <w:rPr>
          <w:b/>
          <w:sz w:val="20"/>
          <w:szCs w:val="20"/>
        </w:rPr>
        <w:t>Therefore</w:t>
      </w:r>
      <w:r w:rsidRPr="00614B45">
        <w:rPr>
          <w:sz w:val="20"/>
          <w:szCs w:val="20"/>
        </w:rPr>
        <w:t xml:space="preserve"> </w:t>
      </w:r>
      <w:r w:rsidRPr="00614B45">
        <w:rPr>
          <w:sz w:val="20"/>
          <w:szCs w:val="20"/>
        </w:rPr>
        <w:tab/>
      </w:r>
      <w:r w:rsidRPr="00614B45">
        <w:rPr>
          <w:sz w:val="20"/>
          <w:szCs w:val="20"/>
        </w:rPr>
        <w:tab/>
      </w:r>
      <w:r w:rsidRPr="00614B45">
        <w:rPr>
          <w:sz w:val="20"/>
          <w:szCs w:val="20"/>
        </w:rPr>
        <w:tab/>
      </w:r>
      <w:r w:rsidRPr="00614B45">
        <w:rPr>
          <w:sz w:val="20"/>
          <w:szCs w:val="20"/>
        </w:rPr>
        <w:tab/>
      </w:r>
      <w:r w:rsidRPr="00614B45">
        <w:rPr>
          <w:sz w:val="20"/>
          <w:szCs w:val="20"/>
        </w:rPr>
        <w:tab/>
      </w:r>
      <w:r w:rsidRPr="00614B45">
        <w:rPr>
          <w:sz w:val="20"/>
          <w:szCs w:val="20"/>
        </w:rPr>
        <w:tab/>
      </w:r>
      <w:r w:rsidRPr="00614B45">
        <w:rPr>
          <w:sz w:val="20"/>
          <w:szCs w:val="20"/>
        </w:rPr>
        <w:tab/>
      </w:r>
      <w:r w:rsidRPr="00614B45">
        <w:rPr>
          <w:sz w:val="20"/>
          <w:szCs w:val="20"/>
        </w:rPr>
        <w:tab/>
      </w:r>
    </w:p>
    <w:p w14:paraId="17CCEE77" w14:textId="77777777" w:rsidR="00802894" w:rsidRPr="00614B45" w:rsidRDefault="00802894" w:rsidP="00837FE1">
      <w:pPr>
        <w:spacing w:after="0"/>
        <w:ind w:firstLine="720"/>
        <w:rPr>
          <w:sz w:val="20"/>
          <w:szCs w:val="20"/>
        </w:rPr>
      </w:pPr>
      <w:r w:rsidRPr="00614B45">
        <w:rPr>
          <w:color w:val="F79646" w:themeColor="accent6"/>
          <w:sz w:val="20"/>
          <w:szCs w:val="20"/>
        </w:rPr>
        <w:t xml:space="preserve">[A]  </w:t>
      </w:r>
      <w:r w:rsidRPr="00614B45">
        <w:rPr>
          <w:sz w:val="20"/>
          <w:szCs w:val="20"/>
        </w:rPr>
        <w:t xml:space="preserve">he [Ammon] was about to </w:t>
      </w:r>
      <w:r w:rsidRPr="00614B45">
        <w:rPr>
          <w:sz w:val="20"/>
          <w:szCs w:val="20"/>
          <w:u w:val="single"/>
        </w:rPr>
        <w:t xml:space="preserve">return out of     his [the </w:t>
      </w:r>
      <w:r w:rsidR="00837FE1" w:rsidRPr="00614B45">
        <w:rPr>
          <w:sz w:val="20"/>
          <w:szCs w:val="20"/>
          <w:u w:val="single"/>
        </w:rPr>
        <w:t xml:space="preserve"> </w:t>
      </w:r>
      <w:r w:rsidRPr="00614B45">
        <w:rPr>
          <w:sz w:val="20"/>
          <w:szCs w:val="20"/>
          <w:u w:val="single"/>
        </w:rPr>
        <w:t>king’s]  presence</w:t>
      </w:r>
      <w:r w:rsidRPr="00614B45">
        <w:rPr>
          <w:sz w:val="20"/>
          <w:szCs w:val="20"/>
        </w:rPr>
        <w:t>.</w:t>
      </w:r>
    </w:p>
    <w:p w14:paraId="2BE51C28" w14:textId="77777777" w:rsidR="00802894" w:rsidRPr="00614B45" w:rsidRDefault="00802894" w:rsidP="00837FE1">
      <w:pPr>
        <w:spacing w:after="0"/>
        <w:rPr>
          <w:sz w:val="20"/>
          <w:szCs w:val="20"/>
        </w:rPr>
      </w:pPr>
      <w:r w:rsidRPr="00614B45">
        <w:rPr>
          <w:sz w:val="20"/>
          <w:szCs w:val="20"/>
        </w:rPr>
        <w:t xml:space="preserve"> 13 </w:t>
      </w:r>
      <w:r w:rsidRPr="00614B45">
        <w:rPr>
          <w:sz w:val="20"/>
          <w:szCs w:val="20"/>
        </w:rPr>
        <w:tab/>
      </w:r>
      <w:r w:rsidRPr="00614B45">
        <w:rPr>
          <w:sz w:val="20"/>
          <w:szCs w:val="20"/>
        </w:rPr>
        <w:tab/>
      </w:r>
      <w:r w:rsidRPr="00614B45">
        <w:rPr>
          <w:color w:val="F79646" w:themeColor="accent6"/>
          <w:sz w:val="20"/>
          <w:szCs w:val="20"/>
        </w:rPr>
        <w:t xml:space="preserve">[B]  </w:t>
      </w:r>
      <w:r w:rsidRPr="00614B45">
        <w:rPr>
          <w:sz w:val="20"/>
          <w:szCs w:val="20"/>
        </w:rPr>
        <w:t xml:space="preserve">And one of the king's servants </w:t>
      </w:r>
      <w:r w:rsidRPr="00614B45">
        <w:rPr>
          <w:b/>
          <w:sz w:val="20"/>
          <w:szCs w:val="20"/>
        </w:rPr>
        <w:t>said</w:t>
      </w:r>
      <w:r w:rsidRPr="00614B45">
        <w:rPr>
          <w:sz w:val="20"/>
          <w:szCs w:val="20"/>
        </w:rPr>
        <w:t xml:space="preserve"> unto him, </w:t>
      </w:r>
      <w:r w:rsidRPr="00614B45">
        <w:rPr>
          <w:b/>
          <w:sz w:val="20"/>
          <w:szCs w:val="20"/>
        </w:rPr>
        <w:t>Rabbanah</w:t>
      </w:r>
      <w:r w:rsidRPr="00614B45">
        <w:rPr>
          <w:sz w:val="20"/>
          <w:szCs w:val="20"/>
        </w:rPr>
        <w:t xml:space="preserve">, </w:t>
      </w:r>
    </w:p>
    <w:p w14:paraId="0F75E49B" w14:textId="77777777" w:rsidR="00802894" w:rsidRPr="00614B45" w:rsidRDefault="00802894" w:rsidP="00837FE1">
      <w:pPr>
        <w:spacing w:after="0"/>
        <w:ind w:left="2160" w:firstLine="720"/>
        <w:rPr>
          <w:sz w:val="20"/>
          <w:szCs w:val="20"/>
        </w:rPr>
      </w:pPr>
      <w:r w:rsidRPr="00614B45">
        <w:rPr>
          <w:color w:val="F79646" w:themeColor="accent6"/>
          <w:sz w:val="20"/>
          <w:szCs w:val="20"/>
        </w:rPr>
        <w:t xml:space="preserve">[C]  </w:t>
      </w:r>
      <w:r w:rsidRPr="00614B45">
        <w:rPr>
          <w:sz w:val="20"/>
          <w:szCs w:val="20"/>
        </w:rPr>
        <w:t xml:space="preserve">which is, being interpreted, </w:t>
      </w:r>
      <w:r w:rsidRPr="00614B45">
        <w:rPr>
          <w:sz w:val="20"/>
          <w:szCs w:val="20"/>
          <w:u w:val="single"/>
        </w:rPr>
        <w:t>powerfu</w:t>
      </w:r>
      <w:r w:rsidRPr="00614B45">
        <w:rPr>
          <w:sz w:val="20"/>
          <w:szCs w:val="20"/>
        </w:rPr>
        <w:t xml:space="preserve">l </w:t>
      </w:r>
    </w:p>
    <w:p w14:paraId="38CFB905" w14:textId="77777777" w:rsidR="00802894" w:rsidRPr="00614B45" w:rsidRDefault="00802894" w:rsidP="00837FE1">
      <w:pPr>
        <w:spacing w:after="0"/>
        <w:ind w:left="2880" w:firstLine="720"/>
        <w:rPr>
          <w:sz w:val="20"/>
          <w:szCs w:val="20"/>
        </w:rPr>
      </w:pPr>
      <w:r w:rsidRPr="00614B45">
        <w:rPr>
          <w:color w:val="F79646" w:themeColor="accent6"/>
          <w:sz w:val="20"/>
          <w:szCs w:val="20"/>
        </w:rPr>
        <w:t xml:space="preserve">[D]  </w:t>
      </w:r>
      <w:r w:rsidRPr="00614B45">
        <w:rPr>
          <w:sz w:val="20"/>
          <w:szCs w:val="20"/>
        </w:rPr>
        <w:t xml:space="preserve">or                 great </w:t>
      </w:r>
      <w:r w:rsidRPr="00614B45">
        <w:rPr>
          <w:sz w:val="20"/>
          <w:szCs w:val="20"/>
          <w:u w:val="single"/>
        </w:rPr>
        <w:t>king</w:t>
      </w:r>
      <w:r w:rsidRPr="00614B45">
        <w:rPr>
          <w:sz w:val="20"/>
          <w:szCs w:val="20"/>
        </w:rPr>
        <w:t xml:space="preserve">, </w:t>
      </w:r>
    </w:p>
    <w:p w14:paraId="13F9BCD3" w14:textId="77777777" w:rsidR="00802894" w:rsidRPr="00614B45" w:rsidRDefault="00802894" w:rsidP="00837FE1">
      <w:pPr>
        <w:spacing w:after="0"/>
        <w:ind w:left="2880" w:firstLine="720"/>
        <w:rPr>
          <w:sz w:val="20"/>
          <w:szCs w:val="20"/>
        </w:rPr>
      </w:pPr>
      <w:r w:rsidRPr="00614B45">
        <w:rPr>
          <w:color w:val="F79646" w:themeColor="accent6"/>
          <w:sz w:val="20"/>
          <w:szCs w:val="20"/>
        </w:rPr>
        <w:t xml:space="preserve">[D]  </w:t>
      </w:r>
      <w:r w:rsidRPr="00614B45">
        <w:rPr>
          <w:sz w:val="20"/>
          <w:szCs w:val="20"/>
        </w:rPr>
        <w:t xml:space="preserve">considering their </w:t>
      </w:r>
      <w:r w:rsidRPr="00614B45">
        <w:rPr>
          <w:sz w:val="20"/>
          <w:szCs w:val="20"/>
          <w:u w:val="single"/>
        </w:rPr>
        <w:t>kings</w:t>
      </w:r>
      <w:r w:rsidRPr="00614B45">
        <w:rPr>
          <w:sz w:val="20"/>
          <w:szCs w:val="20"/>
        </w:rPr>
        <w:t xml:space="preserve"> </w:t>
      </w:r>
    </w:p>
    <w:p w14:paraId="6ECDB37B" w14:textId="77777777" w:rsidR="00802894" w:rsidRPr="00614B45" w:rsidRDefault="00802894" w:rsidP="00837FE1">
      <w:pPr>
        <w:spacing w:after="0"/>
        <w:ind w:left="2880"/>
        <w:rPr>
          <w:sz w:val="20"/>
          <w:szCs w:val="20"/>
        </w:rPr>
      </w:pPr>
      <w:r w:rsidRPr="00614B45">
        <w:rPr>
          <w:color w:val="F79646" w:themeColor="accent6"/>
          <w:sz w:val="20"/>
          <w:szCs w:val="20"/>
        </w:rPr>
        <w:t xml:space="preserve">[C]  </w:t>
      </w:r>
      <w:r w:rsidRPr="00614B45">
        <w:rPr>
          <w:sz w:val="20"/>
          <w:szCs w:val="20"/>
        </w:rPr>
        <w:t xml:space="preserve">to be  </w:t>
      </w:r>
      <w:r w:rsidRPr="00614B45">
        <w:rPr>
          <w:sz w:val="20"/>
          <w:szCs w:val="20"/>
          <w:u w:val="single"/>
        </w:rPr>
        <w:t xml:space="preserve">                                   </w:t>
      </w:r>
      <w:r w:rsidRPr="00614B45">
        <w:rPr>
          <w:sz w:val="20"/>
          <w:szCs w:val="20"/>
        </w:rPr>
        <w:t xml:space="preserve">   </w:t>
      </w:r>
      <w:r w:rsidRPr="00614B45">
        <w:rPr>
          <w:sz w:val="20"/>
          <w:szCs w:val="20"/>
          <w:u w:val="single"/>
        </w:rPr>
        <w:t>powerful</w:t>
      </w:r>
      <w:r w:rsidRPr="00614B45">
        <w:rPr>
          <w:sz w:val="20"/>
          <w:szCs w:val="20"/>
        </w:rPr>
        <w:t xml:space="preserve"> </w:t>
      </w:r>
    </w:p>
    <w:p w14:paraId="646B64CD" w14:textId="77777777" w:rsidR="00837FE1" w:rsidRPr="00614B45" w:rsidRDefault="00802894" w:rsidP="00837FE1">
      <w:pPr>
        <w:spacing w:after="0"/>
        <w:ind w:left="1440" w:firstLine="720"/>
        <w:rPr>
          <w:sz w:val="20"/>
          <w:szCs w:val="20"/>
        </w:rPr>
      </w:pPr>
      <w:r w:rsidRPr="00614B45">
        <w:rPr>
          <w:color w:val="F79646" w:themeColor="accent6"/>
          <w:sz w:val="20"/>
          <w:szCs w:val="20"/>
        </w:rPr>
        <w:t xml:space="preserve">[B]  </w:t>
      </w:r>
      <w:r w:rsidRPr="00614B45">
        <w:rPr>
          <w:sz w:val="20"/>
          <w:szCs w:val="20"/>
        </w:rPr>
        <w:t xml:space="preserve">and thus  </w:t>
      </w:r>
      <w:r w:rsidRPr="00614B45">
        <w:rPr>
          <w:sz w:val="20"/>
          <w:szCs w:val="20"/>
          <w:u w:val="single"/>
        </w:rPr>
        <w:t xml:space="preserve">                             </w:t>
      </w:r>
      <w:r w:rsidRPr="00614B45">
        <w:rPr>
          <w:sz w:val="20"/>
          <w:szCs w:val="20"/>
        </w:rPr>
        <w:t xml:space="preserve">   he </w:t>
      </w:r>
      <w:r w:rsidRPr="00614B45">
        <w:rPr>
          <w:b/>
          <w:sz w:val="20"/>
          <w:szCs w:val="20"/>
        </w:rPr>
        <w:t>said</w:t>
      </w:r>
      <w:r w:rsidRPr="00614B45">
        <w:rPr>
          <w:sz w:val="20"/>
          <w:szCs w:val="20"/>
        </w:rPr>
        <w:t xml:space="preserve"> unto him: </w:t>
      </w:r>
      <w:r w:rsidRPr="00614B45">
        <w:rPr>
          <w:b/>
          <w:sz w:val="20"/>
          <w:szCs w:val="20"/>
        </w:rPr>
        <w:t>Rabbanah</w:t>
      </w:r>
      <w:r w:rsidRPr="00614B45">
        <w:rPr>
          <w:sz w:val="20"/>
          <w:szCs w:val="20"/>
        </w:rPr>
        <w:t xml:space="preserve">, </w:t>
      </w:r>
    </w:p>
    <w:p w14:paraId="0706F4B4" w14:textId="77777777" w:rsidR="00802894" w:rsidRPr="00614B45" w:rsidRDefault="00837FE1" w:rsidP="00837FE1">
      <w:pPr>
        <w:spacing w:after="0"/>
        <w:ind w:left="2880" w:firstLine="720"/>
        <w:rPr>
          <w:sz w:val="20"/>
          <w:szCs w:val="20"/>
        </w:rPr>
      </w:pPr>
      <w:r w:rsidRPr="00614B45">
        <w:rPr>
          <w:color w:val="F79646" w:themeColor="accent6"/>
          <w:sz w:val="20"/>
          <w:szCs w:val="20"/>
        </w:rPr>
        <w:t xml:space="preserve">       </w:t>
      </w:r>
      <w:r w:rsidRPr="00614B45">
        <w:rPr>
          <w:color w:val="F79646" w:themeColor="accent6"/>
          <w:sz w:val="20"/>
          <w:szCs w:val="20"/>
        </w:rPr>
        <w:tab/>
      </w:r>
      <w:r w:rsidRPr="00614B45">
        <w:rPr>
          <w:color w:val="F79646" w:themeColor="accent6"/>
          <w:sz w:val="20"/>
          <w:szCs w:val="20"/>
        </w:rPr>
        <w:tab/>
        <w:t xml:space="preserve">           </w:t>
      </w:r>
      <w:r w:rsidR="00802894" w:rsidRPr="00614B45">
        <w:rPr>
          <w:sz w:val="20"/>
          <w:szCs w:val="20"/>
        </w:rPr>
        <w:t>the king desireth thee to stay.</w:t>
      </w:r>
    </w:p>
    <w:p w14:paraId="30E643E8" w14:textId="77777777" w:rsidR="00802894" w:rsidRPr="00614B45" w:rsidRDefault="00802894" w:rsidP="00837FE1">
      <w:pPr>
        <w:spacing w:after="0"/>
        <w:rPr>
          <w:sz w:val="20"/>
          <w:szCs w:val="20"/>
        </w:rPr>
      </w:pPr>
      <w:r w:rsidRPr="00614B45">
        <w:rPr>
          <w:sz w:val="20"/>
          <w:szCs w:val="20"/>
        </w:rPr>
        <w:t xml:space="preserve"> 14 </w:t>
      </w:r>
      <w:r w:rsidR="00C0442E" w:rsidRPr="00614B45">
        <w:rPr>
          <w:b/>
          <w:sz w:val="20"/>
          <w:szCs w:val="20"/>
        </w:rPr>
        <w:t>Therefore</w:t>
      </w:r>
      <w:r w:rsidRPr="00614B45">
        <w:rPr>
          <w:sz w:val="20"/>
          <w:szCs w:val="20"/>
        </w:rPr>
        <w:t xml:space="preserve"> </w:t>
      </w:r>
    </w:p>
    <w:p w14:paraId="0CC7DCB2" w14:textId="77777777" w:rsidR="00802894" w:rsidRPr="00757ECC" w:rsidRDefault="00802894" w:rsidP="00837FE1">
      <w:pPr>
        <w:spacing w:after="0"/>
        <w:ind w:firstLine="720"/>
        <w:rPr>
          <w:sz w:val="16"/>
          <w:szCs w:val="16"/>
        </w:rPr>
      </w:pPr>
      <w:r w:rsidRPr="00614B45">
        <w:rPr>
          <w:color w:val="F79646" w:themeColor="accent6"/>
          <w:sz w:val="20"/>
          <w:szCs w:val="20"/>
        </w:rPr>
        <w:t xml:space="preserve">[A]  </w:t>
      </w:r>
      <w:r w:rsidRPr="00614B45">
        <w:rPr>
          <w:sz w:val="20"/>
          <w:szCs w:val="20"/>
        </w:rPr>
        <w:t xml:space="preserve">Ammon  </w:t>
      </w:r>
      <w:r w:rsidRPr="00614B45">
        <w:rPr>
          <w:sz w:val="20"/>
          <w:szCs w:val="20"/>
          <w:u w:val="single"/>
        </w:rPr>
        <w:t xml:space="preserve">                            </w:t>
      </w:r>
      <w:r w:rsidRPr="00614B45">
        <w:rPr>
          <w:sz w:val="20"/>
          <w:szCs w:val="20"/>
        </w:rPr>
        <w:t xml:space="preserve">  </w:t>
      </w:r>
      <w:r w:rsidRPr="00614B45">
        <w:rPr>
          <w:b/>
          <w:color w:val="F79646" w:themeColor="accent6"/>
          <w:sz w:val="20"/>
          <w:szCs w:val="20"/>
          <w:u w:val="single"/>
        </w:rPr>
        <w:t>turned</w:t>
      </w:r>
      <w:r w:rsidRPr="00614B45">
        <w:rPr>
          <w:sz w:val="20"/>
          <w:szCs w:val="20"/>
          <w:u w:val="single"/>
        </w:rPr>
        <w:t xml:space="preserve"> himself unto the </w:t>
      </w:r>
      <w:r w:rsidR="00837FE1" w:rsidRPr="00614B45">
        <w:rPr>
          <w:sz w:val="20"/>
          <w:szCs w:val="20"/>
          <w:u w:val="single"/>
        </w:rPr>
        <w:t xml:space="preserve"> </w:t>
      </w:r>
      <w:r w:rsidRPr="00614B45">
        <w:rPr>
          <w:sz w:val="20"/>
          <w:szCs w:val="20"/>
          <w:u w:val="single"/>
        </w:rPr>
        <w:t>king</w:t>
      </w:r>
      <w:r w:rsidRPr="00614B45">
        <w:rPr>
          <w:sz w:val="20"/>
          <w:szCs w:val="20"/>
        </w:rPr>
        <w:t xml:space="preserve">, </w:t>
      </w:r>
      <w:r w:rsidRPr="00614B45">
        <w:rPr>
          <w:sz w:val="20"/>
          <w:szCs w:val="20"/>
        </w:rPr>
        <w:tab/>
      </w:r>
      <w:r w:rsidRPr="00757ECC">
        <w:rPr>
          <w:sz w:val="16"/>
          <w:szCs w:val="16"/>
        </w:rPr>
        <w:tab/>
      </w:r>
      <w:r w:rsidRPr="00757ECC">
        <w:rPr>
          <w:sz w:val="16"/>
          <w:szCs w:val="16"/>
        </w:rPr>
        <w:tab/>
      </w:r>
      <w:r w:rsidRPr="00757ECC">
        <w:rPr>
          <w:sz w:val="16"/>
          <w:szCs w:val="16"/>
        </w:rPr>
        <w:tab/>
      </w:r>
      <w:r w:rsidRPr="00757ECC">
        <w:rPr>
          <w:sz w:val="16"/>
          <w:szCs w:val="16"/>
        </w:rPr>
        <w:tab/>
      </w:r>
    </w:p>
    <w:p w14:paraId="0E420CDC" w14:textId="77777777" w:rsidR="00802894" w:rsidRPr="00614B45" w:rsidRDefault="00802894" w:rsidP="00837FE1">
      <w:pPr>
        <w:spacing w:after="0"/>
        <w:ind w:firstLine="720"/>
        <w:rPr>
          <w:sz w:val="20"/>
          <w:szCs w:val="20"/>
        </w:rPr>
      </w:pPr>
      <w:r w:rsidRPr="00757ECC">
        <w:rPr>
          <w:sz w:val="16"/>
          <w:szCs w:val="16"/>
        </w:rPr>
        <w:tab/>
      </w:r>
      <w:r w:rsidRPr="00757ECC">
        <w:rPr>
          <w:sz w:val="16"/>
          <w:szCs w:val="16"/>
        </w:rPr>
        <w:tab/>
      </w:r>
      <w:r w:rsidRPr="00757ECC">
        <w:rPr>
          <w:sz w:val="16"/>
          <w:szCs w:val="16"/>
        </w:rPr>
        <w:tab/>
      </w:r>
      <w:r w:rsidRPr="00757ECC">
        <w:rPr>
          <w:sz w:val="16"/>
          <w:szCs w:val="16"/>
        </w:rPr>
        <w:tab/>
      </w:r>
      <w:r w:rsidRPr="00757ECC">
        <w:rPr>
          <w:sz w:val="16"/>
          <w:szCs w:val="16"/>
        </w:rPr>
        <w:tab/>
      </w:r>
      <w:r w:rsidRPr="00757ECC">
        <w:rPr>
          <w:sz w:val="16"/>
          <w:szCs w:val="16"/>
        </w:rPr>
        <w:tab/>
      </w:r>
      <w:r w:rsidRPr="00757ECC">
        <w:rPr>
          <w:sz w:val="16"/>
          <w:szCs w:val="16"/>
        </w:rPr>
        <w:tab/>
      </w:r>
      <w:r w:rsidRPr="00614B45">
        <w:rPr>
          <w:sz w:val="20"/>
          <w:szCs w:val="20"/>
        </w:rPr>
        <w:tab/>
      </w:r>
      <w:r w:rsidRPr="00614B45">
        <w:rPr>
          <w:sz w:val="20"/>
          <w:szCs w:val="20"/>
        </w:rPr>
        <w:tab/>
      </w:r>
    </w:p>
    <w:p w14:paraId="16F41B1B" w14:textId="77777777" w:rsidR="00802894" w:rsidRPr="00614B45" w:rsidRDefault="00802894" w:rsidP="00837FE1">
      <w:pPr>
        <w:spacing w:after="0"/>
        <w:rPr>
          <w:sz w:val="20"/>
          <w:szCs w:val="20"/>
        </w:rPr>
      </w:pPr>
      <w:r w:rsidRPr="00614B45">
        <w:rPr>
          <w:sz w:val="20"/>
          <w:szCs w:val="20"/>
        </w:rPr>
        <w:t xml:space="preserve">       </w:t>
      </w:r>
      <w:r w:rsidRPr="00614B45">
        <w:rPr>
          <w:b/>
          <w:sz w:val="20"/>
          <w:szCs w:val="20"/>
        </w:rPr>
        <w:t xml:space="preserve">And </w:t>
      </w:r>
      <w:r w:rsidRPr="00614B45">
        <w:rPr>
          <w:b/>
          <w:sz w:val="20"/>
          <w:szCs w:val="20"/>
        </w:rPr>
        <w:tab/>
      </w:r>
      <w:r w:rsidRPr="00614B45">
        <w:rPr>
          <w:color w:val="F79646" w:themeColor="accent6"/>
          <w:sz w:val="20"/>
          <w:szCs w:val="20"/>
        </w:rPr>
        <w:t xml:space="preserve">[A’]  </w:t>
      </w:r>
      <w:r w:rsidRPr="00614B45">
        <w:rPr>
          <w:sz w:val="20"/>
          <w:szCs w:val="20"/>
        </w:rPr>
        <w:t xml:space="preserve">[Ammon]     </w:t>
      </w:r>
      <w:r w:rsidRPr="00614B45">
        <w:rPr>
          <w:b/>
          <w:sz w:val="20"/>
          <w:szCs w:val="20"/>
        </w:rPr>
        <w:t xml:space="preserve">said </w:t>
      </w:r>
      <w:r w:rsidRPr="00614B45">
        <w:rPr>
          <w:sz w:val="20"/>
          <w:szCs w:val="20"/>
        </w:rPr>
        <w:t xml:space="preserve">unto him: What wilt thou that I should do for thee, O king?  </w:t>
      </w:r>
    </w:p>
    <w:p w14:paraId="2DC0A3B7" w14:textId="77777777" w:rsidR="00802894" w:rsidRPr="00614B45" w:rsidRDefault="00802894" w:rsidP="00837FE1">
      <w:pPr>
        <w:spacing w:after="0"/>
        <w:rPr>
          <w:sz w:val="20"/>
          <w:szCs w:val="20"/>
        </w:rPr>
      </w:pPr>
      <w:r w:rsidRPr="00614B45">
        <w:rPr>
          <w:sz w:val="20"/>
          <w:szCs w:val="20"/>
        </w:rPr>
        <w:t xml:space="preserve">     </w:t>
      </w:r>
      <w:r w:rsidRPr="00614B45">
        <w:rPr>
          <w:sz w:val="20"/>
          <w:szCs w:val="20"/>
        </w:rPr>
        <w:tab/>
        <w:t xml:space="preserve">      </w:t>
      </w:r>
      <w:r w:rsidRPr="00614B45">
        <w:rPr>
          <w:b/>
          <w:sz w:val="20"/>
          <w:szCs w:val="20"/>
        </w:rPr>
        <w:t xml:space="preserve">And </w:t>
      </w:r>
      <w:r w:rsidRPr="00614B45">
        <w:rPr>
          <w:b/>
          <w:sz w:val="20"/>
          <w:szCs w:val="20"/>
        </w:rPr>
        <w:tab/>
      </w:r>
      <w:r w:rsidRPr="00614B45">
        <w:rPr>
          <w:color w:val="F79646" w:themeColor="accent6"/>
          <w:sz w:val="20"/>
          <w:szCs w:val="20"/>
        </w:rPr>
        <w:t>[B]</w:t>
      </w:r>
      <w:r w:rsidRPr="00614B45">
        <w:rPr>
          <w:b/>
          <w:color w:val="F79646" w:themeColor="accent6"/>
          <w:sz w:val="20"/>
          <w:szCs w:val="20"/>
        </w:rPr>
        <w:t xml:space="preserve">  </w:t>
      </w:r>
      <w:r w:rsidRPr="00614B45">
        <w:rPr>
          <w:sz w:val="20"/>
          <w:szCs w:val="20"/>
          <w:u w:val="single"/>
        </w:rPr>
        <w:t>the king answered him NOT</w:t>
      </w:r>
      <w:r w:rsidRPr="00614B45">
        <w:rPr>
          <w:sz w:val="20"/>
          <w:szCs w:val="20"/>
        </w:rPr>
        <w:t xml:space="preserve"> </w:t>
      </w:r>
    </w:p>
    <w:p w14:paraId="52557334" w14:textId="77777777" w:rsidR="00802894" w:rsidRPr="00614B45" w:rsidRDefault="00802894" w:rsidP="00837FE1">
      <w:pPr>
        <w:spacing w:after="0"/>
        <w:ind w:left="2160" w:firstLine="720"/>
        <w:rPr>
          <w:b/>
          <w:color w:val="00B050"/>
          <w:sz w:val="20"/>
          <w:szCs w:val="20"/>
        </w:rPr>
      </w:pPr>
      <w:r w:rsidRPr="00614B45">
        <w:rPr>
          <w:color w:val="F79646" w:themeColor="accent6"/>
          <w:sz w:val="20"/>
          <w:szCs w:val="20"/>
        </w:rPr>
        <w:t>[C]</w:t>
      </w:r>
      <w:r w:rsidRPr="00614B45">
        <w:rPr>
          <w:b/>
          <w:color w:val="F79646" w:themeColor="accent6"/>
          <w:sz w:val="20"/>
          <w:szCs w:val="20"/>
        </w:rPr>
        <w:t xml:space="preserve">  </w:t>
      </w:r>
      <w:r w:rsidRPr="00614B45">
        <w:rPr>
          <w:sz w:val="20"/>
          <w:szCs w:val="20"/>
        </w:rPr>
        <w:t>for the space of an hour,</w:t>
      </w:r>
      <w:r w:rsidRPr="00614B45">
        <w:rPr>
          <w:b/>
          <w:sz w:val="20"/>
          <w:szCs w:val="20"/>
        </w:rPr>
        <w:t xml:space="preserve"> </w:t>
      </w:r>
    </w:p>
    <w:p w14:paraId="333175EC" w14:textId="77777777" w:rsidR="00802894" w:rsidRPr="00614B45" w:rsidRDefault="00802894" w:rsidP="00837FE1">
      <w:pPr>
        <w:spacing w:after="0"/>
        <w:ind w:left="2160" w:firstLine="720"/>
        <w:rPr>
          <w:sz w:val="20"/>
          <w:szCs w:val="20"/>
        </w:rPr>
      </w:pPr>
      <w:r w:rsidRPr="00614B45">
        <w:rPr>
          <w:color w:val="F79646" w:themeColor="accent6"/>
          <w:sz w:val="20"/>
          <w:szCs w:val="20"/>
        </w:rPr>
        <w:t xml:space="preserve">[C]  </w:t>
      </w:r>
      <w:r w:rsidRPr="00614B45">
        <w:rPr>
          <w:sz w:val="20"/>
          <w:szCs w:val="20"/>
        </w:rPr>
        <w:t xml:space="preserve">according to their time, </w:t>
      </w:r>
    </w:p>
    <w:p w14:paraId="0B85A505" w14:textId="77777777" w:rsidR="00802894" w:rsidRPr="00757ECC" w:rsidRDefault="00802894" w:rsidP="00837FE1">
      <w:pPr>
        <w:spacing w:after="0"/>
        <w:ind w:left="1440"/>
        <w:rPr>
          <w:sz w:val="16"/>
          <w:szCs w:val="16"/>
        </w:rPr>
      </w:pPr>
      <w:r w:rsidRPr="00614B45">
        <w:rPr>
          <w:b/>
          <w:sz w:val="20"/>
          <w:szCs w:val="20"/>
        </w:rPr>
        <w:t xml:space="preserve">for </w:t>
      </w:r>
      <w:r w:rsidRPr="00614B45">
        <w:rPr>
          <w:sz w:val="20"/>
          <w:szCs w:val="20"/>
        </w:rPr>
        <w:tab/>
      </w:r>
      <w:r w:rsidRPr="00614B45">
        <w:rPr>
          <w:color w:val="F79646" w:themeColor="accent6"/>
          <w:sz w:val="20"/>
          <w:szCs w:val="20"/>
        </w:rPr>
        <w:t xml:space="preserve">[B]  </w:t>
      </w:r>
      <w:r w:rsidRPr="00614B45">
        <w:rPr>
          <w:sz w:val="20"/>
          <w:szCs w:val="20"/>
        </w:rPr>
        <w:t xml:space="preserve">he </w:t>
      </w:r>
      <w:r w:rsidRPr="00614B45">
        <w:rPr>
          <w:sz w:val="20"/>
          <w:szCs w:val="20"/>
          <w:u w:val="single"/>
        </w:rPr>
        <w:t xml:space="preserve">[the king] knew NOT what he should </w:t>
      </w:r>
      <w:r w:rsidRPr="00614B45">
        <w:rPr>
          <w:b/>
          <w:sz w:val="20"/>
          <w:szCs w:val="20"/>
          <w:u w:val="single"/>
        </w:rPr>
        <w:t>say</w:t>
      </w:r>
      <w:r w:rsidRPr="00614B45">
        <w:rPr>
          <w:sz w:val="20"/>
          <w:szCs w:val="20"/>
        </w:rPr>
        <w:t xml:space="preserve"> unto him.</w:t>
      </w:r>
    </w:p>
    <w:p w14:paraId="211872D5" w14:textId="77777777" w:rsidR="00802894" w:rsidRPr="00757ECC" w:rsidRDefault="00802894" w:rsidP="00837FE1">
      <w:pPr>
        <w:spacing w:after="0"/>
        <w:ind w:left="1440"/>
        <w:rPr>
          <w:sz w:val="16"/>
          <w:szCs w:val="16"/>
        </w:rPr>
      </w:pPr>
    </w:p>
    <w:p w14:paraId="41FA09D4" w14:textId="77777777" w:rsidR="00802894" w:rsidRPr="00614B45" w:rsidRDefault="00802894" w:rsidP="00837FE1">
      <w:pPr>
        <w:spacing w:after="0"/>
        <w:rPr>
          <w:sz w:val="20"/>
          <w:szCs w:val="20"/>
        </w:rPr>
      </w:pPr>
      <w:r w:rsidRPr="00614B45">
        <w:rPr>
          <w:sz w:val="20"/>
          <w:szCs w:val="20"/>
        </w:rPr>
        <w:t xml:space="preserve">15 </w:t>
      </w:r>
      <w:r w:rsidRPr="00614B45">
        <w:rPr>
          <w:b/>
          <w:sz w:val="20"/>
          <w:szCs w:val="20"/>
        </w:rPr>
        <w:t xml:space="preserve">And </w:t>
      </w:r>
      <w:r w:rsidR="00C0442E" w:rsidRPr="00614B45">
        <w:rPr>
          <w:b/>
          <w:sz w:val="20"/>
          <w:szCs w:val="20"/>
        </w:rPr>
        <w:t>it came to pass</w:t>
      </w:r>
      <w:r w:rsidRPr="00614B45">
        <w:rPr>
          <w:sz w:val="20"/>
          <w:szCs w:val="20"/>
        </w:rPr>
        <w:t xml:space="preserve"> </w:t>
      </w:r>
    </w:p>
    <w:p w14:paraId="3057E98D" w14:textId="77777777" w:rsidR="00802894" w:rsidRPr="00614B45" w:rsidRDefault="00802894" w:rsidP="00837FE1">
      <w:pPr>
        <w:spacing w:after="0"/>
        <w:rPr>
          <w:sz w:val="20"/>
          <w:szCs w:val="20"/>
        </w:rPr>
      </w:pPr>
      <w:r w:rsidRPr="00614B45">
        <w:rPr>
          <w:sz w:val="20"/>
          <w:szCs w:val="20"/>
        </w:rPr>
        <w:t xml:space="preserve">     </w:t>
      </w:r>
      <w:r w:rsidRPr="00614B45">
        <w:rPr>
          <w:sz w:val="20"/>
          <w:szCs w:val="20"/>
        </w:rPr>
        <w:tab/>
      </w:r>
      <w:r w:rsidRPr="00614B45">
        <w:rPr>
          <w:color w:val="F79646" w:themeColor="accent6"/>
          <w:sz w:val="20"/>
          <w:szCs w:val="20"/>
        </w:rPr>
        <w:t xml:space="preserve">[A’]  </w:t>
      </w:r>
      <w:r w:rsidRPr="00614B45">
        <w:rPr>
          <w:sz w:val="20"/>
          <w:szCs w:val="20"/>
        </w:rPr>
        <w:t xml:space="preserve">that Ammon </w:t>
      </w:r>
      <w:r w:rsidRPr="00614B45">
        <w:rPr>
          <w:b/>
          <w:sz w:val="20"/>
          <w:szCs w:val="20"/>
        </w:rPr>
        <w:t>said</w:t>
      </w:r>
      <w:r w:rsidRPr="00614B45">
        <w:rPr>
          <w:sz w:val="20"/>
          <w:szCs w:val="20"/>
        </w:rPr>
        <w:t xml:space="preserve"> unto him again: What desirest thou of me? </w:t>
      </w:r>
    </w:p>
    <w:p w14:paraId="37A79067" w14:textId="77777777" w:rsidR="00802894" w:rsidRPr="00757ECC" w:rsidRDefault="00802894" w:rsidP="00837FE1">
      <w:pPr>
        <w:spacing w:after="0"/>
        <w:rPr>
          <w:sz w:val="16"/>
          <w:szCs w:val="16"/>
          <w:u w:val="single"/>
        </w:rPr>
      </w:pPr>
      <w:r w:rsidRPr="00614B45">
        <w:rPr>
          <w:sz w:val="20"/>
          <w:szCs w:val="20"/>
        </w:rPr>
        <w:t xml:space="preserve"> </w:t>
      </w:r>
      <w:r w:rsidRPr="00614B45">
        <w:rPr>
          <w:sz w:val="20"/>
          <w:szCs w:val="20"/>
        </w:rPr>
        <w:tab/>
      </w:r>
      <w:r w:rsidRPr="00614B45">
        <w:rPr>
          <w:sz w:val="20"/>
          <w:szCs w:val="20"/>
        </w:rPr>
        <w:tab/>
      </w:r>
      <w:r w:rsidRPr="00614B45">
        <w:rPr>
          <w:color w:val="F79646" w:themeColor="accent6"/>
          <w:sz w:val="20"/>
          <w:szCs w:val="20"/>
        </w:rPr>
        <w:t xml:space="preserve">[B]  </w:t>
      </w:r>
      <w:r w:rsidRPr="00614B45">
        <w:rPr>
          <w:sz w:val="20"/>
          <w:szCs w:val="20"/>
        </w:rPr>
        <w:t xml:space="preserve">But </w:t>
      </w:r>
      <w:r w:rsidRPr="00614B45">
        <w:rPr>
          <w:sz w:val="20"/>
          <w:szCs w:val="20"/>
          <w:u w:val="single"/>
        </w:rPr>
        <w:t>the king answered him NOT</w:t>
      </w:r>
    </w:p>
    <w:p w14:paraId="325B9284" w14:textId="77777777" w:rsidR="00802894" w:rsidRPr="00757ECC" w:rsidRDefault="00802894" w:rsidP="00837FE1">
      <w:pPr>
        <w:spacing w:after="0"/>
        <w:rPr>
          <w:sz w:val="16"/>
          <w:szCs w:val="16"/>
        </w:rPr>
      </w:pPr>
    </w:p>
    <w:p w14:paraId="7E109649" w14:textId="77777777" w:rsidR="00802894" w:rsidRPr="00614B45" w:rsidRDefault="00190F91" w:rsidP="00837FE1">
      <w:pPr>
        <w:spacing w:after="0"/>
        <w:rPr>
          <w:b/>
          <w:sz w:val="20"/>
          <w:szCs w:val="20"/>
        </w:rPr>
      </w:pPr>
      <w:r w:rsidRPr="00614B45">
        <w:rPr>
          <w:sz w:val="20"/>
          <w:szCs w:val="20"/>
        </w:rPr>
        <w:t>16</w:t>
      </w:r>
      <w:r w:rsidR="00802894" w:rsidRPr="00614B45">
        <w:rPr>
          <w:sz w:val="20"/>
          <w:szCs w:val="20"/>
        </w:rPr>
        <w:t xml:space="preserve"> </w:t>
      </w:r>
      <w:r w:rsidR="00802894" w:rsidRPr="00614B45">
        <w:rPr>
          <w:b/>
          <w:sz w:val="20"/>
          <w:szCs w:val="20"/>
        </w:rPr>
        <w:t xml:space="preserve">And </w:t>
      </w:r>
      <w:r w:rsidR="00C0442E" w:rsidRPr="00614B45">
        <w:rPr>
          <w:b/>
          <w:sz w:val="20"/>
          <w:szCs w:val="20"/>
        </w:rPr>
        <w:t>it came to pass</w:t>
      </w:r>
      <w:r w:rsidR="00802894" w:rsidRPr="00614B45">
        <w:rPr>
          <w:b/>
          <w:sz w:val="20"/>
          <w:szCs w:val="20"/>
        </w:rPr>
        <w:t xml:space="preserve"> </w:t>
      </w:r>
    </w:p>
    <w:p w14:paraId="5D626188" w14:textId="77777777" w:rsidR="00802894" w:rsidRPr="00614B45" w:rsidRDefault="00802894" w:rsidP="00837FE1">
      <w:pPr>
        <w:spacing w:after="0"/>
        <w:ind w:firstLine="720"/>
        <w:rPr>
          <w:sz w:val="20"/>
          <w:szCs w:val="20"/>
        </w:rPr>
      </w:pPr>
      <w:r w:rsidRPr="00614B45">
        <w:rPr>
          <w:sz w:val="20"/>
          <w:szCs w:val="20"/>
        </w:rPr>
        <w:t xml:space="preserve">that          Ammon   </w:t>
      </w:r>
      <w:r w:rsidRPr="00614B45">
        <w:rPr>
          <w:sz w:val="20"/>
          <w:szCs w:val="20"/>
        </w:rPr>
        <w:tab/>
        <w:t>being filled with the Spirit of God</w:t>
      </w:r>
    </w:p>
    <w:p w14:paraId="224497B8" w14:textId="77777777" w:rsidR="006A0F41" w:rsidRPr="00757ECC" w:rsidRDefault="00802894" w:rsidP="00837FE1">
      <w:pPr>
        <w:spacing w:after="0"/>
        <w:rPr>
          <w:sz w:val="16"/>
          <w:szCs w:val="16"/>
        </w:rPr>
      </w:pPr>
      <w:r w:rsidRPr="00614B45">
        <w:rPr>
          <w:sz w:val="20"/>
          <w:szCs w:val="20"/>
        </w:rPr>
        <w:t xml:space="preserve">      </w:t>
      </w:r>
      <w:r w:rsidR="00C0442E" w:rsidRPr="00614B45">
        <w:rPr>
          <w:b/>
          <w:sz w:val="20"/>
          <w:szCs w:val="20"/>
        </w:rPr>
        <w:t>Therefore</w:t>
      </w:r>
      <w:r w:rsidRPr="00614B45">
        <w:rPr>
          <w:sz w:val="20"/>
          <w:szCs w:val="20"/>
        </w:rPr>
        <w:t xml:space="preserve"> </w:t>
      </w:r>
      <w:r w:rsidR="006A0F41" w:rsidRPr="00614B45">
        <w:rPr>
          <w:sz w:val="20"/>
          <w:szCs w:val="20"/>
        </w:rPr>
        <w:t xml:space="preserve">   </w:t>
      </w:r>
      <w:r w:rsidRPr="00614B45">
        <w:rPr>
          <w:sz w:val="20"/>
          <w:szCs w:val="20"/>
        </w:rPr>
        <w:t>he[Ammon]</w:t>
      </w:r>
      <w:r w:rsidRPr="00614B45">
        <w:rPr>
          <w:sz w:val="20"/>
          <w:szCs w:val="20"/>
        </w:rPr>
        <w:tab/>
        <w:t xml:space="preserve">perceived the thoughts </w:t>
      </w:r>
      <w:r w:rsidR="006A0F41" w:rsidRPr="00614B45">
        <w:rPr>
          <w:sz w:val="20"/>
          <w:szCs w:val="20"/>
        </w:rPr>
        <w:t xml:space="preserve">of the king  </w:t>
      </w:r>
    </w:p>
    <w:p w14:paraId="3C7D243E" w14:textId="77777777" w:rsidR="00802894" w:rsidRPr="00757ECC" w:rsidRDefault="00802894" w:rsidP="00837FE1">
      <w:pPr>
        <w:spacing w:after="0"/>
        <w:ind w:firstLine="720"/>
        <w:rPr>
          <w:sz w:val="16"/>
          <w:szCs w:val="16"/>
        </w:rPr>
      </w:pPr>
    </w:p>
    <w:p w14:paraId="27E4336B" w14:textId="77777777" w:rsidR="00802894" w:rsidRPr="00614B45" w:rsidRDefault="006A0F41" w:rsidP="00837FE1">
      <w:pPr>
        <w:spacing w:after="0"/>
        <w:rPr>
          <w:sz w:val="20"/>
          <w:szCs w:val="20"/>
        </w:rPr>
      </w:pPr>
      <w:r w:rsidRPr="00614B45">
        <w:rPr>
          <w:sz w:val="20"/>
          <w:szCs w:val="20"/>
        </w:rPr>
        <w:t xml:space="preserve">       And </w:t>
      </w:r>
      <w:r w:rsidR="00802894" w:rsidRPr="00614B45">
        <w:rPr>
          <w:color w:val="F79646" w:themeColor="accent6"/>
          <w:sz w:val="18"/>
          <w:szCs w:val="18"/>
        </w:rPr>
        <w:t>[A’’</w:t>
      </w:r>
      <w:r w:rsidRPr="00614B45">
        <w:rPr>
          <w:color w:val="F79646" w:themeColor="accent6"/>
          <w:sz w:val="18"/>
          <w:szCs w:val="18"/>
        </w:rPr>
        <w:t>]</w:t>
      </w:r>
      <w:r w:rsidRPr="00614B45">
        <w:rPr>
          <w:color w:val="F79646" w:themeColor="accent6"/>
          <w:sz w:val="20"/>
          <w:szCs w:val="20"/>
        </w:rPr>
        <w:t xml:space="preserve">      </w:t>
      </w:r>
      <w:r w:rsidR="00802894" w:rsidRPr="00614B45">
        <w:rPr>
          <w:sz w:val="20"/>
          <w:szCs w:val="20"/>
        </w:rPr>
        <w:t>he[Ammon]</w:t>
      </w:r>
      <w:r w:rsidRPr="00614B45">
        <w:rPr>
          <w:b/>
          <w:sz w:val="20"/>
          <w:szCs w:val="20"/>
        </w:rPr>
        <w:t>s</w:t>
      </w:r>
      <w:r w:rsidR="00802894" w:rsidRPr="00614B45">
        <w:rPr>
          <w:b/>
          <w:sz w:val="20"/>
          <w:szCs w:val="20"/>
        </w:rPr>
        <w:t>aid</w:t>
      </w:r>
      <w:r w:rsidR="00802894" w:rsidRPr="00614B45">
        <w:rPr>
          <w:sz w:val="20"/>
          <w:szCs w:val="20"/>
        </w:rPr>
        <w:t xml:space="preserve"> unto him            </w:t>
      </w:r>
      <w:r w:rsidRPr="00614B45">
        <w:rPr>
          <w:sz w:val="20"/>
          <w:szCs w:val="20"/>
        </w:rPr>
        <w:tab/>
        <w:t xml:space="preserve">         </w:t>
      </w:r>
      <w:r w:rsidR="00837FE1" w:rsidRPr="00614B45">
        <w:rPr>
          <w:sz w:val="20"/>
          <w:szCs w:val="20"/>
        </w:rPr>
        <w:t xml:space="preserve">  </w:t>
      </w:r>
      <w:r w:rsidRPr="00614B45">
        <w:rPr>
          <w:sz w:val="20"/>
          <w:szCs w:val="20"/>
        </w:rPr>
        <w:t xml:space="preserve">  </w:t>
      </w:r>
      <w:r w:rsidR="00802894" w:rsidRPr="00614B45">
        <w:rPr>
          <w:sz w:val="20"/>
          <w:szCs w:val="20"/>
        </w:rPr>
        <w:t xml:space="preserve"> [the</w:t>
      </w:r>
      <w:r w:rsidRPr="00614B45">
        <w:rPr>
          <w:sz w:val="20"/>
          <w:szCs w:val="20"/>
        </w:rPr>
        <w:t xml:space="preserve"> </w:t>
      </w:r>
      <w:r w:rsidR="00802894" w:rsidRPr="00614B45">
        <w:rPr>
          <w:sz w:val="20"/>
          <w:szCs w:val="20"/>
        </w:rPr>
        <w:t>king]</w:t>
      </w:r>
    </w:p>
    <w:p w14:paraId="789561FD" w14:textId="77777777" w:rsidR="00BF6B8F" w:rsidRPr="00614B45" w:rsidRDefault="00EE7410" w:rsidP="00837FE1">
      <w:pPr>
        <w:spacing w:after="0"/>
        <w:ind w:left="1440"/>
        <w:rPr>
          <w:sz w:val="20"/>
          <w:szCs w:val="20"/>
        </w:rPr>
      </w:pPr>
      <w:r w:rsidRPr="00614B45">
        <w:rPr>
          <w:sz w:val="20"/>
          <w:szCs w:val="20"/>
        </w:rPr>
        <w:t xml:space="preserve">Is it because thou hast </w:t>
      </w:r>
      <w:r w:rsidRPr="00614B45">
        <w:rPr>
          <w:b/>
          <w:sz w:val="20"/>
          <w:szCs w:val="20"/>
        </w:rPr>
        <w:t>heard</w:t>
      </w:r>
      <w:r w:rsidR="002D7D59" w:rsidRPr="00614B45">
        <w:rPr>
          <w:sz w:val="20"/>
          <w:szCs w:val="20"/>
        </w:rPr>
        <w:tab/>
      </w:r>
    </w:p>
    <w:p w14:paraId="15DD2A1D" w14:textId="77777777" w:rsidR="002D7D59" w:rsidRPr="00614B45" w:rsidRDefault="00EE7410" w:rsidP="00837FE1">
      <w:pPr>
        <w:spacing w:after="0"/>
        <w:rPr>
          <w:sz w:val="20"/>
          <w:szCs w:val="20"/>
        </w:rPr>
      </w:pPr>
      <w:r w:rsidRPr="00614B45">
        <w:rPr>
          <w:sz w:val="20"/>
          <w:szCs w:val="20"/>
        </w:rPr>
        <w:t xml:space="preserve"> </w:t>
      </w:r>
      <w:r w:rsidR="00C77F35" w:rsidRPr="00614B45">
        <w:rPr>
          <w:sz w:val="20"/>
          <w:szCs w:val="20"/>
        </w:rPr>
        <w:tab/>
      </w:r>
      <w:r w:rsidR="00C77F35" w:rsidRPr="00614B45">
        <w:rPr>
          <w:sz w:val="20"/>
          <w:szCs w:val="20"/>
        </w:rPr>
        <w:tab/>
      </w:r>
      <w:r w:rsidR="0028772B" w:rsidRPr="00614B45">
        <w:rPr>
          <w:color w:val="F79646" w:themeColor="accent6"/>
          <w:sz w:val="20"/>
          <w:szCs w:val="20"/>
        </w:rPr>
        <w:t>[</w:t>
      </w:r>
      <w:r w:rsidR="006A0F41" w:rsidRPr="00614B45">
        <w:rPr>
          <w:color w:val="F79646" w:themeColor="accent6"/>
          <w:sz w:val="20"/>
          <w:szCs w:val="20"/>
        </w:rPr>
        <w:t>B</w:t>
      </w:r>
      <w:r w:rsidR="0028772B" w:rsidRPr="00614B45">
        <w:rPr>
          <w:color w:val="F79646" w:themeColor="accent6"/>
          <w:sz w:val="20"/>
          <w:szCs w:val="20"/>
        </w:rPr>
        <w:t xml:space="preserve">]  </w:t>
      </w:r>
      <w:r w:rsidRPr="00614B45">
        <w:rPr>
          <w:sz w:val="20"/>
          <w:szCs w:val="20"/>
        </w:rPr>
        <w:t>that I</w:t>
      </w:r>
      <w:r w:rsidR="006A0F41" w:rsidRPr="00614B45">
        <w:rPr>
          <w:sz w:val="20"/>
          <w:szCs w:val="20"/>
        </w:rPr>
        <w:t xml:space="preserve">         </w:t>
      </w:r>
      <w:r w:rsidRPr="00614B45">
        <w:rPr>
          <w:sz w:val="20"/>
          <w:szCs w:val="20"/>
        </w:rPr>
        <w:t xml:space="preserve"> </w:t>
      </w:r>
      <w:r w:rsidRPr="00614B45">
        <w:rPr>
          <w:sz w:val="20"/>
          <w:szCs w:val="20"/>
          <w:u w:val="single"/>
        </w:rPr>
        <w:t>defended</w:t>
      </w:r>
      <w:r w:rsidRPr="00614B45">
        <w:rPr>
          <w:sz w:val="20"/>
          <w:szCs w:val="20"/>
        </w:rPr>
        <w:t xml:space="preserve"> </w:t>
      </w:r>
      <w:r w:rsidR="0028772B" w:rsidRPr="00614B45">
        <w:rPr>
          <w:sz w:val="20"/>
          <w:szCs w:val="20"/>
        </w:rPr>
        <w:t xml:space="preserve">  </w:t>
      </w:r>
      <w:r w:rsidRPr="00614B45">
        <w:rPr>
          <w:sz w:val="20"/>
          <w:szCs w:val="20"/>
          <w:u w:val="single"/>
        </w:rPr>
        <w:t>thy servants and thy flocks</w:t>
      </w:r>
      <w:r w:rsidRPr="00614B45">
        <w:rPr>
          <w:sz w:val="20"/>
          <w:szCs w:val="20"/>
        </w:rPr>
        <w:t xml:space="preserve">, </w:t>
      </w:r>
    </w:p>
    <w:p w14:paraId="60A5501B" w14:textId="77777777" w:rsidR="002D7D59" w:rsidRPr="00614B45" w:rsidRDefault="00A71113" w:rsidP="00837FE1">
      <w:pPr>
        <w:spacing w:after="0"/>
        <w:ind w:firstLine="720"/>
        <w:rPr>
          <w:sz w:val="20"/>
          <w:szCs w:val="20"/>
        </w:rPr>
      </w:pPr>
      <w:r w:rsidRPr="00614B45">
        <w:rPr>
          <w:sz w:val="20"/>
          <w:szCs w:val="20"/>
        </w:rPr>
        <w:t xml:space="preserve">     </w:t>
      </w:r>
      <w:r w:rsidR="0028772B" w:rsidRPr="00614B45">
        <w:rPr>
          <w:sz w:val="20"/>
          <w:szCs w:val="20"/>
        </w:rPr>
        <w:t xml:space="preserve">           </w:t>
      </w:r>
      <w:r w:rsidR="00EE7410" w:rsidRPr="00614B45">
        <w:rPr>
          <w:sz w:val="20"/>
          <w:szCs w:val="20"/>
        </w:rPr>
        <w:t xml:space="preserve">and </w:t>
      </w:r>
      <w:r w:rsidR="0028772B" w:rsidRPr="00614B45">
        <w:rPr>
          <w:sz w:val="20"/>
          <w:szCs w:val="20"/>
        </w:rPr>
        <w:tab/>
      </w:r>
      <w:r w:rsidR="0028772B" w:rsidRPr="00614B45">
        <w:rPr>
          <w:color w:val="F79646" w:themeColor="accent6"/>
          <w:sz w:val="20"/>
          <w:szCs w:val="20"/>
        </w:rPr>
        <w:t>[</w:t>
      </w:r>
      <w:r w:rsidR="006A0F41" w:rsidRPr="00614B45">
        <w:rPr>
          <w:color w:val="F79646" w:themeColor="accent6"/>
          <w:sz w:val="20"/>
          <w:szCs w:val="20"/>
        </w:rPr>
        <w:t>C</w:t>
      </w:r>
      <w:r w:rsidR="0028772B" w:rsidRPr="00614B45">
        <w:rPr>
          <w:color w:val="F79646" w:themeColor="accent6"/>
          <w:sz w:val="20"/>
          <w:szCs w:val="20"/>
        </w:rPr>
        <w:t xml:space="preserve">]  </w:t>
      </w:r>
      <w:r w:rsidR="002D7D59" w:rsidRPr="00614B45">
        <w:rPr>
          <w:sz w:val="20"/>
          <w:szCs w:val="20"/>
        </w:rPr>
        <w:t xml:space="preserve">[that I] </w:t>
      </w:r>
      <w:r w:rsidR="00EE7410" w:rsidRPr="00614B45">
        <w:rPr>
          <w:sz w:val="20"/>
          <w:szCs w:val="20"/>
          <w:u w:val="single"/>
        </w:rPr>
        <w:t>slew</w:t>
      </w:r>
      <w:r w:rsidR="00EE7410" w:rsidRPr="00614B45">
        <w:rPr>
          <w:sz w:val="20"/>
          <w:szCs w:val="20"/>
        </w:rPr>
        <w:t xml:space="preserve"> </w:t>
      </w:r>
      <w:r w:rsidR="00EE7410" w:rsidRPr="00614B45">
        <w:rPr>
          <w:b/>
          <w:sz w:val="20"/>
          <w:szCs w:val="20"/>
        </w:rPr>
        <w:t>seven</w:t>
      </w:r>
      <w:r w:rsidR="00EE7410" w:rsidRPr="00614B45">
        <w:rPr>
          <w:sz w:val="20"/>
          <w:szCs w:val="20"/>
        </w:rPr>
        <w:t xml:space="preserve"> </w:t>
      </w:r>
      <w:r w:rsidR="00EE7410" w:rsidRPr="00614B45">
        <w:rPr>
          <w:b/>
          <w:sz w:val="20"/>
          <w:szCs w:val="20"/>
        </w:rPr>
        <w:t xml:space="preserve">of </w:t>
      </w:r>
      <w:r w:rsidR="00EE7410" w:rsidRPr="00614B45">
        <w:rPr>
          <w:b/>
          <w:sz w:val="20"/>
          <w:szCs w:val="20"/>
          <w:u w:val="single"/>
        </w:rPr>
        <w:t>their brethren</w:t>
      </w:r>
      <w:r w:rsidR="00EE7410" w:rsidRPr="00614B45">
        <w:rPr>
          <w:sz w:val="20"/>
          <w:szCs w:val="20"/>
        </w:rPr>
        <w:t xml:space="preserve"> </w:t>
      </w:r>
    </w:p>
    <w:p w14:paraId="40FF1724" w14:textId="77777777" w:rsidR="002D7D59" w:rsidRPr="00614B45" w:rsidRDefault="0028772B" w:rsidP="00837FE1">
      <w:pPr>
        <w:spacing w:after="0"/>
        <w:ind w:left="2880" w:firstLine="720"/>
        <w:rPr>
          <w:sz w:val="20"/>
          <w:szCs w:val="20"/>
        </w:rPr>
      </w:pPr>
      <w:r w:rsidRPr="00614B45">
        <w:rPr>
          <w:color w:val="F79646" w:themeColor="accent6"/>
          <w:sz w:val="20"/>
          <w:szCs w:val="20"/>
        </w:rPr>
        <w:t>[</w:t>
      </w:r>
      <w:r w:rsidR="006A0F41" w:rsidRPr="00614B45">
        <w:rPr>
          <w:color w:val="F79646" w:themeColor="accent6"/>
          <w:sz w:val="20"/>
          <w:szCs w:val="20"/>
        </w:rPr>
        <w:t>D</w:t>
      </w:r>
      <w:r w:rsidRPr="00614B45">
        <w:rPr>
          <w:color w:val="F79646" w:themeColor="accent6"/>
          <w:sz w:val="20"/>
          <w:szCs w:val="20"/>
        </w:rPr>
        <w:t xml:space="preserve">]  </w:t>
      </w:r>
      <w:r w:rsidR="00EE7410" w:rsidRPr="00614B45">
        <w:rPr>
          <w:sz w:val="20"/>
          <w:szCs w:val="20"/>
        </w:rPr>
        <w:t xml:space="preserve">with the sling </w:t>
      </w:r>
    </w:p>
    <w:p w14:paraId="1527992C" w14:textId="77777777" w:rsidR="002D7D59" w:rsidRPr="00614B45" w:rsidRDefault="0028772B" w:rsidP="00837FE1">
      <w:pPr>
        <w:spacing w:after="0"/>
        <w:ind w:left="2880"/>
        <w:rPr>
          <w:sz w:val="20"/>
          <w:szCs w:val="20"/>
        </w:rPr>
      </w:pPr>
      <w:r w:rsidRPr="00614B45">
        <w:rPr>
          <w:sz w:val="20"/>
          <w:szCs w:val="20"/>
        </w:rPr>
        <w:t xml:space="preserve">  </w:t>
      </w:r>
      <w:r w:rsidR="00EE7410" w:rsidRPr="00614B45">
        <w:rPr>
          <w:sz w:val="20"/>
          <w:szCs w:val="20"/>
        </w:rPr>
        <w:t>and</w:t>
      </w:r>
      <w:r w:rsidRPr="00614B45">
        <w:rPr>
          <w:sz w:val="20"/>
          <w:szCs w:val="20"/>
        </w:rPr>
        <w:tab/>
      </w:r>
      <w:r w:rsidRPr="00614B45">
        <w:rPr>
          <w:color w:val="F79646" w:themeColor="accent6"/>
          <w:sz w:val="20"/>
          <w:szCs w:val="20"/>
        </w:rPr>
        <w:t>[</w:t>
      </w:r>
      <w:r w:rsidR="006A0F41" w:rsidRPr="00614B45">
        <w:rPr>
          <w:color w:val="F79646" w:themeColor="accent6"/>
          <w:sz w:val="20"/>
          <w:szCs w:val="20"/>
        </w:rPr>
        <w:t>D</w:t>
      </w:r>
      <w:r w:rsidRPr="00614B45">
        <w:rPr>
          <w:color w:val="F79646" w:themeColor="accent6"/>
          <w:sz w:val="20"/>
          <w:szCs w:val="20"/>
        </w:rPr>
        <w:t xml:space="preserve">]  </w:t>
      </w:r>
      <w:r w:rsidR="00EE7410" w:rsidRPr="00614B45">
        <w:rPr>
          <w:sz w:val="20"/>
          <w:szCs w:val="20"/>
        </w:rPr>
        <w:t xml:space="preserve">with the sword, </w:t>
      </w:r>
    </w:p>
    <w:p w14:paraId="2B2BDF56" w14:textId="77777777" w:rsidR="002D7D59" w:rsidRPr="00614B45" w:rsidRDefault="00A71113" w:rsidP="00837FE1">
      <w:pPr>
        <w:spacing w:after="0"/>
        <w:ind w:firstLine="720"/>
        <w:rPr>
          <w:sz w:val="20"/>
          <w:szCs w:val="20"/>
        </w:rPr>
      </w:pPr>
      <w:r w:rsidRPr="00614B45">
        <w:rPr>
          <w:sz w:val="20"/>
          <w:szCs w:val="20"/>
        </w:rPr>
        <w:t xml:space="preserve">     </w:t>
      </w:r>
      <w:r w:rsidR="0028772B" w:rsidRPr="00614B45">
        <w:rPr>
          <w:sz w:val="20"/>
          <w:szCs w:val="20"/>
        </w:rPr>
        <w:tab/>
        <w:t xml:space="preserve">  </w:t>
      </w:r>
      <w:r w:rsidR="00EE7410" w:rsidRPr="00614B45">
        <w:rPr>
          <w:sz w:val="20"/>
          <w:szCs w:val="20"/>
        </w:rPr>
        <w:t xml:space="preserve">and </w:t>
      </w:r>
      <w:r w:rsidR="002D7D59" w:rsidRPr="00614B45">
        <w:rPr>
          <w:sz w:val="20"/>
          <w:szCs w:val="20"/>
        </w:rPr>
        <w:tab/>
      </w:r>
      <w:r w:rsidR="0028772B" w:rsidRPr="00614B45">
        <w:rPr>
          <w:color w:val="F79646" w:themeColor="accent6"/>
          <w:sz w:val="20"/>
          <w:szCs w:val="20"/>
        </w:rPr>
        <w:t>[</w:t>
      </w:r>
      <w:r w:rsidR="006A0F41" w:rsidRPr="00614B45">
        <w:rPr>
          <w:color w:val="F79646" w:themeColor="accent6"/>
          <w:sz w:val="20"/>
          <w:szCs w:val="20"/>
        </w:rPr>
        <w:t>C</w:t>
      </w:r>
      <w:r w:rsidR="0028772B" w:rsidRPr="00614B45">
        <w:rPr>
          <w:color w:val="F79646" w:themeColor="accent6"/>
          <w:sz w:val="20"/>
          <w:szCs w:val="20"/>
        </w:rPr>
        <w:t xml:space="preserve">]  </w:t>
      </w:r>
      <w:r w:rsidR="002D7D59" w:rsidRPr="00614B45">
        <w:rPr>
          <w:sz w:val="20"/>
          <w:szCs w:val="20"/>
        </w:rPr>
        <w:t xml:space="preserve">[that I] </w:t>
      </w:r>
      <w:r w:rsidR="00EE7410" w:rsidRPr="00614B45">
        <w:rPr>
          <w:sz w:val="20"/>
          <w:szCs w:val="20"/>
          <w:u w:val="single"/>
        </w:rPr>
        <w:t>smote off the arms</w:t>
      </w:r>
      <w:r w:rsidR="00EE7410" w:rsidRPr="00614B45">
        <w:rPr>
          <w:sz w:val="20"/>
          <w:szCs w:val="20"/>
        </w:rPr>
        <w:t xml:space="preserve"> of </w:t>
      </w:r>
      <w:r w:rsidR="00EE7410" w:rsidRPr="00614B45">
        <w:rPr>
          <w:b/>
          <w:sz w:val="20"/>
          <w:szCs w:val="20"/>
          <w:u w:val="single"/>
        </w:rPr>
        <w:t>others</w:t>
      </w:r>
      <w:r w:rsidR="00EE7410" w:rsidRPr="00614B45">
        <w:rPr>
          <w:sz w:val="20"/>
          <w:szCs w:val="20"/>
          <w:u w:val="single"/>
        </w:rPr>
        <w:t>,</w:t>
      </w:r>
      <w:r w:rsidR="00EE7410" w:rsidRPr="00614B45">
        <w:rPr>
          <w:sz w:val="20"/>
          <w:szCs w:val="20"/>
        </w:rPr>
        <w:t xml:space="preserve"> </w:t>
      </w:r>
    </w:p>
    <w:p w14:paraId="4D23C27A" w14:textId="77777777" w:rsidR="002D7D59" w:rsidRPr="00614B45" w:rsidRDefault="0028772B" w:rsidP="00837FE1">
      <w:pPr>
        <w:spacing w:after="0"/>
        <w:ind w:left="1440" w:firstLine="720"/>
        <w:rPr>
          <w:sz w:val="20"/>
          <w:szCs w:val="20"/>
          <w:u w:val="single"/>
        </w:rPr>
      </w:pPr>
      <w:r w:rsidRPr="00614B45">
        <w:rPr>
          <w:color w:val="F79646" w:themeColor="accent6"/>
          <w:sz w:val="20"/>
          <w:szCs w:val="20"/>
        </w:rPr>
        <w:t>[</w:t>
      </w:r>
      <w:r w:rsidR="006A0F41" w:rsidRPr="00614B45">
        <w:rPr>
          <w:color w:val="F79646" w:themeColor="accent6"/>
          <w:sz w:val="20"/>
          <w:szCs w:val="20"/>
        </w:rPr>
        <w:t>B</w:t>
      </w:r>
      <w:r w:rsidRPr="00614B45">
        <w:rPr>
          <w:color w:val="F79646" w:themeColor="accent6"/>
          <w:sz w:val="20"/>
          <w:szCs w:val="20"/>
        </w:rPr>
        <w:t xml:space="preserve">]  </w:t>
      </w:r>
      <w:r w:rsidR="00EE7410" w:rsidRPr="00614B45">
        <w:rPr>
          <w:sz w:val="20"/>
          <w:szCs w:val="20"/>
        </w:rPr>
        <w:t xml:space="preserve">in order to </w:t>
      </w:r>
      <w:r w:rsidR="00EE7410" w:rsidRPr="00614B45">
        <w:rPr>
          <w:sz w:val="20"/>
          <w:szCs w:val="20"/>
          <w:u w:val="single"/>
        </w:rPr>
        <w:t>defend</w:t>
      </w:r>
      <w:r w:rsidR="00EE7410" w:rsidRPr="00614B45">
        <w:rPr>
          <w:sz w:val="20"/>
          <w:szCs w:val="20"/>
        </w:rPr>
        <w:t xml:space="preserve"> </w:t>
      </w:r>
      <w:r w:rsidR="002D7D59" w:rsidRPr="00614B45">
        <w:rPr>
          <w:sz w:val="20"/>
          <w:szCs w:val="20"/>
        </w:rPr>
        <w:t xml:space="preserve">  </w:t>
      </w:r>
      <w:r w:rsidR="006A0F41" w:rsidRPr="00614B45">
        <w:rPr>
          <w:sz w:val="20"/>
          <w:szCs w:val="20"/>
        </w:rPr>
        <w:t xml:space="preserve">    </w:t>
      </w:r>
      <w:r w:rsidR="00EE7410" w:rsidRPr="00614B45">
        <w:rPr>
          <w:sz w:val="20"/>
          <w:szCs w:val="20"/>
          <w:u w:val="single"/>
        </w:rPr>
        <w:t xml:space="preserve">thy flocks </w:t>
      </w:r>
      <w:r w:rsidR="002D7D59" w:rsidRPr="00614B45">
        <w:rPr>
          <w:sz w:val="20"/>
          <w:szCs w:val="20"/>
          <w:u w:val="single"/>
        </w:rPr>
        <w:t>and thy servants</w:t>
      </w:r>
    </w:p>
    <w:p w14:paraId="6FE8B329" w14:textId="5231A419" w:rsidR="00C77F35" w:rsidRDefault="00C77F35" w:rsidP="00C77F35">
      <w:pPr>
        <w:spacing w:after="0"/>
        <w:ind w:left="0"/>
        <w:rPr>
          <w:sz w:val="20"/>
          <w:szCs w:val="20"/>
        </w:rPr>
      </w:pPr>
      <w:r w:rsidRPr="00BE37B6">
        <w:rPr>
          <w:sz w:val="20"/>
          <w:szCs w:val="20"/>
        </w:rPr>
        <w:t>_______________</w:t>
      </w:r>
    </w:p>
    <w:p w14:paraId="55712461" w14:textId="6C6BEEA9" w:rsidR="00757ECC" w:rsidRDefault="00757ECC" w:rsidP="00C77F35">
      <w:pPr>
        <w:spacing w:after="0"/>
        <w:ind w:left="0"/>
        <w:rPr>
          <w:sz w:val="20"/>
          <w:szCs w:val="20"/>
          <w:u w:val="single"/>
        </w:rPr>
      </w:pPr>
    </w:p>
    <w:p w14:paraId="4D2E1ADD" w14:textId="77777777" w:rsidR="00901526" w:rsidRDefault="00901526" w:rsidP="00901526">
      <w:pPr>
        <w:spacing w:after="0"/>
        <w:ind w:left="0"/>
        <w:rPr>
          <w:i/>
        </w:rPr>
      </w:pPr>
      <w:r w:rsidRPr="00D03D7E">
        <w:rPr>
          <w:i/>
        </w:rPr>
        <w:lastRenderedPageBreak/>
        <w:t>[Alma 1</w:t>
      </w:r>
      <w:r>
        <w:rPr>
          <w:i/>
        </w:rPr>
        <w:t>8</w:t>
      </w:r>
      <w:r w:rsidRPr="00D03D7E">
        <w:rPr>
          <w:i/>
        </w:rPr>
        <w:t>]</w:t>
      </w:r>
    </w:p>
    <w:p w14:paraId="7CC96A92" w14:textId="77777777" w:rsidR="00901526" w:rsidRDefault="00901526" w:rsidP="008262A5">
      <w:pPr>
        <w:spacing w:after="0"/>
        <w:ind w:left="0"/>
      </w:pPr>
    </w:p>
    <w:p w14:paraId="560A5E85" w14:textId="77777777" w:rsidR="00A71113" w:rsidRPr="00155525" w:rsidRDefault="00EE7410" w:rsidP="008262A5">
      <w:pPr>
        <w:spacing w:after="0"/>
        <w:ind w:left="0"/>
        <w:rPr>
          <w:sz w:val="18"/>
          <w:szCs w:val="18"/>
        </w:rPr>
      </w:pPr>
      <w:r>
        <w:t xml:space="preserve"> 17 </w:t>
      </w:r>
      <w:r w:rsidR="00BE37B6">
        <w:tab/>
      </w:r>
      <w:r w:rsidR="00BE37B6" w:rsidRPr="00BE37B6">
        <w:tab/>
      </w:r>
      <w:r w:rsidRPr="00D47EE5">
        <w:rPr>
          <w:b/>
          <w:bCs/>
          <w:color w:val="7030A0"/>
          <w:highlight w:val="lightGray"/>
          <w:u w:val="single"/>
        </w:rPr>
        <w:t>I</w:t>
      </w:r>
      <w:r w:rsidRPr="00757ECC">
        <w:rPr>
          <w:highlight w:val="lightGray"/>
          <w:u w:val="single"/>
        </w:rPr>
        <w:t xml:space="preserve"> </w:t>
      </w:r>
      <w:r w:rsidR="00BE37B6" w:rsidRPr="00757ECC">
        <w:rPr>
          <w:highlight w:val="lightGray"/>
          <w:u w:val="single"/>
        </w:rPr>
        <w:t xml:space="preserve">   [</w:t>
      </w:r>
      <w:r w:rsidR="00BE37B6" w:rsidRPr="00757ECC">
        <w:rPr>
          <w:b/>
          <w:color w:val="7030A0"/>
          <w:highlight w:val="lightGray"/>
          <w:u w:val="single"/>
        </w:rPr>
        <w:t>Ammon</w:t>
      </w:r>
      <w:r w:rsidR="00BE37B6" w:rsidRPr="00757ECC">
        <w:rPr>
          <w:highlight w:val="lightGray"/>
          <w:u w:val="single"/>
        </w:rPr>
        <w:t>]</w:t>
      </w:r>
      <w:r w:rsidR="00BE37B6" w:rsidRPr="00757ECC">
        <w:rPr>
          <w:highlight w:val="lightGray"/>
          <w:u w:val="single"/>
        </w:rPr>
        <w:tab/>
      </w:r>
      <w:r w:rsidR="00BE37B6" w:rsidRPr="00757ECC">
        <w:rPr>
          <w:highlight w:val="lightGray"/>
          <w:u w:val="single"/>
        </w:rPr>
        <w:tab/>
      </w:r>
      <w:r w:rsidRPr="00757ECC">
        <w:rPr>
          <w:b/>
          <w:highlight w:val="lightGray"/>
          <w:u w:val="single"/>
        </w:rPr>
        <w:t xml:space="preserve">say </w:t>
      </w:r>
      <w:r w:rsidR="00BE37B6" w:rsidRPr="00757ECC">
        <w:rPr>
          <w:highlight w:val="lightGray"/>
          <w:u w:val="single"/>
        </w:rPr>
        <w:tab/>
      </w:r>
      <w:r w:rsidRPr="00757ECC">
        <w:rPr>
          <w:highlight w:val="lightGray"/>
          <w:u w:val="single"/>
        </w:rPr>
        <w:t xml:space="preserve">unto </w:t>
      </w:r>
      <w:r w:rsidR="00BE37B6" w:rsidRPr="00757ECC">
        <w:rPr>
          <w:highlight w:val="lightGray"/>
          <w:u w:val="single"/>
        </w:rPr>
        <w:tab/>
      </w:r>
      <w:r w:rsidR="00BE37B6" w:rsidRPr="00757ECC">
        <w:rPr>
          <w:highlight w:val="lightGray"/>
          <w:u w:val="single"/>
        </w:rPr>
        <w:tab/>
      </w:r>
      <w:r w:rsidR="001B3168" w:rsidRPr="00757ECC">
        <w:rPr>
          <w:b/>
          <w:color w:val="F79646" w:themeColor="accent6"/>
          <w:highlight w:val="lightGray"/>
          <w:u w:val="single"/>
        </w:rPr>
        <w:t>you</w:t>
      </w:r>
      <w:r w:rsidRPr="001B3168">
        <w:rPr>
          <w:b/>
          <w:color w:val="F79646" w:themeColor="accent6"/>
        </w:rPr>
        <w:t xml:space="preserve"> </w:t>
      </w:r>
      <w:r w:rsidR="00155525">
        <w:rPr>
          <w:b/>
          <w:color w:val="F79646" w:themeColor="accent6"/>
        </w:rPr>
        <w:tab/>
      </w:r>
      <w:r w:rsidR="00155525">
        <w:rPr>
          <w:b/>
          <w:color w:val="F79646" w:themeColor="accent6"/>
        </w:rPr>
        <w:tab/>
      </w:r>
      <w:r w:rsidR="00155525">
        <w:rPr>
          <w:b/>
          <w:color w:val="F79646" w:themeColor="accent6"/>
        </w:rPr>
        <w:tab/>
        <w:t xml:space="preserve">      </w:t>
      </w:r>
      <w:r w:rsidR="00155525">
        <w:rPr>
          <w:b/>
          <w:color w:val="F79646" w:themeColor="accent6"/>
        </w:rPr>
        <w:tab/>
        <w:t xml:space="preserve">         </w:t>
      </w:r>
    </w:p>
    <w:p w14:paraId="66D8FB57" w14:textId="77777777" w:rsidR="00BE37B6" w:rsidRDefault="00EE7410" w:rsidP="008262A5">
      <w:pPr>
        <w:spacing w:after="0"/>
        <w:ind w:firstLine="720"/>
      </w:pPr>
      <w:r>
        <w:t xml:space="preserve">what </w:t>
      </w:r>
      <w:r w:rsidR="00BE37B6">
        <w:tab/>
      </w:r>
      <w:r>
        <w:t>is</w:t>
      </w:r>
      <w:r w:rsidR="00BE37B6">
        <w:tab/>
      </w:r>
      <w:r>
        <w:t xml:space="preserve"> it</w:t>
      </w:r>
      <w:r w:rsidR="00BE37B6">
        <w:tab/>
      </w:r>
      <w:r>
        <w:t xml:space="preserve">that </w:t>
      </w:r>
      <w:r w:rsidR="00BE37B6">
        <w:tab/>
        <w:t xml:space="preserve">      </w:t>
      </w:r>
      <w:r w:rsidR="00BE37B6">
        <w:tab/>
      </w:r>
      <w:r w:rsidRPr="0042072A">
        <w:rPr>
          <w:b/>
          <w:color w:val="F79646" w:themeColor="accent6"/>
        </w:rPr>
        <w:t xml:space="preserve">thy </w:t>
      </w:r>
      <w:r w:rsidR="00BE37B6">
        <w:tab/>
      </w:r>
      <w:r w:rsidRPr="00A71113">
        <w:rPr>
          <w:u w:val="single"/>
        </w:rPr>
        <w:t>marveling</w:t>
      </w:r>
      <w:r w:rsidRPr="00763BC4">
        <w:rPr>
          <w:b/>
          <w:color w:val="F79646" w:themeColor="accent6"/>
          <w:u w:val="single"/>
        </w:rPr>
        <w:t>s</w:t>
      </w:r>
      <w:r w:rsidRPr="00763BC4">
        <w:rPr>
          <w:b/>
          <w:color w:val="F79646" w:themeColor="accent6"/>
        </w:rPr>
        <w:t xml:space="preserve"> </w:t>
      </w:r>
      <w:r w:rsidR="00763BC4">
        <w:rPr>
          <w:b/>
          <w:color w:val="F79646" w:themeColor="accent6"/>
        </w:rPr>
        <w:tab/>
      </w:r>
      <w:r w:rsidR="00763BC4">
        <w:rPr>
          <w:b/>
          <w:color w:val="F79646" w:themeColor="accent6"/>
        </w:rPr>
        <w:tab/>
      </w:r>
      <w:r w:rsidR="00763BC4">
        <w:rPr>
          <w:b/>
          <w:color w:val="F79646" w:themeColor="accent6"/>
        </w:rPr>
        <w:tab/>
        <w:t xml:space="preserve">        </w:t>
      </w:r>
      <w:r w:rsidR="00763BC4" w:rsidRPr="00902751">
        <w:rPr>
          <w:b/>
          <w:color w:val="F79646" w:themeColor="accent6"/>
          <w:sz w:val="16"/>
          <w:szCs w:val="16"/>
        </w:rPr>
        <w:t xml:space="preserve"> </w:t>
      </w:r>
      <w:r w:rsidR="00763BC4" w:rsidRPr="00902751">
        <w:rPr>
          <w:sz w:val="16"/>
          <w:szCs w:val="16"/>
        </w:rPr>
        <w:t>0</w:t>
      </w:r>
      <w:r w:rsidR="00614B45">
        <w:rPr>
          <w:sz w:val="16"/>
          <w:szCs w:val="16"/>
        </w:rPr>
        <w:t>9</w:t>
      </w:r>
    </w:p>
    <w:p w14:paraId="2D2F2F71" w14:textId="32F0392C" w:rsidR="00A71113" w:rsidRDefault="00EE7410" w:rsidP="00BE37B6">
      <w:pPr>
        <w:spacing w:after="0"/>
        <w:ind w:left="1440" w:firstLine="720"/>
      </w:pPr>
      <w:r>
        <w:t>are</w:t>
      </w:r>
      <w:r w:rsidR="002F0094">
        <w:tab/>
      </w:r>
      <w:r>
        <w:t xml:space="preserve"> so </w:t>
      </w:r>
      <w:r w:rsidR="002F0094">
        <w:tab/>
      </w:r>
      <w:r w:rsidR="00AB7613" w:rsidRPr="00560359">
        <w:rPr>
          <w:u w:val="single"/>
        </w:rPr>
        <w:t>GREAT</w:t>
      </w:r>
      <w:r>
        <w:t xml:space="preserve">? </w:t>
      </w:r>
    </w:p>
    <w:p w14:paraId="063BDF0A" w14:textId="77777777" w:rsidR="005A663E" w:rsidRDefault="005A663E" w:rsidP="008262A5">
      <w:pPr>
        <w:spacing w:after="0"/>
        <w:ind w:firstLine="720"/>
      </w:pPr>
    </w:p>
    <w:p w14:paraId="41E84612" w14:textId="77777777" w:rsidR="002673E8" w:rsidRPr="002673E8" w:rsidRDefault="00A71113" w:rsidP="009249A2">
      <w:pPr>
        <w:spacing w:after="0"/>
        <w:ind w:left="0"/>
      </w:pPr>
      <w:r>
        <w:t xml:space="preserve">      </w:t>
      </w:r>
      <w:r w:rsidR="00EE7410">
        <w:t xml:space="preserve"> </w:t>
      </w:r>
      <w:r w:rsidR="00763BC4">
        <w:t xml:space="preserve">    </w:t>
      </w:r>
      <w:r w:rsidR="00C0442E" w:rsidRPr="00B47F01">
        <w:rPr>
          <w:b/>
          <w:color w:val="CC0099"/>
          <w:highlight w:val="lightGray"/>
          <w:u w:val="single"/>
        </w:rPr>
        <w:t>Behold</w:t>
      </w:r>
      <w:r w:rsidR="00EE7410">
        <w:t xml:space="preserve"> </w:t>
      </w:r>
      <w:r w:rsidR="009249A2">
        <w:tab/>
      </w:r>
      <w:r w:rsidR="00EE7410" w:rsidRPr="00D47EE5">
        <w:rPr>
          <w:b/>
          <w:bCs/>
          <w:color w:val="7030A0"/>
        </w:rPr>
        <w:t>I</w:t>
      </w:r>
      <w:r w:rsidR="002673E8" w:rsidRPr="002673E8">
        <w:t xml:space="preserve">    [</w:t>
      </w:r>
      <w:r w:rsidR="002673E8" w:rsidRPr="00757ECC">
        <w:rPr>
          <w:b/>
          <w:color w:val="7030A0"/>
          <w:u w:val="single"/>
        </w:rPr>
        <w:t>Ammon</w:t>
      </w:r>
      <w:r w:rsidR="002673E8" w:rsidRPr="002673E8">
        <w:t>]</w:t>
      </w:r>
      <w:r w:rsidR="00EE7410" w:rsidRPr="002673E8">
        <w:t xml:space="preserve"> </w:t>
      </w:r>
      <w:r w:rsidR="002673E8" w:rsidRPr="002673E8">
        <w:tab/>
      </w:r>
      <w:r w:rsidR="00EE7410" w:rsidRPr="002673E8">
        <w:t xml:space="preserve">am </w:t>
      </w:r>
      <w:r w:rsidR="002673E8" w:rsidRPr="002673E8">
        <w:tab/>
      </w:r>
      <w:r w:rsidR="00EE7410" w:rsidRPr="001B3168">
        <w:rPr>
          <w:color w:val="00B0F0"/>
          <w:u w:val="single"/>
        </w:rPr>
        <w:t>a man</w:t>
      </w:r>
      <w:r w:rsidR="00EE7410" w:rsidRPr="002673E8">
        <w:t xml:space="preserve"> </w:t>
      </w:r>
      <w:r w:rsidR="00BA0F91">
        <w:tab/>
      </w:r>
      <w:r w:rsidR="00BA0F91">
        <w:tab/>
      </w:r>
      <w:r w:rsidR="00BA0F91">
        <w:tab/>
      </w:r>
      <w:r w:rsidR="00BA0F91">
        <w:tab/>
      </w:r>
      <w:r w:rsidR="00BA0F91">
        <w:tab/>
      </w:r>
      <w:r w:rsidR="00BA0F91">
        <w:tab/>
      </w:r>
      <w:r w:rsidR="00BA0F91">
        <w:tab/>
        <w:t xml:space="preserve">         </w:t>
      </w:r>
      <w:r w:rsidR="00614B45" w:rsidRPr="00614B45">
        <w:rPr>
          <w:sz w:val="16"/>
          <w:szCs w:val="16"/>
        </w:rPr>
        <w:t>10</w:t>
      </w:r>
    </w:p>
    <w:p w14:paraId="06D4E64D" w14:textId="77777777" w:rsidR="00A71113" w:rsidRDefault="00EE7410" w:rsidP="002673E8">
      <w:pPr>
        <w:spacing w:after="0"/>
        <w:ind w:left="0" w:firstLine="720"/>
      </w:pPr>
      <w:r w:rsidRPr="002673E8">
        <w:t xml:space="preserve">and </w:t>
      </w:r>
      <w:r w:rsidR="002673E8" w:rsidRPr="002673E8">
        <w:t xml:space="preserve">     </w:t>
      </w:r>
      <w:r w:rsidR="00A71113" w:rsidRPr="002673E8">
        <w:t>[</w:t>
      </w:r>
      <w:r w:rsidR="00A71113" w:rsidRPr="00D47EE5">
        <w:rPr>
          <w:b/>
          <w:bCs/>
          <w:color w:val="7030A0"/>
        </w:rPr>
        <w:t>I</w:t>
      </w:r>
      <w:r w:rsidR="002673E8" w:rsidRPr="002673E8">
        <w:t xml:space="preserve">      </w:t>
      </w:r>
      <w:r w:rsidR="002673E8" w:rsidRPr="00757ECC">
        <w:rPr>
          <w:b/>
          <w:color w:val="7030A0"/>
          <w:u w:val="single"/>
        </w:rPr>
        <w:t>Ammon</w:t>
      </w:r>
      <w:r w:rsidR="00A71113" w:rsidRPr="002673E8">
        <w:t xml:space="preserve">] </w:t>
      </w:r>
      <w:r w:rsidR="002673E8" w:rsidRPr="002673E8">
        <w:tab/>
      </w:r>
      <w:r w:rsidRPr="002673E8">
        <w:t xml:space="preserve">am </w:t>
      </w:r>
      <w:r w:rsidR="002F0094">
        <w:tab/>
      </w:r>
      <w:r w:rsidR="002F0094">
        <w:tab/>
      </w:r>
      <w:r w:rsidR="002F0094">
        <w:tab/>
      </w:r>
      <w:r w:rsidRPr="001B3168">
        <w:rPr>
          <w:b/>
          <w:color w:val="F79646" w:themeColor="accent6"/>
        </w:rPr>
        <w:t>thy</w:t>
      </w:r>
      <w:r>
        <w:t xml:space="preserve"> </w:t>
      </w:r>
      <w:r w:rsidR="001B3168">
        <w:t xml:space="preserve">   </w:t>
      </w:r>
      <w:r w:rsidR="001B3168" w:rsidRPr="001B3168">
        <w:rPr>
          <w:b/>
        </w:rPr>
        <w:t xml:space="preserve"> </w:t>
      </w:r>
      <w:r w:rsidRPr="001B3168">
        <w:rPr>
          <w:b/>
        </w:rPr>
        <w:t>se</w:t>
      </w:r>
      <w:r w:rsidR="00A71113" w:rsidRPr="001B3168">
        <w:rPr>
          <w:b/>
        </w:rPr>
        <w:t>rvant</w:t>
      </w:r>
      <w:r>
        <w:t xml:space="preserve"> </w:t>
      </w:r>
    </w:p>
    <w:p w14:paraId="3093CF92" w14:textId="77777777" w:rsidR="002673E8" w:rsidRDefault="002673E8" w:rsidP="002673E8">
      <w:pPr>
        <w:spacing w:after="0"/>
        <w:ind w:left="0"/>
      </w:pPr>
      <w:r>
        <w:t xml:space="preserve">    </w:t>
      </w:r>
    </w:p>
    <w:p w14:paraId="318EE556" w14:textId="77777777" w:rsidR="002673E8" w:rsidRDefault="002673E8" w:rsidP="002673E8">
      <w:pPr>
        <w:spacing w:after="0"/>
        <w:ind w:left="0"/>
        <w:rPr>
          <w:u w:val="single"/>
        </w:rPr>
      </w:pPr>
      <w:r>
        <w:rPr>
          <w:b/>
        </w:rPr>
        <w:t xml:space="preserve">   </w:t>
      </w:r>
      <w:r w:rsidR="00763BC4">
        <w:rPr>
          <w:b/>
        </w:rPr>
        <w:t xml:space="preserve">  </w:t>
      </w:r>
      <w:r>
        <w:rPr>
          <w:b/>
        </w:rPr>
        <w:t xml:space="preserve"> </w:t>
      </w:r>
      <w:r w:rsidR="00C0442E" w:rsidRPr="00C0442E">
        <w:rPr>
          <w:b/>
          <w:highlight w:val="lightGray"/>
          <w:u w:val="single"/>
        </w:rPr>
        <w:t>Therefore</w:t>
      </w:r>
      <w:r w:rsidR="00EE7410">
        <w:t xml:space="preserve"> </w:t>
      </w:r>
      <w:r>
        <w:tab/>
      </w:r>
      <w:r w:rsidR="00EE7410">
        <w:t xml:space="preserve">whatsoever </w:t>
      </w:r>
      <w:r w:rsidR="00DB0367">
        <w:tab/>
      </w:r>
      <w:r w:rsidR="00EE7410" w:rsidRPr="00DB0367">
        <w:rPr>
          <w:b/>
          <w:color w:val="F79646" w:themeColor="accent6"/>
        </w:rPr>
        <w:t>thou</w:t>
      </w:r>
      <w:r w:rsidR="00EE7410">
        <w:t xml:space="preserve"> </w:t>
      </w:r>
      <w:r>
        <w:tab/>
      </w:r>
      <w:r w:rsidR="00EE7410" w:rsidRPr="00A71113">
        <w:rPr>
          <w:b/>
        </w:rPr>
        <w:t>desirest</w:t>
      </w:r>
      <w:r w:rsidR="00EE7410">
        <w:t xml:space="preserve"> </w:t>
      </w:r>
      <w:r>
        <w:tab/>
        <w:t xml:space="preserve">          </w:t>
      </w:r>
      <w:r w:rsidR="00A71113">
        <w:t>[</w:t>
      </w:r>
      <w:r w:rsidR="00A71113" w:rsidRPr="002673E8">
        <w:rPr>
          <w:b/>
          <w:color w:val="7030A0"/>
        </w:rPr>
        <w:t xml:space="preserve">me </w:t>
      </w:r>
    </w:p>
    <w:p w14:paraId="5200F127" w14:textId="77777777" w:rsidR="00A71113" w:rsidRPr="002673E8" w:rsidRDefault="00A71113" w:rsidP="002673E8">
      <w:pPr>
        <w:spacing w:after="0"/>
        <w:ind w:left="2160" w:firstLine="720"/>
      </w:pPr>
      <w:r w:rsidRPr="002673E8">
        <w:t xml:space="preserve">to </w:t>
      </w:r>
      <w:r w:rsidR="002673E8" w:rsidRPr="002673E8">
        <w:tab/>
      </w:r>
      <w:r w:rsidRPr="00757ECC">
        <w:rPr>
          <w:b/>
          <w:u w:val="single"/>
        </w:rPr>
        <w:t>do</w:t>
      </w:r>
      <w:r w:rsidRPr="002673E8">
        <w:t xml:space="preserve">] </w:t>
      </w:r>
      <w:r w:rsidR="002673E8" w:rsidRPr="002673E8">
        <w:tab/>
      </w:r>
      <w:r w:rsidR="00EE7410" w:rsidRPr="002673E8">
        <w:rPr>
          <w:b/>
        </w:rPr>
        <w:t xml:space="preserve">which </w:t>
      </w:r>
      <w:r w:rsidR="002673E8" w:rsidRPr="002673E8">
        <w:rPr>
          <w:b/>
        </w:rPr>
        <w:tab/>
      </w:r>
      <w:r w:rsidR="00EE7410" w:rsidRPr="002673E8">
        <w:rPr>
          <w:b/>
        </w:rPr>
        <w:t>is</w:t>
      </w:r>
      <w:r w:rsidR="00EE7410" w:rsidRPr="002673E8">
        <w:t xml:space="preserve"> </w:t>
      </w:r>
      <w:r w:rsidR="002673E8" w:rsidRPr="002673E8">
        <w:t xml:space="preserve">       </w:t>
      </w:r>
      <w:r w:rsidR="00EE7410" w:rsidRPr="002673E8">
        <w:rPr>
          <w:b/>
          <w:color w:val="0070C0"/>
        </w:rPr>
        <w:t>right</w:t>
      </w:r>
      <w:r w:rsidR="00EE7410" w:rsidRPr="002673E8">
        <w:t xml:space="preserve"> </w:t>
      </w:r>
    </w:p>
    <w:p w14:paraId="09304801" w14:textId="77777777" w:rsidR="002673E8" w:rsidRPr="002673E8" w:rsidRDefault="00EE7410" w:rsidP="002673E8">
      <w:pPr>
        <w:spacing w:after="0"/>
        <w:ind w:firstLine="720"/>
      </w:pPr>
      <w:r w:rsidRPr="00DB0367">
        <w:t>that</w:t>
      </w:r>
      <w:r w:rsidRPr="002673E8">
        <w:t xml:space="preserve"> </w:t>
      </w:r>
      <w:r w:rsidR="002673E8" w:rsidRPr="002673E8">
        <w:tab/>
      </w:r>
      <w:r w:rsidRPr="002673E8">
        <w:t>will</w:t>
      </w:r>
    </w:p>
    <w:p w14:paraId="1C46F1E2" w14:textId="77777777" w:rsidR="00EE7410" w:rsidRPr="002673E8" w:rsidRDefault="00EE7410" w:rsidP="002673E8">
      <w:pPr>
        <w:spacing w:after="0"/>
        <w:ind w:firstLine="720"/>
      </w:pPr>
      <w:r w:rsidRPr="00D47EE5">
        <w:rPr>
          <w:b/>
          <w:bCs/>
          <w:color w:val="7030A0"/>
        </w:rPr>
        <w:t xml:space="preserve">I </w:t>
      </w:r>
      <w:r w:rsidR="002673E8" w:rsidRPr="002673E8">
        <w:t xml:space="preserve">  </w:t>
      </w:r>
      <w:r w:rsidR="002673E8">
        <w:t xml:space="preserve"> </w:t>
      </w:r>
      <w:r w:rsidR="002673E8" w:rsidRPr="002673E8">
        <w:t>[</w:t>
      </w:r>
      <w:r w:rsidR="002673E8" w:rsidRPr="00757ECC">
        <w:rPr>
          <w:b/>
          <w:color w:val="7030A0"/>
          <w:u w:val="single"/>
        </w:rPr>
        <w:t>Ammon</w:t>
      </w:r>
      <w:r w:rsidR="002673E8" w:rsidRPr="002673E8">
        <w:t>]</w:t>
      </w:r>
      <w:r w:rsidR="002673E8" w:rsidRPr="002673E8">
        <w:tab/>
      </w:r>
      <w:r w:rsidR="002673E8" w:rsidRPr="002673E8">
        <w:tab/>
      </w:r>
      <w:r w:rsidRPr="00757ECC">
        <w:rPr>
          <w:b/>
          <w:u w:val="single"/>
        </w:rPr>
        <w:t>do</w:t>
      </w:r>
    </w:p>
    <w:p w14:paraId="68BA2252" w14:textId="77777777" w:rsidR="008262A5" w:rsidRDefault="008262A5" w:rsidP="008262A5">
      <w:pPr>
        <w:spacing w:after="0"/>
        <w:ind w:left="0"/>
      </w:pPr>
    </w:p>
    <w:p w14:paraId="47C39EF9" w14:textId="77777777" w:rsidR="00A71113" w:rsidRDefault="00EE7410" w:rsidP="008262A5">
      <w:pPr>
        <w:spacing w:after="0"/>
        <w:ind w:left="0"/>
      </w:pPr>
      <w:r>
        <w:t xml:space="preserve"> 18</w:t>
      </w:r>
      <w:r w:rsidR="002673E8">
        <w:t xml:space="preserve"> </w:t>
      </w:r>
      <w:r>
        <w:t xml:space="preserve"> </w:t>
      </w:r>
      <w:r w:rsidRPr="00A14371">
        <w:rPr>
          <w:b/>
          <w:highlight w:val="lightGray"/>
          <w:u w:val="single"/>
        </w:rPr>
        <w:t>Now</w:t>
      </w:r>
      <w:r>
        <w:t xml:space="preserve"> </w:t>
      </w:r>
    </w:p>
    <w:p w14:paraId="36B6819C" w14:textId="77777777" w:rsidR="002673E8" w:rsidRDefault="00EE7410" w:rsidP="008262A5">
      <w:pPr>
        <w:spacing w:after="0"/>
        <w:ind w:left="0" w:firstLine="720"/>
      </w:pPr>
      <w:r w:rsidRPr="00DB0367">
        <w:rPr>
          <w:b/>
          <w:color w:val="00B050"/>
        </w:rPr>
        <w:t xml:space="preserve">when </w:t>
      </w:r>
      <w:r w:rsidR="002673E8">
        <w:tab/>
      </w:r>
      <w:r w:rsidR="00DB0367">
        <w:t xml:space="preserve">       </w:t>
      </w:r>
      <w:r w:rsidRPr="00757ECC">
        <w:rPr>
          <w:u w:val="single"/>
        </w:rPr>
        <w:t>the</w:t>
      </w:r>
      <w:r w:rsidRPr="00757ECC">
        <w:rPr>
          <w:b/>
          <w:color w:val="F79646" w:themeColor="accent6"/>
          <w:u w:val="single"/>
        </w:rPr>
        <w:t xml:space="preserve"> king</w:t>
      </w:r>
      <w:r w:rsidRPr="00DB0367">
        <w:rPr>
          <w:color w:val="F79646" w:themeColor="accent6"/>
        </w:rPr>
        <w:t xml:space="preserve"> </w:t>
      </w:r>
      <w:r w:rsidR="002673E8">
        <w:tab/>
      </w:r>
      <w:r>
        <w:t xml:space="preserve">had </w:t>
      </w:r>
      <w:r w:rsidR="002673E8">
        <w:tab/>
      </w:r>
      <w:r w:rsidRPr="005411A3">
        <w:rPr>
          <w:b/>
        </w:rPr>
        <w:t>heard</w:t>
      </w:r>
      <w:r>
        <w:t xml:space="preserve"> </w:t>
      </w:r>
      <w:r w:rsidR="002673E8">
        <w:tab/>
      </w:r>
      <w:r>
        <w:t xml:space="preserve">these </w:t>
      </w:r>
      <w:r w:rsidR="002673E8">
        <w:t xml:space="preserve">              </w:t>
      </w:r>
      <w:r w:rsidRPr="005411A3">
        <w:rPr>
          <w:b/>
        </w:rPr>
        <w:t>words</w:t>
      </w:r>
      <w:r>
        <w:t xml:space="preserve"> </w:t>
      </w:r>
    </w:p>
    <w:p w14:paraId="12971EA2" w14:textId="77777777" w:rsidR="0034299A" w:rsidRDefault="00EE7410" w:rsidP="002673E8">
      <w:pPr>
        <w:spacing w:after="0"/>
        <w:ind w:firstLine="720"/>
      </w:pPr>
      <w:r>
        <w:t>he</w:t>
      </w:r>
      <w:r w:rsidR="002F0094">
        <w:t xml:space="preserve"> </w:t>
      </w:r>
      <w:r w:rsidR="00DB0367">
        <w:t>[</w:t>
      </w:r>
      <w:r w:rsidR="00DB0367" w:rsidRPr="00757ECC">
        <w:rPr>
          <w:u w:val="single"/>
        </w:rPr>
        <w:t xml:space="preserve">the </w:t>
      </w:r>
      <w:r w:rsidR="00DB0367" w:rsidRPr="00757ECC">
        <w:rPr>
          <w:b/>
          <w:color w:val="F79646" w:themeColor="accent6"/>
          <w:u w:val="single"/>
        </w:rPr>
        <w:t>king</w:t>
      </w:r>
      <w:r w:rsidR="00DB0367">
        <w:t>]</w:t>
      </w:r>
      <w:r>
        <w:t xml:space="preserve"> </w:t>
      </w:r>
      <w:r w:rsidR="00DB0367">
        <w:tab/>
      </w:r>
      <w:r w:rsidR="00DB0367">
        <w:tab/>
      </w:r>
      <w:r w:rsidRPr="005411A3">
        <w:rPr>
          <w:u w:val="single"/>
        </w:rPr>
        <w:t>marveled</w:t>
      </w:r>
      <w:r w:rsidRPr="00093186">
        <w:t xml:space="preserve"> </w:t>
      </w:r>
      <w:r w:rsidRPr="00DB0367">
        <w:rPr>
          <w:b/>
          <w:color w:val="00B050"/>
        </w:rPr>
        <w:t>again</w:t>
      </w:r>
      <w:r>
        <w:t xml:space="preserve"> </w:t>
      </w:r>
    </w:p>
    <w:p w14:paraId="4A7EE1FA" w14:textId="77777777" w:rsidR="002F0094" w:rsidRDefault="002F0094" w:rsidP="002673E8">
      <w:pPr>
        <w:spacing w:after="0"/>
        <w:ind w:firstLine="720"/>
      </w:pPr>
    </w:p>
    <w:p w14:paraId="00B00559" w14:textId="77777777" w:rsidR="002673E8" w:rsidRDefault="00EE7410" w:rsidP="008262A5">
      <w:pPr>
        <w:spacing w:after="0"/>
        <w:ind w:left="0" w:firstLine="720"/>
      </w:pPr>
      <w:r w:rsidRPr="00DB0367">
        <w:rPr>
          <w:b/>
        </w:rPr>
        <w:t>for</w:t>
      </w:r>
      <w:r w:rsidR="002673E8">
        <w:tab/>
      </w:r>
      <w:r>
        <w:t xml:space="preserve">he </w:t>
      </w:r>
      <w:r w:rsidR="002F0094">
        <w:t>[</w:t>
      </w:r>
      <w:r w:rsidR="002F0094" w:rsidRPr="00757ECC">
        <w:rPr>
          <w:u w:val="single"/>
        </w:rPr>
        <w:t xml:space="preserve">the </w:t>
      </w:r>
      <w:r w:rsidR="002F0094" w:rsidRPr="00757ECC">
        <w:rPr>
          <w:b/>
          <w:color w:val="F79646" w:themeColor="accent6"/>
          <w:u w:val="single"/>
        </w:rPr>
        <w:t>king</w:t>
      </w:r>
      <w:r w:rsidR="002F0094">
        <w:t>]</w:t>
      </w:r>
      <w:r w:rsidR="002673E8">
        <w:tab/>
      </w:r>
      <w:r w:rsidR="002673E8">
        <w:tab/>
      </w:r>
      <w:r w:rsidRPr="0020524F">
        <w:rPr>
          <w:b/>
          <w:bCs/>
          <w:color w:val="CC0099"/>
          <w:highlight w:val="lightGray"/>
          <w:u w:val="single"/>
        </w:rPr>
        <w:t>beheld</w:t>
      </w:r>
      <w:r>
        <w:t xml:space="preserve"> </w:t>
      </w:r>
    </w:p>
    <w:p w14:paraId="7BC9CC6B" w14:textId="684E1ABE" w:rsidR="0034299A" w:rsidRDefault="00EE7410" w:rsidP="008262A5">
      <w:pPr>
        <w:spacing w:after="0"/>
        <w:ind w:left="0" w:firstLine="720"/>
        <w:rPr>
          <w:u w:val="single"/>
        </w:rPr>
      </w:pPr>
      <w:r w:rsidRPr="00DB0367">
        <w:rPr>
          <w:b/>
        </w:rPr>
        <w:t xml:space="preserve">that </w:t>
      </w:r>
      <w:r w:rsidR="002673E8">
        <w:t xml:space="preserve">     </w:t>
      </w:r>
      <w:r w:rsidR="00517E32">
        <w:t xml:space="preserve">       </w:t>
      </w:r>
      <w:r w:rsidRPr="00757ECC">
        <w:rPr>
          <w:b/>
          <w:color w:val="7030A0"/>
          <w:u w:val="single"/>
        </w:rPr>
        <w:t>Ammon</w:t>
      </w:r>
      <w:r w:rsidRPr="00DB0367">
        <w:rPr>
          <w:b/>
          <w:color w:val="7030A0"/>
        </w:rPr>
        <w:t xml:space="preserve"> </w:t>
      </w:r>
      <w:r w:rsidR="002673E8">
        <w:tab/>
      </w:r>
      <w:r>
        <w:t xml:space="preserve">could </w:t>
      </w:r>
      <w:r w:rsidR="002673E8">
        <w:tab/>
      </w:r>
      <w:r w:rsidRPr="002F0094">
        <w:rPr>
          <w:b/>
          <w:color w:val="00B0F0"/>
        </w:rPr>
        <w:t>discern</w:t>
      </w:r>
      <w:r>
        <w:t xml:space="preserve"> </w:t>
      </w:r>
      <w:r w:rsidR="002673E8">
        <w:tab/>
      </w:r>
      <w:r w:rsidR="002673E8">
        <w:tab/>
      </w:r>
      <w:r w:rsidRPr="002F0094">
        <w:rPr>
          <w:b/>
          <w:color w:val="F79646" w:themeColor="accent6"/>
        </w:rPr>
        <w:t xml:space="preserve">his </w:t>
      </w:r>
      <w:r w:rsidR="002673E8">
        <w:tab/>
      </w:r>
      <w:r w:rsidRPr="005411A3">
        <w:rPr>
          <w:u w:val="single"/>
        </w:rPr>
        <w:t>thought</w:t>
      </w:r>
      <w:r w:rsidR="005411A3" w:rsidRPr="005411A3">
        <w:rPr>
          <w:u w:val="single"/>
        </w:rPr>
        <w:t>s</w:t>
      </w:r>
      <w:r w:rsidRPr="005411A3">
        <w:rPr>
          <w:u w:val="single"/>
        </w:rPr>
        <w:t xml:space="preserve"> </w:t>
      </w:r>
    </w:p>
    <w:p w14:paraId="07B421B5" w14:textId="77777777" w:rsidR="002F0094" w:rsidRDefault="002F0094" w:rsidP="008262A5">
      <w:pPr>
        <w:spacing w:after="0"/>
        <w:ind w:left="0" w:firstLine="720"/>
      </w:pPr>
    </w:p>
    <w:p w14:paraId="247DCCEF" w14:textId="77777777" w:rsidR="002673E8" w:rsidRDefault="00EE7410" w:rsidP="002673E8">
      <w:pPr>
        <w:spacing w:after="0"/>
      </w:pPr>
      <w:r w:rsidRPr="00DB0367">
        <w:rPr>
          <w:b/>
        </w:rPr>
        <w:t xml:space="preserve">but </w:t>
      </w:r>
      <w:r w:rsidR="002673E8">
        <w:tab/>
      </w:r>
      <w:r>
        <w:t xml:space="preserve">notwithstanding </w:t>
      </w:r>
      <w:r w:rsidR="002F0094">
        <w:tab/>
      </w:r>
      <w:r w:rsidR="00492934">
        <w:t>this</w:t>
      </w:r>
      <w:r>
        <w:t xml:space="preserve"> </w:t>
      </w:r>
    </w:p>
    <w:p w14:paraId="092BBECD" w14:textId="0ECD40B7" w:rsidR="0034299A" w:rsidRDefault="00EE7410" w:rsidP="00AB24BF">
      <w:pPr>
        <w:spacing w:after="0"/>
        <w:ind w:left="1440" w:firstLine="720"/>
      </w:pPr>
      <w:r w:rsidRPr="00560359">
        <w:rPr>
          <w:b/>
          <w:color w:val="F79646" w:themeColor="accent6"/>
          <w:u w:val="single"/>
        </w:rPr>
        <w:t>king</w:t>
      </w:r>
      <w:r w:rsidRPr="00DB0367">
        <w:rPr>
          <w:b/>
          <w:color w:val="F79646" w:themeColor="accent6"/>
        </w:rPr>
        <w:t xml:space="preserve"> </w:t>
      </w:r>
      <w:r w:rsidRPr="00DB0367">
        <w:rPr>
          <w:color w:val="984806" w:themeColor="accent6" w:themeShade="80"/>
        </w:rPr>
        <w:t>Lamoni</w:t>
      </w:r>
      <w:r>
        <w:t xml:space="preserve"> </w:t>
      </w:r>
      <w:r w:rsidR="002673E8">
        <w:tab/>
      </w:r>
      <w:r w:rsidRPr="00A14371">
        <w:rPr>
          <w:bCs/>
          <w:color w:val="FF33CC"/>
        </w:rPr>
        <w:t>did</w:t>
      </w:r>
      <w:r w:rsidRPr="005411A3">
        <w:rPr>
          <w:b/>
        </w:rPr>
        <w:t xml:space="preserve"> </w:t>
      </w:r>
      <w:r w:rsidR="00A14371">
        <w:rPr>
          <w:b/>
        </w:rPr>
        <w:t xml:space="preserve"> </w:t>
      </w:r>
      <w:r w:rsidRPr="00163B7F">
        <w:rPr>
          <w:b/>
          <w:color w:val="F79646" w:themeColor="accent6"/>
        </w:rPr>
        <w:t xml:space="preserve">open </w:t>
      </w:r>
      <w:r w:rsidR="00AB24BF">
        <w:rPr>
          <w:b/>
          <w:color w:val="F79646" w:themeColor="accent6"/>
        </w:rPr>
        <w:tab/>
      </w:r>
      <w:r w:rsidRPr="00163B7F">
        <w:rPr>
          <w:b/>
          <w:color w:val="F79646" w:themeColor="accent6"/>
        </w:rPr>
        <w:t xml:space="preserve">his </w:t>
      </w:r>
      <w:r w:rsidR="00AB24BF">
        <w:rPr>
          <w:b/>
          <w:color w:val="F79646" w:themeColor="accent6"/>
        </w:rPr>
        <w:tab/>
      </w:r>
      <w:r w:rsidRPr="00163B7F">
        <w:rPr>
          <w:b/>
          <w:color w:val="F79646" w:themeColor="accent6"/>
        </w:rPr>
        <w:t>mouth</w:t>
      </w:r>
      <w:r>
        <w:t xml:space="preserve"> </w:t>
      </w:r>
      <w:r w:rsidR="00954FE4">
        <w:t xml:space="preserve"> </w:t>
      </w:r>
      <w:r w:rsidR="002F0094">
        <w:tab/>
      </w:r>
      <w:r w:rsidR="009D30D2">
        <w:t xml:space="preserve">           </w:t>
      </w:r>
      <w:r w:rsidR="00954FE4">
        <w:t xml:space="preserve"> </w:t>
      </w:r>
      <w:r w:rsidR="00163B7F" w:rsidRPr="009D30D2">
        <w:rPr>
          <w:i/>
          <w:sz w:val="16"/>
          <w:szCs w:val="16"/>
        </w:rPr>
        <w:t>[</w:t>
      </w:r>
      <w:r w:rsidR="00954FE4" w:rsidRPr="009D30D2">
        <w:rPr>
          <w:i/>
          <w:sz w:val="16"/>
          <w:szCs w:val="16"/>
        </w:rPr>
        <w:t>see Job 3:1, Daniel  10:16</w:t>
      </w:r>
      <w:r w:rsidR="00163B7F" w:rsidRPr="009D30D2">
        <w:rPr>
          <w:i/>
          <w:sz w:val="16"/>
          <w:szCs w:val="16"/>
        </w:rPr>
        <w:t>]</w:t>
      </w:r>
      <w:r w:rsidR="00535CA3" w:rsidRPr="00614B45">
        <w:rPr>
          <w:i/>
          <w:sz w:val="18"/>
          <w:szCs w:val="18"/>
        </w:rPr>
        <w:t xml:space="preserve"> </w:t>
      </w:r>
      <w:r w:rsidR="00614B45">
        <w:rPr>
          <w:sz w:val="18"/>
          <w:szCs w:val="18"/>
        </w:rPr>
        <w:t xml:space="preserve">    </w:t>
      </w:r>
      <w:r w:rsidR="00535CA3">
        <w:rPr>
          <w:sz w:val="18"/>
          <w:szCs w:val="18"/>
        </w:rPr>
        <w:t xml:space="preserve"> </w:t>
      </w:r>
      <w:r w:rsidR="00902751">
        <w:rPr>
          <w:sz w:val="18"/>
          <w:szCs w:val="18"/>
        </w:rPr>
        <w:t xml:space="preserve"> </w:t>
      </w:r>
      <w:r w:rsidR="00614B45">
        <w:rPr>
          <w:sz w:val="16"/>
          <w:szCs w:val="16"/>
        </w:rPr>
        <w:t>11</w:t>
      </w:r>
    </w:p>
    <w:p w14:paraId="6E436702" w14:textId="77777777" w:rsidR="0034299A" w:rsidRDefault="00EE7410" w:rsidP="002673E8">
      <w:pPr>
        <w:spacing w:after="0"/>
        <w:ind w:left="2160" w:firstLine="720"/>
      </w:pPr>
      <w:r>
        <w:t xml:space="preserve">and </w:t>
      </w:r>
      <w:r w:rsidR="002673E8">
        <w:tab/>
      </w:r>
      <w:r w:rsidRPr="00350776">
        <w:rPr>
          <w:b/>
          <w:highlight w:val="lightGray"/>
          <w:u w:val="single"/>
        </w:rPr>
        <w:t>said</w:t>
      </w:r>
      <w:r>
        <w:t xml:space="preserve"> </w:t>
      </w:r>
      <w:r w:rsidR="002673E8">
        <w:tab/>
      </w:r>
      <w:r>
        <w:t xml:space="preserve">unto </w:t>
      </w:r>
      <w:r w:rsidR="002673E8">
        <w:tab/>
        <w:t xml:space="preserve">           </w:t>
      </w:r>
      <w:r w:rsidRPr="00DB0367">
        <w:rPr>
          <w:b/>
          <w:color w:val="7030A0"/>
        </w:rPr>
        <w:t>him</w:t>
      </w:r>
      <w:r>
        <w:t xml:space="preserve"> </w:t>
      </w:r>
    </w:p>
    <w:p w14:paraId="2AD39BD5" w14:textId="77777777" w:rsidR="00DB0367" w:rsidRDefault="00DB0367" w:rsidP="00DB0367">
      <w:pPr>
        <w:spacing w:after="0"/>
      </w:pPr>
    </w:p>
    <w:p w14:paraId="130E07A2" w14:textId="77777777" w:rsidR="0034299A" w:rsidRDefault="00EE7410" w:rsidP="00DB0367">
      <w:pPr>
        <w:spacing w:after="0"/>
        <w:ind w:firstLine="720"/>
      </w:pPr>
      <w:r w:rsidRPr="005A663E">
        <w:rPr>
          <w:u w:val="single"/>
        </w:rPr>
        <w:t xml:space="preserve">Who </w:t>
      </w:r>
      <w:r w:rsidR="00DB0367">
        <w:rPr>
          <w:u w:val="single"/>
        </w:rPr>
        <w:tab/>
      </w:r>
      <w:r w:rsidRPr="005A663E">
        <w:rPr>
          <w:u w:val="single"/>
        </w:rPr>
        <w:t xml:space="preserve">art </w:t>
      </w:r>
      <w:r w:rsidR="00DB0367">
        <w:rPr>
          <w:u w:val="single"/>
        </w:rPr>
        <w:tab/>
      </w:r>
      <w:r w:rsidRPr="002F0094">
        <w:rPr>
          <w:b/>
          <w:color w:val="7030A0"/>
          <w:u w:val="single"/>
        </w:rPr>
        <w:t>thou</w:t>
      </w:r>
      <w:r>
        <w:t xml:space="preserve">?  </w:t>
      </w:r>
    </w:p>
    <w:p w14:paraId="1C478FBF" w14:textId="77777777" w:rsidR="00455B87" w:rsidRDefault="00EE7410" w:rsidP="002F0094">
      <w:pPr>
        <w:spacing w:after="0"/>
        <w:ind w:left="1440" w:firstLine="720"/>
      </w:pPr>
      <w:r w:rsidRPr="0005306B">
        <w:rPr>
          <w:u w:val="single"/>
        </w:rPr>
        <w:t xml:space="preserve">Art </w:t>
      </w:r>
      <w:r w:rsidR="00DB0367">
        <w:rPr>
          <w:u w:val="single"/>
        </w:rPr>
        <w:tab/>
      </w:r>
      <w:r w:rsidRPr="002F0094">
        <w:rPr>
          <w:b/>
          <w:color w:val="7030A0"/>
          <w:u w:val="single"/>
        </w:rPr>
        <w:t>thou</w:t>
      </w:r>
      <w:r>
        <w:t xml:space="preserve"> </w:t>
      </w:r>
      <w:r w:rsidR="00DB0367">
        <w:tab/>
      </w:r>
      <w:r w:rsidR="002F0094">
        <w:tab/>
      </w:r>
    </w:p>
    <w:p w14:paraId="00624737" w14:textId="300EE369" w:rsidR="00EE7410" w:rsidRDefault="00EE7410" w:rsidP="002F0094">
      <w:pPr>
        <w:spacing w:after="0"/>
        <w:ind w:left="1440" w:firstLine="720"/>
      </w:pPr>
      <w:r>
        <w:t xml:space="preserve">that </w:t>
      </w:r>
      <w:r w:rsidR="00DB0367">
        <w:tab/>
      </w:r>
      <w:r w:rsidR="002F0094">
        <w:t xml:space="preserve">           </w:t>
      </w:r>
      <w:r w:rsidRPr="00560359">
        <w:rPr>
          <w:b/>
          <w:color w:val="0070C0"/>
          <w:u w:val="single"/>
        </w:rPr>
        <w:t>G</w:t>
      </w:r>
      <w:r w:rsidR="006F3688" w:rsidRPr="00560359">
        <w:rPr>
          <w:b/>
          <w:color w:val="0070C0"/>
          <w:u w:val="single"/>
        </w:rPr>
        <w:t>REAT</w:t>
      </w:r>
      <w:r w:rsidRPr="005411A3">
        <w:rPr>
          <w:b/>
          <w:color w:val="0070C0"/>
        </w:rPr>
        <w:t xml:space="preserve"> Spirit</w:t>
      </w:r>
      <w:r w:rsidR="00DB0367">
        <w:rPr>
          <w:b/>
          <w:color w:val="0070C0"/>
        </w:rPr>
        <w:t xml:space="preserve"> </w:t>
      </w:r>
      <w:r w:rsidR="00DB0367" w:rsidRPr="00DB0367">
        <w:rPr>
          <w:b/>
          <w:color w:val="0070C0"/>
        </w:rPr>
        <w:t>W</w:t>
      </w:r>
      <w:r w:rsidRPr="00DB0367">
        <w:rPr>
          <w:b/>
          <w:color w:val="0070C0"/>
        </w:rPr>
        <w:t xml:space="preserve">ho </w:t>
      </w:r>
      <w:r w:rsidR="00DB0367" w:rsidRPr="00DB0367">
        <w:rPr>
          <w:b/>
          <w:color w:val="0070C0"/>
        </w:rPr>
        <w:t>K</w:t>
      </w:r>
      <w:r w:rsidRPr="00DB0367">
        <w:rPr>
          <w:b/>
          <w:color w:val="0070C0"/>
        </w:rPr>
        <w:t xml:space="preserve">nows </w:t>
      </w:r>
      <w:r w:rsidR="005411A3" w:rsidRPr="00455B87">
        <w:rPr>
          <w:b/>
          <w:color w:val="0070C0"/>
          <w:highlight w:val="lightGray"/>
        </w:rPr>
        <w:t>ALL</w:t>
      </w:r>
      <w:r w:rsidR="00DB0367" w:rsidRPr="00DB0367">
        <w:rPr>
          <w:b/>
          <w:color w:val="0070C0"/>
        </w:rPr>
        <w:t xml:space="preserve"> </w:t>
      </w:r>
      <w:r w:rsidR="00DB0367" w:rsidRPr="003D2CDC">
        <w:rPr>
          <w:b/>
          <w:color w:val="0070C0"/>
          <w:highlight w:val="lightGray"/>
        </w:rPr>
        <w:t>T</w:t>
      </w:r>
      <w:r w:rsidRPr="003D2CDC">
        <w:rPr>
          <w:b/>
          <w:color w:val="0070C0"/>
          <w:highlight w:val="lightGray"/>
        </w:rPr>
        <w:t>hings</w:t>
      </w:r>
      <w:r>
        <w:t>?</w:t>
      </w:r>
      <w:r w:rsidR="00902751">
        <w:tab/>
      </w:r>
      <w:r w:rsidR="00902751">
        <w:tab/>
      </w:r>
      <w:r w:rsidR="00902751">
        <w:tab/>
        <w:t xml:space="preserve">         </w:t>
      </w:r>
      <w:r w:rsidR="00614B45">
        <w:rPr>
          <w:sz w:val="18"/>
          <w:szCs w:val="18"/>
        </w:rPr>
        <w:t>hh</w:t>
      </w:r>
    </w:p>
    <w:p w14:paraId="5552BEA1" w14:textId="77777777" w:rsidR="008262A5" w:rsidRDefault="005C2C04" w:rsidP="008262A5">
      <w:pPr>
        <w:spacing w:after="0"/>
        <w:ind w:left="0"/>
      </w:pPr>
      <w:r>
        <w:t xml:space="preserve"> </w:t>
      </w:r>
    </w:p>
    <w:p w14:paraId="6268026D" w14:textId="7F9E8E89" w:rsidR="005411A3" w:rsidRDefault="00EE7410" w:rsidP="008262A5">
      <w:pPr>
        <w:spacing w:after="0"/>
        <w:ind w:left="0"/>
      </w:pPr>
      <w:r>
        <w:t xml:space="preserve"> 19 </w:t>
      </w:r>
      <w:r w:rsidR="00DB0367">
        <w:t xml:space="preserve">       [</w:t>
      </w:r>
      <w:r w:rsidR="00DB0367" w:rsidRPr="002F0094">
        <w:rPr>
          <w:b/>
        </w:rPr>
        <w:t>And</w:t>
      </w:r>
      <w:r w:rsidR="00517E32" w:rsidRPr="00517E32">
        <w:rPr>
          <w:bCs/>
        </w:rPr>
        <w:t>]</w:t>
      </w:r>
      <w:r w:rsidR="00DB0367">
        <w:tab/>
      </w:r>
      <w:r w:rsidR="00517E32">
        <w:t xml:space="preserve">      </w:t>
      </w:r>
      <w:r w:rsidRPr="00A14371">
        <w:rPr>
          <w:b/>
          <w:color w:val="7030A0"/>
          <w:highlight w:val="lightGray"/>
          <w:u w:val="single"/>
        </w:rPr>
        <w:t>Ammon</w:t>
      </w:r>
      <w:r w:rsidRPr="002F0094">
        <w:rPr>
          <w:b/>
          <w:color w:val="7030A0"/>
        </w:rPr>
        <w:t xml:space="preserve"> </w:t>
      </w:r>
      <w:r w:rsidR="00DB0367">
        <w:tab/>
      </w:r>
      <w:r w:rsidR="00DB0367">
        <w:tab/>
      </w:r>
      <w:r w:rsidRPr="005411A3">
        <w:rPr>
          <w:b/>
        </w:rPr>
        <w:t>answered</w:t>
      </w:r>
      <w:r>
        <w:t xml:space="preserve"> </w:t>
      </w:r>
    </w:p>
    <w:p w14:paraId="4B31F2F4" w14:textId="77777777" w:rsidR="0034299A" w:rsidRPr="00A14371" w:rsidRDefault="00EE7410" w:rsidP="00DB0367">
      <w:pPr>
        <w:spacing w:after="0"/>
        <w:ind w:left="2160" w:firstLine="720"/>
        <w:rPr>
          <w:u w:val="single"/>
        </w:rPr>
      </w:pPr>
      <w:r w:rsidRPr="005411A3">
        <w:t xml:space="preserve">and </w:t>
      </w:r>
      <w:r w:rsidR="00DB0367">
        <w:tab/>
      </w:r>
      <w:r w:rsidRPr="00A14371">
        <w:rPr>
          <w:b/>
          <w:highlight w:val="lightGray"/>
          <w:u w:val="single"/>
        </w:rPr>
        <w:t xml:space="preserve">said </w:t>
      </w:r>
      <w:r w:rsidR="00DB0367" w:rsidRPr="00A14371">
        <w:rPr>
          <w:b/>
          <w:highlight w:val="lightGray"/>
          <w:u w:val="single"/>
        </w:rPr>
        <w:tab/>
      </w:r>
      <w:r w:rsidRPr="00A14371">
        <w:rPr>
          <w:highlight w:val="lightGray"/>
          <w:u w:val="single"/>
        </w:rPr>
        <w:t xml:space="preserve">unto </w:t>
      </w:r>
      <w:r w:rsidR="00DB0367" w:rsidRPr="00A14371">
        <w:rPr>
          <w:highlight w:val="lightGray"/>
          <w:u w:val="single"/>
        </w:rPr>
        <w:tab/>
        <w:t xml:space="preserve">           </w:t>
      </w:r>
      <w:r w:rsidR="00DB0367" w:rsidRPr="00A14371">
        <w:rPr>
          <w:highlight w:val="lightGray"/>
          <w:u w:val="single"/>
        </w:rPr>
        <w:tab/>
      </w:r>
      <w:r w:rsidRPr="00A14371">
        <w:rPr>
          <w:b/>
          <w:color w:val="F79646" w:themeColor="accent6"/>
          <w:highlight w:val="lightGray"/>
          <w:u w:val="single"/>
        </w:rPr>
        <w:t>him</w:t>
      </w:r>
      <w:r w:rsidRPr="00A14371">
        <w:rPr>
          <w:u w:val="single"/>
        </w:rPr>
        <w:t xml:space="preserve"> </w:t>
      </w:r>
    </w:p>
    <w:p w14:paraId="56424EEF" w14:textId="77777777" w:rsidR="00DB0367" w:rsidRDefault="00DB0367" w:rsidP="00DB0367">
      <w:pPr>
        <w:spacing w:after="0"/>
      </w:pPr>
    </w:p>
    <w:p w14:paraId="48DB0DED" w14:textId="77777777" w:rsidR="00455B87" w:rsidRDefault="00054DC9" w:rsidP="002F0094">
      <w:pPr>
        <w:spacing w:after="0"/>
        <w:ind w:firstLine="720"/>
      </w:pPr>
      <w:r w:rsidRPr="00D47EE5">
        <w:rPr>
          <w:b/>
          <w:bCs/>
          <w:color w:val="7030A0"/>
        </w:rPr>
        <w:t>I</w:t>
      </w:r>
      <w:r>
        <w:t xml:space="preserve"> </w:t>
      </w:r>
      <w:r w:rsidR="00DB0367">
        <w:t xml:space="preserve">   [</w:t>
      </w:r>
      <w:r w:rsidR="00DB0367" w:rsidRPr="00A14371">
        <w:rPr>
          <w:b/>
          <w:color w:val="7030A0"/>
          <w:u w:val="single"/>
        </w:rPr>
        <w:t>Ammon</w:t>
      </w:r>
      <w:r w:rsidR="00DB0367">
        <w:t>]</w:t>
      </w:r>
      <w:r w:rsidR="00DB0367">
        <w:tab/>
      </w:r>
      <w:r>
        <w:t xml:space="preserve">am </w:t>
      </w:r>
      <w:r w:rsidR="002F0094">
        <w:tab/>
      </w:r>
      <w:r w:rsidR="00DB0367">
        <w:t>NOT</w:t>
      </w:r>
      <w:r>
        <w:t xml:space="preserve"> </w:t>
      </w:r>
      <w:r w:rsidR="002F0094">
        <w:t xml:space="preserve">  </w:t>
      </w:r>
    </w:p>
    <w:p w14:paraId="16B2148B" w14:textId="46E6C733" w:rsidR="00EE7410" w:rsidRDefault="00455B87" w:rsidP="002F0094">
      <w:pPr>
        <w:spacing w:after="0"/>
        <w:ind w:firstLine="720"/>
      </w:pPr>
      <w:r>
        <w:t xml:space="preserve">           </w:t>
      </w:r>
      <w:r w:rsidR="002F0094">
        <w:t xml:space="preserve"> </w:t>
      </w:r>
      <w:r w:rsidR="00DB0367">
        <w:t xml:space="preserve"> </w:t>
      </w:r>
      <w:r w:rsidR="00054DC9">
        <w:t>[that</w:t>
      </w:r>
      <w:r w:rsidR="002F0094">
        <w:t xml:space="preserve">                  </w:t>
      </w:r>
      <w:r w:rsidR="00054DC9" w:rsidRPr="00560359">
        <w:rPr>
          <w:b/>
          <w:color w:val="0070C0"/>
          <w:u w:val="single"/>
        </w:rPr>
        <w:t>G</w:t>
      </w:r>
      <w:r w:rsidR="006F3688" w:rsidRPr="00560359">
        <w:rPr>
          <w:b/>
          <w:color w:val="0070C0"/>
          <w:u w:val="single"/>
        </w:rPr>
        <w:t>REAT</w:t>
      </w:r>
      <w:r w:rsidR="00054DC9" w:rsidRPr="00054DC9">
        <w:rPr>
          <w:b/>
          <w:color w:val="0070C0"/>
        </w:rPr>
        <w:t xml:space="preserve"> Spirit</w:t>
      </w:r>
      <w:r w:rsidR="00DB0367">
        <w:rPr>
          <w:b/>
          <w:color w:val="0070C0"/>
        </w:rPr>
        <w:t xml:space="preserve"> </w:t>
      </w:r>
      <w:r w:rsidR="00DB0367" w:rsidRPr="00DB0367">
        <w:rPr>
          <w:b/>
          <w:color w:val="0070C0"/>
        </w:rPr>
        <w:t xml:space="preserve">Who Knows </w:t>
      </w:r>
      <w:r w:rsidR="00DB0367" w:rsidRPr="00455B87">
        <w:rPr>
          <w:b/>
          <w:color w:val="0070C0"/>
          <w:highlight w:val="lightGray"/>
        </w:rPr>
        <w:t>ALL</w:t>
      </w:r>
      <w:r w:rsidR="00DB0367" w:rsidRPr="00DB0367">
        <w:rPr>
          <w:b/>
          <w:color w:val="0070C0"/>
        </w:rPr>
        <w:t xml:space="preserve"> </w:t>
      </w:r>
      <w:r w:rsidR="00DB0367" w:rsidRPr="003D2CDC">
        <w:rPr>
          <w:b/>
          <w:color w:val="0070C0"/>
          <w:highlight w:val="lightGray"/>
        </w:rPr>
        <w:t>Things</w:t>
      </w:r>
      <w:r w:rsidR="00054DC9">
        <w:t>]</w:t>
      </w:r>
    </w:p>
    <w:p w14:paraId="48CACAFF" w14:textId="77777777" w:rsidR="00DB0367" w:rsidRDefault="00DB0367" w:rsidP="00DB0367">
      <w:pPr>
        <w:spacing w:after="0"/>
        <w:ind w:left="0"/>
      </w:pPr>
    </w:p>
    <w:p w14:paraId="26DA82D0" w14:textId="77777777" w:rsidR="00DB0367" w:rsidRDefault="00DB0367" w:rsidP="00DB0367">
      <w:pPr>
        <w:spacing w:after="0"/>
        <w:ind w:left="0"/>
      </w:pPr>
    </w:p>
    <w:p w14:paraId="27D927CD" w14:textId="77777777" w:rsidR="00A71113" w:rsidRPr="00A71113" w:rsidRDefault="00EE7410" w:rsidP="008262A5">
      <w:pPr>
        <w:spacing w:after="0"/>
        <w:ind w:left="0"/>
        <w:jc w:val="center"/>
        <w:rPr>
          <w:i/>
        </w:rPr>
      </w:pPr>
      <w:r w:rsidRPr="00A71113">
        <w:rPr>
          <w:i/>
        </w:rPr>
        <w:t>The King's Acceptance of Ammon's Miraculous Deeds &amp;</w:t>
      </w:r>
      <w:r w:rsidR="00A71113" w:rsidRPr="00A71113">
        <w:rPr>
          <w:i/>
        </w:rPr>
        <w:t xml:space="preserve"> </w:t>
      </w:r>
      <w:r w:rsidRPr="00A71113">
        <w:rPr>
          <w:i/>
        </w:rPr>
        <w:tab/>
        <w:t>Powers</w:t>
      </w:r>
    </w:p>
    <w:p w14:paraId="50D8ACD4" w14:textId="77777777" w:rsidR="00EE7410" w:rsidRPr="00A71113" w:rsidRDefault="00EE7410" w:rsidP="008262A5">
      <w:pPr>
        <w:spacing w:after="0"/>
        <w:ind w:left="0"/>
        <w:jc w:val="center"/>
        <w:rPr>
          <w:i/>
        </w:rPr>
      </w:pPr>
      <w:r w:rsidRPr="00A71113">
        <w:rPr>
          <w:i/>
        </w:rPr>
        <w:t>Allow Ammon to Teach Him</w:t>
      </w:r>
    </w:p>
    <w:p w14:paraId="236B1430" w14:textId="77777777" w:rsidR="00EE7410" w:rsidRDefault="00EE7410" w:rsidP="008262A5">
      <w:pPr>
        <w:spacing w:after="0"/>
        <w:ind w:left="0"/>
      </w:pPr>
    </w:p>
    <w:p w14:paraId="5DF240BD" w14:textId="2193F9E9" w:rsidR="0034299A" w:rsidRDefault="00EE7410" w:rsidP="008262A5">
      <w:pPr>
        <w:spacing w:after="0"/>
        <w:ind w:left="0"/>
      </w:pPr>
      <w:r>
        <w:t xml:space="preserve"> 20 </w:t>
      </w:r>
      <w:r w:rsidR="002F0094">
        <w:tab/>
      </w:r>
      <w:r w:rsidRPr="0034299A">
        <w:rPr>
          <w:b/>
        </w:rPr>
        <w:t>And</w:t>
      </w:r>
      <w:r w:rsidR="002F0094">
        <w:rPr>
          <w:b/>
        </w:rPr>
        <w:tab/>
      </w:r>
      <w:r w:rsidR="00560359">
        <w:rPr>
          <w:b/>
        </w:rPr>
        <w:t xml:space="preserve">       </w:t>
      </w:r>
      <w:r w:rsidRPr="00560359">
        <w:rPr>
          <w:bCs/>
        </w:rPr>
        <w:t>the</w:t>
      </w:r>
      <w:r w:rsidRPr="0034299A">
        <w:rPr>
          <w:b/>
        </w:rPr>
        <w:t xml:space="preserve"> </w:t>
      </w:r>
      <w:r w:rsidRPr="00560359">
        <w:rPr>
          <w:b/>
          <w:color w:val="F79646" w:themeColor="accent6"/>
          <w:u w:val="single"/>
        </w:rPr>
        <w:t>king</w:t>
      </w:r>
      <w:r w:rsidR="002F0094">
        <w:rPr>
          <w:b/>
        </w:rPr>
        <w:tab/>
      </w:r>
      <w:r w:rsidR="002F0094">
        <w:rPr>
          <w:b/>
        </w:rPr>
        <w:tab/>
      </w:r>
      <w:r w:rsidR="00492934" w:rsidRPr="00350776">
        <w:rPr>
          <w:b/>
          <w:highlight w:val="lightGray"/>
          <w:u w:val="single"/>
        </w:rPr>
        <w:t>said</w:t>
      </w:r>
      <w:r>
        <w:t xml:space="preserve"> </w:t>
      </w:r>
    </w:p>
    <w:p w14:paraId="31AA818E" w14:textId="77777777" w:rsidR="001B3168" w:rsidRPr="001B3168" w:rsidRDefault="001B3168" w:rsidP="001B3168">
      <w:pPr>
        <w:autoSpaceDE w:val="0"/>
        <w:autoSpaceDN w:val="0"/>
        <w:adjustRightInd w:val="0"/>
        <w:spacing w:after="0"/>
        <w:ind w:left="0"/>
        <w:rPr>
          <w:rFonts w:ascii="Calibri" w:eastAsia="Calibri" w:hAnsi="Calibri" w:cs="Calibri"/>
        </w:rPr>
      </w:pPr>
      <w:r w:rsidRPr="001B3168">
        <w:rPr>
          <w:rFonts w:ascii="Calibri" w:eastAsia="Calibri" w:hAnsi="Calibri" w:cs="Calibri"/>
        </w:rPr>
        <w:t>_______</w:t>
      </w:r>
    </w:p>
    <w:p w14:paraId="7538F7D4" w14:textId="1E17DEF9" w:rsidR="00155525" w:rsidRDefault="00535CA3" w:rsidP="00535CA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w:t>
      </w:r>
      <w:r w:rsidR="00614B45">
        <w:rPr>
          <w:rFonts w:ascii="Calibri" w:eastAsia="Calibri" w:hAnsi="Calibri" w:cs="Calibri"/>
          <w:sz w:val="18"/>
          <w:szCs w:val="18"/>
        </w:rPr>
        <w:t>9</w:t>
      </w:r>
      <w:r>
        <w:rPr>
          <w:rFonts w:ascii="Calibri" w:eastAsia="Calibri" w:hAnsi="Calibri" w:cs="Calibri"/>
          <w:sz w:val="18"/>
          <w:szCs w:val="18"/>
        </w:rPr>
        <w:t xml:space="preserve"> – Plurals]</w:t>
      </w:r>
      <w:r>
        <w:rPr>
          <w:rFonts w:ascii="Calibri" w:eastAsia="Calibri" w:hAnsi="Calibri" w:cs="Calibri"/>
          <w:sz w:val="18"/>
          <w:szCs w:val="18"/>
        </w:rPr>
        <w:tab/>
      </w:r>
      <w:r>
        <w:rPr>
          <w:rFonts w:ascii="Calibri" w:eastAsia="Calibri" w:hAnsi="Calibri" w:cs="Calibri"/>
          <w:sz w:val="18"/>
          <w:szCs w:val="18"/>
        </w:rPr>
        <w:tab/>
      </w:r>
      <w:r w:rsidR="00902751">
        <w:rPr>
          <w:rFonts w:ascii="Calibri" w:eastAsia="Calibri" w:hAnsi="Calibri" w:cs="Calibri"/>
          <w:sz w:val="18"/>
          <w:szCs w:val="18"/>
        </w:rPr>
        <w:tab/>
        <w:t xml:space="preserve">[Par. </w:t>
      </w:r>
      <w:r w:rsidR="00614B45">
        <w:rPr>
          <w:rFonts w:ascii="Calibri" w:eastAsia="Calibri" w:hAnsi="Calibri" w:cs="Calibri"/>
          <w:sz w:val="18"/>
          <w:szCs w:val="18"/>
        </w:rPr>
        <w:t>hh</w:t>
      </w:r>
      <w:r w:rsidR="00902751">
        <w:rPr>
          <w:rFonts w:ascii="Calibri" w:eastAsia="Calibri" w:hAnsi="Calibri" w:cs="Calibri"/>
          <w:sz w:val="18"/>
          <w:szCs w:val="18"/>
        </w:rPr>
        <w:t xml:space="preserve"> </w:t>
      </w:r>
      <w:r w:rsidR="00BF2081">
        <w:rPr>
          <w:rFonts w:ascii="Calibri" w:eastAsia="Calibri" w:hAnsi="Calibri" w:cs="Calibri"/>
          <w:sz w:val="18"/>
          <w:szCs w:val="18"/>
        </w:rPr>
        <w:t>–</w:t>
      </w:r>
      <w:r w:rsidR="00902751">
        <w:rPr>
          <w:rFonts w:ascii="Calibri" w:eastAsia="Calibri" w:hAnsi="Calibri" w:cs="Calibri"/>
          <w:sz w:val="18"/>
          <w:szCs w:val="18"/>
        </w:rPr>
        <w:t xml:space="preserve"> Like endings  “ALL things”]</w:t>
      </w:r>
      <w:r>
        <w:rPr>
          <w:rFonts w:ascii="Calibri" w:eastAsia="Calibri" w:hAnsi="Calibri" w:cs="Calibri"/>
          <w:sz w:val="18"/>
          <w:szCs w:val="18"/>
        </w:rPr>
        <w:tab/>
      </w:r>
      <w:r w:rsidR="001B3168" w:rsidRPr="001B3168">
        <w:rPr>
          <w:rFonts w:ascii="Calibri" w:eastAsia="Calibri" w:hAnsi="Calibri" w:cs="Calibri"/>
          <w:sz w:val="18"/>
          <w:szCs w:val="18"/>
        </w:rPr>
        <w:tab/>
      </w:r>
    </w:p>
    <w:p w14:paraId="258878A7" w14:textId="2B8F4010" w:rsidR="00BA0F91" w:rsidRDefault="00BA0F91" w:rsidP="00535CA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[Heb. </w:t>
      </w:r>
      <w:r w:rsidR="00614B45">
        <w:rPr>
          <w:rFonts w:ascii="Calibri" w:eastAsia="Calibri" w:hAnsi="Calibri" w:cs="Calibri"/>
          <w:sz w:val="18"/>
          <w:szCs w:val="18"/>
        </w:rPr>
        <w:t>10</w:t>
      </w:r>
      <w:r>
        <w:rPr>
          <w:rFonts w:ascii="Calibri" w:eastAsia="Calibri" w:hAnsi="Calibri" w:cs="Calibri"/>
          <w:sz w:val="18"/>
          <w:szCs w:val="18"/>
        </w:rPr>
        <w:t xml:space="preserve"> </w:t>
      </w:r>
      <w:r w:rsidR="00BF2081">
        <w:rPr>
          <w:rFonts w:ascii="Calibri" w:eastAsia="Calibri" w:hAnsi="Calibri" w:cs="Calibri"/>
          <w:sz w:val="18"/>
          <w:szCs w:val="18"/>
        </w:rPr>
        <w:t>–</w:t>
      </w:r>
      <w:r>
        <w:rPr>
          <w:rFonts w:ascii="Calibri" w:eastAsia="Calibri" w:hAnsi="Calibri" w:cs="Calibri"/>
          <w:sz w:val="18"/>
          <w:szCs w:val="18"/>
        </w:rPr>
        <w:t xml:space="preserve"> Diminishing]</w:t>
      </w:r>
    </w:p>
    <w:p w14:paraId="7F896339" w14:textId="77777777" w:rsidR="00155525" w:rsidRDefault="00155525" w:rsidP="00535CA3">
      <w:pPr>
        <w:autoSpaceDE w:val="0"/>
        <w:autoSpaceDN w:val="0"/>
        <w:adjustRightInd w:val="0"/>
        <w:spacing w:after="0"/>
        <w:ind w:left="0"/>
        <w:rPr>
          <w:rFonts w:ascii="Calibri" w:eastAsia="Calibri" w:hAnsi="Calibri" w:cs="Calibri"/>
          <w:sz w:val="18"/>
          <w:szCs w:val="18"/>
        </w:rPr>
      </w:pPr>
      <w:r w:rsidRPr="001B3168">
        <w:rPr>
          <w:rFonts w:ascii="Calibri" w:eastAsia="Calibri" w:hAnsi="Calibri" w:cs="Calibri"/>
          <w:sz w:val="18"/>
          <w:szCs w:val="18"/>
        </w:rPr>
        <w:t>[Heb</w:t>
      </w:r>
      <w:r>
        <w:rPr>
          <w:rFonts w:ascii="Calibri" w:eastAsia="Calibri" w:hAnsi="Calibri" w:cs="Calibri"/>
          <w:sz w:val="18"/>
          <w:szCs w:val="18"/>
        </w:rPr>
        <w:t xml:space="preserve">. </w:t>
      </w:r>
      <w:r w:rsidR="00614B45">
        <w:rPr>
          <w:rFonts w:ascii="Calibri" w:eastAsia="Calibri" w:hAnsi="Calibri" w:cs="Calibri"/>
          <w:sz w:val="18"/>
          <w:szCs w:val="18"/>
        </w:rPr>
        <w:t>11</w:t>
      </w:r>
      <w:r>
        <w:rPr>
          <w:rFonts w:ascii="Calibri" w:eastAsia="Calibri" w:hAnsi="Calibri" w:cs="Calibri"/>
          <w:sz w:val="18"/>
          <w:szCs w:val="18"/>
        </w:rPr>
        <w:t xml:space="preserve"> – Idiom]</w:t>
      </w:r>
    </w:p>
    <w:p w14:paraId="54B089A0"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139CAC26" w14:textId="77777777" w:rsidR="001B3168" w:rsidRPr="001B3168" w:rsidRDefault="001B3168" w:rsidP="00535CA3">
      <w:pPr>
        <w:autoSpaceDE w:val="0"/>
        <w:autoSpaceDN w:val="0"/>
        <w:adjustRightInd w:val="0"/>
        <w:spacing w:after="0"/>
        <w:ind w:left="0"/>
        <w:rPr>
          <w:rFonts w:ascii="Calibri" w:eastAsia="Calibri" w:hAnsi="Calibri" w:cs="Calibri"/>
          <w:sz w:val="18"/>
          <w:szCs w:val="18"/>
        </w:rPr>
      </w:pPr>
      <w:r w:rsidRPr="001B3168">
        <w:rPr>
          <w:rFonts w:ascii="Calibri" w:eastAsia="Calibri" w:hAnsi="Calibri" w:cs="Calibri"/>
          <w:sz w:val="18"/>
          <w:szCs w:val="18"/>
        </w:rPr>
        <w:tab/>
      </w:r>
      <w:r w:rsidRPr="001B3168">
        <w:rPr>
          <w:rFonts w:ascii="Calibri" w:eastAsia="Calibri" w:hAnsi="Calibri" w:cs="Calibri"/>
          <w:sz w:val="18"/>
          <w:szCs w:val="18"/>
        </w:rPr>
        <w:tab/>
      </w:r>
      <w:r w:rsidRPr="001B3168">
        <w:rPr>
          <w:rFonts w:ascii="Calibri" w:eastAsia="Calibri" w:hAnsi="Calibri" w:cs="Calibri"/>
          <w:sz w:val="18"/>
          <w:szCs w:val="18"/>
        </w:rPr>
        <w:tab/>
      </w:r>
      <w:r w:rsidRPr="001B3168">
        <w:rPr>
          <w:rFonts w:ascii="Calibri" w:eastAsia="Calibri" w:hAnsi="Calibri" w:cs="Calibri"/>
          <w:sz w:val="18"/>
          <w:szCs w:val="18"/>
        </w:rPr>
        <w:tab/>
      </w:r>
      <w:r w:rsidRPr="001B3168">
        <w:rPr>
          <w:rFonts w:ascii="Calibri" w:eastAsia="Calibri" w:hAnsi="Calibri" w:cs="Calibri"/>
          <w:sz w:val="18"/>
          <w:szCs w:val="18"/>
        </w:rPr>
        <w:tab/>
      </w:r>
      <w:r w:rsidRPr="001B3168">
        <w:rPr>
          <w:rFonts w:ascii="Calibri" w:eastAsia="Calibri" w:hAnsi="Calibri" w:cs="Calibri"/>
          <w:sz w:val="18"/>
          <w:szCs w:val="18"/>
        </w:rPr>
        <w:tab/>
      </w:r>
    </w:p>
    <w:p w14:paraId="7C84EC4B" w14:textId="77777777" w:rsidR="002F0094" w:rsidRDefault="00EE7410" w:rsidP="002F0094">
      <w:pPr>
        <w:spacing w:after="0"/>
        <w:ind w:firstLine="720"/>
      </w:pPr>
      <w:r>
        <w:t xml:space="preserve">How </w:t>
      </w:r>
      <w:r w:rsidR="002F0094">
        <w:tab/>
      </w:r>
      <w:r w:rsidR="002F0094">
        <w:tab/>
      </w:r>
      <w:r w:rsidR="002F0094">
        <w:tab/>
      </w:r>
      <w:r w:rsidRPr="009F00AB">
        <w:rPr>
          <w:b/>
          <w:color w:val="00B0F0"/>
        </w:rPr>
        <w:t>knowest</w:t>
      </w:r>
      <w:r>
        <w:t xml:space="preserve"> </w:t>
      </w:r>
      <w:r w:rsidRPr="00235A44">
        <w:rPr>
          <w:b/>
          <w:color w:val="7030A0"/>
        </w:rPr>
        <w:t xml:space="preserve">thou </w:t>
      </w:r>
      <w:r w:rsidR="002F0094">
        <w:tab/>
      </w:r>
      <w:r>
        <w:t xml:space="preserve">the </w:t>
      </w:r>
      <w:r w:rsidR="002F0094">
        <w:tab/>
      </w:r>
      <w:r w:rsidRPr="00235A44">
        <w:rPr>
          <w:u w:val="single"/>
        </w:rPr>
        <w:t xml:space="preserve">thoughts </w:t>
      </w:r>
    </w:p>
    <w:p w14:paraId="1269E5D2" w14:textId="77777777" w:rsidR="0034299A" w:rsidRDefault="00EE7410" w:rsidP="002F0094">
      <w:pPr>
        <w:spacing w:after="0"/>
        <w:ind w:left="4320"/>
      </w:pPr>
      <w:r>
        <w:t xml:space="preserve">of </w:t>
      </w:r>
      <w:r w:rsidR="002F0094">
        <w:tab/>
      </w:r>
      <w:r>
        <w:t xml:space="preserve">my </w:t>
      </w:r>
      <w:r w:rsidR="002F0094">
        <w:tab/>
      </w:r>
      <w:r w:rsidRPr="00235A44">
        <w:rPr>
          <w:b/>
          <w:color w:val="F79646" w:themeColor="accent6"/>
        </w:rPr>
        <w:t>heart</w:t>
      </w:r>
      <w:r>
        <w:t xml:space="preserve">?  </w:t>
      </w:r>
    </w:p>
    <w:p w14:paraId="03A26469" w14:textId="77777777" w:rsidR="002F0094" w:rsidRDefault="002F0094" w:rsidP="002F0094">
      <w:pPr>
        <w:spacing w:after="0"/>
        <w:ind w:left="4320"/>
      </w:pPr>
    </w:p>
    <w:p w14:paraId="07F2CFB0" w14:textId="77777777" w:rsidR="001F01B2" w:rsidRPr="00235A44" w:rsidRDefault="00EE7410" w:rsidP="002F0094">
      <w:pPr>
        <w:spacing w:after="0"/>
        <w:ind w:firstLine="720"/>
      </w:pPr>
      <w:r w:rsidRPr="00235A44">
        <w:rPr>
          <w:b/>
          <w:color w:val="7030A0"/>
        </w:rPr>
        <w:t xml:space="preserve">Thou </w:t>
      </w:r>
      <w:r w:rsidR="002F0094">
        <w:tab/>
      </w:r>
      <w:r>
        <w:t xml:space="preserve">mayest </w:t>
      </w:r>
      <w:r w:rsidR="002F0094">
        <w:tab/>
      </w:r>
      <w:r w:rsidR="002F0094">
        <w:tab/>
      </w:r>
      <w:r w:rsidRPr="00235A44">
        <w:rPr>
          <w:b/>
        </w:rPr>
        <w:t>speak</w:t>
      </w:r>
      <w:r w:rsidR="00492934">
        <w:t xml:space="preserve"> boldly</w:t>
      </w:r>
    </w:p>
    <w:p w14:paraId="0916479E" w14:textId="77777777" w:rsidR="00235A44" w:rsidRPr="00235A44" w:rsidRDefault="00EE7410" w:rsidP="00235A44">
      <w:pPr>
        <w:spacing w:after="0"/>
        <w:ind w:left="1440" w:firstLine="720"/>
      </w:pPr>
      <w:r w:rsidRPr="00235A44">
        <w:rPr>
          <w:b/>
        </w:rPr>
        <w:t xml:space="preserve">and </w:t>
      </w:r>
      <w:r w:rsidR="001F01B2" w:rsidRPr="00235A44">
        <w:t xml:space="preserve"> </w:t>
      </w:r>
      <w:r w:rsidR="001F01B2" w:rsidRPr="00235A44">
        <w:tab/>
      </w:r>
      <w:r w:rsidR="00235A44" w:rsidRPr="00235A44">
        <w:tab/>
      </w:r>
      <w:r w:rsidRPr="00235A44">
        <w:rPr>
          <w:b/>
        </w:rPr>
        <w:t>tell</w:t>
      </w:r>
      <w:r w:rsidRPr="00235A44">
        <w:t xml:space="preserve"> </w:t>
      </w:r>
      <w:r w:rsidR="00235A44" w:rsidRPr="00235A44">
        <w:tab/>
      </w:r>
      <w:r w:rsidR="00235A44" w:rsidRPr="00235A44">
        <w:tab/>
      </w:r>
      <w:r w:rsidR="00235A44" w:rsidRPr="00235A44">
        <w:tab/>
      </w:r>
      <w:r w:rsidRPr="00A54239">
        <w:t xml:space="preserve">me </w:t>
      </w:r>
      <w:r w:rsidR="001F01B2" w:rsidRPr="00235A44">
        <w:t xml:space="preserve"> </w:t>
      </w:r>
    </w:p>
    <w:p w14:paraId="36C6201C" w14:textId="77777777" w:rsidR="00235A44" w:rsidRPr="00235A44" w:rsidRDefault="00235A44" w:rsidP="00235A44">
      <w:pPr>
        <w:spacing w:after="0"/>
        <w:ind w:left="1440" w:firstLine="720"/>
      </w:pPr>
      <w:r w:rsidRPr="00235A44">
        <w:tab/>
      </w:r>
      <w:r w:rsidRPr="00235A44">
        <w:tab/>
      </w:r>
      <w:r w:rsidRPr="00235A44">
        <w:tab/>
      </w:r>
      <w:r w:rsidRPr="00235A44">
        <w:tab/>
        <w:t>[the</w:t>
      </w:r>
      <w:r w:rsidRPr="00235A44">
        <w:tab/>
      </w:r>
      <w:r w:rsidRPr="00560359">
        <w:rPr>
          <w:b/>
          <w:color w:val="F79646" w:themeColor="accent6"/>
          <w:u w:val="single"/>
        </w:rPr>
        <w:t>king</w:t>
      </w:r>
      <w:r w:rsidRPr="00235A44">
        <w:t>]</w:t>
      </w:r>
      <w:r w:rsidRPr="00235A44">
        <w:tab/>
      </w:r>
      <w:r w:rsidRPr="00235A44">
        <w:tab/>
      </w:r>
      <w:r w:rsidRPr="00235A44">
        <w:tab/>
      </w:r>
      <w:r w:rsidR="001F01B2" w:rsidRPr="00235A44">
        <w:t xml:space="preserve"> </w:t>
      </w:r>
    </w:p>
    <w:p w14:paraId="69CAB659" w14:textId="77777777" w:rsidR="0034299A" w:rsidRDefault="00455B87" w:rsidP="00235A44">
      <w:pPr>
        <w:spacing w:after="0"/>
        <w:ind w:left="2880" w:firstLine="720"/>
      </w:pPr>
      <w:r>
        <w:t>c</w:t>
      </w:r>
      <w:r w:rsidR="00EE7410" w:rsidRPr="00235A44">
        <w:t>oncern</w:t>
      </w:r>
      <w:r w:rsidR="00EE7410" w:rsidRPr="00A14371">
        <w:rPr>
          <w:color w:val="FF33CC"/>
        </w:rPr>
        <w:t>ing</w:t>
      </w:r>
      <w:r>
        <w:t>[</w:t>
      </w:r>
      <w:r w:rsidRPr="00455B87">
        <w:rPr>
          <w:highlight w:val="lightGray"/>
          <w:u w:val="single"/>
        </w:rPr>
        <w:t>ALL</w:t>
      </w:r>
      <w:r>
        <w:t>]</w:t>
      </w:r>
      <w:r w:rsidR="00235A44">
        <w:tab/>
      </w:r>
      <w:r w:rsidR="00EE7410" w:rsidRPr="00841242">
        <w:rPr>
          <w:highlight w:val="lightGray"/>
          <w:u w:val="single"/>
        </w:rPr>
        <w:t>these</w:t>
      </w:r>
      <w:r w:rsidR="009F00AB" w:rsidRPr="00841242">
        <w:rPr>
          <w:highlight w:val="lightGray"/>
          <w:u w:val="single"/>
        </w:rPr>
        <w:t xml:space="preserve"> </w:t>
      </w:r>
      <w:r w:rsidR="00EE7410" w:rsidRPr="00841242">
        <w:rPr>
          <w:b/>
          <w:color w:val="00B0F0"/>
          <w:highlight w:val="lightGray"/>
          <w:u w:val="single"/>
        </w:rPr>
        <w:t>things</w:t>
      </w:r>
      <w:r w:rsidR="00EE7410" w:rsidRPr="00BA23E4">
        <w:rPr>
          <w:b/>
          <w:color w:val="00B0F0"/>
        </w:rPr>
        <w:t xml:space="preserve"> </w:t>
      </w:r>
    </w:p>
    <w:p w14:paraId="20C26EEB" w14:textId="77777777" w:rsidR="00235A44" w:rsidRDefault="00235A44" w:rsidP="00235A44">
      <w:pPr>
        <w:spacing w:after="0"/>
        <w:ind w:left="2880" w:firstLine="720"/>
      </w:pPr>
    </w:p>
    <w:p w14:paraId="5E25E724" w14:textId="77777777" w:rsidR="00235A44" w:rsidRPr="00235A44" w:rsidRDefault="00EE7410" w:rsidP="00235A44">
      <w:pPr>
        <w:spacing w:after="0"/>
        <w:ind w:left="1440" w:firstLine="720"/>
      </w:pPr>
      <w:r w:rsidRPr="00235A44">
        <w:rPr>
          <w:b/>
        </w:rPr>
        <w:t>and also</w:t>
      </w:r>
      <w:r w:rsidR="00235A44" w:rsidRPr="00235A44">
        <w:tab/>
      </w:r>
      <w:r w:rsidRPr="00235A44">
        <w:rPr>
          <w:b/>
        </w:rPr>
        <w:t xml:space="preserve">tell </w:t>
      </w:r>
      <w:r w:rsidR="00235A44" w:rsidRPr="00235A44">
        <w:tab/>
      </w:r>
      <w:r w:rsidR="00235A44" w:rsidRPr="00235A44">
        <w:tab/>
      </w:r>
      <w:r w:rsidR="00235A44" w:rsidRPr="00235A44">
        <w:tab/>
      </w:r>
      <w:r w:rsidRPr="00235A44">
        <w:t xml:space="preserve">me </w:t>
      </w:r>
    </w:p>
    <w:p w14:paraId="6F212BA3" w14:textId="77777777" w:rsidR="00235A44" w:rsidRPr="00235A44" w:rsidRDefault="00235A44" w:rsidP="00235A44">
      <w:pPr>
        <w:spacing w:after="0"/>
        <w:ind w:left="1440" w:firstLine="720"/>
      </w:pPr>
      <w:r w:rsidRPr="00235A44">
        <w:tab/>
      </w:r>
      <w:r w:rsidRPr="00235A44">
        <w:tab/>
      </w:r>
      <w:r w:rsidRPr="00235A44">
        <w:tab/>
      </w:r>
      <w:r w:rsidRPr="00235A44">
        <w:tab/>
        <w:t>[the</w:t>
      </w:r>
      <w:r w:rsidRPr="00235A44">
        <w:tab/>
      </w:r>
      <w:r w:rsidRPr="00560359">
        <w:rPr>
          <w:b/>
          <w:color w:val="F79646" w:themeColor="accent6"/>
          <w:u w:val="single"/>
        </w:rPr>
        <w:t>king</w:t>
      </w:r>
      <w:r w:rsidRPr="00235A44">
        <w:t>]</w:t>
      </w:r>
      <w:r w:rsidRPr="00235A44">
        <w:tab/>
      </w:r>
      <w:r w:rsidRPr="00235A44">
        <w:tab/>
      </w:r>
      <w:r w:rsidRPr="00235A44">
        <w:tab/>
      </w:r>
    </w:p>
    <w:p w14:paraId="66940B11" w14:textId="77777777" w:rsidR="00235A44" w:rsidRPr="00235A44" w:rsidRDefault="00EE7410" w:rsidP="00235A44">
      <w:pPr>
        <w:spacing w:after="0"/>
        <w:ind w:left="3600" w:firstLine="720"/>
      </w:pPr>
      <w:r w:rsidRPr="00235A44">
        <w:t xml:space="preserve">by </w:t>
      </w:r>
      <w:r w:rsidR="00235A44" w:rsidRPr="00235A44">
        <w:tab/>
      </w:r>
      <w:r w:rsidRPr="00235A44">
        <w:t xml:space="preserve">what </w:t>
      </w:r>
      <w:r w:rsidR="00235A44" w:rsidRPr="00235A44">
        <w:t xml:space="preserve"> </w:t>
      </w:r>
      <w:r w:rsidRPr="00235A44">
        <w:rPr>
          <w:b/>
        </w:rPr>
        <w:t>power</w:t>
      </w:r>
      <w:r w:rsidRPr="00235A44">
        <w:t xml:space="preserve"> </w:t>
      </w:r>
    </w:p>
    <w:p w14:paraId="587978F2" w14:textId="77777777" w:rsidR="0034299A" w:rsidRPr="00235A44" w:rsidRDefault="00EE7410" w:rsidP="00235A44">
      <w:pPr>
        <w:spacing w:after="0"/>
        <w:ind w:firstLine="720"/>
      </w:pPr>
      <w:r w:rsidRPr="00235A44">
        <w:rPr>
          <w:highlight w:val="yellow"/>
        </w:rPr>
        <w:t>ye</w:t>
      </w:r>
      <w:r w:rsidR="00CD53DF">
        <w:t xml:space="preserve"> </w:t>
      </w:r>
      <w:r w:rsidR="003644CE">
        <w:t xml:space="preserve">  </w:t>
      </w:r>
      <w:r w:rsidR="002B40F7">
        <w:tab/>
      </w:r>
      <w:r w:rsidR="001B3168">
        <w:tab/>
      </w:r>
      <w:r w:rsidR="00235A44" w:rsidRPr="00235A44">
        <w:tab/>
      </w:r>
      <w:r w:rsidRPr="00BA23E4">
        <w:rPr>
          <w:b/>
        </w:rPr>
        <w:t xml:space="preserve">slew </w:t>
      </w:r>
    </w:p>
    <w:p w14:paraId="4721B9B9" w14:textId="77777777" w:rsidR="00AE3811" w:rsidRPr="00AE3811" w:rsidRDefault="00EE7410" w:rsidP="00235A44">
      <w:pPr>
        <w:spacing w:after="0"/>
        <w:rPr>
          <w:i/>
          <w:sz w:val="20"/>
          <w:szCs w:val="20"/>
        </w:rPr>
      </w:pPr>
      <w:r w:rsidRPr="00BA23E4">
        <w:rPr>
          <w:b/>
        </w:rPr>
        <w:t xml:space="preserve">and </w:t>
      </w:r>
      <w:r w:rsidR="001F01B2" w:rsidRPr="00235A44">
        <w:t xml:space="preserve">     </w:t>
      </w:r>
      <w:r w:rsidR="00235A44" w:rsidRPr="00235A44">
        <w:t>[</w:t>
      </w:r>
      <w:r w:rsidR="001B3168">
        <w:rPr>
          <w:highlight w:val="yellow"/>
        </w:rPr>
        <w:t>ye</w:t>
      </w:r>
      <w:r w:rsidR="00235A44" w:rsidRPr="00235A44">
        <w:t>]</w:t>
      </w:r>
      <w:r w:rsidR="00235A44" w:rsidRPr="00235A44">
        <w:tab/>
      </w:r>
      <w:r w:rsidR="00235A44" w:rsidRPr="00235A44">
        <w:tab/>
      </w:r>
      <w:r w:rsidR="003644CE">
        <w:tab/>
      </w:r>
      <w:r w:rsidRPr="00BA23E4">
        <w:rPr>
          <w:b/>
        </w:rPr>
        <w:t>smote</w:t>
      </w:r>
      <w:r w:rsidRPr="00235A44">
        <w:t xml:space="preserve"> </w:t>
      </w:r>
      <w:r w:rsidR="002B40F7">
        <w:t xml:space="preserve">  </w:t>
      </w:r>
      <w:r w:rsidRPr="00235A44">
        <w:t xml:space="preserve">off </w:t>
      </w:r>
      <w:r w:rsidR="00235A44" w:rsidRPr="00235A44">
        <w:tab/>
      </w:r>
      <w:r w:rsidRPr="00235A44">
        <w:t xml:space="preserve">the </w:t>
      </w:r>
      <w:r w:rsidR="00235A44" w:rsidRPr="00235A44">
        <w:tab/>
      </w:r>
      <w:r w:rsidRPr="00235A44">
        <w:rPr>
          <w:b/>
          <w:color w:val="984806" w:themeColor="accent6" w:themeShade="80"/>
        </w:rPr>
        <w:t>arms</w:t>
      </w:r>
      <w:r w:rsidRPr="00235A44">
        <w:rPr>
          <w:color w:val="984806" w:themeColor="accent6" w:themeShade="80"/>
        </w:rPr>
        <w:t xml:space="preserve"> </w:t>
      </w:r>
      <w:r w:rsidR="00AE3811">
        <w:t xml:space="preserve">     </w:t>
      </w:r>
      <w:r w:rsidR="00AE3811" w:rsidRPr="00902751">
        <w:rPr>
          <w:i/>
          <w:sz w:val="18"/>
          <w:szCs w:val="18"/>
        </w:rPr>
        <w:t xml:space="preserve">[symbolic of </w:t>
      </w:r>
      <w:r w:rsidR="00AE3811" w:rsidRPr="00902751">
        <w:rPr>
          <w:b/>
          <w:i/>
          <w:sz w:val="18"/>
          <w:szCs w:val="18"/>
        </w:rPr>
        <w:t>power</w:t>
      </w:r>
      <w:r w:rsidR="00AE3811" w:rsidRPr="00902751">
        <w:rPr>
          <w:i/>
          <w:sz w:val="18"/>
          <w:szCs w:val="18"/>
        </w:rPr>
        <w:t>]</w:t>
      </w:r>
      <w:r w:rsidR="00902751">
        <w:rPr>
          <w:i/>
          <w:sz w:val="18"/>
          <w:szCs w:val="18"/>
        </w:rPr>
        <w:tab/>
        <w:t xml:space="preserve">           </w:t>
      </w:r>
      <w:r w:rsidR="00614B45" w:rsidRPr="00614B45">
        <w:rPr>
          <w:sz w:val="16"/>
          <w:szCs w:val="16"/>
        </w:rPr>
        <w:t>12</w:t>
      </w:r>
    </w:p>
    <w:p w14:paraId="73DED7EE" w14:textId="77777777" w:rsidR="003644CE" w:rsidRDefault="00EE7410" w:rsidP="00235A44">
      <w:pPr>
        <w:spacing w:after="0"/>
        <w:ind w:left="3600" w:firstLine="720"/>
        <w:rPr>
          <w:color w:val="7030A0"/>
        </w:rPr>
      </w:pPr>
      <w:r>
        <w:t xml:space="preserve">of </w:t>
      </w:r>
      <w:r w:rsidR="00235A44">
        <w:tab/>
      </w:r>
      <w:r w:rsidRPr="00A54239">
        <w:rPr>
          <w:bCs/>
        </w:rPr>
        <w:t>my</w:t>
      </w:r>
      <w:r w:rsidRPr="00235A44">
        <w:rPr>
          <w:b/>
          <w:color w:val="F79646" w:themeColor="accent6"/>
        </w:rPr>
        <w:t xml:space="preserve"> </w:t>
      </w:r>
      <w:r w:rsidR="00235A44">
        <w:rPr>
          <w:b/>
          <w:color w:val="7030A0"/>
        </w:rPr>
        <w:tab/>
      </w:r>
      <w:r w:rsidRPr="00235A44">
        <w:rPr>
          <w:b/>
          <w:color w:val="984806" w:themeColor="accent6" w:themeShade="80"/>
        </w:rPr>
        <w:t>brethren</w:t>
      </w:r>
      <w:r w:rsidRPr="0005306B">
        <w:rPr>
          <w:color w:val="7030A0"/>
        </w:rPr>
        <w:t xml:space="preserve"> </w:t>
      </w:r>
    </w:p>
    <w:p w14:paraId="470EAA9D" w14:textId="3338A8CE" w:rsidR="00EE7410" w:rsidRDefault="00EE7410" w:rsidP="003644CE">
      <w:pPr>
        <w:spacing w:after="0"/>
        <w:ind w:left="2160" w:firstLine="720"/>
      </w:pPr>
      <w:r>
        <w:t>that</w:t>
      </w:r>
      <w:r w:rsidR="003644CE">
        <w:tab/>
      </w:r>
      <w:r>
        <w:t xml:space="preserve"> scattered </w:t>
      </w:r>
      <w:r w:rsidR="003644CE">
        <w:tab/>
      </w:r>
      <w:r>
        <w:t xml:space="preserve">my </w:t>
      </w:r>
      <w:r w:rsidR="003644CE">
        <w:tab/>
      </w:r>
      <w:r w:rsidRPr="00235A44">
        <w:rPr>
          <w:color w:val="984806" w:themeColor="accent6" w:themeShade="80"/>
        </w:rPr>
        <w:t>flocks</w:t>
      </w:r>
    </w:p>
    <w:p w14:paraId="18B42B45" w14:textId="77777777" w:rsidR="008262A5" w:rsidRDefault="008262A5" w:rsidP="008262A5">
      <w:pPr>
        <w:spacing w:after="0"/>
        <w:ind w:left="0"/>
      </w:pPr>
    </w:p>
    <w:p w14:paraId="52ECAE90" w14:textId="77777777" w:rsidR="0034299A" w:rsidRDefault="00EE7410" w:rsidP="008262A5">
      <w:pPr>
        <w:spacing w:after="0"/>
        <w:ind w:left="0"/>
      </w:pPr>
      <w:r>
        <w:t xml:space="preserve"> 21 </w:t>
      </w:r>
      <w:r w:rsidRPr="0034299A">
        <w:rPr>
          <w:b/>
        </w:rPr>
        <w:t xml:space="preserve">And </w:t>
      </w:r>
      <w:r w:rsidRPr="00A14371">
        <w:rPr>
          <w:b/>
          <w:highlight w:val="lightGray"/>
          <w:u w:val="single"/>
        </w:rPr>
        <w:t>now</w:t>
      </w:r>
      <w:r>
        <w:t xml:space="preserve"> </w:t>
      </w:r>
    </w:p>
    <w:p w14:paraId="5CF1A280" w14:textId="77777777" w:rsidR="00235A44" w:rsidRDefault="00EE7410" w:rsidP="008262A5">
      <w:pPr>
        <w:spacing w:after="0"/>
        <w:ind w:left="0" w:firstLine="720"/>
      </w:pPr>
      <w:r w:rsidRPr="00BA23E4">
        <w:rPr>
          <w:b/>
          <w:color w:val="F79646" w:themeColor="accent6"/>
        </w:rPr>
        <w:t xml:space="preserve">if </w:t>
      </w:r>
      <w:r w:rsidR="00235A44">
        <w:tab/>
      </w:r>
      <w:r w:rsidRPr="00BA23E4">
        <w:rPr>
          <w:b/>
          <w:color w:val="7030A0"/>
        </w:rPr>
        <w:t xml:space="preserve">thou </w:t>
      </w:r>
      <w:r w:rsidR="00235A44">
        <w:tab/>
      </w:r>
      <w:r>
        <w:t>wilt</w:t>
      </w:r>
      <w:r w:rsidR="001F01B2">
        <w:tab/>
      </w:r>
      <w:r w:rsidR="00235A44" w:rsidRPr="00AD6D06">
        <w:tab/>
      </w:r>
      <w:r w:rsidRPr="00BA23E4">
        <w:rPr>
          <w:b/>
        </w:rPr>
        <w:t xml:space="preserve">tell </w:t>
      </w:r>
      <w:r w:rsidR="00235A44" w:rsidRPr="00AD6D06">
        <w:tab/>
      </w:r>
      <w:r w:rsidR="00235A44" w:rsidRPr="00AD6D06">
        <w:tab/>
      </w:r>
      <w:r w:rsidR="00235A44" w:rsidRPr="00AD6D06">
        <w:tab/>
      </w:r>
      <w:r w:rsidRPr="00AD6D06">
        <w:t xml:space="preserve">me </w:t>
      </w:r>
      <w:r w:rsidR="001F01B2" w:rsidRPr="00AD6D06">
        <w:t xml:space="preserve">  </w:t>
      </w:r>
    </w:p>
    <w:p w14:paraId="3CF400AF" w14:textId="77777777" w:rsidR="00BA23E4" w:rsidRPr="00AD6D06" w:rsidRDefault="00BA23E4" w:rsidP="008262A5">
      <w:pPr>
        <w:spacing w:after="0"/>
        <w:ind w:left="0" w:firstLine="720"/>
      </w:pPr>
      <w:r>
        <w:tab/>
      </w:r>
      <w:r>
        <w:tab/>
      </w:r>
      <w:r>
        <w:tab/>
      </w:r>
      <w:r>
        <w:tab/>
      </w:r>
      <w:r>
        <w:tab/>
        <w:t xml:space="preserve">             </w:t>
      </w:r>
      <w:r w:rsidRPr="00235A44">
        <w:t>[the</w:t>
      </w:r>
      <w:r w:rsidRPr="00235A44">
        <w:tab/>
      </w:r>
      <w:r w:rsidRPr="00560359">
        <w:rPr>
          <w:b/>
          <w:color w:val="F79646" w:themeColor="accent6"/>
          <w:u w:val="single"/>
        </w:rPr>
        <w:t>king</w:t>
      </w:r>
      <w:r w:rsidRPr="00235A44">
        <w:t>]</w:t>
      </w:r>
    </w:p>
    <w:p w14:paraId="77CB20E6" w14:textId="77777777" w:rsidR="0034299A" w:rsidRDefault="00EE7410" w:rsidP="00235A44">
      <w:pPr>
        <w:spacing w:after="0"/>
        <w:ind w:left="2880" w:firstLine="720"/>
        <w:rPr>
          <w:b/>
          <w:color w:val="00B0F0"/>
        </w:rPr>
      </w:pPr>
      <w:r w:rsidRPr="00AD6D06">
        <w:t>concern</w:t>
      </w:r>
      <w:r w:rsidRPr="00A14371">
        <w:rPr>
          <w:color w:val="FF33CC"/>
        </w:rPr>
        <w:t>ing</w:t>
      </w:r>
      <w:r w:rsidR="00455B87">
        <w:t>[</w:t>
      </w:r>
      <w:r w:rsidR="00455B87" w:rsidRPr="00455B87">
        <w:rPr>
          <w:highlight w:val="lightGray"/>
          <w:u w:val="single"/>
        </w:rPr>
        <w:t>ALL</w:t>
      </w:r>
      <w:r w:rsidR="00455B87">
        <w:t>]</w:t>
      </w:r>
      <w:r w:rsidRPr="00841242">
        <w:rPr>
          <w:highlight w:val="lightGray"/>
        </w:rPr>
        <w:t xml:space="preserve">these </w:t>
      </w:r>
      <w:r w:rsidRPr="00841242">
        <w:rPr>
          <w:b/>
          <w:color w:val="00B0F0"/>
          <w:highlight w:val="lightGray"/>
          <w:u w:val="single"/>
        </w:rPr>
        <w:t>things</w:t>
      </w:r>
      <w:r w:rsidRPr="00BA23E4">
        <w:rPr>
          <w:b/>
          <w:color w:val="00B0F0"/>
        </w:rPr>
        <w:t xml:space="preserve"> </w:t>
      </w:r>
    </w:p>
    <w:p w14:paraId="46BA03E7" w14:textId="77777777" w:rsidR="00BA23E4" w:rsidRPr="00AD6D06" w:rsidRDefault="00BA23E4" w:rsidP="00235A44">
      <w:pPr>
        <w:spacing w:after="0"/>
        <w:ind w:left="2880" w:firstLine="720"/>
      </w:pPr>
    </w:p>
    <w:p w14:paraId="69348191" w14:textId="77777777" w:rsidR="00AD6D06" w:rsidRPr="00AD6D06" w:rsidRDefault="00BA23E4" w:rsidP="00AD6D06">
      <w:pPr>
        <w:spacing w:after="0"/>
        <w:ind w:left="0"/>
      </w:pPr>
      <w:r>
        <w:t xml:space="preserve">            </w:t>
      </w:r>
      <w:r w:rsidR="00AD6D06" w:rsidRPr="00AD6D06">
        <w:t xml:space="preserve"> [</w:t>
      </w:r>
      <w:r w:rsidR="00AD6D06" w:rsidRPr="00BA23E4">
        <w:rPr>
          <w:b/>
          <w:color w:val="F79646" w:themeColor="accent6"/>
        </w:rPr>
        <w:t>then</w:t>
      </w:r>
      <w:r w:rsidR="00AD6D06" w:rsidRPr="00AD6D06">
        <w:t>]</w:t>
      </w:r>
      <w:r w:rsidR="00AD6D06" w:rsidRPr="00AD6D06">
        <w:tab/>
      </w:r>
      <w:r w:rsidR="00EE7410" w:rsidRPr="00AD6D06">
        <w:t xml:space="preserve">whatsoever </w:t>
      </w:r>
      <w:r w:rsidR="00EE7410" w:rsidRPr="00BA23E4">
        <w:rPr>
          <w:b/>
          <w:color w:val="7030A0"/>
        </w:rPr>
        <w:t xml:space="preserve">thou </w:t>
      </w:r>
      <w:r w:rsidR="00AD6D06" w:rsidRPr="00AD6D06">
        <w:tab/>
      </w:r>
      <w:r w:rsidR="00EE7410" w:rsidRPr="00A14371">
        <w:rPr>
          <w:b/>
          <w:u w:val="single"/>
        </w:rPr>
        <w:t>desirest</w:t>
      </w:r>
      <w:r w:rsidR="00EE7410" w:rsidRPr="00AD6D06">
        <w:t xml:space="preserve"> </w:t>
      </w:r>
      <w:r w:rsidR="00FE3ED3" w:rsidRPr="00AD6D06">
        <w:t xml:space="preserve">   </w:t>
      </w:r>
    </w:p>
    <w:p w14:paraId="1E5B90EA" w14:textId="77777777" w:rsidR="00AD6D06" w:rsidRDefault="00EE7410" w:rsidP="00AD6D06">
      <w:pPr>
        <w:spacing w:after="0"/>
        <w:ind w:firstLine="720"/>
      </w:pPr>
      <w:r w:rsidRPr="00D47EE5">
        <w:rPr>
          <w:b/>
          <w:bCs/>
          <w:color w:val="F79646" w:themeColor="accent6"/>
        </w:rPr>
        <w:t>I</w:t>
      </w:r>
      <w:r w:rsidRPr="00AD6D06">
        <w:t xml:space="preserve"> </w:t>
      </w:r>
      <w:r w:rsidR="00AD6D06" w:rsidRPr="00AD6D06">
        <w:t>[</w:t>
      </w:r>
      <w:r w:rsidR="00AD6D06" w:rsidRPr="00A14371">
        <w:rPr>
          <w:u w:val="single"/>
        </w:rPr>
        <w:t>the</w:t>
      </w:r>
      <w:r w:rsidR="00AD6D06" w:rsidRPr="00A14371">
        <w:rPr>
          <w:b/>
          <w:color w:val="F79646" w:themeColor="accent6"/>
          <w:u w:val="single"/>
        </w:rPr>
        <w:t xml:space="preserve"> king</w:t>
      </w:r>
      <w:r w:rsidR="00AD6D06" w:rsidRPr="00AD6D06">
        <w:t>]</w:t>
      </w:r>
      <w:r w:rsidR="00AD6D06" w:rsidRPr="00AD6D06">
        <w:tab/>
      </w:r>
      <w:r w:rsidRPr="00AD6D06">
        <w:t xml:space="preserve">will </w:t>
      </w:r>
      <w:r w:rsidR="00AD6D06" w:rsidRPr="00AD6D06">
        <w:tab/>
      </w:r>
      <w:r w:rsidRPr="00BA23E4">
        <w:rPr>
          <w:b/>
        </w:rPr>
        <w:t xml:space="preserve">give </w:t>
      </w:r>
      <w:r w:rsidR="00AD6D06" w:rsidRPr="00AD6D06">
        <w:tab/>
      </w:r>
      <w:r w:rsidRPr="00AD6D06">
        <w:t xml:space="preserve">unto </w:t>
      </w:r>
      <w:r w:rsidR="00AD6D06" w:rsidRPr="00AD6D06">
        <w:tab/>
        <w:t xml:space="preserve">          </w:t>
      </w:r>
      <w:r w:rsidR="00AD6D06" w:rsidRPr="00BA23E4">
        <w:rPr>
          <w:b/>
          <w:color w:val="7030A0"/>
        </w:rPr>
        <w:t xml:space="preserve"> </w:t>
      </w:r>
      <w:r w:rsidRPr="00BA23E4">
        <w:rPr>
          <w:b/>
          <w:color w:val="7030A0"/>
        </w:rPr>
        <w:t>thee</w:t>
      </w:r>
      <w:r w:rsidRPr="00BA23E4">
        <w:rPr>
          <w:color w:val="7030A0"/>
        </w:rPr>
        <w:t xml:space="preserve"> </w:t>
      </w:r>
      <w:r w:rsidR="008262A5">
        <w:tab/>
      </w:r>
    </w:p>
    <w:p w14:paraId="39D31070" w14:textId="77777777" w:rsidR="0034299A" w:rsidRPr="008262A5" w:rsidRDefault="008262A5" w:rsidP="00AD6D06">
      <w:pPr>
        <w:spacing w:after="0"/>
        <w:ind w:firstLine="720"/>
      </w:pPr>
      <w:r>
        <w:tab/>
      </w:r>
    </w:p>
    <w:p w14:paraId="712A71B3" w14:textId="267FC479" w:rsidR="00AD6D06" w:rsidRDefault="00AD6D06" w:rsidP="00AD6D06">
      <w:pPr>
        <w:spacing w:after="0"/>
        <w:ind w:left="0"/>
      </w:pPr>
      <w:r>
        <w:rPr>
          <w:color w:val="F79646" w:themeColor="accent6"/>
          <w:sz w:val="18"/>
          <w:szCs w:val="18"/>
        </w:rPr>
        <w:t xml:space="preserve">      </w:t>
      </w:r>
      <w:r w:rsidR="00EE7410" w:rsidRPr="00BA23E4">
        <w:rPr>
          <w:b/>
        </w:rPr>
        <w:t xml:space="preserve">and </w:t>
      </w:r>
      <w:r w:rsidRPr="00BA23E4">
        <w:rPr>
          <w:b/>
        </w:rPr>
        <w:tab/>
      </w:r>
      <w:r w:rsidR="00EE7410" w:rsidRPr="00BA23E4">
        <w:rPr>
          <w:b/>
          <w:color w:val="F79646" w:themeColor="accent6"/>
        </w:rPr>
        <w:t>if</w:t>
      </w:r>
      <w:r w:rsidR="00EE7410" w:rsidRPr="00BA23E4">
        <w:rPr>
          <w:color w:val="F79646" w:themeColor="accent6"/>
        </w:rPr>
        <w:t xml:space="preserve"> </w:t>
      </w:r>
      <w:r>
        <w:tab/>
      </w:r>
      <w:r w:rsidR="00EE7410">
        <w:t xml:space="preserve">it </w:t>
      </w:r>
      <w:r>
        <w:tab/>
      </w:r>
      <w:r w:rsidR="00EE7410" w:rsidRPr="002C2AE0">
        <w:rPr>
          <w:color w:val="FF33CC"/>
        </w:rPr>
        <w:t>were</w:t>
      </w:r>
      <w:r w:rsidR="00EE7410">
        <w:t xml:space="preserve"> </w:t>
      </w:r>
      <w:r>
        <w:tab/>
      </w:r>
      <w:r w:rsidR="00535CA3">
        <w:t>needed</w:t>
      </w:r>
      <w:r w:rsidR="002C2AE0">
        <w:tab/>
      </w:r>
      <w:r w:rsidR="002C2AE0">
        <w:tab/>
      </w:r>
      <w:r w:rsidR="002C2AE0">
        <w:tab/>
      </w:r>
      <w:r w:rsidR="002C2AE0">
        <w:tab/>
      </w:r>
      <w:r w:rsidR="002C2AE0">
        <w:tab/>
      </w:r>
      <w:r w:rsidR="002C2AE0">
        <w:tab/>
      </w:r>
      <w:r w:rsidR="002C2AE0">
        <w:tab/>
      </w:r>
      <w:r w:rsidR="009D30D2">
        <w:t xml:space="preserve">            </w:t>
      </w:r>
      <w:r w:rsidR="002C2AE0" w:rsidRPr="002C2AE0">
        <w:rPr>
          <w:color w:val="FF33CC"/>
          <w:sz w:val="16"/>
          <w:szCs w:val="16"/>
        </w:rPr>
        <w:t>{AG}</w:t>
      </w:r>
    </w:p>
    <w:p w14:paraId="0458D824" w14:textId="77777777" w:rsidR="00AD6D06" w:rsidRDefault="00AD6D06" w:rsidP="00AD6D06">
      <w:pPr>
        <w:spacing w:after="0"/>
        <w:ind w:left="0"/>
      </w:pPr>
      <w:r>
        <w:t xml:space="preserve">             [</w:t>
      </w:r>
      <w:r w:rsidRPr="00BA23E4">
        <w:rPr>
          <w:b/>
          <w:color w:val="F79646" w:themeColor="accent6"/>
        </w:rPr>
        <w:t>then</w:t>
      </w:r>
      <w:r>
        <w:t>]</w:t>
      </w:r>
      <w:r>
        <w:tab/>
      </w:r>
      <w:r w:rsidR="00EE7410" w:rsidRPr="00D47EE5">
        <w:rPr>
          <w:b/>
          <w:bCs/>
          <w:color w:val="F79646" w:themeColor="accent6"/>
        </w:rPr>
        <w:t>I</w:t>
      </w:r>
      <w:r w:rsidR="00EE7410">
        <w:t xml:space="preserve"> </w:t>
      </w:r>
      <w:r>
        <w:t>[</w:t>
      </w:r>
      <w:r w:rsidRPr="00A14371">
        <w:rPr>
          <w:u w:val="single"/>
        </w:rPr>
        <w:t xml:space="preserve">the </w:t>
      </w:r>
      <w:r w:rsidRPr="00A14371">
        <w:rPr>
          <w:b/>
          <w:color w:val="F79646" w:themeColor="accent6"/>
          <w:u w:val="single"/>
        </w:rPr>
        <w:t>king</w:t>
      </w:r>
      <w:r>
        <w:t>]</w:t>
      </w:r>
      <w:r>
        <w:tab/>
      </w:r>
      <w:r w:rsidR="00EE7410">
        <w:t xml:space="preserve">would </w:t>
      </w:r>
      <w:r>
        <w:tab/>
      </w:r>
      <w:r w:rsidR="00EE7410">
        <w:t xml:space="preserve">guard </w:t>
      </w:r>
      <w:r>
        <w:tab/>
      </w:r>
      <w:r>
        <w:tab/>
        <w:t xml:space="preserve">           </w:t>
      </w:r>
      <w:r w:rsidR="00EE7410" w:rsidRPr="00BA23E4">
        <w:rPr>
          <w:b/>
          <w:color w:val="7030A0"/>
        </w:rPr>
        <w:t xml:space="preserve">thee </w:t>
      </w:r>
    </w:p>
    <w:p w14:paraId="5F689725" w14:textId="77777777" w:rsidR="0034299A" w:rsidRDefault="00EE7410" w:rsidP="00AD6D06">
      <w:pPr>
        <w:spacing w:after="0"/>
        <w:ind w:left="3600" w:firstLine="720"/>
        <w:rPr>
          <w:color w:val="984806" w:themeColor="accent6" w:themeShade="80"/>
        </w:rPr>
      </w:pPr>
      <w:r>
        <w:t xml:space="preserve">with </w:t>
      </w:r>
      <w:r w:rsidR="00AD6D06">
        <w:tab/>
      </w:r>
      <w:r w:rsidRPr="006209CC">
        <w:rPr>
          <w:bCs/>
        </w:rPr>
        <w:t>my</w:t>
      </w:r>
      <w:r w:rsidRPr="00BA23E4">
        <w:rPr>
          <w:b/>
          <w:color w:val="F79646" w:themeColor="accent6"/>
        </w:rPr>
        <w:t xml:space="preserve"> </w:t>
      </w:r>
      <w:r w:rsidR="00AD6D06" w:rsidRPr="00AD6D06">
        <w:tab/>
      </w:r>
      <w:r w:rsidRPr="00BA23E4">
        <w:rPr>
          <w:color w:val="984806" w:themeColor="accent6" w:themeShade="80"/>
        </w:rPr>
        <w:t xml:space="preserve">armies </w:t>
      </w:r>
    </w:p>
    <w:p w14:paraId="4A7B5DE0" w14:textId="77777777" w:rsidR="00BA23E4" w:rsidRDefault="00BA23E4" w:rsidP="00AD6D06">
      <w:pPr>
        <w:spacing w:after="0"/>
        <w:ind w:left="3600" w:firstLine="720"/>
      </w:pPr>
    </w:p>
    <w:p w14:paraId="79CD48BE" w14:textId="77777777" w:rsidR="00AD6D06" w:rsidRDefault="00EE7410" w:rsidP="00AD6D06">
      <w:pPr>
        <w:spacing w:after="0"/>
        <w:ind w:left="0" w:firstLine="720"/>
      </w:pPr>
      <w:r w:rsidRPr="00BA23E4">
        <w:rPr>
          <w:b/>
        </w:rPr>
        <w:t xml:space="preserve">but </w:t>
      </w:r>
      <w:r w:rsidR="00AD6D06">
        <w:tab/>
      </w:r>
      <w:r w:rsidRPr="00D47EE5">
        <w:rPr>
          <w:b/>
          <w:bCs/>
          <w:color w:val="F79646" w:themeColor="accent6"/>
        </w:rPr>
        <w:t>I</w:t>
      </w:r>
      <w:r>
        <w:t xml:space="preserve"> </w:t>
      </w:r>
      <w:r w:rsidR="00AD6D06">
        <w:t>[</w:t>
      </w:r>
      <w:r w:rsidR="00AD6D06" w:rsidRPr="00A14371">
        <w:rPr>
          <w:u w:val="single"/>
        </w:rPr>
        <w:t xml:space="preserve">the </w:t>
      </w:r>
      <w:r w:rsidR="00AD6D06" w:rsidRPr="00A14371">
        <w:rPr>
          <w:b/>
          <w:color w:val="F79646" w:themeColor="accent6"/>
          <w:u w:val="single"/>
        </w:rPr>
        <w:t>king</w:t>
      </w:r>
      <w:r w:rsidR="00AD6D06">
        <w:t>]</w:t>
      </w:r>
      <w:r w:rsidR="00AD6D06">
        <w:tab/>
      </w:r>
      <w:r w:rsidR="00AD6D06">
        <w:tab/>
      </w:r>
      <w:r>
        <w:t xml:space="preserve">know </w:t>
      </w:r>
    </w:p>
    <w:p w14:paraId="536C9037" w14:textId="77777777" w:rsidR="009A69D0" w:rsidRDefault="00EE7410" w:rsidP="00AD6D06">
      <w:pPr>
        <w:spacing w:after="0"/>
        <w:ind w:left="0" w:firstLine="720"/>
      </w:pPr>
      <w:r w:rsidRPr="00BA23E4">
        <w:rPr>
          <w:b/>
        </w:rPr>
        <w:t>that</w:t>
      </w:r>
      <w:r>
        <w:t xml:space="preserve"> </w:t>
      </w:r>
      <w:r w:rsidR="00AD6D06">
        <w:tab/>
      </w:r>
      <w:r w:rsidRPr="00BA23E4">
        <w:rPr>
          <w:b/>
          <w:color w:val="7030A0"/>
        </w:rPr>
        <w:t>thou</w:t>
      </w:r>
      <w:r>
        <w:t xml:space="preserve"> </w:t>
      </w:r>
      <w:r w:rsidR="00AD6D06">
        <w:tab/>
      </w:r>
      <w:r>
        <w:t xml:space="preserve">art </w:t>
      </w:r>
      <w:r w:rsidR="00AD6D06">
        <w:tab/>
        <w:t>MORE</w:t>
      </w:r>
      <w:r>
        <w:t xml:space="preserve"> </w:t>
      </w:r>
      <w:r w:rsidR="00AD6D06">
        <w:tab/>
      </w:r>
      <w:r w:rsidRPr="001F01B2">
        <w:rPr>
          <w:b/>
        </w:rPr>
        <w:t>powerful</w:t>
      </w:r>
      <w:r>
        <w:t xml:space="preserve"> </w:t>
      </w:r>
    </w:p>
    <w:p w14:paraId="06E57D1A" w14:textId="77777777" w:rsidR="00AD6D06" w:rsidRDefault="009A69D0" w:rsidP="009A69D0">
      <w:pPr>
        <w:spacing w:after="0"/>
        <w:ind w:left="2880" w:firstLine="720"/>
      </w:pPr>
      <w:r>
        <w:t xml:space="preserve">           </w:t>
      </w:r>
      <w:r w:rsidR="00EE7410">
        <w:t xml:space="preserve">than </w:t>
      </w:r>
      <w:r w:rsidR="00AD6D06">
        <w:t xml:space="preserve"> </w:t>
      </w:r>
      <w:r w:rsidR="00AD6D06" w:rsidRPr="009A69D0">
        <w:rPr>
          <w:highlight w:val="lightGray"/>
        </w:rPr>
        <w:t>ALL</w:t>
      </w:r>
      <w:r w:rsidR="00EE7410">
        <w:t xml:space="preserve"> </w:t>
      </w:r>
      <w:r w:rsidR="00AD6D06">
        <w:tab/>
      </w:r>
      <w:r w:rsidR="00455B87">
        <w:tab/>
      </w:r>
      <w:r w:rsidR="00EE7410">
        <w:t>they</w:t>
      </w:r>
      <w:r w:rsidR="00FE3ED3">
        <w:t xml:space="preserve"> </w:t>
      </w:r>
    </w:p>
    <w:p w14:paraId="2CFD103C" w14:textId="77777777" w:rsidR="0034299A" w:rsidRPr="00BA23E4" w:rsidRDefault="00BA23E4" w:rsidP="00BA23E4">
      <w:pPr>
        <w:spacing w:after="0"/>
        <w:ind w:left="3600" w:firstLine="720"/>
      </w:pPr>
      <w:r>
        <w:t xml:space="preserve">             </w:t>
      </w:r>
      <w:r w:rsidR="00FE3ED3" w:rsidRPr="00BA23E4">
        <w:t>[</w:t>
      </w:r>
      <w:r w:rsidR="00FE3ED3" w:rsidRPr="006209CC">
        <w:rPr>
          <w:bCs/>
        </w:rPr>
        <w:t>my</w:t>
      </w:r>
      <w:r w:rsidR="00AD6D06" w:rsidRPr="00BA23E4">
        <w:tab/>
      </w:r>
      <w:r w:rsidR="00FE3ED3" w:rsidRPr="00BA23E4">
        <w:rPr>
          <w:color w:val="984806" w:themeColor="accent6" w:themeShade="80"/>
        </w:rPr>
        <w:t>armies</w:t>
      </w:r>
      <w:r w:rsidR="00FE3ED3" w:rsidRPr="00BA23E4">
        <w:t>]</w:t>
      </w:r>
      <w:r w:rsidR="00EE7410" w:rsidRPr="00BA23E4">
        <w:t xml:space="preserve"> </w:t>
      </w:r>
    </w:p>
    <w:p w14:paraId="036493B6" w14:textId="77777777" w:rsidR="00AD6D06" w:rsidRPr="00BA23E4" w:rsidRDefault="00AD6D06" w:rsidP="00AD6D06">
      <w:pPr>
        <w:spacing w:after="0"/>
        <w:ind w:left="4320" w:firstLine="720"/>
      </w:pPr>
    </w:p>
    <w:p w14:paraId="44834C4A" w14:textId="77777777" w:rsidR="00AD6D06" w:rsidRPr="00BA23E4" w:rsidRDefault="00AD6D06" w:rsidP="00AD6D06">
      <w:pPr>
        <w:spacing w:after="0"/>
        <w:ind w:left="0"/>
        <w:rPr>
          <w:b/>
        </w:rPr>
      </w:pPr>
      <w:r w:rsidRPr="00BA23E4">
        <w:rPr>
          <w:color w:val="F79646" w:themeColor="accent6"/>
          <w:sz w:val="18"/>
          <w:szCs w:val="18"/>
        </w:rPr>
        <w:t xml:space="preserve">    </w:t>
      </w:r>
      <w:r w:rsidR="00FE3ED3" w:rsidRPr="00BA23E4">
        <w:rPr>
          <w:color w:val="F79646" w:themeColor="accent6"/>
        </w:rPr>
        <w:t xml:space="preserve"> </w:t>
      </w:r>
      <w:r w:rsidR="00BA23E4">
        <w:rPr>
          <w:b/>
        </w:rPr>
        <w:t>nevertheless</w:t>
      </w:r>
    </w:p>
    <w:p w14:paraId="7C127BEF" w14:textId="77777777" w:rsidR="00BA23E4" w:rsidRDefault="00EE7410" w:rsidP="00AD6D06">
      <w:pPr>
        <w:spacing w:after="0"/>
        <w:ind w:firstLine="720"/>
      </w:pPr>
      <w:r w:rsidRPr="00BA23E4">
        <w:t xml:space="preserve">whatsoever </w:t>
      </w:r>
      <w:r w:rsidRPr="00BA23E4">
        <w:rPr>
          <w:b/>
          <w:color w:val="7030A0"/>
        </w:rPr>
        <w:t xml:space="preserve">thou </w:t>
      </w:r>
      <w:r w:rsidR="00AD6D06" w:rsidRPr="00BA23E4">
        <w:tab/>
      </w:r>
      <w:r w:rsidRPr="00A14371">
        <w:rPr>
          <w:b/>
          <w:u w:val="single"/>
        </w:rPr>
        <w:t>desirest</w:t>
      </w:r>
      <w:r w:rsidRPr="00BA23E4">
        <w:t xml:space="preserve"> </w:t>
      </w:r>
      <w:r w:rsidR="00BA23E4" w:rsidRPr="00BA23E4">
        <w:t xml:space="preserve">   </w:t>
      </w:r>
      <w:r w:rsidRPr="00BA23E4">
        <w:t>of</w:t>
      </w:r>
      <w:r w:rsidR="00BA23E4" w:rsidRPr="00BA23E4">
        <w:tab/>
      </w:r>
      <w:r w:rsidR="00BA23E4" w:rsidRPr="00BA23E4">
        <w:tab/>
      </w:r>
      <w:r w:rsidRPr="00BA23E4">
        <w:t xml:space="preserve">me </w:t>
      </w:r>
    </w:p>
    <w:p w14:paraId="6C2983D8" w14:textId="77777777" w:rsidR="00BA23E4" w:rsidRPr="00BA23E4" w:rsidRDefault="00BA23E4" w:rsidP="00AD6D06">
      <w:pPr>
        <w:spacing w:after="0"/>
        <w:ind w:firstLine="720"/>
      </w:pPr>
      <w:r>
        <w:tab/>
      </w:r>
      <w:r>
        <w:tab/>
      </w:r>
      <w:r>
        <w:tab/>
      </w:r>
      <w:r>
        <w:tab/>
        <w:t xml:space="preserve">             </w:t>
      </w:r>
      <w:r w:rsidRPr="00235A44">
        <w:t>[the</w:t>
      </w:r>
      <w:r w:rsidRPr="00235A44">
        <w:tab/>
      </w:r>
      <w:r w:rsidRPr="00560359">
        <w:rPr>
          <w:b/>
          <w:color w:val="F79646" w:themeColor="accent6"/>
          <w:u w:val="single"/>
        </w:rPr>
        <w:t>king</w:t>
      </w:r>
      <w:r w:rsidRPr="00235A44">
        <w:t>]</w:t>
      </w:r>
    </w:p>
    <w:p w14:paraId="0FB3F7C6" w14:textId="77777777" w:rsidR="00EE7410" w:rsidRDefault="00EE7410" w:rsidP="00AD6D06">
      <w:pPr>
        <w:spacing w:after="0"/>
        <w:ind w:firstLine="720"/>
      </w:pPr>
      <w:r w:rsidRPr="00D47EE5">
        <w:rPr>
          <w:b/>
          <w:bCs/>
          <w:color w:val="F79646" w:themeColor="accent6"/>
        </w:rPr>
        <w:t>I</w:t>
      </w:r>
      <w:r w:rsidRPr="00BA23E4">
        <w:t xml:space="preserve"> </w:t>
      </w:r>
      <w:r w:rsidR="00BA23E4" w:rsidRPr="00BA23E4">
        <w:t>[</w:t>
      </w:r>
      <w:r w:rsidR="00BA23E4" w:rsidRPr="00A14371">
        <w:rPr>
          <w:u w:val="single"/>
        </w:rPr>
        <w:t xml:space="preserve">the </w:t>
      </w:r>
      <w:r w:rsidR="00BA23E4" w:rsidRPr="00A14371">
        <w:rPr>
          <w:b/>
          <w:color w:val="F79646" w:themeColor="accent6"/>
          <w:u w:val="single"/>
        </w:rPr>
        <w:t>king</w:t>
      </w:r>
      <w:r w:rsidR="00BA23E4" w:rsidRPr="00BA23E4">
        <w:t>]</w:t>
      </w:r>
      <w:r w:rsidR="00BA23E4" w:rsidRPr="00BA23E4">
        <w:tab/>
      </w:r>
      <w:r w:rsidRPr="00BA23E4">
        <w:t xml:space="preserve">will </w:t>
      </w:r>
      <w:r w:rsidR="00BA23E4" w:rsidRPr="00BA23E4">
        <w:tab/>
      </w:r>
      <w:r w:rsidRPr="00BA23E4">
        <w:rPr>
          <w:b/>
        </w:rPr>
        <w:t>grant</w:t>
      </w:r>
      <w:r w:rsidRPr="00BA23E4">
        <w:t xml:space="preserve"> it unto </w:t>
      </w:r>
      <w:r w:rsidR="00BA23E4" w:rsidRPr="00BA23E4">
        <w:tab/>
        <w:t xml:space="preserve">           </w:t>
      </w:r>
      <w:r w:rsidRPr="00BA23E4">
        <w:rPr>
          <w:b/>
          <w:color w:val="7030A0"/>
        </w:rPr>
        <w:t>thee</w:t>
      </w:r>
    </w:p>
    <w:p w14:paraId="0635159D" w14:textId="77777777" w:rsidR="003644CE" w:rsidRDefault="003644CE" w:rsidP="003644CE">
      <w:pPr>
        <w:spacing w:after="0"/>
        <w:ind w:left="0"/>
      </w:pPr>
    </w:p>
    <w:p w14:paraId="3D8AE1BB" w14:textId="77777777" w:rsidR="003644CE" w:rsidRDefault="003644CE" w:rsidP="003644CE">
      <w:pPr>
        <w:spacing w:after="0"/>
        <w:ind w:left="0"/>
      </w:pPr>
    </w:p>
    <w:p w14:paraId="14029788" w14:textId="77777777" w:rsidR="003644CE" w:rsidRPr="003644CE" w:rsidRDefault="003644CE" w:rsidP="003644CE">
      <w:pPr>
        <w:autoSpaceDE w:val="0"/>
        <w:autoSpaceDN w:val="0"/>
        <w:adjustRightInd w:val="0"/>
        <w:spacing w:after="0"/>
        <w:ind w:left="0"/>
        <w:rPr>
          <w:rFonts w:ascii="Calibri" w:eastAsia="Calibri" w:hAnsi="Calibri" w:cs="Calibri"/>
        </w:rPr>
      </w:pPr>
      <w:r w:rsidRPr="003644CE">
        <w:rPr>
          <w:rFonts w:ascii="Calibri" w:eastAsia="Calibri" w:hAnsi="Calibri" w:cs="Calibri"/>
        </w:rPr>
        <w:t>_______</w:t>
      </w:r>
    </w:p>
    <w:p w14:paraId="427BF2A8" w14:textId="66C29233" w:rsidR="00535CA3" w:rsidRDefault="00902751" w:rsidP="00AD6D06">
      <w:pPr>
        <w:spacing w:after="0"/>
        <w:ind w:left="0"/>
        <w:rPr>
          <w:sz w:val="18"/>
          <w:szCs w:val="18"/>
        </w:rPr>
      </w:pPr>
      <w:r w:rsidRPr="00614B45">
        <w:rPr>
          <w:sz w:val="18"/>
          <w:szCs w:val="18"/>
        </w:rPr>
        <w:t xml:space="preserve">[Heb. </w:t>
      </w:r>
      <w:r w:rsidR="00614B45" w:rsidRPr="00614B45">
        <w:rPr>
          <w:sz w:val="18"/>
          <w:szCs w:val="18"/>
        </w:rPr>
        <w:t>12</w:t>
      </w:r>
      <w:r w:rsidRPr="00614B45">
        <w:rPr>
          <w:sz w:val="18"/>
          <w:szCs w:val="18"/>
        </w:rPr>
        <w:t xml:space="preserve"> </w:t>
      </w:r>
      <w:r w:rsidR="00BF2081">
        <w:rPr>
          <w:sz w:val="18"/>
          <w:szCs w:val="18"/>
        </w:rPr>
        <w:t>–</w:t>
      </w:r>
      <w:r w:rsidRPr="00614B45">
        <w:rPr>
          <w:sz w:val="18"/>
          <w:szCs w:val="18"/>
        </w:rPr>
        <w:t xml:space="preserve"> Metaphor  “arms” = power]</w:t>
      </w:r>
    </w:p>
    <w:p w14:paraId="2818DDFD" w14:textId="77777777" w:rsidR="00901526" w:rsidRPr="00614B45" w:rsidRDefault="00901526" w:rsidP="00AD6D06">
      <w:pPr>
        <w:spacing w:after="0"/>
        <w:ind w:left="0"/>
        <w:rPr>
          <w:sz w:val="18"/>
          <w:szCs w:val="18"/>
        </w:rPr>
      </w:pPr>
    </w:p>
    <w:p w14:paraId="5D090D46" w14:textId="77777777" w:rsidR="00901526" w:rsidRDefault="00901526" w:rsidP="00901526">
      <w:pPr>
        <w:spacing w:after="0"/>
        <w:ind w:left="0"/>
        <w:rPr>
          <w:i/>
        </w:rPr>
      </w:pPr>
      <w:r w:rsidRPr="00D03D7E">
        <w:rPr>
          <w:i/>
        </w:rPr>
        <w:lastRenderedPageBreak/>
        <w:t>[Alma 1</w:t>
      </w:r>
      <w:r>
        <w:rPr>
          <w:i/>
        </w:rPr>
        <w:t>8</w:t>
      </w:r>
      <w:r w:rsidRPr="00D03D7E">
        <w:rPr>
          <w:i/>
        </w:rPr>
        <w:t>]</w:t>
      </w:r>
    </w:p>
    <w:p w14:paraId="3F4F1284" w14:textId="77777777" w:rsidR="00901526" w:rsidRDefault="00901526" w:rsidP="00AD6D06">
      <w:pPr>
        <w:spacing w:after="0"/>
        <w:ind w:left="0"/>
        <w:rPr>
          <w:i/>
          <w:sz w:val="20"/>
          <w:szCs w:val="20"/>
        </w:rPr>
      </w:pPr>
    </w:p>
    <w:p w14:paraId="578634DB" w14:textId="77777777" w:rsidR="00AD6D06" w:rsidRPr="002B40F7" w:rsidRDefault="00535CA3" w:rsidP="00AD6D06">
      <w:pPr>
        <w:spacing w:after="0"/>
        <w:ind w:left="0"/>
        <w:rPr>
          <w:i/>
          <w:sz w:val="20"/>
          <w:szCs w:val="20"/>
        </w:rPr>
      </w:pPr>
      <w:r w:rsidRPr="002B40F7">
        <w:rPr>
          <w:i/>
          <w:sz w:val="20"/>
          <w:szCs w:val="20"/>
        </w:rPr>
        <w:t xml:space="preserve"> </w:t>
      </w:r>
      <w:r w:rsidR="00AD6D06" w:rsidRPr="002B40F7">
        <w:rPr>
          <w:i/>
          <w:sz w:val="20"/>
          <w:szCs w:val="20"/>
        </w:rPr>
        <w:t xml:space="preserve">[Note:  Verse 21 above can be viewed as </w:t>
      </w:r>
      <w:r w:rsidR="00AD6D06" w:rsidRPr="002B40F7">
        <w:rPr>
          <w:b/>
          <w:i/>
          <w:color w:val="F79646" w:themeColor="accent6"/>
          <w:sz w:val="20"/>
          <w:szCs w:val="20"/>
        </w:rPr>
        <w:t>chiastic parallelism</w:t>
      </w:r>
      <w:r w:rsidR="00AD6D06" w:rsidRPr="002B40F7">
        <w:rPr>
          <w:i/>
          <w:sz w:val="20"/>
          <w:szCs w:val="20"/>
        </w:rPr>
        <w:t>:</w:t>
      </w:r>
    </w:p>
    <w:p w14:paraId="52A6ACC5" w14:textId="68C6BC74" w:rsidR="00AD6D06" w:rsidRPr="00A4302C" w:rsidRDefault="00614B45" w:rsidP="00902751">
      <w:pPr>
        <w:spacing w:after="0"/>
        <w:rPr>
          <w:sz w:val="20"/>
          <w:szCs w:val="20"/>
        </w:rPr>
      </w:pPr>
      <w:r>
        <w:rPr>
          <w:i/>
          <w:sz w:val="20"/>
          <w:szCs w:val="20"/>
        </w:rPr>
        <w:t xml:space="preserve">   </w:t>
      </w:r>
      <w:r w:rsidR="00AD6D06" w:rsidRPr="00A4302C">
        <w:rPr>
          <w:sz w:val="20"/>
          <w:szCs w:val="20"/>
        </w:rPr>
        <w:t xml:space="preserve">21 </w:t>
      </w:r>
      <w:r w:rsidR="00AD6D06" w:rsidRPr="00A4302C">
        <w:rPr>
          <w:b/>
          <w:sz w:val="20"/>
          <w:szCs w:val="20"/>
        </w:rPr>
        <w:t>And now</w:t>
      </w:r>
    </w:p>
    <w:p w14:paraId="5F3EDB07" w14:textId="2B388A14" w:rsidR="00AD6D06" w:rsidRPr="00A4302C" w:rsidRDefault="00AD6D06" w:rsidP="00902751">
      <w:pPr>
        <w:spacing w:after="0"/>
        <w:ind w:firstLine="720"/>
        <w:rPr>
          <w:sz w:val="20"/>
          <w:szCs w:val="20"/>
        </w:rPr>
      </w:pPr>
      <w:r w:rsidRPr="00A4302C">
        <w:rPr>
          <w:sz w:val="20"/>
          <w:szCs w:val="20"/>
        </w:rPr>
        <w:t xml:space="preserve">if </w:t>
      </w:r>
      <w:r w:rsidRPr="00A4302C">
        <w:rPr>
          <w:sz w:val="20"/>
          <w:szCs w:val="20"/>
        </w:rPr>
        <w:tab/>
        <w:t xml:space="preserve">thou </w:t>
      </w:r>
      <w:r w:rsidRPr="00A4302C">
        <w:rPr>
          <w:sz w:val="20"/>
          <w:szCs w:val="20"/>
        </w:rPr>
        <w:tab/>
        <w:t xml:space="preserve">wilt </w:t>
      </w:r>
      <w:r w:rsidRPr="00A4302C">
        <w:rPr>
          <w:sz w:val="20"/>
          <w:szCs w:val="20"/>
          <w:u w:val="single"/>
        </w:rPr>
        <w:t>tell me</w:t>
      </w:r>
      <w:r w:rsidRPr="00A4302C">
        <w:rPr>
          <w:sz w:val="20"/>
          <w:szCs w:val="20"/>
        </w:rPr>
        <w:t xml:space="preserve">  </w:t>
      </w:r>
      <w:r w:rsidRPr="00A4302C">
        <w:rPr>
          <w:sz w:val="20"/>
          <w:szCs w:val="20"/>
          <w:u w:val="single"/>
        </w:rPr>
        <w:t xml:space="preserve">concerning </w:t>
      </w:r>
      <w:r w:rsidRPr="00A4302C">
        <w:rPr>
          <w:sz w:val="20"/>
          <w:szCs w:val="20"/>
          <w:u w:val="single"/>
        </w:rPr>
        <w:tab/>
        <w:t>these things</w:t>
      </w:r>
      <w:r w:rsidRPr="00A4302C">
        <w:rPr>
          <w:sz w:val="20"/>
          <w:szCs w:val="20"/>
        </w:rPr>
        <w:t xml:space="preserve"> </w:t>
      </w:r>
    </w:p>
    <w:p w14:paraId="0965971A" w14:textId="3315F63C" w:rsidR="00AD6D06" w:rsidRPr="00A4302C" w:rsidRDefault="00AD6D06" w:rsidP="00902751">
      <w:pPr>
        <w:spacing w:after="0"/>
        <w:ind w:left="1440" w:firstLine="720"/>
        <w:rPr>
          <w:sz w:val="20"/>
          <w:szCs w:val="20"/>
        </w:rPr>
      </w:pPr>
      <w:r w:rsidRPr="00A4302C">
        <w:rPr>
          <w:color w:val="F79646" w:themeColor="accent6"/>
          <w:sz w:val="20"/>
          <w:szCs w:val="20"/>
        </w:rPr>
        <w:t xml:space="preserve">[A] </w:t>
      </w:r>
      <w:r w:rsidRPr="00A4302C">
        <w:rPr>
          <w:sz w:val="20"/>
          <w:szCs w:val="20"/>
          <w:u w:val="single"/>
        </w:rPr>
        <w:t>whatsoever</w:t>
      </w:r>
      <w:r w:rsidRPr="00A4302C">
        <w:rPr>
          <w:sz w:val="20"/>
          <w:szCs w:val="20"/>
        </w:rPr>
        <w:t xml:space="preserve"> thou </w:t>
      </w:r>
      <w:r w:rsidRPr="00A4302C">
        <w:rPr>
          <w:b/>
          <w:sz w:val="20"/>
          <w:szCs w:val="20"/>
          <w:u w:val="single"/>
        </w:rPr>
        <w:t>desirest</w:t>
      </w:r>
      <w:r w:rsidRPr="00A4302C">
        <w:rPr>
          <w:sz w:val="20"/>
          <w:szCs w:val="20"/>
        </w:rPr>
        <w:t xml:space="preserve"> </w:t>
      </w:r>
      <w:r w:rsidRPr="00A4302C">
        <w:rPr>
          <w:sz w:val="20"/>
          <w:szCs w:val="20"/>
          <w:u w:val="single"/>
        </w:rPr>
        <w:t xml:space="preserve">   </w:t>
      </w:r>
      <w:r w:rsidR="003644CE" w:rsidRPr="00A4302C">
        <w:rPr>
          <w:sz w:val="20"/>
          <w:szCs w:val="20"/>
          <w:u w:val="single"/>
        </w:rPr>
        <w:t xml:space="preserve">         </w:t>
      </w:r>
      <w:r w:rsidRPr="00A4302C">
        <w:rPr>
          <w:sz w:val="20"/>
          <w:szCs w:val="20"/>
          <w:u w:val="single"/>
        </w:rPr>
        <w:t xml:space="preserve">I will give </w:t>
      </w:r>
      <w:r w:rsidR="003644CE" w:rsidRPr="00A4302C">
        <w:rPr>
          <w:sz w:val="20"/>
          <w:szCs w:val="20"/>
          <w:u w:val="single"/>
        </w:rPr>
        <w:t xml:space="preserve">       </w:t>
      </w:r>
      <w:r w:rsidRPr="00A4302C">
        <w:rPr>
          <w:sz w:val="20"/>
          <w:szCs w:val="20"/>
          <w:u w:val="single"/>
        </w:rPr>
        <w:t>unto thee</w:t>
      </w:r>
      <w:r w:rsidRPr="00A4302C">
        <w:rPr>
          <w:sz w:val="20"/>
          <w:szCs w:val="20"/>
        </w:rPr>
        <w:tab/>
      </w:r>
      <w:r w:rsidRPr="00A4302C">
        <w:rPr>
          <w:sz w:val="20"/>
          <w:szCs w:val="20"/>
        </w:rPr>
        <w:tab/>
      </w:r>
    </w:p>
    <w:p w14:paraId="19628814" w14:textId="5310729B" w:rsidR="00AD6D06" w:rsidRPr="00A4302C" w:rsidRDefault="00AD6D06" w:rsidP="00902751">
      <w:pPr>
        <w:spacing w:after="0"/>
        <w:ind w:left="2160" w:firstLine="720"/>
        <w:rPr>
          <w:sz w:val="20"/>
          <w:szCs w:val="20"/>
        </w:rPr>
      </w:pPr>
      <w:r w:rsidRPr="00A4302C">
        <w:rPr>
          <w:color w:val="F79646" w:themeColor="accent6"/>
          <w:sz w:val="20"/>
          <w:szCs w:val="20"/>
        </w:rPr>
        <w:t xml:space="preserve">[B]  </w:t>
      </w:r>
      <w:r w:rsidRPr="00A4302C">
        <w:rPr>
          <w:sz w:val="20"/>
          <w:szCs w:val="20"/>
        </w:rPr>
        <w:t>and if it were needed</w:t>
      </w:r>
      <w:r w:rsidR="007D041B">
        <w:rPr>
          <w:sz w:val="20"/>
          <w:szCs w:val="20"/>
        </w:rPr>
        <w:t xml:space="preserve">  </w:t>
      </w:r>
      <w:r w:rsidRPr="00A4302C">
        <w:rPr>
          <w:sz w:val="20"/>
          <w:szCs w:val="20"/>
        </w:rPr>
        <w:t xml:space="preserve"> </w:t>
      </w:r>
      <w:r w:rsidR="003644CE" w:rsidRPr="00A4302C">
        <w:rPr>
          <w:sz w:val="20"/>
          <w:szCs w:val="20"/>
          <w:u w:val="single"/>
        </w:rPr>
        <w:t xml:space="preserve">            </w:t>
      </w:r>
      <w:r w:rsidRPr="00A4302C">
        <w:rPr>
          <w:sz w:val="20"/>
          <w:szCs w:val="20"/>
        </w:rPr>
        <w:t xml:space="preserve">I would guard thee with </w:t>
      </w:r>
      <w:r w:rsidRPr="00A4302C">
        <w:rPr>
          <w:sz w:val="20"/>
          <w:szCs w:val="20"/>
          <w:u w:val="single"/>
        </w:rPr>
        <w:t>my armies</w:t>
      </w:r>
      <w:r w:rsidRPr="00A4302C">
        <w:rPr>
          <w:sz w:val="20"/>
          <w:szCs w:val="20"/>
        </w:rPr>
        <w:t xml:space="preserve"> </w:t>
      </w:r>
    </w:p>
    <w:p w14:paraId="740B339D" w14:textId="77777777" w:rsidR="00AD6D06" w:rsidRPr="00A4302C" w:rsidRDefault="00AD6D06" w:rsidP="00902751">
      <w:pPr>
        <w:spacing w:after="0"/>
        <w:ind w:left="2160" w:firstLine="720"/>
        <w:rPr>
          <w:sz w:val="20"/>
          <w:szCs w:val="20"/>
        </w:rPr>
      </w:pPr>
      <w:r w:rsidRPr="00A4302C">
        <w:rPr>
          <w:color w:val="F79646" w:themeColor="accent6"/>
          <w:sz w:val="20"/>
          <w:szCs w:val="20"/>
        </w:rPr>
        <w:t xml:space="preserve">[B]  </w:t>
      </w:r>
      <w:r w:rsidRPr="00A4302C">
        <w:rPr>
          <w:sz w:val="20"/>
          <w:szCs w:val="20"/>
        </w:rPr>
        <w:t xml:space="preserve">but I know that thou art more </w:t>
      </w:r>
      <w:r w:rsidRPr="00A4302C">
        <w:rPr>
          <w:b/>
          <w:sz w:val="20"/>
          <w:szCs w:val="20"/>
        </w:rPr>
        <w:t>powerful</w:t>
      </w:r>
      <w:r w:rsidRPr="00A4302C">
        <w:rPr>
          <w:sz w:val="20"/>
          <w:szCs w:val="20"/>
        </w:rPr>
        <w:t xml:space="preserve"> than all they [</w:t>
      </w:r>
      <w:r w:rsidRPr="00A4302C">
        <w:rPr>
          <w:sz w:val="20"/>
          <w:szCs w:val="20"/>
          <w:u w:val="single"/>
        </w:rPr>
        <w:t>my armies</w:t>
      </w:r>
      <w:r w:rsidRPr="00A4302C">
        <w:rPr>
          <w:sz w:val="20"/>
          <w:szCs w:val="20"/>
        </w:rPr>
        <w:t xml:space="preserve">] </w:t>
      </w:r>
    </w:p>
    <w:p w14:paraId="6CC811C2" w14:textId="62FBC914" w:rsidR="003644CE" w:rsidRPr="00A4302C" w:rsidRDefault="003644CE" w:rsidP="00902751">
      <w:pPr>
        <w:spacing w:after="0"/>
        <w:rPr>
          <w:b/>
          <w:sz w:val="20"/>
          <w:szCs w:val="20"/>
        </w:rPr>
      </w:pPr>
      <w:r w:rsidRPr="00A4302C">
        <w:rPr>
          <w:sz w:val="20"/>
          <w:szCs w:val="20"/>
        </w:rPr>
        <w:t xml:space="preserve">                </w:t>
      </w:r>
      <w:r w:rsidRPr="00A4302C">
        <w:rPr>
          <w:b/>
          <w:sz w:val="20"/>
          <w:szCs w:val="20"/>
        </w:rPr>
        <w:t>nevertheless</w:t>
      </w:r>
    </w:p>
    <w:p w14:paraId="525E25E7" w14:textId="72804414" w:rsidR="00AD6D06" w:rsidRPr="00A4302C" w:rsidRDefault="00AD6D06" w:rsidP="00902751">
      <w:pPr>
        <w:spacing w:after="0"/>
        <w:ind w:left="1440" w:firstLine="720"/>
        <w:rPr>
          <w:sz w:val="20"/>
          <w:szCs w:val="20"/>
        </w:rPr>
      </w:pPr>
      <w:r w:rsidRPr="00A4302C">
        <w:rPr>
          <w:color w:val="F79646" w:themeColor="accent6"/>
          <w:sz w:val="20"/>
          <w:szCs w:val="20"/>
        </w:rPr>
        <w:t xml:space="preserve">[A] </w:t>
      </w:r>
      <w:r w:rsidRPr="00A4302C">
        <w:rPr>
          <w:sz w:val="20"/>
          <w:szCs w:val="20"/>
          <w:u w:val="single"/>
        </w:rPr>
        <w:t>whatsoever</w:t>
      </w:r>
      <w:r w:rsidRPr="00A4302C">
        <w:rPr>
          <w:sz w:val="20"/>
          <w:szCs w:val="20"/>
        </w:rPr>
        <w:t xml:space="preserve"> thou </w:t>
      </w:r>
      <w:r w:rsidRPr="00A4302C">
        <w:rPr>
          <w:b/>
          <w:sz w:val="20"/>
          <w:szCs w:val="20"/>
          <w:u w:val="single"/>
        </w:rPr>
        <w:t>desirest</w:t>
      </w:r>
      <w:r w:rsidRPr="00A4302C">
        <w:rPr>
          <w:sz w:val="20"/>
          <w:szCs w:val="20"/>
        </w:rPr>
        <w:t xml:space="preserve"> of me </w:t>
      </w:r>
      <w:r w:rsidR="00197018">
        <w:rPr>
          <w:sz w:val="20"/>
          <w:szCs w:val="20"/>
        </w:rPr>
        <w:t xml:space="preserve"> </w:t>
      </w:r>
      <w:r w:rsidRPr="00A4302C">
        <w:rPr>
          <w:sz w:val="20"/>
          <w:szCs w:val="20"/>
          <w:u w:val="single"/>
        </w:rPr>
        <w:t>I will grant it</w:t>
      </w:r>
      <w:r w:rsidR="00197018">
        <w:rPr>
          <w:sz w:val="20"/>
          <w:szCs w:val="20"/>
          <w:u w:val="single"/>
        </w:rPr>
        <w:t xml:space="preserve"> </w:t>
      </w:r>
      <w:r w:rsidRPr="00A4302C">
        <w:rPr>
          <w:sz w:val="20"/>
          <w:szCs w:val="20"/>
          <w:u w:val="single"/>
        </w:rPr>
        <w:t xml:space="preserve"> unto thee</w:t>
      </w:r>
    </w:p>
    <w:p w14:paraId="00E0F473" w14:textId="77777777" w:rsidR="00AD6D06" w:rsidRPr="00AD6D06" w:rsidRDefault="00AD6D06" w:rsidP="00AD6D06">
      <w:pPr>
        <w:spacing w:after="0"/>
        <w:ind w:left="0"/>
        <w:rPr>
          <w:b/>
        </w:rPr>
      </w:pPr>
      <w:r w:rsidRPr="00AD6D06">
        <w:rPr>
          <w:b/>
          <w:sz w:val="18"/>
          <w:szCs w:val="18"/>
        </w:rPr>
        <w:t>_________________</w:t>
      </w:r>
    </w:p>
    <w:p w14:paraId="510E97F9" w14:textId="77777777" w:rsidR="0005306B" w:rsidRDefault="0005306B" w:rsidP="008262A5">
      <w:pPr>
        <w:spacing w:after="0"/>
        <w:ind w:left="0"/>
      </w:pPr>
    </w:p>
    <w:p w14:paraId="37E90E24" w14:textId="44E6ABD8" w:rsidR="0034299A" w:rsidRDefault="00EE7410" w:rsidP="009F00AB">
      <w:pPr>
        <w:spacing w:after="0"/>
        <w:ind w:left="0"/>
      </w:pPr>
      <w:r>
        <w:t xml:space="preserve"> 22 </w:t>
      </w:r>
      <w:r w:rsidRPr="00A14371">
        <w:rPr>
          <w:b/>
          <w:highlight w:val="lightGray"/>
          <w:u w:val="single"/>
        </w:rPr>
        <w:t>Now</w:t>
      </w:r>
      <w:r>
        <w:t xml:space="preserve"> </w:t>
      </w:r>
      <w:r w:rsidR="009F00AB">
        <w:t xml:space="preserve">           [he] </w:t>
      </w:r>
      <w:r w:rsidRPr="00A14371">
        <w:rPr>
          <w:b/>
          <w:color w:val="7030A0"/>
          <w:u w:val="single"/>
        </w:rPr>
        <w:t>Ammon</w:t>
      </w:r>
      <w:r w:rsidRPr="009F00AB">
        <w:rPr>
          <w:b/>
          <w:color w:val="7030A0"/>
        </w:rPr>
        <w:t xml:space="preserve"> </w:t>
      </w:r>
      <w:r w:rsidR="00BE4467">
        <w:tab/>
      </w:r>
      <w:r>
        <w:t>be</w:t>
      </w:r>
      <w:r w:rsidRPr="00A14371">
        <w:rPr>
          <w:color w:val="FF33CC"/>
        </w:rPr>
        <w:t>ing</w:t>
      </w:r>
      <w:r>
        <w:t xml:space="preserve"> </w:t>
      </w:r>
      <w:r w:rsidR="009F00AB">
        <w:tab/>
      </w:r>
      <w:r w:rsidRPr="006209CC">
        <w:rPr>
          <w:b/>
        </w:rPr>
        <w:t>wise</w:t>
      </w:r>
      <w:r w:rsidRPr="003644CE">
        <w:t xml:space="preserve"> </w:t>
      </w:r>
      <w:r w:rsidR="00DA0F6E">
        <w:tab/>
      </w:r>
      <w:r w:rsidR="00DA0F6E">
        <w:tab/>
      </w:r>
      <w:r w:rsidR="00DA0F6E">
        <w:tab/>
      </w:r>
      <w:r w:rsidR="00DA0F6E" w:rsidRPr="00902751">
        <w:rPr>
          <w:i/>
          <w:sz w:val="18"/>
          <w:szCs w:val="18"/>
        </w:rPr>
        <w:t>[having the power of discerning]</w:t>
      </w:r>
    </w:p>
    <w:p w14:paraId="02D0427D" w14:textId="77777777" w:rsidR="00BE4467" w:rsidRDefault="009F00AB" w:rsidP="008262A5">
      <w:pPr>
        <w:spacing w:after="0"/>
        <w:ind w:left="1440" w:firstLine="720"/>
      </w:pPr>
      <w:r>
        <w:t>Y</w:t>
      </w:r>
      <w:r w:rsidR="00EE7410">
        <w:t>et</w:t>
      </w:r>
      <w:r>
        <w:t xml:space="preserve">       [be</w:t>
      </w:r>
      <w:r w:rsidRPr="00A14371">
        <w:rPr>
          <w:color w:val="FF33CC"/>
        </w:rPr>
        <w:t>ing</w:t>
      </w:r>
      <w:r w:rsidRPr="009F00AB">
        <w:t>]</w:t>
      </w:r>
      <w:r w:rsidR="00EE7410" w:rsidRPr="009F00AB">
        <w:t xml:space="preserve"> </w:t>
      </w:r>
      <w:r w:rsidRPr="009F00AB">
        <w:tab/>
      </w:r>
      <w:r w:rsidR="00EE7410" w:rsidRPr="003644CE">
        <w:rPr>
          <w:b/>
          <w:color w:val="F79646" w:themeColor="accent6"/>
        </w:rPr>
        <w:t>harmless</w:t>
      </w:r>
      <w:r w:rsidR="00DA0F6E">
        <w:rPr>
          <w:b/>
          <w:color w:val="F79646" w:themeColor="accent6"/>
        </w:rPr>
        <w:tab/>
      </w:r>
      <w:r w:rsidR="00DA0F6E">
        <w:rPr>
          <w:b/>
          <w:color w:val="F79646" w:themeColor="accent6"/>
        </w:rPr>
        <w:tab/>
      </w:r>
      <w:r w:rsidR="00DA0F6E" w:rsidRPr="00902751">
        <w:rPr>
          <w:i/>
          <w:sz w:val="18"/>
          <w:szCs w:val="18"/>
        </w:rPr>
        <w:t>[free from a tendency to injure]</w:t>
      </w:r>
    </w:p>
    <w:p w14:paraId="0A936CDC" w14:textId="77777777" w:rsidR="009F00AB" w:rsidRDefault="009F00AB" w:rsidP="008262A5">
      <w:pPr>
        <w:spacing w:after="0"/>
        <w:ind w:left="1440" w:firstLine="720"/>
      </w:pPr>
    </w:p>
    <w:p w14:paraId="54C3F749" w14:textId="77777777" w:rsidR="0034299A" w:rsidRPr="00A14371" w:rsidRDefault="009F00AB" w:rsidP="009F00AB">
      <w:pPr>
        <w:spacing w:after="0"/>
        <w:ind w:firstLine="720"/>
        <w:rPr>
          <w:u w:val="single"/>
        </w:rPr>
      </w:pPr>
      <w:r w:rsidRPr="00A14371">
        <w:rPr>
          <w:highlight w:val="lightGray"/>
          <w:u w:val="single"/>
        </w:rPr>
        <w:t>H</w:t>
      </w:r>
      <w:r w:rsidR="00EE7410" w:rsidRPr="00A14371">
        <w:rPr>
          <w:highlight w:val="lightGray"/>
          <w:u w:val="single"/>
        </w:rPr>
        <w:t>e</w:t>
      </w:r>
      <w:r w:rsidRPr="00A14371">
        <w:rPr>
          <w:highlight w:val="lightGray"/>
          <w:u w:val="single"/>
        </w:rPr>
        <w:t xml:space="preserve"> [</w:t>
      </w:r>
      <w:r w:rsidRPr="00A14371">
        <w:rPr>
          <w:b/>
          <w:color w:val="7030A0"/>
          <w:highlight w:val="lightGray"/>
          <w:u w:val="single"/>
        </w:rPr>
        <w:t>Ammon</w:t>
      </w:r>
      <w:r w:rsidRPr="00A14371">
        <w:rPr>
          <w:highlight w:val="lightGray"/>
          <w:u w:val="single"/>
        </w:rPr>
        <w:t>]</w:t>
      </w:r>
      <w:r w:rsidRPr="00A14371">
        <w:rPr>
          <w:highlight w:val="lightGray"/>
          <w:u w:val="single"/>
        </w:rPr>
        <w:tab/>
      </w:r>
      <w:r w:rsidRPr="00A14371">
        <w:rPr>
          <w:highlight w:val="lightGray"/>
          <w:u w:val="single"/>
        </w:rPr>
        <w:tab/>
      </w:r>
      <w:r w:rsidR="00EE7410" w:rsidRPr="00A14371">
        <w:rPr>
          <w:b/>
          <w:highlight w:val="lightGray"/>
          <w:u w:val="single"/>
        </w:rPr>
        <w:t xml:space="preserve">said </w:t>
      </w:r>
      <w:r w:rsidRPr="00A14371">
        <w:rPr>
          <w:b/>
          <w:highlight w:val="lightGray"/>
          <w:u w:val="single"/>
        </w:rPr>
        <w:tab/>
      </w:r>
      <w:r w:rsidR="00EE7410" w:rsidRPr="00A14371">
        <w:rPr>
          <w:highlight w:val="lightGray"/>
          <w:u w:val="single"/>
        </w:rPr>
        <w:t>unto</w:t>
      </w:r>
      <w:r w:rsidRPr="00A14371">
        <w:rPr>
          <w:highlight w:val="lightGray"/>
          <w:u w:val="single"/>
        </w:rPr>
        <w:tab/>
        <w:t xml:space="preserve">             [</w:t>
      </w:r>
      <w:r w:rsidRPr="00A14371">
        <w:rPr>
          <w:b/>
          <w:color w:val="F79646" w:themeColor="accent6"/>
          <w:highlight w:val="lightGray"/>
          <w:u w:val="single"/>
        </w:rPr>
        <w:t>king</w:t>
      </w:r>
      <w:r w:rsidRPr="00A14371">
        <w:rPr>
          <w:highlight w:val="lightGray"/>
          <w:u w:val="single"/>
        </w:rPr>
        <w:t>]</w:t>
      </w:r>
      <w:r w:rsidR="00EE7410" w:rsidRPr="00A14371">
        <w:rPr>
          <w:highlight w:val="lightGray"/>
          <w:u w:val="single"/>
        </w:rPr>
        <w:t xml:space="preserve"> </w:t>
      </w:r>
      <w:r w:rsidR="00EE7410" w:rsidRPr="00A14371">
        <w:rPr>
          <w:color w:val="984806" w:themeColor="accent6" w:themeShade="80"/>
          <w:highlight w:val="lightGray"/>
          <w:u w:val="single"/>
        </w:rPr>
        <w:t>Lamoni</w:t>
      </w:r>
    </w:p>
    <w:p w14:paraId="7CF2814D" w14:textId="77777777" w:rsidR="009F00AB" w:rsidRDefault="009F00AB" w:rsidP="009F00AB">
      <w:pPr>
        <w:spacing w:after="0"/>
        <w:ind w:firstLine="720"/>
      </w:pPr>
    </w:p>
    <w:p w14:paraId="7E575710" w14:textId="77777777" w:rsidR="009F00AB" w:rsidRDefault="00EE7410" w:rsidP="008262A5">
      <w:pPr>
        <w:spacing w:after="0"/>
        <w:ind w:firstLine="720"/>
      </w:pPr>
      <w:r>
        <w:t xml:space="preserve">Wilt </w:t>
      </w:r>
      <w:r w:rsidR="009F00AB">
        <w:tab/>
      </w:r>
      <w:r w:rsidRPr="009F00AB">
        <w:rPr>
          <w:b/>
          <w:color w:val="F79646" w:themeColor="accent6"/>
        </w:rPr>
        <w:t xml:space="preserve">thou </w:t>
      </w:r>
      <w:r w:rsidR="009F00AB">
        <w:tab/>
      </w:r>
      <w:r w:rsidR="009F00AB">
        <w:tab/>
      </w:r>
      <w:r w:rsidRPr="00BE4467">
        <w:rPr>
          <w:b/>
        </w:rPr>
        <w:t>hearken</w:t>
      </w:r>
      <w:r>
        <w:t xml:space="preserve"> </w:t>
      </w:r>
    </w:p>
    <w:p w14:paraId="77B3F6D2" w14:textId="77777777" w:rsidR="0034299A" w:rsidRDefault="00EE7410" w:rsidP="009F00AB">
      <w:pPr>
        <w:spacing w:after="0"/>
        <w:ind w:left="3600" w:firstLine="720"/>
      </w:pPr>
      <w:r>
        <w:t xml:space="preserve">unto </w:t>
      </w:r>
      <w:r w:rsidR="009F00AB">
        <w:tab/>
      </w:r>
      <w:r>
        <w:t xml:space="preserve">my </w:t>
      </w:r>
      <w:r w:rsidR="009F00AB">
        <w:t xml:space="preserve">    </w:t>
      </w:r>
      <w:r w:rsidRPr="00FD712E">
        <w:rPr>
          <w:b/>
          <w:highlight w:val="lightGray"/>
          <w:u w:val="single"/>
        </w:rPr>
        <w:t>words</w:t>
      </w:r>
    </w:p>
    <w:p w14:paraId="4E10D9CA" w14:textId="77777777" w:rsidR="009F00AB" w:rsidRDefault="00EE7410" w:rsidP="009F00AB">
      <w:pPr>
        <w:spacing w:after="0"/>
      </w:pPr>
      <w:r w:rsidRPr="009F00AB">
        <w:rPr>
          <w:b/>
        </w:rPr>
        <w:t xml:space="preserve">if </w:t>
      </w:r>
      <w:r w:rsidR="009F00AB">
        <w:tab/>
      </w:r>
      <w:r w:rsidRPr="00D47EE5">
        <w:rPr>
          <w:b/>
          <w:bCs/>
          <w:color w:val="7030A0"/>
        </w:rPr>
        <w:t>I</w:t>
      </w:r>
      <w:r>
        <w:t xml:space="preserve"> </w:t>
      </w:r>
      <w:r w:rsidR="009F00AB">
        <w:t xml:space="preserve">  [</w:t>
      </w:r>
      <w:r w:rsidR="009F00AB" w:rsidRPr="00A14371">
        <w:rPr>
          <w:b/>
          <w:color w:val="7030A0"/>
          <w:u w:val="single"/>
        </w:rPr>
        <w:t>Ammon</w:t>
      </w:r>
      <w:r w:rsidR="009F00AB">
        <w:t>]</w:t>
      </w:r>
      <w:r w:rsidR="009F00AB">
        <w:tab/>
      </w:r>
      <w:r w:rsidR="009F00AB">
        <w:tab/>
      </w:r>
      <w:r w:rsidRPr="009F00AB">
        <w:rPr>
          <w:b/>
        </w:rPr>
        <w:t xml:space="preserve">tell </w:t>
      </w:r>
      <w:r w:rsidR="009F00AB">
        <w:tab/>
      </w:r>
      <w:r w:rsidR="009F00AB">
        <w:tab/>
      </w:r>
      <w:r w:rsidR="009F00AB">
        <w:tab/>
      </w:r>
      <w:r w:rsidRPr="009F00AB">
        <w:rPr>
          <w:b/>
          <w:color w:val="F79646" w:themeColor="accent6"/>
        </w:rPr>
        <w:t xml:space="preserve">thee </w:t>
      </w:r>
    </w:p>
    <w:p w14:paraId="777FEBD4" w14:textId="77777777" w:rsidR="009F00AB" w:rsidRDefault="00EE7410" w:rsidP="009F00AB">
      <w:pPr>
        <w:spacing w:after="0"/>
        <w:ind w:left="3600" w:firstLine="720"/>
      </w:pPr>
      <w:r>
        <w:t xml:space="preserve">by </w:t>
      </w:r>
      <w:r w:rsidR="009F00AB">
        <w:tab/>
      </w:r>
      <w:r>
        <w:t xml:space="preserve">what </w:t>
      </w:r>
      <w:r w:rsidR="009F00AB">
        <w:t xml:space="preserve"> </w:t>
      </w:r>
      <w:r w:rsidRPr="00AE3811">
        <w:rPr>
          <w:b/>
        </w:rPr>
        <w:t>power</w:t>
      </w:r>
      <w:r>
        <w:t xml:space="preserve"> </w:t>
      </w:r>
    </w:p>
    <w:p w14:paraId="01870EDE" w14:textId="77777777" w:rsidR="0034299A" w:rsidRDefault="00EE7410" w:rsidP="009F00AB">
      <w:pPr>
        <w:spacing w:after="0"/>
        <w:ind w:firstLine="720"/>
      </w:pPr>
      <w:r w:rsidRPr="00D47EE5">
        <w:rPr>
          <w:b/>
          <w:bCs/>
          <w:color w:val="7030A0"/>
        </w:rPr>
        <w:t>I</w:t>
      </w:r>
      <w:r>
        <w:t xml:space="preserve"> </w:t>
      </w:r>
      <w:r w:rsidR="009F00AB">
        <w:t xml:space="preserve">  [</w:t>
      </w:r>
      <w:r w:rsidR="009F00AB" w:rsidRPr="00A14371">
        <w:rPr>
          <w:b/>
          <w:color w:val="7030A0"/>
          <w:u w:val="single"/>
        </w:rPr>
        <w:t>Ammon</w:t>
      </w:r>
      <w:r w:rsidR="009F00AB">
        <w:t>]</w:t>
      </w:r>
      <w:r w:rsidR="009F00AB">
        <w:tab/>
      </w:r>
      <w:r w:rsidR="009F00AB">
        <w:tab/>
      </w:r>
      <w:r w:rsidRPr="009F00AB">
        <w:rPr>
          <w:b/>
        </w:rPr>
        <w:t xml:space="preserve">do </w:t>
      </w:r>
      <w:r w:rsidR="009F00AB">
        <w:tab/>
      </w:r>
      <w:r w:rsidR="00841242">
        <w:t xml:space="preserve">      [</w:t>
      </w:r>
      <w:r w:rsidR="00841242" w:rsidRPr="003E7576">
        <w:rPr>
          <w:highlight w:val="lightGray"/>
          <w:u w:val="single"/>
        </w:rPr>
        <w:t>ALL</w:t>
      </w:r>
      <w:r w:rsidR="00841242" w:rsidRPr="00455B87">
        <w:t>]</w:t>
      </w:r>
      <w:r w:rsidRPr="00841242">
        <w:rPr>
          <w:highlight w:val="lightGray"/>
          <w:u w:val="single"/>
        </w:rPr>
        <w:t xml:space="preserve">these </w:t>
      </w:r>
      <w:r w:rsidRPr="00841242">
        <w:rPr>
          <w:b/>
          <w:color w:val="00B0F0"/>
          <w:highlight w:val="lightGray"/>
          <w:u w:val="single"/>
        </w:rPr>
        <w:t>things</w:t>
      </w:r>
      <w:r>
        <w:t xml:space="preserve">?  </w:t>
      </w:r>
    </w:p>
    <w:p w14:paraId="35520F06" w14:textId="77777777" w:rsidR="009F00AB" w:rsidRDefault="009F00AB" w:rsidP="009F00AB">
      <w:pPr>
        <w:spacing w:after="0"/>
      </w:pPr>
    </w:p>
    <w:p w14:paraId="281731BF" w14:textId="77777777" w:rsidR="009F00AB" w:rsidRDefault="00EE7410" w:rsidP="009F00AB">
      <w:pPr>
        <w:spacing w:after="0"/>
      </w:pPr>
      <w:r w:rsidRPr="009F00AB">
        <w:rPr>
          <w:b/>
        </w:rPr>
        <w:t>And</w:t>
      </w:r>
      <w:r>
        <w:t xml:space="preserve"> </w:t>
      </w:r>
      <w:r w:rsidR="009F00AB">
        <w:tab/>
      </w:r>
      <w:r>
        <w:t xml:space="preserve">this </w:t>
      </w:r>
      <w:r w:rsidR="009F00AB">
        <w:tab/>
      </w:r>
      <w:r>
        <w:t xml:space="preserve">is </w:t>
      </w:r>
      <w:r w:rsidR="009F00AB">
        <w:tab/>
      </w:r>
      <w:r>
        <w:t xml:space="preserve">the </w:t>
      </w:r>
      <w:r w:rsidR="009F00AB">
        <w:tab/>
      </w:r>
      <w:r w:rsidRPr="00093186">
        <w:rPr>
          <w:b/>
          <w:bCs/>
          <w:u w:val="single"/>
        </w:rPr>
        <w:t>thing</w:t>
      </w:r>
      <w:r>
        <w:t xml:space="preserve"> </w:t>
      </w:r>
    </w:p>
    <w:p w14:paraId="1CDC4631" w14:textId="77777777" w:rsidR="00EE7410" w:rsidRDefault="00EE7410" w:rsidP="009F00AB">
      <w:pPr>
        <w:spacing w:after="0"/>
      </w:pPr>
      <w:r w:rsidRPr="009F00AB">
        <w:rPr>
          <w:b/>
        </w:rPr>
        <w:t xml:space="preserve">that </w:t>
      </w:r>
      <w:r w:rsidR="009F00AB">
        <w:tab/>
      </w:r>
      <w:r w:rsidRPr="00D47EE5">
        <w:rPr>
          <w:b/>
          <w:bCs/>
          <w:color w:val="7030A0"/>
        </w:rPr>
        <w:t>I</w:t>
      </w:r>
      <w:r>
        <w:t xml:space="preserve"> </w:t>
      </w:r>
      <w:r w:rsidR="009F00AB">
        <w:t xml:space="preserve">  [</w:t>
      </w:r>
      <w:r w:rsidR="009F00AB" w:rsidRPr="00A14371">
        <w:rPr>
          <w:b/>
          <w:color w:val="7030A0"/>
          <w:u w:val="single"/>
        </w:rPr>
        <w:t>Ammon</w:t>
      </w:r>
      <w:r w:rsidR="009F00AB">
        <w:t>]</w:t>
      </w:r>
      <w:r w:rsidR="009F00AB">
        <w:tab/>
      </w:r>
      <w:r w:rsidR="009F00AB">
        <w:tab/>
      </w:r>
      <w:r w:rsidRPr="00BE4467">
        <w:rPr>
          <w:b/>
        </w:rPr>
        <w:t>desire</w:t>
      </w:r>
      <w:r>
        <w:t xml:space="preserve"> </w:t>
      </w:r>
      <w:r w:rsidR="009F00AB">
        <w:t xml:space="preserve">  </w:t>
      </w:r>
      <w:r>
        <w:t xml:space="preserve">of </w:t>
      </w:r>
      <w:r w:rsidR="009F00AB">
        <w:tab/>
      </w:r>
      <w:r w:rsidR="009F00AB">
        <w:tab/>
      </w:r>
      <w:r w:rsidRPr="009F00AB">
        <w:rPr>
          <w:b/>
          <w:color w:val="F79646" w:themeColor="accent6"/>
        </w:rPr>
        <w:t>thee</w:t>
      </w:r>
    </w:p>
    <w:p w14:paraId="497D80CE" w14:textId="77777777" w:rsidR="008262A5" w:rsidRDefault="008262A5" w:rsidP="008262A5">
      <w:pPr>
        <w:spacing w:after="0"/>
        <w:ind w:left="0"/>
      </w:pPr>
    </w:p>
    <w:p w14:paraId="6EC34D77" w14:textId="77777777" w:rsidR="001A4FB1" w:rsidRDefault="00EE7410" w:rsidP="008262A5">
      <w:pPr>
        <w:spacing w:after="0"/>
        <w:ind w:left="0"/>
        <w:rPr>
          <w:b/>
        </w:rPr>
      </w:pPr>
      <w:r>
        <w:t xml:space="preserve"> </w:t>
      </w:r>
      <w:bookmarkStart w:id="14" w:name="_Hlk518647514"/>
      <w:r>
        <w:t xml:space="preserve">23 </w:t>
      </w:r>
      <w:r w:rsidR="009F00AB">
        <w:tab/>
      </w:r>
      <w:r w:rsidRPr="00902751">
        <w:rPr>
          <w:b/>
          <w:color w:val="F79646" w:themeColor="accent6"/>
          <w:u w:val="single"/>
        </w:rPr>
        <w:t>And</w:t>
      </w:r>
      <w:r w:rsidRPr="0034299A">
        <w:rPr>
          <w:b/>
        </w:rPr>
        <w:t xml:space="preserve"> </w:t>
      </w:r>
      <w:r w:rsidR="009F00AB">
        <w:rPr>
          <w:b/>
        </w:rPr>
        <w:tab/>
      </w:r>
      <w:r w:rsidR="001A4FB1">
        <w:rPr>
          <w:b/>
        </w:rPr>
        <w:t xml:space="preserve">       </w:t>
      </w:r>
      <w:r w:rsidRPr="00F01AC1">
        <w:rPr>
          <w:bCs/>
          <w:u w:val="single"/>
        </w:rPr>
        <w:t>the</w:t>
      </w:r>
      <w:r w:rsidRPr="00A14371">
        <w:rPr>
          <w:b/>
          <w:color w:val="F79646" w:themeColor="accent6"/>
          <w:u w:val="single"/>
        </w:rPr>
        <w:t xml:space="preserve"> king</w:t>
      </w:r>
      <w:r w:rsidRPr="009F00AB">
        <w:rPr>
          <w:b/>
          <w:color w:val="F79646" w:themeColor="accent6"/>
        </w:rPr>
        <w:t xml:space="preserve"> </w:t>
      </w:r>
      <w:r w:rsidR="009F00AB">
        <w:rPr>
          <w:b/>
        </w:rPr>
        <w:tab/>
      </w:r>
      <w:r w:rsidR="009F00AB">
        <w:rPr>
          <w:b/>
        </w:rPr>
        <w:tab/>
      </w:r>
      <w:r w:rsidRPr="0034299A">
        <w:rPr>
          <w:b/>
        </w:rPr>
        <w:t xml:space="preserve">answered </w:t>
      </w:r>
      <w:r w:rsidR="001A4FB1">
        <w:rPr>
          <w:b/>
        </w:rPr>
        <w:tab/>
        <w:t xml:space="preserve">          </w:t>
      </w:r>
      <w:r w:rsidR="001A4FB1" w:rsidRPr="001A4FB1">
        <w:rPr>
          <w:b/>
          <w:color w:val="7030A0"/>
        </w:rPr>
        <w:t xml:space="preserve"> him</w:t>
      </w:r>
      <w:r w:rsidR="00902751">
        <w:rPr>
          <w:b/>
          <w:color w:val="7030A0"/>
        </w:rPr>
        <w:tab/>
      </w:r>
      <w:r w:rsidR="00902751">
        <w:rPr>
          <w:b/>
          <w:color w:val="7030A0"/>
        </w:rPr>
        <w:tab/>
      </w:r>
      <w:r w:rsidR="00902751">
        <w:rPr>
          <w:b/>
          <w:color w:val="7030A0"/>
        </w:rPr>
        <w:tab/>
      </w:r>
      <w:r w:rsidR="00902751">
        <w:rPr>
          <w:b/>
          <w:color w:val="7030A0"/>
        </w:rPr>
        <w:tab/>
        <w:t xml:space="preserve">         </w:t>
      </w:r>
      <w:r w:rsidR="00614B45">
        <w:rPr>
          <w:b/>
          <w:color w:val="7030A0"/>
        </w:rPr>
        <w:t xml:space="preserve"> </w:t>
      </w:r>
      <w:r w:rsidR="00614B45" w:rsidRPr="00093186">
        <w:rPr>
          <w:bCs/>
          <w:sz w:val="18"/>
          <w:szCs w:val="18"/>
        </w:rPr>
        <w:t>ii</w:t>
      </w:r>
    </w:p>
    <w:p w14:paraId="557FC2AB" w14:textId="77777777" w:rsidR="0034299A" w:rsidRDefault="00EE7410" w:rsidP="001A4FB1">
      <w:pPr>
        <w:spacing w:after="0"/>
        <w:ind w:left="2160" w:firstLine="720"/>
      </w:pPr>
      <w:r w:rsidRPr="0004095B">
        <w:rPr>
          <w:b/>
          <w:u w:val="single"/>
        </w:rPr>
        <w:t>and</w:t>
      </w:r>
      <w:r w:rsidRPr="0034299A">
        <w:rPr>
          <w:b/>
        </w:rPr>
        <w:t xml:space="preserve"> </w:t>
      </w:r>
      <w:r w:rsidR="001A4FB1">
        <w:rPr>
          <w:b/>
        </w:rPr>
        <w:tab/>
      </w:r>
      <w:r w:rsidRPr="00A14371">
        <w:rPr>
          <w:b/>
          <w:highlight w:val="lightGray"/>
          <w:u w:val="single"/>
        </w:rPr>
        <w:t>said</w:t>
      </w:r>
      <w:r>
        <w:t xml:space="preserve"> </w:t>
      </w:r>
    </w:p>
    <w:p w14:paraId="215BFE74" w14:textId="77777777" w:rsidR="001A4FB1" w:rsidRDefault="001A4FB1" w:rsidP="001A4FB1">
      <w:pPr>
        <w:spacing w:after="0"/>
        <w:ind w:left="2160" w:firstLine="720"/>
      </w:pPr>
    </w:p>
    <w:p w14:paraId="613D63EF" w14:textId="31BE29D5" w:rsidR="001A4FB1" w:rsidRDefault="00EE7410" w:rsidP="001A4FB1">
      <w:pPr>
        <w:spacing w:after="0"/>
        <w:ind w:left="2880" w:firstLine="720"/>
      </w:pPr>
      <w:r>
        <w:t>Y</w:t>
      </w:r>
      <w:r w:rsidR="00FD712E">
        <w:t>EA</w:t>
      </w:r>
    </w:p>
    <w:p w14:paraId="0B2F9FB8" w14:textId="77777777" w:rsidR="0034299A" w:rsidRPr="001A4FB1" w:rsidRDefault="00EE7410" w:rsidP="001A4FB1">
      <w:pPr>
        <w:spacing w:after="0"/>
        <w:ind w:firstLine="720"/>
      </w:pPr>
      <w:r w:rsidRPr="00D47EE5">
        <w:rPr>
          <w:b/>
          <w:bCs/>
          <w:color w:val="F79646" w:themeColor="accent6"/>
        </w:rPr>
        <w:t>I</w:t>
      </w:r>
      <w:r w:rsidRPr="001A4FB1">
        <w:t xml:space="preserve"> </w:t>
      </w:r>
      <w:r w:rsidR="001A4FB1" w:rsidRPr="001A4FB1">
        <w:t xml:space="preserve">    [</w:t>
      </w:r>
      <w:r w:rsidR="001A4FB1" w:rsidRPr="00A14371">
        <w:rPr>
          <w:u w:val="single"/>
        </w:rPr>
        <w:t xml:space="preserve">the </w:t>
      </w:r>
      <w:r w:rsidR="001A4FB1" w:rsidRPr="00A14371">
        <w:rPr>
          <w:b/>
          <w:color w:val="F79646" w:themeColor="accent6"/>
          <w:u w:val="single"/>
        </w:rPr>
        <w:t>king</w:t>
      </w:r>
      <w:r w:rsidR="001A4FB1" w:rsidRPr="001A4FB1">
        <w:t>]</w:t>
      </w:r>
      <w:r w:rsidR="001A4FB1" w:rsidRPr="001A4FB1">
        <w:tab/>
      </w:r>
      <w:r w:rsidRPr="001A4FB1">
        <w:t>will</w:t>
      </w:r>
      <w:r w:rsidR="001A4FB1" w:rsidRPr="001A4FB1">
        <w:tab/>
      </w:r>
      <w:r w:rsidRPr="001A4FB1">
        <w:rPr>
          <w:b/>
        </w:rPr>
        <w:t>believe</w:t>
      </w:r>
      <w:r w:rsidRPr="001A4FB1">
        <w:t xml:space="preserve"> </w:t>
      </w:r>
      <w:r w:rsidR="001A4FB1" w:rsidRPr="001A4FB1">
        <w:t xml:space="preserve">   </w:t>
      </w:r>
      <w:r w:rsidR="00841242">
        <w:t xml:space="preserve">     </w:t>
      </w:r>
      <w:r w:rsidR="002A2524" w:rsidRPr="003E7576">
        <w:rPr>
          <w:highlight w:val="lightGray"/>
          <w:u w:val="single"/>
        </w:rPr>
        <w:t>ALL</w:t>
      </w:r>
      <w:r w:rsidRPr="001A4FB1">
        <w:t xml:space="preserve"> </w:t>
      </w:r>
      <w:r w:rsidRPr="001A4FB1">
        <w:rPr>
          <w:color w:val="7030A0"/>
        </w:rPr>
        <w:t xml:space="preserve">thy </w:t>
      </w:r>
      <w:r w:rsidR="001A4FB1" w:rsidRPr="001A4FB1">
        <w:t xml:space="preserve">    </w:t>
      </w:r>
      <w:r w:rsidRPr="00FD712E">
        <w:rPr>
          <w:b/>
          <w:highlight w:val="lightGray"/>
          <w:u w:val="single"/>
        </w:rPr>
        <w:t>words</w:t>
      </w:r>
      <w:r w:rsidRPr="001A4FB1">
        <w:t xml:space="preserve"> </w:t>
      </w:r>
    </w:p>
    <w:p w14:paraId="3D0F0BCB" w14:textId="371A0863" w:rsidR="00EE7410" w:rsidRDefault="001A4FB1" w:rsidP="001A4FB1">
      <w:pPr>
        <w:spacing w:after="0"/>
        <w:ind w:left="0"/>
        <w:rPr>
          <w:b/>
          <w:color w:val="F79646" w:themeColor="accent6"/>
        </w:rPr>
      </w:pPr>
      <w:r w:rsidRPr="001A4FB1">
        <w:t xml:space="preserve">      </w:t>
      </w:r>
      <w:r w:rsidR="00EE7410" w:rsidRPr="00D47EE5">
        <w:rPr>
          <w:b/>
          <w:highlight w:val="yellow"/>
          <w:u w:val="single"/>
        </w:rPr>
        <w:t>And thus</w:t>
      </w:r>
      <w:r w:rsidR="00EE7410" w:rsidRPr="00D47EE5">
        <w:t xml:space="preserve"> </w:t>
      </w:r>
      <w:r w:rsidRPr="001A4FB1">
        <w:tab/>
      </w:r>
      <w:r w:rsidR="00EE7410" w:rsidRPr="001A4FB1">
        <w:t xml:space="preserve">he </w:t>
      </w:r>
      <w:r w:rsidRPr="001A4FB1">
        <w:t>[</w:t>
      </w:r>
      <w:r w:rsidRPr="00A14371">
        <w:rPr>
          <w:u w:val="single"/>
        </w:rPr>
        <w:t xml:space="preserve">the </w:t>
      </w:r>
      <w:r w:rsidRPr="00A14371">
        <w:rPr>
          <w:b/>
          <w:color w:val="F79646" w:themeColor="accent6"/>
          <w:u w:val="single"/>
        </w:rPr>
        <w:t>king</w:t>
      </w:r>
      <w:r w:rsidRPr="001A4FB1">
        <w:t>]</w:t>
      </w:r>
      <w:r w:rsidRPr="001A4FB1">
        <w:tab/>
      </w:r>
      <w:r w:rsidR="00EE7410" w:rsidRPr="001A4FB1">
        <w:t xml:space="preserve">was </w:t>
      </w:r>
      <w:r w:rsidRPr="001A4FB1">
        <w:tab/>
      </w:r>
      <w:r w:rsidR="00EE7410" w:rsidRPr="0086249B">
        <w:rPr>
          <w:b/>
        </w:rPr>
        <w:t>caugh</w:t>
      </w:r>
      <w:r w:rsidR="00EE7410" w:rsidRPr="0086249B">
        <w:t xml:space="preserve">t </w:t>
      </w:r>
      <w:r w:rsidRPr="0086249B">
        <w:tab/>
      </w:r>
      <w:r w:rsidR="00EE7410" w:rsidRPr="0086249B">
        <w:t>with</w:t>
      </w:r>
      <w:r w:rsidR="00EE7410" w:rsidRPr="0086249B">
        <w:rPr>
          <w:b/>
        </w:rPr>
        <w:t xml:space="preserve"> </w:t>
      </w:r>
      <w:r w:rsidRPr="0086249B">
        <w:rPr>
          <w:b/>
        </w:rPr>
        <w:t xml:space="preserve">                </w:t>
      </w:r>
      <w:r w:rsidRPr="001A4FB1">
        <w:rPr>
          <w:b/>
          <w:color w:val="F79646" w:themeColor="accent6"/>
        </w:rPr>
        <w:tab/>
      </w:r>
      <w:r w:rsidR="00492934">
        <w:rPr>
          <w:b/>
          <w:color w:val="F79646" w:themeColor="accent6"/>
        </w:rPr>
        <w:t>guile</w:t>
      </w:r>
      <w:r w:rsidR="006209CC">
        <w:rPr>
          <w:b/>
          <w:color w:val="F79646" w:themeColor="accent6"/>
        </w:rPr>
        <w:t>*</w:t>
      </w:r>
      <w:r w:rsidR="0086249B">
        <w:rPr>
          <w:b/>
          <w:color w:val="F79646" w:themeColor="accent6"/>
        </w:rPr>
        <w:t xml:space="preserve">      </w:t>
      </w:r>
      <w:r w:rsidR="00DA0F6E" w:rsidRPr="00DA0F6E">
        <w:rPr>
          <w:i/>
          <w:sz w:val="18"/>
          <w:szCs w:val="18"/>
        </w:rPr>
        <w:t>[cunning]</w:t>
      </w:r>
      <w:r w:rsidR="0086249B" w:rsidRPr="00DA0F6E">
        <w:rPr>
          <w:b/>
        </w:rPr>
        <w:t xml:space="preserve">    </w:t>
      </w:r>
    </w:p>
    <w:bookmarkEnd w:id="14"/>
    <w:p w14:paraId="05443C32" w14:textId="77777777" w:rsidR="001A4FB1" w:rsidRPr="001A4FB1" w:rsidRDefault="001A4FB1" w:rsidP="001A4FB1">
      <w:pPr>
        <w:spacing w:after="0"/>
        <w:ind w:left="0"/>
      </w:pPr>
    </w:p>
    <w:p w14:paraId="25C60EA7" w14:textId="77777777" w:rsidR="00366A47" w:rsidRDefault="002A2524" w:rsidP="008262A5">
      <w:pPr>
        <w:spacing w:after="0"/>
        <w:ind w:left="0"/>
        <w:rPr>
          <w:i/>
          <w:sz w:val="20"/>
          <w:szCs w:val="20"/>
        </w:rPr>
      </w:pPr>
      <w:r w:rsidRPr="001F01B2">
        <w:rPr>
          <w:i/>
          <w:sz w:val="20"/>
          <w:szCs w:val="20"/>
        </w:rPr>
        <w:t>[</w:t>
      </w:r>
      <w:r w:rsidR="001A4FB1">
        <w:rPr>
          <w:i/>
          <w:sz w:val="20"/>
          <w:szCs w:val="20"/>
        </w:rPr>
        <w:t xml:space="preserve">Note: </w:t>
      </w:r>
      <w:r w:rsidR="00FE3ED3" w:rsidRPr="001F01B2">
        <w:rPr>
          <w:i/>
          <w:sz w:val="20"/>
          <w:szCs w:val="20"/>
        </w:rPr>
        <w:t>The use of the words “</w:t>
      </w:r>
      <w:r w:rsidR="007D5C53">
        <w:rPr>
          <w:i/>
          <w:sz w:val="20"/>
          <w:szCs w:val="20"/>
        </w:rPr>
        <w:t xml:space="preserve">he was caught </w:t>
      </w:r>
      <w:r w:rsidR="00FE3ED3" w:rsidRPr="001F01B2">
        <w:rPr>
          <w:i/>
          <w:sz w:val="20"/>
          <w:szCs w:val="20"/>
        </w:rPr>
        <w:t xml:space="preserve">with guile” is interesting </w:t>
      </w:r>
      <w:r w:rsidR="00BE4467">
        <w:rPr>
          <w:i/>
          <w:sz w:val="20"/>
          <w:szCs w:val="20"/>
        </w:rPr>
        <w:t xml:space="preserve">here </w:t>
      </w:r>
      <w:r w:rsidR="00FE3ED3" w:rsidRPr="001F01B2">
        <w:rPr>
          <w:i/>
          <w:sz w:val="20"/>
          <w:szCs w:val="20"/>
        </w:rPr>
        <w:t xml:space="preserve">because </w:t>
      </w:r>
      <w:r w:rsidR="00BE4467">
        <w:rPr>
          <w:i/>
          <w:sz w:val="20"/>
          <w:szCs w:val="20"/>
        </w:rPr>
        <w:t>in this context this phrase</w:t>
      </w:r>
      <w:r w:rsidR="00FE3ED3" w:rsidRPr="001F01B2">
        <w:rPr>
          <w:i/>
          <w:sz w:val="20"/>
          <w:szCs w:val="20"/>
        </w:rPr>
        <w:t xml:space="preserve"> expresses a duality.  T</w:t>
      </w:r>
      <w:r w:rsidRPr="001F01B2">
        <w:rPr>
          <w:i/>
          <w:sz w:val="20"/>
          <w:szCs w:val="20"/>
        </w:rPr>
        <w:t>hat is,</w:t>
      </w:r>
      <w:r w:rsidR="00AE3811" w:rsidRPr="001F01B2">
        <w:rPr>
          <w:i/>
          <w:sz w:val="20"/>
          <w:szCs w:val="20"/>
        </w:rPr>
        <w:t xml:space="preserve"> although king Lamoni was </w:t>
      </w:r>
      <w:r w:rsidR="001F01B2" w:rsidRPr="001F01B2">
        <w:rPr>
          <w:i/>
          <w:sz w:val="20"/>
          <w:szCs w:val="20"/>
        </w:rPr>
        <w:t xml:space="preserve">cunningly </w:t>
      </w:r>
      <w:r w:rsidR="00AE3811" w:rsidRPr="001F01B2">
        <w:rPr>
          <w:i/>
          <w:sz w:val="20"/>
          <w:szCs w:val="20"/>
        </w:rPr>
        <w:t xml:space="preserve">trying to maneuver Ammon into revealing </w:t>
      </w:r>
    </w:p>
    <w:p w14:paraId="3A2CD0E5" w14:textId="77777777" w:rsidR="00366A47" w:rsidRDefault="00AE3811" w:rsidP="008262A5">
      <w:pPr>
        <w:spacing w:after="0"/>
        <w:ind w:left="0"/>
        <w:rPr>
          <w:i/>
          <w:sz w:val="20"/>
          <w:szCs w:val="20"/>
        </w:rPr>
      </w:pPr>
      <w:r w:rsidRPr="001F01B2">
        <w:rPr>
          <w:i/>
          <w:sz w:val="20"/>
          <w:szCs w:val="20"/>
        </w:rPr>
        <w:t xml:space="preserve">unto him the source of his </w:t>
      </w:r>
      <w:r w:rsidRPr="001F01B2">
        <w:rPr>
          <w:b/>
          <w:i/>
          <w:sz w:val="20"/>
          <w:szCs w:val="20"/>
        </w:rPr>
        <w:t>power</w:t>
      </w:r>
      <w:r w:rsidRPr="001F01B2">
        <w:rPr>
          <w:i/>
          <w:sz w:val="20"/>
          <w:szCs w:val="20"/>
        </w:rPr>
        <w:t xml:space="preserve">, </w:t>
      </w:r>
      <w:r w:rsidR="002A2524" w:rsidRPr="001F01B2">
        <w:rPr>
          <w:i/>
          <w:sz w:val="20"/>
          <w:szCs w:val="20"/>
        </w:rPr>
        <w:t xml:space="preserve"> Ammon (and the Lord)  had maneuvered</w:t>
      </w:r>
      <w:r w:rsidR="00FE3ED3" w:rsidRPr="001F01B2">
        <w:rPr>
          <w:i/>
          <w:sz w:val="20"/>
          <w:szCs w:val="20"/>
        </w:rPr>
        <w:t xml:space="preserve"> king Lamoni</w:t>
      </w:r>
      <w:r w:rsidR="002A2524" w:rsidRPr="001F01B2">
        <w:rPr>
          <w:i/>
          <w:sz w:val="20"/>
          <w:szCs w:val="20"/>
        </w:rPr>
        <w:t xml:space="preserve"> </w:t>
      </w:r>
      <w:r w:rsidRPr="001F01B2">
        <w:rPr>
          <w:i/>
          <w:sz w:val="20"/>
          <w:szCs w:val="20"/>
        </w:rPr>
        <w:t xml:space="preserve"> </w:t>
      </w:r>
      <w:r w:rsidR="00054DC9">
        <w:rPr>
          <w:i/>
          <w:sz w:val="20"/>
          <w:szCs w:val="20"/>
        </w:rPr>
        <w:t xml:space="preserve">“wisely” yet </w:t>
      </w:r>
    </w:p>
    <w:p w14:paraId="6456ABD1" w14:textId="77777777" w:rsidR="00366A47" w:rsidRDefault="00054DC9" w:rsidP="008262A5">
      <w:pPr>
        <w:spacing w:after="0"/>
        <w:ind w:left="0"/>
        <w:rPr>
          <w:i/>
          <w:sz w:val="20"/>
          <w:szCs w:val="20"/>
        </w:rPr>
      </w:pPr>
      <w:r>
        <w:rPr>
          <w:i/>
          <w:sz w:val="20"/>
          <w:szCs w:val="20"/>
        </w:rPr>
        <w:t xml:space="preserve">“harmlessly” (or </w:t>
      </w:r>
      <w:r w:rsidR="00FE3ED3" w:rsidRPr="001F01B2">
        <w:rPr>
          <w:i/>
          <w:sz w:val="20"/>
          <w:szCs w:val="20"/>
        </w:rPr>
        <w:t xml:space="preserve">with cunning missionary </w:t>
      </w:r>
      <w:r w:rsidR="00BE4467">
        <w:rPr>
          <w:i/>
          <w:sz w:val="20"/>
          <w:szCs w:val="20"/>
        </w:rPr>
        <w:t>intelligence</w:t>
      </w:r>
      <w:r>
        <w:rPr>
          <w:i/>
          <w:sz w:val="20"/>
          <w:szCs w:val="20"/>
        </w:rPr>
        <w:t>)</w:t>
      </w:r>
      <w:r w:rsidR="00FE3ED3" w:rsidRPr="001F01B2">
        <w:rPr>
          <w:i/>
          <w:sz w:val="20"/>
          <w:szCs w:val="20"/>
        </w:rPr>
        <w:t xml:space="preserve"> </w:t>
      </w:r>
      <w:r w:rsidR="002A2524" w:rsidRPr="001F01B2">
        <w:rPr>
          <w:i/>
          <w:sz w:val="20"/>
          <w:szCs w:val="20"/>
        </w:rPr>
        <w:t xml:space="preserve">into a position where </w:t>
      </w:r>
      <w:r>
        <w:rPr>
          <w:i/>
          <w:sz w:val="20"/>
          <w:szCs w:val="20"/>
        </w:rPr>
        <w:t>king Lamoni</w:t>
      </w:r>
      <w:r w:rsidR="002A2524" w:rsidRPr="001F01B2">
        <w:rPr>
          <w:i/>
          <w:sz w:val="20"/>
          <w:szCs w:val="20"/>
        </w:rPr>
        <w:t xml:space="preserve"> was receptive to the </w:t>
      </w:r>
      <w:r w:rsidR="002A2524" w:rsidRPr="001F01B2">
        <w:rPr>
          <w:b/>
          <w:i/>
          <w:sz w:val="20"/>
          <w:szCs w:val="20"/>
        </w:rPr>
        <w:t>words</w:t>
      </w:r>
      <w:r w:rsidR="002A2524" w:rsidRPr="001F01B2">
        <w:rPr>
          <w:i/>
          <w:sz w:val="20"/>
          <w:szCs w:val="20"/>
        </w:rPr>
        <w:t xml:space="preserve"> of Ammon, or where he was receptive to what Ammon might </w:t>
      </w:r>
      <w:r w:rsidR="002A2524" w:rsidRPr="001F01B2">
        <w:rPr>
          <w:b/>
          <w:i/>
          <w:sz w:val="20"/>
          <w:szCs w:val="20"/>
        </w:rPr>
        <w:t>teach</w:t>
      </w:r>
      <w:r w:rsidR="002A2524" w:rsidRPr="001F01B2">
        <w:rPr>
          <w:i/>
          <w:sz w:val="20"/>
          <w:szCs w:val="20"/>
        </w:rPr>
        <w:t xml:space="preserve"> him.  </w:t>
      </w:r>
      <w:r w:rsidR="00FE3ED3" w:rsidRPr="001F01B2">
        <w:rPr>
          <w:i/>
          <w:sz w:val="20"/>
          <w:szCs w:val="20"/>
        </w:rPr>
        <w:t xml:space="preserve">I have personally learned </w:t>
      </w:r>
    </w:p>
    <w:p w14:paraId="6C0A6DD4" w14:textId="77777777" w:rsidR="00366A47" w:rsidRDefault="00FE3ED3" w:rsidP="008262A5">
      <w:pPr>
        <w:spacing w:after="0"/>
        <w:ind w:left="0"/>
        <w:rPr>
          <w:i/>
          <w:sz w:val="20"/>
          <w:szCs w:val="20"/>
        </w:rPr>
      </w:pPr>
      <w:r w:rsidRPr="001F01B2">
        <w:rPr>
          <w:i/>
          <w:sz w:val="20"/>
          <w:szCs w:val="20"/>
        </w:rPr>
        <w:t>through experience as a missionary that t</w:t>
      </w:r>
      <w:r w:rsidR="002A2524" w:rsidRPr="001F01B2">
        <w:rPr>
          <w:i/>
          <w:sz w:val="20"/>
          <w:szCs w:val="20"/>
        </w:rPr>
        <w:t xml:space="preserve">he Spirit cannot teach when there is debate or contention. </w:t>
      </w:r>
      <w:r w:rsidRPr="001F01B2">
        <w:rPr>
          <w:i/>
          <w:sz w:val="20"/>
          <w:szCs w:val="20"/>
        </w:rPr>
        <w:t xml:space="preserve">There is </w:t>
      </w:r>
    </w:p>
    <w:p w14:paraId="67245659" w14:textId="77777777" w:rsidR="00366A47" w:rsidRDefault="00FE3ED3" w:rsidP="008262A5">
      <w:pPr>
        <w:spacing w:after="0"/>
        <w:ind w:left="0"/>
        <w:rPr>
          <w:i/>
          <w:sz w:val="20"/>
          <w:szCs w:val="20"/>
        </w:rPr>
      </w:pPr>
      <w:r w:rsidRPr="001F01B2">
        <w:rPr>
          <w:i/>
          <w:sz w:val="20"/>
          <w:szCs w:val="20"/>
        </w:rPr>
        <w:t>no conversion in that atmosphere</w:t>
      </w:r>
      <w:r w:rsidR="00AE3811" w:rsidRPr="001F01B2">
        <w:rPr>
          <w:i/>
          <w:sz w:val="20"/>
          <w:szCs w:val="20"/>
        </w:rPr>
        <w:t>, even when the debate is clearly won</w:t>
      </w:r>
      <w:r w:rsidRPr="001F01B2">
        <w:rPr>
          <w:i/>
          <w:sz w:val="20"/>
          <w:szCs w:val="20"/>
        </w:rPr>
        <w:t xml:space="preserve">.  A person must reach a point where </w:t>
      </w:r>
    </w:p>
    <w:p w14:paraId="781189BE" w14:textId="77777777" w:rsidR="00366A47" w:rsidRDefault="00FE3ED3" w:rsidP="008262A5">
      <w:pPr>
        <w:spacing w:after="0"/>
        <w:ind w:left="0"/>
        <w:rPr>
          <w:i/>
          <w:sz w:val="20"/>
          <w:szCs w:val="20"/>
        </w:rPr>
      </w:pPr>
      <w:r w:rsidRPr="001F01B2">
        <w:rPr>
          <w:i/>
          <w:sz w:val="20"/>
          <w:szCs w:val="20"/>
        </w:rPr>
        <w:t>they are receptive – where they are ready to be taught.  That is when conversion takes place.</w:t>
      </w:r>
      <w:r w:rsidR="00AE3811" w:rsidRPr="001F01B2">
        <w:rPr>
          <w:i/>
          <w:sz w:val="20"/>
          <w:szCs w:val="20"/>
        </w:rPr>
        <w:t xml:space="preserve">  And that is the </w:t>
      </w:r>
    </w:p>
    <w:p w14:paraId="53DE3010" w14:textId="77777777" w:rsidR="002A2524" w:rsidRDefault="00AE3811" w:rsidP="008262A5">
      <w:pPr>
        <w:spacing w:after="0"/>
        <w:ind w:left="0"/>
        <w:rPr>
          <w:i/>
          <w:sz w:val="20"/>
          <w:szCs w:val="20"/>
        </w:rPr>
      </w:pPr>
      <w:r w:rsidRPr="001F01B2">
        <w:rPr>
          <w:i/>
          <w:sz w:val="20"/>
          <w:szCs w:val="20"/>
        </w:rPr>
        <w:t xml:space="preserve">point </w:t>
      </w:r>
      <w:r w:rsidR="001F01B2" w:rsidRPr="001F01B2">
        <w:rPr>
          <w:i/>
          <w:sz w:val="20"/>
          <w:szCs w:val="20"/>
        </w:rPr>
        <w:t xml:space="preserve">to </w:t>
      </w:r>
      <w:r w:rsidRPr="001F01B2">
        <w:rPr>
          <w:i/>
          <w:sz w:val="20"/>
          <w:szCs w:val="20"/>
        </w:rPr>
        <w:t>where Ammon and the Lord had maneuvered king Lamoni.</w:t>
      </w:r>
      <w:r w:rsidR="00FE3ED3" w:rsidRPr="001F01B2">
        <w:rPr>
          <w:i/>
          <w:sz w:val="20"/>
          <w:szCs w:val="20"/>
        </w:rPr>
        <w:t>]</w:t>
      </w:r>
    </w:p>
    <w:p w14:paraId="0DE6C157" w14:textId="77777777" w:rsidR="003644CE" w:rsidRPr="003644CE" w:rsidRDefault="003644CE" w:rsidP="003644CE">
      <w:pPr>
        <w:autoSpaceDE w:val="0"/>
        <w:autoSpaceDN w:val="0"/>
        <w:adjustRightInd w:val="0"/>
        <w:spacing w:after="0"/>
        <w:ind w:left="0"/>
        <w:rPr>
          <w:rFonts w:ascii="Calibri" w:eastAsia="Calibri" w:hAnsi="Calibri" w:cs="Calibri"/>
        </w:rPr>
      </w:pPr>
      <w:r w:rsidRPr="003644CE">
        <w:rPr>
          <w:rFonts w:ascii="Calibri" w:eastAsia="Calibri" w:hAnsi="Calibri" w:cs="Calibri"/>
        </w:rPr>
        <w:t>_______</w:t>
      </w:r>
    </w:p>
    <w:p w14:paraId="6893CCD1" w14:textId="2811C673" w:rsidR="002B40F7" w:rsidRDefault="00366A47" w:rsidP="00366A47">
      <w:pPr>
        <w:spacing w:after="0"/>
        <w:ind w:left="0"/>
        <w:rPr>
          <w:sz w:val="18"/>
          <w:szCs w:val="18"/>
        </w:rPr>
      </w:pPr>
      <w:r w:rsidRPr="00614B45">
        <w:rPr>
          <w:sz w:val="18"/>
          <w:szCs w:val="18"/>
        </w:rPr>
        <w:t xml:space="preserve">[Par. </w:t>
      </w:r>
      <w:r w:rsidR="00614B45" w:rsidRPr="00614B45">
        <w:rPr>
          <w:sz w:val="18"/>
          <w:szCs w:val="18"/>
        </w:rPr>
        <w:t>ii</w:t>
      </w:r>
      <w:r w:rsidRPr="00614B45">
        <w:rPr>
          <w:sz w:val="18"/>
          <w:szCs w:val="18"/>
        </w:rPr>
        <w:t xml:space="preserve"> </w:t>
      </w:r>
      <w:r w:rsidR="00BF2081">
        <w:rPr>
          <w:sz w:val="18"/>
          <w:szCs w:val="18"/>
        </w:rPr>
        <w:t>–</w:t>
      </w:r>
      <w:r w:rsidRPr="00614B45">
        <w:rPr>
          <w:sz w:val="18"/>
          <w:szCs w:val="18"/>
        </w:rPr>
        <w:t xml:space="preserve"> Many “and”s]</w:t>
      </w:r>
    </w:p>
    <w:p w14:paraId="09256032" w14:textId="77777777" w:rsidR="00021ECA" w:rsidRPr="00614B45" w:rsidRDefault="00021ECA" w:rsidP="00366A47">
      <w:pPr>
        <w:spacing w:after="0"/>
        <w:ind w:left="0"/>
        <w:rPr>
          <w:sz w:val="18"/>
          <w:szCs w:val="18"/>
        </w:rPr>
      </w:pPr>
    </w:p>
    <w:p w14:paraId="79E811B6" w14:textId="77777777" w:rsidR="00366A47" w:rsidRDefault="00366A47" w:rsidP="00366A47">
      <w:pPr>
        <w:spacing w:after="0"/>
        <w:ind w:left="0"/>
        <w:rPr>
          <w:i/>
          <w:sz w:val="18"/>
          <w:szCs w:val="18"/>
        </w:rPr>
      </w:pPr>
    </w:p>
    <w:p w14:paraId="56FC721F"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2DB2E49B" w14:textId="77777777" w:rsidR="00901526" w:rsidRDefault="00901526" w:rsidP="008262A5">
      <w:pPr>
        <w:spacing w:after="0"/>
        <w:ind w:left="0"/>
        <w:jc w:val="center"/>
        <w:rPr>
          <w:i/>
        </w:rPr>
      </w:pPr>
    </w:p>
    <w:p w14:paraId="42F8E3E0" w14:textId="77777777" w:rsidR="00EE7410" w:rsidRPr="00A71113" w:rsidRDefault="00EE7410" w:rsidP="008262A5">
      <w:pPr>
        <w:spacing w:after="0"/>
        <w:ind w:left="0"/>
        <w:jc w:val="center"/>
        <w:rPr>
          <w:i/>
        </w:rPr>
      </w:pPr>
      <w:r w:rsidRPr="00A71113">
        <w:rPr>
          <w:i/>
        </w:rPr>
        <w:t>Ammon's Power Comes from The God Who Created All Things</w:t>
      </w:r>
    </w:p>
    <w:p w14:paraId="614AF2D9" w14:textId="77777777" w:rsidR="00EE7410" w:rsidRDefault="00EE7410" w:rsidP="008262A5">
      <w:pPr>
        <w:spacing w:after="0"/>
        <w:ind w:left="0"/>
      </w:pPr>
    </w:p>
    <w:p w14:paraId="13534CF2" w14:textId="77777777" w:rsidR="001A4FB1" w:rsidRDefault="00EE7410" w:rsidP="008262A5">
      <w:pPr>
        <w:spacing w:after="0"/>
        <w:ind w:left="0"/>
      </w:pPr>
      <w:bookmarkStart w:id="15" w:name="_Hlk518647569"/>
      <w:r>
        <w:t xml:space="preserve"> 24</w:t>
      </w:r>
      <w:r w:rsidRPr="0034299A">
        <w:rPr>
          <w:b/>
        </w:rPr>
        <w:t xml:space="preserve"> </w:t>
      </w:r>
      <w:r w:rsidR="001A4FB1">
        <w:rPr>
          <w:b/>
        </w:rPr>
        <w:tab/>
      </w:r>
      <w:r w:rsidRPr="000A324E">
        <w:rPr>
          <w:b/>
          <w:u w:val="single"/>
        </w:rPr>
        <w:t>And</w:t>
      </w:r>
      <w:r w:rsidRPr="00D42269">
        <w:rPr>
          <w:b/>
        </w:rPr>
        <w:t xml:space="preserve"> </w:t>
      </w:r>
      <w:r w:rsidR="001A4FB1">
        <w:rPr>
          <w:b/>
        </w:rPr>
        <w:t xml:space="preserve">   </w:t>
      </w:r>
      <w:r w:rsidR="001A4FB1" w:rsidRPr="001A4FB1">
        <w:t xml:space="preserve"> [he]</w:t>
      </w:r>
      <w:r w:rsidR="001A4FB1">
        <w:rPr>
          <w:b/>
        </w:rPr>
        <w:t xml:space="preserve"> </w:t>
      </w:r>
      <w:r w:rsidRPr="00441418">
        <w:rPr>
          <w:b/>
          <w:color w:val="7030A0"/>
          <w:u w:val="single"/>
        </w:rPr>
        <w:t>Ammon</w:t>
      </w:r>
      <w:r>
        <w:t xml:space="preserve"> </w:t>
      </w:r>
      <w:r w:rsidRPr="001A4FB1">
        <w:rPr>
          <w:b/>
          <w:color w:val="00B050"/>
        </w:rPr>
        <w:t xml:space="preserve">began to </w:t>
      </w:r>
      <w:r w:rsidR="001A4FB1">
        <w:rPr>
          <w:b/>
        </w:rPr>
        <w:tab/>
      </w:r>
      <w:r w:rsidRPr="00D42269">
        <w:rPr>
          <w:b/>
        </w:rPr>
        <w:t>speak</w:t>
      </w:r>
      <w:r w:rsidR="001A4FB1">
        <w:rPr>
          <w:b/>
        </w:rPr>
        <w:tab/>
      </w:r>
      <w:r>
        <w:t xml:space="preserve">unto </w:t>
      </w:r>
      <w:r w:rsidR="001A4FB1">
        <w:tab/>
      </w:r>
      <w:r w:rsidR="001A4FB1">
        <w:tab/>
      </w:r>
      <w:r>
        <w:t xml:space="preserve">him </w:t>
      </w:r>
    </w:p>
    <w:p w14:paraId="7DBB98C8" w14:textId="77777777" w:rsidR="001A4FB1" w:rsidRDefault="001A4FB1" w:rsidP="001A4FB1">
      <w:pPr>
        <w:spacing w:after="0"/>
        <w:ind w:left="3600" w:firstLine="720"/>
      </w:pPr>
      <w:r>
        <w:t xml:space="preserve">             [the</w:t>
      </w:r>
      <w:r>
        <w:tab/>
      </w:r>
      <w:r w:rsidRPr="00560359">
        <w:rPr>
          <w:b/>
          <w:color w:val="F79646" w:themeColor="accent6"/>
          <w:u w:val="single"/>
        </w:rPr>
        <w:t>king</w:t>
      </w:r>
      <w:r>
        <w:t>]</w:t>
      </w:r>
    </w:p>
    <w:p w14:paraId="20E12BB1" w14:textId="77777777" w:rsidR="0034299A" w:rsidRDefault="00EE7410" w:rsidP="001A4FB1">
      <w:pPr>
        <w:spacing w:after="0"/>
        <w:ind w:left="3600" w:firstLine="720"/>
      </w:pPr>
      <w:r>
        <w:t xml:space="preserve">with </w:t>
      </w:r>
      <w:r w:rsidR="001A4FB1">
        <w:tab/>
        <w:t xml:space="preserve">          </w:t>
      </w:r>
      <w:r w:rsidR="001A4FB1" w:rsidRPr="001A4FB1">
        <w:rPr>
          <w:b/>
        </w:rPr>
        <w:t xml:space="preserve"> </w:t>
      </w:r>
      <w:r w:rsidRPr="001A4FB1">
        <w:rPr>
          <w:b/>
          <w:u w:val="single"/>
        </w:rPr>
        <w:t>boldness</w:t>
      </w:r>
    </w:p>
    <w:p w14:paraId="7955E2AA" w14:textId="77777777" w:rsidR="00303E4F" w:rsidRDefault="00303E4F" w:rsidP="001A4FB1">
      <w:pPr>
        <w:spacing w:after="0"/>
        <w:ind w:left="3600" w:firstLine="720"/>
      </w:pPr>
    </w:p>
    <w:p w14:paraId="6EE58AE4" w14:textId="77777777" w:rsidR="001A4FB1" w:rsidRPr="00441418" w:rsidRDefault="00EE7410" w:rsidP="008262A5">
      <w:pPr>
        <w:spacing w:after="0"/>
        <w:ind w:left="0" w:firstLine="720"/>
        <w:rPr>
          <w:sz w:val="18"/>
          <w:szCs w:val="18"/>
        </w:rPr>
      </w:pPr>
      <w:r w:rsidRPr="000A324E">
        <w:rPr>
          <w:b/>
          <w:u w:val="single"/>
        </w:rPr>
        <w:t>and</w:t>
      </w:r>
      <w:r w:rsidR="001A4FB1" w:rsidRPr="001A4FB1">
        <w:rPr>
          <w:b/>
        </w:rPr>
        <w:t xml:space="preserve">  </w:t>
      </w:r>
      <w:r w:rsidR="001A4FB1">
        <w:t xml:space="preserve">    [</w:t>
      </w:r>
      <w:r w:rsidR="001A4FB1" w:rsidRPr="00386FCE">
        <w:rPr>
          <w:highlight w:val="lightGray"/>
          <w:u w:val="single"/>
        </w:rPr>
        <w:t xml:space="preserve">he  </w:t>
      </w:r>
      <w:r w:rsidR="001A4FB1" w:rsidRPr="00386FCE">
        <w:rPr>
          <w:b/>
          <w:color w:val="7030A0"/>
          <w:highlight w:val="lightGray"/>
          <w:u w:val="single"/>
        </w:rPr>
        <w:t>Ammon</w:t>
      </w:r>
      <w:r w:rsidR="001A4FB1" w:rsidRPr="00386FCE">
        <w:rPr>
          <w:highlight w:val="lightGray"/>
          <w:u w:val="single"/>
        </w:rPr>
        <w:t>]</w:t>
      </w:r>
      <w:r w:rsidRPr="00386FCE">
        <w:rPr>
          <w:highlight w:val="lightGray"/>
          <w:u w:val="single"/>
        </w:rPr>
        <w:t xml:space="preserve"> </w:t>
      </w:r>
      <w:r w:rsidR="001A4FB1" w:rsidRPr="00386FCE">
        <w:rPr>
          <w:highlight w:val="lightGray"/>
          <w:u w:val="single"/>
        </w:rPr>
        <w:tab/>
      </w:r>
      <w:r w:rsidR="001A4FB1" w:rsidRPr="00386FCE">
        <w:rPr>
          <w:highlight w:val="lightGray"/>
          <w:u w:val="single"/>
        </w:rPr>
        <w:tab/>
      </w:r>
      <w:r w:rsidRPr="00386FCE">
        <w:rPr>
          <w:b/>
          <w:highlight w:val="lightGray"/>
          <w:u w:val="single"/>
        </w:rPr>
        <w:t>said</w:t>
      </w:r>
      <w:r w:rsidRPr="00386FCE">
        <w:rPr>
          <w:highlight w:val="lightGray"/>
          <w:u w:val="single"/>
        </w:rPr>
        <w:t xml:space="preserve"> </w:t>
      </w:r>
      <w:r w:rsidR="001A4FB1" w:rsidRPr="00386FCE">
        <w:rPr>
          <w:highlight w:val="lightGray"/>
          <w:u w:val="single"/>
        </w:rPr>
        <w:tab/>
      </w:r>
      <w:r w:rsidRPr="00386FCE">
        <w:rPr>
          <w:highlight w:val="lightGray"/>
          <w:u w:val="single"/>
        </w:rPr>
        <w:t xml:space="preserve">unto </w:t>
      </w:r>
      <w:r w:rsidR="001A4FB1" w:rsidRPr="00386FCE">
        <w:rPr>
          <w:highlight w:val="lightGray"/>
          <w:u w:val="single"/>
        </w:rPr>
        <w:tab/>
      </w:r>
      <w:r w:rsidR="001A4FB1" w:rsidRPr="00386FCE">
        <w:rPr>
          <w:highlight w:val="lightGray"/>
          <w:u w:val="single"/>
        </w:rPr>
        <w:tab/>
      </w:r>
      <w:r w:rsidRPr="00386FCE">
        <w:rPr>
          <w:highlight w:val="lightGray"/>
          <w:u w:val="single"/>
        </w:rPr>
        <w:t>him</w:t>
      </w:r>
      <w:r w:rsidR="00441418">
        <w:tab/>
      </w:r>
      <w:r w:rsidR="00441418">
        <w:tab/>
      </w:r>
      <w:r w:rsidR="00441418">
        <w:tab/>
      </w:r>
      <w:r w:rsidR="00441418">
        <w:tab/>
        <w:t xml:space="preserve">        </w:t>
      </w:r>
      <w:r w:rsidR="00535CA3">
        <w:rPr>
          <w:sz w:val="18"/>
          <w:szCs w:val="18"/>
        </w:rPr>
        <w:t xml:space="preserve">  </w:t>
      </w:r>
      <w:r w:rsidR="00614B45">
        <w:rPr>
          <w:sz w:val="18"/>
          <w:szCs w:val="18"/>
        </w:rPr>
        <w:t>jj</w:t>
      </w:r>
    </w:p>
    <w:p w14:paraId="770E45D6" w14:textId="2FF6A876" w:rsidR="0034299A" w:rsidRDefault="001A4FB1" w:rsidP="001A4FB1">
      <w:pPr>
        <w:spacing w:after="0"/>
        <w:ind w:left="3600" w:firstLine="720"/>
      </w:pPr>
      <w:r>
        <w:t xml:space="preserve">             [the</w:t>
      </w:r>
      <w:r>
        <w:tab/>
      </w:r>
      <w:r w:rsidRPr="00560359">
        <w:rPr>
          <w:b/>
          <w:color w:val="F79646" w:themeColor="accent6"/>
          <w:u w:val="single"/>
        </w:rPr>
        <w:t>king</w:t>
      </w:r>
      <w:r>
        <w:t>]</w:t>
      </w:r>
      <w:r w:rsidR="00EE7410">
        <w:t xml:space="preserve"> </w:t>
      </w:r>
    </w:p>
    <w:p w14:paraId="24A974AF" w14:textId="77777777" w:rsidR="00093186" w:rsidRDefault="00093186" w:rsidP="001A4FB1">
      <w:pPr>
        <w:spacing w:after="0"/>
        <w:ind w:left="3600" w:firstLine="720"/>
      </w:pPr>
    </w:p>
    <w:p w14:paraId="2758C62F" w14:textId="77777777" w:rsidR="009D30D2" w:rsidRDefault="00093186" w:rsidP="00093186">
      <w:pPr>
        <w:spacing w:after="0"/>
        <w:ind w:left="0"/>
        <w:rPr>
          <w:i/>
          <w:iCs/>
          <w:sz w:val="20"/>
          <w:szCs w:val="20"/>
        </w:rPr>
      </w:pPr>
      <w:r w:rsidRPr="00093186">
        <w:rPr>
          <w:i/>
          <w:iCs/>
          <w:sz w:val="20"/>
          <w:szCs w:val="20"/>
        </w:rPr>
        <w:t xml:space="preserve">[Note: The teaching approach of Ammon with king Lamoni here in Alma 18:25-42 is very similar to that used </w:t>
      </w:r>
    </w:p>
    <w:p w14:paraId="799A0A11" w14:textId="57746523" w:rsidR="001A4FB1" w:rsidRPr="00093186" w:rsidRDefault="00093186" w:rsidP="00093186">
      <w:pPr>
        <w:spacing w:after="0"/>
        <w:ind w:left="0"/>
        <w:rPr>
          <w:i/>
          <w:iCs/>
          <w:sz w:val="20"/>
          <w:szCs w:val="20"/>
        </w:rPr>
      </w:pPr>
      <w:r w:rsidRPr="00093186">
        <w:rPr>
          <w:i/>
          <w:iCs/>
          <w:sz w:val="20"/>
          <w:szCs w:val="20"/>
        </w:rPr>
        <w:t xml:space="preserve">by Aaron with the king of the Lamanites </w:t>
      </w:r>
      <w:r w:rsidRPr="009D30D2">
        <w:rPr>
          <w:i/>
          <w:iCs/>
          <w:sz w:val="18"/>
          <w:szCs w:val="18"/>
        </w:rPr>
        <w:t>(see Alma 22:7-18),</w:t>
      </w:r>
      <w:r w:rsidRPr="00093186">
        <w:rPr>
          <w:i/>
          <w:iCs/>
          <w:sz w:val="20"/>
          <w:szCs w:val="20"/>
        </w:rPr>
        <w:t xml:space="preserve"> especially the wording of the first and last verses.]</w:t>
      </w:r>
    </w:p>
    <w:p w14:paraId="089699BD" w14:textId="77777777" w:rsidR="00093186" w:rsidRDefault="00093186" w:rsidP="00093186">
      <w:pPr>
        <w:spacing w:after="0"/>
        <w:ind w:left="0"/>
      </w:pPr>
    </w:p>
    <w:p w14:paraId="25811A99" w14:textId="1BF56F10" w:rsidR="00EE7410" w:rsidRDefault="00EE7410" w:rsidP="008262A5">
      <w:pPr>
        <w:spacing w:after="0"/>
        <w:ind w:firstLine="720"/>
      </w:pPr>
      <w:r w:rsidRPr="007F2D71">
        <w:rPr>
          <w:b/>
          <w:highlight w:val="lightGray"/>
          <w:u w:val="single"/>
        </w:rPr>
        <w:t>Believest</w:t>
      </w:r>
      <w:r w:rsidRPr="007F2D71">
        <w:rPr>
          <w:highlight w:val="lightGray"/>
          <w:u w:val="single"/>
        </w:rPr>
        <w:t xml:space="preserve"> </w:t>
      </w:r>
      <w:r w:rsidRPr="007F2D71">
        <w:rPr>
          <w:b/>
          <w:color w:val="F79646" w:themeColor="accent6"/>
          <w:highlight w:val="lightGray"/>
          <w:u w:val="single"/>
        </w:rPr>
        <w:t>thou</w:t>
      </w:r>
      <w:r w:rsidRPr="00D42269">
        <w:rPr>
          <w:u w:val="single"/>
        </w:rPr>
        <w:t xml:space="preserve"> that there is a </w:t>
      </w:r>
      <w:r w:rsidRPr="00D42269">
        <w:rPr>
          <w:b/>
          <w:color w:val="0070C0"/>
          <w:u w:val="single"/>
        </w:rPr>
        <w:t>God</w:t>
      </w:r>
      <w:r w:rsidR="003D71FC" w:rsidRPr="003D71FC">
        <w:rPr>
          <w:b/>
          <w:color w:val="0070C0"/>
        </w:rPr>
        <w:t xml:space="preserve"> </w:t>
      </w:r>
      <w:r w:rsidRPr="003D71FC">
        <w:rPr>
          <w:b/>
          <w:color w:val="F79646" w:themeColor="accent6"/>
        </w:rPr>
        <w:t>?</w:t>
      </w:r>
      <w:r w:rsidR="00441418">
        <w:tab/>
      </w:r>
      <w:r w:rsidR="00441418">
        <w:tab/>
      </w:r>
      <w:r w:rsidR="00441418">
        <w:tab/>
      </w:r>
      <w:r w:rsidR="00441418">
        <w:tab/>
      </w:r>
      <w:r w:rsidR="00441418">
        <w:tab/>
      </w:r>
      <w:r w:rsidR="00441418">
        <w:tab/>
        <w:t xml:space="preserve">         </w:t>
      </w:r>
      <w:r w:rsidR="00173327">
        <w:t xml:space="preserve"> </w:t>
      </w:r>
      <w:r w:rsidR="00614B45">
        <w:rPr>
          <w:sz w:val="18"/>
          <w:szCs w:val="18"/>
        </w:rPr>
        <w:t>kk</w:t>
      </w:r>
    </w:p>
    <w:p w14:paraId="64E63320" w14:textId="77777777" w:rsidR="008262A5" w:rsidRDefault="00EE7410" w:rsidP="008262A5">
      <w:pPr>
        <w:spacing w:after="0"/>
        <w:ind w:left="0"/>
      </w:pPr>
      <w:r>
        <w:t xml:space="preserve"> </w:t>
      </w:r>
    </w:p>
    <w:p w14:paraId="6E4440C4" w14:textId="77777777" w:rsidR="0034299A" w:rsidRDefault="00EE7410" w:rsidP="008262A5">
      <w:pPr>
        <w:spacing w:after="0"/>
        <w:ind w:left="0"/>
      </w:pPr>
      <w:r>
        <w:t xml:space="preserve">25 </w:t>
      </w:r>
      <w:r w:rsidR="00070682">
        <w:tab/>
      </w:r>
      <w:r w:rsidRPr="000A324E">
        <w:rPr>
          <w:b/>
          <w:u w:val="single"/>
        </w:rPr>
        <w:t>And</w:t>
      </w:r>
      <w:r w:rsidRPr="00D42269">
        <w:rPr>
          <w:b/>
        </w:rPr>
        <w:t xml:space="preserve"> </w:t>
      </w:r>
      <w:r w:rsidR="00070682">
        <w:rPr>
          <w:b/>
        </w:rPr>
        <w:tab/>
      </w:r>
      <w:r w:rsidRPr="00070682">
        <w:t>he</w:t>
      </w:r>
      <w:r w:rsidR="00070682" w:rsidRPr="00070682">
        <w:t xml:space="preserve"> [</w:t>
      </w:r>
      <w:r w:rsidR="00070682" w:rsidRPr="00386FCE">
        <w:rPr>
          <w:u w:val="single"/>
        </w:rPr>
        <w:t xml:space="preserve">the  </w:t>
      </w:r>
      <w:r w:rsidR="00070682" w:rsidRPr="00386FCE">
        <w:rPr>
          <w:b/>
          <w:color w:val="F79646" w:themeColor="accent6"/>
          <w:u w:val="single"/>
        </w:rPr>
        <w:t>king</w:t>
      </w:r>
      <w:r w:rsidR="00070682" w:rsidRPr="00070682">
        <w:t>]</w:t>
      </w:r>
      <w:r w:rsidRPr="00D42269">
        <w:rPr>
          <w:b/>
        </w:rPr>
        <w:t xml:space="preserve"> </w:t>
      </w:r>
      <w:r w:rsidR="00070682">
        <w:rPr>
          <w:b/>
        </w:rPr>
        <w:tab/>
      </w:r>
      <w:r w:rsidR="00070682">
        <w:rPr>
          <w:b/>
        </w:rPr>
        <w:tab/>
      </w:r>
      <w:r w:rsidR="00492934">
        <w:rPr>
          <w:b/>
        </w:rPr>
        <w:t>answered</w:t>
      </w:r>
    </w:p>
    <w:p w14:paraId="4B759FDB" w14:textId="0B90A0AB" w:rsidR="0034299A" w:rsidRDefault="00EE7410" w:rsidP="00070682">
      <w:pPr>
        <w:spacing w:after="0"/>
        <w:ind w:left="2160" w:firstLine="720"/>
        <w:rPr>
          <w:color w:val="FF33CC"/>
          <w:sz w:val="18"/>
          <w:szCs w:val="18"/>
        </w:rPr>
      </w:pPr>
      <w:r w:rsidRPr="00842D59">
        <w:rPr>
          <w:color w:val="FF33CC"/>
        </w:rPr>
        <w:t xml:space="preserve">and </w:t>
      </w:r>
      <w:r w:rsidR="00070682">
        <w:rPr>
          <w:color w:val="FF33CC"/>
        </w:rPr>
        <w:tab/>
      </w:r>
      <w:r w:rsidRPr="00350776">
        <w:rPr>
          <w:b/>
          <w:color w:val="FF33CC"/>
          <w:highlight w:val="lightGray"/>
          <w:u w:val="single"/>
        </w:rPr>
        <w:t>said</w:t>
      </w:r>
      <w:r w:rsidRPr="00842D59">
        <w:rPr>
          <w:color w:val="FF33CC"/>
        </w:rPr>
        <w:t xml:space="preserve"> </w:t>
      </w:r>
      <w:r w:rsidR="00070682">
        <w:rPr>
          <w:color w:val="FF33CC"/>
        </w:rPr>
        <w:tab/>
      </w:r>
      <w:r>
        <w:t xml:space="preserve">unto </w:t>
      </w:r>
      <w:r w:rsidR="00070682">
        <w:tab/>
        <w:t xml:space="preserve">           </w:t>
      </w:r>
      <w:r w:rsidRPr="00070682">
        <w:rPr>
          <w:b/>
          <w:color w:val="7030A0"/>
        </w:rPr>
        <w:t>him</w:t>
      </w:r>
      <w:r>
        <w:t xml:space="preserve"> </w:t>
      </w:r>
      <w:r w:rsidR="00842D59">
        <w:tab/>
      </w:r>
      <w:r w:rsidR="00842D59">
        <w:tab/>
      </w:r>
      <w:r w:rsidR="009D30D2">
        <w:t xml:space="preserve">          </w:t>
      </w:r>
      <w:r w:rsidR="00842D59" w:rsidRPr="00C97B68">
        <w:rPr>
          <w:color w:val="FF33CC"/>
          <w:sz w:val="18"/>
          <w:szCs w:val="18"/>
        </w:rPr>
        <w:t xml:space="preserve">[added in </w:t>
      </w:r>
      <w:r w:rsidR="00C97B68" w:rsidRPr="00C97B68">
        <w:rPr>
          <w:color w:val="FF33CC"/>
          <w:sz w:val="18"/>
          <w:szCs w:val="18"/>
        </w:rPr>
        <w:t>1830]</w:t>
      </w:r>
    </w:p>
    <w:p w14:paraId="7A8269C0" w14:textId="77777777" w:rsidR="00070682" w:rsidRDefault="00070682" w:rsidP="00070682">
      <w:pPr>
        <w:spacing w:after="0"/>
        <w:ind w:left="2160" w:firstLine="720"/>
      </w:pPr>
    </w:p>
    <w:p w14:paraId="781FD8BE" w14:textId="77777777" w:rsidR="00EE7410" w:rsidRDefault="00EE7410" w:rsidP="008262A5">
      <w:pPr>
        <w:spacing w:after="0"/>
        <w:ind w:firstLine="720"/>
      </w:pPr>
      <w:r w:rsidRPr="00D47EE5">
        <w:rPr>
          <w:b/>
          <w:bCs/>
          <w:color w:val="F79646" w:themeColor="accent6"/>
        </w:rPr>
        <w:t>I</w:t>
      </w:r>
      <w:r>
        <w:t xml:space="preserve"> </w:t>
      </w:r>
      <w:r w:rsidR="00070682">
        <w:t xml:space="preserve">   [</w:t>
      </w:r>
      <w:r w:rsidR="00070682" w:rsidRPr="00386FCE">
        <w:rPr>
          <w:u w:val="single"/>
        </w:rPr>
        <w:t xml:space="preserve">the  </w:t>
      </w:r>
      <w:r w:rsidR="00070682" w:rsidRPr="00386FCE">
        <w:rPr>
          <w:b/>
          <w:color w:val="F79646" w:themeColor="accent6"/>
          <w:u w:val="single"/>
        </w:rPr>
        <w:t>king</w:t>
      </w:r>
      <w:r w:rsidR="00070682">
        <w:t xml:space="preserve">] </w:t>
      </w:r>
      <w:r>
        <w:t xml:space="preserve">do </w:t>
      </w:r>
      <w:r w:rsidR="00070682">
        <w:t>NOT</w:t>
      </w:r>
      <w:r>
        <w:t xml:space="preserve"> </w:t>
      </w:r>
      <w:r w:rsidR="00070682">
        <w:tab/>
      </w:r>
      <w:r>
        <w:t>know what th</w:t>
      </w:r>
      <w:r w:rsidR="00492934">
        <w:t>at meaneth</w:t>
      </w:r>
      <w:r w:rsidR="0039258F">
        <w:t xml:space="preserve"> </w:t>
      </w:r>
    </w:p>
    <w:p w14:paraId="78CAE3BC" w14:textId="77777777" w:rsidR="008262A5" w:rsidRDefault="008262A5" w:rsidP="008262A5">
      <w:pPr>
        <w:spacing w:after="0"/>
        <w:ind w:left="0"/>
      </w:pPr>
    </w:p>
    <w:p w14:paraId="1A8FA719" w14:textId="77777777" w:rsidR="0034299A" w:rsidRDefault="00A71113" w:rsidP="008262A5">
      <w:pPr>
        <w:spacing w:after="0"/>
        <w:ind w:left="0"/>
      </w:pPr>
      <w:r>
        <w:t xml:space="preserve"> </w:t>
      </w:r>
      <w:r w:rsidR="00EE7410">
        <w:t xml:space="preserve">26 </w:t>
      </w:r>
      <w:r w:rsidR="00EE7410" w:rsidRPr="000A324E">
        <w:rPr>
          <w:b/>
          <w:u w:val="single"/>
        </w:rPr>
        <w:t>And</w:t>
      </w:r>
      <w:r w:rsidR="00EE7410" w:rsidRPr="00855AC9">
        <w:rPr>
          <w:b/>
        </w:rPr>
        <w:t xml:space="preserve"> </w:t>
      </w:r>
      <w:r w:rsidR="00EE7410" w:rsidRPr="00070682">
        <w:rPr>
          <w:b/>
          <w:color w:val="00B050"/>
        </w:rPr>
        <w:t>then</w:t>
      </w:r>
      <w:r w:rsidR="00EE7410" w:rsidRPr="0034299A">
        <w:rPr>
          <w:b/>
        </w:rPr>
        <w:t xml:space="preserve"> </w:t>
      </w:r>
      <w:r w:rsidR="00070682">
        <w:rPr>
          <w:b/>
        </w:rPr>
        <w:t xml:space="preserve">   </w:t>
      </w:r>
      <w:r w:rsidR="00070682" w:rsidRPr="00070682">
        <w:t>[he]</w:t>
      </w:r>
      <w:r w:rsidR="00070682">
        <w:rPr>
          <w:b/>
        </w:rPr>
        <w:t xml:space="preserve"> </w:t>
      </w:r>
      <w:r w:rsidR="00EE7410" w:rsidRPr="00441418">
        <w:rPr>
          <w:b/>
          <w:color w:val="7030A0"/>
          <w:u w:val="single"/>
        </w:rPr>
        <w:t>Ammon</w:t>
      </w:r>
      <w:r w:rsidR="00070682">
        <w:rPr>
          <w:b/>
        </w:rPr>
        <w:tab/>
      </w:r>
      <w:r w:rsidR="00070682">
        <w:rPr>
          <w:b/>
        </w:rPr>
        <w:tab/>
      </w:r>
      <w:r w:rsidR="00492934" w:rsidRPr="00350776">
        <w:rPr>
          <w:b/>
          <w:highlight w:val="lightGray"/>
          <w:u w:val="single"/>
        </w:rPr>
        <w:t>said</w:t>
      </w:r>
      <w:r w:rsidR="00EE7410" w:rsidRPr="00441418">
        <w:rPr>
          <w:u w:val="single"/>
        </w:rPr>
        <w:t xml:space="preserve"> </w:t>
      </w:r>
    </w:p>
    <w:p w14:paraId="140A310B" w14:textId="77777777" w:rsidR="00070682" w:rsidRDefault="00070682" w:rsidP="008262A5">
      <w:pPr>
        <w:spacing w:after="0"/>
        <w:ind w:left="0"/>
      </w:pPr>
    </w:p>
    <w:p w14:paraId="660826FF" w14:textId="41DD2A50" w:rsidR="00EE7410" w:rsidRDefault="00EE7410" w:rsidP="008262A5">
      <w:pPr>
        <w:spacing w:after="0"/>
        <w:ind w:firstLine="720"/>
      </w:pPr>
      <w:r w:rsidRPr="007F2D71">
        <w:rPr>
          <w:b/>
          <w:highlight w:val="lightGray"/>
          <w:u w:val="single"/>
        </w:rPr>
        <w:t>Believest</w:t>
      </w:r>
      <w:r w:rsidRPr="007F2D71">
        <w:rPr>
          <w:highlight w:val="lightGray"/>
          <w:u w:val="single"/>
        </w:rPr>
        <w:t xml:space="preserve"> </w:t>
      </w:r>
      <w:r w:rsidRPr="007F2D71">
        <w:rPr>
          <w:b/>
          <w:color w:val="F79646" w:themeColor="accent6"/>
          <w:highlight w:val="lightGray"/>
          <w:u w:val="single"/>
        </w:rPr>
        <w:t>thou</w:t>
      </w:r>
      <w:r w:rsidRPr="00D42269">
        <w:rPr>
          <w:u w:val="single"/>
        </w:rPr>
        <w:t xml:space="preserve"> that there is a </w:t>
      </w:r>
      <w:r w:rsidRPr="00D42269">
        <w:rPr>
          <w:b/>
          <w:color w:val="0070C0"/>
          <w:u w:val="single"/>
        </w:rPr>
        <w:t>G</w:t>
      </w:r>
      <w:r w:rsidR="006F3688">
        <w:rPr>
          <w:b/>
          <w:color w:val="0070C0"/>
          <w:u w:val="single"/>
        </w:rPr>
        <w:t>REAT</w:t>
      </w:r>
      <w:r w:rsidRPr="00D42269">
        <w:rPr>
          <w:b/>
          <w:color w:val="0070C0"/>
          <w:u w:val="single"/>
        </w:rPr>
        <w:t xml:space="preserve"> Spirit</w:t>
      </w:r>
      <w:r w:rsidRPr="003D71FC">
        <w:rPr>
          <w:b/>
          <w:color w:val="F79646" w:themeColor="accent6"/>
        </w:rPr>
        <w:t>?</w:t>
      </w:r>
    </w:p>
    <w:p w14:paraId="61CCE0B9" w14:textId="77777777" w:rsidR="008262A5" w:rsidRDefault="008262A5" w:rsidP="008262A5">
      <w:pPr>
        <w:spacing w:after="0"/>
        <w:ind w:left="0"/>
      </w:pPr>
    </w:p>
    <w:p w14:paraId="0BD5FC1E" w14:textId="77777777" w:rsidR="0034299A" w:rsidRDefault="00EE7410" w:rsidP="008262A5">
      <w:pPr>
        <w:spacing w:after="0"/>
        <w:ind w:left="0"/>
        <w:rPr>
          <w:b/>
        </w:rPr>
      </w:pPr>
      <w:r>
        <w:t xml:space="preserve"> 27 </w:t>
      </w:r>
      <w:r w:rsidR="00070682">
        <w:tab/>
      </w:r>
      <w:r w:rsidRPr="000A324E">
        <w:rPr>
          <w:b/>
          <w:u w:val="single"/>
        </w:rPr>
        <w:t>And</w:t>
      </w:r>
      <w:r w:rsidRPr="00D42269">
        <w:rPr>
          <w:b/>
        </w:rPr>
        <w:t xml:space="preserve"> </w:t>
      </w:r>
      <w:r w:rsidR="00070682">
        <w:rPr>
          <w:b/>
        </w:rPr>
        <w:tab/>
      </w:r>
      <w:r w:rsidRPr="00070682">
        <w:t>he</w:t>
      </w:r>
      <w:r w:rsidR="00070682">
        <w:rPr>
          <w:b/>
        </w:rPr>
        <w:t xml:space="preserve"> </w:t>
      </w:r>
      <w:r w:rsidR="00070682" w:rsidRPr="00070682">
        <w:t>[</w:t>
      </w:r>
      <w:r w:rsidR="00070682" w:rsidRPr="00386FCE">
        <w:rPr>
          <w:u w:val="single"/>
        </w:rPr>
        <w:t xml:space="preserve">the </w:t>
      </w:r>
      <w:r w:rsidR="00070682" w:rsidRPr="00386FCE">
        <w:rPr>
          <w:b/>
          <w:color w:val="F79646" w:themeColor="accent6"/>
          <w:u w:val="single"/>
        </w:rPr>
        <w:t>king</w:t>
      </w:r>
      <w:r w:rsidR="00070682" w:rsidRPr="00070682">
        <w:t>]</w:t>
      </w:r>
      <w:r w:rsidR="00070682">
        <w:rPr>
          <w:b/>
        </w:rPr>
        <w:tab/>
      </w:r>
      <w:r w:rsidR="00070682">
        <w:rPr>
          <w:b/>
        </w:rPr>
        <w:tab/>
      </w:r>
      <w:r w:rsidR="00492934" w:rsidRPr="00350776">
        <w:rPr>
          <w:b/>
          <w:highlight w:val="lightGray"/>
          <w:u w:val="single"/>
        </w:rPr>
        <w:t>said</w:t>
      </w:r>
      <w:r w:rsidRPr="00D42269">
        <w:rPr>
          <w:b/>
        </w:rPr>
        <w:t xml:space="preserve"> </w:t>
      </w:r>
    </w:p>
    <w:p w14:paraId="2B35B562" w14:textId="2E87FE6B" w:rsidR="00EE7410" w:rsidRPr="00FD712E" w:rsidRDefault="00492934" w:rsidP="001458CA">
      <w:pPr>
        <w:spacing w:after="0"/>
        <w:ind w:left="2880" w:firstLine="720"/>
        <w:rPr>
          <w:bCs/>
        </w:rPr>
      </w:pPr>
      <w:r w:rsidRPr="00FD712E">
        <w:rPr>
          <w:bCs/>
        </w:rPr>
        <w:t>Y</w:t>
      </w:r>
      <w:r w:rsidR="00FD712E" w:rsidRPr="00FD712E">
        <w:rPr>
          <w:bCs/>
        </w:rPr>
        <w:t>EA</w:t>
      </w:r>
    </w:p>
    <w:p w14:paraId="467C4A11" w14:textId="77777777" w:rsidR="008262A5" w:rsidRDefault="00EE7410" w:rsidP="008262A5">
      <w:pPr>
        <w:spacing w:after="0"/>
        <w:ind w:left="0"/>
      </w:pPr>
      <w:r>
        <w:t xml:space="preserve"> </w:t>
      </w:r>
    </w:p>
    <w:p w14:paraId="2932435F" w14:textId="77777777" w:rsidR="0034299A" w:rsidRDefault="00EE7410" w:rsidP="008262A5">
      <w:pPr>
        <w:spacing w:after="0"/>
        <w:ind w:left="0"/>
      </w:pPr>
      <w:r>
        <w:t xml:space="preserve">28 </w:t>
      </w:r>
      <w:r w:rsidR="00070682">
        <w:tab/>
      </w:r>
      <w:r w:rsidRPr="000A324E">
        <w:rPr>
          <w:b/>
          <w:u w:val="single"/>
        </w:rPr>
        <w:t>And</w:t>
      </w:r>
      <w:r w:rsidRPr="0034299A">
        <w:rPr>
          <w:b/>
        </w:rPr>
        <w:t xml:space="preserve"> </w:t>
      </w:r>
      <w:r w:rsidR="00070682">
        <w:rPr>
          <w:b/>
        </w:rPr>
        <w:t xml:space="preserve">    </w:t>
      </w:r>
      <w:r w:rsidR="00070682" w:rsidRPr="00070682">
        <w:t>[he]</w:t>
      </w:r>
      <w:r w:rsidR="00070682">
        <w:rPr>
          <w:b/>
        </w:rPr>
        <w:t xml:space="preserve"> </w:t>
      </w:r>
      <w:r w:rsidRPr="00441418">
        <w:rPr>
          <w:b/>
          <w:color w:val="7030A0"/>
          <w:u w:val="single"/>
        </w:rPr>
        <w:t>Ammon</w:t>
      </w:r>
      <w:r w:rsidRPr="0034299A">
        <w:rPr>
          <w:b/>
        </w:rPr>
        <w:t xml:space="preserve"> </w:t>
      </w:r>
      <w:r w:rsidR="00070682">
        <w:rPr>
          <w:b/>
        </w:rPr>
        <w:tab/>
      </w:r>
      <w:r w:rsidR="00070682">
        <w:rPr>
          <w:b/>
        </w:rPr>
        <w:tab/>
      </w:r>
      <w:r w:rsidRPr="00350776">
        <w:rPr>
          <w:b/>
          <w:highlight w:val="lightGray"/>
          <w:u w:val="single"/>
        </w:rPr>
        <w:t>said</w:t>
      </w:r>
      <w:r>
        <w:t xml:space="preserve"> </w:t>
      </w:r>
    </w:p>
    <w:p w14:paraId="084F5B26" w14:textId="77777777" w:rsidR="00070682" w:rsidRDefault="00070682" w:rsidP="008262A5">
      <w:pPr>
        <w:spacing w:after="0"/>
        <w:ind w:left="0"/>
      </w:pPr>
    </w:p>
    <w:p w14:paraId="676866CB" w14:textId="77777777" w:rsidR="0034299A" w:rsidRDefault="00EE7410" w:rsidP="008262A5">
      <w:pPr>
        <w:spacing w:after="0"/>
        <w:ind w:firstLine="720"/>
      </w:pPr>
      <w:r>
        <w:t>This</w:t>
      </w:r>
      <w:r w:rsidR="00070682">
        <w:tab/>
      </w:r>
      <w:r>
        <w:t xml:space="preserve"> is </w:t>
      </w:r>
      <w:r w:rsidR="00070682" w:rsidRPr="00070682">
        <w:rPr>
          <w:u w:val="single"/>
        </w:rPr>
        <w:tab/>
      </w:r>
      <w:r w:rsidR="00070682" w:rsidRPr="00070682">
        <w:rPr>
          <w:u w:val="single"/>
        </w:rPr>
        <w:tab/>
        <w:t xml:space="preserve">          </w:t>
      </w:r>
      <w:r w:rsidRPr="00D42269">
        <w:rPr>
          <w:b/>
          <w:color w:val="0070C0"/>
        </w:rPr>
        <w:t>God</w:t>
      </w:r>
      <w:r>
        <w:t xml:space="preserve"> </w:t>
      </w:r>
    </w:p>
    <w:p w14:paraId="2B3C571C" w14:textId="77777777" w:rsidR="008262A5" w:rsidRDefault="0034299A" w:rsidP="008262A5">
      <w:pPr>
        <w:spacing w:after="0"/>
        <w:ind w:left="0"/>
      </w:pPr>
      <w:r>
        <w:t xml:space="preserve"> </w:t>
      </w:r>
    </w:p>
    <w:p w14:paraId="44E68D16" w14:textId="77777777" w:rsidR="00070682" w:rsidRDefault="008262A5" w:rsidP="008262A5">
      <w:pPr>
        <w:spacing w:after="0"/>
        <w:ind w:left="0"/>
        <w:rPr>
          <w:b/>
        </w:rPr>
      </w:pPr>
      <w:r>
        <w:t xml:space="preserve">   </w:t>
      </w:r>
      <w:r w:rsidR="0034299A">
        <w:t xml:space="preserve">  </w:t>
      </w:r>
      <w:r w:rsidR="00070682">
        <w:tab/>
      </w:r>
      <w:r w:rsidR="00EE7410" w:rsidRPr="000A324E">
        <w:rPr>
          <w:b/>
          <w:u w:val="single"/>
        </w:rPr>
        <w:t>And</w:t>
      </w:r>
      <w:r w:rsidR="00070682">
        <w:rPr>
          <w:b/>
        </w:rPr>
        <w:t xml:space="preserve">     [</w:t>
      </w:r>
      <w:r w:rsidR="00070682" w:rsidRPr="00386FCE">
        <w:rPr>
          <w:b/>
          <w:highlight w:val="lightGray"/>
          <w:u w:val="single"/>
        </w:rPr>
        <w:t>he]</w:t>
      </w:r>
      <w:r w:rsidR="00EE7410" w:rsidRPr="00386FCE">
        <w:rPr>
          <w:b/>
          <w:highlight w:val="lightGray"/>
          <w:u w:val="single"/>
        </w:rPr>
        <w:t xml:space="preserve"> </w:t>
      </w:r>
      <w:r w:rsidR="00EE7410" w:rsidRPr="00386FCE">
        <w:rPr>
          <w:b/>
          <w:color w:val="7030A0"/>
          <w:highlight w:val="lightGray"/>
          <w:u w:val="single"/>
        </w:rPr>
        <w:t>Ammon</w:t>
      </w:r>
      <w:r w:rsidR="00EE7410" w:rsidRPr="00386FCE">
        <w:rPr>
          <w:b/>
          <w:highlight w:val="lightGray"/>
          <w:u w:val="single"/>
        </w:rPr>
        <w:t xml:space="preserve"> </w:t>
      </w:r>
      <w:r w:rsidR="00070682" w:rsidRPr="00386FCE">
        <w:rPr>
          <w:b/>
          <w:highlight w:val="lightGray"/>
          <w:u w:val="single"/>
        </w:rPr>
        <w:tab/>
      </w:r>
      <w:r w:rsidR="00070682" w:rsidRPr="00386FCE">
        <w:rPr>
          <w:b/>
          <w:highlight w:val="lightGray"/>
          <w:u w:val="single"/>
        </w:rPr>
        <w:tab/>
      </w:r>
      <w:r w:rsidR="00EE7410" w:rsidRPr="00386FCE">
        <w:rPr>
          <w:b/>
          <w:highlight w:val="lightGray"/>
          <w:u w:val="single"/>
        </w:rPr>
        <w:t xml:space="preserve">said </w:t>
      </w:r>
      <w:r w:rsidR="00070682" w:rsidRPr="00386FCE">
        <w:rPr>
          <w:b/>
          <w:highlight w:val="lightGray"/>
          <w:u w:val="single"/>
        </w:rPr>
        <w:tab/>
      </w:r>
      <w:r w:rsidR="00EE7410" w:rsidRPr="00185471">
        <w:rPr>
          <w:bCs/>
          <w:highlight w:val="lightGray"/>
          <w:u w:val="single"/>
        </w:rPr>
        <w:t xml:space="preserve">unto </w:t>
      </w:r>
      <w:r w:rsidR="00070682" w:rsidRPr="00185471">
        <w:rPr>
          <w:bCs/>
          <w:highlight w:val="lightGray"/>
          <w:u w:val="single"/>
        </w:rPr>
        <w:tab/>
      </w:r>
      <w:r w:rsidR="00070682" w:rsidRPr="00185471">
        <w:rPr>
          <w:bCs/>
          <w:highlight w:val="lightGray"/>
          <w:u w:val="single"/>
        </w:rPr>
        <w:tab/>
      </w:r>
      <w:r w:rsidR="00EE7410" w:rsidRPr="00185471">
        <w:rPr>
          <w:bCs/>
          <w:highlight w:val="lightGray"/>
          <w:u w:val="single"/>
        </w:rPr>
        <w:t>him</w:t>
      </w:r>
      <w:r w:rsidR="00EE7410" w:rsidRPr="0034299A">
        <w:rPr>
          <w:b/>
        </w:rPr>
        <w:t xml:space="preserve"> </w:t>
      </w:r>
    </w:p>
    <w:p w14:paraId="574CC70F" w14:textId="20E9DCF0" w:rsidR="0034299A" w:rsidRDefault="00070682" w:rsidP="003B1FB0">
      <w:pPr>
        <w:spacing w:after="0"/>
        <w:ind w:left="0"/>
      </w:pPr>
      <w:r>
        <w:rPr>
          <w:b/>
        </w:rPr>
        <w:tab/>
      </w:r>
      <w:r>
        <w:rPr>
          <w:b/>
        </w:rPr>
        <w:tab/>
      </w:r>
      <w:r>
        <w:rPr>
          <w:b/>
        </w:rPr>
        <w:tab/>
      </w:r>
      <w:r>
        <w:rPr>
          <w:b/>
        </w:rPr>
        <w:tab/>
      </w:r>
      <w:r>
        <w:rPr>
          <w:b/>
        </w:rPr>
        <w:tab/>
      </w:r>
      <w:r>
        <w:rPr>
          <w:b/>
        </w:rPr>
        <w:tab/>
        <w:t xml:space="preserve">             </w:t>
      </w:r>
      <w:r w:rsidRPr="00070682">
        <w:t>[the</w:t>
      </w:r>
      <w:r w:rsidRPr="00070682">
        <w:tab/>
      </w:r>
      <w:r w:rsidRPr="00560359">
        <w:rPr>
          <w:b/>
          <w:color w:val="F79646" w:themeColor="accent6"/>
          <w:u w:val="single"/>
        </w:rPr>
        <w:t>king</w:t>
      </w:r>
      <w:r w:rsidRPr="00070682">
        <w:t>]</w:t>
      </w:r>
      <w:bookmarkEnd w:id="15"/>
      <w:r w:rsidR="003B1FB0">
        <w:t xml:space="preserve">   </w:t>
      </w:r>
      <w:r w:rsidR="00EE7410" w:rsidRPr="00070682">
        <w:rPr>
          <w:b/>
          <w:color w:val="00B050"/>
        </w:rPr>
        <w:t>again</w:t>
      </w:r>
    </w:p>
    <w:p w14:paraId="377D7081" w14:textId="77777777" w:rsidR="00070682" w:rsidRDefault="00070682" w:rsidP="00070682">
      <w:pPr>
        <w:spacing w:after="0"/>
        <w:ind w:left="3600" w:firstLine="720"/>
      </w:pPr>
    </w:p>
    <w:p w14:paraId="6251C779" w14:textId="5CB27E68" w:rsidR="00070682" w:rsidRDefault="00EE7410" w:rsidP="008262A5">
      <w:pPr>
        <w:spacing w:after="0"/>
        <w:ind w:firstLine="720"/>
      </w:pPr>
      <w:r w:rsidRPr="007F2D71">
        <w:rPr>
          <w:b/>
          <w:highlight w:val="lightGray"/>
          <w:u w:val="single"/>
        </w:rPr>
        <w:t>Believest</w:t>
      </w:r>
      <w:r w:rsidRPr="007F2D71">
        <w:rPr>
          <w:highlight w:val="lightGray"/>
          <w:u w:val="single"/>
        </w:rPr>
        <w:t xml:space="preserve"> </w:t>
      </w:r>
      <w:r w:rsidRPr="007F2D71">
        <w:rPr>
          <w:b/>
          <w:color w:val="F79646" w:themeColor="accent6"/>
          <w:highlight w:val="lightGray"/>
          <w:u w:val="single"/>
        </w:rPr>
        <w:t>thou</w:t>
      </w:r>
      <w:r w:rsidRPr="00C11DE6">
        <w:rPr>
          <w:u w:val="single"/>
        </w:rPr>
        <w:t xml:space="preserve"> that</w:t>
      </w:r>
      <w:r w:rsidR="00070682" w:rsidRPr="00C11DE6">
        <w:rPr>
          <w:u w:val="single"/>
        </w:rPr>
        <w:tab/>
      </w:r>
      <w:r w:rsidRPr="00C11DE6">
        <w:rPr>
          <w:u w:val="single"/>
        </w:rPr>
        <w:t xml:space="preserve">this </w:t>
      </w:r>
      <w:r w:rsidR="00070682" w:rsidRPr="00C11DE6">
        <w:rPr>
          <w:u w:val="single"/>
        </w:rPr>
        <w:t xml:space="preserve">  </w:t>
      </w:r>
      <w:r w:rsidRPr="00C11DE6">
        <w:rPr>
          <w:b/>
          <w:color w:val="0070C0"/>
          <w:u w:val="single"/>
        </w:rPr>
        <w:t>G</w:t>
      </w:r>
      <w:r w:rsidR="006F3688">
        <w:rPr>
          <w:b/>
          <w:color w:val="0070C0"/>
          <w:u w:val="single"/>
        </w:rPr>
        <w:t xml:space="preserve">REAT </w:t>
      </w:r>
      <w:r w:rsidRPr="00C11DE6">
        <w:rPr>
          <w:b/>
          <w:color w:val="0070C0"/>
          <w:u w:val="single"/>
        </w:rPr>
        <w:t>Spirit</w:t>
      </w:r>
    </w:p>
    <w:p w14:paraId="765E5927" w14:textId="77777777" w:rsidR="00D0733C" w:rsidRDefault="00EE7410" w:rsidP="00070682">
      <w:pPr>
        <w:spacing w:after="0"/>
        <w:ind w:left="2880"/>
      </w:pPr>
      <w:r>
        <w:t xml:space="preserve">who </w:t>
      </w:r>
      <w:r w:rsidR="00070682">
        <w:tab/>
      </w:r>
      <w:r>
        <w:t xml:space="preserve">is </w:t>
      </w:r>
      <w:r w:rsidR="00070682">
        <w:t xml:space="preserve">      </w:t>
      </w:r>
      <w:r w:rsidRPr="00D42269">
        <w:rPr>
          <w:b/>
          <w:color w:val="0070C0"/>
        </w:rPr>
        <w:t>God</w:t>
      </w:r>
      <w:r>
        <w:t xml:space="preserve"> </w:t>
      </w:r>
    </w:p>
    <w:p w14:paraId="1C8F1219" w14:textId="77777777" w:rsidR="00C11DE6" w:rsidRDefault="00EE7410" w:rsidP="00C11DE6">
      <w:pPr>
        <w:spacing w:after="0"/>
        <w:ind w:left="3600"/>
      </w:pPr>
      <w:r>
        <w:t xml:space="preserve">created </w:t>
      </w:r>
      <w:r w:rsidR="00FE7BC2">
        <w:t xml:space="preserve">       </w:t>
      </w:r>
      <w:r w:rsidR="00D42269" w:rsidRPr="003E7576">
        <w:rPr>
          <w:highlight w:val="lightGray"/>
          <w:u w:val="single"/>
        </w:rPr>
        <w:t>ALL</w:t>
      </w:r>
      <w:r w:rsidRPr="00455B87">
        <w:t xml:space="preserve"> </w:t>
      </w:r>
      <w:r w:rsidR="00FE7BC2" w:rsidRPr="0099139B">
        <w:rPr>
          <w:highlight w:val="lightGray"/>
          <w:u w:val="single"/>
        </w:rPr>
        <w:t xml:space="preserve">           </w:t>
      </w:r>
      <w:r w:rsidRPr="0099139B">
        <w:rPr>
          <w:b/>
          <w:color w:val="00B0F0"/>
          <w:highlight w:val="lightGray"/>
          <w:u w:val="single"/>
        </w:rPr>
        <w:t>things</w:t>
      </w:r>
      <w:r w:rsidRPr="00C11DE6">
        <w:rPr>
          <w:b/>
          <w:color w:val="00B0F0"/>
        </w:rPr>
        <w:t xml:space="preserve"> </w:t>
      </w:r>
    </w:p>
    <w:p w14:paraId="37B61655" w14:textId="77777777" w:rsidR="00C11DE6" w:rsidRPr="00441418" w:rsidRDefault="00EE7410" w:rsidP="00C11DE6">
      <w:pPr>
        <w:spacing w:after="0"/>
        <w:ind w:left="2160" w:firstLine="720"/>
      </w:pPr>
      <w:r>
        <w:t xml:space="preserve">which </w:t>
      </w:r>
      <w:r w:rsidR="00C11DE6">
        <w:tab/>
      </w:r>
      <w:r>
        <w:t xml:space="preserve">are </w:t>
      </w:r>
      <w:r w:rsidR="00C11DE6">
        <w:tab/>
      </w:r>
      <w:r>
        <w:t xml:space="preserve">in </w:t>
      </w:r>
      <w:r w:rsidR="00C11DE6">
        <w:tab/>
        <w:t xml:space="preserve">          </w:t>
      </w:r>
      <w:r w:rsidR="0099139B">
        <w:tab/>
      </w:r>
      <w:r w:rsidR="0099139B">
        <w:tab/>
        <w:t xml:space="preserve">    </w:t>
      </w:r>
      <w:r w:rsidR="00C11DE6">
        <w:t xml:space="preserve"> </w:t>
      </w:r>
      <w:r w:rsidRPr="00C11DE6">
        <w:rPr>
          <w:b/>
          <w:color w:val="0070C0"/>
          <w:u w:val="single"/>
        </w:rPr>
        <w:t>heaven</w:t>
      </w:r>
      <w:r w:rsidRPr="00386FCE">
        <w:rPr>
          <w:b/>
          <w:color w:val="0070C0"/>
        </w:rPr>
        <w:t xml:space="preserve"> </w:t>
      </w:r>
      <w:r w:rsidR="00441418">
        <w:rPr>
          <w:color w:val="0070C0"/>
        </w:rPr>
        <w:tab/>
      </w:r>
      <w:r w:rsidR="00441418">
        <w:rPr>
          <w:color w:val="0070C0"/>
        </w:rPr>
        <w:tab/>
        <w:t xml:space="preserve">        </w:t>
      </w:r>
      <w:r w:rsidR="00662E98">
        <w:rPr>
          <w:color w:val="0070C0"/>
        </w:rPr>
        <w:t xml:space="preserve"> </w:t>
      </w:r>
      <w:r w:rsidR="00441418" w:rsidRPr="00614B45">
        <w:rPr>
          <w:color w:val="0070C0"/>
          <w:sz w:val="16"/>
          <w:szCs w:val="16"/>
        </w:rPr>
        <w:t xml:space="preserve"> </w:t>
      </w:r>
      <w:r w:rsidR="00614B45" w:rsidRPr="00614B45">
        <w:rPr>
          <w:sz w:val="16"/>
          <w:szCs w:val="16"/>
        </w:rPr>
        <w:t>LL</w:t>
      </w:r>
    </w:p>
    <w:p w14:paraId="5F839F22" w14:textId="77777777" w:rsidR="00EE7410" w:rsidRDefault="00EE7410" w:rsidP="00C11DE6">
      <w:pPr>
        <w:spacing w:after="0"/>
        <w:ind w:left="2880" w:firstLine="720"/>
      </w:pPr>
      <w:r>
        <w:t xml:space="preserve">and </w:t>
      </w:r>
      <w:r w:rsidR="00C11DE6">
        <w:tab/>
      </w:r>
      <w:r>
        <w:t xml:space="preserve">in </w:t>
      </w:r>
      <w:r w:rsidR="00C11DE6">
        <w:tab/>
      </w:r>
      <w:r>
        <w:t xml:space="preserve">the </w:t>
      </w:r>
      <w:r w:rsidR="00C11DE6">
        <w:t xml:space="preserve">       </w:t>
      </w:r>
      <w:r w:rsidR="00FE7BC2">
        <w:t xml:space="preserve"> </w:t>
      </w:r>
      <w:r w:rsidRPr="00C11DE6">
        <w:rPr>
          <w:color w:val="984806" w:themeColor="accent6" w:themeShade="80"/>
          <w:u w:val="single"/>
        </w:rPr>
        <w:t>earth</w:t>
      </w:r>
      <w:r w:rsidRPr="003D71FC">
        <w:rPr>
          <w:b/>
          <w:color w:val="F79646" w:themeColor="accent6"/>
        </w:rPr>
        <w:t>?</w:t>
      </w:r>
    </w:p>
    <w:p w14:paraId="6673A825" w14:textId="77777777" w:rsidR="00303E4F" w:rsidRPr="00303E4F" w:rsidRDefault="00303E4F" w:rsidP="00303E4F">
      <w:pPr>
        <w:autoSpaceDE w:val="0"/>
        <w:autoSpaceDN w:val="0"/>
        <w:adjustRightInd w:val="0"/>
        <w:spacing w:after="0"/>
        <w:ind w:left="0"/>
        <w:rPr>
          <w:rFonts w:ascii="Calibri" w:eastAsia="Calibri" w:hAnsi="Calibri" w:cs="Calibri"/>
        </w:rPr>
      </w:pPr>
      <w:r w:rsidRPr="00303E4F">
        <w:rPr>
          <w:rFonts w:ascii="Calibri" w:eastAsia="Calibri" w:hAnsi="Calibri" w:cs="Calibri"/>
        </w:rPr>
        <w:t>_______</w:t>
      </w:r>
    </w:p>
    <w:p w14:paraId="7E066F60" w14:textId="77777777" w:rsidR="00441418" w:rsidRDefault="00535CA3" w:rsidP="00303E4F">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614B45">
        <w:rPr>
          <w:rFonts w:ascii="Calibri" w:eastAsia="Calibri" w:hAnsi="Calibri" w:cs="Calibri"/>
          <w:sz w:val="18"/>
          <w:szCs w:val="18"/>
        </w:rPr>
        <w:t>jj</w:t>
      </w:r>
      <w:r w:rsidR="00441418">
        <w:rPr>
          <w:rFonts w:ascii="Calibri" w:eastAsia="Calibri" w:hAnsi="Calibri" w:cs="Calibri"/>
          <w:sz w:val="18"/>
          <w:szCs w:val="18"/>
        </w:rPr>
        <w:t xml:space="preserve"> – Circular repetition  “said”]</w:t>
      </w:r>
    </w:p>
    <w:p w14:paraId="57EBB135" w14:textId="77777777" w:rsidR="00303E4F" w:rsidRPr="00303E4F" w:rsidRDefault="00535CA3" w:rsidP="00303E4F">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614B45">
        <w:rPr>
          <w:rFonts w:ascii="Calibri" w:eastAsia="Calibri" w:hAnsi="Calibri" w:cs="Calibri"/>
          <w:sz w:val="18"/>
          <w:szCs w:val="18"/>
        </w:rPr>
        <w:t>kk</w:t>
      </w:r>
      <w:r w:rsidR="00441418">
        <w:rPr>
          <w:rFonts w:ascii="Calibri" w:eastAsia="Calibri" w:hAnsi="Calibri" w:cs="Calibri"/>
          <w:sz w:val="18"/>
          <w:szCs w:val="18"/>
        </w:rPr>
        <w:t xml:space="preserve"> – Like paragraph beginnings  “Believest thou” – Questions]</w:t>
      </w:r>
      <w:r w:rsidR="00303E4F" w:rsidRPr="00303E4F">
        <w:rPr>
          <w:rFonts w:ascii="Calibri" w:eastAsia="Calibri" w:hAnsi="Calibri" w:cs="Calibri"/>
          <w:sz w:val="18"/>
          <w:szCs w:val="18"/>
        </w:rPr>
        <w:tab/>
      </w:r>
    </w:p>
    <w:p w14:paraId="07FA177F" w14:textId="77777777" w:rsidR="00173327" w:rsidRDefault="00303E4F" w:rsidP="00303E4F">
      <w:pPr>
        <w:autoSpaceDE w:val="0"/>
        <w:autoSpaceDN w:val="0"/>
        <w:adjustRightInd w:val="0"/>
        <w:spacing w:after="0"/>
        <w:ind w:left="0"/>
        <w:rPr>
          <w:rFonts w:ascii="Calibri" w:eastAsia="Calibri" w:hAnsi="Calibri" w:cs="Calibri"/>
          <w:sz w:val="18"/>
          <w:szCs w:val="18"/>
        </w:rPr>
      </w:pPr>
      <w:r w:rsidRPr="00303E4F">
        <w:rPr>
          <w:rFonts w:ascii="Calibri" w:eastAsia="Calibri" w:hAnsi="Calibri" w:cs="Calibri"/>
          <w:sz w:val="18"/>
          <w:szCs w:val="18"/>
        </w:rPr>
        <w:t>[Par</w:t>
      </w:r>
      <w:r w:rsidR="00535CA3">
        <w:rPr>
          <w:rFonts w:ascii="Calibri" w:eastAsia="Calibri" w:hAnsi="Calibri" w:cs="Calibri"/>
          <w:sz w:val="18"/>
          <w:szCs w:val="18"/>
        </w:rPr>
        <w:t xml:space="preserve">. </w:t>
      </w:r>
      <w:r w:rsidR="00614B45">
        <w:rPr>
          <w:rFonts w:ascii="Calibri" w:eastAsia="Calibri" w:hAnsi="Calibri" w:cs="Calibri"/>
          <w:sz w:val="18"/>
          <w:szCs w:val="18"/>
        </w:rPr>
        <w:t>LL</w:t>
      </w:r>
      <w:r w:rsidR="00441418">
        <w:rPr>
          <w:rFonts w:ascii="Calibri" w:eastAsia="Calibri" w:hAnsi="Calibri" w:cs="Calibri"/>
          <w:sz w:val="18"/>
          <w:szCs w:val="18"/>
        </w:rPr>
        <w:t xml:space="preserve"> – Distribution]</w:t>
      </w:r>
      <w:r w:rsidRPr="00303E4F">
        <w:rPr>
          <w:rFonts w:ascii="Calibri" w:eastAsia="Calibri" w:hAnsi="Calibri" w:cs="Calibri"/>
          <w:sz w:val="18"/>
          <w:szCs w:val="18"/>
        </w:rPr>
        <w:tab/>
      </w:r>
    </w:p>
    <w:p w14:paraId="3CAFE098" w14:textId="77777777" w:rsidR="00901526" w:rsidRDefault="00901526" w:rsidP="00901526">
      <w:pPr>
        <w:spacing w:after="0"/>
        <w:ind w:left="0"/>
        <w:rPr>
          <w:i/>
        </w:rPr>
      </w:pPr>
      <w:r w:rsidRPr="00D03D7E">
        <w:rPr>
          <w:i/>
        </w:rPr>
        <w:lastRenderedPageBreak/>
        <w:t>[Alma 1</w:t>
      </w:r>
      <w:r>
        <w:rPr>
          <w:i/>
        </w:rPr>
        <w:t>8</w:t>
      </w:r>
      <w:r w:rsidRPr="00D03D7E">
        <w:rPr>
          <w:i/>
        </w:rPr>
        <w:t>]</w:t>
      </w:r>
    </w:p>
    <w:p w14:paraId="4247F272" w14:textId="77777777" w:rsidR="00901526" w:rsidRDefault="00901526" w:rsidP="008262A5">
      <w:pPr>
        <w:spacing w:after="0"/>
        <w:ind w:left="0"/>
      </w:pPr>
    </w:p>
    <w:p w14:paraId="5D2CE757" w14:textId="78209CA6" w:rsidR="00D0733C" w:rsidRDefault="00EE7410" w:rsidP="008262A5">
      <w:pPr>
        <w:spacing w:after="0"/>
        <w:ind w:left="0"/>
      </w:pPr>
      <w:r>
        <w:t xml:space="preserve"> 29 </w:t>
      </w:r>
      <w:r w:rsidR="00C11DE6">
        <w:tab/>
      </w:r>
      <w:r w:rsidRPr="000A324E">
        <w:rPr>
          <w:b/>
          <w:u w:val="single"/>
        </w:rPr>
        <w:t>And</w:t>
      </w:r>
      <w:r w:rsidRPr="00D0733C">
        <w:rPr>
          <w:b/>
        </w:rPr>
        <w:t xml:space="preserve"> </w:t>
      </w:r>
      <w:r w:rsidR="00C11DE6">
        <w:rPr>
          <w:b/>
        </w:rPr>
        <w:tab/>
      </w:r>
      <w:r w:rsidRPr="00DF6CC5">
        <w:t>he</w:t>
      </w:r>
      <w:r w:rsidR="00C11DE6" w:rsidRPr="00DF6CC5">
        <w:t>[</w:t>
      </w:r>
      <w:r w:rsidR="00C11DE6" w:rsidRPr="00386FCE">
        <w:rPr>
          <w:u w:val="single"/>
        </w:rPr>
        <w:t>the</w:t>
      </w:r>
      <w:r w:rsidR="00C11DE6" w:rsidRPr="00386FCE">
        <w:rPr>
          <w:b/>
          <w:color w:val="F79646" w:themeColor="accent6"/>
          <w:u w:val="single"/>
        </w:rPr>
        <w:t xml:space="preserve"> king</w:t>
      </w:r>
      <w:r w:rsidR="00C11DE6" w:rsidRPr="00DF6CC5">
        <w:t>]</w:t>
      </w:r>
      <w:r w:rsidR="00C11DE6">
        <w:rPr>
          <w:b/>
        </w:rPr>
        <w:tab/>
      </w:r>
      <w:r w:rsidR="00C11DE6">
        <w:rPr>
          <w:b/>
        </w:rPr>
        <w:tab/>
      </w:r>
      <w:r w:rsidR="00492934" w:rsidRPr="00102B0C">
        <w:rPr>
          <w:b/>
          <w:highlight w:val="lightGray"/>
          <w:u w:val="single"/>
        </w:rPr>
        <w:t>said</w:t>
      </w:r>
      <w:r>
        <w:t xml:space="preserve"> </w:t>
      </w:r>
    </w:p>
    <w:p w14:paraId="1EB3CBF9" w14:textId="033F4B61" w:rsidR="00C11DE6" w:rsidRPr="00FD712E" w:rsidRDefault="00EE7410" w:rsidP="00441418">
      <w:pPr>
        <w:spacing w:after="0"/>
        <w:ind w:left="2880" w:firstLine="720"/>
        <w:rPr>
          <w:bCs/>
        </w:rPr>
      </w:pPr>
      <w:r w:rsidRPr="00FD712E">
        <w:rPr>
          <w:bCs/>
        </w:rPr>
        <w:t>Y</w:t>
      </w:r>
      <w:r w:rsidR="00FD712E" w:rsidRPr="00FD712E">
        <w:rPr>
          <w:bCs/>
        </w:rPr>
        <w:t>EA</w:t>
      </w:r>
      <w:r w:rsidRPr="00FD712E">
        <w:rPr>
          <w:bCs/>
        </w:rPr>
        <w:t xml:space="preserve"> </w:t>
      </w:r>
    </w:p>
    <w:p w14:paraId="72A4E15A" w14:textId="77777777" w:rsidR="0027109B" w:rsidRDefault="0027109B" w:rsidP="00C11DE6">
      <w:pPr>
        <w:spacing w:after="0"/>
        <w:ind w:left="2880" w:firstLine="720"/>
      </w:pPr>
    </w:p>
    <w:p w14:paraId="3A6627FE" w14:textId="16267B5A" w:rsidR="0027109B" w:rsidRDefault="00EE7410" w:rsidP="00C11DE6">
      <w:pPr>
        <w:spacing w:after="0"/>
        <w:ind w:firstLine="720"/>
      </w:pPr>
      <w:r w:rsidRPr="00D47EE5">
        <w:rPr>
          <w:b/>
          <w:bCs/>
          <w:color w:val="F79646" w:themeColor="accent6"/>
        </w:rPr>
        <w:t>I</w:t>
      </w:r>
      <w:r w:rsidR="00386FCE">
        <w:t xml:space="preserve"> </w:t>
      </w:r>
      <w:r>
        <w:t xml:space="preserve"> </w:t>
      </w:r>
      <w:r w:rsidR="00386FCE">
        <w:t xml:space="preserve"> </w:t>
      </w:r>
      <w:r w:rsidR="0027109B">
        <w:t>[</w:t>
      </w:r>
      <w:r w:rsidR="0027109B" w:rsidRPr="00386FCE">
        <w:rPr>
          <w:u w:val="single"/>
        </w:rPr>
        <w:t xml:space="preserve">the </w:t>
      </w:r>
      <w:r w:rsidR="0027109B" w:rsidRPr="00386FCE">
        <w:rPr>
          <w:b/>
          <w:color w:val="F79646" w:themeColor="accent6"/>
          <w:u w:val="single"/>
        </w:rPr>
        <w:t>king</w:t>
      </w:r>
      <w:r w:rsidR="0027109B">
        <w:t>]</w:t>
      </w:r>
      <w:r w:rsidR="0027109B">
        <w:tab/>
      </w:r>
      <w:r w:rsidR="0027109B">
        <w:tab/>
      </w:r>
      <w:r w:rsidRPr="00D42269">
        <w:rPr>
          <w:b/>
        </w:rPr>
        <w:t>believe</w:t>
      </w:r>
      <w:r>
        <w:t xml:space="preserve"> </w:t>
      </w:r>
    </w:p>
    <w:p w14:paraId="7C18FD22" w14:textId="77777777" w:rsidR="0027109B" w:rsidRPr="00FD4EF6" w:rsidRDefault="00EE7410" w:rsidP="0027109B">
      <w:pPr>
        <w:spacing w:after="0"/>
        <w:rPr>
          <w:sz w:val="18"/>
          <w:szCs w:val="18"/>
        </w:rPr>
      </w:pPr>
      <w:r w:rsidRPr="00DF6CC5">
        <w:rPr>
          <w:b/>
        </w:rPr>
        <w:t xml:space="preserve">that </w:t>
      </w:r>
      <w:r w:rsidR="0027109B">
        <w:tab/>
      </w:r>
      <w:r w:rsidR="00D42269" w:rsidRPr="00D42269">
        <w:rPr>
          <w:b/>
          <w:color w:val="0070C0"/>
        </w:rPr>
        <w:t>H</w:t>
      </w:r>
      <w:r w:rsidRPr="00D42269">
        <w:rPr>
          <w:b/>
          <w:color w:val="0070C0"/>
        </w:rPr>
        <w:t>e</w:t>
      </w:r>
      <w:r>
        <w:t xml:space="preserve"> </w:t>
      </w:r>
      <w:r w:rsidR="0027109B">
        <w:t>[</w:t>
      </w:r>
      <w:r w:rsidR="0027109B" w:rsidRPr="0099139B">
        <w:rPr>
          <w:b/>
          <w:color w:val="0070C0"/>
        </w:rPr>
        <w:t>God</w:t>
      </w:r>
      <w:r w:rsidR="0027109B">
        <w:t>]</w:t>
      </w:r>
      <w:r w:rsidR="0027109B">
        <w:tab/>
      </w:r>
      <w:r w:rsidR="0027109B">
        <w:tab/>
      </w:r>
      <w:r w:rsidRPr="00303E4F">
        <w:rPr>
          <w:b/>
          <w:color w:val="0070C0"/>
        </w:rPr>
        <w:t>created</w:t>
      </w:r>
      <w:r>
        <w:t xml:space="preserve"> </w:t>
      </w:r>
      <w:r w:rsidR="00FE7BC2">
        <w:t xml:space="preserve">       </w:t>
      </w:r>
      <w:r w:rsidR="00BE4467" w:rsidRPr="0099139B">
        <w:rPr>
          <w:highlight w:val="lightGray"/>
          <w:u w:val="single"/>
        </w:rPr>
        <w:t>ALL</w:t>
      </w:r>
      <w:r w:rsidRPr="00455B87">
        <w:t xml:space="preserve"> </w:t>
      </w:r>
      <w:r w:rsidR="0027109B" w:rsidRPr="0099139B">
        <w:rPr>
          <w:highlight w:val="lightGray"/>
          <w:u w:val="single"/>
        </w:rPr>
        <w:t xml:space="preserve">   </w:t>
      </w:r>
      <w:r w:rsidR="00FE7BC2" w:rsidRPr="0099139B">
        <w:rPr>
          <w:highlight w:val="lightGray"/>
          <w:u w:val="single"/>
        </w:rPr>
        <w:t xml:space="preserve">      </w:t>
      </w:r>
      <w:r w:rsidR="0027109B" w:rsidRPr="0099139B">
        <w:rPr>
          <w:highlight w:val="lightGray"/>
          <w:u w:val="single"/>
        </w:rPr>
        <w:t xml:space="preserve"> </w:t>
      </w:r>
      <w:r w:rsidR="00455B87">
        <w:rPr>
          <w:highlight w:val="lightGray"/>
          <w:u w:val="single"/>
        </w:rPr>
        <w:t xml:space="preserve"> </w:t>
      </w:r>
      <w:r w:rsidRPr="0099139B">
        <w:rPr>
          <w:b/>
          <w:color w:val="00B0F0"/>
          <w:highlight w:val="lightGray"/>
          <w:u w:val="single"/>
        </w:rPr>
        <w:t>things</w:t>
      </w:r>
      <w:r>
        <w:t xml:space="preserve"> </w:t>
      </w:r>
      <w:r w:rsidR="00FD4EF6">
        <w:tab/>
      </w:r>
      <w:r w:rsidR="00FD4EF6">
        <w:tab/>
      </w:r>
      <w:r w:rsidR="00FD4EF6">
        <w:tab/>
      </w:r>
      <w:r w:rsidR="00FD4EF6">
        <w:tab/>
        <w:t xml:space="preserve">        </w:t>
      </w:r>
      <w:r w:rsidR="00614B45" w:rsidRPr="00614B45">
        <w:rPr>
          <w:sz w:val="16"/>
          <w:szCs w:val="16"/>
        </w:rPr>
        <w:t>mm</w:t>
      </w:r>
    </w:p>
    <w:p w14:paraId="65B3F497" w14:textId="77777777" w:rsidR="00D0733C" w:rsidRDefault="00EE7410" w:rsidP="0027109B">
      <w:pPr>
        <w:spacing w:after="0"/>
        <w:ind w:left="2160" w:firstLine="720"/>
        <w:rPr>
          <w:color w:val="984806" w:themeColor="accent6" w:themeShade="80"/>
          <w:u w:val="single"/>
        </w:rPr>
      </w:pPr>
      <w:r>
        <w:t xml:space="preserve">which </w:t>
      </w:r>
      <w:r w:rsidR="0027109B">
        <w:tab/>
      </w:r>
      <w:r>
        <w:t xml:space="preserve">are </w:t>
      </w:r>
      <w:r w:rsidR="0027109B">
        <w:tab/>
      </w:r>
      <w:r>
        <w:t>in</w:t>
      </w:r>
      <w:r w:rsidR="0027109B">
        <w:tab/>
      </w:r>
      <w:r>
        <w:t xml:space="preserve">the </w:t>
      </w:r>
      <w:r w:rsidR="0027109B">
        <w:t xml:space="preserve">   </w:t>
      </w:r>
      <w:r w:rsidR="00FE7BC2">
        <w:t xml:space="preserve">    </w:t>
      </w:r>
      <w:r w:rsidR="0027109B" w:rsidRPr="00DF6CC5">
        <w:rPr>
          <w:color w:val="984806" w:themeColor="accent6" w:themeShade="80"/>
        </w:rPr>
        <w:t xml:space="preserve"> </w:t>
      </w:r>
      <w:r w:rsidRPr="00DF6CC5">
        <w:rPr>
          <w:color w:val="984806" w:themeColor="accent6" w:themeShade="80"/>
          <w:u w:val="single"/>
        </w:rPr>
        <w:t>earth</w:t>
      </w:r>
    </w:p>
    <w:p w14:paraId="43BB2CC8" w14:textId="77777777" w:rsidR="00DF6CC5" w:rsidRDefault="00DF6CC5" w:rsidP="0027109B">
      <w:pPr>
        <w:spacing w:after="0"/>
        <w:ind w:left="2160" w:firstLine="720"/>
      </w:pPr>
    </w:p>
    <w:p w14:paraId="7EB1CC05" w14:textId="5D56E6AA" w:rsidR="00EE7410" w:rsidRDefault="00EE7410" w:rsidP="006859B9">
      <w:pPr>
        <w:spacing w:after="0"/>
      </w:pPr>
      <w:r w:rsidRPr="00DF6CC5">
        <w:rPr>
          <w:b/>
        </w:rPr>
        <w:t xml:space="preserve">but </w:t>
      </w:r>
      <w:r w:rsidR="00DF6CC5">
        <w:tab/>
      </w:r>
      <w:r w:rsidRPr="00D47EE5">
        <w:rPr>
          <w:b/>
          <w:bCs/>
          <w:color w:val="F79646" w:themeColor="accent6"/>
        </w:rPr>
        <w:t>I</w:t>
      </w:r>
      <w:r>
        <w:t xml:space="preserve"> </w:t>
      </w:r>
      <w:r w:rsidR="00386FCE">
        <w:t xml:space="preserve">  </w:t>
      </w:r>
      <w:r w:rsidR="00DF6CC5">
        <w:t>[</w:t>
      </w:r>
      <w:r w:rsidR="00DF6CC5" w:rsidRPr="00386FCE">
        <w:rPr>
          <w:u w:val="single"/>
        </w:rPr>
        <w:t xml:space="preserve">the </w:t>
      </w:r>
      <w:r w:rsidR="00DF6CC5" w:rsidRPr="00386FCE">
        <w:rPr>
          <w:b/>
          <w:color w:val="F79646" w:themeColor="accent6"/>
          <w:u w:val="single"/>
        </w:rPr>
        <w:t>king</w:t>
      </w:r>
      <w:r w:rsidR="00DF6CC5">
        <w:t xml:space="preserve">] </w:t>
      </w:r>
      <w:r w:rsidR="00DF6CC5">
        <w:tab/>
      </w:r>
      <w:r>
        <w:t xml:space="preserve">do </w:t>
      </w:r>
      <w:r w:rsidR="00DF6CC5">
        <w:t>NOT</w:t>
      </w:r>
      <w:r>
        <w:t xml:space="preserve"> know </w:t>
      </w:r>
      <w:r w:rsidR="00DF6CC5">
        <w:tab/>
      </w:r>
      <w:r w:rsidR="00DF6CC5">
        <w:tab/>
      </w:r>
      <w:r w:rsidRPr="00DF6CC5">
        <w:t xml:space="preserve">the </w:t>
      </w:r>
      <w:r w:rsidR="00DF6CC5" w:rsidRPr="00DF6CC5">
        <w:t xml:space="preserve">    </w:t>
      </w:r>
      <w:r w:rsidR="00FE7BC2">
        <w:tab/>
      </w:r>
      <w:r w:rsidR="00FE7BC2">
        <w:tab/>
        <w:t xml:space="preserve">     </w:t>
      </w:r>
      <w:r w:rsidRPr="00DF6CC5">
        <w:rPr>
          <w:b/>
          <w:color w:val="0070C0"/>
          <w:u w:val="single"/>
        </w:rPr>
        <w:t>heavens</w:t>
      </w:r>
    </w:p>
    <w:p w14:paraId="05ECD415" w14:textId="77777777" w:rsidR="008262A5" w:rsidRDefault="008262A5" w:rsidP="008262A5">
      <w:pPr>
        <w:spacing w:after="0"/>
        <w:ind w:left="0"/>
      </w:pPr>
    </w:p>
    <w:p w14:paraId="6990CB45" w14:textId="77777777" w:rsidR="00DF6CC5" w:rsidRPr="00386FCE" w:rsidRDefault="00EE7410" w:rsidP="008262A5">
      <w:pPr>
        <w:spacing w:after="0"/>
        <w:ind w:left="0"/>
        <w:rPr>
          <w:u w:val="single"/>
        </w:rPr>
      </w:pPr>
      <w:r>
        <w:t xml:space="preserve"> 30 </w:t>
      </w:r>
      <w:r w:rsidR="00DF6CC5">
        <w:tab/>
      </w:r>
      <w:r w:rsidRPr="000A324E">
        <w:rPr>
          <w:b/>
          <w:u w:val="single"/>
        </w:rPr>
        <w:t>And</w:t>
      </w:r>
      <w:r w:rsidRPr="00D0733C">
        <w:rPr>
          <w:b/>
        </w:rPr>
        <w:t xml:space="preserve"> </w:t>
      </w:r>
      <w:r w:rsidR="00DF6CC5">
        <w:rPr>
          <w:b/>
        </w:rPr>
        <w:t xml:space="preserve">    </w:t>
      </w:r>
      <w:r w:rsidR="00DF6CC5" w:rsidRPr="00DF6CC5">
        <w:t>[</w:t>
      </w:r>
      <w:r w:rsidR="00DF6CC5" w:rsidRPr="00386FCE">
        <w:rPr>
          <w:highlight w:val="lightGray"/>
          <w:u w:val="single"/>
        </w:rPr>
        <w:t>he]</w:t>
      </w:r>
      <w:r w:rsidR="00DF6CC5" w:rsidRPr="00386FCE">
        <w:rPr>
          <w:b/>
          <w:highlight w:val="lightGray"/>
          <w:u w:val="single"/>
        </w:rPr>
        <w:t xml:space="preserve">  </w:t>
      </w:r>
      <w:r w:rsidRPr="00386FCE">
        <w:rPr>
          <w:b/>
          <w:color w:val="7030A0"/>
          <w:highlight w:val="lightGray"/>
          <w:u w:val="single"/>
        </w:rPr>
        <w:t xml:space="preserve">Ammon </w:t>
      </w:r>
      <w:r w:rsidR="00DF6CC5" w:rsidRPr="00386FCE">
        <w:rPr>
          <w:b/>
          <w:highlight w:val="lightGray"/>
          <w:u w:val="single"/>
        </w:rPr>
        <w:tab/>
      </w:r>
      <w:r w:rsidR="00DF6CC5" w:rsidRPr="00386FCE">
        <w:rPr>
          <w:b/>
          <w:highlight w:val="lightGray"/>
          <w:u w:val="single"/>
        </w:rPr>
        <w:tab/>
      </w:r>
      <w:r w:rsidRPr="00386FCE">
        <w:rPr>
          <w:b/>
          <w:highlight w:val="lightGray"/>
          <w:u w:val="single"/>
        </w:rPr>
        <w:t xml:space="preserve">said </w:t>
      </w:r>
      <w:r w:rsidR="00DF6CC5" w:rsidRPr="00386FCE">
        <w:rPr>
          <w:b/>
          <w:highlight w:val="lightGray"/>
          <w:u w:val="single"/>
        </w:rPr>
        <w:tab/>
      </w:r>
      <w:r w:rsidRPr="00386FCE">
        <w:rPr>
          <w:highlight w:val="lightGray"/>
          <w:u w:val="single"/>
        </w:rPr>
        <w:t xml:space="preserve">unto </w:t>
      </w:r>
      <w:r w:rsidR="00DF6CC5" w:rsidRPr="00386FCE">
        <w:rPr>
          <w:highlight w:val="lightGray"/>
          <w:u w:val="single"/>
        </w:rPr>
        <w:tab/>
      </w:r>
      <w:r w:rsidR="00DF6CC5" w:rsidRPr="00386FCE">
        <w:rPr>
          <w:highlight w:val="lightGray"/>
          <w:u w:val="single"/>
        </w:rPr>
        <w:tab/>
      </w:r>
      <w:r w:rsidRPr="00386FCE">
        <w:rPr>
          <w:highlight w:val="lightGray"/>
          <w:u w:val="single"/>
        </w:rPr>
        <w:t>him</w:t>
      </w:r>
    </w:p>
    <w:p w14:paraId="72D30542" w14:textId="77777777" w:rsidR="00D0733C" w:rsidRDefault="00DF6CC5" w:rsidP="00DF6CC5">
      <w:pPr>
        <w:spacing w:after="0"/>
        <w:ind w:left="3600" w:firstLine="720"/>
      </w:pPr>
      <w:r>
        <w:t xml:space="preserve">             </w:t>
      </w:r>
      <w:r w:rsidRPr="00DF6CC5">
        <w:t xml:space="preserve">[the </w:t>
      </w:r>
      <w:r w:rsidRPr="00DF6CC5">
        <w:tab/>
      </w:r>
      <w:r w:rsidRPr="00560359">
        <w:rPr>
          <w:b/>
          <w:color w:val="F79646" w:themeColor="accent6"/>
          <w:u w:val="single"/>
        </w:rPr>
        <w:t>king</w:t>
      </w:r>
      <w:r w:rsidRPr="00DF6CC5">
        <w:t>]</w:t>
      </w:r>
      <w:r w:rsidR="00EE7410" w:rsidRPr="00DF6CC5">
        <w:t xml:space="preserve"> </w:t>
      </w:r>
    </w:p>
    <w:p w14:paraId="247DA419" w14:textId="77777777" w:rsidR="00DF6CC5" w:rsidRPr="00DF6CC5" w:rsidRDefault="00DF6CC5" w:rsidP="00DF6CC5">
      <w:pPr>
        <w:spacing w:after="0"/>
        <w:ind w:left="3600" w:firstLine="720"/>
      </w:pPr>
    </w:p>
    <w:p w14:paraId="030D14F3" w14:textId="77777777" w:rsidR="00DF6CC5" w:rsidRPr="00DF6CC5" w:rsidRDefault="0099139B" w:rsidP="0099139B">
      <w:pPr>
        <w:spacing w:after="0"/>
        <w:ind w:left="3600" w:firstLine="720"/>
      </w:pPr>
      <w:r>
        <w:t xml:space="preserve">     </w:t>
      </w:r>
      <w:r w:rsidR="00FE7BC2">
        <w:t xml:space="preserve">         </w:t>
      </w:r>
      <w:r w:rsidR="00EE7410" w:rsidRPr="00DF6CC5">
        <w:t xml:space="preserve">The </w:t>
      </w:r>
      <w:r w:rsidR="00DF6CC5" w:rsidRPr="00DF6CC5">
        <w:t xml:space="preserve">   </w:t>
      </w:r>
      <w:r>
        <w:tab/>
      </w:r>
      <w:r>
        <w:tab/>
        <w:t xml:space="preserve">     </w:t>
      </w:r>
      <w:r w:rsidR="00EE7410" w:rsidRPr="00386FCE">
        <w:rPr>
          <w:b/>
          <w:color w:val="0070C0"/>
          <w:u w:val="single"/>
        </w:rPr>
        <w:t>heavens</w:t>
      </w:r>
      <w:r w:rsidR="00EE7410" w:rsidRPr="00DF6CC5">
        <w:rPr>
          <w:b/>
          <w:color w:val="0070C0"/>
        </w:rPr>
        <w:t xml:space="preserve"> </w:t>
      </w:r>
    </w:p>
    <w:p w14:paraId="27E954CB" w14:textId="77777777" w:rsidR="00FE7BC2" w:rsidRDefault="00DF6CC5" w:rsidP="00DF6CC5">
      <w:pPr>
        <w:spacing w:after="0"/>
        <w:ind w:left="1440" w:firstLine="720"/>
      </w:pPr>
      <w:r>
        <w:t xml:space="preserve">         </w:t>
      </w:r>
      <w:r w:rsidR="00FE7BC2">
        <w:tab/>
      </w:r>
      <w:r w:rsidR="00FE7BC2">
        <w:tab/>
      </w:r>
      <w:r w:rsidR="00FE7BC2">
        <w:tab/>
      </w:r>
      <w:r w:rsidR="00FE7BC2">
        <w:tab/>
      </w:r>
      <w:r w:rsidR="00FE7BC2">
        <w:tab/>
      </w:r>
      <w:r w:rsidR="00EE7410">
        <w:t xml:space="preserve">is </w:t>
      </w:r>
      <w:r w:rsidR="00FE7BC2">
        <w:t xml:space="preserve">     </w:t>
      </w:r>
      <w:r w:rsidR="00EE7410">
        <w:t xml:space="preserve">a </w:t>
      </w:r>
      <w:r w:rsidR="00FE7BC2">
        <w:tab/>
        <w:t xml:space="preserve">     </w:t>
      </w:r>
      <w:r w:rsidR="00EE7410" w:rsidRPr="00FE7BC2">
        <w:rPr>
          <w:b/>
          <w:color w:val="0070C0"/>
        </w:rPr>
        <w:t xml:space="preserve">place </w:t>
      </w:r>
    </w:p>
    <w:p w14:paraId="3D66B129" w14:textId="77777777" w:rsidR="00DF6CC5" w:rsidRDefault="00EE7410" w:rsidP="0099139B">
      <w:pPr>
        <w:spacing w:after="0"/>
        <w:ind w:left="5040" w:firstLine="720"/>
      </w:pPr>
      <w:r>
        <w:t xml:space="preserve">where </w:t>
      </w:r>
      <w:r w:rsidR="0099139B">
        <w:t xml:space="preserve">       </w:t>
      </w:r>
      <w:r w:rsidRPr="00D42269">
        <w:rPr>
          <w:b/>
          <w:color w:val="0070C0"/>
        </w:rPr>
        <w:t>God</w:t>
      </w:r>
      <w:r>
        <w:t xml:space="preserve"> </w:t>
      </w:r>
      <w:r w:rsidR="00DF6CC5" w:rsidRPr="0099139B">
        <w:tab/>
        <w:t xml:space="preserve">     </w:t>
      </w:r>
      <w:r w:rsidRPr="00DF6CC5">
        <w:rPr>
          <w:b/>
          <w:color w:val="0070C0"/>
        </w:rPr>
        <w:t>dwells</w:t>
      </w:r>
      <w:r>
        <w:t xml:space="preserve"> </w:t>
      </w:r>
    </w:p>
    <w:p w14:paraId="27A75254" w14:textId="4C5A4E74" w:rsidR="00EE7410" w:rsidRDefault="00FE7BC2" w:rsidP="00FE7BC2">
      <w:pPr>
        <w:spacing w:after="0"/>
        <w:ind w:left="2880" w:firstLine="720"/>
      </w:pPr>
      <w:r>
        <w:rPr>
          <w:b/>
        </w:rPr>
        <w:t xml:space="preserve">        </w:t>
      </w:r>
      <w:r w:rsidR="00EE7410" w:rsidRPr="00DF6CC5">
        <w:rPr>
          <w:b/>
        </w:rPr>
        <w:t xml:space="preserve">and </w:t>
      </w:r>
      <w:r>
        <w:rPr>
          <w:b/>
        </w:rPr>
        <w:t xml:space="preserve">      </w:t>
      </w:r>
      <w:r w:rsidR="00D42269" w:rsidRPr="003E7576">
        <w:rPr>
          <w:highlight w:val="lightGray"/>
          <w:u w:val="single"/>
        </w:rPr>
        <w:t>ALL</w:t>
      </w:r>
      <w:r w:rsidR="00EE7410" w:rsidRPr="003E7576">
        <w:rPr>
          <w:u w:val="single"/>
        </w:rPr>
        <w:t xml:space="preserve"> </w:t>
      </w:r>
      <w:r w:rsidR="003B1FB0">
        <w:rPr>
          <w:u w:val="single"/>
        </w:rPr>
        <w:t xml:space="preserve">   </w:t>
      </w:r>
      <w:r w:rsidR="00D42269">
        <w:rPr>
          <w:b/>
          <w:color w:val="0070C0"/>
        </w:rPr>
        <w:t>H</w:t>
      </w:r>
      <w:r w:rsidR="00EE7410" w:rsidRPr="00D42269">
        <w:rPr>
          <w:b/>
          <w:color w:val="0070C0"/>
        </w:rPr>
        <w:t xml:space="preserve">is </w:t>
      </w:r>
      <w:r>
        <w:rPr>
          <w:b/>
          <w:color w:val="0070C0"/>
        </w:rPr>
        <w:t xml:space="preserve"> </w:t>
      </w:r>
      <w:r w:rsidR="003B1FB0">
        <w:rPr>
          <w:b/>
          <w:color w:val="0070C0"/>
        </w:rPr>
        <w:t xml:space="preserve">    </w:t>
      </w:r>
      <w:r w:rsidR="0099139B">
        <w:rPr>
          <w:b/>
          <w:color w:val="0070C0"/>
        </w:rPr>
        <w:t>H</w:t>
      </w:r>
      <w:r w:rsidR="00EE7410" w:rsidRPr="00D42269">
        <w:rPr>
          <w:b/>
          <w:color w:val="0070C0"/>
        </w:rPr>
        <w:t xml:space="preserve">oly </w:t>
      </w:r>
      <w:r w:rsidR="0099139B">
        <w:rPr>
          <w:b/>
          <w:color w:val="0070C0"/>
        </w:rPr>
        <w:t xml:space="preserve">   </w:t>
      </w:r>
      <w:r w:rsidR="003B1FB0">
        <w:rPr>
          <w:b/>
          <w:color w:val="0070C0"/>
        </w:rPr>
        <w:t xml:space="preserve">    </w:t>
      </w:r>
      <w:r w:rsidR="003B1FB0" w:rsidRPr="003B1FB0">
        <w:rPr>
          <w:b/>
          <w:color w:val="0070C0"/>
          <w:sz w:val="20"/>
          <w:szCs w:val="20"/>
        </w:rPr>
        <w:t xml:space="preserve">   </w:t>
      </w:r>
      <w:r w:rsidR="00EE7410" w:rsidRPr="00D42269">
        <w:rPr>
          <w:b/>
          <w:color w:val="0070C0"/>
        </w:rPr>
        <w:t>angels</w:t>
      </w:r>
      <w:r w:rsidR="00DF6CC5">
        <w:rPr>
          <w:b/>
          <w:color w:val="0070C0"/>
        </w:rPr>
        <w:t xml:space="preserve"> </w:t>
      </w:r>
      <w:r w:rsidR="00DF6CC5" w:rsidRPr="00DF6CC5">
        <w:t>[</w:t>
      </w:r>
      <w:r w:rsidR="00DF6CC5" w:rsidRPr="00DF6CC5">
        <w:rPr>
          <w:b/>
          <w:color w:val="0070C0"/>
        </w:rPr>
        <w:t>dwell</w:t>
      </w:r>
      <w:r w:rsidR="00DF6CC5" w:rsidRPr="00DF6CC5">
        <w:t>]</w:t>
      </w:r>
    </w:p>
    <w:p w14:paraId="590E3196" w14:textId="77777777" w:rsidR="008262A5" w:rsidRDefault="008262A5" w:rsidP="008262A5">
      <w:pPr>
        <w:spacing w:after="0"/>
        <w:ind w:left="0"/>
      </w:pPr>
    </w:p>
    <w:p w14:paraId="109135DD" w14:textId="69DBDFB9" w:rsidR="00D0733C" w:rsidRDefault="00EE7410" w:rsidP="008262A5">
      <w:pPr>
        <w:spacing w:after="0"/>
        <w:ind w:left="0"/>
      </w:pPr>
      <w:r>
        <w:t xml:space="preserve"> 31 </w:t>
      </w:r>
      <w:r w:rsidR="00DF6CC5">
        <w:tab/>
      </w:r>
      <w:r w:rsidRPr="000A324E">
        <w:rPr>
          <w:b/>
          <w:u w:val="single"/>
        </w:rPr>
        <w:t>And</w:t>
      </w:r>
      <w:r w:rsidR="00DF6CC5">
        <w:rPr>
          <w:b/>
        </w:rPr>
        <w:tab/>
      </w:r>
      <w:r w:rsidR="001802D3">
        <w:rPr>
          <w:b/>
        </w:rPr>
        <w:t xml:space="preserve">           </w:t>
      </w:r>
      <w:r w:rsidR="00386FCE">
        <w:rPr>
          <w:b/>
        </w:rPr>
        <w:t xml:space="preserve"> </w:t>
      </w:r>
      <w:r w:rsidRPr="00386FCE">
        <w:rPr>
          <w:b/>
          <w:color w:val="F79646" w:themeColor="accent6"/>
          <w:u w:val="single"/>
        </w:rPr>
        <w:t>king</w:t>
      </w:r>
      <w:r w:rsidRPr="00DF6CC5">
        <w:rPr>
          <w:b/>
          <w:color w:val="F79646" w:themeColor="accent6"/>
        </w:rPr>
        <w:t xml:space="preserve"> </w:t>
      </w:r>
      <w:r w:rsidRPr="00DF6CC5">
        <w:rPr>
          <w:color w:val="984806" w:themeColor="accent6" w:themeShade="80"/>
        </w:rPr>
        <w:t>Lamoni</w:t>
      </w:r>
      <w:r w:rsidR="00DF6CC5">
        <w:rPr>
          <w:b/>
        </w:rPr>
        <w:tab/>
      </w:r>
      <w:r w:rsidR="00492934" w:rsidRPr="00102B0C">
        <w:rPr>
          <w:b/>
          <w:highlight w:val="lightGray"/>
          <w:u w:val="single"/>
        </w:rPr>
        <w:t>said</w:t>
      </w:r>
      <w:r>
        <w:t xml:space="preserve"> </w:t>
      </w:r>
    </w:p>
    <w:p w14:paraId="2DCC281E" w14:textId="1EA12099" w:rsidR="00EE7410" w:rsidRDefault="00EE7410" w:rsidP="008262A5">
      <w:pPr>
        <w:spacing w:after="0"/>
        <w:ind w:firstLine="720"/>
      </w:pPr>
      <w:r>
        <w:t>Is</w:t>
      </w:r>
      <w:r w:rsidR="00DF6CC5">
        <w:tab/>
      </w:r>
      <w:r>
        <w:t xml:space="preserve"> it </w:t>
      </w:r>
      <w:r w:rsidR="00DF6CC5">
        <w:tab/>
      </w:r>
      <w:r w:rsidR="00DF6CC5">
        <w:tab/>
      </w:r>
      <w:r>
        <w:t xml:space="preserve">above </w:t>
      </w:r>
      <w:r w:rsidR="00DF6CC5">
        <w:tab/>
      </w:r>
      <w:r w:rsidR="00DF6CC5">
        <w:tab/>
      </w:r>
      <w:r>
        <w:t>the</w:t>
      </w:r>
      <w:r w:rsidR="00DF6CC5">
        <w:t xml:space="preserve">    </w:t>
      </w:r>
      <w:r w:rsidRPr="00DF6CC5">
        <w:rPr>
          <w:color w:val="984806" w:themeColor="accent6" w:themeShade="80"/>
        </w:rPr>
        <w:t xml:space="preserve"> </w:t>
      </w:r>
      <w:r w:rsidR="00560359">
        <w:rPr>
          <w:color w:val="984806" w:themeColor="accent6" w:themeShade="80"/>
        </w:rPr>
        <w:t xml:space="preserve">    </w:t>
      </w:r>
      <w:r w:rsidRPr="00DF6CC5">
        <w:rPr>
          <w:color w:val="984806" w:themeColor="accent6" w:themeShade="80"/>
          <w:u w:val="single"/>
        </w:rPr>
        <w:t>earth</w:t>
      </w:r>
      <w:r>
        <w:t>?</w:t>
      </w:r>
    </w:p>
    <w:p w14:paraId="0C2BCFA8" w14:textId="77777777" w:rsidR="008262A5" w:rsidRDefault="008262A5" w:rsidP="008262A5">
      <w:pPr>
        <w:spacing w:after="0"/>
        <w:ind w:left="0"/>
      </w:pPr>
    </w:p>
    <w:p w14:paraId="07CA21D2" w14:textId="77777777" w:rsidR="00D0733C" w:rsidRDefault="00EE7410" w:rsidP="008262A5">
      <w:pPr>
        <w:spacing w:after="0"/>
        <w:ind w:left="0"/>
      </w:pPr>
      <w:r>
        <w:t xml:space="preserve"> 32 </w:t>
      </w:r>
      <w:r w:rsidR="00DF6CC5">
        <w:tab/>
      </w:r>
      <w:r w:rsidRPr="000A324E">
        <w:rPr>
          <w:b/>
          <w:u w:val="single"/>
        </w:rPr>
        <w:t>And</w:t>
      </w:r>
      <w:r w:rsidRPr="00D47EE5">
        <w:rPr>
          <w:b/>
        </w:rPr>
        <w:t xml:space="preserve"> </w:t>
      </w:r>
      <w:r w:rsidR="00303E4F">
        <w:rPr>
          <w:b/>
        </w:rPr>
        <w:t xml:space="preserve">    </w:t>
      </w:r>
      <w:r w:rsidR="00DF6CC5" w:rsidRPr="00303E4F">
        <w:t>[he]</w:t>
      </w:r>
      <w:r w:rsidR="00DF6CC5">
        <w:rPr>
          <w:b/>
        </w:rPr>
        <w:t xml:space="preserve">  </w:t>
      </w:r>
      <w:r w:rsidRPr="00386FCE">
        <w:rPr>
          <w:b/>
          <w:color w:val="7030A0"/>
          <w:u w:val="single"/>
        </w:rPr>
        <w:t>Ammon</w:t>
      </w:r>
      <w:r w:rsidRPr="00DF6CC5">
        <w:rPr>
          <w:b/>
          <w:color w:val="7030A0"/>
        </w:rPr>
        <w:t xml:space="preserve"> </w:t>
      </w:r>
      <w:r w:rsidR="00DF6CC5">
        <w:rPr>
          <w:b/>
        </w:rPr>
        <w:tab/>
      </w:r>
      <w:r w:rsidR="00DF6CC5">
        <w:rPr>
          <w:b/>
        </w:rPr>
        <w:tab/>
      </w:r>
      <w:r w:rsidR="00492934" w:rsidRPr="00102B0C">
        <w:rPr>
          <w:b/>
          <w:highlight w:val="lightGray"/>
        </w:rPr>
        <w:t>said</w:t>
      </w:r>
      <w:r>
        <w:t xml:space="preserve"> </w:t>
      </w:r>
    </w:p>
    <w:p w14:paraId="70803B32" w14:textId="26F1F989" w:rsidR="0042724E" w:rsidRPr="00520453" w:rsidRDefault="00EE7410" w:rsidP="001458CA">
      <w:pPr>
        <w:spacing w:after="0"/>
        <w:ind w:left="2880" w:firstLine="720"/>
        <w:rPr>
          <w:bCs/>
        </w:rPr>
      </w:pPr>
      <w:r w:rsidRPr="00520453">
        <w:rPr>
          <w:bCs/>
        </w:rPr>
        <w:t>Y</w:t>
      </w:r>
      <w:r w:rsidR="00D47EE5" w:rsidRPr="00520453">
        <w:rPr>
          <w:bCs/>
        </w:rPr>
        <w:t>EA</w:t>
      </w:r>
      <w:r w:rsidRPr="00520453">
        <w:rPr>
          <w:bCs/>
        </w:rPr>
        <w:t xml:space="preserve"> </w:t>
      </w:r>
    </w:p>
    <w:p w14:paraId="026BD911" w14:textId="77777777" w:rsidR="0042724E" w:rsidRDefault="0042724E" w:rsidP="008262A5">
      <w:pPr>
        <w:spacing w:after="0"/>
        <w:ind w:firstLine="720"/>
      </w:pPr>
    </w:p>
    <w:p w14:paraId="7E7303DD" w14:textId="77777777" w:rsidR="0042724E" w:rsidRDefault="0042724E" w:rsidP="0042724E">
      <w:pPr>
        <w:spacing w:after="0"/>
      </w:pPr>
      <w:r w:rsidRPr="000A324E">
        <w:rPr>
          <w:b/>
          <w:u w:val="single"/>
        </w:rPr>
        <w:t>a</w:t>
      </w:r>
      <w:r w:rsidR="00EE7410" w:rsidRPr="000A324E">
        <w:rPr>
          <w:b/>
          <w:u w:val="single"/>
        </w:rPr>
        <w:t>nd</w:t>
      </w:r>
      <w:r w:rsidR="00EE7410" w:rsidRPr="00D47EE5">
        <w:rPr>
          <w:b/>
        </w:rPr>
        <w:t xml:space="preserve"> </w:t>
      </w:r>
      <w:r>
        <w:tab/>
      </w:r>
      <w:r w:rsidR="00D42269" w:rsidRPr="00D42269">
        <w:rPr>
          <w:b/>
          <w:color w:val="0070C0"/>
        </w:rPr>
        <w:t>H</w:t>
      </w:r>
      <w:r w:rsidR="00EE7410" w:rsidRPr="00D42269">
        <w:rPr>
          <w:b/>
          <w:color w:val="0070C0"/>
        </w:rPr>
        <w:t>e</w:t>
      </w:r>
      <w:r w:rsidR="00EE7410">
        <w:t xml:space="preserve"> </w:t>
      </w:r>
      <w:r>
        <w:t xml:space="preserve"> </w:t>
      </w:r>
      <w:r w:rsidRPr="00303E4F">
        <w:rPr>
          <w:color w:val="0070C0"/>
        </w:rPr>
        <w:t>[</w:t>
      </w:r>
      <w:r w:rsidRPr="000F1A35">
        <w:rPr>
          <w:b/>
          <w:color w:val="0070C0"/>
          <w:u w:val="single"/>
        </w:rPr>
        <w:t>God</w:t>
      </w:r>
      <w:r w:rsidRPr="00303E4F">
        <w:rPr>
          <w:color w:val="0070C0"/>
        </w:rPr>
        <w:t>]</w:t>
      </w:r>
      <w:r>
        <w:tab/>
      </w:r>
      <w:r>
        <w:tab/>
      </w:r>
      <w:r w:rsidR="00EE7410" w:rsidRPr="002A2524">
        <w:rPr>
          <w:b/>
        </w:rPr>
        <w:t>looketh</w:t>
      </w:r>
      <w:r w:rsidR="00EE7410">
        <w:t xml:space="preserve"> down </w:t>
      </w:r>
    </w:p>
    <w:p w14:paraId="1D683950" w14:textId="266C421C" w:rsidR="00D0733C" w:rsidRDefault="0042724E" w:rsidP="0042724E">
      <w:pPr>
        <w:spacing w:after="0"/>
        <w:ind w:left="3600"/>
      </w:pPr>
      <w:r>
        <w:t xml:space="preserve">           </w:t>
      </w:r>
      <w:r w:rsidR="00EE7410">
        <w:t xml:space="preserve">upon </w:t>
      </w:r>
      <w:r w:rsidR="002A2524" w:rsidRPr="003E7576">
        <w:rPr>
          <w:highlight w:val="lightGray"/>
          <w:u w:val="single"/>
        </w:rPr>
        <w:t>ALL</w:t>
      </w:r>
      <w:r w:rsidR="00EE7410" w:rsidRPr="002A2524">
        <w:rPr>
          <w:u w:val="single"/>
        </w:rPr>
        <w:t xml:space="preserve"> </w:t>
      </w:r>
      <w:r w:rsidR="00EE7410">
        <w:t xml:space="preserve">the </w:t>
      </w:r>
      <w:r w:rsidR="00560359">
        <w:t xml:space="preserve">    </w:t>
      </w:r>
      <w:r w:rsidR="00560359">
        <w:tab/>
      </w:r>
      <w:r w:rsidR="00492934">
        <w:t>children of men</w:t>
      </w:r>
    </w:p>
    <w:p w14:paraId="426B7E91" w14:textId="49E67F1F" w:rsidR="0042724E" w:rsidRDefault="00D42269" w:rsidP="0042724E">
      <w:pPr>
        <w:spacing w:after="0"/>
      </w:pPr>
      <w:r w:rsidRPr="000A324E">
        <w:rPr>
          <w:b/>
          <w:u w:val="single"/>
        </w:rPr>
        <w:t>and</w:t>
      </w:r>
      <w:r w:rsidRPr="00492934">
        <w:rPr>
          <w:b/>
        </w:rPr>
        <w:t xml:space="preserve"> </w:t>
      </w:r>
      <w:r w:rsidR="0042724E">
        <w:tab/>
      </w:r>
      <w:r w:rsidRPr="00D42269">
        <w:rPr>
          <w:b/>
          <w:color w:val="0070C0"/>
        </w:rPr>
        <w:t>H</w:t>
      </w:r>
      <w:r w:rsidR="00EE7410" w:rsidRPr="00D42269">
        <w:rPr>
          <w:b/>
          <w:color w:val="0070C0"/>
        </w:rPr>
        <w:t>e</w:t>
      </w:r>
      <w:r w:rsidR="0042724E">
        <w:rPr>
          <w:b/>
          <w:color w:val="0070C0"/>
        </w:rPr>
        <w:t xml:space="preserve">  </w:t>
      </w:r>
      <w:r w:rsidR="0042724E" w:rsidRPr="00520453">
        <w:rPr>
          <w:bCs/>
          <w:color w:val="0070C0"/>
        </w:rPr>
        <w:t>[</w:t>
      </w:r>
      <w:r w:rsidR="0042724E" w:rsidRPr="000F1A35">
        <w:rPr>
          <w:b/>
          <w:color w:val="0070C0"/>
          <w:u w:val="single"/>
        </w:rPr>
        <w:t>God</w:t>
      </w:r>
      <w:r w:rsidR="0042724E" w:rsidRPr="00520453">
        <w:rPr>
          <w:bCs/>
          <w:color w:val="0070C0"/>
        </w:rPr>
        <w:t>]</w:t>
      </w:r>
      <w:r w:rsidR="00EE7410" w:rsidRPr="00520453">
        <w:rPr>
          <w:bCs/>
        </w:rPr>
        <w:t xml:space="preserve"> </w:t>
      </w:r>
      <w:r w:rsidR="0042724E">
        <w:tab/>
      </w:r>
      <w:r w:rsidR="0042724E">
        <w:tab/>
      </w:r>
      <w:r w:rsidR="00EE7410" w:rsidRPr="002A2524">
        <w:rPr>
          <w:b/>
        </w:rPr>
        <w:t>knows</w:t>
      </w:r>
      <w:r w:rsidR="00EE7410">
        <w:t xml:space="preserve"> </w:t>
      </w:r>
      <w:r w:rsidR="0042724E">
        <w:t xml:space="preserve">         </w:t>
      </w:r>
      <w:r w:rsidR="002A2524" w:rsidRPr="003E7576">
        <w:rPr>
          <w:highlight w:val="lightGray"/>
          <w:u w:val="single"/>
        </w:rPr>
        <w:t>ALL</w:t>
      </w:r>
      <w:r w:rsidR="00EE7410">
        <w:t xml:space="preserve"> the</w:t>
      </w:r>
      <w:r w:rsidR="00560359">
        <w:t xml:space="preserve">   </w:t>
      </w:r>
      <w:r w:rsidR="00560359" w:rsidRPr="00560359">
        <w:rPr>
          <w:sz w:val="16"/>
          <w:szCs w:val="16"/>
        </w:rPr>
        <w:t xml:space="preserve"> </w:t>
      </w:r>
      <w:r w:rsidR="00560359">
        <w:rPr>
          <w:sz w:val="16"/>
          <w:szCs w:val="16"/>
        </w:rPr>
        <w:tab/>
      </w:r>
      <w:r w:rsidR="00EE7410">
        <w:t xml:space="preserve">thoughts </w:t>
      </w:r>
    </w:p>
    <w:p w14:paraId="30E3459C" w14:textId="2AA79BBC" w:rsidR="0042724E" w:rsidRDefault="001458CA" w:rsidP="001458CA">
      <w:pPr>
        <w:spacing w:after="0"/>
        <w:ind w:left="2880" w:firstLine="720"/>
      </w:pPr>
      <w:r>
        <w:t xml:space="preserve">           </w:t>
      </w:r>
      <w:r w:rsidR="00EE7410">
        <w:t xml:space="preserve">and </w:t>
      </w:r>
      <w:r w:rsidR="0042724E">
        <w:t xml:space="preserve"> </w:t>
      </w:r>
      <w:r>
        <w:t xml:space="preserve"> [</w:t>
      </w:r>
      <w:r w:rsidRPr="001458CA">
        <w:rPr>
          <w:highlight w:val="lightGray"/>
          <w:u w:val="single"/>
        </w:rPr>
        <w:t>ALL</w:t>
      </w:r>
      <w:r>
        <w:t xml:space="preserve"> the]</w:t>
      </w:r>
      <w:r w:rsidR="0042724E">
        <w:t xml:space="preserve">  </w:t>
      </w:r>
      <w:r w:rsidR="00560359">
        <w:t xml:space="preserve"> </w:t>
      </w:r>
      <w:r w:rsidR="00560359">
        <w:tab/>
      </w:r>
      <w:r w:rsidR="00EE7410">
        <w:t xml:space="preserve">intents </w:t>
      </w:r>
    </w:p>
    <w:p w14:paraId="19F24FB6" w14:textId="7B0E3C1B" w:rsidR="00D0733C" w:rsidRDefault="00EE7410" w:rsidP="0042724E">
      <w:pPr>
        <w:spacing w:after="0"/>
        <w:ind w:left="4320"/>
        <w:rPr>
          <w:color w:val="984806" w:themeColor="accent6" w:themeShade="80"/>
        </w:rPr>
      </w:pPr>
      <w:r>
        <w:t>of</w:t>
      </w:r>
      <w:r w:rsidR="0042724E">
        <w:t xml:space="preserve"> </w:t>
      </w:r>
      <w:r w:rsidR="0042724E">
        <w:tab/>
        <w:t xml:space="preserve">the </w:t>
      </w:r>
      <w:r w:rsidR="00560359">
        <w:t xml:space="preserve">    </w:t>
      </w:r>
      <w:r w:rsidR="00560359">
        <w:tab/>
      </w:r>
      <w:r w:rsidR="0042724E" w:rsidRPr="00303E4F">
        <w:rPr>
          <w:b/>
          <w:color w:val="F79646" w:themeColor="accent6"/>
        </w:rPr>
        <w:t>heart</w:t>
      </w:r>
      <w:r w:rsidRPr="006509C1">
        <w:rPr>
          <w:color w:val="984806" w:themeColor="accent6" w:themeShade="80"/>
        </w:rPr>
        <w:t xml:space="preserve"> </w:t>
      </w:r>
    </w:p>
    <w:p w14:paraId="7FE8AB04" w14:textId="77777777" w:rsidR="006509C1" w:rsidRDefault="006509C1" w:rsidP="0042724E">
      <w:pPr>
        <w:spacing w:after="0"/>
        <w:ind w:left="4320"/>
      </w:pPr>
    </w:p>
    <w:p w14:paraId="1BF5B79C" w14:textId="31A67DEA" w:rsidR="0042724E" w:rsidRDefault="00EE7410" w:rsidP="0042724E">
      <w:pPr>
        <w:spacing w:after="0"/>
        <w:ind w:left="3600"/>
      </w:pPr>
      <w:r w:rsidRPr="006509C1">
        <w:rPr>
          <w:b/>
        </w:rPr>
        <w:t>for</w:t>
      </w:r>
      <w:r>
        <w:t xml:space="preserve"> </w:t>
      </w:r>
      <w:r w:rsidR="0042724E">
        <w:tab/>
      </w:r>
      <w:r>
        <w:t xml:space="preserve">by </w:t>
      </w:r>
      <w:r w:rsidR="0042724E">
        <w:tab/>
      </w:r>
      <w:r w:rsidR="003B1FB0">
        <w:t xml:space="preserve">    </w:t>
      </w:r>
      <w:r w:rsidR="00D42269" w:rsidRPr="00D42269">
        <w:rPr>
          <w:b/>
          <w:color w:val="0070C0"/>
        </w:rPr>
        <w:t>H</w:t>
      </w:r>
      <w:r w:rsidRPr="00D42269">
        <w:rPr>
          <w:b/>
          <w:color w:val="0070C0"/>
        </w:rPr>
        <w:t>is</w:t>
      </w:r>
      <w:r w:rsidRPr="00D42269">
        <w:rPr>
          <w:b/>
        </w:rPr>
        <w:t xml:space="preserve"> </w:t>
      </w:r>
      <w:r w:rsidR="0042724E">
        <w:rPr>
          <w:b/>
        </w:rPr>
        <w:t xml:space="preserve">    </w:t>
      </w:r>
      <w:r w:rsidRPr="00303E4F">
        <w:rPr>
          <w:b/>
          <w:color w:val="F79646" w:themeColor="accent6"/>
        </w:rPr>
        <w:t>hand</w:t>
      </w:r>
      <w:r w:rsidRPr="00303E4F">
        <w:rPr>
          <w:color w:val="F79646" w:themeColor="accent6"/>
        </w:rPr>
        <w:t xml:space="preserve"> </w:t>
      </w:r>
    </w:p>
    <w:p w14:paraId="3C919897" w14:textId="5D2F14DF" w:rsidR="0042724E" w:rsidRDefault="00EE7410" w:rsidP="0042724E">
      <w:pPr>
        <w:spacing w:after="0"/>
        <w:ind w:left="2160" w:firstLine="720"/>
      </w:pPr>
      <w:r>
        <w:t>were</w:t>
      </w:r>
      <w:r w:rsidR="0042724E">
        <w:tab/>
      </w:r>
      <w:r>
        <w:t xml:space="preserve">they </w:t>
      </w:r>
      <w:r w:rsidR="0042724E">
        <w:tab/>
        <w:t xml:space="preserve">       </w:t>
      </w:r>
      <w:r w:rsidR="002A2524" w:rsidRPr="003E7576">
        <w:rPr>
          <w:highlight w:val="lightGray"/>
          <w:u w:val="single"/>
        </w:rPr>
        <w:t>ALL</w:t>
      </w:r>
      <w:r>
        <w:t xml:space="preserve"> </w:t>
      </w:r>
      <w:r w:rsidR="006509C1">
        <w:t xml:space="preserve">         </w:t>
      </w:r>
      <w:r w:rsidR="006509C1" w:rsidRPr="00303E4F">
        <w:rPr>
          <w:b/>
          <w:color w:val="0070C0"/>
        </w:rPr>
        <w:t xml:space="preserve"> </w:t>
      </w:r>
      <w:r w:rsidR="00FE7BC2">
        <w:rPr>
          <w:b/>
          <w:color w:val="0070C0"/>
        </w:rPr>
        <w:t xml:space="preserve"> </w:t>
      </w:r>
      <w:r w:rsidR="00560359">
        <w:rPr>
          <w:b/>
          <w:color w:val="0070C0"/>
        </w:rPr>
        <w:tab/>
      </w:r>
      <w:r w:rsidRPr="00303E4F">
        <w:rPr>
          <w:b/>
          <w:color w:val="0070C0"/>
        </w:rPr>
        <w:t>created</w:t>
      </w:r>
      <w:r w:rsidRPr="00303E4F">
        <w:rPr>
          <w:color w:val="0070C0"/>
        </w:rPr>
        <w:t xml:space="preserve"> </w:t>
      </w:r>
    </w:p>
    <w:p w14:paraId="3897A62F" w14:textId="77777777" w:rsidR="00EE7410" w:rsidRDefault="00EE7410" w:rsidP="0042724E">
      <w:pPr>
        <w:spacing w:after="0"/>
        <w:ind w:left="5040" w:firstLine="720"/>
      </w:pPr>
      <w:r w:rsidRPr="00D42269">
        <w:rPr>
          <w:b/>
          <w:color w:val="00B050"/>
        </w:rPr>
        <w:t>from the beginning</w:t>
      </w:r>
    </w:p>
    <w:p w14:paraId="2CCF1DEF" w14:textId="77777777" w:rsidR="00EE7410" w:rsidRDefault="00EE7410" w:rsidP="008262A5">
      <w:pPr>
        <w:spacing w:after="0"/>
        <w:ind w:left="0"/>
      </w:pPr>
    </w:p>
    <w:p w14:paraId="20BC30E5" w14:textId="77777777" w:rsidR="00D0733C" w:rsidRDefault="00D0733C" w:rsidP="008262A5">
      <w:pPr>
        <w:spacing w:after="0"/>
        <w:ind w:left="0"/>
      </w:pPr>
    </w:p>
    <w:p w14:paraId="6EAC7736" w14:textId="77777777" w:rsidR="00EE7410" w:rsidRPr="00A71113" w:rsidRDefault="00EE7410" w:rsidP="008262A5">
      <w:pPr>
        <w:spacing w:after="0"/>
        <w:ind w:left="0"/>
        <w:jc w:val="center"/>
        <w:rPr>
          <w:i/>
        </w:rPr>
      </w:pPr>
      <w:r w:rsidRPr="00A71113">
        <w:rPr>
          <w:i/>
        </w:rPr>
        <w:t>King Lamoni Believes All of Ammon's Words</w:t>
      </w:r>
    </w:p>
    <w:p w14:paraId="69665165" w14:textId="77777777" w:rsidR="00EE7410" w:rsidRPr="00A71113" w:rsidRDefault="00EE7410" w:rsidP="008262A5">
      <w:pPr>
        <w:spacing w:after="0"/>
        <w:ind w:left="0"/>
        <w:jc w:val="center"/>
        <w:rPr>
          <w:i/>
        </w:rPr>
      </w:pPr>
      <w:r w:rsidRPr="00A71113">
        <w:rPr>
          <w:i/>
        </w:rPr>
        <w:t>Ammon Declares: Man Is Created in the Image of God</w:t>
      </w:r>
    </w:p>
    <w:p w14:paraId="154D766C" w14:textId="77777777" w:rsidR="00EE7410" w:rsidRPr="00A71113" w:rsidRDefault="00EE7410" w:rsidP="008262A5">
      <w:pPr>
        <w:spacing w:after="0"/>
        <w:ind w:left="0"/>
        <w:jc w:val="center"/>
        <w:rPr>
          <w:i/>
        </w:rPr>
      </w:pPr>
      <w:r w:rsidRPr="00A71113">
        <w:rPr>
          <w:i/>
        </w:rPr>
        <w:t>The Spirit Gives Him Power &amp; Knowledge according to Faith</w:t>
      </w:r>
    </w:p>
    <w:p w14:paraId="57C4C1D5" w14:textId="77777777" w:rsidR="00EE7410" w:rsidRDefault="00EE7410" w:rsidP="008262A5">
      <w:pPr>
        <w:spacing w:after="0"/>
        <w:ind w:left="0"/>
        <w:jc w:val="center"/>
        <w:rPr>
          <w:i/>
        </w:rPr>
      </w:pPr>
      <w:r w:rsidRPr="00A71113">
        <w:rPr>
          <w:i/>
        </w:rPr>
        <w:t>Ammon Teaches the Creation, the Fall, and the Atonement</w:t>
      </w:r>
    </w:p>
    <w:p w14:paraId="324CF5DA" w14:textId="77777777" w:rsidR="00021ECA" w:rsidRDefault="00021ECA" w:rsidP="008262A5">
      <w:pPr>
        <w:spacing w:after="0"/>
        <w:ind w:left="0"/>
        <w:jc w:val="center"/>
        <w:rPr>
          <w:i/>
        </w:rPr>
      </w:pPr>
    </w:p>
    <w:p w14:paraId="4D806E22" w14:textId="77777777" w:rsidR="00303E4F" w:rsidRPr="00303E4F" w:rsidRDefault="00303E4F" w:rsidP="00303E4F">
      <w:pPr>
        <w:autoSpaceDE w:val="0"/>
        <w:autoSpaceDN w:val="0"/>
        <w:adjustRightInd w:val="0"/>
        <w:spacing w:after="0"/>
        <w:ind w:left="0"/>
        <w:rPr>
          <w:rFonts w:ascii="Calibri" w:eastAsia="Calibri" w:hAnsi="Calibri" w:cs="Calibri"/>
        </w:rPr>
      </w:pPr>
      <w:r w:rsidRPr="00303E4F">
        <w:rPr>
          <w:rFonts w:ascii="Calibri" w:eastAsia="Calibri" w:hAnsi="Calibri" w:cs="Calibri"/>
        </w:rPr>
        <w:t>_______</w:t>
      </w:r>
    </w:p>
    <w:p w14:paraId="530DE232" w14:textId="77777777" w:rsidR="00303E4F" w:rsidRPr="00303E4F" w:rsidRDefault="00303E4F" w:rsidP="00303E4F">
      <w:pPr>
        <w:autoSpaceDE w:val="0"/>
        <w:autoSpaceDN w:val="0"/>
        <w:adjustRightInd w:val="0"/>
        <w:spacing w:after="0"/>
        <w:ind w:left="0"/>
        <w:rPr>
          <w:rFonts w:ascii="Calibri" w:eastAsia="Calibri" w:hAnsi="Calibri" w:cs="Calibri"/>
          <w:sz w:val="18"/>
          <w:szCs w:val="18"/>
        </w:rPr>
      </w:pPr>
      <w:r w:rsidRPr="00303E4F">
        <w:rPr>
          <w:rFonts w:ascii="Calibri" w:eastAsia="Calibri" w:hAnsi="Calibri" w:cs="Calibri"/>
          <w:sz w:val="18"/>
          <w:szCs w:val="18"/>
        </w:rPr>
        <w:t>[</w:t>
      </w:r>
      <w:r w:rsidR="00FD4EF6">
        <w:rPr>
          <w:rFonts w:ascii="Calibri" w:eastAsia="Calibri" w:hAnsi="Calibri" w:cs="Calibri"/>
          <w:sz w:val="18"/>
          <w:szCs w:val="18"/>
        </w:rPr>
        <w:t xml:space="preserve">Par. </w:t>
      </w:r>
      <w:r w:rsidR="00A4302C">
        <w:rPr>
          <w:rFonts w:ascii="Calibri" w:eastAsia="Calibri" w:hAnsi="Calibri" w:cs="Calibri"/>
          <w:sz w:val="18"/>
          <w:szCs w:val="18"/>
        </w:rPr>
        <w:t>mm</w:t>
      </w:r>
      <w:r w:rsidR="00FD4EF6">
        <w:rPr>
          <w:rFonts w:ascii="Calibri" w:eastAsia="Calibri" w:hAnsi="Calibri" w:cs="Calibri"/>
          <w:sz w:val="18"/>
          <w:szCs w:val="18"/>
        </w:rPr>
        <w:t xml:space="preserve"> – Circular repetition  “ALL”]</w:t>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p>
    <w:p w14:paraId="56AB7BD1" w14:textId="77777777" w:rsidR="00303E4F" w:rsidRDefault="00303E4F" w:rsidP="00303E4F">
      <w:pPr>
        <w:autoSpaceDE w:val="0"/>
        <w:autoSpaceDN w:val="0"/>
        <w:adjustRightInd w:val="0"/>
        <w:spacing w:after="0"/>
        <w:ind w:left="0"/>
        <w:rPr>
          <w:rFonts w:ascii="Calibri" w:eastAsia="Calibri" w:hAnsi="Calibri" w:cs="Calibri"/>
          <w:sz w:val="18"/>
          <w:szCs w:val="18"/>
        </w:rPr>
      </w:pP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r w:rsidRPr="00303E4F">
        <w:rPr>
          <w:rFonts w:ascii="Calibri" w:eastAsia="Calibri" w:hAnsi="Calibri" w:cs="Calibri"/>
          <w:sz w:val="18"/>
          <w:szCs w:val="18"/>
        </w:rPr>
        <w:tab/>
      </w:r>
    </w:p>
    <w:p w14:paraId="0BB9F119"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7762FC55" w14:textId="77777777" w:rsidR="00901526" w:rsidRDefault="00901526" w:rsidP="008262A5">
      <w:pPr>
        <w:spacing w:after="0"/>
        <w:ind w:left="0"/>
      </w:pPr>
    </w:p>
    <w:p w14:paraId="2B77482F" w14:textId="77777777" w:rsidR="00D0733C" w:rsidRDefault="00EE7410" w:rsidP="008262A5">
      <w:pPr>
        <w:spacing w:after="0"/>
        <w:ind w:left="0"/>
      </w:pPr>
      <w:r>
        <w:t xml:space="preserve">33 </w:t>
      </w:r>
      <w:r w:rsidR="006509C1">
        <w:tab/>
      </w:r>
      <w:r w:rsidRPr="003D2CDC">
        <w:rPr>
          <w:b/>
          <w:u w:val="single"/>
        </w:rPr>
        <w:t>And</w:t>
      </w:r>
      <w:r w:rsidRPr="00D0733C">
        <w:rPr>
          <w:b/>
        </w:rPr>
        <w:t xml:space="preserve"> </w:t>
      </w:r>
      <w:r w:rsidR="006509C1">
        <w:rPr>
          <w:b/>
        </w:rPr>
        <w:tab/>
      </w:r>
      <w:r w:rsidR="001802D3">
        <w:rPr>
          <w:b/>
        </w:rPr>
        <w:t xml:space="preserve">           </w:t>
      </w:r>
      <w:r w:rsidRPr="00560359">
        <w:rPr>
          <w:b/>
          <w:color w:val="F79646" w:themeColor="accent6"/>
          <w:u w:val="single"/>
        </w:rPr>
        <w:t>king</w:t>
      </w:r>
      <w:r w:rsidRPr="006509C1">
        <w:t xml:space="preserve"> </w:t>
      </w:r>
      <w:r w:rsidRPr="006509C1">
        <w:rPr>
          <w:color w:val="984806" w:themeColor="accent6" w:themeShade="80"/>
        </w:rPr>
        <w:t>Lamoni</w:t>
      </w:r>
      <w:r w:rsidRPr="006509C1">
        <w:rPr>
          <w:b/>
          <w:color w:val="984806" w:themeColor="accent6" w:themeShade="80"/>
        </w:rPr>
        <w:t xml:space="preserve"> </w:t>
      </w:r>
      <w:r w:rsidR="006509C1">
        <w:rPr>
          <w:b/>
        </w:rPr>
        <w:tab/>
      </w:r>
      <w:r w:rsidR="00492934" w:rsidRPr="00102B0C">
        <w:rPr>
          <w:b/>
          <w:highlight w:val="lightGray"/>
          <w:u w:val="single"/>
        </w:rPr>
        <w:t>said</w:t>
      </w:r>
    </w:p>
    <w:p w14:paraId="1A18FDEE" w14:textId="77777777" w:rsidR="006509C1" w:rsidRDefault="00EE7410" w:rsidP="008262A5">
      <w:pPr>
        <w:spacing w:after="0"/>
        <w:ind w:firstLine="720"/>
      </w:pPr>
      <w:r w:rsidRPr="00D47EE5">
        <w:rPr>
          <w:b/>
          <w:bCs/>
          <w:color w:val="F79646" w:themeColor="accent6"/>
        </w:rPr>
        <w:t>I</w:t>
      </w:r>
      <w:r>
        <w:t xml:space="preserve"> </w:t>
      </w:r>
      <w:r w:rsidR="006509C1">
        <w:t xml:space="preserve">[the </w:t>
      </w:r>
      <w:r w:rsidR="006509C1" w:rsidRPr="00560359">
        <w:rPr>
          <w:b/>
          <w:color w:val="F79646" w:themeColor="accent6"/>
          <w:u w:val="single"/>
        </w:rPr>
        <w:t>king</w:t>
      </w:r>
      <w:r w:rsidR="006509C1">
        <w:t>]</w:t>
      </w:r>
      <w:r w:rsidR="006509C1">
        <w:tab/>
      </w:r>
      <w:r w:rsidR="006509C1">
        <w:tab/>
      </w:r>
      <w:r w:rsidRPr="00D42269">
        <w:rPr>
          <w:b/>
        </w:rPr>
        <w:t>believe</w:t>
      </w:r>
      <w:r>
        <w:t xml:space="preserve"> </w:t>
      </w:r>
      <w:r w:rsidR="006509C1">
        <w:tab/>
        <w:t xml:space="preserve">       </w:t>
      </w:r>
      <w:r w:rsidR="00D42269" w:rsidRPr="0099139B">
        <w:rPr>
          <w:highlight w:val="lightGray"/>
          <w:u w:val="single"/>
        </w:rPr>
        <w:t>ALL</w:t>
      </w:r>
      <w:r w:rsidRPr="00455B87">
        <w:t xml:space="preserve"> </w:t>
      </w:r>
      <w:r w:rsidRPr="0099139B">
        <w:rPr>
          <w:highlight w:val="lightGray"/>
          <w:u w:val="single"/>
        </w:rPr>
        <w:t xml:space="preserve">these </w:t>
      </w:r>
      <w:r w:rsidRPr="0099139B">
        <w:rPr>
          <w:b/>
          <w:color w:val="00B0F0"/>
          <w:highlight w:val="lightGray"/>
          <w:u w:val="single"/>
        </w:rPr>
        <w:t>things</w:t>
      </w:r>
      <w:r>
        <w:t xml:space="preserve"> </w:t>
      </w:r>
    </w:p>
    <w:p w14:paraId="4BD2588B" w14:textId="77777777" w:rsidR="00D0733C" w:rsidRDefault="00EE7410" w:rsidP="006509C1">
      <w:pPr>
        <w:spacing w:after="0"/>
        <w:ind w:firstLine="720"/>
      </w:pPr>
      <w:r>
        <w:t xml:space="preserve">which </w:t>
      </w:r>
      <w:r w:rsidR="006509C1">
        <w:tab/>
      </w:r>
      <w:r w:rsidRPr="006509C1">
        <w:rPr>
          <w:b/>
          <w:color w:val="7030A0"/>
        </w:rPr>
        <w:t>thou</w:t>
      </w:r>
      <w:r>
        <w:t xml:space="preserve"> </w:t>
      </w:r>
      <w:r w:rsidR="006509C1">
        <w:tab/>
      </w:r>
      <w:r>
        <w:t xml:space="preserve">hast </w:t>
      </w:r>
      <w:r w:rsidR="006509C1">
        <w:tab/>
      </w:r>
      <w:r w:rsidRPr="00D42269">
        <w:rPr>
          <w:b/>
        </w:rPr>
        <w:t>spoken</w:t>
      </w:r>
      <w:r>
        <w:t xml:space="preserve"> </w:t>
      </w:r>
    </w:p>
    <w:p w14:paraId="5F9BB877" w14:textId="77777777" w:rsidR="006509C1" w:rsidRDefault="006509C1" w:rsidP="006509C1">
      <w:pPr>
        <w:spacing w:after="0"/>
        <w:ind w:firstLine="720"/>
      </w:pPr>
    </w:p>
    <w:p w14:paraId="7400A39D" w14:textId="77777777" w:rsidR="00EE7410" w:rsidRDefault="00EE7410" w:rsidP="008262A5">
      <w:pPr>
        <w:spacing w:after="0"/>
        <w:ind w:firstLine="720"/>
      </w:pPr>
      <w:r>
        <w:t xml:space="preserve">Art </w:t>
      </w:r>
      <w:r w:rsidR="006509C1">
        <w:tab/>
      </w:r>
      <w:r w:rsidRPr="006509C1">
        <w:rPr>
          <w:b/>
          <w:color w:val="7030A0"/>
        </w:rPr>
        <w:t xml:space="preserve">thou </w:t>
      </w:r>
      <w:r w:rsidR="006509C1">
        <w:tab/>
      </w:r>
      <w:r w:rsidR="006509C1">
        <w:tab/>
      </w:r>
      <w:r w:rsidRPr="001458CA">
        <w:rPr>
          <w:b/>
        </w:rPr>
        <w:t>sent</w:t>
      </w:r>
      <w:r>
        <w:t xml:space="preserve"> </w:t>
      </w:r>
      <w:r w:rsidR="006509C1">
        <w:tab/>
      </w:r>
      <w:r w:rsidR="001802D3">
        <w:tab/>
      </w:r>
      <w:r>
        <w:t xml:space="preserve">from </w:t>
      </w:r>
      <w:r w:rsidR="006509C1">
        <w:tab/>
        <w:t xml:space="preserve">           </w:t>
      </w:r>
      <w:r w:rsidR="001802D3">
        <w:t xml:space="preserve">        </w:t>
      </w:r>
      <w:r w:rsidRPr="001802D3">
        <w:rPr>
          <w:b/>
          <w:color w:val="0070C0"/>
          <w:u w:val="single"/>
        </w:rPr>
        <w:t>God</w:t>
      </w:r>
      <w:r>
        <w:t>?</w:t>
      </w:r>
    </w:p>
    <w:p w14:paraId="5791BDF0" w14:textId="77777777" w:rsidR="006509C1" w:rsidRDefault="006509C1" w:rsidP="008262A5">
      <w:pPr>
        <w:spacing w:after="0"/>
        <w:ind w:firstLine="720"/>
      </w:pPr>
    </w:p>
    <w:p w14:paraId="0D307C6D" w14:textId="77777777" w:rsidR="006509C1" w:rsidRPr="00386FCE" w:rsidRDefault="00EE7410" w:rsidP="008262A5">
      <w:pPr>
        <w:spacing w:after="0"/>
        <w:ind w:left="0"/>
        <w:rPr>
          <w:u w:val="single"/>
        </w:rPr>
      </w:pPr>
      <w:r>
        <w:t xml:space="preserve"> 34 </w:t>
      </w:r>
      <w:r w:rsidR="006509C1">
        <w:t xml:space="preserve">       [</w:t>
      </w:r>
      <w:r w:rsidR="006509C1" w:rsidRPr="003D2CDC">
        <w:rPr>
          <w:b/>
          <w:u w:val="single"/>
        </w:rPr>
        <w:t>And</w:t>
      </w:r>
      <w:r w:rsidR="006509C1">
        <w:tab/>
      </w:r>
      <w:r w:rsidR="006509C1" w:rsidRPr="00386FCE">
        <w:rPr>
          <w:highlight w:val="lightGray"/>
          <w:u w:val="single"/>
        </w:rPr>
        <w:t xml:space="preserve">he] </w:t>
      </w:r>
      <w:r w:rsidRPr="00386FCE">
        <w:rPr>
          <w:b/>
          <w:color w:val="7030A0"/>
          <w:highlight w:val="lightGray"/>
          <w:u w:val="single"/>
        </w:rPr>
        <w:t>Ammon</w:t>
      </w:r>
      <w:r w:rsidRPr="00386FCE">
        <w:rPr>
          <w:b/>
          <w:highlight w:val="lightGray"/>
          <w:u w:val="single"/>
        </w:rPr>
        <w:t xml:space="preserve"> </w:t>
      </w:r>
      <w:r w:rsidR="006509C1" w:rsidRPr="00386FCE">
        <w:rPr>
          <w:b/>
          <w:highlight w:val="lightGray"/>
          <w:u w:val="single"/>
        </w:rPr>
        <w:tab/>
      </w:r>
      <w:r w:rsidR="006509C1" w:rsidRPr="00386FCE">
        <w:rPr>
          <w:b/>
          <w:highlight w:val="lightGray"/>
          <w:u w:val="single"/>
        </w:rPr>
        <w:tab/>
      </w:r>
      <w:r w:rsidRPr="00386FCE">
        <w:rPr>
          <w:b/>
          <w:highlight w:val="lightGray"/>
          <w:u w:val="single"/>
        </w:rPr>
        <w:t xml:space="preserve">said </w:t>
      </w:r>
      <w:r w:rsidR="006509C1" w:rsidRPr="00386FCE">
        <w:rPr>
          <w:b/>
          <w:highlight w:val="lightGray"/>
          <w:u w:val="single"/>
        </w:rPr>
        <w:tab/>
      </w:r>
      <w:r w:rsidRPr="00386FCE">
        <w:rPr>
          <w:highlight w:val="lightGray"/>
          <w:u w:val="single"/>
        </w:rPr>
        <w:t>unto</w:t>
      </w:r>
      <w:r w:rsidR="006509C1" w:rsidRPr="00386FCE">
        <w:rPr>
          <w:highlight w:val="lightGray"/>
          <w:u w:val="single"/>
        </w:rPr>
        <w:tab/>
      </w:r>
      <w:r w:rsidR="006509C1" w:rsidRPr="00386FCE">
        <w:rPr>
          <w:highlight w:val="lightGray"/>
          <w:u w:val="single"/>
        </w:rPr>
        <w:tab/>
      </w:r>
      <w:r w:rsidRPr="00386FCE">
        <w:rPr>
          <w:highlight w:val="lightGray"/>
          <w:u w:val="single"/>
        </w:rPr>
        <w:t>him</w:t>
      </w:r>
    </w:p>
    <w:p w14:paraId="18222C14" w14:textId="77777777" w:rsidR="00D0733C" w:rsidRDefault="006509C1" w:rsidP="006509C1">
      <w:pPr>
        <w:spacing w:after="0"/>
        <w:ind w:left="3600" w:firstLine="720"/>
      </w:pPr>
      <w:r>
        <w:t xml:space="preserve">             </w:t>
      </w:r>
      <w:r w:rsidRPr="00DF6CC5">
        <w:t xml:space="preserve">[the </w:t>
      </w:r>
      <w:r w:rsidRPr="00DF6CC5">
        <w:tab/>
      </w:r>
      <w:r w:rsidRPr="00560359">
        <w:rPr>
          <w:b/>
          <w:color w:val="F79646" w:themeColor="accent6"/>
          <w:u w:val="single"/>
        </w:rPr>
        <w:t>king</w:t>
      </w:r>
      <w:r w:rsidR="00492934">
        <w:t>]</w:t>
      </w:r>
      <w:r w:rsidR="00EE7410">
        <w:t xml:space="preserve"> </w:t>
      </w:r>
    </w:p>
    <w:p w14:paraId="7201C3DE" w14:textId="77777777" w:rsidR="00D0733C" w:rsidRDefault="00EE7410" w:rsidP="008262A5">
      <w:pPr>
        <w:spacing w:after="0"/>
        <w:ind w:firstLine="720"/>
      </w:pPr>
      <w:r w:rsidRPr="00D47EE5">
        <w:rPr>
          <w:b/>
          <w:bCs/>
          <w:color w:val="7030A0"/>
          <w:u w:val="single"/>
        </w:rPr>
        <w:t>I</w:t>
      </w:r>
      <w:r w:rsidRPr="00D42269">
        <w:rPr>
          <w:u w:val="single"/>
        </w:rPr>
        <w:t xml:space="preserve"> </w:t>
      </w:r>
      <w:r w:rsidR="006509C1">
        <w:rPr>
          <w:u w:val="single"/>
        </w:rPr>
        <w:t xml:space="preserve">   </w:t>
      </w:r>
      <w:r w:rsidR="00860703">
        <w:rPr>
          <w:u w:val="single"/>
        </w:rPr>
        <w:t xml:space="preserve"> </w:t>
      </w:r>
      <w:r w:rsidR="006509C1">
        <w:rPr>
          <w:u w:val="single"/>
        </w:rPr>
        <w:t>[</w:t>
      </w:r>
      <w:r w:rsidR="006509C1" w:rsidRPr="00A34217">
        <w:rPr>
          <w:b/>
          <w:color w:val="7030A0"/>
          <w:u w:val="single"/>
        </w:rPr>
        <w:t>Ammon</w:t>
      </w:r>
      <w:r w:rsidR="006509C1">
        <w:rPr>
          <w:u w:val="single"/>
        </w:rPr>
        <w:t>]</w:t>
      </w:r>
      <w:r w:rsidR="006509C1">
        <w:rPr>
          <w:u w:val="single"/>
        </w:rPr>
        <w:tab/>
      </w:r>
      <w:r w:rsidRPr="00D42269">
        <w:rPr>
          <w:u w:val="single"/>
        </w:rPr>
        <w:t>am</w:t>
      </w:r>
      <w:r>
        <w:t xml:space="preserve"> </w:t>
      </w:r>
      <w:r w:rsidR="006509C1">
        <w:tab/>
      </w:r>
      <w:r w:rsidRPr="00303E4F">
        <w:rPr>
          <w:color w:val="00B0F0"/>
        </w:rPr>
        <w:t xml:space="preserve">a </w:t>
      </w:r>
      <w:r w:rsidRPr="00303E4F">
        <w:rPr>
          <w:color w:val="00B0F0"/>
          <w:u w:val="single"/>
        </w:rPr>
        <w:t>man</w:t>
      </w:r>
      <w:r w:rsidRPr="00303E4F">
        <w:rPr>
          <w:color w:val="00B0F0"/>
        </w:rPr>
        <w:t xml:space="preserve"> </w:t>
      </w:r>
    </w:p>
    <w:p w14:paraId="48C41C3A" w14:textId="77777777" w:rsidR="006509C1" w:rsidRDefault="00EE7410" w:rsidP="006509C1">
      <w:pPr>
        <w:spacing w:after="0"/>
        <w:ind w:left="2160" w:firstLine="720"/>
        <w:rPr>
          <w:color w:val="00B050"/>
        </w:rPr>
      </w:pPr>
      <w:r>
        <w:t xml:space="preserve">and </w:t>
      </w:r>
      <w:r w:rsidR="006509C1">
        <w:tab/>
        <w:t xml:space="preserve">   </w:t>
      </w:r>
      <w:r w:rsidRPr="00771DD9">
        <w:rPr>
          <w:color w:val="00B0F0"/>
          <w:u w:val="single"/>
        </w:rPr>
        <w:t>man</w:t>
      </w:r>
      <w:r w:rsidRPr="00771DD9">
        <w:rPr>
          <w:color w:val="00B0F0"/>
        </w:rPr>
        <w:t xml:space="preserve"> </w:t>
      </w:r>
      <w:r w:rsidR="006509C1">
        <w:tab/>
      </w:r>
      <w:r w:rsidRPr="0043078A">
        <w:rPr>
          <w:b/>
          <w:color w:val="00B050"/>
        </w:rPr>
        <w:t>in the beginning</w:t>
      </w:r>
      <w:r w:rsidRPr="0043078A">
        <w:rPr>
          <w:color w:val="00B050"/>
        </w:rPr>
        <w:t xml:space="preserve"> </w:t>
      </w:r>
    </w:p>
    <w:p w14:paraId="267BAB39" w14:textId="77777777" w:rsidR="006509C1" w:rsidRDefault="00EE7410" w:rsidP="006509C1">
      <w:pPr>
        <w:spacing w:after="0"/>
        <w:ind w:left="3600" w:firstLine="720"/>
      </w:pPr>
      <w:r>
        <w:t xml:space="preserve">was </w:t>
      </w:r>
      <w:r w:rsidR="006509C1">
        <w:tab/>
        <w:t xml:space="preserve">           </w:t>
      </w:r>
      <w:r w:rsidRPr="006509C1">
        <w:rPr>
          <w:b/>
          <w:color w:val="0070C0"/>
        </w:rPr>
        <w:t xml:space="preserve">created </w:t>
      </w:r>
    </w:p>
    <w:p w14:paraId="71646E7D" w14:textId="77777777" w:rsidR="00D0733C" w:rsidRDefault="00EE7410" w:rsidP="006509C1">
      <w:pPr>
        <w:spacing w:after="0"/>
        <w:ind w:left="3600" w:firstLine="720"/>
      </w:pPr>
      <w:r w:rsidRPr="00C34D7E">
        <w:rPr>
          <w:b/>
          <w:color w:val="00B050"/>
        </w:rPr>
        <w:t>after</w:t>
      </w:r>
      <w:r>
        <w:t xml:space="preserve"> </w:t>
      </w:r>
      <w:r w:rsidR="006509C1">
        <w:tab/>
      </w:r>
      <w:r>
        <w:t>the</w:t>
      </w:r>
      <w:r w:rsidR="006509C1">
        <w:t xml:space="preserve">    </w:t>
      </w:r>
      <w:r>
        <w:t xml:space="preserve"> </w:t>
      </w:r>
      <w:r w:rsidRPr="006509C1">
        <w:rPr>
          <w:b/>
          <w:color w:val="0070C0"/>
        </w:rPr>
        <w:t xml:space="preserve">image </w:t>
      </w:r>
      <w:r w:rsidR="005F3D35">
        <w:rPr>
          <w:b/>
          <w:color w:val="0070C0"/>
        </w:rPr>
        <w:t xml:space="preserve"> </w:t>
      </w:r>
      <w:r w:rsidR="00860703">
        <w:rPr>
          <w:b/>
          <w:color w:val="0070C0"/>
        </w:rPr>
        <w:t xml:space="preserve">  </w:t>
      </w:r>
      <w:r w:rsidR="005F3D35">
        <w:rPr>
          <w:b/>
          <w:color w:val="0070C0"/>
        </w:rPr>
        <w:t xml:space="preserve"> </w:t>
      </w:r>
      <w:r>
        <w:t xml:space="preserve">of </w:t>
      </w:r>
      <w:r w:rsidR="005F3D35">
        <w:t xml:space="preserve">  </w:t>
      </w:r>
      <w:r w:rsidRPr="001802D3">
        <w:rPr>
          <w:b/>
          <w:color w:val="0070C0"/>
          <w:u w:val="single"/>
        </w:rPr>
        <w:t>God</w:t>
      </w:r>
      <w:r w:rsidRPr="001802D3">
        <w:rPr>
          <w:u w:val="single"/>
        </w:rPr>
        <w:t xml:space="preserve"> </w:t>
      </w:r>
    </w:p>
    <w:p w14:paraId="34EFA7DF" w14:textId="77777777" w:rsidR="006509C1" w:rsidRDefault="006509C1" w:rsidP="006509C1">
      <w:pPr>
        <w:spacing w:after="0"/>
      </w:pPr>
    </w:p>
    <w:p w14:paraId="6907F698" w14:textId="7499A323" w:rsidR="00C34D7E" w:rsidRDefault="00EE7410" w:rsidP="006509C1">
      <w:pPr>
        <w:spacing w:after="0"/>
        <w:rPr>
          <w:color w:val="0070C0"/>
        </w:rPr>
      </w:pPr>
      <w:r w:rsidRPr="003D2CDC">
        <w:rPr>
          <w:b/>
          <w:u w:val="single"/>
        </w:rPr>
        <w:t>and</w:t>
      </w:r>
      <w:r w:rsidRPr="00303E4F">
        <w:rPr>
          <w:b/>
        </w:rPr>
        <w:t xml:space="preserve"> </w:t>
      </w:r>
      <w:r w:rsidR="00C34D7E">
        <w:tab/>
      </w:r>
      <w:r w:rsidRPr="00A64D9E">
        <w:rPr>
          <w:b/>
          <w:bCs/>
          <w:color w:val="7030A0"/>
          <w:u w:val="single"/>
        </w:rPr>
        <w:t>I</w:t>
      </w:r>
      <w:r w:rsidRPr="00D42269">
        <w:rPr>
          <w:u w:val="single"/>
        </w:rPr>
        <w:t xml:space="preserve"> </w:t>
      </w:r>
      <w:r w:rsidR="00C34D7E">
        <w:rPr>
          <w:u w:val="single"/>
        </w:rPr>
        <w:t xml:space="preserve">   </w:t>
      </w:r>
      <w:r w:rsidR="00860703">
        <w:rPr>
          <w:u w:val="single"/>
        </w:rPr>
        <w:t xml:space="preserve"> </w:t>
      </w:r>
      <w:r w:rsidR="00C34D7E">
        <w:rPr>
          <w:u w:val="single"/>
        </w:rPr>
        <w:t>[</w:t>
      </w:r>
      <w:r w:rsidR="00C34D7E" w:rsidRPr="00303E4F">
        <w:rPr>
          <w:b/>
          <w:color w:val="7030A0"/>
          <w:u w:val="single"/>
        </w:rPr>
        <w:t>Ammon</w:t>
      </w:r>
      <w:r w:rsidR="00C34D7E">
        <w:rPr>
          <w:u w:val="single"/>
        </w:rPr>
        <w:t>]</w:t>
      </w:r>
      <w:r w:rsidR="00C34D7E">
        <w:rPr>
          <w:u w:val="single"/>
        </w:rPr>
        <w:tab/>
      </w:r>
      <w:r w:rsidRPr="00D42269">
        <w:rPr>
          <w:u w:val="single"/>
        </w:rPr>
        <w:t>am</w:t>
      </w:r>
      <w:r>
        <w:t xml:space="preserve"> </w:t>
      </w:r>
      <w:r w:rsidR="00C34D7E">
        <w:tab/>
      </w:r>
      <w:r w:rsidRPr="0043078A">
        <w:rPr>
          <w:b/>
        </w:rPr>
        <w:t>called</w:t>
      </w:r>
      <w:r>
        <w:t xml:space="preserve"> </w:t>
      </w:r>
      <w:r w:rsidR="00C34D7E">
        <w:tab/>
      </w:r>
      <w:r>
        <w:t xml:space="preserve">by </w:t>
      </w:r>
      <w:r w:rsidR="00C34D7E">
        <w:tab/>
      </w:r>
      <w:r w:rsidR="0043078A" w:rsidRPr="0043078A">
        <w:rPr>
          <w:b/>
          <w:color w:val="0070C0"/>
        </w:rPr>
        <w:t>H</w:t>
      </w:r>
      <w:r w:rsidRPr="0043078A">
        <w:rPr>
          <w:b/>
          <w:color w:val="0070C0"/>
        </w:rPr>
        <w:t xml:space="preserve">is </w:t>
      </w:r>
      <w:r w:rsidR="00C34D7E">
        <w:rPr>
          <w:b/>
          <w:color w:val="0070C0"/>
        </w:rPr>
        <w:t xml:space="preserve">    </w:t>
      </w:r>
      <w:r w:rsidRPr="0043078A">
        <w:rPr>
          <w:b/>
          <w:color w:val="0070C0"/>
        </w:rPr>
        <w:t xml:space="preserve">Holy </w:t>
      </w:r>
      <w:r w:rsidR="005B1757">
        <w:rPr>
          <w:b/>
          <w:color w:val="0070C0"/>
        </w:rPr>
        <w:t xml:space="preserve"> </w:t>
      </w:r>
      <w:r w:rsidR="0099139B">
        <w:rPr>
          <w:b/>
          <w:color w:val="0070C0"/>
        </w:rPr>
        <w:t xml:space="preserve"> </w:t>
      </w:r>
      <w:r w:rsidRPr="0043078A">
        <w:rPr>
          <w:b/>
          <w:color w:val="0070C0"/>
        </w:rPr>
        <w:t>Spirit</w:t>
      </w:r>
      <w:r w:rsidRPr="0043078A">
        <w:rPr>
          <w:color w:val="0070C0"/>
        </w:rPr>
        <w:t xml:space="preserve"> </w:t>
      </w:r>
    </w:p>
    <w:p w14:paraId="718C043A" w14:textId="77777777" w:rsidR="00C34D7E" w:rsidRDefault="00EE7410" w:rsidP="00C34D7E">
      <w:pPr>
        <w:spacing w:after="0"/>
        <w:ind w:left="2160" w:firstLine="720"/>
      </w:pPr>
      <w:r>
        <w:t xml:space="preserve">to </w:t>
      </w:r>
      <w:r w:rsidR="00C34D7E">
        <w:tab/>
      </w:r>
      <w:r w:rsidRPr="0043078A">
        <w:rPr>
          <w:b/>
        </w:rPr>
        <w:t>teach</w:t>
      </w:r>
      <w:r>
        <w:t xml:space="preserve"> </w:t>
      </w:r>
      <w:r w:rsidR="00C34D7E">
        <w:tab/>
      </w:r>
      <w:r w:rsidR="00455B87">
        <w:t xml:space="preserve">      [</w:t>
      </w:r>
      <w:r w:rsidR="00455B87" w:rsidRPr="00455B87">
        <w:rPr>
          <w:highlight w:val="lightGray"/>
          <w:u w:val="single"/>
        </w:rPr>
        <w:t>ALL</w:t>
      </w:r>
      <w:r w:rsidR="00455B87">
        <w:t>]</w:t>
      </w:r>
      <w:r w:rsidRPr="0099139B">
        <w:rPr>
          <w:highlight w:val="lightGray"/>
          <w:u w:val="single"/>
        </w:rPr>
        <w:t xml:space="preserve">these </w:t>
      </w:r>
      <w:r w:rsidRPr="0099139B">
        <w:rPr>
          <w:b/>
          <w:color w:val="00B0F0"/>
          <w:highlight w:val="lightGray"/>
          <w:u w:val="single"/>
        </w:rPr>
        <w:t>things</w:t>
      </w:r>
      <w:r w:rsidRPr="00C34D7E">
        <w:rPr>
          <w:b/>
          <w:color w:val="00B0F0"/>
          <w:u w:val="single"/>
        </w:rPr>
        <w:t xml:space="preserve"> </w:t>
      </w:r>
    </w:p>
    <w:p w14:paraId="238B0B33" w14:textId="77777777" w:rsidR="00D0733C" w:rsidRDefault="00EE7410" w:rsidP="00C34D7E">
      <w:pPr>
        <w:spacing w:after="0"/>
        <w:ind w:left="3600" w:firstLine="720"/>
      </w:pPr>
      <w:r>
        <w:t xml:space="preserve">unto </w:t>
      </w:r>
      <w:r w:rsidR="00C34D7E">
        <w:tab/>
      </w:r>
      <w:r>
        <w:t xml:space="preserve">this </w:t>
      </w:r>
      <w:r w:rsidR="00C34D7E">
        <w:tab/>
      </w:r>
      <w:r w:rsidR="00303E4F" w:rsidRPr="00303E4F">
        <w:rPr>
          <w:color w:val="984806" w:themeColor="accent6" w:themeShade="80"/>
        </w:rPr>
        <w:t>people</w:t>
      </w:r>
      <w:r w:rsidRPr="00303E4F">
        <w:rPr>
          <w:color w:val="984806" w:themeColor="accent6" w:themeShade="80"/>
        </w:rPr>
        <w:t xml:space="preserve"> </w:t>
      </w:r>
    </w:p>
    <w:p w14:paraId="28396D2F" w14:textId="77777777" w:rsidR="00303E4F" w:rsidRDefault="00303E4F" w:rsidP="00C34D7E">
      <w:pPr>
        <w:spacing w:after="0"/>
        <w:ind w:left="3600" w:firstLine="720"/>
      </w:pPr>
    </w:p>
    <w:p w14:paraId="3E1E6CC1" w14:textId="77777777" w:rsidR="00C34D7E" w:rsidRDefault="00EE7410" w:rsidP="00C34D7E">
      <w:pPr>
        <w:spacing w:after="0"/>
      </w:pPr>
      <w:r w:rsidRPr="00303E4F">
        <w:rPr>
          <w:b/>
        </w:rPr>
        <w:t>that</w:t>
      </w:r>
      <w:r>
        <w:t xml:space="preserve"> </w:t>
      </w:r>
      <w:r w:rsidR="00C34D7E">
        <w:tab/>
      </w:r>
      <w:r w:rsidRPr="00303E4F">
        <w:rPr>
          <w:color w:val="984806" w:themeColor="accent6" w:themeShade="80"/>
        </w:rPr>
        <w:t>they</w:t>
      </w:r>
      <w:r>
        <w:t xml:space="preserve"> </w:t>
      </w:r>
      <w:r w:rsidR="00C34D7E">
        <w:tab/>
      </w:r>
      <w:r>
        <w:t xml:space="preserve">may </w:t>
      </w:r>
      <w:r w:rsidR="00C34D7E">
        <w:tab/>
      </w:r>
      <w:r>
        <w:t xml:space="preserve">be </w:t>
      </w:r>
      <w:r w:rsidR="00C34D7E">
        <w:tab/>
      </w:r>
      <w:r w:rsidRPr="001458CA">
        <w:t xml:space="preserve">brought </w:t>
      </w:r>
      <w:r w:rsidR="00C34D7E" w:rsidRPr="001458CA">
        <w:t xml:space="preserve">   </w:t>
      </w:r>
      <w:r w:rsidRPr="001458CA">
        <w:t>to</w:t>
      </w:r>
      <w:r>
        <w:t xml:space="preserve"> </w:t>
      </w:r>
      <w:r w:rsidR="00C34D7E">
        <w:tab/>
      </w:r>
      <w:r>
        <w:t xml:space="preserve">a </w:t>
      </w:r>
      <w:r w:rsidR="00C34D7E">
        <w:t xml:space="preserve">        </w:t>
      </w:r>
      <w:r w:rsidRPr="00386FCE">
        <w:rPr>
          <w:b/>
          <w:u w:val="single"/>
        </w:rPr>
        <w:t>knowledge</w:t>
      </w:r>
      <w:r>
        <w:t xml:space="preserve"> </w:t>
      </w:r>
    </w:p>
    <w:p w14:paraId="303F094C" w14:textId="77777777" w:rsidR="00C34D7E" w:rsidRDefault="00EE7410" w:rsidP="00C34D7E">
      <w:pPr>
        <w:spacing w:after="0"/>
        <w:ind w:left="2880"/>
      </w:pPr>
      <w:r>
        <w:t xml:space="preserve">of </w:t>
      </w:r>
      <w:r w:rsidR="00C34D7E">
        <w:tab/>
      </w:r>
      <w:r>
        <w:t xml:space="preserve">that </w:t>
      </w:r>
      <w:r w:rsidR="00C34D7E">
        <w:tab/>
      </w:r>
      <w:r>
        <w:t xml:space="preserve">which </w:t>
      </w:r>
      <w:r w:rsidR="00C34D7E">
        <w:tab/>
      </w:r>
      <w:r>
        <w:t xml:space="preserve">is </w:t>
      </w:r>
      <w:r w:rsidR="00C34D7E">
        <w:t xml:space="preserve">       </w:t>
      </w:r>
      <w:r w:rsidRPr="0043078A">
        <w:rPr>
          <w:b/>
          <w:color w:val="0070C0"/>
        </w:rPr>
        <w:t>just</w:t>
      </w:r>
      <w:r>
        <w:t xml:space="preserve"> </w:t>
      </w:r>
    </w:p>
    <w:p w14:paraId="7D5472A3" w14:textId="77777777" w:rsidR="00EE7410" w:rsidRDefault="00EE7410" w:rsidP="00C34D7E">
      <w:pPr>
        <w:spacing w:after="0"/>
        <w:ind w:left="4320" w:firstLine="720"/>
        <w:rPr>
          <w:b/>
          <w:color w:val="0070C0"/>
        </w:rPr>
      </w:pPr>
      <w:r>
        <w:t xml:space="preserve">and </w:t>
      </w:r>
      <w:r w:rsidR="00C34D7E">
        <w:t xml:space="preserve">   </w:t>
      </w:r>
      <w:r w:rsidRPr="0043078A">
        <w:rPr>
          <w:b/>
          <w:color w:val="0070C0"/>
        </w:rPr>
        <w:t>true</w:t>
      </w:r>
    </w:p>
    <w:p w14:paraId="2BBEC2BD" w14:textId="77777777" w:rsidR="00C34D7E" w:rsidRDefault="00C34D7E" w:rsidP="00C34D7E">
      <w:pPr>
        <w:spacing w:after="0"/>
        <w:ind w:left="4320" w:firstLine="720"/>
      </w:pPr>
    </w:p>
    <w:p w14:paraId="50419950" w14:textId="24113795" w:rsidR="00C34D7E" w:rsidRDefault="00EE7410" w:rsidP="008262A5">
      <w:pPr>
        <w:spacing w:after="0"/>
        <w:ind w:left="0"/>
        <w:rPr>
          <w:color w:val="0070C0"/>
        </w:rPr>
      </w:pPr>
      <w:r>
        <w:t xml:space="preserve"> 35 </w:t>
      </w:r>
      <w:r w:rsidR="00C34D7E">
        <w:tab/>
      </w:r>
      <w:r w:rsidR="00C34D7E">
        <w:tab/>
      </w:r>
      <w:r w:rsidR="00C34D7E">
        <w:tab/>
      </w:r>
      <w:r>
        <w:t xml:space="preserve">And </w:t>
      </w:r>
      <w:r w:rsidR="00C34D7E">
        <w:tab/>
      </w:r>
      <w:r>
        <w:t xml:space="preserve">a </w:t>
      </w:r>
      <w:r w:rsidR="00C34D7E">
        <w:tab/>
      </w:r>
      <w:r>
        <w:t xml:space="preserve">portion </w:t>
      </w:r>
      <w:r w:rsidR="00C34D7E">
        <w:t xml:space="preserve">    </w:t>
      </w:r>
      <w:r>
        <w:t xml:space="preserve">of </w:t>
      </w:r>
      <w:r w:rsidR="00C34D7E">
        <w:tab/>
      </w:r>
      <w:r w:rsidRPr="005B1757">
        <w:t xml:space="preserve">that </w:t>
      </w:r>
      <w:r w:rsidR="005B1757">
        <w:t xml:space="preserve"> </w:t>
      </w:r>
      <w:r w:rsidR="005B1757" w:rsidRPr="005B1757">
        <w:rPr>
          <w:color w:val="0070C0"/>
        </w:rPr>
        <w:t>[</w:t>
      </w:r>
      <w:r w:rsidR="005B1757" w:rsidRPr="005B1757">
        <w:rPr>
          <w:b/>
          <w:color w:val="0070C0"/>
        </w:rPr>
        <w:t>Holy</w:t>
      </w:r>
      <w:r w:rsidR="005B1757" w:rsidRPr="005B1757">
        <w:rPr>
          <w:color w:val="0070C0"/>
        </w:rPr>
        <w:t>]</w:t>
      </w:r>
      <w:r w:rsidR="005B1757" w:rsidRPr="005B1757">
        <w:rPr>
          <w:b/>
          <w:color w:val="0070C0"/>
        </w:rPr>
        <w:t xml:space="preserve"> </w:t>
      </w:r>
      <w:r w:rsidRPr="0043078A">
        <w:rPr>
          <w:b/>
          <w:color w:val="0070C0"/>
        </w:rPr>
        <w:t>Spirit</w:t>
      </w:r>
      <w:r w:rsidRPr="0043078A">
        <w:rPr>
          <w:color w:val="0070C0"/>
        </w:rPr>
        <w:t xml:space="preserve"> </w:t>
      </w:r>
    </w:p>
    <w:p w14:paraId="7FA364EE" w14:textId="77777777" w:rsidR="00D0733C" w:rsidRDefault="00EE7410" w:rsidP="00C34D7E">
      <w:pPr>
        <w:spacing w:after="0"/>
        <w:ind w:left="2880" w:firstLine="720"/>
      </w:pPr>
      <w:r>
        <w:t xml:space="preserve">dwelleth </w:t>
      </w:r>
      <w:r w:rsidR="00C34D7E">
        <w:t xml:space="preserve">  </w:t>
      </w:r>
      <w:r>
        <w:t xml:space="preserve">in </w:t>
      </w:r>
      <w:r w:rsidR="00C34D7E">
        <w:tab/>
        <w:t xml:space="preserve">           </w:t>
      </w:r>
      <w:r w:rsidRPr="00303E4F">
        <w:rPr>
          <w:color w:val="00B0F0"/>
        </w:rPr>
        <w:t>me</w:t>
      </w:r>
    </w:p>
    <w:p w14:paraId="3A63FA9E" w14:textId="6D2869BD" w:rsidR="005B1757" w:rsidRDefault="005B1757" w:rsidP="005B1757">
      <w:pPr>
        <w:spacing w:after="0"/>
        <w:ind w:left="3600" w:firstLine="720"/>
      </w:pPr>
      <w:r>
        <w:t xml:space="preserve">            w</w:t>
      </w:r>
      <w:r w:rsidR="00EE7410">
        <w:t>hich</w:t>
      </w:r>
      <w:r w:rsidRPr="00520453">
        <w:rPr>
          <w:color w:val="0070C0"/>
        </w:rPr>
        <w:t xml:space="preserve"> [</w:t>
      </w:r>
      <w:r w:rsidRPr="005B1757">
        <w:rPr>
          <w:b/>
          <w:color w:val="0070C0"/>
        </w:rPr>
        <w:t xml:space="preserve">Holy </w:t>
      </w:r>
      <w:r w:rsidR="00386FCE">
        <w:rPr>
          <w:b/>
          <w:color w:val="0070C0"/>
        </w:rPr>
        <w:t xml:space="preserve">  </w:t>
      </w:r>
      <w:r w:rsidRPr="005B1757">
        <w:rPr>
          <w:b/>
          <w:color w:val="0070C0"/>
        </w:rPr>
        <w:t>S</w:t>
      </w:r>
      <w:r w:rsidR="00C34D7E">
        <w:rPr>
          <w:b/>
          <w:color w:val="0070C0"/>
        </w:rPr>
        <w:t>pir</w:t>
      </w:r>
      <w:r w:rsidR="0043078A" w:rsidRPr="0043078A">
        <w:rPr>
          <w:b/>
          <w:color w:val="0070C0"/>
        </w:rPr>
        <w:t>it</w:t>
      </w:r>
      <w:r w:rsidR="0043078A" w:rsidRPr="00520453">
        <w:rPr>
          <w:color w:val="0070C0"/>
        </w:rPr>
        <w:t>]</w:t>
      </w:r>
    </w:p>
    <w:p w14:paraId="2892587D" w14:textId="77777777" w:rsidR="00C34D7E" w:rsidRDefault="0043078A" w:rsidP="005B1757">
      <w:pPr>
        <w:spacing w:after="0"/>
        <w:ind w:left="1440" w:firstLine="720"/>
      </w:pPr>
      <w:r>
        <w:t xml:space="preserve"> </w:t>
      </w:r>
      <w:r w:rsidR="00C34D7E">
        <w:tab/>
      </w:r>
      <w:r w:rsidR="00C34D7E">
        <w:tab/>
      </w:r>
      <w:r w:rsidR="00EE7410">
        <w:t xml:space="preserve">giveth </w:t>
      </w:r>
      <w:r w:rsidR="00C34D7E">
        <w:tab/>
      </w:r>
      <w:r w:rsidR="00C34D7E">
        <w:tab/>
        <w:t xml:space="preserve">          </w:t>
      </w:r>
      <w:r w:rsidR="00C34D7E" w:rsidRPr="00303E4F">
        <w:rPr>
          <w:color w:val="00B0F0"/>
        </w:rPr>
        <w:t xml:space="preserve"> </w:t>
      </w:r>
      <w:r w:rsidR="00EE7410" w:rsidRPr="00303E4F">
        <w:rPr>
          <w:color w:val="00B0F0"/>
        </w:rPr>
        <w:t xml:space="preserve">me </w:t>
      </w:r>
      <w:r w:rsidRPr="00303E4F">
        <w:rPr>
          <w:color w:val="00B0F0"/>
        </w:rPr>
        <w:t xml:space="preserve">  </w:t>
      </w:r>
    </w:p>
    <w:p w14:paraId="11598C21" w14:textId="77777777" w:rsidR="00D0733C" w:rsidRPr="007A1E5A" w:rsidRDefault="00C34D7E" w:rsidP="00C34D7E">
      <w:pPr>
        <w:spacing w:after="0"/>
        <w:ind w:left="5040"/>
        <w:rPr>
          <w:u w:val="single"/>
        </w:rPr>
      </w:pPr>
      <w:r>
        <w:t xml:space="preserve">           </w:t>
      </w:r>
      <w:r w:rsidR="00EE7410" w:rsidRPr="007A1E5A">
        <w:rPr>
          <w:b/>
          <w:u w:val="single"/>
        </w:rPr>
        <w:t>knowledge</w:t>
      </w:r>
      <w:r w:rsidR="00EE7410" w:rsidRPr="007A1E5A">
        <w:rPr>
          <w:u w:val="single"/>
        </w:rPr>
        <w:t xml:space="preserve"> </w:t>
      </w:r>
    </w:p>
    <w:p w14:paraId="336183DD" w14:textId="77777777" w:rsidR="00D0733C" w:rsidRDefault="00EE7410" w:rsidP="00C34D7E">
      <w:pPr>
        <w:spacing w:after="0"/>
        <w:ind w:left="3600" w:firstLine="720"/>
      </w:pPr>
      <w:r>
        <w:t xml:space="preserve">and also </w:t>
      </w:r>
      <w:r w:rsidR="0043078A">
        <w:t xml:space="preserve"> </w:t>
      </w:r>
      <w:r w:rsidR="00C34D7E">
        <w:t xml:space="preserve">        </w:t>
      </w:r>
      <w:r w:rsidRPr="0043078A">
        <w:rPr>
          <w:b/>
        </w:rPr>
        <w:t>power</w:t>
      </w:r>
      <w:r>
        <w:t xml:space="preserve"> </w:t>
      </w:r>
    </w:p>
    <w:p w14:paraId="3F0C7FC4" w14:textId="77777777" w:rsidR="00D0733C" w:rsidRDefault="00EE7410" w:rsidP="00C34D7E">
      <w:pPr>
        <w:spacing w:after="0"/>
        <w:ind w:left="2880" w:firstLine="720"/>
      </w:pPr>
      <w:r>
        <w:t>accord</w:t>
      </w:r>
      <w:r w:rsidRPr="00386FCE">
        <w:rPr>
          <w:color w:val="FF33CC"/>
        </w:rPr>
        <w:t>ing</w:t>
      </w:r>
      <w:r>
        <w:t xml:space="preserve"> to </w:t>
      </w:r>
      <w:r w:rsidR="00C34D7E">
        <w:tab/>
      </w:r>
      <w:r w:rsidRPr="00386FCE">
        <w:rPr>
          <w:color w:val="00B0F0"/>
        </w:rPr>
        <w:t>my</w:t>
      </w:r>
      <w:r w:rsidRPr="0043078A">
        <w:rPr>
          <w:b/>
        </w:rPr>
        <w:t xml:space="preserve"> </w:t>
      </w:r>
      <w:r w:rsidR="0043078A">
        <w:rPr>
          <w:b/>
        </w:rPr>
        <w:t xml:space="preserve">   </w:t>
      </w:r>
      <w:r w:rsidR="00C34D7E">
        <w:rPr>
          <w:b/>
        </w:rPr>
        <w:t xml:space="preserve"> </w:t>
      </w:r>
      <w:r w:rsidRPr="0043078A">
        <w:rPr>
          <w:b/>
        </w:rPr>
        <w:t>faith</w:t>
      </w:r>
      <w:r>
        <w:t xml:space="preserve"> </w:t>
      </w:r>
    </w:p>
    <w:p w14:paraId="5D8E4ACF" w14:textId="77777777" w:rsidR="00C34D7E" w:rsidRDefault="00EE7410" w:rsidP="00C34D7E">
      <w:pPr>
        <w:spacing w:after="0"/>
        <w:ind w:left="2160" w:firstLine="720"/>
      </w:pPr>
      <w:r w:rsidRPr="00303E4F">
        <w:rPr>
          <w:b/>
        </w:rPr>
        <w:t xml:space="preserve">and </w:t>
      </w:r>
      <w:r w:rsidR="00C34D7E" w:rsidRPr="00303E4F">
        <w:rPr>
          <w:b/>
        </w:rPr>
        <w:t xml:space="preserve"> </w:t>
      </w:r>
      <w:r w:rsidR="00C34D7E">
        <w:t xml:space="preserve">    </w:t>
      </w:r>
      <w:r w:rsidR="0043078A">
        <w:t>[accord</w:t>
      </w:r>
      <w:r w:rsidR="0043078A" w:rsidRPr="00386FCE">
        <w:rPr>
          <w:color w:val="FF33CC"/>
        </w:rPr>
        <w:t>ing</w:t>
      </w:r>
      <w:r w:rsidR="0043078A">
        <w:t xml:space="preserve"> to </w:t>
      </w:r>
      <w:r w:rsidR="00C34D7E">
        <w:tab/>
      </w:r>
      <w:r w:rsidR="0043078A" w:rsidRPr="00386FCE">
        <w:rPr>
          <w:color w:val="00B0F0"/>
        </w:rPr>
        <w:t>my</w:t>
      </w:r>
      <w:r w:rsidR="0043078A">
        <w:t xml:space="preserve">] </w:t>
      </w:r>
      <w:r w:rsidR="00C34D7E">
        <w:t xml:space="preserve">   </w:t>
      </w:r>
      <w:r w:rsidRPr="0043078A">
        <w:rPr>
          <w:b/>
        </w:rPr>
        <w:t>desires</w:t>
      </w:r>
      <w:r>
        <w:t xml:space="preserve"> </w:t>
      </w:r>
    </w:p>
    <w:p w14:paraId="36D8C16A" w14:textId="77777777" w:rsidR="00EE7410" w:rsidRDefault="005B1757" w:rsidP="005B1757">
      <w:pPr>
        <w:spacing w:after="0"/>
        <w:ind w:left="3600" w:firstLine="720"/>
      </w:pPr>
      <w:r>
        <w:t xml:space="preserve">            </w:t>
      </w:r>
      <w:r w:rsidR="00EE7410">
        <w:t xml:space="preserve">which </w:t>
      </w:r>
      <w:r>
        <w:t xml:space="preserve">  </w:t>
      </w:r>
      <w:r w:rsidR="00EE7410">
        <w:t xml:space="preserve">are </w:t>
      </w:r>
      <w:r w:rsidR="00C34D7E">
        <w:t xml:space="preserve">     </w:t>
      </w:r>
      <w:r w:rsidR="005F3D35">
        <w:t xml:space="preserve">  </w:t>
      </w:r>
      <w:r w:rsidR="00C34D7E">
        <w:t xml:space="preserve"> </w:t>
      </w:r>
      <w:r w:rsidR="00860703">
        <w:t xml:space="preserve">  </w:t>
      </w:r>
      <w:r w:rsidR="00EE7410">
        <w:t xml:space="preserve">in </w:t>
      </w:r>
      <w:r w:rsidR="005F3D35">
        <w:t xml:space="preserve">  </w:t>
      </w:r>
      <w:r w:rsidR="00EE7410" w:rsidRPr="001802D3">
        <w:rPr>
          <w:b/>
          <w:color w:val="0070C0"/>
          <w:u w:val="single"/>
        </w:rPr>
        <w:t>God</w:t>
      </w:r>
    </w:p>
    <w:p w14:paraId="3480CDA9" w14:textId="77777777" w:rsidR="00D0733C" w:rsidRDefault="00EE7410" w:rsidP="008262A5">
      <w:pPr>
        <w:spacing w:after="0"/>
        <w:ind w:left="0"/>
      </w:pPr>
      <w:r>
        <w:t xml:space="preserve"> 36</w:t>
      </w:r>
      <w:r w:rsidRPr="00D0733C">
        <w:rPr>
          <w:b/>
        </w:rPr>
        <w:t xml:space="preserve"> </w:t>
      </w:r>
      <w:r w:rsidRPr="00386FCE">
        <w:rPr>
          <w:b/>
          <w:highlight w:val="lightGray"/>
          <w:u w:val="single"/>
        </w:rPr>
        <w:t>Now</w:t>
      </w:r>
      <w:r>
        <w:t xml:space="preserve"> </w:t>
      </w:r>
    </w:p>
    <w:p w14:paraId="4C5E912E" w14:textId="75434E78" w:rsidR="00D0733C" w:rsidRPr="001802D3" w:rsidRDefault="00EE7410" w:rsidP="008262A5">
      <w:pPr>
        <w:spacing w:after="0"/>
        <w:ind w:left="0" w:firstLine="720"/>
        <w:rPr>
          <w:sz w:val="18"/>
          <w:szCs w:val="18"/>
        </w:rPr>
      </w:pPr>
      <w:r w:rsidRPr="00303E4F">
        <w:rPr>
          <w:b/>
          <w:color w:val="00B050"/>
        </w:rPr>
        <w:t xml:space="preserve">when </w:t>
      </w:r>
      <w:r w:rsidR="005F3D35">
        <w:t xml:space="preserve">  </w:t>
      </w:r>
      <w:r w:rsidR="00F01AC1">
        <w:t xml:space="preserve">        </w:t>
      </w:r>
      <w:r w:rsidRPr="001802D3">
        <w:rPr>
          <w:b/>
          <w:color w:val="7030A0"/>
          <w:u w:val="single"/>
        </w:rPr>
        <w:t>Ammon</w:t>
      </w:r>
      <w:r>
        <w:t xml:space="preserve"> </w:t>
      </w:r>
      <w:r w:rsidR="006509C1">
        <w:tab/>
      </w:r>
      <w:r>
        <w:t xml:space="preserve">had </w:t>
      </w:r>
      <w:r w:rsidR="006509C1">
        <w:tab/>
      </w:r>
      <w:r w:rsidRPr="007A1E5A">
        <w:rPr>
          <w:b/>
          <w:highlight w:val="lightGray"/>
          <w:u w:val="single"/>
        </w:rPr>
        <w:t>said</w:t>
      </w:r>
      <w:r w:rsidRPr="00B8287B">
        <w:rPr>
          <w:b/>
        </w:rPr>
        <w:t xml:space="preserve"> </w:t>
      </w:r>
      <w:r w:rsidR="006509C1">
        <w:rPr>
          <w:b/>
        </w:rPr>
        <w:tab/>
      </w:r>
      <w:r w:rsidR="006509C1">
        <w:rPr>
          <w:b/>
        </w:rPr>
        <w:tab/>
      </w:r>
      <w:r>
        <w:t xml:space="preserve">these </w:t>
      </w:r>
      <w:r w:rsidRPr="000F1A35">
        <w:rPr>
          <w:b/>
          <w:highlight w:val="lightGray"/>
          <w:u w:val="single"/>
        </w:rPr>
        <w:t>words</w:t>
      </w:r>
      <w:r w:rsidR="001802D3">
        <w:tab/>
      </w:r>
      <w:r w:rsidR="00FE7BC2">
        <w:tab/>
      </w:r>
      <w:r w:rsidR="00FE7BC2">
        <w:tab/>
      </w:r>
      <w:r w:rsidR="00FE7BC2">
        <w:tab/>
        <w:t xml:space="preserve">         </w:t>
      </w:r>
      <w:r w:rsidR="001802D3">
        <w:tab/>
      </w:r>
      <w:r w:rsidR="001802D3">
        <w:tab/>
      </w:r>
      <w:r w:rsidR="001802D3">
        <w:tab/>
        <w:t xml:space="preserve">         </w:t>
      </w:r>
    </w:p>
    <w:p w14:paraId="62F461CF" w14:textId="77777777" w:rsidR="00D0733C" w:rsidRDefault="0043078A" w:rsidP="008262A5">
      <w:pPr>
        <w:spacing w:after="0"/>
        <w:ind w:left="0" w:firstLine="720"/>
      </w:pPr>
      <w:r>
        <w:t xml:space="preserve">    </w:t>
      </w:r>
      <w:r w:rsidR="006509C1">
        <w:tab/>
      </w:r>
      <w:r w:rsidR="00EE7410">
        <w:t xml:space="preserve">he </w:t>
      </w:r>
      <w:r w:rsidR="005F3D35">
        <w:t>[</w:t>
      </w:r>
      <w:r w:rsidR="005F3D35" w:rsidRPr="001802D3">
        <w:rPr>
          <w:b/>
          <w:color w:val="7030A0"/>
          <w:u w:val="single"/>
        </w:rPr>
        <w:t>Ammon</w:t>
      </w:r>
      <w:r w:rsidR="005F3D35">
        <w:t>]</w:t>
      </w:r>
      <w:r w:rsidR="006509C1">
        <w:tab/>
      </w:r>
      <w:r w:rsidR="00EE7410" w:rsidRPr="005F3D35">
        <w:rPr>
          <w:b/>
          <w:color w:val="00B050"/>
        </w:rPr>
        <w:t>began</w:t>
      </w:r>
      <w:r w:rsidR="006509C1" w:rsidRPr="005F3D35">
        <w:rPr>
          <w:b/>
          <w:color w:val="00B050"/>
        </w:rPr>
        <w:tab/>
      </w:r>
      <w:r w:rsidR="006509C1">
        <w:tab/>
      </w:r>
      <w:r w:rsidR="00EE7410">
        <w:t xml:space="preserve"> </w:t>
      </w:r>
      <w:r w:rsidR="005F3D35">
        <w:t xml:space="preserve">   </w:t>
      </w:r>
      <w:r w:rsidR="00EE7410" w:rsidRPr="005F3D35">
        <w:rPr>
          <w:b/>
          <w:color w:val="00B050"/>
        </w:rPr>
        <w:t xml:space="preserve">at </w:t>
      </w:r>
      <w:r w:rsidR="00B8287B">
        <w:rPr>
          <w:b/>
          <w:color w:val="00B050"/>
        </w:rPr>
        <w:tab/>
      </w:r>
      <w:r w:rsidR="00EE7410" w:rsidRPr="005F3D35">
        <w:t xml:space="preserve">the </w:t>
      </w:r>
      <w:r w:rsidR="00D209D9" w:rsidRPr="005F3D35">
        <w:t xml:space="preserve">    </w:t>
      </w:r>
      <w:r w:rsidR="00EE7410" w:rsidRPr="00303E4F">
        <w:rPr>
          <w:b/>
          <w:color w:val="0070C0"/>
        </w:rPr>
        <w:t>creation</w:t>
      </w:r>
      <w:r w:rsidR="00EE7410" w:rsidRPr="005F3D35">
        <w:t xml:space="preserve"> of </w:t>
      </w:r>
      <w:r w:rsidR="005B1757">
        <w:t xml:space="preserve">  </w:t>
      </w:r>
      <w:r w:rsidR="00EE7410" w:rsidRPr="005B1757">
        <w:rPr>
          <w:b/>
          <w:color w:val="00B0F0"/>
        </w:rPr>
        <w:t>the world</w:t>
      </w:r>
      <w:r w:rsidR="00EE7410" w:rsidRPr="005B1757">
        <w:rPr>
          <w:color w:val="00B0F0"/>
        </w:rPr>
        <w:t xml:space="preserve"> </w:t>
      </w:r>
    </w:p>
    <w:p w14:paraId="545922B5" w14:textId="77777777" w:rsidR="00D0733C" w:rsidRDefault="0043078A" w:rsidP="008262A5">
      <w:pPr>
        <w:spacing w:after="0"/>
        <w:ind w:left="0" w:firstLine="720"/>
      </w:pPr>
      <w:r>
        <w:t xml:space="preserve">       </w:t>
      </w:r>
      <w:r w:rsidR="00D209D9">
        <w:tab/>
      </w:r>
      <w:r w:rsidR="00D209D9">
        <w:tab/>
      </w:r>
      <w:r w:rsidR="00D209D9">
        <w:tab/>
      </w:r>
      <w:r w:rsidR="00EE7410" w:rsidRPr="005F3D35">
        <w:rPr>
          <w:b/>
        </w:rPr>
        <w:t>and also</w:t>
      </w:r>
      <w:r w:rsidR="00EE7410">
        <w:t xml:space="preserve"> </w:t>
      </w:r>
      <w:r w:rsidR="00B8287B">
        <w:tab/>
      </w:r>
      <w:r w:rsidR="005F3D35">
        <w:t xml:space="preserve">   </w:t>
      </w:r>
      <w:r w:rsidR="00D209D9">
        <w:t>[</w:t>
      </w:r>
      <w:r w:rsidR="00D209D9" w:rsidRPr="005F3D35">
        <w:rPr>
          <w:b/>
          <w:color w:val="00B050"/>
        </w:rPr>
        <w:t>at</w:t>
      </w:r>
      <w:r w:rsidR="00D209D9">
        <w:t>]</w:t>
      </w:r>
      <w:r w:rsidR="00D209D9">
        <w:tab/>
      </w:r>
      <w:r w:rsidR="00EE7410" w:rsidRPr="00B8287B">
        <w:rPr>
          <w:b/>
          <w:color w:val="00B050"/>
        </w:rPr>
        <w:t xml:space="preserve">the </w:t>
      </w:r>
      <w:r w:rsidR="00D209D9">
        <w:rPr>
          <w:b/>
          <w:color w:val="00B050"/>
        </w:rPr>
        <w:t xml:space="preserve">   </w:t>
      </w:r>
      <w:r w:rsidR="00D209D9" w:rsidRPr="00303E4F">
        <w:rPr>
          <w:b/>
          <w:color w:val="0070C0"/>
        </w:rPr>
        <w:t xml:space="preserve"> </w:t>
      </w:r>
      <w:r w:rsidR="00EE7410" w:rsidRPr="00303E4F">
        <w:rPr>
          <w:b/>
          <w:color w:val="0070C0"/>
        </w:rPr>
        <w:t>creation</w:t>
      </w:r>
      <w:r w:rsidR="00EE7410" w:rsidRPr="00303E4F">
        <w:rPr>
          <w:color w:val="0070C0"/>
        </w:rPr>
        <w:t xml:space="preserve"> </w:t>
      </w:r>
      <w:r w:rsidR="00EE7410" w:rsidRPr="005F3D35">
        <w:t xml:space="preserve">of </w:t>
      </w:r>
      <w:r w:rsidR="005B1757">
        <w:t xml:space="preserve">  </w:t>
      </w:r>
      <w:r w:rsidR="00EE7410" w:rsidRPr="00771DD9">
        <w:rPr>
          <w:color w:val="00B0F0"/>
        </w:rPr>
        <w:t>Adam</w:t>
      </w:r>
      <w:r w:rsidR="00EE7410" w:rsidRPr="005F3D35">
        <w:t xml:space="preserve"> </w:t>
      </w:r>
    </w:p>
    <w:p w14:paraId="7A9551CB" w14:textId="77777777" w:rsidR="00303E4F" w:rsidRDefault="00303E4F" w:rsidP="008262A5">
      <w:pPr>
        <w:spacing w:after="0"/>
        <w:ind w:left="0" w:firstLine="720"/>
      </w:pPr>
    </w:p>
    <w:p w14:paraId="4D6FC2FE" w14:textId="77777777" w:rsidR="00771DD9" w:rsidRDefault="00EE7410" w:rsidP="005F3D35">
      <w:pPr>
        <w:spacing w:after="0"/>
      </w:pPr>
      <w:r w:rsidRPr="00A21786">
        <w:rPr>
          <w:b/>
        </w:rPr>
        <w:t>and</w:t>
      </w:r>
      <w:r>
        <w:t xml:space="preserve"> </w:t>
      </w:r>
      <w:r w:rsidR="005F3D35">
        <w:t xml:space="preserve">     [he   </w:t>
      </w:r>
      <w:r w:rsidR="005F3D35" w:rsidRPr="001802D3">
        <w:rPr>
          <w:b/>
          <w:color w:val="7030A0"/>
          <w:u w:val="single"/>
        </w:rPr>
        <w:t>Ammon</w:t>
      </w:r>
      <w:r w:rsidR="005F3D35">
        <w:t>]</w:t>
      </w:r>
      <w:r w:rsidR="005F3D35">
        <w:tab/>
      </w:r>
      <w:r w:rsidR="005F3D35">
        <w:tab/>
      </w:r>
      <w:r w:rsidRPr="00771DD9">
        <w:rPr>
          <w:b/>
          <w:u w:val="single"/>
        </w:rPr>
        <w:t>told</w:t>
      </w:r>
      <w:r w:rsidRPr="00771DD9">
        <w:rPr>
          <w:b/>
        </w:rPr>
        <w:t xml:space="preserve"> </w:t>
      </w:r>
      <w:r w:rsidR="005F3D35" w:rsidRPr="00771DD9">
        <w:tab/>
      </w:r>
      <w:r w:rsidR="005F3D35" w:rsidRPr="00771DD9">
        <w:tab/>
      </w:r>
      <w:r w:rsidR="005F3D35" w:rsidRPr="00771DD9">
        <w:tab/>
      </w:r>
      <w:r w:rsidRPr="00771DD9">
        <w:t xml:space="preserve">him </w:t>
      </w:r>
      <w:r w:rsidR="005F3D35">
        <w:tab/>
      </w:r>
    </w:p>
    <w:p w14:paraId="539879FE" w14:textId="77777777" w:rsidR="005F3D35" w:rsidRDefault="005F3D35" w:rsidP="005F3D35">
      <w:pPr>
        <w:spacing w:after="0"/>
      </w:pPr>
      <w:r>
        <w:tab/>
      </w:r>
      <w:r>
        <w:tab/>
      </w:r>
      <w:r>
        <w:tab/>
      </w:r>
      <w:r w:rsidR="0043078A">
        <w:tab/>
      </w:r>
      <w:r w:rsidR="005B1757">
        <w:tab/>
        <w:t xml:space="preserve">             </w:t>
      </w:r>
      <w:bookmarkStart w:id="16" w:name="_Hlk499140003"/>
      <w:r w:rsidR="005B1757" w:rsidRPr="00DF6CC5">
        <w:t xml:space="preserve">[the </w:t>
      </w:r>
      <w:r w:rsidR="005B1757" w:rsidRPr="00DF6CC5">
        <w:tab/>
      </w:r>
      <w:r w:rsidR="005B1757" w:rsidRPr="00560359">
        <w:rPr>
          <w:b/>
          <w:color w:val="F79646" w:themeColor="accent6"/>
          <w:u w:val="single"/>
        </w:rPr>
        <w:t>king</w:t>
      </w:r>
      <w:r w:rsidR="005B1757">
        <w:t>]</w:t>
      </w:r>
      <w:bookmarkEnd w:id="16"/>
    </w:p>
    <w:p w14:paraId="1B8CD872" w14:textId="77777777" w:rsidR="005F3D35" w:rsidRPr="00771DD9" w:rsidRDefault="00771DD9" w:rsidP="00771DD9">
      <w:pPr>
        <w:spacing w:after="0"/>
        <w:ind w:left="3600" w:firstLine="720"/>
        <w:rPr>
          <w:u w:val="single"/>
        </w:rPr>
      </w:pPr>
      <w:r>
        <w:rPr>
          <w:b/>
          <w:color w:val="F79646" w:themeColor="accent6"/>
        </w:rPr>
        <w:t xml:space="preserve">       </w:t>
      </w:r>
      <w:r w:rsidR="0043078A" w:rsidRPr="0099139B">
        <w:rPr>
          <w:highlight w:val="lightGray"/>
          <w:u w:val="single"/>
        </w:rPr>
        <w:t>ALL</w:t>
      </w:r>
      <w:r w:rsidR="00EE7410" w:rsidRPr="003E7576">
        <w:rPr>
          <w:highlight w:val="lightGray"/>
        </w:rPr>
        <w:t xml:space="preserve"> </w:t>
      </w:r>
      <w:r w:rsidR="007A691C" w:rsidRPr="003E7576">
        <w:rPr>
          <w:highlight w:val="lightGray"/>
        </w:rPr>
        <w:tab/>
      </w:r>
      <w:r w:rsidR="00EE7410" w:rsidRPr="0099139B">
        <w:rPr>
          <w:highlight w:val="lightGray"/>
          <w:u w:val="single"/>
        </w:rPr>
        <w:t xml:space="preserve">the </w:t>
      </w:r>
      <w:r w:rsidRPr="0099139B">
        <w:rPr>
          <w:highlight w:val="lightGray"/>
          <w:u w:val="single"/>
        </w:rPr>
        <w:t xml:space="preserve">    </w:t>
      </w:r>
      <w:r w:rsidR="00EE7410" w:rsidRPr="0099139B">
        <w:rPr>
          <w:b/>
          <w:color w:val="00B0F0"/>
          <w:highlight w:val="lightGray"/>
          <w:u w:val="single"/>
        </w:rPr>
        <w:t>things</w:t>
      </w:r>
      <w:r w:rsidR="00EE7410" w:rsidRPr="00771DD9">
        <w:rPr>
          <w:b/>
          <w:color w:val="00B0F0"/>
          <w:u w:val="single"/>
        </w:rPr>
        <w:t xml:space="preserve"> </w:t>
      </w:r>
    </w:p>
    <w:p w14:paraId="055858B9" w14:textId="281177D2" w:rsidR="00D0733C" w:rsidRPr="00FE7BC2" w:rsidRDefault="00EE7410" w:rsidP="005F3D35">
      <w:pPr>
        <w:spacing w:after="0"/>
        <w:ind w:left="2880" w:firstLine="720"/>
        <w:rPr>
          <w:i/>
          <w:sz w:val="18"/>
          <w:szCs w:val="18"/>
        </w:rPr>
      </w:pPr>
      <w:r>
        <w:t>concern</w:t>
      </w:r>
      <w:r w:rsidRPr="007A1E5A">
        <w:rPr>
          <w:color w:val="FF33CC"/>
        </w:rPr>
        <w:t>ing</w:t>
      </w:r>
      <w:r>
        <w:t xml:space="preserve"> </w:t>
      </w:r>
      <w:r w:rsidR="00771DD9">
        <w:tab/>
      </w:r>
      <w:r>
        <w:t xml:space="preserve">the </w:t>
      </w:r>
      <w:r w:rsidR="001802D3">
        <w:tab/>
      </w:r>
      <w:r w:rsidRPr="00BE4467">
        <w:rPr>
          <w:b/>
          <w:color w:val="984806" w:themeColor="accent6" w:themeShade="80"/>
        </w:rPr>
        <w:t>fall</w:t>
      </w:r>
      <w:r>
        <w:t xml:space="preserve"> </w:t>
      </w:r>
      <w:r w:rsidR="00771DD9">
        <w:t xml:space="preserve">      </w:t>
      </w:r>
      <w:r>
        <w:t xml:space="preserve">of </w:t>
      </w:r>
      <w:r w:rsidR="001802D3">
        <w:t xml:space="preserve"> </w:t>
      </w:r>
      <w:r w:rsidR="00771DD9">
        <w:t xml:space="preserve"> </w:t>
      </w:r>
      <w:r w:rsidRPr="00FE7BC2">
        <w:rPr>
          <w:color w:val="00B0F0"/>
        </w:rPr>
        <w:t xml:space="preserve">man </w:t>
      </w:r>
      <w:r w:rsidR="00FE7BC2" w:rsidRPr="00FE7BC2">
        <w:rPr>
          <w:i/>
          <w:sz w:val="18"/>
          <w:szCs w:val="18"/>
        </w:rPr>
        <w:t xml:space="preserve">  [Adam means “man”]</w:t>
      </w:r>
    </w:p>
    <w:p w14:paraId="29505360" w14:textId="77777777" w:rsidR="00303E4F" w:rsidRPr="00303E4F" w:rsidRDefault="00303E4F" w:rsidP="00303E4F">
      <w:pPr>
        <w:autoSpaceDE w:val="0"/>
        <w:autoSpaceDN w:val="0"/>
        <w:adjustRightInd w:val="0"/>
        <w:spacing w:after="0"/>
        <w:ind w:left="0"/>
        <w:rPr>
          <w:rFonts w:ascii="Calibri" w:eastAsia="Calibri" w:hAnsi="Calibri" w:cs="Calibri"/>
        </w:rPr>
      </w:pPr>
      <w:r w:rsidRPr="00303E4F">
        <w:rPr>
          <w:rFonts w:ascii="Calibri" w:eastAsia="Calibri" w:hAnsi="Calibri" w:cs="Calibri"/>
        </w:rPr>
        <w:t>_______</w:t>
      </w:r>
    </w:p>
    <w:p w14:paraId="099B5D20" w14:textId="77777777" w:rsidR="001802D3" w:rsidRDefault="001802D3" w:rsidP="005F3D35">
      <w:pPr>
        <w:spacing w:after="0"/>
      </w:pPr>
    </w:p>
    <w:p w14:paraId="28504089" w14:textId="77777777" w:rsidR="00901526" w:rsidRDefault="00901526" w:rsidP="00901526">
      <w:pPr>
        <w:spacing w:after="0"/>
        <w:ind w:left="0"/>
        <w:rPr>
          <w:i/>
        </w:rPr>
      </w:pPr>
      <w:r w:rsidRPr="00D03D7E">
        <w:rPr>
          <w:i/>
        </w:rPr>
        <w:lastRenderedPageBreak/>
        <w:t>[Alma 1</w:t>
      </w:r>
      <w:r>
        <w:rPr>
          <w:i/>
        </w:rPr>
        <w:t>8</w:t>
      </w:r>
      <w:r w:rsidRPr="00D03D7E">
        <w:rPr>
          <w:i/>
        </w:rPr>
        <w:t>]</w:t>
      </w:r>
    </w:p>
    <w:p w14:paraId="29C88C2E" w14:textId="77777777" w:rsidR="00901526" w:rsidRDefault="00901526" w:rsidP="005F3D35">
      <w:pPr>
        <w:spacing w:after="0"/>
      </w:pPr>
    </w:p>
    <w:p w14:paraId="0DB69456" w14:textId="77777777" w:rsidR="00D0733C" w:rsidRDefault="00EE7410" w:rsidP="005F3D35">
      <w:pPr>
        <w:spacing w:after="0"/>
      </w:pPr>
      <w:r w:rsidRPr="007A1E5A">
        <w:rPr>
          <w:b/>
          <w:bCs/>
        </w:rPr>
        <w:t>and</w:t>
      </w:r>
      <w:r>
        <w:t xml:space="preserve"> </w:t>
      </w:r>
      <w:r w:rsidR="005F3D35">
        <w:t xml:space="preserve">     [he   </w:t>
      </w:r>
      <w:r w:rsidR="005F3D35" w:rsidRPr="001802D3">
        <w:rPr>
          <w:b/>
          <w:color w:val="7030A0"/>
          <w:u w:val="single"/>
        </w:rPr>
        <w:t>Ammon</w:t>
      </w:r>
      <w:r w:rsidR="005F3D35">
        <w:t xml:space="preserve">]    </w:t>
      </w:r>
      <w:r w:rsidR="005F3D35">
        <w:tab/>
      </w:r>
      <w:r w:rsidR="005F3D35">
        <w:tab/>
      </w:r>
      <w:r w:rsidRPr="00A21786">
        <w:rPr>
          <w:b/>
          <w:u w:val="single"/>
        </w:rPr>
        <w:t xml:space="preserve">rehearsed </w:t>
      </w:r>
    </w:p>
    <w:p w14:paraId="30654FA1" w14:textId="77777777" w:rsidR="001802D3" w:rsidRDefault="00EE7410" w:rsidP="005F3D35">
      <w:pPr>
        <w:spacing w:after="0"/>
        <w:rPr>
          <w:b/>
          <w:color w:val="F79646" w:themeColor="accent6"/>
        </w:rPr>
      </w:pPr>
      <w:r w:rsidRPr="007A1E5A">
        <w:rPr>
          <w:b/>
          <w:bCs/>
        </w:rPr>
        <w:t>and</w:t>
      </w:r>
      <w:r>
        <w:t xml:space="preserve"> </w:t>
      </w:r>
      <w:r w:rsidR="005F3D35">
        <w:t xml:space="preserve">     [he   </w:t>
      </w:r>
      <w:r w:rsidR="005F3D35" w:rsidRPr="001802D3">
        <w:rPr>
          <w:b/>
          <w:color w:val="7030A0"/>
          <w:u w:val="single"/>
        </w:rPr>
        <w:t>Ammon</w:t>
      </w:r>
      <w:r w:rsidR="005F3D35">
        <w:t xml:space="preserve">]  </w:t>
      </w:r>
      <w:r w:rsidR="005F3D35">
        <w:tab/>
      </w:r>
      <w:r w:rsidR="005F3D35">
        <w:tab/>
      </w:r>
      <w:r w:rsidRPr="007A1E5A">
        <w:rPr>
          <w:b/>
        </w:rPr>
        <w:t xml:space="preserve">laid </w:t>
      </w:r>
      <w:r w:rsidR="005F3D35" w:rsidRPr="001802D3">
        <w:rPr>
          <w:b/>
        </w:rPr>
        <w:tab/>
      </w:r>
      <w:r w:rsidRPr="001802D3">
        <w:rPr>
          <w:b/>
        </w:rPr>
        <w:t>before</w:t>
      </w:r>
      <w:r w:rsidRPr="001802D3">
        <w:t xml:space="preserve"> </w:t>
      </w:r>
      <w:r w:rsidR="005F3D35" w:rsidRPr="001802D3">
        <w:tab/>
      </w:r>
      <w:r w:rsidR="005F3D35" w:rsidRPr="001802D3">
        <w:tab/>
      </w:r>
      <w:r w:rsidRPr="001802D3">
        <w:t xml:space="preserve">him </w:t>
      </w:r>
    </w:p>
    <w:p w14:paraId="39ACA9A8" w14:textId="77777777" w:rsidR="005F3D35" w:rsidRDefault="001802D3" w:rsidP="005F3D35">
      <w:pPr>
        <w:spacing w:after="0"/>
      </w:pPr>
      <w:r>
        <w:tab/>
      </w:r>
      <w:r>
        <w:tab/>
      </w:r>
      <w:r>
        <w:tab/>
      </w:r>
      <w:r>
        <w:tab/>
      </w:r>
      <w:r>
        <w:tab/>
        <w:t xml:space="preserve">             </w:t>
      </w:r>
      <w:r w:rsidRPr="00DF6CC5">
        <w:t xml:space="preserve">[the </w:t>
      </w:r>
      <w:r w:rsidRPr="00DF6CC5">
        <w:tab/>
      </w:r>
      <w:r w:rsidRPr="00560359">
        <w:rPr>
          <w:b/>
          <w:color w:val="F79646" w:themeColor="accent6"/>
          <w:u w:val="single"/>
        </w:rPr>
        <w:t>king</w:t>
      </w:r>
      <w:r>
        <w:t>]</w:t>
      </w:r>
      <w:r w:rsidR="0043078A">
        <w:tab/>
      </w:r>
    </w:p>
    <w:p w14:paraId="2FF56787" w14:textId="77777777" w:rsidR="00D0733C" w:rsidRDefault="00EE7410" w:rsidP="005F3D35">
      <w:pPr>
        <w:spacing w:after="0"/>
        <w:ind w:left="4320" w:firstLine="720"/>
      </w:pPr>
      <w:r w:rsidRPr="00ED24F5">
        <w:t xml:space="preserve">the </w:t>
      </w:r>
      <w:r w:rsidR="005F3D35">
        <w:rPr>
          <w:b/>
        </w:rPr>
        <w:t xml:space="preserve">    </w:t>
      </w:r>
      <w:r w:rsidRPr="007A1E5A">
        <w:rPr>
          <w:b/>
          <w:u w:val="single"/>
        </w:rPr>
        <w:t>records</w:t>
      </w:r>
      <w:r>
        <w:t xml:space="preserve"> </w:t>
      </w:r>
    </w:p>
    <w:p w14:paraId="7491632E" w14:textId="77777777" w:rsidR="00D0733C" w:rsidRDefault="00EE7410" w:rsidP="005F3D35">
      <w:pPr>
        <w:spacing w:after="0"/>
        <w:ind w:left="3600" w:firstLine="720"/>
      </w:pPr>
      <w:r>
        <w:t xml:space="preserve">and </w:t>
      </w:r>
      <w:r w:rsidR="0043078A">
        <w:tab/>
      </w:r>
      <w:r w:rsidRPr="00ED24F5">
        <w:t>the</w:t>
      </w:r>
      <w:r w:rsidRPr="0043078A">
        <w:rPr>
          <w:b/>
        </w:rPr>
        <w:t xml:space="preserve"> </w:t>
      </w:r>
      <w:r w:rsidR="005F3D35">
        <w:rPr>
          <w:b/>
        </w:rPr>
        <w:t xml:space="preserve">    </w:t>
      </w:r>
      <w:r w:rsidRPr="007A1E5A">
        <w:rPr>
          <w:b/>
          <w:u w:val="single"/>
        </w:rPr>
        <w:t>holy scriptures</w:t>
      </w:r>
      <w:r w:rsidR="00492934">
        <w:t xml:space="preserve"> of the people</w:t>
      </w:r>
      <w:r>
        <w:t xml:space="preserve"> </w:t>
      </w:r>
    </w:p>
    <w:p w14:paraId="0896E44F" w14:textId="77777777" w:rsidR="00D0733C" w:rsidRDefault="00EE7410" w:rsidP="005F3D35">
      <w:pPr>
        <w:spacing w:after="0"/>
        <w:ind w:firstLine="720"/>
      </w:pPr>
      <w:r>
        <w:t xml:space="preserve">which </w:t>
      </w:r>
      <w:r w:rsidR="005F3D35">
        <w:tab/>
      </w:r>
      <w:r>
        <w:t xml:space="preserve">had </w:t>
      </w:r>
      <w:r w:rsidR="005F3D35">
        <w:tab/>
      </w:r>
      <w:r>
        <w:t xml:space="preserve">been </w:t>
      </w:r>
      <w:r w:rsidR="005F3D35">
        <w:tab/>
      </w:r>
      <w:r w:rsidRPr="00BE4467">
        <w:rPr>
          <w:b/>
        </w:rPr>
        <w:t>spoken</w:t>
      </w:r>
      <w:r>
        <w:t xml:space="preserve"> </w:t>
      </w:r>
      <w:r w:rsidR="005F3D35">
        <w:tab/>
      </w:r>
      <w:r>
        <w:t xml:space="preserve">by </w:t>
      </w:r>
      <w:r w:rsidR="005F3D35">
        <w:tab/>
      </w:r>
      <w:r>
        <w:t xml:space="preserve">the </w:t>
      </w:r>
      <w:r w:rsidR="005F3D35">
        <w:t xml:space="preserve">    </w:t>
      </w:r>
      <w:r w:rsidR="00ED24F5" w:rsidRPr="007A1E5A">
        <w:rPr>
          <w:b/>
          <w:color w:val="00B0F0"/>
        </w:rPr>
        <w:t>prophet</w:t>
      </w:r>
      <w:r>
        <w:t xml:space="preserve"> </w:t>
      </w:r>
    </w:p>
    <w:p w14:paraId="1FC16346" w14:textId="77777777" w:rsidR="005F3D35" w:rsidRDefault="00EE7410" w:rsidP="005F3D35">
      <w:pPr>
        <w:spacing w:after="0"/>
        <w:ind w:left="2160" w:firstLine="720"/>
        <w:rPr>
          <w:b/>
          <w:color w:val="00B050"/>
        </w:rPr>
      </w:pPr>
      <w:r w:rsidRPr="005F3D35">
        <w:rPr>
          <w:b/>
        </w:rPr>
        <w:t>even</w:t>
      </w:r>
      <w:r w:rsidRPr="0043078A">
        <w:rPr>
          <w:b/>
          <w:color w:val="00B050"/>
        </w:rPr>
        <w:t xml:space="preserve"> </w:t>
      </w:r>
      <w:r w:rsidR="005F3D35">
        <w:rPr>
          <w:b/>
          <w:color w:val="00B050"/>
        </w:rPr>
        <w:tab/>
      </w:r>
      <w:r w:rsidR="005F3D35">
        <w:rPr>
          <w:b/>
          <w:color w:val="00B050"/>
        </w:rPr>
        <w:tab/>
      </w:r>
      <w:r w:rsidRPr="0043078A">
        <w:rPr>
          <w:b/>
          <w:color w:val="00B050"/>
        </w:rPr>
        <w:t xml:space="preserve">down to the time </w:t>
      </w:r>
    </w:p>
    <w:p w14:paraId="590A2D39" w14:textId="77777777" w:rsidR="00EE7410" w:rsidRDefault="00EE7410" w:rsidP="005F3D35">
      <w:pPr>
        <w:spacing w:after="0"/>
        <w:ind w:left="3600" w:firstLine="720"/>
      </w:pPr>
      <w:r w:rsidRPr="005F3D35">
        <w:t xml:space="preserve">that </w:t>
      </w:r>
      <w:r w:rsidR="005F3D35" w:rsidRPr="005F3D35">
        <w:tab/>
      </w:r>
      <w:r w:rsidRPr="005F3D35">
        <w:t xml:space="preserve">their </w:t>
      </w:r>
      <w:r w:rsidR="005F3D35" w:rsidRPr="005F3D35">
        <w:t xml:space="preserve"> </w:t>
      </w:r>
      <w:r w:rsidR="005F3D35" w:rsidRPr="005F3D35">
        <w:rPr>
          <w:b/>
        </w:rPr>
        <w:t>father</w:t>
      </w:r>
      <w:r w:rsidRPr="005F3D35">
        <w:rPr>
          <w:b/>
          <w:color w:val="7030A0"/>
        </w:rPr>
        <w:t xml:space="preserve"> </w:t>
      </w:r>
      <w:r w:rsidRPr="007A1E5A">
        <w:rPr>
          <w:b/>
          <w:color w:val="00B0F0"/>
        </w:rPr>
        <w:t xml:space="preserve">Lehi </w:t>
      </w:r>
      <w:r w:rsidR="005F3D35">
        <w:rPr>
          <w:b/>
          <w:color w:val="00B050"/>
        </w:rPr>
        <w:tab/>
      </w:r>
      <w:r w:rsidR="00492934">
        <w:rPr>
          <w:i/>
          <w:color w:val="FF0000"/>
        </w:rPr>
        <w:t xml:space="preserve">left </w:t>
      </w:r>
      <w:r w:rsidR="00492934" w:rsidRPr="007A1E5A">
        <w:rPr>
          <w:b/>
          <w:bCs/>
          <w:i/>
          <w:color w:val="FF0000"/>
        </w:rPr>
        <w:t>Jerusalem</w:t>
      </w:r>
    </w:p>
    <w:p w14:paraId="7675D7C5" w14:textId="77777777" w:rsidR="00ED24F5" w:rsidRDefault="00EE7410" w:rsidP="008262A5">
      <w:pPr>
        <w:spacing w:after="0"/>
        <w:ind w:left="0"/>
      </w:pPr>
      <w:r>
        <w:t xml:space="preserve"> </w:t>
      </w:r>
    </w:p>
    <w:p w14:paraId="21E38845" w14:textId="77777777" w:rsidR="00ED24F5" w:rsidRDefault="00ED24F5" w:rsidP="00ED24F5">
      <w:pPr>
        <w:spacing w:after="0"/>
        <w:ind w:left="0"/>
      </w:pPr>
      <w:r>
        <w:t xml:space="preserve"> </w:t>
      </w:r>
      <w:r w:rsidR="00EE7410">
        <w:t xml:space="preserve">37 </w:t>
      </w:r>
      <w:r>
        <w:tab/>
      </w:r>
      <w:r w:rsidR="00EE7410" w:rsidRPr="00D0733C">
        <w:rPr>
          <w:b/>
        </w:rPr>
        <w:t>And</w:t>
      </w:r>
      <w:r w:rsidR="00EE7410">
        <w:t xml:space="preserve"> </w:t>
      </w:r>
      <w:r>
        <w:tab/>
      </w:r>
      <w:r w:rsidR="00EE7410">
        <w:t xml:space="preserve">he </w:t>
      </w:r>
      <w:r>
        <w:t>[</w:t>
      </w:r>
      <w:r w:rsidRPr="001802D3">
        <w:rPr>
          <w:b/>
          <w:color w:val="7030A0"/>
          <w:u w:val="single"/>
        </w:rPr>
        <w:t>Ammon</w:t>
      </w:r>
      <w:r>
        <w:t>]</w:t>
      </w:r>
      <w:r>
        <w:tab/>
      </w:r>
      <w:r w:rsidR="00EE7410">
        <w:t>also</w:t>
      </w:r>
      <w:r>
        <w:tab/>
      </w:r>
      <w:r w:rsidR="00EE7410" w:rsidRPr="00A21786">
        <w:rPr>
          <w:b/>
          <w:u w:val="single"/>
        </w:rPr>
        <w:t>rehearsed</w:t>
      </w:r>
      <w:r w:rsidR="00EE7410">
        <w:t xml:space="preserve"> </w:t>
      </w:r>
    </w:p>
    <w:p w14:paraId="30EF8187" w14:textId="77777777" w:rsidR="00D0733C" w:rsidRDefault="00EE7410" w:rsidP="00ED24F5">
      <w:pPr>
        <w:spacing w:after="0"/>
        <w:ind w:left="3600" w:firstLine="720"/>
      </w:pPr>
      <w:r>
        <w:t xml:space="preserve">unto </w:t>
      </w:r>
      <w:r w:rsidR="00ED24F5">
        <w:tab/>
      </w:r>
      <w:r w:rsidR="00ED24F5">
        <w:tab/>
      </w:r>
      <w:r w:rsidRPr="00B8287B">
        <w:rPr>
          <w:u w:val="single"/>
        </w:rPr>
        <w:t>them</w:t>
      </w:r>
      <w:r>
        <w:t xml:space="preserve"> </w:t>
      </w:r>
    </w:p>
    <w:p w14:paraId="6F48F64D" w14:textId="77777777" w:rsidR="00B8287B" w:rsidRDefault="00EE7410" w:rsidP="00ED24F5">
      <w:pPr>
        <w:spacing w:after="0"/>
      </w:pPr>
      <w:r w:rsidRPr="00A21786">
        <w:rPr>
          <w:b/>
        </w:rPr>
        <w:t xml:space="preserve">for </w:t>
      </w:r>
      <w:r w:rsidR="00ED24F5">
        <w:tab/>
      </w:r>
      <w:r>
        <w:t xml:space="preserve">it </w:t>
      </w:r>
      <w:r w:rsidR="00ED24F5">
        <w:tab/>
      </w:r>
      <w:r>
        <w:t xml:space="preserve">was </w:t>
      </w:r>
      <w:r w:rsidR="00ED24F5">
        <w:tab/>
      </w:r>
      <w:r w:rsidR="00ED24F5">
        <w:tab/>
      </w:r>
      <w:r w:rsidR="00ED24F5">
        <w:tab/>
      </w:r>
      <w:r>
        <w:t xml:space="preserve">unto </w:t>
      </w:r>
      <w:r w:rsidR="00B8287B">
        <w:tab/>
      </w:r>
      <w:r w:rsidRPr="00B8287B">
        <w:rPr>
          <w:u w:val="single"/>
        </w:rPr>
        <w:t xml:space="preserve">the </w:t>
      </w:r>
      <w:r w:rsidR="00ED24F5">
        <w:rPr>
          <w:u w:val="single"/>
        </w:rPr>
        <w:tab/>
      </w:r>
      <w:r w:rsidRPr="00ED24F5">
        <w:rPr>
          <w:b/>
          <w:color w:val="F79646" w:themeColor="accent6"/>
          <w:u w:val="single"/>
        </w:rPr>
        <w:t>king</w:t>
      </w:r>
      <w:r w:rsidRPr="00ED24F5">
        <w:rPr>
          <w:b/>
          <w:color w:val="F79646" w:themeColor="accent6"/>
        </w:rPr>
        <w:t xml:space="preserve"> </w:t>
      </w:r>
    </w:p>
    <w:p w14:paraId="5D1DD524" w14:textId="77777777" w:rsidR="00D0733C" w:rsidRDefault="00EE7410" w:rsidP="008262A5">
      <w:pPr>
        <w:spacing w:after="0"/>
        <w:ind w:left="2880" w:firstLine="720"/>
        <w:rPr>
          <w:color w:val="984806" w:themeColor="accent6" w:themeShade="80"/>
        </w:rPr>
      </w:pPr>
      <w:r>
        <w:t xml:space="preserve">and </w:t>
      </w:r>
      <w:r w:rsidR="00ED24F5">
        <w:tab/>
        <w:t xml:space="preserve">    </w:t>
      </w:r>
      <w:r>
        <w:t xml:space="preserve">to </w:t>
      </w:r>
      <w:r w:rsidR="00B8287B">
        <w:tab/>
      </w:r>
      <w:r w:rsidRPr="00727B20">
        <w:rPr>
          <w:bCs/>
        </w:rPr>
        <w:t xml:space="preserve">his </w:t>
      </w:r>
      <w:r w:rsidR="00ED24F5" w:rsidRPr="00FA690A">
        <w:tab/>
      </w:r>
      <w:r w:rsidRPr="00FA690A">
        <w:rPr>
          <w:color w:val="984806" w:themeColor="accent6" w:themeShade="80"/>
        </w:rPr>
        <w:t xml:space="preserve">servants </w:t>
      </w:r>
    </w:p>
    <w:p w14:paraId="5C86B8F1" w14:textId="77777777" w:rsidR="00A21786" w:rsidRDefault="00A21786" w:rsidP="008262A5">
      <w:pPr>
        <w:spacing w:after="0"/>
        <w:ind w:left="2880" w:firstLine="720"/>
      </w:pPr>
    </w:p>
    <w:p w14:paraId="3771E0D9" w14:textId="77777777" w:rsidR="00ED24F5" w:rsidRDefault="00B72388" w:rsidP="00B72388">
      <w:pPr>
        <w:spacing w:after="0"/>
        <w:ind w:left="3600" w:firstLine="720"/>
        <w:rPr>
          <w:color w:val="C00000"/>
        </w:rPr>
      </w:pPr>
      <w:r w:rsidRPr="00B72388">
        <w:rPr>
          <w:b/>
          <w:color w:val="F79646" w:themeColor="accent6"/>
        </w:rPr>
        <w:t xml:space="preserve">       </w:t>
      </w:r>
      <w:r w:rsidR="00B8287B" w:rsidRPr="00B72388">
        <w:rPr>
          <w:highlight w:val="lightGray"/>
          <w:u w:val="single"/>
        </w:rPr>
        <w:t>ALL</w:t>
      </w:r>
      <w:r w:rsidR="00EE7410" w:rsidRPr="007A691C">
        <w:rPr>
          <w:b/>
          <w:color w:val="F79646" w:themeColor="accent6"/>
          <w:u w:val="single"/>
        </w:rPr>
        <w:t xml:space="preserve"> </w:t>
      </w:r>
      <w:r w:rsidR="00ED24F5">
        <w:rPr>
          <w:u w:val="single"/>
        </w:rPr>
        <w:tab/>
      </w:r>
      <w:r w:rsidR="00EE7410">
        <w:t xml:space="preserve">the </w:t>
      </w:r>
      <w:r w:rsidR="00ED24F5">
        <w:tab/>
      </w:r>
      <w:r w:rsidR="00EE7410" w:rsidRPr="00FA690A">
        <w:rPr>
          <w:i/>
          <w:color w:val="FF0000"/>
        </w:rPr>
        <w:t>journeyings</w:t>
      </w:r>
      <w:r w:rsidR="00EE7410" w:rsidRPr="00FA690A">
        <w:rPr>
          <w:color w:val="FF0000"/>
        </w:rPr>
        <w:t xml:space="preserve"> </w:t>
      </w:r>
    </w:p>
    <w:p w14:paraId="26CBC2DE" w14:textId="77777777" w:rsidR="00D0733C" w:rsidRDefault="00ED24F5" w:rsidP="00ED24F5">
      <w:pPr>
        <w:spacing w:after="0"/>
        <w:ind w:left="3600" w:firstLine="720"/>
      </w:pPr>
      <w:r w:rsidRPr="00FA690A">
        <w:t xml:space="preserve">    </w:t>
      </w:r>
      <w:r w:rsidR="00B72388">
        <w:t xml:space="preserve">   </w:t>
      </w:r>
      <w:r w:rsidR="00EE7410">
        <w:t xml:space="preserve">of </w:t>
      </w:r>
      <w:r>
        <w:tab/>
      </w:r>
      <w:r w:rsidR="00EE7410">
        <w:t xml:space="preserve">their </w:t>
      </w:r>
      <w:r>
        <w:t xml:space="preserve"> </w:t>
      </w:r>
      <w:r w:rsidR="00EE7410" w:rsidRPr="0043078A">
        <w:rPr>
          <w:b/>
        </w:rPr>
        <w:t>fathers</w:t>
      </w:r>
      <w:r w:rsidR="00EE7410">
        <w:t xml:space="preserve"> </w:t>
      </w:r>
      <w:r>
        <w:tab/>
      </w:r>
      <w:r w:rsidR="00EE7410" w:rsidRPr="00FA690A">
        <w:rPr>
          <w:i/>
          <w:color w:val="FF0000"/>
        </w:rPr>
        <w:t>in the wilderness</w:t>
      </w:r>
      <w:r w:rsidR="00EE7410" w:rsidRPr="00FA690A">
        <w:rPr>
          <w:color w:val="FF0000"/>
        </w:rPr>
        <w:t xml:space="preserve"> </w:t>
      </w:r>
    </w:p>
    <w:p w14:paraId="71FF96E9" w14:textId="77777777" w:rsidR="00B72388" w:rsidRDefault="00B8287B" w:rsidP="008262A5">
      <w:pPr>
        <w:spacing w:after="0"/>
        <w:ind w:firstLine="720"/>
      </w:pPr>
      <w:r>
        <w:t xml:space="preserve">   </w:t>
      </w:r>
      <w:r w:rsidR="00B72388">
        <w:tab/>
      </w:r>
      <w:r w:rsidR="00B72388">
        <w:tab/>
      </w:r>
      <w:r w:rsidR="00B72388">
        <w:tab/>
      </w:r>
      <w:r w:rsidR="00EE7410" w:rsidRPr="00A21786">
        <w:rPr>
          <w:b/>
        </w:rPr>
        <w:t>and</w:t>
      </w:r>
      <w:r w:rsidR="00EE7410">
        <w:t xml:space="preserve"> </w:t>
      </w:r>
      <w:r>
        <w:tab/>
      </w:r>
      <w:r w:rsidR="00B72388">
        <w:t xml:space="preserve">       </w:t>
      </w:r>
      <w:r w:rsidRPr="00B72388">
        <w:rPr>
          <w:highlight w:val="lightGray"/>
          <w:u w:val="single"/>
        </w:rPr>
        <w:t>ALL</w:t>
      </w:r>
      <w:r w:rsidR="00EE7410">
        <w:t xml:space="preserve"> </w:t>
      </w:r>
      <w:r w:rsidR="00ED24F5">
        <w:tab/>
      </w:r>
      <w:r w:rsidR="00EE7410">
        <w:t xml:space="preserve">their </w:t>
      </w:r>
      <w:r w:rsidR="00ED24F5">
        <w:tab/>
      </w:r>
      <w:r w:rsidR="00EE7410" w:rsidRPr="00FA690A">
        <w:rPr>
          <w:color w:val="984806" w:themeColor="accent6" w:themeShade="80"/>
        </w:rPr>
        <w:t>sufferings</w:t>
      </w:r>
      <w:r w:rsidR="00EE7410">
        <w:t xml:space="preserve"> </w:t>
      </w:r>
    </w:p>
    <w:p w14:paraId="754D67CB" w14:textId="77777777" w:rsidR="00D0733C" w:rsidRDefault="00EE7410" w:rsidP="00B72388">
      <w:pPr>
        <w:spacing w:after="0"/>
        <w:ind w:left="4320" w:firstLine="720"/>
      </w:pPr>
      <w:r>
        <w:t xml:space="preserve">with </w:t>
      </w:r>
      <w:r w:rsidR="00B8287B">
        <w:t xml:space="preserve">     </w:t>
      </w:r>
      <w:r w:rsidR="00ED24F5">
        <w:tab/>
      </w:r>
      <w:r w:rsidRPr="00FA690A">
        <w:rPr>
          <w:color w:val="984806" w:themeColor="accent6" w:themeShade="80"/>
        </w:rPr>
        <w:t>hunger</w:t>
      </w:r>
      <w:r>
        <w:t xml:space="preserve"> </w:t>
      </w:r>
    </w:p>
    <w:p w14:paraId="3593E064" w14:textId="77777777" w:rsidR="00D0733C" w:rsidRDefault="00EE7410" w:rsidP="00ED24F5">
      <w:pPr>
        <w:spacing w:after="0"/>
        <w:ind w:left="4320" w:firstLine="720"/>
      </w:pPr>
      <w:r>
        <w:t xml:space="preserve">and </w:t>
      </w:r>
      <w:r w:rsidR="00B8287B">
        <w:t xml:space="preserve">  </w:t>
      </w:r>
      <w:r w:rsidR="00ED24F5">
        <w:tab/>
      </w:r>
      <w:r w:rsidR="00FA690A" w:rsidRPr="00FA690A">
        <w:rPr>
          <w:color w:val="984806" w:themeColor="accent6" w:themeShade="80"/>
        </w:rPr>
        <w:t>thirst</w:t>
      </w:r>
    </w:p>
    <w:p w14:paraId="051429BC" w14:textId="412E7EAB" w:rsidR="00ED24F5" w:rsidRDefault="00B8287B" w:rsidP="008262A5">
      <w:pPr>
        <w:spacing w:after="0"/>
        <w:ind w:firstLine="720"/>
        <w:rPr>
          <w:color w:val="FF33CC"/>
        </w:rPr>
      </w:pPr>
      <w:r>
        <w:t xml:space="preserve">    </w:t>
      </w:r>
      <w:r w:rsidR="00B72388">
        <w:tab/>
      </w:r>
      <w:r w:rsidR="00B72388">
        <w:tab/>
      </w:r>
      <w:r w:rsidR="00B72388">
        <w:tab/>
      </w:r>
      <w:r w:rsidR="00EE7410" w:rsidRPr="00A21786">
        <w:rPr>
          <w:b/>
        </w:rPr>
        <w:t>and</w:t>
      </w:r>
      <w:r w:rsidR="00EE7410">
        <w:t xml:space="preserve"> </w:t>
      </w:r>
      <w:r w:rsidR="00ED24F5">
        <w:t xml:space="preserve"> </w:t>
      </w:r>
      <w:r w:rsidR="00B72388">
        <w:t xml:space="preserve">           </w:t>
      </w:r>
      <w:r>
        <w:t>[</w:t>
      </w:r>
      <w:r w:rsidRPr="00B72388">
        <w:rPr>
          <w:highlight w:val="lightGray"/>
          <w:u w:val="single"/>
        </w:rPr>
        <w:t>ALL</w:t>
      </w:r>
      <w:r>
        <w:t>]</w:t>
      </w:r>
      <w:r w:rsidR="00EE7410">
        <w:t xml:space="preserve">their </w:t>
      </w:r>
      <w:r w:rsidR="00ED24F5">
        <w:tab/>
      </w:r>
      <w:r w:rsidR="00C97B68" w:rsidRPr="00C97B68">
        <w:rPr>
          <w:color w:val="FF33CC"/>
        </w:rPr>
        <w:t>travel / ^</w:t>
      </w:r>
      <w:r w:rsidR="00EE7410" w:rsidRPr="00C97B68">
        <w:rPr>
          <w:color w:val="FF33CC"/>
        </w:rPr>
        <w:t>travail</w:t>
      </w:r>
      <w:r w:rsidRPr="00C97B68">
        <w:rPr>
          <w:color w:val="FF33CC"/>
        </w:rPr>
        <w:t xml:space="preserve"> </w:t>
      </w:r>
      <w:r w:rsidR="001458CA">
        <w:rPr>
          <w:color w:val="FF33CC"/>
        </w:rPr>
        <w:tab/>
      </w:r>
      <w:r w:rsidR="003D2CDC">
        <w:rPr>
          <w:color w:val="FF33CC"/>
        </w:rPr>
        <w:t xml:space="preserve">       </w:t>
      </w:r>
      <w:r w:rsidR="001458CA" w:rsidRPr="00C97B68">
        <w:rPr>
          <w:color w:val="FF33CC"/>
          <w:sz w:val="18"/>
          <w:szCs w:val="18"/>
        </w:rPr>
        <w:t>[</w:t>
      </w:r>
      <w:r w:rsidR="001458CA" w:rsidRPr="003D2CDC">
        <w:rPr>
          <w:rFonts w:ascii="Monotype Corsiva" w:hAnsi="Monotype Corsiva"/>
          <w:color w:val="FF33CC"/>
          <w:sz w:val="20"/>
          <w:szCs w:val="20"/>
        </w:rPr>
        <w:t>P</w:t>
      </w:r>
      <w:r w:rsidR="001458CA" w:rsidRPr="00C97B68">
        <w:rPr>
          <w:color w:val="FF33CC"/>
          <w:sz w:val="18"/>
          <w:szCs w:val="18"/>
        </w:rPr>
        <w:t>, 1830 / ^1981]</w:t>
      </w:r>
    </w:p>
    <w:p w14:paraId="7191B6C2" w14:textId="77777777" w:rsidR="00EE7410" w:rsidRDefault="00EE7410" w:rsidP="00ED24F5">
      <w:pPr>
        <w:spacing w:after="0"/>
        <w:ind w:left="4320" w:firstLine="720"/>
        <w:rPr>
          <w:color w:val="FF33CC"/>
          <w:sz w:val="18"/>
          <w:szCs w:val="18"/>
        </w:rPr>
      </w:pPr>
      <w:r>
        <w:t xml:space="preserve">and </w:t>
      </w:r>
      <w:r w:rsidR="00ED24F5">
        <w:tab/>
      </w:r>
      <w:r w:rsidRPr="007A1E5A">
        <w:t>so forth</w:t>
      </w:r>
      <w:r w:rsidR="00C97B68" w:rsidRPr="007A1E5A">
        <w:t xml:space="preserve">        </w:t>
      </w:r>
      <w:r w:rsidR="00C97B68">
        <w:tab/>
      </w:r>
    </w:p>
    <w:p w14:paraId="7E1D29C8" w14:textId="77777777" w:rsidR="001C101F" w:rsidRDefault="001C101F" w:rsidP="00ED24F5">
      <w:pPr>
        <w:spacing w:after="0"/>
        <w:ind w:left="4320" w:firstLine="720"/>
      </w:pPr>
    </w:p>
    <w:p w14:paraId="3FD8E0DB" w14:textId="487D51E9" w:rsidR="00FA690A" w:rsidRDefault="001C101F" w:rsidP="001C101F">
      <w:pPr>
        <w:spacing w:after="0"/>
        <w:ind w:left="0"/>
      </w:pPr>
      <w:r w:rsidRPr="00BE4467">
        <w:rPr>
          <w:color w:val="F79646" w:themeColor="accent6"/>
        </w:rPr>
        <w:t xml:space="preserve"> </w:t>
      </w:r>
      <w:r w:rsidR="00FA690A">
        <w:rPr>
          <w:color w:val="F79646" w:themeColor="accent6"/>
        </w:rPr>
        <w:tab/>
      </w:r>
      <w:r w:rsidRPr="00A21786">
        <w:rPr>
          <w:b/>
        </w:rPr>
        <w:t xml:space="preserve">And </w:t>
      </w:r>
      <w:r w:rsidR="00FA690A">
        <w:tab/>
      </w:r>
      <w:r>
        <w:t xml:space="preserve">he </w:t>
      </w:r>
      <w:r w:rsidR="00FA690A">
        <w:t>[</w:t>
      </w:r>
      <w:r w:rsidR="00FA690A" w:rsidRPr="007A1E5A">
        <w:rPr>
          <w:b/>
          <w:color w:val="7030A0"/>
          <w:u w:val="single"/>
        </w:rPr>
        <w:t>Ammon</w:t>
      </w:r>
      <w:r w:rsidR="00FA690A">
        <w:t>]</w:t>
      </w:r>
      <w:r w:rsidR="00FA690A">
        <w:tab/>
      </w:r>
      <w:r>
        <w:t>also</w:t>
      </w:r>
      <w:r w:rsidR="00FA690A">
        <w:tab/>
      </w:r>
      <w:r w:rsidRPr="00FA690A">
        <w:rPr>
          <w:b/>
          <w:u w:val="single"/>
        </w:rPr>
        <w:t>rehearsed</w:t>
      </w:r>
      <w:r w:rsidRPr="00FA690A">
        <w:rPr>
          <w:b/>
        </w:rPr>
        <w:t xml:space="preserve"> </w:t>
      </w:r>
    </w:p>
    <w:p w14:paraId="7E370D7E" w14:textId="77777777" w:rsidR="001C101F" w:rsidRDefault="001C101F" w:rsidP="00FA690A">
      <w:pPr>
        <w:spacing w:after="0"/>
        <w:ind w:left="3600" w:firstLine="720"/>
      </w:pPr>
      <w:r>
        <w:t xml:space="preserve">unto </w:t>
      </w:r>
      <w:r w:rsidR="00FA690A">
        <w:tab/>
      </w:r>
      <w:r w:rsidR="00FA690A">
        <w:tab/>
      </w:r>
      <w:r w:rsidRPr="007A1E5A">
        <w:rPr>
          <w:u w:val="single"/>
        </w:rPr>
        <w:t>them</w:t>
      </w:r>
      <w:r w:rsidRPr="00FA690A">
        <w:rPr>
          <w:color w:val="984806" w:themeColor="accent6" w:themeShade="80"/>
        </w:rPr>
        <w:t xml:space="preserve"> </w:t>
      </w:r>
      <w:r>
        <w:tab/>
      </w:r>
      <w:r>
        <w:tab/>
      </w:r>
      <w:r>
        <w:tab/>
      </w:r>
    </w:p>
    <w:p w14:paraId="210D961C" w14:textId="77777777" w:rsidR="001C101F" w:rsidRDefault="001C101F" w:rsidP="00B72388">
      <w:pPr>
        <w:spacing w:after="0"/>
        <w:ind w:left="2880" w:firstLine="720"/>
      </w:pPr>
      <w:r>
        <w:t>concern</w:t>
      </w:r>
      <w:r w:rsidRPr="007A1E5A">
        <w:rPr>
          <w:color w:val="FF33CC"/>
        </w:rPr>
        <w:t>ing</w:t>
      </w:r>
      <w:r>
        <w:t xml:space="preserve"> </w:t>
      </w:r>
      <w:r w:rsidR="00FA690A">
        <w:tab/>
      </w:r>
      <w:r>
        <w:t xml:space="preserve">the </w:t>
      </w:r>
      <w:r w:rsidR="00FA690A">
        <w:tab/>
      </w:r>
      <w:r w:rsidRPr="0043078A">
        <w:rPr>
          <w:b/>
          <w:color w:val="984806" w:themeColor="accent6" w:themeShade="80"/>
          <w:u w:val="single"/>
        </w:rPr>
        <w:t>rebellions</w:t>
      </w:r>
      <w:r>
        <w:t xml:space="preserve"> </w:t>
      </w:r>
    </w:p>
    <w:p w14:paraId="2144630D" w14:textId="77777777" w:rsidR="00FA690A" w:rsidRDefault="001C101F" w:rsidP="001C101F">
      <w:pPr>
        <w:spacing w:after="0"/>
        <w:ind w:left="2160" w:firstLine="720"/>
      </w:pPr>
      <w:r w:rsidRPr="00BE4467">
        <w:rPr>
          <w:color w:val="F79646" w:themeColor="accent6"/>
        </w:rPr>
        <w:t xml:space="preserve"> </w:t>
      </w:r>
      <w:r w:rsidR="00FA690A">
        <w:rPr>
          <w:color w:val="F79646" w:themeColor="accent6"/>
        </w:rPr>
        <w:tab/>
      </w:r>
      <w:r w:rsidR="00FA690A">
        <w:rPr>
          <w:color w:val="F79646" w:themeColor="accent6"/>
        </w:rPr>
        <w:tab/>
        <w:t xml:space="preserve">   </w:t>
      </w:r>
      <w:r w:rsidRPr="00BE4467">
        <w:rPr>
          <w:color w:val="F79646" w:themeColor="accent6"/>
        </w:rPr>
        <w:t xml:space="preserve"> </w:t>
      </w:r>
      <w:r>
        <w:t xml:space="preserve">of </w:t>
      </w:r>
      <w:r w:rsidR="00FA690A">
        <w:tab/>
      </w:r>
      <w:r w:rsidR="00FA690A">
        <w:tab/>
      </w:r>
      <w:r w:rsidRPr="00FA690A">
        <w:rPr>
          <w:b/>
          <w:color w:val="984806" w:themeColor="accent6" w:themeShade="80"/>
        </w:rPr>
        <w:t>Laman</w:t>
      </w:r>
      <w:r>
        <w:t xml:space="preserve"> </w:t>
      </w:r>
    </w:p>
    <w:p w14:paraId="5798AA03" w14:textId="77777777" w:rsidR="001C101F" w:rsidRDefault="001C101F" w:rsidP="00FA690A">
      <w:pPr>
        <w:spacing w:after="0"/>
        <w:ind w:left="4320" w:firstLine="720"/>
      </w:pPr>
      <w:r>
        <w:t xml:space="preserve">and </w:t>
      </w:r>
      <w:r w:rsidR="00FA690A">
        <w:tab/>
      </w:r>
      <w:r w:rsidR="00FA690A" w:rsidRPr="00FA690A">
        <w:rPr>
          <w:b/>
          <w:color w:val="984806" w:themeColor="accent6" w:themeShade="80"/>
        </w:rPr>
        <w:t>Lemuel</w:t>
      </w:r>
    </w:p>
    <w:p w14:paraId="16BF0916" w14:textId="77777777" w:rsidR="001C101F" w:rsidRDefault="001C101F" w:rsidP="001C101F">
      <w:pPr>
        <w:spacing w:after="0"/>
        <w:ind w:left="2160" w:firstLine="720"/>
      </w:pPr>
      <w:r w:rsidRPr="00BE4467">
        <w:rPr>
          <w:color w:val="F79646" w:themeColor="accent6"/>
        </w:rPr>
        <w:t xml:space="preserve">  </w:t>
      </w:r>
      <w:r w:rsidR="00FA690A">
        <w:rPr>
          <w:color w:val="F79646" w:themeColor="accent6"/>
        </w:rPr>
        <w:tab/>
      </w:r>
      <w:r w:rsidR="00FA690A">
        <w:rPr>
          <w:color w:val="F79646" w:themeColor="accent6"/>
        </w:rPr>
        <w:tab/>
      </w:r>
      <w:r w:rsidR="00FA690A">
        <w:rPr>
          <w:color w:val="F79646" w:themeColor="accent6"/>
        </w:rPr>
        <w:tab/>
      </w:r>
      <w:r>
        <w:t xml:space="preserve">and </w:t>
      </w:r>
      <w:r w:rsidR="00FA690A">
        <w:tab/>
      </w:r>
      <w:r w:rsidRPr="00FA690A">
        <w:rPr>
          <w:b/>
          <w:color w:val="984806" w:themeColor="accent6" w:themeShade="80"/>
        </w:rPr>
        <w:t xml:space="preserve">the </w:t>
      </w:r>
      <w:r w:rsidR="00FA690A" w:rsidRPr="00FA690A">
        <w:rPr>
          <w:b/>
          <w:color w:val="984806" w:themeColor="accent6" w:themeShade="80"/>
        </w:rPr>
        <w:t>sons of Ishmael</w:t>
      </w:r>
    </w:p>
    <w:p w14:paraId="39CC5C39" w14:textId="3FA7F8F4" w:rsidR="001C101F" w:rsidRDefault="001C101F" w:rsidP="00B72388">
      <w:pPr>
        <w:spacing w:after="0"/>
        <w:ind w:left="2880" w:firstLine="720"/>
        <w:rPr>
          <w:b/>
          <w:color w:val="984806" w:themeColor="accent6" w:themeShade="80"/>
        </w:rPr>
      </w:pPr>
      <w:r w:rsidRPr="00A64D9E">
        <w:rPr>
          <w:b/>
          <w:highlight w:val="yellow"/>
          <w:u w:val="single"/>
        </w:rPr>
        <w:t>yea</w:t>
      </w:r>
      <w:r>
        <w:t xml:space="preserve"> </w:t>
      </w:r>
      <w:r w:rsidR="00FA690A">
        <w:tab/>
      </w:r>
      <w:r w:rsidR="00B72388">
        <w:t xml:space="preserve">       </w:t>
      </w:r>
      <w:r w:rsidR="00FA690A" w:rsidRPr="00B72388">
        <w:rPr>
          <w:highlight w:val="lightGray"/>
          <w:u w:val="single"/>
        </w:rPr>
        <w:t>ALL</w:t>
      </w:r>
      <w:r w:rsidRPr="00FA690A">
        <w:rPr>
          <w:b/>
          <w:color w:val="F79646" w:themeColor="accent6"/>
        </w:rPr>
        <w:t xml:space="preserve"> </w:t>
      </w:r>
      <w:r w:rsidR="00FA690A">
        <w:tab/>
      </w:r>
      <w:r>
        <w:t xml:space="preserve">their </w:t>
      </w:r>
      <w:r w:rsidR="00FA690A">
        <w:tab/>
      </w:r>
      <w:r w:rsidRPr="0043078A">
        <w:rPr>
          <w:b/>
          <w:color w:val="984806" w:themeColor="accent6" w:themeShade="80"/>
          <w:u w:val="single"/>
        </w:rPr>
        <w:t>rebellions</w:t>
      </w:r>
      <w:r w:rsidRPr="0043078A">
        <w:rPr>
          <w:b/>
          <w:color w:val="984806" w:themeColor="accent6" w:themeShade="80"/>
        </w:rPr>
        <w:t xml:space="preserve"> </w:t>
      </w:r>
    </w:p>
    <w:p w14:paraId="2A0674EB" w14:textId="734C0C66" w:rsidR="00A64D9E" w:rsidRDefault="00A64D9E" w:rsidP="00A64D9E">
      <w:pPr>
        <w:spacing w:after="0"/>
        <w:ind w:left="1440" w:firstLine="720"/>
      </w:pPr>
      <w:r>
        <w:t>did</w:t>
      </w:r>
    </w:p>
    <w:p w14:paraId="6FFAB844" w14:textId="38AA2B4D" w:rsidR="001C101F" w:rsidRDefault="00FA690A" w:rsidP="00B72388">
      <w:pPr>
        <w:spacing w:after="0"/>
      </w:pPr>
      <w:r>
        <w:tab/>
      </w:r>
      <w:r w:rsidR="001C101F">
        <w:t xml:space="preserve">he </w:t>
      </w:r>
      <w:r>
        <w:t>[</w:t>
      </w:r>
      <w:r w:rsidRPr="007A1E5A">
        <w:rPr>
          <w:b/>
          <w:color w:val="7030A0"/>
          <w:u w:val="single"/>
        </w:rPr>
        <w:t>Ammon</w:t>
      </w:r>
      <w:r>
        <w:t>]</w:t>
      </w:r>
      <w:r>
        <w:tab/>
      </w:r>
      <w:r>
        <w:tab/>
      </w:r>
      <w:r w:rsidR="001C101F" w:rsidRPr="007A1E5A">
        <w:rPr>
          <w:b/>
        </w:rPr>
        <w:t>relate</w:t>
      </w:r>
      <w:r w:rsidR="001C101F" w:rsidRPr="007A1E5A">
        <w:t xml:space="preserve"> </w:t>
      </w:r>
      <w:r w:rsidRPr="00FA690A">
        <w:tab/>
      </w:r>
      <w:r w:rsidR="001C101F" w:rsidRPr="00FA690A">
        <w:t>unto</w:t>
      </w:r>
      <w:r w:rsidR="001C101F">
        <w:t xml:space="preserve"> </w:t>
      </w:r>
      <w:r>
        <w:tab/>
      </w:r>
      <w:r>
        <w:tab/>
      </w:r>
      <w:r w:rsidR="001C101F" w:rsidRPr="007A1E5A">
        <w:rPr>
          <w:u w:val="single"/>
        </w:rPr>
        <w:t>them</w:t>
      </w:r>
      <w:r w:rsidR="001C101F" w:rsidRPr="00FA690A">
        <w:rPr>
          <w:color w:val="984806" w:themeColor="accent6" w:themeShade="80"/>
        </w:rPr>
        <w:t xml:space="preserve"> </w:t>
      </w:r>
    </w:p>
    <w:p w14:paraId="007C0670" w14:textId="77777777" w:rsidR="008E0B32" w:rsidRDefault="001C101F" w:rsidP="001C101F">
      <w:pPr>
        <w:spacing w:after="0"/>
        <w:ind w:left="0"/>
      </w:pPr>
      <w:r>
        <w:t>____________</w:t>
      </w:r>
    </w:p>
    <w:p w14:paraId="310FA25F" w14:textId="77777777" w:rsidR="001C101F" w:rsidRPr="001458CA" w:rsidRDefault="007A691C" w:rsidP="007A691C">
      <w:pPr>
        <w:spacing w:after="0"/>
        <w:ind w:left="0"/>
        <w:rPr>
          <w:i/>
          <w:sz w:val="20"/>
          <w:szCs w:val="20"/>
        </w:rPr>
      </w:pPr>
      <w:r w:rsidRPr="001458CA">
        <w:rPr>
          <w:i/>
          <w:sz w:val="20"/>
          <w:szCs w:val="20"/>
        </w:rPr>
        <w:t xml:space="preserve">[Note:  </w:t>
      </w:r>
      <w:r w:rsidR="00340BE3">
        <w:rPr>
          <w:i/>
          <w:sz w:val="20"/>
          <w:szCs w:val="20"/>
        </w:rPr>
        <w:t>According to Parry (2007:274), v</w:t>
      </w:r>
      <w:r w:rsidRPr="001458CA">
        <w:rPr>
          <w:i/>
          <w:sz w:val="20"/>
          <w:szCs w:val="20"/>
        </w:rPr>
        <w:t xml:space="preserve">erse 38 can also be viewed as </w:t>
      </w:r>
      <w:r w:rsidRPr="001458CA">
        <w:rPr>
          <w:b/>
          <w:i/>
          <w:color w:val="F79646" w:themeColor="accent6"/>
          <w:sz w:val="20"/>
          <w:szCs w:val="20"/>
        </w:rPr>
        <w:t>chiastic parallelism</w:t>
      </w:r>
      <w:r w:rsidR="00340BE3">
        <w:rPr>
          <w:b/>
          <w:i/>
          <w:color w:val="F79646" w:themeColor="accent6"/>
          <w:sz w:val="20"/>
          <w:szCs w:val="20"/>
        </w:rPr>
        <w:t>:</w:t>
      </w:r>
      <w:r w:rsidR="001458CA" w:rsidRPr="001458CA">
        <w:rPr>
          <w:b/>
          <w:i/>
          <w:color w:val="F79646" w:themeColor="accent6"/>
          <w:sz w:val="20"/>
          <w:szCs w:val="20"/>
        </w:rPr>
        <w:t xml:space="preserve"> </w:t>
      </w:r>
      <w:r w:rsidR="001458CA" w:rsidRPr="001458CA">
        <w:rPr>
          <w:i/>
          <w:color w:val="F79646" w:themeColor="accent6"/>
          <w:sz w:val="20"/>
          <w:szCs w:val="20"/>
        </w:rPr>
        <w:t xml:space="preserve"> </w:t>
      </w:r>
    </w:p>
    <w:p w14:paraId="3FD4EC62" w14:textId="77777777" w:rsidR="001C101F" w:rsidRPr="00FA690A" w:rsidRDefault="001C101F" w:rsidP="008262A5">
      <w:pPr>
        <w:spacing w:after="0"/>
        <w:ind w:firstLine="720"/>
        <w:rPr>
          <w:sz w:val="20"/>
          <w:szCs w:val="20"/>
        </w:rPr>
      </w:pPr>
    </w:p>
    <w:p w14:paraId="667D30B9" w14:textId="77777777" w:rsidR="002733B0" w:rsidRPr="00A4302C" w:rsidRDefault="00A4302C" w:rsidP="008262A5">
      <w:pPr>
        <w:spacing w:after="0"/>
        <w:ind w:left="0"/>
        <w:rPr>
          <w:sz w:val="20"/>
          <w:szCs w:val="20"/>
        </w:rPr>
      </w:pPr>
      <w:r>
        <w:rPr>
          <w:i/>
          <w:sz w:val="20"/>
          <w:szCs w:val="20"/>
        </w:rPr>
        <w:t xml:space="preserve">        </w:t>
      </w:r>
      <w:r w:rsidRPr="00A4302C">
        <w:rPr>
          <w:sz w:val="20"/>
          <w:szCs w:val="20"/>
        </w:rPr>
        <w:t xml:space="preserve">   </w:t>
      </w:r>
      <w:r w:rsidR="00EE7410" w:rsidRPr="00A4302C">
        <w:rPr>
          <w:sz w:val="20"/>
          <w:szCs w:val="20"/>
        </w:rPr>
        <w:t xml:space="preserve"> 38 </w:t>
      </w:r>
      <w:r w:rsidR="002733B0" w:rsidRPr="00A4302C">
        <w:rPr>
          <w:sz w:val="20"/>
          <w:szCs w:val="20"/>
        </w:rPr>
        <w:tab/>
      </w:r>
      <w:r w:rsidR="00EF6EAE" w:rsidRPr="00A4302C">
        <w:rPr>
          <w:color w:val="F79646" w:themeColor="accent6"/>
          <w:sz w:val="20"/>
          <w:szCs w:val="20"/>
        </w:rPr>
        <w:t xml:space="preserve">[A]  </w:t>
      </w:r>
      <w:r w:rsidR="00EE7410" w:rsidRPr="00A4302C">
        <w:rPr>
          <w:sz w:val="20"/>
          <w:szCs w:val="20"/>
        </w:rPr>
        <w:t xml:space="preserve">And he also </w:t>
      </w:r>
      <w:r w:rsidR="00EE7410" w:rsidRPr="00A4302C">
        <w:rPr>
          <w:sz w:val="20"/>
          <w:szCs w:val="20"/>
          <w:u w:val="single"/>
        </w:rPr>
        <w:t>rehearsed</w:t>
      </w:r>
      <w:r w:rsidR="00EE7410" w:rsidRPr="00A4302C">
        <w:rPr>
          <w:sz w:val="20"/>
          <w:szCs w:val="20"/>
        </w:rPr>
        <w:t xml:space="preserve"> unto </w:t>
      </w:r>
      <w:r w:rsidR="00EE7410" w:rsidRPr="00A4302C">
        <w:rPr>
          <w:sz w:val="20"/>
          <w:szCs w:val="20"/>
          <w:u w:val="single"/>
        </w:rPr>
        <w:t>them</w:t>
      </w:r>
      <w:r w:rsidR="00EE7410" w:rsidRPr="00A4302C">
        <w:rPr>
          <w:sz w:val="20"/>
          <w:szCs w:val="20"/>
        </w:rPr>
        <w:t xml:space="preserve"> </w:t>
      </w:r>
      <w:r w:rsidR="008E0B32" w:rsidRPr="00A4302C">
        <w:rPr>
          <w:sz w:val="20"/>
          <w:szCs w:val="20"/>
        </w:rPr>
        <w:tab/>
      </w:r>
      <w:r w:rsidR="008E0B32" w:rsidRPr="00A4302C">
        <w:rPr>
          <w:sz w:val="20"/>
          <w:szCs w:val="20"/>
        </w:rPr>
        <w:tab/>
      </w:r>
      <w:r w:rsidR="008E0B32" w:rsidRPr="00A4302C">
        <w:rPr>
          <w:sz w:val="20"/>
          <w:szCs w:val="20"/>
        </w:rPr>
        <w:tab/>
      </w:r>
    </w:p>
    <w:p w14:paraId="6BC30584" w14:textId="77777777" w:rsidR="002733B0" w:rsidRPr="00A4302C" w:rsidRDefault="00EF6EAE" w:rsidP="008262A5">
      <w:pPr>
        <w:spacing w:after="0"/>
        <w:ind w:left="1440" w:firstLine="720"/>
        <w:rPr>
          <w:sz w:val="20"/>
          <w:szCs w:val="20"/>
        </w:rPr>
      </w:pPr>
      <w:r w:rsidRPr="00A4302C">
        <w:rPr>
          <w:color w:val="F79646" w:themeColor="accent6"/>
          <w:sz w:val="20"/>
          <w:szCs w:val="20"/>
        </w:rPr>
        <w:t xml:space="preserve">[B]  </w:t>
      </w:r>
      <w:r w:rsidR="00EE7410" w:rsidRPr="00A4302C">
        <w:rPr>
          <w:sz w:val="20"/>
          <w:szCs w:val="20"/>
        </w:rPr>
        <w:t>concerning the</w:t>
      </w:r>
      <w:r w:rsidR="00340BE3" w:rsidRPr="00A4302C">
        <w:rPr>
          <w:sz w:val="20"/>
          <w:szCs w:val="20"/>
        </w:rPr>
        <w:t xml:space="preserve">  </w:t>
      </w:r>
      <w:r w:rsidR="00EE7410" w:rsidRPr="00A4302C">
        <w:rPr>
          <w:sz w:val="20"/>
          <w:szCs w:val="20"/>
        </w:rPr>
        <w:t xml:space="preserve"> </w:t>
      </w:r>
      <w:r w:rsidR="00EE7410" w:rsidRPr="00A4302C">
        <w:rPr>
          <w:b/>
          <w:color w:val="984806" w:themeColor="accent6" w:themeShade="80"/>
          <w:sz w:val="20"/>
          <w:szCs w:val="20"/>
          <w:u w:val="single"/>
        </w:rPr>
        <w:t>rebellions</w:t>
      </w:r>
      <w:r w:rsidR="00EE7410" w:rsidRPr="00A4302C">
        <w:rPr>
          <w:sz w:val="20"/>
          <w:szCs w:val="20"/>
        </w:rPr>
        <w:t xml:space="preserve"> </w:t>
      </w:r>
    </w:p>
    <w:p w14:paraId="33B790C4" w14:textId="77777777" w:rsidR="002733B0" w:rsidRPr="00A4302C" w:rsidRDefault="00EF6EAE" w:rsidP="008262A5">
      <w:pPr>
        <w:spacing w:after="0"/>
        <w:ind w:left="2160" w:firstLine="720"/>
        <w:rPr>
          <w:sz w:val="20"/>
          <w:szCs w:val="20"/>
        </w:rPr>
      </w:pPr>
      <w:r w:rsidRPr="00A4302C">
        <w:rPr>
          <w:color w:val="F79646" w:themeColor="accent6"/>
          <w:sz w:val="20"/>
          <w:szCs w:val="20"/>
        </w:rPr>
        <w:t xml:space="preserve">[C]  </w:t>
      </w:r>
      <w:r w:rsidR="00EE7410" w:rsidRPr="00A4302C">
        <w:rPr>
          <w:sz w:val="20"/>
          <w:szCs w:val="20"/>
        </w:rPr>
        <w:t xml:space="preserve">of Laman and Lemuel, </w:t>
      </w:r>
    </w:p>
    <w:p w14:paraId="243973C4" w14:textId="77777777" w:rsidR="002733B0" w:rsidRPr="00A4302C" w:rsidRDefault="00EF6EAE" w:rsidP="008262A5">
      <w:pPr>
        <w:spacing w:after="0"/>
        <w:ind w:left="2160" w:firstLine="720"/>
        <w:rPr>
          <w:sz w:val="20"/>
          <w:szCs w:val="20"/>
        </w:rPr>
      </w:pPr>
      <w:r w:rsidRPr="00A4302C">
        <w:rPr>
          <w:color w:val="F79646" w:themeColor="accent6"/>
          <w:sz w:val="20"/>
          <w:szCs w:val="20"/>
        </w:rPr>
        <w:t>[</w:t>
      </w:r>
      <w:r w:rsidR="00340BE3" w:rsidRPr="00A4302C">
        <w:rPr>
          <w:color w:val="F79646" w:themeColor="accent6"/>
          <w:sz w:val="20"/>
          <w:szCs w:val="20"/>
        </w:rPr>
        <w:t>C</w:t>
      </w:r>
      <w:r w:rsidRPr="00A4302C">
        <w:rPr>
          <w:color w:val="F79646" w:themeColor="accent6"/>
          <w:sz w:val="20"/>
          <w:szCs w:val="20"/>
        </w:rPr>
        <w:t xml:space="preserve">]  </w:t>
      </w:r>
      <w:r w:rsidR="00EE7410" w:rsidRPr="00A4302C">
        <w:rPr>
          <w:sz w:val="20"/>
          <w:szCs w:val="20"/>
        </w:rPr>
        <w:t xml:space="preserve">and the sons of Ishmael </w:t>
      </w:r>
    </w:p>
    <w:p w14:paraId="4B1AE165" w14:textId="77777777" w:rsidR="00EF6EAE" w:rsidRPr="00A4302C" w:rsidRDefault="00EF6EAE" w:rsidP="008262A5">
      <w:pPr>
        <w:spacing w:after="0"/>
        <w:ind w:left="1440" w:firstLine="720"/>
        <w:rPr>
          <w:sz w:val="20"/>
          <w:szCs w:val="20"/>
        </w:rPr>
      </w:pPr>
      <w:r w:rsidRPr="00A4302C">
        <w:rPr>
          <w:color w:val="F79646" w:themeColor="accent6"/>
          <w:sz w:val="20"/>
          <w:szCs w:val="20"/>
        </w:rPr>
        <w:t xml:space="preserve">[B]  </w:t>
      </w:r>
      <w:r w:rsidR="00EE7410" w:rsidRPr="00A4302C">
        <w:rPr>
          <w:sz w:val="20"/>
          <w:szCs w:val="20"/>
        </w:rPr>
        <w:t xml:space="preserve">yea, all </w:t>
      </w:r>
      <w:r w:rsidR="001458CA" w:rsidRPr="00A4302C">
        <w:rPr>
          <w:sz w:val="20"/>
          <w:szCs w:val="20"/>
        </w:rPr>
        <w:t xml:space="preserve">       </w:t>
      </w:r>
      <w:r w:rsidR="00EE7410" w:rsidRPr="00A4302C">
        <w:rPr>
          <w:sz w:val="20"/>
          <w:szCs w:val="20"/>
        </w:rPr>
        <w:t xml:space="preserve">their </w:t>
      </w:r>
      <w:r w:rsidR="00EE7410" w:rsidRPr="00A4302C">
        <w:rPr>
          <w:b/>
          <w:color w:val="984806" w:themeColor="accent6" w:themeShade="80"/>
          <w:sz w:val="20"/>
          <w:szCs w:val="20"/>
          <w:u w:val="single"/>
        </w:rPr>
        <w:t>rebellions</w:t>
      </w:r>
      <w:r w:rsidR="00EE7410" w:rsidRPr="00A4302C">
        <w:rPr>
          <w:b/>
          <w:color w:val="984806" w:themeColor="accent6" w:themeShade="80"/>
          <w:sz w:val="20"/>
          <w:szCs w:val="20"/>
        </w:rPr>
        <w:t xml:space="preserve"> </w:t>
      </w:r>
    </w:p>
    <w:p w14:paraId="6145CC8F" w14:textId="77777777" w:rsidR="00606920" w:rsidRPr="00A4302C" w:rsidRDefault="00EF6EAE" w:rsidP="008262A5">
      <w:pPr>
        <w:spacing w:after="0"/>
        <w:ind w:left="1440"/>
        <w:rPr>
          <w:sz w:val="20"/>
          <w:szCs w:val="20"/>
        </w:rPr>
      </w:pPr>
      <w:r w:rsidRPr="00A4302C">
        <w:rPr>
          <w:color w:val="F79646" w:themeColor="accent6"/>
          <w:sz w:val="20"/>
          <w:szCs w:val="20"/>
        </w:rPr>
        <w:t xml:space="preserve">[A] </w:t>
      </w:r>
      <w:r w:rsidR="00EE7410" w:rsidRPr="00A4302C">
        <w:rPr>
          <w:sz w:val="20"/>
          <w:szCs w:val="20"/>
        </w:rPr>
        <w:t xml:space="preserve">did </w:t>
      </w:r>
      <w:r w:rsidR="001458CA" w:rsidRPr="00A4302C">
        <w:rPr>
          <w:sz w:val="20"/>
          <w:szCs w:val="20"/>
        </w:rPr>
        <w:t xml:space="preserve">   </w:t>
      </w:r>
      <w:r w:rsidR="00EE7410" w:rsidRPr="00A4302C">
        <w:rPr>
          <w:sz w:val="20"/>
          <w:szCs w:val="20"/>
        </w:rPr>
        <w:t>he</w:t>
      </w:r>
      <w:r w:rsidR="001458CA" w:rsidRPr="00A4302C">
        <w:rPr>
          <w:sz w:val="20"/>
          <w:szCs w:val="20"/>
        </w:rPr>
        <w:t xml:space="preserve">        </w:t>
      </w:r>
      <w:r w:rsidR="00EE7410" w:rsidRPr="00A4302C">
        <w:rPr>
          <w:sz w:val="20"/>
          <w:szCs w:val="20"/>
        </w:rPr>
        <w:t xml:space="preserve"> </w:t>
      </w:r>
      <w:r w:rsidR="00EE7410" w:rsidRPr="00A4302C">
        <w:rPr>
          <w:sz w:val="20"/>
          <w:szCs w:val="20"/>
          <w:u w:val="single"/>
        </w:rPr>
        <w:t xml:space="preserve">relate </w:t>
      </w:r>
      <w:r w:rsidR="001458CA" w:rsidRPr="00A4302C">
        <w:rPr>
          <w:sz w:val="20"/>
          <w:szCs w:val="20"/>
          <w:u w:val="single"/>
        </w:rPr>
        <w:t xml:space="preserve">        </w:t>
      </w:r>
      <w:r w:rsidR="00EE7410" w:rsidRPr="00A4302C">
        <w:rPr>
          <w:sz w:val="20"/>
          <w:szCs w:val="20"/>
        </w:rPr>
        <w:t xml:space="preserve">unto </w:t>
      </w:r>
      <w:r w:rsidR="00EE7410" w:rsidRPr="00A4302C">
        <w:rPr>
          <w:sz w:val="20"/>
          <w:szCs w:val="20"/>
          <w:u w:val="single"/>
        </w:rPr>
        <w:t>them</w:t>
      </w:r>
      <w:r w:rsidR="00EE7410" w:rsidRPr="00A4302C">
        <w:rPr>
          <w:sz w:val="20"/>
          <w:szCs w:val="20"/>
        </w:rPr>
        <w:t xml:space="preserve"> </w:t>
      </w:r>
    </w:p>
    <w:p w14:paraId="4DC5873B" w14:textId="77777777" w:rsidR="001C101F" w:rsidRDefault="001C101F" w:rsidP="001C101F">
      <w:pPr>
        <w:spacing w:after="0"/>
        <w:ind w:left="0"/>
        <w:rPr>
          <w:b/>
          <w:sz w:val="18"/>
          <w:szCs w:val="18"/>
        </w:rPr>
      </w:pPr>
      <w:r w:rsidRPr="001C101F">
        <w:rPr>
          <w:b/>
          <w:sz w:val="18"/>
          <w:szCs w:val="18"/>
        </w:rPr>
        <w:t>________________</w:t>
      </w:r>
    </w:p>
    <w:p w14:paraId="2DE1B0E3" w14:textId="77777777" w:rsidR="001458CA" w:rsidRDefault="001458CA" w:rsidP="00A21786">
      <w:pPr>
        <w:autoSpaceDE w:val="0"/>
        <w:autoSpaceDN w:val="0"/>
        <w:adjustRightInd w:val="0"/>
        <w:spacing w:after="0"/>
        <w:ind w:left="0"/>
        <w:rPr>
          <w:rFonts w:ascii="Calibri" w:eastAsia="Calibri" w:hAnsi="Calibri" w:cs="Calibri"/>
          <w:sz w:val="18"/>
          <w:szCs w:val="18"/>
        </w:rPr>
      </w:pPr>
    </w:p>
    <w:p w14:paraId="464BAEC2" w14:textId="77777777" w:rsidR="00FD4EF6" w:rsidRDefault="00FD4EF6" w:rsidP="00A21786">
      <w:pPr>
        <w:autoSpaceDE w:val="0"/>
        <w:autoSpaceDN w:val="0"/>
        <w:adjustRightInd w:val="0"/>
        <w:spacing w:after="0"/>
        <w:ind w:left="0"/>
        <w:rPr>
          <w:rFonts w:ascii="Calibri" w:eastAsia="Calibri" w:hAnsi="Calibri" w:cs="Calibri"/>
          <w:sz w:val="18"/>
          <w:szCs w:val="18"/>
        </w:rPr>
      </w:pPr>
    </w:p>
    <w:p w14:paraId="170EFA26" w14:textId="77777777" w:rsidR="00901526" w:rsidRDefault="00901526" w:rsidP="00901526">
      <w:pPr>
        <w:spacing w:after="0"/>
        <w:ind w:left="0"/>
        <w:jc w:val="right"/>
        <w:rPr>
          <w:i/>
        </w:rPr>
      </w:pPr>
      <w:r w:rsidRPr="00D03D7E">
        <w:rPr>
          <w:i/>
        </w:rPr>
        <w:lastRenderedPageBreak/>
        <w:t>[Alma 1</w:t>
      </w:r>
      <w:r>
        <w:rPr>
          <w:i/>
        </w:rPr>
        <w:t>8</w:t>
      </w:r>
      <w:r w:rsidRPr="00D03D7E">
        <w:rPr>
          <w:i/>
        </w:rPr>
        <w:t>]</w:t>
      </w:r>
    </w:p>
    <w:p w14:paraId="349F4DC3" w14:textId="77777777" w:rsidR="00901526" w:rsidRDefault="00901526" w:rsidP="003E7576">
      <w:pPr>
        <w:autoSpaceDE w:val="0"/>
        <w:autoSpaceDN w:val="0"/>
        <w:adjustRightInd w:val="0"/>
        <w:spacing w:after="0"/>
        <w:ind w:left="0"/>
        <w:jc w:val="center"/>
        <w:rPr>
          <w:i/>
        </w:rPr>
      </w:pPr>
    </w:p>
    <w:p w14:paraId="5E76F007" w14:textId="77777777" w:rsidR="00EF6EAE" w:rsidRPr="00A71113" w:rsidRDefault="00EF6EAE" w:rsidP="003E7576">
      <w:pPr>
        <w:autoSpaceDE w:val="0"/>
        <w:autoSpaceDN w:val="0"/>
        <w:adjustRightInd w:val="0"/>
        <w:spacing w:after="0"/>
        <w:ind w:left="0"/>
        <w:jc w:val="center"/>
        <w:rPr>
          <w:i/>
        </w:rPr>
      </w:pPr>
      <w:r w:rsidRPr="00A71113">
        <w:rPr>
          <w:i/>
        </w:rPr>
        <w:t xml:space="preserve">Ammon Expounds </w:t>
      </w:r>
      <w:r w:rsidR="00FC3803">
        <w:rPr>
          <w:i/>
        </w:rPr>
        <w:t>ALL the Works of the Lord</w:t>
      </w:r>
    </w:p>
    <w:p w14:paraId="13E3339B" w14:textId="77777777" w:rsidR="00EF6EAE" w:rsidRDefault="00EF6EAE" w:rsidP="008262A5">
      <w:pPr>
        <w:spacing w:after="0"/>
      </w:pPr>
    </w:p>
    <w:p w14:paraId="0E3F8CD7" w14:textId="77777777" w:rsidR="00FA690A" w:rsidRDefault="000A01BD" w:rsidP="000A01BD">
      <w:pPr>
        <w:spacing w:after="0"/>
        <w:ind w:left="0"/>
      </w:pPr>
      <w:r w:rsidRPr="005C7A0C">
        <w:rPr>
          <w:b/>
          <w:color w:val="F79646" w:themeColor="accent6"/>
          <w:sz w:val="18"/>
          <w:szCs w:val="18"/>
        </w:rPr>
        <w:t>[A]</w:t>
      </w:r>
      <w:r>
        <w:rPr>
          <w:b/>
          <w:color w:val="F79646" w:themeColor="accent6"/>
          <w:sz w:val="18"/>
          <w:szCs w:val="18"/>
        </w:rPr>
        <w:tab/>
      </w:r>
      <w:r w:rsidR="00EE7410" w:rsidRPr="00A21786">
        <w:rPr>
          <w:b/>
        </w:rPr>
        <w:t xml:space="preserve">and </w:t>
      </w:r>
      <w:r w:rsidR="00EF6EAE">
        <w:tab/>
      </w:r>
      <w:r w:rsidR="00EE7410">
        <w:t>he</w:t>
      </w:r>
      <w:r w:rsidR="00FA690A">
        <w:t xml:space="preserve"> [</w:t>
      </w:r>
      <w:r w:rsidR="00FA690A" w:rsidRPr="00340BE3">
        <w:rPr>
          <w:b/>
          <w:color w:val="7030A0"/>
          <w:u w:val="single"/>
        </w:rPr>
        <w:t>Ammon</w:t>
      </w:r>
      <w:r w:rsidR="00FA690A">
        <w:t>]</w:t>
      </w:r>
      <w:r w:rsidR="00EE7410">
        <w:t xml:space="preserve"> </w:t>
      </w:r>
      <w:r w:rsidR="00FA690A">
        <w:tab/>
      </w:r>
      <w:r w:rsidR="00FA690A">
        <w:tab/>
      </w:r>
      <w:r w:rsidR="00EE7410" w:rsidRPr="007A1E5A">
        <w:rPr>
          <w:b/>
          <w:u w:val="single"/>
        </w:rPr>
        <w:t>expounded</w:t>
      </w:r>
      <w:r w:rsidR="00EE7410" w:rsidRPr="00A21786">
        <w:rPr>
          <w:b/>
        </w:rPr>
        <w:t xml:space="preserve"> </w:t>
      </w:r>
      <w:r>
        <w:rPr>
          <w:b/>
        </w:rPr>
        <w:tab/>
      </w:r>
      <w:r>
        <w:rPr>
          <w:b/>
        </w:rPr>
        <w:tab/>
      </w:r>
      <w:r>
        <w:rPr>
          <w:b/>
        </w:rPr>
        <w:tab/>
      </w:r>
      <w:r>
        <w:rPr>
          <w:b/>
        </w:rPr>
        <w:tab/>
      </w:r>
      <w:r>
        <w:rPr>
          <w:b/>
        </w:rPr>
        <w:tab/>
      </w:r>
      <w:r>
        <w:rPr>
          <w:b/>
        </w:rPr>
        <w:tab/>
        <w:t xml:space="preserve">         </w:t>
      </w:r>
      <w:r w:rsidR="00021ECA" w:rsidRPr="00021ECA">
        <w:rPr>
          <w:sz w:val="18"/>
          <w:szCs w:val="18"/>
        </w:rPr>
        <w:t>nn</w:t>
      </w:r>
    </w:p>
    <w:p w14:paraId="370ACB2E" w14:textId="77777777" w:rsidR="00A515B9" w:rsidRDefault="000A01BD" w:rsidP="000A01BD">
      <w:pPr>
        <w:spacing w:after="0"/>
        <w:ind w:left="0"/>
      </w:pP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FA690A">
        <w:t>unto</w:t>
      </w:r>
      <w:r w:rsidR="00FA690A">
        <w:tab/>
      </w:r>
      <w:r w:rsidR="00FA690A">
        <w:tab/>
      </w:r>
      <w:r w:rsidR="00EE7410" w:rsidRPr="00A21786">
        <w:rPr>
          <w:u w:val="single"/>
        </w:rPr>
        <w:t>them</w:t>
      </w:r>
      <w:r w:rsidR="00EE7410">
        <w:t xml:space="preserve"> </w:t>
      </w:r>
      <w:r w:rsidR="00EF6EAE">
        <w:tab/>
      </w:r>
    </w:p>
    <w:p w14:paraId="34216A98" w14:textId="77777777" w:rsidR="00A515B9" w:rsidRDefault="000A01BD" w:rsidP="000A01BD">
      <w:pPr>
        <w:spacing w:after="0"/>
        <w:ind w:left="0" w:firstLine="720"/>
        <w:rPr>
          <w:b/>
        </w:rPr>
      </w:pPr>
      <w:r w:rsidRPr="005C7A0C">
        <w:rPr>
          <w:b/>
          <w:color w:val="F79646" w:themeColor="accent6"/>
          <w:sz w:val="18"/>
          <w:szCs w:val="18"/>
        </w:rPr>
        <w:t>[</w:t>
      </w:r>
      <w:r>
        <w:rPr>
          <w:b/>
          <w:color w:val="F79646" w:themeColor="accent6"/>
          <w:sz w:val="18"/>
          <w:szCs w:val="18"/>
        </w:rPr>
        <w:t>B</w:t>
      </w:r>
      <w:r w:rsidRPr="005C7A0C">
        <w:rPr>
          <w:b/>
          <w:color w:val="F79646" w:themeColor="accent6"/>
          <w:sz w:val="18"/>
          <w:szCs w:val="18"/>
        </w:rPr>
        <w:t>]</w:t>
      </w:r>
      <w:r w:rsidR="00B72388" w:rsidRPr="00B72388">
        <w:rPr>
          <w:color w:val="F79646" w:themeColor="accent6"/>
        </w:rPr>
        <w:t xml:space="preserve">     </w:t>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t xml:space="preserve">     </w:t>
      </w:r>
      <w:r w:rsidR="00B72388" w:rsidRPr="00B72388">
        <w:rPr>
          <w:color w:val="F79646" w:themeColor="accent6"/>
        </w:rPr>
        <w:t xml:space="preserve">  </w:t>
      </w:r>
      <w:r w:rsidR="00170A70" w:rsidRPr="00B72388">
        <w:rPr>
          <w:highlight w:val="lightGray"/>
          <w:u w:val="single"/>
        </w:rPr>
        <w:t>ALL</w:t>
      </w:r>
      <w:r w:rsidR="00EE7410">
        <w:t xml:space="preserve"> </w:t>
      </w:r>
      <w:r w:rsidR="00A515B9">
        <w:tab/>
      </w:r>
      <w:r w:rsidR="00EE7410">
        <w:t xml:space="preserve">the </w:t>
      </w:r>
      <w:r w:rsidR="00B72388">
        <w:t xml:space="preserve">    </w:t>
      </w:r>
      <w:r w:rsidR="00EE7410" w:rsidRPr="00EF6EAE">
        <w:rPr>
          <w:b/>
        </w:rPr>
        <w:t>records</w:t>
      </w:r>
    </w:p>
    <w:p w14:paraId="01031C9E" w14:textId="77777777" w:rsidR="00D0733C" w:rsidRDefault="00EE7410" w:rsidP="00A515B9">
      <w:pPr>
        <w:spacing w:after="0"/>
        <w:ind w:firstLine="720"/>
      </w:pPr>
      <w:r>
        <w:t xml:space="preserve"> </w:t>
      </w:r>
      <w:r w:rsidR="00B72388">
        <w:tab/>
      </w:r>
      <w:r w:rsidR="00B72388">
        <w:tab/>
      </w:r>
      <w:r w:rsidR="00B72388">
        <w:tab/>
      </w:r>
      <w:r w:rsidRPr="00B72388">
        <w:rPr>
          <w:b/>
        </w:rPr>
        <w:t xml:space="preserve">and </w:t>
      </w:r>
      <w:r w:rsidR="00A515B9">
        <w:t xml:space="preserve">   </w:t>
      </w:r>
      <w:r w:rsidR="00B72388">
        <w:t xml:space="preserve">        </w:t>
      </w:r>
      <w:r w:rsidR="00A515B9">
        <w:t xml:space="preserve"> [</w:t>
      </w:r>
      <w:r w:rsidR="00A515B9" w:rsidRPr="00B72388">
        <w:rPr>
          <w:highlight w:val="lightGray"/>
        </w:rPr>
        <w:t>ALL</w:t>
      </w:r>
      <w:r w:rsidR="00A515B9">
        <w:tab/>
        <w:t>the]</w:t>
      </w:r>
      <w:r w:rsidR="00B72388">
        <w:t xml:space="preserve">   </w:t>
      </w:r>
      <w:r w:rsidRPr="00EF6EAE">
        <w:rPr>
          <w:b/>
        </w:rPr>
        <w:t>scriptures</w:t>
      </w:r>
      <w:r>
        <w:t xml:space="preserve"> </w:t>
      </w:r>
    </w:p>
    <w:p w14:paraId="6F6D933E" w14:textId="77777777" w:rsidR="00A515B9" w:rsidRDefault="00EE7410" w:rsidP="00A515B9">
      <w:pPr>
        <w:spacing w:after="0"/>
        <w:ind w:left="3600" w:firstLine="720"/>
        <w:rPr>
          <w:b/>
          <w:color w:val="00B050"/>
        </w:rPr>
      </w:pPr>
      <w:r w:rsidRPr="00EF6EAE">
        <w:rPr>
          <w:b/>
          <w:color w:val="00B050"/>
        </w:rPr>
        <w:t xml:space="preserve">from </w:t>
      </w:r>
      <w:r w:rsidR="00A515B9">
        <w:rPr>
          <w:b/>
          <w:color w:val="00B050"/>
        </w:rPr>
        <w:t xml:space="preserve">      </w:t>
      </w:r>
      <w:r w:rsidRPr="00EF6EAE">
        <w:rPr>
          <w:b/>
          <w:color w:val="00B050"/>
        </w:rPr>
        <w:t xml:space="preserve">the </w:t>
      </w:r>
      <w:r w:rsidR="00A515B9">
        <w:rPr>
          <w:b/>
          <w:color w:val="00B050"/>
        </w:rPr>
        <w:t xml:space="preserve">                </w:t>
      </w:r>
      <w:r w:rsidRPr="00EF6EAE">
        <w:rPr>
          <w:b/>
          <w:color w:val="00B050"/>
        </w:rPr>
        <w:t xml:space="preserve">time </w:t>
      </w:r>
    </w:p>
    <w:p w14:paraId="59B6940E" w14:textId="2072EBC6" w:rsidR="00A515B9" w:rsidRPr="00A515B9" w:rsidRDefault="00A515B9" w:rsidP="007A1E5A">
      <w:pPr>
        <w:spacing w:after="0"/>
        <w:ind w:left="3600" w:firstLine="720"/>
        <w:rPr>
          <w:color w:val="00B050"/>
        </w:rPr>
      </w:pPr>
      <w:r>
        <w:rPr>
          <w:b/>
          <w:color w:val="00B050"/>
        </w:rPr>
        <w:t xml:space="preserve">  </w:t>
      </w:r>
      <w:r w:rsidR="00EE7410" w:rsidRPr="00A515B9">
        <w:t xml:space="preserve">that </w:t>
      </w:r>
      <w:r w:rsidR="007A1E5A">
        <w:tab/>
        <w:t xml:space="preserve">           </w:t>
      </w:r>
      <w:r w:rsidR="00EE7410" w:rsidRPr="007A1E5A">
        <w:rPr>
          <w:b/>
          <w:color w:val="00B0F0"/>
        </w:rPr>
        <w:t>Lehi</w:t>
      </w:r>
      <w:r w:rsidR="00EE7410" w:rsidRPr="00A515B9">
        <w:t xml:space="preserve"> </w:t>
      </w:r>
      <w:r>
        <w:tab/>
      </w:r>
      <w:r w:rsidR="00EE7410" w:rsidRPr="00A515B9">
        <w:rPr>
          <w:i/>
          <w:color w:val="FF0000"/>
        </w:rPr>
        <w:t xml:space="preserve">left </w:t>
      </w:r>
      <w:r w:rsidR="00EE7410" w:rsidRPr="007A1E5A">
        <w:rPr>
          <w:b/>
          <w:bCs/>
          <w:i/>
          <w:color w:val="FF0000"/>
        </w:rPr>
        <w:t>Jerusalem</w:t>
      </w:r>
      <w:r w:rsidR="00EE7410" w:rsidRPr="007A1E5A">
        <w:rPr>
          <w:b/>
          <w:bCs/>
          <w:color w:val="FF0000"/>
        </w:rPr>
        <w:t xml:space="preserve"> </w:t>
      </w:r>
    </w:p>
    <w:p w14:paraId="4C5ABD12" w14:textId="77777777" w:rsidR="00EE7410" w:rsidRDefault="00EE7410" w:rsidP="00A515B9">
      <w:pPr>
        <w:spacing w:after="0"/>
        <w:ind w:left="3600" w:firstLine="720"/>
      </w:pPr>
      <w:r w:rsidRPr="00EF6EAE">
        <w:rPr>
          <w:b/>
          <w:color w:val="00B050"/>
        </w:rPr>
        <w:t>down to the present time</w:t>
      </w:r>
      <w:r>
        <w:t>.</w:t>
      </w:r>
    </w:p>
    <w:p w14:paraId="5014292A" w14:textId="77777777" w:rsidR="00A21786" w:rsidRDefault="00A21786" w:rsidP="00A515B9">
      <w:pPr>
        <w:spacing w:after="0"/>
        <w:ind w:left="3600" w:firstLine="720"/>
      </w:pPr>
    </w:p>
    <w:p w14:paraId="307C10FE" w14:textId="77777777" w:rsidR="00D0733C" w:rsidRDefault="00EF6EAE" w:rsidP="008262A5">
      <w:pPr>
        <w:spacing w:after="0"/>
        <w:ind w:left="0"/>
      </w:pPr>
      <w:r>
        <w:t xml:space="preserve"> 39 </w:t>
      </w:r>
      <w:r w:rsidR="00A515B9">
        <w:tab/>
      </w:r>
      <w:r w:rsidRPr="00EF6EAE">
        <w:rPr>
          <w:b/>
        </w:rPr>
        <w:t xml:space="preserve">But </w:t>
      </w:r>
      <w:r w:rsidR="00B72388">
        <w:rPr>
          <w:b/>
        </w:rPr>
        <w:tab/>
      </w:r>
      <w:r w:rsidRPr="00EF6EAE">
        <w:rPr>
          <w:b/>
        </w:rPr>
        <w:t xml:space="preserve">this </w:t>
      </w:r>
      <w:r w:rsidR="00B72388">
        <w:rPr>
          <w:b/>
        </w:rPr>
        <w:tab/>
      </w:r>
      <w:r w:rsidRPr="00A515B9">
        <w:t xml:space="preserve">is </w:t>
      </w:r>
      <w:r w:rsidR="00A515B9" w:rsidRPr="00A515B9">
        <w:t xml:space="preserve"> </w:t>
      </w:r>
      <w:r w:rsidR="00B72388">
        <w:tab/>
      </w:r>
      <w:r w:rsidR="00B72388">
        <w:tab/>
      </w:r>
      <w:r w:rsidR="00A515B9" w:rsidRPr="00A515B9">
        <w:t>NOT</w:t>
      </w:r>
      <w:r w:rsidR="00B72388">
        <w:t xml:space="preserve">             </w:t>
      </w:r>
      <w:r w:rsidRPr="00455B87">
        <w:rPr>
          <w:b/>
        </w:rPr>
        <w:t xml:space="preserve"> </w:t>
      </w:r>
      <w:r w:rsidR="00170A70" w:rsidRPr="00455B87">
        <w:rPr>
          <w:highlight w:val="lightGray"/>
          <w:u w:val="single"/>
        </w:rPr>
        <w:t>ALL</w:t>
      </w:r>
      <w:r w:rsidR="00EE7410" w:rsidRPr="00455B87">
        <w:rPr>
          <w:u w:val="single"/>
        </w:rPr>
        <w:t xml:space="preserve"> </w:t>
      </w:r>
    </w:p>
    <w:p w14:paraId="22A4A6DC" w14:textId="77777777" w:rsidR="00A515B9" w:rsidRPr="00A515B9" w:rsidRDefault="000A01BD" w:rsidP="000A01BD">
      <w:pPr>
        <w:spacing w:after="0"/>
        <w:ind w:left="0"/>
      </w:pPr>
      <w:r w:rsidRPr="005C7A0C">
        <w:rPr>
          <w:b/>
          <w:color w:val="F79646" w:themeColor="accent6"/>
          <w:sz w:val="18"/>
          <w:szCs w:val="18"/>
        </w:rPr>
        <w:t>[A]</w:t>
      </w:r>
      <w:r>
        <w:rPr>
          <w:b/>
          <w:color w:val="F79646" w:themeColor="accent6"/>
          <w:sz w:val="18"/>
          <w:szCs w:val="18"/>
        </w:rPr>
        <w:tab/>
      </w:r>
      <w:r w:rsidR="00EF6EAE" w:rsidRPr="00A21786">
        <w:rPr>
          <w:b/>
        </w:rPr>
        <w:t>F</w:t>
      </w:r>
      <w:r w:rsidR="00EE7410" w:rsidRPr="00A21786">
        <w:rPr>
          <w:b/>
        </w:rPr>
        <w:t>or</w:t>
      </w:r>
      <w:r w:rsidR="00EF6EAE">
        <w:tab/>
      </w:r>
      <w:r w:rsidR="00EE7410">
        <w:t>he</w:t>
      </w:r>
      <w:r w:rsidR="00A515B9">
        <w:t xml:space="preserve"> [</w:t>
      </w:r>
      <w:r w:rsidR="00A515B9" w:rsidRPr="00340BE3">
        <w:rPr>
          <w:b/>
          <w:color w:val="7030A0"/>
          <w:u w:val="single"/>
        </w:rPr>
        <w:t>Ammon</w:t>
      </w:r>
      <w:r w:rsidR="00A515B9">
        <w:t>]</w:t>
      </w:r>
      <w:r w:rsidR="00EE7410">
        <w:t xml:space="preserve"> </w:t>
      </w:r>
      <w:r w:rsidR="00A515B9">
        <w:tab/>
      </w:r>
      <w:r w:rsidR="00A515B9">
        <w:tab/>
      </w:r>
      <w:r w:rsidR="00EE7410" w:rsidRPr="007A1E5A">
        <w:rPr>
          <w:b/>
          <w:u w:val="single"/>
        </w:rPr>
        <w:t>expounded</w:t>
      </w:r>
      <w:r w:rsidR="00EE7410" w:rsidRPr="00A21786">
        <w:rPr>
          <w:b/>
        </w:rPr>
        <w:t xml:space="preserve"> </w:t>
      </w:r>
    </w:p>
    <w:p w14:paraId="21A1FD72" w14:textId="77777777" w:rsidR="00A515B9" w:rsidRDefault="000A01BD" w:rsidP="000A01BD">
      <w:pPr>
        <w:spacing w:after="0"/>
        <w:ind w:left="0"/>
      </w:pP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A515B9">
        <w:t xml:space="preserve">unto </w:t>
      </w:r>
      <w:r w:rsidR="00A515B9" w:rsidRPr="00A515B9">
        <w:tab/>
      </w:r>
      <w:r w:rsidR="00A515B9" w:rsidRPr="00A515B9">
        <w:tab/>
      </w:r>
      <w:r w:rsidR="00EE7410" w:rsidRPr="00A21786">
        <w:rPr>
          <w:u w:val="single"/>
        </w:rPr>
        <w:t>them</w:t>
      </w:r>
      <w:r w:rsidR="00EE7410">
        <w:t xml:space="preserve"> </w:t>
      </w:r>
      <w:r w:rsidR="00EF6EAE">
        <w:tab/>
      </w:r>
    </w:p>
    <w:p w14:paraId="5E84C8BE" w14:textId="77777777" w:rsidR="00D0733C" w:rsidRDefault="000A01BD" w:rsidP="000A01BD">
      <w:pPr>
        <w:spacing w:after="0"/>
        <w:ind w:left="0" w:firstLine="720"/>
      </w:pPr>
      <w:r w:rsidRPr="005C7A0C">
        <w:rPr>
          <w:b/>
          <w:color w:val="F79646" w:themeColor="accent6"/>
          <w:sz w:val="18"/>
          <w:szCs w:val="18"/>
        </w:rPr>
        <w:t>[</w:t>
      </w:r>
      <w:r>
        <w:rPr>
          <w:b/>
          <w:color w:val="F79646" w:themeColor="accent6"/>
          <w:sz w:val="18"/>
          <w:szCs w:val="18"/>
        </w:rPr>
        <w:t>B</w:t>
      </w:r>
      <w:r w:rsidRPr="005C7A0C">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the</w:t>
      </w:r>
      <w:r w:rsidR="00A515B9">
        <w:tab/>
      </w:r>
      <w:r w:rsidR="00EE7410" w:rsidRPr="00A515B9">
        <w:rPr>
          <w:b/>
          <w:color w:val="00B0F0"/>
        </w:rPr>
        <w:t>plan of redemption</w:t>
      </w:r>
      <w:r w:rsidR="00EE7410" w:rsidRPr="00A515B9">
        <w:rPr>
          <w:color w:val="00B0F0"/>
        </w:rPr>
        <w:t xml:space="preserve"> </w:t>
      </w:r>
    </w:p>
    <w:p w14:paraId="2716020F" w14:textId="77777777" w:rsidR="00A515B9" w:rsidRDefault="00EE7410" w:rsidP="00A515B9">
      <w:pPr>
        <w:spacing w:after="0"/>
        <w:ind w:firstLine="720"/>
      </w:pPr>
      <w:r>
        <w:t xml:space="preserve">which </w:t>
      </w:r>
      <w:r w:rsidR="00A515B9">
        <w:tab/>
      </w:r>
      <w:r>
        <w:t xml:space="preserve">was </w:t>
      </w:r>
      <w:r w:rsidR="00A515B9">
        <w:tab/>
      </w:r>
      <w:r w:rsidR="00A515B9">
        <w:tab/>
      </w:r>
      <w:r w:rsidRPr="007A1E5A">
        <w:rPr>
          <w:b/>
          <w:color w:val="00B0F0"/>
        </w:rPr>
        <w:t>prepared</w:t>
      </w:r>
      <w:r>
        <w:t xml:space="preserve"> </w:t>
      </w:r>
    </w:p>
    <w:p w14:paraId="1259B58B" w14:textId="77777777" w:rsidR="00455B87" w:rsidRDefault="00EE7410" w:rsidP="00A515B9">
      <w:pPr>
        <w:spacing w:after="0"/>
        <w:ind w:left="3600" w:firstLine="720"/>
      </w:pPr>
      <w:r w:rsidRPr="00EF6EAE">
        <w:rPr>
          <w:b/>
          <w:color w:val="00B050"/>
        </w:rPr>
        <w:t xml:space="preserve">from </w:t>
      </w:r>
      <w:r w:rsidR="00A515B9">
        <w:rPr>
          <w:b/>
          <w:color w:val="00B050"/>
        </w:rPr>
        <w:tab/>
      </w:r>
      <w:r w:rsidRPr="00A515B9">
        <w:t xml:space="preserve">the </w:t>
      </w:r>
      <w:r w:rsidR="00A515B9" w:rsidRPr="00A515B9">
        <w:t xml:space="preserve">    </w:t>
      </w:r>
      <w:r w:rsidRPr="00A21786">
        <w:rPr>
          <w:b/>
          <w:color w:val="00B0F0"/>
        </w:rPr>
        <w:t>foundation</w:t>
      </w:r>
      <w:r w:rsidRPr="00A515B9">
        <w:t xml:space="preserve"> </w:t>
      </w:r>
    </w:p>
    <w:p w14:paraId="169662E6" w14:textId="77777777" w:rsidR="00606920" w:rsidRDefault="00EE7410" w:rsidP="00455B87">
      <w:pPr>
        <w:spacing w:after="0"/>
        <w:ind w:left="4320" w:firstLine="720"/>
      </w:pPr>
      <w:r w:rsidRPr="00A515B9">
        <w:t xml:space="preserve">of </w:t>
      </w:r>
      <w:r w:rsidR="00455B87">
        <w:tab/>
      </w:r>
      <w:r w:rsidRPr="00A515B9">
        <w:t>the world</w:t>
      </w:r>
    </w:p>
    <w:p w14:paraId="225CDD62" w14:textId="77777777" w:rsidR="00A21786" w:rsidRDefault="00A21786" w:rsidP="00A515B9">
      <w:pPr>
        <w:spacing w:after="0"/>
        <w:ind w:left="3600" w:firstLine="720"/>
      </w:pPr>
    </w:p>
    <w:p w14:paraId="5FA5CB8C" w14:textId="77777777" w:rsidR="00A515B9" w:rsidRDefault="005C7A0C" w:rsidP="005C7A0C">
      <w:pPr>
        <w:spacing w:after="0"/>
        <w:ind w:left="0"/>
      </w:pPr>
      <w:bookmarkStart w:id="17" w:name="_Hlk499149362"/>
      <w:bookmarkStart w:id="18" w:name="_Hlk518801841"/>
      <w:r w:rsidRPr="005C7A0C">
        <w:rPr>
          <w:b/>
          <w:color w:val="F79646" w:themeColor="accent6"/>
          <w:sz w:val="18"/>
          <w:szCs w:val="18"/>
        </w:rPr>
        <w:t>[A]</w:t>
      </w:r>
      <w:bookmarkEnd w:id="17"/>
      <w:r>
        <w:rPr>
          <w:b/>
        </w:rPr>
        <w:tab/>
      </w:r>
      <w:r w:rsidR="00EE7410" w:rsidRPr="009651EB">
        <w:rPr>
          <w:b/>
        </w:rPr>
        <w:t>and</w:t>
      </w:r>
      <w:r w:rsidR="00EE7410">
        <w:t xml:space="preserve"> </w:t>
      </w:r>
      <w:r w:rsidR="00EF6EAE">
        <w:tab/>
      </w:r>
      <w:r w:rsidR="00EE7410">
        <w:t xml:space="preserve">he </w:t>
      </w:r>
      <w:r w:rsidR="00A515B9">
        <w:t>[</w:t>
      </w:r>
      <w:r w:rsidR="00A515B9" w:rsidRPr="00340BE3">
        <w:rPr>
          <w:b/>
          <w:color w:val="7030A0"/>
          <w:u w:val="single"/>
        </w:rPr>
        <w:t>Ammon</w:t>
      </w:r>
      <w:r w:rsidR="00A515B9">
        <w:t>]</w:t>
      </w:r>
      <w:r w:rsidR="00A515B9">
        <w:tab/>
      </w:r>
      <w:r w:rsidR="00EE7410">
        <w:t xml:space="preserve">also </w:t>
      </w:r>
      <w:r w:rsidR="00A515B9">
        <w:tab/>
      </w:r>
      <w:r w:rsidR="00EE7410" w:rsidRPr="009651EB">
        <w:rPr>
          <w:b/>
          <w:u w:val="single"/>
        </w:rPr>
        <w:t>made known</w:t>
      </w:r>
      <w:r w:rsidR="00EE7410" w:rsidRPr="00A515B9">
        <w:t xml:space="preserve"> </w:t>
      </w:r>
      <w:r>
        <w:tab/>
      </w:r>
      <w:r>
        <w:tab/>
      </w:r>
      <w:r>
        <w:tab/>
      </w:r>
      <w:r>
        <w:tab/>
      </w:r>
      <w:r>
        <w:tab/>
        <w:t xml:space="preserve">         </w:t>
      </w:r>
      <w:r w:rsidR="00906DCA">
        <w:t xml:space="preserve">            </w:t>
      </w:r>
      <w:r w:rsidR="003D2CDC">
        <w:t xml:space="preserve"> </w:t>
      </w:r>
      <w:r w:rsidR="00906DCA">
        <w:t xml:space="preserve"> </w:t>
      </w:r>
      <w:r w:rsidR="00021ECA">
        <w:t xml:space="preserve"> </w:t>
      </w:r>
      <w:r w:rsidR="00021ECA" w:rsidRPr="00021ECA">
        <w:rPr>
          <w:sz w:val="18"/>
          <w:szCs w:val="18"/>
        </w:rPr>
        <w:t>oo</w:t>
      </w:r>
    </w:p>
    <w:p w14:paraId="767E969E" w14:textId="77777777" w:rsidR="00606920" w:rsidRDefault="00EE7410" w:rsidP="00A515B9">
      <w:pPr>
        <w:spacing w:after="0"/>
        <w:ind w:left="3600" w:firstLine="720"/>
      </w:pPr>
      <w:r w:rsidRPr="00A515B9">
        <w:t xml:space="preserve">unto </w:t>
      </w:r>
      <w:r w:rsidR="00A515B9">
        <w:tab/>
      </w:r>
      <w:r w:rsidR="00A515B9">
        <w:tab/>
      </w:r>
      <w:r w:rsidRPr="00A21786">
        <w:rPr>
          <w:u w:val="single"/>
        </w:rPr>
        <w:t xml:space="preserve">them </w:t>
      </w:r>
    </w:p>
    <w:p w14:paraId="716526A7" w14:textId="77777777" w:rsidR="00606920" w:rsidRDefault="005C7A0C" w:rsidP="005C7A0C">
      <w:pPr>
        <w:spacing w:after="0"/>
        <w:ind w:left="0" w:firstLine="720"/>
      </w:pPr>
      <w:r w:rsidRPr="005C7A0C">
        <w:rPr>
          <w:b/>
          <w:color w:val="F79646" w:themeColor="accent6"/>
          <w:sz w:val="18"/>
          <w:szCs w:val="18"/>
        </w:rPr>
        <w:t>[</w:t>
      </w:r>
      <w:r>
        <w:rPr>
          <w:b/>
          <w:color w:val="F79646" w:themeColor="accent6"/>
          <w:sz w:val="18"/>
          <w:szCs w:val="18"/>
        </w:rPr>
        <w:t>B</w:t>
      </w:r>
      <w:r w:rsidRPr="005C7A0C">
        <w:rPr>
          <w:b/>
          <w:color w:val="F79646" w:themeColor="accent6"/>
          <w:sz w:val="18"/>
          <w:szCs w:val="18"/>
        </w:rPr>
        <w:t>]</w:t>
      </w:r>
      <w:r>
        <w:rPr>
          <w:b/>
          <w:color w:val="F79646" w:themeColor="accent6"/>
          <w:sz w:val="18"/>
          <w:szCs w:val="18"/>
        </w:rPr>
        <w:tab/>
      </w:r>
      <w:r w:rsidR="00EE7410">
        <w:t>concern</w:t>
      </w:r>
      <w:r w:rsidR="00EE7410" w:rsidRPr="007C0FC9">
        <w:rPr>
          <w:color w:val="FF33CC"/>
        </w:rPr>
        <w:t>ing</w:t>
      </w:r>
      <w:r w:rsidR="00EE7410">
        <w:t xml:space="preserve"> </w:t>
      </w:r>
      <w:r w:rsidR="00A515B9">
        <w:tab/>
      </w:r>
      <w:r w:rsidR="00EE7410">
        <w:t xml:space="preserve">the </w:t>
      </w:r>
      <w:r w:rsidR="00A515B9">
        <w:tab/>
      </w:r>
      <w:r w:rsidR="00EE7410" w:rsidRPr="00455B87">
        <w:rPr>
          <w:i/>
          <w:color w:val="FF0000"/>
        </w:rPr>
        <w:t>coming</w:t>
      </w:r>
      <w:r w:rsidR="00EE7410" w:rsidRPr="00EF6EAE">
        <w:rPr>
          <w:b/>
        </w:rPr>
        <w:t xml:space="preserve"> </w:t>
      </w:r>
      <w:r w:rsidR="00A515B9">
        <w:rPr>
          <w:b/>
        </w:rPr>
        <w:t xml:space="preserve">     </w:t>
      </w:r>
      <w:r w:rsidR="00455B87">
        <w:rPr>
          <w:b/>
        </w:rPr>
        <w:tab/>
      </w:r>
      <w:r w:rsidR="00EE7410" w:rsidRPr="00A515B9">
        <w:t xml:space="preserve">of </w:t>
      </w:r>
      <w:r w:rsidR="00A515B9">
        <w:rPr>
          <w:b/>
        </w:rPr>
        <w:t xml:space="preserve">         </w:t>
      </w:r>
      <w:r w:rsidR="00455B87">
        <w:rPr>
          <w:b/>
        </w:rPr>
        <w:tab/>
        <w:t xml:space="preserve">                   </w:t>
      </w:r>
      <w:r w:rsidR="00EE7410" w:rsidRPr="005C7A0C">
        <w:rPr>
          <w:b/>
          <w:color w:val="0070C0"/>
          <w:u w:val="single"/>
        </w:rPr>
        <w:t>Christ</w:t>
      </w:r>
      <w:r w:rsidR="00EE7410">
        <w:t xml:space="preserve"> </w:t>
      </w:r>
    </w:p>
    <w:p w14:paraId="5088CD3A" w14:textId="77777777" w:rsidR="00A21786" w:rsidRDefault="00A21786" w:rsidP="00A515B9">
      <w:pPr>
        <w:spacing w:after="0"/>
        <w:ind w:firstLine="720"/>
      </w:pPr>
    </w:p>
    <w:p w14:paraId="2B360DF4" w14:textId="77777777" w:rsidR="00B664C7" w:rsidRDefault="005C7A0C" w:rsidP="005C7A0C">
      <w:pPr>
        <w:spacing w:after="0"/>
        <w:ind w:left="0" w:firstLine="720"/>
      </w:pPr>
      <w:r w:rsidRPr="005C7A0C">
        <w:rPr>
          <w:b/>
          <w:color w:val="F79646" w:themeColor="accent6"/>
          <w:sz w:val="18"/>
          <w:szCs w:val="18"/>
        </w:rPr>
        <w:t>[</w:t>
      </w:r>
      <w:r>
        <w:rPr>
          <w:b/>
          <w:color w:val="F79646" w:themeColor="accent6"/>
          <w:sz w:val="18"/>
          <w:szCs w:val="18"/>
        </w:rPr>
        <w:t>B</w:t>
      </w:r>
      <w:r w:rsidRPr="005C7A0C">
        <w:rPr>
          <w:b/>
          <w:color w:val="F79646" w:themeColor="accent6"/>
          <w:sz w:val="18"/>
          <w:szCs w:val="18"/>
        </w:rPr>
        <w:t>]</w:t>
      </w:r>
      <w:r w:rsidR="00B664C7">
        <w:rPr>
          <w:b/>
        </w:rPr>
        <w:t xml:space="preserve"> </w:t>
      </w:r>
      <w:r w:rsidR="00B664C7">
        <w:rPr>
          <w:b/>
        </w:rPr>
        <w:tab/>
      </w:r>
      <w:r>
        <w:rPr>
          <w:b/>
        </w:rPr>
        <w:tab/>
      </w:r>
      <w:r>
        <w:rPr>
          <w:b/>
        </w:rPr>
        <w:tab/>
      </w:r>
      <w:r>
        <w:rPr>
          <w:b/>
        </w:rPr>
        <w:tab/>
      </w:r>
      <w:r w:rsidR="00A515B9" w:rsidRPr="009651EB">
        <w:rPr>
          <w:b/>
        </w:rPr>
        <w:t>A</w:t>
      </w:r>
      <w:r w:rsidR="00EE7410" w:rsidRPr="009651EB">
        <w:rPr>
          <w:b/>
        </w:rPr>
        <w:t>nd</w:t>
      </w:r>
      <w:r w:rsidR="00EE7410">
        <w:t xml:space="preserve"> </w:t>
      </w:r>
      <w:r w:rsidR="00EF6EAE">
        <w:tab/>
      </w:r>
      <w:r w:rsidR="00B664C7">
        <w:t xml:space="preserve">       </w:t>
      </w:r>
      <w:r w:rsidR="00170A70" w:rsidRPr="00B72388">
        <w:rPr>
          <w:highlight w:val="lightGray"/>
          <w:u w:val="single"/>
        </w:rPr>
        <w:t>ALL</w:t>
      </w:r>
      <w:r w:rsidR="00EE7410" w:rsidRPr="00B664C7">
        <w:t xml:space="preserve"> </w:t>
      </w:r>
      <w:r w:rsidR="00A515B9">
        <w:tab/>
      </w:r>
      <w:r w:rsidR="00EE7410">
        <w:t xml:space="preserve">the </w:t>
      </w:r>
      <w:r w:rsidR="00B664C7">
        <w:t xml:space="preserve">    </w:t>
      </w:r>
      <w:r w:rsidR="00EE7410" w:rsidRPr="007C0FC9">
        <w:rPr>
          <w:b/>
          <w:color w:val="00B0F0"/>
        </w:rPr>
        <w:t>works</w:t>
      </w:r>
      <w:r w:rsidR="00EE7410">
        <w:t xml:space="preserve"> </w:t>
      </w:r>
      <w:r w:rsidR="00A515B9">
        <w:t xml:space="preserve">       </w:t>
      </w:r>
    </w:p>
    <w:p w14:paraId="53C201FC" w14:textId="77777777" w:rsidR="00606920" w:rsidRDefault="00EE7410" w:rsidP="005C7A0C">
      <w:pPr>
        <w:spacing w:after="0"/>
        <w:ind w:left="4320" w:firstLine="720"/>
      </w:pPr>
      <w:r>
        <w:t xml:space="preserve">of </w:t>
      </w:r>
      <w:r w:rsidR="00B664C7">
        <w:t xml:space="preserve"> </w:t>
      </w:r>
      <w:r w:rsidR="005C7A0C">
        <w:tab/>
        <w:t xml:space="preserve">     </w:t>
      </w:r>
      <w:r w:rsidR="00B664C7">
        <w:t xml:space="preserve">     </w:t>
      </w:r>
      <w:r w:rsidRPr="00EF6EAE">
        <w:rPr>
          <w:b/>
          <w:color w:val="0070C0"/>
        </w:rPr>
        <w:t xml:space="preserve">the </w:t>
      </w:r>
      <w:r w:rsidR="00A515B9">
        <w:rPr>
          <w:b/>
          <w:color w:val="0070C0"/>
        </w:rPr>
        <w:t xml:space="preserve">  </w:t>
      </w:r>
      <w:r w:rsidRPr="00B664C7">
        <w:rPr>
          <w:b/>
          <w:color w:val="0070C0"/>
          <w:u w:val="single"/>
        </w:rPr>
        <w:t>Lord</w:t>
      </w:r>
      <w:r w:rsidRPr="00EF6EAE">
        <w:rPr>
          <w:color w:val="0070C0"/>
        </w:rPr>
        <w:t xml:space="preserve"> </w:t>
      </w:r>
    </w:p>
    <w:p w14:paraId="54D3112A" w14:textId="77777777" w:rsidR="00A515B9" w:rsidRDefault="005C7A0C" w:rsidP="005C7A0C">
      <w:pPr>
        <w:spacing w:after="0"/>
        <w:ind w:left="0"/>
      </w:pPr>
      <w:bookmarkStart w:id="19" w:name="_Hlk499149578"/>
      <w:r w:rsidRPr="005C7A0C">
        <w:rPr>
          <w:b/>
          <w:color w:val="F79646" w:themeColor="accent6"/>
          <w:sz w:val="18"/>
          <w:szCs w:val="18"/>
        </w:rPr>
        <w:t>[A]</w:t>
      </w:r>
      <w:bookmarkEnd w:id="19"/>
      <w:r>
        <w:rPr>
          <w:b/>
          <w:color w:val="F79646" w:themeColor="accent6"/>
          <w:sz w:val="18"/>
          <w:szCs w:val="18"/>
        </w:rPr>
        <w:tab/>
      </w:r>
      <w:r w:rsidR="00EE7410" w:rsidRPr="007C0FC9">
        <w:rPr>
          <w:color w:val="FF33CC"/>
        </w:rPr>
        <w:t>did</w:t>
      </w:r>
      <w:r w:rsidR="00EE7410">
        <w:t xml:space="preserve"> </w:t>
      </w:r>
      <w:r w:rsidR="00A515B9">
        <w:tab/>
      </w:r>
      <w:r w:rsidR="00EE7410">
        <w:t>he</w:t>
      </w:r>
      <w:r w:rsidR="00A515B9">
        <w:t xml:space="preserve"> [</w:t>
      </w:r>
      <w:r w:rsidR="00A515B9" w:rsidRPr="00340BE3">
        <w:rPr>
          <w:b/>
          <w:color w:val="7030A0"/>
          <w:u w:val="single"/>
        </w:rPr>
        <w:t>Ammon</w:t>
      </w:r>
      <w:r w:rsidR="00A515B9">
        <w:t>]</w:t>
      </w:r>
      <w:r w:rsidR="00A515B9">
        <w:tab/>
      </w:r>
      <w:r w:rsidR="00A515B9">
        <w:tab/>
      </w:r>
      <w:r w:rsidR="00EE7410" w:rsidRPr="009651EB">
        <w:rPr>
          <w:b/>
          <w:u w:val="single"/>
        </w:rPr>
        <w:t>make known</w:t>
      </w:r>
      <w:r w:rsidR="00EE7410" w:rsidRPr="009651EB">
        <w:t xml:space="preserve"> </w:t>
      </w:r>
    </w:p>
    <w:p w14:paraId="40465252" w14:textId="77777777" w:rsidR="00EE7410" w:rsidRPr="003B1FB0" w:rsidRDefault="00EE7410" w:rsidP="00A515B9">
      <w:pPr>
        <w:spacing w:after="0"/>
        <w:ind w:left="3600" w:firstLine="720"/>
        <w:rPr>
          <w:sz w:val="16"/>
          <w:szCs w:val="16"/>
        </w:rPr>
      </w:pPr>
      <w:r w:rsidRPr="00A515B9">
        <w:t xml:space="preserve">unto </w:t>
      </w:r>
      <w:r w:rsidR="009651EB">
        <w:tab/>
      </w:r>
      <w:r w:rsidR="009651EB">
        <w:tab/>
      </w:r>
      <w:r w:rsidRPr="00A21786">
        <w:rPr>
          <w:u w:val="single"/>
        </w:rPr>
        <w:t>them</w:t>
      </w:r>
    </w:p>
    <w:bookmarkEnd w:id="18"/>
    <w:p w14:paraId="64D0FA5D" w14:textId="77777777" w:rsidR="00340BE3" w:rsidRPr="003B1FB0" w:rsidRDefault="00340BE3" w:rsidP="008262A5">
      <w:pPr>
        <w:spacing w:after="0"/>
        <w:ind w:left="0"/>
        <w:rPr>
          <w:i/>
          <w:sz w:val="16"/>
          <w:szCs w:val="16"/>
        </w:rPr>
      </w:pPr>
    </w:p>
    <w:p w14:paraId="4021B52D" w14:textId="77777777" w:rsidR="00D0733C" w:rsidRPr="003B1FB0" w:rsidRDefault="00D0733C" w:rsidP="008262A5">
      <w:pPr>
        <w:spacing w:after="0"/>
        <w:ind w:left="0"/>
        <w:rPr>
          <w:sz w:val="16"/>
          <w:szCs w:val="16"/>
        </w:rPr>
      </w:pPr>
    </w:p>
    <w:p w14:paraId="68304EB2" w14:textId="77777777" w:rsidR="00EE7410" w:rsidRPr="00A71113" w:rsidRDefault="00EE7410" w:rsidP="008262A5">
      <w:pPr>
        <w:spacing w:after="0"/>
        <w:ind w:left="0"/>
        <w:jc w:val="center"/>
        <w:rPr>
          <w:i/>
        </w:rPr>
      </w:pPr>
      <w:r w:rsidRPr="00A71113">
        <w:rPr>
          <w:i/>
        </w:rPr>
        <w:t>The King (or Representative of the People) Believes</w:t>
      </w:r>
    </w:p>
    <w:p w14:paraId="2047EA38" w14:textId="77777777" w:rsidR="00EE7410" w:rsidRPr="00A71113" w:rsidRDefault="00A71113" w:rsidP="008262A5">
      <w:pPr>
        <w:spacing w:after="0"/>
        <w:ind w:left="0"/>
        <w:jc w:val="center"/>
        <w:rPr>
          <w:i/>
        </w:rPr>
      </w:pPr>
      <w:r w:rsidRPr="00A71113">
        <w:rPr>
          <w:i/>
        </w:rPr>
        <w:t>And</w:t>
      </w:r>
      <w:r w:rsidR="00EE7410" w:rsidRPr="00A71113">
        <w:rPr>
          <w:i/>
        </w:rPr>
        <w:t xml:space="preserve"> Falls to the Earth (Symbolic of the Death of the Natural Man)</w:t>
      </w:r>
    </w:p>
    <w:p w14:paraId="01F11ADF" w14:textId="77777777" w:rsidR="00EE7410" w:rsidRDefault="00EE7410" w:rsidP="008262A5">
      <w:pPr>
        <w:spacing w:after="0"/>
        <w:ind w:left="0"/>
      </w:pPr>
    </w:p>
    <w:p w14:paraId="19A09D27" w14:textId="77777777" w:rsidR="00D0733C" w:rsidRDefault="00EE7410" w:rsidP="008262A5">
      <w:pPr>
        <w:spacing w:after="0"/>
        <w:ind w:left="0"/>
      </w:pPr>
      <w:r>
        <w:t xml:space="preserve"> 40 </w:t>
      </w:r>
      <w:r w:rsidRPr="00D0733C">
        <w:rPr>
          <w:b/>
        </w:rPr>
        <w:t xml:space="preserve">And </w:t>
      </w:r>
      <w:r w:rsidR="00C0442E" w:rsidRPr="00C0442E">
        <w:rPr>
          <w:b/>
          <w:highlight w:val="yellow"/>
          <w:u w:val="single"/>
        </w:rPr>
        <w:t>it came to pass</w:t>
      </w:r>
      <w:r>
        <w:t xml:space="preserve"> </w:t>
      </w:r>
    </w:p>
    <w:p w14:paraId="41B9A73A" w14:textId="77777777" w:rsidR="00D0733C" w:rsidRPr="009651EB" w:rsidRDefault="009651EB" w:rsidP="009651EB">
      <w:pPr>
        <w:spacing w:after="0"/>
        <w:ind w:left="0"/>
        <w:rPr>
          <w:u w:val="single"/>
        </w:rPr>
      </w:pPr>
      <w:r>
        <w:t xml:space="preserve">      </w:t>
      </w:r>
      <w:r w:rsidR="00D0733C" w:rsidRPr="009651EB">
        <w:rPr>
          <w:b/>
        </w:rPr>
        <w:t>t</w:t>
      </w:r>
      <w:r w:rsidR="00EE7410" w:rsidRPr="009651EB">
        <w:rPr>
          <w:b/>
        </w:rPr>
        <w:t xml:space="preserve">hat </w:t>
      </w:r>
      <w:r w:rsidR="00EE7410" w:rsidRPr="009651EB">
        <w:rPr>
          <w:b/>
          <w:color w:val="00B050"/>
        </w:rPr>
        <w:t>after</w:t>
      </w:r>
      <w:r w:rsidR="00EE7410">
        <w:t xml:space="preserve"> </w:t>
      </w:r>
      <w:r>
        <w:tab/>
      </w:r>
      <w:r w:rsidR="00EE7410">
        <w:t xml:space="preserve">he </w:t>
      </w:r>
      <w:r>
        <w:t>[</w:t>
      </w:r>
      <w:r w:rsidRPr="007C0FC9">
        <w:rPr>
          <w:b/>
          <w:color w:val="7030A0"/>
          <w:u w:val="single"/>
        </w:rPr>
        <w:t>Ammon</w:t>
      </w:r>
      <w:r>
        <w:t>]</w:t>
      </w:r>
      <w:r>
        <w:tab/>
      </w:r>
      <w:r w:rsidR="00EE7410">
        <w:t xml:space="preserve">had </w:t>
      </w:r>
      <w:r>
        <w:tab/>
      </w:r>
      <w:r w:rsidR="00EE7410" w:rsidRPr="007C0FC9">
        <w:rPr>
          <w:b/>
          <w:highlight w:val="lightGray"/>
          <w:u w:val="single"/>
        </w:rPr>
        <w:t>said</w:t>
      </w:r>
      <w:r w:rsidR="00EE7410">
        <w:t xml:space="preserve"> </w:t>
      </w:r>
      <w:r>
        <w:tab/>
      </w:r>
      <w:r w:rsidRPr="00B664C7">
        <w:t xml:space="preserve">   </w:t>
      </w:r>
      <w:r w:rsidRPr="00B664C7">
        <w:rPr>
          <w:b/>
          <w:color w:val="F79646" w:themeColor="accent6"/>
        </w:rPr>
        <w:t xml:space="preserve"> </w:t>
      </w:r>
      <w:r w:rsidR="002B72AB" w:rsidRPr="00B664C7">
        <w:rPr>
          <w:b/>
          <w:color w:val="F79646" w:themeColor="accent6"/>
        </w:rPr>
        <w:t xml:space="preserve">   </w:t>
      </w:r>
      <w:r w:rsidR="00DE004C" w:rsidRPr="00B664C7">
        <w:rPr>
          <w:highlight w:val="lightGray"/>
          <w:u w:val="single"/>
        </w:rPr>
        <w:t>ALL</w:t>
      </w:r>
      <w:r w:rsidR="00EE7410" w:rsidRPr="000A01BD">
        <w:rPr>
          <w:color w:val="F79646" w:themeColor="accent6"/>
          <w:u w:val="single"/>
        </w:rPr>
        <w:t xml:space="preserve"> </w:t>
      </w:r>
      <w:r w:rsidRPr="00B664C7">
        <w:rPr>
          <w:highlight w:val="lightGray"/>
          <w:u w:val="single"/>
        </w:rPr>
        <w:tab/>
      </w:r>
      <w:r w:rsidR="00EE7410" w:rsidRPr="00B664C7">
        <w:rPr>
          <w:b/>
          <w:color w:val="00B0F0"/>
          <w:highlight w:val="lightGray"/>
          <w:u w:val="single"/>
        </w:rPr>
        <w:t>these</w:t>
      </w:r>
      <w:r w:rsidR="00B664C7">
        <w:rPr>
          <w:b/>
          <w:color w:val="00B0F0"/>
          <w:highlight w:val="lightGray"/>
          <w:u w:val="single"/>
        </w:rPr>
        <w:t xml:space="preserve"> </w:t>
      </w:r>
      <w:r w:rsidR="00EE7410" w:rsidRPr="00B664C7">
        <w:rPr>
          <w:b/>
          <w:color w:val="00B0F0"/>
          <w:highlight w:val="lightGray"/>
          <w:u w:val="single"/>
        </w:rPr>
        <w:t>things</w:t>
      </w:r>
      <w:r w:rsidR="00EE7410">
        <w:t xml:space="preserve"> </w:t>
      </w:r>
    </w:p>
    <w:p w14:paraId="0A51468C" w14:textId="77777777" w:rsidR="00DE004C" w:rsidRDefault="00EE7410" w:rsidP="009651EB">
      <w:pPr>
        <w:spacing w:after="0"/>
        <w:ind w:left="2160" w:firstLine="720"/>
      </w:pPr>
      <w:r>
        <w:t xml:space="preserve">and </w:t>
      </w:r>
      <w:r w:rsidR="009651EB">
        <w:tab/>
      </w:r>
      <w:r w:rsidRPr="007C0FC9">
        <w:rPr>
          <w:b/>
          <w:u w:val="single"/>
        </w:rPr>
        <w:t>expounded</w:t>
      </w:r>
      <w:r w:rsidR="000A01BD" w:rsidRPr="000A01BD">
        <w:rPr>
          <w:highlight w:val="lightGray"/>
        </w:rPr>
        <w:t>[</w:t>
      </w:r>
      <w:r w:rsidR="000A01BD" w:rsidRPr="006C4B8B">
        <w:rPr>
          <w:highlight w:val="lightGray"/>
          <w:u w:val="single"/>
        </w:rPr>
        <w:t>ALL</w:t>
      </w:r>
      <w:r w:rsidR="000A01BD">
        <w:t>]</w:t>
      </w:r>
      <w:r w:rsidRPr="009651EB">
        <w:rPr>
          <w:b/>
          <w:color w:val="00B0F0"/>
        </w:rPr>
        <w:t>them</w:t>
      </w:r>
      <w:r w:rsidR="003E76DD">
        <w:tab/>
      </w:r>
      <w:r w:rsidR="003E76DD">
        <w:tab/>
      </w:r>
      <w:r w:rsidR="003E76DD">
        <w:tab/>
      </w:r>
      <w:r w:rsidR="003E76DD" w:rsidRPr="003D2CDC">
        <w:rPr>
          <w:i/>
          <w:sz w:val="18"/>
          <w:szCs w:val="18"/>
        </w:rPr>
        <w:t>[explained]</w:t>
      </w:r>
    </w:p>
    <w:p w14:paraId="6B0C209B" w14:textId="77777777" w:rsidR="00D0733C" w:rsidRDefault="009651EB" w:rsidP="009651EB">
      <w:pPr>
        <w:spacing w:after="0"/>
        <w:ind w:left="3600" w:firstLine="720"/>
      </w:pPr>
      <w:r>
        <w:t xml:space="preserve">    </w:t>
      </w:r>
      <w:r w:rsidR="00EE7410">
        <w:t xml:space="preserve">to </w:t>
      </w:r>
      <w:r>
        <w:tab/>
      </w:r>
      <w:r w:rsidR="00EE7410" w:rsidRPr="009651EB">
        <w:t xml:space="preserve">the </w:t>
      </w:r>
      <w:r w:rsidRPr="009651EB">
        <w:tab/>
      </w:r>
      <w:r w:rsidR="00EE7410" w:rsidRPr="009651EB">
        <w:rPr>
          <w:b/>
          <w:color w:val="F79646" w:themeColor="accent6"/>
        </w:rPr>
        <w:t>king</w:t>
      </w:r>
      <w:r w:rsidR="00EE7410">
        <w:t xml:space="preserve"> </w:t>
      </w:r>
      <w:r w:rsidR="007765AE">
        <w:t xml:space="preserve"> </w:t>
      </w:r>
    </w:p>
    <w:p w14:paraId="4B4BB98B" w14:textId="77777777" w:rsidR="00A21786" w:rsidRDefault="00A21786" w:rsidP="009651EB">
      <w:pPr>
        <w:spacing w:after="0"/>
        <w:ind w:left="3600" w:firstLine="720"/>
      </w:pPr>
    </w:p>
    <w:p w14:paraId="3319DE3E" w14:textId="77777777" w:rsidR="00EE7410" w:rsidRDefault="00EE7410" w:rsidP="009651EB">
      <w:pPr>
        <w:spacing w:after="0"/>
      </w:pPr>
      <w:r w:rsidRPr="009651EB">
        <w:rPr>
          <w:b/>
        </w:rPr>
        <w:t>that</w:t>
      </w:r>
      <w:r w:rsidR="009651EB">
        <w:t xml:space="preserve">     [he]  </w:t>
      </w:r>
      <w:r w:rsidRPr="007C0FC9">
        <w:rPr>
          <w:u w:val="single"/>
        </w:rPr>
        <w:t xml:space="preserve">the </w:t>
      </w:r>
      <w:r w:rsidRPr="007C0FC9">
        <w:rPr>
          <w:b/>
          <w:color w:val="F79646" w:themeColor="accent6"/>
          <w:u w:val="single"/>
        </w:rPr>
        <w:t>king</w:t>
      </w:r>
      <w:r w:rsidR="009651EB" w:rsidRPr="009651EB">
        <w:tab/>
      </w:r>
      <w:r w:rsidR="009651EB" w:rsidRPr="009651EB">
        <w:tab/>
      </w:r>
      <w:r w:rsidRPr="009651EB">
        <w:rPr>
          <w:b/>
        </w:rPr>
        <w:t>believed</w:t>
      </w:r>
      <w:r>
        <w:t xml:space="preserve"> </w:t>
      </w:r>
      <w:r w:rsidR="009651EB">
        <w:t xml:space="preserve"> </w:t>
      </w:r>
      <w:r w:rsidR="00B664C7">
        <w:t xml:space="preserve">   </w:t>
      </w:r>
      <w:r w:rsidR="009651EB" w:rsidRPr="009651EB">
        <w:rPr>
          <w:b/>
          <w:color w:val="F79646" w:themeColor="accent6"/>
        </w:rPr>
        <w:t xml:space="preserve"> </w:t>
      </w:r>
      <w:r w:rsidR="00DE004C" w:rsidRPr="00B664C7">
        <w:rPr>
          <w:highlight w:val="lightGray"/>
          <w:u w:val="single"/>
        </w:rPr>
        <w:t>ALL</w:t>
      </w:r>
      <w:r w:rsidRPr="00B664C7">
        <w:t xml:space="preserve"> </w:t>
      </w:r>
      <w:r>
        <w:t xml:space="preserve">his </w:t>
      </w:r>
      <w:r w:rsidR="009651EB">
        <w:t xml:space="preserve">     </w:t>
      </w:r>
      <w:r w:rsidRPr="000F1A35">
        <w:rPr>
          <w:b/>
          <w:highlight w:val="lightGray"/>
          <w:u w:val="single"/>
        </w:rPr>
        <w:t>words</w:t>
      </w:r>
    </w:p>
    <w:p w14:paraId="026FB4B6" w14:textId="77777777" w:rsidR="008262A5" w:rsidRDefault="008262A5" w:rsidP="008262A5">
      <w:pPr>
        <w:spacing w:after="0"/>
        <w:ind w:left="0"/>
      </w:pPr>
    </w:p>
    <w:p w14:paraId="127468D6" w14:textId="508BF8F8" w:rsidR="00EC700D" w:rsidRPr="004B7745" w:rsidRDefault="00EE7410" w:rsidP="008262A5">
      <w:pPr>
        <w:spacing w:after="0"/>
        <w:ind w:left="0"/>
        <w:rPr>
          <w:bCs/>
          <w:sz w:val="16"/>
          <w:szCs w:val="16"/>
        </w:rPr>
      </w:pPr>
      <w:r>
        <w:t xml:space="preserve"> 41 </w:t>
      </w:r>
      <w:r w:rsidR="009651EB">
        <w:tab/>
      </w:r>
      <w:r w:rsidRPr="00D0733C">
        <w:rPr>
          <w:b/>
        </w:rPr>
        <w:t xml:space="preserve">And </w:t>
      </w:r>
      <w:r w:rsidR="009651EB">
        <w:rPr>
          <w:b/>
        </w:rPr>
        <w:tab/>
      </w:r>
      <w:r w:rsidRPr="009651EB">
        <w:t xml:space="preserve">he </w:t>
      </w:r>
      <w:r w:rsidR="008262A5" w:rsidRPr="009651EB">
        <w:t>[</w:t>
      </w:r>
      <w:r w:rsidR="008262A5" w:rsidRPr="007C0FC9">
        <w:rPr>
          <w:u w:val="single"/>
        </w:rPr>
        <w:t xml:space="preserve">the </w:t>
      </w:r>
      <w:r w:rsidR="008262A5" w:rsidRPr="007C0FC9">
        <w:rPr>
          <w:b/>
          <w:color w:val="F79646" w:themeColor="accent6"/>
          <w:u w:val="single"/>
        </w:rPr>
        <w:t>king</w:t>
      </w:r>
      <w:r w:rsidR="008262A5" w:rsidRPr="009651EB">
        <w:t>]</w:t>
      </w:r>
      <w:r w:rsidR="008262A5">
        <w:rPr>
          <w:b/>
        </w:rPr>
        <w:t xml:space="preserve"> </w:t>
      </w:r>
      <w:r w:rsidRPr="00EC700D">
        <w:rPr>
          <w:b/>
          <w:color w:val="00B050"/>
        </w:rPr>
        <w:t xml:space="preserve">began to </w:t>
      </w:r>
      <w:r w:rsidR="009651EB">
        <w:rPr>
          <w:b/>
        </w:rPr>
        <w:tab/>
      </w:r>
      <w:r w:rsidRPr="00D0733C">
        <w:rPr>
          <w:b/>
        </w:rPr>
        <w:t xml:space="preserve">cry </w:t>
      </w:r>
      <w:r w:rsidR="00EC700D">
        <w:rPr>
          <w:b/>
        </w:rPr>
        <w:tab/>
      </w:r>
      <w:r w:rsidR="00B664C7">
        <w:rPr>
          <w:b/>
        </w:rPr>
        <w:tab/>
        <w:t xml:space="preserve">              </w:t>
      </w:r>
      <w:r w:rsidR="00B664C7" w:rsidRPr="00B72388">
        <w:tab/>
      </w:r>
      <w:r w:rsidRPr="00B72388">
        <w:t>unto</w:t>
      </w:r>
      <w:r w:rsidRPr="00D0733C">
        <w:rPr>
          <w:b/>
        </w:rPr>
        <w:t xml:space="preserve"> </w:t>
      </w:r>
      <w:r w:rsidR="00EC700D">
        <w:rPr>
          <w:b/>
        </w:rPr>
        <w:tab/>
      </w:r>
      <w:r w:rsidRPr="00EC700D">
        <w:rPr>
          <w:b/>
          <w:color w:val="0070C0"/>
        </w:rPr>
        <w:t xml:space="preserve">the </w:t>
      </w:r>
      <w:r w:rsidR="00B664C7">
        <w:rPr>
          <w:b/>
          <w:color w:val="0070C0"/>
        </w:rPr>
        <w:t xml:space="preserve"> </w:t>
      </w:r>
      <w:r w:rsidR="00EC700D" w:rsidRPr="00EC700D">
        <w:rPr>
          <w:b/>
          <w:color w:val="0070C0"/>
        </w:rPr>
        <w:t xml:space="preserve"> </w:t>
      </w:r>
      <w:r w:rsidR="00EC700D" w:rsidRPr="00B664C7">
        <w:rPr>
          <w:b/>
          <w:color w:val="0070C0"/>
          <w:u w:val="single"/>
        </w:rPr>
        <w:t>Lord</w:t>
      </w:r>
      <w:r w:rsidR="004B7745">
        <w:rPr>
          <w:bCs/>
          <w:color w:val="0070C0"/>
        </w:rPr>
        <w:t xml:space="preserve">    </w:t>
      </w:r>
      <w:r w:rsidR="003B1FB0">
        <w:rPr>
          <w:bCs/>
          <w:color w:val="0070C0"/>
        </w:rPr>
        <w:t xml:space="preserve">      </w:t>
      </w:r>
      <w:r w:rsidR="004B7745">
        <w:rPr>
          <w:bCs/>
          <w:color w:val="0070C0"/>
        </w:rPr>
        <w:t xml:space="preserve">   </w:t>
      </w:r>
      <w:r w:rsidR="004B7745" w:rsidRPr="004B7745">
        <w:rPr>
          <w:bCs/>
          <w:color w:val="00B0F0"/>
          <w:sz w:val="16"/>
          <w:szCs w:val="16"/>
        </w:rPr>
        <w:t xml:space="preserve">[Prayer]      </w:t>
      </w:r>
      <w:r w:rsidR="004B7745" w:rsidRPr="004B7745">
        <w:rPr>
          <w:color w:val="00B0F0"/>
          <w:sz w:val="18"/>
          <w:szCs w:val="18"/>
        </w:rPr>
        <w:t>P</w:t>
      </w:r>
    </w:p>
    <w:p w14:paraId="16E68E7F" w14:textId="77777777" w:rsidR="00D0733C" w:rsidRPr="007C0FC9" w:rsidRDefault="00492934" w:rsidP="00EC700D">
      <w:pPr>
        <w:spacing w:after="0"/>
        <w:ind w:left="2880" w:firstLine="720"/>
        <w:rPr>
          <w:u w:val="single"/>
        </w:rPr>
      </w:pPr>
      <w:r w:rsidRPr="007C0FC9">
        <w:rPr>
          <w:b/>
          <w:highlight w:val="lightGray"/>
          <w:u w:val="single"/>
        </w:rPr>
        <w:t>saying</w:t>
      </w:r>
    </w:p>
    <w:p w14:paraId="25F563D2" w14:textId="77777777" w:rsidR="00A21786" w:rsidRPr="00A21786" w:rsidRDefault="00A21786" w:rsidP="00A21786">
      <w:pPr>
        <w:autoSpaceDE w:val="0"/>
        <w:autoSpaceDN w:val="0"/>
        <w:adjustRightInd w:val="0"/>
        <w:spacing w:after="0"/>
        <w:ind w:left="0"/>
        <w:rPr>
          <w:rFonts w:ascii="Calibri" w:eastAsia="Calibri" w:hAnsi="Calibri" w:cs="Calibri"/>
        </w:rPr>
      </w:pPr>
      <w:r w:rsidRPr="00A21786">
        <w:rPr>
          <w:rFonts w:ascii="Calibri" w:eastAsia="Calibri" w:hAnsi="Calibri" w:cs="Calibri"/>
        </w:rPr>
        <w:t>_______</w:t>
      </w:r>
    </w:p>
    <w:p w14:paraId="52034648" w14:textId="77777777" w:rsidR="00A21786" w:rsidRPr="00A21786" w:rsidRDefault="00A21786" w:rsidP="00A21786">
      <w:pPr>
        <w:autoSpaceDE w:val="0"/>
        <w:autoSpaceDN w:val="0"/>
        <w:adjustRightInd w:val="0"/>
        <w:spacing w:after="0"/>
        <w:ind w:left="0"/>
        <w:rPr>
          <w:rFonts w:ascii="Calibri" w:eastAsia="Calibri" w:hAnsi="Calibri" w:cs="Calibri"/>
          <w:sz w:val="18"/>
          <w:szCs w:val="18"/>
        </w:rPr>
      </w:pPr>
      <w:r w:rsidRPr="00A21786">
        <w:rPr>
          <w:rFonts w:ascii="Calibri" w:eastAsia="Calibri" w:hAnsi="Calibri" w:cs="Calibri"/>
          <w:sz w:val="18"/>
          <w:szCs w:val="18"/>
        </w:rPr>
        <w:t>[</w:t>
      </w:r>
      <w:r w:rsidR="000A01BD">
        <w:rPr>
          <w:rFonts w:ascii="Calibri" w:eastAsia="Calibri" w:hAnsi="Calibri" w:cs="Calibri"/>
          <w:sz w:val="18"/>
          <w:szCs w:val="18"/>
        </w:rPr>
        <w:t xml:space="preserve">Par. </w:t>
      </w:r>
      <w:r w:rsidR="00021ECA">
        <w:rPr>
          <w:rFonts w:ascii="Calibri" w:eastAsia="Calibri" w:hAnsi="Calibri" w:cs="Calibri"/>
          <w:sz w:val="18"/>
          <w:szCs w:val="18"/>
        </w:rPr>
        <w:t>nn</w:t>
      </w:r>
      <w:r w:rsidR="000A01BD">
        <w:rPr>
          <w:rFonts w:ascii="Calibri" w:eastAsia="Calibri" w:hAnsi="Calibri" w:cs="Calibri"/>
          <w:sz w:val="18"/>
          <w:szCs w:val="18"/>
        </w:rPr>
        <w:t xml:space="preserve"> – Alternating parallelism]</w:t>
      </w:r>
      <w:r w:rsidRPr="00A21786">
        <w:rPr>
          <w:rFonts w:ascii="Calibri" w:eastAsia="Calibri" w:hAnsi="Calibri" w:cs="Calibri"/>
          <w:sz w:val="18"/>
          <w:szCs w:val="18"/>
        </w:rPr>
        <w:tab/>
      </w:r>
      <w:r w:rsidRPr="00A21786">
        <w:rPr>
          <w:rFonts w:ascii="Calibri" w:eastAsia="Calibri" w:hAnsi="Calibri" w:cs="Calibri"/>
          <w:sz w:val="18"/>
          <w:szCs w:val="18"/>
        </w:rPr>
        <w:tab/>
        <w:t>[</w:t>
      </w:r>
      <w:r w:rsidR="000A01BD">
        <w:rPr>
          <w:rFonts w:ascii="Calibri" w:eastAsia="Calibri" w:hAnsi="Calibri" w:cs="Calibri"/>
          <w:sz w:val="18"/>
          <w:szCs w:val="18"/>
        </w:rPr>
        <w:t xml:space="preserve">Par. </w:t>
      </w:r>
      <w:r w:rsidR="00021ECA">
        <w:rPr>
          <w:rFonts w:ascii="Calibri" w:eastAsia="Calibri" w:hAnsi="Calibri" w:cs="Calibri"/>
          <w:sz w:val="18"/>
          <w:szCs w:val="18"/>
        </w:rPr>
        <w:t>oo</w:t>
      </w:r>
      <w:r w:rsidR="000A01BD">
        <w:rPr>
          <w:rFonts w:ascii="Calibri" w:eastAsia="Calibri" w:hAnsi="Calibri" w:cs="Calibri"/>
          <w:sz w:val="18"/>
          <w:szCs w:val="18"/>
        </w:rPr>
        <w:t xml:space="preserve"> – Chiastic parallelism]</w:t>
      </w:r>
    </w:p>
    <w:p w14:paraId="62AC0D93" w14:textId="77777777" w:rsidR="00901526" w:rsidRDefault="00901526" w:rsidP="00901526">
      <w:pPr>
        <w:spacing w:after="0"/>
        <w:ind w:left="0"/>
        <w:rPr>
          <w:i/>
        </w:rPr>
      </w:pPr>
      <w:r w:rsidRPr="00D03D7E">
        <w:rPr>
          <w:i/>
        </w:rPr>
        <w:lastRenderedPageBreak/>
        <w:t>[Alma 1</w:t>
      </w:r>
      <w:r>
        <w:rPr>
          <w:i/>
        </w:rPr>
        <w:t>8</w:t>
      </w:r>
      <w:r w:rsidRPr="00D03D7E">
        <w:rPr>
          <w:i/>
        </w:rPr>
        <w:t>]</w:t>
      </w:r>
    </w:p>
    <w:p w14:paraId="7D919CEF" w14:textId="77777777" w:rsidR="00901526" w:rsidRDefault="00901526" w:rsidP="00EC700D">
      <w:pPr>
        <w:spacing w:after="0"/>
        <w:ind w:firstLine="720"/>
        <w:rPr>
          <w:b/>
          <w:color w:val="0070C0"/>
        </w:rPr>
      </w:pPr>
    </w:p>
    <w:p w14:paraId="563E898A" w14:textId="77777777" w:rsidR="00D0733C" w:rsidRDefault="00EE7410" w:rsidP="00EC700D">
      <w:pPr>
        <w:spacing w:after="0"/>
        <w:ind w:firstLine="720"/>
      </w:pPr>
      <w:r w:rsidRPr="00DE004C">
        <w:rPr>
          <w:b/>
          <w:color w:val="0070C0"/>
        </w:rPr>
        <w:t>O Lord</w:t>
      </w:r>
      <w:r w:rsidRPr="00DE004C">
        <w:rPr>
          <w:color w:val="0070C0"/>
        </w:rPr>
        <w:t xml:space="preserve"> </w:t>
      </w:r>
      <w:r w:rsidR="00EC700D">
        <w:rPr>
          <w:color w:val="0070C0"/>
        </w:rPr>
        <w:tab/>
      </w:r>
      <w:r w:rsidR="00EC700D">
        <w:rPr>
          <w:color w:val="0070C0"/>
        </w:rPr>
        <w:tab/>
      </w:r>
      <w:r>
        <w:t xml:space="preserve">have </w:t>
      </w:r>
      <w:r w:rsidR="00EC700D">
        <w:tab/>
      </w:r>
      <w:r w:rsidRPr="007C0FC9">
        <w:rPr>
          <w:b/>
          <w:color w:val="00B0F0"/>
          <w:u w:val="single"/>
        </w:rPr>
        <w:t>mercy</w:t>
      </w:r>
      <w:r w:rsidRPr="00EC700D">
        <w:rPr>
          <w:color w:val="00B0F0"/>
        </w:rPr>
        <w:t xml:space="preserve"> </w:t>
      </w:r>
      <w:r w:rsidR="00021ECA">
        <w:rPr>
          <w:color w:val="00B0F0"/>
        </w:rPr>
        <w:tab/>
      </w:r>
      <w:r w:rsidR="00021ECA">
        <w:rPr>
          <w:color w:val="00B0F0"/>
        </w:rPr>
        <w:tab/>
      </w:r>
      <w:r w:rsidR="00021ECA">
        <w:rPr>
          <w:color w:val="00B0F0"/>
        </w:rPr>
        <w:tab/>
      </w:r>
      <w:r w:rsidR="00021ECA">
        <w:rPr>
          <w:color w:val="00B0F0"/>
        </w:rPr>
        <w:tab/>
      </w:r>
      <w:r w:rsidR="00021ECA">
        <w:rPr>
          <w:color w:val="00B0F0"/>
        </w:rPr>
        <w:tab/>
      </w:r>
      <w:r w:rsidR="00021ECA">
        <w:rPr>
          <w:color w:val="00B0F0"/>
        </w:rPr>
        <w:tab/>
      </w:r>
      <w:r w:rsidR="00021ECA">
        <w:rPr>
          <w:color w:val="00B0F0"/>
        </w:rPr>
        <w:tab/>
        <w:t xml:space="preserve">         </w:t>
      </w:r>
      <w:r w:rsidR="00021ECA" w:rsidRPr="00021ECA">
        <w:rPr>
          <w:sz w:val="16"/>
          <w:szCs w:val="16"/>
        </w:rPr>
        <w:t>1</w:t>
      </w:r>
      <w:r w:rsidR="00021ECA">
        <w:rPr>
          <w:sz w:val="16"/>
          <w:szCs w:val="16"/>
        </w:rPr>
        <w:t>3</w:t>
      </w:r>
    </w:p>
    <w:p w14:paraId="382F51C5" w14:textId="77777777" w:rsidR="00EC700D" w:rsidRDefault="00EE7410" w:rsidP="00EC700D">
      <w:pPr>
        <w:spacing w:after="0"/>
        <w:ind w:firstLine="720"/>
      </w:pPr>
      <w:r>
        <w:t xml:space="preserve">according to </w:t>
      </w:r>
      <w:r w:rsidR="00EC700D">
        <w:tab/>
      </w:r>
      <w:r w:rsidR="00EC700D">
        <w:rPr>
          <w:b/>
          <w:color w:val="0070C0"/>
        </w:rPr>
        <w:t>t</w:t>
      </w:r>
      <w:r w:rsidRPr="00DE004C">
        <w:rPr>
          <w:b/>
          <w:color w:val="0070C0"/>
        </w:rPr>
        <w:t xml:space="preserve">hy </w:t>
      </w:r>
      <w:r w:rsidR="00EC700D">
        <w:rPr>
          <w:b/>
          <w:color w:val="0070C0"/>
        </w:rPr>
        <w:tab/>
      </w:r>
      <w:r w:rsidRPr="007C0FC9">
        <w:rPr>
          <w:b/>
          <w:color w:val="00B0F0"/>
          <w:u w:val="single"/>
        </w:rPr>
        <w:t>abundant mercy</w:t>
      </w:r>
      <w:r w:rsidR="00DE004C" w:rsidRPr="00EC700D">
        <w:rPr>
          <w:color w:val="00B0F0"/>
        </w:rPr>
        <w:t xml:space="preserve"> </w:t>
      </w:r>
    </w:p>
    <w:p w14:paraId="0A60B5DB" w14:textId="77777777" w:rsidR="00D0733C" w:rsidRDefault="00DE004C" w:rsidP="00EC700D">
      <w:pPr>
        <w:spacing w:after="0"/>
        <w:rPr>
          <w:b/>
        </w:rPr>
      </w:pPr>
      <w:r w:rsidRPr="00EC700D">
        <w:rPr>
          <w:b/>
        </w:rPr>
        <w:t>which</w:t>
      </w:r>
      <w:r>
        <w:t xml:space="preserve"> </w:t>
      </w:r>
      <w:r w:rsidR="00EC700D">
        <w:tab/>
      </w:r>
      <w:r w:rsidRPr="00DE004C">
        <w:rPr>
          <w:b/>
          <w:color w:val="0070C0"/>
        </w:rPr>
        <w:t>T</w:t>
      </w:r>
      <w:r w:rsidR="00EE7410" w:rsidRPr="00DE004C">
        <w:rPr>
          <w:b/>
          <w:color w:val="0070C0"/>
        </w:rPr>
        <w:t>hou</w:t>
      </w:r>
      <w:r w:rsidR="00EC700D">
        <w:rPr>
          <w:b/>
          <w:color w:val="0070C0"/>
        </w:rPr>
        <w:tab/>
      </w:r>
      <w:r w:rsidR="00EE7410">
        <w:t xml:space="preserve"> hast </w:t>
      </w:r>
      <w:r w:rsidR="00EC700D">
        <w:tab/>
      </w:r>
      <w:r w:rsidR="00EE7410">
        <w:t xml:space="preserve">had </w:t>
      </w:r>
      <w:r w:rsidR="00EC700D">
        <w:tab/>
      </w:r>
      <w:r w:rsidR="00EC700D">
        <w:tab/>
      </w:r>
      <w:r w:rsidR="00EE7410">
        <w:t xml:space="preserve">upon </w:t>
      </w:r>
      <w:r w:rsidR="00EC700D">
        <w:tab/>
      </w:r>
      <w:r w:rsidR="00EE7410">
        <w:t xml:space="preserve">the </w:t>
      </w:r>
      <w:r w:rsidR="00EC700D">
        <w:t xml:space="preserve">    </w:t>
      </w:r>
      <w:r w:rsidR="00EC700D">
        <w:rPr>
          <w:b/>
        </w:rPr>
        <w:t>people of Nephi</w:t>
      </w:r>
    </w:p>
    <w:p w14:paraId="3B2D4A61" w14:textId="77777777" w:rsidR="00A21786" w:rsidRDefault="00A21786" w:rsidP="00EC700D">
      <w:pPr>
        <w:spacing w:after="0"/>
      </w:pPr>
    </w:p>
    <w:p w14:paraId="538B5171" w14:textId="5C024E1C" w:rsidR="00EC700D" w:rsidRDefault="007C0FC9" w:rsidP="00EC700D">
      <w:pPr>
        <w:spacing w:after="0"/>
        <w:ind w:left="2160" w:firstLine="720"/>
      </w:pPr>
      <w:r>
        <w:t>h</w:t>
      </w:r>
      <w:r w:rsidR="00EE7410">
        <w:t xml:space="preserve">ave </w:t>
      </w:r>
      <w:r w:rsidR="00EC700D">
        <w:t xml:space="preserve">   </w:t>
      </w:r>
      <w:r w:rsidR="00DE004C">
        <w:t>[</w:t>
      </w:r>
      <w:r w:rsidR="00DE004C" w:rsidRPr="007C0FC9">
        <w:rPr>
          <w:b/>
          <w:color w:val="00B0F0"/>
          <w:u w:val="single"/>
        </w:rPr>
        <w:t>mercy</w:t>
      </w:r>
      <w:r w:rsidR="00DE004C">
        <w:t xml:space="preserve">] </w:t>
      </w:r>
      <w:r w:rsidR="00EC700D">
        <w:tab/>
      </w:r>
      <w:r w:rsidR="00EE7410">
        <w:t xml:space="preserve">upon </w:t>
      </w:r>
      <w:r w:rsidR="00EC700D">
        <w:tab/>
      </w:r>
      <w:r w:rsidR="00EC700D">
        <w:tab/>
      </w:r>
      <w:r w:rsidR="00EC700D" w:rsidRPr="00EC700D">
        <w:rPr>
          <w:b/>
          <w:color w:val="F79646" w:themeColor="accent6"/>
        </w:rPr>
        <w:t>me</w:t>
      </w:r>
      <w:r w:rsidR="00EE7410" w:rsidRPr="00EC700D">
        <w:rPr>
          <w:b/>
          <w:color w:val="F79646" w:themeColor="accent6"/>
        </w:rPr>
        <w:t xml:space="preserve"> </w:t>
      </w:r>
      <w:r>
        <w:rPr>
          <w:b/>
          <w:color w:val="F79646" w:themeColor="accent6"/>
        </w:rPr>
        <w:tab/>
      </w:r>
      <w:r>
        <w:rPr>
          <w:b/>
          <w:color w:val="F79646" w:themeColor="accent6"/>
        </w:rPr>
        <w:tab/>
      </w:r>
      <w:r>
        <w:rPr>
          <w:b/>
          <w:color w:val="F79646" w:themeColor="accent6"/>
        </w:rPr>
        <w:tab/>
      </w:r>
      <w:r w:rsidR="009D30D2">
        <w:rPr>
          <w:b/>
          <w:color w:val="F79646" w:themeColor="accent6"/>
        </w:rPr>
        <w:t xml:space="preserve">   </w:t>
      </w:r>
      <w:r w:rsidRPr="007C0FC9">
        <w:rPr>
          <w:b/>
          <w:color w:val="F79646" w:themeColor="accent6"/>
          <w:sz w:val="18"/>
          <w:szCs w:val="18"/>
        </w:rPr>
        <w:t>[omission]</w:t>
      </w:r>
    </w:p>
    <w:p w14:paraId="22C02C9A" w14:textId="77777777" w:rsidR="00EE7410" w:rsidRDefault="00EE7410" w:rsidP="00EC700D">
      <w:pPr>
        <w:spacing w:after="0"/>
        <w:ind w:left="3600" w:firstLine="720"/>
      </w:pPr>
      <w:r w:rsidRPr="00EC700D">
        <w:rPr>
          <w:b/>
        </w:rPr>
        <w:t xml:space="preserve">and </w:t>
      </w:r>
      <w:r w:rsidR="00EC700D">
        <w:tab/>
      </w:r>
      <w:r w:rsidRPr="00EC700D">
        <w:rPr>
          <w:b/>
          <w:color w:val="F79646" w:themeColor="accent6"/>
        </w:rPr>
        <w:t xml:space="preserve">my </w:t>
      </w:r>
      <w:r w:rsidR="00EC700D">
        <w:tab/>
      </w:r>
      <w:r w:rsidR="00492934">
        <w:rPr>
          <w:color w:val="984806" w:themeColor="accent6" w:themeShade="80"/>
        </w:rPr>
        <w:t>people</w:t>
      </w:r>
    </w:p>
    <w:p w14:paraId="417BCD89" w14:textId="77777777" w:rsidR="008262A5" w:rsidRDefault="008262A5" w:rsidP="008262A5">
      <w:pPr>
        <w:spacing w:after="0"/>
        <w:ind w:left="0"/>
      </w:pPr>
    </w:p>
    <w:p w14:paraId="4588E672" w14:textId="77777777" w:rsidR="00D0733C" w:rsidRDefault="00EE7410" w:rsidP="008262A5">
      <w:pPr>
        <w:spacing w:after="0"/>
        <w:ind w:left="0"/>
      </w:pPr>
      <w:r>
        <w:t xml:space="preserve"> 42 </w:t>
      </w:r>
      <w:r w:rsidR="000A324E">
        <w:rPr>
          <w:b/>
        </w:rPr>
        <w:t xml:space="preserve">And </w:t>
      </w:r>
      <w:r w:rsidR="000A324E" w:rsidRPr="007C0FC9">
        <w:rPr>
          <w:b/>
          <w:highlight w:val="lightGray"/>
          <w:u w:val="single"/>
        </w:rPr>
        <w:t>now</w:t>
      </w:r>
    </w:p>
    <w:p w14:paraId="2FFD8FE9" w14:textId="77777777" w:rsidR="00EC700D" w:rsidRPr="001161FF" w:rsidRDefault="00EE7410" w:rsidP="008262A5">
      <w:pPr>
        <w:spacing w:after="0"/>
        <w:ind w:left="0" w:firstLine="720"/>
        <w:rPr>
          <w:sz w:val="18"/>
          <w:szCs w:val="18"/>
        </w:rPr>
      </w:pPr>
      <w:r w:rsidRPr="00EC700D">
        <w:rPr>
          <w:b/>
          <w:color w:val="00B050"/>
        </w:rPr>
        <w:t xml:space="preserve">when </w:t>
      </w:r>
      <w:r w:rsidR="00EC700D">
        <w:tab/>
      </w:r>
      <w:r>
        <w:t>he</w:t>
      </w:r>
      <w:r w:rsidR="00EC700D">
        <w:t xml:space="preserve"> [</w:t>
      </w:r>
      <w:r w:rsidR="00EC700D" w:rsidRPr="007C0FC9">
        <w:rPr>
          <w:u w:val="single"/>
        </w:rPr>
        <w:t xml:space="preserve">the </w:t>
      </w:r>
      <w:r w:rsidR="00EC700D" w:rsidRPr="007C0FC9">
        <w:rPr>
          <w:b/>
          <w:color w:val="F79646" w:themeColor="accent6"/>
          <w:u w:val="single"/>
        </w:rPr>
        <w:t>king</w:t>
      </w:r>
      <w:r w:rsidR="00EC700D">
        <w:t>]</w:t>
      </w:r>
      <w:r>
        <w:t xml:space="preserve"> </w:t>
      </w:r>
      <w:r w:rsidR="00EC700D">
        <w:tab/>
      </w:r>
      <w:r>
        <w:t xml:space="preserve">had </w:t>
      </w:r>
      <w:r w:rsidR="00EC700D">
        <w:tab/>
      </w:r>
      <w:r w:rsidRPr="007C0FC9">
        <w:rPr>
          <w:b/>
          <w:highlight w:val="lightGray"/>
          <w:u w:val="single"/>
        </w:rPr>
        <w:t>said</w:t>
      </w:r>
      <w:r w:rsidRPr="00EC700D">
        <w:rPr>
          <w:b/>
        </w:rPr>
        <w:t xml:space="preserve"> </w:t>
      </w:r>
      <w:r w:rsidR="00EC700D">
        <w:tab/>
      </w:r>
      <w:r>
        <w:t xml:space="preserve">this </w:t>
      </w:r>
      <w:r w:rsidR="001161FF">
        <w:tab/>
      </w:r>
      <w:r w:rsidR="001161FF">
        <w:tab/>
      </w:r>
      <w:r w:rsidR="001161FF">
        <w:tab/>
      </w:r>
      <w:r w:rsidR="001161FF">
        <w:tab/>
      </w:r>
      <w:r w:rsidR="001161FF">
        <w:tab/>
      </w:r>
      <w:r w:rsidR="001161FF">
        <w:tab/>
        <w:t xml:space="preserve">         </w:t>
      </w:r>
      <w:r w:rsidR="00021ECA">
        <w:rPr>
          <w:sz w:val="18"/>
          <w:szCs w:val="18"/>
        </w:rPr>
        <w:t>pp</w:t>
      </w:r>
    </w:p>
    <w:p w14:paraId="2D86B816" w14:textId="77777777" w:rsidR="00EC700D" w:rsidRDefault="00EE7410" w:rsidP="00EC700D">
      <w:pPr>
        <w:spacing w:after="0"/>
        <w:ind w:firstLine="720"/>
      </w:pPr>
      <w:r>
        <w:t xml:space="preserve">he </w:t>
      </w:r>
      <w:r w:rsidR="00EC700D">
        <w:t>[</w:t>
      </w:r>
      <w:r w:rsidR="00EC700D" w:rsidRPr="007C0FC9">
        <w:rPr>
          <w:u w:val="single"/>
        </w:rPr>
        <w:t xml:space="preserve">the </w:t>
      </w:r>
      <w:r w:rsidR="00EC700D" w:rsidRPr="007C0FC9">
        <w:rPr>
          <w:b/>
          <w:color w:val="F79646" w:themeColor="accent6"/>
          <w:u w:val="single"/>
        </w:rPr>
        <w:t>king</w:t>
      </w:r>
      <w:r w:rsidR="00EC700D">
        <w:t>]</w:t>
      </w:r>
      <w:r w:rsidR="00EC700D">
        <w:tab/>
      </w:r>
      <w:r w:rsidR="00EC700D">
        <w:tab/>
      </w:r>
      <w:r w:rsidRPr="00EC700D">
        <w:rPr>
          <w:b/>
          <w:color w:val="984806" w:themeColor="accent6" w:themeShade="80"/>
        </w:rPr>
        <w:t xml:space="preserve">fell </w:t>
      </w:r>
      <w:r w:rsidR="00EC700D">
        <w:tab/>
      </w:r>
      <w:r>
        <w:t xml:space="preserve">unto </w:t>
      </w:r>
      <w:r w:rsidR="00EC700D">
        <w:tab/>
      </w:r>
      <w:r>
        <w:t xml:space="preserve">the </w:t>
      </w:r>
      <w:r w:rsidR="00EC700D">
        <w:tab/>
      </w:r>
      <w:r w:rsidR="00EC700D" w:rsidRPr="00EC700D">
        <w:rPr>
          <w:color w:val="984806" w:themeColor="accent6" w:themeShade="80"/>
        </w:rPr>
        <w:t>earth</w:t>
      </w:r>
    </w:p>
    <w:p w14:paraId="2450E0B0" w14:textId="77777777" w:rsidR="00EE7410" w:rsidRPr="00EC700D" w:rsidRDefault="00EC700D" w:rsidP="00EC700D">
      <w:pPr>
        <w:spacing w:after="0"/>
        <w:ind w:left="0"/>
      </w:pPr>
      <w:r>
        <w:t xml:space="preserve">          </w:t>
      </w:r>
      <w:r w:rsidR="00EE7410" w:rsidRPr="00EC700D">
        <w:rPr>
          <w:b/>
          <w:color w:val="F79646" w:themeColor="accent6"/>
        </w:rPr>
        <w:t>as if</w:t>
      </w:r>
      <w:r w:rsidR="00EE7410" w:rsidRPr="00EC700D">
        <w:rPr>
          <w:color w:val="F79646" w:themeColor="accent6"/>
        </w:rPr>
        <w:t xml:space="preserve"> </w:t>
      </w:r>
      <w:r>
        <w:tab/>
      </w:r>
      <w:r w:rsidR="00EE7410" w:rsidRPr="00EC700D">
        <w:t xml:space="preserve">he </w:t>
      </w:r>
      <w:r>
        <w:t>[</w:t>
      </w:r>
      <w:r w:rsidRPr="007C0FC9">
        <w:rPr>
          <w:u w:val="single"/>
        </w:rPr>
        <w:t xml:space="preserve">the </w:t>
      </w:r>
      <w:r w:rsidRPr="007C0FC9">
        <w:rPr>
          <w:b/>
          <w:color w:val="F79646" w:themeColor="accent6"/>
          <w:u w:val="single"/>
        </w:rPr>
        <w:t>king</w:t>
      </w:r>
      <w:r>
        <w:t>]</w:t>
      </w:r>
      <w:r>
        <w:tab/>
      </w:r>
      <w:r w:rsidR="00EE7410" w:rsidRPr="00EC700D">
        <w:t xml:space="preserve">were </w:t>
      </w:r>
      <w:r>
        <w:tab/>
      </w:r>
      <w:r w:rsidR="00EE7410" w:rsidRPr="00EC700D">
        <w:rPr>
          <w:b/>
          <w:color w:val="984806" w:themeColor="accent6" w:themeShade="80"/>
        </w:rPr>
        <w:t>dead</w:t>
      </w:r>
    </w:p>
    <w:p w14:paraId="4DC8785C" w14:textId="77777777" w:rsidR="008262A5" w:rsidRDefault="008262A5" w:rsidP="008262A5">
      <w:pPr>
        <w:spacing w:after="0"/>
        <w:ind w:left="0"/>
      </w:pPr>
    </w:p>
    <w:p w14:paraId="1EBE32A6" w14:textId="77777777" w:rsidR="00EC700D" w:rsidRDefault="00EE7410" w:rsidP="00EC700D">
      <w:pPr>
        <w:spacing w:after="0"/>
        <w:ind w:left="0"/>
      </w:pPr>
      <w:r>
        <w:t xml:space="preserve"> 43 </w:t>
      </w:r>
      <w:r w:rsidRPr="00D0733C">
        <w:rPr>
          <w:b/>
        </w:rPr>
        <w:t xml:space="preserve">And </w:t>
      </w:r>
      <w:r w:rsidR="00C0442E" w:rsidRPr="00C0442E">
        <w:rPr>
          <w:b/>
          <w:highlight w:val="yellow"/>
          <w:u w:val="single"/>
        </w:rPr>
        <w:t>it came to pass</w:t>
      </w:r>
      <w:r>
        <w:t xml:space="preserve"> </w:t>
      </w:r>
      <w:r w:rsidR="00EC700D">
        <w:tab/>
      </w:r>
      <w:r w:rsidR="00EC700D">
        <w:tab/>
      </w:r>
      <w:r w:rsidR="00EC700D">
        <w:tab/>
      </w:r>
      <w:r w:rsidR="00EC700D">
        <w:tab/>
      </w:r>
      <w:r>
        <w:t>that</w:t>
      </w:r>
      <w:r w:rsidR="00EC700D">
        <w:tab/>
      </w:r>
      <w:r w:rsidRPr="00551FB6">
        <w:rPr>
          <w:b/>
          <w:bCs/>
          <w:color w:val="F79646" w:themeColor="accent6"/>
        </w:rPr>
        <w:t>his</w:t>
      </w:r>
      <w:r>
        <w:t xml:space="preserve"> </w:t>
      </w:r>
      <w:r w:rsidR="00EC700D">
        <w:tab/>
      </w:r>
      <w:r w:rsidRPr="00A21786">
        <w:rPr>
          <w:color w:val="984806" w:themeColor="accent6" w:themeShade="80"/>
        </w:rPr>
        <w:t>servants</w:t>
      </w:r>
      <w:r>
        <w:t xml:space="preserve"> </w:t>
      </w:r>
      <w:r w:rsidR="00D0733C">
        <w:tab/>
      </w:r>
    </w:p>
    <w:p w14:paraId="01A9B9E3" w14:textId="77777777" w:rsidR="00D0733C" w:rsidRPr="00E367C4" w:rsidRDefault="00EE7410" w:rsidP="00EC700D">
      <w:pPr>
        <w:spacing w:after="0"/>
        <w:ind w:left="2880" w:firstLine="720"/>
        <w:rPr>
          <w:u w:val="single"/>
        </w:rPr>
      </w:pPr>
      <w:r w:rsidRPr="00E367C4">
        <w:rPr>
          <w:u w:val="single"/>
        </w:rPr>
        <w:t xml:space="preserve">took </w:t>
      </w:r>
      <w:r w:rsidR="00E367C4" w:rsidRPr="00E367C4">
        <w:rPr>
          <w:u w:val="single"/>
        </w:rPr>
        <w:t xml:space="preserve">     </w:t>
      </w:r>
      <w:r w:rsidR="001161FF">
        <w:rPr>
          <w:u w:val="single"/>
        </w:rPr>
        <w:tab/>
      </w:r>
      <w:r w:rsidR="001161FF">
        <w:rPr>
          <w:u w:val="single"/>
        </w:rPr>
        <w:tab/>
      </w:r>
      <w:r w:rsidR="001161FF">
        <w:rPr>
          <w:u w:val="single"/>
        </w:rPr>
        <w:tab/>
      </w:r>
      <w:r w:rsidRPr="00E367C4">
        <w:rPr>
          <w:b/>
          <w:color w:val="F79646" w:themeColor="accent6"/>
          <w:u w:val="single"/>
        </w:rPr>
        <w:t xml:space="preserve">him </w:t>
      </w:r>
    </w:p>
    <w:p w14:paraId="674CFA0D" w14:textId="77777777" w:rsidR="00E367C4" w:rsidRDefault="00EE7410" w:rsidP="008262A5">
      <w:pPr>
        <w:spacing w:after="0"/>
        <w:ind w:left="2160" w:firstLine="720"/>
      </w:pPr>
      <w:r w:rsidRPr="00E367C4">
        <w:rPr>
          <w:b/>
        </w:rPr>
        <w:t xml:space="preserve">and </w:t>
      </w:r>
      <w:r w:rsidR="00EC700D">
        <w:tab/>
      </w:r>
      <w:r w:rsidRPr="00E367C4">
        <w:rPr>
          <w:u w:val="single"/>
        </w:rPr>
        <w:t>carried</w:t>
      </w:r>
      <w:r w:rsidR="00EC700D" w:rsidRPr="00E367C4">
        <w:rPr>
          <w:u w:val="single"/>
        </w:rPr>
        <w:tab/>
      </w:r>
      <w:r w:rsidR="001161FF">
        <w:rPr>
          <w:u w:val="single"/>
        </w:rPr>
        <w:tab/>
      </w:r>
      <w:r w:rsidR="001161FF">
        <w:rPr>
          <w:u w:val="single"/>
        </w:rPr>
        <w:tab/>
      </w:r>
      <w:r w:rsidRPr="00E367C4">
        <w:rPr>
          <w:b/>
          <w:color w:val="F79646" w:themeColor="accent6"/>
          <w:u w:val="single"/>
        </w:rPr>
        <w:t>him</w:t>
      </w:r>
      <w:r>
        <w:t xml:space="preserve"> </w:t>
      </w:r>
    </w:p>
    <w:p w14:paraId="0F21B498" w14:textId="77777777" w:rsidR="00E367C4" w:rsidRDefault="00E367C4" w:rsidP="00E367C4">
      <w:pPr>
        <w:spacing w:after="0"/>
        <w:ind w:left="3600" w:firstLine="720"/>
      </w:pPr>
      <w:r>
        <w:t xml:space="preserve">    </w:t>
      </w:r>
      <w:r w:rsidR="00EE7410">
        <w:t xml:space="preserve">in </w:t>
      </w:r>
    </w:p>
    <w:p w14:paraId="1B19F16E" w14:textId="77777777" w:rsidR="00D0733C" w:rsidRDefault="00EE7410" w:rsidP="00E367C4">
      <w:pPr>
        <w:spacing w:after="0"/>
        <w:ind w:left="4320"/>
      </w:pPr>
      <w:r>
        <w:t xml:space="preserve">unto </w:t>
      </w:r>
      <w:r w:rsidR="00E367C4">
        <w:tab/>
      </w:r>
      <w:r w:rsidRPr="001161FF">
        <w:rPr>
          <w:b/>
          <w:color w:val="F79646" w:themeColor="accent6"/>
        </w:rPr>
        <w:t>his</w:t>
      </w:r>
      <w:r>
        <w:t xml:space="preserve"> </w:t>
      </w:r>
      <w:r w:rsidR="00E367C4">
        <w:tab/>
      </w:r>
      <w:r w:rsidR="00492934" w:rsidRPr="006002EF">
        <w:rPr>
          <w:b/>
          <w:bCs/>
          <w:color w:val="984806" w:themeColor="accent6" w:themeShade="80"/>
        </w:rPr>
        <w:t>wife</w:t>
      </w:r>
      <w:r>
        <w:t xml:space="preserve"> </w:t>
      </w:r>
    </w:p>
    <w:p w14:paraId="4D4FC401" w14:textId="77777777" w:rsidR="00E367C4" w:rsidRDefault="00EE7410" w:rsidP="008262A5">
      <w:pPr>
        <w:spacing w:after="0"/>
        <w:ind w:left="2160" w:firstLine="720"/>
      </w:pPr>
      <w:r w:rsidRPr="00E367C4">
        <w:rPr>
          <w:b/>
        </w:rPr>
        <w:t xml:space="preserve">and </w:t>
      </w:r>
      <w:r w:rsidR="00E367C4">
        <w:tab/>
      </w:r>
      <w:r w:rsidRPr="00E367C4">
        <w:rPr>
          <w:u w:val="single"/>
        </w:rPr>
        <w:t xml:space="preserve">laid </w:t>
      </w:r>
      <w:r w:rsidR="00E367C4" w:rsidRPr="00E367C4">
        <w:rPr>
          <w:u w:val="single"/>
        </w:rPr>
        <w:tab/>
      </w:r>
      <w:r w:rsidR="001161FF">
        <w:rPr>
          <w:u w:val="single"/>
        </w:rPr>
        <w:tab/>
      </w:r>
      <w:r w:rsidR="001161FF">
        <w:rPr>
          <w:u w:val="single"/>
        </w:rPr>
        <w:tab/>
      </w:r>
      <w:r w:rsidRPr="00E367C4">
        <w:rPr>
          <w:b/>
          <w:color w:val="F79646" w:themeColor="accent6"/>
          <w:u w:val="single"/>
        </w:rPr>
        <w:t>him</w:t>
      </w:r>
      <w:r>
        <w:t xml:space="preserve"> </w:t>
      </w:r>
    </w:p>
    <w:p w14:paraId="081F394D" w14:textId="77777777" w:rsidR="00D0733C" w:rsidRDefault="00EE7410" w:rsidP="00E367C4">
      <w:pPr>
        <w:spacing w:after="0"/>
        <w:ind w:left="3600" w:firstLine="720"/>
      </w:pPr>
      <w:r>
        <w:t xml:space="preserve">upon </w:t>
      </w:r>
      <w:r w:rsidR="00E367C4">
        <w:tab/>
      </w:r>
      <w:r>
        <w:t xml:space="preserve">a </w:t>
      </w:r>
      <w:r w:rsidR="001161FF">
        <w:t xml:space="preserve"> </w:t>
      </w:r>
      <w:r>
        <w:t xml:space="preserve">bed </w:t>
      </w:r>
    </w:p>
    <w:p w14:paraId="30E5F7C5" w14:textId="77777777" w:rsidR="00A21786" w:rsidRDefault="00A21786" w:rsidP="00E367C4">
      <w:pPr>
        <w:spacing w:after="0"/>
        <w:ind w:left="3600" w:firstLine="720"/>
      </w:pPr>
    </w:p>
    <w:p w14:paraId="015F0E45" w14:textId="77777777" w:rsidR="00E367C4" w:rsidRDefault="00EE7410" w:rsidP="008262A5">
      <w:pPr>
        <w:spacing w:after="0"/>
      </w:pPr>
      <w:r w:rsidRPr="00E367C4">
        <w:rPr>
          <w:b/>
        </w:rPr>
        <w:t>and</w:t>
      </w:r>
      <w:r>
        <w:t xml:space="preserve"> </w:t>
      </w:r>
      <w:r w:rsidR="00E367C4">
        <w:tab/>
      </w:r>
      <w:r>
        <w:t>he</w:t>
      </w:r>
      <w:r w:rsidR="00E367C4">
        <w:t xml:space="preserve"> [</w:t>
      </w:r>
      <w:r w:rsidR="00E367C4" w:rsidRPr="007C0FC9">
        <w:rPr>
          <w:u w:val="single"/>
        </w:rPr>
        <w:t xml:space="preserve">the </w:t>
      </w:r>
      <w:r w:rsidR="00E367C4" w:rsidRPr="007C0FC9">
        <w:rPr>
          <w:b/>
          <w:color w:val="F79646" w:themeColor="accent6"/>
          <w:u w:val="single"/>
        </w:rPr>
        <w:t>king</w:t>
      </w:r>
      <w:r w:rsidR="00E367C4">
        <w:t>]</w:t>
      </w:r>
      <w:r w:rsidR="00E367C4">
        <w:tab/>
      </w:r>
      <w:r w:rsidR="00E367C4">
        <w:tab/>
      </w:r>
      <w:r w:rsidRPr="00DE004C">
        <w:rPr>
          <w:u w:val="single"/>
        </w:rPr>
        <w:t>lay</w:t>
      </w:r>
      <w:r>
        <w:t xml:space="preserve"> </w:t>
      </w:r>
      <w:r w:rsidR="00DE004C">
        <w:tab/>
      </w:r>
    </w:p>
    <w:p w14:paraId="36B32E68" w14:textId="77777777" w:rsidR="00E367C4" w:rsidRDefault="00E367C4" w:rsidP="00E367C4">
      <w:pPr>
        <w:spacing w:after="0"/>
        <w:ind w:left="0"/>
        <w:rPr>
          <w:b/>
          <w:color w:val="00B050"/>
        </w:rPr>
      </w:pPr>
      <w:r>
        <w:t xml:space="preserve">          </w:t>
      </w:r>
      <w:r w:rsidR="00EE7410" w:rsidRPr="00E367C4">
        <w:rPr>
          <w:b/>
          <w:color w:val="F79646" w:themeColor="accent6"/>
        </w:rPr>
        <w:t>as if</w:t>
      </w:r>
      <w:r w:rsidR="00EE7410" w:rsidRPr="00E367C4">
        <w:rPr>
          <w:color w:val="F79646" w:themeColor="accent6"/>
        </w:rPr>
        <w:t xml:space="preserve"> </w:t>
      </w:r>
      <w:r w:rsidRPr="00E367C4">
        <w:tab/>
      </w:r>
      <w:r w:rsidR="00EE7410" w:rsidRPr="00E367C4">
        <w:t>he</w:t>
      </w:r>
      <w:r>
        <w:t xml:space="preserve"> [</w:t>
      </w:r>
      <w:r w:rsidRPr="007C0FC9">
        <w:rPr>
          <w:u w:val="single"/>
        </w:rPr>
        <w:t>the</w:t>
      </w:r>
      <w:r w:rsidRPr="007C0FC9">
        <w:rPr>
          <w:b/>
          <w:color w:val="F79646" w:themeColor="accent6"/>
          <w:u w:val="single"/>
        </w:rPr>
        <w:t xml:space="preserve"> king</w:t>
      </w:r>
      <w:r>
        <w:t>]</w:t>
      </w:r>
      <w:r>
        <w:tab/>
      </w:r>
      <w:r w:rsidR="00EE7410" w:rsidRPr="00E367C4">
        <w:t xml:space="preserve"> were </w:t>
      </w:r>
      <w:r>
        <w:tab/>
      </w:r>
      <w:r w:rsidR="00EE7410" w:rsidRPr="00E367C4">
        <w:rPr>
          <w:b/>
          <w:color w:val="984806" w:themeColor="accent6" w:themeShade="80"/>
        </w:rPr>
        <w:t>dead</w:t>
      </w:r>
      <w:r w:rsidR="00EE7410" w:rsidRPr="00E367C4">
        <w:t xml:space="preserve"> </w:t>
      </w:r>
      <w:r>
        <w:tab/>
      </w:r>
      <w:r w:rsidR="00EE7410" w:rsidRPr="00DE004C">
        <w:rPr>
          <w:b/>
          <w:color w:val="00B050"/>
        </w:rPr>
        <w:t xml:space="preserve">for </w:t>
      </w:r>
      <w:r>
        <w:rPr>
          <w:b/>
          <w:color w:val="00B050"/>
        </w:rPr>
        <w:tab/>
      </w:r>
      <w:r w:rsidR="00EE7410" w:rsidRPr="00DE004C">
        <w:rPr>
          <w:b/>
          <w:color w:val="00B050"/>
        </w:rPr>
        <w:t xml:space="preserve">the </w:t>
      </w:r>
      <w:r>
        <w:rPr>
          <w:b/>
          <w:color w:val="00B050"/>
        </w:rPr>
        <w:t xml:space="preserve">    </w:t>
      </w:r>
      <w:r>
        <w:rPr>
          <w:b/>
          <w:color w:val="00B050"/>
        </w:rPr>
        <w:tab/>
      </w:r>
      <w:r w:rsidR="00EE7410" w:rsidRPr="00DE004C">
        <w:rPr>
          <w:b/>
          <w:color w:val="00B050"/>
        </w:rPr>
        <w:t xml:space="preserve">space </w:t>
      </w:r>
    </w:p>
    <w:p w14:paraId="13080E3F" w14:textId="63F6932A" w:rsidR="00E367C4" w:rsidRDefault="00EE7410" w:rsidP="00E367C4">
      <w:pPr>
        <w:spacing w:after="0"/>
        <w:ind w:left="4320" w:firstLine="720"/>
        <w:rPr>
          <w:b/>
          <w:color w:val="00B050"/>
        </w:rPr>
      </w:pPr>
      <w:r w:rsidRPr="00DE004C">
        <w:rPr>
          <w:b/>
          <w:color w:val="00B050"/>
        </w:rPr>
        <w:t xml:space="preserve">of </w:t>
      </w:r>
      <w:r w:rsidR="00E367C4">
        <w:rPr>
          <w:b/>
          <w:color w:val="00B050"/>
        </w:rPr>
        <w:tab/>
      </w:r>
      <w:r w:rsidRPr="00DE004C">
        <w:rPr>
          <w:b/>
          <w:color w:val="00B050"/>
        </w:rPr>
        <w:t xml:space="preserve">two days </w:t>
      </w:r>
      <w:r w:rsidR="006C4B8B">
        <w:rPr>
          <w:b/>
          <w:color w:val="00B050"/>
        </w:rPr>
        <w:tab/>
      </w:r>
      <w:r w:rsidR="003B1FB0" w:rsidRPr="003B1FB0">
        <w:rPr>
          <w:b/>
          <w:color w:val="00B0F0"/>
        </w:rPr>
        <w:t xml:space="preserve">       </w:t>
      </w:r>
      <w:r w:rsidR="009D30D2">
        <w:rPr>
          <w:b/>
          <w:color w:val="00B0F0"/>
        </w:rPr>
        <w:t xml:space="preserve">   </w:t>
      </w:r>
      <w:r w:rsidR="003B1FB0" w:rsidRPr="003B1FB0">
        <w:rPr>
          <w:b/>
          <w:color w:val="00B0F0"/>
        </w:rPr>
        <w:t xml:space="preserve"> </w:t>
      </w:r>
      <w:r w:rsidR="009D30D2">
        <w:rPr>
          <w:b/>
          <w:color w:val="00B0F0"/>
        </w:rPr>
        <w:t xml:space="preserve">   </w:t>
      </w:r>
      <w:r w:rsidR="003B1FB0" w:rsidRPr="003B1FB0">
        <w:rPr>
          <w:b/>
          <w:color w:val="00B0F0"/>
        </w:rPr>
        <w:t xml:space="preserve"> </w:t>
      </w:r>
      <w:r w:rsidR="003B1FB0" w:rsidRPr="003B1FB0">
        <w:rPr>
          <w:bCs/>
          <w:color w:val="00B0F0"/>
          <w:sz w:val="16"/>
          <w:szCs w:val="16"/>
        </w:rPr>
        <w:t>[Typology]</w:t>
      </w:r>
      <w:r w:rsidR="009D30D2">
        <w:rPr>
          <w:bCs/>
          <w:color w:val="00B0F0"/>
          <w:sz w:val="16"/>
          <w:szCs w:val="16"/>
        </w:rPr>
        <w:t xml:space="preserve">   </w:t>
      </w:r>
      <w:r w:rsidR="006C4B8B" w:rsidRPr="003B1FB0">
        <w:rPr>
          <w:color w:val="00B0F0"/>
          <w:sz w:val="20"/>
          <w:szCs w:val="20"/>
        </w:rPr>
        <w:t>T</w:t>
      </w:r>
    </w:p>
    <w:p w14:paraId="37174A40" w14:textId="5F7B6F6C" w:rsidR="00D0733C" w:rsidRDefault="00EE7410" w:rsidP="00E367C4">
      <w:pPr>
        <w:spacing w:after="0"/>
        <w:ind w:left="4320" w:firstLine="720"/>
        <w:rPr>
          <w:b/>
          <w:color w:val="00B050"/>
        </w:rPr>
      </w:pPr>
      <w:r w:rsidRPr="00DE004C">
        <w:rPr>
          <w:b/>
          <w:color w:val="00B050"/>
        </w:rPr>
        <w:t xml:space="preserve">and </w:t>
      </w:r>
      <w:r w:rsidR="00E367C4">
        <w:rPr>
          <w:b/>
          <w:color w:val="00B050"/>
        </w:rPr>
        <w:tab/>
      </w:r>
      <w:r w:rsidRPr="00DE004C">
        <w:rPr>
          <w:b/>
          <w:color w:val="00B050"/>
        </w:rPr>
        <w:t xml:space="preserve">two nights </w:t>
      </w:r>
      <w:r w:rsidR="004B7745">
        <w:rPr>
          <w:b/>
          <w:color w:val="00B050"/>
        </w:rPr>
        <w:tab/>
      </w:r>
      <w:r w:rsidR="006C4B8B">
        <w:rPr>
          <w:b/>
          <w:color w:val="00B050"/>
        </w:rPr>
        <w:t xml:space="preserve">      </w:t>
      </w:r>
      <w:r w:rsidR="009D30D2">
        <w:rPr>
          <w:b/>
          <w:color w:val="00B050"/>
        </w:rPr>
        <w:t xml:space="preserve"> </w:t>
      </w:r>
      <w:r w:rsidR="006C4B8B">
        <w:rPr>
          <w:b/>
          <w:color w:val="00B050"/>
        </w:rPr>
        <w:t xml:space="preserve"> </w:t>
      </w:r>
      <w:r w:rsidR="006C4B8B" w:rsidRPr="006C4B8B">
        <w:rPr>
          <w:bCs/>
          <w:i/>
          <w:iCs/>
          <w:sz w:val="18"/>
          <w:szCs w:val="18"/>
        </w:rPr>
        <w:t>[see Alma 19:29]</w:t>
      </w:r>
      <w:r w:rsidR="004B7745">
        <w:rPr>
          <w:b/>
          <w:color w:val="00B050"/>
        </w:rPr>
        <w:tab/>
      </w:r>
    </w:p>
    <w:p w14:paraId="1388380B" w14:textId="77777777" w:rsidR="00A21786" w:rsidRPr="00DE004C" w:rsidRDefault="00A21786" w:rsidP="00E367C4">
      <w:pPr>
        <w:spacing w:after="0"/>
        <w:ind w:left="4320" w:firstLine="720"/>
        <w:rPr>
          <w:b/>
          <w:color w:val="00B050"/>
        </w:rPr>
      </w:pPr>
    </w:p>
    <w:p w14:paraId="6BDAB9B6" w14:textId="77777777" w:rsidR="00D0733C" w:rsidRPr="001161FF" w:rsidRDefault="00EE7410" w:rsidP="001161FF">
      <w:pPr>
        <w:spacing w:after="0"/>
        <w:ind w:left="3600" w:firstLine="720"/>
        <w:rPr>
          <w:sz w:val="18"/>
          <w:szCs w:val="18"/>
        </w:rPr>
      </w:pPr>
      <w:r w:rsidRPr="00E367C4">
        <w:rPr>
          <w:b/>
        </w:rPr>
        <w:t>and</w:t>
      </w:r>
      <w:r w:rsidR="00E367C4">
        <w:tab/>
      </w:r>
      <w:r w:rsidRPr="00E367C4">
        <w:rPr>
          <w:b/>
          <w:color w:val="F79646" w:themeColor="accent6"/>
        </w:rPr>
        <w:t>his</w:t>
      </w:r>
      <w:r>
        <w:t xml:space="preserve"> </w:t>
      </w:r>
      <w:r w:rsidR="00E367C4">
        <w:tab/>
      </w:r>
      <w:r w:rsidR="00E367C4" w:rsidRPr="006002EF">
        <w:rPr>
          <w:b/>
          <w:bCs/>
          <w:color w:val="984806" w:themeColor="accent6" w:themeShade="80"/>
        </w:rPr>
        <w:t>wife</w:t>
      </w:r>
      <w:r>
        <w:t xml:space="preserve"> </w:t>
      </w:r>
      <w:r w:rsidR="001161FF">
        <w:tab/>
      </w:r>
      <w:r w:rsidR="001161FF">
        <w:tab/>
      </w:r>
      <w:r w:rsidR="001161FF">
        <w:tab/>
      </w:r>
      <w:r w:rsidR="001161FF">
        <w:tab/>
        <w:t xml:space="preserve">         </w:t>
      </w:r>
      <w:r w:rsidR="00021ECA">
        <w:rPr>
          <w:sz w:val="16"/>
          <w:szCs w:val="16"/>
        </w:rPr>
        <w:t>14</w:t>
      </w:r>
    </w:p>
    <w:p w14:paraId="41137267" w14:textId="77777777" w:rsidR="00D0733C" w:rsidRDefault="00EE7410" w:rsidP="001161FF">
      <w:pPr>
        <w:spacing w:after="0"/>
        <w:ind w:left="3600" w:firstLine="720"/>
      </w:pPr>
      <w:r w:rsidRPr="00E367C4">
        <w:rPr>
          <w:b/>
        </w:rPr>
        <w:t xml:space="preserve">and </w:t>
      </w:r>
      <w:r w:rsidR="00E367C4">
        <w:tab/>
      </w:r>
      <w:r w:rsidRPr="00E367C4">
        <w:rPr>
          <w:b/>
          <w:color w:val="F79646" w:themeColor="accent6"/>
        </w:rPr>
        <w:t>his</w:t>
      </w:r>
      <w:r>
        <w:t xml:space="preserve"> </w:t>
      </w:r>
      <w:r w:rsidR="00E367C4">
        <w:tab/>
      </w:r>
      <w:r w:rsidR="00DE004C" w:rsidRPr="006002EF">
        <w:rPr>
          <w:b/>
          <w:bCs/>
          <w:color w:val="984806" w:themeColor="accent6" w:themeShade="80"/>
        </w:rPr>
        <w:t>sons</w:t>
      </w:r>
      <w:r w:rsidRPr="00E367C4">
        <w:rPr>
          <w:color w:val="984806" w:themeColor="accent6" w:themeShade="80"/>
        </w:rPr>
        <w:t xml:space="preserve"> </w:t>
      </w:r>
    </w:p>
    <w:p w14:paraId="2218B9DA" w14:textId="77777777" w:rsidR="001161FF" w:rsidRDefault="00EE7410" w:rsidP="001161FF">
      <w:pPr>
        <w:spacing w:after="0"/>
        <w:ind w:left="3600" w:firstLine="720"/>
      </w:pPr>
      <w:r w:rsidRPr="00E367C4">
        <w:rPr>
          <w:b/>
        </w:rPr>
        <w:t>and</w:t>
      </w:r>
      <w:r>
        <w:t xml:space="preserve"> </w:t>
      </w:r>
      <w:r w:rsidR="00E367C4">
        <w:tab/>
      </w:r>
      <w:r w:rsidRPr="00E367C4">
        <w:rPr>
          <w:b/>
          <w:color w:val="F79646" w:themeColor="accent6"/>
        </w:rPr>
        <w:t>his</w:t>
      </w:r>
      <w:r>
        <w:t xml:space="preserve"> </w:t>
      </w:r>
      <w:r w:rsidR="00E367C4">
        <w:tab/>
      </w:r>
      <w:r w:rsidR="00DE004C" w:rsidRPr="006002EF">
        <w:rPr>
          <w:b/>
          <w:bCs/>
          <w:color w:val="984806" w:themeColor="accent6" w:themeShade="80"/>
        </w:rPr>
        <w:t>daughters</w:t>
      </w:r>
      <w:r w:rsidRPr="00E367C4">
        <w:rPr>
          <w:color w:val="984806" w:themeColor="accent6" w:themeShade="80"/>
        </w:rPr>
        <w:t xml:space="preserve"> </w:t>
      </w:r>
      <w:r w:rsidR="00D0733C">
        <w:tab/>
      </w:r>
    </w:p>
    <w:p w14:paraId="299EB145" w14:textId="77777777" w:rsidR="00D17FC6" w:rsidRDefault="00EE7410" w:rsidP="001161FF">
      <w:pPr>
        <w:spacing w:after="0"/>
        <w:ind w:left="2880" w:firstLine="720"/>
        <w:rPr>
          <w:u w:val="single"/>
        </w:rPr>
      </w:pPr>
      <w:r w:rsidRPr="00D17FC6">
        <w:rPr>
          <w:color w:val="984806" w:themeColor="accent6" w:themeShade="80"/>
          <w:u w:val="single"/>
        </w:rPr>
        <w:t>mourned</w:t>
      </w:r>
      <w:r w:rsidRPr="00DE004C">
        <w:rPr>
          <w:u w:val="single"/>
        </w:rPr>
        <w:t xml:space="preserve"> </w:t>
      </w:r>
    </w:p>
    <w:p w14:paraId="48036C13" w14:textId="77777777" w:rsidR="00D17FC6" w:rsidRPr="00D17FC6" w:rsidRDefault="00EE7410" w:rsidP="00D17FC6">
      <w:pPr>
        <w:spacing w:after="0"/>
        <w:ind w:left="3600" w:firstLine="720"/>
        <w:rPr>
          <w:u w:val="single"/>
        </w:rPr>
      </w:pPr>
      <w:r w:rsidRPr="00D17FC6">
        <w:rPr>
          <w:u w:val="single"/>
        </w:rPr>
        <w:t xml:space="preserve">over </w:t>
      </w:r>
      <w:r w:rsidR="001161FF">
        <w:rPr>
          <w:u w:val="single"/>
        </w:rPr>
        <w:tab/>
      </w:r>
      <w:r w:rsidR="001161FF">
        <w:rPr>
          <w:u w:val="single"/>
        </w:rPr>
        <w:tab/>
      </w:r>
      <w:r w:rsidRPr="00D17FC6">
        <w:rPr>
          <w:b/>
          <w:color w:val="F79646" w:themeColor="accent6"/>
          <w:u w:val="single"/>
        </w:rPr>
        <w:t>him</w:t>
      </w:r>
    </w:p>
    <w:p w14:paraId="4655DDBC" w14:textId="77777777" w:rsidR="00D17FC6" w:rsidRDefault="00EE7410" w:rsidP="00D17FC6">
      <w:pPr>
        <w:spacing w:after="0"/>
        <w:ind w:left="3600" w:firstLine="720"/>
      </w:pPr>
      <w:r>
        <w:t xml:space="preserve">after </w:t>
      </w:r>
      <w:r w:rsidR="00D17FC6">
        <w:tab/>
      </w:r>
      <w:r>
        <w:t xml:space="preserve">the </w:t>
      </w:r>
      <w:r w:rsidR="00D17FC6">
        <w:tab/>
      </w:r>
      <w:r>
        <w:t xml:space="preserve">manner </w:t>
      </w:r>
    </w:p>
    <w:p w14:paraId="67283E0D" w14:textId="77777777" w:rsidR="00D0733C" w:rsidRDefault="00D17FC6" w:rsidP="00D17FC6">
      <w:pPr>
        <w:spacing w:after="0"/>
        <w:ind w:left="3600" w:firstLine="720"/>
      </w:pPr>
      <w:r>
        <w:t xml:space="preserve">    </w:t>
      </w:r>
      <w:r w:rsidR="00EE7410">
        <w:t xml:space="preserve">of </w:t>
      </w:r>
      <w:r>
        <w:tab/>
      </w:r>
      <w:r w:rsidR="00EE7410">
        <w:t xml:space="preserve">the </w:t>
      </w:r>
      <w:r>
        <w:tab/>
      </w:r>
      <w:r w:rsidRPr="00D17FC6">
        <w:rPr>
          <w:b/>
          <w:color w:val="984806" w:themeColor="accent6" w:themeShade="80"/>
        </w:rPr>
        <w:t>Lamanites</w:t>
      </w:r>
    </w:p>
    <w:p w14:paraId="1A4E3749" w14:textId="358D92E8" w:rsidR="00EE7410" w:rsidRDefault="007C0FC9" w:rsidP="007C0FC9">
      <w:pPr>
        <w:spacing w:after="0"/>
        <w:ind w:left="1440" w:firstLine="720"/>
      </w:pPr>
      <w:r w:rsidRPr="007C0FC9">
        <w:rPr>
          <w:color w:val="984806" w:themeColor="accent6" w:themeShade="80"/>
        </w:rPr>
        <w:t xml:space="preserve">           GREAT</w:t>
      </w:r>
      <w:r w:rsidR="00EE7410" w:rsidRPr="007C0FC9">
        <w:rPr>
          <w:color w:val="984806" w:themeColor="accent6" w:themeShade="80"/>
        </w:rPr>
        <w:t xml:space="preserve">ly </w:t>
      </w:r>
      <w:r w:rsidRPr="007C0FC9">
        <w:rPr>
          <w:color w:val="984806" w:themeColor="accent6" w:themeShade="80"/>
        </w:rPr>
        <w:tab/>
      </w:r>
      <w:r w:rsidR="00EE7410" w:rsidRPr="00D17FC6">
        <w:rPr>
          <w:color w:val="984806" w:themeColor="accent6" w:themeShade="80"/>
          <w:u w:val="single"/>
        </w:rPr>
        <w:t xml:space="preserve">lamenting </w:t>
      </w:r>
      <w:r>
        <w:rPr>
          <w:color w:val="984806" w:themeColor="accent6" w:themeShade="80"/>
        </w:rPr>
        <w:tab/>
      </w:r>
      <w:r w:rsidR="00EE7410" w:rsidRPr="00D17FC6">
        <w:rPr>
          <w:b/>
          <w:color w:val="F79646" w:themeColor="accent6"/>
        </w:rPr>
        <w:t>his</w:t>
      </w:r>
      <w:r w:rsidR="00EE7410" w:rsidRPr="00D17FC6">
        <w:t xml:space="preserve"> </w:t>
      </w:r>
      <w:r w:rsidR="00D17FC6" w:rsidRPr="00D17FC6">
        <w:tab/>
      </w:r>
      <w:r w:rsidR="00EE7410" w:rsidRPr="001161FF">
        <w:rPr>
          <w:b/>
          <w:color w:val="984806" w:themeColor="accent6" w:themeShade="80"/>
        </w:rPr>
        <w:t>loss</w:t>
      </w:r>
    </w:p>
    <w:p w14:paraId="45ABB10E" w14:textId="77777777" w:rsidR="00A21786" w:rsidRDefault="00A21786" w:rsidP="00A21786">
      <w:pPr>
        <w:spacing w:after="0"/>
        <w:ind w:left="0"/>
        <w:rPr>
          <w:b/>
          <w:color w:val="F79646" w:themeColor="accent6"/>
        </w:rPr>
      </w:pPr>
    </w:p>
    <w:p w14:paraId="133475D0" w14:textId="77777777" w:rsidR="00A21786" w:rsidRPr="00A21786" w:rsidRDefault="00A21786" w:rsidP="00A21786">
      <w:pPr>
        <w:autoSpaceDE w:val="0"/>
        <w:autoSpaceDN w:val="0"/>
        <w:adjustRightInd w:val="0"/>
        <w:spacing w:after="0"/>
        <w:ind w:left="0"/>
        <w:rPr>
          <w:rFonts w:ascii="Calibri" w:eastAsia="Calibri" w:hAnsi="Calibri" w:cs="Calibri"/>
        </w:rPr>
      </w:pPr>
      <w:r w:rsidRPr="00A21786">
        <w:rPr>
          <w:rFonts w:ascii="Calibri" w:eastAsia="Calibri" w:hAnsi="Calibri" w:cs="Calibri"/>
        </w:rPr>
        <w:t>_______</w:t>
      </w:r>
    </w:p>
    <w:p w14:paraId="5E986788" w14:textId="77777777" w:rsidR="00021ECA" w:rsidRDefault="00021ECA" w:rsidP="00A21786">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13 – A Wish or a Prayer]</w:t>
      </w:r>
    </w:p>
    <w:p w14:paraId="17C8A460" w14:textId="77777777" w:rsidR="00A21786" w:rsidRPr="00A21786" w:rsidRDefault="00A21786" w:rsidP="00A21786">
      <w:pPr>
        <w:autoSpaceDE w:val="0"/>
        <w:autoSpaceDN w:val="0"/>
        <w:adjustRightInd w:val="0"/>
        <w:spacing w:after="0"/>
        <w:ind w:left="0"/>
        <w:rPr>
          <w:rFonts w:ascii="Calibri" w:eastAsia="Calibri" w:hAnsi="Calibri" w:cs="Calibri"/>
          <w:sz w:val="18"/>
          <w:szCs w:val="18"/>
        </w:rPr>
      </w:pPr>
      <w:r w:rsidRPr="00A21786">
        <w:rPr>
          <w:rFonts w:ascii="Calibri" w:eastAsia="Calibri" w:hAnsi="Calibri" w:cs="Calibri"/>
          <w:sz w:val="18"/>
          <w:szCs w:val="18"/>
        </w:rPr>
        <w:t>[</w:t>
      </w:r>
      <w:r w:rsidR="001161FF">
        <w:rPr>
          <w:rFonts w:ascii="Calibri" w:eastAsia="Calibri" w:hAnsi="Calibri" w:cs="Calibri"/>
          <w:sz w:val="18"/>
          <w:szCs w:val="18"/>
        </w:rPr>
        <w:t xml:space="preserve">Par. </w:t>
      </w:r>
      <w:r w:rsidR="00021ECA">
        <w:rPr>
          <w:rFonts w:ascii="Calibri" w:eastAsia="Calibri" w:hAnsi="Calibri" w:cs="Calibri"/>
          <w:sz w:val="18"/>
          <w:szCs w:val="18"/>
        </w:rPr>
        <w:t xml:space="preserve">pp </w:t>
      </w:r>
      <w:r w:rsidR="001161FF">
        <w:rPr>
          <w:rFonts w:ascii="Calibri" w:eastAsia="Calibri" w:hAnsi="Calibri" w:cs="Calibri"/>
          <w:sz w:val="18"/>
          <w:szCs w:val="18"/>
        </w:rPr>
        <w:t>– Like beginnings  “he the king”]</w:t>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p>
    <w:p w14:paraId="0756B3CC" w14:textId="77777777" w:rsidR="00A21786" w:rsidRPr="00A21786" w:rsidRDefault="00A21786" w:rsidP="00A21786">
      <w:pPr>
        <w:autoSpaceDE w:val="0"/>
        <w:autoSpaceDN w:val="0"/>
        <w:adjustRightInd w:val="0"/>
        <w:spacing w:after="0"/>
        <w:ind w:left="0"/>
        <w:rPr>
          <w:rFonts w:ascii="Calibri" w:eastAsia="Calibri" w:hAnsi="Calibri" w:cs="Calibri"/>
          <w:sz w:val="18"/>
          <w:szCs w:val="18"/>
        </w:rPr>
      </w:pPr>
      <w:r w:rsidRPr="00A21786">
        <w:rPr>
          <w:rFonts w:ascii="Calibri" w:eastAsia="Calibri" w:hAnsi="Calibri" w:cs="Calibri"/>
          <w:sz w:val="18"/>
          <w:szCs w:val="18"/>
        </w:rPr>
        <w:t>[</w:t>
      </w:r>
      <w:r w:rsidR="001161FF">
        <w:rPr>
          <w:rFonts w:ascii="Calibri" w:eastAsia="Calibri" w:hAnsi="Calibri" w:cs="Calibri"/>
          <w:sz w:val="18"/>
          <w:szCs w:val="18"/>
        </w:rPr>
        <w:t xml:space="preserve">Heb. </w:t>
      </w:r>
      <w:r w:rsidR="00021ECA">
        <w:rPr>
          <w:rFonts w:ascii="Calibri" w:eastAsia="Calibri" w:hAnsi="Calibri" w:cs="Calibri"/>
          <w:sz w:val="18"/>
          <w:szCs w:val="18"/>
        </w:rPr>
        <w:t>14</w:t>
      </w:r>
      <w:r w:rsidR="001161FF">
        <w:rPr>
          <w:rFonts w:ascii="Calibri" w:eastAsia="Calibri" w:hAnsi="Calibri" w:cs="Calibri"/>
          <w:sz w:val="18"/>
          <w:szCs w:val="18"/>
        </w:rPr>
        <w:t xml:space="preserve"> –repetition of the possessive  “his”]</w:t>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p>
    <w:p w14:paraId="243C4013" w14:textId="77777777" w:rsidR="00901526" w:rsidRDefault="00901526" w:rsidP="00A21786">
      <w:pPr>
        <w:autoSpaceDE w:val="0"/>
        <w:autoSpaceDN w:val="0"/>
        <w:adjustRightInd w:val="0"/>
        <w:spacing w:after="0"/>
        <w:ind w:left="0"/>
        <w:rPr>
          <w:rFonts w:ascii="Calibri" w:eastAsia="Calibri" w:hAnsi="Calibri" w:cs="Calibri"/>
          <w:sz w:val="18"/>
          <w:szCs w:val="18"/>
        </w:rPr>
      </w:pPr>
    </w:p>
    <w:p w14:paraId="3ABB84F7" w14:textId="77777777" w:rsidR="00107551" w:rsidRDefault="00107551">
      <w:pPr>
        <w:rPr>
          <w:rFonts w:ascii="Calibri" w:eastAsia="Calibri" w:hAnsi="Calibri" w:cs="Calibri"/>
          <w:sz w:val="18"/>
          <w:szCs w:val="18"/>
        </w:rPr>
      </w:pPr>
      <w:r>
        <w:rPr>
          <w:rFonts w:ascii="Calibri" w:eastAsia="Calibri" w:hAnsi="Calibri" w:cs="Calibri"/>
          <w:sz w:val="18"/>
          <w:szCs w:val="18"/>
        </w:rPr>
        <w:br w:type="page"/>
      </w:r>
    </w:p>
    <w:p w14:paraId="6C83224C" w14:textId="77777777" w:rsidR="00107551" w:rsidRDefault="00107551" w:rsidP="00A21786">
      <w:pPr>
        <w:autoSpaceDE w:val="0"/>
        <w:autoSpaceDN w:val="0"/>
        <w:adjustRightInd w:val="0"/>
        <w:spacing w:after="0"/>
        <w:ind w:left="0"/>
        <w:rPr>
          <w:rFonts w:ascii="Calibri" w:eastAsia="Calibri" w:hAnsi="Calibri" w:cs="Calibri"/>
          <w:sz w:val="18"/>
          <w:szCs w:val="18"/>
        </w:rPr>
      </w:pPr>
    </w:p>
    <w:p w14:paraId="3672DDC3" w14:textId="46E8D012" w:rsidR="00A21786" w:rsidRPr="00A21786" w:rsidRDefault="00A21786" w:rsidP="00A21786">
      <w:pPr>
        <w:autoSpaceDE w:val="0"/>
        <w:autoSpaceDN w:val="0"/>
        <w:adjustRightInd w:val="0"/>
        <w:spacing w:after="0"/>
        <w:ind w:left="0"/>
        <w:rPr>
          <w:rFonts w:ascii="Calibri" w:eastAsia="Calibri" w:hAnsi="Calibri" w:cs="Calibri"/>
          <w:sz w:val="18"/>
          <w:szCs w:val="18"/>
        </w:rPr>
      </w:pP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r w:rsidRPr="00A21786">
        <w:rPr>
          <w:rFonts w:ascii="Calibri" w:eastAsia="Calibri" w:hAnsi="Calibri" w:cs="Calibri"/>
          <w:sz w:val="18"/>
          <w:szCs w:val="18"/>
        </w:rPr>
        <w:tab/>
      </w:r>
    </w:p>
    <w:p w14:paraId="6FB258E7" w14:textId="77777777" w:rsidR="00A71113" w:rsidRDefault="00A71113" w:rsidP="00EE7410">
      <w:pPr>
        <w:ind w:left="0"/>
      </w:pPr>
    </w:p>
    <w:p w14:paraId="280998AB" w14:textId="77777777" w:rsidR="00EE7410" w:rsidRPr="00A21786" w:rsidRDefault="00EE7410" w:rsidP="007B04A6">
      <w:pPr>
        <w:ind w:left="0"/>
        <w:jc w:val="center"/>
      </w:pPr>
      <w:r w:rsidRPr="007B04A6">
        <w:rPr>
          <w:sz w:val="28"/>
          <w:szCs w:val="28"/>
        </w:rPr>
        <w:t>Chapter 19</w:t>
      </w:r>
    </w:p>
    <w:p w14:paraId="1332B09D" w14:textId="77777777" w:rsidR="00EE7410" w:rsidRPr="00A21786" w:rsidRDefault="00A21786" w:rsidP="00A21786">
      <w:pPr>
        <w:ind w:left="0"/>
        <w:jc w:val="center"/>
        <w:rPr>
          <w:i/>
          <w:sz w:val="20"/>
          <w:szCs w:val="20"/>
        </w:rPr>
      </w:pPr>
      <w:r w:rsidRPr="00A21786">
        <w:rPr>
          <w:i/>
          <w:sz w:val="20"/>
          <w:szCs w:val="20"/>
        </w:rPr>
        <w:t xml:space="preserve">{Original 1830 Chapter </w:t>
      </w:r>
      <w:r w:rsidRPr="00091148">
        <w:rPr>
          <w:rFonts w:ascii="Times New Roman" w:hAnsi="Times New Roman" w:cs="Times New Roman"/>
          <w:i/>
          <w:sz w:val="20"/>
          <w:szCs w:val="20"/>
        </w:rPr>
        <w:t>XII</w:t>
      </w:r>
      <w:r w:rsidRPr="00A21786">
        <w:rPr>
          <w:i/>
          <w:sz w:val="20"/>
          <w:szCs w:val="20"/>
        </w:rPr>
        <w:t xml:space="preserve"> – continued}</w:t>
      </w:r>
    </w:p>
    <w:p w14:paraId="1AAE3E5F" w14:textId="77777777" w:rsidR="00EE7410" w:rsidRPr="00445201" w:rsidRDefault="00EE7410" w:rsidP="00B15550">
      <w:pPr>
        <w:spacing w:after="0"/>
        <w:ind w:left="0"/>
        <w:jc w:val="center"/>
        <w:rPr>
          <w:i/>
        </w:rPr>
      </w:pPr>
      <w:r w:rsidRPr="00445201">
        <w:rPr>
          <w:i/>
        </w:rPr>
        <w:t xml:space="preserve">The King is in the Sepulchre for </w:t>
      </w:r>
      <w:r w:rsidR="00445201" w:rsidRPr="00445201">
        <w:rPr>
          <w:i/>
        </w:rPr>
        <w:t>Three</w:t>
      </w:r>
      <w:r w:rsidRPr="00445201">
        <w:rPr>
          <w:i/>
        </w:rPr>
        <w:t xml:space="preserve"> Days</w:t>
      </w:r>
    </w:p>
    <w:p w14:paraId="299B72FE" w14:textId="77777777" w:rsidR="00EE7410" w:rsidRPr="00445201" w:rsidRDefault="00EE7410" w:rsidP="00B15550">
      <w:pPr>
        <w:spacing w:after="0"/>
        <w:ind w:left="0"/>
        <w:jc w:val="center"/>
        <w:rPr>
          <w:i/>
        </w:rPr>
      </w:pPr>
      <w:r w:rsidRPr="00445201">
        <w:rPr>
          <w:i/>
        </w:rPr>
        <w:t xml:space="preserve">Darkness Is Displaced </w:t>
      </w:r>
      <w:r w:rsidR="00445201" w:rsidRPr="00445201">
        <w:rPr>
          <w:i/>
        </w:rPr>
        <w:t>by</w:t>
      </w:r>
      <w:r w:rsidRPr="00445201">
        <w:rPr>
          <w:i/>
        </w:rPr>
        <w:t xml:space="preserve"> Light</w:t>
      </w:r>
    </w:p>
    <w:p w14:paraId="4B9741C1" w14:textId="77777777" w:rsidR="00EE7410" w:rsidRDefault="00EE7410" w:rsidP="00B15550">
      <w:pPr>
        <w:spacing w:after="0"/>
        <w:ind w:left="0"/>
      </w:pPr>
    </w:p>
    <w:p w14:paraId="04C26DE5" w14:textId="77777777" w:rsidR="00445201" w:rsidRDefault="00EE7410" w:rsidP="00B15550">
      <w:pPr>
        <w:spacing w:after="0"/>
        <w:ind w:left="0"/>
      </w:pPr>
      <w:r>
        <w:t xml:space="preserve"> 1 </w:t>
      </w:r>
      <w:r w:rsidRPr="00445201">
        <w:rPr>
          <w:b/>
        </w:rPr>
        <w:t xml:space="preserve">And </w:t>
      </w:r>
      <w:r w:rsidR="00C0442E" w:rsidRPr="00C0442E">
        <w:rPr>
          <w:b/>
          <w:highlight w:val="yellow"/>
          <w:u w:val="single"/>
        </w:rPr>
        <w:t>it came to pass</w:t>
      </w:r>
      <w:r>
        <w:t xml:space="preserve"> </w:t>
      </w:r>
    </w:p>
    <w:p w14:paraId="31FEA96F" w14:textId="77777777" w:rsidR="00445201" w:rsidRPr="000F65C0" w:rsidRDefault="001A507C" w:rsidP="001A507C">
      <w:pPr>
        <w:spacing w:after="0"/>
        <w:ind w:left="0"/>
        <w:rPr>
          <w:b/>
          <w:color w:val="00B050"/>
        </w:rPr>
      </w:pPr>
      <w:r>
        <w:t xml:space="preserve">      </w:t>
      </w:r>
      <w:r w:rsidR="00EE7410" w:rsidRPr="003C2970">
        <w:rPr>
          <w:b/>
        </w:rPr>
        <w:t>that</w:t>
      </w:r>
      <w:r w:rsidR="00EE7410">
        <w:t xml:space="preserve"> </w:t>
      </w:r>
      <w:r w:rsidR="00EE7410" w:rsidRPr="000F65C0">
        <w:rPr>
          <w:b/>
          <w:color w:val="00B050"/>
        </w:rPr>
        <w:t xml:space="preserve">after </w:t>
      </w:r>
      <w:r>
        <w:rPr>
          <w:b/>
          <w:color w:val="00B050"/>
        </w:rPr>
        <w:tab/>
      </w:r>
      <w:r w:rsidR="00EE7410" w:rsidRPr="000F65C0">
        <w:rPr>
          <w:b/>
          <w:color w:val="00B050"/>
        </w:rPr>
        <w:t xml:space="preserve">two days </w:t>
      </w:r>
    </w:p>
    <w:p w14:paraId="11B6C67E" w14:textId="77777777" w:rsidR="00445201" w:rsidRPr="000F65C0" w:rsidRDefault="00EE7410" w:rsidP="00B15550">
      <w:pPr>
        <w:spacing w:after="0"/>
        <w:ind w:left="0" w:firstLine="720"/>
        <w:rPr>
          <w:b/>
          <w:color w:val="00B050"/>
        </w:rPr>
      </w:pPr>
      <w:r w:rsidRPr="000F65C0">
        <w:rPr>
          <w:b/>
          <w:color w:val="00B050"/>
        </w:rPr>
        <w:t xml:space="preserve">and </w:t>
      </w:r>
      <w:r w:rsidR="001A507C">
        <w:rPr>
          <w:b/>
          <w:color w:val="00B050"/>
        </w:rPr>
        <w:tab/>
      </w:r>
      <w:r w:rsidRPr="000F65C0">
        <w:rPr>
          <w:b/>
          <w:color w:val="00B050"/>
        </w:rPr>
        <w:t xml:space="preserve">two nights </w:t>
      </w:r>
    </w:p>
    <w:p w14:paraId="2BE987F9" w14:textId="77777777" w:rsidR="0032032C" w:rsidRDefault="00EE7410" w:rsidP="00B15550">
      <w:pPr>
        <w:spacing w:after="0"/>
        <w:ind w:firstLine="720"/>
      </w:pPr>
      <w:r w:rsidRPr="006002EF">
        <w:rPr>
          <w:color w:val="984806" w:themeColor="accent6" w:themeShade="80"/>
        </w:rPr>
        <w:t>they</w:t>
      </w:r>
      <w:r>
        <w:t xml:space="preserve"> were about </w:t>
      </w:r>
      <w:r w:rsidR="008951FE">
        <w:t xml:space="preserve">  </w:t>
      </w:r>
      <w:r>
        <w:t xml:space="preserve">to </w:t>
      </w:r>
      <w:r w:rsidR="0032032C">
        <w:tab/>
      </w:r>
      <w:r>
        <w:t xml:space="preserve">take </w:t>
      </w:r>
      <w:r w:rsidR="008951FE">
        <w:t xml:space="preserve">  </w:t>
      </w:r>
      <w:r w:rsidRPr="006002EF">
        <w:rPr>
          <w:b/>
          <w:bCs/>
          <w:color w:val="F79646" w:themeColor="accent6"/>
        </w:rPr>
        <w:t>his</w:t>
      </w:r>
      <w:r>
        <w:t xml:space="preserve"> </w:t>
      </w:r>
      <w:r w:rsidRPr="00D2058F">
        <w:rPr>
          <w:b/>
          <w:color w:val="984806" w:themeColor="accent6" w:themeShade="80"/>
          <w:u w:val="single"/>
        </w:rPr>
        <w:t>body</w:t>
      </w:r>
      <w:r>
        <w:t xml:space="preserve"> </w:t>
      </w:r>
      <w:r w:rsidR="0032032C">
        <w:tab/>
      </w:r>
      <w:r w:rsidR="0032032C">
        <w:tab/>
      </w:r>
      <w:r w:rsidR="0032032C">
        <w:tab/>
      </w:r>
    </w:p>
    <w:p w14:paraId="391217C6" w14:textId="55678699" w:rsidR="00445201" w:rsidRDefault="00EE7410" w:rsidP="00B56ABF">
      <w:pPr>
        <w:spacing w:after="0"/>
        <w:ind w:left="2160" w:firstLine="720"/>
        <w:rPr>
          <w:b/>
          <w:i/>
          <w:color w:val="F79646" w:themeColor="accent6"/>
          <w:sz w:val="18"/>
          <w:szCs w:val="18"/>
        </w:rPr>
      </w:pPr>
      <w:r>
        <w:t xml:space="preserve">and </w:t>
      </w:r>
      <w:r w:rsidR="008951FE">
        <w:tab/>
      </w:r>
      <w:r>
        <w:t>lay it</w:t>
      </w:r>
      <w:r w:rsidR="0032032C">
        <w:t xml:space="preserve"> [</w:t>
      </w:r>
      <w:r w:rsidR="0032032C" w:rsidRPr="006002EF">
        <w:rPr>
          <w:b/>
          <w:bCs/>
          <w:color w:val="F79646" w:themeColor="accent6"/>
        </w:rPr>
        <w:t>his</w:t>
      </w:r>
      <w:r w:rsidR="0032032C">
        <w:t xml:space="preserve"> </w:t>
      </w:r>
      <w:r w:rsidR="0032032C" w:rsidRPr="00D2058F">
        <w:rPr>
          <w:b/>
          <w:color w:val="984806" w:themeColor="accent6" w:themeShade="80"/>
          <w:u w:val="single"/>
        </w:rPr>
        <w:t>body</w:t>
      </w:r>
      <w:r w:rsidR="0032032C">
        <w:t>]</w:t>
      </w:r>
      <w:r>
        <w:t xml:space="preserve"> in </w:t>
      </w:r>
      <w:r w:rsidR="008951FE">
        <w:t xml:space="preserve">    </w:t>
      </w:r>
      <w:r>
        <w:t xml:space="preserve">a </w:t>
      </w:r>
      <w:r w:rsidR="008951FE">
        <w:tab/>
      </w:r>
      <w:r w:rsidRPr="008D524E">
        <w:rPr>
          <w:b/>
          <w:color w:val="F79646" w:themeColor="accent6"/>
          <w:u w:val="single"/>
        </w:rPr>
        <w:t>sepulchre</w:t>
      </w:r>
      <w:r>
        <w:t xml:space="preserve"> </w:t>
      </w:r>
      <w:r w:rsidR="00606EEE">
        <w:tab/>
      </w:r>
      <w:r w:rsidR="00606EEE" w:rsidRPr="0098668F">
        <w:rPr>
          <w:i/>
          <w:sz w:val="18"/>
          <w:szCs w:val="18"/>
        </w:rPr>
        <w:t>[place of burial]</w:t>
      </w:r>
      <w:r w:rsidR="00606EEE">
        <w:rPr>
          <w:i/>
          <w:sz w:val="20"/>
          <w:szCs w:val="20"/>
        </w:rPr>
        <w:t xml:space="preserve"> </w:t>
      </w:r>
      <w:r w:rsidR="00124269">
        <w:rPr>
          <w:i/>
          <w:sz w:val="20"/>
          <w:szCs w:val="20"/>
        </w:rPr>
        <w:t xml:space="preserve"> </w:t>
      </w:r>
      <w:r w:rsidR="0098668F">
        <w:rPr>
          <w:i/>
          <w:sz w:val="20"/>
          <w:szCs w:val="20"/>
        </w:rPr>
        <w:t xml:space="preserve">  </w:t>
      </w:r>
      <w:r w:rsidR="00606EEE" w:rsidRPr="0098668F">
        <w:rPr>
          <w:b/>
          <w:color w:val="F79646" w:themeColor="accent6"/>
          <w:sz w:val="16"/>
          <w:szCs w:val="16"/>
        </w:rPr>
        <w:t>{AL}</w:t>
      </w:r>
    </w:p>
    <w:p w14:paraId="0626E93D" w14:textId="77777777" w:rsidR="00D2058F" w:rsidRDefault="00D2058F" w:rsidP="00B56ABF">
      <w:pPr>
        <w:spacing w:after="0"/>
        <w:ind w:left="2160" w:firstLine="720"/>
      </w:pPr>
    </w:p>
    <w:p w14:paraId="1DCE88A0" w14:textId="77777777" w:rsidR="008951FE" w:rsidRDefault="008951FE" w:rsidP="00B15550">
      <w:pPr>
        <w:spacing w:after="0"/>
        <w:ind w:left="3600" w:firstLine="720"/>
      </w:pPr>
      <w:r>
        <w:t xml:space="preserve">         </w:t>
      </w:r>
      <w:r w:rsidR="00EE7410">
        <w:t xml:space="preserve">which </w:t>
      </w:r>
      <w:r w:rsidR="00D2058F">
        <w:t xml:space="preserve">       </w:t>
      </w:r>
      <w:r w:rsidR="0032032C">
        <w:t>[</w:t>
      </w:r>
      <w:r w:rsidR="0032032C" w:rsidRPr="0032032C">
        <w:rPr>
          <w:u w:val="single"/>
        </w:rPr>
        <w:t>sepulch</w:t>
      </w:r>
      <w:r w:rsidR="0032032C">
        <w:rPr>
          <w:u w:val="single"/>
        </w:rPr>
        <w:t>re</w:t>
      </w:r>
      <w:r w:rsidR="0032032C">
        <w:t xml:space="preserve">] </w:t>
      </w:r>
    </w:p>
    <w:p w14:paraId="175C3633" w14:textId="77777777" w:rsidR="00EE7410" w:rsidRDefault="00EE7410" w:rsidP="008951FE">
      <w:pPr>
        <w:spacing w:after="0"/>
        <w:ind w:firstLine="720"/>
      </w:pPr>
      <w:r w:rsidRPr="006002EF">
        <w:rPr>
          <w:color w:val="984806" w:themeColor="accent6" w:themeShade="80"/>
        </w:rPr>
        <w:t>they</w:t>
      </w:r>
      <w:r>
        <w:t xml:space="preserve"> had </w:t>
      </w:r>
      <w:r w:rsidRPr="00D2058F">
        <w:t>made</w:t>
      </w:r>
      <w:r>
        <w:t xml:space="preserve"> for the </w:t>
      </w:r>
      <w:r w:rsidR="008951FE">
        <w:tab/>
      </w:r>
      <w:r>
        <w:t xml:space="preserve">purpose </w:t>
      </w:r>
      <w:r w:rsidR="008951FE">
        <w:t xml:space="preserve">   </w:t>
      </w:r>
      <w:r>
        <w:t xml:space="preserve">of </w:t>
      </w:r>
      <w:r w:rsidR="008951FE">
        <w:tab/>
      </w:r>
      <w:r w:rsidR="008951FE">
        <w:tab/>
      </w:r>
      <w:r w:rsidRPr="0032032C">
        <w:rPr>
          <w:u w:val="single"/>
        </w:rPr>
        <w:t>burying their dead</w:t>
      </w:r>
    </w:p>
    <w:p w14:paraId="4797EE5C" w14:textId="77777777" w:rsidR="00B15550" w:rsidRDefault="00B15550" w:rsidP="00B15550">
      <w:pPr>
        <w:spacing w:after="0"/>
        <w:ind w:left="0"/>
      </w:pPr>
    </w:p>
    <w:p w14:paraId="2AA0233A" w14:textId="77777777" w:rsidR="00445201" w:rsidRDefault="00EE7410" w:rsidP="008951FE">
      <w:pPr>
        <w:spacing w:after="0"/>
        <w:ind w:left="0"/>
      </w:pPr>
      <w:r>
        <w:t xml:space="preserve"> 2 </w:t>
      </w:r>
      <w:r w:rsidR="008951FE">
        <w:tab/>
      </w:r>
      <w:r w:rsidRPr="00F2443A">
        <w:rPr>
          <w:b/>
          <w:highlight w:val="lightGray"/>
          <w:u w:val="single"/>
        </w:rPr>
        <w:t>Now</w:t>
      </w:r>
      <w:r>
        <w:t xml:space="preserve"> </w:t>
      </w:r>
      <w:r w:rsidR="008951FE">
        <w:tab/>
        <w:t xml:space="preserve">         </w:t>
      </w:r>
      <w:r w:rsidR="008951FE" w:rsidRPr="00C17F7A">
        <w:rPr>
          <w:u w:val="single"/>
        </w:rPr>
        <w:t xml:space="preserve">the </w:t>
      </w:r>
      <w:r w:rsidR="008951FE" w:rsidRPr="00C17F7A">
        <w:rPr>
          <w:b/>
          <w:color w:val="F79646" w:themeColor="accent6"/>
          <w:u w:val="single"/>
        </w:rPr>
        <w:t>q</w:t>
      </w:r>
      <w:r w:rsidR="0032032C" w:rsidRPr="00C17F7A">
        <w:rPr>
          <w:b/>
          <w:color w:val="F79646" w:themeColor="accent6"/>
          <w:u w:val="single"/>
        </w:rPr>
        <w:t>ueen</w:t>
      </w:r>
    </w:p>
    <w:p w14:paraId="5C743FCF" w14:textId="77777777" w:rsidR="00445201" w:rsidRDefault="00EE7410" w:rsidP="008951FE">
      <w:pPr>
        <w:spacing w:after="0"/>
        <w:ind w:left="1440" w:firstLine="720"/>
      </w:pPr>
      <w:r>
        <w:t xml:space="preserve">having </w:t>
      </w:r>
      <w:r w:rsidR="008951FE">
        <w:tab/>
      </w:r>
      <w:r w:rsidR="008951FE">
        <w:tab/>
      </w:r>
      <w:r w:rsidRPr="0032032C">
        <w:rPr>
          <w:b/>
        </w:rPr>
        <w:t>heard</w:t>
      </w:r>
      <w:r>
        <w:t xml:space="preserve"> </w:t>
      </w:r>
      <w:r w:rsidR="008951FE">
        <w:tab/>
        <w:t xml:space="preserve">    </w:t>
      </w:r>
      <w:r w:rsidRPr="00D36DEE">
        <w:rPr>
          <w:b/>
          <w:color w:val="F79646" w:themeColor="accent6"/>
        </w:rPr>
        <w:t xml:space="preserve">of </w:t>
      </w:r>
      <w:r w:rsidR="008951FE">
        <w:tab/>
      </w:r>
      <w:r>
        <w:t xml:space="preserve">the </w:t>
      </w:r>
      <w:r w:rsidR="008951FE">
        <w:t xml:space="preserve">    </w:t>
      </w:r>
      <w:r>
        <w:t xml:space="preserve">fame </w:t>
      </w:r>
      <w:r w:rsidRPr="00D36DEE">
        <w:rPr>
          <w:b/>
          <w:color w:val="F79646" w:themeColor="accent6"/>
        </w:rPr>
        <w:t>of</w:t>
      </w:r>
      <w:r>
        <w:t xml:space="preserve"> </w:t>
      </w:r>
      <w:r w:rsidRPr="008951FE">
        <w:rPr>
          <w:b/>
          <w:color w:val="7030A0"/>
          <w:u w:val="single"/>
        </w:rPr>
        <w:t>Ammon</w:t>
      </w:r>
      <w:r w:rsidRPr="008951FE">
        <w:rPr>
          <w:color w:val="7030A0"/>
        </w:rPr>
        <w:t xml:space="preserve"> </w:t>
      </w:r>
      <w:r w:rsidR="00D36DEE">
        <w:rPr>
          <w:color w:val="7030A0"/>
        </w:rPr>
        <w:tab/>
      </w:r>
      <w:r w:rsidR="00D36DEE">
        <w:rPr>
          <w:color w:val="7030A0"/>
        </w:rPr>
        <w:tab/>
      </w:r>
      <w:r w:rsidR="00D36DEE">
        <w:rPr>
          <w:color w:val="7030A0"/>
        </w:rPr>
        <w:tab/>
        <w:t xml:space="preserve">         </w:t>
      </w:r>
      <w:r w:rsidR="00D36DEE" w:rsidRPr="00D36DEE">
        <w:rPr>
          <w:color w:val="7030A0"/>
          <w:sz w:val="16"/>
          <w:szCs w:val="16"/>
        </w:rPr>
        <w:t>01</w:t>
      </w:r>
    </w:p>
    <w:p w14:paraId="72C0DCEF" w14:textId="77777777" w:rsidR="008951FE" w:rsidRDefault="0032032C" w:rsidP="00B15550">
      <w:pPr>
        <w:spacing w:after="0"/>
        <w:ind w:left="0"/>
      </w:pPr>
      <w:r>
        <w:t xml:space="preserve">   </w:t>
      </w:r>
      <w:r w:rsidRPr="0032032C">
        <w:rPr>
          <w:b/>
        </w:rPr>
        <w:t xml:space="preserve"> </w:t>
      </w:r>
      <w:r w:rsidR="00D24009">
        <w:rPr>
          <w:b/>
        </w:rPr>
        <w:t xml:space="preserve">  </w:t>
      </w:r>
      <w:r w:rsidR="00124269">
        <w:rPr>
          <w:b/>
        </w:rPr>
        <w:t xml:space="preserve"> </w:t>
      </w:r>
      <w:r w:rsidR="00C0442E" w:rsidRPr="00C0442E">
        <w:rPr>
          <w:b/>
          <w:highlight w:val="lightGray"/>
          <w:u w:val="single"/>
        </w:rPr>
        <w:t>therefore</w:t>
      </w:r>
      <w:r w:rsidR="00EE7410" w:rsidRPr="00C17F7A">
        <w:t xml:space="preserve"> </w:t>
      </w:r>
      <w:r>
        <w:tab/>
      </w:r>
      <w:r w:rsidR="00EE7410">
        <w:t>she</w:t>
      </w:r>
      <w:r w:rsidR="008951FE">
        <w:t xml:space="preserve"> [</w:t>
      </w:r>
      <w:r w:rsidR="008951FE" w:rsidRPr="00C17F7A">
        <w:rPr>
          <w:u w:val="single"/>
        </w:rPr>
        <w:t xml:space="preserve">the </w:t>
      </w:r>
      <w:r w:rsidR="008951FE" w:rsidRPr="00C17F7A">
        <w:rPr>
          <w:b/>
          <w:color w:val="F79646" w:themeColor="accent6"/>
          <w:u w:val="single"/>
        </w:rPr>
        <w:t>queen</w:t>
      </w:r>
      <w:r w:rsidR="008951FE">
        <w:t>]</w:t>
      </w:r>
      <w:r w:rsidR="00EE7410">
        <w:t xml:space="preserve"> </w:t>
      </w:r>
      <w:r w:rsidR="008951FE">
        <w:tab/>
      </w:r>
      <w:r w:rsidR="00EE7410" w:rsidRPr="00D2058F">
        <w:rPr>
          <w:b/>
        </w:rPr>
        <w:t>sent</w:t>
      </w:r>
      <w:r w:rsidR="00EE7410">
        <w:t xml:space="preserve"> </w:t>
      </w:r>
    </w:p>
    <w:p w14:paraId="6BE8BCE0" w14:textId="77777777" w:rsidR="008951FE" w:rsidRDefault="00EE7410" w:rsidP="008951FE">
      <w:pPr>
        <w:spacing w:after="0"/>
        <w:ind w:left="2160" w:firstLine="720"/>
      </w:pPr>
      <w:r>
        <w:t xml:space="preserve">and </w:t>
      </w:r>
      <w:r w:rsidR="008951FE">
        <w:tab/>
      </w:r>
      <w:r w:rsidRPr="00C17F7A">
        <w:rPr>
          <w:b/>
          <w:u w:val="single"/>
        </w:rPr>
        <w:t>desired</w:t>
      </w:r>
      <w:r>
        <w:t xml:space="preserve"> </w:t>
      </w:r>
    </w:p>
    <w:p w14:paraId="5AA2C78C" w14:textId="77777777" w:rsidR="008951FE" w:rsidRPr="00C103A5" w:rsidRDefault="00EE7410" w:rsidP="008951FE">
      <w:pPr>
        <w:spacing w:after="0"/>
      </w:pPr>
      <w:r w:rsidRPr="00D2058F">
        <w:rPr>
          <w:b/>
        </w:rPr>
        <w:t xml:space="preserve">that </w:t>
      </w:r>
      <w:r w:rsidR="008951FE">
        <w:tab/>
      </w:r>
      <w:r>
        <w:t xml:space="preserve">he </w:t>
      </w:r>
      <w:r w:rsidR="0032032C">
        <w:t>[</w:t>
      </w:r>
      <w:r w:rsidR="0032032C" w:rsidRPr="00D2058F">
        <w:rPr>
          <w:b/>
          <w:color w:val="7030A0"/>
          <w:u w:val="single"/>
        </w:rPr>
        <w:t>Ammon</w:t>
      </w:r>
      <w:r w:rsidR="0032032C">
        <w:t xml:space="preserve">] </w:t>
      </w:r>
      <w:r w:rsidR="008951FE">
        <w:t xml:space="preserve">     </w:t>
      </w:r>
      <w:r>
        <w:t xml:space="preserve">should </w:t>
      </w:r>
      <w:r w:rsidR="008951FE">
        <w:tab/>
      </w:r>
      <w:r w:rsidRPr="00124269">
        <w:rPr>
          <w:i/>
          <w:color w:val="FF0000"/>
        </w:rPr>
        <w:t>come</w:t>
      </w:r>
      <w:r w:rsidRPr="00124269">
        <w:rPr>
          <w:b/>
          <w:i/>
          <w:color w:val="FF0000"/>
        </w:rPr>
        <w:t xml:space="preserve"> </w:t>
      </w:r>
      <w:r w:rsidR="008951FE" w:rsidRPr="00124269">
        <w:rPr>
          <w:i/>
          <w:color w:val="FF0000"/>
        </w:rPr>
        <w:tab/>
      </w:r>
      <w:r w:rsidRPr="00D36DEE">
        <w:rPr>
          <w:b/>
          <w:i/>
          <w:color w:val="FF0000"/>
        </w:rPr>
        <w:t>in</w:t>
      </w:r>
      <w:r w:rsidRPr="00D36DEE">
        <w:rPr>
          <w:b/>
          <w:color w:val="FF0000"/>
        </w:rPr>
        <w:t xml:space="preserve"> </w:t>
      </w:r>
      <w:r w:rsidR="00D36DEE">
        <w:rPr>
          <w:b/>
          <w:color w:val="FF0000"/>
        </w:rPr>
        <w:tab/>
      </w:r>
      <w:r w:rsidR="00D36DEE">
        <w:rPr>
          <w:b/>
          <w:color w:val="FF0000"/>
        </w:rPr>
        <w:tab/>
      </w:r>
      <w:r w:rsidR="00D36DEE">
        <w:rPr>
          <w:b/>
          <w:color w:val="FF0000"/>
        </w:rPr>
        <w:tab/>
      </w:r>
      <w:r w:rsidR="00D36DEE">
        <w:rPr>
          <w:b/>
          <w:color w:val="FF0000"/>
        </w:rPr>
        <w:tab/>
      </w:r>
      <w:r w:rsidR="00D36DEE">
        <w:rPr>
          <w:b/>
          <w:color w:val="FF0000"/>
        </w:rPr>
        <w:tab/>
      </w:r>
      <w:r w:rsidR="00D36DEE">
        <w:rPr>
          <w:b/>
          <w:color w:val="FF0000"/>
        </w:rPr>
        <w:tab/>
        <w:t xml:space="preserve">         </w:t>
      </w:r>
      <w:r w:rsidR="00D36DEE" w:rsidRPr="00D36DEE">
        <w:rPr>
          <w:sz w:val="16"/>
          <w:szCs w:val="16"/>
        </w:rPr>
        <w:t>0</w:t>
      </w:r>
      <w:r w:rsidR="00E846B5">
        <w:rPr>
          <w:sz w:val="16"/>
          <w:szCs w:val="16"/>
        </w:rPr>
        <w:t>2</w:t>
      </w:r>
    </w:p>
    <w:p w14:paraId="31CE2E89" w14:textId="77777777" w:rsidR="00EE7410" w:rsidRPr="00C103A5" w:rsidRDefault="00EE7410" w:rsidP="008951FE">
      <w:pPr>
        <w:spacing w:after="0"/>
        <w:ind w:left="3600" w:firstLine="720"/>
      </w:pPr>
      <w:r w:rsidRPr="00D36DEE">
        <w:rPr>
          <w:b/>
          <w:color w:val="FF0000"/>
        </w:rPr>
        <w:t>unto</w:t>
      </w:r>
      <w:r w:rsidRPr="00C103A5">
        <w:t xml:space="preserve"> </w:t>
      </w:r>
      <w:r w:rsidR="008951FE" w:rsidRPr="00C103A5">
        <w:tab/>
      </w:r>
      <w:r w:rsidR="008951FE" w:rsidRPr="00C103A5">
        <w:tab/>
      </w:r>
      <w:r w:rsidRPr="00C103A5">
        <w:t>her</w:t>
      </w:r>
    </w:p>
    <w:p w14:paraId="4DDC0E18" w14:textId="77777777" w:rsidR="00D2058F" w:rsidRPr="00D2058F" w:rsidRDefault="00D2058F" w:rsidP="008951FE">
      <w:pPr>
        <w:spacing w:after="0"/>
        <w:ind w:left="3600" w:firstLine="720"/>
      </w:pPr>
      <w:r>
        <w:t xml:space="preserve">             [the</w:t>
      </w:r>
      <w:r>
        <w:tab/>
      </w:r>
      <w:r w:rsidRPr="00C17F7A">
        <w:rPr>
          <w:b/>
          <w:color w:val="F79646" w:themeColor="accent6"/>
          <w:u w:val="single"/>
        </w:rPr>
        <w:t>queen</w:t>
      </w:r>
      <w:r>
        <w:t>]</w:t>
      </w:r>
    </w:p>
    <w:p w14:paraId="0E157DC5" w14:textId="77777777" w:rsidR="00B15550" w:rsidRDefault="00B15550" w:rsidP="00B15550">
      <w:pPr>
        <w:spacing w:after="0"/>
        <w:ind w:left="0"/>
      </w:pPr>
    </w:p>
    <w:p w14:paraId="6986BA3E" w14:textId="77777777" w:rsidR="00445201" w:rsidRDefault="00EE7410" w:rsidP="00B15550">
      <w:pPr>
        <w:spacing w:after="0"/>
        <w:ind w:left="0"/>
      </w:pPr>
      <w:r>
        <w:t xml:space="preserve"> 3 </w:t>
      </w:r>
      <w:r w:rsidRPr="0032032C">
        <w:rPr>
          <w:b/>
        </w:rPr>
        <w:t xml:space="preserve">And </w:t>
      </w:r>
      <w:r w:rsidR="00C0442E" w:rsidRPr="00C0442E">
        <w:rPr>
          <w:b/>
          <w:highlight w:val="yellow"/>
          <w:u w:val="single"/>
        </w:rPr>
        <w:t>it came to pass</w:t>
      </w:r>
      <w:r>
        <w:t xml:space="preserve"> </w:t>
      </w:r>
    </w:p>
    <w:p w14:paraId="70A3C7E5" w14:textId="77777777" w:rsidR="008951FE" w:rsidRDefault="00EE7410" w:rsidP="00B15550">
      <w:pPr>
        <w:spacing w:after="0"/>
        <w:ind w:left="0" w:firstLine="720"/>
      </w:pPr>
      <w:r w:rsidRPr="00D2058F">
        <w:rPr>
          <w:b/>
        </w:rPr>
        <w:t>that</w:t>
      </w:r>
      <w:r>
        <w:t xml:space="preserve"> </w:t>
      </w:r>
      <w:r w:rsidR="00D2058F">
        <w:t xml:space="preserve">    </w:t>
      </w:r>
      <w:r w:rsidR="008951FE">
        <w:t xml:space="preserve">[he]  </w:t>
      </w:r>
      <w:r w:rsidRPr="00C17F7A">
        <w:rPr>
          <w:b/>
          <w:color w:val="7030A0"/>
          <w:u w:val="single"/>
        </w:rPr>
        <w:t>Ammon</w:t>
      </w:r>
      <w:r w:rsidRPr="00D2058F">
        <w:rPr>
          <w:b/>
          <w:color w:val="7030A0"/>
        </w:rPr>
        <w:t xml:space="preserve"> </w:t>
      </w:r>
      <w:r w:rsidR="008951FE">
        <w:tab/>
      </w:r>
      <w:r w:rsidR="008951FE">
        <w:tab/>
      </w:r>
      <w:r w:rsidRPr="008951FE">
        <w:rPr>
          <w:b/>
        </w:rPr>
        <w:t>did</w:t>
      </w:r>
      <w:r>
        <w:t xml:space="preserve"> </w:t>
      </w:r>
    </w:p>
    <w:p w14:paraId="56388132" w14:textId="77777777" w:rsidR="00C103A5" w:rsidRDefault="00EE7410" w:rsidP="00B15550">
      <w:pPr>
        <w:spacing w:after="0"/>
        <w:ind w:left="0" w:firstLine="720"/>
      </w:pPr>
      <w:r w:rsidRPr="00D2058F">
        <w:rPr>
          <w:b/>
        </w:rPr>
        <w:t>as</w:t>
      </w:r>
      <w:r w:rsidR="008951FE">
        <w:tab/>
      </w:r>
      <w:r>
        <w:t xml:space="preserve">he </w:t>
      </w:r>
      <w:r w:rsidR="008951FE">
        <w:t>[</w:t>
      </w:r>
      <w:r w:rsidR="008951FE" w:rsidRPr="00C17F7A">
        <w:rPr>
          <w:b/>
          <w:color w:val="7030A0"/>
          <w:u w:val="single"/>
        </w:rPr>
        <w:t>Ammon</w:t>
      </w:r>
      <w:r w:rsidR="008951FE">
        <w:t>]</w:t>
      </w:r>
      <w:r w:rsidR="008951FE">
        <w:tab/>
      </w:r>
      <w:r>
        <w:t xml:space="preserve">was </w:t>
      </w:r>
      <w:r w:rsidR="008951FE">
        <w:tab/>
      </w:r>
      <w:r w:rsidRPr="0032032C">
        <w:rPr>
          <w:b/>
        </w:rPr>
        <w:t>commanded</w:t>
      </w:r>
    </w:p>
    <w:p w14:paraId="50C12F4F" w14:textId="77777777" w:rsidR="00445201" w:rsidRDefault="00EE7410" w:rsidP="00B15550">
      <w:pPr>
        <w:spacing w:after="0"/>
        <w:ind w:left="0" w:firstLine="720"/>
      </w:pPr>
      <w:r>
        <w:t xml:space="preserve"> </w:t>
      </w:r>
    </w:p>
    <w:p w14:paraId="1E40C2DE" w14:textId="77777777" w:rsidR="008951FE" w:rsidRDefault="00EE7410" w:rsidP="00B15550">
      <w:pPr>
        <w:spacing w:after="0"/>
        <w:ind w:left="0" w:firstLine="720"/>
        <w:rPr>
          <w:u w:val="single"/>
        </w:rPr>
      </w:pPr>
      <w:r w:rsidRPr="00D2058F">
        <w:rPr>
          <w:b/>
        </w:rPr>
        <w:t xml:space="preserve">and </w:t>
      </w:r>
      <w:r w:rsidR="00D2058F">
        <w:t xml:space="preserve">     </w:t>
      </w:r>
      <w:r w:rsidR="008951FE">
        <w:t xml:space="preserve">[he  </w:t>
      </w:r>
      <w:r w:rsidR="00D2058F">
        <w:t xml:space="preserve"> </w:t>
      </w:r>
      <w:r w:rsidR="008951FE" w:rsidRPr="00C17F7A">
        <w:rPr>
          <w:b/>
          <w:color w:val="7030A0"/>
          <w:u w:val="single"/>
        </w:rPr>
        <w:t>Ammon</w:t>
      </w:r>
      <w:r w:rsidR="008951FE">
        <w:t>]</w:t>
      </w:r>
      <w:r w:rsidR="008951FE">
        <w:tab/>
      </w:r>
      <w:r w:rsidR="008951FE">
        <w:tab/>
      </w:r>
      <w:r w:rsidRPr="00124269">
        <w:rPr>
          <w:i/>
          <w:color w:val="FF0000"/>
        </w:rPr>
        <w:t xml:space="preserve">went </w:t>
      </w:r>
      <w:r w:rsidR="008951FE" w:rsidRPr="00124269">
        <w:rPr>
          <w:i/>
          <w:color w:val="FF0000"/>
        </w:rPr>
        <w:tab/>
      </w:r>
      <w:r w:rsidRPr="00124269">
        <w:rPr>
          <w:i/>
          <w:color w:val="FF0000"/>
        </w:rPr>
        <w:t>in</w:t>
      </w:r>
      <w:r w:rsidRPr="00124269">
        <w:rPr>
          <w:color w:val="FF0000"/>
          <w:u w:val="single"/>
        </w:rPr>
        <w:t xml:space="preserve"> </w:t>
      </w:r>
    </w:p>
    <w:p w14:paraId="358077F8" w14:textId="77777777" w:rsidR="00445201" w:rsidRDefault="00EE7410" w:rsidP="008951FE">
      <w:pPr>
        <w:spacing w:after="0"/>
        <w:ind w:left="3600" w:firstLine="720"/>
        <w:rPr>
          <w:b/>
          <w:color w:val="F79646" w:themeColor="accent6"/>
        </w:rPr>
      </w:pPr>
      <w:r w:rsidRPr="00C103A5">
        <w:t xml:space="preserve">unto </w:t>
      </w:r>
      <w:r w:rsidR="008951FE" w:rsidRPr="00C103A5">
        <w:tab/>
      </w:r>
      <w:r w:rsidRPr="00C103A5">
        <w:t xml:space="preserve">the </w:t>
      </w:r>
      <w:r w:rsidR="008951FE" w:rsidRPr="00C103A5">
        <w:tab/>
      </w:r>
      <w:r w:rsidR="008951FE" w:rsidRPr="00C17F7A">
        <w:rPr>
          <w:b/>
          <w:color w:val="F79646" w:themeColor="accent6"/>
          <w:u w:val="single"/>
        </w:rPr>
        <w:t>q</w:t>
      </w:r>
      <w:r w:rsidRPr="00C17F7A">
        <w:rPr>
          <w:b/>
          <w:color w:val="F79646" w:themeColor="accent6"/>
          <w:u w:val="single"/>
        </w:rPr>
        <w:t>ueen</w:t>
      </w:r>
    </w:p>
    <w:p w14:paraId="1C873D36" w14:textId="77777777" w:rsidR="0073188D" w:rsidRPr="00C103A5" w:rsidRDefault="0073188D" w:rsidP="008951FE">
      <w:pPr>
        <w:spacing w:after="0"/>
        <w:ind w:left="3600" w:firstLine="720"/>
      </w:pPr>
    </w:p>
    <w:p w14:paraId="0B440B79" w14:textId="4AD5734C" w:rsidR="008951FE" w:rsidRDefault="00EE7410" w:rsidP="00B15550">
      <w:pPr>
        <w:spacing w:after="0"/>
        <w:ind w:left="0" w:firstLine="720"/>
      </w:pPr>
      <w:r w:rsidRPr="00D2058F">
        <w:rPr>
          <w:b/>
        </w:rPr>
        <w:t xml:space="preserve">and </w:t>
      </w:r>
      <w:r w:rsidR="00C103A5">
        <w:t xml:space="preserve">     </w:t>
      </w:r>
      <w:r w:rsidR="008951FE">
        <w:t xml:space="preserve">[he  </w:t>
      </w:r>
      <w:r w:rsidR="00C103A5">
        <w:t xml:space="preserve"> </w:t>
      </w:r>
      <w:r w:rsidR="008951FE" w:rsidRPr="00C17F7A">
        <w:rPr>
          <w:b/>
          <w:color w:val="7030A0"/>
          <w:u w:val="single"/>
        </w:rPr>
        <w:t>Ammon</w:t>
      </w:r>
      <w:r w:rsidR="008951FE">
        <w:t>]</w:t>
      </w:r>
      <w:r w:rsidR="008951FE">
        <w:tab/>
      </w:r>
      <w:r w:rsidR="008951FE">
        <w:tab/>
      </w:r>
      <w:r w:rsidRPr="00D2058F">
        <w:rPr>
          <w:b/>
          <w:u w:val="single"/>
        </w:rPr>
        <w:t>desired</w:t>
      </w:r>
      <w:r w:rsidR="008951FE" w:rsidRPr="00D2058F">
        <w:rPr>
          <w:b/>
          <w:u w:val="single"/>
        </w:rPr>
        <w:t xml:space="preserve"> </w:t>
      </w:r>
      <w:r w:rsidRPr="00D2058F">
        <w:rPr>
          <w:u w:val="single"/>
        </w:rPr>
        <w:t>to</w:t>
      </w:r>
      <w:r w:rsidR="00E27DB2" w:rsidRPr="00D2058F">
        <w:rPr>
          <w:u w:val="single"/>
        </w:rPr>
        <w:t xml:space="preserve"> </w:t>
      </w:r>
      <w:r w:rsidRPr="00D2058F">
        <w:rPr>
          <w:u w:val="single"/>
        </w:rPr>
        <w:t>know</w:t>
      </w:r>
      <w:r>
        <w:t xml:space="preserve"> </w:t>
      </w:r>
      <w:r w:rsidR="004B7745">
        <w:tab/>
      </w:r>
      <w:r w:rsidR="004B7745">
        <w:tab/>
      </w:r>
      <w:r w:rsidR="004B7745">
        <w:tab/>
      </w:r>
      <w:r w:rsidR="0055666B" w:rsidRPr="0055666B">
        <w:rPr>
          <w:color w:val="00B0F0"/>
          <w:sz w:val="16"/>
          <w:szCs w:val="16"/>
        </w:rPr>
        <w:t>[Prophetic Dialogue]</w:t>
      </w:r>
      <w:r w:rsidR="004B7745" w:rsidRPr="0055666B">
        <w:rPr>
          <w:color w:val="00B0F0"/>
        </w:rPr>
        <w:t xml:space="preserve">  </w:t>
      </w:r>
      <w:r w:rsidR="004B7745" w:rsidRPr="00697BE3">
        <w:rPr>
          <w:color w:val="00B0F0"/>
          <w:sz w:val="18"/>
          <w:szCs w:val="18"/>
        </w:rPr>
        <w:t>PD</w:t>
      </w:r>
    </w:p>
    <w:p w14:paraId="4C78E60A" w14:textId="77777777" w:rsidR="008951FE" w:rsidRDefault="00EE7410" w:rsidP="00B15550">
      <w:pPr>
        <w:spacing w:after="0"/>
        <w:ind w:left="0" w:firstLine="720"/>
      </w:pPr>
      <w:r w:rsidRPr="00D2058F">
        <w:rPr>
          <w:b/>
        </w:rPr>
        <w:t xml:space="preserve">what </w:t>
      </w:r>
      <w:r w:rsidR="008951FE">
        <w:tab/>
      </w:r>
      <w:r>
        <w:t>she</w:t>
      </w:r>
      <w:r w:rsidR="00D2058F">
        <w:t xml:space="preserve"> </w:t>
      </w:r>
      <w:r w:rsidR="008951FE">
        <w:t>[</w:t>
      </w:r>
      <w:r w:rsidR="008951FE" w:rsidRPr="00C17F7A">
        <w:rPr>
          <w:u w:val="single"/>
        </w:rPr>
        <w:t xml:space="preserve">the </w:t>
      </w:r>
      <w:r w:rsidR="008951FE" w:rsidRPr="00C17F7A">
        <w:rPr>
          <w:b/>
          <w:color w:val="F79646" w:themeColor="accent6"/>
          <w:u w:val="single"/>
        </w:rPr>
        <w:t>queen</w:t>
      </w:r>
      <w:r w:rsidR="008951FE">
        <w:t xml:space="preserve">] </w:t>
      </w:r>
      <w:r w:rsidRPr="00C17F7A">
        <w:rPr>
          <w:b/>
          <w:bCs/>
          <w:color w:val="F79646" w:themeColor="accent6"/>
        </w:rPr>
        <w:t>would</w:t>
      </w:r>
      <w:r>
        <w:t xml:space="preserve"> </w:t>
      </w:r>
    </w:p>
    <w:p w14:paraId="551DF99B" w14:textId="77777777" w:rsidR="00EE7410" w:rsidRDefault="00EE7410" w:rsidP="00B15550">
      <w:pPr>
        <w:spacing w:after="0"/>
        <w:ind w:left="0" w:firstLine="720"/>
      </w:pPr>
      <w:r w:rsidRPr="0073188D">
        <w:rPr>
          <w:b/>
        </w:rPr>
        <w:t>that</w:t>
      </w:r>
      <w:r>
        <w:t xml:space="preserve"> </w:t>
      </w:r>
      <w:r w:rsidR="008951FE">
        <w:tab/>
      </w:r>
      <w:r>
        <w:t xml:space="preserve">he </w:t>
      </w:r>
      <w:r w:rsidR="008951FE">
        <w:t>[</w:t>
      </w:r>
      <w:r w:rsidR="008951FE" w:rsidRPr="00C17F7A">
        <w:rPr>
          <w:b/>
          <w:color w:val="7030A0"/>
          <w:u w:val="single"/>
        </w:rPr>
        <w:t>Ammon</w:t>
      </w:r>
      <w:r w:rsidR="008951FE">
        <w:t>]</w:t>
      </w:r>
      <w:r w:rsidR="008951FE">
        <w:tab/>
      </w:r>
      <w:r w:rsidRPr="00C17F7A">
        <w:rPr>
          <w:b/>
          <w:bCs/>
          <w:color w:val="F79646" w:themeColor="accent6"/>
        </w:rPr>
        <w:t>should</w:t>
      </w:r>
      <w:r>
        <w:t xml:space="preserve"> </w:t>
      </w:r>
      <w:r w:rsidR="008951FE">
        <w:tab/>
      </w:r>
      <w:r w:rsidRPr="00E27DB2">
        <w:rPr>
          <w:b/>
        </w:rPr>
        <w:t>do</w:t>
      </w:r>
    </w:p>
    <w:p w14:paraId="79FD7F54" w14:textId="77777777" w:rsidR="0032032C" w:rsidRDefault="0032032C" w:rsidP="00B15550">
      <w:pPr>
        <w:spacing w:after="0"/>
        <w:ind w:left="0"/>
      </w:pPr>
    </w:p>
    <w:p w14:paraId="0D0AB96C" w14:textId="77777777" w:rsidR="00445201" w:rsidRDefault="00EE7410" w:rsidP="00B15550">
      <w:pPr>
        <w:spacing w:after="0"/>
        <w:ind w:left="0"/>
      </w:pPr>
      <w:r>
        <w:t xml:space="preserve"> 4 </w:t>
      </w:r>
      <w:r w:rsidR="00E27DB2">
        <w:tab/>
      </w:r>
      <w:r w:rsidRPr="00D2058F">
        <w:rPr>
          <w:b/>
        </w:rPr>
        <w:t xml:space="preserve">And </w:t>
      </w:r>
      <w:r w:rsidR="00E27DB2">
        <w:tab/>
      </w:r>
      <w:r>
        <w:t>she</w:t>
      </w:r>
      <w:r w:rsidR="00E27DB2">
        <w:t xml:space="preserve"> [</w:t>
      </w:r>
      <w:r w:rsidR="00E27DB2" w:rsidRPr="00C17F7A">
        <w:rPr>
          <w:u w:val="single"/>
        </w:rPr>
        <w:t xml:space="preserve">the </w:t>
      </w:r>
      <w:r w:rsidR="00E27DB2" w:rsidRPr="00C17F7A">
        <w:rPr>
          <w:b/>
          <w:color w:val="F79646" w:themeColor="accent6"/>
          <w:u w:val="single"/>
        </w:rPr>
        <w:t>queen</w:t>
      </w:r>
      <w:r w:rsidR="00E27DB2">
        <w:t>]</w:t>
      </w:r>
      <w:r w:rsidR="00E27DB2">
        <w:tab/>
      </w:r>
      <w:r>
        <w:t xml:space="preserve"> </w:t>
      </w:r>
      <w:r w:rsidR="00E27DB2">
        <w:tab/>
      </w:r>
      <w:r w:rsidRPr="00C17F7A">
        <w:rPr>
          <w:b/>
          <w:highlight w:val="lightGray"/>
          <w:u w:val="single"/>
        </w:rPr>
        <w:t>said</w:t>
      </w:r>
      <w:r>
        <w:t xml:space="preserve"> </w:t>
      </w:r>
      <w:r w:rsidR="00E27DB2">
        <w:tab/>
      </w:r>
      <w:r>
        <w:t xml:space="preserve">unto </w:t>
      </w:r>
      <w:r w:rsidR="00E27DB2">
        <w:tab/>
        <w:t xml:space="preserve">          </w:t>
      </w:r>
      <w:r w:rsidR="00E27DB2" w:rsidRPr="00D2058F">
        <w:rPr>
          <w:b/>
          <w:color w:val="7030A0"/>
        </w:rPr>
        <w:t xml:space="preserve"> </w:t>
      </w:r>
      <w:r w:rsidRPr="00D2058F">
        <w:rPr>
          <w:b/>
          <w:color w:val="7030A0"/>
        </w:rPr>
        <w:t>him</w:t>
      </w:r>
      <w:r>
        <w:t xml:space="preserve"> </w:t>
      </w:r>
      <w:r w:rsidR="00D36DEE">
        <w:t xml:space="preserve">     [</w:t>
      </w:r>
      <w:r w:rsidR="00D36DEE" w:rsidRPr="00D36DEE">
        <w:rPr>
          <w:b/>
          <w:color w:val="7030A0"/>
        </w:rPr>
        <w:t>Ammon</w:t>
      </w:r>
      <w:r w:rsidR="00D36DEE">
        <w:t>]</w:t>
      </w:r>
    </w:p>
    <w:p w14:paraId="6F781A1B" w14:textId="77777777" w:rsidR="0073188D" w:rsidRDefault="0073188D" w:rsidP="00B15550">
      <w:pPr>
        <w:spacing w:after="0"/>
        <w:ind w:left="0"/>
      </w:pPr>
    </w:p>
    <w:p w14:paraId="6D8E6EA6" w14:textId="77777777" w:rsidR="0073188D" w:rsidRPr="0073188D" w:rsidRDefault="0073188D" w:rsidP="0073188D">
      <w:pPr>
        <w:autoSpaceDE w:val="0"/>
        <w:autoSpaceDN w:val="0"/>
        <w:adjustRightInd w:val="0"/>
        <w:spacing w:after="0"/>
        <w:ind w:left="0"/>
        <w:rPr>
          <w:rFonts w:ascii="Calibri" w:eastAsia="Calibri" w:hAnsi="Calibri" w:cs="Calibri"/>
        </w:rPr>
      </w:pPr>
      <w:r w:rsidRPr="0073188D">
        <w:rPr>
          <w:rFonts w:ascii="Calibri" w:eastAsia="Calibri" w:hAnsi="Calibri" w:cs="Calibri"/>
        </w:rPr>
        <w:t>_______</w:t>
      </w:r>
    </w:p>
    <w:p w14:paraId="0C37C56D" w14:textId="77777777" w:rsidR="003C2970" w:rsidRDefault="00D36DEE" w:rsidP="00D36DEE">
      <w:pPr>
        <w:spacing w:after="0"/>
        <w:ind w:left="0"/>
        <w:rPr>
          <w:sz w:val="18"/>
          <w:szCs w:val="18"/>
        </w:rPr>
      </w:pPr>
      <w:r>
        <w:rPr>
          <w:sz w:val="18"/>
          <w:szCs w:val="18"/>
        </w:rPr>
        <w:t>[Heb. 01 – Separated prepositions]</w:t>
      </w:r>
      <w:r>
        <w:rPr>
          <w:sz w:val="18"/>
          <w:szCs w:val="18"/>
        </w:rPr>
        <w:tab/>
      </w:r>
    </w:p>
    <w:p w14:paraId="529DA875" w14:textId="77777777" w:rsidR="00D36DEE" w:rsidRPr="00D36DEE" w:rsidRDefault="00D36DEE" w:rsidP="00D36DEE">
      <w:pPr>
        <w:spacing w:after="0"/>
        <w:ind w:left="0"/>
        <w:rPr>
          <w:sz w:val="18"/>
          <w:szCs w:val="18"/>
        </w:rPr>
      </w:pPr>
      <w:r>
        <w:rPr>
          <w:sz w:val="18"/>
          <w:szCs w:val="18"/>
        </w:rPr>
        <w:t>[Heb. 0</w:t>
      </w:r>
      <w:r w:rsidR="00E846B5">
        <w:rPr>
          <w:sz w:val="18"/>
          <w:szCs w:val="18"/>
        </w:rPr>
        <w:t>2</w:t>
      </w:r>
      <w:r>
        <w:rPr>
          <w:sz w:val="18"/>
          <w:szCs w:val="18"/>
        </w:rPr>
        <w:t xml:space="preserve"> – Compound prepositions]</w:t>
      </w:r>
    </w:p>
    <w:p w14:paraId="055483BF" w14:textId="77777777" w:rsidR="003C2970" w:rsidRDefault="003C2970" w:rsidP="00E27DB2">
      <w:pPr>
        <w:spacing w:after="0"/>
        <w:ind w:firstLine="720"/>
      </w:pPr>
    </w:p>
    <w:p w14:paraId="164EF7CD" w14:textId="77777777" w:rsidR="00901526" w:rsidRDefault="00901526" w:rsidP="00901526">
      <w:pPr>
        <w:spacing w:after="0"/>
        <w:ind w:left="0"/>
        <w:rPr>
          <w:i/>
        </w:rPr>
      </w:pPr>
      <w:bookmarkStart w:id="20" w:name="_Hlk506791852"/>
      <w:r w:rsidRPr="00D03D7E">
        <w:rPr>
          <w:i/>
        </w:rPr>
        <w:lastRenderedPageBreak/>
        <w:t>[Alma 1</w:t>
      </w:r>
      <w:r>
        <w:rPr>
          <w:i/>
        </w:rPr>
        <w:t>9</w:t>
      </w:r>
      <w:r w:rsidRPr="00D03D7E">
        <w:rPr>
          <w:i/>
        </w:rPr>
        <w:t>]</w:t>
      </w:r>
    </w:p>
    <w:bookmarkEnd w:id="20"/>
    <w:p w14:paraId="6E853CE6" w14:textId="77777777" w:rsidR="00901526" w:rsidRDefault="00901526" w:rsidP="00E27DB2">
      <w:pPr>
        <w:spacing w:after="0"/>
        <w:ind w:firstLine="720"/>
      </w:pPr>
    </w:p>
    <w:p w14:paraId="087E440F" w14:textId="77777777" w:rsidR="00E27DB2" w:rsidRDefault="00EE7410" w:rsidP="00E27DB2">
      <w:pPr>
        <w:spacing w:after="0"/>
        <w:ind w:firstLine="720"/>
      </w:pPr>
      <w:r>
        <w:t xml:space="preserve">The </w:t>
      </w:r>
      <w:r w:rsidR="00E27DB2">
        <w:tab/>
      </w:r>
      <w:r w:rsidRPr="0073188D">
        <w:rPr>
          <w:color w:val="984806" w:themeColor="accent6" w:themeShade="80"/>
        </w:rPr>
        <w:t xml:space="preserve">servants </w:t>
      </w:r>
      <w:r w:rsidR="00E27DB2">
        <w:tab/>
      </w:r>
      <w:r w:rsidR="00E27DB2">
        <w:tab/>
      </w:r>
      <w:r>
        <w:t xml:space="preserve">of </w:t>
      </w:r>
      <w:r w:rsidR="00E27DB2">
        <w:tab/>
      </w:r>
      <w:r w:rsidRPr="0073188D">
        <w:rPr>
          <w:b/>
          <w:color w:val="F79646" w:themeColor="accent6"/>
        </w:rPr>
        <w:t xml:space="preserve">my </w:t>
      </w:r>
      <w:r w:rsidR="00E27DB2" w:rsidRPr="0073188D">
        <w:rPr>
          <w:b/>
          <w:color w:val="F79646" w:themeColor="accent6"/>
        </w:rPr>
        <w:tab/>
      </w:r>
      <w:r w:rsidRPr="00C17F7A">
        <w:rPr>
          <w:b/>
          <w:color w:val="F79646" w:themeColor="accent6"/>
          <w:u w:val="single"/>
        </w:rPr>
        <w:t>husband</w:t>
      </w:r>
      <w:r w:rsidRPr="0073188D">
        <w:rPr>
          <w:color w:val="F79646" w:themeColor="accent6"/>
        </w:rPr>
        <w:t xml:space="preserve"> </w:t>
      </w:r>
    </w:p>
    <w:p w14:paraId="6F05BAB4" w14:textId="77777777" w:rsidR="00E27DB2" w:rsidRDefault="00EE7410" w:rsidP="00E27DB2">
      <w:pPr>
        <w:spacing w:after="0"/>
        <w:ind w:left="1440" w:firstLine="720"/>
      </w:pPr>
      <w:r>
        <w:t xml:space="preserve">have </w:t>
      </w:r>
      <w:r w:rsidR="00E27DB2">
        <w:tab/>
      </w:r>
      <w:r w:rsidR="00E27DB2">
        <w:tab/>
      </w:r>
      <w:r w:rsidRPr="00D2058F">
        <w:rPr>
          <w:u w:val="single"/>
        </w:rPr>
        <w:t xml:space="preserve">made </w:t>
      </w:r>
      <w:r w:rsidR="00E27DB2" w:rsidRPr="00D2058F">
        <w:rPr>
          <w:u w:val="single"/>
        </w:rPr>
        <w:t xml:space="preserve">    </w:t>
      </w:r>
      <w:r w:rsidRPr="00D2058F">
        <w:rPr>
          <w:u w:val="single"/>
        </w:rPr>
        <w:t xml:space="preserve">it </w:t>
      </w:r>
      <w:r w:rsidR="00E27DB2" w:rsidRPr="00D2058F">
        <w:rPr>
          <w:u w:val="single"/>
        </w:rPr>
        <w:t xml:space="preserve"> </w:t>
      </w:r>
      <w:r w:rsidRPr="00D2058F">
        <w:rPr>
          <w:u w:val="single"/>
        </w:rPr>
        <w:t>known</w:t>
      </w:r>
      <w:r>
        <w:t xml:space="preserve"> </w:t>
      </w:r>
    </w:p>
    <w:p w14:paraId="49D881A1" w14:textId="77777777" w:rsidR="00445201" w:rsidRDefault="00EE7410" w:rsidP="00E27DB2">
      <w:pPr>
        <w:spacing w:after="0"/>
        <w:ind w:left="3600" w:firstLine="720"/>
      </w:pPr>
      <w:r>
        <w:t xml:space="preserve">unto </w:t>
      </w:r>
      <w:r w:rsidR="00E27DB2">
        <w:tab/>
      </w:r>
      <w:r w:rsidR="00E27DB2">
        <w:tab/>
      </w:r>
      <w:r>
        <w:t xml:space="preserve">me </w:t>
      </w:r>
    </w:p>
    <w:p w14:paraId="11F1C93E" w14:textId="77777777" w:rsidR="00E27DB2" w:rsidRDefault="00E27DB2" w:rsidP="00E27DB2">
      <w:pPr>
        <w:spacing w:after="0"/>
        <w:ind w:left="4320" w:firstLine="720"/>
      </w:pPr>
      <w:r>
        <w:t>[the</w:t>
      </w:r>
      <w:r>
        <w:tab/>
      </w:r>
      <w:r w:rsidRPr="00D2058F">
        <w:rPr>
          <w:b/>
          <w:color w:val="F79646" w:themeColor="accent6"/>
        </w:rPr>
        <w:t>queen</w:t>
      </w:r>
      <w:r>
        <w:t>]</w:t>
      </w:r>
    </w:p>
    <w:p w14:paraId="03C21B81" w14:textId="77777777" w:rsidR="00445201" w:rsidRDefault="00EE7410" w:rsidP="00B15550">
      <w:pPr>
        <w:spacing w:after="0"/>
        <w:ind w:left="0" w:firstLine="720"/>
      </w:pPr>
      <w:r w:rsidRPr="00D2058F">
        <w:rPr>
          <w:b/>
        </w:rPr>
        <w:t xml:space="preserve">that </w:t>
      </w:r>
      <w:r w:rsidR="00E27DB2">
        <w:tab/>
      </w:r>
      <w:r w:rsidRPr="00D2058F">
        <w:rPr>
          <w:b/>
          <w:color w:val="7030A0"/>
        </w:rPr>
        <w:t>thou</w:t>
      </w:r>
      <w:r>
        <w:t xml:space="preserve"> </w:t>
      </w:r>
      <w:r w:rsidR="00E27DB2">
        <w:tab/>
      </w:r>
      <w:r>
        <w:t xml:space="preserve">art </w:t>
      </w:r>
      <w:r w:rsidR="00E27DB2">
        <w:tab/>
      </w:r>
      <w:r>
        <w:t xml:space="preserve">a </w:t>
      </w:r>
      <w:r w:rsidR="00E27DB2">
        <w:tab/>
      </w:r>
      <w:r w:rsidRPr="00D2058F">
        <w:rPr>
          <w:b/>
          <w:color w:val="00B0F0"/>
        </w:rPr>
        <w:t>prophet</w:t>
      </w:r>
      <w:r>
        <w:t xml:space="preserve"> of </w:t>
      </w:r>
      <w:r w:rsidR="00E27DB2">
        <w:tab/>
      </w:r>
      <w:r>
        <w:t xml:space="preserve">a </w:t>
      </w:r>
      <w:r w:rsidR="00E27DB2">
        <w:t xml:space="preserve">        </w:t>
      </w:r>
      <w:r w:rsidR="0032032C" w:rsidRPr="0032032C">
        <w:rPr>
          <w:b/>
          <w:color w:val="0070C0"/>
        </w:rPr>
        <w:t>H</w:t>
      </w:r>
      <w:r w:rsidRPr="0032032C">
        <w:rPr>
          <w:b/>
          <w:color w:val="0070C0"/>
        </w:rPr>
        <w:t>oly God</w:t>
      </w:r>
      <w:r>
        <w:t xml:space="preserve"> </w:t>
      </w:r>
    </w:p>
    <w:p w14:paraId="48A5DE62" w14:textId="77777777" w:rsidR="00E27DB2" w:rsidRDefault="00E27DB2" w:rsidP="00E27DB2">
      <w:pPr>
        <w:spacing w:after="0"/>
        <w:ind w:left="0"/>
      </w:pPr>
      <w:r>
        <w:t xml:space="preserve">       </w:t>
      </w:r>
      <w:r w:rsidR="00EE7410" w:rsidRPr="00D2058F">
        <w:rPr>
          <w:b/>
        </w:rPr>
        <w:t>and that</w:t>
      </w:r>
      <w:r w:rsidR="00EE7410">
        <w:t xml:space="preserve"> </w:t>
      </w:r>
      <w:r>
        <w:tab/>
      </w:r>
      <w:r w:rsidR="00EE7410" w:rsidRPr="00D2058F">
        <w:rPr>
          <w:b/>
          <w:color w:val="7030A0"/>
        </w:rPr>
        <w:t>thou</w:t>
      </w:r>
      <w:r w:rsidR="00EE7410">
        <w:t xml:space="preserve"> </w:t>
      </w:r>
      <w:r>
        <w:tab/>
      </w:r>
      <w:r w:rsidR="00EE7410">
        <w:t xml:space="preserve">hast </w:t>
      </w:r>
      <w:r>
        <w:tab/>
      </w:r>
      <w:r>
        <w:tab/>
      </w:r>
      <w:r w:rsidR="00EE7410" w:rsidRPr="00D2058F">
        <w:rPr>
          <w:b/>
          <w:color w:val="00B0F0"/>
        </w:rPr>
        <w:t>power</w:t>
      </w:r>
      <w:r w:rsidR="00EE7410" w:rsidRPr="00D2058F">
        <w:rPr>
          <w:color w:val="00B0F0"/>
        </w:rPr>
        <w:t xml:space="preserve"> </w:t>
      </w:r>
    </w:p>
    <w:p w14:paraId="1E512A20" w14:textId="77777777" w:rsidR="00E27DB2" w:rsidRDefault="00EE7410" w:rsidP="00E27DB2">
      <w:pPr>
        <w:spacing w:after="0"/>
        <w:ind w:left="2160" w:firstLine="720"/>
      </w:pPr>
      <w:r>
        <w:t xml:space="preserve">to </w:t>
      </w:r>
      <w:r w:rsidR="00E27DB2">
        <w:tab/>
      </w:r>
      <w:r w:rsidRPr="003C2970">
        <w:rPr>
          <w:b/>
        </w:rPr>
        <w:t>do</w:t>
      </w:r>
      <w:r>
        <w:t xml:space="preserve"> </w:t>
      </w:r>
      <w:r w:rsidR="00E27DB2">
        <w:tab/>
        <w:t xml:space="preserve">MANY </w:t>
      </w:r>
      <w:r>
        <w:t xml:space="preserve"> </w:t>
      </w:r>
      <w:r w:rsidR="00E27DB2">
        <w:t xml:space="preserve">            </w:t>
      </w:r>
      <w:r w:rsidRPr="00E27DB2">
        <w:rPr>
          <w:b/>
        </w:rPr>
        <w:t>mighty works</w:t>
      </w:r>
      <w:r>
        <w:t xml:space="preserve"> </w:t>
      </w:r>
    </w:p>
    <w:p w14:paraId="2AC9BCE8" w14:textId="77777777" w:rsidR="00EE7410" w:rsidRDefault="00EE7410" w:rsidP="00E27DB2">
      <w:pPr>
        <w:spacing w:after="0"/>
        <w:ind w:left="3600" w:firstLine="720"/>
      </w:pPr>
      <w:r>
        <w:t xml:space="preserve">in </w:t>
      </w:r>
      <w:r w:rsidR="00E27DB2">
        <w:tab/>
      </w:r>
      <w:r w:rsidR="00D75AFD" w:rsidRPr="00D75AFD">
        <w:rPr>
          <w:b/>
          <w:color w:val="0070C0"/>
        </w:rPr>
        <w:t>His</w:t>
      </w:r>
      <w:r w:rsidRPr="00D75AFD">
        <w:rPr>
          <w:b/>
          <w:color w:val="0070C0"/>
        </w:rPr>
        <w:t xml:space="preserve"> </w:t>
      </w:r>
      <w:r w:rsidR="00E27DB2">
        <w:rPr>
          <w:b/>
          <w:color w:val="0070C0"/>
        </w:rPr>
        <w:t xml:space="preserve">    </w:t>
      </w:r>
      <w:r w:rsidR="00D75AFD" w:rsidRPr="00D75AFD">
        <w:rPr>
          <w:b/>
          <w:color w:val="0070C0"/>
        </w:rPr>
        <w:t>Name</w:t>
      </w:r>
    </w:p>
    <w:p w14:paraId="1860DB5D" w14:textId="77777777" w:rsidR="00B15550" w:rsidRDefault="00B15550" w:rsidP="00B15550">
      <w:pPr>
        <w:spacing w:after="0"/>
        <w:ind w:left="0"/>
      </w:pPr>
    </w:p>
    <w:p w14:paraId="56CC3269" w14:textId="77777777" w:rsidR="00E27DB2" w:rsidRDefault="00EE7410" w:rsidP="00B15550">
      <w:pPr>
        <w:spacing w:after="0"/>
        <w:ind w:left="0"/>
      </w:pPr>
      <w:r>
        <w:t xml:space="preserve"> 5 </w:t>
      </w:r>
      <w:r w:rsidR="003C2970">
        <w:t xml:space="preserve">  </w:t>
      </w:r>
      <w:r w:rsidR="00C0442E" w:rsidRPr="00C0442E">
        <w:rPr>
          <w:b/>
          <w:highlight w:val="lightGray"/>
          <w:u w:val="single"/>
        </w:rPr>
        <w:t>Therefore</w:t>
      </w:r>
      <w:r w:rsidRPr="003C2970">
        <w:rPr>
          <w:u w:val="single"/>
        </w:rPr>
        <w:t xml:space="preserve"> </w:t>
      </w:r>
    </w:p>
    <w:p w14:paraId="72B6C5C0" w14:textId="77777777" w:rsidR="00D75AFD" w:rsidRDefault="00EE7410" w:rsidP="00E27DB2">
      <w:pPr>
        <w:spacing w:after="0"/>
        <w:ind w:left="0" w:firstLine="720"/>
      </w:pPr>
      <w:r w:rsidRPr="0073188D">
        <w:rPr>
          <w:b/>
          <w:color w:val="F79646" w:themeColor="accent6"/>
        </w:rPr>
        <w:t xml:space="preserve">if </w:t>
      </w:r>
      <w:r w:rsidR="00E27DB2">
        <w:tab/>
      </w:r>
      <w:r>
        <w:t>this is the case</w:t>
      </w:r>
    </w:p>
    <w:p w14:paraId="68CD4E42" w14:textId="4B317CB5" w:rsidR="00E27DB2" w:rsidRDefault="0073188D" w:rsidP="0073188D">
      <w:pPr>
        <w:spacing w:after="0"/>
        <w:ind w:left="0"/>
      </w:pPr>
      <w:r>
        <w:t xml:space="preserve">             </w:t>
      </w:r>
      <w:r w:rsidR="00E27DB2">
        <w:t>[</w:t>
      </w:r>
      <w:r w:rsidR="00E27DB2" w:rsidRPr="0073188D">
        <w:rPr>
          <w:b/>
          <w:color w:val="F79646" w:themeColor="accent6"/>
        </w:rPr>
        <w:t>then</w:t>
      </w:r>
      <w:r w:rsidR="00E27DB2">
        <w:t>]</w:t>
      </w:r>
      <w:r w:rsidR="00E27DB2">
        <w:tab/>
      </w:r>
      <w:r w:rsidR="00EE7410" w:rsidRPr="00AD6223">
        <w:rPr>
          <w:b/>
          <w:bCs/>
          <w:color w:val="F79646" w:themeColor="accent6"/>
        </w:rPr>
        <w:t>I</w:t>
      </w:r>
      <w:r w:rsidR="00EE7410">
        <w:t xml:space="preserve"> </w:t>
      </w:r>
      <w:r w:rsidR="00D71136">
        <w:t xml:space="preserve">   </w:t>
      </w:r>
      <w:r w:rsidR="00E27DB2">
        <w:t xml:space="preserve"> [the </w:t>
      </w:r>
      <w:r w:rsidR="00E27DB2" w:rsidRPr="00D71136">
        <w:rPr>
          <w:b/>
          <w:color w:val="F79646" w:themeColor="accent6"/>
          <w:u w:val="single"/>
        </w:rPr>
        <w:t>queen</w:t>
      </w:r>
      <w:r w:rsidR="00E27DB2">
        <w:t>]</w:t>
      </w:r>
      <w:r w:rsidR="00E27DB2">
        <w:tab/>
      </w:r>
      <w:r w:rsidR="00EE7410" w:rsidRPr="00C17F7A">
        <w:rPr>
          <w:b/>
          <w:bCs/>
          <w:color w:val="F79646" w:themeColor="accent6"/>
        </w:rPr>
        <w:t>would</w:t>
      </w:r>
      <w:r w:rsidR="00EE7410">
        <w:t xml:space="preserve"> </w:t>
      </w:r>
    </w:p>
    <w:p w14:paraId="27402F64" w14:textId="77777777" w:rsidR="00E27DB2" w:rsidRDefault="00EE7410" w:rsidP="00B15550">
      <w:pPr>
        <w:spacing w:after="0"/>
        <w:ind w:left="0" w:firstLine="720"/>
      </w:pPr>
      <w:r>
        <w:t xml:space="preserve">that </w:t>
      </w:r>
      <w:r w:rsidR="00E27DB2">
        <w:tab/>
      </w:r>
      <w:r w:rsidRPr="00E27DB2">
        <w:rPr>
          <w:highlight w:val="yellow"/>
        </w:rPr>
        <w:t>ye</w:t>
      </w:r>
      <w:r w:rsidR="003C2970">
        <w:tab/>
      </w:r>
      <w:r w:rsidR="00E27DB2">
        <w:tab/>
      </w:r>
      <w:r w:rsidRPr="00C17F7A">
        <w:rPr>
          <w:b/>
          <w:bCs/>
          <w:color w:val="F79646" w:themeColor="accent6"/>
        </w:rPr>
        <w:t>should</w:t>
      </w:r>
      <w:r>
        <w:t xml:space="preserve"> </w:t>
      </w:r>
      <w:r w:rsidR="00E27DB2">
        <w:tab/>
      </w:r>
      <w:r w:rsidRPr="00124269">
        <w:rPr>
          <w:b/>
          <w:i/>
          <w:color w:val="FF0000"/>
        </w:rPr>
        <w:t xml:space="preserve">go </w:t>
      </w:r>
      <w:r w:rsidR="00E27DB2" w:rsidRPr="00124269">
        <w:rPr>
          <w:i/>
          <w:color w:val="FF0000"/>
        </w:rPr>
        <w:tab/>
      </w:r>
      <w:r w:rsidRPr="00124269">
        <w:rPr>
          <w:i/>
          <w:color w:val="FF0000"/>
        </w:rPr>
        <w:t>in</w:t>
      </w:r>
      <w:r w:rsidRPr="00124269">
        <w:rPr>
          <w:color w:val="FF0000"/>
        </w:rPr>
        <w:t xml:space="preserve"> </w:t>
      </w:r>
    </w:p>
    <w:p w14:paraId="6466DB01" w14:textId="77777777" w:rsidR="00445201" w:rsidRDefault="00EE7410" w:rsidP="00E27DB2">
      <w:pPr>
        <w:spacing w:after="0"/>
        <w:ind w:left="2160" w:firstLine="720"/>
        <w:rPr>
          <w:color w:val="F79646" w:themeColor="accent6"/>
        </w:rPr>
      </w:pPr>
      <w:r w:rsidRPr="003C2970">
        <w:rPr>
          <w:b/>
        </w:rPr>
        <w:t>and</w:t>
      </w:r>
      <w:r>
        <w:t xml:space="preserve"> </w:t>
      </w:r>
      <w:r w:rsidR="00E27DB2">
        <w:tab/>
      </w:r>
      <w:r w:rsidRPr="00D75AFD">
        <w:rPr>
          <w:b/>
        </w:rPr>
        <w:t>see</w:t>
      </w:r>
      <w:r>
        <w:t xml:space="preserve"> </w:t>
      </w:r>
      <w:r w:rsidR="00E27DB2">
        <w:tab/>
      </w:r>
      <w:r w:rsidR="00E27DB2">
        <w:tab/>
      </w:r>
      <w:r w:rsidRPr="0073188D">
        <w:rPr>
          <w:b/>
          <w:color w:val="F79646" w:themeColor="accent6"/>
        </w:rPr>
        <w:t xml:space="preserve">my </w:t>
      </w:r>
      <w:r w:rsidR="00E27DB2" w:rsidRPr="0073188D">
        <w:rPr>
          <w:b/>
          <w:color w:val="F79646" w:themeColor="accent6"/>
        </w:rPr>
        <w:tab/>
      </w:r>
      <w:r w:rsidR="0073188D" w:rsidRPr="00C17F7A">
        <w:rPr>
          <w:b/>
          <w:color w:val="F79646" w:themeColor="accent6"/>
          <w:u w:val="single"/>
        </w:rPr>
        <w:t>husband</w:t>
      </w:r>
      <w:r w:rsidRPr="0073188D">
        <w:rPr>
          <w:color w:val="F79646" w:themeColor="accent6"/>
        </w:rPr>
        <w:t xml:space="preserve"> </w:t>
      </w:r>
    </w:p>
    <w:p w14:paraId="58ECA0BC" w14:textId="77777777" w:rsidR="0073188D" w:rsidRPr="00E27DB2" w:rsidRDefault="0073188D" w:rsidP="00E27DB2">
      <w:pPr>
        <w:spacing w:after="0"/>
        <w:ind w:left="2160" w:firstLine="720"/>
      </w:pPr>
    </w:p>
    <w:p w14:paraId="08DF314E" w14:textId="77777777" w:rsidR="00E27DB2" w:rsidRPr="00E27DB2" w:rsidRDefault="00EE7410" w:rsidP="00E27DB2">
      <w:pPr>
        <w:spacing w:after="0"/>
        <w:ind w:left="3600" w:firstLine="720"/>
      </w:pPr>
      <w:r w:rsidRPr="00E27DB2">
        <w:t xml:space="preserve">for </w:t>
      </w:r>
      <w:r w:rsidR="00E27DB2" w:rsidRPr="00E27DB2">
        <w:t xml:space="preserve">  </w:t>
      </w:r>
      <w:r w:rsidR="00E27DB2" w:rsidRPr="00E27DB2">
        <w:tab/>
      </w:r>
      <w:r w:rsidR="00E27DB2" w:rsidRPr="00E27DB2">
        <w:tab/>
      </w:r>
      <w:r w:rsidRPr="00E27DB2">
        <w:t xml:space="preserve">he </w:t>
      </w:r>
    </w:p>
    <w:p w14:paraId="75732B1D" w14:textId="77777777" w:rsidR="00E27DB2" w:rsidRPr="00E27DB2" w:rsidRDefault="0073188D" w:rsidP="0073188D">
      <w:pPr>
        <w:spacing w:after="0"/>
      </w:pPr>
      <w:r>
        <w:t xml:space="preserve"> </w:t>
      </w:r>
      <w:r>
        <w:tab/>
      </w:r>
      <w:r>
        <w:tab/>
      </w:r>
      <w:r>
        <w:tab/>
      </w:r>
      <w:r>
        <w:tab/>
      </w:r>
      <w:r>
        <w:tab/>
        <w:t xml:space="preserve">             </w:t>
      </w:r>
      <w:r w:rsidR="00D75AFD" w:rsidRPr="00E27DB2">
        <w:t>[</w:t>
      </w:r>
      <w:r w:rsidR="00D75AFD" w:rsidRPr="0073188D">
        <w:rPr>
          <w:b/>
          <w:color w:val="F79646" w:themeColor="accent6"/>
        </w:rPr>
        <w:t xml:space="preserve">my </w:t>
      </w:r>
      <w:r w:rsidR="00E27DB2" w:rsidRPr="0073188D">
        <w:rPr>
          <w:b/>
          <w:color w:val="F79646" w:themeColor="accent6"/>
        </w:rPr>
        <w:tab/>
      </w:r>
      <w:r w:rsidR="00D75AFD" w:rsidRPr="00C17F7A">
        <w:rPr>
          <w:b/>
          <w:color w:val="F79646" w:themeColor="accent6"/>
          <w:u w:val="single"/>
        </w:rPr>
        <w:t>husband</w:t>
      </w:r>
      <w:r w:rsidR="00D75AFD" w:rsidRPr="00E27DB2">
        <w:t xml:space="preserve">] </w:t>
      </w:r>
    </w:p>
    <w:p w14:paraId="5E49F710" w14:textId="77777777" w:rsidR="00445201" w:rsidRPr="00E27DB2" w:rsidRDefault="00EE7410" w:rsidP="00E27DB2">
      <w:pPr>
        <w:spacing w:after="0"/>
        <w:ind w:left="1440" w:firstLine="720"/>
      </w:pPr>
      <w:r w:rsidRPr="00E27DB2">
        <w:t xml:space="preserve">has </w:t>
      </w:r>
      <w:r w:rsidR="00E27DB2" w:rsidRPr="00E27DB2">
        <w:tab/>
      </w:r>
      <w:r w:rsidRPr="00E27DB2">
        <w:t xml:space="preserve">been </w:t>
      </w:r>
      <w:r w:rsidR="00E27DB2" w:rsidRPr="00E27DB2">
        <w:tab/>
      </w:r>
      <w:r w:rsidRPr="0073188D">
        <w:rPr>
          <w:b/>
        </w:rPr>
        <w:t>laid</w:t>
      </w:r>
      <w:r w:rsidRPr="00E27DB2">
        <w:t xml:space="preserve"> </w:t>
      </w:r>
      <w:r w:rsidR="00E27DB2" w:rsidRPr="00E27DB2">
        <w:tab/>
      </w:r>
      <w:r w:rsidRPr="00E27DB2">
        <w:t xml:space="preserve">upon </w:t>
      </w:r>
      <w:r w:rsidR="00E27DB2" w:rsidRPr="00E27DB2">
        <w:tab/>
      </w:r>
      <w:r w:rsidRPr="00E27DB2">
        <w:t xml:space="preserve">his </w:t>
      </w:r>
      <w:r w:rsidR="00E27DB2" w:rsidRPr="00E27DB2">
        <w:tab/>
      </w:r>
      <w:r w:rsidRPr="00E27DB2">
        <w:t xml:space="preserve">bed </w:t>
      </w:r>
    </w:p>
    <w:p w14:paraId="569800A5" w14:textId="77777777" w:rsidR="00E27DB2" w:rsidRDefault="00EE7410" w:rsidP="00E27DB2">
      <w:pPr>
        <w:spacing w:after="0"/>
        <w:ind w:left="3600" w:firstLine="720"/>
        <w:rPr>
          <w:b/>
          <w:color w:val="00B050"/>
        </w:rPr>
      </w:pPr>
      <w:r w:rsidRPr="00D75AFD">
        <w:rPr>
          <w:b/>
          <w:color w:val="00B050"/>
        </w:rPr>
        <w:t xml:space="preserve">for </w:t>
      </w:r>
      <w:r w:rsidR="00E27DB2">
        <w:rPr>
          <w:b/>
          <w:color w:val="00B050"/>
        </w:rPr>
        <w:tab/>
      </w:r>
      <w:r w:rsidRPr="00D75AFD">
        <w:rPr>
          <w:b/>
          <w:color w:val="00B050"/>
        </w:rPr>
        <w:t xml:space="preserve">the </w:t>
      </w:r>
      <w:r w:rsidR="00E27DB2">
        <w:rPr>
          <w:b/>
          <w:color w:val="00B050"/>
        </w:rPr>
        <w:tab/>
      </w:r>
      <w:r w:rsidRPr="00D75AFD">
        <w:rPr>
          <w:b/>
          <w:color w:val="00B050"/>
        </w:rPr>
        <w:t xml:space="preserve">space </w:t>
      </w:r>
    </w:p>
    <w:p w14:paraId="205D9FFF" w14:textId="77777777" w:rsidR="00445201" w:rsidRPr="00D75AFD" w:rsidRDefault="00EE7410" w:rsidP="00E27DB2">
      <w:pPr>
        <w:spacing w:after="0"/>
        <w:ind w:left="4320" w:firstLine="720"/>
        <w:rPr>
          <w:b/>
          <w:color w:val="00B050"/>
        </w:rPr>
      </w:pPr>
      <w:r w:rsidRPr="00D75AFD">
        <w:rPr>
          <w:b/>
          <w:color w:val="00B050"/>
        </w:rPr>
        <w:t xml:space="preserve">of </w:t>
      </w:r>
      <w:r w:rsidR="00D75AFD">
        <w:rPr>
          <w:b/>
          <w:color w:val="00B050"/>
        </w:rPr>
        <w:t xml:space="preserve">  </w:t>
      </w:r>
      <w:r w:rsidR="00E27DB2">
        <w:rPr>
          <w:b/>
          <w:color w:val="00B050"/>
        </w:rPr>
        <w:tab/>
      </w:r>
      <w:r w:rsidRPr="00D75AFD">
        <w:rPr>
          <w:b/>
          <w:color w:val="00B050"/>
        </w:rPr>
        <w:t xml:space="preserve">two days </w:t>
      </w:r>
    </w:p>
    <w:p w14:paraId="42CFBC40" w14:textId="77777777" w:rsidR="00445201" w:rsidRDefault="00EE7410" w:rsidP="00E27DB2">
      <w:pPr>
        <w:spacing w:after="0"/>
        <w:ind w:left="4320" w:firstLine="720"/>
        <w:rPr>
          <w:b/>
          <w:color w:val="00B050"/>
        </w:rPr>
      </w:pPr>
      <w:r w:rsidRPr="00D75AFD">
        <w:rPr>
          <w:b/>
          <w:color w:val="00B050"/>
        </w:rPr>
        <w:t xml:space="preserve">and </w:t>
      </w:r>
      <w:r w:rsidR="00D75AFD">
        <w:rPr>
          <w:b/>
          <w:color w:val="00B050"/>
        </w:rPr>
        <w:tab/>
      </w:r>
      <w:r w:rsidR="00E27DB2">
        <w:rPr>
          <w:b/>
          <w:color w:val="00B050"/>
        </w:rPr>
        <w:t>t</w:t>
      </w:r>
      <w:r w:rsidRPr="00D75AFD">
        <w:rPr>
          <w:b/>
          <w:color w:val="00B050"/>
        </w:rPr>
        <w:t xml:space="preserve">wo nights </w:t>
      </w:r>
    </w:p>
    <w:p w14:paraId="3675A916" w14:textId="77777777" w:rsidR="00E27DB2" w:rsidRDefault="00E27DB2" w:rsidP="00E27DB2">
      <w:pPr>
        <w:spacing w:after="0"/>
        <w:rPr>
          <w:b/>
          <w:color w:val="00B050"/>
        </w:rPr>
      </w:pPr>
    </w:p>
    <w:p w14:paraId="5AE46F8E" w14:textId="77777777" w:rsidR="00E27DB2" w:rsidRPr="003C2970" w:rsidRDefault="003C2970" w:rsidP="003C2970">
      <w:pPr>
        <w:spacing w:after="0"/>
        <w:ind w:left="0"/>
        <w:rPr>
          <w:sz w:val="18"/>
          <w:szCs w:val="18"/>
        </w:rPr>
      </w:pPr>
      <w:bookmarkStart w:id="21" w:name="_Hlk499221486"/>
      <w:r w:rsidRPr="003C2970">
        <w:rPr>
          <w:color w:val="F79646" w:themeColor="accent6"/>
          <w:sz w:val="18"/>
          <w:szCs w:val="18"/>
        </w:rPr>
        <w:t>[A]</w:t>
      </w:r>
      <w:bookmarkEnd w:id="21"/>
      <w:r>
        <w:rPr>
          <w:b/>
        </w:rPr>
        <w:tab/>
        <w:t>A</w:t>
      </w:r>
      <w:r w:rsidR="00EE7410" w:rsidRPr="0073188D">
        <w:rPr>
          <w:b/>
        </w:rPr>
        <w:t>nd</w:t>
      </w:r>
      <w:r w:rsidR="00EE7410">
        <w:t xml:space="preserve"> </w:t>
      </w:r>
      <w:r w:rsidR="00E27DB2">
        <w:tab/>
      </w:r>
      <w:r w:rsidR="00EE7410">
        <w:t xml:space="preserve">some </w:t>
      </w:r>
      <w:r w:rsidR="00E27DB2">
        <w:tab/>
      </w:r>
      <w:r w:rsidR="00E27DB2">
        <w:tab/>
      </w:r>
      <w:r w:rsidR="00E27DB2">
        <w:tab/>
      </w:r>
      <w:r w:rsidR="00EE7410" w:rsidRPr="00C17F7A">
        <w:rPr>
          <w:b/>
          <w:highlight w:val="lightGray"/>
          <w:u w:val="single"/>
        </w:rPr>
        <w:t>say</w:t>
      </w:r>
      <w:r w:rsidR="00EE7410" w:rsidRPr="003C2970">
        <w:rPr>
          <w:b/>
        </w:rPr>
        <w:t xml:space="preserve"> </w:t>
      </w:r>
      <w:r>
        <w:rPr>
          <w:b/>
        </w:rPr>
        <w:tab/>
      </w:r>
      <w:r>
        <w:rPr>
          <w:b/>
        </w:rPr>
        <w:tab/>
      </w:r>
      <w:r>
        <w:rPr>
          <w:b/>
        </w:rPr>
        <w:tab/>
      </w:r>
      <w:r>
        <w:rPr>
          <w:b/>
        </w:rPr>
        <w:tab/>
      </w:r>
      <w:r>
        <w:rPr>
          <w:b/>
        </w:rPr>
        <w:tab/>
      </w:r>
      <w:r>
        <w:rPr>
          <w:b/>
        </w:rPr>
        <w:tab/>
      </w:r>
      <w:r>
        <w:rPr>
          <w:b/>
        </w:rPr>
        <w:tab/>
        <w:t xml:space="preserve">         </w:t>
      </w:r>
      <w:r w:rsidRPr="0055666B">
        <w:rPr>
          <w:bCs/>
          <w:sz w:val="18"/>
          <w:szCs w:val="18"/>
        </w:rPr>
        <w:t>aa</w:t>
      </w:r>
    </w:p>
    <w:p w14:paraId="08988E21" w14:textId="77777777" w:rsidR="00445201" w:rsidRDefault="003C2970" w:rsidP="003C2970">
      <w:pPr>
        <w:spacing w:after="0"/>
        <w:ind w:left="0"/>
      </w:pPr>
      <w:r>
        <w:rPr>
          <w:color w:val="F79646" w:themeColor="accent6"/>
          <w:sz w:val="18"/>
          <w:szCs w:val="18"/>
        </w:rPr>
        <w:t xml:space="preserve">    </w:t>
      </w:r>
      <w:r w:rsidRPr="003C2970">
        <w:rPr>
          <w:color w:val="F79646" w:themeColor="accent6"/>
          <w:sz w:val="18"/>
          <w:szCs w:val="18"/>
        </w:rPr>
        <w:t>[</w:t>
      </w:r>
      <w:r>
        <w:rPr>
          <w:color w:val="F79646" w:themeColor="accent6"/>
          <w:sz w:val="18"/>
          <w:szCs w:val="18"/>
        </w:rPr>
        <w:t>B</w:t>
      </w:r>
      <w:r w:rsidRPr="003C2970">
        <w:rPr>
          <w:color w:val="F79646" w:themeColor="accent6"/>
          <w:sz w:val="18"/>
          <w:szCs w:val="18"/>
        </w:rPr>
        <w:t>]</w:t>
      </w:r>
      <w:r>
        <w:rPr>
          <w:color w:val="F79646" w:themeColor="accent6"/>
          <w:sz w:val="18"/>
          <w:szCs w:val="18"/>
        </w:rPr>
        <w:tab/>
      </w:r>
      <w:r w:rsidR="00EE7410" w:rsidRPr="0073188D">
        <w:rPr>
          <w:b/>
        </w:rPr>
        <w:t>that</w:t>
      </w:r>
      <w:r w:rsidR="00EE7410">
        <w:t xml:space="preserve"> </w:t>
      </w:r>
      <w:r w:rsidR="00E27DB2" w:rsidRPr="00E27DB2">
        <w:tab/>
      </w:r>
      <w:r w:rsidR="00EE7410" w:rsidRPr="00C17F7A">
        <w:rPr>
          <w:b/>
          <w:color w:val="F79646" w:themeColor="accent6"/>
          <w:u w:val="single"/>
        </w:rPr>
        <w:t>he</w:t>
      </w:r>
      <w:r w:rsidR="00E27DB2" w:rsidRPr="00E27DB2">
        <w:tab/>
      </w:r>
      <w:r w:rsidR="00EE7410" w:rsidRPr="00E27DB2">
        <w:t xml:space="preserve"> is </w:t>
      </w:r>
      <w:r w:rsidR="00E27DB2" w:rsidRPr="00E27DB2">
        <w:tab/>
      </w:r>
      <w:r w:rsidR="00D75AFD" w:rsidRPr="00E27DB2">
        <w:t>NOT</w:t>
      </w:r>
      <w:r w:rsidR="00EE7410" w:rsidRPr="00E27DB2">
        <w:t xml:space="preserve"> </w:t>
      </w:r>
      <w:r w:rsidR="00E27DB2" w:rsidRPr="00E27DB2">
        <w:tab/>
      </w:r>
      <w:r w:rsidR="0073188D" w:rsidRPr="003C2970">
        <w:rPr>
          <w:b/>
          <w:color w:val="984806" w:themeColor="accent6" w:themeShade="80"/>
          <w:u w:val="single"/>
        </w:rPr>
        <w:t>dead</w:t>
      </w:r>
      <w:r w:rsidR="00EE7410" w:rsidRPr="003C2970">
        <w:rPr>
          <w:u w:val="single"/>
        </w:rPr>
        <w:t xml:space="preserve"> </w:t>
      </w:r>
    </w:p>
    <w:p w14:paraId="5F913EE9" w14:textId="77777777" w:rsidR="0073188D" w:rsidRPr="00E27DB2" w:rsidRDefault="0073188D" w:rsidP="00E27DB2">
      <w:pPr>
        <w:spacing w:after="0"/>
      </w:pPr>
    </w:p>
    <w:p w14:paraId="62274FF4" w14:textId="77777777" w:rsidR="00E27DB2" w:rsidRPr="00E27DB2" w:rsidRDefault="003C2970" w:rsidP="003C2970">
      <w:pPr>
        <w:spacing w:after="0"/>
        <w:ind w:left="0"/>
      </w:pPr>
      <w:r w:rsidRPr="003C2970">
        <w:rPr>
          <w:color w:val="F79646" w:themeColor="accent6"/>
          <w:sz w:val="18"/>
          <w:szCs w:val="18"/>
        </w:rPr>
        <w:t>[A]</w:t>
      </w:r>
      <w:r>
        <w:rPr>
          <w:color w:val="F79646" w:themeColor="accent6"/>
          <w:sz w:val="18"/>
          <w:szCs w:val="18"/>
        </w:rPr>
        <w:tab/>
      </w:r>
      <w:r w:rsidR="00EE7410" w:rsidRPr="0073188D">
        <w:rPr>
          <w:b/>
        </w:rPr>
        <w:t>but</w:t>
      </w:r>
      <w:r w:rsidR="00EE7410" w:rsidRPr="00E27DB2">
        <w:t xml:space="preserve"> </w:t>
      </w:r>
      <w:r w:rsidR="00E27DB2" w:rsidRPr="00E27DB2">
        <w:tab/>
      </w:r>
      <w:r w:rsidR="00EE7410" w:rsidRPr="006002EF">
        <w:rPr>
          <w:color w:val="984806" w:themeColor="accent6" w:themeShade="80"/>
        </w:rPr>
        <w:t>others</w:t>
      </w:r>
      <w:r w:rsidR="00EE7410" w:rsidRPr="00E27DB2">
        <w:t xml:space="preserve"> </w:t>
      </w:r>
      <w:r w:rsidR="00E27DB2" w:rsidRPr="00E27DB2">
        <w:tab/>
      </w:r>
      <w:r w:rsidR="00E27DB2" w:rsidRPr="00E27DB2">
        <w:tab/>
      </w:r>
      <w:r w:rsidR="00E27DB2" w:rsidRPr="00E27DB2">
        <w:tab/>
      </w:r>
      <w:r w:rsidR="00EE7410" w:rsidRPr="00C17F7A">
        <w:rPr>
          <w:b/>
          <w:highlight w:val="lightGray"/>
          <w:u w:val="single"/>
        </w:rPr>
        <w:t>say</w:t>
      </w:r>
      <w:r w:rsidR="00EE7410" w:rsidRPr="00E27DB2">
        <w:t xml:space="preserve"> </w:t>
      </w:r>
      <w:r w:rsidR="00D75AFD" w:rsidRPr="00E27DB2">
        <w:tab/>
      </w:r>
    </w:p>
    <w:p w14:paraId="19331F48" w14:textId="77777777" w:rsidR="00D75AFD" w:rsidRDefault="003C2970" w:rsidP="003C2970">
      <w:pPr>
        <w:spacing w:after="0"/>
        <w:ind w:left="0"/>
      </w:pPr>
      <w:r>
        <w:rPr>
          <w:b/>
        </w:rPr>
        <w:t xml:space="preserve">   </w:t>
      </w:r>
      <w:r w:rsidRPr="003C2970">
        <w:rPr>
          <w:color w:val="F79646" w:themeColor="accent6"/>
          <w:sz w:val="18"/>
          <w:szCs w:val="18"/>
        </w:rPr>
        <w:t>[</w:t>
      </w:r>
      <w:r>
        <w:rPr>
          <w:color w:val="F79646" w:themeColor="accent6"/>
          <w:sz w:val="18"/>
          <w:szCs w:val="18"/>
        </w:rPr>
        <w:t>B</w:t>
      </w:r>
      <w:r w:rsidRPr="003C2970">
        <w:rPr>
          <w:color w:val="F79646" w:themeColor="accent6"/>
          <w:sz w:val="18"/>
          <w:szCs w:val="18"/>
        </w:rPr>
        <w:t>]</w:t>
      </w:r>
      <w:r>
        <w:rPr>
          <w:color w:val="F79646" w:themeColor="accent6"/>
          <w:sz w:val="18"/>
          <w:szCs w:val="18"/>
        </w:rPr>
        <w:tab/>
      </w:r>
      <w:r w:rsidR="00EE7410" w:rsidRPr="0073188D">
        <w:rPr>
          <w:b/>
        </w:rPr>
        <w:t xml:space="preserve">that </w:t>
      </w:r>
      <w:r w:rsidR="00E27DB2" w:rsidRPr="00E27DB2">
        <w:tab/>
      </w:r>
      <w:r w:rsidR="00EE7410" w:rsidRPr="00C17F7A">
        <w:rPr>
          <w:b/>
          <w:color w:val="F79646" w:themeColor="accent6"/>
          <w:u w:val="single"/>
        </w:rPr>
        <w:t>he</w:t>
      </w:r>
      <w:r w:rsidR="00EE7410" w:rsidRPr="007C1BBD">
        <w:rPr>
          <w:b/>
          <w:color w:val="F79646" w:themeColor="accent6"/>
        </w:rPr>
        <w:t xml:space="preserve"> </w:t>
      </w:r>
      <w:r w:rsidR="00E27DB2" w:rsidRPr="00E27DB2">
        <w:tab/>
        <w:t>IS</w:t>
      </w:r>
      <w:r w:rsidR="00E27DB2" w:rsidRPr="00E27DB2">
        <w:tab/>
      </w:r>
      <w:r w:rsidR="00E27DB2" w:rsidRPr="00E27DB2">
        <w:tab/>
      </w:r>
      <w:r w:rsidR="00EE7410" w:rsidRPr="003C2970">
        <w:rPr>
          <w:b/>
          <w:color w:val="984806" w:themeColor="accent6" w:themeShade="80"/>
          <w:u w:val="single"/>
        </w:rPr>
        <w:t>dead</w:t>
      </w:r>
      <w:r w:rsidR="00EE7410" w:rsidRPr="003C2970">
        <w:rPr>
          <w:u w:val="single"/>
        </w:rPr>
        <w:t xml:space="preserve"> </w:t>
      </w:r>
    </w:p>
    <w:p w14:paraId="5943C640" w14:textId="77777777" w:rsidR="007C1BBD" w:rsidRPr="00E27DB2" w:rsidRDefault="007C1BBD" w:rsidP="00E27DB2">
      <w:pPr>
        <w:spacing w:after="0"/>
      </w:pPr>
    </w:p>
    <w:p w14:paraId="18196ED4" w14:textId="77777777" w:rsidR="00445201" w:rsidRPr="009D5239" w:rsidRDefault="003C2970" w:rsidP="00E27DB2">
      <w:pPr>
        <w:spacing w:after="0"/>
        <w:ind w:left="0"/>
        <w:rPr>
          <w:sz w:val="18"/>
          <w:szCs w:val="18"/>
        </w:rPr>
      </w:pPr>
      <w:r w:rsidRPr="003C2970">
        <w:rPr>
          <w:color w:val="F79646" w:themeColor="accent6"/>
          <w:sz w:val="18"/>
          <w:szCs w:val="18"/>
        </w:rPr>
        <w:t>[A]</w:t>
      </w:r>
      <w:r w:rsidR="00E27DB2" w:rsidRPr="00E27DB2">
        <w:t xml:space="preserve">  </w:t>
      </w:r>
      <w:r w:rsidR="00EE7410" w:rsidRPr="0073188D">
        <w:rPr>
          <w:b/>
        </w:rPr>
        <w:t>and that</w:t>
      </w:r>
      <w:r w:rsidR="00EE7410" w:rsidRPr="00E27DB2">
        <w:t xml:space="preserve"> </w:t>
      </w:r>
      <w:r w:rsidR="00E27DB2" w:rsidRPr="00E27DB2">
        <w:tab/>
      </w:r>
      <w:r w:rsidR="00EE7410" w:rsidRPr="00C17F7A">
        <w:rPr>
          <w:b/>
          <w:color w:val="F79646" w:themeColor="accent6"/>
          <w:u w:val="single"/>
        </w:rPr>
        <w:t>he</w:t>
      </w:r>
      <w:r w:rsidR="00EE7410" w:rsidRPr="007C1BBD">
        <w:rPr>
          <w:b/>
          <w:color w:val="F79646" w:themeColor="accent6"/>
        </w:rPr>
        <w:t xml:space="preserve"> </w:t>
      </w:r>
      <w:r w:rsidR="00E27DB2" w:rsidRPr="00E27DB2">
        <w:tab/>
      </w:r>
      <w:r w:rsidR="00E27DB2" w:rsidRPr="00E27DB2">
        <w:tab/>
      </w:r>
      <w:r w:rsidR="00E27DB2" w:rsidRPr="00E27DB2">
        <w:tab/>
      </w:r>
      <w:r w:rsidR="007C1BBD" w:rsidRPr="003C2970">
        <w:rPr>
          <w:b/>
          <w:color w:val="984806" w:themeColor="accent6" w:themeShade="80"/>
          <w:u w:val="single"/>
        </w:rPr>
        <w:t>stinketh</w:t>
      </w:r>
      <w:r w:rsidR="00EE7410" w:rsidRPr="007C1BBD">
        <w:rPr>
          <w:b/>
          <w:color w:val="984806" w:themeColor="accent6" w:themeShade="80"/>
        </w:rPr>
        <w:t xml:space="preserve"> </w:t>
      </w:r>
      <w:r w:rsidR="009D5239">
        <w:rPr>
          <w:b/>
          <w:color w:val="984806" w:themeColor="accent6" w:themeShade="80"/>
        </w:rPr>
        <w:tab/>
      </w:r>
      <w:r w:rsidR="009D5239">
        <w:rPr>
          <w:b/>
          <w:color w:val="984806" w:themeColor="accent6" w:themeShade="80"/>
        </w:rPr>
        <w:tab/>
      </w:r>
      <w:r w:rsidR="009D5239">
        <w:rPr>
          <w:b/>
          <w:color w:val="984806" w:themeColor="accent6" w:themeShade="80"/>
        </w:rPr>
        <w:tab/>
      </w:r>
      <w:r w:rsidR="009D5239">
        <w:rPr>
          <w:b/>
          <w:color w:val="984806" w:themeColor="accent6" w:themeShade="80"/>
        </w:rPr>
        <w:tab/>
      </w:r>
      <w:r w:rsidR="009D5239">
        <w:rPr>
          <w:b/>
          <w:color w:val="984806" w:themeColor="accent6" w:themeShade="80"/>
        </w:rPr>
        <w:tab/>
      </w:r>
      <w:r w:rsidR="009D5239">
        <w:rPr>
          <w:b/>
          <w:color w:val="984806" w:themeColor="accent6" w:themeShade="80"/>
        </w:rPr>
        <w:tab/>
      </w:r>
      <w:r w:rsidR="009D5239">
        <w:rPr>
          <w:color w:val="984806" w:themeColor="accent6" w:themeShade="80"/>
          <w:sz w:val="18"/>
          <w:szCs w:val="18"/>
        </w:rPr>
        <w:t xml:space="preserve">          </w:t>
      </w:r>
      <w:r w:rsidR="009D5239" w:rsidRPr="009D5239">
        <w:rPr>
          <w:sz w:val="18"/>
          <w:szCs w:val="18"/>
        </w:rPr>
        <w:t xml:space="preserve"> </w:t>
      </w:r>
      <w:r w:rsidR="00E846B5">
        <w:rPr>
          <w:sz w:val="18"/>
          <w:szCs w:val="18"/>
        </w:rPr>
        <w:t>bb</w:t>
      </w:r>
    </w:p>
    <w:p w14:paraId="22BD6BDF" w14:textId="77777777" w:rsidR="00445201" w:rsidRDefault="003C2970" w:rsidP="00E27DB2">
      <w:pPr>
        <w:spacing w:after="0"/>
        <w:ind w:left="0"/>
      </w:pPr>
      <w:r>
        <w:rPr>
          <w:color w:val="F79646" w:themeColor="accent6"/>
          <w:sz w:val="18"/>
          <w:szCs w:val="18"/>
        </w:rPr>
        <w:t xml:space="preserve">        </w:t>
      </w:r>
      <w:r w:rsidR="00EE7410" w:rsidRPr="0073188D">
        <w:rPr>
          <w:b/>
        </w:rPr>
        <w:t>and that</w:t>
      </w:r>
      <w:r w:rsidR="00EE7410" w:rsidRPr="00E27DB2">
        <w:t xml:space="preserve"> </w:t>
      </w:r>
      <w:r w:rsidR="00E27DB2" w:rsidRPr="00E27DB2">
        <w:tab/>
      </w:r>
      <w:r w:rsidR="00EE7410" w:rsidRPr="00C17F7A">
        <w:rPr>
          <w:b/>
          <w:color w:val="F79646" w:themeColor="accent6"/>
          <w:u w:val="single"/>
        </w:rPr>
        <w:t>he</w:t>
      </w:r>
      <w:r w:rsidR="00EE7410" w:rsidRPr="00E27DB2">
        <w:t xml:space="preserve"> ought to </w:t>
      </w:r>
      <w:r w:rsidR="00E27DB2" w:rsidRPr="00E27DB2">
        <w:tab/>
      </w:r>
      <w:r w:rsidR="00EE7410" w:rsidRPr="00E27DB2">
        <w:t xml:space="preserve">be </w:t>
      </w:r>
      <w:r w:rsidR="00E27DB2" w:rsidRPr="00E27DB2">
        <w:tab/>
      </w:r>
      <w:r w:rsidR="00EE7410" w:rsidRPr="00E27DB2">
        <w:t>placed</w:t>
      </w:r>
      <w:r w:rsidR="00E27DB2" w:rsidRPr="00E27DB2">
        <w:t xml:space="preserve">  </w:t>
      </w:r>
      <w:r w:rsidR="00EE7410" w:rsidRPr="00E27DB2">
        <w:t xml:space="preserve"> in </w:t>
      </w:r>
      <w:r w:rsidR="00E27DB2" w:rsidRPr="00E27DB2">
        <w:tab/>
      </w:r>
      <w:r w:rsidR="00EE7410" w:rsidRPr="00E27DB2">
        <w:t xml:space="preserve">the </w:t>
      </w:r>
      <w:r w:rsidR="00E27DB2" w:rsidRPr="00E27DB2">
        <w:tab/>
      </w:r>
      <w:r w:rsidR="00EE7410" w:rsidRPr="00E27DB2">
        <w:t xml:space="preserve">sepulchre </w:t>
      </w:r>
    </w:p>
    <w:p w14:paraId="57E00DF8" w14:textId="77777777" w:rsidR="009816CB" w:rsidRPr="00E27DB2" w:rsidRDefault="009816CB" w:rsidP="00E27DB2">
      <w:pPr>
        <w:spacing w:after="0"/>
        <w:ind w:left="0"/>
      </w:pPr>
    </w:p>
    <w:p w14:paraId="4984D9A1" w14:textId="77777777" w:rsidR="00D75AFD" w:rsidRPr="007C1BBD" w:rsidRDefault="003C2970" w:rsidP="003C2970">
      <w:pPr>
        <w:spacing w:after="0"/>
        <w:ind w:left="0" w:firstLine="720"/>
      </w:pPr>
      <w:r w:rsidRPr="003C2970">
        <w:rPr>
          <w:color w:val="F79646" w:themeColor="accent6"/>
          <w:sz w:val="18"/>
          <w:szCs w:val="18"/>
        </w:rPr>
        <w:t>[</w:t>
      </w:r>
      <w:r w:rsidR="009D5239">
        <w:rPr>
          <w:color w:val="F79646" w:themeColor="accent6"/>
          <w:sz w:val="18"/>
          <w:szCs w:val="18"/>
        </w:rPr>
        <w:t>B</w:t>
      </w:r>
      <w:r w:rsidRPr="003C2970">
        <w:rPr>
          <w:color w:val="F79646" w:themeColor="accent6"/>
          <w:sz w:val="18"/>
          <w:szCs w:val="18"/>
        </w:rPr>
        <w:t>]</w:t>
      </w:r>
      <w:r>
        <w:rPr>
          <w:color w:val="F79646" w:themeColor="accent6"/>
          <w:sz w:val="18"/>
          <w:szCs w:val="18"/>
        </w:rPr>
        <w:tab/>
      </w:r>
      <w:r>
        <w:rPr>
          <w:color w:val="F79646" w:themeColor="accent6"/>
          <w:sz w:val="18"/>
          <w:szCs w:val="18"/>
        </w:rPr>
        <w:tab/>
      </w:r>
      <w:r>
        <w:rPr>
          <w:color w:val="F79646" w:themeColor="accent6"/>
          <w:sz w:val="18"/>
          <w:szCs w:val="18"/>
        </w:rPr>
        <w:tab/>
      </w:r>
      <w:r>
        <w:rPr>
          <w:color w:val="F79646" w:themeColor="accent6"/>
          <w:sz w:val="18"/>
          <w:szCs w:val="18"/>
        </w:rPr>
        <w:tab/>
      </w:r>
      <w:r w:rsidR="00EE7410" w:rsidRPr="007C1BBD">
        <w:rPr>
          <w:b/>
        </w:rPr>
        <w:t>but</w:t>
      </w:r>
      <w:r w:rsidR="00D75AFD">
        <w:t xml:space="preserve"> </w:t>
      </w:r>
      <w:r w:rsidR="00A75DF4">
        <w:tab/>
      </w:r>
      <w:r w:rsidR="00EE7410" w:rsidRPr="007C1BBD">
        <w:t xml:space="preserve">as for </w:t>
      </w:r>
      <w:r w:rsidR="00A75DF4" w:rsidRPr="007C1BBD">
        <w:tab/>
      </w:r>
      <w:r w:rsidR="00A75DF4" w:rsidRPr="007C1BBD">
        <w:tab/>
      </w:r>
      <w:r w:rsidR="00EE7410" w:rsidRPr="007C1BBD">
        <w:rPr>
          <w:b/>
          <w:color w:val="F79646" w:themeColor="accent6"/>
        </w:rPr>
        <w:t xml:space="preserve">myself </w:t>
      </w:r>
    </w:p>
    <w:p w14:paraId="089DDCF8" w14:textId="77777777" w:rsidR="00D75AFD" w:rsidRPr="007C1BBD" w:rsidRDefault="009D5239" w:rsidP="009D5239">
      <w:pPr>
        <w:spacing w:after="0"/>
        <w:ind w:left="0" w:firstLine="720"/>
      </w:pPr>
      <w:r w:rsidRPr="003C2970">
        <w:rPr>
          <w:color w:val="F79646" w:themeColor="accent6"/>
          <w:sz w:val="18"/>
          <w:szCs w:val="18"/>
        </w:rPr>
        <w:t>[</w:t>
      </w:r>
      <w:r>
        <w:rPr>
          <w:color w:val="F79646" w:themeColor="accent6"/>
          <w:sz w:val="18"/>
          <w:szCs w:val="18"/>
        </w:rPr>
        <w:t>B</w:t>
      </w:r>
      <w:r w:rsidRPr="003C2970">
        <w:rPr>
          <w:color w:val="F79646" w:themeColor="accent6"/>
          <w:sz w:val="18"/>
          <w:szCs w:val="18"/>
        </w:rPr>
        <w:t>]</w:t>
      </w:r>
      <w:r>
        <w:rPr>
          <w:color w:val="F79646" w:themeColor="accent6"/>
          <w:sz w:val="18"/>
          <w:szCs w:val="18"/>
        </w:rPr>
        <w:tab/>
      </w:r>
      <w:r>
        <w:rPr>
          <w:color w:val="F79646" w:themeColor="accent6"/>
          <w:sz w:val="18"/>
          <w:szCs w:val="18"/>
        </w:rPr>
        <w:tab/>
      </w:r>
      <w:r>
        <w:rPr>
          <w:color w:val="F79646" w:themeColor="accent6"/>
          <w:sz w:val="18"/>
          <w:szCs w:val="18"/>
        </w:rPr>
        <w:tab/>
      </w:r>
      <w:r>
        <w:rPr>
          <w:color w:val="F79646" w:themeColor="accent6"/>
          <w:sz w:val="18"/>
          <w:szCs w:val="18"/>
        </w:rPr>
        <w:tab/>
      </w:r>
      <w:r>
        <w:rPr>
          <w:color w:val="F79646" w:themeColor="accent6"/>
          <w:sz w:val="18"/>
          <w:szCs w:val="18"/>
        </w:rPr>
        <w:tab/>
      </w:r>
      <w:r w:rsidR="00EE7410" w:rsidRPr="007C1BBD">
        <w:t xml:space="preserve">to </w:t>
      </w:r>
      <w:r w:rsidR="00A75DF4" w:rsidRPr="007C1BBD">
        <w:tab/>
      </w:r>
      <w:r w:rsidR="00A75DF4" w:rsidRPr="007C1BBD">
        <w:tab/>
      </w:r>
      <w:r w:rsidR="00EE7410" w:rsidRPr="007C1BBD">
        <w:rPr>
          <w:b/>
          <w:color w:val="F79646" w:themeColor="accent6"/>
        </w:rPr>
        <w:t>me</w:t>
      </w:r>
      <w:r w:rsidR="00EE7410" w:rsidRPr="007C1BBD">
        <w:t xml:space="preserve"> </w:t>
      </w:r>
    </w:p>
    <w:p w14:paraId="2B32C3A7" w14:textId="77777777" w:rsidR="00EE7410" w:rsidRPr="00D75AFD" w:rsidRDefault="009D5239" w:rsidP="009D5239">
      <w:pPr>
        <w:spacing w:after="0"/>
        <w:ind w:left="0"/>
        <w:rPr>
          <w:u w:val="single"/>
        </w:rPr>
      </w:pPr>
      <w:r w:rsidRPr="003C2970">
        <w:rPr>
          <w:color w:val="F79646" w:themeColor="accent6"/>
          <w:sz w:val="18"/>
          <w:szCs w:val="18"/>
        </w:rPr>
        <w:t>[A]</w:t>
      </w:r>
      <w:r>
        <w:rPr>
          <w:color w:val="F79646" w:themeColor="accent6"/>
          <w:sz w:val="18"/>
          <w:szCs w:val="18"/>
        </w:rPr>
        <w:tab/>
      </w:r>
      <w:r>
        <w:rPr>
          <w:color w:val="F79646" w:themeColor="accent6"/>
          <w:sz w:val="18"/>
          <w:szCs w:val="18"/>
        </w:rPr>
        <w:tab/>
      </w:r>
      <w:r w:rsidR="00EE7410" w:rsidRPr="00C17F7A">
        <w:rPr>
          <w:b/>
          <w:color w:val="F79646" w:themeColor="accent6"/>
          <w:u w:val="single"/>
        </w:rPr>
        <w:t>he</w:t>
      </w:r>
      <w:r w:rsidR="00EE7410" w:rsidRPr="007C1BBD">
        <w:rPr>
          <w:b/>
          <w:color w:val="F79646" w:themeColor="accent6"/>
        </w:rPr>
        <w:t xml:space="preserve"> </w:t>
      </w:r>
      <w:r w:rsidR="00A75DF4" w:rsidRPr="007C1BBD">
        <w:tab/>
      </w:r>
      <w:r w:rsidR="00EE7410" w:rsidRPr="007C1BBD">
        <w:t xml:space="preserve">doth </w:t>
      </w:r>
      <w:r w:rsidR="00A75DF4" w:rsidRPr="007C1BBD">
        <w:tab/>
      </w:r>
      <w:r w:rsidR="00D75AFD" w:rsidRPr="007C1BBD">
        <w:t>NOT</w:t>
      </w:r>
      <w:r w:rsidR="00EE7410" w:rsidRPr="007C1BBD">
        <w:t xml:space="preserve"> </w:t>
      </w:r>
      <w:r w:rsidR="00A75DF4" w:rsidRPr="007C1BBD">
        <w:tab/>
      </w:r>
      <w:r w:rsidR="00EE7410" w:rsidRPr="003C2970">
        <w:rPr>
          <w:b/>
          <w:color w:val="984806" w:themeColor="accent6" w:themeShade="80"/>
          <w:u w:val="single"/>
        </w:rPr>
        <w:t>stink</w:t>
      </w:r>
    </w:p>
    <w:p w14:paraId="5588A1ED" w14:textId="77777777" w:rsidR="00EE7410" w:rsidRDefault="00EE7410" w:rsidP="00B15550">
      <w:pPr>
        <w:spacing w:after="0"/>
        <w:ind w:left="0"/>
      </w:pPr>
      <w:r>
        <w:t xml:space="preserve">  </w:t>
      </w:r>
    </w:p>
    <w:p w14:paraId="75B8ED24" w14:textId="77777777" w:rsidR="00024254" w:rsidRDefault="00EE7410" w:rsidP="00024254">
      <w:pPr>
        <w:spacing w:after="0"/>
        <w:ind w:left="0"/>
      </w:pPr>
      <w:r>
        <w:t xml:space="preserve"> 6 </w:t>
      </w:r>
      <w:r w:rsidR="00A75DF4">
        <w:t xml:space="preserve"> </w:t>
      </w:r>
      <w:r w:rsidR="00024254">
        <w:tab/>
      </w:r>
      <w:r w:rsidRPr="00C17F7A">
        <w:rPr>
          <w:b/>
          <w:highlight w:val="lightGray"/>
          <w:u w:val="single"/>
        </w:rPr>
        <w:t>Now</w:t>
      </w:r>
      <w:r>
        <w:t xml:space="preserve"> </w:t>
      </w:r>
      <w:r w:rsidR="00024254">
        <w:tab/>
      </w:r>
      <w:r>
        <w:t xml:space="preserve">this </w:t>
      </w:r>
      <w:r w:rsidR="00024254">
        <w:tab/>
      </w:r>
      <w:r>
        <w:t xml:space="preserve">was </w:t>
      </w:r>
    </w:p>
    <w:p w14:paraId="526E7B6F" w14:textId="77777777" w:rsidR="00445201" w:rsidRDefault="00EE7410" w:rsidP="00024254">
      <w:pPr>
        <w:spacing w:after="0"/>
        <w:ind w:left="0" w:firstLine="720"/>
      </w:pPr>
      <w:r w:rsidRPr="007C1BBD">
        <w:rPr>
          <w:b/>
        </w:rPr>
        <w:t>what</w:t>
      </w:r>
      <w:r>
        <w:t xml:space="preserve"> </w:t>
      </w:r>
      <w:r w:rsidR="007C1BBD">
        <w:t xml:space="preserve">   </w:t>
      </w:r>
      <w:r w:rsidR="00024254">
        <w:t xml:space="preserve">[he]  </w:t>
      </w:r>
      <w:r w:rsidRPr="00C17F7A">
        <w:rPr>
          <w:b/>
          <w:color w:val="7030A0"/>
          <w:u w:val="single"/>
        </w:rPr>
        <w:t>Ammon</w:t>
      </w:r>
      <w:r>
        <w:t xml:space="preserve"> </w:t>
      </w:r>
      <w:r w:rsidR="00024254">
        <w:tab/>
      </w:r>
      <w:r w:rsidR="00024254">
        <w:tab/>
      </w:r>
      <w:r w:rsidRPr="00C17F7A">
        <w:rPr>
          <w:b/>
          <w:u w:val="single"/>
        </w:rPr>
        <w:t>desired</w:t>
      </w:r>
      <w:r>
        <w:t xml:space="preserve"> </w:t>
      </w:r>
    </w:p>
    <w:p w14:paraId="738226D1" w14:textId="77777777" w:rsidR="009816CB" w:rsidRDefault="009816CB" w:rsidP="009816CB">
      <w:pPr>
        <w:spacing w:after="0"/>
        <w:ind w:left="0"/>
      </w:pPr>
    </w:p>
    <w:p w14:paraId="6318036E" w14:textId="77777777" w:rsidR="009816CB" w:rsidRPr="007C1BBD" w:rsidRDefault="009816CB" w:rsidP="009816CB">
      <w:pPr>
        <w:autoSpaceDE w:val="0"/>
        <w:autoSpaceDN w:val="0"/>
        <w:adjustRightInd w:val="0"/>
        <w:spacing w:after="0"/>
        <w:ind w:left="0"/>
        <w:rPr>
          <w:rFonts w:ascii="Calibri" w:eastAsia="Calibri" w:hAnsi="Calibri" w:cs="Calibri"/>
        </w:rPr>
      </w:pPr>
      <w:r w:rsidRPr="007C1BBD">
        <w:rPr>
          <w:rFonts w:ascii="Calibri" w:eastAsia="Calibri" w:hAnsi="Calibri" w:cs="Calibri"/>
        </w:rPr>
        <w:t>_______</w:t>
      </w:r>
    </w:p>
    <w:p w14:paraId="2B487532" w14:textId="77777777" w:rsidR="009816CB" w:rsidRPr="007C1BBD" w:rsidRDefault="009816CB" w:rsidP="009816CB">
      <w:pPr>
        <w:autoSpaceDE w:val="0"/>
        <w:autoSpaceDN w:val="0"/>
        <w:adjustRightInd w:val="0"/>
        <w:spacing w:after="0"/>
        <w:ind w:left="0"/>
        <w:rPr>
          <w:rFonts w:ascii="Calibri" w:eastAsia="Calibri" w:hAnsi="Calibri" w:cs="Calibri"/>
          <w:sz w:val="18"/>
          <w:szCs w:val="18"/>
        </w:rPr>
      </w:pPr>
      <w:r w:rsidRPr="007C1BBD">
        <w:rPr>
          <w:rFonts w:ascii="Calibri" w:eastAsia="Calibri" w:hAnsi="Calibri" w:cs="Calibri"/>
          <w:sz w:val="18"/>
          <w:szCs w:val="18"/>
        </w:rPr>
        <w:t>[</w:t>
      </w:r>
      <w:r w:rsidR="003C2970">
        <w:rPr>
          <w:rFonts w:ascii="Calibri" w:eastAsia="Calibri" w:hAnsi="Calibri" w:cs="Calibri"/>
          <w:sz w:val="18"/>
          <w:szCs w:val="18"/>
        </w:rPr>
        <w:t>Par. aa – Alternating contrast parallelism]</w:t>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p>
    <w:p w14:paraId="15C4B7AA" w14:textId="77777777" w:rsidR="009816CB" w:rsidRPr="007C1BBD" w:rsidRDefault="009816CB" w:rsidP="009816CB">
      <w:pPr>
        <w:autoSpaceDE w:val="0"/>
        <w:autoSpaceDN w:val="0"/>
        <w:adjustRightInd w:val="0"/>
        <w:spacing w:after="0"/>
        <w:ind w:left="0"/>
        <w:rPr>
          <w:rFonts w:ascii="Calibri" w:eastAsia="Calibri" w:hAnsi="Calibri" w:cs="Calibri"/>
          <w:sz w:val="18"/>
          <w:szCs w:val="18"/>
        </w:rPr>
      </w:pPr>
      <w:r w:rsidRPr="007C1BBD">
        <w:rPr>
          <w:rFonts w:ascii="Calibri" w:eastAsia="Calibri" w:hAnsi="Calibri" w:cs="Calibri"/>
          <w:sz w:val="18"/>
          <w:szCs w:val="18"/>
        </w:rPr>
        <w:t>[Par</w:t>
      </w:r>
      <w:r w:rsidR="003C2970">
        <w:rPr>
          <w:rFonts w:ascii="Calibri" w:eastAsia="Calibri" w:hAnsi="Calibri" w:cs="Calibri"/>
          <w:sz w:val="18"/>
          <w:szCs w:val="18"/>
        </w:rPr>
        <w:t>.</w:t>
      </w:r>
      <w:r w:rsidR="009D5239">
        <w:rPr>
          <w:rFonts w:ascii="Calibri" w:eastAsia="Calibri" w:hAnsi="Calibri" w:cs="Calibri"/>
          <w:sz w:val="18"/>
          <w:szCs w:val="18"/>
        </w:rPr>
        <w:t xml:space="preserve"> </w:t>
      </w:r>
      <w:r w:rsidR="00E846B5">
        <w:rPr>
          <w:rFonts w:ascii="Calibri" w:eastAsia="Calibri" w:hAnsi="Calibri" w:cs="Calibri"/>
          <w:sz w:val="18"/>
          <w:szCs w:val="18"/>
        </w:rPr>
        <w:t>bb</w:t>
      </w:r>
      <w:r w:rsidR="009D5239">
        <w:rPr>
          <w:rFonts w:ascii="Calibri" w:eastAsia="Calibri" w:hAnsi="Calibri" w:cs="Calibri"/>
          <w:sz w:val="18"/>
          <w:szCs w:val="18"/>
        </w:rPr>
        <w:t xml:space="preserve"> – Simple chiastic parallelism]</w:t>
      </w:r>
      <w:r w:rsidR="003C2970">
        <w:rPr>
          <w:rFonts w:ascii="Calibri" w:eastAsia="Calibri" w:hAnsi="Calibri" w:cs="Calibri"/>
          <w:sz w:val="18"/>
          <w:szCs w:val="18"/>
        </w:rPr>
        <w:t xml:space="preserve"> </w:t>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r w:rsidRPr="007C1BBD">
        <w:rPr>
          <w:rFonts w:ascii="Calibri" w:eastAsia="Calibri" w:hAnsi="Calibri" w:cs="Calibri"/>
          <w:sz w:val="18"/>
          <w:szCs w:val="18"/>
        </w:rPr>
        <w:tab/>
      </w:r>
    </w:p>
    <w:p w14:paraId="36C6A696" w14:textId="77777777" w:rsidR="007C1BBD" w:rsidRDefault="007C1BBD" w:rsidP="00024254">
      <w:pPr>
        <w:spacing w:after="0"/>
        <w:ind w:left="0" w:firstLine="720"/>
      </w:pPr>
    </w:p>
    <w:p w14:paraId="7DF19A4F"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38B9D664" w14:textId="77777777" w:rsidR="00901526" w:rsidRDefault="00901526" w:rsidP="00B15550">
      <w:pPr>
        <w:spacing w:after="0"/>
        <w:ind w:left="0" w:firstLine="720"/>
        <w:rPr>
          <w:b/>
        </w:rPr>
      </w:pPr>
    </w:p>
    <w:p w14:paraId="4C628063" w14:textId="77777777" w:rsidR="00024254" w:rsidRDefault="00EE7410" w:rsidP="00B15550">
      <w:pPr>
        <w:spacing w:after="0"/>
        <w:ind w:left="0" w:firstLine="720"/>
      </w:pPr>
      <w:bookmarkStart w:id="22" w:name="_Hlk518660271"/>
      <w:r w:rsidRPr="007C1BBD">
        <w:rPr>
          <w:b/>
        </w:rPr>
        <w:t xml:space="preserve">for </w:t>
      </w:r>
      <w:r w:rsidR="00024254">
        <w:tab/>
      </w:r>
      <w:r w:rsidRPr="007C1BBD">
        <w:t>he</w:t>
      </w:r>
      <w:r w:rsidR="00024254" w:rsidRPr="007C1BBD">
        <w:t xml:space="preserve">  [</w:t>
      </w:r>
      <w:r w:rsidR="00024254" w:rsidRPr="00C17F7A">
        <w:rPr>
          <w:b/>
          <w:color w:val="7030A0"/>
          <w:u w:val="single"/>
        </w:rPr>
        <w:t>Ammon</w:t>
      </w:r>
      <w:r w:rsidR="00024254" w:rsidRPr="007C1BBD">
        <w:t>]</w:t>
      </w:r>
      <w:r w:rsidR="00024254" w:rsidRPr="007C1BBD">
        <w:tab/>
      </w:r>
      <w:r w:rsidR="00024254" w:rsidRPr="007C1BBD">
        <w:tab/>
      </w:r>
      <w:r w:rsidRPr="00C17F7A">
        <w:rPr>
          <w:b/>
          <w:u w:val="single"/>
        </w:rPr>
        <w:t>knew</w:t>
      </w:r>
      <w:r w:rsidRPr="007C1BBD">
        <w:rPr>
          <w:b/>
        </w:rPr>
        <w:t xml:space="preserve"> </w:t>
      </w:r>
    </w:p>
    <w:p w14:paraId="00D40990" w14:textId="77777777" w:rsidR="00D71136" w:rsidRDefault="00EE7410" w:rsidP="00B15550">
      <w:pPr>
        <w:spacing w:after="0"/>
        <w:ind w:left="0" w:firstLine="720"/>
        <w:rPr>
          <w:b/>
        </w:rPr>
      </w:pPr>
      <w:r w:rsidRPr="007C1BBD">
        <w:rPr>
          <w:b/>
        </w:rPr>
        <w:t xml:space="preserve">that </w:t>
      </w:r>
      <w:r w:rsidR="00024254">
        <w:tab/>
      </w:r>
      <w:r w:rsidRPr="007C1BBD">
        <w:rPr>
          <w:b/>
          <w:color w:val="F79646" w:themeColor="accent6"/>
        </w:rPr>
        <w:t xml:space="preserve">king </w:t>
      </w:r>
      <w:r>
        <w:t xml:space="preserve">Lamoni </w:t>
      </w:r>
      <w:r w:rsidR="00024254">
        <w:tab/>
      </w:r>
      <w:r>
        <w:t>was</w:t>
      </w:r>
      <w:r w:rsidR="00024254">
        <w:tab/>
      </w:r>
      <w:r w:rsidR="00024254">
        <w:tab/>
      </w:r>
      <w:r>
        <w:t xml:space="preserve">under </w:t>
      </w:r>
      <w:r w:rsidR="00024254">
        <w:tab/>
      </w:r>
      <w:r>
        <w:t>the</w:t>
      </w:r>
      <w:r w:rsidR="00024254">
        <w:t xml:space="preserve">    </w:t>
      </w:r>
      <w:r>
        <w:t xml:space="preserve"> </w:t>
      </w:r>
      <w:r w:rsidRPr="00EE3F78">
        <w:rPr>
          <w:b/>
        </w:rPr>
        <w:t xml:space="preserve">power </w:t>
      </w:r>
    </w:p>
    <w:p w14:paraId="79E4296F" w14:textId="57742C74" w:rsidR="00445201" w:rsidRDefault="00D71136" w:rsidP="00D71136">
      <w:pPr>
        <w:spacing w:after="0"/>
        <w:ind w:left="4320" w:firstLine="720"/>
        <w:rPr>
          <w:b/>
        </w:rPr>
      </w:pPr>
      <w:r>
        <w:rPr>
          <w:b/>
        </w:rPr>
        <w:t xml:space="preserve">     </w:t>
      </w:r>
      <w:r w:rsidR="00EE7410" w:rsidRPr="00EE3F78">
        <w:rPr>
          <w:b/>
        </w:rPr>
        <w:t xml:space="preserve">of </w:t>
      </w:r>
      <w:r>
        <w:rPr>
          <w:b/>
        </w:rPr>
        <w:t xml:space="preserve"> </w:t>
      </w:r>
      <w:r w:rsidR="00EE7410" w:rsidRPr="00D71136">
        <w:rPr>
          <w:b/>
          <w:color w:val="0070C0"/>
          <w:u w:val="single"/>
        </w:rPr>
        <w:t>God</w:t>
      </w:r>
      <w:r w:rsidR="00EE7410" w:rsidRPr="00EE3F78">
        <w:rPr>
          <w:b/>
        </w:rPr>
        <w:t xml:space="preserve"> </w:t>
      </w:r>
    </w:p>
    <w:p w14:paraId="41166E80" w14:textId="77777777" w:rsidR="009816CB" w:rsidRDefault="009816CB" w:rsidP="00B15550">
      <w:pPr>
        <w:spacing w:after="0"/>
        <w:ind w:left="0" w:firstLine="720"/>
        <w:rPr>
          <w:b/>
        </w:rPr>
      </w:pPr>
    </w:p>
    <w:p w14:paraId="149A02FD" w14:textId="77777777" w:rsidR="001869C6" w:rsidRPr="007C1BBD" w:rsidRDefault="00EE7410" w:rsidP="00024254">
      <w:pPr>
        <w:spacing w:after="0"/>
        <w:ind w:firstLine="720"/>
        <w:rPr>
          <w:color w:val="984806" w:themeColor="accent6" w:themeShade="80"/>
        </w:rPr>
      </w:pPr>
      <w:r w:rsidRPr="007C1BBD">
        <w:t xml:space="preserve">he </w:t>
      </w:r>
      <w:r w:rsidR="00024254" w:rsidRPr="007C1BBD">
        <w:t xml:space="preserve"> [</w:t>
      </w:r>
      <w:r w:rsidR="00024254" w:rsidRPr="00C17F7A">
        <w:rPr>
          <w:b/>
          <w:color w:val="7030A0"/>
          <w:u w:val="single"/>
        </w:rPr>
        <w:t>Ammon</w:t>
      </w:r>
      <w:r w:rsidR="00024254" w:rsidRPr="007C1BBD">
        <w:t>]</w:t>
      </w:r>
      <w:r w:rsidR="00024254" w:rsidRPr="007C1BBD">
        <w:tab/>
      </w:r>
      <w:r w:rsidR="00024254" w:rsidRPr="007C1BBD">
        <w:tab/>
      </w:r>
      <w:r w:rsidRPr="00C17F7A">
        <w:rPr>
          <w:b/>
          <w:u w:val="single"/>
        </w:rPr>
        <w:t>knew</w:t>
      </w:r>
      <w:r w:rsidRPr="007C1BBD">
        <w:t xml:space="preserve"> </w:t>
      </w:r>
      <w:r w:rsidR="00024254" w:rsidRPr="007C1BBD">
        <w:tab/>
      </w:r>
      <w:r w:rsidRPr="007C1BBD">
        <w:t xml:space="preserve">that </w:t>
      </w:r>
      <w:r w:rsidR="00024254" w:rsidRPr="007C1BBD">
        <w:tab/>
      </w:r>
      <w:r w:rsidRPr="007C1BBD">
        <w:t xml:space="preserve">the </w:t>
      </w:r>
      <w:r w:rsidR="00024254" w:rsidRPr="007C1BBD">
        <w:rPr>
          <w:b/>
          <w:color w:val="984806" w:themeColor="accent6" w:themeShade="80"/>
        </w:rPr>
        <w:tab/>
      </w:r>
      <w:r w:rsidRPr="007C1BBD">
        <w:rPr>
          <w:b/>
          <w:color w:val="984806" w:themeColor="accent6" w:themeShade="80"/>
        </w:rPr>
        <w:t>dark veil of unbelief</w:t>
      </w:r>
      <w:r w:rsidRPr="007C1BBD">
        <w:rPr>
          <w:color w:val="984806" w:themeColor="accent6" w:themeShade="80"/>
        </w:rPr>
        <w:t xml:space="preserve"> </w:t>
      </w:r>
    </w:p>
    <w:p w14:paraId="73715942" w14:textId="77777777" w:rsidR="00024254" w:rsidRPr="007C1BBD" w:rsidRDefault="00EE7410" w:rsidP="00024254">
      <w:pPr>
        <w:spacing w:after="0"/>
        <w:ind w:left="1440" w:firstLine="720"/>
      </w:pPr>
      <w:r w:rsidRPr="007C1BBD">
        <w:t xml:space="preserve">was </w:t>
      </w:r>
      <w:r w:rsidR="00024254" w:rsidRPr="007C1BBD">
        <w:tab/>
      </w:r>
      <w:r w:rsidRPr="007C1BBD">
        <w:t xml:space="preserve">being </w:t>
      </w:r>
      <w:r w:rsidR="00024254" w:rsidRPr="007C1BBD">
        <w:tab/>
      </w:r>
      <w:r w:rsidRPr="007C1BBD">
        <w:rPr>
          <w:b/>
        </w:rPr>
        <w:t>cast away</w:t>
      </w:r>
      <w:r w:rsidRPr="007C1BBD">
        <w:t xml:space="preserve"> </w:t>
      </w:r>
    </w:p>
    <w:p w14:paraId="5E7A1F67" w14:textId="77777777" w:rsidR="00445201" w:rsidRDefault="00EE7410" w:rsidP="00024254">
      <w:pPr>
        <w:spacing w:after="0"/>
        <w:ind w:left="3600" w:firstLine="720"/>
      </w:pPr>
      <w:r>
        <w:t xml:space="preserve">from </w:t>
      </w:r>
      <w:r w:rsidR="00024254">
        <w:tab/>
      </w:r>
      <w:r w:rsidRPr="007C1BBD">
        <w:rPr>
          <w:b/>
          <w:color w:val="F79646" w:themeColor="accent6"/>
          <w:u w:val="single"/>
        </w:rPr>
        <w:t>his</w:t>
      </w:r>
      <w:r w:rsidRPr="001869C6">
        <w:rPr>
          <w:u w:val="single"/>
        </w:rPr>
        <w:t xml:space="preserve"> </w:t>
      </w:r>
      <w:r w:rsidR="007C1BBD">
        <w:rPr>
          <w:u w:val="single"/>
        </w:rPr>
        <w:t xml:space="preserve">     </w:t>
      </w:r>
      <w:r w:rsidRPr="007C1BBD">
        <w:rPr>
          <w:color w:val="00B0F0"/>
          <w:u w:val="single"/>
        </w:rPr>
        <w:t>mind</w:t>
      </w:r>
    </w:p>
    <w:p w14:paraId="0E1397F3" w14:textId="77777777" w:rsidR="007C1BBD" w:rsidRDefault="007C1BBD" w:rsidP="00024254">
      <w:pPr>
        <w:spacing w:after="0"/>
        <w:ind w:firstLine="720"/>
      </w:pPr>
    </w:p>
    <w:p w14:paraId="20B8FD7A" w14:textId="26685A8B" w:rsidR="00024254" w:rsidRPr="009D5239" w:rsidRDefault="00EE7410" w:rsidP="00024254">
      <w:pPr>
        <w:spacing w:after="0"/>
        <w:ind w:firstLine="720"/>
        <w:rPr>
          <w:sz w:val="18"/>
          <w:szCs w:val="18"/>
        </w:rPr>
      </w:pPr>
      <w:r w:rsidRPr="007C1BBD">
        <w:rPr>
          <w:b/>
        </w:rPr>
        <w:t xml:space="preserve">and </w:t>
      </w:r>
      <w:r w:rsidR="00024254">
        <w:tab/>
      </w:r>
      <w:r>
        <w:t xml:space="preserve">the </w:t>
      </w:r>
      <w:r w:rsidR="00024254">
        <w:tab/>
      </w:r>
      <w:r w:rsidR="00024254">
        <w:tab/>
      </w:r>
      <w:r w:rsidR="00CB7A0C">
        <w:rPr>
          <w:b/>
          <w:color w:val="0070C0"/>
          <w:highlight w:val="yellow"/>
        </w:rPr>
        <w:t>L</w:t>
      </w:r>
      <w:r w:rsidRPr="007C1BBD">
        <w:rPr>
          <w:b/>
          <w:color w:val="0070C0"/>
          <w:highlight w:val="yellow"/>
        </w:rPr>
        <w:t>ight</w:t>
      </w:r>
      <w:r>
        <w:t xml:space="preserve"> </w:t>
      </w:r>
      <w:r w:rsidR="009D5239">
        <w:tab/>
      </w:r>
      <w:r w:rsidR="009D5239">
        <w:tab/>
      </w:r>
      <w:r w:rsidR="009D5239">
        <w:tab/>
      </w:r>
      <w:r w:rsidR="009D5239">
        <w:tab/>
      </w:r>
      <w:r w:rsidR="009D5239">
        <w:tab/>
      </w:r>
      <w:r w:rsidR="009D5239">
        <w:tab/>
      </w:r>
      <w:r w:rsidR="009D5239">
        <w:tab/>
      </w:r>
      <w:r w:rsidR="009D5239">
        <w:rPr>
          <w:sz w:val="18"/>
          <w:szCs w:val="18"/>
        </w:rPr>
        <w:t xml:space="preserve">           </w:t>
      </w:r>
      <w:r w:rsidR="00E846B5">
        <w:rPr>
          <w:sz w:val="18"/>
          <w:szCs w:val="18"/>
        </w:rPr>
        <w:t>cc</w:t>
      </w:r>
    </w:p>
    <w:p w14:paraId="73E0EDA2" w14:textId="77777777" w:rsidR="00445201" w:rsidRDefault="00EE7410" w:rsidP="00024254">
      <w:pPr>
        <w:spacing w:after="0"/>
        <w:ind w:firstLine="720"/>
      </w:pPr>
      <w:r w:rsidRPr="00C17F7A">
        <w:rPr>
          <w:b/>
          <w:color w:val="0070C0"/>
          <w:u w:val="single"/>
        </w:rPr>
        <w:t>which</w:t>
      </w:r>
      <w:r w:rsidRPr="007C1BBD">
        <w:rPr>
          <w:b/>
          <w:color w:val="0070C0"/>
        </w:rPr>
        <w:t xml:space="preserve"> </w:t>
      </w:r>
      <w:r w:rsidR="00024254">
        <w:tab/>
      </w:r>
      <w:r w:rsidRPr="00C17F7A">
        <w:rPr>
          <w:color w:val="FF33CC"/>
        </w:rPr>
        <w:t>did</w:t>
      </w:r>
      <w:r>
        <w:t xml:space="preserve"> </w:t>
      </w:r>
      <w:r w:rsidR="00024254">
        <w:tab/>
      </w:r>
      <w:r w:rsidR="00024254">
        <w:tab/>
      </w:r>
      <w:r w:rsidRPr="007C1BBD">
        <w:rPr>
          <w:b/>
          <w:color w:val="0070C0"/>
          <w:highlight w:val="yellow"/>
        </w:rPr>
        <w:t>light</w:t>
      </w:r>
      <w:r w:rsidRPr="00EE3F78">
        <w:rPr>
          <w:b/>
          <w:color w:val="0070C0"/>
        </w:rPr>
        <w:t xml:space="preserve"> up</w:t>
      </w:r>
      <w:r w:rsidRPr="00EE3F78">
        <w:rPr>
          <w:color w:val="0070C0"/>
        </w:rPr>
        <w:t xml:space="preserve"> </w:t>
      </w:r>
      <w:r w:rsidR="00024254">
        <w:rPr>
          <w:color w:val="0070C0"/>
        </w:rPr>
        <w:tab/>
      </w:r>
      <w:r w:rsidRPr="007C1BBD">
        <w:rPr>
          <w:b/>
          <w:color w:val="F79646" w:themeColor="accent6"/>
          <w:u w:val="single"/>
        </w:rPr>
        <w:t>his</w:t>
      </w:r>
      <w:r w:rsidRPr="001869C6">
        <w:rPr>
          <w:u w:val="single"/>
        </w:rPr>
        <w:t xml:space="preserve"> </w:t>
      </w:r>
      <w:r w:rsidR="007C1BBD">
        <w:rPr>
          <w:u w:val="single"/>
        </w:rPr>
        <w:t xml:space="preserve">     </w:t>
      </w:r>
      <w:r w:rsidRPr="007C1BBD">
        <w:rPr>
          <w:color w:val="00B0F0"/>
          <w:u w:val="single"/>
        </w:rPr>
        <w:t>mind</w:t>
      </w:r>
      <w:r w:rsidR="00895042">
        <w:tab/>
      </w:r>
      <w:r w:rsidR="00895042">
        <w:tab/>
      </w:r>
    </w:p>
    <w:p w14:paraId="17096886" w14:textId="3836AA6D" w:rsidR="00445201" w:rsidRDefault="00EE7410" w:rsidP="00024254">
      <w:pPr>
        <w:spacing w:after="0"/>
        <w:ind w:firstLine="720"/>
      </w:pPr>
      <w:r w:rsidRPr="00C17F7A">
        <w:rPr>
          <w:b/>
          <w:color w:val="0070C0"/>
          <w:u w:val="single"/>
        </w:rPr>
        <w:t>which</w:t>
      </w:r>
      <w:r>
        <w:t xml:space="preserve"> </w:t>
      </w:r>
      <w:r w:rsidR="00024254">
        <w:tab/>
      </w:r>
      <w:r>
        <w:t xml:space="preserve">was </w:t>
      </w:r>
      <w:r w:rsidR="00024254">
        <w:tab/>
      </w:r>
      <w:r w:rsidRPr="00EE3F78">
        <w:rPr>
          <w:b/>
          <w:color w:val="0070C0"/>
        </w:rPr>
        <w:t>T</w:t>
      </w:r>
      <w:r w:rsidR="00EE3F78" w:rsidRPr="00EE3F78">
        <w:rPr>
          <w:b/>
          <w:color w:val="0070C0"/>
        </w:rPr>
        <w:t xml:space="preserve">he </w:t>
      </w:r>
      <w:r w:rsidR="00024254">
        <w:rPr>
          <w:b/>
          <w:color w:val="0070C0"/>
        </w:rPr>
        <w:tab/>
      </w:r>
      <w:r w:rsidR="00EE3F78" w:rsidRPr="007C1BBD">
        <w:rPr>
          <w:b/>
          <w:color w:val="0070C0"/>
          <w:highlight w:val="yellow"/>
        </w:rPr>
        <w:t>Ligh</w:t>
      </w:r>
      <w:r w:rsidR="00EE3F78" w:rsidRPr="00EE3F78">
        <w:rPr>
          <w:b/>
          <w:color w:val="0070C0"/>
        </w:rPr>
        <w:t xml:space="preserve">t of the Glory </w:t>
      </w:r>
      <w:r w:rsidR="00C17F7A">
        <w:rPr>
          <w:b/>
          <w:color w:val="0070C0"/>
        </w:rPr>
        <w:t xml:space="preserve"> </w:t>
      </w:r>
      <w:r w:rsidR="00EE3F78" w:rsidRPr="00EE3F78">
        <w:rPr>
          <w:b/>
          <w:color w:val="0070C0"/>
        </w:rPr>
        <w:t>of</w:t>
      </w:r>
      <w:r w:rsidR="00C17F7A">
        <w:rPr>
          <w:b/>
          <w:color w:val="0070C0"/>
        </w:rPr>
        <w:t xml:space="preserve"> </w:t>
      </w:r>
      <w:r w:rsidR="00EE3F78" w:rsidRPr="00EE3F78">
        <w:rPr>
          <w:b/>
          <w:color w:val="0070C0"/>
        </w:rPr>
        <w:t xml:space="preserve"> </w:t>
      </w:r>
      <w:r w:rsidR="00EE3F78" w:rsidRPr="007E01FE">
        <w:rPr>
          <w:b/>
          <w:color w:val="0070C0"/>
          <w:u w:val="single"/>
        </w:rPr>
        <w:t>God</w:t>
      </w:r>
      <w:r>
        <w:t xml:space="preserve"> </w:t>
      </w:r>
    </w:p>
    <w:p w14:paraId="5EFB9C24" w14:textId="5CFB6E26" w:rsidR="00445201" w:rsidRDefault="00EE7410" w:rsidP="00024254">
      <w:pPr>
        <w:spacing w:after="0"/>
        <w:ind w:firstLine="720"/>
      </w:pPr>
      <w:r w:rsidRPr="00C17F7A">
        <w:rPr>
          <w:b/>
          <w:color w:val="0070C0"/>
          <w:u w:val="single"/>
        </w:rPr>
        <w:t>which</w:t>
      </w:r>
      <w:r w:rsidRPr="007C1BBD">
        <w:rPr>
          <w:b/>
          <w:color w:val="0070C0"/>
        </w:rPr>
        <w:t xml:space="preserve"> </w:t>
      </w:r>
      <w:r w:rsidR="00024254">
        <w:tab/>
      </w:r>
      <w:r>
        <w:t xml:space="preserve">was </w:t>
      </w:r>
      <w:r w:rsidR="00024254">
        <w:tab/>
      </w:r>
      <w:r w:rsidRPr="00EE3F78">
        <w:rPr>
          <w:b/>
          <w:color w:val="0070C0"/>
        </w:rPr>
        <w:t xml:space="preserve">A </w:t>
      </w:r>
      <w:r w:rsidR="00024254">
        <w:rPr>
          <w:b/>
          <w:color w:val="0070C0"/>
        </w:rPr>
        <w:tab/>
      </w:r>
      <w:r w:rsidR="00EE3F78" w:rsidRPr="00EE3F78">
        <w:rPr>
          <w:b/>
          <w:color w:val="0070C0"/>
        </w:rPr>
        <w:t>Marvelous</w:t>
      </w:r>
      <w:r w:rsidR="00EE3F78" w:rsidRPr="00C17F7A">
        <w:rPr>
          <w:b/>
          <w:color w:val="0070C0"/>
          <w:sz w:val="16"/>
          <w:szCs w:val="16"/>
        </w:rPr>
        <w:t xml:space="preserve"> </w:t>
      </w:r>
      <w:r w:rsidR="00EE3F78" w:rsidRPr="007C1BBD">
        <w:rPr>
          <w:b/>
          <w:color w:val="0070C0"/>
          <w:highlight w:val="yellow"/>
        </w:rPr>
        <w:t>Light</w:t>
      </w:r>
      <w:r w:rsidR="00EE3F78" w:rsidRPr="00C17F7A">
        <w:rPr>
          <w:b/>
          <w:color w:val="0070C0"/>
          <w:sz w:val="16"/>
          <w:szCs w:val="16"/>
        </w:rPr>
        <w:t xml:space="preserve"> </w:t>
      </w:r>
      <w:r w:rsidR="00EE3F78" w:rsidRPr="00EE3F78">
        <w:rPr>
          <w:b/>
          <w:color w:val="0070C0"/>
        </w:rPr>
        <w:t>of</w:t>
      </w:r>
      <w:r w:rsidR="00EE3F78" w:rsidRPr="00C17F7A">
        <w:rPr>
          <w:b/>
          <w:color w:val="0070C0"/>
          <w:sz w:val="16"/>
          <w:szCs w:val="16"/>
        </w:rPr>
        <w:t xml:space="preserve"> </w:t>
      </w:r>
      <w:r w:rsidR="00EE3F78" w:rsidRPr="00EE3F78">
        <w:rPr>
          <w:b/>
          <w:color w:val="0070C0"/>
        </w:rPr>
        <w:t>His</w:t>
      </w:r>
      <w:r w:rsidR="00EE3F78" w:rsidRPr="00C17F7A">
        <w:rPr>
          <w:b/>
          <w:color w:val="0070C0"/>
          <w:sz w:val="16"/>
          <w:szCs w:val="16"/>
        </w:rPr>
        <w:t xml:space="preserve"> </w:t>
      </w:r>
      <w:r w:rsidR="00EE3F78" w:rsidRPr="00EE3F78">
        <w:rPr>
          <w:b/>
          <w:color w:val="0070C0"/>
        </w:rPr>
        <w:t>Goodness</w:t>
      </w:r>
    </w:p>
    <w:p w14:paraId="75A20B82" w14:textId="77777777" w:rsidR="007C1BBD" w:rsidRDefault="007C1BBD" w:rsidP="00024254">
      <w:pPr>
        <w:spacing w:after="0"/>
        <w:ind w:firstLine="720"/>
      </w:pPr>
    </w:p>
    <w:p w14:paraId="64A072C9" w14:textId="7CA46C61" w:rsidR="00024254" w:rsidRDefault="00EE7410" w:rsidP="00AD6223">
      <w:pPr>
        <w:spacing w:after="0"/>
        <w:rPr>
          <w:color w:val="0070C0"/>
        </w:rPr>
      </w:pPr>
      <w:r w:rsidRPr="003E5161">
        <w:rPr>
          <w:b/>
          <w:highlight w:val="yellow"/>
          <w:u w:val="single"/>
        </w:rPr>
        <w:t>yea</w:t>
      </w:r>
      <w:r w:rsidR="00024254">
        <w:tab/>
      </w:r>
      <w:r w:rsidR="00AD6223">
        <w:tab/>
      </w:r>
      <w:r>
        <w:t>this</w:t>
      </w:r>
      <w:r w:rsidRPr="00EE3F78">
        <w:rPr>
          <w:b/>
          <w:color w:val="0070C0"/>
        </w:rPr>
        <w:t xml:space="preserve"> </w:t>
      </w:r>
      <w:r w:rsidR="00024254">
        <w:rPr>
          <w:b/>
          <w:color w:val="0070C0"/>
        </w:rPr>
        <w:t xml:space="preserve"> </w:t>
      </w:r>
      <w:r w:rsidR="00024254">
        <w:rPr>
          <w:b/>
          <w:color w:val="0070C0"/>
        </w:rPr>
        <w:tab/>
      </w:r>
      <w:r w:rsidR="00024254">
        <w:rPr>
          <w:b/>
          <w:color w:val="0070C0"/>
        </w:rPr>
        <w:tab/>
      </w:r>
      <w:r w:rsidR="00CB7A0C">
        <w:rPr>
          <w:b/>
          <w:color w:val="0070C0"/>
          <w:highlight w:val="yellow"/>
        </w:rPr>
        <w:t>L</w:t>
      </w:r>
      <w:r w:rsidRPr="007C1BBD">
        <w:rPr>
          <w:b/>
          <w:color w:val="0070C0"/>
          <w:highlight w:val="yellow"/>
        </w:rPr>
        <w:t>ight</w:t>
      </w:r>
      <w:r w:rsidRPr="00EE3F78">
        <w:rPr>
          <w:color w:val="0070C0"/>
        </w:rPr>
        <w:t xml:space="preserve"> </w:t>
      </w:r>
      <w:r w:rsidR="00024254">
        <w:rPr>
          <w:color w:val="0070C0"/>
        </w:rPr>
        <w:tab/>
      </w:r>
    </w:p>
    <w:p w14:paraId="7A606CE5" w14:textId="77777777" w:rsidR="00024254" w:rsidRDefault="00EE7410" w:rsidP="00024254">
      <w:pPr>
        <w:spacing w:after="0"/>
        <w:ind w:left="2160" w:firstLine="720"/>
      </w:pPr>
      <w:r>
        <w:t xml:space="preserve">had </w:t>
      </w:r>
      <w:r w:rsidR="00024254">
        <w:tab/>
      </w:r>
      <w:r w:rsidRPr="001869C6">
        <w:rPr>
          <w:u w:val="single"/>
        </w:rPr>
        <w:t>infused</w:t>
      </w:r>
      <w:r>
        <w:t xml:space="preserve"> </w:t>
      </w:r>
      <w:r w:rsidR="00024254">
        <w:tab/>
      </w:r>
      <w:r w:rsidR="00024254">
        <w:tab/>
      </w:r>
      <w:r>
        <w:t xml:space="preserve">such </w:t>
      </w:r>
      <w:r w:rsidR="00024254">
        <w:t xml:space="preserve">  </w:t>
      </w:r>
      <w:r w:rsidRPr="00EE3F78">
        <w:rPr>
          <w:b/>
          <w:color w:val="0070C0"/>
        </w:rPr>
        <w:t>joy</w:t>
      </w:r>
      <w:r>
        <w:t xml:space="preserve"> </w:t>
      </w:r>
    </w:p>
    <w:p w14:paraId="603E9243" w14:textId="77777777" w:rsidR="00445201" w:rsidRDefault="00EE7410" w:rsidP="00024254">
      <w:pPr>
        <w:spacing w:after="0"/>
        <w:ind w:left="3600" w:firstLine="720"/>
      </w:pPr>
      <w:r>
        <w:t xml:space="preserve">into </w:t>
      </w:r>
      <w:r w:rsidR="00024254">
        <w:tab/>
      </w:r>
      <w:r w:rsidRPr="007C1BBD">
        <w:rPr>
          <w:b/>
          <w:color w:val="F79646" w:themeColor="accent6"/>
        </w:rPr>
        <w:t>his</w:t>
      </w:r>
      <w:r w:rsidR="00024254" w:rsidRPr="007C1BBD">
        <w:rPr>
          <w:b/>
          <w:color w:val="F79646" w:themeColor="accent6"/>
        </w:rPr>
        <w:t xml:space="preserve"> </w:t>
      </w:r>
      <w:r w:rsidR="00024254">
        <w:t xml:space="preserve">    </w:t>
      </w:r>
      <w:r>
        <w:t xml:space="preserve"> </w:t>
      </w:r>
      <w:r w:rsidRPr="007C1BBD">
        <w:rPr>
          <w:color w:val="00B0F0"/>
          <w:u w:val="single"/>
        </w:rPr>
        <w:t>soul</w:t>
      </w:r>
    </w:p>
    <w:p w14:paraId="5B7E04F5" w14:textId="77777777" w:rsidR="00024254" w:rsidRDefault="007C1BBD" w:rsidP="007C1BBD">
      <w:pPr>
        <w:spacing w:after="0"/>
        <w:ind w:left="2880" w:firstLine="720"/>
        <w:rPr>
          <w:color w:val="984806" w:themeColor="accent6" w:themeShade="80"/>
        </w:rPr>
      </w:pPr>
      <w:r>
        <w:t xml:space="preserve">             </w:t>
      </w:r>
      <w:r w:rsidR="00024254" w:rsidRPr="00024254">
        <w:t>[</w:t>
      </w:r>
      <w:r w:rsidR="00024254" w:rsidRPr="007C1BBD">
        <w:rPr>
          <w:b/>
        </w:rPr>
        <w:t>that</w:t>
      </w:r>
      <w:r w:rsidR="00024254" w:rsidRPr="00024254">
        <w:t>]</w:t>
      </w:r>
      <w:r w:rsidR="00024254">
        <w:rPr>
          <w:b/>
          <w:color w:val="984806" w:themeColor="accent6" w:themeShade="80"/>
        </w:rPr>
        <w:tab/>
      </w:r>
      <w:r w:rsidR="00EE7410" w:rsidRPr="007C1BBD">
        <w:t xml:space="preserve">the </w:t>
      </w:r>
      <w:r w:rsidR="00024254">
        <w:rPr>
          <w:b/>
          <w:color w:val="984806" w:themeColor="accent6" w:themeShade="80"/>
        </w:rPr>
        <w:tab/>
      </w:r>
      <w:r w:rsidR="00EE7410" w:rsidRPr="00EE3F78">
        <w:rPr>
          <w:b/>
          <w:color w:val="984806" w:themeColor="accent6" w:themeShade="80"/>
        </w:rPr>
        <w:t>cloud of darkness</w:t>
      </w:r>
      <w:r w:rsidR="00EE7410" w:rsidRPr="00EE3F78">
        <w:rPr>
          <w:color w:val="984806" w:themeColor="accent6" w:themeShade="80"/>
        </w:rPr>
        <w:t xml:space="preserve"> </w:t>
      </w:r>
    </w:p>
    <w:p w14:paraId="0C910512" w14:textId="42800919" w:rsidR="00445201" w:rsidRDefault="00EE7410" w:rsidP="00024254">
      <w:pPr>
        <w:spacing w:after="0"/>
        <w:ind w:left="1440" w:firstLine="720"/>
        <w:rPr>
          <w:i/>
          <w:sz w:val="20"/>
          <w:szCs w:val="20"/>
        </w:rPr>
      </w:pPr>
      <w:r>
        <w:t xml:space="preserve">having </w:t>
      </w:r>
      <w:r w:rsidR="00024254">
        <w:tab/>
      </w:r>
      <w:r>
        <w:t xml:space="preserve">been </w:t>
      </w:r>
      <w:r w:rsidR="00024254">
        <w:tab/>
      </w:r>
      <w:r w:rsidRPr="00EE3F78">
        <w:rPr>
          <w:u w:val="single"/>
        </w:rPr>
        <w:t>dispelled</w:t>
      </w:r>
      <w:r w:rsidR="007C1BBD">
        <w:tab/>
      </w:r>
      <w:r w:rsidR="007C1BBD">
        <w:tab/>
      </w:r>
      <w:r w:rsidR="007C1BBD">
        <w:tab/>
      </w:r>
      <w:r w:rsidR="007C1BBD">
        <w:tab/>
        <w:t xml:space="preserve">     </w:t>
      </w:r>
      <w:r w:rsidR="004448B5">
        <w:t xml:space="preserve">       </w:t>
      </w:r>
      <w:r w:rsidR="007C1BBD">
        <w:t xml:space="preserve">    </w:t>
      </w:r>
      <w:r w:rsidR="007C1BBD" w:rsidRPr="0098668F">
        <w:rPr>
          <w:b/>
          <w:color w:val="F79646" w:themeColor="accent6"/>
          <w:sz w:val="18"/>
          <w:szCs w:val="18"/>
        </w:rPr>
        <w:t>[opposites]</w:t>
      </w:r>
    </w:p>
    <w:p w14:paraId="327C43C1" w14:textId="77777777" w:rsidR="009816CB" w:rsidRDefault="009816CB" w:rsidP="00024254">
      <w:pPr>
        <w:spacing w:after="0"/>
        <w:ind w:left="1440" w:firstLine="720"/>
      </w:pPr>
    </w:p>
    <w:p w14:paraId="64401023" w14:textId="5A0D82C0" w:rsidR="00D2058F" w:rsidRDefault="00024254" w:rsidP="00024254">
      <w:pPr>
        <w:spacing w:after="0"/>
        <w:ind w:left="0"/>
        <w:rPr>
          <w:color w:val="0070C0"/>
        </w:rPr>
      </w:pPr>
      <w:r>
        <w:t xml:space="preserve">       </w:t>
      </w:r>
      <w:r>
        <w:tab/>
      </w:r>
      <w:r>
        <w:tab/>
      </w:r>
      <w:r w:rsidR="00EE7410" w:rsidRPr="007C1BBD">
        <w:rPr>
          <w:b/>
        </w:rPr>
        <w:t>and that</w:t>
      </w:r>
      <w:r w:rsidR="00EE7410">
        <w:t xml:space="preserve"> </w:t>
      </w:r>
      <w:r w:rsidR="00724058">
        <w:tab/>
      </w:r>
      <w:r w:rsidR="00EE7410" w:rsidRPr="001869C6">
        <w:rPr>
          <w:b/>
          <w:color w:val="0070C0"/>
        </w:rPr>
        <w:t>T</w:t>
      </w:r>
      <w:r w:rsidR="001869C6" w:rsidRPr="001869C6">
        <w:rPr>
          <w:b/>
          <w:color w:val="0070C0"/>
        </w:rPr>
        <w:t>he</w:t>
      </w:r>
      <w:r w:rsidR="001869C6" w:rsidRPr="00895042">
        <w:rPr>
          <w:b/>
          <w:color w:val="F79646" w:themeColor="accent6"/>
        </w:rPr>
        <w:t xml:space="preserve"> </w:t>
      </w:r>
      <w:r w:rsidR="00D2058F">
        <w:rPr>
          <w:b/>
          <w:color w:val="F79646" w:themeColor="accent6"/>
        </w:rPr>
        <w:tab/>
      </w:r>
      <w:r w:rsidR="001869C6" w:rsidRPr="007C1BBD">
        <w:rPr>
          <w:b/>
          <w:color w:val="0070C0"/>
          <w:highlight w:val="yellow"/>
        </w:rPr>
        <w:t>Light</w:t>
      </w:r>
      <w:r w:rsidR="001869C6" w:rsidRPr="001869C6">
        <w:rPr>
          <w:b/>
          <w:color w:val="0070C0"/>
        </w:rPr>
        <w:t xml:space="preserve"> of Everlasting </w:t>
      </w:r>
      <w:r w:rsidR="00606EEE" w:rsidRPr="00606EEE">
        <w:rPr>
          <w:color w:val="FF33CC"/>
        </w:rPr>
        <w:t xml:space="preserve">light / </w:t>
      </w:r>
      <w:r w:rsidR="00606EEE">
        <w:rPr>
          <w:color w:val="FF33CC"/>
        </w:rPr>
        <w:t>^l</w:t>
      </w:r>
      <w:r w:rsidR="001869C6" w:rsidRPr="00606EEE">
        <w:rPr>
          <w:color w:val="FF33CC"/>
        </w:rPr>
        <w:t>ife</w:t>
      </w:r>
      <w:r w:rsidR="00EE7410" w:rsidRPr="001869C6">
        <w:rPr>
          <w:color w:val="0070C0"/>
        </w:rPr>
        <w:t xml:space="preserve"> </w:t>
      </w:r>
      <w:r w:rsidR="00D2058F">
        <w:rPr>
          <w:color w:val="0070C0"/>
        </w:rPr>
        <w:tab/>
      </w:r>
      <w:r w:rsidR="0055666B">
        <w:rPr>
          <w:color w:val="0070C0"/>
        </w:rPr>
        <w:t xml:space="preserve">        </w:t>
      </w:r>
      <w:r w:rsidR="004448B5">
        <w:rPr>
          <w:color w:val="0070C0"/>
        </w:rPr>
        <w:t xml:space="preserve">  </w:t>
      </w:r>
      <w:r w:rsidR="0055666B">
        <w:rPr>
          <w:color w:val="0070C0"/>
        </w:rPr>
        <w:t xml:space="preserve">   </w:t>
      </w:r>
      <w:r w:rsidR="00D2058F" w:rsidRPr="00606EEE">
        <w:rPr>
          <w:color w:val="FF33CC"/>
          <w:sz w:val="18"/>
          <w:szCs w:val="18"/>
        </w:rPr>
        <w:t>[</w:t>
      </w:r>
      <w:r w:rsidR="00D2058F" w:rsidRPr="0098668F">
        <w:rPr>
          <w:rFonts w:ascii="Monotype Corsiva" w:hAnsi="Monotype Corsiva"/>
          <w:color w:val="FF33CC"/>
          <w:sz w:val="20"/>
          <w:szCs w:val="20"/>
        </w:rPr>
        <w:t>O,P</w:t>
      </w:r>
      <w:r w:rsidR="00D2058F" w:rsidRPr="00606EEE">
        <w:rPr>
          <w:color w:val="FF33CC"/>
          <w:sz w:val="18"/>
          <w:szCs w:val="18"/>
        </w:rPr>
        <w:t xml:space="preserve">, 1830 / </w:t>
      </w:r>
      <w:r w:rsidR="00D2058F" w:rsidRPr="0098668F">
        <w:rPr>
          <w:rFonts w:ascii="Monotype Corsiva" w:hAnsi="Monotype Corsiva"/>
          <w:color w:val="FF33CC"/>
          <w:sz w:val="20"/>
          <w:szCs w:val="20"/>
        </w:rPr>
        <w:t>P</w:t>
      </w:r>
      <w:r w:rsidR="00E846B5">
        <w:rPr>
          <w:rFonts w:ascii="Monotype Corsiva" w:hAnsi="Monotype Corsiva"/>
          <w:color w:val="FF33CC"/>
          <w:sz w:val="20"/>
          <w:szCs w:val="20"/>
        </w:rPr>
        <w:t xml:space="preserve"> </w:t>
      </w:r>
      <w:r w:rsidR="00D2058F" w:rsidRPr="00606EEE">
        <w:rPr>
          <w:color w:val="FF33CC"/>
          <w:sz w:val="18"/>
          <w:szCs w:val="18"/>
        </w:rPr>
        <w:t>js, 1852]</w:t>
      </w:r>
    </w:p>
    <w:p w14:paraId="08B8046E" w14:textId="77777777" w:rsidR="00445201" w:rsidRDefault="00EE7410" w:rsidP="00D2058F">
      <w:pPr>
        <w:spacing w:after="0"/>
        <w:ind w:left="2160" w:firstLine="720"/>
        <w:rPr>
          <w:color w:val="FF33CC"/>
          <w:sz w:val="18"/>
          <w:szCs w:val="18"/>
        </w:rPr>
      </w:pPr>
      <w:r>
        <w:t xml:space="preserve">was </w:t>
      </w:r>
      <w:r w:rsidR="00D2058F">
        <w:t xml:space="preserve">    </w:t>
      </w:r>
      <w:r w:rsidR="00D2058F">
        <w:rPr>
          <w:color w:val="F79646" w:themeColor="accent6"/>
        </w:rPr>
        <w:t xml:space="preserve">   </w:t>
      </w:r>
      <w:r w:rsidRPr="007C1BBD">
        <w:rPr>
          <w:b/>
          <w:color w:val="0070C0"/>
          <w:highlight w:val="yellow"/>
          <w:u w:val="single"/>
        </w:rPr>
        <w:t>lit</w:t>
      </w:r>
      <w:r w:rsidRPr="001869C6">
        <w:rPr>
          <w:u w:val="single"/>
        </w:rPr>
        <w:t xml:space="preserve"> up</w:t>
      </w:r>
      <w:r w:rsidRPr="001869C6">
        <w:t xml:space="preserve"> </w:t>
      </w:r>
      <w:r w:rsidR="00D2058F">
        <w:tab/>
      </w:r>
      <w:r>
        <w:t xml:space="preserve">in </w:t>
      </w:r>
      <w:r w:rsidR="00D2058F">
        <w:tab/>
      </w:r>
      <w:r w:rsidRPr="007C1BBD">
        <w:rPr>
          <w:b/>
          <w:color w:val="F79646" w:themeColor="accent6"/>
        </w:rPr>
        <w:t>his</w:t>
      </w:r>
      <w:r w:rsidR="00D2058F">
        <w:t xml:space="preserve">     </w:t>
      </w:r>
      <w:r>
        <w:t xml:space="preserve"> </w:t>
      </w:r>
      <w:r w:rsidRPr="00C17F7A">
        <w:rPr>
          <w:color w:val="00B0F0"/>
          <w:u w:val="single"/>
        </w:rPr>
        <w:t>soul</w:t>
      </w:r>
      <w:r>
        <w:t xml:space="preserve"> </w:t>
      </w:r>
      <w:r w:rsidR="00606EEE">
        <w:t xml:space="preserve"> </w:t>
      </w:r>
    </w:p>
    <w:p w14:paraId="168EB127" w14:textId="77777777" w:rsidR="00DA641D" w:rsidRDefault="00DA641D" w:rsidP="00DA641D">
      <w:pPr>
        <w:spacing w:after="0"/>
        <w:ind w:left="0"/>
        <w:rPr>
          <w:color w:val="FF33CC"/>
          <w:sz w:val="18"/>
          <w:szCs w:val="18"/>
        </w:rPr>
      </w:pPr>
    </w:p>
    <w:p w14:paraId="7B2ED9B0" w14:textId="77777777" w:rsidR="00AD09B8" w:rsidRDefault="00B15550" w:rsidP="00B15550">
      <w:pPr>
        <w:spacing w:after="0"/>
        <w:ind w:left="0"/>
      </w:pPr>
      <w:r>
        <w:t xml:space="preserve">    </w:t>
      </w:r>
      <w:r w:rsidR="00AD09B8">
        <w:tab/>
      </w:r>
      <w:r w:rsidR="00EE7410" w:rsidRPr="00855AC9">
        <w:rPr>
          <w:b/>
          <w:highlight w:val="yellow"/>
          <w:u w:val="single"/>
        </w:rPr>
        <w:t>yea</w:t>
      </w:r>
      <w:r w:rsidR="001869C6">
        <w:tab/>
      </w:r>
      <w:r w:rsidR="00EE7410" w:rsidRPr="00AD09B8">
        <w:t>he</w:t>
      </w:r>
      <w:r w:rsidR="00AD09B8" w:rsidRPr="00AD09B8">
        <w:t xml:space="preserve"> [</w:t>
      </w:r>
      <w:r w:rsidR="00AD09B8" w:rsidRPr="000F1A35">
        <w:rPr>
          <w:b/>
          <w:color w:val="7030A0"/>
          <w:u w:val="single"/>
        </w:rPr>
        <w:t>Ammon</w:t>
      </w:r>
      <w:r w:rsidR="00AD09B8" w:rsidRPr="00AD09B8">
        <w:t>]</w:t>
      </w:r>
      <w:r w:rsidR="00EE7410" w:rsidRPr="00AD09B8">
        <w:t xml:space="preserve"> </w:t>
      </w:r>
      <w:r w:rsidR="00AD09B8" w:rsidRPr="00AD09B8">
        <w:tab/>
      </w:r>
      <w:r w:rsidR="00AD09B8" w:rsidRPr="00AD09B8">
        <w:tab/>
      </w:r>
      <w:r w:rsidR="00EE7410" w:rsidRPr="00C17F7A">
        <w:rPr>
          <w:b/>
          <w:u w:val="single"/>
        </w:rPr>
        <w:t>knew</w:t>
      </w:r>
      <w:r w:rsidR="00EE7410" w:rsidRPr="00AD09B8">
        <w:rPr>
          <w:b/>
        </w:rPr>
        <w:t xml:space="preserve"> </w:t>
      </w:r>
    </w:p>
    <w:p w14:paraId="6CBB9D77" w14:textId="59B8A9C1" w:rsidR="00CB7A0C" w:rsidRDefault="00EE7410" w:rsidP="00CB7A0C">
      <w:pPr>
        <w:spacing w:after="0"/>
        <w:ind w:firstLine="720"/>
      </w:pPr>
      <w:r w:rsidRPr="00AD09B8">
        <w:rPr>
          <w:b/>
        </w:rPr>
        <w:t xml:space="preserve">that </w:t>
      </w:r>
      <w:r w:rsidR="00AD09B8">
        <w:tab/>
      </w:r>
      <w:r>
        <w:t>this</w:t>
      </w:r>
      <w:r w:rsidR="00CB7A0C">
        <w:t xml:space="preserve">                    </w:t>
      </w:r>
      <w:r>
        <w:t xml:space="preserve"> </w:t>
      </w:r>
      <w:r w:rsidR="00AD09B8">
        <w:t>[</w:t>
      </w:r>
      <w:r w:rsidR="00CB7A0C">
        <w:rPr>
          <w:b/>
          <w:color w:val="0070C0"/>
          <w:highlight w:val="yellow"/>
        </w:rPr>
        <w:t>L</w:t>
      </w:r>
      <w:r w:rsidR="00AD09B8" w:rsidRPr="00AD09B8">
        <w:rPr>
          <w:b/>
          <w:color w:val="0070C0"/>
          <w:highlight w:val="yellow"/>
        </w:rPr>
        <w:t>ight</w:t>
      </w:r>
      <w:r w:rsidR="00AD09B8">
        <w:t>]</w:t>
      </w:r>
      <w:r w:rsidR="00AD09B8">
        <w:tab/>
      </w:r>
    </w:p>
    <w:p w14:paraId="4F6241CD" w14:textId="3B6354DE" w:rsidR="00445201" w:rsidRDefault="00EE7410" w:rsidP="00CB7A0C">
      <w:pPr>
        <w:spacing w:after="0"/>
        <w:ind w:left="2160" w:firstLine="720"/>
      </w:pPr>
      <w:r>
        <w:t xml:space="preserve">had </w:t>
      </w:r>
      <w:r w:rsidR="00AD09B8">
        <w:tab/>
      </w:r>
      <w:r w:rsidRPr="00C17F7A">
        <w:rPr>
          <w:color w:val="00B0F0"/>
        </w:rPr>
        <w:t>overcome</w:t>
      </w:r>
      <w:r w:rsidRPr="00C17F7A">
        <w:t xml:space="preserve"> </w:t>
      </w:r>
      <w:r w:rsidR="00AD09B8">
        <w:tab/>
      </w:r>
      <w:r w:rsidRPr="00AD09B8">
        <w:rPr>
          <w:b/>
          <w:color w:val="F79646" w:themeColor="accent6"/>
        </w:rPr>
        <w:t>his</w:t>
      </w:r>
      <w:r>
        <w:t xml:space="preserve"> </w:t>
      </w:r>
      <w:r w:rsidR="00AD09B8">
        <w:tab/>
      </w:r>
      <w:r w:rsidRPr="001869C6">
        <w:rPr>
          <w:b/>
          <w:color w:val="984806" w:themeColor="accent6" w:themeShade="80"/>
        </w:rPr>
        <w:t>natural frame</w:t>
      </w:r>
    </w:p>
    <w:p w14:paraId="078341E6" w14:textId="77777777" w:rsidR="00AD09B8" w:rsidRDefault="00EE7410" w:rsidP="00AD09B8">
      <w:pPr>
        <w:spacing w:after="0"/>
      </w:pPr>
      <w:r w:rsidRPr="00AD09B8">
        <w:rPr>
          <w:b/>
        </w:rPr>
        <w:t>and</w:t>
      </w:r>
      <w:r>
        <w:t xml:space="preserve"> </w:t>
      </w:r>
      <w:r w:rsidR="00AD09B8">
        <w:tab/>
      </w:r>
      <w:r>
        <w:t xml:space="preserve">he </w:t>
      </w:r>
      <w:r w:rsidR="00AD09B8">
        <w:t>[the</w:t>
      </w:r>
      <w:r w:rsidR="00AD09B8" w:rsidRPr="00AD09B8">
        <w:rPr>
          <w:b/>
          <w:color w:val="F79646" w:themeColor="accent6"/>
        </w:rPr>
        <w:t xml:space="preserve"> king</w:t>
      </w:r>
      <w:r w:rsidR="00AD09B8">
        <w:t>]</w:t>
      </w:r>
      <w:r w:rsidR="00AD09B8">
        <w:tab/>
      </w:r>
      <w:r>
        <w:t xml:space="preserve">was </w:t>
      </w:r>
      <w:r w:rsidR="00AD09B8">
        <w:tab/>
      </w:r>
      <w:r w:rsidRPr="00AD09B8">
        <w:rPr>
          <w:color w:val="00B0F0"/>
        </w:rPr>
        <w:t xml:space="preserve">carried away </w:t>
      </w:r>
    </w:p>
    <w:p w14:paraId="5183C1A9" w14:textId="616F3C9B" w:rsidR="00EE7410" w:rsidRDefault="00EE7410" w:rsidP="00AD09B8">
      <w:pPr>
        <w:spacing w:after="0"/>
        <w:ind w:left="3600" w:firstLine="720"/>
      </w:pPr>
      <w:r>
        <w:t xml:space="preserve">in </w:t>
      </w:r>
      <w:r w:rsidR="00AD09B8">
        <w:tab/>
        <w:t xml:space="preserve">           </w:t>
      </w:r>
      <w:r w:rsidRPr="007E01FE">
        <w:rPr>
          <w:b/>
          <w:color w:val="0070C0"/>
          <w:u w:val="single"/>
        </w:rPr>
        <w:t>God</w:t>
      </w:r>
      <w:r w:rsidR="004C73D7">
        <w:tab/>
      </w:r>
      <w:bookmarkEnd w:id="22"/>
      <w:r w:rsidR="004C73D7">
        <w:tab/>
      </w:r>
      <w:r w:rsidR="004C73D7">
        <w:tab/>
      </w:r>
      <w:r w:rsidR="004C73D7">
        <w:tab/>
        <w:t xml:space="preserve">         </w:t>
      </w:r>
      <w:r w:rsidR="004C73D7" w:rsidRPr="004C73D7">
        <w:rPr>
          <w:sz w:val="16"/>
          <w:szCs w:val="16"/>
        </w:rPr>
        <w:t>0</w:t>
      </w:r>
      <w:r w:rsidR="00E846B5">
        <w:rPr>
          <w:sz w:val="16"/>
          <w:szCs w:val="16"/>
        </w:rPr>
        <w:t>3</w:t>
      </w:r>
    </w:p>
    <w:p w14:paraId="46A95792" w14:textId="77777777" w:rsidR="009816CB" w:rsidRDefault="009816CB" w:rsidP="00AD09B8">
      <w:pPr>
        <w:spacing w:after="0"/>
        <w:ind w:left="3600" w:firstLine="720"/>
      </w:pPr>
    </w:p>
    <w:p w14:paraId="69915A72" w14:textId="77777777" w:rsidR="00190060" w:rsidRDefault="009816CB" w:rsidP="009816CB">
      <w:pPr>
        <w:spacing w:after="0"/>
        <w:ind w:left="0"/>
        <w:rPr>
          <w:i/>
          <w:sz w:val="20"/>
          <w:szCs w:val="20"/>
        </w:rPr>
      </w:pPr>
      <w:r w:rsidRPr="00D67FEF">
        <w:rPr>
          <w:i/>
          <w:sz w:val="20"/>
          <w:szCs w:val="20"/>
        </w:rPr>
        <w:t xml:space="preserve">[Note: </w:t>
      </w:r>
      <w:r>
        <w:rPr>
          <w:i/>
          <w:sz w:val="20"/>
          <w:szCs w:val="20"/>
        </w:rPr>
        <w:t xml:space="preserve"> </w:t>
      </w:r>
      <w:r w:rsidRPr="00A343D3">
        <w:rPr>
          <w:i/>
          <w:sz w:val="20"/>
          <w:szCs w:val="20"/>
        </w:rPr>
        <w:t xml:space="preserve">According to Richard Rust, </w:t>
      </w:r>
      <w:r>
        <w:rPr>
          <w:i/>
          <w:sz w:val="20"/>
          <w:szCs w:val="20"/>
        </w:rPr>
        <w:t xml:space="preserve">word </w:t>
      </w:r>
      <w:r w:rsidRPr="00A343D3">
        <w:rPr>
          <w:i/>
          <w:sz w:val="20"/>
          <w:szCs w:val="20"/>
        </w:rPr>
        <w:t>imagery patterns such as "</w:t>
      </w:r>
      <w:r>
        <w:rPr>
          <w:i/>
          <w:sz w:val="20"/>
          <w:szCs w:val="20"/>
        </w:rPr>
        <w:t>light . . . light . . . light"</w:t>
      </w:r>
      <w:r w:rsidRPr="00A343D3">
        <w:rPr>
          <w:i/>
          <w:sz w:val="20"/>
          <w:szCs w:val="20"/>
        </w:rPr>
        <w:t xml:space="preserve"> are important </w:t>
      </w:r>
    </w:p>
    <w:p w14:paraId="0847C286" w14:textId="77777777" w:rsidR="00190060" w:rsidRDefault="009816CB" w:rsidP="009816CB">
      <w:pPr>
        <w:spacing w:after="0"/>
        <w:ind w:left="0"/>
        <w:rPr>
          <w:i/>
          <w:sz w:val="20"/>
          <w:szCs w:val="20"/>
        </w:rPr>
      </w:pPr>
      <w:r w:rsidRPr="00A343D3">
        <w:rPr>
          <w:i/>
          <w:sz w:val="20"/>
          <w:szCs w:val="20"/>
        </w:rPr>
        <w:t xml:space="preserve">indexes to deep meanings. Moving from darkness to light gives concrete meaning to the process of </w:t>
      </w:r>
    </w:p>
    <w:p w14:paraId="43FE52DD" w14:textId="77777777" w:rsidR="00190060" w:rsidRDefault="009816CB" w:rsidP="009816CB">
      <w:pPr>
        <w:spacing w:after="0"/>
        <w:ind w:left="0"/>
        <w:rPr>
          <w:i/>
          <w:sz w:val="20"/>
          <w:szCs w:val="20"/>
          <w:u w:val="single"/>
        </w:rPr>
      </w:pPr>
      <w:r w:rsidRPr="00A343D3">
        <w:rPr>
          <w:i/>
          <w:sz w:val="20"/>
          <w:szCs w:val="20"/>
        </w:rPr>
        <w:t xml:space="preserve">redemption. Lamoni enters into a dark condition but arises from it enlighted.(Richard D. Rust, </w:t>
      </w:r>
      <w:r w:rsidRPr="00A343D3">
        <w:rPr>
          <w:i/>
          <w:sz w:val="20"/>
          <w:szCs w:val="20"/>
          <w:u w:val="single"/>
        </w:rPr>
        <w:t xml:space="preserve">Feasting </w:t>
      </w:r>
    </w:p>
    <w:p w14:paraId="0EBDCD5E" w14:textId="4237A7A6" w:rsidR="009816CB" w:rsidRDefault="009816CB" w:rsidP="009816CB">
      <w:pPr>
        <w:spacing w:after="0"/>
        <w:ind w:left="0"/>
      </w:pPr>
      <w:r w:rsidRPr="00A343D3">
        <w:rPr>
          <w:i/>
          <w:sz w:val="20"/>
          <w:szCs w:val="20"/>
          <w:u w:val="single"/>
        </w:rPr>
        <w:t>on the Word</w:t>
      </w:r>
      <w:r w:rsidRPr="00A343D3">
        <w:rPr>
          <w:i/>
          <w:sz w:val="20"/>
          <w:szCs w:val="20"/>
        </w:rPr>
        <w:t>, p. 171, 175</w:t>
      </w:r>
    </w:p>
    <w:p w14:paraId="227C43E6" w14:textId="77777777" w:rsidR="009816CB" w:rsidRDefault="009816CB" w:rsidP="009816CB">
      <w:pPr>
        <w:spacing w:after="0"/>
        <w:ind w:left="0"/>
      </w:pPr>
    </w:p>
    <w:p w14:paraId="1445A39A" w14:textId="77777777" w:rsidR="00445201" w:rsidRDefault="00EE7410" w:rsidP="00B15550">
      <w:pPr>
        <w:spacing w:after="0"/>
        <w:ind w:left="0"/>
      </w:pPr>
      <w:r>
        <w:t xml:space="preserve"> 7 </w:t>
      </w:r>
      <w:r w:rsidR="009D5239">
        <w:t xml:space="preserve">  </w:t>
      </w:r>
      <w:r w:rsidR="00C0442E" w:rsidRPr="00C0442E">
        <w:rPr>
          <w:b/>
          <w:highlight w:val="lightGray"/>
          <w:u w:val="single"/>
        </w:rPr>
        <w:t>Therefore</w:t>
      </w:r>
      <w:r>
        <w:t xml:space="preserve"> </w:t>
      </w:r>
    </w:p>
    <w:p w14:paraId="4EA204A4" w14:textId="77777777" w:rsidR="00445201" w:rsidRDefault="00EE7410" w:rsidP="00B15550">
      <w:pPr>
        <w:spacing w:after="0"/>
        <w:ind w:left="0" w:firstLine="720"/>
      </w:pPr>
      <w:r>
        <w:t xml:space="preserve">what </w:t>
      </w:r>
      <w:r w:rsidR="00AD09B8">
        <w:t xml:space="preserve">   [she] </w:t>
      </w:r>
      <w:r>
        <w:t xml:space="preserve">the </w:t>
      </w:r>
      <w:r w:rsidRPr="00AD09B8">
        <w:rPr>
          <w:b/>
          <w:color w:val="F79646" w:themeColor="accent6"/>
        </w:rPr>
        <w:t xml:space="preserve">queen </w:t>
      </w:r>
      <w:r w:rsidR="00AD09B8">
        <w:rPr>
          <w:b/>
          <w:color w:val="F79646" w:themeColor="accent6"/>
        </w:rPr>
        <w:tab/>
      </w:r>
      <w:r w:rsidR="00AD09B8">
        <w:rPr>
          <w:b/>
          <w:color w:val="F79646" w:themeColor="accent6"/>
        </w:rPr>
        <w:tab/>
      </w:r>
      <w:r w:rsidRPr="00AD09B8">
        <w:rPr>
          <w:b/>
          <w:u w:val="single"/>
        </w:rPr>
        <w:t>desired</w:t>
      </w:r>
      <w:r w:rsidR="009D5239" w:rsidRPr="009D5239">
        <w:rPr>
          <w:b/>
          <w:color w:val="F79646" w:themeColor="accent6"/>
        </w:rPr>
        <w:t>*</w:t>
      </w:r>
      <w:r>
        <w:t xml:space="preserve">of him </w:t>
      </w:r>
    </w:p>
    <w:p w14:paraId="3898DC2C" w14:textId="77777777" w:rsidR="00445201" w:rsidRPr="009D5239" w:rsidRDefault="00EE7410" w:rsidP="00AD09B8">
      <w:pPr>
        <w:spacing w:after="0"/>
        <w:ind w:left="4320"/>
        <w:rPr>
          <w:sz w:val="18"/>
          <w:szCs w:val="18"/>
        </w:rPr>
      </w:pPr>
      <w:r>
        <w:t xml:space="preserve">was </w:t>
      </w:r>
      <w:r w:rsidR="00AD09B8">
        <w:tab/>
      </w:r>
      <w:r w:rsidRPr="00AD09B8">
        <w:rPr>
          <w:b/>
          <w:color w:val="7030A0"/>
        </w:rPr>
        <w:t>his</w:t>
      </w:r>
      <w:r>
        <w:t xml:space="preserve"> </w:t>
      </w:r>
      <w:r w:rsidR="00AD09B8">
        <w:t xml:space="preserve">     </w:t>
      </w:r>
      <w:r>
        <w:t xml:space="preserve">only </w:t>
      </w:r>
      <w:r w:rsidRPr="00AD09B8">
        <w:rPr>
          <w:b/>
          <w:u w:val="single"/>
        </w:rPr>
        <w:t>desire</w:t>
      </w:r>
      <w:r w:rsidR="00AD09B8" w:rsidRPr="00AD09B8">
        <w:rPr>
          <w:color w:val="F79646" w:themeColor="accent6"/>
        </w:rPr>
        <w:t>*</w:t>
      </w:r>
      <w:r>
        <w:t xml:space="preserve"> </w:t>
      </w:r>
      <w:r w:rsidR="00AD09B8">
        <w:tab/>
      </w:r>
      <w:r w:rsidR="00AD09B8">
        <w:tab/>
      </w:r>
      <w:r w:rsidR="009D5239">
        <w:tab/>
        <w:t xml:space="preserve">      </w:t>
      </w:r>
      <w:r w:rsidR="009D5239">
        <w:rPr>
          <w:sz w:val="18"/>
          <w:szCs w:val="18"/>
        </w:rPr>
        <w:t xml:space="preserve">    </w:t>
      </w:r>
      <w:r w:rsidR="009D5239" w:rsidRPr="00190060">
        <w:rPr>
          <w:sz w:val="16"/>
          <w:szCs w:val="16"/>
        </w:rPr>
        <w:t>0</w:t>
      </w:r>
      <w:r w:rsidR="00E846B5">
        <w:rPr>
          <w:sz w:val="16"/>
          <w:szCs w:val="16"/>
        </w:rPr>
        <w:t>4</w:t>
      </w:r>
    </w:p>
    <w:p w14:paraId="5B436098" w14:textId="77777777" w:rsidR="009816CB" w:rsidRDefault="009816CB" w:rsidP="00A75DF4">
      <w:pPr>
        <w:spacing w:after="0"/>
        <w:ind w:left="0"/>
        <w:rPr>
          <w:i/>
          <w:sz w:val="20"/>
          <w:szCs w:val="20"/>
        </w:rPr>
      </w:pPr>
    </w:p>
    <w:p w14:paraId="49984C7F" w14:textId="77777777" w:rsidR="009816CB" w:rsidRDefault="009816CB" w:rsidP="00A75DF4">
      <w:pPr>
        <w:spacing w:after="0"/>
        <w:ind w:left="0"/>
        <w:rPr>
          <w:i/>
          <w:sz w:val="20"/>
          <w:szCs w:val="20"/>
        </w:rPr>
      </w:pPr>
    </w:p>
    <w:p w14:paraId="1E32ED9D" w14:textId="77777777" w:rsidR="009816CB" w:rsidRDefault="009816CB" w:rsidP="009816CB">
      <w:pPr>
        <w:spacing w:after="0"/>
        <w:ind w:left="0"/>
      </w:pPr>
      <w:r>
        <w:t>_________</w:t>
      </w:r>
    </w:p>
    <w:p w14:paraId="22D270E3" w14:textId="4CF701F8" w:rsidR="009816CB" w:rsidRPr="00D67FEF" w:rsidRDefault="009816CB" w:rsidP="009816CB">
      <w:pPr>
        <w:autoSpaceDE w:val="0"/>
        <w:autoSpaceDN w:val="0"/>
        <w:adjustRightInd w:val="0"/>
        <w:spacing w:after="0"/>
        <w:ind w:left="0"/>
        <w:rPr>
          <w:rFonts w:ascii="Calibri" w:eastAsia="Calibri" w:hAnsi="Calibri" w:cs="Calibri"/>
          <w:sz w:val="18"/>
          <w:szCs w:val="18"/>
        </w:rPr>
      </w:pPr>
      <w:r w:rsidRPr="00D67FEF">
        <w:rPr>
          <w:rFonts w:ascii="Calibri" w:eastAsia="Calibri" w:hAnsi="Calibri" w:cs="Calibri"/>
          <w:sz w:val="18"/>
          <w:szCs w:val="18"/>
        </w:rPr>
        <w:t>[Par</w:t>
      </w:r>
      <w:r w:rsidR="009D5239">
        <w:rPr>
          <w:rFonts w:ascii="Calibri" w:eastAsia="Calibri" w:hAnsi="Calibri" w:cs="Calibri"/>
          <w:sz w:val="18"/>
          <w:szCs w:val="18"/>
        </w:rPr>
        <w:t xml:space="preserve">. </w:t>
      </w:r>
      <w:r w:rsidR="00E846B5">
        <w:rPr>
          <w:rFonts w:ascii="Calibri" w:eastAsia="Calibri" w:hAnsi="Calibri" w:cs="Calibri"/>
          <w:sz w:val="18"/>
          <w:szCs w:val="18"/>
        </w:rPr>
        <w:t>cc</w:t>
      </w:r>
      <w:r w:rsidR="00BF2081">
        <w:rPr>
          <w:rFonts w:ascii="Calibri" w:eastAsia="Calibri" w:hAnsi="Calibri" w:cs="Calibri"/>
          <w:sz w:val="18"/>
          <w:szCs w:val="18"/>
        </w:rPr>
        <w:t xml:space="preserve"> </w:t>
      </w:r>
      <w:r w:rsidR="009D5239">
        <w:rPr>
          <w:rFonts w:ascii="Calibri" w:eastAsia="Calibri" w:hAnsi="Calibri" w:cs="Calibri"/>
          <w:sz w:val="18"/>
          <w:szCs w:val="18"/>
        </w:rPr>
        <w:t>– Circular repetition  “light”]</w:t>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p>
    <w:p w14:paraId="7E416790" w14:textId="77777777" w:rsidR="004C73D7" w:rsidRDefault="004C73D7" w:rsidP="009816C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[Heb. </w:t>
      </w:r>
      <w:r w:rsidR="009302F6">
        <w:rPr>
          <w:rFonts w:ascii="Calibri" w:eastAsia="Calibri" w:hAnsi="Calibri" w:cs="Calibri"/>
          <w:sz w:val="18"/>
          <w:szCs w:val="18"/>
        </w:rPr>
        <w:t>0</w:t>
      </w:r>
      <w:r w:rsidR="00E846B5">
        <w:rPr>
          <w:rFonts w:ascii="Calibri" w:eastAsia="Calibri" w:hAnsi="Calibri" w:cs="Calibri"/>
          <w:sz w:val="18"/>
          <w:szCs w:val="18"/>
        </w:rPr>
        <w:t>3</w:t>
      </w:r>
      <w:r w:rsidR="009302F6">
        <w:rPr>
          <w:rFonts w:ascii="Calibri" w:eastAsia="Calibri" w:hAnsi="Calibri" w:cs="Calibri"/>
          <w:sz w:val="18"/>
          <w:szCs w:val="18"/>
        </w:rPr>
        <w:t xml:space="preserve"> – Euphemism]</w:t>
      </w:r>
    </w:p>
    <w:p w14:paraId="2E2EFADF" w14:textId="77777777" w:rsidR="00901526" w:rsidRDefault="009816CB" w:rsidP="009816CB">
      <w:pPr>
        <w:autoSpaceDE w:val="0"/>
        <w:autoSpaceDN w:val="0"/>
        <w:adjustRightInd w:val="0"/>
        <w:spacing w:after="0"/>
        <w:ind w:left="0"/>
        <w:rPr>
          <w:rFonts w:ascii="Calibri" w:eastAsia="Calibri" w:hAnsi="Calibri" w:cs="Calibri"/>
          <w:sz w:val="18"/>
          <w:szCs w:val="18"/>
        </w:rPr>
      </w:pPr>
      <w:r w:rsidRPr="00D67FEF">
        <w:rPr>
          <w:rFonts w:ascii="Calibri" w:eastAsia="Calibri" w:hAnsi="Calibri" w:cs="Calibri"/>
          <w:sz w:val="18"/>
          <w:szCs w:val="18"/>
        </w:rPr>
        <w:t>[</w:t>
      </w:r>
      <w:r w:rsidR="009D5239">
        <w:rPr>
          <w:rFonts w:ascii="Calibri" w:eastAsia="Calibri" w:hAnsi="Calibri" w:cs="Calibri"/>
          <w:sz w:val="18"/>
          <w:szCs w:val="18"/>
        </w:rPr>
        <w:t>Heb. 0</w:t>
      </w:r>
      <w:r w:rsidR="00E846B5">
        <w:rPr>
          <w:rFonts w:ascii="Calibri" w:eastAsia="Calibri" w:hAnsi="Calibri" w:cs="Calibri"/>
          <w:sz w:val="18"/>
          <w:szCs w:val="18"/>
        </w:rPr>
        <w:t>4</w:t>
      </w:r>
      <w:r w:rsidR="009D5239">
        <w:rPr>
          <w:rFonts w:ascii="Calibri" w:eastAsia="Calibri" w:hAnsi="Calibri" w:cs="Calibri"/>
          <w:sz w:val="18"/>
          <w:szCs w:val="18"/>
        </w:rPr>
        <w:t xml:space="preserve"> – Verb and noun with the same root  “desire”]</w:t>
      </w:r>
      <w:r w:rsidRPr="00D67FEF">
        <w:rPr>
          <w:rFonts w:ascii="Calibri" w:eastAsia="Calibri" w:hAnsi="Calibri" w:cs="Calibri"/>
          <w:sz w:val="18"/>
          <w:szCs w:val="18"/>
        </w:rPr>
        <w:tab/>
      </w:r>
    </w:p>
    <w:p w14:paraId="5B5B04B7" w14:textId="77777777" w:rsidR="009816CB" w:rsidRPr="00D67FEF" w:rsidRDefault="009816CB" w:rsidP="009816CB">
      <w:pPr>
        <w:autoSpaceDE w:val="0"/>
        <w:autoSpaceDN w:val="0"/>
        <w:adjustRightInd w:val="0"/>
        <w:spacing w:after="0"/>
        <w:ind w:left="0"/>
        <w:rPr>
          <w:rFonts w:ascii="Calibri" w:eastAsia="Calibri" w:hAnsi="Calibri" w:cs="Calibri"/>
          <w:sz w:val="18"/>
          <w:szCs w:val="18"/>
        </w:rPr>
      </w:pP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r w:rsidRPr="00D67FEF">
        <w:rPr>
          <w:rFonts w:ascii="Calibri" w:eastAsia="Calibri" w:hAnsi="Calibri" w:cs="Calibri"/>
          <w:sz w:val="18"/>
          <w:szCs w:val="18"/>
        </w:rPr>
        <w:tab/>
      </w:r>
    </w:p>
    <w:p w14:paraId="4DD0DA2A" w14:textId="77777777" w:rsidR="00901526" w:rsidRDefault="00901526" w:rsidP="00901526">
      <w:pPr>
        <w:spacing w:after="0"/>
        <w:ind w:left="0"/>
        <w:rPr>
          <w:i/>
        </w:rPr>
      </w:pPr>
      <w:r w:rsidRPr="00D03D7E">
        <w:rPr>
          <w:i/>
        </w:rPr>
        <w:lastRenderedPageBreak/>
        <w:t>[Alma 1</w:t>
      </w:r>
      <w:r>
        <w:rPr>
          <w:i/>
        </w:rPr>
        <w:t>9</w:t>
      </w:r>
      <w:r w:rsidRPr="00D03D7E">
        <w:rPr>
          <w:i/>
        </w:rPr>
        <w:t>]</w:t>
      </w:r>
    </w:p>
    <w:p w14:paraId="604E567F" w14:textId="77777777" w:rsidR="00901526" w:rsidRDefault="00901526" w:rsidP="00A75DF4">
      <w:pPr>
        <w:spacing w:after="0"/>
        <w:ind w:left="0"/>
        <w:rPr>
          <w:i/>
          <w:sz w:val="20"/>
          <w:szCs w:val="20"/>
        </w:rPr>
      </w:pPr>
    </w:p>
    <w:p w14:paraId="38592CCA" w14:textId="696CB619" w:rsidR="00A75DF4" w:rsidRPr="006B7740" w:rsidRDefault="00A75DF4" w:rsidP="00A75DF4">
      <w:pPr>
        <w:spacing w:after="0"/>
        <w:ind w:left="0"/>
        <w:rPr>
          <w:i/>
          <w:sz w:val="20"/>
          <w:szCs w:val="20"/>
        </w:rPr>
      </w:pPr>
      <w:r w:rsidRPr="006B7740">
        <w:rPr>
          <w:i/>
          <w:sz w:val="20"/>
          <w:szCs w:val="20"/>
        </w:rPr>
        <w:t xml:space="preserve">[Note:  According to </w:t>
      </w:r>
      <w:r w:rsidR="007E01FE">
        <w:rPr>
          <w:i/>
          <w:sz w:val="20"/>
          <w:szCs w:val="20"/>
        </w:rPr>
        <w:t xml:space="preserve">Greg Wright (1976:47) and </w:t>
      </w:r>
      <w:r w:rsidRPr="006B7740">
        <w:rPr>
          <w:i/>
          <w:sz w:val="20"/>
          <w:szCs w:val="20"/>
        </w:rPr>
        <w:t xml:space="preserve">Donald Parry (1992:240), the above verses 6-7 can be viewed as </w:t>
      </w:r>
      <w:r w:rsidRPr="006B7740">
        <w:rPr>
          <w:b/>
          <w:i/>
          <w:color w:val="F79646" w:themeColor="accent6"/>
          <w:sz w:val="20"/>
          <w:szCs w:val="20"/>
        </w:rPr>
        <w:t>chiastic parallelism</w:t>
      </w:r>
      <w:r w:rsidRPr="006B7740">
        <w:rPr>
          <w:i/>
          <w:sz w:val="20"/>
          <w:szCs w:val="20"/>
        </w:rPr>
        <w:t>:</w:t>
      </w:r>
    </w:p>
    <w:p w14:paraId="50181560" w14:textId="77777777" w:rsidR="00190060" w:rsidRDefault="00190060" w:rsidP="00D67FEF">
      <w:pPr>
        <w:spacing w:after="0"/>
        <w:ind w:left="0"/>
        <w:rPr>
          <w:sz w:val="20"/>
          <w:szCs w:val="20"/>
        </w:rPr>
      </w:pPr>
    </w:p>
    <w:p w14:paraId="46F8F577" w14:textId="77777777" w:rsidR="00A75DF4" w:rsidRPr="00124269" w:rsidRDefault="00A75DF4" w:rsidP="00190060">
      <w:pPr>
        <w:spacing w:after="0"/>
        <w:rPr>
          <w:sz w:val="20"/>
          <w:szCs w:val="20"/>
        </w:rPr>
      </w:pPr>
      <w:r w:rsidRPr="00124269">
        <w:rPr>
          <w:sz w:val="20"/>
          <w:szCs w:val="20"/>
        </w:rPr>
        <w:t xml:space="preserve">6  Now, </w:t>
      </w:r>
      <w:r w:rsidR="00D67FEF" w:rsidRPr="00124269">
        <w:rPr>
          <w:sz w:val="20"/>
          <w:szCs w:val="20"/>
        </w:rPr>
        <w:t xml:space="preserve">      </w:t>
      </w:r>
      <w:r w:rsidRPr="00124269">
        <w:rPr>
          <w:b/>
          <w:color w:val="F79646" w:themeColor="accent6"/>
          <w:sz w:val="20"/>
          <w:szCs w:val="20"/>
        </w:rPr>
        <w:t>[A]</w:t>
      </w:r>
      <w:r w:rsidRPr="00124269">
        <w:rPr>
          <w:color w:val="F79646" w:themeColor="accent6"/>
          <w:sz w:val="20"/>
          <w:szCs w:val="20"/>
        </w:rPr>
        <w:t xml:space="preserve">  </w:t>
      </w:r>
      <w:r w:rsidRPr="00124269">
        <w:rPr>
          <w:sz w:val="20"/>
          <w:szCs w:val="20"/>
        </w:rPr>
        <w:t>this was what</w:t>
      </w:r>
      <w:r w:rsidR="009D5239" w:rsidRPr="009D5239">
        <w:rPr>
          <w:sz w:val="20"/>
          <w:szCs w:val="20"/>
          <w:u w:val="single"/>
        </w:rPr>
        <w:tab/>
      </w:r>
      <w:r w:rsidR="009D5239" w:rsidRPr="009D5239">
        <w:rPr>
          <w:sz w:val="20"/>
          <w:szCs w:val="20"/>
          <w:u w:val="single"/>
        </w:rPr>
        <w:tab/>
      </w:r>
      <w:r w:rsidR="009D5239" w:rsidRPr="009D5239">
        <w:rPr>
          <w:sz w:val="20"/>
          <w:szCs w:val="20"/>
          <w:u w:val="single"/>
        </w:rPr>
        <w:tab/>
      </w:r>
      <w:r w:rsidRPr="00124269">
        <w:rPr>
          <w:sz w:val="20"/>
          <w:szCs w:val="20"/>
        </w:rPr>
        <w:t xml:space="preserve"> </w:t>
      </w:r>
      <w:r w:rsidRPr="00124269">
        <w:rPr>
          <w:b/>
          <w:sz w:val="20"/>
          <w:szCs w:val="20"/>
          <w:u w:val="single"/>
        </w:rPr>
        <w:t>Ammon desired</w:t>
      </w:r>
      <w:r w:rsidRPr="00124269">
        <w:rPr>
          <w:sz w:val="20"/>
          <w:szCs w:val="20"/>
        </w:rPr>
        <w:t xml:space="preserve">, </w:t>
      </w:r>
    </w:p>
    <w:p w14:paraId="57EDBE28" w14:textId="77777777" w:rsidR="00A75DF4" w:rsidRPr="00124269" w:rsidRDefault="00A75DF4" w:rsidP="00190060">
      <w:pPr>
        <w:spacing w:after="0"/>
        <w:ind w:left="1440" w:firstLine="720"/>
        <w:rPr>
          <w:sz w:val="20"/>
          <w:szCs w:val="20"/>
        </w:rPr>
      </w:pPr>
      <w:r w:rsidRPr="00124269">
        <w:rPr>
          <w:sz w:val="20"/>
          <w:szCs w:val="20"/>
        </w:rPr>
        <w:t xml:space="preserve">   </w:t>
      </w:r>
      <w:r w:rsidRPr="00124269">
        <w:rPr>
          <w:b/>
          <w:color w:val="F79646" w:themeColor="accent6"/>
          <w:sz w:val="20"/>
          <w:szCs w:val="20"/>
        </w:rPr>
        <w:t>[B]</w:t>
      </w:r>
      <w:r w:rsidRPr="00124269">
        <w:rPr>
          <w:color w:val="F79646" w:themeColor="accent6"/>
          <w:sz w:val="20"/>
          <w:szCs w:val="20"/>
        </w:rPr>
        <w:t xml:space="preserve">  </w:t>
      </w:r>
      <w:r w:rsidRPr="00124269">
        <w:rPr>
          <w:sz w:val="20"/>
          <w:szCs w:val="20"/>
        </w:rPr>
        <w:t xml:space="preserve">for </w:t>
      </w:r>
      <w:r w:rsidRPr="00124269">
        <w:rPr>
          <w:b/>
          <w:sz w:val="20"/>
          <w:szCs w:val="20"/>
        </w:rPr>
        <w:t>he knew</w:t>
      </w:r>
      <w:r w:rsidRPr="00124269">
        <w:rPr>
          <w:sz w:val="20"/>
          <w:szCs w:val="20"/>
        </w:rPr>
        <w:t xml:space="preserve"> that king Lamoni was under the </w:t>
      </w:r>
      <w:r w:rsidRPr="00124269">
        <w:rPr>
          <w:b/>
          <w:sz w:val="20"/>
          <w:szCs w:val="20"/>
          <w:u w:val="single"/>
        </w:rPr>
        <w:t xml:space="preserve">power </w:t>
      </w:r>
      <w:r w:rsidR="009D5239">
        <w:rPr>
          <w:b/>
          <w:sz w:val="20"/>
          <w:szCs w:val="20"/>
          <w:u w:val="single"/>
        </w:rPr>
        <w:t xml:space="preserve">     </w:t>
      </w:r>
      <w:r w:rsidR="00183C84">
        <w:rPr>
          <w:b/>
          <w:sz w:val="20"/>
          <w:szCs w:val="20"/>
          <w:u w:val="single"/>
        </w:rPr>
        <w:t xml:space="preserve"> </w:t>
      </w:r>
      <w:r w:rsidRPr="00124269">
        <w:rPr>
          <w:b/>
          <w:sz w:val="20"/>
          <w:szCs w:val="20"/>
          <w:u w:val="single"/>
        </w:rPr>
        <w:t>of God</w:t>
      </w:r>
      <w:r w:rsidRPr="00124269">
        <w:rPr>
          <w:sz w:val="20"/>
          <w:szCs w:val="20"/>
        </w:rPr>
        <w:t xml:space="preserve"> </w:t>
      </w:r>
    </w:p>
    <w:p w14:paraId="56A4DBE6" w14:textId="77777777" w:rsidR="00A75DF4" w:rsidRPr="00124269" w:rsidRDefault="00A75DF4" w:rsidP="00190060">
      <w:pPr>
        <w:spacing w:after="0"/>
        <w:ind w:left="2160" w:firstLine="720"/>
        <w:rPr>
          <w:sz w:val="20"/>
          <w:szCs w:val="20"/>
        </w:rPr>
      </w:pPr>
      <w:r w:rsidRPr="00124269">
        <w:rPr>
          <w:b/>
          <w:color w:val="F79646" w:themeColor="accent6"/>
          <w:sz w:val="20"/>
          <w:szCs w:val="20"/>
        </w:rPr>
        <w:t>[C]</w:t>
      </w:r>
      <w:r w:rsidRPr="00124269">
        <w:rPr>
          <w:color w:val="F79646" w:themeColor="accent6"/>
          <w:sz w:val="20"/>
          <w:szCs w:val="20"/>
        </w:rPr>
        <w:t xml:space="preserve">  </w:t>
      </w:r>
      <w:r w:rsidRPr="00124269">
        <w:rPr>
          <w:sz w:val="20"/>
          <w:szCs w:val="20"/>
        </w:rPr>
        <w:t xml:space="preserve">he knew that the </w:t>
      </w:r>
      <w:r w:rsidRPr="00124269">
        <w:rPr>
          <w:b/>
          <w:sz w:val="20"/>
          <w:szCs w:val="20"/>
          <w:u w:val="single"/>
        </w:rPr>
        <w:t>dark veil of unbelief</w:t>
      </w:r>
      <w:r w:rsidRPr="00124269">
        <w:rPr>
          <w:sz w:val="20"/>
          <w:szCs w:val="20"/>
        </w:rPr>
        <w:t xml:space="preserve"> was being cast away from his mind, </w:t>
      </w:r>
    </w:p>
    <w:p w14:paraId="0D94D874" w14:textId="77777777" w:rsidR="00A75DF4" w:rsidRPr="00124269" w:rsidRDefault="00A75DF4" w:rsidP="00190060">
      <w:pPr>
        <w:spacing w:after="0"/>
        <w:ind w:left="2160" w:firstLine="720"/>
        <w:rPr>
          <w:sz w:val="20"/>
          <w:szCs w:val="20"/>
        </w:rPr>
      </w:pPr>
      <w:r w:rsidRPr="00124269">
        <w:rPr>
          <w:sz w:val="20"/>
          <w:szCs w:val="20"/>
        </w:rPr>
        <w:t xml:space="preserve">           </w:t>
      </w:r>
      <w:r w:rsidRPr="00124269">
        <w:rPr>
          <w:b/>
          <w:color w:val="F79646" w:themeColor="accent6"/>
          <w:sz w:val="20"/>
          <w:szCs w:val="20"/>
        </w:rPr>
        <w:t>[D]</w:t>
      </w:r>
      <w:r w:rsidRPr="00124269">
        <w:rPr>
          <w:color w:val="F79646" w:themeColor="accent6"/>
          <w:sz w:val="20"/>
          <w:szCs w:val="20"/>
        </w:rPr>
        <w:t xml:space="preserve">  </w:t>
      </w:r>
      <w:r w:rsidRPr="00124269">
        <w:rPr>
          <w:sz w:val="20"/>
          <w:szCs w:val="20"/>
        </w:rPr>
        <w:t xml:space="preserve">and the </w:t>
      </w:r>
      <w:r w:rsidRPr="00124269">
        <w:rPr>
          <w:b/>
          <w:sz w:val="20"/>
          <w:szCs w:val="20"/>
          <w:u w:val="single"/>
        </w:rPr>
        <w:t>light</w:t>
      </w:r>
      <w:r w:rsidRPr="00124269">
        <w:rPr>
          <w:sz w:val="20"/>
          <w:szCs w:val="20"/>
        </w:rPr>
        <w:t xml:space="preserve"> which did </w:t>
      </w:r>
      <w:r w:rsidRPr="00124269">
        <w:rPr>
          <w:b/>
          <w:sz w:val="20"/>
          <w:szCs w:val="20"/>
          <w:u w:val="single"/>
        </w:rPr>
        <w:t>light up his mind</w:t>
      </w:r>
      <w:r w:rsidRPr="00124269">
        <w:rPr>
          <w:sz w:val="20"/>
          <w:szCs w:val="20"/>
        </w:rPr>
        <w:t>,</w:t>
      </w:r>
      <w:r w:rsidRPr="00124269">
        <w:rPr>
          <w:sz w:val="20"/>
          <w:szCs w:val="20"/>
        </w:rPr>
        <w:tab/>
      </w:r>
      <w:r w:rsidRPr="00124269">
        <w:rPr>
          <w:sz w:val="20"/>
          <w:szCs w:val="20"/>
        </w:rPr>
        <w:tab/>
      </w:r>
      <w:r w:rsidRPr="00124269">
        <w:rPr>
          <w:sz w:val="20"/>
          <w:szCs w:val="20"/>
        </w:rPr>
        <w:tab/>
      </w:r>
    </w:p>
    <w:p w14:paraId="2240A213" w14:textId="77777777" w:rsidR="00A75DF4" w:rsidRPr="00124269" w:rsidRDefault="00A75DF4" w:rsidP="00190060">
      <w:pPr>
        <w:spacing w:after="0"/>
        <w:ind w:left="2880" w:firstLine="720"/>
        <w:rPr>
          <w:sz w:val="20"/>
          <w:szCs w:val="20"/>
        </w:rPr>
      </w:pPr>
      <w:r w:rsidRPr="00124269">
        <w:rPr>
          <w:sz w:val="20"/>
          <w:szCs w:val="20"/>
        </w:rPr>
        <w:t xml:space="preserve">       </w:t>
      </w:r>
      <w:r w:rsidRPr="00124269">
        <w:rPr>
          <w:b/>
          <w:color w:val="F79646" w:themeColor="accent6"/>
          <w:sz w:val="20"/>
          <w:szCs w:val="20"/>
        </w:rPr>
        <w:t>[E]</w:t>
      </w:r>
      <w:r w:rsidRPr="00124269">
        <w:rPr>
          <w:color w:val="F79646" w:themeColor="accent6"/>
          <w:sz w:val="20"/>
          <w:szCs w:val="20"/>
        </w:rPr>
        <w:t xml:space="preserve">  </w:t>
      </w:r>
      <w:r w:rsidRPr="00124269">
        <w:rPr>
          <w:sz w:val="20"/>
          <w:szCs w:val="20"/>
        </w:rPr>
        <w:t xml:space="preserve">which was </w:t>
      </w:r>
      <w:r w:rsidR="009416DD" w:rsidRPr="00124269">
        <w:rPr>
          <w:sz w:val="20"/>
          <w:szCs w:val="20"/>
        </w:rPr>
        <w:t>t</w:t>
      </w:r>
      <w:r w:rsidRPr="00124269">
        <w:rPr>
          <w:sz w:val="20"/>
          <w:szCs w:val="20"/>
        </w:rPr>
        <w:t>he</w:t>
      </w:r>
      <w:r w:rsidR="00183C84">
        <w:rPr>
          <w:sz w:val="20"/>
          <w:szCs w:val="20"/>
        </w:rPr>
        <w:t xml:space="preserve"> </w:t>
      </w:r>
      <w:r w:rsidR="00183C84" w:rsidRPr="00183C84">
        <w:rPr>
          <w:sz w:val="20"/>
          <w:szCs w:val="20"/>
          <w:u w:val="single"/>
        </w:rPr>
        <w:t xml:space="preserve">              </w:t>
      </w:r>
      <w:r w:rsidR="00183C84">
        <w:rPr>
          <w:sz w:val="20"/>
          <w:szCs w:val="20"/>
        </w:rPr>
        <w:t xml:space="preserve"> </w:t>
      </w:r>
      <w:r w:rsidRPr="00124269">
        <w:rPr>
          <w:sz w:val="20"/>
          <w:szCs w:val="20"/>
        </w:rPr>
        <w:t xml:space="preserve"> </w:t>
      </w:r>
      <w:r w:rsidR="009416DD" w:rsidRPr="00124269">
        <w:rPr>
          <w:b/>
          <w:sz w:val="20"/>
          <w:szCs w:val="20"/>
          <w:u w:val="single"/>
        </w:rPr>
        <w:t>light of the g</w:t>
      </w:r>
      <w:r w:rsidRPr="00124269">
        <w:rPr>
          <w:b/>
          <w:sz w:val="20"/>
          <w:szCs w:val="20"/>
          <w:u w:val="single"/>
        </w:rPr>
        <w:t>lory of God</w:t>
      </w:r>
      <w:r w:rsidRPr="00124269">
        <w:rPr>
          <w:sz w:val="20"/>
          <w:szCs w:val="20"/>
        </w:rPr>
        <w:t xml:space="preserve">, </w:t>
      </w:r>
    </w:p>
    <w:p w14:paraId="249674C4" w14:textId="77777777" w:rsidR="00A75DF4" w:rsidRPr="00124269" w:rsidRDefault="00A75DF4" w:rsidP="00190060">
      <w:pPr>
        <w:spacing w:after="0"/>
        <w:ind w:left="2880" w:firstLine="720"/>
        <w:rPr>
          <w:sz w:val="20"/>
          <w:szCs w:val="20"/>
        </w:rPr>
      </w:pPr>
      <w:r w:rsidRPr="00124269">
        <w:rPr>
          <w:b/>
          <w:color w:val="F79646" w:themeColor="accent6"/>
          <w:sz w:val="20"/>
          <w:szCs w:val="20"/>
        </w:rPr>
        <w:t xml:space="preserve">       [E]</w:t>
      </w:r>
      <w:r w:rsidRPr="00124269">
        <w:rPr>
          <w:color w:val="F79646" w:themeColor="accent6"/>
          <w:sz w:val="20"/>
          <w:szCs w:val="20"/>
        </w:rPr>
        <w:t xml:space="preserve">  </w:t>
      </w:r>
      <w:r w:rsidRPr="00124269">
        <w:rPr>
          <w:sz w:val="20"/>
          <w:szCs w:val="20"/>
        </w:rPr>
        <w:t xml:space="preserve">which was </w:t>
      </w:r>
      <w:r w:rsidR="009416DD" w:rsidRPr="00124269">
        <w:rPr>
          <w:sz w:val="20"/>
          <w:szCs w:val="20"/>
        </w:rPr>
        <w:t>a</w:t>
      </w:r>
      <w:r w:rsidRPr="00124269">
        <w:rPr>
          <w:sz w:val="20"/>
          <w:szCs w:val="20"/>
        </w:rPr>
        <w:t xml:space="preserve"> </w:t>
      </w:r>
      <w:r w:rsidR="009416DD" w:rsidRPr="00124269">
        <w:rPr>
          <w:sz w:val="20"/>
          <w:szCs w:val="20"/>
        </w:rPr>
        <w:t>m</w:t>
      </w:r>
      <w:r w:rsidRPr="00124269">
        <w:rPr>
          <w:sz w:val="20"/>
          <w:szCs w:val="20"/>
        </w:rPr>
        <w:t xml:space="preserve">arvelous </w:t>
      </w:r>
      <w:r w:rsidR="009416DD" w:rsidRPr="00124269">
        <w:rPr>
          <w:b/>
          <w:sz w:val="20"/>
          <w:szCs w:val="20"/>
          <w:u w:val="single"/>
        </w:rPr>
        <w:t>l</w:t>
      </w:r>
      <w:r w:rsidRPr="00124269">
        <w:rPr>
          <w:b/>
          <w:sz w:val="20"/>
          <w:szCs w:val="20"/>
          <w:u w:val="single"/>
        </w:rPr>
        <w:t xml:space="preserve">ight of </w:t>
      </w:r>
      <w:r w:rsidR="009416DD" w:rsidRPr="00124269">
        <w:rPr>
          <w:b/>
          <w:sz w:val="20"/>
          <w:szCs w:val="20"/>
          <w:u w:val="single"/>
        </w:rPr>
        <w:t>h</w:t>
      </w:r>
      <w:r w:rsidRPr="00124269">
        <w:rPr>
          <w:b/>
          <w:sz w:val="20"/>
          <w:szCs w:val="20"/>
          <w:u w:val="single"/>
        </w:rPr>
        <w:t xml:space="preserve">is </w:t>
      </w:r>
      <w:r w:rsidR="009416DD" w:rsidRPr="00124269">
        <w:rPr>
          <w:b/>
          <w:sz w:val="20"/>
          <w:szCs w:val="20"/>
          <w:u w:val="single"/>
        </w:rPr>
        <w:t>g</w:t>
      </w:r>
      <w:r w:rsidRPr="00124269">
        <w:rPr>
          <w:b/>
          <w:sz w:val="20"/>
          <w:szCs w:val="20"/>
          <w:u w:val="single"/>
        </w:rPr>
        <w:t>oodness</w:t>
      </w:r>
      <w:r w:rsidRPr="00124269">
        <w:rPr>
          <w:sz w:val="20"/>
          <w:szCs w:val="20"/>
        </w:rPr>
        <w:t>──</w:t>
      </w:r>
    </w:p>
    <w:p w14:paraId="3B0A5015" w14:textId="77777777" w:rsidR="00A75DF4" w:rsidRPr="00124269" w:rsidRDefault="00A75DF4" w:rsidP="00190060">
      <w:pPr>
        <w:spacing w:after="0"/>
        <w:ind w:left="2160" w:firstLine="720"/>
        <w:rPr>
          <w:sz w:val="20"/>
          <w:szCs w:val="20"/>
        </w:rPr>
      </w:pPr>
      <w:r w:rsidRPr="00124269">
        <w:rPr>
          <w:sz w:val="20"/>
          <w:szCs w:val="20"/>
        </w:rPr>
        <w:t xml:space="preserve">           </w:t>
      </w:r>
      <w:r w:rsidRPr="00124269">
        <w:rPr>
          <w:b/>
          <w:color w:val="F79646" w:themeColor="accent6"/>
          <w:sz w:val="20"/>
          <w:szCs w:val="20"/>
        </w:rPr>
        <w:t>[D]</w:t>
      </w:r>
      <w:r w:rsidRPr="00124269">
        <w:rPr>
          <w:color w:val="F79646" w:themeColor="accent6"/>
          <w:sz w:val="20"/>
          <w:szCs w:val="20"/>
        </w:rPr>
        <w:t xml:space="preserve">  </w:t>
      </w:r>
      <w:r w:rsidRPr="00124269">
        <w:rPr>
          <w:sz w:val="20"/>
          <w:szCs w:val="20"/>
        </w:rPr>
        <w:t>yea, this</w:t>
      </w:r>
      <w:r w:rsidRPr="00124269">
        <w:rPr>
          <w:b/>
          <w:sz w:val="20"/>
          <w:szCs w:val="20"/>
          <w:u w:val="single"/>
        </w:rPr>
        <w:t xml:space="preserve"> light</w:t>
      </w:r>
      <w:r w:rsidRPr="00124269">
        <w:rPr>
          <w:sz w:val="20"/>
          <w:szCs w:val="20"/>
        </w:rPr>
        <w:t xml:space="preserve"> had infused such joy </w:t>
      </w:r>
      <w:r w:rsidRPr="00124269">
        <w:rPr>
          <w:b/>
          <w:sz w:val="20"/>
          <w:szCs w:val="20"/>
          <w:u w:val="single"/>
        </w:rPr>
        <w:t>into his soul</w:t>
      </w:r>
      <w:r w:rsidRPr="00124269">
        <w:rPr>
          <w:sz w:val="20"/>
          <w:szCs w:val="20"/>
        </w:rPr>
        <w:t xml:space="preserve">, </w:t>
      </w:r>
    </w:p>
    <w:p w14:paraId="15AEF70B" w14:textId="77777777" w:rsidR="00A75DF4" w:rsidRPr="00124269" w:rsidRDefault="009416DD" w:rsidP="00190060">
      <w:pPr>
        <w:spacing w:after="0"/>
        <w:ind w:left="2160"/>
        <w:rPr>
          <w:sz w:val="20"/>
          <w:szCs w:val="20"/>
        </w:rPr>
      </w:pPr>
      <w:r w:rsidRPr="00124269">
        <w:rPr>
          <w:sz w:val="20"/>
          <w:szCs w:val="20"/>
        </w:rPr>
        <w:t xml:space="preserve">              </w:t>
      </w:r>
      <w:r w:rsidRPr="00124269">
        <w:rPr>
          <w:b/>
          <w:color w:val="F79646" w:themeColor="accent6"/>
          <w:sz w:val="20"/>
          <w:szCs w:val="20"/>
        </w:rPr>
        <w:t>[C]</w:t>
      </w:r>
      <w:r w:rsidRPr="00124269">
        <w:rPr>
          <w:color w:val="F79646" w:themeColor="accent6"/>
          <w:sz w:val="20"/>
          <w:szCs w:val="20"/>
        </w:rPr>
        <w:t xml:space="preserve">  </w:t>
      </w:r>
      <w:r w:rsidR="00A75DF4" w:rsidRPr="00124269">
        <w:rPr>
          <w:sz w:val="20"/>
          <w:szCs w:val="20"/>
        </w:rPr>
        <w:t xml:space="preserve">the </w:t>
      </w:r>
      <w:r w:rsidR="00183C84" w:rsidRPr="00183C84">
        <w:rPr>
          <w:sz w:val="20"/>
          <w:szCs w:val="20"/>
          <w:u w:val="single"/>
        </w:rPr>
        <w:tab/>
      </w:r>
      <w:r w:rsidR="00183C84" w:rsidRPr="00183C84">
        <w:rPr>
          <w:sz w:val="20"/>
          <w:szCs w:val="20"/>
          <w:u w:val="single"/>
        </w:rPr>
        <w:tab/>
      </w:r>
      <w:r w:rsidR="00183C84">
        <w:rPr>
          <w:sz w:val="20"/>
          <w:szCs w:val="20"/>
        </w:rPr>
        <w:t xml:space="preserve">       </w:t>
      </w:r>
      <w:r w:rsidR="00A75DF4" w:rsidRPr="00124269">
        <w:rPr>
          <w:b/>
          <w:sz w:val="20"/>
          <w:szCs w:val="20"/>
          <w:u w:val="single"/>
        </w:rPr>
        <w:t>cloud of darkness</w:t>
      </w:r>
      <w:r w:rsidR="00A75DF4" w:rsidRPr="00124269">
        <w:rPr>
          <w:sz w:val="20"/>
          <w:szCs w:val="20"/>
        </w:rPr>
        <w:t xml:space="preserve"> having been dispelled, </w:t>
      </w:r>
    </w:p>
    <w:p w14:paraId="74482A6C" w14:textId="77777777" w:rsidR="00A75DF4" w:rsidRPr="00124269" w:rsidRDefault="009416DD" w:rsidP="00190060">
      <w:pPr>
        <w:spacing w:after="0"/>
        <w:ind w:left="2160"/>
        <w:rPr>
          <w:sz w:val="20"/>
          <w:szCs w:val="20"/>
        </w:rPr>
      </w:pPr>
      <w:r w:rsidRPr="00124269">
        <w:rPr>
          <w:sz w:val="20"/>
          <w:szCs w:val="20"/>
        </w:rPr>
        <w:t xml:space="preserve">   </w:t>
      </w:r>
      <w:r w:rsidRPr="00124269">
        <w:rPr>
          <w:b/>
          <w:color w:val="F79646" w:themeColor="accent6"/>
          <w:sz w:val="20"/>
          <w:szCs w:val="20"/>
        </w:rPr>
        <w:t>[B]</w:t>
      </w:r>
      <w:r w:rsidRPr="00124269">
        <w:rPr>
          <w:color w:val="F79646" w:themeColor="accent6"/>
          <w:sz w:val="20"/>
          <w:szCs w:val="20"/>
        </w:rPr>
        <w:t xml:space="preserve">  </w:t>
      </w:r>
      <w:r w:rsidR="00A75DF4" w:rsidRPr="00124269">
        <w:rPr>
          <w:color w:val="F79646" w:themeColor="accent6"/>
          <w:sz w:val="20"/>
          <w:szCs w:val="20"/>
        </w:rPr>
        <w:t xml:space="preserve"> </w:t>
      </w:r>
      <w:r w:rsidR="00A75DF4" w:rsidRPr="00124269">
        <w:rPr>
          <w:sz w:val="20"/>
          <w:szCs w:val="20"/>
        </w:rPr>
        <w:t xml:space="preserve">and that </w:t>
      </w:r>
      <w:r w:rsidRPr="00124269">
        <w:rPr>
          <w:sz w:val="20"/>
          <w:szCs w:val="20"/>
        </w:rPr>
        <w:t xml:space="preserve"> t</w:t>
      </w:r>
      <w:r w:rsidR="00A75DF4" w:rsidRPr="00124269">
        <w:rPr>
          <w:sz w:val="20"/>
          <w:szCs w:val="20"/>
        </w:rPr>
        <w:t xml:space="preserve">he </w:t>
      </w:r>
      <w:r w:rsidRPr="00124269">
        <w:rPr>
          <w:sz w:val="20"/>
          <w:szCs w:val="20"/>
        </w:rPr>
        <w:t>light of e</w:t>
      </w:r>
      <w:r w:rsidR="00A75DF4" w:rsidRPr="00124269">
        <w:rPr>
          <w:sz w:val="20"/>
          <w:szCs w:val="20"/>
        </w:rPr>
        <w:t xml:space="preserve">verlasting life was lit up in his soul, </w:t>
      </w:r>
    </w:p>
    <w:p w14:paraId="0F9071BD" w14:textId="77777777" w:rsidR="00A75DF4" w:rsidRPr="00124269" w:rsidRDefault="00A75DF4" w:rsidP="00190060">
      <w:pPr>
        <w:spacing w:after="0"/>
        <w:ind w:left="1440"/>
        <w:rPr>
          <w:sz w:val="20"/>
          <w:szCs w:val="20"/>
        </w:rPr>
      </w:pPr>
      <w:r w:rsidRPr="00124269">
        <w:rPr>
          <w:sz w:val="20"/>
          <w:szCs w:val="20"/>
        </w:rPr>
        <w:t xml:space="preserve">    </w:t>
      </w:r>
      <w:r w:rsidR="009416DD" w:rsidRPr="00124269">
        <w:rPr>
          <w:sz w:val="20"/>
          <w:szCs w:val="20"/>
        </w:rPr>
        <w:tab/>
      </w:r>
      <w:r w:rsidR="009416DD" w:rsidRPr="00124269">
        <w:rPr>
          <w:sz w:val="20"/>
          <w:szCs w:val="20"/>
        </w:rPr>
        <w:tab/>
      </w:r>
      <w:r w:rsidRPr="00124269">
        <w:rPr>
          <w:sz w:val="20"/>
          <w:szCs w:val="20"/>
        </w:rPr>
        <w:t>yea,</w:t>
      </w:r>
      <w:r w:rsidR="009416DD" w:rsidRPr="00124269">
        <w:rPr>
          <w:sz w:val="20"/>
          <w:szCs w:val="20"/>
        </w:rPr>
        <w:t xml:space="preserve"> </w:t>
      </w:r>
      <w:r w:rsidRPr="00124269">
        <w:rPr>
          <w:b/>
          <w:sz w:val="20"/>
          <w:szCs w:val="20"/>
          <w:u w:val="single"/>
        </w:rPr>
        <w:t>he knew</w:t>
      </w:r>
      <w:r w:rsidRPr="00124269">
        <w:rPr>
          <w:sz w:val="20"/>
          <w:szCs w:val="20"/>
        </w:rPr>
        <w:t xml:space="preserve"> that this had overcome his natural frame, </w:t>
      </w:r>
    </w:p>
    <w:p w14:paraId="336826EB" w14:textId="77777777" w:rsidR="00A75DF4" w:rsidRPr="00124269" w:rsidRDefault="00A75DF4" w:rsidP="00190060">
      <w:pPr>
        <w:spacing w:after="0"/>
        <w:ind w:left="4320" w:firstLine="720"/>
        <w:rPr>
          <w:sz w:val="20"/>
          <w:szCs w:val="20"/>
        </w:rPr>
      </w:pPr>
      <w:r w:rsidRPr="00124269">
        <w:rPr>
          <w:sz w:val="20"/>
          <w:szCs w:val="20"/>
        </w:rPr>
        <w:t xml:space="preserve">and </w:t>
      </w:r>
      <w:r w:rsidR="009416DD" w:rsidRPr="00124269">
        <w:rPr>
          <w:sz w:val="20"/>
          <w:szCs w:val="20"/>
        </w:rPr>
        <w:t xml:space="preserve"> </w:t>
      </w:r>
      <w:r w:rsidRPr="00124269">
        <w:rPr>
          <w:sz w:val="20"/>
          <w:szCs w:val="20"/>
        </w:rPr>
        <w:t xml:space="preserve">he was </w:t>
      </w:r>
      <w:r w:rsidRPr="00124269">
        <w:rPr>
          <w:b/>
          <w:sz w:val="20"/>
          <w:szCs w:val="20"/>
          <w:u w:val="single"/>
        </w:rPr>
        <w:t>carried away in God</w:t>
      </w:r>
      <w:r w:rsidRPr="00124269">
        <w:rPr>
          <w:sz w:val="20"/>
          <w:szCs w:val="20"/>
        </w:rPr>
        <w:t>──</w:t>
      </w:r>
    </w:p>
    <w:p w14:paraId="3DA9D53F" w14:textId="77777777" w:rsidR="00A75DF4" w:rsidRPr="00124269" w:rsidRDefault="00A75DF4" w:rsidP="00190060">
      <w:pPr>
        <w:spacing w:after="0"/>
        <w:rPr>
          <w:sz w:val="20"/>
          <w:szCs w:val="20"/>
        </w:rPr>
      </w:pPr>
      <w:r w:rsidRPr="00124269">
        <w:rPr>
          <w:sz w:val="20"/>
          <w:szCs w:val="20"/>
        </w:rPr>
        <w:t xml:space="preserve"> 7 </w:t>
      </w:r>
      <w:r w:rsidR="00C0442E" w:rsidRPr="00D36DEE">
        <w:rPr>
          <w:sz w:val="20"/>
          <w:szCs w:val="20"/>
        </w:rPr>
        <w:t>Therefore</w:t>
      </w:r>
      <w:r w:rsidRPr="00D36DEE">
        <w:rPr>
          <w:b/>
          <w:sz w:val="20"/>
          <w:szCs w:val="20"/>
        </w:rPr>
        <w:t xml:space="preserve"> </w:t>
      </w:r>
      <w:r w:rsidR="009416DD" w:rsidRPr="00D36DEE">
        <w:rPr>
          <w:b/>
          <w:color w:val="F79646" w:themeColor="accent6"/>
          <w:sz w:val="20"/>
          <w:szCs w:val="20"/>
        </w:rPr>
        <w:t>[</w:t>
      </w:r>
      <w:r w:rsidR="009416DD" w:rsidRPr="00124269">
        <w:rPr>
          <w:b/>
          <w:color w:val="F79646" w:themeColor="accent6"/>
          <w:sz w:val="20"/>
          <w:szCs w:val="20"/>
        </w:rPr>
        <w:t>A]</w:t>
      </w:r>
      <w:r w:rsidR="009416DD" w:rsidRPr="00124269">
        <w:rPr>
          <w:color w:val="F79646" w:themeColor="accent6"/>
          <w:sz w:val="20"/>
          <w:szCs w:val="20"/>
        </w:rPr>
        <w:t xml:space="preserve">  </w:t>
      </w:r>
      <w:r w:rsidRPr="00124269">
        <w:rPr>
          <w:sz w:val="20"/>
          <w:szCs w:val="20"/>
        </w:rPr>
        <w:t xml:space="preserve">what the queen desired of him was </w:t>
      </w:r>
      <w:r w:rsidRPr="00124269">
        <w:rPr>
          <w:b/>
          <w:sz w:val="20"/>
          <w:szCs w:val="20"/>
          <w:u w:val="single"/>
        </w:rPr>
        <w:t>his</w:t>
      </w:r>
      <w:r w:rsidRPr="00124269">
        <w:rPr>
          <w:sz w:val="20"/>
          <w:szCs w:val="20"/>
        </w:rPr>
        <w:t xml:space="preserve"> only </w:t>
      </w:r>
      <w:r w:rsidR="009D5239">
        <w:rPr>
          <w:sz w:val="20"/>
          <w:szCs w:val="20"/>
        </w:rPr>
        <w:t xml:space="preserve">  </w:t>
      </w:r>
      <w:r w:rsidRPr="00124269">
        <w:rPr>
          <w:b/>
          <w:sz w:val="20"/>
          <w:szCs w:val="20"/>
          <w:u w:val="single"/>
        </w:rPr>
        <w:t>desire.</w:t>
      </w:r>
      <w:r w:rsidRPr="00124269">
        <w:rPr>
          <w:sz w:val="20"/>
          <w:szCs w:val="20"/>
        </w:rPr>
        <w:t xml:space="preserve"> </w:t>
      </w:r>
    </w:p>
    <w:p w14:paraId="37669D7D" w14:textId="77777777" w:rsidR="00D67FEF" w:rsidRPr="00124269" w:rsidRDefault="00A75DF4" w:rsidP="00A75DF4">
      <w:pPr>
        <w:spacing w:after="0"/>
        <w:ind w:left="0"/>
        <w:rPr>
          <w:sz w:val="20"/>
          <w:szCs w:val="20"/>
        </w:rPr>
      </w:pPr>
      <w:r w:rsidRPr="00124269">
        <w:rPr>
          <w:sz w:val="20"/>
          <w:szCs w:val="20"/>
        </w:rPr>
        <w:softHyphen/>
      </w:r>
      <w:r w:rsidRPr="00124269">
        <w:rPr>
          <w:sz w:val="20"/>
          <w:szCs w:val="20"/>
        </w:rPr>
        <w:softHyphen/>
      </w:r>
      <w:r w:rsidRPr="00124269">
        <w:rPr>
          <w:sz w:val="20"/>
          <w:szCs w:val="20"/>
        </w:rPr>
        <w:softHyphen/>
      </w:r>
      <w:r w:rsidRPr="00124269">
        <w:rPr>
          <w:sz w:val="20"/>
          <w:szCs w:val="20"/>
        </w:rPr>
        <w:softHyphen/>
      </w:r>
      <w:r w:rsidRPr="00124269">
        <w:rPr>
          <w:sz w:val="20"/>
          <w:szCs w:val="20"/>
        </w:rPr>
        <w:softHyphen/>
      </w:r>
      <w:r w:rsidRPr="00124269">
        <w:rPr>
          <w:sz w:val="20"/>
          <w:szCs w:val="20"/>
        </w:rPr>
        <w:softHyphen/>
      </w:r>
      <w:r w:rsidR="009816CB" w:rsidRPr="00124269">
        <w:rPr>
          <w:sz w:val="20"/>
          <w:szCs w:val="20"/>
        </w:rPr>
        <w:t>_______________</w:t>
      </w:r>
    </w:p>
    <w:p w14:paraId="76B4A8D0" w14:textId="0A92C948" w:rsidR="009816CB" w:rsidRDefault="009816CB" w:rsidP="00B15550">
      <w:pPr>
        <w:spacing w:after="0"/>
        <w:ind w:left="0"/>
        <w:rPr>
          <w:i/>
          <w:sz w:val="20"/>
          <w:szCs w:val="20"/>
        </w:rPr>
      </w:pPr>
    </w:p>
    <w:p w14:paraId="3C408DB9" w14:textId="77777777" w:rsidR="007E01FE" w:rsidRDefault="007E01FE" w:rsidP="00B15550">
      <w:pPr>
        <w:spacing w:after="0"/>
        <w:ind w:left="0"/>
        <w:rPr>
          <w:i/>
          <w:sz w:val="20"/>
          <w:szCs w:val="20"/>
        </w:rPr>
      </w:pPr>
    </w:p>
    <w:p w14:paraId="0BBD1CB1" w14:textId="77777777" w:rsidR="002B38AF" w:rsidRDefault="001869C6" w:rsidP="002B38AF">
      <w:pPr>
        <w:spacing w:after="0"/>
        <w:ind w:left="0"/>
      </w:pPr>
      <w:r>
        <w:rPr>
          <w:b/>
        </w:rPr>
        <w:t xml:space="preserve">    </w:t>
      </w:r>
      <w:r w:rsidR="00183C84">
        <w:rPr>
          <w:b/>
        </w:rPr>
        <w:t xml:space="preserve">   </w:t>
      </w:r>
      <w:r w:rsidR="00C0442E" w:rsidRPr="00C0442E">
        <w:rPr>
          <w:b/>
          <w:highlight w:val="lightGray"/>
          <w:u w:val="single"/>
        </w:rPr>
        <w:t>Therefore</w:t>
      </w:r>
      <w:r w:rsidR="00EE7410" w:rsidRPr="00AD6223">
        <w:t xml:space="preserve"> </w:t>
      </w:r>
      <w:r w:rsidR="002B38AF">
        <w:tab/>
      </w:r>
      <w:r w:rsidR="00EE7410">
        <w:t>he</w:t>
      </w:r>
      <w:r w:rsidR="002B38AF">
        <w:t xml:space="preserve"> [</w:t>
      </w:r>
      <w:r w:rsidR="002B38AF" w:rsidRPr="007E01FE">
        <w:rPr>
          <w:b/>
          <w:color w:val="7030A0"/>
          <w:u w:val="single"/>
        </w:rPr>
        <w:t>Ammon</w:t>
      </w:r>
      <w:r w:rsidR="002B38AF">
        <w:t>]</w:t>
      </w:r>
      <w:r w:rsidR="002B38AF">
        <w:tab/>
      </w:r>
      <w:r w:rsidR="002B38AF">
        <w:tab/>
      </w:r>
      <w:r w:rsidR="00EE7410" w:rsidRPr="00183C84">
        <w:rPr>
          <w:i/>
          <w:color w:val="FF0000"/>
        </w:rPr>
        <w:t xml:space="preserve">went </w:t>
      </w:r>
      <w:r w:rsidR="002B38AF" w:rsidRPr="00183C84">
        <w:rPr>
          <w:i/>
          <w:color w:val="FF0000"/>
        </w:rPr>
        <w:tab/>
      </w:r>
      <w:r w:rsidR="00EE7410" w:rsidRPr="00183C84">
        <w:rPr>
          <w:i/>
          <w:color w:val="FF0000"/>
        </w:rPr>
        <w:t>in</w:t>
      </w:r>
      <w:r w:rsidR="00EE7410" w:rsidRPr="00183C84">
        <w:rPr>
          <w:color w:val="FF0000"/>
        </w:rPr>
        <w:t xml:space="preserve"> </w:t>
      </w:r>
    </w:p>
    <w:p w14:paraId="71025FC8" w14:textId="77777777" w:rsidR="00445201" w:rsidRDefault="00EE7410" w:rsidP="002B38AF">
      <w:pPr>
        <w:spacing w:after="0"/>
        <w:ind w:left="2160" w:firstLine="720"/>
      </w:pPr>
      <w:r>
        <w:t xml:space="preserve">to </w:t>
      </w:r>
      <w:r w:rsidR="002B38AF">
        <w:tab/>
      </w:r>
      <w:r w:rsidRPr="00DF2A36">
        <w:rPr>
          <w:b/>
        </w:rPr>
        <w:t>see</w:t>
      </w:r>
      <w:r>
        <w:t xml:space="preserve"> </w:t>
      </w:r>
      <w:r w:rsidR="002B38AF">
        <w:tab/>
      </w:r>
      <w:r w:rsidR="002B38AF">
        <w:tab/>
      </w:r>
      <w:r>
        <w:t xml:space="preserve">the </w:t>
      </w:r>
      <w:r w:rsidR="002B38AF">
        <w:tab/>
      </w:r>
      <w:r w:rsidRPr="00EF34A7">
        <w:rPr>
          <w:b/>
          <w:color w:val="F79646" w:themeColor="accent6"/>
        </w:rPr>
        <w:t>king</w:t>
      </w:r>
      <w:r>
        <w:t xml:space="preserve"> </w:t>
      </w:r>
    </w:p>
    <w:p w14:paraId="03215F51" w14:textId="77777777" w:rsidR="002B38AF" w:rsidRDefault="002B38AF" w:rsidP="002B38AF">
      <w:pPr>
        <w:spacing w:after="0"/>
        <w:ind w:left="2160" w:firstLine="720"/>
      </w:pPr>
    </w:p>
    <w:p w14:paraId="32524A05" w14:textId="77777777" w:rsidR="002B38AF" w:rsidRDefault="00EE7410" w:rsidP="002B38AF">
      <w:pPr>
        <w:spacing w:after="0"/>
        <w:ind w:left="2880" w:firstLine="720"/>
      </w:pPr>
      <w:r>
        <w:t>accord</w:t>
      </w:r>
      <w:r w:rsidRPr="0055666B">
        <w:rPr>
          <w:color w:val="FF33CC"/>
        </w:rPr>
        <w:t>ing</w:t>
      </w:r>
      <w:r>
        <w:t xml:space="preserve"> as </w:t>
      </w:r>
      <w:r w:rsidR="002B38AF">
        <w:tab/>
      </w:r>
      <w:r>
        <w:t xml:space="preserve">the </w:t>
      </w:r>
      <w:r w:rsidR="002B38AF">
        <w:tab/>
      </w:r>
      <w:r w:rsidRPr="00EF34A7">
        <w:rPr>
          <w:b/>
          <w:color w:val="F79646" w:themeColor="accent6"/>
        </w:rPr>
        <w:t>queen</w:t>
      </w:r>
      <w:r>
        <w:t xml:space="preserve"> </w:t>
      </w:r>
    </w:p>
    <w:p w14:paraId="19EE6003" w14:textId="77777777" w:rsidR="00445201" w:rsidRDefault="00EE7410" w:rsidP="002B38AF">
      <w:pPr>
        <w:spacing w:after="0"/>
        <w:ind w:left="1440" w:firstLine="720"/>
      </w:pPr>
      <w:r>
        <w:t xml:space="preserve">had </w:t>
      </w:r>
      <w:r w:rsidR="002B38AF">
        <w:tab/>
      </w:r>
      <w:r w:rsidR="002B38AF">
        <w:tab/>
      </w:r>
      <w:r w:rsidRPr="007E01FE">
        <w:rPr>
          <w:u w:val="single"/>
        </w:rPr>
        <w:t>desired</w:t>
      </w:r>
      <w:r w:rsidR="001869C6">
        <w:t xml:space="preserve"> </w:t>
      </w:r>
      <w:r w:rsidR="002B38AF">
        <w:tab/>
      </w:r>
      <w:r w:rsidR="002B38AF">
        <w:tab/>
        <w:t xml:space="preserve">           </w:t>
      </w:r>
      <w:r w:rsidR="001869C6" w:rsidRPr="00EF34A7">
        <w:rPr>
          <w:b/>
          <w:color w:val="7030A0"/>
        </w:rPr>
        <w:t>him</w:t>
      </w:r>
    </w:p>
    <w:p w14:paraId="68E6146D" w14:textId="77777777" w:rsidR="002B38AF" w:rsidRDefault="002B38AF" w:rsidP="002B38AF">
      <w:pPr>
        <w:spacing w:after="0"/>
        <w:ind w:left="1440" w:firstLine="720"/>
      </w:pPr>
    </w:p>
    <w:p w14:paraId="5DAA826C" w14:textId="77777777" w:rsidR="00445201" w:rsidRDefault="00EE7410" w:rsidP="00B15550">
      <w:pPr>
        <w:spacing w:after="0"/>
      </w:pPr>
      <w:r w:rsidRPr="00EF34A7">
        <w:rPr>
          <w:b/>
        </w:rPr>
        <w:t xml:space="preserve">and </w:t>
      </w:r>
      <w:r w:rsidR="002B38AF">
        <w:tab/>
      </w:r>
      <w:r>
        <w:t xml:space="preserve">he </w:t>
      </w:r>
      <w:r w:rsidR="002B38AF">
        <w:t>[</w:t>
      </w:r>
      <w:r w:rsidR="002B38AF" w:rsidRPr="007E01FE">
        <w:rPr>
          <w:b/>
          <w:color w:val="7030A0"/>
          <w:u w:val="single"/>
        </w:rPr>
        <w:t>Ammon</w:t>
      </w:r>
      <w:r w:rsidR="002B38AF">
        <w:t>]</w:t>
      </w:r>
      <w:r w:rsidR="002B38AF">
        <w:tab/>
      </w:r>
      <w:r w:rsidR="002B38AF">
        <w:tab/>
      </w:r>
      <w:r w:rsidRPr="00DF2A36">
        <w:rPr>
          <w:b/>
        </w:rPr>
        <w:t>saw</w:t>
      </w:r>
      <w:r>
        <w:t xml:space="preserve"> </w:t>
      </w:r>
      <w:r w:rsidR="002B38AF">
        <w:tab/>
      </w:r>
      <w:r w:rsidR="002B38AF">
        <w:tab/>
      </w:r>
      <w:r>
        <w:t>the</w:t>
      </w:r>
      <w:r w:rsidR="002B38AF">
        <w:tab/>
      </w:r>
      <w:r w:rsidR="00EF34A7" w:rsidRPr="00EF34A7">
        <w:rPr>
          <w:b/>
          <w:color w:val="F79646" w:themeColor="accent6"/>
        </w:rPr>
        <w:t>king</w:t>
      </w:r>
    </w:p>
    <w:p w14:paraId="715A477E" w14:textId="77777777" w:rsidR="002B38AF" w:rsidRDefault="00EE7410" w:rsidP="00B15550">
      <w:pPr>
        <w:spacing w:after="0"/>
      </w:pPr>
      <w:r w:rsidRPr="00EF34A7">
        <w:rPr>
          <w:b/>
        </w:rPr>
        <w:t xml:space="preserve">and </w:t>
      </w:r>
      <w:r w:rsidR="002B38AF">
        <w:tab/>
      </w:r>
      <w:r>
        <w:t>he</w:t>
      </w:r>
      <w:r w:rsidR="002B38AF">
        <w:t xml:space="preserve"> [</w:t>
      </w:r>
      <w:r w:rsidR="002B38AF" w:rsidRPr="007E01FE">
        <w:rPr>
          <w:b/>
          <w:color w:val="7030A0"/>
          <w:u w:val="single"/>
        </w:rPr>
        <w:t>Ammon</w:t>
      </w:r>
      <w:r w:rsidR="002B38AF">
        <w:t>]</w:t>
      </w:r>
      <w:r w:rsidR="002B38AF">
        <w:tab/>
      </w:r>
      <w:r w:rsidR="002B38AF">
        <w:tab/>
      </w:r>
      <w:r w:rsidRPr="007E01FE">
        <w:rPr>
          <w:b/>
          <w:bCs/>
          <w:u w:val="single"/>
        </w:rPr>
        <w:t>knew</w:t>
      </w:r>
      <w:r>
        <w:t xml:space="preserve"> </w:t>
      </w:r>
    </w:p>
    <w:p w14:paraId="2F7599F2" w14:textId="77777777" w:rsidR="00EE7410" w:rsidRDefault="00EE7410" w:rsidP="002B38AF">
      <w:pPr>
        <w:spacing w:after="0"/>
      </w:pPr>
      <w:r w:rsidRPr="00EF34A7">
        <w:rPr>
          <w:b/>
        </w:rPr>
        <w:t>that</w:t>
      </w:r>
      <w:r>
        <w:t xml:space="preserve"> </w:t>
      </w:r>
      <w:r w:rsidR="002B38AF">
        <w:tab/>
      </w:r>
      <w:r>
        <w:t xml:space="preserve">he </w:t>
      </w:r>
      <w:r w:rsidR="002B38AF">
        <w:t>[</w:t>
      </w:r>
      <w:r w:rsidR="002B38AF" w:rsidRPr="007E01FE">
        <w:rPr>
          <w:u w:val="single"/>
        </w:rPr>
        <w:t>the</w:t>
      </w:r>
      <w:r w:rsidR="002B38AF" w:rsidRPr="007E01FE">
        <w:rPr>
          <w:b/>
          <w:color w:val="F79646" w:themeColor="accent6"/>
          <w:u w:val="single"/>
        </w:rPr>
        <w:t xml:space="preserve"> king</w:t>
      </w:r>
      <w:r w:rsidR="002B38AF">
        <w:t xml:space="preserve">] </w:t>
      </w:r>
      <w:r w:rsidRPr="00DF2A36">
        <w:rPr>
          <w:u w:val="single"/>
        </w:rPr>
        <w:t xml:space="preserve">was </w:t>
      </w:r>
      <w:r w:rsidR="002B38AF">
        <w:rPr>
          <w:u w:val="single"/>
        </w:rPr>
        <w:t>NOT</w:t>
      </w:r>
      <w:r w:rsidRPr="00DF2A36">
        <w:rPr>
          <w:u w:val="single"/>
        </w:rPr>
        <w:t xml:space="preserve"> </w:t>
      </w:r>
      <w:r w:rsidR="002B38AF">
        <w:rPr>
          <w:u w:val="single"/>
        </w:rPr>
        <w:tab/>
      </w:r>
      <w:r w:rsidRPr="002B38AF">
        <w:rPr>
          <w:b/>
          <w:color w:val="984806" w:themeColor="accent6" w:themeShade="80"/>
          <w:u w:val="single"/>
        </w:rPr>
        <w:t>dead</w:t>
      </w:r>
    </w:p>
    <w:p w14:paraId="4D9FA56A" w14:textId="77777777" w:rsidR="002B38AF" w:rsidRDefault="002B38AF" w:rsidP="002B38AF">
      <w:pPr>
        <w:spacing w:after="0"/>
      </w:pPr>
    </w:p>
    <w:p w14:paraId="0099BECF" w14:textId="77777777" w:rsidR="00445201" w:rsidRPr="007E01FE" w:rsidRDefault="00EE7410" w:rsidP="00B15550">
      <w:pPr>
        <w:spacing w:after="0"/>
        <w:ind w:left="0"/>
        <w:rPr>
          <w:u w:val="single"/>
        </w:rPr>
      </w:pPr>
      <w:r>
        <w:t xml:space="preserve"> 8 </w:t>
      </w:r>
      <w:r w:rsidR="002B38AF">
        <w:tab/>
      </w:r>
      <w:r w:rsidRPr="00EF34A7">
        <w:rPr>
          <w:b/>
        </w:rPr>
        <w:t>And</w:t>
      </w:r>
      <w:r>
        <w:t xml:space="preserve"> </w:t>
      </w:r>
      <w:r w:rsidR="002B38AF">
        <w:tab/>
      </w:r>
      <w:r w:rsidRPr="007E01FE">
        <w:rPr>
          <w:highlight w:val="lightGray"/>
          <w:u w:val="single"/>
        </w:rPr>
        <w:t>he</w:t>
      </w:r>
      <w:r w:rsidR="002B38AF" w:rsidRPr="007E01FE">
        <w:rPr>
          <w:highlight w:val="lightGray"/>
          <w:u w:val="single"/>
        </w:rPr>
        <w:t xml:space="preserve"> [</w:t>
      </w:r>
      <w:r w:rsidR="002B38AF" w:rsidRPr="007E01FE">
        <w:rPr>
          <w:b/>
          <w:color w:val="7030A0"/>
          <w:highlight w:val="lightGray"/>
          <w:u w:val="single"/>
        </w:rPr>
        <w:t>Ammon</w:t>
      </w:r>
      <w:r w:rsidR="002B38AF" w:rsidRPr="007E01FE">
        <w:rPr>
          <w:highlight w:val="lightGray"/>
          <w:u w:val="single"/>
        </w:rPr>
        <w:t>]</w:t>
      </w:r>
      <w:r w:rsidR="002B38AF" w:rsidRPr="007E01FE">
        <w:rPr>
          <w:highlight w:val="lightGray"/>
          <w:u w:val="single"/>
        </w:rPr>
        <w:tab/>
      </w:r>
      <w:r w:rsidR="002B38AF" w:rsidRPr="007E01FE">
        <w:rPr>
          <w:highlight w:val="lightGray"/>
          <w:u w:val="single"/>
        </w:rPr>
        <w:tab/>
      </w:r>
      <w:r w:rsidRPr="007E01FE">
        <w:rPr>
          <w:b/>
          <w:highlight w:val="lightGray"/>
          <w:u w:val="single"/>
        </w:rPr>
        <w:t>said</w:t>
      </w:r>
      <w:r w:rsidRPr="007E01FE">
        <w:rPr>
          <w:highlight w:val="lightGray"/>
          <w:u w:val="single"/>
        </w:rPr>
        <w:t xml:space="preserve"> </w:t>
      </w:r>
      <w:r w:rsidR="002B38AF" w:rsidRPr="007E01FE">
        <w:rPr>
          <w:highlight w:val="lightGray"/>
          <w:u w:val="single"/>
        </w:rPr>
        <w:tab/>
      </w:r>
      <w:r w:rsidRPr="007E01FE">
        <w:rPr>
          <w:highlight w:val="lightGray"/>
          <w:u w:val="single"/>
        </w:rPr>
        <w:t xml:space="preserve">unto </w:t>
      </w:r>
      <w:r w:rsidR="002B38AF" w:rsidRPr="007E01FE">
        <w:rPr>
          <w:highlight w:val="lightGray"/>
          <w:u w:val="single"/>
        </w:rPr>
        <w:tab/>
      </w:r>
      <w:r w:rsidRPr="007E01FE">
        <w:rPr>
          <w:highlight w:val="lightGray"/>
          <w:u w:val="single"/>
        </w:rPr>
        <w:t xml:space="preserve">the </w:t>
      </w:r>
      <w:r w:rsidR="002B38AF" w:rsidRPr="007E01FE">
        <w:rPr>
          <w:highlight w:val="lightGray"/>
          <w:u w:val="single"/>
        </w:rPr>
        <w:tab/>
      </w:r>
      <w:r w:rsidRPr="007E01FE">
        <w:rPr>
          <w:b/>
          <w:color w:val="F79646" w:themeColor="accent6"/>
          <w:highlight w:val="lightGray"/>
          <w:u w:val="single"/>
        </w:rPr>
        <w:t>queen</w:t>
      </w:r>
    </w:p>
    <w:p w14:paraId="2539C2DF" w14:textId="77777777" w:rsidR="002B38AF" w:rsidRDefault="002B38AF" w:rsidP="002B38AF">
      <w:pPr>
        <w:spacing w:after="0"/>
        <w:rPr>
          <w:u w:val="single"/>
        </w:rPr>
      </w:pPr>
    </w:p>
    <w:p w14:paraId="33F5BD48" w14:textId="77777777" w:rsidR="00445201" w:rsidRDefault="00EE7410" w:rsidP="002B38AF">
      <w:pPr>
        <w:spacing w:after="0"/>
        <w:ind w:firstLine="720"/>
      </w:pPr>
      <w:r w:rsidRPr="007E01FE">
        <w:t xml:space="preserve">He </w:t>
      </w:r>
      <w:r w:rsidR="002B38AF" w:rsidRPr="007E01FE">
        <w:t>[</w:t>
      </w:r>
      <w:r w:rsidR="002B38AF">
        <w:rPr>
          <w:u w:val="single"/>
        </w:rPr>
        <w:t xml:space="preserve">the </w:t>
      </w:r>
      <w:r w:rsidR="002B38AF" w:rsidRPr="00EF34A7">
        <w:rPr>
          <w:b/>
          <w:color w:val="F79646" w:themeColor="accent6"/>
          <w:u w:val="single"/>
        </w:rPr>
        <w:t>king</w:t>
      </w:r>
      <w:r w:rsidR="002B38AF">
        <w:rPr>
          <w:u w:val="single"/>
        </w:rPr>
        <w:t xml:space="preserve">]  </w:t>
      </w:r>
      <w:r w:rsidRPr="00DF2A36">
        <w:rPr>
          <w:u w:val="single"/>
        </w:rPr>
        <w:t xml:space="preserve">is </w:t>
      </w:r>
      <w:r w:rsidR="002B38AF">
        <w:rPr>
          <w:u w:val="single"/>
        </w:rPr>
        <w:t xml:space="preserve">   NOT</w:t>
      </w:r>
      <w:r w:rsidRPr="00DF2A36">
        <w:rPr>
          <w:u w:val="single"/>
        </w:rPr>
        <w:t xml:space="preserve"> </w:t>
      </w:r>
      <w:r w:rsidR="002B38AF">
        <w:rPr>
          <w:u w:val="single"/>
        </w:rPr>
        <w:t xml:space="preserve"> </w:t>
      </w:r>
      <w:r w:rsidR="002B38AF">
        <w:rPr>
          <w:u w:val="single"/>
        </w:rPr>
        <w:tab/>
      </w:r>
      <w:r w:rsidRPr="002B38AF">
        <w:rPr>
          <w:b/>
          <w:color w:val="984806" w:themeColor="accent6" w:themeShade="80"/>
          <w:u w:val="single"/>
        </w:rPr>
        <w:t>dead</w:t>
      </w:r>
    </w:p>
    <w:p w14:paraId="756B3115" w14:textId="77777777" w:rsidR="002B38AF" w:rsidRDefault="00EE7410" w:rsidP="002B38AF">
      <w:pPr>
        <w:spacing w:after="0"/>
      </w:pPr>
      <w:r w:rsidRPr="00EF34A7">
        <w:rPr>
          <w:b/>
        </w:rPr>
        <w:t xml:space="preserve">but </w:t>
      </w:r>
      <w:r w:rsidR="002B38AF">
        <w:tab/>
      </w:r>
      <w:r>
        <w:t xml:space="preserve">he </w:t>
      </w:r>
      <w:r w:rsidR="002B38AF">
        <w:t>[</w:t>
      </w:r>
      <w:r w:rsidR="002B38AF" w:rsidRPr="007E01FE">
        <w:rPr>
          <w:u w:val="single"/>
        </w:rPr>
        <w:t xml:space="preserve">the </w:t>
      </w:r>
      <w:r w:rsidR="002B38AF" w:rsidRPr="007E01FE">
        <w:rPr>
          <w:b/>
          <w:color w:val="F79646" w:themeColor="accent6"/>
          <w:u w:val="single"/>
        </w:rPr>
        <w:t>king</w:t>
      </w:r>
      <w:r w:rsidR="002B38AF">
        <w:t>]</w:t>
      </w:r>
      <w:r w:rsidR="002B38AF">
        <w:tab/>
      </w:r>
      <w:r w:rsidR="002B38AF">
        <w:tab/>
      </w:r>
      <w:r w:rsidRPr="002B38AF">
        <w:rPr>
          <w:color w:val="00B0F0"/>
          <w:u w:val="single"/>
        </w:rPr>
        <w:t>sleepeth</w:t>
      </w:r>
      <w:r>
        <w:t xml:space="preserve"> </w:t>
      </w:r>
    </w:p>
    <w:p w14:paraId="2C46E47C" w14:textId="77777777" w:rsidR="00445201" w:rsidRDefault="00EE7410" w:rsidP="002B38AF">
      <w:pPr>
        <w:spacing w:after="0"/>
        <w:ind w:left="3600" w:firstLine="720"/>
        <w:rPr>
          <w:b/>
          <w:color w:val="0070C0"/>
        </w:rPr>
      </w:pPr>
      <w:r>
        <w:t xml:space="preserve">in </w:t>
      </w:r>
      <w:r w:rsidR="002B38AF">
        <w:tab/>
        <w:t xml:space="preserve">           </w:t>
      </w:r>
      <w:r w:rsidRPr="00DF2A36">
        <w:rPr>
          <w:b/>
          <w:color w:val="0070C0"/>
        </w:rPr>
        <w:t>God</w:t>
      </w:r>
    </w:p>
    <w:p w14:paraId="36B82FDB" w14:textId="77777777" w:rsidR="00DB2334" w:rsidRDefault="00DB2334" w:rsidP="002B38AF">
      <w:pPr>
        <w:spacing w:after="0"/>
        <w:ind w:left="3600" w:firstLine="720"/>
      </w:pPr>
    </w:p>
    <w:p w14:paraId="5310B0FC" w14:textId="77777777" w:rsidR="002B38AF" w:rsidRDefault="00DB2334" w:rsidP="00DB2334">
      <w:pPr>
        <w:spacing w:after="0"/>
        <w:ind w:left="2880" w:firstLine="720"/>
        <w:rPr>
          <w:b/>
          <w:color w:val="00B050"/>
        </w:rPr>
      </w:pPr>
      <w:r>
        <w:rPr>
          <w:b/>
        </w:rPr>
        <w:t>A</w:t>
      </w:r>
      <w:r w:rsidR="00EE7410" w:rsidRPr="00EF34A7">
        <w:rPr>
          <w:b/>
        </w:rPr>
        <w:t xml:space="preserve">nd </w:t>
      </w:r>
      <w:r w:rsidR="002B38AF">
        <w:rPr>
          <w:b/>
        </w:rPr>
        <w:tab/>
      </w:r>
      <w:r w:rsidR="00EE7410" w:rsidRPr="00DF2A36">
        <w:rPr>
          <w:b/>
          <w:color w:val="00B050"/>
        </w:rPr>
        <w:t xml:space="preserve">on </w:t>
      </w:r>
      <w:r>
        <w:rPr>
          <w:b/>
          <w:color w:val="00B050"/>
        </w:rPr>
        <w:tab/>
      </w:r>
      <w:r w:rsidR="00EE7410" w:rsidRPr="00DF2A36">
        <w:rPr>
          <w:b/>
          <w:color w:val="00B050"/>
        </w:rPr>
        <w:t xml:space="preserve">the </w:t>
      </w:r>
      <w:r>
        <w:rPr>
          <w:b/>
          <w:color w:val="00B050"/>
        </w:rPr>
        <w:tab/>
      </w:r>
      <w:r w:rsidR="00EE7410" w:rsidRPr="00DF2A36">
        <w:rPr>
          <w:b/>
          <w:color w:val="00B050"/>
        </w:rPr>
        <w:t xml:space="preserve">morrow </w:t>
      </w:r>
    </w:p>
    <w:p w14:paraId="426297E0" w14:textId="77777777" w:rsidR="00445201" w:rsidRPr="00DF2A36" w:rsidRDefault="00EE7410" w:rsidP="002B38AF">
      <w:pPr>
        <w:spacing w:after="0"/>
        <w:ind w:firstLine="720"/>
        <w:rPr>
          <w:b/>
        </w:rPr>
      </w:pPr>
      <w:r w:rsidRPr="00DF2A36">
        <w:rPr>
          <w:u w:val="single"/>
        </w:rPr>
        <w:t>he</w:t>
      </w:r>
      <w:r w:rsidR="002B38AF">
        <w:rPr>
          <w:u w:val="single"/>
        </w:rPr>
        <w:t xml:space="preserve"> [the </w:t>
      </w:r>
      <w:r w:rsidR="002B38AF" w:rsidRPr="00EF34A7">
        <w:rPr>
          <w:b/>
          <w:color w:val="F79646" w:themeColor="accent6"/>
          <w:u w:val="single"/>
        </w:rPr>
        <w:t>king</w:t>
      </w:r>
      <w:r w:rsidR="002B38AF">
        <w:rPr>
          <w:u w:val="single"/>
        </w:rPr>
        <w:t>]</w:t>
      </w:r>
      <w:r w:rsidR="002B38AF">
        <w:rPr>
          <w:u w:val="single"/>
        </w:rPr>
        <w:tab/>
        <w:t xml:space="preserve">   SHALL </w:t>
      </w:r>
      <w:r w:rsidRPr="00DF2A36">
        <w:rPr>
          <w:u w:val="single"/>
        </w:rPr>
        <w:t xml:space="preserve">rise </w:t>
      </w:r>
      <w:r w:rsidR="002B38AF">
        <w:rPr>
          <w:u w:val="single"/>
        </w:rPr>
        <w:tab/>
      </w:r>
      <w:r w:rsidRPr="00EF34A7">
        <w:rPr>
          <w:b/>
          <w:color w:val="00B050"/>
          <w:u w:val="single"/>
        </w:rPr>
        <w:t>again</w:t>
      </w:r>
      <w:r w:rsidRPr="00EF34A7">
        <w:rPr>
          <w:b/>
          <w:color w:val="00B050"/>
        </w:rPr>
        <w:t xml:space="preserve"> </w:t>
      </w:r>
    </w:p>
    <w:p w14:paraId="5B694E88" w14:textId="77777777" w:rsidR="00EE7410" w:rsidRDefault="002B38AF" w:rsidP="002B38AF">
      <w:pPr>
        <w:spacing w:after="0"/>
        <w:ind w:left="0"/>
      </w:pPr>
      <w:r>
        <w:rPr>
          <w:b/>
        </w:rPr>
        <w:t xml:space="preserve">    </w:t>
      </w:r>
      <w:r w:rsidR="00183C84">
        <w:rPr>
          <w:b/>
        </w:rPr>
        <w:t xml:space="preserve"> </w:t>
      </w:r>
      <w:r>
        <w:rPr>
          <w:b/>
        </w:rPr>
        <w:t xml:space="preserve"> </w:t>
      </w:r>
      <w:r w:rsidR="00C0442E" w:rsidRPr="00C0442E">
        <w:rPr>
          <w:b/>
          <w:highlight w:val="lightGray"/>
          <w:u w:val="single"/>
        </w:rPr>
        <w:t>Therefore</w:t>
      </w:r>
      <w:r w:rsidR="00EE7410">
        <w:t xml:space="preserve"> </w:t>
      </w:r>
      <w:r w:rsidR="00DF2A36">
        <w:tab/>
      </w:r>
      <w:r w:rsidR="00EE7410">
        <w:t>bury</w:t>
      </w:r>
      <w:r>
        <w:t xml:space="preserve">      </w:t>
      </w:r>
      <w:r w:rsidR="00EE7410" w:rsidRPr="00EF34A7">
        <w:rPr>
          <w:b/>
          <w:color w:val="F79646" w:themeColor="accent6"/>
        </w:rPr>
        <w:t>him</w:t>
      </w:r>
      <w:r w:rsidR="00EE7410">
        <w:t xml:space="preserve"> </w:t>
      </w:r>
      <w:r>
        <w:t xml:space="preserve">          NOT</w:t>
      </w:r>
    </w:p>
    <w:p w14:paraId="71F68F4B" w14:textId="77777777" w:rsidR="009E2E41" w:rsidRDefault="009E2E41" w:rsidP="00B15550">
      <w:pPr>
        <w:spacing w:after="0"/>
        <w:ind w:left="2880"/>
      </w:pPr>
    </w:p>
    <w:p w14:paraId="1AE432EC" w14:textId="77777777" w:rsidR="0040357D" w:rsidRDefault="0040357D" w:rsidP="0040357D">
      <w:pPr>
        <w:spacing w:after="0"/>
        <w:ind w:left="0"/>
        <w:rPr>
          <w:i/>
          <w:sz w:val="20"/>
          <w:szCs w:val="20"/>
        </w:rPr>
      </w:pPr>
      <w:r w:rsidRPr="009E2E41">
        <w:rPr>
          <w:i/>
          <w:sz w:val="20"/>
          <w:szCs w:val="20"/>
        </w:rPr>
        <w:t xml:space="preserve">[Note:  </w:t>
      </w:r>
      <w:r w:rsidR="009E2E41">
        <w:rPr>
          <w:i/>
          <w:sz w:val="20"/>
          <w:szCs w:val="20"/>
        </w:rPr>
        <w:t>From verses 1 &amp; 8, king La</w:t>
      </w:r>
      <w:r w:rsidR="009E2E41" w:rsidRPr="009E2E41">
        <w:rPr>
          <w:i/>
          <w:sz w:val="20"/>
          <w:szCs w:val="20"/>
        </w:rPr>
        <w:t>mo</w:t>
      </w:r>
      <w:r w:rsidR="009E2E41">
        <w:rPr>
          <w:i/>
          <w:sz w:val="20"/>
          <w:szCs w:val="20"/>
        </w:rPr>
        <w:t>n</w:t>
      </w:r>
      <w:r w:rsidR="009E2E41" w:rsidRPr="009E2E41">
        <w:rPr>
          <w:i/>
          <w:sz w:val="20"/>
          <w:szCs w:val="20"/>
        </w:rPr>
        <w:t xml:space="preserve">i would have been “sleeping” for a total of three days and three nights, perhaps symbolic of </w:t>
      </w:r>
      <w:r w:rsidR="009E2E41">
        <w:rPr>
          <w:i/>
          <w:sz w:val="20"/>
          <w:szCs w:val="20"/>
        </w:rPr>
        <w:t xml:space="preserve">the effect of </w:t>
      </w:r>
      <w:r w:rsidR="009E2E41" w:rsidRPr="009E2E41">
        <w:rPr>
          <w:i/>
          <w:sz w:val="20"/>
          <w:szCs w:val="20"/>
        </w:rPr>
        <w:t>Christ’s death and resurrection in the life of Lamoni.]</w:t>
      </w:r>
    </w:p>
    <w:p w14:paraId="621B5C89" w14:textId="77777777" w:rsidR="00EF34A7" w:rsidRDefault="00EF34A7" w:rsidP="00EF34A7">
      <w:pPr>
        <w:spacing w:after="0"/>
        <w:ind w:left="0"/>
      </w:pPr>
      <w:r>
        <w:t>_______</w:t>
      </w:r>
    </w:p>
    <w:p w14:paraId="4EB9E4C3" w14:textId="77777777" w:rsidR="00EF34A7" w:rsidRDefault="00EF34A7" w:rsidP="0040357D">
      <w:pPr>
        <w:spacing w:after="0"/>
        <w:ind w:left="0"/>
        <w:rPr>
          <w:i/>
          <w:sz w:val="20"/>
          <w:szCs w:val="20"/>
        </w:rPr>
      </w:pPr>
    </w:p>
    <w:p w14:paraId="4C89E362" w14:textId="77777777" w:rsidR="00183C84" w:rsidRDefault="00183C84" w:rsidP="0040357D">
      <w:pPr>
        <w:spacing w:after="0"/>
        <w:ind w:left="0"/>
        <w:rPr>
          <w:i/>
          <w:sz w:val="20"/>
          <w:szCs w:val="20"/>
        </w:rPr>
      </w:pPr>
    </w:p>
    <w:p w14:paraId="60E4F892" w14:textId="77777777" w:rsidR="00183C84" w:rsidRDefault="00183C84" w:rsidP="0040357D">
      <w:pPr>
        <w:spacing w:after="0"/>
        <w:ind w:left="0"/>
        <w:rPr>
          <w:i/>
          <w:sz w:val="20"/>
          <w:szCs w:val="20"/>
        </w:rPr>
      </w:pPr>
    </w:p>
    <w:p w14:paraId="4B20EE4D"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4962E414" w14:textId="77777777" w:rsidR="00901526" w:rsidRDefault="00901526" w:rsidP="00B15550">
      <w:pPr>
        <w:spacing w:after="0"/>
        <w:ind w:left="0"/>
      </w:pPr>
    </w:p>
    <w:p w14:paraId="71D4A084" w14:textId="77777777" w:rsidR="00445201" w:rsidRDefault="00EE7410" w:rsidP="00B15550">
      <w:pPr>
        <w:spacing w:after="0"/>
        <w:ind w:left="0"/>
      </w:pPr>
      <w:r>
        <w:t xml:space="preserve"> 9 </w:t>
      </w:r>
      <w:r w:rsidR="00EF34A7">
        <w:tab/>
      </w:r>
      <w:r w:rsidRPr="006A1105">
        <w:rPr>
          <w:b/>
        </w:rPr>
        <w:t xml:space="preserve">And </w:t>
      </w:r>
      <w:r w:rsidR="00EF34A7">
        <w:t xml:space="preserve">     [</w:t>
      </w:r>
      <w:r w:rsidR="00EF34A7" w:rsidRPr="007E01FE">
        <w:rPr>
          <w:highlight w:val="lightGray"/>
          <w:u w:val="single"/>
        </w:rPr>
        <w:t xml:space="preserve">he] </w:t>
      </w:r>
      <w:r w:rsidRPr="007E01FE">
        <w:rPr>
          <w:b/>
          <w:color w:val="7030A0"/>
          <w:highlight w:val="lightGray"/>
          <w:u w:val="single"/>
        </w:rPr>
        <w:t xml:space="preserve">Ammon </w:t>
      </w:r>
      <w:r w:rsidR="00EF34A7" w:rsidRPr="007E01FE">
        <w:rPr>
          <w:highlight w:val="lightGray"/>
          <w:u w:val="single"/>
        </w:rPr>
        <w:tab/>
      </w:r>
      <w:r w:rsidR="00EF34A7" w:rsidRPr="007E01FE">
        <w:rPr>
          <w:highlight w:val="lightGray"/>
          <w:u w:val="single"/>
        </w:rPr>
        <w:tab/>
      </w:r>
      <w:r w:rsidRPr="007E01FE">
        <w:rPr>
          <w:b/>
          <w:highlight w:val="lightGray"/>
          <w:u w:val="single"/>
        </w:rPr>
        <w:t>said</w:t>
      </w:r>
      <w:r w:rsidR="00EF34A7" w:rsidRPr="007E01FE">
        <w:rPr>
          <w:b/>
          <w:highlight w:val="lightGray"/>
          <w:u w:val="single"/>
        </w:rPr>
        <w:tab/>
      </w:r>
      <w:r w:rsidRPr="007E01FE">
        <w:rPr>
          <w:highlight w:val="lightGray"/>
          <w:u w:val="single"/>
        </w:rPr>
        <w:t xml:space="preserve"> unto </w:t>
      </w:r>
      <w:r w:rsidR="00EF34A7" w:rsidRPr="007E01FE">
        <w:rPr>
          <w:highlight w:val="lightGray"/>
          <w:u w:val="single"/>
        </w:rPr>
        <w:tab/>
      </w:r>
      <w:r w:rsidRPr="007E01FE">
        <w:rPr>
          <w:b/>
          <w:color w:val="F79646" w:themeColor="accent6"/>
          <w:highlight w:val="lightGray"/>
          <w:u w:val="single"/>
        </w:rPr>
        <w:t>her</w:t>
      </w:r>
    </w:p>
    <w:p w14:paraId="051ECC36" w14:textId="77777777" w:rsidR="00EF34A7" w:rsidRDefault="00EF34A7" w:rsidP="00B15550">
      <w:pPr>
        <w:spacing w:after="0"/>
        <w:ind w:left="0"/>
      </w:pPr>
    </w:p>
    <w:p w14:paraId="098CE898" w14:textId="77777777" w:rsidR="00445201" w:rsidRDefault="00EE7410" w:rsidP="006A1105">
      <w:pPr>
        <w:spacing w:after="0"/>
        <w:ind w:left="2880" w:firstLine="720"/>
      </w:pPr>
      <w:r w:rsidRPr="008B1615">
        <w:rPr>
          <w:b/>
          <w:u w:val="single"/>
        </w:rPr>
        <w:t>Believest</w:t>
      </w:r>
      <w:r w:rsidRPr="006A1105">
        <w:rPr>
          <w:b/>
        </w:rPr>
        <w:t xml:space="preserve"> </w:t>
      </w:r>
      <w:r w:rsidR="006A1105">
        <w:rPr>
          <w:b/>
        </w:rPr>
        <w:t xml:space="preserve">   </w:t>
      </w:r>
      <w:r w:rsidR="008B1615">
        <w:rPr>
          <w:b/>
        </w:rPr>
        <w:t xml:space="preserve"> </w:t>
      </w:r>
      <w:r w:rsidR="008B1615">
        <w:rPr>
          <w:b/>
        </w:rPr>
        <w:tab/>
      </w:r>
      <w:r w:rsidRPr="006A1105">
        <w:rPr>
          <w:b/>
          <w:color w:val="F79646" w:themeColor="accent6"/>
        </w:rPr>
        <w:t>thou</w:t>
      </w:r>
      <w:r w:rsidR="008B1615">
        <w:rPr>
          <w:b/>
          <w:color w:val="F79646" w:themeColor="accent6"/>
        </w:rPr>
        <w:t xml:space="preserve"> </w:t>
      </w:r>
      <w:r>
        <w:t xml:space="preserve"> this?  </w:t>
      </w:r>
    </w:p>
    <w:p w14:paraId="7DC3D2CD" w14:textId="77777777" w:rsidR="00DF2A36" w:rsidRDefault="00DF2A36" w:rsidP="00B15550">
      <w:pPr>
        <w:spacing w:after="0"/>
        <w:ind w:left="0"/>
      </w:pPr>
    </w:p>
    <w:p w14:paraId="5C7AFC88" w14:textId="77777777" w:rsidR="00445201" w:rsidRDefault="00DF2A36" w:rsidP="00B15550">
      <w:pPr>
        <w:spacing w:after="0"/>
        <w:ind w:left="0"/>
      </w:pPr>
      <w:r>
        <w:t xml:space="preserve">     </w:t>
      </w:r>
      <w:r w:rsidR="00EF34A7">
        <w:tab/>
      </w:r>
      <w:r w:rsidR="00EE7410" w:rsidRPr="006A1105">
        <w:rPr>
          <w:b/>
        </w:rPr>
        <w:t xml:space="preserve">And </w:t>
      </w:r>
      <w:r w:rsidR="00EF34A7">
        <w:tab/>
      </w:r>
      <w:r w:rsidR="00EE7410">
        <w:t>she</w:t>
      </w:r>
      <w:r w:rsidR="00EF34A7">
        <w:t xml:space="preserve"> [</w:t>
      </w:r>
      <w:r w:rsidR="00EF34A7" w:rsidRPr="007E01FE">
        <w:rPr>
          <w:u w:val="single"/>
        </w:rPr>
        <w:t xml:space="preserve">the </w:t>
      </w:r>
      <w:r w:rsidR="00EF34A7" w:rsidRPr="007E01FE">
        <w:rPr>
          <w:b/>
          <w:color w:val="F79646" w:themeColor="accent6"/>
          <w:u w:val="single"/>
        </w:rPr>
        <w:t>queen</w:t>
      </w:r>
      <w:r w:rsidR="00EF34A7">
        <w:t>]</w:t>
      </w:r>
      <w:r w:rsidR="00EE7410" w:rsidRPr="00DF2A36">
        <w:rPr>
          <w:b/>
        </w:rPr>
        <w:t xml:space="preserve"> </w:t>
      </w:r>
      <w:r w:rsidR="00EF34A7">
        <w:rPr>
          <w:b/>
        </w:rPr>
        <w:tab/>
      </w:r>
      <w:r w:rsidR="00EE7410" w:rsidRPr="00102B0C">
        <w:rPr>
          <w:b/>
          <w:highlight w:val="lightGray"/>
          <w:u w:val="single"/>
        </w:rPr>
        <w:t>said</w:t>
      </w:r>
      <w:r w:rsidR="00EE7410">
        <w:t xml:space="preserve"> </w:t>
      </w:r>
      <w:r w:rsidR="00EF34A7">
        <w:tab/>
      </w:r>
      <w:r w:rsidR="00EE7410">
        <w:t xml:space="preserve">unto </w:t>
      </w:r>
      <w:r w:rsidR="00EF34A7">
        <w:tab/>
      </w:r>
      <w:r w:rsidR="00EE7410" w:rsidRPr="006A1105">
        <w:rPr>
          <w:b/>
          <w:color w:val="7030A0"/>
        </w:rPr>
        <w:t>him</w:t>
      </w:r>
    </w:p>
    <w:p w14:paraId="7536C332" w14:textId="77777777" w:rsidR="00EF34A7" w:rsidRDefault="00EF34A7" w:rsidP="00B15550">
      <w:pPr>
        <w:spacing w:after="0"/>
        <w:ind w:left="0"/>
      </w:pPr>
    </w:p>
    <w:p w14:paraId="50EB548B" w14:textId="77777777" w:rsidR="00EF34A7" w:rsidRDefault="00EE7410" w:rsidP="00B15550">
      <w:pPr>
        <w:spacing w:after="0"/>
        <w:ind w:firstLine="720"/>
      </w:pPr>
      <w:r w:rsidRPr="00AD6223">
        <w:rPr>
          <w:b/>
          <w:bCs/>
          <w:color w:val="F79646" w:themeColor="accent6"/>
        </w:rPr>
        <w:t>I</w:t>
      </w:r>
      <w:r>
        <w:t xml:space="preserve"> </w:t>
      </w:r>
      <w:r w:rsidR="00EF34A7">
        <w:t xml:space="preserve">     [</w:t>
      </w:r>
      <w:r w:rsidR="00EF34A7" w:rsidRPr="007E01FE">
        <w:rPr>
          <w:u w:val="single"/>
        </w:rPr>
        <w:t xml:space="preserve">the </w:t>
      </w:r>
      <w:r w:rsidR="00EF34A7" w:rsidRPr="007E01FE">
        <w:rPr>
          <w:b/>
          <w:color w:val="F79646" w:themeColor="accent6"/>
          <w:u w:val="single"/>
        </w:rPr>
        <w:t>queen</w:t>
      </w:r>
      <w:r w:rsidR="00EF34A7">
        <w:t>]</w:t>
      </w:r>
    </w:p>
    <w:p w14:paraId="6F172A3E" w14:textId="26872741" w:rsidR="00445201" w:rsidRDefault="00EE7410" w:rsidP="00EF34A7">
      <w:pPr>
        <w:spacing w:after="0"/>
        <w:ind w:left="1440" w:firstLine="720"/>
      </w:pPr>
      <w:r>
        <w:t xml:space="preserve">have had </w:t>
      </w:r>
      <w:r w:rsidR="00EF34A7">
        <w:t>NO</w:t>
      </w:r>
      <w:r w:rsidR="0055666B">
        <w:tab/>
      </w:r>
      <w:r>
        <w:t xml:space="preserve">witness </w:t>
      </w:r>
      <w:r w:rsidR="00EF34A7" w:rsidRPr="007E01FE">
        <w:rPr>
          <w:color w:val="FF33CC"/>
        </w:rPr>
        <w:t>SAVE</w:t>
      </w:r>
      <w:r>
        <w:t xml:space="preserve"> </w:t>
      </w:r>
      <w:r w:rsidR="00DF2A36">
        <w:tab/>
      </w:r>
      <w:r>
        <w:t xml:space="preserve">thy </w:t>
      </w:r>
      <w:r w:rsidR="00EF34A7">
        <w:t xml:space="preserve">    </w:t>
      </w:r>
      <w:r w:rsidRPr="000F1A35">
        <w:rPr>
          <w:b/>
          <w:highlight w:val="lightGray"/>
          <w:u w:val="single"/>
        </w:rPr>
        <w:t>word</w:t>
      </w:r>
      <w:r>
        <w:t xml:space="preserve"> </w:t>
      </w:r>
    </w:p>
    <w:p w14:paraId="66BC6CE1" w14:textId="77777777" w:rsidR="00445201" w:rsidRDefault="00EE7410" w:rsidP="00EF34A7">
      <w:pPr>
        <w:spacing w:after="0"/>
        <w:ind w:left="3600" w:firstLine="720"/>
      </w:pPr>
      <w:r>
        <w:t xml:space="preserve">and </w:t>
      </w:r>
      <w:r w:rsidR="00DF2A36">
        <w:tab/>
      </w:r>
      <w:r>
        <w:t xml:space="preserve">the </w:t>
      </w:r>
      <w:r w:rsidR="00EF34A7">
        <w:t xml:space="preserve">    </w:t>
      </w:r>
      <w:r w:rsidRPr="007E01FE">
        <w:rPr>
          <w:b/>
          <w:u w:val="single"/>
        </w:rPr>
        <w:t>word</w:t>
      </w:r>
      <w:r w:rsidRPr="00DF2A36">
        <w:rPr>
          <w:b/>
        </w:rPr>
        <w:t xml:space="preserve"> </w:t>
      </w:r>
      <w:r w:rsidR="00EF34A7">
        <w:t>of our servants</w:t>
      </w:r>
    </w:p>
    <w:p w14:paraId="65A9E45B" w14:textId="77777777" w:rsidR="00EF34A7" w:rsidRDefault="00EF34A7" w:rsidP="00EF34A7">
      <w:pPr>
        <w:spacing w:after="0"/>
        <w:ind w:left="3600" w:firstLine="720"/>
      </w:pPr>
    </w:p>
    <w:p w14:paraId="41AA511F" w14:textId="77777777" w:rsidR="00445201" w:rsidRPr="00DF2A36" w:rsidRDefault="00DF2A36" w:rsidP="00B15550">
      <w:pPr>
        <w:spacing w:after="0"/>
        <w:ind w:left="0"/>
        <w:rPr>
          <w:b/>
        </w:rPr>
      </w:pPr>
      <w:r>
        <w:t xml:space="preserve">    </w:t>
      </w:r>
      <w:r w:rsidR="008B1615">
        <w:rPr>
          <w:b/>
        </w:rPr>
        <w:t>N</w:t>
      </w:r>
      <w:r w:rsidR="00EE7410" w:rsidRPr="00DF2A36">
        <w:rPr>
          <w:b/>
        </w:rPr>
        <w:t xml:space="preserve">evertheless </w:t>
      </w:r>
    </w:p>
    <w:p w14:paraId="3DF6F8D7" w14:textId="77777777" w:rsidR="00EF34A7" w:rsidRDefault="00EE7410" w:rsidP="00B15550">
      <w:pPr>
        <w:spacing w:after="0"/>
        <w:ind w:firstLine="720"/>
      </w:pPr>
      <w:r w:rsidRPr="00AD6223">
        <w:rPr>
          <w:b/>
          <w:bCs/>
          <w:color w:val="F79646" w:themeColor="accent6"/>
        </w:rPr>
        <w:t xml:space="preserve">I </w:t>
      </w:r>
      <w:r w:rsidR="00EF34A7">
        <w:t xml:space="preserve">     [</w:t>
      </w:r>
      <w:r w:rsidR="00EF34A7" w:rsidRPr="007E01FE">
        <w:rPr>
          <w:u w:val="single"/>
        </w:rPr>
        <w:t xml:space="preserve">the </w:t>
      </w:r>
      <w:r w:rsidR="00EF34A7" w:rsidRPr="007E01FE">
        <w:rPr>
          <w:b/>
          <w:color w:val="F79646" w:themeColor="accent6"/>
          <w:u w:val="single"/>
        </w:rPr>
        <w:t>queen</w:t>
      </w:r>
      <w:r w:rsidR="00EF34A7">
        <w:t>]</w:t>
      </w:r>
      <w:r w:rsidR="00EF34A7">
        <w:tab/>
      </w:r>
      <w:r w:rsidR="00EF34A7">
        <w:tab/>
      </w:r>
      <w:r w:rsidRPr="008B1615">
        <w:rPr>
          <w:b/>
          <w:u w:val="single"/>
        </w:rPr>
        <w:t>believe</w:t>
      </w:r>
      <w:r>
        <w:t xml:space="preserve"> </w:t>
      </w:r>
    </w:p>
    <w:p w14:paraId="46B51D22" w14:textId="77777777" w:rsidR="00EF34A7" w:rsidRDefault="006A1105" w:rsidP="00B15550">
      <w:pPr>
        <w:spacing w:after="0"/>
        <w:ind w:firstLine="720"/>
      </w:pPr>
      <w:r>
        <w:t>t</w:t>
      </w:r>
      <w:r w:rsidR="00EE7410">
        <w:t>hat</w:t>
      </w:r>
      <w:r w:rsidR="00EF34A7">
        <w:tab/>
      </w:r>
      <w:r w:rsidR="00EE7410">
        <w:t xml:space="preserve"> it </w:t>
      </w:r>
      <w:r w:rsidR="00EF34A7">
        <w:tab/>
        <w:t>SHALL</w:t>
      </w:r>
      <w:r w:rsidR="00EE7410">
        <w:t xml:space="preserve"> </w:t>
      </w:r>
      <w:r w:rsidR="00EF34A7">
        <w:t xml:space="preserve">  </w:t>
      </w:r>
      <w:r w:rsidR="00EE7410" w:rsidRPr="006A1105">
        <w:rPr>
          <w:b/>
        </w:rPr>
        <w:t>be</w:t>
      </w:r>
      <w:r w:rsidR="00EE7410">
        <w:t xml:space="preserve"> </w:t>
      </w:r>
    </w:p>
    <w:p w14:paraId="2D2B70B4" w14:textId="77777777" w:rsidR="008B1615" w:rsidRDefault="00EE7410" w:rsidP="008B1615">
      <w:pPr>
        <w:spacing w:after="0"/>
        <w:ind w:left="2880" w:firstLine="720"/>
      </w:pPr>
      <w:r>
        <w:t>accord</w:t>
      </w:r>
      <w:r w:rsidRPr="0055666B">
        <w:rPr>
          <w:color w:val="FF33CC"/>
        </w:rPr>
        <w:t>ing</w:t>
      </w:r>
      <w:r>
        <w:t xml:space="preserve"> as </w:t>
      </w:r>
      <w:r w:rsidR="006A1105">
        <w:t xml:space="preserve"> </w:t>
      </w:r>
      <w:r w:rsidR="008B1615">
        <w:t xml:space="preserve">     </w:t>
      </w:r>
      <w:r w:rsidRPr="00EF34A7">
        <w:rPr>
          <w:b/>
          <w:color w:val="7030A0"/>
        </w:rPr>
        <w:t>thou</w:t>
      </w:r>
      <w:r>
        <w:t xml:space="preserve"> </w:t>
      </w:r>
    </w:p>
    <w:p w14:paraId="768F6A93" w14:textId="77777777" w:rsidR="00EE7410" w:rsidRDefault="00EE7410" w:rsidP="008B1615">
      <w:pPr>
        <w:spacing w:after="0"/>
        <w:ind w:left="2160" w:firstLine="720"/>
      </w:pPr>
      <w:r>
        <w:t xml:space="preserve">hast </w:t>
      </w:r>
      <w:r w:rsidR="00EF34A7">
        <w:t xml:space="preserve"> </w:t>
      </w:r>
      <w:r w:rsidR="008B1615">
        <w:tab/>
      </w:r>
      <w:r w:rsidRPr="008B1615">
        <w:rPr>
          <w:b/>
          <w:u w:val="single"/>
        </w:rPr>
        <w:t>said</w:t>
      </w:r>
    </w:p>
    <w:p w14:paraId="76F88AA7" w14:textId="77777777" w:rsidR="00B15550" w:rsidRDefault="00EE7410" w:rsidP="00B15550">
      <w:pPr>
        <w:spacing w:after="0"/>
        <w:ind w:left="0"/>
      </w:pPr>
      <w:r>
        <w:t xml:space="preserve"> </w:t>
      </w:r>
    </w:p>
    <w:p w14:paraId="37EC0F3F" w14:textId="77777777" w:rsidR="00445201" w:rsidRPr="007E01FE" w:rsidRDefault="00EE7410" w:rsidP="00B15550">
      <w:pPr>
        <w:spacing w:after="0"/>
        <w:ind w:left="0"/>
        <w:rPr>
          <w:u w:val="single"/>
        </w:rPr>
      </w:pPr>
      <w:r>
        <w:t xml:space="preserve">10 </w:t>
      </w:r>
      <w:r w:rsidR="006A1105">
        <w:tab/>
      </w:r>
      <w:r w:rsidRPr="00CC504C">
        <w:rPr>
          <w:b/>
        </w:rPr>
        <w:t>And</w:t>
      </w:r>
      <w:r w:rsidR="006A1105" w:rsidRPr="00CC504C">
        <w:rPr>
          <w:b/>
        </w:rPr>
        <w:t xml:space="preserve"> </w:t>
      </w:r>
      <w:r w:rsidR="006A1105">
        <w:t xml:space="preserve">     [</w:t>
      </w:r>
      <w:r w:rsidR="006A1105" w:rsidRPr="007E01FE">
        <w:rPr>
          <w:highlight w:val="lightGray"/>
          <w:u w:val="single"/>
        </w:rPr>
        <w:t>he]</w:t>
      </w:r>
      <w:r w:rsidRPr="007E01FE">
        <w:rPr>
          <w:highlight w:val="lightGray"/>
          <w:u w:val="single"/>
        </w:rPr>
        <w:t xml:space="preserve"> </w:t>
      </w:r>
      <w:r w:rsidRPr="007E01FE">
        <w:rPr>
          <w:b/>
          <w:color w:val="7030A0"/>
          <w:highlight w:val="lightGray"/>
          <w:u w:val="single"/>
        </w:rPr>
        <w:t>Ammon</w:t>
      </w:r>
      <w:r w:rsidRPr="007E01FE">
        <w:rPr>
          <w:highlight w:val="lightGray"/>
          <w:u w:val="single"/>
        </w:rPr>
        <w:t xml:space="preserve"> </w:t>
      </w:r>
      <w:r w:rsidR="006A1105" w:rsidRPr="007E01FE">
        <w:rPr>
          <w:highlight w:val="lightGray"/>
          <w:u w:val="single"/>
        </w:rPr>
        <w:tab/>
      </w:r>
      <w:r w:rsidR="006A1105" w:rsidRPr="007E01FE">
        <w:rPr>
          <w:highlight w:val="lightGray"/>
          <w:u w:val="single"/>
        </w:rPr>
        <w:tab/>
      </w:r>
      <w:r w:rsidRPr="007E01FE">
        <w:rPr>
          <w:b/>
          <w:highlight w:val="lightGray"/>
          <w:u w:val="single"/>
        </w:rPr>
        <w:t>said</w:t>
      </w:r>
      <w:r w:rsidRPr="007E01FE">
        <w:rPr>
          <w:highlight w:val="lightGray"/>
          <w:u w:val="single"/>
        </w:rPr>
        <w:t xml:space="preserve"> </w:t>
      </w:r>
      <w:r w:rsidR="006A1105" w:rsidRPr="007E01FE">
        <w:rPr>
          <w:highlight w:val="lightGray"/>
          <w:u w:val="single"/>
        </w:rPr>
        <w:tab/>
      </w:r>
      <w:r w:rsidRPr="007E01FE">
        <w:rPr>
          <w:highlight w:val="lightGray"/>
          <w:u w:val="single"/>
        </w:rPr>
        <w:t xml:space="preserve">unto </w:t>
      </w:r>
      <w:r w:rsidR="006A1105" w:rsidRPr="007E01FE">
        <w:rPr>
          <w:highlight w:val="lightGray"/>
          <w:u w:val="single"/>
        </w:rPr>
        <w:tab/>
      </w:r>
      <w:r w:rsidRPr="007E01FE">
        <w:rPr>
          <w:b/>
          <w:color w:val="F79646" w:themeColor="accent6"/>
          <w:highlight w:val="lightGray"/>
          <w:u w:val="single"/>
        </w:rPr>
        <w:t>her</w:t>
      </w:r>
    </w:p>
    <w:p w14:paraId="7611B0FC" w14:textId="77777777" w:rsidR="006A1105" w:rsidRDefault="006A1105" w:rsidP="00B15550">
      <w:pPr>
        <w:spacing w:after="0"/>
        <w:ind w:left="0"/>
      </w:pPr>
    </w:p>
    <w:p w14:paraId="1FBFB03B" w14:textId="77777777" w:rsidR="006A1105" w:rsidRDefault="00EE7410" w:rsidP="006A1105">
      <w:pPr>
        <w:spacing w:after="0"/>
        <w:ind w:left="2880" w:firstLine="720"/>
      </w:pPr>
      <w:r w:rsidRPr="006A1105">
        <w:rPr>
          <w:b/>
        </w:rPr>
        <w:t xml:space="preserve">Blessed </w:t>
      </w:r>
      <w:r w:rsidR="008B1615">
        <w:rPr>
          <w:b/>
        </w:rPr>
        <w:t xml:space="preserve"> </w:t>
      </w:r>
      <w:r>
        <w:t>art</w:t>
      </w:r>
      <w:r w:rsidR="008B1615">
        <w:tab/>
      </w:r>
      <w:r w:rsidRPr="006A1105">
        <w:rPr>
          <w:b/>
          <w:color w:val="F79646" w:themeColor="accent6"/>
        </w:rPr>
        <w:t>thou</w:t>
      </w:r>
      <w:r>
        <w:t xml:space="preserve"> </w:t>
      </w:r>
    </w:p>
    <w:p w14:paraId="17D88481" w14:textId="77777777" w:rsidR="00445201" w:rsidRDefault="00EE7410" w:rsidP="006A1105">
      <w:pPr>
        <w:spacing w:after="0"/>
        <w:ind w:left="2880" w:firstLine="720"/>
      </w:pPr>
      <w:r w:rsidRPr="006A1105">
        <w:rPr>
          <w:b/>
        </w:rPr>
        <w:t>be</w:t>
      </w:r>
      <w:r>
        <w:t xml:space="preserve">cause of </w:t>
      </w:r>
      <w:r w:rsidR="006A1105">
        <w:t xml:space="preserve"> </w:t>
      </w:r>
      <w:r w:rsidR="006A1105">
        <w:tab/>
      </w:r>
      <w:r w:rsidRPr="008B1615">
        <w:rPr>
          <w:b/>
          <w:color w:val="F79646" w:themeColor="accent6"/>
        </w:rPr>
        <w:t>thy</w:t>
      </w:r>
      <w:r>
        <w:t xml:space="preserve"> </w:t>
      </w:r>
      <w:r w:rsidR="006A1105">
        <w:t xml:space="preserve">    </w:t>
      </w:r>
      <w:r w:rsidRPr="006A1105">
        <w:rPr>
          <w:b/>
        </w:rPr>
        <w:t>exceeding faith</w:t>
      </w:r>
      <w:r>
        <w:t xml:space="preserve"> </w:t>
      </w:r>
    </w:p>
    <w:p w14:paraId="685FFDC3" w14:textId="77777777" w:rsidR="006A1105" w:rsidRDefault="006A1105" w:rsidP="006A1105">
      <w:pPr>
        <w:spacing w:after="0"/>
        <w:ind w:left="2880" w:firstLine="720"/>
      </w:pPr>
    </w:p>
    <w:p w14:paraId="459704D2" w14:textId="6A41C5B5" w:rsidR="00445201" w:rsidRDefault="00DF2A36" w:rsidP="007E01FE">
      <w:pPr>
        <w:spacing w:after="0"/>
        <w:ind w:left="0"/>
      </w:pPr>
      <w:r>
        <w:t xml:space="preserve">       </w:t>
      </w:r>
      <w:r w:rsidR="006A1105">
        <w:tab/>
      </w:r>
      <w:r w:rsidR="006A1105">
        <w:tab/>
      </w:r>
      <w:r w:rsidR="00EE7410" w:rsidRPr="007E01FE">
        <w:rPr>
          <w:highlight w:val="lightGray"/>
          <w:u w:val="single"/>
        </w:rPr>
        <w:t>I</w:t>
      </w:r>
      <w:r w:rsidR="006A1105" w:rsidRPr="007E01FE">
        <w:rPr>
          <w:highlight w:val="lightGray"/>
          <w:u w:val="single"/>
        </w:rPr>
        <w:t xml:space="preserve">  </w:t>
      </w:r>
      <w:r w:rsidR="00DB2334" w:rsidRPr="007E01FE">
        <w:rPr>
          <w:highlight w:val="lightGray"/>
          <w:u w:val="single"/>
        </w:rPr>
        <w:t xml:space="preserve"> </w:t>
      </w:r>
      <w:r w:rsidR="006A1105" w:rsidRPr="007E01FE">
        <w:rPr>
          <w:highlight w:val="lightGray"/>
          <w:u w:val="single"/>
        </w:rPr>
        <w:t xml:space="preserve"> [</w:t>
      </w:r>
      <w:r w:rsidR="006A1105" w:rsidRPr="007E01FE">
        <w:rPr>
          <w:b/>
          <w:color w:val="7030A0"/>
          <w:highlight w:val="lightGray"/>
          <w:u w:val="single"/>
        </w:rPr>
        <w:t>Ammon</w:t>
      </w:r>
      <w:r w:rsidR="006A1105" w:rsidRPr="007E01FE">
        <w:rPr>
          <w:highlight w:val="lightGray"/>
          <w:u w:val="single"/>
        </w:rPr>
        <w:t>]</w:t>
      </w:r>
      <w:r w:rsidR="006A1105" w:rsidRPr="007E01FE">
        <w:rPr>
          <w:highlight w:val="lightGray"/>
          <w:u w:val="single"/>
        </w:rPr>
        <w:tab/>
      </w:r>
      <w:r w:rsidR="006A1105" w:rsidRPr="007E01FE">
        <w:rPr>
          <w:highlight w:val="lightGray"/>
          <w:u w:val="single"/>
        </w:rPr>
        <w:tab/>
      </w:r>
      <w:r w:rsidR="00EE7410" w:rsidRPr="007E01FE">
        <w:rPr>
          <w:b/>
          <w:highlight w:val="lightGray"/>
          <w:u w:val="single"/>
        </w:rPr>
        <w:t>say</w:t>
      </w:r>
      <w:r w:rsidR="00EE7410" w:rsidRPr="007E01FE">
        <w:rPr>
          <w:highlight w:val="lightGray"/>
          <w:u w:val="single"/>
        </w:rPr>
        <w:t xml:space="preserve"> </w:t>
      </w:r>
      <w:r w:rsidR="006A1105" w:rsidRPr="007E01FE">
        <w:rPr>
          <w:highlight w:val="lightGray"/>
          <w:u w:val="single"/>
        </w:rPr>
        <w:tab/>
      </w:r>
      <w:r w:rsidR="00EE7410" w:rsidRPr="007E01FE">
        <w:rPr>
          <w:highlight w:val="lightGray"/>
          <w:u w:val="single"/>
        </w:rPr>
        <w:t xml:space="preserve">unto </w:t>
      </w:r>
      <w:r w:rsidR="006A1105" w:rsidRPr="007E01FE">
        <w:rPr>
          <w:highlight w:val="lightGray"/>
          <w:u w:val="single"/>
        </w:rPr>
        <w:t xml:space="preserve">    </w:t>
      </w:r>
      <w:r w:rsidR="006A1105" w:rsidRPr="007E01FE">
        <w:rPr>
          <w:highlight w:val="lightGray"/>
          <w:u w:val="single"/>
        </w:rPr>
        <w:tab/>
      </w:r>
      <w:r w:rsidR="00EE7410" w:rsidRPr="007E01FE">
        <w:rPr>
          <w:b/>
          <w:color w:val="F79646" w:themeColor="accent6"/>
          <w:highlight w:val="lightGray"/>
          <w:u w:val="single"/>
        </w:rPr>
        <w:t>thee</w:t>
      </w:r>
      <w:r w:rsidR="00EE7410" w:rsidRPr="007E01FE">
        <w:rPr>
          <w:highlight w:val="lightGray"/>
          <w:u w:val="single"/>
        </w:rPr>
        <w:t xml:space="preserve"> </w:t>
      </w:r>
      <w:r w:rsidR="006E32EC" w:rsidRPr="007E01FE">
        <w:rPr>
          <w:highlight w:val="lightGray"/>
          <w:u w:val="single"/>
        </w:rPr>
        <w:t xml:space="preserve">     </w:t>
      </w:r>
      <w:r w:rsidR="007E01FE">
        <w:rPr>
          <w:b/>
          <w:color w:val="F79646" w:themeColor="accent6"/>
          <w:highlight w:val="lightGray"/>
          <w:u w:val="single"/>
        </w:rPr>
        <w:t>w</w:t>
      </w:r>
      <w:r w:rsidR="00EE7410" w:rsidRPr="007E01FE">
        <w:rPr>
          <w:b/>
          <w:color w:val="F79646" w:themeColor="accent6"/>
          <w:highlight w:val="lightGray"/>
          <w:u w:val="single"/>
        </w:rPr>
        <w:t>oman</w:t>
      </w:r>
      <w:r w:rsidR="00AB7613">
        <w:rPr>
          <w:b/>
          <w:color w:val="F79646" w:themeColor="accent6"/>
        </w:rPr>
        <w:t xml:space="preserve">    </w:t>
      </w:r>
      <w:r w:rsidR="00AB7613">
        <w:rPr>
          <w:b/>
          <w:color w:val="F79646" w:themeColor="accent6"/>
        </w:rPr>
        <w:tab/>
      </w:r>
      <w:r w:rsidR="00AB7613" w:rsidRPr="00AB7613">
        <w:rPr>
          <w:sz w:val="18"/>
          <w:szCs w:val="18"/>
        </w:rPr>
        <w:t>[wife]</w:t>
      </w:r>
    </w:p>
    <w:p w14:paraId="4DA0C41B" w14:textId="77777777" w:rsidR="00DB2334" w:rsidRDefault="00DB2334" w:rsidP="006A1105">
      <w:pPr>
        <w:spacing w:after="0"/>
        <w:ind w:left="5040" w:firstLine="720"/>
      </w:pPr>
    </w:p>
    <w:p w14:paraId="2B901527" w14:textId="38516B1E" w:rsidR="006A1105" w:rsidRDefault="00EE7410" w:rsidP="00B15550">
      <w:pPr>
        <w:spacing w:after="0"/>
        <w:ind w:firstLine="720"/>
      </w:pPr>
      <w:r>
        <w:t xml:space="preserve">there </w:t>
      </w:r>
      <w:r w:rsidR="006A1105">
        <w:tab/>
      </w:r>
      <w:r>
        <w:t xml:space="preserve">has </w:t>
      </w:r>
      <w:r w:rsidR="006A1105">
        <w:tab/>
      </w:r>
      <w:r w:rsidR="0055666B">
        <w:t xml:space="preserve"> </w:t>
      </w:r>
      <w:r w:rsidR="006A1105">
        <w:t>NOT</w:t>
      </w:r>
      <w:r>
        <w:t xml:space="preserve"> </w:t>
      </w:r>
      <w:r w:rsidR="006A1105">
        <w:tab/>
      </w:r>
      <w:r w:rsidRPr="006A1105">
        <w:rPr>
          <w:b/>
        </w:rPr>
        <w:t>be</w:t>
      </w:r>
      <w:r>
        <w:t xml:space="preserve">en </w:t>
      </w:r>
      <w:r w:rsidR="006A1105">
        <w:tab/>
      </w:r>
      <w:r w:rsidR="006A1105">
        <w:tab/>
      </w:r>
      <w:r>
        <w:t xml:space="preserve">such </w:t>
      </w:r>
      <w:r w:rsidR="006A1105">
        <w:t xml:space="preserve">  </w:t>
      </w:r>
      <w:r w:rsidR="006F3688">
        <w:rPr>
          <w:b/>
        </w:rPr>
        <w:t>GREAT</w:t>
      </w:r>
      <w:r w:rsidR="006A1105">
        <w:t xml:space="preserve">      </w:t>
      </w:r>
      <w:r>
        <w:t xml:space="preserve"> </w:t>
      </w:r>
      <w:r w:rsidRPr="00B77EC7">
        <w:rPr>
          <w:b/>
        </w:rPr>
        <w:t>faith</w:t>
      </w:r>
      <w:r>
        <w:t xml:space="preserve"> </w:t>
      </w:r>
    </w:p>
    <w:p w14:paraId="51884EBC" w14:textId="77777777" w:rsidR="00EE7410" w:rsidRDefault="00EE7410" w:rsidP="00DB2334">
      <w:pPr>
        <w:spacing w:after="0"/>
        <w:ind w:left="2880" w:firstLine="720"/>
      </w:pPr>
      <w:r>
        <w:t xml:space="preserve">among </w:t>
      </w:r>
      <w:r w:rsidR="00DB2334">
        <w:tab/>
      </w:r>
      <w:r w:rsidR="006A1105">
        <w:t>ALL</w:t>
      </w:r>
      <w:r>
        <w:t xml:space="preserve"> </w:t>
      </w:r>
      <w:r w:rsidR="006A1105">
        <w:t xml:space="preserve">     </w:t>
      </w:r>
      <w:r w:rsidR="00DB2334">
        <w:t xml:space="preserve">  </w:t>
      </w:r>
      <w:r>
        <w:t xml:space="preserve">the </w:t>
      </w:r>
      <w:r w:rsidR="00DB2334">
        <w:t xml:space="preserve">    </w:t>
      </w:r>
      <w:r w:rsidRPr="006E32EC">
        <w:rPr>
          <w:b/>
        </w:rPr>
        <w:t>people</w:t>
      </w:r>
      <w:r>
        <w:t xml:space="preserve"> of the </w:t>
      </w:r>
      <w:r w:rsidRPr="006E32EC">
        <w:rPr>
          <w:b/>
        </w:rPr>
        <w:t>Nephites</w:t>
      </w:r>
    </w:p>
    <w:p w14:paraId="75416CC4" w14:textId="77777777" w:rsidR="00DF2A36" w:rsidRDefault="00DF2A36" w:rsidP="00B15550">
      <w:pPr>
        <w:spacing w:after="0"/>
        <w:ind w:left="0"/>
      </w:pPr>
    </w:p>
    <w:p w14:paraId="69F69FAD" w14:textId="77777777" w:rsidR="00445201" w:rsidRDefault="00EE7410" w:rsidP="00B15550">
      <w:pPr>
        <w:spacing w:after="0"/>
        <w:ind w:left="0"/>
      </w:pPr>
      <w:r>
        <w:t xml:space="preserve"> 11 </w:t>
      </w:r>
      <w:r w:rsidRPr="00DF2A36">
        <w:rPr>
          <w:b/>
        </w:rPr>
        <w:t xml:space="preserve">And </w:t>
      </w:r>
      <w:r w:rsidR="00C0442E" w:rsidRPr="00C0442E">
        <w:rPr>
          <w:b/>
          <w:highlight w:val="yellow"/>
          <w:u w:val="single"/>
        </w:rPr>
        <w:t>it came to pass</w:t>
      </w:r>
      <w:r>
        <w:t xml:space="preserve"> </w:t>
      </w:r>
    </w:p>
    <w:p w14:paraId="35588F15" w14:textId="77777777" w:rsidR="00DB2334" w:rsidRDefault="00EE7410" w:rsidP="00DB2334">
      <w:pPr>
        <w:spacing w:after="0"/>
      </w:pPr>
      <w:r w:rsidRPr="00CC504C">
        <w:rPr>
          <w:b/>
        </w:rPr>
        <w:t xml:space="preserve">that </w:t>
      </w:r>
      <w:r w:rsidR="00DB2334">
        <w:tab/>
      </w:r>
      <w:r>
        <w:t>she</w:t>
      </w:r>
      <w:r w:rsidR="00DB2334">
        <w:t xml:space="preserve"> [</w:t>
      </w:r>
      <w:r w:rsidR="00DB2334" w:rsidRPr="007E01FE">
        <w:rPr>
          <w:u w:val="single"/>
        </w:rPr>
        <w:t xml:space="preserve">the </w:t>
      </w:r>
      <w:r w:rsidR="00DB2334" w:rsidRPr="007E01FE">
        <w:rPr>
          <w:b/>
          <w:color w:val="F79646" w:themeColor="accent6"/>
          <w:u w:val="single"/>
        </w:rPr>
        <w:t>queen</w:t>
      </w:r>
      <w:r w:rsidR="00DB2334">
        <w:t>]</w:t>
      </w:r>
      <w:r w:rsidR="00DB2334">
        <w:tab/>
      </w:r>
      <w:r w:rsidR="00DB2334">
        <w:tab/>
      </w:r>
      <w:r>
        <w:t xml:space="preserve">watched over </w:t>
      </w:r>
      <w:r w:rsidR="00DB2334">
        <w:tab/>
      </w:r>
      <w:r>
        <w:t xml:space="preserve">the </w:t>
      </w:r>
      <w:r w:rsidR="00DB2334">
        <w:tab/>
      </w:r>
      <w:r>
        <w:t xml:space="preserve">bed </w:t>
      </w:r>
    </w:p>
    <w:p w14:paraId="2175ED4D" w14:textId="77777777" w:rsidR="00445201" w:rsidRDefault="00DB2334" w:rsidP="00DB2334">
      <w:pPr>
        <w:spacing w:after="0"/>
        <w:ind w:left="3600" w:firstLine="720"/>
      </w:pPr>
      <w:r>
        <w:t xml:space="preserve">   </w:t>
      </w:r>
      <w:r w:rsidR="00EE7410">
        <w:t xml:space="preserve">of </w:t>
      </w:r>
      <w:r>
        <w:tab/>
      </w:r>
      <w:r w:rsidR="00EE7410" w:rsidRPr="00DB2334">
        <w:rPr>
          <w:b/>
          <w:color w:val="F79646" w:themeColor="accent6"/>
        </w:rPr>
        <w:t xml:space="preserve">her </w:t>
      </w:r>
      <w:r w:rsidRPr="00DB2334">
        <w:rPr>
          <w:b/>
          <w:color w:val="F79646" w:themeColor="accent6"/>
        </w:rPr>
        <w:tab/>
        <w:t>husband</w:t>
      </w:r>
      <w:r w:rsidR="00EE7410" w:rsidRPr="00DB2334">
        <w:rPr>
          <w:color w:val="F79646" w:themeColor="accent6"/>
        </w:rPr>
        <w:t xml:space="preserve"> </w:t>
      </w:r>
    </w:p>
    <w:p w14:paraId="441D6030" w14:textId="77777777" w:rsidR="00DB2334" w:rsidRDefault="00DB2334" w:rsidP="00DB2334">
      <w:pPr>
        <w:spacing w:after="0"/>
        <w:ind w:left="3600" w:firstLine="720"/>
      </w:pPr>
      <w:r>
        <w:tab/>
      </w:r>
    </w:p>
    <w:p w14:paraId="35FFFAA3" w14:textId="77777777" w:rsidR="00B77EC7" w:rsidRDefault="00EE7410" w:rsidP="00DB2334">
      <w:pPr>
        <w:spacing w:after="0"/>
        <w:ind w:left="3600" w:firstLine="720"/>
        <w:rPr>
          <w:b/>
          <w:color w:val="00B050"/>
        </w:rPr>
      </w:pPr>
      <w:r w:rsidRPr="00B77EC7">
        <w:rPr>
          <w:b/>
          <w:color w:val="00B050"/>
        </w:rPr>
        <w:t xml:space="preserve">from </w:t>
      </w:r>
      <w:r w:rsidR="00DB2334">
        <w:rPr>
          <w:b/>
          <w:color w:val="00B050"/>
        </w:rPr>
        <w:tab/>
      </w:r>
      <w:r w:rsidRPr="00B77EC7">
        <w:rPr>
          <w:b/>
          <w:color w:val="00B050"/>
        </w:rPr>
        <w:t xml:space="preserve">that </w:t>
      </w:r>
      <w:r w:rsidR="00DB2334">
        <w:rPr>
          <w:b/>
          <w:color w:val="00B050"/>
        </w:rPr>
        <w:tab/>
      </w:r>
      <w:r w:rsidRPr="00B77EC7">
        <w:rPr>
          <w:b/>
          <w:color w:val="00B050"/>
        </w:rPr>
        <w:t xml:space="preserve">time </w:t>
      </w:r>
    </w:p>
    <w:p w14:paraId="383F19F4" w14:textId="77777777" w:rsidR="00DB2334" w:rsidRDefault="00EE7410" w:rsidP="00DB2334">
      <w:pPr>
        <w:spacing w:after="0"/>
        <w:ind w:left="2880" w:firstLine="720"/>
        <w:rPr>
          <w:b/>
          <w:color w:val="00B050"/>
        </w:rPr>
      </w:pPr>
      <w:r w:rsidRPr="00B77EC7">
        <w:rPr>
          <w:b/>
          <w:color w:val="00B050"/>
        </w:rPr>
        <w:t>even</w:t>
      </w:r>
      <w:r w:rsidR="00DB2334">
        <w:rPr>
          <w:b/>
          <w:color w:val="00B050"/>
        </w:rPr>
        <w:tab/>
      </w:r>
      <w:r w:rsidRPr="00B77EC7">
        <w:rPr>
          <w:b/>
          <w:color w:val="00B050"/>
        </w:rPr>
        <w:t xml:space="preserve">until </w:t>
      </w:r>
      <w:r w:rsidR="00DB2334">
        <w:rPr>
          <w:b/>
          <w:color w:val="00B050"/>
        </w:rPr>
        <w:tab/>
      </w:r>
      <w:r w:rsidRPr="00B77EC7">
        <w:rPr>
          <w:b/>
          <w:color w:val="00B050"/>
        </w:rPr>
        <w:t xml:space="preserve">that </w:t>
      </w:r>
      <w:r w:rsidR="00DB2334">
        <w:rPr>
          <w:b/>
          <w:color w:val="00B050"/>
        </w:rPr>
        <w:tab/>
      </w:r>
      <w:r w:rsidRPr="00B77EC7">
        <w:rPr>
          <w:b/>
          <w:color w:val="00B050"/>
        </w:rPr>
        <w:t xml:space="preserve">time </w:t>
      </w:r>
    </w:p>
    <w:p w14:paraId="67D37E34" w14:textId="77777777" w:rsidR="00445201" w:rsidRDefault="00EE7410" w:rsidP="00DB2334">
      <w:pPr>
        <w:spacing w:after="0"/>
        <w:ind w:left="3600" w:firstLine="720"/>
        <w:rPr>
          <w:b/>
          <w:color w:val="00B050"/>
        </w:rPr>
      </w:pPr>
      <w:r w:rsidRPr="00B77EC7">
        <w:rPr>
          <w:b/>
          <w:color w:val="00B050"/>
        </w:rPr>
        <w:t xml:space="preserve">on </w:t>
      </w:r>
      <w:r w:rsidR="00DB2334">
        <w:rPr>
          <w:b/>
          <w:color w:val="00B050"/>
        </w:rPr>
        <w:tab/>
      </w:r>
      <w:r w:rsidRPr="00B77EC7">
        <w:rPr>
          <w:b/>
          <w:color w:val="00B050"/>
        </w:rPr>
        <w:t xml:space="preserve">the </w:t>
      </w:r>
      <w:r w:rsidR="00DB2334">
        <w:rPr>
          <w:b/>
          <w:color w:val="00B050"/>
        </w:rPr>
        <w:tab/>
      </w:r>
      <w:r w:rsidRPr="00B77EC7">
        <w:rPr>
          <w:b/>
          <w:color w:val="00B050"/>
        </w:rPr>
        <w:t>morrow</w:t>
      </w:r>
    </w:p>
    <w:p w14:paraId="379D858E" w14:textId="77777777" w:rsidR="00DB2334" w:rsidRDefault="00DB2334" w:rsidP="00DB2334">
      <w:pPr>
        <w:spacing w:after="0"/>
        <w:ind w:left="3600" w:firstLine="720"/>
        <w:rPr>
          <w:b/>
          <w:color w:val="00B050"/>
        </w:rPr>
      </w:pPr>
    </w:p>
    <w:p w14:paraId="31196B4F" w14:textId="77777777" w:rsidR="00DB2334" w:rsidRDefault="00EE7410" w:rsidP="00DB2334">
      <w:pPr>
        <w:spacing w:after="0"/>
        <w:ind w:left="0" w:firstLine="720"/>
      </w:pPr>
      <w:r w:rsidRPr="00DB2334">
        <w:rPr>
          <w:b/>
          <w:color w:val="00B050"/>
        </w:rPr>
        <w:t>which</w:t>
      </w:r>
      <w:r>
        <w:t xml:space="preserve"> </w:t>
      </w:r>
      <w:r w:rsidR="00DB2334">
        <w:t xml:space="preserve"> [he]  </w:t>
      </w:r>
      <w:r w:rsidRPr="007E01FE">
        <w:rPr>
          <w:b/>
          <w:color w:val="7030A0"/>
          <w:u w:val="single"/>
        </w:rPr>
        <w:t>Ammon</w:t>
      </w:r>
      <w:r w:rsidRPr="00DB2334">
        <w:rPr>
          <w:b/>
          <w:color w:val="002060"/>
        </w:rPr>
        <w:t xml:space="preserve"> </w:t>
      </w:r>
      <w:r w:rsidR="00DB2334">
        <w:tab/>
      </w:r>
      <w:r>
        <w:t xml:space="preserve">had </w:t>
      </w:r>
      <w:r w:rsidR="00DB2334">
        <w:tab/>
      </w:r>
      <w:r w:rsidRPr="00DB2334">
        <w:rPr>
          <w:b/>
        </w:rPr>
        <w:t xml:space="preserve">appointed </w:t>
      </w:r>
    </w:p>
    <w:p w14:paraId="37367D8E" w14:textId="77777777" w:rsidR="00EE7410" w:rsidRDefault="00EE7410" w:rsidP="00DB2334">
      <w:pPr>
        <w:spacing w:after="0"/>
        <w:ind w:left="0" w:firstLine="720"/>
      </w:pPr>
      <w:r w:rsidRPr="00CC504C">
        <w:rPr>
          <w:b/>
        </w:rPr>
        <w:t xml:space="preserve">that </w:t>
      </w:r>
      <w:r w:rsidR="00DB2334">
        <w:tab/>
      </w:r>
      <w:r>
        <w:t>he</w:t>
      </w:r>
      <w:r w:rsidR="00DB2334">
        <w:t xml:space="preserve"> [</w:t>
      </w:r>
      <w:r w:rsidR="00DB2334" w:rsidRPr="007E01FE">
        <w:rPr>
          <w:u w:val="single"/>
        </w:rPr>
        <w:t xml:space="preserve">the </w:t>
      </w:r>
      <w:r w:rsidR="00DB2334" w:rsidRPr="007E01FE">
        <w:rPr>
          <w:b/>
          <w:color w:val="F79646" w:themeColor="accent6"/>
          <w:u w:val="single"/>
        </w:rPr>
        <w:t>king</w:t>
      </w:r>
      <w:r w:rsidR="00DB2334">
        <w:t>]</w:t>
      </w:r>
      <w:r>
        <w:t xml:space="preserve"> should </w:t>
      </w:r>
      <w:r w:rsidR="00DB2334">
        <w:tab/>
      </w:r>
      <w:r w:rsidRPr="00DB2334">
        <w:rPr>
          <w:b/>
        </w:rPr>
        <w:t>rise</w:t>
      </w:r>
    </w:p>
    <w:p w14:paraId="407B91D8" w14:textId="77777777" w:rsidR="00124269" w:rsidRDefault="00124269" w:rsidP="00DB2334">
      <w:pPr>
        <w:spacing w:after="0"/>
        <w:ind w:left="0" w:firstLine="720"/>
      </w:pPr>
    </w:p>
    <w:p w14:paraId="5F96DC77" w14:textId="77777777" w:rsidR="00DB2334" w:rsidRDefault="00DB2334" w:rsidP="00DB2334">
      <w:pPr>
        <w:spacing w:after="0"/>
        <w:ind w:left="0"/>
      </w:pPr>
    </w:p>
    <w:p w14:paraId="3994A8A2" w14:textId="77777777" w:rsidR="00DB2334" w:rsidRDefault="00DB2334" w:rsidP="00DB2334">
      <w:pPr>
        <w:spacing w:after="0"/>
        <w:ind w:left="0"/>
      </w:pPr>
      <w:r>
        <w:t>_________</w:t>
      </w:r>
    </w:p>
    <w:p w14:paraId="17161BCE" w14:textId="784AA963" w:rsidR="006E32EC" w:rsidRDefault="006E32EC" w:rsidP="007E01FE">
      <w:pPr>
        <w:spacing w:after="0"/>
        <w:ind w:left="0"/>
        <w:rPr>
          <w:i/>
        </w:rPr>
      </w:pPr>
    </w:p>
    <w:p w14:paraId="635125BC" w14:textId="77777777" w:rsidR="007E01FE" w:rsidRDefault="007E01FE" w:rsidP="007E01FE">
      <w:pPr>
        <w:spacing w:after="0"/>
        <w:ind w:left="0"/>
        <w:rPr>
          <w:i/>
        </w:rPr>
      </w:pPr>
    </w:p>
    <w:p w14:paraId="0C0507A8" w14:textId="77777777" w:rsidR="00901526" w:rsidRDefault="00901526" w:rsidP="00901526">
      <w:pPr>
        <w:spacing w:after="0"/>
        <w:ind w:left="0"/>
        <w:rPr>
          <w:i/>
        </w:rPr>
      </w:pPr>
      <w:r w:rsidRPr="00D03D7E">
        <w:rPr>
          <w:i/>
        </w:rPr>
        <w:lastRenderedPageBreak/>
        <w:t>[Alma 1</w:t>
      </w:r>
      <w:r>
        <w:rPr>
          <w:i/>
        </w:rPr>
        <w:t>9</w:t>
      </w:r>
      <w:r w:rsidRPr="00D03D7E">
        <w:rPr>
          <w:i/>
        </w:rPr>
        <w:t>]</w:t>
      </w:r>
    </w:p>
    <w:p w14:paraId="38036C2F" w14:textId="77777777" w:rsidR="006E32EC" w:rsidRDefault="006E32EC" w:rsidP="00B15550">
      <w:pPr>
        <w:spacing w:after="0"/>
        <w:ind w:left="0"/>
        <w:jc w:val="center"/>
        <w:rPr>
          <w:i/>
        </w:rPr>
      </w:pPr>
    </w:p>
    <w:p w14:paraId="765A0ABB" w14:textId="77777777" w:rsidR="00EE7410" w:rsidRPr="00445201" w:rsidRDefault="00EE7410" w:rsidP="00B15550">
      <w:pPr>
        <w:spacing w:after="0"/>
        <w:ind w:left="0"/>
        <w:jc w:val="center"/>
        <w:rPr>
          <w:i/>
        </w:rPr>
      </w:pPr>
      <w:r w:rsidRPr="00445201">
        <w:rPr>
          <w:i/>
        </w:rPr>
        <w:t>The King Arises in Light (Glory) After Three Days</w:t>
      </w:r>
    </w:p>
    <w:p w14:paraId="775AA8F5" w14:textId="77777777" w:rsidR="00EE7410" w:rsidRPr="00445201" w:rsidRDefault="00EE7410" w:rsidP="00B15550">
      <w:pPr>
        <w:spacing w:after="0"/>
        <w:ind w:left="0"/>
        <w:jc w:val="center"/>
        <w:rPr>
          <w:i/>
        </w:rPr>
      </w:pPr>
      <w:r w:rsidRPr="00445201">
        <w:rPr>
          <w:i/>
        </w:rPr>
        <w:t>He Testifies of the Redeemer</w:t>
      </w:r>
    </w:p>
    <w:p w14:paraId="6C10B71D" w14:textId="77777777" w:rsidR="00EE7410" w:rsidRDefault="00EE7410" w:rsidP="00B15550">
      <w:pPr>
        <w:spacing w:after="0"/>
        <w:ind w:left="0"/>
      </w:pPr>
    </w:p>
    <w:p w14:paraId="584DB3F7" w14:textId="77777777" w:rsidR="00445201" w:rsidRDefault="00EE7410" w:rsidP="00B15550">
      <w:pPr>
        <w:spacing w:after="0"/>
        <w:ind w:left="0"/>
      </w:pPr>
      <w:r>
        <w:t xml:space="preserve"> 12 </w:t>
      </w:r>
      <w:r w:rsidRPr="00B77EC7">
        <w:rPr>
          <w:b/>
        </w:rPr>
        <w:t xml:space="preserve">And </w:t>
      </w:r>
      <w:r w:rsidR="00C0442E" w:rsidRPr="00C0442E">
        <w:rPr>
          <w:b/>
          <w:highlight w:val="yellow"/>
          <w:u w:val="single"/>
        </w:rPr>
        <w:t>it came to pass</w:t>
      </w:r>
      <w:r>
        <w:t xml:space="preserve"> </w:t>
      </w:r>
    </w:p>
    <w:p w14:paraId="37FE023E" w14:textId="77777777" w:rsidR="00445201" w:rsidRPr="00A06038" w:rsidRDefault="00EE7410" w:rsidP="00B15550">
      <w:pPr>
        <w:spacing w:after="0"/>
        <w:ind w:left="0" w:firstLine="720"/>
      </w:pPr>
      <w:r w:rsidRPr="00A06038">
        <w:rPr>
          <w:b/>
        </w:rPr>
        <w:t xml:space="preserve">that </w:t>
      </w:r>
      <w:r w:rsidR="00C47ED6" w:rsidRPr="00A06038">
        <w:rPr>
          <w:b/>
        </w:rPr>
        <w:tab/>
      </w:r>
      <w:r w:rsidRPr="00A06038">
        <w:t xml:space="preserve">he </w:t>
      </w:r>
      <w:r w:rsidR="007B4886" w:rsidRPr="00A06038">
        <w:t>[</w:t>
      </w:r>
      <w:r w:rsidR="007B4886" w:rsidRPr="007E01FE">
        <w:rPr>
          <w:u w:val="single"/>
        </w:rPr>
        <w:t xml:space="preserve">the </w:t>
      </w:r>
      <w:r w:rsidR="007B4886" w:rsidRPr="007E01FE">
        <w:rPr>
          <w:b/>
          <w:color w:val="F79646" w:themeColor="accent6"/>
          <w:u w:val="single"/>
        </w:rPr>
        <w:t>king</w:t>
      </w:r>
      <w:r w:rsidR="007B4886" w:rsidRPr="00A06038">
        <w:t xml:space="preserve">] </w:t>
      </w:r>
      <w:r w:rsidR="00A06038" w:rsidRPr="00A06038">
        <w:tab/>
      </w:r>
      <w:r w:rsidR="00A06038" w:rsidRPr="00A06038">
        <w:tab/>
      </w:r>
      <w:r w:rsidRPr="006E32EC">
        <w:rPr>
          <w:b/>
          <w:u w:val="single"/>
        </w:rPr>
        <w:t>arose</w:t>
      </w:r>
    </w:p>
    <w:p w14:paraId="26A8D380" w14:textId="77777777" w:rsidR="00445201" w:rsidRDefault="00EE7410" w:rsidP="00A06038">
      <w:pPr>
        <w:spacing w:after="0"/>
        <w:ind w:left="2880" w:firstLine="720"/>
        <w:rPr>
          <w:b/>
          <w:color w:val="7030A0"/>
        </w:rPr>
      </w:pPr>
      <w:r w:rsidRPr="00A06038">
        <w:t>accord</w:t>
      </w:r>
      <w:r w:rsidRPr="0055666B">
        <w:rPr>
          <w:color w:val="FF33CC"/>
        </w:rPr>
        <w:t>ing</w:t>
      </w:r>
      <w:r w:rsidRPr="00A06038">
        <w:t xml:space="preserve"> to </w:t>
      </w:r>
      <w:r w:rsidR="00A06038" w:rsidRPr="00A06038">
        <w:tab/>
      </w:r>
      <w:r w:rsidRPr="00A06038">
        <w:t xml:space="preserve">the </w:t>
      </w:r>
      <w:r w:rsidR="00A06038" w:rsidRPr="00A06038">
        <w:t xml:space="preserve">    </w:t>
      </w:r>
      <w:r w:rsidRPr="000F1A35">
        <w:rPr>
          <w:b/>
          <w:highlight w:val="lightGray"/>
          <w:u w:val="single"/>
        </w:rPr>
        <w:t>words</w:t>
      </w:r>
      <w:r w:rsidR="00A06038" w:rsidRPr="00A06038">
        <w:t xml:space="preserve"> of </w:t>
      </w:r>
      <w:r w:rsidR="00A06038" w:rsidRPr="00A06038">
        <w:rPr>
          <w:b/>
          <w:color w:val="7030A0"/>
        </w:rPr>
        <w:t>Ammon</w:t>
      </w:r>
    </w:p>
    <w:p w14:paraId="35C69A36" w14:textId="77777777" w:rsidR="00A06038" w:rsidRPr="00A06038" w:rsidRDefault="00A06038" w:rsidP="00A06038">
      <w:pPr>
        <w:spacing w:after="0"/>
        <w:ind w:left="2880" w:firstLine="720"/>
      </w:pPr>
    </w:p>
    <w:p w14:paraId="1F16D2C0" w14:textId="77777777" w:rsidR="00445201" w:rsidRPr="00A06038" w:rsidRDefault="00A06038" w:rsidP="00A06038">
      <w:pPr>
        <w:spacing w:after="0"/>
        <w:ind w:left="0"/>
      </w:pPr>
      <w:r w:rsidRPr="00A06038">
        <w:t xml:space="preserve">       </w:t>
      </w:r>
      <w:r w:rsidR="00EE7410" w:rsidRPr="00A06038">
        <w:rPr>
          <w:b/>
        </w:rPr>
        <w:t xml:space="preserve">and </w:t>
      </w:r>
      <w:r w:rsidR="00EE7410" w:rsidRPr="00A06038">
        <w:rPr>
          <w:b/>
          <w:color w:val="00B050"/>
        </w:rPr>
        <w:t>as</w:t>
      </w:r>
      <w:r w:rsidR="00EE7410" w:rsidRPr="00A06038">
        <w:rPr>
          <w:color w:val="00B050"/>
        </w:rPr>
        <w:t xml:space="preserve"> </w:t>
      </w:r>
      <w:r w:rsidRPr="00A06038">
        <w:tab/>
      </w:r>
      <w:r w:rsidR="00EE7410" w:rsidRPr="00A06038">
        <w:t xml:space="preserve">he </w:t>
      </w:r>
      <w:r w:rsidR="007B4886" w:rsidRPr="00A06038">
        <w:t>[</w:t>
      </w:r>
      <w:r w:rsidR="007B4886" w:rsidRPr="007E01FE">
        <w:rPr>
          <w:u w:val="single"/>
        </w:rPr>
        <w:t xml:space="preserve">the </w:t>
      </w:r>
      <w:r w:rsidR="007B4886" w:rsidRPr="007E01FE">
        <w:rPr>
          <w:b/>
          <w:color w:val="F79646" w:themeColor="accent6"/>
          <w:u w:val="single"/>
        </w:rPr>
        <w:t>king</w:t>
      </w:r>
      <w:r w:rsidR="007B4886" w:rsidRPr="00A06038">
        <w:t xml:space="preserve">] </w:t>
      </w:r>
      <w:r>
        <w:tab/>
      </w:r>
      <w:r>
        <w:tab/>
      </w:r>
      <w:r w:rsidR="00EE7410" w:rsidRPr="006E32EC">
        <w:rPr>
          <w:b/>
          <w:u w:val="single"/>
        </w:rPr>
        <w:t>arose</w:t>
      </w:r>
      <w:r w:rsidR="00EE7410" w:rsidRPr="00A06038">
        <w:t xml:space="preserve"> </w:t>
      </w:r>
    </w:p>
    <w:p w14:paraId="499FCE04" w14:textId="77777777" w:rsidR="00A06038" w:rsidRDefault="00EE7410" w:rsidP="00B15550">
      <w:pPr>
        <w:spacing w:after="0"/>
        <w:ind w:firstLine="720"/>
      </w:pPr>
      <w:r>
        <w:t xml:space="preserve">he </w:t>
      </w:r>
      <w:r w:rsidR="00A06038">
        <w:t>[</w:t>
      </w:r>
      <w:r w:rsidR="00A06038" w:rsidRPr="007E01FE">
        <w:rPr>
          <w:u w:val="single"/>
        </w:rPr>
        <w:t xml:space="preserve">the </w:t>
      </w:r>
      <w:r w:rsidR="00A06038" w:rsidRPr="007E01FE">
        <w:rPr>
          <w:b/>
          <w:color w:val="F79646" w:themeColor="accent6"/>
          <w:u w:val="single"/>
        </w:rPr>
        <w:t>king</w:t>
      </w:r>
      <w:r w:rsidR="00A06038">
        <w:t>]</w:t>
      </w:r>
      <w:r w:rsidR="00A06038">
        <w:tab/>
      </w:r>
      <w:r w:rsidR="00A06038">
        <w:tab/>
      </w:r>
      <w:r w:rsidRPr="00A06038">
        <w:rPr>
          <w:b/>
        </w:rPr>
        <w:t>stretched forth</w:t>
      </w:r>
      <w:r>
        <w:t xml:space="preserve"> </w:t>
      </w:r>
      <w:r w:rsidR="00A06038">
        <w:tab/>
      </w:r>
      <w:r>
        <w:t xml:space="preserve">his </w:t>
      </w:r>
      <w:r w:rsidR="00A06038">
        <w:t xml:space="preserve">     </w:t>
      </w:r>
      <w:r w:rsidRPr="007E01FE">
        <w:rPr>
          <w:b/>
          <w:u w:val="single"/>
        </w:rPr>
        <w:t>hand</w:t>
      </w:r>
      <w:r w:rsidRPr="00A06038">
        <w:rPr>
          <w:b/>
        </w:rPr>
        <w:t xml:space="preserve"> </w:t>
      </w:r>
    </w:p>
    <w:p w14:paraId="12AF471F" w14:textId="55C9E0FD" w:rsidR="00A06038" w:rsidRDefault="00EE7410" w:rsidP="00A06038">
      <w:pPr>
        <w:spacing w:after="0"/>
        <w:ind w:left="3600" w:firstLine="720"/>
      </w:pPr>
      <w:r>
        <w:t xml:space="preserve">unto </w:t>
      </w:r>
      <w:r w:rsidR="00A06038">
        <w:tab/>
      </w:r>
      <w:r>
        <w:t xml:space="preserve">the </w:t>
      </w:r>
      <w:r w:rsidR="00A06038">
        <w:tab/>
      </w:r>
      <w:r w:rsidR="00A06038" w:rsidRPr="00D71136">
        <w:rPr>
          <w:b/>
          <w:color w:val="F79646" w:themeColor="accent6"/>
          <w:u w:val="single"/>
        </w:rPr>
        <w:t>woman</w:t>
      </w:r>
      <w:r w:rsidR="00A06038" w:rsidRPr="00D71136">
        <w:rPr>
          <w:b/>
          <w:color w:val="F79646" w:themeColor="accent6"/>
        </w:rPr>
        <w:tab/>
      </w:r>
      <w:r w:rsidR="00A06038">
        <w:rPr>
          <w:b/>
          <w:color w:val="F79646" w:themeColor="accent6"/>
        </w:rPr>
        <w:tab/>
      </w:r>
      <w:r w:rsidR="00A06038" w:rsidRPr="00A06038">
        <w:rPr>
          <w:i/>
          <w:sz w:val="20"/>
          <w:szCs w:val="20"/>
        </w:rPr>
        <w:t xml:space="preserve">         </w:t>
      </w:r>
      <w:r w:rsidR="00A06038" w:rsidRPr="00190060">
        <w:rPr>
          <w:i/>
          <w:sz w:val="18"/>
          <w:szCs w:val="18"/>
        </w:rPr>
        <w:t>[his wife]</w:t>
      </w:r>
      <w:r w:rsidR="00A06038">
        <w:rPr>
          <w:i/>
          <w:sz w:val="20"/>
          <w:szCs w:val="20"/>
        </w:rPr>
        <w:t xml:space="preserve">    </w:t>
      </w:r>
      <w:r w:rsidR="00190060">
        <w:rPr>
          <w:i/>
          <w:sz w:val="20"/>
          <w:szCs w:val="20"/>
        </w:rPr>
        <w:t xml:space="preserve">  </w:t>
      </w:r>
      <w:r w:rsidR="00A06038" w:rsidRPr="00190060">
        <w:rPr>
          <w:b/>
          <w:color w:val="F79646" w:themeColor="accent6"/>
          <w:sz w:val="16"/>
          <w:szCs w:val="16"/>
        </w:rPr>
        <w:t>{AL}</w:t>
      </w:r>
    </w:p>
    <w:p w14:paraId="694837AB" w14:textId="77777777" w:rsidR="00445201" w:rsidRDefault="00EE7410" w:rsidP="00A06038">
      <w:pPr>
        <w:spacing w:after="0"/>
        <w:ind w:left="2160" w:firstLine="720"/>
      </w:pPr>
      <w:r>
        <w:t xml:space="preserve">and </w:t>
      </w:r>
      <w:r w:rsidR="00A06038">
        <w:tab/>
      </w:r>
      <w:r w:rsidRPr="00102B0C">
        <w:rPr>
          <w:b/>
          <w:highlight w:val="lightGray"/>
          <w:u w:val="single"/>
        </w:rPr>
        <w:t>said</w:t>
      </w:r>
    </w:p>
    <w:p w14:paraId="128C78EF" w14:textId="77777777" w:rsidR="00A06038" w:rsidRDefault="00A06038" w:rsidP="00A06038">
      <w:pPr>
        <w:spacing w:after="0"/>
      </w:pPr>
    </w:p>
    <w:p w14:paraId="32082C30" w14:textId="77777777" w:rsidR="00A06038" w:rsidRDefault="00EE7410" w:rsidP="006E32EC">
      <w:pPr>
        <w:spacing w:after="0"/>
        <w:ind w:left="2880" w:firstLine="720"/>
      </w:pPr>
      <w:r w:rsidRPr="007E01FE">
        <w:rPr>
          <w:b/>
          <w:color w:val="0070C0"/>
          <w:u w:val="single"/>
        </w:rPr>
        <w:t>Blessed</w:t>
      </w:r>
      <w:r>
        <w:t xml:space="preserve"> </w:t>
      </w:r>
      <w:r w:rsidR="006E32EC">
        <w:t xml:space="preserve"> </w:t>
      </w:r>
      <w:r>
        <w:t xml:space="preserve">be </w:t>
      </w:r>
      <w:r w:rsidR="00A06038">
        <w:tab/>
      </w:r>
      <w:r w:rsidRPr="00A06038">
        <w:rPr>
          <w:b/>
          <w:color w:val="0070C0"/>
        </w:rPr>
        <w:t xml:space="preserve">the </w:t>
      </w:r>
      <w:r w:rsidR="00AF50F1">
        <w:rPr>
          <w:b/>
          <w:color w:val="0070C0"/>
        </w:rPr>
        <w:t xml:space="preserve">    </w:t>
      </w:r>
      <w:r w:rsidR="00B77EC7" w:rsidRPr="00B77EC7">
        <w:rPr>
          <w:b/>
          <w:color w:val="0070C0"/>
        </w:rPr>
        <w:t>N</w:t>
      </w:r>
      <w:r w:rsidRPr="00B77EC7">
        <w:rPr>
          <w:b/>
          <w:color w:val="0070C0"/>
        </w:rPr>
        <w:t>ame of God</w:t>
      </w:r>
      <w:r>
        <w:t xml:space="preserve"> </w:t>
      </w:r>
    </w:p>
    <w:p w14:paraId="7E93EC39" w14:textId="77777777" w:rsidR="00EE7410" w:rsidRDefault="00AF50F1" w:rsidP="006E32EC">
      <w:pPr>
        <w:spacing w:after="0"/>
        <w:ind w:left="2160" w:firstLine="720"/>
      </w:pPr>
      <w:r>
        <w:rPr>
          <w:b/>
        </w:rPr>
        <w:t>a</w:t>
      </w:r>
      <w:r w:rsidR="00B77EC7" w:rsidRPr="00AF50F1">
        <w:rPr>
          <w:b/>
        </w:rPr>
        <w:t>nd</w:t>
      </w:r>
      <w:r w:rsidR="00A06038">
        <w:tab/>
      </w:r>
      <w:r w:rsidR="00EE7410" w:rsidRPr="00A06038">
        <w:rPr>
          <w:b/>
          <w:color w:val="00B0F0"/>
          <w:u w:val="single"/>
        </w:rPr>
        <w:t>blessed</w:t>
      </w:r>
      <w:r w:rsidR="00EE7410" w:rsidRPr="00A06038">
        <w:rPr>
          <w:b/>
          <w:color w:val="00B0F0"/>
        </w:rPr>
        <w:t xml:space="preserve"> </w:t>
      </w:r>
      <w:r w:rsidR="006E32EC">
        <w:t xml:space="preserve"> </w:t>
      </w:r>
      <w:r w:rsidR="00EE7410">
        <w:t xml:space="preserve">art </w:t>
      </w:r>
      <w:r w:rsidR="00A06038">
        <w:tab/>
      </w:r>
      <w:r w:rsidR="00EE7410" w:rsidRPr="00A06038">
        <w:rPr>
          <w:b/>
          <w:color w:val="F79646" w:themeColor="accent6"/>
          <w:u w:val="single"/>
        </w:rPr>
        <w:t>thou</w:t>
      </w:r>
    </w:p>
    <w:p w14:paraId="0BDA4F28" w14:textId="77777777" w:rsidR="00A06038" w:rsidRDefault="00A06038" w:rsidP="00A06038">
      <w:pPr>
        <w:spacing w:after="0"/>
      </w:pPr>
    </w:p>
    <w:p w14:paraId="511B5C2A" w14:textId="0B4ACFFA" w:rsidR="00445201" w:rsidRDefault="00EE7410" w:rsidP="006E32EC">
      <w:pPr>
        <w:spacing w:after="0"/>
        <w:ind w:left="0"/>
      </w:pPr>
      <w:r>
        <w:t xml:space="preserve"> 13 </w:t>
      </w:r>
      <w:r w:rsidR="00445201">
        <w:tab/>
      </w:r>
      <w:r w:rsidRPr="00B77EC7">
        <w:rPr>
          <w:b/>
        </w:rPr>
        <w:t xml:space="preserve">For </w:t>
      </w:r>
      <w:r w:rsidR="00A06038">
        <w:rPr>
          <w:b/>
        </w:rPr>
        <w:tab/>
      </w:r>
      <w:r w:rsidR="00A06038">
        <w:rPr>
          <w:b/>
        </w:rPr>
        <w:tab/>
      </w:r>
      <w:r w:rsidR="00A06038">
        <w:rPr>
          <w:b/>
        </w:rPr>
        <w:tab/>
      </w:r>
      <w:r w:rsidRPr="00B77EC7">
        <w:rPr>
          <w:b/>
        </w:rPr>
        <w:t xml:space="preserve">as </w:t>
      </w:r>
      <w:r w:rsidR="00A06038">
        <w:rPr>
          <w:b/>
        </w:rPr>
        <w:tab/>
      </w:r>
      <w:r w:rsidRPr="00B77EC7">
        <w:rPr>
          <w:b/>
        </w:rPr>
        <w:t xml:space="preserve">sure </w:t>
      </w:r>
      <w:r w:rsidR="006E32EC">
        <w:rPr>
          <w:b/>
        </w:rPr>
        <w:tab/>
        <w:t xml:space="preserve">  </w:t>
      </w:r>
      <w:r w:rsidRPr="00B77EC7">
        <w:rPr>
          <w:b/>
        </w:rPr>
        <w:t xml:space="preserve">as </w:t>
      </w:r>
      <w:r w:rsidR="00A06038">
        <w:rPr>
          <w:b/>
        </w:rPr>
        <w:tab/>
      </w:r>
      <w:r w:rsidRPr="00A06038">
        <w:rPr>
          <w:b/>
          <w:color w:val="F79646" w:themeColor="accent6"/>
        </w:rPr>
        <w:t>thou</w:t>
      </w:r>
      <w:r w:rsidRPr="00B77EC7">
        <w:rPr>
          <w:b/>
        </w:rPr>
        <w:t xml:space="preserve"> </w:t>
      </w:r>
      <w:r w:rsidR="006E32EC">
        <w:rPr>
          <w:b/>
        </w:rPr>
        <w:t xml:space="preserve"> </w:t>
      </w:r>
      <w:r w:rsidRPr="00B77EC7">
        <w:rPr>
          <w:b/>
        </w:rPr>
        <w:t>livest</w:t>
      </w:r>
      <w:r w:rsidR="006E32EC">
        <w:tab/>
      </w:r>
      <w:r w:rsidR="00A06038">
        <w:tab/>
      </w:r>
      <w:r w:rsidR="004448B5">
        <w:t xml:space="preserve">  </w:t>
      </w:r>
      <w:r w:rsidR="00B77EC7" w:rsidRPr="00190060">
        <w:rPr>
          <w:i/>
          <w:sz w:val="18"/>
          <w:szCs w:val="18"/>
        </w:rPr>
        <w:t>[covenant testimony]</w:t>
      </w:r>
    </w:p>
    <w:p w14:paraId="21AB9EA9" w14:textId="7C603449" w:rsidR="00445201" w:rsidRDefault="00197018" w:rsidP="00A06038">
      <w:pPr>
        <w:spacing w:after="0"/>
        <w:ind w:left="0"/>
        <w:rPr>
          <w:color w:val="0070C0"/>
        </w:rPr>
      </w:pPr>
      <w:r w:rsidRPr="00197018">
        <w:rPr>
          <w:b/>
          <w:color w:val="F79646" w:themeColor="accent6"/>
          <w:sz w:val="18"/>
          <w:szCs w:val="18"/>
        </w:rPr>
        <w:t>[A]</w:t>
      </w:r>
      <w:r w:rsidR="00A06038" w:rsidRPr="00197018">
        <w:rPr>
          <w:b/>
          <w:color w:val="F79646" w:themeColor="accent6"/>
        </w:rPr>
        <w:t xml:space="preserve">   </w:t>
      </w:r>
      <w:r w:rsidR="00C0442E" w:rsidRPr="00B47F01">
        <w:rPr>
          <w:b/>
          <w:color w:val="CC0099"/>
          <w:highlight w:val="lightGray"/>
          <w:u w:val="single"/>
        </w:rPr>
        <w:t>behold</w:t>
      </w:r>
      <w:r w:rsidR="00EE7410">
        <w:t xml:space="preserve"> </w:t>
      </w:r>
      <w:r w:rsidR="00B77EC7">
        <w:tab/>
      </w:r>
      <w:r w:rsidR="00EE7410" w:rsidRPr="00AD6223">
        <w:rPr>
          <w:b/>
          <w:bCs/>
          <w:color w:val="F79646" w:themeColor="accent6"/>
        </w:rPr>
        <w:t>I</w:t>
      </w:r>
      <w:r w:rsidR="006E32EC">
        <w:t xml:space="preserve">    </w:t>
      </w:r>
      <w:r w:rsidR="00EE7410" w:rsidRPr="00A06038">
        <w:t xml:space="preserve"> </w:t>
      </w:r>
      <w:r w:rsidR="00A06038" w:rsidRPr="00A06038">
        <w:t>[</w:t>
      </w:r>
      <w:r w:rsidR="00A06038" w:rsidRPr="007E01FE">
        <w:rPr>
          <w:u w:val="single"/>
        </w:rPr>
        <w:t xml:space="preserve">the </w:t>
      </w:r>
      <w:r w:rsidR="00A06038" w:rsidRPr="007E01FE">
        <w:rPr>
          <w:b/>
          <w:color w:val="F79646" w:themeColor="accent6"/>
          <w:u w:val="single"/>
        </w:rPr>
        <w:t>king</w:t>
      </w:r>
      <w:r w:rsidR="00A06038" w:rsidRPr="00A06038">
        <w:t>]</w:t>
      </w:r>
      <w:r w:rsidR="00A06038" w:rsidRPr="00A06038">
        <w:tab/>
      </w:r>
      <w:r w:rsidR="00EE7410" w:rsidRPr="00AF50F1">
        <w:t xml:space="preserve">have </w:t>
      </w:r>
      <w:r w:rsidR="00A06038">
        <w:rPr>
          <w:b/>
        </w:rPr>
        <w:tab/>
      </w:r>
      <w:r w:rsidR="00EE7410" w:rsidRPr="00B77EC7">
        <w:rPr>
          <w:b/>
        </w:rPr>
        <w:t xml:space="preserve">seen </w:t>
      </w:r>
      <w:r w:rsidR="00AF50F1">
        <w:rPr>
          <w:b/>
        </w:rPr>
        <w:tab/>
      </w:r>
      <w:r w:rsidR="00AF50F1">
        <w:rPr>
          <w:b/>
        </w:rPr>
        <w:tab/>
      </w:r>
      <w:r w:rsidR="00B77EC7" w:rsidRPr="00B77EC7">
        <w:rPr>
          <w:b/>
          <w:color w:val="0070C0"/>
        </w:rPr>
        <w:t>M</w:t>
      </w:r>
      <w:r w:rsidR="00EE7410" w:rsidRPr="00B77EC7">
        <w:rPr>
          <w:b/>
          <w:color w:val="0070C0"/>
        </w:rPr>
        <w:t xml:space="preserve">y </w:t>
      </w:r>
      <w:r w:rsidR="00AF50F1">
        <w:rPr>
          <w:b/>
          <w:color w:val="0070C0"/>
        </w:rPr>
        <w:t xml:space="preserve">    </w:t>
      </w:r>
      <w:r w:rsidR="00EE7410" w:rsidRPr="00B77EC7">
        <w:rPr>
          <w:b/>
          <w:color w:val="0070C0"/>
        </w:rPr>
        <w:t>Redeemer</w:t>
      </w:r>
      <w:r w:rsidR="00EE7410" w:rsidRPr="00B77EC7">
        <w:rPr>
          <w:color w:val="0070C0"/>
        </w:rPr>
        <w:t xml:space="preserve"> </w:t>
      </w:r>
    </w:p>
    <w:p w14:paraId="4FF28658" w14:textId="77777777" w:rsidR="00A06038" w:rsidRDefault="00A06038" w:rsidP="00A06038">
      <w:pPr>
        <w:spacing w:after="0"/>
        <w:ind w:left="0"/>
        <w:rPr>
          <w:color w:val="0070C0"/>
        </w:rPr>
      </w:pPr>
    </w:p>
    <w:p w14:paraId="2618CCB7" w14:textId="14B53874" w:rsidR="00445201" w:rsidRDefault="00197018" w:rsidP="00197018">
      <w:pPr>
        <w:spacing w:after="0"/>
        <w:ind w:left="0"/>
      </w:pPr>
      <w:r>
        <w:rPr>
          <w:b/>
          <w:color w:val="F79646" w:themeColor="accent6"/>
          <w:sz w:val="18"/>
          <w:szCs w:val="18"/>
        </w:rPr>
        <w:t xml:space="preserve">    </w:t>
      </w:r>
      <w:r w:rsidRPr="00197018">
        <w:rPr>
          <w:b/>
          <w:color w:val="F79646" w:themeColor="accent6"/>
          <w:sz w:val="18"/>
          <w:szCs w:val="18"/>
        </w:rPr>
        <w:t>[</w:t>
      </w:r>
      <w:r>
        <w:rPr>
          <w:b/>
          <w:color w:val="F79646" w:themeColor="accent6"/>
          <w:sz w:val="18"/>
          <w:szCs w:val="18"/>
        </w:rPr>
        <w:t>B</w:t>
      </w:r>
      <w:r w:rsidRPr="00197018">
        <w:rPr>
          <w:b/>
          <w:color w:val="F79646" w:themeColor="accent6"/>
          <w:sz w:val="18"/>
          <w:szCs w:val="18"/>
        </w:rPr>
        <w:t>]</w:t>
      </w:r>
      <w:r w:rsidRPr="00197018">
        <w:rPr>
          <w:b/>
          <w:color w:val="F79646" w:themeColor="accent6"/>
        </w:rPr>
        <w:t xml:space="preserve">   </w:t>
      </w:r>
      <w:r>
        <w:rPr>
          <w:b/>
          <w:color w:val="F79646" w:themeColor="accent6"/>
        </w:rPr>
        <w:tab/>
      </w:r>
      <w:r w:rsidR="00EE7410" w:rsidRPr="00B77EC7">
        <w:rPr>
          <w:b/>
        </w:rPr>
        <w:t>and</w:t>
      </w:r>
      <w:r w:rsidR="00EE7410">
        <w:t xml:space="preserve"> </w:t>
      </w:r>
      <w:r w:rsidR="00B77EC7">
        <w:tab/>
      </w:r>
      <w:r w:rsidR="00B77EC7" w:rsidRPr="00B77EC7">
        <w:rPr>
          <w:b/>
          <w:color w:val="0070C0"/>
        </w:rPr>
        <w:t>H</w:t>
      </w:r>
      <w:r w:rsidR="00EE7410" w:rsidRPr="00B77EC7">
        <w:rPr>
          <w:b/>
          <w:color w:val="0070C0"/>
        </w:rPr>
        <w:t>e</w:t>
      </w:r>
      <w:r w:rsidR="00EE7410" w:rsidRPr="00B77EC7">
        <w:rPr>
          <w:b/>
        </w:rPr>
        <w:t xml:space="preserve"> </w:t>
      </w:r>
      <w:r w:rsidR="00A06038">
        <w:rPr>
          <w:b/>
        </w:rPr>
        <w:tab/>
      </w:r>
      <w:r w:rsidR="00EE7410" w:rsidRPr="00FC0617">
        <w:rPr>
          <w:b/>
          <w:u w:val="single"/>
        </w:rPr>
        <w:t>shall</w:t>
      </w:r>
      <w:r w:rsidR="00EE7410" w:rsidRPr="00B77EC7">
        <w:rPr>
          <w:b/>
        </w:rPr>
        <w:t xml:space="preserve"> </w:t>
      </w:r>
      <w:r w:rsidR="00A06038">
        <w:rPr>
          <w:b/>
        </w:rPr>
        <w:tab/>
      </w:r>
      <w:r w:rsidR="00A06038">
        <w:rPr>
          <w:b/>
        </w:rPr>
        <w:tab/>
      </w:r>
      <w:r w:rsidR="00EE7410" w:rsidRPr="00B77EC7">
        <w:rPr>
          <w:b/>
        </w:rPr>
        <w:t>come forth</w:t>
      </w:r>
      <w:r w:rsidR="00EE7410">
        <w:t xml:space="preserve"> </w:t>
      </w:r>
    </w:p>
    <w:p w14:paraId="20724DCB" w14:textId="416F30F5" w:rsidR="00445201" w:rsidRDefault="00197018" w:rsidP="00197018">
      <w:pPr>
        <w:spacing w:after="0"/>
        <w:ind w:left="0"/>
        <w:rPr>
          <w:color w:val="F79646" w:themeColor="accent6"/>
        </w:rPr>
      </w:pPr>
      <w:r>
        <w:rPr>
          <w:b/>
          <w:color w:val="F79646" w:themeColor="accent6"/>
          <w:sz w:val="18"/>
          <w:szCs w:val="18"/>
        </w:rPr>
        <w:t xml:space="preserve">    </w:t>
      </w:r>
      <w:r w:rsidRPr="00197018">
        <w:rPr>
          <w:b/>
          <w:color w:val="F79646" w:themeColor="accent6"/>
          <w:sz w:val="18"/>
          <w:szCs w:val="18"/>
        </w:rPr>
        <w:t>[</w:t>
      </w:r>
      <w:r>
        <w:rPr>
          <w:b/>
          <w:color w:val="F79646" w:themeColor="accent6"/>
          <w:sz w:val="18"/>
          <w:szCs w:val="18"/>
        </w:rPr>
        <w:t>B</w:t>
      </w:r>
      <w:r w:rsidRPr="00197018">
        <w:rPr>
          <w:b/>
          <w:color w:val="F79646" w:themeColor="accent6"/>
          <w:sz w:val="18"/>
          <w:szCs w:val="18"/>
        </w:rPr>
        <w:t>]</w:t>
      </w:r>
      <w:r w:rsidRPr="00197018">
        <w:rPr>
          <w:b/>
          <w:color w:val="F79646" w:themeColor="accent6"/>
        </w:rPr>
        <w:t xml:space="preserve">   </w:t>
      </w:r>
      <w:r>
        <w:rPr>
          <w:b/>
          <w:color w:val="F79646" w:themeColor="accent6"/>
        </w:rPr>
        <w:t xml:space="preserve"> </w:t>
      </w:r>
      <w:r>
        <w:rPr>
          <w:b/>
          <w:color w:val="F79646" w:themeColor="accent6"/>
        </w:rPr>
        <w:tab/>
      </w:r>
      <w:r w:rsidR="00EE7410" w:rsidRPr="00B77EC7">
        <w:rPr>
          <w:b/>
        </w:rPr>
        <w:t xml:space="preserve">and </w:t>
      </w:r>
      <w:r w:rsidR="00A06038">
        <w:rPr>
          <w:b/>
        </w:rPr>
        <w:t xml:space="preserve">    </w:t>
      </w:r>
      <w:r w:rsidR="00A06038" w:rsidRPr="00A06038">
        <w:t xml:space="preserve"> </w:t>
      </w:r>
      <w:r w:rsidR="00B77EC7" w:rsidRPr="00B26F3D">
        <w:rPr>
          <w:color w:val="0070C0"/>
        </w:rPr>
        <w:t>[</w:t>
      </w:r>
      <w:r w:rsidR="00B77EC7" w:rsidRPr="00B77EC7">
        <w:rPr>
          <w:b/>
          <w:color w:val="0070C0"/>
        </w:rPr>
        <w:t>He</w:t>
      </w:r>
      <w:r w:rsidR="00B77EC7" w:rsidRPr="00B77EC7">
        <w:rPr>
          <w:b/>
        </w:rPr>
        <w:t xml:space="preserve"> </w:t>
      </w:r>
      <w:r w:rsidR="00A06038">
        <w:rPr>
          <w:b/>
        </w:rPr>
        <w:tab/>
      </w:r>
      <w:r w:rsidR="00B77EC7" w:rsidRPr="00FC0617">
        <w:rPr>
          <w:b/>
          <w:u w:val="single"/>
        </w:rPr>
        <w:t>shall</w:t>
      </w:r>
      <w:r w:rsidR="00B77EC7" w:rsidRPr="00A06038">
        <w:t>]</w:t>
      </w:r>
      <w:r w:rsidR="00B77EC7" w:rsidRPr="00B77EC7">
        <w:rPr>
          <w:b/>
        </w:rPr>
        <w:t xml:space="preserve"> </w:t>
      </w:r>
      <w:r w:rsidR="00A06038">
        <w:rPr>
          <w:b/>
        </w:rPr>
        <w:tab/>
      </w:r>
      <w:r w:rsidR="00EE7410" w:rsidRPr="00B77EC7">
        <w:rPr>
          <w:b/>
        </w:rPr>
        <w:t xml:space="preserve">be </w:t>
      </w:r>
      <w:r w:rsidR="00A06038">
        <w:rPr>
          <w:b/>
        </w:rPr>
        <w:tab/>
      </w:r>
      <w:r w:rsidR="00EE7410" w:rsidRPr="00B77EC7">
        <w:rPr>
          <w:b/>
        </w:rPr>
        <w:t xml:space="preserve">born </w:t>
      </w:r>
      <w:r w:rsidR="00A06038">
        <w:rPr>
          <w:b/>
        </w:rPr>
        <w:tab/>
      </w:r>
      <w:r w:rsidR="00EE7410" w:rsidRPr="00A06038">
        <w:t xml:space="preserve">of </w:t>
      </w:r>
      <w:r w:rsidR="00A06038" w:rsidRPr="00A06038">
        <w:tab/>
      </w:r>
      <w:r w:rsidR="00EE7410" w:rsidRPr="00A06038">
        <w:t>a</w:t>
      </w:r>
      <w:r w:rsidR="00EE7410" w:rsidRPr="00B77EC7">
        <w:rPr>
          <w:b/>
        </w:rPr>
        <w:t xml:space="preserve"> </w:t>
      </w:r>
      <w:r w:rsidR="00A06038">
        <w:rPr>
          <w:b/>
        </w:rPr>
        <w:tab/>
      </w:r>
      <w:r w:rsidR="00EE7410" w:rsidRPr="00D71136">
        <w:rPr>
          <w:b/>
          <w:color w:val="F79646" w:themeColor="accent6"/>
          <w:u w:val="single"/>
        </w:rPr>
        <w:t>woman</w:t>
      </w:r>
    </w:p>
    <w:p w14:paraId="5C1F18E5" w14:textId="77777777" w:rsidR="001D2CE9" w:rsidRDefault="001D2CE9" w:rsidP="00A06038">
      <w:pPr>
        <w:spacing w:after="0"/>
        <w:ind w:left="0" w:firstLine="720"/>
      </w:pPr>
    </w:p>
    <w:p w14:paraId="300AF337" w14:textId="09F4A779" w:rsidR="009676D9" w:rsidRDefault="00197018" w:rsidP="00197018">
      <w:pPr>
        <w:spacing w:after="0"/>
        <w:ind w:left="0"/>
        <w:rPr>
          <w:b/>
        </w:rPr>
      </w:pPr>
      <w:r w:rsidRPr="00197018">
        <w:rPr>
          <w:b/>
          <w:color w:val="F79646" w:themeColor="accent6"/>
          <w:sz w:val="18"/>
          <w:szCs w:val="18"/>
        </w:rPr>
        <w:t>[A]</w:t>
      </w:r>
      <w:r w:rsidRPr="00197018">
        <w:rPr>
          <w:b/>
          <w:color w:val="F79646" w:themeColor="accent6"/>
        </w:rPr>
        <w:t xml:space="preserve">   </w:t>
      </w:r>
      <w:r>
        <w:rPr>
          <w:b/>
          <w:color w:val="F79646" w:themeColor="accent6"/>
        </w:rPr>
        <w:tab/>
      </w:r>
      <w:r w:rsidR="00EE7410" w:rsidRPr="00B77EC7">
        <w:rPr>
          <w:b/>
        </w:rPr>
        <w:t xml:space="preserve">and </w:t>
      </w:r>
      <w:r w:rsidR="00B77EC7" w:rsidRPr="00B77EC7">
        <w:rPr>
          <w:b/>
        </w:rPr>
        <w:tab/>
      </w:r>
      <w:r w:rsidR="00B77EC7" w:rsidRPr="00B77EC7">
        <w:rPr>
          <w:b/>
          <w:color w:val="0070C0"/>
        </w:rPr>
        <w:t>H</w:t>
      </w:r>
      <w:r w:rsidR="00EE7410" w:rsidRPr="00B77EC7">
        <w:rPr>
          <w:b/>
          <w:color w:val="0070C0"/>
        </w:rPr>
        <w:t>e</w:t>
      </w:r>
      <w:r w:rsidR="00EE7410" w:rsidRPr="00B77EC7">
        <w:rPr>
          <w:b/>
        </w:rPr>
        <w:t xml:space="preserve"> </w:t>
      </w:r>
      <w:r w:rsidR="00DC5993">
        <w:rPr>
          <w:b/>
        </w:rPr>
        <w:tab/>
      </w:r>
      <w:r w:rsidR="00EE7410" w:rsidRPr="00FC0617">
        <w:rPr>
          <w:b/>
          <w:u w:val="single"/>
        </w:rPr>
        <w:t>shall</w:t>
      </w:r>
      <w:r w:rsidR="00EE7410" w:rsidRPr="00B77EC7">
        <w:rPr>
          <w:b/>
        </w:rPr>
        <w:t xml:space="preserve"> </w:t>
      </w:r>
      <w:r w:rsidR="00DC5993">
        <w:rPr>
          <w:b/>
        </w:rPr>
        <w:tab/>
      </w:r>
      <w:r w:rsidR="00DC5993">
        <w:rPr>
          <w:b/>
        </w:rPr>
        <w:tab/>
      </w:r>
      <w:r w:rsidR="00EE7410" w:rsidRPr="001D2CE9">
        <w:rPr>
          <w:b/>
          <w:color w:val="00B0F0"/>
        </w:rPr>
        <w:t xml:space="preserve">redeem </w:t>
      </w:r>
      <w:r w:rsidR="00DC5993">
        <w:rPr>
          <w:b/>
        </w:rPr>
        <w:tab/>
      </w:r>
      <w:r w:rsidR="009676D9">
        <w:t>ALL</w:t>
      </w:r>
      <w:r w:rsidR="00DC5993" w:rsidRPr="009676D9">
        <w:t xml:space="preserve">     </w:t>
      </w:r>
      <w:r w:rsidR="00EE7410" w:rsidRPr="009676D9">
        <w:rPr>
          <w:b/>
        </w:rPr>
        <w:t>mankind</w:t>
      </w:r>
      <w:r w:rsidR="00EE7410" w:rsidRPr="00B77EC7">
        <w:rPr>
          <w:b/>
        </w:rPr>
        <w:t xml:space="preserve"> </w:t>
      </w:r>
    </w:p>
    <w:p w14:paraId="2F215FA5" w14:textId="77777777" w:rsidR="00FC6841" w:rsidRDefault="00EE7410" w:rsidP="009676D9">
      <w:pPr>
        <w:spacing w:after="0"/>
        <w:ind w:firstLine="720"/>
      </w:pPr>
      <w:r w:rsidRPr="009676D9">
        <w:rPr>
          <w:b/>
        </w:rPr>
        <w:t>who</w:t>
      </w:r>
      <w:r w:rsidRPr="00B77EC7">
        <w:rPr>
          <w:b/>
        </w:rPr>
        <w:t xml:space="preserve"> </w:t>
      </w:r>
      <w:r w:rsidR="009676D9">
        <w:rPr>
          <w:b/>
        </w:rPr>
        <w:tab/>
      </w:r>
      <w:r w:rsidR="00AF50F1">
        <w:rPr>
          <w:b/>
        </w:rPr>
        <w:tab/>
      </w:r>
      <w:r w:rsidR="00AF50F1">
        <w:rPr>
          <w:b/>
        </w:rPr>
        <w:tab/>
      </w:r>
      <w:r w:rsidRPr="00B77EC7">
        <w:rPr>
          <w:b/>
        </w:rPr>
        <w:t xml:space="preserve">believe </w:t>
      </w:r>
      <w:r w:rsidRPr="001D2CE9">
        <w:t xml:space="preserve">on </w:t>
      </w:r>
      <w:r w:rsidR="009676D9">
        <w:rPr>
          <w:b/>
        </w:rPr>
        <w:tab/>
      </w:r>
      <w:r w:rsidR="00B77EC7" w:rsidRPr="00B77EC7">
        <w:rPr>
          <w:b/>
          <w:color w:val="0070C0"/>
        </w:rPr>
        <w:t>H</w:t>
      </w:r>
      <w:r w:rsidRPr="00B77EC7">
        <w:rPr>
          <w:b/>
          <w:color w:val="0070C0"/>
        </w:rPr>
        <w:t>is</w:t>
      </w:r>
      <w:r w:rsidR="006E32EC">
        <w:rPr>
          <w:b/>
          <w:color w:val="0070C0"/>
        </w:rPr>
        <w:t xml:space="preserve">     </w:t>
      </w:r>
      <w:r w:rsidR="00B77EC7" w:rsidRPr="00B77EC7">
        <w:rPr>
          <w:b/>
          <w:color w:val="0070C0"/>
        </w:rPr>
        <w:t>N</w:t>
      </w:r>
      <w:r w:rsidRPr="00B77EC7">
        <w:rPr>
          <w:b/>
          <w:color w:val="0070C0"/>
        </w:rPr>
        <w:t>ame</w:t>
      </w:r>
      <w:r>
        <w:t xml:space="preserve"> </w:t>
      </w:r>
    </w:p>
    <w:p w14:paraId="2E5F0E8A" w14:textId="77777777" w:rsidR="009676D9" w:rsidRDefault="009676D9" w:rsidP="009676D9">
      <w:pPr>
        <w:spacing w:after="0"/>
        <w:ind w:firstLine="720"/>
      </w:pPr>
    </w:p>
    <w:p w14:paraId="0FBD968F" w14:textId="77777777" w:rsidR="00FC6841" w:rsidRPr="007E01FE" w:rsidRDefault="00B77EC7" w:rsidP="00B15550">
      <w:pPr>
        <w:spacing w:after="0"/>
        <w:ind w:left="0"/>
        <w:rPr>
          <w:b/>
          <w:u w:val="single"/>
        </w:rPr>
      </w:pPr>
      <w:r>
        <w:t xml:space="preserve">    </w:t>
      </w:r>
      <w:r w:rsidR="00EE7410" w:rsidRPr="007E01FE">
        <w:rPr>
          <w:b/>
          <w:highlight w:val="lightGray"/>
          <w:u w:val="single"/>
        </w:rPr>
        <w:t>Now</w:t>
      </w:r>
    </w:p>
    <w:p w14:paraId="774597EE" w14:textId="77777777" w:rsidR="00FC6841" w:rsidRDefault="00EE7410" w:rsidP="00B15550">
      <w:pPr>
        <w:spacing w:after="0"/>
        <w:ind w:left="0" w:firstLine="720"/>
      </w:pPr>
      <w:r w:rsidRPr="009676D9">
        <w:rPr>
          <w:b/>
          <w:color w:val="00B050"/>
        </w:rPr>
        <w:t xml:space="preserve">when </w:t>
      </w:r>
      <w:r w:rsidR="009676D9">
        <w:tab/>
      </w:r>
      <w:r>
        <w:t xml:space="preserve">he </w:t>
      </w:r>
      <w:r w:rsidR="007B4886">
        <w:t>[</w:t>
      </w:r>
      <w:r w:rsidR="007B4886" w:rsidRPr="00762F63">
        <w:rPr>
          <w:u w:val="single"/>
        </w:rPr>
        <w:t xml:space="preserve">the </w:t>
      </w:r>
      <w:r w:rsidR="007B4886" w:rsidRPr="00D71136">
        <w:rPr>
          <w:b/>
          <w:color w:val="F79646" w:themeColor="accent6"/>
          <w:u w:val="single"/>
        </w:rPr>
        <w:t>king</w:t>
      </w:r>
      <w:r w:rsidR="007B4886">
        <w:t xml:space="preserve">] </w:t>
      </w:r>
      <w:r w:rsidR="009676D9">
        <w:tab/>
      </w:r>
      <w:r>
        <w:t xml:space="preserve">had </w:t>
      </w:r>
      <w:r w:rsidR="009676D9">
        <w:tab/>
      </w:r>
      <w:r w:rsidRPr="006E32EC">
        <w:rPr>
          <w:b/>
          <w:u w:val="single"/>
        </w:rPr>
        <w:t>said</w:t>
      </w:r>
      <w:r>
        <w:t xml:space="preserve"> </w:t>
      </w:r>
      <w:r w:rsidR="009676D9">
        <w:tab/>
      </w:r>
      <w:r w:rsidR="009676D9">
        <w:tab/>
      </w:r>
      <w:r>
        <w:t xml:space="preserve">these </w:t>
      </w:r>
      <w:r w:rsidRPr="000F1A35">
        <w:rPr>
          <w:b/>
          <w:highlight w:val="lightGray"/>
          <w:u w:val="single"/>
        </w:rPr>
        <w:t>words</w:t>
      </w:r>
      <w:r>
        <w:t xml:space="preserve"> </w:t>
      </w:r>
    </w:p>
    <w:p w14:paraId="43E27734" w14:textId="0187EAF5" w:rsidR="00FC6841" w:rsidRDefault="00EE7410" w:rsidP="00B15550">
      <w:pPr>
        <w:spacing w:after="0"/>
        <w:ind w:firstLine="720"/>
      </w:pPr>
      <w:r w:rsidRPr="009676D9">
        <w:rPr>
          <w:b/>
          <w:color w:val="F79646" w:themeColor="accent6"/>
        </w:rPr>
        <w:t xml:space="preserve">his </w:t>
      </w:r>
      <w:r w:rsidR="009676D9" w:rsidRPr="009676D9">
        <w:rPr>
          <w:b/>
          <w:color w:val="F79646" w:themeColor="accent6"/>
        </w:rPr>
        <w:t xml:space="preserve"> </w:t>
      </w:r>
      <w:r w:rsidRPr="009676D9">
        <w:rPr>
          <w:b/>
          <w:color w:val="F79646" w:themeColor="accent6"/>
        </w:rPr>
        <w:t>heart</w:t>
      </w:r>
      <w:r w:rsidRPr="009676D9">
        <w:rPr>
          <w:color w:val="F79646" w:themeColor="accent6"/>
        </w:rPr>
        <w:t xml:space="preserve"> </w:t>
      </w:r>
      <w:r w:rsidR="009676D9">
        <w:tab/>
      </w:r>
      <w:r>
        <w:t xml:space="preserve">was </w:t>
      </w:r>
      <w:r w:rsidR="009676D9">
        <w:tab/>
      </w:r>
      <w:r w:rsidRPr="00FC0617">
        <w:rPr>
          <w:color w:val="00B0F0"/>
        </w:rPr>
        <w:t>swollen</w:t>
      </w:r>
      <w:r>
        <w:t xml:space="preserve"> within </w:t>
      </w:r>
      <w:r w:rsidR="009676D9">
        <w:tab/>
      </w:r>
      <w:r w:rsidR="006E32EC">
        <w:t xml:space="preserve">           </w:t>
      </w:r>
      <w:r w:rsidR="009676D9" w:rsidRPr="009676D9">
        <w:rPr>
          <w:b/>
          <w:color w:val="F79646" w:themeColor="accent6"/>
        </w:rPr>
        <w:t>him</w:t>
      </w:r>
      <w:r>
        <w:t xml:space="preserve"> </w:t>
      </w:r>
      <w:r w:rsidR="00190060">
        <w:t xml:space="preserve">  </w:t>
      </w:r>
      <w:r w:rsidR="00240E06" w:rsidRPr="00190060">
        <w:rPr>
          <w:i/>
          <w:sz w:val="18"/>
          <w:szCs w:val="18"/>
        </w:rPr>
        <w:t>[increase in spiritual capacity for]</w:t>
      </w:r>
      <w:r w:rsidR="001D2CE9">
        <w:rPr>
          <w:i/>
        </w:rPr>
        <w:t xml:space="preserve"> </w:t>
      </w:r>
      <w:r w:rsidR="001D2CE9" w:rsidRPr="004448B5">
        <w:rPr>
          <w:b/>
          <w:bCs/>
          <w:color w:val="F79646" w:themeColor="accent6"/>
          <w:sz w:val="16"/>
          <w:szCs w:val="16"/>
        </w:rPr>
        <w:t>{AL}</w:t>
      </w:r>
    </w:p>
    <w:p w14:paraId="6203D58A" w14:textId="77777777" w:rsidR="001D2CE9" w:rsidRDefault="001D2CE9" w:rsidP="001D2CE9">
      <w:pPr>
        <w:spacing w:after="0"/>
      </w:pPr>
    </w:p>
    <w:p w14:paraId="4823EC32" w14:textId="77777777" w:rsidR="001D2CE9" w:rsidRDefault="00EE7410" w:rsidP="001D2CE9">
      <w:pPr>
        <w:spacing w:after="0"/>
      </w:pPr>
      <w:r w:rsidRPr="001D2CE9">
        <w:rPr>
          <w:b/>
        </w:rPr>
        <w:t xml:space="preserve">and </w:t>
      </w:r>
      <w:r w:rsidR="001D2CE9">
        <w:tab/>
      </w:r>
      <w:r>
        <w:t xml:space="preserve">he </w:t>
      </w:r>
      <w:r w:rsidR="001D2CE9">
        <w:t>[</w:t>
      </w:r>
      <w:r w:rsidR="001D2CE9" w:rsidRPr="00762F63">
        <w:rPr>
          <w:u w:val="single"/>
        </w:rPr>
        <w:t xml:space="preserve">the </w:t>
      </w:r>
      <w:r w:rsidR="001D2CE9" w:rsidRPr="00D71136">
        <w:rPr>
          <w:b/>
          <w:color w:val="F79646" w:themeColor="accent6"/>
          <w:u w:val="single"/>
        </w:rPr>
        <w:t>king</w:t>
      </w:r>
      <w:r w:rsidR="001D2CE9">
        <w:t>]</w:t>
      </w:r>
      <w:r w:rsidR="001D2CE9">
        <w:tab/>
      </w:r>
      <w:r w:rsidR="001D2CE9">
        <w:tab/>
      </w:r>
      <w:r w:rsidRPr="007B4886">
        <w:rPr>
          <w:u w:val="single"/>
        </w:rPr>
        <w:t>sunk</w:t>
      </w:r>
      <w:r w:rsidRPr="001D2CE9">
        <w:t xml:space="preserve"> </w:t>
      </w:r>
      <w:r w:rsidR="001D2CE9" w:rsidRPr="001D2CE9">
        <w:tab/>
      </w:r>
      <w:r w:rsidRPr="001D2CE9">
        <w:rPr>
          <w:b/>
          <w:color w:val="00B050"/>
        </w:rPr>
        <w:t>again</w:t>
      </w:r>
      <w:r>
        <w:t xml:space="preserve"> </w:t>
      </w:r>
      <w:r w:rsidR="001D2CE9">
        <w:tab/>
      </w:r>
      <w:r w:rsidR="001D2CE9">
        <w:tab/>
      </w:r>
      <w:r w:rsidR="001D2CE9">
        <w:tab/>
        <w:t xml:space="preserve">     </w:t>
      </w:r>
      <w:r w:rsidR="001D2CE9">
        <w:tab/>
      </w:r>
    </w:p>
    <w:p w14:paraId="25290492" w14:textId="77777777" w:rsidR="00FC6841" w:rsidRDefault="00EE7410" w:rsidP="001D2CE9">
      <w:pPr>
        <w:spacing w:after="0"/>
        <w:ind w:left="3600" w:firstLine="720"/>
      </w:pPr>
      <w:r>
        <w:t xml:space="preserve">with </w:t>
      </w:r>
      <w:r w:rsidR="001D2CE9">
        <w:tab/>
        <w:t xml:space="preserve">           </w:t>
      </w:r>
      <w:r w:rsidRPr="007B4886">
        <w:rPr>
          <w:b/>
          <w:color w:val="0070C0"/>
        </w:rPr>
        <w:t>joy</w:t>
      </w:r>
      <w:r>
        <w:t xml:space="preserve"> </w:t>
      </w:r>
    </w:p>
    <w:p w14:paraId="31A116AD" w14:textId="77777777" w:rsidR="007B4886" w:rsidRDefault="00EE7410" w:rsidP="001D2CE9">
      <w:pPr>
        <w:spacing w:after="0"/>
      </w:pPr>
      <w:r w:rsidRPr="001D2CE9">
        <w:rPr>
          <w:b/>
        </w:rPr>
        <w:t xml:space="preserve">and </w:t>
      </w:r>
      <w:r w:rsidR="001D2CE9">
        <w:t xml:space="preserve">     [she] </w:t>
      </w:r>
      <w:r w:rsidRPr="00762F63">
        <w:rPr>
          <w:u w:val="single"/>
        </w:rPr>
        <w:t xml:space="preserve">the </w:t>
      </w:r>
      <w:r w:rsidRPr="00762F63">
        <w:rPr>
          <w:b/>
          <w:color w:val="F79646" w:themeColor="accent6"/>
          <w:u w:val="single"/>
        </w:rPr>
        <w:t>queen</w:t>
      </w:r>
      <w:r w:rsidRPr="001D2CE9">
        <w:rPr>
          <w:b/>
          <w:color w:val="F79646" w:themeColor="accent6"/>
        </w:rPr>
        <w:t xml:space="preserve"> </w:t>
      </w:r>
      <w:r w:rsidR="001D2CE9">
        <w:tab/>
      </w:r>
      <w:r>
        <w:t xml:space="preserve">also </w:t>
      </w:r>
      <w:r w:rsidR="001D2CE9">
        <w:tab/>
      </w:r>
      <w:r w:rsidRPr="007B4886">
        <w:rPr>
          <w:u w:val="single"/>
        </w:rPr>
        <w:t>sunk</w:t>
      </w:r>
      <w:r>
        <w:t xml:space="preserve"> </w:t>
      </w:r>
      <w:r w:rsidR="001D2CE9">
        <w:tab/>
      </w:r>
      <w:r>
        <w:t xml:space="preserve">down </w:t>
      </w:r>
    </w:p>
    <w:p w14:paraId="0BEFC930" w14:textId="77777777" w:rsidR="00AF50F1" w:rsidRDefault="00AF50F1" w:rsidP="001D2CE9">
      <w:pPr>
        <w:spacing w:after="0"/>
      </w:pPr>
    </w:p>
    <w:p w14:paraId="0905DDDA" w14:textId="77777777" w:rsidR="001D2CE9" w:rsidRDefault="00EE7410" w:rsidP="001D2CE9">
      <w:pPr>
        <w:spacing w:after="0"/>
        <w:ind w:left="2160" w:firstLine="720"/>
        <w:rPr>
          <w:b/>
        </w:rPr>
      </w:pPr>
      <w:r w:rsidRPr="001D2CE9">
        <w:t xml:space="preserve">being </w:t>
      </w:r>
      <w:r w:rsidR="001D2CE9">
        <w:rPr>
          <w:b/>
        </w:rPr>
        <w:tab/>
      </w:r>
      <w:r w:rsidRPr="001D2CE9">
        <w:rPr>
          <w:color w:val="00B0F0"/>
        </w:rPr>
        <w:t xml:space="preserve">overpowered </w:t>
      </w:r>
    </w:p>
    <w:p w14:paraId="411CBC80" w14:textId="77777777" w:rsidR="00AF50F1" w:rsidRDefault="00EE7410" w:rsidP="00AF50F1">
      <w:pPr>
        <w:spacing w:after="0"/>
        <w:ind w:left="3600" w:firstLine="720"/>
      </w:pPr>
      <w:r w:rsidRPr="001D2CE9">
        <w:t xml:space="preserve">by </w:t>
      </w:r>
      <w:r w:rsidR="001D2CE9">
        <w:rPr>
          <w:b/>
        </w:rPr>
        <w:tab/>
      </w:r>
      <w:r w:rsidRPr="007B4886">
        <w:rPr>
          <w:b/>
          <w:color w:val="0070C0"/>
        </w:rPr>
        <w:t xml:space="preserve">the </w:t>
      </w:r>
      <w:r w:rsidR="001D2CE9">
        <w:rPr>
          <w:b/>
          <w:color w:val="0070C0"/>
        </w:rPr>
        <w:t xml:space="preserve">    </w:t>
      </w:r>
      <w:r w:rsidRPr="007B4886">
        <w:rPr>
          <w:b/>
          <w:color w:val="0070C0"/>
        </w:rPr>
        <w:t>Spirit</w:t>
      </w:r>
    </w:p>
    <w:p w14:paraId="06785F35" w14:textId="77777777" w:rsidR="00AF50F1" w:rsidRDefault="00AF50F1" w:rsidP="00AF50F1">
      <w:pPr>
        <w:spacing w:after="0"/>
        <w:ind w:left="3600" w:firstLine="720"/>
      </w:pPr>
    </w:p>
    <w:p w14:paraId="52E92C86" w14:textId="77777777" w:rsidR="00AF50F1" w:rsidRDefault="00AF50F1" w:rsidP="00AF50F1">
      <w:pPr>
        <w:spacing w:after="0"/>
        <w:ind w:left="3600" w:firstLine="720"/>
      </w:pPr>
    </w:p>
    <w:p w14:paraId="6E5946B3" w14:textId="77777777" w:rsidR="00AF50F1" w:rsidRDefault="00AF50F1" w:rsidP="00AF50F1">
      <w:pPr>
        <w:spacing w:after="0"/>
        <w:ind w:left="3600" w:firstLine="720"/>
      </w:pPr>
    </w:p>
    <w:p w14:paraId="71FA273A" w14:textId="77777777" w:rsidR="00AF50F1" w:rsidRPr="00AF50F1" w:rsidRDefault="00AF50F1" w:rsidP="00AF50F1">
      <w:pPr>
        <w:autoSpaceDE w:val="0"/>
        <w:autoSpaceDN w:val="0"/>
        <w:adjustRightInd w:val="0"/>
        <w:spacing w:after="0"/>
        <w:ind w:left="0"/>
        <w:rPr>
          <w:rFonts w:ascii="Calibri" w:eastAsia="Calibri" w:hAnsi="Calibri" w:cs="Calibri"/>
        </w:rPr>
      </w:pPr>
      <w:r w:rsidRPr="00AF50F1">
        <w:rPr>
          <w:rFonts w:ascii="Calibri" w:eastAsia="Calibri" w:hAnsi="Calibri" w:cs="Calibri"/>
        </w:rPr>
        <w:t>_______</w:t>
      </w:r>
    </w:p>
    <w:p w14:paraId="24BFD2FC" w14:textId="467918C9" w:rsidR="007C473A" w:rsidRDefault="007C473A" w:rsidP="00B15550">
      <w:pPr>
        <w:spacing w:after="0"/>
        <w:ind w:left="0"/>
        <w:jc w:val="center"/>
        <w:rPr>
          <w:i/>
        </w:rPr>
      </w:pPr>
    </w:p>
    <w:p w14:paraId="2EB8AC5D" w14:textId="77777777" w:rsidR="00FC0617" w:rsidRDefault="00FC0617" w:rsidP="00B15550">
      <w:pPr>
        <w:spacing w:after="0"/>
        <w:ind w:left="0"/>
        <w:jc w:val="center"/>
        <w:rPr>
          <w:i/>
        </w:rPr>
      </w:pPr>
    </w:p>
    <w:p w14:paraId="6E0DCB36" w14:textId="77777777" w:rsidR="007C473A" w:rsidRDefault="007C473A" w:rsidP="00B15550">
      <w:pPr>
        <w:spacing w:after="0"/>
        <w:ind w:left="0"/>
        <w:jc w:val="center"/>
        <w:rPr>
          <w:i/>
        </w:rPr>
      </w:pPr>
    </w:p>
    <w:p w14:paraId="2239C344"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1D04C9DE" w14:textId="77777777" w:rsidR="007C473A" w:rsidRDefault="007C473A" w:rsidP="00B15550">
      <w:pPr>
        <w:spacing w:after="0"/>
        <w:ind w:left="0"/>
        <w:jc w:val="center"/>
        <w:rPr>
          <w:i/>
        </w:rPr>
      </w:pPr>
    </w:p>
    <w:p w14:paraId="5BC10C09" w14:textId="77777777" w:rsidR="00EE7410" w:rsidRPr="00FC6841" w:rsidRDefault="00EE7410" w:rsidP="00B15550">
      <w:pPr>
        <w:spacing w:after="0"/>
        <w:ind w:left="0"/>
        <w:jc w:val="center"/>
        <w:rPr>
          <w:i/>
        </w:rPr>
      </w:pPr>
      <w:r w:rsidRPr="00FC6841">
        <w:rPr>
          <w:i/>
        </w:rPr>
        <w:t>Ammon Gives Glory to God</w:t>
      </w:r>
    </w:p>
    <w:p w14:paraId="17F78C90" w14:textId="77777777" w:rsidR="00EE7410" w:rsidRDefault="00EE7410" w:rsidP="00B15550">
      <w:pPr>
        <w:spacing w:after="0"/>
        <w:ind w:left="0"/>
      </w:pPr>
    </w:p>
    <w:p w14:paraId="0ED83B3E" w14:textId="276EB326" w:rsidR="00AF50F1" w:rsidRDefault="00EE7410" w:rsidP="00AF50F1">
      <w:pPr>
        <w:spacing w:after="0"/>
        <w:ind w:left="0"/>
        <w:rPr>
          <w:color w:val="0070C0"/>
        </w:rPr>
      </w:pPr>
      <w:r>
        <w:t xml:space="preserve"> 14 </w:t>
      </w:r>
      <w:r w:rsidR="00FC0617">
        <w:t xml:space="preserve">    </w:t>
      </w:r>
      <w:r w:rsidRPr="00FC0617">
        <w:rPr>
          <w:b/>
          <w:highlight w:val="lightGray"/>
          <w:u w:val="single"/>
        </w:rPr>
        <w:t>Now</w:t>
      </w:r>
      <w:r w:rsidRPr="00FC0617">
        <w:rPr>
          <w:b/>
        </w:rPr>
        <w:t xml:space="preserve"> </w:t>
      </w:r>
      <w:r w:rsidR="00FC0617">
        <w:rPr>
          <w:b/>
        </w:rPr>
        <w:t xml:space="preserve">     </w:t>
      </w:r>
      <w:r w:rsidR="00AF50F1">
        <w:rPr>
          <w:b/>
        </w:rPr>
        <w:t xml:space="preserve">  </w:t>
      </w:r>
      <w:r w:rsidR="00AF50F1" w:rsidRPr="00AF50F1">
        <w:t xml:space="preserve">[he] </w:t>
      </w:r>
      <w:r w:rsidR="00AF50F1">
        <w:t xml:space="preserve"> </w:t>
      </w:r>
      <w:r w:rsidRPr="00FC0617">
        <w:rPr>
          <w:b/>
          <w:color w:val="7030A0"/>
          <w:u w:val="single"/>
        </w:rPr>
        <w:t>Ammon</w:t>
      </w:r>
      <w:r w:rsidRPr="00D36DEE">
        <w:rPr>
          <w:color w:val="7030A0"/>
        </w:rPr>
        <w:t xml:space="preserve"> </w:t>
      </w:r>
      <w:r w:rsidR="00AF50F1">
        <w:tab/>
      </w:r>
      <w:r w:rsidR="00AF50F1">
        <w:tab/>
      </w:r>
      <w:r w:rsidRPr="007B4886">
        <w:rPr>
          <w:b/>
        </w:rPr>
        <w:t xml:space="preserve">seeing </w:t>
      </w:r>
      <w:r w:rsidR="00AF50F1">
        <w:rPr>
          <w:b/>
        </w:rPr>
        <w:tab/>
      </w:r>
      <w:r w:rsidR="00AF50F1">
        <w:rPr>
          <w:b/>
        </w:rPr>
        <w:tab/>
      </w:r>
      <w:r w:rsidRPr="007B4886">
        <w:rPr>
          <w:b/>
          <w:color w:val="0070C0"/>
        </w:rPr>
        <w:t>the</w:t>
      </w:r>
      <w:r w:rsidR="00AF50F1">
        <w:rPr>
          <w:b/>
          <w:color w:val="0070C0"/>
        </w:rPr>
        <w:t xml:space="preserve">    </w:t>
      </w:r>
      <w:r w:rsidRPr="007B4886">
        <w:rPr>
          <w:b/>
          <w:color w:val="0070C0"/>
        </w:rPr>
        <w:t xml:space="preserve"> Spirit of the Lord</w:t>
      </w:r>
      <w:r w:rsidRPr="007B4886">
        <w:rPr>
          <w:color w:val="0070C0"/>
        </w:rPr>
        <w:t xml:space="preserve"> </w:t>
      </w:r>
    </w:p>
    <w:p w14:paraId="18658594" w14:textId="77777777" w:rsidR="00FC6841" w:rsidRPr="00154288" w:rsidRDefault="00EE7410" w:rsidP="00AF50F1">
      <w:pPr>
        <w:spacing w:after="0"/>
        <w:ind w:left="2880" w:firstLine="720"/>
        <w:rPr>
          <w:color w:val="00B0F0"/>
        </w:rPr>
      </w:pPr>
      <w:r w:rsidRPr="00154288">
        <w:rPr>
          <w:color w:val="00B0F0"/>
        </w:rPr>
        <w:t xml:space="preserve">poured out </w:t>
      </w:r>
    </w:p>
    <w:p w14:paraId="09C24042" w14:textId="77777777" w:rsidR="00AF50F1" w:rsidRDefault="00EE7410" w:rsidP="00AF50F1">
      <w:pPr>
        <w:spacing w:after="0"/>
        <w:ind w:left="2880" w:firstLine="720"/>
      </w:pPr>
      <w:r>
        <w:t>accord</w:t>
      </w:r>
      <w:r w:rsidRPr="0055666B">
        <w:rPr>
          <w:color w:val="FF33CC"/>
        </w:rPr>
        <w:t>ing</w:t>
      </w:r>
      <w:r>
        <w:t xml:space="preserve"> to </w:t>
      </w:r>
      <w:r w:rsidR="00AF50F1">
        <w:tab/>
      </w:r>
      <w:r w:rsidRPr="00AF50F1">
        <w:rPr>
          <w:b/>
          <w:color w:val="7030A0"/>
        </w:rPr>
        <w:t>his</w:t>
      </w:r>
      <w:r>
        <w:t xml:space="preserve"> </w:t>
      </w:r>
      <w:r w:rsidR="00AF50F1">
        <w:t xml:space="preserve">     </w:t>
      </w:r>
      <w:r w:rsidRPr="007B4886">
        <w:rPr>
          <w:b/>
        </w:rPr>
        <w:t>prayers</w:t>
      </w:r>
      <w:r>
        <w:t xml:space="preserve"> </w:t>
      </w:r>
    </w:p>
    <w:p w14:paraId="7C27CE02" w14:textId="77777777" w:rsidR="00AF50F1" w:rsidRDefault="00EE7410" w:rsidP="00AF50F1">
      <w:pPr>
        <w:spacing w:after="0"/>
        <w:ind w:left="3600" w:firstLine="720"/>
      </w:pPr>
      <w:r>
        <w:t xml:space="preserve">upon </w:t>
      </w:r>
      <w:r w:rsidR="00AF50F1">
        <w:tab/>
      </w:r>
      <w:r>
        <w:t xml:space="preserve">the </w:t>
      </w:r>
      <w:r w:rsidR="00AF50F1">
        <w:tab/>
      </w:r>
      <w:r w:rsidR="00154288" w:rsidRPr="00154288">
        <w:rPr>
          <w:color w:val="984806" w:themeColor="accent6" w:themeShade="80"/>
        </w:rPr>
        <w:t>Lamanites</w:t>
      </w:r>
      <w:r>
        <w:t xml:space="preserve"> </w:t>
      </w:r>
    </w:p>
    <w:p w14:paraId="1E171F1C" w14:textId="77777777" w:rsidR="00FC6841" w:rsidRDefault="00EE7410" w:rsidP="00AF50F1">
      <w:pPr>
        <w:spacing w:after="0"/>
        <w:ind w:left="4320" w:firstLine="720"/>
      </w:pPr>
      <w:r w:rsidRPr="00AF50F1">
        <w:rPr>
          <w:b/>
          <w:color w:val="7030A0"/>
        </w:rPr>
        <w:t xml:space="preserve">his </w:t>
      </w:r>
      <w:r w:rsidR="00AF50F1">
        <w:rPr>
          <w:b/>
        </w:rPr>
        <w:t xml:space="preserve"> </w:t>
      </w:r>
      <w:r w:rsidR="00AF50F1">
        <w:rPr>
          <w:b/>
        </w:rPr>
        <w:tab/>
      </w:r>
      <w:r w:rsidRPr="007B4886">
        <w:rPr>
          <w:b/>
        </w:rPr>
        <w:t>brethren</w:t>
      </w:r>
    </w:p>
    <w:p w14:paraId="78113CBA" w14:textId="77777777" w:rsidR="00AF50F1" w:rsidRDefault="00EE7410" w:rsidP="00AF50F1">
      <w:pPr>
        <w:spacing w:after="0"/>
        <w:ind w:firstLine="720"/>
      </w:pPr>
      <w:r w:rsidRPr="00154288">
        <w:rPr>
          <w:color w:val="984806" w:themeColor="accent6" w:themeShade="80"/>
        </w:rPr>
        <w:t>who</w:t>
      </w:r>
      <w:r>
        <w:t xml:space="preserve"> </w:t>
      </w:r>
      <w:r w:rsidR="00AF50F1">
        <w:tab/>
      </w:r>
      <w:r>
        <w:t xml:space="preserve">had </w:t>
      </w:r>
      <w:r w:rsidR="00AF50F1">
        <w:t xml:space="preserve">   </w:t>
      </w:r>
      <w:r>
        <w:t xml:space="preserve">been </w:t>
      </w:r>
      <w:r w:rsidR="00AF50F1">
        <w:t xml:space="preserve"> </w:t>
      </w:r>
      <w:r>
        <w:t xml:space="preserve">the </w:t>
      </w:r>
      <w:r w:rsidR="00AF50F1">
        <w:tab/>
      </w:r>
      <w:r w:rsidRPr="00154288">
        <w:rPr>
          <w:color w:val="984806" w:themeColor="accent6" w:themeShade="80"/>
        </w:rPr>
        <w:t>cause</w:t>
      </w:r>
      <w:r>
        <w:t xml:space="preserve"> </w:t>
      </w:r>
      <w:r w:rsidR="00AF50F1">
        <w:tab/>
        <w:t xml:space="preserve">    </w:t>
      </w:r>
    </w:p>
    <w:p w14:paraId="48539751" w14:textId="77777777" w:rsidR="00AF50F1" w:rsidRDefault="00EE7410" w:rsidP="00AF50F1">
      <w:pPr>
        <w:spacing w:after="0"/>
        <w:ind w:left="1440" w:firstLine="720"/>
      </w:pPr>
      <w:r>
        <w:t xml:space="preserve">of </w:t>
      </w:r>
      <w:r w:rsidR="00AF50F1">
        <w:t xml:space="preserve">      </w:t>
      </w:r>
      <w:r>
        <w:t xml:space="preserve">so </w:t>
      </w:r>
      <w:r w:rsidR="00AF50F1">
        <w:t>MUCH</w:t>
      </w:r>
      <w:r w:rsidR="00AF50F1">
        <w:tab/>
      </w:r>
      <w:r w:rsidRPr="00154288">
        <w:rPr>
          <w:color w:val="984806" w:themeColor="accent6" w:themeShade="80"/>
        </w:rPr>
        <w:t xml:space="preserve">mourning </w:t>
      </w:r>
      <w:r w:rsidR="007B4886">
        <w:tab/>
      </w:r>
    </w:p>
    <w:p w14:paraId="49E0E00F" w14:textId="77777777" w:rsidR="00FC6841" w:rsidRDefault="00EE7410" w:rsidP="00AF50F1">
      <w:pPr>
        <w:spacing w:after="0"/>
        <w:ind w:left="3600" w:firstLine="720"/>
      </w:pPr>
      <w:r>
        <w:t xml:space="preserve">among </w:t>
      </w:r>
      <w:r w:rsidR="00AF50F1">
        <w:tab/>
      </w:r>
      <w:r w:rsidRPr="007B4886">
        <w:rPr>
          <w:b/>
        </w:rPr>
        <w:t xml:space="preserve">the </w:t>
      </w:r>
      <w:r w:rsidR="00AF50F1">
        <w:rPr>
          <w:b/>
        </w:rPr>
        <w:t xml:space="preserve">    </w:t>
      </w:r>
      <w:r w:rsidRPr="007B4886">
        <w:rPr>
          <w:b/>
        </w:rPr>
        <w:t>Nephites</w:t>
      </w:r>
      <w:r>
        <w:t xml:space="preserve"> </w:t>
      </w:r>
    </w:p>
    <w:p w14:paraId="53006CED" w14:textId="77777777" w:rsidR="00936D5B" w:rsidRDefault="007C473A" w:rsidP="00AF50F1">
      <w:pPr>
        <w:spacing w:after="0"/>
        <w:ind w:left="2880" w:firstLine="720"/>
        <w:rPr>
          <w:b/>
        </w:rPr>
      </w:pPr>
      <w:r w:rsidRPr="007C473A">
        <w:rPr>
          <w:b/>
          <w:color w:val="F79646" w:themeColor="accent6"/>
        </w:rPr>
        <w:t>&gt;</w:t>
      </w:r>
      <w:r w:rsidR="00EE7410" w:rsidRPr="00154288">
        <w:rPr>
          <w:b/>
        </w:rPr>
        <w:t>or</w:t>
      </w:r>
      <w:r w:rsidR="00EE7410">
        <w:t xml:space="preserve"> </w:t>
      </w:r>
      <w:r w:rsidR="007B4886">
        <w:tab/>
      </w:r>
      <w:r w:rsidR="00EE7410">
        <w:t xml:space="preserve">among </w:t>
      </w:r>
      <w:r w:rsidR="00AF50F1">
        <w:t xml:space="preserve"> ALL     </w:t>
      </w:r>
      <w:r w:rsidR="00EE7410" w:rsidRPr="007B4886">
        <w:rPr>
          <w:b/>
        </w:rPr>
        <w:t xml:space="preserve">the people </w:t>
      </w:r>
      <w:r w:rsidR="004C5576">
        <w:rPr>
          <w:b/>
        </w:rPr>
        <w:t xml:space="preserve">   </w:t>
      </w:r>
      <w:r>
        <w:rPr>
          <w:b/>
        </w:rPr>
        <w:t xml:space="preserve"> </w:t>
      </w:r>
    </w:p>
    <w:p w14:paraId="525F92E5" w14:textId="77777777" w:rsidR="00FC6841" w:rsidRPr="007C473A" w:rsidRDefault="00936D5B" w:rsidP="00936D5B">
      <w:pPr>
        <w:spacing w:after="0"/>
        <w:ind w:left="4320" w:firstLine="720"/>
        <w:rPr>
          <w:sz w:val="18"/>
          <w:szCs w:val="18"/>
        </w:rPr>
      </w:pPr>
      <w:r>
        <w:rPr>
          <w:b/>
          <w:color w:val="F79646" w:themeColor="accent6"/>
        </w:rPr>
        <w:t xml:space="preserve">                  </w:t>
      </w:r>
      <w:r w:rsidR="00EE7410" w:rsidRPr="007C473A">
        <w:t>of</w:t>
      </w:r>
      <w:r w:rsidR="00EE7410" w:rsidRPr="007B4886">
        <w:rPr>
          <w:b/>
        </w:rPr>
        <w:t xml:space="preserve"> </w:t>
      </w:r>
      <w:r>
        <w:rPr>
          <w:b/>
        </w:rPr>
        <w:tab/>
      </w:r>
      <w:r w:rsidR="00EE7410" w:rsidRPr="007C473A">
        <w:rPr>
          <w:b/>
          <w:color w:val="0070C0"/>
          <w:u w:val="single"/>
        </w:rPr>
        <w:t>God</w:t>
      </w:r>
      <w:r w:rsidR="00EE7410" w:rsidRPr="007B4886">
        <w:rPr>
          <w:b/>
        </w:rPr>
        <w:t xml:space="preserve"> </w:t>
      </w:r>
      <w:r w:rsidR="007C473A">
        <w:rPr>
          <w:b/>
        </w:rPr>
        <w:tab/>
      </w:r>
      <w:r w:rsidR="007C473A">
        <w:rPr>
          <w:b/>
        </w:rPr>
        <w:tab/>
        <w:t xml:space="preserve">        </w:t>
      </w:r>
      <w:r>
        <w:rPr>
          <w:b/>
        </w:rPr>
        <w:tab/>
        <w:t xml:space="preserve">        </w:t>
      </w:r>
      <w:r w:rsidR="007C473A">
        <w:rPr>
          <w:b/>
        </w:rPr>
        <w:t xml:space="preserve"> </w:t>
      </w:r>
      <w:r w:rsidR="00E846B5">
        <w:rPr>
          <w:sz w:val="18"/>
          <w:szCs w:val="18"/>
        </w:rPr>
        <w:t>dd</w:t>
      </w:r>
    </w:p>
    <w:p w14:paraId="37932A04" w14:textId="77777777" w:rsidR="006226DE" w:rsidRPr="007B4886" w:rsidRDefault="006226DE" w:rsidP="00AF50F1">
      <w:pPr>
        <w:spacing w:after="0"/>
        <w:ind w:left="2880" w:firstLine="720"/>
        <w:rPr>
          <w:b/>
        </w:rPr>
      </w:pPr>
    </w:p>
    <w:p w14:paraId="23BFB897" w14:textId="77777777" w:rsidR="006226DE" w:rsidRDefault="00EE7410" w:rsidP="00AF50F1">
      <w:pPr>
        <w:spacing w:after="0"/>
        <w:ind w:left="2880" w:firstLine="720"/>
      </w:pPr>
      <w:r>
        <w:t xml:space="preserve">because </w:t>
      </w:r>
      <w:r w:rsidR="006226DE">
        <w:t xml:space="preserve">   </w:t>
      </w:r>
      <w:r>
        <w:t xml:space="preserve">of </w:t>
      </w:r>
      <w:r w:rsidR="006226DE">
        <w:tab/>
      </w:r>
      <w:r>
        <w:t xml:space="preserve">their </w:t>
      </w:r>
      <w:r w:rsidR="006226DE">
        <w:tab/>
      </w:r>
      <w:r w:rsidRPr="007B4886">
        <w:rPr>
          <w:b/>
          <w:color w:val="984806" w:themeColor="accent6" w:themeShade="80"/>
        </w:rPr>
        <w:t>iniquities</w:t>
      </w:r>
      <w:r>
        <w:t xml:space="preserve"> </w:t>
      </w:r>
    </w:p>
    <w:p w14:paraId="0D194A3B" w14:textId="77777777" w:rsidR="00FC6841" w:rsidRDefault="00EE7410" w:rsidP="006226DE">
      <w:pPr>
        <w:spacing w:after="0"/>
        <w:ind w:left="2160" w:firstLine="720"/>
        <w:rPr>
          <w:b/>
          <w:color w:val="984806" w:themeColor="accent6" w:themeShade="80"/>
        </w:rPr>
      </w:pPr>
      <w:r w:rsidRPr="006226DE">
        <w:rPr>
          <w:b/>
        </w:rPr>
        <w:t>and</w:t>
      </w:r>
      <w:r>
        <w:t xml:space="preserve"> </w:t>
      </w:r>
      <w:r w:rsidR="006226DE">
        <w:t xml:space="preserve">     [because    of]</w:t>
      </w:r>
      <w:r w:rsidR="006226DE">
        <w:tab/>
      </w:r>
      <w:r>
        <w:t xml:space="preserve">their </w:t>
      </w:r>
      <w:r w:rsidR="006226DE">
        <w:tab/>
      </w:r>
      <w:r w:rsidRPr="007B4886">
        <w:rPr>
          <w:b/>
          <w:color w:val="984806" w:themeColor="accent6" w:themeShade="80"/>
        </w:rPr>
        <w:t>traditions</w:t>
      </w:r>
    </w:p>
    <w:p w14:paraId="1E4176F4" w14:textId="77777777" w:rsidR="006226DE" w:rsidRDefault="006226DE" w:rsidP="006226DE">
      <w:pPr>
        <w:spacing w:after="0"/>
        <w:ind w:left="2160" w:firstLine="720"/>
      </w:pPr>
    </w:p>
    <w:p w14:paraId="507D26FC" w14:textId="77777777" w:rsidR="00FC6841" w:rsidRDefault="00EE7410" w:rsidP="006226DE">
      <w:pPr>
        <w:spacing w:after="0"/>
        <w:ind w:firstLine="720"/>
      </w:pPr>
      <w:r w:rsidRPr="00FC0617">
        <w:t>he</w:t>
      </w:r>
      <w:r w:rsidR="001120C7" w:rsidRPr="00FC0617">
        <w:t xml:space="preserve"> [</w:t>
      </w:r>
      <w:r w:rsidR="001120C7" w:rsidRPr="00FC0617">
        <w:rPr>
          <w:b/>
          <w:color w:val="7030A0"/>
          <w:u w:val="single"/>
        </w:rPr>
        <w:t>Ammon</w:t>
      </w:r>
      <w:r w:rsidR="001120C7">
        <w:rPr>
          <w:u w:val="single"/>
        </w:rPr>
        <w:t>]</w:t>
      </w:r>
      <w:r>
        <w:t xml:space="preserve"> </w:t>
      </w:r>
      <w:r w:rsidR="001120C7">
        <w:tab/>
      </w:r>
      <w:r w:rsidR="001120C7">
        <w:tab/>
      </w:r>
      <w:r w:rsidRPr="00FC0617">
        <w:rPr>
          <w:u w:val="single"/>
        </w:rPr>
        <w:t>fell</w:t>
      </w:r>
      <w:r>
        <w:t xml:space="preserve"> </w:t>
      </w:r>
      <w:r w:rsidR="001120C7">
        <w:tab/>
      </w:r>
      <w:r>
        <w:t xml:space="preserve">upon </w:t>
      </w:r>
      <w:r w:rsidR="001120C7">
        <w:tab/>
      </w:r>
      <w:r w:rsidRPr="004C5576">
        <w:rPr>
          <w:b/>
          <w:color w:val="7030A0"/>
        </w:rPr>
        <w:t xml:space="preserve">his </w:t>
      </w:r>
      <w:r w:rsidR="004C5576">
        <w:t xml:space="preserve">     </w:t>
      </w:r>
      <w:r>
        <w:t xml:space="preserve">knees </w:t>
      </w:r>
    </w:p>
    <w:p w14:paraId="6C4D8229" w14:textId="77777777" w:rsidR="007B4886" w:rsidRDefault="00EE7410" w:rsidP="006226DE">
      <w:pPr>
        <w:spacing w:after="0"/>
        <w:ind w:left="0" w:firstLine="720"/>
      </w:pPr>
      <w:r w:rsidRPr="005A1011">
        <w:rPr>
          <w:b/>
        </w:rPr>
        <w:t>and</w:t>
      </w:r>
      <w:r w:rsidR="001120C7">
        <w:t xml:space="preserve"> </w:t>
      </w:r>
      <w:r w:rsidR="004C5576">
        <w:t xml:space="preserve">    </w:t>
      </w:r>
      <w:r w:rsidR="001120C7">
        <w:t xml:space="preserve"> </w:t>
      </w:r>
      <w:r w:rsidR="007B4886">
        <w:t>[</w:t>
      </w:r>
      <w:r w:rsidR="007B4886" w:rsidRPr="00FC0617">
        <w:t>he</w:t>
      </w:r>
      <w:r w:rsidR="001120C7" w:rsidRPr="00FC0617">
        <w:t xml:space="preserve">   </w:t>
      </w:r>
      <w:r w:rsidR="001120C7" w:rsidRPr="004C5576">
        <w:rPr>
          <w:b/>
          <w:color w:val="7030A0"/>
          <w:u w:val="single"/>
        </w:rPr>
        <w:t>Ammon</w:t>
      </w:r>
      <w:r w:rsidR="007B4886">
        <w:t xml:space="preserve">] </w:t>
      </w:r>
      <w:r w:rsidRPr="00FC0617">
        <w:rPr>
          <w:b/>
          <w:color w:val="00B050"/>
          <w:u w:val="single"/>
        </w:rPr>
        <w:t>began to</w:t>
      </w:r>
      <w:r w:rsidRPr="004C5576">
        <w:rPr>
          <w:color w:val="00B050"/>
        </w:rPr>
        <w:t xml:space="preserve"> </w:t>
      </w:r>
      <w:r w:rsidR="004C5576">
        <w:tab/>
      </w:r>
      <w:r w:rsidRPr="004C5576">
        <w:rPr>
          <w:b/>
          <w:u w:val="single"/>
        </w:rPr>
        <w:t>pour out</w:t>
      </w:r>
      <w:r w:rsidRPr="004C5576">
        <w:t xml:space="preserve"> </w:t>
      </w:r>
      <w:r w:rsidR="004C5576" w:rsidRPr="004C5576">
        <w:tab/>
      </w:r>
      <w:r w:rsidRPr="004C5576">
        <w:rPr>
          <w:b/>
          <w:color w:val="7030A0"/>
        </w:rPr>
        <w:t xml:space="preserve">his </w:t>
      </w:r>
      <w:r w:rsidR="004C5576">
        <w:t xml:space="preserve">     </w:t>
      </w:r>
      <w:r w:rsidRPr="004C5576">
        <w:rPr>
          <w:color w:val="00B0F0"/>
        </w:rPr>
        <w:t>soul</w:t>
      </w:r>
      <w:r w:rsidRPr="004C5576">
        <w:t xml:space="preserve"> </w:t>
      </w:r>
    </w:p>
    <w:p w14:paraId="74875F52" w14:textId="77777777" w:rsidR="004C5576" w:rsidRDefault="00EE7410" w:rsidP="004C5576">
      <w:pPr>
        <w:spacing w:after="0"/>
        <w:ind w:left="4320" w:firstLine="720"/>
      </w:pPr>
      <w:r>
        <w:t xml:space="preserve">in </w:t>
      </w:r>
      <w:r w:rsidR="004C5576">
        <w:t xml:space="preserve">       </w:t>
      </w:r>
      <w:r w:rsidRPr="007B4886">
        <w:rPr>
          <w:b/>
        </w:rPr>
        <w:t>prayer</w:t>
      </w:r>
      <w:r>
        <w:t xml:space="preserve"> </w:t>
      </w:r>
    </w:p>
    <w:p w14:paraId="0860B385" w14:textId="77777777" w:rsidR="00936D5B" w:rsidRDefault="00EE7410" w:rsidP="004C5576">
      <w:pPr>
        <w:spacing w:after="0"/>
        <w:ind w:left="3600" w:firstLine="720"/>
      </w:pPr>
      <w:r w:rsidRPr="004C5576">
        <w:rPr>
          <w:b/>
        </w:rPr>
        <w:t>and</w:t>
      </w:r>
      <w:r w:rsidR="004C5576" w:rsidRPr="004C5576">
        <w:rPr>
          <w:b/>
        </w:rPr>
        <w:t xml:space="preserve"> </w:t>
      </w:r>
      <w:r w:rsidR="004C5576">
        <w:t xml:space="preserve">     [in]     </w:t>
      </w:r>
      <w:r>
        <w:t xml:space="preserve"> </w:t>
      </w:r>
      <w:r w:rsidRPr="007B4886">
        <w:rPr>
          <w:b/>
        </w:rPr>
        <w:t>thanksgiving</w:t>
      </w:r>
      <w:r w:rsidR="004C5576">
        <w:rPr>
          <w:b/>
        </w:rPr>
        <w:t xml:space="preserve"> </w:t>
      </w:r>
      <w:r>
        <w:t xml:space="preserve"> </w:t>
      </w:r>
    </w:p>
    <w:p w14:paraId="00D3A9FF" w14:textId="77777777" w:rsidR="00FC6841" w:rsidRDefault="00936D5B" w:rsidP="00936D5B">
      <w:pPr>
        <w:spacing w:after="0"/>
        <w:ind w:left="5040" w:firstLine="720"/>
      </w:pPr>
      <w:r>
        <w:t xml:space="preserve">    </w:t>
      </w:r>
      <w:r w:rsidR="00EE7410">
        <w:t xml:space="preserve">to </w:t>
      </w:r>
      <w:r>
        <w:tab/>
      </w:r>
      <w:r w:rsidR="00EE7410" w:rsidRPr="007C473A">
        <w:rPr>
          <w:b/>
          <w:color w:val="0070C0"/>
          <w:u w:val="single"/>
        </w:rPr>
        <w:t>God</w:t>
      </w:r>
      <w:r w:rsidR="00EE7410" w:rsidRPr="007B4886">
        <w:rPr>
          <w:b/>
          <w:color w:val="0070C0"/>
        </w:rPr>
        <w:t xml:space="preserve"> </w:t>
      </w:r>
    </w:p>
    <w:p w14:paraId="532D4359" w14:textId="77777777" w:rsidR="00FC6841" w:rsidRDefault="004C5576" w:rsidP="004C5576">
      <w:pPr>
        <w:spacing w:after="0"/>
        <w:ind w:left="0"/>
      </w:pPr>
      <w:r>
        <w:t xml:space="preserve">        </w:t>
      </w:r>
      <w:r w:rsidR="00EE7410" w:rsidRPr="004C5576">
        <w:rPr>
          <w:b/>
        </w:rPr>
        <w:t>for what</w:t>
      </w:r>
      <w:r w:rsidR="00EE7410">
        <w:t xml:space="preserve"> </w:t>
      </w:r>
      <w:r>
        <w:tab/>
      </w:r>
      <w:r w:rsidR="007B4886" w:rsidRPr="007B4886">
        <w:rPr>
          <w:b/>
          <w:color w:val="0070C0"/>
        </w:rPr>
        <w:t>H</w:t>
      </w:r>
      <w:r w:rsidR="00EE7410" w:rsidRPr="007B4886">
        <w:rPr>
          <w:b/>
          <w:color w:val="0070C0"/>
        </w:rPr>
        <w:t>e</w:t>
      </w:r>
      <w:r>
        <w:rPr>
          <w:b/>
          <w:color w:val="0070C0"/>
        </w:rPr>
        <w:t xml:space="preserve"> </w:t>
      </w:r>
      <w:r w:rsidRPr="004C5576">
        <w:rPr>
          <w:color w:val="0070C0"/>
        </w:rPr>
        <w:t>[</w:t>
      </w:r>
      <w:r>
        <w:rPr>
          <w:b/>
          <w:color w:val="0070C0"/>
        </w:rPr>
        <w:t>God</w:t>
      </w:r>
      <w:r w:rsidRPr="004C5576">
        <w:rPr>
          <w:color w:val="0070C0"/>
        </w:rPr>
        <w:t>]</w:t>
      </w:r>
      <w:r>
        <w:rPr>
          <w:b/>
          <w:color w:val="0070C0"/>
        </w:rPr>
        <w:tab/>
      </w:r>
      <w:r w:rsidR="00EE7410">
        <w:t xml:space="preserve"> had </w:t>
      </w:r>
      <w:r>
        <w:tab/>
      </w:r>
      <w:r w:rsidR="00EE7410" w:rsidRPr="004C5576">
        <w:rPr>
          <w:b/>
        </w:rPr>
        <w:t>done</w:t>
      </w:r>
      <w:r w:rsidR="00EE7410">
        <w:t xml:space="preserve"> </w:t>
      </w:r>
      <w:r>
        <w:tab/>
      </w:r>
      <w:r w:rsidR="00EE7410">
        <w:t xml:space="preserve">for </w:t>
      </w:r>
      <w:r>
        <w:tab/>
      </w:r>
      <w:r w:rsidR="00EE7410" w:rsidRPr="004C5576">
        <w:rPr>
          <w:b/>
          <w:color w:val="7030A0"/>
        </w:rPr>
        <w:t xml:space="preserve">his </w:t>
      </w:r>
      <w:r>
        <w:tab/>
      </w:r>
      <w:r w:rsidR="00EE7410" w:rsidRPr="004C5576">
        <w:rPr>
          <w:color w:val="984806" w:themeColor="accent6" w:themeShade="80"/>
        </w:rPr>
        <w:t>brethren</w:t>
      </w:r>
      <w:r w:rsidR="00EE7410">
        <w:t xml:space="preserve"> </w:t>
      </w:r>
    </w:p>
    <w:p w14:paraId="0A7D9184" w14:textId="77777777" w:rsidR="004C5576" w:rsidRDefault="004C5576" w:rsidP="004C5576">
      <w:pPr>
        <w:spacing w:after="0"/>
        <w:ind w:left="0"/>
      </w:pPr>
    </w:p>
    <w:p w14:paraId="0E442E47" w14:textId="77777777" w:rsidR="00FC6841" w:rsidRPr="007C473A" w:rsidRDefault="007C473A" w:rsidP="004C5576">
      <w:pPr>
        <w:spacing w:after="0"/>
        <w:ind w:left="0" w:firstLine="720"/>
        <w:rPr>
          <w:b/>
          <w:color w:val="0070C0"/>
          <w:sz w:val="18"/>
          <w:szCs w:val="18"/>
        </w:rPr>
      </w:pPr>
      <w:r>
        <w:rPr>
          <w:b/>
        </w:rPr>
        <w:t>A</w:t>
      </w:r>
      <w:r w:rsidR="00EE7410" w:rsidRPr="005A1011">
        <w:rPr>
          <w:b/>
        </w:rPr>
        <w:t>nd</w:t>
      </w:r>
      <w:r w:rsidR="00EE7410">
        <w:t xml:space="preserve"> </w:t>
      </w:r>
      <w:r w:rsidR="004C5576">
        <w:tab/>
      </w:r>
      <w:r w:rsidR="00EE7410" w:rsidRPr="00FC0617">
        <w:t>he</w:t>
      </w:r>
      <w:r w:rsidR="00EE7410">
        <w:t xml:space="preserve"> </w:t>
      </w:r>
      <w:r w:rsidR="004C5576">
        <w:t>[</w:t>
      </w:r>
      <w:r w:rsidR="004C5576" w:rsidRPr="00FC0617">
        <w:rPr>
          <w:b/>
          <w:color w:val="7030A0"/>
          <w:u w:val="single"/>
        </w:rPr>
        <w:t>Ammon</w:t>
      </w:r>
      <w:r w:rsidR="004C5576">
        <w:t xml:space="preserve">] </w:t>
      </w:r>
      <w:r w:rsidR="00EE7410">
        <w:t xml:space="preserve">was also </w:t>
      </w:r>
      <w:r w:rsidR="004C5576">
        <w:tab/>
      </w:r>
      <w:r w:rsidR="00EE7410" w:rsidRPr="00FC0617">
        <w:rPr>
          <w:bCs/>
          <w:color w:val="00B0F0"/>
        </w:rPr>
        <w:t>overpowered</w:t>
      </w:r>
      <w:r w:rsidR="00EE7410">
        <w:t xml:space="preserve"> </w:t>
      </w:r>
      <w:r w:rsidR="004C5576">
        <w:tab/>
      </w:r>
      <w:r w:rsidR="00EE7410">
        <w:t xml:space="preserve">with </w:t>
      </w:r>
      <w:r w:rsidR="004C5576">
        <w:t xml:space="preserve">  </w:t>
      </w:r>
      <w:r w:rsidR="00EE7410" w:rsidRPr="007B4886">
        <w:rPr>
          <w:b/>
          <w:color w:val="0070C0"/>
        </w:rPr>
        <w:t xml:space="preserve">joy </w:t>
      </w:r>
      <w:r>
        <w:rPr>
          <w:b/>
          <w:color w:val="0070C0"/>
        </w:rPr>
        <w:tab/>
      </w:r>
      <w:r>
        <w:rPr>
          <w:b/>
          <w:color w:val="0070C0"/>
        </w:rPr>
        <w:tab/>
      </w:r>
      <w:r>
        <w:rPr>
          <w:b/>
          <w:color w:val="0070C0"/>
        </w:rPr>
        <w:tab/>
      </w:r>
      <w:r>
        <w:rPr>
          <w:b/>
          <w:color w:val="0070C0"/>
        </w:rPr>
        <w:tab/>
        <w:t xml:space="preserve">       </w:t>
      </w:r>
      <w:r w:rsidR="00190060">
        <w:rPr>
          <w:b/>
          <w:color w:val="0070C0"/>
        </w:rPr>
        <w:t xml:space="preserve"> </w:t>
      </w:r>
      <w:r>
        <w:rPr>
          <w:b/>
          <w:color w:val="0070C0"/>
          <w:sz w:val="18"/>
          <w:szCs w:val="18"/>
        </w:rPr>
        <w:t xml:space="preserve">  </w:t>
      </w:r>
      <w:r w:rsidR="00C6373F" w:rsidRPr="00190060">
        <w:rPr>
          <w:sz w:val="16"/>
          <w:szCs w:val="16"/>
        </w:rPr>
        <w:t>0</w:t>
      </w:r>
      <w:r w:rsidR="00E846B5">
        <w:rPr>
          <w:sz w:val="16"/>
          <w:szCs w:val="16"/>
        </w:rPr>
        <w:t>5</w:t>
      </w:r>
    </w:p>
    <w:p w14:paraId="68B00B8B" w14:textId="77777777" w:rsidR="004C5576" w:rsidRDefault="004C5576" w:rsidP="004C5576">
      <w:pPr>
        <w:spacing w:after="0"/>
        <w:ind w:left="0"/>
      </w:pPr>
    </w:p>
    <w:p w14:paraId="44B7C4B6" w14:textId="60A80205" w:rsidR="005A1011" w:rsidRPr="004C5576" w:rsidRDefault="004C5576" w:rsidP="004C5576">
      <w:pPr>
        <w:spacing w:after="0"/>
        <w:ind w:left="0"/>
        <w:rPr>
          <w:b/>
        </w:rPr>
      </w:pPr>
      <w:r>
        <w:t xml:space="preserve">      </w:t>
      </w:r>
      <w:r w:rsidR="00AD6223" w:rsidRPr="00AD6223">
        <w:rPr>
          <w:b/>
          <w:highlight w:val="yellow"/>
          <w:u w:val="single"/>
        </w:rPr>
        <w:t>A</w:t>
      </w:r>
      <w:r w:rsidR="00EE7410" w:rsidRPr="00AD6223">
        <w:rPr>
          <w:b/>
          <w:highlight w:val="yellow"/>
          <w:u w:val="single"/>
        </w:rPr>
        <w:t>nd thus</w:t>
      </w:r>
      <w:r w:rsidR="00EE7410">
        <w:t xml:space="preserve"> </w:t>
      </w:r>
      <w:r w:rsidR="005A1011">
        <w:tab/>
      </w:r>
      <w:r w:rsidR="00EE7410" w:rsidRPr="004C5576">
        <w:rPr>
          <w:b/>
          <w:u w:val="single"/>
        </w:rPr>
        <w:t>they</w:t>
      </w:r>
      <w:r w:rsidR="00EE7410" w:rsidRPr="004C5576">
        <w:rPr>
          <w:b/>
        </w:rPr>
        <w:t xml:space="preserve"> </w:t>
      </w:r>
    </w:p>
    <w:p w14:paraId="59026590" w14:textId="77777777" w:rsidR="00EE7410" w:rsidRDefault="004C5576" w:rsidP="004C5576">
      <w:pPr>
        <w:spacing w:after="0"/>
        <w:ind w:firstLine="720"/>
      </w:pPr>
      <w:r w:rsidRPr="004C5576">
        <w:rPr>
          <w:b/>
          <w:u w:val="single"/>
        </w:rPr>
        <w:t>ALL</w:t>
      </w:r>
      <w:r w:rsidR="00EE7410" w:rsidRPr="004C5576">
        <w:rPr>
          <w:b/>
          <w:u w:val="single"/>
        </w:rPr>
        <w:t xml:space="preserve"> three</w:t>
      </w:r>
      <w:r w:rsidR="00EE7410">
        <w:t xml:space="preserve"> </w:t>
      </w:r>
      <w:r w:rsidR="005A1011">
        <w:t xml:space="preserve">   </w:t>
      </w:r>
      <w:r>
        <w:tab/>
      </w:r>
      <w:r w:rsidR="00EE7410">
        <w:t xml:space="preserve">had </w:t>
      </w:r>
      <w:r>
        <w:tab/>
      </w:r>
      <w:r w:rsidR="00EE7410" w:rsidRPr="005A1011">
        <w:rPr>
          <w:u w:val="single"/>
        </w:rPr>
        <w:t>sunk</w:t>
      </w:r>
      <w:r w:rsidR="00EE7410" w:rsidRPr="004C5576">
        <w:t xml:space="preserve"> </w:t>
      </w:r>
      <w:r w:rsidRPr="004C5576">
        <w:tab/>
      </w:r>
      <w:r w:rsidR="00EE7410" w:rsidRPr="004C5576">
        <w:t xml:space="preserve">to </w:t>
      </w:r>
      <w:r w:rsidRPr="004C5576">
        <w:tab/>
      </w:r>
      <w:r w:rsidR="00EE7410" w:rsidRPr="004C5576">
        <w:t xml:space="preserve">the </w:t>
      </w:r>
      <w:r w:rsidRPr="004C5576">
        <w:tab/>
      </w:r>
      <w:r w:rsidR="00EE7410" w:rsidRPr="004C5576">
        <w:t>earth</w:t>
      </w:r>
    </w:p>
    <w:p w14:paraId="4BFF3149" w14:textId="77777777" w:rsidR="00EE7410" w:rsidRDefault="00EE7410" w:rsidP="00B15550">
      <w:pPr>
        <w:spacing w:after="0"/>
        <w:ind w:left="0"/>
      </w:pPr>
    </w:p>
    <w:p w14:paraId="18128D8C" w14:textId="77777777" w:rsidR="00B15550" w:rsidRDefault="00B15550" w:rsidP="00B15550">
      <w:pPr>
        <w:spacing w:after="0"/>
        <w:ind w:left="0"/>
      </w:pPr>
    </w:p>
    <w:p w14:paraId="1ACCE70A" w14:textId="77777777" w:rsidR="00EE7410" w:rsidRPr="00FC6841" w:rsidRDefault="00EE7410" w:rsidP="00B15550">
      <w:pPr>
        <w:spacing w:after="0"/>
        <w:ind w:left="0"/>
        <w:jc w:val="center"/>
        <w:rPr>
          <w:i/>
        </w:rPr>
      </w:pPr>
      <w:r w:rsidRPr="00FC6841">
        <w:rPr>
          <w:i/>
        </w:rPr>
        <w:t>Abish (a Servant "Hidden to the World") Testifies of Ammon</w:t>
      </w:r>
    </w:p>
    <w:p w14:paraId="41C8206E" w14:textId="77777777" w:rsidR="00EE7410" w:rsidRDefault="00EE7410" w:rsidP="00B15550">
      <w:pPr>
        <w:spacing w:after="0"/>
        <w:ind w:left="0"/>
      </w:pPr>
    </w:p>
    <w:p w14:paraId="359105D6" w14:textId="77777777" w:rsidR="00FC6841" w:rsidRDefault="00EE7410" w:rsidP="00B15550">
      <w:pPr>
        <w:spacing w:after="0"/>
        <w:ind w:left="0"/>
      </w:pPr>
      <w:r>
        <w:t xml:space="preserve"> 15 </w:t>
      </w:r>
      <w:r w:rsidRPr="000F1A35">
        <w:rPr>
          <w:b/>
          <w:highlight w:val="lightGray"/>
          <w:u w:val="single"/>
        </w:rPr>
        <w:t>Now</w:t>
      </w:r>
    </w:p>
    <w:p w14:paraId="1799AF79" w14:textId="77777777" w:rsidR="004C5576" w:rsidRDefault="00EE7410" w:rsidP="00B15550">
      <w:pPr>
        <w:spacing w:after="0"/>
        <w:ind w:left="0" w:firstLine="720"/>
      </w:pPr>
      <w:r w:rsidRPr="007C473A">
        <w:rPr>
          <w:b/>
          <w:color w:val="00B050"/>
        </w:rPr>
        <w:t>when</w:t>
      </w:r>
      <w:r>
        <w:t xml:space="preserve"> </w:t>
      </w:r>
      <w:r w:rsidR="004C5576">
        <w:tab/>
      </w:r>
      <w:r w:rsidR="004C5576">
        <w:tab/>
      </w:r>
      <w:r w:rsidR="004C5576">
        <w:tab/>
      </w:r>
      <w:r>
        <w:t xml:space="preserve">the </w:t>
      </w:r>
      <w:r w:rsidR="004C5576">
        <w:tab/>
      </w:r>
      <w:r w:rsidRPr="004255BF">
        <w:rPr>
          <w:color w:val="984806" w:themeColor="accent6" w:themeShade="80"/>
        </w:rPr>
        <w:t>servants</w:t>
      </w:r>
      <w:r>
        <w:t xml:space="preserve"> of </w:t>
      </w:r>
      <w:r w:rsidR="004C5576">
        <w:tab/>
      </w:r>
      <w:r>
        <w:t xml:space="preserve">the </w:t>
      </w:r>
      <w:r w:rsidR="004C5576">
        <w:t xml:space="preserve">    </w:t>
      </w:r>
      <w:r w:rsidRPr="004255BF">
        <w:rPr>
          <w:b/>
          <w:color w:val="F79646" w:themeColor="accent6"/>
        </w:rPr>
        <w:t>king</w:t>
      </w:r>
      <w:r>
        <w:t xml:space="preserve"> </w:t>
      </w:r>
    </w:p>
    <w:p w14:paraId="7DED686E" w14:textId="77777777" w:rsidR="004C5576" w:rsidRDefault="00EE7410" w:rsidP="004C5576">
      <w:pPr>
        <w:spacing w:after="0"/>
        <w:ind w:left="2160" w:firstLine="720"/>
      </w:pPr>
      <w:r>
        <w:t xml:space="preserve">had </w:t>
      </w:r>
      <w:r w:rsidR="004C5576">
        <w:tab/>
      </w:r>
      <w:r w:rsidRPr="005A1011">
        <w:rPr>
          <w:b/>
        </w:rPr>
        <w:t>seen</w:t>
      </w:r>
      <w:r>
        <w:t xml:space="preserve"> </w:t>
      </w:r>
    </w:p>
    <w:p w14:paraId="17CC3C00" w14:textId="1C21A1BC" w:rsidR="00FC6841" w:rsidRDefault="00EE7410" w:rsidP="004C5576">
      <w:pPr>
        <w:spacing w:after="0"/>
      </w:pPr>
      <w:r w:rsidRPr="00C6373F">
        <w:rPr>
          <w:b/>
        </w:rPr>
        <w:t>that</w:t>
      </w:r>
      <w:r>
        <w:t xml:space="preserve"> </w:t>
      </w:r>
      <w:r w:rsidR="004C5576">
        <w:tab/>
      </w:r>
      <w:r w:rsidRPr="00962070">
        <w:rPr>
          <w:b/>
          <w:u w:val="single"/>
        </w:rPr>
        <w:t>they</w:t>
      </w:r>
      <w:r w:rsidR="004C5576" w:rsidRPr="00C6373F">
        <w:tab/>
      </w:r>
      <w:r w:rsidR="004C5576" w:rsidRPr="00C6373F">
        <w:tab/>
      </w:r>
      <w:r>
        <w:t xml:space="preserve">had </w:t>
      </w:r>
      <w:r w:rsidR="004C5576">
        <w:tab/>
      </w:r>
      <w:r w:rsidRPr="005A1011">
        <w:rPr>
          <w:u w:val="single"/>
        </w:rPr>
        <w:t>fallen</w:t>
      </w:r>
      <w:r>
        <w:t xml:space="preserve"> </w:t>
      </w:r>
    </w:p>
    <w:p w14:paraId="11267F2E" w14:textId="77777777" w:rsidR="00962070" w:rsidRDefault="00962070" w:rsidP="00B15550">
      <w:pPr>
        <w:spacing w:after="0"/>
        <w:ind w:left="0" w:firstLine="720"/>
      </w:pPr>
    </w:p>
    <w:p w14:paraId="0CE9BD83" w14:textId="77777777" w:rsidR="00962070" w:rsidRDefault="00EE7410" w:rsidP="00962070">
      <w:pPr>
        <w:spacing w:after="0"/>
        <w:ind w:firstLine="720"/>
      </w:pPr>
      <w:r w:rsidRPr="00962070">
        <w:rPr>
          <w:color w:val="984806" w:themeColor="accent6" w:themeShade="80"/>
        </w:rPr>
        <w:t>they</w:t>
      </w:r>
      <w:r>
        <w:t xml:space="preserve"> </w:t>
      </w:r>
    </w:p>
    <w:p w14:paraId="7E180E19" w14:textId="77777777" w:rsidR="00962070" w:rsidRDefault="00962070" w:rsidP="00962070">
      <w:pPr>
        <w:spacing w:after="0"/>
      </w:pPr>
      <w:r>
        <w:t xml:space="preserve">             [</w:t>
      </w:r>
      <w:r w:rsidRPr="00962070">
        <w:rPr>
          <w:color w:val="984806" w:themeColor="accent6" w:themeShade="80"/>
        </w:rPr>
        <w:t>the servants</w:t>
      </w:r>
      <w:r>
        <w:t>]</w:t>
      </w:r>
    </w:p>
    <w:p w14:paraId="7BE1C82B" w14:textId="77777777" w:rsidR="00FC6841" w:rsidRDefault="00EE7410" w:rsidP="00962070">
      <w:pPr>
        <w:spacing w:after="0"/>
        <w:ind w:left="1440" w:firstLine="720"/>
      </w:pPr>
      <w:r>
        <w:t xml:space="preserve">also </w:t>
      </w:r>
      <w:r w:rsidR="00962070">
        <w:t xml:space="preserve">  </w:t>
      </w:r>
      <w:r w:rsidRPr="00FC0617">
        <w:rPr>
          <w:b/>
          <w:color w:val="00B050"/>
          <w:u w:val="single"/>
        </w:rPr>
        <w:t>began to</w:t>
      </w:r>
      <w:r w:rsidRPr="00962070">
        <w:rPr>
          <w:color w:val="00B050"/>
        </w:rPr>
        <w:t xml:space="preserve"> </w:t>
      </w:r>
      <w:r w:rsidR="00962070">
        <w:tab/>
      </w:r>
      <w:r w:rsidRPr="005A1011">
        <w:rPr>
          <w:b/>
        </w:rPr>
        <w:t>cry</w:t>
      </w:r>
      <w:r>
        <w:t xml:space="preserve"> </w:t>
      </w:r>
      <w:r w:rsidR="00962070">
        <w:tab/>
      </w:r>
      <w:r w:rsidR="007C473A">
        <w:tab/>
      </w:r>
      <w:r w:rsidR="00936D5B">
        <w:t xml:space="preserve">              </w:t>
      </w:r>
      <w:r>
        <w:t xml:space="preserve">unto </w:t>
      </w:r>
      <w:r w:rsidR="00936D5B">
        <w:tab/>
      </w:r>
      <w:r w:rsidRPr="00936D5B">
        <w:rPr>
          <w:b/>
          <w:color w:val="0070C0"/>
          <w:u w:val="single"/>
        </w:rPr>
        <w:t>God</w:t>
      </w:r>
    </w:p>
    <w:p w14:paraId="1FC919D3" w14:textId="77777777" w:rsidR="00962070" w:rsidRPr="00962070" w:rsidRDefault="00962070" w:rsidP="00962070">
      <w:pPr>
        <w:autoSpaceDE w:val="0"/>
        <w:autoSpaceDN w:val="0"/>
        <w:adjustRightInd w:val="0"/>
        <w:spacing w:after="0"/>
        <w:ind w:left="0"/>
        <w:rPr>
          <w:rFonts w:ascii="Calibri" w:eastAsia="Calibri" w:hAnsi="Calibri" w:cs="Calibri"/>
        </w:rPr>
      </w:pPr>
      <w:r w:rsidRPr="00962070">
        <w:rPr>
          <w:rFonts w:ascii="Calibri" w:eastAsia="Calibri" w:hAnsi="Calibri" w:cs="Calibri"/>
        </w:rPr>
        <w:t>_______</w:t>
      </w:r>
    </w:p>
    <w:p w14:paraId="00F08567" w14:textId="77777777" w:rsidR="00D905AD" w:rsidRDefault="00C6373F" w:rsidP="00C6373F">
      <w:pPr>
        <w:spacing w:after="0"/>
        <w:ind w:left="0"/>
        <w:rPr>
          <w:rFonts w:ascii="Calibri" w:eastAsia="Calibri" w:hAnsi="Calibri" w:cs="Calibri"/>
          <w:sz w:val="18"/>
          <w:szCs w:val="18"/>
        </w:rPr>
      </w:pPr>
      <w:r>
        <w:rPr>
          <w:rFonts w:ascii="Calibri" w:eastAsia="Calibri" w:hAnsi="Calibri" w:cs="Calibri"/>
          <w:sz w:val="18"/>
          <w:szCs w:val="18"/>
        </w:rPr>
        <w:t xml:space="preserve">[Par. </w:t>
      </w:r>
      <w:r w:rsidR="00E846B5">
        <w:rPr>
          <w:rFonts w:ascii="Calibri" w:eastAsia="Calibri" w:hAnsi="Calibri" w:cs="Calibri"/>
          <w:sz w:val="18"/>
          <w:szCs w:val="18"/>
        </w:rPr>
        <w:t>dd</w:t>
      </w:r>
      <w:r>
        <w:rPr>
          <w:rFonts w:ascii="Calibri" w:eastAsia="Calibri" w:hAnsi="Calibri" w:cs="Calibri"/>
          <w:sz w:val="18"/>
          <w:szCs w:val="18"/>
        </w:rPr>
        <w:t xml:space="preserve"> – Clarification]</w:t>
      </w:r>
    </w:p>
    <w:p w14:paraId="263A7A6A" w14:textId="4C9F5E9D" w:rsidR="007C473A" w:rsidRDefault="00C6373F" w:rsidP="00C6373F">
      <w:pPr>
        <w:spacing w:after="0"/>
        <w:ind w:left="0"/>
        <w:rPr>
          <w:rFonts w:ascii="Calibri" w:eastAsia="Calibri" w:hAnsi="Calibri" w:cs="Calibri"/>
          <w:sz w:val="18"/>
          <w:szCs w:val="18"/>
        </w:rPr>
      </w:pPr>
      <w:r>
        <w:rPr>
          <w:rFonts w:ascii="Calibri" w:eastAsia="Calibri" w:hAnsi="Calibri" w:cs="Calibri"/>
          <w:sz w:val="18"/>
          <w:szCs w:val="18"/>
        </w:rPr>
        <w:t>[Heb. 0</w:t>
      </w:r>
      <w:r w:rsidR="00E846B5">
        <w:rPr>
          <w:rFonts w:ascii="Calibri" w:eastAsia="Calibri" w:hAnsi="Calibri" w:cs="Calibri"/>
          <w:sz w:val="18"/>
          <w:szCs w:val="18"/>
        </w:rPr>
        <w:t>5</w:t>
      </w:r>
      <w:r>
        <w:rPr>
          <w:rFonts w:ascii="Calibri" w:eastAsia="Calibri" w:hAnsi="Calibri" w:cs="Calibri"/>
          <w:sz w:val="18"/>
          <w:szCs w:val="18"/>
        </w:rPr>
        <w:t xml:space="preserve"> </w:t>
      </w:r>
      <w:r w:rsidR="00BF2081">
        <w:rPr>
          <w:rFonts w:ascii="Calibri" w:eastAsia="Calibri" w:hAnsi="Calibri" w:cs="Calibri"/>
          <w:sz w:val="18"/>
          <w:szCs w:val="18"/>
        </w:rPr>
        <w:t>–</w:t>
      </w:r>
      <w:r>
        <w:rPr>
          <w:rFonts w:ascii="Calibri" w:eastAsia="Calibri" w:hAnsi="Calibri" w:cs="Calibri"/>
          <w:sz w:val="18"/>
          <w:szCs w:val="18"/>
        </w:rPr>
        <w:t xml:space="preserve"> Preposition + condition = adverb]</w:t>
      </w:r>
    </w:p>
    <w:p w14:paraId="2C76FE9D" w14:textId="77777777" w:rsidR="00901526" w:rsidRDefault="00901526" w:rsidP="00901526">
      <w:pPr>
        <w:spacing w:after="0"/>
        <w:ind w:left="0"/>
        <w:rPr>
          <w:i/>
        </w:rPr>
      </w:pPr>
      <w:r w:rsidRPr="00D03D7E">
        <w:rPr>
          <w:i/>
        </w:rPr>
        <w:lastRenderedPageBreak/>
        <w:t>[Alma 1</w:t>
      </w:r>
      <w:r>
        <w:rPr>
          <w:i/>
        </w:rPr>
        <w:t>9</w:t>
      </w:r>
      <w:r w:rsidRPr="00D03D7E">
        <w:rPr>
          <w:i/>
        </w:rPr>
        <w:t>]</w:t>
      </w:r>
    </w:p>
    <w:p w14:paraId="6C12A4A9" w14:textId="77777777" w:rsidR="00901526" w:rsidRDefault="00901526" w:rsidP="00D905AD">
      <w:pPr>
        <w:spacing w:after="0"/>
        <w:ind w:firstLine="720"/>
        <w:rPr>
          <w:b/>
        </w:rPr>
      </w:pPr>
    </w:p>
    <w:p w14:paraId="2243E4DD" w14:textId="417348AF" w:rsidR="00D905AD" w:rsidRDefault="00D905AD" w:rsidP="00D905AD">
      <w:pPr>
        <w:spacing w:after="0"/>
        <w:ind w:firstLine="720"/>
        <w:rPr>
          <w:color w:val="0070C0"/>
        </w:rPr>
      </w:pPr>
      <w:r w:rsidRPr="004255BF">
        <w:rPr>
          <w:b/>
        </w:rPr>
        <w:t xml:space="preserve">for </w:t>
      </w:r>
      <w:r>
        <w:tab/>
      </w:r>
      <w:r>
        <w:tab/>
        <w:t xml:space="preserve">the </w:t>
      </w:r>
      <w:r>
        <w:tab/>
      </w:r>
      <w:r w:rsidRPr="00D905AD">
        <w:rPr>
          <w:b/>
          <w:color w:val="F79646" w:themeColor="accent6"/>
        </w:rPr>
        <w:t>fear</w:t>
      </w:r>
      <w:r w:rsidRPr="00D905AD">
        <w:rPr>
          <w:color w:val="F79646" w:themeColor="accent6"/>
        </w:rPr>
        <w:t xml:space="preserve"> </w:t>
      </w:r>
      <w:r>
        <w:tab/>
        <w:t>of</w:t>
      </w:r>
      <w:r w:rsidR="00C6373F">
        <w:tab/>
      </w:r>
      <w:r w:rsidRPr="00041461">
        <w:rPr>
          <w:b/>
          <w:color w:val="0070C0"/>
          <w:u w:val="single"/>
        </w:rPr>
        <w:t xml:space="preserve">the </w:t>
      </w:r>
      <w:r w:rsidR="00C6373F" w:rsidRPr="00041461">
        <w:rPr>
          <w:b/>
          <w:color w:val="0070C0"/>
          <w:u w:val="single"/>
        </w:rPr>
        <w:t xml:space="preserve">    </w:t>
      </w:r>
      <w:r w:rsidRPr="00041461">
        <w:rPr>
          <w:b/>
          <w:color w:val="0070C0"/>
          <w:u w:val="single"/>
        </w:rPr>
        <w:t>Lord</w:t>
      </w:r>
      <w:r w:rsidRPr="005A1011">
        <w:rPr>
          <w:color w:val="0070C0"/>
        </w:rPr>
        <w:t xml:space="preserve"> </w:t>
      </w:r>
      <w:r>
        <w:rPr>
          <w:color w:val="0070C0"/>
        </w:rPr>
        <w:t xml:space="preserve">  </w:t>
      </w:r>
      <w:r w:rsidR="004255BF">
        <w:rPr>
          <w:color w:val="0070C0"/>
        </w:rPr>
        <w:tab/>
      </w:r>
      <w:r w:rsidR="004255BF">
        <w:rPr>
          <w:color w:val="0070C0"/>
        </w:rPr>
        <w:tab/>
      </w:r>
      <w:r w:rsidR="004255BF">
        <w:rPr>
          <w:color w:val="0070C0"/>
        </w:rPr>
        <w:tab/>
      </w:r>
      <w:r w:rsidR="00190060">
        <w:rPr>
          <w:color w:val="0070C0"/>
        </w:rPr>
        <w:t xml:space="preserve">     </w:t>
      </w:r>
      <w:r w:rsidR="004448B5">
        <w:rPr>
          <w:color w:val="0070C0"/>
        </w:rPr>
        <w:t xml:space="preserve">        </w:t>
      </w:r>
      <w:r w:rsidR="004255BF" w:rsidRPr="00190060">
        <w:rPr>
          <w:b/>
          <w:color w:val="F79646" w:themeColor="accent6"/>
          <w:sz w:val="16"/>
          <w:szCs w:val="16"/>
        </w:rPr>
        <w:t>{AL}</w:t>
      </w:r>
    </w:p>
    <w:p w14:paraId="21AFBF17" w14:textId="77777777" w:rsidR="00D905AD" w:rsidRDefault="00D905AD" w:rsidP="00D905AD">
      <w:pPr>
        <w:spacing w:after="0"/>
        <w:ind w:left="2160" w:firstLine="720"/>
      </w:pPr>
      <w:r>
        <w:t xml:space="preserve">had </w:t>
      </w:r>
      <w:r>
        <w:tab/>
      </w:r>
      <w:r w:rsidRPr="00D905AD">
        <w:rPr>
          <w:u w:val="single"/>
        </w:rPr>
        <w:t>come</w:t>
      </w:r>
      <w:r>
        <w:t xml:space="preserve"> </w:t>
      </w:r>
      <w:r>
        <w:tab/>
        <w:t xml:space="preserve">upon </w:t>
      </w:r>
      <w:r>
        <w:tab/>
      </w:r>
      <w:r>
        <w:tab/>
      </w:r>
      <w:r w:rsidRPr="005A1011">
        <w:rPr>
          <w:u w:val="single"/>
        </w:rPr>
        <w:t>them</w:t>
      </w:r>
      <w:r>
        <w:t xml:space="preserve"> also </w:t>
      </w:r>
    </w:p>
    <w:p w14:paraId="6E428FCC" w14:textId="77777777" w:rsidR="004255BF" w:rsidRDefault="004255BF" w:rsidP="00D905AD">
      <w:pPr>
        <w:spacing w:after="0"/>
        <w:ind w:left="2160" w:firstLine="720"/>
      </w:pPr>
    </w:p>
    <w:p w14:paraId="7AF4B863" w14:textId="77777777" w:rsidR="004448B5" w:rsidRDefault="00D905AD" w:rsidP="00D905AD">
      <w:pPr>
        <w:spacing w:after="0"/>
        <w:ind w:left="0"/>
        <w:rPr>
          <w:i/>
          <w:sz w:val="20"/>
          <w:szCs w:val="20"/>
        </w:rPr>
      </w:pPr>
      <w:r w:rsidRPr="004255BF">
        <w:rPr>
          <w:i/>
          <w:sz w:val="20"/>
          <w:szCs w:val="20"/>
        </w:rPr>
        <w:t>[</w:t>
      </w:r>
      <w:r w:rsidRPr="00190060">
        <w:rPr>
          <w:b/>
          <w:i/>
          <w:color w:val="F79646" w:themeColor="accent6"/>
          <w:sz w:val="20"/>
          <w:szCs w:val="20"/>
        </w:rPr>
        <w:t>Note</w:t>
      </w:r>
      <w:r w:rsidRPr="004255BF">
        <w:rPr>
          <w:i/>
          <w:sz w:val="20"/>
          <w:szCs w:val="20"/>
        </w:rPr>
        <w:t xml:space="preserve">:  According to the KJV bible dictionary, “fear of the Lord” can mean a beginning of learning about </w:t>
      </w:r>
    </w:p>
    <w:p w14:paraId="11B1933C" w14:textId="77777777" w:rsidR="004448B5" w:rsidRDefault="00D905AD" w:rsidP="00D905AD">
      <w:pPr>
        <w:spacing w:after="0"/>
        <w:ind w:left="0"/>
        <w:rPr>
          <w:rFonts w:ascii="Calibri" w:hAnsi="Calibri" w:cs="Calibri"/>
          <w:i/>
          <w:sz w:val="20"/>
          <w:szCs w:val="20"/>
        </w:rPr>
      </w:pPr>
      <w:r w:rsidRPr="004255BF">
        <w:rPr>
          <w:i/>
          <w:sz w:val="20"/>
          <w:szCs w:val="20"/>
        </w:rPr>
        <w:t xml:space="preserve">and reverence toward the Lord.”  </w:t>
      </w:r>
      <w:r w:rsidR="004255BF">
        <w:rPr>
          <w:i/>
          <w:sz w:val="20"/>
          <w:szCs w:val="20"/>
        </w:rPr>
        <w:t xml:space="preserve">See </w:t>
      </w:r>
      <w:r w:rsidR="004255BF" w:rsidRPr="004255BF">
        <w:rPr>
          <w:rFonts w:ascii="Calibri" w:hAnsi="Calibri" w:cs="Calibri"/>
          <w:i/>
          <w:sz w:val="20"/>
          <w:szCs w:val="20"/>
        </w:rPr>
        <w:t>Proverbs 1:7</w:t>
      </w:r>
      <w:r w:rsidR="004255BF">
        <w:rPr>
          <w:rFonts w:ascii="Calibri" w:hAnsi="Calibri" w:cs="Calibri"/>
          <w:i/>
          <w:sz w:val="20"/>
          <w:szCs w:val="20"/>
        </w:rPr>
        <w:t>:</w:t>
      </w:r>
      <w:r w:rsidR="004255BF" w:rsidRPr="004255BF">
        <w:rPr>
          <w:rFonts w:ascii="Calibri" w:hAnsi="Calibri" w:cs="Calibri"/>
          <w:i/>
          <w:sz w:val="20"/>
          <w:szCs w:val="20"/>
        </w:rPr>
        <w:t xml:space="preserve">  "The fear of the Lord is the beginning of knowledge: </w:t>
      </w:r>
    </w:p>
    <w:p w14:paraId="0A937907" w14:textId="19529F2F" w:rsidR="00D905AD" w:rsidRPr="004255BF" w:rsidRDefault="004255BF" w:rsidP="00D905AD">
      <w:pPr>
        <w:spacing w:after="0"/>
        <w:ind w:left="0"/>
        <w:rPr>
          <w:i/>
          <w:sz w:val="20"/>
          <w:szCs w:val="20"/>
        </w:rPr>
      </w:pPr>
      <w:r w:rsidRPr="004255BF">
        <w:rPr>
          <w:rFonts w:ascii="Calibri" w:hAnsi="Calibri" w:cs="Calibri"/>
          <w:i/>
          <w:sz w:val="20"/>
          <w:szCs w:val="20"/>
        </w:rPr>
        <w:t>but fools despise wisdom and instruction.”]</w:t>
      </w:r>
    </w:p>
    <w:p w14:paraId="5696B505" w14:textId="77777777" w:rsidR="00D905AD" w:rsidRPr="00962070" w:rsidRDefault="00D905AD" w:rsidP="00962070">
      <w:pPr>
        <w:autoSpaceDE w:val="0"/>
        <w:autoSpaceDN w:val="0"/>
        <w:adjustRightInd w:val="0"/>
        <w:spacing w:after="0"/>
        <w:ind w:left="0"/>
        <w:rPr>
          <w:rFonts w:ascii="Calibri" w:eastAsia="Calibri" w:hAnsi="Calibri" w:cs="Calibri"/>
          <w:sz w:val="18"/>
          <w:szCs w:val="18"/>
        </w:rPr>
      </w:pPr>
    </w:p>
    <w:p w14:paraId="6EAB527C" w14:textId="77777777" w:rsidR="00962070" w:rsidRDefault="00EE7410" w:rsidP="00B15550">
      <w:pPr>
        <w:spacing w:after="0"/>
        <w:ind w:firstLine="720"/>
      </w:pPr>
      <w:r w:rsidRPr="00962070">
        <w:rPr>
          <w:b/>
        </w:rPr>
        <w:t xml:space="preserve">for </w:t>
      </w:r>
      <w:r w:rsidR="00962070">
        <w:tab/>
      </w:r>
      <w:r>
        <w:t xml:space="preserve">it </w:t>
      </w:r>
      <w:r w:rsidR="00962070">
        <w:tab/>
      </w:r>
      <w:r>
        <w:t xml:space="preserve">was </w:t>
      </w:r>
    </w:p>
    <w:p w14:paraId="3D885ECD" w14:textId="77777777" w:rsidR="00FC6841" w:rsidRDefault="00EE7410" w:rsidP="00B15550">
      <w:pPr>
        <w:spacing w:after="0"/>
        <w:ind w:firstLine="720"/>
      </w:pPr>
      <w:r w:rsidRPr="00962070">
        <w:rPr>
          <w:color w:val="984806" w:themeColor="accent6" w:themeShade="80"/>
          <w:u w:val="single"/>
        </w:rPr>
        <w:t>they</w:t>
      </w:r>
      <w:r>
        <w:t xml:space="preserve"> </w:t>
      </w:r>
      <w:r w:rsidR="00F34D79">
        <w:t xml:space="preserve">     </w:t>
      </w:r>
      <w:r>
        <w:t xml:space="preserve">who </w:t>
      </w:r>
      <w:r w:rsidR="00962070">
        <w:tab/>
      </w:r>
      <w:r>
        <w:t xml:space="preserve">had </w:t>
      </w:r>
      <w:r w:rsidR="00962070">
        <w:tab/>
      </w:r>
      <w:r w:rsidRPr="00C6373F">
        <w:rPr>
          <w:b/>
          <w:i/>
          <w:color w:val="FF0000"/>
        </w:rPr>
        <w:t>stood</w:t>
      </w:r>
      <w:r>
        <w:t xml:space="preserve"> </w:t>
      </w:r>
      <w:r w:rsidR="00962070">
        <w:tab/>
      </w:r>
      <w:r>
        <w:t xml:space="preserve">before </w:t>
      </w:r>
      <w:r w:rsidR="00962070">
        <w:tab/>
      </w:r>
      <w:r>
        <w:t xml:space="preserve">the </w:t>
      </w:r>
      <w:r w:rsidR="00962070">
        <w:t xml:space="preserve">    </w:t>
      </w:r>
      <w:r w:rsidR="00962070">
        <w:tab/>
      </w:r>
      <w:r w:rsidRPr="00F34D79">
        <w:rPr>
          <w:b/>
          <w:color w:val="F79646" w:themeColor="accent6"/>
        </w:rPr>
        <w:t>king</w:t>
      </w:r>
      <w:r>
        <w:t xml:space="preserve"> </w:t>
      </w:r>
    </w:p>
    <w:p w14:paraId="33A9ACC6" w14:textId="77777777" w:rsidR="00962070" w:rsidRDefault="00EE7410" w:rsidP="00B15550">
      <w:pPr>
        <w:spacing w:after="0"/>
        <w:ind w:left="1440" w:firstLine="720"/>
      </w:pPr>
      <w:r w:rsidRPr="00F34D79">
        <w:rPr>
          <w:b/>
        </w:rPr>
        <w:t xml:space="preserve">and </w:t>
      </w:r>
      <w:r w:rsidR="00962070">
        <w:t xml:space="preserve">     [had]</w:t>
      </w:r>
      <w:r w:rsidR="00962070">
        <w:tab/>
      </w:r>
      <w:r w:rsidRPr="004255BF">
        <w:rPr>
          <w:b/>
        </w:rPr>
        <w:t>testified</w:t>
      </w:r>
      <w:r>
        <w:t xml:space="preserve"> unto </w:t>
      </w:r>
      <w:r w:rsidR="00962070">
        <w:tab/>
        <w:t xml:space="preserve">           </w:t>
      </w:r>
      <w:r w:rsidR="00962070">
        <w:tab/>
      </w:r>
      <w:r w:rsidRPr="00F34D79">
        <w:rPr>
          <w:b/>
          <w:color w:val="F79646" w:themeColor="accent6"/>
        </w:rPr>
        <w:t xml:space="preserve">him </w:t>
      </w:r>
    </w:p>
    <w:p w14:paraId="0F55FAA7" w14:textId="3E4636F8" w:rsidR="00962070" w:rsidRDefault="00EE7410" w:rsidP="00962070">
      <w:pPr>
        <w:spacing w:after="0"/>
        <w:ind w:left="2880" w:firstLine="720"/>
      </w:pPr>
      <w:r>
        <w:t xml:space="preserve">concerning </w:t>
      </w:r>
      <w:r w:rsidR="00962070">
        <w:tab/>
      </w:r>
      <w:r>
        <w:t xml:space="preserve">the </w:t>
      </w:r>
      <w:r w:rsidR="00962070">
        <w:t xml:space="preserve">    </w:t>
      </w:r>
      <w:r w:rsidR="006F3688">
        <w:rPr>
          <w:b/>
        </w:rPr>
        <w:t>GREAT</w:t>
      </w:r>
      <w:r w:rsidRPr="00F34D79">
        <w:rPr>
          <w:b/>
        </w:rPr>
        <w:t xml:space="preserve"> </w:t>
      </w:r>
      <w:r w:rsidRPr="005A1011">
        <w:rPr>
          <w:b/>
        </w:rPr>
        <w:t>power</w:t>
      </w:r>
      <w:r>
        <w:t xml:space="preserve"> </w:t>
      </w:r>
    </w:p>
    <w:p w14:paraId="707DA086" w14:textId="77777777" w:rsidR="00EE7410" w:rsidRDefault="00EE7410" w:rsidP="00962070">
      <w:pPr>
        <w:spacing w:after="0"/>
        <w:ind w:left="4320" w:firstLine="720"/>
      </w:pPr>
      <w:r>
        <w:t xml:space="preserve">of </w:t>
      </w:r>
      <w:r w:rsidR="00962070">
        <w:t xml:space="preserve">      </w:t>
      </w:r>
      <w:r w:rsidRPr="004255BF">
        <w:rPr>
          <w:b/>
          <w:color w:val="7030A0"/>
        </w:rPr>
        <w:t>Ammon</w:t>
      </w:r>
    </w:p>
    <w:p w14:paraId="1E8415F0" w14:textId="77777777" w:rsidR="005A1011" w:rsidRDefault="005A1011" w:rsidP="00B15550">
      <w:pPr>
        <w:spacing w:after="0"/>
        <w:ind w:left="0"/>
      </w:pPr>
    </w:p>
    <w:p w14:paraId="4C4A6956" w14:textId="77777777" w:rsidR="00FC6841" w:rsidRDefault="00EE7410" w:rsidP="00B15550">
      <w:pPr>
        <w:spacing w:after="0"/>
        <w:ind w:left="0"/>
      </w:pPr>
      <w:r>
        <w:t xml:space="preserve"> 16 </w:t>
      </w:r>
      <w:r w:rsidRPr="005A1011">
        <w:rPr>
          <w:b/>
        </w:rPr>
        <w:t xml:space="preserve">And </w:t>
      </w:r>
      <w:r w:rsidR="00C0442E" w:rsidRPr="00C0442E">
        <w:rPr>
          <w:b/>
          <w:highlight w:val="yellow"/>
          <w:u w:val="single"/>
        </w:rPr>
        <w:t>it came to pass</w:t>
      </w:r>
      <w:r>
        <w:t xml:space="preserve"> </w:t>
      </w:r>
    </w:p>
    <w:p w14:paraId="5DB7D737" w14:textId="77777777" w:rsidR="004255BF" w:rsidRDefault="00EE7410" w:rsidP="004255BF">
      <w:pPr>
        <w:spacing w:after="0"/>
      </w:pPr>
      <w:r>
        <w:t xml:space="preserve">that </w:t>
      </w:r>
      <w:r w:rsidR="004255BF">
        <w:tab/>
      </w:r>
      <w:r w:rsidRPr="004255BF">
        <w:rPr>
          <w:color w:val="984806" w:themeColor="accent6" w:themeShade="80"/>
          <w:u w:val="single"/>
        </w:rPr>
        <w:t>they</w:t>
      </w:r>
      <w:r>
        <w:t xml:space="preserve"> </w:t>
      </w:r>
      <w:r w:rsidR="004255BF">
        <w:tab/>
      </w:r>
      <w:r w:rsidR="004255BF">
        <w:tab/>
      </w:r>
      <w:r w:rsidRPr="00041461">
        <w:rPr>
          <w:color w:val="FF33CC"/>
        </w:rPr>
        <w:t>did</w:t>
      </w:r>
      <w:r>
        <w:t xml:space="preserve"> </w:t>
      </w:r>
      <w:r w:rsidR="004255BF">
        <w:tab/>
      </w:r>
      <w:r w:rsidRPr="005A1011">
        <w:rPr>
          <w:b/>
        </w:rPr>
        <w:t>call</w:t>
      </w:r>
      <w:r>
        <w:t xml:space="preserve"> </w:t>
      </w:r>
      <w:r w:rsidR="004255BF">
        <w:tab/>
      </w:r>
      <w:r>
        <w:t xml:space="preserve">on </w:t>
      </w:r>
      <w:r w:rsidR="004255BF">
        <w:tab/>
      </w:r>
      <w:r w:rsidRPr="005A1011">
        <w:rPr>
          <w:b/>
          <w:color w:val="0070C0"/>
        </w:rPr>
        <w:t xml:space="preserve">the </w:t>
      </w:r>
      <w:r w:rsidR="004255BF">
        <w:rPr>
          <w:b/>
          <w:color w:val="0070C0"/>
        </w:rPr>
        <w:t xml:space="preserve">    </w:t>
      </w:r>
      <w:r w:rsidR="005A1011" w:rsidRPr="005A1011">
        <w:rPr>
          <w:b/>
          <w:color w:val="0070C0"/>
        </w:rPr>
        <w:t>N</w:t>
      </w:r>
      <w:r w:rsidRPr="005A1011">
        <w:rPr>
          <w:b/>
          <w:color w:val="0070C0"/>
        </w:rPr>
        <w:t>ame of the Lord</w:t>
      </w:r>
      <w:r>
        <w:t xml:space="preserve"> </w:t>
      </w:r>
    </w:p>
    <w:p w14:paraId="70C8440D" w14:textId="77777777" w:rsidR="00981560" w:rsidRPr="00F34D79" w:rsidRDefault="00EE7410" w:rsidP="004255BF">
      <w:pPr>
        <w:spacing w:after="0"/>
        <w:ind w:left="3600" w:firstLine="720"/>
      </w:pPr>
      <w:r w:rsidRPr="00F34D79">
        <w:t xml:space="preserve">in </w:t>
      </w:r>
      <w:r w:rsidR="004255BF" w:rsidRPr="00F34D79">
        <w:tab/>
      </w:r>
      <w:r w:rsidRPr="00F34D79">
        <w:t xml:space="preserve">their </w:t>
      </w:r>
      <w:r w:rsidR="004255BF" w:rsidRPr="00F34D79">
        <w:t xml:space="preserve"> </w:t>
      </w:r>
      <w:r w:rsidRPr="00F34D79">
        <w:rPr>
          <w:b/>
        </w:rPr>
        <w:t>might</w:t>
      </w:r>
      <w:r w:rsidRPr="00F34D79">
        <w:t xml:space="preserve"> </w:t>
      </w:r>
    </w:p>
    <w:p w14:paraId="4DE79637" w14:textId="77777777" w:rsidR="00FC6841" w:rsidRDefault="004255BF" w:rsidP="004255BF">
      <w:pPr>
        <w:spacing w:after="0"/>
        <w:ind w:left="0"/>
      </w:pPr>
      <w:r>
        <w:rPr>
          <w:b/>
          <w:color w:val="00B050"/>
        </w:rPr>
        <w:t xml:space="preserve">     </w:t>
      </w:r>
      <w:r w:rsidR="00EE7410" w:rsidRPr="005A1011">
        <w:rPr>
          <w:b/>
          <w:color w:val="00B050"/>
        </w:rPr>
        <w:t>even until</w:t>
      </w:r>
      <w:r w:rsidR="00EE7410" w:rsidRPr="005A1011">
        <w:rPr>
          <w:color w:val="00B050"/>
        </w:rPr>
        <w:t xml:space="preserve"> </w:t>
      </w:r>
      <w:r>
        <w:rPr>
          <w:color w:val="00B050"/>
        </w:rPr>
        <w:tab/>
      </w:r>
      <w:r w:rsidR="00EE7410" w:rsidRPr="001D4291">
        <w:rPr>
          <w:color w:val="984806" w:themeColor="accent6" w:themeShade="80"/>
          <w:u w:val="single"/>
        </w:rPr>
        <w:t>they</w:t>
      </w:r>
      <w:r w:rsidR="00785EB8">
        <w:t xml:space="preserve"> </w:t>
      </w:r>
      <w:r>
        <w:tab/>
      </w:r>
      <w:r w:rsidR="00EE7410">
        <w:t xml:space="preserve">had </w:t>
      </w:r>
      <w:r>
        <w:tab/>
      </w:r>
      <w:r w:rsidR="005A1011">
        <w:t>ALL</w:t>
      </w:r>
      <w:r w:rsidR="00EE7410">
        <w:t xml:space="preserve"> </w:t>
      </w:r>
      <w:r>
        <w:tab/>
      </w:r>
      <w:r w:rsidR="00EE7410" w:rsidRPr="00C6373F">
        <w:rPr>
          <w:u w:val="single"/>
        </w:rPr>
        <w:t>fallen</w:t>
      </w:r>
      <w:r w:rsidR="00EE7410" w:rsidRPr="001D4291">
        <w:t xml:space="preserve"> </w:t>
      </w:r>
      <w:r w:rsidR="001D4291" w:rsidRPr="001D4291">
        <w:tab/>
      </w:r>
      <w:r w:rsidR="00EE7410" w:rsidRPr="001D4291">
        <w:t>to</w:t>
      </w:r>
      <w:r w:rsidR="001D4291" w:rsidRPr="001D4291">
        <w:tab/>
      </w:r>
      <w:r w:rsidR="00EE7410" w:rsidRPr="001D4291">
        <w:t xml:space="preserve">the </w:t>
      </w:r>
      <w:r w:rsidR="001D4291" w:rsidRPr="001D4291">
        <w:tab/>
      </w:r>
      <w:r w:rsidR="00F34D79">
        <w:t>earth</w:t>
      </w:r>
      <w:r w:rsidR="00EE7410">
        <w:t xml:space="preserve"> </w:t>
      </w:r>
    </w:p>
    <w:p w14:paraId="487AA09C" w14:textId="77777777" w:rsidR="00981560" w:rsidRDefault="00981560" w:rsidP="004255BF">
      <w:pPr>
        <w:spacing w:after="0"/>
        <w:ind w:left="0"/>
      </w:pPr>
    </w:p>
    <w:p w14:paraId="23705857" w14:textId="26248216" w:rsidR="00FC6841" w:rsidRDefault="005A1011" w:rsidP="004255BF">
      <w:pPr>
        <w:spacing w:after="0"/>
        <w:ind w:firstLine="720"/>
      </w:pPr>
      <w:r w:rsidRPr="00041461">
        <w:rPr>
          <w:color w:val="FF33CC"/>
        </w:rPr>
        <w:t>SAVE</w:t>
      </w:r>
      <w:r w:rsidR="00EE7410" w:rsidRPr="00041461">
        <w:rPr>
          <w:color w:val="FF33CC"/>
        </w:rPr>
        <w:t xml:space="preserve"> </w:t>
      </w:r>
      <w:r w:rsidR="00F34D79" w:rsidRPr="00041461">
        <w:rPr>
          <w:color w:val="FF33CC"/>
        </w:rPr>
        <w:tab/>
      </w:r>
      <w:r w:rsidR="00EE7410" w:rsidRPr="00041461">
        <w:rPr>
          <w:color w:val="FF33CC"/>
        </w:rPr>
        <w:t xml:space="preserve">it </w:t>
      </w:r>
      <w:r w:rsidR="004255BF" w:rsidRPr="00041461">
        <w:rPr>
          <w:color w:val="FF33CC"/>
        </w:rPr>
        <w:t xml:space="preserve"> </w:t>
      </w:r>
      <w:r w:rsidR="00F34D79">
        <w:tab/>
      </w:r>
      <w:r w:rsidR="00EE7410" w:rsidRPr="00912544">
        <w:rPr>
          <w:color w:val="FF33CC"/>
        </w:rPr>
        <w:t>were</w:t>
      </w:r>
      <w:r w:rsidR="00EE7410">
        <w:t xml:space="preserve"> </w:t>
      </w:r>
      <w:r w:rsidR="004255BF">
        <w:tab/>
      </w:r>
      <w:r w:rsidR="00912544">
        <w:rPr>
          <w:b/>
          <w:color w:val="7030A0"/>
          <w:u w:val="single"/>
        </w:rPr>
        <w:t>one</w:t>
      </w:r>
      <w:r w:rsidR="00EE7410">
        <w:t xml:space="preserve"> </w:t>
      </w:r>
      <w:r w:rsidR="004255BF">
        <w:tab/>
      </w:r>
      <w:r w:rsidR="00EE7410">
        <w:t xml:space="preserve">of </w:t>
      </w:r>
      <w:r w:rsidR="004255BF">
        <w:tab/>
      </w:r>
      <w:r w:rsidR="00EE7410">
        <w:t xml:space="preserve">the </w:t>
      </w:r>
      <w:r w:rsidR="004255BF">
        <w:tab/>
      </w:r>
      <w:r w:rsidR="00EE7410" w:rsidRPr="00F34D79">
        <w:rPr>
          <w:color w:val="984806" w:themeColor="accent6" w:themeShade="80"/>
        </w:rPr>
        <w:t xml:space="preserve">Lamanitish women </w:t>
      </w:r>
      <w:r w:rsidR="00912544">
        <w:rPr>
          <w:color w:val="984806" w:themeColor="accent6" w:themeShade="80"/>
        </w:rPr>
        <w:tab/>
      </w:r>
      <w:r w:rsidR="004448B5">
        <w:rPr>
          <w:color w:val="984806" w:themeColor="accent6" w:themeShade="80"/>
        </w:rPr>
        <w:t xml:space="preserve">             </w:t>
      </w:r>
      <w:r w:rsidR="00912544" w:rsidRPr="00190060">
        <w:rPr>
          <w:color w:val="FF33CC"/>
          <w:sz w:val="16"/>
          <w:szCs w:val="16"/>
        </w:rPr>
        <w:t>{AG}</w:t>
      </w:r>
    </w:p>
    <w:p w14:paraId="27F9C904" w14:textId="77777777" w:rsidR="00FC6841" w:rsidRDefault="00EE7410" w:rsidP="001D4291">
      <w:pPr>
        <w:spacing w:after="0"/>
        <w:ind w:firstLine="720"/>
      </w:pPr>
      <w:r>
        <w:t xml:space="preserve">whose </w:t>
      </w:r>
      <w:r w:rsidR="004255BF">
        <w:tab/>
      </w:r>
      <w:r>
        <w:t xml:space="preserve">name </w:t>
      </w:r>
      <w:r w:rsidR="004255BF">
        <w:tab/>
      </w:r>
      <w:r>
        <w:t xml:space="preserve">was </w:t>
      </w:r>
      <w:r w:rsidR="004255BF">
        <w:tab/>
      </w:r>
      <w:r w:rsidRPr="005A1011">
        <w:rPr>
          <w:b/>
          <w:color w:val="7030A0"/>
        </w:rPr>
        <w:t>A</w:t>
      </w:r>
      <w:r w:rsidR="005A1011" w:rsidRPr="005A1011">
        <w:rPr>
          <w:b/>
          <w:color w:val="7030A0"/>
        </w:rPr>
        <w:t>bish</w:t>
      </w:r>
      <w:r>
        <w:t xml:space="preserve"> </w:t>
      </w:r>
    </w:p>
    <w:p w14:paraId="34A155E7" w14:textId="77777777" w:rsidR="001D4291" w:rsidRDefault="001D4291" w:rsidP="001D4291">
      <w:pPr>
        <w:spacing w:after="0"/>
        <w:ind w:firstLine="720"/>
      </w:pPr>
    </w:p>
    <w:p w14:paraId="2C694248" w14:textId="77777777" w:rsidR="00C6373F" w:rsidRDefault="00EE7410" w:rsidP="004255BF">
      <w:pPr>
        <w:spacing w:after="0"/>
        <w:ind w:firstLine="720"/>
      </w:pPr>
      <w:r w:rsidRPr="00981560">
        <w:rPr>
          <w:b/>
          <w:color w:val="7030A0"/>
        </w:rPr>
        <w:t xml:space="preserve">she </w:t>
      </w:r>
      <w:r w:rsidR="00C6373F" w:rsidRPr="00C6373F">
        <w:rPr>
          <w:color w:val="7030A0"/>
        </w:rPr>
        <w:t>[</w:t>
      </w:r>
      <w:r w:rsidR="00C6373F" w:rsidRPr="00041461">
        <w:rPr>
          <w:b/>
          <w:color w:val="7030A0"/>
          <w:u w:val="single"/>
        </w:rPr>
        <w:t>Abish</w:t>
      </w:r>
      <w:r w:rsidR="00C6373F" w:rsidRPr="00C6373F">
        <w:rPr>
          <w:color w:val="7030A0"/>
        </w:rPr>
        <w:t>]</w:t>
      </w:r>
      <w:r w:rsidR="004255BF">
        <w:tab/>
      </w:r>
    </w:p>
    <w:p w14:paraId="5D2082F2" w14:textId="77777777" w:rsidR="004255BF" w:rsidRPr="00041461" w:rsidRDefault="00EE7410" w:rsidP="00C6373F">
      <w:pPr>
        <w:spacing w:after="0"/>
        <w:ind w:left="1440" w:firstLine="720"/>
        <w:rPr>
          <w:u w:val="single"/>
        </w:rPr>
      </w:pPr>
      <w:r w:rsidRPr="00041461">
        <w:rPr>
          <w:u w:val="single"/>
        </w:rPr>
        <w:t>hav</w:t>
      </w:r>
      <w:r w:rsidRPr="00041461">
        <w:rPr>
          <w:color w:val="FF33CC"/>
          <w:u w:val="single"/>
        </w:rPr>
        <w:t>ing</w:t>
      </w:r>
      <w:r w:rsidRPr="00041461">
        <w:rPr>
          <w:u w:val="single"/>
        </w:rPr>
        <w:t xml:space="preserve"> </w:t>
      </w:r>
      <w:r w:rsidR="004255BF" w:rsidRPr="00041461">
        <w:rPr>
          <w:u w:val="single"/>
        </w:rPr>
        <w:tab/>
      </w:r>
      <w:r w:rsidRPr="00041461">
        <w:rPr>
          <w:u w:val="single"/>
        </w:rPr>
        <w:t xml:space="preserve">been </w:t>
      </w:r>
      <w:r w:rsidR="004255BF" w:rsidRPr="00041461">
        <w:rPr>
          <w:u w:val="single"/>
        </w:rPr>
        <w:tab/>
      </w:r>
      <w:r w:rsidRPr="00041461">
        <w:rPr>
          <w:b/>
          <w:u w:val="single"/>
        </w:rPr>
        <w:t>converted</w:t>
      </w:r>
      <w:r w:rsidRPr="00041461">
        <w:rPr>
          <w:u w:val="single"/>
        </w:rPr>
        <w:t xml:space="preserve"> </w:t>
      </w:r>
    </w:p>
    <w:p w14:paraId="434C5FFF" w14:textId="77777777" w:rsidR="004255BF" w:rsidRDefault="00EE7410" w:rsidP="004255BF">
      <w:pPr>
        <w:spacing w:after="0"/>
        <w:ind w:left="3600" w:firstLine="720"/>
        <w:rPr>
          <w:color w:val="0070C0"/>
        </w:rPr>
      </w:pPr>
      <w:r>
        <w:t xml:space="preserve">unto </w:t>
      </w:r>
      <w:r w:rsidR="004255BF">
        <w:tab/>
      </w:r>
      <w:r w:rsidRPr="00041461">
        <w:rPr>
          <w:b/>
          <w:color w:val="0070C0"/>
          <w:u w:val="single"/>
        </w:rPr>
        <w:t xml:space="preserve">the </w:t>
      </w:r>
      <w:r w:rsidR="004255BF" w:rsidRPr="00041461">
        <w:rPr>
          <w:b/>
          <w:color w:val="0070C0"/>
          <w:u w:val="single"/>
        </w:rPr>
        <w:t xml:space="preserve">    </w:t>
      </w:r>
      <w:r w:rsidRPr="00041461">
        <w:rPr>
          <w:b/>
          <w:color w:val="0070C0"/>
          <w:u w:val="single"/>
        </w:rPr>
        <w:t>Lord</w:t>
      </w:r>
      <w:r w:rsidRPr="005A1011">
        <w:rPr>
          <w:color w:val="0070C0"/>
        </w:rPr>
        <w:t xml:space="preserve"> </w:t>
      </w:r>
    </w:p>
    <w:p w14:paraId="640B8A8F" w14:textId="77777777" w:rsidR="00FC6841" w:rsidRDefault="00EE7410" w:rsidP="004255BF">
      <w:pPr>
        <w:spacing w:after="0"/>
        <w:ind w:left="3600" w:firstLine="720"/>
      </w:pPr>
      <w:r w:rsidRPr="005A1011">
        <w:rPr>
          <w:b/>
          <w:color w:val="00B050"/>
        </w:rPr>
        <w:t xml:space="preserve">for </w:t>
      </w:r>
      <w:r w:rsidR="004255BF">
        <w:rPr>
          <w:b/>
          <w:color w:val="00B050"/>
        </w:rPr>
        <w:tab/>
        <w:t>MANY</w:t>
      </w:r>
      <w:r w:rsidRPr="005A1011">
        <w:rPr>
          <w:b/>
          <w:color w:val="00B050"/>
        </w:rPr>
        <w:t xml:space="preserve"> </w:t>
      </w:r>
      <w:r w:rsidR="004255BF">
        <w:rPr>
          <w:b/>
          <w:color w:val="00B050"/>
        </w:rPr>
        <w:t xml:space="preserve">  </w:t>
      </w:r>
      <w:r w:rsidRPr="005A1011">
        <w:rPr>
          <w:b/>
          <w:color w:val="00B050"/>
        </w:rPr>
        <w:t>years</w:t>
      </w:r>
    </w:p>
    <w:p w14:paraId="29CF7062" w14:textId="77777777" w:rsidR="004255BF" w:rsidRDefault="00EE7410" w:rsidP="004255BF">
      <w:pPr>
        <w:spacing w:after="0"/>
        <w:ind w:firstLine="720"/>
        <w:rPr>
          <w:b/>
        </w:rPr>
      </w:pPr>
      <w:r>
        <w:t xml:space="preserve">on </w:t>
      </w:r>
      <w:r w:rsidR="004255BF">
        <w:t xml:space="preserve">  </w:t>
      </w:r>
      <w:r>
        <w:t xml:space="preserve">account </w:t>
      </w:r>
      <w:r w:rsidR="004255BF">
        <w:tab/>
      </w:r>
      <w:r>
        <w:t xml:space="preserve">of </w:t>
      </w:r>
      <w:r w:rsidR="004255BF">
        <w:t xml:space="preserve">   </w:t>
      </w:r>
      <w:r>
        <w:t xml:space="preserve">a </w:t>
      </w:r>
      <w:r w:rsidR="004255BF">
        <w:tab/>
      </w:r>
      <w:r w:rsidRPr="001D4291">
        <w:rPr>
          <w:color w:val="00B0F0"/>
        </w:rPr>
        <w:t>remarkable vision</w:t>
      </w:r>
      <w:r w:rsidRPr="001D4291">
        <w:rPr>
          <w:b/>
          <w:color w:val="00B0F0"/>
        </w:rPr>
        <w:t xml:space="preserve"> </w:t>
      </w:r>
    </w:p>
    <w:p w14:paraId="161730AD" w14:textId="0CD388F0" w:rsidR="00EE7410" w:rsidRDefault="00EE7410" w:rsidP="004255BF">
      <w:pPr>
        <w:spacing w:after="0"/>
        <w:ind w:left="3600" w:firstLine="720"/>
      </w:pPr>
      <w:r>
        <w:t xml:space="preserve">of </w:t>
      </w:r>
      <w:r w:rsidR="004255BF">
        <w:tab/>
      </w:r>
      <w:r w:rsidRPr="00C6373F">
        <w:rPr>
          <w:b/>
          <w:color w:val="7030A0"/>
        </w:rPr>
        <w:t>her</w:t>
      </w:r>
      <w:r>
        <w:t xml:space="preserve"> </w:t>
      </w:r>
      <w:r w:rsidR="004255BF">
        <w:t xml:space="preserve">    </w:t>
      </w:r>
      <w:r w:rsidRPr="005A1011">
        <w:rPr>
          <w:b/>
        </w:rPr>
        <w:t>father</w:t>
      </w:r>
    </w:p>
    <w:p w14:paraId="12B324DB" w14:textId="77777777" w:rsidR="00786E7B" w:rsidRDefault="00786E7B" w:rsidP="00B15550">
      <w:pPr>
        <w:spacing w:after="0"/>
        <w:ind w:left="3600" w:firstLine="720"/>
      </w:pPr>
    </w:p>
    <w:p w14:paraId="7D99AE63" w14:textId="77777777" w:rsidR="00190060" w:rsidRDefault="00DA641D" w:rsidP="00DA641D">
      <w:pPr>
        <w:spacing w:after="0"/>
        <w:ind w:left="0"/>
        <w:rPr>
          <w:i/>
          <w:sz w:val="20"/>
          <w:szCs w:val="20"/>
        </w:rPr>
      </w:pPr>
      <w:r w:rsidRPr="00786E7B">
        <w:rPr>
          <w:i/>
          <w:sz w:val="20"/>
          <w:szCs w:val="20"/>
        </w:rPr>
        <w:t>[Note:</w:t>
      </w:r>
      <w:r w:rsidR="00786E7B">
        <w:rPr>
          <w:i/>
          <w:sz w:val="20"/>
          <w:szCs w:val="20"/>
        </w:rPr>
        <w:t xml:space="preserve">  </w:t>
      </w:r>
      <w:r w:rsidR="00786E7B" w:rsidRPr="00786E7B">
        <w:rPr>
          <w:i/>
          <w:sz w:val="20"/>
          <w:szCs w:val="20"/>
        </w:rPr>
        <w:t>Abish is one of only three women mentioned in the Book of Mormon.  "Abi" means "my father</w:t>
      </w:r>
      <w:r w:rsidR="00786E7B">
        <w:rPr>
          <w:i/>
          <w:sz w:val="20"/>
          <w:szCs w:val="20"/>
        </w:rPr>
        <w:t>,</w:t>
      </w:r>
      <w:r w:rsidR="00786E7B" w:rsidRPr="00786E7B">
        <w:rPr>
          <w:i/>
          <w:sz w:val="20"/>
          <w:szCs w:val="20"/>
        </w:rPr>
        <w:t xml:space="preserve">" and </w:t>
      </w:r>
    </w:p>
    <w:p w14:paraId="0BC3FB16" w14:textId="77777777" w:rsidR="00190060" w:rsidRDefault="00786E7B" w:rsidP="00DA641D">
      <w:pPr>
        <w:spacing w:after="0"/>
        <w:ind w:left="0"/>
        <w:rPr>
          <w:i/>
          <w:sz w:val="20"/>
          <w:szCs w:val="20"/>
        </w:rPr>
      </w:pPr>
      <w:r w:rsidRPr="00786E7B">
        <w:rPr>
          <w:i/>
          <w:sz w:val="20"/>
          <w:szCs w:val="20"/>
        </w:rPr>
        <w:t xml:space="preserve">very interestingly, her father is mentioned as having visions.  In the bible, Abi was the daughter of Zechariah </w:t>
      </w:r>
    </w:p>
    <w:p w14:paraId="78843CDA" w14:textId="35302BB8" w:rsidR="00190060" w:rsidRDefault="00786E7B" w:rsidP="00DA641D">
      <w:pPr>
        <w:spacing w:after="0"/>
        <w:ind w:left="0"/>
        <w:rPr>
          <w:i/>
          <w:sz w:val="20"/>
          <w:szCs w:val="20"/>
        </w:rPr>
      </w:pPr>
      <w:r w:rsidRPr="00786E7B">
        <w:rPr>
          <w:i/>
          <w:sz w:val="20"/>
          <w:szCs w:val="20"/>
        </w:rPr>
        <w:t xml:space="preserve">who </w:t>
      </w:r>
      <w:r>
        <w:rPr>
          <w:i/>
          <w:sz w:val="20"/>
          <w:szCs w:val="20"/>
        </w:rPr>
        <w:t xml:space="preserve">also </w:t>
      </w:r>
      <w:r w:rsidRPr="00786E7B">
        <w:rPr>
          <w:i/>
          <w:sz w:val="20"/>
          <w:szCs w:val="20"/>
        </w:rPr>
        <w:t>had an understanding of the visions of God, and was one of the witnesses used by Isaiah (</w:t>
      </w:r>
      <w:hyperlink r:id="rId17" w:history="1">
        <w:r w:rsidRPr="00786E7B">
          <w:rPr>
            <w:rStyle w:val="Hyperlink"/>
            <w:color w:val="auto"/>
            <w:sz w:val="20"/>
            <w:szCs w:val="20"/>
          </w:rPr>
          <w:t>Isaiah 18:2</w:t>
        </w:r>
      </w:hyperlink>
      <w:r w:rsidRPr="00786E7B">
        <w:rPr>
          <w:i/>
          <w:sz w:val="20"/>
          <w:szCs w:val="20"/>
        </w:rPr>
        <w:t>).  Another "Abi" was also a faithful woman with a bad husband (2 Kings 18:2; 2 Chronicles 29:1; 26:5)</w:t>
      </w:r>
      <w:r w:rsidR="00DA641D" w:rsidRPr="00786E7B">
        <w:rPr>
          <w:i/>
          <w:sz w:val="20"/>
          <w:szCs w:val="20"/>
        </w:rPr>
        <w:t xml:space="preserve"> </w:t>
      </w:r>
      <w:r>
        <w:rPr>
          <w:i/>
          <w:sz w:val="20"/>
          <w:szCs w:val="20"/>
        </w:rPr>
        <w:t xml:space="preserve">Since the </w:t>
      </w:r>
    </w:p>
    <w:p w14:paraId="041F6A70" w14:textId="77777777" w:rsidR="00DA641D" w:rsidRPr="00786E7B" w:rsidRDefault="00786E7B" w:rsidP="00DA641D">
      <w:pPr>
        <w:spacing w:after="0"/>
        <w:ind w:left="0"/>
        <w:rPr>
          <w:i/>
          <w:sz w:val="20"/>
          <w:szCs w:val="20"/>
        </w:rPr>
      </w:pPr>
      <w:r>
        <w:rPr>
          <w:i/>
          <w:sz w:val="20"/>
          <w:szCs w:val="20"/>
        </w:rPr>
        <w:t>same circumstances might apply here, the name is perhaps an example of Metonymy or symbolization.]</w:t>
      </w:r>
    </w:p>
    <w:p w14:paraId="44430C40" w14:textId="77777777" w:rsidR="00DA641D" w:rsidRDefault="00DA641D" w:rsidP="00B15550">
      <w:pPr>
        <w:spacing w:after="0"/>
        <w:ind w:left="0"/>
      </w:pPr>
    </w:p>
    <w:p w14:paraId="5B39CA9D" w14:textId="77777777" w:rsidR="00C6373F" w:rsidRDefault="00EE7410" w:rsidP="001D4291">
      <w:pPr>
        <w:spacing w:after="0"/>
        <w:ind w:left="0"/>
      </w:pPr>
      <w:r>
        <w:t xml:space="preserve"> 17 </w:t>
      </w:r>
      <w:r w:rsidR="001D4291">
        <w:tab/>
      </w:r>
      <w:r w:rsidR="001D4291" w:rsidRPr="00AD6223">
        <w:rPr>
          <w:b/>
          <w:highlight w:val="yellow"/>
          <w:u w:val="single"/>
        </w:rPr>
        <w:t>Thus</w:t>
      </w:r>
      <w:r>
        <w:t xml:space="preserve"> </w:t>
      </w:r>
      <w:r w:rsidR="001D4291">
        <w:t xml:space="preserve">    [</w:t>
      </w:r>
      <w:r w:rsidR="001D4291" w:rsidRPr="00981560">
        <w:rPr>
          <w:b/>
          <w:color w:val="7030A0"/>
        </w:rPr>
        <w:t>she</w:t>
      </w:r>
      <w:r w:rsidR="00C6373F">
        <w:rPr>
          <w:b/>
          <w:color w:val="7030A0"/>
        </w:rPr>
        <w:t xml:space="preserve">  </w:t>
      </w:r>
      <w:r w:rsidR="00C6373F" w:rsidRPr="00041461">
        <w:rPr>
          <w:b/>
          <w:color w:val="7030A0"/>
          <w:u w:val="single"/>
        </w:rPr>
        <w:t>Abish</w:t>
      </w:r>
      <w:r w:rsidR="001D4291">
        <w:t>]</w:t>
      </w:r>
      <w:r w:rsidR="001D4291">
        <w:tab/>
      </w:r>
    </w:p>
    <w:p w14:paraId="531EE14B" w14:textId="77777777" w:rsidR="001D4291" w:rsidRPr="00041461" w:rsidRDefault="00EE7410" w:rsidP="00C6373F">
      <w:pPr>
        <w:spacing w:after="0"/>
        <w:ind w:left="1440" w:firstLine="720"/>
        <w:rPr>
          <w:u w:val="single"/>
        </w:rPr>
      </w:pPr>
      <w:r w:rsidRPr="00041461">
        <w:rPr>
          <w:u w:val="single"/>
        </w:rPr>
        <w:t>hav</w:t>
      </w:r>
      <w:r w:rsidRPr="00041461">
        <w:rPr>
          <w:color w:val="FF33CC"/>
          <w:u w:val="single"/>
        </w:rPr>
        <w:t>ing</w:t>
      </w:r>
      <w:r w:rsidRPr="00041461">
        <w:rPr>
          <w:u w:val="single"/>
        </w:rPr>
        <w:t xml:space="preserve"> </w:t>
      </w:r>
      <w:r w:rsidR="001D4291" w:rsidRPr="00041461">
        <w:rPr>
          <w:u w:val="single"/>
        </w:rPr>
        <w:tab/>
      </w:r>
      <w:r w:rsidRPr="00041461">
        <w:rPr>
          <w:u w:val="single"/>
        </w:rPr>
        <w:t xml:space="preserve">been </w:t>
      </w:r>
      <w:r w:rsidR="001D4291" w:rsidRPr="00041461">
        <w:rPr>
          <w:u w:val="single"/>
        </w:rPr>
        <w:tab/>
      </w:r>
      <w:r w:rsidRPr="00041461">
        <w:rPr>
          <w:b/>
          <w:u w:val="single"/>
        </w:rPr>
        <w:t>converted</w:t>
      </w:r>
      <w:r w:rsidRPr="00041461">
        <w:rPr>
          <w:u w:val="single"/>
        </w:rPr>
        <w:t xml:space="preserve"> </w:t>
      </w:r>
    </w:p>
    <w:p w14:paraId="62B5E88A" w14:textId="77777777" w:rsidR="00FC6841" w:rsidRDefault="00EE7410" w:rsidP="001D4291">
      <w:pPr>
        <w:spacing w:after="0"/>
        <w:ind w:left="3600" w:firstLine="720"/>
      </w:pPr>
      <w:r>
        <w:t xml:space="preserve">to </w:t>
      </w:r>
      <w:r w:rsidR="001D4291">
        <w:tab/>
      </w:r>
      <w:r w:rsidRPr="00041461">
        <w:rPr>
          <w:b/>
          <w:color w:val="0070C0"/>
          <w:u w:val="single"/>
        </w:rPr>
        <w:t xml:space="preserve">the </w:t>
      </w:r>
      <w:r w:rsidR="001D4291" w:rsidRPr="00041461">
        <w:rPr>
          <w:b/>
          <w:color w:val="0070C0"/>
          <w:u w:val="single"/>
        </w:rPr>
        <w:t xml:space="preserve">    </w:t>
      </w:r>
      <w:r w:rsidRPr="00041461">
        <w:rPr>
          <w:b/>
          <w:color w:val="0070C0"/>
          <w:u w:val="single"/>
        </w:rPr>
        <w:t>Lord</w:t>
      </w:r>
    </w:p>
    <w:p w14:paraId="77A6DE5B" w14:textId="5CE2B31D" w:rsidR="00FC6841" w:rsidRPr="002E0BA2" w:rsidRDefault="00EE7410" w:rsidP="00B15550">
      <w:pPr>
        <w:spacing w:after="0"/>
        <w:ind w:left="0" w:firstLine="720"/>
        <w:rPr>
          <w:b/>
          <w:sz w:val="18"/>
          <w:szCs w:val="18"/>
        </w:rPr>
      </w:pPr>
      <w:r w:rsidRPr="002E0BA2">
        <w:rPr>
          <w:color w:val="FF33CC"/>
        </w:rPr>
        <w:t xml:space="preserve">and </w:t>
      </w:r>
      <w:r w:rsidR="001D4291">
        <w:tab/>
      </w:r>
      <w:r w:rsidR="00785EB8">
        <w:t>NEVER</w:t>
      </w:r>
      <w:r>
        <w:t xml:space="preserve"> </w:t>
      </w:r>
      <w:r w:rsidR="001D4291">
        <w:t xml:space="preserve"> </w:t>
      </w:r>
      <w:r>
        <w:t>hav</w:t>
      </w:r>
      <w:r w:rsidRPr="00041461">
        <w:rPr>
          <w:color w:val="FF33CC"/>
        </w:rPr>
        <w:t>ing</w:t>
      </w:r>
      <w:r>
        <w:t xml:space="preserve"> </w:t>
      </w:r>
      <w:r w:rsidR="001D4291">
        <w:tab/>
      </w:r>
      <w:r w:rsidR="001D4291">
        <w:tab/>
      </w:r>
      <w:r w:rsidRPr="00041461">
        <w:rPr>
          <w:b/>
          <w:u w:val="single"/>
        </w:rPr>
        <w:t xml:space="preserve">made </w:t>
      </w:r>
      <w:r w:rsidR="001D4291" w:rsidRPr="00041461">
        <w:rPr>
          <w:u w:val="single"/>
        </w:rPr>
        <w:tab/>
      </w:r>
      <w:r w:rsidRPr="00041461">
        <w:rPr>
          <w:u w:val="single"/>
        </w:rPr>
        <w:t xml:space="preserve">it </w:t>
      </w:r>
      <w:r w:rsidR="001D4291" w:rsidRPr="00041461">
        <w:rPr>
          <w:u w:val="single"/>
        </w:rPr>
        <w:tab/>
      </w:r>
      <w:r w:rsidRPr="00041461">
        <w:rPr>
          <w:b/>
          <w:u w:val="single"/>
        </w:rPr>
        <w:t>known</w:t>
      </w:r>
      <w:r w:rsidR="002E0BA2">
        <w:rPr>
          <w:b/>
        </w:rPr>
        <w:tab/>
      </w:r>
      <w:r w:rsidR="002E0BA2">
        <w:rPr>
          <w:b/>
        </w:rPr>
        <w:tab/>
      </w:r>
      <w:r w:rsidR="002E0BA2">
        <w:rPr>
          <w:b/>
        </w:rPr>
        <w:tab/>
        <w:t xml:space="preserve">       </w:t>
      </w:r>
      <w:r w:rsidR="003D44F3">
        <w:rPr>
          <w:b/>
        </w:rPr>
        <w:t xml:space="preserve">  </w:t>
      </w:r>
      <w:r w:rsidR="002E0BA2">
        <w:rPr>
          <w:b/>
        </w:rPr>
        <w:t xml:space="preserve"> </w:t>
      </w:r>
      <w:r w:rsidR="002E0BA2" w:rsidRPr="002E0BA2">
        <w:rPr>
          <w:color w:val="FF33CC"/>
          <w:sz w:val="18"/>
          <w:szCs w:val="18"/>
        </w:rPr>
        <w:t>[added in 1920]</w:t>
      </w:r>
    </w:p>
    <w:p w14:paraId="57AD3C4C" w14:textId="77777777" w:rsidR="00F34D79" w:rsidRDefault="00F34D79" w:rsidP="00F34D79">
      <w:pPr>
        <w:spacing w:after="0"/>
        <w:ind w:left="0"/>
        <w:rPr>
          <w:b/>
        </w:rPr>
      </w:pPr>
    </w:p>
    <w:p w14:paraId="2BEF1789" w14:textId="77777777" w:rsidR="00F34D79" w:rsidRPr="00F34D79" w:rsidRDefault="00F34D79" w:rsidP="00F34D79">
      <w:pPr>
        <w:autoSpaceDE w:val="0"/>
        <w:autoSpaceDN w:val="0"/>
        <w:adjustRightInd w:val="0"/>
        <w:spacing w:after="0"/>
        <w:ind w:left="0"/>
        <w:rPr>
          <w:rFonts w:ascii="Calibri" w:eastAsia="Calibri" w:hAnsi="Calibri" w:cs="Calibri"/>
        </w:rPr>
      </w:pPr>
      <w:r w:rsidRPr="00F34D79">
        <w:rPr>
          <w:rFonts w:ascii="Calibri" w:eastAsia="Calibri" w:hAnsi="Calibri" w:cs="Calibri"/>
        </w:rPr>
        <w:t>_______</w:t>
      </w:r>
    </w:p>
    <w:p w14:paraId="0E66BA24" w14:textId="77777777" w:rsidR="00C6373F" w:rsidRDefault="00C6373F" w:rsidP="00B15550">
      <w:pPr>
        <w:spacing w:after="0"/>
        <w:ind w:left="0"/>
        <w:rPr>
          <w:b/>
        </w:rPr>
      </w:pPr>
    </w:p>
    <w:p w14:paraId="15FFA29D" w14:textId="77777777" w:rsidR="00C6373F" w:rsidRDefault="00C6373F" w:rsidP="00B15550">
      <w:pPr>
        <w:spacing w:after="0"/>
        <w:ind w:left="0"/>
        <w:rPr>
          <w:b/>
        </w:rPr>
      </w:pPr>
    </w:p>
    <w:p w14:paraId="0B0E28F8"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394673F5" w14:textId="77777777" w:rsidR="00C6373F" w:rsidRDefault="00C6373F" w:rsidP="00B15550">
      <w:pPr>
        <w:spacing w:after="0"/>
        <w:ind w:left="0"/>
        <w:rPr>
          <w:b/>
        </w:rPr>
      </w:pPr>
    </w:p>
    <w:p w14:paraId="5EDB4AE1" w14:textId="77777777" w:rsidR="00FC6841" w:rsidRPr="00C6373F" w:rsidRDefault="00785EB8" w:rsidP="00B15550">
      <w:pPr>
        <w:spacing w:after="0"/>
        <w:ind w:left="0"/>
        <w:rPr>
          <w:b/>
          <w:u w:val="single"/>
        </w:rPr>
      </w:pPr>
      <w:r>
        <w:rPr>
          <w:b/>
        </w:rPr>
        <w:t xml:space="preserve">      </w:t>
      </w:r>
      <w:r w:rsidR="00C0442E" w:rsidRPr="00C0442E">
        <w:rPr>
          <w:b/>
          <w:highlight w:val="lightGray"/>
          <w:u w:val="single"/>
        </w:rPr>
        <w:t>Therefore</w:t>
      </w:r>
      <w:r w:rsidR="00EE7410" w:rsidRPr="00C6373F">
        <w:rPr>
          <w:b/>
          <w:u w:val="single"/>
        </w:rPr>
        <w:t xml:space="preserve"> </w:t>
      </w:r>
    </w:p>
    <w:p w14:paraId="1DD48184" w14:textId="77777777" w:rsidR="001D4291" w:rsidRDefault="00EE7410" w:rsidP="001D4291">
      <w:pPr>
        <w:spacing w:after="0"/>
      </w:pPr>
      <w:r w:rsidRPr="00F34D79">
        <w:rPr>
          <w:b/>
          <w:color w:val="00B050"/>
        </w:rPr>
        <w:t xml:space="preserve">when </w:t>
      </w:r>
      <w:r w:rsidR="001D4291">
        <w:tab/>
      </w:r>
      <w:r w:rsidRPr="00981560">
        <w:rPr>
          <w:b/>
          <w:color w:val="7030A0"/>
        </w:rPr>
        <w:t>she</w:t>
      </w:r>
      <w:r w:rsidR="00C6373F">
        <w:rPr>
          <w:b/>
          <w:color w:val="7030A0"/>
        </w:rPr>
        <w:t xml:space="preserve"> </w:t>
      </w:r>
      <w:r w:rsidR="00C6373F" w:rsidRPr="00590451">
        <w:rPr>
          <w:bCs/>
        </w:rPr>
        <w:t>[</w:t>
      </w:r>
      <w:r w:rsidR="00C6373F" w:rsidRPr="00041461">
        <w:rPr>
          <w:b/>
          <w:color w:val="7030A0"/>
          <w:u w:val="single"/>
        </w:rPr>
        <w:t>Abish</w:t>
      </w:r>
      <w:r w:rsidR="00C6373F" w:rsidRPr="00590451">
        <w:rPr>
          <w:bCs/>
        </w:rPr>
        <w:t>]</w:t>
      </w:r>
      <w:r w:rsidRPr="00981560">
        <w:rPr>
          <w:b/>
          <w:color w:val="7030A0"/>
        </w:rPr>
        <w:t xml:space="preserve"> </w:t>
      </w:r>
      <w:r w:rsidR="001D4291">
        <w:rPr>
          <w:b/>
        </w:rPr>
        <w:tab/>
      </w:r>
      <w:r w:rsidR="001D4291">
        <w:rPr>
          <w:b/>
        </w:rPr>
        <w:tab/>
      </w:r>
      <w:r w:rsidRPr="00785EB8">
        <w:rPr>
          <w:b/>
        </w:rPr>
        <w:t>saw</w:t>
      </w:r>
      <w:r>
        <w:t xml:space="preserve"> </w:t>
      </w:r>
      <w:r w:rsidR="00785EB8">
        <w:tab/>
      </w:r>
    </w:p>
    <w:p w14:paraId="7C796E61" w14:textId="77777777" w:rsidR="001D4291" w:rsidRDefault="00EE7410" w:rsidP="001D4291">
      <w:pPr>
        <w:spacing w:after="0"/>
      </w:pPr>
      <w:r w:rsidRPr="00F34D79">
        <w:rPr>
          <w:b/>
        </w:rPr>
        <w:t xml:space="preserve">that </w:t>
      </w:r>
      <w:r w:rsidR="001D4291">
        <w:tab/>
      </w:r>
      <w:r w:rsidR="00785EB8">
        <w:t>ALL</w:t>
      </w:r>
      <w:r>
        <w:t xml:space="preserve"> </w:t>
      </w:r>
      <w:r w:rsidR="001D4291">
        <w:tab/>
      </w:r>
      <w:r w:rsidR="001D4291">
        <w:tab/>
      </w:r>
      <w:r>
        <w:t xml:space="preserve">the </w:t>
      </w:r>
      <w:r w:rsidR="001D4291">
        <w:tab/>
      </w:r>
      <w:r w:rsidRPr="00762F63">
        <w:rPr>
          <w:b/>
          <w:bCs/>
          <w:color w:val="F79646" w:themeColor="accent6"/>
          <w:u w:val="single"/>
        </w:rPr>
        <w:t>servants</w:t>
      </w:r>
      <w:r>
        <w:t xml:space="preserve"> </w:t>
      </w:r>
      <w:r w:rsidR="00190060">
        <w:tab/>
      </w:r>
      <w:r w:rsidR="00190060">
        <w:tab/>
      </w:r>
      <w:r w:rsidR="00190060">
        <w:tab/>
      </w:r>
      <w:r w:rsidR="00190060">
        <w:tab/>
      </w:r>
      <w:r w:rsidR="00190060">
        <w:tab/>
      </w:r>
      <w:r w:rsidR="00190060">
        <w:tab/>
        <w:t xml:space="preserve">         </w:t>
      </w:r>
      <w:r w:rsidR="00F01B02">
        <w:rPr>
          <w:sz w:val="18"/>
          <w:szCs w:val="18"/>
        </w:rPr>
        <w:t>ee</w:t>
      </w:r>
    </w:p>
    <w:p w14:paraId="598C7FBD" w14:textId="77777777" w:rsidR="001D4291" w:rsidRDefault="00EE7410" w:rsidP="001D4291">
      <w:pPr>
        <w:spacing w:after="0"/>
        <w:ind w:left="3600" w:firstLine="720"/>
      </w:pPr>
      <w:r>
        <w:t xml:space="preserve">of </w:t>
      </w:r>
      <w:r w:rsidR="001D4291">
        <w:tab/>
      </w:r>
      <w:r w:rsidR="001D4291">
        <w:tab/>
      </w:r>
      <w:r w:rsidRPr="00762F63">
        <w:rPr>
          <w:b/>
          <w:bCs/>
          <w:color w:val="F79646" w:themeColor="accent6"/>
        </w:rPr>
        <w:t xml:space="preserve">Lamoni </w:t>
      </w:r>
    </w:p>
    <w:p w14:paraId="7E0D6347" w14:textId="77777777" w:rsidR="00FC6841" w:rsidRDefault="00EE7410" w:rsidP="001D4291">
      <w:pPr>
        <w:spacing w:after="0"/>
        <w:ind w:left="2160" w:firstLine="720"/>
      </w:pPr>
      <w:r>
        <w:t xml:space="preserve">had </w:t>
      </w:r>
      <w:r w:rsidR="001D4291">
        <w:tab/>
      </w:r>
      <w:r w:rsidRPr="00785EB8">
        <w:rPr>
          <w:u w:val="single"/>
        </w:rPr>
        <w:t xml:space="preserve">fallen </w:t>
      </w:r>
      <w:r w:rsidR="001D4291">
        <w:rPr>
          <w:u w:val="single"/>
        </w:rPr>
        <w:tab/>
      </w:r>
      <w:r w:rsidRPr="00785EB8">
        <w:rPr>
          <w:u w:val="single"/>
        </w:rPr>
        <w:t xml:space="preserve">to </w:t>
      </w:r>
      <w:r w:rsidR="001D4291">
        <w:rPr>
          <w:u w:val="single"/>
        </w:rPr>
        <w:tab/>
      </w:r>
      <w:r w:rsidRPr="00785EB8">
        <w:rPr>
          <w:u w:val="single"/>
        </w:rPr>
        <w:t xml:space="preserve">the </w:t>
      </w:r>
      <w:r w:rsidR="001D4291">
        <w:rPr>
          <w:u w:val="single"/>
        </w:rPr>
        <w:tab/>
      </w:r>
      <w:r w:rsidRPr="00F34D79">
        <w:rPr>
          <w:color w:val="984806" w:themeColor="accent6" w:themeShade="80"/>
          <w:u w:val="single"/>
        </w:rPr>
        <w:t>earth</w:t>
      </w:r>
      <w:r w:rsidRPr="00F34D79">
        <w:rPr>
          <w:color w:val="984806" w:themeColor="accent6" w:themeShade="80"/>
        </w:rPr>
        <w:t xml:space="preserve"> </w:t>
      </w:r>
    </w:p>
    <w:p w14:paraId="62A69107" w14:textId="77777777" w:rsidR="00AD3D6C" w:rsidRPr="00F34D79" w:rsidRDefault="001D4291" w:rsidP="001D4291">
      <w:pPr>
        <w:spacing w:after="0"/>
        <w:ind w:left="0"/>
        <w:rPr>
          <w:b/>
        </w:rPr>
      </w:pPr>
      <w:r>
        <w:t xml:space="preserve">   </w:t>
      </w:r>
      <w:r w:rsidR="00AD3D6C">
        <w:t xml:space="preserve">   </w:t>
      </w:r>
      <w:r w:rsidR="00EE7410" w:rsidRPr="00912544">
        <w:rPr>
          <w:b/>
          <w:color w:val="F79646" w:themeColor="accent6"/>
          <w:u w:val="single"/>
        </w:rPr>
        <w:t>and</w:t>
      </w:r>
      <w:r w:rsidR="00EE7410" w:rsidRPr="00F34D79">
        <w:rPr>
          <w:b/>
        </w:rPr>
        <w:t xml:space="preserve"> </w:t>
      </w:r>
      <w:r w:rsidR="00F34D79">
        <w:rPr>
          <w:b/>
        </w:rPr>
        <w:t xml:space="preserve"> </w:t>
      </w:r>
      <w:r w:rsidR="00EE7410" w:rsidRPr="00F34D79">
        <w:rPr>
          <w:b/>
        </w:rPr>
        <w:t xml:space="preserve">also </w:t>
      </w:r>
      <w:r w:rsidR="00785EB8" w:rsidRPr="00F34D79">
        <w:rPr>
          <w:b/>
        </w:rPr>
        <w:tab/>
      </w:r>
    </w:p>
    <w:p w14:paraId="2B16ABA9" w14:textId="77777777" w:rsidR="00AD3D6C" w:rsidRDefault="00785EB8" w:rsidP="00AD3D6C">
      <w:pPr>
        <w:spacing w:after="0"/>
        <w:ind w:left="0" w:firstLine="720"/>
      </w:pPr>
      <w:r>
        <w:t>[</w:t>
      </w:r>
      <w:r w:rsidRPr="00F34D79">
        <w:rPr>
          <w:b/>
        </w:rPr>
        <w:t>that</w:t>
      </w:r>
      <w:r>
        <w:t xml:space="preserve">] </w:t>
      </w:r>
      <w:r w:rsidR="00AD3D6C">
        <w:tab/>
      </w:r>
      <w:r w:rsidR="00EE7410" w:rsidRPr="00F34D79">
        <w:rPr>
          <w:b/>
          <w:color w:val="7030A0"/>
        </w:rPr>
        <w:t>her</w:t>
      </w:r>
      <w:r w:rsidR="00F34D79">
        <w:t xml:space="preserve"> mistress</w:t>
      </w:r>
      <w:r w:rsidR="00EE7410">
        <w:t xml:space="preserve"> </w:t>
      </w:r>
    </w:p>
    <w:p w14:paraId="1FC43E60" w14:textId="77777777" w:rsidR="00FC6841" w:rsidRDefault="00AD3D6C" w:rsidP="00AD3D6C">
      <w:pPr>
        <w:spacing w:after="0"/>
        <w:ind w:firstLine="720"/>
      </w:pPr>
      <w:r>
        <w:t xml:space="preserve">    </w:t>
      </w:r>
      <w:r w:rsidR="009C043D" w:rsidRPr="00762F63">
        <w:rPr>
          <w:u w:val="single"/>
        </w:rPr>
        <w:t xml:space="preserve">the </w:t>
      </w:r>
      <w:r w:rsidR="009C043D" w:rsidRPr="00762F63">
        <w:rPr>
          <w:b/>
          <w:color w:val="F79646" w:themeColor="accent6"/>
          <w:u w:val="single"/>
        </w:rPr>
        <w:t>queen</w:t>
      </w:r>
      <w:r w:rsidR="00EE7410">
        <w:t xml:space="preserve"> </w:t>
      </w:r>
      <w:r w:rsidR="009C043D">
        <w:t xml:space="preserve">    </w:t>
      </w:r>
      <w:r w:rsidR="00785EB8">
        <w:t xml:space="preserve">[had </w:t>
      </w:r>
      <w:r>
        <w:tab/>
      </w:r>
      <w:r w:rsidR="00785EB8" w:rsidRPr="00785EB8">
        <w:rPr>
          <w:u w:val="single"/>
        </w:rPr>
        <w:t xml:space="preserve">fallen </w:t>
      </w:r>
      <w:r>
        <w:rPr>
          <w:u w:val="single"/>
        </w:rPr>
        <w:tab/>
      </w:r>
      <w:r w:rsidR="00785EB8" w:rsidRPr="00785EB8">
        <w:rPr>
          <w:u w:val="single"/>
        </w:rPr>
        <w:t xml:space="preserve">to </w:t>
      </w:r>
      <w:r>
        <w:rPr>
          <w:u w:val="single"/>
        </w:rPr>
        <w:tab/>
      </w:r>
      <w:r w:rsidR="00785EB8" w:rsidRPr="00785EB8">
        <w:rPr>
          <w:u w:val="single"/>
        </w:rPr>
        <w:t xml:space="preserve">the </w:t>
      </w:r>
      <w:r>
        <w:rPr>
          <w:u w:val="single"/>
        </w:rPr>
        <w:tab/>
      </w:r>
      <w:r w:rsidR="00785EB8" w:rsidRPr="00F34D79">
        <w:rPr>
          <w:color w:val="984806" w:themeColor="accent6" w:themeShade="80"/>
          <w:u w:val="single"/>
        </w:rPr>
        <w:t>earth</w:t>
      </w:r>
      <w:r w:rsidR="00785EB8">
        <w:rPr>
          <w:u w:val="single"/>
        </w:rPr>
        <w:t>]</w:t>
      </w:r>
    </w:p>
    <w:p w14:paraId="4699A365" w14:textId="77777777" w:rsidR="00AD3D6C" w:rsidRDefault="009C043D" w:rsidP="009C043D">
      <w:pPr>
        <w:spacing w:after="0"/>
        <w:ind w:left="0"/>
      </w:pPr>
      <w:r>
        <w:t xml:space="preserve">      </w:t>
      </w:r>
      <w:r w:rsidR="00EE7410" w:rsidRPr="00912544">
        <w:rPr>
          <w:b/>
          <w:color w:val="F79646" w:themeColor="accent6"/>
          <w:u w:val="single"/>
        </w:rPr>
        <w:t>and</w:t>
      </w:r>
      <w:r w:rsidRPr="00F34D79">
        <w:rPr>
          <w:b/>
        </w:rPr>
        <w:t xml:space="preserve"> </w:t>
      </w:r>
      <w:r w:rsidR="00AD3D6C">
        <w:t>[</w:t>
      </w:r>
      <w:r w:rsidR="00AD3D6C" w:rsidRPr="00F34D79">
        <w:rPr>
          <w:b/>
        </w:rPr>
        <w:t>also</w:t>
      </w:r>
    </w:p>
    <w:p w14:paraId="0F1E2E37" w14:textId="77777777" w:rsidR="00FC6841" w:rsidRDefault="00AD3D6C" w:rsidP="00AD3D6C">
      <w:pPr>
        <w:spacing w:after="0"/>
        <w:rPr>
          <w:u w:val="single"/>
        </w:rPr>
      </w:pPr>
      <w:r w:rsidRPr="00F34D79">
        <w:rPr>
          <w:b/>
        </w:rPr>
        <w:t>that</w:t>
      </w:r>
      <w:r>
        <w:t>]</w:t>
      </w:r>
      <w:r w:rsidR="00EE7410">
        <w:t xml:space="preserve"> </w:t>
      </w:r>
      <w:r>
        <w:tab/>
        <w:t xml:space="preserve">    </w:t>
      </w:r>
      <w:r w:rsidR="00EE7410" w:rsidRPr="00762F63">
        <w:rPr>
          <w:u w:val="single"/>
        </w:rPr>
        <w:t xml:space="preserve">the </w:t>
      </w:r>
      <w:r w:rsidR="00C4528A" w:rsidRPr="00762F63">
        <w:rPr>
          <w:b/>
          <w:color w:val="F79646" w:themeColor="accent6"/>
          <w:u w:val="single"/>
        </w:rPr>
        <w:t>king</w:t>
      </w:r>
      <w:r w:rsidR="00EE7410">
        <w:t xml:space="preserve"> </w:t>
      </w:r>
      <w:r w:rsidR="009C043D">
        <w:t xml:space="preserve">        </w:t>
      </w:r>
      <w:r w:rsidR="00C4528A">
        <w:t xml:space="preserve">[had </w:t>
      </w:r>
      <w:r>
        <w:tab/>
      </w:r>
      <w:r w:rsidR="00C4528A" w:rsidRPr="00785EB8">
        <w:rPr>
          <w:u w:val="single"/>
        </w:rPr>
        <w:t xml:space="preserve">fallen </w:t>
      </w:r>
      <w:r>
        <w:rPr>
          <w:u w:val="single"/>
        </w:rPr>
        <w:tab/>
      </w:r>
      <w:r w:rsidR="00C4528A" w:rsidRPr="00785EB8">
        <w:rPr>
          <w:u w:val="single"/>
        </w:rPr>
        <w:t xml:space="preserve">to </w:t>
      </w:r>
      <w:r>
        <w:rPr>
          <w:u w:val="single"/>
        </w:rPr>
        <w:tab/>
      </w:r>
      <w:r w:rsidR="00C4528A" w:rsidRPr="00785EB8">
        <w:rPr>
          <w:u w:val="single"/>
        </w:rPr>
        <w:t xml:space="preserve">the </w:t>
      </w:r>
      <w:r>
        <w:rPr>
          <w:u w:val="single"/>
        </w:rPr>
        <w:tab/>
      </w:r>
      <w:r w:rsidR="00C4528A" w:rsidRPr="00F34D79">
        <w:rPr>
          <w:color w:val="984806" w:themeColor="accent6" w:themeShade="80"/>
          <w:u w:val="single"/>
        </w:rPr>
        <w:t>earth</w:t>
      </w:r>
      <w:r w:rsidR="00C4528A">
        <w:rPr>
          <w:u w:val="single"/>
        </w:rPr>
        <w:t>]</w:t>
      </w:r>
    </w:p>
    <w:p w14:paraId="13DFA343" w14:textId="77777777" w:rsidR="00EF430C" w:rsidRDefault="00EF430C" w:rsidP="00AD3D6C">
      <w:pPr>
        <w:spacing w:after="0"/>
      </w:pPr>
    </w:p>
    <w:p w14:paraId="05870C6C" w14:textId="77777777" w:rsidR="00AD3D6C" w:rsidRDefault="009C043D" w:rsidP="00EF430C">
      <w:pPr>
        <w:spacing w:after="0"/>
        <w:ind w:left="0"/>
        <w:rPr>
          <w:u w:val="single"/>
        </w:rPr>
      </w:pPr>
      <w:r>
        <w:t xml:space="preserve">      </w:t>
      </w:r>
      <w:r w:rsidR="00EE7410" w:rsidRPr="00912544">
        <w:rPr>
          <w:b/>
          <w:color w:val="F79646" w:themeColor="accent6"/>
          <w:u w:val="single"/>
        </w:rPr>
        <w:t>and</w:t>
      </w:r>
      <w:r w:rsidR="00F34D79">
        <w:t xml:space="preserve"> </w:t>
      </w:r>
      <w:r w:rsidR="00AD3D6C">
        <w:t>[</w:t>
      </w:r>
      <w:r w:rsidR="00AD3D6C" w:rsidRPr="00F34D79">
        <w:rPr>
          <w:b/>
        </w:rPr>
        <w:t>that</w:t>
      </w:r>
      <w:r w:rsidR="00AD3D6C">
        <w:t>]</w:t>
      </w:r>
      <w:r w:rsidR="00EE7410">
        <w:t xml:space="preserve"> </w:t>
      </w:r>
      <w:r w:rsidR="00AD3D6C">
        <w:t xml:space="preserve">        </w:t>
      </w:r>
      <w:r w:rsidR="00EE7410" w:rsidRPr="00F34D79">
        <w:rPr>
          <w:b/>
          <w:color w:val="7030A0"/>
        </w:rPr>
        <w:t>Ammon</w:t>
      </w:r>
      <w:r w:rsidR="00EE7410">
        <w:t xml:space="preserve"> </w:t>
      </w:r>
      <w:r w:rsidR="00AD3D6C">
        <w:tab/>
      </w:r>
      <w:r w:rsidR="00AD3D6C">
        <w:tab/>
      </w:r>
      <w:r w:rsidR="00EE7410" w:rsidRPr="00C4528A">
        <w:rPr>
          <w:u w:val="single"/>
        </w:rPr>
        <w:t xml:space="preserve">lay prostrate </w:t>
      </w:r>
    </w:p>
    <w:p w14:paraId="28F43EDD" w14:textId="77777777" w:rsidR="00FC6841" w:rsidRDefault="00EE7410" w:rsidP="00AD3D6C">
      <w:pPr>
        <w:spacing w:after="0"/>
        <w:ind w:left="3600" w:firstLine="720"/>
      </w:pPr>
      <w:r w:rsidRPr="00C4528A">
        <w:rPr>
          <w:u w:val="single"/>
        </w:rPr>
        <w:t xml:space="preserve">upon </w:t>
      </w:r>
      <w:r w:rsidR="00AD3D6C">
        <w:rPr>
          <w:u w:val="single"/>
        </w:rPr>
        <w:tab/>
      </w:r>
      <w:r w:rsidRPr="00C4528A">
        <w:rPr>
          <w:u w:val="single"/>
        </w:rPr>
        <w:t xml:space="preserve">the </w:t>
      </w:r>
      <w:r w:rsidR="00AD3D6C">
        <w:rPr>
          <w:u w:val="single"/>
        </w:rPr>
        <w:tab/>
      </w:r>
      <w:r w:rsidRPr="00F34D79">
        <w:rPr>
          <w:color w:val="984806" w:themeColor="accent6" w:themeShade="80"/>
          <w:u w:val="single"/>
        </w:rPr>
        <w:t>earth</w:t>
      </w:r>
      <w:r>
        <w:t xml:space="preserve"> </w:t>
      </w:r>
    </w:p>
    <w:p w14:paraId="3D1C5D88" w14:textId="77777777" w:rsidR="009C043D" w:rsidRDefault="009C043D" w:rsidP="00AD3D6C">
      <w:pPr>
        <w:spacing w:after="0"/>
        <w:ind w:left="3600" w:firstLine="720"/>
      </w:pPr>
    </w:p>
    <w:p w14:paraId="043CFB8F" w14:textId="77777777" w:rsidR="00981560" w:rsidRDefault="00EE7410" w:rsidP="009C043D">
      <w:pPr>
        <w:spacing w:after="0"/>
        <w:ind w:firstLine="720"/>
      </w:pPr>
      <w:r w:rsidRPr="00F34D79">
        <w:rPr>
          <w:b/>
          <w:color w:val="7030A0"/>
        </w:rPr>
        <w:t>she</w:t>
      </w:r>
      <w:r w:rsidR="00C4528A">
        <w:t xml:space="preserve"> [</w:t>
      </w:r>
      <w:r w:rsidR="00C4528A" w:rsidRPr="00041461">
        <w:rPr>
          <w:b/>
          <w:color w:val="7030A0"/>
          <w:u w:val="single"/>
        </w:rPr>
        <w:t>Abish</w:t>
      </w:r>
      <w:r w:rsidR="00C4528A">
        <w:t>]</w:t>
      </w:r>
      <w:r>
        <w:t xml:space="preserve"> </w:t>
      </w:r>
      <w:r w:rsidR="00981560">
        <w:tab/>
      </w:r>
      <w:r w:rsidR="00981560">
        <w:tab/>
      </w:r>
      <w:r w:rsidRPr="00041461">
        <w:rPr>
          <w:b/>
          <w:u w:val="single"/>
        </w:rPr>
        <w:t>knew</w:t>
      </w:r>
      <w:r w:rsidR="00C4528A">
        <w:t xml:space="preserve"> </w:t>
      </w:r>
    </w:p>
    <w:p w14:paraId="328B4590" w14:textId="77777777" w:rsidR="00936D5B" w:rsidRDefault="00C4528A" w:rsidP="00981560">
      <w:pPr>
        <w:spacing w:after="0"/>
        <w:rPr>
          <w:b/>
        </w:rPr>
      </w:pPr>
      <w:r w:rsidRPr="00F34D79">
        <w:rPr>
          <w:b/>
        </w:rPr>
        <w:t xml:space="preserve">that </w:t>
      </w:r>
      <w:r w:rsidR="00981560">
        <w:tab/>
      </w:r>
      <w:r>
        <w:t xml:space="preserve">it </w:t>
      </w:r>
      <w:r w:rsidR="00981560">
        <w:tab/>
      </w:r>
      <w:r w:rsidR="00936D5B">
        <w:tab/>
      </w:r>
      <w:r>
        <w:t xml:space="preserve">was </w:t>
      </w:r>
      <w:r w:rsidR="00981560">
        <w:tab/>
      </w:r>
      <w:r w:rsidR="00936D5B">
        <w:tab/>
      </w:r>
      <w:r w:rsidR="00936D5B">
        <w:tab/>
      </w:r>
      <w:r>
        <w:t xml:space="preserve">the </w:t>
      </w:r>
      <w:r w:rsidR="00936D5B">
        <w:t xml:space="preserve">    </w:t>
      </w:r>
      <w:r w:rsidRPr="00041461">
        <w:rPr>
          <w:b/>
          <w:u w:val="single"/>
        </w:rPr>
        <w:t>power</w:t>
      </w:r>
      <w:r w:rsidRPr="00C4528A">
        <w:rPr>
          <w:b/>
        </w:rPr>
        <w:t xml:space="preserve"> </w:t>
      </w:r>
      <w:r w:rsidR="00981560">
        <w:rPr>
          <w:b/>
        </w:rPr>
        <w:t xml:space="preserve">  </w:t>
      </w:r>
    </w:p>
    <w:p w14:paraId="23F86A06" w14:textId="77777777" w:rsidR="00FC6841" w:rsidRPr="005E11A9" w:rsidRDefault="00C4528A" w:rsidP="00936D5B">
      <w:pPr>
        <w:spacing w:after="0"/>
        <w:ind w:left="5040" w:firstLine="720"/>
        <w:rPr>
          <w:sz w:val="16"/>
          <w:szCs w:val="16"/>
        </w:rPr>
      </w:pPr>
      <w:r w:rsidRPr="00936D5B">
        <w:t>of</w:t>
      </w:r>
      <w:r w:rsidRPr="00C4528A">
        <w:rPr>
          <w:b/>
        </w:rPr>
        <w:t xml:space="preserve"> </w:t>
      </w:r>
      <w:r w:rsidR="00981560">
        <w:rPr>
          <w:b/>
        </w:rPr>
        <w:t xml:space="preserve">         </w:t>
      </w:r>
      <w:r w:rsidR="00936D5B">
        <w:rPr>
          <w:b/>
        </w:rPr>
        <w:tab/>
      </w:r>
      <w:r w:rsidRPr="00041461">
        <w:rPr>
          <w:b/>
          <w:color w:val="0070C0"/>
          <w:u w:val="single"/>
        </w:rPr>
        <w:t>God</w:t>
      </w:r>
      <w:r w:rsidR="00EE7410">
        <w:t xml:space="preserve"> </w:t>
      </w:r>
    </w:p>
    <w:p w14:paraId="0C083150" w14:textId="77777777" w:rsidR="00981560" w:rsidRPr="005E11A9" w:rsidRDefault="00981560" w:rsidP="00981560">
      <w:pPr>
        <w:spacing w:after="0"/>
        <w:rPr>
          <w:sz w:val="16"/>
          <w:szCs w:val="16"/>
        </w:rPr>
      </w:pPr>
    </w:p>
    <w:p w14:paraId="31588854" w14:textId="77777777" w:rsidR="00981560" w:rsidRDefault="00EE7410" w:rsidP="00B15550">
      <w:pPr>
        <w:spacing w:after="0"/>
      </w:pPr>
      <w:r w:rsidRPr="00912544">
        <w:rPr>
          <w:b/>
          <w:color w:val="F79646" w:themeColor="accent6"/>
          <w:u w:val="single"/>
        </w:rPr>
        <w:t>and</w:t>
      </w:r>
      <w:r w:rsidRPr="00F34D79">
        <w:rPr>
          <w:b/>
        </w:rPr>
        <w:t xml:space="preserve"> </w:t>
      </w:r>
      <w:r w:rsidR="00981560">
        <w:tab/>
      </w:r>
      <w:r>
        <w:t>suppos</w:t>
      </w:r>
      <w:r w:rsidRPr="00041461">
        <w:rPr>
          <w:color w:val="FF33CC"/>
        </w:rPr>
        <w:t>ing</w:t>
      </w:r>
      <w:r w:rsidR="00982A64">
        <w:t xml:space="preserve"> </w:t>
      </w:r>
    </w:p>
    <w:p w14:paraId="2C72D62F" w14:textId="77777777" w:rsidR="00FC6841" w:rsidRDefault="00EE7410" w:rsidP="00F34D79">
      <w:pPr>
        <w:spacing w:after="0"/>
        <w:ind w:firstLine="720"/>
      </w:pPr>
      <w:r w:rsidRPr="00F34D79">
        <w:rPr>
          <w:b/>
        </w:rPr>
        <w:t xml:space="preserve">that </w:t>
      </w:r>
      <w:r w:rsidR="00981560">
        <w:tab/>
      </w:r>
      <w:r>
        <w:t xml:space="preserve">this </w:t>
      </w:r>
      <w:r w:rsidR="00F34D79">
        <w:tab/>
      </w:r>
      <w:r w:rsidR="00F34D79">
        <w:tab/>
      </w:r>
      <w:r>
        <w:t xml:space="preserve">opportunity </w:t>
      </w:r>
    </w:p>
    <w:p w14:paraId="4C8F907B" w14:textId="77777777" w:rsidR="00F34D79" w:rsidRDefault="00982A64" w:rsidP="00B15550">
      <w:pPr>
        <w:spacing w:after="0"/>
        <w:rPr>
          <w:u w:val="single"/>
        </w:rPr>
      </w:pPr>
      <w:r>
        <w:t xml:space="preserve">  </w:t>
      </w:r>
      <w:r>
        <w:tab/>
      </w:r>
      <w:r>
        <w:tab/>
        <w:t xml:space="preserve">       </w:t>
      </w:r>
      <w:r w:rsidR="00981560">
        <w:tab/>
      </w:r>
      <w:r w:rsidR="00EE7410" w:rsidRPr="005E11A9">
        <w:t xml:space="preserve">by </w:t>
      </w:r>
      <w:r w:rsidR="00981560" w:rsidRPr="005E11A9">
        <w:tab/>
      </w:r>
      <w:r w:rsidR="00EE7410" w:rsidRPr="00936D5B">
        <w:rPr>
          <w:b/>
          <w:u w:val="single"/>
        </w:rPr>
        <w:t>mak</w:t>
      </w:r>
      <w:r w:rsidR="00EE7410" w:rsidRPr="0055666B">
        <w:rPr>
          <w:b/>
          <w:color w:val="FF33CC"/>
          <w:u w:val="single"/>
        </w:rPr>
        <w:t>ing</w:t>
      </w:r>
      <w:r w:rsidR="00EE7410" w:rsidRPr="00C4528A">
        <w:rPr>
          <w:b/>
          <w:u w:val="single"/>
        </w:rPr>
        <w:t xml:space="preserve"> known</w:t>
      </w:r>
      <w:r w:rsidR="00EE7410" w:rsidRPr="00C4528A">
        <w:rPr>
          <w:u w:val="single"/>
        </w:rPr>
        <w:t xml:space="preserve"> </w:t>
      </w:r>
    </w:p>
    <w:p w14:paraId="3AA69C7F" w14:textId="77777777" w:rsidR="00F34D79" w:rsidRDefault="00EE7410" w:rsidP="00F34D79">
      <w:pPr>
        <w:spacing w:after="0"/>
        <w:ind w:left="3600" w:firstLine="720"/>
      </w:pPr>
      <w:r w:rsidRPr="00C4528A">
        <w:rPr>
          <w:u w:val="single"/>
        </w:rPr>
        <w:t xml:space="preserve">unto </w:t>
      </w:r>
      <w:r w:rsidR="00F34D79">
        <w:rPr>
          <w:u w:val="single"/>
        </w:rPr>
        <w:tab/>
      </w:r>
      <w:r w:rsidRPr="00C4528A">
        <w:rPr>
          <w:u w:val="single"/>
        </w:rPr>
        <w:t xml:space="preserve">the </w:t>
      </w:r>
      <w:r w:rsidR="00F34D79">
        <w:rPr>
          <w:u w:val="single"/>
        </w:rPr>
        <w:tab/>
      </w:r>
      <w:r w:rsidRPr="00762F63">
        <w:rPr>
          <w:color w:val="984806" w:themeColor="accent6" w:themeShade="80"/>
          <w:u w:val="single"/>
        </w:rPr>
        <w:t>people</w:t>
      </w:r>
      <w:r>
        <w:t xml:space="preserve"> </w:t>
      </w:r>
    </w:p>
    <w:p w14:paraId="24CE7780" w14:textId="77777777" w:rsidR="00F34D79" w:rsidRDefault="00EE7410" w:rsidP="00F34D79">
      <w:pPr>
        <w:spacing w:after="0"/>
        <w:ind w:firstLine="720"/>
      </w:pPr>
      <w:r>
        <w:t xml:space="preserve">what </w:t>
      </w:r>
      <w:r w:rsidR="00F34D79">
        <w:tab/>
      </w:r>
      <w:r>
        <w:t xml:space="preserve">had </w:t>
      </w:r>
      <w:r w:rsidR="00F34D79">
        <w:tab/>
      </w:r>
      <w:r w:rsidR="00F34D79">
        <w:tab/>
      </w:r>
      <w:r>
        <w:t xml:space="preserve">happened </w:t>
      </w:r>
    </w:p>
    <w:p w14:paraId="1FCB284B" w14:textId="77777777" w:rsidR="00FC6841" w:rsidRPr="005E11A9" w:rsidRDefault="00EE7410" w:rsidP="00F34D79">
      <w:pPr>
        <w:spacing w:after="0"/>
        <w:ind w:left="3600" w:firstLine="720"/>
        <w:rPr>
          <w:sz w:val="16"/>
          <w:szCs w:val="16"/>
        </w:rPr>
      </w:pPr>
      <w:r>
        <w:t xml:space="preserve">among </w:t>
      </w:r>
      <w:r w:rsidR="00F34D79">
        <w:tab/>
      </w:r>
      <w:r w:rsidR="00F34D79">
        <w:tab/>
      </w:r>
      <w:r>
        <w:t>them</w:t>
      </w:r>
    </w:p>
    <w:p w14:paraId="4FD580F7" w14:textId="77777777" w:rsidR="00936D5B" w:rsidRPr="005E11A9" w:rsidRDefault="00936D5B" w:rsidP="00F34D79">
      <w:pPr>
        <w:spacing w:after="0"/>
        <w:ind w:left="3600" w:firstLine="720"/>
        <w:rPr>
          <w:sz w:val="16"/>
          <w:szCs w:val="16"/>
        </w:rPr>
      </w:pPr>
    </w:p>
    <w:p w14:paraId="4CC154A7" w14:textId="77777777" w:rsidR="00F34D79" w:rsidRDefault="00EE7410" w:rsidP="00B15550">
      <w:pPr>
        <w:spacing w:after="0"/>
        <w:ind w:firstLine="720"/>
      </w:pPr>
      <w:r>
        <w:t xml:space="preserve">that </w:t>
      </w:r>
      <w:r w:rsidR="00982A64">
        <w:t xml:space="preserve">   </w:t>
      </w:r>
      <w:r w:rsidR="00F34D79">
        <w:tab/>
      </w:r>
      <w:r w:rsidR="00F34D79">
        <w:tab/>
      </w:r>
      <w:r w:rsidRPr="00982A64">
        <w:t xml:space="preserve">by </w:t>
      </w:r>
      <w:r w:rsidR="00F34D79">
        <w:tab/>
      </w:r>
      <w:r w:rsidR="00C0442E" w:rsidRPr="00B47F01">
        <w:rPr>
          <w:b/>
          <w:color w:val="CC0099"/>
          <w:highlight w:val="lightGray"/>
          <w:u w:val="single"/>
        </w:rPr>
        <w:t>behold</w:t>
      </w:r>
      <w:r w:rsidRPr="0055666B">
        <w:rPr>
          <w:b/>
          <w:color w:val="FF33CC"/>
          <w:u w:val="single"/>
        </w:rPr>
        <w:t>ing</w:t>
      </w:r>
      <w:r w:rsidRPr="00982A64">
        <w:t xml:space="preserve"> this scene </w:t>
      </w:r>
    </w:p>
    <w:p w14:paraId="2FD96B1A" w14:textId="77777777" w:rsidR="00F34D79" w:rsidRPr="00936D5B" w:rsidRDefault="00EE7410" w:rsidP="00B15550">
      <w:pPr>
        <w:spacing w:after="0"/>
        <w:ind w:firstLine="720"/>
      </w:pPr>
      <w:r w:rsidRPr="00936D5B">
        <w:t xml:space="preserve">it </w:t>
      </w:r>
      <w:r w:rsidR="00F34D79" w:rsidRPr="00936D5B">
        <w:tab/>
      </w:r>
      <w:r w:rsidRPr="00936D5B">
        <w:t xml:space="preserve">would </w:t>
      </w:r>
      <w:r w:rsidR="00F34D79" w:rsidRPr="00936D5B">
        <w:tab/>
      </w:r>
      <w:r w:rsidR="00F34D79" w:rsidRPr="00936D5B">
        <w:tab/>
      </w:r>
      <w:r w:rsidRPr="00936D5B">
        <w:rPr>
          <w:b/>
          <w:color w:val="F79646" w:themeColor="accent6"/>
        </w:rPr>
        <w:t>cause</w:t>
      </w:r>
      <w:r w:rsidRPr="00936D5B">
        <w:t xml:space="preserve"> </w:t>
      </w:r>
      <w:r w:rsidR="00F34D79" w:rsidRPr="00936D5B">
        <w:tab/>
      </w:r>
      <w:r w:rsidR="00F34D79" w:rsidRPr="00936D5B">
        <w:tab/>
      </w:r>
      <w:r w:rsidR="00F34D79" w:rsidRPr="00936D5B">
        <w:tab/>
      </w:r>
      <w:r w:rsidRPr="00762F63">
        <w:rPr>
          <w:color w:val="984806" w:themeColor="accent6" w:themeShade="80"/>
        </w:rPr>
        <w:t>them</w:t>
      </w:r>
      <w:r w:rsidRPr="00936D5B">
        <w:t xml:space="preserve"> </w:t>
      </w:r>
      <w:r w:rsidR="00B97830">
        <w:tab/>
      </w:r>
      <w:r w:rsidR="00B97830">
        <w:tab/>
      </w:r>
      <w:r w:rsidR="00B97830">
        <w:tab/>
      </w:r>
      <w:r w:rsidR="00B97830">
        <w:tab/>
        <w:t xml:space="preserve">         </w:t>
      </w:r>
      <w:r w:rsidR="00B97830" w:rsidRPr="00B97830">
        <w:rPr>
          <w:sz w:val="16"/>
          <w:szCs w:val="16"/>
        </w:rPr>
        <w:t>0</w:t>
      </w:r>
      <w:r w:rsidR="00F01B02">
        <w:rPr>
          <w:sz w:val="16"/>
          <w:szCs w:val="16"/>
        </w:rPr>
        <w:t>6</w:t>
      </w:r>
    </w:p>
    <w:p w14:paraId="42EE9585" w14:textId="77777777" w:rsidR="00936D5B" w:rsidRDefault="00EE7410" w:rsidP="00F34D79">
      <w:pPr>
        <w:spacing w:after="0"/>
        <w:ind w:left="2160" w:firstLine="720"/>
        <w:rPr>
          <w:b/>
        </w:rPr>
      </w:pPr>
      <w:r w:rsidRPr="00936D5B">
        <w:t xml:space="preserve">to </w:t>
      </w:r>
      <w:r w:rsidR="00F34D79" w:rsidRPr="00936D5B">
        <w:tab/>
      </w:r>
      <w:r w:rsidRPr="00936D5B">
        <w:rPr>
          <w:b/>
        </w:rPr>
        <w:t>believe</w:t>
      </w:r>
      <w:r w:rsidRPr="00982A64">
        <w:t xml:space="preserve"> in </w:t>
      </w:r>
      <w:r w:rsidR="00F34D79">
        <w:tab/>
      </w:r>
      <w:r w:rsidRPr="00982A64">
        <w:t xml:space="preserve">the </w:t>
      </w:r>
      <w:r w:rsidR="00F34D79">
        <w:t xml:space="preserve">    </w:t>
      </w:r>
      <w:r w:rsidR="00982A64" w:rsidRPr="005E11A9">
        <w:rPr>
          <w:b/>
          <w:u w:val="single"/>
        </w:rPr>
        <w:t>power</w:t>
      </w:r>
      <w:r w:rsidR="00982A64" w:rsidRPr="00982A64">
        <w:rPr>
          <w:b/>
        </w:rPr>
        <w:t xml:space="preserve"> </w:t>
      </w:r>
      <w:r w:rsidR="00936D5B">
        <w:rPr>
          <w:b/>
        </w:rPr>
        <w:t xml:space="preserve">  </w:t>
      </w:r>
    </w:p>
    <w:p w14:paraId="55EAD752" w14:textId="77777777" w:rsidR="00FC6841" w:rsidRPr="005E11A9" w:rsidRDefault="00982A64" w:rsidP="00936D5B">
      <w:pPr>
        <w:spacing w:after="0"/>
        <w:ind w:left="5040" w:firstLine="720"/>
        <w:rPr>
          <w:b/>
          <w:color w:val="0070C0"/>
          <w:sz w:val="16"/>
          <w:szCs w:val="16"/>
        </w:rPr>
      </w:pPr>
      <w:r w:rsidRPr="00936D5B">
        <w:t>of</w:t>
      </w:r>
      <w:r w:rsidRPr="00982A64">
        <w:rPr>
          <w:b/>
        </w:rPr>
        <w:t xml:space="preserve"> </w:t>
      </w:r>
      <w:r w:rsidR="00936D5B">
        <w:rPr>
          <w:b/>
        </w:rPr>
        <w:tab/>
      </w:r>
      <w:r w:rsidRPr="005E11A9">
        <w:rPr>
          <w:b/>
          <w:color w:val="0070C0"/>
          <w:u w:val="single"/>
        </w:rPr>
        <w:t>God</w:t>
      </w:r>
      <w:r w:rsidR="00EE7410" w:rsidRPr="00982A64">
        <w:rPr>
          <w:b/>
          <w:color w:val="0070C0"/>
          <w:sz w:val="20"/>
          <w:szCs w:val="20"/>
        </w:rPr>
        <w:t xml:space="preserve"> </w:t>
      </w:r>
    </w:p>
    <w:p w14:paraId="2D5353FC" w14:textId="77777777" w:rsidR="00F34D79" w:rsidRPr="005E11A9" w:rsidRDefault="00F34D79" w:rsidP="00F34D79">
      <w:pPr>
        <w:spacing w:after="0"/>
        <w:ind w:left="0"/>
        <w:rPr>
          <w:b/>
          <w:sz w:val="16"/>
          <w:szCs w:val="16"/>
        </w:rPr>
      </w:pPr>
    </w:p>
    <w:p w14:paraId="70C9B34D" w14:textId="77777777" w:rsidR="00F34D79" w:rsidRDefault="00F34D79" w:rsidP="00F34D79">
      <w:pPr>
        <w:spacing w:after="0"/>
        <w:ind w:left="0"/>
      </w:pPr>
      <w:r>
        <w:rPr>
          <w:b/>
        </w:rPr>
        <w:t xml:space="preserve">   </w:t>
      </w:r>
      <w:r w:rsidR="00936D5B">
        <w:rPr>
          <w:b/>
        </w:rPr>
        <w:t xml:space="preserve">   </w:t>
      </w:r>
      <w:r>
        <w:rPr>
          <w:b/>
        </w:rPr>
        <w:t xml:space="preserve"> </w:t>
      </w:r>
      <w:r w:rsidR="00C0442E" w:rsidRPr="00C0442E">
        <w:rPr>
          <w:b/>
          <w:highlight w:val="lightGray"/>
          <w:u w:val="single"/>
        </w:rPr>
        <w:t>therefore</w:t>
      </w:r>
      <w:r w:rsidR="00EE7410" w:rsidRPr="00C4528A">
        <w:rPr>
          <w:b/>
        </w:rPr>
        <w:t xml:space="preserve"> </w:t>
      </w:r>
      <w:r>
        <w:rPr>
          <w:b/>
        </w:rPr>
        <w:tab/>
      </w:r>
      <w:r w:rsidR="00EE7410" w:rsidRPr="00942F8E">
        <w:rPr>
          <w:b/>
          <w:color w:val="7030A0"/>
        </w:rPr>
        <w:t>she</w:t>
      </w:r>
      <w:r>
        <w:t xml:space="preserve"> [</w:t>
      </w:r>
      <w:r w:rsidRPr="000F1A35">
        <w:rPr>
          <w:b/>
          <w:color w:val="7030A0"/>
          <w:u w:val="single"/>
        </w:rPr>
        <w:t>Abish</w:t>
      </w:r>
      <w:r>
        <w:t>]</w:t>
      </w:r>
      <w:r>
        <w:tab/>
      </w:r>
      <w:r>
        <w:tab/>
      </w:r>
      <w:r w:rsidR="00EE7410">
        <w:t xml:space="preserve"> </w:t>
      </w:r>
      <w:r w:rsidR="00EE7410" w:rsidRPr="00762F63">
        <w:rPr>
          <w:i/>
          <w:iCs/>
          <w:color w:val="FF0000"/>
          <w:u w:val="single"/>
        </w:rPr>
        <w:t xml:space="preserve">ran </w:t>
      </w:r>
      <w:r w:rsidR="00EE7410" w:rsidRPr="00982A64">
        <w:rPr>
          <w:u w:val="single"/>
        </w:rPr>
        <w:t>forth</w:t>
      </w:r>
      <w:r w:rsidR="00EE7410">
        <w:t xml:space="preserve"> </w:t>
      </w:r>
    </w:p>
    <w:p w14:paraId="04F07920" w14:textId="77777777" w:rsidR="00C4528A" w:rsidRDefault="00EE7410" w:rsidP="00F34D79">
      <w:pPr>
        <w:spacing w:after="0"/>
        <w:ind w:left="3600" w:firstLine="720"/>
      </w:pPr>
      <w:r>
        <w:t xml:space="preserve">from house to </w:t>
      </w:r>
      <w:r w:rsidR="00912544">
        <w:tab/>
      </w:r>
      <w:r>
        <w:t xml:space="preserve">house </w:t>
      </w:r>
    </w:p>
    <w:p w14:paraId="186386B0" w14:textId="77777777" w:rsidR="00E7648E" w:rsidRDefault="00EE7410" w:rsidP="00E7648E">
      <w:pPr>
        <w:spacing w:after="0"/>
        <w:ind w:left="2880" w:firstLine="720"/>
        <w:rPr>
          <w:u w:val="single"/>
        </w:rPr>
      </w:pPr>
      <w:r w:rsidRPr="0055666B">
        <w:rPr>
          <w:b/>
          <w:bCs/>
          <w:u w:val="single"/>
        </w:rPr>
        <w:t>mak</w:t>
      </w:r>
      <w:r w:rsidRPr="0055666B">
        <w:rPr>
          <w:b/>
          <w:bCs/>
          <w:color w:val="FF33CC"/>
          <w:u w:val="single"/>
        </w:rPr>
        <w:t>ing</w:t>
      </w:r>
      <w:r w:rsidRPr="00C4528A">
        <w:rPr>
          <w:u w:val="single"/>
        </w:rPr>
        <w:t xml:space="preserve"> it </w:t>
      </w:r>
      <w:r w:rsidRPr="00982A64">
        <w:rPr>
          <w:b/>
          <w:u w:val="single"/>
        </w:rPr>
        <w:t>known</w:t>
      </w:r>
      <w:r w:rsidRPr="00C4528A">
        <w:rPr>
          <w:u w:val="single"/>
        </w:rPr>
        <w:t xml:space="preserve"> </w:t>
      </w:r>
    </w:p>
    <w:p w14:paraId="3D32BB0B" w14:textId="77777777" w:rsidR="00EE7410" w:rsidRPr="005E11A9" w:rsidRDefault="00EE7410" w:rsidP="00E7648E">
      <w:pPr>
        <w:spacing w:after="0"/>
        <w:ind w:left="3600" w:firstLine="720"/>
        <w:rPr>
          <w:sz w:val="16"/>
          <w:szCs w:val="16"/>
        </w:rPr>
      </w:pPr>
      <w:r w:rsidRPr="00C4528A">
        <w:rPr>
          <w:u w:val="single"/>
        </w:rPr>
        <w:t xml:space="preserve">unto </w:t>
      </w:r>
      <w:r w:rsidR="00E7648E">
        <w:rPr>
          <w:u w:val="single"/>
        </w:rPr>
        <w:tab/>
      </w:r>
      <w:r w:rsidRPr="00C4528A">
        <w:rPr>
          <w:u w:val="single"/>
        </w:rPr>
        <w:t xml:space="preserve">the </w:t>
      </w:r>
      <w:r w:rsidR="00E7648E">
        <w:rPr>
          <w:u w:val="single"/>
        </w:rPr>
        <w:tab/>
      </w:r>
      <w:r w:rsidRPr="00762F63">
        <w:rPr>
          <w:color w:val="984806" w:themeColor="accent6" w:themeShade="80"/>
          <w:u w:val="single"/>
        </w:rPr>
        <w:t>people</w:t>
      </w:r>
    </w:p>
    <w:p w14:paraId="5E3E7C2C" w14:textId="77777777" w:rsidR="00EE7410" w:rsidRPr="005E11A9" w:rsidRDefault="00EE7410" w:rsidP="00B15550">
      <w:pPr>
        <w:spacing w:after="0"/>
        <w:ind w:left="0"/>
        <w:rPr>
          <w:sz w:val="16"/>
          <w:szCs w:val="16"/>
        </w:rPr>
      </w:pPr>
    </w:p>
    <w:p w14:paraId="1E2E8265" w14:textId="77777777" w:rsidR="00B15550" w:rsidRPr="005E11A9" w:rsidRDefault="00B15550" w:rsidP="00B15550">
      <w:pPr>
        <w:spacing w:after="0"/>
        <w:ind w:left="0"/>
        <w:rPr>
          <w:sz w:val="16"/>
          <w:szCs w:val="16"/>
        </w:rPr>
      </w:pPr>
    </w:p>
    <w:p w14:paraId="794D316F" w14:textId="77777777" w:rsidR="00EE7410" w:rsidRPr="00FC6841" w:rsidRDefault="00EE7410" w:rsidP="00B15550">
      <w:pPr>
        <w:spacing w:after="0"/>
        <w:ind w:left="0"/>
        <w:jc w:val="center"/>
        <w:rPr>
          <w:i/>
        </w:rPr>
      </w:pPr>
      <w:r w:rsidRPr="00FC6841">
        <w:rPr>
          <w:i/>
        </w:rPr>
        <w:t>The People Question the Mission of Ammon</w:t>
      </w:r>
    </w:p>
    <w:p w14:paraId="216E59E0" w14:textId="77777777" w:rsidR="00EE7410" w:rsidRDefault="00EE7410" w:rsidP="00B15550">
      <w:pPr>
        <w:spacing w:after="0"/>
        <w:ind w:left="0"/>
      </w:pPr>
    </w:p>
    <w:p w14:paraId="217AA53E" w14:textId="77777777" w:rsidR="008C5CED" w:rsidRPr="00256FB5" w:rsidRDefault="00EE7410" w:rsidP="00B15550">
      <w:pPr>
        <w:spacing w:after="0"/>
        <w:ind w:left="0"/>
        <w:rPr>
          <w:sz w:val="18"/>
          <w:szCs w:val="18"/>
        </w:rPr>
      </w:pPr>
      <w:r>
        <w:t xml:space="preserve"> 18</w:t>
      </w:r>
      <w:r w:rsidR="00982A64">
        <w:tab/>
      </w:r>
      <w:r w:rsidRPr="00912544">
        <w:rPr>
          <w:b/>
          <w:color w:val="F79646" w:themeColor="accent6"/>
          <w:u w:val="single"/>
        </w:rPr>
        <w:t>And</w:t>
      </w:r>
      <w:r>
        <w:t xml:space="preserve"> </w:t>
      </w:r>
      <w:r w:rsidR="00982A64">
        <w:tab/>
      </w:r>
      <w:r w:rsidRPr="008C5CED">
        <w:rPr>
          <w:color w:val="984806" w:themeColor="accent6" w:themeShade="80"/>
          <w:u w:val="single"/>
        </w:rPr>
        <w:t>they</w:t>
      </w:r>
      <w:r w:rsidRPr="005E11A9">
        <w:t xml:space="preserve"> </w:t>
      </w:r>
      <w:r w:rsidR="00E7648E" w:rsidRPr="005E11A9">
        <w:tab/>
      </w:r>
      <w:r w:rsidRPr="008C5CED">
        <w:rPr>
          <w:b/>
          <w:color w:val="00B050"/>
          <w:u w:val="single"/>
        </w:rPr>
        <w:t>began to</w:t>
      </w:r>
      <w:r w:rsidRPr="005E11A9">
        <w:rPr>
          <w:color w:val="00B050"/>
        </w:rPr>
        <w:t xml:space="preserve"> </w:t>
      </w:r>
      <w:r w:rsidR="00E7648E" w:rsidRPr="005E11A9">
        <w:tab/>
      </w:r>
      <w:r w:rsidRPr="00762F63">
        <w:rPr>
          <w:i/>
          <w:iCs/>
          <w:color w:val="FF0000"/>
          <w:u w:val="single"/>
        </w:rPr>
        <w:t>assemble</w:t>
      </w:r>
      <w:r>
        <w:t xml:space="preserve"> </w:t>
      </w:r>
      <w:r w:rsidR="00E7648E">
        <w:tab/>
      </w:r>
      <w:r w:rsidR="008C5CED">
        <w:tab/>
      </w:r>
      <w:r w:rsidRPr="00762F63">
        <w:rPr>
          <w:color w:val="984806" w:themeColor="accent6" w:themeShade="80"/>
        </w:rPr>
        <w:t>themselves</w:t>
      </w:r>
      <w:r>
        <w:t xml:space="preserve"> </w:t>
      </w:r>
      <w:r w:rsidR="00256FB5">
        <w:tab/>
      </w:r>
      <w:r w:rsidR="00256FB5">
        <w:tab/>
      </w:r>
      <w:r w:rsidR="00256FB5">
        <w:tab/>
        <w:t xml:space="preserve">      </w:t>
      </w:r>
      <w:r w:rsidR="00256FB5">
        <w:rPr>
          <w:sz w:val="18"/>
          <w:szCs w:val="18"/>
        </w:rPr>
        <w:t xml:space="preserve">    </w:t>
      </w:r>
      <w:r w:rsidR="00F01B02">
        <w:rPr>
          <w:sz w:val="18"/>
          <w:szCs w:val="18"/>
        </w:rPr>
        <w:t>ff</w:t>
      </w:r>
    </w:p>
    <w:p w14:paraId="7921FE35" w14:textId="77777777" w:rsidR="00E7648E" w:rsidRDefault="00EE7410" w:rsidP="008C5CED">
      <w:pPr>
        <w:spacing w:after="0"/>
        <w:ind w:left="5040" w:firstLine="720"/>
      </w:pPr>
      <w:r>
        <w:t xml:space="preserve">together </w:t>
      </w:r>
    </w:p>
    <w:p w14:paraId="28222A6C" w14:textId="77777777" w:rsidR="00B97830" w:rsidRDefault="00912544" w:rsidP="00912544">
      <w:pPr>
        <w:autoSpaceDE w:val="0"/>
        <w:autoSpaceDN w:val="0"/>
        <w:adjustRightInd w:val="0"/>
        <w:spacing w:after="0"/>
        <w:ind w:left="0"/>
        <w:rPr>
          <w:rFonts w:ascii="Calibri" w:eastAsia="Calibri" w:hAnsi="Calibri" w:cs="Calibri"/>
        </w:rPr>
      </w:pPr>
      <w:r w:rsidRPr="00E7648E">
        <w:rPr>
          <w:rFonts w:ascii="Calibri" w:eastAsia="Calibri" w:hAnsi="Calibri" w:cs="Calibri"/>
        </w:rPr>
        <w:t>_______</w:t>
      </w:r>
    </w:p>
    <w:p w14:paraId="7B7818F0" w14:textId="4CF4B395" w:rsidR="005E11A9" w:rsidRDefault="00190060" w:rsidP="00912544">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F01B02">
        <w:rPr>
          <w:rFonts w:ascii="Calibri" w:eastAsia="Calibri" w:hAnsi="Calibri" w:cs="Calibri"/>
          <w:sz w:val="18"/>
          <w:szCs w:val="18"/>
        </w:rPr>
        <w:t>ee</w:t>
      </w:r>
      <w:r>
        <w:rPr>
          <w:rFonts w:ascii="Calibri" w:eastAsia="Calibri" w:hAnsi="Calibri" w:cs="Calibri"/>
          <w:sz w:val="18"/>
          <w:szCs w:val="18"/>
        </w:rPr>
        <w:t xml:space="preserve"> </w:t>
      </w:r>
      <w:r w:rsidR="00BF2081">
        <w:rPr>
          <w:rFonts w:ascii="Calibri" w:eastAsia="Calibri" w:hAnsi="Calibri" w:cs="Calibri"/>
          <w:sz w:val="18"/>
          <w:szCs w:val="18"/>
        </w:rPr>
        <w:t>–</w:t>
      </w:r>
      <w:r>
        <w:rPr>
          <w:rFonts w:ascii="Calibri" w:eastAsia="Calibri" w:hAnsi="Calibri" w:cs="Calibri"/>
          <w:sz w:val="18"/>
          <w:szCs w:val="18"/>
        </w:rPr>
        <w:t xml:space="preserve"> Repeated alternating parallelism]</w:t>
      </w:r>
      <w:r>
        <w:rPr>
          <w:rFonts w:ascii="Calibri" w:eastAsia="Calibri" w:hAnsi="Calibri" w:cs="Calibri"/>
          <w:sz w:val="18"/>
          <w:szCs w:val="18"/>
        </w:rPr>
        <w:tab/>
      </w:r>
      <w:r w:rsidR="00B97830">
        <w:rPr>
          <w:rFonts w:ascii="Calibri" w:eastAsia="Calibri" w:hAnsi="Calibri" w:cs="Calibri"/>
          <w:sz w:val="18"/>
          <w:szCs w:val="18"/>
        </w:rPr>
        <w:tab/>
      </w:r>
      <w:r w:rsidR="00912544" w:rsidRPr="00E7648E">
        <w:rPr>
          <w:rFonts w:ascii="Calibri" w:eastAsia="Calibri" w:hAnsi="Calibri" w:cs="Calibri"/>
          <w:sz w:val="18"/>
          <w:szCs w:val="18"/>
        </w:rPr>
        <w:t>[</w:t>
      </w:r>
      <w:r w:rsidR="00256FB5">
        <w:rPr>
          <w:rFonts w:ascii="Calibri" w:eastAsia="Calibri" w:hAnsi="Calibri" w:cs="Calibri"/>
          <w:sz w:val="18"/>
          <w:szCs w:val="18"/>
        </w:rPr>
        <w:t xml:space="preserve">Par. </w:t>
      </w:r>
      <w:r w:rsidR="00F01B02">
        <w:rPr>
          <w:rFonts w:ascii="Calibri" w:eastAsia="Calibri" w:hAnsi="Calibri" w:cs="Calibri"/>
          <w:sz w:val="18"/>
          <w:szCs w:val="18"/>
        </w:rPr>
        <w:t>ff</w:t>
      </w:r>
      <w:r w:rsidR="00256FB5">
        <w:rPr>
          <w:rFonts w:ascii="Calibri" w:eastAsia="Calibri" w:hAnsi="Calibri" w:cs="Calibri"/>
          <w:sz w:val="18"/>
          <w:szCs w:val="18"/>
        </w:rPr>
        <w:t xml:space="preserve"> – Many “and”s]</w:t>
      </w:r>
    </w:p>
    <w:p w14:paraId="41C22BC1" w14:textId="4AA28AF5" w:rsidR="00B97830" w:rsidRDefault="003D44F3" w:rsidP="00912544">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06 – Use of “cause”]</w:t>
      </w:r>
      <w:r w:rsidR="00912544" w:rsidRPr="00E7648E">
        <w:rPr>
          <w:rFonts w:ascii="Calibri" w:eastAsia="Calibri" w:hAnsi="Calibri" w:cs="Calibri"/>
          <w:sz w:val="18"/>
          <w:szCs w:val="18"/>
        </w:rPr>
        <w:tab/>
      </w:r>
    </w:p>
    <w:p w14:paraId="51155FA2" w14:textId="77777777" w:rsidR="00901526" w:rsidRDefault="00901526" w:rsidP="00901526">
      <w:pPr>
        <w:spacing w:after="0"/>
        <w:ind w:left="0"/>
        <w:rPr>
          <w:i/>
        </w:rPr>
      </w:pPr>
      <w:r w:rsidRPr="00D03D7E">
        <w:rPr>
          <w:i/>
        </w:rPr>
        <w:lastRenderedPageBreak/>
        <w:t>[Alma 1</w:t>
      </w:r>
      <w:r>
        <w:rPr>
          <w:i/>
        </w:rPr>
        <w:t>9</w:t>
      </w:r>
      <w:r w:rsidRPr="00D03D7E">
        <w:rPr>
          <w:i/>
        </w:rPr>
        <w:t>]</w:t>
      </w:r>
    </w:p>
    <w:p w14:paraId="3C029F7F" w14:textId="77777777" w:rsidR="00901526" w:rsidRDefault="00901526" w:rsidP="00E7648E">
      <w:pPr>
        <w:spacing w:after="0"/>
        <w:ind w:left="3600" w:firstLine="720"/>
      </w:pPr>
    </w:p>
    <w:p w14:paraId="4BAD9637" w14:textId="77777777" w:rsidR="00912544" w:rsidRDefault="00EE7410" w:rsidP="00E7648E">
      <w:pPr>
        <w:spacing w:after="0"/>
        <w:ind w:left="3600" w:firstLine="720"/>
      </w:pPr>
      <w:r>
        <w:t xml:space="preserve">unto </w:t>
      </w:r>
      <w:r w:rsidR="00E7648E">
        <w:tab/>
      </w:r>
      <w:r>
        <w:t xml:space="preserve">the </w:t>
      </w:r>
      <w:r w:rsidR="00E7648E">
        <w:tab/>
      </w:r>
      <w:r>
        <w:t xml:space="preserve">house </w:t>
      </w:r>
    </w:p>
    <w:p w14:paraId="5D6895F8" w14:textId="77777777" w:rsidR="00FC6841" w:rsidRDefault="00EE7410" w:rsidP="00E7648E">
      <w:pPr>
        <w:spacing w:after="0"/>
        <w:ind w:left="3600" w:firstLine="720"/>
      </w:pPr>
      <w:r>
        <w:t xml:space="preserve">of </w:t>
      </w:r>
      <w:r w:rsidR="00912544">
        <w:tab/>
      </w:r>
      <w:r>
        <w:t xml:space="preserve">the </w:t>
      </w:r>
      <w:r w:rsidR="00912544">
        <w:tab/>
      </w:r>
      <w:r w:rsidRPr="00762F63">
        <w:rPr>
          <w:b/>
          <w:color w:val="F79646" w:themeColor="accent6"/>
          <w:u w:val="single"/>
        </w:rPr>
        <w:t>king</w:t>
      </w:r>
    </w:p>
    <w:p w14:paraId="104E2AB5" w14:textId="77777777" w:rsidR="00E7648E" w:rsidRDefault="00E7648E" w:rsidP="00E7648E">
      <w:pPr>
        <w:spacing w:after="0"/>
        <w:ind w:left="0"/>
      </w:pPr>
    </w:p>
    <w:p w14:paraId="21C90C8A" w14:textId="77777777" w:rsidR="00FC6841" w:rsidRDefault="00EE7410" w:rsidP="00B15550">
      <w:pPr>
        <w:spacing w:after="0"/>
      </w:pPr>
      <w:r w:rsidRPr="00256FB5">
        <w:rPr>
          <w:b/>
          <w:color w:val="F79646" w:themeColor="accent6"/>
          <w:u w:val="single"/>
        </w:rPr>
        <w:t>And</w:t>
      </w:r>
      <w:r w:rsidRPr="00BD0A60">
        <w:rPr>
          <w:b/>
        </w:rPr>
        <w:t xml:space="preserve"> </w:t>
      </w:r>
      <w:r w:rsidR="00982A64">
        <w:tab/>
      </w:r>
      <w:r w:rsidRPr="00912544">
        <w:t xml:space="preserve">there </w:t>
      </w:r>
      <w:r w:rsidR="00E7648E" w:rsidRPr="00912544">
        <w:tab/>
      </w:r>
      <w:r w:rsidRPr="00912544">
        <w:rPr>
          <w:i/>
          <w:color w:val="FF0000"/>
        </w:rPr>
        <w:t xml:space="preserve">came </w:t>
      </w:r>
      <w:r w:rsidR="00E7648E" w:rsidRPr="00912544">
        <w:tab/>
      </w:r>
      <w:r w:rsidRPr="00912544">
        <w:t xml:space="preserve">a </w:t>
      </w:r>
      <w:r w:rsidR="00E7648E" w:rsidRPr="00912544">
        <w:tab/>
      </w:r>
      <w:r w:rsidRPr="00762F63">
        <w:rPr>
          <w:bCs/>
          <w:color w:val="984806" w:themeColor="accent6" w:themeShade="80"/>
        </w:rPr>
        <w:t>multitude</w:t>
      </w:r>
      <w:r w:rsidRPr="00E7648E">
        <w:rPr>
          <w:color w:val="984806" w:themeColor="accent6" w:themeShade="80"/>
        </w:rPr>
        <w:t xml:space="preserve"> </w:t>
      </w:r>
    </w:p>
    <w:p w14:paraId="38F2D91C" w14:textId="77777777" w:rsidR="00E7648E" w:rsidRDefault="00982A64" w:rsidP="00B15550">
      <w:pPr>
        <w:spacing w:after="0"/>
      </w:pPr>
      <w:r w:rsidRPr="00256FB5">
        <w:rPr>
          <w:b/>
          <w:color w:val="F79646" w:themeColor="accent6"/>
          <w:u w:val="single"/>
        </w:rPr>
        <w:t>A</w:t>
      </w:r>
      <w:r w:rsidR="00EE7410" w:rsidRPr="00256FB5">
        <w:rPr>
          <w:b/>
          <w:color w:val="F79646" w:themeColor="accent6"/>
          <w:u w:val="single"/>
        </w:rPr>
        <w:t>nd</w:t>
      </w:r>
      <w:r>
        <w:tab/>
      </w:r>
      <w:r w:rsidR="00EE7410">
        <w:t xml:space="preserve"> to</w:t>
      </w:r>
      <w:r w:rsidR="00E7648E">
        <w:tab/>
      </w:r>
      <w:r w:rsidR="00EE7410" w:rsidRPr="00762F63">
        <w:rPr>
          <w:bCs/>
          <w:color w:val="984806" w:themeColor="accent6" w:themeShade="80"/>
        </w:rPr>
        <w:t xml:space="preserve">their </w:t>
      </w:r>
      <w:r w:rsidR="00E7648E">
        <w:tab/>
      </w:r>
      <w:r w:rsidR="00E7648E">
        <w:tab/>
      </w:r>
      <w:r w:rsidR="00EE7410">
        <w:t xml:space="preserve">astonishment </w:t>
      </w:r>
      <w:r w:rsidR="00BD0A60">
        <w:tab/>
      </w:r>
    </w:p>
    <w:p w14:paraId="577FCBE1" w14:textId="77777777" w:rsidR="00FC6841" w:rsidRDefault="00E7648E" w:rsidP="00E7648E">
      <w:pPr>
        <w:spacing w:after="0"/>
        <w:ind w:left="1440" w:firstLine="720"/>
      </w:pPr>
      <w:r w:rsidRPr="00762F63">
        <w:rPr>
          <w:bCs/>
          <w:color w:val="984806" w:themeColor="accent6" w:themeShade="80"/>
          <w:u w:val="single"/>
        </w:rPr>
        <w:t>t</w:t>
      </w:r>
      <w:r w:rsidR="00EE7410" w:rsidRPr="00762F63">
        <w:rPr>
          <w:bCs/>
          <w:color w:val="984806" w:themeColor="accent6" w:themeShade="80"/>
          <w:u w:val="single"/>
        </w:rPr>
        <w:t>hey</w:t>
      </w:r>
      <w:r w:rsidRPr="00912544">
        <w:tab/>
      </w:r>
      <w:r w:rsidR="00EE7410" w:rsidRPr="00912544">
        <w:t xml:space="preserve"> </w:t>
      </w:r>
      <w:r w:rsidRPr="00912544">
        <w:tab/>
      </w:r>
      <w:r w:rsidR="00EE7410" w:rsidRPr="0020524F">
        <w:rPr>
          <w:b/>
          <w:color w:val="CC0099"/>
          <w:highlight w:val="lightGray"/>
          <w:u w:val="single"/>
        </w:rPr>
        <w:t>beheld</w:t>
      </w:r>
      <w:r w:rsidR="00EE7410" w:rsidRPr="00912544">
        <w:t xml:space="preserve"> </w:t>
      </w:r>
      <w:r w:rsidR="00FC6841" w:rsidRPr="00912544">
        <w:tab/>
      </w:r>
      <w:r>
        <w:tab/>
      </w:r>
      <w:r w:rsidR="00EE7410">
        <w:t xml:space="preserve">the </w:t>
      </w:r>
      <w:r>
        <w:tab/>
      </w:r>
      <w:r w:rsidR="00EE7410" w:rsidRPr="00E7648E">
        <w:rPr>
          <w:b/>
          <w:color w:val="F79646" w:themeColor="accent6"/>
          <w:u w:val="single"/>
        </w:rPr>
        <w:t>king</w:t>
      </w:r>
      <w:r w:rsidR="00EE7410" w:rsidRPr="00E7648E">
        <w:rPr>
          <w:b/>
          <w:color w:val="F79646" w:themeColor="accent6"/>
        </w:rPr>
        <w:t xml:space="preserve"> </w:t>
      </w:r>
    </w:p>
    <w:p w14:paraId="5CBD663B" w14:textId="77777777" w:rsidR="00FC6841" w:rsidRDefault="00EE7410" w:rsidP="00E7648E">
      <w:pPr>
        <w:spacing w:after="0"/>
        <w:ind w:firstLine="720"/>
      </w:pPr>
      <w:r w:rsidRPr="00256FB5">
        <w:rPr>
          <w:b/>
          <w:color w:val="F79646" w:themeColor="accent6"/>
          <w:u w:val="single"/>
        </w:rPr>
        <w:t>and</w:t>
      </w:r>
      <w:r w:rsidR="00E7648E">
        <w:t xml:space="preserve">     </w:t>
      </w:r>
      <w:r w:rsidR="00E7648E" w:rsidRPr="00912544">
        <w:t xml:space="preserve"> </w:t>
      </w:r>
      <w:r w:rsidR="00BD0A60" w:rsidRPr="00912544">
        <w:t>[</w:t>
      </w:r>
      <w:r w:rsidR="00BD0A60" w:rsidRPr="00762F63">
        <w:rPr>
          <w:bCs/>
          <w:color w:val="984806" w:themeColor="accent6" w:themeShade="80"/>
          <w:u w:val="single"/>
        </w:rPr>
        <w:t>they</w:t>
      </w:r>
      <w:r w:rsidR="00BD0A60" w:rsidRPr="00912544">
        <w:rPr>
          <w:b/>
          <w:color w:val="984806" w:themeColor="accent6" w:themeShade="80"/>
        </w:rPr>
        <w:t xml:space="preserve"> </w:t>
      </w:r>
      <w:r w:rsidR="00E7648E" w:rsidRPr="00912544">
        <w:tab/>
      </w:r>
      <w:r w:rsidR="00E7648E" w:rsidRPr="00912544">
        <w:tab/>
      </w:r>
      <w:r w:rsidR="00BD0A60" w:rsidRPr="0020524F">
        <w:rPr>
          <w:b/>
          <w:color w:val="CC0099"/>
          <w:highlight w:val="lightGray"/>
          <w:u w:val="single"/>
        </w:rPr>
        <w:t>beheld</w:t>
      </w:r>
      <w:r w:rsidR="00BD0A60" w:rsidRPr="00912544">
        <w:t>]</w:t>
      </w:r>
      <w:r w:rsidR="00BD0A60" w:rsidRPr="00912544">
        <w:tab/>
      </w:r>
      <w:r w:rsidR="00E7648E">
        <w:tab/>
      </w:r>
      <w:r>
        <w:t xml:space="preserve">the </w:t>
      </w:r>
      <w:r w:rsidR="00E7648E">
        <w:tab/>
      </w:r>
      <w:r w:rsidRPr="00E7648E">
        <w:rPr>
          <w:b/>
          <w:color w:val="F79646" w:themeColor="accent6"/>
          <w:u w:val="single"/>
        </w:rPr>
        <w:t>queen</w:t>
      </w:r>
    </w:p>
    <w:p w14:paraId="6907CA0F" w14:textId="77777777" w:rsidR="00E7648E" w:rsidRDefault="00EE7410" w:rsidP="00E7648E">
      <w:pPr>
        <w:spacing w:after="0"/>
        <w:ind w:firstLine="720"/>
      </w:pPr>
      <w:r w:rsidRPr="00256FB5">
        <w:rPr>
          <w:b/>
          <w:color w:val="F79646" w:themeColor="accent6"/>
          <w:u w:val="single"/>
        </w:rPr>
        <w:t>and</w:t>
      </w:r>
      <w:r>
        <w:t xml:space="preserve"> </w:t>
      </w:r>
      <w:r w:rsidR="00E7648E">
        <w:t xml:space="preserve">     </w:t>
      </w:r>
      <w:r w:rsidR="00BD0A60">
        <w:t>[</w:t>
      </w:r>
      <w:r w:rsidR="00BD0A60" w:rsidRPr="00762F63">
        <w:rPr>
          <w:bCs/>
          <w:color w:val="984806" w:themeColor="accent6" w:themeShade="80"/>
          <w:u w:val="single"/>
        </w:rPr>
        <w:t>they</w:t>
      </w:r>
      <w:r w:rsidR="00BD0A60" w:rsidRPr="00762F63">
        <w:rPr>
          <w:bCs/>
          <w:color w:val="F79646" w:themeColor="accent6"/>
        </w:rPr>
        <w:t xml:space="preserve"> </w:t>
      </w:r>
      <w:r w:rsidR="00E7648E">
        <w:tab/>
      </w:r>
      <w:r w:rsidR="00E7648E">
        <w:tab/>
      </w:r>
      <w:r w:rsidR="00BD0A60" w:rsidRPr="0020524F">
        <w:rPr>
          <w:b/>
          <w:color w:val="CC0099"/>
          <w:highlight w:val="lightGray"/>
          <w:u w:val="single"/>
        </w:rPr>
        <w:t>beheld</w:t>
      </w:r>
      <w:r w:rsidR="00BD0A60">
        <w:t>]</w:t>
      </w:r>
      <w:r w:rsidR="00BD0A60">
        <w:tab/>
      </w:r>
      <w:r w:rsidR="00E7648E">
        <w:tab/>
      </w:r>
      <w:r>
        <w:t xml:space="preserve">their </w:t>
      </w:r>
      <w:r w:rsidR="00E7648E">
        <w:tab/>
      </w:r>
      <w:r w:rsidRPr="00E7648E">
        <w:rPr>
          <w:b/>
          <w:color w:val="F79646" w:themeColor="accent6"/>
        </w:rPr>
        <w:t xml:space="preserve">servants </w:t>
      </w:r>
    </w:p>
    <w:p w14:paraId="6ADF9F7A" w14:textId="77777777" w:rsidR="00E7648E" w:rsidRDefault="00E7648E" w:rsidP="00E7648E">
      <w:pPr>
        <w:spacing w:after="0"/>
        <w:ind w:firstLine="720"/>
      </w:pPr>
    </w:p>
    <w:p w14:paraId="1FF5F918" w14:textId="77777777" w:rsidR="00E7648E" w:rsidRDefault="008C5CED" w:rsidP="00E7648E">
      <w:pPr>
        <w:spacing w:after="0"/>
        <w:ind w:firstLine="720"/>
        <w:rPr>
          <w:u w:val="single"/>
        </w:rPr>
      </w:pPr>
      <w:r>
        <w:t xml:space="preserve">             </w:t>
      </w:r>
      <w:r w:rsidR="00BD0A60">
        <w:t>[</w:t>
      </w:r>
      <w:r w:rsidR="00AD3D6C" w:rsidRPr="008C5CED">
        <w:rPr>
          <w:b/>
          <w:color w:val="F79646" w:themeColor="accent6"/>
        </w:rPr>
        <w:t xml:space="preserve">who </w:t>
      </w:r>
      <w:r w:rsidR="00E7648E">
        <w:tab/>
      </w:r>
      <w:r w:rsidR="00E7648E">
        <w:tab/>
      </w:r>
      <w:r w:rsidR="00BD0A60" w:rsidRPr="008C5CED">
        <w:rPr>
          <w:u w:val="single"/>
        </w:rPr>
        <w:t>lay</w:t>
      </w:r>
      <w:r w:rsidR="00BD0A60" w:rsidRPr="00BD0A60">
        <w:rPr>
          <w:u w:val="single"/>
        </w:rPr>
        <w:t xml:space="preserve">] </w:t>
      </w:r>
      <w:r w:rsidR="00EE7410" w:rsidRPr="00BD0A60">
        <w:rPr>
          <w:u w:val="single"/>
        </w:rPr>
        <w:t xml:space="preserve">prostrate </w:t>
      </w:r>
    </w:p>
    <w:p w14:paraId="3A61C53E" w14:textId="77777777" w:rsidR="00FC6841" w:rsidRPr="00912544" w:rsidRDefault="00EE7410" w:rsidP="00E7648E">
      <w:pPr>
        <w:spacing w:after="0"/>
        <w:ind w:left="3600" w:firstLine="720"/>
      </w:pPr>
      <w:r w:rsidRPr="00912544">
        <w:t xml:space="preserve">upon </w:t>
      </w:r>
      <w:r w:rsidR="00E7648E" w:rsidRPr="00912544">
        <w:tab/>
      </w:r>
      <w:r w:rsidRPr="00912544">
        <w:t xml:space="preserve">the </w:t>
      </w:r>
      <w:r w:rsidR="00E7648E" w:rsidRPr="00912544">
        <w:tab/>
      </w:r>
      <w:r w:rsidRPr="00912544">
        <w:rPr>
          <w:color w:val="984806" w:themeColor="accent6" w:themeShade="80"/>
        </w:rPr>
        <w:t>earth</w:t>
      </w:r>
      <w:r w:rsidRPr="00912544">
        <w:t xml:space="preserve"> </w:t>
      </w:r>
    </w:p>
    <w:p w14:paraId="53D8A5DA" w14:textId="77777777" w:rsidR="00E7648E" w:rsidRDefault="00E7648E" w:rsidP="00E7648E">
      <w:pPr>
        <w:spacing w:after="0"/>
      </w:pPr>
    </w:p>
    <w:p w14:paraId="395F7D3A" w14:textId="77777777" w:rsidR="00E7648E" w:rsidRDefault="00EE7410" w:rsidP="00E7648E">
      <w:pPr>
        <w:spacing w:after="0"/>
        <w:ind w:firstLine="720"/>
        <w:rPr>
          <w:u w:val="single"/>
        </w:rPr>
      </w:pPr>
      <w:bookmarkStart w:id="23" w:name="_Hlk519752291"/>
      <w:r w:rsidRPr="00256FB5">
        <w:rPr>
          <w:b/>
          <w:color w:val="F79646" w:themeColor="accent6"/>
          <w:u w:val="single"/>
        </w:rPr>
        <w:t>and</w:t>
      </w:r>
      <w:r w:rsidR="00982A64" w:rsidRPr="00BD0A60">
        <w:tab/>
      </w:r>
      <w:r w:rsidRPr="005E11A9">
        <w:rPr>
          <w:b/>
          <w:color w:val="F79646" w:themeColor="accent6"/>
          <w:u w:val="single"/>
        </w:rPr>
        <w:t>they</w:t>
      </w:r>
      <w:r w:rsidRPr="00BD0A60">
        <w:t xml:space="preserve"> </w:t>
      </w:r>
      <w:r w:rsidR="00E7648E">
        <w:tab/>
      </w:r>
      <w:r w:rsidR="008C5CED">
        <w:t>ALL</w:t>
      </w:r>
      <w:r w:rsidRPr="00BD0A60">
        <w:t xml:space="preserve"> </w:t>
      </w:r>
      <w:r w:rsidR="00E7648E">
        <w:tab/>
      </w:r>
      <w:r w:rsidRPr="008C5CED">
        <w:rPr>
          <w:u w:val="single"/>
        </w:rPr>
        <w:t xml:space="preserve">lay </w:t>
      </w:r>
      <w:r w:rsidR="00E7648E">
        <w:rPr>
          <w:u w:val="single"/>
        </w:rPr>
        <w:t xml:space="preserve">  </w:t>
      </w:r>
      <w:r w:rsidRPr="00BD0A60">
        <w:rPr>
          <w:u w:val="single"/>
        </w:rPr>
        <w:t xml:space="preserve">there </w:t>
      </w:r>
    </w:p>
    <w:p w14:paraId="1F53FC87" w14:textId="77777777" w:rsidR="00FC6841" w:rsidRPr="00256FB5" w:rsidRDefault="00EE7410" w:rsidP="00E7648E">
      <w:pPr>
        <w:spacing w:after="0"/>
        <w:rPr>
          <w:b/>
          <w:sz w:val="18"/>
          <w:szCs w:val="18"/>
        </w:rPr>
      </w:pPr>
      <w:r w:rsidRPr="00256FB5">
        <w:rPr>
          <w:b/>
          <w:color w:val="F79646" w:themeColor="accent6"/>
        </w:rPr>
        <w:t>as</w:t>
      </w:r>
      <w:r w:rsidR="00E7648E" w:rsidRPr="00912544">
        <w:tab/>
      </w:r>
      <w:r w:rsidRPr="00912544">
        <w:t>though</w:t>
      </w:r>
      <w:r w:rsidR="00E7648E" w:rsidRPr="00912544">
        <w:t xml:space="preserve"> </w:t>
      </w:r>
      <w:r w:rsidRPr="005E11A9">
        <w:rPr>
          <w:b/>
          <w:color w:val="F79646" w:themeColor="accent6"/>
          <w:u w:val="single"/>
        </w:rPr>
        <w:t>they</w:t>
      </w:r>
      <w:r w:rsidRPr="00912544">
        <w:rPr>
          <w:b/>
          <w:color w:val="F79646" w:themeColor="accent6"/>
        </w:rPr>
        <w:t xml:space="preserve"> </w:t>
      </w:r>
      <w:r w:rsidR="00E7648E" w:rsidRPr="00912544">
        <w:tab/>
      </w:r>
      <w:r w:rsidRPr="00912544">
        <w:t xml:space="preserve">were </w:t>
      </w:r>
      <w:r w:rsidR="00E7648E" w:rsidRPr="00912544">
        <w:tab/>
      </w:r>
      <w:r w:rsidRPr="00912544">
        <w:rPr>
          <w:b/>
          <w:color w:val="984806" w:themeColor="accent6" w:themeShade="80"/>
        </w:rPr>
        <w:t>dead</w:t>
      </w:r>
      <w:r w:rsidRPr="00912544">
        <w:rPr>
          <w:b/>
        </w:rPr>
        <w:t xml:space="preserve"> </w:t>
      </w:r>
      <w:bookmarkEnd w:id="23"/>
      <w:r w:rsidR="00256FB5">
        <w:rPr>
          <w:b/>
        </w:rPr>
        <w:tab/>
      </w:r>
      <w:r w:rsidR="00256FB5">
        <w:rPr>
          <w:b/>
        </w:rPr>
        <w:tab/>
      </w:r>
      <w:r w:rsidR="00256FB5">
        <w:rPr>
          <w:b/>
        </w:rPr>
        <w:tab/>
      </w:r>
      <w:r w:rsidR="00256FB5">
        <w:rPr>
          <w:b/>
        </w:rPr>
        <w:tab/>
      </w:r>
      <w:r w:rsidR="00256FB5">
        <w:rPr>
          <w:b/>
        </w:rPr>
        <w:tab/>
      </w:r>
      <w:r w:rsidR="00256FB5">
        <w:rPr>
          <w:b/>
        </w:rPr>
        <w:tab/>
      </w:r>
      <w:r w:rsidR="00256FB5">
        <w:rPr>
          <w:b/>
        </w:rPr>
        <w:tab/>
        <w:t xml:space="preserve">         </w:t>
      </w:r>
      <w:r w:rsidR="00256FB5" w:rsidRPr="00190060">
        <w:rPr>
          <w:sz w:val="16"/>
          <w:szCs w:val="16"/>
        </w:rPr>
        <w:t>0</w:t>
      </w:r>
      <w:r w:rsidR="00F01B02">
        <w:rPr>
          <w:sz w:val="16"/>
          <w:szCs w:val="16"/>
        </w:rPr>
        <w:t>7</w:t>
      </w:r>
    </w:p>
    <w:p w14:paraId="740B9471" w14:textId="77777777" w:rsidR="00E7648E" w:rsidRPr="00BD0A60" w:rsidRDefault="00E7648E" w:rsidP="00E7648E">
      <w:pPr>
        <w:spacing w:after="0"/>
        <w:rPr>
          <w:b/>
          <w:u w:val="single"/>
        </w:rPr>
      </w:pPr>
    </w:p>
    <w:p w14:paraId="7B4AA53D" w14:textId="77777777" w:rsidR="00BD0A60" w:rsidRDefault="00EE7410" w:rsidP="008C5CED">
      <w:pPr>
        <w:spacing w:after="0"/>
        <w:ind w:firstLine="720"/>
      </w:pPr>
      <w:r w:rsidRPr="00256FB5">
        <w:rPr>
          <w:b/>
          <w:color w:val="F79646" w:themeColor="accent6"/>
          <w:u w:val="single"/>
        </w:rPr>
        <w:t>and</w:t>
      </w:r>
      <w:r w:rsidRPr="00256FB5">
        <w:rPr>
          <w:color w:val="F79646" w:themeColor="accent6"/>
        </w:rPr>
        <w:t xml:space="preserve"> </w:t>
      </w:r>
      <w:r w:rsidR="00BD0A60">
        <w:tab/>
      </w:r>
      <w:r w:rsidRPr="00BD4583">
        <w:rPr>
          <w:bCs/>
          <w:color w:val="984806" w:themeColor="accent6" w:themeShade="80"/>
          <w:u w:val="single"/>
        </w:rPr>
        <w:t>they</w:t>
      </w:r>
      <w:r w:rsidRPr="008C5CED">
        <w:rPr>
          <w:b/>
          <w:color w:val="984806" w:themeColor="accent6" w:themeShade="80"/>
        </w:rPr>
        <w:t xml:space="preserve"> </w:t>
      </w:r>
      <w:r w:rsidR="008C5CED">
        <w:tab/>
      </w:r>
      <w:r>
        <w:t xml:space="preserve">also </w:t>
      </w:r>
      <w:r w:rsidR="008C5CED">
        <w:tab/>
      </w:r>
      <w:r w:rsidRPr="00BD0A60">
        <w:rPr>
          <w:b/>
        </w:rPr>
        <w:t>saw</w:t>
      </w:r>
      <w:r>
        <w:t xml:space="preserve"> </w:t>
      </w:r>
      <w:r w:rsidR="008C5CED">
        <w:tab/>
      </w:r>
      <w:r w:rsidR="008C5CED">
        <w:tab/>
        <w:t xml:space="preserve">           </w:t>
      </w:r>
      <w:r w:rsidRPr="008C5CED">
        <w:rPr>
          <w:b/>
          <w:color w:val="7030A0"/>
          <w:u w:val="single"/>
        </w:rPr>
        <w:t>Ammon</w:t>
      </w:r>
      <w:r w:rsidRPr="008C5CED">
        <w:rPr>
          <w:color w:val="7030A0"/>
        </w:rPr>
        <w:t xml:space="preserve"> </w:t>
      </w:r>
    </w:p>
    <w:p w14:paraId="79B20E77" w14:textId="77777777" w:rsidR="008C5CED" w:rsidRDefault="008C5CED" w:rsidP="008C5CED">
      <w:pPr>
        <w:spacing w:after="0"/>
        <w:ind w:left="0"/>
      </w:pPr>
      <w:r w:rsidRPr="00912544">
        <w:rPr>
          <w:b/>
        </w:rPr>
        <w:t xml:space="preserve">      </w:t>
      </w:r>
      <w:r w:rsidR="00EE7410" w:rsidRPr="00256FB5">
        <w:rPr>
          <w:b/>
          <w:color w:val="F79646" w:themeColor="accent6"/>
          <w:u w:val="single"/>
        </w:rPr>
        <w:t>and</w:t>
      </w:r>
      <w:r w:rsidR="00EE7410">
        <w:t xml:space="preserve"> </w:t>
      </w:r>
      <w:r>
        <w:t xml:space="preserve"> </w:t>
      </w:r>
      <w:r w:rsidR="00C0442E" w:rsidRPr="00B47F01">
        <w:rPr>
          <w:b/>
          <w:color w:val="CC0099"/>
          <w:highlight w:val="lightGray"/>
          <w:u w:val="single"/>
        </w:rPr>
        <w:t>behold</w:t>
      </w:r>
      <w:r w:rsidR="00EE7410">
        <w:t xml:space="preserve"> </w:t>
      </w:r>
    </w:p>
    <w:p w14:paraId="3EE1EE6E" w14:textId="77777777" w:rsidR="00EE7410" w:rsidRDefault="00EE7410" w:rsidP="008C5CED">
      <w:pPr>
        <w:spacing w:after="0"/>
        <w:ind w:firstLine="720"/>
      </w:pPr>
      <w:r>
        <w:t xml:space="preserve">he </w:t>
      </w:r>
      <w:r w:rsidR="008C5CED">
        <w:t xml:space="preserve"> [</w:t>
      </w:r>
      <w:r w:rsidR="008C5CED" w:rsidRPr="008C5CED">
        <w:rPr>
          <w:b/>
          <w:color w:val="7030A0"/>
        </w:rPr>
        <w:t>Ammon</w:t>
      </w:r>
      <w:r w:rsidR="008C5CED">
        <w:t xml:space="preserve">]  </w:t>
      </w:r>
      <w:r w:rsidR="008C5CED">
        <w:tab/>
      </w:r>
      <w:r>
        <w:t xml:space="preserve">was </w:t>
      </w:r>
      <w:r w:rsidR="008C5CED">
        <w:tab/>
      </w:r>
      <w:r w:rsidR="008C5CED">
        <w:tab/>
      </w:r>
      <w:r w:rsidR="008C5CED">
        <w:tab/>
      </w:r>
      <w:r>
        <w:t xml:space="preserve">a </w:t>
      </w:r>
      <w:r w:rsidR="008C5CED">
        <w:t xml:space="preserve">        </w:t>
      </w:r>
      <w:r w:rsidRPr="008C5CED">
        <w:rPr>
          <w:b/>
          <w:u w:val="single"/>
        </w:rPr>
        <w:t>Nephite</w:t>
      </w:r>
    </w:p>
    <w:p w14:paraId="7C84CDE5" w14:textId="77777777" w:rsidR="00B15550" w:rsidRDefault="00B15550" w:rsidP="00B15550">
      <w:pPr>
        <w:spacing w:after="0"/>
        <w:ind w:left="0"/>
      </w:pPr>
    </w:p>
    <w:p w14:paraId="0DDBC587" w14:textId="77777777" w:rsidR="00FC6841" w:rsidRDefault="00EE7410" w:rsidP="00B15550">
      <w:pPr>
        <w:spacing w:after="0"/>
        <w:ind w:left="0"/>
      </w:pPr>
      <w:r>
        <w:t xml:space="preserve"> 19 </w:t>
      </w:r>
      <w:r w:rsidR="00BD0A60">
        <w:tab/>
      </w:r>
      <w:r w:rsidRPr="00256FB5">
        <w:rPr>
          <w:b/>
          <w:color w:val="F79646" w:themeColor="accent6"/>
          <w:u w:val="single"/>
        </w:rPr>
        <w:t>And</w:t>
      </w:r>
      <w:r w:rsidRPr="00BD0A60">
        <w:rPr>
          <w:b/>
        </w:rPr>
        <w:t xml:space="preserve"> </w:t>
      </w:r>
      <w:r w:rsidRPr="005E11A9">
        <w:rPr>
          <w:b/>
          <w:highlight w:val="lightGray"/>
          <w:u w:val="single"/>
        </w:rPr>
        <w:t>now</w:t>
      </w:r>
      <w:r>
        <w:t xml:space="preserve"> </w:t>
      </w:r>
    </w:p>
    <w:p w14:paraId="43357EEB" w14:textId="77777777" w:rsidR="00FC6841" w:rsidRDefault="00EE7410" w:rsidP="00B15550">
      <w:pPr>
        <w:spacing w:after="0"/>
        <w:ind w:left="0" w:firstLine="720"/>
      </w:pPr>
      <w:r>
        <w:t xml:space="preserve">the </w:t>
      </w:r>
      <w:r w:rsidR="008C5CED">
        <w:tab/>
      </w:r>
      <w:r w:rsidRPr="004C75C4">
        <w:rPr>
          <w:color w:val="984806" w:themeColor="accent6" w:themeShade="80"/>
          <w:u w:val="single"/>
        </w:rPr>
        <w:t>people</w:t>
      </w:r>
      <w:r w:rsidRPr="005E11A9">
        <w:t xml:space="preserve"> </w:t>
      </w:r>
      <w:r w:rsidR="00CC5A96" w:rsidRPr="005E11A9">
        <w:tab/>
      </w:r>
      <w:r w:rsidRPr="005E11A9">
        <w:rPr>
          <w:b/>
          <w:color w:val="00B050"/>
          <w:u w:val="single"/>
        </w:rPr>
        <w:t xml:space="preserve">began </w:t>
      </w:r>
      <w:r w:rsidR="008C5CED" w:rsidRPr="005E11A9">
        <w:rPr>
          <w:b/>
          <w:color w:val="00B050"/>
          <w:u w:val="single"/>
        </w:rPr>
        <w:tab/>
      </w:r>
      <w:r w:rsidRPr="005E11A9">
        <w:rPr>
          <w:b/>
          <w:color w:val="00B050"/>
          <w:u w:val="single"/>
        </w:rPr>
        <w:t>to</w:t>
      </w:r>
      <w:r w:rsidRPr="00786F59">
        <w:rPr>
          <w:color w:val="00B050"/>
        </w:rPr>
        <w:t xml:space="preserve"> </w:t>
      </w:r>
      <w:r w:rsidR="008C5CED">
        <w:tab/>
      </w:r>
      <w:r w:rsidRPr="00CC5A96">
        <w:rPr>
          <w:b/>
          <w:color w:val="984806" w:themeColor="accent6" w:themeShade="80"/>
        </w:rPr>
        <w:t>murmur</w:t>
      </w:r>
      <w:r>
        <w:t xml:space="preserve"> among </w:t>
      </w:r>
      <w:r w:rsidR="008C5CED">
        <w:tab/>
      </w:r>
      <w:r w:rsidRPr="00BD4583">
        <w:rPr>
          <w:color w:val="984806" w:themeColor="accent6" w:themeShade="80"/>
        </w:rPr>
        <w:t>t</w:t>
      </w:r>
      <w:r w:rsidR="00CC5A96" w:rsidRPr="00BD4583">
        <w:rPr>
          <w:color w:val="984806" w:themeColor="accent6" w:themeShade="80"/>
        </w:rPr>
        <w:t>hemselves</w:t>
      </w:r>
    </w:p>
    <w:p w14:paraId="7652E405" w14:textId="77777777" w:rsidR="008C5CED" w:rsidRDefault="00EE7410" w:rsidP="00B15550">
      <w:pPr>
        <w:spacing w:after="0"/>
        <w:ind w:left="0" w:firstLine="720"/>
      </w:pPr>
      <w:r>
        <w:t xml:space="preserve">some </w:t>
      </w:r>
      <w:r w:rsidR="008C5CED">
        <w:t xml:space="preserve">   </w:t>
      </w:r>
      <w:r w:rsidR="00CC5A96">
        <w:t>[</w:t>
      </w:r>
      <w:r w:rsidR="00CC5A96" w:rsidRPr="00BD4583">
        <w:rPr>
          <w:b/>
          <w:bCs/>
          <w:color w:val="984806" w:themeColor="accent6" w:themeShade="80"/>
          <w:u w:val="single"/>
        </w:rPr>
        <w:t>people</w:t>
      </w:r>
      <w:r w:rsidR="00CC5A96">
        <w:t xml:space="preserve">] </w:t>
      </w:r>
      <w:r w:rsidR="00CC5A96">
        <w:tab/>
      </w:r>
      <w:r w:rsidR="008C5CED">
        <w:tab/>
      </w:r>
      <w:r w:rsidRPr="005E11A9">
        <w:rPr>
          <w:b/>
          <w:color w:val="984806" w:themeColor="accent6" w:themeShade="80"/>
          <w:highlight w:val="lightGray"/>
          <w:u w:val="single"/>
        </w:rPr>
        <w:t>saying</w:t>
      </w:r>
      <w:r>
        <w:t xml:space="preserve"> </w:t>
      </w:r>
    </w:p>
    <w:p w14:paraId="65028E2C" w14:textId="77777777" w:rsidR="00786F59" w:rsidRDefault="00786F59" w:rsidP="00B15550">
      <w:pPr>
        <w:spacing w:after="0"/>
        <w:ind w:left="0" w:firstLine="720"/>
      </w:pPr>
    </w:p>
    <w:p w14:paraId="2E151FA7" w14:textId="7A42B590" w:rsidR="008C5CED" w:rsidRDefault="00EE7410" w:rsidP="00B15550">
      <w:pPr>
        <w:spacing w:after="0"/>
        <w:ind w:left="0" w:firstLine="720"/>
        <w:rPr>
          <w:color w:val="984806" w:themeColor="accent6" w:themeShade="80"/>
        </w:rPr>
      </w:pPr>
      <w:r w:rsidRPr="00786F59">
        <w:rPr>
          <w:b/>
        </w:rPr>
        <w:t>that</w:t>
      </w:r>
      <w:r w:rsidR="008C5CED">
        <w:tab/>
      </w:r>
      <w:r w:rsidRPr="00786F59">
        <w:t xml:space="preserve">it </w:t>
      </w:r>
      <w:r w:rsidR="008C5CED" w:rsidRPr="00786F59">
        <w:tab/>
      </w:r>
      <w:r w:rsidRPr="00786F59">
        <w:t xml:space="preserve">was </w:t>
      </w:r>
      <w:r w:rsidR="008C5CED" w:rsidRPr="00786F59">
        <w:tab/>
      </w:r>
      <w:r w:rsidRPr="00786F59">
        <w:t>a</w:t>
      </w:r>
      <w:r w:rsidRPr="00786F59">
        <w:rPr>
          <w:b/>
        </w:rPr>
        <w:t xml:space="preserve"> </w:t>
      </w:r>
      <w:r w:rsidR="008C5CED">
        <w:rPr>
          <w:b/>
          <w:color w:val="984806" w:themeColor="accent6" w:themeShade="80"/>
        </w:rPr>
        <w:tab/>
      </w:r>
      <w:r w:rsidR="005E11A9">
        <w:rPr>
          <w:b/>
          <w:color w:val="984806" w:themeColor="accent6" w:themeShade="80"/>
        </w:rPr>
        <w:t>GREAT</w:t>
      </w:r>
      <w:r w:rsidRPr="00CC5A96">
        <w:rPr>
          <w:b/>
          <w:color w:val="984806" w:themeColor="accent6" w:themeShade="80"/>
        </w:rPr>
        <w:t xml:space="preserve"> </w:t>
      </w:r>
      <w:r w:rsidR="005E11A9">
        <w:rPr>
          <w:b/>
          <w:color w:val="984806" w:themeColor="accent6" w:themeShade="80"/>
        </w:rPr>
        <w:t xml:space="preserve"> </w:t>
      </w:r>
      <w:r w:rsidRPr="00CC5A96">
        <w:rPr>
          <w:b/>
          <w:color w:val="984806" w:themeColor="accent6" w:themeShade="80"/>
        </w:rPr>
        <w:t>evil</w:t>
      </w:r>
      <w:r w:rsidRPr="00CC5A96">
        <w:rPr>
          <w:color w:val="984806" w:themeColor="accent6" w:themeShade="80"/>
        </w:rPr>
        <w:t xml:space="preserve"> </w:t>
      </w:r>
    </w:p>
    <w:p w14:paraId="7B6C1232" w14:textId="77777777" w:rsidR="00FC6841" w:rsidRDefault="00EE7410" w:rsidP="00786F59">
      <w:pPr>
        <w:spacing w:after="0"/>
      </w:pPr>
      <w:r w:rsidRPr="00786F59">
        <w:rPr>
          <w:b/>
        </w:rPr>
        <w:t xml:space="preserve">that </w:t>
      </w:r>
      <w:r w:rsidR="008C5CED">
        <w:tab/>
      </w:r>
      <w:r w:rsidR="00786F59">
        <w:tab/>
      </w:r>
      <w:r>
        <w:t xml:space="preserve">had </w:t>
      </w:r>
      <w:r w:rsidR="008C5CED">
        <w:tab/>
      </w:r>
      <w:r w:rsidR="008C5CED">
        <w:tab/>
      </w:r>
      <w:r w:rsidR="008C5CED" w:rsidRPr="00786F59">
        <w:rPr>
          <w:b/>
          <w:color w:val="984806" w:themeColor="accent6" w:themeShade="80"/>
        </w:rPr>
        <w:t>c</w:t>
      </w:r>
      <w:r w:rsidRPr="00786F59">
        <w:rPr>
          <w:b/>
          <w:color w:val="984806" w:themeColor="accent6" w:themeShade="80"/>
        </w:rPr>
        <w:t>ome</w:t>
      </w:r>
      <w:r w:rsidR="00CC5A96">
        <w:tab/>
      </w:r>
      <w:r w:rsidRPr="00CC5A96">
        <w:rPr>
          <w:u w:val="single"/>
        </w:rPr>
        <w:t>upon</w:t>
      </w:r>
      <w:r w:rsidRPr="005E11A9">
        <w:t xml:space="preserve"> </w:t>
      </w:r>
      <w:r w:rsidR="008C5CED" w:rsidRPr="005E11A9">
        <w:tab/>
      </w:r>
      <w:r w:rsidR="008C5CED" w:rsidRPr="005E11A9">
        <w:tab/>
      </w:r>
      <w:r w:rsidRPr="00BD4583">
        <w:rPr>
          <w:b/>
          <w:bCs/>
          <w:color w:val="F79646" w:themeColor="accent6"/>
          <w:u w:val="single"/>
        </w:rPr>
        <w:t>them</w:t>
      </w:r>
      <w:r w:rsidRPr="00786F59">
        <w:rPr>
          <w:color w:val="984806" w:themeColor="accent6" w:themeShade="80"/>
        </w:rPr>
        <w:t xml:space="preserve"> </w:t>
      </w:r>
    </w:p>
    <w:p w14:paraId="7C0301C5" w14:textId="77777777" w:rsidR="00786F59" w:rsidRDefault="00786F59" w:rsidP="00786F59">
      <w:pPr>
        <w:spacing w:after="0"/>
      </w:pPr>
    </w:p>
    <w:p w14:paraId="1A67DB47" w14:textId="77777777" w:rsidR="00CC5A96" w:rsidRPr="003424A6" w:rsidRDefault="00256FB5" w:rsidP="00256FB5">
      <w:pPr>
        <w:spacing w:after="0"/>
        <w:ind w:left="2160" w:firstLine="720"/>
        <w:rPr>
          <w:sz w:val="18"/>
          <w:szCs w:val="18"/>
        </w:rPr>
      </w:pPr>
      <w:r>
        <w:rPr>
          <w:b/>
        </w:rPr>
        <w:t xml:space="preserve">            </w:t>
      </w:r>
      <w:r w:rsidRPr="003424A6">
        <w:rPr>
          <w:b/>
          <w:color w:val="F79646" w:themeColor="accent6"/>
        </w:rPr>
        <w:t>&gt;</w:t>
      </w:r>
      <w:r w:rsidR="00EE7410" w:rsidRPr="00AF5F4C">
        <w:rPr>
          <w:b/>
        </w:rPr>
        <w:t>or</w:t>
      </w:r>
      <w:r w:rsidR="00EE7410">
        <w:t xml:space="preserve"> </w:t>
      </w:r>
      <w:r w:rsidR="00CC5A96">
        <w:tab/>
      </w:r>
      <w:r w:rsidR="00EE7410" w:rsidRPr="00CC5A96">
        <w:rPr>
          <w:u w:val="single"/>
        </w:rPr>
        <w:t>upon</w:t>
      </w:r>
      <w:r w:rsidR="00EE7410" w:rsidRPr="005E11A9">
        <w:t xml:space="preserve"> </w:t>
      </w:r>
      <w:r w:rsidR="008C5CED" w:rsidRPr="005E11A9">
        <w:tab/>
      </w:r>
      <w:r w:rsidR="00EE7410" w:rsidRPr="005E11A9">
        <w:t xml:space="preserve">the </w:t>
      </w:r>
      <w:r w:rsidR="008C5CED" w:rsidRPr="005E11A9">
        <w:tab/>
      </w:r>
      <w:r w:rsidR="00EE7410" w:rsidRPr="00786F59">
        <w:rPr>
          <w:b/>
          <w:color w:val="F79646" w:themeColor="accent6"/>
          <w:u w:val="single"/>
        </w:rPr>
        <w:t>king</w:t>
      </w:r>
      <w:r w:rsidR="00EE7410">
        <w:t xml:space="preserve"> </w:t>
      </w:r>
      <w:r w:rsidR="003424A6">
        <w:tab/>
      </w:r>
      <w:r w:rsidR="003424A6">
        <w:tab/>
      </w:r>
      <w:r w:rsidR="003424A6">
        <w:tab/>
      </w:r>
      <w:r w:rsidR="003424A6">
        <w:tab/>
        <w:t xml:space="preserve">        </w:t>
      </w:r>
      <w:r w:rsidR="00190060">
        <w:t xml:space="preserve"> </w:t>
      </w:r>
      <w:r w:rsidR="00F01B02">
        <w:rPr>
          <w:sz w:val="18"/>
          <w:szCs w:val="18"/>
        </w:rPr>
        <w:t>gg</w:t>
      </w:r>
    </w:p>
    <w:p w14:paraId="1D53FE40" w14:textId="77777777" w:rsidR="00FC6841" w:rsidRDefault="00EE7410" w:rsidP="008C5CED">
      <w:pPr>
        <w:spacing w:after="0"/>
        <w:ind w:left="2880" w:firstLine="720"/>
      </w:pPr>
      <w:r w:rsidRPr="00AF5F4C">
        <w:rPr>
          <w:b/>
        </w:rPr>
        <w:t xml:space="preserve">and </w:t>
      </w:r>
      <w:r w:rsidR="008C5CED">
        <w:t xml:space="preserve">    </w:t>
      </w:r>
      <w:r w:rsidR="008C5CED" w:rsidRPr="005E11A9">
        <w:rPr>
          <w:sz w:val="16"/>
          <w:szCs w:val="16"/>
        </w:rPr>
        <w:t xml:space="preserve">  </w:t>
      </w:r>
      <w:r w:rsidR="00CC5A96" w:rsidRPr="00786F59">
        <w:t>[</w:t>
      </w:r>
      <w:r w:rsidR="00CC5A96" w:rsidRPr="005E11A9">
        <w:rPr>
          <w:u w:val="single"/>
        </w:rPr>
        <w:t>upon</w:t>
      </w:r>
      <w:r w:rsidR="00CC5A96" w:rsidRPr="00786F59">
        <w:t xml:space="preserve">] </w:t>
      </w:r>
      <w:r w:rsidR="008C5CED" w:rsidRPr="00786F59">
        <w:tab/>
      </w:r>
      <w:r w:rsidRPr="00786F59">
        <w:rPr>
          <w:b/>
          <w:color w:val="F79646" w:themeColor="accent6"/>
        </w:rPr>
        <w:t>his</w:t>
      </w:r>
      <w:r w:rsidRPr="00786F59">
        <w:t xml:space="preserve"> </w:t>
      </w:r>
      <w:r w:rsidR="008C5CED" w:rsidRPr="00786F59">
        <w:tab/>
      </w:r>
      <w:r w:rsidRPr="005E11A9">
        <w:rPr>
          <w:u w:val="single"/>
        </w:rPr>
        <w:t>house</w:t>
      </w:r>
      <w:r>
        <w:t xml:space="preserve"> </w:t>
      </w:r>
    </w:p>
    <w:p w14:paraId="3A4D8D5B" w14:textId="77777777" w:rsidR="00786F59" w:rsidRDefault="00786F59" w:rsidP="008C5CED">
      <w:pPr>
        <w:spacing w:after="0"/>
        <w:ind w:left="2880" w:firstLine="720"/>
      </w:pPr>
    </w:p>
    <w:p w14:paraId="4C34A710" w14:textId="67315896" w:rsidR="00CC5A96" w:rsidRDefault="008C5CED" w:rsidP="008C5CED">
      <w:pPr>
        <w:spacing w:after="0"/>
        <w:ind w:left="0"/>
      </w:pPr>
      <w:r w:rsidRPr="00786F59">
        <w:rPr>
          <w:b/>
        </w:rPr>
        <w:t xml:space="preserve">     </w:t>
      </w:r>
      <w:r w:rsidR="00786F59">
        <w:rPr>
          <w:b/>
        </w:rPr>
        <w:t xml:space="preserve"> </w:t>
      </w:r>
      <w:r w:rsidRPr="00786F59">
        <w:rPr>
          <w:b/>
        </w:rPr>
        <w:t xml:space="preserve"> </w:t>
      </w:r>
      <w:r w:rsidR="00EE7410" w:rsidRPr="00786F59">
        <w:rPr>
          <w:b/>
        </w:rPr>
        <w:t>because</w:t>
      </w:r>
      <w:r>
        <w:tab/>
      </w:r>
      <w:r w:rsidR="00EE7410">
        <w:t xml:space="preserve">he </w:t>
      </w:r>
      <w:r w:rsidR="00CC5A96">
        <w:t>[</w:t>
      </w:r>
      <w:r w:rsidR="00CC5A96" w:rsidRPr="005E11A9">
        <w:rPr>
          <w:u w:val="single"/>
        </w:rPr>
        <w:t xml:space="preserve">the </w:t>
      </w:r>
      <w:r w:rsidR="00CC5A96" w:rsidRPr="005E11A9">
        <w:rPr>
          <w:b/>
          <w:color w:val="F79646" w:themeColor="accent6"/>
          <w:u w:val="single"/>
        </w:rPr>
        <w:t>king</w:t>
      </w:r>
      <w:r w:rsidR="00CC5A96">
        <w:t xml:space="preserve">] </w:t>
      </w:r>
      <w:r w:rsidR="008D211B">
        <w:tab/>
      </w:r>
      <w:r w:rsidR="00EE7410">
        <w:t xml:space="preserve">had </w:t>
      </w:r>
      <w:r w:rsidR="008D211B">
        <w:tab/>
      </w:r>
      <w:r w:rsidR="00EE7410" w:rsidRPr="009E2E41">
        <w:rPr>
          <w:b/>
          <w:color w:val="F79646" w:themeColor="accent6"/>
        </w:rPr>
        <w:t>suffered</w:t>
      </w:r>
      <w:r w:rsidR="00EE7410">
        <w:t xml:space="preserve"> </w:t>
      </w:r>
      <w:r w:rsidR="009E2E41">
        <w:tab/>
      </w:r>
      <w:r w:rsidR="009E2E41">
        <w:tab/>
      </w:r>
      <w:r w:rsidR="009E2E41">
        <w:tab/>
      </w:r>
      <w:r w:rsidR="008D211B">
        <w:tab/>
      </w:r>
      <w:r w:rsidR="0055666B">
        <w:t xml:space="preserve">       </w:t>
      </w:r>
      <w:r w:rsidR="009E2E41" w:rsidRPr="00190060">
        <w:rPr>
          <w:i/>
          <w:sz w:val="18"/>
          <w:szCs w:val="18"/>
        </w:rPr>
        <w:t>[allowed]</w:t>
      </w:r>
      <w:r w:rsidR="009E2E41">
        <w:t xml:space="preserve"> </w:t>
      </w:r>
      <w:r w:rsidR="00190060">
        <w:t xml:space="preserve">    </w:t>
      </w:r>
      <w:r w:rsidR="009E2E41">
        <w:t xml:space="preserve"> </w:t>
      </w:r>
      <w:r w:rsidR="009E2E41" w:rsidRPr="00190060">
        <w:rPr>
          <w:b/>
          <w:color w:val="F79646" w:themeColor="accent6"/>
          <w:sz w:val="16"/>
          <w:szCs w:val="16"/>
        </w:rPr>
        <w:t>{AL}</w:t>
      </w:r>
    </w:p>
    <w:p w14:paraId="1AF9E3D6" w14:textId="77777777" w:rsidR="00EE7410" w:rsidRDefault="00EE7410" w:rsidP="008D211B">
      <w:pPr>
        <w:spacing w:after="0"/>
        <w:ind w:left="0" w:firstLine="720"/>
        <w:rPr>
          <w:i/>
          <w:color w:val="C00000"/>
        </w:rPr>
      </w:pPr>
      <w:r w:rsidRPr="00786F59">
        <w:rPr>
          <w:b/>
        </w:rPr>
        <w:t>that</w:t>
      </w:r>
      <w:r>
        <w:t xml:space="preserve"> </w:t>
      </w:r>
      <w:r w:rsidR="008D211B">
        <w:tab/>
      </w:r>
      <w:r w:rsidRPr="00786F59">
        <w:rPr>
          <w:b/>
        </w:rPr>
        <w:t>the Nephite</w:t>
      </w:r>
      <w:r>
        <w:t xml:space="preserve"> </w:t>
      </w:r>
      <w:r w:rsidR="008D211B">
        <w:tab/>
      </w:r>
      <w:r>
        <w:t xml:space="preserve">should </w:t>
      </w:r>
      <w:r w:rsidR="008D211B">
        <w:tab/>
      </w:r>
      <w:r>
        <w:t xml:space="preserve">remain </w:t>
      </w:r>
      <w:r w:rsidR="008D211B">
        <w:tab/>
      </w:r>
      <w:r w:rsidR="008D211B">
        <w:tab/>
      </w:r>
      <w:r w:rsidR="008D211B">
        <w:tab/>
      </w:r>
      <w:r w:rsidRPr="00786F59">
        <w:rPr>
          <w:i/>
          <w:color w:val="FF0000"/>
        </w:rPr>
        <w:t>in the land</w:t>
      </w:r>
    </w:p>
    <w:p w14:paraId="7FA6461B" w14:textId="77777777" w:rsidR="008D211B" w:rsidRDefault="008D211B" w:rsidP="008D211B">
      <w:pPr>
        <w:spacing w:after="0"/>
        <w:ind w:left="0" w:firstLine="720"/>
      </w:pPr>
    </w:p>
    <w:p w14:paraId="28DC70F2" w14:textId="77777777" w:rsidR="00786F59" w:rsidRDefault="00EE7410" w:rsidP="00786F59">
      <w:pPr>
        <w:spacing w:after="0"/>
        <w:ind w:left="0"/>
      </w:pPr>
      <w:r>
        <w:t xml:space="preserve"> 20 </w:t>
      </w:r>
      <w:r w:rsidR="008C5CED">
        <w:tab/>
      </w:r>
      <w:r w:rsidRPr="00DB1CEA">
        <w:rPr>
          <w:b/>
        </w:rPr>
        <w:t xml:space="preserve">But </w:t>
      </w:r>
      <w:r w:rsidR="00786F59">
        <w:rPr>
          <w:b/>
        </w:rPr>
        <w:tab/>
      </w:r>
      <w:r w:rsidRPr="00BD4583">
        <w:rPr>
          <w:b/>
          <w:bCs/>
          <w:color w:val="984806" w:themeColor="accent6" w:themeShade="80"/>
        </w:rPr>
        <w:t>others</w:t>
      </w:r>
      <w:r>
        <w:t xml:space="preserve"> </w:t>
      </w:r>
      <w:r w:rsidR="00786F59">
        <w:tab/>
      </w:r>
      <w:r w:rsidR="00786F59">
        <w:tab/>
      </w:r>
      <w:r w:rsidR="00786F59">
        <w:tab/>
      </w:r>
      <w:r w:rsidRPr="00786F59">
        <w:rPr>
          <w:b/>
          <w:color w:val="984806" w:themeColor="accent6" w:themeShade="80"/>
          <w:u w:val="single"/>
        </w:rPr>
        <w:t>rebuked</w:t>
      </w:r>
      <w:r>
        <w:t xml:space="preserve"> </w:t>
      </w:r>
      <w:r w:rsidR="00786F59">
        <w:tab/>
      </w:r>
      <w:r w:rsidR="00786F59">
        <w:tab/>
      </w:r>
      <w:r w:rsidR="00786F59" w:rsidRPr="00BD4583">
        <w:rPr>
          <w:b/>
          <w:bCs/>
          <w:color w:val="F79646" w:themeColor="accent6"/>
        </w:rPr>
        <w:t>them</w:t>
      </w:r>
      <w:r w:rsidR="00786F59">
        <w:tab/>
      </w:r>
      <w:r w:rsidR="00786F59">
        <w:tab/>
      </w:r>
      <w:r w:rsidR="00786F59">
        <w:tab/>
      </w:r>
    </w:p>
    <w:p w14:paraId="2BE5C690" w14:textId="77777777" w:rsidR="00FC6841" w:rsidRPr="005E11A9" w:rsidRDefault="00EE7410" w:rsidP="00786F59">
      <w:pPr>
        <w:spacing w:after="0"/>
        <w:ind w:left="2880" w:firstLine="720"/>
        <w:rPr>
          <w:u w:val="single"/>
        </w:rPr>
      </w:pPr>
      <w:r w:rsidRPr="005E11A9">
        <w:rPr>
          <w:b/>
          <w:color w:val="984806" w:themeColor="accent6" w:themeShade="80"/>
          <w:highlight w:val="lightGray"/>
          <w:u w:val="single"/>
        </w:rPr>
        <w:t>saying</w:t>
      </w:r>
      <w:r w:rsidRPr="005E11A9">
        <w:rPr>
          <w:u w:val="single"/>
        </w:rPr>
        <w:t xml:space="preserve"> </w:t>
      </w:r>
    </w:p>
    <w:p w14:paraId="28FF4334" w14:textId="77777777" w:rsidR="00786F59" w:rsidRDefault="00786F59" w:rsidP="00786F59">
      <w:pPr>
        <w:spacing w:after="0"/>
        <w:ind w:left="2880" w:firstLine="720"/>
      </w:pPr>
    </w:p>
    <w:p w14:paraId="63C1E0E7" w14:textId="77777777" w:rsidR="00786F59" w:rsidRDefault="00786F59" w:rsidP="00786F59">
      <w:pPr>
        <w:spacing w:after="0"/>
      </w:pPr>
      <w:r>
        <w:t xml:space="preserve">             [He] </w:t>
      </w:r>
      <w:r>
        <w:rPr>
          <w:u w:val="single"/>
        </w:rPr>
        <w:t>t</w:t>
      </w:r>
      <w:r w:rsidR="00EE7410" w:rsidRPr="005B6DDD">
        <w:rPr>
          <w:u w:val="single"/>
        </w:rPr>
        <w:t xml:space="preserve">he </w:t>
      </w:r>
      <w:r w:rsidR="00EE7410" w:rsidRPr="00786F59">
        <w:rPr>
          <w:b/>
          <w:color w:val="F79646" w:themeColor="accent6"/>
          <w:u w:val="single"/>
        </w:rPr>
        <w:t>king</w:t>
      </w:r>
      <w:r w:rsidR="00EE7410">
        <w:t xml:space="preserve"> </w:t>
      </w:r>
      <w:r>
        <w:tab/>
      </w:r>
      <w:r w:rsidR="00EE7410">
        <w:t xml:space="preserve">hath </w:t>
      </w:r>
      <w:r>
        <w:tab/>
      </w:r>
      <w:r w:rsidR="00EE7410" w:rsidRPr="005B6DDD">
        <w:rPr>
          <w:b/>
          <w:color w:val="984806" w:themeColor="accent6" w:themeShade="80"/>
        </w:rPr>
        <w:t>brought this</w:t>
      </w:r>
      <w:r w:rsidR="00EE7410" w:rsidRPr="005B6DDD">
        <w:rPr>
          <w:color w:val="984806" w:themeColor="accent6" w:themeShade="80"/>
        </w:rPr>
        <w:t xml:space="preserve"> </w:t>
      </w:r>
      <w:r w:rsidR="00EE7410" w:rsidRPr="00CC5A96">
        <w:rPr>
          <w:b/>
          <w:color w:val="984806" w:themeColor="accent6" w:themeShade="80"/>
        </w:rPr>
        <w:t>evil</w:t>
      </w:r>
      <w:r w:rsidR="00EE7410">
        <w:t xml:space="preserve"> </w:t>
      </w:r>
    </w:p>
    <w:p w14:paraId="1FDDF4E8" w14:textId="77777777" w:rsidR="00FC6841" w:rsidRDefault="00EE7410" w:rsidP="00786F59">
      <w:pPr>
        <w:spacing w:after="0"/>
        <w:ind w:left="3600" w:firstLine="720"/>
      </w:pPr>
      <w:r>
        <w:t xml:space="preserve">upon </w:t>
      </w:r>
      <w:r w:rsidR="00786F59">
        <w:tab/>
      </w:r>
      <w:r w:rsidRPr="00786F59">
        <w:rPr>
          <w:b/>
          <w:color w:val="F79646" w:themeColor="accent6"/>
        </w:rPr>
        <w:t>his</w:t>
      </w:r>
      <w:r>
        <w:t xml:space="preserve"> </w:t>
      </w:r>
      <w:r w:rsidR="00786F59">
        <w:tab/>
      </w:r>
      <w:r w:rsidRPr="005E11A9">
        <w:rPr>
          <w:u w:val="single"/>
        </w:rPr>
        <w:t>house</w:t>
      </w:r>
      <w:r>
        <w:t xml:space="preserve"> </w:t>
      </w:r>
    </w:p>
    <w:p w14:paraId="21092CD8" w14:textId="77777777" w:rsidR="00AF5F4C" w:rsidRDefault="00AF5F4C" w:rsidP="00786F59">
      <w:pPr>
        <w:spacing w:after="0"/>
        <w:ind w:left="0"/>
        <w:rPr>
          <w:b/>
        </w:rPr>
      </w:pPr>
    </w:p>
    <w:p w14:paraId="780A15A9" w14:textId="77777777" w:rsidR="00256FB5" w:rsidRPr="00786F59" w:rsidRDefault="00256FB5" w:rsidP="00256FB5">
      <w:pPr>
        <w:autoSpaceDE w:val="0"/>
        <w:autoSpaceDN w:val="0"/>
        <w:adjustRightInd w:val="0"/>
        <w:spacing w:after="0"/>
        <w:ind w:left="0"/>
        <w:rPr>
          <w:rFonts w:ascii="Calibri" w:eastAsia="Calibri" w:hAnsi="Calibri" w:cs="Calibri"/>
        </w:rPr>
      </w:pPr>
      <w:r w:rsidRPr="00786F59">
        <w:rPr>
          <w:rFonts w:ascii="Calibri" w:eastAsia="Calibri" w:hAnsi="Calibri" w:cs="Calibri"/>
        </w:rPr>
        <w:t>_______</w:t>
      </w:r>
    </w:p>
    <w:p w14:paraId="35EDE144" w14:textId="77777777" w:rsidR="00256FB5" w:rsidRPr="00786F59" w:rsidRDefault="00256FB5" w:rsidP="00256FB5">
      <w:pPr>
        <w:autoSpaceDE w:val="0"/>
        <w:autoSpaceDN w:val="0"/>
        <w:adjustRightInd w:val="0"/>
        <w:spacing w:after="0"/>
        <w:ind w:left="0"/>
        <w:rPr>
          <w:rFonts w:ascii="Calibri" w:eastAsia="Calibri" w:hAnsi="Calibri" w:cs="Calibri"/>
          <w:sz w:val="18"/>
          <w:szCs w:val="18"/>
        </w:rPr>
      </w:pPr>
      <w:r w:rsidRPr="00786F59">
        <w:rPr>
          <w:rFonts w:ascii="Calibri" w:eastAsia="Calibri" w:hAnsi="Calibri" w:cs="Calibri"/>
          <w:sz w:val="18"/>
          <w:szCs w:val="18"/>
        </w:rPr>
        <w:t>[Heb</w:t>
      </w:r>
      <w:r w:rsidR="003424A6">
        <w:rPr>
          <w:rFonts w:ascii="Calibri" w:eastAsia="Calibri" w:hAnsi="Calibri" w:cs="Calibri"/>
          <w:sz w:val="18"/>
          <w:szCs w:val="18"/>
        </w:rPr>
        <w:t>. 0</w:t>
      </w:r>
      <w:r w:rsidR="00F01B02">
        <w:rPr>
          <w:rFonts w:ascii="Calibri" w:eastAsia="Calibri" w:hAnsi="Calibri" w:cs="Calibri"/>
          <w:sz w:val="18"/>
          <w:szCs w:val="18"/>
        </w:rPr>
        <w:t>7</w:t>
      </w:r>
      <w:r w:rsidR="003424A6">
        <w:rPr>
          <w:rFonts w:ascii="Calibri" w:eastAsia="Calibri" w:hAnsi="Calibri" w:cs="Calibri"/>
          <w:sz w:val="18"/>
          <w:szCs w:val="18"/>
        </w:rPr>
        <w:t xml:space="preserve"> – Simile]</w:t>
      </w:r>
      <w:r w:rsidRPr="00786F59">
        <w:rPr>
          <w:rFonts w:ascii="Calibri" w:eastAsia="Calibri" w:hAnsi="Calibri" w:cs="Calibri"/>
          <w:sz w:val="18"/>
          <w:szCs w:val="18"/>
        </w:rPr>
        <w:tab/>
      </w:r>
      <w:r w:rsidRPr="00786F59">
        <w:rPr>
          <w:rFonts w:ascii="Calibri" w:eastAsia="Calibri" w:hAnsi="Calibri" w:cs="Calibri"/>
          <w:sz w:val="18"/>
          <w:szCs w:val="18"/>
        </w:rPr>
        <w:tab/>
      </w:r>
      <w:r w:rsidRPr="00786F59">
        <w:rPr>
          <w:rFonts w:ascii="Calibri" w:eastAsia="Calibri" w:hAnsi="Calibri" w:cs="Calibri"/>
          <w:sz w:val="18"/>
          <w:szCs w:val="18"/>
        </w:rPr>
        <w:tab/>
      </w:r>
      <w:r w:rsidRPr="00786F59">
        <w:rPr>
          <w:rFonts w:ascii="Calibri" w:eastAsia="Calibri" w:hAnsi="Calibri" w:cs="Calibri"/>
          <w:sz w:val="18"/>
          <w:szCs w:val="18"/>
        </w:rPr>
        <w:tab/>
      </w:r>
      <w:r w:rsidRPr="00786F59">
        <w:rPr>
          <w:rFonts w:ascii="Calibri" w:eastAsia="Calibri" w:hAnsi="Calibri" w:cs="Calibri"/>
          <w:sz w:val="18"/>
          <w:szCs w:val="18"/>
        </w:rPr>
        <w:tab/>
      </w:r>
      <w:r w:rsidRPr="00786F59">
        <w:rPr>
          <w:rFonts w:ascii="Calibri" w:eastAsia="Calibri" w:hAnsi="Calibri" w:cs="Calibri"/>
          <w:sz w:val="18"/>
          <w:szCs w:val="18"/>
        </w:rPr>
        <w:tab/>
      </w:r>
    </w:p>
    <w:p w14:paraId="01E7C4B3" w14:textId="77777777" w:rsidR="003424A6" w:rsidRPr="003424A6" w:rsidRDefault="003424A6" w:rsidP="00786F59">
      <w:pPr>
        <w:spacing w:after="0"/>
        <w:ind w:left="0"/>
        <w:rPr>
          <w:sz w:val="18"/>
          <w:szCs w:val="18"/>
        </w:rPr>
      </w:pPr>
      <w:r w:rsidRPr="003424A6">
        <w:rPr>
          <w:sz w:val="18"/>
          <w:szCs w:val="18"/>
        </w:rPr>
        <w:t xml:space="preserve">[Par. </w:t>
      </w:r>
      <w:r w:rsidR="00F01B02">
        <w:rPr>
          <w:sz w:val="18"/>
          <w:szCs w:val="18"/>
        </w:rPr>
        <w:t>gg</w:t>
      </w:r>
      <w:r w:rsidRPr="003424A6">
        <w:rPr>
          <w:sz w:val="18"/>
          <w:szCs w:val="18"/>
        </w:rPr>
        <w:t xml:space="preserve"> – Clarification]</w:t>
      </w:r>
    </w:p>
    <w:p w14:paraId="3371B615" w14:textId="77777777" w:rsidR="003424A6" w:rsidRDefault="003424A6" w:rsidP="00786F59">
      <w:pPr>
        <w:spacing w:after="0"/>
        <w:ind w:left="0"/>
        <w:rPr>
          <w:b/>
        </w:rPr>
      </w:pPr>
    </w:p>
    <w:p w14:paraId="2C63202B"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71D5E89C" w14:textId="77777777" w:rsidR="00901526" w:rsidRDefault="00901526" w:rsidP="00786F59">
      <w:pPr>
        <w:spacing w:after="0"/>
        <w:ind w:left="0"/>
        <w:rPr>
          <w:b/>
        </w:rPr>
      </w:pPr>
    </w:p>
    <w:p w14:paraId="3649A474" w14:textId="77777777" w:rsidR="00CC5A96" w:rsidRDefault="00786F59" w:rsidP="00786F59">
      <w:pPr>
        <w:spacing w:after="0"/>
        <w:ind w:left="0"/>
      </w:pPr>
      <w:r w:rsidRPr="00786F59">
        <w:rPr>
          <w:b/>
        </w:rPr>
        <w:t xml:space="preserve">       </w:t>
      </w:r>
      <w:r w:rsidR="00EE7410" w:rsidRPr="00786F59">
        <w:rPr>
          <w:b/>
        </w:rPr>
        <w:t>because</w:t>
      </w:r>
      <w:r w:rsidR="00EE7410">
        <w:t xml:space="preserve"> </w:t>
      </w:r>
      <w:r>
        <w:t xml:space="preserve">     </w:t>
      </w:r>
      <w:r w:rsidR="00EE7410">
        <w:t xml:space="preserve">he </w:t>
      </w:r>
      <w:r>
        <w:t>[</w:t>
      </w:r>
      <w:r w:rsidRPr="002138EE">
        <w:rPr>
          <w:u w:val="single"/>
        </w:rPr>
        <w:t xml:space="preserve">the </w:t>
      </w:r>
      <w:r w:rsidRPr="002138EE">
        <w:rPr>
          <w:b/>
          <w:color w:val="F79646" w:themeColor="accent6"/>
          <w:u w:val="single"/>
        </w:rPr>
        <w:t>king</w:t>
      </w:r>
      <w:r>
        <w:t>]</w:t>
      </w:r>
      <w:r>
        <w:tab/>
      </w:r>
      <w:r>
        <w:tab/>
      </w:r>
      <w:r w:rsidR="00EE7410" w:rsidRPr="002138EE">
        <w:rPr>
          <w:b/>
          <w:color w:val="984806" w:themeColor="accent6" w:themeShade="80"/>
          <w:u w:val="single"/>
        </w:rPr>
        <w:t>slew</w:t>
      </w:r>
      <w:r w:rsidR="00EE7410">
        <w:t xml:space="preserve"> </w:t>
      </w:r>
      <w:r>
        <w:tab/>
      </w:r>
      <w:r>
        <w:tab/>
      </w:r>
      <w:r w:rsidR="00EE7410" w:rsidRPr="00256FB5">
        <w:rPr>
          <w:b/>
          <w:color w:val="F79646" w:themeColor="accent6"/>
        </w:rPr>
        <w:t xml:space="preserve">his </w:t>
      </w:r>
      <w:r>
        <w:tab/>
      </w:r>
      <w:r w:rsidR="00EE7410">
        <w:t xml:space="preserve">servants </w:t>
      </w:r>
    </w:p>
    <w:p w14:paraId="4236D2AD" w14:textId="77777777" w:rsidR="00256FB5" w:rsidRDefault="00EE7410" w:rsidP="00786F59">
      <w:pPr>
        <w:spacing w:after="0"/>
        <w:ind w:firstLine="720"/>
        <w:rPr>
          <w:u w:val="single"/>
        </w:rPr>
      </w:pPr>
      <w:r>
        <w:t xml:space="preserve">who </w:t>
      </w:r>
      <w:r w:rsidR="00786F59">
        <w:tab/>
      </w:r>
      <w:r>
        <w:t xml:space="preserve">had had </w:t>
      </w:r>
      <w:r w:rsidR="00256FB5">
        <w:tab/>
      </w:r>
      <w:r w:rsidR="00256FB5">
        <w:tab/>
      </w:r>
      <w:r w:rsidR="00256FB5">
        <w:tab/>
      </w:r>
      <w:r>
        <w:t>their</w:t>
      </w:r>
      <w:r w:rsidR="00786F59">
        <w:tab/>
      </w:r>
      <w:r w:rsidRPr="00786F59">
        <w:rPr>
          <w:color w:val="984806" w:themeColor="accent6" w:themeShade="80"/>
          <w:u w:val="single"/>
        </w:rPr>
        <w:t>flocks</w:t>
      </w:r>
      <w:r w:rsidRPr="00CC5A96">
        <w:rPr>
          <w:u w:val="single"/>
        </w:rPr>
        <w:t xml:space="preserve"> </w:t>
      </w:r>
    </w:p>
    <w:p w14:paraId="4C3D1D33" w14:textId="77777777" w:rsidR="00EE7410" w:rsidRPr="00B97830" w:rsidRDefault="00EE7410" w:rsidP="00256FB5">
      <w:pPr>
        <w:spacing w:after="0"/>
        <w:ind w:left="2880" w:firstLine="720"/>
        <w:rPr>
          <w:color w:val="FF0000"/>
        </w:rPr>
      </w:pPr>
      <w:r w:rsidRPr="002138EE">
        <w:rPr>
          <w:b/>
          <w:color w:val="984806" w:themeColor="accent6" w:themeShade="80"/>
          <w:u w:val="single"/>
        </w:rPr>
        <w:t>scattered</w:t>
      </w:r>
      <w:r w:rsidRPr="00256FB5">
        <w:rPr>
          <w:b/>
          <w:color w:val="984806" w:themeColor="accent6" w:themeShade="80"/>
        </w:rPr>
        <w:t xml:space="preserve"> </w:t>
      </w:r>
      <w:r w:rsidR="00786F59">
        <w:tab/>
      </w:r>
      <w:r w:rsidR="00256FB5">
        <w:tab/>
      </w:r>
      <w:r w:rsidRPr="00B97830">
        <w:rPr>
          <w:i/>
          <w:color w:val="FF0000"/>
          <w:u w:val="single"/>
        </w:rPr>
        <w:t>at the water</w:t>
      </w:r>
      <w:r w:rsidRPr="00125F50">
        <w:rPr>
          <w:b/>
          <w:i/>
          <w:color w:val="FF0000"/>
          <w:u w:val="single"/>
        </w:rPr>
        <w:t>s</w:t>
      </w:r>
      <w:r w:rsidRPr="00B97830">
        <w:rPr>
          <w:i/>
          <w:color w:val="FF0000"/>
          <w:u w:val="single"/>
        </w:rPr>
        <w:t xml:space="preserve"> of </w:t>
      </w:r>
      <w:r w:rsidRPr="002138EE">
        <w:rPr>
          <w:b/>
          <w:bCs/>
          <w:i/>
          <w:color w:val="FF0000"/>
          <w:u w:val="single"/>
        </w:rPr>
        <w:t>Sebus</w:t>
      </w:r>
      <w:r w:rsidR="00B97830">
        <w:rPr>
          <w:color w:val="FF0000"/>
        </w:rPr>
        <w:tab/>
      </w:r>
      <w:r w:rsidR="00B97830">
        <w:rPr>
          <w:color w:val="FF0000"/>
        </w:rPr>
        <w:tab/>
        <w:t xml:space="preserve">         </w:t>
      </w:r>
      <w:r w:rsidR="00F01B02">
        <w:rPr>
          <w:sz w:val="18"/>
          <w:szCs w:val="18"/>
        </w:rPr>
        <w:t>hh</w:t>
      </w:r>
    </w:p>
    <w:p w14:paraId="5F960C03" w14:textId="77777777" w:rsidR="00786F59" w:rsidRDefault="00786F59" w:rsidP="00786F59">
      <w:pPr>
        <w:spacing w:after="0"/>
        <w:ind w:left="0"/>
      </w:pPr>
    </w:p>
    <w:p w14:paraId="1A57AACE" w14:textId="77777777" w:rsidR="00AF5F4C" w:rsidRDefault="00EE7410" w:rsidP="00AF5F4C">
      <w:pPr>
        <w:spacing w:after="0"/>
        <w:ind w:left="0"/>
      </w:pPr>
      <w:r>
        <w:t xml:space="preserve"> 21</w:t>
      </w:r>
      <w:r w:rsidR="00AF5F4C">
        <w:tab/>
      </w:r>
      <w:r w:rsidRPr="00CC5A96">
        <w:rPr>
          <w:b/>
        </w:rPr>
        <w:t xml:space="preserve">And </w:t>
      </w:r>
      <w:r w:rsidR="00AF5F4C">
        <w:rPr>
          <w:b/>
        </w:rPr>
        <w:tab/>
      </w:r>
      <w:r w:rsidRPr="00BD4583">
        <w:rPr>
          <w:b/>
          <w:bCs/>
          <w:color w:val="F79646" w:themeColor="accent6"/>
        </w:rPr>
        <w:t>they</w:t>
      </w:r>
      <w:r>
        <w:t xml:space="preserve"> were also</w:t>
      </w:r>
      <w:r w:rsidR="00AF5F4C">
        <w:tab/>
      </w:r>
      <w:r w:rsidR="00AF5F4C">
        <w:tab/>
      </w:r>
      <w:r w:rsidRPr="00AF5F4C">
        <w:rPr>
          <w:b/>
          <w:color w:val="984806" w:themeColor="accent6" w:themeShade="80"/>
          <w:u w:val="single"/>
        </w:rPr>
        <w:t>rebuked</w:t>
      </w:r>
      <w:r>
        <w:t xml:space="preserve"> </w:t>
      </w:r>
    </w:p>
    <w:p w14:paraId="304060E7" w14:textId="77777777" w:rsidR="00CC5A96" w:rsidRDefault="00EE7410" w:rsidP="00AF5F4C">
      <w:pPr>
        <w:spacing w:after="0"/>
        <w:ind w:left="3600" w:firstLine="720"/>
      </w:pPr>
      <w:r>
        <w:t xml:space="preserve">by </w:t>
      </w:r>
      <w:r w:rsidR="00AF5F4C">
        <w:tab/>
      </w:r>
      <w:r>
        <w:t>those</w:t>
      </w:r>
      <w:r w:rsidR="00AF5F4C">
        <w:tab/>
      </w:r>
      <w:r w:rsidRPr="00AF5F4C">
        <w:rPr>
          <w:b/>
          <w:color w:val="984806" w:themeColor="accent6" w:themeShade="80"/>
        </w:rPr>
        <w:t xml:space="preserve">men </w:t>
      </w:r>
    </w:p>
    <w:p w14:paraId="30D23D02" w14:textId="77777777" w:rsidR="00FC6841" w:rsidRDefault="00EE7410" w:rsidP="00AF5F4C">
      <w:pPr>
        <w:spacing w:after="0"/>
        <w:ind w:firstLine="720"/>
      </w:pPr>
      <w:r w:rsidRPr="00AF5F4C">
        <w:rPr>
          <w:b/>
          <w:color w:val="984806" w:themeColor="accent6" w:themeShade="80"/>
        </w:rPr>
        <w:t>who</w:t>
      </w:r>
      <w:r>
        <w:t xml:space="preserve"> </w:t>
      </w:r>
      <w:r w:rsidR="00AF5F4C">
        <w:tab/>
      </w:r>
      <w:r>
        <w:t xml:space="preserve">had </w:t>
      </w:r>
      <w:r w:rsidR="00AF5F4C">
        <w:tab/>
      </w:r>
      <w:r w:rsidR="00AF5F4C">
        <w:tab/>
      </w:r>
      <w:r w:rsidRPr="00256FB5">
        <w:rPr>
          <w:b/>
          <w:i/>
          <w:color w:val="FF0000"/>
        </w:rPr>
        <w:t xml:space="preserve">stood </w:t>
      </w:r>
      <w:r w:rsidR="00AF5F4C">
        <w:tab/>
      </w:r>
      <w:r w:rsidR="00AF5F4C">
        <w:tab/>
      </w:r>
      <w:r w:rsidR="00AF5F4C">
        <w:tab/>
      </w:r>
      <w:r w:rsidRPr="00B97830">
        <w:rPr>
          <w:i/>
          <w:color w:val="FF0000"/>
          <w:u w:val="single"/>
        </w:rPr>
        <w:t>at the water</w:t>
      </w:r>
      <w:r w:rsidRPr="00125F50">
        <w:rPr>
          <w:b/>
          <w:i/>
          <w:color w:val="FF0000"/>
          <w:u w:val="single"/>
        </w:rPr>
        <w:t>s</w:t>
      </w:r>
      <w:r w:rsidRPr="00B97830">
        <w:rPr>
          <w:i/>
          <w:color w:val="FF0000"/>
          <w:u w:val="single"/>
        </w:rPr>
        <w:t xml:space="preserve"> of </w:t>
      </w:r>
      <w:r w:rsidRPr="002138EE">
        <w:rPr>
          <w:b/>
          <w:bCs/>
          <w:i/>
          <w:color w:val="FF0000"/>
          <w:u w:val="single"/>
        </w:rPr>
        <w:t>Sebus</w:t>
      </w:r>
      <w:r w:rsidRPr="002138EE">
        <w:rPr>
          <w:b/>
          <w:bCs/>
          <w:color w:val="FF0000"/>
        </w:rPr>
        <w:t xml:space="preserve"> </w:t>
      </w:r>
    </w:p>
    <w:p w14:paraId="0C7B4D52" w14:textId="77777777" w:rsidR="00AF5F4C" w:rsidRDefault="00EE7410" w:rsidP="00AF5F4C">
      <w:pPr>
        <w:spacing w:after="0"/>
        <w:ind w:left="2160" w:firstLine="720"/>
      </w:pPr>
      <w:r>
        <w:t xml:space="preserve">and </w:t>
      </w:r>
      <w:r w:rsidR="00AF5F4C">
        <w:tab/>
      </w:r>
      <w:r w:rsidRPr="002138EE">
        <w:rPr>
          <w:b/>
          <w:color w:val="984806" w:themeColor="accent6" w:themeShade="80"/>
          <w:u w:val="single"/>
        </w:rPr>
        <w:t>scattered</w:t>
      </w:r>
      <w:r w:rsidRPr="00256FB5">
        <w:rPr>
          <w:b/>
          <w:color w:val="984806" w:themeColor="accent6" w:themeShade="80"/>
        </w:rPr>
        <w:t xml:space="preserve"> </w:t>
      </w:r>
      <w:r w:rsidR="00AF5F4C" w:rsidRPr="009461E5">
        <w:tab/>
      </w:r>
      <w:r w:rsidRPr="009461E5">
        <w:t xml:space="preserve">the </w:t>
      </w:r>
      <w:r w:rsidR="00AF5F4C" w:rsidRPr="009461E5">
        <w:tab/>
      </w:r>
      <w:r w:rsidRPr="00AF5F4C">
        <w:rPr>
          <w:color w:val="984806" w:themeColor="accent6" w:themeShade="80"/>
          <w:u w:val="single"/>
        </w:rPr>
        <w:t>flocks</w:t>
      </w:r>
      <w:r>
        <w:t xml:space="preserve"> </w:t>
      </w:r>
    </w:p>
    <w:p w14:paraId="7152033A" w14:textId="77777777" w:rsidR="00AF5F4C" w:rsidRDefault="00EE7410" w:rsidP="00AF5F4C">
      <w:pPr>
        <w:spacing w:after="0"/>
        <w:ind w:firstLine="720"/>
      </w:pPr>
      <w:r w:rsidRPr="00AF5F4C">
        <w:rPr>
          <w:color w:val="984806" w:themeColor="accent6" w:themeShade="80"/>
        </w:rPr>
        <w:t xml:space="preserve">which </w:t>
      </w:r>
      <w:r w:rsidR="00AF5F4C">
        <w:tab/>
      </w:r>
      <w:r w:rsidR="00AF5F4C">
        <w:tab/>
      </w:r>
      <w:r w:rsidR="00AF5F4C">
        <w:tab/>
      </w:r>
      <w:r>
        <w:t xml:space="preserve">belonged </w:t>
      </w:r>
    </w:p>
    <w:p w14:paraId="7252AA00" w14:textId="77777777" w:rsidR="00FC6841" w:rsidRDefault="00EE7410" w:rsidP="00AF5F4C">
      <w:pPr>
        <w:spacing w:after="0"/>
        <w:ind w:left="3600" w:firstLine="720"/>
        <w:rPr>
          <w:b/>
          <w:color w:val="F79646" w:themeColor="accent6"/>
        </w:rPr>
      </w:pPr>
      <w:r>
        <w:t xml:space="preserve">to </w:t>
      </w:r>
      <w:r w:rsidR="00AF5F4C">
        <w:tab/>
      </w:r>
      <w:r w:rsidRPr="009461E5">
        <w:t xml:space="preserve">the </w:t>
      </w:r>
      <w:r w:rsidR="00AF5F4C" w:rsidRPr="009461E5">
        <w:tab/>
      </w:r>
      <w:r w:rsidRPr="009461E5">
        <w:rPr>
          <w:b/>
          <w:color w:val="F79646" w:themeColor="accent6"/>
        </w:rPr>
        <w:t>king</w:t>
      </w:r>
    </w:p>
    <w:p w14:paraId="6850AB6C" w14:textId="77777777" w:rsidR="00AF5F4C" w:rsidRDefault="00AF5F4C" w:rsidP="00AF5F4C">
      <w:pPr>
        <w:spacing w:after="0"/>
      </w:pPr>
    </w:p>
    <w:p w14:paraId="79CD3DF3" w14:textId="77777777" w:rsidR="00FC6841" w:rsidRDefault="009461E5" w:rsidP="00AF5F4C">
      <w:pPr>
        <w:spacing w:after="0"/>
      </w:pPr>
      <w:r>
        <w:t xml:space="preserve"> </w:t>
      </w:r>
      <w:r w:rsidRPr="009461E5">
        <w:rPr>
          <w:b/>
        </w:rPr>
        <w:t xml:space="preserve"> </w:t>
      </w:r>
      <w:r w:rsidR="00EE7410" w:rsidRPr="009461E5">
        <w:rPr>
          <w:b/>
        </w:rPr>
        <w:t>for</w:t>
      </w:r>
      <w:r w:rsidR="00EE7410">
        <w:t xml:space="preserve"> </w:t>
      </w:r>
      <w:r w:rsidR="00AF5F4C">
        <w:tab/>
      </w:r>
      <w:r w:rsidR="00EE7410" w:rsidRPr="00AF5F4C">
        <w:rPr>
          <w:b/>
          <w:color w:val="984806" w:themeColor="accent6" w:themeShade="80"/>
        </w:rPr>
        <w:t>they</w:t>
      </w:r>
      <w:r w:rsidR="00EE7410">
        <w:t xml:space="preserve"> </w:t>
      </w:r>
      <w:r w:rsidR="00AF5F4C">
        <w:tab/>
      </w:r>
      <w:r w:rsidR="00EE7410">
        <w:t xml:space="preserve">were </w:t>
      </w:r>
      <w:r w:rsidR="00AF5F4C">
        <w:tab/>
      </w:r>
      <w:r w:rsidR="00AF5F4C">
        <w:tab/>
      </w:r>
      <w:r w:rsidR="00EE7410" w:rsidRPr="003424A6">
        <w:rPr>
          <w:b/>
          <w:color w:val="984806" w:themeColor="accent6" w:themeShade="80"/>
          <w:u w:val="single"/>
        </w:rPr>
        <w:t>angry</w:t>
      </w:r>
      <w:r w:rsidR="00EE7410">
        <w:t xml:space="preserve"> </w:t>
      </w:r>
      <w:r w:rsidR="00AF5F4C">
        <w:tab/>
      </w:r>
      <w:r w:rsidR="00EE7410">
        <w:t xml:space="preserve">with </w:t>
      </w:r>
      <w:r w:rsidR="00AF5F4C">
        <w:t xml:space="preserve">                </w:t>
      </w:r>
      <w:r w:rsidR="00EE7410" w:rsidRPr="003424A6">
        <w:rPr>
          <w:b/>
          <w:color w:val="7030A0"/>
          <w:u w:val="single"/>
        </w:rPr>
        <w:t>Ammon</w:t>
      </w:r>
      <w:r w:rsidR="00EE7410" w:rsidRPr="00AF5F4C">
        <w:rPr>
          <w:b/>
          <w:color w:val="7030A0"/>
        </w:rPr>
        <w:t xml:space="preserve"> </w:t>
      </w:r>
    </w:p>
    <w:p w14:paraId="51CE8CCF" w14:textId="77777777" w:rsidR="00AF5F4C" w:rsidRDefault="00AF5F4C" w:rsidP="00AF5F4C">
      <w:pPr>
        <w:spacing w:after="0"/>
        <w:ind w:left="0"/>
      </w:pPr>
      <w:r>
        <w:t xml:space="preserve">      </w:t>
      </w:r>
      <w:r w:rsidR="00256FB5">
        <w:tab/>
      </w:r>
      <w:r w:rsidR="00256FB5">
        <w:tab/>
      </w:r>
      <w:r w:rsidR="00256FB5">
        <w:tab/>
      </w:r>
      <w:r w:rsidR="00EE7410" w:rsidRPr="009461E5">
        <w:rPr>
          <w:b/>
        </w:rPr>
        <w:t xml:space="preserve">because </w:t>
      </w:r>
      <w:r>
        <w:tab/>
      </w:r>
      <w:r w:rsidR="00EE7410">
        <w:t xml:space="preserve">of </w:t>
      </w:r>
      <w:r>
        <w:tab/>
      </w:r>
      <w:r>
        <w:tab/>
      </w:r>
      <w:r w:rsidR="00EE7410">
        <w:t xml:space="preserve">the </w:t>
      </w:r>
      <w:r>
        <w:tab/>
      </w:r>
      <w:r w:rsidR="00EE7410" w:rsidRPr="00487251">
        <w:rPr>
          <w:b/>
          <w:color w:val="984806" w:themeColor="accent6" w:themeShade="80"/>
        </w:rPr>
        <w:t>number</w:t>
      </w:r>
      <w:r w:rsidR="00EE7410">
        <w:t xml:space="preserve"> </w:t>
      </w:r>
    </w:p>
    <w:p w14:paraId="7BFCD303" w14:textId="77777777" w:rsidR="005B6DDD" w:rsidRPr="00AF5F4C" w:rsidRDefault="009461E5" w:rsidP="009461E5">
      <w:pPr>
        <w:spacing w:after="0"/>
        <w:ind w:left="0"/>
        <w:rPr>
          <w:b/>
          <w:color w:val="984806" w:themeColor="accent6" w:themeShade="80"/>
        </w:rPr>
      </w:pPr>
      <w:r>
        <w:t xml:space="preserve">           </w:t>
      </w:r>
      <w:r w:rsidRPr="009461E5">
        <w:rPr>
          <w:b/>
          <w:color w:val="984806" w:themeColor="accent6" w:themeShade="80"/>
        </w:rPr>
        <w:t xml:space="preserve"> </w:t>
      </w:r>
      <w:r w:rsidR="00EE7410" w:rsidRPr="00256FB5">
        <w:rPr>
          <w:b/>
        </w:rPr>
        <w:t>which</w:t>
      </w:r>
      <w:r w:rsidR="00EE7410" w:rsidRPr="009461E5">
        <w:rPr>
          <w:color w:val="984806" w:themeColor="accent6" w:themeShade="80"/>
        </w:rPr>
        <w:t xml:space="preserve"> </w:t>
      </w:r>
      <w:r w:rsidR="00AF5F4C">
        <w:tab/>
      </w:r>
      <w:r w:rsidR="00EE7410">
        <w:t>he</w:t>
      </w:r>
      <w:r w:rsidR="00AF5F4C">
        <w:t xml:space="preserve">  [</w:t>
      </w:r>
      <w:r w:rsidR="00AF5F4C" w:rsidRPr="002138EE">
        <w:rPr>
          <w:b/>
          <w:color w:val="7030A0"/>
          <w:u w:val="single"/>
        </w:rPr>
        <w:t>Ammon</w:t>
      </w:r>
      <w:r w:rsidR="00AF5F4C">
        <w:t>]</w:t>
      </w:r>
      <w:r w:rsidR="00AF5F4C">
        <w:tab/>
      </w:r>
      <w:r w:rsidR="00EE7410">
        <w:t xml:space="preserve"> had</w:t>
      </w:r>
      <w:r w:rsidR="00AF5F4C">
        <w:tab/>
      </w:r>
      <w:r w:rsidR="00EE7410" w:rsidRPr="003424A6">
        <w:rPr>
          <w:b/>
          <w:u w:val="single"/>
        </w:rPr>
        <w:t>slain</w:t>
      </w:r>
      <w:r w:rsidR="00EE7410" w:rsidRPr="00AF5F4C">
        <w:rPr>
          <w:b/>
          <w:color w:val="984806" w:themeColor="accent6" w:themeShade="80"/>
        </w:rPr>
        <w:t xml:space="preserve"> </w:t>
      </w:r>
      <w:r w:rsidR="00AF5F4C" w:rsidRPr="00AF5F4C">
        <w:rPr>
          <w:b/>
          <w:color w:val="984806" w:themeColor="accent6" w:themeShade="80"/>
        </w:rPr>
        <w:tab/>
      </w:r>
      <w:r w:rsidR="00EE7410">
        <w:t xml:space="preserve">of </w:t>
      </w:r>
      <w:r w:rsidR="00AF5F4C">
        <w:tab/>
      </w:r>
      <w:r w:rsidR="00EE7410" w:rsidRPr="00BD4583">
        <w:rPr>
          <w:b/>
          <w:bCs/>
          <w:color w:val="984806" w:themeColor="accent6" w:themeShade="80"/>
        </w:rPr>
        <w:t xml:space="preserve">their </w:t>
      </w:r>
      <w:r w:rsidR="00AF5F4C">
        <w:tab/>
      </w:r>
      <w:r w:rsidR="00EE7410" w:rsidRPr="00AF5F4C">
        <w:rPr>
          <w:b/>
          <w:color w:val="984806" w:themeColor="accent6" w:themeShade="80"/>
        </w:rPr>
        <w:t xml:space="preserve">brethren </w:t>
      </w:r>
    </w:p>
    <w:p w14:paraId="2D3816EC" w14:textId="77777777" w:rsidR="00FC6841" w:rsidRPr="00B97830" w:rsidRDefault="00EE7410" w:rsidP="00B15550">
      <w:pPr>
        <w:spacing w:after="0"/>
        <w:ind w:left="5040" w:firstLine="720"/>
        <w:rPr>
          <w:i/>
          <w:color w:val="FF0000"/>
          <w:u w:val="single"/>
        </w:rPr>
      </w:pPr>
      <w:r w:rsidRPr="00B97830">
        <w:rPr>
          <w:i/>
          <w:color w:val="FF0000"/>
          <w:u w:val="single"/>
        </w:rPr>
        <w:t>at the water</w:t>
      </w:r>
      <w:r w:rsidRPr="00125F50">
        <w:rPr>
          <w:b/>
          <w:i/>
          <w:color w:val="FF0000"/>
          <w:u w:val="single"/>
        </w:rPr>
        <w:t>s</w:t>
      </w:r>
      <w:r w:rsidRPr="00B97830">
        <w:rPr>
          <w:i/>
          <w:color w:val="FF0000"/>
          <w:u w:val="single"/>
        </w:rPr>
        <w:t xml:space="preserve"> of </w:t>
      </w:r>
      <w:r w:rsidRPr="002138EE">
        <w:rPr>
          <w:b/>
          <w:bCs/>
          <w:i/>
          <w:color w:val="FF0000"/>
          <w:u w:val="single"/>
        </w:rPr>
        <w:t xml:space="preserve">Sebus </w:t>
      </w:r>
    </w:p>
    <w:p w14:paraId="5BD426E3" w14:textId="77777777" w:rsidR="00AF5F4C" w:rsidRDefault="00AF5F4C" w:rsidP="00AF5F4C">
      <w:pPr>
        <w:spacing w:after="0"/>
        <w:ind w:left="1440" w:firstLine="720"/>
      </w:pPr>
      <w:r>
        <w:rPr>
          <w:b/>
          <w:color w:val="00B050"/>
        </w:rPr>
        <w:t xml:space="preserve">            </w:t>
      </w:r>
      <w:r w:rsidR="00EE7410" w:rsidRPr="00AF5F4C">
        <w:rPr>
          <w:b/>
          <w:color w:val="00B050"/>
        </w:rPr>
        <w:t>while</w:t>
      </w:r>
      <w:r w:rsidR="00EE7410">
        <w:t xml:space="preserve"> </w:t>
      </w:r>
      <w:r>
        <w:tab/>
      </w:r>
      <w:r w:rsidR="00EE7410" w:rsidRPr="00AF5F4C">
        <w:rPr>
          <w:b/>
        </w:rPr>
        <w:t>defend</w:t>
      </w:r>
      <w:r w:rsidR="00EE7410" w:rsidRPr="0055666B">
        <w:rPr>
          <w:b/>
          <w:color w:val="FF33CC"/>
        </w:rPr>
        <w:t>ing</w:t>
      </w:r>
      <w:r w:rsidR="00EE7410" w:rsidRPr="00AF5F4C">
        <w:t xml:space="preserve"> </w:t>
      </w:r>
      <w:r w:rsidRPr="00AF5F4C">
        <w:tab/>
      </w:r>
      <w:r w:rsidR="00EE7410" w:rsidRPr="00AF5F4C">
        <w:t xml:space="preserve">the </w:t>
      </w:r>
      <w:r w:rsidRPr="00AF5F4C">
        <w:tab/>
      </w:r>
      <w:r w:rsidR="00EE7410" w:rsidRPr="009461E5">
        <w:rPr>
          <w:color w:val="984806" w:themeColor="accent6" w:themeShade="80"/>
          <w:u w:val="single"/>
        </w:rPr>
        <w:t>flocks</w:t>
      </w:r>
      <w:r w:rsidR="00EE7410" w:rsidRPr="00AF5F4C">
        <w:rPr>
          <w:color w:val="984806" w:themeColor="accent6" w:themeShade="80"/>
        </w:rPr>
        <w:t xml:space="preserve"> </w:t>
      </w:r>
    </w:p>
    <w:p w14:paraId="74E4B36B" w14:textId="77777777" w:rsidR="00EE7410" w:rsidRDefault="00EE7410" w:rsidP="00AF5F4C">
      <w:pPr>
        <w:spacing w:after="0"/>
        <w:ind w:left="3600" w:firstLine="720"/>
      </w:pPr>
      <w:r>
        <w:t xml:space="preserve">of </w:t>
      </w:r>
      <w:r w:rsidR="00AF5F4C">
        <w:tab/>
      </w:r>
      <w:r w:rsidRPr="00AF5F4C">
        <w:t xml:space="preserve">the </w:t>
      </w:r>
      <w:r w:rsidR="00AF5F4C" w:rsidRPr="00AF5F4C">
        <w:tab/>
      </w:r>
      <w:r w:rsidRPr="00AF5F4C">
        <w:rPr>
          <w:b/>
          <w:color w:val="F79646" w:themeColor="accent6"/>
        </w:rPr>
        <w:t>king</w:t>
      </w:r>
    </w:p>
    <w:p w14:paraId="04C411BA" w14:textId="77777777" w:rsidR="00EE7410" w:rsidRDefault="00EE7410" w:rsidP="00B15550">
      <w:pPr>
        <w:spacing w:after="0"/>
        <w:ind w:left="0"/>
      </w:pPr>
    </w:p>
    <w:p w14:paraId="70E8B7CD" w14:textId="77777777" w:rsidR="00FC6841" w:rsidRPr="00FC6841" w:rsidRDefault="00EE7410" w:rsidP="00B15550">
      <w:pPr>
        <w:spacing w:after="0"/>
        <w:ind w:left="0"/>
        <w:jc w:val="center"/>
        <w:rPr>
          <w:i/>
        </w:rPr>
      </w:pPr>
      <w:r w:rsidRPr="00FC6841">
        <w:rPr>
          <w:i/>
        </w:rPr>
        <w:t>Ammon Has Power over Death</w:t>
      </w:r>
    </w:p>
    <w:p w14:paraId="2AE02C42" w14:textId="77777777" w:rsidR="00EE7410" w:rsidRPr="00FC6841" w:rsidRDefault="00EE7410" w:rsidP="00B15550">
      <w:pPr>
        <w:spacing w:after="0"/>
        <w:ind w:left="0"/>
        <w:jc w:val="center"/>
        <w:rPr>
          <w:i/>
        </w:rPr>
      </w:pPr>
      <w:r w:rsidRPr="00FC6841">
        <w:rPr>
          <w:i/>
        </w:rPr>
        <w:t xml:space="preserve">according to the </w:t>
      </w:r>
      <w:r w:rsidR="00FE29EB">
        <w:rPr>
          <w:i/>
        </w:rPr>
        <w:t xml:space="preserve">Covenant </w:t>
      </w:r>
      <w:r w:rsidRPr="00FC6841">
        <w:rPr>
          <w:i/>
        </w:rPr>
        <w:t xml:space="preserve">Promises of the Lord and the Faith of </w:t>
      </w:r>
      <w:r w:rsidR="00FE29EB">
        <w:rPr>
          <w:i/>
        </w:rPr>
        <w:t>Ammon’s</w:t>
      </w:r>
      <w:r w:rsidRPr="00FC6841">
        <w:rPr>
          <w:i/>
        </w:rPr>
        <w:t xml:space="preserve"> Father</w:t>
      </w:r>
    </w:p>
    <w:p w14:paraId="750EB252" w14:textId="77777777" w:rsidR="00EE7410" w:rsidRDefault="00EE7410" w:rsidP="00B15550">
      <w:pPr>
        <w:spacing w:after="0"/>
        <w:ind w:left="0"/>
      </w:pPr>
    </w:p>
    <w:p w14:paraId="4FDBE588" w14:textId="77777777" w:rsidR="005B6DDD" w:rsidRDefault="00EE7410" w:rsidP="00AF5F4C">
      <w:pPr>
        <w:spacing w:after="0"/>
        <w:ind w:left="0"/>
      </w:pPr>
      <w:r>
        <w:t xml:space="preserve"> 22 </w:t>
      </w:r>
      <w:r w:rsidR="00AF5F4C">
        <w:tab/>
      </w:r>
      <w:r w:rsidRPr="002138EE">
        <w:rPr>
          <w:b/>
          <w:highlight w:val="lightGray"/>
          <w:u w:val="single"/>
        </w:rPr>
        <w:t>Now</w:t>
      </w:r>
      <w:r w:rsidR="00AF5F4C">
        <w:tab/>
      </w:r>
      <w:r w:rsidR="005B6DDD" w:rsidRPr="009461E5">
        <w:rPr>
          <w:b/>
          <w:color w:val="984806" w:themeColor="accent6" w:themeShade="80"/>
          <w:u w:val="single"/>
        </w:rPr>
        <w:t>one</w:t>
      </w:r>
      <w:r w:rsidRPr="00487251">
        <w:rPr>
          <w:color w:val="984806" w:themeColor="accent6" w:themeShade="80"/>
        </w:rPr>
        <w:t xml:space="preserve"> of </w:t>
      </w:r>
      <w:r w:rsidRPr="00487251">
        <w:rPr>
          <w:b/>
          <w:color w:val="984806" w:themeColor="accent6" w:themeShade="80"/>
        </w:rPr>
        <w:t>them</w:t>
      </w:r>
      <w:r>
        <w:t xml:space="preserve"> </w:t>
      </w:r>
    </w:p>
    <w:p w14:paraId="4201620E" w14:textId="77777777" w:rsidR="00AF5F4C" w:rsidRDefault="00EE7410" w:rsidP="00AF5F4C">
      <w:pPr>
        <w:spacing w:after="0"/>
      </w:pPr>
      <w:r w:rsidRPr="00AF5F4C">
        <w:rPr>
          <w:b/>
          <w:color w:val="984806" w:themeColor="accent6" w:themeShade="80"/>
        </w:rPr>
        <w:t>whose</w:t>
      </w:r>
      <w:r>
        <w:t xml:space="preserve"> </w:t>
      </w:r>
      <w:r w:rsidR="00AF5F4C">
        <w:tab/>
      </w:r>
      <w:r w:rsidRPr="00BD4583">
        <w:rPr>
          <w:b/>
          <w:bCs/>
          <w:color w:val="984806" w:themeColor="accent6" w:themeShade="80"/>
          <w:u w:val="single"/>
        </w:rPr>
        <w:t>brother</w:t>
      </w:r>
      <w:r w:rsidRPr="00256FB5">
        <w:rPr>
          <w:color w:val="984806" w:themeColor="accent6" w:themeShade="80"/>
        </w:rPr>
        <w:t xml:space="preserve"> </w:t>
      </w:r>
      <w:r>
        <w:t xml:space="preserve">had </w:t>
      </w:r>
      <w:r w:rsidR="00AF5F4C">
        <w:tab/>
      </w:r>
      <w:r>
        <w:t xml:space="preserve">been </w:t>
      </w:r>
      <w:r w:rsidR="00AF5F4C">
        <w:tab/>
      </w:r>
      <w:r w:rsidRPr="009461E5">
        <w:rPr>
          <w:b/>
          <w:u w:val="single"/>
        </w:rPr>
        <w:t>slain</w:t>
      </w:r>
      <w:r>
        <w:t xml:space="preserve"> </w:t>
      </w:r>
      <w:r w:rsidR="00AF5F4C">
        <w:tab/>
      </w:r>
      <w:r>
        <w:t xml:space="preserve">with </w:t>
      </w:r>
      <w:r w:rsidR="00AF5F4C">
        <w:tab/>
      </w:r>
      <w:r>
        <w:t xml:space="preserve">the </w:t>
      </w:r>
      <w:r w:rsidR="00AF5F4C">
        <w:t xml:space="preserve">    </w:t>
      </w:r>
      <w:r w:rsidRPr="002138EE">
        <w:rPr>
          <w:b/>
          <w:u w:val="single"/>
        </w:rPr>
        <w:t>sword</w:t>
      </w:r>
      <w:r w:rsidRPr="002138EE">
        <w:rPr>
          <w:u w:val="single"/>
        </w:rPr>
        <w:t xml:space="preserve"> </w:t>
      </w:r>
    </w:p>
    <w:p w14:paraId="4A1B9026" w14:textId="77777777" w:rsidR="00FC6841" w:rsidRDefault="00EE7410" w:rsidP="00AF5F4C">
      <w:pPr>
        <w:spacing w:after="0"/>
        <w:ind w:left="4320" w:firstLine="720"/>
      </w:pPr>
      <w:r>
        <w:t xml:space="preserve">of </w:t>
      </w:r>
      <w:r w:rsidR="004A206F">
        <w:t xml:space="preserve">      </w:t>
      </w:r>
      <w:r w:rsidRPr="009461E5">
        <w:rPr>
          <w:b/>
          <w:color w:val="7030A0"/>
          <w:u w:val="single"/>
        </w:rPr>
        <w:t>Ammon</w:t>
      </w:r>
      <w:r>
        <w:t xml:space="preserve"> </w:t>
      </w:r>
    </w:p>
    <w:p w14:paraId="1E75CC36" w14:textId="77777777" w:rsidR="00FC6841" w:rsidRDefault="00EE7410" w:rsidP="00AF5F4C">
      <w:pPr>
        <w:spacing w:after="0"/>
        <w:ind w:firstLine="720"/>
      </w:pPr>
      <w:r>
        <w:t xml:space="preserve">being exceedingly </w:t>
      </w:r>
      <w:r w:rsidR="00AF5F4C">
        <w:tab/>
      </w:r>
      <w:r w:rsidRPr="003424A6">
        <w:rPr>
          <w:b/>
          <w:color w:val="984806" w:themeColor="accent6" w:themeShade="80"/>
          <w:u w:val="single"/>
        </w:rPr>
        <w:t>angry</w:t>
      </w:r>
      <w:r>
        <w:t xml:space="preserve"> </w:t>
      </w:r>
      <w:r w:rsidR="00AF5F4C">
        <w:tab/>
      </w:r>
      <w:r>
        <w:t xml:space="preserve">with </w:t>
      </w:r>
      <w:r w:rsidR="00AF5F4C">
        <w:tab/>
        <w:t xml:space="preserve">          </w:t>
      </w:r>
      <w:r w:rsidR="00AF5F4C" w:rsidRPr="009461E5">
        <w:rPr>
          <w:b/>
          <w:color w:val="7030A0"/>
        </w:rPr>
        <w:t xml:space="preserve"> </w:t>
      </w:r>
      <w:r w:rsidRPr="009461E5">
        <w:rPr>
          <w:b/>
          <w:color w:val="7030A0"/>
          <w:u w:val="single"/>
        </w:rPr>
        <w:t>Ammon</w:t>
      </w:r>
      <w:r>
        <w:t xml:space="preserve"> </w:t>
      </w:r>
    </w:p>
    <w:p w14:paraId="2827F542" w14:textId="77777777" w:rsidR="009461E5" w:rsidRDefault="009461E5" w:rsidP="00AF5F4C">
      <w:pPr>
        <w:spacing w:after="0"/>
        <w:ind w:firstLine="720"/>
      </w:pPr>
    </w:p>
    <w:p w14:paraId="1FF89CF3" w14:textId="77777777" w:rsidR="005B6DDD" w:rsidRPr="005B6DDD" w:rsidRDefault="00EE7410" w:rsidP="004A206F">
      <w:pPr>
        <w:spacing w:after="0"/>
        <w:ind w:left="2880" w:firstLine="720"/>
        <w:rPr>
          <w:b/>
          <w:color w:val="984806" w:themeColor="accent6" w:themeShade="80"/>
        </w:rPr>
      </w:pPr>
      <w:r w:rsidRPr="005B6DDD">
        <w:rPr>
          <w:b/>
          <w:color w:val="984806" w:themeColor="accent6" w:themeShade="80"/>
        </w:rPr>
        <w:t xml:space="preserve">drew </w:t>
      </w:r>
      <w:r w:rsidR="004A206F">
        <w:rPr>
          <w:b/>
          <w:color w:val="984806" w:themeColor="accent6" w:themeShade="80"/>
        </w:rPr>
        <w:tab/>
      </w:r>
      <w:r w:rsidR="004A206F">
        <w:rPr>
          <w:b/>
          <w:color w:val="984806" w:themeColor="accent6" w:themeShade="80"/>
        </w:rPr>
        <w:tab/>
      </w:r>
      <w:r w:rsidRPr="005B6DDD">
        <w:rPr>
          <w:b/>
          <w:color w:val="984806" w:themeColor="accent6" w:themeShade="80"/>
        </w:rPr>
        <w:t xml:space="preserve">his </w:t>
      </w:r>
      <w:r w:rsidR="0092586E">
        <w:rPr>
          <w:b/>
          <w:color w:val="984806" w:themeColor="accent6" w:themeShade="80"/>
        </w:rPr>
        <w:tab/>
      </w:r>
      <w:r w:rsidRPr="002138EE">
        <w:rPr>
          <w:b/>
          <w:color w:val="984806" w:themeColor="accent6" w:themeShade="80"/>
          <w:u w:val="single"/>
        </w:rPr>
        <w:t>sword</w:t>
      </w:r>
      <w:r w:rsidRPr="005B6DDD">
        <w:rPr>
          <w:b/>
          <w:color w:val="984806" w:themeColor="accent6" w:themeShade="80"/>
        </w:rPr>
        <w:t xml:space="preserve"> </w:t>
      </w:r>
    </w:p>
    <w:p w14:paraId="1FA9E40E" w14:textId="77777777" w:rsidR="0092586E" w:rsidRDefault="00EE7410" w:rsidP="00B15550">
      <w:pPr>
        <w:spacing w:after="0"/>
        <w:ind w:left="2160" w:firstLine="720"/>
        <w:rPr>
          <w:color w:val="984806" w:themeColor="accent6" w:themeShade="80"/>
        </w:rPr>
      </w:pPr>
      <w:r>
        <w:t xml:space="preserve">and </w:t>
      </w:r>
      <w:r w:rsidR="005B6DDD">
        <w:tab/>
      </w:r>
      <w:r w:rsidRPr="003424A6">
        <w:rPr>
          <w:i/>
          <w:color w:val="FF0000"/>
        </w:rPr>
        <w:t>went</w:t>
      </w:r>
      <w:r w:rsidRPr="005B6DDD">
        <w:rPr>
          <w:b/>
          <w:color w:val="984806" w:themeColor="accent6" w:themeShade="80"/>
        </w:rPr>
        <w:t xml:space="preserve"> </w:t>
      </w:r>
      <w:r w:rsidRPr="003424A6">
        <w:t>forth</w:t>
      </w:r>
      <w:r w:rsidRPr="005B6DDD">
        <w:rPr>
          <w:color w:val="984806" w:themeColor="accent6" w:themeShade="80"/>
        </w:rPr>
        <w:t xml:space="preserve"> </w:t>
      </w:r>
    </w:p>
    <w:p w14:paraId="539EB564" w14:textId="77777777" w:rsidR="0092586E" w:rsidRDefault="00EE7410" w:rsidP="0092586E">
      <w:pPr>
        <w:spacing w:after="0"/>
      </w:pPr>
      <w:r w:rsidRPr="009461E5">
        <w:rPr>
          <w:b/>
        </w:rPr>
        <w:t>that</w:t>
      </w:r>
      <w:r>
        <w:t xml:space="preserve"> </w:t>
      </w:r>
      <w:r w:rsidR="0092586E">
        <w:tab/>
      </w:r>
      <w:r w:rsidRPr="009461E5">
        <w:rPr>
          <w:b/>
          <w:color w:val="984806" w:themeColor="accent6" w:themeShade="80"/>
          <w:u w:val="single"/>
        </w:rPr>
        <w:t>he</w:t>
      </w:r>
      <w:r w:rsidRPr="002138EE">
        <w:rPr>
          <w:b/>
          <w:color w:val="984806" w:themeColor="accent6" w:themeShade="80"/>
        </w:rPr>
        <w:t xml:space="preserve"> </w:t>
      </w:r>
      <w:r w:rsidR="0092586E">
        <w:tab/>
      </w:r>
      <w:r>
        <w:t xml:space="preserve">might </w:t>
      </w:r>
      <w:r w:rsidR="0092586E">
        <w:tab/>
      </w:r>
      <w:r w:rsidR="0092586E">
        <w:tab/>
      </w:r>
      <w:r>
        <w:t xml:space="preserve">let </w:t>
      </w:r>
      <w:r w:rsidR="0092586E">
        <w:tab/>
      </w:r>
      <w:r>
        <w:t>it</w:t>
      </w:r>
      <w:r w:rsidR="00487251">
        <w:t xml:space="preserve"> </w:t>
      </w:r>
      <w:r w:rsidR="0092586E">
        <w:t xml:space="preserve">          </w:t>
      </w:r>
      <w:r w:rsidR="005B6DDD">
        <w:t>[</w:t>
      </w:r>
      <w:r w:rsidR="005B6DDD" w:rsidRPr="00487251">
        <w:rPr>
          <w:b/>
          <w:color w:val="984806" w:themeColor="accent6" w:themeShade="80"/>
        </w:rPr>
        <w:t xml:space="preserve">his </w:t>
      </w:r>
      <w:r w:rsidR="0092586E">
        <w:rPr>
          <w:b/>
          <w:color w:val="984806" w:themeColor="accent6" w:themeShade="80"/>
        </w:rPr>
        <w:tab/>
      </w:r>
      <w:r w:rsidR="005B6DDD" w:rsidRPr="002138EE">
        <w:rPr>
          <w:b/>
          <w:color w:val="984806" w:themeColor="accent6" w:themeShade="80"/>
          <w:u w:val="single"/>
        </w:rPr>
        <w:t>sword</w:t>
      </w:r>
      <w:r w:rsidR="005B6DDD">
        <w:t>]</w:t>
      </w:r>
      <w:r>
        <w:t xml:space="preserve"> </w:t>
      </w:r>
    </w:p>
    <w:p w14:paraId="0AA1A209" w14:textId="77777777" w:rsidR="00FC6841" w:rsidRDefault="00EE7410" w:rsidP="0092586E">
      <w:pPr>
        <w:spacing w:after="0"/>
        <w:ind w:left="2880" w:firstLine="720"/>
      </w:pPr>
      <w:r w:rsidRPr="00487251">
        <w:rPr>
          <w:b/>
          <w:color w:val="984806" w:themeColor="accent6" w:themeShade="80"/>
        </w:rPr>
        <w:t xml:space="preserve">fall </w:t>
      </w:r>
      <w:r w:rsidR="009461E5">
        <w:rPr>
          <w:b/>
          <w:color w:val="984806" w:themeColor="accent6" w:themeShade="80"/>
        </w:rPr>
        <w:tab/>
      </w:r>
      <w:r>
        <w:t xml:space="preserve">upon </w:t>
      </w:r>
      <w:r w:rsidR="009461E5">
        <w:t xml:space="preserve">               </w:t>
      </w:r>
      <w:r w:rsidRPr="009461E5">
        <w:rPr>
          <w:b/>
          <w:color w:val="7030A0"/>
          <w:u w:val="single"/>
        </w:rPr>
        <w:t>Ammon</w:t>
      </w:r>
      <w:r>
        <w:t xml:space="preserve"> </w:t>
      </w:r>
    </w:p>
    <w:p w14:paraId="75D1EB8A" w14:textId="77777777" w:rsidR="00FC6841" w:rsidRDefault="00EE7410" w:rsidP="009461E5">
      <w:pPr>
        <w:spacing w:after="0"/>
        <w:ind w:left="2160" w:firstLine="720"/>
      </w:pPr>
      <w:r>
        <w:t xml:space="preserve">to </w:t>
      </w:r>
      <w:r w:rsidR="009461E5">
        <w:tab/>
      </w:r>
      <w:r w:rsidRPr="003424A6">
        <w:rPr>
          <w:b/>
          <w:color w:val="984806" w:themeColor="accent6" w:themeShade="80"/>
          <w:u w:val="single"/>
        </w:rPr>
        <w:t>slay</w:t>
      </w:r>
      <w:r>
        <w:t xml:space="preserve"> </w:t>
      </w:r>
      <w:r w:rsidR="009461E5">
        <w:tab/>
      </w:r>
      <w:r w:rsidR="009461E5">
        <w:tab/>
        <w:t xml:space="preserve">           </w:t>
      </w:r>
      <w:r w:rsidRPr="009461E5">
        <w:rPr>
          <w:b/>
          <w:color w:val="7030A0"/>
          <w:u w:val="single"/>
        </w:rPr>
        <w:t>him</w:t>
      </w:r>
      <w:r>
        <w:t xml:space="preserve"> </w:t>
      </w:r>
    </w:p>
    <w:p w14:paraId="1145F6C9" w14:textId="77777777" w:rsidR="009461E5" w:rsidRDefault="009461E5" w:rsidP="009461E5">
      <w:pPr>
        <w:spacing w:after="0"/>
        <w:ind w:left="2160" w:firstLine="720"/>
      </w:pPr>
    </w:p>
    <w:p w14:paraId="441934FE" w14:textId="77777777" w:rsidR="009461E5" w:rsidRDefault="009461E5" w:rsidP="009461E5">
      <w:pPr>
        <w:spacing w:after="0"/>
        <w:ind w:left="0"/>
        <w:rPr>
          <w:b/>
          <w:color w:val="984806" w:themeColor="accent6" w:themeShade="80"/>
        </w:rPr>
      </w:pPr>
      <w:r w:rsidRPr="009461E5">
        <w:rPr>
          <w:b/>
        </w:rPr>
        <w:t xml:space="preserve">       </w:t>
      </w:r>
      <w:r w:rsidR="00EE7410" w:rsidRPr="009461E5">
        <w:rPr>
          <w:b/>
        </w:rPr>
        <w:t xml:space="preserve">and </w:t>
      </w:r>
      <w:r w:rsidR="00EE7410" w:rsidRPr="009461E5">
        <w:rPr>
          <w:b/>
          <w:color w:val="00B050"/>
        </w:rPr>
        <w:t>as</w:t>
      </w:r>
      <w:r w:rsidR="00EE7410">
        <w:t xml:space="preserve"> </w:t>
      </w:r>
      <w:r>
        <w:tab/>
      </w:r>
      <w:r w:rsidR="00EE7410" w:rsidRPr="009461E5">
        <w:rPr>
          <w:b/>
          <w:color w:val="984806" w:themeColor="accent6" w:themeShade="80"/>
          <w:u w:val="single"/>
        </w:rPr>
        <w:t>he</w:t>
      </w:r>
      <w:r w:rsidR="00EE7410" w:rsidRPr="002138EE">
        <w:t xml:space="preserve"> </w:t>
      </w:r>
      <w:r>
        <w:tab/>
      </w:r>
      <w:r>
        <w:tab/>
      </w:r>
      <w:r>
        <w:tab/>
      </w:r>
      <w:r w:rsidR="00EE7410" w:rsidRPr="00487251">
        <w:rPr>
          <w:b/>
          <w:color w:val="984806" w:themeColor="accent6" w:themeShade="80"/>
        </w:rPr>
        <w:t xml:space="preserve">lifted </w:t>
      </w:r>
      <w:r>
        <w:rPr>
          <w:b/>
          <w:color w:val="984806" w:themeColor="accent6" w:themeShade="80"/>
        </w:rPr>
        <w:tab/>
      </w:r>
      <w:r>
        <w:rPr>
          <w:b/>
          <w:color w:val="984806" w:themeColor="accent6" w:themeShade="80"/>
        </w:rPr>
        <w:tab/>
      </w:r>
      <w:r w:rsidR="00EE7410" w:rsidRPr="00487251">
        <w:rPr>
          <w:b/>
          <w:color w:val="984806" w:themeColor="accent6" w:themeShade="80"/>
        </w:rPr>
        <w:t xml:space="preserve">the </w:t>
      </w:r>
      <w:r>
        <w:rPr>
          <w:b/>
          <w:color w:val="984806" w:themeColor="accent6" w:themeShade="80"/>
        </w:rPr>
        <w:tab/>
      </w:r>
      <w:r w:rsidR="00EE7410" w:rsidRPr="002138EE">
        <w:rPr>
          <w:b/>
          <w:color w:val="984806" w:themeColor="accent6" w:themeShade="80"/>
          <w:u w:val="single"/>
        </w:rPr>
        <w:t>sword</w:t>
      </w:r>
      <w:r w:rsidR="00EE7410" w:rsidRPr="00487251">
        <w:rPr>
          <w:b/>
          <w:color w:val="984806" w:themeColor="accent6" w:themeShade="80"/>
        </w:rPr>
        <w:t xml:space="preserve"> </w:t>
      </w:r>
    </w:p>
    <w:p w14:paraId="1612C20D" w14:textId="77777777" w:rsidR="00F35E5A" w:rsidRDefault="00EE7410" w:rsidP="009461E5">
      <w:pPr>
        <w:spacing w:after="0"/>
        <w:ind w:left="2160" w:firstLine="720"/>
      </w:pPr>
      <w:r w:rsidRPr="00487251">
        <w:rPr>
          <w:b/>
          <w:color w:val="984806" w:themeColor="accent6" w:themeShade="80"/>
        </w:rPr>
        <w:t>to</w:t>
      </w:r>
      <w:r w:rsidR="009461E5">
        <w:rPr>
          <w:b/>
          <w:color w:val="984806" w:themeColor="accent6" w:themeShade="80"/>
        </w:rPr>
        <w:tab/>
      </w:r>
      <w:r w:rsidRPr="00487251">
        <w:rPr>
          <w:b/>
          <w:color w:val="984806" w:themeColor="accent6" w:themeShade="80"/>
        </w:rPr>
        <w:t>smite</w:t>
      </w:r>
      <w:r w:rsidRPr="00487251">
        <w:rPr>
          <w:color w:val="984806" w:themeColor="accent6" w:themeShade="80"/>
        </w:rPr>
        <w:t xml:space="preserve"> </w:t>
      </w:r>
      <w:r w:rsidR="009461E5">
        <w:rPr>
          <w:color w:val="984806" w:themeColor="accent6" w:themeShade="80"/>
        </w:rPr>
        <w:tab/>
      </w:r>
      <w:r w:rsidR="009461E5">
        <w:rPr>
          <w:color w:val="984806" w:themeColor="accent6" w:themeShade="80"/>
        </w:rPr>
        <w:tab/>
        <w:t xml:space="preserve">           </w:t>
      </w:r>
      <w:r w:rsidRPr="009461E5">
        <w:rPr>
          <w:b/>
          <w:color w:val="7030A0"/>
          <w:u w:val="single"/>
        </w:rPr>
        <w:t>him</w:t>
      </w:r>
      <w:r w:rsidRPr="009461E5">
        <w:rPr>
          <w:b/>
          <w:color w:val="7030A0"/>
        </w:rPr>
        <w:t xml:space="preserve"> </w:t>
      </w:r>
    </w:p>
    <w:p w14:paraId="68AB3507" w14:textId="77777777" w:rsidR="00EE7410" w:rsidRDefault="009461E5" w:rsidP="009461E5">
      <w:pPr>
        <w:spacing w:after="0"/>
        <w:ind w:left="0"/>
      </w:pPr>
      <w:r>
        <w:rPr>
          <w:b/>
        </w:rPr>
        <w:t xml:space="preserve">         </w:t>
      </w:r>
      <w:r w:rsidR="00C0442E" w:rsidRPr="00B47F01">
        <w:rPr>
          <w:b/>
          <w:color w:val="CC0099"/>
          <w:highlight w:val="lightGray"/>
          <w:u w:val="single"/>
        </w:rPr>
        <w:t>behold</w:t>
      </w:r>
      <w:r w:rsidR="00EE7410">
        <w:t xml:space="preserve"> </w:t>
      </w:r>
      <w:r>
        <w:tab/>
      </w:r>
      <w:r w:rsidR="00EE7410" w:rsidRPr="009461E5">
        <w:rPr>
          <w:b/>
          <w:color w:val="984806" w:themeColor="accent6" w:themeShade="80"/>
          <w:u w:val="single"/>
        </w:rPr>
        <w:t>he</w:t>
      </w:r>
      <w:r w:rsidR="00EE7410" w:rsidRPr="00487251">
        <w:rPr>
          <w:b/>
          <w:color w:val="984806" w:themeColor="accent6" w:themeShade="80"/>
        </w:rPr>
        <w:t xml:space="preserve"> </w:t>
      </w:r>
      <w:r>
        <w:rPr>
          <w:b/>
          <w:color w:val="984806" w:themeColor="accent6" w:themeShade="80"/>
        </w:rPr>
        <w:tab/>
      </w:r>
      <w:r>
        <w:rPr>
          <w:b/>
          <w:color w:val="984806" w:themeColor="accent6" w:themeShade="80"/>
        </w:rPr>
        <w:tab/>
      </w:r>
      <w:r>
        <w:rPr>
          <w:b/>
          <w:color w:val="984806" w:themeColor="accent6" w:themeShade="80"/>
        </w:rPr>
        <w:tab/>
      </w:r>
      <w:r w:rsidR="00EE7410" w:rsidRPr="00487251">
        <w:rPr>
          <w:b/>
          <w:color w:val="984806" w:themeColor="accent6" w:themeShade="80"/>
        </w:rPr>
        <w:t>fell dead</w:t>
      </w:r>
    </w:p>
    <w:p w14:paraId="0B1E3240" w14:textId="77777777" w:rsidR="00DB1CEA" w:rsidRDefault="00DB1CEA" w:rsidP="00B15550">
      <w:pPr>
        <w:spacing w:after="0"/>
        <w:ind w:left="0"/>
      </w:pPr>
    </w:p>
    <w:p w14:paraId="207A7986" w14:textId="4AE0B32F" w:rsidR="00F35E5A" w:rsidRDefault="00EE7410" w:rsidP="00B15550">
      <w:pPr>
        <w:spacing w:after="0"/>
        <w:ind w:left="0"/>
      </w:pPr>
      <w:r>
        <w:t xml:space="preserve"> 23 </w:t>
      </w:r>
      <w:r w:rsidR="009461E5">
        <w:tab/>
      </w:r>
      <w:r w:rsidRPr="002138EE">
        <w:rPr>
          <w:b/>
          <w:highlight w:val="lightGray"/>
          <w:u w:val="single"/>
        </w:rPr>
        <w:t>Now</w:t>
      </w:r>
      <w:r w:rsidRPr="00487251">
        <w:rPr>
          <w:b/>
        </w:rPr>
        <w:t xml:space="preserve"> </w:t>
      </w:r>
      <w:r w:rsidR="009461E5">
        <w:rPr>
          <w:b/>
        </w:rPr>
        <w:tab/>
      </w:r>
      <w:r w:rsidRPr="00FE29EB">
        <w:t xml:space="preserve">we </w:t>
      </w:r>
      <w:r w:rsidR="009461E5">
        <w:rPr>
          <w:b/>
        </w:rPr>
        <w:tab/>
      </w:r>
      <w:r w:rsidR="009461E5">
        <w:rPr>
          <w:b/>
        </w:rPr>
        <w:tab/>
      </w:r>
      <w:r w:rsidR="009461E5">
        <w:rPr>
          <w:b/>
        </w:rPr>
        <w:tab/>
      </w:r>
      <w:r w:rsidR="002138EE">
        <w:rPr>
          <w:b/>
        </w:rPr>
        <w:t>SEE</w:t>
      </w:r>
      <w:r w:rsidRPr="00FE29EB">
        <w:rPr>
          <w:b/>
        </w:rPr>
        <w:t xml:space="preserve"> </w:t>
      </w:r>
    </w:p>
    <w:p w14:paraId="1594CCF8" w14:textId="77777777" w:rsidR="009461E5" w:rsidRDefault="00FE29EB" w:rsidP="00B15550">
      <w:pPr>
        <w:spacing w:after="0"/>
        <w:ind w:left="0" w:firstLine="720"/>
      </w:pPr>
      <w:r w:rsidRPr="00FE29EB">
        <w:rPr>
          <w:b/>
        </w:rPr>
        <w:t>t</w:t>
      </w:r>
      <w:r w:rsidR="00EE7410" w:rsidRPr="00FE29EB">
        <w:rPr>
          <w:b/>
        </w:rPr>
        <w:t>hat</w:t>
      </w:r>
      <w:r w:rsidR="009461E5">
        <w:t xml:space="preserve">     [he]</w:t>
      </w:r>
      <w:r w:rsidR="00EE7410">
        <w:t xml:space="preserve"> </w:t>
      </w:r>
      <w:r w:rsidR="009461E5">
        <w:t xml:space="preserve"> </w:t>
      </w:r>
      <w:r w:rsidR="00EE7410" w:rsidRPr="002138EE">
        <w:rPr>
          <w:b/>
          <w:color w:val="7030A0"/>
          <w:u w:val="single"/>
        </w:rPr>
        <w:t>Ammon</w:t>
      </w:r>
      <w:r w:rsidR="00EE7410">
        <w:t xml:space="preserve"> </w:t>
      </w:r>
    </w:p>
    <w:p w14:paraId="0887FDEB" w14:textId="77777777" w:rsidR="00F35E5A" w:rsidRDefault="00EE7410" w:rsidP="009461E5">
      <w:pPr>
        <w:spacing w:after="0"/>
        <w:ind w:left="1440" w:firstLine="720"/>
      </w:pPr>
      <w:r>
        <w:t xml:space="preserve">could </w:t>
      </w:r>
      <w:r w:rsidR="00487251">
        <w:t>NOT</w:t>
      </w:r>
      <w:r>
        <w:t xml:space="preserve"> </w:t>
      </w:r>
      <w:r w:rsidR="009461E5">
        <w:t xml:space="preserve">  </w:t>
      </w:r>
      <w:r>
        <w:t xml:space="preserve">be </w:t>
      </w:r>
      <w:r w:rsidR="009461E5">
        <w:tab/>
      </w:r>
      <w:r w:rsidRPr="003424A6">
        <w:rPr>
          <w:b/>
          <w:color w:val="984806" w:themeColor="accent6" w:themeShade="80"/>
          <w:u w:val="single"/>
        </w:rPr>
        <w:t>slain</w:t>
      </w:r>
      <w:r>
        <w:t xml:space="preserve"> </w:t>
      </w:r>
    </w:p>
    <w:p w14:paraId="6424E035" w14:textId="77777777" w:rsidR="00FE29EB" w:rsidRPr="00FE29EB" w:rsidRDefault="00FE29EB" w:rsidP="00FE29EB">
      <w:pPr>
        <w:autoSpaceDE w:val="0"/>
        <w:autoSpaceDN w:val="0"/>
        <w:adjustRightInd w:val="0"/>
        <w:spacing w:after="0"/>
        <w:ind w:left="0"/>
        <w:rPr>
          <w:rFonts w:ascii="Calibri" w:eastAsia="Calibri" w:hAnsi="Calibri" w:cs="Calibri"/>
        </w:rPr>
      </w:pPr>
      <w:r w:rsidRPr="00FE29EB">
        <w:rPr>
          <w:rFonts w:ascii="Calibri" w:eastAsia="Calibri" w:hAnsi="Calibri" w:cs="Calibri"/>
        </w:rPr>
        <w:t>_______</w:t>
      </w:r>
    </w:p>
    <w:p w14:paraId="75BA482A" w14:textId="77777777" w:rsidR="00FE29EB" w:rsidRDefault="00B97830" w:rsidP="00FE29EB">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F01B02">
        <w:rPr>
          <w:rFonts w:ascii="Calibri" w:eastAsia="Calibri" w:hAnsi="Calibri" w:cs="Calibri"/>
          <w:sz w:val="18"/>
          <w:szCs w:val="18"/>
        </w:rPr>
        <w:t>hh</w:t>
      </w:r>
      <w:r>
        <w:rPr>
          <w:rFonts w:ascii="Calibri" w:eastAsia="Calibri" w:hAnsi="Calibri" w:cs="Calibri"/>
          <w:sz w:val="18"/>
          <w:szCs w:val="18"/>
        </w:rPr>
        <w:t xml:space="preserve"> – Like endings</w:t>
      </w:r>
      <w:r w:rsidR="00125F50">
        <w:rPr>
          <w:rFonts w:ascii="Calibri" w:eastAsia="Calibri" w:hAnsi="Calibri" w:cs="Calibri"/>
          <w:sz w:val="18"/>
          <w:szCs w:val="18"/>
        </w:rPr>
        <w:t>]</w:t>
      </w:r>
      <w:r w:rsidR="00FE29EB" w:rsidRPr="00FE29EB">
        <w:rPr>
          <w:rFonts w:ascii="Calibri" w:eastAsia="Calibri" w:hAnsi="Calibri" w:cs="Calibri"/>
          <w:sz w:val="18"/>
          <w:szCs w:val="18"/>
        </w:rPr>
        <w:tab/>
      </w:r>
      <w:r w:rsidR="00FE29EB" w:rsidRPr="00FE29EB">
        <w:rPr>
          <w:rFonts w:ascii="Calibri" w:eastAsia="Calibri" w:hAnsi="Calibri" w:cs="Calibri"/>
          <w:sz w:val="18"/>
          <w:szCs w:val="18"/>
        </w:rPr>
        <w:tab/>
      </w:r>
      <w:r w:rsidR="00FE29EB" w:rsidRPr="00FE29EB">
        <w:rPr>
          <w:rFonts w:ascii="Calibri" w:eastAsia="Calibri" w:hAnsi="Calibri" w:cs="Calibri"/>
          <w:sz w:val="18"/>
          <w:szCs w:val="18"/>
        </w:rPr>
        <w:tab/>
      </w:r>
      <w:r w:rsidR="00FE29EB" w:rsidRPr="00FE29EB">
        <w:rPr>
          <w:rFonts w:ascii="Calibri" w:eastAsia="Calibri" w:hAnsi="Calibri" w:cs="Calibri"/>
          <w:sz w:val="18"/>
          <w:szCs w:val="18"/>
        </w:rPr>
        <w:tab/>
      </w:r>
      <w:r w:rsidR="00FE29EB" w:rsidRPr="00FE29EB">
        <w:rPr>
          <w:rFonts w:ascii="Calibri" w:eastAsia="Calibri" w:hAnsi="Calibri" w:cs="Calibri"/>
          <w:sz w:val="18"/>
          <w:szCs w:val="18"/>
        </w:rPr>
        <w:tab/>
      </w:r>
      <w:r w:rsidR="00FE29EB" w:rsidRPr="00FE29EB">
        <w:rPr>
          <w:rFonts w:ascii="Calibri" w:eastAsia="Calibri" w:hAnsi="Calibri" w:cs="Calibri"/>
          <w:sz w:val="18"/>
          <w:szCs w:val="18"/>
        </w:rPr>
        <w:tab/>
      </w:r>
    </w:p>
    <w:p w14:paraId="066F5737" w14:textId="77777777" w:rsidR="00963FDB" w:rsidRPr="00FE29EB" w:rsidRDefault="00963FDB" w:rsidP="00FE29EB">
      <w:pPr>
        <w:autoSpaceDE w:val="0"/>
        <w:autoSpaceDN w:val="0"/>
        <w:adjustRightInd w:val="0"/>
        <w:spacing w:after="0"/>
        <w:ind w:left="0"/>
        <w:rPr>
          <w:rFonts w:ascii="Calibri" w:eastAsia="Calibri" w:hAnsi="Calibri" w:cs="Calibri"/>
          <w:sz w:val="18"/>
          <w:szCs w:val="18"/>
        </w:rPr>
      </w:pPr>
    </w:p>
    <w:p w14:paraId="78719871" w14:textId="77777777" w:rsidR="00901526" w:rsidRDefault="00901526" w:rsidP="00901526">
      <w:pPr>
        <w:spacing w:after="0"/>
        <w:ind w:left="0"/>
        <w:rPr>
          <w:i/>
        </w:rPr>
      </w:pPr>
      <w:r w:rsidRPr="00D03D7E">
        <w:rPr>
          <w:i/>
        </w:rPr>
        <w:lastRenderedPageBreak/>
        <w:t>[Alma 1</w:t>
      </w:r>
      <w:r>
        <w:rPr>
          <w:i/>
        </w:rPr>
        <w:t>9</w:t>
      </w:r>
      <w:r w:rsidRPr="00D03D7E">
        <w:rPr>
          <w:i/>
        </w:rPr>
        <w:t>]</w:t>
      </w:r>
    </w:p>
    <w:p w14:paraId="38F2217C" w14:textId="77777777" w:rsidR="00901526" w:rsidRDefault="00901526" w:rsidP="00B15550">
      <w:pPr>
        <w:spacing w:after="0"/>
        <w:ind w:left="0" w:firstLine="720"/>
        <w:rPr>
          <w:b/>
        </w:rPr>
      </w:pPr>
    </w:p>
    <w:p w14:paraId="3BFB6465" w14:textId="1C2CA8EF" w:rsidR="009461E5" w:rsidRPr="000D5F37" w:rsidRDefault="00EE7410" w:rsidP="00B15550">
      <w:pPr>
        <w:spacing w:after="0"/>
        <w:ind w:left="0" w:firstLine="720"/>
        <w:rPr>
          <w:bCs/>
          <w:sz w:val="18"/>
          <w:szCs w:val="18"/>
        </w:rPr>
      </w:pPr>
      <w:r w:rsidRPr="00FE29EB">
        <w:rPr>
          <w:b/>
        </w:rPr>
        <w:t>for</w:t>
      </w:r>
      <w:r>
        <w:t xml:space="preserve"> </w:t>
      </w:r>
      <w:r w:rsidR="009461E5">
        <w:t xml:space="preserve">       </w:t>
      </w:r>
      <w:r w:rsidR="009461E5" w:rsidRPr="00FE29EB">
        <w:rPr>
          <w:color w:val="0070C0"/>
        </w:rPr>
        <w:t>[</w:t>
      </w:r>
      <w:r w:rsidR="009461E5" w:rsidRPr="002138EE">
        <w:rPr>
          <w:b/>
          <w:color w:val="0070C0"/>
          <w:highlight w:val="lightGray"/>
          <w:u w:val="single"/>
        </w:rPr>
        <w:t>He</w:t>
      </w:r>
      <w:r w:rsidR="009461E5" w:rsidRPr="002138EE">
        <w:rPr>
          <w:color w:val="0070C0"/>
          <w:highlight w:val="lightGray"/>
          <w:u w:val="single"/>
        </w:rPr>
        <w:t>]</w:t>
      </w:r>
      <w:r w:rsidRPr="002138EE">
        <w:rPr>
          <w:b/>
          <w:color w:val="0070C0"/>
          <w:highlight w:val="lightGray"/>
          <w:u w:val="single"/>
        </w:rPr>
        <w:t>the Lord</w:t>
      </w:r>
      <w:r w:rsidRPr="002138EE">
        <w:rPr>
          <w:color w:val="0070C0"/>
          <w:highlight w:val="lightGray"/>
          <w:u w:val="single"/>
        </w:rPr>
        <w:t xml:space="preserve"> </w:t>
      </w:r>
      <w:r w:rsidR="009461E5" w:rsidRPr="002138EE">
        <w:rPr>
          <w:color w:val="0070C0"/>
          <w:highlight w:val="lightGray"/>
          <w:u w:val="single"/>
        </w:rPr>
        <w:tab/>
      </w:r>
      <w:r w:rsidRPr="002138EE">
        <w:rPr>
          <w:highlight w:val="lightGray"/>
          <w:u w:val="single"/>
        </w:rPr>
        <w:t xml:space="preserve">had </w:t>
      </w:r>
      <w:r w:rsidR="009461E5" w:rsidRPr="002138EE">
        <w:rPr>
          <w:highlight w:val="lightGray"/>
          <w:u w:val="single"/>
        </w:rPr>
        <w:tab/>
      </w:r>
      <w:r w:rsidRPr="002138EE">
        <w:rPr>
          <w:b/>
          <w:highlight w:val="lightGray"/>
          <w:u w:val="single"/>
        </w:rPr>
        <w:t xml:space="preserve">said </w:t>
      </w:r>
      <w:r w:rsidR="009461E5" w:rsidRPr="002138EE">
        <w:rPr>
          <w:b/>
          <w:highlight w:val="lightGray"/>
          <w:u w:val="single"/>
        </w:rPr>
        <w:tab/>
      </w:r>
      <w:r w:rsidRPr="002138EE">
        <w:rPr>
          <w:highlight w:val="lightGray"/>
          <w:u w:val="single"/>
        </w:rPr>
        <w:t xml:space="preserve">unto </w:t>
      </w:r>
      <w:r w:rsidR="009461E5" w:rsidRPr="002138EE">
        <w:rPr>
          <w:highlight w:val="lightGray"/>
          <w:u w:val="single"/>
        </w:rPr>
        <w:t xml:space="preserve">                </w:t>
      </w:r>
      <w:r w:rsidR="009461E5" w:rsidRPr="002138EE">
        <w:rPr>
          <w:bCs/>
          <w:color w:val="00B0F0"/>
          <w:highlight w:val="lightGray"/>
          <w:u w:val="single"/>
        </w:rPr>
        <w:t>Mosiah</w:t>
      </w:r>
      <w:r w:rsidR="000D5F37">
        <w:rPr>
          <w:bCs/>
        </w:rPr>
        <w:tab/>
        <w:t xml:space="preserve"> </w:t>
      </w:r>
      <w:r w:rsidR="001B6DE4">
        <w:rPr>
          <w:bCs/>
        </w:rPr>
        <w:t xml:space="preserve">    </w:t>
      </w:r>
      <w:r w:rsidR="0055666B">
        <w:rPr>
          <w:bCs/>
        </w:rPr>
        <w:t xml:space="preserve">    </w:t>
      </w:r>
      <w:r w:rsidR="001B6DE4">
        <w:rPr>
          <w:bCs/>
        </w:rPr>
        <w:t xml:space="preserve">  </w:t>
      </w:r>
      <w:r w:rsidR="000D5F37" w:rsidRPr="0055666B">
        <w:rPr>
          <w:bCs/>
          <w:i/>
          <w:iCs/>
          <w:sz w:val="16"/>
          <w:szCs w:val="16"/>
        </w:rPr>
        <w:t>[see note at end of chapter]</w:t>
      </w:r>
    </w:p>
    <w:p w14:paraId="36474212" w14:textId="77777777" w:rsidR="00F35E5A" w:rsidRDefault="009461E5" w:rsidP="009461E5">
      <w:pPr>
        <w:spacing w:after="0"/>
        <w:ind w:left="3600" w:firstLine="720"/>
        <w:rPr>
          <w:i/>
          <w:sz w:val="20"/>
          <w:szCs w:val="20"/>
        </w:rPr>
      </w:pPr>
      <w:r>
        <w:t xml:space="preserve"> </w:t>
      </w:r>
      <w:r>
        <w:tab/>
      </w:r>
      <w:r w:rsidR="00EE7410" w:rsidRPr="00FE29EB">
        <w:rPr>
          <w:b/>
          <w:color w:val="7030A0"/>
        </w:rPr>
        <w:t>his</w:t>
      </w:r>
      <w:r w:rsidR="00EE7410">
        <w:t xml:space="preserve"> </w:t>
      </w:r>
      <w:r>
        <w:t xml:space="preserve">     </w:t>
      </w:r>
      <w:r w:rsidR="00EE7410" w:rsidRPr="003424A6">
        <w:rPr>
          <w:b/>
          <w:color w:val="00B0F0"/>
        </w:rPr>
        <w:t>father</w:t>
      </w:r>
      <w:r w:rsidR="00EE7410">
        <w:t xml:space="preserve"> </w:t>
      </w:r>
      <w:r w:rsidR="00487251">
        <w:tab/>
      </w:r>
      <w:r w:rsidR="00FE29EB">
        <w:tab/>
      </w:r>
    </w:p>
    <w:p w14:paraId="66BE7C09" w14:textId="77777777" w:rsidR="003424A6" w:rsidRDefault="003424A6" w:rsidP="009461E5">
      <w:pPr>
        <w:spacing w:after="0"/>
        <w:ind w:left="3600" w:firstLine="720"/>
      </w:pPr>
    </w:p>
    <w:p w14:paraId="600B971F" w14:textId="72C5B425" w:rsidR="00C5417E" w:rsidRDefault="00EE7410" w:rsidP="00B15550">
      <w:pPr>
        <w:spacing w:after="0"/>
        <w:ind w:firstLine="720"/>
        <w:rPr>
          <w:b/>
          <w:color w:val="7030A0"/>
        </w:rPr>
      </w:pPr>
      <w:r w:rsidRPr="00AD6223">
        <w:rPr>
          <w:b/>
          <w:bCs/>
          <w:color w:val="0070C0"/>
        </w:rPr>
        <w:t>I</w:t>
      </w:r>
      <w:r w:rsidR="00FE29EB" w:rsidRPr="00FE29EB">
        <w:rPr>
          <w:color w:val="0070C0"/>
        </w:rPr>
        <w:t xml:space="preserve"> </w:t>
      </w:r>
      <w:r w:rsidR="00FE29EB">
        <w:rPr>
          <w:color w:val="0070C0"/>
        </w:rPr>
        <w:t xml:space="preserve">  </w:t>
      </w:r>
      <w:r w:rsidR="00FE29EB" w:rsidRPr="00FE29EB">
        <w:rPr>
          <w:color w:val="0070C0"/>
        </w:rPr>
        <w:t xml:space="preserve"> [</w:t>
      </w:r>
      <w:r w:rsidR="00FE29EB" w:rsidRPr="002138EE">
        <w:rPr>
          <w:b/>
          <w:color w:val="0070C0"/>
          <w:u w:val="single"/>
        </w:rPr>
        <w:t>the Lord</w:t>
      </w:r>
      <w:r w:rsidR="00FE29EB" w:rsidRPr="00FE29EB">
        <w:rPr>
          <w:color w:val="0070C0"/>
        </w:rPr>
        <w:t>]</w:t>
      </w:r>
      <w:r w:rsidR="00FE29EB">
        <w:tab/>
      </w:r>
      <w:r>
        <w:t xml:space="preserve">will </w:t>
      </w:r>
      <w:r w:rsidR="00FE29EB">
        <w:tab/>
      </w:r>
      <w:r w:rsidRPr="00FE29EB">
        <w:rPr>
          <w:b/>
        </w:rPr>
        <w:t xml:space="preserve">spare </w:t>
      </w:r>
      <w:r w:rsidR="00FE29EB">
        <w:tab/>
      </w:r>
      <w:r w:rsidR="00FE29EB">
        <w:tab/>
        <w:t xml:space="preserve">           </w:t>
      </w:r>
      <w:r w:rsidRPr="00FE29EB">
        <w:rPr>
          <w:b/>
          <w:color w:val="7030A0"/>
          <w:u w:val="single"/>
        </w:rPr>
        <w:t>him</w:t>
      </w:r>
      <w:r w:rsidRPr="00FE29EB">
        <w:rPr>
          <w:b/>
          <w:color w:val="7030A0"/>
        </w:rPr>
        <w:t xml:space="preserve"> </w:t>
      </w:r>
      <w:r w:rsidR="003424A6">
        <w:rPr>
          <w:b/>
          <w:color w:val="7030A0"/>
        </w:rPr>
        <w:t xml:space="preserve"> </w:t>
      </w:r>
      <w:r w:rsidR="00C5417E">
        <w:rPr>
          <w:color w:val="0070C0"/>
        </w:rPr>
        <w:t xml:space="preserve">         </w:t>
      </w:r>
      <w:r w:rsidR="00C5417E" w:rsidRPr="00C5417E">
        <w:t>[</w:t>
      </w:r>
      <w:r w:rsidR="00C5417E" w:rsidRPr="00C5417E">
        <w:rPr>
          <w:b/>
          <w:color w:val="7030A0"/>
        </w:rPr>
        <w:t>Ammon</w:t>
      </w:r>
      <w:r w:rsidR="00C5417E" w:rsidRPr="00C5417E">
        <w:t>]</w:t>
      </w:r>
    </w:p>
    <w:p w14:paraId="37B16784" w14:textId="77777777" w:rsidR="00FE29EB" w:rsidRDefault="00EE7410" w:rsidP="00FE29EB">
      <w:pPr>
        <w:spacing w:after="0"/>
      </w:pPr>
      <w:r w:rsidRPr="00FE29EB">
        <w:rPr>
          <w:b/>
        </w:rPr>
        <w:t xml:space="preserve">and </w:t>
      </w:r>
      <w:r w:rsidR="00FE29EB">
        <w:tab/>
      </w:r>
      <w:r>
        <w:t xml:space="preserve">it </w:t>
      </w:r>
      <w:r w:rsidR="00FE29EB">
        <w:tab/>
      </w:r>
      <w:r>
        <w:t>shall</w:t>
      </w:r>
      <w:r w:rsidR="00FE29EB">
        <w:tab/>
      </w:r>
      <w:r w:rsidR="00FE29EB">
        <w:tab/>
      </w:r>
      <w:r w:rsidRPr="00FE29EB">
        <w:rPr>
          <w:b/>
        </w:rPr>
        <w:t xml:space="preserve">be </w:t>
      </w:r>
      <w:r w:rsidR="00FE29EB">
        <w:tab/>
      </w:r>
      <w:r>
        <w:t xml:space="preserve">unto </w:t>
      </w:r>
      <w:r w:rsidR="00FE29EB">
        <w:tab/>
        <w:t xml:space="preserve">           </w:t>
      </w:r>
      <w:r w:rsidRPr="00FE29EB">
        <w:rPr>
          <w:b/>
          <w:color w:val="7030A0"/>
          <w:u w:val="single"/>
        </w:rPr>
        <w:t>him</w:t>
      </w:r>
      <w:r w:rsidRPr="00FE29EB">
        <w:rPr>
          <w:b/>
          <w:color w:val="7030A0"/>
        </w:rPr>
        <w:t xml:space="preserve"> </w:t>
      </w:r>
    </w:p>
    <w:p w14:paraId="2BDCF1F8" w14:textId="2946FD99" w:rsidR="00F35E5A" w:rsidRDefault="00EE7410" w:rsidP="00FE29EB">
      <w:pPr>
        <w:spacing w:after="0"/>
        <w:ind w:left="2880" w:firstLine="720"/>
      </w:pPr>
      <w:r>
        <w:t>accord</w:t>
      </w:r>
      <w:r w:rsidRPr="0055666B">
        <w:rPr>
          <w:color w:val="FF33CC"/>
        </w:rPr>
        <w:t>ing</w:t>
      </w:r>
      <w:r>
        <w:t xml:space="preserve"> </w:t>
      </w:r>
      <w:r w:rsidR="00FE29EB">
        <w:t xml:space="preserve"> </w:t>
      </w:r>
      <w:r>
        <w:t xml:space="preserve">to </w:t>
      </w:r>
      <w:r w:rsidR="00FE29EB">
        <w:tab/>
      </w:r>
      <w:r w:rsidRPr="003424A6">
        <w:rPr>
          <w:b/>
          <w:color w:val="00B0F0"/>
        </w:rPr>
        <w:t>thy</w:t>
      </w:r>
      <w:r w:rsidRPr="00FE29EB">
        <w:t xml:space="preserve"> </w:t>
      </w:r>
      <w:r w:rsidR="00FE29EB" w:rsidRPr="00FE29EB">
        <w:t xml:space="preserve">    </w:t>
      </w:r>
      <w:r w:rsidRPr="00FE29EB">
        <w:rPr>
          <w:b/>
        </w:rPr>
        <w:t>faith</w:t>
      </w:r>
    </w:p>
    <w:p w14:paraId="563B87B7" w14:textId="77777777" w:rsidR="00FE29EB" w:rsidRDefault="00FE29EB" w:rsidP="00FE29EB">
      <w:pPr>
        <w:spacing w:after="0"/>
        <w:ind w:left="0"/>
      </w:pPr>
    </w:p>
    <w:p w14:paraId="5615EAF9" w14:textId="436FA664" w:rsidR="00C5417E" w:rsidRDefault="00FE29EB" w:rsidP="00FE29EB">
      <w:pPr>
        <w:spacing w:after="0"/>
        <w:ind w:left="0"/>
      </w:pPr>
      <w:r>
        <w:t xml:space="preserve">    </w:t>
      </w:r>
      <w:r w:rsidR="003424A6">
        <w:t xml:space="preserve">  </w:t>
      </w:r>
      <w:r w:rsidR="00C0442E" w:rsidRPr="00C0442E">
        <w:rPr>
          <w:b/>
          <w:highlight w:val="lightGray"/>
          <w:u w:val="single"/>
        </w:rPr>
        <w:t>Therefore</w:t>
      </w:r>
      <w:r w:rsidRPr="007E631B">
        <w:t xml:space="preserve">  </w:t>
      </w:r>
      <w:r>
        <w:t xml:space="preserve"> [he] </w:t>
      </w:r>
      <w:r w:rsidR="00EE7410" w:rsidRPr="003424A6">
        <w:rPr>
          <w:b/>
          <w:color w:val="00B0F0"/>
        </w:rPr>
        <w:t>Mosiah</w:t>
      </w:r>
      <w:r w:rsidR="00EE7410">
        <w:t xml:space="preserve"> </w:t>
      </w:r>
      <w:r>
        <w:tab/>
      </w:r>
      <w:r>
        <w:tab/>
      </w:r>
      <w:r w:rsidR="00EE7410" w:rsidRPr="00487251">
        <w:rPr>
          <w:b/>
        </w:rPr>
        <w:t>trusted</w:t>
      </w:r>
      <w:r w:rsidR="00EE7410">
        <w:t xml:space="preserve"> </w:t>
      </w:r>
      <w:r>
        <w:tab/>
      </w:r>
      <w:r>
        <w:tab/>
        <w:t xml:space="preserve">           </w:t>
      </w:r>
      <w:r w:rsidR="00EE7410" w:rsidRPr="00596A85">
        <w:rPr>
          <w:b/>
          <w:color w:val="7030A0"/>
          <w:u w:val="single"/>
        </w:rPr>
        <w:t>him</w:t>
      </w:r>
      <w:r w:rsidR="00EE7410" w:rsidRPr="00596A85">
        <w:rPr>
          <w:b/>
          <w:color w:val="7030A0"/>
        </w:rPr>
        <w:t xml:space="preserve"> </w:t>
      </w:r>
      <w:r w:rsidR="00C5417E">
        <w:t xml:space="preserve">       </w:t>
      </w:r>
      <w:r w:rsidR="00C5417E" w:rsidRPr="002138EE">
        <w:rPr>
          <w:sz w:val="28"/>
          <w:szCs w:val="28"/>
        </w:rPr>
        <w:t xml:space="preserve">  </w:t>
      </w:r>
      <w:r w:rsidR="00C5417E" w:rsidRPr="00C5417E">
        <w:t>[</w:t>
      </w:r>
      <w:r w:rsidR="00C5417E" w:rsidRPr="00C5417E">
        <w:rPr>
          <w:b/>
          <w:color w:val="7030A0"/>
        </w:rPr>
        <w:t>Ammon</w:t>
      </w:r>
      <w:r w:rsidR="00C5417E" w:rsidRPr="00C5417E">
        <w:t>]</w:t>
      </w:r>
    </w:p>
    <w:p w14:paraId="21E43F54" w14:textId="77777777" w:rsidR="00EE7410" w:rsidRDefault="00EE7410" w:rsidP="00FE29EB">
      <w:pPr>
        <w:spacing w:after="0"/>
        <w:ind w:left="3600" w:firstLine="720"/>
      </w:pPr>
      <w:r>
        <w:t xml:space="preserve">unto </w:t>
      </w:r>
      <w:r w:rsidR="00FE29EB">
        <w:tab/>
      </w:r>
      <w:r w:rsidRPr="00487251">
        <w:rPr>
          <w:b/>
          <w:color w:val="0070C0"/>
        </w:rPr>
        <w:t xml:space="preserve">the </w:t>
      </w:r>
      <w:r w:rsidR="00FE29EB">
        <w:rPr>
          <w:b/>
          <w:color w:val="0070C0"/>
        </w:rPr>
        <w:t xml:space="preserve">    </w:t>
      </w:r>
      <w:r w:rsidRPr="00487251">
        <w:rPr>
          <w:b/>
          <w:color w:val="0070C0"/>
        </w:rPr>
        <w:t>Lord</w:t>
      </w:r>
    </w:p>
    <w:p w14:paraId="4C5E506F" w14:textId="77777777" w:rsidR="00FA7295" w:rsidRDefault="00FA7295" w:rsidP="00B15550">
      <w:pPr>
        <w:spacing w:after="0"/>
        <w:ind w:firstLine="720"/>
      </w:pPr>
    </w:p>
    <w:p w14:paraId="594080C6" w14:textId="77777777" w:rsidR="00B97830" w:rsidRDefault="006E2B23" w:rsidP="006E2B23">
      <w:pPr>
        <w:spacing w:after="0"/>
        <w:ind w:left="0"/>
        <w:rPr>
          <w:i/>
          <w:sz w:val="20"/>
          <w:szCs w:val="20"/>
        </w:rPr>
      </w:pPr>
      <w:r w:rsidRPr="006E2B23">
        <w:rPr>
          <w:i/>
          <w:sz w:val="20"/>
          <w:szCs w:val="20"/>
        </w:rPr>
        <w:t xml:space="preserve">[Note: In the book of </w:t>
      </w:r>
      <w:r w:rsidR="00596A85">
        <w:rPr>
          <w:i/>
          <w:sz w:val="20"/>
          <w:szCs w:val="20"/>
        </w:rPr>
        <w:t>Mosiah</w:t>
      </w:r>
      <w:r w:rsidRPr="006E2B23">
        <w:rPr>
          <w:i/>
          <w:sz w:val="20"/>
          <w:szCs w:val="20"/>
        </w:rPr>
        <w:t xml:space="preserve">, we find that after preaching to the Nephites, the sons of King Mosiah desired </w:t>
      </w:r>
    </w:p>
    <w:p w14:paraId="1A990C97" w14:textId="77777777" w:rsidR="00B97830" w:rsidRDefault="006E2B23" w:rsidP="006E2B23">
      <w:pPr>
        <w:spacing w:after="0"/>
        <w:ind w:left="0"/>
        <w:rPr>
          <w:i/>
          <w:sz w:val="20"/>
          <w:szCs w:val="20"/>
        </w:rPr>
      </w:pPr>
      <w:r w:rsidRPr="006E2B23">
        <w:rPr>
          <w:i/>
          <w:sz w:val="20"/>
          <w:szCs w:val="20"/>
        </w:rPr>
        <w:t>to take the gospel</w:t>
      </w:r>
      <w:r w:rsidR="00FE29EB">
        <w:rPr>
          <w:i/>
          <w:sz w:val="20"/>
          <w:szCs w:val="20"/>
        </w:rPr>
        <w:t xml:space="preserve"> to the Lamanites.  Apparently n</w:t>
      </w:r>
      <w:r w:rsidRPr="006E2B23">
        <w:rPr>
          <w:i/>
          <w:sz w:val="20"/>
          <w:szCs w:val="20"/>
        </w:rPr>
        <w:t xml:space="preserve">o one had succeeded in doing so up to that point, and it was </w:t>
      </w:r>
    </w:p>
    <w:p w14:paraId="7C84BC77" w14:textId="77777777" w:rsidR="00B97830" w:rsidRDefault="006E2B23" w:rsidP="006E2B23">
      <w:pPr>
        <w:spacing w:after="0"/>
        <w:ind w:left="0"/>
        <w:rPr>
          <w:i/>
          <w:sz w:val="20"/>
          <w:szCs w:val="20"/>
        </w:rPr>
      </w:pPr>
      <w:r w:rsidRPr="006E2B23">
        <w:rPr>
          <w:i/>
          <w:sz w:val="20"/>
          <w:szCs w:val="20"/>
        </w:rPr>
        <w:t xml:space="preserve">a dangerous mission at best.  Being loyal sons, they sought their father's permission, but King Mosiah deferred granting their request (Mosiah 28:1-5).  As they persisted in asking their father, Mosiah, at last, inquired of the Lord.  The Lord answered, "Let them go up, for many shall believe on their words . . . and I will deliver thy sons </w:t>
      </w:r>
    </w:p>
    <w:p w14:paraId="0B3F299A" w14:textId="77777777" w:rsidR="00B97830" w:rsidRDefault="006E2B23" w:rsidP="006E2B23">
      <w:pPr>
        <w:spacing w:after="0"/>
        <w:ind w:left="0"/>
        <w:rPr>
          <w:i/>
          <w:sz w:val="20"/>
          <w:szCs w:val="20"/>
        </w:rPr>
      </w:pPr>
      <w:r w:rsidRPr="006E2B23">
        <w:rPr>
          <w:i/>
          <w:sz w:val="20"/>
          <w:szCs w:val="20"/>
        </w:rPr>
        <w:t xml:space="preserve">out of the hands of the Lamanites" (Mosiah 28:5-7).  Given such an assurance of divine protection, Mosiah let </w:t>
      </w:r>
    </w:p>
    <w:p w14:paraId="112BC2E7" w14:textId="77777777" w:rsidR="006E2B23" w:rsidRPr="006E2B23" w:rsidRDefault="006E2B23" w:rsidP="006E2B23">
      <w:pPr>
        <w:spacing w:after="0"/>
        <w:ind w:left="0"/>
        <w:rPr>
          <w:i/>
          <w:sz w:val="20"/>
          <w:szCs w:val="20"/>
        </w:rPr>
      </w:pPr>
      <w:r w:rsidRPr="006E2B23">
        <w:rPr>
          <w:i/>
          <w:sz w:val="20"/>
          <w:szCs w:val="20"/>
        </w:rPr>
        <w:t>them go (Mosiah 28:8).</w:t>
      </w:r>
    </w:p>
    <w:p w14:paraId="56E0D61B" w14:textId="77777777" w:rsidR="00B97830" w:rsidRDefault="006E2B23" w:rsidP="006E2B23">
      <w:pPr>
        <w:spacing w:after="0"/>
        <w:ind w:left="0"/>
        <w:rPr>
          <w:i/>
          <w:sz w:val="20"/>
          <w:szCs w:val="20"/>
        </w:rPr>
      </w:pPr>
      <w:r w:rsidRPr="006E2B23">
        <w:rPr>
          <w:i/>
          <w:sz w:val="20"/>
          <w:szCs w:val="20"/>
        </w:rPr>
        <w:tab/>
        <w:t>Avraham Gileadi notes that according to ancient Near Eastern</w:t>
      </w:r>
      <w:r w:rsidR="003C7BF9">
        <w:rPr>
          <w:i/>
          <w:sz w:val="20"/>
          <w:szCs w:val="20"/>
        </w:rPr>
        <w:t xml:space="preserve"> </w:t>
      </w:r>
      <w:r w:rsidR="00C5417E">
        <w:rPr>
          <w:i/>
          <w:sz w:val="20"/>
          <w:szCs w:val="20"/>
        </w:rPr>
        <w:t>l</w:t>
      </w:r>
      <w:r w:rsidR="00596A85">
        <w:rPr>
          <w:i/>
          <w:sz w:val="20"/>
          <w:szCs w:val="20"/>
        </w:rPr>
        <w:t>ord</w:t>
      </w:r>
      <w:r w:rsidRPr="006E2B23">
        <w:rPr>
          <w:i/>
          <w:sz w:val="20"/>
          <w:szCs w:val="20"/>
        </w:rPr>
        <w:t xml:space="preserve">-vassal covenant agreements, </w:t>
      </w:r>
    </w:p>
    <w:p w14:paraId="0A82C0E0" w14:textId="77777777" w:rsidR="00B97830" w:rsidRDefault="006E2B23" w:rsidP="006E2B23">
      <w:pPr>
        <w:spacing w:after="0"/>
        <w:ind w:left="0"/>
        <w:rPr>
          <w:i/>
          <w:sz w:val="20"/>
          <w:szCs w:val="20"/>
        </w:rPr>
      </w:pPr>
      <w:r w:rsidRPr="006E2B23">
        <w:rPr>
          <w:i/>
          <w:sz w:val="20"/>
          <w:szCs w:val="20"/>
        </w:rPr>
        <w:t xml:space="preserve">when a vassal or servant demonstrated exceeding loyalty to a lord, the lord was bound by the covenant, and </w:t>
      </w:r>
    </w:p>
    <w:p w14:paraId="552DF68A" w14:textId="77777777" w:rsidR="006E2B23" w:rsidRPr="006E2B23" w:rsidRDefault="006E2B23" w:rsidP="006E2B23">
      <w:pPr>
        <w:spacing w:after="0"/>
        <w:ind w:left="0"/>
        <w:rPr>
          <w:i/>
          <w:sz w:val="20"/>
          <w:szCs w:val="20"/>
        </w:rPr>
      </w:pPr>
      <w:r w:rsidRPr="006E2B23">
        <w:rPr>
          <w:i/>
          <w:sz w:val="20"/>
          <w:szCs w:val="20"/>
        </w:rPr>
        <w:t>gave a covenant promise to protect the servant</w:t>
      </w:r>
      <w:r w:rsidR="00596A85">
        <w:rPr>
          <w:i/>
          <w:sz w:val="20"/>
          <w:szCs w:val="20"/>
        </w:rPr>
        <w:t xml:space="preserve">.  This could also apply to the </w:t>
      </w:r>
      <w:r w:rsidR="00C5417E">
        <w:rPr>
          <w:i/>
          <w:sz w:val="20"/>
          <w:szCs w:val="20"/>
        </w:rPr>
        <w:t>l</w:t>
      </w:r>
      <w:r w:rsidR="00596A85">
        <w:rPr>
          <w:i/>
          <w:sz w:val="20"/>
          <w:szCs w:val="20"/>
        </w:rPr>
        <w:t xml:space="preserve">ord’s </w:t>
      </w:r>
      <w:r w:rsidRPr="006E2B23">
        <w:rPr>
          <w:i/>
          <w:sz w:val="20"/>
          <w:szCs w:val="20"/>
        </w:rPr>
        <w:t>ruling heir.</w:t>
      </w:r>
    </w:p>
    <w:p w14:paraId="5F57E991" w14:textId="77777777" w:rsidR="00B97830" w:rsidRDefault="006E2B23" w:rsidP="006E2B23">
      <w:pPr>
        <w:spacing w:after="0"/>
        <w:ind w:left="0"/>
        <w:rPr>
          <w:i/>
          <w:sz w:val="20"/>
          <w:szCs w:val="20"/>
        </w:rPr>
      </w:pPr>
      <w:r w:rsidRPr="006E2B23">
        <w:rPr>
          <w:i/>
          <w:sz w:val="20"/>
          <w:szCs w:val="20"/>
        </w:rPr>
        <w:tab/>
        <w:t>During the missionary labors of the sons of Mosiah</w:t>
      </w:r>
      <w:r w:rsidR="00596A85">
        <w:rPr>
          <w:i/>
          <w:sz w:val="20"/>
          <w:szCs w:val="20"/>
        </w:rPr>
        <w:t xml:space="preserve"> to the Lamanites</w:t>
      </w:r>
      <w:r w:rsidRPr="006E2B23">
        <w:rPr>
          <w:i/>
          <w:sz w:val="20"/>
          <w:szCs w:val="20"/>
        </w:rPr>
        <w:t xml:space="preserve">, we find a number of specific statements which reinforce the Lord's covenant promise of protection.  (see Alma 17:35; 18:3; 19:22-23; 20:2, </w:t>
      </w:r>
    </w:p>
    <w:p w14:paraId="4AA84CEC" w14:textId="77777777" w:rsidR="006E2B23" w:rsidRPr="006E2B23" w:rsidRDefault="006E2B23" w:rsidP="006E2B23">
      <w:pPr>
        <w:spacing w:after="0"/>
        <w:ind w:left="0"/>
        <w:rPr>
          <w:i/>
          <w:sz w:val="20"/>
          <w:szCs w:val="20"/>
        </w:rPr>
      </w:pPr>
      <w:r w:rsidRPr="006E2B23">
        <w:rPr>
          <w:i/>
          <w:sz w:val="20"/>
          <w:szCs w:val="20"/>
        </w:rPr>
        <w:t>28-30)</w:t>
      </w:r>
    </w:p>
    <w:p w14:paraId="359BCD21" w14:textId="77777777" w:rsidR="00B97830" w:rsidRDefault="00596A85" w:rsidP="006E2B23">
      <w:pPr>
        <w:spacing w:after="0"/>
        <w:ind w:left="0"/>
        <w:rPr>
          <w:i/>
          <w:sz w:val="20"/>
          <w:szCs w:val="20"/>
        </w:rPr>
      </w:pPr>
      <w:r>
        <w:rPr>
          <w:i/>
          <w:sz w:val="20"/>
          <w:szCs w:val="20"/>
        </w:rPr>
        <w:tab/>
        <w:t>Thus</w:t>
      </w:r>
      <w:r w:rsidR="006E2B23" w:rsidRPr="006E2B23">
        <w:rPr>
          <w:i/>
          <w:sz w:val="20"/>
          <w:szCs w:val="20"/>
        </w:rPr>
        <w:t xml:space="preserve"> </w:t>
      </w:r>
      <w:r>
        <w:rPr>
          <w:i/>
          <w:sz w:val="20"/>
          <w:szCs w:val="20"/>
        </w:rPr>
        <w:t xml:space="preserve">we </w:t>
      </w:r>
      <w:r w:rsidR="006E2B23" w:rsidRPr="006E2B23">
        <w:rPr>
          <w:i/>
          <w:sz w:val="20"/>
          <w:szCs w:val="20"/>
        </w:rPr>
        <w:t xml:space="preserve">see the covenant types and shadows of the Lord's relationship with his servants as narrated </w:t>
      </w:r>
    </w:p>
    <w:p w14:paraId="35194B32" w14:textId="265D110D" w:rsidR="006E2B23" w:rsidRDefault="006E2B23" w:rsidP="006E2B23">
      <w:pPr>
        <w:spacing w:after="0"/>
        <w:ind w:left="0"/>
        <w:rPr>
          <w:i/>
          <w:sz w:val="20"/>
          <w:szCs w:val="20"/>
        </w:rPr>
      </w:pPr>
      <w:r w:rsidRPr="006E2B23">
        <w:rPr>
          <w:i/>
          <w:sz w:val="20"/>
          <w:szCs w:val="20"/>
        </w:rPr>
        <w:t xml:space="preserve">in the Book of Mormon.  [Avraham Gileadi, </w:t>
      </w:r>
      <w:r w:rsidRPr="006E2B23">
        <w:rPr>
          <w:i/>
          <w:sz w:val="20"/>
          <w:szCs w:val="20"/>
          <w:u w:val="single"/>
        </w:rPr>
        <w:t>The Last Days: Types and Shadows from the Bible and the Book of Mormon</w:t>
      </w:r>
      <w:r w:rsidRPr="006E2B23">
        <w:rPr>
          <w:i/>
          <w:sz w:val="20"/>
          <w:szCs w:val="20"/>
        </w:rPr>
        <w:t>, p. 181, 224-225</w:t>
      </w:r>
      <w:r w:rsidR="00D71136">
        <w:rPr>
          <w:i/>
          <w:sz w:val="20"/>
          <w:szCs w:val="20"/>
        </w:rPr>
        <w:t>.</w:t>
      </w:r>
      <w:r w:rsidRPr="006E2B23">
        <w:rPr>
          <w:i/>
          <w:sz w:val="20"/>
          <w:szCs w:val="20"/>
        </w:rPr>
        <w:t xml:space="preserve">]  </w:t>
      </w:r>
      <w:r w:rsidR="000D5F37">
        <w:rPr>
          <w:i/>
          <w:sz w:val="20"/>
          <w:szCs w:val="20"/>
        </w:rPr>
        <w:tab/>
      </w:r>
      <w:r w:rsidR="000D5F37">
        <w:rPr>
          <w:i/>
          <w:sz w:val="20"/>
          <w:szCs w:val="20"/>
        </w:rPr>
        <w:tab/>
      </w:r>
    </w:p>
    <w:p w14:paraId="4D1C364F" w14:textId="77777777" w:rsidR="002138EE" w:rsidRPr="006E2B23" w:rsidRDefault="002138EE" w:rsidP="006E2B23">
      <w:pPr>
        <w:spacing w:after="0"/>
        <w:ind w:left="0"/>
        <w:rPr>
          <w:i/>
          <w:sz w:val="20"/>
          <w:szCs w:val="20"/>
        </w:rPr>
      </w:pPr>
    </w:p>
    <w:p w14:paraId="26669FB2" w14:textId="77777777" w:rsidR="00487251" w:rsidRPr="006E2B23" w:rsidRDefault="006E2B23" w:rsidP="00B15550">
      <w:pPr>
        <w:spacing w:after="0"/>
        <w:ind w:left="0"/>
        <w:rPr>
          <w:i/>
          <w:sz w:val="20"/>
          <w:szCs w:val="20"/>
        </w:rPr>
      </w:pPr>
      <w:r>
        <w:rPr>
          <w:i/>
          <w:sz w:val="20"/>
          <w:szCs w:val="20"/>
        </w:rPr>
        <w:t xml:space="preserve">  </w:t>
      </w:r>
    </w:p>
    <w:p w14:paraId="4A094408" w14:textId="77777777" w:rsidR="00F35E5A" w:rsidRDefault="00EE7410" w:rsidP="00B15550">
      <w:pPr>
        <w:spacing w:after="0"/>
        <w:ind w:left="0"/>
      </w:pPr>
      <w:r>
        <w:t xml:space="preserve"> 24 </w:t>
      </w:r>
      <w:r w:rsidRPr="00487251">
        <w:rPr>
          <w:b/>
        </w:rPr>
        <w:t xml:space="preserve">And </w:t>
      </w:r>
      <w:r w:rsidR="00C0442E" w:rsidRPr="00C0442E">
        <w:rPr>
          <w:b/>
          <w:highlight w:val="yellow"/>
          <w:u w:val="single"/>
        </w:rPr>
        <w:t>it came to pass</w:t>
      </w:r>
      <w:r>
        <w:t xml:space="preserve"> </w:t>
      </w:r>
    </w:p>
    <w:p w14:paraId="6083D4F9" w14:textId="77777777" w:rsidR="00F35E5A" w:rsidRDefault="00596A85" w:rsidP="00596A85">
      <w:pPr>
        <w:spacing w:after="0"/>
        <w:ind w:left="0"/>
      </w:pPr>
      <w:r>
        <w:t xml:space="preserve">      </w:t>
      </w:r>
      <w:r w:rsidR="00EE7410" w:rsidRPr="00596A85">
        <w:rPr>
          <w:b/>
        </w:rPr>
        <w:t xml:space="preserve">that </w:t>
      </w:r>
      <w:r w:rsidR="00EE7410" w:rsidRPr="00596A85">
        <w:rPr>
          <w:b/>
          <w:color w:val="00B050"/>
        </w:rPr>
        <w:t>when</w:t>
      </w:r>
      <w:r w:rsidR="00EE7410">
        <w:t xml:space="preserve"> </w:t>
      </w:r>
      <w:r>
        <w:tab/>
      </w:r>
      <w:r w:rsidR="00EE7410" w:rsidRPr="008E3EE0">
        <w:rPr>
          <w:color w:val="984806" w:themeColor="accent6" w:themeShade="80"/>
        </w:rPr>
        <w:t>the multitude</w:t>
      </w:r>
      <w:r>
        <w:tab/>
      </w:r>
      <w:r>
        <w:tab/>
      </w:r>
      <w:r w:rsidR="00EE7410" w:rsidRPr="0020524F">
        <w:rPr>
          <w:b/>
          <w:color w:val="CC0099"/>
          <w:u w:val="single"/>
        </w:rPr>
        <w:t>beheld</w:t>
      </w:r>
      <w:r w:rsidR="00EE7410" w:rsidRPr="008E3EE0">
        <w:rPr>
          <w:bCs/>
        </w:rPr>
        <w:t xml:space="preserve"> </w:t>
      </w:r>
    </w:p>
    <w:p w14:paraId="3C8E4E24" w14:textId="77777777" w:rsidR="00F35E5A" w:rsidRDefault="00EE7410" w:rsidP="00596A85">
      <w:pPr>
        <w:spacing w:after="0"/>
      </w:pPr>
      <w:r w:rsidRPr="00596A85">
        <w:rPr>
          <w:b/>
        </w:rPr>
        <w:t>that</w:t>
      </w:r>
      <w:r>
        <w:t xml:space="preserve"> </w:t>
      </w:r>
      <w:r w:rsidR="00596A85">
        <w:tab/>
      </w:r>
      <w:r w:rsidRPr="00487251">
        <w:rPr>
          <w:b/>
          <w:color w:val="984806" w:themeColor="accent6" w:themeShade="80"/>
        </w:rPr>
        <w:t xml:space="preserve">the man </w:t>
      </w:r>
      <w:r w:rsidR="00596A85">
        <w:rPr>
          <w:b/>
          <w:color w:val="984806" w:themeColor="accent6" w:themeShade="80"/>
        </w:rPr>
        <w:tab/>
      </w:r>
      <w:r w:rsidRPr="00596A85">
        <w:t xml:space="preserve">had </w:t>
      </w:r>
      <w:r w:rsidR="00596A85">
        <w:rPr>
          <w:b/>
          <w:color w:val="984806" w:themeColor="accent6" w:themeShade="80"/>
        </w:rPr>
        <w:tab/>
      </w:r>
      <w:r w:rsidRPr="00487251">
        <w:rPr>
          <w:b/>
          <w:color w:val="984806" w:themeColor="accent6" w:themeShade="80"/>
        </w:rPr>
        <w:t>fallen dead</w:t>
      </w:r>
    </w:p>
    <w:p w14:paraId="3A589452" w14:textId="77777777" w:rsidR="00596A85" w:rsidRDefault="00EE7410" w:rsidP="00B15550">
      <w:pPr>
        <w:spacing w:after="0"/>
        <w:ind w:firstLine="720"/>
        <w:rPr>
          <w:b/>
          <w:color w:val="984806" w:themeColor="accent6" w:themeShade="80"/>
        </w:rPr>
      </w:pPr>
      <w:r w:rsidRPr="00487251">
        <w:rPr>
          <w:b/>
          <w:color w:val="984806" w:themeColor="accent6" w:themeShade="80"/>
        </w:rPr>
        <w:t xml:space="preserve">who </w:t>
      </w:r>
      <w:r w:rsidR="00596A85">
        <w:rPr>
          <w:b/>
          <w:color w:val="984806" w:themeColor="accent6" w:themeShade="80"/>
        </w:rPr>
        <w:tab/>
      </w:r>
      <w:r w:rsidR="00596A85">
        <w:rPr>
          <w:b/>
          <w:color w:val="984806" w:themeColor="accent6" w:themeShade="80"/>
        </w:rPr>
        <w:tab/>
      </w:r>
      <w:r w:rsidR="00596A85">
        <w:rPr>
          <w:b/>
          <w:color w:val="984806" w:themeColor="accent6" w:themeShade="80"/>
        </w:rPr>
        <w:tab/>
      </w:r>
      <w:r w:rsidRPr="00487251">
        <w:rPr>
          <w:b/>
          <w:color w:val="984806" w:themeColor="accent6" w:themeShade="80"/>
        </w:rPr>
        <w:t xml:space="preserve">lifted </w:t>
      </w:r>
      <w:r w:rsidR="00596A85">
        <w:rPr>
          <w:b/>
          <w:color w:val="984806" w:themeColor="accent6" w:themeShade="80"/>
        </w:rPr>
        <w:tab/>
      </w:r>
      <w:r w:rsidR="00596A85">
        <w:rPr>
          <w:b/>
          <w:color w:val="984806" w:themeColor="accent6" w:themeShade="80"/>
        </w:rPr>
        <w:tab/>
      </w:r>
      <w:r w:rsidRPr="00596A85">
        <w:t xml:space="preserve">the </w:t>
      </w:r>
      <w:r w:rsidR="00596A85">
        <w:rPr>
          <w:b/>
          <w:color w:val="984806" w:themeColor="accent6" w:themeShade="80"/>
        </w:rPr>
        <w:tab/>
      </w:r>
      <w:r w:rsidRPr="00487251">
        <w:rPr>
          <w:b/>
          <w:color w:val="984806" w:themeColor="accent6" w:themeShade="80"/>
        </w:rPr>
        <w:t xml:space="preserve">sword </w:t>
      </w:r>
    </w:p>
    <w:p w14:paraId="733ECE13" w14:textId="3E89F5BC" w:rsidR="00F35E5A" w:rsidRDefault="00EE7410" w:rsidP="00596A85">
      <w:pPr>
        <w:spacing w:after="0"/>
        <w:ind w:left="2160" w:firstLine="720"/>
      </w:pPr>
      <w:r w:rsidRPr="00596A85">
        <w:t xml:space="preserve">to </w:t>
      </w:r>
      <w:r w:rsidR="00596A85">
        <w:rPr>
          <w:b/>
          <w:color w:val="984806" w:themeColor="accent6" w:themeShade="80"/>
        </w:rPr>
        <w:tab/>
      </w:r>
      <w:r w:rsidRPr="008E3EE0">
        <w:rPr>
          <w:b/>
          <w:color w:val="984806" w:themeColor="accent6" w:themeShade="80"/>
          <w:u w:val="single"/>
        </w:rPr>
        <w:t>slay</w:t>
      </w:r>
      <w:r w:rsidRPr="00095CD1">
        <w:rPr>
          <w:color w:val="984806" w:themeColor="accent6" w:themeShade="80"/>
        </w:rPr>
        <w:t xml:space="preserve"> </w:t>
      </w:r>
      <w:r w:rsidR="00596A85">
        <w:rPr>
          <w:color w:val="984806" w:themeColor="accent6" w:themeShade="80"/>
        </w:rPr>
        <w:tab/>
      </w:r>
      <w:r w:rsidR="00596A85">
        <w:rPr>
          <w:color w:val="984806" w:themeColor="accent6" w:themeShade="80"/>
        </w:rPr>
        <w:tab/>
        <w:t xml:space="preserve">        </w:t>
      </w:r>
      <w:r w:rsidR="00D71136">
        <w:rPr>
          <w:color w:val="984806" w:themeColor="accent6" w:themeShade="80"/>
        </w:rPr>
        <w:t xml:space="preserve">  </w:t>
      </w:r>
      <w:r w:rsidR="00D71136" w:rsidRPr="00D71136">
        <w:t>[</w:t>
      </w:r>
      <w:r w:rsidR="00D71136" w:rsidRPr="00D71136">
        <w:rPr>
          <w:b/>
          <w:bCs/>
          <w:color w:val="7030A0"/>
        </w:rPr>
        <w:t>him</w:t>
      </w:r>
      <w:r w:rsidR="00D71136" w:rsidRPr="00D71136">
        <w:t>]</w:t>
      </w:r>
      <w:r w:rsidR="00596A85" w:rsidRPr="00D71136">
        <w:t xml:space="preserve">   </w:t>
      </w:r>
      <w:r w:rsidR="00D71136">
        <w:t xml:space="preserve">       </w:t>
      </w:r>
      <w:r w:rsidR="00596A85" w:rsidRPr="00596A85">
        <w:rPr>
          <w:b/>
          <w:color w:val="7030A0"/>
        </w:rPr>
        <w:t>Ammon</w:t>
      </w:r>
      <w:r>
        <w:t xml:space="preserve"> </w:t>
      </w:r>
    </w:p>
    <w:p w14:paraId="4B74A943" w14:textId="77777777" w:rsidR="00AA7BDD" w:rsidRDefault="00AA7BDD" w:rsidP="00AA7BDD">
      <w:pPr>
        <w:spacing w:after="0"/>
      </w:pPr>
    </w:p>
    <w:p w14:paraId="558E3AA4" w14:textId="155D2547" w:rsidR="00F35E5A" w:rsidRDefault="00EE7410" w:rsidP="008E3EE0">
      <w:pPr>
        <w:spacing w:after="0"/>
        <w:ind w:left="1440" w:firstLine="720"/>
      </w:pPr>
      <w:r>
        <w:t xml:space="preserve">fear </w:t>
      </w:r>
      <w:r w:rsidR="00AA7BDD">
        <w:tab/>
      </w:r>
      <w:r w:rsidR="00AA7BDD">
        <w:tab/>
      </w:r>
      <w:r>
        <w:t xml:space="preserve">came </w:t>
      </w:r>
      <w:r w:rsidR="00AA7BDD">
        <w:tab/>
      </w:r>
      <w:r>
        <w:t xml:space="preserve">upon </w:t>
      </w:r>
      <w:r w:rsidR="00AA7BDD">
        <w:tab/>
      </w:r>
      <w:r w:rsidR="00AA7BDD">
        <w:tab/>
      </w:r>
      <w:r w:rsidR="00AA7BDD" w:rsidRPr="008E3EE0">
        <w:rPr>
          <w:color w:val="984806" w:themeColor="accent6" w:themeShade="80"/>
        </w:rPr>
        <w:t>them ALL</w:t>
      </w:r>
      <w:r w:rsidRPr="008E3EE0">
        <w:rPr>
          <w:color w:val="984806" w:themeColor="accent6" w:themeShade="80"/>
        </w:rPr>
        <w:t xml:space="preserve"> </w:t>
      </w:r>
    </w:p>
    <w:p w14:paraId="4C6C9479" w14:textId="77777777" w:rsidR="00AA7BDD" w:rsidRDefault="00EE7410" w:rsidP="00AA7BDD">
      <w:pPr>
        <w:spacing w:after="0"/>
      </w:pPr>
      <w:r w:rsidRPr="00AA7BDD">
        <w:rPr>
          <w:b/>
        </w:rPr>
        <w:t xml:space="preserve">and </w:t>
      </w:r>
      <w:r w:rsidR="00487251">
        <w:tab/>
      </w:r>
      <w:r w:rsidRPr="008E3EE0">
        <w:rPr>
          <w:bCs/>
          <w:color w:val="984806" w:themeColor="accent6" w:themeShade="80"/>
        </w:rPr>
        <w:t>they</w:t>
      </w:r>
      <w:r>
        <w:t xml:space="preserve"> </w:t>
      </w:r>
      <w:r w:rsidR="00AA7BDD">
        <w:tab/>
      </w:r>
      <w:r>
        <w:t xml:space="preserve">durst </w:t>
      </w:r>
      <w:r w:rsidR="00AA7BDD">
        <w:tab/>
        <w:t>NOT</w:t>
      </w:r>
      <w:r w:rsidR="00AA7BDD">
        <w:tab/>
      </w:r>
      <w:r w:rsidRPr="00C5417E">
        <w:rPr>
          <w:b/>
          <w:color w:val="984806" w:themeColor="accent6" w:themeShade="80"/>
        </w:rPr>
        <w:t>put forth</w:t>
      </w:r>
      <w:r w:rsidRPr="00C5417E">
        <w:rPr>
          <w:color w:val="984806" w:themeColor="accent6" w:themeShade="80"/>
        </w:rPr>
        <w:t xml:space="preserve"> </w:t>
      </w:r>
      <w:r w:rsidR="00AA7BDD">
        <w:tab/>
      </w:r>
      <w:r>
        <w:t xml:space="preserve">their </w:t>
      </w:r>
      <w:r w:rsidR="00AA7BDD">
        <w:tab/>
      </w:r>
      <w:r w:rsidRPr="00C5417E">
        <w:rPr>
          <w:b/>
          <w:color w:val="984806" w:themeColor="accent6" w:themeShade="80"/>
        </w:rPr>
        <w:t>hands</w:t>
      </w:r>
      <w:r>
        <w:t xml:space="preserve"> </w:t>
      </w:r>
    </w:p>
    <w:p w14:paraId="7C88B933" w14:textId="5E6AE82D" w:rsidR="00F35E5A" w:rsidRDefault="00EE7410" w:rsidP="00AA7BDD">
      <w:pPr>
        <w:spacing w:after="0"/>
        <w:ind w:left="2160" w:firstLine="720"/>
      </w:pPr>
      <w:r>
        <w:t xml:space="preserve">to </w:t>
      </w:r>
      <w:r w:rsidR="00AA7BDD">
        <w:tab/>
      </w:r>
      <w:r w:rsidRPr="00C5417E">
        <w:rPr>
          <w:b/>
          <w:color w:val="984806" w:themeColor="accent6" w:themeShade="80"/>
        </w:rPr>
        <w:t>touch</w:t>
      </w:r>
      <w:r>
        <w:t xml:space="preserve"> </w:t>
      </w:r>
      <w:r w:rsidR="00487251">
        <w:tab/>
      </w:r>
      <w:r w:rsidR="00AA7BDD">
        <w:tab/>
        <w:t xml:space="preserve">           </w:t>
      </w:r>
      <w:r w:rsidRPr="00AA7BDD">
        <w:rPr>
          <w:b/>
          <w:color w:val="7030A0"/>
          <w:u w:val="single"/>
        </w:rPr>
        <w:t>him</w:t>
      </w:r>
      <w:r w:rsidRPr="00AA7BDD">
        <w:rPr>
          <w:b/>
          <w:color w:val="7030A0"/>
        </w:rPr>
        <w:t xml:space="preserve"> </w:t>
      </w:r>
      <w:r w:rsidR="00D71136">
        <w:rPr>
          <w:b/>
          <w:color w:val="7030A0"/>
        </w:rPr>
        <w:t xml:space="preserve">         </w:t>
      </w:r>
      <w:r w:rsidR="00D71136" w:rsidRPr="00C5417E">
        <w:t>[</w:t>
      </w:r>
      <w:r w:rsidR="00D71136" w:rsidRPr="00C5417E">
        <w:rPr>
          <w:b/>
          <w:color w:val="7030A0"/>
        </w:rPr>
        <w:t>Ammon</w:t>
      </w:r>
      <w:r w:rsidR="00D71136" w:rsidRPr="00C5417E">
        <w:t>]</w:t>
      </w:r>
    </w:p>
    <w:p w14:paraId="2435D22A" w14:textId="77777777" w:rsidR="00AA7BDD" w:rsidRDefault="00EE7410" w:rsidP="00AA7BDD">
      <w:pPr>
        <w:spacing w:after="0"/>
        <w:ind w:left="4320" w:firstLine="720"/>
        <w:rPr>
          <w:u w:val="single"/>
        </w:rPr>
      </w:pPr>
      <w:r w:rsidRPr="00942F8E">
        <w:rPr>
          <w:b/>
        </w:rPr>
        <w:t>or</w:t>
      </w:r>
      <w:r>
        <w:t xml:space="preserve"> </w:t>
      </w:r>
      <w:r w:rsidR="00AA7BDD">
        <w:t xml:space="preserve">      </w:t>
      </w:r>
      <w:r w:rsidR="00AA7BDD" w:rsidRPr="00BD4583">
        <w:rPr>
          <w:b/>
          <w:bCs/>
          <w:color w:val="F79646" w:themeColor="accent6"/>
        </w:rPr>
        <w:t>ANY</w:t>
      </w:r>
      <w:r w:rsidRPr="00BD4583">
        <w:rPr>
          <w:b/>
          <w:bCs/>
          <w:color w:val="F79646" w:themeColor="accent6"/>
        </w:rPr>
        <w:t xml:space="preserve"> of those</w:t>
      </w:r>
      <w:r w:rsidRPr="00BD4583">
        <w:rPr>
          <w:color w:val="F79646" w:themeColor="accent6"/>
          <w:u w:val="single"/>
        </w:rPr>
        <w:t xml:space="preserve"> </w:t>
      </w:r>
    </w:p>
    <w:p w14:paraId="3FCC59D1" w14:textId="77777777" w:rsidR="00F35E5A" w:rsidRDefault="00EE7410" w:rsidP="00AA7BDD">
      <w:pPr>
        <w:spacing w:after="0"/>
        <w:ind w:firstLine="720"/>
      </w:pPr>
      <w:r w:rsidRPr="00BD4583">
        <w:rPr>
          <w:b/>
          <w:color w:val="F79646" w:themeColor="accent6"/>
        </w:rPr>
        <w:t>who</w:t>
      </w:r>
      <w:r w:rsidRPr="00AA7BDD">
        <w:t xml:space="preserve"> </w:t>
      </w:r>
      <w:r w:rsidR="00AA7BDD" w:rsidRPr="00AA7BDD">
        <w:tab/>
      </w:r>
      <w:r w:rsidRPr="00AA7BDD">
        <w:t xml:space="preserve">had </w:t>
      </w:r>
      <w:r w:rsidR="00AA7BDD" w:rsidRPr="00AA7BDD">
        <w:tab/>
      </w:r>
      <w:r w:rsidR="00AA7BDD" w:rsidRPr="00AA7BDD">
        <w:tab/>
      </w:r>
      <w:r w:rsidRPr="00C5417E">
        <w:rPr>
          <w:u w:val="single"/>
        </w:rPr>
        <w:t>fallen</w:t>
      </w:r>
      <w:r w:rsidRPr="00AA7BDD">
        <w:t xml:space="preserve"> </w:t>
      </w:r>
    </w:p>
    <w:p w14:paraId="1D9E887C" w14:textId="77777777" w:rsidR="00C5417E" w:rsidRPr="00AA7BDD" w:rsidRDefault="00C5417E" w:rsidP="00C5417E">
      <w:pPr>
        <w:autoSpaceDE w:val="0"/>
        <w:autoSpaceDN w:val="0"/>
        <w:adjustRightInd w:val="0"/>
        <w:spacing w:after="0"/>
        <w:ind w:left="0"/>
        <w:rPr>
          <w:rFonts w:ascii="Calibri" w:eastAsia="Calibri" w:hAnsi="Calibri" w:cs="Calibri"/>
        </w:rPr>
      </w:pPr>
      <w:r w:rsidRPr="00AA7BDD">
        <w:rPr>
          <w:rFonts w:ascii="Calibri" w:eastAsia="Calibri" w:hAnsi="Calibri" w:cs="Calibri"/>
        </w:rPr>
        <w:t>_______</w:t>
      </w:r>
    </w:p>
    <w:p w14:paraId="65E6C38D" w14:textId="4E5C5E33" w:rsidR="00C5417E" w:rsidRDefault="00C5417E" w:rsidP="00AA7BDD">
      <w:pPr>
        <w:spacing w:after="0"/>
        <w:rPr>
          <w:b/>
        </w:rPr>
      </w:pPr>
    </w:p>
    <w:p w14:paraId="48969AC6" w14:textId="77777777" w:rsidR="002138EE" w:rsidRDefault="002138EE" w:rsidP="00AA7BDD">
      <w:pPr>
        <w:spacing w:after="0"/>
        <w:rPr>
          <w:b/>
        </w:rPr>
      </w:pPr>
    </w:p>
    <w:p w14:paraId="60E8F580" w14:textId="77777777" w:rsidR="00C5417E" w:rsidRDefault="00C5417E" w:rsidP="00AA7BDD">
      <w:pPr>
        <w:spacing w:after="0"/>
        <w:rPr>
          <w:b/>
        </w:rPr>
      </w:pPr>
    </w:p>
    <w:p w14:paraId="641F2450" w14:textId="77777777" w:rsidR="00901526" w:rsidRDefault="00901526" w:rsidP="00901526">
      <w:pPr>
        <w:spacing w:after="0"/>
        <w:ind w:left="0"/>
        <w:jc w:val="right"/>
        <w:rPr>
          <w:i/>
        </w:rPr>
      </w:pPr>
      <w:r w:rsidRPr="00D03D7E">
        <w:rPr>
          <w:i/>
        </w:rPr>
        <w:lastRenderedPageBreak/>
        <w:t>[Alma 1</w:t>
      </w:r>
      <w:r>
        <w:rPr>
          <w:i/>
        </w:rPr>
        <w:t>9</w:t>
      </w:r>
      <w:r w:rsidRPr="00D03D7E">
        <w:rPr>
          <w:i/>
        </w:rPr>
        <w:t>]</w:t>
      </w:r>
    </w:p>
    <w:p w14:paraId="19C0F1B9" w14:textId="77777777" w:rsidR="00901526" w:rsidRDefault="00901526" w:rsidP="00AA7BDD">
      <w:pPr>
        <w:spacing w:after="0"/>
        <w:rPr>
          <w:b/>
        </w:rPr>
      </w:pPr>
    </w:p>
    <w:p w14:paraId="1A0605D3" w14:textId="77777777" w:rsidR="00AA7BDD" w:rsidRDefault="00EE7410" w:rsidP="00AA7BDD">
      <w:pPr>
        <w:spacing w:after="0"/>
      </w:pPr>
      <w:r w:rsidRPr="00AA7BDD">
        <w:rPr>
          <w:b/>
        </w:rPr>
        <w:t xml:space="preserve">and </w:t>
      </w:r>
      <w:r w:rsidR="0095430C">
        <w:tab/>
      </w:r>
      <w:r w:rsidRPr="008E3EE0">
        <w:rPr>
          <w:bCs/>
          <w:color w:val="984806" w:themeColor="accent6" w:themeShade="80"/>
        </w:rPr>
        <w:t>they</w:t>
      </w:r>
      <w:r>
        <w:t xml:space="preserve"> </w:t>
      </w:r>
      <w:r w:rsidR="00AA7BDD">
        <w:tab/>
      </w:r>
      <w:r w:rsidRPr="00942F8E">
        <w:rPr>
          <w:b/>
          <w:color w:val="00B050"/>
        </w:rPr>
        <w:t>began to</w:t>
      </w:r>
      <w:r w:rsidRPr="00942F8E">
        <w:rPr>
          <w:color w:val="00B050"/>
        </w:rPr>
        <w:t xml:space="preserve"> </w:t>
      </w:r>
      <w:r w:rsidR="00AA7BDD">
        <w:tab/>
      </w:r>
      <w:r w:rsidRPr="0095430C">
        <w:rPr>
          <w:u w:val="single"/>
        </w:rPr>
        <w:t>marvel</w:t>
      </w:r>
      <w:r>
        <w:t xml:space="preserve"> </w:t>
      </w:r>
      <w:r w:rsidR="00942F8E">
        <w:t xml:space="preserve"> </w:t>
      </w:r>
      <w:r w:rsidRPr="00942F8E">
        <w:rPr>
          <w:b/>
          <w:color w:val="00B050"/>
        </w:rPr>
        <w:t>again</w:t>
      </w:r>
      <w:r>
        <w:t xml:space="preserve"> </w:t>
      </w:r>
    </w:p>
    <w:p w14:paraId="741A2B4B" w14:textId="77777777" w:rsidR="00F35E5A" w:rsidRDefault="00EE7410" w:rsidP="00AA7BDD">
      <w:pPr>
        <w:spacing w:after="0"/>
        <w:ind w:left="3600" w:firstLine="720"/>
      </w:pPr>
      <w:r>
        <w:t xml:space="preserve">among </w:t>
      </w:r>
      <w:r w:rsidR="00AA7BDD">
        <w:tab/>
      </w:r>
      <w:r w:rsidR="00AA7BDD">
        <w:tab/>
      </w:r>
      <w:r w:rsidRPr="008E3EE0">
        <w:rPr>
          <w:color w:val="984806" w:themeColor="accent6" w:themeShade="80"/>
        </w:rPr>
        <w:t xml:space="preserve">themselves </w:t>
      </w:r>
    </w:p>
    <w:p w14:paraId="2AFBCC91" w14:textId="77777777" w:rsidR="00F35E5A" w:rsidRPr="00AA7BDD" w:rsidRDefault="00EE7410" w:rsidP="00AA7BDD">
      <w:pPr>
        <w:spacing w:after="0"/>
        <w:ind w:firstLine="720"/>
      </w:pPr>
      <w:r w:rsidRPr="00AA7BDD">
        <w:t xml:space="preserve">what </w:t>
      </w:r>
      <w:r w:rsidR="00AA7BDD" w:rsidRPr="00AA7BDD">
        <w:tab/>
      </w:r>
      <w:r w:rsidRPr="00AA7BDD">
        <w:t xml:space="preserve">could </w:t>
      </w:r>
      <w:r w:rsidR="00AA7BDD" w:rsidRPr="00AA7BDD">
        <w:t xml:space="preserve">   </w:t>
      </w:r>
      <w:r w:rsidRPr="00AA7BDD">
        <w:t xml:space="preserve">be the </w:t>
      </w:r>
      <w:r w:rsidR="00AA7BDD" w:rsidRPr="00AA7BDD">
        <w:tab/>
      </w:r>
      <w:r w:rsidRPr="00C5417E">
        <w:rPr>
          <w:b/>
        </w:rPr>
        <w:t>cause</w:t>
      </w:r>
      <w:r w:rsidRPr="00AA7BDD">
        <w:t xml:space="preserve"> </w:t>
      </w:r>
      <w:r w:rsidR="00AA7BDD" w:rsidRPr="00AA7BDD">
        <w:tab/>
      </w:r>
      <w:r w:rsidRPr="00AA7BDD">
        <w:t xml:space="preserve">of </w:t>
      </w:r>
      <w:r w:rsidR="00AA7BDD" w:rsidRPr="00AA7BDD">
        <w:tab/>
      </w:r>
      <w:r w:rsidRPr="00AA7BDD">
        <w:t xml:space="preserve">this </w:t>
      </w:r>
      <w:r w:rsidR="00AA7BDD" w:rsidRPr="00AA7BDD">
        <w:t xml:space="preserve">   </w:t>
      </w:r>
      <w:r w:rsidR="00B97830" w:rsidRPr="00D71136">
        <w:rPr>
          <w:b/>
          <w:u w:val="single"/>
        </w:rPr>
        <w:t>GREAT</w:t>
      </w:r>
      <w:r w:rsidRPr="00AA7BDD">
        <w:rPr>
          <w:b/>
        </w:rPr>
        <w:t xml:space="preserve"> power</w:t>
      </w:r>
    </w:p>
    <w:p w14:paraId="18E394F2" w14:textId="77777777" w:rsidR="00AA7BDD" w:rsidRPr="00AA7BDD" w:rsidRDefault="00EE7410" w:rsidP="00AA7BDD">
      <w:pPr>
        <w:spacing w:after="0"/>
        <w:ind w:left="0" w:firstLine="720"/>
      </w:pPr>
      <w:r w:rsidRPr="00AA7BDD">
        <w:rPr>
          <w:b/>
        </w:rPr>
        <w:t xml:space="preserve">or </w:t>
      </w:r>
      <w:r w:rsidR="0095430C">
        <w:tab/>
      </w:r>
      <w:r w:rsidRPr="00AA7BDD">
        <w:t xml:space="preserve">what </w:t>
      </w:r>
      <w:r w:rsidR="00AA7BDD" w:rsidRPr="00AA7BDD">
        <w:tab/>
      </w:r>
      <w:r w:rsidR="00AA7BDD">
        <w:t>ALL</w:t>
      </w:r>
      <w:r w:rsidR="00AA7BDD" w:rsidRPr="00AA7BDD">
        <w:tab/>
      </w:r>
      <w:r w:rsidRPr="00AA7BDD">
        <w:t xml:space="preserve">these </w:t>
      </w:r>
      <w:r w:rsidR="00AA7BDD" w:rsidRPr="00AA7BDD">
        <w:tab/>
      </w:r>
      <w:r w:rsidRPr="00AA7BDD">
        <w:rPr>
          <w:color w:val="00B0F0"/>
        </w:rPr>
        <w:t xml:space="preserve">things </w:t>
      </w:r>
    </w:p>
    <w:p w14:paraId="6DD5B937" w14:textId="77777777" w:rsidR="00EE7410" w:rsidRPr="00AA7BDD" w:rsidRDefault="00EE7410" w:rsidP="00AA7BDD">
      <w:pPr>
        <w:spacing w:after="0"/>
        <w:ind w:left="1440" w:firstLine="720"/>
      </w:pPr>
      <w:r w:rsidRPr="00AA7BDD">
        <w:t xml:space="preserve">could </w:t>
      </w:r>
      <w:r w:rsidR="00AA7BDD" w:rsidRPr="00AA7BDD">
        <w:tab/>
      </w:r>
      <w:r w:rsidR="00AA7BDD" w:rsidRPr="00AA7BDD">
        <w:tab/>
      </w:r>
      <w:r w:rsidRPr="00C5417E">
        <w:rPr>
          <w:b/>
        </w:rPr>
        <w:t>mean</w:t>
      </w:r>
    </w:p>
    <w:p w14:paraId="3B2F60C0" w14:textId="77777777" w:rsidR="00EE7410" w:rsidRDefault="00EE7410" w:rsidP="00B15550">
      <w:pPr>
        <w:spacing w:after="0"/>
        <w:ind w:left="0"/>
      </w:pPr>
    </w:p>
    <w:p w14:paraId="239F83A3" w14:textId="77777777" w:rsidR="00DB1CEA" w:rsidRDefault="00DB1CEA" w:rsidP="00B15550">
      <w:pPr>
        <w:spacing w:after="0"/>
        <w:ind w:left="0"/>
      </w:pPr>
    </w:p>
    <w:p w14:paraId="3989CE8B" w14:textId="77777777" w:rsidR="00EE7410" w:rsidRPr="00F35E5A" w:rsidRDefault="00EE7410" w:rsidP="00B15550">
      <w:pPr>
        <w:spacing w:after="0"/>
        <w:ind w:left="0"/>
        <w:jc w:val="center"/>
        <w:rPr>
          <w:i/>
        </w:rPr>
      </w:pPr>
      <w:r w:rsidRPr="00F35E5A">
        <w:rPr>
          <w:i/>
        </w:rPr>
        <w:t xml:space="preserve">The King Arises from Death ( </w:t>
      </w:r>
      <w:r w:rsidR="00F35E5A" w:rsidRPr="00F35E5A">
        <w:rPr>
          <w:i/>
        </w:rPr>
        <w:t xml:space="preserve">He </w:t>
      </w:r>
      <w:r w:rsidRPr="00F35E5A">
        <w:rPr>
          <w:i/>
        </w:rPr>
        <w:t>Is Spiritually Reborn)</w:t>
      </w:r>
    </w:p>
    <w:p w14:paraId="76C58B86" w14:textId="77777777" w:rsidR="00EE7410" w:rsidRPr="00F35E5A" w:rsidRDefault="00EE7410" w:rsidP="00B15550">
      <w:pPr>
        <w:spacing w:after="0"/>
        <w:ind w:left="0"/>
        <w:jc w:val="center"/>
        <w:rPr>
          <w:i/>
        </w:rPr>
      </w:pPr>
      <w:r w:rsidRPr="00F35E5A">
        <w:rPr>
          <w:i/>
        </w:rPr>
        <w:t>He Seeks to Put down Contention among His People</w:t>
      </w:r>
      <w:r w:rsidR="00AA7BDD">
        <w:rPr>
          <w:i/>
        </w:rPr>
        <w:t xml:space="preserve"> </w:t>
      </w:r>
      <w:r w:rsidRPr="00F35E5A">
        <w:rPr>
          <w:i/>
        </w:rPr>
        <w:t>By Teaching the Words of Ammon</w:t>
      </w:r>
    </w:p>
    <w:p w14:paraId="13869C80" w14:textId="77777777" w:rsidR="00EE7410" w:rsidRPr="00F35E5A" w:rsidRDefault="00EE7410" w:rsidP="00B15550">
      <w:pPr>
        <w:spacing w:after="0"/>
        <w:ind w:left="0"/>
        <w:jc w:val="center"/>
        <w:rPr>
          <w:i/>
        </w:rPr>
      </w:pPr>
      <w:r w:rsidRPr="00F35E5A">
        <w:rPr>
          <w:i/>
        </w:rPr>
        <w:t>Signs Accompany Belief</w:t>
      </w:r>
    </w:p>
    <w:p w14:paraId="2E2EA80D" w14:textId="77777777" w:rsidR="00EE7410" w:rsidRDefault="00EE7410" w:rsidP="00B15550">
      <w:pPr>
        <w:spacing w:after="0"/>
        <w:ind w:left="0"/>
      </w:pPr>
    </w:p>
    <w:p w14:paraId="4EF1D47C" w14:textId="77777777" w:rsidR="00F35E5A" w:rsidRDefault="00EE7410" w:rsidP="00B15550">
      <w:pPr>
        <w:spacing w:after="0"/>
        <w:ind w:left="0"/>
      </w:pPr>
      <w:r>
        <w:t xml:space="preserve"> 25 </w:t>
      </w:r>
      <w:r w:rsidRPr="0095430C">
        <w:rPr>
          <w:b/>
        </w:rPr>
        <w:t xml:space="preserve">And </w:t>
      </w:r>
      <w:r w:rsidR="00C0442E" w:rsidRPr="00C0442E">
        <w:rPr>
          <w:b/>
          <w:highlight w:val="yellow"/>
          <w:u w:val="single"/>
        </w:rPr>
        <w:t>it came to pass</w:t>
      </w:r>
      <w:r>
        <w:t xml:space="preserve"> </w:t>
      </w:r>
    </w:p>
    <w:p w14:paraId="2E718A1D" w14:textId="77777777" w:rsidR="008E0299" w:rsidRDefault="00EE7410" w:rsidP="000E6ADB">
      <w:pPr>
        <w:spacing w:after="0"/>
        <w:ind w:left="0" w:firstLine="720"/>
      </w:pPr>
      <w:r w:rsidRPr="000E6ADB">
        <w:rPr>
          <w:b/>
        </w:rPr>
        <w:t>that</w:t>
      </w:r>
      <w:r>
        <w:t xml:space="preserve"> </w:t>
      </w:r>
      <w:r w:rsidR="008E0299">
        <w:tab/>
      </w:r>
      <w:r>
        <w:t xml:space="preserve">there </w:t>
      </w:r>
      <w:r w:rsidR="008E0299">
        <w:tab/>
      </w:r>
      <w:r>
        <w:t xml:space="preserve">were </w:t>
      </w:r>
      <w:r w:rsidR="000E6ADB">
        <w:tab/>
      </w:r>
      <w:r w:rsidR="000E6ADB">
        <w:rPr>
          <w:u w:val="single"/>
        </w:rPr>
        <w:t>MANY</w:t>
      </w:r>
      <w:r w:rsidRPr="0095430C">
        <w:rPr>
          <w:u w:val="single"/>
        </w:rPr>
        <w:t xml:space="preserve"> </w:t>
      </w:r>
      <w:r w:rsidR="000E6ADB">
        <w:rPr>
          <w:u w:val="single"/>
        </w:rPr>
        <w:tab/>
      </w:r>
      <w:r w:rsidR="000E6ADB">
        <w:rPr>
          <w:u w:val="single"/>
        </w:rPr>
        <w:tab/>
      </w:r>
      <w:r>
        <w:t xml:space="preserve">among </w:t>
      </w:r>
      <w:r w:rsidR="008E0299">
        <w:tab/>
      </w:r>
      <w:r w:rsidR="008E0299">
        <w:tab/>
      </w:r>
      <w:r w:rsidRPr="005B3084">
        <w:rPr>
          <w:color w:val="984806" w:themeColor="accent6" w:themeShade="80"/>
          <w:u w:val="single"/>
        </w:rPr>
        <w:t>them</w:t>
      </w:r>
      <w:r>
        <w:t xml:space="preserve"> </w:t>
      </w:r>
    </w:p>
    <w:p w14:paraId="54CC580B" w14:textId="77777777" w:rsidR="0095430C" w:rsidRDefault="00EE7410" w:rsidP="000E6ADB">
      <w:pPr>
        <w:spacing w:after="0"/>
        <w:ind w:left="2160" w:firstLine="720"/>
      </w:pPr>
      <w:r>
        <w:t xml:space="preserve">who </w:t>
      </w:r>
      <w:r w:rsidR="000E6ADB">
        <w:tab/>
      </w:r>
      <w:r w:rsidRPr="00BD4583">
        <w:rPr>
          <w:b/>
          <w:highlight w:val="lightGray"/>
          <w:u w:val="single"/>
        </w:rPr>
        <w:t>said</w:t>
      </w:r>
      <w:r w:rsidRPr="008E3EE0">
        <w:rPr>
          <w:u w:val="single"/>
        </w:rPr>
        <w:t xml:space="preserve"> </w:t>
      </w:r>
    </w:p>
    <w:p w14:paraId="3E5A9236" w14:textId="77777777" w:rsidR="000E6ADB" w:rsidRDefault="00EE7410" w:rsidP="000E6ADB">
      <w:pPr>
        <w:spacing w:after="0"/>
      </w:pPr>
      <w:r w:rsidRPr="000E6ADB">
        <w:rPr>
          <w:b/>
        </w:rPr>
        <w:t>that</w:t>
      </w:r>
      <w:r w:rsidR="000E6ADB">
        <w:t xml:space="preserve">     [he] </w:t>
      </w:r>
      <w:r>
        <w:t xml:space="preserve"> </w:t>
      </w:r>
      <w:r w:rsidRPr="008E3EE0">
        <w:rPr>
          <w:b/>
          <w:color w:val="7030A0"/>
          <w:u w:val="single"/>
        </w:rPr>
        <w:t>Ammon</w:t>
      </w:r>
      <w:r>
        <w:t xml:space="preserve"> </w:t>
      </w:r>
    </w:p>
    <w:p w14:paraId="33A7F0E4" w14:textId="77777777" w:rsidR="00F35E5A" w:rsidRDefault="00EE7410" w:rsidP="000E6ADB">
      <w:pPr>
        <w:spacing w:after="0"/>
        <w:ind w:left="1440" w:firstLine="720"/>
      </w:pPr>
      <w:r>
        <w:t xml:space="preserve">was </w:t>
      </w:r>
      <w:r w:rsidR="000E6ADB" w:rsidRPr="008E3EE0">
        <w:rPr>
          <w:u w:val="single"/>
        </w:rPr>
        <w:tab/>
      </w:r>
      <w:r w:rsidR="000E6ADB" w:rsidRPr="008E3EE0">
        <w:rPr>
          <w:u w:val="single"/>
        </w:rPr>
        <w:tab/>
      </w:r>
      <w:r w:rsidR="000E6ADB" w:rsidRPr="008E3EE0">
        <w:rPr>
          <w:u w:val="single"/>
        </w:rPr>
        <w:tab/>
      </w:r>
      <w:r w:rsidR="000E6ADB" w:rsidRPr="008E3EE0">
        <w:rPr>
          <w:u w:val="single"/>
        </w:rPr>
        <w:tab/>
      </w:r>
      <w:r w:rsidRPr="0095430C">
        <w:rPr>
          <w:b/>
          <w:color w:val="0070C0"/>
        </w:rPr>
        <w:t xml:space="preserve">the </w:t>
      </w:r>
      <w:r w:rsidR="000E6ADB">
        <w:rPr>
          <w:b/>
          <w:color w:val="0070C0"/>
        </w:rPr>
        <w:t xml:space="preserve">    </w:t>
      </w:r>
      <w:r w:rsidRPr="008E3EE0">
        <w:rPr>
          <w:b/>
          <w:color w:val="0070C0"/>
          <w:u w:val="single"/>
        </w:rPr>
        <w:t>G</w:t>
      </w:r>
      <w:r w:rsidR="00B97830" w:rsidRPr="008E3EE0">
        <w:rPr>
          <w:b/>
          <w:color w:val="0070C0"/>
          <w:u w:val="single"/>
        </w:rPr>
        <w:t>REAT</w:t>
      </w:r>
      <w:r w:rsidRPr="008E3EE0">
        <w:rPr>
          <w:b/>
          <w:color w:val="0070C0"/>
          <w:u w:val="single"/>
        </w:rPr>
        <w:t xml:space="preserve"> Spirit</w:t>
      </w:r>
    </w:p>
    <w:p w14:paraId="4CD13B69" w14:textId="77777777" w:rsidR="000E6ADB" w:rsidRDefault="000E6ADB" w:rsidP="000E6ADB">
      <w:pPr>
        <w:spacing w:after="0"/>
        <w:ind w:left="1440" w:firstLine="720"/>
      </w:pPr>
    </w:p>
    <w:p w14:paraId="11E10A28" w14:textId="77777777" w:rsidR="0095430C" w:rsidRDefault="00EE7410" w:rsidP="000E6ADB">
      <w:pPr>
        <w:spacing w:after="0"/>
        <w:ind w:left="1440" w:firstLine="720"/>
      </w:pPr>
      <w:r>
        <w:t xml:space="preserve">and </w:t>
      </w:r>
      <w:r w:rsidR="000E6ADB">
        <w:tab/>
      </w:r>
      <w:r w:rsidRPr="00BD4583">
        <w:rPr>
          <w:color w:val="984806" w:themeColor="accent6" w:themeShade="80"/>
          <w:u w:val="single"/>
        </w:rPr>
        <w:t>others</w:t>
      </w:r>
      <w:r>
        <w:t xml:space="preserve"> </w:t>
      </w:r>
      <w:r w:rsidR="000E6ADB">
        <w:tab/>
      </w:r>
      <w:r w:rsidRPr="008E3EE0">
        <w:rPr>
          <w:b/>
          <w:highlight w:val="lightGray"/>
          <w:u w:val="single"/>
        </w:rPr>
        <w:t>said</w:t>
      </w:r>
      <w:r w:rsidRPr="0095430C">
        <w:rPr>
          <w:b/>
        </w:rPr>
        <w:t xml:space="preserve"> </w:t>
      </w:r>
    </w:p>
    <w:p w14:paraId="014F604D" w14:textId="77777777" w:rsidR="000E6ADB" w:rsidRDefault="000E6ADB" w:rsidP="000E6ADB">
      <w:pPr>
        <w:spacing w:after="0"/>
        <w:ind w:left="0"/>
      </w:pPr>
      <w:r>
        <w:t xml:space="preserve">             </w:t>
      </w:r>
      <w:r w:rsidR="0095430C">
        <w:t>[</w:t>
      </w:r>
      <w:r w:rsidR="0095430C" w:rsidRPr="000E6ADB">
        <w:rPr>
          <w:b/>
        </w:rPr>
        <w:t>that</w:t>
      </w:r>
      <w:r w:rsidR="0095430C">
        <w:t xml:space="preserve">] </w:t>
      </w:r>
      <w:r>
        <w:tab/>
      </w:r>
      <w:r w:rsidR="00EE7410">
        <w:t xml:space="preserve">he </w:t>
      </w:r>
      <w:r w:rsidR="0095430C">
        <w:t>[</w:t>
      </w:r>
      <w:r w:rsidR="0095430C" w:rsidRPr="008E3EE0">
        <w:rPr>
          <w:b/>
          <w:color w:val="7030A0"/>
          <w:u w:val="single"/>
        </w:rPr>
        <w:t>Ammon</w:t>
      </w:r>
      <w:r w:rsidR="0095430C">
        <w:t xml:space="preserve">] </w:t>
      </w:r>
    </w:p>
    <w:p w14:paraId="5D2E0D30" w14:textId="77777777" w:rsidR="00EE7410" w:rsidRDefault="00EE7410" w:rsidP="000E6ADB">
      <w:pPr>
        <w:spacing w:after="0"/>
        <w:ind w:left="1440" w:firstLine="720"/>
      </w:pPr>
      <w:r>
        <w:t xml:space="preserve">was </w:t>
      </w:r>
      <w:r w:rsidR="000E6ADB">
        <w:tab/>
      </w:r>
      <w:r w:rsidR="000E6ADB">
        <w:tab/>
      </w:r>
      <w:r w:rsidRPr="000E6ADB">
        <w:rPr>
          <w:u w:val="single"/>
        </w:rPr>
        <w:t>sent</w:t>
      </w:r>
      <w:r>
        <w:t xml:space="preserve"> </w:t>
      </w:r>
      <w:r w:rsidR="000E6ADB">
        <w:tab/>
      </w:r>
      <w:r>
        <w:t xml:space="preserve">by </w:t>
      </w:r>
      <w:r w:rsidR="000E6ADB">
        <w:tab/>
      </w:r>
      <w:r w:rsidRPr="0095430C">
        <w:rPr>
          <w:b/>
          <w:color w:val="0070C0"/>
        </w:rPr>
        <w:t xml:space="preserve">the </w:t>
      </w:r>
      <w:r w:rsidR="000E6ADB">
        <w:rPr>
          <w:b/>
          <w:color w:val="0070C0"/>
        </w:rPr>
        <w:t xml:space="preserve">    </w:t>
      </w:r>
      <w:r w:rsidRPr="008E3EE0">
        <w:rPr>
          <w:b/>
          <w:color w:val="0070C0"/>
          <w:u w:val="single"/>
        </w:rPr>
        <w:t>G</w:t>
      </w:r>
      <w:r w:rsidR="00B97830" w:rsidRPr="008E3EE0">
        <w:rPr>
          <w:b/>
          <w:color w:val="0070C0"/>
          <w:u w:val="single"/>
        </w:rPr>
        <w:t>REAT</w:t>
      </w:r>
      <w:r w:rsidRPr="008E3EE0">
        <w:rPr>
          <w:b/>
          <w:color w:val="0070C0"/>
          <w:u w:val="single"/>
        </w:rPr>
        <w:t xml:space="preserve"> Spirit</w:t>
      </w:r>
    </w:p>
    <w:p w14:paraId="4ABCD284" w14:textId="77777777" w:rsidR="0095430C" w:rsidRDefault="00EE7410" w:rsidP="00B15550">
      <w:pPr>
        <w:spacing w:after="0"/>
        <w:ind w:left="0"/>
      </w:pPr>
      <w:r>
        <w:t xml:space="preserve"> </w:t>
      </w:r>
    </w:p>
    <w:p w14:paraId="48E4DC5B" w14:textId="572A0A3B" w:rsidR="000E6ADB" w:rsidRDefault="00EE7410" w:rsidP="000E6ADB">
      <w:pPr>
        <w:spacing w:after="0"/>
        <w:ind w:left="0"/>
      </w:pPr>
      <w:r>
        <w:t>26</w:t>
      </w:r>
      <w:r w:rsidR="000E6ADB">
        <w:tab/>
      </w:r>
      <w:r w:rsidR="000E6ADB">
        <w:tab/>
      </w:r>
      <w:r w:rsidR="000E6ADB">
        <w:tab/>
      </w:r>
      <w:r>
        <w:t xml:space="preserve"> </w:t>
      </w:r>
      <w:r w:rsidRPr="0095430C">
        <w:rPr>
          <w:b/>
        </w:rPr>
        <w:t>But</w:t>
      </w:r>
      <w:r>
        <w:t xml:space="preserve"> </w:t>
      </w:r>
      <w:r w:rsidR="000E6ADB">
        <w:tab/>
      </w:r>
      <w:r w:rsidRPr="00BD4583">
        <w:rPr>
          <w:b/>
          <w:bCs/>
          <w:color w:val="984806" w:themeColor="accent6" w:themeShade="80"/>
          <w:u w:val="single"/>
        </w:rPr>
        <w:t>others</w:t>
      </w:r>
      <w:r w:rsidR="000E6ADB" w:rsidRPr="000E6ADB">
        <w:tab/>
      </w:r>
      <w:r w:rsidRPr="000E6ADB">
        <w:rPr>
          <w:b/>
          <w:color w:val="984806" w:themeColor="accent6" w:themeShade="80"/>
        </w:rPr>
        <w:t>rebuked</w:t>
      </w:r>
      <w:r>
        <w:t xml:space="preserve"> </w:t>
      </w:r>
      <w:r w:rsidR="000E6ADB">
        <w:tab/>
      </w:r>
      <w:r w:rsidR="005B3084">
        <w:t xml:space="preserve">           </w:t>
      </w:r>
      <w:r w:rsidR="00BD4583">
        <w:t xml:space="preserve">   </w:t>
      </w:r>
      <w:r w:rsidR="00BD4583">
        <w:tab/>
      </w:r>
      <w:r w:rsidR="000E6ADB" w:rsidRPr="00BD4583">
        <w:rPr>
          <w:bCs/>
          <w:color w:val="984806" w:themeColor="accent6" w:themeShade="80"/>
          <w:u w:val="single"/>
        </w:rPr>
        <w:t>them</w:t>
      </w:r>
      <w:r w:rsidR="000E6ADB" w:rsidRPr="00F54183">
        <w:rPr>
          <w:b/>
        </w:rPr>
        <w:t xml:space="preserve"> </w:t>
      </w:r>
      <w:r w:rsidR="000E6ADB">
        <w:t>ALL</w:t>
      </w:r>
      <w:r>
        <w:t xml:space="preserve"> </w:t>
      </w:r>
    </w:p>
    <w:p w14:paraId="0EE67710" w14:textId="77777777" w:rsidR="0095430C" w:rsidRPr="008E3EE0" w:rsidRDefault="00EE7410" w:rsidP="000E6ADB">
      <w:pPr>
        <w:spacing w:after="0"/>
        <w:ind w:left="2880" w:firstLine="720"/>
        <w:rPr>
          <w:color w:val="984806" w:themeColor="accent6" w:themeShade="80"/>
          <w:u w:val="single"/>
        </w:rPr>
      </w:pPr>
      <w:r w:rsidRPr="008E3EE0">
        <w:rPr>
          <w:b/>
          <w:color w:val="984806" w:themeColor="accent6" w:themeShade="80"/>
          <w:highlight w:val="lightGray"/>
          <w:u w:val="single"/>
        </w:rPr>
        <w:t>saying</w:t>
      </w:r>
      <w:r w:rsidRPr="008E3EE0">
        <w:rPr>
          <w:b/>
          <w:color w:val="984806" w:themeColor="accent6" w:themeShade="80"/>
          <w:u w:val="single"/>
        </w:rPr>
        <w:t xml:space="preserve"> </w:t>
      </w:r>
    </w:p>
    <w:p w14:paraId="3A7258C9" w14:textId="77777777" w:rsidR="000E6ADB" w:rsidRDefault="00EE7410" w:rsidP="000E6ADB">
      <w:pPr>
        <w:spacing w:after="0"/>
      </w:pPr>
      <w:r w:rsidRPr="000E6ADB">
        <w:rPr>
          <w:b/>
        </w:rPr>
        <w:t>that</w:t>
      </w:r>
      <w:r>
        <w:t xml:space="preserve"> </w:t>
      </w:r>
      <w:r w:rsidR="000E6ADB">
        <w:tab/>
      </w:r>
      <w:r>
        <w:t xml:space="preserve">he </w:t>
      </w:r>
      <w:r w:rsidR="0095430C">
        <w:t>[</w:t>
      </w:r>
      <w:r w:rsidR="0095430C" w:rsidRPr="008E3EE0">
        <w:rPr>
          <w:b/>
          <w:color w:val="7030A0"/>
          <w:u w:val="single"/>
        </w:rPr>
        <w:t>Ammon</w:t>
      </w:r>
      <w:r w:rsidR="0095430C">
        <w:t xml:space="preserve">] </w:t>
      </w:r>
    </w:p>
    <w:p w14:paraId="4FC4E4CB" w14:textId="77777777" w:rsidR="00F35E5A" w:rsidRDefault="00EE7410" w:rsidP="000E6ADB">
      <w:pPr>
        <w:spacing w:after="0"/>
        <w:ind w:left="1440" w:firstLine="720"/>
      </w:pPr>
      <w:r>
        <w:t xml:space="preserve">was </w:t>
      </w:r>
      <w:r w:rsidR="000E6ADB">
        <w:tab/>
      </w:r>
      <w:r>
        <w:t xml:space="preserve">a </w:t>
      </w:r>
      <w:r w:rsidR="000E6ADB">
        <w:tab/>
      </w:r>
      <w:r w:rsidRPr="000E6ADB">
        <w:rPr>
          <w:b/>
          <w:color w:val="984806" w:themeColor="accent6" w:themeShade="80"/>
        </w:rPr>
        <w:t>monster</w:t>
      </w:r>
    </w:p>
    <w:p w14:paraId="4F8A2E6A" w14:textId="77777777" w:rsidR="000E6ADB" w:rsidRDefault="00EE7410" w:rsidP="000E6ADB">
      <w:pPr>
        <w:spacing w:after="0"/>
        <w:ind w:firstLine="720"/>
      </w:pPr>
      <w:r w:rsidRPr="005B3084">
        <w:rPr>
          <w:b/>
          <w:color w:val="984806" w:themeColor="accent6" w:themeShade="80"/>
        </w:rPr>
        <w:t>who</w:t>
      </w:r>
      <w:r>
        <w:t xml:space="preserve"> </w:t>
      </w:r>
      <w:r w:rsidR="000E6ADB">
        <w:tab/>
      </w:r>
      <w:r>
        <w:t xml:space="preserve">had </w:t>
      </w:r>
      <w:r w:rsidR="000E6ADB">
        <w:tab/>
      </w:r>
      <w:r>
        <w:t>been</w:t>
      </w:r>
      <w:r w:rsidR="000E6ADB">
        <w:tab/>
      </w:r>
      <w:r w:rsidRPr="0095430C">
        <w:rPr>
          <w:u w:val="single"/>
        </w:rPr>
        <w:t>sent</w:t>
      </w:r>
      <w:r>
        <w:t xml:space="preserve"> </w:t>
      </w:r>
      <w:r w:rsidR="000E6ADB">
        <w:tab/>
      </w:r>
      <w:r>
        <w:t xml:space="preserve">from </w:t>
      </w:r>
      <w:r w:rsidR="000E6ADB">
        <w:tab/>
      </w:r>
      <w:r>
        <w:t xml:space="preserve">the </w:t>
      </w:r>
      <w:r w:rsidR="000E6ADB">
        <w:t xml:space="preserve">    </w:t>
      </w:r>
      <w:r w:rsidRPr="005B3084">
        <w:rPr>
          <w:b/>
          <w:u w:val="single"/>
        </w:rPr>
        <w:t xml:space="preserve">Nephites </w:t>
      </w:r>
    </w:p>
    <w:p w14:paraId="03237D37" w14:textId="77777777" w:rsidR="00EE7410" w:rsidRPr="000E6ADB" w:rsidRDefault="00EE7410" w:rsidP="000E6ADB">
      <w:pPr>
        <w:spacing w:after="0"/>
        <w:ind w:left="2880"/>
      </w:pPr>
      <w:r w:rsidRPr="000E6ADB">
        <w:t xml:space="preserve">to </w:t>
      </w:r>
      <w:r w:rsidR="000E6ADB" w:rsidRPr="000E6ADB">
        <w:tab/>
      </w:r>
      <w:r w:rsidRPr="000E6ADB">
        <w:t xml:space="preserve">torment </w:t>
      </w:r>
      <w:r w:rsidR="000E6ADB" w:rsidRPr="000E6ADB">
        <w:tab/>
      </w:r>
      <w:r w:rsidR="000E6ADB" w:rsidRPr="000E6ADB">
        <w:tab/>
      </w:r>
      <w:r w:rsidRPr="005B3084">
        <w:rPr>
          <w:color w:val="984806" w:themeColor="accent6" w:themeShade="80"/>
          <w:u w:val="single"/>
        </w:rPr>
        <w:t>them</w:t>
      </w:r>
    </w:p>
    <w:p w14:paraId="03875F41" w14:textId="77777777" w:rsidR="00DB1CEA" w:rsidRDefault="00DB1CEA" w:rsidP="00B15550">
      <w:pPr>
        <w:spacing w:after="0"/>
        <w:ind w:left="0"/>
      </w:pPr>
    </w:p>
    <w:p w14:paraId="7B5E03E6" w14:textId="77777777" w:rsidR="000E6ADB" w:rsidRDefault="00EE7410" w:rsidP="000E6ADB">
      <w:pPr>
        <w:spacing w:after="0"/>
        <w:ind w:left="0"/>
      </w:pPr>
      <w:r>
        <w:t xml:space="preserve"> 27 </w:t>
      </w:r>
      <w:r w:rsidR="000E6ADB">
        <w:tab/>
      </w:r>
      <w:r w:rsidRPr="0095430C">
        <w:rPr>
          <w:b/>
        </w:rPr>
        <w:t>And</w:t>
      </w:r>
      <w:r>
        <w:t xml:space="preserve"> </w:t>
      </w:r>
      <w:r w:rsidR="000E6ADB">
        <w:tab/>
      </w:r>
      <w:r>
        <w:t xml:space="preserve">there </w:t>
      </w:r>
      <w:r w:rsidR="000E6ADB">
        <w:tab/>
      </w:r>
      <w:r>
        <w:t xml:space="preserve">were </w:t>
      </w:r>
      <w:r w:rsidR="000E6ADB">
        <w:tab/>
      </w:r>
      <w:r w:rsidR="000E6ADB" w:rsidRPr="001C6B3E">
        <w:rPr>
          <w:color w:val="984806" w:themeColor="accent6" w:themeShade="80"/>
          <w:u w:val="single"/>
        </w:rPr>
        <w:t>SOME</w:t>
      </w:r>
      <w:r>
        <w:t xml:space="preserve"> </w:t>
      </w:r>
    </w:p>
    <w:p w14:paraId="60C883BB" w14:textId="77777777" w:rsidR="00F35E5A" w:rsidRDefault="00EE7410" w:rsidP="000E6ADB">
      <w:pPr>
        <w:spacing w:after="0"/>
        <w:ind w:left="2160" w:firstLine="720"/>
      </w:pPr>
      <w:r>
        <w:t xml:space="preserve">who </w:t>
      </w:r>
      <w:r w:rsidR="000E6ADB">
        <w:tab/>
      </w:r>
      <w:r w:rsidRPr="008E3EE0">
        <w:rPr>
          <w:b/>
          <w:highlight w:val="lightGray"/>
          <w:u w:val="single"/>
        </w:rPr>
        <w:t>said</w:t>
      </w:r>
      <w:r>
        <w:t xml:space="preserve"> </w:t>
      </w:r>
    </w:p>
    <w:p w14:paraId="0772914D" w14:textId="77777777" w:rsidR="000E6ADB" w:rsidRDefault="00EE7410" w:rsidP="000E6ADB">
      <w:pPr>
        <w:spacing w:after="0"/>
      </w:pPr>
      <w:r w:rsidRPr="000C3C8C">
        <w:rPr>
          <w:b/>
        </w:rPr>
        <w:t>that</w:t>
      </w:r>
      <w:r w:rsidR="000E6ADB" w:rsidRPr="000C3C8C">
        <w:rPr>
          <w:b/>
        </w:rPr>
        <w:t xml:space="preserve"> </w:t>
      </w:r>
      <w:r w:rsidR="000E6ADB">
        <w:t xml:space="preserve">     [he]</w:t>
      </w:r>
      <w:r>
        <w:t xml:space="preserve"> </w:t>
      </w:r>
      <w:r w:rsidRPr="008E3EE0">
        <w:rPr>
          <w:b/>
          <w:color w:val="7030A0"/>
          <w:u w:val="single"/>
        </w:rPr>
        <w:t>Ammon</w:t>
      </w:r>
      <w:r>
        <w:t xml:space="preserve"> </w:t>
      </w:r>
    </w:p>
    <w:p w14:paraId="513CEDD2" w14:textId="5F3D8639" w:rsidR="0095430C" w:rsidRDefault="00EE7410" w:rsidP="000E6ADB">
      <w:pPr>
        <w:spacing w:after="0"/>
        <w:ind w:left="1440" w:firstLine="720"/>
      </w:pPr>
      <w:r>
        <w:t xml:space="preserve">was </w:t>
      </w:r>
      <w:r w:rsidR="000E6ADB">
        <w:tab/>
      </w:r>
      <w:r w:rsidR="000E6ADB">
        <w:tab/>
      </w:r>
      <w:r w:rsidRPr="0095430C">
        <w:rPr>
          <w:u w:val="single"/>
        </w:rPr>
        <w:t>sent</w:t>
      </w:r>
      <w:r>
        <w:t xml:space="preserve"> </w:t>
      </w:r>
      <w:r w:rsidR="000E6ADB">
        <w:tab/>
      </w:r>
      <w:r>
        <w:t xml:space="preserve">by </w:t>
      </w:r>
      <w:r w:rsidR="000E6ADB">
        <w:tab/>
      </w:r>
      <w:r w:rsidRPr="0095430C">
        <w:rPr>
          <w:b/>
          <w:color w:val="0070C0"/>
        </w:rPr>
        <w:t xml:space="preserve">the </w:t>
      </w:r>
      <w:r w:rsidR="000E6ADB">
        <w:rPr>
          <w:b/>
          <w:color w:val="0070C0"/>
        </w:rPr>
        <w:t xml:space="preserve">    </w:t>
      </w:r>
      <w:r w:rsidRPr="008E3EE0">
        <w:rPr>
          <w:b/>
          <w:color w:val="0070C0"/>
          <w:u w:val="single"/>
        </w:rPr>
        <w:t>G</w:t>
      </w:r>
      <w:r w:rsidR="00E86E3B" w:rsidRPr="008E3EE0">
        <w:rPr>
          <w:b/>
          <w:color w:val="0070C0"/>
          <w:u w:val="single"/>
        </w:rPr>
        <w:t>REAT</w:t>
      </w:r>
      <w:r w:rsidRPr="008E3EE0">
        <w:rPr>
          <w:b/>
          <w:color w:val="0070C0"/>
          <w:u w:val="single"/>
        </w:rPr>
        <w:t xml:space="preserve"> Spirit</w:t>
      </w:r>
      <w:r w:rsidRPr="0095430C">
        <w:rPr>
          <w:color w:val="0070C0"/>
        </w:rPr>
        <w:t xml:space="preserve"> </w:t>
      </w:r>
    </w:p>
    <w:p w14:paraId="297C69A2" w14:textId="77777777" w:rsidR="000E6ADB" w:rsidRDefault="00EE7410" w:rsidP="000E6ADB">
      <w:pPr>
        <w:spacing w:after="0"/>
        <w:ind w:left="2160" w:firstLine="720"/>
      </w:pPr>
      <w:r w:rsidRPr="005B3084">
        <w:t xml:space="preserve">to </w:t>
      </w:r>
      <w:r w:rsidR="000E6ADB" w:rsidRPr="005B3084">
        <w:tab/>
      </w:r>
      <w:r w:rsidRPr="005B3084">
        <w:t xml:space="preserve">afflict </w:t>
      </w:r>
      <w:r w:rsidR="000E6ADB" w:rsidRPr="005B3084">
        <w:tab/>
      </w:r>
      <w:r w:rsidR="000E6ADB" w:rsidRPr="005B3084">
        <w:tab/>
      </w:r>
      <w:r w:rsidR="000E6ADB" w:rsidRPr="005B3084">
        <w:tab/>
      </w:r>
      <w:r w:rsidRPr="005B3084">
        <w:rPr>
          <w:color w:val="984806" w:themeColor="accent6" w:themeShade="80"/>
          <w:u w:val="single"/>
        </w:rPr>
        <w:t>them</w:t>
      </w:r>
      <w:r>
        <w:t xml:space="preserve"> </w:t>
      </w:r>
    </w:p>
    <w:p w14:paraId="24ED2540" w14:textId="77777777" w:rsidR="00F35E5A" w:rsidRDefault="00EE7410" w:rsidP="000E6ADB">
      <w:pPr>
        <w:spacing w:after="0"/>
        <w:ind w:left="2160" w:firstLine="720"/>
      </w:pPr>
      <w:r>
        <w:t xml:space="preserve">because of </w:t>
      </w:r>
      <w:r w:rsidR="000E6ADB">
        <w:tab/>
      </w:r>
      <w:r w:rsidR="000E6ADB">
        <w:tab/>
      </w:r>
      <w:r>
        <w:t xml:space="preserve">their </w:t>
      </w:r>
      <w:r w:rsidR="000E6ADB">
        <w:tab/>
      </w:r>
      <w:r w:rsidRPr="0095430C">
        <w:rPr>
          <w:b/>
          <w:color w:val="984806" w:themeColor="accent6" w:themeShade="80"/>
        </w:rPr>
        <w:t>iniquities</w:t>
      </w:r>
      <w:r>
        <w:t xml:space="preserve"> </w:t>
      </w:r>
    </w:p>
    <w:p w14:paraId="38BAC0F9" w14:textId="77777777" w:rsidR="000C3C8C" w:rsidRDefault="000C3C8C" w:rsidP="000E6ADB">
      <w:pPr>
        <w:spacing w:after="0"/>
        <w:ind w:left="2160" w:firstLine="720"/>
      </w:pPr>
    </w:p>
    <w:p w14:paraId="6F89D730" w14:textId="316BDC33" w:rsidR="000E6ADB" w:rsidRDefault="000E6ADB" w:rsidP="000E6ADB">
      <w:pPr>
        <w:spacing w:after="0"/>
        <w:ind w:left="0"/>
        <w:rPr>
          <w:color w:val="0070C0"/>
        </w:rPr>
      </w:pPr>
      <w:r>
        <w:t xml:space="preserve">       </w:t>
      </w:r>
      <w:r w:rsidR="00EE7410" w:rsidRPr="000C3C8C">
        <w:rPr>
          <w:b/>
        </w:rPr>
        <w:t>and that</w:t>
      </w:r>
      <w:r w:rsidR="00EE7410">
        <w:t xml:space="preserve"> </w:t>
      </w:r>
      <w:r>
        <w:tab/>
      </w:r>
      <w:r w:rsidR="00EE7410">
        <w:t xml:space="preserve">it </w:t>
      </w:r>
      <w:r>
        <w:tab/>
      </w:r>
      <w:r w:rsidR="00EE7410">
        <w:t xml:space="preserve">was </w:t>
      </w:r>
      <w:r>
        <w:tab/>
      </w:r>
      <w:r>
        <w:tab/>
      </w:r>
      <w:r>
        <w:tab/>
      </w:r>
      <w:r>
        <w:tab/>
      </w:r>
      <w:r w:rsidR="00EE7410" w:rsidRPr="0095430C">
        <w:rPr>
          <w:b/>
          <w:color w:val="0070C0"/>
        </w:rPr>
        <w:t xml:space="preserve">the </w:t>
      </w:r>
      <w:r>
        <w:rPr>
          <w:b/>
          <w:color w:val="0070C0"/>
        </w:rPr>
        <w:t xml:space="preserve">   </w:t>
      </w:r>
      <w:r w:rsidR="008E3EE0">
        <w:rPr>
          <w:b/>
          <w:color w:val="0070C0"/>
        </w:rPr>
        <w:t xml:space="preserve"> </w:t>
      </w:r>
      <w:r w:rsidR="00EE7410" w:rsidRPr="008E3EE0">
        <w:rPr>
          <w:b/>
          <w:color w:val="0070C0"/>
          <w:u w:val="single"/>
        </w:rPr>
        <w:t>G</w:t>
      </w:r>
      <w:r w:rsidR="00E86E3B" w:rsidRPr="008E3EE0">
        <w:rPr>
          <w:b/>
          <w:color w:val="0070C0"/>
          <w:u w:val="single"/>
        </w:rPr>
        <w:t>REAT</w:t>
      </w:r>
      <w:r w:rsidR="00EE7410" w:rsidRPr="008E3EE0">
        <w:rPr>
          <w:b/>
          <w:color w:val="0070C0"/>
          <w:u w:val="single"/>
        </w:rPr>
        <w:t xml:space="preserve"> Spirit</w:t>
      </w:r>
      <w:r w:rsidR="00EE7410" w:rsidRPr="0095430C">
        <w:rPr>
          <w:color w:val="0070C0"/>
        </w:rPr>
        <w:t xml:space="preserve"> </w:t>
      </w:r>
      <w:r w:rsidR="0095430C">
        <w:rPr>
          <w:color w:val="0070C0"/>
        </w:rPr>
        <w:tab/>
      </w:r>
    </w:p>
    <w:p w14:paraId="16113843" w14:textId="543ADCB9" w:rsidR="00F35E5A" w:rsidRDefault="00EE7410" w:rsidP="000E6ADB">
      <w:pPr>
        <w:spacing w:after="0"/>
      </w:pPr>
      <w:r w:rsidRPr="000C3C8C">
        <w:rPr>
          <w:b/>
        </w:rPr>
        <w:t>that</w:t>
      </w:r>
      <w:r>
        <w:t xml:space="preserve"> </w:t>
      </w:r>
      <w:r w:rsidR="000C3C8C">
        <w:tab/>
      </w:r>
      <w:r w:rsidR="000C3C8C">
        <w:tab/>
      </w:r>
      <w:r>
        <w:t xml:space="preserve">had </w:t>
      </w:r>
      <w:r w:rsidR="000C3C8C">
        <w:t xml:space="preserve">   </w:t>
      </w:r>
      <w:r w:rsidR="000C3C8C" w:rsidRPr="008E3EE0">
        <w:rPr>
          <w:color w:val="00B050"/>
        </w:rPr>
        <w:t>ALWAYS</w:t>
      </w:r>
      <w:r>
        <w:t xml:space="preserve"> </w:t>
      </w:r>
      <w:r w:rsidR="000C3C8C">
        <w:tab/>
      </w:r>
      <w:r w:rsidRPr="000C3C8C">
        <w:rPr>
          <w:b/>
          <w:color w:val="F79646" w:themeColor="accent6"/>
        </w:rPr>
        <w:t>attended</w:t>
      </w:r>
      <w:r w:rsidRPr="000C3C8C">
        <w:rPr>
          <w:color w:val="F79646" w:themeColor="accent6"/>
        </w:rPr>
        <w:t xml:space="preserve"> </w:t>
      </w:r>
      <w:r w:rsidR="000C3C8C">
        <w:tab/>
      </w:r>
      <w:r>
        <w:t xml:space="preserve">the </w:t>
      </w:r>
      <w:r w:rsidR="000C3C8C">
        <w:t xml:space="preserve">    </w:t>
      </w:r>
      <w:r w:rsidRPr="005D4854">
        <w:rPr>
          <w:b/>
          <w:u w:val="single"/>
        </w:rPr>
        <w:t>Nephites</w:t>
      </w:r>
      <w:r>
        <w:t xml:space="preserve"> </w:t>
      </w:r>
      <w:r w:rsidR="000C3C8C">
        <w:tab/>
        <w:t xml:space="preserve"> </w:t>
      </w:r>
      <w:r w:rsidR="005B3084">
        <w:t xml:space="preserve">    </w:t>
      </w:r>
      <w:r w:rsidR="000C3C8C" w:rsidRPr="00B97830">
        <w:rPr>
          <w:i/>
          <w:sz w:val="18"/>
          <w:szCs w:val="18"/>
        </w:rPr>
        <w:t>[</w:t>
      </w:r>
      <w:r w:rsidR="00213221" w:rsidRPr="00B97830">
        <w:rPr>
          <w:i/>
          <w:sz w:val="18"/>
          <w:szCs w:val="18"/>
        </w:rPr>
        <w:t>cared for/ “waited on”]</w:t>
      </w:r>
      <w:r w:rsidR="00213221">
        <w:t xml:space="preserve"> </w:t>
      </w:r>
      <w:r w:rsidR="00213221" w:rsidRPr="00B97830">
        <w:rPr>
          <w:b/>
          <w:color w:val="F79646" w:themeColor="accent6"/>
          <w:sz w:val="16"/>
          <w:szCs w:val="16"/>
        </w:rPr>
        <w:t>{AL}</w:t>
      </w:r>
    </w:p>
    <w:p w14:paraId="2DA82481" w14:textId="77777777" w:rsidR="000C3C8C" w:rsidRDefault="00C5417E" w:rsidP="00C5417E">
      <w:pPr>
        <w:spacing w:after="0"/>
        <w:ind w:left="0"/>
      </w:pPr>
      <w:r>
        <w:rPr>
          <w:b/>
          <w:color w:val="0070C0"/>
        </w:rPr>
        <w:t xml:space="preserve">      </w:t>
      </w:r>
      <w:r w:rsidRPr="00D71136">
        <w:rPr>
          <w:bCs/>
        </w:rPr>
        <w:t>[</w:t>
      </w:r>
      <w:r w:rsidRPr="00C5417E">
        <w:rPr>
          <w:b/>
        </w:rPr>
        <w:t>and</w:t>
      </w:r>
      <w:r w:rsidRPr="00D71136">
        <w:rPr>
          <w:bCs/>
        </w:rPr>
        <w:t>]</w:t>
      </w:r>
      <w:r>
        <w:rPr>
          <w:b/>
          <w:color w:val="0070C0"/>
        </w:rPr>
        <w:tab/>
      </w:r>
      <w:r w:rsidR="000C3C8C" w:rsidRPr="000C3C8C">
        <w:rPr>
          <w:b/>
          <w:color w:val="0070C0"/>
        </w:rPr>
        <w:t>W</w:t>
      </w:r>
      <w:r w:rsidR="00EE7410" w:rsidRPr="000C3C8C">
        <w:rPr>
          <w:b/>
          <w:color w:val="0070C0"/>
        </w:rPr>
        <w:t>ho</w:t>
      </w:r>
      <w:r w:rsidR="00EE7410">
        <w:t xml:space="preserve"> </w:t>
      </w:r>
      <w:r w:rsidR="000C3C8C">
        <w:tab/>
      </w:r>
      <w:r w:rsidR="00EE7410">
        <w:t xml:space="preserve">had </w:t>
      </w:r>
      <w:r w:rsidR="000C3C8C">
        <w:t xml:space="preserve">   </w:t>
      </w:r>
      <w:r w:rsidR="000C3C8C" w:rsidRPr="008E3EE0">
        <w:rPr>
          <w:color w:val="00B050"/>
        </w:rPr>
        <w:t>EVER</w:t>
      </w:r>
      <w:r w:rsidR="00EE7410">
        <w:t xml:space="preserve"> </w:t>
      </w:r>
      <w:r w:rsidR="000C3C8C">
        <w:tab/>
      </w:r>
      <w:r w:rsidR="00EE7410" w:rsidRPr="005D4854">
        <w:rPr>
          <w:b/>
        </w:rPr>
        <w:t xml:space="preserve">delivered </w:t>
      </w:r>
      <w:r w:rsidR="000C3C8C">
        <w:rPr>
          <w:b/>
        </w:rPr>
        <w:t xml:space="preserve">                      </w:t>
      </w:r>
      <w:r w:rsidR="00EE7410" w:rsidRPr="005D4854">
        <w:rPr>
          <w:b/>
          <w:u w:val="single"/>
        </w:rPr>
        <w:t>them</w:t>
      </w:r>
      <w:r w:rsidR="00EE7410">
        <w:t xml:space="preserve"> </w:t>
      </w:r>
    </w:p>
    <w:p w14:paraId="268D2B40" w14:textId="77777777" w:rsidR="00F35E5A" w:rsidRDefault="00EE7410" w:rsidP="000C3C8C">
      <w:pPr>
        <w:spacing w:after="0"/>
        <w:ind w:left="3600" w:firstLine="720"/>
        <w:rPr>
          <w:color w:val="984806" w:themeColor="accent6" w:themeShade="80"/>
        </w:rPr>
      </w:pPr>
      <w:r>
        <w:t xml:space="preserve">out of </w:t>
      </w:r>
      <w:r w:rsidR="000C3C8C">
        <w:tab/>
      </w:r>
      <w:r w:rsidRPr="000C3C8C">
        <w:rPr>
          <w:color w:val="984806" w:themeColor="accent6" w:themeShade="80"/>
        </w:rPr>
        <w:t xml:space="preserve">their </w:t>
      </w:r>
      <w:r w:rsidR="000C3C8C" w:rsidRPr="000C3C8C">
        <w:rPr>
          <w:color w:val="984806" w:themeColor="accent6" w:themeShade="80"/>
        </w:rPr>
        <w:tab/>
      </w:r>
      <w:r w:rsidR="000C3C8C" w:rsidRPr="001C6B3E">
        <w:rPr>
          <w:b/>
          <w:bCs/>
          <w:color w:val="984806" w:themeColor="accent6" w:themeShade="80"/>
        </w:rPr>
        <w:t>hands</w:t>
      </w:r>
      <w:r w:rsidRPr="000C3C8C">
        <w:rPr>
          <w:color w:val="984806" w:themeColor="accent6" w:themeShade="80"/>
        </w:rPr>
        <w:t xml:space="preserve"> </w:t>
      </w:r>
    </w:p>
    <w:p w14:paraId="10C10D8B" w14:textId="77777777" w:rsidR="005B3084" w:rsidRPr="005B3084" w:rsidRDefault="005B3084" w:rsidP="005B3084">
      <w:pPr>
        <w:autoSpaceDE w:val="0"/>
        <w:autoSpaceDN w:val="0"/>
        <w:adjustRightInd w:val="0"/>
        <w:spacing w:after="0"/>
        <w:ind w:left="0"/>
        <w:rPr>
          <w:rFonts w:ascii="Calibri" w:eastAsia="Calibri" w:hAnsi="Calibri" w:cs="Calibri"/>
        </w:rPr>
      </w:pPr>
      <w:r w:rsidRPr="005B3084">
        <w:rPr>
          <w:rFonts w:ascii="Calibri" w:eastAsia="Calibri" w:hAnsi="Calibri" w:cs="Calibri"/>
        </w:rPr>
        <w:t>_______</w:t>
      </w:r>
    </w:p>
    <w:p w14:paraId="5931586C" w14:textId="77777777" w:rsidR="00963FDB" w:rsidRDefault="00963FDB" w:rsidP="000C3C8C">
      <w:pPr>
        <w:spacing w:after="0"/>
        <w:ind w:left="0"/>
      </w:pPr>
    </w:p>
    <w:p w14:paraId="551A19A6" w14:textId="77777777" w:rsidR="00901526" w:rsidRDefault="00901526" w:rsidP="00901526">
      <w:pPr>
        <w:spacing w:after="0"/>
        <w:ind w:left="0"/>
        <w:rPr>
          <w:i/>
        </w:rPr>
      </w:pPr>
      <w:r w:rsidRPr="00D03D7E">
        <w:rPr>
          <w:i/>
        </w:rPr>
        <w:lastRenderedPageBreak/>
        <w:t>[Alma 1</w:t>
      </w:r>
      <w:r>
        <w:rPr>
          <w:i/>
        </w:rPr>
        <w:t>9</w:t>
      </w:r>
      <w:r w:rsidRPr="00D03D7E">
        <w:rPr>
          <w:i/>
        </w:rPr>
        <w:t>]</w:t>
      </w:r>
    </w:p>
    <w:p w14:paraId="6556DD27" w14:textId="77777777" w:rsidR="00963FDB" w:rsidRDefault="00963FDB" w:rsidP="000C3C8C">
      <w:pPr>
        <w:spacing w:after="0"/>
        <w:ind w:left="0"/>
      </w:pPr>
    </w:p>
    <w:p w14:paraId="506F17EE" w14:textId="77777777" w:rsidR="005D4854" w:rsidRDefault="005D4854" w:rsidP="000C3C8C">
      <w:pPr>
        <w:spacing w:after="0"/>
        <w:ind w:left="0"/>
      </w:pPr>
      <w:r>
        <w:t xml:space="preserve">        </w:t>
      </w:r>
      <w:r w:rsidR="000C3C8C">
        <w:tab/>
      </w:r>
      <w:r w:rsidR="00EE7410" w:rsidRPr="005D4854">
        <w:rPr>
          <w:b/>
        </w:rPr>
        <w:t>and</w:t>
      </w:r>
      <w:r w:rsidR="000C3C8C">
        <w:rPr>
          <w:b/>
        </w:rPr>
        <w:tab/>
      </w:r>
      <w:r w:rsidR="00EE7410" w:rsidRPr="00335F20">
        <w:rPr>
          <w:color w:val="984806" w:themeColor="accent6" w:themeShade="80"/>
        </w:rPr>
        <w:t xml:space="preserve">they </w:t>
      </w:r>
      <w:r w:rsidR="000C3C8C">
        <w:tab/>
      </w:r>
      <w:r w:rsidR="000C3C8C">
        <w:tab/>
      </w:r>
      <w:r w:rsidR="000C3C8C">
        <w:tab/>
      </w:r>
      <w:r w:rsidR="00EE7410" w:rsidRPr="008E3EE0">
        <w:rPr>
          <w:b/>
          <w:highlight w:val="lightGray"/>
          <w:u w:val="single"/>
        </w:rPr>
        <w:t>said</w:t>
      </w:r>
      <w:r w:rsidR="00EE7410">
        <w:t xml:space="preserve"> </w:t>
      </w:r>
    </w:p>
    <w:p w14:paraId="50F5DB7A" w14:textId="5D265A2E" w:rsidR="00F35E5A" w:rsidRDefault="00EE7410" w:rsidP="000C3C8C">
      <w:pPr>
        <w:spacing w:after="0"/>
      </w:pPr>
      <w:r w:rsidRPr="000C3C8C">
        <w:rPr>
          <w:b/>
        </w:rPr>
        <w:t>that</w:t>
      </w:r>
      <w:r>
        <w:t xml:space="preserve"> </w:t>
      </w:r>
      <w:r w:rsidR="000C3C8C">
        <w:tab/>
      </w:r>
      <w:r>
        <w:t xml:space="preserve">it </w:t>
      </w:r>
      <w:r w:rsidR="000C3C8C">
        <w:tab/>
      </w:r>
      <w:r>
        <w:t xml:space="preserve">was </w:t>
      </w:r>
      <w:r w:rsidR="000C3C8C">
        <w:tab/>
      </w:r>
      <w:r w:rsidR="000C3C8C">
        <w:tab/>
      </w:r>
      <w:r w:rsidR="000C3C8C">
        <w:tab/>
      </w:r>
      <w:r w:rsidR="000C3C8C">
        <w:tab/>
      </w:r>
      <w:r w:rsidRPr="005D4854">
        <w:rPr>
          <w:b/>
          <w:color w:val="0070C0"/>
        </w:rPr>
        <w:t xml:space="preserve">this </w:t>
      </w:r>
      <w:r w:rsidR="000C3C8C">
        <w:rPr>
          <w:b/>
          <w:color w:val="0070C0"/>
        </w:rPr>
        <w:t xml:space="preserve">   </w:t>
      </w:r>
      <w:r w:rsidRPr="008E3EE0">
        <w:rPr>
          <w:b/>
          <w:color w:val="0070C0"/>
          <w:u w:val="single"/>
        </w:rPr>
        <w:t>G</w:t>
      </w:r>
      <w:r w:rsidR="00E86E3B" w:rsidRPr="008E3EE0">
        <w:rPr>
          <w:b/>
          <w:color w:val="0070C0"/>
          <w:u w:val="single"/>
        </w:rPr>
        <w:t>REAT</w:t>
      </w:r>
      <w:r w:rsidRPr="008E3EE0">
        <w:rPr>
          <w:b/>
          <w:color w:val="0070C0"/>
          <w:u w:val="single"/>
        </w:rPr>
        <w:t xml:space="preserve"> Spirit</w:t>
      </w:r>
      <w:r w:rsidRPr="005D4854">
        <w:rPr>
          <w:color w:val="0070C0"/>
        </w:rPr>
        <w:t xml:space="preserve"> </w:t>
      </w:r>
    </w:p>
    <w:p w14:paraId="02F1C53F" w14:textId="77777777" w:rsidR="000C3C8C" w:rsidRDefault="000C3C8C" w:rsidP="000C3C8C">
      <w:pPr>
        <w:spacing w:after="0"/>
        <w:ind w:firstLine="720"/>
      </w:pPr>
      <w:r w:rsidRPr="000C3C8C">
        <w:rPr>
          <w:b/>
          <w:color w:val="0070C0"/>
        </w:rPr>
        <w:t>W</w:t>
      </w:r>
      <w:r w:rsidR="00EE7410" w:rsidRPr="000C3C8C">
        <w:rPr>
          <w:b/>
          <w:color w:val="0070C0"/>
        </w:rPr>
        <w:t xml:space="preserve">ho </w:t>
      </w:r>
      <w:r>
        <w:tab/>
      </w:r>
      <w:r w:rsidR="00EE7410">
        <w:t xml:space="preserve">had </w:t>
      </w:r>
      <w:r>
        <w:tab/>
      </w:r>
      <w:r>
        <w:tab/>
      </w:r>
      <w:r w:rsidR="00EE7410" w:rsidRPr="005D4854">
        <w:rPr>
          <w:b/>
        </w:rPr>
        <w:t xml:space="preserve">destroyed </w:t>
      </w:r>
      <w:r w:rsidR="00EE7410">
        <w:t xml:space="preserve">so </w:t>
      </w:r>
      <w:r>
        <w:tab/>
      </w:r>
      <w:r>
        <w:tab/>
      </w:r>
      <w:r w:rsidRPr="001C6B3E">
        <w:rPr>
          <w:b/>
          <w:bCs/>
          <w:color w:val="984806" w:themeColor="accent6" w:themeShade="80"/>
        </w:rPr>
        <w:t>MANY</w:t>
      </w:r>
      <w:r w:rsidR="00EE7410" w:rsidRPr="001C6B3E">
        <w:rPr>
          <w:b/>
          <w:bCs/>
          <w:color w:val="984806" w:themeColor="accent6" w:themeShade="80"/>
        </w:rPr>
        <w:t xml:space="preserve"> </w:t>
      </w:r>
    </w:p>
    <w:p w14:paraId="1028A0E9" w14:textId="77777777" w:rsidR="005D4854" w:rsidRDefault="00EE7410" w:rsidP="000C3C8C">
      <w:pPr>
        <w:spacing w:after="0"/>
        <w:ind w:left="3600" w:firstLine="720"/>
      </w:pPr>
      <w:r>
        <w:t xml:space="preserve">of </w:t>
      </w:r>
      <w:r w:rsidR="005D4854">
        <w:tab/>
      </w:r>
      <w:r w:rsidRPr="001C6B3E">
        <w:rPr>
          <w:bCs/>
          <w:color w:val="984806" w:themeColor="accent6" w:themeShade="80"/>
        </w:rPr>
        <w:t>their</w:t>
      </w:r>
      <w:r w:rsidRPr="005D4854">
        <w:rPr>
          <w:b/>
          <w:color w:val="984806" w:themeColor="accent6" w:themeShade="80"/>
        </w:rPr>
        <w:t xml:space="preserve"> </w:t>
      </w:r>
      <w:r w:rsidR="000C3C8C">
        <w:rPr>
          <w:b/>
          <w:color w:val="984806" w:themeColor="accent6" w:themeShade="80"/>
        </w:rPr>
        <w:tab/>
      </w:r>
      <w:r w:rsidRPr="005D4854">
        <w:rPr>
          <w:b/>
          <w:color w:val="984806" w:themeColor="accent6" w:themeShade="80"/>
        </w:rPr>
        <w:t>brethren</w:t>
      </w:r>
    </w:p>
    <w:p w14:paraId="01B1C5C5" w14:textId="77777777" w:rsidR="00EE7410" w:rsidRDefault="00EE7410" w:rsidP="000C3C8C">
      <w:pPr>
        <w:spacing w:after="0"/>
        <w:ind w:left="4320" w:firstLine="720"/>
      </w:pPr>
      <w:r w:rsidRPr="005D4854">
        <w:rPr>
          <w:b/>
          <w:color w:val="984806" w:themeColor="accent6" w:themeShade="80"/>
        </w:rPr>
        <w:t xml:space="preserve">the </w:t>
      </w:r>
      <w:r w:rsidR="000C3C8C">
        <w:rPr>
          <w:b/>
          <w:color w:val="984806" w:themeColor="accent6" w:themeShade="80"/>
        </w:rPr>
        <w:tab/>
      </w:r>
      <w:r w:rsidRPr="005D4854">
        <w:rPr>
          <w:b/>
          <w:color w:val="984806" w:themeColor="accent6" w:themeShade="80"/>
        </w:rPr>
        <w:t>Lamanites</w:t>
      </w:r>
    </w:p>
    <w:p w14:paraId="1BFCC6BF" w14:textId="77777777" w:rsidR="00653960" w:rsidRDefault="00653960" w:rsidP="00B15550">
      <w:pPr>
        <w:spacing w:after="0"/>
        <w:ind w:left="0"/>
      </w:pPr>
    </w:p>
    <w:p w14:paraId="4B615F5C" w14:textId="77777777" w:rsidR="005B3084" w:rsidRDefault="00EE7410" w:rsidP="00335F20">
      <w:pPr>
        <w:spacing w:after="0"/>
        <w:ind w:left="0"/>
      </w:pPr>
      <w:r>
        <w:t xml:space="preserve"> 28 </w:t>
      </w:r>
      <w:r w:rsidRPr="00AD6223">
        <w:rPr>
          <w:b/>
          <w:highlight w:val="yellow"/>
          <w:u w:val="single"/>
        </w:rPr>
        <w:t>And thus</w:t>
      </w:r>
      <w:r>
        <w:t xml:space="preserve"> </w:t>
      </w:r>
      <w:r w:rsidR="00335F20">
        <w:tab/>
      </w:r>
      <w:r>
        <w:t xml:space="preserve">the </w:t>
      </w:r>
      <w:r w:rsidRPr="00653960">
        <w:rPr>
          <w:b/>
          <w:color w:val="984806" w:themeColor="accent6" w:themeShade="80"/>
        </w:rPr>
        <w:t>contention</w:t>
      </w:r>
      <w:r>
        <w:t xml:space="preserve"> </w:t>
      </w:r>
    </w:p>
    <w:p w14:paraId="71943252" w14:textId="427EF429" w:rsidR="005B3084" w:rsidRPr="00335F20" w:rsidRDefault="00EE7410" w:rsidP="005B3084">
      <w:pPr>
        <w:spacing w:after="0"/>
        <w:ind w:left="1440" w:firstLine="720"/>
      </w:pPr>
      <w:r w:rsidRPr="005B3084">
        <w:rPr>
          <w:b/>
          <w:color w:val="00B050"/>
        </w:rPr>
        <w:t xml:space="preserve">began </w:t>
      </w:r>
      <w:r w:rsidR="005B3084" w:rsidRPr="005B3084">
        <w:rPr>
          <w:b/>
          <w:color w:val="00B050"/>
        </w:rPr>
        <w:t xml:space="preserve">  </w:t>
      </w:r>
      <w:r w:rsidRPr="005B3084">
        <w:rPr>
          <w:b/>
          <w:color w:val="00B050"/>
        </w:rPr>
        <w:t>to</w:t>
      </w:r>
      <w:r w:rsidRPr="005B3084">
        <w:rPr>
          <w:color w:val="00B050"/>
        </w:rPr>
        <w:t xml:space="preserve"> </w:t>
      </w:r>
      <w:r w:rsidR="005B3084" w:rsidRPr="005B3084">
        <w:rPr>
          <w:color w:val="00B050"/>
        </w:rPr>
        <w:t xml:space="preserve">   </w:t>
      </w:r>
      <w:r w:rsidRPr="003C7BF9">
        <w:rPr>
          <w:b/>
          <w:color w:val="F79646" w:themeColor="accent6"/>
        </w:rPr>
        <w:t>be</w:t>
      </w:r>
      <w:r>
        <w:t xml:space="preserve"> </w:t>
      </w:r>
      <w:r w:rsidR="005B3084">
        <w:tab/>
      </w:r>
      <w:r>
        <w:t>exceeding</w:t>
      </w:r>
      <w:r w:rsidRPr="008904F6">
        <w:rPr>
          <w:color w:val="FF33CC"/>
        </w:rPr>
        <w:t>ly</w:t>
      </w:r>
      <w:r>
        <w:t xml:space="preserve"> </w:t>
      </w:r>
      <w:r w:rsidRPr="005B3084">
        <w:rPr>
          <w:b/>
          <w:color w:val="F79646" w:themeColor="accent6"/>
        </w:rPr>
        <w:t>sharp</w:t>
      </w:r>
      <w:r>
        <w:t xml:space="preserve"> </w:t>
      </w:r>
      <w:r w:rsidR="005B3084">
        <w:tab/>
      </w:r>
      <w:r w:rsidR="005B3084">
        <w:tab/>
      </w:r>
      <w:r w:rsidR="005B3084" w:rsidRPr="00B97830">
        <w:rPr>
          <w:i/>
          <w:sz w:val="18"/>
          <w:szCs w:val="18"/>
        </w:rPr>
        <w:t>[severe, harsh, biting]</w:t>
      </w:r>
      <w:r w:rsidR="005B3084">
        <w:rPr>
          <w:i/>
          <w:sz w:val="20"/>
          <w:szCs w:val="20"/>
        </w:rPr>
        <w:t xml:space="preserve">     </w:t>
      </w:r>
      <w:r w:rsidR="00B97830">
        <w:rPr>
          <w:i/>
          <w:sz w:val="20"/>
          <w:szCs w:val="20"/>
        </w:rPr>
        <w:t xml:space="preserve"> </w:t>
      </w:r>
      <w:r w:rsidR="003D44F3">
        <w:rPr>
          <w:i/>
          <w:sz w:val="20"/>
          <w:szCs w:val="20"/>
        </w:rPr>
        <w:t xml:space="preserve"> </w:t>
      </w:r>
      <w:r w:rsidR="00B97830">
        <w:rPr>
          <w:i/>
          <w:sz w:val="20"/>
          <w:szCs w:val="20"/>
        </w:rPr>
        <w:t xml:space="preserve">  </w:t>
      </w:r>
      <w:r w:rsidR="005B3084">
        <w:rPr>
          <w:i/>
          <w:sz w:val="20"/>
          <w:szCs w:val="20"/>
        </w:rPr>
        <w:t xml:space="preserve"> </w:t>
      </w:r>
      <w:r w:rsidR="005B3084" w:rsidRPr="00B97830">
        <w:rPr>
          <w:b/>
          <w:i/>
          <w:sz w:val="16"/>
          <w:szCs w:val="16"/>
        </w:rPr>
        <w:t xml:space="preserve"> </w:t>
      </w:r>
      <w:r w:rsidR="005B3084" w:rsidRPr="00B97830">
        <w:rPr>
          <w:b/>
          <w:color w:val="F79646" w:themeColor="accent6"/>
          <w:sz w:val="16"/>
          <w:szCs w:val="16"/>
        </w:rPr>
        <w:t>{AL}</w:t>
      </w:r>
      <w:r w:rsidR="00335F20" w:rsidRPr="00B97830">
        <w:rPr>
          <w:b/>
          <w:color w:val="F79646" w:themeColor="accent6"/>
          <w:sz w:val="16"/>
          <w:szCs w:val="16"/>
        </w:rPr>
        <w:t xml:space="preserve"> </w:t>
      </w:r>
      <w:r w:rsidR="00335F20" w:rsidRPr="00B97830">
        <w:rPr>
          <w:color w:val="F79646" w:themeColor="accent6"/>
          <w:sz w:val="16"/>
          <w:szCs w:val="16"/>
        </w:rPr>
        <w:t xml:space="preserve">  </w:t>
      </w:r>
      <w:r w:rsidR="003D44F3">
        <w:rPr>
          <w:color w:val="F79646" w:themeColor="accent6"/>
          <w:sz w:val="16"/>
          <w:szCs w:val="16"/>
        </w:rPr>
        <w:t xml:space="preserve">   </w:t>
      </w:r>
      <w:r w:rsidR="00335F20" w:rsidRPr="00B97830">
        <w:rPr>
          <w:color w:val="F79646" w:themeColor="accent6"/>
          <w:sz w:val="16"/>
          <w:szCs w:val="16"/>
        </w:rPr>
        <w:t xml:space="preserve">  </w:t>
      </w:r>
      <w:r w:rsidR="00335F20" w:rsidRPr="00B97830">
        <w:rPr>
          <w:sz w:val="16"/>
          <w:szCs w:val="16"/>
        </w:rPr>
        <w:t>0</w:t>
      </w:r>
      <w:r w:rsidR="00F01B02">
        <w:rPr>
          <w:sz w:val="16"/>
          <w:szCs w:val="16"/>
        </w:rPr>
        <w:t>8</w:t>
      </w:r>
    </w:p>
    <w:p w14:paraId="5D5B7530" w14:textId="77777777" w:rsidR="00F35E5A" w:rsidRDefault="00EE7410" w:rsidP="005B3084">
      <w:pPr>
        <w:spacing w:after="0"/>
        <w:ind w:left="3600" w:firstLine="720"/>
      </w:pPr>
      <w:r>
        <w:t xml:space="preserve">among </w:t>
      </w:r>
      <w:r w:rsidR="005B3084">
        <w:tab/>
      </w:r>
      <w:r w:rsidR="005B3084">
        <w:tab/>
      </w:r>
      <w:r w:rsidRPr="001C6B3E">
        <w:rPr>
          <w:color w:val="984806" w:themeColor="accent6" w:themeShade="80"/>
          <w:u w:val="single"/>
        </w:rPr>
        <w:t>them</w:t>
      </w:r>
      <w:r>
        <w:t xml:space="preserve"> </w:t>
      </w:r>
    </w:p>
    <w:p w14:paraId="18ABA6F4" w14:textId="77777777" w:rsidR="005B3084" w:rsidRDefault="005B3084" w:rsidP="005B3084">
      <w:pPr>
        <w:spacing w:after="0"/>
        <w:ind w:left="3600" w:firstLine="720"/>
      </w:pPr>
    </w:p>
    <w:p w14:paraId="0C30A36E" w14:textId="77777777" w:rsidR="00F35E5A" w:rsidRDefault="005B3084" w:rsidP="005B3084">
      <w:pPr>
        <w:spacing w:after="0"/>
        <w:ind w:left="0"/>
      </w:pPr>
      <w:r>
        <w:t xml:space="preserve">      </w:t>
      </w:r>
      <w:r w:rsidR="00EE7410" w:rsidRPr="00942F8E">
        <w:rPr>
          <w:b/>
        </w:rPr>
        <w:t xml:space="preserve">And </w:t>
      </w:r>
      <w:r w:rsidR="00EE7410" w:rsidRPr="00942F8E">
        <w:rPr>
          <w:b/>
          <w:color w:val="00B050"/>
        </w:rPr>
        <w:t>while</w:t>
      </w:r>
      <w:r w:rsidR="00EE7410">
        <w:t xml:space="preserve"> </w:t>
      </w:r>
      <w:r>
        <w:tab/>
      </w:r>
      <w:r w:rsidR="00EE7410" w:rsidRPr="001C6B3E">
        <w:rPr>
          <w:color w:val="984806" w:themeColor="accent6" w:themeShade="80"/>
        </w:rPr>
        <w:t>they</w:t>
      </w:r>
      <w:r w:rsidR="00EE7410">
        <w:t xml:space="preserve"> </w:t>
      </w:r>
      <w:r>
        <w:tab/>
      </w:r>
      <w:r w:rsidR="00EE7410">
        <w:t xml:space="preserve">were </w:t>
      </w:r>
      <w:r>
        <w:tab/>
      </w:r>
      <w:r w:rsidR="00EE7410">
        <w:t xml:space="preserve">thus </w:t>
      </w:r>
      <w:r>
        <w:tab/>
      </w:r>
      <w:r w:rsidR="00EE7410" w:rsidRPr="00653960">
        <w:rPr>
          <w:b/>
          <w:color w:val="984806" w:themeColor="accent6" w:themeShade="80"/>
        </w:rPr>
        <w:t>contending</w:t>
      </w:r>
    </w:p>
    <w:p w14:paraId="40FA5CB2" w14:textId="77777777" w:rsidR="005B3084" w:rsidRDefault="00EE7410" w:rsidP="00B15550">
      <w:pPr>
        <w:spacing w:after="0"/>
        <w:ind w:firstLine="720"/>
      </w:pPr>
      <w:r w:rsidRPr="00942F8E">
        <w:rPr>
          <w:b/>
          <w:color w:val="7030A0"/>
        </w:rPr>
        <w:t xml:space="preserve">the </w:t>
      </w:r>
      <w:r w:rsidRPr="00942F8E">
        <w:rPr>
          <w:b/>
          <w:color w:val="7030A0"/>
          <w:u w:val="single"/>
        </w:rPr>
        <w:t>woman servant</w:t>
      </w:r>
      <w:r w:rsidRPr="00942F8E">
        <w:rPr>
          <w:color w:val="7030A0"/>
        </w:rPr>
        <w:t xml:space="preserve"> </w:t>
      </w:r>
    </w:p>
    <w:p w14:paraId="5FC2F92C" w14:textId="77777777" w:rsidR="005B3084" w:rsidRDefault="00EE7410" w:rsidP="00B15550">
      <w:pPr>
        <w:spacing w:after="0"/>
        <w:ind w:firstLine="720"/>
      </w:pPr>
      <w:r w:rsidRPr="00942F8E">
        <w:rPr>
          <w:b/>
          <w:color w:val="7030A0"/>
        </w:rPr>
        <w:t xml:space="preserve">who </w:t>
      </w:r>
      <w:r w:rsidR="005B3084">
        <w:tab/>
      </w:r>
      <w:r>
        <w:t xml:space="preserve">had </w:t>
      </w:r>
      <w:r w:rsidR="005B3084">
        <w:tab/>
      </w:r>
      <w:r w:rsidR="005B3084">
        <w:tab/>
      </w:r>
      <w:r>
        <w:t xml:space="preserve">caused </w:t>
      </w:r>
      <w:r w:rsidR="005B3084">
        <w:tab/>
      </w:r>
      <w:r w:rsidR="005B3084">
        <w:tab/>
      </w:r>
      <w:r w:rsidRPr="00653960">
        <w:rPr>
          <w:u w:val="single"/>
        </w:rPr>
        <w:t xml:space="preserve">the </w:t>
      </w:r>
      <w:r w:rsidR="005B3084">
        <w:rPr>
          <w:u w:val="single"/>
        </w:rPr>
        <w:tab/>
      </w:r>
      <w:r w:rsidRPr="001C6B3E">
        <w:rPr>
          <w:color w:val="984806" w:themeColor="accent6" w:themeShade="80"/>
          <w:u w:val="single"/>
        </w:rPr>
        <w:t>multitude</w:t>
      </w:r>
      <w:r>
        <w:t xml:space="preserve"> </w:t>
      </w:r>
    </w:p>
    <w:p w14:paraId="55DDE506" w14:textId="77777777" w:rsidR="005B3084" w:rsidRDefault="00EE7410" w:rsidP="005B3084">
      <w:pPr>
        <w:spacing w:after="0"/>
        <w:ind w:left="2160" w:firstLine="720"/>
      </w:pPr>
      <w:r>
        <w:t xml:space="preserve">to </w:t>
      </w:r>
      <w:r w:rsidR="005B3084">
        <w:t xml:space="preserve">  </w:t>
      </w:r>
      <w:r>
        <w:t xml:space="preserve">be </w:t>
      </w:r>
      <w:r w:rsidR="005B3084">
        <w:tab/>
      </w:r>
      <w:r>
        <w:t xml:space="preserve">gathered </w:t>
      </w:r>
      <w:r w:rsidR="005B3084">
        <w:tab/>
      </w:r>
      <w:r w:rsidR="005B3084">
        <w:tab/>
      </w:r>
      <w:r>
        <w:t xml:space="preserve">together </w:t>
      </w:r>
    </w:p>
    <w:p w14:paraId="3CA8016E" w14:textId="77777777" w:rsidR="00F35E5A" w:rsidRDefault="00EE7410" w:rsidP="005B3084">
      <w:pPr>
        <w:spacing w:after="0"/>
        <w:ind w:left="2880" w:firstLine="720"/>
        <w:rPr>
          <w:i/>
          <w:color w:val="FF0000"/>
        </w:rPr>
      </w:pPr>
      <w:r w:rsidRPr="003C7BF9">
        <w:rPr>
          <w:i/>
          <w:color w:val="FF0000"/>
        </w:rPr>
        <w:t xml:space="preserve">came </w:t>
      </w:r>
    </w:p>
    <w:p w14:paraId="144BA22B" w14:textId="77777777" w:rsidR="00335F20" w:rsidRPr="003C7BF9" w:rsidRDefault="00335F20" w:rsidP="005B3084">
      <w:pPr>
        <w:spacing w:after="0"/>
        <w:ind w:left="2880" w:firstLine="720"/>
        <w:rPr>
          <w:i/>
          <w:color w:val="FF0000"/>
        </w:rPr>
      </w:pPr>
    </w:p>
    <w:p w14:paraId="349910DB" w14:textId="77777777" w:rsidR="005B3084" w:rsidRPr="00335F20" w:rsidRDefault="005B3084" w:rsidP="005B3084">
      <w:pPr>
        <w:spacing w:after="0"/>
        <w:ind w:left="0"/>
        <w:rPr>
          <w:sz w:val="18"/>
          <w:szCs w:val="18"/>
        </w:rPr>
      </w:pPr>
      <w:r>
        <w:t xml:space="preserve">       </w:t>
      </w:r>
      <w:r w:rsidR="00EE7410" w:rsidRPr="00942F8E">
        <w:rPr>
          <w:b/>
        </w:rPr>
        <w:t xml:space="preserve">and </w:t>
      </w:r>
      <w:r w:rsidR="00EE7410" w:rsidRPr="00942F8E">
        <w:rPr>
          <w:b/>
          <w:color w:val="00B050"/>
        </w:rPr>
        <w:t>when</w:t>
      </w:r>
      <w:r w:rsidR="00EE7410">
        <w:t xml:space="preserve"> </w:t>
      </w:r>
      <w:r>
        <w:tab/>
      </w:r>
      <w:r w:rsidR="00EE7410" w:rsidRPr="00095CD1">
        <w:rPr>
          <w:b/>
          <w:color w:val="7030A0"/>
        </w:rPr>
        <w:t>she</w:t>
      </w:r>
      <w:r w:rsidR="00653960" w:rsidRPr="00095CD1">
        <w:t xml:space="preserve"> [</w:t>
      </w:r>
      <w:r w:rsidR="00653960" w:rsidRPr="00942F8E">
        <w:rPr>
          <w:b/>
          <w:color w:val="7030A0"/>
          <w:u w:val="single"/>
        </w:rPr>
        <w:t>Abish</w:t>
      </w:r>
      <w:r w:rsidR="00653960" w:rsidRPr="00653960">
        <w:rPr>
          <w:u w:val="single"/>
        </w:rPr>
        <w:t>]</w:t>
      </w:r>
      <w:r w:rsidR="00653960">
        <w:t xml:space="preserve"> </w:t>
      </w:r>
      <w:r w:rsidR="00EE7410">
        <w:t xml:space="preserve"> </w:t>
      </w:r>
      <w:r>
        <w:tab/>
      </w:r>
      <w:r>
        <w:tab/>
      </w:r>
      <w:r w:rsidR="00EE7410" w:rsidRPr="00653960">
        <w:rPr>
          <w:b/>
        </w:rPr>
        <w:t>saw</w:t>
      </w:r>
      <w:r w:rsidR="00EE7410">
        <w:t xml:space="preserve"> </w:t>
      </w:r>
      <w:r>
        <w:tab/>
      </w:r>
      <w:r>
        <w:tab/>
      </w:r>
      <w:r w:rsidR="00EE7410">
        <w:t xml:space="preserve">the </w:t>
      </w:r>
      <w:r>
        <w:tab/>
      </w:r>
      <w:r w:rsidR="00EE7410" w:rsidRPr="00653960">
        <w:rPr>
          <w:b/>
          <w:color w:val="984806" w:themeColor="accent6" w:themeShade="80"/>
        </w:rPr>
        <w:t>contention</w:t>
      </w:r>
      <w:r w:rsidR="00EE7410">
        <w:t xml:space="preserve"> </w:t>
      </w:r>
      <w:r w:rsidR="00335F20">
        <w:tab/>
      </w:r>
      <w:r w:rsidR="00335F20">
        <w:tab/>
      </w:r>
      <w:r w:rsidR="00335F20">
        <w:tab/>
      </w:r>
      <w:r w:rsidR="00335F20">
        <w:rPr>
          <w:sz w:val="18"/>
          <w:szCs w:val="18"/>
        </w:rPr>
        <w:t xml:space="preserve">          </w:t>
      </w:r>
      <w:r w:rsidR="00F01B02">
        <w:rPr>
          <w:sz w:val="18"/>
          <w:szCs w:val="18"/>
        </w:rPr>
        <w:t xml:space="preserve"> </w:t>
      </w:r>
      <w:r w:rsidR="00335F20">
        <w:rPr>
          <w:sz w:val="18"/>
          <w:szCs w:val="18"/>
        </w:rPr>
        <w:t xml:space="preserve"> </w:t>
      </w:r>
      <w:r w:rsidR="00F01B02">
        <w:rPr>
          <w:sz w:val="18"/>
          <w:szCs w:val="18"/>
        </w:rPr>
        <w:t>ii</w:t>
      </w:r>
    </w:p>
    <w:p w14:paraId="6F28751A" w14:textId="77777777" w:rsidR="00F35E5A" w:rsidRDefault="00EE7410" w:rsidP="005B3084">
      <w:pPr>
        <w:spacing w:after="0"/>
        <w:ind w:firstLine="720"/>
      </w:pPr>
      <w:r w:rsidRPr="001C6B3E">
        <w:rPr>
          <w:b/>
          <w:bCs/>
          <w:color w:val="984806" w:themeColor="accent6" w:themeShade="80"/>
        </w:rPr>
        <w:t>which</w:t>
      </w:r>
      <w:r>
        <w:t xml:space="preserve"> </w:t>
      </w:r>
      <w:r w:rsidR="005B3084">
        <w:tab/>
      </w:r>
      <w:r>
        <w:t xml:space="preserve">was </w:t>
      </w:r>
      <w:r w:rsidR="005B3084">
        <w:tab/>
      </w:r>
      <w:r w:rsidR="005B3084">
        <w:tab/>
      </w:r>
      <w:r w:rsidR="005B3084">
        <w:tab/>
      </w:r>
      <w:r>
        <w:t xml:space="preserve">among </w:t>
      </w:r>
      <w:r w:rsidR="005B3084">
        <w:tab/>
      </w:r>
      <w:r w:rsidRPr="00653960">
        <w:rPr>
          <w:u w:val="single"/>
        </w:rPr>
        <w:t xml:space="preserve">the </w:t>
      </w:r>
      <w:r w:rsidR="005B3084">
        <w:rPr>
          <w:u w:val="single"/>
        </w:rPr>
        <w:tab/>
      </w:r>
      <w:r w:rsidRPr="001C6B3E">
        <w:rPr>
          <w:color w:val="984806" w:themeColor="accent6" w:themeShade="80"/>
          <w:u w:val="single"/>
        </w:rPr>
        <w:t>multitude</w:t>
      </w:r>
      <w:r>
        <w:t xml:space="preserve"> </w:t>
      </w:r>
    </w:p>
    <w:p w14:paraId="7E215496" w14:textId="77777777" w:rsidR="00942F8E" w:rsidRDefault="00EE7410" w:rsidP="00942F8E">
      <w:pPr>
        <w:spacing w:after="0"/>
        <w:ind w:firstLine="720"/>
      </w:pPr>
      <w:r w:rsidRPr="00942F8E">
        <w:rPr>
          <w:b/>
          <w:color w:val="7030A0"/>
        </w:rPr>
        <w:t>she</w:t>
      </w:r>
      <w:r>
        <w:t xml:space="preserve"> </w:t>
      </w:r>
      <w:r w:rsidR="00942F8E">
        <w:t>[</w:t>
      </w:r>
      <w:r w:rsidR="00942F8E" w:rsidRPr="00913921">
        <w:rPr>
          <w:b/>
          <w:color w:val="7030A0"/>
          <w:u w:val="single"/>
        </w:rPr>
        <w:t>Abish</w:t>
      </w:r>
      <w:r w:rsidR="00942F8E">
        <w:t>]</w:t>
      </w:r>
    </w:p>
    <w:p w14:paraId="5FB6FF4B" w14:textId="40AE5FC9" w:rsidR="00653960" w:rsidRPr="008904F6" w:rsidRDefault="00EE7410" w:rsidP="00942F8E">
      <w:pPr>
        <w:spacing w:after="0"/>
        <w:ind w:left="1440" w:firstLine="720"/>
        <w:rPr>
          <w:sz w:val="18"/>
          <w:szCs w:val="18"/>
        </w:rPr>
      </w:pPr>
      <w:r>
        <w:t xml:space="preserve">was </w:t>
      </w:r>
      <w:r w:rsidR="00653960">
        <w:tab/>
      </w:r>
      <w:r w:rsidR="00942F8E">
        <w:tab/>
      </w:r>
      <w:r w:rsidRPr="00653960">
        <w:rPr>
          <w:u w:val="single"/>
        </w:rPr>
        <w:t>exceeding</w:t>
      </w:r>
      <w:r w:rsidRPr="008904F6">
        <w:rPr>
          <w:color w:val="FF33CC"/>
          <w:u w:val="single"/>
        </w:rPr>
        <w:t xml:space="preserve">ly </w:t>
      </w:r>
      <w:r w:rsidRPr="00653960">
        <w:rPr>
          <w:u w:val="single"/>
        </w:rPr>
        <w:t>sorrowful</w:t>
      </w:r>
      <w:r>
        <w:t xml:space="preserve"> </w:t>
      </w:r>
      <w:r w:rsidR="008904F6">
        <w:tab/>
      </w:r>
      <w:r w:rsidR="008904F6">
        <w:tab/>
      </w:r>
      <w:r w:rsidR="008904F6">
        <w:tab/>
      </w:r>
      <w:r w:rsidR="008904F6">
        <w:tab/>
        <w:t xml:space="preserve"> </w:t>
      </w:r>
      <w:r w:rsidR="0069065E">
        <w:t xml:space="preserve">  </w:t>
      </w:r>
      <w:r w:rsidR="003D44F3">
        <w:t xml:space="preserve">  </w:t>
      </w:r>
      <w:r w:rsidR="0069065E">
        <w:t xml:space="preserve">    </w:t>
      </w:r>
      <w:r w:rsidR="008904F6" w:rsidRPr="008904F6">
        <w:rPr>
          <w:color w:val="FF33CC"/>
          <w:sz w:val="18"/>
          <w:szCs w:val="18"/>
        </w:rPr>
        <w:t>[1981]</w:t>
      </w:r>
    </w:p>
    <w:p w14:paraId="0A6CC361" w14:textId="77777777" w:rsidR="00942F8E" w:rsidRDefault="00942F8E" w:rsidP="00942F8E">
      <w:pPr>
        <w:spacing w:after="0"/>
        <w:ind w:left="2160" w:firstLine="720"/>
        <w:rPr>
          <w:u w:val="single"/>
        </w:rPr>
      </w:pPr>
      <w:r>
        <w:t xml:space="preserve">             </w:t>
      </w:r>
      <w:r w:rsidR="00653960">
        <w:t>[</w:t>
      </w:r>
      <w:r w:rsidR="00653960" w:rsidRPr="00653960">
        <w:rPr>
          <w:u w:val="single"/>
        </w:rPr>
        <w:t xml:space="preserve">sorrowful] </w:t>
      </w:r>
      <w:r w:rsidR="00EE7410" w:rsidRPr="00653960">
        <w:rPr>
          <w:u w:val="single"/>
        </w:rPr>
        <w:t xml:space="preserve">even </w:t>
      </w:r>
    </w:p>
    <w:p w14:paraId="09901FA2" w14:textId="77777777" w:rsidR="00EE7410" w:rsidRDefault="00EE7410" w:rsidP="00942F8E">
      <w:pPr>
        <w:spacing w:after="0"/>
        <w:ind w:left="3600" w:firstLine="720"/>
      </w:pPr>
      <w:r w:rsidRPr="00653960">
        <w:rPr>
          <w:u w:val="single"/>
        </w:rPr>
        <w:t xml:space="preserve">unto </w:t>
      </w:r>
      <w:r w:rsidR="00942F8E">
        <w:rPr>
          <w:u w:val="single"/>
        </w:rPr>
        <w:tab/>
        <w:t xml:space="preserve">           </w:t>
      </w:r>
      <w:r w:rsidRPr="00653960">
        <w:rPr>
          <w:u w:val="single"/>
        </w:rPr>
        <w:t>tears</w:t>
      </w:r>
    </w:p>
    <w:p w14:paraId="791A3096" w14:textId="77777777" w:rsidR="00DB1CEA" w:rsidRDefault="00DB1CEA" w:rsidP="00B15550">
      <w:pPr>
        <w:spacing w:after="0"/>
        <w:ind w:left="0"/>
      </w:pPr>
    </w:p>
    <w:p w14:paraId="7CC6E72B" w14:textId="77777777" w:rsidR="00F35E5A" w:rsidRDefault="00EE7410" w:rsidP="00B15550">
      <w:pPr>
        <w:spacing w:after="0"/>
        <w:ind w:left="0"/>
      </w:pPr>
      <w:r>
        <w:t xml:space="preserve"> 29 </w:t>
      </w:r>
      <w:r w:rsidRPr="00653960">
        <w:rPr>
          <w:b/>
        </w:rPr>
        <w:t xml:space="preserve">And </w:t>
      </w:r>
      <w:r w:rsidR="00C0442E" w:rsidRPr="00C0442E">
        <w:rPr>
          <w:b/>
          <w:highlight w:val="yellow"/>
          <w:u w:val="single"/>
        </w:rPr>
        <w:t>it came to pass</w:t>
      </w:r>
      <w:r>
        <w:t xml:space="preserve"> </w:t>
      </w:r>
    </w:p>
    <w:p w14:paraId="759F6669" w14:textId="77777777" w:rsidR="00942F8E" w:rsidRDefault="00942F8E" w:rsidP="00B15550">
      <w:pPr>
        <w:spacing w:after="0"/>
      </w:pPr>
      <w:r w:rsidRPr="00942F8E">
        <w:rPr>
          <w:b/>
        </w:rPr>
        <w:t>t</w:t>
      </w:r>
      <w:r w:rsidR="00EE7410" w:rsidRPr="00942F8E">
        <w:rPr>
          <w:b/>
        </w:rPr>
        <w:t>hat</w:t>
      </w:r>
      <w:r>
        <w:tab/>
      </w:r>
      <w:r w:rsidR="00EE7410" w:rsidRPr="00095CD1">
        <w:rPr>
          <w:b/>
          <w:color w:val="7030A0"/>
        </w:rPr>
        <w:t>she</w:t>
      </w:r>
      <w:r w:rsidR="00EE7410" w:rsidRPr="00095CD1">
        <w:t xml:space="preserve"> </w:t>
      </w:r>
      <w:r w:rsidR="00E92CB4">
        <w:t>[</w:t>
      </w:r>
      <w:r w:rsidR="00E92CB4" w:rsidRPr="00942F8E">
        <w:rPr>
          <w:b/>
          <w:color w:val="7030A0"/>
          <w:u w:val="single"/>
        </w:rPr>
        <w:t>Abish</w:t>
      </w:r>
      <w:r w:rsidR="00E92CB4">
        <w:t xml:space="preserve">] </w:t>
      </w:r>
      <w:r>
        <w:tab/>
      </w:r>
      <w:r>
        <w:tab/>
      </w:r>
      <w:r w:rsidR="00EE7410" w:rsidRPr="00335F20">
        <w:rPr>
          <w:i/>
          <w:color w:val="FF0000"/>
        </w:rPr>
        <w:t xml:space="preserve">went </w:t>
      </w:r>
    </w:p>
    <w:p w14:paraId="7F28CBD8" w14:textId="77777777" w:rsidR="00942F8E" w:rsidRDefault="00EE7410" w:rsidP="00942F8E">
      <w:pPr>
        <w:spacing w:after="0"/>
        <w:ind w:left="2160" w:firstLine="720"/>
      </w:pPr>
      <w:r>
        <w:t xml:space="preserve">and </w:t>
      </w:r>
      <w:r w:rsidR="00942F8E">
        <w:tab/>
      </w:r>
      <w:r>
        <w:t xml:space="preserve">took </w:t>
      </w:r>
      <w:r w:rsidR="00942F8E">
        <w:tab/>
      </w:r>
      <w:r w:rsidR="00942F8E">
        <w:tab/>
      </w:r>
      <w:r w:rsidRPr="00E92CB4">
        <w:rPr>
          <w:u w:val="single"/>
        </w:rPr>
        <w:t xml:space="preserve">the </w:t>
      </w:r>
      <w:r w:rsidR="00942F8E">
        <w:rPr>
          <w:u w:val="single"/>
        </w:rPr>
        <w:t xml:space="preserve">    </w:t>
      </w:r>
      <w:r w:rsidRPr="00942F8E">
        <w:rPr>
          <w:b/>
          <w:color w:val="F79646" w:themeColor="accent6"/>
          <w:u w:val="single"/>
        </w:rPr>
        <w:t>queen</w:t>
      </w:r>
      <w:r>
        <w:t xml:space="preserve"> </w:t>
      </w:r>
    </w:p>
    <w:p w14:paraId="5B21077E" w14:textId="77777777" w:rsidR="00F35E5A" w:rsidRDefault="00EE7410" w:rsidP="00942F8E">
      <w:pPr>
        <w:spacing w:after="0"/>
        <w:ind w:left="3600" w:firstLine="720"/>
      </w:pPr>
      <w:r>
        <w:t xml:space="preserve">by </w:t>
      </w:r>
      <w:r w:rsidR="00942F8E">
        <w:tab/>
      </w:r>
      <w:r>
        <w:t xml:space="preserve">the </w:t>
      </w:r>
      <w:r w:rsidR="00942F8E">
        <w:t xml:space="preserve">    </w:t>
      </w:r>
      <w:r w:rsidR="00942F8E" w:rsidRPr="00913921">
        <w:rPr>
          <w:b/>
          <w:u w:val="single"/>
        </w:rPr>
        <w:t>hand</w:t>
      </w:r>
      <w:r w:rsidRPr="00942F8E">
        <w:rPr>
          <w:b/>
        </w:rPr>
        <w:t xml:space="preserve"> </w:t>
      </w:r>
    </w:p>
    <w:p w14:paraId="1D294784" w14:textId="77777777" w:rsidR="00942F8E" w:rsidRDefault="00942F8E" w:rsidP="00942F8E">
      <w:pPr>
        <w:spacing w:after="0"/>
        <w:ind w:left="3600" w:firstLine="720"/>
      </w:pPr>
    </w:p>
    <w:p w14:paraId="53A94527" w14:textId="77777777" w:rsidR="00942F8E" w:rsidRDefault="00942F8E" w:rsidP="00942F8E">
      <w:pPr>
        <w:spacing w:after="0"/>
        <w:ind w:left="0"/>
      </w:pPr>
      <w:r>
        <w:t xml:space="preserve">   </w:t>
      </w:r>
      <w:r w:rsidR="00EE7410" w:rsidRPr="009302F6">
        <w:rPr>
          <w:b/>
          <w:color w:val="F79646" w:themeColor="accent6"/>
        </w:rPr>
        <w:t>that perhaps</w:t>
      </w:r>
      <w:r w:rsidR="00EE7410" w:rsidRPr="009302F6">
        <w:rPr>
          <w:color w:val="F79646" w:themeColor="accent6"/>
        </w:rPr>
        <w:t xml:space="preserve"> </w:t>
      </w:r>
      <w:r>
        <w:tab/>
      </w:r>
      <w:r w:rsidR="00EE7410" w:rsidRPr="00095CD1">
        <w:rPr>
          <w:b/>
          <w:color w:val="7030A0"/>
        </w:rPr>
        <w:t>she</w:t>
      </w:r>
      <w:r w:rsidR="00EE7410">
        <w:t xml:space="preserve"> </w:t>
      </w:r>
      <w:r w:rsidR="00E92CB4">
        <w:t>[</w:t>
      </w:r>
      <w:r w:rsidR="00E92CB4" w:rsidRPr="00942F8E">
        <w:rPr>
          <w:b/>
          <w:color w:val="7030A0"/>
          <w:u w:val="single"/>
        </w:rPr>
        <w:t>Abish</w:t>
      </w:r>
      <w:r w:rsidR="00E92CB4">
        <w:t xml:space="preserve">] </w:t>
      </w:r>
      <w:r>
        <w:tab/>
      </w:r>
      <w:r w:rsidR="00EE7410" w:rsidRPr="009302F6">
        <w:rPr>
          <w:b/>
          <w:color w:val="F79646" w:themeColor="accent6"/>
        </w:rPr>
        <w:t>might</w:t>
      </w:r>
      <w:r w:rsidR="00EE7410">
        <w:t xml:space="preserve"> </w:t>
      </w:r>
      <w:r>
        <w:tab/>
      </w:r>
      <w:r w:rsidR="00EE7410" w:rsidRPr="00335F20">
        <w:rPr>
          <w:b/>
        </w:rPr>
        <w:t>raise</w:t>
      </w:r>
      <w:r w:rsidR="00EE7410">
        <w:t xml:space="preserve"> </w:t>
      </w:r>
      <w:r>
        <w:tab/>
      </w:r>
      <w:r w:rsidR="00EE7410">
        <w:t xml:space="preserve">her </w:t>
      </w:r>
      <w:r>
        <w:t xml:space="preserve">      </w:t>
      </w:r>
      <w:r w:rsidR="00E92CB4">
        <w:t>[</w:t>
      </w:r>
      <w:r w:rsidR="00E92CB4" w:rsidRPr="00E92CB4">
        <w:rPr>
          <w:u w:val="single"/>
        </w:rPr>
        <w:t xml:space="preserve">the </w:t>
      </w:r>
      <w:r>
        <w:rPr>
          <w:u w:val="single"/>
        </w:rPr>
        <w:t xml:space="preserve">    </w:t>
      </w:r>
      <w:r w:rsidR="00E92CB4" w:rsidRPr="00942F8E">
        <w:rPr>
          <w:b/>
          <w:color w:val="F79646" w:themeColor="accent6"/>
          <w:u w:val="single"/>
        </w:rPr>
        <w:t>queen</w:t>
      </w:r>
      <w:r w:rsidR="00E92CB4" w:rsidRPr="00E92CB4">
        <w:rPr>
          <w:u w:val="single"/>
        </w:rPr>
        <w:t>]</w:t>
      </w:r>
      <w:r w:rsidR="00E92CB4">
        <w:t xml:space="preserve"> </w:t>
      </w:r>
      <w:r w:rsidR="009302F6">
        <w:tab/>
      </w:r>
      <w:r w:rsidR="009302F6">
        <w:tab/>
      </w:r>
      <w:r w:rsidR="009302F6">
        <w:tab/>
      </w:r>
      <w:r w:rsidR="009302F6">
        <w:tab/>
        <w:t xml:space="preserve">         </w:t>
      </w:r>
      <w:r w:rsidR="009302F6" w:rsidRPr="009302F6">
        <w:rPr>
          <w:sz w:val="16"/>
          <w:szCs w:val="16"/>
        </w:rPr>
        <w:t>0</w:t>
      </w:r>
      <w:r w:rsidR="00F01B02">
        <w:rPr>
          <w:sz w:val="16"/>
          <w:szCs w:val="16"/>
        </w:rPr>
        <w:t>9</w:t>
      </w:r>
    </w:p>
    <w:p w14:paraId="1FCEDDD5" w14:textId="77777777" w:rsidR="00F35E5A" w:rsidRDefault="00EE7410" w:rsidP="00942F8E">
      <w:pPr>
        <w:spacing w:after="0"/>
        <w:ind w:left="3600" w:firstLine="720"/>
      </w:pPr>
      <w:r>
        <w:t xml:space="preserve">from </w:t>
      </w:r>
      <w:r w:rsidR="00942F8E">
        <w:tab/>
      </w:r>
      <w:r>
        <w:t xml:space="preserve">the </w:t>
      </w:r>
      <w:r w:rsidR="00942F8E">
        <w:tab/>
      </w:r>
      <w:r>
        <w:t xml:space="preserve">ground </w:t>
      </w:r>
    </w:p>
    <w:p w14:paraId="5E210719" w14:textId="77777777" w:rsidR="00942F8E" w:rsidRDefault="00942F8E" w:rsidP="00942F8E">
      <w:pPr>
        <w:spacing w:after="0"/>
        <w:ind w:left="0"/>
      </w:pPr>
    </w:p>
    <w:p w14:paraId="341A384D" w14:textId="77777777" w:rsidR="00B60D48" w:rsidRPr="00B60D48" w:rsidRDefault="00942F8E" w:rsidP="00942F8E">
      <w:pPr>
        <w:spacing w:after="0"/>
        <w:ind w:left="0"/>
        <w:rPr>
          <w:b/>
          <w:color w:val="00B050"/>
        </w:rPr>
      </w:pPr>
      <w:r>
        <w:t xml:space="preserve">       </w:t>
      </w:r>
      <w:r w:rsidR="00EE7410" w:rsidRPr="00B60D48">
        <w:rPr>
          <w:b/>
        </w:rPr>
        <w:t xml:space="preserve">and </w:t>
      </w:r>
      <w:r w:rsidR="00EE7410" w:rsidRPr="00B60D48">
        <w:rPr>
          <w:b/>
          <w:color w:val="00B050"/>
        </w:rPr>
        <w:t xml:space="preserve">as soon </w:t>
      </w:r>
    </w:p>
    <w:p w14:paraId="6CEEC33A" w14:textId="77777777" w:rsidR="00B60D48" w:rsidRDefault="00EE7410" w:rsidP="00B60D48">
      <w:pPr>
        <w:spacing w:after="0"/>
        <w:ind w:left="0" w:firstLine="720"/>
      </w:pPr>
      <w:r w:rsidRPr="00B60D48">
        <w:rPr>
          <w:b/>
          <w:color w:val="00B050"/>
        </w:rPr>
        <w:t>as</w:t>
      </w:r>
      <w:r w:rsidRPr="00B60D48">
        <w:rPr>
          <w:color w:val="00B050"/>
        </w:rPr>
        <w:t xml:space="preserve"> </w:t>
      </w:r>
      <w:r w:rsidR="00B60D48">
        <w:tab/>
      </w:r>
      <w:r w:rsidRPr="00B60D48">
        <w:rPr>
          <w:b/>
          <w:color w:val="7030A0"/>
        </w:rPr>
        <w:t xml:space="preserve">she </w:t>
      </w:r>
      <w:r w:rsidR="00E92CB4">
        <w:t>[</w:t>
      </w:r>
      <w:r w:rsidR="00E92CB4" w:rsidRPr="00B60D48">
        <w:rPr>
          <w:b/>
          <w:color w:val="7030A0"/>
          <w:u w:val="single"/>
        </w:rPr>
        <w:t>Abish</w:t>
      </w:r>
      <w:r w:rsidR="00E92CB4">
        <w:t xml:space="preserve">] </w:t>
      </w:r>
      <w:r w:rsidR="00B60D48">
        <w:tab/>
      </w:r>
      <w:r w:rsidR="00B60D48">
        <w:tab/>
      </w:r>
      <w:r>
        <w:t xml:space="preserve">touched </w:t>
      </w:r>
      <w:r w:rsidR="00B60D48">
        <w:tab/>
      </w:r>
      <w:r w:rsidRPr="00335F20">
        <w:rPr>
          <w:b/>
          <w:color w:val="F79646" w:themeColor="accent6"/>
        </w:rPr>
        <w:t>her</w:t>
      </w:r>
      <w:r>
        <w:t xml:space="preserve"> </w:t>
      </w:r>
      <w:r w:rsidR="00B60D48">
        <w:t xml:space="preserve">    </w:t>
      </w:r>
      <w:r w:rsidRPr="00913921">
        <w:rPr>
          <w:b/>
          <w:bCs/>
          <w:u w:val="single"/>
        </w:rPr>
        <w:t>hand</w:t>
      </w:r>
      <w:r>
        <w:t xml:space="preserve"> </w:t>
      </w:r>
    </w:p>
    <w:p w14:paraId="1EC47F6F" w14:textId="77777777" w:rsidR="00F35E5A" w:rsidRDefault="00EE7410" w:rsidP="00B60D48">
      <w:pPr>
        <w:spacing w:after="0"/>
        <w:ind w:firstLine="720"/>
      </w:pPr>
      <w:r>
        <w:t xml:space="preserve">she </w:t>
      </w:r>
      <w:r w:rsidR="00E92CB4">
        <w:t>[</w:t>
      </w:r>
      <w:r w:rsidR="00E92CB4" w:rsidRPr="00E92CB4">
        <w:rPr>
          <w:u w:val="single"/>
        </w:rPr>
        <w:t xml:space="preserve">the </w:t>
      </w:r>
      <w:r w:rsidR="00E92CB4" w:rsidRPr="00B60D48">
        <w:rPr>
          <w:b/>
          <w:color w:val="F79646" w:themeColor="accent6"/>
          <w:u w:val="single"/>
        </w:rPr>
        <w:t>queen</w:t>
      </w:r>
      <w:r w:rsidR="00E92CB4">
        <w:t xml:space="preserve">] </w:t>
      </w:r>
      <w:r w:rsidR="00B60D48">
        <w:tab/>
      </w:r>
      <w:r w:rsidRPr="00335F20">
        <w:rPr>
          <w:b/>
          <w:u w:val="single"/>
        </w:rPr>
        <w:t>arose</w:t>
      </w:r>
      <w:r>
        <w:t xml:space="preserve"> </w:t>
      </w:r>
    </w:p>
    <w:p w14:paraId="7359866F" w14:textId="77777777" w:rsidR="00F35E5A" w:rsidRDefault="00EE7410" w:rsidP="00B15550">
      <w:pPr>
        <w:spacing w:after="0"/>
        <w:ind w:left="2160" w:firstLine="720"/>
      </w:pPr>
      <w:r>
        <w:t xml:space="preserve">and </w:t>
      </w:r>
      <w:r w:rsidR="00B60D48">
        <w:tab/>
      </w:r>
      <w:r w:rsidRPr="00335F20">
        <w:rPr>
          <w:i/>
          <w:color w:val="FF0000"/>
        </w:rPr>
        <w:t>stood</w:t>
      </w:r>
      <w:r>
        <w:t xml:space="preserve"> </w:t>
      </w:r>
      <w:r w:rsidR="00B60D48">
        <w:tab/>
      </w:r>
      <w:r>
        <w:t xml:space="preserve">upon </w:t>
      </w:r>
      <w:r w:rsidR="00B60D48">
        <w:tab/>
      </w:r>
      <w:r w:rsidRPr="00335F20">
        <w:rPr>
          <w:b/>
          <w:color w:val="F79646" w:themeColor="accent6"/>
        </w:rPr>
        <w:t>her</w:t>
      </w:r>
      <w:r>
        <w:t xml:space="preserve"> </w:t>
      </w:r>
      <w:r w:rsidR="00B60D48">
        <w:t xml:space="preserve">    </w:t>
      </w:r>
      <w:r>
        <w:t xml:space="preserve">feet </w:t>
      </w:r>
    </w:p>
    <w:p w14:paraId="4C874A9B" w14:textId="76A17038" w:rsidR="00B60D48" w:rsidRDefault="00B60D48" w:rsidP="00B60D48">
      <w:pPr>
        <w:spacing w:after="0"/>
        <w:ind w:left="2160"/>
        <w:rPr>
          <w:b/>
        </w:rPr>
      </w:pPr>
      <w:r>
        <w:t xml:space="preserve">             </w:t>
      </w:r>
      <w:r w:rsidR="00E92CB4">
        <w:t xml:space="preserve">[and] </w:t>
      </w:r>
      <w:r>
        <w:tab/>
      </w:r>
      <w:r w:rsidR="00EE7410" w:rsidRPr="00E92CB4">
        <w:rPr>
          <w:b/>
        </w:rPr>
        <w:t>cried</w:t>
      </w:r>
      <w:r w:rsidR="00EE7410">
        <w:t xml:space="preserve"> </w:t>
      </w:r>
      <w:r>
        <w:tab/>
      </w:r>
      <w:r w:rsidR="00EE7410" w:rsidRPr="00B60D48">
        <w:t xml:space="preserve">with </w:t>
      </w:r>
      <w:r w:rsidRPr="00B60D48">
        <w:tab/>
      </w:r>
      <w:r w:rsidR="00EE7410" w:rsidRPr="00B60D48">
        <w:t>a</w:t>
      </w:r>
      <w:r w:rsidRPr="00B60D48">
        <w:t xml:space="preserve">        loud voice</w:t>
      </w:r>
      <w:r w:rsidR="004B7745">
        <w:tab/>
      </w:r>
      <w:r w:rsidR="004B7745">
        <w:tab/>
      </w:r>
      <w:r w:rsidR="004B7745">
        <w:tab/>
      </w:r>
      <w:r w:rsidR="003D44F3">
        <w:t xml:space="preserve">   </w:t>
      </w:r>
      <w:r w:rsidR="0069065E" w:rsidRPr="0069065E">
        <w:rPr>
          <w:color w:val="00B0F0"/>
          <w:sz w:val="16"/>
          <w:szCs w:val="16"/>
        </w:rPr>
        <w:t>[Prayer]</w:t>
      </w:r>
      <w:r w:rsidR="004B7745" w:rsidRPr="0069065E">
        <w:rPr>
          <w:color w:val="00B0F0"/>
        </w:rPr>
        <w:tab/>
      </w:r>
      <w:r w:rsidR="003D44F3">
        <w:rPr>
          <w:color w:val="00B0F0"/>
        </w:rPr>
        <w:t xml:space="preserve">  </w:t>
      </w:r>
      <w:r w:rsidR="004B7745" w:rsidRPr="00697BE3">
        <w:rPr>
          <w:color w:val="00B0F0"/>
          <w:sz w:val="18"/>
          <w:szCs w:val="18"/>
        </w:rPr>
        <w:t>P</w:t>
      </w:r>
    </w:p>
    <w:p w14:paraId="7D4606EE" w14:textId="77777777" w:rsidR="00F35E5A" w:rsidRPr="00913921" w:rsidRDefault="00EE7410" w:rsidP="00B60D48">
      <w:pPr>
        <w:spacing w:after="0"/>
        <w:ind w:left="2880" w:firstLine="720"/>
        <w:rPr>
          <w:u w:val="single"/>
        </w:rPr>
      </w:pPr>
      <w:r w:rsidRPr="00913921">
        <w:rPr>
          <w:b/>
          <w:highlight w:val="lightGray"/>
          <w:u w:val="single"/>
        </w:rPr>
        <w:t>saying</w:t>
      </w:r>
      <w:r w:rsidRPr="00913921">
        <w:rPr>
          <w:u w:val="single"/>
        </w:rPr>
        <w:t xml:space="preserve"> </w:t>
      </w:r>
    </w:p>
    <w:p w14:paraId="0284C483" w14:textId="77777777" w:rsidR="00B60D48" w:rsidRDefault="00B60D48" w:rsidP="00B60D48">
      <w:pPr>
        <w:spacing w:after="0"/>
        <w:ind w:left="2880" w:firstLine="720"/>
      </w:pPr>
    </w:p>
    <w:p w14:paraId="3A73865E" w14:textId="77777777" w:rsidR="00B60D48" w:rsidRPr="00B60D48" w:rsidRDefault="00B60D48" w:rsidP="00B60D48">
      <w:pPr>
        <w:autoSpaceDE w:val="0"/>
        <w:autoSpaceDN w:val="0"/>
        <w:adjustRightInd w:val="0"/>
        <w:spacing w:after="0"/>
        <w:ind w:left="0"/>
        <w:rPr>
          <w:rFonts w:ascii="Calibri" w:eastAsia="Calibri" w:hAnsi="Calibri" w:cs="Calibri"/>
        </w:rPr>
      </w:pPr>
      <w:r w:rsidRPr="00B60D48">
        <w:rPr>
          <w:rFonts w:ascii="Calibri" w:eastAsia="Calibri" w:hAnsi="Calibri" w:cs="Calibri"/>
        </w:rPr>
        <w:t>_______</w:t>
      </w:r>
    </w:p>
    <w:p w14:paraId="7CF6A781" w14:textId="77777777" w:rsidR="00B60D48" w:rsidRPr="00B60D48" w:rsidRDefault="00B60D48" w:rsidP="00B60D48">
      <w:pPr>
        <w:autoSpaceDE w:val="0"/>
        <w:autoSpaceDN w:val="0"/>
        <w:adjustRightInd w:val="0"/>
        <w:spacing w:after="0"/>
        <w:ind w:left="0"/>
        <w:rPr>
          <w:rFonts w:ascii="Calibri" w:eastAsia="Calibri" w:hAnsi="Calibri" w:cs="Calibri"/>
          <w:sz w:val="18"/>
          <w:szCs w:val="18"/>
        </w:rPr>
      </w:pPr>
      <w:r w:rsidRPr="00B60D48">
        <w:rPr>
          <w:rFonts w:ascii="Calibri" w:eastAsia="Calibri" w:hAnsi="Calibri" w:cs="Calibri"/>
          <w:sz w:val="18"/>
          <w:szCs w:val="18"/>
        </w:rPr>
        <w:t>[Heb</w:t>
      </w:r>
      <w:r w:rsidR="00335F20">
        <w:rPr>
          <w:rFonts w:ascii="Calibri" w:eastAsia="Calibri" w:hAnsi="Calibri" w:cs="Calibri"/>
          <w:sz w:val="18"/>
          <w:szCs w:val="18"/>
        </w:rPr>
        <w:t>. 0</w:t>
      </w:r>
      <w:r w:rsidR="00F01B02">
        <w:rPr>
          <w:rFonts w:ascii="Calibri" w:eastAsia="Calibri" w:hAnsi="Calibri" w:cs="Calibri"/>
          <w:sz w:val="18"/>
          <w:szCs w:val="18"/>
        </w:rPr>
        <w:t>8</w:t>
      </w:r>
      <w:r w:rsidR="00335F20">
        <w:rPr>
          <w:rFonts w:ascii="Calibri" w:eastAsia="Calibri" w:hAnsi="Calibri" w:cs="Calibri"/>
          <w:sz w:val="18"/>
          <w:szCs w:val="18"/>
        </w:rPr>
        <w:t xml:space="preserve"> – Use of “began to be”]</w:t>
      </w:r>
      <w:r w:rsidRPr="00B60D48">
        <w:rPr>
          <w:rFonts w:ascii="Calibri" w:eastAsia="Calibri" w:hAnsi="Calibri" w:cs="Calibri"/>
          <w:sz w:val="18"/>
          <w:szCs w:val="18"/>
        </w:rPr>
        <w:tab/>
      </w:r>
      <w:r w:rsidRPr="00B60D48">
        <w:rPr>
          <w:rFonts w:ascii="Calibri" w:eastAsia="Calibri" w:hAnsi="Calibri" w:cs="Calibri"/>
          <w:sz w:val="18"/>
          <w:szCs w:val="18"/>
        </w:rPr>
        <w:tab/>
      </w:r>
      <w:r w:rsidRPr="00B60D48">
        <w:rPr>
          <w:rFonts w:ascii="Calibri" w:eastAsia="Calibri" w:hAnsi="Calibri" w:cs="Calibri"/>
          <w:sz w:val="18"/>
          <w:szCs w:val="18"/>
        </w:rPr>
        <w:tab/>
      </w:r>
      <w:r w:rsidRPr="00B60D48">
        <w:rPr>
          <w:rFonts w:ascii="Calibri" w:eastAsia="Calibri" w:hAnsi="Calibri" w:cs="Calibri"/>
          <w:sz w:val="18"/>
          <w:szCs w:val="18"/>
        </w:rPr>
        <w:tab/>
      </w:r>
    </w:p>
    <w:p w14:paraId="1D84EB2A" w14:textId="77777777" w:rsidR="00B60D48" w:rsidRPr="00B60D48" w:rsidRDefault="00B60D48" w:rsidP="00B60D48">
      <w:pPr>
        <w:autoSpaceDE w:val="0"/>
        <w:autoSpaceDN w:val="0"/>
        <w:adjustRightInd w:val="0"/>
        <w:spacing w:after="0"/>
        <w:ind w:left="0"/>
        <w:rPr>
          <w:rFonts w:ascii="Calibri" w:eastAsia="Calibri" w:hAnsi="Calibri" w:cs="Calibri"/>
          <w:sz w:val="18"/>
          <w:szCs w:val="18"/>
        </w:rPr>
      </w:pPr>
      <w:r w:rsidRPr="00B60D48">
        <w:rPr>
          <w:rFonts w:ascii="Calibri" w:eastAsia="Calibri" w:hAnsi="Calibri" w:cs="Calibri"/>
          <w:sz w:val="18"/>
          <w:szCs w:val="18"/>
        </w:rPr>
        <w:t>[Par</w:t>
      </w:r>
      <w:r w:rsidR="00335F20">
        <w:rPr>
          <w:rFonts w:ascii="Calibri" w:eastAsia="Calibri" w:hAnsi="Calibri" w:cs="Calibri"/>
          <w:sz w:val="18"/>
          <w:szCs w:val="18"/>
        </w:rPr>
        <w:t xml:space="preserve">. </w:t>
      </w:r>
      <w:r w:rsidR="00F01B02">
        <w:rPr>
          <w:rFonts w:ascii="Calibri" w:eastAsia="Calibri" w:hAnsi="Calibri" w:cs="Calibri"/>
          <w:sz w:val="18"/>
          <w:szCs w:val="18"/>
        </w:rPr>
        <w:t>ii</w:t>
      </w:r>
      <w:r w:rsidR="00335F20">
        <w:rPr>
          <w:rFonts w:ascii="Calibri" w:eastAsia="Calibri" w:hAnsi="Calibri" w:cs="Calibri"/>
          <w:sz w:val="18"/>
          <w:szCs w:val="18"/>
        </w:rPr>
        <w:t xml:space="preserve"> – Circular repetition  “she Abish”]</w:t>
      </w:r>
      <w:r w:rsidRPr="00B60D48">
        <w:rPr>
          <w:rFonts w:ascii="Calibri" w:eastAsia="Calibri" w:hAnsi="Calibri" w:cs="Calibri"/>
          <w:sz w:val="18"/>
          <w:szCs w:val="18"/>
        </w:rPr>
        <w:tab/>
      </w:r>
      <w:r w:rsidRPr="00B60D48">
        <w:rPr>
          <w:rFonts w:ascii="Calibri" w:eastAsia="Calibri" w:hAnsi="Calibri" w:cs="Calibri"/>
          <w:sz w:val="18"/>
          <w:szCs w:val="18"/>
        </w:rPr>
        <w:tab/>
      </w:r>
      <w:r w:rsidRPr="00B60D48">
        <w:rPr>
          <w:rFonts w:ascii="Calibri" w:eastAsia="Calibri" w:hAnsi="Calibri" w:cs="Calibri"/>
          <w:sz w:val="18"/>
          <w:szCs w:val="18"/>
        </w:rPr>
        <w:tab/>
      </w:r>
    </w:p>
    <w:p w14:paraId="0F3E61EF" w14:textId="77777777" w:rsidR="00B60D48" w:rsidRPr="00B60D48" w:rsidRDefault="009302F6" w:rsidP="00B60D48">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w:t>
      </w:r>
      <w:r w:rsidR="00F01B02">
        <w:rPr>
          <w:rFonts w:ascii="Calibri" w:eastAsia="Calibri" w:hAnsi="Calibri" w:cs="Calibri"/>
          <w:sz w:val="18"/>
          <w:szCs w:val="18"/>
        </w:rPr>
        <w:t>9</w:t>
      </w:r>
      <w:r>
        <w:rPr>
          <w:rFonts w:ascii="Calibri" w:eastAsia="Calibri" w:hAnsi="Calibri" w:cs="Calibri"/>
          <w:sz w:val="18"/>
          <w:szCs w:val="18"/>
        </w:rPr>
        <w:t xml:space="preserve"> – Use of “that perhaps she might”]</w:t>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r w:rsidR="00B60D48" w:rsidRPr="00B60D48">
        <w:rPr>
          <w:rFonts w:ascii="Calibri" w:eastAsia="Calibri" w:hAnsi="Calibri" w:cs="Calibri"/>
          <w:sz w:val="18"/>
          <w:szCs w:val="18"/>
        </w:rPr>
        <w:tab/>
      </w:r>
    </w:p>
    <w:p w14:paraId="673FBFB9" w14:textId="77777777" w:rsidR="00901526" w:rsidRDefault="00901526" w:rsidP="003F04E5">
      <w:pPr>
        <w:spacing w:after="0"/>
        <w:ind w:left="0"/>
        <w:jc w:val="right"/>
        <w:rPr>
          <w:i/>
        </w:rPr>
      </w:pPr>
      <w:bookmarkStart w:id="24" w:name="_Hlk499247986"/>
      <w:r w:rsidRPr="00D03D7E">
        <w:rPr>
          <w:i/>
        </w:rPr>
        <w:lastRenderedPageBreak/>
        <w:t>[Alma 1</w:t>
      </w:r>
      <w:r>
        <w:rPr>
          <w:i/>
        </w:rPr>
        <w:t>9</w:t>
      </w:r>
      <w:r w:rsidRPr="00D03D7E">
        <w:rPr>
          <w:i/>
        </w:rPr>
        <w:t>]</w:t>
      </w:r>
    </w:p>
    <w:p w14:paraId="13AB1B5D" w14:textId="77777777" w:rsidR="00901526" w:rsidRDefault="00901526" w:rsidP="00963FDB">
      <w:pPr>
        <w:spacing w:after="0"/>
        <w:ind w:left="0"/>
        <w:rPr>
          <w:color w:val="F79646" w:themeColor="accent6"/>
          <w:sz w:val="18"/>
          <w:szCs w:val="18"/>
        </w:rPr>
      </w:pPr>
    </w:p>
    <w:p w14:paraId="26457BA1" w14:textId="00B8B6E6" w:rsidR="009E7C61" w:rsidRPr="00963FDB" w:rsidRDefault="00963FDB" w:rsidP="00963FDB">
      <w:pPr>
        <w:spacing w:after="0"/>
        <w:ind w:left="0"/>
        <w:rPr>
          <w:sz w:val="18"/>
          <w:szCs w:val="18"/>
        </w:rPr>
      </w:pPr>
      <w:r w:rsidRPr="00963FDB">
        <w:rPr>
          <w:color w:val="F79646" w:themeColor="accent6"/>
          <w:sz w:val="18"/>
          <w:szCs w:val="18"/>
        </w:rPr>
        <w:t>[A]</w:t>
      </w:r>
      <w:bookmarkEnd w:id="24"/>
      <w:r>
        <w:rPr>
          <w:b/>
          <w:color w:val="0070C0"/>
        </w:rPr>
        <w:tab/>
      </w:r>
      <w:r w:rsidR="009E7C61" w:rsidRPr="009E7C61">
        <w:rPr>
          <w:b/>
          <w:color w:val="0070C0"/>
        </w:rPr>
        <w:t>O</w:t>
      </w:r>
      <w:r w:rsidR="009E7C61">
        <w:rPr>
          <w:b/>
          <w:color w:val="0070C0"/>
        </w:rPr>
        <w:tab/>
      </w:r>
      <w:r w:rsidR="00EE7410" w:rsidRPr="009E7C61">
        <w:rPr>
          <w:b/>
          <w:color w:val="0070C0"/>
        </w:rPr>
        <w:t>B</w:t>
      </w:r>
      <w:r w:rsidR="00E92CB4" w:rsidRPr="009E7C61">
        <w:rPr>
          <w:b/>
          <w:color w:val="0070C0"/>
        </w:rPr>
        <w:t>lessed Jesus</w:t>
      </w:r>
      <w:r w:rsidR="00EE7410">
        <w:t xml:space="preserve"> </w:t>
      </w:r>
      <w:r w:rsidR="003C7BF9">
        <w:tab/>
      </w:r>
      <w:r w:rsidR="003C7BF9">
        <w:tab/>
      </w:r>
      <w:r w:rsidR="003C7BF9">
        <w:tab/>
      </w:r>
      <w:r w:rsidR="003C7BF9">
        <w:tab/>
      </w:r>
      <w:r w:rsidR="003C7BF9">
        <w:tab/>
      </w:r>
      <w:r w:rsidR="003C7BF9">
        <w:tab/>
      </w:r>
      <w:r w:rsidR="003C7BF9">
        <w:tab/>
      </w:r>
      <w:r>
        <w:tab/>
      </w:r>
      <w:r>
        <w:tab/>
        <w:t xml:space="preserve">        </w:t>
      </w:r>
      <w:r w:rsidR="003D44F3">
        <w:t xml:space="preserve"> </w:t>
      </w:r>
      <w:r>
        <w:t xml:space="preserve"> </w:t>
      </w:r>
      <w:r w:rsidR="00F01B02">
        <w:rPr>
          <w:sz w:val="18"/>
          <w:szCs w:val="18"/>
        </w:rPr>
        <w:t>jj</w:t>
      </w:r>
    </w:p>
    <w:p w14:paraId="52A495D8" w14:textId="77777777" w:rsidR="009E7C61" w:rsidRDefault="00963FDB" w:rsidP="00963FDB">
      <w:pPr>
        <w:spacing w:after="0"/>
        <w:ind w:left="0" w:firstLine="720"/>
      </w:pPr>
      <w:r w:rsidRPr="00963FDB">
        <w:rPr>
          <w:color w:val="F79646" w:themeColor="accent6"/>
          <w:sz w:val="18"/>
          <w:szCs w:val="18"/>
        </w:rPr>
        <w:t>[</w:t>
      </w:r>
      <w:r>
        <w:rPr>
          <w:color w:val="F79646" w:themeColor="accent6"/>
          <w:sz w:val="18"/>
          <w:szCs w:val="18"/>
        </w:rPr>
        <w:t>B</w:t>
      </w:r>
      <w:r w:rsidRPr="00963FDB">
        <w:rPr>
          <w:color w:val="F79646" w:themeColor="accent6"/>
          <w:sz w:val="18"/>
          <w:szCs w:val="18"/>
        </w:rPr>
        <w:t>]</w:t>
      </w:r>
      <w:r>
        <w:rPr>
          <w:color w:val="F79646" w:themeColor="accent6"/>
          <w:sz w:val="18"/>
          <w:szCs w:val="18"/>
        </w:rPr>
        <w:tab/>
      </w:r>
      <w:r>
        <w:rPr>
          <w:color w:val="F79646" w:themeColor="accent6"/>
          <w:sz w:val="18"/>
          <w:szCs w:val="18"/>
        </w:rPr>
        <w:tab/>
      </w:r>
      <w:r w:rsidR="009E7C61" w:rsidRPr="009E7C61">
        <w:rPr>
          <w:b/>
          <w:color w:val="0070C0"/>
        </w:rPr>
        <w:t>W</w:t>
      </w:r>
      <w:r w:rsidR="00EE7410" w:rsidRPr="009E7C61">
        <w:rPr>
          <w:b/>
          <w:color w:val="0070C0"/>
        </w:rPr>
        <w:t>ho</w:t>
      </w:r>
      <w:r w:rsidR="00EE7410">
        <w:t xml:space="preserve"> </w:t>
      </w:r>
      <w:r w:rsidR="009E7C61">
        <w:tab/>
      </w:r>
      <w:r w:rsidR="00EE7410">
        <w:t xml:space="preserve">has </w:t>
      </w:r>
      <w:r w:rsidR="009E7C61">
        <w:tab/>
      </w:r>
      <w:r w:rsidR="00EE7410" w:rsidRPr="009E7C61">
        <w:rPr>
          <w:b/>
          <w:color w:val="00B0F0"/>
        </w:rPr>
        <w:t>saved</w:t>
      </w:r>
      <w:r w:rsidR="00EE7410">
        <w:t xml:space="preserve"> </w:t>
      </w:r>
      <w:r w:rsidR="009E7C61">
        <w:tab/>
      </w:r>
      <w:r w:rsidR="009E7C61">
        <w:tab/>
        <w:t xml:space="preserve">           </w:t>
      </w:r>
      <w:r w:rsidR="00EE7410" w:rsidRPr="00335F20">
        <w:rPr>
          <w:b/>
          <w:color w:val="F79646" w:themeColor="accent6"/>
        </w:rPr>
        <w:t>me</w:t>
      </w:r>
      <w:r w:rsidR="00EE7410" w:rsidRPr="00335F20">
        <w:rPr>
          <w:b/>
          <w:color w:val="7030A0"/>
        </w:rPr>
        <w:t xml:space="preserve"> </w:t>
      </w:r>
    </w:p>
    <w:p w14:paraId="0F156ED1" w14:textId="77777777" w:rsidR="00F35E5A" w:rsidRDefault="00EE7410" w:rsidP="009E7C61">
      <w:pPr>
        <w:spacing w:after="0"/>
        <w:ind w:left="3600" w:firstLine="720"/>
      </w:pPr>
      <w:r>
        <w:t xml:space="preserve">from </w:t>
      </w:r>
      <w:r w:rsidR="009E7C61">
        <w:tab/>
      </w:r>
      <w:r w:rsidRPr="009E7C61">
        <w:rPr>
          <w:color w:val="984806" w:themeColor="accent6" w:themeShade="80"/>
        </w:rPr>
        <w:t>an</w:t>
      </w:r>
      <w:r w:rsidRPr="009E7C61">
        <w:rPr>
          <w:b/>
          <w:color w:val="984806" w:themeColor="accent6" w:themeShade="80"/>
        </w:rPr>
        <w:t xml:space="preserve"> </w:t>
      </w:r>
      <w:r w:rsidR="009E7C61">
        <w:rPr>
          <w:b/>
          <w:color w:val="984806" w:themeColor="accent6" w:themeShade="80"/>
        </w:rPr>
        <w:tab/>
      </w:r>
      <w:r w:rsidRPr="009E7C61">
        <w:rPr>
          <w:b/>
          <w:color w:val="984806" w:themeColor="accent6" w:themeShade="80"/>
        </w:rPr>
        <w:t>awful hell</w:t>
      </w:r>
      <w:r>
        <w:t xml:space="preserve">  </w:t>
      </w:r>
    </w:p>
    <w:p w14:paraId="4448F841" w14:textId="77777777" w:rsidR="009E7C61" w:rsidRPr="00335F20" w:rsidRDefault="00963FDB" w:rsidP="00963FDB">
      <w:pPr>
        <w:spacing w:after="0"/>
        <w:ind w:left="0"/>
        <w:rPr>
          <w:sz w:val="18"/>
          <w:szCs w:val="18"/>
        </w:rPr>
      </w:pPr>
      <w:r w:rsidRPr="00963FDB">
        <w:rPr>
          <w:color w:val="F79646" w:themeColor="accent6"/>
          <w:sz w:val="18"/>
          <w:szCs w:val="18"/>
        </w:rPr>
        <w:t>[A]</w:t>
      </w:r>
      <w:r>
        <w:rPr>
          <w:color w:val="F79646" w:themeColor="accent6"/>
          <w:sz w:val="18"/>
          <w:szCs w:val="18"/>
        </w:rPr>
        <w:tab/>
      </w:r>
      <w:r w:rsidR="009E7C61" w:rsidRPr="009E7C61">
        <w:rPr>
          <w:b/>
          <w:color w:val="0070C0"/>
        </w:rPr>
        <w:t>O</w:t>
      </w:r>
      <w:r w:rsidR="009E7C61">
        <w:rPr>
          <w:b/>
          <w:color w:val="0070C0"/>
        </w:rPr>
        <w:tab/>
      </w:r>
      <w:r w:rsidR="00EE7410" w:rsidRPr="009E7C61">
        <w:rPr>
          <w:b/>
          <w:color w:val="0070C0"/>
        </w:rPr>
        <w:t>B</w:t>
      </w:r>
      <w:r w:rsidR="00E92CB4" w:rsidRPr="009E7C61">
        <w:rPr>
          <w:b/>
          <w:color w:val="0070C0"/>
        </w:rPr>
        <w:t>lessed God</w:t>
      </w:r>
      <w:r w:rsidR="00335F20">
        <w:rPr>
          <w:b/>
          <w:color w:val="0070C0"/>
        </w:rPr>
        <w:tab/>
      </w:r>
      <w:r w:rsidR="00335F20">
        <w:rPr>
          <w:b/>
          <w:color w:val="0070C0"/>
        </w:rPr>
        <w:tab/>
      </w:r>
      <w:r w:rsidR="00335F20">
        <w:rPr>
          <w:b/>
          <w:color w:val="0070C0"/>
        </w:rPr>
        <w:tab/>
      </w:r>
      <w:r w:rsidR="00335F20">
        <w:rPr>
          <w:b/>
          <w:color w:val="0070C0"/>
        </w:rPr>
        <w:tab/>
      </w:r>
      <w:r w:rsidR="00335F20">
        <w:rPr>
          <w:b/>
          <w:color w:val="0070C0"/>
        </w:rPr>
        <w:tab/>
      </w:r>
      <w:r w:rsidR="00335F20">
        <w:rPr>
          <w:b/>
          <w:color w:val="0070C0"/>
        </w:rPr>
        <w:tab/>
      </w:r>
      <w:r w:rsidR="00335F20">
        <w:rPr>
          <w:b/>
          <w:color w:val="0070C0"/>
        </w:rPr>
        <w:tab/>
      </w:r>
      <w:r w:rsidR="00335F20">
        <w:rPr>
          <w:b/>
          <w:color w:val="0070C0"/>
        </w:rPr>
        <w:tab/>
      </w:r>
      <w:r w:rsidR="00335F20">
        <w:rPr>
          <w:b/>
          <w:color w:val="0070C0"/>
        </w:rPr>
        <w:tab/>
        <w:t xml:space="preserve">        </w:t>
      </w:r>
      <w:r w:rsidR="00335F20">
        <w:rPr>
          <w:b/>
          <w:color w:val="0070C0"/>
          <w:sz w:val="18"/>
          <w:szCs w:val="18"/>
        </w:rPr>
        <w:t xml:space="preserve"> </w:t>
      </w:r>
      <w:r w:rsidR="00335F20" w:rsidRPr="00335F20">
        <w:rPr>
          <w:b/>
          <w:sz w:val="18"/>
          <w:szCs w:val="18"/>
        </w:rPr>
        <w:t xml:space="preserve"> </w:t>
      </w:r>
      <w:r w:rsidR="00F01B02">
        <w:rPr>
          <w:sz w:val="16"/>
          <w:szCs w:val="16"/>
        </w:rPr>
        <w:t>10</w:t>
      </w:r>
    </w:p>
    <w:p w14:paraId="3E68B586" w14:textId="77777777" w:rsidR="00EE7410" w:rsidRDefault="00963FDB" w:rsidP="00963FDB">
      <w:pPr>
        <w:spacing w:after="0"/>
      </w:pPr>
      <w:r w:rsidRPr="00963FDB">
        <w:rPr>
          <w:color w:val="F79646" w:themeColor="accent6"/>
          <w:sz w:val="18"/>
          <w:szCs w:val="18"/>
        </w:rPr>
        <w:t>[</w:t>
      </w:r>
      <w:r>
        <w:rPr>
          <w:color w:val="F79646" w:themeColor="accent6"/>
          <w:sz w:val="18"/>
          <w:szCs w:val="18"/>
        </w:rPr>
        <w:t>B</w:t>
      </w:r>
      <w:r w:rsidRPr="00963FDB">
        <w:rPr>
          <w:color w:val="F79646" w:themeColor="accent6"/>
          <w:sz w:val="18"/>
          <w:szCs w:val="18"/>
        </w:rPr>
        <w:t>]</w:t>
      </w:r>
      <w:r>
        <w:rPr>
          <w:color w:val="F79646" w:themeColor="accent6"/>
          <w:sz w:val="18"/>
          <w:szCs w:val="18"/>
        </w:rPr>
        <w:tab/>
      </w:r>
      <w:r>
        <w:rPr>
          <w:color w:val="F79646" w:themeColor="accent6"/>
          <w:sz w:val="18"/>
          <w:szCs w:val="18"/>
        </w:rPr>
        <w:tab/>
      </w:r>
      <w:r>
        <w:rPr>
          <w:color w:val="F79646" w:themeColor="accent6"/>
          <w:sz w:val="18"/>
          <w:szCs w:val="18"/>
        </w:rPr>
        <w:tab/>
      </w:r>
      <w:r w:rsidR="00EE7410">
        <w:t xml:space="preserve">have </w:t>
      </w:r>
      <w:r w:rsidR="009E7C61">
        <w:tab/>
      </w:r>
      <w:r w:rsidR="00EE7410" w:rsidRPr="00963FDB">
        <w:rPr>
          <w:b/>
          <w:color w:val="00B0F0"/>
        </w:rPr>
        <w:t>mercy</w:t>
      </w:r>
      <w:r w:rsidR="00EE7410">
        <w:t xml:space="preserve"> </w:t>
      </w:r>
      <w:r w:rsidR="009E7C61">
        <w:tab/>
      </w:r>
      <w:r w:rsidR="00EE7410">
        <w:t xml:space="preserve">on </w:t>
      </w:r>
      <w:r w:rsidR="009E7C61">
        <w:tab/>
      </w:r>
      <w:r w:rsidR="00EE7410" w:rsidRPr="00963FDB">
        <w:rPr>
          <w:color w:val="984806" w:themeColor="accent6" w:themeShade="80"/>
        </w:rPr>
        <w:t xml:space="preserve">this </w:t>
      </w:r>
      <w:r w:rsidR="009E7C61" w:rsidRPr="00963FDB">
        <w:rPr>
          <w:color w:val="984806" w:themeColor="accent6" w:themeShade="80"/>
        </w:rPr>
        <w:tab/>
      </w:r>
      <w:r w:rsidR="00EE7410" w:rsidRPr="00963FDB">
        <w:rPr>
          <w:color w:val="984806" w:themeColor="accent6" w:themeShade="80"/>
        </w:rPr>
        <w:t>people</w:t>
      </w:r>
    </w:p>
    <w:p w14:paraId="52089C56" w14:textId="77777777" w:rsidR="00B60D48" w:rsidRDefault="00B60D48" w:rsidP="0081289C">
      <w:pPr>
        <w:pStyle w:val="ListParagraph"/>
        <w:spacing w:after="0"/>
        <w:ind w:left="1440"/>
      </w:pPr>
    </w:p>
    <w:p w14:paraId="2F627419" w14:textId="77777777" w:rsidR="00F35E5A" w:rsidRDefault="00EE7410" w:rsidP="009E7C61">
      <w:pPr>
        <w:spacing w:after="0"/>
        <w:ind w:left="0"/>
      </w:pPr>
      <w:r>
        <w:t xml:space="preserve"> 30 </w:t>
      </w:r>
      <w:r w:rsidRPr="00E92CB4">
        <w:rPr>
          <w:b/>
        </w:rPr>
        <w:t>And</w:t>
      </w:r>
      <w:r>
        <w:t xml:space="preserve"> </w:t>
      </w:r>
      <w:r w:rsidRPr="00F55F5E">
        <w:rPr>
          <w:b/>
          <w:color w:val="00B050"/>
        </w:rPr>
        <w:t>when</w:t>
      </w:r>
      <w:r w:rsidR="009E7C61">
        <w:tab/>
      </w:r>
      <w:r>
        <w:t>she</w:t>
      </w:r>
      <w:r w:rsidR="009E7C61">
        <w:t xml:space="preserve"> [</w:t>
      </w:r>
      <w:r w:rsidR="009E7C61" w:rsidRPr="00913921">
        <w:rPr>
          <w:u w:val="single"/>
        </w:rPr>
        <w:t xml:space="preserve">the </w:t>
      </w:r>
      <w:r w:rsidR="009E7C61" w:rsidRPr="00913921">
        <w:rPr>
          <w:b/>
          <w:color w:val="F79646" w:themeColor="accent6"/>
          <w:u w:val="single"/>
        </w:rPr>
        <w:t>queen</w:t>
      </w:r>
      <w:r w:rsidR="009E7C61">
        <w:t xml:space="preserve">] </w:t>
      </w:r>
      <w:r>
        <w:t xml:space="preserve">had </w:t>
      </w:r>
      <w:r w:rsidR="009E7C61">
        <w:tab/>
      </w:r>
      <w:r w:rsidRPr="00913921">
        <w:rPr>
          <w:b/>
          <w:highlight w:val="lightGray"/>
          <w:u w:val="single"/>
        </w:rPr>
        <w:t>said</w:t>
      </w:r>
      <w:r>
        <w:t xml:space="preserve"> </w:t>
      </w:r>
      <w:r w:rsidR="009E7C61">
        <w:tab/>
        <w:t>this</w:t>
      </w:r>
    </w:p>
    <w:p w14:paraId="6F0CA94A" w14:textId="181BE1F8" w:rsidR="00A32C9D" w:rsidRDefault="009E7C61" w:rsidP="009E7C61">
      <w:pPr>
        <w:spacing w:after="0"/>
        <w:ind w:firstLine="720"/>
      </w:pPr>
      <w:r>
        <w:t>s</w:t>
      </w:r>
      <w:r w:rsidR="00EE7410">
        <w:t>he</w:t>
      </w:r>
      <w:r>
        <w:t xml:space="preserve"> [</w:t>
      </w:r>
      <w:r w:rsidRPr="00913921">
        <w:rPr>
          <w:u w:val="single"/>
        </w:rPr>
        <w:t xml:space="preserve">the </w:t>
      </w:r>
      <w:r w:rsidRPr="00913921">
        <w:rPr>
          <w:b/>
          <w:color w:val="F79646" w:themeColor="accent6"/>
          <w:u w:val="single"/>
        </w:rPr>
        <w:t>queen</w:t>
      </w:r>
      <w:r>
        <w:t>]</w:t>
      </w:r>
      <w:r w:rsidR="00EE7410">
        <w:t xml:space="preserve"> </w:t>
      </w:r>
      <w:r>
        <w:t xml:space="preserve">           </w:t>
      </w:r>
      <w:r w:rsidR="00606EEE" w:rsidRPr="00606EEE">
        <w:rPr>
          <w:color w:val="FF33CC"/>
        </w:rPr>
        <w:t xml:space="preserve">^clapped / </w:t>
      </w:r>
      <w:r w:rsidR="00EE7410" w:rsidRPr="00606EEE">
        <w:rPr>
          <w:color w:val="FF33CC"/>
        </w:rPr>
        <w:t xml:space="preserve">clasped </w:t>
      </w:r>
      <w:r w:rsidR="00EE7410" w:rsidRPr="009E7C61">
        <w:rPr>
          <w:b/>
          <w:color w:val="F79646" w:themeColor="accent6"/>
        </w:rPr>
        <w:t>her</w:t>
      </w:r>
      <w:r w:rsidR="00EE7410">
        <w:t xml:space="preserve"> </w:t>
      </w:r>
      <w:r>
        <w:t xml:space="preserve"> </w:t>
      </w:r>
      <w:r w:rsidRPr="00913921">
        <w:rPr>
          <w:b/>
          <w:u w:val="single"/>
        </w:rPr>
        <w:t>hands</w:t>
      </w:r>
      <w:r w:rsidR="00606EEE">
        <w:tab/>
      </w:r>
      <w:r w:rsidR="00606EEE">
        <w:tab/>
      </w:r>
      <w:r w:rsidR="003D44F3">
        <w:t xml:space="preserve">                </w:t>
      </w:r>
      <w:r w:rsidR="00606EEE" w:rsidRPr="00606EEE">
        <w:rPr>
          <w:color w:val="FF33CC"/>
          <w:sz w:val="18"/>
          <w:szCs w:val="18"/>
        </w:rPr>
        <w:t>[^</w:t>
      </w:r>
      <w:r w:rsidR="00606EEE" w:rsidRPr="008F4F17">
        <w:rPr>
          <w:rFonts w:ascii="Monotype Corsiva" w:hAnsi="Monotype Corsiva"/>
          <w:color w:val="FF33CC"/>
          <w:sz w:val="20"/>
          <w:szCs w:val="20"/>
        </w:rPr>
        <w:t xml:space="preserve">P </w:t>
      </w:r>
      <w:r w:rsidR="00606EEE" w:rsidRPr="00606EEE">
        <w:rPr>
          <w:color w:val="FF33CC"/>
          <w:sz w:val="18"/>
          <w:szCs w:val="18"/>
        </w:rPr>
        <w:t>/ 1830]</w:t>
      </w:r>
      <w:r w:rsidR="004B66D4">
        <w:rPr>
          <w:color w:val="FF33CC"/>
          <w:sz w:val="18"/>
          <w:szCs w:val="18"/>
        </w:rPr>
        <w:t xml:space="preserve">       </w:t>
      </w:r>
      <w:r w:rsidR="00F01B02">
        <w:rPr>
          <w:sz w:val="16"/>
          <w:szCs w:val="16"/>
        </w:rPr>
        <w:t>11</w:t>
      </w:r>
    </w:p>
    <w:p w14:paraId="53C75D4A" w14:textId="77777777" w:rsidR="00F35E5A" w:rsidRDefault="00EE7410" w:rsidP="009E7C61">
      <w:pPr>
        <w:spacing w:after="0"/>
        <w:ind w:left="1440" w:firstLine="720"/>
      </w:pPr>
      <w:r>
        <w:t xml:space="preserve">being </w:t>
      </w:r>
      <w:r w:rsidR="009E7C61">
        <w:tab/>
      </w:r>
      <w:r w:rsidR="009E7C61">
        <w:tab/>
      </w:r>
      <w:r w:rsidRPr="009E7C61">
        <w:rPr>
          <w:color w:val="00B0F0"/>
        </w:rPr>
        <w:t>f</w:t>
      </w:r>
      <w:r w:rsidRPr="009E7C61">
        <w:rPr>
          <w:b/>
          <w:color w:val="00B0F0"/>
        </w:rPr>
        <w:t>illed</w:t>
      </w:r>
      <w:r>
        <w:t xml:space="preserve"> </w:t>
      </w:r>
      <w:r w:rsidR="009E7C61">
        <w:tab/>
      </w:r>
      <w:r>
        <w:t>with</w:t>
      </w:r>
      <w:r w:rsidR="009E7C61">
        <w:tab/>
        <w:t xml:space="preserve">          </w:t>
      </w:r>
      <w:r>
        <w:t xml:space="preserve"> </w:t>
      </w:r>
      <w:r w:rsidRPr="00E64D07">
        <w:rPr>
          <w:b/>
          <w:color w:val="0070C0"/>
        </w:rPr>
        <w:t>joy</w:t>
      </w:r>
    </w:p>
    <w:p w14:paraId="2252BED2" w14:textId="77777777" w:rsidR="009E7C61" w:rsidRDefault="00EE7410" w:rsidP="009E7C61">
      <w:pPr>
        <w:spacing w:after="0"/>
        <w:ind w:left="1440" w:firstLine="720"/>
      </w:pPr>
      <w:r w:rsidRPr="009E7C61">
        <w:t xml:space="preserve">speaking </w:t>
      </w:r>
      <w:r w:rsidR="009E7C61" w:rsidRPr="009E7C61">
        <w:t>MANY</w:t>
      </w:r>
      <w:r>
        <w:t xml:space="preserve"> </w:t>
      </w:r>
      <w:r w:rsidRPr="00095CD1">
        <w:rPr>
          <w:b/>
          <w:highlight w:val="lightGray"/>
          <w:u w:val="single"/>
        </w:rPr>
        <w:t>words</w:t>
      </w:r>
      <w:r>
        <w:t xml:space="preserve"> </w:t>
      </w:r>
    </w:p>
    <w:p w14:paraId="5B6F3715" w14:textId="77777777" w:rsidR="00F35E5A" w:rsidRDefault="00EE7410" w:rsidP="009E7C61">
      <w:pPr>
        <w:spacing w:after="0"/>
        <w:ind w:firstLine="720"/>
        <w:rPr>
          <w:b/>
        </w:rPr>
      </w:pPr>
      <w:r w:rsidRPr="009E7C61">
        <w:rPr>
          <w:b/>
        </w:rPr>
        <w:t>which</w:t>
      </w:r>
      <w:r>
        <w:t xml:space="preserve"> </w:t>
      </w:r>
      <w:r w:rsidR="009E7C61">
        <w:tab/>
      </w:r>
      <w:r>
        <w:t xml:space="preserve">were </w:t>
      </w:r>
      <w:r w:rsidR="009E7C61">
        <w:tab/>
        <w:t xml:space="preserve">   NOT</w:t>
      </w:r>
      <w:r>
        <w:t xml:space="preserve"> </w:t>
      </w:r>
      <w:r w:rsidR="009E7C61">
        <w:tab/>
      </w:r>
      <w:r w:rsidR="009E7C61" w:rsidRPr="00012D23">
        <w:rPr>
          <w:b/>
        </w:rPr>
        <w:t>understood</w:t>
      </w:r>
    </w:p>
    <w:p w14:paraId="54A114B1" w14:textId="77777777" w:rsidR="00BB10C7" w:rsidRDefault="00BB10C7" w:rsidP="00BB10C7">
      <w:pPr>
        <w:spacing w:after="0"/>
        <w:ind w:left="0"/>
        <w:rPr>
          <w:b/>
        </w:rPr>
      </w:pPr>
    </w:p>
    <w:p w14:paraId="42A3B200" w14:textId="77777777" w:rsidR="004B66D4" w:rsidRPr="004B66D4" w:rsidRDefault="00162B56" w:rsidP="00162B56">
      <w:pPr>
        <w:spacing w:after="0"/>
        <w:ind w:left="0"/>
        <w:rPr>
          <w:i/>
          <w:sz w:val="20"/>
          <w:szCs w:val="20"/>
        </w:rPr>
      </w:pPr>
      <w:r w:rsidRPr="004B66D4">
        <w:rPr>
          <w:i/>
          <w:sz w:val="20"/>
          <w:szCs w:val="20"/>
        </w:rPr>
        <w:t>[Note:  The words “clapping her hands” is an Hebraism.  It</w:t>
      </w:r>
      <w:r w:rsidR="0061658C" w:rsidRPr="004B66D4">
        <w:rPr>
          <w:i/>
          <w:sz w:val="20"/>
          <w:szCs w:val="20"/>
        </w:rPr>
        <w:t xml:space="preserve"> does</w:t>
      </w:r>
      <w:r w:rsidRPr="004B66D4">
        <w:rPr>
          <w:i/>
          <w:sz w:val="20"/>
          <w:szCs w:val="20"/>
        </w:rPr>
        <w:t xml:space="preserve"> not </w:t>
      </w:r>
      <w:r w:rsidR="0061658C" w:rsidRPr="004B66D4">
        <w:rPr>
          <w:i/>
          <w:sz w:val="20"/>
          <w:szCs w:val="20"/>
        </w:rPr>
        <w:t xml:space="preserve">convey </w:t>
      </w:r>
      <w:r w:rsidRPr="004B66D4">
        <w:rPr>
          <w:i/>
          <w:sz w:val="20"/>
          <w:szCs w:val="20"/>
        </w:rPr>
        <w:t xml:space="preserve">something done flippantly.  It has </w:t>
      </w:r>
    </w:p>
    <w:p w14:paraId="1CF092D4" w14:textId="77777777" w:rsidR="00162B56" w:rsidRPr="00913921" w:rsidRDefault="0085624D" w:rsidP="00162B56">
      <w:pPr>
        <w:spacing w:after="0"/>
        <w:ind w:left="0"/>
        <w:rPr>
          <w:i/>
          <w:sz w:val="16"/>
          <w:szCs w:val="16"/>
        </w:rPr>
      </w:pPr>
      <w:r w:rsidRPr="004B66D4">
        <w:rPr>
          <w:i/>
          <w:sz w:val="20"/>
          <w:szCs w:val="20"/>
        </w:rPr>
        <w:t xml:space="preserve">a </w:t>
      </w:r>
      <w:r w:rsidR="00162B56" w:rsidRPr="004B66D4">
        <w:rPr>
          <w:i/>
          <w:sz w:val="20"/>
          <w:szCs w:val="20"/>
        </w:rPr>
        <w:t>strong meaning</w:t>
      </w:r>
      <w:r w:rsidRPr="004B66D4">
        <w:rPr>
          <w:i/>
          <w:sz w:val="20"/>
          <w:szCs w:val="20"/>
        </w:rPr>
        <w:t xml:space="preserve"> of either approbation or rejection</w:t>
      </w:r>
      <w:r w:rsidR="00162B56" w:rsidRPr="004B66D4">
        <w:rPr>
          <w:i/>
          <w:sz w:val="20"/>
          <w:szCs w:val="20"/>
        </w:rPr>
        <w:t>.  It is associated with temple rites implying sacred</w:t>
      </w:r>
      <w:r w:rsidR="00231DBA" w:rsidRPr="004B66D4">
        <w:rPr>
          <w:i/>
          <w:sz w:val="20"/>
          <w:szCs w:val="20"/>
        </w:rPr>
        <w:t xml:space="preserve"> joy in</w:t>
      </w:r>
      <w:r w:rsidR="00162B56" w:rsidRPr="004B66D4">
        <w:rPr>
          <w:i/>
          <w:sz w:val="20"/>
          <w:szCs w:val="20"/>
        </w:rPr>
        <w:t xml:space="preserve"> bonding with God.  It is also associated wit</w:t>
      </w:r>
      <w:r w:rsidR="00231DBA" w:rsidRPr="004B66D4">
        <w:rPr>
          <w:i/>
          <w:sz w:val="20"/>
          <w:szCs w:val="20"/>
        </w:rPr>
        <w:t xml:space="preserve">h extreme rebellion against God.  This action fits perfectly in this narrative of conversion from extreme rebellion to extreme joy and peace.  The following </w:t>
      </w:r>
      <w:r w:rsidR="004B66D4" w:rsidRPr="004B66D4">
        <w:rPr>
          <w:i/>
          <w:sz w:val="20"/>
          <w:szCs w:val="20"/>
        </w:rPr>
        <w:t xml:space="preserve">are </w:t>
      </w:r>
      <w:r w:rsidR="00231DBA" w:rsidRPr="004B66D4">
        <w:rPr>
          <w:i/>
          <w:sz w:val="20"/>
          <w:szCs w:val="20"/>
        </w:rPr>
        <w:t>examples:</w:t>
      </w:r>
    </w:p>
    <w:p w14:paraId="543D86E9" w14:textId="77777777" w:rsidR="00162B56" w:rsidRPr="00913921" w:rsidRDefault="00162B56" w:rsidP="00162B56">
      <w:pPr>
        <w:spacing w:after="0"/>
        <w:ind w:left="0"/>
        <w:rPr>
          <w:sz w:val="16"/>
          <w:szCs w:val="16"/>
        </w:rPr>
      </w:pPr>
    </w:p>
    <w:p w14:paraId="3BD20A64" w14:textId="77777777" w:rsidR="0069065E" w:rsidRDefault="00162B56" w:rsidP="00162B56">
      <w:pPr>
        <w:spacing w:after="0"/>
        <w:ind w:left="0"/>
        <w:rPr>
          <w:sz w:val="20"/>
          <w:szCs w:val="20"/>
        </w:rPr>
      </w:pPr>
      <w:r w:rsidRPr="00162B56">
        <w:rPr>
          <w:sz w:val="20"/>
          <w:szCs w:val="20"/>
        </w:rPr>
        <w:t xml:space="preserve"> </w:t>
      </w:r>
      <w:r>
        <w:rPr>
          <w:sz w:val="20"/>
          <w:szCs w:val="20"/>
        </w:rPr>
        <w:tab/>
      </w:r>
      <w:hyperlink r:id="rId18" w:history="1">
        <w:r w:rsidRPr="00162B56">
          <w:rPr>
            <w:rStyle w:val="Hyperlink"/>
            <w:color w:val="auto"/>
            <w:sz w:val="20"/>
            <w:szCs w:val="20"/>
          </w:rPr>
          <w:t>Psalms 47:1</w:t>
        </w:r>
      </w:hyperlink>
      <w:r w:rsidRPr="00162B56">
        <w:rPr>
          <w:sz w:val="20"/>
          <w:szCs w:val="20"/>
        </w:rPr>
        <w:t xml:space="preserve"> - [connected with </w:t>
      </w:r>
      <w:r w:rsidRPr="00162B56">
        <w:rPr>
          <w:b/>
          <w:bCs/>
          <w:sz w:val="20"/>
          <w:szCs w:val="20"/>
        </w:rPr>
        <w:t>temple rites</w:t>
      </w:r>
      <w:r w:rsidRPr="00162B56">
        <w:rPr>
          <w:sz w:val="20"/>
          <w:szCs w:val="20"/>
        </w:rPr>
        <w:t xml:space="preserve">] O </w:t>
      </w:r>
      <w:r w:rsidRPr="00231DBA">
        <w:rPr>
          <w:b/>
          <w:sz w:val="20"/>
          <w:szCs w:val="20"/>
        </w:rPr>
        <w:t>clap your hands</w:t>
      </w:r>
      <w:r w:rsidRPr="00162B56">
        <w:rPr>
          <w:sz w:val="20"/>
          <w:szCs w:val="20"/>
        </w:rPr>
        <w:t xml:space="preserve">, all ye people; shout unto God with </w:t>
      </w:r>
    </w:p>
    <w:p w14:paraId="583D9932" w14:textId="77777777" w:rsidR="0069065E" w:rsidRDefault="0069065E" w:rsidP="0069065E">
      <w:pPr>
        <w:spacing w:after="0"/>
        <w:rPr>
          <w:sz w:val="20"/>
          <w:szCs w:val="20"/>
        </w:rPr>
      </w:pPr>
      <w:r>
        <w:rPr>
          <w:sz w:val="20"/>
          <w:szCs w:val="20"/>
        </w:rPr>
        <w:t>t</w:t>
      </w:r>
      <w:r w:rsidR="00162B56" w:rsidRPr="00162B56">
        <w:rPr>
          <w:sz w:val="20"/>
          <w:szCs w:val="20"/>
        </w:rPr>
        <w:t>he</w:t>
      </w:r>
      <w:r>
        <w:rPr>
          <w:sz w:val="20"/>
          <w:szCs w:val="20"/>
        </w:rPr>
        <w:t xml:space="preserve"> </w:t>
      </w:r>
      <w:r w:rsidR="00162B56" w:rsidRPr="00231DBA">
        <w:rPr>
          <w:b/>
          <w:sz w:val="20"/>
          <w:szCs w:val="20"/>
        </w:rPr>
        <w:t>voice of triumph</w:t>
      </w:r>
      <w:r w:rsidR="00162B56" w:rsidRPr="00162B56">
        <w:rPr>
          <w:sz w:val="20"/>
          <w:szCs w:val="20"/>
        </w:rPr>
        <w:t>.</w:t>
      </w:r>
      <w:r w:rsidR="00162B56" w:rsidRPr="00913921">
        <w:rPr>
          <w:sz w:val="16"/>
          <w:szCs w:val="16"/>
        </w:rPr>
        <w:br/>
      </w:r>
      <w:r w:rsidR="00162B56" w:rsidRPr="00913921">
        <w:rPr>
          <w:sz w:val="16"/>
          <w:szCs w:val="16"/>
        </w:rPr>
        <w:br/>
      </w:r>
      <w:hyperlink r:id="rId19" w:history="1">
        <w:r w:rsidR="00162B56" w:rsidRPr="00162B56">
          <w:rPr>
            <w:rStyle w:val="Hyperlink"/>
            <w:color w:val="auto"/>
            <w:sz w:val="20"/>
            <w:szCs w:val="20"/>
          </w:rPr>
          <w:t>Isaiah 55:12</w:t>
        </w:r>
      </w:hyperlink>
      <w:r w:rsidR="00162B56" w:rsidRPr="00162B56">
        <w:rPr>
          <w:sz w:val="20"/>
          <w:szCs w:val="20"/>
        </w:rPr>
        <w:t xml:space="preserve"> - For ye shall go out with </w:t>
      </w:r>
      <w:r w:rsidR="00162B56" w:rsidRPr="00162B56">
        <w:rPr>
          <w:b/>
          <w:bCs/>
          <w:sz w:val="20"/>
          <w:szCs w:val="20"/>
        </w:rPr>
        <w:t>joy</w:t>
      </w:r>
      <w:r w:rsidR="00162B56" w:rsidRPr="00162B56">
        <w:rPr>
          <w:sz w:val="20"/>
          <w:szCs w:val="20"/>
        </w:rPr>
        <w:t xml:space="preserve">, and be led forth with peace: the mountains and the hills </w:t>
      </w:r>
    </w:p>
    <w:p w14:paraId="612921A5" w14:textId="77777777" w:rsidR="0069065E" w:rsidRDefault="00162B56" w:rsidP="0069065E">
      <w:pPr>
        <w:spacing w:after="0"/>
        <w:rPr>
          <w:b/>
          <w:sz w:val="20"/>
          <w:szCs w:val="20"/>
        </w:rPr>
      </w:pPr>
      <w:r w:rsidRPr="00162B56">
        <w:rPr>
          <w:sz w:val="20"/>
          <w:szCs w:val="20"/>
        </w:rPr>
        <w:t xml:space="preserve">shall break forth before you into singing, and all the trees of the field shall </w:t>
      </w:r>
      <w:r w:rsidRPr="00913921">
        <w:rPr>
          <w:b/>
          <w:bCs/>
          <w:sz w:val="20"/>
          <w:szCs w:val="20"/>
        </w:rPr>
        <w:t xml:space="preserve">clap </w:t>
      </w:r>
      <w:r w:rsidRPr="00D71136">
        <w:rPr>
          <w:sz w:val="20"/>
          <w:szCs w:val="20"/>
        </w:rPr>
        <w:t>[</w:t>
      </w:r>
      <w:r w:rsidRPr="00913921">
        <w:rPr>
          <w:b/>
          <w:bCs/>
          <w:sz w:val="20"/>
          <w:szCs w:val="20"/>
        </w:rPr>
        <w:t>their</w:t>
      </w:r>
      <w:r w:rsidRPr="00D71136">
        <w:rPr>
          <w:sz w:val="20"/>
          <w:szCs w:val="20"/>
        </w:rPr>
        <w:t>]</w:t>
      </w:r>
      <w:r w:rsidRPr="00913921">
        <w:rPr>
          <w:b/>
          <w:bCs/>
          <w:sz w:val="20"/>
          <w:szCs w:val="20"/>
        </w:rPr>
        <w:t xml:space="preserve"> hands</w:t>
      </w:r>
      <w:r w:rsidRPr="00162B56">
        <w:rPr>
          <w:sz w:val="20"/>
          <w:szCs w:val="20"/>
        </w:rPr>
        <w:t>.</w:t>
      </w:r>
      <w:r w:rsidRPr="00913921">
        <w:rPr>
          <w:sz w:val="16"/>
          <w:szCs w:val="16"/>
        </w:rPr>
        <w:br/>
      </w:r>
      <w:r w:rsidRPr="00913921">
        <w:rPr>
          <w:sz w:val="16"/>
          <w:szCs w:val="16"/>
        </w:rPr>
        <w:br/>
      </w:r>
      <w:hyperlink r:id="rId20" w:history="1">
        <w:r w:rsidRPr="00162B56">
          <w:rPr>
            <w:rStyle w:val="Hyperlink"/>
            <w:color w:val="auto"/>
            <w:sz w:val="20"/>
            <w:szCs w:val="20"/>
          </w:rPr>
          <w:t>2 Kings 11:12</w:t>
        </w:r>
      </w:hyperlink>
      <w:r w:rsidRPr="00162B56">
        <w:rPr>
          <w:sz w:val="20"/>
          <w:szCs w:val="20"/>
        </w:rPr>
        <w:t xml:space="preserve"> - And he brought forth the king's son, and put the crown upon him, and [gave him] the testimony; and they made him king, and anointed him; and they </w:t>
      </w:r>
      <w:r w:rsidRPr="00913921">
        <w:rPr>
          <w:b/>
          <w:bCs/>
          <w:sz w:val="20"/>
          <w:szCs w:val="20"/>
        </w:rPr>
        <w:t>clapped their hands</w:t>
      </w:r>
      <w:r w:rsidRPr="00162B56">
        <w:rPr>
          <w:sz w:val="20"/>
          <w:szCs w:val="20"/>
        </w:rPr>
        <w:t xml:space="preserve">, and said, </w:t>
      </w:r>
      <w:r w:rsidRPr="0061658C">
        <w:rPr>
          <w:b/>
          <w:sz w:val="20"/>
          <w:szCs w:val="20"/>
        </w:rPr>
        <w:t xml:space="preserve">God </w:t>
      </w:r>
    </w:p>
    <w:p w14:paraId="1FB36F5B" w14:textId="4E2AF5EB" w:rsidR="00231DBA" w:rsidRDefault="00162B56" w:rsidP="0069065E">
      <w:pPr>
        <w:spacing w:after="0"/>
        <w:rPr>
          <w:sz w:val="20"/>
          <w:szCs w:val="20"/>
        </w:rPr>
      </w:pPr>
      <w:r w:rsidRPr="0061658C">
        <w:rPr>
          <w:b/>
          <w:sz w:val="20"/>
          <w:szCs w:val="20"/>
        </w:rPr>
        <w:t>save the king</w:t>
      </w:r>
      <w:r w:rsidRPr="00162B56">
        <w:rPr>
          <w:sz w:val="20"/>
          <w:szCs w:val="20"/>
        </w:rPr>
        <w:t>.</w:t>
      </w:r>
      <w:r w:rsidR="00913921">
        <w:rPr>
          <w:sz w:val="20"/>
          <w:szCs w:val="20"/>
        </w:rPr>
        <w:t xml:space="preserve"> </w:t>
      </w:r>
      <w:r w:rsidR="00231DBA">
        <w:rPr>
          <w:sz w:val="20"/>
          <w:szCs w:val="20"/>
        </w:rPr>
        <w:t>]</w:t>
      </w:r>
    </w:p>
    <w:p w14:paraId="319E00EF" w14:textId="77777777" w:rsidR="00913921" w:rsidRDefault="00913921" w:rsidP="00231DBA">
      <w:pPr>
        <w:spacing w:after="0"/>
        <w:rPr>
          <w:sz w:val="20"/>
          <w:szCs w:val="20"/>
        </w:rPr>
      </w:pPr>
    </w:p>
    <w:p w14:paraId="41C3B406" w14:textId="77777777" w:rsidR="00231DBA" w:rsidRDefault="00231DBA" w:rsidP="00231DBA">
      <w:pPr>
        <w:spacing w:after="0"/>
      </w:pPr>
    </w:p>
    <w:p w14:paraId="0BDE2C57" w14:textId="77777777" w:rsidR="00F35E5A" w:rsidRDefault="00231DBA" w:rsidP="00231DBA">
      <w:pPr>
        <w:spacing w:after="0"/>
        <w:ind w:left="0"/>
      </w:pPr>
      <w:r>
        <w:t xml:space="preserve">     </w:t>
      </w:r>
      <w:r w:rsidR="00F55F5E">
        <w:t xml:space="preserve"> </w:t>
      </w:r>
      <w:r w:rsidR="00F55F5E" w:rsidRPr="00200493">
        <w:rPr>
          <w:b/>
        </w:rPr>
        <w:t>A</w:t>
      </w:r>
      <w:r w:rsidR="00EE7410" w:rsidRPr="00200493">
        <w:rPr>
          <w:b/>
        </w:rPr>
        <w:t xml:space="preserve">nd </w:t>
      </w:r>
      <w:r w:rsidR="00EE7410" w:rsidRPr="00200493">
        <w:rPr>
          <w:b/>
          <w:color w:val="00B050"/>
        </w:rPr>
        <w:t>when</w:t>
      </w:r>
      <w:r w:rsidR="00F55F5E">
        <w:tab/>
      </w:r>
      <w:r w:rsidR="00EE7410">
        <w:t>she</w:t>
      </w:r>
      <w:r w:rsidR="00F55F5E">
        <w:t xml:space="preserve"> [</w:t>
      </w:r>
      <w:r w:rsidR="00F55F5E" w:rsidRPr="001C6B3E">
        <w:rPr>
          <w:u w:val="single"/>
        </w:rPr>
        <w:t xml:space="preserve">the </w:t>
      </w:r>
      <w:r w:rsidR="00F55F5E" w:rsidRPr="00D71136">
        <w:rPr>
          <w:b/>
          <w:color w:val="F79646" w:themeColor="accent6"/>
          <w:u w:val="single"/>
        </w:rPr>
        <w:t>queen</w:t>
      </w:r>
      <w:r w:rsidR="00F55F5E">
        <w:t>]</w:t>
      </w:r>
      <w:r w:rsidR="00EE7410">
        <w:t xml:space="preserve"> had </w:t>
      </w:r>
      <w:r w:rsidR="00F55F5E">
        <w:tab/>
      </w:r>
      <w:r w:rsidR="00EE7410" w:rsidRPr="00012D23">
        <w:rPr>
          <w:b/>
        </w:rPr>
        <w:t>done</w:t>
      </w:r>
      <w:r w:rsidR="00EE7410">
        <w:t xml:space="preserve"> </w:t>
      </w:r>
      <w:r w:rsidR="00F55F5E">
        <w:tab/>
      </w:r>
      <w:r w:rsidR="00EE7410">
        <w:t>this</w:t>
      </w:r>
    </w:p>
    <w:p w14:paraId="6557B722" w14:textId="2E0E7DDD" w:rsidR="00F55F5E" w:rsidRPr="00F55F5E" w:rsidRDefault="00012D23" w:rsidP="00F55F5E">
      <w:pPr>
        <w:spacing w:after="0"/>
        <w:ind w:firstLine="720"/>
        <w:rPr>
          <w:b/>
          <w:color w:val="F79646" w:themeColor="accent6"/>
        </w:rPr>
      </w:pPr>
      <w:r>
        <w:t>s</w:t>
      </w:r>
      <w:r w:rsidR="00EE7410">
        <w:t>he</w:t>
      </w:r>
      <w:r w:rsidR="00F55F5E">
        <w:t xml:space="preserve"> [</w:t>
      </w:r>
      <w:r w:rsidR="00F55F5E" w:rsidRPr="001C6B3E">
        <w:rPr>
          <w:u w:val="single"/>
        </w:rPr>
        <w:t xml:space="preserve">the </w:t>
      </w:r>
      <w:r w:rsidR="00F55F5E" w:rsidRPr="00D71136">
        <w:rPr>
          <w:b/>
          <w:color w:val="F79646" w:themeColor="accent6"/>
          <w:u w:val="single"/>
        </w:rPr>
        <w:t>queen</w:t>
      </w:r>
      <w:r w:rsidR="00F55F5E">
        <w:t>]</w:t>
      </w:r>
      <w:r w:rsidR="00F55F5E">
        <w:tab/>
      </w:r>
      <w:r w:rsidR="00F55F5E">
        <w:tab/>
      </w:r>
      <w:r w:rsidR="00EE7410" w:rsidRPr="00012D23">
        <w:rPr>
          <w:b/>
        </w:rPr>
        <w:t xml:space="preserve">took </w:t>
      </w:r>
      <w:r w:rsidR="00F55F5E">
        <w:tab/>
      </w:r>
      <w:r w:rsidR="00F55F5E">
        <w:tab/>
      </w:r>
      <w:r w:rsidR="00EE7410">
        <w:t xml:space="preserve">the </w:t>
      </w:r>
      <w:r w:rsidR="00F55F5E">
        <w:t xml:space="preserve">    </w:t>
      </w:r>
      <w:r w:rsidR="00F55F5E" w:rsidRPr="00F353C8">
        <w:rPr>
          <w:color w:val="FF33CC"/>
        </w:rPr>
        <w:t>king</w:t>
      </w:r>
      <w:r w:rsidR="004B66D4">
        <w:rPr>
          <w:color w:val="FF33CC"/>
        </w:rPr>
        <w:t xml:space="preserve"> </w:t>
      </w:r>
      <w:r w:rsidR="00F55F5E" w:rsidRPr="00F353C8">
        <w:rPr>
          <w:color w:val="FF33CC"/>
        </w:rPr>
        <w:t xml:space="preserve"> Lamoni</w:t>
      </w:r>
      <w:r w:rsidR="00EE7410" w:rsidRPr="00F353C8">
        <w:rPr>
          <w:b/>
          <w:color w:val="FF33CC"/>
        </w:rPr>
        <w:t xml:space="preserve"> </w:t>
      </w:r>
      <w:r w:rsidRPr="00F353C8">
        <w:rPr>
          <w:b/>
          <w:color w:val="FF33CC"/>
        </w:rPr>
        <w:t xml:space="preserve">                      </w:t>
      </w:r>
      <w:r w:rsidR="00F353C8">
        <w:rPr>
          <w:b/>
          <w:color w:val="FF33CC"/>
        </w:rPr>
        <w:tab/>
      </w:r>
      <w:r w:rsidR="003D44F3">
        <w:rPr>
          <w:b/>
          <w:color w:val="FF33CC"/>
        </w:rPr>
        <w:t xml:space="preserve">            </w:t>
      </w:r>
      <w:r w:rsidR="00F353C8" w:rsidRPr="004B66D4">
        <w:rPr>
          <w:color w:val="FF33CC"/>
          <w:sz w:val="16"/>
          <w:szCs w:val="16"/>
        </w:rPr>
        <w:t>{AG}</w:t>
      </w:r>
    </w:p>
    <w:p w14:paraId="71196FA9" w14:textId="654FB06F" w:rsidR="00F35E5A" w:rsidRDefault="00EE7410" w:rsidP="00F55F5E">
      <w:pPr>
        <w:spacing w:after="0"/>
        <w:ind w:left="3600" w:firstLine="720"/>
      </w:pPr>
      <w:r>
        <w:t xml:space="preserve">by </w:t>
      </w:r>
      <w:r w:rsidR="00F55F5E">
        <w:tab/>
      </w:r>
      <w:r>
        <w:t xml:space="preserve">the </w:t>
      </w:r>
      <w:r w:rsidR="00F55F5E">
        <w:t xml:space="preserve">    </w:t>
      </w:r>
      <w:r w:rsidR="00F55F5E" w:rsidRPr="00913921">
        <w:rPr>
          <w:b/>
          <w:u w:val="single"/>
        </w:rPr>
        <w:t>hand</w:t>
      </w:r>
      <w:r>
        <w:t xml:space="preserve"> </w:t>
      </w:r>
      <w:r w:rsidR="00894507">
        <w:t xml:space="preserve">             </w:t>
      </w:r>
      <w:r w:rsidR="00894507" w:rsidRPr="00894507">
        <w:rPr>
          <w:i/>
          <w:iCs/>
          <w:sz w:val="18"/>
          <w:szCs w:val="18"/>
        </w:rPr>
        <w:t>[symbol of power]</w:t>
      </w:r>
    </w:p>
    <w:p w14:paraId="77DD9E34" w14:textId="77777777" w:rsidR="00F55F5E" w:rsidRDefault="00F55F5E" w:rsidP="00F55F5E">
      <w:pPr>
        <w:spacing w:after="0"/>
        <w:ind w:left="0"/>
      </w:pPr>
    </w:p>
    <w:p w14:paraId="0C0B1BD1" w14:textId="77777777" w:rsidR="00A32C9D" w:rsidRDefault="00F55F5E" w:rsidP="00F55F5E">
      <w:pPr>
        <w:spacing w:after="0"/>
        <w:ind w:left="0"/>
      </w:pPr>
      <w:r>
        <w:t xml:space="preserve">     </w:t>
      </w:r>
      <w:r w:rsidR="00EE7410" w:rsidRPr="00200493">
        <w:rPr>
          <w:b/>
        </w:rPr>
        <w:t>and</w:t>
      </w:r>
      <w:r w:rsidR="00EE7410">
        <w:t xml:space="preserve"> </w:t>
      </w:r>
      <w:r w:rsidR="00C0442E" w:rsidRPr="00B47F01">
        <w:rPr>
          <w:b/>
          <w:color w:val="CC0099"/>
          <w:highlight w:val="lightGray"/>
          <w:u w:val="single"/>
        </w:rPr>
        <w:t>behold</w:t>
      </w:r>
      <w:r w:rsidR="00EE7410" w:rsidRPr="00E64D07">
        <w:rPr>
          <w:b/>
        </w:rPr>
        <w:t xml:space="preserve"> </w:t>
      </w:r>
      <w:r>
        <w:rPr>
          <w:b/>
        </w:rPr>
        <w:tab/>
      </w:r>
      <w:r w:rsidR="00EE7410">
        <w:t xml:space="preserve">he </w:t>
      </w:r>
      <w:r>
        <w:t>[</w:t>
      </w:r>
      <w:r w:rsidRPr="001C6B3E">
        <w:rPr>
          <w:u w:val="single"/>
        </w:rPr>
        <w:t xml:space="preserve">the </w:t>
      </w:r>
      <w:r w:rsidRPr="001C6B3E">
        <w:rPr>
          <w:b/>
          <w:color w:val="F79646" w:themeColor="accent6"/>
          <w:u w:val="single"/>
        </w:rPr>
        <w:t>king</w:t>
      </w:r>
      <w:r>
        <w:t>]</w:t>
      </w:r>
      <w:r>
        <w:tab/>
      </w:r>
      <w:r>
        <w:tab/>
      </w:r>
      <w:r w:rsidR="00EE7410" w:rsidRPr="00012D23">
        <w:rPr>
          <w:b/>
          <w:u w:val="single"/>
        </w:rPr>
        <w:t>arose</w:t>
      </w:r>
      <w:r w:rsidR="00EE7410" w:rsidRPr="00012D23">
        <w:rPr>
          <w:b/>
        </w:rPr>
        <w:t xml:space="preserve"> </w:t>
      </w:r>
    </w:p>
    <w:p w14:paraId="2136DC32" w14:textId="77777777" w:rsidR="00EE7410" w:rsidRDefault="00EE7410" w:rsidP="00F55F5E">
      <w:pPr>
        <w:spacing w:after="0"/>
        <w:ind w:left="2160" w:firstLine="720"/>
      </w:pPr>
      <w:r>
        <w:t xml:space="preserve">and </w:t>
      </w:r>
      <w:r w:rsidR="00F55F5E">
        <w:tab/>
      </w:r>
      <w:r w:rsidRPr="00F353C8">
        <w:rPr>
          <w:i/>
          <w:color w:val="FF0000"/>
        </w:rPr>
        <w:t>stood</w:t>
      </w:r>
      <w:r>
        <w:t xml:space="preserve"> </w:t>
      </w:r>
      <w:r w:rsidR="00F55F5E">
        <w:tab/>
      </w:r>
      <w:r>
        <w:t xml:space="preserve">upon </w:t>
      </w:r>
      <w:r w:rsidR="00F55F5E">
        <w:tab/>
      </w:r>
      <w:r w:rsidRPr="00012D23">
        <w:rPr>
          <w:b/>
          <w:color w:val="F79646" w:themeColor="accent6"/>
        </w:rPr>
        <w:t>his</w:t>
      </w:r>
      <w:r>
        <w:t xml:space="preserve"> </w:t>
      </w:r>
      <w:r w:rsidR="00F55F5E">
        <w:t xml:space="preserve">     </w:t>
      </w:r>
      <w:r>
        <w:t>feet</w:t>
      </w:r>
    </w:p>
    <w:p w14:paraId="50AA37A4" w14:textId="77777777" w:rsidR="00231DBA" w:rsidRPr="00231DBA" w:rsidRDefault="00231DBA" w:rsidP="00231DBA">
      <w:pPr>
        <w:autoSpaceDE w:val="0"/>
        <w:autoSpaceDN w:val="0"/>
        <w:adjustRightInd w:val="0"/>
        <w:spacing w:after="0"/>
        <w:ind w:left="0"/>
        <w:rPr>
          <w:rFonts w:ascii="Calibri" w:eastAsia="Calibri" w:hAnsi="Calibri" w:cs="Calibri"/>
          <w:sz w:val="18"/>
          <w:szCs w:val="18"/>
        </w:rPr>
      </w:pPr>
      <w:r w:rsidRPr="00231DBA">
        <w:rPr>
          <w:rFonts w:ascii="Calibri" w:eastAsia="Calibri" w:hAnsi="Calibri" w:cs="Calibri"/>
          <w:sz w:val="18"/>
          <w:szCs w:val="18"/>
        </w:rPr>
        <w:tab/>
      </w:r>
      <w:r w:rsidRPr="00231DBA">
        <w:rPr>
          <w:rFonts w:ascii="Calibri" w:eastAsia="Calibri" w:hAnsi="Calibri" w:cs="Calibri"/>
          <w:sz w:val="18"/>
          <w:szCs w:val="18"/>
        </w:rPr>
        <w:tab/>
      </w:r>
    </w:p>
    <w:p w14:paraId="2D256160" w14:textId="77777777" w:rsidR="004B66D4" w:rsidRDefault="00FA7295" w:rsidP="00FA7295">
      <w:pPr>
        <w:spacing w:after="0"/>
        <w:ind w:left="0"/>
        <w:rPr>
          <w:i/>
          <w:sz w:val="20"/>
          <w:szCs w:val="20"/>
        </w:rPr>
      </w:pPr>
      <w:r w:rsidRPr="00FA7295">
        <w:rPr>
          <w:i/>
          <w:sz w:val="20"/>
          <w:szCs w:val="20"/>
        </w:rPr>
        <w:t xml:space="preserve">[Note:  According to the Kevin and Shauna Christensen, here we have women involved in prophecy, healing, speaking in tongues, and visions. . . . Significantly, the story of Abish and the Lamanite queen qualifies as a </w:t>
      </w:r>
    </w:p>
    <w:p w14:paraId="0E156EB4" w14:textId="77777777" w:rsidR="004B66D4" w:rsidRDefault="00FA7295" w:rsidP="00FA7295">
      <w:pPr>
        <w:spacing w:after="0"/>
        <w:ind w:left="0"/>
        <w:rPr>
          <w:i/>
          <w:sz w:val="20"/>
          <w:szCs w:val="20"/>
        </w:rPr>
      </w:pPr>
      <w:r w:rsidRPr="00FA7295">
        <w:rPr>
          <w:i/>
          <w:sz w:val="20"/>
          <w:szCs w:val="20"/>
        </w:rPr>
        <w:t xml:space="preserve">"type-scene," a prophetic prefiguring not only of the resurrection of Christ, but also of the role of women in </w:t>
      </w:r>
    </w:p>
    <w:p w14:paraId="6744A629" w14:textId="77777777" w:rsidR="004B66D4" w:rsidRDefault="00FA7295" w:rsidP="00FA7295">
      <w:pPr>
        <w:spacing w:after="0"/>
        <w:ind w:left="0"/>
        <w:rPr>
          <w:i/>
          <w:sz w:val="20"/>
          <w:szCs w:val="20"/>
        </w:rPr>
      </w:pPr>
      <w:r w:rsidRPr="00FA7295">
        <w:rPr>
          <w:i/>
          <w:sz w:val="20"/>
          <w:szCs w:val="20"/>
        </w:rPr>
        <w:t xml:space="preserve">that event.  As Robert Alter remarks, "The type-scene is not merely a way of formally recognizing a particular </w:t>
      </w:r>
    </w:p>
    <w:p w14:paraId="4FA76AA1" w14:textId="21808EA5" w:rsidR="004B66D4" w:rsidRDefault="00FA7295" w:rsidP="00FA7295">
      <w:pPr>
        <w:spacing w:after="0"/>
        <w:ind w:left="0"/>
        <w:rPr>
          <w:i/>
          <w:sz w:val="20"/>
          <w:szCs w:val="20"/>
        </w:rPr>
      </w:pPr>
      <w:r w:rsidRPr="00FA7295">
        <w:rPr>
          <w:i/>
          <w:sz w:val="20"/>
          <w:szCs w:val="20"/>
        </w:rPr>
        <w:t xml:space="preserve">kind of narrative moment; it is also a means of attaching that moment to a larger pattern of historical and theological meaning." (Robert Alter, </w:t>
      </w:r>
      <w:r w:rsidRPr="00371E2E">
        <w:rPr>
          <w:i/>
          <w:sz w:val="20"/>
          <w:szCs w:val="20"/>
          <w:u w:val="single"/>
        </w:rPr>
        <w:t>The Art of Biblical Narrative</w:t>
      </w:r>
      <w:r w:rsidRPr="00FA7295">
        <w:rPr>
          <w:i/>
          <w:sz w:val="20"/>
          <w:szCs w:val="20"/>
        </w:rPr>
        <w:t>: 1981, p. 60</w:t>
      </w:r>
      <w:r w:rsidR="00371E2E">
        <w:rPr>
          <w:i/>
          <w:sz w:val="20"/>
          <w:szCs w:val="20"/>
        </w:rPr>
        <w:t>.</w:t>
      </w:r>
      <w:r w:rsidRPr="00FA7295">
        <w:rPr>
          <w:i/>
          <w:sz w:val="20"/>
          <w:szCs w:val="20"/>
        </w:rPr>
        <w:t xml:space="preserve">)   (Kevin and Shauna </w:t>
      </w:r>
    </w:p>
    <w:p w14:paraId="64B2865E" w14:textId="664FE13B" w:rsidR="00F353C8" w:rsidRDefault="00FA7295" w:rsidP="00FA7295">
      <w:pPr>
        <w:spacing w:after="0"/>
        <w:ind w:left="0"/>
        <w:rPr>
          <w:i/>
          <w:sz w:val="20"/>
          <w:szCs w:val="20"/>
        </w:rPr>
      </w:pPr>
      <w:r w:rsidRPr="00FA7295">
        <w:rPr>
          <w:i/>
          <w:sz w:val="20"/>
          <w:szCs w:val="20"/>
        </w:rPr>
        <w:t xml:space="preserve">Christensen, "Nephite Feminism Revisited" in </w:t>
      </w:r>
      <w:r w:rsidRPr="00FA7295">
        <w:rPr>
          <w:i/>
          <w:sz w:val="20"/>
          <w:szCs w:val="20"/>
          <w:u w:val="single"/>
        </w:rPr>
        <w:t>FARMS Review of Books</w:t>
      </w:r>
      <w:r w:rsidRPr="00FA7295">
        <w:rPr>
          <w:i/>
          <w:sz w:val="20"/>
          <w:szCs w:val="20"/>
        </w:rPr>
        <w:t>, 10/2, 1998, p. 15-19</w:t>
      </w:r>
      <w:r w:rsidR="00371E2E">
        <w:rPr>
          <w:i/>
          <w:sz w:val="20"/>
          <w:szCs w:val="20"/>
        </w:rPr>
        <w:t>.</w:t>
      </w:r>
      <w:r w:rsidRPr="00FA7295">
        <w:rPr>
          <w:i/>
          <w:sz w:val="20"/>
          <w:szCs w:val="20"/>
        </w:rPr>
        <w:t>)]</w:t>
      </w:r>
      <w:r>
        <w:rPr>
          <w:i/>
          <w:sz w:val="20"/>
          <w:szCs w:val="20"/>
        </w:rPr>
        <w:t xml:space="preserve">   </w:t>
      </w:r>
    </w:p>
    <w:p w14:paraId="2FD9A2DC" w14:textId="77777777" w:rsidR="00F353C8" w:rsidRPr="00231DBA" w:rsidRDefault="00F353C8" w:rsidP="00F353C8">
      <w:pPr>
        <w:autoSpaceDE w:val="0"/>
        <w:autoSpaceDN w:val="0"/>
        <w:adjustRightInd w:val="0"/>
        <w:spacing w:after="0"/>
        <w:ind w:left="0"/>
        <w:rPr>
          <w:rFonts w:ascii="Calibri" w:eastAsia="Calibri" w:hAnsi="Calibri" w:cs="Calibri"/>
        </w:rPr>
      </w:pPr>
      <w:r w:rsidRPr="00231DBA">
        <w:rPr>
          <w:rFonts w:ascii="Calibri" w:eastAsia="Calibri" w:hAnsi="Calibri" w:cs="Calibri"/>
        </w:rPr>
        <w:t>_______</w:t>
      </w:r>
    </w:p>
    <w:p w14:paraId="4B499C2D" w14:textId="77777777" w:rsidR="00F353C8" w:rsidRPr="00231DBA" w:rsidRDefault="00F353C8" w:rsidP="00F353C8">
      <w:pPr>
        <w:autoSpaceDE w:val="0"/>
        <w:autoSpaceDN w:val="0"/>
        <w:adjustRightInd w:val="0"/>
        <w:spacing w:after="0"/>
        <w:ind w:left="0"/>
        <w:rPr>
          <w:rFonts w:ascii="Calibri" w:eastAsia="Calibri" w:hAnsi="Calibri" w:cs="Calibri"/>
          <w:sz w:val="18"/>
          <w:szCs w:val="18"/>
        </w:rPr>
      </w:pPr>
      <w:r w:rsidRPr="00231DBA">
        <w:rPr>
          <w:rFonts w:ascii="Calibri" w:eastAsia="Calibri" w:hAnsi="Calibri" w:cs="Calibri"/>
          <w:sz w:val="18"/>
          <w:szCs w:val="18"/>
        </w:rPr>
        <w:t>[</w:t>
      </w:r>
      <w:r>
        <w:rPr>
          <w:rFonts w:ascii="Calibri" w:eastAsia="Calibri" w:hAnsi="Calibri" w:cs="Calibri"/>
          <w:sz w:val="18"/>
          <w:szCs w:val="18"/>
        </w:rPr>
        <w:t xml:space="preserve">Par. </w:t>
      </w:r>
      <w:r w:rsidR="00F01B02">
        <w:rPr>
          <w:rFonts w:ascii="Calibri" w:eastAsia="Calibri" w:hAnsi="Calibri" w:cs="Calibri"/>
          <w:sz w:val="18"/>
          <w:szCs w:val="18"/>
        </w:rPr>
        <w:t>jj</w:t>
      </w:r>
      <w:r>
        <w:rPr>
          <w:rFonts w:ascii="Calibri" w:eastAsia="Calibri" w:hAnsi="Calibri" w:cs="Calibri"/>
          <w:sz w:val="18"/>
          <w:szCs w:val="18"/>
        </w:rPr>
        <w:t xml:space="preserve"> – Simple alternating parallelism]</w:t>
      </w:r>
      <w:r w:rsidR="004B66D4">
        <w:rPr>
          <w:rFonts w:ascii="Calibri" w:eastAsia="Calibri" w:hAnsi="Calibri" w:cs="Calibri"/>
          <w:sz w:val="18"/>
          <w:szCs w:val="18"/>
        </w:rPr>
        <w:tab/>
      </w:r>
      <w:r w:rsidR="004B66D4">
        <w:rPr>
          <w:rFonts w:ascii="Calibri" w:eastAsia="Calibri" w:hAnsi="Calibri" w:cs="Calibri"/>
          <w:sz w:val="18"/>
          <w:szCs w:val="18"/>
        </w:rPr>
        <w:tab/>
        <w:t xml:space="preserve">[Heb. </w:t>
      </w:r>
      <w:r w:rsidR="00F01B02">
        <w:rPr>
          <w:rFonts w:ascii="Calibri" w:eastAsia="Calibri" w:hAnsi="Calibri" w:cs="Calibri"/>
          <w:sz w:val="18"/>
          <w:szCs w:val="18"/>
        </w:rPr>
        <w:t>11</w:t>
      </w:r>
      <w:r w:rsidR="004B66D4">
        <w:rPr>
          <w:rFonts w:ascii="Calibri" w:eastAsia="Calibri" w:hAnsi="Calibri" w:cs="Calibri"/>
          <w:sz w:val="18"/>
          <w:szCs w:val="18"/>
        </w:rPr>
        <w:t xml:space="preserve"> – Idiom]</w:t>
      </w:r>
      <w:r w:rsidRPr="00231DBA">
        <w:rPr>
          <w:rFonts w:ascii="Calibri" w:eastAsia="Calibri" w:hAnsi="Calibri" w:cs="Calibri"/>
          <w:sz w:val="18"/>
          <w:szCs w:val="18"/>
        </w:rPr>
        <w:tab/>
      </w:r>
      <w:r w:rsidRPr="00231DBA">
        <w:rPr>
          <w:rFonts w:ascii="Calibri" w:eastAsia="Calibri" w:hAnsi="Calibri" w:cs="Calibri"/>
          <w:sz w:val="18"/>
          <w:szCs w:val="18"/>
        </w:rPr>
        <w:tab/>
      </w:r>
      <w:r w:rsidRPr="00231DBA">
        <w:rPr>
          <w:rFonts w:ascii="Calibri" w:eastAsia="Calibri" w:hAnsi="Calibri" w:cs="Calibri"/>
          <w:sz w:val="18"/>
          <w:szCs w:val="18"/>
        </w:rPr>
        <w:tab/>
      </w:r>
      <w:r w:rsidRPr="00231DBA">
        <w:rPr>
          <w:rFonts w:ascii="Calibri" w:eastAsia="Calibri" w:hAnsi="Calibri" w:cs="Calibri"/>
          <w:sz w:val="18"/>
          <w:szCs w:val="18"/>
        </w:rPr>
        <w:tab/>
      </w:r>
      <w:r w:rsidRPr="00231DBA">
        <w:rPr>
          <w:rFonts w:ascii="Calibri" w:eastAsia="Calibri" w:hAnsi="Calibri" w:cs="Calibri"/>
          <w:sz w:val="18"/>
          <w:szCs w:val="18"/>
        </w:rPr>
        <w:tab/>
      </w:r>
      <w:r w:rsidRPr="00231DBA">
        <w:rPr>
          <w:rFonts w:ascii="Calibri" w:eastAsia="Calibri" w:hAnsi="Calibri" w:cs="Calibri"/>
          <w:sz w:val="18"/>
          <w:szCs w:val="18"/>
        </w:rPr>
        <w:tab/>
      </w:r>
    </w:p>
    <w:p w14:paraId="61F94469" w14:textId="77777777" w:rsidR="00FA7295" w:rsidRPr="00FA7295" w:rsidRDefault="00F353C8" w:rsidP="00F353C8">
      <w:pPr>
        <w:spacing w:after="0"/>
        <w:ind w:left="0"/>
        <w:rPr>
          <w:i/>
          <w:sz w:val="20"/>
          <w:szCs w:val="20"/>
        </w:rPr>
      </w:pPr>
      <w:r w:rsidRPr="00231DBA">
        <w:rPr>
          <w:rFonts w:ascii="Calibri" w:eastAsia="Calibri" w:hAnsi="Calibri" w:cs="Calibri"/>
          <w:sz w:val="18"/>
          <w:szCs w:val="18"/>
        </w:rPr>
        <w:t>[</w:t>
      </w:r>
      <w:r>
        <w:rPr>
          <w:rFonts w:ascii="Calibri" w:eastAsia="Calibri" w:hAnsi="Calibri" w:cs="Calibri"/>
          <w:sz w:val="18"/>
          <w:szCs w:val="18"/>
        </w:rPr>
        <w:t xml:space="preserve">Heb. </w:t>
      </w:r>
      <w:r w:rsidR="00F01B02">
        <w:rPr>
          <w:rFonts w:ascii="Calibri" w:eastAsia="Calibri" w:hAnsi="Calibri" w:cs="Calibri"/>
          <w:sz w:val="18"/>
          <w:szCs w:val="18"/>
        </w:rPr>
        <w:t>10</w:t>
      </w:r>
      <w:r>
        <w:rPr>
          <w:rFonts w:ascii="Calibri" w:eastAsia="Calibri" w:hAnsi="Calibri" w:cs="Calibri"/>
          <w:sz w:val="18"/>
          <w:szCs w:val="18"/>
        </w:rPr>
        <w:t xml:space="preserve"> – A wish or a prayer]</w:t>
      </w:r>
      <w:r w:rsidR="00FA7295">
        <w:rPr>
          <w:i/>
          <w:sz w:val="20"/>
          <w:szCs w:val="20"/>
        </w:rPr>
        <w:t xml:space="preserve"> </w:t>
      </w:r>
    </w:p>
    <w:p w14:paraId="32C256B9" w14:textId="77777777" w:rsidR="003F04E5" w:rsidRDefault="003F04E5" w:rsidP="003F04E5">
      <w:pPr>
        <w:spacing w:after="0"/>
        <w:ind w:left="0"/>
        <w:rPr>
          <w:i/>
        </w:rPr>
      </w:pPr>
      <w:r w:rsidRPr="00D03D7E">
        <w:rPr>
          <w:i/>
        </w:rPr>
        <w:lastRenderedPageBreak/>
        <w:t>[Alma 1</w:t>
      </w:r>
      <w:r>
        <w:rPr>
          <w:i/>
        </w:rPr>
        <w:t>9</w:t>
      </w:r>
      <w:r w:rsidRPr="00D03D7E">
        <w:rPr>
          <w:i/>
        </w:rPr>
        <w:t>]</w:t>
      </w:r>
    </w:p>
    <w:p w14:paraId="6485C43B" w14:textId="77777777" w:rsidR="003F04E5" w:rsidRDefault="003F04E5" w:rsidP="00B15550">
      <w:pPr>
        <w:spacing w:after="0"/>
        <w:ind w:left="0"/>
      </w:pPr>
    </w:p>
    <w:p w14:paraId="7AC60125" w14:textId="77777777" w:rsidR="00F55F5E" w:rsidRDefault="00EE7410" w:rsidP="00B15550">
      <w:pPr>
        <w:spacing w:after="0"/>
        <w:ind w:left="0"/>
      </w:pPr>
      <w:r>
        <w:t xml:space="preserve"> 31 </w:t>
      </w:r>
      <w:r w:rsidR="00F55F5E">
        <w:tab/>
      </w:r>
      <w:r w:rsidRPr="00F353C8">
        <w:rPr>
          <w:b/>
        </w:rPr>
        <w:t xml:space="preserve">And </w:t>
      </w:r>
      <w:r w:rsidR="00F55F5E">
        <w:tab/>
        <w:t>he [</w:t>
      </w:r>
      <w:r w:rsidR="00F55F5E" w:rsidRPr="001143F0">
        <w:rPr>
          <w:u w:val="single"/>
        </w:rPr>
        <w:t xml:space="preserve">the </w:t>
      </w:r>
      <w:r w:rsidR="00F55F5E" w:rsidRPr="001143F0">
        <w:rPr>
          <w:b/>
          <w:color w:val="F79646" w:themeColor="accent6"/>
          <w:u w:val="single"/>
        </w:rPr>
        <w:t>king</w:t>
      </w:r>
      <w:r w:rsidR="00F55F5E">
        <w:t>]</w:t>
      </w:r>
      <w:r w:rsidR="00E64D07">
        <w:tab/>
      </w:r>
      <w:r>
        <w:t xml:space="preserve"> </w:t>
      </w:r>
    </w:p>
    <w:p w14:paraId="1926CFFF" w14:textId="77777777" w:rsidR="00F55F5E" w:rsidRDefault="00EE7410" w:rsidP="00F55F5E">
      <w:pPr>
        <w:spacing w:after="0"/>
        <w:ind w:left="1440" w:firstLine="720"/>
      </w:pPr>
      <w:r>
        <w:t>immediately</w:t>
      </w:r>
      <w:r w:rsidR="00E64D07">
        <w:t xml:space="preserve"> </w:t>
      </w:r>
      <w:r w:rsidR="00F55F5E">
        <w:tab/>
      </w:r>
      <w:r w:rsidRPr="00E64D07">
        <w:rPr>
          <w:b/>
        </w:rPr>
        <w:t xml:space="preserve">seeing </w:t>
      </w:r>
      <w:r w:rsidR="00F55F5E">
        <w:rPr>
          <w:b/>
        </w:rPr>
        <w:tab/>
      </w:r>
      <w:r w:rsidR="00F55F5E">
        <w:rPr>
          <w:b/>
        </w:rPr>
        <w:tab/>
      </w:r>
      <w:r>
        <w:t>the</w:t>
      </w:r>
      <w:r w:rsidR="00F55F5E">
        <w:tab/>
      </w:r>
      <w:r w:rsidRPr="00E64D07">
        <w:rPr>
          <w:b/>
          <w:color w:val="984806" w:themeColor="accent6" w:themeShade="80"/>
        </w:rPr>
        <w:t>contention</w:t>
      </w:r>
      <w:r>
        <w:t xml:space="preserve"> </w:t>
      </w:r>
    </w:p>
    <w:p w14:paraId="01061E51" w14:textId="77777777" w:rsidR="00F35E5A" w:rsidRDefault="00EE7410" w:rsidP="00F55F5E">
      <w:pPr>
        <w:spacing w:after="0"/>
        <w:ind w:left="3600" w:firstLine="720"/>
        <w:rPr>
          <w:color w:val="984806" w:themeColor="accent6" w:themeShade="80"/>
        </w:rPr>
      </w:pPr>
      <w:r>
        <w:t xml:space="preserve">among </w:t>
      </w:r>
      <w:r w:rsidR="00F55F5E">
        <w:tab/>
      </w:r>
      <w:r w:rsidRPr="00012D23">
        <w:rPr>
          <w:b/>
          <w:color w:val="F79646" w:themeColor="accent6"/>
        </w:rPr>
        <w:t xml:space="preserve">his </w:t>
      </w:r>
      <w:r w:rsidR="00F55F5E">
        <w:rPr>
          <w:b/>
        </w:rPr>
        <w:tab/>
      </w:r>
      <w:r w:rsidRPr="001143F0">
        <w:rPr>
          <w:color w:val="984806" w:themeColor="accent6" w:themeShade="80"/>
          <w:u w:val="single"/>
        </w:rPr>
        <w:t>people</w:t>
      </w:r>
    </w:p>
    <w:p w14:paraId="62C5B123" w14:textId="77777777" w:rsidR="00F55F5E" w:rsidRDefault="00F55F5E" w:rsidP="00F55F5E">
      <w:pPr>
        <w:spacing w:after="0"/>
        <w:ind w:left="3600" w:firstLine="720"/>
      </w:pPr>
    </w:p>
    <w:p w14:paraId="55296FE5" w14:textId="77777777" w:rsidR="00F55F5E" w:rsidRDefault="00EE7410" w:rsidP="00F55F5E">
      <w:pPr>
        <w:spacing w:after="0"/>
        <w:ind w:left="2880" w:firstLine="720"/>
      </w:pPr>
      <w:r w:rsidRPr="003C7BF9">
        <w:rPr>
          <w:i/>
          <w:color w:val="FF0000"/>
        </w:rPr>
        <w:t>went</w:t>
      </w:r>
      <w:r w:rsidRPr="00E64D07">
        <w:rPr>
          <w:b/>
        </w:rPr>
        <w:t xml:space="preserve"> forth</w:t>
      </w:r>
      <w:r>
        <w:t xml:space="preserve"> </w:t>
      </w:r>
    </w:p>
    <w:p w14:paraId="31B683E0" w14:textId="77777777" w:rsidR="00F35E5A" w:rsidRDefault="00EE7410" w:rsidP="00F55F5E">
      <w:pPr>
        <w:spacing w:after="0"/>
        <w:ind w:firstLine="720"/>
      </w:pPr>
      <w:r w:rsidRPr="00012D23">
        <w:rPr>
          <w:b/>
        </w:rPr>
        <w:t xml:space="preserve">and </w:t>
      </w:r>
      <w:r w:rsidR="00F55F5E">
        <w:tab/>
      </w:r>
      <w:r w:rsidRPr="00012D23">
        <w:rPr>
          <w:b/>
          <w:color w:val="00B050"/>
        </w:rPr>
        <w:t xml:space="preserve">began </w:t>
      </w:r>
      <w:r w:rsidR="00F55F5E" w:rsidRPr="00012D23">
        <w:rPr>
          <w:b/>
          <w:color w:val="00B050"/>
        </w:rPr>
        <w:tab/>
      </w:r>
      <w:r w:rsidRPr="00012D23">
        <w:rPr>
          <w:b/>
          <w:color w:val="00B050"/>
        </w:rPr>
        <w:t>to</w:t>
      </w:r>
      <w:r w:rsidRPr="00012D23">
        <w:rPr>
          <w:color w:val="00B050"/>
        </w:rPr>
        <w:t xml:space="preserve"> </w:t>
      </w:r>
      <w:r w:rsidR="00F55F5E">
        <w:tab/>
      </w:r>
      <w:r w:rsidRPr="00F353C8">
        <w:rPr>
          <w:b/>
        </w:rPr>
        <w:t>rebuke</w:t>
      </w:r>
      <w:r>
        <w:t xml:space="preserve"> </w:t>
      </w:r>
      <w:r w:rsidR="00F55F5E">
        <w:tab/>
      </w:r>
      <w:r w:rsidR="00F55F5E">
        <w:tab/>
      </w:r>
      <w:r w:rsidR="00F55F5E">
        <w:tab/>
      </w:r>
      <w:r w:rsidR="00F55F5E" w:rsidRPr="001143F0">
        <w:rPr>
          <w:color w:val="984806" w:themeColor="accent6" w:themeShade="80"/>
          <w:u w:val="single"/>
        </w:rPr>
        <w:t>them</w:t>
      </w:r>
      <w:r w:rsidRPr="00012D23">
        <w:rPr>
          <w:color w:val="984806" w:themeColor="accent6" w:themeShade="80"/>
        </w:rPr>
        <w:t xml:space="preserve"> </w:t>
      </w:r>
    </w:p>
    <w:p w14:paraId="41EE007E" w14:textId="77777777" w:rsidR="00F55F5E" w:rsidRDefault="00EE7410" w:rsidP="00F55F5E">
      <w:pPr>
        <w:spacing w:after="0"/>
        <w:ind w:firstLine="720"/>
      </w:pPr>
      <w:r w:rsidRPr="001143F0">
        <w:rPr>
          <w:b/>
          <w:bCs/>
        </w:rPr>
        <w:t>and</w:t>
      </w:r>
      <w:r>
        <w:t xml:space="preserve"> </w:t>
      </w:r>
      <w:r w:rsidR="00F55F5E">
        <w:t xml:space="preserve">    </w:t>
      </w:r>
      <w:r w:rsidR="00F55F5E" w:rsidRPr="001143F0">
        <w:rPr>
          <w:sz w:val="16"/>
          <w:szCs w:val="16"/>
        </w:rPr>
        <w:t xml:space="preserve">  </w:t>
      </w:r>
      <w:r w:rsidR="00F55F5E">
        <w:t>[</w:t>
      </w:r>
      <w:r w:rsidR="00F55F5E" w:rsidRPr="00012D23">
        <w:rPr>
          <w:b/>
          <w:color w:val="00B050"/>
        </w:rPr>
        <w:t>began</w:t>
      </w:r>
      <w:r w:rsidR="00F55F5E">
        <w:t>]</w:t>
      </w:r>
      <w:r w:rsidR="00F55F5E" w:rsidRPr="001143F0">
        <w:rPr>
          <w:sz w:val="28"/>
          <w:szCs w:val="28"/>
        </w:rPr>
        <w:t xml:space="preserve"> </w:t>
      </w:r>
      <w:r w:rsidRPr="00012D23">
        <w:rPr>
          <w:b/>
          <w:color w:val="00B050"/>
        </w:rPr>
        <w:t>to</w:t>
      </w:r>
      <w:r>
        <w:t xml:space="preserve"> </w:t>
      </w:r>
      <w:r w:rsidR="00F55F5E">
        <w:tab/>
      </w:r>
      <w:r w:rsidRPr="00E64D07">
        <w:rPr>
          <w:b/>
        </w:rPr>
        <w:t xml:space="preserve">teach </w:t>
      </w:r>
      <w:r w:rsidR="00F55F5E">
        <w:rPr>
          <w:b/>
        </w:rPr>
        <w:tab/>
      </w:r>
      <w:r w:rsidR="00F55F5E">
        <w:rPr>
          <w:b/>
        </w:rPr>
        <w:tab/>
      </w:r>
      <w:r w:rsidR="00F55F5E">
        <w:rPr>
          <w:b/>
        </w:rPr>
        <w:tab/>
      </w:r>
      <w:r w:rsidRPr="001143F0">
        <w:rPr>
          <w:color w:val="984806" w:themeColor="accent6" w:themeShade="80"/>
          <w:u w:val="single"/>
        </w:rPr>
        <w:t>them</w:t>
      </w:r>
      <w:r w:rsidRPr="00012D23">
        <w:rPr>
          <w:color w:val="984806" w:themeColor="accent6" w:themeShade="80"/>
        </w:rPr>
        <w:t xml:space="preserve"> </w:t>
      </w:r>
    </w:p>
    <w:p w14:paraId="6295ACA0" w14:textId="77777777" w:rsidR="00E64D07" w:rsidRDefault="00EE7410" w:rsidP="00F55F5E">
      <w:pPr>
        <w:spacing w:after="0"/>
        <w:ind w:left="4320" w:firstLine="720"/>
      </w:pPr>
      <w:r>
        <w:t xml:space="preserve">the </w:t>
      </w:r>
      <w:r w:rsidR="00F55F5E">
        <w:t xml:space="preserve">    </w:t>
      </w:r>
      <w:r w:rsidRPr="00095CD1">
        <w:rPr>
          <w:b/>
          <w:highlight w:val="lightGray"/>
          <w:u w:val="single"/>
        </w:rPr>
        <w:t>words</w:t>
      </w:r>
      <w:r>
        <w:t xml:space="preserve"> </w:t>
      </w:r>
    </w:p>
    <w:p w14:paraId="230C6193" w14:textId="77777777" w:rsidR="00F55F5E" w:rsidRDefault="00F55F5E" w:rsidP="00F55F5E">
      <w:pPr>
        <w:spacing w:after="0"/>
        <w:ind w:left="4320" w:firstLine="720"/>
      </w:pPr>
    </w:p>
    <w:p w14:paraId="2D080A03" w14:textId="69E23574" w:rsidR="00F55F5E" w:rsidRPr="00894507" w:rsidRDefault="00F55F5E" w:rsidP="00B15550">
      <w:pPr>
        <w:spacing w:after="0"/>
        <w:ind w:left="3600" w:firstLine="720"/>
        <w:rPr>
          <w:i/>
          <w:iCs/>
          <w:sz w:val="18"/>
          <w:szCs w:val="18"/>
        </w:rPr>
      </w:pPr>
      <w:r>
        <w:t xml:space="preserve">            </w:t>
      </w:r>
      <w:r w:rsidR="00EE7410">
        <w:t xml:space="preserve">which </w:t>
      </w:r>
      <w:r w:rsidR="00E64D07">
        <w:t>[</w:t>
      </w:r>
      <w:r w:rsidR="00E64D07" w:rsidRPr="00095CD1">
        <w:rPr>
          <w:b/>
          <w:highlight w:val="lightGray"/>
          <w:u w:val="single"/>
        </w:rPr>
        <w:t>words</w:t>
      </w:r>
      <w:r w:rsidR="00E64D07">
        <w:t xml:space="preserve">] </w:t>
      </w:r>
      <w:r w:rsidR="00894507">
        <w:t xml:space="preserve">  </w:t>
      </w:r>
      <w:r w:rsidR="00894507" w:rsidRPr="00894507">
        <w:rPr>
          <w:i/>
          <w:iCs/>
          <w:sz w:val="18"/>
          <w:szCs w:val="18"/>
        </w:rPr>
        <w:t>[symboliz</w:t>
      </w:r>
      <w:r w:rsidR="00894507">
        <w:rPr>
          <w:i/>
          <w:iCs/>
          <w:sz w:val="18"/>
          <w:szCs w:val="18"/>
        </w:rPr>
        <w:t>ed by</w:t>
      </w:r>
      <w:r w:rsidR="00894507" w:rsidRPr="00894507">
        <w:rPr>
          <w:i/>
          <w:iCs/>
          <w:sz w:val="18"/>
          <w:szCs w:val="18"/>
        </w:rPr>
        <w:t xml:space="preserve"> the </w:t>
      </w:r>
      <w:r w:rsidR="00894507" w:rsidRPr="00894507">
        <w:rPr>
          <w:i/>
          <w:iCs/>
          <w:sz w:val="18"/>
          <w:szCs w:val="18"/>
          <w:u w:val="single"/>
        </w:rPr>
        <w:t>sword</w:t>
      </w:r>
      <w:r w:rsidR="00894507" w:rsidRPr="00894507">
        <w:rPr>
          <w:i/>
          <w:iCs/>
          <w:sz w:val="18"/>
          <w:szCs w:val="18"/>
        </w:rPr>
        <w:t xml:space="preserve"> of truth]</w:t>
      </w:r>
    </w:p>
    <w:p w14:paraId="2874E51D" w14:textId="77777777" w:rsidR="00F35E5A" w:rsidRDefault="00EE7410" w:rsidP="00F55F5E">
      <w:pPr>
        <w:spacing w:after="0"/>
        <w:ind w:firstLine="720"/>
        <w:rPr>
          <w:b/>
          <w:color w:val="7030A0"/>
        </w:rPr>
      </w:pPr>
      <w:r>
        <w:t xml:space="preserve">he </w:t>
      </w:r>
      <w:r w:rsidR="00F55F5E">
        <w:t xml:space="preserve"> [</w:t>
      </w:r>
      <w:r w:rsidR="00F55F5E" w:rsidRPr="001143F0">
        <w:rPr>
          <w:u w:val="single"/>
        </w:rPr>
        <w:t xml:space="preserve">the </w:t>
      </w:r>
      <w:r w:rsidR="00F55F5E" w:rsidRPr="001143F0">
        <w:rPr>
          <w:b/>
          <w:color w:val="F79646" w:themeColor="accent6"/>
          <w:u w:val="single"/>
        </w:rPr>
        <w:t>king</w:t>
      </w:r>
      <w:r w:rsidR="00F55F5E">
        <w:t>]</w:t>
      </w:r>
      <w:r w:rsidR="00F55F5E">
        <w:tab/>
      </w:r>
      <w:r>
        <w:t xml:space="preserve">had </w:t>
      </w:r>
      <w:r w:rsidR="00F55F5E">
        <w:tab/>
      </w:r>
      <w:r w:rsidRPr="00F353C8">
        <w:rPr>
          <w:b/>
          <w:u w:val="single"/>
        </w:rPr>
        <w:t>heard</w:t>
      </w:r>
      <w:r>
        <w:t xml:space="preserve"> </w:t>
      </w:r>
      <w:r w:rsidR="00F55F5E">
        <w:tab/>
      </w:r>
      <w:r>
        <w:t xml:space="preserve">from </w:t>
      </w:r>
      <w:r w:rsidR="00F55F5E">
        <w:tab/>
      </w:r>
      <w:r>
        <w:t xml:space="preserve">the </w:t>
      </w:r>
      <w:r w:rsidR="00F55F5E">
        <w:t xml:space="preserve">    </w:t>
      </w:r>
      <w:r w:rsidRPr="00E64D07">
        <w:rPr>
          <w:b/>
        </w:rPr>
        <w:t>mouth</w:t>
      </w:r>
      <w:r>
        <w:t xml:space="preserve"> of </w:t>
      </w:r>
      <w:r w:rsidRPr="00F55F5E">
        <w:rPr>
          <w:b/>
          <w:color w:val="7030A0"/>
        </w:rPr>
        <w:t xml:space="preserve">Ammon </w:t>
      </w:r>
    </w:p>
    <w:p w14:paraId="27866314" w14:textId="77777777" w:rsidR="00200493" w:rsidRDefault="00200493" w:rsidP="00200493">
      <w:pPr>
        <w:spacing w:after="0"/>
        <w:ind w:left="0"/>
        <w:rPr>
          <w:b/>
          <w:color w:val="7030A0"/>
        </w:rPr>
      </w:pPr>
    </w:p>
    <w:p w14:paraId="6993AC10" w14:textId="77777777" w:rsidR="00F55F5E" w:rsidRPr="00F353C8" w:rsidRDefault="006724CE" w:rsidP="006724CE">
      <w:pPr>
        <w:spacing w:after="0"/>
        <w:ind w:left="0"/>
        <w:rPr>
          <w:b/>
          <w:sz w:val="18"/>
          <w:szCs w:val="18"/>
        </w:rPr>
      </w:pPr>
      <w:r w:rsidRPr="002C5694">
        <w:rPr>
          <w:b/>
          <w:color w:val="F79646" w:themeColor="accent6"/>
          <w:sz w:val="18"/>
          <w:szCs w:val="18"/>
        </w:rPr>
        <w:t>[A]</w:t>
      </w:r>
      <w:r>
        <w:rPr>
          <w:b/>
        </w:rPr>
        <w:tab/>
      </w:r>
      <w:r w:rsidR="00EE7410" w:rsidRPr="00200493">
        <w:rPr>
          <w:b/>
        </w:rPr>
        <w:t xml:space="preserve">and </w:t>
      </w:r>
      <w:r w:rsidR="00F55F5E">
        <w:tab/>
      </w:r>
      <w:r w:rsidR="00EE7410">
        <w:t xml:space="preserve">as </w:t>
      </w:r>
      <w:r w:rsidR="00F55F5E">
        <w:tab/>
        <w:t>MANY</w:t>
      </w:r>
      <w:r w:rsidR="00F55F5E">
        <w:tab/>
      </w:r>
      <w:r w:rsidR="00EE7410">
        <w:t xml:space="preserve">as </w:t>
      </w:r>
      <w:r w:rsidR="00F55F5E">
        <w:tab/>
      </w:r>
      <w:r w:rsidR="00EE7410" w:rsidRPr="00F353C8">
        <w:rPr>
          <w:b/>
          <w:u w:val="single"/>
        </w:rPr>
        <w:t>heard</w:t>
      </w:r>
      <w:r w:rsidR="00F55F5E">
        <w:rPr>
          <w:b/>
        </w:rPr>
        <w:tab/>
      </w:r>
      <w:r w:rsidR="00F55F5E">
        <w:rPr>
          <w:b/>
        </w:rPr>
        <w:tab/>
      </w:r>
      <w:r w:rsidR="00EE7410">
        <w:t xml:space="preserve"> his </w:t>
      </w:r>
      <w:r w:rsidR="00F55F5E">
        <w:t xml:space="preserve">    </w:t>
      </w:r>
      <w:r w:rsidR="00EE7410" w:rsidRPr="00095CD1">
        <w:rPr>
          <w:b/>
          <w:highlight w:val="lightGray"/>
          <w:u w:val="single"/>
        </w:rPr>
        <w:t>words</w:t>
      </w:r>
      <w:r w:rsidR="00EE7410" w:rsidRPr="00E64D07">
        <w:rPr>
          <w:b/>
        </w:rPr>
        <w:t xml:space="preserve"> </w:t>
      </w:r>
      <w:r w:rsidR="00F353C8">
        <w:rPr>
          <w:b/>
        </w:rPr>
        <w:tab/>
      </w:r>
      <w:r w:rsidR="00F353C8">
        <w:rPr>
          <w:b/>
        </w:rPr>
        <w:tab/>
      </w:r>
      <w:r w:rsidR="00F353C8">
        <w:rPr>
          <w:b/>
        </w:rPr>
        <w:tab/>
      </w:r>
      <w:r w:rsidR="00F353C8">
        <w:rPr>
          <w:b/>
        </w:rPr>
        <w:tab/>
        <w:t xml:space="preserve">       </w:t>
      </w:r>
      <w:r w:rsidR="00963FDB">
        <w:rPr>
          <w:b/>
        </w:rPr>
        <w:t xml:space="preserve"> </w:t>
      </w:r>
      <w:r w:rsidR="00F353C8">
        <w:rPr>
          <w:b/>
          <w:sz w:val="18"/>
          <w:szCs w:val="18"/>
        </w:rPr>
        <w:t xml:space="preserve">  </w:t>
      </w:r>
      <w:r w:rsidR="00F01B02" w:rsidRPr="00125F50">
        <w:rPr>
          <w:sz w:val="18"/>
          <w:szCs w:val="18"/>
        </w:rPr>
        <w:t>kk</w:t>
      </w:r>
    </w:p>
    <w:p w14:paraId="613CCBAF" w14:textId="77777777" w:rsidR="00E64D07" w:rsidRDefault="002C5694" w:rsidP="002C5694">
      <w:pPr>
        <w:spacing w:after="0"/>
        <w:ind w:left="0"/>
      </w:pPr>
      <w:r w:rsidRPr="002C5694">
        <w:rPr>
          <w:b/>
          <w:color w:val="F79646" w:themeColor="accent6"/>
          <w:sz w:val="18"/>
          <w:szCs w:val="18"/>
        </w:rPr>
        <w:t>[B]</w:t>
      </w:r>
      <w:r>
        <w:rPr>
          <w:b/>
        </w:rPr>
        <w:tab/>
      </w:r>
      <w:r>
        <w:rPr>
          <w:b/>
        </w:rPr>
        <w:tab/>
      </w:r>
      <w:r>
        <w:rPr>
          <w:b/>
        </w:rPr>
        <w:tab/>
      </w:r>
      <w:r>
        <w:rPr>
          <w:b/>
        </w:rPr>
        <w:tab/>
      </w:r>
      <w:r>
        <w:rPr>
          <w:b/>
        </w:rPr>
        <w:tab/>
      </w:r>
      <w:r w:rsidR="00EE7410" w:rsidRPr="00E64D07">
        <w:rPr>
          <w:b/>
        </w:rPr>
        <w:t>believed</w:t>
      </w:r>
      <w:r w:rsidR="00EE7410">
        <w:t xml:space="preserve"> </w:t>
      </w:r>
    </w:p>
    <w:p w14:paraId="745EEBA9" w14:textId="77777777" w:rsidR="00012D23" w:rsidRDefault="002C5694" w:rsidP="002C5694">
      <w:pPr>
        <w:spacing w:after="0"/>
        <w:ind w:left="0"/>
        <w:rPr>
          <w:b/>
        </w:rPr>
      </w:pPr>
      <w:r w:rsidRPr="002C5694">
        <w:rPr>
          <w:b/>
          <w:color w:val="F79646" w:themeColor="accent6"/>
          <w:sz w:val="18"/>
          <w:szCs w:val="18"/>
        </w:rPr>
        <w:t>[C]</w:t>
      </w:r>
      <w:r>
        <w:rPr>
          <w:b/>
        </w:rPr>
        <w:tab/>
      </w:r>
      <w:r w:rsidR="00EE7410" w:rsidRPr="00200493">
        <w:rPr>
          <w:b/>
        </w:rPr>
        <w:t xml:space="preserve">and </w:t>
      </w:r>
      <w:r w:rsidR="00012D23">
        <w:t xml:space="preserve">     </w:t>
      </w:r>
      <w:r w:rsidR="00E64D07">
        <w:t xml:space="preserve">[they] </w:t>
      </w:r>
      <w:r w:rsidR="00012D23">
        <w:tab/>
      </w:r>
      <w:r w:rsidR="00EE7410">
        <w:t xml:space="preserve">were </w:t>
      </w:r>
      <w:r w:rsidR="00012D23">
        <w:tab/>
      </w:r>
      <w:r w:rsidR="00012D23">
        <w:tab/>
      </w:r>
      <w:r w:rsidR="00EE7410" w:rsidRPr="00E64D07">
        <w:rPr>
          <w:b/>
        </w:rPr>
        <w:t>converted</w:t>
      </w:r>
    </w:p>
    <w:p w14:paraId="7883B298" w14:textId="3EF4A1EE" w:rsidR="00EE7410" w:rsidRDefault="00EE7410" w:rsidP="00012D23">
      <w:pPr>
        <w:spacing w:after="0"/>
        <w:ind w:left="3600" w:firstLine="720"/>
      </w:pPr>
      <w:r>
        <w:t xml:space="preserve"> unto </w:t>
      </w:r>
      <w:r w:rsidR="00012D23">
        <w:tab/>
      </w:r>
      <w:r w:rsidRPr="00E64D07">
        <w:rPr>
          <w:b/>
          <w:color w:val="0070C0"/>
        </w:rPr>
        <w:t xml:space="preserve">the </w:t>
      </w:r>
      <w:r w:rsidR="00012D23">
        <w:rPr>
          <w:b/>
          <w:color w:val="0070C0"/>
        </w:rPr>
        <w:t xml:space="preserve">    </w:t>
      </w:r>
      <w:r w:rsidRPr="00E64D07">
        <w:rPr>
          <w:b/>
          <w:color w:val="0070C0"/>
        </w:rPr>
        <w:t>Lord</w:t>
      </w:r>
      <w:r w:rsidR="00371E2E">
        <w:rPr>
          <w:b/>
          <w:color w:val="0070C0"/>
        </w:rPr>
        <w:tab/>
      </w:r>
      <w:r w:rsidR="00371E2E">
        <w:rPr>
          <w:b/>
          <w:color w:val="0070C0"/>
        </w:rPr>
        <w:tab/>
      </w:r>
      <w:r w:rsidR="00371E2E">
        <w:rPr>
          <w:b/>
          <w:color w:val="0070C0"/>
        </w:rPr>
        <w:tab/>
      </w:r>
      <w:r w:rsidR="00371E2E">
        <w:rPr>
          <w:b/>
          <w:color w:val="0070C0"/>
        </w:rPr>
        <w:tab/>
      </w:r>
      <w:r w:rsidR="00371E2E" w:rsidRPr="00371E2E">
        <w:rPr>
          <w:b/>
          <w:color w:val="0070C0"/>
          <w:sz w:val="20"/>
          <w:szCs w:val="20"/>
        </w:rPr>
        <w:t>[F]</w:t>
      </w:r>
    </w:p>
    <w:p w14:paraId="6F676954" w14:textId="77777777" w:rsidR="002C5694" w:rsidRDefault="00EE7410" w:rsidP="00B15550">
      <w:pPr>
        <w:spacing w:after="0"/>
        <w:ind w:left="0"/>
      </w:pPr>
      <w:r>
        <w:t xml:space="preserve"> 32</w:t>
      </w:r>
    </w:p>
    <w:p w14:paraId="6D409BF2" w14:textId="30F5CE56" w:rsidR="00200493" w:rsidRPr="008904F6" w:rsidRDefault="002C5694" w:rsidP="00B15550">
      <w:pPr>
        <w:spacing w:after="0"/>
        <w:ind w:left="0"/>
        <w:rPr>
          <w:sz w:val="18"/>
          <w:szCs w:val="18"/>
        </w:rPr>
      </w:pPr>
      <w:r w:rsidRPr="002C5694">
        <w:rPr>
          <w:b/>
          <w:color w:val="F79646" w:themeColor="accent6"/>
          <w:sz w:val="18"/>
          <w:szCs w:val="18"/>
        </w:rPr>
        <w:t>[A]</w:t>
      </w:r>
      <w:r w:rsidR="00EE7410" w:rsidRPr="002C5694">
        <w:rPr>
          <w:color w:val="F79646" w:themeColor="accent6"/>
        </w:rPr>
        <w:t xml:space="preserve"> </w:t>
      </w:r>
      <w:r w:rsidR="00F35E5A">
        <w:tab/>
      </w:r>
      <w:r w:rsidR="00EE7410" w:rsidRPr="00465027">
        <w:rPr>
          <w:b/>
        </w:rPr>
        <w:t xml:space="preserve">But </w:t>
      </w:r>
      <w:r w:rsidR="00200493">
        <w:tab/>
      </w:r>
      <w:r w:rsidR="00EE7410">
        <w:t xml:space="preserve">there </w:t>
      </w:r>
      <w:r w:rsidR="00200493">
        <w:tab/>
      </w:r>
      <w:r w:rsidR="00EE7410" w:rsidRPr="008904F6">
        <w:rPr>
          <w:color w:val="FF33CC"/>
        </w:rPr>
        <w:t>were</w:t>
      </w:r>
      <w:r w:rsidR="00EE7410" w:rsidRPr="00200493">
        <w:t xml:space="preserve"> </w:t>
      </w:r>
      <w:r w:rsidR="00200493">
        <w:tab/>
      </w:r>
      <w:r w:rsidR="00200493" w:rsidRPr="001C6B3E">
        <w:rPr>
          <w:b/>
          <w:bCs/>
          <w:color w:val="984806" w:themeColor="accent6" w:themeShade="80"/>
        </w:rPr>
        <w:t>MANY</w:t>
      </w:r>
      <w:r w:rsidR="00EE7410">
        <w:t xml:space="preserve"> </w:t>
      </w:r>
      <w:r w:rsidR="00200493">
        <w:tab/>
      </w:r>
      <w:r w:rsidR="00200493">
        <w:tab/>
      </w:r>
      <w:r w:rsidR="00EE7410">
        <w:t>among</w:t>
      </w:r>
      <w:r w:rsidR="00200493">
        <w:tab/>
      </w:r>
      <w:r w:rsidR="00200493">
        <w:tab/>
      </w:r>
      <w:r w:rsidR="00EE7410" w:rsidRPr="001143F0">
        <w:rPr>
          <w:color w:val="984806" w:themeColor="accent6" w:themeShade="80"/>
          <w:u w:val="single"/>
        </w:rPr>
        <w:t>them</w:t>
      </w:r>
      <w:r w:rsidR="00EE7410" w:rsidRPr="00200493">
        <w:rPr>
          <w:color w:val="984806" w:themeColor="accent6" w:themeShade="80"/>
        </w:rPr>
        <w:t xml:space="preserve"> </w:t>
      </w:r>
      <w:r w:rsidR="008904F6">
        <w:rPr>
          <w:color w:val="984806" w:themeColor="accent6" w:themeShade="80"/>
        </w:rPr>
        <w:tab/>
      </w:r>
      <w:r w:rsidR="008904F6">
        <w:rPr>
          <w:color w:val="984806" w:themeColor="accent6" w:themeShade="80"/>
        </w:rPr>
        <w:tab/>
      </w:r>
      <w:r w:rsidR="0069065E">
        <w:rPr>
          <w:color w:val="984806" w:themeColor="accent6" w:themeShade="80"/>
        </w:rPr>
        <w:t xml:space="preserve">        </w:t>
      </w:r>
      <w:r w:rsidR="008904F6" w:rsidRPr="008904F6">
        <w:rPr>
          <w:color w:val="FF33CC"/>
          <w:sz w:val="18"/>
          <w:szCs w:val="18"/>
        </w:rPr>
        <w:t xml:space="preserve">[“was” – </w:t>
      </w:r>
      <w:r w:rsidR="008904F6" w:rsidRPr="008904F6">
        <w:rPr>
          <w:rFonts w:ascii="Monotype Corsiva" w:hAnsi="Monotype Corsiva"/>
          <w:color w:val="FF33CC"/>
          <w:sz w:val="20"/>
          <w:szCs w:val="20"/>
        </w:rPr>
        <w:t xml:space="preserve">P </w:t>
      </w:r>
      <w:r w:rsidR="008904F6" w:rsidRPr="008904F6">
        <w:rPr>
          <w:color w:val="FF33CC"/>
          <w:sz w:val="18"/>
          <w:szCs w:val="18"/>
        </w:rPr>
        <w:t>]</w:t>
      </w:r>
      <w:r w:rsidR="008904F6">
        <w:rPr>
          <w:color w:val="FF33CC"/>
          <w:sz w:val="18"/>
          <w:szCs w:val="18"/>
        </w:rPr>
        <w:t xml:space="preserve">  </w:t>
      </w:r>
      <w:r w:rsidR="008904F6" w:rsidRPr="008904F6">
        <w:rPr>
          <w:color w:val="FF33CC"/>
          <w:sz w:val="16"/>
          <w:szCs w:val="16"/>
        </w:rPr>
        <w:t>{AG}</w:t>
      </w:r>
    </w:p>
    <w:p w14:paraId="62AB8A6C" w14:textId="77777777" w:rsidR="00F35E5A" w:rsidRDefault="002C5694" w:rsidP="002C5694">
      <w:pPr>
        <w:spacing w:after="0"/>
        <w:ind w:left="0"/>
        <w:rPr>
          <w:b/>
        </w:rPr>
      </w:pPr>
      <w:r w:rsidRPr="00F353C8">
        <w:rPr>
          <w:b/>
          <w:color w:val="F79646" w:themeColor="accent6"/>
          <w:sz w:val="18"/>
          <w:szCs w:val="18"/>
        </w:rPr>
        <w:t>[B]</w:t>
      </w:r>
      <w:r>
        <w:rPr>
          <w:color w:val="984806" w:themeColor="accent6" w:themeShade="80"/>
        </w:rPr>
        <w:tab/>
      </w:r>
      <w:r>
        <w:rPr>
          <w:color w:val="984806" w:themeColor="accent6" w:themeShade="80"/>
        </w:rPr>
        <w:tab/>
      </w:r>
      <w:r w:rsidR="00EE7410" w:rsidRPr="001C6B3E">
        <w:rPr>
          <w:b/>
          <w:bCs/>
          <w:color w:val="984806" w:themeColor="accent6" w:themeShade="80"/>
        </w:rPr>
        <w:t>who</w:t>
      </w:r>
      <w:r w:rsidR="00EE7410" w:rsidRPr="00200493">
        <w:rPr>
          <w:color w:val="984806" w:themeColor="accent6" w:themeShade="80"/>
        </w:rPr>
        <w:t xml:space="preserve"> </w:t>
      </w:r>
      <w:r w:rsidR="00200493" w:rsidRPr="00200493">
        <w:tab/>
      </w:r>
      <w:r w:rsidR="00EE7410" w:rsidRPr="00200493">
        <w:t xml:space="preserve">would </w:t>
      </w:r>
      <w:r w:rsidR="00200493" w:rsidRPr="00200493">
        <w:tab/>
      </w:r>
      <w:r w:rsidR="00200493">
        <w:t>NOT</w:t>
      </w:r>
      <w:r w:rsidR="00EE7410" w:rsidRPr="00200493">
        <w:t xml:space="preserve"> </w:t>
      </w:r>
      <w:r w:rsidR="00200493" w:rsidRPr="00200493">
        <w:tab/>
      </w:r>
      <w:r w:rsidR="00EE7410" w:rsidRPr="00F353C8">
        <w:rPr>
          <w:b/>
          <w:u w:val="single"/>
        </w:rPr>
        <w:t>hear</w:t>
      </w:r>
      <w:r w:rsidR="00EE7410" w:rsidRPr="00200493">
        <w:t xml:space="preserve"> </w:t>
      </w:r>
      <w:r w:rsidR="00200493" w:rsidRPr="00200493">
        <w:tab/>
      </w:r>
      <w:r w:rsidR="00200493" w:rsidRPr="00200493">
        <w:tab/>
      </w:r>
      <w:r w:rsidR="00EE7410" w:rsidRPr="00200493">
        <w:rPr>
          <w:b/>
          <w:color w:val="F79646" w:themeColor="accent6"/>
        </w:rPr>
        <w:t>his</w:t>
      </w:r>
      <w:r w:rsidR="00EE7410" w:rsidRPr="00200493">
        <w:t xml:space="preserve"> </w:t>
      </w:r>
      <w:r w:rsidR="00200493" w:rsidRPr="00200493">
        <w:t xml:space="preserve">     </w:t>
      </w:r>
      <w:r w:rsidR="00EE7410" w:rsidRPr="00095CD1">
        <w:rPr>
          <w:b/>
          <w:highlight w:val="lightGray"/>
          <w:u w:val="single"/>
        </w:rPr>
        <w:t>words</w:t>
      </w:r>
    </w:p>
    <w:p w14:paraId="69EA46A5" w14:textId="77777777" w:rsidR="00EE7410" w:rsidRDefault="002C5694" w:rsidP="00200493">
      <w:pPr>
        <w:spacing w:after="0"/>
        <w:ind w:left="0"/>
      </w:pPr>
      <w:r w:rsidRPr="002C5694">
        <w:rPr>
          <w:b/>
          <w:color w:val="F79646" w:themeColor="accent6"/>
          <w:sz w:val="18"/>
          <w:szCs w:val="18"/>
        </w:rPr>
        <w:t>[C]</w:t>
      </w:r>
      <w:r w:rsidR="00E64D07" w:rsidRPr="002C5694">
        <w:rPr>
          <w:color w:val="F79646" w:themeColor="accent6"/>
        </w:rPr>
        <w:t xml:space="preserve"> </w:t>
      </w:r>
      <w:r w:rsidR="00F353C8">
        <w:rPr>
          <w:color w:val="F79646" w:themeColor="accent6"/>
        </w:rPr>
        <w:t xml:space="preserve">  </w:t>
      </w:r>
      <w:r w:rsidR="00C0442E" w:rsidRPr="00C0442E">
        <w:rPr>
          <w:b/>
          <w:highlight w:val="lightGray"/>
          <w:u w:val="single"/>
        </w:rPr>
        <w:t>therefore</w:t>
      </w:r>
      <w:r w:rsidR="00EE7410" w:rsidRPr="00677910">
        <w:rPr>
          <w:b/>
        </w:rPr>
        <w:t xml:space="preserve"> </w:t>
      </w:r>
      <w:r w:rsidR="00200493">
        <w:rPr>
          <w:b/>
        </w:rPr>
        <w:tab/>
      </w:r>
      <w:r w:rsidR="00EE7410" w:rsidRPr="001C6B3E">
        <w:rPr>
          <w:b/>
          <w:bCs/>
          <w:color w:val="984806" w:themeColor="accent6" w:themeShade="80"/>
        </w:rPr>
        <w:t>they</w:t>
      </w:r>
      <w:r w:rsidR="00EE7410" w:rsidRPr="00465027">
        <w:t xml:space="preserve"> </w:t>
      </w:r>
      <w:r w:rsidR="00200493">
        <w:tab/>
      </w:r>
      <w:r w:rsidR="00465027">
        <w:tab/>
      </w:r>
      <w:r w:rsidR="00465027">
        <w:tab/>
      </w:r>
      <w:r w:rsidR="00EE7410" w:rsidRPr="00465027">
        <w:rPr>
          <w:b/>
          <w:color w:val="984806" w:themeColor="accent6" w:themeShade="80"/>
        </w:rPr>
        <w:t xml:space="preserve">went </w:t>
      </w:r>
      <w:r w:rsidR="00200493">
        <w:tab/>
      </w:r>
      <w:r w:rsidR="00200493">
        <w:tab/>
      </w:r>
      <w:r w:rsidR="00EE7410" w:rsidRPr="001C6B3E">
        <w:rPr>
          <w:b/>
          <w:bCs/>
          <w:color w:val="984806" w:themeColor="accent6" w:themeShade="80"/>
        </w:rPr>
        <w:t>their</w:t>
      </w:r>
      <w:r w:rsidR="00EE7410" w:rsidRPr="00465027">
        <w:rPr>
          <w:color w:val="984806" w:themeColor="accent6" w:themeShade="80"/>
        </w:rPr>
        <w:t xml:space="preserve"> </w:t>
      </w:r>
      <w:r w:rsidR="00465027" w:rsidRPr="00465027">
        <w:rPr>
          <w:color w:val="984806" w:themeColor="accent6" w:themeShade="80"/>
        </w:rPr>
        <w:tab/>
      </w:r>
      <w:r w:rsidR="00EE7410" w:rsidRPr="001C6B3E">
        <w:rPr>
          <w:b/>
          <w:bCs/>
          <w:color w:val="984806" w:themeColor="accent6" w:themeShade="80"/>
        </w:rPr>
        <w:t>way</w:t>
      </w:r>
    </w:p>
    <w:p w14:paraId="5BA519FB" w14:textId="77777777" w:rsidR="00E64D07" w:rsidRDefault="00E64D07" w:rsidP="00B15550">
      <w:pPr>
        <w:spacing w:after="0"/>
        <w:ind w:left="0"/>
      </w:pPr>
    </w:p>
    <w:p w14:paraId="67E29D8E" w14:textId="77777777" w:rsidR="00F35E5A" w:rsidRDefault="00EE7410" w:rsidP="00B15550">
      <w:pPr>
        <w:spacing w:after="0"/>
        <w:ind w:left="0"/>
      </w:pPr>
      <w:r>
        <w:t xml:space="preserve"> 33 </w:t>
      </w:r>
      <w:r w:rsidRPr="00E64D07">
        <w:rPr>
          <w:b/>
        </w:rPr>
        <w:t xml:space="preserve">And </w:t>
      </w:r>
      <w:r w:rsidR="00C0442E" w:rsidRPr="00C0442E">
        <w:rPr>
          <w:b/>
          <w:highlight w:val="yellow"/>
          <w:u w:val="single"/>
        </w:rPr>
        <w:t>it came to pass</w:t>
      </w:r>
      <w:r>
        <w:t xml:space="preserve"> </w:t>
      </w:r>
    </w:p>
    <w:p w14:paraId="7BC33596" w14:textId="77777777" w:rsidR="00465027" w:rsidRDefault="00465027" w:rsidP="00465027">
      <w:pPr>
        <w:spacing w:after="0"/>
        <w:ind w:left="0"/>
      </w:pPr>
      <w:r>
        <w:t xml:space="preserve">      </w:t>
      </w:r>
      <w:r w:rsidR="00EE7410" w:rsidRPr="00465027">
        <w:rPr>
          <w:b/>
        </w:rPr>
        <w:t xml:space="preserve">that </w:t>
      </w:r>
      <w:r w:rsidR="00EE7410" w:rsidRPr="00465027">
        <w:rPr>
          <w:b/>
          <w:color w:val="00B050"/>
        </w:rPr>
        <w:t>when</w:t>
      </w:r>
      <w:r w:rsidR="00EE7410">
        <w:t xml:space="preserve"> </w:t>
      </w:r>
      <w:r>
        <w:t xml:space="preserve">  [he]  </w:t>
      </w:r>
      <w:r w:rsidR="00EE7410" w:rsidRPr="001143F0">
        <w:rPr>
          <w:b/>
          <w:color w:val="7030A0"/>
          <w:u w:val="single"/>
        </w:rPr>
        <w:t>Ammon</w:t>
      </w:r>
      <w:r w:rsidR="00EE7410">
        <w:t xml:space="preserve"> </w:t>
      </w:r>
      <w:r>
        <w:tab/>
      </w:r>
      <w:r>
        <w:tab/>
      </w:r>
      <w:r w:rsidR="00EE7410" w:rsidRPr="00717B31">
        <w:rPr>
          <w:b/>
        </w:rPr>
        <w:t>arose</w:t>
      </w:r>
      <w:r w:rsidR="00EE7410">
        <w:t xml:space="preserve"> </w:t>
      </w:r>
    </w:p>
    <w:p w14:paraId="0AEBB601" w14:textId="77777777" w:rsidR="00465027" w:rsidRDefault="00EE7410" w:rsidP="00465027">
      <w:pPr>
        <w:spacing w:after="0"/>
        <w:ind w:firstLine="720"/>
      </w:pPr>
      <w:r>
        <w:t xml:space="preserve">he </w:t>
      </w:r>
      <w:r w:rsidR="00465027">
        <w:t xml:space="preserve"> [</w:t>
      </w:r>
      <w:r w:rsidR="00465027" w:rsidRPr="001143F0">
        <w:rPr>
          <w:b/>
          <w:color w:val="7030A0"/>
          <w:u w:val="single"/>
        </w:rPr>
        <w:t>Ammon</w:t>
      </w:r>
      <w:r w:rsidR="00465027">
        <w:t>]</w:t>
      </w:r>
      <w:r w:rsidR="00465027">
        <w:tab/>
      </w:r>
      <w:r>
        <w:t xml:space="preserve">also </w:t>
      </w:r>
      <w:r w:rsidR="00465027">
        <w:tab/>
      </w:r>
      <w:r w:rsidRPr="001143F0">
        <w:rPr>
          <w:b/>
          <w:u w:val="single"/>
        </w:rPr>
        <w:t>administered</w:t>
      </w:r>
      <w:r>
        <w:t xml:space="preserve"> </w:t>
      </w:r>
    </w:p>
    <w:p w14:paraId="0FB1F73E" w14:textId="77777777" w:rsidR="00F35E5A" w:rsidRDefault="00EE7410" w:rsidP="00465027">
      <w:pPr>
        <w:spacing w:after="0"/>
        <w:ind w:left="3600" w:firstLine="720"/>
      </w:pPr>
      <w:r>
        <w:t>unto</w:t>
      </w:r>
      <w:r w:rsidR="00465027">
        <w:tab/>
      </w:r>
      <w:r w:rsidR="00465027">
        <w:tab/>
      </w:r>
      <w:r w:rsidR="00465027" w:rsidRPr="001143F0">
        <w:rPr>
          <w:color w:val="984806" w:themeColor="accent6" w:themeShade="80"/>
          <w:u w:val="single"/>
        </w:rPr>
        <w:t>them</w:t>
      </w:r>
      <w:r w:rsidR="00DC5731" w:rsidRPr="00465027">
        <w:rPr>
          <w:color w:val="984806" w:themeColor="accent6" w:themeShade="80"/>
        </w:rPr>
        <w:t xml:space="preserve"> </w:t>
      </w:r>
    </w:p>
    <w:p w14:paraId="3966C5D0" w14:textId="77777777" w:rsidR="00465027" w:rsidRDefault="00EE7410" w:rsidP="00465027">
      <w:pPr>
        <w:spacing w:after="0"/>
        <w:ind w:left="1440" w:firstLine="720"/>
      </w:pPr>
      <w:r w:rsidRPr="00465027">
        <w:rPr>
          <w:b/>
        </w:rPr>
        <w:t>and</w:t>
      </w:r>
      <w:r>
        <w:t xml:space="preserve"> </w:t>
      </w:r>
      <w:r w:rsidR="00465027">
        <w:tab/>
      </w:r>
      <w:r>
        <w:t>also</w:t>
      </w:r>
      <w:r w:rsidRPr="001143F0">
        <w:rPr>
          <w:sz w:val="16"/>
          <w:szCs w:val="16"/>
        </w:rPr>
        <w:t xml:space="preserve"> </w:t>
      </w:r>
      <w:r w:rsidR="00B15550" w:rsidRPr="001143F0">
        <w:rPr>
          <w:color w:val="FF33CC"/>
        </w:rPr>
        <w:t>did</w:t>
      </w:r>
      <w:r w:rsidR="00465027">
        <w:t>[</w:t>
      </w:r>
      <w:r w:rsidR="00465027" w:rsidRPr="001143F0">
        <w:rPr>
          <w:b/>
          <w:u w:val="single"/>
        </w:rPr>
        <w:t>administer</w:t>
      </w:r>
    </w:p>
    <w:p w14:paraId="36BF908F" w14:textId="77777777" w:rsidR="00465027" w:rsidRDefault="00465027" w:rsidP="00465027">
      <w:pPr>
        <w:spacing w:after="0"/>
        <w:ind w:left="3600" w:firstLine="720"/>
      </w:pPr>
      <w:r>
        <w:t>unto</w:t>
      </w:r>
      <w:r>
        <w:tab/>
      </w:r>
      <w:r>
        <w:tab/>
      </w:r>
      <w:r w:rsidRPr="001143F0">
        <w:rPr>
          <w:color w:val="984806" w:themeColor="accent6" w:themeShade="80"/>
          <w:u w:val="single"/>
        </w:rPr>
        <w:t>them</w:t>
      </w:r>
      <w:r>
        <w:t>]</w:t>
      </w:r>
    </w:p>
    <w:p w14:paraId="6E19892D" w14:textId="77777777" w:rsidR="00717B31" w:rsidRDefault="00465027" w:rsidP="00717B31">
      <w:pPr>
        <w:spacing w:after="0"/>
        <w:ind w:left="2160" w:firstLine="720"/>
      </w:pPr>
      <w:r>
        <w:t>ALL</w:t>
      </w:r>
      <w:r w:rsidR="00B15550">
        <w:t xml:space="preserve"> </w:t>
      </w:r>
    </w:p>
    <w:p w14:paraId="64B06B45" w14:textId="77777777" w:rsidR="00F35E5A" w:rsidRDefault="00717B31" w:rsidP="00717B31">
      <w:pPr>
        <w:spacing w:after="0"/>
        <w:ind w:firstLine="720"/>
        <w:rPr>
          <w:color w:val="F79646" w:themeColor="accent6"/>
        </w:rPr>
      </w:pPr>
      <w:r w:rsidRPr="00717B31">
        <w:rPr>
          <w:b/>
          <w:color w:val="F79646" w:themeColor="accent6"/>
        </w:rPr>
        <w:t>t</w:t>
      </w:r>
      <w:r w:rsidR="00B15550" w:rsidRPr="00717B31">
        <w:rPr>
          <w:b/>
          <w:color w:val="F79646" w:themeColor="accent6"/>
        </w:rPr>
        <w:t>he</w:t>
      </w:r>
      <w:r w:rsidR="00B15550">
        <w:t xml:space="preserve"> </w:t>
      </w:r>
      <w:r w:rsidR="00B15550" w:rsidRPr="00E47BBE">
        <w:rPr>
          <w:b/>
          <w:color w:val="F79646" w:themeColor="accent6"/>
        </w:rPr>
        <w:t>servants of Lamoni</w:t>
      </w:r>
      <w:r w:rsidR="00B15550" w:rsidRPr="00E47BBE">
        <w:rPr>
          <w:color w:val="F79646" w:themeColor="accent6"/>
        </w:rPr>
        <w:t xml:space="preserve"> </w:t>
      </w:r>
    </w:p>
    <w:p w14:paraId="5F1033DF" w14:textId="77777777" w:rsidR="00717B31" w:rsidRDefault="00717B31" w:rsidP="00717B31">
      <w:pPr>
        <w:spacing w:after="0"/>
        <w:ind w:firstLine="720"/>
      </w:pPr>
    </w:p>
    <w:p w14:paraId="0BA2CAE1" w14:textId="77777777" w:rsidR="00465027" w:rsidRPr="00E47BBE" w:rsidRDefault="00EE7410" w:rsidP="00465027">
      <w:pPr>
        <w:spacing w:after="0"/>
      </w:pPr>
      <w:r w:rsidRPr="00465027">
        <w:rPr>
          <w:b/>
        </w:rPr>
        <w:t>and</w:t>
      </w:r>
      <w:r>
        <w:t xml:space="preserve"> </w:t>
      </w:r>
      <w:r w:rsidR="00465027">
        <w:tab/>
      </w:r>
      <w:r w:rsidRPr="00E47BBE">
        <w:rPr>
          <w:b/>
          <w:color w:val="F79646" w:themeColor="accent6"/>
        </w:rPr>
        <w:t xml:space="preserve">they </w:t>
      </w:r>
      <w:r w:rsidR="00465027" w:rsidRPr="00E47BBE">
        <w:tab/>
      </w:r>
      <w:r w:rsidRPr="001143F0">
        <w:rPr>
          <w:color w:val="FF33CC"/>
          <w:u w:val="single"/>
        </w:rPr>
        <w:t>did</w:t>
      </w:r>
      <w:r w:rsidRPr="00E47BBE">
        <w:t xml:space="preserve"> </w:t>
      </w:r>
      <w:r w:rsidR="00465027" w:rsidRPr="00E47BBE">
        <w:tab/>
        <w:t>ALL</w:t>
      </w:r>
      <w:r w:rsidRPr="00E47BBE">
        <w:t xml:space="preserve"> </w:t>
      </w:r>
      <w:r w:rsidR="00465027" w:rsidRPr="00E47BBE">
        <w:tab/>
      </w:r>
      <w:r w:rsidRPr="001143F0">
        <w:rPr>
          <w:b/>
          <w:u w:val="single"/>
        </w:rPr>
        <w:t>declare</w:t>
      </w:r>
      <w:r w:rsidRPr="00E47BBE">
        <w:t xml:space="preserve"> unto </w:t>
      </w:r>
      <w:r w:rsidR="00465027" w:rsidRPr="00E47BBE">
        <w:tab/>
      </w:r>
      <w:r w:rsidRPr="00E47BBE">
        <w:t xml:space="preserve">the </w:t>
      </w:r>
      <w:r w:rsidR="00465027" w:rsidRPr="00E47BBE">
        <w:tab/>
      </w:r>
      <w:r w:rsidRPr="001143F0">
        <w:rPr>
          <w:color w:val="984806" w:themeColor="accent6" w:themeShade="80"/>
          <w:u w:val="single"/>
        </w:rPr>
        <w:t>people</w:t>
      </w:r>
      <w:r w:rsidRPr="001143F0">
        <w:rPr>
          <w:u w:val="single"/>
        </w:rPr>
        <w:t xml:space="preserve"> </w:t>
      </w:r>
    </w:p>
    <w:p w14:paraId="7F4DDD8B" w14:textId="77777777" w:rsidR="00465027" w:rsidRPr="00E47BBE" w:rsidRDefault="00EE7410" w:rsidP="00465027">
      <w:pPr>
        <w:spacing w:after="0"/>
        <w:ind w:firstLine="720"/>
      </w:pPr>
      <w:r w:rsidRPr="00E47BBE">
        <w:t xml:space="preserve">the </w:t>
      </w:r>
      <w:r w:rsidR="00465027" w:rsidRPr="00E47BBE">
        <w:tab/>
      </w:r>
      <w:r w:rsidRPr="00E47BBE">
        <w:t>selfsame</w:t>
      </w:r>
      <w:r w:rsidR="00465027" w:rsidRPr="00E47BBE">
        <w:tab/>
      </w:r>
      <w:r w:rsidRPr="00E47BBE">
        <w:rPr>
          <w:color w:val="00B0F0"/>
          <w:u w:val="single"/>
        </w:rPr>
        <w:t>thing</w:t>
      </w:r>
      <w:r w:rsidRPr="00E47BBE">
        <w:t>──tha</w:t>
      </w:r>
      <w:r w:rsidR="00B15550" w:rsidRPr="00E47BBE">
        <w:t xml:space="preserve">t </w:t>
      </w:r>
      <w:r w:rsidR="00465027" w:rsidRPr="00E47BBE">
        <w:tab/>
      </w:r>
      <w:r w:rsidR="00B15550" w:rsidRPr="00E47BBE">
        <w:rPr>
          <w:b/>
          <w:color w:val="F79646" w:themeColor="accent6"/>
        </w:rPr>
        <w:t xml:space="preserve">their </w:t>
      </w:r>
      <w:r w:rsidR="00465027" w:rsidRPr="00E47BBE">
        <w:rPr>
          <w:b/>
        </w:rPr>
        <w:t xml:space="preserve"> </w:t>
      </w:r>
      <w:r w:rsidR="00B15550" w:rsidRPr="00E47BBE">
        <w:rPr>
          <w:b/>
        </w:rPr>
        <w:t>hearts</w:t>
      </w:r>
      <w:r w:rsidR="00B15550" w:rsidRPr="00E47BBE">
        <w:t xml:space="preserve"> </w:t>
      </w:r>
    </w:p>
    <w:p w14:paraId="69392C75" w14:textId="77777777" w:rsidR="00F35E5A" w:rsidRDefault="00B15550" w:rsidP="00465027">
      <w:pPr>
        <w:spacing w:after="0"/>
        <w:ind w:left="1440" w:firstLine="720"/>
        <w:rPr>
          <w:color w:val="00B0F0"/>
        </w:rPr>
      </w:pPr>
      <w:r w:rsidRPr="00E47BBE">
        <w:t xml:space="preserve">had </w:t>
      </w:r>
      <w:r w:rsidR="00465027" w:rsidRPr="00E47BBE">
        <w:tab/>
      </w:r>
      <w:r w:rsidRPr="00E47BBE">
        <w:t xml:space="preserve">been </w:t>
      </w:r>
      <w:r w:rsidR="00465027" w:rsidRPr="00E47BBE">
        <w:tab/>
      </w:r>
      <w:r w:rsidRPr="00E47BBE">
        <w:rPr>
          <w:color w:val="00B0F0"/>
        </w:rPr>
        <w:t>changed</w:t>
      </w:r>
      <w:r w:rsidR="00EE7410" w:rsidRPr="00E47BBE">
        <w:rPr>
          <w:color w:val="00B0F0"/>
        </w:rPr>
        <w:t xml:space="preserve"> </w:t>
      </w:r>
    </w:p>
    <w:p w14:paraId="516B7439" w14:textId="3FCDA1BC" w:rsidR="00EE7410" w:rsidRPr="00E47BBE" w:rsidRDefault="00EE7410" w:rsidP="00465027">
      <w:pPr>
        <w:spacing w:after="0"/>
      </w:pPr>
      <w:r w:rsidRPr="00E47BBE">
        <w:rPr>
          <w:b/>
        </w:rPr>
        <w:t xml:space="preserve">that </w:t>
      </w:r>
      <w:r w:rsidR="00465027" w:rsidRPr="00E47BBE">
        <w:tab/>
      </w:r>
      <w:r w:rsidRPr="001C6B3E">
        <w:rPr>
          <w:b/>
          <w:color w:val="F79646" w:themeColor="accent6"/>
        </w:rPr>
        <w:t>they</w:t>
      </w:r>
      <w:r w:rsidRPr="00E47BBE">
        <w:t xml:space="preserve"> </w:t>
      </w:r>
      <w:r w:rsidR="00465027" w:rsidRPr="00E47BBE">
        <w:tab/>
      </w:r>
      <w:r w:rsidRPr="00E47BBE">
        <w:t xml:space="preserve">had </w:t>
      </w:r>
      <w:r w:rsidR="00B15550" w:rsidRPr="00E47BBE">
        <w:t>NO MORE</w:t>
      </w:r>
      <w:r w:rsidRPr="00E47BBE">
        <w:t xml:space="preserve"> </w:t>
      </w:r>
      <w:r w:rsidR="00465027" w:rsidRPr="00E47BBE">
        <w:tab/>
      </w:r>
      <w:r w:rsidRPr="00E47BBE">
        <w:rPr>
          <w:b/>
          <w:color w:val="984806" w:themeColor="accent6" w:themeShade="80"/>
        </w:rPr>
        <w:t>desire</w:t>
      </w:r>
      <w:r w:rsidRPr="00E47BBE">
        <w:t xml:space="preserve"> </w:t>
      </w:r>
      <w:r w:rsidR="00465027" w:rsidRPr="00E47BBE">
        <w:tab/>
        <w:t xml:space="preserve">    </w:t>
      </w:r>
      <w:r w:rsidRPr="00E47BBE">
        <w:t xml:space="preserve">to </w:t>
      </w:r>
      <w:r w:rsidR="00465027" w:rsidRPr="00E47BBE">
        <w:tab/>
      </w:r>
      <w:r w:rsidR="00465027" w:rsidRPr="00E47BBE">
        <w:tab/>
      </w:r>
      <w:r w:rsidRPr="00E47BBE">
        <w:rPr>
          <w:b/>
          <w:color w:val="984806" w:themeColor="accent6" w:themeShade="80"/>
        </w:rPr>
        <w:t>do evil</w:t>
      </w:r>
      <w:r w:rsidR="00371E2E">
        <w:rPr>
          <w:b/>
          <w:color w:val="984806" w:themeColor="accent6" w:themeShade="80"/>
        </w:rPr>
        <w:tab/>
      </w:r>
      <w:r w:rsidR="00371E2E">
        <w:rPr>
          <w:b/>
          <w:color w:val="984806" w:themeColor="accent6" w:themeShade="80"/>
        </w:rPr>
        <w:tab/>
      </w:r>
      <w:r w:rsidR="00371E2E">
        <w:rPr>
          <w:b/>
          <w:color w:val="984806" w:themeColor="accent6" w:themeShade="80"/>
        </w:rPr>
        <w:tab/>
      </w:r>
      <w:r w:rsidR="00371E2E">
        <w:rPr>
          <w:b/>
          <w:color w:val="984806" w:themeColor="accent6" w:themeShade="80"/>
        </w:rPr>
        <w:tab/>
      </w:r>
      <w:r w:rsidR="00371E2E" w:rsidRPr="00371E2E">
        <w:rPr>
          <w:b/>
          <w:color w:val="0070C0"/>
          <w:sz w:val="20"/>
          <w:szCs w:val="20"/>
        </w:rPr>
        <w:t>[R]</w:t>
      </w:r>
    </w:p>
    <w:p w14:paraId="225681E1" w14:textId="77777777" w:rsidR="00DB1CEA" w:rsidRDefault="00DB1CEA" w:rsidP="00B15550">
      <w:pPr>
        <w:spacing w:after="0"/>
        <w:ind w:left="0"/>
      </w:pPr>
    </w:p>
    <w:p w14:paraId="6BC1600A" w14:textId="77777777" w:rsidR="00F35E5A" w:rsidRDefault="00EE7410" w:rsidP="00B15550">
      <w:pPr>
        <w:spacing w:after="0"/>
        <w:ind w:left="0"/>
      </w:pPr>
      <w:r>
        <w:t xml:space="preserve"> 34 </w:t>
      </w:r>
      <w:r w:rsidRPr="009C6655">
        <w:rPr>
          <w:b/>
          <w:color w:val="F79646" w:themeColor="accent6"/>
          <w:u w:val="single"/>
        </w:rPr>
        <w:t>And</w:t>
      </w:r>
      <w:r w:rsidRPr="00DC5731">
        <w:rPr>
          <w:b/>
        </w:rPr>
        <w:t xml:space="preserve"> </w:t>
      </w:r>
      <w:r w:rsidR="00C0442E" w:rsidRPr="00B47F01">
        <w:rPr>
          <w:b/>
          <w:color w:val="CC0099"/>
          <w:highlight w:val="lightGray"/>
          <w:u w:val="single"/>
        </w:rPr>
        <w:t>behold</w:t>
      </w:r>
      <w:r>
        <w:t xml:space="preserve"> </w:t>
      </w:r>
    </w:p>
    <w:p w14:paraId="748E4E86" w14:textId="77777777" w:rsidR="00E47BBE" w:rsidRDefault="00E47BBE" w:rsidP="00E47BBE">
      <w:pPr>
        <w:spacing w:after="0"/>
        <w:ind w:firstLine="720"/>
      </w:pPr>
      <w:r w:rsidRPr="00E47BBE">
        <w:rPr>
          <w:b/>
          <w:color w:val="F79646" w:themeColor="accent6"/>
          <w:u w:val="single"/>
        </w:rPr>
        <w:t>MANY</w:t>
      </w:r>
      <w:r w:rsidR="00EE7410">
        <w:t xml:space="preserve"> </w:t>
      </w:r>
      <w:r>
        <w:tab/>
      </w:r>
      <w:r w:rsidR="00EE7410" w:rsidRPr="001143F0">
        <w:rPr>
          <w:color w:val="FF33CC"/>
          <w:u w:val="single"/>
        </w:rPr>
        <w:t>did</w:t>
      </w:r>
      <w:r w:rsidR="00EE7410" w:rsidRPr="00DC5731">
        <w:rPr>
          <w:b/>
        </w:rPr>
        <w:t xml:space="preserve"> </w:t>
      </w:r>
      <w:r>
        <w:rPr>
          <w:b/>
        </w:rPr>
        <w:tab/>
      </w:r>
      <w:r>
        <w:rPr>
          <w:b/>
        </w:rPr>
        <w:tab/>
      </w:r>
      <w:r w:rsidR="00EE7410" w:rsidRPr="001143F0">
        <w:rPr>
          <w:b/>
          <w:u w:val="single"/>
        </w:rPr>
        <w:t>declare</w:t>
      </w:r>
      <w:r w:rsidR="00EE7410">
        <w:t xml:space="preserve"> </w:t>
      </w:r>
    </w:p>
    <w:p w14:paraId="1267644B" w14:textId="77777777" w:rsidR="00DC5731" w:rsidRDefault="00EE7410" w:rsidP="00E47BBE">
      <w:pPr>
        <w:spacing w:after="0"/>
        <w:ind w:left="3600" w:firstLine="720"/>
      </w:pPr>
      <w:r>
        <w:t xml:space="preserve">unto </w:t>
      </w:r>
      <w:r w:rsidR="00E47BBE">
        <w:tab/>
      </w:r>
      <w:r>
        <w:t xml:space="preserve">the </w:t>
      </w:r>
      <w:r w:rsidR="00E47BBE">
        <w:tab/>
      </w:r>
      <w:r w:rsidRPr="001143F0">
        <w:rPr>
          <w:color w:val="984806" w:themeColor="accent6" w:themeShade="80"/>
          <w:u w:val="single"/>
        </w:rPr>
        <w:t>people</w:t>
      </w:r>
      <w:r w:rsidRPr="001143F0">
        <w:rPr>
          <w:u w:val="single"/>
        </w:rPr>
        <w:t xml:space="preserve"> </w:t>
      </w:r>
    </w:p>
    <w:p w14:paraId="237F3D3B" w14:textId="77777777" w:rsidR="00717B31" w:rsidRPr="0061658C" w:rsidRDefault="00717B31" w:rsidP="00717B31">
      <w:pPr>
        <w:autoSpaceDE w:val="0"/>
        <w:autoSpaceDN w:val="0"/>
        <w:adjustRightInd w:val="0"/>
        <w:spacing w:after="0"/>
        <w:ind w:left="0"/>
        <w:rPr>
          <w:rFonts w:ascii="Calibri" w:eastAsia="Calibri" w:hAnsi="Calibri" w:cs="Calibri"/>
        </w:rPr>
      </w:pPr>
      <w:r w:rsidRPr="0061658C">
        <w:rPr>
          <w:rFonts w:ascii="Calibri" w:eastAsia="Calibri" w:hAnsi="Calibri" w:cs="Calibri"/>
        </w:rPr>
        <w:t>_______</w:t>
      </w:r>
    </w:p>
    <w:p w14:paraId="635CCBCF" w14:textId="77777777" w:rsidR="00717B31" w:rsidRPr="0061658C" w:rsidRDefault="00717B31" w:rsidP="00717B31">
      <w:pPr>
        <w:autoSpaceDE w:val="0"/>
        <w:autoSpaceDN w:val="0"/>
        <w:adjustRightInd w:val="0"/>
        <w:spacing w:after="0"/>
        <w:ind w:left="0"/>
        <w:rPr>
          <w:rFonts w:ascii="Calibri" w:eastAsia="Calibri" w:hAnsi="Calibri" w:cs="Calibri"/>
          <w:sz w:val="18"/>
          <w:szCs w:val="18"/>
        </w:rPr>
      </w:pPr>
      <w:r w:rsidRPr="0061658C">
        <w:rPr>
          <w:rFonts w:ascii="Calibri" w:eastAsia="Calibri" w:hAnsi="Calibri" w:cs="Calibri"/>
          <w:sz w:val="18"/>
          <w:szCs w:val="18"/>
        </w:rPr>
        <w:t>[</w:t>
      </w:r>
      <w:r>
        <w:rPr>
          <w:rFonts w:ascii="Calibri" w:eastAsia="Calibri" w:hAnsi="Calibri" w:cs="Calibri"/>
          <w:sz w:val="18"/>
          <w:szCs w:val="18"/>
        </w:rPr>
        <w:t xml:space="preserve">Par. </w:t>
      </w:r>
      <w:r w:rsidR="00F01B02">
        <w:rPr>
          <w:rFonts w:ascii="Calibri" w:eastAsia="Calibri" w:hAnsi="Calibri" w:cs="Calibri"/>
          <w:sz w:val="18"/>
          <w:szCs w:val="18"/>
        </w:rPr>
        <w:t>kk</w:t>
      </w:r>
      <w:r>
        <w:rPr>
          <w:rFonts w:ascii="Calibri" w:eastAsia="Calibri" w:hAnsi="Calibri" w:cs="Calibri"/>
          <w:sz w:val="18"/>
          <w:szCs w:val="18"/>
        </w:rPr>
        <w:t xml:space="preserve"> – Extended alternating </w:t>
      </w:r>
      <w:r w:rsidR="004B66D4">
        <w:rPr>
          <w:rFonts w:ascii="Calibri" w:eastAsia="Calibri" w:hAnsi="Calibri" w:cs="Calibri"/>
          <w:sz w:val="18"/>
          <w:szCs w:val="18"/>
        </w:rPr>
        <w:t xml:space="preserve">contrasting </w:t>
      </w:r>
      <w:r>
        <w:rPr>
          <w:rFonts w:ascii="Calibri" w:eastAsia="Calibri" w:hAnsi="Calibri" w:cs="Calibri"/>
          <w:sz w:val="18"/>
          <w:szCs w:val="18"/>
        </w:rPr>
        <w:t>parallelism]</w:t>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p>
    <w:p w14:paraId="7A03BA0F" w14:textId="77777777" w:rsidR="00717B31" w:rsidRPr="0061658C" w:rsidRDefault="00717B31" w:rsidP="00717B31">
      <w:pPr>
        <w:autoSpaceDE w:val="0"/>
        <w:autoSpaceDN w:val="0"/>
        <w:adjustRightInd w:val="0"/>
        <w:spacing w:after="0"/>
        <w:ind w:left="0"/>
        <w:rPr>
          <w:rFonts w:ascii="Calibri" w:eastAsia="Calibri" w:hAnsi="Calibri" w:cs="Calibri"/>
          <w:sz w:val="18"/>
          <w:szCs w:val="18"/>
        </w:rPr>
      </w:pP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p>
    <w:p w14:paraId="7C05C6EF" w14:textId="77777777" w:rsidR="00717B31" w:rsidRPr="0061658C" w:rsidRDefault="00717B31" w:rsidP="00717B31">
      <w:pPr>
        <w:autoSpaceDE w:val="0"/>
        <w:autoSpaceDN w:val="0"/>
        <w:adjustRightInd w:val="0"/>
        <w:spacing w:after="0"/>
        <w:ind w:left="0"/>
        <w:rPr>
          <w:rFonts w:ascii="Calibri" w:eastAsia="Calibri" w:hAnsi="Calibri" w:cs="Calibri"/>
          <w:sz w:val="18"/>
          <w:szCs w:val="18"/>
        </w:rPr>
      </w:pP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r w:rsidRPr="0061658C">
        <w:rPr>
          <w:rFonts w:ascii="Calibri" w:eastAsia="Calibri" w:hAnsi="Calibri" w:cs="Calibri"/>
          <w:sz w:val="18"/>
          <w:szCs w:val="18"/>
        </w:rPr>
        <w:tab/>
      </w:r>
    </w:p>
    <w:p w14:paraId="04ADB7D6" w14:textId="77777777" w:rsidR="003F04E5" w:rsidRDefault="003F04E5" w:rsidP="003F04E5">
      <w:pPr>
        <w:spacing w:after="0"/>
        <w:ind w:left="0"/>
        <w:jc w:val="right"/>
        <w:rPr>
          <w:i/>
        </w:rPr>
      </w:pPr>
      <w:r w:rsidRPr="00D03D7E">
        <w:rPr>
          <w:i/>
        </w:rPr>
        <w:lastRenderedPageBreak/>
        <w:t>[Alma 1</w:t>
      </w:r>
      <w:r>
        <w:rPr>
          <w:i/>
        </w:rPr>
        <w:t>9</w:t>
      </w:r>
      <w:r w:rsidRPr="00D03D7E">
        <w:rPr>
          <w:i/>
        </w:rPr>
        <w:t>]</w:t>
      </w:r>
    </w:p>
    <w:p w14:paraId="17724DB5" w14:textId="77777777" w:rsidR="003F04E5" w:rsidRDefault="003F04E5" w:rsidP="00E47BBE">
      <w:pPr>
        <w:spacing w:after="0"/>
        <w:rPr>
          <w:b/>
        </w:rPr>
      </w:pPr>
    </w:p>
    <w:p w14:paraId="171BDEBD" w14:textId="77777777" w:rsidR="00F35E5A" w:rsidRDefault="00EE7410" w:rsidP="00E47BBE">
      <w:pPr>
        <w:spacing w:after="0"/>
      </w:pPr>
      <w:r w:rsidRPr="004F031B">
        <w:rPr>
          <w:b/>
        </w:rPr>
        <w:t>that</w:t>
      </w:r>
      <w:r w:rsidR="00E47BBE">
        <w:tab/>
      </w:r>
      <w:r w:rsidRPr="00E47BBE">
        <w:rPr>
          <w:b/>
          <w:color w:val="F79646" w:themeColor="accent6"/>
        </w:rPr>
        <w:t xml:space="preserve">they </w:t>
      </w:r>
      <w:r w:rsidR="00E47BBE">
        <w:tab/>
      </w:r>
      <w:r w:rsidR="00E47BBE">
        <w:tab/>
      </w:r>
      <w:r>
        <w:t xml:space="preserve">had </w:t>
      </w:r>
      <w:r w:rsidR="00E47BBE">
        <w:tab/>
      </w:r>
      <w:r w:rsidRPr="00E47BBE">
        <w:rPr>
          <w:b/>
        </w:rPr>
        <w:t xml:space="preserve">seen </w:t>
      </w:r>
      <w:r w:rsidR="00E47BBE">
        <w:tab/>
      </w:r>
      <w:r w:rsidR="00E47BBE">
        <w:tab/>
        <w:t xml:space="preserve">           </w:t>
      </w:r>
      <w:r w:rsidRPr="00DC5731">
        <w:rPr>
          <w:b/>
          <w:color w:val="0070C0"/>
        </w:rPr>
        <w:t>angels</w:t>
      </w:r>
      <w:r>
        <w:t xml:space="preserve"> </w:t>
      </w:r>
    </w:p>
    <w:p w14:paraId="233CC52A" w14:textId="03DEC176" w:rsidR="00E47BBE" w:rsidRPr="009C6655" w:rsidRDefault="00E47BBE" w:rsidP="00E47BBE">
      <w:pPr>
        <w:spacing w:after="0"/>
        <w:ind w:left="0"/>
        <w:rPr>
          <w:sz w:val="18"/>
          <w:szCs w:val="18"/>
          <w:u w:val="single"/>
        </w:rPr>
      </w:pPr>
      <w:r>
        <w:t xml:space="preserve">   </w:t>
      </w:r>
      <w:r w:rsidR="00DB1CEA" w:rsidRPr="00DB1CEA">
        <w:rPr>
          <w:b/>
        </w:rPr>
        <w:t xml:space="preserve"> </w:t>
      </w:r>
      <w:r w:rsidR="009C6655">
        <w:rPr>
          <w:b/>
        </w:rPr>
        <w:t xml:space="preserve"> </w:t>
      </w:r>
      <w:r w:rsidR="00EE7410" w:rsidRPr="009C6655">
        <w:rPr>
          <w:b/>
          <w:color w:val="F79646" w:themeColor="accent6"/>
          <w:u w:val="single"/>
        </w:rPr>
        <w:t>and</w:t>
      </w:r>
      <w:r w:rsidR="00EE7410">
        <w:t xml:space="preserve"> </w:t>
      </w:r>
      <w:r w:rsidR="00DC5731">
        <w:t>[</w:t>
      </w:r>
      <w:r w:rsidR="00DC5731" w:rsidRPr="004F031B">
        <w:rPr>
          <w:b/>
        </w:rPr>
        <w:t xml:space="preserve">that </w:t>
      </w:r>
      <w:r>
        <w:tab/>
      </w:r>
      <w:r w:rsidR="00DC5731" w:rsidRPr="00E47BBE">
        <w:rPr>
          <w:b/>
          <w:color w:val="F79646" w:themeColor="accent6"/>
        </w:rPr>
        <w:t>they</w:t>
      </w:r>
      <w:r w:rsidR="00DC5731">
        <w:t xml:space="preserve">] </w:t>
      </w:r>
      <w:r>
        <w:tab/>
      </w:r>
      <w:r>
        <w:tab/>
      </w:r>
      <w:r w:rsidR="00EE7410">
        <w:t xml:space="preserve">had </w:t>
      </w:r>
      <w:r>
        <w:tab/>
      </w:r>
      <w:r w:rsidR="00EE7410" w:rsidRPr="00E47BBE">
        <w:rPr>
          <w:b/>
        </w:rPr>
        <w:t xml:space="preserve">conversed </w:t>
      </w:r>
      <w:r w:rsidR="009C6655">
        <w:rPr>
          <w:b/>
        </w:rPr>
        <w:tab/>
      </w:r>
      <w:r w:rsidR="009C6655">
        <w:rPr>
          <w:b/>
        </w:rPr>
        <w:tab/>
      </w:r>
      <w:r w:rsidR="009C6655">
        <w:rPr>
          <w:b/>
        </w:rPr>
        <w:tab/>
      </w:r>
      <w:r w:rsidR="009C6655">
        <w:rPr>
          <w:b/>
        </w:rPr>
        <w:tab/>
      </w:r>
      <w:r w:rsidR="009C6655">
        <w:rPr>
          <w:b/>
        </w:rPr>
        <w:tab/>
      </w:r>
      <w:r w:rsidR="009C6655">
        <w:rPr>
          <w:b/>
        </w:rPr>
        <w:tab/>
        <w:t xml:space="preserve">      </w:t>
      </w:r>
      <w:r w:rsidR="0069065E">
        <w:rPr>
          <w:b/>
        </w:rPr>
        <w:t xml:space="preserve"> </w:t>
      </w:r>
      <w:r w:rsidR="009C6655">
        <w:rPr>
          <w:b/>
        </w:rPr>
        <w:t xml:space="preserve">  </w:t>
      </w:r>
      <w:r w:rsidR="009C6655" w:rsidRPr="00F01B02">
        <w:rPr>
          <w:b/>
          <w:sz w:val="16"/>
          <w:szCs w:val="16"/>
        </w:rPr>
        <w:t xml:space="preserve"> </w:t>
      </w:r>
      <w:r w:rsidR="00F01B02" w:rsidRPr="00F01B02">
        <w:rPr>
          <w:sz w:val="16"/>
          <w:szCs w:val="16"/>
        </w:rPr>
        <w:t>LL</w:t>
      </w:r>
    </w:p>
    <w:p w14:paraId="6D64A130" w14:textId="77777777" w:rsidR="00F35E5A" w:rsidRDefault="00EE7410" w:rsidP="00E47BBE">
      <w:pPr>
        <w:spacing w:after="0"/>
        <w:ind w:left="3600" w:firstLine="720"/>
      </w:pPr>
      <w:r>
        <w:t xml:space="preserve">with </w:t>
      </w:r>
      <w:r w:rsidR="00E47BBE">
        <w:tab/>
        <w:t xml:space="preserve">           </w:t>
      </w:r>
      <w:r w:rsidRPr="00DC5731">
        <w:rPr>
          <w:b/>
          <w:color w:val="0070C0"/>
        </w:rPr>
        <w:t>them</w:t>
      </w:r>
      <w:r>
        <w:t xml:space="preserve"> </w:t>
      </w:r>
    </w:p>
    <w:p w14:paraId="4888B2D6" w14:textId="77777777" w:rsidR="00E47BBE" w:rsidRDefault="00E47BBE" w:rsidP="00E47BBE">
      <w:pPr>
        <w:spacing w:after="0"/>
        <w:ind w:left="3600" w:firstLine="720"/>
      </w:pPr>
    </w:p>
    <w:p w14:paraId="3F419415" w14:textId="0D497606" w:rsidR="00E47BBE" w:rsidRDefault="00E47BBE" w:rsidP="00E47BBE">
      <w:pPr>
        <w:spacing w:after="0"/>
        <w:ind w:left="0"/>
      </w:pPr>
      <w:r>
        <w:rPr>
          <w:b/>
        </w:rPr>
        <w:t xml:space="preserve">     </w:t>
      </w:r>
      <w:r w:rsidR="00AD6223">
        <w:rPr>
          <w:b/>
        </w:rPr>
        <w:t xml:space="preserve"> </w:t>
      </w:r>
      <w:r w:rsidR="00AD6223" w:rsidRPr="00AD6223">
        <w:rPr>
          <w:b/>
          <w:highlight w:val="yellow"/>
          <w:u w:val="single"/>
        </w:rPr>
        <w:t>A</w:t>
      </w:r>
      <w:r w:rsidR="00EE7410" w:rsidRPr="00AD6223">
        <w:rPr>
          <w:b/>
          <w:highlight w:val="yellow"/>
          <w:u w:val="single"/>
        </w:rPr>
        <w:t>nd</w:t>
      </w:r>
      <w:r w:rsidR="009C6655" w:rsidRPr="00AD6223">
        <w:rPr>
          <w:b/>
          <w:highlight w:val="yellow"/>
          <w:u w:val="single"/>
        </w:rPr>
        <w:t xml:space="preserve"> </w:t>
      </w:r>
      <w:r w:rsidR="00EE7410" w:rsidRPr="00AD6223">
        <w:rPr>
          <w:b/>
          <w:highlight w:val="yellow"/>
          <w:u w:val="single"/>
        </w:rPr>
        <w:t>thus</w:t>
      </w:r>
      <w:r w:rsidR="00EE7410" w:rsidRPr="00AD6223">
        <w:t xml:space="preserve"> </w:t>
      </w:r>
      <w:r>
        <w:tab/>
      </w:r>
      <w:r w:rsidR="00EE7410">
        <w:t xml:space="preserve">they </w:t>
      </w:r>
      <w:r w:rsidR="00DC5731">
        <w:t>[</w:t>
      </w:r>
      <w:r w:rsidR="00DC5731" w:rsidRPr="00DC5731">
        <w:rPr>
          <w:b/>
          <w:color w:val="0070C0"/>
        </w:rPr>
        <w:t>angels</w:t>
      </w:r>
      <w:r w:rsidR="00DC5731">
        <w:t xml:space="preserve">] </w:t>
      </w:r>
      <w:r>
        <w:tab/>
      </w:r>
      <w:r w:rsidR="00DC5731">
        <w:t xml:space="preserve">had </w:t>
      </w:r>
      <w:r>
        <w:tab/>
      </w:r>
      <w:r w:rsidR="00DC5731" w:rsidRPr="00DC5731">
        <w:rPr>
          <w:b/>
        </w:rPr>
        <w:t>told</w:t>
      </w:r>
      <w:r w:rsidR="00DC5731">
        <w:t xml:space="preserve"> </w:t>
      </w:r>
      <w:r>
        <w:tab/>
      </w:r>
      <w:r>
        <w:tab/>
        <w:t xml:space="preserve">           </w:t>
      </w:r>
      <w:r w:rsidR="00DC5731" w:rsidRPr="001C6B3E">
        <w:rPr>
          <w:b/>
          <w:color w:val="F79646" w:themeColor="accent6"/>
        </w:rPr>
        <w:t>them</w:t>
      </w:r>
      <w:r w:rsidR="00DC5731">
        <w:tab/>
      </w:r>
    </w:p>
    <w:p w14:paraId="51DAC963" w14:textId="77777777" w:rsidR="00DC5731" w:rsidRDefault="00EE7410" w:rsidP="00E47BBE">
      <w:pPr>
        <w:spacing w:after="0"/>
        <w:ind w:left="2880" w:firstLine="720"/>
      </w:pPr>
      <w:r w:rsidRPr="00E47BBE">
        <w:rPr>
          <w:color w:val="00B0F0"/>
          <w:u w:val="single"/>
        </w:rPr>
        <w:t>things</w:t>
      </w:r>
      <w:r w:rsidRPr="00E47BBE">
        <w:rPr>
          <w:color w:val="00B0F0"/>
        </w:rPr>
        <w:t xml:space="preserve"> </w:t>
      </w:r>
      <w:r w:rsidR="00DC5731">
        <w:tab/>
      </w:r>
      <w:r>
        <w:t xml:space="preserve">of </w:t>
      </w:r>
      <w:r w:rsidR="00E47BBE">
        <w:t xml:space="preserve">      </w:t>
      </w:r>
      <w:r w:rsidR="004F031B">
        <w:t xml:space="preserve">              </w:t>
      </w:r>
      <w:r w:rsidRPr="00DC5731">
        <w:rPr>
          <w:b/>
          <w:color w:val="0070C0"/>
        </w:rPr>
        <w:t>God</w:t>
      </w:r>
      <w:r>
        <w:t xml:space="preserve"> </w:t>
      </w:r>
    </w:p>
    <w:p w14:paraId="516CBA0C" w14:textId="77777777" w:rsidR="00EE7410" w:rsidRDefault="00EE7410" w:rsidP="004F031B">
      <w:pPr>
        <w:spacing w:after="0"/>
        <w:ind w:left="2160" w:firstLine="720"/>
      </w:pPr>
      <w:r w:rsidRPr="004F031B">
        <w:rPr>
          <w:b/>
        </w:rPr>
        <w:t xml:space="preserve">and </w:t>
      </w:r>
      <w:r w:rsidR="00DC5731">
        <w:tab/>
      </w:r>
      <w:r w:rsidR="004F031B">
        <w:tab/>
      </w:r>
      <w:r>
        <w:t xml:space="preserve">of </w:t>
      </w:r>
      <w:r w:rsidR="004F031B">
        <w:tab/>
      </w:r>
      <w:r w:rsidR="00DC5731" w:rsidRPr="00DC5731">
        <w:rPr>
          <w:b/>
          <w:color w:val="0070C0"/>
        </w:rPr>
        <w:t>H</w:t>
      </w:r>
      <w:r w:rsidRPr="00DC5731">
        <w:rPr>
          <w:b/>
          <w:color w:val="0070C0"/>
        </w:rPr>
        <w:t>is</w:t>
      </w:r>
      <w:r w:rsidR="004F031B">
        <w:rPr>
          <w:b/>
          <w:color w:val="0070C0"/>
        </w:rPr>
        <w:t xml:space="preserve">    </w:t>
      </w:r>
      <w:r w:rsidRPr="00DC5731">
        <w:rPr>
          <w:b/>
          <w:color w:val="0070C0"/>
        </w:rPr>
        <w:t xml:space="preserve"> righteousness</w:t>
      </w:r>
    </w:p>
    <w:p w14:paraId="532A4B74" w14:textId="77777777" w:rsidR="00E47BBE" w:rsidRDefault="00E47BBE" w:rsidP="00B15550">
      <w:pPr>
        <w:spacing w:after="0"/>
        <w:ind w:left="3600" w:firstLine="720"/>
      </w:pPr>
    </w:p>
    <w:p w14:paraId="189D8CF7" w14:textId="77777777" w:rsidR="00F35E5A" w:rsidRDefault="00EE7410" w:rsidP="00B15550">
      <w:pPr>
        <w:spacing w:after="0"/>
        <w:ind w:left="0"/>
      </w:pPr>
      <w:r>
        <w:t xml:space="preserve"> 35 </w:t>
      </w:r>
      <w:r w:rsidRPr="009C6655">
        <w:rPr>
          <w:b/>
          <w:color w:val="F79646" w:themeColor="accent6"/>
          <w:u w:val="single"/>
        </w:rPr>
        <w:t xml:space="preserve">And </w:t>
      </w:r>
      <w:r w:rsidR="00C0442E" w:rsidRPr="00C0442E">
        <w:rPr>
          <w:b/>
          <w:highlight w:val="yellow"/>
          <w:u w:val="single"/>
        </w:rPr>
        <w:t>it came to pass</w:t>
      </w:r>
      <w:r>
        <w:t xml:space="preserve"> </w:t>
      </w:r>
    </w:p>
    <w:p w14:paraId="6F35A1D1" w14:textId="77777777" w:rsidR="00E47BBE" w:rsidRDefault="00EE7410" w:rsidP="00E47BBE">
      <w:pPr>
        <w:spacing w:after="0"/>
      </w:pPr>
      <w:r w:rsidRPr="00E47BBE">
        <w:rPr>
          <w:b/>
        </w:rPr>
        <w:t>that</w:t>
      </w:r>
      <w:r>
        <w:t xml:space="preserve"> </w:t>
      </w:r>
      <w:r w:rsidR="00E47BBE">
        <w:tab/>
      </w:r>
      <w:r>
        <w:t xml:space="preserve">there </w:t>
      </w:r>
      <w:r w:rsidR="00E47BBE">
        <w:tab/>
      </w:r>
      <w:r>
        <w:t xml:space="preserve">were </w:t>
      </w:r>
      <w:r w:rsidR="00E47BBE">
        <w:t xml:space="preserve"> MANY</w:t>
      </w:r>
      <w:r>
        <w:t xml:space="preserve"> </w:t>
      </w:r>
    </w:p>
    <w:p w14:paraId="778DB0B4" w14:textId="77777777" w:rsidR="00F35E5A" w:rsidRDefault="00EE7410" w:rsidP="00E47BBE">
      <w:pPr>
        <w:spacing w:after="0"/>
        <w:ind w:left="1440"/>
      </w:pPr>
      <w:r w:rsidRPr="00E47BBE">
        <w:rPr>
          <w:b/>
        </w:rPr>
        <w:t xml:space="preserve">that </w:t>
      </w:r>
      <w:r w:rsidR="00E47BBE">
        <w:tab/>
      </w:r>
      <w:r w:rsidR="00E47BBE">
        <w:tab/>
      </w:r>
      <w:r w:rsidRPr="001143F0">
        <w:rPr>
          <w:color w:val="FF33CC"/>
          <w:u w:val="single"/>
        </w:rPr>
        <w:t>did</w:t>
      </w:r>
      <w:r>
        <w:t xml:space="preserve"> </w:t>
      </w:r>
      <w:r w:rsidR="00E47BBE">
        <w:tab/>
      </w:r>
      <w:r w:rsidRPr="001143F0">
        <w:rPr>
          <w:b/>
          <w:u w:val="single"/>
        </w:rPr>
        <w:t>believe</w:t>
      </w:r>
      <w:r>
        <w:t xml:space="preserve"> </w:t>
      </w:r>
      <w:r w:rsidR="00E47BBE">
        <w:tab/>
      </w:r>
      <w:r>
        <w:t xml:space="preserve">in </w:t>
      </w:r>
      <w:r w:rsidR="00E47BBE">
        <w:tab/>
      </w:r>
      <w:r w:rsidRPr="00E47BBE">
        <w:rPr>
          <w:b/>
          <w:color w:val="F79646" w:themeColor="accent6"/>
        </w:rPr>
        <w:t>their</w:t>
      </w:r>
      <w:r>
        <w:t xml:space="preserve"> </w:t>
      </w:r>
      <w:r w:rsidR="00E47BBE">
        <w:t xml:space="preserve"> </w:t>
      </w:r>
      <w:r w:rsidRPr="00095CD1">
        <w:rPr>
          <w:b/>
          <w:highlight w:val="lightGray"/>
          <w:u w:val="single"/>
        </w:rPr>
        <w:t>words</w:t>
      </w:r>
      <w:r>
        <w:t xml:space="preserve"> </w:t>
      </w:r>
    </w:p>
    <w:p w14:paraId="11C0EB3F" w14:textId="77777777" w:rsidR="00717B31" w:rsidRDefault="00717B31" w:rsidP="00E47BBE">
      <w:pPr>
        <w:spacing w:after="0"/>
        <w:ind w:left="1440"/>
      </w:pPr>
    </w:p>
    <w:p w14:paraId="310D7B1F" w14:textId="77777777" w:rsidR="00717B31" w:rsidRDefault="00EE7410" w:rsidP="00E47BBE">
      <w:pPr>
        <w:spacing w:after="0"/>
      </w:pPr>
      <w:r w:rsidRPr="009C6655">
        <w:rPr>
          <w:b/>
          <w:color w:val="F79646" w:themeColor="accent6"/>
          <w:u w:val="single"/>
        </w:rPr>
        <w:t>and</w:t>
      </w:r>
      <w:r w:rsidRPr="009C6655">
        <w:rPr>
          <w:color w:val="F79646" w:themeColor="accent6"/>
        </w:rPr>
        <w:t xml:space="preserve"> </w:t>
      </w:r>
      <w:r w:rsidR="003038AD">
        <w:tab/>
      </w:r>
      <w:r w:rsidR="00717B31">
        <w:tab/>
      </w:r>
      <w:r>
        <w:t>as</w:t>
      </w:r>
      <w:r w:rsidR="00E47BBE">
        <w:t xml:space="preserve">   </w:t>
      </w:r>
      <w:r w:rsidR="00717B31">
        <w:t xml:space="preserve">    </w:t>
      </w:r>
      <w:r w:rsidR="00E47BBE">
        <w:t>MANY</w:t>
      </w:r>
      <w:r>
        <w:t xml:space="preserve"> </w:t>
      </w:r>
      <w:r w:rsidR="00E47BBE">
        <w:t xml:space="preserve"> </w:t>
      </w:r>
    </w:p>
    <w:p w14:paraId="6D3926AE" w14:textId="77777777" w:rsidR="00E47BBE" w:rsidRDefault="00EE7410" w:rsidP="00717B31">
      <w:pPr>
        <w:spacing w:after="0"/>
        <w:ind w:left="1440" w:firstLine="720"/>
      </w:pPr>
      <w:r>
        <w:t xml:space="preserve">as </w:t>
      </w:r>
      <w:r w:rsidR="00E47BBE">
        <w:tab/>
      </w:r>
      <w:r w:rsidRPr="001143F0">
        <w:rPr>
          <w:color w:val="FF33CC"/>
          <w:u w:val="single"/>
        </w:rPr>
        <w:t>did</w:t>
      </w:r>
      <w:r>
        <w:t xml:space="preserve"> </w:t>
      </w:r>
      <w:r w:rsidR="00E47BBE">
        <w:tab/>
      </w:r>
      <w:r w:rsidRPr="001143F0">
        <w:rPr>
          <w:b/>
          <w:u w:val="single"/>
        </w:rPr>
        <w:t>believe</w:t>
      </w:r>
      <w:r w:rsidR="00DC5731">
        <w:t xml:space="preserve"> </w:t>
      </w:r>
    </w:p>
    <w:p w14:paraId="448DD9EC" w14:textId="0AA96DD3" w:rsidR="00F35E5A" w:rsidRDefault="00DC5731" w:rsidP="00E47BBE">
      <w:pPr>
        <w:spacing w:after="0"/>
        <w:ind w:left="1440" w:firstLine="720"/>
      </w:pPr>
      <w:r>
        <w:t xml:space="preserve">were </w:t>
      </w:r>
      <w:r w:rsidR="00E47BBE">
        <w:tab/>
      </w:r>
      <w:r w:rsidR="00E47BBE">
        <w:tab/>
      </w:r>
      <w:r w:rsidRPr="00DC5731">
        <w:rPr>
          <w:b/>
        </w:rPr>
        <w:t>baptized</w:t>
      </w:r>
      <w:r w:rsidR="00EE7410">
        <w:t xml:space="preserve"> </w:t>
      </w:r>
      <w:r w:rsidR="00371E2E">
        <w:tab/>
      </w:r>
      <w:r w:rsidR="00371E2E">
        <w:tab/>
      </w:r>
      <w:r w:rsidR="00371E2E">
        <w:tab/>
      </w:r>
      <w:r w:rsidR="00371E2E">
        <w:tab/>
      </w:r>
      <w:r w:rsidR="00371E2E">
        <w:tab/>
      </w:r>
      <w:r w:rsidR="00371E2E">
        <w:tab/>
      </w:r>
      <w:r w:rsidR="00371E2E" w:rsidRPr="00371E2E">
        <w:rPr>
          <w:b/>
          <w:bCs/>
          <w:color w:val="0070C0"/>
          <w:sz w:val="20"/>
          <w:szCs w:val="20"/>
        </w:rPr>
        <w:t>[B]</w:t>
      </w:r>
    </w:p>
    <w:p w14:paraId="10EDFE31" w14:textId="77777777" w:rsidR="00F12478" w:rsidRPr="00C67160" w:rsidRDefault="00F12478" w:rsidP="00C67160">
      <w:pPr>
        <w:autoSpaceDE w:val="0"/>
        <w:autoSpaceDN w:val="0"/>
        <w:adjustRightInd w:val="0"/>
        <w:spacing w:after="0"/>
        <w:ind w:left="0"/>
        <w:rPr>
          <w:rFonts w:ascii="Calibri" w:eastAsia="Calibri" w:hAnsi="Calibri" w:cs="Calibri"/>
          <w:sz w:val="18"/>
          <w:szCs w:val="18"/>
        </w:rPr>
      </w:pPr>
    </w:p>
    <w:p w14:paraId="153D4DE8" w14:textId="35323867" w:rsidR="00F35E5A" w:rsidRDefault="00EE7410" w:rsidP="00C67160">
      <w:pPr>
        <w:spacing w:after="0"/>
        <w:ind w:left="0" w:firstLine="720"/>
      </w:pPr>
      <w:r w:rsidRPr="009C6655">
        <w:rPr>
          <w:b/>
          <w:color w:val="F79646" w:themeColor="accent6"/>
          <w:u w:val="single"/>
        </w:rPr>
        <w:t>and</w:t>
      </w:r>
      <w:r w:rsidR="003038AD">
        <w:tab/>
      </w:r>
      <w:r w:rsidRPr="00DC5731">
        <w:rPr>
          <w:u w:val="single"/>
        </w:rPr>
        <w:t>they</w:t>
      </w:r>
      <w:r>
        <w:t xml:space="preserve"> </w:t>
      </w:r>
      <w:r w:rsidR="00C67160">
        <w:tab/>
      </w:r>
      <w:r w:rsidR="00C67160">
        <w:tab/>
      </w:r>
      <w:r w:rsidR="00C67160">
        <w:tab/>
      </w:r>
      <w:r w:rsidRPr="0024702B">
        <w:rPr>
          <w:b/>
        </w:rPr>
        <w:t>became</w:t>
      </w:r>
      <w:r>
        <w:t xml:space="preserve"> </w:t>
      </w:r>
      <w:r w:rsidR="00C67160">
        <w:tab/>
      </w:r>
      <w:r>
        <w:t xml:space="preserve">a </w:t>
      </w:r>
      <w:r w:rsidR="00C67160">
        <w:t xml:space="preserve">    </w:t>
      </w:r>
      <w:r w:rsidRPr="00C67160">
        <w:rPr>
          <w:b/>
          <w:color w:val="00B0F0"/>
        </w:rPr>
        <w:t>righteous</w:t>
      </w:r>
      <w:r w:rsidRPr="00B15550">
        <w:rPr>
          <w:b/>
        </w:rPr>
        <w:t xml:space="preserve"> people</w:t>
      </w:r>
      <w:r w:rsidR="00371E2E">
        <w:rPr>
          <w:b/>
        </w:rPr>
        <w:tab/>
      </w:r>
      <w:r w:rsidR="00371E2E">
        <w:rPr>
          <w:b/>
        </w:rPr>
        <w:tab/>
      </w:r>
      <w:r w:rsidR="00371E2E">
        <w:rPr>
          <w:b/>
        </w:rPr>
        <w:tab/>
      </w:r>
      <w:r w:rsidR="00371E2E" w:rsidRPr="00371E2E">
        <w:rPr>
          <w:b/>
          <w:color w:val="0070C0"/>
          <w:sz w:val="20"/>
          <w:szCs w:val="20"/>
        </w:rPr>
        <w:t>[E]</w:t>
      </w:r>
    </w:p>
    <w:p w14:paraId="6BE28848" w14:textId="677B28A7" w:rsidR="00C67160" w:rsidRPr="00202CBC" w:rsidRDefault="00EE7410" w:rsidP="00C67160">
      <w:pPr>
        <w:spacing w:after="0"/>
        <w:ind w:left="0" w:firstLine="720"/>
        <w:rPr>
          <w:sz w:val="18"/>
          <w:szCs w:val="18"/>
        </w:rPr>
      </w:pPr>
      <w:r w:rsidRPr="009C6655">
        <w:rPr>
          <w:b/>
          <w:color w:val="F79646" w:themeColor="accent6"/>
          <w:u w:val="single"/>
        </w:rPr>
        <w:t>and</w:t>
      </w:r>
      <w:r>
        <w:t xml:space="preserve"> </w:t>
      </w:r>
      <w:r w:rsidR="003038AD">
        <w:tab/>
      </w:r>
      <w:r w:rsidRPr="001C6B3E">
        <w:rPr>
          <w:b/>
          <w:bCs/>
          <w:u w:val="single"/>
        </w:rPr>
        <w:t>they</w:t>
      </w:r>
      <w:r>
        <w:t xml:space="preserve"> </w:t>
      </w:r>
      <w:r w:rsidR="00C67160">
        <w:tab/>
      </w:r>
      <w:r w:rsidR="00C67160">
        <w:tab/>
      </w:r>
      <w:r w:rsidRPr="001143F0">
        <w:rPr>
          <w:color w:val="FF33CC"/>
          <w:u w:val="single"/>
        </w:rPr>
        <w:t>did</w:t>
      </w:r>
      <w:r>
        <w:t xml:space="preserve"> </w:t>
      </w:r>
      <w:r w:rsidR="00C67160">
        <w:tab/>
      </w:r>
      <w:r w:rsidRPr="0024702B">
        <w:rPr>
          <w:b/>
        </w:rPr>
        <w:t xml:space="preserve">establish </w:t>
      </w:r>
      <w:r w:rsidR="00C67160">
        <w:tab/>
      </w:r>
      <w:r>
        <w:t xml:space="preserve">a </w:t>
      </w:r>
      <w:r w:rsidR="00C67160">
        <w:t xml:space="preserve">    </w:t>
      </w:r>
      <w:r w:rsidRPr="00DC5731">
        <w:rPr>
          <w:b/>
        </w:rPr>
        <w:t>church</w:t>
      </w:r>
      <w:r>
        <w:t xml:space="preserve"> </w:t>
      </w:r>
      <w:r w:rsidR="00202CBC">
        <w:tab/>
      </w:r>
      <w:r w:rsidR="00202CBC">
        <w:tab/>
      </w:r>
      <w:r w:rsidR="003D44F3">
        <w:t xml:space="preserve">    </w:t>
      </w:r>
      <w:r w:rsidR="00202CBC" w:rsidRPr="00202CBC">
        <w:rPr>
          <w:b/>
          <w:color w:val="F79646" w:themeColor="accent6"/>
          <w:sz w:val="18"/>
          <w:szCs w:val="18"/>
        </w:rPr>
        <w:t>[1</w:t>
      </w:r>
      <w:r w:rsidR="00202CBC" w:rsidRPr="00202CBC">
        <w:rPr>
          <w:b/>
          <w:color w:val="F79646" w:themeColor="accent6"/>
          <w:sz w:val="18"/>
          <w:szCs w:val="18"/>
          <w:vertAlign w:val="superscript"/>
        </w:rPr>
        <w:t>st</w:t>
      </w:r>
      <w:r w:rsidR="00202CBC" w:rsidRPr="00202CBC">
        <w:rPr>
          <w:b/>
          <w:color w:val="F79646" w:themeColor="accent6"/>
          <w:sz w:val="18"/>
          <w:szCs w:val="18"/>
        </w:rPr>
        <w:t xml:space="preserve"> Statement]</w:t>
      </w:r>
    </w:p>
    <w:p w14:paraId="6C932B8A" w14:textId="77777777" w:rsidR="00EE7410" w:rsidRDefault="00EE7410" w:rsidP="00C67160">
      <w:pPr>
        <w:spacing w:after="0"/>
        <w:ind w:left="3600" w:firstLine="720"/>
      </w:pPr>
      <w:r>
        <w:t xml:space="preserve">among </w:t>
      </w:r>
      <w:r w:rsidR="00C67160">
        <w:t xml:space="preserve">        </w:t>
      </w:r>
      <w:r w:rsidRPr="0024702B">
        <w:rPr>
          <w:b/>
        </w:rPr>
        <w:t>them</w:t>
      </w:r>
    </w:p>
    <w:p w14:paraId="64FA30DC" w14:textId="2C855802" w:rsidR="00C67160" w:rsidRPr="00095081" w:rsidRDefault="00095081" w:rsidP="00C67160">
      <w:pPr>
        <w:spacing w:after="0"/>
        <w:ind w:left="3600" w:firstLine="720"/>
        <w:rPr>
          <w:b/>
          <w:bCs/>
          <w:sz w:val="18"/>
          <w:szCs w:val="18"/>
        </w:rPr>
      </w:pPr>
      <w:r>
        <w:tab/>
      </w:r>
      <w:r>
        <w:tab/>
      </w:r>
      <w:r>
        <w:tab/>
      </w:r>
      <w:r>
        <w:tab/>
      </w:r>
      <w:r w:rsidR="003D44F3">
        <w:t xml:space="preserve">    </w:t>
      </w:r>
      <w:r w:rsidRPr="00095081">
        <w:rPr>
          <w:b/>
          <w:bCs/>
          <w:color w:val="F79646" w:themeColor="accent6"/>
          <w:sz w:val="18"/>
          <w:szCs w:val="18"/>
        </w:rPr>
        <w:t>[editorial insertion]</w:t>
      </w:r>
    </w:p>
    <w:p w14:paraId="6D315F21" w14:textId="306BB812" w:rsidR="00C67160" w:rsidRDefault="00EE7410" w:rsidP="00B15550">
      <w:pPr>
        <w:spacing w:after="0"/>
        <w:ind w:left="0"/>
      </w:pPr>
      <w:r>
        <w:t xml:space="preserve"> 36 </w:t>
      </w:r>
      <w:r w:rsidRPr="00AD6223">
        <w:rPr>
          <w:b/>
          <w:highlight w:val="yellow"/>
          <w:u w:val="single"/>
        </w:rPr>
        <w:t>And</w:t>
      </w:r>
      <w:r w:rsidR="00AD6223">
        <w:rPr>
          <w:highlight w:val="yellow"/>
          <w:u w:val="single"/>
        </w:rPr>
        <w:t xml:space="preserve"> </w:t>
      </w:r>
      <w:r w:rsidRPr="00AD6223">
        <w:rPr>
          <w:b/>
          <w:highlight w:val="yellow"/>
          <w:u w:val="single"/>
        </w:rPr>
        <w:t>thus</w:t>
      </w:r>
      <w:r w:rsidRPr="00AD6223">
        <w:t xml:space="preserve"> </w:t>
      </w:r>
      <w:r w:rsidR="00C67160">
        <w:tab/>
      </w:r>
      <w:r>
        <w:t xml:space="preserve">the </w:t>
      </w:r>
      <w:r w:rsidRPr="00DC5731">
        <w:rPr>
          <w:b/>
        </w:rPr>
        <w:t>work</w:t>
      </w:r>
      <w:r>
        <w:t xml:space="preserve"> </w:t>
      </w:r>
    </w:p>
    <w:p w14:paraId="1A1B74D2" w14:textId="77777777" w:rsidR="00C67160" w:rsidRDefault="00EE7410" w:rsidP="00C67160">
      <w:pPr>
        <w:spacing w:after="0"/>
        <w:ind w:firstLine="720"/>
      </w:pPr>
      <w:r>
        <w:t xml:space="preserve">of </w:t>
      </w:r>
      <w:r w:rsidR="00C67160">
        <w:t xml:space="preserve">   </w:t>
      </w:r>
      <w:r w:rsidRPr="001143F0">
        <w:rPr>
          <w:b/>
          <w:color w:val="0070C0"/>
          <w:u w:val="single"/>
        </w:rPr>
        <w:t>the Lord</w:t>
      </w:r>
      <w:r w:rsidRPr="00DC5731">
        <w:rPr>
          <w:color w:val="0070C0"/>
        </w:rPr>
        <w:t xml:space="preserve"> </w:t>
      </w:r>
      <w:r w:rsidR="00C67160">
        <w:rPr>
          <w:color w:val="0070C0"/>
        </w:rPr>
        <w:tab/>
      </w:r>
      <w:r w:rsidRPr="001143F0">
        <w:rPr>
          <w:color w:val="FF33CC"/>
          <w:u w:val="single"/>
        </w:rPr>
        <w:t>did</w:t>
      </w:r>
      <w:r>
        <w:t xml:space="preserve"> </w:t>
      </w:r>
      <w:r w:rsidR="00C67160">
        <w:tab/>
      </w:r>
      <w:r w:rsidRPr="0024702B">
        <w:rPr>
          <w:b/>
          <w:color w:val="00B050"/>
          <w:u w:val="single"/>
        </w:rPr>
        <w:t>commence</w:t>
      </w:r>
      <w:r>
        <w:t xml:space="preserve"> </w:t>
      </w:r>
    </w:p>
    <w:p w14:paraId="2A5D4B45" w14:textId="77777777" w:rsidR="00F35E5A" w:rsidRDefault="00EE7410" w:rsidP="00C67160">
      <w:pPr>
        <w:spacing w:after="0"/>
        <w:ind w:left="3600" w:firstLine="720"/>
      </w:pPr>
      <w:r>
        <w:t xml:space="preserve">among </w:t>
      </w:r>
      <w:r w:rsidR="00C67160">
        <w:tab/>
      </w:r>
      <w:r>
        <w:t xml:space="preserve">the </w:t>
      </w:r>
      <w:r w:rsidR="00C67160">
        <w:tab/>
      </w:r>
      <w:r w:rsidR="00C67160" w:rsidRPr="0024702B">
        <w:rPr>
          <w:b/>
          <w:color w:val="984806" w:themeColor="accent6" w:themeShade="80"/>
        </w:rPr>
        <w:t>Lamanites</w:t>
      </w:r>
      <w:r>
        <w:t xml:space="preserve"> </w:t>
      </w:r>
    </w:p>
    <w:p w14:paraId="581D6BA2" w14:textId="77777777" w:rsidR="0024702B" w:rsidRDefault="0024702B" w:rsidP="00C67160">
      <w:pPr>
        <w:spacing w:after="0"/>
        <w:ind w:left="3600" w:firstLine="720"/>
      </w:pPr>
    </w:p>
    <w:p w14:paraId="7BB71052" w14:textId="2F814BCE" w:rsidR="00C67160" w:rsidRDefault="00C67160" w:rsidP="00C67160">
      <w:pPr>
        <w:spacing w:after="0"/>
        <w:ind w:left="0"/>
      </w:pPr>
      <w:r>
        <w:t xml:space="preserve">     </w:t>
      </w:r>
      <w:r w:rsidR="003038AD">
        <w:t>[</w:t>
      </w:r>
      <w:r w:rsidR="00AD6223" w:rsidRPr="00AD6223">
        <w:rPr>
          <w:b/>
          <w:highlight w:val="yellow"/>
          <w:u w:val="single"/>
        </w:rPr>
        <w:t>A</w:t>
      </w:r>
      <w:r w:rsidR="003038AD" w:rsidRPr="00AD6223">
        <w:rPr>
          <w:b/>
          <w:highlight w:val="yellow"/>
          <w:u w:val="single"/>
        </w:rPr>
        <w:t>nd</w:t>
      </w:r>
      <w:r w:rsidR="003038AD" w:rsidRPr="00AD6223">
        <w:rPr>
          <w:highlight w:val="yellow"/>
          <w:u w:val="single"/>
        </w:rPr>
        <w:t>]</w:t>
      </w:r>
      <w:r w:rsidR="00EE7410" w:rsidRPr="00AD6223">
        <w:rPr>
          <w:b/>
          <w:highlight w:val="yellow"/>
          <w:u w:val="single"/>
        </w:rPr>
        <w:t>thus</w:t>
      </w:r>
      <w:r w:rsidR="00EE7410" w:rsidRPr="00AD6223">
        <w:rPr>
          <w:b/>
        </w:rPr>
        <w:t xml:space="preserve"> </w:t>
      </w:r>
      <w:r w:rsidRPr="00AD6223">
        <w:rPr>
          <w:b/>
        </w:rPr>
        <w:t xml:space="preserve"> </w:t>
      </w:r>
      <w:r w:rsidRPr="00AD6223">
        <w:t xml:space="preserve">  </w:t>
      </w:r>
      <w:r>
        <w:tab/>
        <w:t xml:space="preserve">       </w:t>
      </w:r>
      <w:r w:rsidR="00EE7410" w:rsidRPr="001143F0">
        <w:rPr>
          <w:b/>
          <w:color w:val="0070C0"/>
          <w:u w:val="single"/>
        </w:rPr>
        <w:t>the Lord</w:t>
      </w:r>
      <w:r w:rsidR="00EE7410" w:rsidRPr="00DC5731">
        <w:rPr>
          <w:color w:val="0070C0"/>
        </w:rPr>
        <w:t xml:space="preserve"> </w:t>
      </w:r>
      <w:r>
        <w:rPr>
          <w:color w:val="0070C0"/>
        </w:rPr>
        <w:tab/>
      </w:r>
      <w:r w:rsidR="00EE7410" w:rsidRPr="001143F0">
        <w:rPr>
          <w:color w:val="FF33CC"/>
          <w:u w:val="single"/>
        </w:rPr>
        <w:t>did</w:t>
      </w:r>
      <w:r w:rsidR="00EE7410">
        <w:t xml:space="preserve"> </w:t>
      </w:r>
      <w:r>
        <w:tab/>
      </w:r>
      <w:r w:rsidR="00EE7410" w:rsidRPr="0024702B">
        <w:rPr>
          <w:b/>
          <w:color w:val="00B050"/>
          <w:u w:val="single"/>
        </w:rPr>
        <w:t>begin</w:t>
      </w:r>
      <w:r w:rsidR="00EE7410">
        <w:t xml:space="preserve"> </w:t>
      </w:r>
      <w:r>
        <w:t xml:space="preserve"> </w:t>
      </w:r>
    </w:p>
    <w:p w14:paraId="38FA1E43" w14:textId="4203F39C" w:rsidR="00C67160" w:rsidRDefault="00C67160" w:rsidP="00C67160">
      <w:pPr>
        <w:spacing w:after="0"/>
        <w:ind w:left="2160" w:firstLine="720"/>
        <w:rPr>
          <w:color w:val="0070C0"/>
        </w:rPr>
      </w:pPr>
      <w:r>
        <w:t xml:space="preserve"> </w:t>
      </w:r>
      <w:r w:rsidR="00EE7410">
        <w:t xml:space="preserve">to </w:t>
      </w:r>
      <w:r>
        <w:tab/>
      </w:r>
      <w:r w:rsidR="00EE7410" w:rsidRPr="0024702B">
        <w:rPr>
          <w:color w:val="00B0F0"/>
        </w:rPr>
        <w:t xml:space="preserve">pour </w:t>
      </w:r>
      <w:r w:rsidRPr="0024702B">
        <w:rPr>
          <w:color w:val="00B0F0"/>
        </w:rPr>
        <w:tab/>
      </w:r>
      <w:r w:rsidR="00EE7410" w:rsidRPr="0024702B">
        <w:rPr>
          <w:color w:val="00B0F0"/>
        </w:rPr>
        <w:t xml:space="preserve">out </w:t>
      </w:r>
      <w:r w:rsidRPr="0024702B">
        <w:rPr>
          <w:color w:val="00B0F0"/>
        </w:rPr>
        <w:t xml:space="preserve"> </w:t>
      </w:r>
      <w:r>
        <w:tab/>
      </w:r>
      <w:r w:rsidR="00DC5731" w:rsidRPr="00DC5731">
        <w:rPr>
          <w:b/>
          <w:color w:val="0070C0"/>
        </w:rPr>
        <w:t>H</w:t>
      </w:r>
      <w:r w:rsidR="00EE7410" w:rsidRPr="00DC5731">
        <w:rPr>
          <w:b/>
          <w:color w:val="0070C0"/>
        </w:rPr>
        <w:t xml:space="preserve">is </w:t>
      </w:r>
      <w:r>
        <w:rPr>
          <w:b/>
          <w:color w:val="0070C0"/>
        </w:rPr>
        <w:t xml:space="preserve">    </w:t>
      </w:r>
      <w:r w:rsidR="00EE7410" w:rsidRPr="00DC5731">
        <w:rPr>
          <w:b/>
          <w:color w:val="0070C0"/>
        </w:rPr>
        <w:t>Spirit</w:t>
      </w:r>
      <w:r w:rsidR="00EE7410" w:rsidRPr="00DC5731">
        <w:rPr>
          <w:color w:val="0070C0"/>
        </w:rPr>
        <w:t xml:space="preserve"> </w:t>
      </w:r>
      <w:r w:rsidR="00371E2E">
        <w:rPr>
          <w:color w:val="0070C0"/>
        </w:rPr>
        <w:tab/>
      </w:r>
      <w:r w:rsidR="00371E2E">
        <w:rPr>
          <w:color w:val="0070C0"/>
        </w:rPr>
        <w:tab/>
      </w:r>
      <w:r w:rsidR="00371E2E">
        <w:rPr>
          <w:color w:val="0070C0"/>
        </w:rPr>
        <w:tab/>
      </w:r>
      <w:r w:rsidR="00371E2E">
        <w:rPr>
          <w:color w:val="0070C0"/>
        </w:rPr>
        <w:tab/>
      </w:r>
      <w:r w:rsidR="00371E2E" w:rsidRPr="00371E2E">
        <w:rPr>
          <w:b/>
          <w:bCs/>
          <w:color w:val="0070C0"/>
          <w:sz w:val="20"/>
          <w:szCs w:val="20"/>
        </w:rPr>
        <w:t>[H]</w:t>
      </w:r>
    </w:p>
    <w:p w14:paraId="6E67CF92" w14:textId="77777777" w:rsidR="00F35E5A" w:rsidRDefault="00EE7410" w:rsidP="00C67160">
      <w:pPr>
        <w:spacing w:after="0"/>
        <w:ind w:left="3600" w:firstLine="720"/>
      </w:pPr>
      <w:r>
        <w:t xml:space="preserve">upon </w:t>
      </w:r>
      <w:r w:rsidR="00C67160">
        <w:tab/>
      </w:r>
      <w:r w:rsidR="00C67160">
        <w:tab/>
      </w:r>
      <w:r w:rsidR="00C67160" w:rsidRPr="0024702B">
        <w:rPr>
          <w:color w:val="984806" w:themeColor="accent6" w:themeShade="80"/>
        </w:rPr>
        <w:t>them</w:t>
      </w:r>
    </w:p>
    <w:p w14:paraId="1F930F13" w14:textId="77777777" w:rsidR="005A45EA" w:rsidRDefault="005A45EA" w:rsidP="005A45EA">
      <w:pPr>
        <w:spacing w:after="0"/>
        <w:ind w:left="0"/>
      </w:pPr>
    </w:p>
    <w:p w14:paraId="67B60944" w14:textId="327996BA" w:rsidR="005A45EA" w:rsidRPr="00894507" w:rsidRDefault="005A45EA" w:rsidP="005A45EA">
      <w:pPr>
        <w:spacing w:after="0"/>
        <w:ind w:left="0"/>
        <w:rPr>
          <w:b/>
          <w:i/>
          <w:iCs/>
          <w:sz w:val="18"/>
          <w:szCs w:val="18"/>
        </w:rPr>
      </w:pPr>
      <w:r>
        <w:t xml:space="preserve">      </w:t>
      </w:r>
      <w:r w:rsidR="00AD6223" w:rsidRPr="00AD6223">
        <w:rPr>
          <w:b/>
          <w:highlight w:val="yellow"/>
          <w:u w:val="single"/>
        </w:rPr>
        <w:t>A</w:t>
      </w:r>
      <w:r w:rsidR="00EE7410" w:rsidRPr="00AD6223">
        <w:rPr>
          <w:b/>
          <w:highlight w:val="yellow"/>
          <w:u w:val="single"/>
        </w:rPr>
        <w:t>nd</w:t>
      </w:r>
      <w:r w:rsidR="003038AD" w:rsidRPr="00AD6223">
        <w:rPr>
          <w:highlight w:val="yellow"/>
          <w:u w:val="single"/>
        </w:rPr>
        <w:t>[</w:t>
      </w:r>
      <w:r w:rsidR="003038AD" w:rsidRPr="00AD6223">
        <w:rPr>
          <w:b/>
          <w:highlight w:val="yellow"/>
          <w:u w:val="single"/>
        </w:rPr>
        <w:t>thus</w:t>
      </w:r>
      <w:r w:rsidR="003038AD" w:rsidRPr="00AD6223">
        <w:rPr>
          <w:highlight w:val="yellow"/>
        </w:rPr>
        <w:t xml:space="preserve">] </w:t>
      </w:r>
      <w:r w:rsidR="00164A4D">
        <w:rPr>
          <w:highlight w:val="lightGray"/>
        </w:rPr>
        <w:tab/>
      </w:r>
      <w:r w:rsidR="00EE7410" w:rsidRPr="0058336E">
        <w:rPr>
          <w:b/>
          <w:highlight w:val="lightGray"/>
        </w:rPr>
        <w:t xml:space="preserve">we </w:t>
      </w:r>
      <w:r w:rsidRPr="0058336E">
        <w:rPr>
          <w:b/>
          <w:highlight w:val="lightGray"/>
        </w:rPr>
        <w:t xml:space="preserve"> </w:t>
      </w:r>
      <w:r w:rsidRPr="0058336E">
        <w:rPr>
          <w:b/>
          <w:highlight w:val="lightGray"/>
        </w:rPr>
        <w:tab/>
      </w:r>
      <w:r w:rsidRPr="0058336E">
        <w:rPr>
          <w:b/>
          <w:highlight w:val="lightGray"/>
        </w:rPr>
        <w:tab/>
      </w:r>
      <w:r w:rsidRPr="0058336E">
        <w:rPr>
          <w:b/>
          <w:highlight w:val="lightGray"/>
        </w:rPr>
        <w:tab/>
      </w:r>
      <w:r w:rsidR="00894507" w:rsidRPr="00894507">
        <w:rPr>
          <w:b/>
          <w:highlight w:val="lightGray"/>
        </w:rPr>
        <w:t>SEE</w:t>
      </w:r>
      <w:r w:rsidR="00EE7410">
        <w:t xml:space="preserve"> </w:t>
      </w:r>
      <w:r>
        <w:tab/>
      </w:r>
      <w:r w:rsidR="00EE7410">
        <w:t xml:space="preserve">that </w:t>
      </w:r>
      <w:r>
        <w:tab/>
      </w:r>
      <w:r w:rsidR="00DC5731" w:rsidRPr="00DC5731">
        <w:rPr>
          <w:b/>
          <w:color w:val="0070C0"/>
        </w:rPr>
        <w:t>H</w:t>
      </w:r>
      <w:r w:rsidR="00EE7410" w:rsidRPr="00DC5731">
        <w:rPr>
          <w:b/>
          <w:color w:val="0070C0"/>
        </w:rPr>
        <w:t>is</w:t>
      </w:r>
      <w:r w:rsidR="00EE7410" w:rsidRPr="00DC5731">
        <w:rPr>
          <w:b/>
        </w:rPr>
        <w:t xml:space="preserve"> </w:t>
      </w:r>
      <w:r>
        <w:rPr>
          <w:b/>
        </w:rPr>
        <w:t xml:space="preserve">    </w:t>
      </w:r>
      <w:r>
        <w:rPr>
          <w:b/>
          <w:color w:val="0070C0"/>
        </w:rPr>
        <w:t>A</w:t>
      </w:r>
      <w:r w:rsidR="00EE7410" w:rsidRPr="005A45EA">
        <w:rPr>
          <w:b/>
          <w:color w:val="0070C0"/>
        </w:rPr>
        <w:t>rm</w:t>
      </w:r>
      <w:r w:rsidR="00894507">
        <w:rPr>
          <w:b/>
          <w:color w:val="0070C0"/>
        </w:rPr>
        <w:tab/>
      </w:r>
      <w:r w:rsidR="00894507">
        <w:rPr>
          <w:b/>
          <w:color w:val="0070C0"/>
        </w:rPr>
        <w:tab/>
      </w:r>
      <w:r w:rsidR="003D44F3">
        <w:rPr>
          <w:b/>
          <w:color w:val="0070C0"/>
        </w:rPr>
        <w:t xml:space="preserve">      </w:t>
      </w:r>
      <w:r w:rsidR="00894507" w:rsidRPr="005C5294">
        <w:rPr>
          <w:bCs/>
          <w:i/>
          <w:iCs/>
          <w:sz w:val="18"/>
          <w:szCs w:val="18"/>
        </w:rPr>
        <w:t>[symbol of power]</w:t>
      </w:r>
    </w:p>
    <w:p w14:paraId="4D8E6CD7" w14:textId="77777777" w:rsidR="005A45EA" w:rsidRDefault="00EE7410" w:rsidP="005A45EA">
      <w:pPr>
        <w:spacing w:after="0"/>
        <w:ind w:left="2160" w:firstLine="720"/>
      </w:pPr>
      <w:r>
        <w:t xml:space="preserve"> is </w:t>
      </w:r>
      <w:r w:rsidR="005A45EA">
        <w:tab/>
      </w:r>
      <w:r w:rsidRPr="0024702B">
        <w:rPr>
          <w:b/>
        </w:rPr>
        <w:t>extended</w:t>
      </w:r>
      <w:r>
        <w:t xml:space="preserve"> to </w:t>
      </w:r>
      <w:r w:rsidR="005A45EA">
        <w:tab/>
      </w:r>
      <w:r w:rsidR="003038AD">
        <w:t>ALL</w:t>
      </w:r>
      <w:r>
        <w:t xml:space="preserve"> </w:t>
      </w:r>
      <w:r w:rsidR="005A45EA">
        <w:tab/>
      </w:r>
      <w:r w:rsidRPr="0024702B">
        <w:rPr>
          <w:color w:val="984806" w:themeColor="accent6" w:themeShade="80"/>
        </w:rPr>
        <w:t>people</w:t>
      </w:r>
      <w:r>
        <w:t xml:space="preserve"> </w:t>
      </w:r>
    </w:p>
    <w:p w14:paraId="6BF24699" w14:textId="77777777" w:rsidR="0024702B" w:rsidRDefault="0024702B" w:rsidP="005A45EA">
      <w:pPr>
        <w:spacing w:after="0"/>
        <w:ind w:left="2160" w:firstLine="720"/>
      </w:pPr>
    </w:p>
    <w:p w14:paraId="488B5B42" w14:textId="77777777" w:rsidR="00F35E5A" w:rsidRDefault="00EE7410" w:rsidP="00164A4D">
      <w:pPr>
        <w:spacing w:after="0"/>
        <w:ind w:firstLine="720"/>
      </w:pPr>
      <w:r w:rsidRPr="0024702B">
        <w:rPr>
          <w:color w:val="984806" w:themeColor="accent6" w:themeShade="80"/>
        </w:rPr>
        <w:t xml:space="preserve">who </w:t>
      </w:r>
      <w:r w:rsidR="005A45EA">
        <w:tab/>
      </w:r>
      <w:r>
        <w:t xml:space="preserve">will </w:t>
      </w:r>
      <w:r w:rsidR="005A45EA">
        <w:tab/>
      </w:r>
      <w:r w:rsidR="005A45EA">
        <w:tab/>
      </w:r>
      <w:r w:rsidRPr="00DC5731">
        <w:rPr>
          <w:b/>
        </w:rPr>
        <w:t>repent</w:t>
      </w:r>
      <w:r>
        <w:t xml:space="preserve"> </w:t>
      </w:r>
    </w:p>
    <w:p w14:paraId="2538E099" w14:textId="346B898B" w:rsidR="00EE7410" w:rsidRDefault="00EE7410" w:rsidP="005A45EA">
      <w:pPr>
        <w:spacing w:after="0"/>
        <w:rPr>
          <w:b/>
          <w:color w:val="0070C0"/>
        </w:rPr>
      </w:pPr>
      <w:r w:rsidRPr="009C6655">
        <w:rPr>
          <w:b/>
          <w:color w:val="F79646" w:themeColor="accent6"/>
          <w:u w:val="single"/>
        </w:rPr>
        <w:t>and</w:t>
      </w:r>
      <w:r w:rsidRPr="0024702B">
        <w:rPr>
          <w:b/>
        </w:rPr>
        <w:t xml:space="preserve"> </w:t>
      </w:r>
      <w:r w:rsidR="005A45EA">
        <w:t xml:space="preserve">     [</w:t>
      </w:r>
      <w:r w:rsidR="005A45EA" w:rsidRPr="0024702B">
        <w:rPr>
          <w:color w:val="984806" w:themeColor="accent6" w:themeShade="80"/>
        </w:rPr>
        <w:t>who</w:t>
      </w:r>
      <w:r w:rsidR="005A45EA">
        <w:tab/>
        <w:t>will]</w:t>
      </w:r>
      <w:r w:rsidR="003038AD">
        <w:tab/>
      </w:r>
      <w:r w:rsidR="005A45EA">
        <w:tab/>
      </w:r>
      <w:r w:rsidRPr="00894507">
        <w:rPr>
          <w:b/>
          <w:u w:val="single"/>
        </w:rPr>
        <w:t>believe</w:t>
      </w:r>
      <w:r w:rsidRPr="00DC5731">
        <w:rPr>
          <w:b/>
        </w:rPr>
        <w:t xml:space="preserve"> </w:t>
      </w:r>
      <w:r w:rsidR="005A45EA">
        <w:rPr>
          <w:b/>
        </w:rPr>
        <w:tab/>
      </w:r>
      <w:r>
        <w:t xml:space="preserve">on </w:t>
      </w:r>
      <w:r w:rsidR="005A45EA">
        <w:tab/>
      </w:r>
      <w:r w:rsidR="00DC5731" w:rsidRPr="00DC5731">
        <w:rPr>
          <w:b/>
          <w:color w:val="0070C0"/>
        </w:rPr>
        <w:t xml:space="preserve">His </w:t>
      </w:r>
      <w:r w:rsidR="005A45EA">
        <w:rPr>
          <w:b/>
          <w:color w:val="0070C0"/>
        </w:rPr>
        <w:t xml:space="preserve">    </w:t>
      </w:r>
      <w:r w:rsidR="00DC5731" w:rsidRPr="00DC5731">
        <w:rPr>
          <w:b/>
          <w:color w:val="0070C0"/>
        </w:rPr>
        <w:t>Name</w:t>
      </w:r>
      <w:r w:rsidR="00371E2E">
        <w:rPr>
          <w:b/>
          <w:color w:val="0070C0"/>
        </w:rPr>
        <w:tab/>
      </w:r>
      <w:r w:rsidR="00371E2E">
        <w:rPr>
          <w:b/>
          <w:color w:val="0070C0"/>
        </w:rPr>
        <w:tab/>
      </w:r>
      <w:r w:rsidR="00371E2E">
        <w:rPr>
          <w:b/>
          <w:color w:val="0070C0"/>
        </w:rPr>
        <w:tab/>
      </w:r>
      <w:r w:rsidR="00371E2E">
        <w:rPr>
          <w:b/>
          <w:color w:val="0070C0"/>
        </w:rPr>
        <w:tab/>
      </w:r>
      <w:r w:rsidR="00371E2E" w:rsidRPr="00371E2E">
        <w:rPr>
          <w:b/>
          <w:color w:val="0070C0"/>
          <w:sz w:val="20"/>
          <w:szCs w:val="20"/>
        </w:rPr>
        <w:t>[S]</w:t>
      </w:r>
    </w:p>
    <w:p w14:paraId="120D1D75" w14:textId="77777777" w:rsidR="0024702B" w:rsidRDefault="0024702B" w:rsidP="0024702B">
      <w:pPr>
        <w:spacing w:after="0"/>
        <w:ind w:left="0"/>
        <w:rPr>
          <w:b/>
        </w:rPr>
      </w:pPr>
    </w:p>
    <w:p w14:paraId="1C2FDD1C" w14:textId="77777777" w:rsidR="0024702B" w:rsidRDefault="0024702B" w:rsidP="0024702B">
      <w:pPr>
        <w:spacing w:after="0"/>
        <w:ind w:left="0"/>
        <w:rPr>
          <w:b/>
        </w:rPr>
      </w:pPr>
    </w:p>
    <w:p w14:paraId="73423936" w14:textId="77777777" w:rsidR="009C6655" w:rsidRDefault="009C6655" w:rsidP="0024702B">
      <w:pPr>
        <w:spacing w:after="0"/>
        <w:ind w:left="0"/>
        <w:rPr>
          <w:b/>
        </w:rPr>
      </w:pPr>
    </w:p>
    <w:p w14:paraId="4E99B5BE" w14:textId="77777777" w:rsidR="009C6655" w:rsidRDefault="009C6655" w:rsidP="0024702B">
      <w:pPr>
        <w:spacing w:after="0"/>
        <w:ind w:left="0"/>
        <w:rPr>
          <w:b/>
        </w:rPr>
      </w:pPr>
    </w:p>
    <w:p w14:paraId="79DE0DDD" w14:textId="77777777" w:rsidR="009C6655" w:rsidRDefault="009C6655" w:rsidP="0024702B">
      <w:pPr>
        <w:spacing w:after="0"/>
        <w:ind w:left="0"/>
        <w:rPr>
          <w:b/>
        </w:rPr>
      </w:pPr>
    </w:p>
    <w:p w14:paraId="56C6E14D" w14:textId="77777777" w:rsidR="0024702B" w:rsidRPr="0024702B" w:rsidRDefault="0024702B" w:rsidP="0024702B">
      <w:pPr>
        <w:autoSpaceDE w:val="0"/>
        <w:autoSpaceDN w:val="0"/>
        <w:adjustRightInd w:val="0"/>
        <w:spacing w:after="0"/>
        <w:ind w:left="0"/>
        <w:rPr>
          <w:rFonts w:ascii="Calibri" w:eastAsia="Calibri" w:hAnsi="Calibri" w:cs="Calibri"/>
        </w:rPr>
      </w:pPr>
      <w:r w:rsidRPr="0024702B">
        <w:rPr>
          <w:rFonts w:ascii="Calibri" w:eastAsia="Calibri" w:hAnsi="Calibri" w:cs="Calibri"/>
        </w:rPr>
        <w:t>_______</w:t>
      </w:r>
    </w:p>
    <w:p w14:paraId="26BE374B" w14:textId="77777777" w:rsidR="0024702B" w:rsidRPr="009C6655" w:rsidRDefault="009C6655" w:rsidP="0024702B">
      <w:pPr>
        <w:spacing w:after="0"/>
        <w:ind w:left="0"/>
        <w:rPr>
          <w:sz w:val="18"/>
          <w:szCs w:val="18"/>
        </w:rPr>
      </w:pPr>
      <w:r w:rsidRPr="009C6655">
        <w:rPr>
          <w:sz w:val="18"/>
          <w:szCs w:val="18"/>
        </w:rPr>
        <w:t xml:space="preserve">[Par. </w:t>
      </w:r>
      <w:r w:rsidR="00F01B02">
        <w:rPr>
          <w:sz w:val="18"/>
          <w:szCs w:val="18"/>
        </w:rPr>
        <w:t>LL</w:t>
      </w:r>
      <w:r w:rsidRPr="009C6655">
        <w:rPr>
          <w:sz w:val="18"/>
          <w:szCs w:val="18"/>
        </w:rPr>
        <w:t xml:space="preserve"> – Many “and”s]</w:t>
      </w:r>
    </w:p>
    <w:p w14:paraId="6A5BF66F" w14:textId="77777777" w:rsidR="0024702B" w:rsidRDefault="0024702B" w:rsidP="0024702B">
      <w:pPr>
        <w:spacing w:after="0"/>
        <w:ind w:left="0"/>
        <w:rPr>
          <w:b/>
          <w:color w:val="0070C0"/>
        </w:rPr>
      </w:pPr>
    </w:p>
    <w:p w14:paraId="6509F762" w14:textId="77777777" w:rsidR="0024702B" w:rsidRDefault="0024702B" w:rsidP="0024702B">
      <w:pPr>
        <w:spacing w:after="0"/>
        <w:ind w:left="0"/>
        <w:rPr>
          <w:b/>
          <w:color w:val="0070C0"/>
        </w:rPr>
      </w:pPr>
    </w:p>
    <w:p w14:paraId="4A645C7E" w14:textId="77777777" w:rsidR="003F04E5" w:rsidRDefault="003F04E5" w:rsidP="003F04E5">
      <w:pPr>
        <w:spacing w:after="0"/>
        <w:ind w:left="0"/>
        <w:rPr>
          <w:i/>
        </w:rPr>
      </w:pPr>
      <w:r w:rsidRPr="00D03D7E">
        <w:rPr>
          <w:i/>
        </w:rPr>
        <w:lastRenderedPageBreak/>
        <w:t>[Alma 1</w:t>
      </w:r>
      <w:r>
        <w:rPr>
          <w:i/>
        </w:rPr>
        <w:t>9</w:t>
      </w:r>
      <w:r w:rsidRPr="00D03D7E">
        <w:rPr>
          <w:i/>
        </w:rPr>
        <w:t>]</w:t>
      </w:r>
    </w:p>
    <w:p w14:paraId="005EA4F0" w14:textId="77777777" w:rsidR="00F27FC1" w:rsidRDefault="00F27FC1" w:rsidP="00F27FC1">
      <w:pPr>
        <w:autoSpaceDE w:val="0"/>
        <w:autoSpaceDN w:val="0"/>
        <w:adjustRightInd w:val="0"/>
        <w:spacing w:after="0"/>
        <w:ind w:left="0"/>
        <w:rPr>
          <w:rFonts w:ascii="Calibri" w:eastAsia="Calibri" w:hAnsi="Calibri" w:cs="Calibri"/>
          <w:spacing w:val="-2"/>
        </w:rPr>
      </w:pPr>
    </w:p>
    <w:p w14:paraId="27C1DED9" w14:textId="5B18D447" w:rsidR="008A62CC" w:rsidRPr="00371E2E" w:rsidRDefault="00F27FC1" w:rsidP="00F27FC1">
      <w:pPr>
        <w:autoSpaceDE w:val="0"/>
        <w:autoSpaceDN w:val="0"/>
        <w:adjustRightInd w:val="0"/>
        <w:spacing w:after="0"/>
        <w:ind w:left="0"/>
        <w:rPr>
          <w:rFonts w:ascii="Calibri" w:eastAsia="Calibri" w:hAnsi="Calibri" w:cs="Calibri"/>
          <w:i/>
          <w:iCs/>
          <w:spacing w:val="-2"/>
        </w:rPr>
      </w:pPr>
      <w:r w:rsidRPr="00371E2E">
        <w:rPr>
          <w:rFonts w:ascii="Calibri" w:eastAsia="Calibri" w:hAnsi="Calibri" w:cs="Calibri"/>
          <w:i/>
          <w:iCs/>
          <w:spacing w:val="-2"/>
          <w:sz w:val="20"/>
          <w:szCs w:val="20"/>
        </w:rPr>
        <w:t xml:space="preserve">[Note: Noel </w:t>
      </w:r>
      <w:r w:rsidR="008A62CC" w:rsidRPr="00371E2E">
        <w:rPr>
          <w:rFonts w:ascii="Calibri" w:eastAsia="Calibri" w:hAnsi="Calibri" w:cs="Calibri"/>
          <w:i/>
          <w:iCs/>
          <w:spacing w:val="-2"/>
          <w:sz w:val="20"/>
          <w:szCs w:val="20"/>
        </w:rPr>
        <w:t>Reynolds writes</w:t>
      </w:r>
      <w:r w:rsidRPr="00371E2E">
        <w:rPr>
          <w:rFonts w:ascii="Calibri" w:eastAsia="Calibri" w:hAnsi="Calibri" w:cs="Calibri"/>
          <w:i/>
          <w:iCs/>
          <w:spacing w:val="-2"/>
          <w:sz w:val="20"/>
          <w:szCs w:val="20"/>
        </w:rPr>
        <w:t xml:space="preserve"> that w</w:t>
      </w:r>
      <w:r w:rsidR="008A62CC" w:rsidRPr="00371E2E">
        <w:rPr>
          <w:rFonts w:ascii="Calibri" w:eastAsia="Calibri" w:hAnsi="Calibri" w:cs="Calibri"/>
          <w:i/>
          <w:iCs/>
          <w:spacing w:val="-2"/>
          <w:sz w:val="20"/>
          <w:szCs w:val="20"/>
        </w:rPr>
        <w:t>hen understood as a formula composed of multiple ordered elements, the gospel (or “Doctrine of Christ”) presented in the Book of Mormon lends itself well to th</w:t>
      </w:r>
      <w:r w:rsidRPr="00371E2E">
        <w:rPr>
          <w:rFonts w:ascii="Calibri" w:eastAsia="Calibri" w:hAnsi="Calibri" w:cs="Calibri"/>
          <w:i/>
          <w:iCs/>
          <w:spacing w:val="-2"/>
          <w:sz w:val="20"/>
          <w:szCs w:val="20"/>
        </w:rPr>
        <w:t>e</w:t>
      </w:r>
      <w:r w:rsidR="008A62CC" w:rsidRPr="00371E2E">
        <w:rPr>
          <w:rFonts w:ascii="Calibri" w:eastAsia="Calibri" w:hAnsi="Calibri" w:cs="Calibri"/>
          <w:i/>
          <w:iCs/>
          <w:spacing w:val="-2"/>
          <w:sz w:val="20"/>
          <w:szCs w:val="20"/>
        </w:rPr>
        <w:t xml:space="preserve"> rhetorical device</w:t>
      </w:r>
      <w:r w:rsidRPr="00371E2E">
        <w:rPr>
          <w:rFonts w:ascii="Calibri" w:eastAsia="Calibri" w:hAnsi="Calibri" w:cs="Calibri"/>
          <w:i/>
          <w:iCs/>
          <w:spacing w:val="-2"/>
          <w:sz w:val="20"/>
          <w:szCs w:val="20"/>
        </w:rPr>
        <w:t xml:space="preserve"> called Merismus</w:t>
      </w:r>
      <w:r w:rsidR="008A62CC" w:rsidRPr="00371E2E">
        <w:rPr>
          <w:rFonts w:ascii="Calibri" w:eastAsia="Calibri" w:hAnsi="Calibri" w:cs="Calibri"/>
          <w:i/>
          <w:iCs/>
          <w:spacing w:val="-2"/>
          <w:sz w:val="20"/>
          <w:szCs w:val="20"/>
        </w:rPr>
        <w:t xml:space="preserve"> [“Two or More Parts = Whole”].  By mention of two or more of six elements, and by frequently including the sixth element—salvation or eternal life—a writer can immediately invoke all six components of the formula in the minds of readers.</w:t>
      </w:r>
      <w:r w:rsidRPr="00371E2E">
        <w:rPr>
          <w:rFonts w:ascii="Calibri" w:eastAsia="Calibri" w:hAnsi="Calibri" w:cs="Calibri"/>
          <w:i/>
          <w:iCs/>
          <w:spacing w:val="-2"/>
          <w:sz w:val="20"/>
          <w:szCs w:val="20"/>
        </w:rPr>
        <w:t xml:space="preserve">  </w:t>
      </w:r>
      <w:r w:rsidR="008A62CC" w:rsidRPr="00371E2E">
        <w:rPr>
          <w:rFonts w:ascii="Calibri" w:eastAsia="Calibri" w:hAnsi="Calibri" w:cs="Calibri"/>
          <w:i/>
          <w:iCs/>
          <w:spacing w:val="-2"/>
          <w:sz w:val="20"/>
          <w:szCs w:val="20"/>
        </w:rPr>
        <w:t>The six elements that define the gospel or doctrine of Jesus Christ in the Book of Mormon are:</w:t>
      </w:r>
    </w:p>
    <w:p w14:paraId="538EF4B6" w14:textId="77777777" w:rsidR="008A62CC" w:rsidRPr="008A62CC" w:rsidRDefault="008A62CC" w:rsidP="008A62CC">
      <w:pPr>
        <w:widowControl w:val="0"/>
        <w:suppressAutoHyphens/>
        <w:autoSpaceDE w:val="0"/>
        <w:autoSpaceDN w:val="0"/>
        <w:adjustRightInd w:val="0"/>
        <w:spacing w:after="0" w:line="240" w:lineRule="atLeast"/>
        <w:rPr>
          <w:rFonts w:ascii="Calibri" w:eastAsia="Calibri" w:hAnsi="Calibri" w:cs="Calibri"/>
          <w:spacing w:val="-2"/>
        </w:rPr>
      </w:pPr>
      <w:r w:rsidRPr="008A62CC">
        <w:rPr>
          <w:rFonts w:ascii="Calibri" w:eastAsia="Calibri" w:hAnsi="Calibri" w:cs="Calibri"/>
          <w:b/>
          <w:bCs/>
          <w:spacing w:val="-2"/>
          <w:u w:val="single"/>
        </w:rPr>
        <w:t>No.</w:t>
      </w:r>
      <w:r w:rsidRPr="008A62CC">
        <w:rPr>
          <w:rFonts w:ascii="Calibri" w:eastAsia="Calibri" w:hAnsi="Calibri" w:cs="Calibri"/>
          <w:spacing w:val="-2"/>
        </w:rPr>
        <w:tab/>
      </w:r>
      <w:r w:rsidRPr="008A62CC">
        <w:rPr>
          <w:rFonts w:ascii="Calibri" w:eastAsia="Calibri" w:hAnsi="Calibri" w:cs="Calibri"/>
          <w:b/>
          <w:bCs/>
          <w:spacing w:val="-2"/>
          <w:u w:val="single"/>
        </w:rPr>
        <w:t>Code</w:t>
      </w:r>
      <w:r w:rsidRPr="008A62CC">
        <w:rPr>
          <w:rFonts w:ascii="Calibri" w:eastAsia="Calibri" w:hAnsi="Calibri" w:cs="Calibri"/>
          <w:spacing w:val="-2"/>
        </w:rPr>
        <w:tab/>
      </w:r>
      <w:r w:rsidRPr="008A62CC">
        <w:rPr>
          <w:rFonts w:ascii="Calibri" w:eastAsia="Calibri" w:hAnsi="Calibri" w:cs="Calibri"/>
          <w:b/>
          <w:bCs/>
          <w:spacing w:val="-2"/>
          <w:u w:val="single"/>
        </w:rPr>
        <w:t>Element</w:t>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spacing w:val="-2"/>
        </w:rPr>
        <w:tab/>
      </w:r>
      <w:r w:rsidRPr="008A62CC">
        <w:rPr>
          <w:rFonts w:ascii="Calibri" w:eastAsia="Calibri" w:hAnsi="Calibri" w:cs="Calibri"/>
          <w:b/>
          <w:bCs/>
          <w:spacing w:val="-2"/>
          <w:u w:val="single"/>
        </w:rPr>
        <w:t>Synonymous Language</w:t>
      </w:r>
    </w:p>
    <w:p w14:paraId="2E4EC7B4" w14:textId="77777777" w:rsidR="008A62CC" w:rsidRPr="008A62CC" w:rsidRDefault="008A62CC" w:rsidP="008A62CC">
      <w:pPr>
        <w:widowControl w:val="0"/>
        <w:suppressAutoHyphens/>
        <w:autoSpaceDE w:val="0"/>
        <w:autoSpaceDN w:val="0"/>
        <w:adjustRightInd w:val="0"/>
        <w:spacing w:after="0" w:line="240" w:lineRule="atLeast"/>
        <w:rPr>
          <w:rFonts w:ascii="Calibri" w:eastAsia="Calibri" w:hAnsi="Calibri" w:cs="Calibri"/>
          <w:spacing w:val="-2"/>
        </w:rPr>
      </w:pPr>
    </w:p>
    <w:p w14:paraId="1F501936"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bookmarkStart w:id="25" w:name="_Hlk14380495"/>
      <w:r w:rsidRPr="00F27FC1">
        <w:rPr>
          <w:rFonts w:ascii="Calibri" w:eastAsia="Calibri" w:hAnsi="Calibri" w:cs="Calibri"/>
          <w:b/>
          <w:bCs/>
          <w:color w:val="4472C4"/>
          <w:spacing w:val="-2"/>
          <w:sz w:val="20"/>
          <w:szCs w:val="20"/>
        </w:rPr>
        <w:t>[1]</w:t>
      </w:r>
      <w:bookmarkEnd w:id="25"/>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 xml:space="preserve">[F]  </w:t>
      </w:r>
      <w:r w:rsidRPr="00F27FC1">
        <w:rPr>
          <w:rFonts w:ascii="Calibri" w:eastAsia="Calibri" w:hAnsi="Calibri" w:cs="Calibri"/>
          <w:spacing w:val="-2"/>
          <w:sz w:val="20"/>
          <w:szCs w:val="20"/>
        </w:rPr>
        <w:tab/>
        <w:t xml:space="preserve">faith or belief in Jesus Christ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t>L</w:t>
      </w:r>
      <w:r w:rsidRPr="00F27FC1">
        <w:rPr>
          <w:rFonts w:ascii="Calibri" w:eastAsia="Calibri" w:hAnsi="Calibri" w:cs="Calibri"/>
          <w:b/>
          <w:bCs/>
          <w:spacing w:val="-2"/>
          <w:sz w:val="20"/>
          <w:szCs w:val="20"/>
        </w:rPr>
        <w:t>ook unto  Me, believe in words of prophets</w:t>
      </w:r>
    </w:p>
    <w:p w14:paraId="5EE3F7C5"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Rely wholly upon the merits of Him</w:t>
      </w:r>
      <w:r w:rsidRPr="00F27FC1">
        <w:rPr>
          <w:rFonts w:ascii="Calibri" w:eastAsia="Calibri" w:hAnsi="Calibri" w:cs="Calibri"/>
          <w:spacing w:val="-2"/>
          <w:sz w:val="20"/>
          <w:szCs w:val="20"/>
        </w:rPr>
        <w:tab/>
      </w:r>
    </w:p>
    <w:p w14:paraId="6AA52185"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[2]</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[R]</w:t>
      </w:r>
      <w:r w:rsidRPr="00F27FC1">
        <w:rPr>
          <w:rFonts w:ascii="Calibri" w:eastAsia="Calibri" w:hAnsi="Calibri" w:cs="Calibri"/>
          <w:spacing w:val="-2"/>
          <w:sz w:val="20"/>
          <w:szCs w:val="20"/>
        </w:rPr>
        <w:tab/>
        <w:t>repentance</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Humble oneself before the Father</w:t>
      </w:r>
    </w:p>
    <w:p w14:paraId="5C03ED2A"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Be in the depths of humility</w:t>
      </w:r>
    </w:p>
    <w:p w14:paraId="1DAE5C25" w14:textId="518ED301"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[3]</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[B]</w:t>
      </w:r>
      <w:r w:rsidRPr="00F27FC1">
        <w:rPr>
          <w:rFonts w:ascii="Calibri" w:eastAsia="Calibri" w:hAnsi="Calibri" w:cs="Calibri"/>
          <w:spacing w:val="-2"/>
          <w:sz w:val="20"/>
          <w:szCs w:val="20"/>
        </w:rPr>
        <w:tab/>
        <w:t>baptism of water</w:t>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r>
      <w:r w:rsidR="00F27FC1">
        <w:rPr>
          <w:rFonts w:ascii="Calibri" w:eastAsia="Calibri" w:hAnsi="Calibri" w:cs="Calibri"/>
          <w:spacing w:val="-2"/>
          <w:sz w:val="20"/>
          <w:szCs w:val="20"/>
        </w:rPr>
        <w:tab/>
      </w:r>
      <w:r w:rsidRPr="00F27FC1">
        <w:rPr>
          <w:rFonts w:ascii="Calibri" w:eastAsia="Calibri" w:hAnsi="Calibri" w:cs="Calibri"/>
          <w:b/>
          <w:bCs/>
          <w:spacing w:val="-2"/>
          <w:sz w:val="20"/>
          <w:szCs w:val="20"/>
        </w:rPr>
        <w:t>Covenant witness to obedience</w:t>
      </w:r>
    </w:p>
    <w:p w14:paraId="4511C2E5" w14:textId="77777777" w:rsidR="008A62CC" w:rsidRPr="00F27FC1" w:rsidRDefault="008A62CC" w:rsidP="008A62CC">
      <w:pPr>
        <w:widowControl w:val="0"/>
        <w:suppressAutoHyphens/>
        <w:autoSpaceDE w:val="0"/>
        <w:autoSpaceDN w:val="0"/>
        <w:adjustRightInd w:val="0"/>
        <w:spacing w:after="0" w:line="240" w:lineRule="atLeast"/>
        <w:ind w:left="6480" w:firstLine="720"/>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 xml:space="preserve">      </w:t>
      </w:r>
      <w:r w:rsidRPr="005213F1">
        <w:rPr>
          <w:rFonts w:ascii="Calibri" w:eastAsia="Calibri" w:hAnsi="Calibri" w:cs="Calibri"/>
          <w:b/>
          <w:bCs/>
          <w:spacing w:val="-2"/>
          <w:sz w:val="20"/>
          <w:szCs w:val="20"/>
        </w:rPr>
        <w:t>to</w:t>
      </w:r>
      <w:r w:rsidRPr="00F27FC1">
        <w:rPr>
          <w:rFonts w:ascii="Calibri" w:eastAsia="Calibri" w:hAnsi="Calibri" w:cs="Calibri"/>
          <w:b/>
          <w:bCs/>
          <w:spacing w:val="-2"/>
          <w:sz w:val="20"/>
          <w:szCs w:val="20"/>
        </w:rPr>
        <w:t xml:space="preserve"> the commandments</w:t>
      </w:r>
    </w:p>
    <w:p w14:paraId="556EA1A8"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The gate</w:t>
      </w:r>
    </w:p>
    <w:p w14:paraId="103C9B67" w14:textId="6F41BFED"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[4]</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[H]</w:t>
      </w:r>
      <w:r w:rsidRPr="00F27FC1">
        <w:rPr>
          <w:rFonts w:ascii="Calibri" w:eastAsia="Calibri" w:hAnsi="Calibri" w:cs="Calibri"/>
          <w:color w:val="0070C0"/>
          <w:spacing w:val="-2"/>
          <w:sz w:val="20"/>
          <w:szCs w:val="20"/>
        </w:rPr>
        <w:t xml:space="preserve"> </w:t>
      </w:r>
      <w:r w:rsidRPr="00F27FC1">
        <w:rPr>
          <w:rFonts w:ascii="Calibri" w:eastAsia="Calibri" w:hAnsi="Calibri" w:cs="Calibri"/>
          <w:spacing w:val="-2"/>
          <w:sz w:val="20"/>
          <w:szCs w:val="20"/>
        </w:rPr>
        <w:tab/>
        <w:t xml:space="preserve">Receiving the Holy Ghost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00F27FC1">
        <w:rPr>
          <w:rFonts w:ascii="Calibri" w:eastAsia="Calibri" w:hAnsi="Calibri" w:cs="Calibri"/>
          <w:spacing w:val="-2"/>
          <w:sz w:val="20"/>
          <w:szCs w:val="20"/>
        </w:rPr>
        <w:tab/>
      </w:r>
      <w:r w:rsidRPr="00F27FC1">
        <w:rPr>
          <w:rFonts w:ascii="Calibri" w:eastAsia="Calibri" w:hAnsi="Calibri" w:cs="Calibri"/>
          <w:b/>
          <w:bCs/>
          <w:spacing w:val="-2"/>
          <w:sz w:val="20"/>
          <w:szCs w:val="20"/>
        </w:rPr>
        <w:t>Baptism of fire</w:t>
      </w:r>
    </w:p>
    <w:p w14:paraId="00226B14"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[5]</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[E]</w:t>
      </w:r>
      <w:r w:rsidRPr="00F27FC1">
        <w:rPr>
          <w:rFonts w:ascii="Calibri" w:eastAsia="Calibri" w:hAnsi="Calibri" w:cs="Calibri"/>
          <w:spacing w:val="-2"/>
          <w:sz w:val="20"/>
          <w:szCs w:val="20"/>
        </w:rPr>
        <w:tab/>
        <w:t xml:space="preserve">enduring to the end    </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t xml:space="preserve">          </w:t>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 xml:space="preserve">Pressing forward </w:t>
      </w:r>
    </w:p>
    <w:p w14:paraId="43729BA2" w14:textId="77777777" w:rsidR="008A62CC" w:rsidRPr="00F27FC1" w:rsidRDefault="008A62CC" w:rsidP="008A62CC">
      <w:pPr>
        <w:widowControl w:val="0"/>
        <w:suppressAutoHyphens/>
        <w:autoSpaceDE w:val="0"/>
        <w:autoSpaceDN w:val="0"/>
        <w:adjustRightInd w:val="0"/>
        <w:spacing w:after="0" w:line="240" w:lineRule="atLeast"/>
        <w:ind w:left="5760" w:firstLine="720"/>
        <w:rPr>
          <w:rFonts w:ascii="Calibri" w:eastAsia="Calibri" w:hAnsi="Calibri" w:cs="Calibri"/>
          <w:spacing w:val="-2"/>
          <w:sz w:val="20"/>
          <w:szCs w:val="20"/>
        </w:rPr>
      </w:pPr>
      <w:r w:rsidRPr="00F27FC1">
        <w:rPr>
          <w:rFonts w:ascii="Calibri" w:eastAsia="Calibri" w:hAnsi="Calibri" w:cs="Calibri"/>
          <w:b/>
          <w:bCs/>
          <w:color w:val="4472C4"/>
          <w:spacing w:val="-2"/>
          <w:sz w:val="20"/>
          <w:szCs w:val="20"/>
        </w:rPr>
        <w:t xml:space="preserve">           </w:t>
      </w:r>
      <w:r w:rsidRPr="00F27FC1">
        <w:rPr>
          <w:rFonts w:ascii="Calibri" w:eastAsia="Calibri" w:hAnsi="Calibri" w:cs="Calibri"/>
          <w:b/>
          <w:bCs/>
          <w:spacing w:val="-2"/>
          <w:sz w:val="20"/>
          <w:szCs w:val="20"/>
        </w:rPr>
        <w:t>with a steadfastness in Christ</w:t>
      </w:r>
    </w:p>
    <w:p w14:paraId="1EC966A1"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color w:val="4472C4"/>
          <w:spacing w:val="-2"/>
          <w:sz w:val="20"/>
          <w:szCs w:val="20"/>
        </w:rPr>
        <w:tab/>
      </w:r>
      <w:r w:rsidRPr="00F27FC1">
        <w:rPr>
          <w:rFonts w:ascii="Calibri" w:eastAsia="Calibri" w:hAnsi="Calibri" w:cs="Calibri"/>
          <w:b/>
          <w:bCs/>
          <w:spacing w:val="-2"/>
          <w:sz w:val="20"/>
          <w:szCs w:val="20"/>
        </w:rPr>
        <w:t xml:space="preserve">A perfect brightness of hope </w:t>
      </w:r>
    </w:p>
    <w:p w14:paraId="2F72E902" w14:textId="77777777" w:rsidR="008A62CC" w:rsidRPr="00F27FC1" w:rsidRDefault="008A62CC" w:rsidP="008A62CC">
      <w:pPr>
        <w:widowControl w:val="0"/>
        <w:suppressAutoHyphens/>
        <w:autoSpaceDE w:val="0"/>
        <w:autoSpaceDN w:val="0"/>
        <w:adjustRightInd w:val="0"/>
        <w:spacing w:after="0" w:line="240" w:lineRule="atLeast"/>
        <w:ind w:left="6480" w:firstLine="720"/>
        <w:rPr>
          <w:rFonts w:ascii="Calibri" w:eastAsia="Calibri" w:hAnsi="Calibri" w:cs="Calibri"/>
          <w:b/>
          <w:bCs/>
          <w:spacing w:val="-2"/>
          <w:sz w:val="20"/>
          <w:szCs w:val="20"/>
        </w:rPr>
      </w:pPr>
      <w:r w:rsidRPr="00F27FC1">
        <w:rPr>
          <w:rFonts w:ascii="Calibri" w:eastAsia="Calibri" w:hAnsi="Calibri" w:cs="Calibri"/>
          <w:b/>
          <w:bCs/>
          <w:spacing w:val="-2"/>
          <w:sz w:val="20"/>
          <w:szCs w:val="20"/>
        </w:rPr>
        <w:t xml:space="preserve">      and love of God &amp; man</w:t>
      </w:r>
    </w:p>
    <w:p w14:paraId="6661C63E"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b/>
          <w:bCs/>
          <w:spacing w:val="-2"/>
          <w:sz w:val="20"/>
          <w:szCs w:val="20"/>
        </w:rPr>
      </w:pPr>
      <w:r w:rsidRPr="00F27FC1">
        <w:rPr>
          <w:rFonts w:ascii="Calibri" w:eastAsia="Calibri" w:hAnsi="Calibri" w:cs="Calibri"/>
          <w:b/>
          <w:bCs/>
          <w:color w:val="0070C0"/>
          <w:spacing w:val="-2"/>
          <w:sz w:val="20"/>
          <w:szCs w:val="20"/>
        </w:rPr>
        <w:t>[6]</w:t>
      </w:r>
      <w:r w:rsidRPr="00F27FC1">
        <w:rPr>
          <w:rFonts w:ascii="Calibri" w:eastAsia="Calibri" w:hAnsi="Calibri" w:cs="Calibri"/>
          <w:b/>
          <w:bCs/>
          <w:spacing w:val="-2"/>
          <w:sz w:val="20"/>
          <w:szCs w:val="20"/>
        </w:rPr>
        <w:tab/>
      </w:r>
      <w:r w:rsidRPr="00F27FC1">
        <w:rPr>
          <w:rFonts w:ascii="Calibri" w:eastAsia="Calibri" w:hAnsi="Calibri" w:cs="Calibri"/>
          <w:b/>
          <w:bCs/>
          <w:color w:val="0070C0"/>
          <w:spacing w:val="-2"/>
          <w:sz w:val="20"/>
          <w:szCs w:val="20"/>
        </w:rPr>
        <w:t>[S]</w:t>
      </w:r>
      <w:r w:rsidRPr="00F27FC1">
        <w:rPr>
          <w:rFonts w:ascii="Calibri" w:eastAsia="Calibri" w:hAnsi="Calibri" w:cs="Calibri"/>
          <w:spacing w:val="-2"/>
          <w:sz w:val="20"/>
          <w:szCs w:val="20"/>
        </w:rPr>
        <w:tab/>
        <w:t>gaining salvation or eternal life.</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Inherit the kingdom of God</w:t>
      </w:r>
    </w:p>
    <w:p w14:paraId="4FFF3487" w14:textId="77777777" w:rsidR="008A62CC" w:rsidRPr="00F27FC1" w:rsidRDefault="008A62CC" w:rsidP="008A62CC">
      <w:pPr>
        <w:widowControl w:val="0"/>
        <w:suppressAutoHyphens/>
        <w:autoSpaceDE w:val="0"/>
        <w:autoSpaceDN w:val="0"/>
        <w:adjustRightInd w:val="0"/>
        <w:spacing w:after="0" w:line="240" w:lineRule="atLeast"/>
        <w:rPr>
          <w:rFonts w:ascii="Calibri" w:eastAsia="Calibri" w:hAnsi="Calibri" w:cs="Calibri"/>
          <w:spacing w:val="-2"/>
          <w:sz w:val="20"/>
          <w:szCs w:val="20"/>
        </w:rPr>
      </w:pPr>
    </w:p>
    <w:p w14:paraId="631B0051" w14:textId="77777777" w:rsidR="00F27FC1" w:rsidRDefault="008A62CC" w:rsidP="00F27FC1">
      <w:pPr>
        <w:widowControl w:val="0"/>
        <w:suppressAutoHyphens/>
        <w:autoSpaceDE w:val="0"/>
        <w:autoSpaceDN w:val="0"/>
        <w:adjustRightInd w:val="0"/>
        <w:spacing w:after="0" w:line="240" w:lineRule="atLeast"/>
        <w:rPr>
          <w:rFonts w:ascii="Calibri" w:eastAsia="Calibri" w:hAnsi="Calibri" w:cs="Calibri"/>
          <w:b/>
          <w:bCs/>
          <w:spacing w:val="-2"/>
        </w:rPr>
      </w:pPr>
      <w:r w:rsidRPr="00F27FC1">
        <w:rPr>
          <w:rFonts w:ascii="Calibri" w:eastAsia="Calibri" w:hAnsi="Calibri" w:cs="Calibri"/>
          <w:spacing w:val="-2"/>
          <w:sz w:val="20"/>
          <w:szCs w:val="20"/>
          <w:u w:val="single"/>
        </w:rPr>
        <w:t xml:space="preserve">Examples of the Doctrine of Christ Elements in </w:t>
      </w:r>
      <w:r w:rsidR="00F27FC1">
        <w:rPr>
          <w:rFonts w:ascii="Calibri" w:eastAsia="Calibri" w:hAnsi="Calibri" w:cs="Calibri"/>
          <w:spacing w:val="-2"/>
          <w:sz w:val="20"/>
          <w:szCs w:val="20"/>
          <w:u w:val="single"/>
        </w:rPr>
        <w:t xml:space="preserve">Volume 4b of </w:t>
      </w:r>
      <w:r w:rsidRPr="00F27FC1">
        <w:rPr>
          <w:rFonts w:ascii="Calibri" w:eastAsia="Calibri" w:hAnsi="Calibri" w:cs="Calibri"/>
          <w:spacing w:val="-2"/>
          <w:sz w:val="20"/>
          <w:szCs w:val="20"/>
          <w:u w:val="single"/>
        </w:rPr>
        <w:t>the Book of Mormon</w:t>
      </w:r>
      <w:r w:rsidR="00F27FC1">
        <w:rPr>
          <w:rFonts w:ascii="Calibri" w:eastAsia="Calibri" w:hAnsi="Calibri" w:cs="Calibri"/>
          <w:spacing w:val="-2"/>
          <w:sz w:val="20"/>
          <w:szCs w:val="20"/>
          <w:u w:val="single"/>
        </w:rPr>
        <w:t xml:space="preserve">  </w:t>
      </w:r>
      <w:r w:rsidR="00F27FC1" w:rsidRPr="00F27FC1">
        <w:rPr>
          <w:rFonts w:ascii="Calibri" w:eastAsia="Calibri" w:hAnsi="Calibri" w:cs="Calibri"/>
          <w:spacing w:val="-2"/>
          <w:sz w:val="20"/>
          <w:szCs w:val="20"/>
          <w:u w:val="single"/>
        </w:rPr>
        <w:t>(</w:t>
      </w:r>
      <w:r w:rsidR="00F27FC1" w:rsidRPr="00F27FC1">
        <w:rPr>
          <w:rFonts w:ascii="Calibri" w:eastAsia="Calibri" w:hAnsi="Calibri" w:cs="Calibri"/>
          <w:b/>
          <w:bCs/>
          <w:spacing w:val="-2"/>
          <w:sz w:val="20"/>
          <w:szCs w:val="20"/>
          <w:u w:val="single"/>
        </w:rPr>
        <w:t>Alma 17—42)</w:t>
      </w:r>
      <w:r w:rsidR="00F27FC1" w:rsidRPr="00F27FC1">
        <w:rPr>
          <w:rFonts w:ascii="Calibri" w:eastAsia="Calibri" w:hAnsi="Calibri" w:cs="Calibri"/>
          <w:b/>
          <w:bCs/>
          <w:spacing w:val="-2"/>
        </w:rPr>
        <w:t xml:space="preserve">  </w:t>
      </w:r>
    </w:p>
    <w:p w14:paraId="5108A81B" w14:textId="15792206"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b/>
          <w:bCs/>
          <w:spacing w:val="-2"/>
          <w:u w:val="single"/>
        </w:rPr>
      </w:pPr>
      <w:r w:rsidRPr="00F27FC1">
        <w:rPr>
          <w:rFonts w:ascii="Calibri" w:eastAsia="Calibri" w:hAnsi="Calibri" w:cs="Calibri"/>
          <w:b/>
          <w:bCs/>
          <w:spacing w:val="-2"/>
        </w:rPr>
        <w:t xml:space="preserve"> </w:t>
      </w:r>
    </w:p>
    <w:p w14:paraId="5425F5F7" w14:textId="36512050"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 xml:space="preserve">19:31-36       </w:t>
      </w:r>
      <w:r w:rsidRPr="00F27FC1">
        <w:rPr>
          <w:rFonts w:ascii="Calibri" w:eastAsia="Calibri" w:hAnsi="Calibri" w:cs="Calibri"/>
          <w:color w:val="0070C0"/>
          <w:spacing w:val="-2"/>
          <w:sz w:val="20"/>
          <w:szCs w:val="20"/>
        </w:rPr>
        <w:t xml:space="preserve"> </w:t>
      </w:r>
      <w:r w:rsidR="001C6B3E">
        <w:rPr>
          <w:rFonts w:ascii="Calibri" w:eastAsia="Calibri" w:hAnsi="Calibri" w:cs="Calibri"/>
          <w:color w:val="0070C0"/>
          <w:spacing w:val="-2"/>
          <w:sz w:val="20"/>
          <w:szCs w:val="20"/>
        </w:rPr>
        <w:t xml:space="preserve">   </w:t>
      </w:r>
      <w:r w:rsidRPr="00F27FC1">
        <w:rPr>
          <w:rFonts w:ascii="Calibri" w:eastAsia="Calibri" w:hAnsi="Calibri" w:cs="Calibri"/>
          <w:b/>
          <w:bCs/>
          <w:color w:val="0070C0"/>
          <w:spacing w:val="-2"/>
          <w:sz w:val="20"/>
          <w:szCs w:val="20"/>
        </w:rPr>
        <w:t>[1] [2] [3] [4] [5][6]</w:t>
      </w:r>
      <w:r w:rsidRPr="00F27FC1">
        <w:rPr>
          <w:rFonts w:ascii="Calibri" w:eastAsia="Calibri" w:hAnsi="Calibri" w:cs="Calibri"/>
          <w:b/>
          <w:bCs/>
          <w:color w:val="0070C0"/>
          <w:spacing w:val="-2"/>
          <w:sz w:val="20"/>
          <w:szCs w:val="20"/>
        </w:rPr>
        <w:tab/>
        <w:t>[F] [R] [B] [H] [E] [S]</w:t>
      </w:r>
    </w:p>
    <w:p w14:paraId="4F59DC9F"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22:6</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[6]</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 [S]</w:t>
      </w:r>
    </w:p>
    <w:p w14:paraId="45719C13"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29:2</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w:t>
      </w:r>
    </w:p>
    <w:p w14:paraId="327D565A"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32:13</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[5] [6]</w:t>
      </w:r>
      <w:r w:rsidRPr="00F27FC1">
        <w:rPr>
          <w:rFonts w:ascii="Calibri" w:eastAsia="Calibri" w:hAnsi="Calibri" w:cs="Calibri"/>
          <w:b/>
          <w:bCs/>
          <w:color w:val="0070C0"/>
          <w:spacing w:val="-2"/>
          <w:sz w:val="20"/>
          <w:szCs w:val="20"/>
        </w:rPr>
        <w:tab/>
        <w:t>[R] [E] [S]</w:t>
      </w:r>
    </w:p>
    <w:p w14:paraId="0D667F2F"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32:15</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[5]</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 [E]</w:t>
      </w:r>
    </w:p>
    <w:p w14:paraId="3029E24D" w14:textId="15B02A58"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32:41-42</w:t>
      </w:r>
      <w:r>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[1] [6]</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[F] [S]</w:t>
      </w:r>
    </w:p>
    <w:p w14:paraId="51DB6E9A"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33:23</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[1] [6]</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[F] [S]</w:t>
      </w:r>
    </w:p>
    <w:p w14:paraId="6A2EE07C"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34:31</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[6]</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 [S]</w:t>
      </w:r>
    </w:p>
    <w:p w14:paraId="2366ED62"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36:24</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[4]</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 [H]</w:t>
      </w:r>
    </w:p>
    <w:p w14:paraId="3EAD9780"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38:2</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[5]</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[E]</w:t>
      </w:r>
    </w:p>
    <w:p w14:paraId="2499ED9B"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41:6</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[5] [6]</w:t>
      </w:r>
      <w:r w:rsidRPr="00F27FC1">
        <w:rPr>
          <w:rFonts w:ascii="Calibri" w:eastAsia="Calibri" w:hAnsi="Calibri" w:cs="Calibri"/>
          <w:b/>
          <w:bCs/>
          <w:color w:val="0070C0"/>
          <w:spacing w:val="-2"/>
          <w:sz w:val="20"/>
          <w:szCs w:val="20"/>
        </w:rPr>
        <w:tab/>
        <w:t>[R] [E] [S]</w:t>
      </w:r>
    </w:p>
    <w:p w14:paraId="403D208F"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b/>
          <w:bCs/>
          <w:color w:val="0070C0"/>
          <w:spacing w:val="-2"/>
          <w:sz w:val="20"/>
          <w:szCs w:val="20"/>
        </w:rPr>
      </w:pPr>
      <w:r w:rsidRPr="00F27FC1">
        <w:rPr>
          <w:rFonts w:ascii="Calibri" w:eastAsia="Calibri" w:hAnsi="Calibri" w:cs="Calibri"/>
          <w:spacing w:val="-2"/>
          <w:sz w:val="20"/>
          <w:szCs w:val="20"/>
        </w:rPr>
        <w:t>42:31</w:t>
      </w:r>
      <w:r w:rsidRPr="00F27FC1">
        <w:rPr>
          <w:rFonts w:ascii="Calibri" w:eastAsia="Calibri" w:hAnsi="Calibri" w:cs="Calibri"/>
          <w:spacing w:val="-2"/>
          <w:sz w:val="20"/>
          <w:szCs w:val="20"/>
        </w:rPr>
        <w:tab/>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[2] [6]</w:t>
      </w:r>
      <w:r w:rsidRPr="00F27FC1">
        <w:rPr>
          <w:rFonts w:ascii="Calibri" w:eastAsia="Calibri" w:hAnsi="Calibri" w:cs="Calibri"/>
          <w:b/>
          <w:bCs/>
          <w:color w:val="0070C0"/>
          <w:spacing w:val="-2"/>
          <w:sz w:val="20"/>
          <w:szCs w:val="20"/>
        </w:rPr>
        <w:tab/>
      </w:r>
      <w:r w:rsidRPr="00F27FC1">
        <w:rPr>
          <w:rFonts w:ascii="Calibri" w:eastAsia="Calibri" w:hAnsi="Calibri" w:cs="Calibri"/>
          <w:b/>
          <w:bCs/>
          <w:color w:val="0070C0"/>
          <w:spacing w:val="-2"/>
          <w:sz w:val="20"/>
          <w:szCs w:val="20"/>
        </w:rPr>
        <w:tab/>
        <w:t>[R] [S]</w:t>
      </w:r>
    </w:p>
    <w:p w14:paraId="0416F235"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rPr>
      </w:pPr>
    </w:p>
    <w:p w14:paraId="36E22B47"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u w:val="single"/>
        </w:rPr>
        <w:t>Example</w:t>
      </w:r>
      <w:r w:rsidRPr="00F27FC1">
        <w:rPr>
          <w:rFonts w:ascii="Calibri" w:eastAsia="Calibri" w:hAnsi="Calibri" w:cs="Calibri"/>
          <w:spacing w:val="-2"/>
          <w:sz w:val="20"/>
          <w:szCs w:val="20"/>
        </w:rPr>
        <w:t>:  Alma 19:31-36</w:t>
      </w:r>
    </w:p>
    <w:p w14:paraId="1DA31EBB"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p>
    <w:p w14:paraId="15DEC0E8"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spacing w:val="-2"/>
          <w:sz w:val="20"/>
          <w:szCs w:val="20"/>
        </w:rPr>
        <w:t xml:space="preserve">And </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[F]</w:t>
      </w:r>
      <w:r w:rsidRPr="00F27FC1">
        <w:rPr>
          <w:rFonts w:ascii="Calibri" w:eastAsia="Calibri" w:hAnsi="Calibri" w:cs="Calibri"/>
          <w:spacing w:val="-2"/>
          <w:sz w:val="20"/>
          <w:szCs w:val="20"/>
        </w:rPr>
        <w:tab/>
        <w:t xml:space="preserve">as many as heard his words believed, and were converted unto the Lord . . . </w:t>
      </w:r>
    </w:p>
    <w:p w14:paraId="1D9B3703" w14:textId="77777777" w:rsidR="00F27FC1" w:rsidRP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r w:rsidRPr="00F27FC1">
        <w:rPr>
          <w:rFonts w:ascii="Calibri" w:eastAsia="Calibri" w:hAnsi="Calibri" w:cs="Calibri"/>
          <w:spacing w:val="-2"/>
          <w:sz w:val="20"/>
          <w:szCs w:val="20"/>
        </w:rPr>
        <w:t>And it came to pass that when Ammon arose he also administered unto them</w:t>
      </w:r>
    </w:p>
    <w:p w14:paraId="669A2071" w14:textId="77777777" w:rsidR="00F27FC1" w:rsidRP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r w:rsidRPr="00F27FC1">
        <w:rPr>
          <w:rFonts w:ascii="Calibri" w:eastAsia="Calibri" w:hAnsi="Calibri" w:cs="Calibri"/>
          <w:spacing w:val="-2"/>
          <w:sz w:val="20"/>
          <w:szCs w:val="20"/>
        </w:rPr>
        <w:t>and also did all the servants of Lamoni  and they did all declare unto the people</w:t>
      </w:r>
    </w:p>
    <w:p w14:paraId="41DB6B4A" w14:textId="77777777" w:rsidR="00F27FC1" w:rsidRP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r w:rsidRPr="00F27FC1">
        <w:rPr>
          <w:rFonts w:ascii="Calibri" w:eastAsia="Calibri" w:hAnsi="Calibri" w:cs="Calibri"/>
          <w:spacing w:val="-2"/>
          <w:sz w:val="20"/>
          <w:szCs w:val="20"/>
        </w:rPr>
        <w:t>the selfsame thing</w:t>
      </w:r>
    </w:p>
    <w:p w14:paraId="19AFC05D"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spacing w:val="-2"/>
          <w:sz w:val="20"/>
          <w:szCs w:val="20"/>
        </w:rPr>
        <w:t>that</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[R]</w:t>
      </w:r>
      <w:r w:rsidRPr="00F27FC1">
        <w:rPr>
          <w:rFonts w:ascii="Calibri" w:eastAsia="Calibri" w:hAnsi="Calibri" w:cs="Calibri"/>
          <w:spacing w:val="-2"/>
          <w:sz w:val="20"/>
          <w:szCs w:val="20"/>
        </w:rPr>
        <w:tab/>
        <w:t xml:space="preserve">their hearts had been changed; that they had no more desire to do evil. . . . </w:t>
      </w:r>
    </w:p>
    <w:p w14:paraId="06737865"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spacing w:val="-2"/>
          <w:sz w:val="20"/>
          <w:szCs w:val="20"/>
        </w:rPr>
        <w:t>and</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[B]</w:t>
      </w:r>
      <w:r w:rsidRPr="00F27FC1">
        <w:rPr>
          <w:rFonts w:ascii="Calibri" w:eastAsia="Calibri" w:hAnsi="Calibri" w:cs="Calibri"/>
          <w:spacing w:val="-2"/>
          <w:sz w:val="20"/>
          <w:szCs w:val="20"/>
        </w:rPr>
        <w:tab/>
        <w:t>as many as did believed were baptized</w:t>
      </w:r>
    </w:p>
    <w:p w14:paraId="16DE6E8B" w14:textId="77777777" w:rsidR="00F27FC1" w:rsidRPr="00F27FC1" w:rsidRDefault="00F27FC1" w:rsidP="00F27FC1">
      <w:pPr>
        <w:widowControl w:val="0"/>
        <w:suppressAutoHyphens/>
        <w:autoSpaceDE w:val="0"/>
        <w:autoSpaceDN w:val="0"/>
        <w:adjustRightInd w:val="0"/>
        <w:spacing w:after="0" w:line="240" w:lineRule="atLeast"/>
        <w:rPr>
          <w:rFonts w:ascii="Calibri" w:eastAsia="Calibri" w:hAnsi="Calibri" w:cs="Calibri"/>
          <w:spacing w:val="-2"/>
          <w:sz w:val="20"/>
          <w:szCs w:val="20"/>
        </w:rPr>
      </w:pPr>
      <w:r w:rsidRPr="00F27FC1">
        <w:rPr>
          <w:rFonts w:ascii="Calibri" w:eastAsia="Calibri" w:hAnsi="Calibri" w:cs="Calibri"/>
          <w:b/>
          <w:bCs/>
          <w:spacing w:val="-2"/>
          <w:sz w:val="20"/>
          <w:szCs w:val="20"/>
        </w:rPr>
        <w:t>and</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[E]</w:t>
      </w:r>
      <w:r w:rsidRPr="00F27FC1">
        <w:rPr>
          <w:rFonts w:ascii="Calibri" w:eastAsia="Calibri" w:hAnsi="Calibri" w:cs="Calibri"/>
          <w:spacing w:val="-2"/>
          <w:sz w:val="20"/>
          <w:szCs w:val="20"/>
        </w:rPr>
        <w:tab/>
        <w:t xml:space="preserve">they became a righteous people  and they did establish a church among them </w:t>
      </w:r>
    </w:p>
    <w:p w14:paraId="6E4398A5" w14:textId="77777777" w:rsidR="00F27FC1" w:rsidRP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r w:rsidRPr="00F27FC1">
        <w:rPr>
          <w:rFonts w:ascii="Calibri" w:eastAsia="Calibri" w:hAnsi="Calibri" w:cs="Calibri"/>
          <w:spacing w:val="-2"/>
          <w:sz w:val="20"/>
          <w:szCs w:val="20"/>
        </w:rPr>
        <w:t>And thus the work of the Lord did commence among the Lamanites</w:t>
      </w:r>
    </w:p>
    <w:p w14:paraId="3243DD17" w14:textId="77777777" w:rsidR="00F27FC1" w:rsidRPr="00F27FC1" w:rsidRDefault="00F27FC1" w:rsidP="00F27FC1">
      <w:pPr>
        <w:widowControl w:val="0"/>
        <w:suppressAutoHyphens/>
        <w:autoSpaceDE w:val="0"/>
        <w:autoSpaceDN w:val="0"/>
        <w:adjustRightInd w:val="0"/>
        <w:spacing w:after="0" w:line="240" w:lineRule="atLeast"/>
        <w:ind w:left="0"/>
        <w:rPr>
          <w:rFonts w:ascii="Calibri" w:eastAsia="Calibri" w:hAnsi="Calibri" w:cs="Calibri"/>
          <w:spacing w:val="-2"/>
          <w:sz w:val="20"/>
          <w:szCs w:val="20"/>
        </w:rPr>
      </w:pP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Thus</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[H]</w:t>
      </w:r>
      <w:r w:rsidRPr="00F27FC1">
        <w:rPr>
          <w:rFonts w:ascii="Calibri" w:eastAsia="Calibri" w:hAnsi="Calibri" w:cs="Calibri"/>
          <w:spacing w:val="-2"/>
          <w:sz w:val="20"/>
          <w:szCs w:val="20"/>
        </w:rPr>
        <w:tab/>
        <w:t>the Lord did begin to pour out his Spirit upon them</w:t>
      </w:r>
    </w:p>
    <w:p w14:paraId="70858B9A" w14:textId="77777777" w:rsidR="00F27FC1" w:rsidRPr="00F27FC1" w:rsidRDefault="00F27FC1" w:rsidP="00F27FC1">
      <w:pPr>
        <w:widowControl w:val="0"/>
        <w:suppressAutoHyphens/>
        <w:autoSpaceDE w:val="0"/>
        <w:autoSpaceDN w:val="0"/>
        <w:adjustRightInd w:val="0"/>
        <w:spacing w:after="0" w:line="240" w:lineRule="atLeast"/>
        <w:ind w:left="0"/>
        <w:rPr>
          <w:rFonts w:ascii="Calibri" w:eastAsia="Calibri" w:hAnsi="Calibri" w:cs="Calibri"/>
          <w:spacing w:val="-2"/>
          <w:sz w:val="20"/>
          <w:szCs w:val="20"/>
        </w:rPr>
      </w:pPr>
      <w:r w:rsidRPr="00F27FC1">
        <w:rPr>
          <w:rFonts w:ascii="Calibri" w:eastAsia="Calibri" w:hAnsi="Calibri" w:cs="Calibri"/>
          <w:spacing w:val="-2"/>
          <w:sz w:val="20"/>
          <w:szCs w:val="20"/>
        </w:rPr>
        <w:tab/>
      </w:r>
      <w:r w:rsidRPr="00F27FC1">
        <w:rPr>
          <w:rFonts w:ascii="Calibri" w:eastAsia="Calibri" w:hAnsi="Calibri" w:cs="Calibri"/>
          <w:b/>
          <w:bCs/>
          <w:spacing w:val="-2"/>
          <w:sz w:val="20"/>
          <w:szCs w:val="20"/>
        </w:rPr>
        <w:t xml:space="preserve">and </w:t>
      </w:r>
      <w:r w:rsidRPr="00F27FC1">
        <w:rPr>
          <w:rFonts w:ascii="Calibri" w:eastAsia="Calibri" w:hAnsi="Calibri" w:cs="Calibri"/>
          <w:spacing w:val="-2"/>
          <w:sz w:val="20"/>
          <w:szCs w:val="20"/>
        </w:rPr>
        <w:tab/>
      </w:r>
      <w:r w:rsidRPr="00F27FC1">
        <w:rPr>
          <w:rFonts w:ascii="Calibri" w:eastAsia="Calibri" w:hAnsi="Calibri" w:cs="Calibri"/>
          <w:b/>
          <w:bCs/>
          <w:color w:val="0070C0"/>
          <w:spacing w:val="-2"/>
          <w:sz w:val="20"/>
          <w:szCs w:val="20"/>
        </w:rPr>
        <w:t>[S]</w:t>
      </w:r>
      <w:r w:rsidRPr="00F27FC1">
        <w:rPr>
          <w:rFonts w:ascii="Calibri" w:eastAsia="Calibri" w:hAnsi="Calibri" w:cs="Calibri"/>
          <w:spacing w:val="-2"/>
          <w:sz w:val="20"/>
          <w:szCs w:val="20"/>
        </w:rPr>
        <w:tab/>
        <w:t xml:space="preserve">we see that His arm is extended to all people who will repent and believe on His </w:t>
      </w:r>
    </w:p>
    <w:p w14:paraId="4E498164" w14:textId="0833D0D9" w:rsid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r w:rsidRPr="00F27FC1">
        <w:rPr>
          <w:rFonts w:ascii="Calibri" w:eastAsia="Calibri" w:hAnsi="Calibri" w:cs="Calibri"/>
          <w:spacing w:val="-2"/>
          <w:sz w:val="20"/>
          <w:szCs w:val="20"/>
        </w:rPr>
        <w:t>name</w:t>
      </w:r>
    </w:p>
    <w:p w14:paraId="46DFC469" w14:textId="77777777" w:rsidR="00F27FC1" w:rsidRPr="00F27FC1" w:rsidRDefault="00F27FC1" w:rsidP="00F27FC1">
      <w:pPr>
        <w:widowControl w:val="0"/>
        <w:suppressAutoHyphens/>
        <w:autoSpaceDE w:val="0"/>
        <w:autoSpaceDN w:val="0"/>
        <w:adjustRightInd w:val="0"/>
        <w:spacing w:after="0" w:line="240" w:lineRule="atLeast"/>
        <w:ind w:left="1440" w:firstLine="720"/>
        <w:rPr>
          <w:rFonts w:ascii="Calibri" w:eastAsia="Calibri" w:hAnsi="Calibri" w:cs="Calibri"/>
          <w:spacing w:val="-2"/>
          <w:sz w:val="20"/>
          <w:szCs w:val="20"/>
        </w:rPr>
      </w:pPr>
    </w:p>
    <w:p w14:paraId="50AF7D80" w14:textId="5D5D544E" w:rsidR="003F04E5" w:rsidRDefault="00F27FC1" w:rsidP="0024702B">
      <w:pPr>
        <w:spacing w:after="0"/>
        <w:ind w:left="0"/>
        <w:rPr>
          <w:b/>
          <w:i/>
          <w:iCs/>
          <w:sz w:val="20"/>
          <w:szCs w:val="20"/>
        </w:rPr>
      </w:pPr>
      <w:r w:rsidRPr="00D71136">
        <w:rPr>
          <w:bCs/>
          <w:i/>
          <w:iCs/>
          <w:sz w:val="20"/>
          <w:szCs w:val="20"/>
        </w:rPr>
        <w:t>[</w:t>
      </w:r>
      <w:r w:rsidRPr="00F27FC1">
        <w:rPr>
          <w:b/>
          <w:i/>
          <w:iCs/>
          <w:sz w:val="20"/>
          <w:szCs w:val="20"/>
        </w:rPr>
        <w:t>See my Introduction:Sources for a list of articles by Reynolds on this subject.</w:t>
      </w:r>
      <w:r w:rsidRPr="00D71136">
        <w:rPr>
          <w:bCs/>
          <w:i/>
          <w:iCs/>
          <w:sz w:val="20"/>
          <w:szCs w:val="20"/>
        </w:rPr>
        <w:t>]</w:t>
      </w:r>
    </w:p>
    <w:p w14:paraId="659E1AEF" w14:textId="77777777" w:rsidR="00371E2E" w:rsidRDefault="00371E2E" w:rsidP="00371E2E">
      <w:pPr>
        <w:spacing w:after="0"/>
        <w:ind w:left="0"/>
        <w:jc w:val="right"/>
        <w:rPr>
          <w:i/>
        </w:rPr>
      </w:pPr>
      <w:r w:rsidRPr="00D03D7E">
        <w:rPr>
          <w:i/>
        </w:rPr>
        <w:lastRenderedPageBreak/>
        <w:t>[Alma 1</w:t>
      </w:r>
      <w:r>
        <w:rPr>
          <w:i/>
        </w:rPr>
        <w:t>9</w:t>
      </w:r>
      <w:r w:rsidRPr="00D03D7E">
        <w:rPr>
          <w:i/>
        </w:rPr>
        <w:t>]</w:t>
      </w:r>
    </w:p>
    <w:p w14:paraId="60782879" w14:textId="7CB5989F" w:rsidR="00371E2E" w:rsidRDefault="00371E2E" w:rsidP="0024702B">
      <w:pPr>
        <w:spacing w:after="0"/>
        <w:ind w:left="0"/>
        <w:rPr>
          <w:b/>
          <w:i/>
          <w:iCs/>
          <w:sz w:val="20"/>
          <w:szCs w:val="20"/>
        </w:rPr>
      </w:pPr>
    </w:p>
    <w:p w14:paraId="5608A259" w14:textId="77777777" w:rsidR="00371E2E" w:rsidRPr="00371E2E" w:rsidRDefault="00371E2E" w:rsidP="00371E2E">
      <w:pPr>
        <w:spacing w:after="160" w:line="259" w:lineRule="auto"/>
        <w:ind w:left="0"/>
        <w:rPr>
          <w:rFonts w:ascii="Calibri" w:eastAsia="Calibri" w:hAnsi="Calibri" w:cs="Times New Roman"/>
          <w:i/>
          <w:iCs/>
          <w:sz w:val="20"/>
          <w:szCs w:val="20"/>
        </w:rPr>
      </w:pPr>
      <w:bookmarkStart w:id="26" w:name="_Hlk33072344"/>
      <w:r w:rsidRPr="00371E2E">
        <w:rPr>
          <w:rFonts w:ascii="Calibri" w:eastAsia="Calibri" w:hAnsi="Calibri" w:cs="Times New Roman"/>
          <w:i/>
          <w:iCs/>
          <w:sz w:val="20"/>
          <w:szCs w:val="20"/>
        </w:rPr>
        <w:t>[Note: In a 17-page paper, Matthew Bowen provides literary and scriptural details on how the Book of Mormon does an amazing wordplay on the actual meaning of the name “Abish” (Alma 19:16).  He writes:</w:t>
      </w:r>
    </w:p>
    <w:bookmarkEnd w:id="26"/>
    <w:p w14:paraId="244905AD" w14:textId="77777777" w:rsidR="00371E2E" w:rsidRPr="00371E2E" w:rsidRDefault="00371E2E" w:rsidP="00371E2E">
      <w:pPr>
        <w:autoSpaceDE w:val="0"/>
        <w:autoSpaceDN w:val="0"/>
        <w:adjustRightInd w:val="0"/>
        <w:rPr>
          <w:rFonts w:ascii="Calibri" w:eastAsia="Calibri" w:hAnsi="Calibri" w:cs="Calibri"/>
          <w:i/>
          <w:iCs/>
          <w:sz w:val="20"/>
          <w:szCs w:val="20"/>
        </w:rPr>
      </w:pPr>
      <w:r w:rsidRPr="00371E2E">
        <w:rPr>
          <w:rFonts w:ascii="Calibri" w:eastAsia="Calibri" w:hAnsi="Calibri" w:cs="Calibri"/>
          <w:i/>
          <w:iCs/>
          <w:sz w:val="20"/>
          <w:szCs w:val="20"/>
          <w:lang w:val="en"/>
        </w:rPr>
        <w:t>The mention of “</w:t>
      </w:r>
      <w:r w:rsidRPr="00371E2E">
        <w:rPr>
          <w:rFonts w:ascii="Calibri" w:eastAsia="Calibri" w:hAnsi="Calibri" w:cs="Calibri"/>
          <w:b/>
          <w:bCs/>
          <w:i/>
          <w:iCs/>
          <w:sz w:val="20"/>
          <w:szCs w:val="20"/>
          <w:lang w:val="en"/>
        </w:rPr>
        <w:t>Abish</w:t>
      </w:r>
      <w:r w:rsidRPr="00371E2E">
        <w:rPr>
          <w:rFonts w:ascii="Calibri" w:eastAsia="Calibri" w:hAnsi="Calibri" w:cs="Calibri"/>
          <w:i/>
          <w:iCs/>
          <w:sz w:val="20"/>
          <w:szCs w:val="20"/>
          <w:lang w:val="en"/>
        </w:rPr>
        <w:t>” and a “</w:t>
      </w:r>
      <w:r w:rsidRPr="00371E2E">
        <w:rPr>
          <w:rFonts w:ascii="Calibri" w:eastAsia="Calibri" w:hAnsi="Calibri" w:cs="Calibri"/>
          <w:b/>
          <w:bCs/>
          <w:i/>
          <w:iCs/>
          <w:sz w:val="20"/>
          <w:szCs w:val="20"/>
          <w:lang w:val="en"/>
        </w:rPr>
        <w:t>remarkable vision of her father</w:t>
      </w:r>
      <w:r w:rsidRPr="00371E2E">
        <w:rPr>
          <w:rFonts w:ascii="Calibri" w:eastAsia="Calibri" w:hAnsi="Calibri" w:cs="Calibri"/>
          <w:i/>
          <w:iCs/>
          <w:sz w:val="20"/>
          <w:szCs w:val="20"/>
          <w:lang w:val="en"/>
        </w:rPr>
        <w:t>” (</w:t>
      </w:r>
      <w:r w:rsidRPr="00371E2E">
        <w:rPr>
          <w:rFonts w:ascii="Calibri" w:eastAsia="Calibri" w:hAnsi="Calibri" w:cs="Calibri"/>
          <w:b/>
          <w:bCs/>
          <w:i/>
          <w:iCs/>
          <w:sz w:val="20"/>
          <w:szCs w:val="20"/>
          <w:lang w:val="en"/>
        </w:rPr>
        <w:t>Alma 19:16</w:t>
      </w:r>
      <w:r w:rsidRPr="00371E2E">
        <w:rPr>
          <w:rFonts w:ascii="Calibri" w:eastAsia="Calibri" w:hAnsi="Calibri" w:cs="Calibri"/>
          <w:i/>
          <w:iCs/>
          <w:sz w:val="20"/>
          <w:szCs w:val="20"/>
          <w:lang w:val="en"/>
        </w:rPr>
        <w:t>) is itself remarkable, since women and servants are rarely named in the Book of Mormon text. As a Hebrew/Lehite name, “Abish” suggests the meaning “Father is a man,” the midrashic components ʾab- (“father”) and ʾîš (“man”) being phonologically evident. Thus, the immediate juxtaposition of the name “Abish” with the terms “her father” and “women” raises the possibility of wordplay on her name in the underlying text. Since ʾab-names were frequently theophoric — i.e., they had reference to a divine Father (or could be so understood) — the mention of “Abish” (“Father is a man”) takes on additional theological significance in the context of Lamoni’s vision of the Redeemer being “born of a woman and … redeem[ing] all mankind” (Alma 19:13). The wordplay on “Abish” thus contributes thematically to the narrative’s presentation of Ammon’s typological ministrations among the Lamanites as a “man” endowed with great power, which helped the Lamanites understand the concept of “the Great Spirit” (Yahweh) becoming “man</w:t>
      </w:r>
      <w:r w:rsidRPr="00371E2E">
        <w:rPr>
          <w:rFonts w:ascii="Calibri" w:eastAsia="Calibri" w:hAnsi="Calibri" w:cs="Calibri"/>
          <w:i/>
          <w:iCs/>
          <w:sz w:val="20"/>
          <w:szCs w:val="20"/>
        </w:rPr>
        <w:t xml:space="preserve">." </w:t>
      </w:r>
    </w:p>
    <w:p w14:paraId="206B936B" w14:textId="77777777" w:rsidR="00371E2E" w:rsidRPr="00371E2E" w:rsidRDefault="00371E2E" w:rsidP="00371E2E">
      <w:pPr>
        <w:autoSpaceDE w:val="0"/>
        <w:autoSpaceDN w:val="0"/>
        <w:adjustRightInd w:val="0"/>
        <w:rPr>
          <w:rFonts w:ascii="Calibri" w:eastAsia="Calibri" w:hAnsi="Calibri" w:cs="Calibri"/>
          <w:i/>
          <w:iCs/>
          <w:sz w:val="20"/>
          <w:szCs w:val="20"/>
          <w:lang w:val="en"/>
        </w:rPr>
      </w:pPr>
      <w:r w:rsidRPr="00371E2E">
        <w:rPr>
          <w:rFonts w:ascii="Calibri" w:eastAsia="Calibri" w:hAnsi="Calibri" w:cs="Calibri"/>
          <w:i/>
          <w:iCs/>
          <w:sz w:val="20"/>
          <w:szCs w:val="20"/>
          <w:lang w:val="en"/>
        </w:rPr>
        <w:t xml:space="preserve">Like the “vision of her father” that converted Abish (Alma 19:16), whose name suggests the meaning “Father is a man,” the theophanies that converted Lamoni from the “tradition” of “his father” (Alma 18:5) and later his wife and father from the “traditions of their fathers” were all indeed “remarkable” visions. Whatever the exact content of these visions, they conveyed the doctrinal truth that was revealed many years earlier in the remarkable “vision” of their father Lehi and Nephi: that Jesus Christ, the Divine Warrior and “Eternal Father” (1 Nephi 11:21, Original Text), condescended to become “man” — i.e., to “come forth, and be born of a woman” and as Suffering Servant “redeem all mankind who believe on his name” (Alma 19:13). </w:t>
      </w:r>
    </w:p>
    <w:p w14:paraId="5A0333FB" w14:textId="77777777" w:rsidR="00371E2E" w:rsidRPr="00371E2E" w:rsidRDefault="00371E2E" w:rsidP="00371E2E">
      <w:pPr>
        <w:autoSpaceDE w:val="0"/>
        <w:autoSpaceDN w:val="0"/>
        <w:adjustRightInd w:val="0"/>
        <w:spacing w:after="0"/>
        <w:ind w:left="0"/>
        <w:rPr>
          <w:rFonts w:ascii="Calibri" w:eastAsia="Calibri" w:hAnsi="Calibri" w:cs="Calibri"/>
          <w:i/>
          <w:iCs/>
          <w:sz w:val="20"/>
          <w:szCs w:val="20"/>
          <w:lang w:val="en"/>
        </w:rPr>
      </w:pPr>
      <w:r w:rsidRPr="00371E2E">
        <w:rPr>
          <w:rFonts w:ascii="Calibri" w:eastAsia="Calibri" w:hAnsi="Calibri" w:cs="Calibri"/>
          <w:i/>
          <w:iCs/>
          <w:sz w:val="20"/>
          <w:szCs w:val="20"/>
          <w:lang w:val="en"/>
        </w:rPr>
        <w:t xml:space="preserve">(Matthew L. Bowen, “Father Is a Man: The Remarkable Mention of the Name Abish in Alma 19:16 and Its Narrative Context,” </w:t>
      </w:r>
      <w:r w:rsidRPr="00371E2E">
        <w:rPr>
          <w:rFonts w:ascii="Calibri" w:eastAsia="Calibri" w:hAnsi="Calibri" w:cs="Calibri"/>
          <w:i/>
          <w:iCs/>
          <w:sz w:val="20"/>
          <w:szCs w:val="20"/>
          <w:u w:val="single"/>
          <w:lang w:val="en"/>
        </w:rPr>
        <w:t>Interpreter: A Journal of Mormon Scripture</w:t>
      </w:r>
      <w:r w:rsidRPr="00371E2E">
        <w:rPr>
          <w:rFonts w:ascii="Calibri" w:eastAsia="Calibri" w:hAnsi="Calibri" w:cs="Calibri"/>
          <w:i/>
          <w:iCs/>
          <w:sz w:val="20"/>
          <w:szCs w:val="20"/>
          <w:lang w:val="en"/>
        </w:rPr>
        <w:t xml:space="preserve"> 14 (2015): 77–93.)]</w:t>
      </w:r>
    </w:p>
    <w:p w14:paraId="5DAD16D4" w14:textId="5451A1A6" w:rsidR="00371E2E" w:rsidRDefault="00371E2E" w:rsidP="0024702B">
      <w:pPr>
        <w:spacing w:after="0"/>
        <w:ind w:left="0"/>
        <w:rPr>
          <w:b/>
          <w:i/>
          <w:iCs/>
          <w:sz w:val="20"/>
          <w:szCs w:val="20"/>
        </w:rPr>
      </w:pPr>
    </w:p>
    <w:p w14:paraId="43B9502C" w14:textId="77777777" w:rsidR="00A46200" w:rsidRDefault="00A46200" w:rsidP="00A46200">
      <w:pPr>
        <w:ind w:left="0"/>
        <w:rPr>
          <w:b/>
          <w:i/>
          <w:iCs/>
          <w:sz w:val="20"/>
          <w:szCs w:val="20"/>
        </w:rPr>
      </w:pPr>
    </w:p>
    <w:p w14:paraId="000E1347" w14:textId="77777777" w:rsidR="00A46200" w:rsidRDefault="00A46200" w:rsidP="00A46200">
      <w:pPr>
        <w:ind w:left="0"/>
        <w:rPr>
          <w:b/>
          <w:i/>
          <w:iCs/>
          <w:sz w:val="20"/>
          <w:szCs w:val="20"/>
        </w:rPr>
      </w:pPr>
    </w:p>
    <w:p w14:paraId="5AB346F4" w14:textId="12CF5657" w:rsidR="00371E2E" w:rsidRDefault="00A46200" w:rsidP="00A46200">
      <w:pPr>
        <w:ind w:left="0"/>
        <w:rPr>
          <w:b/>
          <w:i/>
          <w:iCs/>
          <w:sz w:val="20"/>
          <w:szCs w:val="20"/>
        </w:rPr>
      </w:pPr>
      <w:r>
        <w:rPr>
          <w:b/>
          <w:i/>
          <w:iCs/>
          <w:sz w:val="20"/>
          <w:szCs w:val="20"/>
        </w:rPr>
        <w:t xml:space="preserve">                                                           </w:t>
      </w:r>
      <w:r w:rsidR="00371E2E">
        <w:rPr>
          <w:b/>
          <w:i/>
          <w:iCs/>
          <w:sz w:val="20"/>
          <w:szCs w:val="20"/>
        </w:rPr>
        <w:br w:type="page"/>
      </w:r>
    </w:p>
    <w:p w14:paraId="31ECD46D" w14:textId="77777777" w:rsidR="00371E2E" w:rsidRDefault="00371E2E" w:rsidP="00371E2E">
      <w:pPr>
        <w:spacing w:after="0"/>
        <w:ind w:left="0"/>
        <w:rPr>
          <w:i/>
        </w:rPr>
      </w:pPr>
      <w:r w:rsidRPr="00D03D7E">
        <w:rPr>
          <w:i/>
        </w:rPr>
        <w:lastRenderedPageBreak/>
        <w:t>[Alma 1</w:t>
      </w:r>
      <w:r>
        <w:rPr>
          <w:i/>
        </w:rPr>
        <w:t>9</w:t>
      </w:r>
      <w:r w:rsidRPr="00D03D7E">
        <w:rPr>
          <w:i/>
        </w:rPr>
        <w:t>]</w:t>
      </w:r>
    </w:p>
    <w:p w14:paraId="1DE570DB" w14:textId="0627521C" w:rsidR="00371E2E" w:rsidRDefault="00371E2E" w:rsidP="0024702B">
      <w:pPr>
        <w:spacing w:after="0"/>
        <w:ind w:left="0"/>
        <w:rPr>
          <w:b/>
          <w:i/>
          <w:iCs/>
          <w:sz w:val="20"/>
          <w:szCs w:val="20"/>
        </w:rPr>
      </w:pPr>
    </w:p>
    <w:p w14:paraId="6DBFA666" w14:textId="3A5DBFD4" w:rsidR="00272489" w:rsidRPr="00A46200" w:rsidRDefault="00272489" w:rsidP="00272489">
      <w:pPr>
        <w:ind w:left="0"/>
        <w:rPr>
          <w:bCs/>
          <w:i/>
          <w:iCs/>
          <w:sz w:val="20"/>
          <w:szCs w:val="20"/>
        </w:rPr>
      </w:pPr>
      <w:r w:rsidRPr="00A46200">
        <w:rPr>
          <w:bCs/>
          <w:i/>
          <w:iCs/>
          <w:sz w:val="20"/>
          <w:szCs w:val="20"/>
        </w:rPr>
        <w:t>[</w:t>
      </w:r>
      <w:r>
        <w:rPr>
          <w:bCs/>
          <w:i/>
          <w:iCs/>
          <w:sz w:val="20"/>
          <w:szCs w:val="20"/>
        </w:rPr>
        <w:t xml:space="preserve">Note: </w:t>
      </w:r>
      <w:r w:rsidRPr="00A46200">
        <w:rPr>
          <w:bCs/>
          <w:i/>
          <w:iCs/>
          <w:sz w:val="20"/>
          <w:szCs w:val="20"/>
        </w:rPr>
        <w:t xml:space="preserve">In an intriguing </w:t>
      </w:r>
      <w:r w:rsidR="00CB2AA6">
        <w:rPr>
          <w:bCs/>
          <w:i/>
          <w:iCs/>
          <w:sz w:val="20"/>
          <w:szCs w:val="20"/>
        </w:rPr>
        <w:t xml:space="preserve">16-page </w:t>
      </w:r>
      <w:r w:rsidRPr="00A46200">
        <w:rPr>
          <w:bCs/>
          <w:i/>
          <w:iCs/>
          <w:sz w:val="20"/>
          <w:szCs w:val="20"/>
        </w:rPr>
        <w:t xml:space="preserve">article that combines parallelism, </w:t>
      </w:r>
      <w:r>
        <w:rPr>
          <w:bCs/>
          <w:i/>
          <w:iCs/>
          <w:sz w:val="20"/>
          <w:szCs w:val="20"/>
        </w:rPr>
        <w:t xml:space="preserve">number </w:t>
      </w:r>
      <w:r w:rsidRPr="00A46200">
        <w:rPr>
          <w:bCs/>
          <w:i/>
          <w:iCs/>
          <w:sz w:val="20"/>
          <w:szCs w:val="20"/>
        </w:rPr>
        <w:t>symbolism, and word-play on name</w:t>
      </w:r>
      <w:r>
        <w:rPr>
          <w:bCs/>
          <w:i/>
          <w:iCs/>
          <w:sz w:val="20"/>
          <w:szCs w:val="20"/>
        </w:rPr>
        <w:t>s Mosiah and Ammon</w:t>
      </w:r>
      <w:r w:rsidRPr="00A46200">
        <w:rPr>
          <w:bCs/>
          <w:i/>
          <w:iCs/>
          <w:sz w:val="20"/>
          <w:szCs w:val="20"/>
        </w:rPr>
        <w:t>, Matthew Bowen writes the following:</w:t>
      </w:r>
    </w:p>
    <w:p w14:paraId="6C5F7C0E" w14:textId="10699897" w:rsidR="00272489" w:rsidRPr="00A46200" w:rsidRDefault="00272489" w:rsidP="00272489">
      <w:pPr>
        <w:rPr>
          <w:bCs/>
          <w:sz w:val="20"/>
          <w:szCs w:val="20"/>
        </w:rPr>
      </w:pPr>
      <w:r w:rsidRPr="00A46200">
        <w:rPr>
          <w:bCs/>
          <w:sz w:val="20"/>
          <w:szCs w:val="20"/>
        </w:rPr>
        <w:t>Three times in his narrative Mormon recounts the Lord’s oracle (revelation) to Mosiah</w:t>
      </w:r>
      <w:r w:rsidRPr="00A46200">
        <w:rPr>
          <w:bCs/>
          <w:sz w:val="20"/>
          <w:szCs w:val="20"/>
          <w:vertAlign w:val="subscript"/>
        </w:rPr>
        <w:t>2</w:t>
      </w:r>
      <w:r w:rsidRPr="00A46200">
        <w:rPr>
          <w:bCs/>
          <w:sz w:val="20"/>
          <w:szCs w:val="20"/>
        </w:rPr>
        <w:t xml:space="preserve"> regarding his sons undertaking a mission among the Lamanites (Mosiah 28:7, Alma 17;35, and Alma 19;23).  In all three instances, the Lord’s promises of deliverance revolve around the meaning of the name Mosiah (“Yahweh iso Deliverer” or Yahweh is Savior”), emphasizing that the Lord (Hebrew yhwh) himself would act in his covenant role as mosia’ in delivering Mosiah’s sons and sparing Ammon in particular.  In two of the iterations of the oracle, Mosiah 28;7 and Alma 19:23, we find additional wordplay on the name Ammon (“faithful”).    </w:t>
      </w:r>
      <w:r w:rsidR="001B344B">
        <w:rPr>
          <w:bCs/>
          <w:sz w:val="20"/>
          <w:szCs w:val="20"/>
        </w:rPr>
        <w:t xml:space="preserve">. . . </w:t>
      </w:r>
    </w:p>
    <w:p w14:paraId="26271F98" w14:textId="77777777" w:rsidR="00272489" w:rsidRDefault="00272489" w:rsidP="00272489">
      <w:pPr>
        <w:ind w:left="0"/>
        <w:rPr>
          <w:b/>
          <w:i/>
          <w:iCs/>
          <w:sz w:val="20"/>
          <w:szCs w:val="20"/>
        </w:rPr>
      </w:pPr>
    </w:p>
    <w:p w14:paraId="45F3E375" w14:textId="38AF3104" w:rsidR="00272489" w:rsidRPr="00272489" w:rsidRDefault="00272489" w:rsidP="001B344B">
      <w:pPr>
        <w:rPr>
          <w:b/>
          <w:sz w:val="20"/>
          <w:szCs w:val="20"/>
        </w:rPr>
      </w:pPr>
      <w:r w:rsidRPr="00272489">
        <w:rPr>
          <w:b/>
          <w:sz w:val="20"/>
          <w:szCs w:val="20"/>
        </w:rPr>
        <w:t xml:space="preserve">Mosiah 28:6-7  </w:t>
      </w:r>
      <w:r w:rsidRPr="00272489">
        <w:rPr>
          <w:bCs/>
          <w:sz w:val="20"/>
          <w:szCs w:val="20"/>
        </w:rPr>
        <w:t>And it came to pass that king Mosiah went and inquired of the Lord if he should let his sons go up among the Lamanites</w:t>
      </w:r>
      <w:r>
        <w:rPr>
          <w:bCs/>
          <w:sz w:val="20"/>
          <w:szCs w:val="20"/>
        </w:rPr>
        <w:t xml:space="preserve"> to preach the word.  And </w:t>
      </w:r>
      <w:r w:rsidRPr="001B344B">
        <w:rPr>
          <w:bCs/>
          <w:sz w:val="20"/>
          <w:szCs w:val="20"/>
          <w:u w:val="single"/>
        </w:rPr>
        <w:t>the Lord</w:t>
      </w:r>
      <w:r>
        <w:rPr>
          <w:bCs/>
          <w:sz w:val="20"/>
          <w:szCs w:val="20"/>
        </w:rPr>
        <w:t xml:space="preserve"> said unto </w:t>
      </w:r>
      <w:r w:rsidRPr="00272489">
        <w:rPr>
          <w:bCs/>
          <w:sz w:val="20"/>
          <w:szCs w:val="20"/>
          <w:u w:val="single"/>
        </w:rPr>
        <w:t>Mosiah</w:t>
      </w:r>
      <w:r>
        <w:rPr>
          <w:bCs/>
          <w:sz w:val="20"/>
          <w:szCs w:val="20"/>
        </w:rPr>
        <w:t xml:space="preserve">: Let them go up, for many </w:t>
      </w:r>
      <w:r w:rsidRPr="001B344B">
        <w:rPr>
          <w:bCs/>
          <w:sz w:val="20"/>
          <w:szCs w:val="20"/>
        </w:rPr>
        <w:t>shall believe</w:t>
      </w:r>
      <w:r>
        <w:rPr>
          <w:bCs/>
          <w:sz w:val="20"/>
          <w:szCs w:val="20"/>
        </w:rPr>
        <w:t xml:space="preserve"> on their words.  And they shall have eternal life; and </w:t>
      </w:r>
      <w:r w:rsidRPr="00272489">
        <w:rPr>
          <w:bCs/>
          <w:sz w:val="20"/>
          <w:szCs w:val="20"/>
          <w:u w:val="single"/>
        </w:rPr>
        <w:t>I will deliver</w:t>
      </w:r>
      <w:r>
        <w:rPr>
          <w:bCs/>
          <w:sz w:val="20"/>
          <w:szCs w:val="20"/>
        </w:rPr>
        <w:t xml:space="preserve"> thy sons out of the hands of the Lamanites.</w:t>
      </w:r>
    </w:p>
    <w:p w14:paraId="685DABD1" w14:textId="77777777" w:rsidR="001B344B" w:rsidRDefault="00272489" w:rsidP="001B344B">
      <w:pPr>
        <w:spacing w:after="0"/>
        <w:ind w:firstLine="720"/>
        <w:rPr>
          <w:bCs/>
          <w:sz w:val="20"/>
          <w:szCs w:val="20"/>
        </w:rPr>
      </w:pPr>
      <w:r w:rsidRPr="00272489">
        <w:rPr>
          <w:b/>
          <w:sz w:val="20"/>
          <w:szCs w:val="20"/>
        </w:rPr>
        <w:t xml:space="preserve">Alma 17:35 </w:t>
      </w:r>
      <w:r w:rsidRPr="00272489">
        <w:rPr>
          <w:bCs/>
          <w:sz w:val="20"/>
          <w:szCs w:val="20"/>
        </w:rPr>
        <w:t xml:space="preserve"> “Therefore they did not fear Ammon, for they supposed that one of their men could </w:t>
      </w:r>
    </w:p>
    <w:p w14:paraId="69D0B819" w14:textId="77777777" w:rsidR="001B344B" w:rsidRDefault="001B344B" w:rsidP="001B344B">
      <w:pPr>
        <w:spacing w:after="0"/>
        <w:ind w:firstLine="720"/>
        <w:rPr>
          <w:bCs/>
          <w:sz w:val="20"/>
          <w:szCs w:val="20"/>
        </w:rPr>
      </w:pPr>
      <w:r w:rsidRPr="00272489">
        <w:rPr>
          <w:bCs/>
          <w:sz w:val="20"/>
          <w:szCs w:val="20"/>
        </w:rPr>
        <w:t>S</w:t>
      </w:r>
      <w:r w:rsidR="00272489" w:rsidRPr="00272489">
        <w:rPr>
          <w:bCs/>
          <w:sz w:val="20"/>
          <w:szCs w:val="20"/>
        </w:rPr>
        <w:t>lay</w:t>
      </w:r>
      <w:r>
        <w:rPr>
          <w:bCs/>
          <w:sz w:val="20"/>
          <w:szCs w:val="20"/>
        </w:rPr>
        <w:t xml:space="preserve"> </w:t>
      </w:r>
      <w:r w:rsidR="00272489" w:rsidRPr="00272489">
        <w:rPr>
          <w:bCs/>
          <w:sz w:val="20"/>
          <w:szCs w:val="20"/>
        </w:rPr>
        <w:t>him according to their pleasure, for they knew not that the Lord</w:t>
      </w:r>
      <w:r w:rsidR="00272489">
        <w:rPr>
          <w:bCs/>
          <w:sz w:val="20"/>
          <w:szCs w:val="20"/>
        </w:rPr>
        <w:t xml:space="preserve"> had promised </w:t>
      </w:r>
      <w:r w:rsidR="00272489" w:rsidRPr="00272489">
        <w:rPr>
          <w:bCs/>
          <w:sz w:val="20"/>
          <w:szCs w:val="20"/>
          <w:u w:val="single"/>
        </w:rPr>
        <w:t>Mosiah</w:t>
      </w:r>
      <w:r w:rsidR="00272489">
        <w:rPr>
          <w:bCs/>
          <w:sz w:val="20"/>
          <w:szCs w:val="20"/>
        </w:rPr>
        <w:t xml:space="preserve"> that </w:t>
      </w:r>
    </w:p>
    <w:p w14:paraId="61119F42" w14:textId="77777777" w:rsidR="001B344B" w:rsidRDefault="00272489" w:rsidP="001B344B">
      <w:pPr>
        <w:spacing w:after="0"/>
        <w:ind w:firstLine="720"/>
        <w:rPr>
          <w:bCs/>
          <w:sz w:val="20"/>
          <w:szCs w:val="20"/>
        </w:rPr>
      </w:pPr>
      <w:r>
        <w:rPr>
          <w:bCs/>
          <w:sz w:val="20"/>
          <w:szCs w:val="20"/>
        </w:rPr>
        <w:t xml:space="preserve">he would </w:t>
      </w:r>
      <w:r w:rsidRPr="001B344B">
        <w:rPr>
          <w:bCs/>
          <w:sz w:val="20"/>
          <w:szCs w:val="20"/>
          <w:u w:val="single"/>
        </w:rPr>
        <w:t>deliver</w:t>
      </w:r>
      <w:r>
        <w:rPr>
          <w:bCs/>
          <w:sz w:val="20"/>
          <w:szCs w:val="20"/>
        </w:rPr>
        <w:t xml:space="preserve"> his sons out of their hands, neither did they know anything concerning </w:t>
      </w:r>
      <w:r w:rsidRPr="001B344B">
        <w:rPr>
          <w:bCs/>
          <w:sz w:val="20"/>
          <w:szCs w:val="20"/>
          <w:u w:val="single"/>
        </w:rPr>
        <w:t>the Lord</w:t>
      </w:r>
      <w:r>
        <w:rPr>
          <w:bCs/>
          <w:sz w:val="20"/>
          <w:szCs w:val="20"/>
        </w:rPr>
        <w:t xml:space="preserve">; </w:t>
      </w:r>
    </w:p>
    <w:p w14:paraId="30C634C8" w14:textId="77777777" w:rsidR="001B344B" w:rsidRDefault="00272489" w:rsidP="001B344B">
      <w:pPr>
        <w:spacing w:after="0"/>
        <w:ind w:firstLine="720"/>
        <w:rPr>
          <w:bCs/>
          <w:sz w:val="20"/>
          <w:szCs w:val="20"/>
        </w:rPr>
      </w:pPr>
      <w:r>
        <w:rPr>
          <w:bCs/>
          <w:sz w:val="20"/>
          <w:szCs w:val="20"/>
        </w:rPr>
        <w:t xml:space="preserve">therefore they delighted in the destruction of their brethren, and for this cause they stood to </w:t>
      </w:r>
    </w:p>
    <w:p w14:paraId="51AF6086" w14:textId="7C179BF0" w:rsidR="00272489" w:rsidRDefault="00272489" w:rsidP="001B344B">
      <w:pPr>
        <w:spacing w:after="0"/>
        <w:ind w:firstLine="720"/>
        <w:rPr>
          <w:bCs/>
          <w:sz w:val="20"/>
          <w:szCs w:val="20"/>
        </w:rPr>
      </w:pPr>
      <w:r>
        <w:rPr>
          <w:bCs/>
          <w:sz w:val="20"/>
          <w:szCs w:val="20"/>
        </w:rPr>
        <w:t>scatter the flocks of the king.</w:t>
      </w:r>
      <w:r w:rsidRPr="00272489">
        <w:rPr>
          <w:bCs/>
          <w:sz w:val="20"/>
          <w:szCs w:val="20"/>
        </w:rPr>
        <w:t xml:space="preserve"> </w:t>
      </w:r>
    </w:p>
    <w:p w14:paraId="4C3FD40A" w14:textId="77777777" w:rsidR="00272489" w:rsidRPr="00272489" w:rsidRDefault="00272489" w:rsidP="001B344B">
      <w:pPr>
        <w:spacing w:after="0"/>
        <w:ind w:left="1440"/>
        <w:rPr>
          <w:bCs/>
          <w:sz w:val="20"/>
          <w:szCs w:val="20"/>
        </w:rPr>
      </w:pPr>
    </w:p>
    <w:p w14:paraId="41727115" w14:textId="77777777" w:rsidR="001B344B" w:rsidRDefault="00272489" w:rsidP="001B344B">
      <w:pPr>
        <w:spacing w:after="0"/>
        <w:ind w:left="1440" w:firstLine="720"/>
        <w:rPr>
          <w:bCs/>
          <w:sz w:val="20"/>
          <w:szCs w:val="20"/>
        </w:rPr>
      </w:pPr>
      <w:r w:rsidRPr="00272489">
        <w:rPr>
          <w:b/>
          <w:sz w:val="20"/>
          <w:szCs w:val="20"/>
        </w:rPr>
        <w:tab/>
        <w:t xml:space="preserve">Alma 19:23 </w:t>
      </w:r>
      <w:r>
        <w:rPr>
          <w:b/>
          <w:sz w:val="20"/>
          <w:szCs w:val="20"/>
        </w:rPr>
        <w:t xml:space="preserve"> </w:t>
      </w:r>
      <w:r w:rsidRPr="00272489">
        <w:rPr>
          <w:bCs/>
          <w:sz w:val="20"/>
          <w:szCs w:val="20"/>
        </w:rPr>
        <w:t>“Now we see that Ammon could not be slain, for the Lord had said</w:t>
      </w:r>
    </w:p>
    <w:p w14:paraId="4B56A90E" w14:textId="61F531E3" w:rsidR="001B344B" w:rsidRDefault="001B344B" w:rsidP="001B344B">
      <w:pPr>
        <w:spacing w:after="0"/>
        <w:ind w:left="2160" w:firstLine="720"/>
        <w:rPr>
          <w:bCs/>
          <w:sz w:val="20"/>
          <w:szCs w:val="20"/>
          <w:u w:val="single"/>
        </w:rPr>
      </w:pPr>
      <w:r>
        <w:rPr>
          <w:bCs/>
          <w:sz w:val="20"/>
          <w:szCs w:val="20"/>
        </w:rPr>
        <w:t>u</w:t>
      </w:r>
      <w:r w:rsidR="00272489" w:rsidRPr="00272489">
        <w:rPr>
          <w:bCs/>
          <w:sz w:val="20"/>
          <w:szCs w:val="20"/>
        </w:rPr>
        <w:t>nto</w:t>
      </w:r>
      <w:r>
        <w:rPr>
          <w:bCs/>
          <w:sz w:val="20"/>
          <w:szCs w:val="20"/>
        </w:rPr>
        <w:t xml:space="preserve"> </w:t>
      </w:r>
      <w:r w:rsidR="00272489" w:rsidRPr="001B344B">
        <w:rPr>
          <w:bCs/>
          <w:sz w:val="20"/>
          <w:szCs w:val="20"/>
          <w:u w:val="single"/>
        </w:rPr>
        <w:t>Mosiah</w:t>
      </w:r>
      <w:r w:rsidR="00272489" w:rsidRPr="00272489">
        <w:rPr>
          <w:bCs/>
          <w:sz w:val="20"/>
          <w:szCs w:val="20"/>
        </w:rPr>
        <w:t xml:space="preserve">, his father: </w:t>
      </w:r>
      <w:r w:rsidR="00272489" w:rsidRPr="001B344B">
        <w:rPr>
          <w:bCs/>
          <w:sz w:val="20"/>
          <w:szCs w:val="20"/>
          <w:u w:val="single"/>
        </w:rPr>
        <w:t>I will spare him</w:t>
      </w:r>
      <w:r w:rsidR="00272489" w:rsidRPr="00272489">
        <w:rPr>
          <w:bCs/>
          <w:sz w:val="20"/>
          <w:szCs w:val="20"/>
        </w:rPr>
        <w:t xml:space="preserve">, and it shall be unto him </w:t>
      </w:r>
      <w:r w:rsidR="00272489" w:rsidRPr="001B344B">
        <w:rPr>
          <w:bCs/>
          <w:sz w:val="20"/>
          <w:szCs w:val="20"/>
          <w:u w:val="single"/>
        </w:rPr>
        <w:t xml:space="preserve">according to </w:t>
      </w:r>
    </w:p>
    <w:p w14:paraId="49A103A4" w14:textId="1687C6F5" w:rsidR="00272489" w:rsidRPr="00272489" w:rsidRDefault="00272489" w:rsidP="001B344B">
      <w:pPr>
        <w:spacing w:after="0"/>
        <w:ind w:left="2160" w:firstLine="720"/>
        <w:rPr>
          <w:bCs/>
          <w:sz w:val="20"/>
          <w:szCs w:val="20"/>
        </w:rPr>
      </w:pPr>
      <w:r w:rsidRPr="001B344B">
        <w:rPr>
          <w:bCs/>
          <w:sz w:val="20"/>
          <w:szCs w:val="20"/>
          <w:u w:val="single"/>
        </w:rPr>
        <w:t>thy faith</w:t>
      </w:r>
      <w:r w:rsidRPr="00272489">
        <w:rPr>
          <w:bCs/>
          <w:sz w:val="20"/>
          <w:szCs w:val="20"/>
        </w:rPr>
        <w:t xml:space="preserve">.  Therefore Mosiah trusted him unto </w:t>
      </w:r>
      <w:r w:rsidRPr="001B344B">
        <w:rPr>
          <w:bCs/>
          <w:sz w:val="20"/>
          <w:szCs w:val="20"/>
          <w:u w:val="single"/>
        </w:rPr>
        <w:t>the Lord</w:t>
      </w:r>
      <w:r w:rsidRPr="00272489">
        <w:rPr>
          <w:bCs/>
          <w:sz w:val="20"/>
          <w:szCs w:val="20"/>
        </w:rPr>
        <w:t xml:space="preserve">. </w:t>
      </w:r>
    </w:p>
    <w:p w14:paraId="2D85B9C4" w14:textId="7E345384" w:rsidR="00371E2E" w:rsidRDefault="00371E2E" w:rsidP="0024702B">
      <w:pPr>
        <w:spacing w:after="0"/>
        <w:ind w:left="0"/>
        <w:rPr>
          <w:b/>
          <w:i/>
          <w:iCs/>
          <w:sz w:val="20"/>
          <w:szCs w:val="20"/>
        </w:rPr>
      </w:pPr>
    </w:p>
    <w:p w14:paraId="3874DB73" w14:textId="13BF94D2" w:rsidR="00371E2E" w:rsidRPr="001B344B" w:rsidRDefault="001B344B" w:rsidP="001B344B">
      <w:pPr>
        <w:ind w:left="0"/>
        <w:rPr>
          <w:bCs/>
          <w:i/>
          <w:iCs/>
          <w:sz w:val="20"/>
          <w:szCs w:val="20"/>
        </w:rPr>
      </w:pPr>
      <w:r w:rsidRPr="001B344B">
        <w:rPr>
          <w:bCs/>
          <w:i/>
          <w:iCs/>
          <w:sz w:val="20"/>
          <w:szCs w:val="20"/>
        </w:rPr>
        <w:t xml:space="preserve">(Matthew L. Bowen, “’I will Deliver Thy sons’: An Onomastic Approach to Three Iterations of an Oracle to Mosiah II (Mosiah 28;7; Alma 17:35, 19;23)” in </w:t>
      </w:r>
      <w:r w:rsidRPr="001B344B">
        <w:rPr>
          <w:bCs/>
          <w:i/>
          <w:iCs/>
          <w:sz w:val="20"/>
          <w:szCs w:val="20"/>
          <w:u w:val="single"/>
        </w:rPr>
        <w:t>Interpreter: A Journal of Latter-day Saint Faith and Scholarship</w:t>
      </w:r>
      <w:r w:rsidRPr="001B344B">
        <w:rPr>
          <w:bCs/>
          <w:i/>
          <w:iCs/>
          <w:sz w:val="20"/>
          <w:szCs w:val="20"/>
        </w:rPr>
        <w:t xml:space="preserve"> vol. 41 (2020): 241-256.]</w:t>
      </w:r>
      <w:r w:rsidR="00371E2E" w:rsidRPr="001B344B">
        <w:rPr>
          <w:bCs/>
          <w:i/>
          <w:iCs/>
          <w:sz w:val="20"/>
          <w:szCs w:val="20"/>
        </w:rPr>
        <w:br w:type="page"/>
      </w:r>
    </w:p>
    <w:p w14:paraId="56F378DC" w14:textId="77777777" w:rsidR="003F04E5" w:rsidRDefault="003F04E5" w:rsidP="003F04E5">
      <w:pPr>
        <w:spacing w:after="0"/>
        <w:ind w:left="0"/>
        <w:jc w:val="center"/>
      </w:pPr>
    </w:p>
    <w:p w14:paraId="55707DFE" w14:textId="77777777" w:rsidR="0024702B" w:rsidRPr="009C6655" w:rsidRDefault="00527CA6" w:rsidP="003F04E5">
      <w:pPr>
        <w:spacing w:after="0"/>
        <w:ind w:left="0"/>
        <w:jc w:val="center"/>
      </w:pPr>
      <w:r>
        <w:t xml:space="preserve"> </w:t>
      </w:r>
    </w:p>
    <w:p w14:paraId="579E4C98" w14:textId="77777777" w:rsidR="00EE7410" w:rsidRPr="007B04A6" w:rsidRDefault="00EE7410" w:rsidP="007B04A6">
      <w:pPr>
        <w:ind w:left="0"/>
        <w:jc w:val="center"/>
        <w:rPr>
          <w:sz w:val="28"/>
          <w:szCs w:val="28"/>
        </w:rPr>
      </w:pPr>
      <w:r w:rsidRPr="007B04A6">
        <w:rPr>
          <w:sz w:val="28"/>
          <w:szCs w:val="28"/>
        </w:rPr>
        <w:t>Chapter 20</w:t>
      </w:r>
    </w:p>
    <w:p w14:paraId="6EED3C75" w14:textId="77777777" w:rsidR="00EE7410" w:rsidRPr="00BF6B39" w:rsidRDefault="004130B4" w:rsidP="00BF6B39">
      <w:pPr>
        <w:ind w:left="0"/>
        <w:jc w:val="center"/>
        <w:rPr>
          <w:i/>
          <w:sz w:val="20"/>
          <w:szCs w:val="20"/>
        </w:rPr>
      </w:pPr>
      <w:r w:rsidRPr="00BF6B39">
        <w:rPr>
          <w:i/>
          <w:sz w:val="20"/>
          <w:szCs w:val="20"/>
        </w:rPr>
        <w:t xml:space="preserve">{Original </w:t>
      </w:r>
      <w:r w:rsidR="00BF6B39" w:rsidRPr="00BF6B39">
        <w:rPr>
          <w:i/>
          <w:sz w:val="20"/>
          <w:szCs w:val="20"/>
        </w:rPr>
        <w:t xml:space="preserve">1830 </w:t>
      </w:r>
      <w:r w:rsidRPr="00BF6B39">
        <w:rPr>
          <w:i/>
          <w:sz w:val="20"/>
          <w:szCs w:val="20"/>
        </w:rPr>
        <w:t xml:space="preserve">Chapter </w:t>
      </w:r>
      <w:r w:rsidR="00BF6B39" w:rsidRPr="00091148">
        <w:rPr>
          <w:rFonts w:ascii="Times New Roman" w:hAnsi="Times New Roman" w:cs="Times New Roman"/>
          <w:i/>
          <w:sz w:val="20"/>
          <w:szCs w:val="20"/>
        </w:rPr>
        <w:t>XII</w:t>
      </w:r>
      <w:r w:rsidR="00BF6B39" w:rsidRPr="00BF6B39">
        <w:rPr>
          <w:i/>
          <w:sz w:val="20"/>
          <w:szCs w:val="20"/>
        </w:rPr>
        <w:t xml:space="preserve"> – continued}</w:t>
      </w:r>
    </w:p>
    <w:p w14:paraId="1E353B28" w14:textId="77777777" w:rsidR="00EE7410" w:rsidRPr="000B6577" w:rsidRDefault="00EE7410" w:rsidP="001F7E1B">
      <w:pPr>
        <w:spacing w:after="0"/>
        <w:ind w:left="0"/>
        <w:jc w:val="center"/>
        <w:rPr>
          <w:i/>
          <w:color w:val="FF0000"/>
        </w:rPr>
      </w:pPr>
      <w:r w:rsidRPr="000B6577">
        <w:rPr>
          <w:i/>
          <w:color w:val="FF0000"/>
        </w:rPr>
        <w:t>~~~Ammon &amp; Lamoni Go down to the Land of Middoni</w:t>
      </w:r>
    </w:p>
    <w:p w14:paraId="7B2B41AC" w14:textId="77777777" w:rsidR="00EE7410" w:rsidRPr="00A500C9" w:rsidRDefault="00EE7410" w:rsidP="001F7E1B">
      <w:pPr>
        <w:spacing w:after="0"/>
        <w:ind w:left="0"/>
        <w:jc w:val="center"/>
        <w:rPr>
          <w:i/>
        </w:rPr>
      </w:pPr>
      <w:r w:rsidRPr="00A500C9">
        <w:rPr>
          <w:i/>
        </w:rPr>
        <w:t>Ammon's Brethren Are in Prison</w:t>
      </w:r>
    </w:p>
    <w:p w14:paraId="45836303" w14:textId="77777777" w:rsidR="00EE7410" w:rsidRDefault="00EE7410" w:rsidP="001F7E1B">
      <w:pPr>
        <w:spacing w:after="0"/>
        <w:ind w:left="0"/>
      </w:pPr>
    </w:p>
    <w:p w14:paraId="5C7A49EC" w14:textId="7D982F77" w:rsidR="00A500C9" w:rsidRDefault="00EE7410" w:rsidP="001F7E1B">
      <w:pPr>
        <w:spacing w:after="0"/>
        <w:ind w:left="0"/>
      </w:pPr>
      <w:r>
        <w:t xml:space="preserve"> 1 </w:t>
      </w:r>
      <w:r w:rsidRPr="002B6C21">
        <w:rPr>
          <w:b/>
        </w:rPr>
        <w:t xml:space="preserve">And </w:t>
      </w:r>
      <w:r w:rsidR="00C0442E" w:rsidRPr="00C0442E">
        <w:rPr>
          <w:b/>
          <w:highlight w:val="yellow"/>
          <w:u w:val="single"/>
        </w:rPr>
        <w:t>it came to pass</w:t>
      </w:r>
      <w:r>
        <w:t xml:space="preserve"> </w:t>
      </w:r>
      <w:r w:rsidR="003D44F3">
        <w:t xml:space="preserve"> </w:t>
      </w:r>
    </w:p>
    <w:p w14:paraId="5A72C8C9" w14:textId="5261D686" w:rsidR="000F5165" w:rsidRDefault="000F5165" w:rsidP="000F5165">
      <w:pPr>
        <w:spacing w:after="0"/>
        <w:ind w:left="0"/>
      </w:pPr>
      <w:r>
        <w:t xml:space="preserve">       </w:t>
      </w:r>
      <w:r w:rsidR="00EE7410" w:rsidRPr="00F21533">
        <w:rPr>
          <w:b/>
        </w:rPr>
        <w:t xml:space="preserve">that </w:t>
      </w:r>
      <w:r w:rsidR="00EE7410" w:rsidRPr="00F21533">
        <w:rPr>
          <w:b/>
          <w:color w:val="00B050"/>
        </w:rPr>
        <w:t>when</w:t>
      </w:r>
      <w:r w:rsidR="00EE7410">
        <w:t xml:space="preserve"> </w:t>
      </w:r>
      <w:r>
        <w:tab/>
      </w:r>
      <w:r w:rsidR="00EE7410" w:rsidRPr="00B152D6">
        <w:rPr>
          <w:b/>
          <w:bCs/>
        </w:rPr>
        <w:t>they</w:t>
      </w:r>
      <w:r>
        <w:tab/>
      </w:r>
      <w:r w:rsidR="00EE7410">
        <w:t xml:space="preserve"> had </w:t>
      </w:r>
      <w:r>
        <w:tab/>
      </w:r>
      <w:r>
        <w:tab/>
      </w:r>
      <w:r w:rsidR="00EE7410" w:rsidRPr="00F21533">
        <w:rPr>
          <w:b/>
        </w:rPr>
        <w:t xml:space="preserve">established </w:t>
      </w:r>
      <w:r>
        <w:tab/>
        <w:t xml:space="preserve">     </w:t>
      </w:r>
      <w:r w:rsidR="00EE7410">
        <w:t xml:space="preserve">a </w:t>
      </w:r>
      <w:r>
        <w:t xml:space="preserve">   </w:t>
      </w:r>
      <w:r w:rsidR="00EE7410" w:rsidRPr="00F21533">
        <w:rPr>
          <w:b/>
        </w:rPr>
        <w:t>church</w:t>
      </w:r>
      <w:r w:rsidR="00EE7410">
        <w:t xml:space="preserve"> </w:t>
      </w:r>
      <w:r w:rsidR="00202CBC">
        <w:tab/>
      </w:r>
      <w:r w:rsidR="007807E0">
        <w:t xml:space="preserve">      </w:t>
      </w:r>
      <w:r w:rsidR="003D44F3">
        <w:t xml:space="preserve"> </w:t>
      </w:r>
      <w:r w:rsidR="00202CBC">
        <w:t xml:space="preserve">    </w:t>
      </w:r>
      <w:r w:rsidR="00202CBC" w:rsidRPr="002E38FB">
        <w:rPr>
          <w:b/>
          <w:color w:val="F79646" w:themeColor="accent6"/>
          <w:sz w:val="18"/>
          <w:szCs w:val="18"/>
        </w:rPr>
        <w:t>[</w:t>
      </w:r>
      <w:r w:rsidR="00202CBC">
        <w:rPr>
          <w:b/>
          <w:color w:val="F79646" w:themeColor="accent6"/>
          <w:sz w:val="18"/>
          <w:szCs w:val="18"/>
        </w:rPr>
        <w:t>R</w:t>
      </w:r>
      <w:r w:rsidR="00202CBC" w:rsidRPr="002E38FB">
        <w:rPr>
          <w:b/>
          <w:color w:val="F79646" w:themeColor="accent6"/>
          <w:sz w:val="18"/>
          <w:szCs w:val="18"/>
        </w:rPr>
        <w:t>esumptive repetition]</w:t>
      </w:r>
    </w:p>
    <w:p w14:paraId="008DB000" w14:textId="39E81F4C" w:rsidR="00A500C9" w:rsidRPr="004016EE" w:rsidRDefault="00EE7410" w:rsidP="000F5165">
      <w:pPr>
        <w:spacing w:after="0"/>
        <w:ind w:left="5040" w:firstLine="720"/>
        <w:rPr>
          <w:color w:val="FF0000"/>
        </w:rPr>
      </w:pPr>
      <w:r w:rsidRPr="004016EE">
        <w:rPr>
          <w:i/>
          <w:color w:val="FF0000"/>
        </w:rPr>
        <w:t>in that land</w:t>
      </w:r>
      <w:r w:rsidRPr="004016EE">
        <w:rPr>
          <w:color w:val="FF0000"/>
        </w:rPr>
        <w:t xml:space="preserve"> </w:t>
      </w:r>
      <w:r w:rsidR="00202CBC">
        <w:rPr>
          <w:color w:val="FF0000"/>
        </w:rPr>
        <w:t xml:space="preserve">      </w:t>
      </w:r>
    </w:p>
    <w:p w14:paraId="56A58F78" w14:textId="77777777" w:rsidR="000F5165" w:rsidRDefault="000F5165" w:rsidP="000F5165">
      <w:pPr>
        <w:spacing w:after="0"/>
        <w:ind w:left="0"/>
      </w:pPr>
      <w:r>
        <w:t xml:space="preserve">       </w:t>
      </w:r>
      <w:r>
        <w:tab/>
      </w:r>
      <w:r w:rsidR="00EE7410" w:rsidRPr="00F21533">
        <w:rPr>
          <w:b/>
        </w:rPr>
        <w:t xml:space="preserve">that </w:t>
      </w:r>
      <w:r>
        <w:tab/>
      </w:r>
      <w:r w:rsidR="00EE7410" w:rsidRPr="004016EE">
        <w:rPr>
          <w:b/>
          <w:color w:val="F79646" w:themeColor="accent6"/>
        </w:rPr>
        <w:t xml:space="preserve">king </w:t>
      </w:r>
      <w:r w:rsidR="00EE7410" w:rsidRPr="000F462F">
        <w:rPr>
          <w:b/>
          <w:color w:val="F79646" w:themeColor="accent6"/>
          <w:u w:val="single"/>
        </w:rPr>
        <w:t>Lamoni</w:t>
      </w:r>
      <w:r w:rsidR="00EE7410" w:rsidRPr="004016EE">
        <w:rPr>
          <w:color w:val="F79646" w:themeColor="accent6"/>
        </w:rPr>
        <w:t xml:space="preserve"> </w:t>
      </w:r>
      <w:r>
        <w:tab/>
      </w:r>
      <w:r>
        <w:tab/>
      </w:r>
      <w:r w:rsidR="00EE7410">
        <w:t xml:space="preserve">desired </w:t>
      </w:r>
    </w:p>
    <w:p w14:paraId="287DD386" w14:textId="0D3BDFC4" w:rsidR="00F21533" w:rsidRDefault="00EE7410" w:rsidP="000F5165">
      <w:pPr>
        <w:spacing w:after="0"/>
        <w:ind w:left="0" w:firstLine="720"/>
        <w:rPr>
          <w:i/>
          <w:color w:val="C00000"/>
        </w:rPr>
      </w:pPr>
      <w:r w:rsidRPr="00F21533">
        <w:rPr>
          <w:b/>
        </w:rPr>
        <w:t>that</w:t>
      </w:r>
      <w:r>
        <w:t xml:space="preserve"> </w:t>
      </w:r>
      <w:r w:rsidR="000F5165">
        <w:tab/>
      </w:r>
      <w:r w:rsidR="00F21533">
        <w:t xml:space="preserve">[he] </w:t>
      </w:r>
      <w:r w:rsidRPr="004016EE">
        <w:rPr>
          <w:b/>
          <w:color w:val="7030A0"/>
        </w:rPr>
        <w:t>Ammon</w:t>
      </w:r>
      <w:r>
        <w:t xml:space="preserve"> </w:t>
      </w:r>
      <w:r w:rsidR="00F21533">
        <w:t xml:space="preserve">  </w:t>
      </w:r>
      <w:r>
        <w:t xml:space="preserve">should </w:t>
      </w:r>
      <w:r w:rsidR="000F5165">
        <w:tab/>
      </w:r>
      <w:r w:rsidRPr="000F462F">
        <w:rPr>
          <w:b/>
          <w:bCs/>
          <w:i/>
          <w:color w:val="FF0000"/>
        </w:rPr>
        <w:t>go</w:t>
      </w:r>
      <w:r w:rsidRPr="004016EE">
        <w:rPr>
          <w:i/>
          <w:color w:val="FF0000"/>
        </w:rPr>
        <w:t xml:space="preserve"> </w:t>
      </w:r>
      <w:r w:rsidR="000F5165">
        <w:rPr>
          <w:i/>
          <w:color w:val="C00000"/>
        </w:rPr>
        <w:tab/>
      </w:r>
      <w:r w:rsidR="000F5165">
        <w:rPr>
          <w:i/>
          <w:color w:val="C00000"/>
        </w:rPr>
        <w:tab/>
      </w:r>
      <w:r w:rsidRPr="00F21533">
        <w:t xml:space="preserve">with </w:t>
      </w:r>
      <w:r w:rsidR="000F462F">
        <w:t xml:space="preserve">  </w:t>
      </w:r>
      <w:r w:rsidRPr="000F462F">
        <w:rPr>
          <w:b/>
          <w:bCs/>
          <w:color w:val="F79646" w:themeColor="accent6"/>
        </w:rPr>
        <w:t>him</w:t>
      </w:r>
      <w:r w:rsidRPr="00F21533">
        <w:rPr>
          <w:i/>
        </w:rPr>
        <w:t xml:space="preserve"> </w:t>
      </w:r>
    </w:p>
    <w:p w14:paraId="7E289451" w14:textId="77777777" w:rsidR="00A500C9" w:rsidRPr="004016EE" w:rsidRDefault="00EE7410" w:rsidP="00F21533">
      <w:pPr>
        <w:spacing w:after="0"/>
        <w:ind w:left="5040" w:firstLine="720"/>
        <w:rPr>
          <w:color w:val="FF0000"/>
        </w:rPr>
      </w:pPr>
      <w:r w:rsidRPr="004016EE">
        <w:rPr>
          <w:i/>
          <w:color w:val="FF0000"/>
        </w:rPr>
        <w:t xml:space="preserve">to the </w:t>
      </w:r>
      <w:r w:rsidR="00F21533" w:rsidRPr="004016EE">
        <w:rPr>
          <w:i/>
          <w:color w:val="FF0000"/>
        </w:rPr>
        <w:t xml:space="preserve"> </w:t>
      </w:r>
      <w:r w:rsidRPr="004016EE">
        <w:rPr>
          <w:i/>
          <w:color w:val="FF0000"/>
        </w:rPr>
        <w:t xml:space="preserve">land of </w:t>
      </w:r>
      <w:r w:rsidRPr="000F462F">
        <w:rPr>
          <w:b/>
          <w:bCs/>
          <w:i/>
          <w:color w:val="FF0000"/>
        </w:rPr>
        <w:t>Nephi</w:t>
      </w:r>
    </w:p>
    <w:p w14:paraId="75CEE30E" w14:textId="2119F6D8" w:rsidR="00F21533" w:rsidRDefault="00EE7410" w:rsidP="001F7E1B">
      <w:pPr>
        <w:spacing w:after="0"/>
        <w:ind w:left="0" w:firstLine="720"/>
      </w:pPr>
      <w:r w:rsidRPr="00F21533">
        <w:rPr>
          <w:b/>
        </w:rPr>
        <w:t>that</w:t>
      </w:r>
      <w:r>
        <w:t xml:space="preserve"> </w:t>
      </w:r>
      <w:r w:rsidR="00F21533">
        <w:tab/>
      </w:r>
      <w:r>
        <w:t>he</w:t>
      </w:r>
      <w:r w:rsidR="00F21533">
        <w:t xml:space="preserve">  </w:t>
      </w:r>
      <w:r w:rsidR="000F462F">
        <w:t xml:space="preserve"> </w:t>
      </w:r>
      <w:r w:rsidR="00F21533">
        <w:t>[</w:t>
      </w:r>
      <w:r w:rsidR="000F462F" w:rsidRPr="000F462F">
        <w:rPr>
          <w:b/>
          <w:color w:val="F79646" w:themeColor="accent6"/>
          <w:u w:val="single"/>
        </w:rPr>
        <w:t>Lamoni</w:t>
      </w:r>
      <w:r w:rsidR="00F21533">
        <w:t>]</w:t>
      </w:r>
      <w:r>
        <w:t xml:space="preserve"> </w:t>
      </w:r>
      <w:r w:rsidR="00F21533">
        <w:t xml:space="preserve"> </w:t>
      </w:r>
      <w:r>
        <w:t>might</w:t>
      </w:r>
      <w:r w:rsidR="00F21533">
        <w:tab/>
      </w:r>
      <w:r>
        <w:t xml:space="preserve">show </w:t>
      </w:r>
      <w:r w:rsidR="00F21533">
        <w:tab/>
      </w:r>
      <w:r w:rsidR="00F21533">
        <w:tab/>
        <w:t xml:space="preserve">           </w:t>
      </w:r>
      <w:r w:rsidRPr="000F462F">
        <w:rPr>
          <w:color w:val="7030A0"/>
        </w:rPr>
        <w:t>him</w:t>
      </w:r>
      <w:r>
        <w:t xml:space="preserve"> </w:t>
      </w:r>
    </w:p>
    <w:p w14:paraId="1CE98534" w14:textId="77777777" w:rsidR="00EE7410" w:rsidRDefault="00F21533" w:rsidP="00F21533">
      <w:pPr>
        <w:spacing w:after="0"/>
        <w:ind w:left="3600" w:firstLine="720"/>
      </w:pPr>
      <w:r>
        <w:t xml:space="preserve"> </w:t>
      </w:r>
      <w:r>
        <w:tab/>
      </w:r>
      <w:r w:rsidR="00EE7410">
        <w:t xml:space="preserve">unto </w:t>
      </w:r>
      <w:r w:rsidRPr="000F462F">
        <w:rPr>
          <w:sz w:val="16"/>
          <w:szCs w:val="16"/>
        </w:rPr>
        <w:t xml:space="preserve">  </w:t>
      </w:r>
      <w:r w:rsidR="00EE7410" w:rsidRPr="000F462F">
        <w:rPr>
          <w:b/>
          <w:bCs/>
          <w:color w:val="F79646" w:themeColor="accent6"/>
        </w:rPr>
        <w:t>his</w:t>
      </w:r>
      <w:r w:rsidR="00EE7410">
        <w:t xml:space="preserve"> </w:t>
      </w:r>
      <w:r>
        <w:t xml:space="preserve"> </w:t>
      </w:r>
      <w:r w:rsidR="00EE7410" w:rsidRPr="000F462F">
        <w:rPr>
          <w:b/>
          <w:color w:val="984806" w:themeColor="accent6" w:themeShade="80"/>
        </w:rPr>
        <w:t>father</w:t>
      </w:r>
    </w:p>
    <w:p w14:paraId="45A7CBC5" w14:textId="77777777" w:rsidR="001F7E1B" w:rsidRDefault="001F7E1B" w:rsidP="001F7E1B">
      <w:pPr>
        <w:spacing w:after="0"/>
        <w:ind w:left="0"/>
      </w:pPr>
    </w:p>
    <w:p w14:paraId="71B5BADD" w14:textId="43FEA934" w:rsidR="00364D2E" w:rsidRPr="00364D2E" w:rsidRDefault="00EE7410" w:rsidP="001F7E1B">
      <w:pPr>
        <w:spacing w:after="0"/>
        <w:ind w:left="0"/>
      </w:pPr>
      <w:r>
        <w:t xml:space="preserve"> 2 </w:t>
      </w:r>
      <w:r w:rsidR="00364D2E">
        <w:t xml:space="preserve"> </w:t>
      </w:r>
      <w:r w:rsidRPr="00F21533">
        <w:rPr>
          <w:b/>
        </w:rPr>
        <w:t xml:space="preserve">And </w:t>
      </w:r>
      <w:r w:rsidR="00F21533" w:rsidRPr="00364D2E">
        <w:rPr>
          <w:color w:val="FF33CC"/>
        </w:rPr>
        <w:tab/>
      </w:r>
      <w:r w:rsidR="00364D2E" w:rsidRPr="00364D2E">
        <w:rPr>
          <w:b/>
          <w:color w:val="FF33CC"/>
          <w:highlight w:val="yellow"/>
          <w:u w:val="single"/>
        </w:rPr>
        <w:t>it came to pass</w:t>
      </w:r>
      <w:r w:rsidR="00364D2E" w:rsidRPr="00364D2E">
        <w:rPr>
          <w:color w:val="FF33CC"/>
        </w:rPr>
        <w:tab/>
      </w:r>
      <w:r w:rsidR="00364D2E" w:rsidRPr="00364D2E">
        <w:rPr>
          <w:color w:val="FF33CC"/>
        </w:rPr>
        <w:tab/>
      </w:r>
      <w:r w:rsidR="00364D2E">
        <w:rPr>
          <w:color w:val="FF33CC"/>
        </w:rPr>
        <w:tab/>
      </w:r>
      <w:r w:rsidR="00364D2E">
        <w:rPr>
          <w:color w:val="FF33CC"/>
        </w:rPr>
        <w:tab/>
      </w:r>
      <w:r w:rsidR="00364D2E">
        <w:rPr>
          <w:color w:val="FF33CC"/>
        </w:rPr>
        <w:tab/>
      </w:r>
      <w:r w:rsidR="00364D2E">
        <w:rPr>
          <w:color w:val="FF33CC"/>
        </w:rPr>
        <w:tab/>
      </w:r>
      <w:r w:rsidR="00364D2E">
        <w:rPr>
          <w:color w:val="FF33CC"/>
        </w:rPr>
        <w:tab/>
      </w:r>
      <w:r w:rsidR="00364D2E">
        <w:rPr>
          <w:color w:val="FF33CC"/>
        </w:rPr>
        <w:tab/>
      </w:r>
      <w:r w:rsidR="003D44F3">
        <w:rPr>
          <w:color w:val="FF33CC"/>
        </w:rPr>
        <w:t xml:space="preserve">    </w:t>
      </w:r>
      <w:r w:rsidR="00850C76">
        <w:rPr>
          <w:color w:val="FF33CC"/>
          <w:sz w:val="18"/>
          <w:szCs w:val="18"/>
        </w:rPr>
        <w:t>[de</w:t>
      </w:r>
      <w:r w:rsidR="00364D2E">
        <w:rPr>
          <w:color w:val="FF33CC"/>
          <w:sz w:val="18"/>
          <w:szCs w:val="18"/>
        </w:rPr>
        <w:t>leted in 1837]</w:t>
      </w:r>
      <w:r w:rsidR="00364D2E" w:rsidRPr="00364D2E">
        <w:rPr>
          <w:b/>
          <w:color w:val="FF33CC"/>
        </w:rPr>
        <w:t xml:space="preserve">   </w:t>
      </w:r>
      <w:r w:rsidR="00364D2E" w:rsidRPr="00364D2E">
        <w:rPr>
          <w:color w:val="FF33CC"/>
        </w:rPr>
        <w:tab/>
      </w:r>
      <w:r w:rsidR="00364D2E" w:rsidRPr="00364D2E">
        <w:rPr>
          <w:color w:val="FF33CC"/>
        </w:rPr>
        <w:tab/>
      </w:r>
    </w:p>
    <w:p w14:paraId="51412107" w14:textId="4874343B" w:rsidR="00F21533" w:rsidRDefault="00364D2E" w:rsidP="00364D2E">
      <w:pPr>
        <w:spacing w:after="0"/>
        <w:ind w:left="0" w:firstLine="720"/>
      </w:pPr>
      <w:r w:rsidRPr="00364D2E">
        <w:rPr>
          <w:color w:val="FF33CC"/>
        </w:rPr>
        <w:t>that</w:t>
      </w:r>
      <w:r>
        <w:tab/>
      </w:r>
      <w:r w:rsidR="00EE7410">
        <w:t xml:space="preserve">the </w:t>
      </w:r>
      <w:r w:rsidR="00EE7410" w:rsidRPr="002B6C21">
        <w:rPr>
          <w:b/>
        </w:rPr>
        <w:t>voice</w:t>
      </w:r>
      <w:r w:rsidR="00EE7410">
        <w:t xml:space="preserve"> of </w:t>
      </w:r>
      <w:r w:rsidR="00EE7410" w:rsidRPr="002B6C21">
        <w:rPr>
          <w:b/>
          <w:color w:val="0070C0"/>
        </w:rPr>
        <w:t>the Lord</w:t>
      </w:r>
      <w:r w:rsidR="00EE7410" w:rsidRPr="002B6C21">
        <w:rPr>
          <w:color w:val="0070C0"/>
        </w:rPr>
        <w:t xml:space="preserve"> </w:t>
      </w:r>
      <w:r w:rsidR="00F21533">
        <w:rPr>
          <w:color w:val="0070C0"/>
        </w:rPr>
        <w:tab/>
      </w:r>
      <w:r w:rsidR="00EE7410" w:rsidRPr="00152D22">
        <w:rPr>
          <w:i/>
          <w:color w:val="FF0000"/>
        </w:rPr>
        <w:t>came</w:t>
      </w:r>
      <w:r w:rsidR="00EE7410">
        <w:t xml:space="preserve"> </w:t>
      </w:r>
      <w:r w:rsidR="004016EE">
        <w:tab/>
      </w:r>
      <w:r w:rsidR="004016EE">
        <w:tab/>
        <w:t xml:space="preserve">     </w:t>
      </w:r>
      <w:r w:rsidR="00EE7410">
        <w:t xml:space="preserve">to </w:t>
      </w:r>
      <w:r w:rsidR="004016EE">
        <w:t xml:space="preserve"> </w:t>
      </w:r>
      <w:r w:rsidR="00EE7410" w:rsidRPr="004016EE">
        <w:rPr>
          <w:b/>
          <w:color w:val="7030A0"/>
        </w:rPr>
        <w:t>Ammon</w:t>
      </w:r>
      <w:r w:rsidR="00EE7410">
        <w:t xml:space="preserve"> </w:t>
      </w:r>
    </w:p>
    <w:p w14:paraId="4A9CE8ED" w14:textId="77777777" w:rsidR="00A500C9" w:rsidRPr="000F462F" w:rsidRDefault="00EE7410" w:rsidP="00F21533">
      <w:pPr>
        <w:spacing w:after="0"/>
        <w:ind w:left="2880" w:firstLine="720"/>
        <w:rPr>
          <w:b/>
          <w:u w:val="single"/>
        </w:rPr>
      </w:pPr>
      <w:r w:rsidRPr="000F462F">
        <w:rPr>
          <w:b/>
          <w:highlight w:val="lightGray"/>
          <w:u w:val="single"/>
        </w:rPr>
        <w:t>saying</w:t>
      </w:r>
      <w:r w:rsidRPr="000F462F">
        <w:rPr>
          <w:b/>
          <w:u w:val="single"/>
        </w:rPr>
        <w:t xml:space="preserve"> </w:t>
      </w:r>
    </w:p>
    <w:p w14:paraId="00A0AEB5" w14:textId="77777777" w:rsidR="00A500C9" w:rsidRDefault="00EE7410" w:rsidP="00F21533">
      <w:pPr>
        <w:spacing w:after="0"/>
        <w:ind w:firstLine="720"/>
      </w:pPr>
      <w:r w:rsidRPr="004016EE">
        <w:rPr>
          <w:b/>
          <w:color w:val="7030A0"/>
        </w:rPr>
        <w:t>Thou</w:t>
      </w:r>
      <w:r w:rsidRPr="00F21533">
        <w:rPr>
          <w:b/>
          <w:color w:val="00B0F0"/>
        </w:rPr>
        <w:t xml:space="preserve"> </w:t>
      </w:r>
      <w:r w:rsidR="00F21533">
        <w:tab/>
        <w:t xml:space="preserve">           </w:t>
      </w:r>
      <w:r>
        <w:t xml:space="preserve">shalt </w:t>
      </w:r>
      <w:r w:rsidR="002B6C21">
        <w:t>NOT</w:t>
      </w:r>
      <w:r w:rsidRPr="002B6C21">
        <w:rPr>
          <w:color w:val="C00000"/>
        </w:rPr>
        <w:t xml:space="preserve"> </w:t>
      </w:r>
      <w:r w:rsidRPr="000F462F">
        <w:rPr>
          <w:b/>
          <w:bCs/>
          <w:i/>
          <w:color w:val="FF0000"/>
        </w:rPr>
        <w:t>go</w:t>
      </w:r>
      <w:r w:rsidRPr="004016EE">
        <w:rPr>
          <w:i/>
          <w:color w:val="FF0000"/>
        </w:rPr>
        <w:t xml:space="preserve"> up </w:t>
      </w:r>
      <w:r w:rsidR="00F21533">
        <w:rPr>
          <w:i/>
          <w:color w:val="C00000"/>
        </w:rPr>
        <w:tab/>
      </w:r>
      <w:r w:rsidR="00F21533">
        <w:rPr>
          <w:i/>
          <w:color w:val="C00000"/>
        </w:rPr>
        <w:tab/>
      </w:r>
      <w:r w:rsidR="00F21533">
        <w:rPr>
          <w:i/>
          <w:color w:val="C00000"/>
        </w:rPr>
        <w:tab/>
      </w:r>
      <w:r w:rsidRPr="004016EE">
        <w:rPr>
          <w:i/>
          <w:color w:val="FF0000"/>
        </w:rPr>
        <w:t xml:space="preserve">to the </w:t>
      </w:r>
      <w:r w:rsidR="00F21533" w:rsidRPr="004016EE">
        <w:rPr>
          <w:i/>
          <w:color w:val="FF0000"/>
        </w:rPr>
        <w:t xml:space="preserve"> </w:t>
      </w:r>
      <w:r w:rsidRPr="004016EE">
        <w:rPr>
          <w:i/>
          <w:color w:val="FF0000"/>
        </w:rPr>
        <w:t xml:space="preserve">land of </w:t>
      </w:r>
      <w:r w:rsidRPr="000F462F">
        <w:rPr>
          <w:b/>
          <w:bCs/>
          <w:i/>
          <w:color w:val="FF0000"/>
        </w:rPr>
        <w:t>Nephi</w:t>
      </w:r>
      <w:r w:rsidRPr="000F462F">
        <w:rPr>
          <w:b/>
          <w:bCs/>
          <w:color w:val="FF0000"/>
        </w:rPr>
        <w:t xml:space="preserve"> </w:t>
      </w:r>
    </w:p>
    <w:p w14:paraId="2F5B0ABB" w14:textId="77777777" w:rsidR="00F21533" w:rsidRPr="00F21533" w:rsidRDefault="004016EE" w:rsidP="004016EE">
      <w:pPr>
        <w:spacing w:after="0"/>
        <w:ind w:left="0"/>
        <w:rPr>
          <w:b/>
        </w:rPr>
      </w:pPr>
      <w:r>
        <w:rPr>
          <w:b/>
        </w:rPr>
        <w:t xml:space="preserve">     </w:t>
      </w:r>
      <w:r w:rsidR="00EE7410" w:rsidRPr="00F21533">
        <w:rPr>
          <w:b/>
        </w:rPr>
        <w:t xml:space="preserve">for </w:t>
      </w:r>
      <w:r w:rsidR="00C0442E" w:rsidRPr="00B47F01">
        <w:rPr>
          <w:b/>
          <w:color w:val="CC0099"/>
          <w:highlight w:val="lightGray"/>
          <w:u w:val="single"/>
        </w:rPr>
        <w:t>behold</w:t>
      </w:r>
      <w:r w:rsidR="00EE7410" w:rsidRPr="00F21533">
        <w:rPr>
          <w:b/>
        </w:rPr>
        <w:t xml:space="preserve"> </w:t>
      </w:r>
    </w:p>
    <w:p w14:paraId="52B76B85" w14:textId="5E7A1CFC" w:rsidR="00A500C9" w:rsidRDefault="00EE7410" w:rsidP="00F21533">
      <w:pPr>
        <w:spacing w:after="0"/>
        <w:ind w:firstLine="720"/>
      </w:pPr>
      <w:r w:rsidRPr="00F21533">
        <w:rPr>
          <w:b/>
          <w:color w:val="984806" w:themeColor="accent6" w:themeShade="80"/>
        </w:rPr>
        <w:t xml:space="preserve">the </w:t>
      </w:r>
      <w:r w:rsidR="00B152D6">
        <w:rPr>
          <w:b/>
          <w:color w:val="984806" w:themeColor="accent6" w:themeShade="80"/>
        </w:rPr>
        <w:t>KING</w:t>
      </w:r>
      <w:r w:rsidRPr="00F21533">
        <w:rPr>
          <w:color w:val="984806" w:themeColor="accent6" w:themeShade="80"/>
        </w:rPr>
        <w:t xml:space="preserve"> </w:t>
      </w:r>
      <w:r w:rsidR="00F21533">
        <w:tab/>
      </w:r>
      <w:r>
        <w:t xml:space="preserve">will </w:t>
      </w:r>
      <w:r w:rsidR="00F21533">
        <w:tab/>
      </w:r>
      <w:r w:rsidRPr="00F21533">
        <w:rPr>
          <w:b/>
          <w:color w:val="984806" w:themeColor="accent6" w:themeShade="80"/>
        </w:rPr>
        <w:t>seek</w:t>
      </w:r>
      <w:r>
        <w:t xml:space="preserve"> </w:t>
      </w:r>
      <w:r w:rsidR="00F21533">
        <w:tab/>
      </w:r>
      <w:r w:rsidR="00F21533">
        <w:tab/>
      </w:r>
      <w:r w:rsidRPr="004016EE">
        <w:rPr>
          <w:color w:val="7030A0"/>
        </w:rPr>
        <w:t>thy</w:t>
      </w:r>
      <w:r>
        <w:t xml:space="preserve"> </w:t>
      </w:r>
      <w:r w:rsidR="00F21533">
        <w:t xml:space="preserve">   </w:t>
      </w:r>
      <w:r w:rsidR="00F21533" w:rsidRPr="00F21533">
        <w:rPr>
          <w:b/>
        </w:rPr>
        <w:t xml:space="preserve"> life</w:t>
      </w:r>
    </w:p>
    <w:p w14:paraId="61A4AC83" w14:textId="77777777" w:rsidR="00F21533" w:rsidRDefault="00F21533" w:rsidP="00F21533">
      <w:pPr>
        <w:spacing w:after="0"/>
        <w:ind w:firstLine="720"/>
      </w:pPr>
    </w:p>
    <w:p w14:paraId="057B01FF" w14:textId="77777777" w:rsidR="00A500C9" w:rsidRDefault="00EE7410" w:rsidP="001F7E1B">
      <w:pPr>
        <w:spacing w:after="0"/>
        <w:ind w:left="0" w:firstLine="720"/>
        <w:rPr>
          <w:color w:val="C00000"/>
        </w:rPr>
      </w:pPr>
      <w:r w:rsidRPr="00F21533">
        <w:rPr>
          <w:b/>
        </w:rPr>
        <w:t xml:space="preserve">but </w:t>
      </w:r>
      <w:r w:rsidR="00F21533">
        <w:tab/>
      </w:r>
      <w:r w:rsidRPr="004016EE">
        <w:rPr>
          <w:b/>
          <w:color w:val="7030A0"/>
        </w:rPr>
        <w:t>thou</w:t>
      </w:r>
      <w:r w:rsidRPr="00F21533">
        <w:rPr>
          <w:b/>
          <w:color w:val="00B0F0"/>
        </w:rPr>
        <w:t xml:space="preserve"> </w:t>
      </w:r>
      <w:r w:rsidR="00F21533">
        <w:tab/>
        <w:t xml:space="preserve">           </w:t>
      </w:r>
      <w:r>
        <w:t xml:space="preserve">shalt </w:t>
      </w:r>
      <w:r w:rsidR="00F21533">
        <w:tab/>
      </w:r>
      <w:r w:rsidRPr="000F462F">
        <w:rPr>
          <w:b/>
          <w:bCs/>
          <w:i/>
          <w:color w:val="FF0000"/>
        </w:rPr>
        <w:t xml:space="preserve">go </w:t>
      </w:r>
      <w:r w:rsidR="00F21533">
        <w:rPr>
          <w:i/>
          <w:color w:val="C00000"/>
        </w:rPr>
        <w:tab/>
      </w:r>
      <w:r w:rsidR="00F21533">
        <w:rPr>
          <w:i/>
          <w:color w:val="C00000"/>
        </w:rPr>
        <w:tab/>
      </w:r>
      <w:r w:rsidR="00F21533">
        <w:rPr>
          <w:i/>
          <w:color w:val="C00000"/>
        </w:rPr>
        <w:tab/>
      </w:r>
      <w:r w:rsidRPr="004016EE">
        <w:rPr>
          <w:i/>
          <w:color w:val="FF0000"/>
        </w:rPr>
        <w:t xml:space="preserve">to </w:t>
      </w:r>
      <w:r w:rsidRPr="005213F1">
        <w:rPr>
          <w:i/>
          <w:color w:val="FF0000"/>
          <w:u w:val="single"/>
        </w:rPr>
        <w:t>the L</w:t>
      </w:r>
      <w:r w:rsidR="002B6C21" w:rsidRPr="005213F1">
        <w:rPr>
          <w:i/>
          <w:color w:val="FF0000"/>
          <w:u w:val="single"/>
        </w:rPr>
        <w:t xml:space="preserve">and of </w:t>
      </w:r>
      <w:r w:rsidR="002B6C21" w:rsidRPr="005213F1">
        <w:rPr>
          <w:b/>
          <w:bCs/>
          <w:i/>
          <w:color w:val="FF0000"/>
          <w:u w:val="single"/>
        </w:rPr>
        <w:t>Middoni</w:t>
      </w:r>
      <w:r w:rsidRPr="000F462F">
        <w:rPr>
          <w:b/>
          <w:bCs/>
          <w:color w:val="FF0000"/>
        </w:rPr>
        <w:t xml:space="preserve"> </w:t>
      </w:r>
    </w:p>
    <w:p w14:paraId="5B085666" w14:textId="77777777" w:rsidR="00F21533" w:rsidRDefault="00F21533" w:rsidP="001F7E1B">
      <w:pPr>
        <w:spacing w:after="0"/>
        <w:ind w:left="0" w:firstLine="720"/>
      </w:pPr>
    </w:p>
    <w:p w14:paraId="69E75AD3" w14:textId="77777777" w:rsidR="00F21533" w:rsidRDefault="004016EE" w:rsidP="004016EE">
      <w:pPr>
        <w:spacing w:after="0"/>
        <w:ind w:left="0"/>
      </w:pPr>
      <w:r>
        <w:rPr>
          <w:b/>
        </w:rPr>
        <w:t xml:space="preserve">     </w:t>
      </w:r>
      <w:r w:rsidR="00EE7410" w:rsidRPr="001F7E1B">
        <w:rPr>
          <w:b/>
        </w:rPr>
        <w:t xml:space="preserve">for </w:t>
      </w:r>
      <w:r w:rsidR="00C0442E" w:rsidRPr="00B47F01">
        <w:rPr>
          <w:b/>
          <w:color w:val="CC0099"/>
          <w:highlight w:val="lightGray"/>
          <w:u w:val="single"/>
        </w:rPr>
        <w:t>behold</w:t>
      </w:r>
      <w:r w:rsidR="00EE7410">
        <w:t xml:space="preserve"> </w:t>
      </w:r>
    </w:p>
    <w:p w14:paraId="6B942D56" w14:textId="77777777" w:rsidR="00A500C9" w:rsidRDefault="00B77C00" w:rsidP="00B77C00">
      <w:pPr>
        <w:spacing w:after="0"/>
        <w:ind w:left="0"/>
      </w:pPr>
      <w:bookmarkStart w:id="27" w:name="_Hlk506403709"/>
      <w:r w:rsidRPr="00B77C00">
        <w:rPr>
          <w:b/>
          <w:color w:val="F79646" w:themeColor="accent6"/>
          <w:sz w:val="16"/>
          <w:szCs w:val="16"/>
        </w:rPr>
        <w:t>[A]</w:t>
      </w:r>
      <w:bookmarkEnd w:id="27"/>
      <w:r>
        <w:rPr>
          <w:color w:val="7030A0"/>
        </w:rPr>
        <w:tab/>
      </w:r>
      <w:r>
        <w:rPr>
          <w:color w:val="7030A0"/>
        </w:rPr>
        <w:tab/>
      </w:r>
      <w:r w:rsidR="00EE7410" w:rsidRPr="004016EE">
        <w:rPr>
          <w:color w:val="7030A0"/>
        </w:rPr>
        <w:t>thy</w:t>
      </w:r>
      <w:r w:rsidR="00EE7410">
        <w:t xml:space="preserve"> </w:t>
      </w:r>
      <w:r w:rsidR="0061036B">
        <w:t xml:space="preserve"> </w:t>
      </w:r>
      <w:r w:rsidR="00EE7410" w:rsidRPr="001F7E1B">
        <w:rPr>
          <w:b/>
        </w:rPr>
        <w:t xml:space="preserve">brother </w:t>
      </w:r>
      <w:r w:rsidR="00F21533">
        <w:tab/>
      </w:r>
      <w:r w:rsidR="00EE7410" w:rsidRPr="00F21533">
        <w:rPr>
          <w:b/>
          <w:color w:val="7030A0"/>
        </w:rPr>
        <w:t>Aaron</w:t>
      </w:r>
      <w:r>
        <w:rPr>
          <w:b/>
          <w:color w:val="7030A0"/>
        </w:rPr>
        <w:tab/>
      </w:r>
      <w:r>
        <w:rPr>
          <w:b/>
          <w:color w:val="7030A0"/>
        </w:rPr>
        <w:tab/>
      </w:r>
      <w:r>
        <w:rPr>
          <w:b/>
          <w:color w:val="7030A0"/>
        </w:rPr>
        <w:tab/>
      </w:r>
      <w:r>
        <w:rPr>
          <w:b/>
          <w:color w:val="7030A0"/>
        </w:rPr>
        <w:tab/>
      </w:r>
      <w:r>
        <w:rPr>
          <w:b/>
          <w:color w:val="7030A0"/>
        </w:rPr>
        <w:tab/>
      </w:r>
      <w:r>
        <w:rPr>
          <w:b/>
          <w:color w:val="7030A0"/>
        </w:rPr>
        <w:tab/>
      </w:r>
      <w:r>
        <w:rPr>
          <w:b/>
          <w:color w:val="7030A0"/>
        </w:rPr>
        <w:tab/>
      </w:r>
      <w:r>
        <w:rPr>
          <w:b/>
          <w:color w:val="7030A0"/>
        </w:rPr>
        <w:tab/>
      </w:r>
      <w:r w:rsidRPr="00B77C00">
        <w:rPr>
          <w:sz w:val="18"/>
          <w:szCs w:val="18"/>
        </w:rPr>
        <w:t xml:space="preserve">        </w:t>
      </w:r>
      <w:r>
        <w:rPr>
          <w:sz w:val="18"/>
          <w:szCs w:val="18"/>
        </w:rPr>
        <w:t xml:space="preserve">  </w:t>
      </w:r>
      <w:r w:rsidRPr="00B77C00">
        <w:rPr>
          <w:sz w:val="18"/>
          <w:szCs w:val="18"/>
        </w:rPr>
        <w:t xml:space="preserve"> aa</w:t>
      </w:r>
    </w:p>
    <w:p w14:paraId="2E9C3088" w14:textId="77777777" w:rsidR="00A500C9" w:rsidRDefault="00B77C00" w:rsidP="00B77C00">
      <w:pPr>
        <w:spacing w:after="0"/>
        <w:ind w:left="0"/>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B</w:t>
      </w:r>
      <w:r w:rsidRPr="00B77C00">
        <w:rPr>
          <w:b/>
          <w:color w:val="F79646" w:themeColor="accent6"/>
          <w:sz w:val="16"/>
          <w:szCs w:val="16"/>
        </w:rPr>
        <w:t>]</w:t>
      </w:r>
      <w:r>
        <w:rPr>
          <w:b/>
          <w:color w:val="F79646" w:themeColor="accent6"/>
          <w:sz w:val="16"/>
          <w:szCs w:val="16"/>
        </w:rPr>
        <w:tab/>
      </w:r>
      <w:r>
        <w:rPr>
          <w:b/>
          <w:color w:val="F79646" w:themeColor="accent6"/>
          <w:sz w:val="16"/>
          <w:szCs w:val="16"/>
        </w:rPr>
        <w:tab/>
      </w:r>
      <w:r>
        <w:rPr>
          <w:b/>
        </w:rPr>
        <w:t>an</w:t>
      </w:r>
      <w:r w:rsidR="00EE7410" w:rsidRPr="00F21533">
        <w:rPr>
          <w:b/>
        </w:rPr>
        <w:t>d</w:t>
      </w:r>
      <w:r w:rsidR="00EE7410">
        <w:t xml:space="preserve"> </w:t>
      </w:r>
      <w:r w:rsidR="00F21533">
        <w:tab/>
      </w:r>
      <w:r w:rsidR="00EE7410">
        <w:t xml:space="preserve">also </w:t>
      </w:r>
      <w:r w:rsidR="00F21533">
        <w:tab/>
      </w:r>
      <w:r w:rsidR="00EE7410" w:rsidRPr="002B6C21">
        <w:rPr>
          <w:b/>
          <w:color w:val="7030A0"/>
        </w:rPr>
        <w:t>M</w:t>
      </w:r>
      <w:r w:rsidR="002B6C21" w:rsidRPr="002B6C21">
        <w:rPr>
          <w:b/>
          <w:color w:val="7030A0"/>
        </w:rPr>
        <w:t>uloki</w:t>
      </w:r>
      <w:r w:rsidR="00EE7410" w:rsidRPr="002B6C21">
        <w:rPr>
          <w:b/>
          <w:color w:val="7030A0"/>
        </w:rPr>
        <w:t xml:space="preserve"> </w:t>
      </w:r>
    </w:p>
    <w:p w14:paraId="38FEA7A6" w14:textId="77777777" w:rsidR="00B77C00" w:rsidRDefault="00B77C00" w:rsidP="00B77C00">
      <w:pPr>
        <w:spacing w:after="0"/>
        <w:ind w:left="0"/>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C</w:t>
      </w:r>
      <w:r w:rsidRPr="00B77C00">
        <w:rPr>
          <w:b/>
          <w:color w:val="F79646" w:themeColor="accent6"/>
          <w:sz w:val="16"/>
          <w:szCs w:val="16"/>
        </w:rPr>
        <w:t>]</w:t>
      </w:r>
      <w:r>
        <w:rPr>
          <w:b/>
          <w:color w:val="F79646" w:themeColor="accent6"/>
          <w:sz w:val="16"/>
          <w:szCs w:val="16"/>
        </w:rPr>
        <w:tab/>
      </w:r>
      <w:r>
        <w:rPr>
          <w:b/>
          <w:color w:val="F79646" w:themeColor="accent6"/>
          <w:sz w:val="16"/>
          <w:szCs w:val="16"/>
        </w:rPr>
        <w:tab/>
      </w:r>
      <w:r w:rsidR="00EE7410" w:rsidRPr="00F21533">
        <w:rPr>
          <w:b/>
        </w:rPr>
        <w:t xml:space="preserve">and </w:t>
      </w:r>
      <w:r w:rsidR="00F21533">
        <w:tab/>
      </w:r>
      <w:r w:rsidR="00F21533">
        <w:tab/>
      </w:r>
      <w:r w:rsidR="00EE7410" w:rsidRPr="002B6C21">
        <w:rPr>
          <w:b/>
          <w:color w:val="7030A0"/>
        </w:rPr>
        <w:t>A</w:t>
      </w:r>
      <w:r w:rsidR="002B6C21" w:rsidRPr="002B6C21">
        <w:rPr>
          <w:b/>
          <w:color w:val="7030A0"/>
        </w:rPr>
        <w:t>mmah</w:t>
      </w:r>
      <w:r w:rsidR="00EE7410">
        <w:t xml:space="preserve"> </w:t>
      </w:r>
      <w:r w:rsidR="00F21533">
        <w:tab/>
      </w:r>
    </w:p>
    <w:p w14:paraId="1C7267C5" w14:textId="77777777" w:rsidR="00EE7410" w:rsidRDefault="00B77C00" w:rsidP="00B77C00">
      <w:pPr>
        <w:spacing w:after="0"/>
        <w:ind w:left="0"/>
        <w:rPr>
          <w:b/>
          <w:color w:val="984806" w:themeColor="accent6" w:themeShade="80"/>
        </w:rPr>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D</w:t>
      </w:r>
      <w:r w:rsidRPr="00B77C0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are </w:t>
      </w:r>
      <w:r w:rsidR="00F21533">
        <w:tab/>
      </w:r>
      <w:r w:rsidR="00EE7410">
        <w:t xml:space="preserve">in </w:t>
      </w:r>
      <w:r w:rsidR="00F21533">
        <w:tab/>
      </w:r>
      <w:r w:rsidR="00EE7410" w:rsidRPr="000F462F">
        <w:rPr>
          <w:b/>
          <w:color w:val="984806" w:themeColor="accent6" w:themeShade="80"/>
          <w:u w:val="single"/>
        </w:rPr>
        <w:t>prison</w:t>
      </w:r>
    </w:p>
    <w:p w14:paraId="6C03A996" w14:textId="77777777" w:rsidR="00F21533" w:rsidRDefault="00F21533" w:rsidP="00F21533">
      <w:pPr>
        <w:spacing w:after="0"/>
        <w:ind w:firstLine="720"/>
      </w:pPr>
    </w:p>
    <w:p w14:paraId="638DC219" w14:textId="77777777" w:rsidR="00A500C9" w:rsidRDefault="00EE7410" w:rsidP="001F7E1B">
      <w:pPr>
        <w:spacing w:after="0"/>
        <w:ind w:left="0"/>
      </w:pPr>
      <w:r>
        <w:t xml:space="preserve"> 3 </w:t>
      </w:r>
      <w:r w:rsidRPr="000F462F">
        <w:rPr>
          <w:b/>
          <w:highlight w:val="lightGray"/>
          <w:u w:val="single"/>
        </w:rPr>
        <w:t>Now</w:t>
      </w:r>
      <w:r w:rsidRPr="002B6C21">
        <w:rPr>
          <w:b/>
        </w:rPr>
        <w:t xml:space="preserve"> </w:t>
      </w:r>
      <w:r w:rsidR="00C0442E" w:rsidRPr="00C0442E">
        <w:rPr>
          <w:b/>
          <w:highlight w:val="yellow"/>
          <w:u w:val="single"/>
        </w:rPr>
        <w:t>it came to pass</w:t>
      </w:r>
      <w:r>
        <w:t xml:space="preserve"> </w:t>
      </w:r>
    </w:p>
    <w:p w14:paraId="505C146B" w14:textId="737DA064" w:rsidR="00E31C7F" w:rsidRDefault="00E31C7F" w:rsidP="00E31C7F">
      <w:pPr>
        <w:spacing w:after="0"/>
        <w:ind w:left="0"/>
      </w:pPr>
      <w:r>
        <w:t xml:space="preserve">      </w:t>
      </w:r>
      <w:r w:rsidR="00EE7410" w:rsidRPr="0063627E">
        <w:rPr>
          <w:b/>
        </w:rPr>
        <w:t xml:space="preserve">that </w:t>
      </w:r>
      <w:r w:rsidR="00EE7410" w:rsidRPr="0063627E">
        <w:rPr>
          <w:b/>
          <w:color w:val="00B050"/>
        </w:rPr>
        <w:t>when</w:t>
      </w:r>
      <w:r w:rsidR="000F462F" w:rsidRPr="000F462F">
        <w:rPr>
          <w:b/>
          <w:color w:val="00B050"/>
          <w:sz w:val="18"/>
          <w:szCs w:val="18"/>
        </w:rPr>
        <w:t xml:space="preserve">   </w:t>
      </w:r>
      <w:r>
        <w:t>[he]</w:t>
      </w:r>
      <w:r w:rsidR="000F462F">
        <w:t xml:space="preserve"> </w:t>
      </w:r>
      <w:r w:rsidR="00EE7410">
        <w:t xml:space="preserve"> </w:t>
      </w:r>
      <w:r w:rsidR="00EE7410" w:rsidRPr="005213F1">
        <w:rPr>
          <w:b/>
          <w:color w:val="7030A0"/>
          <w:u w:val="single"/>
        </w:rPr>
        <w:t>Ammon</w:t>
      </w:r>
      <w:r w:rsidR="00EE7410">
        <w:t xml:space="preserve"> had </w:t>
      </w:r>
      <w:r>
        <w:tab/>
      </w:r>
      <w:r w:rsidR="00EE7410" w:rsidRPr="004016EE">
        <w:rPr>
          <w:b/>
        </w:rPr>
        <w:t>heard</w:t>
      </w:r>
      <w:r w:rsidR="00EE7410">
        <w:t xml:space="preserve"> </w:t>
      </w:r>
      <w:r w:rsidR="004016EE">
        <w:tab/>
      </w:r>
      <w:r w:rsidR="00EE7410">
        <w:t xml:space="preserve">this </w:t>
      </w:r>
    </w:p>
    <w:p w14:paraId="778836D1" w14:textId="0F9336B5" w:rsidR="00A500C9" w:rsidRPr="007E0466" w:rsidRDefault="00EE7410" w:rsidP="00E31C7F">
      <w:pPr>
        <w:spacing w:after="0"/>
        <w:ind w:firstLine="720"/>
      </w:pPr>
      <w:r w:rsidRPr="000F462F">
        <w:rPr>
          <w:highlight w:val="lightGray"/>
          <w:u w:val="single"/>
        </w:rPr>
        <w:t xml:space="preserve">he </w:t>
      </w:r>
      <w:r w:rsidR="00E31C7F" w:rsidRPr="000F462F">
        <w:rPr>
          <w:highlight w:val="lightGray"/>
          <w:u w:val="single"/>
        </w:rPr>
        <w:t xml:space="preserve"> [</w:t>
      </w:r>
      <w:r w:rsidR="00E31C7F" w:rsidRPr="000F462F">
        <w:rPr>
          <w:b/>
          <w:color w:val="7030A0"/>
          <w:highlight w:val="lightGray"/>
          <w:u w:val="single"/>
        </w:rPr>
        <w:t>Ammon</w:t>
      </w:r>
      <w:r w:rsidR="00E31C7F" w:rsidRPr="000F462F">
        <w:rPr>
          <w:highlight w:val="lightGray"/>
          <w:u w:val="single"/>
        </w:rPr>
        <w:t>]</w:t>
      </w:r>
      <w:r w:rsidR="00E31C7F" w:rsidRPr="000F462F">
        <w:rPr>
          <w:highlight w:val="lightGray"/>
          <w:u w:val="single"/>
        </w:rPr>
        <w:tab/>
      </w:r>
      <w:r w:rsidR="00E31C7F" w:rsidRPr="000F462F">
        <w:rPr>
          <w:highlight w:val="lightGray"/>
          <w:u w:val="single"/>
        </w:rPr>
        <w:tab/>
      </w:r>
      <w:r w:rsidRPr="000F462F">
        <w:rPr>
          <w:b/>
          <w:highlight w:val="lightGray"/>
          <w:u w:val="single"/>
        </w:rPr>
        <w:t>said</w:t>
      </w:r>
      <w:r w:rsidRPr="000F462F">
        <w:rPr>
          <w:highlight w:val="lightGray"/>
          <w:u w:val="single"/>
        </w:rPr>
        <w:t xml:space="preserve"> </w:t>
      </w:r>
      <w:r w:rsidR="00E31C7F" w:rsidRPr="000F462F">
        <w:rPr>
          <w:highlight w:val="lightGray"/>
          <w:u w:val="single"/>
        </w:rPr>
        <w:tab/>
      </w:r>
      <w:r w:rsidR="00E31C7F" w:rsidRPr="000F462F">
        <w:rPr>
          <w:highlight w:val="lightGray"/>
          <w:u w:val="single"/>
        </w:rPr>
        <w:tab/>
      </w:r>
      <w:r w:rsidRPr="000F462F">
        <w:rPr>
          <w:highlight w:val="lightGray"/>
          <w:u w:val="single"/>
        </w:rPr>
        <w:t xml:space="preserve">unto </w:t>
      </w:r>
      <w:r w:rsidR="00E31C7F" w:rsidRPr="000F462F">
        <w:rPr>
          <w:highlight w:val="lightGray"/>
          <w:u w:val="single"/>
        </w:rPr>
        <w:t xml:space="preserve"> </w:t>
      </w:r>
      <w:r w:rsidRPr="000F462F">
        <w:rPr>
          <w:b/>
          <w:color w:val="F79646" w:themeColor="accent6"/>
          <w:highlight w:val="lightGray"/>
          <w:u w:val="single"/>
        </w:rPr>
        <w:t>Lamoni</w:t>
      </w:r>
      <w:r w:rsidR="007E0466">
        <w:rPr>
          <w:color w:val="F79646" w:themeColor="accent6"/>
        </w:rPr>
        <w:t xml:space="preserve">    </w:t>
      </w:r>
      <w:r w:rsidR="007E0466">
        <w:rPr>
          <w:color w:val="F79646" w:themeColor="accent6"/>
        </w:rPr>
        <w:tab/>
      </w:r>
      <w:r w:rsidR="007E0466">
        <w:rPr>
          <w:color w:val="F79646" w:themeColor="accent6"/>
        </w:rPr>
        <w:tab/>
      </w:r>
      <w:r w:rsidR="007807E0" w:rsidRPr="007807E0">
        <w:rPr>
          <w:color w:val="00B0F0"/>
          <w:sz w:val="16"/>
          <w:szCs w:val="16"/>
        </w:rPr>
        <w:t>[Prophetic Dialogue]</w:t>
      </w:r>
      <w:r w:rsidR="007E0466" w:rsidRPr="007807E0">
        <w:rPr>
          <w:color w:val="00B0F0"/>
        </w:rPr>
        <w:t xml:space="preserve">  </w:t>
      </w:r>
      <w:r w:rsidR="007E0466" w:rsidRPr="00697BE3">
        <w:rPr>
          <w:color w:val="00B0F0"/>
          <w:sz w:val="18"/>
          <w:szCs w:val="18"/>
        </w:rPr>
        <w:t>PD</w:t>
      </w:r>
    </w:p>
    <w:p w14:paraId="3FABE9FC" w14:textId="77777777" w:rsidR="0061036B" w:rsidRPr="004016EE" w:rsidRDefault="004016EE" w:rsidP="004016EE">
      <w:pPr>
        <w:spacing w:after="0"/>
        <w:ind w:left="0"/>
        <w:rPr>
          <w:u w:val="single"/>
        </w:rPr>
      </w:pPr>
      <w:r>
        <w:rPr>
          <w:b/>
        </w:rPr>
        <w:t xml:space="preserve">           </w:t>
      </w:r>
      <w:r w:rsidR="00C0442E" w:rsidRPr="00B47F01">
        <w:rPr>
          <w:b/>
          <w:color w:val="CC0099"/>
          <w:highlight w:val="lightGray"/>
          <w:u w:val="single"/>
        </w:rPr>
        <w:t>Behold</w:t>
      </w:r>
    </w:p>
    <w:p w14:paraId="413C3E57" w14:textId="77777777" w:rsidR="0061036B" w:rsidRDefault="00B77C00" w:rsidP="00B77C00">
      <w:pPr>
        <w:spacing w:after="0"/>
        <w:ind w:left="0"/>
      </w:pPr>
      <w:r w:rsidRPr="00B77C00">
        <w:rPr>
          <w:b/>
          <w:color w:val="F79646" w:themeColor="accent6"/>
          <w:sz w:val="16"/>
          <w:szCs w:val="16"/>
        </w:rPr>
        <w:t>[A]</w:t>
      </w:r>
      <w:r>
        <w:rPr>
          <w:b/>
          <w:color w:val="F79646" w:themeColor="accent6"/>
          <w:sz w:val="16"/>
          <w:szCs w:val="16"/>
        </w:rPr>
        <w:tab/>
      </w:r>
      <w:r>
        <w:rPr>
          <w:b/>
          <w:color w:val="F79646" w:themeColor="accent6"/>
          <w:sz w:val="16"/>
          <w:szCs w:val="16"/>
        </w:rPr>
        <w:tab/>
      </w:r>
      <w:r w:rsidR="00EE7410" w:rsidRPr="004016EE">
        <w:rPr>
          <w:color w:val="7030A0"/>
        </w:rPr>
        <w:t>my</w:t>
      </w:r>
      <w:r w:rsidR="00EE7410">
        <w:t xml:space="preserve"> </w:t>
      </w:r>
      <w:r w:rsidR="0061036B">
        <w:t xml:space="preserve">  </w:t>
      </w:r>
      <w:r w:rsidR="00EE7410" w:rsidRPr="001F7E1B">
        <w:rPr>
          <w:b/>
        </w:rPr>
        <w:t>brother</w:t>
      </w:r>
      <w:r w:rsidR="00EE7410">
        <w:t xml:space="preserve"> </w:t>
      </w:r>
      <w:r w:rsidR="0061036B">
        <w:t xml:space="preserve">    [</w:t>
      </w:r>
      <w:r w:rsidR="0061036B" w:rsidRPr="004016EE">
        <w:rPr>
          <w:b/>
          <w:color w:val="7030A0"/>
        </w:rPr>
        <w:t>Aaron</w:t>
      </w:r>
      <w:r w:rsidR="0061036B">
        <w:t>]</w:t>
      </w:r>
    </w:p>
    <w:p w14:paraId="3F30689F" w14:textId="77777777" w:rsidR="0061036B" w:rsidRDefault="00B77C00" w:rsidP="00B77C00">
      <w:pPr>
        <w:spacing w:after="0"/>
        <w:ind w:left="0"/>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B</w:t>
      </w:r>
      <w:r w:rsidRPr="00B77C00">
        <w:rPr>
          <w:b/>
          <w:color w:val="F79646" w:themeColor="accent6"/>
          <w:sz w:val="16"/>
          <w:szCs w:val="16"/>
        </w:rPr>
        <w:t>]</w:t>
      </w:r>
      <w:r>
        <w:rPr>
          <w:b/>
          <w:color w:val="F79646" w:themeColor="accent6"/>
          <w:sz w:val="16"/>
          <w:szCs w:val="16"/>
        </w:rPr>
        <w:tab/>
      </w:r>
      <w:r w:rsidR="00EE7410" w:rsidRPr="004016EE">
        <w:rPr>
          <w:b/>
        </w:rPr>
        <w:t>and</w:t>
      </w:r>
      <w:r w:rsidR="00EE7410">
        <w:t xml:space="preserve"> </w:t>
      </w:r>
      <w:r w:rsidR="0061036B">
        <w:t xml:space="preserve">     [</w:t>
      </w:r>
      <w:r w:rsidR="0061036B" w:rsidRPr="004016EE">
        <w:rPr>
          <w:color w:val="7030A0"/>
        </w:rPr>
        <w:t>my</w:t>
      </w:r>
      <w:r w:rsidR="0061036B">
        <w:t xml:space="preserve">]  </w:t>
      </w:r>
      <w:r w:rsidR="00EE7410" w:rsidRPr="001F7E1B">
        <w:rPr>
          <w:b/>
        </w:rPr>
        <w:t>brethren</w:t>
      </w:r>
      <w:r w:rsidR="00EE7410">
        <w:t xml:space="preserve"> </w:t>
      </w:r>
      <w:r w:rsidR="0061036B" w:rsidRPr="000F462F">
        <w:rPr>
          <w:sz w:val="18"/>
          <w:szCs w:val="18"/>
        </w:rPr>
        <w:t xml:space="preserve">  </w:t>
      </w:r>
      <w:r w:rsidR="0061036B">
        <w:t>[</w:t>
      </w:r>
      <w:r w:rsidR="0061036B" w:rsidRPr="0061036B">
        <w:rPr>
          <w:b/>
          <w:color w:val="7030A0"/>
        </w:rPr>
        <w:t>Muloki]</w:t>
      </w:r>
    </w:p>
    <w:p w14:paraId="3F2A6D82" w14:textId="095544D4" w:rsidR="00B77C00" w:rsidRDefault="00B77C00" w:rsidP="00B77C00">
      <w:pPr>
        <w:spacing w:after="0"/>
        <w:ind w:left="0"/>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C</w:t>
      </w:r>
      <w:r w:rsidRPr="00B77C00">
        <w:rPr>
          <w:b/>
          <w:color w:val="F79646" w:themeColor="accent6"/>
          <w:sz w:val="16"/>
          <w:szCs w:val="16"/>
        </w:rPr>
        <w:t>]</w:t>
      </w:r>
      <w:r w:rsidR="0061036B">
        <w:tab/>
      </w:r>
      <w:r w:rsidR="000F462F">
        <w:t xml:space="preserve">             </w:t>
      </w:r>
      <w:r w:rsidR="0061036B">
        <w:t>[and]</w:t>
      </w:r>
      <w:r w:rsidR="0061036B">
        <w:tab/>
        <w:t xml:space="preserve">             [</w:t>
      </w:r>
      <w:r w:rsidR="0061036B" w:rsidRPr="0061036B">
        <w:rPr>
          <w:b/>
          <w:color w:val="7030A0"/>
        </w:rPr>
        <w:t>Ammah</w:t>
      </w:r>
      <w:r w:rsidR="0061036B">
        <w:t>]</w:t>
      </w:r>
      <w:r w:rsidR="0061036B">
        <w:tab/>
      </w:r>
    </w:p>
    <w:p w14:paraId="59B7F495" w14:textId="77777777" w:rsidR="00EE7410" w:rsidRDefault="00B77C00" w:rsidP="00B77C00">
      <w:pPr>
        <w:spacing w:after="0"/>
        <w:ind w:left="0"/>
      </w:pPr>
      <w:r>
        <w:rPr>
          <w:b/>
          <w:color w:val="F79646" w:themeColor="accent6"/>
          <w:sz w:val="16"/>
          <w:szCs w:val="16"/>
        </w:rPr>
        <w:t xml:space="preserve">              </w:t>
      </w:r>
      <w:r w:rsidRPr="00B77C00">
        <w:rPr>
          <w:b/>
          <w:color w:val="F79646" w:themeColor="accent6"/>
          <w:sz w:val="16"/>
          <w:szCs w:val="16"/>
        </w:rPr>
        <w:t>[</w:t>
      </w:r>
      <w:r>
        <w:rPr>
          <w:b/>
          <w:color w:val="F79646" w:themeColor="accent6"/>
          <w:sz w:val="16"/>
          <w:szCs w:val="16"/>
        </w:rPr>
        <w:t>D</w:t>
      </w:r>
      <w:r w:rsidRPr="00B77C0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are </w:t>
      </w:r>
      <w:r w:rsidR="0061036B">
        <w:tab/>
      </w:r>
      <w:r w:rsidR="00EE7410">
        <w:t xml:space="preserve">in </w:t>
      </w:r>
      <w:r w:rsidR="0061036B">
        <w:tab/>
      </w:r>
      <w:r w:rsidR="00EE7410" w:rsidRPr="000F462F">
        <w:rPr>
          <w:b/>
          <w:color w:val="984806" w:themeColor="accent6" w:themeShade="80"/>
          <w:u w:val="single"/>
        </w:rPr>
        <w:t>prison</w:t>
      </w:r>
      <w:r w:rsidR="00EE7410">
        <w:t xml:space="preserve"> </w:t>
      </w:r>
      <w:r w:rsidR="0061036B">
        <w:t xml:space="preserve">         </w:t>
      </w:r>
      <w:r w:rsidR="00EE7410" w:rsidRPr="005213F1">
        <w:rPr>
          <w:i/>
          <w:color w:val="FF0000"/>
          <w:u w:val="single"/>
        </w:rPr>
        <w:t xml:space="preserve">at </w:t>
      </w:r>
      <w:r w:rsidR="00EE7410" w:rsidRPr="005213F1">
        <w:rPr>
          <w:b/>
          <w:bCs/>
          <w:i/>
          <w:color w:val="FF0000"/>
          <w:u w:val="single"/>
        </w:rPr>
        <w:t>Middoni</w:t>
      </w:r>
    </w:p>
    <w:p w14:paraId="012EE89A" w14:textId="77777777" w:rsidR="0061036B" w:rsidRDefault="0061036B" w:rsidP="0061036B">
      <w:pPr>
        <w:spacing w:after="0"/>
        <w:ind w:left="0"/>
      </w:pPr>
      <w:r>
        <w:t>__________</w:t>
      </w:r>
    </w:p>
    <w:p w14:paraId="7F9E01B5" w14:textId="77777777" w:rsidR="0061036B" w:rsidRDefault="00B77C00" w:rsidP="0061036B">
      <w:pPr>
        <w:spacing w:after="0"/>
        <w:ind w:left="0"/>
        <w:rPr>
          <w:sz w:val="18"/>
          <w:szCs w:val="18"/>
        </w:rPr>
      </w:pPr>
      <w:r>
        <w:rPr>
          <w:sz w:val="18"/>
          <w:szCs w:val="18"/>
        </w:rPr>
        <w:t>[Par. aa – Extended alternating parallelism]</w:t>
      </w:r>
    </w:p>
    <w:p w14:paraId="038FBE4C" w14:textId="77777777" w:rsidR="003F04E5" w:rsidRDefault="003F04E5" w:rsidP="003F04E5">
      <w:pPr>
        <w:spacing w:after="0"/>
        <w:ind w:left="0"/>
        <w:rPr>
          <w:i/>
        </w:rPr>
      </w:pPr>
      <w:bookmarkStart w:id="28" w:name="_Hlk506792407"/>
      <w:r w:rsidRPr="00D03D7E">
        <w:rPr>
          <w:i/>
        </w:rPr>
        <w:lastRenderedPageBreak/>
        <w:t xml:space="preserve">[Alma </w:t>
      </w:r>
      <w:r>
        <w:rPr>
          <w:i/>
        </w:rPr>
        <w:t>20</w:t>
      </w:r>
      <w:r w:rsidRPr="00D03D7E">
        <w:rPr>
          <w:i/>
        </w:rPr>
        <w:t>]</w:t>
      </w:r>
    </w:p>
    <w:bookmarkEnd w:id="28"/>
    <w:p w14:paraId="3C841FA2" w14:textId="77777777" w:rsidR="003F04E5" w:rsidRDefault="003F04E5" w:rsidP="001F7E1B">
      <w:pPr>
        <w:spacing w:after="0"/>
        <w:ind w:left="0"/>
      </w:pPr>
    </w:p>
    <w:p w14:paraId="33BE6245" w14:textId="77777777" w:rsidR="0061036B" w:rsidRDefault="00A500C9" w:rsidP="001F7E1B">
      <w:pPr>
        <w:spacing w:after="0"/>
        <w:ind w:left="0"/>
      </w:pPr>
      <w:r>
        <w:tab/>
      </w:r>
      <w:r w:rsidR="00EE7410" w:rsidRPr="0061036B">
        <w:rPr>
          <w:b/>
        </w:rPr>
        <w:t xml:space="preserve">and </w:t>
      </w:r>
      <w:r w:rsidR="0061036B">
        <w:tab/>
      </w:r>
      <w:r w:rsidR="00EE7410" w:rsidRPr="00E575C4">
        <w:rPr>
          <w:b/>
          <w:bCs/>
          <w:color w:val="7030A0"/>
        </w:rPr>
        <w:t xml:space="preserve">I </w:t>
      </w:r>
      <w:r w:rsidR="0061036B">
        <w:t xml:space="preserve">    [</w:t>
      </w:r>
      <w:r w:rsidR="0061036B" w:rsidRPr="000F462F">
        <w:rPr>
          <w:b/>
          <w:color w:val="7030A0"/>
          <w:u w:val="single"/>
        </w:rPr>
        <w:t>Ammon</w:t>
      </w:r>
      <w:r w:rsidR="0061036B">
        <w:t>]</w:t>
      </w:r>
      <w:r w:rsidR="0061036B">
        <w:tab/>
      </w:r>
      <w:r w:rsidR="0061036B">
        <w:tab/>
      </w:r>
      <w:r w:rsidR="00EE7410" w:rsidRPr="000F462F">
        <w:rPr>
          <w:b/>
          <w:bCs/>
          <w:i/>
          <w:color w:val="FF0000"/>
        </w:rPr>
        <w:t>go</w:t>
      </w:r>
      <w:r w:rsidR="00EE7410" w:rsidRPr="000F462F">
        <w:rPr>
          <w:b/>
          <w:bCs/>
        </w:rPr>
        <w:t xml:space="preserve"> </w:t>
      </w:r>
    </w:p>
    <w:p w14:paraId="29CCB16E" w14:textId="77777777" w:rsidR="00EE7410" w:rsidRDefault="00EE7410" w:rsidP="0061036B">
      <w:pPr>
        <w:spacing w:after="0"/>
        <w:ind w:left="0" w:firstLine="720"/>
      </w:pPr>
      <w:r w:rsidRPr="0061036B">
        <w:rPr>
          <w:b/>
        </w:rPr>
        <w:t>that</w:t>
      </w:r>
      <w:r>
        <w:t xml:space="preserve"> </w:t>
      </w:r>
      <w:r w:rsidR="0061036B">
        <w:tab/>
      </w:r>
      <w:r w:rsidRPr="00E575C4">
        <w:rPr>
          <w:b/>
          <w:bCs/>
          <w:color w:val="7030A0"/>
        </w:rPr>
        <w:t xml:space="preserve">I </w:t>
      </w:r>
      <w:r w:rsidR="0061036B">
        <w:t xml:space="preserve">    [</w:t>
      </w:r>
      <w:r w:rsidR="0061036B" w:rsidRPr="000F462F">
        <w:rPr>
          <w:b/>
          <w:color w:val="7030A0"/>
          <w:u w:val="single"/>
        </w:rPr>
        <w:t>Ammon</w:t>
      </w:r>
      <w:r w:rsidR="0061036B">
        <w:t>]</w:t>
      </w:r>
      <w:r w:rsidR="0061036B">
        <w:tab/>
      </w:r>
      <w:r>
        <w:t xml:space="preserve">may </w:t>
      </w:r>
      <w:r w:rsidR="0061036B">
        <w:tab/>
      </w:r>
      <w:r w:rsidRPr="002B6C21">
        <w:rPr>
          <w:b/>
        </w:rPr>
        <w:t>deliver</w:t>
      </w:r>
      <w:r>
        <w:t xml:space="preserve"> </w:t>
      </w:r>
      <w:r w:rsidR="0061036B">
        <w:tab/>
      </w:r>
      <w:r w:rsidR="0061036B">
        <w:tab/>
        <w:t xml:space="preserve">           </w:t>
      </w:r>
      <w:r w:rsidRPr="0061036B">
        <w:rPr>
          <w:b/>
          <w:color w:val="7030A0"/>
        </w:rPr>
        <w:t>them</w:t>
      </w:r>
    </w:p>
    <w:p w14:paraId="2CBFA3ED" w14:textId="77777777" w:rsidR="007A07ED" w:rsidRDefault="007A07ED" w:rsidP="001F7E1B">
      <w:pPr>
        <w:spacing w:after="0"/>
        <w:ind w:left="0"/>
      </w:pPr>
    </w:p>
    <w:p w14:paraId="4F008234" w14:textId="06827511" w:rsidR="00A500C9" w:rsidRDefault="00EE7410" w:rsidP="001F7E1B">
      <w:pPr>
        <w:spacing w:after="0"/>
        <w:ind w:left="0"/>
      </w:pPr>
      <w:r>
        <w:t xml:space="preserve"> 4</w:t>
      </w:r>
      <w:r w:rsidRPr="002B6C21">
        <w:rPr>
          <w:b/>
        </w:rPr>
        <w:t xml:space="preserve"> </w:t>
      </w:r>
      <w:r w:rsidR="0061036B">
        <w:rPr>
          <w:b/>
        </w:rPr>
        <w:tab/>
      </w:r>
      <w:r w:rsidRPr="000F462F">
        <w:rPr>
          <w:b/>
          <w:highlight w:val="lightGray"/>
          <w:u w:val="single"/>
        </w:rPr>
        <w:t>Now</w:t>
      </w:r>
      <w:r>
        <w:t xml:space="preserve"> </w:t>
      </w:r>
      <w:r w:rsidR="0061036B">
        <w:t xml:space="preserve">    [</w:t>
      </w:r>
      <w:r w:rsidR="0061036B" w:rsidRPr="00FD40FF">
        <w:rPr>
          <w:highlight w:val="lightGray"/>
          <w:u w:val="single"/>
        </w:rPr>
        <w:t xml:space="preserve">he]  </w:t>
      </w:r>
      <w:r w:rsidR="00FD40FF" w:rsidRPr="00FD40FF">
        <w:rPr>
          <w:highlight w:val="lightGray"/>
          <w:u w:val="single"/>
        </w:rPr>
        <w:t xml:space="preserve"> </w:t>
      </w:r>
      <w:r w:rsidR="0061036B" w:rsidRPr="00FD40FF">
        <w:rPr>
          <w:highlight w:val="lightGray"/>
          <w:u w:val="single"/>
        </w:rPr>
        <w:t xml:space="preserve"> </w:t>
      </w:r>
      <w:r w:rsidRPr="00FD40FF">
        <w:rPr>
          <w:b/>
          <w:color w:val="F79646" w:themeColor="accent6"/>
          <w:highlight w:val="lightGray"/>
          <w:u w:val="single"/>
        </w:rPr>
        <w:t xml:space="preserve">Lamoni </w:t>
      </w:r>
      <w:r w:rsidR="0061036B" w:rsidRPr="00FD40FF">
        <w:rPr>
          <w:highlight w:val="lightGray"/>
          <w:u w:val="single"/>
        </w:rPr>
        <w:tab/>
      </w:r>
      <w:r w:rsidR="0061036B" w:rsidRPr="00FD40FF">
        <w:rPr>
          <w:highlight w:val="lightGray"/>
          <w:u w:val="single"/>
        </w:rPr>
        <w:tab/>
      </w:r>
      <w:r w:rsidRPr="00FD40FF">
        <w:rPr>
          <w:b/>
          <w:highlight w:val="lightGray"/>
          <w:u w:val="single"/>
        </w:rPr>
        <w:t>said</w:t>
      </w:r>
      <w:r w:rsidRPr="00FD40FF">
        <w:rPr>
          <w:highlight w:val="lightGray"/>
          <w:u w:val="single"/>
        </w:rPr>
        <w:t xml:space="preserve"> </w:t>
      </w:r>
      <w:r w:rsidR="0061036B" w:rsidRPr="00FD40FF">
        <w:rPr>
          <w:highlight w:val="lightGray"/>
          <w:u w:val="single"/>
        </w:rPr>
        <w:tab/>
      </w:r>
      <w:r w:rsidR="0061036B" w:rsidRPr="00FD40FF">
        <w:rPr>
          <w:highlight w:val="lightGray"/>
          <w:u w:val="single"/>
        </w:rPr>
        <w:tab/>
      </w:r>
      <w:r w:rsidRPr="00FD40FF">
        <w:rPr>
          <w:highlight w:val="lightGray"/>
          <w:u w:val="single"/>
        </w:rPr>
        <w:t xml:space="preserve">unto </w:t>
      </w:r>
      <w:r w:rsidR="0061036B" w:rsidRPr="00FD40FF">
        <w:rPr>
          <w:highlight w:val="lightGray"/>
          <w:u w:val="single"/>
        </w:rPr>
        <w:t xml:space="preserve"> </w:t>
      </w:r>
      <w:r w:rsidRPr="00FD40FF">
        <w:rPr>
          <w:b/>
          <w:color w:val="7030A0"/>
          <w:highlight w:val="lightGray"/>
          <w:u w:val="single"/>
        </w:rPr>
        <w:t>Ammon</w:t>
      </w:r>
      <w:r w:rsidRPr="00FD40FF">
        <w:rPr>
          <w:color w:val="7030A0"/>
          <w:u w:val="single"/>
        </w:rPr>
        <w:t xml:space="preserve"> </w:t>
      </w:r>
    </w:p>
    <w:p w14:paraId="618FED30" w14:textId="77777777" w:rsidR="0061036B" w:rsidRDefault="0061036B" w:rsidP="001F7E1B">
      <w:pPr>
        <w:spacing w:after="0"/>
        <w:ind w:left="0"/>
      </w:pPr>
    </w:p>
    <w:p w14:paraId="698B44A5" w14:textId="66AA2DFE" w:rsidR="0061036B" w:rsidRDefault="00EE7410" w:rsidP="0061036B">
      <w:pPr>
        <w:spacing w:after="0"/>
        <w:ind w:firstLine="720"/>
      </w:pPr>
      <w:r w:rsidRPr="00E575C4">
        <w:rPr>
          <w:b/>
          <w:bCs/>
          <w:color w:val="F79646" w:themeColor="accent6"/>
        </w:rPr>
        <w:t>I</w:t>
      </w:r>
      <w:r w:rsidR="0061036B">
        <w:t xml:space="preserve">        [</w:t>
      </w:r>
      <w:r w:rsidR="0061036B" w:rsidRPr="00FA0A73">
        <w:rPr>
          <w:b/>
          <w:color w:val="F79646" w:themeColor="accent6"/>
          <w:u w:val="single"/>
        </w:rPr>
        <w:t>Lamoni</w:t>
      </w:r>
      <w:r w:rsidR="0061036B">
        <w:t>]</w:t>
      </w:r>
      <w:r w:rsidR="0061036B">
        <w:tab/>
      </w:r>
      <w:r w:rsidR="0061036B">
        <w:tab/>
      </w:r>
      <w:r w:rsidRPr="00BD0402">
        <w:rPr>
          <w:b/>
        </w:rPr>
        <w:t>know</w:t>
      </w:r>
    </w:p>
    <w:p w14:paraId="1ED55199" w14:textId="77777777" w:rsidR="0061036B" w:rsidRDefault="00EE7410" w:rsidP="0061036B">
      <w:pPr>
        <w:spacing w:after="0"/>
        <w:ind w:left="1440" w:firstLine="720"/>
        <w:rPr>
          <w:color w:val="0070C0"/>
        </w:rPr>
      </w:pPr>
      <w:r>
        <w:t xml:space="preserve">in </w:t>
      </w:r>
      <w:r w:rsidR="0061036B">
        <w:tab/>
      </w:r>
      <w:r>
        <w:t xml:space="preserve">the </w:t>
      </w:r>
      <w:r w:rsidR="0061036B">
        <w:tab/>
      </w:r>
      <w:r w:rsidRPr="00BD0402">
        <w:rPr>
          <w:b/>
        </w:rPr>
        <w:t>strength</w:t>
      </w:r>
      <w:r>
        <w:t xml:space="preserve"> </w:t>
      </w:r>
      <w:r w:rsidR="0061036B">
        <w:t xml:space="preserve">        </w:t>
      </w:r>
      <w:r>
        <w:t xml:space="preserve">of </w:t>
      </w:r>
      <w:r w:rsidRPr="002B6C21">
        <w:rPr>
          <w:b/>
          <w:color w:val="0070C0"/>
        </w:rPr>
        <w:t xml:space="preserve">the </w:t>
      </w:r>
      <w:r w:rsidR="0061036B">
        <w:rPr>
          <w:b/>
          <w:color w:val="0070C0"/>
        </w:rPr>
        <w:t xml:space="preserve">    </w:t>
      </w:r>
      <w:r w:rsidRPr="002B6C21">
        <w:rPr>
          <w:b/>
          <w:color w:val="0070C0"/>
        </w:rPr>
        <w:t>Lord</w:t>
      </w:r>
      <w:r w:rsidRPr="002B6C21">
        <w:rPr>
          <w:color w:val="0070C0"/>
        </w:rPr>
        <w:t xml:space="preserve"> </w:t>
      </w:r>
    </w:p>
    <w:p w14:paraId="78A82462" w14:textId="77777777" w:rsidR="00A500C9" w:rsidRDefault="0061036B" w:rsidP="0061036B">
      <w:pPr>
        <w:spacing w:after="0"/>
        <w:ind w:left="0"/>
      </w:pPr>
      <w:r>
        <w:rPr>
          <w:color w:val="0070C0"/>
        </w:rPr>
        <w:t xml:space="preserve">             </w:t>
      </w:r>
      <w:r w:rsidRPr="0061036B">
        <w:t>[</w:t>
      </w:r>
      <w:r w:rsidRPr="0061036B">
        <w:rPr>
          <w:b/>
        </w:rPr>
        <w:t>that</w:t>
      </w:r>
      <w:r w:rsidRPr="0061036B">
        <w:t>]</w:t>
      </w:r>
      <w:r>
        <w:rPr>
          <w:color w:val="0070C0"/>
        </w:rPr>
        <w:tab/>
      </w:r>
      <w:r w:rsidR="00EE7410" w:rsidRPr="00FA0A73">
        <w:rPr>
          <w:b/>
          <w:color w:val="7030A0"/>
        </w:rPr>
        <w:t xml:space="preserve">thou </w:t>
      </w:r>
      <w:r>
        <w:tab/>
      </w:r>
      <w:r>
        <w:tab/>
      </w:r>
      <w:r w:rsidR="00EE7410">
        <w:t xml:space="preserve">canst </w:t>
      </w:r>
      <w:r>
        <w:tab/>
      </w:r>
      <w:r w:rsidR="00EE7410" w:rsidRPr="0061036B">
        <w:rPr>
          <w:b/>
        </w:rPr>
        <w:t xml:space="preserve">do </w:t>
      </w:r>
      <w:r>
        <w:tab/>
      </w:r>
      <w:r w:rsidR="002B6C21" w:rsidRPr="00FA0A73">
        <w:rPr>
          <w:color w:val="00B0F0"/>
          <w:u w:val="single"/>
        </w:rPr>
        <w:t>ALL</w:t>
      </w:r>
      <w:r w:rsidR="00EE7410" w:rsidRPr="00FA0A73">
        <w:rPr>
          <w:color w:val="00B0F0"/>
          <w:u w:val="single"/>
        </w:rPr>
        <w:t xml:space="preserve"> things</w:t>
      </w:r>
      <w:r w:rsidR="00EE7410" w:rsidRPr="00FA0A73">
        <w:rPr>
          <w:color w:val="00B0F0"/>
        </w:rPr>
        <w:t xml:space="preserve">  </w:t>
      </w:r>
    </w:p>
    <w:p w14:paraId="6588C094" w14:textId="77777777" w:rsidR="0061036B" w:rsidRDefault="0061036B" w:rsidP="0061036B">
      <w:pPr>
        <w:spacing w:after="0"/>
        <w:ind w:left="0"/>
      </w:pPr>
    </w:p>
    <w:p w14:paraId="4A50ED12" w14:textId="77777777" w:rsidR="00A500C9" w:rsidRPr="002B6C21" w:rsidRDefault="00BD0402" w:rsidP="001F7E1B">
      <w:pPr>
        <w:spacing w:after="0"/>
        <w:ind w:left="0"/>
        <w:rPr>
          <w:b/>
        </w:rPr>
      </w:pPr>
      <w:r>
        <w:rPr>
          <w:b/>
        </w:rPr>
        <w:t xml:space="preserve">       </w:t>
      </w:r>
      <w:r w:rsidR="00EE7410" w:rsidRPr="002B6C21">
        <w:rPr>
          <w:b/>
        </w:rPr>
        <w:t xml:space="preserve">But </w:t>
      </w:r>
      <w:r w:rsidR="00C0442E" w:rsidRPr="00B47F01">
        <w:rPr>
          <w:b/>
          <w:color w:val="CC0099"/>
          <w:highlight w:val="lightGray"/>
          <w:u w:val="single"/>
        </w:rPr>
        <w:t>behold</w:t>
      </w:r>
    </w:p>
    <w:p w14:paraId="1DA39652" w14:textId="77777777" w:rsidR="00BD0402" w:rsidRDefault="00EE7410" w:rsidP="00BD0402">
      <w:pPr>
        <w:spacing w:after="0"/>
        <w:ind w:firstLine="720"/>
      </w:pPr>
      <w:r w:rsidRPr="00E575C4">
        <w:rPr>
          <w:b/>
          <w:bCs/>
          <w:color w:val="F79646" w:themeColor="accent6"/>
        </w:rPr>
        <w:t xml:space="preserve">I </w:t>
      </w:r>
      <w:r w:rsidR="00BD0402">
        <w:t xml:space="preserve">       [</w:t>
      </w:r>
      <w:r w:rsidR="00BD0402" w:rsidRPr="00FA0A73">
        <w:rPr>
          <w:b/>
          <w:color w:val="F79646" w:themeColor="accent6"/>
          <w:u w:val="single"/>
        </w:rPr>
        <w:t>Lamoni</w:t>
      </w:r>
      <w:r w:rsidR="00BD0402">
        <w:t>]</w:t>
      </w:r>
      <w:r w:rsidR="00BD0402">
        <w:tab/>
      </w:r>
      <w:r>
        <w:t xml:space="preserve">will </w:t>
      </w:r>
      <w:r w:rsidR="00BD0402">
        <w:tab/>
      </w:r>
      <w:r w:rsidRPr="00FD40FF">
        <w:rPr>
          <w:b/>
          <w:bCs/>
          <w:i/>
          <w:color w:val="FF0000"/>
        </w:rPr>
        <w:t>go</w:t>
      </w:r>
      <w:r w:rsidR="00BD0402">
        <w:tab/>
      </w:r>
      <w:r w:rsidR="00BD0402">
        <w:tab/>
      </w:r>
      <w:r>
        <w:t xml:space="preserve"> wi</w:t>
      </w:r>
      <w:r w:rsidR="002B6C21">
        <w:t xml:space="preserve">th </w:t>
      </w:r>
      <w:r w:rsidR="00BD0402">
        <w:t xml:space="preserve"> </w:t>
      </w:r>
      <w:r w:rsidR="002B6C21" w:rsidRPr="00FA0A73">
        <w:rPr>
          <w:b/>
          <w:color w:val="7030A0"/>
        </w:rPr>
        <w:t>thee</w:t>
      </w:r>
      <w:r w:rsidR="002B6C21" w:rsidRPr="00BD0402">
        <w:rPr>
          <w:b/>
          <w:color w:val="00B0F0"/>
        </w:rPr>
        <w:t xml:space="preserve"> </w:t>
      </w:r>
    </w:p>
    <w:p w14:paraId="27CA85E8" w14:textId="77777777" w:rsidR="00A500C9" w:rsidRPr="00B77C00" w:rsidRDefault="002B6C21" w:rsidP="00BD0402">
      <w:pPr>
        <w:spacing w:after="0"/>
        <w:ind w:left="4320" w:firstLine="720"/>
        <w:rPr>
          <w:color w:val="FF0000"/>
        </w:rPr>
      </w:pPr>
      <w:r w:rsidRPr="00FA0A73">
        <w:rPr>
          <w:i/>
          <w:color w:val="FF0000"/>
        </w:rPr>
        <w:t xml:space="preserve">to </w:t>
      </w:r>
      <w:r w:rsidR="00BD0402" w:rsidRPr="00FA0A73">
        <w:rPr>
          <w:i/>
          <w:color w:val="FF0000"/>
        </w:rPr>
        <w:tab/>
      </w:r>
      <w:r w:rsidRPr="00B77C00">
        <w:rPr>
          <w:i/>
          <w:color w:val="FF0000"/>
          <w:u w:val="single"/>
        </w:rPr>
        <w:t xml:space="preserve">the </w:t>
      </w:r>
      <w:r w:rsidR="00BD0402" w:rsidRPr="00B77C00">
        <w:rPr>
          <w:i/>
          <w:color w:val="FF0000"/>
          <w:u w:val="single"/>
        </w:rPr>
        <w:t xml:space="preserve"> </w:t>
      </w:r>
      <w:r w:rsidRPr="00B77C00">
        <w:rPr>
          <w:i/>
          <w:color w:val="FF0000"/>
          <w:u w:val="single"/>
        </w:rPr>
        <w:t xml:space="preserve">land </w:t>
      </w:r>
      <w:r w:rsidR="002A16F6" w:rsidRPr="00B77C00">
        <w:rPr>
          <w:i/>
          <w:color w:val="FF0000"/>
          <w:u w:val="single"/>
        </w:rPr>
        <w:t xml:space="preserve">  </w:t>
      </w:r>
      <w:r w:rsidRPr="00B77C00">
        <w:rPr>
          <w:i/>
          <w:color w:val="FF0000"/>
          <w:u w:val="single"/>
        </w:rPr>
        <w:t xml:space="preserve">of </w:t>
      </w:r>
      <w:r w:rsidRPr="00FD40FF">
        <w:rPr>
          <w:b/>
          <w:bCs/>
          <w:i/>
          <w:color w:val="FF0000"/>
          <w:u w:val="single"/>
        </w:rPr>
        <w:t>Middoni</w:t>
      </w:r>
      <w:r w:rsidR="00B77C00">
        <w:rPr>
          <w:color w:val="FF0000"/>
        </w:rPr>
        <w:tab/>
      </w:r>
      <w:r w:rsidR="00B77C00">
        <w:rPr>
          <w:color w:val="FF0000"/>
        </w:rPr>
        <w:tab/>
        <w:t xml:space="preserve">         </w:t>
      </w:r>
      <w:r w:rsidR="009E3C93">
        <w:rPr>
          <w:sz w:val="18"/>
          <w:szCs w:val="18"/>
        </w:rPr>
        <w:t>bb</w:t>
      </w:r>
    </w:p>
    <w:p w14:paraId="1F7FDF03" w14:textId="77777777" w:rsidR="00A500C9" w:rsidRDefault="00EE7410" w:rsidP="002A16F6">
      <w:pPr>
        <w:spacing w:after="0"/>
        <w:ind w:left="1440" w:firstLine="720"/>
        <w:rPr>
          <w:i/>
          <w:color w:val="C00000"/>
        </w:rPr>
      </w:pPr>
      <w:r w:rsidRPr="00BD0402">
        <w:rPr>
          <w:b/>
        </w:rPr>
        <w:t xml:space="preserve">for </w:t>
      </w:r>
      <w:r w:rsidR="00BD0402">
        <w:tab/>
      </w:r>
      <w:r>
        <w:t xml:space="preserve">the </w:t>
      </w:r>
      <w:r w:rsidR="00BD0402">
        <w:tab/>
      </w:r>
      <w:r w:rsidRPr="00BD0402">
        <w:rPr>
          <w:b/>
          <w:color w:val="984806" w:themeColor="accent6" w:themeShade="80"/>
        </w:rPr>
        <w:t>king</w:t>
      </w:r>
      <w:r>
        <w:t xml:space="preserve"> </w:t>
      </w:r>
      <w:r w:rsidR="00BD0402">
        <w:tab/>
      </w:r>
      <w:r w:rsidR="002A16F6">
        <w:tab/>
      </w:r>
      <w:r w:rsidRPr="00BD0402">
        <w:t>of</w:t>
      </w:r>
      <w:r w:rsidRPr="001F7E1B">
        <w:rPr>
          <w:i/>
          <w:color w:val="C00000"/>
        </w:rPr>
        <w:t xml:space="preserve"> </w:t>
      </w:r>
      <w:r w:rsidR="00BD0402">
        <w:rPr>
          <w:i/>
          <w:color w:val="C00000"/>
        </w:rPr>
        <w:tab/>
      </w:r>
      <w:r w:rsidRPr="00B77C00">
        <w:rPr>
          <w:i/>
          <w:color w:val="FF0000"/>
          <w:u w:val="single"/>
        </w:rPr>
        <w:t xml:space="preserve">the </w:t>
      </w:r>
      <w:r w:rsidR="00BD0402" w:rsidRPr="00B77C00">
        <w:rPr>
          <w:i/>
          <w:color w:val="FF0000"/>
          <w:u w:val="single"/>
        </w:rPr>
        <w:t xml:space="preserve"> </w:t>
      </w:r>
      <w:r w:rsidRPr="00B77C00">
        <w:rPr>
          <w:i/>
          <w:color w:val="FF0000"/>
          <w:u w:val="single"/>
        </w:rPr>
        <w:t xml:space="preserve">land </w:t>
      </w:r>
      <w:r w:rsidR="002A16F6" w:rsidRPr="00B77C00">
        <w:rPr>
          <w:i/>
          <w:color w:val="FF0000"/>
          <w:u w:val="single"/>
        </w:rPr>
        <w:t xml:space="preserve">  </w:t>
      </w:r>
      <w:r w:rsidRPr="00B77C00">
        <w:rPr>
          <w:i/>
          <w:color w:val="FF0000"/>
          <w:u w:val="single"/>
        </w:rPr>
        <w:t xml:space="preserve">of </w:t>
      </w:r>
      <w:r w:rsidRPr="00FD40FF">
        <w:rPr>
          <w:b/>
          <w:bCs/>
          <w:i/>
          <w:color w:val="FF0000"/>
          <w:u w:val="single"/>
        </w:rPr>
        <w:t>Middoni</w:t>
      </w:r>
      <w:r w:rsidRPr="00FA0A73">
        <w:rPr>
          <w:i/>
          <w:color w:val="FF0000"/>
        </w:rPr>
        <w:t xml:space="preserve"> </w:t>
      </w:r>
    </w:p>
    <w:p w14:paraId="079B45BE" w14:textId="77777777" w:rsidR="00BD0402" w:rsidRPr="001F7E1B" w:rsidRDefault="00BD0402" w:rsidP="00BD0402">
      <w:pPr>
        <w:spacing w:after="0"/>
        <w:ind w:left="1440" w:firstLine="720"/>
        <w:rPr>
          <w:i/>
        </w:rPr>
      </w:pPr>
    </w:p>
    <w:p w14:paraId="6ACF40B8" w14:textId="77777777" w:rsidR="00A500C9" w:rsidRDefault="00BD0402" w:rsidP="00BD0402">
      <w:pPr>
        <w:spacing w:after="0"/>
        <w:ind w:firstLine="720"/>
      </w:pPr>
      <w:r>
        <w:t>w</w:t>
      </w:r>
      <w:r w:rsidR="00EE7410">
        <w:t xml:space="preserve">hose name </w:t>
      </w:r>
      <w:r>
        <w:tab/>
      </w:r>
      <w:r w:rsidR="002A16F6">
        <w:t>i</w:t>
      </w:r>
      <w:r w:rsidR="00EE7410">
        <w:t xml:space="preserve">s </w:t>
      </w:r>
      <w:r>
        <w:tab/>
      </w:r>
      <w:r w:rsidR="00EE7410" w:rsidRPr="00BD0402">
        <w:rPr>
          <w:b/>
          <w:color w:val="984806" w:themeColor="accent6" w:themeShade="80"/>
        </w:rPr>
        <w:t>A</w:t>
      </w:r>
      <w:r w:rsidR="002B6C21" w:rsidRPr="00BD0402">
        <w:rPr>
          <w:b/>
          <w:color w:val="984806" w:themeColor="accent6" w:themeShade="80"/>
        </w:rPr>
        <w:t>ntiomno</w:t>
      </w:r>
      <w:r w:rsidR="00EE7410" w:rsidRPr="00BD0402">
        <w:rPr>
          <w:b/>
          <w:color w:val="984806" w:themeColor="accent6" w:themeShade="80"/>
        </w:rPr>
        <w:t xml:space="preserve"> </w:t>
      </w:r>
    </w:p>
    <w:p w14:paraId="2BF2C39D" w14:textId="77777777" w:rsidR="00A500C9" w:rsidRDefault="00EE7410" w:rsidP="00BD0402">
      <w:pPr>
        <w:spacing w:after="0"/>
        <w:ind w:left="2160" w:firstLine="720"/>
      </w:pPr>
      <w:r>
        <w:t xml:space="preserve">is </w:t>
      </w:r>
      <w:r w:rsidR="00BD0402">
        <w:t xml:space="preserve">   </w:t>
      </w:r>
      <w:r>
        <w:t xml:space="preserve">a </w:t>
      </w:r>
      <w:r w:rsidR="00BD0402">
        <w:tab/>
      </w:r>
      <w:r w:rsidRPr="002B6C21">
        <w:rPr>
          <w:b/>
        </w:rPr>
        <w:t>friend</w:t>
      </w:r>
      <w:r>
        <w:t xml:space="preserve"> </w:t>
      </w:r>
      <w:r w:rsidR="00BD0402">
        <w:tab/>
      </w:r>
      <w:r w:rsidR="00BD0402">
        <w:tab/>
      </w:r>
      <w:r>
        <w:t xml:space="preserve">unto </w:t>
      </w:r>
      <w:r w:rsidR="00BD0402">
        <w:t xml:space="preserve">  </w:t>
      </w:r>
      <w:r w:rsidR="00BD0402" w:rsidRPr="00FA0A73">
        <w:rPr>
          <w:b/>
          <w:color w:val="F79646" w:themeColor="accent6"/>
        </w:rPr>
        <w:t>me</w:t>
      </w:r>
      <w:r w:rsidRPr="00FA0A73">
        <w:rPr>
          <w:color w:val="F79646" w:themeColor="accent6"/>
        </w:rPr>
        <w:t xml:space="preserve"> </w:t>
      </w:r>
    </w:p>
    <w:p w14:paraId="1B471FC0" w14:textId="77777777" w:rsidR="00BD0402" w:rsidRDefault="00BD0402" w:rsidP="00BD0402">
      <w:pPr>
        <w:spacing w:after="0"/>
        <w:ind w:left="2160" w:firstLine="720"/>
      </w:pPr>
    </w:p>
    <w:p w14:paraId="308E9AF5" w14:textId="2FA2BEBB" w:rsidR="00A500C9" w:rsidRDefault="00BD0402" w:rsidP="00FD40FF">
      <w:pPr>
        <w:spacing w:after="0"/>
        <w:ind w:left="0"/>
      </w:pPr>
      <w:r>
        <w:rPr>
          <w:b/>
        </w:rPr>
        <w:t xml:space="preserve">       </w:t>
      </w:r>
      <w:r w:rsidR="00C0442E" w:rsidRPr="00C0442E">
        <w:rPr>
          <w:b/>
          <w:highlight w:val="lightGray"/>
          <w:u w:val="single"/>
        </w:rPr>
        <w:t>therefore</w:t>
      </w:r>
      <w:r w:rsidR="00FD40FF">
        <w:rPr>
          <w:bCs/>
        </w:rPr>
        <w:tab/>
      </w:r>
      <w:r w:rsidR="002B6C21" w:rsidRPr="00E575C4">
        <w:rPr>
          <w:b/>
          <w:bCs/>
          <w:color w:val="F79646" w:themeColor="accent6"/>
        </w:rPr>
        <w:t xml:space="preserve">I </w:t>
      </w:r>
      <w:r>
        <w:t xml:space="preserve">       [</w:t>
      </w:r>
      <w:r w:rsidRPr="00FA0A73">
        <w:rPr>
          <w:b/>
          <w:color w:val="F79646" w:themeColor="accent6"/>
        </w:rPr>
        <w:t>L</w:t>
      </w:r>
      <w:r w:rsidRPr="00FA0A73">
        <w:rPr>
          <w:b/>
          <w:color w:val="F79646" w:themeColor="accent6"/>
          <w:u w:val="single"/>
        </w:rPr>
        <w:t>amoni</w:t>
      </w:r>
      <w:r>
        <w:t>]</w:t>
      </w:r>
      <w:r>
        <w:tab/>
      </w:r>
      <w:r>
        <w:tab/>
      </w:r>
      <w:r w:rsidR="002B6C21" w:rsidRPr="00FD40FF">
        <w:rPr>
          <w:b/>
          <w:bCs/>
          <w:i/>
          <w:color w:val="FF0000"/>
        </w:rPr>
        <w:t xml:space="preserve">go </w:t>
      </w:r>
      <w:r>
        <w:tab/>
      </w:r>
      <w:r>
        <w:tab/>
      </w:r>
      <w:r w:rsidR="002B6C21" w:rsidRPr="00FA0A73">
        <w:rPr>
          <w:i/>
          <w:color w:val="FF0000"/>
        </w:rPr>
        <w:t xml:space="preserve">to </w:t>
      </w:r>
      <w:r w:rsidRPr="00FA0A73">
        <w:rPr>
          <w:i/>
          <w:color w:val="FF0000"/>
        </w:rPr>
        <w:tab/>
      </w:r>
      <w:r w:rsidR="002B6C21" w:rsidRPr="00B77C00">
        <w:rPr>
          <w:i/>
          <w:color w:val="FF0000"/>
          <w:u w:val="single"/>
        </w:rPr>
        <w:t xml:space="preserve">the </w:t>
      </w:r>
      <w:r w:rsidRPr="00B77C00">
        <w:rPr>
          <w:i/>
          <w:color w:val="FF0000"/>
          <w:u w:val="single"/>
        </w:rPr>
        <w:t xml:space="preserve"> </w:t>
      </w:r>
      <w:r w:rsidR="002B6C21" w:rsidRPr="00B77C00">
        <w:rPr>
          <w:i/>
          <w:color w:val="FF0000"/>
          <w:u w:val="single"/>
        </w:rPr>
        <w:t xml:space="preserve">land </w:t>
      </w:r>
      <w:r w:rsidR="002A16F6" w:rsidRPr="00B77C00">
        <w:rPr>
          <w:i/>
          <w:color w:val="FF0000"/>
          <w:u w:val="single"/>
        </w:rPr>
        <w:t xml:space="preserve">  </w:t>
      </w:r>
      <w:r w:rsidR="002B6C21" w:rsidRPr="00B77C00">
        <w:rPr>
          <w:i/>
          <w:color w:val="FF0000"/>
          <w:u w:val="single"/>
        </w:rPr>
        <w:t xml:space="preserve">of </w:t>
      </w:r>
      <w:r w:rsidR="002B6C21" w:rsidRPr="00FD40FF">
        <w:rPr>
          <w:b/>
          <w:bCs/>
          <w:i/>
          <w:color w:val="FF0000"/>
          <w:u w:val="single"/>
        </w:rPr>
        <w:t>Middoni</w:t>
      </w:r>
      <w:r w:rsidR="00EE7410" w:rsidRPr="00FD40FF">
        <w:rPr>
          <w:b/>
          <w:bCs/>
          <w:color w:val="FF0000"/>
        </w:rPr>
        <w:t xml:space="preserve"> </w:t>
      </w:r>
    </w:p>
    <w:p w14:paraId="69DB71AF" w14:textId="7FCEF00F" w:rsidR="002A16F6" w:rsidRDefault="00BD0402" w:rsidP="00BD0402">
      <w:pPr>
        <w:spacing w:after="0"/>
      </w:pPr>
      <w:r w:rsidRPr="002A16F6">
        <w:rPr>
          <w:b/>
        </w:rPr>
        <w:t>t</w:t>
      </w:r>
      <w:r w:rsidR="00EE7410" w:rsidRPr="002A16F6">
        <w:rPr>
          <w:b/>
        </w:rPr>
        <w:t>hat</w:t>
      </w:r>
      <w:r>
        <w:tab/>
      </w:r>
      <w:r w:rsidR="00EE7410" w:rsidRPr="00E575C4">
        <w:rPr>
          <w:b/>
          <w:bCs/>
          <w:color w:val="F79646" w:themeColor="accent6"/>
        </w:rPr>
        <w:t>I</w:t>
      </w:r>
      <w:r w:rsidR="00EE7410">
        <w:t xml:space="preserve"> </w:t>
      </w:r>
      <w:r>
        <w:t xml:space="preserve">       [</w:t>
      </w:r>
      <w:r w:rsidRPr="00FA0A73">
        <w:rPr>
          <w:b/>
          <w:color w:val="F79646" w:themeColor="accent6"/>
          <w:u w:val="single"/>
        </w:rPr>
        <w:t>Lamoni</w:t>
      </w:r>
      <w:r>
        <w:t xml:space="preserve">]    </w:t>
      </w:r>
      <w:r w:rsidR="00EE7410">
        <w:t xml:space="preserve">may </w:t>
      </w:r>
      <w:r>
        <w:tab/>
      </w:r>
      <w:r w:rsidR="00EE7410" w:rsidRPr="00D06D1E">
        <w:rPr>
          <w:b/>
          <w:bCs/>
          <w:color w:val="F79646" w:themeColor="accent6"/>
        </w:rPr>
        <w:t xml:space="preserve">flatter </w:t>
      </w:r>
      <w:r w:rsidR="00D06D1E">
        <w:rPr>
          <w:b/>
          <w:bCs/>
          <w:color w:val="F79646" w:themeColor="accent6"/>
        </w:rPr>
        <w:tab/>
      </w:r>
      <w:r w:rsidR="00D06D1E">
        <w:rPr>
          <w:b/>
          <w:bCs/>
          <w:color w:val="F79646" w:themeColor="accent6"/>
        </w:rPr>
        <w:tab/>
      </w:r>
      <w:r w:rsidR="00D06D1E">
        <w:rPr>
          <w:b/>
          <w:bCs/>
          <w:color w:val="F79646" w:themeColor="accent6"/>
        </w:rPr>
        <w:tab/>
      </w:r>
      <w:r w:rsidR="00D06D1E">
        <w:rPr>
          <w:b/>
          <w:bCs/>
          <w:color w:val="F79646" w:themeColor="accent6"/>
        </w:rPr>
        <w:tab/>
      </w:r>
      <w:r w:rsidR="00D06D1E">
        <w:rPr>
          <w:b/>
          <w:bCs/>
          <w:color w:val="F79646" w:themeColor="accent6"/>
        </w:rPr>
        <w:tab/>
      </w:r>
      <w:r w:rsidR="00D06D1E" w:rsidRPr="00D06D1E">
        <w:rPr>
          <w:i/>
          <w:iCs/>
          <w:sz w:val="18"/>
          <w:szCs w:val="18"/>
        </w:rPr>
        <w:t>[persuade]</w:t>
      </w:r>
      <w:r w:rsidR="00D06D1E" w:rsidRPr="00D06D1E">
        <w:rPr>
          <w:b/>
          <w:bCs/>
        </w:rPr>
        <w:t xml:space="preserve">        </w:t>
      </w:r>
      <w:r w:rsidR="00D06D1E">
        <w:rPr>
          <w:b/>
          <w:bCs/>
        </w:rPr>
        <w:t xml:space="preserve"> </w:t>
      </w:r>
      <w:r w:rsidR="00D06D1E" w:rsidRPr="00D06D1E">
        <w:rPr>
          <w:b/>
          <w:bCs/>
        </w:rPr>
        <w:t xml:space="preserve">  </w:t>
      </w:r>
      <w:r w:rsidR="00D06D1E" w:rsidRPr="00D06D1E">
        <w:rPr>
          <w:b/>
          <w:bCs/>
          <w:color w:val="F79646" w:themeColor="accent6"/>
          <w:sz w:val="16"/>
          <w:szCs w:val="16"/>
        </w:rPr>
        <w:t>{AL}</w:t>
      </w:r>
    </w:p>
    <w:p w14:paraId="22A527C2" w14:textId="77777777" w:rsidR="002A16F6" w:rsidRDefault="002A16F6" w:rsidP="002A16F6">
      <w:pPr>
        <w:spacing w:after="0"/>
        <w:ind w:left="2880" w:firstLine="720"/>
      </w:pPr>
    </w:p>
    <w:p w14:paraId="34F30782" w14:textId="77777777" w:rsidR="00A500C9" w:rsidRDefault="00EE7410" w:rsidP="002A16F6">
      <w:pPr>
        <w:spacing w:after="0"/>
        <w:ind w:left="2160" w:firstLine="720"/>
        <w:rPr>
          <w:i/>
          <w:color w:val="C00000"/>
        </w:rPr>
      </w:pPr>
      <w:r>
        <w:t xml:space="preserve">the </w:t>
      </w:r>
      <w:r w:rsidR="002A16F6">
        <w:tab/>
      </w:r>
      <w:r w:rsidRPr="002A16F6">
        <w:rPr>
          <w:b/>
          <w:color w:val="984806" w:themeColor="accent6" w:themeShade="80"/>
        </w:rPr>
        <w:t xml:space="preserve">king </w:t>
      </w:r>
      <w:r w:rsidR="002A16F6">
        <w:tab/>
      </w:r>
      <w:r w:rsidR="002A16F6">
        <w:tab/>
      </w:r>
      <w:r w:rsidRPr="002A16F6">
        <w:rPr>
          <w:i/>
        </w:rPr>
        <w:t xml:space="preserve">of </w:t>
      </w:r>
      <w:r w:rsidR="002A16F6">
        <w:rPr>
          <w:i/>
          <w:color w:val="C00000"/>
        </w:rPr>
        <w:tab/>
      </w:r>
      <w:r w:rsidRPr="00B77C00">
        <w:rPr>
          <w:i/>
          <w:color w:val="FF0000"/>
          <w:u w:val="single"/>
        </w:rPr>
        <w:t xml:space="preserve">the </w:t>
      </w:r>
      <w:r w:rsidR="002A16F6" w:rsidRPr="00B77C00">
        <w:rPr>
          <w:i/>
          <w:color w:val="FF0000"/>
          <w:u w:val="single"/>
        </w:rPr>
        <w:t xml:space="preserve"> </w:t>
      </w:r>
      <w:r w:rsidRPr="00B77C00">
        <w:rPr>
          <w:i/>
          <w:color w:val="FF0000"/>
          <w:u w:val="single"/>
        </w:rPr>
        <w:t>land</w:t>
      </w:r>
      <w:r w:rsidR="002A16F6" w:rsidRPr="00B77C00">
        <w:rPr>
          <w:i/>
          <w:color w:val="FF0000"/>
          <w:u w:val="single"/>
        </w:rPr>
        <w:t xml:space="preserve">  [of </w:t>
      </w:r>
      <w:r w:rsidR="002A16F6" w:rsidRPr="00FD40FF">
        <w:rPr>
          <w:b/>
          <w:bCs/>
          <w:i/>
          <w:color w:val="FF0000"/>
          <w:u w:val="single"/>
        </w:rPr>
        <w:t>Middoni</w:t>
      </w:r>
      <w:r w:rsidR="002A16F6" w:rsidRPr="00FA0A73">
        <w:rPr>
          <w:i/>
          <w:color w:val="FF0000"/>
        </w:rPr>
        <w:t>]</w:t>
      </w:r>
    </w:p>
    <w:p w14:paraId="6A73CB62" w14:textId="77777777" w:rsidR="002A16F6" w:rsidRDefault="002A16F6" w:rsidP="002A16F6">
      <w:pPr>
        <w:spacing w:after="0"/>
        <w:ind w:left="2880" w:firstLine="720"/>
      </w:pPr>
    </w:p>
    <w:p w14:paraId="774E618A" w14:textId="77777777" w:rsidR="002A16F6" w:rsidRDefault="00EE7410" w:rsidP="002A16F6">
      <w:pPr>
        <w:spacing w:after="0"/>
        <w:ind w:firstLine="720"/>
      </w:pPr>
      <w:r w:rsidRPr="002A16F6">
        <w:rPr>
          <w:b/>
        </w:rPr>
        <w:t xml:space="preserve">and </w:t>
      </w:r>
      <w:r w:rsidR="002A16F6">
        <w:tab/>
      </w:r>
      <w:r>
        <w:t xml:space="preserve">he </w:t>
      </w:r>
      <w:r w:rsidR="002A16F6">
        <w:t xml:space="preserve">       [the</w:t>
      </w:r>
      <w:r w:rsidR="002A16F6">
        <w:tab/>
      </w:r>
      <w:r w:rsidR="002A16F6" w:rsidRPr="002A16F6">
        <w:rPr>
          <w:b/>
          <w:color w:val="984806" w:themeColor="accent6" w:themeShade="80"/>
        </w:rPr>
        <w:t>king</w:t>
      </w:r>
      <w:r w:rsidR="002A16F6">
        <w:tab/>
      </w:r>
      <w:r w:rsidR="002A16F6">
        <w:tab/>
        <w:t>of</w:t>
      </w:r>
      <w:r w:rsidR="002A16F6">
        <w:tab/>
      </w:r>
      <w:r w:rsidR="002A16F6" w:rsidRPr="00B77C00">
        <w:rPr>
          <w:i/>
          <w:color w:val="FF0000"/>
          <w:u w:val="single"/>
        </w:rPr>
        <w:t xml:space="preserve">the  land  [of </w:t>
      </w:r>
      <w:r w:rsidR="002A16F6" w:rsidRPr="00FD40FF">
        <w:rPr>
          <w:b/>
          <w:bCs/>
          <w:i/>
          <w:color w:val="FF0000"/>
          <w:u w:val="single"/>
        </w:rPr>
        <w:t>Middoni</w:t>
      </w:r>
      <w:r w:rsidR="002A16F6" w:rsidRPr="00B77C00">
        <w:rPr>
          <w:i/>
          <w:color w:val="FF0000"/>
          <w:u w:val="single"/>
        </w:rPr>
        <w:t>]</w:t>
      </w:r>
    </w:p>
    <w:p w14:paraId="1500DD67" w14:textId="77777777" w:rsidR="00BD0402" w:rsidRDefault="00EE7410" w:rsidP="002A16F6">
      <w:pPr>
        <w:spacing w:after="0"/>
        <w:ind w:left="2160" w:firstLine="720"/>
      </w:pPr>
      <w:r>
        <w:t>will</w:t>
      </w:r>
      <w:r w:rsidR="002A16F6">
        <w:tab/>
      </w:r>
      <w:r>
        <w:t xml:space="preserve"> cast </w:t>
      </w:r>
      <w:r w:rsidR="002A16F6">
        <w:tab/>
      </w:r>
      <w:r w:rsidR="002A16F6">
        <w:tab/>
      </w:r>
      <w:r w:rsidRPr="00FA0A73">
        <w:rPr>
          <w:color w:val="7030A0"/>
        </w:rPr>
        <w:t>thy</w:t>
      </w:r>
      <w:r w:rsidRPr="002A16F6">
        <w:rPr>
          <w:color w:val="00B0F0"/>
        </w:rPr>
        <w:t xml:space="preserve"> </w:t>
      </w:r>
      <w:r w:rsidR="002A16F6" w:rsidRPr="002A16F6">
        <w:rPr>
          <w:color w:val="00B0F0"/>
        </w:rPr>
        <w:t xml:space="preserve"> </w:t>
      </w:r>
      <w:r w:rsidR="002A16F6">
        <w:t xml:space="preserve">   </w:t>
      </w:r>
      <w:r w:rsidRPr="002A16F6">
        <w:rPr>
          <w:b/>
          <w:color w:val="7030A0"/>
        </w:rPr>
        <w:t xml:space="preserve">brethren </w:t>
      </w:r>
    </w:p>
    <w:p w14:paraId="5D3A6C0B" w14:textId="77777777" w:rsidR="00A500C9" w:rsidRDefault="00EE7410" w:rsidP="00BD0402">
      <w:pPr>
        <w:spacing w:after="0"/>
        <w:ind w:left="3600" w:firstLine="720"/>
      </w:pPr>
      <w:r w:rsidRPr="00FA0A73">
        <w:rPr>
          <w:i/>
          <w:color w:val="FF0000"/>
        </w:rPr>
        <w:t>out</w:t>
      </w:r>
      <w:r w:rsidRPr="00BD0402">
        <w:rPr>
          <w:i/>
          <w:color w:val="FF0000"/>
        </w:rPr>
        <w:t xml:space="preserve"> </w:t>
      </w:r>
      <w:r w:rsidR="00BD0402">
        <w:tab/>
      </w:r>
      <w:r>
        <w:t xml:space="preserve">of </w:t>
      </w:r>
      <w:r w:rsidR="00BD0402">
        <w:tab/>
      </w:r>
      <w:r w:rsidRPr="00FD40FF">
        <w:rPr>
          <w:b/>
          <w:color w:val="984806" w:themeColor="accent6" w:themeShade="80"/>
          <w:u w:val="single"/>
        </w:rPr>
        <w:t>prison</w:t>
      </w:r>
      <w:r w:rsidRPr="00BD0402">
        <w:rPr>
          <w:color w:val="984806" w:themeColor="accent6" w:themeShade="80"/>
        </w:rPr>
        <w:t xml:space="preserve"> </w:t>
      </w:r>
    </w:p>
    <w:p w14:paraId="254FC19B" w14:textId="77777777" w:rsidR="007A07ED" w:rsidRDefault="007A07ED" w:rsidP="001F7E1B">
      <w:pPr>
        <w:spacing w:after="0"/>
        <w:ind w:left="0"/>
        <w:rPr>
          <w:b/>
        </w:rPr>
      </w:pPr>
    </w:p>
    <w:p w14:paraId="7FC32874" w14:textId="77777777" w:rsidR="00A500C9" w:rsidRPr="00FD40FF" w:rsidRDefault="00EE7410" w:rsidP="002A16F6">
      <w:pPr>
        <w:spacing w:after="0"/>
        <w:ind w:left="0" w:firstLine="720"/>
        <w:rPr>
          <w:u w:val="single"/>
        </w:rPr>
      </w:pPr>
      <w:r w:rsidRPr="00FD40FF">
        <w:rPr>
          <w:b/>
          <w:highlight w:val="lightGray"/>
          <w:u w:val="single"/>
        </w:rPr>
        <w:t>Now</w:t>
      </w:r>
      <w:r>
        <w:t xml:space="preserve"> </w:t>
      </w:r>
      <w:r w:rsidR="00120F01">
        <w:t xml:space="preserve">   </w:t>
      </w:r>
      <w:r w:rsidR="002A16F6">
        <w:t>[</w:t>
      </w:r>
      <w:r w:rsidR="002A16F6" w:rsidRPr="00FD40FF">
        <w:rPr>
          <w:highlight w:val="lightGray"/>
          <w:u w:val="single"/>
        </w:rPr>
        <w:t xml:space="preserve">he]    </w:t>
      </w:r>
      <w:r w:rsidR="002A16F6" w:rsidRPr="00FD40FF">
        <w:rPr>
          <w:b/>
          <w:highlight w:val="lightGray"/>
          <w:u w:val="single"/>
        </w:rPr>
        <w:t xml:space="preserve"> </w:t>
      </w:r>
      <w:r w:rsidRPr="00FD40FF">
        <w:rPr>
          <w:b/>
          <w:color w:val="F79646" w:themeColor="accent6"/>
          <w:highlight w:val="lightGray"/>
          <w:u w:val="single"/>
        </w:rPr>
        <w:t xml:space="preserve">Lamoni </w:t>
      </w:r>
      <w:r w:rsidR="002A16F6" w:rsidRPr="00FD40FF">
        <w:rPr>
          <w:b/>
          <w:highlight w:val="lightGray"/>
          <w:u w:val="single"/>
        </w:rPr>
        <w:tab/>
      </w:r>
      <w:r w:rsidR="002A16F6" w:rsidRPr="00FD40FF">
        <w:rPr>
          <w:b/>
          <w:highlight w:val="lightGray"/>
          <w:u w:val="single"/>
        </w:rPr>
        <w:tab/>
      </w:r>
      <w:r w:rsidRPr="00FD40FF">
        <w:rPr>
          <w:b/>
          <w:highlight w:val="lightGray"/>
          <w:u w:val="single"/>
        </w:rPr>
        <w:t>said</w:t>
      </w:r>
      <w:r w:rsidRPr="00FD40FF">
        <w:rPr>
          <w:highlight w:val="lightGray"/>
          <w:u w:val="single"/>
        </w:rPr>
        <w:t xml:space="preserve"> </w:t>
      </w:r>
      <w:r w:rsidR="002A16F6" w:rsidRPr="00FD40FF">
        <w:rPr>
          <w:highlight w:val="lightGray"/>
          <w:u w:val="single"/>
        </w:rPr>
        <w:tab/>
      </w:r>
      <w:r w:rsidR="002A16F6" w:rsidRPr="00FD40FF">
        <w:rPr>
          <w:highlight w:val="lightGray"/>
          <w:u w:val="single"/>
        </w:rPr>
        <w:tab/>
      </w:r>
      <w:r w:rsidRPr="00FD40FF">
        <w:rPr>
          <w:highlight w:val="lightGray"/>
          <w:u w:val="single"/>
        </w:rPr>
        <w:t xml:space="preserve">unto </w:t>
      </w:r>
      <w:r w:rsidR="002A16F6" w:rsidRPr="00FD40FF">
        <w:rPr>
          <w:highlight w:val="lightGray"/>
          <w:u w:val="single"/>
        </w:rPr>
        <w:t xml:space="preserve">  </w:t>
      </w:r>
      <w:r w:rsidRPr="00FD40FF">
        <w:rPr>
          <w:b/>
          <w:color w:val="7030A0"/>
          <w:highlight w:val="lightGray"/>
          <w:u w:val="single"/>
        </w:rPr>
        <w:t>him</w:t>
      </w:r>
    </w:p>
    <w:p w14:paraId="7CF3DF7A" w14:textId="77777777" w:rsidR="002A16F6" w:rsidRDefault="002A16F6" w:rsidP="002A16F6">
      <w:pPr>
        <w:spacing w:after="0"/>
        <w:ind w:left="0" w:firstLine="720"/>
      </w:pPr>
    </w:p>
    <w:p w14:paraId="32D1368B" w14:textId="77777777" w:rsidR="00120F01" w:rsidRDefault="00EE7410" w:rsidP="002A16F6">
      <w:pPr>
        <w:spacing w:after="0"/>
        <w:ind w:firstLine="720"/>
      </w:pPr>
      <w:r>
        <w:t xml:space="preserve">Who </w:t>
      </w:r>
      <w:r w:rsidR="00120F01">
        <w:tab/>
      </w:r>
      <w:r w:rsidR="00120F01">
        <w:tab/>
      </w:r>
      <w:r w:rsidR="00120F01">
        <w:tab/>
      </w:r>
      <w:r w:rsidRPr="00120F01">
        <w:rPr>
          <w:b/>
        </w:rPr>
        <w:t xml:space="preserve">told </w:t>
      </w:r>
      <w:r w:rsidR="00120F01">
        <w:tab/>
      </w:r>
      <w:r w:rsidR="00120F01">
        <w:tab/>
        <w:t xml:space="preserve">           </w:t>
      </w:r>
      <w:r w:rsidRPr="00FA0A73">
        <w:rPr>
          <w:b/>
          <w:color w:val="7030A0"/>
        </w:rPr>
        <w:t xml:space="preserve">thee </w:t>
      </w:r>
    </w:p>
    <w:p w14:paraId="1F2649A4" w14:textId="77777777" w:rsidR="00120F01" w:rsidRDefault="00EE7410" w:rsidP="00120F01">
      <w:pPr>
        <w:spacing w:after="0"/>
        <w:ind w:left="3600" w:firstLine="720"/>
      </w:pPr>
      <w:r w:rsidRPr="00120F01">
        <w:rPr>
          <w:b/>
        </w:rPr>
        <w:t>that</w:t>
      </w:r>
      <w:r>
        <w:t xml:space="preserve"> </w:t>
      </w:r>
      <w:r w:rsidR="00120F01">
        <w:tab/>
      </w:r>
      <w:r w:rsidRPr="00FA0A73">
        <w:rPr>
          <w:color w:val="7030A0"/>
        </w:rPr>
        <w:t>thy</w:t>
      </w:r>
      <w:r>
        <w:t xml:space="preserve"> </w:t>
      </w:r>
      <w:r w:rsidR="00120F01">
        <w:t xml:space="preserve">    </w:t>
      </w:r>
      <w:r w:rsidRPr="00120F01">
        <w:rPr>
          <w:b/>
          <w:color w:val="7030A0"/>
        </w:rPr>
        <w:t xml:space="preserve">brethren </w:t>
      </w:r>
    </w:p>
    <w:p w14:paraId="1AE3D593" w14:textId="77777777" w:rsidR="00EE7410" w:rsidRDefault="00EE7410" w:rsidP="00120F01">
      <w:pPr>
        <w:spacing w:after="0"/>
        <w:ind w:left="3600" w:firstLine="720"/>
      </w:pPr>
      <w:r>
        <w:t xml:space="preserve">were </w:t>
      </w:r>
      <w:r w:rsidR="002A16F6">
        <w:tab/>
      </w:r>
      <w:r>
        <w:t xml:space="preserve">in </w:t>
      </w:r>
      <w:r w:rsidR="002A16F6">
        <w:tab/>
      </w:r>
      <w:r w:rsidRPr="00FD40FF">
        <w:rPr>
          <w:b/>
          <w:color w:val="984806" w:themeColor="accent6" w:themeShade="80"/>
          <w:u w:val="single"/>
        </w:rPr>
        <w:t>prison</w:t>
      </w:r>
      <w:r>
        <w:t>?</w:t>
      </w:r>
    </w:p>
    <w:p w14:paraId="31851656" w14:textId="77777777" w:rsidR="002B6C21" w:rsidRDefault="002B6C21" w:rsidP="001F7E1B">
      <w:pPr>
        <w:spacing w:after="0"/>
        <w:ind w:left="0"/>
      </w:pPr>
    </w:p>
    <w:p w14:paraId="59B6A1FB" w14:textId="54D7FB71" w:rsidR="00A500C9" w:rsidRDefault="00EE7410" w:rsidP="001F7E1B">
      <w:pPr>
        <w:spacing w:after="0"/>
        <w:ind w:left="0"/>
      </w:pPr>
      <w:r>
        <w:t xml:space="preserve"> 5 </w:t>
      </w:r>
      <w:r w:rsidR="002A16F6">
        <w:tab/>
      </w:r>
      <w:r w:rsidRPr="00C83965">
        <w:rPr>
          <w:b/>
        </w:rPr>
        <w:t xml:space="preserve">And </w:t>
      </w:r>
      <w:r w:rsidR="00FD40FF">
        <w:rPr>
          <w:b/>
        </w:rPr>
        <w:t xml:space="preserve">  </w:t>
      </w:r>
      <w:r w:rsidR="00FD40FF" w:rsidRPr="00FD40FF">
        <w:rPr>
          <w:b/>
          <w:sz w:val="28"/>
          <w:szCs w:val="28"/>
        </w:rPr>
        <w:t xml:space="preserve">  </w:t>
      </w:r>
      <w:r w:rsidR="002A16F6" w:rsidRPr="00FD40FF">
        <w:rPr>
          <w:bCs/>
          <w:highlight w:val="lightGray"/>
          <w:u w:val="single"/>
        </w:rPr>
        <w:t>[</w:t>
      </w:r>
      <w:r w:rsidR="002A16F6" w:rsidRPr="00FD40FF">
        <w:rPr>
          <w:b/>
          <w:highlight w:val="lightGray"/>
          <w:u w:val="single"/>
        </w:rPr>
        <w:t>he</w:t>
      </w:r>
      <w:r w:rsidR="002A16F6" w:rsidRPr="00FD40FF">
        <w:rPr>
          <w:bCs/>
          <w:highlight w:val="lightGray"/>
          <w:u w:val="single"/>
        </w:rPr>
        <w:t>]</w:t>
      </w:r>
      <w:r w:rsidR="002A16F6" w:rsidRPr="00FD40FF">
        <w:rPr>
          <w:b/>
          <w:highlight w:val="lightGray"/>
          <w:u w:val="single"/>
        </w:rPr>
        <w:t xml:space="preserve"> </w:t>
      </w:r>
      <w:r w:rsidR="00FD40FF">
        <w:rPr>
          <w:b/>
          <w:highlight w:val="lightGray"/>
          <w:u w:val="single"/>
        </w:rPr>
        <w:t xml:space="preserve"> </w:t>
      </w:r>
      <w:r w:rsidR="002A16F6" w:rsidRPr="00FD40FF">
        <w:rPr>
          <w:b/>
          <w:highlight w:val="lightGray"/>
          <w:u w:val="single"/>
        </w:rPr>
        <w:t xml:space="preserve">   </w:t>
      </w:r>
      <w:r w:rsidRPr="00FD40FF">
        <w:rPr>
          <w:b/>
          <w:color w:val="7030A0"/>
          <w:highlight w:val="lightGray"/>
          <w:u w:val="single"/>
        </w:rPr>
        <w:t>Ammon</w:t>
      </w:r>
      <w:r w:rsidRPr="00FD40FF">
        <w:rPr>
          <w:color w:val="7030A0"/>
          <w:highlight w:val="lightGray"/>
          <w:u w:val="single"/>
        </w:rPr>
        <w:t xml:space="preserve"> </w:t>
      </w:r>
      <w:r w:rsidR="002A16F6" w:rsidRPr="00FD40FF">
        <w:rPr>
          <w:color w:val="7030A0"/>
          <w:highlight w:val="lightGray"/>
          <w:u w:val="single"/>
        </w:rPr>
        <w:tab/>
      </w:r>
      <w:r w:rsidR="002A16F6" w:rsidRPr="00FD40FF">
        <w:rPr>
          <w:highlight w:val="lightGray"/>
          <w:u w:val="single"/>
        </w:rPr>
        <w:tab/>
      </w:r>
      <w:r w:rsidRPr="00FD40FF">
        <w:rPr>
          <w:b/>
          <w:highlight w:val="lightGray"/>
          <w:u w:val="single"/>
        </w:rPr>
        <w:t>said</w:t>
      </w:r>
      <w:r w:rsidRPr="00FD40FF">
        <w:rPr>
          <w:highlight w:val="lightGray"/>
          <w:u w:val="single"/>
        </w:rPr>
        <w:t xml:space="preserve"> </w:t>
      </w:r>
      <w:r w:rsidR="002A16F6" w:rsidRPr="00FD40FF">
        <w:rPr>
          <w:highlight w:val="lightGray"/>
          <w:u w:val="single"/>
        </w:rPr>
        <w:tab/>
      </w:r>
      <w:r w:rsidR="002A16F6" w:rsidRPr="00FD40FF">
        <w:rPr>
          <w:highlight w:val="lightGray"/>
          <w:u w:val="single"/>
        </w:rPr>
        <w:tab/>
      </w:r>
      <w:r w:rsidRPr="00FD40FF">
        <w:rPr>
          <w:highlight w:val="lightGray"/>
          <w:u w:val="single"/>
        </w:rPr>
        <w:t xml:space="preserve">unto </w:t>
      </w:r>
      <w:r w:rsidR="002A16F6" w:rsidRPr="00FD40FF">
        <w:rPr>
          <w:highlight w:val="lightGray"/>
          <w:u w:val="single"/>
        </w:rPr>
        <w:t xml:space="preserve">  </w:t>
      </w:r>
      <w:r w:rsidRPr="00FD40FF">
        <w:rPr>
          <w:b/>
          <w:color w:val="F79646" w:themeColor="accent6"/>
          <w:highlight w:val="lightGray"/>
          <w:u w:val="single"/>
        </w:rPr>
        <w:t>him</w:t>
      </w:r>
    </w:p>
    <w:p w14:paraId="4E70F1A0" w14:textId="77777777" w:rsidR="002A16F6" w:rsidRDefault="002A16F6" w:rsidP="001F7E1B">
      <w:pPr>
        <w:spacing w:after="0"/>
        <w:ind w:left="0"/>
      </w:pPr>
    </w:p>
    <w:p w14:paraId="5DF25FFD" w14:textId="77777777" w:rsidR="00120F01" w:rsidRDefault="002A16F6" w:rsidP="002A16F6">
      <w:pPr>
        <w:spacing w:after="0"/>
        <w:ind w:firstLine="720"/>
      </w:pPr>
      <w:r>
        <w:t>NO</w:t>
      </w:r>
      <w:r w:rsidR="00EE7410">
        <w:t xml:space="preserve"> </w:t>
      </w:r>
      <w:r w:rsidR="00FA0A73">
        <w:t xml:space="preserve"> </w:t>
      </w:r>
      <w:r w:rsidR="00EE7410" w:rsidRPr="00FA0A73">
        <w:rPr>
          <w:u w:val="single"/>
        </w:rPr>
        <w:t>one</w:t>
      </w:r>
      <w:r w:rsidR="00EE7410">
        <w:t xml:space="preserve"> </w:t>
      </w:r>
      <w:r w:rsidR="00120F01">
        <w:tab/>
      </w:r>
      <w:r w:rsidR="00EE7410">
        <w:t xml:space="preserve">hath </w:t>
      </w:r>
      <w:r w:rsidR="00120F01">
        <w:tab/>
      </w:r>
      <w:r w:rsidR="00EE7410" w:rsidRPr="00120F01">
        <w:rPr>
          <w:b/>
        </w:rPr>
        <w:t xml:space="preserve">told </w:t>
      </w:r>
      <w:r w:rsidR="00120F01">
        <w:tab/>
      </w:r>
      <w:r w:rsidR="00120F01">
        <w:tab/>
        <w:t xml:space="preserve">           </w:t>
      </w:r>
      <w:r w:rsidR="00EE7410" w:rsidRPr="00FA0A73">
        <w:rPr>
          <w:b/>
          <w:color w:val="7030A0"/>
        </w:rPr>
        <w:t>me</w:t>
      </w:r>
      <w:r>
        <w:tab/>
      </w:r>
    </w:p>
    <w:p w14:paraId="36595716" w14:textId="1B0B4F5D" w:rsidR="00A500C9" w:rsidRPr="007807E0" w:rsidRDefault="002A16F6" w:rsidP="002A16F6">
      <w:pPr>
        <w:spacing w:after="0"/>
        <w:ind w:firstLine="720"/>
        <w:rPr>
          <w:bCs/>
          <w:color w:val="0070C0"/>
          <w:sz w:val="16"/>
          <w:szCs w:val="16"/>
        </w:rPr>
      </w:pPr>
      <w:r w:rsidRPr="00FD40FF">
        <w:rPr>
          <w:color w:val="FF33CC"/>
        </w:rPr>
        <w:t>SAVE</w:t>
      </w:r>
      <w:r w:rsidR="00EE7410" w:rsidRPr="00FD40FF">
        <w:rPr>
          <w:color w:val="FF33CC"/>
        </w:rPr>
        <w:t xml:space="preserve"> </w:t>
      </w:r>
      <w:r w:rsidR="00120F01" w:rsidRPr="00FD40FF">
        <w:rPr>
          <w:color w:val="FF33CC"/>
        </w:rPr>
        <w:tab/>
      </w:r>
      <w:r w:rsidR="00EE7410" w:rsidRPr="00FD40FF">
        <w:rPr>
          <w:color w:val="FF33CC"/>
        </w:rPr>
        <w:t xml:space="preserve">it </w:t>
      </w:r>
      <w:r w:rsidRPr="00FD40FF">
        <w:rPr>
          <w:color w:val="FF33CC"/>
        </w:rPr>
        <w:tab/>
      </w:r>
      <w:r w:rsidR="00120F01" w:rsidRPr="00FD40FF">
        <w:rPr>
          <w:color w:val="FF33CC"/>
        </w:rPr>
        <w:tab/>
      </w:r>
      <w:r w:rsidR="00EE7410" w:rsidRPr="00FD40FF">
        <w:rPr>
          <w:color w:val="FF33CC"/>
        </w:rPr>
        <w:t>be</w:t>
      </w:r>
      <w:r w:rsidR="00EE7410">
        <w:t xml:space="preserve"> </w:t>
      </w:r>
      <w:r>
        <w:tab/>
        <w:t xml:space="preserve">           </w:t>
      </w:r>
      <w:r w:rsidR="00120F01">
        <w:t xml:space="preserve">              </w:t>
      </w:r>
      <w:r w:rsidR="00EE7410" w:rsidRPr="002B6C21">
        <w:rPr>
          <w:b/>
          <w:color w:val="0070C0"/>
        </w:rPr>
        <w:t xml:space="preserve">God </w:t>
      </w:r>
      <w:r w:rsidR="007807E0">
        <w:rPr>
          <w:b/>
          <w:color w:val="0070C0"/>
        </w:rPr>
        <w:tab/>
      </w:r>
      <w:r w:rsidR="007807E0">
        <w:rPr>
          <w:b/>
          <w:color w:val="0070C0"/>
        </w:rPr>
        <w:tab/>
      </w:r>
      <w:r w:rsidR="007807E0">
        <w:rPr>
          <w:b/>
          <w:color w:val="0070C0"/>
        </w:rPr>
        <w:tab/>
      </w:r>
      <w:r w:rsidR="003D44F3">
        <w:rPr>
          <w:b/>
          <w:color w:val="0070C0"/>
        </w:rPr>
        <w:t xml:space="preserve">            </w:t>
      </w:r>
      <w:r w:rsidR="007807E0" w:rsidRPr="007807E0">
        <w:rPr>
          <w:bCs/>
          <w:color w:val="FF33CC"/>
          <w:sz w:val="16"/>
          <w:szCs w:val="16"/>
        </w:rPr>
        <w:t>{AG}</w:t>
      </w:r>
    </w:p>
    <w:p w14:paraId="6CB5C2DF" w14:textId="77777777" w:rsidR="00FD40FF" w:rsidRDefault="00FD40FF" w:rsidP="002A16F6">
      <w:pPr>
        <w:spacing w:after="0"/>
        <w:ind w:firstLine="720"/>
        <w:rPr>
          <w:b/>
          <w:color w:val="0070C0"/>
        </w:rPr>
      </w:pPr>
    </w:p>
    <w:p w14:paraId="1C6EA93B" w14:textId="77777777" w:rsidR="00120F01" w:rsidRDefault="00120F01" w:rsidP="00120F01">
      <w:pPr>
        <w:spacing w:after="0"/>
        <w:ind w:left="0"/>
      </w:pPr>
    </w:p>
    <w:p w14:paraId="5C5F05C9" w14:textId="77777777" w:rsidR="00120F01" w:rsidRDefault="00120F01" w:rsidP="00120F01">
      <w:pPr>
        <w:spacing w:after="0"/>
        <w:ind w:left="0"/>
      </w:pPr>
      <w:r>
        <w:t>__________</w:t>
      </w:r>
    </w:p>
    <w:p w14:paraId="446DE98E" w14:textId="77777777" w:rsidR="00120F01" w:rsidRPr="00B77C00" w:rsidRDefault="00B77C00" w:rsidP="00120F01">
      <w:pPr>
        <w:spacing w:after="0"/>
        <w:ind w:left="0"/>
        <w:rPr>
          <w:sz w:val="18"/>
          <w:szCs w:val="18"/>
        </w:rPr>
      </w:pPr>
      <w:r w:rsidRPr="00B77C00">
        <w:rPr>
          <w:sz w:val="18"/>
          <w:szCs w:val="18"/>
        </w:rPr>
        <w:t xml:space="preserve">[Par. </w:t>
      </w:r>
      <w:r w:rsidR="009E3C93">
        <w:rPr>
          <w:sz w:val="18"/>
          <w:szCs w:val="18"/>
        </w:rPr>
        <w:t>bb</w:t>
      </w:r>
      <w:r w:rsidRPr="00B77C00">
        <w:rPr>
          <w:sz w:val="18"/>
          <w:szCs w:val="18"/>
        </w:rPr>
        <w:t xml:space="preserve"> – Like endings]</w:t>
      </w:r>
    </w:p>
    <w:p w14:paraId="47A5B7E4" w14:textId="77777777" w:rsidR="00120F01" w:rsidRPr="00120F01" w:rsidRDefault="00120F01" w:rsidP="00120F01">
      <w:pPr>
        <w:spacing w:after="0"/>
        <w:ind w:left="0"/>
        <w:rPr>
          <w:color w:val="0070C0"/>
          <w:sz w:val="18"/>
          <w:szCs w:val="18"/>
        </w:rPr>
      </w:pPr>
    </w:p>
    <w:p w14:paraId="3B8C6E5C" w14:textId="77777777" w:rsidR="00120F01" w:rsidRDefault="00120F01" w:rsidP="002A16F6">
      <w:pPr>
        <w:spacing w:after="0"/>
        <w:ind w:firstLine="720"/>
      </w:pPr>
    </w:p>
    <w:p w14:paraId="157292AC" w14:textId="77777777" w:rsidR="00A82C60" w:rsidRDefault="00A82C60" w:rsidP="00A82C60">
      <w:pPr>
        <w:spacing w:after="0"/>
        <w:ind w:left="0"/>
        <w:jc w:val="right"/>
        <w:rPr>
          <w:i/>
        </w:rPr>
      </w:pPr>
      <w:r w:rsidRPr="00D03D7E">
        <w:rPr>
          <w:i/>
        </w:rPr>
        <w:lastRenderedPageBreak/>
        <w:t xml:space="preserve">[Alma </w:t>
      </w:r>
      <w:r>
        <w:rPr>
          <w:i/>
        </w:rPr>
        <w:t>20</w:t>
      </w:r>
      <w:r w:rsidRPr="00D03D7E">
        <w:rPr>
          <w:i/>
        </w:rPr>
        <w:t>]</w:t>
      </w:r>
    </w:p>
    <w:p w14:paraId="67717C64" w14:textId="77777777" w:rsidR="00A82C60" w:rsidRDefault="00A82C60" w:rsidP="001F7E1B">
      <w:pPr>
        <w:spacing w:after="0"/>
        <w:ind w:left="0" w:firstLine="720"/>
        <w:rPr>
          <w:b/>
        </w:rPr>
      </w:pPr>
    </w:p>
    <w:p w14:paraId="07BDF31B" w14:textId="1401C4D9" w:rsidR="00A500C9" w:rsidRPr="00FD40FF" w:rsidRDefault="00EE7410" w:rsidP="001F7E1B">
      <w:pPr>
        <w:spacing w:after="0"/>
        <w:ind w:left="0" w:firstLine="720"/>
        <w:rPr>
          <w:u w:val="single"/>
        </w:rPr>
      </w:pPr>
      <w:r w:rsidRPr="00CC1D98">
        <w:rPr>
          <w:b/>
        </w:rPr>
        <w:t xml:space="preserve">and </w:t>
      </w:r>
      <w:r w:rsidR="00120F01">
        <w:tab/>
      </w:r>
      <w:r w:rsidR="002B6C21" w:rsidRPr="00FD40FF">
        <w:rPr>
          <w:b/>
          <w:color w:val="0070C0"/>
          <w:highlight w:val="lightGray"/>
          <w:u w:val="single"/>
        </w:rPr>
        <w:t>H</w:t>
      </w:r>
      <w:r w:rsidRPr="00FD40FF">
        <w:rPr>
          <w:b/>
          <w:color w:val="0070C0"/>
          <w:highlight w:val="lightGray"/>
          <w:u w:val="single"/>
        </w:rPr>
        <w:t>e</w:t>
      </w:r>
      <w:r w:rsidR="00120F01" w:rsidRPr="00FD40FF">
        <w:rPr>
          <w:b/>
          <w:color w:val="0070C0"/>
          <w:highlight w:val="lightGray"/>
          <w:u w:val="single"/>
        </w:rPr>
        <w:t xml:space="preserve">  </w:t>
      </w:r>
      <w:r w:rsidR="00120F01" w:rsidRPr="005C5294">
        <w:rPr>
          <w:bCs/>
          <w:color w:val="0070C0"/>
          <w:highlight w:val="lightGray"/>
          <w:u w:val="single"/>
        </w:rPr>
        <w:t>[</w:t>
      </w:r>
      <w:r w:rsidR="00120F01" w:rsidRPr="00FD40FF">
        <w:rPr>
          <w:b/>
          <w:color w:val="0070C0"/>
          <w:highlight w:val="lightGray"/>
          <w:u w:val="single"/>
        </w:rPr>
        <w:t>God</w:t>
      </w:r>
      <w:r w:rsidR="00120F01" w:rsidRPr="005C5294">
        <w:rPr>
          <w:bCs/>
          <w:color w:val="0070C0"/>
          <w:highlight w:val="lightGray"/>
          <w:u w:val="single"/>
        </w:rPr>
        <w:t>]</w:t>
      </w:r>
      <w:r w:rsidR="00120F01" w:rsidRPr="00FD40FF">
        <w:rPr>
          <w:b/>
          <w:color w:val="0070C0"/>
          <w:highlight w:val="lightGray"/>
          <w:u w:val="single"/>
        </w:rPr>
        <w:tab/>
      </w:r>
      <w:r w:rsidR="00120F01" w:rsidRPr="00FD40FF">
        <w:rPr>
          <w:b/>
          <w:color w:val="0070C0"/>
          <w:highlight w:val="lightGray"/>
          <w:u w:val="single"/>
        </w:rPr>
        <w:tab/>
      </w:r>
      <w:r w:rsidRPr="00FD40FF">
        <w:rPr>
          <w:b/>
          <w:highlight w:val="lightGray"/>
          <w:u w:val="single"/>
        </w:rPr>
        <w:t>said</w:t>
      </w:r>
      <w:r w:rsidRPr="00FD40FF">
        <w:rPr>
          <w:highlight w:val="lightGray"/>
          <w:u w:val="single"/>
        </w:rPr>
        <w:t xml:space="preserve"> </w:t>
      </w:r>
      <w:r w:rsidR="00120F01" w:rsidRPr="00FD40FF">
        <w:rPr>
          <w:highlight w:val="lightGray"/>
          <w:u w:val="single"/>
        </w:rPr>
        <w:tab/>
      </w:r>
      <w:r w:rsidR="00120F01" w:rsidRPr="00FD40FF">
        <w:rPr>
          <w:highlight w:val="lightGray"/>
          <w:u w:val="single"/>
        </w:rPr>
        <w:tab/>
      </w:r>
      <w:r w:rsidRPr="00FD40FF">
        <w:rPr>
          <w:highlight w:val="lightGray"/>
          <w:u w:val="single"/>
        </w:rPr>
        <w:t xml:space="preserve">unto </w:t>
      </w:r>
      <w:r w:rsidR="00120F01" w:rsidRPr="00FD40FF">
        <w:rPr>
          <w:highlight w:val="lightGray"/>
          <w:u w:val="single"/>
        </w:rPr>
        <w:t xml:space="preserve"> </w:t>
      </w:r>
      <w:r w:rsidRPr="00FD40FF">
        <w:rPr>
          <w:b/>
          <w:color w:val="7030A0"/>
          <w:highlight w:val="lightGray"/>
          <w:u w:val="single"/>
        </w:rPr>
        <w:t>me</w:t>
      </w:r>
    </w:p>
    <w:p w14:paraId="1D240011" w14:textId="77777777" w:rsidR="00120F01" w:rsidRDefault="00120F01" w:rsidP="001F7E1B">
      <w:pPr>
        <w:spacing w:after="0"/>
        <w:ind w:left="0" w:firstLine="720"/>
      </w:pPr>
    </w:p>
    <w:p w14:paraId="09235AEE" w14:textId="77777777" w:rsidR="00120F01" w:rsidRPr="00FD40FF" w:rsidRDefault="00EE7410" w:rsidP="00120F01">
      <w:pPr>
        <w:spacing w:after="0"/>
        <w:ind w:left="2880" w:firstLine="720"/>
        <w:rPr>
          <w:b/>
          <w:bCs/>
          <w:i/>
          <w:color w:val="FF0000"/>
        </w:rPr>
      </w:pPr>
      <w:r w:rsidRPr="00FD40FF">
        <w:rPr>
          <w:b/>
          <w:bCs/>
          <w:i/>
          <w:color w:val="FF0000"/>
        </w:rPr>
        <w:t xml:space="preserve">Go </w:t>
      </w:r>
    </w:p>
    <w:p w14:paraId="2C640C44" w14:textId="77777777" w:rsidR="00A500C9" w:rsidRDefault="00EE7410" w:rsidP="00120F01">
      <w:pPr>
        <w:spacing w:after="0"/>
        <w:ind w:left="2160" w:firstLine="720"/>
      </w:pPr>
      <w:r>
        <w:t xml:space="preserve">and </w:t>
      </w:r>
      <w:r w:rsidR="00120F01">
        <w:tab/>
      </w:r>
      <w:r w:rsidRPr="002B6C21">
        <w:rPr>
          <w:b/>
        </w:rPr>
        <w:t xml:space="preserve">deliver </w:t>
      </w:r>
      <w:r w:rsidR="00120F01">
        <w:rPr>
          <w:b/>
        </w:rPr>
        <w:tab/>
      </w:r>
      <w:r w:rsidR="00120F01">
        <w:rPr>
          <w:b/>
        </w:rPr>
        <w:tab/>
      </w:r>
      <w:r w:rsidRPr="00FA0A73">
        <w:rPr>
          <w:color w:val="7030A0"/>
        </w:rPr>
        <w:t>thy</w:t>
      </w:r>
      <w:r w:rsidRPr="00120F01">
        <w:rPr>
          <w:color w:val="00B0F0"/>
        </w:rPr>
        <w:t xml:space="preserve"> </w:t>
      </w:r>
      <w:r w:rsidR="00120F01">
        <w:rPr>
          <w:b/>
        </w:rPr>
        <w:t xml:space="preserve">    </w:t>
      </w:r>
      <w:r w:rsidRPr="00FD40FF">
        <w:rPr>
          <w:b/>
          <w:color w:val="7030A0"/>
          <w:u w:val="single"/>
        </w:rPr>
        <w:t>brethren</w:t>
      </w:r>
      <w:r>
        <w:t xml:space="preserve"> </w:t>
      </w:r>
    </w:p>
    <w:p w14:paraId="15376233" w14:textId="77777777" w:rsidR="00120F01" w:rsidRDefault="00EE7410" w:rsidP="00120F01">
      <w:pPr>
        <w:spacing w:after="0"/>
        <w:ind w:left="2880" w:firstLine="720"/>
      </w:pPr>
      <w:r w:rsidRPr="00120F01">
        <w:rPr>
          <w:b/>
        </w:rPr>
        <w:t>for</w:t>
      </w:r>
      <w:r w:rsidR="00120F01">
        <w:tab/>
      </w:r>
      <w:r>
        <w:t xml:space="preserve">they </w:t>
      </w:r>
      <w:r w:rsidR="00120F01">
        <w:t xml:space="preserve">    [</w:t>
      </w:r>
      <w:r w:rsidR="00120F01" w:rsidRPr="00FA0A73">
        <w:rPr>
          <w:color w:val="7030A0"/>
        </w:rPr>
        <w:t>thy</w:t>
      </w:r>
      <w:r w:rsidR="00120F01">
        <w:t xml:space="preserve">     </w:t>
      </w:r>
      <w:r w:rsidR="00120F01" w:rsidRPr="00FD40FF">
        <w:rPr>
          <w:b/>
          <w:color w:val="7030A0"/>
          <w:u w:val="single"/>
        </w:rPr>
        <w:t>brethren</w:t>
      </w:r>
      <w:r w:rsidR="00120F01">
        <w:t>]</w:t>
      </w:r>
      <w:r w:rsidR="00120F01">
        <w:tab/>
      </w:r>
      <w:r w:rsidR="00120F01">
        <w:tab/>
      </w:r>
      <w:r w:rsidR="00120F01">
        <w:tab/>
      </w:r>
    </w:p>
    <w:p w14:paraId="08BEFBAC" w14:textId="77777777" w:rsidR="00120F01" w:rsidRDefault="00EE7410" w:rsidP="00120F01">
      <w:pPr>
        <w:spacing w:after="0"/>
        <w:ind w:left="3600" w:firstLine="720"/>
      </w:pPr>
      <w:r>
        <w:t xml:space="preserve">are </w:t>
      </w:r>
      <w:r w:rsidR="00120F01">
        <w:tab/>
      </w:r>
      <w:r>
        <w:t xml:space="preserve">in </w:t>
      </w:r>
      <w:r w:rsidR="00120F01">
        <w:tab/>
      </w:r>
      <w:r w:rsidRPr="00FD40FF">
        <w:rPr>
          <w:b/>
          <w:color w:val="984806" w:themeColor="accent6" w:themeShade="80"/>
          <w:u w:val="single"/>
        </w:rPr>
        <w:t>prison</w:t>
      </w:r>
      <w:r w:rsidRPr="00120F01">
        <w:rPr>
          <w:b/>
          <w:color w:val="984806" w:themeColor="accent6" w:themeShade="80"/>
        </w:rPr>
        <w:t xml:space="preserve"> </w:t>
      </w:r>
    </w:p>
    <w:p w14:paraId="21C9B15B" w14:textId="77777777" w:rsidR="00EE7410" w:rsidRPr="00B77C00" w:rsidRDefault="00EE7410" w:rsidP="00120F01">
      <w:pPr>
        <w:spacing w:after="0"/>
        <w:ind w:left="4320" w:firstLine="720"/>
        <w:rPr>
          <w:i/>
          <w:color w:val="FF0000"/>
          <w:u w:val="single"/>
        </w:rPr>
      </w:pPr>
      <w:r w:rsidRPr="00CC1D98">
        <w:rPr>
          <w:i/>
          <w:color w:val="FF0000"/>
        </w:rPr>
        <w:t xml:space="preserve">in </w:t>
      </w:r>
      <w:r w:rsidR="00120F01" w:rsidRPr="00CC1D98">
        <w:rPr>
          <w:i/>
          <w:color w:val="FF0000"/>
        </w:rPr>
        <w:tab/>
      </w:r>
      <w:r w:rsidRPr="00B77C00">
        <w:rPr>
          <w:i/>
          <w:color w:val="FF0000"/>
          <w:u w:val="single"/>
        </w:rPr>
        <w:t xml:space="preserve">the </w:t>
      </w:r>
      <w:r w:rsidR="00120F01" w:rsidRPr="00B77C00">
        <w:rPr>
          <w:i/>
          <w:color w:val="FF0000"/>
          <w:u w:val="single"/>
        </w:rPr>
        <w:t xml:space="preserve"> </w:t>
      </w:r>
      <w:r w:rsidRPr="00B77C00">
        <w:rPr>
          <w:i/>
          <w:color w:val="FF0000"/>
          <w:u w:val="single"/>
        </w:rPr>
        <w:t xml:space="preserve">land </w:t>
      </w:r>
      <w:r w:rsidR="00120F01" w:rsidRPr="00B77C00">
        <w:rPr>
          <w:i/>
          <w:color w:val="FF0000"/>
          <w:u w:val="single"/>
        </w:rPr>
        <w:t xml:space="preserve">  </w:t>
      </w:r>
      <w:r w:rsidRPr="00B77C00">
        <w:rPr>
          <w:i/>
          <w:color w:val="FF0000"/>
          <w:u w:val="single"/>
        </w:rPr>
        <w:t xml:space="preserve">of </w:t>
      </w:r>
      <w:r w:rsidRPr="00FD40FF">
        <w:rPr>
          <w:b/>
          <w:bCs/>
          <w:i/>
          <w:color w:val="FF0000"/>
          <w:u w:val="single"/>
        </w:rPr>
        <w:t>Middoni</w:t>
      </w:r>
    </w:p>
    <w:p w14:paraId="51A5A88E" w14:textId="77777777" w:rsidR="00CC1D98" w:rsidRPr="00CC1D98" w:rsidRDefault="00CC1D98" w:rsidP="00120F01">
      <w:pPr>
        <w:spacing w:after="0"/>
        <w:ind w:left="4320" w:firstLine="720"/>
        <w:rPr>
          <w:color w:val="FF0000"/>
        </w:rPr>
      </w:pPr>
    </w:p>
    <w:p w14:paraId="5B4027C6" w14:textId="77777777" w:rsidR="00A500C9" w:rsidRDefault="00EE7410" w:rsidP="00120F01">
      <w:pPr>
        <w:spacing w:after="0"/>
        <w:ind w:left="0"/>
      </w:pPr>
      <w:r>
        <w:t xml:space="preserve"> 6 </w:t>
      </w:r>
      <w:r w:rsidRPr="00FD40FF">
        <w:rPr>
          <w:b/>
          <w:highlight w:val="lightGray"/>
          <w:u w:val="single"/>
        </w:rPr>
        <w:t>Now</w:t>
      </w:r>
      <w:r w:rsidRPr="00C83965">
        <w:rPr>
          <w:b/>
        </w:rPr>
        <w:t xml:space="preserve"> </w:t>
      </w:r>
      <w:r w:rsidR="00120F01" w:rsidRPr="00DA0895">
        <w:rPr>
          <w:b/>
          <w:color w:val="00B050"/>
        </w:rPr>
        <w:t>w</w:t>
      </w:r>
      <w:r w:rsidRPr="00DA0895">
        <w:rPr>
          <w:b/>
          <w:color w:val="00B050"/>
        </w:rPr>
        <w:t>hen</w:t>
      </w:r>
      <w:r w:rsidR="00120F01">
        <w:t xml:space="preserve">  </w:t>
      </w:r>
      <w:r w:rsidR="00DA0895">
        <w:t xml:space="preserve">  </w:t>
      </w:r>
      <w:r w:rsidR="00120F01">
        <w:t xml:space="preserve">[he]   </w:t>
      </w:r>
      <w:r>
        <w:t xml:space="preserve"> </w:t>
      </w:r>
      <w:r w:rsidRPr="00FA0A73">
        <w:rPr>
          <w:b/>
          <w:color w:val="F79646" w:themeColor="accent6"/>
          <w:u w:val="single"/>
        </w:rPr>
        <w:t>Lamoni</w:t>
      </w:r>
      <w:r>
        <w:t xml:space="preserve"> </w:t>
      </w:r>
      <w:r w:rsidR="00DA0895">
        <w:tab/>
      </w:r>
      <w:r>
        <w:t xml:space="preserve">had </w:t>
      </w:r>
      <w:r w:rsidR="00DA0895">
        <w:tab/>
      </w:r>
      <w:r w:rsidRPr="00DA0895">
        <w:rPr>
          <w:b/>
        </w:rPr>
        <w:t xml:space="preserve">heard </w:t>
      </w:r>
      <w:r w:rsidR="00DA0895">
        <w:tab/>
      </w:r>
      <w:r>
        <w:t xml:space="preserve">this </w:t>
      </w:r>
      <w:r w:rsidR="00B77C00">
        <w:tab/>
      </w:r>
      <w:r w:rsidR="00B77C00">
        <w:tab/>
      </w:r>
      <w:r w:rsidR="00B77C00">
        <w:tab/>
      </w:r>
      <w:r w:rsidR="00B77C00">
        <w:tab/>
      </w:r>
      <w:r w:rsidR="00B77C00">
        <w:tab/>
      </w:r>
      <w:r w:rsidR="00B77C00">
        <w:tab/>
        <w:t xml:space="preserve">        </w:t>
      </w:r>
      <w:r w:rsidR="009E3C93">
        <w:t xml:space="preserve"> </w:t>
      </w:r>
      <w:r w:rsidR="00B77C00">
        <w:t xml:space="preserve"> </w:t>
      </w:r>
      <w:r w:rsidR="009E3C93">
        <w:rPr>
          <w:sz w:val="18"/>
          <w:szCs w:val="18"/>
        </w:rPr>
        <w:t>cc</w:t>
      </w:r>
      <w:r w:rsidR="00B77C00">
        <w:tab/>
      </w:r>
    </w:p>
    <w:p w14:paraId="4742CF1D" w14:textId="77777777" w:rsidR="00DA0895" w:rsidRDefault="00EE7410" w:rsidP="001F7E1B">
      <w:pPr>
        <w:spacing w:after="0"/>
        <w:ind w:firstLine="720"/>
      </w:pPr>
      <w:r>
        <w:t xml:space="preserve">he </w:t>
      </w:r>
      <w:r w:rsidR="00DA0895">
        <w:t xml:space="preserve">    [</w:t>
      </w:r>
      <w:r w:rsidR="00DA0895" w:rsidRPr="00FA0A73">
        <w:rPr>
          <w:b/>
          <w:color w:val="F79646" w:themeColor="accent6"/>
          <w:u w:val="single"/>
        </w:rPr>
        <w:t>Lamoni</w:t>
      </w:r>
      <w:r w:rsidR="00DA0895">
        <w:t>]</w:t>
      </w:r>
      <w:r w:rsidR="00DA0895">
        <w:tab/>
      </w:r>
      <w:r w:rsidR="00DA0895">
        <w:tab/>
      </w:r>
      <w:r w:rsidRPr="00DA0895">
        <w:rPr>
          <w:b/>
          <w:color w:val="F79646" w:themeColor="accent6"/>
        </w:rPr>
        <w:t>caused that</w:t>
      </w:r>
      <w:r w:rsidRPr="00DA0895">
        <w:rPr>
          <w:color w:val="F79646" w:themeColor="accent6"/>
        </w:rPr>
        <w:t xml:space="preserve"> </w:t>
      </w:r>
      <w:r w:rsidR="00DA0895">
        <w:tab/>
      </w:r>
      <w:r w:rsidRPr="00CC1D98">
        <w:rPr>
          <w:b/>
          <w:color w:val="F79646" w:themeColor="accent6"/>
        </w:rPr>
        <w:t>his</w:t>
      </w:r>
      <w:r>
        <w:t xml:space="preserve"> </w:t>
      </w:r>
      <w:r w:rsidR="00DA0895">
        <w:t xml:space="preserve">     </w:t>
      </w:r>
      <w:r>
        <w:t xml:space="preserve">servants </w:t>
      </w:r>
      <w:r w:rsidR="00154229">
        <w:tab/>
      </w:r>
      <w:r w:rsidR="00154229">
        <w:tab/>
      </w:r>
      <w:r w:rsidR="00154229">
        <w:tab/>
      </w:r>
      <w:r w:rsidR="00154229">
        <w:tab/>
        <w:t xml:space="preserve">        </w:t>
      </w:r>
      <w:r w:rsidR="009E3C93">
        <w:t xml:space="preserve"> </w:t>
      </w:r>
      <w:r w:rsidR="00154229" w:rsidRPr="00154229">
        <w:rPr>
          <w:sz w:val="16"/>
          <w:szCs w:val="16"/>
        </w:rPr>
        <w:t xml:space="preserve"> 01</w:t>
      </w:r>
    </w:p>
    <w:p w14:paraId="691072DC" w14:textId="77777777" w:rsidR="00DA0895" w:rsidRDefault="00EE7410" w:rsidP="00DA0895">
      <w:pPr>
        <w:spacing w:after="0"/>
        <w:ind w:left="2160" w:firstLine="720"/>
        <w:rPr>
          <w:color w:val="C00000"/>
        </w:rPr>
      </w:pPr>
      <w:r>
        <w:t xml:space="preserve">should </w:t>
      </w:r>
      <w:r w:rsidR="00DA0895">
        <w:tab/>
      </w:r>
      <w:r w:rsidRPr="00DA0895">
        <w:rPr>
          <w:b/>
        </w:rPr>
        <w:t>make ready</w:t>
      </w:r>
      <w:r>
        <w:t xml:space="preserve"> </w:t>
      </w:r>
      <w:r w:rsidR="00DA0895">
        <w:tab/>
      </w:r>
      <w:r w:rsidRPr="00CC1D98">
        <w:rPr>
          <w:b/>
          <w:color w:val="F79646" w:themeColor="accent6"/>
        </w:rPr>
        <w:t>his</w:t>
      </w:r>
      <w:r w:rsidRPr="00DA0895">
        <w:rPr>
          <w:color w:val="C00000"/>
        </w:rPr>
        <w:t xml:space="preserve"> </w:t>
      </w:r>
      <w:r w:rsidR="00DA0895">
        <w:rPr>
          <w:color w:val="C00000"/>
        </w:rPr>
        <w:t xml:space="preserve">     </w:t>
      </w:r>
      <w:r w:rsidRPr="00CC1D98">
        <w:rPr>
          <w:color w:val="FF0000"/>
        </w:rPr>
        <w:t xml:space="preserve">horses </w:t>
      </w:r>
    </w:p>
    <w:p w14:paraId="37134E45" w14:textId="77777777" w:rsidR="00EE7410" w:rsidRDefault="00EE7410" w:rsidP="00DA0895">
      <w:pPr>
        <w:spacing w:after="0"/>
        <w:ind w:left="3600" w:firstLine="720"/>
      </w:pPr>
      <w:r w:rsidRPr="00DA0895">
        <w:rPr>
          <w:b/>
        </w:rPr>
        <w:t xml:space="preserve">and </w:t>
      </w:r>
      <w:r w:rsidR="00DA0895" w:rsidRPr="00DA0895">
        <w:tab/>
      </w:r>
      <w:r w:rsidRPr="00CC1D98">
        <w:rPr>
          <w:b/>
          <w:color w:val="F79646" w:themeColor="accent6"/>
        </w:rPr>
        <w:t xml:space="preserve">his </w:t>
      </w:r>
      <w:r w:rsidR="00DA0895">
        <w:rPr>
          <w:b/>
        </w:rPr>
        <w:t xml:space="preserve">     </w:t>
      </w:r>
      <w:r w:rsidRPr="00CC1D98">
        <w:rPr>
          <w:color w:val="FF0000"/>
        </w:rPr>
        <w:t>chariots</w:t>
      </w:r>
    </w:p>
    <w:p w14:paraId="7AAE7991" w14:textId="77777777" w:rsidR="007A07ED" w:rsidRDefault="007A07ED" w:rsidP="001F7E1B">
      <w:pPr>
        <w:spacing w:after="0"/>
        <w:ind w:left="0"/>
      </w:pPr>
    </w:p>
    <w:p w14:paraId="127A9AFA" w14:textId="77777777" w:rsidR="00A500C9" w:rsidRPr="00FD40FF" w:rsidRDefault="00EE7410" w:rsidP="001F7E1B">
      <w:pPr>
        <w:spacing w:after="0"/>
        <w:ind w:left="0"/>
        <w:rPr>
          <w:u w:val="single"/>
        </w:rPr>
      </w:pPr>
      <w:r>
        <w:t xml:space="preserve"> 7 </w:t>
      </w:r>
      <w:r w:rsidR="00DA0895">
        <w:tab/>
      </w:r>
      <w:r w:rsidRPr="009634E8">
        <w:rPr>
          <w:b/>
        </w:rPr>
        <w:t xml:space="preserve">And </w:t>
      </w:r>
      <w:r w:rsidR="00DA0895">
        <w:tab/>
      </w:r>
      <w:r w:rsidRPr="00FD40FF">
        <w:rPr>
          <w:highlight w:val="lightGray"/>
          <w:u w:val="single"/>
        </w:rPr>
        <w:t xml:space="preserve">he </w:t>
      </w:r>
      <w:r w:rsidR="00DA0895" w:rsidRPr="00FD40FF">
        <w:rPr>
          <w:highlight w:val="lightGray"/>
          <w:u w:val="single"/>
        </w:rPr>
        <w:t xml:space="preserve">    [</w:t>
      </w:r>
      <w:r w:rsidR="00DA0895" w:rsidRPr="00FD40FF">
        <w:rPr>
          <w:b/>
          <w:color w:val="F79646" w:themeColor="accent6"/>
          <w:highlight w:val="lightGray"/>
          <w:u w:val="single"/>
        </w:rPr>
        <w:t>Lamoni</w:t>
      </w:r>
      <w:r w:rsidR="00DA0895" w:rsidRPr="00FD40FF">
        <w:rPr>
          <w:highlight w:val="lightGray"/>
          <w:u w:val="single"/>
        </w:rPr>
        <w:t>]</w:t>
      </w:r>
      <w:r w:rsidR="00DA0895" w:rsidRPr="00FD40FF">
        <w:rPr>
          <w:highlight w:val="lightGray"/>
          <w:u w:val="single"/>
        </w:rPr>
        <w:tab/>
      </w:r>
      <w:r w:rsidR="00DA0895" w:rsidRPr="00FD40FF">
        <w:rPr>
          <w:highlight w:val="lightGray"/>
          <w:u w:val="single"/>
        </w:rPr>
        <w:tab/>
      </w:r>
      <w:r w:rsidRPr="00FD40FF">
        <w:rPr>
          <w:b/>
          <w:highlight w:val="lightGray"/>
          <w:u w:val="single"/>
        </w:rPr>
        <w:t>said</w:t>
      </w:r>
      <w:r w:rsidRPr="00FD40FF">
        <w:rPr>
          <w:highlight w:val="lightGray"/>
          <w:u w:val="single"/>
        </w:rPr>
        <w:t xml:space="preserve"> </w:t>
      </w:r>
      <w:r w:rsidR="00DA0895" w:rsidRPr="00FD40FF">
        <w:rPr>
          <w:highlight w:val="lightGray"/>
          <w:u w:val="single"/>
        </w:rPr>
        <w:tab/>
      </w:r>
      <w:r w:rsidR="00DA0895" w:rsidRPr="00FD40FF">
        <w:rPr>
          <w:highlight w:val="lightGray"/>
          <w:u w:val="single"/>
        </w:rPr>
        <w:tab/>
      </w:r>
      <w:r w:rsidRPr="00FD40FF">
        <w:rPr>
          <w:highlight w:val="lightGray"/>
          <w:u w:val="single"/>
        </w:rPr>
        <w:t xml:space="preserve">unto </w:t>
      </w:r>
      <w:r w:rsidR="00DA0895" w:rsidRPr="00FD40FF">
        <w:rPr>
          <w:highlight w:val="lightGray"/>
          <w:u w:val="single"/>
        </w:rPr>
        <w:t xml:space="preserve">  </w:t>
      </w:r>
      <w:r w:rsidRPr="00FD40FF">
        <w:rPr>
          <w:b/>
          <w:color w:val="7030A0"/>
          <w:highlight w:val="lightGray"/>
          <w:u w:val="single"/>
        </w:rPr>
        <w:t>Ammon</w:t>
      </w:r>
    </w:p>
    <w:p w14:paraId="0498207F" w14:textId="77777777" w:rsidR="00DA0895" w:rsidRDefault="00DA0895" w:rsidP="001F7E1B">
      <w:pPr>
        <w:spacing w:after="0"/>
        <w:ind w:left="0"/>
      </w:pPr>
    </w:p>
    <w:p w14:paraId="5B235A0A" w14:textId="77777777" w:rsidR="00DA0895" w:rsidRPr="00DA0895" w:rsidRDefault="00EE7410" w:rsidP="00DA0895">
      <w:pPr>
        <w:spacing w:after="0"/>
        <w:ind w:left="2880" w:firstLine="720"/>
        <w:rPr>
          <w:i/>
          <w:color w:val="FF0000"/>
        </w:rPr>
      </w:pPr>
      <w:r w:rsidRPr="00DA0895">
        <w:rPr>
          <w:i/>
          <w:color w:val="FF0000"/>
        </w:rPr>
        <w:t xml:space="preserve">Come </w:t>
      </w:r>
    </w:p>
    <w:p w14:paraId="76420A6B" w14:textId="77777777" w:rsidR="009634E8" w:rsidRDefault="009634E8" w:rsidP="00DA0895">
      <w:pPr>
        <w:spacing w:after="0"/>
        <w:ind w:firstLine="720"/>
      </w:pPr>
      <w:r w:rsidRPr="00E575C4">
        <w:rPr>
          <w:b/>
          <w:bCs/>
          <w:color w:val="F79646" w:themeColor="accent6"/>
        </w:rPr>
        <w:t xml:space="preserve">I </w:t>
      </w:r>
      <w:r>
        <w:t xml:space="preserve">       [</w:t>
      </w:r>
      <w:r w:rsidRPr="00FA0A73">
        <w:rPr>
          <w:b/>
          <w:color w:val="F79646" w:themeColor="accent6"/>
          <w:u w:val="single"/>
        </w:rPr>
        <w:t>Lamoni</w:t>
      </w:r>
      <w:r>
        <w:t>]</w:t>
      </w:r>
      <w:r>
        <w:tab/>
      </w:r>
      <w:r w:rsidR="00EE7410">
        <w:t xml:space="preserve">will </w:t>
      </w:r>
      <w:r>
        <w:tab/>
      </w:r>
      <w:r w:rsidR="00EE7410" w:rsidRPr="00FD40FF">
        <w:rPr>
          <w:b/>
          <w:bCs/>
          <w:i/>
          <w:color w:val="FF0000"/>
        </w:rPr>
        <w:t>go</w:t>
      </w:r>
      <w:r w:rsidR="00EE7410" w:rsidRPr="009634E8">
        <w:rPr>
          <w:i/>
          <w:color w:val="FF0000"/>
        </w:rPr>
        <w:t xml:space="preserve"> </w:t>
      </w:r>
      <w:r>
        <w:tab/>
      </w:r>
      <w:r>
        <w:tab/>
      </w:r>
      <w:r w:rsidR="00EE7410">
        <w:t xml:space="preserve">with </w:t>
      </w:r>
      <w:r>
        <w:t xml:space="preserve">  </w:t>
      </w:r>
      <w:r w:rsidR="00EE7410" w:rsidRPr="00CC1D98">
        <w:rPr>
          <w:b/>
          <w:color w:val="7030A0"/>
        </w:rPr>
        <w:t>thee</w:t>
      </w:r>
      <w:r w:rsidR="00EE7410" w:rsidRPr="00CC1D98">
        <w:rPr>
          <w:color w:val="7030A0"/>
        </w:rPr>
        <w:t xml:space="preserve"> </w:t>
      </w:r>
    </w:p>
    <w:p w14:paraId="5E96B470" w14:textId="77777777" w:rsidR="00A500C9" w:rsidRPr="00CC1D98" w:rsidRDefault="00EE7410" w:rsidP="009634E8">
      <w:pPr>
        <w:spacing w:after="0"/>
        <w:ind w:left="3600" w:firstLine="720"/>
        <w:rPr>
          <w:color w:val="FF0000"/>
        </w:rPr>
      </w:pPr>
      <w:r w:rsidRPr="00CC1D98">
        <w:rPr>
          <w:color w:val="FF0000"/>
        </w:rPr>
        <w:t xml:space="preserve">down </w:t>
      </w:r>
      <w:r w:rsidR="009634E8" w:rsidRPr="00CC1D98">
        <w:rPr>
          <w:color w:val="FF0000"/>
        </w:rPr>
        <w:tab/>
      </w:r>
      <w:r w:rsidRPr="00CC1D98">
        <w:rPr>
          <w:color w:val="FF0000"/>
        </w:rPr>
        <w:t>to</w:t>
      </w:r>
      <w:r w:rsidRPr="00CC1D98">
        <w:rPr>
          <w:i/>
          <w:color w:val="FF0000"/>
        </w:rPr>
        <w:t xml:space="preserve"> </w:t>
      </w:r>
      <w:r w:rsidR="009634E8" w:rsidRPr="00CC1D98">
        <w:rPr>
          <w:i/>
          <w:color w:val="FF0000"/>
        </w:rPr>
        <w:tab/>
      </w:r>
      <w:r w:rsidRPr="00B77C00">
        <w:rPr>
          <w:i/>
          <w:color w:val="FF0000"/>
          <w:u w:val="single"/>
        </w:rPr>
        <w:t xml:space="preserve">the </w:t>
      </w:r>
      <w:r w:rsidR="009634E8" w:rsidRPr="00B77C00">
        <w:rPr>
          <w:i/>
          <w:color w:val="FF0000"/>
          <w:u w:val="single"/>
        </w:rPr>
        <w:t xml:space="preserve"> </w:t>
      </w:r>
      <w:r w:rsidRPr="00B77C00">
        <w:rPr>
          <w:i/>
          <w:color w:val="FF0000"/>
          <w:u w:val="single"/>
        </w:rPr>
        <w:t xml:space="preserve">land </w:t>
      </w:r>
      <w:r w:rsidR="009634E8" w:rsidRPr="00B77C00">
        <w:rPr>
          <w:i/>
          <w:color w:val="FF0000"/>
          <w:u w:val="single"/>
        </w:rPr>
        <w:t xml:space="preserve">  </w:t>
      </w:r>
      <w:r w:rsidRPr="00B77C00">
        <w:rPr>
          <w:i/>
          <w:color w:val="FF0000"/>
          <w:u w:val="single"/>
        </w:rPr>
        <w:t xml:space="preserve">of </w:t>
      </w:r>
      <w:r w:rsidRPr="00FD40FF">
        <w:rPr>
          <w:b/>
          <w:bCs/>
          <w:i/>
          <w:color w:val="FF0000"/>
          <w:u w:val="single"/>
        </w:rPr>
        <w:t>Middoni</w:t>
      </w:r>
      <w:r w:rsidRPr="00CC1D98">
        <w:rPr>
          <w:color w:val="FF0000"/>
        </w:rPr>
        <w:t xml:space="preserve"> </w:t>
      </w:r>
    </w:p>
    <w:p w14:paraId="56951968" w14:textId="77777777" w:rsidR="009634E8" w:rsidRDefault="00EE7410" w:rsidP="009634E8">
      <w:pPr>
        <w:spacing w:after="0"/>
        <w:ind w:left="4320" w:firstLine="720"/>
      </w:pPr>
      <w:r w:rsidRPr="00F718C5">
        <w:rPr>
          <w:b/>
        </w:rPr>
        <w:t>and</w:t>
      </w:r>
      <w:r>
        <w:t xml:space="preserve"> </w:t>
      </w:r>
      <w:r w:rsidR="009634E8">
        <w:tab/>
      </w:r>
      <w:r w:rsidRPr="00FD40FF">
        <w:rPr>
          <w:b/>
          <w:i/>
          <w:color w:val="FF0000"/>
          <w:u w:val="single"/>
        </w:rPr>
        <w:t>there</w:t>
      </w:r>
      <w:r w:rsidRPr="00FD40FF">
        <w:rPr>
          <w:color w:val="FF0000"/>
        </w:rPr>
        <w:t xml:space="preserve"> </w:t>
      </w:r>
    </w:p>
    <w:p w14:paraId="30FC9A20" w14:textId="77777777" w:rsidR="009634E8" w:rsidRDefault="009634E8" w:rsidP="009634E8">
      <w:pPr>
        <w:spacing w:after="0"/>
        <w:ind w:left="3600" w:firstLine="720"/>
      </w:pPr>
      <w:r>
        <w:rPr>
          <w:i/>
          <w:color w:val="FF0000"/>
        </w:rPr>
        <w:t xml:space="preserve">             </w:t>
      </w:r>
      <w:r w:rsidRPr="009634E8">
        <w:rPr>
          <w:i/>
          <w:color w:val="FF0000"/>
        </w:rPr>
        <w:t>[in</w:t>
      </w:r>
      <w:r>
        <w:rPr>
          <w:i/>
          <w:color w:val="C00000"/>
        </w:rPr>
        <w:tab/>
      </w:r>
      <w:r w:rsidRPr="00B77C00">
        <w:rPr>
          <w:i/>
          <w:color w:val="FF0000"/>
          <w:u w:val="single"/>
        </w:rPr>
        <w:t xml:space="preserve">the  land   of </w:t>
      </w:r>
      <w:r w:rsidRPr="00FD40FF">
        <w:rPr>
          <w:b/>
          <w:bCs/>
          <w:i/>
          <w:color w:val="FF0000"/>
          <w:u w:val="single"/>
        </w:rPr>
        <w:t>Middoni</w:t>
      </w:r>
      <w:r>
        <w:rPr>
          <w:i/>
          <w:color w:val="C00000"/>
        </w:rPr>
        <w:t>]</w:t>
      </w:r>
    </w:p>
    <w:p w14:paraId="65B19451" w14:textId="77777777" w:rsidR="00A500C9" w:rsidRDefault="00EE7410" w:rsidP="009634E8">
      <w:pPr>
        <w:spacing w:after="0"/>
        <w:ind w:firstLine="720"/>
        <w:rPr>
          <w:b/>
          <w:color w:val="984806" w:themeColor="accent6" w:themeShade="80"/>
        </w:rPr>
      </w:pPr>
      <w:r w:rsidRPr="00E575C4">
        <w:rPr>
          <w:b/>
          <w:bCs/>
          <w:color w:val="F79646" w:themeColor="accent6"/>
        </w:rPr>
        <w:t xml:space="preserve">I </w:t>
      </w:r>
      <w:r w:rsidR="00F718C5">
        <w:t xml:space="preserve">        [</w:t>
      </w:r>
      <w:r w:rsidR="00F718C5" w:rsidRPr="00FA0A73">
        <w:rPr>
          <w:b/>
          <w:color w:val="F79646" w:themeColor="accent6"/>
          <w:u w:val="single"/>
        </w:rPr>
        <w:t>Lamoni</w:t>
      </w:r>
      <w:r w:rsidR="00F718C5">
        <w:t>]</w:t>
      </w:r>
      <w:r w:rsidR="00F718C5">
        <w:tab/>
      </w:r>
      <w:r>
        <w:t>will</w:t>
      </w:r>
      <w:r w:rsidR="00F718C5">
        <w:tab/>
      </w:r>
      <w:r>
        <w:t xml:space="preserve">plead with </w:t>
      </w:r>
      <w:r w:rsidR="00F718C5">
        <w:tab/>
      </w:r>
      <w:r>
        <w:t xml:space="preserve">the </w:t>
      </w:r>
      <w:r w:rsidR="00F718C5">
        <w:tab/>
      </w:r>
      <w:r w:rsidRPr="00F718C5">
        <w:rPr>
          <w:b/>
          <w:color w:val="984806" w:themeColor="accent6" w:themeShade="80"/>
        </w:rPr>
        <w:t xml:space="preserve">king </w:t>
      </w:r>
    </w:p>
    <w:p w14:paraId="6893C755" w14:textId="77777777" w:rsidR="00F718C5" w:rsidRDefault="00F718C5" w:rsidP="009634E8">
      <w:pPr>
        <w:spacing w:after="0"/>
        <w:ind w:firstLine="720"/>
      </w:pPr>
    </w:p>
    <w:p w14:paraId="0852F4E7" w14:textId="77777777" w:rsidR="00F718C5" w:rsidRDefault="00F718C5" w:rsidP="00F718C5">
      <w:pPr>
        <w:spacing w:after="0"/>
        <w:ind w:left="2880" w:firstLine="720"/>
      </w:pPr>
      <w:r>
        <w:t xml:space="preserve">             </w:t>
      </w:r>
      <w:r w:rsidR="00EE7410" w:rsidRPr="00F718C5">
        <w:rPr>
          <w:b/>
        </w:rPr>
        <w:t>that</w:t>
      </w:r>
      <w:r w:rsidR="00EE7410">
        <w:t xml:space="preserve"> </w:t>
      </w:r>
      <w:r>
        <w:t>he  [the</w:t>
      </w:r>
      <w:r>
        <w:tab/>
      </w:r>
      <w:r w:rsidRPr="00F718C5">
        <w:rPr>
          <w:b/>
          <w:color w:val="984806" w:themeColor="accent6" w:themeShade="80"/>
        </w:rPr>
        <w:t>king</w:t>
      </w:r>
      <w:r>
        <w:t>]</w:t>
      </w:r>
    </w:p>
    <w:p w14:paraId="718A0068" w14:textId="0FFC2339" w:rsidR="00F718C5" w:rsidRDefault="00EE7410" w:rsidP="00F718C5">
      <w:pPr>
        <w:spacing w:after="0"/>
        <w:ind w:left="2160" w:firstLine="720"/>
      </w:pPr>
      <w:r>
        <w:t xml:space="preserve">will </w:t>
      </w:r>
      <w:r w:rsidR="00F718C5">
        <w:tab/>
      </w:r>
      <w:r w:rsidRPr="00CC1D98">
        <w:rPr>
          <w:b/>
          <w:color w:val="FF33CC"/>
        </w:rPr>
        <w:t>cast</w:t>
      </w:r>
      <w:r w:rsidR="00F718C5">
        <w:tab/>
      </w:r>
      <w:r w:rsidR="00F718C5">
        <w:tab/>
      </w:r>
      <w:r w:rsidRPr="00CC1D98">
        <w:rPr>
          <w:color w:val="7030A0"/>
        </w:rPr>
        <w:t>thy</w:t>
      </w:r>
      <w:r w:rsidRPr="00F718C5">
        <w:rPr>
          <w:color w:val="00B0F0"/>
        </w:rPr>
        <w:t xml:space="preserve"> </w:t>
      </w:r>
      <w:r w:rsidR="00F718C5">
        <w:t xml:space="preserve">    </w:t>
      </w:r>
      <w:r w:rsidRPr="00FD40FF">
        <w:rPr>
          <w:b/>
          <w:color w:val="7030A0"/>
          <w:u w:val="single"/>
        </w:rPr>
        <w:t>brethren</w:t>
      </w:r>
      <w:r w:rsidRPr="00F718C5">
        <w:rPr>
          <w:b/>
          <w:color w:val="7030A0"/>
        </w:rPr>
        <w:t xml:space="preserve"> </w:t>
      </w:r>
      <w:r w:rsidR="00CC1D98">
        <w:rPr>
          <w:b/>
          <w:color w:val="7030A0"/>
        </w:rPr>
        <w:tab/>
      </w:r>
      <w:r w:rsidR="00CC1D98">
        <w:rPr>
          <w:b/>
          <w:color w:val="7030A0"/>
        </w:rPr>
        <w:tab/>
      </w:r>
      <w:r w:rsidR="00CC1D98">
        <w:rPr>
          <w:b/>
          <w:color w:val="7030A0"/>
        </w:rPr>
        <w:tab/>
      </w:r>
      <w:r w:rsidR="003D44F3">
        <w:rPr>
          <w:b/>
          <w:color w:val="7030A0"/>
        </w:rPr>
        <w:t xml:space="preserve">            </w:t>
      </w:r>
      <w:r w:rsidR="00CC1D98" w:rsidRPr="00B77C00">
        <w:rPr>
          <w:color w:val="FF33CC"/>
          <w:sz w:val="16"/>
          <w:szCs w:val="16"/>
        </w:rPr>
        <w:t>{AG}</w:t>
      </w:r>
    </w:p>
    <w:p w14:paraId="563E825A" w14:textId="77777777" w:rsidR="00EE7410" w:rsidRDefault="00EE7410" w:rsidP="00F718C5">
      <w:pPr>
        <w:spacing w:after="0"/>
        <w:ind w:left="3600" w:firstLine="720"/>
      </w:pPr>
      <w:r w:rsidRPr="00F718C5">
        <w:rPr>
          <w:i/>
          <w:color w:val="FF0000"/>
        </w:rPr>
        <w:t xml:space="preserve">out </w:t>
      </w:r>
      <w:r w:rsidR="00F718C5">
        <w:tab/>
      </w:r>
      <w:r>
        <w:t xml:space="preserve">of </w:t>
      </w:r>
      <w:r w:rsidR="00F718C5">
        <w:tab/>
      </w:r>
      <w:r w:rsidRPr="00FD40FF">
        <w:rPr>
          <w:b/>
          <w:color w:val="984806" w:themeColor="accent6" w:themeShade="80"/>
          <w:u w:val="single"/>
        </w:rPr>
        <w:t>prison</w:t>
      </w:r>
    </w:p>
    <w:p w14:paraId="371B982E" w14:textId="77777777" w:rsidR="00EE7410" w:rsidRDefault="00EE7410" w:rsidP="001F7E1B">
      <w:pPr>
        <w:spacing w:after="0"/>
        <w:ind w:left="0"/>
      </w:pPr>
    </w:p>
    <w:p w14:paraId="38A9DC40" w14:textId="77777777" w:rsidR="007A07ED" w:rsidRDefault="007A07ED" w:rsidP="001F7E1B">
      <w:pPr>
        <w:spacing w:after="0"/>
        <w:ind w:left="0"/>
      </w:pPr>
    </w:p>
    <w:p w14:paraId="67735E49" w14:textId="77777777" w:rsidR="00EE7410" w:rsidRPr="00A500C9" w:rsidRDefault="00EE7410" w:rsidP="001F7E1B">
      <w:pPr>
        <w:spacing w:after="0"/>
        <w:ind w:left="0"/>
        <w:jc w:val="center"/>
        <w:rPr>
          <w:i/>
        </w:rPr>
      </w:pPr>
      <w:r w:rsidRPr="00A500C9">
        <w:rPr>
          <w:i/>
        </w:rPr>
        <w:t>Ammon Overpowers the King over All the Lamanites</w:t>
      </w:r>
    </w:p>
    <w:p w14:paraId="4FF50AF5" w14:textId="77777777" w:rsidR="00EE7410" w:rsidRDefault="00EE7410" w:rsidP="001F7E1B">
      <w:pPr>
        <w:spacing w:after="0"/>
        <w:ind w:left="0"/>
      </w:pPr>
    </w:p>
    <w:p w14:paraId="06B23D30" w14:textId="77777777" w:rsidR="00A500C9" w:rsidRPr="00C83965" w:rsidRDefault="00EE7410" w:rsidP="001F7E1B">
      <w:pPr>
        <w:spacing w:after="0"/>
        <w:ind w:left="0"/>
        <w:rPr>
          <w:b/>
        </w:rPr>
      </w:pPr>
      <w:r>
        <w:t xml:space="preserve"> 8 </w:t>
      </w:r>
      <w:r w:rsidRPr="00C83965">
        <w:rPr>
          <w:b/>
        </w:rPr>
        <w:t xml:space="preserve">And </w:t>
      </w:r>
      <w:r w:rsidR="00C0442E" w:rsidRPr="00C0442E">
        <w:rPr>
          <w:b/>
          <w:highlight w:val="yellow"/>
          <w:u w:val="single"/>
        </w:rPr>
        <w:t>it came to pass</w:t>
      </w:r>
      <w:r w:rsidRPr="00C83965">
        <w:rPr>
          <w:b/>
        </w:rPr>
        <w:t xml:space="preserve"> </w:t>
      </w:r>
    </w:p>
    <w:p w14:paraId="7EE2084A" w14:textId="77777777" w:rsidR="00F718C5" w:rsidRDefault="00EE7410" w:rsidP="001F7E1B">
      <w:pPr>
        <w:spacing w:after="0"/>
        <w:ind w:left="0" w:firstLine="720"/>
      </w:pPr>
      <w:r w:rsidRPr="00CC1D98">
        <w:rPr>
          <w:b/>
        </w:rPr>
        <w:t>that</w:t>
      </w:r>
      <w:r>
        <w:t xml:space="preserve"> </w:t>
      </w:r>
      <w:r w:rsidRPr="00F718C5">
        <w:rPr>
          <w:b/>
          <w:color w:val="00B050"/>
        </w:rPr>
        <w:t>as</w:t>
      </w:r>
      <w:r>
        <w:t xml:space="preserve"> </w:t>
      </w:r>
      <w:r w:rsidR="00F718C5">
        <w:t xml:space="preserve">[he]  </w:t>
      </w:r>
      <w:r w:rsidRPr="000B68CA">
        <w:rPr>
          <w:b/>
          <w:color w:val="7030A0"/>
        </w:rPr>
        <w:t>Ammon</w:t>
      </w:r>
      <w:r w:rsidRPr="000B68CA">
        <w:rPr>
          <w:color w:val="7030A0"/>
        </w:rPr>
        <w:t xml:space="preserve"> </w:t>
      </w:r>
    </w:p>
    <w:p w14:paraId="40650561" w14:textId="2253F5CA" w:rsidR="00A500C9" w:rsidRPr="00154229" w:rsidRDefault="00EE7410" w:rsidP="001F7E1B">
      <w:pPr>
        <w:spacing w:after="0"/>
        <w:ind w:left="0" w:firstLine="720"/>
      </w:pPr>
      <w:r w:rsidRPr="00CC1D98">
        <w:rPr>
          <w:b/>
        </w:rPr>
        <w:t>and</w:t>
      </w:r>
      <w:r>
        <w:t xml:space="preserve"> </w:t>
      </w:r>
      <w:r w:rsidR="00F718C5">
        <w:t xml:space="preserve">      [he]    </w:t>
      </w:r>
      <w:r w:rsidRPr="00FA0A73">
        <w:rPr>
          <w:b/>
          <w:color w:val="F79646" w:themeColor="accent6"/>
          <w:u w:val="single"/>
        </w:rPr>
        <w:t>Lamoni</w:t>
      </w:r>
      <w:r>
        <w:t xml:space="preserve"> </w:t>
      </w:r>
      <w:r w:rsidR="00F718C5">
        <w:tab/>
      </w:r>
      <w:r w:rsidRPr="00F718C5">
        <w:t xml:space="preserve">were </w:t>
      </w:r>
      <w:r w:rsidR="00F718C5">
        <w:rPr>
          <w:i/>
          <w:color w:val="C00000"/>
        </w:rPr>
        <w:tab/>
      </w:r>
      <w:r w:rsidRPr="00CC1D98">
        <w:rPr>
          <w:i/>
          <w:color w:val="FF0000"/>
        </w:rPr>
        <w:t xml:space="preserve">journeying </w:t>
      </w:r>
      <w:r w:rsidR="00F718C5" w:rsidRPr="00CC1D98">
        <w:rPr>
          <w:i/>
          <w:color w:val="FF0000"/>
        </w:rPr>
        <w:tab/>
      </w:r>
      <w:r w:rsidR="00F718C5" w:rsidRPr="00CC1D98">
        <w:rPr>
          <w:i/>
          <w:color w:val="FF0000"/>
        </w:rPr>
        <w:tab/>
      </w:r>
      <w:r w:rsidRPr="00CC1D98">
        <w:rPr>
          <w:b/>
          <w:i/>
          <w:color w:val="FF0000"/>
        </w:rPr>
        <w:t>thither</w:t>
      </w:r>
      <w:r w:rsidR="00154229">
        <w:rPr>
          <w:color w:val="FF0000"/>
        </w:rPr>
        <w:tab/>
      </w:r>
      <w:r w:rsidR="00154229">
        <w:rPr>
          <w:color w:val="FF0000"/>
        </w:rPr>
        <w:tab/>
      </w:r>
      <w:r w:rsidR="00154229" w:rsidRPr="009E3C93">
        <w:rPr>
          <w:i/>
          <w:sz w:val="18"/>
          <w:szCs w:val="18"/>
        </w:rPr>
        <w:t>[to that place]</w:t>
      </w:r>
      <w:r w:rsidR="003D44F3">
        <w:rPr>
          <w:sz w:val="18"/>
          <w:szCs w:val="18"/>
        </w:rPr>
        <w:t xml:space="preserve">        </w:t>
      </w:r>
      <w:r w:rsidR="00154229" w:rsidRPr="00154229">
        <w:rPr>
          <w:b/>
          <w:color w:val="F79646" w:themeColor="accent6"/>
          <w:sz w:val="16"/>
          <w:szCs w:val="16"/>
        </w:rPr>
        <w:t>{AL}</w:t>
      </w:r>
    </w:p>
    <w:p w14:paraId="7E8C35DF" w14:textId="77777777" w:rsidR="00F718C5" w:rsidRDefault="00EE7410" w:rsidP="00F718C5">
      <w:pPr>
        <w:spacing w:after="0"/>
        <w:ind w:firstLine="720"/>
      </w:pPr>
      <w:r w:rsidRPr="00CC1D98">
        <w:rPr>
          <w:b/>
          <w:color w:val="7030A0"/>
        </w:rPr>
        <w:t>th</w:t>
      </w:r>
      <w:r w:rsidRPr="00CC1D98">
        <w:rPr>
          <w:b/>
          <w:color w:val="F79646" w:themeColor="accent6"/>
        </w:rPr>
        <w:t>ey</w:t>
      </w:r>
      <w:r>
        <w:t xml:space="preserve"> met </w:t>
      </w:r>
      <w:r w:rsidRPr="006B5C1A">
        <w:rPr>
          <w:b/>
          <w:color w:val="984806" w:themeColor="accent6" w:themeShade="80"/>
        </w:rPr>
        <w:t xml:space="preserve">the </w:t>
      </w:r>
      <w:r w:rsidRPr="00FD40FF">
        <w:rPr>
          <w:b/>
          <w:color w:val="984806" w:themeColor="accent6" w:themeShade="80"/>
          <w:u w:val="single"/>
        </w:rPr>
        <w:t>father</w:t>
      </w:r>
      <w:r w:rsidRPr="006B5C1A">
        <w:rPr>
          <w:b/>
          <w:color w:val="984806" w:themeColor="accent6" w:themeShade="80"/>
        </w:rPr>
        <w:t xml:space="preserve"> of </w:t>
      </w:r>
      <w:r w:rsidRPr="00FA0A73">
        <w:rPr>
          <w:b/>
          <w:color w:val="F79646" w:themeColor="accent6"/>
        </w:rPr>
        <w:t>Lamoni</w:t>
      </w:r>
      <w:r w:rsidRPr="00FA0A73">
        <w:rPr>
          <w:color w:val="F79646" w:themeColor="accent6"/>
        </w:rPr>
        <w:t xml:space="preserve"> </w:t>
      </w:r>
    </w:p>
    <w:p w14:paraId="63FBB1D5" w14:textId="13F87F55" w:rsidR="00F718C5" w:rsidRDefault="00B152D6" w:rsidP="00B152D6">
      <w:pPr>
        <w:spacing w:after="0"/>
        <w:ind w:left="1440" w:firstLine="720"/>
      </w:pPr>
      <w:r>
        <w:rPr>
          <w:b/>
          <w:bCs/>
          <w:color w:val="984806" w:themeColor="accent6" w:themeShade="80"/>
        </w:rPr>
        <w:t xml:space="preserve">          </w:t>
      </w:r>
      <w:r w:rsidR="00EE7410" w:rsidRPr="00B152D6">
        <w:rPr>
          <w:b/>
          <w:bCs/>
          <w:color w:val="984806" w:themeColor="accent6" w:themeShade="80"/>
        </w:rPr>
        <w:t>w</w:t>
      </w:r>
      <w:r w:rsidR="00F718C5" w:rsidRPr="00B152D6">
        <w:rPr>
          <w:b/>
          <w:bCs/>
          <w:color w:val="984806" w:themeColor="accent6" w:themeShade="80"/>
        </w:rPr>
        <w:t>h</w:t>
      </w:r>
      <w:r w:rsidR="00EE7410" w:rsidRPr="00B152D6">
        <w:rPr>
          <w:b/>
          <w:bCs/>
          <w:color w:val="984806" w:themeColor="accent6" w:themeShade="80"/>
        </w:rPr>
        <w:t xml:space="preserve">o </w:t>
      </w:r>
      <w:r w:rsidR="00F718C5">
        <w:tab/>
      </w:r>
      <w:r w:rsidR="00EE7410">
        <w:t xml:space="preserve">was </w:t>
      </w:r>
      <w:r w:rsidR="00F718C5">
        <w:tab/>
      </w:r>
      <w:r>
        <w:rPr>
          <w:b/>
          <w:color w:val="984806" w:themeColor="accent6" w:themeShade="80"/>
        </w:rPr>
        <w:t>KING</w:t>
      </w:r>
      <w:r w:rsidR="00EE7410" w:rsidRPr="00CE4337">
        <w:rPr>
          <w:b/>
          <w:color w:val="984806" w:themeColor="accent6" w:themeShade="80"/>
        </w:rPr>
        <w:t xml:space="preserve"> </w:t>
      </w:r>
    </w:p>
    <w:p w14:paraId="49E2221A" w14:textId="77777777" w:rsidR="00EE7410" w:rsidRPr="00CC1D98" w:rsidRDefault="00EE7410" w:rsidP="00F718C5">
      <w:pPr>
        <w:spacing w:after="0"/>
        <w:ind w:left="3600" w:firstLine="720"/>
        <w:rPr>
          <w:color w:val="FF0000"/>
        </w:rPr>
      </w:pPr>
      <w:r w:rsidRPr="00CC1D98">
        <w:rPr>
          <w:i/>
          <w:color w:val="FF0000"/>
        </w:rPr>
        <w:t xml:space="preserve">over </w:t>
      </w:r>
      <w:r w:rsidR="00F718C5" w:rsidRPr="00CC1D98">
        <w:rPr>
          <w:i/>
          <w:color w:val="FF0000"/>
        </w:rPr>
        <w:tab/>
      </w:r>
      <w:r w:rsidR="00F718C5" w:rsidRPr="00CC1D98">
        <w:rPr>
          <w:i/>
          <w:color w:val="FF0000"/>
        </w:rPr>
        <w:tab/>
        <w:t>ALL</w:t>
      </w:r>
      <w:r w:rsidRPr="00CC1D98">
        <w:rPr>
          <w:i/>
          <w:color w:val="FF0000"/>
        </w:rPr>
        <w:t xml:space="preserve"> the </w:t>
      </w:r>
      <w:r w:rsidR="00F718C5" w:rsidRPr="00CC1D98">
        <w:rPr>
          <w:i/>
          <w:color w:val="FF0000"/>
        </w:rPr>
        <w:t xml:space="preserve"> </w:t>
      </w:r>
      <w:r w:rsidRPr="00CC1D98">
        <w:rPr>
          <w:i/>
          <w:color w:val="FF0000"/>
        </w:rPr>
        <w:t>land</w:t>
      </w:r>
    </w:p>
    <w:p w14:paraId="0343249A" w14:textId="77777777" w:rsidR="007A07ED" w:rsidRDefault="007A07ED" w:rsidP="001F7E1B">
      <w:pPr>
        <w:spacing w:after="0"/>
        <w:ind w:left="0"/>
      </w:pPr>
    </w:p>
    <w:p w14:paraId="41DFE3AA" w14:textId="77777777" w:rsidR="006B5C1A" w:rsidRPr="006B5C1A" w:rsidRDefault="00EE7410" w:rsidP="00CE4337">
      <w:pPr>
        <w:spacing w:after="0"/>
        <w:ind w:left="0"/>
        <w:rPr>
          <w:b/>
        </w:rPr>
      </w:pPr>
      <w:r>
        <w:t xml:space="preserve"> 9 </w:t>
      </w:r>
      <w:r w:rsidRPr="00C83965">
        <w:rPr>
          <w:b/>
        </w:rPr>
        <w:t xml:space="preserve">And </w:t>
      </w:r>
      <w:r w:rsidR="00C0442E" w:rsidRPr="00B47F01">
        <w:rPr>
          <w:b/>
          <w:color w:val="CC0099"/>
          <w:highlight w:val="lightGray"/>
          <w:u w:val="single"/>
        </w:rPr>
        <w:t>behold</w:t>
      </w:r>
      <w:r>
        <w:t xml:space="preserve"> </w:t>
      </w:r>
      <w:r w:rsidR="006B5C1A">
        <w:tab/>
      </w:r>
      <w:r w:rsidR="006B5C1A">
        <w:tab/>
        <w:t xml:space="preserve">   </w:t>
      </w:r>
      <w:r w:rsidRPr="006B5C1A">
        <w:rPr>
          <w:b/>
          <w:color w:val="984806" w:themeColor="accent6" w:themeShade="80"/>
        </w:rPr>
        <w:t xml:space="preserve">the </w:t>
      </w:r>
      <w:r w:rsidRPr="00FD40FF">
        <w:rPr>
          <w:b/>
          <w:color w:val="984806" w:themeColor="accent6" w:themeShade="80"/>
          <w:u w:val="single"/>
        </w:rPr>
        <w:t>father</w:t>
      </w:r>
      <w:r w:rsidRPr="006B5C1A">
        <w:rPr>
          <w:b/>
          <w:color w:val="984806" w:themeColor="accent6" w:themeShade="80"/>
        </w:rPr>
        <w:t xml:space="preserve"> of</w:t>
      </w:r>
      <w:r w:rsidRPr="00FA0A73">
        <w:rPr>
          <w:b/>
          <w:color w:val="F79646" w:themeColor="accent6"/>
        </w:rPr>
        <w:t xml:space="preserve"> Lamoni </w:t>
      </w:r>
    </w:p>
    <w:p w14:paraId="452DC1AF" w14:textId="77777777" w:rsidR="00A500C9" w:rsidRDefault="00EE7410" w:rsidP="006B5C1A">
      <w:pPr>
        <w:spacing w:after="0"/>
        <w:ind w:left="2880" w:firstLine="720"/>
      </w:pPr>
      <w:r w:rsidRPr="00FD40FF">
        <w:rPr>
          <w:b/>
          <w:highlight w:val="lightGray"/>
          <w:u w:val="single"/>
        </w:rPr>
        <w:t>said</w:t>
      </w:r>
      <w:r w:rsidRPr="00C83965">
        <w:rPr>
          <w:b/>
        </w:rPr>
        <w:t xml:space="preserve"> </w:t>
      </w:r>
      <w:r w:rsidR="006B5C1A">
        <w:rPr>
          <w:b/>
        </w:rPr>
        <w:tab/>
      </w:r>
      <w:r w:rsidR="006B5C1A">
        <w:rPr>
          <w:b/>
        </w:rPr>
        <w:tab/>
      </w:r>
      <w:r>
        <w:t>unto</w:t>
      </w:r>
      <w:r w:rsidR="006B5C1A">
        <w:t xml:space="preserve">  </w:t>
      </w:r>
      <w:r w:rsidRPr="00CC1D98">
        <w:rPr>
          <w:b/>
          <w:color w:val="F79646" w:themeColor="accent6"/>
        </w:rPr>
        <w:t>him</w:t>
      </w:r>
      <w:r>
        <w:t xml:space="preserve"> </w:t>
      </w:r>
    </w:p>
    <w:p w14:paraId="076C27A7" w14:textId="77777777" w:rsidR="00CE4337" w:rsidRDefault="00CE4337" w:rsidP="00CE4337">
      <w:pPr>
        <w:spacing w:after="0"/>
        <w:ind w:left="0"/>
      </w:pPr>
      <w:r>
        <w:t>__________</w:t>
      </w:r>
    </w:p>
    <w:p w14:paraId="5B39D34F" w14:textId="77777777" w:rsidR="00CE4337" w:rsidRPr="00FC301E" w:rsidRDefault="00154229" w:rsidP="00CE4337">
      <w:pPr>
        <w:spacing w:after="0"/>
        <w:ind w:left="0"/>
        <w:rPr>
          <w:sz w:val="18"/>
          <w:szCs w:val="18"/>
        </w:rPr>
      </w:pPr>
      <w:r w:rsidRPr="00FC301E">
        <w:rPr>
          <w:sz w:val="18"/>
          <w:szCs w:val="18"/>
        </w:rPr>
        <w:t xml:space="preserve">[Par. </w:t>
      </w:r>
      <w:r w:rsidR="009E3C93" w:rsidRPr="00FC301E">
        <w:rPr>
          <w:sz w:val="18"/>
          <w:szCs w:val="18"/>
        </w:rPr>
        <w:t>cc</w:t>
      </w:r>
      <w:r w:rsidRPr="00FC301E">
        <w:rPr>
          <w:sz w:val="18"/>
          <w:szCs w:val="18"/>
        </w:rPr>
        <w:t xml:space="preserve"> – Circular repetition  “Lamoni”]</w:t>
      </w:r>
    </w:p>
    <w:p w14:paraId="546C6CE4" w14:textId="77777777" w:rsidR="00CE4337" w:rsidRPr="00CE4337" w:rsidRDefault="00154229" w:rsidP="00CE4337">
      <w:pPr>
        <w:spacing w:after="0"/>
        <w:ind w:left="0"/>
        <w:rPr>
          <w:sz w:val="18"/>
          <w:szCs w:val="18"/>
        </w:rPr>
      </w:pPr>
      <w:r>
        <w:rPr>
          <w:sz w:val="18"/>
          <w:szCs w:val="18"/>
        </w:rPr>
        <w:t>[Heb. 01 – Use of “caused that”]</w:t>
      </w:r>
    </w:p>
    <w:p w14:paraId="5E9A55F2" w14:textId="77777777" w:rsidR="00CE4337" w:rsidRDefault="00CE4337" w:rsidP="006B5C1A">
      <w:pPr>
        <w:spacing w:after="0"/>
        <w:ind w:left="2880" w:firstLine="720"/>
      </w:pPr>
    </w:p>
    <w:p w14:paraId="61E00D10" w14:textId="77777777" w:rsidR="00A82C60" w:rsidRDefault="00A82C60" w:rsidP="00A82C60">
      <w:pPr>
        <w:spacing w:after="0"/>
        <w:ind w:left="0"/>
        <w:rPr>
          <w:i/>
        </w:rPr>
      </w:pPr>
      <w:r w:rsidRPr="00D03D7E">
        <w:rPr>
          <w:i/>
        </w:rPr>
        <w:lastRenderedPageBreak/>
        <w:t xml:space="preserve">[Alma </w:t>
      </w:r>
      <w:r>
        <w:rPr>
          <w:i/>
        </w:rPr>
        <w:t>20</w:t>
      </w:r>
      <w:r w:rsidRPr="00D03D7E">
        <w:rPr>
          <w:i/>
        </w:rPr>
        <w:t>]</w:t>
      </w:r>
    </w:p>
    <w:p w14:paraId="6B620B15" w14:textId="77777777" w:rsidR="00A82C60" w:rsidRDefault="00A82C60" w:rsidP="001F7E1B">
      <w:pPr>
        <w:spacing w:after="0"/>
        <w:ind w:firstLine="720"/>
      </w:pPr>
    </w:p>
    <w:p w14:paraId="2B501087" w14:textId="77777777" w:rsidR="00AF1D97" w:rsidRDefault="00EE7410" w:rsidP="001F7E1B">
      <w:pPr>
        <w:spacing w:after="0"/>
        <w:ind w:firstLine="720"/>
      </w:pPr>
      <w:r>
        <w:t xml:space="preserve">Why did </w:t>
      </w:r>
      <w:r w:rsidR="00AF1D97">
        <w:t xml:space="preserve">  </w:t>
      </w:r>
      <w:r w:rsidR="00CC1D98">
        <w:t xml:space="preserve"> </w:t>
      </w:r>
      <w:r w:rsidRPr="00CC1D98">
        <w:rPr>
          <w:b/>
          <w:color w:val="F79646" w:themeColor="accent6"/>
        </w:rPr>
        <w:t>ye</w:t>
      </w:r>
      <w:r>
        <w:t xml:space="preserve"> </w:t>
      </w:r>
      <w:r w:rsidR="00AF1D97">
        <w:tab/>
      </w:r>
      <w:r w:rsidR="00C83965">
        <w:t>NOT</w:t>
      </w:r>
      <w:r>
        <w:t xml:space="preserve"> </w:t>
      </w:r>
      <w:r w:rsidR="00AF1D97">
        <w:tab/>
      </w:r>
      <w:r w:rsidRPr="00AF1D97">
        <w:rPr>
          <w:i/>
          <w:color w:val="FF0000"/>
        </w:rPr>
        <w:t>come</w:t>
      </w:r>
      <w:r w:rsidR="00AF1D97">
        <w:rPr>
          <w:i/>
          <w:color w:val="FF0000"/>
        </w:rPr>
        <w:t xml:space="preserve"> </w:t>
      </w:r>
      <w:r w:rsidR="008C1420">
        <w:rPr>
          <w:i/>
          <w:color w:val="FF0000"/>
        </w:rPr>
        <w:tab/>
      </w:r>
      <w:r>
        <w:t xml:space="preserve">to the feast </w:t>
      </w:r>
    </w:p>
    <w:p w14:paraId="3996D419" w14:textId="317B485A" w:rsidR="00A500C9" w:rsidRPr="00C83965" w:rsidRDefault="00EE7410" w:rsidP="00AF1D97">
      <w:pPr>
        <w:spacing w:after="0"/>
        <w:ind w:left="3600" w:firstLine="720"/>
        <w:rPr>
          <w:color w:val="00B050"/>
        </w:rPr>
      </w:pPr>
      <w:r w:rsidRPr="007A07ED">
        <w:rPr>
          <w:b/>
          <w:color w:val="00B050"/>
        </w:rPr>
        <w:t xml:space="preserve">on that </w:t>
      </w:r>
      <w:r w:rsidR="00E86E3B">
        <w:rPr>
          <w:b/>
          <w:color w:val="00B050"/>
        </w:rPr>
        <w:t>GREAT</w:t>
      </w:r>
      <w:r w:rsidRPr="007A07ED">
        <w:rPr>
          <w:b/>
          <w:color w:val="00B050"/>
        </w:rPr>
        <w:t xml:space="preserve"> day</w:t>
      </w:r>
      <w:r w:rsidRPr="00C83965">
        <w:rPr>
          <w:color w:val="00B050"/>
        </w:rPr>
        <w:t xml:space="preserve"> </w:t>
      </w:r>
    </w:p>
    <w:p w14:paraId="6A53A0BD" w14:textId="77777777" w:rsidR="00AF1D97" w:rsidRDefault="00EE7410" w:rsidP="00AF1D97">
      <w:pPr>
        <w:spacing w:after="0"/>
        <w:ind w:firstLine="720"/>
      </w:pPr>
      <w:r w:rsidRPr="00C83965">
        <w:rPr>
          <w:b/>
          <w:color w:val="00B050"/>
        </w:rPr>
        <w:t>when</w:t>
      </w:r>
      <w:r>
        <w:t xml:space="preserve"> </w:t>
      </w:r>
      <w:r w:rsidR="00AF1D97">
        <w:t xml:space="preserve"> </w:t>
      </w:r>
      <w:r w:rsidRPr="00AF1D97">
        <w:rPr>
          <w:b/>
          <w:color w:val="984806" w:themeColor="accent6" w:themeShade="80"/>
        </w:rPr>
        <w:t>I</w:t>
      </w:r>
      <w:r w:rsidRPr="00AF1D97">
        <w:rPr>
          <w:color w:val="984806" w:themeColor="accent6" w:themeShade="80"/>
        </w:rPr>
        <w:t xml:space="preserve"> </w:t>
      </w:r>
      <w:r w:rsidR="00AF1D97">
        <w:rPr>
          <w:color w:val="984806" w:themeColor="accent6" w:themeShade="80"/>
        </w:rPr>
        <w:t xml:space="preserve">   </w:t>
      </w:r>
      <w:r w:rsidR="00AF1D97">
        <w:t>[</w:t>
      </w:r>
      <w:r w:rsidR="00AF1D97" w:rsidRPr="00CC1D98">
        <w:rPr>
          <w:b/>
          <w:color w:val="F79646" w:themeColor="accent6"/>
        </w:rPr>
        <w:t xml:space="preserve">your </w:t>
      </w:r>
      <w:r w:rsidR="00AF1D97" w:rsidRPr="00FD40FF">
        <w:rPr>
          <w:b/>
          <w:color w:val="984806" w:themeColor="accent6" w:themeShade="80"/>
          <w:u w:val="single"/>
        </w:rPr>
        <w:t>father</w:t>
      </w:r>
      <w:r w:rsidR="00AF1D97">
        <w:t xml:space="preserve">]   </w:t>
      </w:r>
      <w:r w:rsidRPr="00AF1D97">
        <w:t xml:space="preserve">made </w:t>
      </w:r>
      <w:r w:rsidR="00AF1D97">
        <w:t xml:space="preserve">   </w:t>
      </w:r>
      <w:r>
        <w:t xml:space="preserve">a </w:t>
      </w:r>
      <w:r w:rsidR="00AF1D97">
        <w:t xml:space="preserve">   </w:t>
      </w:r>
      <w:r w:rsidR="008C1420">
        <w:t xml:space="preserve">      </w:t>
      </w:r>
      <w:r w:rsidRPr="00B152D6">
        <w:rPr>
          <w:b/>
          <w:bCs/>
          <w:color w:val="984806" w:themeColor="accent6" w:themeShade="80"/>
        </w:rPr>
        <w:t>feast</w:t>
      </w:r>
      <w:r>
        <w:t xml:space="preserve"> </w:t>
      </w:r>
    </w:p>
    <w:p w14:paraId="254A74D0" w14:textId="77777777" w:rsidR="00C83965" w:rsidRDefault="00EE7410" w:rsidP="00AF1D97">
      <w:pPr>
        <w:spacing w:after="0"/>
        <w:ind w:left="4320" w:firstLine="720"/>
      </w:pPr>
      <w:r>
        <w:t xml:space="preserve">unto </w:t>
      </w:r>
      <w:r w:rsidR="00AF1D97">
        <w:tab/>
      </w:r>
      <w:r w:rsidRPr="00AF1D97">
        <w:rPr>
          <w:b/>
          <w:color w:val="984806" w:themeColor="accent6" w:themeShade="80"/>
        </w:rPr>
        <w:t>my</w:t>
      </w:r>
      <w:r w:rsidRPr="00AF1D97">
        <w:rPr>
          <w:color w:val="984806" w:themeColor="accent6" w:themeShade="80"/>
        </w:rPr>
        <w:t xml:space="preserve"> </w:t>
      </w:r>
      <w:r w:rsidRPr="00B152D6">
        <w:rPr>
          <w:b/>
          <w:bCs/>
          <w:color w:val="984806" w:themeColor="accent6" w:themeShade="80"/>
        </w:rPr>
        <w:t>sons</w:t>
      </w:r>
    </w:p>
    <w:p w14:paraId="34701698" w14:textId="77777777" w:rsidR="00EE7410" w:rsidRPr="00B152D6" w:rsidRDefault="00EE7410" w:rsidP="00AF1D97">
      <w:pPr>
        <w:spacing w:after="0"/>
        <w:ind w:left="3600" w:firstLine="720"/>
        <w:rPr>
          <w:sz w:val="18"/>
          <w:szCs w:val="18"/>
        </w:rPr>
      </w:pPr>
      <w:r w:rsidRPr="00AF1D97">
        <w:rPr>
          <w:b/>
        </w:rPr>
        <w:t xml:space="preserve">and </w:t>
      </w:r>
      <w:r w:rsidR="00C83965">
        <w:tab/>
      </w:r>
      <w:r>
        <w:t xml:space="preserve">unto </w:t>
      </w:r>
      <w:r w:rsidR="00AF1D97">
        <w:tab/>
      </w:r>
      <w:r w:rsidRPr="00AF1D97">
        <w:rPr>
          <w:b/>
          <w:color w:val="984806" w:themeColor="accent6" w:themeShade="80"/>
        </w:rPr>
        <w:t>my</w:t>
      </w:r>
      <w:r w:rsidRPr="00AF1D97">
        <w:rPr>
          <w:color w:val="984806" w:themeColor="accent6" w:themeShade="80"/>
        </w:rPr>
        <w:t xml:space="preserve"> people</w:t>
      </w:r>
      <w:r>
        <w:t>?</w:t>
      </w:r>
    </w:p>
    <w:p w14:paraId="4B1FA68D" w14:textId="77777777" w:rsidR="008C1420" w:rsidRPr="00B152D6" w:rsidRDefault="008C1420" w:rsidP="00AF1D97">
      <w:pPr>
        <w:spacing w:after="0"/>
        <w:ind w:left="3600" w:firstLine="720"/>
        <w:rPr>
          <w:sz w:val="18"/>
          <w:szCs w:val="18"/>
        </w:rPr>
      </w:pPr>
    </w:p>
    <w:p w14:paraId="18454731" w14:textId="77777777" w:rsidR="008C1420" w:rsidRDefault="00EE7410" w:rsidP="00AF1D97">
      <w:pPr>
        <w:spacing w:after="0"/>
        <w:ind w:left="0"/>
      </w:pPr>
      <w:r>
        <w:t xml:space="preserve"> 10 </w:t>
      </w:r>
      <w:r w:rsidR="00AF1D97">
        <w:tab/>
      </w:r>
      <w:r w:rsidR="008C1420">
        <w:tab/>
      </w:r>
      <w:r w:rsidRPr="00C83965">
        <w:rPr>
          <w:b/>
        </w:rPr>
        <w:t>And</w:t>
      </w:r>
      <w:r>
        <w:t xml:space="preserve"> </w:t>
      </w:r>
      <w:r w:rsidR="008C1420">
        <w:t xml:space="preserve">    </w:t>
      </w:r>
      <w:r w:rsidRPr="008F2F7E">
        <w:rPr>
          <w:b/>
          <w:bCs/>
          <w:color w:val="984806" w:themeColor="accent6" w:themeShade="80"/>
        </w:rPr>
        <w:t>he</w:t>
      </w:r>
      <w:r w:rsidR="000B68CA">
        <w:t xml:space="preserve">  </w:t>
      </w:r>
      <w:r>
        <w:t xml:space="preserve"> </w:t>
      </w:r>
      <w:r w:rsidR="00C83965">
        <w:t xml:space="preserve">[the </w:t>
      </w:r>
      <w:r w:rsidR="00C83965" w:rsidRPr="00FD40FF">
        <w:rPr>
          <w:b/>
          <w:color w:val="984806" w:themeColor="accent6" w:themeShade="80"/>
          <w:u w:val="single"/>
        </w:rPr>
        <w:t>father</w:t>
      </w:r>
      <w:r w:rsidR="00C83965" w:rsidRPr="008C1420">
        <w:rPr>
          <w:b/>
          <w:color w:val="984806" w:themeColor="accent6" w:themeShade="80"/>
        </w:rPr>
        <w:t xml:space="preserve"> of </w:t>
      </w:r>
      <w:r w:rsidR="00C83965" w:rsidRPr="00CC1D98">
        <w:rPr>
          <w:b/>
          <w:color w:val="F79646" w:themeColor="accent6"/>
        </w:rPr>
        <w:t>Lamoni</w:t>
      </w:r>
      <w:r w:rsidR="00C83965">
        <w:t xml:space="preserve">] </w:t>
      </w:r>
    </w:p>
    <w:p w14:paraId="34C8DFB8" w14:textId="77777777" w:rsidR="00A500C9" w:rsidRDefault="008C1420" w:rsidP="008C1420">
      <w:pPr>
        <w:spacing w:after="0"/>
      </w:pPr>
      <w:r>
        <w:t xml:space="preserve">   </w:t>
      </w:r>
      <w:r>
        <w:tab/>
      </w:r>
      <w:r>
        <w:tab/>
      </w:r>
      <w:r>
        <w:tab/>
        <w:t xml:space="preserve">       </w:t>
      </w:r>
      <w:r w:rsidR="00EE7410">
        <w:t xml:space="preserve">also </w:t>
      </w:r>
      <w:r w:rsidR="00EE7410" w:rsidRPr="00FD40FF">
        <w:rPr>
          <w:b/>
          <w:color w:val="984806" w:themeColor="accent6" w:themeShade="80"/>
          <w:highlight w:val="lightGray"/>
          <w:u w:val="single"/>
        </w:rPr>
        <w:t>said</w:t>
      </w:r>
      <w:r w:rsidR="00EE7410">
        <w:t xml:space="preserve"> </w:t>
      </w:r>
    </w:p>
    <w:p w14:paraId="193B632C" w14:textId="1754A85A" w:rsidR="008C1420" w:rsidRDefault="008C1420" w:rsidP="008C1420">
      <w:pPr>
        <w:spacing w:after="0"/>
        <w:rPr>
          <w:i/>
          <w:color w:val="C00000"/>
        </w:rPr>
      </w:pPr>
      <w:r>
        <w:tab/>
      </w:r>
      <w:r>
        <w:tab/>
      </w:r>
      <w:r>
        <w:tab/>
      </w:r>
      <w:r>
        <w:tab/>
      </w:r>
      <w:r>
        <w:tab/>
      </w:r>
      <w:r>
        <w:tab/>
      </w:r>
      <w:r>
        <w:tab/>
      </w:r>
      <w:r w:rsidR="00EE7410" w:rsidRPr="004F71D6">
        <w:rPr>
          <w:i/>
          <w:color w:val="FF0000"/>
          <w:u w:val="single"/>
        </w:rPr>
        <w:t>Whither</w:t>
      </w:r>
      <w:r w:rsidR="00EE7410" w:rsidRPr="008C1420">
        <w:rPr>
          <w:i/>
          <w:color w:val="FF0000"/>
        </w:rPr>
        <w:t xml:space="preserve"> </w:t>
      </w:r>
      <w:r w:rsidR="00154229">
        <w:rPr>
          <w:i/>
          <w:color w:val="FF0000"/>
        </w:rPr>
        <w:tab/>
      </w:r>
      <w:r w:rsidR="00154229" w:rsidRPr="00154229">
        <w:rPr>
          <w:i/>
          <w:sz w:val="18"/>
          <w:szCs w:val="18"/>
        </w:rPr>
        <w:t>[to what place]</w:t>
      </w:r>
      <w:r w:rsidR="00154229">
        <w:rPr>
          <w:i/>
          <w:sz w:val="18"/>
          <w:szCs w:val="18"/>
        </w:rPr>
        <w:t xml:space="preserve">      </w:t>
      </w:r>
      <w:r w:rsidR="00154229" w:rsidRPr="00154229">
        <w:rPr>
          <w:b/>
          <w:color w:val="F79646" w:themeColor="accent6"/>
          <w:sz w:val="16"/>
          <w:szCs w:val="16"/>
        </w:rPr>
        <w:t>{AL}</w:t>
      </w:r>
    </w:p>
    <w:p w14:paraId="2923CC35" w14:textId="240E0147" w:rsidR="00B152D6" w:rsidRDefault="00B152D6" w:rsidP="008C1420">
      <w:pPr>
        <w:spacing w:after="0"/>
        <w:ind w:firstLine="720"/>
      </w:pPr>
      <w:r>
        <w:tab/>
      </w:r>
      <w:r>
        <w:tab/>
        <w:t>art</w:t>
      </w:r>
    </w:p>
    <w:p w14:paraId="165853D9" w14:textId="59F68500" w:rsidR="00A500C9" w:rsidRDefault="008C1420" w:rsidP="008C1420">
      <w:pPr>
        <w:spacing w:after="0"/>
        <w:ind w:firstLine="720"/>
      </w:pPr>
      <w:r w:rsidRPr="008C1420">
        <w:tab/>
      </w:r>
      <w:r w:rsidR="00EE7410" w:rsidRPr="00CC1D98">
        <w:rPr>
          <w:b/>
          <w:color w:val="F79646" w:themeColor="accent6"/>
        </w:rPr>
        <w:t>thou</w:t>
      </w:r>
      <w:r w:rsidR="00EE7410" w:rsidRPr="008C1420">
        <w:rPr>
          <w:color w:val="984806" w:themeColor="accent6" w:themeShade="80"/>
        </w:rPr>
        <w:t xml:space="preserve"> </w:t>
      </w:r>
      <w:r w:rsidRPr="008C1420">
        <w:rPr>
          <w:color w:val="984806" w:themeColor="accent6" w:themeShade="80"/>
        </w:rPr>
        <w:tab/>
      </w:r>
      <w:r>
        <w:rPr>
          <w:i/>
          <w:color w:val="C00000"/>
        </w:rPr>
        <w:tab/>
      </w:r>
      <w:r w:rsidR="00EE7410" w:rsidRPr="004F71D6">
        <w:rPr>
          <w:b/>
          <w:bCs/>
          <w:i/>
          <w:color w:val="FF0000"/>
        </w:rPr>
        <w:t>go</w:t>
      </w:r>
      <w:r w:rsidR="00EE7410" w:rsidRPr="00CC1D98">
        <w:rPr>
          <w:i/>
          <w:color w:val="FF0000"/>
        </w:rPr>
        <w:t>ing</w:t>
      </w:r>
      <w:r w:rsidR="00EE7410" w:rsidRPr="00C83965">
        <w:rPr>
          <w:color w:val="C00000"/>
        </w:rPr>
        <w:t xml:space="preserve"> </w:t>
      </w:r>
      <w:r>
        <w:rPr>
          <w:color w:val="C00000"/>
        </w:rPr>
        <w:tab/>
      </w:r>
      <w:r w:rsidR="00EE7410">
        <w:t>with</w:t>
      </w:r>
      <w:r>
        <w:tab/>
      </w:r>
      <w:r w:rsidR="00EE7410">
        <w:t xml:space="preserve">this </w:t>
      </w:r>
      <w:r>
        <w:t xml:space="preserve">   </w:t>
      </w:r>
      <w:r w:rsidR="00EE7410" w:rsidRPr="008C1420">
        <w:rPr>
          <w:b/>
        </w:rPr>
        <w:t>Nephite</w:t>
      </w:r>
      <w:r w:rsidR="00EE7410">
        <w:t xml:space="preserve"> </w:t>
      </w:r>
    </w:p>
    <w:p w14:paraId="55955C89" w14:textId="77777777" w:rsidR="00EE7410" w:rsidRPr="00B152D6" w:rsidRDefault="00EE7410" w:rsidP="008C1420">
      <w:pPr>
        <w:spacing w:after="0"/>
        <w:ind w:firstLine="720"/>
        <w:rPr>
          <w:sz w:val="18"/>
          <w:szCs w:val="18"/>
        </w:rPr>
      </w:pPr>
      <w:r w:rsidRPr="008C1420">
        <w:rPr>
          <w:b/>
        </w:rPr>
        <w:t>who</w:t>
      </w:r>
      <w:r>
        <w:t xml:space="preserve"> </w:t>
      </w:r>
      <w:r w:rsidR="008C1420">
        <w:tab/>
      </w:r>
      <w:r>
        <w:t>is</w:t>
      </w:r>
      <w:r w:rsidR="008C1420">
        <w:tab/>
      </w:r>
      <w:r w:rsidRPr="009461ED">
        <w:rPr>
          <w:u w:val="single"/>
        </w:rPr>
        <w:t>one</w:t>
      </w:r>
      <w:r>
        <w:t xml:space="preserve"> of the </w:t>
      </w:r>
      <w:r w:rsidRPr="00152AC8">
        <w:rPr>
          <w:u w:val="single"/>
        </w:rPr>
        <w:t>children of a liar</w:t>
      </w:r>
      <w:r>
        <w:t>?</w:t>
      </w:r>
    </w:p>
    <w:p w14:paraId="5E0BD028" w14:textId="77777777" w:rsidR="007A07ED" w:rsidRPr="00B152D6" w:rsidRDefault="007A07ED" w:rsidP="001F7E1B">
      <w:pPr>
        <w:spacing w:after="0"/>
        <w:ind w:left="0"/>
        <w:rPr>
          <w:sz w:val="18"/>
          <w:szCs w:val="18"/>
        </w:rPr>
      </w:pPr>
    </w:p>
    <w:p w14:paraId="063D66F3" w14:textId="77777777" w:rsidR="00A500C9" w:rsidRDefault="00EE7410" w:rsidP="001F7E1B">
      <w:pPr>
        <w:spacing w:after="0"/>
        <w:ind w:left="0"/>
      </w:pPr>
      <w:r>
        <w:t xml:space="preserve"> 11 </w:t>
      </w:r>
      <w:r w:rsidRPr="00C83965">
        <w:rPr>
          <w:b/>
        </w:rPr>
        <w:t xml:space="preserve">And </w:t>
      </w:r>
      <w:r w:rsidR="00C0442E" w:rsidRPr="00C0442E">
        <w:rPr>
          <w:b/>
          <w:highlight w:val="yellow"/>
          <w:u w:val="single"/>
        </w:rPr>
        <w:t>it came to pass</w:t>
      </w:r>
      <w:r>
        <w:t xml:space="preserve"> </w:t>
      </w:r>
    </w:p>
    <w:p w14:paraId="7CA338A3" w14:textId="0811680B" w:rsidR="008C1420" w:rsidRDefault="00EE7410" w:rsidP="001F7E1B">
      <w:pPr>
        <w:spacing w:after="0"/>
        <w:ind w:left="0" w:firstLine="720"/>
      </w:pPr>
      <w:r w:rsidRPr="008C1420">
        <w:rPr>
          <w:b/>
        </w:rPr>
        <w:t xml:space="preserve">that </w:t>
      </w:r>
      <w:r w:rsidR="008C1420">
        <w:t xml:space="preserve">     </w:t>
      </w:r>
      <w:r w:rsidR="00B152D6">
        <w:t xml:space="preserve">            </w:t>
      </w:r>
      <w:r w:rsidRPr="00CC1D98">
        <w:rPr>
          <w:b/>
          <w:color w:val="F79646" w:themeColor="accent6"/>
          <w:u w:val="single"/>
        </w:rPr>
        <w:t>Lamoni</w:t>
      </w:r>
      <w:r w:rsidRPr="004F71D6">
        <w:rPr>
          <w:b/>
          <w:color w:val="F79646" w:themeColor="accent6"/>
        </w:rPr>
        <w:t xml:space="preserve"> </w:t>
      </w:r>
      <w:r w:rsidR="008C1420">
        <w:tab/>
      </w:r>
      <w:r w:rsidR="008C1420">
        <w:tab/>
      </w:r>
      <w:r w:rsidRPr="007A07ED">
        <w:rPr>
          <w:b/>
        </w:rPr>
        <w:t xml:space="preserve">rehearsed </w:t>
      </w:r>
      <w:r w:rsidR="008C1420">
        <w:rPr>
          <w:b/>
        </w:rPr>
        <w:tab/>
      </w:r>
      <w:r>
        <w:t xml:space="preserve">unto </w:t>
      </w:r>
      <w:r w:rsidR="008C1420">
        <w:tab/>
      </w:r>
      <w:r w:rsidRPr="008C1420">
        <w:rPr>
          <w:b/>
          <w:color w:val="984806" w:themeColor="accent6" w:themeShade="80"/>
        </w:rPr>
        <w:t xml:space="preserve">him </w:t>
      </w:r>
    </w:p>
    <w:p w14:paraId="1CC0C68B" w14:textId="77777777" w:rsidR="008C1420" w:rsidRPr="004F71D6" w:rsidRDefault="00EE7410" w:rsidP="008C1420">
      <w:pPr>
        <w:spacing w:after="0"/>
        <w:ind w:left="5040" w:firstLine="720"/>
        <w:rPr>
          <w:i/>
          <w:color w:val="FF0000"/>
          <w:u w:val="single"/>
        </w:rPr>
      </w:pPr>
      <w:r w:rsidRPr="004F71D6">
        <w:rPr>
          <w:i/>
          <w:color w:val="FF0000"/>
          <w:u w:val="single"/>
        </w:rPr>
        <w:t xml:space="preserve">whither </w:t>
      </w:r>
    </w:p>
    <w:p w14:paraId="2A8D89C1" w14:textId="77777777" w:rsidR="00A500C9" w:rsidRDefault="00EE7410" w:rsidP="008C1420">
      <w:pPr>
        <w:spacing w:after="0"/>
        <w:ind w:firstLine="720"/>
      </w:pPr>
      <w:r w:rsidRPr="008C1420">
        <w:t xml:space="preserve">he </w:t>
      </w:r>
      <w:r w:rsidR="008C1420" w:rsidRPr="008C1420">
        <w:t xml:space="preserve">    [</w:t>
      </w:r>
      <w:r w:rsidR="008C1420" w:rsidRPr="00CC1D98">
        <w:rPr>
          <w:b/>
          <w:color w:val="F79646" w:themeColor="accent6"/>
          <w:u w:val="single"/>
        </w:rPr>
        <w:t>Lamoni</w:t>
      </w:r>
      <w:r w:rsidR="008C1420" w:rsidRPr="008C1420">
        <w:t>]</w:t>
      </w:r>
      <w:r w:rsidR="008C1420" w:rsidRPr="008C1420">
        <w:tab/>
      </w:r>
      <w:r w:rsidRPr="008C1420">
        <w:t>was</w:t>
      </w:r>
      <w:r w:rsidRPr="008C1420">
        <w:rPr>
          <w:i/>
        </w:rPr>
        <w:t xml:space="preserve"> </w:t>
      </w:r>
      <w:r w:rsidR="008C1420">
        <w:rPr>
          <w:i/>
          <w:color w:val="C00000"/>
        </w:rPr>
        <w:tab/>
      </w:r>
      <w:r w:rsidRPr="004F71D6">
        <w:rPr>
          <w:b/>
          <w:bCs/>
          <w:i/>
          <w:color w:val="FF0000"/>
        </w:rPr>
        <w:t>go</w:t>
      </w:r>
      <w:r w:rsidRPr="00CC1D98">
        <w:rPr>
          <w:i/>
          <w:color w:val="FF0000"/>
        </w:rPr>
        <w:t>ing</w:t>
      </w:r>
    </w:p>
    <w:p w14:paraId="12EA80FD" w14:textId="77777777" w:rsidR="00EE7410" w:rsidRDefault="00EE7410" w:rsidP="008C1420">
      <w:pPr>
        <w:spacing w:after="0"/>
        <w:rPr>
          <w:b/>
          <w:color w:val="984806" w:themeColor="accent6" w:themeShade="80"/>
        </w:rPr>
      </w:pPr>
      <w:r w:rsidRPr="008C1420">
        <w:rPr>
          <w:b/>
        </w:rPr>
        <w:t xml:space="preserve">for </w:t>
      </w:r>
      <w:r w:rsidR="008C1420">
        <w:tab/>
      </w:r>
      <w:r>
        <w:t xml:space="preserve">he </w:t>
      </w:r>
      <w:r w:rsidR="008C1420">
        <w:t xml:space="preserve">    [</w:t>
      </w:r>
      <w:r w:rsidR="008C1420" w:rsidRPr="00CC1D98">
        <w:rPr>
          <w:b/>
          <w:color w:val="F79646" w:themeColor="accent6"/>
          <w:u w:val="single"/>
        </w:rPr>
        <w:t>Lamoni</w:t>
      </w:r>
      <w:r w:rsidR="008C1420">
        <w:t>]</w:t>
      </w:r>
      <w:r w:rsidR="008C1420">
        <w:tab/>
      </w:r>
      <w:r w:rsidR="008C1420">
        <w:tab/>
      </w:r>
      <w:r>
        <w:t xml:space="preserve">feared to offend </w:t>
      </w:r>
      <w:r w:rsidR="008C1420">
        <w:tab/>
      </w:r>
      <w:r w:rsidRPr="008C1420">
        <w:rPr>
          <w:b/>
          <w:color w:val="984806" w:themeColor="accent6" w:themeShade="80"/>
        </w:rPr>
        <w:t>him</w:t>
      </w:r>
    </w:p>
    <w:p w14:paraId="49633583" w14:textId="77777777" w:rsidR="008C1420" w:rsidRDefault="008C1420" w:rsidP="008C1420">
      <w:pPr>
        <w:spacing w:after="0"/>
      </w:pPr>
    </w:p>
    <w:p w14:paraId="7E08C6FE" w14:textId="77777777" w:rsidR="008C1420" w:rsidRDefault="00EE7410" w:rsidP="008C1420">
      <w:pPr>
        <w:spacing w:after="0"/>
        <w:ind w:left="0"/>
      </w:pPr>
      <w:r>
        <w:t xml:space="preserve"> 12 </w:t>
      </w:r>
      <w:r w:rsidR="008C1420">
        <w:tab/>
      </w:r>
      <w:r w:rsidRPr="00C83965">
        <w:rPr>
          <w:b/>
        </w:rPr>
        <w:t xml:space="preserve">And </w:t>
      </w:r>
      <w:r w:rsidR="008C1420">
        <w:rPr>
          <w:b/>
        </w:rPr>
        <w:tab/>
      </w:r>
      <w:r>
        <w:t xml:space="preserve">he </w:t>
      </w:r>
      <w:r w:rsidR="008C1420">
        <w:t xml:space="preserve">    </w:t>
      </w:r>
      <w:r w:rsidR="00C83965" w:rsidRPr="00032A32">
        <w:rPr>
          <w:bCs/>
        </w:rPr>
        <w:t>[</w:t>
      </w:r>
      <w:r w:rsidR="00C83965" w:rsidRPr="00CC1D98">
        <w:rPr>
          <w:b/>
          <w:color w:val="F79646" w:themeColor="accent6"/>
          <w:u w:val="single"/>
        </w:rPr>
        <w:t>Lamoni</w:t>
      </w:r>
      <w:r w:rsidR="00C83965">
        <w:t xml:space="preserve">] </w:t>
      </w:r>
      <w:r w:rsidR="008C1420">
        <w:tab/>
      </w:r>
      <w:r>
        <w:t xml:space="preserve">also </w:t>
      </w:r>
      <w:r w:rsidR="008C1420">
        <w:tab/>
      </w:r>
      <w:r w:rsidRPr="007A07ED">
        <w:rPr>
          <w:b/>
        </w:rPr>
        <w:t>told</w:t>
      </w:r>
      <w:r>
        <w:t xml:space="preserve"> </w:t>
      </w:r>
      <w:r w:rsidR="008C1420">
        <w:tab/>
      </w:r>
      <w:r w:rsidR="008C1420">
        <w:tab/>
      </w:r>
      <w:r w:rsidR="008C1420">
        <w:tab/>
      </w:r>
      <w:r w:rsidRPr="007F35B9">
        <w:rPr>
          <w:b/>
          <w:color w:val="984806" w:themeColor="accent6" w:themeShade="80"/>
        </w:rPr>
        <w:t xml:space="preserve">him </w:t>
      </w:r>
    </w:p>
    <w:p w14:paraId="31C6E766" w14:textId="77777777" w:rsidR="008C1420" w:rsidRDefault="007F35B9" w:rsidP="008C1420">
      <w:pPr>
        <w:spacing w:after="0"/>
        <w:ind w:left="2160" w:firstLine="720"/>
      </w:pPr>
      <w:r w:rsidRPr="009461ED">
        <w:rPr>
          <w:color w:val="00B0F0"/>
          <w:u w:val="single"/>
        </w:rPr>
        <w:t>ALL</w:t>
      </w:r>
      <w:r w:rsidR="00EE7410" w:rsidRPr="009461ED">
        <w:rPr>
          <w:color w:val="00B0F0"/>
          <w:u w:val="single"/>
        </w:rPr>
        <w:t xml:space="preserve"> the </w:t>
      </w:r>
      <w:r w:rsidR="009461ED" w:rsidRPr="009461ED">
        <w:rPr>
          <w:color w:val="00B0F0"/>
          <w:u w:val="single"/>
        </w:rPr>
        <w:t xml:space="preserve">    </w:t>
      </w:r>
      <w:r w:rsidR="00EE7410" w:rsidRPr="009461ED">
        <w:rPr>
          <w:color w:val="00B0F0"/>
          <w:u w:val="single"/>
        </w:rPr>
        <w:t>cause</w:t>
      </w:r>
      <w:r w:rsidR="00EE7410" w:rsidRPr="009461ED">
        <w:rPr>
          <w:color w:val="00B0F0"/>
        </w:rPr>
        <w:t xml:space="preserve"> </w:t>
      </w:r>
      <w:r w:rsidR="008C1420" w:rsidRPr="009461ED">
        <w:rPr>
          <w:color w:val="00B0F0"/>
        </w:rPr>
        <w:t xml:space="preserve">    </w:t>
      </w:r>
      <w:r w:rsidR="00EE7410">
        <w:t xml:space="preserve">of </w:t>
      </w:r>
      <w:r w:rsidR="008C1420">
        <w:tab/>
      </w:r>
      <w:r w:rsidR="009461ED">
        <w:t xml:space="preserve">  </w:t>
      </w:r>
      <w:r w:rsidR="00EE7410" w:rsidRPr="009461ED">
        <w:rPr>
          <w:b/>
          <w:color w:val="F79646" w:themeColor="accent6"/>
        </w:rPr>
        <w:t xml:space="preserve">his </w:t>
      </w:r>
      <w:r w:rsidR="009461ED">
        <w:rPr>
          <w:b/>
          <w:color w:val="F79646" w:themeColor="accent6"/>
        </w:rPr>
        <w:t xml:space="preserve">  </w:t>
      </w:r>
      <w:r w:rsidR="009461ED">
        <w:rPr>
          <w:b/>
          <w:color w:val="F79646" w:themeColor="accent6"/>
        </w:rPr>
        <w:tab/>
      </w:r>
      <w:r w:rsidR="00EE7410" w:rsidRPr="009461ED">
        <w:rPr>
          <w:i/>
          <w:color w:val="FF0000"/>
        </w:rPr>
        <w:t>tarrying</w:t>
      </w:r>
      <w:r w:rsidR="00EE7410">
        <w:t xml:space="preserve"> </w:t>
      </w:r>
    </w:p>
    <w:p w14:paraId="36A807E6" w14:textId="77777777" w:rsidR="00A500C9" w:rsidRDefault="00EE7410" w:rsidP="008C1420">
      <w:pPr>
        <w:spacing w:after="0"/>
        <w:ind w:left="5040" w:firstLine="720"/>
      </w:pPr>
      <w:r w:rsidRPr="008C1420">
        <w:rPr>
          <w:i/>
          <w:color w:val="FF0000"/>
        </w:rPr>
        <w:t>in his own kingdom</w:t>
      </w:r>
    </w:p>
    <w:p w14:paraId="6743E635" w14:textId="77777777" w:rsidR="00C83965" w:rsidRDefault="00EE7410" w:rsidP="007F35B9">
      <w:pPr>
        <w:spacing w:after="0"/>
      </w:pPr>
      <w:r w:rsidRPr="007F35B9">
        <w:rPr>
          <w:b/>
        </w:rPr>
        <w:t xml:space="preserve">that </w:t>
      </w:r>
      <w:r w:rsidR="007F35B9">
        <w:tab/>
      </w:r>
      <w:r>
        <w:t>he</w:t>
      </w:r>
      <w:r w:rsidR="007F35B9">
        <w:t xml:space="preserve">     [</w:t>
      </w:r>
      <w:r w:rsidR="007F35B9" w:rsidRPr="009461ED">
        <w:rPr>
          <w:b/>
          <w:color w:val="F79646" w:themeColor="accent6"/>
          <w:u w:val="single"/>
        </w:rPr>
        <w:t>Lamoni</w:t>
      </w:r>
      <w:r w:rsidR="007F35B9">
        <w:t xml:space="preserve">]  </w:t>
      </w:r>
      <w:r>
        <w:t xml:space="preserve"> did </w:t>
      </w:r>
      <w:r w:rsidR="00C83965">
        <w:t>NOT</w:t>
      </w:r>
      <w:r>
        <w:t xml:space="preserve"> </w:t>
      </w:r>
      <w:r w:rsidRPr="004F71D6">
        <w:rPr>
          <w:b/>
          <w:bCs/>
          <w:i/>
          <w:color w:val="FF0000"/>
        </w:rPr>
        <w:t>go</w:t>
      </w:r>
      <w:r>
        <w:t xml:space="preserve"> </w:t>
      </w:r>
      <w:r w:rsidR="00C83965">
        <w:tab/>
      </w:r>
      <w:r>
        <w:t xml:space="preserve">unto </w:t>
      </w:r>
      <w:r w:rsidR="009461ED">
        <w:tab/>
        <w:t xml:space="preserve">  </w:t>
      </w:r>
      <w:r w:rsidR="009461ED" w:rsidRPr="009461ED">
        <w:rPr>
          <w:b/>
          <w:color w:val="F79646" w:themeColor="accent6"/>
        </w:rPr>
        <w:t xml:space="preserve"> </w:t>
      </w:r>
      <w:r w:rsidRPr="009461ED">
        <w:rPr>
          <w:b/>
          <w:color w:val="F79646" w:themeColor="accent6"/>
        </w:rPr>
        <w:t>his</w:t>
      </w:r>
      <w:r w:rsidRPr="009461ED">
        <w:rPr>
          <w:color w:val="F79646" w:themeColor="accent6"/>
        </w:rPr>
        <w:t xml:space="preserve"> </w:t>
      </w:r>
      <w:r w:rsidR="009461ED">
        <w:tab/>
      </w:r>
      <w:r w:rsidRPr="007E41FD">
        <w:rPr>
          <w:b/>
          <w:color w:val="984806" w:themeColor="accent6" w:themeShade="80"/>
        </w:rPr>
        <w:t xml:space="preserve">father </w:t>
      </w:r>
    </w:p>
    <w:p w14:paraId="32E36F6C" w14:textId="77777777" w:rsidR="007F35B9" w:rsidRDefault="009461ED" w:rsidP="007F35B9">
      <w:pPr>
        <w:spacing w:after="0"/>
        <w:ind w:left="3600" w:firstLine="720"/>
      </w:pPr>
      <w:r>
        <w:t xml:space="preserve">     </w:t>
      </w:r>
      <w:r w:rsidR="00EE7410">
        <w:t xml:space="preserve">to </w:t>
      </w:r>
      <w:r>
        <w:tab/>
      </w:r>
      <w:r w:rsidR="00EE7410">
        <w:t>the</w:t>
      </w:r>
      <w:r>
        <w:tab/>
      </w:r>
      <w:r w:rsidR="00EE7410" w:rsidRPr="007E41FD">
        <w:rPr>
          <w:b/>
          <w:color w:val="984806" w:themeColor="accent6" w:themeShade="80"/>
        </w:rPr>
        <w:t xml:space="preserve">feast </w:t>
      </w:r>
    </w:p>
    <w:p w14:paraId="5A3658DA" w14:textId="77777777" w:rsidR="007F35B9" w:rsidRDefault="00EE7410" w:rsidP="007F35B9">
      <w:pPr>
        <w:spacing w:after="0"/>
        <w:ind w:firstLine="720"/>
      </w:pPr>
      <w:r>
        <w:t xml:space="preserve">which he </w:t>
      </w:r>
      <w:r w:rsidR="000B68CA">
        <w:t xml:space="preserve"> </w:t>
      </w:r>
      <w:r w:rsidR="007F35B9">
        <w:t xml:space="preserve">  [</w:t>
      </w:r>
      <w:r w:rsidR="007F35B9" w:rsidRPr="007F35B9">
        <w:rPr>
          <w:color w:val="984806" w:themeColor="accent6" w:themeShade="80"/>
        </w:rPr>
        <w:t xml:space="preserve">the </w:t>
      </w:r>
      <w:r w:rsidR="007F35B9" w:rsidRPr="004F71D6">
        <w:rPr>
          <w:b/>
          <w:color w:val="984806" w:themeColor="accent6" w:themeShade="80"/>
          <w:u w:val="single"/>
        </w:rPr>
        <w:t>father</w:t>
      </w:r>
      <w:r w:rsidR="007F35B9" w:rsidRPr="007F35B9">
        <w:rPr>
          <w:b/>
          <w:color w:val="984806" w:themeColor="accent6" w:themeShade="80"/>
        </w:rPr>
        <w:t xml:space="preserve"> of </w:t>
      </w:r>
      <w:r w:rsidR="007F35B9" w:rsidRPr="009461ED">
        <w:rPr>
          <w:b/>
          <w:color w:val="F79646" w:themeColor="accent6"/>
        </w:rPr>
        <w:t>Lamoni</w:t>
      </w:r>
      <w:r w:rsidR="007F35B9">
        <w:t>]</w:t>
      </w:r>
      <w:r w:rsidR="007F35B9">
        <w:tab/>
      </w:r>
    </w:p>
    <w:p w14:paraId="71FB7C22" w14:textId="77777777" w:rsidR="00EE7410" w:rsidRPr="00B152D6" w:rsidRDefault="00EE7410" w:rsidP="007F35B9">
      <w:pPr>
        <w:spacing w:after="0"/>
        <w:ind w:left="2160" w:firstLine="720"/>
        <w:rPr>
          <w:sz w:val="18"/>
          <w:szCs w:val="18"/>
        </w:rPr>
      </w:pPr>
      <w:r>
        <w:t xml:space="preserve">had </w:t>
      </w:r>
      <w:r w:rsidR="007F35B9">
        <w:tab/>
      </w:r>
      <w:r>
        <w:t>prepared</w:t>
      </w:r>
    </w:p>
    <w:p w14:paraId="57D6157E" w14:textId="77777777" w:rsidR="007A07ED" w:rsidRPr="00B152D6" w:rsidRDefault="007A07ED" w:rsidP="001F7E1B">
      <w:pPr>
        <w:spacing w:after="0"/>
        <w:ind w:left="0"/>
        <w:rPr>
          <w:sz w:val="18"/>
          <w:szCs w:val="18"/>
        </w:rPr>
      </w:pPr>
    </w:p>
    <w:p w14:paraId="4B036767" w14:textId="77777777" w:rsidR="00A500C9" w:rsidRDefault="00EE7410" w:rsidP="001F7E1B">
      <w:pPr>
        <w:spacing w:after="0"/>
        <w:ind w:left="0"/>
      </w:pPr>
      <w:r>
        <w:t xml:space="preserve"> 13 </w:t>
      </w:r>
      <w:r w:rsidRPr="00C83965">
        <w:rPr>
          <w:b/>
        </w:rPr>
        <w:t xml:space="preserve">And </w:t>
      </w:r>
      <w:r w:rsidRPr="004F71D6">
        <w:rPr>
          <w:b/>
          <w:highlight w:val="lightGray"/>
          <w:u w:val="single"/>
        </w:rPr>
        <w:t>now</w:t>
      </w:r>
      <w:r>
        <w:t xml:space="preserve"> </w:t>
      </w:r>
    </w:p>
    <w:p w14:paraId="5CA2B215" w14:textId="77777777" w:rsidR="007F35B9" w:rsidRDefault="0098355D" w:rsidP="001F7E1B">
      <w:pPr>
        <w:spacing w:after="0"/>
        <w:ind w:left="0" w:firstLine="720"/>
      </w:pPr>
      <w:r>
        <w:rPr>
          <w:b/>
          <w:color w:val="00B050"/>
        </w:rPr>
        <w:t>w</w:t>
      </w:r>
      <w:r w:rsidR="00EE7410" w:rsidRPr="007F35B9">
        <w:rPr>
          <w:b/>
          <w:color w:val="00B050"/>
        </w:rPr>
        <w:t>hen</w:t>
      </w:r>
      <w:r w:rsidR="007F35B9">
        <w:rPr>
          <w:b/>
          <w:color w:val="00B050"/>
        </w:rPr>
        <w:t xml:space="preserve">   </w:t>
      </w:r>
      <w:r w:rsidR="007F35B9" w:rsidRPr="0098355D">
        <w:t>[he]</w:t>
      </w:r>
      <w:r w:rsidR="007F35B9" w:rsidRPr="0098355D">
        <w:rPr>
          <w:b/>
        </w:rPr>
        <w:t xml:space="preserve">   </w:t>
      </w:r>
      <w:r w:rsidR="00EE7410" w:rsidRPr="0098355D">
        <w:t xml:space="preserve"> </w:t>
      </w:r>
      <w:r w:rsidR="00EE7410" w:rsidRPr="009461ED">
        <w:rPr>
          <w:b/>
          <w:color w:val="F79646" w:themeColor="accent6"/>
          <w:u w:val="single"/>
        </w:rPr>
        <w:t>Lamoni</w:t>
      </w:r>
      <w:r w:rsidR="007F35B9">
        <w:tab/>
      </w:r>
      <w:r w:rsidR="00EE7410">
        <w:t xml:space="preserve">had </w:t>
      </w:r>
      <w:r w:rsidR="007F35B9">
        <w:tab/>
      </w:r>
      <w:r w:rsidR="00EE7410" w:rsidRPr="00C83965">
        <w:rPr>
          <w:b/>
        </w:rPr>
        <w:t>rehearsed</w:t>
      </w:r>
      <w:r w:rsidR="00EE7410">
        <w:t xml:space="preserve"> </w:t>
      </w:r>
      <w:r w:rsidR="007F35B9">
        <w:tab/>
      </w:r>
      <w:r w:rsidR="00EE7410">
        <w:t xml:space="preserve">unto </w:t>
      </w:r>
      <w:r w:rsidR="007F35B9">
        <w:tab/>
      </w:r>
      <w:r w:rsidR="00EE7410" w:rsidRPr="007F35B9">
        <w:rPr>
          <w:b/>
          <w:color w:val="984806" w:themeColor="accent6" w:themeShade="80"/>
        </w:rPr>
        <w:t xml:space="preserve">him </w:t>
      </w:r>
    </w:p>
    <w:p w14:paraId="6896BD66" w14:textId="77777777" w:rsidR="00A500C9" w:rsidRPr="00B152D6" w:rsidRDefault="007F35B9" w:rsidP="009461ED">
      <w:pPr>
        <w:spacing w:after="0"/>
        <w:ind w:left="2160" w:firstLine="720"/>
        <w:rPr>
          <w:color w:val="00B0F0"/>
          <w:sz w:val="18"/>
          <w:szCs w:val="18"/>
        </w:rPr>
      </w:pPr>
      <w:r w:rsidRPr="009461ED">
        <w:rPr>
          <w:color w:val="00B0F0"/>
          <w:u w:val="single"/>
        </w:rPr>
        <w:t>ALL</w:t>
      </w:r>
      <w:r w:rsidR="00EE7410" w:rsidRPr="009461ED">
        <w:rPr>
          <w:color w:val="00B0F0"/>
          <w:u w:val="single"/>
        </w:rPr>
        <w:t xml:space="preserve"> these things</w:t>
      </w:r>
      <w:r w:rsidR="00EE7410" w:rsidRPr="009461ED">
        <w:rPr>
          <w:color w:val="00B0F0"/>
        </w:rPr>
        <w:t xml:space="preserve"> </w:t>
      </w:r>
    </w:p>
    <w:p w14:paraId="79ECCFDD" w14:textId="77777777" w:rsidR="007F35B9" w:rsidRPr="00B152D6" w:rsidRDefault="007F35B9" w:rsidP="007F35B9">
      <w:pPr>
        <w:spacing w:after="0"/>
        <w:ind w:left="2160" w:firstLine="720"/>
        <w:rPr>
          <w:sz w:val="18"/>
          <w:szCs w:val="18"/>
        </w:rPr>
      </w:pPr>
    </w:p>
    <w:p w14:paraId="0CEF3B03" w14:textId="77777777" w:rsidR="00A500C9" w:rsidRDefault="007A07ED" w:rsidP="001F7E1B">
      <w:pPr>
        <w:spacing w:after="0"/>
        <w:ind w:left="0"/>
      </w:pPr>
      <w:r>
        <w:rPr>
          <w:b/>
        </w:rPr>
        <w:t xml:space="preserve">     </w:t>
      </w:r>
      <w:r w:rsidR="000B68CA">
        <w:rPr>
          <w:b/>
        </w:rPr>
        <w:t xml:space="preserve">     </w:t>
      </w:r>
      <w:r>
        <w:rPr>
          <w:b/>
        </w:rPr>
        <w:t xml:space="preserve"> </w:t>
      </w:r>
      <w:r w:rsidR="00C0442E" w:rsidRPr="00B47F01">
        <w:rPr>
          <w:b/>
          <w:color w:val="CC0099"/>
          <w:highlight w:val="lightGray"/>
          <w:u w:val="single"/>
        </w:rPr>
        <w:t>behold</w:t>
      </w:r>
      <w:r w:rsidR="00EE7410">
        <w:t xml:space="preserve"> </w:t>
      </w:r>
      <w:r w:rsidR="007F35B9">
        <w:tab/>
      </w:r>
      <w:r w:rsidR="00EE7410">
        <w:t xml:space="preserve">to </w:t>
      </w:r>
      <w:r w:rsidR="007F35B9">
        <w:t xml:space="preserve">      </w:t>
      </w:r>
      <w:r w:rsidR="00EE7410" w:rsidRPr="00826A72">
        <w:rPr>
          <w:b/>
          <w:color w:val="F79646" w:themeColor="accent6"/>
        </w:rPr>
        <w:t xml:space="preserve">his </w:t>
      </w:r>
      <w:r w:rsidR="007F35B9">
        <w:tab/>
      </w:r>
      <w:r w:rsidR="007F35B9">
        <w:tab/>
      </w:r>
      <w:r w:rsidR="00EE7410">
        <w:t xml:space="preserve">astonishment </w:t>
      </w:r>
    </w:p>
    <w:p w14:paraId="50B7A0F4" w14:textId="77777777" w:rsidR="007F35B9" w:rsidRDefault="007F35B9" w:rsidP="007F35B9">
      <w:pPr>
        <w:spacing w:after="0"/>
      </w:pPr>
      <w:r>
        <w:t xml:space="preserve">  </w:t>
      </w:r>
      <w:r>
        <w:tab/>
        <w:t xml:space="preserve">          </w:t>
      </w:r>
      <w:r w:rsidRPr="00152AC8">
        <w:rPr>
          <w:b/>
        </w:rPr>
        <w:t xml:space="preserve"> </w:t>
      </w:r>
      <w:r w:rsidR="00EE7410" w:rsidRPr="00826A72">
        <w:rPr>
          <w:b/>
          <w:color w:val="F79646" w:themeColor="accent6"/>
        </w:rPr>
        <w:t>his</w:t>
      </w:r>
      <w:r w:rsidR="00EE7410" w:rsidRPr="00826A72">
        <w:rPr>
          <w:color w:val="F79646" w:themeColor="accent6"/>
        </w:rPr>
        <w:t xml:space="preserve"> </w:t>
      </w:r>
      <w:r>
        <w:t xml:space="preserve">            </w:t>
      </w:r>
      <w:r w:rsidR="00EE7410" w:rsidRPr="004F71D6">
        <w:rPr>
          <w:b/>
          <w:color w:val="984806" w:themeColor="accent6" w:themeShade="80"/>
          <w:u w:val="single"/>
        </w:rPr>
        <w:t>father</w:t>
      </w:r>
      <w:r w:rsidR="00EE7410">
        <w:t xml:space="preserve"> </w:t>
      </w:r>
    </w:p>
    <w:p w14:paraId="2FA699B1" w14:textId="77777777" w:rsidR="007F35B9" w:rsidRDefault="00EE7410" w:rsidP="007F35B9">
      <w:pPr>
        <w:spacing w:after="0"/>
        <w:ind w:left="2160" w:firstLine="720"/>
      </w:pPr>
      <w:r>
        <w:t xml:space="preserve">was </w:t>
      </w:r>
      <w:r w:rsidR="007F35B9">
        <w:tab/>
      </w:r>
      <w:r w:rsidRPr="00B152D6">
        <w:rPr>
          <w:b/>
          <w:bCs/>
          <w:color w:val="984806" w:themeColor="accent6" w:themeShade="80"/>
        </w:rPr>
        <w:t>angry</w:t>
      </w:r>
      <w:r w:rsidRPr="00B152D6">
        <w:rPr>
          <w:b/>
          <w:bCs/>
        </w:rPr>
        <w:t xml:space="preserve"> </w:t>
      </w:r>
      <w:r w:rsidR="007F35B9">
        <w:tab/>
      </w:r>
      <w:r w:rsidR="007F35B9">
        <w:tab/>
      </w:r>
      <w:r>
        <w:t xml:space="preserve">with </w:t>
      </w:r>
      <w:r w:rsidR="007F35B9">
        <w:t xml:space="preserve">  </w:t>
      </w:r>
      <w:r w:rsidRPr="009461ED">
        <w:rPr>
          <w:b/>
          <w:color w:val="F79646" w:themeColor="accent6"/>
        </w:rPr>
        <w:t>him</w:t>
      </w:r>
    </w:p>
    <w:p w14:paraId="2562E81B" w14:textId="77777777" w:rsidR="00A500C9" w:rsidRPr="00B152D6" w:rsidRDefault="00EE7410" w:rsidP="007F35B9">
      <w:pPr>
        <w:spacing w:after="0"/>
        <w:ind w:left="2160" w:firstLine="720"/>
        <w:rPr>
          <w:sz w:val="18"/>
          <w:szCs w:val="18"/>
        </w:rPr>
      </w:pPr>
      <w:r w:rsidRPr="00152AC8">
        <w:rPr>
          <w:b/>
        </w:rPr>
        <w:t xml:space="preserve">and </w:t>
      </w:r>
      <w:r w:rsidR="007F35B9">
        <w:tab/>
      </w:r>
      <w:r w:rsidRPr="004F71D6">
        <w:rPr>
          <w:b/>
          <w:color w:val="984806" w:themeColor="accent6" w:themeShade="80"/>
          <w:highlight w:val="lightGray"/>
          <w:u w:val="single"/>
        </w:rPr>
        <w:t>said</w:t>
      </w:r>
    </w:p>
    <w:p w14:paraId="5E6F0E40" w14:textId="77777777" w:rsidR="007F35B9" w:rsidRPr="00B152D6" w:rsidRDefault="007F35B9" w:rsidP="007F35B9">
      <w:pPr>
        <w:spacing w:after="0"/>
        <w:ind w:left="2160" w:firstLine="720"/>
        <w:rPr>
          <w:b/>
          <w:color w:val="F79646" w:themeColor="accent6"/>
          <w:sz w:val="18"/>
          <w:szCs w:val="18"/>
          <w:u w:val="single"/>
        </w:rPr>
      </w:pPr>
    </w:p>
    <w:p w14:paraId="6582A129" w14:textId="77777777" w:rsidR="00152AC8" w:rsidRPr="009461ED" w:rsidRDefault="00152AC8" w:rsidP="001F7E1B">
      <w:pPr>
        <w:spacing w:after="0"/>
        <w:ind w:firstLine="720"/>
        <w:rPr>
          <w:b/>
          <w:color w:val="F79646" w:themeColor="accent6"/>
          <w:u w:val="single"/>
        </w:rPr>
      </w:pPr>
      <w:r w:rsidRPr="009461ED">
        <w:rPr>
          <w:b/>
          <w:color w:val="F79646" w:themeColor="accent6"/>
        </w:rPr>
        <w:t xml:space="preserve">           </w:t>
      </w:r>
      <w:r w:rsidR="00EE7410" w:rsidRPr="009461ED">
        <w:rPr>
          <w:b/>
          <w:color w:val="F79646" w:themeColor="accent6"/>
          <w:u w:val="single"/>
        </w:rPr>
        <w:t>Lamoni</w:t>
      </w:r>
    </w:p>
    <w:p w14:paraId="5F6DA205" w14:textId="407772EB" w:rsidR="009461ED" w:rsidRDefault="00EE7410" w:rsidP="009461ED">
      <w:pPr>
        <w:spacing w:after="0"/>
        <w:ind w:left="1440" w:firstLine="720"/>
      </w:pPr>
      <w:r w:rsidRPr="009461ED">
        <w:rPr>
          <w:b/>
          <w:color w:val="F79646" w:themeColor="accent6"/>
        </w:rPr>
        <w:t>thou</w:t>
      </w:r>
      <w:r>
        <w:t xml:space="preserve"> </w:t>
      </w:r>
      <w:r w:rsidR="00152AC8">
        <w:t xml:space="preserve"> </w:t>
      </w:r>
      <w:r w:rsidR="009461ED">
        <w:t xml:space="preserve"> </w:t>
      </w:r>
      <w:r w:rsidR="00B152D6">
        <w:t xml:space="preserve">   </w:t>
      </w:r>
      <w:r>
        <w:t xml:space="preserve">art </w:t>
      </w:r>
      <w:r w:rsidR="009461ED">
        <w:tab/>
      </w:r>
      <w:r w:rsidRPr="004F71D6">
        <w:rPr>
          <w:b/>
          <w:bCs/>
          <w:i/>
          <w:color w:val="FF0000"/>
        </w:rPr>
        <w:t>go</w:t>
      </w:r>
      <w:r w:rsidRPr="007E41FD">
        <w:rPr>
          <w:i/>
          <w:color w:val="FF0000"/>
        </w:rPr>
        <w:t>ing</w:t>
      </w:r>
      <w:r>
        <w:t xml:space="preserve"> </w:t>
      </w:r>
      <w:r w:rsidR="009461ED">
        <w:tab/>
      </w:r>
      <w:r w:rsidR="009461ED">
        <w:tab/>
      </w:r>
      <w:r>
        <w:t xml:space="preserve">to </w:t>
      </w:r>
      <w:r w:rsidR="00DF3BC3">
        <w:t xml:space="preserve">      </w:t>
      </w:r>
      <w:r w:rsidRPr="00DF3BC3">
        <w:rPr>
          <w:b/>
        </w:rPr>
        <w:t>deliver</w:t>
      </w:r>
      <w:r>
        <w:t xml:space="preserve"> </w:t>
      </w:r>
      <w:r w:rsidR="00152AC8">
        <w:tab/>
      </w:r>
    </w:p>
    <w:p w14:paraId="0BED8AE3" w14:textId="77777777" w:rsidR="00A500C9" w:rsidRDefault="009461ED" w:rsidP="009461ED">
      <w:pPr>
        <w:spacing w:after="0"/>
        <w:ind w:left="2880" w:firstLine="720"/>
      </w:pPr>
      <w:r>
        <w:rPr>
          <w:b/>
          <w:color w:val="F79646" w:themeColor="accent6"/>
        </w:rPr>
        <w:t xml:space="preserve"> </w:t>
      </w:r>
      <w:r>
        <w:rPr>
          <w:b/>
          <w:color w:val="F79646" w:themeColor="accent6"/>
        </w:rPr>
        <w:tab/>
      </w:r>
      <w:r w:rsidR="00EE7410">
        <w:t xml:space="preserve">these </w:t>
      </w:r>
      <w:r w:rsidR="00152AC8">
        <w:tab/>
        <w:t xml:space="preserve">           </w:t>
      </w:r>
      <w:r w:rsidR="00EE7410">
        <w:t xml:space="preserve">Nephites </w:t>
      </w:r>
    </w:p>
    <w:p w14:paraId="32F5DD9D" w14:textId="4180663B" w:rsidR="00A500C9" w:rsidRDefault="00EE7410" w:rsidP="00152AC8">
      <w:pPr>
        <w:spacing w:after="0"/>
        <w:ind w:firstLine="720"/>
      </w:pPr>
      <w:r>
        <w:t xml:space="preserve">who </w:t>
      </w:r>
      <w:r w:rsidR="00152AC8">
        <w:tab/>
      </w:r>
      <w:r>
        <w:t xml:space="preserve">are </w:t>
      </w:r>
      <w:r w:rsidR="00152AC8">
        <w:tab/>
      </w:r>
      <w:r w:rsidR="00152AC8">
        <w:tab/>
        <w:t xml:space="preserve">      </w:t>
      </w:r>
      <w:r w:rsidRPr="00152AC8">
        <w:rPr>
          <w:u w:val="single"/>
        </w:rPr>
        <w:t xml:space="preserve">sons </w:t>
      </w:r>
      <w:r w:rsidR="00152AC8" w:rsidRPr="00152AC8">
        <w:rPr>
          <w:u w:val="single"/>
        </w:rPr>
        <w:t xml:space="preserve">      </w:t>
      </w:r>
      <w:r w:rsidRPr="00152AC8">
        <w:rPr>
          <w:u w:val="single"/>
        </w:rPr>
        <w:t>of a liar</w:t>
      </w:r>
      <w:r>
        <w:t xml:space="preserve"> </w:t>
      </w:r>
      <w:r w:rsidR="00DF3BC3">
        <w:t>?</w:t>
      </w:r>
    </w:p>
    <w:p w14:paraId="1D439DE3" w14:textId="77777777" w:rsidR="00152AC8" w:rsidRDefault="00152AC8" w:rsidP="00152AC8">
      <w:pPr>
        <w:spacing w:after="0"/>
        <w:ind w:left="0"/>
      </w:pPr>
      <w:r>
        <w:t>__________</w:t>
      </w:r>
    </w:p>
    <w:p w14:paraId="460CDCBD" w14:textId="77777777" w:rsidR="00152AC8" w:rsidRPr="00152AC8" w:rsidRDefault="00152AC8" w:rsidP="00152AC8">
      <w:pPr>
        <w:spacing w:after="0"/>
        <w:ind w:left="0"/>
        <w:rPr>
          <w:sz w:val="18"/>
          <w:szCs w:val="18"/>
        </w:rPr>
      </w:pPr>
    </w:p>
    <w:p w14:paraId="767D1F3D" w14:textId="77777777" w:rsidR="00152AC8" w:rsidRPr="00152AC8" w:rsidRDefault="00152AC8" w:rsidP="00152AC8">
      <w:pPr>
        <w:spacing w:after="0"/>
        <w:ind w:left="0"/>
        <w:rPr>
          <w:sz w:val="18"/>
          <w:szCs w:val="18"/>
        </w:rPr>
      </w:pPr>
    </w:p>
    <w:p w14:paraId="39246C89" w14:textId="77777777" w:rsidR="00A82C60" w:rsidRDefault="00A82C60" w:rsidP="00A82C60">
      <w:pPr>
        <w:spacing w:after="0"/>
        <w:ind w:left="0"/>
        <w:jc w:val="right"/>
        <w:rPr>
          <w:i/>
        </w:rPr>
      </w:pPr>
      <w:r w:rsidRPr="00D03D7E">
        <w:rPr>
          <w:i/>
        </w:rPr>
        <w:lastRenderedPageBreak/>
        <w:t xml:space="preserve">[Alma </w:t>
      </w:r>
      <w:r>
        <w:rPr>
          <w:i/>
        </w:rPr>
        <w:t>20</w:t>
      </w:r>
      <w:r w:rsidRPr="00D03D7E">
        <w:rPr>
          <w:i/>
        </w:rPr>
        <w:t>]</w:t>
      </w:r>
    </w:p>
    <w:p w14:paraId="45648389" w14:textId="77777777" w:rsidR="00A82C60" w:rsidRDefault="00A82C60" w:rsidP="00152AC8">
      <w:pPr>
        <w:spacing w:after="0"/>
        <w:ind w:left="0"/>
        <w:rPr>
          <w:i/>
          <w:sz w:val="20"/>
          <w:szCs w:val="20"/>
        </w:rPr>
      </w:pPr>
    </w:p>
    <w:p w14:paraId="7584D3F2" w14:textId="77777777" w:rsidR="004F71D6" w:rsidRDefault="00826A72" w:rsidP="00152AC8">
      <w:pPr>
        <w:spacing w:after="0"/>
        <w:ind w:left="0"/>
        <w:rPr>
          <w:i/>
          <w:sz w:val="20"/>
          <w:szCs w:val="20"/>
        </w:rPr>
      </w:pPr>
      <w:r w:rsidRPr="009E0A8E">
        <w:rPr>
          <w:i/>
          <w:sz w:val="20"/>
          <w:szCs w:val="20"/>
        </w:rPr>
        <w:t xml:space="preserve">[Note:  According to </w:t>
      </w:r>
      <w:r w:rsidR="004F71D6">
        <w:rPr>
          <w:i/>
          <w:sz w:val="20"/>
          <w:szCs w:val="20"/>
        </w:rPr>
        <w:t xml:space="preserve">Greg Wright (1976:48) and </w:t>
      </w:r>
      <w:r w:rsidRPr="009E0A8E">
        <w:rPr>
          <w:i/>
          <w:sz w:val="20"/>
          <w:szCs w:val="20"/>
        </w:rPr>
        <w:t xml:space="preserve">Donald Parry (2007:278), verses 10-13 can be viewed as a </w:t>
      </w:r>
    </w:p>
    <w:p w14:paraId="3C16E85A" w14:textId="3705D338" w:rsidR="00826A72" w:rsidRPr="009E0A8E" w:rsidRDefault="00826A72" w:rsidP="00152AC8">
      <w:pPr>
        <w:spacing w:after="0"/>
        <w:ind w:left="0"/>
        <w:rPr>
          <w:i/>
          <w:sz w:val="20"/>
          <w:szCs w:val="20"/>
        </w:rPr>
      </w:pPr>
      <w:r w:rsidRPr="004F71D6">
        <w:rPr>
          <w:b/>
          <w:bCs/>
          <w:i/>
          <w:color w:val="F79646" w:themeColor="accent6"/>
          <w:sz w:val="20"/>
          <w:szCs w:val="20"/>
        </w:rPr>
        <w:t>chiastic parallelism</w:t>
      </w:r>
      <w:r w:rsidRPr="009E0A8E">
        <w:rPr>
          <w:i/>
          <w:sz w:val="20"/>
          <w:szCs w:val="20"/>
        </w:rPr>
        <w:t>.  A brief outline follows:</w:t>
      </w:r>
    </w:p>
    <w:p w14:paraId="55DC8668" w14:textId="77777777" w:rsidR="00826A72" w:rsidRPr="009E3C93" w:rsidRDefault="00826A72" w:rsidP="00154229">
      <w:pPr>
        <w:spacing w:after="0"/>
        <w:rPr>
          <w:sz w:val="20"/>
          <w:szCs w:val="20"/>
        </w:rPr>
      </w:pPr>
      <w:r w:rsidRPr="009E3C93">
        <w:rPr>
          <w:sz w:val="20"/>
          <w:szCs w:val="20"/>
        </w:rPr>
        <w:t>10</w:t>
      </w:r>
    </w:p>
    <w:p w14:paraId="081D2917" w14:textId="77777777" w:rsidR="00826A72" w:rsidRPr="009E3C93" w:rsidRDefault="00826A72" w:rsidP="00154229">
      <w:pPr>
        <w:spacing w:after="0"/>
        <w:ind w:firstLine="720"/>
        <w:rPr>
          <w:sz w:val="20"/>
          <w:szCs w:val="20"/>
        </w:rPr>
      </w:pPr>
      <w:r w:rsidRPr="009E3C93">
        <w:rPr>
          <w:sz w:val="20"/>
          <w:szCs w:val="20"/>
        </w:rPr>
        <w:t>A</w:t>
      </w:r>
      <w:r w:rsidRPr="009E3C93">
        <w:rPr>
          <w:sz w:val="20"/>
          <w:szCs w:val="20"/>
        </w:rPr>
        <w:tab/>
        <w:t xml:space="preserve">a   Whither </w:t>
      </w:r>
      <w:r w:rsidRPr="009E3C93">
        <w:rPr>
          <w:sz w:val="20"/>
          <w:szCs w:val="20"/>
          <w:u w:val="single"/>
        </w:rPr>
        <w:t>art thou going</w:t>
      </w:r>
      <w:r w:rsidRPr="009E3C93">
        <w:rPr>
          <w:sz w:val="20"/>
          <w:szCs w:val="20"/>
        </w:rPr>
        <w:t xml:space="preserve"> with </w:t>
      </w:r>
      <w:r w:rsidRPr="009E3C93">
        <w:rPr>
          <w:sz w:val="20"/>
          <w:szCs w:val="20"/>
          <w:u w:val="single"/>
        </w:rPr>
        <w:t>this     Nephite</w:t>
      </w:r>
    </w:p>
    <w:p w14:paraId="61BDFAA5" w14:textId="77777777" w:rsidR="00826A72" w:rsidRPr="009E3C93" w:rsidRDefault="00826A72" w:rsidP="00154229">
      <w:pPr>
        <w:spacing w:after="0"/>
        <w:ind w:firstLine="720"/>
        <w:rPr>
          <w:sz w:val="20"/>
          <w:szCs w:val="20"/>
        </w:rPr>
      </w:pPr>
      <w:r w:rsidRPr="009E3C93">
        <w:rPr>
          <w:sz w:val="20"/>
          <w:szCs w:val="20"/>
        </w:rPr>
        <w:tab/>
        <w:t xml:space="preserve">b   </w:t>
      </w:r>
      <w:r w:rsidRPr="009E3C93">
        <w:rPr>
          <w:sz w:val="20"/>
          <w:szCs w:val="20"/>
          <w:u w:val="single"/>
        </w:rPr>
        <w:tab/>
      </w:r>
      <w:r w:rsidR="009E0A8E" w:rsidRPr="009E3C93">
        <w:rPr>
          <w:sz w:val="20"/>
          <w:szCs w:val="20"/>
          <w:u w:val="single"/>
        </w:rPr>
        <w:t xml:space="preserve">           </w:t>
      </w:r>
      <w:r w:rsidRPr="009E3C93">
        <w:rPr>
          <w:sz w:val="20"/>
          <w:szCs w:val="20"/>
        </w:rPr>
        <w:tab/>
      </w:r>
      <w:r w:rsidRPr="009E3C93">
        <w:rPr>
          <w:sz w:val="20"/>
          <w:szCs w:val="20"/>
          <w:u w:val="single"/>
        </w:rPr>
        <w:t>children of a liar</w:t>
      </w:r>
    </w:p>
    <w:p w14:paraId="148BF6BB" w14:textId="77777777" w:rsidR="00826A72" w:rsidRPr="009E3C93" w:rsidRDefault="00826A72" w:rsidP="00154229">
      <w:pPr>
        <w:spacing w:after="0"/>
        <w:ind w:left="1440" w:firstLine="720"/>
        <w:rPr>
          <w:sz w:val="20"/>
          <w:szCs w:val="20"/>
        </w:rPr>
      </w:pPr>
      <w:r w:rsidRPr="009E3C93">
        <w:rPr>
          <w:sz w:val="20"/>
          <w:szCs w:val="20"/>
        </w:rPr>
        <w:tab/>
        <w:t xml:space="preserve">B   </w:t>
      </w:r>
      <w:r w:rsidRPr="009E3C93">
        <w:rPr>
          <w:sz w:val="20"/>
          <w:szCs w:val="20"/>
          <w:u w:val="single"/>
        </w:rPr>
        <w:t>Lamoni rehearsed unto him</w:t>
      </w:r>
    </w:p>
    <w:p w14:paraId="084121E5" w14:textId="77777777" w:rsidR="00826A72" w:rsidRPr="009E3C93" w:rsidRDefault="00826A72" w:rsidP="00154229">
      <w:pPr>
        <w:spacing w:after="0"/>
        <w:ind w:left="1440" w:firstLine="720"/>
        <w:rPr>
          <w:sz w:val="20"/>
          <w:szCs w:val="20"/>
        </w:rPr>
      </w:pPr>
      <w:r w:rsidRPr="009E3C93">
        <w:rPr>
          <w:sz w:val="20"/>
          <w:szCs w:val="20"/>
        </w:rPr>
        <w:tab/>
      </w:r>
      <w:r w:rsidRPr="009E3C93">
        <w:rPr>
          <w:sz w:val="20"/>
          <w:szCs w:val="20"/>
        </w:rPr>
        <w:tab/>
        <w:t xml:space="preserve">C   </w:t>
      </w:r>
      <w:r w:rsidRPr="009E3C93">
        <w:rPr>
          <w:sz w:val="20"/>
          <w:szCs w:val="20"/>
          <w:u w:val="single"/>
        </w:rPr>
        <w:t>his tarrying</w:t>
      </w:r>
    </w:p>
    <w:p w14:paraId="235605B0" w14:textId="77777777" w:rsidR="00826A72" w:rsidRPr="009E3C93" w:rsidRDefault="00826A72" w:rsidP="00154229">
      <w:pPr>
        <w:spacing w:after="0"/>
        <w:ind w:left="1440" w:firstLine="720"/>
        <w:rPr>
          <w:sz w:val="20"/>
          <w:szCs w:val="20"/>
        </w:rPr>
      </w:pPr>
      <w:r w:rsidRPr="009E3C93">
        <w:rPr>
          <w:sz w:val="20"/>
          <w:szCs w:val="20"/>
        </w:rPr>
        <w:tab/>
      </w:r>
      <w:r w:rsidRPr="009E3C93">
        <w:rPr>
          <w:sz w:val="20"/>
          <w:szCs w:val="20"/>
        </w:rPr>
        <w:tab/>
        <w:t xml:space="preserve">C  </w:t>
      </w:r>
      <w:r w:rsidRPr="009E3C93">
        <w:rPr>
          <w:sz w:val="20"/>
          <w:szCs w:val="20"/>
          <w:u w:val="single"/>
        </w:rPr>
        <w:t>he did not go</w:t>
      </w:r>
    </w:p>
    <w:p w14:paraId="405E680D" w14:textId="77777777" w:rsidR="00826A72" w:rsidRPr="009E3C93" w:rsidRDefault="00826A72" w:rsidP="00154229">
      <w:pPr>
        <w:spacing w:after="0"/>
        <w:ind w:left="1440" w:firstLine="720"/>
        <w:rPr>
          <w:sz w:val="20"/>
          <w:szCs w:val="20"/>
        </w:rPr>
      </w:pPr>
      <w:r w:rsidRPr="009E3C93">
        <w:rPr>
          <w:sz w:val="20"/>
          <w:szCs w:val="20"/>
        </w:rPr>
        <w:tab/>
        <w:t xml:space="preserve">B   </w:t>
      </w:r>
      <w:r w:rsidRPr="009E3C93">
        <w:rPr>
          <w:sz w:val="20"/>
          <w:szCs w:val="20"/>
          <w:u w:val="single"/>
        </w:rPr>
        <w:t>Lamoni had rehearsed unto him</w:t>
      </w:r>
    </w:p>
    <w:p w14:paraId="7602D1DF" w14:textId="77777777" w:rsidR="00826A72" w:rsidRPr="009E3C93" w:rsidRDefault="00826A72" w:rsidP="00154229">
      <w:pPr>
        <w:spacing w:after="0"/>
        <w:ind w:firstLine="720"/>
        <w:rPr>
          <w:sz w:val="20"/>
          <w:szCs w:val="20"/>
        </w:rPr>
      </w:pPr>
      <w:r w:rsidRPr="009E3C93">
        <w:rPr>
          <w:sz w:val="20"/>
          <w:szCs w:val="20"/>
        </w:rPr>
        <w:t>A</w:t>
      </w:r>
      <w:r w:rsidRPr="009E3C93">
        <w:rPr>
          <w:sz w:val="20"/>
          <w:szCs w:val="20"/>
        </w:rPr>
        <w:tab/>
        <w:t xml:space="preserve">a          </w:t>
      </w:r>
      <w:r w:rsidRPr="009E3C93">
        <w:rPr>
          <w:sz w:val="20"/>
          <w:szCs w:val="20"/>
          <w:u w:val="single"/>
        </w:rPr>
        <w:t>thou art going</w:t>
      </w:r>
      <w:r w:rsidRPr="009E3C93">
        <w:rPr>
          <w:sz w:val="20"/>
          <w:szCs w:val="20"/>
        </w:rPr>
        <w:t xml:space="preserve"> to deliver </w:t>
      </w:r>
      <w:r w:rsidRPr="009E3C93">
        <w:rPr>
          <w:sz w:val="20"/>
          <w:szCs w:val="20"/>
          <w:u w:val="single"/>
        </w:rPr>
        <w:t>these Nephites</w:t>
      </w:r>
    </w:p>
    <w:p w14:paraId="653A469B" w14:textId="77777777" w:rsidR="009E0A8E" w:rsidRPr="009E3C93" w:rsidRDefault="009E0A8E" w:rsidP="00154229">
      <w:pPr>
        <w:spacing w:after="0"/>
        <w:ind w:firstLine="720"/>
        <w:rPr>
          <w:sz w:val="20"/>
          <w:szCs w:val="20"/>
        </w:rPr>
      </w:pPr>
      <w:r w:rsidRPr="009E3C93">
        <w:rPr>
          <w:sz w:val="20"/>
          <w:szCs w:val="20"/>
        </w:rPr>
        <w:tab/>
        <w:t xml:space="preserve">b     </w:t>
      </w:r>
      <w:r w:rsidRPr="009E3C93">
        <w:rPr>
          <w:sz w:val="20"/>
          <w:szCs w:val="20"/>
          <w:u w:val="single"/>
        </w:rPr>
        <w:t xml:space="preserve">                 </w:t>
      </w:r>
      <w:r w:rsidRPr="009E3C93">
        <w:rPr>
          <w:sz w:val="20"/>
          <w:szCs w:val="20"/>
        </w:rPr>
        <w:t xml:space="preserve">     </w:t>
      </w:r>
      <w:r w:rsidRPr="009E3C93">
        <w:rPr>
          <w:sz w:val="20"/>
          <w:szCs w:val="20"/>
          <w:u w:val="single"/>
        </w:rPr>
        <w:t>sons        of a liar</w:t>
      </w:r>
    </w:p>
    <w:p w14:paraId="07B39196" w14:textId="77777777" w:rsidR="009E0A8E" w:rsidRPr="009E0A8E" w:rsidRDefault="009E0A8E" w:rsidP="009E0A8E">
      <w:pPr>
        <w:spacing w:after="0"/>
        <w:ind w:left="0"/>
        <w:rPr>
          <w:i/>
          <w:sz w:val="20"/>
          <w:szCs w:val="20"/>
        </w:rPr>
      </w:pPr>
    </w:p>
    <w:p w14:paraId="0EE4E2D7" w14:textId="77777777" w:rsidR="009E0A8E" w:rsidRPr="009E0A8E" w:rsidRDefault="009E0A8E" w:rsidP="009E0A8E">
      <w:pPr>
        <w:spacing w:after="0"/>
        <w:ind w:left="0"/>
        <w:rPr>
          <w:i/>
          <w:sz w:val="20"/>
          <w:szCs w:val="20"/>
        </w:rPr>
      </w:pPr>
      <w:r w:rsidRPr="009E0A8E">
        <w:rPr>
          <w:i/>
          <w:sz w:val="20"/>
          <w:szCs w:val="20"/>
        </w:rPr>
        <w:t>___________</w:t>
      </w:r>
    </w:p>
    <w:p w14:paraId="7DDF002F" w14:textId="338969B7" w:rsidR="00826A72" w:rsidRDefault="00826A72" w:rsidP="00826A72">
      <w:pPr>
        <w:spacing w:after="0"/>
        <w:ind w:left="0" w:firstLine="720"/>
        <w:rPr>
          <w:b/>
        </w:rPr>
      </w:pPr>
    </w:p>
    <w:p w14:paraId="39A952E5" w14:textId="77777777" w:rsidR="004F71D6" w:rsidRDefault="004F71D6" w:rsidP="00826A72">
      <w:pPr>
        <w:spacing w:after="0"/>
        <w:ind w:left="0" w:firstLine="720"/>
        <w:rPr>
          <w:b/>
        </w:rPr>
      </w:pPr>
    </w:p>
    <w:p w14:paraId="6F17001C" w14:textId="77777777" w:rsidR="00A500C9" w:rsidRDefault="0098355D" w:rsidP="00152AC8">
      <w:pPr>
        <w:spacing w:after="0"/>
        <w:ind w:left="0"/>
        <w:rPr>
          <w:b/>
          <w:color w:val="984806" w:themeColor="accent6" w:themeShade="80"/>
        </w:rPr>
      </w:pPr>
      <w:r>
        <w:rPr>
          <w:b/>
        </w:rPr>
        <w:t xml:space="preserve">      </w:t>
      </w:r>
      <w:r w:rsidR="007E41FD">
        <w:rPr>
          <w:b/>
        </w:rPr>
        <w:t xml:space="preserve">     </w:t>
      </w:r>
      <w:r w:rsidR="00C0442E" w:rsidRPr="00B47F01">
        <w:rPr>
          <w:b/>
          <w:color w:val="CC0099"/>
          <w:highlight w:val="lightGray"/>
          <w:u w:val="single"/>
        </w:rPr>
        <w:t>Behold</w:t>
      </w:r>
      <w:r w:rsidR="00EE7410" w:rsidRPr="00C83965">
        <w:rPr>
          <w:b/>
        </w:rPr>
        <w:t xml:space="preserve"> </w:t>
      </w:r>
      <w:r w:rsidR="00152AC8">
        <w:rPr>
          <w:b/>
        </w:rPr>
        <w:tab/>
      </w:r>
      <w:r w:rsidR="00EE7410">
        <w:t xml:space="preserve">he </w:t>
      </w:r>
      <w:r w:rsidR="00152AC8">
        <w:t>[</w:t>
      </w:r>
      <w:r w:rsidR="00152AC8" w:rsidRPr="007E41FD">
        <w:rPr>
          <w:b/>
          <w:color w:val="00B0F0"/>
        </w:rPr>
        <w:t>Nephi</w:t>
      </w:r>
      <w:r w:rsidR="007A07ED">
        <w:t xml:space="preserve">] </w:t>
      </w:r>
      <w:r w:rsidR="00152AC8">
        <w:tab/>
      </w:r>
      <w:r w:rsidR="00152AC8">
        <w:tab/>
      </w:r>
      <w:r w:rsidR="00EE7410" w:rsidRPr="009773FF">
        <w:rPr>
          <w:u w:val="single"/>
        </w:rPr>
        <w:t>robbed</w:t>
      </w:r>
      <w:r w:rsidR="00EE7410" w:rsidRPr="004F71D6">
        <w:t xml:space="preserve"> </w:t>
      </w:r>
      <w:r w:rsidR="00152AC8" w:rsidRPr="00152AC8">
        <w:tab/>
      </w:r>
      <w:r w:rsidR="00152AC8" w:rsidRPr="00152AC8">
        <w:tab/>
      </w:r>
      <w:r w:rsidR="00EE7410" w:rsidRPr="00DF3BC3">
        <w:rPr>
          <w:b/>
          <w:bCs/>
          <w:color w:val="984806" w:themeColor="accent6" w:themeShade="80"/>
        </w:rPr>
        <w:t>our</w:t>
      </w:r>
      <w:r w:rsidR="00EE7410" w:rsidRPr="00152AC8">
        <w:rPr>
          <w:color w:val="984806" w:themeColor="accent6" w:themeShade="80"/>
        </w:rPr>
        <w:t xml:space="preserve"> </w:t>
      </w:r>
      <w:r w:rsidR="00152AC8">
        <w:tab/>
      </w:r>
      <w:r w:rsidR="00EE7410" w:rsidRPr="00152AC8">
        <w:rPr>
          <w:b/>
          <w:color w:val="984806" w:themeColor="accent6" w:themeShade="80"/>
        </w:rPr>
        <w:t xml:space="preserve">fathers </w:t>
      </w:r>
    </w:p>
    <w:p w14:paraId="606C27E2" w14:textId="77777777" w:rsidR="009773FF" w:rsidRDefault="009773FF" w:rsidP="00152AC8">
      <w:pPr>
        <w:spacing w:after="0"/>
        <w:ind w:left="0"/>
      </w:pPr>
    </w:p>
    <w:p w14:paraId="3042F0BB" w14:textId="77777777" w:rsidR="00152AC8" w:rsidRDefault="00152AC8" w:rsidP="00152AC8">
      <w:pPr>
        <w:spacing w:after="0"/>
        <w:ind w:left="0"/>
      </w:pPr>
      <w:r>
        <w:rPr>
          <w:b/>
        </w:rPr>
        <w:t xml:space="preserve">      </w:t>
      </w:r>
      <w:r w:rsidR="00EE7410" w:rsidRPr="00C83965">
        <w:rPr>
          <w:b/>
        </w:rPr>
        <w:t xml:space="preserve">and </w:t>
      </w:r>
      <w:r w:rsidR="00EE7410" w:rsidRPr="004F71D6">
        <w:rPr>
          <w:b/>
          <w:highlight w:val="lightGray"/>
          <w:u w:val="single"/>
        </w:rPr>
        <w:t>now</w:t>
      </w:r>
      <w:r w:rsidR="00EE7410" w:rsidRPr="00C83965">
        <w:rPr>
          <w:b/>
        </w:rPr>
        <w:t xml:space="preserve"> </w:t>
      </w:r>
      <w:r>
        <w:rPr>
          <w:b/>
        </w:rPr>
        <w:tab/>
      </w:r>
      <w:r w:rsidR="00EE7410" w:rsidRPr="007E41FD">
        <w:rPr>
          <w:b/>
          <w:color w:val="00B0F0"/>
        </w:rPr>
        <w:t>his</w:t>
      </w:r>
      <w:r w:rsidR="00EE7410">
        <w:t xml:space="preserve"> </w:t>
      </w:r>
      <w:r w:rsidR="00EE7410" w:rsidRPr="007211E7">
        <w:rPr>
          <w:b/>
        </w:rPr>
        <w:t>children</w:t>
      </w:r>
      <w:r w:rsidR="00EE7410">
        <w:t xml:space="preserve"> are also </w:t>
      </w:r>
      <w:r>
        <w:tab/>
      </w:r>
      <w:r w:rsidR="00EE7410" w:rsidRPr="007E41FD">
        <w:rPr>
          <w:i/>
          <w:color w:val="FF0000"/>
        </w:rPr>
        <w:t>come</w:t>
      </w:r>
      <w:r w:rsidR="00EE7410">
        <w:t xml:space="preserve"> </w:t>
      </w:r>
      <w:r>
        <w:tab/>
        <w:t xml:space="preserve">     </w:t>
      </w:r>
      <w:r w:rsidR="00EE7410">
        <w:t xml:space="preserve">amongst </w:t>
      </w:r>
      <w:r>
        <w:tab/>
      </w:r>
      <w:r w:rsidR="00EE7410" w:rsidRPr="000B4485">
        <w:rPr>
          <w:b/>
          <w:color w:val="984806" w:themeColor="accent6" w:themeShade="80"/>
        </w:rPr>
        <w:t>us</w:t>
      </w:r>
      <w:r w:rsidR="00EE7410">
        <w:t xml:space="preserve"> </w:t>
      </w:r>
    </w:p>
    <w:p w14:paraId="1319F16E" w14:textId="77777777" w:rsidR="00A500C9" w:rsidRDefault="00EE7410" w:rsidP="00152AC8">
      <w:pPr>
        <w:spacing w:after="0"/>
        <w:ind w:left="0" w:firstLine="720"/>
      </w:pPr>
      <w:r w:rsidRPr="00152AC8">
        <w:rPr>
          <w:b/>
        </w:rPr>
        <w:t xml:space="preserve">that </w:t>
      </w:r>
      <w:r w:rsidR="00152AC8">
        <w:tab/>
      </w:r>
      <w:r w:rsidRPr="007E41FD">
        <w:rPr>
          <w:b/>
        </w:rPr>
        <w:t>they</w:t>
      </w:r>
      <w:r>
        <w:t xml:space="preserve"> </w:t>
      </w:r>
      <w:r w:rsidR="00152AC8">
        <w:tab/>
        <w:t xml:space="preserve">     </w:t>
      </w:r>
      <w:r>
        <w:t>may</w:t>
      </w:r>
      <w:r w:rsidR="00152AC8">
        <w:t xml:space="preserve">  </w:t>
      </w:r>
      <w:r>
        <w:t xml:space="preserve">by their cunning </w:t>
      </w:r>
    </w:p>
    <w:p w14:paraId="654FC4FA" w14:textId="77777777" w:rsidR="000B4485" w:rsidRDefault="00EE7410" w:rsidP="00152AC8">
      <w:pPr>
        <w:spacing w:after="0"/>
        <w:ind w:left="1440" w:firstLine="720"/>
      </w:pPr>
      <w:r w:rsidRPr="00152AC8">
        <w:rPr>
          <w:b/>
        </w:rPr>
        <w:t xml:space="preserve">and </w:t>
      </w:r>
      <w:r w:rsidR="00152AC8" w:rsidRPr="00152AC8">
        <w:rPr>
          <w:b/>
        </w:rPr>
        <w:t xml:space="preserve">  </w:t>
      </w:r>
      <w:r w:rsidR="00152AC8">
        <w:t xml:space="preserve">   [by]</w:t>
      </w:r>
      <w:r w:rsidR="00FB684B">
        <w:t>their lyings</w:t>
      </w:r>
      <w:r>
        <w:t xml:space="preserve"> </w:t>
      </w:r>
      <w:r w:rsidR="00152AC8">
        <w:tab/>
        <w:t xml:space="preserve">    </w:t>
      </w:r>
    </w:p>
    <w:p w14:paraId="4044979E" w14:textId="77777777" w:rsidR="00A500C9" w:rsidRDefault="00EE7410" w:rsidP="000B4485">
      <w:pPr>
        <w:spacing w:after="0"/>
        <w:ind w:left="2880" w:firstLine="720"/>
      </w:pPr>
      <w:r>
        <w:t xml:space="preserve">deceive </w:t>
      </w:r>
      <w:r w:rsidR="00152AC8">
        <w:tab/>
      </w:r>
      <w:r w:rsidR="000B4485">
        <w:tab/>
      </w:r>
      <w:r w:rsidRPr="007211E7">
        <w:rPr>
          <w:b/>
          <w:color w:val="984806" w:themeColor="accent6" w:themeShade="80"/>
        </w:rPr>
        <w:t>us</w:t>
      </w:r>
      <w:r>
        <w:t xml:space="preserve"> </w:t>
      </w:r>
    </w:p>
    <w:p w14:paraId="22795859" w14:textId="77777777" w:rsidR="007211E7" w:rsidRDefault="00EE7410" w:rsidP="00152AC8">
      <w:pPr>
        <w:spacing w:after="0"/>
      </w:pPr>
      <w:r w:rsidRPr="007211E7">
        <w:rPr>
          <w:b/>
        </w:rPr>
        <w:t>that</w:t>
      </w:r>
      <w:r>
        <w:t xml:space="preserve"> </w:t>
      </w:r>
      <w:r w:rsidR="00152AC8">
        <w:tab/>
      </w:r>
      <w:r w:rsidRPr="007E41FD">
        <w:rPr>
          <w:b/>
        </w:rPr>
        <w:t>they</w:t>
      </w:r>
      <w:r>
        <w:t xml:space="preserve"> </w:t>
      </w:r>
      <w:r w:rsidRPr="007211E7">
        <w:rPr>
          <w:b/>
          <w:color w:val="00B050"/>
        </w:rPr>
        <w:t>again</w:t>
      </w:r>
      <w:r>
        <w:t xml:space="preserve"> may </w:t>
      </w:r>
      <w:r w:rsidR="007211E7">
        <w:tab/>
      </w:r>
      <w:r w:rsidR="007211E7">
        <w:tab/>
      </w:r>
      <w:r w:rsidRPr="007A07ED">
        <w:rPr>
          <w:u w:val="single"/>
        </w:rPr>
        <w:t>rob</w:t>
      </w:r>
      <w:r>
        <w:t xml:space="preserve"> </w:t>
      </w:r>
      <w:r w:rsidR="007211E7">
        <w:tab/>
      </w:r>
      <w:r w:rsidR="007211E7">
        <w:tab/>
      </w:r>
      <w:r w:rsidR="000B4485">
        <w:tab/>
      </w:r>
      <w:r w:rsidRPr="007211E7">
        <w:rPr>
          <w:b/>
          <w:color w:val="984806" w:themeColor="accent6" w:themeShade="80"/>
        </w:rPr>
        <w:t xml:space="preserve">us </w:t>
      </w:r>
    </w:p>
    <w:p w14:paraId="243F20E8" w14:textId="77777777" w:rsidR="00EE7410" w:rsidRDefault="007211E7" w:rsidP="007211E7">
      <w:pPr>
        <w:spacing w:after="0"/>
        <w:ind w:left="3600" w:firstLine="720"/>
      </w:pPr>
      <w:r>
        <w:t xml:space="preserve">     </w:t>
      </w:r>
      <w:r w:rsidR="00EE7410">
        <w:t xml:space="preserve">of </w:t>
      </w:r>
      <w:r>
        <w:tab/>
      </w:r>
      <w:r w:rsidR="00EE7410" w:rsidRPr="00DF3BC3">
        <w:rPr>
          <w:b/>
          <w:bCs/>
          <w:color w:val="984806" w:themeColor="accent6" w:themeShade="80"/>
        </w:rPr>
        <w:t>our</w:t>
      </w:r>
      <w:r w:rsidR="00EE7410" w:rsidRPr="007211E7">
        <w:rPr>
          <w:color w:val="984806" w:themeColor="accent6" w:themeShade="80"/>
        </w:rPr>
        <w:t xml:space="preserve"> </w:t>
      </w:r>
      <w:r w:rsidRPr="007211E7">
        <w:rPr>
          <w:color w:val="984806" w:themeColor="accent6" w:themeShade="80"/>
        </w:rPr>
        <w:tab/>
      </w:r>
      <w:r w:rsidR="00EE7410" w:rsidRPr="007211E7">
        <w:rPr>
          <w:b/>
          <w:color w:val="984806" w:themeColor="accent6" w:themeShade="80"/>
        </w:rPr>
        <w:t>property</w:t>
      </w:r>
    </w:p>
    <w:p w14:paraId="24DE1E34" w14:textId="77777777" w:rsidR="007211E7" w:rsidRDefault="007211E7" w:rsidP="007211E7">
      <w:pPr>
        <w:spacing w:after="0"/>
        <w:ind w:left="3600" w:firstLine="720"/>
      </w:pPr>
    </w:p>
    <w:p w14:paraId="78397406" w14:textId="77777777" w:rsidR="007211E7" w:rsidRDefault="00EE7410" w:rsidP="007211E7">
      <w:pPr>
        <w:spacing w:after="0"/>
        <w:ind w:left="0"/>
      </w:pPr>
      <w:r>
        <w:t xml:space="preserve"> 14 </w:t>
      </w:r>
      <w:r w:rsidR="007211E7">
        <w:tab/>
      </w:r>
      <w:r w:rsidRPr="005773B7">
        <w:rPr>
          <w:b/>
          <w:highlight w:val="lightGray"/>
          <w:u w:val="single"/>
        </w:rPr>
        <w:t>Now</w:t>
      </w:r>
      <w:r w:rsidRPr="00C83965">
        <w:rPr>
          <w:b/>
        </w:rPr>
        <w:t xml:space="preserve"> </w:t>
      </w:r>
      <w:r w:rsidR="007211E7">
        <w:rPr>
          <w:b/>
        </w:rPr>
        <w:t xml:space="preserve">  </w:t>
      </w:r>
      <w:r w:rsidR="007211E7" w:rsidRPr="004F71D6">
        <w:rPr>
          <w:b/>
          <w:sz w:val="18"/>
          <w:szCs w:val="18"/>
        </w:rPr>
        <w:t xml:space="preserve"> </w:t>
      </w:r>
      <w:r w:rsidR="007211E7" w:rsidRPr="004F71D6">
        <w:rPr>
          <w:sz w:val="18"/>
          <w:szCs w:val="18"/>
        </w:rPr>
        <w:t xml:space="preserve"> </w:t>
      </w:r>
      <w:r w:rsidR="007211E7" w:rsidRPr="007211E7">
        <w:t>[he]</w:t>
      </w:r>
      <w:r w:rsidR="007211E7">
        <w:rPr>
          <w:b/>
        </w:rPr>
        <w:tab/>
      </w:r>
      <w:r w:rsidRPr="007211E7">
        <w:rPr>
          <w:b/>
          <w:color w:val="984806" w:themeColor="accent6" w:themeShade="80"/>
        </w:rPr>
        <w:t xml:space="preserve">the </w:t>
      </w:r>
      <w:r w:rsidRPr="007211E7">
        <w:rPr>
          <w:b/>
          <w:color w:val="984806" w:themeColor="accent6" w:themeShade="80"/>
          <w:u w:val="single"/>
        </w:rPr>
        <w:t>father</w:t>
      </w:r>
      <w:r w:rsidRPr="007211E7">
        <w:rPr>
          <w:b/>
          <w:color w:val="984806" w:themeColor="accent6" w:themeShade="80"/>
        </w:rPr>
        <w:t xml:space="preserve"> of </w:t>
      </w:r>
      <w:r w:rsidRPr="007E41FD">
        <w:rPr>
          <w:b/>
          <w:color w:val="F79646" w:themeColor="accent6"/>
        </w:rPr>
        <w:t>Lamoni</w:t>
      </w:r>
      <w:r w:rsidRPr="007E41FD">
        <w:rPr>
          <w:color w:val="F79646" w:themeColor="accent6"/>
        </w:rPr>
        <w:t xml:space="preserve"> </w:t>
      </w:r>
    </w:p>
    <w:p w14:paraId="4F2500CA" w14:textId="2FDDE49F" w:rsidR="007211E7" w:rsidRDefault="00EE7410" w:rsidP="007211E7">
      <w:pPr>
        <w:spacing w:after="0"/>
        <w:ind w:left="2880" w:firstLine="720"/>
      </w:pPr>
      <w:r w:rsidRPr="004F71D6">
        <w:rPr>
          <w:b/>
          <w:color w:val="984806" w:themeColor="accent6" w:themeShade="80"/>
          <w:highlight w:val="lightGray"/>
          <w:u w:val="single"/>
        </w:rPr>
        <w:t>commanded</w:t>
      </w:r>
      <w:r w:rsidRPr="007E41FD">
        <w:t xml:space="preserve"> </w:t>
      </w:r>
      <w:r w:rsidR="007211E7" w:rsidRPr="007E41FD">
        <w:tab/>
        <w:t xml:space="preserve">          </w:t>
      </w:r>
      <w:r w:rsidR="007211E7" w:rsidRPr="007E41FD">
        <w:rPr>
          <w:b/>
        </w:rPr>
        <w:t xml:space="preserve"> </w:t>
      </w:r>
      <w:r w:rsidRPr="007E41FD">
        <w:rPr>
          <w:b/>
          <w:color w:val="F79646" w:themeColor="accent6"/>
        </w:rPr>
        <w:t>him</w:t>
      </w:r>
      <w:r>
        <w:t xml:space="preserve"> </w:t>
      </w:r>
    </w:p>
    <w:p w14:paraId="6E9881E6" w14:textId="77777777" w:rsidR="004F71D6" w:rsidRDefault="004F71D6" w:rsidP="007211E7">
      <w:pPr>
        <w:spacing w:after="0"/>
        <w:ind w:left="2880" w:firstLine="720"/>
      </w:pPr>
    </w:p>
    <w:p w14:paraId="599C33E7" w14:textId="77777777" w:rsidR="009773FF" w:rsidRDefault="00EE7410" w:rsidP="007211E7">
      <w:pPr>
        <w:spacing w:after="0"/>
        <w:rPr>
          <w:b/>
          <w:color w:val="00B0F0"/>
        </w:rPr>
      </w:pPr>
      <w:r w:rsidRPr="007211E7">
        <w:rPr>
          <w:b/>
        </w:rPr>
        <w:t xml:space="preserve">that </w:t>
      </w:r>
      <w:r w:rsidR="007211E7">
        <w:tab/>
      </w:r>
      <w:r>
        <w:t>he</w:t>
      </w:r>
      <w:r w:rsidR="007211E7">
        <w:t xml:space="preserve">    [</w:t>
      </w:r>
      <w:r w:rsidR="007211E7" w:rsidRPr="009773FF">
        <w:rPr>
          <w:b/>
          <w:color w:val="F79646" w:themeColor="accent6"/>
          <w:u w:val="single"/>
        </w:rPr>
        <w:t>Lamoni</w:t>
      </w:r>
      <w:r w:rsidR="007211E7">
        <w:t>]</w:t>
      </w:r>
      <w:r>
        <w:t xml:space="preserve"> </w:t>
      </w:r>
      <w:r w:rsidR="000B4485">
        <w:t xml:space="preserve">   </w:t>
      </w:r>
      <w:r>
        <w:t xml:space="preserve">should </w:t>
      </w:r>
      <w:r w:rsidR="007211E7">
        <w:tab/>
      </w:r>
      <w:r w:rsidRPr="007E41FD">
        <w:rPr>
          <w:b/>
          <w:color w:val="984806" w:themeColor="accent6" w:themeShade="80"/>
          <w:u w:val="single"/>
        </w:rPr>
        <w:t>slay</w:t>
      </w:r>
      <w:r w:rsidR="007211E7" w:rsidRPr="007E41FD">
        <w:tab/>
      </w:r>
      <w:r w:rsidR="007211E7">
        <w:rPr>
          <w:u w:val="single"/>
        </w:rPr>
        <w:tab/>
        <w:t xml:space="preserve">        </w:t>
      </w:r>
      <w:r w:rsidR="007211E7" w:rsidRPr="007E41FD">
        <w:t xml:space="preserve">   </w:t>
      </w:r>
      <w:r w:rsidRPr="007E41FD">
        <w:rPr>
          <w:b/>
          <w:color w:val="7030A0"/>
        </w:rPr>
        <w:t>Ammon</w:t>
      </w:r>
      <w:r w:rsidRPr="007211E7">
        <w:rPr>
          <w:b/>
          <w:color w:val="00B0F0"/>
        </w:rPr>
        <w:t xml:space="preserve"> </w:t>
      </w:r>
    </w:p>
    <w:p w14:paraId="587FFBAF" w14:textId="77777777" w:rsidR="00A500C9" w:rsidRDefault="00FB684B" w:rsidP="009773FF">
      <w:pPr>
        <w:spacing w:after="0"/>
        <w:ind w:left="4320" w:firstLine="720"/>
      </w:pPr>
      <w:r>
        <w:t xml:space="preserve">with </w:t>
      </w:r>
      <w:r w:rsidR="009773FF">
        <w:tab/>
      </w:r>
      <w:r w:rsidRPr="009773FF">
        <w:rPr>
          <w:b/>
          <w:color w:val="984806" w:themeColor="accent6" w:themeShade="80"/>
        </w:rPr>
        <w:t>the sword</w:t>
      </w:r>
    </w:p>
    <w:p w14:paraId="40E74F73" w14:textId="77777777" w:rsidR="007211E7" w:rsidRDefault="007211E7" w:rsidP="007211E7">
      <w:pPr>
        <w:spacing w:after="0"/>
      </w:pPr>
    </w:p>
    <w:p w14:paraId="04DFD7AE" w14:textId="77777777" w:rsidR="007211E7" w:rsidRDefault="00EE7410" w:rsidP="001F7E1B">
      <w:pPr>
        <w:spacing w:after="0"/>
        <w:ind w:left="0" w:firstLine="720"/>
      </w:pPr>
      <w:r w:rsidRPr="007211E7">
        <w:rPr>
          <w:b/>
        </w:rPr>
        <w:t xml:space="preserve">And </w:t>
      </w:r>
      <w:r w:rsidR="007211E7">
        <w:tab/>
      </w:r>
      <w:r w:rsidRPr="0070054E">
        <w:t>he</w:t>
      </w:r>
      <w:r>
        <w:t xml:space="preserve"> </w:t>
      </w:r>
      <w:r w:rsidR="007211E7">
        <w:t xml:space="preserve">        [</w:t>
      </w:r>
      <w:r w:rsidR="007211E7" w:rsidRPr="007211E7">
        <w:rPr>
          <w:b/>
          <w:color w:val="984806" w:themeColor="accent6" w:themeShade="80"/>
        </w:rPr>
        <w:t xml:space="preserve">the </w:t>
      </w:r>
      <w:r w:rsidR="007211E7" w:rsidRPr="004F71D6">
        <w:rPr>
          <w:b/>
          <w:color w:val="984806" w:themeColor="accent6" w:themeShade="80"/>
          <w:u w:val="single"/>
        </w:rPr>
        <w:t>father</w:t>
      </w:r>
      <w:r w:rsidR="007211E7" w:rsidRPr="007211E7">
        <w:rPr>
          <w:b/>
          <w:color w:val="984806" w:themeColor="accent6" w:themeShade="80"/>
        </w:rPr>
        <w:t xml:space="preserve"> of </w:t>
      </w:r>
      <w:r w:rsidR="007211E7" w:rsidRPr="007E41FD">
        <w:rPr>
          <w:b/>
          <w:color w:val="F79646" w:themeColor="accent6"/>
        </w:rPr>
        <w:t>Lamoni</w:t>
      </w:r>
      <w:r w:rsidR="007211E7">
        <w:t>]</w:t>
      </w:r>
    </w:p>
    <w:p w14:paraId="1A61ED14" w14:textId="6BBC4219" w:rsidR="007211E7" w:rsidRDefault="00EE7410" w:rsidP="007211E7">
      <w:pPr>
        <w:spacing w:after="0"/>
        <w:ind w:left="2160" w:firstLine="720"/>
        <w:rPr>
          <w:b/>
        </w:rPr>
      </w:pPr>
      <w:r>
        <w:t xml:space="preserve">also </w:t>
      </w:r>
      <w:r w:rsidR="007211E7">
        <w:tab/>
      </w:r>
      <w:r w:rsidRPr="004F71D6">
        <w:rPr>
          <w:b/>
          <w:color w:val="984806" w:themeColor="accent6" w:themeShade="80"/>
          <w:highlight w:val="lightGray"/>
          <w:u w:val="single"/>
        </w:rPr>
        <w:t>commanded</w:t>
      </w:r>
      <w:r>
        <w:t xml:space="preserve"> </w:t>
      </w:r>
      <w:r w:rsidR="007211E7">
        <w:tab/>
        <w:t xml:space="preserve">           </w:t>
      </w:r>
      <w:r w:rsidRPr="007E41FD">
        <w:rPr>
          <w:b/>
          <w:color w:val="F79646" w:themeColor="accent6"/>
        </w:rPr>
        <w:t>him</w:t>
      </w:r>
      <w:r w:rsidRPr="007211E7">
        <w:rPr>
          <w:b/>
        </w:rPr>
        <w:t xml:space="preserve"> </w:t>
      </w:r>
    </w:p>
    <w:p w14:paraId="3040A880" w14:textId="77777777" w:rsidR="004F71D6" w:rsidRDefault="004F71D6" w:rsidP="007211E7">
      <w:pPr>
        <w:spacing w:after="0"/>
        <w:ind w:left="2160" w:firstLine="720"/>
      </w:pPr>
    </w:p>
    <w:p w14:paraId="39D0DAF4" w14:textId="77777777" w:rsidR="007211E7" w:rsidRDefault="00EE7410" w:rsidP="007211E7">
      <w:pPr>
        <w:spacing w:after="0"/>
      </w:pPr>
      <w:r w:rsidRPr="007211E7">
        <w:rPr>
          <w:b/>
        </w:rPr>
        <w:t xml:space="preserve">that </w:t>
      </w:r>
      <w:r w:rsidR="007211E7">
        <w:tab/>
      </w:r>
      <w:r>
        <w:t xml:space="preserve">he </w:t>
      </w:r>
      <w:r w:rsidR="007211E7">
        <w:t xml:space="preserve">   </w:t>
      </w:r>
      <w:r w:rsidR="007A07ED">
        <w:t>[</w:t>
      </w:r>
      <w:r w:rsidR="007A07ED" w:rsidRPr="007E41FD">
        <w:rPr>
          <w:b/>
          <w:color w:val="F79646" w:themeColor="accent6"/>
          <w:u w:val="single"/>
        </w:rPr>
        <w:t>Lamoni</w:t>
      </w:r>
      <w:r w:rsidR="007A07ED">
        <w:t xml:space="preserve">] </w:t>
      </w:r>
    </w:p>
    <w:p w14:paraId="1C6C8F72" w14:textId="31317885" w:rsidR="00A500C9" w:rsidRDefault="00EE7410" w:rsidP="007211E7">
      <w:pPr>
        <w:spacing w:after="0"/>
        <w:ind w:left="1440" w:firstLine="720"/>
      </w:pPr>
      <w:r>
        <w:t xml:space="preserve">should </w:t>
      </w:r>
      <w:r w:rsidR="000B4485">
        <w:t xml:space="preserve">       </w:t>
      </w:r>
      <w:r w:rsidR="00C83965">
        <w:t>NOT</w:t>
      </w:r>
      <w:r>
        <w:t xml:space="preserve"> </w:t>
      </w:r>
      <w:r w:rsidR="007A07ED" w:rsidRPr="004F71D6">
        <w:rPr>
          <w:b/>
          <w:bCs/>
          <w:i/>
          <w:color w:val="FF0000"/>
          <w:u w:val="single"/>
        </w:rPr>
        <w:t>go</w:t>
      </w:r>
      <w:r w:rsidR="007A07ED" w:rsidRPr="004F71D6">
        <w:rPr>
          <w:b/>
          <w:bCs/>
          <w:i/>
          <w:color w:val="FF0000"/>
        </w:rPr>
        <w:t xml:space="preserve"> </w:t>
      </w:r>
      <w:r w:rsidR="007211E7" w:rsidRPr="007E41FD">
        <w:rPr>
          <w:i/>
          <w:color w:val="FF0000"/>
        </w:rPr>
        <w:tab/>
      </w:r>
      <w:r w:rsidR="007211E7" w:rsidRPr="007E41FD">
        <w:rPr>
          <w:i/>
          <w:color w:val="FF0000"/>
        </w:rPr>
        <w:tab/>
      </w:r>
      <w:r w:rsidR="007A07ED" w:rsidRPr="007E41FD">
        <w:rPr>
          <w:i/>
          <w:color w:val="FF0000"/>
        </w:rPr>
        <w:t xml:space="preserve">to </w:t>
      </w:r>
      <w:r w:rsidR="007211E7" w:rsidRPr="007E41FD">
        <w:rPr>
          <w:i/>
          <w:color w:val="FF0000"/>
        </w:rPr>
        <w:tab/>
      </w:r>
      <w:r w:rsidR="007A07ED" w:rsidRPr="005213F1">
        <w:rPr>
          <w:i/>
          <w:color w:val="FF0000"/>
          <w:u w:val="single"/>
        </w:rPr>
        <w:t>the land</w:t>
      </w:r>
      <w:r w:rsidR="004F71D6" w:rsidRPr="005213F1">
        <w:rPr>
          <w:i/>
          <w:color w:val="FF0000"/>
          <w:u w:val="single"/>
        </w:rPr>
        <w:t xml:space="preserve">   </w:t>
      </w:r>
      <w:r w:rsidR="007A07ED" w:rsidRPr="005213F1">
        <w:rPr>
          <w:i/>
          <w:color w:val="FF0000"/>
          <w:u w:val="single"/>
        </w:rPr>
        <w:t xml:space="preserve"> of </w:t>
      </w:r>
      <w:r w:rsidR="007A07ED" w:rsidRPr="005213F1">
        <w:rPr>
          <w:b/>
          <w:bCs/>
          <w:i/>
          <w:color w:val="FF0000"/>
          <w:u w:val="single"/>
        </w:rPr>
        <w:t>Middoni</w:t>
      </w:r>
      <w:r w:rsidRPr="004F71D6">
        <w:rPr>
          <w:b/>
          <w:bCs/>
          <w:color w:val="FF0000"/>
        </w:rPr>
        <w:t xml:space="preserve"> </w:t>
      </w:r>
    </w:p>
    <w:p w14:paraId="0BC7C2DD" w14:textId="77777777" w:rsidR="007211E7" w:rsidRDefault="007211E7" w:rsidP="007211E7">
      <w:pPr>
        <w:spacing w:after="0"/>
        <w:ind w:left="0"/>
      </w:pPr>
      <w:r>
        <w:t xml:space="preserve">        </w:t>
      </w:r>
      <w:r w:rsidR="00EE7410" w:rsidRPr="007211E7">
        <w:rPr>
          <w:b/>
        </w:rPr>
        <w:t>but that</w:t>
      </w:r>
      <w:r w:rsidR="00EE7410">
        <w:t xml:space="preserve"> </w:t>
      </w:r>
      <w:r>
        <w:tab/>
      </w:r>
      <w:r w:rsidR="00EE7410">
        <w:t xml:space="preserve">he </w:t>
      </w:r>
      <w:r>
        <w:t xml:space="preserve">   [</w:t>
      </w:r>
      <w:r w:rsidRPr="007E41FD">
        <w:rPr>
          <w:b/>
          <w:color w:val="F79646" w:themeColor="accent6"/>
          <w:u w:val="single"/>
        </w:rPr>
        <w:t>Lamoni</w:t>
      </w:r>
      <w:r>
        <w:t>]</w:t>
      </w:r>
    </w:p>
    <w:p w14:paraId="098B3F7A" w14:textId="77777777" w:rsidR="007211E7" w:rsidRDefault="00EE7410" w:rsidP="007211E7">
      <w:pPr>
        <w:spacing w:after="0"/>
        <w:ind w:left="1440" w:firstLine="720"/>
        <w:rPr>
          <w:i/>
          <w:color w:val="C00000"/>
        </w:rPr>
      </w:pPr>
      <w:r>
        <w:t xml:space="preserve">should </w:t>
      </w:r>
      <w:r w:rsidR="007211E7">
        <w:tab/>
      </w:r>
      <w:r w:rsidR="007211E7">
        <w:tab/>
      </w:r>
      <w:r w:rsidRPr="009773FF">
        <w:rPr>
          <w:i/>
          <w:color w:val="FF0000"/>
        </w:rPr>
        <w:t xml:space="preserve">return </w:t>
      </w:r>
      <w:r w:rsidR="007211E7" w:rsidRPr="009773FF">
        <w:rPr>
          <w:i/>
          <w:color w:val="FF0000"/>
        </w:rPr>
        <w:tab/>
      </w:r>
      <w:r w:rsidR="007211E7">
        <w:rPr>
          <w:i/>
          <w:color w:val="C00000"/>
        </w:rPr>
        <w:tab/>
      </w:r>
      <w:r w:rsidR="007A07ED" w:rsidRPr="007211E7">
        <w:t xml:space="preserve">with </w:t>
      </w:r>
      <w:r w:rsidR="007211E7" w:rsidRPr="007211E7">
        <w:tab/>
      </w:r>
      <w:r w:rsidR="007A07ED" w:rsidRPr="007211E7">
        <w:rPr>
          <w:b/>
          <w:color w:val="984806" w:themeColor="accent6" w:themeShade="80"/>
        </w:rPr>
        <w:t>him</w:t>
      </w:r>
      <w:r w:rsidR="007A07ED" w:rsidRPr="007211E7">
        <w:rPr>
          <w:i/>
        </w:rPr>
        <w:t xml:space="preserve"> </w:t>
      </w:r>
    </w:p>
    <w:p w14:paraId="3E0EDEB9" w14:textId="06DD1E80" w:rsidR="00EE7410" w:rsidRDefault="007A07ED" w:rsidP="007211E7">
      <w:pPr>
        <w:spacing w:after="0"/>
        <w:ind w:left="4320" w:firstLine="720"/>
        <w:rPr>
          <w:b/>
          <w:bCs/>
          <w:i/>
          <w:color w:val="FF0000"/>
        </w:rPr>
      </w:pPr>
      <w:r w:rsidRPr="009773FF">
        <w:rPr>
          <w:i/>
          <w:color w:val="FF0000"/>
        </w:rPr>
        <w:t xml:space="preserve">to </w:t>
      </w:r>
      <w:r w:rsidR="007211E7" w:rsidRPr="009773FF">
        <w:rPr>
          <w:i/>
          <w:color w:val="FF0000"/>
        </w:rPr>
        <w:tab/>
      </w:r>
      <w:r w:rsidRPr="009773FF">
        <w:rPr>
          <w:i/>
          <w:color w:val="FF0000"/>
        </w:rPr>
        <w:t xml:space="preserve">the land of </w:t>
      </w:r>
      <w:r w:rsidRPr="004F71D6">
        <w:rPr>
          <w:b/>
          <w:bCs/>
          <w:i/>
          <w:color w:val="FF0000"/>
        </w:rPr>
        <w:t>Ishmael</w:t>
      </w:r>
    </w:p>
    <w:p w14:paraId="6BE7CFD7" w14:textId="77777777" w:rsidR="004F71D6" w:rsidRDefault="004F71D6" w:rsidP="007211E7">
      <w:pPr>
        <w:spacing w:after="0"/>
        <w:ind w:left="4320" w:firstLine="720"/>
        <w:rPr>
          <w:i/>
          <w:color w:val="FF0000"/>
        </w:rPr>
      </w:pPr>
    </w:p>
    <w:p w14:paraId="5B8329E9" w14:textId="77777777" w:rsidR="009E0A8E" w:rsidRDefault="009E0A8E" w:rsidP="009E0A8E">
      <w:pPr>
        <w:spacing w:after="0"/>
        <w:ind w:left="0"/>
      </w:pPr>
      <w:r>
        <w:t>__________</w:t>
      </w:r>
    </w:p>
    <w:p w14:paraId="51EBAD27" w14:textId="77777777" w:rsidR="009E0A8E" w:rsidRDefault="009E0A8E" w:rsidP="009E0A8E">
      <w:pPr>
        <w:spacing w:after="0"/>
        <w:ind w:left="0"/>
        <w:rPr>
          <w:i/>
          <w:color w:val="FF0000"/>
        </w:rPr>
      </w:pPr>
    </w:p>
    <w:p w14:paraId="595EA561" w14:textId="371D65EA" w:rsidR="009E0A8E" w:rsidRDefault="009E0A8E" w:rsidP="009E0A8E">
      <w:pPr>
        <w:spacing w:after="0"/>
        <w:ind w:left="0"/>
        <w:rPr>
          <w:i/>
          <w:color w:val="FF0000"/>
        </w:rPr>
      </w:pPr>
    </w:p>
    <w:p w14:paraId="7DDB90C1" w14:textId="77777777" w:rsidR="004F71D6" w:rsidRDefault="004F71D6" w:rsidP="009E0A8E">
      <w:pPr>
        <w:spacing w:after="0"/>
        <w:ind w:left="0"/>
        <w:rPr>
          <w:i/>
          <w:color w:val="FF0000"/>
        </w:rPr>
      </w:pPr>
    </w:p>
    <w:p w14:paraId="1EFB6FE1" w14:textId="77777777" w:rsidR="00A82C60" w:rsidRDefault="00A82C60" w:rsidP="00A82C60">
      <w:pPr>
        <w:spacing w:after="0"/>
        <w:ind w:left="0"/>
        <w:rPr>
          <w:i/>
        </w:rPr>
      </w:pPr>
      <w:r w:rsidRPr="00D03D7E">
        <w:rPr>
          <w:i/>
        </w:rPr>
        <w:lastRenderedPageBreak/>
        <w:t xml:space="preserve">[Alma </w:t>
      </w:r>
      <w:r>
        <w:rPr>
          <w:i/>
        </w:rPr>
        <w:t>20</w:t>
      </w:r>
      <w:r w:rsidRPr="00D03D7E">
        <w:rPr>
          <w:i/>
        </w:rPr>
        <w:t>]</w:t>
      </w:r>
    </w:p>
    <w:p w14:paraId="2EFFC4F5" w14:textId="77777777" w:rsidR="00A82C60" w:rsidRDefault="00A82C60" w:rsidP="001F7E1B">
      <w:pPr>
        <w:spacing w:after="0"/>
        <w:ind w:left="0"/>
      </w:pPr>
    </w:p>
    <w:p w14:paraId="2533CA04" w14:textId="77777777" w:rsidR="00A500C9" w:rsidRDefault="00EE7410" w:rsidP="001F7E1B">
      <w:pPr>
        <w:spacing w:after="0"/>
        <w:ind w:left="0"/>
      </w:pPr>
      <w:r>
        <w:t xml:space="preserve"> 15 </w:t>
      </w:r>
      <w:r w:rsidR="007211E7">
        <w:tab/>
      </w:r>
      <w:r w:rsidRPr="00C83965">
        <w:rPr>
          <w:b/>
        </w:rPr>
        <w:t>But</w:t>
      </w:r>
      <w:r>
        <w:t xml:space="preserve"> </w:t>
      </w:r>
      <w:r w:rsidR="007211E7">
        <w:t xml:space="preserve">      [</w:t>
      </w:r>
      <w:r w:rsidR="007211E7" w:rsidRPr="0070054E">
        <w:rPr>
          <w:highlight w:val="lightGray"/>
          <w:u w:val="single"/>
        </w:rPr>
        <w:t>he</w:t>
      </w:r>
      <w:r w:rsidR="007211E7" w:rsidRPr="004F71D6">
        <w:rPr>
          <w:highlight w:val="lightGray"/>
          <w:u w:val="single"/>
        </w:rPr>
        <w:t xml:space="preserve">]   </w:t>
      </w:r>
      <w:r w:rsidR="007211E7" w:rsidRPr="004F71D6">
        <w:rPr>
          <w:color w:val="F79646" w:themeColor="accent6"/>
          <w:highlight w:val="lightGray"/>
          <w:u w:val="single"/>
        </w:rPr>
        <w:t xml:space="preserve"> </w:t>
      </w:r>
      <w:r w:rsidRPr="004F71D6">
        <w:rPr>
          <w:b/>
          <w:color w:val="F79646" w:themeColor="accent6"/>
          <w:highlight w:val="lightGray"/>
          <w:u w:val="single"/>
        </w:rPr>
        <w:t>Lamoni</w:t>
      </w:r>
      <w:r w:rsidRPr="004F71D6">
        <w:rPr>
          <w:color w:val="F79646" w:themeColor="accent6"/>
          <w:highlight w:val="lightGray"/>
          <w:u w:val="single"/>
        </w:rPr>
        <w:t xml:space="preserve"> </w:t>
      </w:r>
      <w:r w:rsidR="007211E7" w:rsidRPr="004F71D6">
        <w:rPr>
          <w:highlight w:val="lightGray"/>
          <w:u w:val="single"/>
        </w:rPr>
        <w:tab/>
      </w:r>
      <w:r w:rsidR="007211E7" w:rsidRPr="004F71D6">
        <w:rPr>
          <w:highlight w:val="lightGray"/>
          <w:u w:val="single"/>
        </w:rPr>
        <w:tab/>
      </w:r>
      <w:r w:rsidRPr="004F71D6">
        <w:rPr>
          <w:b/>
          <w:highlight w:val="lightGray"/>
          <w:u w:val="single"/>
        </w:rPr>
        <w:t xml:space="preserve">said </w:t>
      </w:r>
      <w:r w:rsidR="007211E7" w:rsidRPr="004F71D6">
        <w:rPr>
          <w:b/>
          <w:highlight w:val="lightGray"/>
          <w:u w:val="single"/>
        </w:rPr>
        <w:tab/>
      </w:r>
      <w:r w:rsidR="007211E7" w:rsidRPr="004F71D6">
        <w:rPr>
          <w:b/>
          <w:highlight w:val="lightGray"/>
          <w:u w:val="single"/>
        </w:rPr>
        <w:tab/>
      </w:r>
      <w:r w:rsidRPr="004F71D6">
        <w:rPr>
          <w:highlight w:val="lightGray"/>
          <w:u w:val="single"/>
        </w:rPr>
        <w:t xml:space="preserve">unto </w:t>
      </w:r>
      <w:r w:rsidR="007211E7" w:rsidRPr="004F71D6">
        <w:rPr>
          <w:highlight w:val="lightGray"/>
          <w:u w:val="single"/>
        </w:rPr>
        <w:tab/>
      </w:r>
      <w:r w:rsidRPr="004F71D6">
        <w:rPr>
          <w:b/>
          <w:color w:val="984806" w:themeColor="accent6" w:themeShade="80"/>
          <w:highlight w:val="lightGray"/>
          <w:u w:val="single"/>
        </w:rPr>
        <w:t>him</w:t>
      </w:r>
    </w:p>
    <w:p w14:paraId="4ED9BB37" w14:textId="77777777" w:rsidR="007211E7" w:rsidRDefault="007211E7" w:rsidP="001F7E1B">
      <w:pPr>
        <w:spacing w:after="0"/>
        <w:ind w:left="0"/>
      </w:pPr>
    </w:p>
    <w:p w14:paraId="11F01CED" w14:textId="77777777" w:rsidR="00A500C9" w:rsidRDefault="00EE7410" w:rsidP="00835FFA">
      <w:pPr>
        <w:spacing w:after="0"/>
        <w:ind w:firstLine="720"/>
      </w:pPr>
      <w:r w:rsidRPr="008F2F7E">
        <w:rPr>
          <w:b/>
          <w:bCs/>
          <w:color w:val="F79646" w:themeColor="accent6"/>
        </w:rPr>
        <w:t xml:space="preserve">I </w:t>
      </w:r>
      <w:r w:rsidR="00835FFA">
        <w:t xml:space="preserve">        [</w:t>
      </w:r>
      <w:r w:rsidR="00835FFA" w:rsidRPr="007E41FD">
        <w:rPr>
          <w:b/>
          <w:color w:val="F79646" w:themeColor="accent6"/>
          <w:u w:val="single"/>
        </w:rPr>
        <w:t>Lamoni</w:t>
      </w:r>
      <w:r w:rsidR="00835FFA">
        <w:t xml:space="preserve">] </w:t>
      </w:r>
      <w:r>
        <w:t xml:space="preserve">will </w:t>
      </w:r>
      <w:r w:rsidR="00C83965" w:rsidRPr="000B4485">
        <w:t>NOT</w:t>
      </w:r>
      <w:r w:rsidRPr="000B4485">
        <w:t xml:space="preserve"> </w:t>
      </w:r>
      <w:r w:rsidRPr="000B4485">
        <w:rPr>
          <w:b/>
          <w:color w:val="984806" w:themeColor="accent6" w:themeShade="80"/>
        </w:rPr>
        <w:t>slay</w:t>
      </w:r>
      <w:r>
        <w:t xml:space="preserve"> </w:t>
      </w:r>
      <w:r w:rsidR="00835FFA">
        <w:tab/>
      </w:r>
      <w:r w:rsidR="00835FFA">
        <w:tab/>
        <w:t xml:space="preserve">          </w:t>
      </w:r>
      <w:r w:rsidR="00835FFA" w:rsidRPr="007E41FD">
        <w:rPr>
          <w:color w:val="7030A0"/>
        </w:rPr>
        <w:t xml:space="preserve"> </w:t>
      </w:r>
      <w:r w:rsidR="00FB684B" w:rsidRPr="007E41FD">
        <w:rPr>
          <w:b/>
          <w:color w:val="7030A0"/>
        </w:rPr>
        <w:t>Ammon</w:t>
      </w:r>
    </w:p>
    <w:p w14:paraId="439271CF" w14:textId="77777777" w:rsidR="009773FF" w:rsidRDefault="00835FFA" w:rsidP="00835FFA">
      <w:pPr>
        <w:spacing w:after="0"/>
        <w:ind w:left="2160" w:firstLine="720"/>
      </w:pPr>
      <w:r>
        <w:t xml:space="preserve">     </w:t>
      </w:r>
      <w:r w:rsidR="00C83965">
        <w:t>NEITHER</w:t>
      </w:r>
      <w:r w:rsidR="00EE7410">
        <w:t xml:space="preserve"> </w:t>
      </w:r>
    </w:p>
    <w:p w14:paraId="6424F780" w14:textId="77777777" w:rsidR="00835FFA" w:rsidRDefault="009773FF" w:rsidP="009773FF">
      <w:pPr>
        <w:spacing w:after="0"/>
      </w:pPr>
      <w:r>
        <w:t xml:space="preserve"> </w:t>
      </w:r>
      <w:r>
        <w:tab/>
      </w:r>
      <w:r>
        <w:tab/>
        <w:t xml:space="preserve">             </w:t>
      </w:r>
      <w:r w:rsidR="00EE7410">
        <w:t xml:space="preserve">will </w:t>
      </w:r>
    </w:p>
    <w:p w14:paraId="7937D984" w14:textId="77777777" w:rsidR="00A500C9" w:rsidRDefault="00EE7410" w:rsidP="00835FFA">
      <w:pPr>
        <w:spacing w:after="0"/>
        <w:ind w:firstLine="720"/>
        <w:rPr>
          <w:color w:val="FF0000"/>
        </w:rPr>
      </w:pPr>
      <w:r w:rsidRPr="008F2F7E">
        <w:rPr>
          <w:b/>
          <w:bCs/>
          <w:color w:val="F79646" w:themeColor="accent6"/>
        </w:rPr>
        <w:t xml:space="preserve">I </w:t>
      </w:r>
      <w:r w:rsidR="00835FFA" w:rsidRPr="008F2F7E">
        <w:rPr>
          <w:b/>
          <w:bCs/>
          <w:color w:val="F79646" w:themeColor="accent6"/>
        </w:rPr>
        <w:t xml:space="preserve"> </w:t>
      </w:r>
      <w:r w:rsidR="00835FFA">
        <w:t xml:space="preserve">      [</w:t>
      </w:r>
      <w:r w:rsidR="00835FFA" w:rsidRPr="007E41FD">
        <w:rPr>
          <w:color w:val="F79646" w:themeColor="accent6"/>
          <w:u w:val="single"/>
        </w:rPr>
        <w:t>Lamoni</w:t>
      </w:r>
      <w:r w:rsidR="00835FFA">
        <w:t>]</w:t>
      </w:r>
      <w:r w:rsidR="00835FFA">
        <w:tab/>
      </w:r>
      <w:r w:rsidR="00835FFA">
        <w:tab/>
      </w:r>
      <w:r w:rsidRPr="009773FF">
        <w:rPr>
          <w:i/>
          <w:color w:val="FF0000"/>
        </w:rPr>
        <w:t>return</w:t>
      </w:r>
      <w:r w:rsidR="00835FFA" w:rsidRPr="009773FF">
        <w:rPr>
          <w:i/>
          <w:color w:val="FF0000"/>
        </w:rPr>
        <w:tab/>
      </w:r>
      <w:r w:rsidR="00835FFA" w:rsidRPr="009773FF">
        <w:rPr>
          <w:i/>
          <w:color w:val="FF0000"/>
        </w:rPr>
        <w:tab/>
      </w:r>
      <w:r w:rsidRPr="009773FF">
        <w:rPr>
          <w:i/>
          <w:color w:val="FF0000"/>
        </w:rPr>
        <w:t xml:space="preserve">to </w:t>
      </w:r>
      <w:r w:rsidR="00835FFA" w:rsidRPr="009773FF">
        <w:rPr>
          <w:i/>
          <w:color w:val="FF0000"/>
        </w:rPr>
        <w:tab/>
      </w:r>
      <w:r w:rsidRPr="009773FF">
        <w:rPr>
          <w:i/>
          <w:color w:val="FF0000"/>
        </w:rPr>
        <w:t xml:space="preserve">the land of </w:t>
      </w:r>
      <w:r w:rsidRPr="004F71D6">
        <w:rPr>
          <w:b/>
          <w:bCs/>
          <w:i/>
          <w:color w:val="FF0000"/>
        </w:rPr>
        <w:t>Ishmael</w:t>
      </w:r>
      <w:r w:rsidRPr="004F71D6">
        <w:rPr>
          <w:b/>
          <w:bCs/>
          <w:color w:val="FF0000"/>
        </w:rPr>
        <w:t xml:space="preserve"> </w:t>
      </w:r>
    </w:p>
    <w:p w14:paraId="6EA08BFF" w14:textId="77777777" w:rsidR="009773FF" w:rsidRDefault="009773FF" w:rsidP="00835FFA">
      <w:pPr>
        <w:spacing w:after="0"/>
        <w:ind w:firstLine="720"/>
      </w:pPr>
    </w:p>
    <w:p w14:paraId="202796F9" w14:textId="14FB30A6" w:rsidR="00A500C9" w:rsidRPr="007E41FD" w:rsidRDefault="00835FFA" w:rsidP="00835FFA">
      <w:pPr>
        <w:spacing w:after="0"/>
        <w:rPr>
          <w:color w:val="FF0000"/>
        </w:rPr>
      </w:pPr>
      <w:r w:rsidRPr="00FB684B">
        <w:rPr>
          <w:b/>
        </w:rPr>
        <w:t>B</w:t>
      </w:r>
      <w:r w:rsidR="00EE7410" w:rsidRPr="00FB684B">
        <w:rPr>
          <w:b/>
        </w:rPr>
        <w:t>ut</w:t>
      </w:r>
      <w:r>
        <w:tab/>
      </w:r>
      <w:r w:rsidR="00EE7410" w:rsidRPr="008F2F7E">
        <w:rPr>
          <w:b/>
          <w:bCs/>
          <w:color w:val="F79646" w:themeColor="accent6"/>
        </w:rPr>
        <w:t xml:space="preserve">I </w:t>
      </w:r>
      <w:r w:rsidRPr="008F2F7E">
        <w:rPr>
          <w:b/>
          <w:bCs/>
          <w:color w:val="F79646" w:themeColor="accent6"/>
        </w:rPr>
        <w:t xml:space="preserve"> </w:t>
      </w:r>
      <w:r w:rsidRPr="00835FFA">
        <w:t xml:space="preserve">      [</w:t>
      </w:r>
      <w:r w:rsidRPr="007E41FD">
        <w:rPr>
          <w:b/>
          <w:color w:val="F79646" w:themeColor="accent6"/>
          <w:u w:val="single"/>
        </w:rPr>
        <w:t>Lamoni</w:t>
      </w:r>
      <w:r w:rsidRPr="00835FFA">
        <w:t>]</w:t>
      </w:r>
      <w:r w:rsidRPr="00835FFA">
        <w:tab/>
      </w:r>
      <w:r>
        <w:rPr>
          <w:i/>
          <w:color w:val="C00000"/>
        </w:rPr>
        <w:tab/>
      </w:r>
      <w:r w:rsidR="00EE7410" w:rsidRPr="004F71D6">
        <w:rPr>
          <w:b/>
          <w:bCs/>
          <w:i/>
          <w:color w:val="FF0000"/>
        </w:rPr>
        <w:t xml:space="preserve">go </w:t>
      </w:r>
      <w:r w:rsidRPr="007E41FD">
        <w:rPr>
          <w:i/>
          <w:color w:val="FF0000"/>
        </w:rPr>
        <w:tab/>
      </w:r>
      <w:r w:rsidRPr="007E41FD">
        <w:rPr>
          <w:i/>
          <w:color w:val="FF0000"/>
        </w:rPr>
        <w:tab/>
      </w:r>
      <w:r w:rsidR="00EE7410" w:rsidRPr="007E41FD">
        <w:rPr>
          <w:i/>
          <w:color w:val="FF0000"/>
        </w:rPr>
        <w:t>to</w:t>
      </w:r>
      <w:r w:rsidRPr="007E41FD">
        <w:rPr>
          <w:i/>
          <w:color w:val="FF0000"/>
        </w:rPr>
        <w:tab/>
      </w:r>
      <w:r w:rsidR="00EE7410" w:rsidRPr="005213F1">
        <w:rPr>
          <w:i/>
          <w:color w:val="FF0000"/>
          <w:u w:val="single"/>
        </w:rPr>
        <w:t xml:space="preserve">the land </w:t>
      </w:r>
      <w:r w:rsidR="004F71D6" w:rsidRPr="005213F1">
        <w:rPr>
          <w:i/>
          <w:color w:val="FF0000"/>
          <w:u w:val="single"/>
        </w:rPr>
        <w:t xml:space="preserve">   </w:t>
      </w:r>
      <w:r w:rsidR="00EE7410" w:rsidRPr="005213F1">
        <w:rPr>
          <w:i/>
          <w:color w:val="FF0000"/>
          <w:u w:val="single"/>
        </w:rPr>
        <w:t xml:space="preserve">of </w:t>
      </w:r>
      <w:r w:rsidR="00EE7410" w:rsidRPr="005213F1">
        <w:rPr>
          <w:b/>
          <w:bCs/>
          <w:i/>
          <w:color w:val="FF0000"/>
          <w:u w:val="single"/>
        </w:rPr>
        <w:t>Middoni</w:t>
      </w:r>
      <w:r w:rsidR="00EE7410" w:rsidRPr="004F71D6">
        <w:rPr>
          <w:b/>
          <w:bCs/>
          <w:color w:val="FF0000"/>
        </w:rPr>
        <w:t xml:space="preserve"> </w:t>
      </w:r>
    </w:p>
    <w:p w14:paraId="29D78023" w14:textId="77777777" w:rsidR="00835FFA" w:rsidRDefault="00EE7410" w:rsidP="00835FFA">
      <w:pPr>
        <w:spacing w:after="0"/>
      </w:pPr>
      <w:r w:rsidRPr="00FB684B">
        <w:rPr>
          <w:b/>
        </w:rPr>
        <w:t xml:space="preserve">that </w:t>
      </w:r>
      <w:r w:rsidR="00835FFA">
        <w:tab/>
      </w:r>
      <w:r w:rsidRPr="008F2F7E">
        <w:rPr>
          <w:b/>
          <w:bCs/>
          <w:color w:val="F79646" w:themeColor="accent6"/>
        </w:rPr>
        <w:t xml:space="preserve">I </w:t>
      </w:r>
      <w:r w:rsidR="00835FFA">
        <w:t xml:space="preserve">       [</w:t>
      </w:r>
      <w:r w:rsidR="00835FFA" w:rsidRPr="007E41FD">
        <w:rPr>
          <w:b/>
          <w:color w:val="F79646" w:themeColor="accent6"/>
          <w:u w:val="single"/>
        </w:rPr>
        <w:t>Lamoni</w:t>
      </w:r>
      <w:r w:rsidR="00835FFA">
        <w:t>]</w:t>
      </w:r>
      <w:r w:rsidR="00835FFA">
        <w:tab/>
      </w:r>
      <w:r>
        <w:t xml:space="preserve">may </w:t>
      </w:r>
      <w:r w:rsidR="00835FFA">
        <w:tab/>
      </w:r>
      <w:r>
        <w:t xml:space="preserve">release </w:t>
      </w:r>
      <w:r w:rsidR="00835FFA">
        <w:tab/>
      </w:r>
      <w:r w:rsidR="00835FFA">
        <w:tab/>
      </w:r>
      <w:r>
        <w:t xml:space="preserve">the </w:t>
      </w:r>
      <w:r w:rsidR="00835FFA">
        <w:t xml:space="preserve">   </w:t>
      </w:r>
      <w:r w:rsidR="00835FFA" w:rsidRPr="00835FFA">
        <w:rPr>
          <w:b/>
          <w:color w:val="7030A0"/>
        </w:rPr>
        <w:t xml:space="preserve"> </w:t>
      </w:r>
      <w:r w:rsidRPr="00835FFA">
        <w:rPr>
          <w:b/>
          <w:color w:val="7030A0"/>
        </w:rPr>
        <w:t>brethren</w:t>
      </w:r>
      <w:r w:rsidRPr="00835FFA">
        <w:rPr>
          <w:color w:val="7030A0"/>
        </w:rPr>
        <w:t xml:space="preserve"> </w:t>
      </w:r>
    </w:p>
    <w:p w14:paraId="4B5B8299" w14:textId="77777777" w:rsidR="00A500C9" w:rsidRDefault="00EE7410" w:rsidP="00835FFA">
      <w:pPr>
        <w:spacing w:after="0"/>
        <w:ind w:left="4320" w:firstLine="720"/>
      </w:pPr>
      <w:r>
        <w:t xml:space="preserve">of </w:t>
      </w:r>
      <w:r w:rsidR="00835FFA">
        <w:t xml:space="preserve">      </w:t>
      </w:r>
      <w:r w:rsidRPr="007E41FD">
        <w:rPr>
          <w:b/>
          <w:color w:val="7030A0"/>
        </w:rPr>
        <w:t>Ammon</w:t>
      </w:r>
      <w:r w:rsidRPr="007E41FD">
        <w:rPr>
          <w:color w:val="7030A0"/>
        </w:rPr>
        <w:t xml:space="preserve"> </w:t>
      </w:r>
    </w:p>
    <w:p w14:paraId="10AE1727" w14:textId="77777777" w:rsidR="00835FFA" w:rsidRDefault="00EE7410" w:rsidP="00835FFA">
      <w:pPr>
        <w:spacing w:after="0"/>
      </w:pPr>
      <w:r w:rsidRPr="00DE7F9D">
        <w:rPr>
          <w:b/>
        </w:rPr>
        <w:t xml:space="preserve">for </w:t>
      </w:r>
      <w:r w:rsidR="00835FFA">
        <w:tab/>
      </w:r>
      <w:r w:rsidRPr="008F2F7E">
        <w:rPr>
          <w:b/>
          <w:bCs/>
          <w:color w:val="F79646" w:themeColor="accent6"/>
        </w:rPr>
        <w:t>I</w:t>
      </w:r>
      <w:r>
        <w:t xml:space="preserve"> </w:t>
      </w:r>
      <w:r w:rsidR="000B4485">
        <w:t xml:space="preserve">       [</w:t>
      </w:r>
      <w:r w:rsidR="000B4485" w:rsidRPr="007E41FD">
        <w:rPr>
          <w:b/>
          <w:color w:val="F79646" w:themeColor="accent6"/>
          <w:u w:val="single"/>
        </w:rPr>
        <w:t>Lamoni</w:t>
      </w:r>
      <w:r w:rsidR="000B4485">
        <w:t>]</w:t>
      </w:r>
      <w:r w:rsidR="000B4485">
        <w:tab/>
      </w:r>
      <w:r w:rsidR="000B4485">
        <w:tab/>
      </w:r>
      <w:r w:rsidRPr="007A07ED">
        <w:rPr>
          <w:b/>
        </w:rPr>
        <w:t>know</w:t>
      </w:r>
      <w:r>
        <w:t xml:space="preserve"> </w:t>
      </w:r>
    </w:p>
    <w:p w14:paraId="01BAF868" w14:textId="77777777" w:rsidR="00A500C9" w:rsidRDefault="00EE7410" w:rsidP="00835FFA">
      <w:pPr>
        <w:spacing w:after="0"/>
      </w:pPr>
      <w:r w:rsidRPr="00DE7F9D">
        <w:rPr>
          <w:b/>
        </w:rPr>
        <w:t xml:space="preserve">that </w:t>
      </w:r>
      <w:r w:rsidR="00835FFA">
        <w:tab/>
      </w:r>
      <w:r w:rsidRPr="00DE7F9D">
        <w:rPr>
          <w:b/>
          <w:color w:val="7030A0"/>
        </w:rPr>
        <w:t>they</w:t>
      </w:r>
      <w:r>
        <w:t xml:space="preserve"> </w:t>
      </w:r>
      <w:r w:rsidR="00835FFA">
        <w:tab/>
      </w:r>
      <w:r w:rsidR="00835FFA">
        <w:tab/>
      </w:r>
      <w:r>
        <w:t xml:space="preserve">are </w:t>
      </w:r>
      <w:r w:rsidR="00835FFA">
        <w:tab/>
      </w:r>
      <w:r w:rsidRPr="007E41FD">
        <w:rPr>
          <w:b/>
          <w:color w:val="00B0F0"/>
        </w:rPr>
        <w:t>just men</w:t>
      </w:r>
      <w:r w:rsidRPr="007E41FD">
        <w:rPr>
          <w:color w:val="00B0F0"/>
        </w:rPr>
        <w:t xml:space="preserve"> </w:t>
      </w:r>
    </w:p>
    <w:p w14:paraId="7CD85AF6" w14:textId="77777777" w:rsidR="00EE7410" w:rsidRDefault="00EE7410" w:rsidP="00835FFA">
      <w:pPr>
        <w:spacing w:after="0"/>
        <w:ind w:left="1440" w:firstLine="720"/>
        <w:rPr>
          <w:b/>
          <w:color w:val="0070C0"/>
        </w:rPr>
      </w:pPr>
      <w:r w:rsidRPr="00DE7F9D">
        <w:rPr>
          <w:b/>
        </w:rPr>
        <w:t>and</w:t>
      </w:r>
      <w:r w:rsidR="00835FFA" w:rsidRPr="00DE7F9D">
        <w:rPr>
          <w:b/>
        </w:rPr>
        <w:t xml:space="preserve">  </w:t>
      </w:r>
      <w:r w:rsidR="00835FFA">
        <w:t xml:space="preserve">    [are]</w:t>
      </w:r>
      <w:r>
        <w:t xml:space="preserve"> </w:t>
      </w:r>
      <w:r w:rsidR="00835FFA">
        <w:tab/>
      </w:r>
      <w:r w:rsidRPr="007E41FD">
        <w:rPr>
          <w:b/>
          <w:color w:val="00B0F0"/>
        </w:rPr>
        <w:t>holy prophets</w:t>
      </w:r>
      <w:r w:rsidR="007A07ED" w:rsidRPr="007E41FD">
        <w:rPr>
          <w:color w:val="00B0F0"/>
        </w:rPr>
        <w:t xml:space="preserve"> </w:t>
      </w:r>
      <w:r w:rsidR="00835FFA" w:rsidRPr="007E41FD">
        <w:rPr>
          <w:color w:val="00B0F0"/>
        </w:rPr>
        <w:t xml:space="preserve"> </w:t>
      </w:r>
      <w:r w:rsidR="00835FFA">
        <w:tab/>
      </w:r>
      <w:r w:rsidR="007A07ED">
        <w:t xml:space="preserve">of </w:t>
      </w:r>
      <w:r w:rsidR="00835FFA">
        <w:t xml:space="preserve">      </w:t>
      </w:r>
      <w:r w:rsidR="007A07ED" w:rsidRPr="007A07ED">
        <w:rPr>
          <w:b/>
          <w:color w:val="0070C0"/>
        </w:rPr>
        <w:t>The T</w:t>
      </w:r>
      <w:r w:rsidRPr="007A07ED">
        <w:rPr>
          <w:b/>
          <w:color w:val="0070C0"/>
        </w:rPr>
        <w:t>rue God</w:t>
      </w:r>
    </w:p>
    <w:p w14:paraId="13267D84" w14:textId="77777777" w:rsidR="00835FFA" w:rsidRDefault="00835FFA" w:rsidP="00835FFA">
      <w:pPr>
        <w:spacing w:after="0"/>
        <w:ind w:left="1440" w:firstLine="720"/>
      </w:pPr>
    </w:p>
    <w:p w14:paraId="46A9FBF5" w14:textId="77777777" w:rsidR="00A500C9" w:rsidRDefault="00EE7410" w:rsidP="001F7E1B">
      <w:pPr>
        <w:spacing w:after="0"/>
        <w:ind w:left="0"/>
      </w:pPr>
      <w:r>
        <w:t xml:space="preserve"> 16 </w:t>
      </w:r>
      <w:r w:rsidR="00835FFA">
        <w:t xml:space="preserve">    </w:t>
      </w:r>
      <w:r w:rsidRPr="005773B7">
        <w:rPr>
          <w:b/>
          <w:highlight w:val="lightGray"/>
          <w:u w:val="single"/>
        </w:rPr>
        <w:t>Now</w:t>
      </w:r>
      <w:r w:rsidRPr="00C83965">
        <w:rPr>
          <w:b/>
        </w:rPr>
        <w:t xml:space="preserve"> </w:t>
      </w:r>
    </w:p>
    <w:p w14:paraId="0233B907" w14:textId="77777777" w:rsidR="00A500C9" w:rsidRDefault="00EE7410" w:rsidP="001F7E1B">
      <w:pPr>
        <w:spacing w:after="0"/>
        <w:ind w:left="0" w:firstLine="720"/>
      </w:pPr>
      <w:r w:rsidRPr="00DE7F9D">
        <w:rPr>
          <w:b/>
          <w:color w:val="00B050"/>
        </w:rPr>
        <w:t xml:space="preserve">when </w:t>
      </w:r>
      <w:r w:rsidR="00835FFA">
        <w:tab/>
      </w:r>
      <w:r w:rsidR="00835FFA">
        <w:tab/>
      </w:r>
      <w:bookmarkStart w:id="29" w:name="_Hlk492874964"/>
      <w:r w:rsidRPr="007E41FD">
        <w:rPr>
          <w:b/>
          <w:color w:val="F79646" w:themeColor="accent6"/>
        </w:rPr>
        <w:t>his</w:t>
      </w:r>
      <w:r w:rsidRPr="00FB684B">
        <w:rPr>
          <w:b/>
          <w:color w:val="984806" w:themeColor="accent6" w:themeShade="80"/>
        </w:rPr>
        <w:t xml:space="preserve"> </w:t>
      </w:r>
      <w:r w:rsidRPr="00FB684B">
        <w:rPr>
          <w:b/>
          <w:color w:val="984806" w:themeColor="accent6" w:themeShade="80"/>
          <w:u w:val="single"/>
        </w:rPr>
        <w:t>father</w:t>
      </w:r>
      <w:r w:rsidRPr="00FB684B">
        <w:rPr>
          <w:color w:val="984806" w:themeColor="accent6" w:themeShade="80"/>
        </w:rPr>
        <w:t xml:space="preserve"> </w:t>
      </w:r>
      <w:bookmarkEnd w:id="29"/>
      <w:r>
        <w:t xml:space="preserve">had </w:t>
      </w:r>
      <w:r w:rsidR="007E0CA6">
        <w:t xml:space="preserve"> </w:t>
      </w:r>
      <w:r w:rsidR="007E0CA6">
        <w:tab/>
      </w:r>
      <w:r w:rsidRPr="007A07ED">
        <w:rPr>
          <w:b/>
        </w:rPr>
        <w:t>heard</w:t>
      </w:r>
      <w:r>
        <w:t xml:space="preserve"> </w:t>
      </w:r>
      <w:r w:rsidR="007E0CA6">
        <w:tab/>
      </w:r>
      <w:r w:rsidR="00FB684B">
        <w:tab/>
      </w:r>
      <w:r>
        <w:t xml:space="preserve">these </w:t>
      </w:r>
      <w:r w:rsidR="00FB684B" w:rsidRPr="00544E47">
        <w:rPr>
          <w:b/>
          <w:highlight w:val="lightGray"/>
          <w:u w:val="single"/>
        </w:rPr>
        <w:t>words</w:t>
      </w:r>
      <w:r>
        <w:t xml:space="preserve"> </w:t>
      </w:r>
    </w:p>
    <w:p w14:paraId="154DFEEA" w14:textId="77777777" w:rsidR="00A500C9" w:rsidRDefault="00EE7410" w:rsidP="001F7E1B">
      <w:pPr>
        <w:spacing w:after="0"/>
        <w:ind w:firstLine="720"/>
        <w:rPr>
          <w:b/>
        </w:rPr>
      </w:pPr>
      <w:r w:rsidRPr="0070054E">
        <w:t>he</w:t>
      </w:r>
      <w:r w:rsidRPr="00FB684B">
        <w:t xml:space="preserve"> </w:t>
      </w:r>
      <w:r w:rsidR="00FB684B">
        <w:t xml:space="preserve">       [</w:t>
      </w:r>
      <w:r w:rsidR="00FB684B" w:rsidRPr="007E41FD">
        <w:rPr>
          <w:b/>
          <w:color w:val="F79646" w:themeColor="accent6"/>
        </w:rPr>
        <w:t>his</w:t>
      </w:r>
      <w:r w:rsidR="00FB684B" w:rsidRPr="00FB684B">
        <w:rPr>
          <w:b/>
          <w:color w:val="984806" w:themeColor="accent6" w:themeShade="80"/>
        </w:rPr>
        <w:t xml:space="preserve"> </w:t>
      </w:r>
      <w:r w:rsidR="00FB684B" w:rsidRPr="00FB684B">
        <w:rPr>
          <w:b/>
          <w:color w:val="984806" w:themeColor="accent6" w:themeShade="80"/>
          <w:u w:val="single"/>
        </w:rPr>
        <w:t>father</w:t>
      </w:r>
      <w:r w:rsidR="00FB684B">
        <w:rPr>
          <w:u w:val="single"/>
        </w:rPr>
        <w:t>]</w:t>
      </w:r>
      <w:r w:rsidR="00FB684B">
        <w:t xml:space="preserve"> </w:t>
      </w:r>
      <w:r>
        <w:t xml:space="preserve">was </w:t>
      </w:r>
      <w:r w:rsidR="00FB684B">
        <w:tab/>
      </w:r>
      <w:r w:rsidRPr="00C83965">
        <w:rPr>
          <w:b/>
          <w:color w:val="984806" w:themeColor="accent6" w:themeShade="80"/>
        </w:rPr>
        <w:t>angry</w:t>
      </w:r>
      <w:r w:rsidR="00F2638E">
        <w:t xml:space="preserve"> </w:t>
      </w:r>
      <w:r w:rsidR="00FB684B">
        <w:tab/>
      </w:r>
      <w:r w:rsidR="00FB684B">
        <w:tab/>
      </w:r>
      <w:r w:rsidR="00F2638E">
        <w:t xml:space="preserve">with </w:t>
      </w:r>
      <w:r w:rsidR="00FB684B">
        <w:t xml:space="preserve">  </w:t>
      </w:r>
      <w:r w:rsidR="00F2638E" w:rsidRPr="007E41FD">
        <w:rPr>
          <w:b/>
          <w:color w:val="F79646" w:themeColor="accent6"/>
        </w:rPr>
        <w:t>him</w:t>
      </w:r>
      <w:r w:rsidR="00F2638E" w:rsidRPr="00FB684B">
        <w:rPr>
          <w:b/>
        </w:rPr>
        <w:t xml:space="preserve"> </w:t>
      </w:r>
    </w:p>
    <w:p w14:paraId="6C39016B" w14:textId="77777777" w:rsidR="009773FF" w:rsidRDefault="009773FF" w:rsidP="00FB684B">
      <w:pPr>
        <w:spacing w:after="0"/>
        <w:rPr>
          <w:b/>
        </w:rPr>
      </w:pPr>
    </w:p>
    <w:p w14:paraId="61F84F5E" w14:textId="77777777" w:rsidR="00FB684B" w:rsidRDefault="00EE7410" w:rsidP="00FB684B">
      <w:pPr>
        <w:spacing w:after="0"/>
        <w:rPr>
          <w:color w:val="984806" w:themeColor="accent6" w:themeShade="80"/>
        </w:rPr>
      </w:pPr>
      <w:r w:rsidRPr="00FB684B">
        <w:rPr>
          <w:b/>
        </w:rPr>
        <w:t xml:space="preserve">and </w:t>
      </w:r>
      <w:r w:rsidR="00FB684B">
        <w:tab/>
      </w:r>
      <w:r w:rsidRPr="0070054E">
        <w:t>he</w:t>
      </w:r>
      <w:r w:rsidRPr="008F2F7E">
        <w:rPr>
          <w:b/>
          <w:bCs/>
          <w:color w:val="984806" w:themeColor="accent6" w:themeShade="80"/>
        </w:rPr>
        <w:t xml:space="preserve"> </w:t>
      </w:r>
      <w:r w:rsidR="00FB684B">
        <w:t xml:space="preserve">       [</w:t>
      </w:r>
      <w:r w:rsidR="00FB684B" w:rsidRPr="007E41FD">
        <w:rPr>
          <w:b/>
          <w:color w:val="F79646" w:themeColor="accent6"/>
        </w:rPr>
        <w:t xml:space="preserve">his </w:t>
      </w:r>
      <w:r w:rsidR="00FB684B" w:rsidRPr="00FB684B">
        <w:rPr>
          <w:b/>
          <w:color w:val="984806" w:themeColor="accent6" w:themeShade="80"/>
          <w:u w:val="single"/>
        </w:rPr>
        <w:t>father</w:t>
      </w:r>
      <w:r w:rsidR="00FB684B">
        <w:rPr>
          <w:u w:val="single"/>
        </w:rPr>
        <w:t>]</w:t>
      </w:r>
      <w:r w:rsidR="00FB684B">
        <w:tab/>
      </w:r>
      <w:r w:rsidRPr="00531F6C">
        <w:rPr>
          <w:b/>
          <w:color w:val="984806" w:themeColor="accent6" w:themeShade="80"/>
        </w:rPr>
        <w:t xml:space="preserve">drew </w:t>
      </w:r>
      <w:r w:rsidR="00FB684B">
        <w:rPr>
          <w:b/>
          <w:color w:val="984806" w:themeColor="accent6" w:themeShade="80"/>
        </w:rPr>
        <w:tab/>
      </w:r>
      <w:r w:rsidR="00FB684B">
        <w:rPr>
          <w:b/>
          <w:color w:val="984806" w:themeColor="accent6" w:themeShade="80"/>
        </w:rPr>
        <w:tab/>
      </w:r>
      <w:r w:rsidRPr="00531F6C">
        <w:rPr>
          <w:b/>
          <w:color w:val="984806" w:themeColor="accent6" w:themeShade="80"/>
        </w:rPr>
        <w:t xml:space="preserve">his </w:t>
      </w:r>
      <w:r w:rsidR="00FB684B">
        <w:rPr>
          <w:b/>
          <w:color w:val="984806" w:themeColor="accent6" w:themeShade="80"/>
        </w:rPr>
        <w:tab/>
      </w:r>
      <w:r w:rsidRPr="00531F6C">
        <w:rPr>
          <w:b/>
          <w:color w:val="984806" w:themeColor="accent6" w:themeShade="80"/>
        </w:rPr>
        <w:t>sword</w:t>
      </w:r>
      <w:r w:rsidRPr="00531F6C">
        <w:rPr>
          <w:color w:val="984806" w:themeColor="accent6" w:themeShade="80"/>
        </w:rPr>
        <w:t xml:space="preserve"> </w:t>
      </w:r>
    </w:p>
    <w:p w14:paraId="0E09BFC3" w14:textId="77777777" w:rsidR="00FB684B" w:rsidRDefault="00EE7410" w:rsidP="00FB684B">
      <w:pPr>
        <w:spacing w:after="0"/>
        <w:rPr>
          <w:b/>
          <w:color w:val="984806" w:themeColor="accent6" w:themeShade="80"/>
        </w:rPr>
      </w:pPr>
      <w:r w:rsidRPr="00FB684B">
        <w:rPr>
          <w:b/>
        </w:rPr>
        <w:t xml:space="preserve">that </w:t>
      </w:r>
      <w:r w:rsidR="00FB684B">
        <w:tab/>
      </w:r>
      <w:r w:rsidRPr="0070054E">
        <w:t>he</w:t>
      </w:r>
      <w:r w:rsidR="00FB684B">
        <w:t xml:space="preserve">        [</w:t>
      </w:r>
      <w:r w:rsidR="00FB684B" w:rsidRPr="007E41FD">
        <w:rPr>
          <w:b/>
          <w:color w:val="F79646" w:themeColor="accent6"/>
        </w:rPr>
        <w:t>his</w:t>
      </w:r>
      <w:r w:rsidR="00FB684B" w:rsidRPr="00FB684B">
        <w:rPr>
          <w:b/>
          <w:color w:val="984806" w:themeColor="accent6" w:themeShade="80"/>
        </w:rPr>
        <w:t xml:space="preserve"> </w:t>
      </w:r>
      <w:r w:rsidR="00FB684B" w:rsidRPr="00FB684B">
        <w:rPr>
          <w:b/>
          <w:color w:val="984806" w:themeColor="accent6" w:themeShade="80"/>
          <w:u w:val="single"/>
        </w:rPr>
        <w:t>father</w:t>
      </w:r>
      <w:r w:rsidR="00FB684B">
        <w:rPr>
          <w:u w:val="single"/>
        </w:rPr>
        <w:t>]</w:t>
      </w:r>
      <w:r>
        <w:t xml:space="preserve">might </w:t>
      </w:r>
      <w:r w:rsidRPr="00531F6C">
        <w:rPr>
          <w:b/>
          <w:color w:val="984806" w:themeColor="accent6" w:themeShade="80"/>
        </w:rPr>
        <w:t xml:space="preserve">smite </w:t>
      </w:r>
      <w:r w:rsidR="00FB684B">
        <w:rPr>
          <w:b/>
          <w:color w:val="984806" w:themeColor="accent6" w:themeShade="80"/>
        </w:rPr>
        <w:tab/>
      </w:r>
      <w:r w:rsidR="00FB684B">
        <w:rPr>
          <w:b/>
          <w:color w:val="984806" w:themeColor="accent6" w:themeShade="80"/>
        </w:rPr>
        <w:tab/>
        <w:t xml:space="preserve">           </w:t>
      </w:r>
      <w:r w:rsidRPr="007E41FD">
        <w:rPr>
          <w:b/>
          <w:color w:val="F79646" w:themeColor="accent6"/>
        </w:rPr>
        <w:t xml:space="preserve">him </w:t>
      </w:r>
    </w:p>
    <w:p w14:paraId="270E63EC" w14:textId="77777777" w:rsidR="00EE7410" w:rsidRDefault="00EE7410" w:rsidP="00FB684B">
      <w:pPr>
        <w:spacing w:after="0"/>
        <w:ind w:left="4320" w:firstLine="720"/>
        <w:rPr>
          <w:i/>
          <w:color w:val="FF0000"/>
        </w:rPr>
      </w:pPr>
      <w:r w:rsidRPr="00FB684B">
        <w:rPr>
          <w:i/>
          <w:color w:val="FF0000"/>
        </w:rPr>
        <w:t xml:space="preserve">to </w:t>
      </w:r>
      <w:r w:rsidR="00FB684B" w:rsidRPr="00FB684B">
        <w:rPr>
          <w:i/>
          <w:color w:val="FF0000"/>
        </w:rPr>
        <w:tab/>
      </w:r>
      <w:r w:rsidRPr="00FB684B">
        <w:rPr>
          <w:i/>
          <w:color w:val="FF0000"/>
        </w:rPr>
        <w:t>the earth</w:t>
      </w:r>
    </w:p>
    <w:p w14:paraId="6E1C2488" w14:textId="77777777" w:rsidR="009E0A8E" w:rsidRPr="00FB684B" w:rsidRDefault="009E0A8E" w:rsidP="00FB684B">
      <w:pPr>
        <w:spacing w:after="0"/>
        <w:ind w:left="4320" w:firstLine="720"/>
        <w:rPr>
          <w:i/>
          <w:color w:val="FF0000"/>
        </w:rPr>
      </w:pPr>
    </w:p>
    <w:p w14:paraId="48B26067" w14:textId="77777777" w:rsidR="00FB684B" w:rsidRDefault="00EE7410" w:rsidP="001F7E1B">
      <w:pPr>
        <w:spacing w:after="0"/>
        <w:ind w:left="0"/>
      </w:pPr>
      <w:r>
        <w:t xml:space="preserve"> 17 </w:t>
      </w:r>
      <w:r w:rsidR="00A500C9">
        <w:tab/>
      </w:r>
      <w:r w:rsidRPr="00FB684B">
        <w:rPr>
          <w:b/>
        </w:rPr>
        <w:t xml:space="preserve">But </w:t>
      </w:r>
      <w:r w:rsidR="00FB684B">
        <w:t xml:space="preserve">      [</w:t>
      </w:r>
      <w:r w:rsidR="00FB684B" w:rsidRPr="0070054E">
        <w:rPr>
          <w:highlight w:val="lightGray"/>
          <w:u w:val="single"/>
        </w:rPr>
        <w:t>he</w:t>
      </w:r>
      <w:r w:rsidR="00FB684B" w:rsidRPr="005773B7">
        <w:rPr>
          <w:highlight w:val="lightGray"/>
          <w:u w:val="single"/>
        </w:rPr>
        <w:t xml:space="preserve">]     </w:t>
      </w:r>
      <w:r w:rsidRPr="005773B7">
        <w:rPr>
          <w:b/>
          <w:color w:val="7030A0"/>
          <w:highlight w:val="lightGray"/>
          <w:u w:val="single"/>
        </w:rPr>
        <w:t>Ammon</w:t>
      </w:r>
      <w:r w:rsidRPr="00FB684B">
        <w:rPr>
          <w:b/>
          <w:color w:val="00B0F0"/>
        </w:rPr>
        <w:t xml:space="preserve"> </w:t>
      </w:r>
      <w:r w:rsidR="00FB684B">
        <w:tab/>
      </w:r>
      <w:r w:rsidR="00FB684B">
        <w:tab/>
      </w:r>
      <w:r w:rsidRPr="009E0A8E">
        <w:rPr>
          <w:b/>
          <w:i/>
          <w:color w:val="FF0000"/>
        </w:rPr>
        <w:t>stood</w:t>
      </w:r>
      <w:r w:rsidRPr="00531F6C">
        <w:rPr>
          <w:b/>
        </w:rPr>
        <w:t xml:space="preserve"> forth</w:t>
      </w:r>
      <w:r>
        <w:t xml:space="preserve"> </w:t>
      </w:r>
    </w:p>
    <w:p w14:paraId="7E2937F1" w14:textId="1544AAFA" w:rsidR="00A500C9" w:rsidRDefault="00EE7410" w:rsidP="00FB684B">
      <w:pPr>
        <w:spacing w:after="0"/>
        <w:ind w:left="2160" w:firstLine="720"/>
      </w:pPr>
      <w:r w:rsidRPr="00FB684B">
        <w:rPr>
          <w:b/>
        </w:rPr>
        <w:t>and</w:t>
      </w:r>
      <w:r>
        <w:t xml:space="preserve"> </w:t>
      </w:r>
      <w:r w:rsidR="00FB684B">
        <w:tab/>
      </w:r>
      <w:r w:rsidRPr="005773B7">
        <w:rPr>
          <w:b/>
          <w:highlight w:val="lightGray"/>
        </w:rPr>
        <w:t>said</w:t>
      </w:r>
      <w:r w:rsidRPr="005773B7">
        <w:rPr>
          <w:highlight w:val="lightGray"/>
        </w:rPr>
        <w:t xml:space="preserve"> </w:t>
      </w:r>
      <w:r w:rsidR="00FB684B" w:rsidRPr="005773B7">
        <w:rPr>
          <w:highlight w:val="lightGray"/>
        </w:rPr>
        <w:tab/>
      </w:r>
      <w:r w:rsidR="00FB684B" w:rsidRPr="005773B7">
        <w:rPr>
          <w:highlight w:val="lightGray"/>
        </w:rPr>
        <w:tab/>
      </w:r>
      <w:r w:rsidRPr="005773B7">
        <w:rPr>
          <w:highlight w:val="lightGray"/>
        </w:rPr>
        <w:t xml:space="preserve">unto </w:t>
      </w:r>
      <w:r w:rsidR="00FB684B" w:rsidRPr="005773B7">
        <w:rPr>
          <w:highlight w:val="lightGray"/>
        </w:rPr>
        <w:tab/>
      </w:r>
      <w:r w:rsidRPr="005773B7">
        <w:rPr>
          <w:b/>
          <w:color w:val="984806" w:themeColor="accent6" w:themeShade="80"/>
          <w:highlight w:val="lightGray"/>
        </w:rPr>
        <w:t>him</w:t>
      </w:r>
      <w:r>
        <w:t xml:space="preserve"> </w:t>
      </w:r>
      <w:r w:rsidR="007E0466">
        <w:tab/>
      </w:r>
      <w:r w:rsidR="007E0466">
        <w:tab/>
      </w:r>
      <w:r w:rsidR="007807E0" w:rsidRPr="005C1AD2">
        <w:rPr>
          <w:color w:val="00B0F0"/>
          <w:sz w:val="16"/>
          <w:szCs w:val="16"/>
        </w:rPr>
        <w:t>[Prophetic Dialogue]</w:t>
      </w:r>
      <w:r w:rsidR="007E0466">
        <w:tab/>
      </w:r>
      <w:r w:rsidR="007E0466" w:rsidRPr="00697BE3">
        <w:rPr>
          <w:color w:val="00B0F0"/>
          <w:sz w:val="18"/>
          <w:szCs w:val="18"/>
        </w:rPr>
        <w:t>PD</w:t>
      </w:r>
    </w:p>
    <w:p w14:paraId="0E54014E" w14:textId="77777777" w:rsidR="00FB684B" w:rsidRPr="00FB684B" w:rsidRDefault="00FB684B" w:rsidP="009E0A8E">
      <w:pPr>
        <w:spacing w:after="0"/>
        <w:ind w:left="0"/>
        <w:rPr>
          <w:sz w:val="18"/>
          <w:szCs w:val="18"/>
        </w:rPr>
      </w:pPr>
      <w:r>
        <w:softHyphen/>
      </w:r>
    </w:p>
    <w:p w14:paraId="47C2BE6A" w14:textId="77777777" w:rsidR="00A500C9" w:rsidRDefault="000B4485" w:rsidP="000B4485">
      <w:pPr>
        <w:spacing w:after="0"/>
        <w:ind w:left="0"/>
        <w:rPr>
          <w:b/>
          <w:u w:val="single"/>
        </w:rPr>
      </w:pPr>
      <w:r>
        <w:rPr>
          <w:b/>
        </w:rPr>
        <w:t xml:space="preserve">         </w:t>
      </w:r>
      <w:r w:rsidR="009E0A8E">
        <w:rPr>
          <w:b/>
        </w:rPr>
        <w:t xml:space="preserve"> </w:t>
      </w:r>
      <w:r>
        <w:rPr>
          <w:b/>
        </w:rPr>
        <w:t xml:space="preserve"> </w:t>
      </w:r>
      <w:r w:rsidR="00C0442E" w:rsidRPr="00B47F01">
        <w:rPr>
          <w:b/>
          <w:color w:val="CC0099"/>
          <w:highlight w:val="lightGray"/>
          <w:u w:val="single"/>
        </w:rPr>
        <w:t>Behold</w:t>
      </w:r>
      <w:r>
        <w:rPr>
          <w:b/>
        </w:rPr>
        <w:tab/>
      </w:r>
      <w:r w:rsidR="00EE7410" w:rsidRPr="000B4485">
        <w:rPr>
          <w:b/>
          <w:color w:val="984806" w:themeColor="accent6" w:themeShade="80"/>
        </w:rPr>
        <w:t xml:space="preserve">thou </w:t>
      </w:r>
      <w:r w:rsidRPr="000B4485">
        <w:rPr>
          <w:b/>
        </w:rPr>
        <w:tab/>
      </w:r>
      <w:r w:rsidR="00EE7410" w:rsidRPr="000B4485">
        <w:t>shalt</w:t>
      </w:r>
      <w:r w:rsidR="00EE7410" w:rsidRPr="000B4485">
        <w:rPr>
          <w:b/>
        </w:rPr>
        <w:t xml:space="preserve"> </w:t>
      </w:r>
      <w:r w:rsidR="00995BE8">
        <w:rPr>
          <w:b/>
        </w:rPr>
        <w:t xml:space="preserve">          </w:t>
      </w:r>
      <w:r w:rsidR="00531F6C" w:rsidRPr="00995BE8">
        <w:t>NOT</w:t>
      </w:r>
      <w:r w:rsidRPr="000B4485">
        <w:rPr>
          <w:b/>
        </w:rPr>
        <w:tab/>
      </w:r>
      <w:r w:rsidR="00EE7410" w:rsidRPr="000B4485">
        <w:rPr>
          <w:b/>
          <w:color w:val="984806" w:themeColor="accent6" w:themeShade="80"/>
        </w:rPr>
        <w:t xml:space="preserve">slay </w:t>
      </w:r>
      <w:r>
        <w:rPr>
          <w:b/>
          <w:color w:val="984806" w:themeColor="accent6" w:themeShade="80"/>
        </w:rPr>
        <w:tab/>
      </w:r>
      <w:r>
        <w:rPr>
          <w:b/>
          <w:color w:val="984806" w:themeColor="accent6" w:themeShade="80"/>
        </w:rPr>
        <w:tab/>
      </w:r>
      <w:r w:rsidR="00EE7410" w:rsidRPr="00DF3BC3">
        <w:rPr>
          <w:b/>
          <w:bCs/>
          <w:color w:val="984806" w:themeColor="accent6" w:themeShade="80"/>
        </w:rPr>
        <w:t>thy</w:t>
      </w:r>
      <w:r w:rsidR="00EE7410" w:rsidRPr="000B4485">
        <w:rPr>
          <w:b/>
        </w:rPr>
        <w:t xml:space="preserve"> </w:t>
      </w:r>
      <w:r>
        <w:rPr>
          <w:b/>
        </w:rPr>
        <w:t xml:space="preserve">    </w:t>
      </w:r>
      <w:r w:rsidRPr="009E0A8E">
        <w:rPr>
          <w:b/>
          <w:color w:val="F79646" w:themeColor="accent6"/>
        </w:rPr>
        <w:t>s</w:t>
      </w:r>
      <w:r w:rsidR="00EE7410" w:rsidRPr="009E0A8E">
        <w:rPr>
          <w:b/>
          <w:color w:val="F79646" w:themeColor="accent6"/>
        </w:rPr>
        <w:t>on</w:t>
      </w:r>
      <w:r w:rsidR="00EE7410" w:rsidRPr="00531F6C">
        <w:rPr>
          <w:b/>
          <w:u w:val="single"/>
        </w:rPr>
        <w:t xml:space="preserve"> </w:t>
      </w:r>
    </w:p>
    <w:p w14:paraId="150FC160" w14:textId="77777777" w:rsidR="009E0A8E" w:rsidRDefault="009E0A8E" w:rsidP="009E0A8E">
      <w:pPr>
        <w:spacing w:after="0"/>
        <w:ind w:left="0"/>
        <w:rPr>
          <w:b/>
          <w:u w:val="single"/>
        </w:rPr>
      </w:pPr>
    </w:p>
    <w:p w14:paraId="187A43B0" w14:textId="0327DFC7" w:rsidR="000B4485" w:rsidRDefault="009E0A8E" w:rsidP="009E0A8E">
      <w:pPr>
        <w:spacing w:after="0"/>
        <w:ind w:left="0"/>
      </w:pPr>
      <w:r>
        <w:rPr>
          <w:b/>
        </w:rPr>
        <w:t xml:space="preserve">  N</w:t>
      </w:r>
      <w:r w:rsidR="00EE7410" w:rsidRPr="00531F6C">
        <w:rPr>
          <w:b/>
        </w:rPr>
        <w:t>evertheless</w:t>
      </w:r>
      <w:r w:rsidR="00EE7410">
        <w:t xml:space="preserve"> </w:t>
      </w:r>
      <w:r w:rsidR="00A500C9">
        <w:tab/>
      </w:r>
      <w:r w:rsidR="00EE7410">
        <w:t xml:space="preserve">it </w:t>
      </w:r>
      <w:r w:rsidR="000B4485">
        <w:tab/>
      </w:r>
      <w:r w:rsidR="00EE7410" w:rsidRPr="009E0A8E">
        <w:rPr>
          <w:color w:val="FF33CC"/>
        </w:rPr>
        <w:t>were</w:t>
      </w:r>
      <w:r w:rsidR="00EE7410">
        <w:t xml:space="preserve"> </w:t>
      </w:r>
      <w:r w:rsidR="000B4485">
        <w:tab/>
      </w:r>
      <w:r>
        <w:tab/>
      </w:r>
      <w:r w:rsidR="00EE7410">
        <w:t xml:space="preserve">better </w:t>
      </w:r>
      <w:r>
        <w:tab/>
      </w:r>
      <w:r>
        <w:tab/>
      </w:r>
      <w:r>
        <w:tab/>
      </w:r>
      <w:r>
        <w:tab/>
      </w:r>
      <w:r>
        <w:tab/>
      </w:r>
      <w:r w:rsidR="007E0466" w:rsidRPr="007E0466">
        <w:rPr>
          <w:color w:val="00B0F0"/>
        </w:rPr>
        <w:t xml:space="preserve"> </w:t>
      </w:r>
      <w:r w:rsidR="007E0466" w:rsidRPr="007E0466">
        <w:rPr>
          <w:color w:val="00B0F0"/>
          <w:sz w:val="16"/>
          <w:szCs w:val="16"/>
        </w:rPr>
        <w:t>[Reasoning]</w:t>
      </w:r>
      <w:r w:rsidR="005C1AD2">
        <w:rPr>
          <w:color w:val="00B0F0"/>
          <w:sz w:val="16"/>
          <w:szCs w:val="16"/>
        </w:rPr>
        <w:t xml:space="preserve">   </w:t>
      </w:r>
      <w:r w:rsidR="007E0466" w:rsidRPr="007E0466">
        <w:rPr>
          <w:color w:val="00B0F0"/>
          <w:sz w:val="18"/>
          <w:szCs w:val="18"/>
        </w:rPr>
        <w:t>R</w:t>
      </w:r>
      <w:r w:rsidRPr="007E0466">
        <w:rPr>
          <w:color w:val="00B0F0"/>
        </w:rPr>
        <w:t xml:space="preserve">   </w:t>
      </w:r>
      <w:r w:rsidR="005C1AD2">
        <w:rPr>
          <w:color w:val="00B0F0"/>
        </w:rPr>
        <w:t xml:space="preserve">   </w:t>
      </w:r>
      <w:r w:rsidRPr="00154229">
        <w:rPr>
          <w:color w:val="FF33CC"/>
          <w:sz w:val="16"/>
          <w:szCs w:val="16"/>
        </w:rPr>
        <w:t>{AG}</w:t>
      </w:r>
    </w:p>
    <w:p w14:paraId="2583792D" w14:textId="77777777" w:rsidR="00A500C9" w:rsidRDefault="00EE7410" w:rsidP="00995BE8">
      <w:pPr>
        <w:spacing w:after="0"/>
      </w:pPr>
      <w:r w:rsidRPr="00995BE8">
        <w:rPr>
          <w:b/>
        </w:rPr>
        <w:t>that</w:t>
      </w:r>
      <w:r>
        <w:t xml:space="preserve"> </w:t>
      </w:r>
      <w:r w:rsidR="000B4485">
        <w:tab/>
      </w:r>
      <w:r w:rsidRPr="0070054E">
        <w:t>he</w:t>
      </w:r>
      <w:r>
        <w:t xml:space="preserve"> </w:t>
      </w:r>
      <w:r w:rsidR="000B4485">
        <w:t xml:space="preserve">  </w:t>
      </w:r>
      <w:r w:rsidR="00995BE8">
        <w:t xml:space="preserve">  [</w:t>
      </w:r>
      <w:r w:rsidR="00995BE8" w:rsidRPr="005773B7">
        <w:rPr>
          <w:b/>
          <w:color w:val="F79646" w:themeColor="accent6"/>
          <w:u w:val="single"/>
        </w:rPr>
        <w:t>Lamoni</w:t>
      </w:r>
      <w:r w:rsidR="00995BE8">
        <w:t>]</w:t>
      </w:r>
      <w:r w:rsidR="00995BE8">
        <w:tab/>
      </w:r>
      <w:r>
        <w:t xml:space="preserve">should </w:t>
      </w:r>
      <w:r w:rsidR="00995BE8">
        <w:tab/>
      </w:r>
      <w:r w:rsidRPr="006B2B8E">
        <w:rPr>
          <w:u w:val="single"/>
        </w:rPr>
        <w:t>fall</w:t>
      </w:r>
      <w:r>
        <w:t xml:space="preserve"> </w:t>
      </w:r>
      <w:r w:rsidR="00995BE8">
        <w:tab/>
      </w:r>
      <w:r w:rsidR="00995BE8">
        <w:tab/>
      </w:r>
      <w:r>
        <w:t>than</w:t>
      </w:r>
      <w:r w:rsidRPr="00125F50">
        <w:t xml:space="preserve"> </w:t>
      </w:r>
      <w:r w:rsidR="00995BE8" w:rsidRPr="00125F50">
        <w:tab/>
      </w:r>
      <w:r w:rsidRPr="00125F50">
        <w:rPr>
          <w:b/>
          <w:color w:val="984806" w:themeColor="accent6" w:themeShade="80"/>
        </w:rPr>
        <w:t>thee</w:t>
      </w:r>
      <w:r w:rsidRPr="00125F50">
        <w:rPr>
          <w:color w:val="984806" w:themeColor="accent6" w:themeShade="80"/>
        </w:rPr>
        <w:t xml:space="preserve"> </w:t>
      </w:r>
    </w:p>
    <w:p w14:paraId="3FCC7CB4" w14:textId="77777777" w:rsidR="00A500C9" w:rsidRDefault="00995BE8" w:rsidP="00995BE8">
      <w:pPr>
        <w:spacing w:after="0"/>
        <w:ind w:left="0"/>
        <w:rPr>
          <w:b/>
          <w:color w:val="984806" w:themeColor="accent6" w:themeShade="80"/>
        </w:rPr>
      </w:pPr>
      <w:r>
        <w:rPr>
          <w:b/>
        </w:rPr>
        <w:t xml:space="preserve">     </w:t>
      </w:r>
      <w:r w:rsidR="00EE7410" w:rsidRPr="00531F6C">
        <w:rPr>
          <w:b/>
        </w:rPr>
        <w:t xml:space="preserve">for </w:t>
      </w:r>
      <w:r w:rsidR="00C0442E" w:rsidRPr="00B47F01">
        <w:rPr>
          <w:b/>
          <w:color w:val="CC0099"/>
          <w:highlight w:val="lightGray"/>
          <w:u w:val="single"/>
        </w:rPr>
        <w:t>behold</w:t>
      </w:r>
      <w:r w:rsidR="00A500C9">
        <w:tab/>
      </w:r>
      <w:r w:rsidR="00EE7410" w:rsidRPr="0070054E">
        <w:t>he</w:t>
      </w:r>
      <w:r w:rsidR="00EE7410">
        <w:t xml:space="preserve"> </w:t>
      </w:r>
      <w:r>
        <w:t xml:space="preserve">    </w:t>
      </w:r>
      <w:r w:rsidRPr="005773B7">
        <w:rPr>
          <w:u w:val="single"/>
        </w:rPr>
        <w:t>[</w:t>
      </w:r>
      <w:r w:rsidRPr="005773B7">
        <w:rPr>
          <w:b/>
          <w:color w:val="F79646" w:themeColor="accent6"/>
          <w:u w:val="single"/>
        </w:rPr>
        <w:t>Lamoni</w:t>
      </w:r>
      <w:r>
        <w:t>]</w:t>
      </w:r>
      <w:r>
        <w:tab/>
      </w:r>
      <w:r w:rsidR="00EE7410">
        <w:t>has</w:t>
      </w:r>
      <w:r>
        <w:tab/>
      </w:r>
      <w:r w:rsidR="00EE7410" w:rsidRPr="00531F6C">
        <w:rPr>
          <w:b/>
        </w:rPr>
        <w:t xml:space="preserve">repented </w:t>
      </w:r>
      <w:r w:rsidR="00531F6C">
        <w:t xml:space="preserve">of </w:t>
      </w:r>
      <w:r>
        <w:tab/>
      </w:r>
      <w:r w:rsidR="00531F6C" w:rsidRPr="009E0A8E">
        <w:rPr>
          <w:b/>
          <w:color w:val="F79646" w:themeColor="accent6"/>
        </w:rPr>
        <w:t>his</w:t>
      </w:r>
      <w:r w:rsidR="00531F6C">
        <w:t xml:space="preserve"> </w:t>
      </w:r>
      <w:r>
        <w:tab/>
      </w:r>
      <w:r w:rsidR="00531F6C" w:rsidRPr="00531F6C">
        <w:rPr>
          <w:b/>
          <w:color w:val="984806" w:themeColor="accent6" w:themeShade="80"/>
        </w:rPr>
        <w:t>sins</w:t>
      </w:r>
    </w:p>
    <w:p w14:paraId="22D8D890" w14:textId="77777777" w:rsidR="00995BE8" w:rsidRDefault="00995BE8" w:rsidP="00995BE8">
      <w:pPr>
        <w:spacing w:after="0"/>
        <w:ind w:left="0"/>
      </w:pPr>
    </w:p>
    <w:p w14:paraId="73F8D79D" w14:textId="77777777" w:rsidR="00995BE8" w:rsidRDefault="00EE7410" w:rsidP="00995BE8">
      <w:pPr>
        <w:spacing w:after="0"/>
      </w:pPr>
      <w:r w:rsidRPr="00995BE8">
        <w:rPr>
          <w:b/>
        </w:rPr>
        <w:t>but</w:t>
      </w:r>
      <w:r w:rsidRPr="00995BE8">
        <w:rPr>
          <w:b/>
          <w:color w:val="F79646" w:themeColor="accent6"/>
        </w:rPr>
        <w:t xml:space="preserve"> if</w:t>
      </w:r>
      <w:r w:rsidRPr="00995BE8">
        <w:rPr>
          <w:color w:val="F79646" w:themeColor="accent6"/>
        </w:rPr>
        <w:t xml:space="preserve"> </w:t>
      </w:r>
      <w:r w:rsidR="00995BE8" w:rsidRPr="00995BE8">
        <w:tab/>
      </w:r>
      <w:r w:rsidRPr="00995BE8">
        <w:rPr>
          <w:b/>
          <w:color w:val="984806" w:themeColor="accent6" w:themeShade="80"/>
        </w:rPr>
        <w:t>thou</w:t>
      </w:r>
      <w:r w:rsidRPr="00995BE8">
        <w:t xml:space="preserve"> </w:t>
      </w:r>
      <w:r w:rsidR="00995BE8">
        <w:tab/>
      </w:r>
      <w:r w:rsidRPr="00995BE8">
        <w:t>shouldst</w:t>
      </w:r>
      <w:r>
        <w:t xml:space="preserve"> </w:t>
      </w:r>
      <w:r w:rsidR="00995BE8">
        <w:tab/>
      </w:r>
      <w:r w:rsidRPr="006B2B8E">
        <w:rPr>
          <w:u w:val="single"/>
        </w:rPr>
        <w:t>fall</w:t>
      </w:r>
      <w:r>
        <w:t xml:space="preserve"> </w:t>
      </w:r>
      <w:r w:rsidR="00995BE8">
        <w:tab/>
      </w:r>
      <w:r w:rsidRPr="006B2B8E">
        <w:rPr>
          <w:b/>
          <w:color w:val="00B050"/>
        </w:rPr>
        <w:t xml:space="preserve">at </w:t>
      </w:r>
      <w:r w:rsidR="00995BE8">
        <w:rPr>
          <w:b/>
          <w:color w:val="00B050"/>
        </w:rPr>
        <w:tab/>
      </w:r>
      <w:r w:rsidRPr="006B2B8E">
        <w:rPr>
          <w:b/>
          <w:color w:val="00B050"/>
        </w:rPr>
        <w:t xml:space="preserve">this </w:t>
      </w:r>
      <w:r w:rsidR="00995BE8">
        <w:rPr>
          <w:b/>
          <w:color w:val="00B050"/>
        </w:rPr>
        <w:t xml:space="preserve">   </w:t>
      </w:r>
      <w:r w:rsidRPr="006B2B8E">
        <w:rPr>
          <w:b/>
          <w:color w:val="00B050"/>
        </w:rPr>
        <w:t>time</w:t>
      </w:r>
      <w:r>
        <w:t xml:space="preserve"> </w:t>
      </w:r>
    </w:p>
    <w:p w14:paraId="2C7490EE" w14:textId="77777777" w:rsidR="00A500C9" w:rsidRDefault="00EE7410" w:rsidP="00995BE8">
      <w:pPr>
        <w:spacing w:after="0"/>
        <w:ind w:left="3600" w:firstLine="720"/>
      </w:pPr>
      <w:r w:rsidRPr="00995BE8">
        <w:t xml:space="preserve">in </w:t>
      </w:r>
      <w:r w:rsidR="00995BE8">
        <w:rPr>
          <w:b/>
          <w:color w:val="984806" w:themeColor="accent6" w:themeShade="80"/>
        </w:rPr>
        <w:tab/>
      </w:r>
      <w:r w:rsidRPr="00324563">
        <w:rPr>
          <w:b/>
          <w:color w:val="984806" w:themeColor="accent6" w:themeShade="80"/>
        </w:rPr>
        <w:t xml:space="preserve">thine </w:t>
      </w:r>
      <w:r w:rsidR="00995BE8">
        <w:rPr>
          <w:b/>
          <w:color w:val="984806" w:themeColor="accent6" w:themeShade="80"/>
        </w:rPr>
        <w:tab/>
      </w:r>
      <w:r w:rsidRPr="00324563">
        <w:rPr>
          <w:b/>
          <w:color w:val="984806" w:themeColor="accent6" w:themeShade="80"/>
        </w:rPr>
        <w:t>anger</w:t>
      </w:r>
      <w:r>
        <w:t xml:space="preserve"> </w:t>
      </w:r>
    </w:p>
    <w:p w14:paraId="0EE8CDB6" w14:textId="77777777" w:rsidR="00EE7410" w:rsidRDefault="00995BE8" w:rsidP="00995BE8">
      <w:pPr>
        <w:spacing w:after="0"/>
        <w:rPr>
          <w:b/>
        </w:rPr>
      </w:pPr>
      <w:r w:rsidRPr="00995BE8">
        <w:t>[</w:t>
      </w:r>
      <w:r w:rsidRPr="00995BE8">
        <w:rPr>
          <w:b/>
          <w:color w:val="F79646" w:themeColor="accent6"/>
        </w:rPr>
        <w:t>then</w:t>
      </w:r>
      <w:r w:rsidRPr="00995BE8">
        <w:t>]</w:t>
      </w:r>
      <w:r>
        <w:rPr>
          <w:b/>
          <w:color w:val="984806" w:themeColor="accent6" w:themeShade="80"/>
        </w:rPr>
        <w:tab/>
      </w:r>
      <w:r w:rsidR="00EE7410" w:rsidRPr="00995BE8">
        <w:rPr>
          <w:b/>
          <w:color w:val="984806" w:themeColor="accent6" w:themeShade="80"/>
        </w:rPr>
        <w:t>thy soul</w:t>
      </w:r>
      <w:r w:rsidR="00EE7410" w:rsidRPr="00995BE8">
        <w:rPr>
          <w:color w:val="984806" w:themeColor="accent6" w:themeShade="80"/>
        </w:rPr>
        <w:t xml:space="preserve"> </w:t>
      </w:r>
      <w:r w:rsidR="00EE7410">
        <w:t xml:space="preserve">could </w:t>
      </w:r>
      <w:r>
        <w:t xml:space="preserve">        </w:t>
      </w:r>
      <w:r w:rsidR="00531F6C">
        <w:t>NOT</w:t>
      </w:r>
      <w:r w:rsidR="00EE7410">
        <w:t xml:space="preserve"> </w:t>
      </w:r>
      <w:r w:rsidR="00EE7410" w:rsidRPr="00995BE8">
        <w:rPr>
          <w:b/>
        </w:rPr>
        <w:t>be saved</w:t>
      </w:r>
    </w:p>
    <w:p w14:paraId="14286B07" w14:textId="77777777" w:rsidR="00995BE8" w:rsidRDefault="00995BE8" w:rsidP="00995BE8">
      <w:pPr>
        <w:spacing w:after="0"/>
        <w:ind w:firstLine="720"/>
      </w:pPr>
    </w:p>
    <w:p w14:paraId="6D9EAFF3" w14:textId="77777777" w:rsidR="009E0A8E" w:rsidRDefault="00EE7410" w:rsidP="00995BE8">
      <w:pPr>
        <w:spacing w:after="0"/>
        <w:ind w:left="0"/>
      </w:pPr>
      <w:r>
        <w:t xml:space="preserve"> 18 </w:t>
      </w:r>
      <w:r w:rsidR="00995BE8">
        <w:t xml:space="preserve"> </w:t>
      </w:r>
      <w:r w:rsidRPr="00531F6C">
        <w:rPr>
          <w:b/>
        </w:rPr>
        <w:t xml:space="preserve">And </w:t>
      </w:r>
      <w:r w:rsidRPr="00995BE8">
        <w:rPr>
          <w:b/>
          <w:color w:val="00B050"/>
        </w:rPr>
        <w:t>again</w:t>
      </w:r>
    </w:p>
    <w:p w14:paraId="7BD0F742" w14:textId="77777777" w:rsidR="00995BE8" w:rsidRDefault="00EE7410" w:rsidP="00995BE8">
      <w:pPr>
        <w:spacing w:after="0"/>
        <w:ind w:left="0"/>
      </w:pPr>
      <w:r>
        <w:t xml:space="preserve"> </w:t>
      </w:r>
      <w:r w:rsidR="00995BE8">
        <w:tab/>
      </w:r>
      <w:r w:rsidR="00995BE8">
        <w:tab/>
      </w:r>
      <w:r>
        <w:t xml:space="preserve">it </w:t>
      </w:r>
      <w:r w:rsidR="00995BE8">
        <w:tab/>
      </w:r>
      <w:r>
        <w:t xml:space="preserve">is </w:t>
      </w:r>
      <w:r w:rsidR="00995BE8">
        <w:tab/>
      </w:r>
      <w:r w:rsidR="009E0A8E">
        <w:tab/>
      </w:r>
      <w:r w:rsidRPr="00CD1411">
        <w:rPr>
          <w:b/>
          <w:color w:val="F79646" w:themeColor="accent6"/>
        </w:rPr>
        <w:t xml:space="preserve">expedient </w:t>
      </w:r>
      <w:r w:rsidR="00CD1411">
        <w:rPr>
          <w:b/>
          <w:color w:val="F79646" w:themeColor="accent6"/>
        </w:rPr>
        <w:tab/>
      </w:r>
      <w:r w:rsidR="00CD1411">
        <w:rPr>
          <w:b/>
          <w:color w:val="F79646" w:themeColor="accent6"/>
        </w:rPr>
        <w:tab/>
      </w:r>
      <w:r w:rsidR="00CD1411">
        <w:rPr>
          <w:b/>
          <w:color w:val="F79646" w:themeColor="accent6"/>
        </w:rPr>
        <w:tab/>
      </w:r>
      <w:r w:rsidR="00CD1411" w:rsidRPr="00154229">
        <w:rPr>
          <w:i/>
          <w:sz w:val="18"/>
          <w:szCs w:val="18"/>
        </w:rPr>
        <w:t>[useful, profitable,</w:t>
      </w:r>
      <w:r w:rsidR="00BE23E1" w:rsidRPr="00154229">
        <w:rPr>
          <w:i/>
          <w:sz w:val="18"/>
          <w:szCs w:val="18"/>
        </w:rPr>
        <w:t xml:space="preserve"> better]</w:t>
      </w:r>
      <w:r w:rsidR="00BE23E1">
        <w:rPr>
          <w:i/>
          <w:sz w:val="20"/>
          <w:szCs w:val="20"/>
        </w:rPr>
        <w:t xml:space="preserve">  </w:t>
      </w:r>
    </w:p>
    <w:p w14:paraId="1AAA9418" w14:textId="67B22E61" w:rsidR="00995BE8" w:rsidRDefault="00EE7410" w:rsidP="00995BE8">
      <w:pPr>
        <w:spacing w:after="0"/>
        <w:ind w:left="0" w:firstLine="720"/>
        <w:rPr>
          <w:b/>
          <w:color w:val="F79646" w:themeColor="accent6"/>
          <w:sz w:val="18"/>
          <w:szCs w:val="18"/>
        </w:rPr>
      </w:pPr>
      <w:r w:rsidRPr="00995BE8">
        <w:rPr>
          <w:b/>
        </w:rPr>
        <w:t xml:space="preserve">that </w:t>
      </w:r>
      <w:r w:rsidR="00995BE8" w:rsidRPr="00995BE8">
        <w:rPr>
          <w:b/>
        </w:rPr>
        <w:tab/>
      </w:r>
      <w:r w:rsidRPr="00995BE8">
        <w:rPr>
          <w:b/>
          <w:color w:val="984806" w:themeColor="accent6" w:themeShade="80"/>
        </w:rPr>
        <w:t>thou</w:t>
      </w:r>
      <w:r w:rsidRPr="00995BE8">
        <w:t xml:space="preserve"> </w:t>
      </w:r>
      <w:r w:rsidR="00995BE8" w:rsidRPr="00995BE8">
        <w:tab/>
      </w:r>
      <w:r w:rsidRPr="00995BE8">
        <w:t>shouldst</w:t>
      </w:r>
      <w:r>
        <w:t xml:space="preserve"> </w:t>
      </w:r>
      <w:r w:rsidR="00995BE8">
        <w:tab/>
      </w:r>
      <w:r w:rsidR="00995BE8" w:rsidRPr="00BE23E1">
        <w:rPr>
          <w:b/>
          <w:color w:val="F79646" w:themeColor="accent6"/>
        </w:rPr>
        <w:t>forbear</w:t>
      </w:r>
      <w:r w:rsidR="00BE23E1">
        <w:rPr>
          <w:b/>
          <w:color w:val="F79646" w:themeColor="accent6"/>
        </w:rPr>
        <w:tab/>
      </w:r>
      <w:r w:rsidR="00BE23E1">
        <w:rPr>
          <w:b/>
          <w:color w:val="F79646" w:themeColor="accent6"/>
        </w:rPr>
        <w:tab/>
      </w:r>
      <w:r w:rsidR="00BE23E1">
        <w:rPr>
          <w:b/>
          <w:color w:val="F79646" w:themeColor="accent6"/>
        </w:rPr>
        <w:tab/>
      </w:r>
      <w:r w:rsidR="00BE23E1">
        <w:rPr>
          <w:b/>
          <w:color w:val="F79646" w:themeColor="accent6"/>
        </w:rPr>
        <w:tab/>
      </w:r>
      <w:r w:rsidR="00BE23E1" w:rsidRPr="00154229">
        <w:rPr>
          <w:i/>
          <w:sz w:val="18"/>
          <w:szCs w:val="18"/>
        </w:rPr>
        <w:t>[stop]</w:t>
      </w:r>
      <w:r w:rsidR="00BE23E1">
        <w:rPr>
          <w:i/>
          <w:sz w:val="20"/>
          <w:szCs w:val="20"/>
        </w:rPr>
        <w:tab/>
      </w:r>
      <w:r w:rsidR="00BE23E1">
        <w:rPr>
          <w:i/>
          <w:sz w:val="20"/>
          <w:szCs w:val="20"/>
        </w:rPr>
        <w:tab/>
      </w:r>
      <w:r w:rsidR="003D44F3">
        <w:rPr>
          <w:i/>
          <w:sz w:val="20"/>
          <w:szCs w:val="20"/>
        </w:rPr>
        <w:t xml:space="preserve">              </w:t>
      </w:r>
      <w:r w:rsidR="00BE23E1" w:rsidRPr="00154229">
        <w:rPr>
          <w:b/>
          <w:color w:val="F79646" w:themeColor="accent6"/>
          <w:sz w:val="16"/>
          <w:szCs w:val="16"/>
        </w:rPr>
        <w:t>{AL}</w:t>
      </w:r>
    </w:p>
    <w:p w14:paraId="1D000C9A" w14:textId="77777777" w:rsidR="009E0A8E" w:rsidRDefault="009E0A8E" w:rsidP="009E0A8E">
      <w:pPr>
        <w:spacing w:after="0"/>
        <w:ind w:left="0"/>
      </w:pPr>
    </w:p>
    <w:p w14:paraId="25F0260C" w14:textId="77777777" w:rsidR="009E0A8E" w:rsidRDefault="009E0A8E" w:rsidP="009E0A8E">
      <w:pPr>
        <w:spacing w:after="0"/>
        <w:ind w:left="0"/>
      </w:pPr>
      <w:r>
        <w:t>____________</w:t>
      </w:r>
    </w:p>
    <w:p w14:paraId="08F05362" w14:textId="77777777" w:rsidR="009E0A8E" w:rsidRDefault="009E0A8E" w:rsidP="00995BE8">
      <w:pPr>
        <w:spacing w:after="0"/>
        <w:ind w:left="0" w:firstLine="720"/>
      </w:pPr>
    </w:p>
    <w:p w14:paraId="06BB92D9" w14:textId="77777777" w:rsidR="00C22C90" w:rsidRDefault="00EE7410" w:rsidP="00995BE8">
      <w:pPr>
        <w:spacing w:after="0"/>
        <w:ind w:left="0" w:firstLine="720"/>
      </w:pPr>
      <w:r>
        <w:t xml:space="preserve"> </w:t>
      </w:r>
    </w:p>
    <w:p w14:paraId="64FD43CE" w14:textId="77777777" w:rsidR="00A82C60" w:rsidRDefault="00A82C60" w:rsidP="00A82C60">
      <w:pPr>
        <w:spacing w:after="0"/>
        <w:ind w:left="0"/>
        <w:jc w:val="right"/>
        <w:rPr>
          <w:i/>
        </w:rPr>
      </w:pPr>
      <w:r w:rsidRPr="00D03D7E">
        <w:rPr>
          <w:i/>
        </w:rPr>
        <w:lastRenderedPageBreak/>
        <w:t xml:space="preserve">[Alma </w:t>
      </w:r>
      <w:r>
        <w:rPr>
          <w:i/>
        </w:rPr>
        <w:t>20</w:t>
      </w:r>
      <w:r w:rsidRPr="00D03D7E">
        <w:rPr>
          <w:i/>
        </w:rPr>
        <w:t>]</w:t>
      </w:r>
    </w:p>
    <w:p w14:paraId="631F1FC8" w14:textId="77777777" w:rsidR="00A82C60" w:rsidRDefault="00A82C60" w:rsidP="00BE23E1">
      <w:pPr>
        <w:spacing w:after="0"/>
        <w:rPr>
          <w:b/>
        </w:rPr>
      </w:pPr>
    </w:p>
    <w:p w14:paraId="3C1335B7" w14:textId="77777777" w:rsidR="006B2B8E" w:rsidRDefault="00EE7410" w:rsidP="00BE23E1">
      <w:pPr>
        <w:spacing w:after="0"/>
      </w:pPr>
      <w:r w:rsidRPr="00BE23E1">
        <w:rPr>
          <w:b/>
        </w:rPr>
        <w:t xml:space="preserve">for </w:t>
      </w:r>
      <w:r w:rsidRPr="00BE23E1">
        <w:rPr>
          <w:b/>
          <w:color w:val="F79646" w:themeColor="accent6"/>
        </w:rPr>
        <w:t>if</w:t>
      </w:r>
      <w:r w:rsidRPr="00BE23E1">
        <w:rPr>
          <w:color w:val="F79646" w:themeColor="accent6"/>
        </w:rPr>
        <w:t xml:space="preserve"> </w:t>
      </w:r>
      <w:r w:rsidR="00BE23E1">
        <w:tab/>
      </w:r>
      <w:r w:rsidRPr="00BE23E1">
        <w:rPr>
          <w:b/>
          <w:color w:val="984806" w:themeColor="accent6" w:themeShade="80"/>
          <w:u w:val="single"/>
        </w:rPr>
        <w:t>thou</w:t>
      </w:r>
      <w:r w:rsidRPr="00324563">
        <w:rPr>
          <w:u w:val="single"/>
        </w:rPr>
        <w:t xml:space="preserve"> </w:t>
      </w:r>
      <w:r w:rsidR="00BE23E1">
        <w:rPr>
          <w:u w:val="single"/>
        </w:rPr>
        <w:tab/>
      </w:r>
      <w:r w:rsidRPr="00324563">
        <w:rPr>
          <w:u w:val="single"/>
        </w:rPr>
        <w:t>shouldst</w:t>
      </w:r>
      <w:r>
        <w:t xml:space="preserve"> </w:t>
      </w:r>
      <w:r w:rsidR="00BE23E1">
        <w:tab/>
      </w:r>
      <w:r w:rsidRPr="006B2B8E">
        <w:rPr>
          <w:b/>
          <w:color w:val="984806" w:themeColor="accent6" w:themeShade="80"/>
        </w:rPr>
        <w:t>slay</w:t>
      </w:r>
      <w:r>
        <w:t xml:space="preserve"> </w:t>
      </w:r>
      <w:r w:rsidR="00BE23E1">
        <w:tab/>
      </w:r>
      <w:r w:rsidR="00BE23E1">
        <w:tab/>
      </w:r>
      <w:r w:rsidRPr="00BE23E1">
        <w:rPr>
          <w:color w:val="984806" w:themeColor="accent6" w:themeShade="80"/>
        </w:rPr>
        <w:t>thy</w:t>
      </w:r>
      <w:r>
        <w:t xml:space="preserve"> </w:t>
      </w:r>
      <w:r w:rsidR="00BE23E1">
        <w:t xml:space="preserve">    </w:t>
      </w:r>
      <w:r w:rsidRPr="00A239B8">
        <w:rPr>
          <w:b/>
          <w:color w:val="F79646" w:themeColor="accent6"/>
        </w:rPr>
        <w:t>son</w:t>
      </w:r>
    </w:p>
    <w:p w14:paraId="48008333" w14:textId="77777777" w:rsidR="00C22C90" w:rsidRDefault="00BE23E1" w:rsidP="00BE23E1">
      <w:pPr>
        <w:spacing w:after="0"/>
      </w:pPr>
      <w:r>
        <w:t>[</w:t>
      </w:r>
      <w:r w:rsidRPr="00BE23E1">
        <w:rPr>
          <w:b/>
          <w:color w:val="F79646" w:themeColor="accent6"/>
        </w:rPr>
        <w:t>then</w:t>
      </w:r>
      <w:r>
        <w:t>]</w:t>
      </w:r>
      <w:r>
        <w:tab/>
      </w:r>
      <w:r w:rsidR="00EE7410" w:rsidRPr="0070054E">
        <w:t>he</w:t>
      </w:r>
      <w:r w:rsidR="00EE7410">
        <w:t xml:space="preserve"> </w:t>
      </w:r>
      <w:r>
        <w:t xml:space="preserve">    [</w:t>
      </w:r>
      <w:r w:rsidRPr="005213F1">
        <w:rPr>
          <w:b/>
          <w:color w:val="F79646" w:themeColor="accent6"/>
          <w:u w:val="single"/>
        </w:rPr>
        <w:t>Lamoni</w:t>
      </w:r>
      <w:r>
        <w:t xml:space="preserve">] </w:t>
      </w:r>
      <w:r w:rsidR="00B05581">
        <w:tab/>
      </w:r>
      <w:r w:rsidR="00B05581">
        <w:tab/>
      </w:r>
      <w:r w:rsidR="00EE7410">
        <w:t>be</w:t>
      </w:r>
      <w:r w:rsidR="00EE7410" w:rsidRPr="00834DD9">
        <w:rPr>
          <w:color w:val="FF33CC"/>
        </w:rPr>
        <w:t>ing</w:t>
      </w:r>
      <w:r w:rsidR="00EE7410">
        <w:t xml:space="preserve"> </w:t>
      </w:r>
      <w:r w:rsidR="00B05581">
        <w:tab/>
      </w:r>
      <w:r w:rsidR="00B05581">
        <w:tab/>
      </w:r>
      <w:r w:rsidR="00EE7410">
        <w:t xml:space="preserve">an </w:t>
      </w:r>
      <w:r w:rsidR="00B05581">
        <w:t xml:space="preserve">     </w:t>
      </w:r>
      <w:r>
        <w:t xml:space="preserve"> </w:t>
      </w:r>
      <w:r w:rsidR="00EE7410" w:rsidRPr="00A239B8">
        <w:rPr>
          <w:color w:val="00B0F0"/>
        </w:rPr>
        <w:t xml:space="preserve">innocent man </w:t>
      </w:r>
    </w:p>
    <w:p w14:paraId="56B60D93" w14:textId="77777777" w:rsidR="00BE23E1" w:rsidRDefault="00BE23E1" w:rsidP="00BE23E1">
      <w:pPr>
        <w:spacing w:after="0"/>
        <w:ind w:firstLine="720"/>
      </w:pPr>
    </w:p>
    <w:p w14:paraId="21339646" w14:textId="77777777" w:rsidR="006B2B8E" w:rsidRDefault="00EE7410" w:rsidP="00BE23E1">
      <w:pPr>
        <w:spacing w:after="0"/>
        <w:ind w:firstLine="720"/>
      </w:pPr>
      <w:r w:rsidRPr="00A239B8">
        <w:rPr>
          <w:b/>
          <w:color w:val="F79646" w:themeColor="accent6"/>
          <w:u w:val="single"/>
        </w:rPr>
        <w:t>his</w:t>
      </w:r>
      <w:r w:rsidRPr="006B2B8E">
        <w:rPr>
          <w:b/>
          <w:u w:val="single"/>
        </w:rPr>
        <w:t xml:space="preserve"> blood</w:t>
      </w:r>
      <w:r>
        <w:t xml:space="preserve"> would </w:t>
      </w:r>
      <w:r w:rsidR="00BE23E1">
        <w:tab/>
      </w:r>
      <w:r w:rsidRPr="005773B7">
        <w:rPr>
          <w:b/>
          <w:u w:val="single"/>
        </w:rPr>
        <w:t>cry</w:t>
      </w:r>
      <w:r>
        <w:t xml:space="preserve"> </w:t>
      </w:r>
      <w:r w:rsidR="006B2B8E">
        <w:tab/>
      </w:r>
      <w:r w:rsidR="00BE23E1">
        <w:tab/>
      </w:r>
      <w:r w:rsidRPr="006B2B8E">
        <w:rPr>
          <w:u w:val="single"/>
        </w:rPr>
        <w:t>from</w:t>
      </w:r>
      <w:r>
        <w:t xml:space="preserve"> </w:t>
      </w:r>
      <w:r w:rsidR="00BE23E1">
        <w:tab/>
      </w:r>
      <w:r w:rsidRPr="00BE23E1">
        <w:rPr>
          <w:i/>
          <w:color w:val="FF0000"/>
        </w:rPr>
        <w:t>the ground</w:t>
      </w:r>
      <w:r w:rsidRPr="00BE23E1">
        <w:rPr>
          <w:color w:val="FF0000"/>
        </w:rPr>
        <w:t xml:space="preserve"> </w:t>
      </w:r>
    </w:p>
    <w:p w14:paraId="5318B50C" w14:textId="77777777" w:rsidR="00C22C90" w:rsidRDefault="00EE7410" w:rsidP="001F7E1B">
      <w:pPr>
        <w:spacing w:after="0"/>
        <w:ind w:left="4320" w:firstLine="720"/>
      </w:pPr>
      <w:r w:rsidRPr="006B2B8E">
        <w:rPr>
          <w:u w:val="single"/>
        </w:rPr>
        <w:t>to</w:t>
      </w:r>
      <w:r>
        <w:t xml:space="preserve"> </w:t>
      </w:r>
      <w:r w:rsidR="00BE23E1">
        <w:t xml:space="preserve">      </w:t>
      </w:r>
      <w:r w:rsidRPr="006B2B8E">
        <w:rPr>
          <w:b/>
          <w:color w:val="0070C0"/>
        </w:rPr>
        <w:t xml:space="preserve">the Lord </w:t>
      </w:r>
      <w:r w:rsidR="006B2B8E" w:rsidRPr="006B2B8E">
        <w:rPr>
          <w:b/>
          <w:color w:val="0070C0"/>
        </w:rPr>
        <w:t>H</w:t>
      </w:r>
      <w:r w:rsidRPr="006B2B8E">
        <w:rPr>
          <w:b/>
          <w:color w:val="0070C0"/>
        </w:rPr>
        <w:t>is God</w:t>
      </w:r>
      <w:r>
        <w:t xml:space="preserve"> </w:t>
      </w:r>
    </w:p>
    <w:p w14:paraId="75E68158" w14:textId="77777777" w:rsidR="00BE23E1" w:rsidRDefault="00BE23E1" w:rsidP="001F7E1B">
      <w:pPr>
        <w:spacing w:after="0"/>
        <w:ind w:left="4320" w:firstLine="720"/>
      </w:pPr>
    </w:p>
    <w:p w14:paraId="26FD1411" w14:textId="77777777" w:rsidR="00BE23E1" w:rsidRDefault="00A239B8" w:rsidP="00A239B8">
      <w:pPr>
        <w:spacing w:after="0"/>
        <w:ind w:left="0"/>
      </w:pPr>
      <w:r>
        <w:t xml:space="preserve"> </w:t>
      </w:r>
      <w:r>
        <w:tab/>
        <w:t xml:space="preserve">             </w:t>
      </w:r>
      <w:r w:rsidRPr="00A239B8">
        <w:t>[</w:t>
      </w:r>
      <w:r>
        <w:rPr>
          <w:b/>
          <w:color w:val="F79646" w:themeColor="accent6"/>
          <w:u w:val="single"/>
        </w:rPr>
        <w:t>H</w:t>
      </w:r>
      <w:r w:rsidR="006B2B8E" w:rsidRPr="00A239B8">
        <w:rPr>
          <w:b/>
          <w:color w:val="F79646" w:themeColor="accent6"/>
          <w:u w:val="single"/>
        </w:rPr>
        <w:t>is</w:t>
      </w:r>
      <w:r w:rsidR="006B2B8E" w:rsidRPr="006B2B8E">
        <w:rPr>
          <w:b/>
          <w:u w:val="single"/>
        </w:rPr>
        <w:t xml:space="preserve"> blood</w:t>
      </w:r>
      <w:r w:rsidR="006B2B8E">
        <w:t xml:space="preserve"> would </w:t>
      </w:r>
      <w:r w:rsidR="00BE23E1">
        <w:tab/>
      </w:r>
      <w:r w:rsidR="006B2B8E" w:rsidRPr="005773B7">
        <w:rPr>
          <w:b/>
          <w:u w:val="single"/>
        </w:rPr>
        <w:t>cry</w:t>
      </w:r>
      <w:r w:rsidR="006B2B8E">
        <w:t xml:space="preserve">] </w:t>
      </w:r>
      <w:r w:rsidR="00BE23E1">
        <w:tab/>
      </w:r>
      <w:r w:rsidR="00BE23E1">
        <w:tab/>
      </w:r>
      <w:r w:rsidR="00C22C90">
        <w:t>f</w:t>
      </w:r>
      <w:r w:rsidR="00EE7410">
        <w:t xml:space="preserve">or </w:t>
      </w:r>
      <w:r w:rsidR="00BE23E1">
        <w:t xml:space="preserve">     </w:t>
      </w:r>
      <w:r w:rsidR="00BE23E1" w:rsidRPr="00A239B8">
        <w:rPr>
          <w:color w:val="00B0F0"/>
        </w:rPr>
        <w:t>ve</w:t>
      </w:r>
      <w:r w:rsidR="00EE7410" w:rsidRPr="00A239B8">
        <w:rPr>
          <w:color w:val="00B0F0"/>
        </w:rPr>
        <w:t>ngeance</w:t>
      </w:r>
      <w:r w:rsidR="00EE7410">
        <w:t xml:space="preserve"> </w:t>
      </w:r>
    </w:p>
    <w:p w14:paraId="55F796D5" w14:textId="77777777" w:rsidR="00C22C90" w:rsidRDefault="00EE7410" w:rsidP="00BE23E1">
      <w:pPr>
        <w:spacing w:after="0"/>
        <w:ind w:left="2160" w:firstLine="720"/>
      </w:pPr>
      <w:r>
        <w:t xml:space="preserve">to </w:t>
      </w:r>
      <w:r w:rsidR="00BE23E1">
        <w:tab/>
      </w:r>
      <w:r w:rsidRPr="00BE23E1">
        <w:rPr>
          <w:i/>
          <w:color w:val="FF0000"/>
        </w:rPr>
        <w:t>come</w:t>
      </w:r>
      <w:r>
        <w:t xml:space="preserve"> </w:t>
      </w:r>
      <w:r w:rsidR="00BE23E1">
        <w:tab/>
      </w:r>
      <w:r w:rsidR="00BE23E1">
        <w:tab/>
      </w:r>
      <w:r>
        <w:t>upon</w:t>
      </w:r>
      <w:r w:rsidR="00BE23E1">
        <w:tab/>
      </w:r>
      <w:r w:rsidRPr="00BE23E1">
        <w:rPr>
          <w:b/>
          <w:color w:val="984806" w:themeColor="accent6" w:themeShade="80"/>
        </w:rPr>
        <w:t xml:space="preserve">thee </w:t>
      </w:r>
    </w:p>
    <w:p w14:paraId="16624E3C" w14:textId="77777777" w:rsidR="00EE7410" w:rsidRDefault="00BE23E1" w:rsidP="00BE23E1">
      <w:pPr>
        <w:spacing w:after="0"/>
        <w:ind w:left="0"/>
      </w:pPr>
      <w:r>
        <w:t xml:space="preserve">    </w:t>
      </w:r>
      <w:r w:rsidR="00EE7410" w:rsidRPr="001F0506">
        <w:rPr>
          <w:b/>
        </w:rPr>
        <w:t>and perhaps</w:t>
      </w:r>
      <w:r w:rsidR="00EE7410">
        <w:t xml:space="preserve"> </w:t>
      </w:r>
      <w:r>
        <w:tab/>
      </w:r>
      <w:r w:rsidR="00EE7410" w:rsidRPr="001F0506">
        <w:rPr>
          <w:b/>
          <w:color w:val="984806" w:themeColor="accent6" w:themeShade="80"/>
        </w:rPr>
        <w:t xml:space="preserve">thou </w:t>
      </w:r>
      <w:r>
        <w:tab/>
        <w:t xml:space="preserve">    </w:t>
      </w:r>
      <w:r w:rsidR="00EE7410">
        <w:t xml:space="preserve">wouldst </w:t>
      </w:r>
      <w:r>
        <w:tab/>
      </w:r>
      <w:r w:rsidR="00EE7410" w:rsidRPr="006B2B8E">
        <w:rPr>
          <w:b/>
          <w:color w:val="984806" w:themeColor="accent6" w:themeShade="80"/>
        </w:rPr>
        <w:t xml:space="preserve">lose </w:t>
      </w:r>
      <w:r>
        <w:rPr>
          <w:b/>
          <w:color w:val="984806" w:themeColor="accent6" w:themeShade="80"/>
        </w:rPr>
        <w:tab/>
      </w:r>
      <w:r>
        <w:rPr>
          <w:b/>
          <w:color w:val="984806" w:themeColor="accent6" w:themeShade="80"/>
        </w:rPr>
        <w:tab/>
      </w:r>
      <w:r w:rsidR="00EE7410" w:rsidRPr="006B2B8E">
        <w:rPr>
          <w:b/>
          <w:color w:val="984806" w:themeColor="accent6" w:themeShade="80"/>
        </w:rPr>
        <w:t xml:space="preserve">thy </w:t>
      </w:r>
      <w:r>
        <w:rPr>
          <w:b/>
          <w:color w:val="984806" w:themeColor="accent6" w:themeShade="80"/>
        </w:rPr>
        <w:tab/>
      </w:r>
      <w:r w:rsidR="00EE7410" w:rsidRPr="006B2B8E">
        <w:rPr>
          <w:b/>
          <w:color w:val="984806" w:themeColor="accent6" w:themeShade="80"/>
        </w:rPr>
        <w:t>soul</w:t>
      </w:r>
    </w:p>
    <w:p w14:paraId="54601A01" w14:textId="77777777" w:rsidR="00B05581" w:rsidRDefault="00B05581" w:rsidP="00BE23E1">
      <w:pPr>
        <w:spacing w:after="0"/>
        <w:ind w:left="0"/>
      </w:pPr>
    </w:p>
    <w:p w14:paraId="05D279C6" w14:textId="77777777" w:rsidR="00C22C90" w:rsidRDefault="00EE7410" w:rsidP="001F7E1B">
      <w:pPr>
        <w:spacing w:after="0"/>
        <w:ind w:left="0"/>
      </w:pPr>
      <w:r>
        <w:t xml:space="preserve"> 19 </w:t>
      </w:r>
      <w:r w:rsidRPr="005773B7">
        <w:rPr>
          <w:b/>
          <w:highlight w:val="lightGray"/>
          <w:u w:val="single"/>
        </w:rPr>
        <w:t>Now</w:t>
      </w:r>
      <w:r w:rsidRPr="006B2B8E">
        <w:rPr>
          <w:b/>
        </w:rPr>
        <w:t xml:space="preserve"> </w:t>
      </w:r>
    </w:p>
    <w:p w14:paraId="7696597F" w14:textId="77777777" w:rsidR="00B05581" w:rsidRDefault="00EE7410" w:rsidP="001F7E1B">
      <w:pPr>
        <w:spacing w:after="0"/>
        <w:ind w:left="0" w:firstLine="720"/>
      </w:pPr>
      <w:r w:rsidRPr="00B05581">
        <w:rPr>
          <w:b/>
          <w:color w:val="00B050"/>
        </w:rPr>
        <w:t xml:space="preserve">when </w:t>
      </w:r>
      <w:r w:rsidR="00B05581">
        <w:t xml:space="preserve">  [he]  </w:t>
      </w:r>
      <w:r w:rsidRPr="005773B7">
        <w:rPr>
          <w:b/>
          <w:color w:val="7030A0"/>
          <w:u w:val="single"/>
        </w:rPr>
        <w:t>Ammon</w:t>
      </w:r>
      <w:r w:rsidRPr="00A239B8">
        <w:rPr>
          <w:color w:val="7030A0"/>
        </w:rPr>
        <w:t xml:space="preserve"> </w:t>
      </w:r>
      <w:r w:rsidR="00B05581">
        <w:tab/>
      </w:r>
      <w:r>
        <w:t xml:space="preserve">had </w:t>
      </w:r>
      <w:r w:rsidR="00B05581">
        <w:tab/>
      </w:r>
      <w:r w:rsidRPr="005773B7">
        <w:rPr>
          <w:b/>
          <w:highlight w:val="lightGray"/>
          <w:u w:val="single"/>
        </w:rPr>
        <w:t>said</w:t>
      </w:r>
      <w:r>
        <w:t xml:space="preserve"> </w:t>
      </w:r>
      <w:r w:rsidR="00B05581">
        <w:tab/>
      </w:r>
      <w:r w:rsidR="00B05581">
        <w:tab/>
      </w:r>
      <w:r>
        <w:t xml:space="preserve">these </w:t>
      </w:r>
      <w:r w:rsidRPr="00544E47">
        <w:rPr>
          <w:b/>
          <w:highlight w:val="lightGray"/>
          <w:u w:val="single"/>
        </w:rPr>
        <w:t>words</w:t>
      </w:r>
      <w:r>
        <w:t xml:space="preserve"> </w:t>
      </w:r>
    </w:p>
    <w:p w14:paraId="00F462AA" w14:textId="77777777" w:rsidR="00C22C90" w:rsidRDefault="00EE7410" w:rsidP="00B05581">
      <w:pPr>
        <w:spacing w:after="0"/>
        <w:ind w:left="4320" w:firstLine="720"/>
      </w:pPr>
      <w:r>
        <w:t xml:space="preserve">unto </w:t>
      </w:r>
      <w:r w:rsidR="00B05581">
        <w:tab/>
      </w:r>
      <w:r w:rsidRPr="00B05581">
        <w:rPr>
          <w:b/>
          <w:color w:val="984806" w:themeColor="accent6" w:themeShade="80"/>
        </w:rPr>
        <w:t>him</w:t>
      </w:r>
    </w:p>
    <w:p w14:paraId="3A79BB3F" w14:textId="77777777" w:rsidR="00B05581" w:rsidRDefault="00EE7410" w:rsidP="00B05581">
      <w:pPr>
        <w:spacing w:after="0"/>
        <w:ind w:firstLine="720"/>
      </w:pPr>
      <w:r w:rsidRPr="0070054E">
        <w:t>he</w:t>
      </w:r>
      <w:r w:rsidR="00B05581" w:rsidRPr="0070054E">
        <w:t xml:space="preserve"> </w:t>
      </w:r>
      <w:r w:rsidR="00B05581">
        <w:t xml:space="preserve">    [</w:t>
      </w:r>
      <w:r w:rsidR="00B05581" w:rsidRPr="00DF3BC3">
        <w:rPr>
          <w:b/>
          <w:color w:val="F79646" w:themeColor="accent6"/>
          <w:u w:val="single"/>
        </w:rPr>
        <w:t>Lamoni’</w:t>
      </w:r>
      <w:r w:rsidR="00B05581" w:rsidRPr="00A239B8">
        <w:rPr>
          <w:b/>
          <w:color w:val="F79646" w:themeColor="accent6"/>
        </w:rPr>
        <w:t>s</w:t>
      </w:r>
      <w:r w:rsidR="00B05581">
        <w:t xml:space="preserve"> </w:t>
      </w:r>
      <w:r w:rsidR="00B05581" w:rsidRPr="005773B7">
        <w:rPr>
          <w:b/>
          <w:color w:val="984806" w:themeColor="accent6" w:themeShade="80"/>
          <w:u w:val="single"/>
        </w:rPr>
        <w:t>father</w:t>
      </w:r>
      <w:r w:rsidR="00B05581">
        <w:t>]</w:t>
      </w:r>
      <w:r w:rsidR="00B05581">
        <w:tab/>
      </w:r>
      <w:r w:rsidRPr="00A239B8">
        <w:rPr>
          <w:u w:val="single"/>
        </w:rPr>
        <w:t>answered</w:t>
      </w:r>
      <w:r>
        <w:t xml:space="preserve"> </w:t>
      </w:r>
      <w:r w:rsidR="00B05581">
        <w:tab/>
        <w:t xml:space="preserve">           </w:t>
      </w:r>
      <w:r w:rsidRPr="00A239B8">
        <w:rPr>
          <w:b/>
          <w:color w:val="7030A0"/>
        </w:rPr>
        <w:t>him</w:t>
      </w:r>
      <w:r>
        <w:t xml:space="preserve"> </w:t>
      </w:r>
    </w:p>
    <w:p w14:paraId="6B112F29" w14:textId="77777777" w:rsidR="00C22C90" w:rsidRPr="005773B7" w:rsidRDefault="00EE7410" w:rsidP="00B05581">
      <w:pPr>
        <w:spacing w:after="0"/>
        <w:ind w:left="2880" w:firstLine="720"/>
        <w:rPr>
          <w:b/>
          <w:color w:val="984806" w:themeColor="accent6" w:themeShade="80"/>
          <w:u w:val="single"/>
        </w:rPr>
      </w:pPr>
      <w:r w:rsidRPr="005773B7">
        <w:rPr>
          <w:b/>
          <w:color w:val="984806" w:themeColor="accent6" w:themeShade="80"/>
          <w:highlight w:val="lightGray"/>
          <w:u w:val="single"/>
        </w:rPr>
        <w:t>saying</w:t>
      </w:r>
      <w:r w:rsidRPr="005773B7">
        <w:rPr>
          <w:b/>
          <w:color w:val="984806" w:themeColor="accent6" w:themeShade="80"/>
          <w:u w:val="single"/>
        </w:rPr>
        <w:t xml:space="preserve"> </w:t>
      </w:r>
    </w:p>
    <w:p w14:paraId="0D4B23F2" w14:textId="77777777" w:rsidR="00B05581" w:rsidRDefault="00B05581" w:rsidP="00B05581">
      <w:pPr>
        <w:spacing w:after="0"/>
        <w:ind w:left="2880" w:firstLine="720"/>
      </w:pPr>
    </w:p>
    <w:p w14:paraId="16AEABB2" w14:textId="77777777" w:rsidR="00B05581" w:rsidRDefault="00EE7410" w:rsidP="001F7E1B">
      <w:pPr>
        <w:spacing w:after="0"/>
        <w:ind w:firstLine="720"/>
      </w:pPr>
      <w:r w:rsidRPr="007E631B">
        <w:rPr>
          <w:b/>
          <w:bCs/>
          <w:color w:val="984806" w:themeColor="accent6" w:themeShade="80"/>
        </w:rPr>
        <w:t>I</w:t>
      </w:r>
      <w:r w:rsidR="00B05581">
        <w:t xml:space="preserve">        [</w:t>
      </w:r>
      <w:r w:rsidR="00B05581" w:rsidRPr="00DF3BC3">
        <w:rPr>
          <w:b/>
          <w:color w:val="F79646" w:themeColor="accent6"/>
          <w:u w:val="single"/>
        </w:rPr>
        <w:t>Lamoni</w:t>
      </w:r>
      <w:r w:rsidR="00B05581" w:rsidRPr="00A239B8">
        <w:rPr>
          <w:b/>
          <w:color w:val="F79646" w:themeColor="accent6"/>
        </w:rPr>
        <w:t>’s</w:t>
      </w:r>
      <w:r w:rsidR="00B05581">
        <w:t xml:space="preserve"> </w:t>
      </w:r>
      <w:r w:rsidR="00B05581" w:rsidRPr="005773B7">
        <w:rPr>
          <w:b/>
          <w:color w:val="984806" w:themeColor="accent6" w:themeShade="80"/>
          <w:u w:val="single"/>
        </w:rPr>
        <w:t>father</w:t>
      </w:r>
      <w:r w:rsidR="00B05581">
        <w:t xml:space="preserve">] </w:t>
      </w:r>
      <w:r w:rsidR="00B05581">
        <w:tab/>
      </w:r>
      <w:r w:rsidRPr="00B05581">
        <w:rPr>
          <w:u w:val="single"/>
        </w:rPr>
        <w:t>know</w:t>
      </w:r>
    </w:p>
    <w:p w14:paraId="45FD88A8" w14:textId="77777777" w:rsidR="00B05581" w:rsidRDefault="00EE7410" w:rsidP="00B05581">
      <w:pPr>
        <w:spacing w:after="0"/>
      </w:pPr>
      <w:r w:rsidRPr="00B05581">
        <w:rPr>
          <w:b/>
        </w:rPr>
        <w:t xml:space="preserve">that </w:t>
      </w:r>
      <w:r w:rsidRPr="00B05581">
        <w:rPr>
          <w:b/>
          <w:color w:val="F79646" w:themeColor="accent6"/>
        </w:rPr>
        <w:t>if</w:t>
      </w:r>
      <w:r w:rsidRPr="00B05581">
        <w:rPr>
          <w:color w:val="F79646" w:themeColor="accent6"/>
        </w:rPr>
        <w:t xml:space="preserve"> </w:t>
      </w:r>
      <w:r w:rsidR="00B05581">
        <w:tab/>
      </w:r>
      <w:r w:rsidRPr="008F2F7E">
        <w:rPr>
          <w:b/>
          <w:bCs/>
          <w:color w:val="984806" w:themeColor="accent6" w:themeShade="80"/>
        </w:rPr>
        <w:t xml:space="preserve">I </w:t>
      </w:r>
      <w:r w:rsidR="00B05581">
        <w:t xml:space="preserve">   </w:t>
      </w:r>
      <w:r w:rsidR="00B05581">
        <w:tab/>
        <w:t xml:space="preserve">    </w:t>
      </w:r>
      <w:r>
        <w:t xml:space="preserve">should </w:t>
      </w:r>
      <w:r w:rsidR="00B05581">
        <w:tab/>
      </w:r>
      <w:r w:rsidRPr="005773B7">
        <w:rPr>
          <w:b/>
          <w:color w:val="984806" w:themeColor="accent6" w:themeShade="80"/>
          <w:u w:val="single"/>
        </w:rPr>
        <w:t>slay</w:t>
      </w:r>
      <w:r w:rsidR="00B05581" w:rsidRPr="00B05581">
        <w:tab/>
      </w:r>
      <w:r w:rsidR="00B05581" w:rsidRPr="00B05581">
        <w:tab/>
      </w:r>
      <w:r w:rsidRPr="00DF3BC3">
        <w:rPr>
          <w:b/>
          <w:bCs/>
          <w:color w:val="984806" w:themeColor="accent6" w:themeShade="80"/>
        </w:rPr>
        <w:t xml:space="preserve">my </w:t>
      </w:r>
      <w:r w:rsidR="00B05581">
        <w:t xml:space="preserve">   </w:t>
      </w:r>
      <w:r w:rsidR="001F0506">
        <w:t xml:space="preserve"> </w:t>
      </w:r>
      <w:r w:rsidRPr="00A239B8">
        <w:rPr>
          <w:b/>
          <w:color w:val="F79646" w:themeColor="accent6"/>
        </w:rPr>
        <w:t>son</w:t>
      </w:r>
    </w:p>
    <w:p w14:paraId="2A706954" w14:textId="4E11B1A4" w:rsidR="00C22C90" w:rsidRPr="00A239B8" w:rsidRDefault="00B05581" w:rsidP="00B05581">
      <w:pPr>
        <w:spacing w:after="0"/>
        <w:ind w:left="0"/>
        <w:rPr>
          <w:sz w:val="18"/>
          <w:szCs w:val="18"/>
        </w:rPr>
      </w:pPr>
      <w:r>
        <w:t xml:space="preserve">     </w:t>
      </w:r>
      <w:r w:rsidRPr="00B05581">
        <w:rPr>
          <w:strike/>
        </w:rPr>
        <w:t xml:space="preserve"> </w:t>
      </w:r>
      <w:r w:rsidR="00EE7410" w:rsidRPr="00B05581">
        <w:rPr>
          <w:strike/>
        </w:rPr>
        <w:t>that</w:t>
      </w:r>
      <w:r w:rsidR="00EE7410" w:rsidRPr="006B2B8E">
        <w:t xml:space="preserve"> </w:t>
      </w:r>
      <w:r>
        <w:t xml:space="preserve"> [</w:t>
      </w:r>
      <w:r w:rsidRPr="00B05581">
        <w:rPr>
          <w:b/>
          <w:color w:val="F79646" w:themeColor="accent6"/>
        </w:rPr>
        <w:t>then</w:t>
      </w:r>
      <w:r>
        <w:t>]</w:t>
      </w:r>
      <w:r>
        <w:tab/>
      </w:r>
      <w:r w:rsidR="00EE7410" w:rsidRPr="008F2F7E">
        <w:rPr>
          <w:b/>
          <w:bCs/>
          <w:color w:val="984806" w:themeColor="accent6" w:themeShade="80"/>
        </w:rPr>
        <w:t xml:space="preserve">I </w:t>
      </w:r>
      <w:r>
        <w:tab/>
        <w:t xml:space="preserve">    </w:t>
      </w:r>
      <w:r w:rsidR="00EE7410" w:rsidRPr="006B2B8E">
        <w:t>should</w:t>
      </w:r>
      <w:r>
        <w:tab/>
      </w:r>
      <w:r w:rsidR="00EE7410" w:rsidRPr="00B05581">
        <w:rPr>
          <w:b/>
          <w:color w:val="984806" w:themeColor="accent6" w:themeShade="80"/>
        </w:rPr>
        <w:t>shed</w:t>
      </w:r>
      <w:r w:rsidR="00EE7410" w:rsidRPr="006B2B8E">
        <w:t xml:space="preserve"> </w:t>
      </w:r>
      <w:r>
        <w:tab/>
      </w:r>
      <w:r>
        <w:tab/>
        <w:t xml:space="preserve">           </w:t>
      </w:r>
      <w:r w:rsidR="00EE7410" w:rsidRPr="00A239B8">
        <w:rPr>
          <w:color w:val="00B0F0"/>
        </w:rPr>
        <w:t>innocent blood</w:t>
      </w:r>
      <w:r w:rsidR="00A239B8">
        <w:rPr>
          <w:color w:val="00B0F0"/>
        </w:rPr>
        <w:tab/>
      </w:r>
      <w:r w:rsidR="00A239B8">
        <w:rPr>
          <w:color w:val="00B0F0"/>
        </w:rPr>
        <w:tab/>
      </w:r>
      <w:r w:rsidR="00A239B8">
        <w:rPr>
          <w:color w:val="00B0F0"/>
        </w:rPr>
        <w:tab/>
        <w:t xml:space="preserve">        </w:t>
      </w:r>
      <w:r w:rsidR="007E631B">
        <w:rPr>
          <w:color w:val="00B0F0"/>
        </w:rPr>
        <w:t xml:space="preserve"> </w:t>
      </w:r>
      <w:r w:rsidR="00A239B8" w:rsidRPr="00154229">
        <w:rPr>
          <w:sz w:val="16"/>
          <w:szCs w:val="16"/>
        </w:rPr>
        <w:t xml:space="preserve"> 0</w:t>
      </w:r>
      <w:r w:rsidR="009E3C93">
        <w:rPr>
          <w:sz w:val="16"/>
          <w:szCs w:val="16"/>
        </w:rPr>
        <w:t>2</w:t>
      </w:r>
    </w:p>
    <w:p w14:paraId="35857C41" w14:textId="77777777" w:rsidR="00B05581" w:rsidRPr="006B2B8E" w:rsidRDefault="00B05581" w:rsidP="00B05581">
      <w:pPr>
        <w:spacing w:after="0"/>
        <w:ind w:left="0"/>
        <w:rPr>
          <w:u w:val="single"/>
        </w:rPr>
      </w:pPr>
    </w:p>
    <w:p w14:paraId="5CFCA10E" w14:textId="77777777" w:rsidR="00B05581" w:rsidRDefault="00EE7410" w:rsidP="001F7E1B">
      <w:pPr>
        <w:spacing w:after="0"/>
        <w:ind w:firstLine="720"/>
      </w:pPr>
      <w:r w:rsidRPr="00B05581">
        <w:rPr>
          <w:b/>
        </w:rPr>
        <w:t xml:space="preserve">for </w:t>
      </w:r>
      <w:r w:rsidR="00B05581">
        <w:tab/>
      </w:r>
      <w:r>
        <w:t xml:space="preserve">it </w:t>
      </w:r>
      <w:r w:rsidR="00B05581">
        <w:tab/>
      </w:r>
      <w:r>
        <w:t xml:space="preserve">is </w:t>
      </w:r>
      <w:r w:rsidR="00B05581">
        <w:tab/>
      </w:r>
      <w:r w:rsidRPr="00A239B8">
        <w:rPr>
          <w:b/>
          <w:color w:val="7030A0"/>
          <w:u w:val="single"/>
        </w:rPr>
        <w:t>thou</w:t>
      </w:r>
      <w:r w:rsidRPr="00A239B8">
        <w:rPr>
          <w:b/>
          <w:color w:val="7030A0"/>
        </w:rPr>
        <w:t xml:space="preserve"> </w:t>
      </w:r>
    </w:p>
    <w:p w14:paraId="62BB6EF3" w14:textId="77777777" w:rsidR="00EE7410" w:rsidRDefault="00EE7410" w:rsidP="001F7E1B">
      <w:pPr>
        <w:spacing w:after="0"/>
        <w:ind w:firstLine="720"/>
      </w:pPr>
      <w:r w:rsidRPr="00B05581">
        <w:rPr>
          <w:b/>
        </w:rPr>
        <w:t>that</w:t>
      </w:r>
      <w:r w:rsidR="00B05581">
        <w:tab/>
      </w:r>
      <w:r>
        <w:t xml:space="preserve"> hast sought to </w:t>
      </w:r>
      <w:r w:rsidR="00B05581">
        <w:t xml:space="preserve"> </w:t>
      </w:r>
      <w:r w:rsidRPr="00B05581">
        <w:rPr>
          <w:b/>
          <w:color w:val="984806" w:themeColor="accent6" w:themeShade="80"/>
        </w:rPr>
        <w:t>destroy</w:t>
      </w:r>
      <w:r w:rsidRPr="00B05581">
        <w:rPr>
          <w:color w:val="984806" w:themeColor="accent6" w:themeShade="80"/>
        </w:rPr>
        <w:t xml:space="preserve"> </w:t>
      </w:r>
      <w:r w:rsidR="00B05581">
        <w:tab/>
        <w:t xml:space="preserve">           </w:t>
      </w:r>
      <w:r w:rsidRPr="00A239B8">
        <w:rPr>
          <w:b/>
          <w:color w:val="F79646" w:themeColor="accent6"/>
        </w:rPr>
        <w:t>him</w:t>
      </w:r>
    </w:p>
    <w:p w14:paraId="4B9C4A73" w14:textId="77777777" w:rsidR="001F0506" w:rsidRDefault="001F0506" w:rsidP="001F7E1B">
      <w:pPr>
        <w:spacing w:after="0"/>
        <w:ind w:firstLine="720"/>
      </w:pPr>
    </w:p>
    <w:p w14:paraId="45E10661" w14:textId="387D5CE5" w:rsidR="001F0506" w:rsidRPr="005773B7" w:rsidRDefault="00EE7410" w:rsidP="001F7E1B">
      <w:pPr>
        <w:spacing w:after="0"/>
        <w:ind w:left="0"/>
        <w:rPr>
          <w:sz w:val="18"/>
          <w:szCs w:val="18"/>
        </w:rPr>
      </w:pPr>
      <w:r>
        <w:t xml:space="preserve"> 20 </w:t>
      </w:r>
      <w:r w:rsidR="00C22C90">
        <w:tab/>
      </w:r>
      <w:r w:rsidRPr="001F0506">
        <w:rPr>
          <w:b/>
        </w:rPr>
        <w:t xml:space="preserve">And </w:t>
      </w:r>
      <w:r w:rsidR="001F0506">
        <w:tab/>
      </w:r>
      <w:r w:rsidRPr="0070054E">
        <w:t>he</w:t>
      </w:r>
      <w:r w:rsidR="001F0506" w:rsidRPr="008F2F7E">
        <w:rPr>
          <w:b/>
          <w:bCs/>
          <w:color w:val="984806" w:themeColor="accent6" w:themeShade="80"/>
        </w:rPr>
        <w:t xml:space="preserve"> </w:t>
      </w:r>
      <w:r w:rsidR="001F0506">
        <w:t xml:space="preserve">    [</w:t>
      </w:r>
      <w:r w:rsidR="001F0506" w:rsidRPr="00DF3BC3">
        <w:rPr>
          <w:b/>
          <w:color w:val="F79646" w:themeColor="accent6"/>
          <w:u w:val="single"/>
        </w:rPr>
        <w:t>Lamoni</w:t>
      </w:r>
      <w:r w:rsidR="001F0506" w:rsidRPr="00A239B8">
        <w:rPr>
          <w:b/>
          <w:color w:val="F79646" w:themeColor="accent6"/>
        </w:rPr>
        <w:t>’s</w:t>
      </w:r>
      <w:r w:rsidR="001F0506">
        <w:t xml:space="preserve"> </w:t>
      </w:r>
      <w:r w:rsidR="001F0506" w:rsidRPr="005773B7">
        <w:rPr>
          <w:b/>
          <w:color w:val="984806" w:themeColor="accent6" w:themeShade="80"/>
          <w:u w:val="single"/>
        </w:rPr>
        <w:t>father</w:t>
      </w:r>
      <w:r w:rsidR="001F0506">
        <w:t xml:space="preserve">] </w:t>
      </w:r>
      <w:r>
        <w:t xml:space="preserve"> stretched forth </w:t>
      </w:r>
      <w:r w:rsidR="001F0506">
        <w:tab/>
      </w:r>
      <w:r w:rsidRPr="00DF3BC3">
        <w:rPr>
          <w:b/>
          <w:bCs/>
          <w:color w:val="984806" w:themeColor="accent6" w:themeShade="80"/>
        </w:rPr>
        <w:t>his</w:t>
      </w:r>
      <w:r w:rsidRPr="001F0506">
        <w:rPr>
          <w:color w:val="984806" w:themeColor="accent6" w:themeShade="80"/>
        </w:rPr>
        <w:t xml:space="preserve"> </w:t>
      </w:r>
      <w:r w:rsidR="001F0506" w:rsidRPr="001F0506">
        <w:rPr>
          <w:color w:val="984806" w:themeColor="accent6" w:themeShade="80"/>
        </w:rPr>
        <w:tab/>
      </w:r>
      <w:r w:rsidRPr="001F0506">
        <w:rPr>
          <w:b/>
          <w:color w:val="984806" w:themeColor="accent6" w:themeShade="80"/>
        </w:rPr>
        <w:t>hand</w:t>
      </w:r>
      <w:r w:rsidRPr="001F0506">
        <w:rPr>
          <w:color w:val="984806" w:themeColor="accent6" w:themeShade="80"/>
        </w:rPr>
        <w:t xml:space="preserve"> </w:t>
      </w:r>
      <w:r w:rsidR="005773B7">
        <w:rPr>
          <w:color w:val="984806" w:themeColor="accent6" w:themeShade="80"/>
        </w:rPr>
        <w:tab/>
      </w:r>
      <w:r w:rsidR="005773B7">
        <w:rPr>
          <w:color w:val="984806" w:themeColor="accent6" w:themeShade="80"/>
        </w:rPr>
        <w:tab/>
      </w:r>
      <w:r w:rsidR="005773B7" w:rsidRPr="005773B7">
        <w:rPr>
          <w:i/>
          <w:iCs/>
          <w:sz w:val="18"/>
          <w:szCs w:val="18"/>
        </w:rPr>
        <w:t>[symbol of power]</w:t>
      </w:r>
    </w:p>
    <w:p w14:paraId="64BE8097" w14:textId="77777777" w:rsidR="00C22C90" w:rsidRDefault="001F0506" w:rsidP="001F0506">
      <w:pPr>
        <w:spacing w:after="0"/>
        <w:ind w:left="2160" w:firstLine="720"/>
      </w:pPr>
      <w:r>
        <w:t xml:space="preserve">        </w:t>
      </w:r>
      <w:r w:rsidR="00EE7410" w:rsidRPr="001F0506">
        <w:t xml:space="preserve">to </w:t>
      </w:r>
      <w:r w:rsidRPr="001F0506">
        <w:rPr>
          <w:b/>
          <w:color w:val="984806" w:themeColor="accent6" w:themeShade="80"/>
        </w:rPr>
        <w:tab/>
      </w:r>
      <w:r w:rsidR="00EE7410" w:rsidRPr="005773B7">
        <w:rPr>
          <w:b/>
          <w:color w:val="984806" w:themeColor="accent6" w:themeShade="80"/>
          <w:u w:val="single"/>
        </w:rPr>
        <w:t>slay</w:t>
      </w:r>
      <w:r w:rsidR="00EE7410" w:rsidRPr="006B2B8E">
        <w:rPr>
          <w:color w:val="984806" w:themeColor="accent6" w:themeShade="80"/>
        </w:rPr>
        <w:t xml:space="preserve"> </w:t>
      </w:r>
      <w:r>
        <w:rPr>
          <w:color w:val="984806" w:themeColor="accent6" w:themeShade="80"/>
        </w:rPr>
        <w:tab/>
      </w:r>
      <w:r>
        <w:rPr>
          <w:color w:val="984806" w:themeColor="accent6" w:themeShade="80"/>
        </w:rPr>
        <w:tab/>
      </w:r>
      <w:r w:rsidRPr="001F0506">
        <w:rPr>
          <w:b/>
          <w:color w:val="00B0F0"/>
        </w:rPr>
        <w:t xml:space="preserve">           </w:t>
      </w:r>
      <w:r w:rsidR="00EE7410" w:rsidRPr="00A239B8">
        <w:rPr>
          <w:b/>
          <w:color w:val="7030A0"/>
        </w:rPr>
        <w:t>Ammon</w:t>
      </w:r>
      <w:r w:rsidR="00EE7410">
        <w:t xml:space="preserve"> </w:t>
      </w:r>
    </w:p>
    <w:p w14:paraId="7B581A63" w14:textId="77777777" w:rsidR="001F0506" w:rsidRDefault="001F0506" w:rsidP="001F0506">
      <w:pPr>
        <w:spacing w:after="0"/>
        <w:ind w:left="0"/>
      </w:pPr>
    </w:p>
    <w:p w14:paraId="7DF939A1" w14:textId="353944C1" w:rsidR="001F0506" w:rsidRDefault="00EE7410" w:rsidP="001F0506">
      <w:pPr>
        <w:spacing w:after="0"/>
      </w:pPr>
      <w:r w:rsidRPr="0017162C">
        <w:rPr>
          <w:b/>
        </w:rPr>
        <w:t>But</w:t>
      </w:r>
      <w:r>
        <w:t xml:space="preserve"> </w:t>
      </w:r>
      <w:r w:rsidR="001F0506">
        <w:t xml:space="preserve">    </w:t>
      </w:r>
      <w:r w:rsidR="001F0506" w:rsidRPr="005773B7">
        <w:rPr>
          <w:sz w:val="18"/>
          <w:szCs w:val="18"/>
        </w:rPr>
        <w:t xml:space="preserve"> </w:t>
      </w:r>
      <w:r w:rsidR="005773B7" w:rsidRPr="005773B7">
        <w:rPr>
          <w:sz w:val="18"/>
          <w:szCs w:val="18"/>
        </w:rPr>
        <w:t xml:space="preserve"> </w:t>
      </w:r>
      <w:r w:rsidR="001F0506">
        <w:t>[</w:t>
      </w:r>
      <w:r w:rsidR="001F0506" w:rsidRPr="0070054E">
        <w:t>he</w:t>
      </w:r>
      <w:r w:rsidR="001F0506">
        <w:t xml:space="preserve">]   </w:t>
      </w:r>
      <w:r w:rsidRPr="005773B7">
        <w:rPr>
          <w:b/>
          <w:color w:val="7030A0"/>
          <w:u w:val="single"/>
        </w:rPr>
        <w:t>Ammon</w:t>
      </w:r>
      <w:r w:rsidRPr="00A239B8">
        <w:rPr>
          <w:b/>
          <w:color w:val="7030A0"/>
        </w:rPr>
        <w:t xml:space="preserve"> </w:t>
      </w:r>
      <w:r w:rsidR="0017162C">
        <w:tab/>
      </w:r>
      <w:r w:rsidR="001F0506">
        <w:tab/>
      </w:r>
      <w:r w:rsidRPr="001F0506">
        <w:rPr>
          <w:b/>
        </w:rPr>
        <w:t xml:space="preserve">withstood </w:t>
      </w:r>
      <w:r w:rsidR="001F0506" w:rsidRPr="001F0506">
        <w:tab/>
      </w:r>
      <w:r w:rsidRPr="00DF3BC3">
        <w:rPr>
          <w:b/>
          <w:bCs/>
          <w:color w:val="984806" w:themeColor="accent6" w:themeShade="80"/>
        </w:rPr>
        <w:t>his</w:t>
      </w:r>
      <w:r w:rsidRPr="001F0506">
        <w:rPr>
          <w:color w:val="984806" w:themeColor="accent6" w:themeShade="80"/>
        </w:rPr>
        <w:t xml:space="preserve"> </w:t>
      </w:r>
      <w:r w:rsidR="001F0506" w:rsidRPr="001F0506">
        <w:rPr>
          <w:color w:val="984806" w:themeColor="accent6" w:themeShade="80"/>
        </w:rPr>
        <w:tab/>
      </w:r>
      <w:r w:rsidRPr="001F0506">
        <w:rPr>
          <w:b/>
          <w:color w:val="984806" w:themeColor="accent6" w:themeShade="80"/>
        </w:rPr>
        <w:t>blows</w:t>
      </w:r>
      <w:r w:rsidRPr="001F0506">
        <w:rPr>
          <w:color w:val="984806" w:themeColor="accent6" w:themeShade="80"/>
        </w:rPr>
        <w:t xml:space="preserve"> </w:t>
      </w:r>
    </w:p>
    <w:p w14:paraId="5D24C475" w14:textId="6E1FDBFA" w:rsidR="00C04260" w:rsidRDefault="00EE7410" w:rsidP="001F0506">
      <w:pPr>
        <w:spacing w:after="0"/>
      </w:pPr>
      <w:r w:rsidRPr="001F0506">
        <w:rPr>
          <w:b/>
        </w:rPr>
        <w:t>and</w:t>
      </w:r>
      <w:r>
        <w:t xml:space="preserve"> </w:t>
      </w:r>
      <w:r w:rsidR="001F0506">
        <w:t xml:space="preserve">     [</w:t>
      </w:r>
      <w:r w:rsidR="001F0506" w:rsidRPr="0070054E">
        <w:t>he</w:t>
      </w:r>
      <w:r w:rsidR="001F0506">
        <w:t xml:space="preserve">    </w:t>
      </w:r>
      <w:r w:rsidR="001F0506" w:rsidRPr="005773B7">
        <w:rPr>
          <w:b/>
          <w:color w:val="7030A0"/>
          <w:u w:val="single"/>
        </w:rPr>
        <w:t>Ammon</w:t>
      </w:r>
      <w:r w:rsidR="001F0506">
        <w:t xml:space="preserve">]        </w:t>
      </w:r>
      <w:r>
        <w:t xml:space="preserve">also </w:t>
      </w:r>
      <w:r w:rsidR="0017162C">
        <w:tab/>
      </w:r>
      <w:r w:rsidRPr="00C04260">
        <w:rPr>
          <w:b/>
        </w:rPr>
        <w:t>smote</w:t>
      </w:r>
      <w:r w:rsidRPr="00C04260">
        <w:t xml:space="preserve"> </w:t>
      </w:r>
      <w:r w:rsidR="00C04260" w:rsidRPr="00C04260">
        <w:tab/>
      </w:r>
      <w:r w:rsidR="00C04260" w:rsidRPr="00C04260">
        <w:tab/>
      </w:r>
      <w:r w:rsidRPr="00DF3BC3">
        <w:rPr>
          <w:b/>
          <w:bCs/>
          <w:color w:val="984806" w:themeColor="accent6" w:themeShade="80"/>
        </w:rPr>
        <w:t>his</w:t>
      </w:r>
      <w:r w:rsidRPr="00C04260">
        <w:rPr>
          <w:color w:val="984806" w:themeColor="accent6" w:themeShade="80"/>
        </w:rPr>
        <w:t xml:space="preserve"> </w:t>
      </w:r>
      <w:r w:rsidR="00C04260" w:rsidRPr="00C04260">
        <w:rPr>
          <w:color w:val="984806" w:themeColor="accent6" w:themeShade="80"/>
        </w:rPr>
        <w:tab/>
      </w:r>
      <w:r w:rsidRPr="005773B7">
        <w:rPr>
          <w:b/>
          <w:color w:val="984806" w:themeColor="accent6" w:themeShade="80"/>
          <w:u w:val="single"/>
        </w:rPr>
        <w:t>arm</w:t>
      </w:r>
      <w:r w:rsidRPr="00C04260">
        <w:rPr>
          <w:color w:val="984806" w:themeColor="accent6" w:themeShade="80"/>
        </w:rPr>
        <w:t xml:space="preserve"> </w:t>
      </w:r>
      <w:r w:rsidR="005773B7">
        <w:rPr>
          <w:color w:val="984806" w:themeColor="accent6" w:themeShade="80"/>
        </w:rPr>
        <w:tab/>
      </w:r>
      <w:r w:rsidR="005773B7">
        <w:rPr>
          <w:color w:val="984806" w:themeColor="accent6" w:themeShade="80"/>
        </w:rPr>
        <w:tab/>
      </w:r>
      <w:r w:rsidR="005773B7" w:rsidRPr="005773B7">
        <w:rPr>
          <w:i/>
          <w:iCs/>
          <w:sz w:val="18"/>
          <w:szCs w:val="18"/>
        </w:rPr>
        <w:t>[symbol of power]</w:t>
      </w:r>
    </w:p>
    <w:p w14:paraId="669196CA" w14:textId="77777777" w:rsidR="00C04260" w:rsidRDefault="00EE7410" w:rsidP="001F0506">
      <w:pPr>
        <w:spacing w:after="0"/>
      </w:pPr>
      <w:r w:rsidRPr="00C04260">
        <w:rPr>
          <w:b/>
        </w:rPr>
        <w:t xml:space="preserve">that </w:t>
      </w:r>
      <w:r w:rsidR="00C04260">
        <w:tab/>
      </w:r>
      <w:r w:rsidRPr="0070054E">
        <w:t>he</w:t>
      </w:r>
      <w:r>
        <w:t xml:space="preserve"> </w:t>
      </w:r>
      <w:r w:rsidR="00C04260">
        <w:t xml:space="preserve">    [</w:t>
      </w:r>
      <w:r w:rsidR="00C04260" w:rsidRPr="00A239B8">
        <w:rPr>
          <w:b/>
          <w:color w:val="F79646" w:themeColor="accent6"/>
        </w:rPr>
        <w:t>L</w:t>
      </w:r>
      <w:r w:rsidR="00C04260" w:rsidRPr="00DF3BC3">
        <w:rPr>
          <w:b/>
          <w:color w:val="F79646" w:themeColor="accent6"/>
          <w:u w:val="single"/>
        </w:rPr>
        <w:t>amoni</w:t>
      </w:r>
      <w:r w:rsidR="00C04260" w:rsidRPr="00A239B8">
        <w:rPr>
          <w:b/>
          <w:color w:val="F79646" w:themeColor="accent6"/>
        </w:rPr>
        <w:t>’s</w:t>
      </w:r>
      <w:r w:rsidR="00C04260" w:rsidRPr="00C04260">
        <w:rPr>
          <w:b/>
        </w:rPr>
        <w:t xml:space="preserve"> </w:t>
      </w:r>
      <w:r w:rsidR="00C04260" w:rsidRPr="005773B7">
        <w:rPr>
          <w:b/>
          <w:color w:val="984806" w:themeColor="accent6" w:themeShade="80"/>
          <w:u w:val="single"/>
        </w:rPr>
        <w:t>father</w:t>
      </w:r>
      <w:r w:rsidR="00C04260">
        <w:t>]</w:t>
      </w:r>
    </w:p>
    <w:p w14:paraId="7A52BEDD" w14:textId="77777777" w:rsidR="00EE7410" w:rsidRDefault="00EE7410" w:rsidP="00C04260">
      <w:pPr>
        <w:spacing w:after="0"/>
        <w:ind w:left="1440" w:firstLine="720"/>
      </w:pPr>
      <w:r>
        <w:t xml:space="preserve">could </w:t>
      </w:r>
      <w:r w:rsidR="00C04260">
        <w:t xml:space="preserve">         </w:t>
      </w:r>
      <w:r w:rsidR="0017162C">
        <w:t>NOT</w:t>
      </w:r>
      <w:r>
        <w:t xml:space="preserve"> use </w:t>
      </w:r>
      <w:r w:rsidR="00C04260">
        <w:tab/>
        <w:t xml:space="preserve">        </w:t>
      </w:r>
      <w:r>
        <w:t>it</w:t>
      </w:r>
      <w:r w:rsidR="00A239B8">
        <w:t xml:space="preserve"> </w:t>
      </w:r>
      <w:r w:rsidR="00C04260">
        <w:t xml:space="preserve">  [</w:t>
      </w:r>
      <w:r w:rsidR="00C04260" w:rsidRPr="00DF3BC3">
        <w:rPr>
          <w:b/>
          <w:bCs/>
          <w:color w:val="984806" w:themeColor="accent6" w:themeShade="80"/>
        </w:rPr>
        <w:t>his</w:t>
      </w:r>
      <w:r w:rsidR="00C04260" w:rsidRPr="00C04260">
        <w:rPr>
          <w:color w:val="984806" w:themeColor="accent6" w:themeShade="80"/>
        </w:rPr>
        <w:tab/>
      </w:r>
      <w:r w:rsidR="00C04260" w:rsidRPr="005773B7">
        <w:rPr>
          <w:b/>
          <w:color w:val="984806" w:themeColor="accent6" w:themeShade="80"/>
          <w:u w:val="single"/>
        </w:rPr>
        <w:t>arm</w:t>
      </w:r>
      <w:r w:rsidR="00C04260">
        <w:t>]</w:t>
      </w:r>
    </w:p>
    <w:p w14:paraId="53710B50" w14:textId="77777777" w:rsidR="00EE7410" w:rsidRDefault="00EE7410" w:rsidP="001F7E1B">
      <w:pPr>
        <w:spacing w:after="0"/>
        <w:ind w:left="0"/>
      </w:pPr>
    </w:p>
    <w:p w14:paraId="32CBCC9D" w14:textId="77777777" w:rsidR="00F2638E" w:rsidRDefault="00F2638E" w:rsidP="001F7E1B">
      <w:pPr>
        <w:spacing w:after="0"/>
        <w:ind w:left="0"/>
      </w:pPr>
    </w:p>
    <w:p w14:paraId="4F7560A0" w14:textId="77777777" w:rsidR="00EE7410" w:rsidRPr="00C22C90" w:rsidRDefault="00EE7410" w:rsidP="001F7E1B">
      <w:pPr>
        <w:spacing w:after="0"/>
        <w:ind w:left="0"/>
        <w:jc w:val="center"/>
        <w:rPr>
          <w:i/>
        </w:rPr>
      </w:pPr>
      <w:r w:rsidRPr="00C22C90">
        <w:rPr>
          <w:i/>
        </w:rPr>
        <w:t>Ammon Delivers His Brethren from Prison</w:t>
      </w:r>
    </w:p>
    <w:p w14:paraId="6508BFCD" w14:textId="77777777" w:rsidR="00EE7410" w:rsidRDefault="00EE7410" w:rsidP="001F7E1B">
      <w:pPr>
        <w:spacing w:after="0"/>
        <w:ind w:left="0"/>
      </w:pPr>
    </w:p>
    <w:p w14:paraId="1BB307F9" w14:textId="77777777" w:rsidR="00C22C90" w:rsidRDefault="00EE7410" w:rsidP="001F7E1B">
      <w:pPr>
        <w:spacing w:after="0"/>
        <w:ind w:left="0"/>
      </w:pPr>
      <w:r>
        <w:t xml:space="preserve"> 21</w:t>
      </w:r>
      <w:r w:rsidRPr="0017162C">
        <w:rPr>
          <w:b/>
        </w:rPr>
        <w:t xml:space="preserve"> </w:t>
      </w:r>
      <w:r w:rsidRPr="005773B7">
        <w:rPr>
          <w:b/>
          <w:highlight w:val="lightGray"/>
          <w:u w:val="single"/>
        </w:rPr>
        <w:t>Now</w:t>
      </w:r>
      <w:r>
        <w:t xml:space="preserve"> </w:t>
      </w:r>
    </w:p>
    <w:p w14:paraId="3E458F88" w14:textId="3E88C382" w:rsidR="00C04260" w:rsidRDefault="00EE7410" w:rsidP="001F7E1B">
      <w:pPr>
        <w:spacing w:after="0"/>
        <w:ind w:left="0" w:firstLine="720"/>
      </w:pPr>
      <w:r w:rsidRPr="00C04260">
        <w:rPr>
          <w:b/>
          <w:color w:val="00B050"/>
        </w:rPr>
        <w:t>when</w:t>
      </w:r>
      <w:r>
        <w:t xml:space="preserve"> </w:t>
      </w:r>
      <w:r w:rsidR="00DF3BC3">
        <w:t xml:space="preserve">  </w:t>
      </w:r>
      <w:r w:rsidR="00C04260">
        <w:t>[</w:t>
      </w:r>
      <w:r w:rsidR="00C04260" w:rsidRPr="0070054E">
        <w:t>he</w:t>
      </w:r>
      <w:r w:rsidR="00C04260">
        <w:t xml:space="preserve">] </w:t>
      </w:r>
      <w:r w:rsidR="00DF3BC3">
        <w:t xml:space="preserve"> </w:t>
      </w:r>
      <w:r w:rsidR="00C04260">
        <w:t xml:space="preserve"> </w:t>
      </w:r>
      <w:r w:rsidRPr="00C04260">
        <w:rPr>
          <w:b/>
          <w:color w:val="984806" w:themeColor="accent6" w:themeShade="80"/>
        </w:rPr>
        <w:t xml:space="preserve">the </w:t>
      </w:r>
      <w:r w:rsidR="00DF3BC3">
        <w:rPr>
          <w:b/>
          <w:color w:val="984806" w:themeColor="accent6" w:themeShade="80"/>
        </w:rPr>
        <w:t>K</w:t>
      </w:r>
      <w:r w:rsidRPr="00C04260">
        <w:rPr>
          <w:b/>
          <w:color w:val="984806" w:themeColor="accent6" w:themeShade="80"/>
        </w:rPr>
        <w:t>ing</w:t>
      </w:r>
      <w:r w:rsidRPr="00C04260">
        <w:rPr>
          <w:color w:val="984806" w:themeColor="accent6" w:themeShade="80"/>
        </w:rPr>
        <w:t xml:space="preserve"> </w:t>
      </w:r>
      <w:r w:rsidR="00C04260">
        <w:tab/>
      </w:r>
      <w:r w:rsidR="00C04260">
        <w:tab/>
      </w:r>
      <w:r>
        <w:t xml:space="preserve">saw </w:t>
      </w:r>
    </w:p>
    <w:p w14:paraId="0DA03777" w14:textId="77777777" w:rsidR="00A239B8" w:rsidRDefault="00EE7410" w:rsidP="001F7E1B">
      <w:pPr>
        <w:spacing w:after="0"/>
        <w:ind w:left="0" w:firstLine="720"/>
        <w:rPr>
          <w:b/>
          <w:color w:val="984806" w:themeColor="accent6" w:themeShade="80"/>
        </w:rPr>
      </w:pPr>
      <w:r w:rsidRPr="00C04260">
        <w:rPr>
          <w:b/>
        </w:rPr>
        <w:t xml:space="preserve">that </w:t>
      </w:r>
      <w:r w:rsidR="00C04260" w:rsidRPr="00C04260">
        <w:rPr>
          <w:b/>
        </w:rPr>
        <w:t xml:space="preserve">  </w:t>
      </w:r>
      <w:r w:rsidR="00C04260">
        <w:t xml:space="preserve">   [</w:t>
      </w:r>
      <w:r w:rsidR="00C04260" w:rsidRPr="0070054E">
        <w:t>he</w:t>
      </w:r>
      <w:r w:rsidR="00C04260">
        <w:t xml:space="preserve">]     </w:t>
      </w:r>
      <w:r w:rsidRPr="005773B7">
        <w:rPr>
          <w:b/>
          <w:color w:val="7030A0"/>
          <w:u w:val="single"/>
        </w:rPr>
        <w:t>Ammon</w:t>
      </w:r>
      <w:r>
        <w:t xml:space="preserve"> could </w:t>
      </w:r>
      <w:r w:rsidR="00C04260">
        <w:tab/>
      </w:r>
      <w:r w:rsidRPr="00834DD9">
        <w:rPr>
          <w:b/>
          <w:u w:val="single"/>
        </w:rPr>
        <w:t>slay</w:t>
      </w:r>
      <w:r w:rsidRPr="00C04260">
        <w:rPr>
          <w:b/>
        </w:rPr>
        <w:t xml:space="preserve"> </w:t>
      </w:r>
      <w:r w:rsidR="00C04260" w:rsidRPr="00C04260">
        <w:tab/>
      </w:r>
      <w:r w:rsidR="00C04260" w:rsidRPr="00C04260">
        <w:tab/>
      </w:r>
      <w:r w:rsidR="00C04260" w:rsidRPr="00C04260">
        <w:tab/>
      </w:r>
      <w:r w:rsidRPr="00C04260">
        <w:rPr>
          <w:b/>
          <w:color w:val="984806" w:themeColor="accent6" w:themeShade="80"/>
        </w:rPr>
        <w:t>him</w:t>
      </w:r>
    </w:p>
    <w:p w14:paraId="567C88A7" w14:textId="77777777" w:rsidR="00C22C90" w:rsidRDefault="00EE7410" w:rsidP="001F7E1B">
      <w:pPr>
        <w:spacing w:after="0"/>
        <w:ind w:left="0" w:firstLine="720"/>
      </w:pPr>
      <w:r w:rsidRPr="00C04260">
        <w:rPr>
          <w:color w:val="984806" w:themeColor="accent6" w:themeShade="80"/>
        </w:rPr>
        <w:t xml:space="preserve"> </w:t>
      </w:r>
    </w:p>
    <w:p w14:paraId="02933FE5" w14:textId="0EEDCA08" w:rsidR="00C04260" w:rsidRDefault="00EE7410" w:rsidP="001F7E1B">
      <w:pPr>
        <w:spacing w:after="0"/>
        <w:ind w:firstLine="720"/>
      </w:pPr>
      <w:r w:rsidRPr="0070054E">
        <w:t>he</w:t>
      </w:r>
      <w:r>
        <w:t xml:space="preserve"> </w:t>
      </w:r>
      <w:r w:rsidR="00C04260">
        <w:t xml:space="preserve">  [</w:t>
      </w:r>
      <w:r w:rsidR="00C04260" w:rsidRPr="00C04260">
        <w:rPr>
          <w:b/>
          <w:color w:val="984806" w:themeColor="accent6" w:themeShade="80"/>
        </w:rPr>
        <w:t xml:space="preserve">the </w:t>
      </w:r>
      <w:r w:rsidR="00DF3BC3">
        <w:rPr>
          <w:b/>
          <w:color w:val="984806" w:themeColor="accent6" w:themeShade="80"/>
        </w:rPr>
        <w:t>K</w:t>
      </w:r>
      <w:r w:rsidR="00C04260" w:rsidRPr="00C04260">
        <w:rPr>
          <w:b/>
          <w:color w:val="984806" w:themeColor="accent6" w:themeShade="80"/>
        </w:rPr>
        <w:t>ing</w:t>
      </w:r>
      <w:r w:rsidR="00C04260">
        <w:t xml:space="preserve">] </w:t>
      </w:r>
      <w:r w:rsidRPr="00C04260">
        <w:rPr>
          <w:b/>
          <w:color w:val="00B050"/>
        </w:rPr>
        <w:t>began to</w:t>
      </w:r>
      <w:r w:rsidRPr="00C04260">
        <w:rPr>
          <w:color w:val="00B050"/>
        </w:rPr>
        <w:t xml:space="preserve"> </w:t>
      </w:r>
      <w:r>
        <w:t xml:space="preserve">plead </w:t>
      </w:r>
      <w:r w:rsidR="00C04260">
        <w:tab/>
      </w:r>
      <w:r w:rsidR="00C04260">
        <w:tab/>
      </w:r>
      <w:r>
        <w:t xml:space="preserve">with </w:t>
      </w:r>
      <w:r w:rsidR="00C04260">
        <w:t xml:space="preserve">  </w:t>
      </w:r>
      <w:r w:rsidRPr="00B25800">
        <w:rPr>
          <w:b/>
          <w:color w:val="7030A0"/>
        </w:rPr>
        <w:t>Ammon</w:t>
      </w:r>
    </w:p>
    <w:p w14:paraId="6606E3C5" w14:textId="77777777" w:rsidR="00EE7410" w:rsidRDefault="00EE7410" w:rsidP="00C04260">
      <w:pPr>
        <w:spacing w:after="0"/>
        <w:rPr>
          <w:b/>
          <w:color w:val="984806" w:themeColor="accent6" w:themeShade="80"/>
        </w:rPr>
      </w:pPr>
      <w:r w:rsidRPr="00C04260">
        <w:rPr>
          <w:b/>
        </w:rPr>
        <w:t xml:space="preserve">that </w:t>
      </w:r>
      <w:r w:rsidR="00C04260">
        <w:tab/>
      </w:r>
      <w:r w:rsidRPr="0070054E">
        <w:t>he</w:t>
      </w:r>
      <w:r>
        <w:t xml:space="preserve"> </w:t>
      </w:r>
      <w:r w:rsidR="00C04260">
        <w:t xml:space="preserve">    [</w:t>
      </w:r>
      <w:r w:rsidR="00C04260" w:rsidRPr="005773B7">
        <w:rPr>
          <w:b/>
          <w:color w:val="7030A0"/>
          <w:u w:val="single"/>
        </w:rPr>
        <w:t>Ammon</w:t>
      </w:r>
      <w:r w:rsidR="00C04260">
        <w:t>]</w:t>
      </w:r>
      <w:r>
        <w:t>would</w:t>
      </w:r>
      <w:r w:rsidR="00C04260">
        <w:tab/>
      </w:r>
      <w:r w:rsidRPr="005773B7">
        <w:rPr>
          <w:b/>
          <w:bCs/>
        </w:rPr>
        <w:t>spare</w:t>
      </w:r>
      <w:r>
        <w:t xml:space="preserve"> </w:t>
      </w:r>
      <w:r w:rsidR="00C04260">
        <w:tab/>
      </w:r>
      <w:r w:rsidR="00C04260">
        <w:tab/>
      </w:r>
      <w:r w:rsidRPr="00DF3BC3">
        <w:rPr>
          <w:b/>
          <w:bCs/>
          <w:color w:val="984806" w:themeColor="accent6" w:themeShade="80"/>
        </w:rPr>
        <w:t xml:space="preserve">his </w:t>
      </w:r>
      <w:r w:rsidR="00C04260">
        <w:tab/>
      </w:r>
      <w:r w:rsidRPr="00C04260">
        <w:rPr>
          <w:b/>
          <w:color w:val="984806" w:themeColor="accent6" w:themeShade="80"/>
        </w:rPr>
        <w:t>life</w:t>
      </w:r>
    </w:p>
    <w:p w14:paraId="315CE385" w14:textId="77777777" w:rsidR="00B25800" w:rsidRDefault="00B25800" w:rsidP="00B25800">
      <w:pPr>
        <w:spacing w:after="0"/>
        <w:ind w:left="0"/>
        <w:rPr>
          <w:b/>
          <w:color w:val="984806" w:themeColor="accent6" w:themeShade="80"/>
        </w:rPr>
      </w:pPr>
      <w:r>
        <w:rPr>
          <w:b/>
        </w:rPr>
        <w:t>__________</w:t>
      </w:r>
    </w:p>
    <w:p w14:paraId="539145D3" w14:textId="77777777" w:rsidR="00C04260" w:rsidRPr="00154229" w:rsidRDefault="00154229" w:rsidP="00154229">
      <w:pPr>
        <w:spacing w:after="0"/>
        <w:ind w:left="0"/>
        <w:rPr>
          <w:sz w:val="18"/>
          <w:szCs w:val="18"/>
        </w:rPr>
      </w:pPr>
      <w:r w:rsidRPr="00154229">
        <w:rPr>
          <w:sz w:val="18"/>
          <w:szCs w:val="18"/>
        </w:rPr>
        <w:t>[Heb. 0</w:t>
      </w:r>
      <w:r w:rsidR="009E3C93">
        <w:rPr>
          <w:sz w:val="18"/>
          <w:szCs w:val="18"/>
        </w:rPr>
        <w:t>2</w:t>
      </w:r>
      <w:r w:rsidRPr="00154229">
        <w:rPr>
          <w:sz w:val="18"/>
          <w:szCs w:val="18"/>
        </w:rPr>
        <w:t xml:space="preserve"> – Use of “that” meaning “then”]</w:t>
      </w:r>
    </w:p>
    <w:p w14:paraId="073087B2" w14:textId="77777777" w:rsidR="00A82C60" w:rsidRDefault="00A82C60" w:rsidP="00A82C60">
      <w:pPr>
        <w:spacing w:after="0"/>
        <w:ind w:left="0"/>
        <w:rPr>
          <w:i/>
        </w:rPr>
      </w:pPr>
      <w:r w:rsidRPr="00D03D7E">
        <w:rPr>
          <w:i/>
        </w:rPr>
        <w:lastRenderedPageBreak/>
        <w:t xml:space="preserve">[Alma </w:t>
      </w:r>
      <w:r>
        <w:rPr>
          <w:i/>
        </w:rPr>
        <w:t>20</w:t>
      </w:r>
      <w:r w:rsidRPr="00D03D7E">
        <w:rPr>
          <w:i/>
        </w:rPr>
        <w:t>]</w:t>
      </w:r>
    </w:p>
    <w:p w14:paraId="6BD27B8C" w14:textId="77777777" w:rsidR="00A82C60" w:rsidRDefault="00A82C60" w:rsidP="001F7E1B">
      <w:pPr>
        <w:spacing w:after="0"/>
        <w:ind w:left="0"/>
      </w:pPr>
    </w:p>
    <w:p w14:paraId="04DA996E" w14:textId="77777777" w:rsidR="00FD791D" w:rsidRDefault="00EE7410" w:rsidP="001F7E1B">
      <w:pPr>
        <w:spacing w:after="0"/>
        <w:ind w:left="0"/>
      </w:pPr>
      <w:r>
        <w:t xml:space="preserve"> 22 </w:t>
      </w:r>
      <w:r w:rsidR="00C22C90">
        <w:tab/>
      </w:r>
      <w:r w:rsidRPr="00FD791D">
        <w:rPr>
          <w:b/>
        </w:rPr>
        <w:t xml:space="preserve">But </w:t>
      </w:r>
      <w:r w:rsidR="00C04260">
        <w:tab/>
      </w:r>
      <w:r w:rsidR="00FD791D">
        <w:t>[</w:t>
      </w:r>
      <w:r w:rsidR="00FD791D" w:rsidRPr="00834DD9">
        <w:rPr>
          <w:highlight w:val="lightGray"/>
          <w:u w:val="single"/>
        </w:rPr>
        <w:t xml:space="preserve">he]   </w:t>
      </w:r>
      <w:r w:rsidR="00FD791D" w:rsidRPr="00834DD9">
        <w:rPr>
          <w:b/>
          <w:color w:val="00B0F0"/>
          <w:highlight w:val="lightGray"/>
          <w:u w:val="single"/>
        </w:rPr>
        <w:t xml:space="preserve"> </w:t>
      </w:r>
      <w:r w:rsidRPr="00834DD9">
        <w:rPr>
          <w:b/>
          <w:color w:val="7030A0"/>
          <w:highlight w:val="lightGray"/>
          <w:u w:val="single"/>
        </w:rPr>
        <w:t>Ammon</w:t>
      </w:r>
      <w:r w:rsidRPr="00FD791D">
        <w:rPr>
          <w:b/>
          <w:color w:val="00B0F0"/>
        </w:rPr>
        <w:t xml:space="preserve"> </w:t>
      </w:r>
      <w:r w:rsidR="00FD791D">
        <w:tab/>
      </w:r>
      <w:r w:rsidR="00FD791D">
        <w:tab/>
      </w:r>
      <w:r>
        <w:t xml:space="preserve">raised </w:t>
      </w:r>
      <w:r w:rsidR="00FD791D">
        <w:tab/>
      </w:r>
      <w:r w:rsidR="00FD791D">
        <w:tab/>
      </w:r>
      <w:r w:rsidRPr="00B25800">
        <w:rPr>
          <w:color w:val="7030A0"/>
        </w:rPr>
        <w:t>his</w:t>
      </w:r>
      <w:r w:rsidRPr="00FD791D">
        <w:rPr>
          <w:color w:val="00B0F0"/>
        </w:rPr>
        <w:t xml:space="preserve"> </w:t>
      </w:r>
      <w:r w:rsidR="00FD791D" w:rsidRPr="00FD791D">
        <w:rPr>
          <w:b/>
        </w:rPr>
        <w:t xml:space="preserve">     </w:t>
      </w:r>
      <w:r w:rsidRPr="00FD791D">
        <w:rPr>
          <w:b/>
        </w:rPr>
        <w:t>sword</w:t>
      </w:r>
      <w:r>
        <w:t xml:space="preserve"> </w:t>
      </w:r>
    </w:p>
    <w:p w14:paraId="513CD645" w14:textId="77777777" w:rsidR="00C22C90" w:rsidRDefault="00EE7410" w:rsidP="00FD791D">
      <w:pPr>
        <w:spacing w:after="0"/>
        <w:ind w:left="2160" w:firstLine="720"/>
      </w:pPr>
      <w:r>
        <w:t xml:space="preserve">and </w:t>
      </w:r>
      <w:r w:rsidR="00FD791D">
        <w:tab/>
      </w:r>
      <w:r w:rsidRPr="00834DD9">
        <w:rPr>
          <w:b/>
          <w:highlight w:val="lightGray"/>
          <w:u w:val="single"/>
        </w:rPr>
        <w:t>said</w:t>
      </w:r>
      <w:r w:rsidR="00FD791D" w:rsidRPr="00834DD9">
        <w:rPr>
          <w:b/>
          <w:u w:val="single"/>
        </w:rPr>
        <w:tab/>
      </w:r>
      <w:r w:rsidR="00FD791D" w:rsidRPr="00834DD9">
        <w:rPr>
          <w:b/>
          <w:u w:val="single"/>
        </w:rPr>
        <w:tab/>
      </w:r>
      <w:r w:rsidRPr="00834DD9">
        <w:rPr>
          <w:u w:val="single"/>
        </w:rPr>
        <w:t xml:space="preserve">unto </w:t>
      </w:r>
      <w:r w:rsidR="00FD791D" w:rsidRPr="00834DD9">
        <w:rPr>
          <w:u w:val="single"/>
        </w:rPr>
        <w:tab/>
      </w:r>
      <w:r w:rsidRPr="00834DD9">
        <w:rPr>
          <w:b/>
          <w:color w:val="984806" w:themeColor="accent6" w:themeShade="80"/>
          <w:u w:val="single"/>
        </w:rPr>
        <w:t>him</w:t>
      </w:r>
    </w:p>
    <w:p w14:paraId="25F4EF95" w14:textId="77777777" w:rsidR="00FD791D" w:rsidRDefault="00FD791D" w:rsidP="00FD791D">
      <w:pPr>
        <w:spacing w:after="0"/>
        <w:ind w:left="2160" w:firstLine="720"/>
      </w:pPr>
    </w:p>
    <w:p w14:paraId="4097EACA" w14:textId="77777777" w:rsidR="00C22C90" w:rsidRPr="0017162C" w:rsidRDefault="00FD791D" w:rsidP="00FD791D">
      <w:pPr>
        <w:spacing w:after="0"/>
        <w:ind w:left="0"/>
        <w:rPr>
          <w:b/>
        </w:rPr>
      </w:pPr>
      <w:r>
        <w:rPr>
          <w:b/>
        </w:rPr>
        <w:t xml:space="preserve">         </w:t>
      </w:r>
      <w:r w:rsidR="00B25800">
        <w:rPr>
          <w:b/>
        </w:rPr>
        <w:t xml:space="preserve">  </w:t>
      </w:r>
      <w:r w:rsidR="00C0442E" w:rsidRPr="00B47F01">
        <w:rPr>
          <w:b/>
          <w:color w:val="CC0099"/>
          <w:highlight w:val="lightGray"/>
          <w:u w:val="single"/>
        </w:rPr>
        <w:t>Behold</w:t>
      </w:r>
      <w:r w:rsidR="00EE7410" w:rsidRPr="0017162C">
        <w:rPr>
          <w:b/>
        </w:rPr>
        <w:t xml:space="preserve"> </w:t>
      </w:r>
      <w:r>
        <w:rPr>
          <w:b/>
        </w:rPr>
        <w:tab/>
      </w:r>
      <w:r w:rsidR="00EE7410" w:rsidRPr="008F2F7E">
        <w:rPr>
          <w:b/>
          <w:bCs/>
          <w:color w:val="7030A0"/>
        </w:rPr>
        <w:t>I</w:t>
      </w:r>
      <w:r w:rsidR="00EE7410" w:rsidRPr="00FD791D">
        <w:t xml:space="preserve"> </w:t>
      </w:r>
      <w:r>
        <w:t xml:space="preserve">       [</w:t>
      </w:r>
      <w:r w:rsidRPr="00834DD9">
        <w:rPr>
          <w:b/>
          <w:color w:val="7030A0"/>
          <w:u w:val="single"/>
        </w:rPr>
        <w:t>Ammon</w:t>
      </w:r>
      <w:r>
        <w:t xml:space="preserve">]   </w:t>
      </w:r>
      <w:r w:rsidR="00EE7410" w:rsidRPr="00FD791D">
        <w:t xml:space="preserve">will </w:t>
      </w:r>
      <w:r>
        <w:tab/>
      </w:r>
      <w:r w:rsidR="00EE7410" w:rsidRPr="00FD791D">
        <w:rPr>
          <w:b/>
        </w:rPr>
        <w:t>smite</w:t>
      </w:r>
      <w:r w:rsidR="00EE7410" w:rsidRPr="00FD791D">
        <w:t xml:space="preserve"> </w:t>
      </w:r>
      <w:r>
        <w:tab/>
      </w:r>
      <w:r>
        <w:tab/>
      </w:r>
      <w:r>
        <w:tab/>
      </w:r>
      <w:r w:rsidR="00EE7410" w:rsidRPr="00FD791D">
        <w:rPr>
          <w:b/>
          <w:color w:val="984806" w:themeColor="accent6" w:themeShade="80"/>
        </w:rPr>
        <w:t xml:space="preserve">thee </w:t>
      </w:r>
    </w:p>
    <w:p w14:paraId="1F17220C" w14:textId="77777777" w:rsidR="00FD791D" w:rsidRDefault="00FD791D" w:rsidP="00FD791D">
      <w:pPr>
        <w:spacing w:after="0"/>
        <w:ind w:left="0"/>
      </w:pPr>
      <w:r>
        <w:rPr>
          <w:b/>
        </w:rPr>
        <w:t xml:space="preserve">          </w:t>
      </w:r>
      <w:r w:rsidR="00B25800">
        <w:rPr>
          <w:b/>
        </w:rPr>
        <w:t xml:space="preserve"> </w:t>
      </w:r>
      <w:r w:rsidR="00EE7410" w:rsidRPr="0017162C">
        <w:rPr>
          <w:b/>
        </w:rPr>
        <w:t xml:space="preserve">except </w:t>
      </w:r>
      <w:r>
        <w:rPr>
          <w:b/>
        </w:rPr>
        <w:tab/>
      </w:r>
      <w:r w:rsidR="00EE7410" w:rsidRPr="00FD791D">
        <w:rPr>
          <w:b/>
          <w:color w:val="984806" w:themeColor="accent6" w:themeShade="80"/>
        </w:rPr>
        <w:t xml:space="preserve">thou </w:t>
      </w:r>
      <w:r w:rsidRPr="00FD791D">
        <w:rPr>
          <w:b/>
          <w:color w:val="984806" w:themeColor="accent6" w:themeShade="80"/>
        </w:rPr>
        <w:tab/>
      </w:r>
      <w:r>
        <w:rPr>
          <w:b/>
        </w:rPr>
        <w:tab/>
      </w:r>
      <w:r w:rsidR="00EE7410" w:rsidRPr="00FD791D">
        <w:t xml:space="preserve">wilt </w:t>
      </w:r>
      <w:r>
        <w:tab/>
      </w:r>
      <w:r w:rsidR="00EE7410" w:rsidRPr="00834DD9">
        <w:rPr>
          <w:u w:val="single"/>
        </w:rPr>
        <w:t>grant</w:t>
      </w:r>
      <w:r w:rsidR="00EE7410" w:rsidRPr="00FD791D">
        <w:t xml:space="preserve"> </w:t>
      </w:r>
      <w:r>
        <w:tab/>
      </w:r>
      <w:r>
        <w:tab/>
      </w:r>
      <w:r w:rsidR="00EE7410" w:rsidRPr="00FD791D">
        <w:t xml:space="preserve">unto </w:t>
      </w:r>
      <w:r>
        <w:t xml:space="preserve">  </w:t>
      </w:r>
      <w:r w:rsidR="00EE7410" w:rsidRPr="00B25800">
        <w:rPr>
          <w:b/>
          <w:color w:val="7030A0"/>
        </w:rPr>
        <w:t>me</w:t>
      </w:r>
      <w:r w:rsidR="00EE7410" w:rsidRPr="00B25800">
        <w:rPr>
          <w:color w:val="7030A0"/>
        </w:rPr>
        <w:t xml:space="preserve"> </w:t>
      </w:r>
    </w:p>
    <w:p w14:paraId="5581F7F5" w14:textId="423D8877" w:rsidR="00EE7410" w:rsidRPr="00FD791D" w:rsidRDefault="00EE7410" w:rsidP="00FD791D">
      <w:pPr>
        <w:spacing w:after="0"/>
        <w:ind w:left="0" w:firstLine="720"/>
      </w:pPr>
      <w:r w:rsidRPr="00FD791D">
        <w:rPr>
          <w:b/>
        </w:rPr>
        <w:t>that</w:t>
      </w:r>
      <w:r w:rsidRPr="00FD791D">
        <w:t xml:space="preserve"> </w:t>
      </w:r>
      <w:r w:rsidR="00FD791D" w:rsidRPr="00FD791D">
        <w:tab/>
      </w:r>
      <w:r w:rsidRPr="00B25800">
        <w:rPr>
          <w:color w:val="7030A0"/>
        </w:rPr>
        <w:t>my</w:t>
      </w:r>
      <w:r w:rsidRPr="00FD791D">
        <w:rPr>
          <w:color w:val="00B0F0"/>
        </w:rPr>
        <w:t xml:space="preserve"> </w:t>
      </w:r>
      <w:r w:rsidRPr="00FD791D">
        <w:rPr>
          <w:b/>
          <w:color w:val="7030A0"/>
        </w:rPr>
        <w:t>brethren</w:t>
      </w:r>
      <w:r w:rsidRPr="00FD791D">
        <w:t xml:space="preserve"> </w:t>
      </w:r>
      <w:r w:rsidR="00FD791D" w:rsidRPr="00FD791D">
        <w:tab/>
      </w:r>
      <w:r w:rsidRPr="00FD791D">
        <w:t xml:space="preserve">may be </w:t>
      </w:r>
      <w:r w:rsidRPr="00B25800">
        <w:rPr>
          <w:color w:val="FF33CC"/>
        </w:rPr>
        <w:t>cast</w:t>
      </w:r>
      <w:r w:rsidRPr="00FD791D">
        <w:t xml:space="preserve"> </w:t>
      </w:r>
      <w:r w:rsidR="00FD791D" w:rsidRPr="00FD791D">
        <w:tab/>
      </w:r>
      <w:r w:rsidRPr="00FD791D">
        <w:rPr>
          <w:i/>
          <w:color w:val="FF0000"/>
        </w:rPr>
        <w:t xml:space="preserve">out </w:t>
      </w:r>
      <w:r w:rsidR="00FD791D" w:rsidRPr="00FD791D">
        <w:tab/>
      </w:r>
      <w:r w:rsidRPr="00FD791D">
        <w:t xml:space="preserve">of </w:t>
      </w:r>
      <w:r w:rsidR="00FD791D" w:rsidRPr="00FD791D">
        <w:tab/>
      </w:r>
      <w:r w:rsidRPr="00FD791D">
        <w:rPr>
          <w:b/>
          <w:color w:val="984806" w:themeColor="accent6" w:themeShade="80"/>
        </w:rPr>
        <w:t>prison</w:t>
      </w:r>
      <w:r w:rsidR="00B25800">
        <w:tab/>
      </w:r>
      <w:r w:rsidR="00B25800">
        <w:tab/>
      </w:r>
      <w:r w:rsidR="00B25800">
        <w:tab/>
      </w:r>
      <w:r w:rsidR="005C1AD2">
        <w:t xml:space="preserve">        </w:t>
      </w:r>
      <w:r w:rsidR="00B25800">
        <w:t xml:space="preserve">    </w:t>
      </w:r>
      <w:r w:rsidR="00B25800" w:rsidRPr="00154229">
        <w:rPr>
          <w:color w:val="FF33CC"/>
          <w:sz w:val="16"/>
          <w:szCs w:val="16"/>
        </w:rPr>
        <w:t>{AG}</w:t>
      </w:r>
    </w:p>
    <w:p w14:paraId="7612446C" w14:textId="77777777" w:rsidR="00F2638E" w:rsidRDefault="00F2638E" w:rsidP="001F7E1B">
      <w:pPr>
        <w:spacing w:after="0"/>
        <w:ind w:left="0"/>
      </w:pPr>
    </w:p>
    <w:p w14:paraId="35D7DBF2" w14:textId="50C179FA" w:rsidR="00254E35" w:rsidRDefault="00EE7410" w:rsidP="00254E35">
      <w:pPr>
        <w:spacing w:after="0"/>
        <w:ind w:left="0"/>
      </w:pPr>
      <w:r>
        <w:t xml:space="preserve"> 23 </w:t>
      </w:r>
      <w:r w:rsidRPr="0085024D">
        <w:rPr>
          <w:b/>
          <w:highlight w:val="lightGray"/>
          <w:u w:val="single"/>
        </w:rPr>
        <w:t>Now</w:t>
      </w:r>
      <w:r>
        <w:t xml:space="preserve"> </w:t>
      </w:r>
      <w:r w:rsidR="005655BA">
        <w:t xml:space="preserve">        </w:t>
      </w:r>
      <w:r w:rsidR="005655BA" w:rsidRPr="005655BA">
        <w:rPr>
          <w:sz w:val="28"/>
          <w:szCs w:val="28"/>
        </w:rPr>
        <w:t xml:space="preserve">   </w:t>
      </w:r>
      <w:r w:rsidR="00C07274">
        <w:t>[</w:t>
      </w:r>
      <w:r w:rsidR="00C07274" w:rsidRPr="005655BA">
        <w:rPr>
          <w:b/>
          <w:bCs/>
          <w:color w:val="984806" w:themeColor="accent6" w:themeShade="80"/>
        </w:rPr>
        <w:t>he</w:t>
      </w:r>
      <w:r w:rsidR="00C07274">
        <w:t xml:space="preserve">] </w:t>
      </w:r>
      <w:r w:rsidR="005655BA">
        <w:t xml:space="preserve"> </w:t>
      </w:r>
      <w:r w:rsidRPr="005213F1">
        <w:rPr>
          <w:b/>
          <w:color w:val="984806" w:themeColor="accent6" w:themeShade="80"/>
          <w:u w:val="single"/>
        </w:rPr>
        <w:t xml:space="preserve">the </w:t>
      </w:r>
      <w:r w:rsidR="00DF3BC3">
        <w:rPr>
          <w:b/>
          <w:color w:val="984806" w:themeColor="accent6" w:themeShade="80"/>
          <w:u w:val="single"/>
        </w:rPr>
        <w:t>K</w:t>
      </w:r>
      <w:r w:rsidRPr="005213F1">
        <w:rPr>
          <w:b/>
          <w:color w:val="984806" w:themeColor="accent6" w:themeShade="80"/>
          <w:u w:val="single"/>
        </w:rPr>
        <w:t>ing</w:t>
      </w:r>
      <w:r>
        <w:t xml:space="preserve"> </w:t>
      </w:r>
      <w:r w:rsidR="00254E35">
        <w:tab/>
      </w:r>
      <w:r w:rsidR="00254E35">
        <w:tab/>
      </w:r>
      <w:r>
        <w:t xml:space="preserve">fearing </w:t>
      </w:r>
    </w:p>
    <w:p w14:paraId="351D9E5E" w14:textId="77777777" w:rsidR="00254E35" w:rsidRDefault="00254E35" w:rsidP="00254E35">
      <w:pPr>
        <w:spacing w:after="0"/>
        <w:ind w:left="0"/>
      </w:pPr>
      <w:r>
        <w:t xml:space="preserve">              [</w:t>
      </w:r>
      <w:r w:rsidRPr="00254E35">
        <w:rPr>
          <w:b/>
        </w:rPr>
        <w:t>that</w:t>
      </w:r>
      <w:r>
        <w:t>]</w:t>
      </w:r>
      <w:r>
        <w:tab/>
      </w:r>
      <w:r w:rsidR="00EE7410" w:rsidRPr="00B25800">
        <w:rPr>
          <w:b/>
          <w:color w:val="984806" w:themeColor="accent6" w:themeShade="80"/>
        </w:rPr>
        <w:t>he</w:t>
      </w:r>
      <w:r w:rsidR="00EE7410">
        <w:t xml:space="preserve"> </w:t>
      </w:r>
      <w:r>
        <w:tab/>
        <w:t xml:space="preserve">             </w:t>
      </w:r>
      <w:r w:rsidR="00EE7410">
        <w:t xml:space="preserve">should </w:t>
      </w:r>
      <w:r>
        <w:tab/>
      </w:r>
      <w:r w:rsidR="00EE7410">
        <w:t xml:space="preserve">lose </w:t>
      </w:r>
      <w:r>
        <w:tab/>
      </w:r>
      <w:r>
        <w:tab/>
      </w:r>
      <w:r w:rsidR="00EE7410" w:rsidRPr="00DF3BC3">
        <w:rPr>
          <w:b/>
          <w:bCs/>
          <w:color w:val="984806" w:themeColor="accent6" w:themeShade="80"/>
        </w:rPr>
        <w:t>his</w:t>
      </w:r>
      <w:r w:rsidR="00EE7410" w:rsidRPr="00254E35">
        <w:rPr>
          <w:color w:val="984806" w:themeColor="accent6" w:themeShade="80"/>
        </w:rPr>
        <w:t xml:space="preserve"> </w:t>
      </w:r>
      <w:r w:rsidRPr="00254E35">
        <w:rPr>
          <w:color w:val="984806" w:themeColor="accent6" w:themeShade="80"/>
        </w:rPr>
        <w:tab/>
      </w:r>
      <w:r w:rsidR="00EE7410" w:rsidRPr="00254E35">
        <w:rPr>
          <w:b/>
          <w:color w:val="984806" w:themeColor="accent6" w:themeShade="80"/>
        </w:rPr>
        <w:t>life</w:t>
      </w:r>
      <w:r w:rsidR="00EE7410" w:rsidRPr="00254E35">
        <w:rPr>
          <w:color w:val="984806" w:themeColor="accent6" w:themeShade="80"/>
        </w:rPr>
        <w:t xml:space="preserve"> </w:t>
      </w:r>
    </w:p>
    <w:p w14:paraId="4C51529E" w14:textId="77777777" w:rsidR="00C22C90" w:rsidRDefault="00EE7410" w:rsidP="00254E35">
      <w:pPr>
        <w:spacing w:after="0"/>
        <w:ind w:left="2880" w:firstLine="720"/>
      </w:pPr>
      <w:r w:rsidRPr="00D20AAB">
        <w:rPr>
          <w:b/>
          <w:highlight w:val="lightGray"/>
        </w:rPr>
        <w:t>said</w:t>
      </w:r>
      <w:r>
        <w:t xml:space="preserve"> </w:t>
      </w:r>
    </w:p>
    <w:p w14:paraId="66DB4266" w14:textId="77777777" w:rsidR="00254E35" w:rsidRDefault="00CC6B50" w:rsidP="00254E35">
      <w:pPr>
        <w:spacing w:after="0"/>
        <w:ind w:left="2880" w:firstLine="720"/>
      </w:pPr>
      <w:r>
        <w:rPr>
          <w:b/>
        </w:rPr>
        <w:t xml:space="preserve"> </w:t>
      </w:r>
    </w:p>
    <w:p w14:paraId="048F3C71" w14:textId="77777777" w:rsidR="00C22C90" w:rsidRPr="00FD791D" w:rsidRDefault="00FD791D" w:rsidP="00FD791D">
      <w:pPr>
        <w:spacing w:after="0"/>
      </w:pPr>
      <w:r w:rsidRPr="00FD791D">
        <w:t xml:space="preserve">      </w:t>
      </w:r>
      <w:r w:rsidRPr="00FD791D">
        <w:rPr>
          <w:color w:val="F79646" w:themeColor="accent6"/>
        </w:rPr>
        <w:t xml:space="preserve"> </w:t>
      </w:r>
      <w:r w:rsidR="00EE7410" w:rsidRPr="00FD791D">
        <w:rPr>
          <w:b/>
          <w:color w:val="F79646" w:themeColor="accent6"/>
        </w:rPr>
        <w:t xml:space="preserve">If </w:t>
      </w:r>
      <w:r w:rsidRPr="00FD791D">
        <w:rPr>
          <w:b/>
        </w:rPr>
        <w:tab/>
      </w:r>
      <w:r w:rsidR="00B25800">
        <w:rPr>
          <w:b/>
        </w:rPr>
        <w:t xml:space="preserve">          </w:t>
      </w:r>
      <w:r w:rsidR="00B25800" w:rsidRPr="00B25800">
        <w:rPr>
          <w:b/>
          <w:color w:val="7030A0"/>
        </w:rPr>
        <w:t xml:space="preserve"> </w:t>
      </w:r>
      <w:r w:rsidR="00EE7410" w:rsidRPr="00B25800">
        <w:rPr>
          <w:b/>
          <w:color w:val="7030A0"/>
        </w:rPr>
        <w:t>thou</w:t>
      </w:r>
      <w:r w:rsidR="00EE7410" w:rsidRPr="00B25800">
        <w:rPr>
          <w:color w:val="7030A0"/>
        </w:rPr>
        <w:t xml:space="preserve"> </w:t>
      </w:r>
      <w:r>
        <w:tab/>
      </w:r>
      <w:r w:rsidR="00EE7410" w:rsidRPr="00FD791D">
        <w:t xml:space="preserve">wilt </w:t>
      </w:r>
      <w:r>
        <w:tab/>
      </w:r>
      <w:r w:rsidR="00EE7410" w:rsidRPr="00FD791D">
        <w:rPr>
          <w:b/>
        </w:rPr>
        <w:t xml:space="preserve">spare </w:t>
      </w:r>
      <w:r>
        <w:tab/>
      </w:r>
      <w:r>
        <w:tab/>
      </w:r>
      <w:r>
        <w:tab/>
      </w:r>
      <w:r w:rsidR="00EE7410" w:rsidRPr="00FD791D">
        <w:rPr>
          <w:b/>
          <w:color w:val="984806" w:themeColor="accent6" w:themeShade="80"/>
        </w:rPr>
        <w:t xml:space="preserve">me </w:t>
      </w:r>
    </w:p>
    <w:p w14:paraId="060E786C" w14:textId="7A170FBA" w:rsidR="00FD791D" w:rsidRDefault="00E9135C" w:rsidP="00E9135C">
      <w:pPr>
        <w:spacing w:after="0"/>
      </w:pPr>
      <w:r>
        <w:t xml:space="preserve"> [</w:t>
      </w:r>
      <w:r w:rsidRPr="00E9135C">
        <w:rPr>
          <w:b/>
          <w:color w:val="F79646" w:themeColor="accent6"/>
        </w:rPr>
        <w:t>then</w:t>
      </w:r>
      <w:r>
        <w:t>]</w:t>
      </w:r>
      <w:r>
        <w:tab/>
      </w:r>
      <w:r w:rsidR="00EE7410" w:rsidRPr="008F2F7E">
        <w:rPr>
          <w:b/>
          <w:bCs/>
          <w:color w:val="984806" w:themeColor="accent6" w:themeShade="80"/>
        </w:rPr>
        <w:t xml:space="preserve">I </w:t>
      </w:r>
      <w:r w:rsidR="00FD791D">
        <w:t xml:space="preserve">     [</w:t>
      </w:r>
      <w:r w:rsidR="00FD791D" w:rsidRPr="005213F1">
        <w:rPr>
          <w:b/>
          <w:color w:val="984806" w:themeColor="accent6" w:themeShade="80"/>
          <w:u w:val="single"/>
        </w:rPr>
        <w:t xml:space="preserve">the </w:t>
      </w:r>
      <w:r w:rsidR="00DF3BC3">
        <w:rPr>
          <w:b/>
          <w:color w:val="984806" w:themeColor="accent6" w:themeShade="80"/>
          <w:u w:val="single"/>
        </w:rPr>
        <w:t>K</w:t>
      </w:r>
      <w:r w:rsidR="00FD791D" w:rsidRPr="005213F1">
        <w:rPr>
          <w:b/>
          <w:color w:val="984806" w:themeColor="accent6" w:themeShade="80"/>
          <w:u w:val="single"/>
        </w:rPr>
        <w:t>ing</w:t>
      </w:r>
      <w:r w:rsidR="00FD791D">
        <w:t>]</w:t>
      </w:r>
      <w:r w:rsidR="00FD791D">
        <w:tab/>
      </w:r>
      <w:r w:rsidR="00EE7410" w:rsidRPr="00FD791D">
        <w:t>will</w:t>
      </w:r>
      <w:r w:rsidR="00FD791D">
        <w:tab/>
      </w:r>
      <w:r w:rsidR="00EE7410" w:rsidRPr="00834DD9">
        <w:rPr>
          <w:u w:val="single"/>
        </w:rPr>
        <w:t>grant</w:t>
      </w:r>
      <w:r w:rsidR="00EE7410" w:rsidRPr="00FD791D">
        <w:t xml:space="preserve"> </w:t>
      </w:r>
      <w:r w:rsidR="00FD791D">
        <w:tab/>
      </w:r>
      <w:r w:rsidR="00FD791D">
        <w:tab/>
      </w:r>
      <w:r w:rsidR="00EE7410" w:rsidRPr="00FD791D">
        <w:t xml:space="preserve">unto </w:t>
      </w:r>
      <w:r w:rsidR="00FD791D" w:rsidRPr="00B25800">
        <w:rPr>
          <w:color w:val="7030A0"/>
        </w:rPr>
        <w:t xml:space="preserve"> </w:t>
      </w:r>
      <w:r w:rsidR="00EE7410" w:rsidRPr="00B25800">
        <w:rPr>
          <w:b/>
          <w:color w:val="7030A0"/>
        </w:rPr>
        <w:t>thee</w:t>
      </w:r>
      <w:r w:rsidR="00EE7410" w:rsidRPr="00B25800">
        <w:rPr>
          <w:color w:val="7030A0"/>
        </w:rPr>
        <w:t xml:space="preserve"> </w:t>
      </w:r>
      <w:r w:rsidR="00EE7410" w:rsidRPr="00F31444">
        <w:rPr>
          <w:u w:val="single"/>
        </w:rPr>
        <w:t>whatsoever</w:t>
      </w:r>
      <w:r w:rsidR="00EE7410" w:rsidRPr="00FD791D">
        <w:t xml:space="preserve"> </w:t>
      </w:r>
    </w:p>
    <w:p w14:paraId="742E71A4" w14:textId="08041474" w:rsidR="00EE7410" w:rsidRDefault="00B25800" w:rsidP="001F7E1B">
      <w:pPr>
        <w:spacing w:after="0"/>
        <w:ind w:firstLine="720"/>
        <w:rPr>
          <w:i/>
          <w:color w:val="FF0000"/>
        </w:rPr>
      </w:pPr>
      <w:r>
        <w:rPr>
          <w:b/>
          <w:color w:val="00B0F0"/>
        </w:rPr>
        <w:t xml:space="preserve">           </w:t>
      </w:r>
      <w:r w:rsidR="00EE7410" w:rsidRPr="00B25800">
        <w:rPr>
          <w:b/>
          <w:color w:val="7030A0"/>
        </w:rPr>
        <w:t>thou</w:t>
      </w:r>
      <w:r w:rsidR="00EE7410" w:rsidRPr="00FD791D">
        <w:rPr>
          <w:b/>
          <w:color w:val="00B0F0"/>
        </w:rPr>
        <w:t xml:space="preserve"> </w:t>
      </w:r>
      <w:r w:rsidR="00FD791D">
        <w:tab/>
      </w:r>
      <w:r w:rsidR="00EE7410" w:rsidRPr="00FD791D">
        <w:t xml:space="preserve">wilt </w:t>
      </w:r>
      <w:r w:rsidR="00FD791D">
        <w:tab/>
      </w:r>
      <w:r w:rsidR="00EE7410" w:rsidRPr="00FD791D">
        <w:rPr>
          <w:b/>
        </w:rPr>
        <w:t>ask</w:t>
      </w:r>
      <w:r w:rsidR="00EE7410" w:rsidRPr="00FD791D">
        <w:t xml:space="preserve"> </w:t>
      </w:r>
      <w:r w:rsidR="00FD791D">
        <w:tab/>
      </w:r>
      <w:r w:rsidR="00EE7410" w:rsidRPr="00FD791D">
        <w:t xml:space="preserve">even </w:t>
      </w:r>
      <w:r w:rsidR="00FD791D">
        <w:tab/>
      </w:r>
      <w:r w:rsidR="00EE7410" w:rsidRPr="00FD791D">
        <w:t xml:space="preserve">to </w:t>
      </w:r>
      <w:r w:rsidR="00FD791D">
        <w:tab/>
      </w:r>
      <w:r w:rsidR="00EE7410" w:rsidRPr="00FD791D">
        <w:rPr>
          <w:i/>
          <w:color w:val="FF0000"/>
        </w:rPr>
        <w:t>half of the kingdom</w:t>
      </w:r>
    </w:p>
    <w:p w14:paraId="34CA9970" w14:textId="77777777" w:rsidR="001852D7" w:rsidRPr="00FD791D" w:rsidRDefault="001852D7" w:rsidP="001F7E1B">
      <w:pPr>
        <w:spacing w:after="0"/>
        <w:ind w:firstLine="720"/>
      </w:pPr>
    </w:p>
    <w:p w14:paraId="5B6D3713" w14:textId="77777777" w:rsidR="00C22C90" w:rsidRDefault="00EE7410" w:rsidP="001F7E1B">
      <w:pPr>
        <w:spacing w:after="0"/>
        <w:ind w:left="0"/>
      </w:pPr>
      <w:r>
        <w:t xml:space="preserve"> 24 </w:t>
      </w:r>
      <w:r w:rsidRPr="0085024D">
        <w:rPr>
          <w:b/>
          <w:highlight w:val="lightGray"/>
          <w:u w:val="single"/>
        </w:rPr>
        <w:t>Now</w:t>
      </w:r>
      <w:r>
        <w:t xml:space="preserve"> </w:t>
      </w:r>
    </w:p>
    <w:p w14:paraId="07E6C87F" w14:textId="77777777" w:rsidR="00FD791D" w:rsidRDefault="00EE7410" w:rsidP="001F7E1B">
      <w:pPr>
        <w:spacing w:after="0"/>
        <w:ind w:left="0" w:firstLine="720"/>
        <w:rPr>
          <w:b/>
        </w:rPr>
      </w:pPr>
      <w:r w:rsidRPr="00FD791D">
        <w:rPr>
          <w:b/>
          <w:color w:val="00B050"/>
        </w:rPr>
        <w:t xml:space="preserve">when </w:t>
      </w:r>
      <w:r w:rsidR="00FD791D">
        <w:tab/>
        <w:t>[</w:t>
      </w:r>
      <w:r w:rsidR="00FD791D" w:rsidRPr="005655BA">
        <w:t>he</w:t>
      </w:r>
      <w:r w:rsidR="00FD791D">
        <w:t xml:space="preserve">]    </w:t>
      </w:r>
      <w:r w:rsidRPr="00834DD9">
        <w:rPr>
          <w:b/>
          <w:color w:val="7030A0"/>
          <w:u w:val="single"/>
        </w:rPr>
        <w:t>Ammon</w:t>
      </w:r>
      <w:r w:rsidRPr="00FD791D">
        <w:rPr>
          <w:b/>
          <w:color w:val="00B0F0"/>
        </w:rPr>
        <w:t xml:space="preserve"> </w:t>
      </w:r>
      <w:r w:rsidR="00FD791D">
        <w:rPr>
          <w:b/>
          <w:color w:val="00B0F0"/>
        </w:rPr>
        <w:tab/>
      </w:r>
      <w:r w:rsidR="00FD791D">
        <w:rPr>
          <w:b/>
          <w:color w:val="00B0F0"/>
        </w:rPr>
        <w:tab/>
      </w:r>
      <w:r w:rsidRPr="0017162C">
        <w:rPr>
          <w:b/>
        </w:rPr>
        <w:t xml:space="preserve">saw </w:t>
      </w:r>
    </w:p>
    <w:p w14:paraId="3BA65587" w14:textId="1BB5F9FD" w:rsidR="00C22C90" w:rsidRDefault="00EE7410" w:rsidP="001F7E1B">
      <w:pPr>
        <w:spacing w:after="0"/>
        <w:ind w:left="0" w:firstLine="720"/>
      </w:pPr>
      <w:r w:rsidRPr="000F2ACB">
        <w:rPr>
          <w:b/>
        </w:rPr>
        <w:t xml:space="preserve">that </w:t>
      </w:r>
      <w:r w:rsidR="00FD791D">
        <w:tab/>
      </w:r>
      <w:r w:rsidRPr="005655BA">
        <w:t>he</w:t>
      </w:r>
      <w:r>
        <w:t xml:space="preserve"> </w:t>
      </w:r>
      <w:r w:rsidR="00FD791D">
        <w:t xml:space="preserve">    [</w:t>
      </w:r>
      <w:r w:rsidR="00FD791D" w:rsidRPr="00834DD9">
        <w:rPr>
          <w:b/>
          <w:color w:val="7030A0"/>
          <w:u w:val="single"/>
        </w:rPr>
        <w:t>Ammon</w:t>
      </w:r>
      <w:r w:rsidR="00FD791D">
        <w:t>]</w:t>
      </w:r>
      <w:r w:rsidR="00FD791D">
        <w:tab/>
      </w:r>
      <w:r>
        <w:t xml:space="preserve">had </w:t>
      </w:r>
      <w:r w:rsidR="00FD791D">
        <w:tab/>
      </w:r>
      <w:r w:rsidRPr="00B25800">
        <w:rPr>
          <w:b/>
        </w:rPr>
        <w:t>wrought</w:t>
      </w:r>
      <w:r w:rsidR="00FD791D">
        <w:tab/>
      </w:r>
      <w:r w:rsidR="00E9135C">
        <w:t>u</w:t>
      </w:r>
      <w:r>
        <w:t xml:space="preserve">pon </w:t>
      </w:r>
      <w:r w:rsidR="00FD791D">
        <w:tab/>
      </w:r>
      <w:r w:rsidRPr="00FD791D">
        <w:rPr>
          <w:b/>
          <w:color w:val="984806" w:themeColor="accent6" w:themeShade="80"/>
        </w:rPr>
        <w:t xml:space="preserve">the old </w:t>
      </w:r>
      <w:r w:rsidR="00DF3BC3">
        <w:rPr>
          <w:b/>
          <w:color w:val="984806" w:themeColor="accent6" w:themeShade="80"/>
        </w:rPr>
        <w:t>K</w:t>
      </w:r>
      <w:r w:rsidRPr="00FD791D">
        <w:rPr>
          <w:b/>
          <w:color w:val="984806" w:themeColor="accent6" w:themeShade="80"/>
        </w:rPr>
        <w:t>ing</w:t>
      </w:r>
      <w:r w:rsidRPr="00FD791D">
        <w:rPr>
          <w:color w:val="984806" w:themeColor="accent6" w:themeShade="80"/>
        </w:rPr>
        <w:t xml:space="preserve"> </w:t>
      </w:r>
    </w:p>
    <w:p w14:paraId="772BE804" w14:textId="77777777" w:rsidR="00C22C90" w:rsidRDefault="00EE7410" w:rsidP="00FD791D">
      <w:pPr>
        <w:spacing w:after="0"/>
        <w:ind w:left="2880" w:firstLine="720"/>
      </w:pPr>
      <w:r>
        <w:t xml:space="preserve">according to </w:t>
      </w:r>
      <w:r w:rsidR="00E9135C">
        <w:tab/>
      </w:r>
      <w:r w:rsidRPr="00B25800">
        <w:rPr>
          <w:b/>
          <w:color w:val="7030A0"/>
        </w:rPr>
        <w:t>his</w:t>
      </w:r>
      <w:r w:rsidR="00E9135C" w:rsidRPr="00B25800">
        <w:rPr>
          <w:b/>
          <w:color w:val="00B0F0"/>
        </w:rPr>
        <w:t xml:space="preserve"> </w:t>
      </w:r>
      <w:r w:rsidR="00E9135C" w:rsidRPr="00E9135C">
        <w:rPr>
          <w:color w:val="00B0F0"/>
        </w:rPr>
        <w:t xml:space="preserve"> </w:t>
      </w:r>
      <w:r w:rsidR="00E9135C">
        <w:t xml:space="preserve">   </w:t>
      </w:r>
      <w:r>
        <w:t xml:space="preserve"> </w:t>
      </w:r>
      <w:r w:rsidRPr="0017162C">
        <w:rPr>
          <w:b/>
        </w:rPr>
        <w:t>desire</w:t>
      </w:r>
    </w:p>
    <w:p w14:paraId="6A70E8B2" w14:textId="77777777" w:rsidR="00C22C90" w:rsidRPr="00834DD9" w:rsidRDefault="00EE7410" w:rsidP="00FD791D">
      <w:pPr>
        <w:spacing w:after="0"/>
        <w:ind w:firstLine="720"/>
        <w:rPr>
          <w:u w:val="single"/>
        </w:rPr>
      </w:pPr>
      <w:r w:rsidRPr="005655BA">
        <w:rPr>
          <w:highlight w:val="lightGray"/>
          <w:u w:val="single"/>
        </w:rPr>
        <w:t>he</w:t>
      </w:r>
      <w:r w:rsidR="00FD791D" w:rsidRPr="00834DD9">
        <w:rPr>
          <w:highlight w:val="lightGray"/>
          <w:u w:val="single"/>
        </w:rPr>
        <w:t xml:space="preserve">     [</w:t>
      </w:r>
      <w:r w:rsidR="00FD791D" w:rsidRPr="00834DD9">
        <w:rPr>
          <w:b/>
          <w:color w:val="7030A0"/>
          <w:highlight w:val="lightGray"/>
          <w:u w:val="single"/>
        </w:rPr>
        <w:t>Ammon</w:t>
      </w:r>
      <w:r w:rsidR="00FD791D" w:rsidRPr="00834DD9">
        <w:rPr>
          <w:highlight w:val="lightGray"/>
          <w:u w:val="single"/>
        </w:rPr>
        <w:t>]</w:t>
      </w:r>
      <w:r w:rsidR="00FD791D" w:rsidRPr="00834DD9">
        <w:rPr>
          <w:highlight w:val="lightGray"/>
          <w:u w:val="single"/>
        </w:rPr>
        <w:tab/>
      </w:r>
      <w:r w:rsidR="00FD791D" w:rsidRPr="00834DD9">
        <w:rPr>
          <w:highlight w:val="lightGray"/>
          <w:u w:val="single"/>
        </w:rPr>
        <w:tab/>
      </w:r>
      <w:r w:rsidRPr="00834DD9">
        <w:rPr>
          <w:b/>
          <w:highlight w:val="lightGray"/>
          <w:u w:val="single"/>
        </w:rPr>
        <w:t xml:space="preserve">said </w:t>
      </w:r>
      <w:r w:rsidR="00FD791D" w:rsidRPr="00834DD9">
        <w:rPr>
          <w:b/>
          <w:highlight w:val="lightGray"/>
          <w:u w:val="single"/>
        </w:rPr>
        <w:tab/>
      </w:r>
      <w:r w:rsidR="00FD791D" w:rsidRPr="00834DD9">
        <w:rPr>
          <w:b/>
          <w:highlight w:val="lightGray"/>
          <w:u w:val="single"/>
        </w:rPr>
        <w:tab/>
      </w:r>
      <w:r w:rsidRPr="00834DD9">
        <w:rPr>
          <w:highlight w:val="lightGray"/>
          <w:u w:val="single"/>
        </w:rPr>
        <w:t xml:space="preserve">unto </w:t>
      </w:r>
      <w:r w:rsidR="00FD791D" w:rsidRPr="00834DD9">
        <w:rPr>
          <w:highlight w:val="lightGray"/>
          <w:u w:val="single"/>
        </w:rPr>
        <w:tab/>
      </w:r>
      <w:r w:rsidRPr="00834DD9">
        <w:rPr>
          <w:b/>
          <w:color w:val="984806" w:themeColor="accent6" w:themeShade="80"/>
          <w:highlight w:val="lightGray"/>
          <w:u w:val="single"/>
        </w:rPr>
        <w:t>him</w:t>
      </w:r>
      <w:r w:rsidRPr="00834DD9">
        <w:rPr>
          <w:u w:val="single"/>
        </w:rPr>
        <w:t xml:space="preserve"> </w:t>
      </w:r>
    </w:p>
    <w:p w14:paraId="089BEFA0" w14:textId="77777777" w:rsidR="00E9135C" w:rsidRDefault="00E9135C" w:rsidP="00FD791D">
      <w:pPr>
        <w:spacing w:after="0"/>
        <w:ind w:firstLine="720"/>
      </w:pPr>
    </w:p>
    <w:p w14:paraId="6144835F" w14:textId="77777777" w:rsidR="00E9135C" w:rsidRDefault="001852D7" w:rsidP="001852D7">
      <w:pPr>
        <w:spacing w:after="0"/>
        <w:ind w:left="0"/>
      </w:pPr>
      <w:r>
        <w:tab/>
      </w:r>
      <w:r w:rsidR="00E9135C">
        <w:t xml:space="preserve">       </w:t>
      </w:r>
      <w:r w:rsidR="00EE7410" w:rsidRPr="00E9135C">
        <w:rPr>
          <w:b/>
          <w:color w:val="F79646" w:themeColor="accent6"/>
        </w:rPr>
        <w:t>If</w:t>
      </w:r>
      <w:r w:rsidR="00EE7410">
        <w:t xml:space="preserve"> </w:t>
      </w:r>
      <w:r w:rsidR="00E9135C">
        <w:tab/>
      </w:r>
      <w:r w:rsidR="00EE7410" w:rsidRPr="00E9135C">
        <w:rPr>
          <w:b/>
          <w:color w:val="984806" w:themeColor="accent6" w:themeShade="80"/>
        </w:rPr>
        <w:t>thou</w:t>
      </w:r>
      <w:r w:rsidR="00EE7410">
        <w:t xml:space="preserve"> </w:t>
      </w:r>
      <w:r w:rsidR="00E9135C">
        <w:tab/>
      </w:r>
      <w:r w:rsidR="00E9135C">
        <w:tab/>
      </w:r>
      <w:r w:rsidR="00EE7410">
        <w:t xml:space="preserve">wilt </w:t>
      </w:r>
      <w:r w:rsidR="00E9135C">
        <w:tab/>
      </w:r>
      <w:r w:rsidR="00EE7410" w:rsidRPr="00D44E7C">
        <w:rPr>
          <w:u w:val="single"/>
        </w:rPr>
        <w:t>grant</w:t>
      </w:r>
      <w:r w:rsidR="00EE7410">
        <w:t xml:space="preserve"> </w:t>
      </w:r>
      <w:r w:rsidR="0017162C">
        <w:tab/>
      </w:r>
    </w:p>
    <w:p w14:paraId="1C70C0D6" w14:textId="77777777" w:rsidR="00C22C90" w:rsidRDefault="00E9135C" w:rsidP="00E9135C">
      <w:pPr>
        <w:spacing w:after="0"/>
        <w:ind w:left="0"/>
        <w:rPr>
          <w:color w:val="984806" w:themeColor="accent6" w:themeShade="80"/>
        </w:rPr>
      </w:pPr>
      <w:r w:rsidRPr="00E9135C">
        <w:t xml:space="preserve">       </w:t>
      </w:r>
      <w:r w:rsidR="001852D7">
        <w:t xml:space="preserve">      </w:t>
      </w:r>
      <w:r w:rsidR="00EE7410" w:rsidRPr="00E9135C">
        <w:rPr>
          <w:b/>
        </w:rPr>
        <w:t xml:space="preserve">that </w:t>
      </w:r>
      <w:r w:rsidR="001852D7" w:rsidRPr="00E9135C">
        <w:rPr>
          <w:color w:val="F79646" w:themeColor="accent6"/>
        </w:rPr>
        <w:t xml:space="preserve">  </w:t>
      </w:r>
      <w:r w:rsidRPr="00E9135C">
        <w:tab/>
      </w:r>
      <w:r w:rsidR="00EE7410" w:rsidRPr="00B25800">
        <w:rPr>
          <w:b/>
          <w:color w:val="7030A0"/>
        </w:rPr>
        <w:t>my brethren</w:t>
      </w:r>
      <w:r w:rsidR="00EE7410" w:rsidRPr="00B25800">
        <w:rPr>
          <w:color w:val="7030A0"/>
        </w:rPr>
        <w:t xml:space="preserve"> </w:t>
      </w:r>
      <w:r w:rsidRPr="00E9135C">
        <w:tab/>
      </w:r>
      <w:r w:rsidR="00EE7410" w:rsidRPr="00E9135C">
        <w:t xml:space="preserve">may be </w:t>
      </w:r>
      <w:r w:rsidR="00EE7410" w:rsidRPr="00B25800">
        <w:rPr>
          <w:color w:val="FF33CC"/>
        </w:rPr>
        <w:t>cast</w:t>
      </w:r>
      <w:r w:rsidR="00EE7410" w:rsidRPr="00E9135C">
        <w:t xml:space="preserve"> </w:t>
      </w:r>
      <w:r w:rsidRPr="00E9135C">
        <w:tab/>
      </w:r>
      <w:r w:rsidR="00EE7410" w:rsidRPr="00E9135C">
        <w:rPr>
          <w:i/>
          <w:color w:val="FF0000"/>
        </w:rPr>
        <w:t xml:space="preserve">out </w:t>
      </w:r>
      <w:r w:rsidRPr="00E9135C">
        <w:tab/>
      </w:r>
      <w:r w:rsidR="00EE7410" w:rsidRPr="00E9135C">
        <w:t xml:space="preserve">of </w:t>
      </w:r>
      <w:r w:rsidRPr="00E9135C">
        <w:tab/>
      </w:r>
      <w:r w:rsidR="00EE7410" w:rsidRPr="00E9135C">
        <w:rPr>
          <w:b/>
          <w:color w:val="984806" w:themeColor="accent6" w:themeShade="80"/>
        </w:rPr>
        <w:t>prison</w:t>
      </w:r>
      <w:r w:rsidR="00EE7410" w:rsidRPr="00E9135C">
        <w:rPr>
          <w:color w:val="984806" w:themeColor="accent6" w:themeShade="80"/>
        </w:rPr>
        <w:t xml:space="preserve"> </w:t>
      </w:r>
    </w:p>
    <w:p w14:paraId="2CA285BE" w14:textId="77777777" w:rsidR="00BF6B39" w:rsidRPr="00E9135C" w:rsidRDefault="00BF6B39" w:rsidP="00E9135C">
      <w:pPr>
        <w:spacing w:after="0"/>
        <w:ind w:left="0"/>
      </w:pPr>
    </w:p>
    <w:p w14:paraId="71F1A61C" w14:textId="77777777" w:rsidR="00E9135C" w:rsidRDefault="00EE7410" w:rsidP="00B25800">
      <w:pPr>
        <w:spacing w:after="0"/>
        <w:ind w:left="0" w:firstLine="720"/>
      </w:pPr>
      <w:r w:rsidRPr="00E9135C">
        <w:rPr>
          <w:b/>
        </w:rPr>
        <w:t>and</w:t>
      </w:r>
      <w:r>
        <w:t xml:space="preserve"> </w:t>
      </w:r>
      <w:r w:rsidR="00E9135C">
        <w:t xml:space="preserve">  [</w:t>
      </w:r>
      <w:r w:rsidR="00E9135C" w:rsidRPr="00E9135C">
        <w:rPr>
          <w:b/>
          <w:color w:val="F79646" w:themeColor="accent6"/>
        </w:rPr>
        <w:t>if</w:t>
      </w:r>
      <w:r w:rsidR="00E9135C">
        <w:tab/>
      </w:r>
      <w:r w:rsidR="00E9135C" w:rsidRPr="00E9135C">
        <w:rPr>
          <w:b/>
          <w:color w:val="984806" w:themeColor="accent6" w:themeShade="80"/>
        </w:rPr>
        <w:t>thou</w:t>
      </w:r>
      <w:r w:rsidR="00E9135C">
        <w:t xml:space="preserve">]   </w:t>
      </w:r>
      <w:r>
        <w:t>also</w:t>
      </w:r>
      <w:r w:rsidR="0017162C">
        <w:t xml:space="preserve"> </w:t>
      </w:r>
      <w:r w:rsidR="00E9135C">
        <w:t xml:space="preserve">       </w:t>
      </w:r>
      <w:r w:rsidR="0017162C">
        <w:t>[</w:t>
      </w:r>
      <w:r w:rsidR="00E9135C">
        <w:t>wilt</w:t>
      </w:r>
      <w:r w:rsidR="00E9135C">
        <w:tab/>
      </w:r>
      <w:r w:rsidR="0017162C" w:rsidRPr="0017162C">
        <w:rPr>
          <w:u w:val="single"/>
        </w:rPr>
        <w:t>grant</w:t>
      </w:r>
      <w:r w:rsidR="0017162C">
        <w:t>]</w:t>
      </w:r>
      <w:r>
        <w:t xml:space="preserve"> </w:t>
      </w:r>
      <w:r w:rsidR="0017162C">
        <w:tab/>
      </w:r>
    </w:p>
    <w:p w14:paraId="5E7E6313" w14:textId="7A63AD9D" w:rsidR="00E9135C" w:rsidRDefault="00E9135C" w:rsidP="00E9135C">
      <w:pPr>
        <w:spacing w:after="0"/>
        <w:ind w:left="0"/>
      </w:pPr>
      <w:r>
        <w:t xml:space="preserve">       </w:t>
      </w:r>
      <w:r w:rsidR="001852D7">
        <w:rPr>
          <w:b/>
          <w:color w:val="F79646" w:themeColor="accent6"/>
          <w:sz w:val="18"/>
          <w:szCs w:val="18"/>
        </w:rPr>
        <w:t xml:space="preserve">      </w:t>
      </w:r>
      <w:r w:rsidR="000C196B" w:rsidRPr="00C4456A">
        <w:rPr>
          <w:color w:val="F79646" w:themeColor="accent6"/>
        </w:rPr>
        <w:t xml:space="preserve"> </w:t>
      </w:r>
      <w:r w:rsidR="001852D7">
        <w:rPr>
          <w:b/>
        </w:rPr>
        <w:t>t</w:t>
      </w:r>
      <w:r w:rsidR="00EE7410" w:rsidRPr="00E9135C">
        <w:rPr>
          <w:b/>
        </w:rPr>
        <w:t>hat</w:t>
      </w:r>
      <w:r w:rsidR="001852D7">
        <w:rPr>
          <w:b/>
        </w:rPr>
        <w:t xml:space="preserve"> </w:t>
      </w:r>
      <w:r w:rsidR="00B25800">
        <w:rPr>
          <w:b/>
        </w:rPr>
        <w:t xml:space="preserve">   </w:t>
      </w:r>
      <w:r w:rsidRPr="00E9135C">
        <w:t xml:space="preserve">   [</w:t>
      </w:r>
      <w:r w:rsidRPr="005655BA">
        <w:t>he</w:t>
      </w:r>
      <w:r w:rsidRPr="00E9135C">
        <w:t xml:space="preserve">]     </w:t>
      </w:r>
      <w:r w:rsidR="00EE7410" w:rsidRPr="00B25800">
        <w:rPr>
          <w:b/>
          <w:color w:val="F79646" w:themeColor="accent6"/>
          <w:u w:val="single"/>
        </w:rPr>
        <w:t>Lamoni</w:t>
      </w:r>
      <w:r w:rsidR="00EE7410" w:rsidRPr="00E9135C">
        <w:t xml:space="preserve"> </w:t>
      </w:r>
      <w:r w:rsidRPr="00E9135C">
        <w:tab/>
      </w:r>
      <w:r w:rsidR="00EE7410" w:rsidRPr="00E9135C">
        <w:t xml:space="preserve">may </w:t>
      </w:r>
      <w:r w:rsidRPr="00E9135C">
        <w:tab/>
      </w:r>
      <w:r w:rsidR="00EE7410" w:rsidRPr="00E9135C">
        <w:t xml:space="preserve">retain </w:t>
      </w:r>
      <w:r w:rsidRPr="00E9135C">
        <w:tab/>
      </w:r>
      <w:r w:rsidRPr="00E9135C">
        <w:tab/>
      </w:r>
      <w:r w:rsidR="00EE7410" w:rsidRPr="00B25800">
        <w:rPr>
          <w:b/>
          <w:color w:val="F79646" w:themeColor="accent6"/>
        </w:rPr>
        <w:t xml:space="preserve">his </w:t>
      </w:r>
      <w:r>
        <w:t xml:space="preserve">    </w:t>
      </w:r>
      <w:r w:rsidR="00DF3BC3">
        <w:t xml:space="preserve">   </w:t>
      </w:r>
      <w:r>
        <w:t xml:space="preserve"> </w:t>
      </w:r>
      <w:r w:rsidR="00EE7410" w:rsidRPr="00E9135C">
        <w:rPr>
          <w:i/>
          <w:color w:val="FF0000"/>
        </w:rPr>
        <w:t>kingdom</w:t>
      </w:r>
    </w:p>
    <w:p w14:paraId="31ABC71D" w14:textId="77777777" w:rsidR="00C22C90" w:rsidRDefault="001852D7" w:rsidP="001852D7">
      <w:pPr>
        <w:spacing w:after="0"/>
        <w:ind w:left="0"/>
        <w:rPr>
          <w:b/>
        </w:rPr>
      </w:pPr>
      <w:r>
        <w:rPr>
          <w:b/>
        </w:rPr>
        <w:t xml:space="preserve">     </w:t>
      </w:r>
      <w:r w:rsidR="00EE7410" w:rsidRPr="00E9135C">
        <w:rPr>
          <w:b/>
        </w:rPr>
        <w:t>and</w:t>
      </w:r>
      <w:r>
        <w:rPr>
          <w:b/>
        </w:rPr>
        <w:t xml:space="preserve"> </w:t>
      </w:r>
      <w:r w:rsidR="00EE7410" w:rsidRPr="00E9135C">
        <w:rPr>
          <w:b/>
        </w:rPr>
        <w:t>that</w:t>
      </w:r>
      <w:r w:rsidR="00EE7410">
        <w:t xml:space="preserve"> </w:t>
      </w:r>
      <w:r w:rsidRPr="00C4456A">
        <w:rPr>
          <w:color w:val="F79646" w:themeColor="accent6"/>
        </w:rPr>
        <w:t xml:space="preserve">  </w:t>
      </w:r>
      <w:r>
        <w:tab/>
      </w:r>
      <w:r w:rsidR="00EE7410" w:rsidRPr="00E9135C">
        <w:rPr>
          <w:b/>
          <w:color w:val="984806" w:themeColor="accent6" w:themeShade="80"/>
        </w:rPr>
        <w:t>ye</w:t>
      </w:r>
      <w:r w:rsidR="00EE7410">
        <w:t xml:space="preserve"> </w:t>
      </w:r>
      <w:r w:rsidR="00E9135C">
        <w:tab/>
      </w:r>
      <w:r w:rsidR="00EE7410">
        <w:t xml:space="preserve">be </w:t>
      </w:r>
      <w:r w:rsidR="00E9135C">
        <w:tab/>
      </w:r>
      <w:r w:rsidR="00B25800">
        <w:t>NOT</w:t>
      </w:r>
      <w:r w:rsidR="00EE7410">
        <w:t xml:space="preserve"> </w:t>
      </w:r>
      <w:r w:rsidR="00E9135C">
        <w:tab/>
      </w:r>
      <w:r w:rsidR="00EE7410" w:rsidRPr="00B25800">
        <w:rPr>
          <w:color w:val="984806" w:themeColor="accent6" w:themeShade="80"/>
        </w:rPr>
        <w:t xml:space="preserve">displeased </w:t>
      </w:r>
      <w:r w:rsidR="00EE7410">
        <w:t xml:space="preserve">with </w:t>
      </w:r>
      <w:r w:rsidR="00EE7410" w:rsidRPr="00B25800">
        <w:rPr>
          <w:b/>
          <w:color w:val="F79646" w:themeColor="accent6"/>
        </w:rPr>
        <w:t>him</w:t>
      </w:r>
    </w:p>
    <w:p w14:paraId="26027D00" w14:textId="77777777" w:rsidR="001852D7" w:rsidRDefault="001852D7" w:rsidP="00E9135C">
      <w:pPr>
        <w:spacing w:after="0"/>
        <w:ind w:left="0"/>
      </w:pPr>
    </w:p>
    <w:p w14:paraId="48823E31" w14:textId="77777777" w:rsidR="001852D7" w:rsidRDefault="00E9135C" w:rsidP="001852D7">
      <w:pPr>
        <w:spacing w:after="0"/>
        <w:ind w:left="0"/>
      </w:pPr>
      <w:r w:rsidRPr="001852D7">
        <w:rPr>
          <w:b/>
        </w:rPr>
        <w:t xml:space="preserve"> </w:t>
      </w:r>
      <w:r w:rsidR="001852D7">
        <w:rPr>
          <w:b/>
        </w:rPr>
        <w:t xml:space="preserve">    </w:t>
      </w:r>
      <w:r w:rsidR="00EE7410" w:rsidRPr="001852D7">
        <w:rPr>
          <w:b/>
        </w:rPr>
        <w:t>but</w:t>
      </w:r>
      <w:r w:rsidR="001852D7">
        <w:rPr>
          <w:b/>
        </w:rPr>
        <w:t xml:space="preserve"> </w:t>
      </w:r>
      <w:r w:rsidR="00EE7410" w:rsidRPr="001852D7">
        <w:rPr>
          <w:b/>
        </w:rPr>
        <w:t>that</w:t>
      </w:r>
      <w:r w:rsidR="001852D7">
        <w:rPr>
          <w:b/>
        </w:rPr>
        <w:t xml:space="preserve">  </w:t>
      </w:r>
      <w:r w:rsidR="001852D7" w:rsidRPr="00C4456A">
        <w:rPr>
          <w:color w:val="F79646" w:themeColor="accent6"/>
        </w:rPr>
        <w:t xml:space="preserve">  </w:t>
      </w:r>
      <w:r w:rsidR="001852D7">
        <w:rPr>
          <w:color w:val="F79646" w:themeColor="accent6"/>
        </w:rPr>
        <w:tab/>
      </w:r>
      <w:r w:rsidR="00EE7410" w:rsidRPr="005655BA">
        <w:t>he</w:t>
      </w:r>
      <w:r w:rsidR="00EE7410">
        <w:t xml:space="preserve"> </w:t>
      </w:r>
      <w:r w:rsidR="001852D7">
        <w:t xml:space="preserve">    [</w:t>
      </w:r>
      <w:r w:rsidR="001852D7" w:rsidRPr="00B25800">
        <w:rPr>
          <w:b/>
          <w:color w:val="F79646" w:themeColor="accent6"/>
          <w:u w:val="single"/>
        </w:rPr>
        <w:t>Lamoni</w:t>
      </w:r>
      <w:r w:rsidR="001852D7">
        <w:t>]</w:t>
      </w:r>
      <w:r w:rsidR="001852D7">
        <w:tab/>
      </w:r>
      <w:r w:rsidR="00EE7410">
        <w:t xml:space="preserve">may </w:t>
      </w:r>
      <w:r w:rsidR="001852D7">
        <w:tab/>
      </w:r>
      <w:r w:rsidR="00EE7410" w:rsidRPr="00F31444">
        <w:rPr>
          <w:b/>
        </w:rPr>
        <w:t>do</w:t>
      </w:r>
      <w:r w:rsidR="00EE7410" w:rsidRPr="001852D7">
        <w:t xml:space="preserve"> </w:t>
      </w:r>
    </w:p>
    <w:p w14:paraId="4798CBCC" w14:textId="77777777" w:rsidR="0017162C" w:rsidRDefault="00EE7410" w:rsidP="001852D7">
      <w:pPr>
        <w:spacing w:after="0"/>
        <w:ind w:left="2880" w:firstLine="720"/>
      </w:pPr>
      <w:r w:rsidRPr="001852D7">
        <w:t xml:space="preserve">according to </w:t>
      </w:r>
      <w:r w:rsidR="008D130A">
        <w:t xml:space="preserve"> </w:t>
      </w:r>
      <w:r w:rsidR="000F2ACB">
        <w:t xml:space="preserve">   </w:t>
      </w:r>
      <w:r w:rsidR="008D130A">
        <w:t xml:space="preserve"> </w:t>
      </w:r>
      <w:r w:rsidRPr="000F2ACB">
        <w:rPr>
          <w:b/>
          <w:color w:val="F79646" w:themeColor="accent6"/>
        </w:rPr>
        <w:t>his</w:t>
      </w:r>
      <w:r w:rsidRPr="00F31444">
        <w:rPr>
          <w:b/>
        </w:rPr>
        <w:t xml:space="preserve"> </w:t>
      </w:r>
      <w:r w:rsidRPr="001852D7">
        <w:t xml:space="preserve">own </w:t>
      </w:r>
      <w:r w:rsidRPr="001852D7">
        <w:rPr>
          <w:b/>
        </w:rPr>
        <w:t>desires</w:t>
      </w:r>
      <w:r>
        <w:t xml:space="preserve"> </w:t>
      </w:r>
    </w:p>
    <w:p w14:paraId="4BCF1D76" w14:textId="77777777" w:rsidR="00F31444" w:rsidRDefault="00EE7410" w:rsidP="00F31444">
      <w:pPr>
        <w:spacing w:after="0"/>
        <w:ind w:left="5040" w:firstLine="720"/>
      </w:pPr>
      <w:r>
        <w:t xml:space="preserve">in </w:t>
      </w:r>
      <w:r w:rsidR="00F31444">
        <w:t xml:space="preserve"> </w:t>
      </w:r>
      <w:r w:rsidRPr="00F31444">
        <w:rPr>
          <w:u w:val="single"/>
        </w:rPr>
        <w:t>whatsoever</w:t>
      </w:r>
      <w:r>
        <w:t xml:space="preserve"> thing </w:t>
      </w:r>
    </w:p>
    <w:p w14:paraId="63AA153A" w14:textId="77777777" w:rsidR="00C22C90" w:rsidRDefault="00F31444" w:rsidP="00F31444">
      <w:pPr>
        <w:spacing w:after="0"/>
      </w:pPr>
      <w:r>
        <w:t>[</w:t>
      </w:r>
      <w:r w:rsidRPr="00F31444">
        <w:rPr>
          <w:b/>
        </w:rPr>
        <w:t>that</w:t>
      </w:r>
      <w:r>
        <w:t>]</w:t>
      </w:r>
      <w:r>
        <w:tab/>
      </w:r>
      <w:r w:rsidR="00EE7410" w:rsidRPr="005655BA">
        <w:t>he</w:t>
      </w:r>
      <w:r>
        <w:t xml:space="preserve">     </w:t>
      </w:r>
      <w:r w:rsidRPr="00B25800">
        <w:rPr>
          <w:color w:val="F79646" w:themeColor="accent6"/>
          <w:u w:val="single"/>
        </w:rPr>
        <w:t>[</w:t>
      </w:r>
      <w:r w:rsidRPr="00B25800">
        <w:rPr>
          <w:b/>
          <w:color w:val="F79646" w:themeColor="accent6"/>
          <w:u w:val="single"/>
        </w:rPr>
        <w:t>Lamoni</w:t>
      </w:r>
      <w:r>
        <w:t>]</w:t>
      </w:r>
      <w:r>
        <w:tab/>
      </w:r>
      <w:r>
        <w:tab/>
      </w:r>
      <w:r w:rsidR="00EE7410">
        <w:t xml:space="preserve">thinketh </w:t>
      </w:r>
    </w:p>
    <w:p w14:paraId="0EFD385A" w14:textId="77777777" w:rsidR="00F31444" w:rsidRDefault="00F31444" w:rsidP="00F31444">
      <w:pPr>
        <w:spacing w:after="0"/>
      </w:pPr>
    </w:p>
    <w:p w14:paraId="236785DA" w14:textId="77777777" w:rsidR="00F31444" w:rsidRDefault="00F31444" w:rsidP="00F31444">
      <w:pPr>
        <w:spacing w:after="0"/>
      </w:pPr>
      <w:r>
        <w:t xml:space="preserve">   </w:t>
      </w:r>
      <w:r w:rsidR="00EE7410" w:rsidRPr="000F2ACB">
        <w:rPr>
          <w:b/>
          <w:color w:val="F79646" w:themeColor="accent6"/>
          <w:u w:val="single"/>
        </w:rPr>
        <w:t>then</w:t>
      </w:r>
      <w:r w:rsidR="00EE7410">
        <w:t xml:space="preserve"> </w:t>
      </w:r>
      <w:r>
        <w:tab/>
      </w:r>
      <w:r w:rsidRPr="00834DD9">
        <w:rPr>
          <w:u w:val="single"/>
        </w:rPr>
        <w:tab/>
      </w:r>
      <w:r w:rsidRPr="00834DD9">
        <w:rPr>
          <w:u w:val="single"/>
        </w:rPr>
        <w:tab/>
      </w:r>
      <w:r w:rsidR="00EE7410" w:rsidRPr="00F31444">
        <w:t>will</w:t>
      </w:r>
    </w:p>
    <w:p w14:paraId="5586B5AA" w14:textId="001FC1C6" w:rsidR="00C22C90" w:rsidRDefault="00EE7410" w:rsidP="00F31444">
      <w:pPr>
        <w:spacing w:after="0"/>
        <w:ind w:firstLine="720"/>
        <w:rPr>
          <w:b/>
          <w:color w:val="984806" w:themeColor="accent6" w:themeShade="80"/>
        </w:rPr>
      </w:pPr>
      <w:r w:rsidRPr="008F2F7E">
        <w:rPr>
          <w:b/>
          <w:bCs/>
          <w:color w:val="7030A0"/>
        </w:rPr>
        <w:t>I</w:t>
      </w:r>
      <w:r w:rsidRPr="00F31444">
        <w:t xml:space="preserve"> </w:t>
      </w:r>
      <w:r w:rsidR="00F31444">
        <w:t xml:space="preserve">  </w:t>
      </w:r>
      <w:r w:rsidR="008D130A">
        <w:t xml:space="preserve"> </w:t>
      </w:r>
      <w:r w:rsidR="00F31444">
        <w:t xml:space="preserve">  </w:t>
      </w:r>
      <w:r w:rsidR="00F31444" w:rsidRPr="00F31444">
        <w:t>[</w:t>
      </w:r>
      <w:r w:rsidR="00F31444" w:rsidRPr="008F2F7E">
        <w:rPr>
          <w:b/>
          <w:color w:val="7030A0"/>
          <w:u w:val="single"/>
        </w:rPr>
        <w:t>Ammon</w:t>
      </w:r>
      <w:r w:rsidR="00F31444" w:rsidRPr="00F31444">
        <w:t>]</w:t>
      </w:r>
      <w:r w:rsidR="00F31444" w:rsidRPr="00F31444">
        <w:tab/>
      </w:r>
      <w:r w:rsidR="00F31444" w:rsidRPr="00F31444">
        <w:tab/>
      </w:r>
      <w:r w:rsidRPr="00F31444">
        <w:rPr>
          <w:b/>
        </w:rPr>
        <w:t>spare</w:t>
      </w:r>
      <w:r w:rsidRPr="00F31444">
        <w:t xml:space="preserve"> </w:t>
      </w:r>
      <w:r w:rsidR="00F31444" w:rsidRPr="00F31444">
        <w:tab/>
      </w:r>
      <w:r w:rsidR="00F31444" w:rsidRPr="00F31444">
        <w:tab/>
      </w:r>
      <w:r w:rsidR="00F31444" w:rsidRPr="00F31444">
        <w:tab/>
      </w:r>
      <w:r w:rsidRPr="00F31444">
        <w:rPr>
          <w:b/>
          <w:color w:val="984806" w:themeColor="accent6" w:themeShade="80"/>
        </w:rPr>
        <w:t xml:space="preserve">thee </w:t>
      </w:r>
      <w:r w:rsidR="00834DD9">
        <w:rPr>
          <w:b/>
          <w:color w:val="984806" w:themeColor="accent6" w:themeShade="80"/>
        </w:rPr>
        <w:tab/>
      </w:r>
      <w:r w:rsidR="00834DD9">
        <w:rPr>
          <w:b/>
          <w:color w:val="984806" w:themeColor="accent6" w:themeShade="80"/>
        </w:rPr>
        <w:tab/>
      </w:r>
      <w:r w:rsidR="00834DD9">
        <w:rPr>
          <w:b/>
          <w:color w:val="984806" w:themeColor="accent6" w:themeShade="80"/>
        </w:rPr>
        <w:tab/>
      </w:r>
      <w:r w:rsidR="003D44F3">
        <w:rPr>
          <w:b/>
          <w:color w:val="984806" w:themeColor="accent6" w:themeShade="80"/>
        </w:rPr>
        <w:t xml:space="preserve">      </w:t>
      </w:r>
      <w:r w:rsidR="00834DD9" w:rsidRPr="00834DD9">
        <w:rPr>
          <w:bCs/>
          <w:i/>
          <w:iCs/>
          <w:sz w:val="18"/>
          <w:szCs w:val="18"/>
        </w:rPr>
        <w:t>[duality]</w:t>
      </w:r>
    </w:p>
    <w:p w14:paraId="2BF420D0" w14:textId="77777777" w:rsidR="000F2ACB" w:rsidRDefault="000F2ACB" w:rsidP="00F31444">
      <w:pPr>
        <w:spacing w:after="0"/>
        <w:ind w:firstLine="720"/>
      </w:pPr>
    </w:p>
    <w:p w14:paraId="4F9B8E2C" w14:textId="77777777" w:rsidR="00F31444" w:rsidRDefault="00F31444" w:rsidP="001F7E1B">
      <w:pPr>
        <w:spacing w:after="0"/>
        <w:ind w:firstLine="720"/>
      </w:pPr>
      <w:r>
        <w:t>OTHERWISE</w:t>
      </w:r>
      <w:r w:rsidR="00EE7410">
        <w:t xml:space="preserve"> </w:t>
      </w:r>
      <w:r w:rsidR="00C22C90">
        <w:tab/>
      </w:r>
    </w:p>
    <w:p w14:paraId="1DAA1A2F" w14:textId="77777777" w:rsidR="00F31444" w:rsidRPr="00F31444" w:rsidRDefault="00EE7410" w:rsidP="001F7E1B">
      <w:pPr>
        <w:spacing w:after="0"/>
        <w:ind w:firstLine="720"/>
      </w:pPr>
      <w:r w:rsidRPr="00720B62">
        <w:rPr>
          <w:b/>
          <w:bCs/>
          <w:color w:val="7030A0"/>
        </w:rPr>
        <w:t>I</w:t>
      </w:r>
      <w:r w:rsidRPr="00F31444">
        <w:t xml:space="preserve"> </w:t>
      </w:r>
      <w:r w:rsidR="00F31444" w:rsidRPr="00F31444">
        <w:t xml:space="preserve">   </w:t>
      </w:r>
      <w:r w:rsidR="008D130A">
        <w:t xml:space="preserve"> </w:t>
      </w:r>
      <w:r w:rsidR="00F31444" w:rsidRPr="00F31444">
        <w:t xml:space="preserve"> [</w:t>
      </w:r>
      <w:r w:rsidR="00F31444" w:rsidRPr="008F2F7E">
        <w:rPr>
          <w:b/>
          <w:color w:val="7030A0"/>
          <w:u w:val="single"/>
        </w:rPr>
        <w:t>Ammon</w:t>
      </w:r>
      <w:r w:rsidR="00F31444" w:rsidRPr="00F31444">
        <w:t>]</w:t>
      </w:r>
      <w:r w:rsidR="00F31444" w:rsidRPr="00F31444">
        <w:tab/>
      </w:r>
      <w:r w:rsidRPr="00F31444">
        <w:t xml:space="preserve">will </w:t>
      </w:r>
      <w:r w:rsidR="00F31444" w:rsidRPr="00F31444">
        <w:tab/>
      </w:r>
      <w:r w:rsidRPr="00F31444">
        <w:rPr>
          <w:b/>
        </w:rPr>
        <w:t>smite</w:t>
      </w:r>
      <w:r w:rsidRPr="00F31444">
        <w:t xml:space="preserve"> </w:t>
      </w:r>
      <w:r w:rsidR="00F31444" w:rsidRPr="00F31444">
        <w:tab/>
      </w:r>
      <w:r w:rsidR="00F31444" w:rsidRPr="00F31444">
        <w:tab/>
      </w:r>
      <w:r w:rsidR="00F31444" w:rsidRPr="00F31444">
        <w:tab/>
      </w:r>
      <w:r w:rsidRPr="00F31444">
        <w:rPr>
          <w:b/>
          <w:color w:val="984806" w:themeColor="accent6" w:themeShade="80"/>
        </w:rPr>
        <w:t xml:space="preserve">thee </w:t>
      </w:r>
    </w:p>
    <w:p w14:paraId="21BB3BA4" w14:textId="77777777" w:rsidR="00EE7410" w:rsidRDefault="00EE7410" w:rsidP="00F31444">
      <w:pPr>
        <w:spacing w:after="0"/>
        <w:ind w:left="4320" w:firstLine="720"/>
        <w:rPr>
          <w:color w:val="FF0000"/>
        </w:rPr>
      </w:pPr>
      <w:r w:rsidRPr="00F31444">
        <w:rPr>
          <w:i/>
          <w:color w:val="FF0000"/>
        </w:rPr>
        <w:t xml:space="preserve">to </w:t>
      </w:r>
      <w:r w:rsidR="00F31444" w:rsidRPr="00F31444">
        <w:rPr>
          <w:i/>
          <w:color w:val="FF0000"/>
        </w:rPr>
        <w:tab/>
      </w:r>
      <w:r w:rsidRPr="00F31444">
        <w:rPr>
          <w:i/>
          <w:color w:val="FF0000"/>
        </w:rPr>
        <w:t>the earth</w:t>
      </w:r>
    </w:p>
    <w:p w14:paraId="26EBCFC2" w14:textId="77777777" w:rsidR="000F2ACB" w:rsidRPr="000F2ACB" w:rsidRDefault="000F2ACB" w:rsidP="000F2ACB">
      <w:pPr>
        <w:spacing w:after="0"/>
        <w:ind w:left="0"/>
      </w:pPr>
      <w:r w:rsidRPr="000F2ACB">
        <w:t>____________</w:t>
      </w:r>
    </w:p>
    <w:p w14:paraId="3F8DFC66" w14:textId="77777777" w:rsidR="00F2638E" w:rsidRDefault="00EE7410" w:rsidP="001F7E1B">
      <w:pPr>
        <w:spacing w:after="0"/>
        <w:ind w:left="0"/>
      </w:pPr>
      <w:r>
        <w:t xml:space="preserve"> </w:t>
      </w:r>
    </w:p>
    <w:p w14:paraId="4518B45D" w14:textId="77777777" w:rsidR="00A82C60" w:rsidRDefault="00A82C60" w:rsidP="00A82C60">
      <w:pPr>
        <w:spacing w:after="0"/>
        <w:ind w:left="0"/>
        <w:jc w:val="right"/>
        <w:rPr>
          <w:i/>
        </w:rPr>
      </w:pPr>
      <w:r w:rsidRPr="00D03D7E">
        <w:rPr>
          <w:i/>
        </w:rPr>
        <w:lastRenderedPageBreak/>
        <w:t xml:space="preserve">[Alma </w:t>
      </w:r>
      <w:r>
        <w:rPr>
          <w:i/>
        </w:rPr>
        <w:t>20</w:t>
      </w:r>
      <w:r w:rsidRPr="00D03D7E">
        <w:rPr>
          <w:i/>
        </w:rPr>
        <w:t>]</w:t>
      </w:r>
    </w:p>
    <w:p w14:paraId="5FCC2F6C" w14:textId="77777777" w:rsidR="000F2ACB" w:rsidRDefault="000F2ACB" w:rsidP="001F7E1B">
      <w:pPr>
        <w:spacing w:after="0"/>
        <w:ind w:left="0"/>
      </w:pPr>
    </w:p>
    <w:p w14:paraId="374421B2" w14:textId="77777777" w:rsidR="00C22C90" w:rsidRDefault="00EE7410" w:rsidP="001F7E1B">
      <w:pPr>
        <w:spacing w:after="0"/>
        <w:ind w:left="0"/>
      </w:pPr>
      <w:r>
        <w:t xml:space="preserve">25 </w:t>
      </w:r>
      <w:r w:rsidRPr="00834DD9">
        <w:rPr>
          <w:b/>
          <w:highlight w:val="lightGray"/>
          <w:u w:val="single"/>
        </w:rPr>
        <w:t>Now</w:t>
      </w:r>
      <w:r w:rsidRPr="0017162C">
        <w:rPr>
          <w:b/>
        </w:rPr>
        <w:t xml:space="preserve"> </w:t>
      </w:r>
    </w:p>
    <w:p w14:paraId="4BCD6CE0" w14:textId="77777777" w:rsidR="00C22C90" w:rsidRDefault="00EE7410" w:rsidP="001F7E1B">
      <w:pPr>
        <w:spacing w:after="0"/>
        <w:ind w:left="0" w:firstLine="720"/>
      </w:pPr>
      <w:r w:rsidRPr="00F31444">
        <w:rPr>
          <w:b/>
          <w:color w:val="00B050"/>
        </w:rPr>
        <w:t>when</w:t>
      </w:r>
      <w:r>
        <w:t xml:space="preserve"> </w:t>
      </w:r>
      <w:r w:rsidR="008D130A">
        <w:t xml:space="preserve">  </w:t>
      </w:r>
      <w:r w:rsidR="00EE35AC">
        <w:t xml:space="preserve">[he]   </w:t>
      </w:r>
      <w:r w:rsidRPr="00834DD9">
        <w:rPr>
          <w:b/>
          <w:color w:val="7030A0"/>
          <w:u w:val="single"/>
        </w:rPr>
        <w:t>Ammon</w:t>
      </w:r>
      <w:r>
        <w:t xml:space="preserve"> </w:t>
      </w:r>
      <w:r w:rsidR="008D130A">
        <w:tab/>
      </w:r>
      <w:r>
        <w:t xml:space="preserve">had </w:t>
      </w:r>
      <w:r w:rsidR="008D130A">
        <w:tab/>
      </w:r>
      <w:r w:rsidRPr="00834DD9">
        <w:rPr>
          <w:b/>
          <w:highlight w:val="lightGray"/>
          <w:u w:val="single"/>
        </w:rPr>
        <w:t>said</w:t>
      </w:r>
      <w:r>
        <w:t xml:space="preserve"> </w:t>
      </w:r>
      <w:r w:rsidR="008D130A">
        <w:tab/>
      </w:r>
      <w:r w:rsidR="008D130A">
        <w:tab/>
      </w:r>
      <w:r>
        <w:t xml:space="preserve">these </w:t>
      </w:r>
      <w:r w:rsidRPr="0085024D">
        <w:rPr>
          <w:b/>
          <w:highlight w:val="lightGray"/>
          <w:u w:val="single"/>
        </w:rPr>
        <w:t>words</w:t>
      </w:r>
      <w:r>
        <w:t xml:space="preserve"> </w:t>
      </w:r>
    </w:p>
    <w:p w14:paraId="7116F3F4" w14:textId="77777777" w:rsidR="00AF1033" w:rsidRDefault="008D130A" w:rsidP="001F7E1B">
      <w:pPr>
        <w:spacing w:after="0"/>
        <w:ind w:firstLine="720"/>
      </w:pPr>
      <w:r>
        <w:t xml:space="preserve">           </w:t>
      </w:r>
      <w:r w:rsidR="00EE7410" w:rsidRPr="00834DD9">
        <w:rPr>
          <w:b/>
          <w:color w:val="984806" w:themeColor="accent6" w:themeShade="80"/>
          <w:u w:val="single"/>
        </w:rPr>
        <w:t xml:space="preserve">the </w:t>
      </w:r>
      <w:r w:rsidR="00AF1033">
        <w:rPr>
          <w:b/>
          <w:color w:val="984806" w:themeColor="accent6" w:themeShade="80"/>
          <w:u w:val="single"/>
        </w:rPr>
        <w:t>K</w:t>
      </w:r>
      <w:r w:rsidR="00EE7410" w:rsidRPr="00834DD9">
        <w:rPr>
          <w:b/>
          <w:color w:val="984806" w:themeColor="accent6" w:themeShade="80"/>
          <w:u w:val="single"/>
        </w:rPr>
        <w:t>ing</w:t>
      </w:r>
      <w:r w:rsidR="00EE7410" w:rsidRPr="00AF1033">
        <w:rPr>
          <w:color w:val="984806" w:themeColor="accent6" w:themeShade="80"/>
          <w:sz w:val="18"/>
          <w:szCs w:val="18"/>
        </w:rPr>
        <w:t xml:space="preserve"> </w:t>
      </w:r>
      <w:r w:rsidR="00EE7410" w:rsidRPr="008D130A">
        <w:rPr>
          <w:b/>
          <w:color w:val="00B050"/>
        </w:rPr>
        <w:t>began</w:t>
      </w:r>
      <w:r w:rsidR="00EE7410" w:rsidRPr="00AF1033">
        <w:rPr>
          <w:b/>
          <w:color w:val="00B050"/>
          <w:sz w:val="18"/>
          <w:szCs w:val="18"/>
        </w:rPr>
        <w:t xml:space="preserve"> </w:t>
      </w:r>
      <w:r w:rsidR="00EE7410" w:rsidRPr="008D130A">
        <w:rPr>
          <w:b/>
          <w:color w:val="00B050"/>
        </w:rPr>
        <w:t>to</w:t>
      </w:r>
      <w:r w:rsidR="00EE7410" w:rsidRPr="008D130A">
        <w:rPr>
          <w:color w:val="00B050"/>
        </w:rPr>
        <w:t xml:space="preserve"> </w:t>
      </w:r>
      <w:r w:rsidR="00EE7410">
        <w:t xml:space="preserve">rejoice </w:t>
      </w:r>
    </w:p>
    <w:p w14:paraId="22D6A498" w14:textId="4F075DB3" w:rsidR="00EE7410" w:rsidRPr="00AF1033" w:rsidRDefault="00AF1033" w:rsidP="00AF1033">
      <w:pPr>
        <w:spacing w:after="0"/>
        <w:ind w:left="2880" w:firstLine="720"/>
        <w:rPr>
          <w:b/>
          <w:color w:val="984806" w:themeColor="accent6" w:themeShade="80"/>
          <w:sz w:val="18"/>
          <w:szCs w:val="18"/>
        </w:rPr>
      </w:pPr>
      <w:r w:rsidRPr="005C1AD2">
        <w:rPr>
          <w:bCs/>
          <w:color w:val="984806" w:themeColor="accent6" w:themeShade="80"/>
        </w:rPr>
        <w:t xml:space="preserve">     </w:t>
      </w:r>
      <w:r w:rsidR="00EE7410">
        <w:t xml:space="preserve">because of </w:t>
      </w:r>
      <w:r w:rsidR="00EE7410" w:rsidRPr="008D130A">
        <w:rPr>
          <w:b/>
          <w:color w:val="984806" w:themeColor="accent6" w:themeShade="80"/>
        </w:rPr>
        <w:t>his</w:t>
      </w:r>
      <w:r w:rsidR="00EE7410">
        <w:t xml:space="preserve"> </w:t>
      </w:r>
      <w:r w:rsidR="008D130A">
        <w:tab/>
      </w:r>
      <w:r w:rsidR="00EE7410" w:rsidRPr="008D130A">
        <w:rPr>
          <w:b/>
          <w:color w:val="984806" w:themeColor="accent6" w:themeShade="80"/>
        </w:rPr>
        <w:t>life</w:t>
      </w:r>
    </w:p>
    <w:p w14:paraId="1F751F2E" w14:textId="77777777" w:rsidR="008D130A" w:rsidRPr="00AF1033" w:rsidRDefault="008D130A" w:rsidP="001F7E1B">
      <w:pPr>
        <w:spacing w:after="0"/>
        <w:ind w:firstLine="720"/>
        <w:rPr>
          <w:sz w:val="18"/>
          <w:szCs w:val="18"/>
        </w:rPr>
      </w:pPr>
    </w:p>
    <w:p w14:paraId="6B39F7E2" w14:textId="2BC65002" w:rsidR="008D130A" w:rsidRDefault="00EE7410" w:rsidP="001F7E1B">
      <w:pPr>
        <w:spacing w:after="0"/>
        <w:ind w:left="0"/>
      </w:pPr>
      <w:r>
        <w:t xml:space="preserve"> 26 </w:t>
      </w:r>
      <w:r w:rsidRPr="008D130A">
        <w:rPr>
          <w:b/>
        </w:rPr>
        <w:t xml:space="preserve">And </w:t>
      </w:r>
      <w:r w:rsidRPr="008D130A">
        <w:rPr>
          <w:b/>
          <w:color w:val="00B050"/>
        </w:rPr>
        <w:t>when</w:t>
      </w:r>
      <w:r w:rsidRPr="008D130A">
        <w:t xml:space="preserve"> </w:t>
      </w:r>
      <w:r w:rsidR="008D130A" w:rsidRPr="008D130A">
        <w:tab/>
      </w:r>
      <w:r w:rsidRPr="008D130A">
        <w:t xml:space="preserve">he </w:t>
      </w:r>
      <w:r w:rsidR="008D130A" w:rsidRPr="008D130A">
        <w:t xml:space="preserve">    [</w:t>
      </w:r>
      <w:r w:rsidR="008D130A" w:rsidRPr="00834DD9">
        <w:rPr>
          <w:b/>
          <w:color w:val="984806" w:themeColor="accent6" w:themeShade="80"/>
          <w:u w:val="single"/>
        </w:rPr>
        <w:t xml:space="preserve">the </w:t>
      </w:r>
      <w:r w:rsidR="00AF1033">
        <w:rPr>
          <w:b/>
          <w:color w:val="984806" w:themeColor="accent6" w:themeShade="80"/>
          <w:u w:val="single"/>
        </w:rPr>
        <w:t>K</w:t>
      </w:r>
      <w:r w:rsidR="008D130A" w:rsidRPr="00834DD9">
        <w:rPr>
          <w:b/>
          <w:color w:val="984806" w:themeColor="accent6" w:themeShade="80"/>
          <w:u w:val="single"/>
        </w:rPr>
        <w:t>ing</w:t>
      </w:r>
      <w:r w:rsidR="008D130A" w:rsidRPr="008D130A">
        <w:t xml:space="preserve">] </w:t>
      </w:r>
      <w:r w:rsidR="008D130A" w:rsidRPr="008D130A">
        <w:tab/>
      </w:r>
      <w:r w:rsidR="008D130A" w:rsidRPr="008D130A">
        <w:tab/>
      </w:r>
      <w:r w:rsidRPr="0085024D">
        <w:rPr>
          <w:b/>
          <w:u w:val="single"/>
        </w:rPr>
        <w:t>saw</w:t>
      </w:r>
      <w:r>
        <w:t xml:space="preserve"> </w:t>
      </w:r>
      <w:r w:rsidR="00D44E7C">
        <w:tab/>
      </w:r>
    </w:p>
    <w:p w14:paraId="29E78094" w14:textId="317DB2BC" w:rsidR="008D130A" w:rsidRDefault="00EE7410" w:rsidP="008D130A">
      <w:pPr>
        <w:spacing w:after="0"/>
        <w:ind w:left="0" w:firstLine="720"/>
      </w:pPr>
      <w:r w:rsidRPr="008D130A">
        <w:rPr>
          <w:b/>
        </w:rPr>
        <w:t xml:space="preserve">that </w:t>
      </w:r>
      <w:r w:rsidR="008D130A" w:rsidRPr="008D130A">
        <w:rPr>
          <w:b/>
        </w:rPr>
        <w:t xml:space="preserve"> </w:t>
      </w:r>
      <w:r w:rsidR="008D130A">
        <w:t xml:space="preserve">  </w:t>
      </w:r>
      <w:r w:rsidR="008D130A" w:rsidRPr="00834DD9">
        <w:rPr>
          <w:sz w:val="16"/>
          <w:szCs w:val="16"/>
        </w:rPr>
        <w:t xml:space="preserve">  </w:t>
      </w:r>
      <w:r w:rsidR="008D130A">
        <w:t xml:space="preserve">[he] </w:t>
      </w:r>
      <w:r w:rsidR="00834DD9">
        <w:t xml:space="preserve"> </w:t>
      </w:r>
      <w:r w:rsidR="008D130A">
        <w:t xml:space="preserve"> </w:t>
      </w:r>
      <w:r w:rsidRPr="00834DD9">
        <w:rPr>
          <w:b/>
          <w:color w:val="7030A0"/>
          <w:u w:val="single"/>
        </w:rPr>
        <w:t>Ammon</w:t>
      </w:r>
      <w:r w:rsidRPr="000F2ACB">
        <w:rPr>
          <w:b/>
          <w:color w:val="7030A0"/>
        </w:rPr>
        <w:t xml:space="preserve"> </w:t>
      </w:r>
      <w:r>
        <w:t xml:space="preserve">had </w:t>
      </w:r>
      <w:r w:rsidR="00C4456A">
        <w:t>NO</w:t>
      </w:r>
      <w:r w:rsidRPr="00D44E7C">
        <w:t xml:space="preserve"> </w:t>
      </w:r>
      <w:r w:rsidR="008D130A">
        <w:tab/>
      </w:r>
      <w:r w:rsidRPr="008D130A">
        <w:rPr>
          <w:b/>
          <w:color w:val="984806" w:themeColor="accent6" w:themeShade="80"/>
        </w:rPr>
        <w:t>desire</w:t>
      </w:r>
      <w:r w:rsidR="000F2ACB" w:rsidRPr="000F2ACB">
        <w:rPr>
          <w:b/>
          <w:color w:val="FF33CC"/>
        </w:rPr>
        <w:t>s</w:t>
      </w:r>
      <w:r w:rsidRPr="008D130A">
        <w:rPr>
          <w:color w:val="984806" w:themeColor="accent6" w:themeShade="80"/>
        </w:rPr>
        <w:t xml:space="preserve"> </w:t>
      </w:r>
      <w:r w:rsidR="000F2ACB">
        <w:rPr>
          <w:color w:val="984806" w:themeColor="accent6" w:themeShade="80"/>
        </w:rPr>
        <w:tab/>
      </w:r>
      <w:r w:rsidR="000F2ACB">
        <w:rPr>
          <w:color w:val="984806" w:themeColor="accent6" w:themeShade="80"/>
        </w:rPr>
        <w:tab/>
      </w:r>
      <w:r w:rsidR="000F2ACB">
        <w:rPr>
          <w:color w:val="984806" w:themeColor="accent6" w:themeShade="80"/>
        </w:rPr>
        <w:tab/>
      </w:r>
      <w:r w:rsidR="000F2ACB">
        <w:rPr>
          <w:color w:val="984806" w:themeColor="accent6" w:themeShade="80"/>
        </w:rPr>
        <w:tab/>
      </w:r>
      <w:r w:rsidR="003D44F3">
        <w:rPr>
          <w:color w:val="984806" w:themeColor="accent6" w:themeShade="80"/>
        </w:rPr>
        <w:t xml:space="preserve"> </w:t>
      </w:r>
      <w:r w:rsidR="000F2ACB">
        <w:rPr>
          <w:color w:val="984806" w:themeColor="accent6" w:themeShade="80"/>
        </w:rPr>
        <w:tab/>
      </w:r>
      <w:r w:rsidR="003D44F3">
        <w:rPr>
          <w:color w:val="984806" w:themeColor="accent6" w:themeShade="80"/>
        </w:rPr>
        <w:t xml:space="preserve">  </w:t>
      </w:r>
      <w:r w:rsidR="000F2ACB" w:rsidRPr="000F2ACB">
        <w:rPr>
          <w:color w:val="FF33CC"/>
          <w:sz w:val="18"/>
          <w:szCs w:val="18"/>
        </w:rPr>
        <w:t>[“s” deleted in 1837]</w:t>
      </w:r>
    </w:p>
    <w:p w14:paraId="313C81C3" w14:textId="77777777" w:rsidR="00C22C90" w:rsidRPr="00AF1033" w:rsidRDefault="008D130A" w:rsidP="008D130A">
      <w:pPr>
        <w:spacing w:after="0"/>
        <w:rPr>
          <w:sz w:val="18"/>
          <w:szCs w:val="18"/>
        </w:rPr>
      </w:pPr>
      <w:r>
        <w:t xml:space="preserve">    </w:t>
      </w:r>
      <w:r>
        <w:tab/>
      </w:r>
      <w:r>
        <w:tab/>
      </w:r>
      <w:r>
        <w:tab/>
        <w:t xml:space="preserve">          </w:t>
      </w:r>
      <w:r w:rsidR="00EE7410" w:rsidRPr="00D44E7C">
        <w:t xml:space="preserve">to </w:t>
      </w:r>
      <w:r w:rsidR="00EE7410" w:rsidRPr="008D130A">
        <w:rPr>
          <w:b/>
          <w:color w:val="984806" w:themeColor="accent6" w:themeShade="80"/>
        </w:rPr>
        <w:t xml:space="preserve">destroy </w:t>
      </w:r>
      <w:r w:rsidRPr="008D130A">
        <w:rPr>
          <w:b/>
          <w:color w:val="984806" w:themeColor="accent6" w:themeShade="80"/>
        </w:rPr>
        <w:tab/>
      </w:r>
      <w:r w:rsidRPr="008D130A">
        <w:rPr>
          <w:b/>
          <w:color w:val="984806" w:themeColor="accent6" w:themeShade="80"/>
        </w:rPr>
        <w:tab/>
      </w:r>
      <w:r w:rsidR="00EE7410" w:rsidRPr="008D130A">
        <w:rPr>
          <w:b/>
          <w:color w:val="984806" w:themeColor="accent6" w:themeShade="80"/>
        </w:rPr>
        <w:t>him</w:t>
      </w:r>
      <w:r w:rsidR="00EE7410">
        <w:t xml:space="preserve"> </w:t>
      </w:r>
    </w:p>
    <w:p w14:paraId="794AE111" w14:textId="77777777" w:rsidR="001B52F4" w:rsidRPr="00AF1033" w:rsidRDefault="001B52F4" w:rsidP="008D130A">
      <w:pPr>
        <w:spacing w:after="0"/>
        <w:rPr>
          <w:sz w:val="18"/>
          <w:szCs w:val="18"/>
        </w:rPr>
      </w:pPr>
    </w:p>
    <w:p w14:paraId="48A9311A" w14:textId="6766CF23" w:rsidR="008D130A" w:rsidRDefault="008D130A" w:rsidP="008D130A">
      <w:pPr>
        <w:spacing w:after="0"/>
        <w:ind w:left="0"/>
      </w:pPr>
      <w:r w:rsidRPr="008D130A">
        <w:t xml:space="preserve">       </w:t>
      </w:r>
      <w:r w:rsidR="00EE7410" w:rsidRPr="008D130A">
        <w:rPr>
          <w:b/>
        </w:rPr>
        <w:t xml:space="preserve">and </w:t>
      </w:r>
      <w:r w:rsidR="00EE7410" w:rsidRPr="008D130A">
        <w:rPr>
          <w:b/>
          <w:color w:val="00B050"/>
        </w:rPr>
        <w:t>when</w:t>
      </w:r>
      <w:r w:rsidR="00EE7410" w:rsidRPr="008D130A">
        <w:t xml:space="preserve"> </w:t>
      </w:r>
      <w:r w:rsidRPr="008D130A">
        <w:tab/>
      </w:r>
      <w:r w:rsidR="00EE7410" w:rsidRPr="008D130A">
        <w:t xml:space="preserve">he </w:t>
      </w:r>
      <w:r>
        <w:t xml:space="preserve">    </w:t>
      </w:r>
      <w:r w:rsidRPr="008D130A">
        <w:t>[</w:t>
      </w:r>
      <w:r w:rsidRPr="00834DD9">
        <w:rPr>
          <w:b/>
          <w:color w:val="984806" w:themeColor="accent6" w:themeShade="80"/>
          <w:u w:val="single"/>
        </w:rPr>
        <w:t xml:space="preserve">the </w:t>
      </w:r>
      <w:r w:rsidR="00AF1033">
        <w:rPr>
          <w:b/>
          <w:color w:val="984806" w:themeColor="accent6" w:themeShade="80"/>
          <w:u w:val="single"/>
        </w:rPr>
        <w:t>K</w:t>
      </w:r>
      <w:r w:rsidRPr="00834DD9">
        <w:rPr>
          <w:b/>
          <w:color w:val="984806" w:themeColor="accent6" w:themeShade="80"/>
          <w:u w:val="single"/>
        </w:rPr>
        <w:t>ing</w:t>
      </w:r>
      <w:r w:rsidRPr="008D130A">
        <w:t xml:space="preserve">] </w:t>
      </w:r>
      <w:r>
        <w:t xml:space="preserve"> </w:t>
      </w:r>
      <w:r w:rsidR="00AF1033">
        <w:t xml:space="preserve">      </w:t>
      </w:r>
      <w:r w:rsidR="00EE7410" w:rsidRPr="008D130A">
        <w:t xml:space="preserve">also </w:t>
      </w:r>
      <w:r w:rsidR="00EE7410" w:rsidRPr="0085024D">
        <w:rPr>
          <w:b/>
          <w:u w:val="single"/>
        </w:rPr>
        <w:t>saw</w:t>
      </w:r>
      <w:r w:rsidR="00EE7410">
        <w:t xml:space="preserve"> </w:t>
      </w:r>
      <w:r w:rsidR="00D44E7C">
        <w:tab/>
      </w:r>
      <w:r w:rsidR="00EE7410">
        <w:t xml:space="preserve">the </w:t>
      </w:r>
      <w:r>
        <w:t>GREAT</w:t>
      </w:r>
      <w:r w:rsidR="00EE7410">
        <w:t xml:space="preserve"> </w:t>
      </w:r>
      <w:r>
        <w:t xml:space="preserve">     </w:t>
      </w:r>
      <w:r w:rsidR="00EE7410" w:rsidRPr="000F2ACB">
        <w:rPr>
          <w:color w:val="00B0F0"/>
        </w:rPr>
        <w:t>love</w:t>
      </w:r>
      <w:r w:rsidR="00EE7410">
        <w:t xml:space="preserve"> </w:t>
      </w:r>
    </w:p>
    <w:p w14:paraId="1DCD89E4" w14:textId="77777777" w:rsidR="00C22C90" w:rsidRDefault="008D130A" w:rsidP="008D130A">
      <w:pPr>
        <w:spacing w:after="0"/>
        <w:ind w:left="0"/>
      </w:pPr>
      <w:r>
        <w:t xml:space="preserve">             </w:t>
      </w:r>
      <w:r w:rsidRPr="005C1AD2">
        <w:rPr>
          <w:bCs/>
        </w:rPr>
        <w:t>[</w:t>
      </w:r>
      <w:r w:rsidRPr="008D130A">
        <w:rPr>
          <w:b/>
        </w:rPr>
        <w:t>that</w:t>
      </w:r>
      <w:r>
        <w:t>]</w:t>
      </w:r>
      <w:r>
        <w:tab/>
      </w:r>
      <w:r w:rsidR="00EE7410">
        <w:t>he</w:t>
      </w:r>
      <w:r w:rsidR="00D44E7C">
        <w:t xml:space="preserve"> </w:t>
      </w:r>
      <w:r>
        <w:t xml:space="preserve">  </w:t>
      </w:r>
      <w:r w:rsidR="00D44E7C">
        <w:t>[</w:t>
      </w:r>
      <w:r w:rsidR="00D44E7C" w:rsidRPr="00834DD9">
        <w:rPr>
          <w:b/>
          <w:color w:val="7030A0"/>
          <w:u w:val="single"/>
        </w:rPr>
        <w:t>Ammon</w:t>
      </w:r>
      <w:r w:rsidR="00D44E7C">
        <w:t xml:space="preserve">] </w:t>
      </w:r>
      <w:r w:rsidR="00EE7410">
        <w:t xml:space="preserve"> </w:t>
      </w:r>
      <w:r>
        <w:t xml:space="preserve">  </w:t>
      </w:r>
      <w:r>
        <w:tab/>
      </w:r>
      <w:r w:rsidR="00EE7410">
        <w:t xml:space="preserve">had </w:t>
      </w:r>
      <w:r>
        <w:tab/>
      </w:r>
      <w:r>
        <w:tab/>
      </w:r>
      <w:r w:rsidR="00EE7410">
        <w:t xml:space="preserve">for </w:t>
      </w:r>
      <w:r>
        <w:t xml:space="preserve">     </w:t>
      </w:r>
      <w:r w:rsidR="00EE7410" w:rsidRPr="00AF1033">
        <w:rPr>
          <w:b/>
          <w:bCs/>
          <w:color w:val="984806" w:themeColor="accent6" w:themeShade="80"/>
        </w:rPr>
        <w:t>his</w:t>
      </w:r>
      <w:r w:rsidR="00EE7410">
        <w:t xml:space="preserve"> </w:t>
      </w:r>
      <w:r w:rsidR="00EE7410" w:rsidRPr="008272B4">
        <w:rPr>
          <w:b/>
        </w:rPr>
        <w:t xml:space="preserve">son </w:t>
      </w:r>
      <w:r w:rsidR="00EE7410" w:rsidRPr="00AF1033">
        <w:rPr>
          <w:b/>
          <w:color w:val="F79646" w:themeColor="accent6"/>
        </w:rPr>
        <w:t>Lamoni</w:t>
      </w:r>
    </w:p>
    <w:p w14:paraId="712FA254" w14:textId="77777777" w:rsidR="008D130A" w:rsidRDefault="008D130A" w:rsidP="008D130A">
      <w:pPr>
        <w:spacing w:after="0"/>
        <w:ind w:left="0"/>
      </w:pPr>
    </w:p>
    <w:p w14:paraId="4B735AB0" w14:textId="517BFFB2" w:rsidR="008D130A" w:rsidRDefault="00EE7410" w:rsidP="008D130A">
      <w:pPr>
        <w:spacing w:after="0"/>
        <w:ind w:firstLine="720"/>
      </w:pPr>
      <w:r>
        <w:t xml:space="preserve">he </w:t>
      </w:r>
      <w:r w:rsidR="008D130A">
        <w:t xml:space="preserve">    </w:t>
      </w:r>
      <w:r w:rsidR="008D130A" w:rsidRPr="008D130A">
        <w:t>[</w:t>
      </w:r>
      <w:r w:rsidR="008D130A" w:rsidRPr="00834DD9">
        <w:rPr>
          <w:b/>
          <w:color w:val="984806" w:themeColor="accent6" w:themeShade="80"/>
          <w:u w:val="single"/>
        </w:rPr>
        <w:t xml:space="preserve">the </w:t>
      </w:r>
      <w:r w:rsidR="00AF1033">
        <w:rPr>
          <w:b/>
          <w:color w:val="984806" w:themeColor="accent6" w:themeShade="80"/>
          <w:u w:val="single"/>
        </w:rPr>
        <w:t>K</w:t>
      </w:r>
      <w:r w:rsidR="008D130A" w:rsidRPr="00834DD9">
        <w:rPr>
          <w:b/>
          <w:color w:val="984806" w:themeColor="accent6" w:themeShade="80"/>
          <w:u w:val="single"/>
        </w:rPr>
        <w:t>ing</w:t>
      </w:r>
      <w:r w:rsidR="008D130A" w:rsidRPr="008D130A">
        <w:t xml:space="preserve">] </w:t>
      </w:r>
      <w:r w:rsidR="008D130A">
        <w:tab/>
      </w:r>
      <w:r>
        <w:t xml:space="preserve">was </w:t>
      </w:r>
      <w:r w:rsidR="008D130A">
        <w:tab/>
      </w:r>
      <w:r>
        <w:t xml:space="preserve">astonished </w:t>
      </w:r>
      <w:r w:rsidRPr="008D130A">
        <w:rPr>
          <w:b/>
          <w:color w:val="F79646" w:themeColor="accent6"/>
        </w:rPr>
        <w:t>exceedingly</w:t>
      </w:r>
    </w:p>
    <w:p w14:paraId="236AFA9D" w14:textId="77777777" w:rsidR="00C22C90" w:rsidRDefault="00EE7410" w:rsidP="008D130A">
      <w:pPr>
        <w:spacing w:after="0"/>
        <w:ind w:left="2160" w:firstLine="720"/>
      </w:pPr>
      <w:r>
        <w:t xml:space="preserve">and </w:t>
      </w:r>
      <w:r w:rsidR="008D130A">
        <w:tab/>
      </w:r>
      <w:r w:rsidRPr="00D20AAB">
        <w:rPr>
          <w:b/>
          <w:highlight w:val="lightGray"/>
        </w:rPr>
        <w:t>said</w:t>
      </w:r>
      <w:r>
        <w:t xml:space="preserve"> </w:t>
      </w:r>
    </w:p>
    <w:p w14:paraId="5A1D295B" w14:textId="77777777" w:rsidR="008D130A" w:rsidRDefault="008D130A" w:rsidP="008D130A">
      <w:pPr>
        <w:spacing w:after="0"/>
        <w:ind w:left="2160" w:firstLine="720"/>
      </w:pPr>
    </w:p>
    <w:p w14:paraId="2BC87D79" w14:textId="77777777" w:rsidR="008D130A" w:rsidRDefault="00EE7410" w:rsidP="008D130A">
      <w:pPr>
        <w:spacing w:after="0"/>
        <w:ind w:firstLine="720"/>
      </w:pPr>
      <w:r>
        <w:t xml:space="preserve">Because this </w:t>
      </w:r>
      <w:r w:rsidR="008D130A">
        <w:tab/>
      </w:r>
      <w:r>
        <w:t xml:space="preserve">is </w:t>
      </w:r>
      <w:r w:rsidR="008D130A">
        <w:tab/>
      </w:r>
      <w:r w:rsidR="008272B4">
        <w:t>ALL</w:t>
      </w:r>
      <w:r>
        <w:t xml:space="preserve"> </w:t>
      </w:r>
    </w:p>
    <w:p w14:paraId="458256A2" w14:textId="77777777" w:rsidR="00C22C90" w:rsidRDefault="00EE7410" w:rsidP="008D130A">
      <w:pPr>
        <w:spacing w:after="0"/>
      </w:pPr>
      <w:r w:rsidRPr="008272B4">
        <w:rPr>
          <w:b/>
        </w:rPr>
        <w:t>that</w:t>
      </w:r>
      <w:r>
        <w:t xml:space="preserve"> </w:t>
      </w:r>
      <w:r w:rsidR="008D130A">
        <w:tab/>
      </w:r>
      <w:r w:rsidR="000F2ACB">
        <w:t xml:space="preserve">         </w:t>
      </w:r>
      <w:r w:rsidRPr="000F2ACB">
        <w:rPr>
          <w:b/>
          <w:color w:val="7030A0"/>
        </w:rPr>
        <w:t>thou</w:t>
      </w:r>
      <w:r w:rsidRPr="000F2ACB">
        <w:rPr>
          <w:color w:val="7030A0"/>
        </w:rPr>
        <w:t xml:space="preserve"> </w:t>
      </w:r>
      <w:r w:rsidR="008D130A">
        <w:tab/>
      </w:r>
      <w:r>
        <w:t xml:space="preserve">hast </w:t>
      </w:r>
      <w:r w:rsidR="008D130A">
        <w:tab/>
      </w:r>
      <w:r w:rsidRPr="004321B1">
        <w:rPr>
          <w:b/>
          <w:u w:val="single"/>
        </w:rPr>
        <w:t>desired</w:t>
      </w:r>
    </w:p>
    <w:p w14:paraId="3442703A" w14:textId="77777777" w:rsidR="000F2ACB" w:rsidRDefault="000F2ACB" w:rsidP="008D130A">
      <w:pPr>
        <w:spacing w:after="0"/>
      </w:pPr>
    </w:p>
    <w:p w14:paraId="73D81FB5" w14:textId="1EE6B58D" w:rsidR="008272B4" w:rsidRDefault="00EE7410" w:rsidP="00E33A7B">
      <w:pPr>
        <w:spacing w:after="0"/>
        <w:ind w:left="0" w:firstLine="720"/>
      </w:pPr>
      <w:r w:rsidRPr="008272B4">
        <w:rPr>
          <w:b/>
        </w:rPr>
        <w:t xml:space="preserve">that </w:t>
      </w:r>
      <w:r w:rsidR="00E33A7B" w:rsidRPr="00C4456A">
        <w:rPr>
          <w:color w:val="F79646" w:themeColor="accent6"/>
        </w:rPr>
        <w:t xml:space="preserve"> </w:t>
      </w:r>
      <w:r w:rsidR="00E33A7B" w:rsidRPr="008272B4">
        <w:tab/>
      </w:r>
      <w:r w:rsidRPr="00720B62">
        <w:rPr>
          <w:b/>
          <w:bCs/>
          <w:color w:val="984806" w:themeColor="accent6" w:themeShade="80"/>
        </w:rPr>
        <w:t xml:space="preserve">I </w:t>
      </w:r>
      <w:r w:rsidR="008272B4">
        <w:t xml:space="preserve">       </w:t>
      </w:r>
      <w:r w:rsidR="008272B4" w:rsidRPr="008D130A">
        <w:t>[</w:t>
      </w:r>
      <w:r w:rsidR="008272B4" w:rsidRPr="00834DD9">
        <w:rPr>
          <w:b/>
          <w:color w:val="984806" w:themeColor="accent6" w:themeShade="80"/>
          <w:u w:val="single"/>
        </w:rPr>
        <w:t xml:space="preserve">the </w:t>
      </w:r>
      <w:r w:rsidR="00AF1033">
        <w:rPr>
          <w:b/>
          <w:color w:val="984806" w:themeColor="accent6" w:themeShade="80"/>
          <w:u w:val="single"/>
        </w:rPr>
        <w:t>K</w:t>
      </w:r>
      <w:r w:rsidR="008272B4" w:rsidRPr="00834DD9">
        <w:rPr>
          <w:b/>
          <w:color w:val="984806" w:themeColor="accent6" w:themeShade="80"/>
          <w:u w:val="single"/>
        </w:rPr>
        <w:t>ing</w:t>
      </w:r>
      <w:r w:rsidR="008272B4" w:rsidRPr="008D130A">
        <w:t>]</w:t>
      </w:r>
      <w:r w:rsidR="00E33A7B" w:rsidRPr="008272B4">
        <w:tab/>
      </w:r>
    </w:p>
    <w:p w14:paraId="45455D43" w14:textId="77777777" w:rsidR="00C22C90" w:rsidRPr="008272B4" w:rsidRDefault="00EE7410" w:rsidP="008272B4">
      <w:pPr>
        <w:spacing w:after="0"/>
        <w:ind w:left="1440" w:firstLine="720"/>
      </w:pPr>
      <w:r w:rsidRPr="008272B4">
        <w:t xml:space="preserve">would </w:t>
      </w:r>
      <w:r w:rsidR="00E33A7B" w:rsidRPr="008272B4">
        <w:tab/>
      </w:r>
      <w:r w:rsidR="00E33A7B" w:rsidRPr="008272B4">
        <w:tab/>
      </w:r>
      <w:r w:rsidRPr="008272B4">
        <w:t xml:space="preserve">release </w:t>
      </w:r>
      <w:r w:rsidR="00E33A7B" w:rsidRPr="008272B4">
        <w:tab/>
      </w:r>
      <w:r w:rsidR="00E33A7B" w:rsidRPr="008272B4">
        <w:tab/>
      </w:r>
      <w:r w:rsidRPr="000F2ACB">
        <w:rPr>
          <w:color w:val="7030A0"/>
        </w:rPr>
        <w:t>thy</w:t>
      </w:r>
      <w:r w:rsidRPr="008272B4">
        <w:t xml:space="preserve"> </w:t>
      </w:r>
      <w:r w:rsidR="00E33A7B" w:rsidRPr="008272B4">
        <w:t xml:space="preserve">    </w:t>
      </w:r>
      <w:r w:rsidRPr="008272B4">
        <w:rPr>
          <w:b/>
          <w:color w:val="7030A0"/>
        </w:rPr>
        <w:t>brethren</w:t>
      </w:r>
      <w:r w:rsidRPr="008272B4">
        <w:rPr>
          <w:color w:val="7030A0"/>
        </w:rPr>
        <w:t xml:space="preserve"> </w:t>
      </w:r>
    </w:p>
    <w:p w14:paraId="1117AC95" w14:textId="77777777" w:rsidR="000F2ACB" w:rsidRDefault="00EE7410" w:rsidP="00E33A7B">
      <w:pPr>
        <w:spacing w:after="0"/>
        <w:ind w:left="2160" w:firstLine="720"/>
      </w:pPr>
      <w:r w:rsidRPr="008272B4">
        <w:rPr>
          <w:b/>
        </w:rPr>
        <w:t>and</w:t>
      </w:r>
      <w:r>
        <w:t xml:space="preserve"> </w:t>
      </w:r>
      <w:r w:rsidR="00E33A7B">
        <w:tab/>
      </w:r>
      <w:r>
        <w:t xml:space="preserve">suffer </w:t>
      </w:r>
    </w:p>
    <w:p w14:paraId="5444906B" w14:textId="77777777" w:rsidR="00E33A7B" w:rsidRDefault="000F2ACB" w:rsidP="000F2ACB">
      <w:pPr>
        <w:spacing w:after="0"/>
        <w:rPr>
          <w:u w:val="single"/>
        </w:rPr>
      </w:pPr>
      <w:r w:rsidRPr="000F2ACB">
        <w:rPr>
          <w:b/>
        </w:rPr>
        <w:t>t</w:t>
      </w:r>
      <w:r w:rsidR="00EE7410" w:rsidRPr="000F2ACB">
        <w:rPr>
          <w:b/>
        </w:rPr>
        <w:t>hat</w:t>
      </w:r>
      <w:r w:rsidR="00E33A7B">
        <w:tab/>
      </w:r>
      <w:r w:rsidR="00EE7410" w:rsidRPr="00AF1033">
        <w:rPr>
          <w:b/>
          <w:bCs/>
          <w:color w:val="984806" w:themeColor="accent6" w:themeShade="80"/>
          <w:u w:val="single"/>
        </w:rPr>
        <w:t>my</w:t>
      </w:r>
      <w:r w:rsidR="00EE7410" w:rsidRPr="008272B4">
        <w:rPr>
          <w:color w:val="984806" w:themeColor="accent6" w:themeShade="80"/>
          <w:u w:val="single"/>
        </w:rPr>
        <w:t xml:space="preserve"> </w:t>
      </w:r>
      <w:r w:rsidR="00EE7410" w:rsidRPr="00AF1033">
        <w:rPr>
          <w:b/>
          <w:u w:val="single"/>
        </w:rPr>
        <w:t>son</w:t>
      </w:r>
      <w:r w:rsidR="00EE7410" w:rsidRPr="000F2ACB">
        <w:rPr>
          <w:b/>
          <w:color w:val="F79646" w:themeColor="accent6"/>
          <w:u w:val="single"/>
        </w:rPr>
        <w:t xml:space="preserve"> Lamoni</w:t>
      </w:r>
      <w:r w:rsidR="00EE7410" w:rsidRPr="000F2ACB">
        <w:rPr>
          <w:color w:val="F79646" w:themeColor="accent6"/>
          <w:u w:val="single"/>
        </w:rPr>
        <w:t xml:space="preserve"> </w:t>
      </w:r>
    </w:p>
    <w:p w14:paraId="65652CDD" w14:textId="77777777" w:rsidR="00C22C90" w:rsidRPr="008272B4" w:rsidRDefault="00EE7410" w:rsidP="00E33A7B">
      <w:pPr>
        <w:spacing w:after="0"/>
        <w:ind w:left="1440" w:firstLine="720"/>
      </w:pPr>
      <w:r w:rsidRPr="008272B4">
        <w:t xml:space="preserve">should </w:t>
      </w:r>
      <w:r w:rsidR="00E33A7B" w:rsidRPr="008272B4">
        <w:tab/>
      </w:r>
      <w:r w:rsidR="00E33A7B" w:rsidRPr="008272B4">
        <w:tab/>
      </w:r>
      <w:r w:rsidRPr="00834DD9">
        <w:rPr>
          <w:u w:val="single"/>
        </w:rPr>
        <w:t>retain</w:t>
      </w:r>
      <w:r w:rsidRPr="008272B4">
        <w:t xml:space="preserve"> </w:t>
      </w:r>
      <w:r w:rsidR="00E33A7B" w:rsidRPr="008272B4">
        <w:tab/>
      </w:r>
      <w:r w:rsidR="00E33A7B" w:rsidRPr="008272B4">
        <w:tab/>
      </w:r>
      <w:r w:rsidRPr="000F2ACB">
        <w:rPr>
          <w:b/>
          <w:color w:val="F79646" w:themeColor="accent6"/>
        </w:rPr>
        <w:t xml:space="preserve">his </w:t>
      </w:r>
      <w:r w:rsidR="00E33A7B" w:rsidRPr="008272B4">
        <w:t xml:space="preserve">    </w:t>
      </w:r>
      <w:r w:rsidR="000F2ACB">
        <w:tab/>
      </w:r>
      <w:r w:rsidRPr="008272B4">
        <w:rPr>
          <w:i/>
          <w:color w:val="FF0000"/>
        </w:rPr>
        <w:t>kingdom</w:t>
      </w:r>
    </w:p>
    <w:p w14:paraId="75770BE0" w14:textId="77777777" w:rsidR="00E33A7B" w:rsidRDefault="00E33A7B" w:rsidP="00E33A7B">
      <w:pPr>
        <w:spacing w:after="0"/>
        <w:ind w:left="1440" w:firstLine="720"/>
      </w:pPr>
    </w:p>
    <w:p w14:paraId="730F784C" w14:textId="779C8B86" w:rsidR="000C196B" w:rsidRDefault="00E33A7B" w:rsidP="00E33A7B">
      <w:pPr>
        <w:spacing w:after="0"/>
        <w:ind w:left="0"/>
      </w:pPr>
      <w:r>
        <w:rPr>
          <w:b/>
        </w:rPr>
        <w:t xml:space="preserve">         </w:t>
      </w:r>
      <w:r w:rsidR="000F2ACB">
        <w:rPr>
          <w:b/>
        </w:rPr>
        <w:t xml:space="preserve">  </w:t>
      </w:r>
      <w:r w:rsidR="00C0442E" w:rsidRPr="00B47F01">
        <w:rPr>
          <w:b/>
          <w:color w:val="CC0099"/>
          <w:highlight w:val="lightGray"/>
          <w:u w:val="single"/>
        </w:rPr>
        <w:t>behold</w:t>
      </w:r>
      <w:r w:rsidR="00EE7410" w:rsidRPr="000C196B">
        <w:rPr>
          <w:b/>
        </w:rPr>
        <w:t xml:space="preserve"> </w:t>
      </w:r>
      <w:r>
        <w:rPr>
          <w:b/>
        </w:rPr>
        <w:tab/>
      </w:r>
      <w:r w:rsidR="00EE7410" w:rsidRPr="00720B62">
        <w:rPr>
          <w:b/>
          <w:bCs/>
          <w:color w:val="984806" w:themeColor="accent6" w:themeShade="80"/>
          <w:u w:val="single"/>
        </w:rPr>
        <w:t>I</w:t>
      </w:r>
      <w:r w:rsidR="00EE7410" w:rsidRPr="00834DD9">
        <w:rPr>
          <w:u w:val="single"/>
        </w:rPr>
        <w:t xml:space="preserve"> </w:t>
      </w:r>
      <w:r w:rsidRPr="00834DD9">
        <w:rPr>
          <w:u w:val="single"/>
        </w:rPr>
        <w:t xml:space="preserve">      </w:t>
      </w:r>
      <w:bookmarkStart w:id="30" w:name="_Hlk492890856"/>
      <w:r w:rsidRPr="00834DD9">
        <w:rPr>
          <w:u w:val="single"/>
        </w:rPr>
        <w:t xml:space="preserve"> [</w:t>
      </w:r>
      <w:r w:rsidRPr="00834DD9">
        <w:rPr>
          <w:b/>
          <w:color w:val="984806" w:themeColor="accent6" w:themeShade="80"/>
          <w:u w:val="single"/>
        </w:rPr>
        <w:t xml:space="preserve">the </w:t>
      </w:r>
      <w:r w:rsidR="00AF1033">
        <w:rPr>
          <w:b/>
          <w:color w:val="984806" w:themeColor="accent6" w:themeShade="80"/>
          <w:u w:val="single"/>
        </w:rPr>
        <w:t>K</w:t>
      </w:r>
      <w:r w:rsidRPr="00834DD9">
        <w:rPr>
          <w:b/>
          <w:color w:val="984806" w:themeColor="accent6" w:themeShade="80"/>
          <w:u w:val="single"/>
        </w:rPr>
        <w:t>ing</w:t>
      </w:r>
      <w:r w:rsidRPr="00834DD9">
        <w:rPr>
          <w:u w:val="single"/>
        </w:rPr>
        <w:t>]</w:t>
      </w:r>
      <w:bookmarkEnd w:id="30"/>
      <w:r w:rsidRPr="00834DD9">
        <w:rPr>
          <w:u w:val="single"/>
        </w:rPr>
        <w:tab/>
      </w:r>
      <w:r w:rsidR="00EE7410" w:rsidRPr="00834DD9">
        <w:rPr>
          <w:u w:val="single"/>
        </w:rPr>
        <w:t xml:space="preserve">will </w:t>
      </w:r>
      <w:r w:rsidRPr="00834DD9">
        <w:rPr>
          <w:u w:val="single"/>
        </w:rPr>
        <w:tab/>
      </w:r>
      <w:r w:rsidR="00EE7410" w:rsidRPr="00834DD9">
        <w:rPr>
          <w:u w:val="single"/>
        </w:rPr>
        <w:t xml:space="preserve">grant </w:t>
      </w:r>
      <w:r w:rsidRPr="00834DD9">
        <w:rPr>
          <w:u w:val="single"/>
        </w:rPr>
        <w:tab/>
      </w:r>
      <w:r w:rsidRPr="00834DD9">
        <w:rPr>
          <w:u w:val="single"/>
        </w:rPr>
        <w:tab/>
      </w:r>
      <w:r w:rsidR="00EE7410" w:rsidRPr="00834DD9">
        <w:rPr>
          <w:u w:val="single"/>
        </w:rPr>
        <w:t xml:space="preserve">unto </w:t>
      </w:r>
      <w:r w:rsidRPr="00834DD9">
        <w:rPr>
          <w:u w:val="single"/>
        </w:rPr>
        <w:t xml:space="preserve"> </w:t>
      </w:r>
      <w:r w:rsidR="00EE7410" w:rsidRPr="00834DD9">
        <w:rPr>
          <w:highlight w:val="yellow"/>
          <w:u w:val="single"/>
        </w:rPr>
        <w:t>you</w:t>
      </w:r>
      <w:r w:rsidR="00EE7410">
        <w:t xml:space="preserve"> </w:t>
      </w:r>
      <w:r w:rsidR="00834DD9">
        <w:tab/>
      </w:r>
      <w:r w:rsidR="00834DD9">
        <w:tab/>
      </w:r>
      <w:r w:rsidR="00834DD9">
        <w:tab/>
      </w:r>
      <w:r w:rsidR="00834DD9" w:rsidRPr="00834DD9">
        <w:rPr>
          <w:sz w:val="18"/>
          <w:szCs w:val="18"/>
          <w:highlight w:val="yellow"/>
        </w:rPr>
        <w:t>[?]</w:t>
      </w:r>
    </w:p>
    <w:p w14:paraId="3386F96A" w14:textId="77777777" w:rsidR="00E33A7B" w:rsidRDefault="00EE7410" w:rsidP="000F2ACB">
      <w:pPr>
        <w:spacing w:after="0"/>
        <w:ind w:left="0" w:firstLine="720"/>
        <w:rPr>
          <w:u w:val="single"/>
        </w:rPr>
      </w:pPr>
      <w:r w:rsidRPr="00AF1033">
        <w:rPr>
          <w:b/>
          <w:bCs/>
        </w:rPr>
        <w:t>that</w:t>
      </w:r>
      <w:r w:rsidR="00E33A7B" w:rsidRPr="00AF1033">
        <w:rPr>
          <w:b/>
          <w:bCs/>
        </w:rPr>
        <w:t xml:space="preserve"> </w:t>
      </w:r>
      <w:r w:rsidR="008272B4">
        <w:tab/>
      </w:r>
      <w:r w:rsidRPr="00AF1033">
        <w:rPr>
          <w:b/>
          <w:bCs/>
          <w:color w:val="984806" w:themeColor="accent6" w:themeShade="80"/>
          <w:u w:val="single"/>
        </w:rPr>
        <w:t>my</w:t>
      </w:r>
      <w:r w:rsidRPr="00C4456A">
        <w:rPr>
          <w:u w:val="single"/>
        </w:rPr>
        <w:t xml:space="preserve"> </w:t>
      </w:r>
      <w:r w:rsidRPr="00AF1033">
        <w:rPr>
          <w:b/>
          <w:u w:val="single"/>
        </w:rPr>
        <w:t>son</w:t>
      </w:r>
      <w:r w:rsidR="00E33A7B">
        <w:rPr>
          <w:u w:val="single"/>
        </w:rPr>
        <w:t>[</w:t>
      </w:r>
      <w:r w:rsidR="00E33A7B" w:rsidRPr="000F2ACB">
        <w:rPr>
          <w:b/>
          <w:color w:val="F79646" w:themeColor="accent6"/>
          <w:u w:val="single"/>
        </w:rPr>
        <w:t>Lamoni</w:t>
      </w:r>
      <w:r w:rsidR="00E33A7B" w:rsidRPr="000F2ACB">
        <w:rPr>
          <w:color w:val="F79646" w:themeColor="accent6"/>
          <w:u w:val="single"/>
        </w:rPr>
        <w:t>]</w:t>
      </w:r>
    </w:p>
    <w:p w14:paraId="5C1B3072" w14:textId="77777777" w:rsidR="00EE7410" w:rsidRDefault="00E33A7B" w:rsidP="00E33A7B">
      <w:pPr>
        <w:spacing w:after="0"/>
        <w:ind w:left="2160" w:firstLine="720"/>
      </w:pPr>
      <w:r w:rsidRPr="008272B4">
        <w:t>m</w:t>
      </w:r>
      <w:r w:rsidR="00EE7410" w:rsidRPr="008272B4">
        <w:t>ay</w:t>
      </w:r>
      <w:r w:rsidRPr="008272B4">
        <w:tab/>
      </w:r>
      <w:r w:rsidR="00EE7410" w:rsidRPr="00834DD9">
        <w:rPr>
          <w:u w:val="single"/>
        </w:rPr>
        <w:t>retain</w:t>
      </w:r>
      <w:r w:rsidR="00EE7410" w:rsidRPr="008272B4">
        <w:t xml:space="preserve"> </w:t>
      </w:r>
      <w:r w:rsidRPr="008272B4">
        <w:tab/>
      </w:r>
      <w:r w:rsidRPr="008272B4">
        <w:tab/>
      </w:r>
      <w:r w:rsidR="00EE7410" w:rsidRPr="00265AA1">
        <w:rPr>
          <w:b/>
          <w:color w:val="F79646" w:themeColor="accent6"/>
        </w:rPr>
        <w:t>his</w:t>
      </w:r>
      <w:r w:rsidR="00EE7410" w:rsidRPr="008272B4">
        <w:t xml:space="preserve"> </w:t>
      </w:r>
      <w:r w:rsidRPr="008272B4">
        <w:t xml:space="preserve">    </w:t>
      </w:r>
      <w:r w:rsidR="000F2ACB">
        <w:tab/>
      </w:r>
      <w:r w:rsidR="00EE7410" w:rsidRPr="008272B4">
        <w:rPr>
          <w:i/>
          <w:color w:val="FF0000"/>
        </w:rPr>
        <w:t>kingdom</w:t>
      </w:r>
      <w:r w:rsidR="00EE7410" w:rsidRPr="008272B4">
        <w:t xml:space="preserve"> </w:t>
      </w:r>
    </w:p>
    <w:p w14:paraId="1A1E768F" w14:textId="77777777" w:rsidR="00E33A7B" w:rsidRDefault="00EE7410" w:rsidP="001F7E1B">
      <w:pPr>
        <w:spacing w:after="0"/>
        <w:ind w:left="0"/>
        <w:rPr>
          <w:b/>
          <w:color w:val="00B050"/>
        </w:rPr>
      </w:pPr>
      <w:r>
        <w:t xml:space="preserve"> </w:t>
      </w:r>
      <w:r w:rsidR="00C22C90">
        <w:tab/>
      </w:r>
      <w:r w:rsidR="00C22C90">
        <w:tab/>
      </w:r>
      <w:r w:rsidR="00C22C90">
        <w:tab/>
      </w:r>
      <w:r w:rsidR="00C22C90">
        <w:tab/>
      </w:r>
      <w:r w:rsidR="00C22C90">
        <w:tab/>
      </w:r>
      <w:r w:rsidR="00C22C90">
        <w:tab/>
      </w:r>
      <w:r w:rsidR="00E33A7B">
        <w:tab/>
      </w:r>
      <w:r w:rsidR="008272B4">
        <w:tab/>
      </w:r>
      <w:r w:rsidRPr="00D44E7C">
        <w:rPr>
          <w:b/>
          <w:color w:val="00B050"/>
        </w:rPr>
        <w:t xml:space="preserve">from </w:t>
      </w:r>
      <w:r w:rsidR="008272B4">
        <w:rPr>
          <w:b/>
          <w:color w:val="00B050"/>
        </w:rPr>
        <w:t xml:space="preserve"> </w:t>
      </w:r>
      <w:r w:rsidR="008272B4">
        <w:rPr>
          <w:b/>
          <w:color w:val="00B050"/>
        </w:rPr>
        <w:tab/>
      </w:r>
      <w:r w:rsidRPr="00D44E7C">
        <w:rPr>
          <w:b/>
          <w:color w:val="00B050"/>
        </w:rPr>
        <w:t xml:space="preserve">this time </w:t>
      </w:r>
    </w:p>
    <w:p w14:paraId="1DB70A11" w14:textId="77777777" w:rsidR="00C22C90" w:rsidRDefault="00EE7410" w:rsidP="008272B4">
      <w:pPr>
        <w:spacing w:after="0"/>
        <w:ind w:left="5040" w:firstLine="720"/>
        <w:rPr>
          <w:b/>
          <w:color w:val="00B050"/>
        </w:rPr>
      </w:pPr>
      <w:r w:rsidRPr="00D44E7C">
        <w:rPr>
          <w:b/>
          <w:color w:val="00B050"/>
        </w:rPr>
        <w:t xml:space="preserve">and </w:t>
      </w:r>
      <w:r w:rsidR="008272B4">
        <w:rPr>
          <w:b/>
          <w:color w:val="00B050"/>
        </w:rPr>
        <w:t xml:space="preserve">   </w:t>
      </w:r>
      <w:r w:rsidR="008272B4">
        <w:rPr>
          <w:b/>
          <w:color w:val="00B050"/>
        </w:rPr>
        <w:tab/>
      </w:r>
      <w:r w:rsidR="008272B4" w:rsidRPr="000D1EA1">
        <w:rPr>
          <w:color w:val="00B050"/>
        </w:rPr>
        <w:t>FOREVER</w:t>
      </w:r>
      <w:r w:rsidRPr="000D1EA1">
        <w:rPr>
          <w:color w:val="00B050"/>
        </w:rPr>
        <w:t xml:space="preserve"> </w:t>
      </w:r>
    </w:p>
    <w:p w14:paraId="1209F7E9" w14:textId="0DBC38FE" w:rsidR="00EE7410" w:rsidRDefault="00EE7410" w:rsidP="008272B4">
      <w:pPr>
        <w:spacing w:after="0"/>
        <w:ind w:left="0" w:firstLine="720"/>
      </w:pPr>
      <w:r w:rsidRPr="008272B4">
        <w:rPr>
          <w:b/>
        </w:rPr>
        <w:t xml:space="preserve">and </w:t>
      </w:r>
      <w:r w:rsidR="008272B4">
        <w:tab/>
      </w:r>
      <w:r w:rsidRPr="00720B62">
        <w:rPr>
          <w:b/>
          <w:bCs/>
          <w:color w:val="984806" w:themeColor="accent6" w:themeShade="80"/>
        </w:rPr>
        <w:t xml:space="preserve">I </w:t>
      </w:r>
      <w:r w:rsidR="008272B4">
        <w:t xml:space="preserve">       </w:t>
      </w:r>
      <w:r w:rsidR="008272B4" w:rsidRPr="008D130A">
        <w:t>[</w:t>
      </w:r>
      <w:r w:rsidR="008272B4" w:rsidRPr="00834DD9">
        <w:rPr>
          <w:b/>
          <w:color w:val="984806" w:themeColor="accent6" w:themeShade="80"/>
          <w:u w:val="single"/>
        </w:rPr>
        <w:t xml:space="preserve">the </w:t>
      </w:r>
      <w:r w:rsidR="00AF1033">
        <w:rPr>
          <w:b/>
          <w:color w:val="984806" w:themeColor="accent6" w:themeShade="80"/>
          <w:u w:val="single"/>
        </w:rPr>
        <w:t>K</w:t>
      </w:r>
      <w:r w:rsidR="008272B4" w:rsidRPr="00834DD9">
        <w:rPr>
          <w:b/>
          <w:color w:val="984806" w:themeColor="accent6" w:themeShade="80"/>
          <w:u w:val="single"/>
        </w:rPr>
        <w:t>ing</w:t>
      </w:r>
      <w:r w:rsidR="008272B4" w:rsidRPr="008D130A">
        <w:t>]</w:t>
      </w:r>
      <w:r w:rsidR="008272B4">
        <w:tab/>
      </w:r>
      <w:r>
        <w:t xml:space="preserve">will </w:t>
      </w:r>
      <w:r w:rsidR="008272B4">
        <w:tab/>
      </w:r>
      <w:r>
        <w:t xml:space="preserve">govern </w:t>
      </w:r>
      <w:r w:rsidR="008272B4">
        <w:tab/>
      </w:r>
      <w:r w:rsidR="00265AA1">
        <w:t xml:space="preserve">          </w:t>
      </w:r>
      <w:r w:rsidR="008272B4">
        <w:t xml:space="preserve">    </w:t>
      </w:r>
      <w:r w:rsidRPr="00265AA1">
        <w:rPr>
          <w:b/>
          <w:color w:val="F79646" w:themeColor="accent6"/>
        </w:rPr>
        <w:t>him</w:t>
      </w:r>
      <w:r w:rsidRPr="00265AA1">
        <w:rPr>
          <w:color w:val="F79646" w:themeColor="accent6"/>
        </w:rPr>
        <w:t xml:space="preserve"> </w:t>
      </w:r>
      <w:r w:rsidR="008272B4">
        <w:tab/>
      </w:r>
      <w:r w:rsidR="008272B4" w:rsidRPr="000D1EA1">
        <w:rPr>
          <w:color w:val="00B050"/>
        </w:rPr>
        <w:t>NO MORE</w:t>
      </w:r>
    </w:p>
    <w:p w14:paraId="23784EEF" w14:textId="77777777" w:rsidR="008272B4" w:rsidRDefault="008272B4" w:rsidP="008272B4">
      <w:pPr>
        <w:spacing w:after="0"/>
        <w:ind w:left="0" w:firstLine="720"/>
      </w:pPr>
    </w:p>
    <w:p w14:paraId="5978DD85" w14:textId="0EB76361" w:rsidR="000C196B" w:rsidRDefault="00EE7410" w:rsidP="001F7E1B">
      <w:pPr>
        <w:spacing w:after="0"/>
        <w:ind w:left="0"/>
      </w:pPr>
      <w:r>
        <w:t xml:space="preserve"> 27 </w:t>
      </w:r>
      <w:r w:rsidR="008272B4">
        <w:t xml:space="preserve"> </w:t>
      </w:r>
      <w:r w:rsidR="00F34174">
        <w:t xml:space="preserve">       </w:t>
      </w:r>
      <w:r w:rsidRPr="000C196B">
        <w:rPr>
          <w:b/>
        </w:rPr>
        <w:t xml:space="preserve">And </w:t>
      </w:r>
      <w:r w:rsidR="000C196B">
        <w:rPr>
          <w:b/>
        </w:rPr>
        <w:t xml:space="preserve"> </w:t>
      </w:r>
      <w:r w:rsidR="008272B4">
        <w:rPr>
          <w:b/>
        </w:rPr>
        <w:tab/>
      </w:r>
      <w:r w:rsidRPr="00720B62">
        <w:rPr>
          <w:b/>
          <w:bCs/>
          <w:color w:val="984806" w:themeColor="accent6" w:themeShade="80"/>
          <w:u w:val="single"/>
        </w:rPr>
        <w:t>I</w:t>
      </w:r>
      <w:r w:rsidRPr="000C196B">
        <w:rPr>
          <w:u w:val="single"/>
        </w:rPr>
        <w:t xml:space="preserve"> </w:t>
      </w:r>
      <w:r w:rsidR="00F34174">
        <w:rPr>
          <w:u w:val="single"/>
        </w:rPr>
        <w:t xml:space="preserve">       </w:t>
      </w:r>
      <w:r w:rsidR="00F34174" w:rsidRPr="008D130A">
        <w:t>[</w:t>
      </w:r>
      <w:r w:rsidR="00F34174" w:rsidRPr="00834DD9">
        <w:rPr>
          <w:b/>
          <w:color w:val="984806" w:themeColor="accent6" w:themeShade="80"/>
          <w:u w:val="single"/>
        </w:rPr>
        <w:t xml:space="preserve">the </w:t>
      </w:r>
      <w:r w:rsidR="00AF1033">
        <w:rPr>
          <w:b/>
          <w:color w:val="984806" w:themeColor="accent6" w:themeShade="80"/>
          <w:u w:val="single"/>
        </w:rPr>
        <w:t>K</w:t>
      </w:r>
      <w:r w:rsidR="00F34174" w:rsidRPr="00834DD9">
        <w:rPr>
          <w:b/>
          <w:color w:val="984806" w:themeColor="accent6" w:themeShade="80"/>
          <w:u w:val="single"/>
        </w:rPr>
        <w:t>ing</w:t>
      </w:r>
      <w:r w:rsidR="00F34174" w:rsidRPr="008D130A">
        <w:t>]</w:t>
      </w:r>
      <w:r w:rsidR="00F34174">
        <w:t xml:space="preserve">  </w:t>
      </w:r>
      <w:r w:rsidRPr="000C196B">
        <w:rPr>
          <w:u w:val="single"/>
        </w:rPr>
        <w:t xml:space="preserve">will also grant </w:t>
      </w:r>
      <w:r w:rsidR="00F34174">
        <w:rPr>
          <w:u w:val="single"/>
        </w:rPr>
        <w:tab/>
      </w:r>
      <w:r w:rsidR="00F34174">
        <w:rPr>
          <w:u w:val="single"/>
        </w:rPr>
        <w:tab/>
      </w:r>
      <w:r w:rsidRPr="000C196B">
        <w:rPr>
          <w:u w:val="single"/>
        </w:rPr>
        <w:t xml:space="preserve">unto </w:t>
      </w:r>
      <w:r w:rsidR="00F34174">
        <w:rPr>
          <w:u w:val="single"/>
        </w:rPr>
        <w:t xml:space="preserve"> </w:t>
      </w:r>
      <w:r w:rsidRPr="000C196B">
        <w:rPr>
          <w:highlight w:val="yellow"/>
          <w:u w:val="single"/>
        </w:rPr>
        <w:t>thee</w:t>
      </w:r>
      <w:r>
        <w:t xml:space="preserve"> </w:t>
      </w:r>
    </w:p>
    <w:p w14:paraId="0CD72816" w14:textId="77777777" w:rsidR="001B52F4" w:rsidRDefault="001B52F4" w:rsidP="001F7E1B">
      <w:pPr>
        <w:spacing w:after="0"/>
        <w:ind w:left="0"/>
      </w:pPr>
    </w:p>
    <w:p w14:paraId="352995A1" w14:textId="77777777" w:rsidR="00C22C90" w:rsidRDefault="00EE7410" w:rsidP="00F34174">
      <w:pPr>
        <w:spacing w:after="0"/>
        <w:ind w:left="0" w:firstLine="720"/>
      </w:pPr>
      <w:r w:rsidRPr="00F34174">
        <w:rPr>
          <w:b/>
        </w:rPr>
        <w:t>that</w:t>
      </w:r>
      <w:r>
        <w:t xml:space="preserve"> </w:t>
      </w:r>
      <w:r w:rsidR="00F34174">
        <w:tab/>
      </w:r>
      <w:r w:rsidRPr="00265AA1">
        <w:rPr>
          <w:color w:val="7030A0"/>
        </w:rPr>
        <w:t xml:space="preserve">thy </w:t>
      </w:r>
      <w:r w:rsidRPr="00F34174">
        <w:rPr>
          <w:b/>
          <w:color w:val="7030A0"/>
        </w:rPr>
        <w:t>brethren</w:t>
      </w:r>
      <w:r>
        <w:t xml:space="preserve"> </w:t>
      </w:r>
      <w:r w:rsidR="00F34174">
        <w:tab/>
      </w:r>
      <w:r>
        <w:t xml:space="preserve">may be </w:t>
      </w:r>
      <w:r w:rsidR="00F34174">
        <w:tab/>
      </w:r>
      <w:r w:rsidRPr="00265AA1">
        <w:rPr>
          <w:color w:val="FF33CC"/>
        </w:rPr>
        <w:t xml:space="preserve">cast </w:t>
      </w:r>
      <w:r w:rsidR="00F34174">
        <w:tab/>
      </w:r>
      <w:r w:rsidRPr="00F34174">
        <w:rPr>
          <w:i/>
          <w:color w:val="FF0000"/>
        </w:rPr>
        <w:t xml:space="preserve">out </w:t>
      </w:r>
      <w:r w:rsidR="00F34174">
        <w:tab/>
      </w:r>
      <w:r>
        <w:t xml:space="preserve">of </w:t>
      </w:r>
      <w:r w:rsidR="00F34174">
        <w:tab/>
      </w:r>
      <w:r w:rsidRPr="00F34174">
        <w:rPr>
          <w:b/>
          <w:color w:val="984806" w:themeColor="accent6" w:themeShade="80"/>
        </w:rPr>
        <w:t xml:space="preserve">prison </w:t>
      </w:r>
    </w:p>
    <w:p w14:paraId="175E1FD3" w14:textId="77777777" w:rsidR="00F34174" w:rsidRDefault="00F34174" w:rsidP="00F34174">
      <w:pPr>
        <w:spacing w:after="0"/>
        <w:ind w:left="0"/>
      </w:pPr>
      <w:r>
        <w:t xml:space="preserve">    </w:t>
      </w:r>
      <w:r w:rsidR="00EE7410" w:rsidRPr="000C196B">
        <w:rPr>
          <w:b/>
        </w:rPr>
        <w:t>and</w:t>
      </w:r>
      <w:r w:rsidR="00EE7410">
        <w:t xml:space="preserve"> </w:t>
      </w:r>
      <w:r>
        <w:t xml:space="preserve"> [</w:t>
      </w:r>
      <w:r w:rsidRPr="00F34174">
        <w:rPr>
          <w:b/>
        </w:rPr>
        <w:t>that</w:t>
      </w:r>
      <w:r>
        <w:t>]</w:t>
      </w:r>
      <w:r w:rsidR="000C196B">
        <w:tab/>
      </w:r>
      <w:r w:rsidR="00265AA1">
        <w:t xml:space="preserve">       </w:t>
      </w:r>
      <w:r w:rsidR="00EE7410" w:rsidRPr="00265AA1">
        <w:rPr>
          <w:b/>
          <w:color w:val="7030A0"/>
        </w:rPr>
        <w:t>thou</w:t>
      </w:r>
      <w:r w:rsidR="00EE7410" w:rsidRPr="00265AA1">
        <w:rPr>
          <w:color w:val="7030A0"/>
        </w:rPr>
        <w:t xml:space="preserve"> </w:t>
      </w:r>
    </w:p>
    <w:p w14:paraId="10F7AF6E" w14:textId="77777777" w:rsidR="008815A5" w:rsidRDefault="00EE7410" w:rsidP="00F34174">
      <w:pPr>
        <w:spacing w:after="0"/>
        <w:ind w:left="0" w:firstLine="720"/>
      </w:pPr>
      <w:r w:rsidRPr="00693464">
        <w:rPr>
          <w:b/>
        </w:rPr>
        <w:t xml:space="preserve">and </w:t>
      </w:r>
      <w:r w:rsidR="00F34174">
        <w:tab/>
      </w:r>
      <w:r w:rsidRPr="00265AA1">
        <w:rPr>
          <w:color w:val="7030A0"/>
        </w:rPr>
        <w:t>thy</w:t>
      </w:r>
      <w:r>
        <w:t xml:space="preserve"> </w:t>
      </w:r>
      <w:r w:rsidRPr="00F34174">
        <w:rPr>
          <w:b/>
          <w:color w:val="7030A0"/>
        </w:rPr>
        <w:t>brethren</w:t>
      </w:r>
      <w:r>
        <w:t xml:space="preserve"> </w:t>
      </w:r>
      <w:r w:rsidR="00F34174">
        <w:tab/>
      </w:r>
      <w:r>
        <w:t xml:space="preserve">may </w:t>
      </w:r>
      <w:r w:rsidR="00F34174">
        <w:tab/>
      </w:r>
      <w:r w:rsidRPr="00F34174">
        <w:rPr>
          <w:i/>
          <w:color w:val="FF0000"/>
        </w:rPr>
        <w:t>come</w:t>
      </w:r>
      <w:r>
        <w:t xml:space="preserve"> </w:t>
      </w:r>
      <w:r w:rsidR="00F34174">
        <w:tab/>
      </w:r>
      <w:r w:rsidR="00F34174">
        <w:tab/>
      </w:r>
      <w:r>
        <w:t xml:space="preserve">unto </w:t>
      </w:r>
      <w:r w:rsidR="00F34174">
        <w:tab/>
      </w:r>
      <w:r w:rsidRPr="00AF1033">
        <w:rPr>
          <w:b/>
          <w:bCs/>
          <w:color w:val="984806" w:themeColor="accent6" w:themeShade="80"/>
        </w:rPr>
        <w:t>me</w:t>
      </w:r>
      <w:r w:rsidR="000C196B" w:rsidRPr="00AF1033">
        <w:rPr>
          <w:b/>
          <w:bCs/>
        </w:rPr>
        <w:t xml:space="preserve"> </w:t>
      </w:r>
    </w:p>
    <w:p w14:paraId="0911D745" w14:textId="77777777" w:rsidR="00C22C90" w:rsidRDefault="00EE7410" w:rsidP="008815A5">
      <w:pPr>
        <w:spacing w:after="0"/>
        <w:ind w:left="3600" w:firstLine="720"/>
        <w:rPr>
          <w:i/>
          <w:color w:val="FF0000"/>
        </w:rPr>
      </w:pPr>
      <w:r>
        <w:t xml:space="preserve">in </w:t>
      </w:r>
      <w:r w:rsidR="008815A5">
        <w:tab/>
      </w:r>
      <w:r w:rsidRPr="00AF1033">
        <w:rPr>
          <w:b/>
          <w:bCs/>
          <w:color w:val="984806" w:themeColor="accent6" w:themeShade="80"/>
        </w:rPr>
        <w:t>my</w:t>
      </w:r>
      <w:r>
        <w:t xml:space="preserve"> </w:t>
      </w:r>
      <w:r w:rsidR="008815A5">
        <w:tab/>
      </w:r>
      <w:r w:rsidRPr="008815A5">
        <w:rPr>
          <w:i/>
          <w:color w:val="FF0000"/>
        </w:rPr>
        <w:t xml:space="preserve">kingdom </w:t>
      </w:r>
    </w:p>
    <w:p w14:paraId="0C7C3069" w14:textId="77777777" w:rsidR="001B52F4" w:rsidRDefault="001B52F4" w:rsidP="008815A5">
      <w:pPr>
        <w:spacing w:after="0"/>
        <w:ind w:left="3600" w:firstLine="720"/>
      </w:pPr>
    </w:p>
    <w:p w14:paraId="1359E46B" w14:textId="4D53AD4D" w:rsidR="008815A5" w:rsidRDefault="00EE7410" w:rsidP="008815A5">
      <w:pPr>
        <w:spacing w:after="0"/>
      </w:pPr>
      <w:r>
        <w:t xml:space="preserve">for </w:t>
      </w:r>
      <w:r w:rsidR="008815A5">
        <w:tab/>
      </w:r>
      <w:r w:rsidRPr="005655BA">
        <w:rPr>
          <w:b/>
          <w:bCs/>
          <w:color w:val="984806" w:themeColor="accent6" w:themeShade="80"/>
        </w:rPr>
        <w:t>I</w:t>
      </w:r>
      <w:r w:rsidR="008815A5">
        <w:t xml:space="preserve">     </w:t>
      </w:r>
      <w:r w:rsidR="008815A5" w:rsidRPr="008D130A">
        <w:t>[</w:t>
      </w:r>
      <w:r w:rsidR="008815A5" w:rsidRPr="005213F1">
        <w:rPr>
          <w:b/>
          <w:color w:val="984806" w:themeColor="accent6" w:themeShade="80"/>
          <w:u w:val="single"/>
        </w:rPr>
        <w:t xml:space="preserve">the </w:t>
      </w:r>
      <w:r w:rsidR="00AF1033">
        <w:rPr>
          <w:b/>
          <w:color w:val="984806" w:themeColor="accent6" w:themeShade="80"/>
          <w:u w:val="single"/>
        </w:rPr>
        <w:t>K</w:t>
      </w:r>
      <w:r w:rsidR="008815A5" w:rsidRPr="005213F1">
        <w:rPr>
          <w:b/>
          <w:color w:val="984806" w:themeColor="accent6" w:themeShade="80"/>
          <w:u w:val="single"/>
        </w:rPr>
        <w:t>ing</w:t>
      </w:r>
      <w:r w:rsidR="008815A5" w:rsidRPr="008D130A">
        <w:t>]</w:t>
      </w:r>
      <w:r w:rsidR="008815A5">
        <w:t xml:space="preserve">    </w:t>
      </w:r>
      <w:r>
        <w:t xml:space="preserve"> shall </w:t>
      </w:r>
      <w:r w:rsidR="008815A5">
        <w:tab/>
      </w:r>
      <w:r w:rsidR="00E86E3B">
        <w:rPr>
          <w:b/>
        </w:rPr>
        <w:t>GREAT</w:t>
      </w:r>
      <w:r w:rsidRPr="008815A5">
        <w:rPr>
          <w:b/>
        </w:rPr>
        <w:t>ly</w:t>
      </w:r>
      <w:r>
        <w:t xml:space="preserve"> </w:t>
      </w:r>
      <w:r w:rsidRPr="00834DD9">
        <w:rPr>
          <w:b/>
          <w:u w:val="single"/>
        </w:rPr>
        <w:t>desire</w:t>
      </w:r>
      <w:r>
        <w:t xml:space="preserve"> </w:t>
      </w:r>
    </w:p>
    <w:p w14:paraId="7A9CA027" w14:textId="77777777" w:rsidR="00C22C90" w:rsidRDefault="00EE7410" w:rsidP="008815A5">
      <w:pPr>
        <w:spacing w:after="0"/>
        <w:ind w:left="2160" w:firstLine="720"/>
        <w:rPr>
          <w:color w:val="7030A0"/>
        </w:rPr>
      </w:pPr>
      <w:r>
        <w:t xml:space="preserve">to </w:t>
      </w:r>
      <w:r w:rsidR="008815A5">
        <w:tab/>
      </w:r>
      <w:r w:rsidRPr="00C4456A">
        <w:rPr>
          <w:b/>
        </w:rPr>
        <w:t>see</w:t>
      </w:r>
      <w:r>
        <w:t xml:space="preserve"> </w:t>
      </w:r>
      <w:r w:rsidR="008815A5">
        <w:tab/>
      </w:r>
      <w:r w:rsidR="008815A5">
        <w:tab/>
        <w:t xml:space="preserve">          </w:t>
      </w:r>
      <w:r w:rsidR="008815A5" w:rsidRPr="00265AA1">
        <w:rPr>
          <w:color w:val="7030A0"/>
        </w:rPr>
        <w:t xml:space="preserve"> </w:t>
      </w:r>
      <w:r w:rsidRPr="00265AA1">
        <w:rPr>
          <w:b/>
          <w:color w:val="7030A0"/>
        </w:rPr>
        <w:t>thee</w:t>
      </w:r>
      <w:r w:rsidRPr="00265AA1">
        <w:rPr>
          <w:color w:val="7030A0"/>
        </w:rPr>
        <w:t xml:space="preserve">  </w:t>
      </w:r>
    </w:p>
    <w:p w14:paraId="65B8FCB7" w14:textId="77777777" w:rsidR="00265AA1" w:rsidRDefault="00265AA1" w:rsidP="00265AA1">
      <w:pPr>
        <w:spacing w:after="0"/>
        <w:ind w:left="0"/>
      </w:pPr>
      <w:r>
        <w:t>___________</w:t>
      </w:r>
    </w:p>
    <w:p w14:paraId="04C3DEC3" w14:textId="77777777" w:rsidR="00C4456A" w:rsidRDefault="00C4456A" w:rsidP="001F7E1B">
      <w:pPr>
        <w:spacing w:after="0"/>
      </w:pPr>
    </w:p>
    <w:p w14:paraId="69458FFE" w14:textId="77777777" w:rsidR="00A82C60" w:rsidRDefault="00A82C60" w:rsidP="00A82C60">
      <w:pPr>
        <w:spacing w:after="0"/>
        <w:ind w:left="0"/>
        <w:rPr>
          <w:i/>
        </w:rPr>
      </w:pPr>
      <w:r w:rsidRPr="00D03D7E">
        <w:rPr>
          <w:i/>
        </w:rPr>
        <w:lastRenderedPageBreak/>
        <w:t xml:space="preserve">[Alma </w:t>
      </w:r>
      <w:r>
        <w:rPr>
          <w:i/>
        </w:rPr>
        <w:t>20</w:t>
      </w:r>
      <w:r w:rsidRPr="00D03D7E">
        <w:rPr>
          <w:i/>
        </w:rPr>
        <w:t>]</w:t>
      </w:r>
    </w:p>
    <w:p w14:paraId="2CB1E31C" w14:textId="77777777" w:rsidR="00265AA1" w:rsidRDefault="00265AA1" w:rsidP="001F7E1B">
      <w:pPr>
        <w:spacing w:after="0"/>
      </w:pPr>
    </w:p>
    <w:p w14:paraId="3F6268DC" w14:textId="20BE7967" w:rsidR="008815A5" w:rsidRDefault="00EE7410" w:rsidP="001F7E1B">
      <w:pPr>
        <w:spacing w:after="0"/>
      </w:pPr>
      <w:r w:rsidRPr="00C4456A">
        <w:rPr>
          <w:b/>
        </w:rPr>
        <w:t>For</w:t>
      </w:r>
      <w:r>
        <w:t xml:space="preserve"> </w:t>
      </w:r>
      <w:r w:rsidR="008815A5">
        <w:t xml:space="preserve">      [he]  </w:t>
      </w:r>
      <w:r w:rsidRPr="004321B1">
        <w:rPr>
          <w:b/>
          <w:color w:val="984806" w:themeColor="accent6" w:themeShade="80"/>
          <w:u w:val="single"/>
        </w:rPr>
        <w:t xml:space="preserve">the </w:t>
      </w:r>
      <w:r w:rsidR="00AF1033">
        <w:rPr>
          <w:b/>
          <w:color w:val="984806" w:themeColor="accent6" w:themeShade="80"/>
          <w:u w:val="single"/>
        </w:rPr>
        <w:t>K</w:t>
      </w:r>
      <w:r w:rsidRPr="004321B1">
        <w:rPr>
          <w:b/>
          <w:color w:val="984806" w:themeColor="accent6" w:themeShade="80"/>
          <w:u w:val="single"/>
        </w:rPr>
        <w:t>ing</w:t>
      </w:r>
      <w:r w:rsidRPr="008815A5">
        <w:rPr>
          <w:color w:val="984806" w:themeColor="accent6" w:themeShade="80"/>
        </w:rPr>
        <w:t xml:space="preserve"> </w:t>
      </w:r>
      <w:r w:rsidR="008815A5">
        <w:tab/>
      </w:r>
      <w:r>
        <w:t xml:space="preserve">was </w:t>
      </w:r>
      <w:r w:rsidR="008815A5">
        <w:tab/>
      </w:r>
      <w:r w:rsidR="00E86E3B">
        <w:t>GREAT</w:t>
      </w:r>
      <w:r>
        <w:t xml:space="preserve">ly astonished </w:t>
      </w:r>
      <w:r w:rsidR="00C4456A">
        <w:tab/>
      </w:r>
    </w:p>
    <w:p w14:paraId="3D5DA8E6" w14:textId="77777777" w:rsidR="008815A5" w:rsidRDefault="00EE7410" w:rsidP="008815A5">
      <w:pPr>
        <w:spacing w:after="0"/>
        <w:ind w:left="3600" w:firstLine="720"/>
      </w:pPr>
      <w:r>
        <w:t xml:space="preserve">at </w:t>
      </w:r>
      <w:r w:rsidR="008815A5">
        <w:tab/>
      </w:r>
      <w:r>
        <w:t xml:space="preserve">the </w:t>
      </w:r>
      <w:r w:rsidR="008815A5">
        <w:t xml:space="preserve">    </w:t>
      </w:r>
      <w:r w:rsidRPr="0085024D">
        <w:rPr>
          <w:b/>
          <w:highlight w:val="lightGray"/>
          <w:u w:val="single"/>
        </w:rPr>
        <w:t>words</w:t>
      </w:r>
      <w:r>
        <w:t xml:space="preserve"> </w:t>
      </w:r>
    </w:p>
    <w:p w14:paraId="4D254563" w14:textId="77777777" w:rsidR="00C22C90" w:rsidRDefault="00EE7410" w:rsidP="008815A5">
      <w:pPr>
        <w:spacing w:after="0"/>
      </w:pPr>
      <w:r w:rsidRPr="008815A5">
        <w:rPr>
          <w:b/>
        </w:rPr>
        <w:t>which</w:t>
      </w:r>
      <w:r>
        <w:t xml:space="preserve"> </w:t>
      </w:r>
      <w:r w:rsidR="008815A5">
        <w:tab/>
      </w:r>
      <w:r>
        <w:t>he</w:t>
      </w:r>
      <w:r w:rsidR="008815A5">
        <w:t xml:space="preserve"> </w:t>
      </w:r>
      <w:r w:rsidR="00B30293">
        <w:t xml:space="preserve">  </w:t>
      </w:r>
      <w:r w:rsidR="00C4456A">
        <w:t>[</w:t>
      </w:r>
      <w:r w:rsidR="00C4456A" w:rsidRPr="004321B1">
        <w:rPr>
          <w:b/>
          <w:color w:val="7030A0"/>
          <w:u w:val="single"/>
        </w:rPr>
        <w:t>Ammon</w:t>
      </w:r>
      <w:r w:rsidR="00C4456A">
        <w:t>]</w:t>
      </w:r>
      <w:r>
        <w:t xml:space="preserve"> </w:t>
      </w:r>
      <w:r w:rsidR="008815A5">
        <w:t xml:space="preserve">  </w:t>
      </w:r>
      <w:r>
        <w:t xml:space="preserve">had </w:t>
      </w:r>
      <w:r w:rsidR="008815A5">
        <w:tab/>
      </w:r>
      <w:r w:rsidRPr="004321B1">
        <w:rPr>
          <w:b/>
          <w:u w:val="single"/>
        </w:rPr>
        <w:t>spoken</w:t>
      </w:r>
    </w:p>
    <w:p w14:paraId="29E3CBE5" w14:textId="77777777" w:rsidR="001B52F4" w:rsidRDefault="001B52F4" w:rsidP="008815A5">
      <w:pPr>
        <w:spacing w:after="0"/>
      </w:pPr>
    </w:p>
    <w:p w14:paraId="2311DD5F" w14:textId="77777777" w:rsidR="008815A5" w:rsidRDefault="00EE7410" w:rsidP="001F7E1B">
      <w:pPr>
        <w:spacing w:after="0"/>
        <w:ind w:left="2160" w:firstLine="720"/>
      </w:pPr>
      <w:r w:rsidRPr="00C4456A">
        <w:rPr>
          <w:b/>
        </w:rPr>
        <w:t>and also</w:t>
      </w:r>
      <w:r>
        <w:t xml:space="preserve"> </w:t>
      </w:r>
      <w:r w:rsidR="00C4456A">
        <w:tab/>
      </w:r>
      <w:r>
        <w:t xml:space="preserve">at </w:t>
      </w:r>
      <w:r w:rsidR="008815A5">
        <w:tab/>
      </w:r>
      <w:r>
        <w:t xml:space="preserve">the </w:t>
      </w:r>
      <w:r w:rsidR="008815A5">
        <w:t xml:space="preserve">    </w:t>
      </w:r>
      <w:r w:rsidRPr="0085024D">
        <w:rPr>
          <w:b/>
          <w:highlight w:val="lightGray"/>
          <w:u w:val="single"/>
        </w:rPr>
        <w:t>words</w:t>
      </w:r>
      <w:r>
        <w:t xml:space="preserve"> </w:t>
      </w:r>
    </w:p>
    <w:p w14:paraId="7F663C6E" w14:textId="77777777" w:rsidR="00C22C90" w:rsidRDefault="00EE7410" w:rsidP="008815A5">
      <w:pPr>
        <w:spacing w:after="0"/>
      </w:pPr>
      <w:r w:rsidRPr="008815A5">
        <w:rPr>
          <w:b/>
        </w:rPr>
        <w:t xml:space="preserve">which </w:t>
      </w:r>
      <w:r w:rsidR="008815A5">
        <w:tab/>
      </w:r>
      <w:r w:rsidR="008815A5">
        <w:tab/>
        <w:t xml:space="preserve">           </w:t>
      </w:r>
      <w:r>
        <w:t xml:space="preserve">had been </w:t>
      </w:r>
      <w:r w:rsidRPr="004321B1">
        <w:rPr>
          <w:b/>
          <w:u w:val="single"/>
        </w:rPr>
        <w:t>spoken</w:t>
      </w:r>
      <w:r>
        <w:t xml:space="preserve"> by </w:t>
      </w:r>
      <w:r w:rsidR="008815A5">
        <w:tab/>
      </w:r>
      <w:r w:rsidRPr="00AF1033">
        <w:rPr>
          <w:b/>
          <w:bCs/>
          <w:color w:val="984806" w:themeColor="accent6" w:themeShade="80"/>
        </w:rPr>
        <w:t>his</w:t>
      </w:r>
      <w:r>
        <w:t xml:space="preserve"> </w:t>
      </w:r>
      <w:r w:rsidR="008815A5">
        <w:t xml:space="preserve">     </w:t>
      </w:r>
      <w:r w:rsidRPr="00AF1033">
        <w:rPr>
          <w:b/>
        </w:rPr>
        <w:t>son</w:t>
      </w:r>
      <w:r w:rsidRPr="00265AA1">
        <w:rPr>
          <w:b/>
          <w:color w:val="F79646" w:themeColor="accent6"/>
        </w:rPr>
        <w:t xml:space="preserve"> Lamoni</w:t>
      </w:r>
      <w:r w:rsidRPr="00265AA1">
        <w:rPr>
          <w:color w:val="F79646" w:themeColor="accent6"/>
        </w:rPr>
        <w:t xml:space="preserve"> </w:t>
      </w:r>
    </w:p>
    <w:p w14:paraId="10294DA3" w14:textId="77777777" w:rsidR="008815A5" w:rsidRDefault="008815A5" w:rsidP="008815A5">
      <w:pPr>
        <w:spacing w:after="0"/>
      </w:pPr>
    </w:p>
    <w:p w14:paraId="1B941B7E" w14:textId="3FB9C251" w:rsidR="008815A5" w:rsidRDefault="008815A5" w:rsidP="008815A5">
      <w:pPr>
        <w:spacing w:after="0"/>
        <w:ind w:left="0"/>
      </w:pPr>
      <w:r>
        <w:t xml:space="preserve">       </w:t>
      </w:r>
      <w:r w:rsidR="00C0442E" w:rsidRPr="00C0442E">
        <w:rPr>
          <w:b/>
          <w:highlight w:val="lightGray"/>
          <w:u w:val="single"/>
        </w:rPr>
        <w:t>Therefore</w:t>
      </w:r>
      <w:r w:rsidR="00EE7410">
        <w:t xml:space="preserve"> </w:t>
      </w:r>
      <w:r>
        <w:t xml:space="preserve">  </w:t>
      </w:r>
      <w:r w:rsidR="00EE7410">
        <w:t>he</w:t>
      </w:r>
      <w:r>
        <w:t xml:space="preserve"> </w:t>
      </w:r>
      <w:r w:rsidR="00EE7410">
        <w:t xml:space="preserve"> </w:t>
      </w:r>
      <w:r>
        <w:t>[</w:t>
      </w:r>
      <w:r w:rsidRPr="004321B1">
        <w:rPr>
          <w:b/>
          <w:color w:val="984806" w:themeColor="accent6" w:themeShade="80"/>
          <w:u w:val="single"/>
        </w:rPr>
        <w:t xml:space="preserve">the </w:t>
      </w:r>
      <w:r w:rsidR="00AF1033">
        <w:rPr>
          <w:b/>
          <w:color w:val="984806" w:themeColor="accent6" w:themeShade="80"/>
          <w:u w:val="single"/>
        </w:rPr>
        <w:t>K</w:t>
      </w:r>
      <w:r w:rsidRPr="004321B1">
        <w:rPr>
          <w:b/>
          <w:color w:val="984806" w:themeColor="accent6" w:themeShade="80"/>
          <w:u w:val="single"/>
        </w:rPr>
        <w:t>ing</w:t>
      </w:r>
      <w:r>
        <w:t>]</w:t>
      </w:r>
      <w:r>
        <w:tab/>
      </w:r>
      <w:r w:rsidR="00EE7410">
        <w:t xml:space="preserve">was </w:t>
      </w:r>
      <w:r>
        <w:tab/>
      </w:r>
      <w:r w:rsidR="00EE7410" w:rsidRPr="004321B1">
        <w:rPr>
          <w:b/>
          <w:u w:val="single"/>
        </w:rPr>
        <w:t>desirous</w:t>
      </w:r>
      <w:r w:rsidR="00EE7410">
        <w:t xml:space="preserve"> </w:t>
      </w:r>
    </w:p>
    <w:p w14:paraId="1BEF69DF" w14:textId="77777777" w:rsidR="00EE7410" w:rsidRDefault="00EE7410" w:rsidP="008815A5">
      <w:pPr>
        <w:spacing w:after="0"/>
        <w:ind w:left="2160" w:firstLine="720"/>
      </w:pPr>
      <w:r>
        <w:t xml:space="preserve">to </w:t>
      </w:r>
      <w:r w:rsidR="008815A5">
        <w:tab/>
      </w:r>
      <w:r w:rsidRPr="00C4456A">
        <w:rPr>
          <w:b/>
        </w:rPr>
        <w:t>learn</w:t>
      </w:r>
      <w:r>
        <w:t xml:space="preserve"> </w:t>
      </w:r>
      <w:r w:rsidR="008815A5">
        <w:tab/>
      </w:r>
      <w:r w:rsidR="008815A5">
        <w:tab/>
        <w:t>them[</w:t>
      </w:r>
      <w:r w:rsidR="008815A5" w:rsidRPr="0085024D">
        <w:rPr>
          <w:b/>
          <w:highlight w:val="lightGray"/>
          <w:u w:val="single"/>
        </w:rPr>
        <w:t>words</w:t>
      </w:r>
      <w:r w:rsidR="008815A5">
        <w:t>]</w:t>
      </w:r>
    </w:p>
    <w:p w14:paraId="4ABD5339" w14:textId="77777777" w:rsidR="00553B3C" w:rsidRDefault="00553B3C" w:rsidP="008815A5">
      <w:pPr>
        <w:spacing w:after="0"/>
        <w:ind w:left="2160" w:firstLine="720"/>
      </w:pPr>
    </w:p>
    <w:p w14:paraId="134BF294" w14:textId="77777777" w:rsidR="004321B1" w:rsidRDefault="00265AA1" w:rsidP="001F7E1B">
      <w:pPr>
        <w:spacing w:after="0"/>
        <w:ind w:left="0"/>
        <w:rPr>
          <w:i/>
          <w:sz w:val="20"/>
          <w:szCs w:val="20"/>
        </w:rPr>
      </w:pPr>
      <w:r w:rsidRPr="005D1DC2">
        <w:rPr>
          <w:i/>
          <w:sz w:val="20"/>
          <w:szCs w:val="20"/>
        </w:rPr>
        <w:t xml:space="preserve">[Note:  According to </w:t>
      </w:r>
      <w:r w:rsidR="004321B1">
        <w:rPr>
          <w:i/>
          <w:sz w:val="20"/>
          <w:szCs w:val="20"/>
        </w:rPr>
        <w:t xml:space="preserve">Greg Wright (1976:48) and </w:t>
      </w:r>
      <w:r w:rsidRPr="005D1DC2">
        <w:rPr>
          <w:i/>
          <w:sz w:val="20"/>
          <w:szCs w:val="20"/>
        </w:rPr>
        <w:t xml:space="preserve">Donald Parry (2007:279), verses 26-27 can be viewed as a </w:t>
      </w:r>
    </w:p>
    <w:p w14:paraId="0047B010" w14:textId="7CB5F92D" w:rsidR="008454B3" w:rsidRPr="005D1DC2" w:rsidRDefault="00265AA1" w:rsidP="001F7E1B">
      <w:pPr>
        <w:spacing w:after="0"/>
        <w:ind w:left="0"/>
        <w:rPr>
          <w:i/>
          <w:sz w:val="20"/>
          <w:szCs w:val="20"/>
        </w:rPr>
      </w:pPr>
      <w:r w:rsidRPr="005D1DC2">
        <w:rPr>
          <w:b/>
          <w:i/>
          <w:color w:val="F79646" w:themeColor="accent6"/>
          <w:sz w:val="20"/>
          <w:szCs w:val="20"/>
        </w:rPr>
        <w:t>chiastic parallelism.</w:t>
      </w:r>
      <w:r w:rsidRPr="005D1DC2">
        <w:rPr>
          <w:i/>
          <w:color w:val="F79646" w:themeColor="accent6"/>
          <w:sz w:val="20"/>
          <w:szCs w:val="20"/>
        </w:rPr>
        <w:t xml:space="preserve">  </w:t>
      </w:r>
      <w:r w:rsidRPr="005D1DC2">
        <w:rPr>
          <w:i/>
          <w:sz w:val="20"/>
          <w:szCs w:val="20"/>
        </w:rPr>
        <w:t>A brief outline is as follows:</w:t>
      </w:r>
    </w:p>
    <w:p w14:paraId="5939FF9F" w14:textId="77777777" w:rsidR="00265AA1" w:rsidRPr="009E3C93" w:rsidRDefault="00265AA1" w:rsidP="000D1EA1">
      <w:pPr>
        <w:spacing w:after="0"/>
        <w:rPr>
          <w:sz w:val="20"/>
          <w:szCs w:val="20"/>
        </w:rPr>
      </w:pPr>
      <w:r w:rsidRPr="009E3C93">
        <w:rPr>
          <w:sz w:val="20"/>
          <w:szCs w:val="20"/>
        </w:rPr>
        <w:t>26</w:t>
      </w:r>
      <w:r w:rsidRPr="009E3C93">
        <w:rPr>
          <w:sz w:val="20"/>
          <w:szCs w:val="20"/>
        </w:rPr>
        <w:tab/>
        <w:t xml:space="preserve">A   </w:t>
      </w:r>
      <w:r w:rsidRPr="009E3C93">
        <w:rPr>
          <w:sz w:val="20"/>
          <w:szCs w:val="20"/>
          <w:u w:val="single"/>
        </w:rPr>
        <w:t>desire</w:t>
      </w:r>
    </w:p>
    <w:p w14:paraId="21105E3E" w14:textId="77777777" w:rsidR="00265AA1" w:rsidRPr="009E3C93" w:rsidRDefault="00265AA1" w:rsidP="000D1EA1">
      <w:pPr>
        <w:spacing w:after="0"/>
        <w:rPr>
          <w:sz w:val="20"/>
          <w:szCs w:val="20"/>
        </w:rPr>
      </w:pPr>
      <w:r w:rsidRPr="009E3C93">
        <w:rPr>
          <w:sz w:val="20"/>
          <w:szCs w:val="20"/>
        </w:rPr>
        <w:tab/>
      </w:r>
      <w:r w:rsidRPr="009E3C93">
        <w:rPr>
          <w:sz w:val="20"/>
          <w:szCs w:val="20"/>
        </w:rPr>
        <w:tab/>
        <w:t xml:space="preserve">B   </w:t>
      </w:r>
      <w:r w:rsidRPr="009E3C93">
        <w:rPr>
          <w:sz w:val="20"/>
          <w:szCs w:val="20"/>
          <w:u w:val="single"/>
        </w:rPr>
        <w:t>his son Lamoni</w:t>
      </w:r>
    </w:p>
    <w:p w14:paraId="0BFC2C78" w14:textId="77777777" w:rsidR="00265AA1" w:rsidRPr="009E3C93" w:rsidRDefault="00265AA1" w:rsidP="000D1EA1">
      <w:pPr>
        <w:spacing w:after="0"/>
        <w:rPr>
          <w:sz w:val="20"/>
          <w:szCs w:val="20"/>
        </w:rPr>
      </w:pPr>
      <w:r w:rsidRPr="009E3C93">
        <w:rPr>
          <w:sz w:val="20"/>
          <w:szCs w:val="20"/>
        </w:rPr>
        <w:tab/>
      </w:r>
      <w:r w:rsidRPr="009E3C93">
        <w:rPr>
          <w:sz w:val="20"/>
          <w:szCs w:val="20"/>
        </w:rPr>
        <w:tab/>
      </w:r>
      <w:r w:rsidRPr="009E3C93">
        <w:rPr>
          <w:sz w:val="20"/>
          <w:szCs w:val="20"/>
        </w:rPr>
        <w:tab/>
        <w:t xml:space="preserve">C   </w:t>
      </w:r>
      <w:r w:rsidRPr="009E3C93">
        <w:rPr>
          <w:sz w:val="20"/>
          <w:szCs w:val="20"/>
          <w:u w:val="single"/>
        </w:rPr>
        <w:t xml:space="preserve">astonished </w:t>
      </w:r>
      <w:r w:rsidR="005D1DC2" w:rsidRPr="009E3C93">
        <w:rPr>
          <w:sz w:val="20"/>
          <w:szCs w:val="20"/>
          <w:u w:val="single"/>
        </w:rPr>
        <w:t>exceedingly</w:t>
      </w:r>
    </w:p>
    <w:p w14:paraId="6442B70E" w14:textId="77777777" w:rsidR="00265AA1" w:rsidRPr="009E3C93" w:rsidRDefault="00265AA1" w:rsidP="000D1EA1">
      <w:pPr>
        <w:spacing w:after="0"/>
        <w:rPr>
          <w:sz w:val="20"/>
          <w:szCs w:val="20"/>
        </w:rPr>
      </w:pPr>
      <w:r w:rsidRPr="009E3C93">
        <w:rPr>
          <w:sz w:val="20"/>
          <w:szCs w:val="20"/>
        </w:rPr>
        <w:tab/>
      </w:r>
      <w:r w:rsidRPr="009E3C93">
        <w:rPr>
          <w:sz w:val="20"/>
          <w:szCs w:val="20"/>
        </w:rPr>
        <w:tab/>
      </w:r>
      <w:r w:rsidRPr="009E3C93">
        <w:rPr>
          <w:sz w:val="20"/>
          <w:szCs w:val="20"/>
        </w:rPr>
        <w:tab/>
      </w:r>
      <w:r w:rsidRPr="009E3C93">
        <w:rPr>
          <w:sz w:val="20"/>
          <w:szCs w:val="20"/>
        </w:rPr>
        <w:tab/>
        <w:t xml:space="preserve">D   </w:t>
      </w:r>
      <w:r w:rsidRPr="009E3C93">
        <w:rPr>
          <w:sz w:val="20"/>
          <w:szCs w:val="20"/>
          <w:u w:val="single"/>
        </w:rPr>
        <w:t>release thy brethren</w:t>
      </w:r>
    </w:p>
    <w:p w14:paraId="6E758E84" w14:textId="77777777" w:rsidR="00265AA1" w:rsidRPr="009E3C93" w:rsidRDefault="00265AA1" w:rsidP="000D1EA1">
      <w:pPr>
        <w:spacing w:after="0"/>
        <w:rPr>
          <w:sz w:val="20"/>
          <w:szCs w:val="20"/>
        </w:rPr>
      </w:pPr>
      <w:r w:rsidRPr="009E3C93">
        <w:rPr>
          <w:sz w:val="20"/>
          <w:szCs w:val="20"/>
        </w:rPr>
        <w:tab/>
      </w:r>
      <w:r w:rsidRPr="009E3C93">
        <w:rPr>
          <w:sz w:val="20"/>
          <w:szCs w:val="20"/>
        </w:rPr>
        <w:tab/>
      </w:r>
      <w:r w:rsidRPr="009E3C93">
        <w:rPr>
          <w:sz w:val="20"/>
          <w:szCs w:val="20"/>
        </w:rPr>
        <w:tab/>
      </w:r>
      <w:r w:rsidRPr="009E3C93">
        <w:rPr>
          <w:sz w:val="20"/>
          <w:szCs w:val="20"/>
        </w:rPr>
        <w:tab/>
      </w:r>
      <w:r w:rsidRPr="009E3C93">
        <w:rPr>
          <w:sz w:val="20"/>
          <w:szCs w:val="20"/>
        </w:rPr>
        <w:tab/>
        <w:t xml:space="preserve">E   </w:t>
      </w:r>
      <w:r w:rsidRPr="009E3C93">
        <w:rPr>
          <w:sz w:val="20"/>
          <w:szCs w:val="20"/>
          <w:u w:val="single"/>
        </w:rPr>
        <w:t>retain his kingdom</w:t>
      </w:r>
    </w:p>
    <w:p w14:paraId="2EE95684" w14:textId="77777777" w:rsidR="00265AA1" w:rsidRPr="009E3C93" w:rsidRDefault="00265AA1" w:rsidP="000D1EA1">
      <w:pPr>
        <w:spacing w:after="0"/>
        <w:rPr>
          <w:sz w:val="20"/>
          <w:szCs w:val="20"/>
        </w:rPr>
      </w:pPr>
      <w:r w:rsidRPr="009E3C93">
        <w:rPr>
          <w:sz w:val="20"/>
          <w:szCs w:val="20"/>
        </w:rPr>
        <w:tab/>
      </w:r>
      <w:r w:rsidRPr="009E3C93">
        <w:rPr>
          <w:sz w:val="20"/>
          <w:szCs w:val="20"/>
        </w:rPr>
        <w:tab/>
      </w:r>
      <w:r w:rsidRPr="009E3C93">
        <w:rPr>
          <w:sz w:val="20"/>
          <w:szCs w:val="20"/>
        </w:rPr>
        <w:tab/>
      </w:r>
      <w:r w:rsidRPr="009E3C93">
        <w:rPr>
          <w:sz w:val="20"/>
          <w:szCs w:val="20"/>
        </w:rPr>
        <w:tab/>
      </w:r>
      <w:r w:rsidRPr="009E3C93">
        <w:rPr>
          <w:sz w:val="20"/>
          <w:szCs w:val="20"/>
        </w:rPr>
        <w:tab/>
        <w:t xml:space="preserve">E   </w:t>
      </w:r>
      <w:r w:rsidRPr="009E3C93">
        <w:rPr>
          <w:sz w:val="20"/>
          <w:szCs w:val="20"/>
          <w:u w:val="single"/>
        </w:rPr>
        <w:t>retain his kingdom</w:t>
      </w:r>
    </w:p>
    <w:p w14:paraId="48A8C378" w14:textId="77777777" w:rsidR="00265AA1" w:rsidRPr="009E3C93" w:rsidRDefault="00265AA1" w:rsidP="000D1EA1">
      <w:pPr>
        <w:spacing w:after="0"/>
        <w:rPr>
          <w:sz w:val="20"/>
          <w:szCs w:val="20"/>
        </w:rPr>
      </w:pPr>
      <w:r w:rsidRPr="009E3C93">
        <w:rPr>
          <w:sz w:val="20"/>
          <w:szCs w:val="20"/>
        </w:rPr>
        <w:t>27</w:t>
      </w:r>
      <w:r w:rsidRPr="009E3C93">
        <w:rPr>
          <w:sz w:val="20"/>
          <w:szCs w:val="20"/>
        </w:rPr>
        <w:tab/>
      </w:r>
      <w:r w:rsidRPr="009E3C93">
        <w:rPr>
          <w:sz w:val="20"/>
          <w:szCs w:val="20"/>
        </w:rPr>
        <w:tab/>
      </w:r>
      <w:r w:rsidRPr="009E3C93">
        <w:rPr>
          <w:sz w:val="20"/>
          <w:szCs w:val="20"/>
        </w:rPr>
        <w:tab/>
      </w:r>
      <w:r w:rsidRPr="009E3C93">
        <w:rPr>
          <w:sz w:val="20"/>
          <w:szCs w:val="20"/>
        </w:rPr>
        <w:tab/>
        <w:t xml:space="preserve">D   </w:t>
      </w:r>
      <w:r w:rsidR="005D1DC2" w:rsidRPr="009E3C93">
        <w:rPr>
          <w:sz w:val="20"/>
          <w:szCs w:val="20"/>
          <w:u w:val="single"/>
        </w:rPr>
        <w:t>thy brethren may be cast out of prison</w:t>
      </w:r>
    </w:p>
    <w:p w14:paraId="0D5FB14E" w14:textId="77777777" w:rsidR="005D1DC2" w:rsidRPr="009E3C93" w:rsidRDefault="005D1DC2" w:rsidP="000D1EA1">
      <w:pPr>
        <w:spacing w:after="0"/>
        <w:rPr>
          <w:sz w:val="20"/>
          <w:szCs w:val="20"/>
        </w:rPr>
      </w:pPr>
      <w:r w:rsidRPr="009E3C93">
        <w:rPr>
          <w:sz w:val="20"/>
          <w:szCs w:val="20"/>
        </w:rPr>
        <w:tab/>
      </w:r>
      <w:r w:rsidRPr="009E3C93">
        <w:rPr>
          <w:sz w:val="20"/>
          <w:szCs w:val="20"/>
        </w:rPr>
        <w:tab/>
      </w:r>
      <w:r w:rsidRPr="009E3C93">
        <w:rPr>
          <w:sz w:val="20"/>
          <w:szCs w:val="20"/>
        </w:rPr>
        <w:tab/>
        <w:t xml:space="preserve">C   </w:t>
      </w:r>
      <w:r w:rsidRPr="009E3C93">
        <w:rPr>
          <w:sz w:val="20"/>
          <w:szCs w:val="20"/>
          <w:u w:val="single"/>
        </w:rPr>
        <w:t>greatly astonished</w:t>
      </w:r>
    </w:p>
    <w:p w14:paraId="2B21C797" w14:textId="77777777" w:rsidR="005D1DC2" w:rsidRPr="009E3C93" w:rsidRDefault="005D1DC2" w:rsidP="000D1EA1">
      <w:pPr>
        <w:spacing w:after="0"/>
        <w:rPr>
          <w:sz w:val="20"/>
          <w:szCs w:val="20"/>
        </w:rPr>
      </w:pPr>
      <w:r w:rsidRPr="009E3C93">
        <w:rPr>
          <w:sz w:val="20"/>
          <w:szCs w:val="20"/>
        </w:rPr>
        <w:tab/>
      </w:r>
      <w:r w:rsidRPr="009E3C93">
        <w:rPr>
          <w:sz w:val="20"/>
          <w:szCs w:val="20"/>
        </w:rPr>
        <w:tab/>
        <w:t xml:space="preserve">B   </w:t>
      </w:r>
      <w:r w:rsidRPr="009E3C93">
        <w:rPr>
          <w:sz w:val="20"/>
          <w:szCs w:val="20"/>
          <w:u w:val="single"/>
        </w:rPr>
        <w:t>his son Lamoni</w:t>
      </w:r>
    </w:p>
    <w:p w14:paraId="49F2C5EB" w14:textId="77777777" w:rsidR="005D1DC2" w:rsidRPr="009E3C93" w:rsidRDefault="005D1DC2" w:rsidP="000D1EA1">
      <w:pPr>
        <w:spacing w:after="0"/>
        <w:rPr>
          <w:sz w:val="20"/>
          <w:szCs w:val="20"/>
        </w:rPr>
      </w:pPr>
      <w:r w:rsidRPr="009E3C93">
        <w:rPr>
          <w:sz w:val="20"/>
          <w:szCs w:val="20"/>
        </w:rPr>
        <w:tab/>
        <w:t xml:space="preserve">A   </w:t>
      </w:r>
      <w:r w:rsidRPr="009E3C93">
        <w:rPr>
          <w:sz w:val="20"/>
          <w:szCs w:val="20"/>
          <w:u w:val="single"/>
        </w:rPr>
        <w:t>desirous</w:t>
      </w:r>
    </w:p>
    <w:p w14:paraId="019FAEF4" w14:textId="77777777" w:rsidR="00265AA1" w:rsidRPr="005D1DC2" w:rsidRDefault="005D1DC2" w:rsidP="001F7E1B">
      <w:pPr>
        <w:spacing w:after="0"/>
        <w:ind w:left="0"/>
        <w:rPr>
          <w:i/>
          <w:sz w:val="20"/>
          <w:szCs w:val="20"/>
        </w:rPr>
      </w:pPr>
      <w:r w:rsidRPr="005D1DC2">
        <w:rPr>
          <w:i/>
          <w:sz w:val="20"/>
          <w:szCs w:val="20"/>
        </w:rPr>
        <w:t>___________</w:t>
      </w:r>
    </w:p>
    <w:p w14:paraId="66076D4D" w14:textId="77777777" w:rsidR="005D1DC2" w:rsidRDefault="005D1DC2" w:rsidP="001F7E1B">
      <w:pPr>
        <w:spacing w:after="0"/>
        <w:ind w:left="0"/>
      </w:pPr>
    </w:p>
    <w:p w14:paraId="45F918B0" w14:textId="77777777" w:rsidR="00C22C90" w:rsidRPr="008454B3" w:rsidRDefault="00EE7410" w:rsidP="001F7E1B">
      <w:pPr>
        <w:spacing w:after="0"/>
        <w:ind w:left="0"/>
        <w:rPr>
          <w:b/>
        </w:rPr>
      </w:pPr>
      <w:r>
        <w:t xml:space="preserve"> 28 </w:t>
      </w:r>
      <w:r w:rsidRPr="008454B3">
        <w:rPr>
          <w:b/>
        </w:rPr>
        <w:t xml:space="preserve">And </w:t>
      </w:r>
      <w:r w:rsidR="00C0442E" w:rsidRPr="00C0442E">
        <w:rPr>
          <w:b/>
          <w:highlight w:val="yellow"/>
          <w:u w:val="single"/>
        </w:rPr>
        <w:t>it came to pass</w:t>
      </w:r>
      <w:r w:rsidRPr="008454B3">
        <w:rPr>
          <w:b/>
        </w:rPr>
        <w:t xml:space="preserve"> </w:t>
      </w:r>
    </w:p>
    <w:p w14:paraId="0034E498" w14:textId="5D30725A" w:rsidR="008815A5" w:rsidRDefault="00EE7410" w:rsidP="001F7E1B">
      <w:pPr>
        <w:spacing w:after="0"/>
        <w:ind w:left="0" w:firstLine="720"/>
      </w:pPr>
      <w:r w:rsidRPr="00693464">
        <w:rPr>
          <w:b/>
        </w:rPr>
        <w:t>that</w:t>
      </w:r>
      <w:r>
        <w:t xml:space="preserve"> </w:t>
      </w:r>
      <w:r w:rsidR="008815A5">
        <w:t xml:space="preserve">    [he]</w:t>
      </w:r>
      <w:r w:rsidR="006000C3">
        <w:t xml:space="preserve"> </w:t>
      </w:r>
      <w:r w:rsidR="008815A5">
        <w:t xml:space="preserve"> </w:t>
      </w:r>
      <w:r w:rsidR="00B30293">
        <w:t xml:space="preserve"> </w:t>
      </w:r>
      <w:r w:rsidRPr="005213F1">
        <w:rPr>
          <w:b/>
          <w:color w:val="7030A0"/>
          <w:u w:val="single"/>
        </w:rPr>
        <w:t>Ammon</w:t>
      </w:r>
      <w:r w:rsidRPr="008815A5">
        <w:rPr>
          <w:b/>
          <w:color w:val="00B0F0"/>
        </w:rPr>
        <w:t xml:space="preserve"> </w:t>
      </w:r>
    </w:p>
    <w:p w14:paraId="083247BB" w14:textId="77777777" w:rsidR="008815A5" w:rsidRPr="00724C6B" w:rsidRDefault="00EE7410" w:rsidP="001F7E1B">
      <w:pPr>
        <w:spacing w:after="0"/>
        <w:ind w:left="0" w:firstLine="720"/>
        <w:rPr>
          <w:i/>
          <w:color w:val="FF0000"/>
        </w:rPr>
      </w:pPr>
      <w:r w:rsidRPr="00693464">
        <w:rPr>
          <w:b/>
        </w:rPr>
        <w:t>and</w:t>
      </w:r>
      <w:r w:rsidR="008815A5">
        <w:t xml:space="preserve">      [he]     </w:t>
      </w:r>
      <w:r w:rsidRPr="00724C6B">
        <w:rPr>
          <w:b/>
          <w:color w:val="F79646" w:themeColor="accent6"/>
        </w:rPr>
        <w:t xml:space="preserve">Lamoni </w:t>
      </w:r>
      <w:r w:rsidR="008815A5">
        <w:rPr>
          <w:b/>
        </w:rPr>
        <w:tab/>
      </w:r>
      <w:r w:rsidR="008815A5">
        <w:rPr>
          <w:b/>
        </w:rPr>
        <w:tab/>
      </w:r>
      <w:r w:rsidRPr="00724C6B">
        <w:rPr>
          <w:i/>
          <w:color w:val="FF0000"/>
        </w:rPr>
        <w:t xml:space="preserve">proceeded </w:t>
      </w:r>
      <w:r w:rsidR="008815A5" w:rsidRPr="00724C6B">
        <w:rPr>
          <w:i/>
          <w:color w:val="FF0000"/>
        </w:rPr>
        <w:t xml:space="preserve">   </w:t>
      </w:r>
      <w:r w:rsidRPr="00724C6B">
        <w:rPr>
          <w:i/>
          <w:color w:val="FF0000"/>
        </w:rPr>
        <w:t xml:space="preserve">on their journey </w:t>
      </w:r>
    </w:p>
    <w:p w14:paraId="0BF6805E" w14:textId="1AE430F3" w:rsidR="00DD5B09" w:rsidRPr="00724C6B" w:rsidRDefault="008815A5" w:rsidP="008815A5">
      <w:pPr>
        <w:spacing w:after="0"/>
        <w:rPr>
          <w:color w:val="FF0000"/>
        </w:rPr>
      </w:pPr>
      <w:r w:rsidRPr="00724C6B">
        <w:rPr>
          <w:i/>
          <w:color w:val="FF0000"/>
        </w:rPr>
        <w:t xml:space="preserve"> </w:t>
      </w:r>
      <w:r w:rsidRPr="00724C6B">
        <w:rPr>
          <w:i/>
          <w:color w:val="FF0000"/>
        </w:rPr>
        <w:tab/>
      </w:r>
      <w:r w:rsidRPr="00724C6B">
        <w:rPr>
          <w:i/>
          <w:color w:val="FF0000"/>
        </w:rPr>
        <w:tab/>
      </w:r>
      <w:r w:rsidRPr="00724C6B">
        <w:rPr>
          <w:i/>
          <w:color w:val="FF0000"/>
        </w:rPr>
        <w:tab/>
      </w:r>
      <w:r w:rsidRPr="00724C6B">
        <w:rPr>
          <w:i/>
          <w:color w:val="FF0000"/>
        </w:rPr>
        <w:tab/>
        <w:t xml:space="preserve">                       </w:t>
      </w:r>
      <w:r w:rsidR="00EE7410" w:rsidRPr="00724C6B">
        <w:rPr>
          <w:i/>
          <w:color w:val="FF0000"/>
        </w:rPr>
        <w:t xml:space="preserve">towards </w:t>
      </w:r>
      <w:r w:rsidRPr="00724C6B">
        <w:rPr>
          <w:i/>
          <w:color w:val="FF0000"/>
        </w:rPr>
        <w:tab/>
      </w:r>
      <w:r w:rsidR="00EE7410" w:rsidRPr="00724C6B">
        <w:rPr>
          <w:i/>
          <w:color w:val="FF0000"/>
        </w:rPr>
        <w:t xml:space="preserve">the land </w:t>
      </w:r>
      <w:r w:rsidR="0085024D">
        <w:rPr>
          <w:i/>
          <w:color w:val="FF0000"/>
        </w:rPr>
        <w:t xml:space="preserve">  </w:t>
      </w:r>
      <w:r w:rsidR="00EE7410" w:rsidRPr="00724C6B">
        <w:rPr>
          <w:i/>
          <w:color w:val="FF0000"/>
        </w:rPr>
        <w:t xml:space="preserve">of </w:t>
      </w:r>
      <w:r w:rsidR="00EE7410" w:rsidRPr="0085024D">
        <w:rPr>
          <w:b/>
          <w:bCs/>
          <w:i/>
          <w:color w:val="FF0000"/>
        </w:rPr>
        <w:t>Middoni</w:t>
      </w:r>
      <w:r w:rsidR="00EE7410" w:rsidRPr="0085024D">
        <w:rPr>
          <w:b/>
          <w:bCs/>
          <w:color w:val="FF0000"/>
        </w:rPr>
        <w:t xml:space="preserve"> </w:t>
      </w:r>
      <w:r w:rsidR="00EE7410" w:rsidRPr="00724C6B">
        <w:rPr>
          <w:color w:val="FF0000"/>
        </w:rPr>
        <w:t xml:space="preserve"> </w:t>
      </w:r>
    </w:p>
    <w:p w14:paraId="0AA7572E" w14:textId="77777777" w:rsidR="001B52F4" w:rsidRDefault="001B52F4" w:rsidP="008815A5">
      <w:pPr>
        <w:spacing w:after="0"/>
      </w:pPr>
    </w:p>
    <w:p w14:paraId="3A0CF8B1" w14:textId="243E9A72" w:rsidR="00364D2E" w:rsidRPr="00364D2E" w:rsidRDefault="00364D2E" w:rsidP="00364D2E">
      <w:pPr>
        <w:spacing w:after="0"/>
        <w:ind w:left="0"/>
        <w:rPr>
          <w:color w:val="FF33CC"/>
          <w:sz w:val="18"/>
          <w:szCs w:val="18"/>
        </w:rPr>
      </w:pPr>
      <w:r>
        <w:rPr>
          <w:b/>
        </w:rPr>
        <w:t xml:space="preserve">      </w:t>
      </w:r>
      <w:r w:rsidR="00EE7410" w:rsidRPr="00693464">
        <w:rPr>
          <w:b/>
        </w:rPr>
        <w:t>And</w:t>
      </w:r>
      <w:r w:rsidR="00EE7410">
        <w:t xml:space="preserve"> </w:t>
      </w:r>
      <w:r w:rsidR="00B30293">
        <w:t xml:space="preserve"> </w:t>
      </w:r>
      <w:r w:rsidRPr="00364D2E">
        <w:rPr>
          <w:b/>
          <w:color w:val="FF33CC"/>
          <w:highlight w:val="yellow"/>
          <w:u w:val="single"/>
        </w:rPr>
        <w:t>it came to pass</w:t>
      </w:r>
      <w:r w:rsidR="00B30293" w:rsidRPr="00364D2E">
        <w:rPr>
          <w:color w:val="FF33CC"/>
        </w:rPr>
        <w:t xml:space="preserve">    </w:t>
      </w:r>
      <w:r>
        <w:rPr>
          <w:color w:val="FF33CC"/>
        </w:rPr>
        <w:tab/>
      </w:r>
      <w:r>
        <w:rPr>
          <w:color w:val="FF33CC"/>
        </w:rPr>
        <w:tab/>
      </w:r>
      <w:r>
        <w:rPr>
          <w:color w:val="FF33CC"/>
        </w:rPr>
        <w:tab/>
      </w:r>
      <w:r>
        <w:rPr>
          <w:color w:val="FF33CC"/>
        </w:rPr>
        <w:tab/>
      </w:r>
      <w:r>
        <w:rPr>
          <w:color w:val="FF33CC"/>
        </w:rPr>
        <w:tab/>
      </w:r>
      <w:r>
        <w:rPr>
          <w:color w:val="FF33CC"/>
        </w:rPr>
        <w:tab/>
      </w:r>
      <w:r>
        <w:rPr>
          <w:color w:val="FF33CC"/>
        </w:rPr>
        <w:tab/>
        <w:t xml:space="preserve">  </w:t>
      </w:r>
      <w:r w:rsidR="003D44F3">
        <w:rPr>
          <w:color w:val="FF33CC"/>
        </w:rPr>
        <w:t xml:space="preserve">  </w:t>
      </w:r>
      <w:r>
        <w:rPr>
          <w:color w:val="FF33CC"/>
        </w:rPr>
        <w:t xml:space="preserve">    </w:t>
      </w:r>
      <w:r>
        <w:rPr>
          <w:color w:val="FF33CC"/>
          <w:sz w:val="18"/>
          <w:szCs w:val="18"/>
        </w:rPr>
        <w:t>[deleted in 1837]</w:t>
      </w:r>
    </w:p>
    <w:p w14:paraId="50C83D68" w14:textId="089A6EC7" w:rsidR="00B30293" w:rsidRPr="00724C6B" w:rsidRDefault="00364D2E" w:rsidP="00364D2E">
      <w:pPr>
        <w:spacing w:after="0"/>
        <w:ind w:left="0" w:firstLine="720"/>
        <w:rPr>
          <w:sz w:val="18"/>
          <w:szCs w:val="18"/>
        </w:rPr>
      </w:pPr>
      <w:r w:rsidRPr="00364D2E">
        <w:rPr>
          <w:color w:val="FF33CC"/>
        </w:rPr>
        <w:t xml:space="preserve">that      </w:t>
      </w:r>
      <w:r w:rsidR="00B30293">
        <w:t xml:space="preserve">[he]    </w:t>
      </w:r>
      <w:r w:rsidR="00EE7410" w:rsidRPr="00724C6B">
        <w:rPr>
          <w:b/>
          <w:color w:val="F79646" w:themeColor="accent6"/>
        </w:rPr>
        <w:t>Lamoni</w:t>
      </w:r>
      <w:r w:rsidR="00EE7410">
        <w:t xml:space="preserve"> found </w:t>
      </w:r>
      <w:r w:rsidR="00B30293">
        <w:tab/>
      </w:r>
      <w:r w:rsidR="00EE7410" w:rsidRPr="00724C6B">
        <w:rPr>
          <w:u w:val="single"/>
        </w:rPr>
        <w:t>favor</w:t>
      </w:r>
      <w:r w:rsidR="00EE7410">
        <w:t xml:space="preserve"> in the </w:t>
      </w:r>
      <w:r w:rsidR="00EE7410" w:rsidRPr="00724C6B">
        <w:rPr>
          <w:b/>
          <w:color w:val="F79646" w:themeColor="accent6"/>
        </w:rPr>
        <w:t>eyes</w:t>
      </w:r>
      <w:r w:rsidR="00EE7410">
        <w:t xml:space="preserve"> of </w:t>
      </w:r>
      <w:r w:rsidR="00B30293">
        <w:tab/>
      </w:r>
      <w:r w:rsidR="00EE7410" w:rsidRPr="00B30293">
        <w:rPr>
          <w:b/>
          <w:color w:val="984806" w:themeColor="accent6" w:themeShade="80"/>
        </w:rPr>
        <w:t xml:space="preserve">the </w:t>
      </w:r>
      <w:r w:rsidR="006000C3">
        <w:rPr>
          <w:b/>
          <w:color w:val="984806" w:themeColor="accent6" w:themeShade="80"/>
        </w:rPr>
        <w:t>k</w:t>
      </w:r>
      <w:r w:rsidR="00EE7410" w:rsidRPr="00B30293">
        <w:rPr>
          <w:b/>
          <w:color w:val="984806" w:themeColor="accent6" w:themeShade="80"/>
        </w:rPr>
        <w:t>ing</w:t>
      </w:r>
      <w:r w:rsidR="00EE7410" w:rsidRPr="00B30293">
        <w:rPr>
          <w:color w:val="984806" w:themeColor="accent6" w:themeShade="80"/>
        </w:rPr>
        <w:t xml:space="preserve"> </w:t>
      </w:r>
      <w:r w:rsidR="00724C6B">
        <w:rPr>
          <w:color w:val="984806" w:themeColor="accent6" w:themeShade="80"/>
        </w:rPr>
        <w:tab/>
      </w:r>
      <w:r w:rsidR="00724C6B">
        <w:rPr>
          <w:color w:val="984806" w:themeColor="accent6" w:themeShade="80"/>
        </w:rPr>
        <w:tab/>
      </w:r>
      <w:r w:rsidR="00724C6B">
        <w:rPr>
          <w:color w:val="984806" w:themeColor="accent6" w:themeShade="80"/>
        </w:rPr>
        <w:tab/>
        <w:t xml:space="preserve">        </w:t>
      </w:r>
      <w:r w:rsidR="00724C6B" w:rsidRPr="000D1EA1">
        <w:rPr>
          <w:color w:val="984806" w:themeColor="accent6" w:themeShade="80"/>
          <w:sz w:val="16"/>
          <w:szCs w:val="16"/>
        </w:rPr>
        <w:t xml:space="preserve"> </w:t>
      </w:r>
      <w:r w:rsidR="00724C6B" w:rsidRPr="000D1EA1">
        <w:rPr>
          <w:sz w:val="16"/>
          <w:szCs w:val="16"/>
        </w:rPr>
        <w:t>0</w:t>
      </w:r>
      <w:r w:rsidR="009E3C93">
        <w:rPr>
          <w:sz w:val="16"/>
          <w:szCs w:val="16"/>
        </w:rPr>
        <w:t>3</w:t>
      </w:r>
    </w:p>
    <w:p w14:paraId="2CE88C79" w14:textId="77777777" w:rsidR="00DD5B09" w:rsidRDefault="00B30293" w:rsidP="00B30293">
      <w:pPr>
        <w:spacing w:after="0"/>
        <w:ind w:left="4320" w:firstLine="720"/>
        <w:rPr>
          <w:i/>
          <w:color w:val="C00000"/>
        </w:rPr>
      </w:pPr>
      <w:r>
        <w:rPr>
          <w:i/>
          <w:color w:val="C00000"/>
        </w:rPr>
        <w:t xml:space="preserve">  </w:t>
      </w:r>
      <w:r w:rsidR="00EE7410" w:rsidRPr="00724C6B">
        <w:rPr>
          <w:i/>
          <w:color w:val="FF0000"/>
        </w:rPr>
        <w:t xml:space="preserve">of </w:t>
      </w:r>
      <w:r w:rsidRPr="00724C6B">
        <w:rPr>
          <w:i/>
          <w:color w:val="FF0000"/>
        </w:rPr>
        <w:tab/>
      </w:r>
      <w:r w:rsidR="00EE7410" w:rsidRPr="00724C6B">
        <w:rPr>
          <w:i/>
          <w:color w:val="FF0000"/>
        </w:rPr>
        <w:t xml:space="preserve">the land </w:t>
      </w:r>
      <w:r w:rsidR="008454B3" w:rsidRPr="00724C6B">
        <w:rPr>
          <w:i/>
          <w:color w:val="FF0000"/>
        </w:rPr>
        <w:t xml:space="preserve">[of </w:t>
      </w:r>
      <w:r w:rsidR="008454B3" w:rsidRPr="0085024D">
        <w:rPr>
          <w:b/>
          <w:bCs/>
          <w:i/>
          <w:color w:val="FF0000"/>
        </w:rPr>
        <w:t>Middoni</w:t>
      </w:r>
      <w:r w:rsidR="008454B3" w:rsidRPr="00724C6B">
        <w:rPr>
          <w:i/>
          <w:color w:val="FF0000"/>
        </w:rPr>
        <w:t>]</w:t>
      </w:r>
    </w:p>
    <w:p w14:paraId="7061D65F" w14:textId="77777777" w:rsidR="00553B3C" w:rsidRDefault="00553B3C" w:rsidP="00B30293">
      <w:pPr>
        <w:spacing w:after="0"/>
        <w:ind w:left="4320" w:firstLine="720"/>
        <w:rPr>
          <w:i/>
          <w:color w:val="C00000"/>
        </w:rPr>
      </w:pPr>
    </w:p>
    <w:p w14:paraId="7469E13C" w14:textId="03E6543C" w:rsidR="00B30293" w:rsidRDefault="00553B3C" w:rsidP="00553B3C">
      <w:pPr>
        <w:spacing w:after="0"/>
        <w:ind w:left="0"/>
        <w:rPr>
          <w:color w:val="7030A0"/>
        </w:rPr>
      </w:pPr>
      <w:r>
        <w:rPr>
          <w:i/>
          <w:color w:val="C00000"/>
        </w:rPr>
        <w:t xml:space="preserve">       </w:t>
      </w:r>
      <w:r w:rsidR="00C0442E" w:rsidRPr="00C0442E">
        <w:rPr>
          <w:b/>
          <w:highlight w:val="lightGray"/>
          <w:u w:val="single"/>
        </w:rPr>
        <w:t>Therefore</w:t>
      </w:r>
      <w:r w:rsidR="00EE7410" w:rsidRPr="00553B3C">
        <w:rPr>
          <w:b/>
        </w:rPr>
        <w:t xml:space="preserve"> </w:t>
      </w:r>
      <w:r w:rsidRPr="00553B3C">
        <w:rPr>
          <w:b/>
        </w:rPr>
        <w:t xml:space="preserve">  </w:t>
      </w:r>
      <w:r w:rsidR="005213F1" w:rsidRPr="005213F1">
        <w:rPr>
          <w:bCs/>
        </w:rPr>
        <w:t>[</w:t>
      </w:r>
      <w:r w:rsidR="005213F1" w:rsidRPr="005213F1">
        <w:rPr>
          <w:b/>
          <w:color w:val="7030A0"/>
        </w:rPr>
        <w:t>they</w:t>
      </w:r>
      <w:r w:rsidR="005213F1" w:rsidRPr="005213F1">
        <w:rPr>
          <w:bCs/>
        </w:rPr>
        <w:t>]</w:t>
      </w:r>
      <w:r w:rsidR="005213F1">
        <w:rPr>
          <w:b/>
        </w:rPr>
        <w:t xml:space="preserve"> </w:t>
      </w:r>
      <w:r w:rsidRPr="00553B3C">
        <w:rPr>
          <w:b/>
        </w:rPr>
        <w:t xml:space="preserve"> </w:t>
      </w:r>
      <w:r w:rsidR="00EE7410">
        <w:t>the</w:t>
      </w:r>
      <w:r w:rsidR="00EE7410" w:rsidRPr="00B30293">
        <w:rPr>
          <w:b/>
          <w:color w:val="7030A0"/>
        </w:rPr>
        <w:t xml:space="preserve"> brethren</w:t>
      </w:r>
      <w:r w:rsidR="00EE7410" w:rsidRPr="00B30293">
        <w:rPr>
          <w:color w:val="7030A0"/>
        </w:rPr>
        <w:t xml:space="preserve"> </w:t>
      </w:r>
    </w:p>
    <w:p w14:paraId="1CF2BC33" w14:textId="77777777" w:rsidR="00B30293" w:rsidRDefault="00B30293" w:rsidP="00B30293">
      <w:pPr>
        <w:spacing w:after="0"/>
        <w:ind w:firstLine="720"/>
      </w:pPr>
      <w:r>
        <w:rPr>
          <w:color w:val="7030A0"/>
        </w:rPr>
        <w:t xml:space="preserve">    </w:t>
      </w:r>
      <w:r w:rsidR="00EE7410">
        <w:t xml:space="preserve">of </w:t>
      </w:r>
      <w:r w:rsidR="00EE7410" w:rsidRPr="004321B1">
        <w:rPr>
          <w:b/>
          <w:color w:val="7030A0"/>
          <w:u w:val="single"/>
        </w:rPr>
        <w:t>Ammon</w:t>
      </w:r>
      <w:r w:rsidR="00EE7410">
        <w:t xml:space="preserve"> </w:t>
      </w:r>
      <w:r>
        <w:t xml:space="preserve">    </w:t>
      </w:r>
      <w:r w:rsidR="00EE7410">
        <w:t xml:space="preserve">were </w:t>
      </w:r>
      <w:r>
        <w:tab/>
      </w:r>
      <w:r w:rsidR="00EE7410" w:rsidRPr="00B30293">
        <w:rPr>
          <w:b/>
        </w:rPr>
        <w:t>brought forth</w:t>
      </w:r>
      <w:r w:rsidR="00EE7410">
        <w:t xml:space="preserve"> </w:t>
      </w:r>
    </w:p>
    <w:p w14:paraId="272ABEAE" w14:textId="77777777" w:rsidR="00EE7410" w:rsidRDefault="00EE7410" w:rsidP="00B30293">
      <w:pPr>
        <w:spacing w:after="0"/>
        <w:ind w:left="3600" w:firstLine="720"/>
        <w:rPr>
          <w:b/>
          <w:color w:val="984806" w:themeColor="accent6" w:themeShade="80"/>
        </w:rPr>
      </w:pPr>
      <w:r w:rsidRPr="00B30293">
        <w:rPr>
          <w:i/>
          <w:color w:val="FF0000"/>
        </w:rPr>
        <w:t xml:space="preserve">out </w:t>
      </w:r>
      <w:r w:rsidR="00B30293">
        <w:tab/>
        <w:t xml:space="preserve">  </w:t>
      </w:r>
      <w:r>
        <w:t>of</w:t>
      </w:r>
      <w:r w:rsidR="00B30293">
        <w:tab/>
      </w:r>
      <w:r w:rsidRPr="00B30293">
        <w:rPr>
          <w:b/>
          <w:color w:val="984806" w:themeColor="accent6" w:themeShade="80"/>
        </w:rPr>
        <w:t>prison</w:t>
      </w:r>
    </w:p>
    <w:p w14:paraId="2DE1DDFF" w14:textId="77777777" w:rsidR="00724C6B" w:rsidRDefault="00724C6B" w:rsidP="00B30293">
      <w:pPr>
        <w:spacing w:after="0"/>
        <w:ind w:left="3600" w:firstLine="720"/>
      </w:pPr>
    </w:p>
    <w:p w14:paraId="4D0E4FBC" w14:textId="77777777" w:rsidR="00DD5B09" w:rsidRDefault="00EE7410" w:rsidP="001F7E1B">
      <w:pPr>
        <w:spacing w:after="0"/>
        <w:ind w:left="0"/>
      </w:pPr>
      <w:r>
        <w:t xml:space="preserve"> 29 </w:t>
      </w:r>
      <w:r w:rsidR="00B30293">
        <w:t xml:space="preserve">    </w:t>
      </w:r>
      <w:r w:rsidR="00693464">
        <w:t xml:space="preserve">    </w:t>
      </w:r>
      <w:r w:rsidRPr="008454B3">
        <w:rPr>
          <w:b/>
        </w:rPr>
        <w:t xml:space="preserve">And </w:t>
      </w:r>
    </w:p>
    <w:p w14:paraId="3915BFCE" w14:textId="77777777" w:rsidR="00B30293" w:rsidRDefault="00B30293" w:rsidP="00B30293">
      <w:pPr>
        <w:spacing w:after="0"/>
      </w:pPr>
      <w:r>
        <w:t xml:space="preserve"> </w:t>
      </w:r>
      <w:r w:rsidRPr="00B30293">
        <w:rPr>
          <w:b/>
          <w:color w:val="00B050"/>
        </w:rPr>
        <w:t>w</w:t>
      </w:r>
      <w:r w:rsidR="00EE7410" w:rsidRPr="00B30293">
        <w:rPr>
          <w:b/>
          <w:color w:val="00B050"/>
        </w:rPr>
        <w:t>hen</w:t>
      </w:r>
      <w:r>
        <w:t xml:space="preserve"> [he]</w:t>
      </w:r>
      <w:r w:rsidR="00EE7410">
        <w:t xml:space="preserve"> </w:t>
      </w:r>
      <w:r>
        <w:t xml:space="preserve">  </w:t>
      </w:r>
      <w:r w:rsidR="00EE7410" w:rsidRPr="004321B1">
        <w:rPr>
          <w:b/>
          <w:color w:val="7030A0"/>
          <w:u w:val="single"/>
        </w:rPr>
        <w:t>Ammon</w:t>
      </w:r>
      <w:r w:rsidR="00EE7410" w:rsidRPr="00B30293">
        <w:rPr>
          <w:b/>
          <w:color w:val="00B0F0"/>
        </w:rPr>
        <w:t xml:space="preserve"> </w:t>
      </w:r>
      <w:r>
        <w:rPr>
          <w:b/>
          <w:color w:val="00B0F0"/>
        </w:rPr>
        <w:tab/>
      </w:r>
      <w:r w:rsidR="00EE7410" w:rsidRPr="004321B1">
        <w:rPr>
          <w:color w:val="FF33CC"/>
        </w:rPr>
        <w:t>did</w:t>
      </w:r>
      <w:r w:rsidR="00EE7410">
        <w:t xml:space="preserve"> </w:t>
      </w:r>
      <w:r>
        <w:tab/>
      </w:r>
      <w:r w:rsidR="00EE7410">
        <w:t xml:space="preserve">meet </w:t>
      </w:r>
      <w:r>
        <w:tab/>
      </w:r>
      <w:r>
        <w:tab/>
        <w:t xml:space="preserve">           </w:t>
      </w:r>
      <w:r w:rsidR="00EE7410" w:rsidRPr="00B30293">
        <w:rPr>
          <w:b/>
          <w:color w:val="7030A0"/>
        </w:rPr>
        <w:t>them</w:t>
      </w:r>
      <w:r w:rsidR="00EE7410">
        <w:t xml:space="preserve"> </w:t>
      </w:r>
    </w:p>
    <w:p w14:paraId="126C19E1" w14:textId="758C1759" w:rsidR="00DD5B09" w:rsidRPr="00364D2E" w:rsidRDefault="00EE7410" w:rsidP="00B30293">
      <w:pPr>
        <w:spacing w:after="0"/>
        <w:ind w:firstLine="720"/>
        <w:rPr>
          <w:color w:val="984806" w:themeColor="accent6" w:themeShade="80"/>
          <w:sz w:val="18"/>
          <w:szCs w:val="18"/>
        </w:rPr>
      </w:pPr>
      <w:r>
        <w:t xml:space="preserve">he </w:t>
      </w:r>
      <w:r w:rsidR="00B30293">
        <w:t xml:space="preserve"> [</w:t>
      </w:r>
      <w:r w:rsidR="00B30293" w:rsidRPr="004321B1">
        <w:rPr>
          <w:b/>
          <w:color w:val="7030A0"/>
          <w:u w:val="single"/>
        </w:rPr>
        <w:t>Ammon</w:t>
      </w:r>
      <w:r w:rsidR="00B30293">
        <w:t>]</w:t>
      </w:r>
      <w:r w:rsidR="00B30293">
        <w:tab/>
      </w:r>
      <w:r>
        <w:t xml:space="preserve">was </w:t>
      </w:r>
      <w:r w:rsidR="00B30293">
        <w:tab/>
      </w:r>
      <w:r w:rsidRPr="00B30293">
        <w:rPr>
          <w:b/>
          <w:color w:val="F79646" w:themeColor="accent6"/>
        </w:rPr>
        <w:t>exceeding</w:t>
      </w:r>
      <w:r w:rsidRPr="00364D2E">
        <w:rPr>
          <w:color w:val="FF33CC"/>
        </w:rPr>
        <w:t>ly</w:t>
      </w:r>
      <w:r w:rsidRPr="00B30293">
        <w:rPr>
          <w:color w:val="984806" w:themeColor="accent6" w:themeShade="80"/>
        </w:rPr>
        <w:t xml:space="preserve"> </w:t>
      </w:r>
      <w:r w:rsidR="00693464">
        <w:rPr>
          <w:color w:val="984806" w:themeColor="accent6" w:themeShade="80"/>
        </w:rPr>
        <w:t xml:space="preserve">   </w:t>
      </w:r>
      <w:r w:rsidRPr="006000C3">
        <w:rPr>
          <w:b/>
          <w:bCs/>
        </w:rPr>
        <w:t>sorrowful</w:t>
      </w:r>
      <w:r w:rsidR="00364D2E">
        <w:rPr>
          <w:color w:val="984806" w:themeColor="accent6" w:themeShade="80"/>
        </w:rPr>
        <w:tab/>
      </w:r>
      <w:r w:rsidR="00364D2E">
        <w:rPr>
          <w:color w:val="984806" w:themeColor="accent6" w:themeShade="80"/>
        </w:rPr>
        <w:tab/>
      </w:r>
      <w:r w:rsidR="00364D2E">
        <w:rPr>
          <w:color w:val="984806" w:themeColor="accent6" w:themeShade="80"/>
        </w:rPr>
        <w:tab/>
      </w:r>
      <w:r w:rsidR="00364D2E">
        <w:rPr>
          <w:color w:val="984806" w:themeColor="accent6" w:themeShade="80"/>
        </w:rPr>
        <w:tab/>
        <w:t xml:space="preserve">     </w:t>
      </w:r>
      <w:r w:rsidR="003D44F3">
        <w:rPr>
          <w:color w:val="984806" w:themeColor="accent6" w:themeShade="80"/>
        </w:rPr>
        <w:t xml:space="preserve">  </w:t>
      </w:r>
      <w:r w:rsidR="00364D2E">
        <w:rPr>
          <w:color w:val="984806" w:themeColor="accent6" w:themeShade="80"/>
        </w:rPr>
        <w:t xml:space="preserve">  </w:t>
      </w:r>
      <w:r w:rsidR="00364D2E" w:rsidRPr="00364D2E">
        <w:rPr>
          <w:color w:val="FF33CC"/>
          <w:sz w:val="18"/>
          <w:szCs w:val="18"/>
        </w:rPr>
        <w:t>[1981]</w:t>
      </w:r>
    </w:p>
    <w:p w14:paraId="5829909F" w14:textId="77777777" w:rsidR="00724C6B" w:rsidRPr="00724C6B" w:rsidRDefault="00724C6B" w:rsidP="00724C6B">
      <w:pPr>
        <w:spacing w:after="0"/>
        <w:ind w:left="0"/>
      </w:pPr>
      <w:r w:rsidRPr="00724C6B">
        <w:t>___________</w:t>
      </w:r>
    </w:p>
    <w:p w14:paraId="4D9E1354" w14:textId="77777777" w:rsidR="001B52F4" w:rsidRPr="000D1EA1" w:rsidRDefault="000D1EA1" w:rsidP="001B52F4">
      <w:pPr>
        <w:spacing w:after="0"/>
        <w:ind w:left="0"/>
        <w:rPr>
          <w:sz w:val="18"/>
          <w:szCs w:val="18"/>
        </w:rPr>
      </w:pPr>
      <w:r w:rsidRPr="000D1EA1">
        <w:rPr>
          <w:sz w:val="18"/>
          <w:szCs w:val="18"/>
        </w:rPr>
        <w:t>[Heb. 0</w:t>
      </w:r>
      <w:r w:rsidR="009E3C93">
        <w:rPr>
          <w:sz w:val="18"/>
          <w:szCs w:val="18"/>
        </w:rPr>
        <w:t>3</w:t>
      </w:r>
      <w:r w:rsidRPr="000D1EA1">
        <w:rPr>
          <w:sz w:val="18"/>
          <w:szCs w:val="18"/>
        </w:rPr>
        <w:t xml:space="preserve"> – Idiom]</w:t>
      </w:r>
    </w:p>
    <w:p w14:paraId="4458691D" w14:textId="77777777" w:rsidR="00724C6B" w:rsidRDefault="00724C6B" w:rsidP="001B52F4">
      <w:pPr>
        <w:spacing w:after="0"/>
        <w:ind w:left="0"/>
      </w:pPr>
    </w:p>
    <w:p w14:paraId="42C45A69" w14:textId="77777777" w:rsidR="00A82C60" w:rsidRDefault="00A82C60" w:rsidP="00A82C60">
      <w:pPr>
        <w:spacing w:after="0"/>
        <w:ind w:left="0"/>
        <w:jc w:val="right"/>
        <w:rPr>
          <w:i/>
        </w:rPr>
      </w:pPr>
      <w:r w:rsidRPr="00D03D7E">
        <w:rPr>
          <w:i/>
        </w:rPr>
        <w:lastRenderedPageBreak/>
        <w:t xml:space="preserve">[Alma </w:t>
      </w:r>
      <w:r>
        <w:rPr>
          <w:i/>
        </w:rPr>
        <w:t>20</w:t>
      </w:r>
      <w:r w:rsidRPr="00D03D7E">
        <w:rPr>
          <w:i/>
        </w:rPr>
        <w:t>]</w:t>
      </w:r>
    </w:p>
    <w:p w14:paraId="01CD4870" w14:textId="77777777" w:rsidR="00A82C60" w:rsidRDefault="00A82C60" w:rsidP="00B30293">
      <w:pPr>
        <w:spacing w:after="0"/>
        <w:ind w:left="0"/>
        <w:rPr>
          <w:b/>
        </w:rPr>
      </w:pPr>
    </w:p>
    <w:p w14:paraId="3B609F72" w14:textId="77777777" w:rsidR="00B30293" w:rsidRDefault="00B30293" w:rsidP="00B30293">
      <w:pPr>
        <w:spacing w:after="0"/>
        <w:ind w:left="0"/>
      </w:pPr>
      <w:r>
        <w:rPr>
          <w:b/>
        </w:rPr>
        <w:t xml:space="preserve">     </w:t>
      </w:r>
      <w:r w:rsidR="00EE7410" w:rsidRPr="008454B3">
        <w:rPr>
          <w:b/>
        </w:rPr>
        <w:t xml:space="preserve">for </w:t>
      </w:r>
      <w:r w:rsidR="00C0442E" w:rsidRPr="00B47F01">
        <w:rPr>
          <w:b/>
          <w:color w:val="CC0099"/>
          <w:highlight w:val="lightGray"/>
          <w:u w:val="single"/>
        </w:rPr>
        <w:t>behold</w:t>
      </w:r>
      <w:r w:rsidR="00EE7410" w:rsidRPr="004321B1">
        <w:t xml:space="preserve"> </w:t>
      </w:r>
      <w:r w:rsidR="008454B3">
        <w:tab/>
      </w:r>
    </w:p>
    <w:p w14:paraId="04D19915" w14:textId="77777777" w:rsidR="00DD5B09" w:rsidRDefault="00EE7410" w:rsidP="00B30293">
      <w:pPr>
        <w:spacing w:after="0"/>
        <w:ind w:firstLine="720"/>
      </w:pPr>
      <w:r w:rsidRPr="005213F1">
        <w:rPr>
          <w:b/>
          <w:color w:val="7030A0"/>
          <w:u w:val="single"/>
        </w:rPr>
        <w:t>they</w:t>
      </w:r>
      <w:r w:rsidRPr="00B30293">
        <w:rPr>
          <w:color w:val="7030A0"/>
        </w:rPr>
        <w:t xml:space="preserve"> </w:t>
      </w:r>
      <w:r w:rsidR="00B30293">
        <w:tab/>
      </w:r>
      <w:r w:rsidR="00B30293">
        <w:tab/>
      </w:r>
      <w:r>
        <w:t xml:space="preserve">were </w:t>
      </w:r>
      <w:r w:rsidR="00B30293">
        <w:tab/>
      </w:r>
      <w:r w:rsidR="00693464" w:rsidRPr="00693464">
        <w:rPr>
          <w:color w:val="984806" w:themeColor="accent6" w:themeShade="80"/>
        </w:rPr>
        <w:t>naked</w:t>
      </w:r>
      <w:r>
        <w:t xml:space="preserve"> </w:t>
      </w:r>
    </w:p>
    <w:p w14:paraId="77EA7BBD" w14:textId="77777777" w:rsidR="008454B3" w:rsidRDefault="00EE7410" w:rsidP="00B30293">
      <w:pPr>
        <w:spacing w:after="0"/>
      </w:pPr>
      <w:r w:rsidRPr="008454B3">
        <w:rPr>
          <w:b/>
        </w:rPr>
        <w:t xml:space="preserve">and </w:t>
      </w:r>
      <w:r w:rsidR="008454B3">
        <w:tab/>
      </w:r>
      <w:r w:rsidRPr="00B30293">
        <w:rPr>
          <w:b/>
          <w:color w:val="7030A0"/>
        </w:rPr>
        <w:t>their</w:t>
      </w:r>
      <w:r>
        <w:t xml:space="preserve"> skin</w:t>
      </w:r>
      <w:r w:rsidRPr="008C397A">
        <w:rPr>
          <w:b/>
          <w:color w:val="F79646" w:themeColor="accent6"/>
        </w:rPr>
        <w:t>s</w:t>
      </w:r>
      <w:r>
        <w:t xml:space="preserve"> </w:t>
      </w:r>
      <w:r w:rsidR="00B30293">
        <w:tab/>
      </w:r>
      <w:r>
        <w:t xml:space="preserve">were </w:t>
      </w:r>
      <w:r w:rsidR="00B30293">
        <w:tab/>
      </w:r>
      <w:r w:rsidRPr="00693464">
        <w:rPr>
          <w:color w:val="984806" w:themeColor="accent6" w:themeShade="80"/>
        </w:rPr>
        <w:t>worn</w:t>
      </w:r>
      <w:r>
        <w:t xml:space="preserve"> </w:t>
      </w:r>
      <w:r w:rsidRPr="00B30293">
        <w:rPr>
          <w:b/>
          <w:color w:val="F79646" w:themeColor="accent6"/>
        </w:rPr>
        <w:t xml:space="preserve">exceedingly </w:t>
      </w:r>
      <w:r w:rsidR="00693464">
        <w:rPr>
          <w:b/>
          <w:color w:val="F79646" w:themeColor="accent6"/>
        </w:rPr>
        <w:tab/>
      </w:r>
      <w:r w:rsidR="00693464">
        <w:rPr>
          <w:b/>
          <w:color w:val="F79646" w:themeColor="accent6"/>
        </w:rPr>
        <w:tab/>
      </w:r>
      <w:r w:rsidR="008C397A">
        <w:rPr>
          <w:b/>
          <w:color w:val="F79646" w:themeColor="accent6"/>
        </w:rPr>
        <w:tab/>
      </w:r>
      <w:r w:rsidR="008C397A">
        <w:rPr>
          <w:b/>
          <w:color w:val="F79646" w:themeColor="accent6"/>
        </w:rPr>
        <w:tab/>
      </w:r>
    </w:p>
    <w:p w14:paraId="7999FBF1" w14:textId="77777777" w:rsidR="00DD5B09" w:rsidRDefault="00B30293" w:rsidP="00B30293">
      <w:pPr>
        <w:spacing w:after="0"/>
        <w:rPr>
          <w:color w:val="984806" w:themeColor="accent6" w:themeShade="80"/>
        </w:rPr>
      </w:pPr>
      <w:r>
        <w:t xml:space="preserve">                          </w:t>
      </w:r>
      <w:r w:rsidR="00EE7410">
        <w:t xml:space="preserve">because of being </w:t>
      </w:r>
      <w:r w:rsidR="00EE7410" w:rsidRPr="00693464">
        <w:rPr>
          <w:color w:val="984806" w:themeColor="accent6" w:themeShade="80"/>
        </w:rPr>
        <w:t>bound</w:t>
      </w:r>
      <w:r w:rsidR="00EE7410">
        <w:t xml:space="preserve"> </w:t>
      </w:r>
      <w:r w:rsidR="00693464">
        <w:tab/>
      </w:r>
      <w:r w:rsidR="00EE7410">
        <w:t xml:space="preserve">with </w:t>
      </w:r>
      <w:r w:rsidR="00693464">
        <w:tab/>
      </w:r>
      <w:r w:rsidR="00693464">
        <w:tab/>
      </w:r>
      <w:r w:rsidR="00EE7410" w:rsidRPr="00693464">
        <w:rPr>
          <w:b/>
          <w:color w:val="984806" w:themeColor="accent6" w:themeShade="80"/>
        </w:rPr>
        <w:t>strong cord</w:t>
      </w:r>
      <w:r w:rsidR="00EE7410" w:rsidRPr="000D1EA1">
        <w:rPr>
          <w:b/>
          <w:color w:val="F79646" w:themeColor="accent6"/>
        </w:rPr>
        <w:t>s</w:t>
      </w:r>
      <w:r w:rsidR="00EE7410" w:rsidRPr="000D1EA1">
        <w:rPr>
          <w:color w:val="F79646" w:themeColor="accent6"/>
        </w:rPr>
        <w:t xml:space="preserve"> </w:t>
      </w:r>
      <w:r w:rsidR="00EE7410" w:rsidRPr="00693464">
        <w:rPr>
          <w:color w:val="984806" w:themeColor="accent6" w:themeShade="80"/>
        </w:rPr>
        <w:t xml:space="preserve"> </w:t>
      </w:r>
      <w:r w:rsidR="000D1EA1">
        <w:rPr>
          <w:color w:val="984806" w:themeColor="accent6" w:themeShade="80"/>
        </w:rPr>
        <w:tab/>
      </w:r>
      <w:r w:rsidR="000D1EA1">
        <w:rPr>
          <w:color w:val="984806" w:themeColor="accent6" w:themeShade="80"/>
        </w:rPr>
        <w:tab/>
      </w:r>
      <w:r w:rsidR="000D1EA1">
        <w:rPr>
          <w:color w:val="984806" w:themeColor="accent6" w:themeShade="80"/>
        </w:rPr>
        <w:tab/>
        <w:t xml:space="preserve">        </w:t>
      </w:r>
      <w:r w:rsidR="000D1EA1" w:rsidRPr="000D1EA1">
        <w:rPr>
          <w:sz w:val="16"/>
          <w:szCs w:val="16"/>
        </w:rPr>
        <w:t xml:space="preserve"> 0</w:t>
      </w:r>
      <w:r w:rsidR="009E3C93">
        <w:rPr>
          <w:sz w:val="16"/>
          <w:szCs w:val="16"/>
        </w:rPr>
        <w:t>4</w:t>
      </w:r>
    </w:p>
    <w:p w14:paraId="2363372D" w14:textId="77777777" w:rsidR="00BE566D" w:rsidRDefault="00BE566D" w:rsidP="00B30293">
      <w:pPr>
        <w:spacing w:after="0"/>
        <w:rPr>
          <w:color w:val="984806" w:themeColor="accent6" w:themeShade="80"/>
        </w:rPr>
      </w:pPr>
    </w:p>
    <w:p w14:paraId="30487F1B" w14:textId="77777777" w:rsidR="000D1EA1" w:rsidRDefault="00BE566D" w:rsidP="00BE566D">
      <w:pPr>
        <w:spacing w:after="0"/>
        <w:ind w:left="0"/>
        <w:rPr>
          <w:rFonts w:ascii="Calibri" w:hAnsi="Calibri" w:cs="Calibri"/>
          <w:i/>
          <w:iCs/>
          <w:sz w:val="20"/>
          <w:szCs w:val="20"/>
        </w:rPr>
      </w:pPr>
      <w:r>
        <w:rPr>
          <w:rFonts w:ascii="Calibri" w:hAnsi="Calibri" w:cs="Calibri"/>
          <w:i/>
          <w:iCs/>
          <w:sz w:val="20"/>
          <w:szCs w:val="20"/>
        </w:rPr>
        <w:t xml:space="preserve">[Note: While the word "naked" denotes (1) absolute nakedness (Gen. 2:25; Job 1:21; Eccl. 5:15; Micah 1:8; </w:t>
      </w:r>
    </w:p>
    <w:p w14:paraId="68410CC4" w14:textId="77777777" w:rsidR="000D1EA1" w:rsidRDefault="00BE566D" w:rsidP="00BE566D">
      <w:pPr>
        <w:spacing w:after="0"/>
        <w:ind w:left="0"/>
        <w:rPr>
          <w:rFonts w:ascii="Calibri" w:hAnsi="Calibri" w:cs="Calibri"/>
          <w:i/>
          <w:iCs/>
          <w:sz w:val="20"/>
          <w:szCs w:val="20"/>
        </w:rPr>
      </w:pPr>
      <w:r>
        <w:rPr>
          <w:rFonts w:ascii="Calibri" w:hAnsi="Calibri" w:cs="Calibri"/>
          <w:i/>
          <w:iCs/>
          <w:sz w:val="20"/>
          <w:szCs w:val="20"/>
        </w:rPr>
        <w:t xml:space="preserve">Amos 2:16); it also denotes (2) being poorly clad (Isa. 58:7; James 2:15). It denotes also (3) the state of one </w:t>
      </w:r>
    </w:p>
    <w:p w14:paraId="2293B2DE" w14:textId="77777777" w:rsidR="000D1EA1" w:rsidRDefault="00BE566D" w:rsidP="00BE566D">
      <w:pPr>
        <w:spacing w:after="0"/>
        <w:ind w:left="0"/>
        <w:rPr>
          <w:rFonts w:ascii="Calibri" w:hAnsi="Calibri" w:cs="Calibri"/>
          <w:i/>
          <w:iCs/>
          <w:sz w:val="20"/>
          <w:szCs w:val="20"/>
        </w:rPr>
      </w:pPr>
      <w:r>
        <w:rPr>
          <w:rFonts w:ascii="Calibri" w:hAnsi="Calibri" w:cs="Calibri"/>
          <w:i/>
          <w:iCs/>
          <w:sz w:val="20"/>
          <w:szCs w:val="20"/>
        </w:rPr>
        <w:t xml:space="preserve">who has "laid aside his loose outer garment (Lat. nudus), and appears" clothed only in a long tunic or under </w:t>
      </w:r>
    </w:p>
    <w:p w14:paraId="1741A533" w14:textId="3663015A" w:rsidR="00BE566D" w:rsidRDefault="00BE566D" w:rsidP="00BE566D">
      <w:pPr>
        <w:spacing w:after="0"/>
        <w:ind w:left="0"/>
        <w:rPr>
          <w:rFonts w:ascii="Calibri" w:hAnsi="Calibri" w:cs="Calibri"/>
          <w:i/>
          <w:iCs/>
          <w:sz w:val="20"/>
          <w:szCs w:val="20"/>
        </w:rPr>
      </w:pPr>
      <w:r>
        <w:rPr>
          <w:rFonts w:ascii="Calibri" w:hAnsi="Calibri" w:cs="Calibri"/>
          <w:i/>
          <w:iCs/>
          <w:sz w:val="20"/>
          <w:szCs w:val="20"/>
        </w:rPr>
        <w:t>robe worn next the skin (1 Sam. 19:24; Isa. 47:3; comp. Mark 14:52; John 21:7)</w:t>
      </w:r>
      <w:r w:rsidR="00371E2E">
        <w:rPr>
          <w:rFonts w:ascii="Calibri" w:hAnsi="Calibri" w:cs="Calibri"/>
          <w:i/>
          <w:iCs/>
          <w:sz w:val="20"/>
          <w:szCs w:val="20"/>
        </w:rPr>
        <w:t>.</w:t>
      </w:r>
      <w:r>
        <w:rPr>
          <w:rFonts w:ascii="Calibri" w:hAnsi="Calibri" w:cs="Calibri"/>
          <w:i/>
          <w:iCs/>
          <w:sz w:val="20"/>
          <w:szCs w:val="20"/>
        </w:rPr>
        <w:t>]</w:t>
      </w:r>
    </w:p>
    <w:p w14:paraId="4C6B51FE" w14:textId="77777777" w:rsidR="00693464" w:rsidRDefault="00693464" w:rsidP="00B30293">
      <w:pPr>
        <w:spacing w:after="0"/>
      </w:pPr>
    </w:p>
    <w:p w14:paraId="4C356D84" w14:textId="77777777" w:rsidR="00DD5B09" w:rsidRDefault="00EE7410" w:rsidP="00693464">
      <w:pPr>
        <w:spacing w:after="0"/>
      </w:pPr>
      <w:r w:rsidRPr="008454B3">
        <w:rPr>
          <w:b/>
        </w:rPr>
        <w:t>And</w:t>
      </w:r>
      <w:r>
        <w:t xml:space="preserve"> </w:t>
      </w:r>
      <w:r w:rsidR="008454B3">
        <w:tab/>
      </w:r>
      <w:r w:rsidRPr="005213F1">
        <w:rPr>
          <w:b/>
          <w:color w:val="7030A0"/>
          <w:u w:val="single"/>
        </w:rPr>
        <w:t>they</w:t>
      </w:r>
      <w:r>
        <w:t xml:space="preserve"> also </w:t>
      </w:r>
      <w:r w:rsidR="00693464">
        <w:tab/>
      </w:r>
      <w:r>
        <w:t xml:space="preserve">had </w:t>
      </w:r>
      <w:r w:rsidR="00693464">
        <w:tab/>
      </w:r>
      <w:r w:rsidRPr="004321B1">
        <w:rPr>
          <w:color w:val="984806" w:themeColor="accent6" w:themeShade="80"/>
          <w:u w:val="single"/>
        </w:rPr>
        <w:t>suffered</w:t>
      </w:r>
      <w:r w:rsidRPr="00693464">
        <w:rPr>
          <w:color w:val="7030A0"/>
        </w:rPr>
        <w:t xml:space="preserve"> </w:t>
      </w:r>
      <w:r w:rsidR="008454B3">
        <w:tab/>
      </w:r>
      <w:r w:rsidR="00673D19">
        <w:tab/>
      </w:r>
      <w:r w:rsidRPr="00693464">
        <w:rPr>
          <w:color w:val="984806" w:themeColor="accent6" w:themeShade="80"/>
        </w:rPr>
        <w:t>hunger</w:t>
      </w:r>
    </w:p>
    <w:p w14:paraId="38B73E8A" w14:textId="7C3BE23B" w:rsidR="00DD5B09" w:rsidRDefault="00693464" w:rsidP="00693464">
      <w:pPr>
        <w:spacing w:after="0"/>
        <w:ind w:left="2880" w:firstLine="720"/>
      </w:pPr>
      <w:r>
        <w:t xml:space="preserve">             </w:t>
      </w:r>
      <w:r w:rsidR="00673D19">
        <w:tab/>
      </w:r>
      <w:r w:rsidR="004321B1">
        <w:t xml:space="preserve">             </w:t>
      </w:r>
      <w:r>
        <w:t>[</w:t>
      </w:r>
      <w:r w:rsidRPr="004321B1">
        <w:rPr>
          <w:b/>
          <w:bCs/>
        </w:rPr>
        <w:t>and</w:t>
      </w:r>
      <w:r>
        <w:t>]</w:t>
      </w:r>
      <w:r>
        <w:tab/>
      </w:r>
      <w:r w:rsidR="00EE7410" w:rsidRPr="00693464">
        <w:rPr>
          <w:color w:val="984806" w:themeColor="accent6" w:themeShade="80"/>
        </w:rPr>
        <w:t xml:space="preserve">thirst </w:t>
      </w:r>
    </w:p>
    <w:p w14:paraId="68E708F3" w14:textId="77777777" w:rsidR="00DD5B09" w:rsidRDefault="00693464" w:rsidP="00693464">
      <w:pPr>
        <w:spacing w:after="0"/>
      </w:pPr>
      <w:r>
        <w:t xml:space="preserve"> </w:t>
      </w:r>
      <w:r>
        <w:tab/>
      </w:r>
      <w:r>
        <w:tab/>
      </w:r>
      <w:r>
        <w:tab/>
      </w:r>
      <w:r>
        <w:tab/>
      </w:r>
      <w:r>
        <w:tab/>
      </w:r>
      <w:r w:rsidR="00673D19">
        <w:tab/>
      </w:r>
      <w:r w:rsidR="00EE7410" w:rsidRPr="004321B1">
        <w:rPr>
          <w:b/>
          <w:bCs/>
        </w:rPr>
        <w:t>and</w:t>
      </w:r>
      <w:r w:rsidR="00EE7410">
        <w:t xml:space="preserve"> </w:t>
      </w:r>
      <w:r>
        <w:tab/>
      </w:r>
      <w:r w:rsidRPr="00693464">
        <w:rPr>
          <w:color w:val="984806" w:themeColor="accent6" w:themeShade="80"/>
        </w:rPr>
        <w:t>ALL</w:t>
      </w:r>
      <w:r w:rsidR="00EE7410" w:rsidRPr="00693464">
        <w:rPr>
          <w:color w:val="984806" w:themeColor="accent6" w:themeShade="80"/>
        </w:rPr>
        <w:t xml:space="preserve"> kinds </w:t>
      </w:r>
      <w:r w:rsidR="00EE7410">
        <w:t xml:space="preserve">of </w:t>
      </w:r>
      <w:r w:rsidR="00EE7410" w:rsidRPr="00693464">
        <w:rPr>
          <w:color w:val="984806" w:themeColor="accent6" w:themeShade="80"/>
        </w:rPr>
        <w:t>affliction</w:t>
      </w:r>
      <w:r w:rsidR="00EE7410" w:rsidRPr="000D1EA1">
        <w:rPr>
          <w:b/>
          <w:color w:val="F79646" w:themeColor="accent6"/>
        </w:rPr>
        <w:t xml:space="preserve">s </w:t>
      </w:r>
      <w:r w:rsidR="00956F08">
        <w:t xml:space="preserve">                          </w:t>
      </w:r>
    </w:p>
    <w:p w14:paraId="024F43CC" w14:textId="77777777" w:rsidR="008C397A" w:rsidRDefault="008C397A" w:rsidP="008C397A">
      <w:pPr>
        <w:spacing w:after="0"/>
        <w:ind w:left="0"/>
        <w:rPr>
          <w:b/>
        </w:rPr>
      </w:pPr>
    </w:p>
    <w:p w14:paraId="35E8A3B4" w14:textId="77777777" w:rsidR="00DD5B09" w:rsidRPr="008454B3" w:rsidRDefault="008C397A" w:rsidP="008C397A">
      <w:pPr>
        <w:spacing w:after="0"/>
        <w:ind w:left="0"/>
        <w:rPr>
          <w:b/>
        </w:rPr>
      </w:pPr>
      <w:r>
        <w:rPr>
          <w:b/>
        </w:rPr>
        <w:t xml:space="preserve">    N</w:t>
      </w:r>
      <w:r w:rsidR="00EE7410" w:rsidRPr="008454B3">
        <w:rPr>
          <w:b/>
        </w:rPr>
        <w:t xml:space="preserve">evertheless </w:t>
      </w:r>
    </w:p>
    <w:p w14:paraId="38DD0BE2" w14:textId="77777777" w:rsidR="00EE7410" w:rsidRDefault="00EE7410" w:rsidP="00724C6B">
      <w:pPr>
        <w:spacing w:after="0"/>
        <w:ind w:firstLine="720"/>
      </w:pPr>
      <w:r w:rsidRPr="005213F1">
        <w:rPr>
          <w:b/>
          <w:color w:val="7030A0"/>
          <w:u w:val="single"/>
        </w:rPr>
        <w:t>they</w:t>
      </w:r>
      <w:r>
        <w:t xml:space="preserve"> </w:t>
      </w:r>
      <w:r w:rsidR="008C397A">
        <w:tab/>
      </w:r>
      <w:r w:rsidR="008C397A">
        <w:tab/>
      </w:r>
      <w:r>
        <w:t xml:space="preserve">were </w:t>
      </w:r>
      <w:r w:rsidR="008C397A">
        <w:tab/>
      </w:r>
      <w:r w:rsidRPr="008C397A">
        <w:rPr>
          <w:b/>
        </w:rPr>
        <w:t xml:space="preserve">patient </w:t>
      </w:r>
      <w:r w:rsidR="00724C6B">
        <w:rPr>
          <w:b/>
        </w:rPr>
        <w:tab/>
      </w:r>
      <w:r w:rsidR="00724C6B">
        <w:rPr>
          <w:b/>
        </w:rPr>
        <w:tab/>
      </w:r>
      <w:r>
        <w:t xml:space="preserve">in </w:t>
      </w:r>
      <w:r w:rsidR="008C397A">
        <w:t xml:space="preserve"> </w:t>
      </w:r>
      <w:r w:rsidR="00724C6B">
        <w:tab/>
      </w:r>
      <w:r w:rsidR="00673D19" w:rsidRPr="004321B1">
        <w:rPr>
          <w:color w:val="984806" w:themeColor="accent6" w:themeShade="80"/>
        </w:rPr>
        <w:t>ALL</w:t>
      </w:r>
      <w:r w:rsidRPr="004321B1">
        <w:rPr>
          <w:color w:val="984806" w:themeColor="accent6" w:themeShade="80"/>
        </w:rPr>
        <w:t xml:space="preserve"> their </w:t>
      </w:r>
      <w:r w:rsidR="00724C6B" w:rsidRPr="004321B1">
        <w:rPr>
          <w:color w:val="984806" w:themeColor="accent6" w:themeShade="80"/>
        </w:rPr>
        <w:t xml:space="preserve">     </w:t>
      </w:r>
      <w:r w:rsidRPr="00724C6B">
        <w:rPr>
          <w:color w:val="984806" w:themeColor="accent6" w:themeShade="80"/>
          <w:u w:val="single"/>
        </w:rPr>
        <w:t>suffering</w:t>
      </w:r>
      <w:r w:rsidRPr="000D1EA1">
        <w:rPr>
          <w:b/>
          <w:color w:val="F79646" w:themeColor="accent6"/>
          <w:u w:val="single"/>
        </w:rPr>
        <w:t>s</w:t>
      </w:r>
    </w:p>
    <w:p w14:paraId="131D9F44" w14:textId="77777777" w:rsidR="00F2638E" w:rsidRDefault="00F2638E" w:rsidP="001F7E1B">
      <w:pPr>
        <w:spacing w:after="0"/>
        <w:ind w:left="0"/>
      </w:pPr>
    </w:p>
    <w:p w14:paraId="7273B616" w14:textId="77777777" w:rsidR="00DD5B09" w:rsidRDefault="00EE7410" w:rsidP="001F7E1B">
      <w:pPr>
        <w:spacing w:after="0"/>
        <w:ind w:left="0"/>
      </w:pPr>
      <w:r>
        <w:t xml:space="preserve"> 30</w:t>
      </w:r>
      <w:r w:rsidR="00673D19">
        <w:t xml:space="preserve">        </w:t>
      </w:r>
      <w:r>
        <w:t xml:space="preserve"> </w:t>
      </w:r>
      <w:r w:rsidRPr="008454B3">
        <w:rPr>
          <w:b/>
        </w:rPr>
        <w:t>And</w:t>
      </w:r>
      <w:r>
        <w:t xml:space="preserve"> </w:t>
      </w:r>
    </w:p>
    <w:p w14:paraId="5C1D67A5" w14:textId="0C30AABF" w:rsidR="00DD5B09" w:rsidRDefault="00EE7410" w:rsidP="001F7E1B">
      <w:pPr>
        <w:spacing w:after="0"/>
        <w:ind w:left="0" w:firstLine="720"/>
      </w:pPr>
      <w:r w:rsidRPr="00D757FB">
        <w:rPr>
          <w:b/>
          <w:color w:val="F79646" w:themeColor="accent6"/>
        </w:rPr>
        <w:t xml:space="preserve">as </w:t>
      </w:r>
      <w:r w:rsidR="00673D19">
        <w:tab/>
      </w:r>
      <w:r w:rsidRPr="004321B1">
        <w:t>it</w:t>
      </w:r>
      <w:r w:rsidR="00673D19" w:rsidRPr="004321B1">
        <w:rPr>
          <w:u w:val="single"/>
        </w:rPr>
        <w:tab/>
      </w:r>
      <w:r w:rsidRPr="004321B1">
        <w:rPr>
          <w:u w:val="single"/>
        </w:rPr>
        <w:t xml:space="preserve"> </w:t>
      </w:r>
      <w:r w:rsidR="004321B1" w:rsidRPr="004321B1">
        <w:rPr>
          <w:u w:val="single"/>
        </w:rPr>
        <w:tab/>
      </w:r>
      <w:r w:rsidR="004321B1" w:rsidRPr="004321B1">
        <w:rPr>
          <w:u w:val="single"/>
        </w:rPr>
        <w:tab/>
      </w:r>
      <w:r w:rsidRPr="004321B1">
        <w:rPr>
          <w:color w:val="984806" w:themeColor="accent6" w:themeShade="80"/>
        </w:rPr>
        <w:t xml:space="preserve">happened </w:t>
      </w:r>
    </w:p>
    <w:p w14:paraId="6F1E164E" w14:textId="77777777" w:rsidR="00673D19" w:rsidRDefault="00DD5B09" w:rsidP="00673D19">
      <w:pPr>
        <w:spacing w:after="0"/>
        <w:ind w:firstLine="720"/>
      </w:pPr>
      <w:r w:rsidRPr="00673D19">
        <w:t>i</w:t>
      </w:r>
      <w:r w:rsidR="00EE7410" w:rsidRPr="00673D19">
        <w:t xml:space="preserve">t </w:t>
      </w:r>
      <w:r w:rsidR="00673D19" w:rsidRPr="00673D19">
        <w:tab/>
      </w:r>
      <w:r w:rsidR="00EE7410" w:rsidRPr="00673D19">
        <w:t xml:space="preserve">was </w:t>
      </w:r>
      <w:r w:rsidR="00673D19" w:rsidRPr="00673D19">
        <w:tab/>
      </w:r>
      <w:r w:rsidR="00EE7410" w:rsidRPr="00673D19">
        <w:rPr>
          <w:b/>
          <w:color w:val="7030A0"/>
        </w:rPr>
        <w:t xml:space="preserve">their </w:t>
      </w:r>
      <w:r w:rsidR="00673D19" w:rsidRPr="00673D19">
        <w:tab/>
      </w:r>
      <w:r w:rsidR="00EE7410" w:rsidRPr="00673D19">
        <w:rPr>
          <w:b/>
          <w:color w:val="F79646" w:themeColor="accent6"/>
          <w:u w:val="single"/>
        </w:rPr>
        <w:t>lot</w:t>
      </w:r>
      <w:r w:rsidR="00EE7410">
        <w:t xml:space="preserve"> </w:t>
      </w:r>
    </w:p>
    <w:p w14:paraId="704AA7B8" w14:textId="77777777" w:rsidR="00DD5B09" w:rsidRDefault="00EE7410" w:rsidP="00673D19">
      <w:pPr>
        <w:spacing w:after="0"/>
        <w:ind w:left="1440" w:firstLine="720"/>
      </w:pPr>
      <w:r>
        <w:t xml:space="preserve">to </w:t>
      </w:r>
      <w:r w:rsidR="00673D19">
        <w:tab/>
      </w:r>
      <w:r>
        <w:t xml:space="preserve">have </w:t>
      </w:r>
      <w:r w:rsidR="00673D19">
        <w:tab/>
      </w:r>
      <w:r w:rsidRPr="00673D19">
        <w:rPr>
          <w:color w:val="984806" w:themeColor="accent6" w:themeShade="80"/>
        </w:rPr>
        <w:t>fallen</w:t>
      </w:r>
      <w:r w:rsidR="00673D19">
        <w:rPr>
          <w:color w:val="984806" w:themeColor="accent6" w:themeShade="80"/>
        </w:rPr>
        <w:tab/>
      </w:r>
      <w:r>
        <w:t xml:space="preserve">into the </w:t>
      </w:r>
      <w:r w:rsidR="00673D19">
        <w:tab/>
      </w:r>
      <w:r w:rsidR="00673D19" w:rsidRPr="004321B1">
        <w:rPr>
          <w:b/>
          <w:color w:val="984806" w:themeColor="accent6" w:themeShade="80"/>
          <w:u w:val="single"/>
        </w:rPr>
        <w:t>hands</w:t>
      </w:r>
      <w:r w:rsidRPr="00673D19">
        <w:rPr>
          <w:b/>
          <w:color w:val="984806" w:themeColor="accent6" w:themeShade="80"/>
        </w:rPr>
        <w:t xml:space="preserve"> </w:t>
      </w:r>
    </w:p>
    <w:p w14:paraId="7B112192" w14:textId="77777777" w:rsidR="00DD5B09" w:rsidRPr="008454B3" w:rsidRDefault="00673D19" w:rsidP="00BD660A">
      <w:pPr>
        <w:spacing w:after="0"/>
        <w:ind w:left="4320" w:firstLine="720"/>
        <w:rPr>
          <w:b/>
          <w:color w:val="984806" w:themeColor="accent6" w:themeShade="80"/>
        </w:rPr>
      </w:pPr>
      <w:r w:rsidRPr="00673D19">
        <w:t>of</w:t>
      </w:r>
      <w:r w:rsidR="00BD660A">
        <w:t xml:space="preserve">      </w:t>
      </w:r>
      <w:r w:rsidR="00EE7410" w:rsidRPr="00BD660A">
        <w:t xml:space="preserve">a </w:t>
      </w:r>
      <w:r w:rsidR="00BD660A">
        <w:rPr>
          <w:b/>
          <w:color w:val="984806" w:themeColor="accent6" w:themeShade="80"/>
        </w:rPr>
        <w:tab/>
      </w:r>
      <w:r w:rsidR="00BD660A" w:rsidRPr="00956F08">
        <w:rPr>
          <w:color w:val="984806" w:themeColor="accent6" w:themeShade="80"/>
        </w:rPr>
        <w:t>MORE</w:t>
      </w:r>
      <w:r w:rsidR="00EE7410" w:rsidRPr="008454B3">
        <w:rPr>
          <w:b/>
          <w:color w:val="984806" w:themeColor="accent6" w:themeShade="80"/>
        </w:rPr>
        <w:t xml:space="preserve"> hardened </w:t>
      </w:r>
    </w:p>
    <w:p w14:paraId="5B41D540" w14:textId="77777777" w:rsidR="00DD5B09" w:rsidRDefault="00EE7410" w:rsidP="00BD660A">
      <w:pPr>
        <w:spacing w:after="0"/>
        <w:ind w:left="4320" w:firstLine="720"/>
        <w:rPr>
          <w:color w:val="984806" w:themeColor="accent6" w:themeShade="80"/>
        </w:rPr>
      </w:pPr>
      <w:r w:rsidRPr="00D757FB">
        <w:rPr>
          <w:b/>
        </w:rPr>
        <w:t xml:space="preserve">and </w:t>
      </w:r>
      <w:r w:rsidR="00BD660A">
        <w:rPr>
          <w:b/>
        </w:rPr>
        <w:t xml:space="preserve">  </w:t>
      </w:r>
      <w:r w:rsidRPr="00BD660A">
        <w:t>a</w:t>
      </w:r>
      <w:r w:rsidRPr="008454B3">
        <w:rPr>
          <w:b/>
          <w:color w:val="984806" w:themeColor="accent6" w:themeShade="80"/>
        </w:rPr>
        <w:t xml:space="preserve"> </w:t>
      </w:r>
      <w:r w:rsidR="00BD660A">
        <w:rPr>
          <w:b/>
          <w:color w:val="984806" w:themeColor="accent6" w:themeShade="80"/>
        </w:rPr>
        <w:tab/>
      </w:r>
      <w:r w:rsidR="00BD660A" w:rsidRPr="00956F08">
        <w:rPr>
          <w:color w:val="984806" w:themeColor="accent6" w:themeShade="80"/>
        </w:rPr>
        <w:t>MORE</w:t>
      </w:r>
      <w:r w:rsidRPr="00956F08">
        <w:rPr>
          <w:color w:val="984806" w:themeColor="accent6" w:themeShade="80"/>
        </w:rPr>
        <w:t xml:space="preserve"> </w:t>
      </w:r>
      <w:r w:rsidRPr="008454B3">
        <w:rPr>
          <w:b/>
          <w:color w:val="984806" w:themeColor="accent6" w:themeShade="80"/>
        </w:rPr>
        <w:t>stiffnecked people</w:t>
      </w:r>
      <w:r w:rsidRPr="008454B3">
        <w:rPr>
          <w:color w:val="984806" w:themeColor="accent6" w:themeShade="80"/>
        </w:rPr>
        <w:t xml:space="preserve"> </w:t>
      </w:r>
    </w:p>
    <w:p w14:paraId="079ED1CB" w14:textId="77777777" w:rsidR="00673D19" w:rsidRDefault="00673D19" w:rsidP="001F7E1B">
      <w:pPr>
        <w:spacing w:after="0"/>
        <w:ind w:left="3600" w:firstLine="720"/>
      </w:pPr>
    </w:p>
    <w:p w14:paraId="72E30E8B" w14:textId="77777777" w:rsidR="00DD5B09" w:rsidRPr="00BD660A" w:rsidRDefault="00673D19" w:rsidP="00673D19">
      <w:pPr>
        <w:spacing w:after="0"/>
        <w:ind w:left="0"/>
        <w:rPr>
          <w:b/>
          <w:u w:val="single"/>
        </w:rPr>
      </w:pPr>
      <w:r>
        <w:rPr>
          <w:b/>
        </w:rPr>
        <w:t xml:space="preserve">       </w:t>
      </w:r>
      <w:r w:rsidR="00C0442E" w:rsidRPr="00C0442E">
        <w:rPr>
          <w:b/>
          <w:highlight w:val="lightGray"/>
          <w:u w:val="single"/>
        </w:rPr>
        <w:t>Therefore</w:t>
      </w:r>
      <w:r w:rsidR="00EE7410" w:rsidRPr="00BD660A">
        <w:rPr>
          <w:b/>
          <w:u w:val="single"/>
        </w:rPr>
        <w:t xml:space="preserve"> </w:t>
      </w:r>
    </w:p>
    <w:p w14:paraId="0BB1D460" w14:textId="77777777" w:rsidR="00673D19" w:rsidRPr="00736B2E" w:rsidRDefault="00EE7410" w:rsidP="00BD18EF">
      <w:pPr>
        <w:spacing w:after="0"/>
        <w:ind w:firstLine="720"/>
        <w:rPr>
          <w:sz w:val="18"/>
          <w:szCs w:val="18"/>
        </w:rPr>
      </w:pPr>
      <w:r w:rsidRPr="008C397A">
        <w:rPr>
          <w:b/>
          <w:color w:val="984806" w:themeColor="accent6" w:themeShade="80"/>
          <w:u w:val="single"/>
        </w:rPr>
        <w:t>they</w:t>
      </w:r>
      <w:r>
        <w:t xml:space="preserve"> </w:t>
      </w:r>
      <w:r w:rsidR="00673D19">
        <w:tab/>
      </w:r>
      <w:r>
        <w:t xml:space="preserve">would </w:t>
      </w:r>
      <w:r w:rsidR="001F7E1B">
        <w:t>NOT</w:t>
      </w:r>
      <w:r>
        <w:t xml:space="preserve"> </w:t>
      </w:r>
      <w:r w:rsidR="00673D19">
        <w:tab/>
      </w:r>
      <w:r w:rsidRPr="00673D19">
        <w:rPr>
          <w:b/>
        </w:rPr>
        <w:t>hearken</w:t>
      </w:r>
      <w:r>
        <w:t xml:space="preserve"> unto </w:t>
      </w:r>
      <w:r w:rsidR="00673D19">
        <w:t xml:space="preserve">   </w:t>
      </w:r>
      <w:r w:rsidRPr="00673D19">
        <w:rPr>
          <w:b/>
          <w:color w:val="7030A0"/>
        </w:rPr>
        <w:t>their</w:t>
      </w:r>
      <w:r>
        <w:t xml:space="preserve"> </w:t>
      </w:r>
      <w:r w:rsidR="00673D19">
        <w:t xml:space="preserve">  </w:t>
      </w:r>
      <w:r w:rsidRPr="0085024D">
        <w:rPr>
          <w:b/>
          <w:highlight w:val="lightGray"/>
          <w:u w:val="single"/>
        </w:rPr>
        <w:t>words</w:t>
      </w:r>
      <w:r>
        <w:t xml:space="preserve"> </w:t>
      </w:r>
      <w:r w:rsidR="00736B2E">
        <w:tab/>
      </w:r>
      <w:r w:rsidR="00736B2E">
        <w:tab/>
      </w:r>
      <w:r w:rsidR="00736B2E">
        <w:tab/>
      </w:r>
      <w:r w:rsidR="00736B2E">
        <w:tab/>
        <w:t xml:space="preserve">        </w:t>
      </w:r>
      <w:r w:rsidR="00736B2E">
        <w:rPr>
          <w:sz w:val="18"/>
          <w:szCs w:val="18"/>
        </w:rPr>
        <w:t xml:space="preserve">  </w:t>
      </w:r>
      <w:r w:rsidR="009E3C93">
        <w:rPr>
          <w:sz w:val="18"/>
          <w:szCs w:val="18"/>
        </w:rPr>
        <w:t>dd</w:t>
      </w:r>
    </w:p>
    <w:p w14:paraId="402D0D50" w14:textId="77777777" w:rsidR="00DD5B09" w:rsidRDefault="00EE7410" w:rsidP="00673D19">
      <w:pPr>
        <w:spacing w:after="0"/>
      </w:pPr>
      <w:r w:rsidRPr="001F7E1B">
        <w:rPr>
          <w:b/>
        </w:rPr>
        <w:t xml:space="preserve">and </w:t>
      </w:r>
      <w:r w:rsidR="008454B3">
        <w:tab/>
      </w:r>
      <w:r w:rsidRPr="008C397A">
        <w:rPr>
          <w:b/>
          <w:color w:val="984806" w:themeColor="accent6" w:themeShade="80"/>
          <w:u w:val="single"/>
        </w:rPr>
        <w:t>they</w:t>
      </w:r>
      <w:r w:rsidRPr="008C397A">
        <w:rPr>
          <w:color w:val="984806" w:themeColor="accent6" w:themeShade="80"/>
        </w:rPr>
        <w:t xml:space="preserve"> </w:t>
      </w:r>
      <w:r w:rsidR="00673D19">
        <w:rPr>
          <w:color w:val="984806" w:themeColor="accent6" w:themeShade="80"/>
        </w:rPr>
        <w:tab/>
      </w:r>
      <w:r w:rsidR="00673D19">
        <w:rPr>
          <w:color w:val="984806" w:themeColor="accent6" w:themeShade="80"/>
        </w:rPr>
        <w:tab/>
      </w:r>
      <w:r>
        <w:t xml:space="preserve">had </w:t>
      </w:r>
      <w:r w:rsidR="00673D19">
        <w:tab/>
      </w:r>
      <w:r w:rsidR="00673D19" w:rsidRPr="00311E04">
        <w:rPr>
          <w:b/>
          <w:color w:val="984806" w:themeColor="accent6" w:themeShade="80"/>
        </w:rPr>
        <w:t>cast</w:t>
      </w:r>
      <w:r w:rsidR="00673D19">
        <w:t xml:space="preserve"> </w:t>
      </w:r>
      <w:r w:rsidR="00311E04">
        <w:tab/>
        <w:t xml:space="preserve"> </w:t>
      </w:r>
      <w:r w:rsidR="00BD660A">
        <w:tab/>
      </w:r>
      <w:r w:rsidR="00673D19" w:rsidRPr="00673D19">
        <w:rPr>
          <w:b/>
          <w:color w:val="7030A0"/>
        </w:rPr>
        <w:t>them</w:t>
      </w:r>
      <w:r w:rsidR="00673D19">
        <w:t xml:space="preserve"> </w:t>
      </w:r>
      <w:r w:rsidR="00D757FB">
        <w:t xml:space="preserve">   </w:t>
      </w:r>
      <w:r w:rsidR="00673D19" w:rsidRPr="00673D19">
        <w:rPr>
          <w:i/>
          <w:color w:val="FF0000"/>
        </w:rPr>
        <w:t>out</w:t>
      </w:r>
    </w:p>
    <w:p w14:paraId="1B6496DF" w14:textId="4C8FDEDF" w:rsidR="00DD5B09" w:rsidRDefault="00673D19" w:rsidP="00673D19">
      <w:pPr>
        <w:spacing w:after="0"/>
        <w:rPr>
          <w:b/>
          <w:color w:val="7030A0"/>
        </w:rPr>
      </w:pPr>
      <w:r w:rsidRPr="00673D19">
        <w:rPr>
          <w:b/>
        </w:rPr>
        <w:t xml:space="preserve">and </w:t>
      </w:r>
      <w:r>
        <w:t xml:space="preserve">     </w:t>
      </w:r>
      <w:r w:rsidR="008454B3">
        <w:t>[</w:t>
      </w:r>
      <w:r w:rsidR="008454B3" w:rsidRPr="001F7E1B">
        <w:rPr>
          <w:b/>
          <w:color w:val="984806" w:themeColor="accent6" w:themeShade="80"/>
          <w:u w:val="single"/>
        </w:rPr>
        <w:t>they</w:t>
      </w:r>
      <w:r w:rsidR="008454B3">
        <w:t xml:space="preserve">] </w:t>
      </w:r>
      <w:r w:rsidR="00EE7410">
        <w:t xml:space="preserve"> </w:t>
      </w:r>
      <w:r>
        <w:tab/>
      </w:r>
      <w:r>
        <w:tab/>
      </w:r>
      <w:r w:rsidR="00EE7410">
        <w:t xml:space="preserve">had </w:t>
      </w:r>
      <w:r>
        <w:tab/>
      </w:r>
      <w:r w:rsidR="00956F08" w:rsidRPr="00956F08">
        <w:rPr>
          <w:color w:val="FF33CC"/>
        </w:rPr>
        <w:t>smote/</w:t>
      </w:r>
      <w:r w:rsidR="00EE7410" w:rsidRPr="00956F08">
        <w:rPr>
          <w:color w:val="FF33CC"/>
        </w:rPr>
        <w:t>smitten</w:t>
      </w:r>
      <w:r w:rsidR="00311E04" w:rsidRPr="00956F08">
        <w:rPr>
          <w:color w:val="FF33CC"/>
        </w:rPr>
        <w:t xml:space="preserve"> </w:t>
      </w:r>
      <w:r w:rsidR="00BD660A">
        <w:tab/>
      </w:r>
      <w:r w:rsidR="00311E04" w:rsidRPr="00311E04">
        <w:rPr>
          <w:b/>
          <w:color w:val="7030A0"/>
        </w:rPr>
        <w:t>them</w:t>
      </w:r>
      <w:r w:rsidR="00EE7410" w:rsidRPr="00311E04">
        <w:rPr>
          <w:b/>
          <w:color w:val="7030A0"/>
        </w:rPr>
        <w:t xml:space="preserve"> </w:t>
      </w:r>
      <w:r w:rsidR="00956F08">
        <w:rPr>
          <w:b/>
          <w:color w:val="7030A0"/>
        </w:rPr>
        <w:tab/>
      </w:r>
      <w:r w:rsidR="00956F08">
        <w:rPr>
          <w:b/>
          <w:color w:val="7030A0"/>
        </w:rPr>
        <w:tab/>
      </w:r>
      <w:r w:rsidR="003D44F3">
        <w:rPr>
          <w:b/>
          <w:color w:val="7030A0"/>
        </w:rPr>
        <w:t xml:space="preserve">            </w:t>
      </w:r>
      <w:r w:rsidR="00956F08" w:rsidRPr="00956F08">
        <w:rPr>
          <w:color w:val="FF33CC"/>
          <w:sz w:val="18"/>
          <w:szCs w:val="18"/>
        </w:rPr>
        <w:t>[changed in 1837]</w:t>
      </w:r>
      <w:r w:rsidR="00956F08">
        <w:rPr>
          <w:color w:val="FF33CC"/>
          <w:sz w:val="18"/>
          <w:szCs w:val="18"/>
        </w:rPr>
        <w:t xml:space="preserve">    </w:t>
      </w:r>
      <w:r w:rsidR="00956F08" w:rsidRPr="000D1EA1">
        <w:rPr>
          <w:color w:val="FF33CC"/>
          <w:sz w:val="16"/>
          <w:szCs w:val="16"/>
        </w:rPr>
        <w:t>{</w:t>
      </w:r>
      <w:r w:rsidR="000D1EA1" w:rsidRPr="000D1EA1">
        <w:rPr>
          <w:color w:val="FF33CC"/>
          <w:sz w:val="16"/>
          <w:szCs w:val="16"/>
        </w:rPr>
        <w:t>AG</w:t>
      </w:r>
      <w:r w:rsidR="00956F08" w:rsidRPr="000D1EA1">
        <w:rPr>
          <w:color w:val="FF33CC"/>
          <w:sz w:val="16"/>
          <w:szCs w:val="16"/>
        </w:rPr>
        <w:t>}</w:t>
      </w:r>
    </w:p>
    <w:p w14:paraId="7CFCB68F" w14:textId="77777777" w:rsidR="00BD660A" w:rsidRDefault="00BD660A" w:rsidP="00673D19">
      <w:pPr>
        <w:spacing w:after="0"/>
      </w:pPr>
    </w:p>
    <w:p w14:paraId="05F48C15" w14:textId="77777777" w:rsidR="00311E04" w:rsidRDefault="00311E04" w:rsidP="00311E04">
      <w:pPr>
        <w:spacing w:after="0"/>
        <w:rPr>
          <w:u w:val="single"/>
        </w:rPr>
      </w:pPr>
      <w:r w:rsidRPr="00311E04">
        <w:rPr>
          <w:b/>
        </w:rPr>
        <w:t xml:space="preserve">and </w:t>
      </w:r>
      <w:r>
        <w:t xml:space="preserve">     </w:t>
      </w:r>
      <w:r w:rsidR="008454B3">
        <w:t>[</w:t>
      </w:r>
      <w:r w:rsidR="008454B3" w:rsidRPr="001F7E1B">
        <w:rPr>
          <w:b/>
          <w:color w:val="984806" w:themeColor="accent6" w:themeShade="80"/>
          <w:u w:val="single"/>
        </w:rPr>
        <w:t>they</w:t>
      </w:r>
      <w:r w:rsidR="008454B3">
        <w:t xml:space="preserve">] </w:t>
      </w:r>
      <w:r w:rsidR="00EE7410">
        <w:t xml:space="preserve"> </w:t>
      </w:r>
      <w:r>
        <w:tab/>
      </w:r>
      <w:r>
        <w:tab/>
      </w:r>
      <w:r w:rsidR="00EE7410">
        <w:t xml:space="preserve">had </w:t>
      </w:r>
      <w:r>
        <w:tab/>
      </w:r>
      <w:r w:rsidR="00EE7410" w:rsidRPr="0085024D">
        <w:rPr>
          <w:b/>
          <w:color w:val="984806" w:themeColor="accent6" w:themeShade="80"/>
          <w:u w:val="single"/>
        </w:rPr>
        <w:t>driven</w:t>
      </w:r>
      <w:r w:rsidR="00EE7410">
        <w:t xml:space="preserve"> </w:t>
      </w:r>
      <w:r>
        <w:t xml:space="preserve">  </w:t>
      </w:r>
      <w:r w:rsidRPr="00311E04">
        <w:rPr>
          <w:b/>
          <w:color w:val="7030A0"/>
        </w:rPr>
        <w:t xml:space="preserve"> </w:t>
      </w:r>
      <w:r w:rsidR="00BD660A">
        <w:rPr>
          <w:b/>
          <w:color w:val="7030A0"/>
        </w:rPr>
        <w:tab/>
      </w:r>
      <w:r w:rsidR="00EE7410" w:rsidRPr="00311E04">
        <w:rPr>
          <w:b/>
          <w:color w:val="7030A0"/>
        </w:rPr>
        <w:t>them</w:t>
      </w:r>
      <w:r>
        <w:tab/>
      </w:r>
      <w:r w:rsidR="00EE7410" w:rsidRPr="00311E04">
        <w:rPr>
          <w:i/>
          <w:color w:val="FF0000"/>
          <w:u w:val="single"/>
        </w:rPr>
        <w:t xml:space="preserve">from </w:t>
      </w:r>
      <w:r w:rsidRPr="00311E04">
        <w:rPr>
          <w:i/>
          <w:color w:val="FF0000"/>
          <w:u w:val="single"/>
        </w:rPr>
        <w:tab/>
      </w:r>
      <w:r w:rsidR="00EE7410" w:rsidRPr="00311E04">
        <w:rPr>
          <w:i/>
          <w:color w:val="FF0000"/>
          <w:u w:val="single"/>
        </w:rPr>
        <w:t>house</w:t>
      </w:r>
      <w:r w:rsidR="00EE7410" w:rsidRPr="00311E04">
        <w:rPr>
          <w:color w:val="FF0000"/>
          <w:u w:val="single"/>
        </w:rPr>
        <w:t xml:space="preserve"> </w:t>
      </w:r>
    </w:p>
    <w:p w14:paraId="11AEA61F" w14:textId="77777777" w:rsidR="00DD5B09" w:rsidRDefault="00EE7410" w:rsidP="00BD660A">
      <w:pPr>
        <w:spacing w:after="0"/>
        <w:ind w:left="5040" w:firstLine="720"/>
        <w:rPr>
          <w:i/>
          <w:color w:val="FF0000"/>
          <w:u w:val="single"/>
        </w:rPr>
      </w:pPr>
      <w:r w:rsidRPr="00311E04">
        <w:rPr>
          <w:i/>
          <w:color w:val="FF0000"/>
          <w:u w:val="single"/>
        </w:rPr>
        <w:t xml:space="preserve">to </w:t>
      </w:r>
      <w:r w:rsidR="00311E04" w:rsidRPr="00311E04">
        <w:rPr>
          <w:i/>
          <w:color w:val="FF0000"/>
          <w:u w:val="single"/>
        </w:rPr>
        <w:tab/>
      </w:r>
      <w:r w:rsidRPr="00311E04">
        <w:rPr>
          <w:i/>
          <w:color w:val="FF0000"/>
          <w:u w:val="single"/>
        </w:rPr>
        <w:t>house</w:t>
      </w:r>
    </w:p>
    <w:p w14:paraId="7427B858" w14:textId="77777777" w:rsidR="00736B2E" w:rsidRPr="00311E04" w:rsidRDefault="00736B2E" w:rsidP="00BD660A">
      <w:pPr>
        <w:spacing w:after="0"/>
        <w:ind w:left="5040" w:firstLine="720"/>
        <w:rPr>
          <w:i/>
          <w:color w:val="FF0000"/>
        </w:rPr>
      </w:pPr>
    </w:p>
    <w:p w14:paraId="32D7F3F1" w14:textId="77777777" w:rsidR="00311E04" w:rsidRDefault="00311E04" w:rsidP="00311E04">
      <w:pPr>
        <w:spacing w:after="0"/>
        <w:rPr>
          <w:u w:val="single"/>
        </w:rPr>
      </w:pPr>
      <w:r w:rsidRPr="00D757FB">
        <w:rPr>
          <w:b/>
        </w:rPr>
        <w:t xml:space="preserve">and </w:t>
      </w:r>
      <w:r>
        <w:t xml:space="preserve">     </w:t>
      </w:r>
      <w:r w:rsidR="008454B3">
        <w:t>[</w:t>
      </w:r>
      <w:r w:rsidR="008454B3" w:rsidRPr="001F7E1B">
        <w:rPr>
          <w:b/>
          <w:color w:val="984806" w:themeColor="accent6" w:themeShade="80"/>
          <w:u w:val="single"/>
        </w:rPr>
        <w:t>they</w:t>
      </w:r>
      <w:r w:rsidR="008454B3">
        <w:t xml:space="preserve"> </w:t>
      </w:r>
      <w:r>
        <w:tab/>
      </w:r>
      <w:r>
        <w:tab/>
      </w:r>
      <w:r w:rsidR="008454B3">
        <w:t xml:space="preserve">had </w:t>
      </w:r>
      <w:r>
        <w:tab/>
      </w:r>
      <w:r w:rsidR="008454B3" w:rsidRPr="0085024D">
        <w:rPr>
          <w:b/>
          <w:color w:val="984806" w:themeColor="accent6" w:themeShade="80"/>
          <w:u w:val="single"/>
        </w:rPr>
        <w:t>driven</w:t>
      </w:r>
      <w:r w:rsidR="008454B3">
        <w:t xml:space="preserve"> </w:t>
      </w:r>
      <w:r>
        <w:t xml:space="preserve">  </w:t>
      </w:r>
      <w:r w:rsidRPr="00311E04">
        <w:rPr>
          <w:b/>
          <w:color w:val="7030A0"/>
        </w:rPr>
        <w:t xml:space="preserve"> </w:t>
      </w:r>
      <w:r w:rsidR="00BD660A">
        <w:rPr>
          <w:b/>
          <w:color w:val="7030A0"/>
        </w:rPr>
        <w:tab/>
      </w:r>
      <w:r w:rsidR="008454B3" w:rsidRPr="00311E04">
        <w:rPr>
          <w:b/>
          <w:color w:val="7030A0"/>
        </w:rPr>
        <w:t>them</w:t>
      </w:r>
      <w:r w:rsidR="008454B3">
        <w:t xml:space="preserve">] </w:t>
      </w:r>
      <w:r w:rsidR="00EE7410">
        <w:t xml:space="preserve"> </w:t>
      </w:r>
      <w:r w:rsidR="00BD660A">
        <w:t xml:space="preserve"> </w:t>
      </w:r>
      <w:r w:rsidR="00EE7410" w:rsidRPr="00311E04">
        <w:rPr>
          <w:i/>
          <w:color w:val="FF0000"/>
          <w:u w:val="single"/>
        </w:rPr>
        <w:t xml:space="preserve">from </w:t>
      </w:r>
      <w:r w:rsidRPr="00311E04">
        <w:rPr>
          <w:i/>
          <w:color w:val="FF0000"/>
          <w:u w:val="single"/>
        </w:rPr>
        <w:tab/>
      </w:r>
      <w:r w:rsidR="00EE7410" w:rsidRPr="00311E04">
        <w:rPr>
          <w:i/>
          <w:color w:val="FF0000"/>
          <w:u w:val="single"/>
        </w:rPr>
        <w:t>place</w:t>
      </w:r>
      <w:r w:rsidR="00EE7410" w:rsidRPr="00311E04">
        <w:rPr>
          <w:color w:val="FF0000"/>
          <w:u w:val="single"/>
        </w:rPr>
        <w:t xml:space="preserve"> </w:t>
      </w:r>
    </w:p>
    <w:p w14:paraId="21B634A7" w14:textId="77777777" w:rsidR="00DD5B09" w:rsidRPr="00BD660A" w:rsidRDefault="00EE7410" w:rsidP="00BD660A">
      <w:pPr>
        <w:spacing w:after="0"/>
        <w:ind w:left="5040" w:firstLine="720"/>
        <w:rPr>
          <w:color w:val="FF0000"/>
        </w:rPr>
      </w:pPr>
      <w:r w:rsidRPr="00BD660A">
        <w:rPr>
          <w:color w:val="FF0000"/>
          <w:u w:val="single"/>
        </w:rPr>
        <w:t xml:space="preserve">to </w:t>
      </w:r>
      <w:r w:rsidR="00311E04" w:rsidRPr="00BD660A">
        <w:rPr>
          <w:color w:val="FF0000"/>
          <w:u w:val="single"/>
        </w:rPr>
        <w:tab/>
      </w:r>
      <w:r w:rsidRPr="00BD660A">
        <w:rPr>
          <w:color w:val="FF0000"/>
          <w:u w:val="single"/>
        </w:rPr>
        <w:t>place</w:t>
      </w:r>
      <w:r w:rsidRPr="00BD660A">
        <w:rPr>
          <w:color w:val="FF0000"/>
        </w:rPr>
        <w:t xml:space="preserve"> </w:t>
      </w:r>
    </w:p>
    <w:p w14:paraId="660EA4CF" w14:textId="77777777" w:rsidR="00311E04" w:rsidRDefault="00311E04" w:rsidP="001F7E1B">
      <w:pPr>
        <w:spacing w:after="0"/>
        <w:ind w:left="1440" w:firstLine="720"/>
        <w:rPr>
          <w:b/>
          <w:color w:val="00B050"/>
        </w:rPr>
      </w:pPr>
    </w:p>
    <w:p w14:paraId="5AD5979A" w14:textId="520E9AEA" w:rsidR="00311E04" w:rsidRPr="007F431E" w:rsidRDefault="00311E04" w:rsidP="00311E04">
      <w:pPr>
        <w:spacing w:after="0"/>
        <w:ind w:left="0"/>
        <w:rPr>
          <w:sz w:val="18"/>
          <w:szCs w:val="18"/>
        </w:rPr>
      </w:pPr>
      <w:r>
        <w:rPr>
          <w:b/>
          <w:color w:val="00B050"/>
        </w:rPr>
        <w:t xml:space="preserve">    </w:t>
      </w:r>
      <w:r w:rsidR="00EE7410" w:rsidRPr="001F7E1B">
        <w:rPr>
          <w:b/>
          <w:color w:val="00B050"/>
        </w:rPr>
        <w:t>even until</w:t>
      </w:r>
      <w:r w:rsidR="00EE7410" w:rsidRPr="001F7E1B">
        <w:rPr>
          <w:color w:val="00B050"/>
        </w:rPr>
        <w:t xml:space="preserve"> </w:t>
      </w:r>
      <w:r>
        <w:rPr>
          <w:color w:val="00B050"/>
        </w:rPr>
        <w:tab/>
      </w:r>
      <w:r w:rsidR="00EE7410" w:rsidRPr="00311E04">
        <w:rPr>
          <w:b/>
          <w:color w:val="7030A0"/>
        </w:rPr>
        <w:t>they</w:t>
      </w:r>
      <w:r w:rsidR="00EE7410">
        <w:t xml:space="preserve"> </w:t>
      </w:r>
      <w:r w:rsidR="008454B3">
        <w:t>[</w:t>
      </w:r>
      <w:r w:rsidR="008454B3" w:rsidRPr="0085024D">
        <w:rPr>
          <w:b/>
          <w:color w:val="7030A0"/>
          <w:u w:val="single"/>
        </w:rPr>
        <w:t>the brethren</w:t>
      </w:r>
      <w:r w:rsidR="008454B3" w:rsidRPr="0085024D">
        <w:rPr>
          <w:color w:val="7030A0"/>
          <w:u w:val="single"/>
        </w:rPr>
        <w:t xml:space="preserve"> of</w:t>
      </w:r>
      <w:r w:rsidR="008454B3" w:rsidRPr="0085024D">
        <w:rPr>
          <w:u w:val="single"/>
        </w:rPr>
        <w:t xml:space="preserve"> </w:t>
      </w:r>
      <w:r w:rsidR="008454B3" w:rsidRPr="0085024D">
        <w:rPr>
          <w:b/>
          <w:color w:val="7030A0"/>
          <w:u w:val="single"/>
        </w:rPr>
        <w:t>Ammon</w:t>
      </w:r>
      <w:r w:rsidR="008454B3">
        <w:t xml:space="preserve">] </w:t>
      </w:r>
      <w:r w:rsidR="007F431E">
        <w:tab/>
      </w:r>
      <w:r w:rsidR="007F431E">
        <w:tab/>
      </w:r>
      <w:r w:rsidR="007F431E">
        <w:tab/>
      </w:r>
      <w:r w:rsidR="007F431E">
        <w:tab/>
      </w:r>
      <w:r w:rsidR="007F431E">
        <w:tab/>
        <w:t xml:space="preserve">                  </w:t>
      </w:r>
      <w:r w:rsidR="007F431E" w:rsidRPr="007F431E">
        <w:rPr>
          <w:color w:val="FF33CC"/>
          <w:sz w:val="18"/>
          <w:szCs w:val="18"/>
        </w:rPr>
        <w:t>[</w:t>
      </w:r>
      <w:r w:rsidR="007F431E" w:rsidRPr="007F431E">
        <w:rPr>
          <w:rFonts w:ascii="Monotype Corsiva" w:hAnsi="Monotype Corsiva"/>
          <w:color w:val="FF33CC"/>
          <w:sz w:val="20"/>
          <w:szCs w:val="20"/>
        </w:rPr>
        <w:t>P</w:t>
      </w:r>
      <w:r w:rsidR="007F431E" w:rsidRPr="007F431E">
        <w:rPr>
          <w:color w:val="FF33CC"/>
          <w:sz w:val="18"/>
          <w:szCs w:val="18"/>
        </w:rPr>
        <w:t xml:space="preserve"> / 1920]</w:t>
      </w:r>
    </w:p>
    <w:p w14:paraId="4F25D931" w14:textId="05F0A142" w:rsidR="00DD5B09" w:rsidRPr="00311E04" w:rsidRDefault="00EE7410" w:rsidP="00311E04">
      <w:pPr>
        <w:spacing w:after="0"/>
        <w:ind w:left="2160" w:firstLine="720"/>
        <w:rPr>
          <w:color w:val="FF0000"/>
        </w:rPr>
      </w:pPr>
      <w:r w:rsidRPr="00311E04">
        <w:rPr>
          <w:i/>
          <w:color w:val="FF0000"/>
        </w:rPr>
        <w:t xml:space="preserve">had </w:t>
      </w:r>
      <w:r w:rsidR="00311E04" w:rsidRPr="00311E04">
        <w:rPr>
          <w:i/>
          <w:color w:val="FF0000"/>
        </w:rPr>
        <w:tab/>
      </w:r>
      <w:r w:rsidR="004D2512" w:rsidRPr="004D2512">
        <w:rPr>
          <w:i/>
          <w:color w:val="FF33CC"/>
        </w:rPr>
        <w:t>arriven/</w:t>
      </w:r>
      <w:r w:rsidRPr="004D2512">
        <w:rPr>
          <w:i/>
          <w:color w:val="FF33CC"/>
        </w:rPr>
        <w:t>arrived</w:t>
      </w:r>
      <w:r w:rsidR="00311E04" w:rsidRPr="00311E04">
        <w:rPr>
          <w:i/>
          <w:color w:val="FF0000"/>
        </w:rPr>
        <w:tab/>
      </w:r>
      <w:r w:rsidR="007F431E">
        <w:rPr>
          <w:i/>
          <w:color w:val="FF0000"/>
        </w:rPr>
        <w:t xml:space="preserve">       </w:t>
      </w:r>
      <w:r w:rsidR="007F431E" w:rsidRPr="007F431E">
        <w:rPr>
          <w:i/>
          <w:color w:val="FF33CC"/>
        </w:rPr>
        <w:t xml:space="preserve">to </w:t>
      </w:r>
      <w:r w:rsidR="007F431E">
        <w:rPr>
          <w:i/>
          <w:color w:val="FF0000"/>
        </w:rPr>
        <w:t xml:space="preserve">/ </w:t>
      </w:r>
      <w:r w:rsidRPr="00311E04">
        <w:rPr>
          <w:i/>
          <w:color w:val="FF0000"/>
        </w:rPr>
        <w:t xml:space="preserve">in </w:t>
      </w:r>
      <w:r w:rsidR="004321B1">
        <w:rPr>
          <w:i/>
          <w:color w:val="FF0000"/>
        </w:rPr>
        <w:t xml:space="preserve">      </w:t>
      </w:r>
      <w:r w:rsidRPr="00311E04">
        <w:rPr>
          <w:i/>
          <w:color w:val="FF0000"/>
        </w:rPr>
        <w:t xml:space="preserve">the land </w:t>
      </w:r>
      <w:r w:rsidR="004321B1">
        <w:rPr>
          <w:i/>
          <w:color w:val="FF0000"/>
        </w:rPr>
        <w:t xml:space="preserve">   </w:t>
      </w:r>
      <w:r w:rsidRPr="00311E04">
        <w:rPr>
          <w:i/>
          <w:color w:val="FF0000"/>
        </w:rPr>
        <w:t xml:space="preserve">of </w:t>
      </w:r>
      <w:r w:rsidRPr="004321B1">
        <w:rPr>
          <w:b/>
          <w:bCs/>
          <w:i/>
          <w:color w:val="FF0000"/>
        </w:rPr>
        <w:t>Middoni</w:t>
      </w:r>
      <w:r w:rsidRPr="004321B1">
        <w:rPr>
          <w:b/>
          <w:bCs/>
          <w:color w:val="FF0000"/>
        </w:rPr>
        <w:t xml:space="preserve"> </w:t>
      </w:r>
      <w:r w:rsidR="004D2512">
        <w:rPr>
          <w:color w:val="FF0000"/>
        </w:rPr>
        <w:t xml:space="preserve"> </w:t>
      </w:r>
      <w:r w:rsidR="004321B1">
        <w:rPr>
          <w:color w:val="FF0000"/>
        </w:rPr>
        <w:t xml:space="preserve">     </w:t>
      </w:r>
      <w:r w:rsidR="004D2512" w:rsidRPr="004D2512">
        <w:rPr>
          <w:color w:val="FF33CC"/>
          <w:sz w:val="16"/>
          <w:szCs w:val="16"/>
        </w:rPr>
        <w:t>{AG}</w:t>
      </w:r>
    </w:p>
    <w:p w14:paraId="7A0A1C5E" w14:textId="27B1167A" w:rsidR="00311E04" w:rsidRDefault="00EE7410" w:rsidP="00BD660A">
      <w:pPr>
        <w:spacing w:after="0"/>
        <w:ind w:left="5040" w:firstLine="720"/>
      </w:pPr>
      <w:r w:rsidRPr="00BD660A">
        <w:rPr>
          <w:i/>
          <w:color w:val="FF0000"/>
        </w:rPr>
        <w:t xml:space="preserve">and </w:t>
      </w:r>
      <w:r w:rsidR="004321B1">
        <w:t xml:space="preserve">   </w:t>
      </w:r>
      <w:r w:rsidRPr="00311E04">
        <w:rPr>
          <w:b/>
          <w:i/>
          <w:color w:val="FF0000"/>
        </w:rPr>
        <w:t>there</w:t>
      </w:r>
      <w:r w:rsidRPr="00311E04">
        <w:rPr>
          <w:color w:val="FF0000"/>
        </w:rPr>
        <w:t xml:space="preserve"> </w:t>
      </w:r>
    </w:p>
    <w:p w14:paraId="70EF2DBE" w14:textId="3B7F93C7" w:rsidR="00311E04" w:rsidRDefault="00311E04" w:rsidP="00311E04">
      <w:pPr>
        <w:spacing w:after="0"/>
        <w:rPr>
          <w:i/>
          <w:color w:val="FF0000"/>
        </w:rPr>
      </w:pPr>
      <w:r>
        <w:rPr>
          <w:i/>
          <w:color w:val="FF0000"/>
        </w:rPr>
        <w:t xml:space="preserve">  </w:t>
      </w:r>
      <w:r>
        <w:rPr>
          <w:i/>
          <w:color w:val="FF0000"/>
        </w:rPr>
        <w:tab/>
      </w:r>
      <w:r>
        <w:rPr>
          <w:i/>
          <w:color w:val="FF0000"/>
        </w:rPr>
        <w:tab/>
      </w:r>
      <w:r>
        <w:rPr>
          <w:i/>
          <w:color w:val="FF0000"/>
        </w:rPr>
        <w:tab/>
      </w:r>
      <w:r>
        <w:rPr>
          <w:i/>
          <w:color w:val="FF0000"/>
        </w:rPr>
        <w:tab/>
      </w:r>
      <w:r>
        <w:rPr>
          <w:i/>
          <w:color w:val="FF0000"/>
        </w:rPr>
        <w:tab/>
        <w:t xml:space="preserve">            </w:t>
      </w:r>
      <w:r w:rsidR="00BD660A">
        <w:rPr>
          <w:i/>
          <w:color w:val="FF0000"/>
        </w:rPr>
        <w:tab/>
        <w:t xml:space="preserve">            </w:t>
      </w:r>
      <w:r>
        <w:rPr>
          <w:i/>
          <w:color w:val="FF0000"/>
        </w:rPr>
        <w:t xml:space="preserve"> [i</w:t>
      </w:r>
      <w:r w:rsidRPr="00311E04">
        <w:rPr>
          <w:i/>
          <w:color w:val="FF0000"/>
        </w:rPr>
        <w:t xml:space="preserve">n </w:t>
      </w:r>
      <w:r w:rsidR="004321B1">
        <w:rPr>
          <w:i/>
          <w:color w:val="FF0000"/>
        </w:rPr>
        <w:t xml:space="preserve">       </w:t>
      </w:r>
      <w:r w:rsidRPr="00311E04">
        <w:rPr>
          <w:i/>
          <w:color w:val="FF0000"/>
        </w:rPr>
        <w:t xml:space="preserve">the land </w:t>
      </w:r>
      <w:r w:rsidR="004321B1">
        <w:rPr>
          <w:i/>
          <w:color w:val="FF0000"/>
        </w:rPr>
        <w:t xml:space="preserve">  </w:t>
      </w:r>
      <w:r w:rsidRPr="00311E04">
        <w:rPr>
          <w:i/>
          <w:color w:val="FF0000"/>
        </w:rPr>
        <w:t xml:space="preserve">of </w:t>
      </w:r>
      <w:r w:rsidRPr="004321B1">
        <w:rPr>
          <w:b/>
          <w:bCs/>
          <w:i/>
          <w:color w:val="FF0000"/>
        </w:rPr>
        <w:t>Middoni</w:t>
      </w:r>
      <w:r>
        <w:rPr>
          <w:i/>
          <w:color w:val="FF0000"/>
        </w:rPr>
        <w:t>]</w:t>
      </w:r>
    </w:p>
    <w:p w14:paraId="22BACBEF" w14:textId="77777777" w:rsidR="00BD660A" w:rsidRPr="00BD660A" w:rsidRDefault="00BD660A" w:rsidP="00BD660A">
      <w:pPr>
        <w:spacing w:after="0"/>
        <w:ind w:left="0"/>
      </w:pPr>
      <w:r w:rsidRPr="00BD660A">
        <w:t>___________</w:t>
      </w:r>
    </w:p>
    <w:p w14:paraId="732E57AD" w14:textId="77777777" w:rsidR="001B52F4" w:rsidRPr="00956F08" w:rsidRDefault="00956F08" w:rsidP="00956F08">
      <w:pPr>
        <w:spacing w:after="0"/>
        <w:ind w:left="0"/>
        <w:rPr>
          <w:sz w:val="18"/>
          <w:szCs w:val="18"/>
        </w:rPr>
      </w:pPr>
      <w:r w:rsidRPr="00956F08">
        <w:rPr>
          <w:sz w:val="18"/>
          <w:szCs w:val="18"/>
        </w:rPr>
        <w:t>[Heb. 0</w:t>
      </w:r>
      <w:r w:rsidR="009E3C93">
        <w:rPr>
          <w:sz w:val="18"/>
          <w:szCs w:val="18"/>
        </w:rPr>
        <w:t>4</w:t>
      </w:r>
      <w:r w:rsidRPr="00956F08">
        <w:rPr>
          <w:sz w:val="18"/>
          <w:szCs w:val="18"/>
        </w:rPr>
        <w:t xml:space="preserve"> – </w:t>
      </w:r>
      <w:r w:rsidR="000D1EA1">
        <w:rPr>
          <w:sz w:val="18"/>
          <w:szCs w:val="18"/>
        </w:rPr>
        <w:t>Plurals</w:t>
      </w:r>
      <w:r w:rsidRPr="00956F08">
        <w:rPr>
          <w:sz w:val="18"/>
          <w:szCs w:val="18"/>
        </w:rPr>
        <w:t>]</w:t>
      </w:r>
    </w:p>
    <w:p w14:paraId="53E68F78" w14:textId="77777777" w:rsidR="00BD660A" w:rsidRPr="00736B2E" w:rsidRDefault="00736B2E" w:rsidP="00736B2E">
      <w:pPr>
        <w:spacing w:after="0"/>
        <w:ind w:left="0"/>
        <w:rPr>
          <w:sz w:val="18"/>
          <w:szCs w:val="18"/>
        </w:rPr>
      </w:pPr>
      <w:r w:rsidRPr="00736B2E">
        <w:rPr>
          <w:sz w:val="18"/>
          <w:szCs w:val="18"/>
        </w:rPr>
        <w:t xml:space="preserve">[Par. </w:t>
      </w:r>
      <w:r w:rsidR="009E3C93">
        <w:rPr>
          <w:sz w:val="18"/>
          <w:szCs w:val="18"/>
        </w:rPr>
        <w:t>dd</w:t>
      </w:r>
      <w:r w:rsidRPr="00736B2E">
        <w:rPr>
          <w:sz w:val="18"/>
          <w:szCs w:val="18"/>
        </w:rPr>
        <w:t xml:space="preserve"> – Like beginnings  “they”]</w:t>
      </w:r>
    </w:p>
    <w:p w14:paraId="4F1ABFBE" w14:textId="77777777" w:rsidR="00A82C60" w:rsidRDefault="00A82C60" w:rsidP="00A82C60">
      <w:pPr>
        <w:spacing w:after="0"/>
        <w:ind w:left="0"/>
        <w:rPr>
          <w:i/>
        </w:rPr>
      </w:pPr>
      <w:bookmarkStart w:id="31" w:name="_Hlk499283785"/>
      <w:r w:rsidRPr="00D03D7E">
        <w:rPr>
          <w:i/>
        </w:rPr>
        <w:lastRenderedPageBreak/>
        <w:t xml:space="preserve">[Alma </w:t>
      </w:r>
      <w:r>
        <w:rPr>
          <w:i/>
        </w:rPr>
        <w:t>20</w:t>
      </w:r>
      <w:r w:rsidRPr="00D03D7E">
        <w:rPr>
          <w:i/>
        </w:rPr>
        <w:t>]</w:t>
      </w:r>
    </w:p>
    <w:p w14:paraId="503AAAFF" w14:textId="77777777" w:rsidR="00A82C60" w:rsidRDefault="00A82C60" w:rsidP="00311E04">
      <w:pPr>
        <w:spacing w:after="0"/>
        <w:ind w:firstLine="720"/>
        <w:rPr>
          <w:b/>
          <w:color w:val="7030A0"/>
        </w:rPr>
      </w:pPr>
    </w:p>
    <w:p w14:paraId="75BEE3B5" w14:textId="77777777" w:rsidR="008454B3" w:rsidRDefault="00EE7410" w:rsidP="00311E04">
      <w:pPr>
        <w:spacing w:after="0"/>
        <w:ind w:firstLine="720"/>
      </w:pPr>
      <w:r w:rsidRPr="00311E04">
        <w:rPr>
          <w:b/>
          <w:color w:val="7030A0"/>
        </w:rPr>
        <w:t>they</w:t>
      </w:r>
      <w:r w:rsidR="008454B3">
        <w:t xml:space="preserve"> [</w:t>
      </w:r>
      <w:r w:rsidR="008454B3" w:rsidRPr="0085024D">
        <w:rPr>
          <w:b/>
          <w:color w:val="7030A0"/>
          <w:u w:val="single"/>
        </w:rPr>
        <w:t xml:space="preserve">the brethren </w:t>
      </w:r>
      <w:r w:rsidR="008454B3" w:rsidRPr="0085024D">
        <w:rPr>
          <w:color w:val="7030A0"/>
          <w:u w:val="single"/>
        </w:rPr>
        <w:t>of</w:t>
      </w:r>
      <w:r w:rsidR="008454B3" w:rsidRPr="0085024D">
        <w:rPr>
          <w:b/>
          <w:color w:val="7030A0"/>
          <w:u w:val="single"/>
        </w:rPr>
        <w:t xml:space="preserve"> Ammon</w:t>
      </w:r>
      <w:r w:rsidR="008454B3">
        <w:t xml:space="preserve">] </w:t>
      </w:r>
    </w:p>
    <w:bookmarkEnd w:id="31"/>
    <w:p w14:paraId="37328640" w14:textId="77777777" w:rsidR="00DD5B09" w:rsidRDefault="008454B3" w:rsidP="00311E04">
      <w:pPr>
        <w:spacing w:after="0"/>
        <w:ind w:left="2160" w:firstLine="720"/>
      </w:pPr>
      <w:r w:rsidRPr="001F7E1B">
        <w:rPr>
          <w:u w:val="single"/>
        </w:rPr>
        <w:t>w</w:t>
      </w:r>
      <w:r w:rsidR="00EE7410" w:rsidRPr="001F7E1B">
        <w:rPr>
          <w:u w:val="single"/>
        </w:rPr>
        <w:t>ere</w:t>
      </w:r>
      <w:r w:rsidR="00EE7410">
        <w:t xml:space="preserve"> </w:t>
      </w:r>
      <w:r w:rsidR="00311E04">
        <w:tab/>
      </w:r>
      <w:r w:rsidR="00EE7410" w:rsidRPr="00D757FB">
        <w:rPr>
          <w:b/>
          <w:color w:val="984806" w:themeColor="accent6" w:themeShade="80"/>
        </w:rPr>
        <w:t>taken</w:t>
      </w:r>
      <w:r>
        <w:t xml:space="preserve"> </w:t>
      </w:r>
    </w:p>
    <w:p w14:paraId="28550384" w14:textId="77777777" w:rsidR="00DD5B09" w:rsidRDefault="00311E04" w:rsidP="00311E04">
      <w:pPr>
        <w:spacing w:after="0"/>
        <w:ind w:left="1440" w:firstLine="720"/>
        <w:rPr>
          <w:b/>
          <w:color w:val="984806" w:themeColor="accent6" w:themeShade="80"/>
        </w:rPr>
      </w:pPr>
      <w:r w:rsidRPr="00D757FB">
        <w:rPr>
          <w:b/>
        </w:rPr>
        <w:t>and</w:t>
      </w:r>
      <w:r>
        <w:t xml:space="preserve">      </w:t>
      </w:r>
      <w:r w:rsidR="008454B3">
        <w:t>[</w:t>
      </w:r>
      <w:r w:rsidR="008454B3" w:rsidRPr="001F7E1B">
        <w:rPr>
          <w:u w:val="single"/>
        </w:rPr>
        <w:t>were</w:t>
      </w:r>
      <w:r w:rsidR="008454B3">
        <w:t xml:space="preserve">] </w:t>
      </w:r>
      <w:r w:rsidR="00EE7410">
        <w:t xml:space="preserve"> </w:t>
      </w:r>
      <w:r>
        <w:tab/>
      </w:r>
      <w:r w:rsidR="00EE7410" w:rsidRPr="00D757FB">
        <w:rPr>
          <w:b/>
          <w:color w:val="984806" w:themeColor="accent6" w:themeShade="80"/>
        </w:rPr>
        <w:t>cast</w:t>
      </w:r>
      <w:r w:rsidR="00EE7410">
        <w:t xml:space="preserve"> </w:t>
      </w:r>
      <w:r>
        <w:tab/>
      </w:r>
      <w:r>
        <w:tab/>
      </w:r>
      <w:r w:rsidR="00EE7410">
        <w:t xml:space="preserve">into </w:t>
      </w:r>
      <w:r>
        <w:tab/>
      </w:r>
      <w:r w:rsidRPr="004370E0">
        <w:rPr>
          <w:b/>
          <w:color w:val="984806" w:themeColor="accent6" w:themeShade="80"/>
          <w:u w:val="single"/>
        </w:rPr>
        <w:t>prison</w:t>
      </w:r>
    </w:p>
    <w:p w14:paraId="6074B69E" w14:textId="77777777" w:rsidR="00BD660A" w:rsidRDefault="00BD660A" w:rsidP="00311E04">
      <w:pPr>
        <w:spacing w:after="0"/>
        <w:ind w:left="1440" w:firstLine="720"/>
      </w:pPr>
    </w:p>
    <w:p w14:paraId="788EB92A" w14:textId="77777777" w:rsidR="00DD5B09" w:rsidRDefault="00311E04" w:rsidP="00311E04">
      <w:pPr>
        <w:spacing w:after="0"/>
        <w:ind w:firstLine="720"/>
      </w:pPr>
      <w:r>
        <w:t xml:space="preserve">              </w:t>
      </w:r>
      <w:r w:rsidRPr="00D757FB">
        <w:rPr>
          <w:b/>
        </w:rPr>
        <w:t xml:space="preserve">and </w:t>
      </w:r>
      <w:r>
        <w:t xml:space="preserve">      </w:t>
      </w:r>
      <w:r w:rsidR="008454B3">
        <w:t>[</w:t>
      </w:r>
      <w:r w:rsidR="008454B3" w:rsidRPr="001F7E1B">
        <w:rPr>
          <w:u w:val="single"/>
        </w:rPr>
        <w:t>were</w:t>
      </w:r>
      <w:r w:rsidR="008454B3">
        <w:t xml:space="preserve">] </w:t>
      </w:r>
      <w:r w:rsidR="00EE7410">
        <w:t xml:space="preserve"> </w:t>
      </w:r>
      <w:r>
        <w:tab/>
      </w:r>
      <w:r w:rsidR="00EE7410" w:rsidRPr="00D757FB">
        <w:rPr>
          <w:b/>
          <w:color w:val="984806" w:themeColor="accent6" w:themeShade="80"/>
        </w:rPr>
        <w:t>bound</w:t>
      </w:r>
      <w:r>
        <w:tab/>
      </w:r>
      <w:r>
        <w:tab/>
      </w:r>
      <w:r w:rsidR="00EE7410">
        <w:t xml:space="preserve">with </w:t>
      </w:r>
      <w:r>
        <w:tab/>
      </w:r>
      <w:r w:rsidRPr="00D757FB">
        <w:rPr>
          <w:b/>
          <w:color w:val="984806" w:themeColor="accent6" w:themeShade="80"/>
        </w:rPr>
        <w:t>strong cords</w:t>
      </w:r>
    </w:p>
    <w:p w14:paraId="1662846F" w14:textId="77777777" w:rsidR="000D1EA1" w:rsidRDefault="00311E04" w:rsidP="00311E04">
      <w:pPr>
        <w:spacing w:after="0"/>
        <w:ind w:left="1440" w:firstLine="720"/>
      </w:pPr>
      <w:r w:rsidRPr="00D757FB">
        <w:rPr>
          <w:b/>
        </w:rPr>
        <w:t>and</w:t>
      </w:r>
      <w:r>
        <w:t xml:space="preserve">      </w:t>
      </w:r>
      <w:r w:rsidR="001F7E1B">
        <w:t>[</w:t>
      </w:r>
      <w:r w:rsidR="008454B3" w:rsidRPr="001F7E1B">
        <w:rPr>
          <w:u w:val="single"/>
        </w:rPr>
        <w:t>were</w:t>
      </w:r>
      <w:r w:rsidR="001F7E1B">
        <w:t>]</w:t>
      </w:r>
      <w:r w:rsidR="00EE7410">
        <w:t xml:space="preserve"> </w:t>
      </w:r>
      <w:r>
        <w:tab/>
      </w:r>
      <w:r w:rsidR="00EE7410" w:rsidRPr="00D757FB">
        <w:rPr>
          <w:b/>
          <w:color w:val="984806" w:themeColor="accent6" w:themeShade="80"/>
        </w:rPr>
        <w:t>kept</w:t>
      </w:r>
      <w:r>
        <w:tab/>
      </w:r>
      <w:r>
        <w:tab/>
      </w:r>
      <w:r w:rsidR="00EE7410">
        <w:t xml:space="preserve">in </w:t>
      </w:r>
      <w:r>
        <w:tab/>
      </w:r>
      <w:r w:rsidR="00EE7410" w:rsidRPr="004370E0">
        <w:rPr>
          <w:b/>
          <w:color w:val="984806" w:themeColor="accent6" w:themeShade="80"/>
          <w:u w:val="single"/>
        </w:rPr>
        <w:t>prison</w:t>
      </w:r>
      <w:r w:rsidR="00EE7410">
        <w:t xml:space="preserve"> </w:t>
      </w:r>
    </w:p>
    <w:p w14:paraId="5C7F59AF" w14:textId="77777777" w:rsidR="00DD5B09" w:rsidRDefault="00EE7410" w:rsidP="000D1EA1">
      <w:pPr>
        <w:spacing w:after="0"/>
        <w:ind w:left="4320" w:firstLine="720"/>
        <w:rPr>
          <w:b/>
          <w:color w:val="00B050"/>
        </w:rPr>
      </w:pPr>
      <w:r w:rsidRPr="001F7E1B">
        <w:rPr>
          <w:b/>
          <w:color w:val="00B050"/>
        </w:rPr>
        <w:t xml:space="preserve">for </w:t>
      </w:r>
      <w:r w:rsidR="000D1EA1">
        <w:rPr>
          <w:b/>
          <w:color w:val="00B050"/>
        </w:rPr>
        <w:tab/>
      </w:r>
      <w:r w:rsidR="000D1EA1" w:rsidRPr="000D1EA1">
        <w:rPr>
          <w:color w:val="00B050"/>
        </w:rPr>
        <w:t>MANY</w:t>
      </w:r>
      <w:r w:rsidRPr="001F7E1B">
        <w:rPr>
          <w:b/>
          <w:color w:val="00B050"/>
        </w:rPr>
        <w:t xml:space="preserve"> days</w:t>
      </w:r>
    </w:p>
    <w:p w14:paraId="1CA073BB" w14:textId="77777777" w:rsidR="00BD660A" w:rsidRDefault="00BD660A" w:rsidP="00BD660A">
      <w:pPr>
        <w:spacing w:after="0"/>
        <w:ind w:left="0" w:firstLine="720"/>
        <w:rPr>
          <w:b/>
          <w:color w:val="00B050"/>
        </w:rPr>
      </w:pPr>
    </w:p>
    <w:p w14:paraId="528488A7" w14:textId="77777777" w:rsidR="00BD660A" w:rsidRDefault="00311E04" w:rsidP="00BD660A">
      <w:pPr>
        <w:spacing w:after="0"/>
        <w:ind w:left="0" w:firstLine="720"/>
      </w:pPr>
      <w:r w:rsidRPr="00D757FB">
        <w:rPr>
          <w:b/>
        </w:rPr>
        <w:t>and</w:t>
      </w:r>
      <w:r w:rsidR="00BD660A">
        <w:rPr>
          <w:b/>
        </w:rPr>
        <w:t xml:space="preserve">      </w:t>
      </w:r>
      <w:r w:rsidR="00BD660A" w:rsidRPr="00BD660A">
        <w:t>[</w:t>
      </w:r>
      <w:r w:rsidRPr="00D757FB">
        <w:tab/>
      </w:r>
      <w:r w:rsidR="00BD660A" w:rsidRPr="00311E04">
        <w:rPr>
          <w:b/>
          <w:color w:val="7030A0"/>
        </w:rPr>
        <w:t>they</w:t>
      </w:r>
      <w:r w:rsidR="00BD660A">
        <w:t xml:space="preserve">  </w:t>
      </w:r>
      <w:r w:rsidR="00BD660A" w:rsidRPr="0085024D">
        <w:rPr>
          <w:b/>
          <w:color w:val="7030A0"/>
          <w:u w:val="single"/>
        </w:rPr>
        <w:t xml:space="preserve">the brethren </w:t>
      </w:r>
      <w:r w:rsidR="00BD660A" w:rsidRPr="0085024D">
        <w:rPr>
          <w:color w:val="7030A0"/>
          <w:u w:val="single"/>
        </w:rPr>
        <w:t>of</w:t>
      </w:r>
      <w:r w:rsidR="00BD660A" w:rsidRPr="0085024D">
        <w:rPr>
          <w:b/>
          <w:color w:val="7030A0"/>
          <w:u w:val="single"/>
        </w:rPr>
        <w:t xml:space="preserve"> Ammon</w:t>
      </w:r>
      <w:r w:rsidR="00BD660A">
        <w:t xml:space="preserve">] </w:t>
      </w:r>
    </w:p>
    <w:p w14:paraId="417B3F97" w14:textId="77777777" w:rsidR="00311E04" w:rsidRDefault="00EE7410" w:rsidP="00BD660A">
      <w:pPr>
        <w:spacing w:after="0"/>
        <w:ind w:left="2160" w:firstLine="720"/>
      </w:pPr>
      <w:r w:rsidRPr="004370E0">
        <w:rPr>
          <w:u w:val="single"/>
        </w:rPr>
        <w:t>were</w:t>
      </w:r>
      <w:r>
        <w:t xml:space="preserve"> </w:t>
      </w:r>
      <w:r w:rsidR="00311E04">
        <w:tab/>
      </w:r>
      <w:r w:rsidRPr="001F7E1B">
        <w:rPr>
          <w:b/>
        </w:rPr>
        <w:t>delivered</w:t>
      </w:r>
      <w:r>
        <w:t xml:space="preserve"> </w:t>
      </w:r>
      <w:r w:rsidR="00311E04">
        <w:tab/>
      </w:r>
      <w:r>
        <w:t xml:space="preserve">by </w:t>
      </w:r>
      <w:r w:rsidR="00311E04">
        <w:t xml:space="preserve">    </w:t>
      </w:r>
      <w:r w:rsidR="00311E04" w:rsidRPr="00311E04">
        <w:rPr>
          <w:b/>
        </w:rPr>
        <w:t xml:space="preserve"> </w:t>
      </w:r>
      <w:r w:rsidRPr="00BD660A">
        <w:rPr>
          <w:b/>
          <w:color w:val="F79646" w:themeColor="accent6"/>
        </w:rPr>
        <w:t>Lamoni</w:t>
      </w:r>
      <w:r>
        <w:t xml:space="preserve"> </w:t>
      </w:r>
    </w:p>
    <w:p w14:paraId="3043644A" w14:textId="77777777" w:rsidR="00EE7410" w:rsidRDefault="00EE7410" w:rsidP="00311E04">
      <w:pPr>
        <w:spacing w:after="0"/>
        <w:ind w:left="4320" w:firstLine="720"/>
      </w:pPr>
      <w:r w:rsidRPr="00D757FB">
        <w:rPr>
          <w:b/>
        </w:rPr>
        <w:t xml:space="preserve">and </w:t>
      </w:r>
      <w:r w:rsidR="00311E04">
        <w:t xml:space="preserve">   </w:t>
      </w:r>
      <w:r w:rsidRPr="00BD660A">
        <w:rPr>
          <w:b/>
          <w:color w:val="7030A0"/>
        </w:rPr>
        <w:t>Ammon</w:t>
      </w:r>
    </w:p>
    <w:p w14:paraId="246B3BF5" w14:textId="77777777" w:rsidR="00D757FB" w:rsidRDefault="00D757FB" w:rsidP="00D757FB">
      <w:pPr>
        <w:spacing w:after="0"/>
        <w:ind w:left="0"/>
        <w:rPr>
          <w:b/>
        </w:rPr>
      </w:pPr>
    </w:p>
    <w:p w14:paraId="40E7EE03" w14:textId="77777777" w:rsidR="001B52F4" w:rsidRDefault="001B52F4" w:rsidP="00D757FB">
      <w:pPr>
        <w:spacing w:after="0"/>
        <w:ind w:left="0"/>
        <w:rPr>
          <w:b/>
        </w:rPr>
      </w:pPr>
    </w:p>
    <w:p w14:paraId="1CA2B1EC" w14:textId="77777777" w:rsidR="001B52F4" w:rsidRDefault="001B52F4" w:rsidP="00D757FB">
      <w:pPr>
        <w:spacing w:after="0"/>
        <w:ind w:left="0"/>
        <w:rPr>
          <w:b/>
        </w:rPr>
      </w:pPr>
    </w:p>
    <w:p w14:paraId="2890737E" w14:textId="77777777" w:rsidR="001B52F4" w:rsidRDefault="001B52F4" w:rsidP="00D757FB">
      <w:pPr>
        <w:spacing w:after="0"/>
        <w:ind w:left="0"/>
        <w:rPr>
          <w:b/>
        </w:rPr>
      </w:pPr>
    </w:p>
    <w:p w14:paraId="48AB6A8F" w14:textId="77777777" w:rsidR="001B52F4" w:rsidRDefault="001B52F4" w:rsidP="00D757FB">
      <w:pPr>
        <w:spacing w:after="0"/>
        <w:ind w:left="0"/>
        <w:rPr>
          <w:b/>
        </w:rPr>
      </w:pPr>
    </w:p>
    <w:p w14:paraId="7323DC38" w14:textId="77777777" w:rsidR="00D757FB" w:rsidRDefault="00D757FB" w:rsidP="00D757FB">
      <w:pPr>
        <w:spacing w:after="0"/>
        <w:ind w:left="0"/>
        <w:rPr>
          <w:b/>
        </w:rPr>
      </w:pPr>
      <w:r>
        <w:rPr>
          <w:b/>
        </w:rPr>
        <w:t>__________</w:t>
      </w:r>
    </w:p>
    <w:p w14:paraId="41C43C3E" w14:textId="77777777" w:rsidR="00D757FB" w:rsidRPr="00D757FB" w:rsidRDefault="00D757FB" w:rsidP="00D757FB">
      <w:pPr>
        <w:spacing w:after="0"/>
        <w:ind w:left="0"/>
        <w:rPr>
          <w:sz w:val="18"/>
          <w:szCs w:val="18"/>
        </w:rPr>
      </w:pPr>
    </w:p>
    <w:p w14:paraId="69E90C3F" w14:textId="77777777" w:rsidR="00726EA4" w:rsidRDefault="00726EA4" w:rsidP="00726EA4">
      <w:pPr>
        <w:ind w:left="0"/>
      </w:pPr>
    </w:p>
    <w:p w14:paraId="44939EAD" w14:textId="4CB1BEB9" w:rsidR="00726EA4" w:rsidRPr="0038662E" w:rsidRDefault="00726EA4" w:rsidP="00726EA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8662E">
        <w:rPr>
          <w:rFonts w:ascii="Calibri" w:hAnsi="Calibri" w:cs="Calibri"/>
          <w:i/>
          <w:iCs/>
          <w:spacing w:val="-2"/>
          <w:sz w:val="20"/>
          <w:szCs w:val="20"/>
        </w:rPr>
        <w:t xml:space="preserve">[Note:  In </w:t>
      </w:r>
      <w:r w:rsidRPr="0038662E">
        <w:rPr>
          <w:rFonts w:ascii="Calibri" w:hAnsi="Calibri" w:cs="Calibri"/>
          <w:b/>
          <w:bCs/>
          <w:i/>
          <w:iCs/>
          <w:spacing w:val="-2"/>
          <w:sz w:val="20"/>
          <w:szCs w:val="20"/>
        </w:rPr>
        <w:t>Alma 20:9</w:t>
      </w:r>
      <w:r w:rsidRPr="0038662E">
        <w:rPr>
          <w:rFonts w:ascii="Calibri" w:hAnsi="Calibri" w:cs="Calibri"/>
          <w:i/>
          <w:iCs/>
          <w:spacing w:val="-2"/>
          <w:sz w:val="20"/>
          <w:szCs w:val="20"/>
        </w:rPr>
        <w:t xml:space="preserve"> we find that Lamoni’s father asked him “why did ye not come to </w:t>
      </w:r>
      <w:r w:rsidRPr="0038662E">
        <w:rPr>
          <w:rFonts w:ascii="Calibri" w:hAnsi="Calibri" w:cs="Calibri"/>
          <w:b/>
          <w:bCs/>
          <w:i/>
          <w:iCs/>
          <w:spacing w:val="-2"/>
          <w:sz w:val="20"/>
          <w:szCs w:val="20"/>
        </w:rPr>
        <w:t>the feast</w:t>
      </w:r>
      <w:r w:rsidRPr="0038662E">
        <w:rPr>
          <w:rFonts w:ascii="Calibri" w:hAnsi="Calibri" w:cs="Calibri"/>
          <w:i/>
          <w:iCs/>
          <w:spacing w:val="-2"/>
          <w:sz w:val="20"/>
          <w:szCs w:val="20"/>
        </w:rPr>
        <w:t xml:space="preserve"> on that </w:t>
      </w:r>
      <w:r w:rsidRPr="0038662E">
        <w:rPr>
          <w:rFonts w:ascii="Calibri" w:hAnsi="Calibri" w:cs="Calibri"/>
          <w:b/>
          <w:bCs/>
          <w:i/>
          <w:iCs/>
          <w:spacing w:val="-2"/>
          <w:sz w:val="20"/>
          <w:szCs w:val="20"/>
        </w:rPr>
        <w:t>great day</w:t>
      </w:r>
      <w:r w:rsidRPr="0038662E">
        <w:rPr>
          <w:rFonts w:ascii="Calibri" w:hAnsi="Calibri" w:cs="Calibri"/>
          <w:i/>
          <w:iCs/>
          <w:spacing w:val="-2"/>
          <w:sz w:val="20"/>
          <w:szCs w:val="20"/>
        </w:rPr>
        <w:t xml:space="preserve"> when I made a feast unto </w:t>
      </w:r>
      <w:r w:rsidRPr="0038662E">
        <w:rPr>
          <w:rFonts w:ascii="Calibri" w:hAnsi="Calibri" w:cs="Calibri"/>
          <w:b/>
          <w:bCs/>
          <w:i/>
          <w:iCs/>
          <w:spacing w:val="-2"/>
          <w:sz w:val="20"/>
          <w:szCs w:val="20"/>
        </w:rPr>
        <w:t>my sons</w:t>
      </w:r>
      <w:r w:rsidRPr="0038662E">
        <w:rPr>
          <w:rFonts w:ascii="Calibri" w:hAnsi="Calibri" w:cs="Calibri"/>
          <w:i/>
          <w:iCs/>
          <w:spacing w:val="-2"/>
          <w:sz w:val="20"/>
          <w:szCs w:val="20"/>
        </w:rPr>
        <w:t xml:space="preserve"> and unto </w:t>
      </w:r>
      <w:r w:rsidRPr="0038662E">
        <w:rPr>
          <w:rFonts w:ascii="Calibri" w:hAnsi="Calibri" w:cs="Calibri"/>
          <w:b/>
          <w:bCs/>
          <w:i/>
          <w:iCs/>
          <w:spacing w:val="-2"/>
          <w:sz w:val="20"/>
          <w:szCs w:val="20"/>
        </w:rPr>
        <w:t>the people</w:t>
      </w:r>
      <w:r w:rsidRPr="0038662E">
        <w:rPr>
          <w:rFonts w:ascii="Calibri" w:hAnsi="Calibri" w:cs="Calibri"/>
          <w:i/>
          <w:iCs/>
          <w:spacing w:val="-2"/>
          <w:sz w:val="20"/>
          <w:szCs w:val="20"/>
        </w:rPr>
        <w:t xml:space="preserve">.”  </w:t>
      </w:r>
      <w:r w:rsidR="0038662E" w:rsidRPr="0038662E">
        <w:rPr>
          <w:rFonts w:ascii="Calibri" w:hAnsi="Calibri" w:cs="Calibri"/>
          <w:i/>
          <w:iCs/>
          <w:spacing w:val="-2"/>
          <w:sz w:val="20"/>
          <w:szCs w:val="20"/>
        </w:rPr>
        <w:t>Furthermore, Lamoni’s answer appears to have driven Lamoni’s father to anger and violence against him</w:t>
      </w:r>
      <w:r w:rsidR="0038662E">
        <w:rPr>
          <w:rFonts w:ascii="Calibri" w:hAnsi="Calibri" w:cs="Calibri"/>
          <w:i/>
          <w:iCs/>
          <w:spacing w:val="-2"/>
          <w:sz w:val="20"/>
          <w:szCs w:val="20"/>
        </w:rPr>
        <w:t xml:space="preserve"> (</w:t>
      </w:r>
      <w:r w:rsidR="0038662E" w:rsidRPr="0038662E">
        <w:rPr>
          <w:rFonts w:ascii="Calibri" w:hAnsi="Calibri" w:cs="Calibri"/>
          <w:b/>
          <w:bCs/>
          <w:i/>
          <w:iCs/>
          <w:spacing w:val="-2"/>
          <w:sz w:val="20"/>
          <w:szCs w:val="20"/>
        </w:rPr>
        <w:t>Alma 20:13-20</w:t>
      </w:r>
      <w:r w:rsidR="0038662E">
        <w:rPr>
          <w:rFonts w:ascii="Calibri" w:hAnsi="Calibri" w:cs="Calibri"/>
          <w:i/>
          <w:iCs/>
          <w:spacing w:val="-2"/>
          <w:sz w:val="20"/>
          <w:szCs w:val="20"/>
        </w:rPr>
        <w:t>)</w:t>
      </w:r>
      <w:r w:rsidR="0038662E" w:rsidRPr="0038662E">
        <w:rPr>
          <w:rFonts w:ascii="Calibri" w:hAnsi="Calibri" w:cs="Calibri"/>
          <w:i/>
          <w:iCs/>
          <w:spacing w:val="-2"/>
          <w:sz w:val="20"/>
          <w:szCs w:val="20"/>
        </w:rPr>
        <w:t xml:space="preserve">.  Reader’s might not comprehend everything that is going on. </w:t>
      </w:r>
      <w:r w:rsidRPr="0038662E">
        <w:rPr>
          <w:rFonts w:ascii="Calibri" w:hAnsi="Calibri" w:cs="Calibri"/>
          <w:i/>
          <w:iCs/>
          <w:spacing w:val="-2"/>
          <w:sz w:val="20"/>
          <w:szCs w:val="20"/>
        </w:rPr>
        <w:t>This is another subtlety of the text that might lend proof of the text to those historical narrative critics</w:t>
      </w:r>
      <w:r w:rsidR="0038662E" w:rsidRPr="0038662E">
        <w:rPr>
          <w:rFonts w:ascii="Calibri" w:hAnsi="Calibri" w:cs="Calibri"/>
          <w:i/>
          <w:iCs/>
          <w:spacing w:val="-2"/>
          <w:sz w:val="20"/>
          <w:szCs w:val="20"/>
        </w:rPr>
        <w:t>.</w:t>
      </w:r>
    </w:p>
    <w:p w14:paraId="7C62154D" w14:textId="7090375F" w:rsidR="0038662E" w:rsidRDefault="00726EA4" w:rsidP="005213F1">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sidRPr="0038662E">
        <w:rPr>
          <w:rFonts w:ascii="Calibri" w:hAnsi="Calibri" w:cs="Calibri"/>
          <w:i/>
          <w:iCs/>
          <w:spacing w:val="-2"/>
          <w:sz w:val="20"/>
          <w:szCs w:val="20"/>
        </w:rPr>
        <w:t>According to Avraham Gileadi, we might obtain some insight into this situation by understanding the ancient Near Eastern suzerain (lord)</w:t>
      </w:r>
      <w:r w:rsidR="005213F1">
        <w:rPr>
          <w:rFonts w:ascii="Calibri" w:hAnsi="Calibri" w:cs="Calibri"/>
          <w:i/>
          <w:iCs/>
          <w:spacing w:val="-2"/>
          <w:sz w:val="20"/>
          <w:szCs w:val="20"/>
        </w:rPr>
        <w:t>—</w:t>
      </w:r>
      <w:r w:rsidRPr="0038662E">
        <w:rPr>
          <w:rFonts w:ascii="Calibri" w:hAnsi="Calibri" w:cs="Calibri"/>
          <w:i/>
          <w:iCs/>
          <w:spacing w:val="-2"/>
          <w:sz w:val="20"/>
          <w:szCs w:val="20"/>
        </w:rPr>
        <w:t xml:space="preserve">vassal (servant) covenant relationship.  </w:t>
      </w:r>
    </w:p>
    <w:p w14:paraId="1459B137" w14:textId="77777777" w:rsidR="0038662E" w:rsidRPr="0038662E" w:rsidRDefault="0038662E" w:rsidP="0038662E">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p>
    <w:p w14:paraId="59629727" w14:textId="3B934F20" w:rsidR="00726EA4" w:rsidRPr="0038662E" w:rsidRDefault="00726EA4" w:rsidP="0038662E">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38662E">
        <w:rPr>
          <w:rFonts w:ascii="Calibri" w:hAnsi="Calibri" w:cs="Calibri"/>
          <w:i/>
          <w:iCs/>
          <w:spacing w:val="-2"/>
          <w:sz w:val="20"/>
          <w:szCs w:val="20"/>
        </w:rPr>
        <w:t xml:space="preserve">In the covenant of grant, when a vassal or servant king demonstrates exceeding loyalty to a suzerain or overlord king, the latter may bestow on him the unconditional right of an enduring dynasty to rule over a city-state of the suzerain's empire. [a "land of inheritance"] . . . These vassal kings are from among the peoples over whom they rule.  That is, they are not commonly related to the suzerain by blood.  Nevertheless, there is an establishment of a </w:t>
      </w:r>
      <w:r w:rsidRPr="0038662E">
        <w:rPr>
          <w:rFonts w:ascii="Calibri" w:hAnsi="Calibri" w:cs="Calibri"/>
          <w:b/>
          <w:bCs/>
          <w:i/>
          <w:iCs/>
          <w:spacing w:val="-2"/>
          <w:sz w:val="20"/>
          <w:szCs w:val="20"/>
        </w:rPr>
        <w:t>father-son</w:t>
      </w:r>
      <w:r w:rsidRPr="0038662E">
        <w:rPr>
          <w:rFonts w:ascii="Calibri" w:hAnsi="Calibri" w:cs="Calibri"/>
          <w:i/>
          <w:iCs/>
          <w:spacing w:val="-2"/>
          <w:sz w:val="20"/>
          <w:szCs w:val="20"/>
        </w:rPr>
        <w:t xml:space="preserve"> relationship between the suzerain and the vassal, by a formula declaring the suzerain's adoption of the vassal.  This creates a legal basis for the suzerain's bestowal of an enduring dynasty on the vassal;  in the treaty language, the vassal is thus known both as "son" of the suzerain and as his "servant."</w:t>
      </w:r>
      <w:r w:rsidR="0038662E" w:rsidRPr="0038662E">
        <w:rPr>
          <w:rFonts w:ascii="Calibri" w:hAnsi="Calibri" w:cs="Calibri"/>
          <w:i/>
          <w:iCs/>
          <w:spacing w:val="-2"/>
          <w:sz w:val="20"/>
          <w:szCs w:val="20"/>
        </w:rPr>
        <w:t xml:space="preserve"> </w:t>
      </w:r>
      <w:r w:rsidR="0038662E" w:rsidRPr="0038662E">
        <w:rPr>
          <w:rFonts w:ascii="Calibri" w:hAnsi="Calibri" w:cs="Calibri"/>
          <w:i/>
          <w:iCs/>
          <w:spacing w:val="-2"/>
          <w:sz w:val="18"/>
          <w:szCs w:val="18"/>
        </w:rPr>
        <w:t xml:space="preserve">(see Weinfield, “Covenant of Grant,” 185, 188, 190-194, 201; Calderone, </w:t>
      </w:r>
      <w:r w:rsidR="0038662E" w:rsidRPr="0038662E">
        <w:rPr>
          <w:rFonts w:ascii="Calibri" w:hAnsi="Calibri" w:cs="Calibri"/>
          <w:i/>
          <w:iCs/>
          <w:spacing w:val="-2"/>
          <w:sz w:val="18"/>
          <w:szCs w:val="18"/>
          <w:u w:val="single"/>
        </w:rPr>
        <w:t>Dynastic Oracle</w:t>
      </w:r>
      <w:r w:rsidR="0038662E" w:rsidRPr="0038662E">
        <w:rPr>
          <w:rFonts w:ascii="Calibri" w:hAnsi="Calibri" w:cs="Calibri"/>
          <w:i/>
          <w:iCs/>
          <w:spacing w:val="-2"/>
          <w:sz w:val="18"/>
          <w:szCs w:val="18"/>
        </w:rPr>
        <w:t>, 18-19, 34, 52-55, 70-71.)</w:t>
      </w:r>
    </w:p>
    <w:p w14:paraId="55BAE68F" w14:textId="6DF1F7AA" w:rsidR="0038662E" w:rsidRPr="0038662E" w:rsidRDefault="00726EA4" w:rsidP="0038662E">
      <w:pPr>
        <w:widowControl w:val="0"/>
        <w:suppressAutoHyphens/>
        <w:autoSpaceDE w:val="0"/>
        <w:autoSpaceDN w:val="0"/>
        <w:adjustRightInd w:val="0"/>
        <w:spacing w:after="0" w:line="240" w:lineRule="atLeast"/>
        <w:rPr>
          <w:rFonts w:ascii="Calibri" w:hAnsi="Calibri" w:cs="Calibri"/>
          <w:i/>
          <w:iCs/>
          <w:spacing w:val="-2"/>
          <w:sz w:val="20"/>
          <w:szCs w:val="20"/>
        </w:rPr>
      </w:pPr>
      <w:r w:rsidRPr="0038662E">
        <w:rPr>
          <w:rFonts w:ascii="Calibri" w:hAnsi="Calibri" w:cs="Calibri"/>
          <w:i/>
          <w:iCs/>
          <w:spacing w:val="-2"/>
          <w:sz w:val="20"/>
          <w:szCs w:val="20"/>
        </w:rPr>
        <w:tab/>
        <w:t xml:space="preserve">The suzerain holds a </w:t>
      </w:r>
      <w:r w:rsidRPr="0038662E">
        <w:rPr>
          <w:rFonts w:ascii="Calibri" w:hAnsi="Calibri" w:cs="Calibri"/>
          <w:b/>
          <w:bCs/>
          <w:i/>
          <w:iCs/>
          <w:spacing w:val="-2"/>
          <w:sz w:val="20"/>
          <w:szCs w:val="20"/>
        </w:rPr>
        <w:t>feast</w:t>
      </w:r>
      <w:r w:rsidRPr="0038662E">
        <w:rPr>
          <w:rFonts w:ascii="Calibri" w:hAnsi="Calibri" w:cs="Calibri"/>
          <w:i/>
          <w:iCs/>
          <w:spacing w:val="-2"/>
          <w:sz w:val="20"/>
          <w:szCs w:val="20"/>
        </w:rPr>
        <w:t xml:space="preserve"> or feasts annually (Alma 18:9; 20:9) at which his vassals renew their covenant with him. </w:t>
      </w:r>
      <w:r w:rsidRPr="0038662E">
        <w:rPr>
          <w:rFonts w:ascii="Calibri" w:hAnsi="Calibri" w:cs="Calibri"/>
          <w:i/>
          <w:iCs/>
          <w:spacing w:val="-2"/>
          <w:sz w:val="18"/>
          <w:szCs w:val="18"/>
        </w:rPr>
        <w:t>(Compare the Old Testament feasts of King Solomon as suzerain</w:t>
      </w:r>
      <w:r w:rsidR="0038662E" w:rsidRPr="0038662E">
        <w:rPr>
          <w:rFonts w:ascii="Calibri" w:hAnsi="Calibri" w:cs="Calibri"/>
          <w:i/>
          <w:iCs/>
          <w:spacing w:val="-2"/>
          <w:sz w:val="18"/>
          <w:szCs w:val="18"/>
        </w:rPr>
        <w:t>—</w:t>
      </w:r>
      <w:r w:rsidRPr="0038662E">
        <w:rPr>
          <w:rFonts w:ascii="Calibri" w:hAnsi="Calibri" w:cs="Calibri"/>
          <w:i/>
          <w:iCs/>
          <w:spacing w:val="-2"/>
          <w:sz w:val="18"/>
          <w:szCs w:val="18"/>
        </w:rPr>
        <w:t>1 Kings 8:65, and of King Ahasuerus the Persian as suzerain with Ether 1:1-3).</w:t>
      </w:r>
      <w:r w:rsidRPr="0038662E">
        <w:rPr>
          <w:rFonts w:ascii="Calibri" w:hAnsi="Calibri" w:cs="Calibri"/>
          <w:i/>
          <w:iCs/>
          <w:spacing w:val="-2"/>
          <w:sz w:val="20"/>
          <w:szCs w:val="20"/>
        </w:rPr>
        <w:t xml:space="preserve">  That custom explains Lamoni's awkward encounter with his "father."  The suzerain, who is king over all the land, seeks out Lamoni and immediately questions him about why he didn't attend the feast (Alma 20:8-9).  Such an act signified a vassal's rebellion against the suzerain.  It is doubtful the king is Lamoni's familial father, for apparently Lamoni is an Ishmaelite (see Alma 17:21).  Moreover, the father king is old (Alma 20:24); and only some forty years earlier a King Laman, son of Laman, was king over all the land (Mosiah 24:2-3).  </w:t>
      </w:r>
    </w:p>
    <w:p w14:paraId="732B52C0" w14:textId="77777777" w:rsidR="0038662E" w:rsidRPr="0038662E" w:rsidRDefault="0038662E" w:rsidP="00726EA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64DA942" w14:textId="39327FA3" w:rsidR="00726EA4" w:rsidRPr="0038662E" w:rsidRDefault="00371E2E" w:rsidP="00726EA4">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w:t>
      </w:r>
      <w:r w:rsidR="00726EA4" w:rsidRPr="0038662E">
        <w:rPr>
          <w:rFonts w:ascii="Calibri" w:hAnsi="Calibri" w:cs="Calibri"/>
          <w:i/>
          <w:iCs/>
          <w:spacing w:val="-2"/>
          <w:sz w:val="20"/>
          <w:szCs w:val="20"/>
        </w:rPr>
        <w:t xml:space="preserve">Avraham Gileadi, </w:t>
      </w:r>
      <w:r w:rsidR="00726EA4" w:rsidRPr="0038662E">
        <w:rPr>
          <w:rFonts w:ascii="Calibri" w:hAnsi="Calibri" w:cs="Calibri"/>
          <w:i/>
          <w:iCs/>
          <w:spacing w:val="-2"/>
          <w:sz w:val="20"/>
          <w:szCs w:val="20"/>
          <w:u w:val="single"/>
        </w:rPr>
        <w:t>The Last Days: Types and Shadows from the Bible and the Book of Mormon</w:t>
      </w:r>
      <w:r w:rsidR="00726EA4" w:rsidRPr="0038662E">
        <w:rPr>
          <w:rFonts w:ascii="Calibri" w:hAnsi="Calibri" w:cs="Calibri"/>
          <w:i/>
          <w:iCs/>
          <w:spacing w:val="-2"/>
          <w:sz w:val="20"/>
          <w:szCs w:val="20"/>
        </w:rPr>
        <w:t>, p. 181, 215</w:t>
      </w:r>
      <w:r>
        <w:rPr>
          <w:rFonts w:ascii="Calibri" w:hAnsi="Calibri" w:cs="Calibri"/>
          <w:i/>
          <w:iCs/>
          <w:spacing w:val="-2"/>
          <w:sz w:val="20"/>
          <w:szCs w:val="20"/>
        </w:rPr>
        <w:t>.)</w:t>
      </w:r>
      <w:r w:rsidR="00726EA4" w:rsidRPr="0038662E">
        <w:rPr>
          <w:rFonts w:ascii="Calibri" w:hAnsi="Calibri" w:cs="Calibri"/>
          <w:i/>
          <w:iCs/>
          <w:spacing w:val="-2"/>
          <w:sz w:val="20"/>
          <w:szCs w:val="20"/>
        </w:rPr>
        <w:t xml:space="preserve">]  </w:t>
      </w:r>
    </w:p>
    <w:p w14:paraId="2047DF95" w14:textId="62AB8A64" w:rsidR="001B52F4" w:rsidRDefault="001B52F4" w:rsidP="00726EA4">
      <w:pPr>
        <w:ind w:left="0"/>
      </w:pPr>
      <w:r>
        <w:br w:type="page"/>
      </w:r>
    </w:p>
    <w:p w14:paraId="00590E6E" w14:textId="77777777" w:rsidR="005F0782" w:rsidRDefault="005F0782" w:rsidP="00A82C60">
      <w:pPr>
        <w:spacing w:after="0"/>
      </w:pPr>
    </w:p>
    <w:p w14:paraId="413E6800" w14:textId="77777777" w:rsidR="00A82C60" w:rsidRDefault="00A82C60" w:rsidP="00A82C60">
      <w:pPr>
        <w:spacing w:after="0"/>
      </w:pPr>
    </w:p>
    <w:p w14:paraId="1228915C" w14:textId="15A1B582" w:rsidR="00EE7410" w:rsidRPr="004130B4" w:rsidRDefault="004130B4" w:rsidP="004130B4">
      <w:pPr>
        <w:spacing w:after="0"/>
        <w:ind w:left="0"/>
        <w:jc w:val="center"/>
        <w:rPr>
          <w:b/>
          <w:color w:val="F79646" w:themeColor="accent6"/>
          <w:sz w:val="20"/>
          <w:szCs w:val="20"/>
        </w:rPr>
      </w:pPr>
      <w:r w:rsidRPr="004130B4">
        <w:rPr>
          <w:b/>
          <w:color w:val="F79646" w:themeColor="accent6"/>
          <w:sz w:val="20"/>
          <w:szCs w:val="20"/>
        </w:rPr>
        <w:t>[</w:t>
      </w:r>
      <w:r w:rsidR="004370E0">
        <w:rPr>
          <w:b/>
          <w:color w:val="F79646" w:themeColor="accent6"/>
          <w:sz w:val="20"/>
          <w:szCs w:val="20"/>
        </w:rPr>
        <w:t xml:space="preserve">Original </w:t>
      </w:r>
      <w:r w:rsidRPr="004130B4">
        <w:rPr>
          <w:b/>
          <w:color w:val="F79646" w:themeColor="accent6"/>
          <w:sz w:val="20"/>
          <w:szCs w:val="20"/>
        </w:rPr>
        <w:t>Preface]</w:t>
      </w:r>
    </w:p>
    <w:p w14:paraId="65E130B7" w14:textId="614BE79E" w:rsidR="00E76249" w:rsidRDefault="00EE7410" w:rsidP="00E76249">
      <w:pPr>
        <w:spacing w:after="0"/>
        <w:ind w:left="2160" w:firstLine="720"/>
      </w:pPr>
      <w:r w:rsidRPr="002A78C6">
        <w:t xml:space="preserve">An </w:t>
      </w:r>
      <w:r w:rsidRPr="002A78C6">
        <w:rPr>
          <w:b/>
        </w:rPr>
        <w:t>ac</w:t>
      </w:r>
      <w:r w:rsidR="004130B4" w:rsidRPr="002A78C6">
        <w:rPr>
          <w:b/>
        </w:rPr>
        <w:t xml:space="preserve">count </w:t>
      </w:r>
      <w:r w:rsidR="004130B4" w:rsidRPr="002A78C6">
        <w:t xml:space="preserve">of </w:t>
      </w:r>
      <w:r w:rsidR="00E76249">
        <w:t xml:space="preserve"> </w:t>
      </w:r>
      <w:r w:rsidR="004130B4" w:rsidRPr="002A78C6">
        <w:t xml:space="preserve">the </w:t>
      </w:r>
      <w:r w:rsidR="004130B4" w:rsidRPr="00DB4F19">
        <w:rPr>
          <w:b/>
        </w:rPr>
        <w:t>preach</w:t>
      </w:r>
      <w:r w:rsidR="004130B4" w:rsidRPr="009E3C93">
        <w:rPr>
          <w:b/>
          <w:color w:val="F79646" w:themeColor="accent6"/>
        </w:rPr>
        <w:t>ing</w:t>
      </w:r>
      <w:r w:rsidR="004130B4" w:rsidRPr="002A78C6">
        <w:t xml:space="preserve"> </w:t>
      </w:r>
    </w:p>
    <w:p w14:paraId="395D233B" w14:textId="380171DD" w:rsidR="002A78C6" w:rsidRDefault="00E76249" w:rsidP="00E76249">
      <w:pPr>
        <w:spacing w:after="0"/>
        <w:ind w:left="2880" w:firstLine="720"/>
      </w:pPr>
      <w:r>
        <w:t xml:space="preserve">       </w:t>
      </w:r>
      <w:r w:rsidR="004130B4" w:rsidRPr="002A78C6">
        <w:t xml:space="preserve">of </w:t>
      </w:r>
      <w:r w:rsidR="00DB4F19">
        <w:tab/>
      </w:r>
      <w:r>
        <w:t xml:space="preserve">     </w:t>
      </w:r>
      <w:r w:rsidR="004130B4" w:rsidRPr="002A78C6">
        <w:rPr>
          <w:b/>
          <w:color w:val="7030A0"/>
        </w:rPr>
        <w:t xml:space="preserve">Aaron </w:t>
      </w:r>
      <w:r w:rsidR="009E3C93">
        <w:rPr>
          <w:b/>
          <w:color w:val="7030A0"/>
        </w:rPr>
        <w:tab/>
      </w:r>
      <w:r w:rsidR="009E3C93">
        <w:rPr>
          <w:b/>
          <w:color w:val="7030A0"/>
        </w:rPr>
        <w:tab/>
      </w:r>
      <w:r w:rsidR="009E3C93">
        <w:rPr>
          <w:b/>
          <w:color w:val="7030A0"/>
        </w:rPr>
        <w:tab/>
      </w:r>
      <w:r w:rsidR="009E3C93">
        <w:rPr>
          <w:b/>
          <w:color w:val="7030A0"/>
        </w:rPr>
        <w:tab/>
      </w:r>
      <w:r w:rsidR="009E3C93">
        <w:rPr>
          <w:b/>
          <w:color w:val="7030A0"/>
        </w:rPr>
        <w:tab/>
        <w:t xml:space="preserve">         </w:t>
      </w:r>
      <w:r w:rsidR="009E3C93" w:rsidRPr="009E3C93">
        <w:rPr>
          <w:color w:val="7030A0"/>
          <w:sz w:val="16"/>
          <w:szCs w:val="16"/>
        </w:rPr>
        <w:t>01</w:t>
      </w:r>
    </w:p>
    <w:p w14:paraId="451D59BD" w14:textId="2A7A007B" w:rsidR="002A78C6" w:rsidRDefault="00E76249" w:rsidP="00E76249">
      <w:pPr>
        <w:spacing w:after="0"/>
        <w:ind w:left="2160" w:firstLine="720"/>
      </w:pPr>
      <w:r>
        <w:rPr>
          <w:b/>
        </w:rPr>
        <w:t xml:space="preserve">           </w:t>
      </w:r>
      <w:r w:rsidR="003F4692">
        <w:rPr>
          <w:b/>
        </w:rPr>
        <w:t>a</w:t>
      </w:r>
      <w:r w:rsidR="004130B4" w:rsidRPr="00DB4F19">
        <w:rPr>
          <w:b/>
        </w:rPr>
        <w:t>nd</w:t>
      </w:r>
      <w:r w:rsidR="003F4692" w:rsidRPr="00E76249">
        <w:rPr>
          <w:b/>
          <w:sz w:val="18"/>
          <w:szCs w:val="18"/>
        </w:rPr>
        <w:t xml:space="preserve"> </w:t>
      </w:r>
      <w:r w:rsidRPr="00E76249">
        <w:rPr>
          <w:b/>
          <w:sz w:val="18"/>
          <w:szCs w:val="18"/>
        </w:rPr>
        <w:t xml:space="preserve">  </w:t>
      </w:r>
      <w:r w:rsidR="00A82017" w:rsidRPr="003F4692">
        <w:t>[of]</w:t>
      </w:r>
      <w:r>
        <w:t xml:space="preserve">       </w:t>
      </w:r>
      <w:r w:rsidR="004130B4" w:rsidRPr="002A78C6">
        <w:rPr>
          <w:b/>
          <w:color w:val="7030A0"/>
        </w:rPr>
        <w:t>Muloki</w:t>
      </w:r>
      <w:r w:rsidR="00EE7410" w:rsidRPr="002A78C6">
        <w:rPr>
          <w:b/>
          <w:color w:val="7030A0"/>
        </w:rPr>
        <w:t xml:space="preserve"> </w:t>
      </w:r>
    </w:p>
    <w:p w14:paraId="12087032" w14:textId="25713651" w:rsidR="003F4692" w:rsidRDefault="00E76249" w:rsidP="00E76249">
      <w:pPr>
        <w:spacing w:after="0"/>
        <w:ind w:left="2880"/>
        <w:rPr>
          <w:color w:val="7030A0"/>
        </w:rPr>
      </w:pPr>
      <w:r>
        <w:rPr>
          <w:b/>
        </w:rPr>
        <w:t xml:space="preserve">           </w:t>
      </w:r>
      <w:r w:rsidR="00EE7410" w:rsidRPr="00DB4F19">
        <w:rPr>
          <w:b/>
        </w:rPr>
        <w:t>an</w:t>
      </w:r>
      <w:r w:rsidR="004130B4" w:rsidRPr="00DB4F19">
        <w:rPr>
          <w:b/>
        </w:rPr>
        <w:t>d</w:t>
      </w:r>
      <w:r>
        <w:rPr>
          <w:b/>
        </w:rPr>
        <w:t xml:space="preserve"> </w:t>
      </w:r>
      <w:r w:rsidRPr="00E76249">
        <w:rPr>
          <w:b/>
          <w:sz w:val="18"/>
          <w:szCs w:val="18"/>
        </w:rPr>
        <w:t xml:space="preserve"> </w:t>
      </w:r>
      <w:r w:rsidR="004130B4" w:rsidRPr="00E76249">
        <w:rPr>
          <w:b/>
          <w:sz w:val="18"/>
          <w:szCs w:val="18"/>
        </w:rPr>
        <w:t xml:space="preserve"> </w:t>
      </w:r>
      <w:r w:rsidR="003F4692" w:rsidRPr="003F4692">
        <w:t>[of]</w:t>
      </w:r>
      <w:r w:rsidR="002A78C6">
        <w:tab/>
      </w:r>
      <w:r>
        <w:t xml:space="preserve">     </w:t>
      </w:r>
      <w:r w:rsidR="004130B4" w:rsidRPr="002A78C6">
        <w:rPr>
          <w:b/>
          <w:color w:val="7030A0"/>
        </w:rPr>
        <w:t>their brethren</w:t>
      </w:r>
      <w:r w:rsidR="00EE7410" w:rsidRPr="002A78C6">
        <w:rPr>
          <w:color w:val="7030A0"/>
        </w:rPr>
        <w:t xml:space="preserve"> </w:t>
      </w:r>
      <w:r w:rsidR="002A78C6" w:rsidRPr="002A78C6">
        <w:rPr>
          <w:color w:val="7030A0"/>
        </w:rPr>
        <w:t xml:space="preserve"> </w:t>
      </w:r>
      <w:r w:rsidR="000B5239">
        <w:rPr>
          <w:color w:val="7030A0"/>
        </w:rPr>
        <w:t xml:space="preserve"> </w:t>
      </w:r>
    </w:p>
    <w:p w14:paraId="68C4DB0B" w14:textId="77777777" w:rsidR="00EE7410" w:rsidRPr="002A78C6" w:rsidRDefault="00EE7410" w:rsidP="003F4692">
      <w:pPr>
        <w:spacing w:after="0"/>
        <w:ind w:left="3600" w:firstLine="720"/>
      </w:pPr>
      <w:r w:rsidRPr="002A78C6">
        <w:t xml:space="preserve">to </w:t>
      </w:r>
      <w:r w:rsidR="003F4692">
        <w:t xml:space="preserve">     </w:t>
      </w:r>
      <w:r w:rsidR="003F4692">
        <w:tab/>
      </w:r>
      <w:r w:rsidRPr="003F4692">
        <w:t xml:space="preserve">the </w:t>
      </w:r>
      <w:r w:rsidR="003F4692">
        <w:rPr>
          <w:b/>
          <w:color w:val="984806" w:themeColor="accent6" w:themeShade="80"/>
        </w:rPr>
        <w:tab/>
      </w:r>
      <w:r w:rsidRPr="002A78C6">
        <w:rPr>
          <w:b/>
          <w:color w:val="984806" w:themeColor="accent6" w:themeShade="80"/>
        </w:rPr>
        <w:t>Lamanites</w:t>
      </w:r>
    </w:p>
    <w:p w14:paraId="63142DA1" w14:textId="77777777" w:rsidR="004130B4" w:rsidRPr="004130B4" w:rsidRDefault="004130B4" w:rsidP="004130B4">
      <w:pPr>
        <w:spacing w:after="0"/>
        <w:ind w:left="0"/>
        <w:jc w:val="center"/>
        <w:rPr>
          <w:b/>
          <w:color w:val="F79646" w:themeColor="accent6"/>
          <w:sz w:val="20"/>
          <w:szCs w:val="20"/>
        </w:rPr>
      </w:pPr>
      <w:r w:rsidRPr="004130B4">
        <w:rPr>
          <w:b/>
          <w:color w:val="F79646" w:themeColor="accent6"/>
          <w:sz w:val="20"/>
          <w:szCs w:val="20"/>
        </w:rPr>
        <w:t>* * *</w:t>
      </w:r>
    </w:p>
    <w:p w14:paraId="18276444" w14:textId="2C30FE24" w:rsidR="00EE7410" w:rsidRPr="004130B4" w:rsidRDefault="00EE7410" w:rsidP="004130B4">
      <w:pPr>
        <w:ind w:left="2160" w:firstLine="720"/>
        <w:rPr>
          <w:color w:val="FF33CC"/>
        </w:rPr>
      </w:pPr>
      <w:r w:rsidRPr="004130B4">
        <w:rPr>
          <w:color w:val="FF33CC"/>
        </w:rPr>
        <w:t>[</w:t>
      </w:r>
      <w:r w:rsidR="004130B4" w:rsidRPr="004130B4">
        <w:rPr>
          <w:color w:val="FF33CC"/>
        </w:rPr>
        <w:t xml:space="preserve">Comprising chapters </w:t>
      </w:r>
      <w:r w:rsidRPr="004130B4">
        <w:rPr>
          <w:color w:val="FF33CC"/>
        </w:rPr>
        <w:t>21</w:t>
      </w:r>
      <w:r w:rsidR="004130B4" w:rsidRPr="004130B4">
        <w:rPr>
          <w:color w:val="FF33CC"/>
        </w:rPr>
        <w:t xml:space="preserve"> to </w:t>
      </w:r>
      <w:r w:rsidRPr="004130B4">
        <w:rPr>
          <w:color w:val="FF33CC"/>
        </w:rPr>
        <w:t>26</w:t>
      </w:r>
      <w:r w:rsidR="004130B4" w:rsidRPr="004130B4">
        <w:rPr>
          <w:color w:val="FF33CC"/>
        </w:rPr>
        <w:t xml:space="preserve"> inclusive</w:t>
      </w:r>
      <w:r w:rsidRPr="004130B4">
        <w:rPr>
          <w:color w:val="FF33CC"/>
        </w:rPr>
        <w:t>]</w:t>
      </w:r>
      <w:r w:rsidR="004130B4" w:rsidRPr="004130B4">
        <w:rPr>
          <w:color w:val="FF33CC"/>
        </w:rPr>
        <w:tab/>
        <w:t xml:space="preserve">            </w:t>
      </w:r>
      <w:r w:rsidR="00CA70F2">
        <w:rPr>
          <w:color w:val="FF33CC"/>
        </w:rPr>
        <w:tab/>
        <w:t xml:space="preserve">         </w:t>
      </w:r>
      <w:r w:rsidR="004130B4" w:rsidRPr="004130B4">
        <w:rPr>
          <w:color w:val="FF33CC"/>
        </w:rPr>
        <w:t xml:space="preserve"> </w:t>
      </w:r>
      <w:r w:rsidR="004130B4" w:rsidRPr="004130B4">
        <w:rPr>
          <w:color w:val="FF33CC"/>
          <w:sz w:val="18"/>
          <w:szCs w:val="18"/>
        </w:rPr>
        <w:t>[</w:t>
      </w:r>
      <w:r w:rsidR="00FE2975">
        <w:rPr>
          <w:color w:val="FF33CC"/>
          <w:sz w:val="18"/>
          <w:szCs w:val="18"/>
        </w:rPr>
        <w:t>a</w:t>
      </w:r>
      <w:r w:rsidR="004130B4" w:rsidRPr="004130B4">
        <w:rPr>
          <w:color w:val="FF33CC"/>
          <w:sz w:val="18"/>
          <w:szCs w:val="18"/>
        </w:rPr>
        <w:t>dded in 1920]</w:t>
      </w:r>
    </w:p>
    <w:p w14:paraId="3A3E31F6" w14:textId="77777777" w:rsidR="00EE7410" w:rsidRPr="003237D2" w:rsidRDefault="004130B4" w:rsidP="003237D2">
      <w:pPr>
        <w:ind w:left="0"/>
        <w:jc w:val="center"/>
        <w:rPr>
          <w:sz w:val="28"/>
          <w:szCs w:val="28"/>
        </w:rPr>
      </w:pPr>
      <w:r>
        <w:rPr>
          <w:sz w:val="28"/>
        </w:rPr>
        <w:t>C</w:t>
      </w:r>
      <w:r w:rsidR="00EE7410" w:rsidRPr="004130B4">
        <w:rPr>
          <w:sz w:val="28"/>
        </w:rPr>
        <w:t>hapter</w:t>
      </w:r>
      <w:r w:rsidR="00EE7410" w:rsidRPr="003237D2">
        <w:rPr>
          <w:sz w:val="28"/>
          <w:szCs w:val="28"/>
        </w:rPr>
        <w:t xml:space="preserve"> 21</w:t>
      </w:r>
    </w:p>
    <w:p w14:paraId="7F0F791D" w14:textId="77777777" w:rsidR="003E40F4" w:rsidRPr="00E76249" w:rsidRDefault="00BF6B39" w:rsidP="003E40F4">
      <w:pPr>
        <w:spacing w:after="0"/>
        <w:ind w:left="0"/>
        <w:jc w:val="center"/>
        <w:rPr>
          <w:i/>
          <w:sz w:val="16"/>
          <w:szCs w:val="16"/>
        </w:rPr>
      </w:pPr>
      <w:r w:rsidRPr="00BF6B39">
        <w:rPr>
          <w:i/>
          <w:sz w:val="20"/>
          <w:szCs w:val="20"/>
        </w:rPr>
        <w:t xml:space="preserve">{Original 1830 Chapter </w:t>
      </w:r>
      <w:r w:rsidRPr="00F5318F">
        <w:rPr>
          <w:rFonts w:ascii="Times New Roman" w:hAnsi="Times New Roman" w:cs="Times New Roman"/>
          <w:i/>
          <w:sz w:val="20"/>
          <w:szCs w:val="20"/>
        </w:rPr>
        <w:t>XIII</w:t>
      </w:r>
      <w:r w:rsidRPr="00BF6B39">
        <w:rPr>
          <w:i/>
          <w:sz w:val="20"/>
          <w:szCs w:val="20"/>
        </w:rPr>
        <w:t>}</w:t>
      </w:r>
    </w:p>
    <w:p w14:paraId="0FA64A12" w14:textId="77777777" w:rsidR="00BF6B39" w:rsidRPr="00E76249" w:rsidRDefault="00BF6B39" w:rsidP="003E40F4">
      <w:pPr>
        <w:spacing w:after="0"/>
        <w:ind w:left="0"/>
        <w:jc w:val="center"/>
        <w:rPr>
          <w:i/>
          <w:color w:val="C00000"/>
          <w:sz w:val="16"/>
          <w:szCs w:val="16"/>
        </w:rPr>
      </w:pPr>
    </w:p>
    <w:p w14:paraId="797443D1" w14:textId="77777777" w:rsidR="00EE7410" w:rsidRPr="00DB4F19" w:rsidRDefault="00EE7410" w:rsidP="003E40F4">
      <w:pPr>
        <w:spacing w:after="0"/>
        <w:ind w:left="0"/>
        <w:jc w:val="center"/>
        <w:rPr>
          <w:i/>
          <w:color w:val="FF0000"/>
        </w:rPr>
      </w:pPr>
      <w:r w:rsidRPr="00DB4F19">
        <w:rPr>
          <w:i/>
          <w:color w:val="FF0000"/>
        </w:rPr>
        <w:t>~~~ Aaron Journeys to Jerusalem</w:t>
      </w:r>
    </w:p>
    <w:p w14:paraId="7C5A9A5D" w14:textId="77777777" w:rsidR="00EE7410" w:rsidRPr="00807072" w:rsidRDefault="00EE7410" w:rsidP="003E40F4">
      <w:pPr>
        <w:spacing w:after="0"/>
        <w:ind w:left="0"/>
        <w:jc w:val="center"/>
        <w:rPr>
          <w:i/>
          <w:sz w:val="20"/>
          <w:szCs w:val="20"/>
        </w:rPr>
      </w:pPr>
      <w:r w:rsidRPr="003237D2">
        <w:rPr>
          <w:i/>
        </w:rPr>
        <w:t>Aaron Confronted with False Religions (Anti-Christ)</w:t>
      </w:r>
    </w:p>
    <w:p w14:paraId="3AE0E24A" w14:textId="77777777" w:rsidR="00EE7410" w:rsidRPr="00807072" w:rsidRDefault="00EE7410" w:rsidP="003E40F4">
      <w:pPr>
        <w:spacing w:after="0"/>
        <w:ind w:left="0"/>
        <w:rPr>
          <w:sz w:val="20"/>
          <w:szCs w:val="20"/>
        </w:rPr>
      </w:pPr>
    </w:p>
    <w:p w14:paraId="1571B5AE" w14:textId="5B46C343" w:rsidR="00E76249" w:rsidRPr="008837F6" w:rsidRDefault="008837F6" w:rsidP="008837F6">
      <w:pPr>
        <w:spacing w:after="0"/>
        <w:ind w:left="0"/>
        <w:rPr>
          <w:b/>
        </w:rPr>
      </w:pPr>
      <w:r>
        <w:rPr>
          <w:bCs/>
        </w:rPr>
        <w:t xml:space="preserve"> </w:t>
      </w:r>
      <w:r w:rsidRPr="008837F6">
        <w:rPr>
          <w:bCs/>
        </w:rPr>
        <w:t xml:space="preserve">1    </w:t>
      </w:r>
      <w:r>
        <w:rPr>
          <w:b/>
          <w:highlight w:val="lightGray"/>
          <w:u w:val="single"/>
        </w:rPr>
        <w:t>N</w:t>
      </w:r>
      <w:r w:rsidR="00EE7410" w:rsidRPr="008837F6">
        <w:rPr>
          <w:b/>
          <w:highlight w:val="lightGray"/>
          <w:u w:val="single"/>
        </w:rPr>
        <w:t>ow</w:t>
      </w:r>
      <w:r w:rsidR="00EE7410" w:rsidRPr="008837F6">
        <w:rPr>
          <w:b/>
        </w:rPr>
        <w:t xml:space="preserve"> </w:t>
      </w:r>
      <w:r w:rsidR="00A44413" w:rsidRPr="008837F6">
        <w:rPr>
          <w:b/>
        </w:rPr>
        <w:t xml:space="preserve"> </w:t>
      </w:r>
    </w:p>
    <w:p w14:paraId="6055F823" w14:textId="02731ED0" w:rsidR="00534C6E" w:rsidRDefault="00EE7410" w:rsidP="00E76249">
      <w:pPr>
        <w:pStyle w:val="ListParagraph"/>
        <w:spacing w:after="0"/>
        <w:ind w:left="765"/>
      </w:pPr>
      <w:r w:rsidRPr="00E76249">
        <w:rPr>
          <w:b/>
          <w:color w:val="00B050"/>
        </w:rPr>
        <w:t>when</w:t>
      </w:r>
      <w:r>
        <w:t xml:space="preserve"> </w:t>
      </w:r>
      <w:r w:rsidR="00A57421" w:rsidRPr="00E76249">
        <w:rPr>
          <w:sz w:val="16"/>
          <w:szCs w:val="16"/>
        </w:rPr>
        <w:t xml:space="preserve">  </w:t>
      </w:r>
      <w:r w:rsidR="00A57421">
        <w:t xml:space="preserve">[he]  </w:t>
      </w:r>
      <w:r w:rsidR="00A57421" w:rsidRPr="00E76249">
        <w:rPr>
          <w:b/>
          <w:color w:val="7030A0"/>
        </w:rPr>
        <w:t xml:space="preserve"> </w:t>
      </w:r>
      <w:r w:rsidRPr="00E76249">
        <w:rPr>
          <w:b/>
          <w:color w:val="7030A0"/>
        </w:rPr>
        <w:t>Ammon</w:t>
      </w:r>
      <w:r w:rsidRPr="00E76249">
        <w:rPr>
          <w:color w:val="7030A0"/>
        </w:rPr>
        <w:t xml:space="preserve"> </w:t>
      </w:r>
    </w:p>
    <w:p w14:paraId="481DF83E" w14:textId="6670102B" w:rsidR="004F4B13" w:rsidRPr="003A4AB9" w:rsidRDefault="000B5239" w:rsidP="00E76249">
      <w:pPr>
        <w:spacing w:after="0"/>
        <w:rPr>
          <w:i/>
          <w:color w:val="FF0000"/>
        </w:rPr>
      </w:pPr>
      <w:r>
        <w:t>a</w:t>
      </w:r>
      <w:r w:rsidR="00EE7410">
        <w:t xml:space="preserve">nd </w:t>
      </w:r>
      <w:r w:rsidR="00534C6E">
        <w:tab/>
      </w:r>
      <w:r w:rsidR="00EE7410" w:rsidRPr="000B5239">
        <w:rPr>
          <w:b/>
          <w:color w:val="7030A0"/>
        </w:rPr>
        <w:t xml:space="preserve">his </w:t>
      </w:r>
      <w:r w:rsidR="00534C6E" w:rsidRPr="000B5239">
        <w:rPr>
          <w:b/>
          <w:color w:val="7030A0"/>
        </w:rPr>
        <w:t xml:space="preserve"> </w:t>
      </w:r>
      <w:r w:rsidRPr="000B5239">
        <w:rPr>
          <w:b/>
          <w:color w:val="7030A0"/>
        </w:rPr>
        <w:t xml:space="preserve">  </w:t>
      </w:r>
      <w:r w:rsidR="00EE7410" w:rsidRPr="000B5239">
        <w:rPr>
          <w:b/>
          <w:color w:val="7030A0"/>
        </w:rPr>
        <w:t>brethren</w:t>
      </w:r>
      <w:r w:rsidR="00EE7410" w:rsidRPr="000B5239">
        <w:rPr>
          <w:color w:val="7030A0"/>
        </w:rPr>
        <w:t xml:space="preserve"> </w:t>
      </w:r>
      <w:r w:rsidR="00EE7410">
        <w:t xml:space="preserve">separated </w:t>
      </w:r>
      <w:r w:rsidR="00534C6E">
        <w:t xml:space="preserve"> </w:t>
      </w:r>
      <w:r w:rsidR="00EE7410" w:rsidRPr="003F4692">
        <w:rPr>
          <w:u w:val="single"/>
        </w:rPr>
        <w:t>themselves</w:t>
      </w:r>
      <w:r w:rsidR="00EE7410">
        <w:t xml:space="preserve"> </w:t>
      </w:r>
      <w:r w:rsidR="00E76249">
        <w:tab/>
      </w:r>
      <w:r w:rsidR="00E76249">
        <w:tab/>
      </w:r>
      <w:r w:rsidR="00EE7410" w:rsidRPr="003A4AB9">
        <w:rPr>
          <w:i/>
          <w:color w:val="FF0000"/>
        </w:rPr>
        <w:t xml:space="preserve">in </w:t>
      </w:r>
      <w:r w:rsidR="003F4692">
        <w:rPr>
          <w:i/>
          <w:color w:val="FF0000"/>
        </w:rPr>
        <w:t xml:space="preserve">         </w:t>
      </w:r>
      <w:r w:rsidR="00EE7410" w:rsidRPr="003A4AB9">
        <w:rPr>
          <w:i/>
          <w:color w:val="FF0000"/>
          <w:u w:val="single"/>
        </w:rPr>
        <w:t>the borders</w:t>
      </w:r>
      <w:r w:rsidR="00EE7410" w:rsidRPr="003A4AB9">
        <w:rPr>
          <w:i/>
          <w:color w:val="FF0000"/>
        </w:rPr>
        <w:t xml:space="preserve"> </w:t>
      </w:r>
      <w:r w:rsidR="00534C6E" w:rsidRPr="003A4AB9">
        <w:rPr>
          <w:i/>
          <w:color w:val="FF0000"/>
        </w:rPr>
        <w:tab/>
      </w:r>
    </w:p>
    <w:p w14:paraId="40C946ED" w14:textId="77777777" w:rsidR="00534C6E" w:rsidRPr="003A4AB9" w:rsidRDefault="004F4B13" w:rsidP="00534C6E">
      <w:pPr>
        <w:spacing w:after="0"/>
        <w:ind w:left="5760"/>
        <w:rPr>
          <w:i/>
          <w:color w:val="FF0000"/>
        </w:rPr>
      </w:pPr>
      <w:r w:rsidRPr="003A4AB9">
        <w:rPr>
          <w:i/>
          <w:color w:val="FF0000"/>
        </w:rPr>
        <w:t xml:space="preserve">           </w:t>
      </w:r>
      <w:r w:rsidR="00EE7410" w:rsidRPr="003A4AB9">
        <w:rPr>
          <w:i/>
          <w:color w:val="FF0000"/>
        </w:rPr>
        <w:t xml:space="preserve">of the land </w:t>
      </w:r>
    </w:p>
    <w:p w14:paraId="04B2DB3A" w14:textId="77777777" w:rsidR="00856044" w:rsidRPr="004F4B13" w:rsidRDefault="00EE7410" w:rsidP="004F4B13">
      <w:pPr>
        <w:spacing w:after="0"/>
        <w:ind w:left="3600" w:firstLine="720"/>
      </w:pPr>
      <w:r w:rsidRPr="004F4B13">
        <w:t xml:space="preserve">of </w:t>
      </w:r>
      <w:r w:rsidR="004F4B13" w:rsidRPr="004F4B13">
        <w:tab/>
      </w:r>
      <w:r w:rsidRPr="004F4B13">
        <w:t xml:space="preserve">the </w:t>
      </w:r>
      <w:r w:rsidR="004F4B13" w:rsidRPr="004F4B13">
        <w:tab/>
      </w:r>
      <w:r w:rsidRPr="00E76249">
        <w:rPr>
          <w:b/>
          <w:color w:val="984806" w:themeColor="accent6" w:themeShade="80"/>
          <w:u w:val="single"/>
        </w:rPr>
        <w:t>Lamanites</w:t>
      </w:r>
      <w:r w:rsidRPr="004F4B13">
        <w:t xml:space="preserve"> </w:t>
      </w:r>
    </w:p>
    <w:p w14:paraId="5C90ED7A" w14:textId="77777777" w:rsidR="003F467E" w:rsidRDefault="00856044" w:rsidP="003E40F4">
      <w:pPr>
        <w:spacing w:after="0"/>
        <w:ind w:left="0"/>
      </w:pPr>
      <w:r>
        <w:t xml:space="preserve"> </w:t>
      </w:r>
    </w:p>
    <w:p w14:paraId="3EF33E02" w14:textId="77777777" w:rsidR="00534C6E" w:rsidRDefault="00856044" w:rsidP="003F467E">
      <w:pPr>
        <w:spacing w:after="0"/>
        <w:ind w:left="0"/>
        <w:rPr>
          <w:i/>
          <w:color w:val="C00000"/>
        </w:rPr>
      </w:pPr>
      <w:r>
        <w:t xml:space="preserve">   </w:t>
      </w:r>
      <w:r w:rsidR="000B5239">
        <w:t xml:space="preserve">     </w:t>
      </w:r>
      <w:r w:rsidR="00C0442E" w:rsidRPr="00B47F01">
        <w:rPr>
          <w:b/>
          <w:color w:val="CC0099"/>
          <w:highlight w:val="lightGray"/>
          <w:u w:val="single"/>
        </w:rPr>
        <w:t>behold</w:t>
      </w:r>
      <w:r w:rsidR="00EE7410">
        <w:t xml:space="preserve"> </w:t>
      </w:r>
      <w:r w:rsidR="000B5239">
        <w:t xml:space="preserve"> </w:t>
      </w:r>
      <w:r w:rsidR="003F467E">
        <w:t xml:space="preserve">     </w:t>
      </w:r>
      <w:r w:rsidR="00534C6E">
        <w:t xml:space="preserve">[he]   </w:t>
      </w:r>
      <w:r w:rsidR="00EE7410" w:rsidRPr="000B5239">
        <w:rPr>
          <w:b/>
          <w:color w:val="7030A0"/>
        </w:rPr>
        <w:t xml:space="preserve">Aaron </w:t>
      </w:r>
      <w:r w:rsidR="00534C6E">
        <w:tab/>
      </w:r>
      <w:r w:rsidR="00534C6E">
        <w:tab/>
      </w:r>
      <w:r w:rsidR="00EE7410" w:rsidRPr="003A4AB9">
        <w:rPr>
          <w:i/>
          <w:color w:val="FF0000"/>
        </w:rPr>
        <w:t xml:space="preserve">took his journey </w:t>
      </w:r>
      <w:r w:rsidR="00534C6E" w:rsidRPr="003A4AB9">
        <w:rPr>
          <w:i/>
          <w:color w:val="FF0000"/>
        </w:rPr>
        <w:tab/>
      </w:r>
      <w:r w:rsidR="00EE7410" w:rsidRPr="003A4AB9">
        <w:rPr>
          <w:i/>
          <w:color w:val="FF0000"/>
        </w:rPr>
        <w:t xml:space="preserve">towards the </w:t>
      </w:r>
      <w:r w:rsidR="00EE7410" w:rsidRPr="003A4AB9">
        <w:rPr>
          <w:b/>
          <w:i/>
          <w:color w:val="FF0000"/>
        </w:rPr>
        <w:t>L</w:t>
      </w:r>
      <w:r w:rsidRPr="003A4AB9">
        <w:rPr>
          <w:b/>
          <w:i/>
          <w:color w:val="FF0000"/>
        </w:rPr>
        <w:t>and</w:t>
      </w:r>
      <w:r w:rsidR="00EE7410" w:rsidRPr="003A4AB9">
        <w:rPr>
          <w:i/>
          <w:color w:val="FF0000"/>
        </w:rPr>
        <w:t xml:space="preserve"> </w:t>
      </w:r>
    </w:p>
    <w:p w14:paraId="149EA0A8" w14:textId="77777777" w:rsidR="00856044" w:rsidRDefault="00EE7410" w:rsidP="004F4B13">
      <w:pPr>
        <w:spacing w:after="0"/>
        <w:ind w:left="1440" w:firstLine="720"/>
      </w:pPr>
      <w:r w:rsidRPr="003A4AB9">
        <w:rPr>
          <w:i/>
          <w:color w:val="FF0000"/>
        </w:rPr>
        <w:t>which</w:t>
      </w:r>
      <w:r w:rsidRPr="00EA1FB3">
        <w:rPr>
          <w:i/>
          <w:color w:val="C00000"/>
        </w:rPr>
        <w:t xml:space="preserve"> </w:t>
      </w:r>
      <w:r w:rsidR="004F4B13">
        <w:rPr>
          <w:i/>
          <w:color w:val="C00000"/>
        </w:rPr>
        <w:t xml:space="preserve">   </w:t>
      </w:r>
      <w:r w:rsidRPr="00534C6E">
        <w:t xml:space="preserve">was </w:t>
      </w:r>
      <w:r w:rsidR="00534C6E" w:rsidRPr="00534C6E">
        <w:tab/>
      </w:r>
      <w:r w:rsidRPr="00D940FD">
        <w:rPr>
          <w:u w:val="single"/>
        </w:rPr>
        <w:t>called</w:t>
      </w:r>
      <w:r w:rsidRPr="00534C6E">
        <w:t xml:space="preserve"> </w:t>
      </w:r>
      <w:r w:rsidR="00534C6E" w:rsidRPr="00534C6E">
        <w:tab/>
      </w:r>
      <w:r w:rsidRPr="00534C6E">
        <w:t xml:space="preserve">by </w:t>
      </w:r>
      <w:r w:rsidR="00534C6E" w:rsidRPr="00534C6E">
        <w:tab/>
      </w:r>
      <w:r w:rsidRPr="00534C6E">
        <w:t xml:space="preserve">the </w:t>
      </w:r>
      <w:r w:rsidR="00534C6E" w:rsidRPr="00534C6E">
        <w:tab/>
      </w:r>
      <w:r w:rsidRPr="00E76249">
        <w:rPr>
          <w:b/>
          <w:color w:val="984806" w:themeColor="accent6" w:themeShade="80"/>
          <w:u w:val="single"/>
        </w:rPr>
        <w:t>L</w:t>
      </w:r>
      <w:r w:rsidR="004F4B13" w:rsidRPr="00E76249">
        <w:rPr>
          <w:b/>
          <w:color w:val="984806" w:themeColor="accent6" w:themeShade="80"/>
          <w:u w:val="single"/>
        </w:rPr>
        <w:t>amanites</w:t>
      </w:r>
      <w:r w:rsidR="004F4B13">
        <w:rPr>
          <w:b/>
          <w:color w:val="984806" w:themeColor="accent6" w:themeShade="80"/>
        </w:rPr>
        <w:t xml:space="preserve"> </w:t>
      </w:r>
      <w:r w:rsidRPr="00534C6E">
        <w:rPr>
          <w:i/>
          <w:color w:val="984806" w:themeColor="accent6" w:themeShade="80"/>
        </w:rPr>
        <w:t xml:space="preserve"> </w:t>
      </w:r>
      <w:r w:rsidR="00534C6E" w:rsidRPr="00534C6E">
        <w:rPr>
          <w:i/>
          <w:color w:val="984806" w:themeColor="accent6" w:themeShade="80"/>
        </w:rPr>
        <w:t xml:space="preserve"> </w:t>
      </w:r>
      <w:r w:rsidRPr="003A4AB9">
        <w:rPr>
          <w:b/>
          <w:i/>
          <w:color w:val="FF0000"/>
          <w:u w:val="single"/>
        </w:rPr>
        <w:t>J</w:t>
      </w:r>
      <w:r w:rsidR="00856044" w:rsidRPr="003A4AB9">
        <w:rPr>
          <w:b/>
          <w:i/>
          <w:color w:val="FF0000"/>
          <w:u w:val="single"/>
        </w:rPr>
        <w:t>erusalem</w:t>
      </w:r>
      <w:r>
        <w:t xml:space="preserve"> </w:t>
      </w:r>
    </w:p>
    <w:p w14:paraId="2485FCEA" w14:textId="77777777" w:rsidR="00534C6E" w:rsidRDefault="00534C6E" w:rsidP="00534C6E">
      <w:pPr>
        <w:spacing w:after="0"/>
        <w:ind w:left="2160" w:firstLine="720"/>
      </w:pPr>
    </w:p>
    <w:p w14:paraId="4344531B" w14:textId="77777777" w:rsidR="00534C6E" w:rsidRDefault="00EE7410" w:rsidP="00534C6E">
      <w:pPr>
        <w:spacing w:after="0"/>
        <w:ind w:left="2880" w:firstLine="720"/>
        <w:rPr>
          <w:color w:val="C00000"/>
        </w:rPr>
      </w:pPr>
      <w:r w:rsidRPr="00D940FD">
        <w:rPr>
          <w:u w:val="single"/>
        </w:rPr>
        <w:t>calling</w:t>
      </w:r>
      <w:r>
        <w:t xml:space="preserve"> </w:t>
      </w:r>
      <w:r w:rsidR="00534C6E">
        <w:tab/>
      </w:r>
      <w:r w:rsidRPr="003A4AB9">
        <w:rPr>
          <w:i/>
          <w:color w:val="FF0000"/>
        </w:rPr>
        <w:t>it</w:t>
      </w:r>
      <w:r>
        <w:t xml:space="preserve"> </w:t>
      </w:r>
      <w:r w:rsidR="00534C6E">
        <w:tab/>
      </w:r>
      <w:r>
        <w:t xml:space="preserve">after </w:t>
      </w:r>
      <w:r w:rsidR="00534C6E">
        <w:tab/>
        <w:t xml:space="preserve">  </w:t>
      </w:r>
      <w:r w:rsidR="00534C6E">
        <w:tab/>
        <w:t xml:space="preserve"> </w:t>
      </w:r>
      <w:r w:rsidRPr="003A4AB9">
        <w:rPr>
          <w:i/>
          <w:color w:val="FF0000"/>
        </w:rPr>
        <w:t xml:space="preserve">the </w:t>
      </w:r>
      <w:r w:rsidR="00534C6E" w:rsidRPr="003A4AB9">
        <w:rPr>
          <w:b/>
          <w:i/>
          <w:color w:val="FF0000"/>
        </w:rPr>
        <w:t>L</w:t>
      </w:r>
      <w:r w:rsidRPr="003A4AB9">
        <w:rPr>
          <w:b/>
          <w:i/>
          <w:color w:val="FF0000"/>
        </w:rPr>
        <w:t>and</w:t>
      </w:r>
      <w:r w:rsidRPr="003A4AB9">
        <w:rPr>
          <w:b/>
          <w:color w:val="FF0000"/>
        </w:rPr>
        <w:t xml:space="preserve"> </w:t>
      </w:r>
    </w:p>
    <w:p w14:paraId="2F351232" w14:textId="77777777" w:rsidR="00534C6E" w:rsidRDefault="00EE7410" w:rsidP="004F4B13">
      <w:pPr>
        <w:spacing w:after="0"/>
        <w:ind w:left="3600" w:firstLine="720"/>
      </w:pPr>
      <w:r>
        <w:t xml:space="preserve">of </w:t>
      </w:r>
      <w:r w:rsidR="004F4B13">
        <w:tab/>
      </w:r>
      <w:r w:rsidRPr="00534C6E">
        <w:rPr>
          <w:color w:val="984806" w:themeColor="accent6" w:themeShade="80"/>
        </w:rPr>
        <w:t xml:space="preserve">their </w:t>
      </w:r>
      <w:r w:rsidR="004F4B13">
        <w:rPr>
          <w:color w:val="984806" w:themeColor="accent6" w:themeShade="80"/>
        </w:rPr>
        <w:tab/>
      </w:r>
      <w:r w:rsidRPr="00534C6E">
        <w:rPr>
          <w:b/>
          <w:color w:val="984806" w:themeColor="accent6" w:themeShade="80"/>
        </w:rPr>
        <w:t>fathers</w:t>
      </w:r>
      <w:r w:rsidRPr="00534C6E">
        <w:rPr>
          <w:color w:val="984806" w:themeColor="accent6" w:themeShade="80"/>
        </w:rPr>
        <w:t xml:space="preserve">' </w:t>
      </w:r>
      <w:r>
        <w:t>nativity</w:t>
      </w:r>
      <w:r w:rsidR="00856044">
        <w:t xml:space="preserve"> </w:t>
      </w:r>
    </w:p>
    <w:p w14:paraId="2207C469" w14:textId="77777777" w:rsidR="00856044" w:rsidRDefault="00534C6E" w:rsidP="00534C6E">
      <w:pPr>
        <w:spacing w:after="0"/>
        <w:ind w:left="5040" w:firstLine="720"/>
      </w:pPr>
      <w:r>
        <w:t xml:space="preserve">               </w:t>
      </w:r>
      <w:r w:rsidR="00856044">
        <w:t>[</w:t>
      </w:r>
      <w:r>
        <w:t xml:space="preserve">or </w:t>
      </w:r>
      <w:r w:rsidR="00856044" w:rsidRPr="003A4AB9">
        <w:rPr>
          <w:b/>
          <w:i/>
          <w:color w:val="FF0000"/>
          <w:u w:val="single"/>
        </w:rPr>
        <w:t>Jerusalem</w:t>
      </w:r>
      <w:r w:rsidR="00856044" w:rsidRPr="003A4AB9">
        <w:rPr>
          <w:b/>
          <w:color w:val="FF0000"/>
        </w:rPr>
        <w:t xml:space="preserve"> </w:t>
      </w:r>
      <w:r w:rsidR="00856044">
        <w:t>of old]</w:t>
      </w:r>
      <w:r w:rsidR="00EE7410">
        <w:t xml:space="preserve"> </w:t>
      </w:r>
    </w:p>
    <w:p w14:paraId="1F06A51F" w14:textId="77777777" w:rsidR="003F467E" w:rsidRDefault="0018476E" w:rsidP="00534C6E">
      <w:pPr>
        <w:spacing w:after="0"/>
        <w:ind w:left="5040" w:firstLine="720"/>
      </w:pPr>
      <w:r>
        <w:t xml:space="preserve"> </w:t>
      </w:r>
    </w:p>
    <w:p w14:paraId="5CF959D8" w14:textId="77777777" w:rsidR="00534C6E" w:rsidRPr="003A4AB9" w:rsidRDefault="00EE7410" w:rsidP="00534C6E">
      <w:pPr>
        <w:spacing w:after="0"/>
        <w:ind w:left="2880" w:firstLine="720"/>
        <w:rPr>
          <w:i/>
          <w:color w:val="FF0000"/>
        </w:rPr>
      </w:pPr>
      <w:r w:rsidRPr="00534C6E">
        <w:rPr>
          <w:b/>
        </w:rPr>
        <w:t>and</w:t>
      </w:r>
      <w:r w:rsidRPr="00EA1FB3">
        <w:rPr>
          <w:i/>
          <w:color w:val="C00000"/>
        </w:rPr>
        <w:t xml:space="preserve"> </w:t>
      </w:r>
      <w:r w:rsidR="00534C6E">
        <w:rPr>
          <w:i/>
          <w:color w:val="C00000"/>
        </w:rPr>
        <w:tab/>
      </w:r>
      <w:r w:rsidRPr="003A4AB9">
        <w:rPr>
          <w:i/>
          <w:color w:val="FF0000"/>
        </w:rPr>
        <w:t xml:space="preserve">it </w:t>
      </w:r>
      <w:r w:rsidR="00534C6E">
        <w:rPr>
          <w:i/>
          <w:color w:val="C00000"/>
        </w:rPr>
        <w:tab/>
      </w:r>
      <w:r w:rsidRPr="00534C6E">
        <w:t>was</w:t>
      </w:r>
      <w:r w:rsidRPr="00EA1FB3">
        <w:rPr>
          <w:i/>
          <w:color w:val="C00000"/>
        </w:rPr>
        <w:t xml:space="preserve"> </w:t>
      </w:r>
      <w:r w:rsidR="00534C6E">
        <w:rPr>
          <w:i/>
          <w:color w:val="C00000"/>
        </w:rPr>
        <w:tab/>
      </w:r>
      <w:r w:rsidRPr="003A4AB9">
        <w:rPr>
          <w:i/>
          <w:color w:val="FF0000"/>
        </w:rPr>
        <w:t xml:space="preserve">away </w:t>
      </w:r>
    </w:p>
    <w:p w14:paraId="64F8AD86" w14:textId="77777777" w:rsidR="00EE7410" w:rsidRPr="003A4AB9" w:rsidRDefault="00EE7410" w:rsidP="00534C6E">
      <w:pPr>
        <w:spacing w:after="0"/>
        <w:ind w:left="5040" w:firstLine="720"/>
        <w:rPr>
          <w:color w:val="FF0000"/>
        </w:rPr>
      </w:pPr>
      <w:r w:rsidRPr="003A4AB9">
        <w:rPr>
          <w:i/>
          <w:color w:val="FF0000"/>
        </w:rPr>
        <w:t xml:space="preserve">joining </w:t>
      </w:r>
      <w:r w:rsidRPr="003A4AB9">
        <w:rPr>
          <w:i/>
          <w:color w:val="FF0000"/>
          <w:u w:val="single"/>
        </w:rPr>
        <w:t>the borders</w:t>
      </w:r>
      <w:r w:rsidRPr="003A4AB9">
        <w:rPr>
          <w:i/>
          <w:color w:val="FF0000"/>
        </w:rPr>
        <w:t xml:space="preserve"> of </w:t>
      </w:r>
      <w:r w:rsidRPr="00E76249">
        <w:rPr>
          <w:b/>
          <w:bCs/>
          <w:i/>
          <w:color w:val="FF0000"/>
        </w:rPr>
        <w:t>Mormon</w:t>
      </w:r>
    </w:p>
    <w:p w14:paraId="3325E9C3" w14:textId="77777777" w:rsidR="003E40F4" w:rsidRDefault="003E40F4" w:rsidP="003E40F4">
      <w:pPr>
        <w:spacing w:after="0"/>
        <w:ind w:left="0"/>
      </w:pPr>
    </w:p>
    <w:p w14:paraId="5085AFE3" w14:textId="13448373" w:rsidR="00856044" w:rsidRDefault="00EE7410" w:rsidP="004F4B13">
      <w:pPr>
        <w:spacing w:after="0"/>
        <w:ind w:left="0"/>
      </w:pPr>
      <w:r>
        <w:t xml:space="preserve"> 2 </w:t>
      </w:r>
      <w:r w:rsidR="008837F6">
        <w:t xml:space="preserve">       </w:t>
      </w:r>
      <w:r w:rsidRPr="00E76249">
        <w:rPr>
          <w:b/>
          <w:highlight w:val="lightGray"/>
          <w:u w:val="single"/>
        </w:rPr>
        <w:t>Now</w:t>
      </w:r>
      <w:r w:rsidRPr="003E40F4">
        <w:rPr>
          <w:b/>
        </w:rPr>
        <w:t xml:space="preserve"> </w:t>
      </w:r>
      <w:r w:rsidR="004F4B13">
        <w:rPr>
          <w:b/>
        </w:rPr>
        <w:tab/>
      </w:r>
      <w:r w:rsidRPr="004F4B13">
        <w:rPr>
          <w:color w:val="984806" w:themeColor="accent6" w:themeShade="80"/>
        </w:rPr>
        <w:t xml:space="preserve">the </w:t>
      </w:r>
      <w:r w:rsidRPr="00534C6E">
        <w:rPr>
          <w:b/>
          <w:color w:val="984806" w:themeColor="accent6" w:themeShade="80"/>
          <w:u w:val="single"/>
        </w:rPr>
        <w:t>Lamanites</w:t>
      </w:r>
      <w:r w:rsidRPr="00534C6E">
        <w:rPr>
          <w:b/>
          <w:color w:val="984806" w:themeColor="accent6" w:themeShade="80"/>
        </w:rPr>
        <w:t xml:space="preserve"> </w:t>
      </w:r>
    </w:p>
    <w:p w14:paraId="33B96D55" w14:textId="77777777" w:rsidR="00856044" w:rsidRDefault="00EE7410" w:rsidP="003E40F4">
      <w:pPr>
        <w:spacing w:after="0"/>
        <w:ind w:left="0" w:firstLine="720"/>
      </w:pPr>
      <w:r w:rsidRPr="004F4B13">
        <w:rPr>
          <w:b/>
        </w:rPr>
        <w:t>and</w:t>
      </w:r>
      <w:r>
        <w:t xml:space="preserve"> </w:t>
      </w:r>
      <w:r w:rsidR="00534C6E">
        <w:tab/>
      </w:r>
      <w:r w:rsidRPr="00D04E77">
        <w:rPr>
          <w:color w:val="984806" w:themeColor="accent6" w:themeShade="80"/>
        </w:rPr>
        <w:t xml:space="preserve">the </w:t>
      </w:r>
      <w:r w:rsidRPr="003A4AB9">
        <w:rPr>
          <w:b/>
          <w:color w:val="984806" w:themeColor="accent6" w:themeShade="80"/>
          <w:u w:val="single"/>
        </w:rPr>
        <w:t>A</w:t>
      </w:r>
      <w:r w:rsidR="00856044" w:rsidRPr="003A4AB9">
        <w:rPr>
          <w:b/>
          <w:color w:val="984806" w:themeColor="accent6" w:themeShade="80"/>
          <w:u w:val="single"/>
        </w:rPr>
        <w:t>malekites</w:t>
      </w:r>
      <w:r w:rsidRPr="004F4B13">
        <w:rPr>
          <w:color w:val="984806" w:themeColor="accent6" w:themeShade="80"/>
        </w:rPr>
        <w:t xml:space="preserve"> </w:t>
      </w:r>
    </w:p>
    <w:p w14:paraId="6BA435DC" w14:textId="2FEBE2D4" w:rsidR="004F4B13" w:rsidRDefault="00EE7410" w:rsidP="003E40F4">
      <w:pPr>
        <w:spacing w:after="0"/>
        <w:ind w:left="0" w:firstLine="720"/>
      </w:pPr>
      <w:r w:rsidRPr="004F4B13">
        <w:rPr>
          <w:b/>
        </w:rPr>
        <w:t xml:space="preserve">and </w:t>
      </w:r>
      <w:r w:rsidR="004F4B13">
        <w:tab/>
      </w:r>
      <w:r w:rsidRPr="00C811FF">
        <w:rPr>
          <w:b/>
          <w:bCs/>
          <w:color w:val="984806" w:themeColor="accent6" w:themeShade="80"/>
        </w:rPr>
        <w:t>the</w:t>
      </w:r>
      <w:r w:rsidRPr="00C811FF">
        <w:rPr>
          <w:b/>
          <w:bCs/>
        </w:rPr>
        <w:t xml:space="preserve"> </w:t>
      </w:r>
      <w:r w:rsidRPr="00C811FF">
        <w:rPr>
          <w:b/>
          <w:bCs/>
          <w:color w:val="984806" w:themeColor="accent6" w:themeShade="80"/>
        </w:rPr>
        <w:t>people of Amulon</w:t>
      </w:r>
      <w:r w:rsidR="00856044">
        <w:tab/>
      </w:r>
      <w:r>
        <w:t xml:space="preserve">had built </w:t>
      </w:r>
      <w:r w:rsidR="004F4B13">
        <w:tab/>
      </w:r>
      <w:r w:rsidR="004F4B13">
        <w:tab/>
      </w:r>
      <w:r w:rsidRPr="003A4AB9">
        <w:rPr>
          <w:i/>
          <w:color w:val="FF0000"/>
        </w:rPr>
        <w:t xml:space="preserve">a </w:t>
      </w:r>
      <w:r w:rsidR="004F4B13" w:rsidRPr="003A4AB9">
        <w:rPr>
          <w:i/>
          <w:color w:val="FF0000"/>
        </w:rPr>
        <w:tab/>
        <w:t xml:space="preserve">       </w:t>
      </w:r>
      <w:r w:rsidR="00E86E3B">
        <w:rPr>
          <w:i/>
          <w:color w:val="FF0000"/>
        </w:rPr>
        <w:t>GREAT</w:t>
      </w:r>
      <w:r w:rsidRPr="003A4AB9">
        <w:rPr>
          <w:i/>
          <w:color w:val="FF0000"/>
        </w:rPr>
        <w:t xml:space="preserve"> </w:t>
      </w:r>
      <w:r w:rsidRPr="003A4AB9">
        <w:rPr>
          <w:b/>
          <w:i/>
          <w:color w:val="FF0000"/>
        </w:rPr>
        <w:t>C</w:t>
      </w:r>
      <w:r w:rsidR="00856044" w:rsidRPr="003A4AB9">
        <w:rPr>
          <w:b/>
          <w:i/>
          <w:color w:val="FF0000"/>
        </w:rPr>
        <w:t>ity</w:t>
      </w:r>
    </w:p>
    <w:p w14:paraId="15B32CEA" w14:textId="77777777" w:rsidR="00EE7410" w:rsidRDefault="00EE7410" w:rsidP="004F4B13">
      <w:pPr>
        <w:spacing w:after="0"/>
        <w:ind w:left="1440" w:firstLine="720"/>
      </w:pPr>
      <w:r w:rsidRPr="003A4AB9">
        <w:rPr>
          <w:i/>
          <w:color w:val="FF0000"/>
        </w:rPr>
        <w:t>which</w:t>
      </w:r>
      <w:r w:rsidRPr="003A4AB9">
        <w:rPr>
          <w:color w:val="FF0000"/>
        </w:rPr>
        <w:t xml:space="preserve"> </w:t>
      </w:r>
      <w:r w:rsidR="004F4B13">
        <w:tab/>
      </w:r>
      <w:r>
        <w:t xml:space="preserve">was </w:t>
      </w:r>
      <w:r w:rsidR="004F4B13">
        <w:tab/>
      </w:r>
      <w:r w:rsidRPr="00D940FD">
        <w:rPr>
          <w:u w:val="single"/>
        </w:rPr>
        <w:t>called</w:t>
      </w:r>
      <w:r w:rsidRPr="00856044">
        <w:rPr>
          <w:color w:val="C00000"/>
        </w:rPr>
        <w:t xml:space="preserve"> </w:t>
      </w:r>
      <w:r w:rsidR="004F4B13">
        <w:rPr>
          <w:color w:val="C00000"/>
        </w:rPr>
        <w:tab/>
      </w:r>
      <w:r w:rsidR="004F4B13">
        <w:rPr>
          <w:color w:val="C00000"/>
        </w:rPr>
        <w:tab/>
      </w:r>
      <w:r w:rsidR="004F4B13">
        <w:rPr>
          <w:color w:val="C00000"/>
        </w:rPr>
        <w:tab/>
      </w:r>
      <w:r w:rsidR="004F4B13">
        <w:rPr>
          <w:color w:val="C00000"/>
        </w:rPr>
        <w:tab/>
        <w:t xml:space="preserve">      </w:t>
      </w:r>
      <w:r w:rsidR="004F4B13" w:rsidRPr="003A4AB9">
        <w:rPr>
          <w:color w:val="FF0000"/>
        </w:rPr>
        <w:t xml:space="preserve"> </w:t>
      </w:r>
      <w:r w:rsidRPr="003A4AB9">
        <w:rPr>
          <w:b/>
          <w:i/>
          <w:color w:val="FF0000"/>
          <w:u w:val="single"/>
        </w:rPr>
        <w:t>J</w:t>
      </w:r>
      <w:r w:rsidR="00856044" w:rsidRPr="003A4AB9">
        <w:rPr>
          <w:b/>
          <w:i/>
          <w:color w:val="FF0000"/>
          <w:u w:val="single"/>
        </w:rPr>
        <w:t>erusalem</w:t>
      </w:r>
    </w:p>
    <w:p w14:paraId="15CEC761" w14:textId="77777777" w:rsidR="003E40F4" w:rsidRDefault="003E40F4" w:rsidP="003E40F4">
      <w:pPr>
        <w:spacing w:after="0"/>
        <w:ind w:left="0"/>
      </w:pPr>
    </w:p>
    <w:p w14:paraId="38C39AD2" w14:textId="525F749D" w:rsidR="004F4B13" w:rsidRDefault="00EE7410" w:rsidP="004F4B13">
      <w:pPr>
        <w:spacing w:after="0"/>
        <w:ind w:left="0"/>
      </w:pPr>
      <w:r>
        <w:t xml:space="preserve"> 3</w:t>
      </w:r>
      <w:r w:rsidR="00D940FD">
        <w:t xml:space="preserve"> </w:t>
      </w:r>
      <w:bookmarkStart w:id="32" w:name="_Hlk499367030"/>
      <w:r w:rsidR="00D940FD" w:rsidRPr="00D940FD">
        <w:rPr>
          <w:color w:val="F79646" w:themeColor="accent6"/>
          <w:sz w:val="18"/>
          <w:szCs w:val="18"/>
        </w:rPr>
        <w:t>[A]</w:t>
      </w:r>
      <w:bookmarkEnd w:id="32"/>
      <w:r w:rsidR="008837F6">
        <w:rPr>
          <w:color w:val="F79646" w:themeColor="accent6"/>
          <w:sz w:val="18"/>
          <w:szCs w:val="18"/>
        </w:rPr>
        <w:t xml:space="preserve">  </w:t>
      </w:r>
      <w:r w:rsidRPr="00E76249">
        <w:rPr>
          <w:b/>
          <w:highlight w:val="lightGray"/>
          <w:u w:val="single"/>
        </w:rPr>
        <w:t>Now</w:t>
      </w:r>
      <w:r>
        <w:t xml:space="preserve"> </w:t>
      </w:r>
      <w:r w:rsidR="004F4B13">
        <w:tab/>
      </w:r>
      <w:r w:rsidRPr="00D04E77">
        <w:rPr>
          <w:color w:val="984806" w:themeColor="accent6" w:themeShade="80"/>
        </w:rPr>
        <w:t>the</w:t>
      </w:r>
      <w:r w:rsidRPr="00C811FF">
        <w:rPr>
          <w:b/>
          <w:bCs/>
          <w:color w:val="984806" w:themeColor="accent6" w:themeShade="80"/>
        </w:rPr>
        <w:t xml:space="preserve"> </w:t>
      </w:r>
      <w:r w:rsidRPr="00C811FF">
        <w:rPr>
          <w:b/>
          <w:bCs/>
          <w:color w:val="984806" w:themeColor="accent6" w:themeShade="80"/>
          <w:u w:val="single"/>
        </w:rPr>
        <w:t>Lamanites</w:t>
      </w:r>
      <w:r w:rsidRPr="00C811FF">
        <w:rPr>
          <w:b/>
          <w:color w:val="984806" w:themeColor="accent6" w:themeShade="80"/>
        </w:rPr>
        <w:t xml:space="preserve"> </w:t>
      </w:r>
      <w:r w:rsidR="003A4AB9">
        <w:rPr>
          <w:b/>
          <w:color w:val="984806" w:themeColor="accent6" w:themeShade="80"/>
        </w:rPr>
        <w:tab/>
        <w:t xml:space="preserve">    </w:t>
      </w:r>
      <w:r>
        <w:t xml:space="preserve">of </w:t>
      </w:r>
      <w:r w:rsidR="003A4AB9">
        <w:tab/>
        <w:t xml:space="preserve">    </w:t>
      </w:r>
      <w:r w:rsidRPr="00C811FF">
        <w:rPr>
          <w:color w:val="984806" w:themeColor="accent6" w:themeShade="80"/>
          <w:u w:val="single"/>
        </w:rPr>
        <w:t>themselves</w:t>
      </w:r>
      <w:r>
        <w:t xml:space="preserve"> </w:t>
      </w:r>
      <w:r w:rsidR="009E3C93">
        <w:tab/>
      </w:r>
      <w:r w:rsidR="009E3C93">
        <w:tab/>
      </w:r>
      <w:r w:rsidR="009E3C93">
        <w:tab/>
      </w:r>
      <w:r w:rsidR="009E3C93">
        <w:tab/>
      </w:r>
      <w:r w:rsidR="009E3C93">
        <w:tab/>
      </w:r>
      <w:r w:rsidR="009E3C93">
        <w:tab/>
        <w:t xml:space="preserve">         </w:t>
      </w:r>
      <w:r w:rsidR="009E3C93" w:rsidRPr="009E3C93">
        <w:rPr>
          <w:sz w:val="18"/>
          <w:szCs w:val="18"/>
        </w:rPr>
        <w:t>aa</w:t>
      </w:r>
    </w:p>
    <w:p w14:paraId="4317482D" w14:textId="5B7FF83E" w:rsidR="00856044" w:rsidRDefault="00D940FD" w:rsidP="00D940FD">
      <w:pPr>
        <w:spacing w:after="0"/>
        <w:ind w:left="0"/>
        <w:rPr>
          <w:b/>
          <w:color w:val="984806" w:themeColor="accent6" w:themeShade="80"/>
        </w:rPr>
      </w:pPr>
      <w:r>
        <w:rPr>
          <w:color w:val="F79646" w:themeColor="accent6"/>
          <w:sz w:val="18"/>
          <w:szCs w:val="18"/>
        </w:rPr>
        <w:t xml:space="preserve">     </w:t>
      </w:r>
      <w:r w:rsidRPr="00D940FD">
        <w:rPr>
          <w:color w:val="F79646" w:themeColor="accent6"/>
          <w:sz w:val="18"/>
          <w:szCs w:val="18"/>
        </w:rPr>
        <w:t>[</w:t>
      </w:r>
      <w:r>
        <w:rPr>
          <w:color w:val="F79646" w:themeColor="accent6"/>
          <w:sz w:val="18"/>
          <w:szCs w:val="18"/>
        </w:rPr>
        <w:t>B</w:t>
      </w:r>
      <w:r w:rsidRPr="00D940FD">
        <w:rPr>
          <w:color w:val="F79646" w:themeColor="accent6"/>
          <w:sz w:val="18"/>
          <w:szCs w:val="18"/>
        </w:rPr>
        <w:t>]</w:t>
      </w:r>
      <w:r w:rsidR="004F4B13">
        <w:t xml:space="preserve">             </w:t>
      </w:r>
      <w:r w:rsidR="004F4B13">
        <w:tab/>
      </w:r>
      <w:r w:rsidR="004F4B13">
        <w:tab/>
      </w:r>
      <w:r w:rsidR="004F4B13">
        <w:tab/>
      </w:r>
      <w:r>
        <w:tab/>
      </w:r>
      <w:r w:rsidR="00EE7410">
        <w:t xml:space="preserve">were </w:t>
      </w:r>
      <w:r w:rsidR="004F4B13">
        <w:tab/>
      </w:r>
      <w:r w:rsidR="00EE7410" w:rsidRPr="004F4B13">
        <w:rPr>
          <w:color w:val="984806" w:themeColor="accent6" w:themeShade="80"/>
        </w:rPr>
        <w:t>sufficiently</w:t>
      </w:r>
      <w:r w:rsidR="00EE7410">
        <w:t xml:space="preserve"> </w:t>
      </w:r>
      <w:r w:rsidR="004F4B13">
        <w:tab/>
      </w:r>
      <w:r w:rsidR="00EE7410" w:rsidRPr="00856044">
        <w:rPr>
          <w:b/>
          <w:color w:val="984806" w:themeColor="accent6" w:themeShade="80"/>
        </w:rPr>
        <w:t>hardened</w:t>
      </w:r>
    </w:p>
    <w:p w14:paraId="6F38B0AD" w14:textId="77777777" w:rsidR="003A4AB9" w:rsidRDefault="003A4AB9" w:rsidP="003A4AB9">
      <w:pPr>
        <w:spacing w:after="0"/>
        <w:ind w:left="0"/>
      </w:pPr>
      <w:r>
        <w:t>__________</w:t>
      </w:r>
    </w:p>
    <w:p w14:paraId="6CDEBDE1" w14:textId="77777777" w:rsidR="009E3C93" w:rsidRDefault="009E3C93" w:rsidP="003A4AB9">
      <w:pPr>
        <w:spacing w:after="0"/>
        <w:ind w:left="0"/>
        <w:rPr>
          <w:sz w:val="18"/>
          <w:szCs w:val="18"/>
        </w:rPr>
      </w:pPr>
      <w:r>
        <w:rPr>
          <w:sz w:val="18"/>
          <w:szCs w:val="18"/>
        </w:rPr>
        <w:t>[Heb. 01 – Active participle + “of”]</w:t>
      </w:r>
    </w:p>
    <w:p w14:paraId="38274345" w14:textId="77777777" w:rsidR="003A4AB9" w:rsidRPr="00D940FD" w:rsidRDefault="00D940FD" w:rsidP="003A4AB9">
      <w:pPr>
        <w:spacing w:after="0"/>
        <w:ind w:left="0"/>
        <w:rPr>
          <w:sz w:val="18"/>
          <w:szCs w:val="18"/>
        </w:rPr>
      </w:pPr>
      <w:r w:rsidRPr="00D940FD">
        <w:rPr>
          <w:sz w:val="18"/>
          <w:szCs w:val="18"/>
        </w:rPr>
        <w:t>[Par. aa – Alternating parallelism]</w:t>
      </w:r>
    </w:p>
    <w:p w14:paraId="554C8282" w14:textId="77777777" w:rsidR="00A82C60" w:rsidRDefault="00A82C60" w:rsidP="00D940FD">
      <w:pPr>
        <w:spacing w:after="0"/>
        <w:ind w:left="0"/>
        <w:rPr>
          <w:color w:val="F79646" w:themeColor="accent6"/>
          <w:sz w:val="18"/>
          <w:szCs w:val="18"/>
        </w:rPr>
      </w:pPr>
    </w:p>
    <w:p w14:paraId="7337AA43" w14:textId="77777777" w:rsidR="00A82C60" w:rsidRDefault="00A82C60" w:rsidP="00A82C60">
      <w:pPr>
        <w:spacing w:after="0"/>
        <w:ind w:left="0"/>
        <w:rPr>
          <w:i/>
        </w:rPr>
      </w:pPr>
      <w:bookmarkStart w:id="33" w:name="_Hlk506792636"/>
      <w:r w:rsidRPr="00D03D7E">
        <w:rPr>
          <w:i/>
        </w:rPr>
        <w:lastRenderedPageBreak/>
        <w:t xml:space="preserve">[Alma </w:t>
      </w:r>
      <w:r>
        <w:rPr>
          <w:i/>
        </w:rPr>
        <w:t>21</w:t>
      </w:r>
      <w:r w:rsidRPr="00D03D7E">
        <w:rPr>
          <w:i/>
        </w:rPr>
        <w:t>]</w:t>
      </w:r>
    </w:p>
    <w:bookmarkEnd w:id="33"/>
    <w:p w14:paraId="398BC1E7" w14:textId="77777777" w:rsidR="00A82C60" w:rsidRDefault="00A82C60" w:rsidP="00D940FD">
      <w:pPr>
        <w:spacing w:after="0"/>
        <w:ind w:left="0"/>
        <w:rPr>
          <w:color w:val="F79646" w:themeColor="accent6"/>
          <w:sz w:val="18"/>
          <w:szCs w:val="18"/>
        </w:rPr>
      </w:pPr>
    </w:p>
    <w:p w14:paraId="419A949B" w14:textId="77777777" w:rsidR="004F4B13" w:rsidRDefault="00D940FD" w:rsidP="00D940FD">
      <w:pPr>
        <w:spacing w:after="0"/>
        <w:ind w:left="0"/>
      </w:pPr>
      <w:r>
        <w:rPr>
          <w:color w:val="F79646" w:themeColor="accent6"/>
          <w:sz w:val="18"/>
          <w:szCs w:val="18"/>
        </w:rPr>
        <w:t xml:space="preserve">     </w:t>
      </w:r>
      <w:r w:rsidRPr="00D940FD">
        <w:rPr>
          <w:color w:val="F79646" w:themeColor="accent6"/>
          <w:sz w:val="18"/>
          <w:szCs w:val="18"/>
        </w:rPr>
        <w:t>[A]</w:t>
      </w:r>
      <w:r>
        <w:rPr>
          <w:color w:val="F79646" w:themeColor="accent6"/>
          <w:sz w:val="18"/>
          <w:szCs w:val="18"/>
        </w:rPr>
        <w:tab/>
      </w:r>
      <w:r w:rsidR="00EE7410" w:rsidRPr="004F4B13">
        <w:rPr>
          <w:b/>
        </w:rPr>
        <w:t xml:space="preserve">but </w:t>
      </w:r>
      <w:r w:rsidR="004F4B13">
        <w:tab/>
      </w:r>
      <w:r w:rsidR="00EE7410" w:rsidRPr="003A4AB9">
        <w:rPr>
          <w:color w:val="984806" w:themeColor="accent6" w:themeShade="80"/>
          <w:u w:val="single"/>
        </w:rPr>
        <w:t>the</w:t>
      </w:r>
      <w:r w:rsidR="00EE7410" w:rsidRPr="003A4AB9">
        <w:rPr>
          <w:u w:val="single"/>
        </w:rPr>
        <w:t xml:space="preserve"> </w:t>
      </w:r>
      <w:r w:rsidR="00EE7410" w:rsidRPr="003A4AB9">
        <w:rPr>
          <w:b/>
          <w:color w:val="984806" w:themeColor="accent6" w:themeShade="80"/>
          <w:u w:val="single"/>
        </w:rPr>
        <w:t>Amalekites</w:t>
      </w:r>
      <w:r w:rsidR="00EE7410" w:rsidRPr="004F4B13">
        <w:rPr>
          <w:color w:val="984806" w:themeColor="accent6" w:themeShade="80"/>
        </w:rPr>
        <w:t xml:space="preserve"> </w:t>
      </w:r>
    </w:p>
    <w:p w14:paraId="6243E868" w14:textId="77777777" w:rsidR="00D940FD" w:rsidRDefault="00EE7410" w:rsidP="003E40F4">
      <w:pPr>
        <w:spacing w:after="0"/>
        <w:ind w:left="0" w:firstLine="720"/>
      </w:pPr>
      <w:r w:rsidRPr="004F4B13">
        <w:rPr>
          <w:b/>
        </w:rPr>
        <w:t xml:space="preserve">and </w:t>
      </w:r>
      <w:r w:rsidR="004F4B13">
        <w:tab/>
      </w:r>
      <w:r w:rsidRPr="003A4AB9">
        <w:rPr>
          <w:color w:val="984806" w:themeColor="accent6" w:themeShade="80"/>
          <w:u w:val="single"/>
        </w:rPr>
        <w:t>the</w:t>
      </w:r>
      <w:r w:rsidRPr="003A4AB9">
        <w:rPr>
          <w:u w:val="single"/>
        </w:rPr>
        <w:t xml:space="preserve"> </w:t>
      </w:r>
      <w:r w:rsidRPr="003A4AB9">
        <w:rPr>
          <w:b/>
          <w:color w:val="984806" w:themeColor="accent6" w:themeShade="80"/>
          <w:u w:val="single"/>
        </w:rPr>
        <w:t>A</w:t>
      </w:r>
      <w:r w:rsidR="007613CA" w:rsidRPr="003A4AB9">
        <w:rPr>
          <w:b/>
          <w:color w:val="984806" w:themeColor="accent6" w:themeShade="80"/>
          <w:u w:val="single"/>
        </w:rPr>
        <w:t>mulonites</w:t>
      </w:r>
      <w:r>
        <w:t xml:space="preserve"> </w:t>
      </w:r>
      <w:r w:rsidR="004F4B13">
        <w:tab/>
      </w:r>
    </w:p>
    <w:p w14:paraId="6237BF69" w14:textId="2852D067" w:rsidR="007613CA" w:rsidRPr="00CA70F2" w:rsidRDefault="00D940FD" w:rsidP="00D940FD">
      <w:pPr>
        <w:spacing w:after="0"/>
        <w:ind w:left="0"/>
        <w:rPr>
          <w:sz w:val="16"/>
          <w:szCs w:val="16"/>
        </w:rPr>
      </w:pPr>
      <w:r>
        <w:rPr>
          <w:color w:val="F79646" w:themeColor="accent6"/>
          <w:sz w:val="18"/>
          <w:szCs w:val="18"/>
        </w:rPr>
        <w:t xml:space="preserve">     </w:t>
      </w:r>
      <w:r w:rsidRPr="00D940FD">
        <w:rPr>
          <w:color w:val="F79646" w:themeColor="accent6"/>
          <w:sz w:val="18"/>
          <w:szCs w:val="18"/>
        </w:rPr>
        <w:t>[</w:t>
      </w:r>
      <w:r>
        <w:rPr>
          <w:color w:val="F79646" w:themeColor="accent6"/>
          <w:sz w:val="18"/>
          <w:szCs w:val="18"/>
        </w:rPr>
        <w:t>B</w:t>
      </w:r>
      <w:r w:rsidRPr="00D940FD">
        <w:rPr>
          <w:color w:val="F79646" w:themeColor="accent6"/>
          <w:sz w:val="18"/>
          <w:szCs w:val="18"/>
        </w:rPr>
        <w:t>]</w:t>
      </w:r>
      <w:r>
        <w:rPr>
          <w:color w:val="F79646" w:themeColor="accent6"/>
          <w:sz w:val="18"/>
          <w:szCs w:val="18"/>
        </w:rPr>
        <w:tab/>
      </w:r>
      <w:r>
        <w:rPr>
          <w:color w:val="F79646" w:themeColor="accent6"/>
          <w:sz w:val="18"/>
          <w:szCs w:val="18"/>
        </w:rPr>
        <w:tab/>
      </w:r>
      <w:r>
        <w:rPr>
          <w:color w:val="F79646" w:themeColor="accent6"/>
          <w:sz w:val="18"/>
          <w:szCs w:val="18"/>
        </w:rPr>
        <w:tab/>
      </w:r>
      <w:r>
        <w:rPr>
          <w:color w:val="F79646" w:themeColor="accent6"/>
          <w:sz w:val="18"/>
          <w:szCs w:val="18"/>
        </w:rPr>
        <w:tab/>
      </w:r>
      <w:r>
        <w:rPr>
          <w:color w:val="F79646" w:themeColor="accent6"/>
          <w:sz w:val="18"/>
          <w:szCs w:val="18"/>
        </w:rPr>
        <w:tab/>
      </w:r>
      <w:r w:rsidR="00EE7410">
        <w:t xml:space="preserve">were </w:t>
      </w:r>
      <w:r w:rsidR="004F4B13">
        <w:tab/>
      </w:r>
      <w:r w:rsidR="00EE7410" w:rsidRPr="007613CA">
        <w:rPr>
          <w:b/>
          <w:color w:val="984806" w:themeColor="accent6" w:themeShade="80"/>
        </w:rPr>
        <w:t xml:space="preserve">still </w:t>
      </w:r>
      <w:r w:rsidR="00C811FF" w:rsidRPr="00C811FF">
        <w:rPr>
          <w:bCs/>
          <w:i/>
          <w:iCs/>
          <w:color w:val="984806" w:themeColor="accent6" w:themeShade="80"/>
          <w:sz w:val="20"/>
          <w:szCs w:val="20"/>
        </w:rPr>
        <w:t>[even]</w:t>
      </w:r>
      <w:r w:rsidR="004F4B13">
        <w:rPr>
          <w:b/>
          <w:color w:val="984806" w:themeColor="accent6" w:themeShade="80"/>
        </w:rPr>
        <w:tab/>
      </w:r>
      <w:r w:rsidR="00EE7410" w:rsidRPr="007613CA">
        <w:rPr>
          <w:b/>
          <w:color w:val="984806" w:themeColor="accent6" w:themeShade="80"/>
        </w:rPr>
        <w:t>harder</w:t>
      </w:r>
      <w:r w:rsidR="007613CA">
        <w:t xml:space="preserve"> </w:t>
      </w:r>
      <w:r w:rsidR="00EE7410">
        <w:t xml:space="preserve"> </w:t>
      </w:r>
    </w:p>
    <w:p w14:paraId="0FB712FD" w14:textId="77777777" w:rsidR="004F4B13" w:rsidRPr="00CA70F2" w:rsidRDefault="004F4B13" w:rsidP="004F4B13">
      <w:pPr>
        <w:spacing w:after="0"/>
        <w:ind w:left="0"/>
        <w:rPr>
          <w:sz w:val="16"/>
          <w:szCs w:val="16"/>
        </w:rPr>
      </w:pPr>
    </w:p>
    <w:p w14:paraId="7D602057" w14:textId="77777777" w:rsidR="004F4B13" w:rsidRPr="00D04E77" w:rsidRDefault="007613CA" w:rsidP="003A4AB9">
      <w:pPr>
        <w:spacing w:after="0"/>
        <w:ind w:left="0"/>
        <w:rPr>
          <w:b/>
          <w:color w:val="984806" w:themeColor="accent6" w:themeShade="80"/>
        </w:rPr>
      </w:pPr>
      <w:r>
        <w:t xml:space="preserve">    </w:t>
      </w:r>
      <w:r w:rsidR="003A4AB9">
        <w:t xml:space="preserve">  </w:t>
      </w:r>
      <w:r w:rsidRPr="007613CA">
        <w:rPr>
          <w:b/>
        </w:rPr>
        <w:t xml:space="preserve"> </w:t>
      </w:r>
      <w:r w:rsidR="00C0442E" w:rsidRPr="00C0442E">
        <w:rPr>
          <w:b/>
          <w:highlight w:val="lightGray"/>
          <w:u w:val="single"/>
        </w:rPr>
        <w:t>Therefore</w:t>
      </w:r>
      <w:r w:rsidR="00EE7410" w:rsidRPr="00D940FD">
        <w:t xml:space="preserve"> </w:t>
      </w:r>
      <w:r w:rsidR="003A4AB9" w:rsidRPr="00D940FD">
        <w:t xml:space="preserve">   </w:t>
      </w:r>
      <w:r w:rsidR="00EE7410" w:rsidRPr="00D04E77">
        <w:rPr>
          <w:b/>
          <w:color w:val="984806" w:themeColor="accent6" w:themeShade="80"/>
        </w:rPr>
        <w:t xml:space="preserve">they </w:t>
      </w:r>
    </w:p>
    <w:p w14:paraId="6BC59ECA" w14:textId="77777777" w:rsidR="004F4B13" w:rsidRDefault="004F4B13" w:rsidP="004F4B13">
      <w:pPr>
        <w:spacing w:after="0"/>
        <w:ind w:left="0" w:firstLine="720"/>
      </w:pPr>
      <w:r>
        <w:t xml:space="preserve">             [</w:t>
      </w:r>
      <w:r w:rsidRPr="003A4AB9">
        <w:rPr>
          <w:color w:val="984806" w:themeColor="accent6" w:themeShade="80"/>
          <w:u w:val="single"/>
        </w:rPr>
        <w:t xml:space="preserve">the </w:t>
      </w:r>
      <w:r w:rsidRPr="003A4AB9">
        <w:rPr>
          <w:b/>
          <w:color w:val="984806" w:themeColor="accent6" w:themeShade="80"/>
          <w:u w:val="single"/>
        </w:rPr>
        <w:t>Amalekites</w:t>
      </w:r>
      <w:r w:rsidRPr="004F4B13">
        <w:rPr>
          <w:color w:val="984806" w:themeColor="accent6" w:themeShade="80"/>
        </w:rPr>
        <w:t xml:space="preserve"> </w:t>
      </w:r>
    </w:p>
    <w:p w14:paraId="1769AEE3" w14:textId="77777777" w:rsidR="00D04E77" w:rsidRPr="00CA70F2" w:rsidRDefault="004F4B13" w:rsidP="00D04E77">
      <w:pPr>
        <w:spacing w:after="0"/>
        <w:rPr>
          <w:sz w:val="16"/>
          <w:szCs w:val="16"/>
        </w:rPr>
      </w:pPr>
      <w:r w:rsidRPr="004F4B13">
        <w:rPr>
          <w:b/>
        </w:rPr>
        <w:t xml:space="preserve">and </w:t>
      </w:r>
      <w:r>
        <w:tab/>
      </w:r>
      <w:r w:rsidRPr="003A4AB9">
        <w:rPr>
          <w:color w:val="984806" w:themeColor="accent6" w:themeShade="80"/>
          <w:u w:val="single"/>
        </w:rPr>
        <w:t>the</w:t>
      </w:r>
      <w:r w:rsidRPr="003A4AB9">
        <w:rPr>
          <w:u w:val="single"/>
        </w:rPr>
        <w:t xml:space="preserve"> </w:t>
      </w:r>
      <w:r w:rsidRPr="003A4AB9">
        <w:rPr>
          <w:b/>
          <w:color w:val="984806" w:themeColor="accent6" w:themeShade="80"/>
          <w:u w:val="single"/>
        </w:rPr>
        <w:t>Amulonites</w:t>
      </w:r>
      <w:r w:rsidR="00D04E77" w:rsidRPr="003A4AB9">
        <w:rPr>
          <w:b/>
          <w:color w:val="984806" w:themeColor="accent6" w:themeShade="80"/>
          <w:u w:val="single"/>
        </w:rPr>
        <w:tab/>
      </w:r>
      <w:r w:rsidR="00D04E77">
        <w:rPr>
          <w:b/>
          <w:color w:val="984806" w:themeColor="accent6" w:themeShade="80"/>
        </w:rPr>
        <w:t xml:space="preserve">    </w:t>
      </w:r>
      <w:r w:rsidR="00EE7410" w:rsidRPr="00C811FF">
        <w:rPr>
          <w:color w:val="FF33CC"/>
        </w:rPr>
        <w:t>did</w:t>
      </w:r>
      <w:r w:rsidR="00EE7410">
        <w:t xml:space="preserve"> </w:t>
      </w:r>
      <w:r w:rsidR="00D04E77">
        <w:tab/>
      </w:r>
      <w:r w:rsidR="00EE7410" w:rsidRPr="002E7F34">
        <w:rPr>
          <w:b/>
          <w:color w:val="F79646" w:themeColor="accent6"/>
        </w:rPr>
        <w:t>cause</w:t>
      </w:r>
      <w:r w:rsidR="00EE7410">
        <w:t xml:space="preserve"> </w:t>
      </w:r>
      <w:r w:rsidR="00D04E77">
        <w:tab/>
      </w:r>
      <w:r w:rsidR="00D04E77">
        <w:tab/>
      </w:r>
      <w:r w:rsidR="00EE7410" w:rsidRPr="00D04E77">
        <w:rPr>
          <w:color w:val="984806" w:themeColor="accent6" w:themeShade="80"/>
        </w:rPr>
        <w:t xml:space="preserve">the </w:t>
      </w:r>
      <w:r w:rsidR="00D04E77" w:rsidRPr="00D04E77">
        <w:rPr>
          <w:color w:val="984806" w:themeColor="accent6" w:themeShade="80"/>
        </w:rPr>
        <w:tab/>
      </w:r>
      <w:r w:rsidR="00EE7410" w:rsidRPr="00D04E77">
        <w:rPr>
          <w:b/>
          <w:color w:val="984806" w:themeColor="accent6" w:themeShade="80"/>
          <w:u w:val="single"/>
        </w:rPr>
        <w:t>Lamanites</w:t>
      </w:r>
      <w:r w:rsidR="00EE7410" w:rsidRPr="00D04E77">
        <w:rPr>
          <w:b/>
          <w:color w:val="984806" w:themeColor="accent6" w:themeShade="80"/>
        </w:rPr>
        <w:t xml:space="preserve"> </w:t>
      </w:r>
      <w:r w:rsidR="00D940FD">
        <w:rPr>
          <w:color w:val="984806" w:themeColor="accent6" w:themeShade="80"/>
        </w:rPr>
        <w:tab/>
      </w:r>
      <w:r w:rsidR="00D940FD">
        <w:rPr>
          <w:color w:val="984806" w:themeColor="accent6" w:themeShade="80"/>
        </w:rPr>
        <w:tab/>
      </w:r>
      <w:r w:rsidR="00D940FD">
        <w:rPr>
          <w:color w:val="984806" w:themeColor="accent6" w:themeShade="80"/>
        </w:rPr>
        <w:tab/>
        <w:t xml:space="preserve">         </w:t>
      </w:r>
      <w:r w:rsidR="00D940FD" w:rsidRPr="000D1EA1">
        <w:rPr>
          <w:sz w:val="16"/>
          <w:szCs w:val="16"/>
        </w:rPr>
        <w:t>0</w:t>
      </w:r>
      <w:r w:rsidR="009E3C93">
        <w:rPr>
          <w:sz w:val="16"/>
          <w:szCs w:val="16"/>
        </w:rPr>
        <w:t>2</w:t>
      </w:r>
      <w:r w:rsidR="007613CA">
        <w:tab/>
      </w:r>
    </w:p>
    <w:p w14:paraId="4C66E58C" w14:textId="77777777" w:rsidR="00D04E77" w:rsidRPr="00CA70F2" w:rsidRDefault="00D04E77" w:rsidP="00D04E77">
      <w:pPr>
        <w:spacing w:after="0"/>
        <w:rPr>
          <w:sz w:val="16"/>
          <w:szCs w:val="16"/>
        </w:rPr>
      </w:pPr>
    </w:p>
    <w:p w14:paraId="228116B6" w14:textId="77777777" w:rsidR="007613CA" w:rsidRDefault="00EE7410" w:rsidP="00D04E77">
      <w:pPr>
        <w:spacing w:after="0"/>
      </w:pPr>
      <w:r w:rsidRPr="002E7F34">
        <w:rPr>
          <w:b/>
          <w:color w:val="F79646" w:themeColor="accent6"/>
        </w:rPr>
        <w:t>that</w:t>
      </w:r>
      <w:r>
        <w:t xml:space="preserve"> </w:t>
      </w:r>
      <w:r w:rsidR="00D04E77">
        <w:tab/>
      </w:r>
      <w:r w:rsidRPr="00D04E77">
        <w:rPr>
          <w:b/>
          <w:color w:val="984806" w:themeColor="accent6" w:themeShade="80"/>
        </w:rPr>
        <w:t xml:space="preserve">they </w:t>
      </w:r>
      <w:r w:rsidR="00D04E77">
        <w:tab/>
      </w:r>
      <w:r>
        <w:t xml:space="preserve">should </w:t>
      </w:r>
      <w:r w:rsidR="00D04E77">
        <w:tab/>
      </w:r>
      <w:r w:rsidR="00D04E77">
        <w:tab/>
      </w:r>
      <w:r w:rsidRPr="007613CA">
        <w:rPr>
          <w:b/>
          <w:color w:val="984806" w:themeColor="accent6" w:themeShade="80"/>
        </w:rPr>
        <w:t xml:space="preserve">harden </w:t>
      </w:r>
      <w:r w:rsidR="00D04E77">
        <w:rPr>
          <w:b/>
          <w:color w:val="984806" w:themeColor="accent6" w:themeShade="80"/>
        </w:rPr>
        <w:tab/>
      </w:r>
      <w:r w:rsidR="00D04E77">
        <w:rPr>
          <w:b/>
          <w:color w:val="984806" w:themeColor="accent6" w:themeShade="80"/>
        </w:rPr>
        <w:tab/>
      </w:r>
      <w:r w:rsidRPr="00D04E77">
        <w:rPr>
          <w:color w:val="984806" w:themeColor="accent6" w:themeShade="80"/>
        </w:rPr>
        <w:t xml:space="preserve">their </w:t>
      </w:r>
      <w:r w:rsidR="00D04E77">
        <w:rPr>
          <w:b/>
          <w:color w:val="984806" w:themeColor="accent6" w:themeShade="80"/>
        </w:rPr>
        <w:tab/>
      </w:r>
      <w:r w:rsidRPr="007613CA">
        <w:rPr>
          <w:b/>
          <w:color w:val="984806" w:themeColor="accent6" w:themeShade="80"/>
        </w:rPr>
        <w:t>heart</w:t>
      </w:r>
      <w:r w:rsidRPr="00193994">
        <w:rPr>
          <w:b/>
          <w:color w:val="F79646" w:themeColor="accent6"/>
        </w:rPr>
        <w:t>s</w:t>
      </w:r>
    </w:p>
    <w:p w14:paraId="4D50F857" w14:textId="77777777" w:rsidR="007613CA" w:rsidRDefault="00EE7410" w:rsidP="00D04E77">
      <w:pPr>
        <w:spacing w:after="0"/>
      </w:pPr>
      <w:r w:rsidRPr="00D04E77">
        <w:rPr>
          <w:b/>
        </w:rPr>
        <w:t>that</w:t>
      </w:r>
      <w:r>
        <w:t xml:space="preserve"> </w:t>
      </w:r>
      <w:r w:rsidR="00D04E77">
        <w:tab/>
      </w:r>
      <w:r w:rsidRPr="00D04E77">
        <w:rPr>
          <w:b/>
          <w:color w:val="984806" w:themeColor="accent6" w:themeShade="80"/>
        </w:rPr>
        <w:t>they</w:t>
      </w:r>
      <w:r>
        <w:t xml:space="preserve"> </w:t>
      </w:r>
      <w:r w:rsidR="00D04E77">
        <w:tab/>
      </w:r>
      <w:r>
        <w:t xml:space="preserve">should </w:t>
      </w:r>
      <w:r w:rsidR="00D04E77">
        <w:tab/>
      </w:r>
      <w:r w:rsidR="00D04E77">
        <w:tab/>
      </w:r>
      <w:r w:rsidRPr="00D04E77">
        <w:rPr>
          <w:b/>
          <w:color w:val="984806" w:themeColor="accent6" w:themeShade="80"/>
        </w:rPr>
        <w:t>wax strong</w:t>
      </w:r>
      <w:r w:rsidRPr="00D04E77">
        <w:rPr>
          <w:color w:val="984806" w:themeColor="accent6" w:themeShade="80"/>
        </w:rPr>
        <w:t xml:space="preserve"> </w:t>
      </w:r>
      <w:r w:rsidR="00D04E77" w:rsidRPr="00D04E77">
        <w:rPr>
          <w:color w:val="984806" w:themeColor="accent6" w:themeShade="80"/>
        </w:rPr>
        <w:t xml:space="preserve"> </w:t>
      </w:r>
      <w:r w:rsidRPr="00D04E77">
        <w:rPr>
          <w:color w:val="984806" w:themeColor="accent6" w:themeShade="80"/>
        </w:rPr>
        <w:t>in</w:t>
      </w:r>
      <w:r>
        <w:t xml:space="preserve"> </w:t>
      </w:r>
      <w:r w:rsidR="00D04E77">
        <w:t xml:space="preserve"> </w:t>
      </w:r>
      <w:r w:rsidR="00D04E77" w:rsidRPr="00D04E77">
        <w:rPr>
          <w:color w:val="984806" w:themeColor="accent6" w:themeShade="80"/>
        </w:rPr>
        <w:t>[their]</w:t>
      </w:r>
      <w:r w:rsidR="00D04E77">
        <w:tab/>
      </w:r>
      <w:r w:rsidRPr="007613CA">
        <w:rPr>
          <w:b/>
          <w:color w:val="984806" w:themeColor="accent6" w:themeShade="80"/>
        </w:rPr>
        <w:t>wickedness</w:t>
      </w:r>
      <w:r>
        <w:t xml:space="preserve"> </w:t>
      </w:r>
    </w:p>
    <w:p w14:paraId="36541299" w14:textId="77777777" w:rsidR="00EE7410" w:rsidRDefault="00D04E77" w:rsidP="00D04E77">
      <w:pPr>
        <w:spacing w:after="0"/>
        <w:ind w:left="0"/>
        <w:rPr>
          <w:sz w:val="18"/>
          <w:szCs w:val="18"/>
        </w:rPr>
      </w:pPr>
      <w:r>
        <w:t xml:space="preserve">    </w:t>
      </w:r>
      <w:r>
        <w:tab/>
      </w:r>
      <w:r>
        <w:tab/>
      </w:r>
      <w:r>
        <w:tab/>
      </w:r>
      <w:r>
        <w:tab/>
      </w:r>
      <w:r>
        <w:tab/>
      </w:r>
      <w:r w:rsidR="002E7F34">
        <w:t xml:space="preserve">             </w:t>
      </w:r>
      <w:r w:rsidR="00EE7410" w:rsidRPr="00D04E77">
        <w:rPr>
          <w:b/>
        </w:rPr>
        <w:t>and</w:t>
      </w:r>
      <w:r w:rsidR="002E7F34">
        <w:rPr>
          <w:b/>
        </w:rPr>
        <w:t xml:space="preserve"> </w:t>
      </w:r>
      <w:r w:rsidR="002E7F34" w:rsidRPr="002E7F34">
        <w:rPr>
          <w:color w:val="984806" w:themeColor="accent6" w:themeShade="80"/>
        </w:rPr>
        <w:t>[in]</w:t>
      </w:r>
      <w:r w:rsidRPr="002E7F34">
        <w:rPr>
          <w:color w:val="984806" w:themeColor="accent6" w:themeShade="80"/>
        </w:rPr>
        <w:t xml:space="preserve"> </w:t>
      </w:r>
      <w:r>
        <w:tab/>
      </w:r>
      <w:r w:rsidR="00EE7410" w:rsidRPr="00D04E77">
        <w:rPr>
          <w:color w:val="984806" w:themeColor="accent6" w:themeShade="80"/>
        </w:rPr>
        <w:t xml:space="preserve">their </w:t>
      </w:r>
      <w:r>
        <w:tab/>
      </w:r>
      <w:r w:rsidR="00EE7410" w:rsidRPr="007613CA">
        <w:rPr>
          <w:b/>
          <w:color w:val="984806" w:themeColor="accent6" w:themeShade="80"/>
        </w:rPr>
        <w:t>abomination</w:t>
      </w:r>
      <w:r w:rsidR="00EE7410" w:rsidRPr="002E7F34">
        <w:rPr>
          <w:b/>
          <w:color w:val="F79646" w:themeColor="accent6"/>
        </w:rPr>
        <w:t>s</w:t>
      </w:r>
      <w:r w:rsidR="00193994">
        <w:rPr>
          <w:b/>
          <w:color w:val="F79646" w:themeColor="accent6"/>
        </w:rPr>
        <w:tab/>
      </w:r>
      <w:r w:rsidR="00193994">
        <w:rPr>
          <w:b/>
          <w:color w:val="F79646" w:themeColor="accent6"/>
        </w:rPr>
        <w:tab/>
      </w:r>
      <w:r w:rsidR="00193994">
        <w:rPr>
          <w:b/>
          <w:color w:val="F79646" w:themeColor="accent6"/>
        </w:rPr>
        <w:tab/>
        <w:t xml:space="preserve">        </w:t>
      </w:r>
      <w:r w:rsidR="00193994" w:rsidRPr="00193994">
        <w:t xml:space="preserve"> </w:t>
      </w:r>
      <w:r w:rsidR="00193994" w:rsidRPr="000D1EA1">
        <w:rPr>
          <w:sz w:val="16"/>
          <w:szCs w:val="16"/>
        </w:rPr>
        <w:t>0</w:t>
      </w:r>
      <w:r w:rsidR="009E3C93">
        <w:rPr>
          <w:sz w:val="16"/>
          <w:szCs w:val="16"/>
        </w:rPr>
        <w:t>3</w:t>
      </w:r>
    </w:p>
    <w:p w14:paraId="525A4E20" w14:textId="77777777" w:rsidR="00FB50E6" w:rsidRPr="00193994" w:rsidRDefault="00FB50E6" w:rsidP="00D04E77">
      <w:pPr>
        <w:spacing w:after="0"/>
        <w:ind w:left="0"/>
        <w:rPr>
          <w:sz w:val="18"/>
          <w:szCs w:val="18"/>
        </w:rPr>
      </w:pPr>
    </w:p>
    <w:p w14:paraId="6D73F398" w14:textId="77777777" w:rsidR="000D1EA1" w:rsidRDefault="00FB50E6" w:rsidP="00FB50E6">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[Note: The term “Amalekites” here in Alma 21 refers to an apostate religious group.  The Amalekites are </w:t>
      </w:r>
    </w:p>
    <w:p w14:paraId="1455037C" w14:textId="17ED3943" w:rsidR="000D1EA1" w:rsidRDefault="00FB50E6" w:rsidP="00FB50E6">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mentioned 19 times between Alma 21:2 and Alma 43:44. But the Book of Mormon does not supply very much concerning their origin. In fact, the Amalekites are the only group introduced into the record without any explanation as to who they were or where they came from.  A likely solution proposed by multiple authors is </w:t>
      </w:r>
    </w:p>
    <w:p w14:paraId="1C7369DD" w14:textId="77777777" w:rsidR="00FB50E6" w:rsidRPr="00FB50E6" w:rsidRDefault="00FB50E6" w:rsidP="00FB50E6">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that Mormon described the Amalekite origins in the 116 pages of manuscript that were lost.</w:t>
      </w:r>
    </w:p>
    <w:p w14:paraId="12B11782" w14:textId="77777777" w:rsidR="005D4756" w:rsidRDefault="005D4756" w:rsidP="000D1EA1">
      <w:pPr>
        <w:spacing w:after="0" w:line="259" w:lineRule="auto"/>
        <w:ind w:left="0"/>
        <w:rPr>
          <w:rFonts w:ascii="Calibri" w:eastAsia="Calibri" w:hAnsi="Calibri" w:cs="Times New Roman"/>
          <w:i/>
          <w:sz w:val="20"/>
          <w:szCs w:val="20"/>
        </w:rPr>
      </w:pPr>
      <w:r>
        <w:rPr>
          <w:rFonts w:ascii="Calibri" w:eastAsia="Calibri" w:hAnsi="Calibri" w:cs="Times New Roman"/>
          <w:i/>
          <w:sz w:val="20"/>
          <w:szCs w:val="20"/>
        </w:rPr>
        <w:t xml:space="preserve">       </w:t>
      </w:r>
      <w:r w:rsidR="00FB50E6" w:rsidRPr="00FB50E6">
        <w:rPr>
          <w:rFonts w:ascii="Calibri" w:eastAsia="Calibri" w:hAnsi="Calibri" w:cs="Times New Roman"/>
          <w:i/>
          <w:sz w:val="20"/>
          <w:szCs w:val="20"/>
        </w:rPr>
        <w:t xml:space="preserve">A number of authors have related the previously-mentioned Amlicites to the Amalekites. Interestingly in </w:t>
      </w:r>
    </w:p>
    <w:p w14:paraId="2EDF8FFF" w14:textId="77777777" w:rsidR="005D4756"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that regard, the Amlicites are mentioned 43 times between Alma 2:1 and Alma 3:20, and then are never </w:t>
      </w:r>
    </w:p>
    <w:p w14:paraId="51A40533" w14:textId="77777777" w:rsidR="00FB50E6" w:rsidRPr="00FB50E6"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mentioned again.   While as mentioned before, the Amalekites are mentioned 19 times thereafter.   </w:t>
      </w:r>
    </w:p>
    <w:p w14:paraId="61AA3857" w14:textId="77777777" w:rsidR="00CA70F2" w:rsidRDefault="005D4756" w:rsidP="000D1EA1">
      <w:pPr>
        <w:spacing w:after="0" w:line="259" w:lineRule="auto"/>
        <w:ind w:left="0"/>
        <w:rPr>
          <w:rFonts w:ascii="Calibri" w:eastAsia="Calibri" w:hAnsi="Calibri" w:cs="Times New Roman"/>
          <w:i/>
          <w:sz w:val="20"/>
          <w:szCs w:val="20"/>
        </w:rPr>
      </w:pPr>
      <w:r>
        <w:rPr>
          <w:rFonts w:ascii="Calibri" w:eastAsia="Calibri" w:hAnsi="Calibri" w:cs="Times New Roman"/>
          <w:i/>
          <w:sz w:val="20"/>
          <w:szCs w:val="20"/>
        </w:rPr>
        <w:t xml:space="preserve">       </w:t>
      </w:r>
      <w:r w:rsidR="00FB50E6" w:rsidRPr="00FB50E6">
        <w:rPr>
          <w:rFonts w:ascii="Calibri" w:eastAsia="Calibri" w:hAnsi="Calibri" w:cs="Times New Roman"/>
          <w:i/>
          <w:sz w:val="20"/>
          <w:szCs w:val="20"/>
        </w:rPr>
        <w:t xml:space="preserve">In </w:t>
      </w:r>
      <w:r w:rsidR="00FB50E6" w:rsidRPr="00FB50E6">
        <w:rPr>
          <w:rFonts w:ascii="Calibri" w:eastAsia="Calibri" w:hAnsi="Calibri" w:cs="Times New Roman"/>
          <w:i/>
          <w:sz w:val="20"/>
          <w:szCs w:val="20"/>
          <w:u w:val="single"/>
        </w:rPr>
        <w:t>The Book of Mormon: Earliest Text</w:t>
      </w:r>
      <w:r w:rsidR="00FB50E6" w:rsidRPr="00FB50E6">
        <w:rPr>
          <w:rFonts w:ascii="Calibri" w:eastAsia="Calibri" w:hAnsi="Calibri" w:cs="Times New Roman"/>
          <w:i/>
          <w:sz w:val="20"/>
          <w:szCs w:val="20"/>
        </w:rPr>
        <w:t xml:space="preserve">, Royal Skousen has changed every mention of Amalekite(s) to read “Amlicite(s).” He goes to extensive lengths to support his reasons of spelling and narration for doing so. While reasoning is always tentative, the text seems to read more clearly if these groups are one and the same (at </w:t>
      </w:r>
    </w:p>
    <w:p w14:paraId="6094738E" w14:textId="77777777" w:rsidR="00CA70F2"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least in general). They are both associated with similar problems. Neither of them are identified as pure </w:t>
      </w:r>
    </w:p>
    <w:p w14:paraId="6885DD25" w14:textId="7287D8C8" w:rsidR="00FB50E6" w:rsidRPr="00FB50E6"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Lamanites.</w:t>
      </w:r>
    </w:p>
    <w:p w14:paraId="7281D1A5" w14:textId="77777777" w:rsidR="005D4756" w:rsidRDefault="005D4756" w:rsidP="000D1EA1">
      <w:pPr>
        <w:spacing w:after="0" w:line="259" w:lineRule="auto"/>
        <w:ind w:left="0"/>
        <w:rPr>
          <w:rFonts w:ascii="Calibri" w:eastAsia="Calibri" w:hAnsi="Calibri" w:cs="Times New Roman"/>
          <w:i/>
          <w:sz w:val="20"/>
          <w:szCs w:val="20"/>
        </w:rPr>
      </w:pPr>
      <w:r>
        <w:rPr>
          <w:rFonts w:ascii="Calibri" w:eastAsia="Calibri" w:hAnsi="Calibri" w:cs="Times New Roman"/>
          <w:i/>
          <w:sz w:val="20"/>
          <w:szCs w:val="20"/>
        </w:rPr>
        <w:t xml:space="preserve">       </w:t>
      </w:r>
      <w:r w:rsidR="00FB50E6" w:rsidRPr="00FB50E6">
        <w:rPr>
          <w:rFonts w:ascii="Calibri" w:eastAsia="Calibri" w:hAnsi="Calibri" w:cs="Times New Roman"/>
          <w:i/>
          <w:sz w:val="20"/>
          <w:szCs w:val="20"/>
        </w:rPr>
        <w:t xml:space="preserve">Of over-riding significance is the fact that the great battles during Alma’s reign were against Lamanite </w:t>
      </w:r>
    </w:p>
    <w:p w14:paraId="0369FAEC" w14:textId="77777777" w:rsidR="00FE2975"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armies allied with or led by Nephite apostates. (See J. Christopher Conkling, “Alma’s Enemies: The Case of the Lamanites, Amlicites, and Mysterious Amalekites,” </w:t>
      </w:r>
      <w:r w:rsidRPr="00FB50E6">
        <w:rPr>
          <w:rFonts w:ascii="Calibri" w:eastAsia="Calibri" w:hAnsi="Calibri" w:cs="Times New Roman"/>
          <w:i/>
          <w:sz w:val="20"/>
          <w:szCs w:val="20"/>
          <w:u w:val="single"/>
        </w:rPr>
        <w:t>JBMS</w:t>
      </w:r>
      <w:r w:rsidRPr="00FB50E6">
        <w:rPr>
          <w:rFonts w:ascii="Calibri" w:eastAsia="Calibri" w:hAnsi="Calibri" w:cs="Times New Roman"/>
          <w:i/>
          <w:sz w:val="20"/>
          <w:szCs w:val="20"/>
        </w:rPr>
        <w:t xml:space="preserve"> 14/1 (2005): 108-17, 130-32. </w:t>
      </w:r>
      <w:r w:rsidR="00D940FD">
        <w:rPr>
          <w:rFonts w:ascii="Calibri" w:eastAsia="Calibri" w:hAnsi="Calibri" w:cs="Times New Roman"/>
          <w:i/>
          <w:sz w:val="20"/>
          <w:szCs w:val="20"/>
        </w:rPr>
        <w:t>A</w:t>
      </w:r>
      <w:r w:rsidRPr="00FB50E6">
        <w:rPr>
          <w:rFonts w:ascii="Calibri" w:eastAsia="Calibri" w:hAnsi="Calibri" w:cs="Times New Roman"/>
          <w:i/>
          <w:sz w:val="20"/>
          <w:szCs w:val="20"/>
        </w:rPr>
        <w:t xml:space="preserve">lso Benjamin </w:t>
      </w:r>
    </w:p>
    <w:p w14:paraId="0EB8ED3A" w14:textId="77777777" w:rsidR="00FE2975" w:rsidRDefault="00FB50E6" w:rsidP="000D1EA1">
      <w:pPr>
        <w:spacing w:after="0" w:line="259" w:lineRule="auto"/>
        <w:ind w:left="0"/>
        <w:rPr>
          <w:rFonts w:ascii="Calibri" w:eastAsia="Calibri" w:hAnsi="Calibri" w:cs="Times New Roman"/>
          <w:i/>
          <w:sz w:val="20"/>
          <w:szCs w:val="20"/>
        </w:rPr>
      </w:pPr>
      <w:r w:rsidRPr="00FB50E6">
        <w:rPr>
          <w:rFonts w:ascii="Calibri" w:eastAsia="Calibri" w:hAnsi="Calibri" w:cs="Times New Roman"/>
          <w:i/>
          <w:sz w:val="20"/>
          <w:szCs w:val="20"/>
        </w:rPr>
        <w:t xml:space="preserve">McMurtry, “The Amlicites and Amalekites: Are They the Same People?” </w:t>
      </w:r>
      <w:r w:rsidRPr="00FB50E6">
        <w:rPr>
          <w:rFonts w:ascii="Calibri" w:eastAsia="Calibri" w:hAnsi="Calibri" w:cs="Times New Roman"/>
          <w:i/>
          <w:sz w:val="20"/>
          <w:szCs w:val="20"/>
          <w:u w:val="single"/>
        </w:rPr>
        <w:t>Interpreter</w:t>
      </w:r>
      <w:r w:rsidRPr="00FB50E6">
        <w:rPr>
          <w:rFonts w:ascii="Calibri" w:eastAsia="Calibri" w:hAnsi="Calibri" w:cs="Times New Roman"/>
          <w:i/>
          <w:sz w:val="20"/>
          <w:szCs w:val="20"/>
        </w:rPr>
        <w:t xml:space="preserve"> 25 (2017): 269-281.</w:t>
      </w:r>
      <w:r w:rsidR="00F74F91">
        <w:rPr>
          <w:rFonts w:ascii="Calibri" w:eastAsia="Calibri" w:hAnsi="Calibri" w:cs="Times New Roman"/>
          <w:i/>
          <w:sz w:val="20"/>
          <w:szCs w:val="20"/>
        </w:rPr>
        <w:t xml:space="preserve"> </w:t>
      </w:r>
      <w:r w:rsidR="00D940FD">
        <w:rPr>
          <w:rFonts w:ascii="Calibri" w:eastAsia="Calibri" w:hAnsi="Calibri" w:cs="Times New Roman"/>
          <w:i/>
          <w:sz w:val="20"/>
          <w:szCs w:val="20"/>
        </w:rPr>
        <w:t>Al</w:t>
      </w:r>
      <w:r w:rsidR="00F74F91">
        <w:rPr>
          <w:rFonts w:ascii="Calibri" w:eastAsia="Calibri" w:hAnsi="Calibri" w:cs="Times New Roman"/>
          <w:i/>
          <w:sz w:val="20"/>
          <w:szCs w:val="20"/>
        </w:rPr>
        <w:t xml:space="preserve">so </w:t>
      </w:r>
    </w:p>
    <w:p w14:paraId="065D8762" w14:textId="77777777" w:rsidR="00FE2975" w:rsidRDefault="00F74F91" w:rsidP="000D1EA1">
      <w:pPr>
        <w:spacing w:after="0" w:line="259" w:lineRule="auto"/>
        <w:ind w:left="0"/>
        <w:rPr>
          <w:rFonts w:ascii="Calibri" w:eastAsia="Calibri" w:hAnsi="Calibri" w:cs="Times New Roman"/>
          <w:i/>
          <w:sz w:val="20"/>
          <w:szCs w:val="20"/>
          <w:u w:val="single"/>
        </w:rPr>
      </w:pPr>
      <w:r>
        <w:rPr>
          <w:rFonts w:ascii="Calibri" w:eastAsia="Calibri" w:hAnsi="Calibri" w:cs="Times New Roman"/>
          <w:i/>
          <w:sz w:val="20"/>
          <w:szCs w:val="20"/>
        </w:rPr>
        <w:t xml:space="preserve">Royal Skousen, “Alma 2:11-12,” </w:t>
      </w:r>
      <w:r w:rsidRPr="00F74F91">
        <w:rPr>
          <w:rFonts w:ascii="Calibri" w:eastAsia="Calibri" w:hAnsi="Calibri" w:cs="Times New Roman"/>
          <w:i/>
          <w:sz w:val="20"/>
          <w:szCs w:val="20"/>
          <w:u w:val="single"/>
        </w:rPr>
        <w:t>Analysis of Textual Variants of the Book of Mormon Part Three: Mosiah 17-</w:t>
      </w:r>
    </w:p>
    <w:p w14:paraId="795494C8" w14:textId="4D1F66E2" w:rsidR="00FB50E6" w:rsidRPr="00CA70F2" w:rsidRDefault="00F74F91" w:rsidP="000D1EA1">
      <w:pPr>
        <w:spacing w:after="0" w:line="259" w:lineRule="auto"/>
        <w:ind w:left="0"/>
        <w:rPr>
          <w:rFonts w:ascii="Calibri" w:eastAsia="Calibri" w:hAnsi="Calibri" w:cs="Times New Roman"/>
          <w:i/>
          <w:sz w:val="16"/>
          <w:szCs w:val="16"/>
        </w:rPr>
      </w:pPr>
      <w:r w:rsidRPr="00F74F91">
        <w:rPr>
          <w:rFonts w:ascii="Calibri" w:eastAsia="Calibri" w:hAnsi="Calibri" w:cs="Times New Roman"/>
          <w:i/>
          <w:sz w:val="20"/>
          <w:szCs w:val="20"/>
          <w:u w:val="single"/>
        </w:rPr>
        <w:t>Alma 20</w:t>
      </w:r>
      <w:r>
        <w:rPr>
          <w:rFonts w:ascii="Calibri" w:eastAsia="Calibri" w:hAnsi="Calibri" w:cs="Times New Roman"/>
          <w:i/>
          <w:sz w:val="20"/>
          <w:szCs w:val="20"/>
        </w:rPr>
        <w:t>, 2006, 1605</w:t>
      </w:r>
      <w:r w:rsidR="00614E27">
        <w:rPr>
          <w:rFonts w:ascii="Calibri" w:eastAsia="Calibri" w:hAnsi="Calibri" w:cs="Times New Roman"/>
          <w:i/>
          <w:sz w:val="20"/>
          <w:szCs w:val="20"/>
        </w:rPr>
        <w:t>.)</w:t>
      </w:r>
      <w:r w:rsidR="00FB50E6" w:rsidRPr="00FB50E6">
        <w:rPr>
          <w:rFonts w:ascii="Calibri" w:eastAsia="Calibri" w:hAnsi="Calibri" w:cs="Times New Roman"/>
          <w:i/>
          <w:sz w:val="20"/>
          <w:szCs w:val="20"/>
        </w:rPr>
        <w:t>]</w:t>
      </w:r>
    </w:p>
    <w:p w14:paraId="3CDCC7F3" w14:textId="77777777" w:rsidR="003D0B22" w:rsidRPr="00CA70F2" w:rsidRDefault="003D0B22" w:rsidP="003E40F4">
      <w:pPr>
        <w:spacing w:after="0"/>
        <w:ind w:left="0"/>
        <w:rPr>
          <w:sz w:val="16"/>
          <w:szCs w:val="16"/>
        </w:rPr>
      </w:pPr>
    </w:p>
    <w:p w14:paraId="7CEF8286" w14:textId="77777777" w:rsidR="007613CA" w:rsidRDefault="00EE7410" w:rsidP="003E40F4">
      <w:pPr>
        <w:spacing w:after="0"/>
        <w:ind w:left="0"/>
      </w:pPr>
      <w:r>
        <w:t xml:space="preserve"> 4 </w:t>
      </w:r>
      <w:r w:rsidRPr="007613CA">
        <w:rPr>
          <w:b/>
        </w:rPr>
        <w:t xml:space="preserve">And </w:t>
      </w:r>
      <w:r w:rsidR="00C0442E" w:rsidRPr="00C0442E">
        <w:rPr>
          <w:b/>
          <w:highlight w:val="yellow"/>
          <w:u w:val="single"/>
        </w:rPr>
        <w:t>it came to pass</w:t>
      </w:r>
      <w:r>
        <w:t xml:space="preserve"> </w:t>
      </w:r>
    </w:p>
    <w:p w14:paraId="0B6F594D" w14:textId="77777777" w:rsidR="007613CA" w:rsidRPr="00D940FD" w:rsidRDefault="00EE7410" w:rsidP="003E40F4">
      <w:pPr>
        <w:spacing w:after="0"/>
        <w:ind w:left="0" w:firstLine="720"/>
        <w:rPr>
          <w:color w:val="FF0000"/>
          <w:sz w:val="18"/>
          <w:szCs w:val="18"/>
        </w:rPr>
      </w:pPr>
      <w:r w:rsidRPr="00D04E77">
        <w:rPr>
          <w:b/>
        </w:rPr>
        <w:t>that</w:t>
      </w:r>
      <w:r>
        <w:t xml:space="preserve"> </w:t>
      </w:r>
      <w:r w:rsidR="00D04E77">
        <w:t xml:space="preserve">    [he] </w:t>
      </w:r>
      <w:r w:rsidR="00D04E77" w:rsidRPr="00C811FF">
        <w:rPr>
          <w:sz w:val="18"/>
          <w:szCs w:val="18"/>
        </w:rPr>
        <w:t xml:space="preserve">  </w:t>
      </w:r>
      <w:r w:rsidRPr="00C811FF">
        <w:rPr>
          <w:b/>
          <w:color w:val="7030A0"/>
          <w:u w:val="single"/>
        </w:rPr>
        <w:t>Aaron</w:t>
      </w:r>
      <w:r w:rsidRPr="00D04E77">
        <w:rPr>
          <w:b/>
          <w:color w:val="7030A0"/>
        </w:rPr>
        <w:t xml:space="preserve"> </w:t>
      </w:r>
      <w:r w:rsidR="00D04E77">
        <w:tab/>
      </w:r>
      <w:r w:rsidR="00D04E77">
        <w:tab/>
      </w:r>
      <w:r w:rsidRPr="003A4AB9">
        <w:rPr>
          <w:i/>
          <w:color w:val="FF0000"/>
        </w:rPr>
        <w:t xml:space="preserve">came </w:t>
      </w:r>
      <w:r w:rsidR="00D04E77" w:rsidRPr="003A4AB9">
        <w:rPr>
          <w:i/>
          <w:color w:val="FF0000"/>
        </w:rPr>
        <w:tab/>
      </w:r>
      <w:r w:rsidRPr="003A4AB9">
        <w:rPr>
          <w:i/>
          <w:color w:val="FF0000"/>
        </w:rPr>
        <w:t xml:space="preserve">to </w:t>
      </w:r>
      <w:r w:rsidR="00D04E77" w:rsidRPr="003A4AB9">
        <w:rPr>
          <w:i/>
          <w:color w:val="FF0000"/>
        </w:rPr>
        <w:tab/>
      </w:r>
      <w:r w:rsidR="00D04E77" w:rsidRPr="003A4AB9">
        <w:rPr>
          <w:i/>
          <w:color w:val="FF0000"/>
        </w:rPr>
        <w:tab/>
      </w:r>
      <w:r w:rsidRPr="003A4AB9">
        <w:rPr>
          <w:i/>
          <w:color w:val="FF0000"/>
        </w:rPr>
        <w:t xml:space="preserve">the city </w:t>
      </w:r>
      <w:r w:rsidRPr="00C811FF">
        <w:rPr>
          <w:bCs/>
          <w:i/>
          <w:color w:val="FF0000"/>
        </w:rPr>
        <w:t>of</w:t>
      </w:r>
      <w:r w:rsidRPr="00840543">
        <w:rPr>
          <w:i/>
          <w:color w:val="FF0000"/>
        </w:rPr>
        <w:t xml:space="preserve"> </w:t>
      </w:r>
      <w:r w:rsidRPr="00C811FF">
        <w:rPr>
          <w:b/>
          <w:bCs/>
          <w:i/>
          <w:color w:val="FF0000"/>
        </w:rPr>
        <w:t>Jerusalem</w:t>
      </w:r>
      <w:r w:rsidR="00D940FD" w:rsidRPr="00C811FF">
        <w:rPr>
          <w:b/>
          <w:bCs/>
          <w:i/>
          <w:color w:val="FF0000"/>
        </w:rPr>
        <w:t xml:space="preserve"> </w:t>
      </w:r>
      <w:r w:rsidR="00D940FD">
        <w:rPr>
          <w:i/>
          <w:color w:val="FF0000"/>
        </w:rPr>
        <w:t xml:space="preserve">                            </w:t>
      </w:r>
    </w:p>
    <w:p w14:paraId="49C193F2" w14:textId="344FC463" w:rsidR="007613CA" w:rsidRPr="00CA70F2" w:rsidRDefault="00EE7410" w:rsidP="00D04E77">
      <w:pPr>
        <w:spacing w:after="0"/>
        <w:ind w:firstLine="720"/>
        <w:rPr>
          <w:sz w:val="16"/>
          <w:szCs w:val="16"/>
        </w:rPr>
      </w:pPr>
      <w:r>
        <w:t xml:space="preserve">and </w:t>
      </w:r>
      <w:r w:rsidR="007613CA">
        <w:tab/>
      </w:r>
      <w:r w:rsidRPr="00D04E77">
        <w:rPr>
          <w:b/>
          <w:color w:val="00B050"/>
        </w:rPr>
        <w:t>first</w:t>
      </w:r>
      <w:r w:rsidRPr="00C811FF">
        <w:rPr>
          <w:b/>
          <w:color w:val="00B050"/>
        </w:rPr>
        <w:t xml:space="preserve"> </w:t>
      </w:r>
      <w:r w:rsidR="00C811FF" w:rsidRPr="00C811FF">
        <w:rPr>
          <w:b/>
          <w:color w:val="00B050"/>
        </w:rPr>
        <w:t xml:space="preserve"> </w:t>
      </w:r>
      <w:r w:rsidRPr="00C811FF">
        <w:rPr>
          <w:b/>
          <w:color w:val="00B050"/>
          <w:u w:val="single"/>
        </w:rPr>
        <w:t>began</w:t>
      </w:r>
      <w:r w:rsidRPr="00D04E77">
        <w:rPr>
          <w:b/>
          <w:color w:val="00B050"/>
        </w:rPr>
        <w:t xml:space="preserve"> to</w:t>
      </w:r>
      <w:r w:rsidRPr="00D04E77">
        <w:rPr>
          <w:color w:val="00B050"/>
        </w:rPr>
        <w:t xml:space="preserve"> </w:t>
      </w:r>
      <w:r w:rsidR="00D04E77">
        <w:rPr>
          <w:color w:val="00B050"/>
        </w:rPr>
        <w:tab/>
      </w:r>
      <w:r w:rsidRPr="00C811FF">
        <w:rPr>
          <w:b/>
          <w:u w:val="single"/>
        </w:rPr>
        <w:t>preach</w:t>
      </w:r>
      <w:r>
        <w:t xml:space="preserve"> </w:t>
      </w:r>
      <w:r w:rsidR="00D04E77">
        <w:tab/>
      </w:r>
      <w:r>
        <w:t xml:space="preserve">to </w:t>
      </w:r>
      <w:r w:rsidR="00D04E77">
        <w:tab/>
      </w:r>
      <w:r w:rsidRPr="00D04E77">
        <w:rPr>
          <w:color w:val="984806" w:themeColor="accent6" w:themeShade="80"/>
        </w:rPr>
        <w:t xml:space="preserve">the </w:t>
      </w:r>
      <w:r w:rsidR="00D04E77" w:rsidRPr="00D04E77">
        <w:rPr>
          <w:color w:val="984806" w:themeColor="accent6" w:themeShade="80"/>
        </w:rPr>
        <w:tab/>
      </w:r>
      <w:r w:rsidRPr="00D04E77">
        <w:rPr>
          <w:b/>
          <w:color w:val="984806" w:themeColor="accent6" w:themeShade="80"/>
        </w:rPr>
        <w:t>Amalekites</w:t>
      </w:r>
      <w:r>
        <w:t xml:space="preserve">  </w:t>
      </w:r>
    </w:p>
    <w:p w14:paraId="225594DD" w14:textId="77777777" w:rsidR="00D04E77" w:rsidRPr="00CA70F2" w:rsidRDefault="00D04E77" w:rsidP="00D04E77">
      <w:pPr>
        <w:spacing w:after="0"/>
        <w:ind w:firstLine="720"/>
        <w:rPr>
          <w:sz w:val="16"/>
          <w:szCs w:val="16"/>
        </w:rPr>
      </w:pPr>
    </w:p>
    <w:p w14:paraId="483CB5FB" w14:textId="77777777" w:rsidR="00D04E77" w:rsidRDefault="00EE7410" w:rsidP="003E40F4">
      <w:pPr>
        <w:spacing w:after="0"/>
        <w:ind w:left="0" w:firstLine="720"/>
      </w:pPr>
      <w:r w:rsidRPr="00D04E77">
        <w:rPr>
          <w:b/>
        </w:rPr>
        <w:t xml:space="preserve">And </w:t>
      </w:r>
      <w:r w:rsidR="007613CA">
        <w:tab/>
      </w:r>
      <w:r>
        <w:t>he</w:t>
      </w:r>
      <w:r w:rsidR="00D04E77">
        <w:t xml:space="preserve">  [</w:t>
      </w:r>
      <w:r w:rsidR="00D04E77" w:rsidRPr="00C811FF">
        <w:rPr>
          <w:b/>
          <w:color w:val="7030A0"/>
          <w:u w:val="single"/>
        </w:rPr>
        <w:t>Aaron</w:t>
      </w:r>
      <w:r w:rsidR="00D04E77">
        <w:t xml:space="preserve">]  </w:t>
      </w:r>
      <w:r>
        <w:t xml:space="preserve"> </w:t>
      </w:r>
      <w:r w:rsidRPr="00C811FF">
        <w:rPr>
          <w:b/>
          <w:color w:val="00B050"/>
          <w:u w:val="single"/>
        </w:rPr>
        <w:t>began</w:t>
      </w:r>
      <w:r w:rsidRPr="00D04E77">
        <w:rPr>
          <w:b/>
          <w:color w:val="00B050"/>
        </w:rPr>
        <w:t xml:space="preserve"> to</w:t>
      </w:r>
      <w:r w:rsidRPr="00D04E77">
        <w:rPr>
          <w:color w:val="00B050"/>
        </w:rPr>
        <w:t xml:space="preserve"> </w:t>
      </w:r>
      <w:r w:rsidR="00D04E77">
        <w:tab/>
      </w:r>
      <w:r w:rsidRPr="00C811FF">
        <w:rPr>
          <w:b/>
          <w:u w:val="single"/>
        </w:rPr>
        <w:t>preach</w:t>
      </w:r>
      <w:r w:rsidR="00D04E77">
        <w:tab/>
      </w:r>
      <w:r w:rsidR="00D04E77">
        <w:tab/>
      </w:r>
      <w:r>
        <w:t xml:space="preserve">to </w:t>
      </w:r>
      <w:r w:rsidR="00D04E77">
        <w:tab/>
      </w:r>
      <w:r w:rsidRPr="00955D26">
        <w:rPr>
          <w:b/>
          <w:color w:val="984806" w:themeColor="accent6" w:themeShade="80"/>
        </w:rPr>
        <w:t>them</w:t>
      </w:r>
    </w:p>
    <w:p w14:paraId="5C1E33E6" w14:textId="77777777" w:rsidR="007613CA" w:rsidRPr="00CA70F2" w:rsidRDefault="00D04E77" w:rsidP="00D04E77">
      <w:pPr>
        <w:spacing w:after="0"/>
        <w:ind w:left="3600" w:firstLine="720"/>
        <w:rPr>
          <w:color w:val="984806" w:themeColor="accent6" w:themeShade="80"/>
          <w:sz w:val="16"/>
          <w:szCs w:val="16"/>
        </w:rPr>
      </w:pPr>
      <w:r>
        <w:t xml:space="preserve">      </w:t>
      </w:r>
      <w:r w:rsidR="00EE7410">
        <w:t xml:space="preserve"> in </w:t>
      </w:r>
      <w:r>
        <w:tab/>
      </w:r>
      <w:r w:rsidR="00EE7410" w:rsidRPr="00955D26">
        <w:rPr>
          <w:color w:val="984806" w:themeColor="accent6" w:themeShade="80"/>
        </w:rPr>
        <w:t>their</w:t>
      </w:r>
      <w:r w:rsidR="00EE7410">
        <w:t xml:space="preserve"> </w:t>
      </w:r>
      <w:r>
        <w:tab/>
      </w:r>
      <w:r w:rsidR="00EE7410" w:rsidRPr="00C811FF">
        <w:rPr>
          <w:color w:val="984806" w:themeColor="accent6" w:themeShade="80"/>
          <w:u w:val="single"/>
        </w:rPr>
        <w:t>synagogues</w:t>
      </w:r>
    </w:p>
    <w:p w14:paraId="0DB9F6F8" w14:textId="77777777" w:rsidR="00955D26" w:rsidRPr="00CA70F2" w:rsidRDefault="00955D26" w:rsidP="00D04E77">
      <w:pPr>
        <w:spacing w:after="0"/>
        <w:ind w:left="3600" w:firstLine="720"/>
        <w:rPr>
          <w:sz w:val="16"/>
          <w:szCs w:val="16"/>
        </w:rPr>
      </w:pPr>
    </w:p>
    <w:p w14:paraId="32443799" w14:textId="77777777" w:rsidR="00955D26" w:rsidRDefault="00955D26" w:rsidP="00955D26">
      <w:pPr>
        <w:spacing w:after="0"/>
      </w:pPr>
      <w:r w:rsidRPr="00955D26">
        <w:rPr>
          <w:b/>
        </w:rPr>
        <w:t xml:space="preserve">  </w:t>
      </w:r>
      <w:r w:rsidR="00EE7410" w:rsidRPr="00955D26">
        <w:rPr>
          <w:b/>
        </w:rPr>
        <w:t>for</w:t>
      </w:r>
      <w:r w:rsidR="00EE7410">
        <w:t xml:space="preserve"> </w:t>
      </w:r>
      <w:r>
        <w:tab/>
      </w:r>
      <w:r w:rsidR="00EE7410" w:rsidRPr="00955D26">
        <w:rPr>
          <w:b/>
          <w:color w:val="984806" w:themeColor="accent6" w:themeShade="80"/>
        </w:rPr>
        <w:t xml:space="preserve">they </w:t>
      </w:r>
      <w:r>
        <w:tab/>
      </w:r>
      <w:r>
        <w:tab/>
      </w:r>
      <w:r w:rsidR="00EE7410">
        <w:t xml:space="preserve">had </w:t>
      </w:r>
      <w:r>
        <w:tab/>
      </w:r>
      <w:r w:rsidR="00EE7410">
        <w:t xml:space="preserve">built </w:t>
      </w:r>
      <w:r>
        <w:tab/>
      </w:r>
      <w:r>
        <w:tab/>
      </w:r>
      <w:r>
        <w:tab/>
      </w:r>
      <w:r w:rsidR="00EE7410" w:rsidRPr="00C811FF">
        <w:rPr>
          <w:color w:val="984806" w:themeColor="accent6" w:themeShade="80"/>
          <w:u w:val="single"/>
        </w:rPr>
        <w:t>synagogues</w:t>
      </w:r>
      <w:r w:rsidR="00EE7410">
        <w:t xml:space="preserve"> </w:t>
      </w:r>
    </w:p>
    <w:p w14:paraId="7E15C890" w14:textId="77777777" w:rsidR="007613CA" w:rsidRDefault="00955D26" w:rsidP="00955D26">
      <w:pPr>
        <w:spacing w:after="0"/>
        <w:ind w:left="3600" w:firstLine="720"/>
        <w:rPr>
          <w:color w:val="984806" w:themeColor="accent6" w:themeShade="80"/>
        </w:rPr>
      </w:pPr>
      <w:r>
        <w:t xml:space="preserve">   </w:t>
      </w:r>
      <w:r w:rsidR="00EE7410">
        <w:t xml:space="preserve">after </w:t>
      </w:r>
      <w:r>
        <w:tab/>
      </w:r>
      <w:r w:rsidR="00EE7410" w:rsidRPr="00955D26">
        <w:rPr>
          <w:color w:val="984806" w:themeColor="accent6" w:themeShade="80"/>
        </w:rPr>
        <w:t xml:space="preserve">the </w:t>
      </w:r>
      <w:r>
        <w:rPr>
          <w:b/>
          <w:color w:val="984806" w:themeColor="accent6" w:themeShade="80"/>
        </w:rPr>
        <w:tab/>
      </w:r>
      <w:r w:rsidR="00EE7410" w:rsidRPr="003A4AB9">
        <w:rPr>
          <w:b/>
          <w:color w:val="984806" w:themeColor="accent6" w:themeShade="80"/>
          <w:u w:val="single"/>
        </w:rPr>
        <w:t>order of the Nehors</w:t>
      </w:r>
      <w:r w:rsidR="007613CA" w:rsidRPr="007613CA">
        <w:rPr>
          <w:color w:val="984806" w:themeColor="accent6" w:themeShade="80"/>
        </w:rPr>
        <w:t xml:space="preserve">  </w:t>
      </w:r>
      <w:r w:rsidR="00EE7410" w:rsidRPr="007613CA">
        <w:rPr>
          <w:color w:val="984806" w:themeColor="accent6" w:themeShade="80"/>
        </w:rPr>
        <w:t xml:space="preserve"> </w:t>
      </w:r>
    </w:p>
    <w:p w14:paraId="24BC304E" w14:textId="77777777" w:rsidR="00955D26" w:rsidRDefault="00955D26" w:rsidP="00955D26">
      <w:pPr>
        <w:spacing w:after="0"/>
      </w:pPr>
      <w:r>
        <w:t xml:space="preserve">  </w:t>
      </w:r>
      <w:r w:rsidR="00EE7410" w:rsidRPr="00955D26">
        <w:rPr>
          <w:b/>
        </w:rPr>
        <w:t xml:space="preserve">for </w:t>
      </w:r>
      <w:r>
        <w:tab/>
      </w:r>
      <w:r w:rsidRPr="00955D26">
        <w:rPr>
          <w:color w:val="984806" w:themeColor="accent6" w:themeShade="80"/>
        </w:rPr>
        <w:t>MANY</w:t>
      </w:r>
      <w:r w:rsidR="00EE7410">
        <w:t xml:space="preserve"> </w:t>
      </w:r>
    </w:p>
    <w:p w14:paraId="6295DAB4" w14:textId="77777777" w:rsidR="007613CA" w:rsidRDefault="00955D26" w:rsidP="00955D26">
      <w:pPr>
        <w:spacing w:after="0"/>
      </w:pPr>
      <w:r>
        <w:t xml:space="preserve">   </w:t>
      </w:r>
      <w:r w:rsidR="00EE7410">
        <w:t xml:space="preserve">of </w:t>
      </w:r>
      <w:r w:rsidR="007613CA">
        <w:tab/>
      </w:r>
      <w:r w:rsidR="00EE7410" w:rsidRPr="003A4AB9">
        <w:rPr>
          <w:color w:val="984806" w:themeColor="accent6" w:themeShade="80"/>
          <w:u w:val="single"/>
        </w:rPr>
        <w:t xml:space="preserve">the </w:t>
      </w:r>
      <w:r w:rsidR="00EE7410" w:rsidRPr="003A4AB9">
        <w:rPr>
          <w:b/>
          <w:color w:val="984806" w:themeColor="accent6" w:themeShade="80"/>
          <w:u w:val="single"/>
        </w:rPr>
        <w:t>Amalekites</w:t>
      </w:r>
      <w:r w:rsidR="00EE7410" w:rsidRPr="00955D26">
        <w:rPr>
          <w:b/>
          <w:color w:val="984806" w:themeColor="accent6" w:themeShade="80"/>
        </w:rPr>
        <w:t xml:space="preserve"> </w:t>
      </w:r>
    </w:p>
    <w:p w14:paraId="29F41857" w14:textId="77777777" w:rsidR="00FB50E6" w:rsidRDefault="00EE7410" w:rsidP="00F74F91">
      <w:pPr>
        <w:spacing w:after="0"/>
        <w:rPr>
          <w:b/>
        </w:rPr>
      </w:pPr>
      <w:r w:rsidRPr="00955D26">
        <w:rPr>
          <w:b/>
        </w:rPr>
        <w:t xml:space="preserve">and </w:t>
      </w:r>
      <w:r w:rsidR="007613CA">
        <w:tab/>
      </w:r>
      <w:r w:rsidRPr="003A4AB9">
        <w:rPr>
          <w:color w:val="984806" w:themeColor="accent6" w:themeShade="80"/>
          <w:u w:val="single"/>
        </w:rPr>
        <w:t xml:space="preserve">the </w:t>
      </w:r>
      <w:r w:rsidRPr="003A4AB9">
        <w:rPr>
          <w:b/>
          <w:color w:val="984806" w:themeColor="accent6" w:themeShade="80"/>
          <w:u w:val="single"/>
        </w:rPr>
        <w:t>Amulonites</w:t>
      </w:r>
      <w:r w:rsidRPr="00955D26">
        <w:rPr>
          <w:b/>
          <w:color w:val="984806" w:themeColor="accent6" w:themeShade="80"/>
        </w:rPr>
        <w:t xml:space="preserve"> </w:t>
      </w:r>
      <w:r w:rsidR="007613CA" w:rsidRPr="00955D26">
        <w:rPr>
          <w:color w:val="984806" w:themeColor="accent6" w:themeShade="80"/>
        </w:rPr>
        <w:t xml:space="preserve">  </w:t>
      </w:r>
      <w:r w:rsidR="00955D26">
        <w:tab/>
      </w:r>
      <w:r>
        <w:t xml:space="preserve">were </w:t>
      </w:r>
      <w:r w:rsidR="00955D26">
        <w:tab/>
        <w:t xml:space="preserve">    </w:t>
      </w:r>
      <w:r w:rsidRPr="003A4AB9">
        <w:rPr>
          <w:b/>
        </w:rPr>
        <w:t>after</w:t>
      </w:r>
      <w:r>
        <w:t xml:space="preserve"> </w:t>
      </w:r>
      <w:r w:rsidR="00955D26">
        <w:t xml:space="preserve"> </w:t>
      </w:r>
      <w:r w:rsidRPr="00955D26">
        <w:rPr>
          <w:color w:val="984806" w:themeColor="accent6" w:themeShade="80"/>
        </w:rPr>
        <w:t>the</w:t>
      </w:r>
      <w:r w:rsidRPr="007613CA">
        <w:rPr>
          <w:b/>
          <w:color w:val="984806" w:themeColor="accent6" w:themeShade="80"/>
        </w:rPr>
        <w:t xml:space="preserve"> </w:t>
      </w:r>
      <w:r w:rsidR="00955D26">
        <w:rPr>
          <w:b/>
          <w:color w:val="984806" w:themeColor="accent6" w:themeShade="80"/>
        </w:rPr>
        <w:tab/>
      </w:r>
      <w:r w:rsidRPr="003A4AB9">
        <w:rPr>
          <w:b/>
          <w:color w:val="984806" w:themeColor="accent6" w:themeShade="80"/>
          <w:u w:val="single"/>
        </w:rPr>
        <w:t>order of the Nehors</w:t>
      </w:r>
    </w:p>
    <w:p w14:paraId="14567921" w14:textId="77777777" w:rsidR="00FB50E6" w:rsidRDefault="00FB50E6" w:rsidP="00FB50E6">
      <w:pPr>
        <w:spacing w:after="0"/>
        <w:ind w:left="0"/>
      </w:pPr>
      <w:r>
        <w:t>____________</w:t>
      </w:r>
    </w:p>
    <w:p w14:paraId="246EFFEC" w14:textId="77777777" w:rsidR="00CA70F2" w:rsidRPr="00D940FD" w:rsidRDefault="00840543" w:rsidP="00CA70F2">
      <w:pPr>
        <w:spacing w:after="0"/>
        <w:ind w:left="0"/>
        <w:rPr>
          <w:sz w:val="18"/>
          <w:szCs w:val="18"/>
        </w:rPr>
      </w:pPr>
      <w:r>
        <w:rPr>
          <w:sz w:val="18"/>
          <w:szCs w:val="18"/>
        </w:rPr>
        <w:t>[Heb. 0</w:t>
      </w:r>
      <w:r w:rsidR="009E3C93">
        <w:rPr>
          <w:sz w:val="18"/>
          <w:szCs w:val="18"/>
        </w:rPr>
        <w:t>2</w:t>
      </w:r>
      <w:r>
        <w:rPr>
          <w:sz w:val="18"/>
          <w:szCs w:val="18"/>
        </w:rPr>
        <w:t xml:space="preserve"> – Use of “cause that”]</w:t>
      </w:r>
      <w:r>
        <w:rPr>
          <w:sz w:val="18"/>
          <w:szCs w:val="18"/>
        </w:rPr>
        <w:tab/>
      </w:r>
      <w:r w:rsidR="00CA70F2" w:rsidRPr="00D940FD">
        <w:rPr>
          <w:sz w:val="18"/>
          <w:szCs w:val="18"/>
        </w:rPr>
        <w:t>[Heb. 0</w:t>
      </w:r>
      <w:r w:rsidR="00CA70F2">
        <w:rPr>
          <w:sz w:val="18"/>
          <w:szCs w:val="18"/>
        </w:rPr>
        <w:t>3</w:t>
      </w:r>
      <w:r w:rsidR="00CA70F2" w:rsidRPr="00D940FD">
        <w:rPr>
          <w:sz w:val="18"/>
          <w:szCs w:val="18"/>
        </w:rPr>
        <w:t xml:space="preserve"> – Plurals]</w:t>
      </w:r>
    </w:p>
    <w:p w14:paraId="75BDD7F5" w14:textId="77777777" w:rsidR="00A82C60" w:rsidRDefault="00A82C60" w:rsidP="00A82C60">
      <w:pPr>
        <w:spacing w:after="0"/>
        <w:ind w:left="0"/>
        <w:jc w:val="right"/>
        <w:rPr>
          <w:i/>
        </w:rPr>
      </w:pPr>
      <w:r w:rsidRPr="00D03D7E">
        <w:rPr>
          <w:i/>
        </w:rPr>
        <w:lastRenderedPageBreak/>
        <w:t xml:space="preserve">[Alma </w:t>
      </w:r>
      <w:r>
        <w:rPr>
          <w:i/>
        </w:rPr>
        <w:t>21</w:t>
      </w:r>
      <w:r w:rsidRPr="00D03D7E">
        <w:rPr>
          <w:i/>
        </w:rPr>
        <w:t>]</w:t>
      </w:r>
    </w:p>
    <w:p w14:paraId="0F12C5C5" w14:textId="77777777" w:rsidR="00A82C60" w:rsidRDefault="00A82C60" w:rsidP="003E40F4">
      <w:pPr>
        <w:spacing w:after="0"/>
        <w:ind w:left="0"/>
      </w:pPr>
    </w:p>
    <w:p w14:paraId="5E39E278" w14:textId="77777777" w:rsidR="007613CA" w:rsidRDefault="00EE7410" w:rsidP="003E40F4">
      <w:pPr>
        <w:spacing w:after="0"/>
        <w:ind w:left="0"/>
      </w:pPr>
      <w:r>
        <w:t xml:space="preserve"> 5 </w:t>
      </w:r>
      <w:r w:rsidR="003A4AB9">
        <w:t xml:space="preserve">   </w:t>
      </w:r>
      <w:r w:rsidR="00C0442E" w:rsidRPr="00C0442E">
        <w:rPr>
          <w:b/>
          <w:highlight w:val="lightGray"/>
          <w:u w:val="single"/>
        </w:rPr>
        <w:t>Therefore</w:t>
      </w:r>
      <w:r>
        <w:t xml:space="preserve"> </w:t>
      </w:r>
    </w:p>
    <w:p w14:paraId="6DB1EF81" w14:textId="77777777" w:rsidR="00B85AD9" w:rsidRPr="00B85AD9" w:rsidRDefault="00955D26" w:rsidP="00955D26">
      <w:pPr>
        <w:spacing w:after="0"/>
        <w:rPr>
          <w:color w:val="984806" w:themeColor="accent6" w:themeShade="80"/>
        </w:rPr>
      </w:pPr>
      <w:r>
        <w:t xml:space="preserve">    </w:t>
      </w:r>
      <w:r w:rsidR="00EE7410" w:rsidRPr="00955D26">
        <w:rPr>
          <w:b/>
          <w:color w:val="00B050"/>
        </w:rPr>
        <w:t>as</w:t>
      </w:r>
      <w:r w:rsidR="00EE7410">
        <w:t xml:space="preserve"> </w:t>
      </w:r>
      <w:r w:rsidR="00B85AD9">
        <w:t xml:space="preserve">    [</w:t>
      </w:r>
      <w:r>
        <w:t>he]</w:t>
      </w:r>
      <w:r w:rsidR="00B85AD9">
        <w:t xml:space="preserve">  </w:t>
      </w:r>
      <w:r w:rsidR="00EE7410" w:rsidRPr="00C811FF">
        <w:rPr>
          <w:b/>
          <w:color w:val="7030A0"/>
          <w:u w:val="single"/>
        </w:rPr>
        <w:t>Aaron</w:t>
      </w:r>
      <w:r w:rsidR="00EE7410">
        <w:t xml:space="preserve"> </w:t>
      </w:r>
      <w:r w:rsidR="00B85AD9">
        <w:tab/>
      </w:r>
      <w:r w:rsidR="00B85AD9">
        <w:tab/>
      </w:r>
      <w:r w:rsidR="00EE7410">
        <w:t xml:space="preserve">entered </w:t>
      </w:r>
      <w:r w:rsidR="00B85AD9">
        <w:t xml:space="preserve">   </w:t>
      </w:r>
      <w:r w:rsidR="00EE7410">
        <w:t xml:space="preserve">into </w:t>
      </w:r>
      <w:r w:rsidR="00B85AD9">
        <w:t xml:space="preserve">   </w:t>
      </w:r>
      <w:r w:rsidR="00EE7410" w:rsidRPr="003A4AB9">
        <w:rPr>
          <w:color w:val="984806" w:themeColor="accent6" w:themeShade="80"/>
          <w:u w:val="single"/>
        </w:rPr>
        <w:t>one</w:t>
      </w:r>
      <w:r w:rsidR="00EE7410" w:rsidRPr="00B85AD9">
        <w:rPr>
          <w:color w:val="984806" w:themeColor="accent6" w:themeShade="80"/>
        </w:rPr>
        <w:t xml:space="preserve"> </w:t>
      </w:r>
    </w:p>
    <w:p w14:paraId="5E3E26DD" w14:textId="77777777" w:rsidR="00B85AD9" w:rsidRPr="00B85AD9" w:rsidRDefault="00B85AD9" w:rsidP="00B85AD9">
      <w:pPr>
        <w:spacing w:after="0"/>
        <w:ind w:left="3600" w:firstLine="720"/>
        <w:rPr>
          <w:color w:val="984806" w:themeColor="accent6" w:themeShade="80"/>
        </w:rPr>
      </w:pPr>
      <w:r w:rsidRPr="00B85AD9">
        <w:rPr>
          <w:color w:val="984806" w:themeColor="accent6" w:themeShade="80"/>
        </w:rPr>
        <w:t xml:space="preserve">   </w:t>
      </w:r>
      <w:r w:rsidRPr="00B85AD9">
        <w:t xml:space="preserve"> </w:t>
      </w:r>
      <w:r w:rsidR="00EE7410" w:rsidRPr="00B85AD9">
        <w:t xml:space="preserve">of </w:t>
      </w:r>
      <w:r w:rsidRPr="00B85AD9">
        <w:rPr>
          <w:color w:val="984806" w:themeColor="accent6" w:themeShade="80"/>
        </w:rPr>
        <w:tab/>
      </w:r>
      <w:r w:rsidR="00EE7410" w:rsidRPr="00B85AD9">
        <w:rPr>
          <w:color w:val="984806" w:themeColor="accent6" w:themeShade="80"/>
        </w:rPr>
        <w:t xml:space="preserve">their </w:t>
      </w:r>
      <w:r w:rsidRPr="00B85AD9">
        <w:rPr>
          <w:color w:val="984806" w:themeColor="accent6" w:themeShade="80"/>
        </w:rPr>
        <w:tab/>
      </w:r>
      <w:r w:rsidR="00EE7410" w:rsidRPr="00B85AD9">
        <w:rPr>
          <w:color w:val="984806" w:themeColor="accent6" w:themeShade="80"/>
        </w:rPr>
        <w:t xml:space="preserve">synagogues </w:t>
      </w:r>
    </w:p>
    <w:p w14:paraId="1165E7FF" w14:textId="77777777" w:rsidR="007613CA" w:rsidRDefault="00EE7410" w:rsidP="00B85AD9">
      <w:pPr>
        <w:spacing w:after="0"/>
        <w:ind w:left="2160" w:firstLine="720"/>
        <w:rPr>
          <w:color w:val="984806" w:themeColor="accent6" w:themeShade="80"/>
        </w:rPr>
      </w:pPr>
      <w:r>
        <w:t xml:space="preserve">to </w:t>
      </w:r>
      <w:r w:rsidR="00B85AD9">
        <w:tab/>
      </w:r>
      <w:r w:rsidRPr="00C811FF">
        <w:rPr>
          <w:b/>
          <w:u w:val="single"/>
        </w:rPr>
        <w:t>preach</w:t>
      </w:r>
      <w:r>
        <w:t xml:space="preserve"> </w:t>
      </w:r>
      <w:r w:rsidR="00B85AD9">
        <w:t xml:space="preserve">     </w:t>
      </w:r>
      <w:r>
        <w:t xml:space="preserve">unto </w:t>
      </w:r>
      <w:r w:rsidR="00B85AD9">
        <w:tab/>
      </w:r>
      <w:r w:rsidRPr="00B85AD9">
        <w:rPr>
          <w:color w:val="984806" w:themeColor="accent6" w:themeShade="80"/>
        </w:rPr>
        <w:t xml:space="preserve">the </w:t>
      </w:r>
      <w:r w:rsidR="00B85AD9" w:rsidRPr="00B85AD9">
        <w:rPr>
          <w:color w:val="984806" w:themeColor="accent6" w:themeShade="80"/>
        </w:rPr>
        <w:tab/>
      </w:r>
      <w:r w:rsidRPr="00B85AD9">
        <w:rPr>
          <w:color w:val="984806" w:themeColor="accent6" w:themeShade="80"/>
        </w:rPr>
        <w:t xml:space="preserve">people </w:t>
      </w:r>
    </w:p>
    <w:p w14:paraId="0D81D0D8" w14:textId="77777777" w:rsidR="00624281" w:rsidRDefault="00624281" w:rsidP="00B85AD9">
      <w:pPr>
        <w:spacing w:after="0"/>
        <w:ind w:left="2160" w:firstLine="720"/>
      </w:pPr>
    </w:p>
    <w:p w14:paraId="4835B294" w14:textId="77777777" w:rsidR="007613CA" w:rsidRPr="00A85537" w:rsidRDefault="00B85AD9" w:rsidP="00B85AD9">
      <w:pPr>
        <w:spacing w:after="0"/>
        <w:ind w:left="0"/>
        <w:rPr>
          <w:sz w:val="16"/>
          <w:szCs w:val="16"/>
        </w:rPr>
      </w:pPr>
      <w:r>
        <w:t xml:space="preserve">        </w:t>
      </w:r>
      <w:r w:rsidR="00EE7410" w:rsidRPr="00B85AD9">
        <w:rPr>
          <w:b/>
        </w:rPr>
        <w:t xml:space="preserve">and </w:t>
      </w:r>
      <w:r w:rsidRPr="00B85AD9">
        <w:rPr>
          <w:b/>
        </w:rPr>
        <w:t xml:space="preserve">  </w:t>
      </w:r>
      <w:r w:rsidR="00EE7410" w:rsidRPr="00B85AD9">
        <w:rPr>
          <w:b/>
          <w:color w:val="00B050"/>
        </w:rPr>
        <w:t>as</w:t>
      </w:r>
      <w:r w:rsidR="00EE7410" w:rsidRPr="00B85AD9">
        <w:rPr>
          <w:color w:val="00B050"/>
        </w:rPr>
        <w:t xml:space="preserve"> </w:t>
      </w:r>
      <w:r>
        <w:tab/>
      </w:r>
      <w:r w:rsidR="00EE7410">
        <w:t xml:space="preserve">he </w:t>
      </w:r>
      <w:r>
        <w:t>[</w:t>
      </w:r>
      <w:r w:rsidRPr="00C811FF">
        <w:rPr>
          <w:b/>
          <w:color w:val="7030A0"/>
          <w:u w:val="single"/>
        </w:rPr>
        <w:t>Aaron</w:t>
      </w:r>
      <w:r>
        <w:t>]</w:t>
      </w:r>
      <w:r>
        <w:tab/>
      </w:r>
      <w:r w:rsidR="00EE7410">
        <w:t xml:space="preserve">was </w:t>
      </w:r>
      <w:r>
        <w:tab/>
      </w:r>
      <w:r w:rsidR="00EE7410" w:rsidRPr="007613CA">
        <w:rPr>
          <w:b/>
        </w:rPr>
        <w:t>speaking</w:t>
      </w:r>
      <w:r w:rsidR="00EE7410">
        <w:t xml:space="preserve"> </w:t>
      </w:r>
      <w:r>
        <w:t xml:space="preserve"> </w:t>
      </w:r>
      <w:r w:rsidR="00EE7410">
        <w:t xml:space="preserve">unto </w:t>
      </w:r>
      <w:r w:rsidRPr="00B85AD9">
        <w:rPr>
          <w:color w:val="984806" w:themeColor="accent6" w:themeShade="80"/>
        </w:rPr>
        <w:t xml:space="preserve"> </w:t>
      </w:r>
      <w:r w:rsidR="00EE7410" w:rsidRPr="00B85AD9">
        <w:rPr>
          <w:color w:val="984806" w:themeColor="accent6" w:themeShade="80"/>
        </w:rPr>
        <w:t>them</w:t>
      </w:r>
      <w:r w:rsidR="00EE7410">
        <w:t xml:space="preserve"> </w:t>
      </w:r>
    </w:p>
    <w:p w14:paraId="4F10B5E0" w14:textId="77777777" w:rsidR="00B85AD9" w:rsidRPr="00A85537" w:rsidRDefault="00B85AD9" w:rsidP="00B85AD9">
      <w:pPr>
        <w:spacing w:after="0"/>
        <w:ind w:left="0"/>
        <w:rPr>
          <w:sz w:val="16"/>
          <w:szCs w:val="16"/>
        </w:rPr>
      </w:pPr>
    </w:p>
    <w:p w14:paraId="4F1E319C" w14:textId="77777777" w:rsidR="00B85AD9" w:rsidRDefault="00B85AD9" w:rsidP="00B85AD9">
      <w:pPr>
        <w:spacing w:after="0"/>
        <w:ind w:left="0"/>
      </w:pPr>
      <w:bookmarkStart w:id="34" w:name="_Hlk518792683"/>
      <w:r>
        <w:rPr>
          <w:b/>
        </w:rPr>
        <w:t xml:space="preserve">        </w:t>
      </w:r>
      <w:r w:rsidR="003A4AB9">
        <w:rPr>
          <w:b/>
        </w:rPr>
        <w:t xml:space="preserve">  </w:t>
      </w:r>
      <w:r>
        <w:rPr>
          <w:b/>
        </w:rPr>
        <w:t xml:space="preserve"> </w:t>
      </w:r>
      <w:r w:rsidR="00C0442E" w:rsidRPr="00B47F01">
        <w:rPr>
          <w:b/>
          <w:color w:val="CC0099"/>
          <w:highlight w:val="lightGray"/>
          <w:u w:val="single"/>
        </w:rPr>
        <w:t>behold</w:t>
      </w:r>
      <w:r w:rsidR="00EE7410" w:rsidRPr="007613CA">
        <w:rPr>
          <w:b/>
        </w:rPr>
        <w:t xml:space="preserve"> </w:t>
      </w:r>
      <w:r>
        <w:rPr>
          <w:b/>
        </w:rPr>
        <w:tab/>
      </w:r>
      <w:r w:rsidR="00EE7410">
        <w:t xml:space="preserve">there arose </w:t>
      </w:r>
      <w:r>
        <w:t xml:space="preserve"> </w:t>
      </w:r>
    </w:p>
    <w:p w14:paraId="54620257" w14:textId="77777777" w:rsidR="00B85AD9" w:rsidRPr="00193994" w:rsidRDefault="007613CA" w:rsidP="00B85AD9">
      <w:pPr>
        <w:spacing w:after="0"/>
        <w:ind w:firstLine="720"/>
        <w:rPr>
          <w:color w:val="984806" w:themeColor="accent6" w:themeShade="80"/>
          <w:u w:val="single"/>
        </w:rPr>
      </w:pPr>
      <w:r w:rsidRPr="00193994">
        <w:rPr>
          <w:color w:val="984806" w:themeColor="accent6" w:themeShade="80"/>
          <w:u w:val="single"/>
        </w:rPr>
        <w:t>an</w:t>
      </w:r>
      <w:r w:rsidRPr="00193994">
        <w:rPr>
          <w:b/>
          <w:color w:val="984806" w:themeColor="accent6" w:themeShade="80"/>
          <w:u w:val="single"/>
        </w:rPr>
        <w:t xml:space="preserve"> </w:t>
      </w:r>
      <w:r w:rsidR="00B85AD9" w:rsidRPr="00193994">
        <w:rPr>
          <w:b/>
          <w:color w:val="984806" w:themeColor="accent6" w:themeShade="80"/>
          <w:u w:val="single"/>
        </w:rPr>
        <w:t xml:space="preserve">  </w:t>
      </w:r>
      <w:r w:rsidRPr="00193994">
        <w:rPr>
          <w:b/>
          <w:color w:val="984806" w:themeColor="accent6" w:themeShade="80"/>
          <w:u w:val="single"/>
        </w:rPr>
        <w:t>Amalekite</w:t>
      </w:r>
      <w:r w:rsidR="00EE7410" w:rsidRPr="00193994">
        <w:rPr>
          <w:color w:val="984806" w:themeColor="accent6" w:themeShade="80"/>
          <w:u w:val="single"/>
        </w:rPr>
        <w:t xml:space="preserve"> </w:t>
      </w:r>
    </w:p>
    <w:p w14:paraId="4F00A72F" w14:textId="77777777" w:rsidR="00B85AD9" w:rsidRDefault="00EE7410" w:rsidP="00B85AD9">
      <w:pPr>
        <w:spacing w:after="0"/>
      </w:pPr>
      <w:r w:rsidRPr="00105D8D">
        <w:rPr>
          <w:b/>
        </w:rPr>
        <w:t xml:space="preserve">and </w:t>
      </w:r>
      <w:r w:rsidR="00B85AD9">
        <w:t xml:space="preserve">     [</w:t>
      </w:r>
      <w:r w:rsidR="00B85AD9" w:rsidRPr="00193994">
        <w:rPr>
          <w:color w:val="984806" w:themeColor="accent6" w:themeShade="80"/>
          <w:u w:val="single"/>
        </w:rPr>
        <w:t>the</w:t>
      </w:r>
      <w:r w:rsidR="00B85AD9" w:rsidRPr="00193994">
        <w:rPr>
          <w:b/>
          <w:color w:val="984806" w:themeColor="accent6" w:themeShade="80"/>
          <w:u w:val="single"/>
        </w:rPr>
        <w:t xml:space="preserve"> Amalekite</w:t>
      </w:r>
      <w:r w:rsidR="00B85AD9">
        <w:t>]</w:t>
      </w:r>
      <w:r w:rsidRPr="00C811FF">
        <w:rPr>
          <w:b/>
          <w:color w:val="00B050"/>
          <w:u w:val="single"/>
        </w:rPr>
        <w:t>began</w:t>
      </w:r>
      <w:r w:rsidRPr="00105D8D">
        <w:rPr>
          <w:b/>
          <w:color w:val="00B050"/>
        </w:rPr>
        <w:t xml:space="preserve"> to</w:t>
      </w:r>
      <w:r w:rsidRPr="00105D8D">
        <w:rPr>
          <w:color w:val="00B050"/>
        </w:rPr>
        <w:t xml:space="preserve"> </w:t>
      </w:r>
      <w:r w:rsidRPr="00B85AD9">
        <w:rPr>
          <w:b/>
          <w:color w:val="984806" w:themeColor="accent6" w:themeShade="80"/>
        </w:rPr>
        <w:t>contend</w:t>
      </w:r>
      <w:r>
        <w:t xml:space="preserve"> </w:t>
      </w:r>
      <w:r w:rsidR="00B85AD9">
        <w:tab/>
      </w:r>
      <w:r>
        <w:t xml:space="preserve">with </w:t>
      </w:r>
      <w:r w:rsidR="00B85AD9">
        <w:t xml:space="preserve">  </w:t>
      </w:r>
      <w:r w:rsidRPr="00B85AD9">
        <w:rPr>
          <w:b/>
          <w:color w:val="7030A0"/>
        </w:rPr>
        <w:t>him</w:t>
      </w:r>
    </w:p>
    <w:p w14:paraId="671A9F45" w14:textId="77777777" w:rsidR="007613CA" w:rsidRPr="00A85537" w:rsidRDefault="00EE7410" w:rsidP="00B85AD9">
      <w:pPr>
        <w:spacing w:after="0"/>
        <w:ind w:left="2880" w:firstLine="720"/>
        <w:rPr>
          <w:sz w:val="16"/>
          <w:szCs w:val="16"/>
          <w:u w:val="single"/>
        </w:rPr>
      </w:pPr>
      <w:r w:rsidRPr="00C811FF">
        <w:rPr>
          <w:b/>
          <w:color w:val="984806" w:themeColor="accent6" w:themeShade="80"/>
          <w:highlight w:val="lightGray"/>
          <w:u w:val="single"/>
        </w:rPr>
        <w:t>saying</w:t>
      </w:r>
      <w:r w:rsidRPr="00C811FF">
        <w:rPr>
          <w:u w:val="single"/>
        </w:rPr>
        <w:t xml:space="preserve"> </w:t>
      </w:r>
    </w:p>
    <w:p w14:paraId="035D1B2C" w14:textId="77777777" w:rsidR="00B85AD9" w:rsidRPr="00A85537" w:rsidRDefault="00B85AD9" w:rsidP="00B85AD9">
      <w:pPr>
        <w:spacing w:after="0"/>
        <w:ind w:left="2880" w:firstLine="720"/>
        <w:rPr>
          <w:sz w:val="16"/>
          <w:szCs w:val="16"/>
        </w:rPr>
      </w:pPr>
    </w:p>
    <w:p w14:paraId="25E81930" w14:textId="77777777" w:rsidR="00105D8D" w:rsidRDefault="00EE7410" w:rsidP="00B85AD9">
      <w:pPr>
        <w:spacing w:after="0"/>
        <w:ind w:firstLine="720"/>
      </w:pPr>
      <w:r>
        <w:t xml:space="preserve">What </w:t>
      </w:r>
      <w:r w:rsidR="00193994">
        <w:tab/>
      </w:r>
      <w:r>
        <w:t xml:space="preserve">is </w:t>
      </w:r>
      <w:r w:rsidR="00193994">
        <w:tab/>
      </w:r>
      <w:r>
        <w:t xml:space="preserve">that </w:t>
      </w:r>
    </w:p>
    <w:p w14:paraId="541B14BD" w14:textId="6C76759A" w:rsidR="007613CA" w:rsidRPr="00715D13" w:rsidRDefault="00193994" w:rsidP="00193994">
      <w:pPr>
        <w:spacing w:after="0"/>
        <w:ind w:left="0" w:firstLine="720"/>
        <w:rPr>
          <w:sz w:val="18"/>
          <w:szCs w:val="18"/>
        </w:rPr>
      </w:pPr>
      <w:r>
        <w:t xml:space="preserve">             </w:t>
      </w:r>
      <w:r w:rsidR="007F431E">
        <w:t xml:space="preserve"> </w:t>
      </w:r>
      <w:r w:rsidR="00105D8D" w:rsidRPr="007F431E">
        <w:rPr>
          <w:color w:val="FF33CC"/>
        </w:rPr>
        <w:t>that</w:t>
      </w:r>
      <w:r w:rsidR="007F431E">
        <w:t xml:space="preserve"> </w:t>
      </w:r>
      <w:r w:rsidR="00105D8D">
        <w:t xml:space="preserve">  </w:t>
      </w:r>
      <w:r w:rsidR="00CA70F2">
        <w:t xml:space="preserve"> </w:t>
      </w:r>
      <w:r w:rsidR="00EE7410" w:rsidRPr="00105D8D">
        <w:rPr>
          <w:b/>
          <w:color w:val="7030A0"/>
        </w:rPr>
        <w:t>thou</w:t>
      </w:r>
      <w:r w:rsidR="00EE7410">
        <w:t xml:space="preserve"> hast </w:t>
      </w:r>
      <w:r>
        <w:tab/>
      </w:r>
      <w:r w:rsidR="00EE7410" w:rsidRPr="00105D8D">
        <w:rPr>
          <w:b/>
        </w:rPr>
        <w:t>testified</w:t>
      </w:r>
      <w:r w:rsidR="00715D13">
        <w:rPr>
          <w:b/>
        </w:rPr>
        <w:t xml:space="preserve"> </w:t>
      </w:r>
      <w:r w:rsidR="00EE7410" w:rsidRPr="00715D13">
        <w:rPr>
          <w:b/>
          <w:color w:val="F79646" w:themeColor="accent6"/>
        </w:rPr>
        <w:t xml:space="preserve">? </w:t>
      </w:r>
      <w:r w:rsidR="00EE7410">
        <w:t xml:space="preserve"> </w:t>
      </w:r>
      <w:r w:rsidR="00715D13">
        <w:tab/>
      </w:r>
      <w:r w:rsidR="00715D13">
        <w:tab/>
      </w:r>
      <w:r w:rsidR="007F431E">
        <w:tab/>
      </w:r>
      <w:r w:rsidR="007F431E">
        <w:tab/>
      </w:r>
      <w:r w:rsidR="00CA70F2">
        <w:t xml:space="preserve">    </w:t>
      </w:r>
      <w:r w:rsidR="00FE2975">
        <w:t xml:space="preserve">  </w:t>
      </w:r>
      <w:r w:rsidR="00CA70F2">
        <w:t xml:space="preserve">  </w:t>
      </w:r>
      <w:r w:rsidR="007F431E" w:rsidRPr="007F431E">
        <w:rPr>
          <w:color w:val="FF33CC"/>
          <w:sz w:val="18"/>
          <w:szCs w:val="18"/>
        </w:rPr>
        <w:t>[deleted in 1837]</w:t>
      </w:r>
      <w:r w:rsidR="00715D13">
        <w:t xml:space="preserve">    </w:t>
      </w:r>
      <w:r w:rsidR="00715D13">
        <w:rPr>
          <w:sz w:val="18"/>
          <w:szCs w:val="18"/>
        </w:rPr>
        <w:t xml:space="preserve"> </w:t>
      </w:r>
      <w:r w:rsidR="009E3C93">
        <w:rPr>
          <w:sz w:val="18"/>
          <w:szCs w:val="18"/>
        </w:rPr>
        <w:t>bb</w:t>
      </w:r>
      <w:r w:rsidR="00715D13">
        <w:rPr>
          <w:sz w:val="18"/>
          <w:szCs w:val="18"/>
        </w:rPr>
        <w:t xml:space="preserve"> </w:t>
      </w:r>
    </w:p>
    <w:p w14:paraId="2DF76962" w14:textId="77777777" w:rsidR="00624281" w:rsidRDefault="00624281" w:rsidP="00193994">
      <w:pPr>
        <w:spacing w:after="0"/>
        <w:ind w:left="0" w:firstLine="720"/>
      </w:pPr>
    </w:p>
    <w:p w14:paraId="07929C76" w14:textId="77777777" w:rsidR="007613CA" w:rsidRDefault="00EE7410" w:rsidP="00B85AD9">
      <w:pPr>
        <w:spacing w:after="0"/>
        <w:ind w:firstLine="720"/>
      </w:pPr>
      <w:r>
        <w:t xml:space="preserve">Hast </w:t>
      </w:r>
      <w:r w:rsidR="00193994">
        <w:t xml:space="preserve">  </w:t>
      </w:r>
      <w:r w:rsidRPr="00105D8D">
        <w:rPr>
          <w:b/>
          <w:color w:val="7030A0"/>
        </w:rPr>
        <w:t>thou</w:t>
      </w:r>
      <w:r>
        <w:t xml:space="preserve"> </w:t>
      </w:r>
      <w:r w:rsidR="00105D8D">
        <w:tab/>
      </w:r>
      <w:r w:rsidR="00193994">
        <w:tab/>
      </w:r>
      <w:r w:rsidRPr="00105D8D">
        <w:rPr>
          <w:b/>
        </w:rPr>
        <w:t>seen</w:t>
      </w:r>
      <w:r>
        <w:t xml:space="preserve"> </w:t>
      </w:r>
      <w:r w:rsidR="00105D8D">
        <w:t xml:space="preserve"> </w:t>
      </w:r>
      <w:r w:rsidR="00193994">
        <w:tab/>
      </w:r>
      <w:r w:rsidR="00193994">
        <w:tab/>
      </w:r>
      <w:r w:rsidRPr="00105D8D">
        <w:rPr>
          <w:b/>
          <w:color w:val="00B0F0"/>
        </w:rPr>
        <w:t xml:space="preserve">an </w:t>
      </w:r>
      <w:r w:rsidR="00193994">
        <w:rPr>
          <w:b/>
          <w:color w:val="00B0F0"/>
        </w:rPr>
        <w:t xml:space="preserve">      </w:t>
      </w:r>
      <w:r w:rsidRPr="00105D8D">
        <w:rPr>
          <w:b/>
          <w:color w:val="00B0F0"/>
          <w:u w:val="single"/>
        </w:rPr>
        <w:t>angel</w:t>
      </w:r>
      <w:r w:rsidR="00EC6124">
        <w:rPr>
          <w:b/>
          <w:color w:val="00B0F0"/>
        </w:rPr>
        <w:t xml:space="preserve"> </w:t>
      </w:r>
      <w:r w:rsidRPr="00EC6124">
        <w:rPr>
          <w:b/>
          <w:color w:val="F79646" w:themeColor="accent6"/>
        </w:rPr>
        <w:t xml:space="preserve">? </w:t>
      </w:r>
      <w:r>
        <w:t xml:space="preserve"> </w:t>
      </w:r>
    </w:p>
    <w:p w14:paraId="1E8915C3" w14:textId="77777777" w:rsidR="00105D8D" w:rsidRDefault="00105D8D" w:rsidP="00105D8D">
      <w:pPr>
        <w:spacing w:after="0"/>
        <w:ind w:left="0"/>
      </w:pPr>
    </w:p>
    <w:p w14:paraId="00BAE3EE" w14:textId="02D3BEB7" w:rsidR="00A85537" w:rsidRDefault="00EE7410" w:rsidP="00105D8D">
      <w:pPr>
        <w:spacing w:after="0"/>
        <w:ind w:firstLine="720"/>
      </w:pPr>
      <w:r>
        <w:t xml:space="preserve">Why do </w:t>
      </w:r>
      <w:r w:rsidR="00105D8D">
        <w:t>NOT</w:t>
      </w:r>
      <w:r>
        <w:t xml:space="preserve"> </w:t>
      </w:r>
      <w:r w:rsidR="00105D8D" w:rsidRPr="00A85537">
        <w:rPr>
          <w:u w:val="single"/>
        </w:rPr>
        <w:tab/>
      </w:r>
      <w:r w:rsidR="00A85537" w:rsidRPr="00A85537">
        <w:rPr>
          <w:u w:val="single"/>
        </w:rPr>
        <w:tab/>
      </w:r>
      <w:r w:rsidR="00A85537" w:rsidRPr="00A85537">
        <w:rPr>
          <w:u w:val="single"/>
        </w:rPr>
        <w:tab/>
      </w:r>
      <w:r w:rsidR="00A85537" w:rsidRPr="00A85537">
        <w:rPr>
          <w:u w:val="single"/>
        </w:rPr>
        <w:tab/>
      </w:r>
      <w:r w:rsidR="00A85537">
        <w:rPr>
          <w:u w:val="single"/>
        </w:rPr>
        <w:t xml:space="preserve">        </w:t>
      </w:r>
      <w:r w:rsidR="00A85537">
        <w:t xml:space="preserve">   </w:t>
      </w:r>
      <w:r w:rsidRPr="00105D8D">
        <w:rPr>
          <w:b/>
          <w:color w:val="00B0F0"/>
          <w:u w:val="single"/>
        </w:rPr>
        <w:t>angels</w:t>
      </w:r>
      <w:r>
        <w:t xml:space="preserve"> </w:t>
      </w:r>
      <w:r w:rsidR="00105D8D">
        <w:tab/>
      </w:r>
    </w:p>
    <w:p w14:paraId="0C14AAD7" w14:textId="5F23EFFF" w:rsidR="0030055D" w:rsidRDefault="00EE7410" w:rsidP="00A85537">
      <w:pPr>
        <w:spacing w:after="0"/>
        <w:ind w:left="2880" w:firstLine="720"/>
      </w:pPr>
      <w:r w:rsidRPr="00105D8D">
        <w:rPr>
          <w:b/>
        </w:rPr>
        <w:t>appear</w:t>
      </w:r>
      <w:r>
        <w:t xml:space="preserve"> </w:t>
      </w:r>
      <w:r w:rsidR="00105D8D">
        <w:t xml:space="preserve"> </w:t>
      </w:r>
      <w:r>
        <w:t xml:space="preserve">unto </w:t>
      </w:r>
      <w:r w:rsidR="00105D8D">
        <w:tab/>
      </w:r>
      <w:r w:rsidR="00105D8D">
        <w:tab/>
      </w:r>
      <w:r w:rsidRPr="00105D8D">
        <w:rPr>
          <w:b/>
          <w:color w:val="984806" w:themeColor="accent6" w:themeShade="80"/>
        </w:rPr>
        <w:t>us</w:t>
      </w:r>
      <w:r w:rsidR="00B63893">
        <w:rPr>
          <w:b/>
          <w:color w:val="984806" w:themeColor="accent6" w:themeShade="80"/>
        </w:rPr>
        <w:t xml:space="preserve"> </w:t>
      </w:r>
      <w:r w:rsidRPr="00B63893">
        <w:rPr>
          <w:b/>
          <w:color w:val="F79646" w:themeColor="accent6"/>
        </w:rPr>
        <w:t xml:space="preserve">? </w:t>
      </w:r>
      <w:r>
        <w:t xml:space="preserve"> </w:t>
      </w:r>
      <w:r w:rsidR="00B63893">
        <w:tab/>
      </w:r>
      <w:r w:rsidR="00B63893">
        <w:tab/>
      </w:r>
      <w:r w:rsidR="00193994">
        <w:tab/>
      </w:r>
      <w:r w:rsidR="00193994">
        <w:tab/>
        <w:t xml:space="preserve">        </w:t>
      </w:r>
      <w:r w:rsidR="00193994">
        <w:rPr>
          <w:sz w:val="18"/>
          <w:szCs w:val="18"/>
        </w:rPr>
        <w:t xml:space="preserve"> </w:t>
      </w:r>
      <w:r w:rsidR="00B63893">
        <w:tab/>
      </w:r>
    </w:p>
    <w:p w14:paraId="0FEABB26" w14:textId="77777777" w:rsidR="00B63893" w:rsidRDefault="00B63893" w:rsidP="00105D8D">
      <w:pPr>
        <w:spacing w:after="0"/>
        <w:ind w:firstLine="720"/>
      </w:pPr>
    </w:p>
    <w:p w14:paraId="3B1A4765" w14:textId="558727BA" w:rsidR="00105D8D" w:rsidRDefault="00105D8D" w:rsidP="00105D8D">
      <w:pPr>
        <w:spacing w:after="0"/>
        <w:ind w:left="0"/>
      </w:pPr>
      <w:r>
        <w:t xml:space="preserve">        </w:t>
      </w:r>
      <w:r w:rsidR="00661965">
        <w:t xml:space="preserve">  </w:t>
      </w:r>
      <w:r w:rsidR="00B63893">
        <w:t xml:space="preserve"> </w:t>
      </w:r>
      <w:r w:rsidR="00C0442E" w:rsidRPr="00B47F01">
        <w:rPr>
          <w:b/>
          <w:color w:val="CC0099"/>
          <w:highlight w:val="lightGray"/>
          <w:u w:val="single"/>
        </w:rPr>
        <w:t>Behold</w:t>
      </w:r>
      <w:r w:rsidR="00EE7410" w:rsidRPr="007A13FB">
        <w:rPr>
          <w:b/>
        </w:rPr>
        <w:t xml:space="preserve"> </w:t>
      </w:r>
      <w:r>
        <w:tab/>
      </w:r>
      <w:r w:rsidR="00661965">
        <w:rPr>
          <w:color w:val="FF33CC"/>
        </w:rPr>
        <w:t>a</w:t>
      </w:r>
      <w:r w:rsidR="00EE7410" w:rsidRPr="00193994">
        <w:rPr>
          <w:color w:val="FF33CC"/>
        </w:rPr>
        <w:t>re</w:t>
      </w:r>
      <w:r w:rsidR="00EE7410">
        <w:t xml:space="preserve"> </w:t>
      </w:r>
      <w:r>
        <w:tab/>
        <w:t>NOT</w:t>
      </w:r>
      <w:r>
        <w:tab/>
      </w:r>
      <w:r w:rsidRPr="00624281">
        <w:rPr>
          <w:u w:val="single"/>
        </w:rPr>
        <w:tab/>
      </w:r>
      <w:r w:rsidRPr="00624281">
        <w:rPr>
          <w:u w:val="single"/>
        </w:rPr>
        <w:tab/>
      </w:r>
      <w:r w:rsidR="00624281">
        <w:rPr>
          <w:u w:val="single"/>
        </w:rPr>
        <w:t xml:space="preserve">           </w:t>
      </w:r>
      <w:r>
        <w:tab/>
      </w:r>
      <w:r w:rsidR="00EE7410" w:rsidRPr="00193994">
        <w:rPr>
          <w:color w:val="FF33CC"/>
          <w:u w:val="single"/>
        </w:rPr>
        <w:t>this</w:t>
      </w:r>
      <w:r w:rsidR="00EE7410" w:rsidRPr="00105D8D">
        <w:rPr>
          <w:color w:val="984806" w:themeColor="accent6" w:themeShade="80"/>
          <w:u w:val="single"/>
        </w:rPr>
        <w:t xml:space="preserve"> </w:t>
      </w:r>
      <w:r w:rsidRPr="00105D8D">
        <w:rPr>
          <w:color w:val="984806" w:themeColor="accent6" w:themeShade="80"/>
          <w:u w:val="single"/>
        </w:rPr>
        <w:tab/>
      </w:r>
      <w:r w:rsidR="00EE7410" w:rsidRPr="00105D8D">
        <w:rPr>
          <w:b/>
          <w:color w:val="984806" w:themeColor="accent6" w:themeShade="80"/>
          <w:u w:val="single"/>
        </w:rPr>
        <w:t>people</w:t>
      </w:r>
      <w:r w:rsidR="00EE7410" w:rsidRPr="00105D8D">
        <w:rPr>
          <w:b/>
          <w:color w:val="984806" w:themeColor="accent6" w:themeShade="80"/>
        </w:rPr>
        <w:t xml:space="preserve"> </w:t>
      </w:r>
      <w:r w:rsidR="00193994">
        <w:rPr>
          <w:b/>
          <w:color w:val="984806" w:themeColor="accent6" w:themeShade="80"/>
        </w:rPr>
        <w:tab/>
      </w:r>
      <w:r w:rsidR="00193994">
        <w:rPr>
          <w:b/>
          <w:color w:val="984806" w:themeColor="accent6" w:themeShade="80"/>
        </w:rPr>
        <w:tab/>
      </w:r>
      <w:r w:rsidR="00193994">
        <w:rPr>
          <w:b/>
          <w:color w:val="984806" w:themeColor="accent6" w:themeShade="80"/>
        </w:rPr>
        <w:tab/>
      </w:r>
      <w:r w:rsidR="00FE2975">
        <w:rPr>
          <w:b/>
          <w:color w:val="984806" w:themeColor="accent6" w:themeShade="80"/>
        </w:rPr>
        <w:t xml:space="preserve">            </w:t>
      </w:r>
      <w:r w:rsidR="00193994" w:rsidRPr="005D4756">
        <w:rPr>
          <w:color w:val="FF33CC"/>
          <w:sz w:val="16"/>
          <w:szCs w:val="16"/>
        </w:rPr>
        <w:t>{AG}</w:t>
      </w:r>
      <w:r w:rsidR="0030055D" w:rsidRPr="005D4756">
        <w:rPr>
          <w:sz w:val="16"/>
          <w:szCs w:val="16"/>
        </w:rPr>
        <w:tab/>
      </w:r>
    </w:p>
    <w:p w14:paraId="7A31B612" w14:textId="77777777" w:rsidR="00105D8D" w:rsidRDefault="00EE7410" w:rsidP="00105D8D">
      <w:pPr>
        <w:spacing w:after="0"/>
        <w:ind w:left="3600" w:firstLine="720"/>
      </w:pPr>
      <w:r w:rsidRPr="00105D8D">
        <w:rPr>
          <w:b/>
          <w:color w:val="F79646" w:themeColor="accent6"/>
        </w:rPr>
        <w:t>as</w:t>
      </w:r>
      <w:r>
        <w:t xml:space="preserve"> </w:t>
      </w:r>
      <w:r w:rsidR="00105D8D">
        <w:tab/>
        <w:t xml:space="preserve">           </w:t>
      </w:r>
      <w:r w:rsidR="007A13FB">
        <w:t xml:space="preserve">    </w:t>
      </w:r>
      <w:r w:rsidRPr="007A13FB">
        <w:rPr>
          <w:b/>
          <w:color w:val="984806" w:themeColor="accent6" w:themeShade="80"/>
        </w:rPr>
        <w:t>good</w:t>
      </w:r>
      <w:r w:rsidRPr="007A13FB">
        <w:rPr>
          <w:color w:val="984806" w:themeColor="accent6" w:themeShade="80"/>
        </w:rPr>
        <w:t xml:space="preserve"> </w:t>
      </w:r>
    </w:p>
    <w:p w14:paraId="6022BC36" w14:textId="77777777" w:rsidR="00EE7410" w:rsidRDefault="00EE7410" w:rsidP="00105D8D">
      <w:pPr>
        <w:spacing w:after="0"/>
        <w:ind w:left="3600" w:firstLine="720"/>
      </w:pPr>
      <w:r w:rsidRPr="00105D8D">
        <w:rPr>
          <w:b/>
          <w:color w:val="F79646" w:themeColor="accent6"/>
        </w:rPr>
        <w:t>as</w:t>
      </w:r>
      <w:r>
        <w:t xml:space="preserve"> </w:t>
      </w:r>
      <w:r w:rsidR="00105D8D">
        <w:tab/>
      </w:r>
      <w:r w:rsidRPr="00193994">
        <w:rPr>
          <w:b/>
          <w:color w:val="7030A0"/>
          <w:u w:val="single"/>
        </w:rPr>
        <w:t xml:space="preserve">thy </w:t>
      </w:r>
      <w:r w:rsidR="00105D8D">
        <w:rPr>
          <w:u w:val="single"/>
        </w:rPr>
        <w:t xml:space="preserve">    </w:t>
      </w:r>
      <w:r w:rsidRPr="00105D8D">
        <w:rPr>
          <w:b/>
          <w:u w:val="single"/>
        </w:rPr>
        <w:t>people</w:t>
      </w:r>
      <w:r w:rsidR="00B63893">
        <w:rPr>
          <w:b/>
        </w:rPr>
        <w:t xml:space="preserve"> </w:t>
      </w:r>
      <w:r w:rsidRPr="00B63893">
        <w:rPr>
          <w:b/>
          <w:color w:val="F79646" w:themeColor="accent6"/>
        </w:rPr>
        <w:t>?</w:t>
      </w:r>
    </w:p>
    <w:p w14:paraId="2F9B3E35" w14:textId="77777777" w:rsidR="0030055D" w:rsidRDefault="0030055D" w:rsidP="003E40F4">
      <w:pPr>
        <w:spacing w:after="0"/>
        <w:ind w:left="0"/>
      </w:pPr>
    </w:p>
    <w:p w14:paraId="71AE41E1" w14:textId="690CDB40" w:rsidR="007A13FB" w:rsidRDefault="00EE7410" w:rsidP="003E40F4">
      <w:pPr>
        <w:spacing w:after="0"/>
        <w:ind w:left="0"/>
      </w:pPr>
      <w:r>
        <w:t xml:space="preserve"> 6 </w:t>
      </w:r>
      <w:r w:rsidR="0030055D">
        <w:tab/>
      </w:r>
      <w:r w:rsidR="0030055D">
        <w:tab/>
      </w:r>
      <w:r w:rsidR="00CA70F2">
        <w:t xml:space="preserve">          </w:t>
      </w:r>
      <w:r w:rsidRPr="007A13FB">
        <w:rPr>
          <w:b/>
          <w:color w:val="7030A0"/>
        </w:rPr>
        <w:t xml:space="preserve">Thou </w:t>
      </w:r>
      <w:r w:rsidR="00580043">
        <w:t xml:space="preserve"> </w:t>
      </w:r>
      <w:r>
        <w:t>also</w:t>
      </w:r>
      <w:r w:rsidRPr="0030055D">
        <w:rPr>
          <w:b/>
        </w:rPr>
        <w:t xml:space="preserve"> </w:t>
      </w:r>
      <w:r w:rsidR="007A13FB">
        <w:rPr>
          <w:b/>
        </w:rPr>
        <w:tab/>
      </w:r>
      <w:r w:rsidRPr="00C811FF">
        <w:rPr>
          <w:b/>
          <w:highlight w:val="lightGray"/>
          <w:u w:val="single"/>
        </w:rPr>
        <w:t>sayest</w:t>
      </w:r>
    </w:p>
    <w:p w14:paraId="452251A5" w14:textId="77777777" w:rsidR="007A13FB" w:rsidRPr="00661965" w:rsidRDefault="00B63893" w:rsidP="00B63893">
      <w:pPr>
        <w:spacing w:after="0"/>
        <w:ind w:left="0"/>
        <w:rPr>
          <w:sz w:val="18"/>
          <w:szCs w:val="18"/>
        </w:rPr>
      </w:pPr>
      <w:r>
        <w:t xml:space="preserve">         </w:t>
      </w:r>
      <w:r w:rsidR="005D4756" w:rsidRPr="007E631B">
        <w:rPr>
          <w:color w:val="FF33CC"/>
        </w:rPr>
        <w:t>EXCEPT</w:t>
      </w:r>
      <w:r w:rsidR="00EE7410">
        <w:t xml:space="preserve"> </w:t>
      </w:r>
      <w:r w:rsidR="007A13FB">
        <w:tab/>
      </w:r>
      <w:r w:rsidR="00EE7410" w:rsidRPr="007A13FB">
        <w:rPr>
          <w:color w:val="984806" w:themeColor="accent6" w:themeShade="80"/>
        </w:rPr>
        <w:t>we</w:t>
      </w:r>
      <w:r w:rsidR="007A13FB">
        <w:t xml:space="preserve"> [</w:t>
      </w:r>
      <w:r w:rsidR="007A13FB" w:rsidRPr="00661965">
        <w:rPr>
          <w:b/>
          <w:color w:val="984806" w:themeColor="accent6" w:themeShade="80"/>
          <w:u w:val="single"/>
        </w:rPr>
        <w:t>Amalekites</w:t>
      </w:r>
      <w:r w:rsidR="007A13FB">
        <w:t>]</w:t>
      </w:r>
      <w:r w:rsidR="00EE7410">
        <w:t xml:space="preserve"> </w:t>
      </w:r>
      <w:r w:rsidR="007A13FB">
        <w:tab/>
      </w:r>
      <w:r w:rsidR="00EE7410" w:rsidRPr="0030055D">
        <w:rPr>
          <w:b/>
        </w:rPr>
        <w:t>repent</w:t>
      </w:r>
      <w:r w:rsidR="00EE7410">
        <w:t xml:space="preserve"> </w:t>
      </w:r>
      <w:r w:rsidR="00661965">
        <w:tab/>
      </w:r>
      <w:r w:rsidR="00661965">
        <w:tab/>
      </w:r>
      <w:r w:rsidR="00661965">
        <w:tab/>
      </w:r>
      <w:r w:rsidR="00661965">
        <w:tab/>
      </w:r>
      <w:r w:rsidR="00661965">
        <w:tab/>
      </w:r>
      <w:r w:rsidR="00661965">
        <w:tab/>
      </w:r>
      <w:r w:rsidR="00661965">
        <w:tab/>
        <w:t xml:space="preserve">        </w:t>
      </w:r>
      <w:r w:rsidR="00661965">
        <w:rPr>
          <w:sz w:val="18"/>
          <w:szCs w:val="18"/>
        </w:rPr>
        <w:t xml:space="preserve">  </w:t>
      </w:r>
      <w:r w:rsidR="009E3C93">
        <w:rPr>
          <w:sz w:val="18"/>
          <w:szCs w:val="18"/>
        </w:rPr>
        <w:t>cc</w:t>
      </w:r>
    </w:p>
    <w:p w14:paraId="50A2F8FD" w14:textId="77777777" w:rsidR="0030055D" w:rsidRDefault="00EE7410" w:rsidP="007A13FB">
      <w:pPr>
        <w:spacing w:after="0"/>
        <w:ind w:firstLine="720"/>
      </w:pPr>
      <w:r w:rsidRPr="007A13FB">
        <w:rPr>
          <w:color w:val="984806" w:themeColor="accent6" w:themeShade="80"/>
        </w:rPr>
        <w:t>we</w:t>
      </w:r>
      <w:r>
        <w:t xml:space="preserve"> </w:t>
      </w:r>
      <w:r w:rsidR="007A13FB">
        <w:t>[</w:t>
      </w:r>
      <w:r w:rsidR="007A13FB" w:rsidRPr="00661965">
        <w:rPr>
          <w:b/>
          <w:color w:val="984806" w:themeColor="accent6" w:themeShade="80"/>
          <w:u w:val="single"/>
        </w:rPr>
        <w:t>Amalekites</w:t>
      </w:r>
      <w:r w:rsidR="007A13FB">
        <w:t xml:space="preserve">] </w:t>
      </w:r>
      <w:r>
        <w:t>shall</w:t>
      </w:r>
      <w:r w:rsidRPr="0030055D">
        <w:rPr>
          <w:b/>
          <w:color w:val="984806" w:themeColor="accent6" w:themeShade="80"/>
        </w:rPr>
        <w:t xml:space="preserve"> </w:t>
      </w:r>
      <w:r w:rsidR="007A13FB">
        <w:rPr>
          <w:b/>
          <w:color w:val="984806" w:themeColor="accent6" w:themeShade="80"/>
        </w:rPr>
        <w:tab/>
      </w:r>
      <w:r w:rsidRPr="0030055D">
        <w:rPr>
          <w:b/>
          <w:color w:val="984806" w:themeColor="accent6" w:themeShade="80"/>
        </w:rPr>
        <w:t>perish</w:t>
      </w:r>
      <w:r>
        <w:t xml:space="preserve">  </w:t>
      </w:r>
      <w:r w:rsidR="00A119AF">
        <w:t xml:space="preserve"> </w:t>
      </w:r>
    </w:p>
    <w:p w14:paraId="1736D7C8" w14:textId="77777777" w:rsidR="007A13FB" w:rsidRDefault="007A13FB" w:rsidP="007A13FB">
      <w:pPr>
        <w:spacing w:after="0"/>
        <w:ind w:firstLine="720"/>
      </w:pPr>
    </w:p>
    <w:p w14:paraId="2E00CD47" w14:textId="77777777" w:rsidR="007A13FB" w:rsidRPr="00661965" w:rsidRDefault="00EE7410" w:rsidP="007A13FB">
      <w:pPr>
        <w:spacing w:after="0"/>
        <w:ind w:firstLine="720"/>
        <w:rPr>
          <w:sz w:val="18"/>
          <w:szCs w:val="18"/>
        </w:rPr>
      </w:pPr>
      <w:r w:rsidRPr="0030055D">
        <w:rPr>
          <w:u w:val="single"/>
        </w:rPr>
        <w:t xml:space="preserve">How </w:t>
      </w:r>
      <w:r w:rsidRPr="007A13FB">
        <w:rPr>
          <w:b/>
          <w:u w:val="single"/>
        </w:rPr>
        <w:t>knowest</w:t>
      </w:r>
      <w:r w:rsidRPr="0030055D">
        <w:rPr>
          <w:u w:val="single"/>
        </w:rPr>
        <w:t xml:space="preserve"> </w:t>
      </w:r>
      <w:r w:rsidRPr="007A13FB">
        <w:rPr>
          <w:b/>
          <w:color w:val="7030A0"/>
          <w:u w:val="single"/>
        </w:rPr>
        <w:t>thou</w:t>
      </w:r>
      <w:r>
        <w:t xml:space="preserve"> the </w:t>
      </w:r>
      <w:r w:rsidR="007A13FB" w:rsidRPr="007A13FB">
        <w:rPr>
          <w:b/>
          <w:color w:val="984806" w:themeColor="accent6" w:themeShade="80"/>
        </w:rPr>
        <w:tab/>
      </w:r>
      <w:r w:rsidRPr="007A13FB">
        <w:rPr>
          <w:b/>
          <w:color w:val="984806" w:themeColor="accent6" w:themeShade="80"/>
        </w:rPr>
        <w:t>thought</w:t>
      </w:r>
      <w:r w:rsidR="00661965">
        <w:rPr>
          <w:b/>
          <w:color w:val="984806" w:themeColor="accent6" w:themeShade="80"/>
        </w:rPr>
        <w:tab/>
      </w:r>
      <w:r w:rsidR="00661965">
        <w:rPr>
          <w:b/>
          <w:color w:val="984806" w:themeColor="accent6" w:themeShade="80"/>
        </w:rPr>
        <w:tab/>
      </w:r>
      <w:r w:rsidR="00661965">
        <w:rPr>
          <w:b/>
          <w:color w:val="984806" w:themeColor="accent6" w:themeShade="80"/>
        </w:rPr>
        <w:tab/>
      </w:r>
      <w:r w:rsidR="00661965">
        <w:rPr>
          <w:b/>
          <w:color w:val="984806" w:themeColor="accent6" w:themeShade="80"/>
        </w:rPr>
        <w:tab/>
      </w:r>
      <w:r w:rsidR="00661965">
        <w:rPr>
          <w:b/>
          <w:color w:val="984806" w:themeColor="accent6" w:themeShade="80"/>
        </w:rPr>
        <w:tab/>
      </w:r>
      <w:r w:rsidR="00661965">
        <w:rPr>
          <w:b/>
          <w:color w:val="984806" w:themeColor="accent6" w:themeShade="80"/>
        </w:rPr>
        <w:tab/>
        <w:t xml:space="preserve">        </w:t>
      </w:r>
      <w:r w:rsidR="00661965">
        <w:rPr>
          <w:b/>
          <w:color w:val="984806" w:themeColor="accent6" w:themeShade="80"/>
          <w:sz w:val="18"/>
          <w:szCs w:val="18"/>
        </w:rPr>
        <w:t xml:space="preserve">  </w:t>
      </w:r>
      <w:r w:rsidR="009E3C93">
        <w:rPr>
          <w:sz w:val="18"/>
          <w:szCs w:val="18"/>
        </w:rPr>
        <w:t>dd</w:t>
      </w:r>
    </w:p>
    <w:p w14:paraId="6FCFEA6B" w14:textId="77777777" w:rsidR="0030055D" w:rsidRDefault="007A13FB" w:rsidP="007A13FB">
      <w:pPr>
        <w:spacing w:after="0"/>
        <w:ind w:left="1440" w:firstLine="720"/>
      </w:pPr>
      <w:r w:rsidRPr="007A13FB">
        <w:t xml:space="preserve">          </w:t>
      </w:r>
      <w:r w:rsidR="00EE7410" w:rsidRPr="007A13FB">
        <w:t xml:space="preserve"> </w:t>
      </w:r>
      <w:r w:rsidR="00EE7410">
        <w:t xml:space="preserve">and </w:t>
      </w:r>
      <w:r>
        <w:t xml:space="preserve"> [the]</w:t>
      </w:r>
      <w:r>
        <w:tab/>
      </w:r>
      <w:r w:rsidR="00EE7410" w:rsidRPr="007A13FB">
        <w:rPr>
          <w:b/>
          <w:color w:val="984806" w:themeColor="accent6" w:themeShade="80"/>
        </w:rPr>
        <w:t xml:space="preserve">intent </w:t>
      </w:r>
      <w:r>
        <w:tab/>
      </w:r>
      <w:r w:rsidR="00EE7410">
        <w:t xml:space="preserve">of </w:t>
      </w:r>
      <w:r>
        <w:tab/>
      </w:r>
      <w:r w:rsidR="00EE7410" w:rsidRPr="007A13FB">
        <w:rPr>
          <w:color w:val="984806" w:themeColor="accent6" w:themeShade="80"/>
        </w:rPr>
        <w:t xml:space="preserve">our </w:t>
      </w:r>
      <w:r w:rsidRPr="007A13FB">
        <w:rPr>
          <w:color w:val="984806" w:themeColor="accent6" w:themeShade="80"/>
        </w:rPr>
        <w:tab/>
      </w:r>
      <w:r w:rsidR="00EE7410" w:rsidRPr="007A13FB">
        <w:rPr>
          <w:b/>
          <w:color w:val="984806" w:themeColor="accent6" w:themeShade="80"/>
        </w:rPr>
        <w:t>hearts</w:t>
      </w:r>
      <w:r w:rsidR="00B63893" w:rsidRPr="00B63893">
        <w:rPr>
          <w:b/>
          <w:color w:val="F79646" w:themeColor="accent6"/>
        </w:rPr>
        <w:t xml:space="preserve"> </w:t>
      </w:r>
      <w:r w:rsidR="00EE7410" w:rsidRPr="00B63893">
        <w:rPr>
          <w:b/>
          <w:color w:val="F79646" w:themeColor="accent6"/>
        </w:rPr>
        <w:t>?</w:t>
      </w:r>
      <w:r w:rsidR="00EE7410" w:rsidRPr="00B63893">
        <w:rPr>
          <w:color w:val="F79646" w:themeColor="accent6"/>
        </w:rPr>
        <w:t xml:space="preserve">  </w:t>
      </w:r>
    </w:p>
    <w:p w14:paraId="1660EB9B" w14:textId="77777777" w:rsidR="007A13FB" w:rsidRDefault="007A13FB" w:rsidP="007A13FB">
      <w:pPr>
        <w:spacing w:after="0"/>
        <w:ind w:left="1440" w:firstLine="720"/>
      </w:pPr>
    </w:p>
    <w:p w14:paraId="1F3B5FF8" w14:textId="77777777" w:rsidR="007A13FB" w:rsidRDefault="00EE7410" w:rsidP="007A13FB">
      <w:pPr>
        <w:spacing w:after="0"/>
        <w:ind w:firstLine="720"/>
      </w:pPr>
      <w:r w:rsidRPr="0030055D">
        <w:rPr>
          <w:u w:val="single"/>
        </w:rPr>
        <w:t xml:space="preserve">How </w:t>
      </w:r>
      <w:r w:rsidRPr="007A13FB">
        <w:rPr>
          <w:b/>
          <w:u w:val="single"/>
        </w:rPr>
        <w:t xml:space="preserve">knowest </w:t>
      </w:r>
      <w:r w:rsidRPr="007A13FB">
        <w:rPr>
          <w:b/>
          <w:color w:val="7030A0"/>
          <w:u w:val="single"/>
        </w:rPr>
        <w:t>thou</w:t>
      </w:r>
      <w:r>
        <w:t xml:space="preserve"> </w:t>
      </w:r>
    </w:p>
    <w:p w14:paraId="43DD6B96" w14:textId="77777777" w:rsidR="00661965" w:rsidRDefault="00EE7410" w:rsidP="007A13FB">
      <w:pPr>
        <w:spacing w:after="0"/>
      </w:pPr>
      <w:r w:rsidRPr="007A13FB">
        <w:rPr>
          <w:b/>
        </w:rPr>
        <w:t>that</w:t>
      </w:r>
      <w:r>
        <w:t xml:space="preserve"> </w:t>
      </w:r>
      <w:r w:rsidR="007A13FB">
        <w:tab/>
      </w:r>
      <w:r w:rsidRPr="007A13FB">
        <w:rPr>
          <w:color w:val="984806" w:themeColor="accent6" w:themeShade="80"/>
        </w:rPr>
        <w:t>we</w:t>
      </w:r>
      <w:r>
        <w:t xml:space="preserve"> </w:t>
      </w:r>
      <w:r w:rsidR="007A13FB">
        <w:t>[</w:t>
      </w:r>
      <w:r w:rsidR="007A13FB" w:rsidRPr="00661965">
        <w:rPr>
          <w:b/>
          <w:color w:val="984806" w:themeColor="accent6" w:themeShade="80"/>
          <w:u w:val="single"/>
        </w:rPr>
        <w:t>Amalekites</w:t>
      </w:r>
      <w:r w:rsidR="007A13FB">
        <w:t xml:space="preserve">] </w:t>
      </w:r>
      <w:r>
        <w:t>have</w:t>
      </w:r>
      <w:r w:rsidR="007A13FB">
        <w:tab/>
      </w:r>
      <w:r w:rsidRPr="00661965">
        <w:rPr>
          <w:b/>
          <w:color w:val="F79646" w:themeColor="accent6"/>
        </w:rPr>
        <w:t>cause</w:t>
      </w:r>
      <w:r w:rsidRPr="00661965">
        <w:rPr>
          <w:color w:val="F79646" w:themeColor="accent6"/>
        </w:rPr>
        <w:t xml:space="preserve"> </w:t>
      </w:r>
      <w:r w:rsidR="007A13FB">
        <w:tab/>
      </w:r>
      <w:r w:rsidR="007A13FB">
        <w:tab/>
      </w:r>
    </w:p>
    <w:p w14:paraId="20751FB4" w14:textId="77777777" w:rsidR="0030055D" w:rsidRDefault="00661965" w:rsidP="00661965">
      <w:pPr>
        <w:spacing w:after="0"/>
        <w:ind w:left="2160" w:firstLine="720"/>
      </w:pPr>
      <w:r>
        <w:rPr>
          <w:b/>
        </w:rPr>
        <w:t xml:space="preserve">    </w:t>
      </w:r>
      <w:r w:rsidR="00EE7410">
        <w:t xml:space="preserve">to </w:t>
      </w:r>
      <w:r w:rsidR="007A13FB">
        <w:t xml:space="preserve">      </w:t>
      </w:r>
      <w:r w:rsidR="00EE7410" w:rsidRPr="007A13FB">
        <w:rPr>
          <w:b/>
        </w:rPr>
        <w:t>repent</w:t>
      </w:r>
      <w:r w:rsidR="00B63893">
        <w:rPr>
          <w:b/>
        </w:rPr>
        <w:t xml:space="preserve"> </w:t>
      </w:r>
      <w:r w:rsidR="00EE7410" w:rsidRPr="00B63893">
        <w:rPr>
          <w:b/>
          <w:color w:val="F79646" w:themeColor="accent6"/>
        </w:rPr>
        <w:t xml:space="preserve">? </w:t>
      </w:r>
      <w:r w:rsidR="00EE7410">
        <w:t xml:space="preserve"> </w:t>
      </w:r>
    </w:p>
    <w:p w14:paraId="484DF76F" w14:textId="77777777" w:rsidR="007A13FB" w:rsidRDefault="007A13FB" w:rsidP="007A13FB">
      <w:pPr>
        <w:spacing w:after="0"/>
      </w:pPr>
    </w:p>
    <w:p w14:paraId="721A3C41" w14:textId="77777777" w:rsidR="007A13FB" w:rsidRDefault="00EE7410" w:rsidP="007A13FB">
      <w:pPr>
        <w:spacing w:after="0"/>
        <w:ind w:firstLine="720"/>
      </w:pPr>
      <w:r w:rsidRPr="0030055D">
        <w:rPr>
          <w:u w:val="single"/>
        </w:rPr>
        <w:t xml:space="preserve">How </w:t>
      </w:r>
      <w:r w:rsidRPr="007A13FB">
        <w:rPr>
          <w:b/>
          <w:u w:val="single"/>
        </w:rPr>
        <w:t>knowest</w:t>
      </w:r>
      <w:r w:rsidRPr="0030055D">
        <w:rPr>
          <w:u w:val="single"/>
        </w:rPr>
        <w:t xml:space="preserve"> </w:t>
      </w:r>
      <w:r w:rsidRPr="007A13FB">
        <w:rPr>
          <w:b/>
          <w:color w:val="7030A0"/>
          <w:u w:val="single"/>
        </w:rPr>
        <w:t>thou</w:t>
      </w:r>
      <w:r>
        <w:t xml:space="preserve"> </w:t>
      </w:r>
    </w:p>
    <w:p w14:paraId="73868F22" w14:textId="77777777" w:rsidR="007A13FB" w:rsidRDefault="00EE7410" w:rsidP="007A13FB">
      <w:pPr>
        <w:spacing w:after="0"/>
      </w:pPr>
      <w:r w:rsidRPr="007A13FB">
        <w:rPr>
          <w:b/>
        </w:rPr>
        <w:t>that</w:t>
      </w:r>
      <w:r>
        <w:t xml:space="preserve"> </w:t>
      </w:r>
      <w:r w:rsidR="007A13FB">
        <w:tab/>
      </w:r>
      <w:r w:rsidRPr="007A13FB">
        <w:rPr>
          <w:color w:val="984806" w:themeColor="accent6" w:themeShade="80"/>
        </w:rPr>
        <w:t xml:space="preserve">we </w:t>
      </w:r>
      <w:bookmarkStart w:id="35" w:name="_Hlk492962475"/>
      <w:r w:rsidR="007A13FB">
        <w:t>[</w:t>
      </w:r>
      <w:r w:rsidR="007A13FB" w:rsidRPr="00661965">
        <w:rPr>
          <w:b/>
          <w:color w:val="984806" w:themeColor="accent6" w:themeShade="80"/>
          <w:u w:val="single"/>
        </w:rPr>
        <w:t>Amalekites</w:t>
      </w:r>
      <w:r w:rsidR="007A13FB">
        <w:t>]</w:t>
      </w:r>
      <w:bookmarkEnd w:id="35"/>
    </w:p>
    <w:p w14:paraId="0C2DFF92" w14:textId="77777777" w:rsidR="0030055D" w:rsidRDefault="00EE7410" w:rsidP="007A13FB">
      <w:pPr>
        <w:spacing w:after="0"/>
        <w:ind w:firstLine="720"/>
        <w:rPr>
          <w:b/>
          <w:color w:val="F79646" w:themeColor="accent6"/>
        </w:rPr>
      </w:pPr>
      <w:r>
        <w:t xml:space="preserve">are </w:t>
      </w:r>
      <w:r w:rsidR="007A13FB">
        <w:tab/>
        <w:t>NOT</w:t>
      </w:r>
      <w:r>
        <w:t xml:space="preserve"> </w:t>
      </w:r>
      <w:r w:rsidR="007A13FB">
        <w:tab/>
      </w:r>
      <w:r w:rsidR="007A13FB">
        <w:tab/>
      </w:r>
      <w:r w:rsidR="007A13FB">
        <w:tab/>
      </w:r>
      <w:r>
        <w:t>a</w:t>
      </w:r>
      <w:r w:rsidR="007A13FB">
        <w:t xml:space="preserve"> </w:t>
      </w:r>
      <w:r>
        <w:t xml:space="preserve"> </w:t>
      </w:r>
      <w:r w:rsidRPr="007A13FB">
        <w:rPr>
          <w:color w:val="00B0F0"/>
        </w:rPr>
        <w:t>righteous</w:t>
      </w:r>
      <w:r>
        <w:t xml:space="preserve"> </w:t>
      </w:r>
      <w:r w:rsidR="007A13FB">
        <w:t xml:space="preserve">   </w:t>
      </w:r>
      <w:r w:rsidRPr="007A13FB">
        <w:rPr>
          <w:b/>
        </w:rPr>
        <w:t>people</w:t>
      </w:r>
      <w:r w:rsidR="00B63893">
        <w:rPr>
          <w:b/>
        </w:rPr>
        <w:t xml:space="preserve"> </w:t>
      </w:r>
      <w:r w:rsidRPr="00B63893">
        <w:rPr>
          <w:b/>
          <w:color w:val="F79646" w:themeColor="accent6"/>
        </w:rPr>
        <w:t xml:space="preserve">?  </w:t>
      </w:r>
    </w:p>
    <w:bookmarkEnd w:id="34"/>
    <w:p w14:paraId="5D7626BB" w14:textId="77777777" w:rsidR="00624281" w:rsidRPr="005B79D4" w:rsidRDefault="00624281" w:rsidP="00624281">
      <w:pPr>
        <w:spacing w:after="0"/>
        <w:ind w:left="0"/>
      </w:pPr>
      <w:r w:rsidRPr="005B79D4">
        <w:t>__________</w:t>
      </w:r>
    </w:p>
    <w:p w14:paraId="18B8AED3" w14:textId="77777777" w:rsidR="00624281" w:rsidRPr="00661965" w:rsidRDefault="00624281" w:rsidP="00624281">
      <w:pPr>
        <w:spacing w:after="0"/>
        <w:ind w:left="0"/>
        <w:rPr>
          <w:sz w:val="18"/>
          <w:szCs w:val="18"/>
        </w:rPr>
      </w:pPr>
      <w:r w:rsidRPr="00661965">
        <w:rPr>
          <w:sz w:val="18"/>
          <w:szCs w:val="18"/>
        </w:rPr>
        <w:t xml:space="preserve">[Par. </w:t>
      </w:r>
      <w:r w:rsidR="009E3C93">
        <w:rPr>
          <w:sz w:val="18"/>
          <w:szCs w:val="18"/>
        </w:rPr>
        <w:t>bb</w:t>
      </w:r>
      <w:r w:rsidRPr="00661965">
        <w:rPr>
          <w:sz w:val="18"/>
          <w:szCs w:val="18"/>
        </w:rPr>
        <w:t xml:space="preserve"> – Questions to make a point]</w:t>
      </w:r>
    </w:p>
    <w:p w14:paraId="001794CC" w14:textId="77777777" w:rsidR="00624281" w:rsidRDefault="00624281" w:rsidP="00624281">
      <w:pPr>
        <w:spacing w:after="0"/>
        <w:ind w:left="0"/>
        <w:rPr>
          <w:sz w:val="18"/>
          <w:szCs w:val="18"/>
        </w:rPr>
      </w:pPr>
      <w:r>
        <w:rPr>
          <w:sz w:val="18"/>
          <w:szCs w:val="18"/>
        </w:rPr>
        <w:t xml:space="preserve">[Par. </w:t>
      </w:r>
      <w:r w:rsidR="00782B0E">
        <w:rPr>
          <w:sz w:val="18"/>
          <w:szCs w:val="18"/>
        </w:rPr>
        <w:t>cc</w:t>
      </w:r>
      <w:r>
        <w:rPr>
          <w:sz w:val="18"/>
          <w:szCs w:val="18"/>
        </w:rPr>
        <w:t xml:space="preserve"> – Circular repetition  “we Amalekites”]</w:t>
      </w:r>
      <w:r>
        <w:rPr>
          <w:sz w:val="18"/>
          <w:szCs w:val="18"/>
        </w:rPr>
        <w:tab/>
      </w:r>
    </w:p>
    <w:p w14:paraId="23B3F5CE" w14:textId="1999657F" w:rsidR="00624281" w:rsidRDefault="00624281" w:rsidP="00624281">
      <w:pPr>
        <w:spacing w:after="0"/>
        <w:ind w:left="0"/>
        <w:rPr>
          <w:sz w:val="18"/>
          <w:szCs w:val="18"/>
        </w:rPr>
      </w:pPr>
      <w:r>
        <w:rPr>
          <w:sz w:val="18"/>
          <w:szCs w:val="18"/>
        </w:rPr>
        <w:t xml:space="preserve">[Par. </w:t>
      </w:r>
      <w:r w:rsidR="00782B0E">
        <w:rPr>
          <w:sz w:val="18"/>
          <w:szCs w:val="18"/>
        </w:rPr>
        <w:t>dd</w:t>
      </w:r>
      <w:r>
        <w:rPr>
          <w:sz w:val="18"/>
          <w:szCs w:val="18"/>
        </w:rPr>
        <w:t xml:space="preserve"> – Like beginnings  “How knowest thou”]</w:t>
      </w:r>
    </w:p>
    <w:p w14:paraId="2CD77BAD" w14:textId="77777777" w:rsidR="00A85537" w:rsidRPr="00661965" w:rsidRDefault="00A85537" w:rsidP="00624281">
      <w:pPr>
        <w:spacing w:after="0"/>
        <w:ind w:left="0"/>
        <w:rPr>
          <w:sz w:val="18"/>
          <w:szCs w:val="18"/>
        </w:rPr>
      </w:pPr>
    </w:p>
    <w:p w14:paraId="49E9B34F" w14:textId="77777777" w:rsidR="00A82C60" w:rsidRDefault="00A82C60" w:rsidP="00A82C60">
      <w:pPr>
        <w:spacing w:after="0"/>
        <w:ind w:left="0"/>
        <w:rPr>
          <w:i/>
        </w:rPr>
      </w:pPr>
      <w:r w:rsidRPr="00D03D7E">
        <w:rPr>
          <w:i/>
        </w:rPr>
        <w:lastRenderedPageBreak/>
        <w:t xml:space="preserve">[Alma </w:t>
      </w:r>
      <w:r>
        <w:rPr>
          <w:i/>
        </w:rPr>
        <w:t>21</w:t>
      </w:r>
      <w:r w:rsidRPr="00D03D7E">
        <w:rPr>
          <w:i/>
        </w:rPr>
        <w:t>]</w:t>
      </w:r>
    </w:p>
    <w:p w14:paraId="2590AC27" w14:textId="77777777" w:rsidR="00A82C60" w:rsidRDefault="0030055D" w:rsidP="00661965">
      <w:pPr>
        <w:spacing w:after="0"/>
        <w:ind w:left="0"/>
      </w:pPr>
      <w:r w:rsidRPr="0030055D">
        <w:t xml:space="preserve"> </w:t>
      </w:r>
    </w:p>
    <w:p w14:paraId="3A290E76" w14:textId="77777777" w:rsidR="0030055D" w:rsidRDefault="0030055D" w:rsidP="00661965">
      <w:pPr>
        <w:spacing w:after="0"/>
        <w:ind w:left="0"/>
      </w:pPr>
      <w:r w:rsidRPr="0030055D">
        <w:t xml:space="preserve">    </w:t>
      </w:r>
      <w:r w:rsidR="003E40F4">
        <w:t xml:space="preserve">    </w:t>
      </w:r>
      <w:r w:rsidR="00661965">
        <w:t xml:space="preserve">  </w:t>
      </w:r>
      <w:r w:rsidR="00C0442E" w:rsidRPr="00B47F01">
        <w:rPr>
          <w:b/>
          <w:color w:val="CC0099"/>
          <w:highlight w:val="lightGray"/>
          <w:u w:val="single"/>
        </w:rPr>
        <w:t>Behold</w:t>
      </w:r>
      <w:r w:rsidR="00661965">
        <w:rPr>
          <w:b/>
        </w:rPr>
        <w:tab/>
      </w:r>
      <w:r w:rsidR="00EE7410" w:rsidRPr="00B63893">
        <w:rPr>
          <w:color w:val="984806" w:themeColor="accent6" w:themeShade="80"/>
        </w:rPr>
        <w:t>we</w:t>
      </w:r>
      <w:r w:rsidR="00EE7410">
        <w:t xml:space="preserve"> </w:t>
      </w:r>
      <w:r w:rsidR="007A13FB">
        <w:t>[</w:t>
      </w:r>
      <w:r w:rsidR="007A13FB" w:rsidRPr="007A13FB">
        <w:rPr>
          <w:b/>
          <w:color w:val="984806" w:themeColor="accent6" w:themeShade="80"/>
        </w:rPr>
        <w:t>A</w:t>
      </w:r>
      <w:r w:rsidR="007A13FB" w:rsidRPr="00661965">
        <w:rPr>
          <w:b/>
          <w:color w:val="984806" w:themeColor="accent6" w:themeShade="80"/>
          <w:u w:val="single"/>
        </w:rPr>
        <w:t>malekites</w:t>
      </w:r>
      <w:r w:rsidR="007A13FB">
        <w:t>]</w:t>
      </w:r>
      <w:r w:rsidR="00B63893">
        <w:t xml:space="preserve"> </w:t>
      </w:r>
      <w:r w:rsidR="00EE7410">
        <w:t xml:space="preserve">have </w:t>
      </w:r>
      <w:r w:rsidR="00B63893">
        <w:tab/>
      </w:r>
      <w:r w:rsidR="00EE7410" w:rsidRPr="00B63893">
        <w:rPr>
          <w:color w:val="984806" w:themeColor="accent6" w:themeShade="80"/>
        </w:rPr>
        <w:t xml:space="preserve">built </w:t>
      </w:r>
      <w:r w:rsidR="00B63893">
        <w:tab/>
      </w:r>
      <w:r w:rsidR="00B63893">
        <w:tab/>
      </w:r>
      <w:r w:rsidR="00B63893">
        <w:tab/>
      </w:r>
      <w:r w:rsidR="00EE7410" w:rsidRPr="00B63893">
        <w:rPr>
          <w:color w:val="984806" w:themeColor="accent6" w:themeShade="80"/>
        </w:rPr>
        <w:t>sanctuaries</w:t>
      </w:r>
    </w:p>
    <w:p w14:paraId="541CAAD8" w14:textId="77777777" w:rsidR="00B63893" w:rsidRDefault="00EE7410" w:rsidP="003E40F4">
      <w:pPr>
        <w:spacing w:after="0"/>
      </w:pPr>
      <w:r w:rsidRPr="00B63893">
        <w:rPr>
          <w:b/>
        </w:rPr>
        <w:t xml:space="preserve">and </w:t>
      </w:r>
      <w:r w:rsidR="0030055D">
        <w:tab/>
      </w:r>
      <w:r w:rsidRPr="00B63893">
        <w:rPr>
          <w:color w:val="984806" w:themeColor="accent6" w:themeShade="80"/>
        </w:rPr>
        <w:t>we</w:t>
      </w:r>
      <w:r w:rsidR="00B63893" w:rsidRPr="00B63893">
        <w:rPr>
          <w:color w:val="984806" w:themeColor="accent6" w:themeShade="80"/>
        </w:rPr>
        <w:t xml:space="preserve"> </w:t>
      </w:r>
      <w:r w:rsidR="00B63893">
        <w:t>[</w:t>
      </w:r>
      <w:r w:rsidR="00B63893" w:rsidRPr="00661965">
        <w:rPr>
          <w:b/>
          <w:color w:val="984806" w:themeColor="accent6" w:themeShade="80"/>
          <w:u w:val="single"/>
        </w:rPr>
        <w:t>Amalekites</w:t>
      </w:r>
      <w:r w:rsidR="00B63893">
        <w:t>]</w:t>
      </w:r>
      <w:r>
        <w:t xml:space="preserve"> </w:t>
      </w:r>
      <w:r w:rsidR="00B63893">
        <w:t xml:space="preserve">  </w:t>
      </w:r>
      <w:r w:rsidRPr="00C811FF">
        <w:rPr>
          <w:color w:val="FF33CC"/>
          <w:u w:val="single"/>
        </w:rPr>
        <w:t>do</w:t>
      </w:r>
      <w:r>
        <w:t xml:space="preserve"> </w:t>
      </w:r>
      <w:r w:rsidR="00B63893">
        <w:tab/>
      </w:r>
      <w:r w:rsidRPr="00B63893">
        <w:rPr>
          <w:color w:val="984806" w:themeColor="accent6" w:themeShade="80"/>
        </w:rPr>
        <w:t>assemble</w:t>
      </w:r>
      <w:r>
        <w:t xml:space="preserve"> ourselves together </w:t>
      </w:r>
    </w:p>
    <w:p w14:paraId="6AD30279" w14:textId="77777777" w:rsidR="0030055D" w:rsidRDefault="00B63893" w:rsidP="00B63893">
      <w:pPr>
        <w:spacing w:after="0"/>
        <w:ind w:left="3600" w:firstLine="720"/>
      </w:pPr>
      <w:r>
        <w:t xml:space="preserve">              </w:t>
      </w:r>
      <w:r w:rsidR="0030055D">
        <w:t xml:space="preserve">[in </w:t>
      </w:r>
      <w:r>
        <w:tab/>
      </w:r>
      <w:r w:rsidR="0030055D" w:rsidRPr="00B63893">
        <w:rPr>
          <w:color w:val="984806" w:themeColor="accent6" w:themeShade="80"/>
        </w:rPr>
        <w:t>sanctuaries</w:t>
      </w:r>
      <w:r w:rsidR="0030055D">
        <w:t xml:space="preserve">] </w:t>
      </w:r>
    </w:p>
    <w:p w14:paraId="3C12CC46" w14:textId="77777777" w:rsidR="0030055D" w:rsidRDefault="00B63893" w:rsidP="003E40F4">
      <w:pPr>
        <w:spacing w:after="0"/>
        <w:ind w:left="2160" w:firstLine="720"/>
      </w:pPr>
      <w:r>
        <w:t xml:space="preserve">    </w:t>
      </w:r>
      <w:r w:rsidR="00EE7410">
        <w:t xml:space="preserve">to </w:t>
      </w:r>
      <w:r>
        <w:tab/>
      </w:r>
      <w:r w:rsidR="00EE7410" w:rsidRPr="00B63893">
        <w:rPr>
          <w:color w:val="984806" w:themeColor="accent6" w:themeShade="80"/>
        </w:rPr>
        <w:t xml:space="preserve">worship </w:t>
      </w:r>
      <w:r>
        <w:tab/>
      </w:r>
      <w:r>
        <w:tab/>
      </w:r>
      <w:r w:rsidR="00EE7410" w:rsidRPr="00B63893">
        <w:rPr>
          <w:color w:val="984806" w:themeColor="accent6" w:themeShade="80"/>
          <w:u w:val="single"/>
        </w:rPr>
        <w:t>God</w:t>
      </w:r>
      <w:r w:rsidR="00EE7410">
        <w:t xml:space="preserve">  </w:t>
      </w:r>
    </w:p>
    <w:p w14:paraId="38337E0F" w14:textId="77777777" w:rsidR="00B63893" w:rsidRDefault="00B63893" w:rsidP="003E40F4">
      <w:pPr>
        <w:spacing w:after="0"/>
        <w:ind w:left="2160" w:firstLine="720"/>
      </w:pPr>
    </w:p>
    <w:p w14:paraId="2A77DD1E" w14:textId="77777777" w:rsidR="00B63893" w:rsidRDefault="00EE7410" w:rsidP="00B63893">
      <w:pPr>
        <w:spacing w:after="0"/>
        <w:ind w:firstLine="720"/>
        <w:rPr>
          <w:b/>
          <w:color w:val="0070C0"/>
        </w:rPr>
      </w:pPr>
      <w:r w:rsidRPr="00B63893">
        <w:rPr>
          <w:color w:val="984806" w:themeColor="accent6" w:themeShade="80"/>
        </w:rPr>
        <w:t>We</w:t>
      </w:r>
      <w:r>
        <w:t xml:space="preserve"> </w:t>
      </w:r>
      <w:r w:rsidR="00B63893">
        <w:t>[</w:t>
      </w:r>
      <w:r w:rsidR="00B63893" w:rsidRPr="00661965">
        <w:rPr>
          <w:b/>
          <w:color w:val="984806" w:themeColor="accent6" w:themeShade="80"/>
          <w:u w:val="single"/>
        </w:rPr>
        <w:t>Amalekites</w:t>
      </w:r>
      <w:r w:rsidR="00B63893">
        <w:t xml:space="preserve">]  </w:t>
      </w:r>
      <w:r w:rsidRPr="00C811FF">
        <w:rPr>
          <w:color w:val="FF33CC"/>
          <w:u w:val="single"/>
        </w:rPr>
        <w:t>do</w:t>
      </w:r>
      <w:r>
        <w:t xml:space="preserve"> </w:t>
      </w:r>
      <w:r w:rsidR="00B63893">
        <w:tab/>
      </w:r>
      <w:r w:rsidRPr="00B63893">
        <w:rPr>
          <w:color w:val="984806" w:themeColor="accent6" w:themeShade="80"/>
        </w:rPr>
        <w:t>believe</w:t>
      </w:r>
      <w:r>
        <w:t xml:space="preserve"> that </w:t>
      </w:r>
      <w:r w:rsidR="00B63893">
        <w:tab/>
      </w:r>
      <w:r w:rsidR="00B63893">
        <w:tab/>
      </w:r>
      <w:r w:rsidRPr="00FF6A2E">
        <w:rPr>
          <w:bCs/>
          <w:color w:val="984806" w:themeColor="accent6" w:themeShade="80"/>
          <w:u w:val="single"/>
        </w:rPr>
        <w:t>God</w:t>
      </w:r>
      <w:r w:rsidRPr="00B63893">
        <w:rPr>
          <w:b/>
          <w:color w:val="984806" w:themeColor="accent6" w:themeShade="80"/>
        </w:rPr>
        <w:t xml:space="preserve"> </w:t>
      </w:r>
    </w:p>
    <w:p w14:paraId="536A8F4E" w14:textId="77777777" w:rsidR="00EE7410" w:rsidRDefault="00EE7410" w:rsidP="00B63893">
      <w:pPr>
        <w:spacing w:after="0"/>
        <w:ind w:left="2160" w:firstLine="720"/>
      </w:pPr>
      <w:r>
        <w:t xml:space="preserve">will </w:t>
      </w:r>
      <w:r w:rsidR="00B63893">
        <w:tab/>
      </w:r>
      <w:r w:rsidRPr="00B63893">
        <w:rPr>
          <w:color w:val="984806" w:themeColor="accent6" w:themeShade="80"/>
        </w:rPr>
        <w:t xml:space="preserve">save </w:t>
      </w:r>
      <w:r w:rsidR="00B63893">
        <w:tab/>
      </w:r>
      <w:r w:rsidR="00B63893">
        <w:tab/>
        <w:t>ALL</w:t>
      </w:r>
      <w:r>
        <w:t xml:space="preserve"> </w:t>
      </w:r>
      <w:r w:rsidR="00B63893">
        <w:tab/>
      </w:r>
      <w:r w:rsidRPr="00B63893">
        <w:rPr>
          <w:color w:val="984806" w:themeColor="accent6" w:themeShade="80"/>
        </w:rPr>
        <w:t>men</w:t>
      </w:r>
    </w:p>
    <w:p w14:paraId="3A088126" w14:textId="77777777" w:rsidR="00EE7410" w:rsidRDefault="00EE7410" w:rsidP="003E40F4">
      <w:pPr>
        <w:spacing w:after="0"/>
        <w:ind w:left="0"/>
      </w:pPr>
    </w:p>
    <w:p w14:paraId="734F522A" w14:textId="77777777" w:rsidR="00EA1FB3" w:rsidRDefault="00EA1FB3" w:rsidP="003E40F4">
      <w:pPr>
        <w:spacing w:after="0"/>
        <w:ind w:left="0"/>
      </w:pPr>
    </w:p>
    <w:p w14:paraId="450FFA69" w14:textId="77777777" w:rsidR="00EE7410" w:rsidRPr="0030055D" w:rsidRDefault="00EE7410" w:rsidP="003E40F4">
      <w:pPr>
        <w:spacing w:after="0"/>
        <w:ind w:left="0"/>
        <w:jc w:val="center"/>
        <w:rPr>
          <w:i/>
        </w:rPr>
      </w:pPr>
      <w:r w:rsidRPr="0030055D">
        <w:rPr>
          <w:i/>
        </w:rPr>
        <w:t>Aaron Teaches the Atonement of Christ</w:t>
      </w:r>
    </w:p>
    <w:p w14:paraId="11067061" w14:textId="77777777" w:rsidR="00EE7410" w:rsidRPr="0030055D" w:rsidRDefault="00EE7410" w:rsidP="003E40F4">
      <w:pPr>
        <w:spacing w:after="0"/>
        <w:ind w:left="0"/>
        <w:jc w:val="center"/>
        <w:rPr>
          <w:i/>
        </w:rPr>
      </w:pPr>
      <w:r w:rsidRPr="0030055D">
        <w:rPr>
          <w:i/>
        </w:rPr>
        <w:t>The People Reject His Message</w:t>
      </w:r>
    </w:p>
    <w:p w14:paraId="3F11F1BC" w14:textId="77777777" w:rsidR="00EE7410" w:rsidRDefault="00EE7410" w:rsidP="003E40F4">
      <w:pPr>
        <w:spacing w:after="0"/>
        <w:ind w:left="0"/>
      </w:pPr>
    </w:p>
    <w:p w14:paraId="2E73917D" w14:textId="7342C57A" w:rsidR="0030055D" w:rsidRPr="007E0466" w:rsidRDefault="00EE7410" w:rsidP="005B79D4">
      <w:pPr>
        <w:spacing w:after="0"/>
        <w:ind w:left="0"/>
        <w:rPr>
          <w:bCs/>
          <w:color w:val="984806" w:themeColor="accent6" w:themeShade="80"/>
        </w:rPr>
      </w:pPr>
      <w:r>
        <w:t xml:space="preserve"> 7 </w:t>
      </w:r>
      <w:r w:rsidR="00661965">
        <w:t xml:space="preserve"> </w:t>
      </w:r>
      <w:r w:rsidR="00661965">
        <w:tab/>
      </w:r>
      <w:r w:rsidRPr="00C811FF">
        <w:rPr>
          <w:b/>
          <w:highlight w:val="lightGray"/>
          <w:u w:val="single"/>
        </w:rPr>
        <w:t>Now</w:t>
      </w:r>
      <w:r>
        <w:t xml:space="preserve"> </w:t>
      </w:r>
      <w:r w:rsidR="005B79D4">
        <w:t xml:space="preserve">  </w:t>
      </w:r>
      <w:r w:rsidR="00B63893">
        <w:t xml:space="preserve"> [</w:t>
      </w:r>
      <w:r w:rsidR="00B63893" w:rsidRPr="00C811FF">
        <w:rPr>
          <w:highlight w:val="lightGray"/>
          <w:u w:val="single"/>
        </w:rPr>
        <w:t xml:space="preserve">he]  </w:t>
      </w:r>
      <w:r w:rsidRPr="00C811FF">
        <w:rPr>
          <w:b/>
          <w:color w:val="7030A0"/>
          <w:highlight w:val="lightGray"/>
          <w:u w:val="single"/>
        </w:rPr>
        <w:t>Aaron</w:t>
      </w:r>
      <w:r w:rsidRPr="00C811FF">
        <w:rPr>
          <w:highlight w:val="lightGray"/>
          <w:u w:val="single"/>
        </w:rPr>
        <w:t xml:space="preserve"> </w:t>
      </w:r>
      <w:r w:rsidR="00B63893" w:rsidRPr="00C811FF">
        <w:rPr>
          <w:highlight w:val="lightGray"/>
          <w:u w:val="single"/>
        </w:rPr>
        <w:tab/>
      </w:r>
      <w:r w:rsidR="00B63893" w:rsidRPr="00C811FF">
        <w:rPr>
          <w:highlight w:val="lightGray"/>
          <w:u w:val="single"/>
        </w:rPr>
        <w:tab/>
      </w:r>
      <w:r w:rsidRPr="00C811FF">
        <w:rPr>
          <w:b/>
          <w:highlight w:val="lightGray"/>
          <w:u w:val="single"/>
        </w:rPr>
        <w:t>said</w:t>
      </w:r>
      <w:r w:rsidRPr="00C811FF">
        <w:rPr>
          <w:highlight w:val="lightGray"/>
          <w:u w:val="single"/>
        </w:rPr>
        <w:t xml:space="preserve"> </w:t>
      </w:r>
      <w:r w:rsidR="00B63893" w:rsidRPr="00C811FF">
        <w:rPr>
          <w:highlight w:val="lightGray"/>
          <w:u w:val="single"/>
        </w:rPr>
        <w:tab/>
      </w:r>
      <w:r w:rsidRPr="00C811FF">
        <w:rPr>
          <w:highlight w:val="lightGray"/>
          <w:u w:val="single"/>
        </w:rPr>
        <w:t xml:space="preserve">unto </w:t>
      </w:r>
      <w:r w:rsidR="00B63893" w:rsidRPr="00C811FF">
        <w:rPr>
          <w:highlight w:val="lightGray"/>
          <w:u w:val="single"/>
        </w:rPr>
        <w:tab/>
      </w:r>
      <w:r w:rsidR="00B63893" w:rsidRPr="00C811FF">
        <w:rPr>
          <w:highlight w:val="lightGray"/>
          <w:u w:val="single"/>
        </w:rPr>
        <w:tab/>
      </w:r>
      <w:r w:rsidRPr="00C811FF">
        <w:rPr>
          <w:b/>
          <w:color w:val="984806" w:themeColor="accent6" w:themeShade="80"/>
          <w:highlight w:val="lightGray"/>
          <w:u w:val="single"/>
        </w:rPr>
        <w:t>him</w:t>
      </w:r>
      <w:r w:rsidR="007E0466">
        <w:rPr>
          <w:bCs/>
          <w:color w:val="984806" w:themeColor="accent6" w:themeShade="80"/>
        </w:rPr>
        <w:t xml:space="preserve">   </w:t>
      </w:r>
      <w:r w:rsidR="007E0466">
        <w:rPr>
          <w:bCs/>
          <w:color w:val="984806" w:themeColor="accent6" w:themeShade="80"/>
        </w:rPr>
        <w:tab/>
      </w:r>
      <w:r w:rsidR="007E0466">
        <w:rPr>
          <w:bCs/>
          <w:color w:val="984806" w:themeColor="accent6" w:themeShade="80"/>
        </w:rPr>
        <w:tab/>
      </w:r>
      <w:r w:rsidR="00580043" w:rsidRPr="00580043">
        <w:rPr>
          <w:bCs/>
          <w:color w:val="00B0F0"/>
          <w:sz w:val="16"/>
          <w:szCs w:val="16"/>
        </w:rPr>
        <w:t xml:space="preserve">[Prophetic Dialogue]  </w:t>
      </w:r>
      <w:r w:rsidR="007E0466" w:rsidRPr="00580043">
        <w:rPr>
          <w:bCs/>
          <w:color w:val="00B0F0"/>
        </w:rPr>
        <w:tab/>
      </w:r>
      <w:r w:rsidR="007E0466" w:rsidRPr="00697BE3">
        <w:rPr>
          <w:color w:val="00B0F0"/>
          <w:sz w:val="18"/>
          <w:szCs w:val="18"/>
        </w:rPr>
        <w:t>PD</w:t>
      </w:r>
    </w:p>
    <w:p w14:paraId="22A13A3C" w14:textId="77777777" w:rsidR="00B63893" w:rsidRDefault="00B63893" w:rsidP="00B63893">
      <w:pPr>
        <w:spacing w:after="0"/>
      </w:pPr>
    </w:p>
    <w:p w14:paraId="1E43D0C3" w14:textId="0693D920" w:rsidR="00B63893" w:rsidRDefault="00EE7410" w:rsidP="003E40F4">
      <w:pPr>
        <w:spacing w:after="0"/>
        <w:ind w:firstLine="720"/>
        <w:rPr>
          <w:color w:val="0070C0"/>
        </w:rPr>
      </w:pPr>
      <w:r w:rsidRPr="00EA1FB3">
        <w:rPr>
          <w:b/>
        </w:rPr>
        <w:t>Believest</w:t>
      </w:r>
      <w:r>
        <w:t xml:space="preserve"> </w:t>
      </w:r>
      <w:r w:rsidRPr="00B63893">
        <w:rPr>
          <w:b/>
          <w:color w:val="984806" w:themeColor="accent6" w:themeShade="80"/>
        </w:rPr>
        <w:t>thou</w:t>
      </w:r>
      <w:r>
        <w:t xml:space="preserve"> </w:t>
      </w:r>
      <w:r w:rsidR="005B79D4">
        <w:t xml:space="preserve"> </w:t>
      </w:r>
      <w:r>
        <w:t>that</w:t>
      </w:r>
      <w:r w:rsidRPr="005B79D4">
        <w:t xml:space="preserve"> </w:t>
      </w:r>
      <w:r w:rsidRPr="005B79D4">
        <w:rPr>
          <w:color w:val="0070C0"/>
        </w:rPr>
        <w:t>the</w:t>
      </w:r>
      <w:r w:rsidRPr="0030055D">
        <w:rPr>
          <w:b/>
          <w:color w:val="0070C0"/>
        </w:rPr>
        <w:t xml:space="preserve"> Son of God</w:t>
      </w:r>
      <w:r w:rsidRPr="0030055D">
        <w:rPr>
          <w:color w:val="0070C0"/>
        </w:rPr>
        <w:t xml:space="preserve"> </w:t>
      </w:r>
      <w:r w:rsidR="00C811FF">
        <w:rPr>
          <w:color w:val="0070C0"/>
        </w:rPr>
        <w:tab/>
      </w:r>
      <w:r w:rsidR="00C811FF">
        <w:rPr>
          <w:color w:val="0070C0"/>
        </w:rPr>
        <w:tab/>
        <w:t xml:space="preserve">       </w:t>
      </w:r>
      <w:r w:rsidR="00FE2975">
        <w:rPr>
          <w:color w:val="0070C0"/>
        </w:rPr>
        <w:t xml:space="preserve">   </w:t>
      </w:r>
      <w:r w:rsidR="00C811FF">
        <w:rPr>
          <w:color w:val="0070C0"/>
        </w:rPr>
        <w:t xml:space="preserve"> </w:t>
      </w:r>
      <w:r w:rsidR="00C811FF" w:rsidRPr="00580043">
        <w:rPr>
          <w:i/>
          <w:iCs/>
          <w:sz w:val="16"/>
          <w:szCs w:val="16"/>
        </w:rPr>
        <w:t>[see the note at the end of the chapter]</w:t>
      </w:r>
    </w:p>
    <w:p w14:paraId="2AAC8ED3" w14:textId="77777777" w:rsidR="00B63893" w:rsidRDefault="00EE7410" w:rsidP="00B63893">
      <w:pPr>
        <w:spacing w:after="0"/>
        <w:ind w:left="2160" w:firstLine="720"/>
      </w:pPr>
      <w:r>
        <w:t xml:space="preserve">shall </w:t>
      </w:r>
      <w:r w:rsidR="00B63893">
        <w:tab/>
      </w:r>
      <w:r w:rsidRPr="00B63893">
        <w:rPr>
          <w:i/>
          <w:color w:val="FF0000"/>
        </w:rPr>
        <w:t>come</w:t>
      </w:r>
      <w:r>
        <w:t xml:space="preserve"> to</w:t>
      </w:r>
      <w:r w:rsidRPr="00661965">
        <w:rPr>
          <w:color w:val="00B0F0"/>
        </w:rPr>
        <w:t xml:space="preserve"> </w:t>
      </w:r>
      <w:r w:rsidRPr="00661965">
        <w:rPr>
          <w:b/>
          <w:color w:val="00B0F0"/>
        </w:rPr>
        <w:t>redeem</w:t>
      </w:r>
      <w:r w:rsidRPr="00661965">
        <w:rPr>
          <w:color w:val="00B0F0"/>
        </w:rPr>
        <w:t xml:space="preserve"> </w:t>
      </w:r>
      <w:r w:rsidR="00B63893">
        <w:tab/>
      </w:r>
      <w:r w:rsidRPr="00B63893">
        <w:rPr>
          <w:color w:val="984806" w:themeColor="accent6" w:themeShade="80"/>
        </w:rPr>
        <w:t xml:space="preserve">mankind </w:t>
      </w:r>
    </w:p>
    <w:p w14:paraId="38F00128" w14:textId="77777777" w:rsidR="00EE7410" w:rsidRDefault="00EE7410" w:rsidP="00B63893">
      <w:pPr>
        <w:spacing w:after="0"/>
        <w:ind w:left="3600" w:firstLine="720"/>
        <w:rPr>
          <w:b/>
          <w:color w:val="F79646" w:themeColor="accent6"/>
        </w:rPr>
      </w:pPr>
      <w:r>
        <w:t>from</w:t>
      </w:r>
      <w:r w:rsidR="00B63893">
        <w:tab/>
      </w:r>
      <w:r>
        <w:t xml:space="preserve">their </w:t>
      </w:r>
      <w:r w:rsidR="00B63893">
        <w:tab/>
      </w:r>
      <w:r w:rsidRPr="0030055D">
        <w:rPr>
          <w:b/>
          <w:color w:val="984806" w:themeColor="accent6" w:themeShade="80"/>
        </w:rPr>
        <w:t>sins</w:t>
      </w:r>
      <w:r w:rsidR="005B79D4">
        <w:rPr>
          <w:b/>
          <w:color w:val="984806" w:themeColor="accent6" w:themeShade="80"/>
        </w:rPr>
        <w:t xml:space="preserve"> </w:t>
      </w:r>
      <w:r w:rsidRPr="005B79D4">
        <w:rPr>
          <w:b/>
          <w:color w:val="F79646" w:themeColor="accent6"/>
        </w:rPr>
        <w:t>?</w:t>
      </w:r>
    </w:p>
    <w:p w14:paraId="6A692077" w14:textId="77777777" w:rsidR="00624281" w:rsidRDefault="00624281" w:rsidP="005B79D4">
      <w:pPr>
        <w:spacing w:after="0"/>
        <w:ind w:left="0"/>
      </w:pPr>
    </w:p>
    <w:p w14:paraId="5E0F5344" w14:textId="77777777" w:rsidR="0030055D" w:rsidRPr="00C811FF" w:rsidRDefault="00EE7410" w:rsidP="005B79D4">
      <w:pPr>
        <w:spacing w:after="0"/>
        <w:ind w:left="0"/>
        <w:rPr>
          <w:u w:val="single"/>
        </w:rPr>
      </w:pPr>
      <w:r>
        <w:t xml:space="preserve">8 </w:t>
      </w:r>
      <w:r w:rsidR="005B79D4">
        <w:tab/>
      </w:r>
      <w:r w:rsidRPr="009A18D4">
        <w:rPr>
          <w:b/>
        </w:rPr>
        <w:t>And</w:t>
      </w:r>
      <w:r>
        <w:t xml:space="preserve"> </w:t>
      </w:r>
      <w:r w:rsidR="005B79D4">
        <w:tab/>
      </w:r>
      <w:r w:rsidRPr="00C811FF">
        <w:rPr>
          <w:highlight w:val="lightGray"/>
          <w:u w:val="single"/>
        </w:rPr>
        <w:t xml:space="preserve">the </w:t>
      </w:r>
      <w:r w:rsidR="005B79D4" w:rsidRPr="00C811FF">
        <w:rPr>
          <w:highlight w:val="lightGray"/>
          <w:u w:val="single"/>
        </w:rPr>
        <w:t xml:space="preserve">  </w:t>
      </w:r>
      <w:r w:rsidRPr="00C811FF">
        <w:rPr>
          <w:highlight w:val="lightGray"/>
          <w:u w:val="single"/>
        </w:rPr>
        <w:t>man</w:t>
      </w:r>
      <w:r w:rsidR="0030055D" w:rsidRPr="00C811FF">
        <w:rPr>
          <w:highlight w:val="lightGray"/>
          <w:u w:val="single"/>
        </w:rPr>
        <w:t xml:space="preserve"> </w:t>
      </w:r>
      <w:r w:rsidR="005B79D4" w:rsidRPr="00C811FF">
        <w:rPr>
          <w:highlight w:val="lightGray"/>
          <w:u w:val="single"/>
        </w:rPr>
        <w:tab/>
      </w:r>
      <w:r w:rsidR="005B79D4" w:rsidRPr="00C811FF">
        <w:rPr>
          <w:highlight w:val="lightGray"/>
          <w:u w:val="single"/>
        </w:rPr>
        <w:tab/>
      </w:r>
      <w:r w:rsidRPr="00C811FF">
        <w:rPr>
          <w:b/>
          <w:highlight w:val="lightGray"/>
          <w:u w:val="single"/>
        </w:rPr>
        <w:t>said</w:t>
      </w:r>
      <w:r w:rsidRPr="00C811FF">
        <w:rPr>
          <w:highlight w:val="lightGray"/>
          <w:u w:val="single"/>
        </w:rPr>
        <w:t xml:space="preserve"> </w:t>
      </w:r>
      <w:r w:rsidR="005B79D4" w:rsidRPr="00C811FF">
        <w:rPr>
          <w:highlight w:val="lightGray"/>
          <w:u w:val="single"/>
        </w:rPr>
        <w:tab/>
      </w:r>
      <w:r w:rsidRPr="00C811FF">
        <w:rPr>
          <w:highlight w:val="lightGray"/>
          <w:u w:val="single"/>
        </w:rPr>
        <w:t xml:space="preserve">unto </w:t>
      </w:r>
      <w:r w:rsidR="005B79D4" w:rsidRPr="00C811FF">
        <w:rPr>
          <w:highlight w:val="lightGray"/>
          <w:u w:val="single"/>
        </w:rPr>
        <w:tab/>
        <w:t xml:space="preserve">           </w:t>
      </w:r>
      <w:r w:rsidRPr="00C811FF">
        <w:rPr>
          <w:b/>
          <w:color w:val="7030A0"/>
          <w:highlight w:val="lightGray"/>
          <w:u w:val="single"/>
        </w:rPr>
        <w:t>him</w:t>
      </w:r>
    </w:p>
    <w:p w14:paraId="0CFA2FF9" w14:textId="77777777" w:rsidR="005B79D4" w:rsidRDefault="005B79D4" w:rsidP="005B79D4">
      <w:pPr>
        <w:spacing w:after="0"/>
        <w:ind w:left="0"/>
      </w:pPr>
    </w:p>
    <w:p w14:paraId="750F15E2" w14:textId="00C8CF7C" w:rsidR="005B79D4" w:rsidRPr="0017610E" w:rsidRDefault="0017610E" w:rsidP="0017610E">
      <w:pPr>
        <w:spacing w:after="0"/>
        <w:ind w:left="0"/>
        <w:rPr>
          <w:sz w:val="18"/>
          <w:szCs w:val="18"/>
        </w:rPr>
      </w:pPr>
      <w:r w:rsidRPr="00D25109">
        <w:rPr>
          <w:b/>
          <w:color w:val="F79646" w:themeColor="accent6"/>
          <w:sz w:val="18"/>
          <w:szCs w:val="18"/>
        </w:rPr>
        <w:t>[A]</w:t>
      </w:r>
      <w:r w:rsidRPr="0017610E">
        <w:rPr>
          <w:color w:val="984806" w:themeColor="accent6" w:themeShade="80"/>
        </w:rPr>
        <w:tab/>
      </w:r>
      <w:r w:rsidRPr="0017610E">
        <w:rPr>
          <w:color w:val="984806" w:themeColor="accent6" w:themeShade="80"/>
        </w:rPr>
        <w:tab/>
      </w:r>
      <w:r w:rsidR="00EE7410" w:rsidRPr="005B79D4">
        <w:rPr>
          <w:color w:val="984806" w:themeColor="accent6" w:themeShade="80"/>
          <w:u w:val="single"/>
        </w:rPr>
        <w:t>We</w:t>
      </w:r>
      <w:bookmarkStart w:id="36" w:name="_Hlk492963534"/>
      <w:r w:rsidR="005B79D4" w:rsidRPr="005B79D4">
        <w:rPr>
          <w:color w:val="984806" w:themeColor="accent6" w:themeShade="80"/>
          <w:u w:val="single"/>
        </w:rPr>
        <w:t>[</w:t>
      </w:r>
      <w:r w:rsidR="005B79D4">
        <w:rPr>
          <w:b/>
          <w:color w:val="984806" w:themeColor="accent6" w:themeShade="80"/>
          <w:u w:val="single"/>
        </w:rPr>
        <w:t>Amalekites</w:t>
      </w:r>
      <w:r w:rsidR="005B79D4" w:rsidRPr="005B79D4">
        <w:rPr>
          <w:color w:val="984806" w:themeColor="accent6" w:themeShade="80"/>
          <w:u w:val="single"/>
        </w:rPr>
        <w:t>]</w:t>
      </w:r>
      <w:bookmarkEnd w:id="36"/>
      <w:r w:rsidR="005B79D4" w:rsidRPr="00C811FF">
        <w:rPr>
          <w:color w:val="FF33CC"/>
          <w:u w:val="single"/>
        </w:rPr>
        <w:t>do</w:t>
      </w:r>
      <w:r w:rsidR="005B79D4">
        <w:rPr>
          <w:u w:val="single"/>
        </w:rPr>
        <w:t xml:space="preserve"> NOT</w:t>
      </w:r>
      <w:r w:rsidR="00EE7410" w:rsidRPr="005B79D4">
        <w:rPr>
          <w:u w:val="single"/>
        </w:rPr>
        <w:t xml:space="preserve"> </w:t>
      </w:r>
      <w:r w:rsidR="00EE7410" w:rsidRPr="005B79D4">
        <w:rPr>
          <w:b/>
          <w:u w:val="single"/>
        </w:rPr>
        <w:t>believe</w:t>
      </w:r>
      <w:r w:rsidR="00EE7410" w:rsidRPr="005B79D4">
        <w:rPr>
          <w:b/>
        </w:rPr>
        <w:t xml:space="preserve"> </w:t>
      </w:r>
      <w:r>
        <w:rPr>
          <w:b/>
        </w:rPr>
        <w:tab/>
      </w:r>
      <w:r>
        <w:rPr>
          <w:b/>
        </w:rPr>
        <w:tab/>
      </w:r>
      <w:r>
        <w:rPr>
          <w:b/>
        </w:rPr>
        <w:tab/>
      </w:r>
      <w:r>
        <w:rPr>
          <w:b/>
        </w:rPr>
        <w:tab/>
      </w:r>
      <w:r>
        <w:rPr>
          <w:b/>
        </w:rPr>
        <w:tab/>
      </w:r>
      <w:r>
        <w:rPr>
          <w:b/>
          <w:sz w:val="18"/>
          <w:szCs w:val="18"/>
        </w:rPr>
        <w:t xml:space="preserve">           </w:t>
      </w:r>
      <w:r w:rsidR="009B6300">
        <w:rPr>
          <w:b/>
          <w:sz w:val="18"/>
          <w:szCs w:val="18"/>
        </w:rPr>
        <w:t xml:space="preserve">      </w:t>
      </w:r>
      <w:r w:rsidRPr="0017610E">
        <w:rPr>
          <w:sz w:val="18"/>
          <w:szCs w:val="18"/>
        </w:rPr>
        <w:t xml:space="preserve"> </w:t>
      </w:r>
      <w:r w:rsidR="005D4756">
        <w:rPr>
          <w:sz w:val="18"/>
          <w:szCs w:val="18"/>
        </w:rPr>
        <w:t xml:space="preserve"> </w:t>
      </w:r>
      <w:r w:rsidR="00782B0E">
        <w:rPr>
          <w:sz w:val="18"/>
          <w:szCs w:val="18"/>
        </w:rPr>
        <w:t xml:space="preserve">   </w:t>
      </w:r>
      <w:r w:rsidR="005D4756">
        <w:rPr>
          <w:sz w:val="18"/>
          <w:szCs w:val="18"/>
        </w:rPr>
        <w:t xml:space="preserve"> </w:t>
      </w:r>
      <w:r w:rsidR="00FE2975">
        <w:rPr>
          <w:sz w:val="18"/>
          <w:szCs w:val="18"/>
        </w:rPr>
        <w:t xml:space="preserve">  </w:t>
      </w:r>
      <w:r w:rsidR="00782B0E">
        <w:rPr>
          <w:sz w:val="18"/>
          <w:szCs w:val="18"/>
        </w:rPr>
        <w:t>ee</w:t>
      </w:r>
      <w:r>
        <w:rPr>
          <w:sz w:val="18"/>
          <w:szCs w:val="18"/>
        </w:rPr>
        <w:t xml:space="preserve"> </w:t>
      </w:r>
      <w:r w:rsidR="00782B0E">
        <w:rPr>
          <w:sz w:val="18"/>
          <w:szCs w:val="18"/>
        </w:rPr>
        <w:t>ff</w:t>
      </w:r>
    </w:p>
    <w:p w14:paraId="5EC7624E" w14:textId="709D2D54" w:rsidR="0030055D" w:rsidRDefault="00D25109" w:rsidP="0017610E">
      <w:pPr>
        <w:spacing w:after="0"/>
        <w:ind w:left="0"/>
      </w:pPr>
      <w:r>
        <w:rPr>
          <w:color w:val="F79646" w:themeColor="accent6"/>
          <w:sz w:val="18"/>
          <w:szCs w:val="18"/>
        </w:rPr>
        <w:t xml:space="preserve">    </w:t>
      </w:r>
      <w:r w:rsidR="0017610E" w:rsidRPr="00D25109">
        <w:rPr>
          <w:b/>
          <w:color w:val="F79646" w:themeColor="accent6"/>
          <w:sz w:val="18"/>
          <w:szCs w:val="18"/>
        </w:rPr>
        <w:t>[B]</w:t>
      </w:r>
      <w:r w:rsidR="0017610E">
        <w:rPr>
          <w:color w:val="F79646" w:themeColor="accent6"/>
          <w:sz w:val="18"/>
          <w:szCs w:val="18"/>
        </w:rPr>
        <w:tab/>
      </w:r>
      <w:r w:rsidR="00EE7410" w:rsidRPr="005B79D4">
        <w:rPr>
          <w:b/>
        </w:rPr>
        <w:t xml:space="preserve">that </w:t>
      </w:r>
      <w:r w:rsidR="005B79D4">
        <w:tab/>
      </w:r>
      <w:r w:rsidR="00EE7410" w:rsidRPr="005B79D4">
        <w:rPr>
          <w:b/>
          <w:color w:val="7030A0"/>
        </w:rPr>
        <w:t>thou</w:t>
      </w:r>
      <w:r w:rsidR="00EE7410" w:rsidRPr="005B79D4">
        <w:rPr>
          <w:b/>
        </w:rPr>
        <w:t xml:space="preserve"> </w:t>
      </w:r>
      <w:r w:rsidR="00EE7410" w:rsidRPr="005B79D4">
        <w:rPr>
          <w:b/>
          <w:u w:val="single"/>
        </w:rPr>
        <w:t>knowest</w:t>
      </w:r>
      <w:r w:rsidR="00EE7410">
        <w:t xml:space="preserve"> </w:t>
      </w:r>
      <w:r w:rsidR="005B79D4">
        <w:t>ANY</w:t>
      </w:r>
      <w:r w:rsidR="00EE7410">
        <w:t xml:space="preserve"> such</w:t>
      </w:r>
      <w:r w:rsidR="005B79D4">
        <w:t xml:space="preserve"> </w:t>
      </w:r>
      <w:r w:rsidR="00EE7410" w:rsidRPr="005B79D4">
        <w:rPr>
          <w:b/>
          <w:color w:val="00B0F0"/>
          <w:u w:val="single"/>
        </w:rPr>
        <w:t>thing</w:t>
      </w:r>
      <w:r w:rsidR="00EE7410">
        <w:t xml:space="preserve"> </w:t>
      </w:r>
    </w:p>
    <w:p w14:paraId="2213370F" w14:textId="77777777" w:rsidR="005B79D4" w:rsidRDefault="005B79D4" w:rsidP="005B79D4">
      <w:pPr>
        <w:spacing w:after="0"/>
      </w:pPr>
    </w:p>
    <w:p w14:paraId="5634036E" w14:textId="77777777" w:rsidR="000B23F3" w:rsidRDefault="0017610E" w:rsidP="0017610E">
      <w:pPr>
        <w:spacing w:after="0"/>
        <w:ind w:left="0"/>
        <w:rPr>
          <w:b/>
        </w:rPr>
      </w:pPr>
      <w:r w:rsidRPr="00D25109">
        <w:rPr>
          <w:b/>
          <w:color w:val="F79646" w:themeColor="accent6"/>
          <w:sz w:val="18"/>
          <w:szCs w:val="18"/>
        </w:rPr>
        <w:t>[A]</w:t>
      </w:r>
      <w:r>
        <w:rPr>
          <w:color w:val="F79646" w:themeColor="accent6"/>
          <w:sz w:val="18"/>
          <w:szCs w:val="18"/>
        </w:rPr>
        <w:tab/>
      </w:r>
      <w:r>
        <w:rPr>
          <w:color w:val="F79646" w:themeColor="accent6"/>
          <w:sz w:val="18"/>
          <w:szCs w:val="18"/>
        </w:rPr>
        <w:tab/>
      </w:r>
      <w:r w:rsidR="00EE7410" w:rsidRPr="005B79D4">
        <w:rPr>
          <w:color w:val="984806" w:themeColor="accent6" w:themeShade="80"/>
          <w:u w:val="single"/>
        </w:rPr>
        <w:t>We</w:t>
      </w:r>
      <w:r w:rsidR="005B79D4" w:rsidRPr="005B79D4">
        <w:rPr>
          <w:color w:val="984806" w:themeColor="accent6" w:themeShade="80"/>
          <w:u w:val="single"/>
        </w:rPr>
        <w:t>[</w:t>
      </w:r>
      <w:r w:rsidR="005B79D4">
        <w:rPr>
          <w:b/>
          <w:color w:val="984806" w:themeColor="accent6" w:themeShade="80"/>
          <w:u w:val="single"/>
        </w:rPr>
        <w:t>Amalekites</w:t>
      </w:r>
      <w:r w:rsidR="005B79D4" w:rsidRPr="005B79D4">
        <w:rPr>
          <w:color w:val="984806" w:themeColor="accent6" w:themeShade="80"/>
          <w:u w:val="single"/>
        </w:rPr>
        <w:t>]</w:t>
      </w:r>
      <w:r w:rsidR="005B79D4" w:rsidRPr="00C811FF">
        <w:rPr>
          <w:color w:val="FF33CC"/>
          <w:u w:val="single"/>
        </w:rPr>
        <w:t>do</w:t>
      </w:r>
      <w:r w:rsidR="005B79D4">
        <w:rPr>
          <w:u w:val="single"/>
        </w:rPr>
        <w:t xml:space="preserve"> NOT</w:t>
      </w:r>
      <w:r w:rsidR="00EE7410" w:rsidRPr="005B79D4">
        <w:rPr>
          <w:u w:val="single"/>
        </w:rPr>
        <w:t xml:space="preserve"> </w:t>
      </w:r>
      <w:r w:rsidR="00EE7410" w:rsidRPr="005B79D4">
        <w:rPr>
          <w:b/>
          <w:u w:val="single"/>
        </w:rPr>
        <w:t>believe</w:t>
      </w:r>
      <w:r w:rsidR="00EE7410" w:rsidRPr="005B79D4">
        <w:rPr>
          <w:b/>
        </w:rPr>
        <w:t xml:space="preserve"> </w:t>
      </w:r>
    </w:p>
    <w:p w14:paraId="247469A8" w14:textId="17469F5E" w:rsidR="0030055D" w:rsidRDefault="00D25109" w:rsidP="0017610E">
      <w:pPr>
        <w:spacing w:after="0"/>
        <w:ind w:left="0"/>
      </w:pPr>
      <w:r>
        <w:rPr>
          <w:color w:val="F79646" w:themeColor="accent6"/>
          <w:sz w:val="18"/>
          <w:szCs w:val="18"/>
        </w:rPr>
        <w:t xml:space="preserve">    </w:t>
      </w:r>
      <w:r w:rsidR="0017610E" w:rsidRPr="00D25109">
        <w:rPr>
          <w:b/>
          <w:color w:val="F79646" w:themeColor="accent6"/>
          <w:sz w:val="18"/>
          <w:szCs w:val="18"/>
        </w:rPr>
        <w:t>[B]</w:t>
      </w:r>
      <w:r w:rsidR="0017610E">
        <w:rPr>
          <w:color w:val="F79646" w:themeColor="accent6"/>
          <w:sz w:val="18"/>
          <w:szCs w:val="18"/>
        </w:rPr>
        <w:tab/>
      </w:r>
      <w:r w:rsidR="0017610E">
        <w:rPr>
          <w:color w:val="F79646" w:themeColor="accent6"/>
          <w:sz w:val="18"/>
          <w:szCs w:val="18"/>
        </w:rPr>
        <w:tab/>
      </w:r>
      <w:r w:rsidR="0017610E">
        <w:rPr>
          <w:color w:val="F79646" w:themeColor="accent6"/>
          <w:sz w:val="18"/>
          <w:szCs w:val="18"/>
        </w:rPr>
        <w:tab/>
      </w:r>
      <w:r w:rsidR="00EE7410">
        <w:t xml:space="preserve">in </w:t>
      </w:r>
      <w:r w:rsidR="0017610E">
        <w:tab/>
      </w:r>
      <w:r w:rsidR="00EE7410">
        <w:t xml:space="preserve">these </w:t>
      </w:r>
      <w:r w:rsidR="0017610E">
        <w:tab/>
      </w:r>
      <w:r w:rsidR="00EE7410" w:rsidRPr="000B23F3">
        <w:rPr>
          <w:b/>
          <w:u w:val="single"/>
        </w:rPr>
        <w:t>foolish traditions</w:t>
      </w:r>
      <w:r w:rsidR="00EE7410">
        <w:t xml:space="preserve">  </w:t>
      </w:r>
    </w:p>
    <w:p w14:paraId="21060B94" w14:textId="77777777" w:rsidR="000B23F3" w:rsidRDefault="000B23F3" w:rsidP="000B23F3">
      <w:pPr>
        <w:spacing w:after="0"/>
        <w:ind w:left="2160" w:firstLine="720"/>
      </w:pPr>
    </w:p>
    <w:p w14:paraId="7FF6F36B" w14:textId="77777777" w:rsidR="000B23F3" w:rsidRDefault="0017610E" w:rsidP="0017610E">
      <w:pPr>
        <w:spacing w:after="0"/>
        <w:ind w:left="0"/>
      </w:pPr>
      <w:r w:rsidRPr="00D25109">
        <w:rPr>
          <w:b/>
          <w:color w:val="F79646" w:themeColor="accent6"/>
          <w:sz w:val="18"/>
          <w:szCs w:val="18"/>
        </w:rPr>
        <w:t>[A</w:t>
      </w:r>
      <w:r w:rsidRPr="0017610E">
        <w:rPr>
          <w:color w:val="F79646" w:themeColor="accent6"/>
          <w:sz w:val="18"/>
          <w:szCs w:val="18"/>
        </w:rPr>
        <w:t>]</w:t>
      </w:r>
      <w:r>
        <w:rPr>
          <w:color w:val="F79646" w:themeColor="accent6"/>
          <w:sz w:val="18"/>
          <w:szCs w:val="18"/>
        </w:rPr>
        <w:tab/>
      </w:r>
      <w:r>
        <w:rPr>
          <w:color w:val="F79646" w:themeColor="accent6"/>
          <w:sz w:val="18"/>
          <w:szCs w:val="18"/>
        </w:rPr>
        <w:tab/>
      </w:r>
      <w:r w:rsidR="00EE7410" w:rsidRPr="005B79D4">
        <w:rPr>
          <w:color w:val="984806" w:themeColor="accent6" w:themeShade="80"/>
          <w:u w:val="single"/>
        </w:rPr>
        <w:t>We</w:t>
      </w:r>
      <w:r w:rsidR="005B79D4" w:rsidRPr="005B79D4">
        <w:rPr>
          <w:color w:val="984806" w:themeColor="accent6" w:themeShade="80"/>
          <w:u w:val="single"/>
        </w:rPr>
        <w:t>[</w:t>
      </w:r>
      <w:r w:rsidR="005B79D4">
        <w:rPr>
          <w:b/>
          <w:color w:val="984806" w:themeColor="accent6" w:themeShade="80"/>
          <w:u w:val="single"/>
        </w:rPr>
        <w:t>Amalekites</w:t>
      </w:r>
      <w:r w:rsidR="005B79D4" w:rsidRPr="005B79D4">
        <w:rPr>
          <w:color w:val="984806" w:themeColor="accent6" w:themeShade="80"/>
          <w:u w:val="single"/>
        </w:rPr>
        <w:t>]</w:t>
      </w:r>
      <w:r w:rsidR="00EE7410" w:rsidRPr="00C811FF">
        <w:rPr>
          <w:color w:val="FF33CC"/>
          <w:u w:val="single"/>
        </w:rPr>
        <w:t>do</w:t>
      </w:r>
      <w:r w:rsidR="00EE7410" w:rsidRPr="005B79D4">
        <w:rPr>
          <w:u w:val="single"/>
        </w:rPr>
        <w:t xml:space="preserve"> </w:t>
      </w:r>
      <w:r w:rsidR="005B79D4">
        <w:rPr>
          <w:u w:val="single"/>
        </w:rPr>
        <w:t>NOT</w:t>
      </w:r>
      <w:r w:rsidR="00EE7410" w:rsidRPr="005B79D4">
        <w:rPr>
          <w:u w:val="single"/>
        </w:rPr>
        <w:t xml:space="preserve"> </w:t>
      </w:r>
      <w:r w:rsidR="00EE7410" w:rsidRPr="005B79D4">
        <w:rPr>
          <w:b/>
          <w:u w:val="single"/>
        </w:rPr>
        <w:t>believe</w:t>
      </w:r>
      <w:r w:rsidR="00EE7410" w:rsidRPr="005B79D4">
        <w:t xml:space="preserve"> </w:t>
      </w:r>
    </w:p>
    <w:p w14:paraId="3FE55B17" w14:textId="2186BFCD" w:rsidR="0030055D" w:rsidRDefault="00D25109" w:rsidP="0017610E">
      <w:pPr>
        <w:spacing w:after="0"/>
        <w:ind w:left="0"/>
      </w:pPr>
      <w:r w:rsidRPr="00D25109">
        <w:rPr>
          <w:b/>
          <w:color w:val="F79646" w:themeColor="accent6"/>
          <w:sz w:val="18"/>
          <w:szCs w:val="18"/>
        </w:rPr>
        <w:t xml:space="preserve">    </w:t>
      </w:r>
      <w:r w:rsidR="0017610E" w:rsidRPr="00D25109">
        <w:rPr>
          <w:b/>
          <w:color w:val="F79646" w:themeColor="accent6"/>
          <w:sz w:val="18"/>
          <w:szCs w:val="18"/>
        </w:rPr>
        <w:t>[B]</w:t>
      </w:r>
      <w:r w:rsidR="0017610E">
        <w:rPr>
          <w:color w:val="F79646" w:themeColor="accent6"/>
          <w:sz w:val="18"/>
          <w:szCs w:val="18"/>
        </w:rPr>
        <w:tab/>
      </w:r>
      <w:r w:rsidR="000B23F3" w:rsidRPr="000B23F3">
        <w:rPr>
          <w:b/>
        </w:rPr>
        <w:t>t</w:t>
      </w:r>
      <w:r w:rsidR="00EE7410" w:rsidRPr="000B23F3">
        <w:rPr>
          <w:b/>
        </w:rPr>
        <w:t>hat</w:t>
      </w:r>
      <w:r w:rsidR="000B23F3">
        <w:tab/>
      </w:r>
      <w:r w:rsidR="00EE7410" w:rsidRPr="000B23F3">
        <w:rPr>
          <w:b/>
          <w:color w:val="7030A0"/>
        </w:rPr>
        <w:t xml:space="preserve">thou </w:t>
      </w:r>
      <w:r w:rsidR="00EE7410" w:rsidRPr="000B23F3">
        <w:rPr>
          <w:b/>
          <w:u w:val="single"/>
        </w:rPr>
        <w:t>knowest</w:t>
      </w:r>
      <w:r w:rsidR="00EE7410">
        <w:t xml:space="preserve"> </w:t>
      </w:r>
      <w:r w:rsidR="000B23F3">
        <w:tab/>
      </w:r>
      <w:r w:rsidR="00EE7410">
        <w:t xml:space="preserve">of </w:t>
      </w:r>
      <w:r w:rsidR="000B23F3">
        <w:tab/>
      </w:r>
      <w:r w:rsidR="00EE7410" w:rsidRPr="000B23F3">
        <w:rPr>
          <w:b/>
          <w:color w:val="00B0F0"/>
          <w:u w:val="single"/>
        </w:rPr>
        <w:t>things</w:t>
      </w:r>
      <w:r w:rsidR="00EE7410" w:rsidRPr="000B23F3">
        <w:rPr>
          <w:b/>
          <w:color w:val="00B0F0"/>
        </w:rPr>
        <w:t xml:space="preserve"> </w:t>
      </w:r>
      <w:r w:rsidR="0017610E">
        <w:rPr>
          <w:b/>
          <w:color w:val="00B0F0"/>
        </w:rPr>
        <w:tab/>
      </w:r>
      <w:r w:rsidR="0017610E" w:rsidRPr="0017610E">
        <w:rPr>
          <w:b/>
          <w:u w:val="single"/>
        </w:rPr>
        <w:tab/>
      </w:r>
      <w:r w:rsidR="0017610E">
        <w:rPr>
          <w:b/>
          <w:color w:val="00B0F0"/>
        </w:rPr>
        <w:t xml:space="preserve">    </w:t>
      </w:r>
      <w:r w:rsidR="00EE7410" w:rsidRPr="0030055D">
        <w:rPr>
          <w:b/>
          <w:color w:val="00B050"/>
        </w:rPr>
        <w:t xml:space="preserve">to </w:t>
      </w:r>
      <w:r w:rsidR="0017610E">
        <w:rPr>
          <w:b/>
          <w:color w:val="00B050"/>
        </w:rPr>
        <w:t xml:space="preserve">  </w:t>
      </w:r>
      <w:r w:rsidR="00EE7410" w:rsidRPr="0030055D">
        <w:rPr>
          <w:b/>
          <w:color w:val="00B050"/>
        </w:rPr>
        <w:t>come</w:t>
      </w:r>
    </w:p>
    <w:p w14:paraId="5CE447B6" w14:textId="77777777" w:rsidR="000B23F3" w:rsidRDefault="000B23F3" w:rsidP="000B23F3">
      <w:pPr>
        <w:spacing w:after="0"/>
      </w:pPr>
    </w:p>
    <w:p w14:paraId="3CA00076" w14:textId="77777777" w:rsidR="000B23F3" w:rsidRDefault="0017610E" w:rsidP="0017610E">
      <w:pPr>
        <w:spacing w:after="0"/>
        <w:ind w:left="0"/>
      </w:pPr>
      <w:r w:rsidRPr="00D25109">
        <w:rPr>
          <w:b/>
          <w:color w:val="F79646" w:themeColor="accent6"/>
          <w:sz w:val="18"/>
          <w:szCs w:val="18"/>
        </w:rPr>
        <w:t>[A]</w:t>
      </w:r>
      <w:r w:rsidR="000B23F3">
        <w:t xml:space="preserve">            </w:t>
      </w:r>
      <w:r>
        <w:tab/>
      </w:r>
      <w:r w:rsidR="000B23F3">
        <w:tab/>
      </w:r>
      <w:r w:rsidR="000B23F3">
        <w:tab/>
        <w:t xml:space="preserve">      NEITHER</w:t>
      </w:r>
      <w:r w:rsidR="00EE7410" w:rsidRPr="000B23F3">
        <w:t xml:space="preserve"> </w:t>
      </w:r>
    </w:p>
    <w:p w14:paraId="613E858F" w14:textId="77777777" w:rsidR="000B23F3" w:rsidRPr="00C811FF" w:rsidRDefault="00EE7410" w:rsidP="000B23F3">
      <w:pPr>
        <w:spacing w:after="0"/>
        <w:ind w:left="2160" w:firstLine="720"/>
        <w:rPr>
          <w:color w:val="FF33CC"/>
        </w:rPr>
      </w:pPr>
      <w:r w:rsidRPr="00C811FF">
        <w:rPr>
          <w:color w:val="FF33CC"/>
        </w:rPr>
        <w:t xml:space="preserve">do </w:t>
      </w:r>
    </w:p>
    <w:p w14:paraId="36969EDC" w14:textId="77777777" w:rsidR="000B23F3" w:rsidRDefault="00EE7410" w:rsidP="000B23F3">
      <w:pPr>
        <w:spacing w:after="0"/>
        <w:ind w:firstLine="720"/>
      </w:pPr>
      <w:r w:rsidRPr="000B23F3">
        <w:rPr>
          <w:color w:val="984806" w:themeColor="accent6" w:themeShade="80"/>
        </w:rPr>
        <w:t>we</w:t>
      </w:r>
      <w:r w:rsidRPr="000B23F3">
        <w:t xml:space="preserve"> </w:t>
      </w:r>
      <w:r w:rsidR="000B23F3" w:rsidRPr="005B79D4">
        <w:rPr>
          <w:color w:val="984806" w:themeColor="accent6" w:themeShade="80"/>
          <w:u w:val="single"/>
        </w:rPr>
        <w:t>[</w:t>
      </w:r>
      <w:r w:rsidR="000B23F3">
        <w:rPr>
          <w:b/>
          <w:color w:val="984806" w:themeColor="accent6" w:themeShade="80"/>
          <w:u w:val="single"/>
        </w:rPr>
        <w:t>Amalekites</w:t>
      </w:r>
      <w:r w:rsidR="000B23F3" w:rsidRPr="005B79D4">
        <w:rPr>
          <w:color w:val="984806" w:themeColor="accent6" w:themeShade="80"/>
          <w:u w:val="single"/>
        </w:rPr>
        <w:t>]</w:t>
      </w:r>
      <w:r w:rsidR="000B23F3">
        <w:rPr>
          <w:color w:val="984806" w:themeColor="accent6" w:themeShade="80"/>
          <w:u w:val="single"/>
        </w:rPr>
        <w:tab/>
      </w:r>
      <w:r w:rsidRPr="0017610E">
        <w:rPr>
          <w:b/>
          <w:u w:val="single"/>
        </w:rPr>
        <w:t>believe</w:t>
      </w:r>
      <w:r w:rsidRPr="000B23F3">
        <w:t xml:space="preserve"> </w:t>
      </w:r>
      <w:r w:rsidR="0030055D">
        <w:tab/>
      </w:r>
    </w:p>
    <w:p w14:paraId="4B592494" w14:textId="55EEF731" w:rsidR="0030055D" w:rsidRDefault="00D25109" w:rsidP="0017610E">
      <w:pPr>
        <w:spacing w:after="0"/>
        <w:ind w:left="0"/>
      </w:pPr>
      <w:r w:rsidRPr="00D25109">
        <w:rPr>
          <w:b/>
          <w:color w:val="F79646" w:themeColor="accent6"/>
          <w:sz w:val="18"/>
          <w:szCs w:val="18"/>
        </w:rPr>
        <w:t xml:space="preserve">    </w:t>
      </w:r>
      <w:r w:rsidR="0017610E" w:rsidRPr="00D25109">
        <w:rPr>
          <w:b/>
          <w:color w:val="F79646" w:themeColor="accent6"/>
          <w:sz w:val="18"/>
          <w:szCs w:val="18"/>
        </w:rPr>
        <w:t>[</w:t>
      </w:r>
      <w:r w:rsidRPr="00D25109">
        <w:rPr>
          <w:b/>
          <w:color w:val="F79646" w:themeColor="accent6"/>
          <w:sz w:val="18"/>
          <w:szCs w:val="18"/>
        </w:rPr>
        <w:t>B</w:t>
      </w:r>
      <w:r w:rsidR="0017610E" w:rsidRPr="00D25109">
        <w:rPr>
          <w:b/>
          <w:color w:val="F79646" w:themeColor="accent6"/>
          <w:sz w:val="18"/>
          <w:szCs w:val="18"/>
        </w:rPr>
        <w:t>]</w:t>
      </w:r>
      <w:r w:rsidR="0017610E">
        <w:rPr>
          <w:color w:val="F79646" w:themeColor="accent6"/>
          <w:sz w:val="18"/>
          <w:szCs w:val="18"/>
        </w:rPr>
        <w:tab/>
      </w:r>
      <w:r w:rsidR="00EE7410" w:rsidRPr="000B23F3">
        <w:rPr>
          <w:b/>
        </w:rPr>
        <w:t>that</w:t>
      </w:r>
      <w:r w:rsidR="00EE7410">
        <w:t xml:space="preserve"> </w:t>
      </w:r>
      <w:r w:rsidR="000B23F3">
        <w:tab/>
      </w:r>
      <w:r w:rsidR="00EE7410" w:rsidRPr="000B23F3">
        <w:rPr>
          <w:b/>
          <w:color w:val="7030A0"/>
          <w:u w:val="single"/>
        </w:rPr>
        <w:t>thy</w:t>
      </w:r>
      <w:r w:rsidR="00EE7410" w:rsidRPr="0030055D">
        <w:rPr>
          <w:u w:val="single"/>
        </w:rPr>
        <w:t xml:space="preserve"> </w:t>
      </w:r>
      <w:r w:rsidR="00EE7410" w:rsidRPr="000B23F3">
        <w:rPr>
          <w:b/>
          <w:u w:val="single"/>
        </w:rPr>
        <w:t>fathers</w:t>
      </w:r>
      <w:r w:rsidR="000B23F3">
        <w:rPr>
          <w:b/>
          <w:u w:val="single"/>
        </w:rPr>
        <w:t xml:space="preserve">       </w:t>
      </w:r>
      <w:r w:rsidR="00EE7410" w:rsidRPr="000B23F3">
        <w:rPr>
          <w:b/>
        </w:rPr>
        <w:t xml:space="preserve"> </w:t>
      </w:r>
      <w:r w:rsidR="0030055D" w:rsidRPr="000B23F3">
        <w:t>[</w:t>
      </w:r>
      <w:r w:rsidR="0030055D" w:rsidRPr="00C811FF">
        <w:rPr>
          <w:color w:val="FF33CC"/>
        </w:rPr>
        <w:t>did</w:t>
      </w:r>
      <w:r w:rsidR="000B23F3">
        <w:rPr>
          <w:b/>
        </w:rPr>
        <w:tab/>
      </w:r>
      <w:r w:rsidR="0030055D" w:rsidRPr="000B23F3">
        <w:rPr>
          <w:b/>
          <w:u w:val="single"/>
        </w:rPr>
        <w:t>know</w:t>
      </w:r>
      <w:r w:rsidR="0030055D">
        <w:t>]</w:t>
      </w:r>
    </w:p>
    <w:p w14:paraId="35DD269F" w14:textId="77777777" w:rsidR="0030055D" w:rsidRDefault="00EE7410" w:rsidP="000B23F3">
      <w:pPr>
        <w:spacing w:after="0"/>
        <w:ind w:left="0"/>
      </w:pPr>
      <w:r w:rsidRPr="000B23F3">
        <w:rPr>
          <w:b/>
        </w:rPr>
        <w:t>and</w:t>
      </w:r>
      <w:r>
        <w:t>also</w:t>
      </w:r>
      <w:r w:rsidRPr="000B23F3">
        <w:rPr>
          <w:b/>
        </w:rPr>
        <w:t>that</w:t>
      </w:r>
      <w:r>
        <w:t xml:space="preserve"> </w:t>
      </w:r>
      <w:r w:rsidR="000B23F3">
        <w:tab/>
      </w:r>
      <w:r w:rsidRPr="000B23F3">
        <w:rPr>
          <w:color w:val="984806" w:themeColor="accent6" w:themeShade="80"/>
          <w:u w:val="single"/>
        </w:rPr>
        <w:t>our</w:t>
      </w:r>
      <w:r w:rsidRPr="000B23F3">
        <w:rPr>
          <w:b/>
          <w:color w:val="984806" w:themeColor="accent6" w:themeShade="80"/>
          <w:u w:val="single"/>
        </w:rPr>
        <w:t xml:space="preserve"> fathers</w:t>
      </w:r>
      <w:r w:rsidRPr="000B23F3">
        <w:rPr>
          <w:color w:val="984806" w:themeColor="accent6" w:themeShade="80"/>
        </w:rPr>
        <w:t xml:space="preserve"> </w:t>
      </w:r>
      <w:r w:rsidR="000B23F3">
        <w:tab/>
      </w:r>
      <w:r w:rsidRPr="00C811FF">
        <w:rPr>
          <w:color w:val="FF33CC"/>
        </w:rPr>
        <w:t>did</w:t>
      </w:r>
      <w:r>
        <w:t xml:space="preserve"> </w:t>
      </w:r>
      <w:r w:rsidR="000B23F3">
        <w:tab/>
      </w:r>
      <w:r w:rsidRPr="000B23F3">
        <w:rPr>
          <w:b/>
          <w:u w:val="single"/>
        </w:rPr>
        <w:t>know</w:t>
      </w:r>
      <w:r w:rsidRPr="000B23F3">
        <w:rPr>
          <w:b/>
        </w:rPr>
        <w:t xml:space="preserve"> </w:t>
      </w:r>
    </w:p>
    <w:p w14:paraId="001F67F9" w14:textId="77777777" w:rsidR="000B23F3" w:rsidRDefault="00EE7410" w:rsidP="000B23F3">
      <w:pPr>
        <w:spacing w:after="0"/>
        <w:ind w:left="1440" w:firstLine="720"/>
      </w:pPr>
      <w:r>
        <w:t xml:space="preserve">concerning </w:t>
      </w:r>
      <w:r w:rsidRPr="009A18D4">
        <w:t xml:space="preserve">the </w:t>
      </w:r>
      <w:r w:rsidR="00AD51EB">
        <w:tab/>
      </w:r>
      <w:r w:rsidRPr="000B23F3">
        <w:rPr>
          <w:b/>
          <w:color w:val="00B0F0"/>
          <w:u w:val="single"/>
        </w:rPr>
        <w:t>things</w:t>
      </w:r>
      <w:r>
        <w:t xml:space="preserve"> which </w:t>
      </w:r>
      <w:r w:rsidR="00AD51EB">
        <w:tab/>
      </w:r>
      <w:r>
        <w:t xml:space="preserve">they </w:t>
      </w:r>
      <w:r w:rsidR="00AD51EB">
        <w:t xml:space="preserve">  </w:t>
      </w:r>
      <w:r w:rsidRPr="009A18D4">
        <w:rPr>
          <w:b/>
        </w:rPr>
        <w:t>spake</w:t>
      </w:r>
      <w:r>
        <w:t xml:space="preserve"> </w:t>
      </w:r>
    </w:p>
    <w:p w14:paraId="4FE47680" w14:textId="77777777" w:rsidR="00EE7410" w:rsidRDefault="00EE7410" w:rsidP="000B23F3">
      <w:pPr>
        <w:spacing w:after="0"/>
        <w:ind w:left="2160" w:firstLine="720"/>
      </w:pPr>
      <w:r>
        <w:t xml:space="preserve">of </w:t>
      </w:r>
      <w:r w:rsidR="000B23F3">
        <w:tab/>
      </w:r>
      <w:r w:rsidRPr="000B23F3">
        <w:rPr>
          <w:b/>
          <w:color w:val="00B0F0"/>
        </w:rPr>
        <w:t>that</w:t>
      </w:r>
      <w:r>
        <w:t xml:space="preserve"> </w:t>
      </w:r>
      <w:r w:rsidR="000B23F3">
        <w:t xml:space="preserve">    </w:t>
      </w:r>
      <w:r>
        <w:t xml:space="preserve">which </w:t>
      </w:r>
      <w:r w:rsidR="00AD51EB">
        <w:tab/>
      </w:r>
      <w:r>
        <w:t xml:space="preserve">is </w:t>
      </w:r>
      <w:r w:rsidRPr="009A18D4">
        <w:rPr>
          <w:b/>
          <w:color w:val="00B050"/>
        </w:rPr>
        <w:t xml:space="preserve">to </w:t>
      </w:r>
      <w:r w:rsidR="00AD51EB">
        <w:rPr>
          <w:b/>
          <w:color w:val="00B050"/>
        </w:rPr>
        <w:t xml:space="preserve">  </w:t>
      </w:r>
      <w:r w:rsidRPr="009A18D4">
        <w:rPr>
          <w:b/>
          <w:color w:val="00B050"/>
        </w:rPr>
        <w:t>come</w:t>
      </w:r>
    </w:p>
    <w:p w14:paraId="0AA2EB70" w14:textId="77777777" w:rsidR="003E40F4" w:rsidRDefault="003E40F4" w:rsidP="003E40F4">
      <w:pPr>
        <w:spacing w:after="0"/>
        <w:ind w:left="0"/>
      </w:pPr>
    </w:p>
    <w:p w14:paraId="272EEEDF" w14:textId="77777777" w:rsidR="002B0E26" w:rsidRDefault="00EE7410" w:rsidP="00AD51EB">
      <w:pPr>
        <w:spacing w:after="0"/>
        <w:ind w:left="0"/>
        <w:rPr>
          <w:b/>
        </w:rPr>
      </w:pPr>
      <w:r>
        <w:t xml:space="preserve"> 9 </w:t>
      </w:r>
      <w:r w:rsidR="00AD51EB">
        <w:tab/>
      </w:r>
      <w:r w:rsidRPr="009E1C16">
        <w:rPr>
          <w:b/>
          <w:highlight w:val="lightGray"/>
          <w:u w:val="single"/>
        </w:rPr>
        <w:t>Now</w:t>
      </w:r>
      <w:r w:rsidR="00AD51EB">
        <w:rPr>
          <w:b/>
        </w:rPr>
        <w:t xml:space="preserve"> </w:t>
      </w:r>
      <w:r w:rsidR="00AD51EB" w:rsidRPr="00AD51EB">
        <w:t xml:space="preserve">  </w:t>
      </w:r>
      <w:r w:rsidR="00AD51EB">
        <w:t xml:space="preserve"> </w:t>
      </w:r>
      <w:r w:rsidR="00AD51EB" w:rsidRPr="00AD51EB">
        <w:t>[he]</w:t>
      </w:r>
      <w:r w:rsidRPr="00AD51EB">
        <w:t xml:space="preserve"> </w:t>
      </w:r>
      <w:r w:rsidR="00AD51EB">
        <w:t xml:space="preserve"> </w:t>
      </w:r>
      <w:r w:rsidRPr="00C811FF">
        <w:rPr>
          <w:b/>
          <w:color w:val="7030A0"/>
          <w:u w:val="single"/>
        </w:rPr>
        <w:t>Aaron</w:t>
      </w:r>
      <w:r>
        <w:t xml:space="preserve"> </w:t>
      </w:r>
      <w:r w:rsidRPr="00C811FF">
        <w:rPr>
          <w:b/>
          <w:color w:val="00B050"/>
          <w:u w:val="single"/>
        </w:rPr>
        <w:t>began</w:t>
      </w:r>
      <w:r w:rsidRPr="00AD51EB">
        <w:rPr>
          <w:b/>
          <w:color w:val="00B050"/>
        </w:rPr>
        <w:t xml:space="preserve"> to</w:t>
      </w:r>
      <w:r w:rsidRPr="00AD51EB">
        <w:rPr>
          <w:color w:val="00B050"/>
        </w:rPr>
        <w:t xml:space="preserve"> </w:t>
      </w:r>
      <w:r w:rsidR="00AD51EB">
        <w:tab/>
      </w:r>
      <w:r w:rsidRPr="00AD51EB">
        <w:rPr>
          <w:b/>
        </w:rPr>
        <w:t xml:space="preserve">open </w:t>
      </w:r>
      <w:r w:rsidR="00AD51EB">
        <w:tab/>
      </w:r>
      <w:r w:rsidR="00AD51EB">
        <w:tab/>
      </w:r>
      <w:r>
        <w:t xml:space="preserve">the </w:t>
      </w:r>
      <w:r w:rsidR="00AD51EB">
        <w:t xml:space="preserve">    </w:t>
      </w:r>
      <w:r w:rsidRPr="00735BA1">
        <w:rPr>
          <w:b/>
          <w:u w:val="single"/>
        </w:rPr>
        <w:t>scripture</w:t>
      </w:r>
      <w:r w:rsidRPr="00624281">
        <w:rPr>
          <w:b/>
          <w:color w:val="F79646" w:themeColor="accent6"/>
          <w:u w:val="single"/>
        </w:rPr>
        <w:t>s</w:t>
      </w:r>
      <w:r w:rsidRPr="009A18D4">
        <w:rPr>
          <w:b/>
        </w:rPr>
        <w:t xml:space="preserve"> </w:t>
      </w:r>
    </w:p>
    <w:p w14:paraId="4E8EA9EB" w14:textId="77777777" w:rsidR="002B0E26" w:rsidRDefault="002B0E26" w:rsidP="002B0E26">
      <w:pPr>
        <w:spacing w:after="0"/>
        <w:ind w:left="3600" w:firstLine="720"/>
        <w:rPr>
          <w:b/>
          <w:color w:val="984806" w:themeColor="accent6" w:themeShade="80"/>
        </w:rPr>
      </w:pPr>
      <w:r>
        <w:t>unto</w:t>
      </w:r>
      <w:r>
        <w:tab/>
      </w:r>
      <w:r>
        <w:tab/>
      </w:r>
      <w:r w:rsidRPr="00AD51EB">
        <w:rPr>
          <w:b/>
          <w:color w:val="984806" w:themeColor="accent6" w:themeShade="80"/>
        </w:rPr>
        <w:t xml:space="preserve">them </w:t>
      </w:r>
    </w:p>
    <w:p w14:paraId="52196C18" w14:textId="77777777" w:rsidR="00624281" w:rsidRDefault="00624281" w:rsidP="00624281">
      <w:pPr>
        <w:spacing w:after="0"/>
        <w:ind w:left="0"/>
      </w:pPr>
      <w:r>
        <w:t>__________</w:t>
      </w:r>
    </w:p>
    <w:p w14:paraId="3454B8C0" w14:textId="77777777" w:rsidR="00624281" w:rsidRPr="00256C8D" w:rsidRDefault="00624281" w:rsidP="00624281">
      <w:pPr>
        <w:spacing w:after="0"/>
        <w:ind w:left="0"/>
        <w:rPr>
          <w:sz w:val="18"/>
          <w:szCs w:val="18"/>
        </w:rPr>
      </w:pPr>
      <w:r>
        <w:rPr>
          <w:sz w:val="18"/>
          <w:szCs w:val="18"/>
        </w:rPr>
        <w:t xml:space="preserve">[Par. </w:t>
      </w:r>
      <w:r w:rsidR="00782B0E">
        <w:rPr>
          <w:sz w:val="18"/>
          <w:szCs w:val="18"/>
        </w:rPr>
        <w:t>ee</w:t>
      </w:r>
      <w:r>
        <w:rPr>
          <w:sz w:val="18"/>
          <w:szCs w:val="18"/>
        </w:rPr>
        <w:t xml:space="preserve"> – Repetition of NOT, ANY, NEITHER, NO]</w:t>
      </w:r>
    </w:p>
    <w:p w14:paraId="31406409" w14:textId="77777777" w:rsidR="00624281" w:rsidRDefault="00624281" w:rsidP="00624281">
      <w:pPr>
        <w:spacing w:after="0"/>
        <w:ind w:left="0"/>
        <w:rPr>
          <w:sz w:val="18"/>
          <w:szCs w:val="18"/>
        </w:rPr>
      </w:pPr>
      <w:r>
        <w:rPr>
          <w:sz w:val="18"/>
          <w:szCs w:val="18"/>
        </w:rPr>
        <w:t xml:space="preserve">[Par. </w:t>
      </w:r>
      <w:r w:rsidR="00782B0E">
        <w:rPr>
          <w:sz w:val="18"/>
          <w:szCs w:val="18"/>
        </w:rPr>
        <w:t>ff</w:t>
      </w:r>
      <w:r>
        <w:rPr>
          <w:sz w:val="18"/>
          <w:szCs w:val="18"/>
        </w:rPr>
        <w:t xml:space="preserve"> – Repeated alternating parallelism]</w:t>
      </w:r>
    </w:p>
    <w:p w14:paraId="0E4A6F49" w14:textId="77777777" w:rsidR="00A82C60" w:rsidRDefault="00A82C60" w:rsidP="00A82C60">
      <w:pPr>
        <w:spacing w:after="0"/>
        <w:ind w:left="0"/>
        <w:jc w:val="right"/>
        <w:rPr>
          <w:i/>
        </w:rPr>
      </w:pPr>
      <w:r w:rsidRPr="00D03D7E">
        <w:rPr>
          <w:i/>
        </w:rPr>
        <w:lastRenderedPageBreak/>
        <w:t xml:space="preserve">[Alma </w:t>
      </w:r>
      <w:r>
        <w:rPr>
          <w:i/>
        </w:rPr>
        <w:t>21</w:t>
      </w:r>
      <w:r w:rsidRPr="00D03D7E">
        <w:rPr>
          <w:i/>
        </w:rPr>
        <w:t>]</w:t>
      </w:r>
    </w:p>
    <w:p w14:paraId="589BF7F8" w14:textId="77777777" w:rsidR="00A82C60" w:rsidRDefault="00A82C60" w:rsidP="00AD51EB">
      <w:pPr>
        <w:spacing w:after="0"/>
        <w:ind w:left="1440" w:firstLine="720"/>
        <w:rPr>
          <w:u w:val="single"/>
        </w:rPr>
      </w:pPr>
    </w:p>
    <w:p w14:paraId="7284C4A0" w14:textId="77777777" w:rsidR="009A18D4" w:rsidRDefault="00EE7410" w:rsidP="00AD51EB">
      <w:pPr>
        <w:spacing w:after="0"/>
        <w:ind w:left="1440" w:firstLine="720"/>
      </w:pPr>
      <w:r w:rsidRPr="009A18D4">
        <w:rPr>
          <w:u w:val="single"/>
        </w:rPr>
        <w:t>concern</w:t>
      </w:r>
      <w:r w:rsidRPr="009E1C16">
        <w:rPr>
          <w:color w:val="FF33CC"/>
          <w:u w:val="single"/>
        </w:rPr>
        <w:t>ing</w:t>
      </w:r>
      <w:r>
        <w:t xml:space="preserve"> </w:t>
      </w:r>
      <w:r w:rsidR="00AD51EB">
        <w:t xml:space="preserve"> </w:t>
      </w:r>
      <w:r>
        <w:t xml:space="preserve">the </w:t>
      </w:r>
      <w:r w:rsidRPr="00AD51EB">
        <w:rPr>
          <w:b/>
          <w:color w:val="00B0F0"/>
        </w:rPr>
        <w:t>coming</w:t>
      </w:r>
      <w:r>
        <w:t xml:space="preserve"> </w:t>
      </w:r>
      <w:r w:rsidR="00AD51EB">
        <w:tab/>
      </w:r>
      <w:r w:rsidR="00AD51EB">
        <w:tab/>
      </w:r>
      <w:r>
        <w:t xml:space="preserve">of </w:t>
      </w:r>
      <w:r w:rsidR="00AD51EB">
        <w:t xml:space="preserve">      </w:t>
      </w:r>
      <w:r w:rsidRPr="009E1C16">
        <w:rPr>
          <w:b/>
          <w:color w:val="0070C0"/>
          <w:u w:val="single"/>
        </w:rPr>
        <w:t>Christ</w:t>
      </w:r>
      <w:r w:rsidRPr="009E1C16">
        <w:rPr>
          <w:u w:val="single"/>
        </w:rPr>
        <w:t xml:space="preserve"> </w:t>
      </w:r>
    </w:p>
    <w:p w14:paraId="6A781EAA" w14:textId="52A7888B" w:rsidR="009A18D4" w:rsidRDefault="00EE7410" w:rsidP="00AD51EB">
      <w:pPr>
        <w:spacing w:after="0"/>
      </w:pPr>
      <w:r w:rsidRPr="00AD51EB">
        <w:rPr>
          <w:b/>
        </w:rPr>
        <w:t xml:space="preserve">and </w:t>
      </w:r>
      <w:r w:rsidR="00AD51EB">
        <w:tab/>
      </w:r>
      <w:r>
        <w:t xml:space="preserve">also </w:t>
      </w:r>
      <w:r w:rsidR="009A18D4">
        <w:tab/>
      </w:r>
      <w:r w:rsidRPr="009A18D4">
        <w:rPr>
          <w:u w:val="single"/>
        </w:rPr>
        <w:t>concern</w:t>
      </w:r>
      <w:r w:rsidRPr="009E1C16">
        <w:rPr>
          <w:color w:val="FF33CC"/>
          <w:u w:val="single"/>
        </w:rPr>
        <w:t>ing</w:t>
      </w:r>
      <w:r>
        <w:t xml:space="preserve"> </w:t>
      </w:r>
      <w:r w:rsidR="001721F5">
        <w:t xml:space="preserve"> </w:t>
      </w:r>
      <w:r>
        <w:t xml:space="preserve">the </w:t>
      </w:r>
      <w:r w:rsidR="009E1C16">
        <w:tab/>
      </w:r>
      <w:r w:rsidRPr="001721F5">
        <w:rPr>
          <w:b/>
          <w:color w:val="00B0F0"/>
        </w:rPr>
        <w:t>resurrection</w:t>
      </w:r>
      <w:r>
        <w:t xml:space="preserve"> </w:t>
      </w:r>
      <w:r w:rsidR="001721F5">
        <w:t xml:space="preserve">      </w:t>
      </w:r>
      <w:r>
        <w:t xml:space="preserve">of the </w:t>
      </w:r>
      <w:r w:rsidR="001721F5">
        <w:tab/>
      </w:r>
      <w:r w:rsidRPr="001721F5">
        <w:rPr>
          <w:b/>
          <w:color w:val="984806" w:themeColor="accent6" w:themeShade="80"/>
        </w:rPr>
        <w:t>dead</w:t>
      </w:r>
      <w:r>
        <w:t xml:space="preserve"> </w:t>
      </w:r>
    </w:p>
    <w:p w14:paraId="1D3D595E" w14:textId="77777777" w:rsidR="001721F5" w:rsidRDefault="001721F5" w:rsidP="00AD51EB">
      <w:pPr>
        <w:spacing w:after="0"/>
      </w:pPr>
    </w:p>
    <w:p w14:paraId="559A3D6B" w14:textId="2A9CB96A" w:rsidR="009A18D4" w:rsidRDefault="001721F5" w:rsidP="001721F5">
      <w:pPr>
        <w:spacing w:after="0"/>
        <w:ind w:left="0"/>
      </w:pPr>
      <w:r>
        <w:t xml:space="preserve">       </w:t>
      </w:r>
      <w:r w:rsidR="00EE7410" w:rsidRPr="00256C8D">
        <w:rPr>
          <w:b/>
        </w:rPr>
        <w:t>and that</w:t>
      </w:r>
      <w:r>
        <w:tab/>
      </w:r>
      <w:r w:rsidR="00EE7410">
        <w:t xml:space="preserve">there </w:t>
      </w:r>
      <w:r>
        <w:tab/>
        <w:t xml:space="preserve">could be </w:t>
      </w:r>
      <w:r w:rsidR="009E1C16">
        <w:t xml:space="preserve">  </w:t>
      </w:r>
      <w:r>
        <w:t>NO</w:t>
      </w:r>
      <w:r w:rsidR="00EE7410">
        <w:t xml:space="preserve"> </w:t>
      </w:r>
      <w:r>
        <w:t xml:space="preserve">  </w:t>
      </w:r>
      <w:r w:rsidR="009E1C16">
        <w:tab/>
      </w:r>
      <w:r w:rsidR="00EE7410" w:rsidRPr="001721F5">
        <w:rPr>
          <w:b/>
          <w:color w:val="00B0F0"/>
        </w:rPr>
        <w:t>redemption</w:t>
      </w:r>
      <w:r w:rsidR="00EE7410">
        <w:t xml:space="preserve"> </w:t>
      </w:r>
      <w:r>
        <w:tab/>
      </w:r>
      <w:r w:rsidR="00EE7410">
        <w:t xml:space="preserve">for </w:t>
      </w:r>
      <w:r>
        <w:tab/>
      </w:r>
      <w:r w:rsidR="00EE7410" w:rsidRPr="001721F5">
        <w:rPr>
          <w:color w:val="984806" w:themeColor="accent6" w:themeShade="80"/>
        </w:rPr>
        <w:t xml:space="preserve">mankind </w:t>
      </w:r>
    </w:p>
    <w:p w14:paraId="19331CA6" w14:textId="214B3C79" w:rsidR="001721F5" w:rsidRPr="009E1C16" w:rsidRDefault="001721F5" w:rsidP="001721F5">
      <w:pPr>
        <w:spacing w:after="0"/>
        <w:ind w:firstLine="720"/>
        <w:rPr>
          <w:color w:val="FF33CC"/>
        </w:rPr>
      </w:pPr>
      <w:r w:rsidRPr="009E1C16">
        <w:rPr>
          <w:color w:val="FF33CC"/>
        </w:rPr>
        <w:t>SAVE</w:t>
      </w:r>
      <w:r w:rsidR="009E1C16">
        <w:rPr>
          <w:color w:val="FF33CC"/>
        </w:rPr>
        <w:t xml:space="preserve"> </w:t>
      </w:r>
      <w:r w:rsidR="00EE7410" w:rsidRPr="009E1C16">
        <w:rPr>
          <w:color w:val="FF33CC"/>
        </w:rPr>
        <w:t xml:space="preserve">it </w:t>
      </w:r>
      <w:r w:rsidR="009E1C16" w:rsidRPr="009E1C16">
        <w:rPr>
          <w:color w:val="FF33CC"/>
        </w:rPr>
        <w:t xml:space="preserve"> </w:t>
      </w:r>
      <w:r w:rsidR="00EE7410" w:rsidRPr="009E1C16">
        <w:rPr>
          <w:color w:val="FF33CC"/>
        </w:rPr>
        <w:t xml:space="preserve">were </w:t>
      </w:r>
    </w:p>
    <w:p w14:paraId="58DEB98F" w14:textId="77777777" w:rsidR="001721F5" w:rsidRDefault="00EE7410" w:rsidP="001721F5">
      <w:pPr>
        <w:spacing w:after="0"/>
        <w:ind w:left="1440" w:firstLine="720"/>
        <w:rPr>
          <w:b/>
        </w:rPr>
      </w:pPr>
      <w:r>
        <w:t xml:space="preserve">through </w:t>
      </w:r>
      <w:r w:rsidR="001721F5">
        <w:t xml:space="preserve">     </w:t>
      </w:r>
      <w:r>
        <w:t xml:space="preserve">the </w:t>
      </w:r>
      <w:r w:rsidR="001721F5">
        <w:tab/>
      </w:r>
      <w:r w:rsidRPr="009A18D4">
        <w:rPr>
          <w:b/>
        </w:rPr>
        <w:t>death</w:t>
      </w:r>
    </w:p>
    <w:p w14:paraId="7381980F" w14:textId="77777777" w:rsidR="009A18D4" w:rsidRPr="0017610E" w:rsidRDefault="00EE7410" w:rsidP="001721F5">
      <w:pPr>
        <w:spacing w:after="0"/>
        <w:ind w:left="1440" w:firstLine="720"/>
        <w:rPr>
          <w:sz w:val="18"/>
          <w:szCs w:val="18"/>
        </w:rPr>
      </w:pPr>
      <w:r w:rsidRPr="009A18D4">
        <w:rPr>
          <w:b/>
        </w:rPr>
        <w:t xml:space="preserve">and </w:t>
      </w:r>
      <w:r w:rsidR="001721F5">
        <w:rPr>
          <w:b/>
        </w:rPr>
        <w:t xml:space="preserve">           </w:t>
      </w:r>
      <w:r w:rsidR="001721F5" w:rsidRPr="001721F5">
        <w:t>[the]</w:t>
      </w:r>
      <w:r w:rsidR="001721F5">
        <w:rPr>
          <w:b/>
        </w:rPr>
        <w:tab/>
      </w:r>
      <w:r w:rsidRPr="009A18D4">
        <w:rPr>
          <w:b/>
        </w:rPr>
        <w:t>suffering</w:t>
      </w:r>
      <w:r w:rsidRPr="001721F5">
        <w:rPr>
          <w:b/>
          <w:color w:val="F79646" w:themeColor="accent6"/>
        </w:rPr>
        <w:t>s</w:t>
      </w:r>
      <w:r>
        <w:t xml:space="preserve"> </w:t>
      </w:r>
      <w:r w:rsidR="001721F5">
        <w:tab/>
      </w:r>
      <w:r>
        <w:t xml:space="preserve">of </w:t>
      </w:r>
      <w:r w:rsidR="001721F5">
        <w:t xml:space="preserve">      </w:t>
      </w:r>
      <w:r w:rsidRPr="009E1C16">
        <w:rPr>
          <w:b/>
          <w:color w:val="0070C0"/>
          <w:u w:val="single"/>
        </w:rPr>
        <w:t>Christ</w:t>
      </w:r>
      <w:r w:rsidR="001721F5">
        <w:tab/>
      </w:r>
      <w:r w:rsidR="001721F5">
        <w:tab/>
      </w:r>
      <w:r w:rsidR="001721F5">
        <w:tab/>
      </w:r>
      <w:r w:rsidR="009B6300">
        <w:tab/>
        <w:t xml:space="preserve">         </w:t>
      </w:r>
      <w:r w:rsidR="0017610E" w:rsidRPr="005D4756">
        <w:rPr>
          <w:sz w:val="16"/>
          <w:szCs w:val="16"/>
        </w:rPr>
        <w:t>0</w:t>
      </w:r>
      <w:r w:rsidR="00782B0E">
        <w:rPr>
          <w:sz w:val="16"/>
          <w:szCs w:val="16"/>
        </w:rPr>
        <w:t>4</w:t>
      </w:r>
    </w:p>
    <w:p w14:paraId="4DB373FB" w14:textId="77777777" w:rsidR="00256C8D" w:rsidRDefault="00256C8D" w:rsidP="003E40F4">
      <w:pPr>
        <w:spacing w:after="0"/>
        <w:ind w:left="2160" w:firstLine="720"/>
      </w:pPr>
    </w:p>
    <w:p w14:paraId="787539D3" w14:textId="7E18DC4D" w:rsidR="00256C8D" w:rsidRDefault="00EE7410" w:rsidP="00256C8D">
      <w:pPr>
        <w:spacing w:after="0"/>
      </w:pPr>
      <w:r w:rsidRPr="00256C8D">
        <w:rPr>
          <w:b/>
        </w:rPr>
        <w:t xml:space="preserve">and </w:t>
      </w:r>
      <w:r w:rsidR="00256C8D" w:rsidRPr="00256C8D">
        <w:rPr>
          <w:b/>
        </w:rPr>
        <w:t xml:space="preserve"> </w:t>
      </w:r>
      <w:r w:rsidR="00256C8D">
        <w:t xml:space="preserve">    [</w:t>
      </w:r>
      <w:r w:rsidR="00256C8D" w:rsidRPr="009E1C16">
        <w:rPr>
          <w:color w:val="FF33CC"/>
        </w:rPr>
        <w:t>SAVE</w:t>
      </w:r>
      <w:r w:rsidR="009A18D4" w:rsidRPr="009E1C16">
        <w:rPr>
          <w:color w:val="FF33CC"/>
          <w:sz w:val="18"/>
          <w:szCs w:val="18"/>
        </w:rPr>
        <w:t xml:space="preserve"> </w:t>
      </w:r>
      <w:r w:rsidR="009E1C16" w:rsidRPr="009E1C16">
        <w:rPr>
          <w:color w:val="FF33CC"/>
          <w:sz w:val="18"/>
          <w:szCs w:val="18"/>
        </w:rPr>
        <w:t xml:space="preserve"> </w:t>
      </w:r>
      <w:r w:rsidR="009A18D4" w:rsidRPr="009E1C16">
        <w:rPr>
          <w:color w:val="FF33CC"/>
        </w:rPr>
        <w:t>it</w:t>
      </w:r>
      <w:r w:rsidR="009A18D4" w:rsidRPr="009E1C16">
        <w:rPr>
          <w:color w:val="FF33CC"/>
          <w:sz w:val="18"/>
          <w:szCs w:val="18"/>
        </w:rPr>
        <w:t xml:space="preserve"> </w:t>
      </w:r>
      <w:r w:rsidR="009E1C16" w:rsidRPr="009E1C16">
        <w:rPr>
          <w:color w:val="FF33CC"/>
          <w:sz w:val="18"/>
          <w:szCs w:val="18"/>
        </w:rPr>
        <w:t xml:space="preserve"> </w:t>
      </w:r>
      <w:r w:rsidR="009A18D4" w:rsidRPr="009E1C16">
        <w:rPr>
          <w:color w:val="FF33CC"/>
        </w:rPr>
        <w:t xml:space="preserve">were </w:t>
      </w:r>
    </w:p>
    <w:p w14:paraId="44384518" w14:textId="77777777" w:rsidR="00EE7410" w:rsidRDefault="009A18D4" w:rsidP="00256C8D">
      <w:pPr>
        <w:spacing w:after="0"/>
        <w:ind w:left="1440" w:firstLine="720"/>
      </w:pPr>
      <w:r>
        <w:t>through]</w:t>
      </w:r>
      <w:r w:rsidR="00256C8D">
        <w:t xml:space="preserve">    </w:t>
      </w:r>
      <w:r>
        <w:t xml:space="preserve"> </w:t>
      </w:r>
      <w:r w:rsidR="00EE7410">
        <w:t xml:space="preserve">the </w:t>
      </w:r>
      <w:r w:rsidR="00256C8D">
        <w:tab/>
      </w:r>
      <w:r w:rsidR="00EE7410" w:rsidRPr="009E1C16">
        <w:rPr>
          <w:b/>
          <w:color w:val="00B0F0"/>
        </w:rPr>
        <w:t>atonement</w:t>
      </w:r>
      <w:r w:rsidR="00EE7410" w:rsidRPr="009E1C16">
        <w:rPr>
          <w:color w:val="00B0F0"/>
        </w:rPr>
        <w:t xml:space="preserve"> </w:t>
      </w:r>
      <w:r w:rsidR="00256C8D">
        <w:tab/>
      </w:r>
      <w:r w:rsidR="00EE7410">
        <w:t>of</w:t>
      </w:r>
      <w:r w:rsidR="00256C8D">
        <w:t xml:space="preserve">      </w:t>
      </w:r>
      <w:r w:rsidR="00EE7410">
        <w:t xml:space="preserve"> </w:t>
      </w:r>
      <w:r w:rsidRPr="009A18D4">
        <w:rPr>
          <w:b/>
          <w:color w:val="0070C0"/>
        </w:rPr>
        <w:t>H</w:t>
      </w:r>
      <w:r w:rsidR="00EE7410" w:rsidRPr="009A18D4">
        <w:rPr>
          <w:b/>
          <w:color w:val="0070C0"/>
        </w:rPr>
        <w:t>is</w:t>
      </w:r>
      <w:r w:rsidR="00EE7410">
        <w:t xml:space="preserve"> </w:t>
      </w:r>
      <w:r w:rsidR="00EE7410" w:rsidRPr="00256C8D">
        <w:rPr>
          <w:b/>
          <w:color w:val="0070C0"/>
        </w:rPr>
        <w:t>blood</w:t>
      </w:r>
    </w:p>
    <w:p w14:paraId="3DBF83DC" w14:textId="77777777" w:rsidR="003E40F4" w:rsidRDefault="003E40F4" w:rsidP="003E40F4">
      <w:pPr>
        <w:spacing w:after="0"/>
        <w:ind w:left="0"/>
      </w:pPr>
    </w:p>
    <w:p w14:paraId="7732561A" w14:textId="77777777" w:rsidR="009A18D4" w:rsidRDefault="00EE7410" w:rsidP="003E40F4">
      <w:pPr>
        <w:spacing w:after="0"/>
        <w:ind w:left="0"/>
      </w:pPr>
      <w:r>
        <w:t xml:space="preserve"> 10 </w:t>
      </w:r>
      <w:r w:rsidRPr="009A18D4">
        <w:rPr>
          <w:b/>
        </w:rPr>
        <w:t xml:space="preserve">And </w:t>
      </w:r>
      <w:r w:rsidR="00C0442E" w:rsidRPr="00C0442E">
        <w:rPr>
          <w:b/>
          <w:highlight w:val="yellow"/>
          <w:u w:val="single"/>
        </w:rPr>
        <w:t>it came to pass</w:t>
      </w:r>
    </w:p>
    <w:p w14:paraId="611E12B6" w14:textId="77777777" w:rsidR="00256C8D" w:rsidRDefault="00EE7410" w:rsidP="003E40F4">
      <w:pPr>
        <w:spacing w:after="0"/>
        <w:ind w:left="0" w:firstLine="720"/>
      </w:pPr>
      <w:r w:rsidRPr="00256C8D">
        <w:rPr>
          <w:b/>
          <w:color w:val="00B050"/>
        </w:rPr>
        <w:t>as</w:t>
      </w:r>
      <w:r>
        <w:t xml:space="preserve"> </w:t>
      </w:r>
      <w:r w:rsidR="00256C8D">
        <w:tab/>
      </w:r>
      <w:r>
        <w:t xml:space="preserve">he </w:t>
      </w:r>
      <w:r w:rsidR="009A18D4">
        <w:t>[</w:t>
      </w:r>
      <w:r w:rsidR="009A18D4" w:rsidRPr="00FA4A29">
        <w:rPr>
          <w:b/>
          <w:color w:val="7030A0"/>
          <w:u w:val="single"/>
        </w:rPr>
        <w:t>Aaron</w:t>
      </w:r>
      <w:r w:rsidR="009A18D4">
        <w:t>]</w:t>
      </w:r>
      <w:r w:rsidR="009A18D4" w:rsidRPr="009E1C16">
        <w:rPr>
          <w:sz w:val="16"/>
          <w:szCs w:val="16"/>
        </w:rPr>
        <w:t xml:space="preserve"> </w:t>
      </w:r>
      <w:r w:rsidRPr="009E1C16">
        <w:rPr>
          <w:b/>
          <w:bCs/>
          <w:color w:val="00B050"/>
        </w:rPr>
        <w:t>began to</w:t>
      </w:r>
      <w:r w:rsidRPr="009E1C16">
        <w:rPr>
          <w:color w:val="00B050"/>
        </w:rPr>
        <w:t xml:space="preserve"> </w:t>
      </w:r>
      <w:r w:rsidR="00256C8D">
        <w:tab/>
      </w:r>
      <w:r w:rsidRPr="009A18D4">
        <w:rPr>
          <w:b/>
        </w:rPr>
        <w:t>expound</w:t>
      </w:r>
      <w:r>
        <w:t xml:space="preserve"> </w:t>
      </w:r>
      <w:r w:rsidR="00256C8D">
        <w:tab/>
      </w:r>
    </w:p>
    <w:p w14:paraId="59C0C647" w14:textId="77777777" w:rsidR="009A18D4" w:rsidRDefault="00256C8D" w:rsidP="00256C8D">
      <w:pPr>
        <w:spacing w:after="0"/>
        <w:ind w:left="2160" w:firstLine="720"/>
      </w:pPr>
      <w:r>
        <w:t xml:space="preserve">    </w:t>
      </w:r>
      <w:r w:rsidR="00EE7410">
        <w:t>these</w:t>
      </w:r>
      <w:r w:rsidR="00EE7410" w:rsidRPr="00256C8D">
        <w:rPr>
          <w:b/>
          <w:color w:val="00B0F0"/>
        </w:rPr>
        <w:t xml:space="preserve"> things</w:t>
      </w:r>
      <w:r w:rsidR="00EE7410" w:rsidRPr="00256C8D">
        <w:rPr>
          <w:color w:val="00B0F0"/>
        </w:rPr>
        <w:t xml:space="preserve"> </w:t>
      </w:r>
      <w:r>
        <w:tab/>
      </w:r>
      <w:r>
        <w:tab/>
      </w:r>
      <w:r w:rsidR="00EE7410">
        <w:t xml:space="preserve">unto </w:t>
      </w:r>
      <w:r>
        <w:tab/>
      </w:r>
      <w:r w:rsidR="00EE7410" w:rsidRPr="00256C8D">
        <w:rPr>
          <w:color w:val="984806" w:themeColor="accent6" w:themeShade="80"/>
        </w:rPr>
        <w:t xml:space="preserve">them </w:t>
      </w:r>
    </w:p>
    <w:p w14:paraId="53837CCA" w14:textId="05C6FE63" w:rsidR="009A18D4" w:rsidRDefault="00EE7410" w:rsidP="003E40F4">
      <w:pPr>
        <w:spacing w:after="0"/>
        <w:ind w:firstLine="720"/>
      </w:pPr>
      <w:r w:rsidRPr="00256C8D">
        <w:rPr>
          <w:b/>
          <w:color w:val="984806" w:themeColor="accent6" w:themeShade="80"/>
        </w:rPr>
        <w:t xml:space="preserve">they </w:t>
      </w:r>
      <w:r w:rsidR="00256C8D">
        <w:tab/>
      </w:r>
      <w:r>
        <w:t xml:space="preserve">were </w:t>
      </w:r>
      <w:r w:rsidR="00256C8D">
        <w:tab/>
      </w:r>
      <w:r w:rsidR="009E1C16">
        <w:tab/>
      </w:r>
      <w:r w:rsidRPr="009A18D4">
        <w:rPr>
          <w:b/>
          <w:color w:val="984806" w:themeColor="accent6" w:themeShade="80"/>
        </w:rPr>
        <w:t>angry</w:t>
      </w:r>
      <w:r>
        <w:t xml:space="preserve"> </w:t>
      </w:r>
      <w:r w:rsidR="00256C8D">
        <w:tab/>
      </w:r>
      <w:r w:rsidR="00256C8D">
        <w:tab/>
      </w:r>
      <w:r>
        <w:t xml:space="preserve">with </w:t>
      </w:r>
      <w:r w:rsidR="00256C8D">
        <w:t xml:space="preserve"> </w:t>
      </w:r>
      <w:r w:rsidR="00256C8D" w:rsidRPr="00256C8D">
        <w:rPr>
          <w:b/>
          <w:color w:val="7030A0"/>
        </w:rPr>
        <w:t xml:space="preserve"> </w:t>
      </w:r>
      <w:r w:rsidRPr="00256C8D">
        <w:rPr>
          <w:b/>
          <w:color w:val="7030A0"/>
        </w:rPr>
        <w:t>him</w:t>
      </w:r>
      <w:r>
        <w:t xml:space="preserve"> </w:t>
      </w:r>
    </w:p>
    <w:p w14:paraId="765739E8" w14:textId="44646267" w:rsidR="009A18D4" w:rsidRDefault="00EE7410" w:rsidP="00256C8D">
      <w:pPr>
        <w:spacing w:after="0"/>
      </w:pPr>
      <w:r w:rsidRPr="00256C8D">
        <w:rPr>
          <w:b/>
        </w:rPr>
        <w:t xml:space="preserve">and </w:t>
      </w:r>
      <w:r w:rsidR="00256C8D" w:rsidRPr="00256C8D">
        <w:rPr>
          <w:b/>
        </w:rPr>
        <w:t xml:space="preserve"> </w:t>
      </w:r>
      <w:r w:rsidR="00256C8D">
        <w:t xml:space="preserve">  </w:t>
      </w:r>
      <w:r w:rsidR="00256C8D" w:rsidRPr="009E1C16">
        <w:rPr>
          <w:sz w:val="16"/>
          <w:szCs w:val="16"/>
        </w:rPr>
        <w:t xml:space="preserve">   </w:t>
      </w:r>
      <w:r w:rsidR="00256C8D">
        <w:t>[</w:t>
      </w:r>
      <w:r w:rsidR="00256C8D" w:rsidRPr="00256C8D">
        <w:rPr>
          <w:b/>
          <w:color w:val="984806" w:themeColor="accent6" w:themeShade="80"/>
        </w:rPr>
        <w:t>they</w:t>
      </w:r>
      <w:r w:rsidR="00256C8D">
        <w:t>]</w:t>
      </w:r>
      <w:r w:rsidR="00256C8D">
        <w:tab/>
      </w:r>
      <w:r w:rsidR="009E1C16">
        <w:t xml:space="preserve"> </w:t>
      </w:r>
      <w:r w:rsidR="009E1C16" w:rsidRPr="009E1C16">
        <w:t xml:space="preserve">  </w:t>
      </w:r>
      <w:r w:rsidR="009E1C16" w:rsidRPr="009E1C16">
        <w:rPr>
          <w:sz w:val="28"/>
          <w:szCs w:val="28"/>
        </w:rPr>
        <w:t xml:space="preserve">  </w:t>
      </w:r>
      <w:r w:rsidRPr="00256C8D">
        <w:rPr>
          <w:b/>
          <w:color w:val="00B050"/>
        </w:rPr>
        <w:t>began to</w:t>
      </w:r>
      <w:r w:rsidRPr="00256C8D">
        <w:rPr>
          <w:color w:val="00B050"/>
        </w:rPr>
        <w:t xml:space="preserve"> </w:t>
      </w:r>
      <w:r w:rsidR="00256C8D">
        <w:tab/>
      </w:r>
      <w:r w:rsidRPr="009A18D4">
        <w:rPr>
          <w:b/>
          <w:color w:val="984806" w:themeColor="accent6" w:themeShade="80"/>
        </w:rPr>
        <w:t>mock</w:t>
      </w:r>
      <w:r w:rsidR="00EA1FB3">
        <w:t xml:space="preserve"> </w:t>
      </w:r>
      <w:r w:rsidR="00256C8D">
        <w:tab/>
      </w:r>
      <w:r w:rsidR="00256C8D">
        <w:tab/>
        <w:t xml:space="preserve">           </w:t>
      </w:r>
      <w:r w:rsidR="00EA1FB3" w:rsidRPr="00256C8D">
        <w:rPr>
          <w:b/>
          <w:color w:val="7030A0"/>
        </w:rPr>
        <w:t>him</w:t>
      </w:r>
    </w:p>
    <w:p w14:paraId="0B556209" w14:textId="77777777" w:rsidR="00256C8D" w:rsidRDefault="00256C8D" w:rsidP="00256C8D">
      <w:pPr>
        <w:spacing w:after="0"/>
      </w:pPr>
    </w:p>
    <w:p w14:paraId="659EA458" w14:textId="7DAC3440" w:rsidR="00256C8D" w:rsidRPr="009B6300" w:rsidRDefault="00EE7410" w:rsidP="00256C8D">
      <w:pPr>
        <w:spacing w:after="0"/>
        <w:rPr>
          <w:sz w:val="18"/>
          <w:szCs w:val="18"/>
        </w:rPr>
      </w:pPr>
      <w:r w:rsidRPr="00256C8D">
        <w:rPr>
          <w:b/>
        </w:rPr>
        <w:t>and</w:t>
      </w:r>
      <w:r>
        <w:t xml:space="preserve"> </w:t>
      </w:r>
      <w:r w:rsidR="00256C8D">
        <w:tab/>
      </w:r>
      <w:r>
        <w:t xml:space="preserve">they </w:t>
      </w:r>
      <w:r w:rsidR="00256C8D">
        <w:tab/>
      </w:r>
      <w:r w:rsidR="00256C8D" w:rsidRPr="00256C8D">
        <w:t xml:space="preserve">would </w:t>
      </w:r>
      <w:r w:rsidR="009E1C16">
        <w:t xml:space="preserve">      </w:t>
      </w:r>
      <w:r w:rsidR="00256C8D" w:rsidRPr="00256C8D">
        <w:t>NOT</w:t>
      </w:r>
      <w:r w:rsidRPr="00256C8D">
        <w:t xml:space="preserve"> </w:t>
      </w:r>
      <w:r w:rsidR="00256C8D" w:rsidRPr="00256C8D">
        <w:tab/>
      </w:r>
      <w:r w:rsidRPr="00256C8D">
        <w:rPr>
          <w:b/>
        </w:rPr>
        <w:t xml:space="preserve">hear </w:t>
      </w:r>
      <w:r w:rsidR="00256C8D">
        <w:tab/>
      </w:r>
      <w:r w:rsidR="00256C8D">
        <w:tab/>
      </w:r>
      <w:r>
        <w:t xml:space="preserve">the </w:t>
      </w:r>
      <w:r w:rsidR="00256C8D">
        <w:t xml:space="preserve">    </w:t>
      </w:r>
      <w:r w:rsidRPr="00FA4A29">
        <w:rPr>
          <w:b/>
          <w:highlight w:val="lightGray"/>
          <w:u w:val="single"/>
        </w:rPr>
        <w:t>words</w:t>
      </w:r>
      <w:r>
        <w:t xml:space="preserve"> </w:t>
      </w:r>
      <w:r w:rsidR="009B6300">
        <w:tab/>
      </w:r>
      <w:r w:rsidR="009B6300">
        <w:tab/>
      </w:r>
      <w:r w:rsidR="009B6300">
        <w:tab/>
      </w:r>
      <w:r w:rsidR="009B6300">
        <w:tab/>
        <w:t xml:space="preserve">      </w:t>
      </w:r>
      <w:r w:rsidR="009B6300">
        <w:rPr>
          <w:sz w:val="18"/>
          <w:szCs w:val="18"/>
        </w:rPr>
        <w:t xml:space="preserve">    </w:t>
      </w:r>
      <w:r w:rsidR="00782B0E">
        <w:rPr>
          <w:sz w:val="18"/>
          <w:szCs w:val="18"/>
        </w:rPr>
        <w:t>gg</w:t>
      </w:r>
    </w:p>
    <w:p w14:paraId="1213C333" w14:textId="77777777" w:rsidR="00EE7410" w:rsidRDefault="00EE7410" w:rsidP="00256C8D">
      <w:pPr>
        <w:spacing w:after="0"/>
      </w:pPr>
      <w:r w:rsidRPr="00256C8D">
        <w:rPr>
          <w:b/>
        </w:rPr>
        <w:t>which</w:t>
      </w:r>
      <w:r>
        <w:t xml:space="preserve"> </w:t>
      </w:r>
      <w:r w:rsidR="00256C8D">
        <w:tab/>
      </w:r>
      <w:r>
        <w:t>he</w:t>
      </w:r>
      <w:r w:rsidR="00256C8D">
        <w:t xml:space="preserve">  [</w:t>
      </w:r>
      <w:r w:rsidR="00256C8D" w:rsidRPr="009E1C16">
        <w:rPr>
          <w:b/>
          <w:color w:val="7030A0"/>
          <w:u w:val="single"/>
        </w:rPr>
        <w:t>Aaron</w:t>
      </w:r>
      <w:r w:rsidR="00256C8D">
        <w:t>]</w:t>
      </w:r>
      <w:r w:rsidR="00256C8D">
        <w:tab/>
      </w:r>
      <w:r w:rsidR="00256C8D">
        <w:tab/>
      </w:r>
      <w:r w:rsidRPr="009A18D4">
        <w:rPr>
          <w:b/>
        </w:rPr>
        <w:t>spake</w:t>
      </w:r>
    </w:p>
    <w:p w14:paraId="1B343F57" w14:textId="77777777" w:rsidR="00EE7410" w:rsidRDefault="00EE7410" w:rsidP="003E40F4">
      <w:pPr>
        <w:spacing w:after="0"/>
        <w:ind w:left="0"/>
      </w:pPr>
    </w:p>
    <w:p w14:paraId="3E6EAED8" w14:textId="77777777" w:rsidR="003E40F4" w:rsidRDefault="003E40F4" w:rsidP="003E40F4">
      <w:pPr>
        <w:spacing w:after="0"/>
        <w:ind w:left="0"/>
      </w:pPr>
    </w:p>
    <w:p w14:paraId="37365DD3" w14:textId="77777777" w:rsidR="00EE7410" w:rsidRPr="002B0E26" w:rsidRDefault="00EE7410" w:rsidP="003E40F4">
      <w:pPr>
        <w:spacing w:after="0"/>
        <w:ind w:left="0"/>
        <w:jc w:val="center"/>
        <w:rPr>
          <w:i/>
          <w:color w:val="FF0000"/>
        </w:rPr>
      </w:pPr>
      <w:r w:rsidRPr="002B0E26">
        <w:rPr>
          <w:i/>
          <w:color w:val="FF0000"/>
        </w:rPr>
        <w:t>~~~ Aaron Journeys to Ani-Anti &amp; Middoni</w:t>
      </w:r>
    </w:p>
    <w:p w14:paraId="3BBA3AD3" w14:textId="77777777" w:rsidR="00EE7410" w:rsidRPr="00EA1FB3" w:rsidRDefault="00EE7410" w:rsidP="003E40F4">
      <w:pPr>
        <w:spacing w:after="0"/>
        <w:ind w:left="0"/>
        <w:jc w:val="center"/>
        <w:rPr>
          <w:i/>
        </w:rPr>
      </w:pPr>
      <w:r w:rsidRPr="00EA1FB3">
        <w:rPr>
          <w:i/>
        </w:rPr>
        <w:t>Aaron &amp; His Brethren Are Imprisoned</w:t>
      </w:r>
    </w:p>
    <w:p w14:paraId="726F7BF4" w14:textId="77777777" w:rsidR="00EE7410" w:rsidRDefault="00EE7410" w:rsidP="003E40F4">
      <w:pPr>
        <w:spacing w:after="0"/>
        <w:ind w:left="0"/>
      </w:pPr>
    </w:p>
    <w:p w14:paraId="39F32E89" w14:textId="77777777" w:rsidR="00EA1FB3" w:rsidRDefault="00EE7410" w:rsidP="003E40F4">
      <w:pPr>
        <w:spacing w:after="0"/>
        <w:ind w:left="0"/>
      </w:pPr>
      <w:r>
        <w:t xml:space="preserve"> 11 </w:t>
      </w:r>
      <w:r w:rsidR="00C0442E" w:rsidRPr="00C0442E">
        <w:rPr>
          <w:b/>
          <w:highlight w:val="lightGray"/>
          <w:u w:val="single"/>
        </w:rPr>
        <w:t>Therefore</w:t>
      </w:r>
      <w:r w:rsidRPr="002B0E26">
        <w:rPr>
          <w:u w:val="single"/>
        </w:rPr>
        <w:t xml:space="preserve"> </w:t>
      </w:r>
    </w:p>
    <w:p w14:paraId="414D1104" w14:textId="77777777" w:rsidR="00256C8D" w:rsidRPr="002B0E26" w:rsidRDefault="00EE7410" w:rsidP="003E40F4">
      <w:pPr>
        <w:spacing w:after="0"/>
        <w:ind w:left="0" w:firstLine="720"/>
        <w:rPr>
          <w:sz w:val="18"/>
          <w:szCs w:val="18"/>
        </w:rPr>
      </w:pPr>
      <w:r w:rsidRPr="00256C8D">
        <w:rPr>
          <w:b/>
          <w:color w:val="00B050"/>
        </w:rPr>
        <w:t>when</w:t>
      </w:r>
      <w:r>
        <w:t xml:space="preserve"> </w:t>
      </w:r>
      <w:r w:rsidR="00256C8D">
        <w:tab/>
      </w:r>
      <w:r>
        <w:t>he</w:t>
      </w:r>
      <w:r w:rsidR="00537978">
        <w:t xml:space="preserve">  [</w:t>
      </w:r>
      <w:r w:rsidR="00537978" w:rsidRPr="009E1C16">
        <w:rPr>
          <w:b/>
          <w:color w:val="7030A0"/>
          <w:u w:val="single"/>
        </w:rPr>
        <w:t>Aaron</w:t>
      </w:r>
      <w:r w:rsidR="00537978">
        <w:t>]</w:t>
      </w:r>
      <w:r w:rsidR="00256C8D">
        <w:tab/>
      </w:r>
      <w:r w:rsidR="00256C8D">
        <w:tab/>
      </w:r>
      <w:r w:rsidRPr="00256C8D">
        <w:rPr>
          <w:b/>
        </w:rPr>
        <w:t>saw</w:t>
      </w:r>
      <w:r>
        <w:t xml:space="preserve"> </w:t>
      </w:r>
      <w:r w:rsidR="002B0E26">
        <w:tab/>
      </w:r>
      <w:r w:rsidR="002B0E26">
        <w:tab/>
      </w:r>
      <w:r w:rsidR="002B0E26">
        <w:tab/>
      </w:r>
      <w:r w:rsidR="002B0E26">
        <w:tab/>
      </w:r>
      <w:r w:rsidR="002B0E26">
        <w:tab/>
      </w:r>
      <w:r w:rsidR="002B0E26">
        <w:tab/>
      </w:r>
      <w:r w:rsidR="002B0E26">
        <w:tab/>
      </w:r>
      <w:r w:rsidR="002B0E26">
        <w:rPr>
          <w:sz w:val="18"/>
          <w:szCs w:val="18"/>
        </w:rPr>
        <w:t xml:space="preserve">           </w:t>
      </w:r>
      <w:r w:rsidR="00782B0E">
        <w:rPr>
          <w:sz w:val="18"/>
          <w:szCs w:val="18"/>
        </w:rPr>
        <w:t>hh</w:t>
      </w:r>
    </w:p>
    <w:p w14:paraId="449298B9" w14:textId="77777777" w:rsidR="00EA1FB3" w:rsidRDefault="00EE7410" w:rsidP="003E40F4">
      <w:pPr>
        <w:spacing w:after="0"/>
        <w:ind w:left="0" w:firstLine="720"/>
      </w:pPr>
      <w:r w:rsidRPr="00FA6A01">
        <w:rPr>
          <w:b/>
        </w:rPr>
        <w:t>that</w:t>
      </w:r>
      <w:r>
        <w:t xml:space="preserve"> </w:t>
      </w:r>
      <w:r w:rsidR="00256C8D">
        <w:tab/>
      </w:r>
      <w:r w:rsidRPr="00FA6A01">
        <w:rPr>
          <w:b/>
          <w:color w:val="984806" w:themeColor="accent6" w:themeShade="80"/>
        </w:rPr>
        <w:t xml:space="preserve">they </w:t>
      </w:r>
      <w:r w:rsidR="00256C8D">
        <w:tab/>
      </w:r>
      <w:r>
        <w:t>would</w:t>
      </w:r>
      <w:r w:rsidR="00256C8D">
        <w:tab/>
        <w:t>NOT</w:t>
      </w:r>
      <w:r w:rsidRPr="00256C8D">
        <w:t xml:space="preserve"> </w:t>
      </w:r>
      <w:r w:rsidR="00256C8D">
        <w:tab/>
      </w:r>
      <w:r w:rsidRPr="00256C8D">
        <w:rPr>
          <w:b/>
        </w:rPr>
        <w:t>hear</w:t>
      </w:r>
      <w:r w:rsidRPr="00256C8D">
        <w:t xml:space="preserve"> </w:t>
      </w:r>
      <w:r w:rsidR="00256C8D">
        <w:tab/>
      </w:r>
      <w:r w:rsidR="00256C8D">
        <w:tab/>
      </w:r>
      <w:r w:rsidRPr="00256C8D">
        <w:rPr>
          <w:b/>
          <w:color w:val="7030A0"/>
        </w:rPr>
        <w:t>his</w:t>
      </w:r>
      <w:r>
        <w:t xml:space="preserve"> </w:t>
      </w:r>
      <w:r w:rsidR="00256C8D">
        <w:t xml:space="preserve">     </w:t>
      </w:r>
      <w:r w:rsidRPr="00FA4A29">
        <w:rPr>
          <w:b/>
          <w:highlight w:val="lightGray"/>
          <w:u w:val="single"/>
        </w:rPr>
        <w:t>words</w:t>
      </w:r>
    </w:p>
    <w:p w14:paraId="46F9DBFB" w14:textId="77777777" w:rsidR="00F45B8D" w:rsidRDefault="00F45B8D" w:rsidP="003E40F4">
      <w:pPr>
        <w:spacing w:after="0"/>
        <w:ind w:left="0" w:firstLine="720"/>
      </w:pPr>
    </w:p>
    <w:p w14:paraId="7A78FFCD" w14:textId="77777777" w:rsidR="00FA6A01" w:rsidRDefault="00EE7410" w:rsidP="003E40F4">
      <w:pPr>
        <w:spacing w:after="0"/>
        <w:ind w:firstLine="720"/>
      </w:pPr>
      <w:r>
        <w:t>he</w:t>
      </w:r>
      <w:r w:rsidR="00FA6A01">
        <w:t xml:space="preserve">  [</w:t>
      </w:r>
      <w:r w:rsidR="00FA6A01" w:rsidRPr="009E1C16">
        <w:rPr>
          <w:b/>
          <w:color w:val="7030A0"/>
          <w:u w:val="single"/>
        </w:rPr>
        <w:t>Aaron</w:t>
      </w:r>
      <w:r w:rsidR="00FA6A01">
        <w:t>]</w:t>
      </w:r>
      <w:r>
        <w:t xml:space="preserve"> </w:t>
      </w:r>
      <w:r w:rsidR="00FA6A01">
        <w:tab/>
      </w:r>
      <w:r w:rsidR="00FA6A01">
        <w:tab/>
      </w:r>
      <w:r w:rsidRPr="00FA6A01">
        <w:rPr>
          <w:i/>
          <w:color w:val="FF0000"/>
        </w:rPr>
        <w:t xml:space="preserve">departed </w:t>
      </w:r>
      <w:r w:rsidR="00FA6A01" w:rsidRPr="00FA6A01">
        <w:rPr>
          <w:i/>
          <w:color w:val="FF0000"/>
        </w:rPr>
        <w:t xml:space="preserve"> </w:t>
      </w:r>
      <w:r w:rsidRPr="00FA6A01">
        <w:rPr>
          <w:i/>
          <w:color w:val="FF0000"/>
        </w:rPr>
        <w:t>out</w:t>
      </w:r>
      <w:r w:rsidRPr="00FA6A01">
        <w:rPr>
          <w:color w:val="FF0000"/>
        </w:rPr>
        <w:t xml:space="preserve"> </w:t>
      </w:r>
    </w:p>
    <w:p w14:paraId="0EFA5097" w14:textId="77777777" w:rsidR="00EA1FB3" w:rsidRDefault="00FA6A01" w:rsidP="00FA6A01">
      <w:pPr>
        <w:spacing w:after="0"/>
        <w:ind w:left="3600" w:firstLine="720"/>
      </w:pPr>
      <w:r>
        <w:t xml:space="preserve">    </w:t>
      </w:r>
      <w:r w:rsidR="00EE7410">
        <w:t xml:space="preserve">of </w:t>
      </w:r>
      <w:r>
        <w:tab/>
      </w:r>
      <w:r w:rsidR="00EE7410" w:rsidRPr="00FA6A01">
        <w:rPr>
          <w:color w:val="984806" w:themeColor="accent6" w:themeShade="80"/>
        </w:rPr>
        <w:t xml:space="preserve">their </w:t>
      </w:r>
      <w:r w:rsidRPr="00FA6A01">
        <w:rPr>
          <w:color w:val="984806" w:themeColor="accent6" w:themeShade="80"/>
        </w:rPr>
        <w:tab/>
      </w:r>
      <w:r w:rsidR="00EE7410" w:rsidRPr="00FA6A01">
        <w:rPr>
          <w:color w:val="984806" w:themeColor="accent6" w:themeShade="80"/>
        </w:rPr>
        <w:t xml:space="preserve">synagogue </w:t>
      </w:r>
    </w:p>
    <w:p w14:paraId="33F260BC" w14:textId="77777777" w:rsidR="00FA6A01" w:rsidRPr="00FA6A01" w:rsidRDefault="00EE7410" w:rsidP="00FA6A01">
      <w:pPr>
        <w:spacing w:after="0"/>
        <w:rPr>
          <w:b/>
          <w:i/>
          <w:color w:val="FF0000"/>
        </w:rPr>
      </w:pPr>
      <w:r w:rsidRPr="003E5161">
        <w:rPr>
          <w:b/>
          <w:bCs/>
        </w:rPr>
        <w:t>and</w:t>
      </w:r>
      <w:r w:rsidR="00FA6A01">
        <w:t xml:space="preserve">      [he  </w:t>
      </w:r>
      <w:r w:rsidR="00FA6A01" w:rsidRPr="002B0E26">
        <w:rPr>
          <w:b/>
          <w:color w:val="7030A0"/>
        </w:rPr>
        <w:t xml:space="preserve"> </w:t>
      </w:r>
      <w:r w:rsidR="00FA6A01" w:rsidRPr="009E1C16">
        <w:rPr>
          <w:b/>
          <w:color w:val="7030A0"/>
          <w:u w:val="single"/>
        </w:rPr>
        <w:t>Aaron</w:t>
      </w:r>
      <w:r w:rsidR="00FA6A01">
        <w:t>]</w:t>
      </w:r>
      <w:r>
        <w:t xml:space="preserve"> </w:t>
      </w:r>
      <w:r w:rsidR="00FA6A01">
        <w:tab/>
      </w:r>
      <w:r w:rsidR="00FA6A01">
        <w:tab/>
      </w:r>
      <w:r w:rsidRPr="00FA6A01">
        <w:rPr>
          <w:i/>
          <w:color w:val="FF0000"/>
        </w:rPr>
        <w:t xml:space="preserve">came </w:t>
      </w:r>
      <w:r w:rsidR="00FA6A01" w:rsidRPr="00FA6A01">
        <w:rPr>
          <w:i/>
          <w:color w:val="FF0000"/>
        </w:rPr>
        <w:tab/>
        <w:t xml:space="preserve">    </w:t>
      </w:r>
      <w:r w:rsidRPr="00FA6A01">
        <w:rPr>
          <w:i/>
          <w:color w:val="FF0000"/>
        </w:rPr>
        <w:t xml:space="preserve">over </w:t>
      </w:r>
      <w:r w:rsidR="00FA6A01" w:rsidRPr="00FA6A01">
        <w:rPr>
          <w:i/>
          <w:color w:val="FF0000"/>
        </w:rPr>
        <w:tab/>
      </w:r>
      <w:r w:rsidR="00FA6A01" w:rsidRPr="00FA6A01">
        <w:rPr>
          <w:i/>
          <w:color w:val="FF0000"/>
        </w:rPr>
        <w:tab/>
      </w:r>
      <w:r w:rsidRPr="00FA6A01">
        <w:rPr>
          <w:i/>
          <w:color w:val="FF0000"/>
        </w:rPr>
        <w:t xml:space="preserve">to </w:t>
      </w:r>
      <w:r w:rsidR="00FA6A01">
        <w:rPr>
          <w:i/>
          <w:color w:val="FF0000"/>
        </w:rPr>
        <w:t xml:space="preserve">      </w:t>
      </w:r>
      <w:r w:rsidRPr="00FA6A01">
        <w:rPr>
          <w:i/>
          <w:color w:val="FF0000"/>
        </w:rPr>
        <w:t xml:space="preserve">a </w:t>
      </w:r>
      <w:r w:rsidR="00FA6A01">
        <w:rPr>
          <w:i/>
          <w:color w:val="FF0000"/>
        </w:rPr>
        <w:t xml:space="preserve">    </w:t>
      </w:r>
      <w:r w:rsidRPr="00FA6A01">
        <w:rPr>
          <w:b/>
          <w:i/>
          <w:color w:val="FF0000"/>
        </w:rPr>
        <w:t>V</w:t>
      </w:r>
      <w:r w:rsidR="00EA1FB3" w:rsidRPr="00FA6A01">
        <w:rPr>
          <w:b/>
          <w:i/>
          <w:color w:val="FF0000"/>
        </w:rPr>
        <w:t>illage</w:t>
      </w:r>
      <w:r w:rsidRPr="00FA6A01">
        <w:rPr>
          <w:b/>
          <w:i/>
          <w:color w:val="FF0000"/>
        </w:rPr>
        <w:t xml:space="preserve"> </w:t>
      </w:r>
    </w:p>
    <w:p w14:paraId="7475E8C1" w14:textId="77777777" w:rsidR="00EA1FB3" w:rsidRPr="00FA6A01" w:rsidRDefault="00EE7410" w:rsidP="00FA6A01">
      <w:pPr>
        <w:spacing w:after="0"/>
        <w:ind w:left="5040" w:firstLine="720"/>
        <w:rPr>
          <w:color w:val="FF0000"/>
        </w:rPr>
      </w:pPr>
      <w:r w:rsidRPr="00FA6A01">
        <w:rPr>
          <w:i/>
          <w:color w:val="FF0000"/>
        </w:rPr>
        <w:t xml:space="preserve">which was called </w:t>
      </w:r>
      <w:r w:rsidR="00FA6A01" w:rsidRPr="00FA6A01">
        <w:rPr>
          <w:i/>
          <w:color w:val="FF0000"/>
        </w:rPr>
        <w:t xml:space="preserve"> </w:t>
      </w:r>
      <w:r w:rsidR="00FA6A01">
        <w:rPr>
          <w:i/>
          <w:color w:val="FF0000"/>
        </w:rPr>
        <w:t xml:space="preserve">    </w:t>
      </w:r>
      <w:r w:rsidR="00EA1FB3" w:rsidRPr="00FA6A01">
        <w:rPr>
          <w:b/>
          <w:i/>
          <w:color w:val="FF0000"/>
        </w:rPr>
        <w:t>Ani Anti</w:t>
      </w:r>
    </w:p>
    <w:p w14:paraId="6A6F39DC" w14:textId="77777777" w:rsidR="003E40F4" w:rsidRDefault="003E40F4" w:rsidP="003E40F4">
      <w:pPr>
        <w:spacing w:after="0"/>
        <w:ind w:left="0"/>
        <w:rPr>
          <w:i/>
          <w:sz w:val="20"/>
          <w:szCs w:val="20"/>
        </w:rPr>
      </w:pPr>
    </w:p>
    <w:p w14:paraId="480B8F9A" w14:textId="77777777" w:rsidR="00FA6A01" w:rsidRDefault="00EE7410" w:rsidP="00FA6A01">
      <w:pPr>
        <w:spacing w:after="0"/>
        <w:ind w:left="4320" w:firstLine="720"/>
        <w:rPr>
          <w:color w:val="FF0000"/>
        </w:rPr>
      </w:pPr>
      <w:r w:rsidRPr="00FA6A01">
        <w:rPr>
          <w:b/>
        </w:rPr>
        <w:t>and</w:t>
      </w:r>
      <w:r>
        <w:t xml:space="preserve"> </w:t>
      </w:r>
      <w:r w:rsidR="00FA6A01">
        <w:tab/>
      </w:r>
      <w:r w:rsidRPr="00FA6A01">
        <w:rPr>
          <w:i/>
          <w:color w:val="FF0000"/>
        </w:rPr>
        <w:t>there</w:t>
      </w:r>
      <w:r w:rsidRPr="00FA6A01">
        <w:rPr>
          <w:color w:val="FF0000"/>
        </w:rPr>
        <w:t xml:space="preserve"> </w:t>
      </w:r>
    </w:p>
    <w:p w14:paraId="7E90E93F" w14:textId="77777777" w:rsidR="00FA6A01" w:rsidRDefault="00FA6A01" w:rsidP="00FA6A01">
      <w:pPr>
        <w:spacing w:after="0"/>
        <w:ind w:left="4320" w:firstLine="720"/>
      </w:pPr>
      <w:r>
        <w:rPr>
          <w:color w:val="FF0000"/>
        </w:rPr>
        <w:t xml:space="preserve">             [in        the </w:t>
      </w:r>
      <w:r w:rsidRPr="00FA6A01">
        <w:rPr>
          <w:b/>
          <w:color w:val="FF0000"/>
        </w:rPr>
        <w:t>Village</w:t>
      </w:r>
      <w:r>
        <w:rPr>
          <w:color w:val="FF0000"/>
        </w:rPr>
        <w:t xml:space="preserve"> of </w:t>
      </w:r>
      <w:r w:rsidRPr="00FA6A01">
        <w:rPr>
          <w:b/>
          <w:color w:val="FF0000"/>
        </w:rPr>
        <w:t>Ani Anti</w:t>
      </w:r>
    </w:p>
    <w:p w14:paraId="18512215" w14:textId="77777777" w:rsidR="00FA6A01" w:rsidRDefault="00FA6A01" w:rsidP="00FA6A01">
      <w:pPr>
        <w:spacing w:after="0"/>
        <w:ind w:firstLine="720"/>
      </w:pPr>
      <w:r>
        <w:t>h</w:t>
      </w:r>
      <w:r w:rsidR="00EE7410">
        <w:t>e</w:t>
      </w:r>
      <w:r>
        <w:t xml:space="preserve"> [</w:t>
      </w:r>
      <w:r w:rsidRPr="009E1C16">
        <w:rPr>
          <w:b/>
          <w:color w:val="7030A0"/>
          <w:u w:val="single"/>
        </w:rPr>
        <w:t>Aaron</w:t>
      </w:r>
      <w:r>
        <w:t>]</w:t>
      </w:r>
      <w:r>
        <w:tab/>
      </w:r>
      <w:r w:rsidR="00EE7410">
        <w:t xml:space="preserve"> found </w:t>
      </w:r>
      <w:r>
        <w:tab/>
      </w:r>
      <w:r w:rsidR="00EE7410" w:rsidRPr="00EA1FB3">
        <w:rPr>
          <w:b/>
          <w:color w:val="7030A0"/>
        </w:rPr>
        <w:t>Muloki</w:t>
      </w:r>
      <w:r w:rsidR="00EE7410">
        <w:t xml:space="preserve"> </w:t>
      </w:r>
    </w:p>
    <w:p w14:paraId="7B952D68" w14:textId="77777777" w:rsidR="00FA6A01" w:rsidRDefault="00EE7410" w:rsidP="00FA6A01">
      <w:pPr>
        <w:spacing w:after="0"/>
        <w:ind w:left="2880" w:firstLine="720"/>
      </w:pPr>
      <w:r w:rsidRPr="00BB1ED7">
        <w:rPr>
          <w:b/>
          <w:u w:val="single"/>
        </w:rPr>
        <w:t>preaching</w:t>
      </w:r>
      <w:r>
        <w:t xml:space="preserve"> </w:t>
      </w:r>
      <w:r w:rsidR="00FA6A01">
        <w:tab/>
      </w:r>
      <w:r>
        <w:t xml:space="preserve">the </w:t>
      </w:r>
      <w:r w:rsidR="00FA6A01">
        <w:t xml:space="preserve">    </w:t>
      </w:r>
      <w:r w:rsidRPr="00FA4A29">
        <w:rPr>
          <w:b/>
          <w:highlight w:val="lightGray"/>
          <w:u w:val="single"/>
        </w:rPr>
        <w:t>word</w:t>
      </w:r>
      <w:r>
        <w:t xml:space="preserve"> </w:t>
      </w:r>
    </w:p>
    <w:p w14:paraId="24FBEE50" w14:textId="77777777" w:rsidR="00EA1FB3" w:rsidRDefault="00EE7410" w:rsidP="00FA6A01">
      <w:pPr>
        <w:spacing w:after="0"/>
        <w:ind w:left="4320" w:firstLine="720"/>
      </w:pPr>
      <w:r>
        <w:t xml:space="preserve">unto </w:t>
      </w:r>
      <w:r w:rsidR="00FA6A01">
        <w:tab/>
      </w:r>
      <w:r w:rsidRPr="00FA6A01">
        <w:rPr>
          <w:b/>
          <w:color w:val="984806" w:themeColor="accent6" w:themeShade="80"/>
        </w:rPr>
        <w:t>them</w:t>
      </w:r>
    </w:p>
    <w:p w14:paraId="6FF22C88" w14:textId="77777777" w:rsidR="009B6300" w:rsidRDefault="009B6300" w:rsidP="009B6300">
      <w:pPr>
        <w:spacing w:after="0"/>
        <w:ind w:left="0"/>
      </w:pPr>
      <w:r>
        <w:t xml:space="preserve">____________ </w:t>
      </w:r>
    </w:p>
    <w:p w14:paraId="38A34376" w14:textId="77777777" w:rsidR="009B6300" w:rsidRDefault="009B6300" w:rsidP="009B6300">
      <w:pPr>
        <w:spacing w:after="0"/>
        <w:ind w:left="0"/>
        <w:rPr>
          <w:sz w:val="18"/>
          <w:szCs w:val="18"/>
        </w:rPr>
      </w:pPr>
      <w:r w:rsidRPr="002B0E26">
        <w:rPr>
          <w:sz w:val="18"/>
          <w:szCs w:val="18"/>
        </w:rPr>
        <w:t>[He</w:t>
      </w:r>
      <w:r>
        <w:rPr>
          <w:sz w:val="18"/>
          <w:szCs w:val="18"/>
        </w:rPr>
        <w:t>b. 0</w:t>
      </w:r>
      <w:r w:rsidR="00782B0E">
        <w:rPr>
          <w:sz w:val="18"/>
          <w:szCs w:val="18"/>
        </w:rPr>
        <w:t>4</w:t>
      </w:r>
      <w:r>
        <w:rPr>
          <w:sz w:val="18"/>
          <w:szCs w:val="18"/>
        </w:rPr>
        <w:t xml:space="preserve"> – Plurals]</w:t>
      </w:r>
      <w:r>
        <w:rPr>
          <w:sz w:val="18"/>
          <w:szCs w:val="18"/>
        </w:rPr>
        <w:tab/>
      </w:r>
      <w:r>
        <w:rPr>
          <w:sz w:val="18"/>
          <w:szCs w:val="18"/>
        </w:rPr>
        <w:tab/>
      </w:r>
    </w:p>
    <w:p w14:paraId="6A5FC8A0" w14:textId="77777777" w:rsidR="009B6300" w:rsidRPr="002B0E26" w:rsidRDefault="009B6300" w:rsidP="009B6300">
      <w:pPr>
        <w:spacing w:after="0"/>
        <w:ind w:left="0"/>
        <w:rPr>
          <w:sz w:val="18"/>
          <w:szCs w:val="18"/>
        </w:rPr>
      </w:pPr>
      <w:r>
        <w:rPr>
          <w:sz w:val="18"/>
          <w:szCs w:val="18"/>
        </w:rPr>
        <w:t xml:space="preserve">[Par. </w:t>
      </w:r>
      <w:r w:rsidR="00782B0E">
        <w:rPr>
          <w:sz w:val="18"/>
          <w:szCs w:val="18"/>
        </w:rPr>
        <w:t>gg</w:t>
      </w:r>
      <w:r>
        <w:rPr>
          <w:sz w:val="18"/>
          <w:szCs w:val="18"/>
        </w:rPr>
        <w:t xml:space="preserve"> – Circular repetition  “words”]</w:t>
      </w:r>
    </w:p>
    <w:p w14:paraId="77A09C41" w14:textId="77777777" w:rsidR="009B6300" w:rsidRDefault="009B6300" w:rsidP="009B6300">
      <w:pPr>
        <w:spacing w:after="0"/>
        <w:ind w:left="0"/>
        <w:rPr>
          <w:sz w:val="18"/>
          <w:szCs w:val="18"/>
        </w:rPr>
      </w:pPr>
      <w:r>
        <w:rPr>
          <w:sz w:val="18"/>
          <w:szCs w:val="18"/>
        </w:rPr>
        <w:t xml:space="preserve">[Par. </w:t>
      </w:r>
      <w:r w:rsidR="00782B0E">
        <w:rPr>
          <w:sz w:val="18"/>
          <w:szCs w:val="18"/>
        </w:rPr>
        <w:t>hh</w:t>
      </w:r>
      <w:r>
        <w:rPr>
          <w:sz w:val="18"/>
          <w:szCs w:val="18"/>
        </w:rPr>
        <w:t xml:space="preserve"> – Like beginnings  “he Aaron]</w:t>
      </w:r>
    </w:p>
    <w:p w14:paraId="67976CA9" w14:textId="77777777" w:rsidR="00A82C60" w:rsidRDefault="00A82C60" w:rsidP="00A82C60">
      <w:pPr>
        <w:spacing w:after="0"/>
        <w:ind w:left="0"/>
        <w:rPr>
          <w:i/>
        </w:rPr>
      </w:pPr>
      <w:r w:rsidRPr="00D03D7E">
        <w:rPr>
          <w:i/>
        </w:rPr>
        <w:lastRenderedPageBreak/>
        <w:t xml:space="preserve">[Alma </w:t>
      </w:r>
      <w:r>
        <w:rPr>
          <w:i/>
        </w:rPr>
        <w:t>21</w:t>
      </w:r>
      <w:r w:rsidRPr="00D03D7E">
        <w:rPr>
          <w:i/>
        </w:rPr>
        <w:t>]</w:t>
      </w:r>
    </w:p>
    <w:p w14:paraId="373083C2" w14:textId="77777777" w:rsidR="00A82C60" w:rsidRDefault="00A82C60" w:rsidP="00FA6A01">
      <w:pPr>
        <w:spacing w:after="0"/>
        <w:rPr>
          <w:b/>
        </w:rPr>
      </w:pPr>
    </w:p>
    <w:p w14:paraId="5B3B86B0" w14:textId="77777777" w:rsidR="00FA6A01" w:rsidRDefault="00EE7410" w:rsidP="00FA6A01">
      <w:pPr>
        <w:spacing w:after="0"/>
      </w:pPr>
      <w:r w:rsidRPr="005D4756">
        <w:rPr>
          <w:b/>
        </w:rPr>
        <w:t xml:space="preserve">and </w:t>
      </w:r>
      <w:r w:rsidR="00FA6A01">
        <w:t xml:space="preserve">     </w:t>
      </w:r>
      <w:r w:rsidR="00EA1FB3">
        <w:t>[he</w:t>
      </w:r>
      <w:r w:rsidR="00FA6A01">
        <w:t xml:space="preserve">   </w:t>
      </w:r>
      <w:r w:rsidR="00FA6A01" w:rsidRPr="00FA4A29">
        <w:rPr>
          <w:b/>
          <w:color w:val="7030A0"/>
          <w:u w:val="single"/>
        </w:rPr>
        <w:t>Aaron</w:t>
      </w:r>
      <w:r w:rsidR="00EA1FB3">
        <w:t xml:space="preserve">] </w:t>
      </w:r>
      <w:r>
        <w:t>also</w:t>
      </w:r>
      <w:r w:rsidR="00EA1FB3">
        <w:t xml:space="preserve"> [found]</w:t>
      </w:r>
      <w:r w:rsidR="00FA6A01">
        <w:t xml:space="preserve"> </w:t>
      </w:r>
      <w:r w:rsidRPr="00EA1FB3">
        <w:rPr>
          <w:b/>
          <w:color w:val="7030A0"/>
        </w:rPr>
        <w:t>Ammah</w:t>
      </w:r>
      <w:r>
        <w:t xml:space="preserve"> </w:t>
      </w:r>
    </w:p>
    <w:p w14:paraId="15AAE648" w14:textId="77777777" w:rsidR="002B0E26" w:rsidRDefault="00EE7410" w:rsidP="00FA6A01">
      <w:pPr>
        <w:spacing w:after="0"/>
        <w:ind w:left="2160" w:firstLine="720"/>
      </w:pPr>
      <w:r>
        <w:t xml:space="preserve">and </w:t>
      </w:r>
      <w:r w:rsidR="00FA6A01">
        <w:tab/>
      </w:r>
      <w:r w:rsidR="00EA1FB3" w:rsidRPr="00EA1FB3">
        <w:rPr>
          <w:b/>
          <w:color w:val="7030A0"/>
        </w:rPr>
        <w:t>his brethren</w:t>
      </w:r>
    </w:p>
    <w:p w14:paraId="5851118D" w14:textId="77777777" w:rsidR="00735BA1" w:rsidRDefault="00EE7410" w:rsidP="00FA6A01">
      <w:pPr>
        <w:spacing w:after="0"/>
      </w:pPr>
      <w:r w:rsidRPr="00735BA1">
        <w:rPr>
          <w:b/>
        </w:rPr>
        <w:t xml:space="preserve">And </w:t>
      </w:r>
      <w:r w:rsidR="00FA6A01">
        <w:tab/>
      </w:r>
      <w:r w:rsidRPr="00BB1ED7">
        <w:rPr>
          <w:b/>
          <w:color w:val="7030A0"/>
          <w:u w:val="single"/>
        </w:rPr>
        <w:t>they</w:t>
      </w:r>
      <w:r>
        <w:t xml:space="preserve"> </w:t>
      </w:r>
      <w:r w:rsidR="00FA6A01">
        <w:tab/>
      </w:r>
      <w:r w:rsidR="00FA6A01">
        <w:tab/>
      </w:r>
      <w:r w:rsidR="00FA6A01">
        <w:tab/>
      </w:r>
      <w:r w:rsidRPr="00FA6A01">
        <w:rPr>
          <w:b/>
        </w:rPr>
        <w:t>contended</w:t>
      </w:r>
      <w:r>
        <w:t xml:space="preserve"> </w:t>
      </w:r>
      <w:r w:rsidR="00735BA1">
        <w:tab/>
      </w:r>
      <w:r>
        <w:t>with</w:t>
      </w:r>
      <w:r w:rsidR="00735BA1">
        <w:tab/>
      </w:r>
      <w:r w:rsidR="00735BA1" w:rsidRPr="00735BA1">
        <w:rPr>
          <w:b/>
          <w:color w:val="984806" w:themeColor="accent6" w:themeShade="80"/>
        </w:rPr>
        <w:t>MANY</w:t>
      </w:r>
      <w:r>
        <w:t xml:space="preserve"> </w:t>
      </w:r>
      <w:r w:rsidR="001D3176">
        <w:tab/>
      </w:r>
      <w:r w:rsidR="001D3176">
        <w:tab/>
      </w:r>
      <w:r w:rsidR="001D3176">
        <w:tab/>
      </w:r>
      <w:r w:rsidR="001D3176">
        <w:tab/>
        <w:t xml:space="preserve">         </w:t>
      </w:r>
      <w:r w:rsidR="001D3176" w:rsidRPr="005D4756">
        <w:rPr>
          <w:sz w:val="16"/>
          <w:szCs w:val="16"/>
        </w:rPr>
        <w:t>0</w:t>
      </w:r>
      <w:r w:rsidR="00782B0E">
        <w:rPr>
          <w:sz w:val="16"/>
          <w:szCs w:val="16"/>
        </w:rPr>
        <w:t>5</w:t>
      </w:r>
    </w:p>
    <w:p w14:paraId="391B2D4F" w14:textId="77777777" w:rsidR="00EE7410" w:rsidRDefault="00EE7410" w:rsidP="00735BA1">
      <w:pPr>
        <w:spacing w:after="0"/>
        <w:ind w:left="3600" w:firstLine="720"/>
      </w:pPr>
      <w:r>
        <w:t xml:space="preserve">about </w:t>
      </w:r>
      <w:r w:rsidR="00735BA1">
        <w:tab/>
      </w:r>
      <w:r>
        <w:t xml:space="preserve">the </w:t>
      </w:r>
      <w:r w:rsidR="00735BA1">
        <w:t xml:space="preserve">    </w:t>
      </w:r>
      <w:r w:rsidRPr="00FA4A29">
        <w:rPr>
          <w:b/>
          <w:highlight w:val="lightGray"/>
          <w:u w:val="single"/>
        </w:rPr>
        <w:t>word</w:t>
      </w:r>
    </w:p>
    <w:p w14:paraId="62A5F66E" w14:textId="77777777" w:rsidR="003E40F4" w:rsidRDefault="00EE7410" w:rsidP="003E40F4">
      <w:pPr>
        <w:spacing w:after="0"/>
        <w:ind w:left="0"/>
      </w:pPr>
      <w:r>
        <w:t xml:space="preserve"> </w:t>
      </w:r>
    </w:p>
    <w:p w14:paraId="13EBC5C9" w14:textId="77777777" w:rsidR="009B2F80" w:rsidRDefault="00EE7410" w:rsidP="003E40F4">
      <w:pPr>
        <w:spacing w:after="0"/>
        <w:ind w:left="0"/>
      </w:pPr>
      <w:r>
        <w:t xml:space="preserve">12 </w:t>
      </w:r>
      <w:r w:rsidR="00A57281">
        <w:t xml:space="preserve">     </w:t>
      </w:r>
      <w:r w:rsidRPr="009B2F80">
        <w:rPr>
          <w:b/>
        </w:rPr>
        <w:t xml:space="preserve">And </w:t>
      </w:r>
      <w:r w:rsidR="00C0442E" w:rsidRPr="00C0442E">
        <w:rPr>
          <w:b/>
          <w:highlight w:val="yellow"/>
          <w:u w:val="single"/>
        </w:rPr>
        <w:t>it came to pass</w:t>
      </w:r>
      <w:r>
        <w:t xml:space="preserve"> </w:t>
      </w:r>
    </w:p>
    <w:p w14:paraId="570F721B" w14:textId="77777777" w:rsidR="00735BA1" w:rsidRDefault="00EE7410" w:rsidP="00735BA1">
      <w:pPr>
        <w:spacing w:after="0"/>
      </w:pPr>
      <w:r w:rsidRPr="00735BA1">
        <w:rPr>
          <w:b/>
        </w:rPr>
        <w:t>that</w:t>
      </w:r>
      <w:r>
        <w:t xml:space="preserve"> </w:t>
      </w:r>
      <w:r w:rsidR="00735BA1">
        <w:tab/>
      </w:r>
      <w:r w:rsidRPr="00BB1ED7">
        <w:rPr>
          <w:b/>
          <w:color w:val="7030A0"/>
          <w:u w:val="single"/>
        </w:rPr>
        <w:t>they</w:t>
      </w:r>
      <w:r w:rsidRPr="00735BA1">
        <w:rPr>
          <w:b/>
          <w:color w:val="7030A0"/>
        </w:rPr>
        <w:t xml:space="preserve"> </w:t>
      </w:r>
      <w:r w:rsidR="00735BA1">
        <w:tab/>
      </w:r>
      <w:r w:rsidR="00735BA1">
        <w:tab/>
      </w:r>
      <w:r w:rsidR="00735BA1">
        <w:tab/>
      </w:r>
      <w:r w:rsidRPr="00735BA1">
        <w:rPr>
          <w:b/>
        </w:rPr>
        <w:t xml:space="preserve">saw </w:t>
      </w:r>
    </w:p>
    <w:p w14:paraId="06995798" w14:textId="77777777" w:rsidR="009B2F80" w:rsidRDefault="00EE7410" w:rsidP="00735BA1">
      <w:pPr>
        <w:spacing w:after="0"/>
      </w:pPr>
      <w:r w:rsidRPr="00735BA1">
        <w:rPr>
          <w:b/>
        </w:rPr>
        <w:t xml:space="preserve">that </w:t>
      </w:r>
      <w:r w:rsidR="00735BA1">
        <w:tab/>
      </w:r>
      <w:r w:rsidRPr="00735BA1">
        <w:rPr>
          <w:color w:val="984806" w:themeColor="accent6" w:themeShade="80"/>
        </w:rPr>
        <w:t xml:space="preserve">the </w:t>
      </w:r>
      <w:r w:rsidRPr="00735BA1">
        <w:rPr>
          <w:b/>
          <w:color w:val="984806" w:themeColor="accent6" w:themeShade="80"/>
        </w:rPr>
        <w:t>people</w:t>
      </w:r>
      <w:r w:rsidRPr="00735BA1">
        <w:rPr>
          <w:color w:val="984806" w:themeColor="accent6" w:themeShade="80"/>
        </w:rPr>
        <w:t xml:space="preserve"> </w:t>
      </w:r>
      <w:r w:rsidR="00735BA1">
        <w:tab/>
      </w:r>
      <w:r>
        <w:t xml:space="preserve">would </w:t>
      </w:r>
      <w:r w:rsidR="00735BA1">
        <w:tab/>
      </w:r>
      <w:r w:rsidRPr="009B2F80">
        <w:rPr>
          <w:b/>
          <w:color w:val="984806" w:themeColor="accent6" w:themeShade="80"/>
        </w:rPr>
        <w:t>harden</w:t>
      </w:r>
      <w:r w:rsidR="00735BA1">
        <w:rPr>
          <w:b/>
          <w:color w:val="984806" w:themeColor="accent6" w:themeShade="80"/>
        </w:rPr>
        <w:tab/>
      </w:r>
      <w:r w:rsidR="00735BA1">
        <w:rPr>
          <w:b/>
          <w:color w:val="984806" w:themeColor="accent6" w:themeShade="80"/>
        </w:rPr>
        <w:tab/>
      </w:r>
      <w:r w:rsidRPr="00735BA1">
        <w:rPr>
          <w:color w:val="984806" w:themeColor="accent6" w:themeShade="80"/>
        </w:rPr>
        <w:t xml:space="preserve"> their</w:t>
      </w:r>
      <w:r w:rsidRPr="009B2F80">
        <w:rPr>
          <w:b/>
          <w:color w:val="984806" w:themeColor="accent6" w:themeShade="80"/>
        </w:rPr>
        <w:t xml:space="preserve"> </w:t>
      </w:r>
      <w:r w:rsidR="00735BA1">
        <w:rPr>
          <w:b/>
          <w:color w:val="984806" w:themeColor="accent6" w:themeShade="80"/>
        </w:rPr>
        <w:tab/>
      </w:r>
      <w:r w:rsidRPr="009B2F80">
        <w:rPr>
          <w:b/>
          <w:color w:val="984806" w:themeColor="accent6" w:themeShade="80"/>
        </w:rPr>
        <w:t>hearts</w:t>
      </w:r>
      <w:r>
        <w:t xml:space="preserve"> </w:t>
      </w:r>
    </w:p>
    <w:p w14:paraId="43C21745" w14:textId="77777777" w:rsidR="00735BA1" w:rsidRDefault="00735BA1" w:rsidP="00735BA1">
      <w:pPr>
        <w:spacing w:after="0"/>
      </w:pPr>
    </w:p>
    <w:p w14:paraId="08037CA0" w14:textId="77777777" w:rsidR="00A57281" w:rsidRPr="00FA6A01" w:rsidRDefault="00735BA1" w:rsidP="00735BA1">
      <w:pPr>
        <w:spacing w:after="0"/>
        <w:ind w:left="0"/>
        <w:rPr>
          <w:i/>
          <w:color w:val="FF0000"/>
        </w:rPr>
      </w:pPr>
      <w:r>
        <w:t xml:space="preserve">    </w:t>
      </w:r>
      <w:r w:rsidR="002B0E26">
        <w:t xml:space="preserve"> </w:t>
      </w:r>
      <w:r w:rsidR="002B0E26" w:rsidRPr="00C86586">
        <w:t xml:space="preserve">  </w:t>
      </w:r>
      <w:r w:rsidR="00C0442E" w:rsidRPr="00C0442E">
        <w:rPr>
          <w:b/>
          <w:highlight w:val="lightGray"/>
          <w:u w:val="single"/>
        </w:rPr>
        <w:t>Therefore</w:t>
      </w:r>
      <w:r w:rsidR="00EE7410" w:rsidRPr="00BB1ED7">
        <w:t xml:space="preserve"> </w:t>
      </w:r>
      <w:r>
        <w:tab/>
      </w:r>
      <w:r w:rsidR="00EE7410" w:rsidRPr="00BB1ED7">
        <w:rPr>
          <w:b/>
          <w:color w:val="7030A0"/>
          <w:u w:val="single"/>
        </w:rPr>
        <w:t>they</w:t>
      </w:r>
      <w:r w:rsidR="00EE7410" w:rsidRPr="00FA6A01">
        <w:rPr>
          <w:i/>
          <w:color w:val="FF0000"/>
        </w:rPr>
        <w:t xml:space="preserve"> </w:t>
      </w:r>
      <w:r>
        <w:rPr>
          <w:i/>
          <w:color w:val="FF0000"/>
        </w:rPr>
        <w:tab/>
      </w:r>
      <w:r>
        <w:rPr>
          <w:i/>
          <w:color w:val="FF0000"/>
        </w:rPr>
        <w:tab/>
      </w:r>
      <w:r>
        <w:rPr>
          <w:i/>
          <w:color w:val="FF0000"/>
        </w:rPr>
        <w:tab/>
      </w:r>
      <w:r w:rsidR="00EE7410" w:rsidRPr="00FA6A01">
        <w:rPr>
          <w:i/>
          <w:color w:val="FF0000"/>
        </w:rPr>
        <w:t xml:space="preserve">departed </w:t>
      </w:r>
    </w:p>
    <w:p w14:paraId="08D0AF57" w14:textId="44D12FCD" w:rsidR="009B2F80" w:rsidRPr="002B0E26" w:rsidRDefault="00EE7410" w:rsidP="00735BA1">
      <w:pPr>
        <w:spacing w:after="0"/>
        <w:rPr>
          <w:color w:val="FF0000"/>
          <w:sz w:val="18"/>
          <w:szCs w:val="18"/>
        </w:rPr>
      </w:pPr>
      <w:r w:rsidRPr="00735BA1">
        <w:rPr>
          <w:b/>
        </w:rPr>
        <w:t>and</w:t>
      </w:r>
      <w:r w:rsidR="00735BA1" w:rsidRPr="00735BA1">
        <w:rPr>
          <w:b/>
        </w:rPr>
        <w:t xml:space="preserve"> </w:t>
      </w:r>
      <w:r w:rsidR="00735BA1" w:rsidRPr="00735BA1">
        <w:t xml:space="preserve">     [</w:t>
      </w:r>
      <w:r w:rsidR="00735BA1" w:rsidRPr="00BB1ED7">
        <w:rPr>
          <w:b/>
          <w:color w:val="7030A0"/>
          <w:u w:val="single"/>
        </w:rPr>
        <w:t>they</w:t>
      </w:r>
      <w:r w:rsidR="00735BA1" w:rsidRPr="00735BA1">
        <w:t>]</w:t>
      </w:r>
      <w:r w:rsidR="00735BA1">
        <w:rPr>
          <w:i/>
          <w:color w:val="FF0000"/>
        </w:rPr>
        <w:tab/>
      </w:r>
      <w:r w:rsidR="00735BA1">
        <w:rPr>
          <w:i/>
          <w:color w:val="FF0000"/>
        </w:rPr>
        <w:tab/>
      </w:r>
      <w:r w:rsidR="00735BA1">
        <w:rPr>
          <w:i/>
          <w:color w:val="FF0000"/>
        </w:rPr>
        <w:tab/>
      </w:r>
      <w:r w:rsidRPr="00FA6A01">
        <w:rPr>
          <w:i/>
          <w:color w:val="FF0000"/>
        </w:rPr>
        <w:t xml:space="preserve">came </w:t>
      </w:r>
      <w:r w:rsidR="00735BA1">
        <w:rPr>
          <w:i/>
          <w:color w:val="FF0000"/>
        </w:rPr>
        <w:tab/>
      </w:r>
      <w:r w:rsidRPr="002B0E26">
        <w:rPr>
          <w:i/>
          <w:color w:val="FF0000"/>
          <w:u w:val="single"/>
        </w:rPr>
        <w:t>over</w:t>
      </w:r>
      <w:r w:rsidRPr="00FA6A01">
        <w:rPr>
          <w:i/>
          <w:color w:val="FF0000"/>
        </w:rPr>
        <w:t xml:space="preserve"> </w:t>
      </w:r>
      <w:r w:rsidRPr="002B0E26">
        <w:rPr>
          <w:i/>
          <w:color w:val="FF0000"/>
          <w:u w:val="single"/>
        </w:rPr>
        <w:t>into</w:t>
      </w:r>
      <w:r w:rsidRPr="00FA6A01">
        <w:rPr>
          <w:i/>
          <w:color w:val="FF0000"/>
        </w:rPr>
        <w:t xml:space="preserve"> </w:t>
      </w:r>
      <w:r w:rsidR="00A85537">
        <w:rPr>
          <w:i/>
          <w:color w:val="FF0000"/>
        </w:rPr>
        <w:tab/>
      </w:r>
      <w:r w:rsidRPr="00A85537">
        <w:rPr>
          <w:i/>
          <w:color w:val="FF0000"/>
          <w:u w:val="single"/>
        </w:rPr>
        <w:t xml:space="preserve">the land </w:t>
      </w:r>
      <w:r w:rsidR="00A85537" w:rsidRPr="00A85537">
        <w:rPr>
          <w:i/>
          <w:color w:val="FF0000"/>
          <w:u w:val="single"/>
        </w:rPr>
        <w:t xml:space="preserve">   </w:t>
      </w:r>
      <w:r w:rsidRPr="00A85537">
        <w:rPr>
          <w:i/>
          <w:color w:val="FF0000"/>
          <w:u w:val="single"/>
        </w:rPr>
        <w:t xml:space="preserve">of </w:t>
      </w:r>
      <w:r w:rsidRPr="00FF6A2E">
        <w:rPr>
          <w:b/>
          <w:bCs/>
          <w:i/>
          <w:color w:val="FF0000"/>
          <w:u w:val="single"/>
        </w:rPr>
        <w:t>Middoni</w:t>
      </w:r>
      <w:r w:rsidRPr="00FF6A2E">
        <w:rPr>
          <w:b/>
          <w:bCs/>
          <w:color w:val="FF0000"/>
        </w:rPr>
        <w:t xml:space="preserve"> </w:t>
      </w:r>
      <w:r w:rsidRPr="00FA6A01">
        <w:rPr>
          <w:color w:val="FF0000"/>
        </w:rPr>
        <w:t xml:space="preserve"> </w:t>
      </w:r>
      <w:r w:rsidR="002B0E26">
        <w:rPr>
          <w:color w:val="FF0000"/>
        </w:rPr>
        <w:t xml:space="preserve">                 </w:t>
      </w:r>
      <w:r w:rsidR="005D4756">
        <w:rPr>
          <w:color w:val="FF0000"/>
        </w:rPr>
        <w:t xml:space="preserve"> </w:t>
      </w:r>
      <w:r w:rsidR="002B0E26">
        <w:rPr>
          <w:color w:val="FF0000"/>
        </w:rPr>
        <w:t xml:space="preserve"> </w:t>
      </w:r>
      <w:r w:rsidR="00580043">
        <w:rPr>
          <w:color w:val="FF0000"/>
        </w:rPr>
        <w:t xml:space="preserve">     </w:t>
      </w:r>
      <w:r w:rsidR="002B0E26">
        <w:rPr>
          <w:color w:val="FF0000"/>
        </w:rPr>
        <w:t xml:space="preserve">  </w:t>
      </w:r>
      <w:r w:rsidR="002B0E26" w:rsidRPr="005D4756">
        <w:rPr>
          <w:sz w:val="16"/>
          <w:szCs w:val="16"/>
        </w:rPr>
        <w:t xml:space="preserve"> 0</w:t>
      </w:r>
      <w:r w:rsidR="00782B0E">
        <w:rPr>
          <w:sz w:val="16"/>
          <w:szCs w:val="16"/>
        </w:rPr>
        <w:t>6</w:t>
      </w:r>
    </w:p>
    <w:p w14:paraId="48E34C56" w14:textId="77777777" w:rsidR="00735BA1" w:rsidRDefault="00735BA1" w:rsidP="00735BA1">
      <w:pPr>
        <w:spacing w:after="0"/>
        <w:ind w:left="0"/>
      </w:pPr>
    </w:p>
    <w:p w14:paraId="52F44DC4" w14:textId="77777777" w:rsidR="00735BA1" w:rsidRDefault="00EE7410" w:rsidP="00735BA1">
      <w:pPr>
        <w:spacing w:after="0"/>
      </w:pPr>
      <w:r w:rsidRPr="00735BA1">
        <w:rPr>
          <w:b/>
        </w:rPr>
        <w:t xml:space="preserve">And </w:t>
      </w:r>
      <w:r w:rsidR="00735BA1">
        <w:tab/>
      </w:r>
      <w:r w:rsidRPr="00BB1ED7">
        <w:rPr>
          <w:b/>
          <w:color w:val="7030A0"/>
          <w:u w:val="single"/>
        </w:rPr>
        <w:t>they</w:t>
      </w:r>
      <w:r w:rsidRPr="00735BA1">
        <w:rPr>
          <w:b/>
          <w:color w:val="7030A0"/>
        </w:rPr>
        <w:t xml:space="preserve"> </w:t>
      </w:r>
      <w:r w:rsidR="00735BA1">
        <w:tab/>
      </w:r>
      <w:r w:rsidR="00735BA1">
        <w:tab/>
      </w:r>
      <w:r w:rsidRPr="00BB1ED7">
        <w:rPr>
          <w:color w:val="FF33CC"/>
        </w:rPr>
        <w:t>did</w:t>
      </w:r>
      <w:r>
        <w:t xml:space="preserve"> </w:t>
      </w:r>
      <w:r w:rsidR="00735BA1">
        <w:tab/>
      </w:r>
      <w:r w:rsidRPr="00BB1ED7">
        <w:rPr>
          <w:b/>
          <w:u w:val="single"/>
        </w:rPr>
        <w:t>preach</w:t>
      </w:r>
      <w:r>
        <w:t xml:space="preserve"> </w:t>
      </w:r>
      <w:r w:rsidR="00735BA1">
        <w:tab/>
      </w:r>
      <w:r w:rsidR="00735BA1">
        <w:tab/>
      </w:r>
      <w:r>
        <w:t xml:space="preserve">the </w:t>
      </w:r>
      <w:r w:rsidR="00735BA1">
        <w:t xml:space="preserve">    </w:t>
      </w:r>
      <w:r w:rsidRPr="00FA4A29">
        <w:rPr>
          <w:b/>
          <w:highlight w:val="lightGray"/>
          <w:u w:val="single"/>
        </w:rPr>
        <w:t>word</w:t>
      </w:r>
      <w:r>
        <w:t xml:space="preserve"> </w:t>
      </w:r>
    </w:p>
    <w:p w14:paraId="01583FD5" w14:textId="77777777" w:rsidR="009B2F80" w:rsidRDefault="00735BA1" w:rsidP="00735BA1">
      <w:pPr>
        <w:spacing w:after="0"/>
        <w:ind w:left="4320" w:firstLine="720"/>
      </w:pPr>
      <w:r>
        <w:t>u</w:t>
      </w:r>
      <w:r w:rsidR="00EE7410">
        <w:t>nto</w:t>
      </w:r>
      <w:r>
        <w:tab/>
      </w:r>
      <w:r w:rsidRPr="00206704">
        <w:rPr>
          <w:b/>
          <w:color w:val="984806" w:themeColor="accent6" w:themeShade="80"/>
        </w:rPr>
        <w:t>MANY</w:t>
      </w:r>
      <w:r w:rsidR="00EE7410">
        <w:t xml:space="preserve"> </w:t>
      </w:r>
    </w:p>
    <w:p w14:paraId="319589E0" w14:textId="77777777" w:rsidR="00735BA1" w:rsidRDefault="00735BA1" w:rsidP="00735BA1">
      <w:pPr>
        <w:spacing w:after="0"/>
        <w:ind w:left="4320" w:firstLine="720"/>
      </w:pPr>
    </w:p>
    <w:p w14:paraId="50D71265" w14:textId="77777777" w:rsidR="00735BA1" w:rsidRDefault="00EE7410" w:rsidP="00735BA1">
      <w:pPr>
        <w:spacing w:after="0"/>
        <w:ind w:left="4320" w:firstLine="720"/>
      </w:pPr>
      <w:r>
        <w:t xml:space="preserve">and </w:t>
      </w:r>
      <w:r w:rsidR="007F1C87">
        <w:t xml:space="preserve">   F</w:t>
      </w:r>
      <w:r w:rsidR="00735BA1">
        <w:t>EW</w:t>
      </w:r>
    </w:p>
    <w:p w14:paraId="65E97EA0" w14:textId="77777777" w:rsidR="00735BA1" w:rsidRDefault="00EE7410" w:rsidP="00735BA1">
      <w:pPr>
        <w:spacing w:after="0"/>
        <w:ind w:left="2880" w:firstLine="720"/>
      </w:pPr>
      <w:r w:rsidRPr="009B2F80">
        <w:rPr>
          <w:b/>
        </w:rPr>
        <w:t xml:space="preserve">believed </w:t>
      </w:r>
      <w:r w:rsidR="00735BA1">
        <w:rPr>
          <w:b/>
        </w:rPr>
        <w:t xml:space="preserve"> </w:t>
      </w:r>
      <w:r>
        <w:t xml:space="preserve">on </w:t>
      </w:r>
      <w:r w:rsidR="00735BA1">
        <w:tab/>
      </w:r>
      <w:r>
        <w:t xml:space="preserve">the </w:t>
      </w:r>
      <w:r w:rsidR="00735BA1">
        <w:t xml:space="preserve">    </w:t>
      </w:r>
      <w:r w:rsidRPr="00FA4A29">
        <w:rPr>
          <w:b/>
          <w:highlight w:val="lightGray"/>
          <w:u w:val="single"/>
        </w:rPr>
        <w:t>words</w:t>
      </w:r>
      <w:r>
        <w:t xml:space="preserve"> </w:t>
      </w:r>
    </w:p>
    <w:p w14:paraId="49AB9EAF" w14:textId="77777777" w:rsidR="00EE7410" w:rsidRDefault="00EE7410" w:rsidP="00735BA1">
      <w:pPr>
        <w:spacing w:after="0"/>
      </w:pPr>
      <w:r w:rsidRPr="00735BA1">
        <w:rPr>
          <w:b/>
        </w:rPr>
        <w:t>which</w:t>
      </w:r>
      <w:r>
        <w:t xml:space="preserve"> </w:t>
      </w:r>
      <w:r w:rsidR="00735BA1">
        <w:tab/>
      </w:r>
      <w:r w:rsidRPr="00BB1ED7">
        <w:rPr>
          <w:b/>
          <w:color w:val="7030A0"/>
          <w:u w:val="single"/>
        </w:rPr>
        <w:t>they</w:t>
      </w:r>
      <w:r w:rsidRPr="00735BA1">
        <w:rPr>
          <w:b/>
          <w:color w:val="7030A0"/>
        </w:rPr>
        <w:t xml:space="preserve"> </w:t>
      </w:r>
      <w:r w:rsidR="00735BA1">
        <w:tab/>
      </w:r>
      <w:r w:rsidR="00735BA1">
        <w:tab/>
      </w:r>
      <w:r w:rsidR="00735BA1">
        <w:tab/>
      </w:r>
      <w:r w:rsidRPr="00735BA1">
        <w:rPr>
          <w:b/>
        </w:rPr>
        <w:t>taught</w:t>
      </w:r>
    </w:p>
    <w:p w14:paraId="57F38241" w14:textId="77777777" w:rsidR="009B2F80" w:rsidRDefault="009B2F80" w:rsidP="003E40F4">
      <w:pPr>
        <w:spacing w:after="0"/>
        <w:ind w:left="0"/>
      </w:pPr>
    </w:p>
    <w:p w14:paraId="33D8D9EC" w14:textId="77777777" w:rsidR="00815CD7" w:rsidRDefault="00EE7410" w:rsidP="003E40F4">
      <w:pPr>
        <w:spacing w:after="0"/>
        <w:ind w:left="0"/>
      </w:pPr>
      <w:r>
        <w:t xml:space="preserve"> 13 </w:t>
      </w:r>
      <w:r w:rsidRPr="009B2F80">
        <w:rPr>
          <w:b/>
        </w:rPr>
        <w:t>Nevertheless</w:t>
      </w:r>
    </w:p>
    <w:p w14:paraId="212CF233" w14:textId="77777777" w:rsidR="007F1C87" w:rsidRDefault="007F1C87" w:rsidP="007F1C87">
      <w:pPr>
        <w:spacing w:after="0"/>
        <w:ind w:firstLine="720"/>
      </w:pPr>
      <w:r>
        <w:t xml:space="preserve">[he]   </w:t>
      </w:r>
      <w:r w:rsidR="00EE7410" w:rsidRPr="00BB1ED7">
        <w:rPr>
          <w:b/>
          <w:color w:val="7030A0"/>
          <w:u w:val="single"/>
        </w:rPr>
        <w:t>Aaron</w:t>
      </w:r>
      <w:r w:rsidR="00EE7410" w:rsidRPr="00B5688D">
        <w:rPr>
          <w:b/>
          <w:color w:val="7030A0"/>
        </w:rPr>
        <w:t xml:space="preserve"> </w:t>
      </w:r>
    </w:p>
    <w:p w14:paraId="54546299" w14:textId="77777777" w:rsidR="00815CD7" w:rsidRDefault="00EE7410" w:rsidP="007F1C87">
      <w:pPr>
        <w:spacing w:after="0"/>
      </w:pPr>
      <w:r w:rsidRPr="002B0E26">
        <w:rPr>
          <w:b/>
        </w:rPr>
        <w:t>and</w:t>
      </w:r>
      <w:r>
        <w:t xml:space="preserve"> </w:t>
      </w:r>
      <w:r w:rsidR="007F1C87">
        <w:tab/>
      </w:r>
      <w:r w:rsidR="00815CD7" w:rsidRPr="00815CD7">
        <w:rPr>
          <w:b/>
          <w:color w:val="7030A0"/>
        </w:rPr>
        <w:t>a certain number</w:t>
      </w:r>
      <w:r w:rsidRPr="00815CD7">
        <w:rPr>
          <w:color w:val="7030A0"/>
        </w:rPr>
        <w:t xml:space="preserve"> </w:t>
      </w:r>
      <w:r w:rsidRPr="007F1C87">
        <w:rPr>
          <w:b/>
          <w:color w:val="7030A0"/>
        </w:rPr>
        <w:t>of his brethren</w:t>
      </w:r>
      <w:r w:rsidRPr="007F1C87">
        <w:rPr>
          <w:color w:val="7030A0"/>
        </w:rPr>
        <w:t xml:space="preserve"> </w:t>
      </w:r>
    </w:p>
    <w:p w14:paraId="445759C7" w14:textId="77777777" w:rsidR="007F1C87" w:rsidRDefault="00EE7410" w:rsidP="007F1C87">
      <w:pPr>
        <w:spacing w:after="0"/>
        <w:ind w:left="1440" w:firstLine="720"/>
      </w:pPr>
      <w:r>
        <w:t xml:space="preserve">were </w:t>
      </w:r>
      <w:r w:rsidR="007F1C87">
        <w:tab/>
      </w:r>
      <w:r w:rsidR="007F1C87">
        <w:tab/>
      </w:r>
      <w:r w:rsidRPr="007F1C87">
        <w:rPr>
          <w:color w:val="984806" w:themeColor="accent6" w:themeShade="80"/>
        </w:rPr>
        <w:t xml:space="preserve">taken </w:t>
      </w:r>
    </w:p>
    <w:p w14:paraId="661C0B18" w14:textId="77777777" w:rsidR="00815CD7" w:rsidRDefault="00EE7410" w:rsidP="007F1C87">
      <w:pPr>
        <w:spacing w:after="0"/>
        <w:ind w:firstLine="720"/>
      </w:pPr>
      <w:r w:rsidRPr="007F1C87">
        <w:rPr>
          <w:b/>
        </w:rPr>
        <w:t xml:space="preserve">and </w:t>
      </w:r>
      <w:r w:rsidR="007F1C87">
        <w:t xml:space="preserve">     [were]</w:t>
      </w:r>
      <w:r w:rsidR="007F1C87">
        <w:tab/>
      </w:r>
      <w:r w:rsidR="007F1C87">
        <w:tab/>
      </w:r>
      <w:r w:rsidRPr="007F1C87">
        <w:rPr>
          <w:color w:val="984806" w:themeColor="accent6" w:themeShade="80"/>
        </w:rPr>
        <w:t xml:space="preserve">cast </w:t>
      </w:r>
      <w:r w:rsidR="007F1C87">
        <w:tab/>
      </w:r>
      <w:r>
        <w:t xml:space="preserve">into </w:t>
      </w:r>
      <w:r w:rsidR="007F1C87">
        <w:tab/>
      </w:r>
      <w:r w:rsidR="007F1C87">
        <w:tab/>
      </w:r>
      <w:r w:rsidRPr="00BB1ED7">
        <w:rPr>
          <w:b/>
          <w:color w:val="984806" w:themeColor="accent6" w:themeShade="80"/>
          <w:u w:val="single"/>
        </w:rPr>
        <w:t>prison</w:t>
      </w:r>
      <w:r>
        <w:t xml:space="preserve"> </w:t>
      </w:r>
    </w:p>
    <w:p w14:paraId="5CE295D2" w14:textId="77777777" w:rsidR="007F1C87" w:rsidRDefault="007F1C87" w:rsidP="003E40F4">
      <w:pPr>
        <w:spacing w:after="0"/>
      </w:pPr>
    </w:p>
    <w:p w14:paraId="7B9A8E06" w14:textId="77777777" w:rsidR="00815CD7" w:rsidRPr="007F1C87" w:rsidRDefault="00EE7410" w:rsidP="003E40F4">
      <w:pPr>
        <w:spacing w:after="0"/>
        <w:rPr>
          <w:b/>
          <w:color w:val="7030A0"/>
        </w:rPr>
      </w:pPr>
      <w:r w:rsidRPr="002B0E26">
        <w:rPr>
          <w:b/>
        </w:rPr>
        <w:t>and</w:t>
      </w:r>
      <w:r>
        <w:t xml:space="preserve"> </w:t>
      </w:r>
      <w:r w:rsidR="007F1C87">
        <w:tab/>
      </w:r>
      <w:r w:rsidRPr="007F1C87">
        <w:rPr>
          <w:b/>
          <w:color w:val="7030A0"/>
        </w:rPr>
        <w:t xml:space="preserve">the remainder of them </w:t>
      </w:r>
    </w:p>
    <w:p w14:paraId="73477C3B" w14:textId="13E3CE38" w:rsidR="00815CD7" w:rsidRPr="003E0B2F" w:rsidRDefault="00EE7410" w:rsidP="007F1C87">
      <w:pPr>
        <w:spacing w:after="0"/>
        <w:ind w:left="2880" w:firstLine="720"/>
        <w:rPr>
          <w:i/>
          <w:color w:val="FF0000"/>
          <w:sz w:val="18"/>
          <w:szCs w:val="18"/>
        </w:rPr>
      </w:pPr>
      <w:r w:rsidRPr="003E0B2F">
        <w:rPr>
          <w:i/>
          <w:color w:val="FF0000"/>
        </w:rPr>
        <w:t xml:space="preserve">fled </w:t>
      </w:r>
      <w:r w:rsidR="00815CD7" w:rsidRPr="003E0B2F">
        <w:rPr>
          <w:i/>
          <w:color w:val="FF0000"/>
        </w:rPr>
        <w:tab/>
      </w:r>
      <w:r w:rsidRPr="003E0B2F">
        <w:rPr>
          <w:i/>
          <w:color w:val="FF0000"/>
        </w:rPr>
        <w:t xml:space="preserve">out of </w:t>
      </w:r>
      <w:r w:rsidR="007F1C87" w:rsidRPr="003E0B2F">
        <w:rPr>
          <w:i/>
          <w:color w:val="FF0000"/>
        </w:rPr>
        <w:tab/>
      </w:r>
      <w:r w:rsidR="007F1C87" w:rsidRPr="003E0B2F">
        <w:rPr>
          <w:i/>
          <w:color w:val="FF0000"/>
        </w:rPr>
        <w:tab/>
      </w:r>
      <w:r w:rsidRPr="00A85537">
        <w:rPr>
          <w:i/>
          <w:color w:val="FF0000"/>
          <w:u w:val="single"/>
        </w:rPr>
        <w:t>the land</w:t>
      </w:r>
      <w:r w:rsidR="00BB1ED7" w:rsidRPr="00A85537">
        <w:rPr>
          <w:i/>
          <w:color w:val="FF0000"/>
          <w:u w:val="single"/>
        </w:rPr>
        <w:t xml:space="preserve">   </w:t>
      </w:r>
      <w:r w:rsidRPr="00A85537">
        <w:rPr>
          <w:i/>
          <w:color w:val="FF0000"/>
          <w:u w:val="single"/>
        </w:rPr>
        <w:t xml:space="preserve"> of </w:t>
      </w:r>
      <w:r w:rsidRPr="00A85537">
        <w:rPr>
          <w:b/>
          <w:bCs/>
          <w:i/>
          <w:color w:val="FF0000"/>
          <w:u w:val="single"/>
        </w:rPr>
        <w:t>Middoni</w:t>
      </w:r>
      <w:r w:rsidRPr="00BB1ED7">
        <w:rPr>
          <w:b/>
          <w:bCs/>
          <w:i/>
          <w:color w:val="FF0000"/>
        </w:rPr>
        <w:t xml:space="preserve"> </w:t>
      </w:r>
      <w:r w:rsidR="003E0B2F" w:rsidRPr="003E0B2F">
        <w:rPr>
          <w:i/>
          <w:color w:val="FF0000"/>
        </w:rPr>
        <w:t xml:space="preserve">                             </w:t>
      </w:r>
    </w:p>
    <w:p w14:paraId="1875CD9C" w14:textId="77777777" w:rsidR="007F1C87" w:rsidRPr="003E0B2F" w:rsidRDefault="00EE7410" w:rsidP="007F1C87">
      <w:pPr>
        <w:spacing w:after="0"/>
        <w:ind w:left="3600" w:firstLine="720"/>
        <w:rPr>
          <w:color w:val="FF0000"/>
          <w:sz w:val="18"/>
          <w:szCs w:val="18"/>
        </w:rPr>
      </w:pPr>
      <w:r w:rsidRPr="003E0B2F">
        <w:rPr>
          <w:i/>
          <w:color w:val="FF0000"/>
        </w:rPr>
        <w:t xml:space="preserve">unto </w:t>
      </w:r>
      <w:r w:rsidR="007F1C87" w:rsidRPr="003E0B2F">
        <w:rPr>
          <w:i/>
          <w:color w:val="FF0000"/>
        </w:rPr>
        <w:tab/>
      </w:r>
      <w:r w:rsidR="007F1C87" w:rsidRPr="003E0B2F">
        <w:rPr>
          <w:i/>
          <w:color w:val="FF0000"/>
        </w:rPr>
        <w:tab/>
      </w:r>
      <w:r w:rsidRPr="003E0B2F">
        <w:rPr>
          <w:i/>
          <w:color w:val="FF0000"/>
        </w:rPr>
        <w:t xml:space="preserve">the regions </w:t>
      </w:r>
      <w:r w:rsidR="007F1C87" w:rsidRPr="003E0B2F">
        <w:rPr>
          <w:i/>
          <w:color w:val="FF0000"/>
        </w:rPr>
        <w:tab/>
      </w:r>
      <w:r w:rsidRPr="003E0B2F">
        <w:rPr>
          <w:i/>
          <w:color w:val="FF0000"/>
        </w:rPr>
        <w:t xml:space="preserve">round </w:t>
      </w:r>
      <w:r w:rsidR="007F1C87" w:rsidRPr="003E0B2F">
        <w:rPr>
          <w:i/>
          <w:color w:val="FF0000"/>
        </w:rPr>
        <w:tab/>
      </w:r>
      <w:r w:rsidRPr="003E0B2F">
        <w:rPr>
          <w:i/>
          <w:color w:val="FF0000"/>
        </w:rPr>
        <w:t>about</w:t>
      </w:r>
      <w:r w:rsidR="00815CD7" w:rsidRPr="003E0B2F">
        <w:rPr>
          <w:i/>
          <w:color w:val="FF0000"/>
        </w:rPr>
        <w:t xml:space="preserve"> </w:t>
      </w:r>
      <w:r w:rsidR="003E0B2F" w:rsidRPr="003E0B2F">
        <w:rPr>
          <w:i/>
          <w:color w:val="FF0000"/>
        </w:rPr>
        <w:t xml:space="preserve">   </w:t>
      </w:r>
      <w:r w:rsidR="003E0B2F">
        <w:rPr>
          <w:i/>
          <w:color w:val="FF0000"/>
        </w:rPr>
        <w:t xml:space="preserve">       </w:t>
      </w:r>
    </w:p>
    <w:p w14:paraId="7A5D9BFB" w14:textId="50F60635" w:rsidR="00EE7410" w:rsidRPr="003E0B2F" w:rsidRDefault="007F1C87" w:rsidP="007F1C87">
      <w:pPr>
        <w:spacing w:after="0"/>
        <w:rPr>
          <w:i/>
          <w:color w:val="FF0000"/>
        </w:rPr>
      </w:pPr>
      <w:r w:rsidRPr="003E0B2F">
        <w:rPr>
          <w:i/>
          <w:color w:val="FF0000"/>
        </w:rPr>
        <w:t xml:space="preserve"> </w:t>
      </w:r>
      <w:r w:rsidRPr="003E0B2F">
        <w:rPr>
          <w:i/>
          <w:color w:val="FF0000"/>
        </w:rPr>
        <w:tab/>
      </w:r>
      <w:r w:rsidRPr="003E0B2F">
        <w:rPr>
          <w:i/>
          <w:color w:val="FF0000"/>
        </w:rPr>
        <w:tab/>
      </w:r>
      <w:r w:rsidRPr="003E0B2F">
        <w:rPr>
          <w:i/>
          <w:color w:val="FF0000"/>
        </w:rPr>
        <w:tab/>
      </w:r>
      <w:r w:rsidRPr="003E0B2F">
        <w:rPr>
          <w:i/>
          <w:color w:val="FF0000"/>
        </w:rPr>
        <w:tab/>
      </w:r>
      <w:r w:rsidRPr="003E0B2F">
        <w:rPr>
          <w:i/>
          <w:color w:val="FF0000"/>
        </w:rPr>
        <w:tab/>
      </w:r>
      <w:r w:rsidRPr="003E0B2F">
        <w:rPr>
          <w:i/>
          <w:color w:val="FF0000"/>
        </w:rPr>
        <w:tab/>
        <w:t xml:space="preserve">             </w:t>
      </w:r>
      <w:r w:rsidR="00815CD7" w:rsidRPr="003E0B2F">
        <w:rPr>
          <w:i/>
          <w:color w:val="FF0000"/>
        </w:rPr>
        <w:t>[</w:t>
      </w:r>
      <w:r w:rsidR="00815CD7" w:rsidRPr="00A85537">
        <w:rPr>
          <w:i/>
          <w:color w:val="FF0000"/>
          <w:u w:val="single"/>
        </w:rPr>
        <w:t xml:space="preserve">the land </w:t>
      </w:r>
      <w:r w:rsidR="00BB1ED7" w:rsidRPr="00A85537">
        <w:rPr>
          <w:i/>
          <w:color w:val="FF0000"/>
          <w:u w:val="single"/>
        </w:rPr>
        <w:t xml:space="preserve">   </w:t>
      </w:r>
      <w:r w:rsidR="00815CD7" w:rsidRPr="00A85537">
        <w:rPr>
          <w:i/>
          <w:color w:val="FF0000"/>
          <w:u w:val="single"/>
        </w:rPr>
        <w:t xml:space="preserve">of </w:t>
      </w:r>
      <w:r w:rsidR="00815CD7" w:rsidRPr="00A85537">
        <w:rPr>
          <w:b/>
          <w:bCs/>
          <w:i/>
          <w:color w:val="FF0000"/>
          <w:u w:val="single"/>
        </w:rPr>
        <w:t>Middoni</w:t>
      </w:r>
      <w:r w:rsidR="00815CD7" w:rsidRPr="003E0B2F">
        <w:rPr>
          <w:i/>
          <w:color w:val="FF0000"/>
        </w:rPr>
        <w:t>]</w:t>
      </w:r>
    </w:p>
    <w:p w14:paraId="7435E2DE" w14:textId="77777777" w:rsidR="00815CD7" w:rsidRDefault="00815CD7" w:rsidP="003E40F4">
      <w:pPr>
        <w:spacing w:after="0"/>
        <w:ind w:left="0"/>
      </w:pPr>
    </w:p>
    <w:p w14:paraId="524D540F" w14:textId="77777777" w:rsidR="007F1C87" w:rsidRDefault="00EE7410" w:rsidP="003E40F4">
      <w:pPr>
        <w:spacing w:after="0"/>
        <w:ind w:left="0"/>
      </w:pPr>
      <w:r>
        <w:t xml:space="preserve"> 14 </w:t>
      </w:r>
      <w:r w:rsidR="007F1C87">
        <w:tab/>
      </w:r>
      <w:r w:rsidRPr="007F1C87">
        <w:rPr>
          <w:b/>
        </w:rPr>
        <w:t xml:space="preserve">And </w:t>
      </w:r>
      <w:r w:rsidR="007F1C87">
        <w:tab/>
      </w:r>
      <w:r w:rsidRPr="007F1C87">
        <w:rPr>
          <w:b/>
          <w:color w:val="7030A0"/>
        </w:rPr>
        <w:t>those</w:t>
      </w:r>
      <w:r>
        <w:t xml:space="preserve"> </w:t>
      </w:r>
      <w:r w:rsidR="007F1C87">
        <w:t>[</w:t>
      </w:r>
      <w:r w:rsidR="007F1C87" w:rsidRPr="00167737">
        <w:rPr>
          <w:b/>
          <w:color w:val="7030A0"/>
          <w:u w:val="single"/>
        </w:rPr>
        <w:t>Aaron</w:t>
      </w:r>
      <w:r w:rsidR="000B4763" w:rsidRPr="00167737">
        <w:rPr>
          <w:b/>
          <w:color w:val="7030A0"/>
          <w:u w:val="single"/>
        </w:rPr>
        <w:t xml:space="preserve">  and     his</w:t>
      </w:r>
      <w:r w:rsidR="007F1C87" w:rsidRPr="00167737">
        <w:rPr>
          <w:b/>
          <w:color w:val="7030A0"/>
          <w:u w:val="single"/>
        </w:rPr>
        <w:t xml:space="preserve"> brethren</w:t>
      </w:r>
      <w:r w:rsidR="007F1C87">
        <w:t>]</w:t>
      </w:r>
    </w:p>
    <w:p w14:paraId="7B9EB590" w14:textId="77777777" w:rsidR="007F1C87" w:rsidRDefault="00EE7410" w:rsidP="007F1C87">
      <w:pPr>
        <w:spacing w:after="0"/>
        <w:ind w:firstLine="720"/>
      </w:pPr>
      <w:r w:rsidRPr="007F1C87">
        <w:rPr>
          <w:b/>
          <w:color w:val="7030A0"/>
        </w:rPr>
        <w:t xml:space="preserve">who </w:t>
      </w:r>
      <w:r w:rsidR="007F1C87">
        <w:tab/>
      </w:r>
      <w:r>
        <w:t xml:space="preserve">were </w:t>
      </w:r>
      <w:r w:rsidR="007F1C87">
        <w:tab/>
      </w:r>
      <w:r w:rsidR="007F1C87">
        <w:tab/>
      </w:r>
      <w:r w:rsidRPr="007F1C87">
        <w:rPr>
          <w:color w:val="984806" w:themeColor="accent6" w:themeShade="80"/>
        </w:rPr>
        <w:t xml:space="preserve">cast </w:t>
      </w:r>
      <w:r w:rsidR="007F1C87">
        <w:tab/>
      </w:r>
      <w:r>
        <w:t xml:space="preserve">into </w:t>
      </w:r>
      <w:r w:rsidR="007F1C87">
        <w:tab/>
      </w:r>
      <w:r w:rsidR="007F1C87">
        <w:tab/>
      </w:r>
      <w:r w:rsidRPr="00BB1ED7">
        <w:rPr>
          <w:b/>
          <w:color w:val="984806" w:themeColor="accent6" w:themeShade="80"/>
          <w:u w:val="single"/>
        </w:rPr>
        <w:t>prison</w:t>
      </w:r>
      <w:r w:rsidRPr="007F1C87">
        <w:rPr>
          <w:b/>
          <w:color w:val="984806" w:themeColor="accent6" w:themeShade="80"/>
        </w:rPr>
        <w:t xml:space="preserve"> </w:t>
      </w:r>
    </w:p>
    <w:p w14:paraId="12A847A8" w14:textId="77777777" w:rsidR="00815CD7" w:rsidRDefault="00EE7410" w:rsidP="007F1C87">
      <w:pPr>
        <w:spacing w:after="0"/>
        <w:ind w:left="2880" w:firstLine="720"/>
        <w:rPr>
          <w:color w:val="984806" w:themeColor="accent6" w:themeShade="80"/>
        </w:rPr>
      </w:pPr>
      <w:r w:rsidRPr="000B4763">
        <w:rPr>
          <w:color w:val="984806" w:themeColor="accent6" w:themeShade="80"/>
        </w:rPr>
        <w:t>suffered</w:t>
      </w:r>
      <w:r w:rsidRPr="000B4763">
        <w:t xml:space="preserve"> </w:t>
      </w:r>
      <w:r w:rsidR="007F1C87">
        <w:tab/>
      </w:r>
      <w:r w:rsidR="007F1C87">
        <w:tab/>
      </w:r>
      <w:r w:rsidR="007F1C87" w:rsidRPr="007F1C87">
        <w:rPr>
          <w:color w:val="984806" w:themeColor="accent6" w:themeShade="80"/>
        </w:rPr>
        <w:t>MANY</w:t>
      </w:r>
      <w:r w:rsidRPr="007F1C87">
        <w:rPr>
          <w:color w:val="984806" w:themeColor="accent6" w:themeShade="80"/>
        </w:rPr>
        <w:t xml:space="preserve"> things </w:t>
      </w:r>
    </w:p>
    <w:p w14:paraId="5CD1B2B3" w14:textId="77777777" w:rsidR="007F1C87" w:rsidRDefault="007F1C87" w:rsidP="007F1C87">
      <w:pPr>
        <w:spacing w:after="0"/>
        <w:ind w:left="2880" w:firstLine="720"/>
      </w:pPr>
    </w:p>
    <w:p w14:paraId="73C15F7B" w14:textId="77777777" w:rsidR="007F1C87" w:rsidRDefault="00EE7410" w:rsidP="007F1C87">
      <w:pPr>
        <w:spacing w:after="0"/>
      </w:pPr>
      <w:r w:rsidRPr="000B4763">
        <w:rPr>
          <w:b/>
        </w:rPr>
        <w:t xml:space="preserve">and </w:t>
      </w:r>
      <w:r w:rsidR="007F1C87">
        <w:tab/>
      </w:r>
      <w:r w:rsidRPr="009B6300">
        <w:rPr>
          <w:b/>
          <w:color w:val="7030A0"/>
          <w:u w:val="single"/>
        </w:rPr>
        <w:t>they</w:t>
      </w:r>
      <w:r w:rsidRPr="000B4763">
        <w:rPr>
          <w:b/>
          <w:color w:val="7030A0"/>
        </w:rPr>
        <w:t xml:space="preserve"> </w:t>
      </w:r>
      <w:r w:rsidR="007F1C87">
        <w:tab/>
      </w:r>
      <w:r>
        <w:t>were</w:t>
      </w:r>
      <w:r w:rsidR="007F1C87">
        <w:tab/>
      </w:r>
      <w:r w:rsidR="007F1C87">
        <w:tab/>
      </w:r>
      <w:r w:rsidRPr="00BB1ED7">
        <w:rPr>
          <w:b/>
          <w:u w:val="single"/>
        </w:rPr>
        <w:t>delivered</w:t>
      </w:r>
      <w:r w:rsidRPr="000B4763">
        <w:t xml:space="preserve"> </w:t>
      </w:r>
      <w:r>
        <w:t xml:space="preserve">by </w:t>
      </w:r>
      <w:r w:rsidR="007F1C87">
        <w:tab/>
      </w:r>
      <w:r>
        <w:t xml:space="preserve">the </w:t>
      </w:r>
      <w:r w:rsidR="007F1C87">
        <w:t xml:space="preserve">    </w:t>
      </w:r>
      <w:r w:rsidRPr="00BB1ED7">
        <w:rPr>
          <w:b/>
          <w:u w:val="single"/>
        </w:rPr>
        <w:t>hand</w:t>
      </w:r>
      <w:r w:rsidR="009302F6" w:rsidRPr="009302F6">
        <w:rPr>
          <w:b/>
          <w:color w:val="F79646" w:themeColor="accent6"/>
        </w:rPr>
        <w:t>*</w:t>
      </w:r>
      <w:r w:rsidRPr="007F1C87">
        <w:rPr>
          <w:b/>
        </w:rPr>
        <w:t xml:space="preserve"> </w:t>
      </w:r>
      <w:r w:rsidR="009302F6">
        <w:rPr>
          <w:b/>
        </w:rPr>
        <w:tab/>
      </w:r>
      <w:r w:rsidR="009302F6">
        <w:rPr>
          <w:b/>
        </w:rPr>
        <w:tab/>
      </w:r>
      <w:r w:rsidR="009302F6">
        <w:rPr>
          <w:b/>
        </w:rPr>
        <w:tab/>
      </w:r>
      <w:r w:rsidR="009302F6">
        <w:rPr>
          <w:b/>
        </w:rPr>
        <w:tab/>
        <w:t xml:space="preserve">         </w:t>
      </w:r>
      <w:r w:rsidR="009302F6" w:rsidRPr="009302F6">
        <w:rPr>
          <w:sz w:val="16"/>
          <w:szCs w:val="16"/>
        </w:rPr>
        <w:t>0</w:t>
      </w:r>
      <w:r w:rsidR="00782B0E">
        <w:rPr>
          <w:sz w:val="16"/>
          <w:szCs w:val="16"/>
        </w:rPr>
        <w:t>7</w:t>
      </w:r>
    </w:p>
    <w:p w14:paraId="5C78E572" w14:textId="77777777" w:rsidR="007F1C87" w:rsidRDefault="00EE7410" w:rsidP="007F1C87">
      <w:pPr>
        <w:spacing w:after="0"/>
        <w:ind w:left="4320" w:firstLine="720"/>
      </w:pPr>
      <w:r>
        <w:t xml:space="preserve">of </w:t>
      </w:r>
      <w:r w:rsidR="007F1C87">
        <w:t xml:space="preserve">      </w:t>
      </w:r>
      <w:r w:rsidRPr="003E0B2F">
        <w:rPr>
          <w:b/>
          <w:color w:val="F79646" w:themeColor="accent6"/>
        </w:rPr>
        <w:t xml:space="preserve">Lamoni </w:t>
      </w:r>
    </w:p>
    <w:p w14:paraId="250738AF" w14:textId="77777777" w:rsidR="00815CD7" w:rsidRDefault="00EE7410" w:rsidP="007F1C87">
      <w:pPr>
        <w:spacing w:after="0"/>
        <w:ind w:left="4320" w:firstLine="720"/>
      </w:pPr>
      <w:r>
        <w:t xml:space="preserve">and </w:t>
      </w:r>
      <w:r w:rsidR="007F1C87">
        <w:t xml:space="preserve">   </w:t>
      </w:r>
      <w:r w:rsidRPr="003E0B2F">
        <w:rPr>
          <w:b/>
          <w:color w:val="7030A0"/>
        </w:rPr>
        <w:t>Ammon</w:t>
      </w:r>
    </w:p>
    <w:p w14:paraId="21164521" w14:textId="77777777" w:rsidR="000B4763" w:rsidRDefault="00EE7410" w:rsidP="000B4763">
      <w:pPr>
        <w:spacing w:after="0"/>
      </w:pPr>
      <w:r w:rsidRPr="000B4763">
        <w:rPr>
          <w:b/>
        </w:rPr>
        <w:t>and</w:t>
      </w:r>
      <w:r w:rsidR="000B4763">
        <w:tab/>
      </w:r>
      <w:r w:rsidRPr="009B6300">
        <w:rPr>
          <w:b/>
          <w:color w:val="7030A0"/>
          <w:u w:val="single"/>
        </w:rPr>
        <w:t>they</w:t>
      </w:r>
      <w:r w:rsidRPr="000B4763">
        <w:rPr>
          <w:color w:val="7030A0"/>
        </w:rPr>
        <w:t xml:space="preserve"> </w:t>
      </w:r>
      <w:r w:rsidR="000B4763">
        <w:tab/>
      </w:r>
      <w:r>
        <w:t xml:space="preserve">were </w:t>
      </w:r>
      <w:r w:rsidR="000B4763">
        <w:tab/>
      </w:r>
      <w:r w:rsidR="000B4763">
        <w:tab/>
      </w:r>
      <w:r w:rsidRPr="000B4763">
        <w:rPr>
          <w:b/>
        </w:rPr>
        <w:t>fed</w:t>
      </w:r>
      <w:r>
        <w:t xml:space="preserve"> </w:t>
      </w:r>
    </w:p>
    <w:p w14:paraId="6E66B543" w14:textId="77777777" w:rsidR="00EE7410" w:rsidRDefault="00EE7410" w:rsidP="003E0B2F">
      <w:pPr>
        <w:spacing w:after="0"/>
        <w:ind w:left="2160" w:firstLine="720"/>
      </w:pPr>
      <w:r>
        <w:t xml:space="preserve">and </w:t>
      </w:r>
      <w:r w:rsidR="000B4763">
        <w:tab/>
      </w:r>
      <w:r w:rsidRPr="000B4763">
        <w:rPr>
          <w:b/>
        </w:rPr>
        <w:t>clothed</w:t>
      </w:r>
    </w:p>
    <w:p w14:paraId="7544C6F8" w14:textId="77777777" w:rsidR="003E0B2F" w:rsidRDefault="003E0B2F" w:rsidP="003E0B2F">
      <w:pPr>
        <w:spacing w:after="0"/>
        <w:ind w:left="0"/>
      </w:pPr>
      <w:r>
        <w:t>____________</w:t>
      </w:r>
    </w:p>
    <w:p w14:paraId="6A920D34" w14:textId="77777777" w:rsidR="003E40F4" w:rsidRPr="003E0B2F" w:rsidRDefault="003E0B2F" w:rsidP="003E40F4">
      <w:pPr>
        <w:spacing w:after="0"/>
        <w:ind w:left="0"/>
        <w:rPr>
          <w:sz w:val="18"/>
          <w:szCs w:val="18"/>
        </w:rPr>
      </w:pPr>
      <w:bookmarkStart w:id="37" w:name="_Hlk499361494"/>
      <w:r>
        <w:rPr>
          <w:sz w:val="18"/>
          <w:szCs w:val="18"/>
        </w:rPr>
        <w:t>[Heb. 0</w:t>
      </w:r>
      <w:r w:rsidR="00782B0E">
        <w:rPr>
          <w:sz w:val="18"/>
          <w:szCs w:val="18"/>
        </w:rPr>
        <w:t>5</w:t>
      </w:r>
      <w:r>
        <w:rPr>
          <w:sz w:val="18"/>
          <w:szCs w:val="18"/>
        </w:rPr>
        <w:t xml:space="preserve"> – </w:t>
      </w:r>
      <w:r w:rsidR="001D3176">
        <w:rPr>
          <w:sz w:val="18"/>
          <w:szCs w:val="18"/>
        </w:rPr>
        <w:t>Amplification   “MANY, EVERY”]</w:t>
      </w:r>
      <w:r w:rsidR="009302F6">
        <w:rPr>
          <w:sz w:val="18"/>
          <w:szCs w:val="18"/>
        </w:rPr>
        <w:tab/>
      </w:r>
      <w:r w:rsidR="009302F6">
        <w:rPr>
          <w:sz w:val="18"/>
          <w:szCs w:val="18"/>
        </w:rPr>
        <w:tab/>
        <w:t>[Heb. 0</w:t>
      </w:r>
      <w:r w:rsidR="00782B0E">
        <w:rPr>
          <w:sz w:val="18"/>
          <w:szCs w:val="18"/>
        </w:rPr>
        <w:t>7</w:t>
      </w:r>
      <w:r w:rsidR="009302F6">
        <w:rPr>
          <w:sz w:val="18"/>
          <w:szCs w:val="18"/>
        </w:rPr>
        <w:t xml:space="preserve"> – Metaphor]</w:t>
      </w:r>
    </w:p>
    <w:bookmarkEnd w:id="37"/>
    <w:p w14:paraId="00118080" w14:textId="77777777" w:rsidR="003E0B2F" w:rsidRPr="003E0B2F" w:rsidRDefault="003E0B2F" w:rsidP="003E0B2F">
      <w:pPr>
        <w:spacing w:after="0"/>
        <w:ind w:left="0"/>
        <w:rPr>
          <w:sz w:val="18"/>
          <w:szCs w:val="18"/>
        </w:rPr>
      </w:pPr>
      <w:r>
        <w:rPr>
          <w:sz w:val="18"/>
          <w:szCs w:val="18"/>
        </w:rPr>
        <w:t>[Heb. 0</w:t>
      </w:r>
      <w:r w:rsidR="00782B0E">
        <w:rPr>
          <w:sz w:val="18"/>
          <w:szCs w:val="18"/>
        </w:rPr>
        <w:t>6</w:t>
      </w:r>
      <w:r>
        <w:rPr>
          <w:sz w:val="18"/>
          <w:szCs w:val="18"/>
        </w:rPr>
        <w:t xml:space="preserve"> – Compound and separated prepositions]</w:t>
      </w:r>
    </w:p>
    <w:p w14:paraId="3A7B6499" w14:textId="77777777" w:rsidR="00A82C60" w:rsidRDefault="00A82C60" w:rsidP="00A82C60">
      <w:pPr>
        <w:spacing w:after="0"/>
        <w:ind w:left="0"/>
        <w:jc w:val="right"/>
        <w:rPr>
          <w:i/>
        </w:rPr>
      </w:pPr>
      <w:r w:rsidRPr="00D03D7E">
        <w:rPr>
          <w:i/>
        </w:rPr>
        <w:lastRenderedPageBreak/>
        <w:t xml:space="preserve">[Alma </w:t>
      </w:r>
      <w:r>
        <w:rPr>
          <w:i/>
        </w:rPr>
        <w:t>21</w:t>
      </w:r>
      <w:r w:rsidRPr="00D03D7E">
        <w:rPr>
          <w:i/>
        </w:rPr>
        <w:t>]</w:t>
      </w:r>
    </w:p>
    <w:p w14:paraId="2ACF20F8" w14:textId="77777777" w:rsidR="00A82C60" w:rsidRDefault="00A82C60" w:rsidP="003E40F4">
      <w:pPr>
        <w:spacing w:after="0"/>
        <w:ind w:left="0"/>
        <w:jc w:val="center"/>
        <w:rPr>
          <w:i/>
        </w:rPr>
      </w:pPr>
    </w:p>
    <w:p w14:paraId="673093F9" w14:textId="77777777" w:rsidR="00EE7410" w:rsidRPr="00815CD7" w:rsidRDefault="00EE7410" w:rsidP="003E40F4">
      <w:pPr>
        <w:spacing w:after="0"/>
        <w:ind w:left="0"/>
        <w:jc w:val="center"/>
        <w:rPr>
          <w:i/>
        </w:rPr>
      </w:pPr>
      <w:r w:rsidRPr="00815CD7">
        <w:rPr>
          <w:i/>
        </w:rPr>
        <w:t>Aaron Goes Forth Again to Declare the Word</w:t>
      </w:r>
    </w:p>
    <w:p w14:paraId="4DA9950B" w14:textId="77777777" w:rsidR="00EE7410" w:rsidRDefault="00EE7410" w:rsidP="003E40F4">
      <w:pPr>
        <w:spacing w:after="0"/>
        <w:ind w:left="0"/>
      </w:pPr>
    </w:p>
    <w:p w14:paraId="7DC79BD0" w14:textId="77777777" w:rsidR="000B4763" w:rsidRPr="009B6300" w:rsidRDefault="00EE7410" w:rsidP="003E40F4">
      <w:pPr>
        <w:spacing w:after="0"/>
        <w:ind w:left="0"/>
        <w:rPr>
          <w:sz w:val="18"/>
          <w:szCs w:val="18"/>
        </w:rPr>
      </w:pPr>
      <w:r>
        <w:t xml:space="preserve"> 15 </w:t>
      </w:r>
      <w:r w:rsidR="00815CD7">
        <w:tab/>
      </w:r>
      <w:r w:rsidRPr="001174F3">
        <w:rPr>
          <w:b/>
        </w:rPr>
        <w:t xml:space="preserve">And </w:t>
      </w:r>
      <w:r w:rsidR="000B4763">
        <w:tab/>
      </w:r>
      <w:r w:rsidRPr="009B6300">
        <w:rPr>
          <w:b/>
          <w:color w:val="7030A0"/>
          <w:u w:val="single"/>
        </w:rPr>
        <w:t>they</w:t>
      </w:r>
      <w:r w:rsidR="000B4763">
        <w:t xml:space="preserve"> </w:t>
      </w:r>
      <w:r>
        <w:t xml:space="preserve"> </w:t>
      </w:r>
      <w:r w:rsidR="00D13FF4">
        <w:t xml:space="preserve"> </w:t>
      </w:r>
      <w:r w:rsidR="00815CD7">
        <w:t>[</w:t>
      </w:r>
      <w:r w:rsidR="00815CD7" w:rsidRPr="00167737">
        <w:rPr>
          <w:b/>
          <w:color w:val="7030A0"/>
          <w:u w:val="single"/>
        </w:rPr>
        <w:t xml:space="preserve">Aaron and </w:t>
      </w:r>
      <w:r w:rsidR="000B4763" w:rsidRPr="00167737">
        <w:rPr>
          <w:b/>
          <w:color w:val="7030A0"/>
          <w:u w:val="single"/>
        </w:rPr>
        <w:t xml:space="preserve">  h</w:t>
      </w:r>
      <w:r w:rsidR="00815CD7" w:rsidRPr="00167737">
        <w:rPr>
          <w:b/>
          <w:color w:val="7030A0"/>
          <w:u w:val="single"/>
        </w:rPr>
        <w:t>is brethren</w:t>
      </w:r>
      <w:r w:rsidR="00815CD7">
        <w:t xml:space="preserve">] </w:t>
      </w:r>
      <w:r w:rsidR="009B6300">
        <w:tab/>
      </w:r>
      <w:r w:rsidR="009B6300">
        <w:tab/>
      </w:r>
      <w:r w:rsidR="009B6300">
        <w:tab/>
      </w:r>
      <w:r w:rsidR="009B6300">
        <w:tab/>
      </w:r>
      <w:r w:rsidR="009B6300">
        <w:tab/>
      </w:r>
      <w:r w:rsidR="009B6300">
        <w:tab/>
        <w:t xml:space="preserve">      </w:t>
      </w:r>
      <w:r w:rsidR="001C62BE">
        <w:t xml:space="preserve"> </w:t>
      </w:r>
      <w:r w:rsidR="009B6300">
        <w:t xml:space="preserve">   </w:t>
      </w:r>
      <w:r w:rsidR="00782B0E">
        <w:rPr>
          <w:sz w:val="18"/>
          <w:szCs w:val="18"/>
        </w:rPr>
        <w:t>ii</w:t>
      </w:r>
    </w:p>
    <w:p w14:paraId="6DB16C14" w14:textId="77777777" w:rsidR="000B4763" w:rsidRDefault="00EE7410" w:rsidP="000B4763">
      <w:pPr>
        <w:spacing w:after="0"/>
        <w:ind w:left="2880" w:firstLine="720"/>
      </w:pPr>
      <w:r w:rsidRPr="000B4763">
        <w:rPr>
          <w:i/>
          <w:color w:val="FF0000"/>
          <w:u w:val="single"/>
        </w:rPr>
        <w:t xml:space="preserve">went </w:t>
      </w:r>
      <w:r w:rsidRPr="000B4763">
        <w:rPr>
          <w:b/>
          <w:u w:val="single"/>
        </w:rPr>
        <w:t>forth</w:t>
      </w:r>
      <w:r w:rsidRPr="000B4763">
        <w:rPr>
          <w:b/>
        </w:rPr>
        <w:t xml:space="preserve"> </w:t>
      </w:r>
      <w:r w:rsidRPr="000B4763">
        <w:rPr>
          <w:b/>
          <w:color w:val="00B050"/>
        </w:rPr>
        <w:t>again</w:t>
      </w:r>
      <w:r w:rsidRPr="000B4763">
        <w:rPr>
          <w:color w:val="00B050"/>
        </w:rPr>
        <w:t xml:space="preserve"> </w:t>
      </w:r>
    </w:p>
    <w:p w14:paraId="4A8C1C4C" w14:textId="77777777" w:rsidR="00815CD7" w:rsidRDefault="00EE7410" w:rsidP="000B4763">
      <w:pPr>
        <w:spacing w:after="0"/>
        <w:ind w:left="2160" w:firstLine="720"/>
      </w:pPr>
      <w:r>
        <w:t xml:space="preserve">to </w:t>
      </w:r>
      <w:r w:rsidR="000B4763">
        <w:tab/>
      </w:r>
      <w:r w:rsidRPr="00815CD7">
        <w:rPr>
          <w:b/>
        </w:rPr>
        <w:t>declare</w:t>
      </w:r>
      <w:r>
        <w:t xml:space="preserve"> </w:t>
      </w:r>
      <w:r w:rsidR="000B4763">
        <w:tab/>
      </w:r>
      <w:r>
        <w:t xml:space="preserve">the </w:t>
      </w:r>
      <w:r w:rsidR="000B4763">
        <w:t xml:space="preserve">    </w:t>
      </w:r>
      <w:r w:rsidRPr="00167737">
        <w:rPr>
          <w:b/>
          <w:highlight w:val="lightGray"/>
          <w:u w:val="single"/>
        </w:rPr>
        <w:t>word</w:t>
      </w:r>
    </w:p>
    <w:p w14:paraId="7C267223" w14:textId="77777777" w:rsidR="000B4763" w:rsidRDefault="000B4763" w:rsidP="000B4763">
      <w:pPr>
        <w:spacing w:after="0"/>
        <w:ind w:left="2160" w:firstLine="720"/>
      </w:pPr>
    </w:p>
    <w:p w14:paraId="69F5A372" w14:textId="012DDCFB" w:rsidR="000B4763" w:rsidRDefault="000B4763" w:rsidP="003E40F4">
      <w:pPr>
        <w:spacing w:after="0"/>
        <w:ind w:left="0"/>
      </w:pPr>
      <w:r>
        <w:t xml:space="preserve">      </w:t>
      </w:r>
      <w:r w:rsidR="00C86586" w:rsidRPr="00C86586">
        <w:rPr>
          <w:b/>
          <w:highlight w:val="yellow"/>
          <w:u w:val="single"/>
        </w:rPr>
        <w:t>A</w:t>
      </w:r>
      <w:r w:rsidR="00EE7410" w:rsidRPr="00C86586">
        <w:rPr>
          <w:b/>
          <w:highlight w:val="yellow"/>
          <w:u w:val="single"/>
        </w:rPr>
        <w:t>nd thus</w:t>
      </w:r>
      <w:r w:rsidR="00EE7410">
        <w:t xml:space="preserve"> </w:t>
      </w:r>
      <w:r>
        <w:tab/>
      </w:r>
      <w:r w:rsidR="00EE7410" w:rsidRPr="009B6300">
        <w:rPr>
          <w:b/>
          <w:color w:val="7030A0"/>
          <w:u w:val="single"/>
        </w:rPr>
        <w:t>they</w:t>
      </w:r>
      <w:r w:rsidR="00EE7410" w:rsidRPr="001174F3">
        <w:rPr>
          <w:b/>
          <w:color w:val="7030A0"/>
        </w:rPr>
        <w:t xml:space="preserve"> </w:t>
      </w:r>
      <w:r>
        <w:tab/>
      </w:r>
      <w:r w:rsidR="00EE7410">
        <w:t>were</w:t>
      </w:r>
      <w:r>
        <w:tab/>
      </w:r>
      <w:r>
        <w:tab/>
      </w:r>
      <w:r w:rsidR="00EE7410" w:rsidRPr="000B4763">
        <w:rPr>
          <w:b/>
          <w:u w:val="single"/>
        </w:rPr>
        <w:t>delivered</w:t>
      </w:r>
      <w:r w:rsidR="00EE7410" w:rsidRPr="000B4763">
        <w:rPr>
          <w:b/>
        </w:rPr>
        <w:t xml:space="preserve"> </w:t>
      </w:r>
    </w:p>
    <w:p w14:paraId="0F8C3AA3" w14:textId="77777777" w:rsidR="000B4763" w:rsidRDefault="00EE7410" w:rsidP="000B4763">
      <w:pPr>
        <w:spacing w:after="0"/>
        <w:ind w:left="2880" w:firstLine="720"/>
      </w:pPr>
      <w:r>
        <w:t xml:space="preserve">for </w:t>
      </w:r>
      <w:r w:rsidR="000B4763">
        <w:t xml:space="preserve"> </w:t>
      </w:r>
      <w:r>
        <w:t>the</w:t>
      </w:r>
      <w:r w:rsidR="000B4763">
        <w:t xml:space="preserve">       </w:t>
      </w:r>
      <w:r w:rsidRPr="000B4763">
        <w:rPr>
          <w:b/>
          <w:color w:val="00B050"/>
        </w:rPr>
        <w:t>first time</w:t>
      </w:r>
      <w:r w:rsidRPr="000B4763">
        <w:rPr>
          <w:color w:val="00B050"/>
        </w:rPr>
        <w:t xml:space="preserve"> </w:t>
      </w:r>
    </w:p>
    <w:p w14:paraId="11B23A1D" w14:textId="77777777" w:rsidR="00815CD7" w:rsidRDefault="00EE7410" w:rsidP="000B4763">
      <w:pPr>
        <w:spacing w:after="0"/>
        <w:ind w:left="3600" w:firstLine="720"/>
        <w:rPr>
          <w:color w:val="984806" w:themeColor="accent6" w:themeShade="80"/>
        </w:rPr>
      </w:pPr>
      <w:r w:rsidRPr="000B4763">
        <w:rPr>
          <w:i/>
          <w:color w:val="FF0000"/>
        </w:rPr>
        <w:t xml:space="preserve">out </w:t>
      </w:r>
      <w:r w:rsidR="000B4763">
        <w:tab/>
      </w:r>
      <w:r>
        <w:t xml:space="preserve">of </w:t>
      </w:r>
      <w:r w:rsidR="000B4763">
        <w:tab/>
      </w:r>
      <w:r w:rsidRPr="00BB1ED7">
        <w:rPr>
          <w:b/>
          <w:color w:val="984806" w:themeColor="accent6" w:themeShade="80"/>
          <w:u w:val="single"/>
        </w:rPr>
        <w:t>prison</w:t>
      </w:r>
    </w:p>
    <w:p w14:paraId="7D6C152A" w14:textId="77777777" w:rsidR="000B4763" w:rsidRDefault="000B4763" w:rsidP="003E40F4">
      <w:pPr>
        <w:spacing w:after="0"/>
        <w:ind w:firstLine="720"/>
      </w:pPr>
    </w:p>
    <w:p w14:paraId="3674FA06" w14:textId="6333549D" w:rsidR="00EE7410" w:rsidRDefault="007A0F4F" w:rsidP="007A0F4F">
      <w:pPr>
        <w:spacing w:after="0"/>
        <w:ind w:left="0"/>
      </w:pPr>
      <w:r>
        <w:t xml:space="preserve">       </w:t>
      </w:r>
      <w:r w:rsidR="00C86586" w:rsidRPr="00C86586">
        <w:rPr>
          <w:b/>
          <w:highlight w:val="yellow"/>
          <w:u w:val="single"/>
        </w:rPr>
        <w:t>A</w:t>
      </w:r>
      <w:r w:rsidR="00EE7410" w:rsidRPr="00C86586">
        <w:rPr>
          <w:b/>
          <w:highlight w:val="yellow"/>
          <w:u w:val="single"/>
        </w:rPr>
        <w:t>nd thus</w:t>
      </w:r>
      <w:r w:rsidRPr="001174F3">
        <w:rPr>
          <w:b/>
        </w:rPr>
        <w:tab/>
      </w:r>
      <w:r w:rsidR="00EE7410" w:rsidRPr="009B6300">
        <w:rPr>
          <w:b/>
          <w:color w:val="7030A0"/>
          <w:u w:val="single"/>
        </w:rPr>
        <w:t>they</w:t>
      </w:r>
      <w:r w:rsidR="00EE7410" w:rsidRPr="00BB1ED7">
        <w:rPr>
          <w:color w:val="7030A0"/>
        </w:rPr>
        <w:t xml:space="preserve"> </w:t>
      </w:r>
      <w:r>
        <w:tab/>
      </w:r>
      <w:r>
        <w:tab/>
      </w:r>
      <w:r w:rsidR="00EE7410">
        <w:t xml:space="preserve">had </w:t>
      </w:r>
      <w:r>
        <w:tab/>
      </w:r>
      <w:r w:rsidR="00EE7410" w:rsidRPr="001174F3">
        <w:rPr>
          <w:color w:val="984806" w:themeColor="accent6" w:themeShade="80"/>
          <w:u w:val="single"/>
        </w:rPr>
        <w:t>suffered</w:t>
      </w:r>
    </w:p>
    <w:p w14:paraId="40A88522" w14:textId="77777777" w:rsidR="00815CD7" w:rsidRDefault="00815CD7" w:rsidP="003E40F4">
      <w:pPr>
        <w:spacing w:after="0"/>
        <w:ind w:left="0"/>
      </w:pPr>
    </w:p>
    <w:p w14:paraId="1C0831BC" w14:textId="77777777" w:rsidR="007A0F4F" w:rsidRDefault="00EE7410" w:rsidP="003E40F4">
      <w:pPr>
        <w:spacing w:after="0"/>
        <w:ind w:left="0"/>
        <w:rPr>
          <w:i/>
          <w:color w:val="C00000"/>
        </w:rPr>
      </w:pPr>
      <w:r>
        <w:t xml:space="preserve"> 16 </w:t>
      </w:r>
      <w:r w:rsidR="00815CD7">
        <w:tab/>
      </w:r>
      <w:r w:rsidRPr="001174F3">
        <w:rPr>
          <w:b/>
        </w:rPr>
        <w:t xml:space="preserve">And </w:t>
      </w:r>
      <w:r w:rsidR="007A0F4F" w:rsidRPr="001174F3">
        <w:rPr>
          <w:b/>
        </w:rPr>
        <w:tab/>
      </w:r>
      <w:r w:rsidRPr="009B6300">
        <w:rPr>
          <w:b/>
          <w:color w:val="7030A0"/>
          <w:u w:val="single"/>
        </w:rPr>
        <w:t>they</w:t>
      </w:r>
      <w:r w:rsidRPr="00BB1ED7">
        <w:rPr>
          <w:color w:val="7030A0"/>
        </w:rPr>
        <w:t xml:space="preserve"> </w:t>
      </w:r>
      <w:r w:rsidR="007A0F4F">
        <w:tab/>
      </w:r>
      <w:r w:rsidR="007A0F4F">
        <w:tab/>
      </w:r>
      <w:r w:rsidR="007A0F4F">
        <w:tab/>
      </w:r>
      <w:r w:rsidRPr="001174F3">
        <w:rPr>
          <w:i/>
          <w:color w:val="FF0000"/>
          <w:u w:val="single"/>
        </w:rPr>
        <w:t>went</w:t>
      </w:r>
      <w:r w:rsidRPr="00815CD7">
        <w:rPr>
          <w:u w:val="single"/>
        </w:rPr>
        <w:t xml:space="preserve"> </w:t>
      </w:r>
      <w:r w:rsidRPr="001174F3">
        <w:rPr>
          <w:b/>
          <w:u w:val="single"/>
        </w:rPr>
        <w:t>forth</w:t>
      </w:r>
      <w:r>
        <w:t xml:space="preserve"> </w:t>
      </w:r>
      <w:r w:rsidR="007A0F4F">
        <w:tab/>
      </w:r>
      <w:r w:rsidR="007A0F4F">
        <w:tab/>
      </w:r>
      <w:r w:rsidRPr="003E0B2F">
        <w:rPr>
          <w:i/>
          <w:color w:val="FF0000"/>
        </w:rPr>
        <w:t xml:space="preserve">whithersoever </w:t>
      </w:r>
    </w:p>
    <w:p w14:paraId="0168BE9C" w14:textId="77777777" w:rsidR="00815CD7" w:rsidRDefault="00EE7410" w:rsidP="007A0F4F">
      <w:pPr>
        <w:spacing w:after="0"/>
        <w:ind w:firstLine="720"/>
      </w:pPr>
      <w:r w:rsidRPr="009B6300">
        <w:rPr>
          <w:b/>
          <w:color w:val="7030A0"/>
          <w:u w:val="single"/>
        </w:rPr>
        <w:t>they</w:t>
      </w:r>
      <w:r w:rsidRPr="001174F3">
        <w:rPr>
          <w:b/>
          <w:color w:val="7030A0"/>
        </w:rPr>
        <w:t xml:space="preserve"> </w:t>
      </w:r>
      <w:r w:rsidR="007A0F4F">
        <w:tab/>
      </w:r>
      <w:r>
        <w:t xml:space="preserve">were </w:t>
      </w:r>
      <w:r w:rsidR="007A0F4F">
        <w:tab/>
      </w:r>
      <w:r w:rsidR="007A0F4F">
        <w:tab/>
      </w:r>
      <w:r w:rsidRPr="001174F3">
        <w:rPr>
          <w:b/>
        </w:rPr>
        <w:t xml:space="preserve">led </w:t>
      </w:r>
      <w:r w:rsidR="007A0F4F">
        <w:tab/>
      </w:r>
      <w:r>
        <w:t xml:space="preserve">by </w:t>
      </w:r>
      <w:r w:rsidR="007A0F4F">
        <w:tab/>
      </w:r>
      <w:r w:rsidRPr="007A0F4F">
        <w:rPr>
          <w:color w:val="0070C0"/>
        </w:rPr>
        <w:t>the</w:t>
      </w:r>
      <w:r w:rsidRPr="00815CD7">
        <w:rPr>
          <w:b/>
          <w:color w:val="0070C0"/>
        </w:rPr>
        <w:t xml:space="preserve"> </w:t>
      </w:r>
      <w:r w:rsidR="007A0F4F">
        <w:rPr>
          <w:b/>
          <w:color w:val="0070C0"/>
        </w:rPr>
        <w:t xml:space="preserve">    </w:t>
      </w:r>
      <w:r w:rsidRPr="00815CD7">
        <w:rPr>
          <w:b/>
          <w:color w:val="0070C0"/>
        </w:rPr>
        <w:t>Spirit of the Lord</w:t>
      </w:r>
    </w:p>
    <w:p w14:paraId="2A651AD3" w14:textId="77777777" w:rsidR="00113CF4" w:rsidRDefault="00EE7410" w:rsidP="007A0F4F">
      <w:pPr>
        <w:spacing w:after="0"/>
        <w:ind w:left="2880" w:firstLine="720"/>
      </w:pPr>
      <w:r w:rsidRPr="001174F3">
        <w:rPr>
          <w:b/>
        </w:rPr>
        <w:t>preaching</w:t>
      </w:r>
      <w:r>
        <w:t xml:space="preserve"> </w:t>
      </w:r>
      <w:r w:rsidR="007A0F4F">
        <w:tab/>
      </w:r>
      <w:r>
        <w:t xml:space="preserve">the </w:t>
      </w:r>
      <w:r w:rsidR="007A0F4F">
        <w:t xml:space="preserve">    </w:t>
      </w:r>
      <w:r w:rsidRPr="00167737">
        <w:rPr>
          <w:b/>
          <w:highlight w:val="lightGray"/>
          <w:u w:val="single"/>
        </w:rPr>
        <w:t>word</w:t>
      </w:r>
      <w:r w:rsidRPr="00815CD7">
        <w:rPr>
          <w:b/>
        </w:rPr>
        <w:t xml:space="preserve"> </w:t>
      </w:r>
      <w:r w:rsidRPr="007A0F4F">
        <w:t>of</w:t>
      </w:r>
      <w:r w:rsidRPr="00815CD7">
        <w:rPr>
          <w:b/>
        </w:rPr>
        <w:t xml:space="preserve"> </w:t>
      </w:r>
      <w:r w:rsidRPr="00815CD7">
        <w:rPr>
          <w:b/>
          <w:color w:val="0070C0"/>
        </w:rPr>
        <w:t>God</w:t>
      </w:r>
      <w:r>
        <w:t xml:space="preserve"> </w:t>
      </w:r>
    </w:p>
    <w:p w14:paraId="03C2D451" w14:textId="77777777" w:rsidR="007A0F4F" w:rsidRDefault="007A0F4F" w:rsidP="007A0F4F">
      <w:pPr>
        <w:spacing w:after="0"/>
        <w:ind w:left="2880" w:firstLine="720"/>
      </w:pPr>
    </w:p>
    <w:p w14:paraId="6457E73A" w14:textId="77777777" w:rsidR="001174F3" w:rsidRDefault="007A0F4F" w:rsidP="001174F3">
      <w:pPr>
        <w:spacing w:after="0"/>
        <w:ind w:left="4320" w:firstLine="720"/>
      </w:pPr>
      <w:r>
        <w:rPr>
          <w:u w:val="single"/>
        </w:rPr>
        <w:t xml:space="preserve">in </w:t>
      </w:r>
      <w:r w:rsidR="001174F3">
        <w:rPr>
          <w:u w:val="single"/>
        </w:rPr>
        <w:tab/>
      </w:r>
      <w:r w:rsidRPr="001174F3">
        <w:rPr>
          <w:color w:val="984806" w:themeColor="accent6" w:themeShade="80"/>
          <w:u w:val="single"/>
        </w:rPr>
        <w:t>EVERY</w:t>
      </w:r>
      <w:r w:rsidR="00EE7410" w:rsidRPr="001174F3">
        <w:rPr>
          <w:color w:val="984806" w:themeColor="accent6" w:themeShade="80"/>
        </w:rPr>
        <w:t xml:space="preserve"> synagogue</w:t>
      </w:r>
    </w:p>
    <w:p w14:paraId="1B4E7C51" w14:textId="77777777" w:rsidR="00113CF4" w:rsidRDefault="00EE7410" w:rsidP="001174F3">
      <w:pPr>
        <w:spacing w:after="0"/>
        <w:ind w:left="4320" w:firstLine="720"/>
      </w:pPr>
      <w:r>
        <w:t xml:space="preserve">of </w:t>
      </w:r>
      <w:r w:rsidR="001174F3">
        <w:tab/>
      </w:r>
      <w:r w:rsidRPr="001174F3">
        <w:rPr>
          <w:color w:val="984806" w:themeColor="accent6" w:themeShade="80"/>
        </w:rPr>
        <w:t xml:space="preserve">the </w:t>
      </w:r>
      <w:r w:rsidRPr="001174F3">
        <w:rPr>
          <w:b/>
          <w:color w:val="984806" w:themeColor="accent6" w:themeShade="80"/>
        </w:rPr>
        <w:t>Amalekites</w:t>
      </w:r>
      <w:r>
        <w:t xml:space="preserve"> </w:t>
      </w:r>
    </w:p>
    <w:p w14:paraId="2D04024C" w14:textId="77777777" w:rsidR="001174F3" w:rsidRDefault="00113CF4" w:rsidP="003E40F4">
      <w:pPr>
        <w:spacing w:after="0"/>
        <w:ind w:firstLine="720"/>
      </w:pPr>
      <w:r>
        <w:t xml:space="preserve">    </w:t>
      </w:r>
      <w:r w:rsidR="001174F3">
        <w:tab/>
      </w:r>
      <w:r w:rsidR="001174F3">
        <w:tab/>
      </w:r>
      <w:r w:rsidR="001174F3">
        <w:tab/>
      </w:r>
      <w:r w:rsidR="001174F3">
        <w:tab/>
      </w:r>
      <w:r w:rsidRPr="001174F3">
        <w:rPr>
          <w:b/>
        </w:rPr>
        <w:t xml:space="preserve"> </w:t>
      </w:r>
      <w:r w:rsidR="00EE7410" w:rsidRPr="001174F3">
        <w:rPr>
          <w:b/>
        </w:rPr>
        <w:t>or</w:t>
      </w:r>
      <w:r w:rsidR="00EE7410">
        <w:t xml:space="preserve"> </w:t>
      </w:r>
      <w:r>
        <w:tab/>
      </w:r>
      <w:r w:rsidR="00EE7410" w:rsidRPr="00D74FE1">
        <w:rPr>
          <w:u w:val="single"/>
        </w:rPr>
        <w:t xml:space="preserve">in </w:t>
      </w:r>
      <w:r w:rsidR="001174F3">
        <w:rPr>
          <w:u w:val="single"/>
        </w:rPr>
        <w:tab/>
      </w:r>
      <w:r w:rsidR="007A0F4F" w:rsidRPr="001174F3">
        <w:rPr>
          <w:color w:val="984806" w:themeColor="accent6" w:themeShade="80"/>
          <w:u w:val="single"/>
        </w:rPr>
        <w:t>EVERY</w:t>
      </w:r>
      <w:r w:rsidR="00EE7410" w:rsidRPr="001174F3">
        <w:rPr>
          <w:color w:val="984806" w:themeColor="accent6" w:themeShade="80"/>
        </w:rPr>
        <w:t xml:space="preserve"> assembly </w:t>
      </w:r>
    </w:p>
    <w:p w14:paraId="0DD8F368" w14:textId="77777777" w:rsidR="007A0F4F" w:rsidRDefault="00EE7410" w:rsidP="001174F3">
      <w:pPr>
        <w:spacing w:after="0"/>
        <w:ind w:left="4320" w:firstLine="720"/>
      </w:pPr>
      <w:r>
        <w:t xml:space="preserve">of </w:t>
      </w:r>
      <w:r w:rsidR="001174F3">
        <w:tab/>
      </w:r>
      <w:r w:rsidRPr="001174F3">
        <w:rPr>
          <w:color w:val="984806" w:themeColor="accent6" w:themeShade="80"/>
        </w:rPr>
        <w:t xml:space="preserve">the </w:t>
      </w:r>
      <w:r w:rsidRPr="001174F3">
        <w:rPr>
          <w:b/>
          <w:color w:val="984806" w:themeColor="accent6" w:themeShade="80"/>
        </w:rPr>
        <w:t xml:space="preserve">Lamanites </w:t>
      </w:r>
      <w:r w:rsidR="00113CF4" w:rsidRPr="001174F3">
        <w:rPr>
          <w:color w:val="984806" w:themeColor="accent6" w:themeShade="80"/>
        </w:rPr>
        <w:t xml:space="preserve">   </w:t>
      </w:r>
    </w:p>
    <w:p w14:paraId="56FE8F6F" w14:textId="77777777" w:rsidR="007A0F4F" w:rsidRPr="001174F3" w:rsidRDefault="00EE7410" w:rsidP="007A0F4F">
      <w:pPr>
        <w:spacing w:after="0"/>
        <w:ind w:left="5040" w:firstLine="720"/>
        <w:rPr>
          <w:i/>
          <w:color w:val="FF0000"/>
        </w:rPr>
      </w:pPr>
      <w:r w:rsidRPr="001174F3">
        <w:rPr>
          <w:i/>
          <w:color w:val="FF0000"/>
        </w:rPr>
        <w:t xml:space="preserve">where </w:t>
      </w:r>
    </w:p>
    <w:p w14:paraId="7ED16711" w14:textId="77777777" w:rsidR="00EE7410" w:rsidRDefault="00EE7410" w:rsidP="007A0F4F">
      <w:pPr>
        <w:spacing w:after="0"/>
        <w:ind w:firstLine="720"/>
      </w:pPr>
      <w:r w:rsidRPr="009B6300">
        <w:rPr>
          <w:b/>
          <w:color w:val="7030A0"/>
          <w:u w:val="single"/>
        </w:rPr>
        <w:t>they</w:t>
      </w:r>
      <w:r w:rsidRPr="00BB1ED7">
        <w:t xml:space="preserve"> </w:t>
      </w:r>
      <w:r w:rsidR="007A0F4F">
        <w:tab/>
      </w:r>
      <w:r>
        <w:t xml:space="preserve">could </w:t>
      </w:r>
      <w:r w:rsidR="007A0F4F">
        <w:tab/>
      </w:r>
      <w:r>
        <w:t xml:space="preserve">be </w:t>
      </w:r>
      <w:r w:rsidR="007A0F4F">
        <w:tab/>
      </w:r>
      <w:r w:rsidRPr="001174F3">
        <w:rPr>
          <w:b/>
        </w:rPr>
        <w:t>admitted</w:t>
      </w:r>
    </w:p>
    <w:p w14:paraId="426BFDE6" w14:textId="77777777" w:rsidR="003E40F4" w:rsidRDefault="003E40F4" w:rsidP="003E40F4">
      <w:pPr>
        <w:spacing w:after="0"/>
        <w:ind w:left="0"/>
      </w:pPr>
    </w:p>
    <w:p w14:paraId="43F82ACF" w14:textId="77777777" w:rsidR="00113CF4" w:rsidRDefault="00EE7410" w:rsidP="003E40F4">
      <w:pPr>
        <w:spacing w:after="0"/>
        <w:ind w:left="0"/>
      </w:pPr>
      <w:r>
        <w:t xml:space="preserve"> 17 </w:t>
      </w:r>
      <w:r w:rsidRPr="00113CF4">
        <w:rPr>
          <w:b/>
        </w:rPr>
        <w:t xml:space="preserve">And </w:t>
      </w:r>
      <w:r w:rsidR="00C0442E" w:rsidRPr="00C0442E">
        <w:rPr>
          <w:b/>
          <w:highlight w:val="yellow"/>
          <w:u w:val="single"/>
        </w:rPr>
        <w:t>it came to pass</w:t>
      </w:r>
      <w:r>
        <w:t xml:space="preserve"> </w:t>
      </w:r>
    </w:p>
    <w:p w14:paraId="228F2144" w14:textId="77777777" w:rsidR="00D74FE1" w:rsidRDefault="00EE7410" w:rsidP="001174F3">
      <w:pPr>
        <w:spacing w:after="0"/>
      </w:pPr>
      <w:r w:rsidRPr="001174F3">
        <w:rPr>
          <w:b/>
        </w:rPr>
        <w:t>that</w:t>
      </w:r>
      <w:r>
        <w:t xml:space="preserve"> </w:t>
      </w:r>
      <w:r w:rsidR="001174F3">
        <w:tab/>
      </w:r>
      <w:r w:rsidRPr="00113CF4">
        <w:rPr>
          <w:b/>
          <w:color w:val="0070C0"/>
        </w:rPr>
        <w:t>the Lord</w:t>
      </w:r>
      <w:r w:rsidR="001174F3">
        <w:rPr>
          <w:b/>
          <w:color w:val="0070C0"/>
        </w:rPr>
        <w:t xml:space="preserve"> </w:t>
      </w:r>
      <w:r w:rsidRPr="00247051">
        <w:rPr>
          <w:b/>
          <w:color w:val="00B050"/>
        </w:rPr>
        <w:t xml:space="preserve">began </w:t>
      </w:r>
      <w:r w:rsidR="001174F3" w:rsidRPr="00247051">
        <w:rPr>
          <w:b/>
          <w:color w:val="00B050"/>
        </w:rPr>
        <w:t xml:space="preserve"> </w:t>
      </w:r>
      <w:r w:rsidRPr="00247051">
        <w:rPr>
          <w:b/>
          <w:color w:val="00B050"/>
        </w:rPr>
        <w:t>to</w:t>
      </w:r>
      <w:r w:rsidRPr="00247051">
        <w:rPr>
          <w:color w:val="00B050"/>
        </w:rPr>
        <w:t xml:space="preserve"> </w:t>
      </w:r>
      <w:r w:rsidR="001174F3">
        <w:tab/>
      </w:r>
      <w:r w:rsidRPr="00247051">
        <w:rPr>
          <w:b/>
        </w:rPr>
        <w:t xml:space="preserve">bless </w:t>
      </w:r>
      <w:r w:rsidR="001174F3">
        <w:tab/>
      </w:r>
      <w:r w:rsidR="001174F3">
        <w:tab/>
        <w:t xml:space="preserve">           </w:t>
      </w:r>
      <w:r w:rsidRPr="001174F3">
        <w:rPr>
          <w:b/>
          <w:color w:val="7030A0"/>
        </w:rPr>
        <w:t>them</w:t>
      </w:r>
      <w:r>
        <w:t xml:space="preserve"> </w:t>
      </w:r>
    </w:p>
    <w:p w14:paraId="67FBEDEA" w14:textId="77777777" w:rsidR="00247051" w:rsidRDefault="00247051" w:rsidP="001174F3">
      <w:pPr>
        <w:spacing w:after="0"/>
      </w:pPr>
    </w:p>
    <w:p w14:paraId="46E31D66" w14:textId="77777777" w:rsidR="001174F3" w:rsidRDefault="00D74FE1" w:rsidP="001174F3">
      <w:pPr>
        <w:spacing w:after="0"/>
        <w:ind w:left="0"/>
      </w:pPr>
      <w:r>
        <w:rPr>
          <w:b/>
        </w:rPr>
        <w:t xml:space="preserve"> </w:t>
      </w:r>
      <w:r w:rsidR="00EE7410" w:rsidRPr="00D74FE1">
        <w:rPr>
          <w:b/>
        </w:rPr>
        <w:t>insomuch</w:t>
      </w:r>
      <w:r w:rsidR="00EE7410">
        <w:t xml:space="preserve"> </w:t>
      </w:r>
      <w:r>
        <w:tab/>
      </w:r>
    </w:p>
    <w:p w14:paraId="11EBA168" w14:textId="77777777" w:rsidR="001174F3" w:rsidRDefault="00EE7410" w:rsidP="001174F3">
      <w:pPr>
        <w:spacing w:after="0"/>
        <w:ind w:left="0" w:firstLine="720"/>
      </w:pPr>
      <w:r w:rsidRPr="001174F3">
        <w:rPr>
          <w:b/>
        </w:rPr>
        <w:t xml:space="preserve">that </w:t>
      </w:r>
      <w:r w:rsidR="001174F3" w:rsidRPr="001174F3">
        <w:rPr>
          <w:b/>
        </w:rPr>
        <w:tab/>
      </w:r>
      <w:r w:rsidRPr="001C62BE">
        <w:rPr>
          <w:b/>
          <w:color w:val="7030A0"/>
          <w:u w:val="single"/>
        </w:rPr>
        <w:t>they</w:t>
      </w:r>
      <w:r w:rsidRPr="001174F3">
        <w:rPr>
          <w:color w:val="7030A0"/>
        </w:rPr>
        <w:t xml:space="preserve"> </w:t>
      </w:r>
      <w:r w:rsidR="001174F3">
        <w:tab/>
        <w:t xml:space="preserve">  </w:t>
      </w:r>
      <w:r>
        <w:t xml:space="preserve">brought </w:t>
      </w:r>
      <w:r w:rsidR="001174F3">
        <w:tab/>
      </w:r>
      <w:r w:rsidR="001174F3">
        <w:rPr>
          <w:u w:val="single"/>
        </w:rPr>
        <w:t>MANY</w:t>
      </w:r>
      <w:r>
        <w:t xml:space="preserve"> </w:t>
      </w:r>
    </w:p>
    <w:p w14:paraId="179BD3F9" w14:textId="6A3B4EE2" w:rsidR="00D74FE1" w:rsidRDefault="00EE7410" w:rsidP="001174F3">
      <w:pPr>
        <w:spacing w:after="0"/>
        <w:ind w:left="2160" w:firstLine="720"/>
      </w:pPr>
      <w:r>
        <w:t xml:space="preserve">to the </w:t>
      </w:r>
      <w:r w:rsidR="001174F3">
        <w:tab/>
      </w:r>
      <w:r w:rsidRPr="001174F3">
        <w:rPr>
          <w:b/>
        </w:rPr>
        <w:t>knowledge</w:t>
      </w:r>
      <w:r>
        <w:t xml:space="preserve"> </w:t>
      </w:r>
      <w:r w:rsidR="001174F3">
        <w:tab/>
      </w:r>
      <w:r>
        <w:t xml:space="preserve">of the </w:t>
      </w:r>
      <w:r w:rsidRPr="001174F3">
        <w:rPr>
          <w:b/>
          <w:color w:val="00B0F0"/>
        </w:rPr>
        <w:t>truth</w:t>
      </w:r>
      <w:r>
        <w:t xml:space="preserve"> </w:t>
      </w:r>
      <w:r w:rsidR="00BC2627">
        <w:tab/>
      </w:r>
      <w:r w:rsidR="00BC2627">
        <w:tab/>
      </w:r>
      <w:r w:rsidR="00580043">
        <w:t xml:space="preserve">           </w:t>
      </w:r>
      <w:r w:rsidR="00BC2627" w:rsidRPr="00580043">
        <w:rPr>
          <w:i/>
          <w:iCs/>
          <w:sz w:val="16"/>
          <w:szCs w:val="16"/>
        </w:rPr>
        <w:t>[see Alma 26:24]</w:t>
      </w:r>
    </w:p>
    <w:p w14:paraId="501FABFB" w14:textId="77777777" w:rsidR="00247051" w:rsidRDefault="00247051" w:rsidP="001174F3">
      <w:pPr>
        <w:spacing w:after="0"/>
        <w:ind w:left="2160" w:firstLine="720"/>
      </w:pPr>
    </w:p>
    <w:p w14:paraId="6A15A2AF" w14:textId="77777777" w:rsidR="00D74FE1" w:rsidRDefault="00EE7410" w:rsidP="001174F3">
      <w:pPr>
        <w:spacing w:after="0"/>
      </w:pPr>
      <w:r w:rsidRPr="00614E27">
        <w:rPr>
          <w:b/>
          <w:highlight w:val="yellow"/>
          <w:u w:val="single"/>
        </w:rPr>
        <w:t>yea</w:t>
      </w:r>
      <w:r w:rsidRPr="00614E27">
        <w:t xml:space="preserve"> </w:t>
      </w:r>
      <w:r w:rsidR="00D74FE1">
        <w:tab/>
      </w:r>
      <w:r w:rsidRPr="001C62BE">
        <w:rPr>
          <w:b/>
          <w:color w:val="7030A0"/>
          <w:u w:val="single"/>
        </w:rPr>
        <w:t>they</w:t>
      </w:r>
      <w:r>
        <w:t xml:space="preserve"> </w:t>
      </w:r>
      <w:r w:rsidR="001174F3">
        <w:t xml:space="preserve"> </w:t>
      </w:r>
      <w:r w:rsidRPr="00BB1ED7">
        <w:rPr>
          <w:color w:val="FF33CC"/>
        </w:rPr>
        <w:t>did</w:t>
      </w:r>
      <w:r>
        <w:t xml:space="preserve"> convince</w:t>
      </w:r>
      <w:r w:rsidRPr="005D0BF5">
        <w:t xml:space="preserve"> </w:t>
      </w:r>
      <w:r w:rsidR="001174F3" w:rsidRPr="005D0BF5">
        <w:tab/>
      </w:r>
      <w:r w:rsidR="001174F3">
        <w:rPr>
          <w:u w:val="single"/>
        </w:rPr>
        <w:t>MANY</w:t>
      </w:r>
      <w:r>
        <w:t xml:space="preserve"> </w:t>
      </w:r>
      <w:r w:rsidR="00D74FE1">
        <w:tab/>
      </w:r>
    </w:p>
    <w:p w14:paraId="5B0EFFFE" w14:textId="77777777" w:rsidR="00D74FE1" w:rsidRDefault="00EE7410" w:rsidP="005D0BF5">
      <w:pPr>
        <w:spacing w:after="0"/>
        <w:ind w:left="4320" w:firstLine="720"/>
      </w:pPr>
      <w:r>
        <w:t>of</w:t>
      </w:r>
      <w:r w:rsidRPr="005D0BF5">
        <w:t xml:space="preserve"> their </w:t>
      </w:r>
      <w:r w:rsidRPr="005D0BF5">
        <w:rPr>
          <w:b/>
          <w:color w:val="984806" w:themeColor="accent6" w:themeShade="80"/>
        </w:rPr>
        <w:t>sins</w:t>
      </w:r>
      <w:r w:rsidRPr="005D0BF5">
        <w:rPr>
          <w:color w:val="984806" w:themeColor="accent6" w:themeShade="80"/>
        </w:rPr>
        <w:t xml:space="preserve"> </w:t>
      </w:r>
    </w:p>
    <w:p w14:paraId="697FAD1B" w14:textId="77777777" w:rsidR="005D0BF5" w:rsidRDefault="00D74FE1" w:rsidP="003E40F4">
      <w:pPr>
        <w:spacing w:after="0"/>
        <w:ind w:left="2160" w:firstLine="720"/>
      </w:pPr>
      <w:r>
        <w:t xml:space="preserve">    </w:t>
      </w:r>
      <w:r w:rsidR="005D0BF5">
        <w:tab/>
      </w:r>
      <w:r w:rsidR="005D0BF5">
        <w:tab/>
      </w:r>
      <w:r w:rsidR="00EE7410" w:rsidRPr="005D0BF5">
        <w:rPr>
          <w:b/>
        </w:rPr>
        <w:t xml:space="preserve">and </w:t>
      </w:r>
      <w:r>
        <w:tab/>
      </w:r>
      <w:r w:rsidR="00EE7410">
        <w:t>of the</w:t>
      </w:r>
      <w:r w:rsidR="005D0BF5">
        <w:t xml:space="preserve">   </w:t>
      </w:r>
      <w:r w:rsidR="00EE7410">
        <w:t xml:space="preserve"> </w:t>
      </w:r>
      <w:r w:rsidR="00EE7410" w:rsidRPr="005D0BF5">
        <w:rPr>
          <w:b/>
          <w:color w:val="984806" w:themeColor="accent6" w:themeShade="80"/>
        </w:rPr>
        <w:t>traditions</w:t>
      </w:r>
      <w:r w:rsidR="00EE7410">
        <w:t xml:space="preserve"> </w:t>
      </w:r>
    </w:p>
    <w:p w14:paraId="6220CBFC" w14:textId="77777777" w:rsidR="00D74FE1" w:rsidRDefault="00EE7410" w:rsidP="005D0BF5">
      <w:pPr>
        <w:spacing w:after="0"/>
        <w:ind w:left="4320" w:firstLine="720"/>
      </w:pPr>
      <w:r>
        <w:t xml:space="preserve">of their </w:t>
      </w:r>
      <w:r w:rsidRPr="005D0BF5">
        <w:rPr>
          <w:b/>
          <w:color w:val="984806" w:themeColor="accent6" w:themeShade="80"/>
        </w:rPr>
        <w:t>fathers</w:t>
      </w:r>
      <w:r>
        <w:t xml:space="preserve"> </w:t>
      </w:r>
    </w:p>
    <w:p w14:paraId="1F3E60F5" w14:textId="3419CDBF" w:rsidR="00EE7410" w:rsidRDefault="005D0BF5" w:rsidP="005D0BF5">
      <w:pPr>
        <w:spacing w:after="0"/>
        <w:ind w:left="0"/>
      </w:pPr>
      <w:r>
        <w:t xml:space="preserve">           </w:t>
      </w:r>
      <w:r w:rsidR="00EE7410" w:rsidRPr="005D0BF5">
        <w:rPr>
          <w:b/>
        </w:rPr>
        <w:t>which</w:t>
      </w:r>
      <w:r w:rsidR="00EE7410">
        <w:t xml:space="preserve"> </w:t>
      </w:r>
      <w:r>
        <w:t xml:space="preserve">     [</w:t>
      </w:r>
      <w:r w:rsidRPr="005D0BF5">
        <w:rPr>
          <w:b/>
          <w:color w:val="984806" w:themeColor="accent6" w:themeShade="80"/>
        </w:rPr>
        <w:t>traditions</w:t>
      </w:r>
      <w:r>
        <w:t>]were    NOT</w:t>
      </w:r>
      <w:r w:rsidR="00EE7410">
        <w:t xml:space="preserve"> </w:t>
      </w:r>
      <w:r>
        <w:t xml:space="preserve"> </w:t>
      </w:r>
      <w:r w:rsidR="00BB1ED7">
        <w:tab/>
      </w:r>
      <w:r w:rsidR="00EE7410" w:rsidRPr="005D0BF5">
        <w:rPr>
          <w:b/>
        </w:rPr>
        <w:t>correct</w:t>
      </w:r>
    </w:p>
    <w:p w14:paraId="371A6BC0" w14:textId="77777777" w:rsidR="00EE7410" w:rsidRDefault="00EE7410" w:rsidP="003E40F4">
      <w:pPr>
        <w:spacing w:after="0"/>
        <w:ind w:left="0"/>
      </w:pPr>
    </w:p>
    <w:p w14:paraId="0BA468F0" w14:textId="265FB837" w:rsidR="003E40F4" w:rsidRPr="007D7AE3" w:rsidRDefault="007D7AE3" w:rsidP="003E40F4">
      <w:pPr>
        <w:spacing w:after="0"/>
        <w:ind w:left="0"/>
        <w:rPr>
          <w:b/>
          <w:color w:val="F79646" w:themeColor="accent6"/>
          <w:sz w:val="18"/>
          <w:szCs w:val="18"/>
        </w:rPr>
      </w:pPr>
      <w:r w:rsidRPr="007D7AE3">
        <w:rPr>
          <w:b/>
          <w:color w:val="F79646" w:themeColor="accent6"/>
          <w:sz w:val="18"/>
          <w:szCs w:val="18"/>
        </w:rPr>
        <w:t>[Note:  This account will resume 7 verses later in Alma 22:1 = resumptive repetition]</w:t>
      </w:r>
    </w:p>
    <w:p w14:paraId="3D5A7DE7" w14:textId="77777777" w:rsidR="001D3176" w:rsidRDefault="001D3176" w:rsidP="003E40F4">
      <w:pPr>
        <w:spacing w:after="0"/>
        <w:ind w:left="0"/>
      </w:pPr>
    </w:p>
    <w:p w14:paraId="539CE208" w14:textId="77777777" w:rsidR="001D3176" w:rsidRDefault="001D3176" w:rsidP="003E40F4">
      <w:pPr>
        <w:spacing w:after="0"/>
        <w:ind w:left="0"/>
      </w:pPr>
      <w:r>
        <w:t>___________</w:t>
      </w:r>
    </w:p>
    <w:p w14:paraId="449821F3" w14:textId="77777777" w:rsidR="001D3176" w:rsidRPr="001C62BE" w:rsidRDefault="001C62BE" w:rsidP="003E40F4">
      <w:pPr>
        <w:spacing w:after="0"/>
        <w:ind w:left="0"/>
        <w:rPr>
          <w:sz w:val="18"/>
          <w:szCs w:val="18"/>
        </w:rPr>
      </w:pPr>
      <w:r>
        <w:rPr>
          <w:sz w:val="18"/>
          <w:szCs w:val="18"/>
        </w:rPr>
        <w:t xml:space="preserve">[Par. </w:t>
      </w:r>
      <w:r w:rsidR="00782B0E">
        <w:rPr>
          <w:sz w:val="18"/>
          <w:szCs w:val="18"/>
        </w:rPr>
        <w:t>ii</w:t>
      </w:r>
      <w:r>
        <w:rPr>
          <w:sz w:val="18"/>
          <w:szCs w:val="18"/>
        </w:rPr>
        <w:t xml:space="preserve"> – Like beginnings  “they”]</w:t>
      </w:r>
    </w:p>
    <w:p w14:paraId="1B5B4757" w14:textId="77777777" w:rsidR="001D3176" w:rsidRDefault="001D3176" w:rsidP="003E40F4">
      <w:pPr>
        <w:spacing w:after="0"/>
        <w:ind w:left="0"/>
      </w:pPr>
    </w:p>
    <w:p w14:paraId="17CC82D7" w14:textId="77777777" w:rsidR="001D3176" w:rsidRDefault="001D3176" w:rsidP="003E40F4">
      <w:pPr>
        <w:spacing w:after="0"/>
        <w:ind w:left="0"/>
      </w:pPr>
    </w:p>
    <w:p w14:paraId="1BC4285B" w14:textId="77777777" w:rsidR="00A82C60" w:rsidRDefault="00A82C60" w:rsidP="00A82C60">
      <w:pPr>
        <w:spacing w:after="0"/>
        <w:ind w:left="0"/>
        <w:rPr>
          <w:i/>
        </w:rPr>
      </w:pPr>
      <w:r w:rsidRPr="00D03D7E">
        <w:rPr>
          <w:i/>
        </w:rPr>
        <w:lastRenderedPageBreak/>
        <w:t xml:space="preserve">[Alma </w:t>
      </w:r>
      <w:r>
        <w:rPr>
          <w:i/>
        </w:rPr>
        <w:t>21</w:t>
      </w:r>
      <w:r w:rsidRPr="00D03D7E">
        <w:rPr>
          <w:i/>
        </w:rPr>
        <w:t>]</w:t>
      </w:r>
    </w:p>
    <w:p w14:paraId="4F4CF204" w14:textId="77777777" w:rsidR="00A82C60" w:rsidRDefault="00A82C60" w:rsidP="003E40F4">
      <w:pPr>
        <w:spacing w:after="0"/>
        <w:ind w:left="0"/>
        <w:jc w:val="center"/>
        <w:rPr>
          <w:i/>
        </w:rPr>
      </w:pPr>
    </w:p>
    <w:p w14:paraId="55ED5DD1" w14:textId="77777777" w:rsidR="00D74FE1" w:rsidRPr="00D74FE1" w:rsidRDefault="00EE7410" w:rsidP="003E40F4">
      <w:pPr>
        <w:spacing w:after="0"/>
        <w:ind w:left="0"/>
        <w:jc w:val="center"/>
        <w:rPr>
          <w:i/>
        </w:rPr>
      </w:pPr>
      <w:r w:rsidRPr="00D74FE1">
        <w:rPr>
          <w:i/>
        </w:rPr>
        <w:t>Ammon Returns to the Land of Inheritance</w:t>
      </w:r>
      <w:r w:rsidR="00D74FE1">
        <w:rPr>
          <w:i/>
        </w:rPr>
        <w:t xml:space="preserve"> (Ishmael)</w:t>
      </w:r>
    </w:p>
    <w:p w14:paraId="0E34F704" w14:textId="77777777" w:rsidR="00EE7410" w:rsidRPr="00D74FE1" w:rsidRDefault="00EE7410" w:rsidP="003E40F4">
      <w:pPr>
        <w:spacing w:after="0"/>
        <w:jc w:val="center"/>
        <w:rPr>
          <w:i/>
        </w:rPr>
      </w:pPr>
      <w:r w:rsidRPr="00D74FE1">
        <w:rPr>
          <w:i/>
        </w:rPr>
        <w:t>He</w:t>
      </w:r>
      <w:r w:rsidR="00D74FE1" w:rsidRPr="00D74FE1">
        <w:rPr>
          <w:i/>
        </w:rPr>
        <w:t xml:space="preserve"> </w:t>
      </w:r>
      <w:r w:rsidRPr="00D74FE1">
        <w:rPr>
          <w:i/>
        </w:rPr>
        <w:t>Teaches the People All Things Pertaining to Righteousness</w:t>
      </w:r>
    </w:p>
    <w:p w14:paraId="20F510FF" w14:textId="77777777" w:rsidR="00EE7410" w:rsidRDefault="00EE7410" w:rsidP="003E40F4">
      <w:pPr>
        <w:spacing w:after="0"/>
        <w:ind w:left="0"/>
      </w:pPr>
    </w:p>
    <w:p w14:paraId="7499D77B" w14:textId="77777777" w:rsidR="00D74FE1" w:rsidRDefault="00EE7410" w:rsidP="003E40F4">
      <w:pPr>
        <w:spacing w:after="0"/>
        <w:ind w:left="0"/>
      </w:pPr>
      <w:r>
        <w:t xml:space="preserve"> 18 </w:t>
      </w:r>
      <w:r w:rsidRPr="00D74FE1">
        <w:rPr>
          <w:b/>
        </w:rPr>
        <w:t xml:space="preserve">And </w:t>
      </w:r>
      <w:r w:rsidR="00C0442E" w:rsidRPr="00C0442E">
        <w:rPr>
          <w:b/>
          <w:highlight w:val="yellow"/>
          <w:u w:val="single"/>
        </w:rPr>
        <w:t>it came to pass</w:t>
      </w:r>
      <w:r>
        <w:t xml:space="preserve"> </w:t>
      </w:r>
    </w:p>
    <w:p w14:paraId="4CEC8983" w14:textId="77777777" w:rsidR="005D0BF5" w:rsidRDefault="00EE7410" w:rsidP="003E40F4">
      <w:pPr>
        <w:spacing w:after="0"/>
        <w:ind w:left="0" w:firstLine="720"/>
      </w:pPr>
      <w:r w:rsidRPr="00734463">
        <w:rPr>
          <w:b/>
        </w:rPr>
        <w:t xml:space="preserve">that </w:t>
      </w:r>
      <w:r w:rsidR="005D0BF5">
        <w:t xml:space="preserve">    [he]   </w:t>
      </w:r>
      <w:r w:rsidRPr="00167737">
        <w:rPr>
          <w:b/>
          <w:color w:val="7030A0"/>
          <w:u w:val="single"/>
        </w:rPr>
        <w:t>Ammon</w:t>
      </w:r>
      <w:r w:rsidRPr="00734463">
        <w:rPr>
          <w:b/>
          <w:color w:val="7030A0"/>
        </w:rPr>
        <w:t xml:space="preserve"> </w:t>
      </w:r>
    </w:p>
    <w:p w14:paraId="29643BEF" w14:textId="1D72F156" w:rsidR="00D74FE1" w:rsidRPr="00F82EB4" w:rsidRDefault="00EE7410" w:rsidP="00247051">
      <w:pPr>
        <w:spacing w:after="0"/>
        <w:ind w:left="0" w:firstLine="720"/>
        <w:rPr>
          <w:color w:val="FF0000"/>
          <w:sz w:val="18"/>
          <w:szCs w:val="18"/>
        </w:rPr>
      </w:pPr>
      <w:r w:rsidRPr="00734463">
        <w:rPr>
          <w:b/>
        </w:rPr>
        <w:t xml:space="preserve">and </w:t>
      </w:r>
      <w:r w:rsidR="005D0BF5" w:rsidRPr="00734463">
        <w:rPr>
          <w:b/>
        </w:rPr>
        <w:t xml:space="preserve"> </w:t>
      </w:r>
      <w:r w:rsidR="005D0BF5">
        <w:t xml:space="preserve">    [he]     </w:t>
      </w:r>
      <w:r w:rsidRPr="001D3176">
        <w:rPr>
          <w:b/>
          <w:color w:val="F79646" w:themeColor="accent6"/>
          <w:u w:val="single"/>
        </w:rPr>
        <w:t>Lamoni</w:t>
      </w:r>
      <w:r w:rsidRPr="00125F50">
        <w:rPr>
          <w:b/>
        </w:rPr>
        <w:t xml:space="preserve"> </w:t>
      </w:r>
      <w:r w:rsidR="00247051">
        <w:rPr>
          <w:b/>
        </w:rPr>
        <w:tab/>
      </w:r>
      <w:r w:rsidR="00247051">
        <w:rPr>
          <w:b/>
        </w:rPr>
        <w:tab/>
      </w:r>
      <w:r w:rsidRPr="001D3176">
        <w:rPr>
          <w:i/>
          <w:color w:val="FF0000"/>
        </w:rPr>
        <w:t xml:space="preserve">returned </w:t>
      </w:r>
      <w:r w:rsidR="00247051" w:rsidRPr="001D3176">
        <w:rPr>
          <w:i/>
          <w:color w:val="FF0000"/>
        </w:rPr>
        <w:tab/>
      </w:r>
      <w:r w:rsidRPr="001D3176">
        <w:rPr>
          <w:i/>
          <w:color w:val="FF0000"/>
        </w:rPr>
        <w:t xml:space="preserve">from </w:t>
      </w:r>
      <w:r w:rsidR="00247051" w:rsidRPr="001D3176">
        <w:rPr>
          <w:i/>
          <w:color w:val="FF0000"/>
        </w:rPr>
        <w:tab/>
      </w:r>
      <w:r w:rsidRPr="00A85537">
        <w:rPr>
          <w:i/>
          <w:color w:val="FF0000"/>
          <w:u w:val="single"/>
        </w:rPr>
        <w:t xml:space="preserve">the land </w:t>
      </w:r>
      <w:r w:rsidR="00BB1ED7" w:rsidRPr="00A85537">
        <w:rPr>
          <w:i/>
          <w:color w:val="FF0000"/>
          <w:u w:val="single"/>
        </w:rPr>
        <w:t xml:space="preserve">   </w:t>
      </w:r>
      <w:r w:rsidRPr="00A85537">
        <w:rPr>
          <w:i/>
          <w:color w:val="FF0000"/>
          <w:u w:val="single"/>
        </w:rPr>
        <w:t xml:space="preserve">of </w:t>
      </w:r>
      <w:r w:rsidRPr="00A85537">
        <w:rPr>
          <w:b/>
          <w:bCs/>
          <w:i/>
          <w:color w:val="FF0000"/>
          <w:u w:val="single"/>
        </w:rPr>
        <w:t>Middoni</w:t>
      </w:r>
      <w:r w:rsidRPr="00BB1ED7">
        <w:rPr>
          <w:b/>
          <w:bCs/>
          <w:i/>
          <w:color w:val="FF0000"/>
        </w:rPr>
        <w:t xml:space="preserve"> </w:t>
      </w:r>
      <w:r w:rsidR="00F82EB4">
        <w:rPr>
          <w:color w:val="FF0000"/>
        </w:rPr>
        <w:tab/>
      </w:r>
      <w:r w:rsidR="00F82EB4">
        <w:rPr>
          <w:color w:val="FF0000"/>
        </w:rPr>
        <w:tab/>
        <w:t xml:space="preserve">         </w:t>
      </w:r>
      <w:r w:rsidR="00782B0E">
        <w:rPr>
          <w:sz w:val="18"/>
          <w:szCs w:val="18"/>
        </w:rPr>
        <w:t>jj</w:t>
      </w:r>
    </w:p>
    <w:p w14:paraId="055C1565" w14:textId="6B4F09E8" w:rsidR="00D74FE1" w:rsidRPr="001D3176" w:rsidRDefault="00EE7410" w:rsidP="00247051">
      <w:pPr>
        <w:spacing w:after="0"/>
        <w:ind w:left="4320" w:firstLine="720"/>
        <w:rPr>
          <w:i/>
          <w:color w:val="FF0000"/>
        </w:rPr>
      </w:pPr>
      <w:r w:rsidRPr="001D3176">
        <w:rPr>
          <w:i/>
          <w:color w:val="FF0000"/>
        </w:rPr>
        <w:t xml:space="preserve">to </w:t>
      </w:r>
      <w:r w:rsidR="00247051" w:rsidRPr="001D3176">
        <w:rPr>
          <w:i/>
          <w:color w:val="FF0000"/>
        </w:rPr>
        <w:tab/>
      </w:r>
      <w:r w:rsidRPr="001D3176">
        <w:rPr>
          <w:i/>
          <w:color w:val="FF0000"/>
        </w:rPr>
        <w:t>the</w:t>
      </w:r>
      <w:r w:rsidR="00BB1ED7">
        <w:rPr>
          <w:i/>
          <w:color w:val="FF0000"/>
        </w:rPr>
        <w:t xml:space="preserve"> </w:t>
      </w:r>
      <w:r w:rsidRPr="001D3176">
        <w:rPr>
          <w:i/>
          <w:color w:val="FF0000"/>
        </w:rPr>
        <w:t xml:space="preserve">land of </w:t>
      </w:r>
      <w:r w:rsidRPr="00BB1ED7">
        <w:rPr>
          <w:b/>
          <w:bCs/>
          <w:i/>
          <w:color w:val="FF0000"/>
        </w:rPr>
        <w:t xml:space="preserve">Ishmael </w:t>
      </w:r>
    </w:p>
    <w:p w14:paraId="38AD87CD" w14:textId="77777777" w:rsidR="00997D18" w:rsidRPr="001D3176" w:rsidRDefault="00997D18" w:rsidP="00247051">
      <w:pPr>
        <w:spacing w:after="0"/>
        <w:ind w:left="4320" w:firstLine="720"/>
        <w:rPr>
          <w:color w:val="FF0000"/>
        </w:rPr>
      </w:pPr>
    </w:p>
    <w:p w14:paraId="743FA194" w14:textId="2C5C7E1E" w:rsidR="00997D18" w:rsidRPr="001D3176" w:rsidRDefault="00EE7410" w:rsidP="00BB1ED7">
      <w:pPr>
        <w:spacing w:after="0"/>
        <w:ind w:left="4320" w:firstLine="720"/>
        <w:rPr>
          <w:i/>
          <w:color w:val="FF0000"/>
        </w:rPr>
      </w:pPr>
      <w:r w:rsidRPr="001D3176">
        <w:rPr>
          <w:i/>
          <w:color w:val="FF0000"/>
        </w:rPr>
        <w:t xml:space="preserve">which </w:t>
      </w:r>
      <w:r w:rsidR="00997D18" w:rsidRPr="001D3176">
        <w:rPr>
          <w:i/>
          <w:color w:val="FF0000"/>
        </w:rPr>
        <w:t xml:space="preserve"> </w:t>
      </w:r>
      <w:r w:rsidR="00BB1ED7">
        <w:rPr>
          <w:i/>
          <w:color w:val="FF0000"/>
        </w:rPr>
        <w:t xml:space="preserve">     </w:t>
      </w:r>
      <w:r w:rsidR="00BB1ED7" w:rsidRPr="00BB1ED7">
        <w:rPr>
          <w:i/>
          <w:color w:val="FF0000"/>
          <w:sz w:val="28"/>
          <w:szCs w:val="28"/>
        </w:rPr>
        <w:t xml:space="preserve"> </w:t>
      </w:r>
      <w:r w:rsidR="00997D18" w:rsidRPr="00BB1ED7">
        <w:rPr>
          <w:i/>
          <w:color w:val="FF0000"/>
          <w:sz w:val="28"/>
          <w:szCs w:val="28"/>
        </w:rPr>
        <w:t xml:space="preserve"> </w:t>
      </w:r>
      <w:r w:rsidR="00247051" w:rsidRPr="001D3176">
        <w:rPr>
          <w:i/>
          <w:color w:val="FF0000"/>
        </w:rPr>
        <w:t xml:space="preserve">[land of </w:t>
      </w:r>
      <w:r w:rsidR="00247051" w:rsidRPr="00BB1ED7">
        <w:rPr>
          <w:b/>
          <w:bCs/>
          <w:i/>
          <w:color w:val="FF0000"/>
        </w:rPr>
        <w:t>Ishmael</w:t>
      </w:r>
      <w:r w:rsidR="00247051" w:rsidRPr="001D3176">
        <w:rPr>
          <w:i/>
          <w:color w:val="FF0000"/>
        </w:rPr>
        <w:t>]</w:t>
      </w:r>
      <w:r w:rsidR="00247051" w:rsidRPr="001D3176">
        <w:rPr>
          <w:i/>
          <w:color w:val="FF0000"/>
        </w:rPr>
        <w:tab/>
      </w:r>
    </w:p>
    <w:p w14:paraId="4826B05D" w14:textId="74EFA6A6" w:rsidR="00EE7410" w:rsidRPr="001D3176" w:rsidRDefault="00EE7410" w:rsidP="00BB1ED7">
      <w:pPr>
        <w:spacing w:after="0"/>
        <w:ind w:left="4320" w:firstLine="720"/>
        <w:rPr>
          <w:color w:val="FF0000"/>
        </w:rPr>
      </w:pPr>
      <w:r w:rsidRPr="001D3176">
        <w:rPr>
          <w:i/>
          <w:color w:val="FF0000"/>
        </w:rPr>
        <w:t xml:space="preserve">was </w:t>
      </w:r>
      <w:r w:rsidR="00247051" w:rsidRPr="001D3176">
        <w:rPr>
          <w:i/>
          <w:color w:val="FF0000"/>
        </w:rPr>
        <w:tab/>
      </w:r>
      <w:r w:rsidRPr="001D3176">
        <w:rPr>
          <w:i/>
          <w:color w:val="FF0000"/>
        </w:rPr>
        <w:t>the</w:t>
      </w:r>
      <w:r w:rsidR="00997D18" w:rsidRPr="001D3176">
        <w:rPr>
          <w:i/>
          <w:color w:val="FF0000"/>
        </w:rPr>
        <w:t xml:space="preserve"> </w:t>
      </w:r>
      <w:r w:rsidRPr="001D3176">
        <w:rPr>
          <w:i/>
          <w:color w:val="FF0000"/>
        </w:rPr>
        <w:t>land of their inheritance</w:t>
      </w:r>
    </w:p>
    <w:p w14:paraId="0F48B488" w14:textId="77777777" w:rsidR="00997D18" w:rsidRPr="00997D18" w:rsidRDefault="00997D18" w:rsidP="003E40F4">
      <w:pPr>
        <w:spacing w:after="0"/>
        <w:ind w:left="0"/>
        <w:rPr>
          <w:sz w:val="18"/>
          <w:szCs w:val="18"/>
        </w:rPr>
      </w:pPr>
    </w:p>
    <w:p w14:paraId="73428997" w14:textId="77777777" w:rsidR="00247051" w:rsidRDefault="00EE7410" w:rsidP="003E40F4">
      <w:pPr>
        <w:spacing w:after="0"/>
        <w:ind w:left="0"/>
      </w:pPr>
      <w:r>
        <w:t xml:space="preserve"> 19 </w:t>
      </w:r>
      <w:r w:rsidR="00D74FE1">
        <w:tab/>
      </w:r>
      <w:r w:rsidRPr="00247051">
        <w:rPr>
          <w:b/>
        </w:rPr>
        <w:t xml:space="preserve">And </w:t>
      </w:r>
      <w:r w:rsidR="00247051">
        <w:tab/>
      </w:r>
      <w:r w:rsidRPr="00FF6A2E">
        <w:rPr>
          <w:b/>
          <w:bCs/>
          <w:color w:val="F79646" w:themeColor="accent6"/>
        </w:rPr>
        <w:t>king</w:t>
      </w:r>
      <w:r>
        <w:t xml:space="preserve"> </w:t>
      </w:r>
      <w:r w:rsidR="00247051">
        <w:t xml:space="preserve">  </w:t>
      </w:r>
      <w:r w:rsidRPr="001D3176">
        <w:rPr>
          <w:b/>
          <w:color w:val="F79646" w:themeColor="accent6"/>
          <w:u w:val="single"/>
        </w:rPr>
        <w:t>Lamoni</w:t>
      </w:r>
      <w:r w:rsidRPr="001D3176">
        <w:rPr>
          <w:color w:val="F79646" w:themeColor="accent6"/>
          <w:u w:val="single"/>
        </w:rPr>
        <w:t xml:space="preserve"> </w:t>
      </w:r>
    </w:p>
    <w:p w14:paraId="5AA54AEF" w14:textId="77777777" w:rsidR="00D74FE1" w:rsidRDefault="00EE7410" w:rsidP="00247051">
      <w:pPr>
        <w:spacing w:after="0"/>
        <w:ind w:left="1440" w:firstLine="720"/>
      </w:pPr>
      <w:r>
        <w:t>would</w:t>
      </w:r>
      <w:r w:rsidR="00247051">
        <w:t xml:space="preserve">        NOT</w:t>
      </w:r>
      <w:r w:rsidR="00247051">
        <w:tab/>
      </w:r>
      <w:r w:rsidRPr="00247051">
        <w:rPr>
          <w:color w:val="984806" w:themeColor="accent6" w:themeShade="80"/>
        </w:rPr>
        <w:t>suffer</w:t>
      </w:r>
      <w:r>
        <w:t xml:space="preserve"> </w:t>
      </w:r>
      <w:r w:rsidR="00D74FE1">
        <w:tab/>
      </w:r>
    </w:p>
    <w:p w14:paraId="12388E04" w14:textId="77777777" w:rsidR="00247051" w:rsidRDefault="00EE7410" w:rsidP="00247051">
      <w:pPr>
        <w:spacing w:after="0"/>
        <w:rPr>
          <w:b/>
          <w:color w:val="7030A0"/>
        </w:rPr>
      </w:pPr>
      <w:r w:rsidRPr="00247051">
        <w:rPr>
          <w:b/>
        </w:rPr>
        <w:t>that</w:t>
      </w:r>
      <w:r w:rsidR="00247051" w:rsidRPr="00247051">
        <w:rPr>
          <w:b/>
        </w:rPr>
        <w:t xml:space="preserve"> </w:t>
      </w:r>
      <w:r w:rsidR="00247051">
        <w:t xml:space="preserve">     [he]</w:t>
      </w:r>
      <w:r>
        <w:t xml:space="preserve"> </w:t>
      </w:r>
      <w:r w:rsidR="00247051">
        <w:t xml:space="preserve">  </w:t>
      </w:r>
      <w:r w:rsidRPr="00BB1ED7">
        <w:rPr>
          <w:b/>
          <w:color w:val="7030A0"/>
          <w:u w:val="single"/>
        </w:rPr>
        <w:t>Ammon</w:t>
      </w:r>
      <w:r w:rsidRPr="00247051">
        <w:rPr>
          <w:b/>
          <w:color w:val="7030A0"/>
        </w:rPr>
        <w:t xml:space="preserve"> </w:t>
      </w:r>
    </w:p>
    <w:p w14:paraId="1EACE51B" w14:textId="77777777" w:rsidR="00D74FE1" w:rsidRDefault="00EE7410" w:rsidP="00247051">
      <w:pPr>
        <w:spacing w:after="0"/>
        <w:ind w:left="1440" w:firstLine="720"/>
      </w:pPr>
      <w:r>
        <w:t xml:space="preserve">should </w:t>
      </w:r>
      <w:r w:rsidR="00247051">
        <w:tab/>
      </w:r>
      <w:r w:rsidR="00247051">
        <w:tab/>
      </w:r>
      <w:r w:rsidRPr="00247051">
        <w:rPr>
          <w:color w:val="984806" w:themeColor="accent6" w:themeShade="80"/>
        </w:rPr>
        <w:t>serve</w:t>
      </w:r>
      <w:r>
        <w:t xml:space="preserve"> </w:t>
      </w:r>
      <w:r w:rsidR="00247051">
        <w:tab/>
      </w:r>
      <w:r w:rsidR="00247051">
        <w:tab/>
        <w:t xml:space="preserve">           </w:t>
      </w:r>
      <w:r w:rsidRPr="00247051">
        <w:rPr>
          <w:b/>
        </w:rPr>
        <w:t>him</w:t>
      </w:r>
    </w:p>
    <w:p w14:paraId="69DDF261" w14:textId="77777777" w:rsidR="00247051" w:rsidRPr="001D3176" w:rsidRDefault="00247051" w:rsidP="00247051">
      <w:pPr>
        <w:spacing w:after="0"/>
        <w:ind w:left="0"/>
        <w:rPr>
          <w:sz w:val="18"/>
          <w:szCs w:val="18"/>
        </w:rPr>
      </w:pPr>
      <w:r>
        <w:t xml:space="preserve">   </w:t>
      </w:r>
      <w:r w:rsidRPr="00247051">
        <w:rPr>
          <w:color w:val="F79646" w:themeColor="accent6"/>
        </w:rPr>
        <w:t xml:space="preserve"> </w:t>
      </w:r>
      <w:r w:rsidRPr="00247051">
        <w:rPr>
          <w:b/>
          <w:color w:val="F79646" w:themeColor="accent6"/>
        </w:rPr>
        <w:t>&gt;</w:t>
      </w:r>
      <w:r w:rsidR="00EE7410" w:rsidRPr="00247051">
        <w:rPr>
          <w:b/>
        </w:rPr>
        <w:t>or</w:t>
      </w:r>
      <w:r w:rsidR="00EE7410">
        <w:t xml:space="preserve"> </w:t>
      </w:r>
      <w:r>
        <w:t xml:space="preserve">  </w:t>
      </w:r>
      <w:r w:rsidR="00D74FE1">
        <w:t>[</w:t>
      </w:r>
      <w:r w:rsidR="00D74FE1" w:rsidRPr="00247051">
        <w:rPr>
          <w:b/>
        </w:rPr>
        <w:t>that</w:t>
      </w:r>
      <w:r w:rsidR="00D74FE1">
        <w:t xml:space="preserve"> </w:t>
      </w:r>
      <w:r>
        <w:t xml:space="preserve">      he     </w:t>
      </w:r>
      <w:r w:rsidR="00D74FE1" w:rsidRPr="00BB1ED7">
        <w:rPr>
          <w:b/>
          <w:color w:val="7030A0"/>
          <w:u w:val="single"/>
        </w:rPr>
        <w:t>Ammon</w:t>
      </w:r>
      <w:r w:rsidR="00D74FE1" w:rsidRPr="001D3176">
        <w:rPr>
          <w:color w:val="7030A0"/>
        </w:rPr>
        <w:t xml:space="preserve"> </w:t>
      </w:r>
      <w:r>
        <w:tab/>
      </w:r>
      <w:r>
        <w:tab/>
      </w:r>
      <w:r>
        <w:tab/>
      </w:r>
      <w:r>
        <w:tab/>
      </w:r>
      <w:r>
        <w:tab/>
      </w:r>
      <w:r>
        <w:tab/>
      </w:r>
      <w:r>
        <w:tab/>
      </w:r>
      <w:r w:rsidR="001C62BE">
        <w:tab/>
      </w:r>
      <w:r w:rsidR="001C62BE">
        <w:tab/>
        <w:t xml:space="preserve">          </w:t>
      </w:r>
      <w:r w:rsidR="00782B0E">
        <w:rPr>
          <w:sz w:val="18"/>
          <w:szCs w:val="18"/>
        </w:rPr>
        <w:t>kk</w:t>
      </w:r>
    </w:p>
    <w:p w14:paraId="02A86E93" w14:textId="77777777" w:rsidR="00EE7410" w:rsidRDefault="00D74FE1" w:rsidP="00247051">
      <w:pPr>
        <w:spacing w:after="0"/>
        <w:ind w:left="1440" w:firstLine="720"/>
      </w:pPr>
      <w:r>
        <w:t xml:space="preserve">should] </w:t>
      </w:r>
      <w:r w:rsidR="00247051">
        <w:tab/>
      </w:r>
      <w:r w:rsidR="00997D18">
        <w:t xml:space="preserve">      </w:t>
      </w:r>
      <w:r w:rsidR="00EE7410">
        <w:t xml:space="preserve">be </w:t>
      </w:r>
      <w:r w:rsidR="00247051">
        <w:tab/>
      </w:r>
      <w:r w:rsidR="00247051">
        <w:tab/>
      </w:r>
      <w:r w:rsidR="00997D18">
        <w:tab/>
      </w:r>
      <w:r w:rsidR="00EE7410" w:rsidRPr="00247051">
        <w:rPr>
          <w:b/>
        </w:rPr>
        <w:t>his</w:t>
      </w:r>
      <w:r w:rsidR="00EE7410">
        <w:t xml:space="preserve"> </w:t>
      </w:r>
      <w:r w:rsidR="00247051">
        <w:tab/>
      </w:r>
      <w:r w:rsidR="00EE7410" w:rsidRPr="00247051">
        <w:rPr>
          <w:color w:val="984806" w:themeColor="accent6" w:themeShade="80"/>
        </w:rPr>
        <w:t>servant</w:t>
      </w:r>
    </w:p>
    <w:p w14:paraId="12A6B022" w14:textId="77777777" w:rsidR="00997D18" w:rsidRDefault="00997D18" w:rsidP="00247051">
      <w:pPr>
        <w:spacing w:after="0"/>
        <w:ind w:left="1440" w:firstLine="720"/>
      </w:pPr>
    </w:p>
    <w:p w14:paraId="1FBFBAB5" w14:textId="1FD323D7" w:rsidR="00997D18" w:rsidRPr="001D3176" w:rsidRDefault="00EE7410" w:rsidP="00997D18">
      <w:pPr>
        <w:spacing w:after="0"/>
        <w:ind w:left="0"/>
        <w:rPr>
          <w:sz w:val="18"/>
          <w:szCs w:val="18"/>
        </w:rPr>
      </w:pPr>
      <w:r>
        <w:t xml:space="preserve"> 20 </w:t>
      </w:r>
      <w:r w:rsidRPr="00D74FE1">
        <w:rPr>
          <w:strike/>
        </w:rPr>
        <w:t>But</w:t>
      </w:r>
      <w:r w:rsidR="00D74FE1">
        <w:t xml:space="preserve"> [</w:t>
      </w:r>
      <w:r w:rsidR="00D74FE1" w:rsidRPr="001D3176">
        <w:rPr>
          <w:b/>
          <w:color w:val="F79646" w:themeColor="accent6"/>
        </w:rPr>
        <w:t>and</w:t>
      </w:r>
      <w:r w:rsidR="00D74FE1">
        <w:t>]</w:t>
      </w:r>
      <w:r w:rsidR="00997D18">
        <w:tab/>
      </w:r>
      <w:r w:rsidRPr="00167737">
        <w:rPr>
          <w:u w:val="single"/>
        </w:rPr>
        <w:t xml:space="preserve">he </w:t>
      </w:r>
      <w:r w:rsidR="00997D18" w:rsidRPr="00167737">
        <w:rPr>
          <w:u w:val="single"/>
        </w:rPr>
        <w:t xml:space="preserve">    [</w:t>
      </w:r>
      <w:r w:rsidR="00997D18" w:rsidRPr="00167737">
        <w:rPr>
          <w:b/>
          <w:color w:val="F79646" w:themeColor="accent6"/>
          <w:u w:val="single"/>
        </w:rPr>
        <w:t>Lamoni</w:t>
      </w:r>
      <w:r w:rsidR="00997D18" w:rsidRPr="00167737">
        <w:rPr>
          <w:u w:val="single"/>
        </w:rPr>
        <w:t>]</w:t>
      </w:r>
      <w:r w:rsidR="00997D18" w:rsidRPr="00167737">
        <w:rPr>
          <w:u w:val="single"/>
        </w:rPr>
        <w:tab/>
      </w:r>
      <w:r w:rsidR="00997D18" w:rsidRPr="00167737">
        <w:rPr>
          <w:u w:val="single"/>
        </w:rPr>
        <w:tab/>
      </w:r>
      <w:r w:rsidRPr="00997D18">
        <w:rPr>
          <w:b/>
          <w:color w:val="F79646" w:themeColor="accent6"/>
        </w:rPr>
        <w:t xml:space="preserve">caused </w:t>
      </w:r>
      <w:r w:rsidR="001D3176">
        <w:rPr>
          <w:b/>
          <w:color w:val="F79646" w:themeColor="accent6"/>
        </w:rPr>
        <w:tab/>
      </w:r>
      <w:r w:rsidR="001D3176">
        <w:rPr>
          <w:b/>
          <w:color w:val="F79646" w:themeColor="accent6"/>
        </w:rPr>
        <w:tab/>
      </w:r>
      <w:r w:rsidR="001D3176">
        <w:rPr>
          <w:b/>
          <w:color w:val="F79646" w:themeColor="accent6"/>
        </w:rPr>
        <w:tab/>
      </w:r>
      <w:r w:rsidR="001D3176">
        <w:rPr>
          <w:b/>
          <w:color w:val="F79646" w:themeColor="accent6"/>
        </w:rPr>
        <w:tab/>
      </w:r>
      <w:r w:rsidR="001D3176">
        <w:rPr>
          <w:b/>
          <w:color w:val="F79646" w:themeColor="accent6"/>
        </w:rPr>
        <w:tab/>
      </w:r>
      <w:r w:rsidR="001D3176">
        <w:rPr>
          <w:b/>
          <w:color w:val="F79646" w:themeColor="accent6"/>
        </w:rPr>
        <w:tab/>
      </w:r>
      <w:r w:rsidR="001D3176">
        <w:rPr>
          <w:b/>
          <w:color w:val="F79646" w:themeColor="accent6"/>
        </w:rPr>
        <w:tab/>
      </w:r>
      <w:r w:rsidR="005D4756">
        <w:rPr>
          <w:b/>
          <w:color w:val="F79646" w:themeColor="accent6"/>
        </w:rPr>
        <w:t xml:space="preserve">   </w:t>
      </w:r>
      <w:r w:rsidR="00FE2975">
        <w:rPr>
          <w:b/>
          <w:color w:val="F79646" w:themeColor="accent6"/>
        </w:rPr>
        <w:t xml:space="preserve">  </w:t>
      </w:r>
      <w:r w:rsidR="001D3176" w:rsidRPr="005D4756">
        <w:rPr>
          <w:sz w:val="16"/>
          <w:szCs w:val="16"/>
        </w:rPr>
        <w:t>0</w:t>
      </w:r>
      <w:r w:rsidR="00782B0E">
        <w:rPr>
          <w:sz w:val="16"/>
          <w:szCs w:val="16"/>
        </w:rPr>
        <w:t>8</w:t>
      </w:r>
      <w:r w:rsidR="001D3176" w:rsidRPr="005D4756">
        <w:rPr>
          <w:sz w:val="16"/>
          <w:szCs w:val="16"/>
        </w:rPr>
        <w:t xml:space="preserve">  0</w:t>
      </w:r>
      <w:r w:rsidR="00782B0E">
        <w:rPr>
          <w:sz w:val="16"/>
          <w:szCs w:val="16"/>
        </w:rPr>
        <w:t>9</w:t>
      </w:r>
    </w:p>
    <w:p w14:paraId="196A7EA2" w14:textId="77777777" w:rsidR="00997D18" w:rsidRDefault="00997D18" w:rsidP="00997D18">
      <w:pPr>
        <w:spacing w:after="0"/>
        <w:ind w:left="0" w:firstLine="720"/>
      </w:pPr>
      <w:r w:rsidRPr="00997D18">
        <w:rPr>
          <w:b/>
          <w:color w:val="F79646" w:themeColor="accent6"/>
        </w:rPr>
        <w:t>t</w:t>
      </w:r>
      <w:r w:rsidR="00EE7410" w:rsidRPr="00997D18">
        <w:rPr>
          <w:b/>
          <w:color w:val="F79646" w:themeColor="accent6"/>
        </w:rPr>
        <w:t>hat</w:t>
      </w:r>
      <w:r>
        <w:tab/>
      </w:r>
      <w:r w:rsidR="00EE7410">
        <w:t xml:space="preserve"> there </w:t>
      </w:r>
      <w:r>
        <w:tab/>
      </w:r>
      <w:r w:rsidR="00EE7410">
        <w:t xml:space="preserve">should </w:t>
      </w:r>
      <w:r>
        <w:tab/>
        <w:t xml:space="preserve">      </w:t>
      </w:r>
      <w:r w:rsidR="00EE7410">
        <w:t xml:space="preserve">be </w:t>
      </w:r>
      <w:r>
        <w:tab/>
      </w:r>
      <w:r w:rsidR="00EE7410" w:rsidRPr="00997D18">
        <w:rPr>
          <w:b/>
        </w:rPr>
        <w:t>synagogues</w:t>
      </w:r>
      <w:r w:rsidR="00EE7410">
        <w:t xml:space="preserve"> </w:t>
      </w:r>
      <w:r>
        <w:tab/>
      </w:r>
      <w:r w:rsidR="00EE7410">
        <w:t xml:space="preserve">built </w:t>
      </w:r>
      <w:r>
        <w:tab/>
      </w:r>
    </w:p>
    <w:p w14:paraId="2588CE44" w14:textId="506CB1D9" w:rsidR="00BC72FB" w:rsidRPr="00997D18" w:rsidRDefault="00EE7410" w:rsidP="00997D18">
      <w:pPr>
        <w:spacing w:after="0"/>
        <w:ind w:left="4320" w:firstLine="720"/>
        <w:rPr>
          <w:i/>
          <w:color w:val="FF0000"/>
        </w:rPr>
      </w:pPr>
      <w:r w:rsidRPr="00997D18">
        <w:rPr>
          <w:i/>
          <w:color w:val="FF0000"/>
        </w:rPr>
        <w:t xml:space="preserve">in </w:t>
      </w:r>
      <w:r w:rsidR="00997D18" w:rsidRPr="00997D18">
        <w:rPr>
          <w:i/>
          <w:color w:val="FF0000"/>
        </w:rPr>
        <w:tab/>
      </w:r>
      <w:r w:rsidRPr="00997D18">
        <w:rPr>
          <w:i/>
          <w:color w:val="FF0000"/>
        </w:rPr>
        <w:t xml:space="preserve">the land of </w:t>
      </w:r>
      <w:r w:rsidRPr="00BB1ED7">
        <w:rPr>
          <w:b/>
          <w:bCs/>
          <w:i/>
          <w:color w:val="FF0000"/>
        </w:rPr>
        <w:t>Ishmael</w:t>
      </w:r>
    </w:p>
    <w:p w14:paraId="0C5DD023" w14:textId="77777777" w:rsidR="00997D18" w:rsidRDefault="00BC72FB" w:rsidP="003E40F4">
      <w:pPr>
        <w:spacing w:after="0"/>
        <w:ind w:left="0"/>
      </w:pPr>
      <w:r>
        <w:t xml:space="preserve">    </w:t>
      </w:r>
      <w:r w:rsidR="00997D18">
        <w:tab/>
      </w:r>
      <w:r w:rsidR="00EE7410" w:rsidRPr="00BB1ED7">
        <w:rPr>
          <w:b/>
          <w:bCs/>
        </w:rPr>
        <w:t>and</w:t>
      </w:r>
      <w:r w:rsidR="00EE7410">
        <w:t xml:space="preserve"> </w:t>
      </w:r>
      <w:r>
        <w:tab/>
      </w:r>
      <w:r w:rsidR="00EE7410" w:rsidRPr="00BC72FB">
        <w:rPr>
          <w:u w:val="single"/>
        </w:rPr>
        <w:t>he</w:t>
      </w:r>
      <w:r w:rsidR="00997D18">
        <w:rPr>
          <w:u w:val="single"/>
        </w:rPr>
        <w:t xml:space="preserve">     [</w:t>
      </w:r>
      <w:r w:rsidR="00997D18" w:rsidRPr="001D3176">
        <w:rPr>
          <w:color w:val="F79646" w:themeColor="accent6"/>
          <w:u w:val="single"/>
        </w:rPr>
        <w:t>Lamoni</w:t>
      </w:r>
      <w:r w:rsidR="00997D18">
        <w:rPr>
          <w:u w:val="single"/>
        </w:rPr>
        <w:t>]</w:t>
      </w:r>
      <w:r w:rsidR="00EE7410" w:rsidRPr="00BC72FB">
        <w:rPr>
          <w:u w:val="single"/>
        </w:rPr>
        <w:t xml:space="preserve"> </w:t>
      </w:r>
      <w:r w:rsidR="00997D18">
        <w:rPr>
          <w:u w:val="single"/>
        </w:rPr>
        <w:tab/>
      </w:r>
      <w:r w:rsidR="00997D18">
        <w:rPr>
          <w:u w:val="single"/>
        </w:rPr>
        <w:tab/>
      </w:r>
      <w:r w:rsidR="00EE7410" w:rsidRPr="00997D18">
        <w:rPr>
          <w:b/>
          <w:color w:val="F79646" w:themeColor="accent6"/>
          <w:u w:val="single"/>
        </w:rPr>
        <w:t>caused</w:t>
      </w:r>
      <w:r w:rsidR="00EE7410">
        <w:t xml:space="preserve"> </w:t>
      </w:r>
    </w:p>
    <w:p w14:paraId="0606827F" w14:textId="77777777" w:rsidR="00BC72FB" w:rsidRPr="00F82EB4" w:rsidRDefault="00EE7410" w:rsidP="00A41742">
      <w:pPr>
        <w:spacing w:after="0"/>
        <w:rPr>
          <w:sz w:val="18"/>
          <w:szCs w:val="18"/>
        </w:rPr>
      </w:pPr>
      <w:r w:rsidRPr="00997D18">
        <w:rPr>
          <w:b/>
          <w:color w:val="F79646" w:themeColor="accent6"/>
        </w:rPr>
        <w:t>that</w:t>
      </w:r>
      <w:r w:rsidRPr="00997D18">
        <w:rPr>
          <w:b/>
        </w:rPr>
        <w:t xml:space="preserve"> </w:t>
      </w:r>
      <w:r w:rsidR="00BC72FB" w:rsidRPr="00997D18">
        <w:rPr>
          <w:b/>
        </w:rPr>
        <w:tab/>
      </w:r>
      <w:r w:rsidR="00A41742">
        <w:rPr>
          <w:b/>
        </w:rPr>
        <w:tab/>
      </w:r>
      <w:r w:rsidRPr="001D3176">
        <w:rPr>
          <w:b/>
          <w:color w:val="F79646" w:themeColor="accent6"/>
          <w:u w:val="single"/>
        </w:rPr>
        <w:t>his</w:t>
      </w:r>
      <w:r w:rsidRPr="00AF7B3F">
        <w:rPr>
          <w:u w:val="single"/>
        </w:rPr>
        <w:t xml:space="preserve"> </w:t>
      </w:r>
      <w:r w:rsidR="00997D18" w:rsidRPr="00AF7B3F">
        <w:rPr>
          <w:u w:val="single"/>
        </w:rPr>
        <w:t xml:space="preserve"> </w:t>
      </w:r>
      <w:r w:rsidR="00AF7B3F" w:rsidRPr="00AF7B3F">
        <w:rPr>
          <w:u w:val="single"/>
        </w:rPr>
        <w:t xml:space="preserve">    </w:t>
      </w:r>
      <w:r w:rsidRPr="00AF7B3F">
        <w:rPr>
          <w:u w:val="single"/>
        </w:rPr>
        <w:t>people</w:t>
      </w:r>
      <w:r w:rsidR="00F82EB4">
        <w:tab/>
      </w:r>
      <w:r w:rsidR="00F82EB4">
        <w:tab/>
      </w:r>
      <w:r w:rsidR="00F82EB4">
        <w:tab/>
      </w:r>
      <w:r w:rsidR="00F82EB4">
        <w:tab/>
      </w:r>
      <w:r w:rsidR="00F82EB4">
        <w:tab/>
      </w:r>
      <w:r w:rsidR="00F82EB4">
        <w:tab/>
      </w:r>
      <w:r w:rsidR="00F82EB4">
        <w:tab/>
      </w:r>
      <w:r w:rsidR="00F82EB4">
        <w:tab/>
        <w:t xml:space="preserve">       </w:t>
      </w:r>
      <w:r w:rsidR="00782B0E">
        <w:t xml:space="preserve"> </w:t>
      </w:r>
      <w:r w:rsidR="00F82EB4">
        <w:t xml:space="preserve">  </w:t>
      </w:r>
      <w:r w:rsidR="00782B0E" w:rsidRPr="00782B0E">
        <w:rPr>
          <w:sz w:val="16"/>
          <w:szCs w:val="16"/>
        </w:rPr>
        <w:t>LL</w:t>
      </w:r>
    </w:p>
    <w:p w14:paraId="42C8E2F5" w14:textId="77777777" w:rsidR="00BC72FB" w:rsidRDefault="00997D18" w:rsidP="00AF7B3F">
      <w:pPr>
        <w:spacing w:after="0"/>
        <w:ind w:firstLine="720"/>
      </w:pPr>
      <w:r w:rsidRPr="00997D18">
        <w:rPr>
          <w:b/>
          <w:color w:val="F79646" w:themeColor="accent6"/>
        </w:rPr>
        <w:t>&gt;</w:t>
      </w:r>
      <w:r w:rsidR="00EE7410" w:rsidRPr="00997D18">
        <w:rPr>
          <w:b/>
        </w:rPr>
        <w:t>or</w:t>
      </w:r>
      <w:r w:rsidR="00EE7410">
        <w:t xml:space="preserve"> </w:t>
      </w:r>
      <w:r w:rsidR="00BC72FB">
        <w:tab/>
      </w:r>
      <w:r w:rsidR="00EE7410" w:rsidRPr="00AF7B3F">
        <w:rPr>
          <w:u w:val="single"/>
        </w:rPr>
        <w:t xml:space="preserve">the </w:t>
      </w:r>
      <w:r w:rsidR="00AF7B3F" w:rsidRPr="00AF7B3F">
        <w:rPr>
          <w:u w:val="single"/>
        </w:rPr>
        <w:t xml:space="preserve">    </w:t>
      </w:r>
      <w:r w:rsidR="00EE7410" w:rsidRPr="00AF7B3F">
        <w:rPr>
          <w:u w:val="single"/>
        </w:rPr>
        <w:t>people</w:t>
      </w:r>
      <w:r w:rsidR="00EE7410" w:rsidRPr="00AF7B3F">
        <w:t xml:space="preserve"> </w:t>
      </w:r>
      <w:r w:rsidR="00EE7410">
        <w:t xml:space="preserve">who were </w:t>
      </w:r>
      <w:r w:rsidR="00EE7410" w:rsidRPr="00580043">
        <w:rPr>
          <w:u w:val="single"/>
        </w:rPr>
        <w:t>under</w:t>
      </w:r>
      <w:r w:rsidR="00EE7410">
        <w:t xml:space="preserve"> </w:t>
      </w:r>
      <w:r>
        <w:tab/>
      </w:r>
      <w:r w:rsidR="00EE7410" w:rsidRPr="001D3176">
        <w:rPr>
          <w:b/>
          <w:color w:val="F79646" w:themeColor="accent6"/>
        </w:rPr>
        <w:t>his</w:t>
      </w:r>
      <w:r w:rsidR="00EE7410" w:rsidRPr="00997D18">
        <w:rPr>
          <w:b/>
        </w:rPr>
        <w:t xml:space="preserve"> </w:t>
      </w:r>
      <w:r w:rsidRPr="00997D18">
        <w:rPr>
          <w:b/>
        </w:rPr>
        <w:t xml:space="preserve">     </w:t>
      </w:r>
      <w:r w:rsidR="00EE7410" w:rsidRPr="00997D18">
        <w:rPr>
          <w:b/>
        </w:rPr>
        <w:t>reign</w:t>
      </w:r>
      <w:r w:rsidR="00EE7410">
        <w:t xml:space="preserve"> </w:t>
      </w:r>
    </w:p>
    <w:p w14:paraId="2FB799E9" w14:textId="77777777" w:rsidR="00EE7410" w:rsidRDefault="00EE7410" w:rsidP="00997D18">
      <w:pPr>
        <w:spacing w:after="0"/>
        <w:ind w:left="1440" w:firstLine="720"/>
      </w:pPr>
      <w:r>
        <w:t xml:space="preserve">should </w:t>
      </w:r>
      <w:r w:rsidR="00997D18">
        <w:tab/>
      </w:r>
      <w:r w:rsidR="00997D18">
        <w:tab/>
      </w:r>
      <w:r w:rsidRPr="00997D18">
        <w:rPr>
          <w:b/>
        </w:rPr>
        <w:t>assemble</w:t>
      </w:r>
      <w:r>
        <w:t xml:space="preserve"> themselves </w:t>
      </w:r>
      <w:r w:rsidRPr="00AF7B3F">
        <w:rPr>
          <w:b/>
        </w:rPr>
        <w:t>together</w:t>
      </w:r>
    </w:p>
    <w:p w14:paraId="31984F5F" w14:textId="77777777" w:rsidR="00997D18" w:rsidRDefault="00997D18" w:rsidP="00997D18">
      <w:pPr>
        <w:spacing w:after="0"/>
        <w:ind w:left="1440" w:firstLine="720"/>
      </w:pPr>
    </w:p>
    <w:p w14:paraId="3B29AD2E" w14:textId="77777777" w:rsidR="00BC72FB" w:rsidRDefault="00EE7410" w:rsidP="00AF7B3F">
      <w:pPr>
        <w:spacing w:after="0"/>
        <w:ind w:left="0"/>
      </w:pPr>
      <w:r>
        <w:t xml:space="preserve"> 21 </w:t>
      </w:r>
      <w:r w:rsidR="00AF7B3F">
        <w:tab/>
      </w:r>
      <w:r w:rsidRPr="00AF7B3F">
        <w:rPr>
          <w:b/>
        </w:rPr>
        <w:t xml:space="preserve">And </w:t>
      </w:r>
      <w:r w:rsidR="00AF7B3F">
        <w:tab/>
      </w:r>
      <w:r w:rsidRPr="00BC72FB">
        <w:rPr>
          <w:u w:val="single"/>
        </w:rPr>
        <w:t xml:space="preserve">he </w:t>
      </w:r>
      <w:r w:rsidR="00AF7B3F">
        <w:rPr>
          <w:u w:val="single"/>
        </w:rPr>
        <w:t xml:space="preserve">    [</w:t>
      </w:r>
      <w:r w:rsidR="00AF7B3F" w:rsidRPr="001D3176">
        <w:rPr>
          <w:b/>
          <w:color w:val="F79646" w:themeColor="accent6"/>
          <w:u w:val="single"/>
        </w:rPr>
        <w:t>Lamoni</w:t>
      </w:r>
      <w:r w:rsidR="00AF7B3F">
        <w:rPr>
          <w:u w:val="single"/>
        </w:rPr>
        <w:t>]</w:t>
      </w:r>
      <w:r w:rsidR="00AF7B3F">
        <w:rPr>
          <w:u w:val="single"/>
        </w:rPr>
        <w:tab/>
      </w:r>
      <w:r w:rsidRPr="00BB1ED7">
        <w:rPr>
          <w:color w:val="FF33CC"/>
          <w:u w:val="single"/>
        </w:rPr>
        <w:t>did</w:t>
      </w:r>
      <w:r>
        <w:t xml:space="preserve"> </w:t>
      </w:r>
      <w:r w:rsidR="00AF7B3F">
        <w:tab/>
      </w:r>
      <w:r w:rsidRPr="00AF7B3F">
        <w:rPr>
          <w:b/>
        </w:rPr>
        <w:t>rejoice</w:t>
      </w:r>
      <w:r>
        <w:t xml:space="preserve"> </w:t>
      </w:r>
      <w:r w:rsidR="00AF7B3F">
        <w:tab/>
        <w:t xml:space="preserve">           </w:t>
      </w:r>
      <w:r>
        <w:t xml:space="preserve">over </w:t>
      </w:r>
      <w:r w:rsidR="00AF7B3F">
        <w:t xml:space="preserve">     </w:t>
      </w:r>
      <w:r w:rsidRPr="00AF7B3F">
        <w:rPr>
          <w:u w:val="single"/>
        </w:rPr>
        <w:t>them</w:t>
      </w:r>
    </w:p>
    <w:p w14:paraId="48E583FE" w14:textId="77777777" w:rsidR="001D3176" w:rsidRDefault="00EE7410" w:rsidP="00AF7B3F">
      <w:pPr>
        <w:spacing w:after="0"/>
        <w:ind w:left="0" w:firstLine="720"/>
      </w:pPr>
      <w:r w:rsidRPr="00AF7B3F">
        <w:rPr>
          <w:b/>
        </w:rPr>
        <w:t xml:space="preserve">and </w:t>
      </w:r>
      <w:r w:rsidR="00BC72FB">
        <w:tab/>
      </w:r>
      <w:r w:rsidRPr="00BC72FB">
        <w:rPr>
          <w:u w:val="single"/>
        </w:rPr>
        <w:t xml:space="preserve">he </w:t>
      </w:r>
      <w:r w:rsidR="00AF7B3F">
        <w:rPr>
          <w:u w:val="single"/>
        </w:rPr>
        <w:t xml:space="preserve">    [</w:t>
      </w:r>
      <w:r w:rsidR="00AF7B3F" w:rsidRPr="001D3176">
        <w:rPr>
          <w:b/>
          <w:color w:val="F79646" w:themeColor="accent6"/>
          <w:u w:val="single"/>
        </w:rPr>
        <w:t>Lamoni</w:t>
      </w:r>
      <w:r w:rsidR="00AF7B3F">
        <w:rPr>
          <w:u w:val="single"/>
        </w:rPr>
        <w:t>]</w:t>
      </w:r>
      <w:r w:rsidR="00AF7B3F">
        <w:rPr>
          <w:u w:val="single"/>
        </w:rPr>
        <w:tab/>
      </w:r>
      <w:r w:rsidRPr="00BB1ED7">
        <w:rPr>
          <w:color w:val="FF33CC"/>
          <w:u w:val="single"/>
        </w:rPr>
        <w:t>did</w:t>
      </w:r>
      <w:r>
        <w:t xml:space="preserve"> </w:t>
      </w:r>
      <w:r w:rsidR="00AF7B3F">
        <w:tab/>
      </w:r>
      <w:r w:rsidRPr="009C06A3">
        <w:rPr>
          <w:b/>
        </w:rPr>
        <w:t>teach</w:t>
      </w:r>
      <w:r>
        <w:t xml:space="preserve"> </w:t>
      </w:r>
      <w:r w:rsidR="00AF7B3F">
        <w:tab/>
      </w:r>
      <w:r w:rsidR="00AF7B3F">
        <w:tab/>
        <w:t xml:space="preserve">           </w:t>
      </w:r>
      <w:r w:rsidR="00AF7B3F" w:rsidRPr="00BB1ED7">
        <w:rPr>
          <w:u w:val="single"/>
        </w:rPr>
        <w:t>them</w:t>
      </w:r>
      <w:r w:rsidR="00AF7B3F">
        <w:t xml:space="preserve"> </w:t>
      </w:r>
    </w:p>
    <w:p w14:paraId="28058FA6" w14:textId="77777777" w:rsidR="00BC72FB" w:rsidRDefault="00AF7B3F" w:rsidP="001D3176">
      <w:pPr>
        <w:spacing w:after="0"/>
        <w:ind w:left="2880" w:firstLine="720"/>
      </w:pPr>
      <w:r>
        <w:t>MANY</w:t>
      </w:r>
      <w:r w:rsidR="00EE7410">
        <w:t xml:space="preserve"> </w:t>
      </w:r>
      <w:r w:rsidR="00EE7410" w:rsidRPr="00AF7B3F">
        <w:rPr>
          <w:b/>
        </w:rPr>
        <w:t>things</w:t>
      </w:r>
      <w:r w:rsidR="00EE7410">
        <w:t xml:space="preserve"> </w:t>
      </w:r>
    </w:p>
    <w:p w14:paraId="7864AE1D" w14:textId="77777777" w:rsidR="00AF7B3F" w:rsidRDefault="00AF7B3F" w:rsidP="00AF7B3F">
      <w:pPr>
        <w:spacing w:after="0"/>
        <w:ind w:left="0" w:firstLine="720"/>
      </w:pPr>
    </w:p>
    <w:p w14:paraId="4978946F" w14:textId="77777777" w:rsidR="009C06A3" w:rsidRDefault="00EE7410" w:rsidP="00AF7B3F">
      <w:pPr>
        <w:spacing w:after="0"/>
        <w:ind w:left="0" w:firstLine="720"/>
      </w:pPr>
      <w:r w:rsidRPr="00AF7B3F">
        <w:rPr>
          <w:b/>
        </w:rPr>
        <w:t xml:space="preserve">And </w:t>
      </w:r>
      <w:r w:rsidR="00BC72FB">
        <w:tab/>
      </w:r>
      <w:r w:rsidRPr="00BC72FB">
        <w:rPr>
          <w:u w:val="single"/>
        </w:rPr>
        <w:t xml:space="preserve">he </w:t>
      </w:r>
      <w:r w:rsidR="00AF7B3F">
        <w:rPr>
          <w:u w:val="single"/>
        </w:rPr>
        <w:t xml:space="preserve">    [</w:t>
      </w:r>
      <w:r w:rsidR="00AF7B3F" w:rsidRPr="001D3176">
        <w:rPr>
          <w:b/>
          <w:color w:val="F79646" w:themeColor="accent6"/>
          <w:u w:val="single"/>
        </w:rPr>
        <w:t>Lamoni</w:t>
      </w:r>
      <w:r w:rsidR="00AF7B3F">
        <w:rPr>
          <w:u w:val="single"/>
        </w:rPr>
        <w:t>]</w:t>
      </w:r>
      <w:r w:rsidR="00AF7B3F">
        <w:rPr>
          <w:u w:val="single"/>
        </w:rPr>
        <w:tab/>
      </w:r>
      <w:r w:rsidRPr="00BB1ED7">
        <w:rPr>
          <w:color w:val="FF33CC"/>
          <w:u w:val="single"/>
        </w:rPr>
        <w:t>did</w:t>
      </w:r>
      <w:r>
        <w:t xml:space="preserve"> also </w:t>
      </w:r>
      <w:r w:rsidRPr="009C06A3">
        <w:rPr>
          <w:b/>
        </w:rPr>
        <w:t>declare</w:t>
      </w:r>
      <w:r>
        <w:t xml:space="preserve"> </w:t>
      </w:r>
      <w:r w:rsidR="00AF7B3F">
        <w:t xml:space="preserve">           </w:t>
      </w:r>
      <w:r>
        <w:t xml:space="preserve">unto </w:t>
      </w:r>
      <w:r w:rsidR="00AF7B3F">
        <w:t xml:space="preserve">    </w:t>
      </w:r>
      <w:r w:rsidRPr="00AF7B3F">
        <w:rPr>
          <w:u w:val="single"/>
        </w:rPr>
        <w:t>them</w:t>
      </w:r>
      <w:r>
        <w:t xml:space="preserve"> </w:t>
      </w:r>
    </w:p>
    <w:p w14:paraId="31E33094" w14:textId="77777777" w:rsidR="00AF7B3F" w:rsidRDefault="00EE7410" w:rsidP="00AF7B3F">
      <w:pPr>
        <w:spacing w:after="0"/>
        <w:ind w:firstLine="720"/>
      </w:pPr>
      <w:r w:rsidRPr="00AA2E36">
        <w:rPr>
          <w:b/>
          <w:bCs/>
        </w:rPr>
        <w:t>that</w:t>
      </w:r>
      <w:r>
        <w:t xml:space="preserve"> </w:t>
      </w:r>
      <w:r w:rsidR="00AF7B3F">
        <w:tab/>
      </w:r>
      <w:r w:rsidRPr="001D3176">
        <w:rPr>
          <w:u w:val="single"/>
        </w:rPr>
        <w:t>they</w:t>
      </w:r>
      <w:r>
        <w:t xml:space="preserve"> were </w:t>
      </w:r>
    </w:p>
    <w:p w14:paraId="73CB77D4" w14:textId="27DB2814" w:rsidR="009C06A3" w:rsidRDefault="00EE7410" w:rsidP="00AF7B3F">
      <w:pPr>
        <w:spacing w:after="0"/>
        <w:ind w:left="1440" w:firstLine="720"/>
      </w:pPr>
      <w:r w:rsidRPr="009C06A3">
        <w:rPr>
          <w:u w:val="single"/>
        </w:rPr>
        <w:t xml:space="preserve">a </w:t>
      </w:r>
      <w:r w:rsidR="00AF7B3F">
        <w:rPr>
          <w:u w:val="single"/>
        </w:rPr>
        <w:t xml:space="preserve">        </w:t>
      </w:r>
      <w:r w:rsidRPr="009C06A3">
        <w:rPr>
          <w:u w:val="single"/>
        </w:rPr>
        <w:t>people</w:t>
      </w:r>
      <w:r>
        <w:t xml:space="preserve"> who were </w:t>
      </w:r>
      <w:r w:rsidRPr="00FF6A2E">
        <w:rPr>
          <w:u w:val="single"/>
        </w:rPr>
        <w:t>under</w:t>
      </w:r>
      <w:r>
        <w:t xml:space="preserve"> </w:t>
      </w:r>
      <w:r w:rsidR="00AF7B3F">
        <w:tab/>
      </w:r>
      <w:r w:rsidRPr="001D3176">
        <w:rPr>
          <w:b/>
          <w:color w:val="F79646" w:themeColor="accent6"/>
        </w:rPr>
        <w:t>him</w:t>
      </w:r>
      <w:r>
        <w:t xml:space="preserve"> </w:t>
      </w:r>
    </w:p>
    <w:p w14:paraId="5FC0E697" w14:textId="77777777" w:rsidR="00AF7B3F" w:rsidRDefault="00AF7B3F" w:rsidP="00AF7B3F">
      <w:pPr>
        <w:spacing w:after="0"/>
        <w:ind w:left="1440" w:firstLine="720"/>
      </w:pPr>
    </w:p>
    <w:p w14:paraId="065B2253" w14:textId="77777777" w:rsidR="00AF7B3F" w:rsidRDefault="00AF7B3F" w:rsidP="00AF7B3F">
      <w:pPr>
        <w:spacing w:after="0"/>
        <w:ind w:left="0"/>
      </w:pPr>
      <w:r>
        <w:t xml:space="preserve">       </w:t>
      </w:r>
      <w:r w:rsidR="007A1F63">
        <w:tab/>
      </w:r>
      <w:r w:rsidR="00EE7410" w:rsidRPr="007A1F63">
        <w:rPr>
          <w:b/>
        </w:rPr>
        <w:t xml:space="preserve">and </w:t>
      </w:r>
      <w:r w:rsidR="007A1F63">
        <w:rPr>
          <w:b/>
        </w:rPr>
        <w:tab/>
      </w:r>
      <w:r w:rsidR="00EE7410" w:rsidRPr="007A1F63">
        <w:rPr>
          <w:b/>
        </w:rPr>
        <w:t>that</w:t>
      </w:r>
      <w:r w:rsidR="00EE7410">
        <w:t xml:space="preserve"> </w:t>
      </w:r>
      <w:r>
        <w:tab/>
      </w:r>
      <w:r w:rsidR="00EE7410" w:rsidRPr="007A1F63">
        <w:rPr>
          <w:u w:val="single"/>
        </w:rPr>
        <w:t>they</w:t>
      </w:r>
      <w:r w:rsidR="00EE7410">
        <w:t xml:space="preserve"> were </w:t>
      </w:r>
    </w:p>
    <w:p w14:paraId="71407A1B" w14:textId="77777777" w:rsidR="009C06A3" w:rsidRDefault="00EE7410" w:rsidP="00AF7B3F">
      <w:pPr>
        <w:spacing w:after="0"/>
        <w:ind w:left="1440" w:firstLine="720"/>
      </w:pPr>
      <w:r w:rsidRPr="009C06A3">
        <w:rPr>
          <w:u w:val="single"/>
        </w:rPr>
        <w:t>a free people</w:t>
      </w:r>
      <w:r>
        <w:t xml:space="preserve"> </w:t>
      </w:r>
    </w:p>
    <w:p w14:paraId="5199413D" w14:textId="77777777" w:rsidR="00F82EB4" w:rsidRDefault="00F82EB4" w:rsidP="00F82EB4">
      <w:pPr>
        <w:spacing w:after="0"/>
        <w:ind w:left="0"/>
      </w:pPr>
    </w:p>
    <w:p w14:paraId="7F689C7F" w14:textId="77777777" w:rsidR="00F82EB4" w:rsidRDefault="00F82EB4" w:rsidP="00F82EB4">
      <w:pPr>
        <w:spacing w:after="0"/>
        <w:ind w:left="0"/>
      </w:pPr>
    </w:p>
    <w:p w14:paraId="6B489E15" w14:textId="77777777" w:rsidR="00F82EB4" w:rsidRDefault="00F82EB4" w:rsidP="00F82EB4">
      <w:pPr>
        <w:spacing w:after="0"/>
        <w:ind w:left="0"/>
      </w:pPr>
      <w:r>
        <w:t>____________</w:t>
      </w:r>
    </w:p>
    <w:p w14:paraId="5BE585D6" w14:textId="77777777" w:rsidR="00AF7B3F" w:rsidRPr="00F82EB4" w:rsidRDefault="00F82EB4" w:rsidP="00F82EB4">
      <w:pPr>
        <w:spacing w:after="0"/>
        <w:ind w:left="0"/>
        <w:rPr>
          <w:sz w:val="18"/>
          <w:szCs w:val="18"/>
        </w:rPr>
      </w:pPr>
      <w:r>
        <w:rPr>
          <w:sz w:val="18"/>
          <w:szCs w:val="18"/>
        </w:rPr>
        <w:t xml:space="preserve">[Par. </w:t>
      </w:r>
      <w:r w:rsidR="00782B0E">
        <w:rPr>
          <w:sz w:val="18"/>
          <w:szCs w:val="18"/>
        </w:rPr>
        <w:t>jj</w:t>
      </w:r>
      <w:r>
        <w:rPr>
          <w:sz w:val="18"/>
          <w:szCs w:val="18"/>
        </w:rPr>
        <w:t xml:space="preserve"> – Circular repetition  “Lamoni”] </w:t>
      </w:r>
      <w:r>
        <w:rPr>
          <w:sz w:val="18"/>
          <w:szCs w:val="18"/>
        </w:rPr>
        <w:tab/>
      </w:r>
      <w:r>
        <w:rPr>
          <w:sz w:val="18"/>
          <w:szCs w:val="18"/>
        </w:rPr>
        <w:tab/>
      </w:r>
      <w:r w:rsidR="00782B0E">
        <w:rPr>
          <w:sz w:val="18"/>
          <w:szCs w:val="18"/>
        </w:rPr>
        <w:tab/>
      </w:r>
      <w:r>
        <w:rPr>
          <w:sz w:val="18"/>
          <w:szCs w:val="18"/>
        </w:rPr>
        <w:t>[Heb. 0</w:t>
      </w:r>
      <w:r w:rsidR="00782B0E">
        <w:rPr>
          <w:sz w:val="18"/>
          <w:szCs w:val="18"/>
        </w:rPr>
        <w:t>9</w:t>
      </w:r>
      <w:r>
        <w:rPr>
          <w:sz w:val="18"/>
          <w:szCs w:val="18"/>
        </w:rPr>
        <w:t xml:space="preserve"> – Use of “caused that”]</w:t>
      </w:r>
    </w:p>
    <w:p w14:paraId="0F4C467A" w14:textId="77777777" w:rsidR="00F82EB4" w:rsidRPr="00F82EB4" w:rsidRDefault="00F82EB4" w:rsidP="00F82EB4">
      <w:pPr>
        <w:spacing w:after="0"/>
        <w:ind w:left="0"/>
        <w:rPr>
          <w:sz w:val="18"/>
          <w:szCs w:val="18"/>
        </w:rPr>
      </w:pPr>
      <w:r w:rsidRPr="00F82EB4">
        <w:rPr>
          <w:sz w:val="18"/>
          <w:szCs w:val="18"/>
        </w:rPr>
        <w:t>[Par.</w:t>
      </w:r>
      <w:r>
        <w:rPr>
          <w:sz w:val="18"/>
          <w:szCs w:val="18"/>
        </w:rPr>
        <w:t xml:space="preserve"> </w:t>
      </w:r>
      <w:r w:rsidR="00782B0E">
        <w:rPr>
          <w:sz w:val="18"/>
          <w:szCs w:val="18"/>
        </w:rPr>
        <w:t>kk</w:t>
      </w:r>
      <w:r>
        <w:rPr>
          <w:sz w:val="18"/>
          <w:szCs w:val="18"/>
        </w:rPr>
        <w:t xml:space="preserve"> – Clarification]</w:t>
      </w:r>
      <w:r w:rsidR="00A41742">
        <w:rPr>
          <w:sz w:val="18"/>
          <w:szCs w:val="18"/>
        </w:rPr>
        <w:tab/>
      </w:r>
      <w:r w:rsidR="00A41742">
        <w:rPr>
          <w:sz w:val="18"/>
          <w:szCs w:val="18"/>
        </w:rPr>
        <w:tab/>
      </w:r>
      <w:r w:rsidR="00A41742">
        <w:rPr>
          <w:sz w:val="18"/>
          <w:szCs w:val="18"/>
        </w:rPr>
        <w:tab/>
      </w:r>
      <w:r w:rsidR="00A055E0">
        <w:rPr>
          <w:sz w:val="18"/>
          <w:szCs w:val="18"/>
        </w:rPr>
        <w:tab/>
      </w:r>
      <w:r w:rsidR="00A41742">
        <w:rPr>
          <w:sz w:val="18"/>
          <w:szCs w:val="18"/>
        </w:rPr>
        <w:t xml:space="preserve">[Par. </w:t>
      </w:r>
      <w:r w:rsidR="00782B0E">
        <w:rPr>
          <w:sz w:val="18"/>
          <w:szCs w:val="18"/>
        </w:rPr>
        <w:t>LL</w:t>
      </w:r>
      <w:r w:rsidR="00A41742">
        <w:rPr>
          <w:sz w:val="18"/>
          <w:szCs w:val="18"/>
        </w:rPr>
        <w:t xml:space="preserve"> – Circular repetition  “people”]</w:t>
      </w:r>
    </w:p>
    <w:p w14:paraId="7C3860BA" w14:textId="77777777" w:rsidR="00F82EB4" w:rsidRPr="00F82EB4" w:rsidRDefault="00F82EB4" w:rsidP="00F82EB4">
      <w:pPr>
        <w:spacing w:after="0"/>
        <w:ind w:left="0"/>
        <w:rPr>
          <w:sz w:val="18"/>
          <w:szCs w:val="18"/>
        </w:rPr>
      </w:pPr>
      <w:r w:rsidRPr="00F82EB4">
        <w:rPr>
          <w:sz w:val="18"/>
          <w:szCs w:val="18"/>
        </w:rPr>
        <w:t>[Heb. 0</w:t>
      </w:r>
      <w:r w:rsidR="00782B0E">
        <w:rPr>
          <w:sz w:val="18"/>
          <w:szCs w:val="18"/>
        </w:rPr>
        <w:t>8</w:t>
      </w:r>
      <w:r w:rsidRPr="00F82EB4">
        <w:rPr>
          <w:sz w:val="18"/>
          <w:szCs w:val="18"/>
        </w:rPr>
        <w:t xml:space="preserve"> – Use of “But” meaning “and”]</w:t>
      </w:r>
    </w:p>
    <w:p w14:paraId="19E3B86F" w14:textId="77777777" w:rsidR="00A82C60" w:rsidRDefault="00A82C60" w:rsidP="00A82C60">
      <w:pPr>
        <w:spacing w:after="0"/>
        <w:ind w:left="0"/>
        <w:jc w:val="right"/>
        <w:rPr>
          <w:i/>
        </w:rPr>
      </w:pPr>
      <w:r w:rsidRPr="00D03D7E">
        <w:rPr>
          <w:i/>
        </w:rPr>
        <w:lastRenderedPageBreak/>
        <w:t xml:space="preserve">[Alma </w:t>
      </w:r>
      <w:r>
        <w:rPr>
          <w:i/>
        </w:rPr>
        <w:t>21</w:t>
      </w:r>
      <w:r w:rsidRPr="00D03D7E">
        <w:rPr>
          <w:i/>
        </w:rPr>
        <w:t>]</w:t>
      </w:r>
    </w:p>
    <w:p w14:paraId="50272D5A" w14:textId="77777777" w:rsidR="00A82C60" w:rsidRDefault="00A82C60" w:rsidP="00AF7B3F">
      <w:pPr>
        <w:spacing w:after="0"/>
        <w:ind w:left="0"/>
      </w:pPr>
    </w:p>
    <w:p w14:paraId="0A03A3ED" w14:textId="77777777" w:rsidR="00AF7B3F" w:rsidRDefault="00AF7B3F" w:rsidP="00AF7B3F">
      <w:pPr>
        <w:spacing w:after="0"/>
        <w:ind w:left="0"/>
      </w:pPr>
      <w:r>
        <w:t xml:space="preserve">     </w:t>
      </w:r>
      <w:r w:rsidR="007A1F63">
        <w:t xml:space="preserve">        </w:t>
      </w:r>
      <w:r>
        <w:t>[</w:t>
      </w:r>
      <w:r w:rsidRPr="007A1F63">
        <w:rPr>
          <w:b/>
        </w:rPr>
        <w:t>and</w:t>
      </w:r>
      <w:r>
        <w:t>]</w:t>
      </w:r>
      <w:r w:rsidR="007A1F63">
        <w:tab/>
      </w:r>
      <w:r w:rsidR="00EE7410" w:rsidRPr="007A1F63">
        <w:rPr>
          <w:b/>
        </w:rPr>
        <w:t>that</w:t>
      </w:r>
      <w:r w:rsidR="00EE7410">
        <w:t xml:space="preserve"> </w:t>
      </w:r>
      <w:r>
        <w:tab/>
      </w:r>
      <w:r w:rsidR="00EE7410" w:rsidRPr="007A1F63">
        <w:rPr>
          <w:u w:val="single"/>
        </w:rPr>
        <w:t>they</w:t>
      </w:r>
      <w:r w:rsidR="00EE7410">
        <w:t xml:space="preserve"> were </w:t>
      </w:r>
    </w:p>
    <w:p w14:paraId="48B4607D" w14:textId="66661758" w:rsidR="00AF7B3F" w:rsidRDefault="00AF7B3F" w:rsidP="00AF7B3F">
      <w:pPr>
        <w:spacing w:after="0"/>
        <w:ind w:firstLine="720"/>
      </w:pPr>
      <w:r>
        <w:t xml:space="preserve">             </w:t>
      </w:r>
      <w:r w:rsidR="009C06A3">
        <w:t>[</w:t>
      </w:r>
      <w:r w:rsidR="009C06A3" w:rsidRPr="009C06A3">
        <w:rPr>
          <w:u w:val="single"/>
        </w:rPr>
        <w:t xml:space="preserve">a </w:t>
      </w:r>
      <w:r w:rsidR="007A1F63">
        <w:rPr>
          <w:u w:val="single"/>
        </w:rPr>
        <w:t xml:space="preserve">        </w:t>
      </w:r>
      <w:r w:rsidR="009C06A3" w:rsidRPr="009C06A3">
        <w:rPr>
          <w:u w:val="single"/>
        </w:rPr>
        <w:t xml:space="preserve">people] </w:t>
      </w:r>
      <w:r w:rsidR="00EE7410" w:rsidRPr="009C06A3">
        <w:rPr>
          <w:u w:val="single"/>
        </w:rPr>
        <w:t>free</w:t>
      </w:r>
      <w:r w:rsidR="00EE7410">
        <w:t xml:space="preserve"> </w:t>
      </w:r>
      <w:r>
        <w:tab/>
      </w:r>
      <w:r w:rsidR="00AA2E36">
        <w:t xml:space="preserve">    </w:t>
      </w:r>
      <w:r w:rsidR="00EE7410">
        <w:t xml:space="preserve">from </w:t>
      </w:r>
      <w:r>
        <w:tab/>
      </w:r>
      <w:r w:rsidR="00EE7410">
        <w:t xml:space="preserve">the </w:t>
      </w:r>
      <w:r>
        <w:tab/>
      </w:r>
      <w:r w:rsidR="00EE7410" w:rsidRPr="007A1F63">
        <w:rPr>
          <w:b/>
          <w:color w:val="984806" w:themeColor="accent6" w:themeShade="80"/>
        </w:rPr>
        <w:t>oppression</w:t>
      </w:r>
      <w:r w:rsidR="00EE7410" w:rsidRPr="001C62BE">
        <w:rPr>
          <w:b/>
          <w:color w:val="F79646" w:themeColor="accent6"/>
        </w:rPr>
        <w:t>s</w:t>
      </w:r>
      <w:r w:rsidR="00EE7410">
        <w:t xml:space="preserve"> </w:t>
      </w:r>
    </w:p>
    <w:p w14:paraId="4AE66763" w14:textId="5E45E74A" w:rsidR="00AF7B3F" w:rsidRDefault="00AF7B3F" w:rsidP="00AF7B3F">
      <w:pPr>
        <w:spacing w:after="0"/>
        <w:ind w:left="3600" w:firstLine="720"/>
      </w:pPr>
      <w:r>
        <w:t xml:space="preserve">    </w:t>
      </w:r>
      <w:r w:rsidR="00EE7410">
        <w:t xml:space="preserve">of </w:t>
      </w:r>
      <w:r>
        <w:tab/>
      </w:r>
      <w:r w:rsidR="00EE7410">
        <w:t xml:space="preserve">the </w:t>
      </w:r>
      <w:r>
        <w:tab/>
      </w:r>
      <w:r w:rsidR="00FF6A2E">
        <w:rPr>
          <w:b/>
          <w:color w:val="984806" w:themeColor="accent6" w:themeShade="80"/>
        </w:rPr>
        <w:t>K</w:t>
      </w:r>
      <w:r w:rsidR="00EE7410" w:rsidRPr="007A1F63">
        <w:rPr>
          <w:b/>
          <w:color w:val="984806" w:themeColor="accent6" w:themeShade="80"/>
        </w:rPr>
        <w:t>ing</w:t>
      </w:r>
      <w:r w:rsidR="00EE7410">
        <w:t xml:space="preserve"> </w:t>
      </w:r>
    </w:p>
    <w:p w14:paraId="041921DA" w14:textId="77777777" w:rsidR="009C06A3" w:rsidRDefault="00EE7410" w:rsidP="00AF7B3F">
      <w:pPr>
        <w:spacing w:after="0"/>
        <w:ind w:left="4320" w:firstLine="720"/>
      </w:pPr>
      <w:r w:rsidRPr="001C62BE">
        <w:rPr>
          <w:b/>
          <w:color w:val="F79646" w:themeColor="accent6"/>
        </w:rPr>
        <w:t>his</w:t>
      </w:r>
      <w:r>
        <w:t xml:space="preserve"> </w:t>
      </w:r>
      <w:r w:rsidR="00AF7B3F">
        <w:tab/>
      </w:r>
      <w:r w:rsidRPr="007A1F63">
        <w:rPr>
          <w:b/>
          <w:color w:val="984806" w:themeColor="accent6" w:themeShade="80"/>
        </w:rPr>
        <w:t>father</w:t>
      </w:r>
      <w:r>
        <w:t xml:space="preserve"> </w:t>
      </w:r>
    </w:p>
    <w:p w14:paraId="5334565A" w14:textId="77777777" w:rsidR="007A1F63" w:rsidRDefault="007A1F63" w:rsidP="00AF7B3F">
      <w:pPr>
        <w:spacing w:after="0"/>
        <w:ind w:left="4320" w:firstLine="720"/>
      </w:pPr>
      <w:r>
        <w:rPr>
          <w:b/>
        </w:rPr>
        <w:tab/>
      </w:r>
      <w:r>
        <w:rPr>
          <w:b/>
        </w:rPr>
        <w:tab/>
      </w:r>
      <w:r>
        <w:rPr>
          <w:b/>
        </w:rPr>
        <w:tab/>
      </w:r>
    </w:p>
    <w:p w14:paraId="19E19057" w14:textId="357C7418" w:rsidR="007A1F63" w:rsidRDefault="007A1F63" w:rsidP="007A1F63">
      <w:pPr>
        <w:spacing w:after="0"/>
        <w:ind w:left="0"/>
      </w:pPr>
      <w:r>
        <w:t xml:space="preserve">            </w:t>
      </w:r>
      <w:r>
        <w:tab/>
      </w:r>
      <w:r>
        <w:tab/>
      </w:r>
      <w:r>
        <w:tab/>
      </w:r>
      <w:r>
        <w:tab/>
      </w:r>
      <w:r>
        <w:tab/>
        <w:t xml:space="preserve">      </w:t>
      </w:r>
      <w:r w:rsidRPr="00AA2E36">
        <w:rPr>
          <w:color w:val="FF33CC"/>
        </w:rPr>
        <w:t>F</w:t>
      </w:r>
      <w:r w:rsidR="00EE7410" w:rsidRPr="00AA2E36">
        <w:rPr>
          <w:color w:val="FF33CC"/>
        </w:rPr>
        <w:t xml:space="preserve">or that </w:t>
      </w:r>
      <w:r>
        <w:tab/>
      </w:r>
      <w:r w:rsidR="00EE7410" w:rsidRPr="001C62BE">
        <w:rPr>
          <w:b/>
          <w:color w:val="F79646" w:themeColor="accent6"/>
        </w:rPr>
        <w:t>his</w:t>
      </w:r>
      <w:r w:rsidR="00EE7410" w:rsidRPr="007A1F63">
        <w:rPr>
          <w:b/>
        </w:rPr>
        <w:t xml:space="preserve"> </w:t>
      </w:r>
      <w:r>
        <w:tab/>
      </w:r>
      <w:r w:rsidR="00EE7410" w:rsidRPr="007A1F63">
        <w:rPr>
          <w:b/>
          <w:color w:val="984806" w:themeColor="accent6" w:themeShade="80"/>
        </w:rPr>
        <w:t>father</w:t>
      </w:r>
      <w:r w:rsidR="00AA2E36">
        <w:rPr>
          <w:b/>
          <w:color w:val="984806" w:themeColor="accent6" w:themeShade="80"/>
        </w:rPr>
        <w:tab/>
      </w:r>
      <w:r w:rsidR="00AA2E36">
        <w:rPr>
          <w:b/>
          <w:color w:val="984806" w:themeColor="accent6" w:themeShade="80"/>
        </w:rPr>
        <w:tab/>
      </w:r>
      <w:r w:rsidR="00AA2E36">
        <w:rPr>
          <w:b/>
          <w:color w:val="984806" w:themeColor="accent6" w:themeShade="80"/>
        </w:rPr>
        <w:tab/>
      </w:r>
      <w:r w:rsidR="00FE2975">
        <w:rPr>
          <w:b/>
          <w:color w:val="984806" w:themeColor="accent6" w:themeShade="80"/>
        </w:rPr>
        <w:t xml:space="preserve">            </w:t>
      </w:r>
      <w:r w:rsidR="00AA2E36" w:rsidRPr="00AA2E36">
        <w:rPr>
          <w:bCs/>
          <w:color w:val="FF33CC"/>
          <w:sz w:val="16"/>
          <w:szCs w:val="16"/>
        </w:rPr>
        <w:t>{AG}</w:t>
      </w:r>
    </w:p>
    <w:p w14:paraId="7D6B24AE" w14:textId="77777777" w:rsidR="009C06A3" w:rsidRDefault="00EE7410" w:rsidP="007A1F63">
      <w:pPr>
        <w:spacing w:after="0"/>
        <w:ind w:left="2160" w:firstLine="720"/>
      </w:pPr>
      <w:r>
        <w:t xml:space="preserve"> had </w:t>
      </w:r>
      <w:r w:rsidR="007A1F63">
        <w:tab/>
      </w:r>
      <w:r w:rsidRPr="007A1F63">
        <w:rPr>
          <w:b/>
        </w:rPr>
        <w:t>granted</w:t>
      </w:r>
      <w:r w:rsidR="007A1F63">
        <w:tab/>
      </w:r>
      <w:r>
        <w:t xml:space="preserve"> </w:t>
      </w:r>
      <w:r w:rsidR="007A1F63">
        <w:tab/>
      </w:r>
      <w:r>
        <w:t xml:space="preserve">unto </w:t>
      </w:r>
      <w:r w:rsidR="007A1F63">
        <w:t xml:space="preserve"> </w:t>
      </w:r>
      <w:r w:rsidRPr="001C62BE">
        <w:rPr>
          <w:b/>
          <w:color w:val="F79646" w:themeColor="accent6"/>
        </w:rPr>
        <w:t>him</w:t>
      </w:r>
      <w:r>
        <w:t xml:space="preserve"> </w:t>
      </w:r>
    </w:p>
    <w:p w14:paraId="126B2791" w14:textId="1E11F434" w:rsidR="009C06A3" w:rsidRDefault="00EE7410" w:rsidP="007A1F63">
      <w:pPr>
        <w:spacing w:after="0"/>
      </w:pPr>
      <w:r w:rsidRPr="007A1F63">
        <w:rPr>
          <w:b/>
        </w:rPr>
        <w:t>that</w:t>
      </w:r>
      <w:r w:rsidR="007A1F63">
        <w:tab/>
      </w:r>
      <w:r>
        <w:t xml:space="preserve">he </w:t>
      </w:r>
      <w:r w:rsidR="009C06A3">
        <w:t>[</w:t>
      </w:r>
      <w:r w:rsidR="009C06A3" w:rsidRPr="001C62BE">
        <w:rPr>
          <w:b/>
          <w:color w:val="F79646" w:themeColor="accent6"/>
          <w:u w:val="single"/>
        </w:rPr>
        <w:t>Lamoni</w:t>
      </w:r>
      <w:r w:rsidR="009C06A3">
        <w:t xml:space="preserve">] </w:t>
      </w:r>
      <w:r>
        <w:t xml:space="preserve">might </w:t>
      </w:r>
      <w:r w:rsidR="007A1F63">
        <w:tab/>
      </w:r>
      <w:r w:rsidRPr="00AA2E36">
        <w:rPr>
          <w:b/>
          <w:bCs/>
          <w:color w:val="7030A0"/>
          <w:u w:val="single"/>
        </w:rPr>
        <w:t>reign</w:t>
      </w:r>
      <w:r>
        <w:t xml:space="preserve"> </w:t>
      </w:r>
      <w:r w:rsidR="007A1F63">
        <w:tab/>
      </w:r>
      <w:r w:rsidR="00AA2E36">
        <w:t xml:space="preserve">    </w:t>
      </w:r>
      <w:r w:rsidRPr="00AA2E36">
        <w:rPr>
          <w:u w:val="single"/>
        </w:rPr>
        <w:t xml:space="preserve">over </w:t>
      </w:r>
    </w:p>
    <w:p w14:paraId="33D99EFF" w14:textId="3C5A5467" w:rsidR="009C06A3" w:rsidRPr="001C62BE" w:rsidRDefault="00EE7410" w:rsidP="007A1F63">
      <w:pPr>
        <w:spacing w:after="0"/>
        <w:ind w:left="1440" w:firstLine="720"/>
        <w:rPr>
          <w:sz w:val="18"/>
          <w:szCs w:val="18"/>
        </w:rPr>
      </w:pPr>
      <w:r w:rsidRPr="009C06A3">
        <w:rPr>
          <w:u w:val="single"/>
        </w:rPr>
        <w:t xml:space="preserve">the </w:t>
      </w:r>
      <w:r w:rsidR="007A1F63">
        <w:rPr>
          <w:u w:val="single"/>
        </w:rPr>
        <w:t xml:space="preserve">    </w:t>
      </w:r>
      <w:r w:rsidRPr="009C06A3">
        <w:rPr>
          <w:u w:val="single"/>
        </w:rPr>
        <w:t>people</w:t>
      </w:r>
      <w:r>
        <w:t xml:space="preserve"> who were </w:t>
      </w:r>
      <w:r w:rsidR="00F82EB4">
        <w:t xml:space="preserve"> </w:t>
      </w:r>
      <w:r w:rsidR="00AA2E36">
        <w:t xml:space="preserve">   </w:t>
      </w:r>
      <w:r w:rsidRPr="00F82EB4">
        <w:rPr>
          <w:i/>
          <w:color w:val="FF0000"/>
        </w:rPr>
        <w:t xml:space="preserve">in </w:t>
      </w:r>
      <w:r w:rsidR="007A1F63" w:rsidRPr="00F82EB4">
        <w:rPr>
          <w:i/>
          <w:color w:val="FF0000"/>
        </w:rPr>
        <w:tab/>
      </w:r>
      <w:r w:rsidR="007A1F63" w:rsidRPr="00F82EB4">
        <w:rPr>
          <w:i/>
          <w:color w:val="FF0000"/>
        </w:rPr>
        <w:tab/>
      </w:r>
      <w:r w:rsidRPr="00F82EB4">
        <w:rPr>
          <w:i/>
          <w:color w:val="FF0000"/>
        </w:rPr>
        <w:t xml:space="preserve">the land of </w:t>
      </w:r>
      <w:r w:rsidRPr="00167737">
        <w:rPr>
          <w:b/>
          <w:bCs/>
          <w:i/>
          <w:color w:val="FF0000"/>
        </w:rPr>
        <w:t>Ishmael</w:t>
      </w:r>
      <w:r w:rsidR="001C62BE" w:rsidRPr="00167737">
        <w:rPr>
          <w:b/>
          <w:bCs/>
          <w:i/>
          <w:color w:val="FF0000"/>
        </w:rPr>
        <w:t xml:space="preserve"> </w:t>
      </w:r>
      <w:r w:rsidR="001C62BE">
        <w:rPr>
          <w:i/>
          <w:color w:val="FF0000"/>
        </w:rPr>
        <w:tab/>
      </w:r>
      <w:r w:rsidR="001C62BE">
        <w:rPr>
          <w:i/>
          <w:color w:val="FF0000"/>
        </w:rPr>
        <w:tab/>
        <w:t xml:space="preserve">       </w:t>
      </w:r>
      <w:r w:rsidR="00A055E0">
        <w:rPr>
          <w:i/>
          <w:color w:val="FF0000"/>
        </w:rPr>
        <w:t xml:space="preserve"> </w:t>
      </w:r>
      <w:r w:rsidR="001C62BE">
        <w:rPr>
          <w:i/>
          <w:color w:val="FF0000"/>
        </w:rPr>
        <w:t xml:space="preserve"> </w:t>
      </w:r>
      <w:r w:rsidR="00782B0E">
        <w:rPr>
          <w:sz w:val="16"/>
          <w:szCs w:val="16"/>
        </w:rPr>
        <w:t>10</w:t>
      </w:r>
    </w:p>
    <w:p w14:paraId="3EB574C1" w14:textId="490A082A" w:rsidR="00EE7410" w:rsidRDefault="00EE7410" w:rsidP="007A1F63">
      <w:pPr>
        <w:spacing w:after="0"/>
        <w:ind w:firstLine="720"/>
      </w:pPr>
      <w:r>
        <w:t xml:space="preserve">and </w:t>
      </w:r>
      <w:r w:rsidR="007A1F63">
        <w:t xml:space="preserve">      </w:t>
      </w:r>
      <w:r w:rsidR="009C06A3">
        <w:t>[</w:t>
      </w:r>
      <w:r w:rsidR="009C06A3" w:rsidRPr="009C06A3">
        <w:rPr>
          <w:u w:val="single"/>
        </w:rPr>
        <w:t xml:space="preserve">the </w:t>
      </w:r>
      <w:r w:rsidR="007A1F63">
        <w:rPr>
          <w:u w:val="single"/>
        </w:rPr>
        <w:t xml:space="preserve">   </w:t>
      </w:r>
      <w:r w:rsidR="009C06A3" w:rsidRPr="009C06A3">
        <w:rPr>
          <w:u w:val="single"/>
        </w:rPr>
        <w:t>people</w:t>
      </w:r>
      <w:r w:rsidR="009C06A3">
        <w:t xml:space="preserve"> who were] </w:t>
      </w:r>
      <w:r w:rsidR="00AA2E36">
        <w:t xml:space="preserve">   </w:t>
      </w:r>
      <w:r w:rsidRPr="00F82EB4">
        <w:rPr>
          <w:i/>
          <w:color w:val="FF0000"/>
        </w:rPr>
        <w:t xml:space="preserve">in </w:t>
      </w:r>
      <w:r w:rsidR="007A1F63" w:rsidRPr="00F82EB4">
        <w:rPr>
          <w:i/>
          <w:color w:val="FF0000"/>
        </w:rPr>
        <w:tab/>
        <w:t xml:space="preserve">ALL       </w:t>
      </w:r>
      <w:r w:rsidRPr="00F82EB4">
        <w:rPr>
          <w:i/>
          <w:color w:val="FF0000"/>
        </w:rPr>
        <w:t xml:space="preserve"> the land </w:t>
      </w:r>
      <w:r w:rsidR="007A1F63" w:rsidRPr="00F82EB4">
        <w:rPr>
          <w:i/>
          <w:color w:val="FF0000"/>
        </w:rPr>
        <w:tab/>
      </w:r>
      <w:r w:rsidRPr="00F82EB4">
        <w:rPr>
          <w:i/>
          <w:color w:val="FF0000"/>
        </w:rPr>
        <w:t xml:space="preserve">round </w:t>
      </w:r>
      <w:r w:rsidR="007A1F63" w:rsidRPr="00F82EB4">
        <w:rPr>
          <w:i/>
          <w:color w:val="FF0000"/>
        </w:rPr>
        <w:tab/>
      </w:r>
      <w:r w:rsidRPr="00F82EB4">
        <w:rPr>
          <w:i/>
          <w:color w:val="FF0000"/>
        </w:rPr>
        <w:t>about</w:t>
      </w:r>
    </w:p>
    <w:p w14:paraId="524CDAF7" w14:textId="77777777" w:rsidR="007A1F63" w:rsidRPr="007A1F63" w:rsidRDefault="007A1F63" w:rsidP="007A1F63">
      <w:pPr>
        <w:spacing w:after="0"/>
        <w:ind w:left="0"/>
        <w:rPr>
          <w:sz w:val="18"/>
          <w:szCs w:val="18"/>
        </w:rPr>
      </w:pPr>
    </w:p>
    <w:p w14:paraId="6979212D" w14:textId="77777777" w:rsidR="007E4C64" w:rsidRDefault="00EE7410" w:rsidP="007A1F63">
      <w:pPr>
        <w:spacing w:after="0"/>
        <w:ind w:left="0"/>
      </w:pPr>
      <w:r>
        <w:t xml:space="preserve"> 22 </w:t>
      </w:r>
      <w:r w:rsidR="007A1F63">
        <w:tab/>
      </w:r>
      <w:r w:rsidRPr="00195610">
        <w:rPr>
          <w:b/>
        </w:rPr>
        <w:t xml:space="preserve">And </w:t>
      </w:r>
      <w:r w:rsidR="007A1F63">
        <w:tab/>
      </w:r>
      <w:r>
        <w:t xml:space="preserve">he </w:t>
      </w:r>
      <w:r w:rsidR="007A1F63">
        <w:t>[</w:t>
      </w:r>
      <w:r w:rsidR="007A1F63" w:rsidRPr="001C62BE">
        <w:rPr>
          <w:b/>
          <w:color w:val="F79646" w:themeColor="accent6"/>
          <w:u w:val="single"/>
        </w:rPr>
        <w:t>Lamoni</w:t>
      </w:r>
      <w:r w:rsidR="007A1F63">
        <w:t xml:space="preserve">]  </w:t>
      </w:r>
      <w:r>
        <w:t xml:space="preserve">also </w:t>
      </w:r>
      <w:r w:rsidR="007A1F63">
        <w:tab/>
      </w:r>
      <w:r w:rsidRPr="009C06A3">
        <w:rPr>
          <w:b/>
        </w:rPr>
        <w:t>declared</w:t>
      </w:r>
      <w:r>
        <w:t xml:space="preserve"> </w:t>
      </w:r>
      <w:r w:rsidR="007E4C64">
        <w:tab/>
      </w:r>
      <w:r>
        <w:t xml:space="preserve">unto </w:t>
      </w:r>
      <w:r w:rsidR="007E4C64">
        <w:t xml:space="preserve"> </w:t>
      </w:r>
      <w:r w:rsidRPr="007E4C64">
        <w:rPr>
          <w:u w:val="single"/>
        </w:rPr>
        <w:t>them</w:t>
      </w:r>
      <w:r>
        <w:t xml:space="preserve"> </w:t>
      </w:r>
    </w:p>
    <w:p w14:paraId="66FAA751" w14:textId="77777777" w:rsidR="007E4C64" w:rsidRDefault="00EE7410" w:rsidP="007E4C64">
      <w:pPr>
        <w:spacing w:after="0"/>
        <w:ind w:left="0" w:firstLine="720"/>
      </w:pPr>
      <w:r w:rsidRPr="007E4C64">
        <w:rPr>
          <w:b/>
        </w:rPr>
        <w:t xml:space="preserve">that </w:t>
      </w:r>
      <w:r w:rsidR="007E4C64">
        <w:tab/>
      </w:r>
      <w:r w:rsidRPr="00CE227A">
        <w:rPr>
          <w:b/>
          <w:color w:val="F79646" w:themeColor="accent6"/>
        </w:rPr>
        <w:t>they</w:t>
      </w:r>
      <w:r>
        <w:t xml:space="preserve"> </w:t>
      </w:r>
      <w:r w:rsidR="007E4C64">
        <w:t xml:space="preserve">    [</w:t>
      </w:r>
      <w:r w:rsidR="007E4C64" w:rsidRPr="00F84838">
        <w:rPr>
          <w:u w:val="single"/>
        </w:rPr>
        <w:t>the people</w:t>
      </w:r>
      <w:r w:rsidR="007E4C64">
        <w:t xml:space="preserve">]  </w:t>
      </w:r>
      <w:r w:rsidR="00CE227A">
        <w:tab/>
      </w:r>
      <w:r w:rsidRPr="00CE227A">
        <w:rPr>
          <w:b/>
          <w:color w:val="F79646" w:themeColor="accent6"/>
        </w:rPr>
        <w:t xml:space="preserve">might have </w:t>
      </w:r>
      <w:r w:rsidR="007E4C64">
        <w:tab/>
      </w:r>
      <w:r>
        <w:t xml:space="preserve">the </w:t>
      </w:r>
      <w:r w:rsidR="007E4C64">
        <w:t xml:space="preserve">    </w:t>
      </w:r>
      <w:r w:rsidRPr="00F9778A">
        <w:rPr>
          <w:b/>
        </w:rPr>
        <w:t xml:space="preserve">liberty </w:t>
      </w:r>
    </w:p>
    <w:p w14:paraId="38F1C4D0" w14:textId="77777777" w:rsidR="00BC72FB" w:rsidRDefault="00EE7410" w:rsidP="007E4C64">
      <w:pPr>
        <w:spacing w:after="0"/>
        <w:ind w:left="2160" w:firstLine="720"/>
        <w:rPr>
          <w:color w:val="0070C0"/>
        </w:rPr>
      </w:pPr>
      <w:r>
        <w:t xml:space="preserve">of </w:t>
      </w:r>
      <w:r w:rsidR="007E4C64">
        <w:tab/>
      </w:r>
      <w:r w:rsidRPr="007E4C64">
        <w:rPr>
          <w:b/>
        </w:rPr>
        <w:t>worship</w:t>
      </w:r>
      <w:r w:rsidRPr="00580043">
        <w:rPr>
          <w:b/>
          <w:color w:val="FF33CC"/>
        </w:rPr>
        <w:t>ing</w:t>
      </w:r>
      <w:r>
        <w:t xml:space="preserve"> </w:t>
      </w:r>
      <w:r w:rsidR="007E4C64">
        <w:tab/>
      </w:r>
      <w:r w:rsidRPr="009C06A3">
        <w:rPr>
          <w:b/>
          <w:color w:val="0070C0"/>
        </w:rPr>
        <w:t xml:space="preserve">the </w:t>
      </w:r>
      <w:r w:rsidR="007E4C64">
        <w:rPr>
          <w:b/>
          <w:color w:val="0070C0"/>
        </w:rPr>
        <w:t xml:space="preserve">    </w:t>
      </w:r>
      <w:r w:rsidRPr="009C06A3">
        <w:rPr>
          <w:b/>
          <w:color w:val="0070C0"/>
        </w:rPr>
        <w:t>Lord their God</w:t>
      </w:r>
      <w:r w:rsidRPr="009C06A3">
        <w:rPr>
          <w:color w:val="0070C0"/>
        </w:rPr>
        <w:t xml:space="preserve"> </w:t>
      </w:r>
    </w:p>
    <w:p w14:paraId="2E18391A" w14:textId="77777777" w:rsidR="007E4C64" w:rsidRDefault="007E4C64" w:rsidP="007E4C64">
      <w:pPr>
        <w:spacing w:after="0"/>
        <w:ind w:left="2160" w:firstLine="720"/>
      </w:pPr>
    </w:p>
    <w:p w14:paraId="7253769B" w14:textId="77777777" w:rsidR="00BC72FB" w:rsidRDefault="00EE7410" w:rsidP="007E4C64">
      <w:pPr>
        <w:spacing w:after="0"/>
        <w:ind w:left="2880" w:firstLine="720"/>
      </w:pPr>
      <w:r>
        <w:t>accord</w:t>
      </w:r>
      <w:r w:rsidRPr="00580043">
        <w:rPr>
          <w:color w:val="FF33CC"/>
        </w:rPr>
        <w:t>ing</w:t>
      </w:r>
      <w:r>
        <w:t xml:space="preserve"> to</w:t>
      </w:r>
      <w:r w:rsidR="007E4C64">
        <w:tab/>
      </w:r>
      <w:r>
        <w:t xml:space="preserve">their </w:t>
      </w:r>
      <w:r w:rsidR="007E4C64">
        <w:t xml:space="preserve"> </w:t>
      </w:r>
      <w:r w:rsidRPr="007E4C64">
        <w:rPr>
          <w:b/>
        </w:rPr>
        <w:t>desires</w:t>
      </w:r>
    </w:p>
    <w:p w14:paraId="06FA0230" w14:textId="77777777" w:rsidR="007E4C64" w:rsidRDefault="007E4C64" w:rsidP="007E4C64">
      <w:pPr>
        <w:spacing w:after="0"/>
        <w:ind w:left="3600" w:firstLine="720"/>
        <w:rPr>
          <w:color w:val="C00000"/>
        </w:rPr>
      </w:pPr>
      <w:r>
        <w:t xml:space="preserve">   </w:t>
      </w:r>
      <w:r w:rsidRPr="007E4C64">
        <w:rPr>
          <w:i/>
          <w:color w:val="FF0000"/>
        </w:rPr>
        <w:t xml:space="preserve"> </w:t>
      </w:r>
      <w:r w:rsidR="00EE7410" w:rsidRPr="00F82EB4">
        <w:rPr>
          <w:i/>
          <w:color w:val="FF0000"/>
        </w:rPr>
        <w:t>in</w:t>
      </w:r>
      <w:r w:rsidR="00EE7410" w:rsidRPr="00F82EB4">
        <w:rPr>
          <w:color w:val="FF0000"/>
        </w:rPr>
        <w:t xml:space="preserve"> </w:t>
      </w:r>
      <w:r w:rsidRPr="00F82EB4">
        <w:rPr>
          <w:color w:val="FF0000"/>
        </w:rPr>
        <w:tab/>
      </w:r>
      <w:r w:rsidRPr="00F82EB4">
        <w:rPr>
          <w:color w:val="FF0000"/>
        </w:rPr>
        <w:tab/>
      </w:r>
      <w:r w:rsidR="00EE7410" w:rsidRPr="00F82EB4">
        <w:rPr>
          <w:i/>
          <w:color w:val="FF0000"/>
        </w:rPr>
        <w:t>whatsoever place</w:t>
      </w:r>
      <w:r w:rsidR="00EE7410" w:rsidRPr="00F82EB4">
        <w:rPr>
          <w:color w:val="FF0000"/>
        </w:rPr>
        <w:t xml:space="preserve"> </w:t>
      </w:r>
    </w:p>
    <w:p w14:paraId="403291E0" w14:textId="77777777" w:rsidR="00F9778A" w:rsidRDefault="007E4C64" w:rsidP="007E4C64">
      <w:pPr>
        <w:spacing w:after="0"/>
      </w:pPr>
      <w:r w:rsidRPr="007E4C64">
        <w:t>[</w:t>
      </w:r>
      <w:r w:rsidRPr="00195610">
        <w:rPr>
          <w:b/>
        </w:rPr>
        <w:t>that</w:t>
      </w:r>
      <w:r w:rsidRPr="007E4C64">
        <w:t>]</w:t>
      </w:r>
      <w:r>
        <w:tab/>
      </w:r>
      <w:r w:rsidR="00EE7410" w:rsidRPr="00F9778A">
        <w:rPr>
          <w:u w:val="single"/>
        </w:rPr>
        <w:t>they</w:t>
      </w:r>
      <w:r w:rsidR="00EE7410">
        <w:t xml:space="preserve"> </w:t>
      </w:r>
      <w:r>
        <w:t xml:space="preserve">    [</w:t>
      </w:r>
      <w:r w:rsidRPr="00F84838">
        <w:rPr>
          <w:u w:val="single"/>
        </w:rPr>
        <w:t>the people</w:t>
      </w:r>
      <w:r>
        <w:t xml:space="preserve">]   </w:t>
      </w:r>
      <w:r w:rsidR="00EE7410">
        <w:t xml:space="preserve">were </w:t>
      </w:r>
      <w:r>
        <w:tab/>
        <w:t xml:space="preserve">    </w:t>
      </w:r>
      <w:r w:rsidR="00EE7410" w:rsidRPr="00F82EB4">
        <w:rPr>
          <w:i/>
          <w:color w:val="FF0000"/>
        </w:rPr>
        <w:t>in</w:t>
      </w:r>
      <w:r w:rsidR="00EE7410" w:rsidRPr="00F82EB4">
        <w:rPr>
          <w:color w:val="FF0000"/>
        </w:rPr>
        <w:t xml:space="preserve"> </w:t>
      </w:r>
      <w:r>
        <w:tab/>
      </w:r>
    </w:p>
    <w:p w14:paraId="6F131F2E" w14:textId="77777777" w:rsidR="007E4C64" w:rsidRDefault="00EE7410" w:rsidP="00F9778A">
      <w:pPr>
        <w:spacing w:after="0"/>
        <w:ind w:left="4320" w:firstLine="720"/>
        <w:rPr>
          <w:i/>
          <w:color w:val="C00000"/>
        </w:rPr>
      </w:pPr>
      <w:r>
        <w:t xml:space="preserve">if </w:t>
      </w:r>
      <w:r w:rsidR="007E4C64">
        <w:tab/>
      </w:r>
      <w:r w:rsidRPr="00195610">
        <w:rPr>
          <w:i/>
          <w:color w:val="FF0000"/>
        </w:rPr>
        <w:t xml:space="preserve">it </w:t>
      </w:r>
    </w:p>
    <w:p w14:paraId="4BA01BA0" w14:textId="73BC84D6" w:rsidR="007E4C64" w:rsidRDefault="007E4C64" w:rsidP="007E4C64">
      <w:pPr>
        <w:spacing w:after="0"/>
        <w:ind w:left="2160" w:firstLine="720"/>
        <w:rPr>
          <w:color w:val="C00000"/>
        </w:rPr>
      </w:pPr>
      <w:r>
        <w:rPr>
          <w:i/>
          <w:color w:val="C00000"/>
        </w:rPr>
        <w:t xml:space="preserve">          </w:t>
      </w:r>
      <w:r w:rsidR="00EE7410" w:rsidRPr="007E4C64">
        <w:t xml:space="preserve">were </w:t>
      </w:r>
      <w:r>
        <w:rPr>
          <w:i/>
          <w:color w:val="C00000"/>
        </w:rPr>
        <w:tab/>
      </w:r>
      <w:r w:rsidRPr="00195610">
        <w:rPr>
          <w:i/>
          <w:color w:val="FF0000"/>
        </w:rPr>
        <w:t xml:space="preserve">    </w:t>
      </w:r>
      <w:r w:rsidR="00EE7410" w:rsidRPr="00195610">
        <w:rPr>
          <w:i/>
          <w:color w:val="FF0000"/>
        </w:rPr>
        <w:t xml:space="preserve">in </w:t>
      </w:r>
      <w:r w:rsidRPr="00195610">
        <w:rPr>
          <w:i/>
          <w:color w:val="FF0000"/>
        </w:rPr>
        <w:tab/>
      </w:r>
      <w:r w:rsidRPr="00195610">
        <w:rPr>
          <w:i/>
          <w:color w:val="FF0000"/>
        </w:rPr>
        <w:tab/>
      </w:r>
      <w:r w:rsidR="00EE7410" w:rsidRPr="00195610">
        <w:rPr>
          <w:i/>
          <w:color w:val="FF0000"/>
        </w:rPr>
        <w:t>the land</w:t>
      </w:r>
      <w:r w:rsidR="00F9778A">
        <w:rPr>
          <w:i/>
          <w:color w:val="FF0000"/>
        </w:rPr>
        <w:t xml:space="preserve"> which</w:t>
      </w:r>
      <w:r w:rsidR="00EE7410" w:rsidRPr="00195610">
        <w:rPr>
          <w:color w:val="FF0000"/>
        </w:rPr>
        <w:t xml:space="preserve"> </w:t>
      </w:r>
    </w:p>
    <w:p w14:paraId="443B672B" w14:textId="35F1BFC1" w:rsidR="00AA2E36" w:rsidRDefault="00F9778A" w:rsidP="00120C49">
      <w:pPr>
        <w:spacing w:after="0"/>
        <w:ind w:left="1440" w:firstLine="720"/>
      </w:pPr>
      <w:r>
        <w:rPr>
          <w:i/>
          <w:color w:val="FF0000"/>
        </w:rPr>
        <w:t xml:space="preserve"> </w:t>
      </w:r>
      <w:r>
        <w:rPr>
          <w:i/>
          <w:color w:val="FF0000"/>
        </w:rPr>
        <w:tab/>
      </w:r>
      <w:r w:rsidR="007E4C64">
        <w:t xml:space="preserve">         </w:t>
      </w:r>
      <w:r w:rsidR="00AA2E36">
        <w:t xml:space="preserve"> </w:t>
      </w:r>
      <w:r w:rsidR="00EE7410">
        <w:t xml:space="preserve">was </w:t>
      </w:r>
      <w:r w:rsidR="00AA2E36">
        <w:t xml:space="preserve">               </w:t>
      </w:r>
      <w:r w:rsidR="00EE7410" w:rsidRPr="00AA2E36">
        <w:rPr>
          <w:u w:val="single"/>
        </w:rPr>
        <w:t>under</w:t>
      </w:r>
      <w:r w:rsidR="00EE7410">
        <w:t xml:space="preserve"> </w:t>
      </w:r>
    </w:p>
    <w:p w14:paraId="2888AF67" w14:textId="68404F61" w:rsidR="00EE7410" w:rsidRDefault="00AA2E36" w:rsidP="00AA2E36">
      <w:pPr>
        <w:spacing w:after="0"/>
        <w:ind w:left="1440" w:firstLine="720"/>
      </w:pPr>
      <w:r>
        <w:t xml:space="preserve">          </w:t>
      </w:r>
      <w:r w:rsidR="00EE7410">
        <w:t xml:space="preserve">the </w:t>
      </w:r>
      <w:r w:rsidR="00A41742">
        <w:t xml:space="preserve">          </w:t>
      </w:r>
      <w:r>
        <w:tab/>
      </w:r>
      <w:r w:rsidR="00EE7410" w:rsidRPr="00AA2E36">
        <w:rPr>
          <w:b/>
          <w:bCs/>
          <w:color w:val="7030A0"/>
          <w:u w:val="single"/>
        </w:rPr>
        <w:t>reign</w:t>
      </w:r>
      <w:r w:rsidR="00EE7410" w:rsidRPr="00AA2E36">
        <w:rPr>
          <w:b/>
          <w:bCs/>
          <w:color w:val="7030A0"/>
        </w:rPr>
        <w:t xml:space="preserve"> </w:t>
      </w:r>
      <w:r>
        <w:rPr>
          <w:b/>
          <w:bCs/>
          <w:color w:val="7030A0"/>
        </w:rPr>
        <w:tab/>
      </w:r>
      <w:r>
        <w:rPr>
          <w:b/>
          <w:bCs/>
          <w:color w:val="7030A0"/>
        </w:rPr>
        <w:tab/>
      </w:r>
      <w:r w:rsidR="00EE7410">
        <w:t xml:space="preserve">of </w:t>
      </w:r>
      <w:r w:rsidR="00120C49">
        <w:t xml:space="preserve">  </w:t>
      </w:r>
      <w:r>
        <w:t xml:space="preserve">    </w:t>
      </w:r>
      <w:r w:rsidR="00EE7410" w:rsidRPr="00F82EB4">
        <w:rPr>
          <w:b/>
          <w:color w:val="F79646" w:themeColor="accent6"/>
        </w:rPr>
        <w:t>king Lamoni</w:t>
      </w:r>
    </w:p>
    <w:p w14:paraId="1EBDDBCF" w14:textId="77777777" w:rsidR="003E40F4" w:rsidRDefault="003E40F4" w:rsidP="003E40F4">
      <w:pPr>
        <w:spacing w:after="0"/>
        <w:ind w:left="0"/>
      </w:pPr>
    </w:p>
    <w:p w14:paraId="74A6626C" w14:textId="77777777" w:rsidR="00120C49" w:rsidRDefault="00EE7410" w:rsidP="00120C49">
      <w:pPr>
        <w:spacing w:after="0"/>
        <w:ind w:left="0"/>
      </w:pPr>
      <w:r>
        <w:t xml:space="preserve"> 23 </w:t>
      </w:r>
      <w:r w:rsidR="00120C49">
        <w:tab/>
      </w:r>
      <w:r w:rsidRPr="00BC72FB">
        <w:rPr>
          <w:b/>
        </w:rPr>
        <w:t xml:space="preserve">And </w:t>
      </w:r>
      <w:r w:rsidR="00120C49">
        <w:rPr>
          <w:b/>
        </w:rPr>
        <w:t xml:space="preserve">     </w:t>
      </w:r>
      <w:r w:rsidR="00120C49" w:rsidRPr="00120C49">
        <w:t xml:space="preserve">[he] </w:t>
      </w:r>
      <w:r w:rsidR="00120C49" w:rsidRPr="00AA2E36">
        <w:rPr>
          <w:sz w:val="28"/>
          <w:szCs w:val="28"/>
        </w:rPr>
        <w:t xml:space="preserve">  </w:t>
      </w:r>
      <w:r w:rsidRPr="00AA2E36">
        <w:rPr>
          <w:b/>
          <w:color w:val="7030A0"/>
          <w:u w:val="single"/>
        </w:rPr>
        <w:t>Ammon</w:t>
      </w:r>
      <w:r>
        <w:t xml:space="preserve"> </w:t>
      </w:r>
      <w:r w:rsidR="00120C49">
        <w:t xml:space="preserve">    </w:t>
      </w:r>
      <w:r w:rsidRPr="00AA2E36">
        <w:rPr>
          <w:color w:val="FF33CC"/>
          <w:u w:val="single"/>
        </w:rPr>
        <w:t>did</w:t>
      </w:r>
      <w:r>
        <w:t xml:space="preserve"> </w:t>
      </w:r>
      <w:r w:rsidR="00120C49">
        <w:tab/>
      </w:r>
      <w:r w:rsidRPr="00AA2E36">
        <w:rPr>
          <w:b/>
          <w:u w:val="single"/>
        </w:rPr>
        <w:t>preach</w:t>
      </w:r>
      <w:r>
        <w:t xml:space="preserve"> </w:t>
      </w:r>
      <w:r w:rsidR="00120C49">
        <w:tab/>
        <w:t xml:space="preserve">    </w:t>
      </w:r>
      <w:r>
        <w:t xml:space="preserve">unto </w:t>
      </w:r>
      <w:r w:rsidR="00120C49">
        <w:t xml:space="preserve">     </w:t>
      </w:r>
      <w:r w:rsidRPr="009C06A3">
        <w:rPr>
          <w:u w:val="single"/>
        </w:rPr>
        <w:t>the people</w:t>
      </w:r>
      <w:r w:rsidR="002508A0">
        <w:rPr>
          <w:u w:val="single"/>
        </w:rPr>
        <w:t xml:space="preserve"> </w:t>
      </w:r>
    </w:p>
    <w:p w14:paraId="2E1ABB5A" w14:textId="77777777" w:rsidR="00BC72FB" w:rsidRDefault="00120C49" w:rsidP="00120C49">
      <w:pPr>
        <w:spacing w:after="0"/>
        <w:ind w:left="4320" w:firstLine="720"/>
      </w:pPr>
      <w:r>
        <w:t xml:space="preserve">    </w:t>
      </w:r>
      <w:r w:rsidR="00EE7410">
        <w:t xml:space="preserve">of </w:t>
      </w:r>
      <w:r>
        <w:t xml:space="preserve">  </w:t>
      </w:r>
      <w:r w:rsidR="00EE7410" w:rsidRPr="00F82EB4">
        <w:rPr>
          <w:b/>
          <w:color w:val="F79646" w:themeColor="accent6"/>
        </w:rPr>
        <w:t>king Lamoni</w:t>
      </w:r>
      <w:r w:rsidR="00EE7410" w:rsidRPr="00F82EB4">
        <w:rPr>
          <w:color w:val="F79646" w:themeColor="accent6"/>
        </w:rPr>
        <w:t xml:space="preserve"> </w:t>
      </w:r>
    </w:p>
    <w:p w14:paraId="529237BF" w14:textId="77777777" w:rsidR="00120C49" w:rsidRDefault="00120C49" w:rsidP="00120C49">
      <w:pPr>
        <w:spacing w:after="0"/>
        <w:ind w:left="4320" w:firstLine="720"/>
      </w:pPr>
    </w:p>
    <w:p w14:paraId="4E71823D" w14:textId="77777777" w:rsidR="00BC72FB" w:rsidRDefault="00BC72FB" w:rsidP="003E40F4">
      <w:pPr>
        <w:spacing w:after="0"/>
        <w:ind w:left="0"/>
      </w:pPr>
      <w:r>
        <w:t xml:space="preserve">     </w:t>
      </w:r>
      <w:r w:rsidR="00F82EB4">
        <w:rPr>
          <w:b/>
        </w:rPr>
        <w:t>A</w:t>
      </w:r>
      <w:r w:rsidR="00EE7410" w:rsidRPr="00BC72FB">
        <w:rPr>
          <w:b/>
        </w:rPr>
        <w:t xml:space="preserve">nd </w:t>
      </w:r>
      <w:r w:rsidR="00C0442E" w:rsidRPr="00C0442E">
        <w:rPr>
          <w:b/>
          <w:highlight w:val="yellow"/>
          <w:u w:val="single"/>
        </w:rPr>
        <w:t>it came to pass</w:t>
      </w:r>
      <w:r w:rsidR="00EE7410">
        <w:t xml:space="preserve"> </w:t>
      </w:r>
    </w:p>
    <w:p w14:paraId="739E2E8E" w14:textId="77777777" w:rsidR="00F9778A" w:rsidRDefault="00EE7410" w:rsidP="00F9778A">
      <w:pPr>
        <w:spacing w:after="0"/>
      </w:pPr>
      <w:r w:rsidRPr="00F9778A">
        <w:rPr>
          <w:b/>
        </w:rPr>
        <w:t xml:space="preserve">that </w:t>
      </w:r>
      <w:r w:rsidR="00F9778A">
        <w:tab/>
      </w:r>
      <w:r w:rsidRPr="00F9778A">
        <w:t xml:space="preserve">he </w:t>
      </w:r>
      <w:r w:rsidR="00F9778A">
        <w:t xml:space="preserve">   [</w:t>
      </w:r>
      <w:r w:rsidR="00F9778A" w:rsidRPr="00AA2E36">
        <w:rPr>
          <w:b/>
          <w:color w:val="7030A0"/>
          <w:u w:val="single"/>
        </w:rPr>
        <w:t>Ammon</w:t>
      </w:r>
      <w:r w:rsidR="00F9778A">
        <w:t xml:space="preserve">] </w:t>
      </w:r>
      <w:r w:rsidR="00F9778A">
        <w:tab/>
      </w:r>
      <w:r w:rsidRPr="00AA2E36">
        <w:rPr>
          <w:color w:val="FF33CC"/>
          <w:u w:val="single"/>
        </w:rPr>
        <w:t>did</w:t>
      </w:r>
      <w:r>
        <w:t xml:space="preserve"> </w:t>
      </w:r>
      <w:r w:rsidR="00F9778A">
        <w:tab/>
      </w:r>
      <w:r w:rsidRPr="00BC72FB">
        <w:rPr>
          <w:b/>
        </w:rPr>
        <w:t>teach</w:t>
      </w:r>
      <w:r>
        <w:t xml:space="preserve"> </w:t>
      </w:r>
      <w:r w:rsidR="00F9778A">
        <w:tab/>
      </w:r>
      <w:r w:rsidR="00F9778A">
        <w:tab/>
        <w:t xml:space="preserve">           </w:t>
      </w:r>
      <w:r w:rsidRPr="00F9778A">
        <w:rPr>
          <w:u w:val="single"/>
        </w:rPr>
        <w:t xml:space="preserve">them </w:t>
      </w:r>
    </w:p>
    <w:p w14:paraId="166CF9F8" w14:textId="77777777" w:rsidR="00F9778A" w:rsidRDefault="00F9778A" w:rsidP="00F9778A">
      <w:pPr>
        <w:spacing w:after="0"/>
        <w:ind w:left="2160" w:firstLine="720"/>
      </w:pPr>
      <w:r>
        <w:t>ALL</w:t>
      </w:r>
      <w:r w:rsidR="00EE7410">
        <w:t xml:space="preserve"> </w:t>
      </w:r>
      <w:r>
        <w:tab/>
      </w:r>
      <w:r w:rsidR="00EE7410" w:rsidRPr="00F9778A">
        <w:rPr>
          <w:b/>
          <w:color w:val="00B0F0"/>
        </w:rPr>
        <w:t>things</w:t>
      </w:r>
      <w:r w:rsidR="00EE7410">
        <w:t xml:space="preserve"> </w:t>
      </w:r>
    </w:p>
    <w:p w14:paraId="6DBE66A6" w14:textId="77777777" w:rsidR="00BC72FB" w:rsidRDefault="00EE7410" w:rsidP="00F9778A">
      <w:pPr>
        <w:spacing w:after="0"/>
        <w:ind w:left="1440" w:firstLine="720"/>
      </w:pPr>
      <w:r>
        <w:t>concern</w:t>
      </w:r>
      <w:r w:rsidRPr="00580043">
        <w:rPr>
          <w:color w:val="FF33CC"/>
        </w:rPr>
        <w:t>ing</w:t>
      </w:r>
      <w:r>
        <w:t xml:space="preserve"> </w:t>
      </w:r>
      <w:r w:rsidR="00F9778A">
        <w:t xml:space="preserve"> </w:t>
      </w:r>
      <w:r w:rsidR="00F9778A">
        <w:tab/>
      </w:r>
      <w:r w:rsidRPr="00F9778A">
        <w:rPr>
          <w:b/>
          <w:color w:val="00B0F0"/>
        </w:rPr>
        <w:t>things</w:t>
      </w:r>
      <w:r>
        <w:t xml:space="preserve"> pertain</w:t>
      </w:r>
      <w:r w:rsidRPr="00580043">
        <w:rPr>
          <w:color w:val="FF33CC"/>
        </w:rPr>
        <w:t>ing</w:t>
      </w:r>
      <w:r>
        <w:t xml:space="preserve"> </w:t>
      </w:r>
      <w:r w:rsidR="00F9778A">
        <w:t xml:space="preserve"> </w:t>
      </w:r>
      <w:r>
        <w:t>to</w:t>
      </w:r>
      <w:r w:rsidR="00F9778A">
        <w:t xml:space="preserve">   </w:t>
      </w:r>
      <w:r>
        <w:t xml:space="preserve"> </w:t>
      </w:r>
      <w:r w:rsidRPr="00BC72FB">
        <w:rPr>
          <w:b/>
          <w:color w:val="0070C0"/>
        </w:rPr>
        <w:t>righteousness</w:t>
      </w:r>
      <w:r>
        <w:t xml:space="preserve">  </w:t>
      </w:r>
    </w:p>
    <w:p w14:paraId="3C74DA0D" w14:textId="77777777" w:rsidR="00F9778A" w:rsidRDefault="00F9778A" w:rsidP="00F9778A">
      <w:pPr>
        <w:spacing w:after="0"/>
        <w:ind w:left="1440" w:firstLine="720"/>
      </w:pPr>
    </w:p>
    <w:p w14:paraId="69DE065A" w14:textId="77777777" w:rsidR="00F9778A" w:rsidRDefault="00BC72FB" w:rsidP="003E40F4">
      <w:pPr>
        <w:spacing w:after="0"/>
        <w:ind w:left="0"/>
      </w:pPr>
      <w:r>
        <w:t xml:space="preserve">    </w:t>
      </w:r>
      <w:r w:rsidR="00EE7410" w:rsidRPr="00BC72FB">
        <w:rPr>
          <w:b/>
        </w:rPr>
        <w:t>And</w:t>
      </w:r>
      <w:r w:rsidR="00EE7410">
        <w:t xml:space="preserve"> </w:t>
      </w:r>
      <w:r w:rsidR="00F9778A">
        <w:t xml:space="preserve"> </w:t>
      </w:r>
      <w:r>
        <w:t>[</w:t>
      </w:r>
      <w:r w:rsidRPr="00F9778A">
        <w:rPr>
          <w:b/>
        </w:rPr>
        <w:t>that</w:t>
      </w:r>
      <w:r>
        <w:t xml:space="preserve">] </w:t>
      </w:r>
      <w:r w:rsidR="00F9778A">
        <w:tab/>
      </w:r>
      <w:r w:rsidR="00EE7410" w:rsidRPr="00F9778A">
        <w:t>he</w:t>
      </w:r>
      <w:r w:rsidR="00EE7410">
        <w:t xml:space="preserve"> </w:t>
      </w:r>
      <w:r w:rsidR="00F9778A">
        <w:t xml:space="preserve">   [</w:t>
      </w:r>
      <w:r w:rsidR="00F9778A" w:rsidRPr="00AA2E36">
        <w:rPr>
          <w:b/>
          <w:color w:val="7030A0"/>
          <w:u w:val="single"/>
        </w:rPr>
        <w:t>Ammon</w:t>
      </w:r>
      <w:r w:rsidR="00F9778A">
        <w:t>]</w:t>
      </w:r>
      <w:r w:rsidR="00F9778A">
        <w:tab/>
      </w:r>
      <w:r w:rsidR="00EE7410" w:rsidRPr="00AA2E36">
        <w:rPr>
          <w:color w:val="FF33CC"/>
          <w:u w:val="single"/>
        </w:rPr>
        <w:t>did</w:t>
      </w:r>
      <w:r w:rsidR="00EE7410">
        <w:t xml:space="preserve"> </w:t>
      </w:r>
      <w:r w:rsidR="00F9778A">
        <w:tab/>
      </w:r>
      <w:r w:rsidR="00EE7410" w:rsidRPr="00BC72FB">
        <w:rPr>
          <w:b/>
        </w:rPr>
        <w:t>exhort</w:t>
      </w:r>
      <w:r w:rsidR="00EE7410">
        <w:t xml:space="preserve"> </w:t>
      </w:r>
      <w:r w:rsidR="00F9778A">
        <w:tab/>
      </w:r>
      <w:r w:rsidR="00F9778A">
        <w:tab/>
        <w:t xml:space="preserve">           </w:t>
      </w:r>
      <w:r w:rsidR="00EE7410" w:rsidRPr="00F9778A">
        <w:rPr>
          <w:u w:val="single"/>
        </w:rPr>
        <w:t>them</w:t>
      </w:r>
      <w:r w:rsidR="00EE7410">
        <w:t xml:space="preserve"> </w:t>
      </w:r>
      <w:r w:rsidR="00EE7410" w:rsidRPr="00BC72FB">
        <w:rPr>
          <w:b/>
          <w:color w:val="00B050"/>
        </w:rPr>
        <w:t>daily</w:t>
      </w:r>
    </w:p>
    <w:p w14:paraId="05A69E8A" w14:textId="77777777" w:rsidR="00BC72FB" w:rsidRDefault="00EE7410" w:rsidP="00F9778A">
      <w:pPr>
        <w:spacing w:after="0"/>
        <w:ind w:left="1440" w:firstLine="720"/>
      </w:pPr>
      <w:r>
        <w:t xml:space="preserve">with </w:t>
      </w:r>
      <w:r w:rsidR="00F9778A">
        <w:tab/>
        <w:t>ALL</w:t>
      </w:r>
      <w:r>
        <w:t xml:space="preserve"> </w:t>
      </w:r>
      <w:r w:rsidR="00F9778A">
        <w:tab/>
      </w:r>
      <w:r w:rsidRPr="00F9778A">
        <w:rPr>
          <w:b/>
        </w:rPr>
        <w:t>diligence</w:t>
      </w:r>
    </w:p>
    <w:p w14:paraId="641CC090" w14:textId="77777777" w:rsidR="00F9778A" w:rsidRDefault="00F9778A" w:rsidP="00F9778A">
      <w:pPr>
        <w:spacing w:after="0"/>
        <w:ind w:left="1440" w:firstLine="720"/>
      </w:pPr>
    </w:p>
    <w:p w14:paraId="3E144980" w14:textId="77777777" w:rsidR="00BC72FB" w:rsidRDefault="00EE7410" w:rsidP="00F9778A">
      <w:pPr>
        <w:spacing w:after="0"/>
      </w:pPr>
      <w:r w:rsidRPr="00F9778A">
        <w:rPr>
          <w:b/>
        </w:rPr>
        <w:t xml:space="preserve">and </w:t>
      </w:r>
      <w:r w:rsidR="00F9778A">
        <w:tab/>
      </w:r>
      <w:r w:rsidRPr="003E40F4">
        <w:rPr>
          <w:u w:val="single"/>
        </w:rPr>
        <w:t>they</w:t>
      </w:r>
      <w:r>
        <w:t xml:space="preserve"> </w:t>
      </w:r>
      <w:r w:rsidR="00F9778A">
        <w:tab/>
      </w:r>
      <w:r w:rsidR="00F9778A">
        <w:tab/>
      </w:r>
      <w:r w:rsidRPr="00F9778A">
        <w:t xml:space="preserve">gave </w:t>
      </w:r>
      <w:r w:rsidR="00F9778A" w:rsidRPr="00F9778A">
        <w:tab/>
      </w:r>
      <w:r w:rsidRPr="00F9778A">
        <w:rPr>
          <w:b/>
        </w:rPr>
        <w:t>heed</w:t>
      </w:r>
      <w:r>
        <w:t xml:space="preserve"> </w:t>
      </w:r>
      <w:r w:rsidR="00F9778A">
        <w:tab/>
      </w:r>
      <w:r>
        <w:t xml:space="preserve">unto </w:t>
      </w:r>
      <w:r w:rsidR="00F9778A">
        <w:tab/>
      </w:r>
      <w:r w:rsidRPr="00F9778A">
        <w:rPr>
          <w:b/>
          <w:color w:val="7030A0"/>
        </w:rPr>
        <w:t>his</w:t>
      </w:r>
      <w:r>
        <w:t xml:space="preserve"> </w:t>
      </w:r>
      <w:r w:rsidR="00F9778A">
        <w:t xml:space="preserve">     </w:t>
      </w:r>
      <w:r w:rsidRPr="00AA2E36">
        <w:rPr>
          <w:b/>
          <w:u w:val="single"/>
        </w:rPr>
        <w:t>word</w:t>
      </w:r>
      <w:r>
        <w:t xml:space="preserve"> </w:t>
      </w:r>
    </w:p>
    <w:p w14:paraId="2B5490A3" w14:textId="77777777" w:rsidR="00F9778A" w:rsidRPr="00F9778A" w:rsidRDefault="00EE7410" w:rsidP="00F9778A">
      <w:pPr>
        <w:spacing w:after="0"/>
      </w:pPr>
      <w:r w:rsidRPr="00F9778A">
        <w:rPr>
          <w:b/>
        </w:rPr>
        <w:t xml:space="preserve">and </w:t>
      </w:r>
      <w:r w:rsidR="00F9778A">
        <w:tab/>
      </w:r>
      <w:r w:rsidRPr="003E40F4">
        <w:rPr>
          <w:u w:val="single"/>
        </w:rPr>
        <w:t>they</w:t>
      </w:r>
      <w:r>
        <w:t xml:space="preserve"> </w:t>
      </w:r>
      <w:r w:rsidR="00F9778A">
        <w:tab/>
      </w:r>
      <w:r w:rsidRPr="00F9778A">
        <w:t xml:space="preserve">were </w:t>
      </w:r>
      <w:r w:rsidR="00F9778A" w:rsidRPr="00F9778A">
        <w:tab/>
      </w:r>
      <w:r w:rsidRPr="00F9778A">
        <w:t xml:space="preserve">zealous </w:t>
      </w:r>
    </w:p>
    <w:p w14:paraId="663D8E96" w14:textId="77777777" w:rsidR="00F9778A" w:rsidRDefault="00EE7410" w:rsidP="00F9778A">
      <w:pPr>
        <w:spacing w:after="0"/>
        <w:ind w:left="2160" w:firstLine="720"/>
        <w:rPr>
          <w:b/>
        </w:rPr>
      </w:pPr>
      <w:r w:rsidRPr="00F9778A">
        <w:t xml:space="preserve">for </w:t>
      </w:r>
      <w:r w:rsidR="00F9778A" w:rsidRPr="00F9778A">
        <w:tab/>
      </w:r>
      <w:r w:rsidRPr="00F9778A">
        <w:rPr>
          <w:b/>
        </w:rPr>
        <w:t>keep</w:t>
      </w:r>
      <w:r w:rsidRPr="00580043">
        <w:rPr>
          <w:b/>
          <w:color w:val="FF33CC"/>
        </w:rPr>
        <w:t>ing</w:t>
      </w:r>
      <w:r w:rsidRPr="00F9778A">
        <w:rPr>
          <w:b/>
        </w:rPr>
        <w:t xml:space="preserve"> </w:t>
      </w:r>
      <w:r w:rsidR="00F9778A">
        <w:tab/>
      </w:r>
      <w:r>
        <w:t xml:space="preserve">the </w:t>
      </w:r>
      <w:r w:rsidR="00F9778A">
        <w:t xml:space="preserve">    </w:t>
      </w:r>
      <w:r w:rsidRPr="00BC72FB">
        <w:rPr>
          <w:b/>
        </w:rPr>
        <w:t xml:space="preserve">commandments </w:t>
      </w:r>
    </w:p>
    <w:p w14:paraId="6293F45F" w14:textId="77777777" w:rsidR="00EE7410" w:rsidRDefault="00EE7410" w:rsidP="00F9778A">
      <w:pPr>
        <w:spacing w:after="0"/>
        <w:ind w:left="4320" w:firstLine="720"/>
        <w:rPr>
          <w:b/>
          <w:color w:val="0070C0"/>
        </w:rPr>
      </w:pPr>
      <w:r w:rsidRPr="00F9778A">
        <w:t>of</w:t>
      </w:r>
      <w:r w:rsidRPr="00BC72FB">
        <w:rPr>
          <w:b/>
        </w:rPr>
        <w:t xml:space="preserve"> </w:t>
      </w:r>
      <w:r w:rsidR="00F9778A">
        <w:rPr>
          <w:b/>
        </w:rPr>
        <w:t xml:space="preserve">      </w:t>
      </w:r>
      <w:r w:rsidRPr="00BC72FB">
        <w:rPr>
          <w:b/>
          <w:color w:val="0070C0"/>
        </w:rPr>
        <w:t>God</w:t>
      </w:r>
    </w:p>
    <w:p w14:paraId="6112BF38" w14:textId="77777777" w:rsidR="00A41742" w:rsidRDefault="00A41742" w:rsidP="00A41742">
      <w:pPr>
        <w:spacing w:after="0"/>
        <w:ind w:left="0"/>
      </w:pPr>
      <w:r>
        <w:t>___________</w:t>
      </w:r>
    </w:p>
    <w:p w14:paraId="273EB7F6" w14:textId="77777777" w:rsidR="008568DE" w:rsidRDefault="001C62BE" w:rsidP="001C62BE">
      <w:pPr>
        <w:ind w:left="0"/>
      </w:pPr>
      <w:r>
        <w:rPr>
          <w:sz w:val="18"/>
          <w:szCs w:val="18"/>
        </w:rPr>
        <w:t xml:space="preserve">[Heb. </w:t>
      </w:r>
      <w:r w:rsidR="00782B0E">
        <w:rPr>
          <w:sz w:val="18"/>
          <w:szCs w:val="18"/>
        </w:rPr>
        <w:t>10</w:t>
      </w:r>
      <w:r>
        <w:rPr>
          <w:sz w:val="18"/>
          <w:szCs w:val="18"/>
        </w:rPr>
        <w:t xml:space="preserve"> – Repetition of a preposition or Circular repetition] </w:t>
      </w:r>
      <w:r w:rsidR="008568DE">
        <w:br w:type="page"/>
      </w:r>
    </w:p>
    <w:p w14:paraId="2C24326F" w14:textId="77777777" w:rsidR="00A82C60" w:rsidRDefault="00A82C60" w:rsidP="00A82C60">
      <w:pPr>
        <w:spacing w:after="0"/>
        <w:ind w:left="0"/>
        <w:rPr>
          <w:i/>
        </w:rPr>
      </w:pPr>
      <w:r w:rsidRPr="00D03D7E">
        <w:rPr>
          <w:i/>
        </w:rPr>
        <w:lastRenderedPageBreak/>
        <w:t xml:space="preserve">[Alma </w:t>
      </w:r>
      <w:r>
        <w:rPr>
          <w:i/>
        </w:rPr>
        <w:t>21</w:t>
      </w:r>
      <w:r w:rsidRPr="00D03D7E">
        <w:rPr>
          <w:i/>
        </w:rPr>
        <w:t>]</w:t>
      </w:r>
    </w:p>
    <w:p w14:paraId="03AF8C8B" w14:textId="642F098E" w:rsidR="00A82C60" w:rsidRDefault="00A82C60" w:rsidP="00D4340A">
      <w:pPr>
        <w:ind w:left="0"/>
      </w:pPr>
    </w:p>
    <w:p w14:paraId="7B8E7149" w14:textId="4ED25258" w:rsidR="00D4340A" w:rsidRPr="00D4340A" w:rsidRDefault="00D4340A" w:rsidP="00D4340A">
      <w:pPr>
        <w:ind w:left="0"/>
        <w:rPr>
          <w:i/>
          <w:iCs/>
        </w:rPr>
      </w:pPr>
      <w:r w:rsidRPr="00D4340A">
        <w:rPr>
          <w:i/>
          <w:iCs/>
          <w:sz w:val="20"/>
          <w:szCs w:val="20"/>
        </w:rPr>
        <w:t xml:space="preserve">[Note:  </w:t>
      </w:r>
      <w:r w:rsidRPr="00D4340A">
        <w:rPr>
          <w:rFonts w:ascii="Calibri" w:hAnsi="Calibri" w:cs="Calibri"/>
          <w:i/>
          <w:iCs/>
          <w:spacing w:val="-2"/>
          <w:sz w:val="20"/>
          <w:szCs w:val="20"/>
        </w:rPr>
        <w:t>What are the “</w:t>
      </w:r>
      <w:r w:rsidRPr="00D4340A">
        <w:rPr>
          <w:rFonts w:ascii="Calibri" w:hAnsi="Calibri" w:cs="Calibri"/>
          <w:b/>
          <w:bCs/>
          <w:i/>
          <w:iCs/>
          <w:spacing w:val="-2"/>
          <w:sz w:val="20"/>
          <w:szCs w:val="20"/>
        </w:rPr>
        <w:t>synagogues</w:t>
      </w:r>
      <w:r w:rsidRPr="00D4340A">
        <w:rPr>
          <w:rFonts w:ascii="Calibri" w:hAnsi="Calibri" w:cs="Calibri"/>
          <w:i/>
          <w:iCs/>
          <w:spacing w:val="-2"/>
          <w:sz w:val="20"/>
          <w:szCs w:val="20"/>
        </w:rPr>
        <w:t xml:space="preserve">” mentioned in </w:t>
      </w:r>
      <w:r w:rsidRPr="00D4340A">
        <w:rPr>
          <w:rFonts w:ascii="Calibri" w:hAnsi="Calibri" w:cs="Calibri"/>
          <w:b/>
          <w:bCs/>
          <w:i/>
          <w:iCs/>
          <w:spacing w:val="-2"/>
          <w:sz w:val="20"/>
          <w:szCs w:val="20"/>
        </w:rPr>
        <w:t>Alma 21:4-</w:t>
      </w:r>
      <w:r w:rsidRPr="00D4340A">
        <w:rPr>
          <w:rFonts w:ascii="Calibri" w:hAnsi="Calibri" w:cs="Calibri"/>
          <w:i/>
          <w:iCs/>
          <w:spacing w:val="-2"/>
          <w:sz w:val="20"/>
          <w:szCs w:val="20"/>
        </w:rPr>
        <w:t xml:space="preserve">5?  According to John Sorenson they are mentioned among both Nephites and the Lamanites under dissident Nephite influence (Alma 21:4-5; 32:1-12; Helaman 3:9, 14; Moroni 7:1).  Many historians have maintained that synagogues were not known among the Jews until well after Lehi had left Palestine.  Another group of experts, however, now argue that the synagogue predated Lehi's departure.  They propose that when King Josiah carried out his sweeping reforms of Jewish worship in order to clean out pagan intrusions, he closed the old sanctuaries (2 Kings 23).  The centralization of worship in Jerusalem from 621 </w:t>
      </w:r>
      <w:r w:rsidRPr="00D4340A">
        <w:rPr>
          <w:rFonts w:ascii="Calibri" w:hAnsi="Calibri" w:cs="Calibri"/>
          <w:i/>
          <w:iCs/>
          <w:spacing w:val="-2"/>
          <w:sz w:val="16"/>
          <w:szCs w:val="16"/>
        </w:rPr>
        <w:t>B.C.</w:t>
      </w:r>
      <w:r w:rsidRPr="00D4340A">
        <w:rPr>
          <w:rFonts w:ascii="Calibri" w:hAnsi="Calibri" w:cs="Calibri"/>
          <w:i/>
          <w:iCs/>
          <w:spacing w:val="-2"/>
          <w:sz w:val="20"/>
          <w:szCs w:val="20"/>
        </w:rPr>
        <w:t xml:space="preserve"> onward, with many Jews thereby denied a share in temple worship, must inevitably have led to the establishment of non-sacrificial places of assembly.  However, whatever distinguished a synagogue from a local church by Nephite standards was so subtle that we would be unable to tell them apart on the basis of their remains.  (John L. Sorenson, </w:t>
      </w:r>
      <w:r w:rsidRPr="00D4340A">
        <w:rPr>
          <w:rFonts w:ascii="Calibri" w:hAnsi="Calibri" w:cs="Calibri"/>
          <w:i/>
          <w:iCs/>
          <w:spacing w:val="-2"/>
          <w:sz w:val="20"/>
          <w:szCs w:val="20"/>
          <w:u w:val="single"/>
        </w:rPr>
        <w:t>An Ancient American Setting for the Book of Mormon</w:t>
      </w:r>
      <w:r w:rsidRPr="00D4340A">
        <w:rPr>
          <w:rFonts w:ascii="Calibri" w:hAnsi="Calibri" w:cs="Calibri"/>
          <w:i/>
          <w:iCs/>
          <w:spacing w:val="-2"/>
          <w:sz w:val="20"/>
          <w:szCs w:val="20"/>
        </w:rPr>
        <w:t xml:space="preserve">, F.A.R.M.S., p. 235.)]  </w:t>
      </w:r>
    </w:p>
    <w:p w14:paraId="679BD89A" w14:textId="77777777" w:rsidR="00614E27" w:rsidRDefault="00614E27" w:rsidP="00614E27">
      <w:pPr>
        <w:ind w:left="0"/>
      </w:pPr>
    </w:p>
    <w:p w14:paraId="7635AFB8" w14:textId="77777777" w:rsidR="00614E27" w:rsidRPr="00614E27" w:rsidRDefault="00614E27" w:rsidP="00614E27">
      <w:pPr>
        <w:spacing w:after="160" w:line="259" w:lineRule="auto"/>
        <w:ind w:left="0"/>
        <w:rPr>
          <w:rFonts w:ascii="Calibri" w:eastAsia="Calibri" w:hAnsi="Calibri" w:cs="Times New Roman"/>
          <w:i/>
          <w:iCs/>
          <w:sz w:val="20"/>
          <w:szCs w:val="20"/>
        </w:rPr>
      </w:pPr>
      <w:r w:rsidRPr="00614E27">
        <w:rPr>
          <w:rFonts w:ascii="Calibri" w:eastAsia="Calibri" w:hAnsi="Calibri" w:cs="Times New Roman"/>
          <w:i/>
          <w:iCs/>
          <w:sz w:val="20"/>
          <w:szCs w:val="20"/>
        </w:rPr>
        <w:t xml:space="preserve">[Note:  According to H. Clay Gorton, </w:t>
      </w:r>
      <w:r w:rsidRPr="00614E27">
        <w:rPr>
          <w:rFonts w:ascii="Calibri" w:eastAsia="Calibri" w:hAnsi="Calibri" w:cs="Times New Roman"/>
          <w:b/>
          <w:bCs/>
          <w:i/>
          <w:iCs/>
          <w:sz w:val="20"/>
          <w:szCs w:val="20"/>
        </w:rPr>
        <w:t>Alma 21:4-5</w:t>
      </w:r>
      <w:r w:rsidRPr="00614E27">
        <w:rPr>
          <w:rFonts w:ascii="Calibri" w:eastAsia="Calibri" w:hAnsi="Calibri" w:cs="Times New Roman"/>
          <w:i/>
          <w:iCs/>
          <w:sz w:val="20"/>
          <w:szCs w:val="20"/>
        </w:rPr>
        <w:t xml:space="preserve"> can be viewed as a conceptual  </w:t>
      </w:r>
      <w:r w:rsidRPr="00614E27">
        <w:rPr>
          <w:rFonts w:ascii="Calibri" w:eastAsia="Calibri" w:hAnsi="Calibri" w:cs="Times New Roman"/>
          <w:b/>
          <w:bCs/>
          <w:i/>
          <w:iCs/>
          <w:color w:val="ED7D31"/>
          <w:sz w:val="20"/>
          <w:szCs w:val="20"/>
        </w:rPr>
        <w:t>chiastic parallelism</w:t>
      </w:r>
      <w:r w:rsidRPr="00614E27">
        <w:rPr>
          <w:rFonts w:ascii="Calibri" w:eastAsia="Calibri" w:hAnsi="Calibri" w:cs="Times New Roman"/>
          <w:i/>
          <w:iCs/>
          <w:sz w:val="20"/>
          <w:szCs w:val="20"/>
        </w:rPr>
        <w:t>.  A brief outline of the pertinent elements is as follows:</w:t>
      </w:r>
    </w:p>
    <w:p w14:paraId="04A3187D" w14:textId="1E971A60" w:rsid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4  And it came to pass that Aaron came to the city of Jerusalem,</w:t>
      </w:r>
    </w:p>
    <w:p w14:paraId="25DB922B" w14:textId="77777777" w:rsidR="00614E27" w:rsidRPr="00614E27" w:rsidRDefault="00614E27" w:rsidP="00614E27">
      <w:pPr>
        <w:spacing w:after="0" w:line="259" w:lineRule="auto"/>
        <w:ind w:left="0"/>
        <w:rPr>
          <w:rFonts w:ascii="Calibri" w:eastAsia="Calibri" w:hAnsi="Calibri" w:cs="Times New Roman"/>
          <w:sz w:val="20"/>
          <w:szCs w:val="20"/>
        </w:rPr>
      </w:pPr>
    </w:p>
    <w:p w14:paraId="7FEF2396" w14:textId="7383456C" w:rsid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ab/>
        <w:t>A</w:t>
      </w:r>
      <w:r w:rsidRPr="00614E27">
        <w:rPr>
          <w:rFonts w:ascii="Calibri" w:eastAsia="Calibri" w:hAnsi="Calibri" w:cs="Times New Roman"/>
          <w:sz w:val="20"/>
          <w:szCs w:val="20"/>
        </w:rPr>
        <w:tab/>
        <w:t xml:space="preserve">and first </w:t>
      </w:r>
      <w:r w:rsidRPr="00614E27">
        <w:rPr>
          <w:rFonts w:ascii="Calibri" w:eastAsia="Calibri" w:hAnsi="Calibri" w:cs="Times New Roman"/>
          <w:b/>
          <w:bCs/>
          <w:sz w:val="20"/>
          <w:szCs w:val="20"/>
          <w:u w:val="single"/>
        </w:rPr>
        <w:t>began to preach to the Amalekites</w:t>
      </w:r>
      <w:r w:rsidRPr="00614E27">
        <w:rPr>
          <w:rFonts w:ascii="Calibri" w:eastAsia="Calibri" w:hAnsi="Calibri" w:cs="Times New Roman"/>
          <w:sz w:val="20"/>
          <w:szCs w:val="20"/>
        </w:rPr>
        <w:t>.</w:t>
      </w:r>
    </w:p>
    <w:p w14:paraId="0E0B3D38" w14:textId="77777777" w:rsidR="00614E27" w:rsidRPr="00614E27" w:rsidRDefault="00614E27" w:rsidP="00614E27">
      <w:pPr>
        <w:spacing w:after="0" w:line="259" w:lineRule="auto"/>
        <w:ind w:left="0"/>
        <w:rPr>
          <w:rFonts w:ascii="Calibri" w:eastAsia="Calibri" w:hAnsi="Calibri" w:cs="Times New Roman"/>
          <w:sz w:val="20"/>
          <w:szCs w:val="20"/>
        </w:rPr>
      </w:pPr>
    </w:p>
    <w:p w14:paraId="143529D4" w14:textId="60383FEB" w:rsid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ab/>
      </w:r>
      <w:r w:rsidRPr="00614E27">
        <w:rPr>
          <w:rFonts w:ascii="Calibri" w:eastAsia="Calibri" w:hAnsi="Calibri" w:cs="Times New Roman"/>
          <w:sz w:val="20"/>
          <w:szCs w:val="20"/>
        </w:rPr>
        <w:tab/>
        <w:t>B</w:t>
      </w:r>
      <w:r w:rsidRPr="00614E27">
        <w:rPr>
          <w:rFonts w:ascii="Calibri" w:eastAsia="Calibri" w:hAnsi="Calibri" w:cs="Times New Roman"/>
          <w:sz w:val="20"/>
          <w:szCs w:val="20"/>
        </w:rPr>
        <w:tab/>
        <w:t xml:space="preserve">And </w:t>
      </w:r>
      <w:r w:rsidRPr="00614E27">
        <w:rPr>
          <w:rFonts w:ascii="Calibri" w:eastAsia="Calibri" w:hAnsi="Calibri" w:cs="Times New Roman"/>
          <w:sz w:val="20"/>
          <w:szCs w:val="20"/>
          <w:u w:val="single"/>
        </w:rPr>
        <w:t>he [Aaron] began to preach to them</w:t>
      </w:r>
      <w:r w:rsidRPr="00614E27">
        <w:rPr>
          <w:rFonts w:ascii="Calibri" w:eastAsia="Calibri" w:hAnsi="Calibri" w:cs="Times New Roman"/>
          <w:b/>
          <w:bCs/>
          <w:sz w:val="20"/>
          <w:szCs w:val="20"/>
          <w:u w:val="single"/>
        </w:rPr>
        <w:t xml:space="preserve"> in their synagogues</w:t>
      </w:r>
      <w:r w:rsidRPr="00614E27">
        <w:rPr>
          <w:rFonts w:ascii="Calibri" w:eastAsia="Calibri" w:hAnsi="Calibri" w:cs="Times New Roman"/>
          <w:sz w:val="20"/>
          <w:szCs w:val="20"/>
        </w:rPr>
        <w:t>.</w:t>
      </w:r>
    </w:p>
    <w:p w14:paraId="68F90B83" w14:textId="77777777" w:rsidR="00614E27" w:rsidRPr="00614E27" w:rsidRDefault="00614E27" w:rsidP="00614E27">
      <w:pPr>
        <w:spacing w:after="0" w:line="259" w:lineRule="auto"/>
        <w:ind w:left="0"/>
        <w:rPr>
          <w:rFonts w:ascii="Calibri" w:eastAsia="Calibri" w:hAnsi="Calibri" w:cs="Times New Roman"/>
          <w:sz w:val="20"/>
          <w:szCs w:val="20"/>
        </w:rPr>
      </w:pPr>
    </w:p>
    <w:p w14:paraId="56927910" w14:textId="77777777" w:rsidR="00614E27" w:rsidRP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ab/>
      </w:r>
      <w:r w:rsidRPr="00614E27">
        <w:rPr>
          <w:rFonts w:ascii="Calibri" w:eastAsia="Calibri" w:hAnsi="Calibri" w:cs="Times New Roman"/>
          <w:sz w:val="20"/>
          <w:szCs w:val="20"/>
        </w:rPr>
        <w:tab/>
      </w:r>
      <w:r w:rsidRPr="00614E27">
        <w:rPr>
          <w:rFonts w:ascii="Calibri" w:eastAsia="Calibri" w:hAnsi="Calibri" w:cs="Times New Roman"/>
          <w:sz w:val="20"/>
          <w:szCs w:val="20"/>
        </w:rPr>
        <w:tab/>
        <w:t>C</w:t>
      </w:r>
      <w:r w:rsidRPr="00614E27">
        <w:rPr>
          <w:rFonts w:ascii="Calibri" w:eastAsia="Calibri" w:hAnsi="Calibri" w:cs="Times New Roman"/>
          <w:sz w:val="20"/>
          <w:szCs w:val="20"/>
        </w:rPr>
        <w:tab/>
        <w:t xml:space="preserve">for they had built synagogues    </w:t>
      </w:r>
      <w:r w:rsidRPr="00614E27">
        <w:rPr>
          <w:rFonts w:ascii="Calibri" w:eastAsia="Calibri" w:hAnsi="Calibri" w:cs="Times New Roman"/>
          <w:b/>
          <w:bCs/>
          <w:sz w:val="20"/>
          <w:szCs w:val="20"/>
          <w:u w:val="single"/>
        </w:rPr>
        <w:t>after the order of the Nehors</w:t>
      </w:r>
      <w:r w:rsidRPr="00614E27">
        <w:rPr>
          <w:rFonts w:ascii="Calibri" w:eastAsia="Calibri" w:hAnsi="Calibri" w:cs="Times New Roman"/>
          <w:sz w:val="20"/>
          <w:szCs w:val="20"/>
        </w:rPr>
        <w:t>;</w:t>
      </w:r>
    </w:p>
    <w:p w14:paraId="4C3B4CDA" w14:textId="77777777" w:rsidR="00614E27" w:rsidRP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ab/>
      </w:r>
      <w:r w:rsidRPr="00614E27">
        <w:rPr>
          <w:rFonts w:ascii="Calibri" w:eastAsia="Calibri" w:hAnsi="Calibri" w:cs="Times New Roman"/>
          <w:sz w:val="20"/>
          <w:szCs w:val="20"/>
        </w:rPr>
        <w:tab/>
      </w:r>
      <w:r w:rsidRPr="00614E27">
        <w:rPr>
          <w:rFonts w:ascii="Calibri" w:eastAsia="Calibri" w:hAnsi="Calibri" w:cs="Times New Roman"/>
          <w:sz w:val="20"/>
          <w:szCs w:val="20"/>
        </w:rPr>
        <w:tab/>
        <w:t>C</w:t>
      </w:r>
      <w:r w:rsidRPr="00614E27">
        <w:rPr>
          <w:rFonts w:ascii="Calibri" w:eastAsia="Calibri" w:hAnsi="Calibri" w:cs="Times New Roman"/>
          <w:sz w:val="20"/>
          <w:szCs w:val="20"/>
        </w:rPr>
        <w:tab/>
        <w:t xml:space="preserve">for many of the Amalekites and the Amulonites </w:t>
      </w:r>
    </w:p>
    <w:p w14:paraId="1A003292" w14:textId="353B8512" w:rsidR="00614E27" w:rsidRDefault="00614E27" w:rsidP="00614E27">
      <w:pPr>
        <w:spacing w:after="0" w:line="259" w:lineRule="auto"/>
        <w:ind w:left="4320" w:firstLine="720"/>
        <w:rPr>
          <w:rFonts w:ascii="Calibri" w:eastAsia="Calibri" w:hAnsi="Calibri" w:cs="Times New Roman"/>
          <w:sz w:val="20"/>
          <w:szCs w:val="20"/>
        </w:rPr>
      </w:pPr>
      <w:r w:rsidRPr="00614E27">
        <w:rPr>
          <w:rFonts w:ascii="Calibri" w:eastAsia="Calibri" w:hAnsi="Calibri" w:cs="Times New Roman"/>
          <w:sz w:val="20"/>
          <w:szCs w:val="20"/>
        </w:rPr>
        <w:t xml:space="preserve">were </w:t>
      </w:r>
      <w:r w:rsidRPr="00614E27">
        <w:rPr>
          <w:rFonts w:ascii="Calibri" w:eastAsia="Calibri" w:hAnsi="Calibri" w:cs="Times New Roman"/>
          <w:b/>
          <w:bCs/>
          <w:sz w:val="20"/>
          <w:szCs w:val="20"/>
          <w:u w:val="single"/>
        </w:rPr>
        <w:t>after the order of the Nehors</w:t>
      </w:r>
      <w:r w:rsidRPr="00614E27">
        <w:rPr>
          <w:rFonts w:ascii="Calibri" w:eastAsia="Calibri" w:hAnsi="Calibri" w:cs="Times New Roman"/>
          <w:sz w:val="20"/>
          <w:szCs w:val="20"/>
        </w:rPr>
        <w:t>.</w:t>
      </w:r>
    </w:p>
    <w:p w14:paraId="476CCD45" w14:textId="77777777" w:rsidR="00614E27" w:rsidRPr="00614E27" w:rsidRDefault="00614E27" w:rsidP="00614E27">
      <w:pPr>
        <w:spacing w:after="0" w:line="259" w:lineRule="auto"/>
        <w:ind w:left="4320" w:firstLine="720"/>
        <w:rPr>
          <w:rFonts w:ascii="Calibri" w:eastAsia="Calibri" w:hAnsi="Calibri" w:cs="Times New Roman"/>
          <w:sz w:val="20"/>
          <w:szCs w:val="20"/>
        </w:rPr>
      </w:pPr>
    </w:p>
    <w:p w14:paraId="14A0C9AF" w14:textId="340B9FB7" w:rsidR="00614E27" w:rsidRDefault="00614E27" w:rsidP="00614E27">
      <w:pPr>
        <w:spacing w:after="0" w:line="259" w:lineRule="auto"/>
        <w:ind w:left="0"/>
        <w:rPr>
          <w:rFonts w:ascii="Calibri" w:eastAsia="Calibri" w:hAnsi="Calibri" w:cs="Times New Roman"/>
          <w:b/>
          <w:bCs/>
          <w:sz w:val="20"/>
          <w:szCs w:val="20"/>
          <w:u w:val="single"/>
        </w:rPr>
      </w:pPr>
      <w:r w:rsidRPr="00614E27">
        <w:rPr>
          <w:rFonts w:ascii="Calibri" w:eastAsia="Calibri" w:hAnsi="Calibri" w:cs="Times New Roman"/>
          <w:sz w:val="20"/>
          <w:szCs w:val="20"/>
        </w:rPr>
        <w:t>5</w:t>
      </w:r>
      <w:r w:rsidRPr="00614E27">
        <w:rPr>
          <w:rFonts w:ascii="Calibri" w:eastAsia="Calibri" w:hAnsi="Calibri" w:cs="Times New Roman"/>
          <w:sz w:val="20"/>
          <w:szCs w:val="20"/>
        </w:rPr>
        <w:tab/>
      </w:r>
      <w:r w:rsidRPr="00614E27">
        <w:rPr>
          <w:rFonts w:ascii="Calibri" w:eastAsia="Calibri" w:hAnsi="Calibri" w:cs="Times New Roman"/>
          <w:sz w:val="20"/>
          <w:szCs w:val="20"/>
        </w:rPr>
        <w:tab/>
        <w:t>B</w:t>
      </w:r>
      <w:r w:rsidRPr="00614E27">
        <w:rPr>
          <w:rFonts w:ascii="Calibri" w:eastAsia="Calibri" w:hAnsi="Calibri" w:cs="Times New Roman"/>
          <w:sz w:val="20"/>
          <w:szCs w:val="20"/>
        </w:rPr>
        <w:tab/>
        <w:t>Therefore, as Aaron entered</w:t>
      </w:r>
      <w:r w:rsidRPr="00EE5FDC">
        <w:rPr>
          <w:rFonts w:ascii="Calibri" w:eastAsia="Calibri" w:hAnsi="Calibri" w:cs="Times New Roman"/>
          <w:b/>
          <w:bCs/>
          <w:sz w:val="20"/>
          <w:szCs w:val="20"/>
        </w:rPr>
        <w:t xml:space="preserve"> </w:t>
      </w:r>
      <w:r w:rsidRPr="00614E27">
        <w:rPr>
          <w:rFonts w:ascii="Calibri" w:eastAsia="Calibri" w:hAnsi="Calibri" w:cs="Times New Roman"/>
          <w:b/>
          <w:bCs/>
          <w:sz w:val="20"/>
          <w:szCs w:val="20"/>
          <w:u w:val="single"/>
        </w:rPr>
        <w:t>into one of their synagogues</w:t>
      </w:r>
    </w:p>
    <w:p w14:paraId="3CFB0C8B" w14:textId="77777777" w:rsidR="00614E27" w:rsidRPr="00614E27" w:rsidRDefault="00614E27" w:rsidP="00614E27">
      <w:pPr>
        <w:spacing w:after="0" w:line="259" w:lineRule="auto"/>
        <w:ind w:left="0"/>
        <w:rPr>
          <w:rFonts w:ascii="Calibri" w:eastAsia="Calibri" w:hAnsi="Calibri" w:cs="Times New Roman"/>
          <w:sz w:val="20"/>
          <w:szCs w:val="20"/>
        </w:rPr>
      </w:pPr>
    </w:p>
    <w:p w14:paraId="7765EC5A" w14:textId="77777777" w:rsidR="00614E27" w:rsidRPr="00614E27" w:rsidRDefault="00614E27" w:rsidP="00614E27">
      <w:pPr>
        <w:spacing w:after="0" w:line="259" w:lineRule="auto"/>
        <w:ind w:left="0"/>
        <w:rPr>
          <w:rFonts w:ascii="Calibri" w:eastAsia="Calibri" w:hAnsi="Calibri" w:cs="Times New Roman"/>
          <w:sz w:val="20"/>
          <w:szCs w:val="20"/>
        </w:rPr>
      </w:pPr>
      <w:r w:rsidRPr="00614E27">
        <w:rPr>
          <w:rFonts w:ascii="Calibri" w:eastAsia="Calibri" w:hAnsi="Calibri" w:cs="Times New Roman"/>
          <w:sz w:val="20"/>
          <w:szCs w:val="20"/>
        </w:rPr>
        <w:tab/>
        <w:t>A</w:t>
      </w:r>
      <w:r w:rsidRPr="00614E27">
        <w:rPr>
          <w:rFonts w:ascii="Calibri" w:eastAsia="Calibri" w:hAnsi="Calibri" w:cs="Times New Roman"/>
          <w:sz w:val="20"/>
          <w:szCs w:val="20"/>
        </w:rPr>
        <w:tab/>
      </w:r>
      <w:r w:rsidRPr="00614E27">
        <w:rPr>
          <w:rFonts w:ascii="Calibri" w:eastAsia="Calibri" w:hAnsi="Calibri" w:cs="Times New Roman"/>
          <w:b/>
          <w:bCs/>
          <w:sz w:val="20"/>
          <w:szCs w:val="20"/>
          <w:u w:val="single"/>
        </w:rPr>
        <w:t>to preach unto the people</w:t>
      </w:r>
      <w:r w:rsidRPr="00614E27">
        <w:rPr>
          <w:rFonts w:ascii="Calibri" w:eastAsia="Calibri" w:hAnsi="Calibri" w:cs="Times New Roman"/>
          <w:sz w:val="20"/>
          <w:szCs w:val="20"/>
        </w:rPr>
        <w:t xml:space="preserve"> . . . behold there arose an </w:t>
      </w:r>
      <w:r w:rsidRPr="00614E27">
        <w:rPr>
          <w:rFonts w:ascii="Calibri" w:eastAsia="Calibri" w:hAnsi="Calibri" w:cs="Times New Roman"/>
          <w:b/>
          <w:bCs/>
          <w:sz w:val="20"/>
          <w:szCs w:val="20"/>
          <w:u w:val="single"/>
        </w:rPr>
        <w:t>Amalekite</w:t>
      </w:r>
      <w:r w:rsidRPr="00614E27">
        <w:rPr>
          <w:rFonts w:ascii="Calibri" w:eastAsia="Calibri" w:hAnsi="Calibri" w:cs="Times New Roman"/>
          <w:sz w:val="20"/>
          <w:szCs w:val="20"/>
        </w:rPr>
        <w:t xml:space="preserve"> and began to contend with him</w:t>
      </w:r>
    </w:p>
    <w:p w14:paraId="1C29383A" w14:textId="77777777" w:rsidR="00614E27" w:rsidRPr="00614E27" w:rsidRDefault="00614E27" w:rsidP="00614E27">
      <w:pPr>
        <w:spacing w:after="0" w:line="259" w:lineRule="auto"/>
        <w:ind w:left="0"/>
        <w:rPr>
          <w:rFonts w:ascii="Calibri" w:eastAsia="Calibri" w:hAnsi="Calibri" w:cs="Times New Roman"/>
          <w:sz w:val="20"/>
          <w:szCs w:val="20"/>
        </w:rPr>
      </w:pPr>
    </w:p>
    <w:p w14:paraId="745EC28A" w14:textId="77777777" w:rsidR="00614E27" w:rsidRPr="00614E27" w:rsidRDefault="00614E27" w:rsidP="00614E27">
      <w:pPr>
        <w:spacing w:after="0" w:line="259" w:lineRule="auto"/>
        <w:ind w:left="0"/>
        <w:rPr>
          <w:rFonts w:ascii="Calibri" w:eastAsia="Calibri" w:hAnsi="Calibri" w:cs="Times New Roman"/>
          <w:i/>
          <w:iCs/>
          <w:sz w:val="20"/>
          <w:szCs w:val="20"/>
        </w:rPr>
      </w:pPr>
      <w:r w:rsidRPr="00614E27">
        <w:rPr>
          <w:rFonts w:ascii="Calibri" w:eastAsia="Calibri" w:hAnsi="Calibri" w:cs="Times New Roman"/>
          <w:i/>
          <w:iCs/>
          <w:sz w:val="20"/>
          <w:szCs w:val="20"/>
        </w:rPr>
        <w:t xml:space="preserve">(H. Clay Gorton, </w:t>
      </w:r>
      <w:r w:rsidRPr="00614E27">
        <w:rPr>
          <w:rFonts w:ascii="Calibri" w:eastAsia="Calibri" w:hAnsi="Calibri" w:cs="Times New Roman"/>
          <w:i/>
          <w:iCs/>
          <w:sz w:val="20"/>
          <w:szCs w:val="20"/>
          <w:u w:val="single"/>
        </w:rPr>
        <w:t>A New Witness for Christ: Chiastic Structures in the Book of Mormon</w:t>
      </w:r>
      <w:r w:rsidRPr="00614E27">
        <w:rPr>
          <w:rFonts w:ascii="Calibri" w:eastAsia="Calibri" w:hAnsi="Calibri" w:cs="Times New Roman"/>
          <w:i/>
          <w:iCs/>
          <w:sz w:val="20"/>
          <w:szCs w:val="20"/>
        </w:rPr>
        <w:t>, 1997, p. 363.)]</w:t>
      </w:r>
    </w:p>
    <w:p w14:paraId="00AF572A" w14:textId="2D5316BB" w:rsidR="005F0782" w:rsidRDefault="005F0782" w:rsidP="00614E27">
      <w:pPr>
        <w:ind w:left="0"/>
      </w:pPr>
      <w:r>
        <w:br w:type="page"/>
      </w:r>
    </w:p>
    <w:p w14:paraId="61AF8F3E" w14:textId="77777777" w:rsidR="008568DE" w:rsidRDefault="008568DE" w:rsidP="00A82C60">
      <w:pPr>
        <w:spacing w:after="0"/>
        <w:ind w:left="0"/>
        <w:jc w:val="center"/>
        <w:rPr>
          <w:sz w:val="28"/>
          <w:szCs w:val="28"/>
        </w:rPr>
      </w:pPr>
    </w:p>
    <w:p w14:paraId="27172514" w14:textId="77777777" w:rsidR="00A82C60" w:rsidRDefault="00A82C60" w:rsidP="00A82C60">
      <w:pPr>
        <w:spacing w:after="0"/>
        <w:ind w:left="0"/>
        <w:jc w:val="center"/>
        <w:rPr>
          <w:sz w:val="28"/>
          <w:szCs w:val="28"/>
        </w:rPr>
      </w:pPr>
    </w:p>
    <w:p w14:paraId="3DF63041" w14:textId="77777777" w:rsidR="00A82C60" w:rsidRDefault="00A82C60" w:rsidP="00A82C60">
      <w:pPr>
        <w:spacing w:after="0"/>
        <w:ind w:left="0"/>
        <w:jc w:val="center"/>
        <w:rPr>
          <w:sz w:val="28"/>
          <w:szCs w:val="28"/>
        </w:rPr>
      </w:pPr>
    </w:p>
    <w:p w14:paraId="28A60C19" w14:textId="77777777" w:rsidR="00EE7410" w:rsidRPr="00C53313" w:rsidRDefault="009119FE" w:rsidP="00C53313">
      <w:pPr>
        <w:ind w:left="0"/>
        <w:jc w:val="center"/>
        <w:rPr>
          <w:sz w:val="28"/>
          <w:szCs w:val="28"/>
        </w:rPr>
      </w:pPr>
      <w:r>
        <w:rPr>
          <w:sz w:val="28"/>
          <w:szCs w:val="28"/>
        </w:rPr>
        <w:t xml:space="preserve"> </w:t>
      </w:r>
      <w:r w:rsidR="00EE7410" w:rsidRPr="00C53313">
        <w:rPr>
          <w:sz w:val="28"/>
          <w:szCs w:val="28"/>
        </w:rPr>
        <w:t>Chapter 22</w:t>
      </w:r>
    </w:p>
    <w:p w14:paraId="052AF6CC" w14:textId="1D98114A" w:rsidR="00EE7410" w:rsidRDefault="0002778D" w:rsidP="0002778D">
      <w:pPr>
        <w:spacing w:after="0"/>
        <w:ind w:left="0"/>
        <w:jc w:val="center"/>
        <w:rPr>
          <w:i/>
          <w:sz w:val="20"/>
          <w:szCs w:val="20"/>
        </w:rPr>
      </w:pPr>
      <w:r w:rsidRPr="008568DE">
        <w:rPr>
          <w:i/>
          <w:sz w:val="20"/>
          <w:szCs w:val="20"/>
        </w:rPr>
        <w:t xml:space="preserve">{Original Chapter </w:t>
      </w:r>
      <w:r w:rsidRPr="00F4213B">
        <w:rPr>
          <w:rFonts w:ascii="Times New Roman" w:hAnsi="Times New Roman" w:cs="Times New Roman"/>
          <w:i/>
          <w:sz w:val="20"/>
          <w:szCs w:val="20"/>
        </w:rPr>
        <w:t>XIII</w:t>
      </w:r>
      <w:r w:rsidRPr="008568DE">
        <w:rPr>
          <w:i/>
          <w:sz w:val="20"/>
          <w:szCs w:val="20"/>
        </w:rPr>
        <w:t xml:space="preserve"> </w:t>
      </w:r>
      <w:r w:rsidR="00F4213B">
        <w:rPr>
          <w:i/>
          <w:sz w:val="20"/>
          <w:szCs w:val="20"/>
        </w:rPr>
        <w:t xml:space="preserve">- </w:t>
      </w:r>
      <w:r w:rsidRPr="008568DE">
        <w:rPr>
          <w:i/>
          <w:sz w:val="20"/>
          <w:szCs w:val="20"/>
        </w:rPr>
        <w:t>continued}</w:t>
      </w:r>
    </w:p>
    <w:p w14:paraId="5C4AB02C" w14:textId="77777777" w:rsidR="008568DE" w:rsidRPr="008568DE" w:rsidRDefault="008568DE" w:rsidP="0002778D">
      <w:pPr>
        <w:spacing w:after="0"/>
        <w:ind w:left="0"/>
        <w:jc w:val="center"/>
        <w:rPr>
          <w:i/>
          <w:sz w:val="20"/>
          <w:szCs w:val="20"/>
        </w:rPr>
      </w:pPr>
    </w:p>
    <w:p w14:paraId="38556D70" w14:textId="77777777" w:rsidR="00EE7410" w:rsidRPr="00C53313" w:rsidRDefault="00EE7410" w:rsidP="00FE4721">
      <w:pPr>
        <w:spacing w:after="0"/>
        <w:ind w:left="0"/>
        <w:jc w:val="center"/>
        <w:rPr>
          <w:i/>
        </w:rPr>
      </w:pPr>
      <w:r w:rsidRPr="00C53313">
        <w:rPr>
          <w:i/>
        </w:rPr>
        <w:t>Aaron Teaches the King over All the Lamanites</w:t>
      </w:r>
    </w:p>
    <w:p w14:paraId="40543947" w14:textId="77777777" w:rsidR="00EE7410" w:rsidRPr="00C53313" w:rsidRDefault="00EE7410" w:rsidP="00FE4721">
      <w:pPr>
        <w:spacing w:after="0"/>
        <w:ind w:left="0"/>
        <w:jc w:val="center"/>
        <w:rPr>
          <w:i/>
        </w:rPr>
      </w:pPr>
      <w:r w:rsidRPr="00C53313">
        <w:rPr>
          <w:i/>
        </w:rPr>
        <w:t>in the Former Land of the Covenant People</w:t>
      </w:r>
    </w:p>
    <w:p w14:paraId="7A263F97" w14:textId="77777777" w:rsidR="00EE7410" w:rsidRPr="002700DC" w:rsidRDefault="00EE7410" w:rsidP="00FE4721">
      <w:pPr>
        <w:spacing w:after="0"/>
        <w:ind w:left="0"/>
        <w:jc w:val="center"/>
        <w:rPr>
          <w:i/>
          <w:color w:val="FF0000"/>
        </w:rPr>
      </w:pPr>
      <w:r w:rsidRPr="002700DC">
        <w:rPr>
          <w:i/>
          <w:color w:val="FF0000"/>
        </w:rPr>
        <w:t>~~~ Aaron Journeys to the Land of Nephi</w:t>
      </w:r>
    </w:p>
    <w:p w14:paraId="28628C27" w14:textId="77777777" w:rsidR="00EE7410" w:rsidRDefault="00EE7410" w:rsidP="00FE4721">
      <w:pPr>
        <w:spacing w:after="0"/>
        <w:ind w:left="0"/>
      </w:pPr>
    </w:p>
    <w:p w14:paraId="67A7773A" w14:textId="77777777" w:rsidR="008568DE" w:rsidRDefault="00EE7410" w:rsidP="008568DE">
      <w:pPr>
        <w:spacing w:after="0"/>
        <w:ind w:left="0"/>
      </w:pPr>
      <w:r>
        <w:t xml:space="preserve"> 1 </w:t>
      </w:r>
      <w:r w:rsidR="008568DE">
        <w:t xml:space="preserve">   </w:t>
      </w:r>
      <w:r w:rsidRPr="00BC365A">
        <w:rPr>
          <w:b/>
          <w:highlight w:val="lightGray"/>
          <w:u w:val="single"/>
        </w:rPr>
        <w:t>Now</w:t>
      </w:r>
      <w:r w:rsidR="002A276B">
        <w:rPr>
          <w:b/>
        </w:rPr>
        <w:t xml:space="preserve"> </w:t>
      </w:r>
      <w:r>
        <w:t xml:space="preserve"> </w:t>
      </w:r>
      <w:r w:rsidRPr="00A0528B">
        <w:rPr>
          <w:b/>
          <w:color w:val="00B050"/>
        </w:rPr>
        <w:t xml:space="preserve">as </w:t>
      </w:r>
      <w:r w:rsidR="002700DC">
        <w:t xml:space="preserve">     </w:t>
      </w:r>
      <w:r w:rsidR="008568DE">
        <w:t xml:space="preserve">[he] </w:t>
      </w:r>
      <w:r w:rsidRPr="008568DE">
        <w:rPr>
          <w:b/>
          <w:color w:val="7030A0"/>
        </w:rPr>
        <w:t>Ammon</w:t>
      </w:r>
      <w:r>
        <w:t xml:space="preserve"> was thus </w:t>
      </w:r>
      <w:r w:rsidR="008568DE">
        <w:tab/>
      </w:r>
      <w:r w:rsidRPr="002A276B">
        <w:rPr>
          <w:b/>
        </w:rPr>
        <w:t xml:space="preserve">teaching </w:t>
      </w:r>
      <w:r w:rsidR="008568DE">
        <w:tab/>
      </w:r>
      <w:r>
        <w:t xml:space="preserve">the </w:t>
      </w:r>
      <w:r w:rsidR="008568DE">
        <w:t xml:space="preserve">    </w:t>
      </w:r>
      <w:r w:rsidRPr="008568DE">
        <w:rPr>
          <w:u w:val="single"/>
        </w:rPr>
        <w:t>people</w:t>
      </w:r>
      <w:r>
        <w:t xml:space="preserve"> </w:t>
      </w:r>
    </w:p>
    <w:p w14:paraId="1E95DBB7" w14:textId="77777777" w:rsidR="00C53313" w:rsidRDefault="008568DE" w:rsidP="008568DE">
      <w:pPr>
        <w:spacing w:after="0"/>
        <w:ind w:left="4320" w:firstLine="720"/>
      </w:pPr>
      <w:r>
        <w:t>o</w:t>
      </w:r>
      <w:r w:rsidR="00EE7410">
        <w:t>f</w:t>
      </w:r>
      <w:r>
        <w:t xml:space="preserve">      </w:t>
      </w:r>
      <w:r w:rsidR="00EE7410">
        <w:t xml:space="preserve"> </w:t>
      </w:r>
      <w:r w:rsidR="00EE7410" w:rsidRPr="002A276B">
        <w:rPr>
          <w:b/>
          <w:color w:val="F79646" w:themeColor="accent6"/>
        </w:rPr>
        <w:t xml:space="preserve">Lamoni </w:t>
      </w:r>
      <w:r w:rsidR="00EE7410" w:rsidRPr="00CF1536">
        <w:rPr>
          <w:b/>
          <w:color w:val="00B050"/>
        </w:rPr>
        <w:t>continually</w:t>
      </w:r>
      <w:r w:rsidR="00EE7410">
        <w:t xml:space="preserve"> </w:t>
      </w:r>
    </w:p>
    <w:p w14:paraId="761AC7AE" w14:textId="77777777" w:rsidR="008568DE" w:rsidRDefault="008568DE" w:rsidP="008568DE">
      <w:pPr>
        <w:spacing w:after="0"/>
        <w:ind w:left="4320" w:firstLine="720"/>
      </w:pPr>
    </w:p>
    <w:p w14:paraId="7C6B53FF" w14:textId="415CC4BB" w:rsidR="008568DE" w:rsidRPr="003C3A56" w:rsidRDefault="00EE7410" w:rsidP="002700DC">
      <w:pPr>
        <w:spacing w:after="0"/>
        <w:ind w:firstLine="720"/>
      </w:pPr>
      <w:r>
        <w:t xml:space="preserve">we </w:t>
      </w:r>
      <w:r w:rsidR="002700DC">
        <w:t xml:space="preserve">    </w:t>
      </w:r>
      <w:r w:rsidR="008568DE">
        <w:tab/>
      </w:r>
      <w:r w:rsidR="008568DE">
        <w:tab/>
      </w:r>
      <w:r>
        <w:t xml:space="preserve">will </w:t>
      </w:r>
      <w:r w:rsidR="008568DE">
        <w:tab/>
      </w:r>
      <w:r w:rsidRPr="00E13660">
        <w:rPr>
          <w:i/>
          <w:iCs/>
          <w:color w:val="FF0000"/>
        </w:rPr>
        <w:t xml:space="preserve">return </w:t>
      </w:r>
      <w:r w:rsidR="003C3A56">
        <w:tab/>
      </w:r>
      <w:r w:rsidR="003C3A56">
        <w:tab/>
      </w:r>
      <w:r w:rsidR="003C3A56">
        <w:tab/>
      </w:r>
      <w:r w:rsidR="003C3A56">
        <w:tab/>
      </w:r>
      <w:r w:rsidR="00FE2975">
        <w:t xml:space="preserve">           </w:t>
      </w:r>
      <w:r w:rsidR="003C3A56" w:rsidRPr="003C3A56">
        <w:rPr>
          <w:b/>
          <w:color w:val="F79646" w:themeColor="accent6"/>
          <w:sz w:val="18"/>
          <w:szCs w:val="18"/>
        </w:rPr>
        <w:t>[Resumptive repetition]</w:t>
      </w:r>
    </w:p>
    <w:p w14:paraId="3C824C28" w14:textId="14B00437" w:rsidR="002A276B" w:rsidRDefault="00EE7410" w:rsidP="008568DE">
      <w:pPr>
        <w:spacing w:after="0"/>
        <w:ind w:left="3600" w:hanging="720"/>
        <w:rPr>
          <w:color w:val="F79646" w:themeColor="accent6"/>
        </w:rPr>
      </w:pPr>
      <w:r>
        <w:t xml:space="preserve">to </w:t>
      </w:r>
      <w:r w:rsidRPr="00A0528B">
        <w:t xml:space="preserve">the </w:t>
      </w:r>
      <w:r w:rsidR="008568DE">
        <w:tab/>
      </w:r>
      <w:r w:rsidRPr="008568DE">
        <w:rPr>
          <w:b/>
        </w:rPr>
        <w:t>account</w:t>
      </w:r>
      <w:r w:rsidRPr="00A0528B">
        <w:t xml:space="preserve"> </w:t>
      </w:r>
      <w:r w:rsidR="008568DE">
        <w:tab/>
      </w:r>
      <w:r w:rsidRPr="00A0528B">
        <w:t xml:space="preserve">of </w:t>
      </w:r>
      <w:r w:rsidR="008568DE">
        <w:t xml:space="preserve">      </w:t>
      </w:r>
      <w:r w:rsidRPr="008568DE">
        <w:rPr>
          <w:b/>
          <w:color w:val="7030A0"/>
        </w:rPr>
        <w:t>Aaron</w:t>
      </w:r>
      <w:r w:rsidRPr="00A0528B">
        <w:rPr>
          <w:color w:val="F79646" w:themeColor="accent6"/>
        </w:rPr>
        <w:t xml:space="preserve"> </w:t>
      </w:r>
      <w:r w:rsidR="003C3A56">
        <w:rPr>
          <w:color w:val="F79646" w:themeColor="accent6"/>
        </w:rPr>
        <w:tab/>
      </w:r>
      <w:r w:rsidR="003C3A56">
        <w:rPr>
          <w:color w:val="F79646" w:themeColor="accent6"/>
        </w:rPr>
        <w:tab/>
      </w:r>
      <w:r w:rsidR="003C3A56" w:rsidRPr="004D2760">
        <w:rPr>
          <w:i/>
          <w:sz w:val="16"/>
          <w:szCs w:val="16"/>
        </w:rPr>
        <w:t xml:space="preserve">               [see Alma 21:17]</w:t>
      </w:r>
    </w:p>
    <w:p w14:paraId="6DB0715F" w14:textId="7926F557" w:rsidR="00CF1536" w:rsidRDefault="00EE7410" w:rsidP="002A276B">
      <w:pPr>
        <w:spacing w:after="0"/>
        <w:ind w:left="3600" w:firstLine="720"/>
      </w:pPr>
      <w:r w:rsidRPr="00A0528B">
        <w:t xml:space="preserve">and </w:t>
      </w:r>
      <w:r w:rsidR="002A276B">
        <w:t xml:space="preserve">       </w:t>
      </w:r>
      <w:r w:rsidRPr="002A276B">
        <w:rPr>
          <w:b/>
          <w:color w:val="7030A0"/>
        </w:rPr>
        <w:t>his</w:t>
      </w:r>
      <w:r w:rsidRPr="00A0528B">
        <w:t xml:space="preserve"> </w:t>
      </w:r>
      <w:r w:rsidR="00A0528B">
        <w:rPr>
          <w:color w:val="FF00FF"/>
        </w:rPr>
        <w:t>^</w:t>
      </w:r>
      <w:r w:rsidR="00A0528B" w:rsidRPr="0034276E">
        <w:rPr>
          <w:color w:val="FF00FF"/>
          <w:u w:val="single"/>
        </w:rPr>
        <w:t>other</w:t>
      </w:r>
      <w:r w:rsidR="00A0528B" w:rsidRPr="00A0528B">
        <w:rPr>
          <w:color w:val="FF00FF"/>
        </w:rPr>
        <w:t xml:space="preserve"> / [ </w:t>
      </w:r>
      <w:r w:rsidR="00A0528B">
        <w:rPr>
          <w:color w:val="FF00FF"/>
        </w:rPr>
        <w:t xml:space="preserve">   </w:t>
      </w:r>
      <w:r w:rsidR="00A0528B" w:rsidRPr="00A0528B">
        <w:rPr>
          <w:color w:val="FF00FF"/>
        </w:rPr>
        <w:t xml:space="preserve"> ]</w:t>
      </w:r>
      <w:r w:rsidR="00A0528B" w:rsidRPr="00A0528B">
        <w:t xml:space="preserve"> </w:t>
      </w:r>
      <w:r w:rsidRPr="008568DE">
        <w:rPr>
          <w:b/>
          <w:color w:val="7030A0"/>
        </w:rPr>
        <w:t>brethren</w:t>
      </w:r>
      <w:r w:rsidR="00A0528B" w:rsidRPr="00A0528B">
        <w:t xml:space="preserve">  </w:t>
      </w:r>
      <w:r w:rsidR="002A276B">
        <w:t xml:space="preserve">    </w:t>
      </w:r>
      <w:r w:rsidR="00A0528B" w:rsidRPr="00A0528B">
        <w:t xml:space="preserve"> </w:t>
      </w:r>
      <w:r w:rsidR="00A0528B">
        <w:t xml:space="preserve">  </w:t>
      </w:r>
      <w:r w:rsidR="00D6303E">
        <w:t xml:space="preserve"> </w:t>
      </w:r>
      <w:r w:rsidR="00A0528B">
        <w:t xml:space="preserve">  </w:t>
      </w:r>
      <w:r w:rsidR="00A0528B" w:rsidRPr="00A0528B">
        <w:rPr>
          <w:color w:val="FF00FF"/>
          <w:sz w:val="18"/>
          <w:szCs w:val="18"/>
        </w:rPr>
        <w:t>[^</w:t>
      </w:r>
      <w:r w:rsidR="00A0528B" w:rsidRPr="008F4F17">
        <w:rPr>
          <w:rFonts w:ascii="Monotype Corsiva" w:hAnsi="Monotype Corsiva"/>
          <w:color w:val="FF00FF"/>
          <w:sz w:val="20"/>
          <w:szCs w:val="20"/>
        </w:rPr>
        <w:t>P</w:t>
      </w:r>
      <w:r w:rsidR="00E83D1B">
        <w:rPr>
          <w:color w:val="FF00FF"/>
          <w:sz w:val="18"/>
          <w:szCs w:val="18"/>
        </w:rPr>
        <w:t xml:space="preserve"> /</w:t>
      </w:r>
      <w:r w:rsidR="00A0528B" w:rsidRPr="00A0528B">
        <w:rPr>
          <w:color w:val="FF00FF"/>
          <w:sz w:val="18"/>
          <w:szCs w:val="18"/>
        </w:rPr>
        <w:t xml:space="preserve"> 1830]</w:t>
      </w:r>
    </w:p>
    <w:p w14:paraId="24FA375C" w14:textId="77777777" w:rsidR="00C53313" w:rsidRDefault="00EE7410" w:rsidP="00FE4721">
      <w:pPr>
        <w:spacing w:after="0"/>
        <w:ind w:left="0" w:firstLine="720"/>
      </w:pPr>
      <w:r>
        <w:t xml:space="preserve"> </w:t>
      </w:r>
    </w:p>
    <w:p w14:paraId="2E2A82FD" w14:textId="2E7E82F2" w:rsidR="00C53313" w:rsidRPr="00E13660" w:rsidRDefault="002700DC" w:rsidP="002700DC">
      <w:pPr>
        <w:spacing w:after="0"/>
        <w:ind w:left="0"/>
        <w:rPr>
          <w:color w:val="FF0000"/>
          <w:sz w:val="18"/>
          <w:szCs w:val="18"/>
        </w:rPr>
      </w:pPr>
      <w:r>
        <w:t xml:space="preserve">       </w:t>
      </w:r>
      <w:r w:rsidRPr="00941144">
        <w:rPr>
          <w:b/>
        </w:rPr>
        <w:t xml:space="preserve"> </w:t>
      </w:r>
      <w:r w:rsidR="008568DE">
        <w:rPr>
          <w:b/>
        </w:rPr>
        <w:t xml:space="preserve">   </w:t>
      </w:r>
      <w:r w:rsidR="00C53313" w:rsidRPr="00941144">
        <w:rPr>
          <w:b/>
        </w:rPr>
        <w:t>f</w:t>
      </w:r>
      <w:r w:rsidR="00EE7410" w:rsidRPr="00941144">
        <w:rPr>
          <w:b/>
        </w:rPr>
        <w:t>or</w:t>
      </w:r>
      <w:r w:rsidR="00EE7410">
        <w:t xml:space="preserve"> </w:t>
      </w:r>
      <w:r w:rsidR="00EE7410" w:rsidRPr="00C53313">
        <w:rPr>
          <w:b/>
          <w:color w:val="00B050"/>
        </w:rPr>
        <w:t>after</w:t>
      </w:r>
      <w:r w:rsidR="00EE7410">
        <w:t xml:space="preserve"> </w:t>
      </w:r>
      <w:r>
        <w:tab/>
      </w:r>
      <w:r w:rsidR="00EE7410">
        <w:t xml:space="preserve">he </w:t>
      </w:r>
      <w:r w:rsidR="00C53313">
        <w:t>[</w:t>
      </w:r>
      <w:r w:rsidR="00C53313" w:rsidRPr="00BC365A">
        <w:rPr>
          <w:b/>
          <w:color w:val="7030A0"/>
          <w:u w:val="single"/>
        </w:rPr>
        <w:t>Aaron</w:t>
      </w:r>
      <w:r w:rsidR="00C53313">
        <w:t xml:space="preserve">] </w:t>
      </w:r>
      <w:r>
        <w:t xml:space="preserve"> </w:t>
      </w:r>
      <w:r w:rsidR="008568DE">
        <w:tab/>
      </w:r>
      <w:r w:rsidR="008568DE">
        <w:tab/>
      </w:r>
      <w:r w:rsidR="00EE7410" w:rsidRPr="00A0528B">
        <w:rPr>
          <w:i/>
          <w:color w:val="FF0000"/>
        </w:rPr>
        <w:t xml:space="preserve">departed </w:t>
      </w:r>
      <w:r w:rsidRPr="00A0528B">
        <w:rPr>
          <w:i/>
          <w:color w:val="FF0000"/>
        </w:rPr>
        <w:tab/>
      </w:r>
      <w:r w:rsidR="00EE7410" w:rsidRPr="00A0528B">
        <w:rPr>
          <w:i/>
          <w:color w:val="FF0000"/>
        </w:rPr>
        <w:t xml:space="preserve">from </w:t>
      </w:r>
      <w:r w:rsidR="008568DE">
        <w:rPr>
          <w:i/>
          <w:color w:val="FF0000"/>
        </w:rPr>
        <w:tab/>
      </w:r>
      <w:r w:rsidR="00EE7410" w:rsidRPr="00A0528B">
        <w:rPr>
          <w:i/>
          <w:color w:val="FF0000"/>
        </w:rPr>
        <w:t xml:space="preserve">the land </w:t>
      </w:r>
      <w:r w:rsidR="00BC365A">
        <w:rPr>
          <w:i/>
          <w:color w:val="FF0000"/>
        </w:rPr>
        <w:t xml:space="preserve">   </w:t>
      </w:r>
      <w:r w:rsidR="00EE7410" w:rsidRPr="00A0528B">
        <w:rPr>
          <w:i/>
          <w:color w:val="FF0000"/>
        </w:rPr>
        <w:t xml:space="preserve">of </w:t>
      </w:r>
      <w:r w:rsidR="00EE7410" w:rsidRPr="00BC365A">
        <w:rPr>
          <w:b/>
          <w:bCs/>
          <w:i/>
          <w:color w:val="FF0000"/>
        </w:rPr>
        <w:t>Middoni</w:t>
      </w:r>
      <w:r w:rsidR="00EE7410" w:rsidRPr="00BC365A">
        <w:rPr>
          <w:b/>
          <w:bCs/>
          <w:color w:val="FF0000"/>
        </w:rPr>
        <w:t xml:space="preserve"> </w:t>
      </w:r>
      <w:r w:rsidR="00E13660">
        <w:rPr>
          <w:b/>
          <w:bCs/>
          <w:color w:val="FF0000"/>
        </w:rPr>
        <w:t xml:space="preserve">     </w:t>
      </w:r>
      <w:r w:rsidR="00E13660" w:rsidRPr="00E13660">
        <w:rPr>
          <w:b/>
          <w:bCs/>
          <w:color w:val="F79646" w:themeColor="accent6"/>
          <w:sz w:val="18"/>
          <w:szCs w:val="18"/>
        </w:rPr>
        <w:t>[opposites]</w:t>
      </w:r>
    </w:p>
    <w:p w14:paraId="2FEFF116" w14:textId="77777777" w:rsidR="008568DE" w:rsidRDefault="00EE7410" w:rsidP="00FE4721">
      <w:pPr>
        <w:spacing w:after="0"/>
        <w:ind w:firstLine="720"/>
        <w:rPr>
          <w:color w:val="0070C0"/>
        </w:rPr>
      </w:pPr>
      <w:r>
        <w:t xml:space="preserve">he </w:t>
      </w:r>
      <w:r w:rsidR="002700DC">
        <w:t>[</w:t>
      </w:r>
      <w:r w:rsidR="002700DC" w:rsidRPr="00BC365A">
        <w:rPr>
          <w:b/>
          <w:color w:val="7030A0"/>
          <w:u w:val="single"/>
        </w:rPr>
        <w:t>Aaron</w:t>
      </w:r>
      <w:r w:rsidR="002700DC">
        <w:t xml:space="preserve">] </w:t>
      </w:r>
      <w:r w:rsidR="00941144">
        <w:t xml:space="preserve"> </w:t>
      </w:r>
      <w:r w:rsidR="008568DE">
        <w:tab/>
      </w:r>
      <w:r>
        <w:t xml:space="preserve">was </w:t>
      </w:r>
      <w:r w:rsidR="008568DE">
        <w:tab/>
      </w:r>
      <w:r>
        <w:t xml:space="preserve">led </w:t>
      </w:r>
      <w:r w:rsidR="008568DE">
        <w:tab/>
      </w:r>
      <w:r w:rsidR="008568DE">
        <w:tab/>
      </w:r>
      <w:r>
        <w:t xml:space="preserve">by </w:t>
      </w:r>
      <w:r w:rsidR="008568DE">
        <w:t xml:space="preserve">      </w:t>
      </w:r>
      <w:r w:rsidRPr="00C53313">
        <w:rPr>
          <w:b/>
          <w:color w:val="0070C0"/>
        </w:rPr>
        <w:t>the Spirit</w:t>
      </w:r>
      <w:r w:rsidRPr="00C53313">
        <w:rPr>
          <w:color w:val="0070C0"/>
        </w:rPr>
        <w:t xml:space="preserve"> </w:t>
      </w:r>
      <w:r w:rsidR="002700DC">
        <w:rPr>
          <w:color w:val="0070C0"/>
        </w:rPr>
        <w:tab/>
      </w:r>
    </w:p>
    <w:p w14:paraId="2300B648" w14:textId="77777777" w:rsidR="00C53313" w:rsidRDefault="00EE7410" w:rsidP="008568DE">
      <w:pPr>
        <w:spacing w:after="0"/>
        <w:ind w:left="4320" w:firstLine="720"/>
      </w:pPr>
      <w:r w:rsidRPr="00A0528B">
        <w:rPr>
          <w:i/>
          <w:color w:val="FF0000"/>
        </w:rPr>
        <w:t xml:space="preserve">to </w:t>
      </w:r>
      <w:r w:rsidR="002700DC" w:rsidRPr="00A0528B">
        <w:rPr>
          <w:i/>
          <w:color w:val="FF0000"/>
        </w:rPr>
        <w:t xml:space="preserve">    </w:t>
      </w:r>
      <w:r w:rsidR="00941144" w:rsidRPr="00A0528B">
        <w:rPr>
          <w:i/>
          <w:color w:val="FF0000"/>
        </w:rPr>
        <w:t xml:space="preserve"> </w:t>
      </w:r>
      <w:r w:rsidR="00102795">
        <w:rPr>
          <w:i/>
          <w:color w:val="FF0000"/>
        </w:rPr>
        <w:tab/>
      </w:r>
      <w:r w:rsidRPr="00A0528B">
        <w:rPr>
          <w:i/>
          <w:color w:val="FF0000"/>
        </w:rPr>
        <w:t xml:space="preserve">the land of </w:t>
      </w:r>
      <w:r w:rsidRPr="00BC365A">
        <w:rPr>
          <w:b/>
          <w:bCs/>
          <w:i/>
          <w:color w:val="FF0000"/>
        </w:rPr>
        <w:t>Nephi</w:t>
      </w:r>
      <w:r w:rsidRPr="00BC365A">
        <w:rPr>
          <w:b/>
          <w:bCs/>
        </w:rPr>
        <w:t xml:space="preserve"> </w:t>
      </w:r>
    </w:p>
    <w:p w14:paraId="6D5DA119" w14:textId="77777777" w:rsidR="00102795" w:rsidRDefault="00102795" w:rsidP="008568DE">
      <w:pPr>
        <w:spacing w:after="0"/>
        <w:ind w:left="4320" w:firstLine="720"/>
      </w:pPr>
    </w:p>
    <w:p w14:paraId="3BFA3E15" w14:textId="77777777" w:rsidR="002700DC" w:rsidRDefault="00EE7410" w:rsidP="002700DC">
      <w:pPr>
        <w:spacing w:after="0"/>
        <w:ind w:left="3600" w:firstLine="720"/>
      </w:pPr>
      <w:r w:rsidRPr="00102795">
        <w:rPr>
          <w:b/>
        </w:rPr>
        <w:t>even</w:t>
      </w:r>
      <w:r w:rsidR="002700DC">
        <w:tab/>
      </w:r>
      <w:r w:rsidRPr="00102795">
        <w:rPr>
          <w:i/>
          <w:color w:val="FF0000"/>
        </w:rPr>
        <w:t>to</w:t>
      </w:r>
      <w:r w:rsidR="002700DC" w:rsidRPr="00102795">
        <w:rPr>
          <w:i/>
          <w:color w:val="FF0000"/>
        </w:rPr>
        <w:t xml:space="preserve">    </w:t>
      </w:r>
      <w:r w:rsidRPr="00102795">
        <w:rPr>
          <w:i/>
          <w:color w:val="FF0000"/>
        </w:rPr>
        <w:t xml:space="preserve"> </w:t>
      </w:r>
      <w:r w:rsidR="00102795" w:rsidRPr="00102795">
        <w:rPr>
          <w:i/>
          <w:color w:val="FF0000"/>
        </w:rPr>
        <w:tab/>
      </w:r>
      <w:r w:rsidRPr="00102795">
        <w:rPr>
          <w:i/>
          <w:color w:val="FF0000"/>
        </w:rPr>
        <w:t>the house</w:t>
      </w:r>
      <w:r w:rsidRPr="00102795">
        <w:rPr>
          <w:color w:val="FF0000"/>
        </w:rPr>
        <w:t xml:space="preserve"> </w:t>
      </w:r>
    </w:p>
    <w:p w14:paraId="0A2C8B2B" w14:textId="3DD159AD" w:rsidR="00C53313" w:rsidRDefault="00A0528B" w:rsidP="002700DC">
      <w:pPr>
        <w:spacing w:after="0"/>
        <w:ind w:left="2160" w:firstLine="720"/>
      </w:pPr>
      <w:r>
        <w:t xml:space="preserve"> </w:t>
      </w:r>
      <w:r w:rsidR="00102795">
        <w:tab/>
      </w:r>
      <w:r w:rsidR="00102795">
        <w:tab/>
      </w:r>
      <w:r w:rsidR="00102795">
        <w:tab/>
      </w:r>
      <w:r w:rsidR="00EE7410">
        <w:t xml:space="preserve">of </w:t>
      </w:r>
      <w:r w:rsidR="00102795">
        <w:tab/>
      </w:r>
      <w:r w:rsidR="00EE7410" w:rsidRPr="00102795">
        <w:rPr>
          <w:color w:val="984806" w:themeColor="accent6" w:themeShade="80"/>
        </w:rPr>
        <w:t xml:space="preserve">the </w:t>
      </w:r>
      <w:r w:rsidR="00EE6B4F">
        <w:rPr>
          <w:b/>
          <w:color w:val="984806" w:themeColor="accent6" w:themeShade="80"/>
        </w:rPr>
        <w:t>K</w:t>
      </w:r>
      <w:r w:rsidR="00EE7410" w:rsidRPr="00102795">
        <w:rPr>
          <w:b/>
          <w:color w:val="984806" w:themeColor="accent6" w:themeShade="80"/>
        </w:rPr>
        <w:t>ing</w:t>
      </w:r>
      <w:r w:rsidR="00EE7410" w:rsidRPr="00941144">
        <w:rPr>
          <w:b/>
          <w:color w:val="7030A0"/>
        </w:rPr>
        <w:t xml:space="preserve"> </w:t>
      </w:r>
      <w:r w:rsidR="00AE4026">
        <w:rPr>
          <w:b/>
          <w:color w:val="7030A0"/>
        </w:rPr>
        <w:tab/>
      </w:r>
      <w:r w:rsidR="00AE4026">
        <w:rPr>
          <w:b/>
          <w:color w:val="7030A0"/>
        </w:rPr>
        <w:tab/>
      </w:r>
      <w:r w:rsidR="00AE4026">
        <w:rPr>
          <w:b/>
          <w:color w:val="7030A0"/>
        </w:rPr>
        <w:tab/>
      </w:r>
      <w:r w:rsidR="00AE4026">
        <w:rPr>
          <w:b/>
          <w:color w:val="7030A0"/>
        </w:rPr>
        <w:tab/>
      </w:r>
      <w:r w:rsidR="00AE4026">
        <w:rPr>
          <w:b/>
          <w:color w:val="7030A0"/>
        </w:rPr>
        <w:tab/>
      </w:r>
    </w:p>
    <w:p w14:paraId="69E3946F" w14:textId="10121116" w:rsidR="00C53313" w:rsidRDefault="00102795" w:rsidP="00102795">
      <w:pPr>
        <w:spacing w:after="0"/>
      </w:pPr>
      <w:r w:rsidRPr="002A276B">
        <w:rPr>
          <w:strike/>
          <w:color w:val="FF33CC"/>
        </w:rPr>
        <w:t>which</w:t>
      </w:r>
      <w:r w:rsidRPr="002A276B">
        <w:t xml:space="preserve">  </w:t>
      </w:r>
      <w:r w:rsidR="00C639B3">
        <w:t>[</w:t>
      </w:r>
      <w:r w:rsidR="00C639B3" w:rsidRPr="00102795">
        <w:rPr>
          <w:b/>
          <w:color w:val="984806" w:themeColor="accent6" w:themeShade="80"/>
        </w:rPr>
        <w:t>who</w:t>
      </w:r>
      <w:r w:rsidR="00C639B3">
        <w:t xml:space="preserve">] </w:t>
      </w:r>
      <w:r>
        <w:t xml:space="preserve">  </w:t>
      </w:r>
      <w:r>
        <w:tab/>
      </w:r>
      <w:r w:rsidR="00290D14">
        <w:tab/>
      </w:r>
      <w:r w:rsidR="00EE7410">
        <w:t xml:space="preserve">was </w:t>
      </w:r>
      <w:r>
        <w:tab/>
      </w:r>
      <w:r>
        <w:tab/>
      </w:r>
      <w:r w:rsidR="00290D14">
        <w:tab/>
      </w:r>
      <w:r w:rsidR="00EE7410">
        <w:t>over</w:t>
      </w:r>
      <w:r w:rsidR="00EE7410" w:rsidRPr="00BC365A">
        <w:rPr>
          <w:sz w:val="16"/>
          <w:szCs w:val="16"/>
        </w:rPr>
        <w:t xml:space="preserve"> </w:t>
      </w:r>
      <w:r w:rsidR="00A0528B" w:rsidRPr="00A0528B">
        <w:rPr>
          <w:i/>
          <w:color w:val="FF0000"/>
        </w:rPr>
        <w:t>ALL</w:t>
      </w:r>
      <w:r w:rsidR="00EE7410" w:rsidRPr="00A0528B">
        <w:rPr>
          <w:i/>
          <w:color w:val="FF0000"/>
        </w:rPr>
        <w:t>the land</w:t>
      </w:r>
      <w:r w:rsidR="00EE7410" w:rsidRPr="00A0528B">
        <w:rPr>
          <w:color w:val="FF0000"/>
        </w:rPr>
        <w:t xml:space="preserve"> </w:t>
      </w:r>
      <w:r w:rsidR="002A276B">
        <w:rPr>
          <w:color w:val="FF0000"/>
        </w:rPr>
        <w:tab/>
      </w:r>
      <w:r w:rsidR="002A276B">
        <w:rPr>
          <w:color w:val="FF0000"/>
        </w:rPr>
        <w:tab/>
        <w:t xml:space="preserve">    </w:t>
      </w:r>
      <w:r w:rsidR="00A055E0">
        <w:rPr>
          <w:color w:val="FF0000"/>
        </w:rPr>
        <w:t xml:space="preserve">  </w:t>
      </w:r>
      <w:r w:rsidR="002A276B">
        <w:rPr>
          <w:color w:val="FF0000"/>
        </w:rPr>
        <w:t xml:space="preserve"> </w:t>
      </w:r>
      <w:r w:rsidR="007E0466">
        <w:rPr>
          <w:color w:val="FF0000"/>
        </w:rPr>
        <w:t xml:space="preserve">     </w:t>
      </w:r>
      <w:r w:rsidR="002A276B" w:rsidRPr="00A055E0">
        <w:rPr>
          <w:color w:val="FF33CC"/>
          <w:sz w:val="16"/>
          <w:szCs w:val="16"/>
        </w:rPr>
        <w:t>{AG}</w:t>
      </w:r>
    </w:p>
    <w:p w14:paraId="5AC25FC8" w14:textId="42629CFD" w:rsidR="00C53313" w:rsidRDefault="002700DC" w:rsidP="00102795">
      <w:pPr>
        <w:spacing w:after="0"/>
        <w:ind w:firstLine="720"/>
        <w:rPr>
          <w:color w:val="FF0000"/>
        </w:rPr>
      </w:pPr>
      <w:r w:rsidRPr="00BC365A">
        <w:rPr>
          <w:color w:val="FF33CC"/>
        </w:rPr>
        <w:t>SAVE</w:t>
      </w:r>
      <w:r w:rsidR="00EE7410" w:rsidRPr="00BC365A">
        <w:rPr>
          <w:color w:val="FF33CC"/>
        </w:rPr>
        <w:t xml:space="preserve"> </w:t>
      </w:r>
      <w:r w:rsidR="00102795" w:rsidRPr="00BC365A">
        <w:rPr>
          <w:color w:val="FF33CC"/>
        </w:rPr>
        <w:tab/>
      </w:r>
      <w:r w:rsidR="00EE7410" w:rsidRPr="00BC365A">
        <w:rPr>
          <w:color w:val="FF33CC"/>
        </w:rPr>
        <w:t xml:space="preserve">it </w:t>
      </w:r>
      <w:r w:rsidR="00102795">
        <w:tab/>
      </w:r>
      <w:r w:rsidR="00EE7410" w:rsidRPr="00A055E0">
        <w:rPr>
          <w:color w:val="FF33CC"/>
        </w:rPr>
        <w:t>were</w:t>
      </w:r>
      <w:r w:rsidR="00EE7410">
        <w:t xml:space="preserve"> </w:t>
      </w:r>
      <w:r>
        <w:t xml:space="preserve">  </w:t>
      </w:r>
      <w:r>
        <w:tab/>
        <w:t xml:space="preserve">     </w:t>
      </w:r>
      <w:r w:rsidR="009119FE">
        <w:t xml:space="preserve">    </w:t>
      </w:r>
      <w:r w:rsidR="00102795">
        <w:tab/>
      </w:r>
      <w:r w:rsidR="00102795">
        <w:tab/>
      </w:r>
      <w:r w:rsidR="00102795">
        <w:tab/>
      </w:r>
      <w:r w:rsidR="00EE7410" w:rsidRPr="00A0528B">
        <w:rPr>
          <w:i/>
          <w:color w:val="FF0000"/>
        </w:rPr>
        <w:t xml:space="preserve">the land of </w:t>
      </w:r>
      <w:r w:rsidR="00EE7410" w:rsidRPr="00BC365A">
        <w:rPr>
          <w:b/>
          <w:bCs/>
          <w:i/>
          <w:color w:val="FF0000"/>
        </w:rPr>
        <w:t>Ishmael</w:t>
      </w:r>
      <w:r w:rsidR="00EE7410" w:rsidRPr="00BC365A">
        <w:rPr>
          <w:b/>
          <w:bCs/>
          <w:color w:val="FF0000"/>
        </w:rPr>
        <w:t xml:space="preserve"> </w:t>
      </w:r>
      <w:r w:rsidR="00A055E0">
        <w:rPr>
          <w:color w:val="FF0000"/>
        </w:rPr>
        <w:tab/>
      </w:r>
      <w:r w:rsidR="00D6303E">
        <w:rPr>
          <w:color w:val="FF0000"/>
        </w:rPr>
        <w:t xml:space="preserve">           </w:t>
      </w:r>
      <w:r w:rsidR="00A055E0" w:rsidRPr="00A055E0">
        <w:rPr>
          <w:color w:val="FF33CC"/>
          <w:sz w:val="16"/>
          <w:szCs w:val="16"/>
        </w:rPr>
        <w:t>{AG?}</w:t>
      </w:r>
    </w:p>
    <w:p w14:paraId="6DE1665A" w14:textId="77777777" w:rsidR="00102795" w:rsidRDefault="00102795" w:rsidP="00102795">
      <w:pPr>
        <w:spacing w:after="0"/>
        <w:ind w:firstLine="720"/>
      </w:pPr>
    </w:p>
    <w:p w14:paraId="7B207DB5" w14:textId="77777777" w:rsidR="00102795" w:rsidRDefault="00EE7410" w:rsidP="00290D14">
      <w:pPr>
        <w:spacing w:after="0"/>
      </w:pPr>
      <w:r w:rsidRPr="002A276B">
        <w:rPr>
          <w:b/>
        </w:rPr>
        <w:t>and</w:t>
      </w:r>
      <w:r w:rsidR="002700DC">
        <w:t xml:space="preserve">    </w:t>
      </w:r>
      <w:r w:rsidR="00290D14">
        <w:tab/>
      </w:r>
      <w:r>
        <w:t>he</w:t>
      </w:r>
      <w:r w:rsidR="00A0528B">
        <w:t xml:space="preserve"> </w:t>
      </w:r>
      <w:r>
        <w:t xml:space="preserve"> </w:t>
      </w:r>
      <w:r w:rsidR="00C53313">
        <w:t>[the</w:t>
      </w:r>
      <w:r w:rsidR="00C53313" w:rsidRPr="00564517">
        <w:rPr>
          <w:b/>
          <w:color w:val="984806" w:themeColor="accent6" w:themeShade="80"/>
        </w:rPr>
        <w:t xml:space="preserve"> </w:t>
      </w:r>
      <w:r w:rsidR="00C53313" w:rsidRPr="00102795">
        <w:rPr>
          <w:b/>
          <w:color w:val="984806" w:themeColor="accent6" w:themeShade="80"/>
        </w:rPr>
        <w:t>king</w:t>
      </w:r>
      <w:r w:rsidR="00C53313">
        <w:t xml:space="preserve">] </w:t>
      </w:r>
      <w:r w:rsidR="002700DC">
        <w:t xml:space="preserve">  </w:t>
      </w:r>
      <w:r w:rsidR="00290D14">
        <w:tab/>
      </w:r>
      <w:r>
        <w:t xml:space="preserve">was </w:t>
      </w:r>
      <w:r w:rsidR="00102795">
        <w:tab/>
      </w:r>
      <w:r w:rsidR="00290D14">
        <w:tab/>
      </w:r>
      <w:r w:rsidR="00290D14">
        <w:tab/>
      </w:r>
      <w:r>
        <w:t xml:space="preserve">the </w:t>
      </w:r>
      <w:r w:rsidR="00102795">
        <w:tab/>
      </w:r>
      <w:r w:rsidRPr="00102795">
        <w:rPr>
          <w:b/>
          <w:color w:val="984806" w:themeColor="accent6" w:themeShade="80"/>
        </w:rPr>
        <w:t>father</w:t>
      </w:r>
      <w:r>
        <w:t xml:space="preserve"> </w:t>
      </w:r>
    </w:p>
    <w:p w14:paraId="28838211" w14:textId="77777777" w:rsidR="00EE7410" w:rsidRDefault="00EE7410" w:rsidP="00102795">
      <w:pPr>
        <w:spacing w:after="0"/>
        <w:ind w:left="4320" w:firstLine="720"/>
      </w:pPr>
      <w:r>
        <w:t xml:space="preserve">of </w:t>
      </w:r>
      <w:r w:rsidR="00102795">
        <w:t xml:space="preserve">      </w:t>
      </w:r>
      <w:r w:rsidRPr="002A276B">
        <w:rPr>
          <w:b/>
          <w:color w:val="F79646" w:themeColor="accent6"/>
        </w:rPr>
        <w:t>Lamoni</w:t>
      </w:r>
    </w:p>
    <w:p w14:paraId="58217CA6" w14:textId="77777777" w:rsidR="00C639B3" w:rsidRDefault="00C639B3" w:rsidP="00FE4721">
      <w:pPr>
        <w:spacing w:after="0"/>
        <w:ind w:left="0"/>
      </w:pPr>
    </w:p>
    <w:p w14:paraId="17B7C82B" w14:textId="77777777" w:rsidR="00C53313" w:rsidRPr="00F25557" w:rsidRDefault="00EE7410" w:rsidP="00FE4721">
      <w:pPr>
        <w:spacing w:after="0"/>
        <w:ind w:left="0"/>
        <w:rPr>
          <w:sz w:val="18"/>
          <w:szCs w:val="18"/>
        </w:rPr>
      </w:pPr>
      <w:r>
        <w:t xml:space="preserve"> 2 </w:t>
      </w:r>
      <w:r w:rsidRPr="00C53313">
        <w:rPr>
          <w:b/>
        </w:rPr>
        <w:t xml:space="preserve">And </w:t>
      </w:r>
      <w:r w:rsidR="00C0442E" w:rsidRPr="00C0442E">
        <w:rPr>
          <w:b/>
          <w:highlight w:val="yellow"/>
          <w:u w:val="single"/>
        </w:rPr>
        <w:t>it came to pass</w:t>
      </w:r>
      <w:r>
        <w:t xml:space="preserve"> </w:t>
      </w:r>
      <w:r w:rsidR="00F25557">
        <w:tab/>
      </w:r>
      <w:r w:rsidR="00F25557">
        <w:tab/>
      </w:r>
      <w:r w:rsidR="00F25557">
        <w:tab/>
      </w:r>
      <w:r w:rsidR="00F25557">
        <w:tab/>
      </w:r>
      <w:r w:rsidR="00F25557">
        <w:tab/>
      </w:r>
      <w:r w:rsidR="00F25557">
        <w:tab/>
      </w:r>
      <w:r w:rsidR="00F25557">
        <w:tab/>
      </w:r>
      <w:r w:rsidR="00F25557">
        <w:tab/>
      </w:r>
      <w:r w:rsidR="00F25557">
        <w:tab/>
      </w:r>
      <w:r w:rsidR="00F25557">
        <w:tab/>
        <w:t xml:space="preserve">         </w:t>
      </w:r>
      <w:r w:rsidR="00F25557">
        <w:rPr>
          <w:sz w:val="18"/>
          <w:szCs w:val="18"/>
        </w:rPr>
        <w:t>aa</w:t>
      </w:r>
    </w:p>
    <w:p w14:paraId="0086E7A0" w14:textId="4219A6C4" w:rsidR="00C53313" w:rsidRDefault="00EE7410" w:rsidP="00290D14">
      <w:pPr>
        <w:spacing w:after="0"/>
        <w:ind w:left="0" w:firstLine="720"/>
      </w:pPr>
      <w:r w:rsidRPr="00941144">
        <w:rPr>
          <w:b/>
        </w:rPr>
        <w:t xml:space="preserve">that </w:t>
      </w:r>
      <w:r w:rsidR="002700DC">
        <w:tab/>
      </w:r>
      <w:r>
        <w:t xml:space="preserve">he </w:t>
      </w:r>
      <w:r w:rsidR="00C53313">
        <w:t>[</w:t>
      </w:r>
      <w:r w:rsidR="00C53313" w:rsidRPr="00BC365A">
        <w:rPr>
          <w:b/>
          <w:color w:val="7030A0"/>
          <w:u w:val="single"/>
        </w:rPr>
        <w:t>Aaron</w:t>
      </w:r>
      <w:r w:rsidR="00C53313">
        <w:t xml:space="preserve">] </w:t>
      </w:r>
      <w:r w:rsidR="002700DC">
        <w:t xml:space="preserve"> </w:t>
      </w:r>
      <w:r w:rsidR="00102795">
        <w:tab/>
      </w:r>
      <w:r w:rsidR="00102795">
        <w:tab/>
      </w:r>
      <w:r w:rsidRPr="00102795">
        <w:rPr>
          <w:i/>
          <w:color w:val="FF0000"/>
        </w:rPr>
        <w:t xml:space="preserve">went </w:t>
      </w:r>
      <w:r w:rsidR="00102795">
        <w:t xml:space="preserve"> </w:t>
      </w:r>
      <w:r w:rsidR="00C53313">
        <w:t>in</w:t>
      </w:r>
      <w:r w:rsidR="00290D14">
        <w:tab/>
      </w:r>
      <w:r w:rsidR="002A276B">
        <w:t xml:space="preserve"> </w:t>
      </w:r>
      <w:r>
        <w:t xml:space="preserve">unto </w:t>
      </w:r>
      <w:r w:rsidR="002A276B">
        <w:t xml:space="preserve">   </w:t>
      </w:r>
      <w:r w:rsidR="00A0528B">
        <w:t xml:space="preserve"> </w:t>
      </w:r>
      <w:r w:rsidRPr="00290D14">
        <w:rPr>
          <w:color w:val="984806" w:themeColor="accent6" w:themeShade="80"/>
        </w:rPr>
        <w:t>him</w:t>
      </w:r>
      <w:r w:rsidR="002A276B">
        <w:rPr>
          <w:color w:val="984806" w:themeColor="accent6" w:themeShade="80"/>
        </w:rPr>
        <w:t xml:space="preserve">  </w:t>
      </w:r>
      <w:r w:rsidR="004D2760">
        <w:rPr>
          <w:color w:val="984806" w:themeColor="accent6" w:themeShade="80"/>
        </w:rPr>
        <w:t xml:space="preserve">  </w:t>
      </w:r>
      <w:r w:rsidR="004D2760" w:rsidRPr="004D2760">
        <w:rPr>
          <w:color w:val="984806" w:themeColor="accent6" w:themeShade="80"/>
          <w:sz w:val="18"/>
          <w:szCs w:val="18"/>
        </w:rPr>
        <w:t xml:space="preserve">  </w:t>
      </w:r>
      <w:r w:rsidRPr="004D2760">
        <w:rPr>
          <w:sz w:val="18"/>
          <w:szCs w:val="18"/>
        </w:rPr>
        <w:t xml:space="preserve"> </w:t>
      </w:r>
      <w:r w:rsidR="00C53313">
        <w:t>[</w:t>
      </w:r>
      <w:r w:rsidR="00C53313" w:rsidRPr="00BC365A">
        <w:rPr>
          <w:color w:val="984806" w:themeColor="accent6" w:themeShade="80"/>
          <w:u w:val="single"/>
        </w:rPr>
        <w:t>the</w:t>
      </w:r>
      <w:r w:rsidR="00C53313" w:rsidRPr="00BC365A">
        <w:rPr>
          <w:u w:val="single"/>
        </w:rPr>
        <w:t xml:space="preserve"> </w:t>
      </w:r>
      <w:r w:rsidR="00EE6B4F">
        <w:rPr>
          <w:b/>
          <w:color w:val="984806" w:themeColor="accent6" w:themeShade="80"/>
          <w:u w:val="single"/>
        </w:rPr>
        <w:t>K</w:t>
      </w:r>
      <w:r w:rsidR="00C53313" w:rsidRPr="00BC365A">
        <w:rPr>
          <w:b/>
          <w:color w:val="984806" w:themeColor="accent6" w:themeShade="80"/>
          <w:u w:val="single"/>
        </w:rPr>
        <w:t>ing</w:t>
      </w:r>
      <w:r w:rsidR="00C53313">
        <w:t>]</w:t>
      </w:r>
    </w:p>
    <w:p w14:paraId="52709BF9" w14:textId="34DA9C8F" w:rsidR="00290D14" w:rsidRDefault="002A276B" w:rsidP="002A276B">
      <w:pPr>
        <w:spacing w:after="0"/>
        <w:ind w:left="3600" w:firstLine="720"/>
      </w:pPr>
      <w:r>
        <w:t xml:space="preserve">  </w:t>
      </w:r>
      <w:r w:rsidR="00EE7410">
        <w:t xml:space="preserve">into </w:t>
      </w:r>
      <w:r w:rsidR="002700DC">
        <w:t xml:space="preserve">           </w:t>
      </w:r>
      <w:r>
        <w:t xml:space="preserve">    </w:t>
      </w:r>
      <w:r w:rsidR="004D2760">
        <w:t xml:space="preserve">    </w:t>
      </w:r>
      <w:r w:rsidR="00EE7410" w:rsidRPr="00BC365A">
        <w:rPr>
          <w:color w:val="984806" w:themeColor="accent6" w:themeShade="80"/>
          <w:u w:val="single"/>
        </w:rPr>
        <w:t>the</w:t>
      </w:r>
      <w:r w:rsidR="00EE7410" w:rsidRPr="00BC365A">
        <w:rPr>
          <w:u w:val="single"/>
        </w:rPr>
        <w:t xml:space="preserve"> </w:t>
      </w:r>
      <w:r w:rsidR="00EE6B4F">
        <w:rPr>
          <w:b/>
          <w:color w:val="984806" w:themeColor="accent6" w:themeShade="80"/>
          <w:u w:val="single"/>
        </w:rPr>
        <w:t>K</w:t>
      </w:r>
      <w:r w:rsidR="00EE7410" w:rsidRPr="00BC365A">
        <w:rPr>
          <w:b/>
          <w:color w:val="984806" w:themeColor="accent6" w:themeShade="80"/>
          <w:u w:val="single"/>
        </w:rPr>
        <w:t>ing</w:t>
      </w:r>
      <w:r w:rsidR="00EE7410" w:rsidRPr="00BC365A">
        <w:rPr>
          <w:u w:val="single"/>
        </w:rPr>
        <w:t>'s</w:t>
      </w:r>
      <w:r w:rsidR="00EE7410">
        <w:t xml:space="preserve"> </w:t>
      </w:r>
      <w:r w:rsidR="00EE7410" w:rsidRPr="00102795">
        <w:rPr>
          <w:color w:val="984806" w:themeColor="accent6" w:themeShade="80"/>
        </w:rPr>
        <w:t>palace</w:t>
      </w:r>
      <w:r w:rsidR="00EE7410">
        <w:t xml:space="preserve"> </w:t>
      </w:r>
    </w:p>
    <w:p w14:paraId="451C77CC" w14:textId="77777777" w:rsidR="00C53313" w:rsidRDefault="002A276B" w:rsidP="00290D14">
      <w:pPr>
        <w:spacing w:after="0"/>
        <w:ind w:left="3600" w:firstLine="720"/>
      </w:pPr>
      <w:r>
        <w:t xml:space="preserve">  </w:t>
      </w:r>
      <w:r w:rsidR="00EE7410">
        <w:t xml:space="preserve">with </w:t>
      </w:r>
      <w:r w:rsidR="00290D14">
        <w:tab/>
      </w:r>
      <w:r w:rsidR="00EE7410" w:rsidRPr="00102795">
        <w:rPr>
          <w:b/>
          <w:color w:val="7030A0"/>
        </w:rPr>
        <w:t xml:space="preserve">his </w:t>
      </w:r>
      <w:r w:rsidR="00102795" w:rsidRPr="00102795">
        <w:rPr>
          <w:b/>
          <w:color w:val="7030A0"/>
        </w:rPr>
        <w:t xml:space="preserve">  </w:t>
      </w:r>
      <w:r w:rsidR="00290D14">
        <w:rPr>
          <w:b/>
          <w:color w:val="7030A0"/>
        </w:rPr>
        <w:t xml:space="preserve">   </w:t>
      </w:r>
      <w:r w:rsidR="00EE7410" w:rsidRPr="00102795">
        <w:rPr>
          <w:b/>
          <w:color w:val="7030A0"/>
        </w:rPr>
        <w:t>brethren</w:t>
      </w:r>
      <w:r w:rsidR="00EE7410">
        <w:t xml:space="preserve"> </w:t>
      </w:r>
    </w:p>
    <w:p w14:paraId="702CB854" w14:textId="77777777" w:rsidR="00102795" w:rsidRDefault="00102795" w:rsidP="002700DC">
      <w:pPr>
        <w:spacing w:after="0"/>
        <w:ind w:left="1440" w:firstLine="720"/>
      </w:pPr>
    </w:p>
    <w:p w14:paraId="7EA86BF1" w14:textId="181D19B4" w:rsidR="002A276B" w:rsidRDefault="00EE7410" w:rsidP="00290D14">
      <w:pPr>
        <w:spacing w:after="0"/>
      </w:pPr>
      <w:r w:rsidRPr="002A1AFA">
        <w:rPr>
          <w:b/>
        </w:rPr>
        <w:t xml:space="preserve">and </w:t>
      </w:r>
      <w:r w:rsidR="002700DC">
        <w:t xml:space="preserve">     </w:t>
      </w:r>
      <w:r w:rsidR="00187C69">
        <w:t>[</w:t>
      </w:r>
      <w:r w:rsidR="00187C69" w:rsidRPr="00BC365A">
        <w:rPr>
          <w:highlight w:val="lightGray"/>
          <w:u w:val="single"/>
        </w:rPr>
        <w:t xml:space="preserve">he   </w:t>
      </w:r>
      <w:r w:rsidR="00187C69" w:rsidRPr="00BC365A">
        <w:rPr>
          <w:b/>
          <w:color w:val="7030A0"/>
          <w:highlight w:val="lightGray"/>
          <w:u w:val="single"/>
        </w:rPr>
        <w:t>Aaron</w:t>
      </w:r>
      <w:r w:rsidR="00187C69">
        <w:t xml:space="preserve">]  </w:t>
      </w:r>
      <w:r w:rsidR="00102795">
        <w:tab/>
      </w:r>
      <w:r w:rsidR="00102795">
        <w:tab/>
      </w:r>
      <w:r>
        <w:t xml:space="preserve">bowed </w:t>
      </w:r>
      <w:r w:rsidR="002A276B">
        <w:tab/>
      </w:r>
      <w:r w:rsidR="002A276B">
        <w:tab/>
      </w:r>
      <w:r w:rsidRPr="002A276B">
        <w:rPr>
          <w:b/>
          <w:color w:val="7030A0"/>
        </w:rPr>
        <w:t>him</w:t>
      </w:r>
      <w:r w:rsidR="002A276B">
        <w:t xml:space="preserve"> </w:t>
      </w:r>
      <w:r w:rsidR="004D2760">
        <w:t xml:space="preserve">   </w:t>
      </w:r>
      <w:r w:rsidRPr="004D2760">
        <w:rPr>
          <w:b/>
          <w:bCs/>
          <w:color w:val="7030A0"/>
        </w:rPr>
        <w:t xml:space="preserve">self </w:t>
      </w:r>
      <w:r w:rsidR="00290D14">
        <w:t xml:space="preserve"> </w:t>
      </w:r>
    </w:p>
    <w:p w14:paraId="1E41FF74" w14:textId="1CD597DC" w:rsidR="00102795" w:rsidRDefault="002A276B" w:rsidP="002A276B">
      <w:pPr>
        <w:spacing w:after="0"/>
        <w:ind w:left="3600" w:firstLine="720"/>
      </w:pPr>
      <w:r>
        <w:rPr>
          <w:b/>
        </w:rPr>
        <w:t xml:space="preserve">  </w:t>
      </w:r>
      <w:r w:rsidR="00EE7410">
        <w:t xml:space="preserve">before </w:t>
      </w:r>
      <w:r w:rsidR="002700DC">
        <w:t xml:space="preserve">      </w:t>
      </w:r>
      <w:r w:rsidR="00A0528B">
        <w:t xml:space="preserve"> </w:t>
      </w:r>
      <w:r>
        <w:t xml:space="preserve">   </w:t>
      </w:r>
      <w:r w:rsidR="004D2760">
        <w:t xml:space="preserve">    </w:t>
      </w:r>
      <w:r w:rsidR="00EE7410" w:rsidRPr="00BC365A">
        <w:rPr>
          <w:color w:val="984806" w:themeColor="accent6" w:themeShade="80"/>
          <w:u w:val="single"/>
        </w:rPr>
        <w:t xml:space="preserve">the </w:t>
      </w:r>
      <w:r w:rsidR="00EE6B4F">
        <w:rPr>
          <w:b/>
          <w:color w:val="984806" w:themeColor="accent6" w:themeShade="80"/>
          <w:u w:val="single"/>
        </w:rPr>
        <w:t>K</w:t>
      </w:r>
      <w:r w:rsidR="00EE7410" w:rsidRPr="00BC365A">
        <w:rPr>
          <w:b/>
          <w:color w:val="984806" w:themeColor="accent6" w:themeShade="80"/>
          <w:u w:val="single"/>
        </w:rPr>
        <w:t>ing</w:t>
      </w:r>
      <w:r w:rsidR="00EE7410">
        <w:t xml:space="preserve"> </w:t>
      </w:r>
      <w:r w:rsidR="00564517">
        <w:t xml:space="preserve"> </w:t>
      </w:r>
    </w:p>
    <w:p w14:paraId="64F1C534" w14:textId="386C60ED" w:rsidR="00C53313" w:rsidRDefault="00EE7410" w:rsidP="00290D14">
      <w:pPr>
        <w:spacing w:after="0"/>
        <w:ind w:left="2160" w:firstLine="720"/>
      </w:pPr>
      <w:r>
        <w:t xml:space="preserve">and </w:t>
      </w:r>
      <w:r w:rsidR="002700DC">
        <w:t xml:space="preserve"> </w:t>
      </w:r>
      <w:r w:rsidR="00102795">
        <w:tab/>
      </w:r>
      <w:r w:rsidRPr="00BC365A">
        <w:rPr>
          <w:b/>
          <w:highlight w:val="lightGray"/>
          <w:u w:val="single"/>
        </w:rPr>
        <w:t xml:space="preserve">said </w:t>
      </w:r>
      <w:r w:rsidR="00290D14" w:rsidRPr="00BC365A">
        <w:rPr>
          <w:b/>
          <w:highlight w:val="lightGray"/>
          <w:u w:val="single"/>
        </w:rPr>
        <w:tab/>
      </w:r>
      <w:r w:rsidR="002A276B" w:rsidRPr="00BC365A">
        <w:rPr>
          <w:b/>
          <w:highlight w:val="lightGray"/>
          <w:u w:val="single"/>
        </w:rPr>
        <w:t xml:space="preserve">  </w:t>
      </w:r>
      <w:r w:rsidRPr="00BC365A">
        <w:rPr>
          <w:highlight w:val="lightGray"/>
          <w:u w:val="single"/>
        </w:rPr>
        <w:t xml:space="preserve">unto </w:t>
      </w:r>
      <w:r w:rsidR="002A276B" w:rsidRPr="00BC365A">
        <w:rPr>
          <w:highlight w:val="lightGray"/>
          <w:u w:val="single"/>
        </w:rPr>
        <w:t xml:space="preserve">  </w:t>
      </w:r>
      <w:r w:rsidR="00A0528B" w:rsidRPr="00BC365A">
        <w:rPr>
          <w:highlight w:val="lightGray"/>
          <w:u w:val="single"/>
        </w:rPr>
        <w:t xml:space="preserve"> </w:t>
      </w:r>
      <w:r w:rsidRPr="00BC365A">
        <w:rPr>
          <w:color w:val="984806" w:themeColor="accent6" w:themeShade="80"/>
          <w:highlight w:val="lightGray"/>
          <w:u w:val="single"/>
        </w:rPr>
        <w:t>him</w:t>
      </w:r>
      <w:r w:rsidR="002700DC" w:rsidRPr="00BC365A">
        <w:rPr>
          <w:highlight w:val="lightGray"/>
          <w:u w:val="single"/>
        </w:rPr>
        <w:t xml:space="preserve"> </w:t>
      </w:r>
      <w:r w:rsidR="002A276B" w:rsidRPr="00BC365A">
        <w:rPr>
          <w:highlight w:val="lightGray"/>
          <w:u w:val="single"/>
        </w:rPr>
        <w:t xml:space="preserve">  </w:t>
      </w:r>
      <w:r w:rsidR="004D2760" w:rsidRPr="004D2760">
        <w:rPr>
          <w:sz w:val="18"/>
          <w:szCs w:val="18"/>
          <w:highlight w:val="lightGray"/>
          <w:u w:val="single"/>
        </w:rPr>
        <w:t xml:space="preserve">    </w:t>
      </w:r>
      <w:r w:rsidR="002700DC" w:rsidRPr="00BC365A">
        <w:rPr>
          <w:highlight w:val="lightGray"/>
          <w:u w:val="single"/>
        </w:rPr>
        <w:t>[</w:t>
      </w:r>
      <w:r w:rsidR="002700DC" w:rsidRPr="00BC365A">
        <w:rPr>
          <w:color w:val="984806" w:themeColor="accent6" w:themeShade="80"/>
          <w:highlight w:val="lightGray"/>
          <w:u w:val="single"/>
        </w:rPr>
        <w:t>the</w:t>
      </w:r>
      <w:r w:rsidR="002700DC" w:rsidRPr="00BC365A">
        <w:rPr>
          <w:highlight w:val="lightGray"/>
          <w:u w:val="single"/>
        </w:rPr>
        <w:t xml:space="preserve"> </w:t>
      </w:r>
      <w:r w:rsidR="00EE6B4F">
        <w:rPr>
          <w:b/>
          <w:color w:val="984806" w:themeColor="accent6" w:themeShade="80"/>
          <w:highlight w:val="lightGray"/>
          <w:u w:val="single"/>
        </w:rPr>
        <w:t>K</w:t>
      </w:r>
      <w:r w:rsidR="002700DC" w:rsidRPr="00BC365A">
        <w:rPr>
          <w:b/>
          <w:color w:val="984806" w:themeColor="accent6" w:themeShade="80"/>
          <w:highlight w:val="lightGray"/>
          <w:u w:val="single"/>
        </w:rPr>
        <w:t>ing</w:t>
      </w:r>
      <w:r w:rsidR="002700DC" w:rsidRPr="002700DC">
        <w:t>]</w:t>
      </w:r>
      <w:r w:rsidRPr="002700DC">
        <w:t xml:space="preserve"> </w:t>
      </w:r>
      <w:r w:rsidR="007E0466">
        <w:tab/>
      </w:r>
      <w:r w:rsidR="004D2760" w:rsidRPr="004D2760">
        <w:rPr>
          <w:color w:val="00B0F0"/>
          <w:sz w:val="16"/>
          <w:szCs w:val="16"/>
        </w:rPr>
        <w:t>[Prophetic Dialogue]</w:t>
      </w:r>
      <w:r w:rsidR="007E0466" w:rsidRPr="004D2760">
        <w:rPr>
          <w:color w:val="00B0F0"/>
        </w:rPr>
        <w:tab/>
      </w:r>
      <w:r w:rsidR="007E0466" w:rsidRPr="00697BE3">
        <w:rPr>
          <w:color w:val="00B0F0"/>
          <w:sz w:val="18"/>
          <w:szCs w:val="18"/>
        </w:rPr>
        <w:t>PD</w:t>
      </w:r>
    </w:p>
    <w:p w14:paraId="2A274158" w14:textId="77777777" w:rsidR="00290D14" w:rsidRDefault="00290D14" w:rsidP="00290D14">
      <w:pPr>
        <w:spacing w:after="0"/>
        <w:ind w:left="0"/>
      </w:pPr>
    </w:p>
    <w:p w14:paraId="3F02A48F" w14:textId="77777777" w:rsidR="00290D14" w:rsidRDefault="00290D14" w:rsidP="00290D14">
      <w:pPr>
        <w:spacing w:after="0"/>
        <w:ind w:left="0"/>
      </w:pPr>
      <w:r>
        <w:t>__________</w:t>
      </w:r>
    </w:p>
    <w:p w14:paraId="636FE8C0" w14:textId="77777777" w:rsidR="00290D14" w:rsidRPr="00290D14" w:rsidRDefault="00F25557" w:rsidP="00290D14">
      <w:pPr>
        <w:spacing w:after="0"/>
        <w:ind w:left="0"/>
        <w:rPr>
          <w:sz w:val="18"/>
          <w:szCs w:val="18"/>
        </w:rPr>
      </w:pPr>
      <w:r>
        <w:rPr>
          <w:sz w:val="18"/>
          <w:szCs w:val="18"/>
        </w:rPr>
        <w:t>[Par. aa – Like “paragraph” beginnings]</w:t>
      </w:r>
    </w:p>
    <w:p w14:paraId="5740EFAE" w14:textId="77777777" w:rsidR="00290D14" w:rsidRPr="00290D14" w:rsidRDefault="00290D14" w:rsidP="00290D14">
      <w:pPr>
        <w:spacing w:after="0"/>
        <w:ind w:left="0"/>
        <w:rPr>
          <w:sz w:val="18"/>
          <w:szCs w:val="18"/>
        </w:rPr>
      </w:pPr>
    </w:p>
    <w:p w14:paraId="7137CF8F" w14:textId="77777777" w:rsidR="00A82C60" w:rsidRDefault="00A82C60" w:rsidP="00A82C60">
      <w:pPr>
        <w:spacing w:after="0"/>
        <w:ind w:left="0"/>
        <w:rPr>
          <w:i/>
        </w:rPr>
      </w:pPr>
      <w:bookmarkStart w:id="38" w:name="_Hlk506792786"/>
      <w:r w:rsidRPr="00D03D7E">
        <w:rPr>
          <w:i/>
        </w:rPr>
        <w:lastRenderedPageBreak/>
        <w:t xml:space="preserve">[Alma </w:t>
      </w:r>
      <w:r>
        <w:rPr>
          <w:i/>
        </w:rPr>
        <w:t>22</w:t>
      </w:r>
      <w:r w:rsidRPr="00D03D7E">
        <w:rPr>
          <w:i/>
        </w:rPr>
        <w:t>]</w:t>
      </w:r>
    </w:p>
    <w:bookmarkEnd w:id="38"/>
    <w:p w14:paraId="052289A1" w14:textId="77777777" w:rsidR="00A82C60" w:rsidRDefault="00A82C60" w:rsidP="00564517">
      <w:pPr>
        <w:spacing w:after="0"/>
        <w:ind w:left="0"/>
      </w:pPr>
    </w:p>
    <w:p w14:paraId="19068F87" w14:textId="3348E3F5" w:rsidR="00290D14" w:rsidRPr="00BA7404" w:rsidRDefault="00C53313" w:rsidP="00564517">
      <w:pPr>
        <w:spacing w:after="0"/>
        <w:ind w:left="0"/>
        <w:rPr>
          <w:color w:val="984806" w:themeColor="accent6" w:themeShade="80"/>
          <w:sz w:val="18"/>
          <w:szCs w:val="18"/>
        </w:rPr>
      </w:pPr>
      <w:r>
        <w:t xml:space="preserve">      </w:t>
      </w:r>
      <w:r w:rsidR="00C0442E" w:rsidRPr="00B47F01">
        <w:rPr>
          <w:b/>
          <w:color w:val="CC0099"/>
          <w:highlight w:val="lightGray"/>
          <w:u w:val="single"/>
        </w:rPr>
        <w:t>Behold</w:t>
      </w:r>
      <w:r w:rsidR="00EE7410" w:rsidRPr="00C53313">
        <w:rPr>
          <w:b/>
        </w:rPr>
        <w:t xml:space="preserve"> </w:t>
      </w:r>
      <w:r w:rsidR="00564517">
        <w:rPr>
          <w:b/>
        </w:rPr>
        <w:t xml:space="preserve">  </w:t>
      </w:r>
      <w:r w:rsidR="00187C69">
        <w:rPr>
          <w:b/>
        </w:rPr>
        <w:tab/>
      </w:r>
      <w:r w:rsidR="00EE7410" w:rsidRPr="00C53313">
        <w:rPr>
          <w:b/>
        </w:rPr>
        <w:t xml:space="preserve">O </w:t>
      </w:r>
      <w:r w:rsidR="00187C69">
        <w:rPr>
          <w:b/>
        </w:rPr>
        <w:t xml:space="preserve">   </w:t>
      </w:r>
      <w:r w:rsidR="00252456">
        <w:rPr>
          <w:b/>
        </w:rPr>
        <w:tab/>
      </w:r>
      <w:r w:rsidR="00EE6B4F">
        <w:rPr>
          <w:b/>
          <w:color w:val="984806" w:themeColor="accent6" w:themeShade="80"/>
          <w:u w:val="single"/>
        </w:rPr>
        <w:t>K</w:t>
      </w:r>
      <w:r w:rsidR="00EE7410" w:rsidRPr="00BA7404">
        <w:rPr>
          <w:b/>
          <w:color w:val="984806" w:themeColor="accent6" w:themeShade="80"/>
          <w:u w:val="single"/>
        </w:rPr>
        <w:t>ing</w:t>
      </w:r>
      <w:r w:rsidR="00EE7410" w:rsidRPr="00290D14">
        <w:rPr>
          <w:color w:val="984806" w:themeColor="accent6" w:themeShade="80"/>
        </w:rPr>
        <w:t xml:space="preserve"> </w:t>
      </w:r>
      <w:r w:rsidR="00564517" w:rsidRPr="00290D14">
        <w:rPr>
          <w:color w:val="984806" w:themeColor="accent6" w:themeShade="80"/>
        </w:rPr>
        <w:t xml:space="preserve">       </w:t>
      </w:r>
      <w:r w:rsidR="00BA7404">
        <w:rPr>
          <w:color w:val="984806" w:themeColor="accent6" w:themeShade="80"/>
        </w:rPr>
        <w:tab/>
      </w:r>
      <w:r w:rsidR="00BA7404">
        <w:rPr>
          <w:color w:val="984806" w:themeColor="accent6" w:themeShade="80"/>
        </w:rPr>
        <w:tab/>
      </w:r>
      <w:r w:rsidR="00BA7404">
        <w:rPr>
          <w:color w:val="984806" w:themeColor="accent6" w:themeShade="80"/>
        </w:rPr>
        <w:tab/>
      </w:r>
      <w:r w:rsidR="00BA7404">
        <w:rPr>
          <w:color w:val="984806" w:themeColor="accent6" w:themeShade="80"/>
        </w:rPr>
        <w:tab/>
      </w:r>
      <w:r w:rsidR="00BA7404">
        <w:rPr>
          <w:color w:val="984806" w:themeColor="accent6" w:themeShade="80"/>
        </w:rPr>
        <w:tab/>
      </w:r>
      <w:r w:rsidR="00BA7404">
        <w:rPr>
          <w:color w:val="984806" w:themeColor="accent6" w:themeShade="80"/>
        </w:rPr>
        <w:tab/>
      </w:r>
      <w:r w:rsidR="00BA7404">
        <w:rPr>
          <w:color w:val="984806" w:themeColor="accent6" w:themeShade="80"/>
        </w:rPr>
        <w:tab/>
      </w:r>
      <w:r w:rsidR="00BA7404">
        <w:rPr>
          <w:color w:val="984806" w:themeColor="accent6" w:themeShade="80"/>
        </w:rPr>
        <w:tab/>
        <w:t xml:space="preserve">         </w:t>
      </w:r>
      <w:r w:rsidR="00F25557">
        <w:rPr>
          <w:sz w:val="18"/>
          <w:szCs w:val="18"/>
        </w:rPr>
        <w:t>bb</w:t>
      </w:r>
    </w:p>
    <w:p w14:paraId="2BBCDDB3" w14:textId="77777777" w:rsidR="00564517" w:rsidRDefault="00EE7410" w:rsidP="00290D14">
      <w:pPr>
        <w:spacing w:after="0"/>
        <w:ind w:firstLine="720"/>
      </w:pPr>
      <w:r w:rsidRPr="008E404E">
        <w:rPr>
          <w:b/>
          <w:color w:val="7030A0"/>
        </w:rPr>
        <w:t>we</w:t>
      </w:r>
      <w:r>
        <w:t xml:space="preserve"> </w:t>
      </w:r>
      <w:r w:rsidR="00290D14">
        <w:tab/>
      </w:r>
      <w:r>
        <w:t xml:space="preserve">are </w:t>
      </w:r>
      <w:r w:rsidR="00290D14">
        <w:tab/>
      </w:r>
      <w:r>
        <w:t xml:space="preserve">the </w:t>
      </w:r>
      <w:r w:rsidR="00290D14">
        <w:tab/>
      </w:r>
      <w:r w:rsidRPr="008E404E">
        <w:rPr>
          <w:b/>
        </w:rPr>
        <w:t>brethren</w:t>
      </w:r>
      <w:r w:rsidRPr="008E404E">
        <w:t xml:space="preserve"> </w:t>
      </w:r>
      <w:r w:rsidR="00290D14">
        <w:tab/>
      </w:r>
      <w:r w:rsidRPr="00AE4026">
        <w:rPr>
          <w:b/>
          <w:color w:val="F79646" w:themeColor="accent6"/>
        </w:rPr>
        <w:t>of</w:t>
      </w:r>
      <w:r>
        <w:t xml:space="preserve"> </w:t>
      </w:r>
      <w:r w:rsidR="00290D14">
        <w:t xml:space="preserve">      </w:t>
      </w:r>
      <w:r w:rsidRPr="00290D14">
        <w:rPr>
          <w:b/>
          <w:color w:val="7030A0"/>
        </w:rPr>
        <w:t>Ammon</w:t>
      </w:r>
      <w:r w:rsidRPr="00290D14">
        <w:rPr>
          <w:color w:val="7030A0"/>
        </w:rPr>
        <w:t xml:space="preserve"> </w:t>
      </w:r>
      <w:r w:rsidR="00AE4026">
        <w:tab/>
      </w:r>
      <w:r w:rsidR="00290D14">
        <w:tab/>
      </w:r>
      <w:r w:rsidR="00AE4026">
        <w:tab/>
      </w:r>
      <w:r w:rsidR="00F25557">
        <w:tab/>
        <w:t xml:space="preserve">         </w:t>
      </w:r>
      <w:r w:rsidR="00BA7404" w:rsidRPr="00187105">
        <w:rPr>
          <w:sz w:val="16"/>
          <w:szCs w:val="16"/>
        </w:rPr>
        <w:t>0</w:t>
      </w:r>
      <w:r w:rsidR="00187105" w:rsidRPr="00187105">
        <w:rPr>
          <w:sz w:val="16"/>
          <w:szCs w:val="16"/>
        </w:rPr>
        <w:t>1</w:t>
      </w:r>
    </w:p>
    <w:p w14:paraId="0791E396" w14:textId="77777777" w:rsidR="00290D14" w:rsidRPr="00290D14" w:rsidRDefault="00290D14" w:rsidP="00290D14">
      <w:pPr>
        <w:spacing w:after="0"/>
        <w:ind w:left="4320" w:firstLine="720"/>
        <w:rPr>
          <w:b/>
        </w:rPr>
      </w:pPr>
      <w:r>
        <w:t xml:space="preserve">          </w:t>
      </w:r>
      <w:r w:rsidRPr="00290D14">
        <w:rPr>
          <w:b/>
          <w:color w:val="7030A0"/>
        </w:rPr>
        <w:t xml:space="preserve"> </w:t>
      </w:r>
      <w:r w:rsidR="00EE7410" w:rsidRPr="00290D14">
        <w:rPr>
          <w:b/>
          <w:color w:val="7030A0"/>
        </w:rPr>
        <w:t xml:space="preserve">whom </w:t>
      </w:r>
    </w:p>
    <w:p w14:paraId="02D4B6E1" w14:textId="493191B3" w:rsidR="00EE7410" w:rsidRDefault="00EE7410" w:rsidP="00290D14">
      <w:pPr>
        <w:spacing w:after="0"/>
        <w:ind w:firstLine="720"/>
        <w:rPr>
          <w:b/>
          <w:color w:val="984806" w:themeColor="accent6" w:themeShade="80"/>
        </w:rPr>
      </w:pPr>
      <w:r w:rsidRPr="00290D14">
        <w:rPr>
          <w:b/>
          <w:color w:val="984806" w:themeColor="accent6" w:themeShade="80"/>
        </w:rPr>
        <w:t xml:space="preserve">thou </w:t>
      </w:r>
      <w:r w:rsidR="00BA7404">
        <w:rPr>
          <w:b/>
          <w:color w:val="984806" w:themeColor="accent6" w:themeShade="80"/>
        </w:rPr>
        <w:t xml:space="preserve">  </w:t>
      </w:r>
      <w:r w:rsidR="00BA7404" w:rsidRPr="00BA7404">
        <w:rPr>
          <w:color w:val="984806" w:themeColor="accent6" w:themeShade="80"/>
        </w:rPr>
        <w:t xml:space="preserve"> </w:t>
      </w:r>
      <w:r w:rsidR="00BA7404" w:rsidRPr="009429A3">
        <w:t>[</w:t>
      </w:r>
      <w:r w:rsidR="00EE6B4F">
        <w:rPr>
          <w:b/>
          <w:color w:val="984806" w:themeColor="accent6" w:themeShade="80"/>
          <w:u w:val="single"/>
        </w:rPr>
        <w:t>K</w:t>
      </w:r>
      <w:r w:rsidR="00BA7404" w:rsidRPr="00BA7404">
        <w:rPr>
          <w:b/>
          <w:color w:val="984806" w:themeColor="accent6" w:themeShade="80"/>
          <w:u w:val="single"/>
        </w:rPr>
        <w:t>ing</w:t>
      </w:r>
      <w:r w:rsidR="00BA7404" w:rsidRPr="009429A3">
        <w:rPr>
          <w:u w:val="single"/>
        </w:rPr>
        <w:t>]</w:t>
      </w:r>
      <w:r w:rsidR="00290D14">
        <w:tab/>
      </w:r>
      <w:r>
        <w:t xml:space="preserve">hast </w:t>
      </w:r>
      <w:r w:rsidR="00290D14">
        <w:tab/>
      </w:r>
      <w:r w:rsidRPr="00290D14">
        <w:rPr>
          <w:b/>
        </w:rPr>
        <w:t>delivered</w:t>
      </w:r>
      <w:r>
        <w:t xml:space="preserve"> </w:t>
      </w:r>
      <w:r w:rsidRPr="00290D14">
        <w:rPr>
          <w:i/>
          <w:color w:val="FF0000"/>
        </w:rPr>
        <w:t>out</w:t>
      </w:r>
      <w:r>
        <w:t xml:space="preserve"> </w:t>
      </w:r>
      <w:r w:rsidR="00290D14">
        <w:tab/>
      </w:r>
      <w:r>
        <w:t xml:space="preserve">of </w:t>
      </w:r>
      <w:r w:rsidR="00290D14">
        <w:tab/>
      </w:r>
      <w:r w:rsidRPr="00290D14">
        <w:rPr>
          <w:b/>
          <w:color w:val="984806" w:themeColor="accent6" w:themeShade="80"/>
        </w:rPr>
        <w:t>prison</w:t>
      </w:r>
    </w:p>
    <w:p w14:paraId="357890DC" w14:textId="77777777" w:rsidR="00252456" w:rsidRDefault="00252456" w:rsidP="00290D14">
      <w:pPr>
        <w:spacing w:after="0"/>
        <w:ind w:firstLine="720"/>
      </w:pPr>
    </w:p>
    <w:p w14:paraId="6D5A0776" w14:textId="1BEF01A0" w:rsidR="00C53313" w:rsidRDefault="00EE7410" w:rsidP="00FE4721">
      <w:pPr>
        <w:spacing w:after="0"/>
        <w:ind w:left="0"/>
      </w:pPr>
      <w:r>
        <w:t xml:space="preserve"> 3 </w:t>
      </w:r>
      <w:r w:rsidR="00290D14">
        <w:t xml:space="preserve">  </w:t>
      </w:r>
      <w:r w:rsidRPr="00C53313">
        <w:rPr>
          <w:b/>
        </w:rPr>
        <w:t xml:space="preserve">And </w:t>
      </w:r>
      <w:r w:rsidRPr="00BC365A">
        <w:rPr>
          <w:b/>
          <w:highlight w:val="lightGray"/>
          <w:u w:val="single"/>
        </w:rPr>
        <w:t>now</w:t>
      </w:r>
      <w:r w:rsidRPr="00C53313">
        <w:rPr>
          <w:b/>
        </w:rPr>
        <w:t xml:space="preserve"> </w:t>
      </w:r>
      <w:r w:rsidR="00564517">
        <w:rPr>
          <w:b/>
        </w:rPr>
        <w:t xml:space="preserve"> </w:t>
      </w:r>
      <w:r w:rsidR="00187C69">
        <w:rPr>
          <w:b/>
        </w:rPr>
        <w:tab/>
      </w:r>
      <w:r w:rsidRPr="00C53313">
        <w:rPr>
          <w:b/>
        </w:rPr>
        <w:t xml:space="preserve">O </w:t>
      </w:r>
      <w:r w:rsidR="00564517">
        <w:rPr>
          <w:b/>
        </w:rPr>
        <w:t xml:space="preserve"> </w:t>
      </w:r>
      <w:r w:rsidR="00187C69">
        <w:rPr>
          <w:b/>
        </w:rPr>
        <w:t xml:space="preserve">  </w:t>
      </w:r>
      <w:r w:rsidR="00252456">
        <w:rPr>
          <w:b/>
        </w:rPr>
        <w:t xml:space="preserve">      </w:t>
      </w:r>
      <w:r w:rsidR="00252456">
        <w:rPr>
          <w:b/>
        </w:rPr>
        <w:tab/>
      </w:r>
      <w:r w:rsidR="00EE6B4F">
        <w:rPr>
          <w:b/>
          <w:color w:val="984806" w:themeColor="accent6" w:themeShade="80"/>
          <w:u w:val="single"/>
        </w:rPr>
        <w:t>K</w:t>
      </w:r>
      <w:r w:rsidRPr="00BA7404">
        <w:rPr>
          <w:b/>
          <w:color w:val="984806" w:themeColor="accent6" w:themeShade="80"/>
          <w:u w:val="single"/>
        </w:rPr>
        <w:t>ing</w:t>
      </w:r>
      <w:r w:rsidRPr="00BA7404">
        <w:rPr>
          <w:color w:val="984806" w:themeColor="accent6" w:themeShade="80"/>
          <w:u w:val="single"/>
        </w:rPr>
        <w:t xml:space="preserve"> </w:t>
      </w:r>
    </w:p>
    <w:p w14:paraId="31DD2BE9" w14:textId="77777777" w:rsidR="00290D14" w:rsidRDefault="00290D14" w:rsidP="00564517">
      <w:pPr>
        <w:spacing w:after="0"/>
        <w:ind w:left="3600" w:firstLine="720"/>
        <w:rPr>
          <w:b/>
          <w:color w:val="F79646" w:themeColor="accent6"/>
        </w:rPr>
      </w:pPr>
    </w:p>
    <w:p w14:paraId="0CEA4ECF" w14:textId="0A24EC26" w:rsidR="00C53313" w:rsidRDefault="00BA7404" w:rsidP="00BA7404">
      <w:pPr>
        <w:spacing w:after="0"/>
        <w:ind w:left="0"/>
      </w:pPr>
      <w:bookmarkStart w:id="39" w:name="_Hlk499377018"/>
      <w:r w:rsidRPr="00BA7404">
        <w:rPr>
          <w:b/>
          <w:color w:val="F79646" w:themeColor="accent6"/>
          <w:sz w:val="18"/>
          <w:szCs w:val="18"/>
        </w:rPr>
        <w:t>[A]</w:t>
      </w:r>
      <w:bookmarkEnd w:id="39"/>
      <w:r>
        <w:rPr>
          <w:b/>
          <w:color w:val="F79646" w:themeColor="accent6"/>
        </w:rPr>
        <w:tab/>
      </w:r>
      <w:r w:rsidR="00290D14">
        <w:rPr>
          <w:b/>
          <w:color w:val="F79646" w:themeColor="accent6"/>
        </w:rPr>
        <w:t xml:space="preserve">       </w:t>
      </w:r>
      <w:r w:rsidR="00EE7410" w:rsidRPr="00941144">
        <w:rPr>
          <w:b/>
          <w:color w:val="F79646" w:themeColor="accent6"/>
        </w:rPr>
        <w:t xml:space="preserve">if </w:t>
      </w:r>
      <w:r w:rsidR="00564517">
        <w:t xml:space="preserve">    </w:t>
      </w:r>
      <w:r w:rsidR="00EE7410" w:rsidRPr="00252456">
        <w:rPr>
          <w:b/>
          <w:color w:val="984806" w:themeColor="accent6" w:themeShade="80"/>
        </w:rPr>
        <w:t>thou</w:t>
      </w:r>
      <w:r w:rsidR="00EE7410" w:rsidRPr="00252456">
        <w:rPr>
          <w:color w:val="984806" w:themeColor="accent6" w:themeShade="80"/>
        </w:rPr>
        <w:t xml:space="preserve"> </w:t>
      </w:r>
      <w:r>
        <w:t xml:space="preserve">   [</w:t>
      </w:r>
      <w:r w:rsidR="00EE6B4F">
        <w:rPr>
          <w:b/>
          <w:color w:val="984806" w:themeColor="accent6" w:themeShade="80"/>
          <w:u w:val="single"/>
        </w:rPr>
        <w:t>K</w:t>
      </w:r>
      <w:r w:rsidRPr="00BA7404">
        <w:rPr>
          <w:b/>
          <w:color w:val="984806" w:themeColor="accent6" w:themeShade="80"/>
          <w:u w:val="single"/>
        </w:rPr>
        <w:t>ing</w:t>
      </w:r>
      <w:r>
        <w:t>]</w:t>
      </w:r>
      <w:r>
        <w:tab/>
      </w:r>
      <w:r w:rsidR="00EE7410">
        <w:t xml:space="preserve">wilt </w:t>
      </w:r>
      <w:r w:rsidR="00290D14">
        <w:tab/>
      </w:r>
      <w:r w:rsidR="00EE7410">
        <w:t xml:space="preserve">spare </w:t>
      </w:r>
      <w:r w:rsidR="00290D14">
        <w:tab/>
      </w:r>
      <w:r w:rsidR="00290D14">
        <w:tab/>
      </w:r>
      <w:r w:rsidR="00EE7410" w:rsidRPr="00252456">
        <w:rPr>
          <w:b/>
          <w:color w:val="7030A0"/>
        </w:rPr>
        <w:t>our</w:t>
      </w:r>
      <w:r w:rsidR="00EE7410">
        <w:t xml:space="preserve"> </w:t>
      </w:r>
      <w:r w:rsidR="00290D14">
        <w:t xml:space="preserve">   </w:t>
      </w:r>
      <w:r w:rsidR="00290D14" w:rsidRPr="008E404E">
        <w:rPr>
          <w:b/>
        </w:rPr>
        <w:t xml:space="preserve"> </w:t>
      </w:r>
      <w:r w:rsidR="00EE7410" w:rsidRPr="008E404E">
        <w:rPr>
          <w:b/>
          <w:u w:val="single"/>
        </w:rPr>
        <w:t>lives</w:t>
      </w:r>
      <w:r w:rsidR="00EE7410">
        <w:t xml:space="preserve"> </w:t>
      </w:r>
      <w:r w:rsidR="00A0528B">
        <w:t xml:space="preserve">       </w:t>
      </w:r>
      <w:r w:rsidR="00290D14">
        <w:tab/>
      </w:r>
      <w:r w:rsidR="00290D14">
        <w:tab/>
      </w:r>
      <w:r w:rsidR="00F25557">
        <w:tab/>
      </w:r>
      <w:r w:rsidR="00F25557">
        <w:tab/>
        <w:t xml:space="preserve">         </w:t>
      </w:r>
      <w:r w:rsidR="00F25557">
        <w:rPr>
          <w:sz w:val="18"/>
          <w:szCs w:val="18"/>
        </w:rPr>
        <w:t>cc</w:t>
      </w:r>
    </w:p>
    <w:p w14:paraId="13DE016A" w14:textId="77777777" w:rsidR="00C53313" w:rsidRDefault="00BA7404" w:rsidP="00BA7404">
      <w:pPr>
        <w:spacing w:after="0"/>
        <w:ind w:left="0"/>
      </w:pPr>
      <w:r>
        <w:rPr>
          <w:b/>
          <w:color w:val="F79646" w:themeColor="accent6"/>
          <w:sz w:val="18"/>
          <w:szCs w:val="18"/>
        </w:rPr>
        <w:t xml:space="preserve">    </w:t>
      </w:r>
      <w:r w:rsidRPr="00BA7404">
        <w:rPr>
          <w:b/>
          <w:color w:val="F79646" w:themeColor="accent6"/>
          <w:sz w:val="18"/>
          <w:szCs w:val="18"/>
        </w:rPr>
        <w:t>[</w:t>
      </w:r>
      <w:r>
        <w:rPr>
          <w:b/>
          <w:color w:val="F79646" w:themeColor="accent6"/>
          <w:sz w:val="18"/>
          <w:szCs w:val="18"/>
        </w:rPr>
        <w:t>B</w:t>
      </w:r>
      <w:r w:rsidRPr="00BA7404">
        <w:rPr>
          <w:b/>
          <w:color w:val="F79646" w:themeColor="accent6"/>
          <w:sz w:val="18"/>
          <w:szCs w:val="18"/>
        </w:rPr>
        <w:t>]</w:t>
      </w:r>
      <w:r w:rsidRPr="00564517">
        <w:t xml:space="preserve"> </w:t>
      </w:r>
      <w:r>
        <w:tab/>
      </w:r>
      <w:r w:rsidR="00564517" w:rsidRPr="00564517">
        <w:t>[</w:t>
      </w:r>
      <w:r w:rsidR="00564517" w:rsidRPr="00941144">
        <w:rPr>
          <w:b/>
          <w:color w:val="F79646" w:themeColor="accent6"/>
        </w:rPr>
        <w:t>then</w:t>
      </w:r>
      <w:r w:rsidR="00564517" w:rsidRPr="00564517">
        <w:t>]</w:t>
      </w:r>
      <w:r w:rsidR="00564517">
        <w:rPr>
          <w:i/>
        </w:rPr>
        <w:t xml:space="preserve">   </w:t>
      </w:r>
      <w:r w:rsidR="00EE7410" w:rsidRPr="00290D14">
        <w:rPr>
          <w:b/>
          <w:color w:val="7030A0"/>
        </w:rPr>
        <w:t>we</w:t>
      </w:r>
      <w:r w:rsidR="00EE7410">
        <w:t xml:space="preserve"> </w:t>
      </w:r>
      <w:r w:rsidR="00564517">
        <w:t xml:space="preserve">   </w:t>
      </w:r>
      <w:r w:rsidR="00290D14">
        <w:tab/>
      </w:r>
      <w:r w:rsidR="00290D14">
        <w:tab/>
      </w:r>
      <w:r w:rsidR="00EE7410">
        <w:t>will</w:t>
      </w:r>
      <w:r w:rsidR="00290D14">
        <w:tab/>
      </w:r>
      <w:r w:rsidR="00EE7410">
        <w:t xml:space="preserve">be </w:t>
      </w:r>
      <w:r w:rsidR="002A1AFA">
        <w:t xml:space="preserve">   </w:t>
      </w:r>
      <w:r w:rsidR="00252456">
        <w:tab/>
      </w:r>
      <w:r w:rsidR="00252456">
        <w:tab/>
      </w:r>
      <w:r w:rsidR="00EE7410" w:rsidRPr="00252456">
        <w:rPr>
          <w:b/>
          <w:color w:val="984806" w:themeColor="accent6" w:themeShade="80"/>
        </w:rPr>
        <w:t xml:space="preserve">thy </w:t>
      </w:r>
      <w:r w:rsidR="00252456">
        <w:t xml:space="preserve">    </w:t>
      </w:r>
      <w:r w:rsidR="00252456">
        <w:tab/>
      </w:r>
      <w:r w:rsidR="00EE7410" w:rsidRPr="00252456">
        <w:rPr>
          <w:color w:val="984806" w:themeColor="accent6" w:themeShade="80"/>
        </w:rPr>
        <w:t xml:space="preserve">servants </w:t>
      </w:r>
    </w:p>
    <w:p w14:paraId="46E90B69" w14:textId="77777777" w:rsidR="00C639B3" w:rsidRDefault="00C639B3" w:rsidP="00FE4721">
      <w:pPr>
        <w:spacing w:after="0"/>
        <w:ind w:left="0"/>
      </w:pPr>
    </w:p>
    <w:p w14:paraId="7567950E" w14:textId="778AC982" w:rsidR="00C53313" w:rsidRDefault="00C53313" w:rsidP="00564517">
      <w:pPr>
        <w:spacing w:after="0"/>
        <w:ind w:left="0"/>
      </w:pPr>
      <w:r>
        <w:t xml:space="preserve">    </w:t>
      </w:r>
      <w:r w:rsidR="00187C69">
        <w:tab/>
      </w:r>
      <w:r w:rsidR="00EE7410" w:rsidRPr="00C53313">
        <w:rPr>
          <w:b/>
        </w:rPr>
        <w:t xml:space="preserve">And </w:t>
      </w:r>
      <w:r w:rsidR="00564517">
        <w:rPr>
          <w:b/>
        </w:rPr>
        <w:t xml:space="preserve">  </w:t>
      </w:r>
      <w:r w:rsidR="00252456">
        <w:rPr>
          <w:b/>
        </w:rPr>
        <w:t xml:space="preserve">  </w:t>
      </w:r>
      <w:r w:rsidR="00252456" w:rsidRPr="00252456">
        <w:t>[</w:t>
      </w:r>
      <w:r w:rsidR="00252456" w:rsidRPr="00B56479">
        <w:rPr>
          <w:highlight w:val="lightGray"/>
          <w:u w:val="single"/>
        </w:rPr>
        <w:t xml:space="preserve">he]  </w:t>
      </w:r>
      <w:r w:rsidR="00EE7410" w:rsidRPr="00B56479">
        <w:rPr>
          <w:highlight w:val="lightGray"/>
          <w:u w:val="single"/>
        </w:rPr>
        <w:t xml:space="preserve">the </w:t>
      </w:r>
      <w:r w:rsidR="00EE6B4F">
        <w:rPr>
          <w:b/>
          <w:color w:val="984806" w:themeColor="accent6" w:themeShade="80"/>
          <w:highlight w:val="lightGray"/>
          <w:u w:val="single"/>
        </w:rPr>
        <w:t>K</w:t>
      </w:r>
      <w:r w:rsidR="00EE7410" w:rsidRPr="00B56479">
        <w:rPr>
          <w:b/>
          <w:color w:val="984806" w:themeColor="accent6" w:themeShade="80"/>
          <w:highlight w:val="lightGray"/>
          <w:u w:val="single"/>
        </w:rPr>
        <w:t xml:space="preserve">ing </w:t>
      </w:r>
      <w:r w:rsidR="00564517" w:rsidRPr="00B56479">
        <w:rPr>
          <w:b/>
          <w:color w:val="7030A0"/>
          <w:highlight w:val="lightGray"/>
          <w:u w:val="single"/>
        </w:rPr>
        <w:t xml:space="preserve"> </w:t>
      </w:r>
      <w:r w:rsidR="00564517" w:rsidRPr="00B56479">
        <w:rPr>
          <w:b/>
          <w:color w:val="984806" w:themeColor="accent6" w:themeShade="80"/>
          <w:highlight w:val="lightGray"/>
          <w:u w:val="single"/>
        </w:rPr>
        <w:t xml:space="preserve">        </w:t>
      </w:r>
      <w:r w:rsidR="00252456" w:rsidRPr="00B56479">
        <w:rPr>
          <w:b/>
          <w:color w:val="984806" w:themeColor="accent6" w:themeShade="80"/>
          <w:highlight w:val="lightGray"/>
          <w:u w:val="single"/>
        </w:rPr>
        <w:tab/>
      </w:r>
      <w:r w:rsidR="00EE7410" w:rsidRPr="00B56479">
        <w:rPr>
          <w:b/>
          <w:highlight w:val="lightGray"/>
          <w:u w:val="single"/>
        </w:rPr>
        <w:t xml:space="preserve">said </w:t>
      </w:r>
      <w:r w:rsidR="00564517" w:rsidRPr="00B56479">
        <w:rPr>
          <w:b/>
          <w:highlight w:val="lightGray"/>
          <w:u w:val="single"/>
        </w:rPr>
        <w:tab/>
      </w:r>
      <w:r w:rsidR="00252456" w:rsidRPr="00B56479">
        <w:rPr>
          <w:b/>
          <w:highlight w:val="lightGray"/>
          <w:u w:val="single"/>
        </w:rPr>
        <w:t xml:space="preserve">    </w:t>
      </w:r>
      <w:r w:rsidR="00EE7410" w:rsidRPr="00B56479">
        <w:rPr>
          <w:highlight w:val="lightGray"/>
          <w:u w:val="single"/>
        </w:rPr>
        <w:t xml:space="preserve">unto </w:t>
      </w:r>
      <w:r w:rsidR="00252456" w:rsidRPr="00B56479">
        <w:rPr>
          <w:highlight w:val="lightGray"/>
          <w:u w:val="single"/>
        </w:rPr>
        <w:t xml:space="preserve"> </w:t>
      </w:r>
      <w:r w:rsidR="00252456" w:rsidRPr="00B56479">
        <w:rPr>
          <w:highlight w:val="lightGray"/>
          <w:u w:val="single"/>
        </w:rPr>
        <w:tab/>
        <w:t xml:space="preserve">          </w:t>
      </w:r>
      <w:r w:rsidR="00252456" w:rsidRPr="00B56479">
        <w:rPr>
          <w:b/>
          <w:color w:val="7030A0"/>
          <w:highlight w:val="lightGray"/>
          <w:u w:val="single"/>
        </w:rPr>
        <w:t xml:space="preserve"> </w:t>
      </w:r>
      <w:r w:rsidR="00EE7410" w:rsidRPr="00B56479">
        <w:rPr>
          <w:b/>
          <w:color w:val="7030A0"/>
          <w:highlight w:val="lightGray"/>
          <w:u w:val="single"/>
        </w:rPr>
        <w:t>them</w:t>
      </w:r>
    </w:p>
    <w:p w14:paraId="21CE3917" w14:textId="77777777" w:rsidR="00564517" w:rsidRDefault="00564517" w:rsidP="00FE4721">
      <w:pPr>
        <w:spacing w:after="0"/>
        <w:ind w:left="0"/>
      </w:pPr>
    </w:p>
    <w:p w14:paraId="7F70FCB2" w14:textId="77777777" w:rsidR="00187C69" w:rsidRPr="00252456" w:rsidRDefault="00EE7410" w:rsidP="00BA7404">
      <w:pPr>
        <w:spacing w:after="0"/>
        <w:ind w:left="2880" w:firstLine="720"/>
      </w:pPr>
      <w:r w:rsidRPr="00252456">
        <w:rPr>
          <w:b/>
        </w:rPr>
        <w:t>Arise</w:t>
      </w:r>
      <w:r w:rsidR="002A1AFA" w:rsidRPr="00252456">
        <w:rPr>
          <w:b/>
        </w:rPr>
        <w:t xml:space="preserve"> </w:t>
      </w:r>
      <w:r w:rsidRPr="00252456">
        <w:rPr>
          <w:b/>
        </w:rPr>
        <w:t xml:space="preserve"> </w:t>
      </w:r>
      <w:r w:rsidR="00564517" w:rsidRPr="00252456">
        <w:tab/>
      </w:r>
    </w:p>
    <w:p w14:paraId="2C9B3499" w14:textId="10A5B7DA" w:rsidR="00252456" w:rsidRDefault="00BA7404" w:rsidP="00BA7404">
      <w:pPr>
        <w:spacing w:after="0"/>
        <w:ind w:left="0"/>
      </w:pPr>
      <w:r w:rsidRPr="00BA7404">
        <w:rPr>
          <w:b/>
          <w:color w:val="F79646" w:themeColor="accent6"/>
          <w:sz w:val="18"/>
          <w:szCs w:val="18"/>
        </w:rPr>
        <w:t>[A]</w:t>
      </w:r>
      <w:r>
        <w:rPr>
          <w:b/>
          <w:color w:val="F79646" w:themeColor="accent6"/>
          <w:sz w:val="18"/>
          <w:szCs w:val="18"/>
        </w:rPr>
        <w:t xml:space="preserve"> </w:t>
      </w:r>
      <w:r>
        <w:rPr>
          <w:b/>
          <w:color w:val="F79646" w:themeColor="accent6"/>
          <w:sz w:val="18"/>
          <w:szCs w:val="18"/>
        </w:rPr>
        <w:tab/>
      </w:r>
      <w:r w:rsidR="00EE7410" w:rsidRPr="002A1AFA">
        <w:rPr>
          <w:b/>
        </w:rPr>
        <w:t xml:space="preserve">for </w:t>
      </w:r>
      <w:r w:rsidR="00564517" w:rsidRPr="002A1AFA">
        <w:rPr>
          <w:b/>
        </w:rPr>
        <w:t xml:space="preserve"> </w:t>
      </w:r>
      <w:r w:rsidR="00187C69">
        <w:tab/>
      </w:r>
      <w:r w:rsidR="00EE7410" w:rsidRPr="00CE16C2">
        <w:rPr>
          <w:b/>
          <w:bCs/>
          <w:color w:val="984806" w:themeColor="accent6" w:themeShade="80"/>
        </w:rPr>
        <w:t xml:space="preserve">I </w:t>
      </w:r>
      <w:r w:rsidR="00187C69">
        <w:t xml:space="preserve"> </w:t>
      </w:r>
      <w:r w:rsidR="00252456">
        <w:t xml:space="preserve">  </w:t>
      </w:r>
      <w:r w:rsidR="00187C69">
        <w:t xml:space="preserve"> [</w:t>
      </w:r>
      <w:r w:rsidR="00187C69" w:rsidRPr="00B56479">
        <w:rPr>
          <w:u w:val="single"/>
        </w:rPr>
        <w:t xml:space="preserve">the </w:t>
      </w:r>
      <w:r w:rsidR="00EE6B4F">
        <w:rPr>
          <w:b/>
          <w:color w:val="984806" w:themeColor="accent6" w:themeShade="80"/>
          <w:u w:val="single"/>
        </w:rPr>
        <w:t>K</w:t>
      </w:r>
      <w:r w:rsidR="00187C69" w:rsidRPr="00B56479">
        <w:rPr>
          <w:b/>
          <w:color w:val="984806" w:themeColor="accent6" w:themeShade="80"/>
          <w:u w:val="single"/>
        </w:rPr>
        <w:t>ing</w:t>
      </w:r>
      <w:r w:rsidR="00187C69" w:rsidRPr="00187C69">
        <w:t>]</w:t>
      </w:r>
      <w:r w:rsidR="00187C69" w:rsidRPr="00187C69">
        <w:rPr>
          <w:b/>
        </w:rPr>
        <w:t xml:space="preserve"> </w:t>
      </w:r>
      <w:r w:rsidR="00187C69">
        <w:rPr>
          <w:b/>
          <w:color w:val="984806" w:themeColor="accent6" w:themeShade="80"/>
        </w:rPr>
        <w:t xml:space="preserve">   </w:t>
      </w:r>
      <w:r w:rsidR="00252456">
        <w:rPr>
          <w:b/>
          <w:color w:val="984806" w:themeColor="accent6" w:themeShade="80"/>
        </w:rPr>
        <w:tab/>
      </w:r>
      <w:r w:rsidR="00EE7410">
        <w:t xml:space="preserve">will </w:t>
      </w:r>
      <w:r w:rsidR="00252456">
        <w:tab/>
      </w:r>
      <w:r w:rsidR="00EE7410" w:rsidRPr="00252456">
        <w:rPr>
          <w:b/>
        </w:rPr>
        <w:t>grant</w:t>
      </w:r>
      <w:r w:rsidR="00EE7410">
        <w:t xml:space="preserve"> </w:t>
      </w:r>
      <w:r w:rsidR="00252456">
        <w:tab/>
        <w:t xml:space="preserve">    </w:t>
      </w:r>
      <w:r w:rsidR="00EE7410">
        <w:t xml:space="preserve">unto </w:t>
      </w:r>
      <w:r w:rsidR="00252456">
        <w:tab/>
        <w:t xml:space="preserve">           </w:t>
      </w:r>
      <w:r w:rsidR="00EE7410" w:rsidRPr="00252456">
        <w:rPr>
          <w:b/>
          <w:color w:val="7030A0"/>
        </w:rPr>
        <w:t xml:space="preserve">you </w:t>
      </w:r>
      <w:r w:rsidR="002A1AFA">
        <w:tab/>
      </w:r>
    </w:p>
    <w:p w14:paraId="593D95D7" w14:textId="77777777" w:rsidR="00C53313" w:rsidRDefault="00EE7410" w:rsidP="00252456">
      <w:pPr>
        <w:spacing w:after="0"/>
        <w:ind w:left="4320" w:firstLine="720"/>
      </w:pPr>
      <w:r w:rsidRPr="00252456">
        <w:rPr>
          <w:color w:val="7030A0"/>
        </w:rPr>
        <w:t>your</w:t>
      </w:r>
      <w:r>
        <w:t xml:space="preserve"> </w:t>
      </w:r>
      <w:r w:rsidR="00252456">
        <w:t xml:space="preserve"> </w:t>
      </w:r>
      <w:r w:rsidR="00252456" w:rsidRPr="00252456">
        <w:rPr>
          <w:b/>
        </w:rPr>
        <w:t xml:space="preserve"> </w:t>
      </w:r>
      <w:r w:rsidRPr="00252456">
        <w:rPr>
          <w:b/>
          <w:u w:val="single"/>
        </w:rPr>
        <w:t>lives</w:t>
      </w:r>
    </w:p>
    <w:p w14:paraId="2AAA4527" w14:textId="77777777" w:rsidR="00252456" w:rsidRDefault="00252456" w:rsidP="00252456">
      <w:pPr>
        <w:spacing w:after="0"/>
        <w:ind w:left="4320" w:firstLine="720"/>
      </w:pPr>
    </w:p>
    <w:p w14:paraId="612BC028" w14:textId="2C87EDBB" w:rsidR="002A1AFA" w:rsidRDefault="00BA7404" w:rsidP="00BA7404">
      <w:pPr>
        <w:spacing w:after="0"/>
        <w:ind w:left="0"/>
      </w:pPr>
      <w:r>
        <w:rPr>
          <w:b/>
          <w:color w:val="F79646" w:themeColor="accent6"/>
          <w:sz w:val="18"/>
          <w:szCs w:val="18"/>
        </w:rPr>
        <w:t xml:space="preserve">    </w:t>
      </w:r>
      <w:r w:rsidRPr="00BA7404">
        <w:rPr>
          <w:b/>
          <w:color w:val="F79646" w:themeColor="accent6"/>
          <w:sz w:val="18"/>
          <w:szCs w:val="18"/>
        </w:rPr>
        <w:t>[</w:t>
      </w:r>
      <w:r>
        <w:rPr>
          <w:b/>
          <w:color w:val="F79646" w:themeColor="accent6"/>
          <w:sz w:val="18"/>
          <w:szCs w:val="18"/>
        </w:rPr>
        <w:t>B</w:t>
      </w:r>
      <w:r w:rsidRPr="00BA7404">
        <w:rPr>
          <w:b/>
          <w:color w:val="F79646" w:themeColor="accent6"/>
          <w:sz w:val="18"/>
          <w:szCs w:val="18"/>
        </w:rPr>
        <w:t>]</w:t>
      </w:r>
      <w:r>
        <w:rPr>
          <w:b/>
          <w:color w:val="F79646" w:themeColor="accent6"/>
          <w:sz w:val="18"/>
          <w:szCs w:val="18"/>
        </w:rPr>
        <w:tab/>
      </w:r>
      <w:r w:rsidR="00EE7410" w:rsidRPr="002A1AFA">
        <w:rPr>
          <w:b/>
        </w:rPr>
        <w:t xml:space="preserve">and </w:t>
      </w:r>
      <w:r w:rsidR="00564517">
        <w:tab/>
      </w:r>
      <w:r w:rsidR="00EE7410" w:rsidRPr="00CE16C2">
        <w:rPr>
          <w:b/>
          <w:bCs/>
          <w:color w:val="984806" w:themeColor="accent6" w:themeShade="80"/>
        </w:rPr>
        <w:t xml:space="preserve">I </w:t>
      </w:r>
      <w:r w:rsidR="00187C69">
        <w:t xml:space="preserve">  </w:t>
      </w:r>
      <w:r w:rsidR="00252456">
        <w:t xml:space="preserve">  </w:t>
      </w:r>
      <w:r w:rsidR="00187C69">
        <w:t>[</w:t>
      </w:r>
      <w:r w:rsidR="00187C69" w:rsidRPr="00B56479">
        <w:rPr>
          <w:u w:val="single"/>
        </w:rPr>
        <w:t xml:space="preserve">the </w:t>
      </w:r>
      <w:r w:rsidR="00EE6B4F">
        <w:rPr>
          <w:b/>
          <w:color w:val="984806" w:themeColor="accent6" w:themeShade="80"/>
          <w:u w:val="single"/>
        </w:rPr>
        <w:t>K</w:t>
      </w:r>
      <w:r w:rsidR="00187C69" w:rsidRPr="00B56479">
        <w:rPr>
          <w:b/>
          <w:color w:val="984806" w:themeColor="accent6" w:themeShade="80"/>
          <w:u w:val="single"/>
        </w:rPr>
        <w:t>ing</w:t>
      </w:r>
      <w:r w:rsidR="00187C69" w:rsidRPr="00187C69">
        <w:t xml:space="preserve">]  </w:t>
      </w:r>
      <w:r w:rsidR="00187C69">
        <w:tab/>
      </w:r>
      <w:r w:rsidR="00EE7410">
        <w:t xml:space="preserve">will </w:t>
      </w:r>
      <w:r w:rsidR="00252456">
        <w:t>NOT</w:t>
      </w:r>
      <w:r w:rsidR="00EE7410" w:rsidRPr="00252456">
        <w:rPr>
          <w:color w:val="984806" w:themeColor="accent6" w:themeShade="80"/>
        </w:rPr>
        <w:t>suffer</w:t>
      </w:r>
      <w:r w:rsidR="00EE7410">
        <w:t xml:space="preserve"> </w:t>
      </w:r>
    </w:p>
    <w:p w14:paraId="6677BA50" w14:textId="77777777" w:rsidR="00C53313" w:rsidRDefault="00EE7410" w:rsidP="00252456">
      <w:pPr>
        <w:spacing w:after="0"/>
      </w:pPr>
      <w:r w:rsidRPr="00252456">
        <w:rPr>
          <w:b/>
        </w:rPr>
        <w:t>that</w:t>
      </w:r>
      <w:r>
        <w:t xml:space="preserve"> </w:t>
      </w:r>
      <w:r w:rsidR="00252456">
        <w:tab/>
      </w:r>
      <w:r w:rsidRPr="00252456">
        <w:rPr>
          <w:b/>
          <w:color w:val="7030A0"/>
        </w:rPr>
        <w:t xml:space="preserve">ye </w:t>
      </w:r>
      <w:r w:rsidR="00252456">
        <w:tab/>
      </w:r>
      <w:r w:rsidR="00252456">
        <w:tab/>
      </w:r>
      <w:r>
        <w:t xml:space="preserve">shall </w:t>
      </w:r>
      <w:r w:rsidR="00252456">
        <w:tab/>
      </w:r>
      <w:r w:rsidRPr="00252456">
        <w:rPr>
          <w:color w:val="984806" w:themeColor="accent6" w:themeShade="80"/>
        </w:rPr>
        <w:t>be</w:t>
      </w:r>
      <w:r>
        <w:t xml:space="preserve"> </w:t>
      </w:r>
      <w:r w:rsidR="00252456">
        <w:tab/>
      </w:r>
      <w:r w:rsidR="00252456">
        <w:tab/>
      </w:r>
      <w:r w:rsidRPr="00252456">
        <w:rPr>
          <w:b/>
          <w:color w:val="984806" w:themeColor="accent6" w:themeShade="80"/>
        </w:rPr>
        <w:t xml:space="preserve">my </w:t>
      </w:r>
      <w:r w:rsidR="00252456">
        <w:tab/>
      </w:r>
      <w:r w:rsidRPr="009429A3">
        <w:rPr>
          <w:color w:val="984806" w:themeColor="accent6" w:themeShade="80"/>
        </w:rPr>
        <w:t>servants</w:t>
      </w:r>
      <w:r w:rsidR="005B6F7F">
        <w:rPr>
          <w:color w:val="984806" w:themeColor="accent6" w:themeShade="80"/>
          <w:u w:val="single"/>
        </w:rPr>
        <w:t xml:space="preserve"> </w:t>
      </w:r>
    </w:p>
    <w:p w14:paraId="1A336B9A" w14:textId="77777777" w:rsidR="006433B8" w:rsidRDefault="006433B8" w:rsidP="00FE4721">
      <w:pPr>
        <w:spacing w:after="0"/>
        <w:ind w:firstLine="720"/>
      </w:pPr>
    </w:p>
    <w:p w14:paraId="41B3B2EF" w14:textId="2D25FD3C" w:rsidR="002A1AFA" w:rsidRDefault="006433B8" w:rsidP="00FE4721">
      <w:pPr>
        <w:spacing w:after="0"/>
        <w:ind w:left="0"/>
      </w:pPr>
      <w:r>
        <w:t xml:space="preserve">      </w:t>
      </w:r>
      <w:r w:rsidR="00187C69">
        <w:tab/>
      </w:r>
      <w:r w:rsidR="00EE7410" w:rsidRPr="002A1AFA">
        <w:rPr>
          <w:b/>
        </w:rPr>
        <w:t>but</w:t>
      </w:r>
      <w:r w:rsidR="00EE7410">
        <w:t xml:space="preserve"> </w:t>
      </w:r>
      <w:r w:rsidR="00187C69">
        <w:tab/>
      </w:r>
      <w:r w:rsidR="00EE7410" w:rsidRPr="00CE16C2">
        <w:rPr>
          <w:b/>
          <w:bCs/>
          <w:color w:val="984806" w:themeColor="accent6" w:themeShade="80"/>
        </w:rPr>
        <w:t>I</w:t>
      </w:r>
      <w:r w:rsidR="00EE7410">
        <w:t xml:space="preserve"> </w:t>
      </w:r>
      <w:r w:rsidR="002A1AFA">
        <w:t xml:space="preserve">  </w:t>
      </w:r>
      <w:r w:rsidR="00132083">
        <w:t xml:space="preserve">  </w:t>
      </w:r>
      <w:r w:rsidR="002A1AFA">
        <w:t>[</w:t>
      </w:r>
      <w:r w:rsidR="002A1AFA" w:rsidRPr="00B56479">
        <w:rPr>
          <w:u w:val="single"/>
        </w:rPr>
        <w:t>the</w:t>
      </w:r>
      <w:r w:rsidR="002A1AFA" w:rsidRPr="00B56479">
        <w:rPr>
          <w:color w:val="984806" w:themeColor="accent6" w:themeShade="80"/>
          <w:u w:val="single"/>
        </w:rPr>
        <w:t xml:space="preserve"> </w:t>
      </w:r>
      <w:r w:rsidR="00EE6B4F">
        <w:rPr>
          <w:b/>
          <w:color w:val="984806" w:themeColor="accent6" w:themeShade="80"/>
          <w:u w:val="single"/>
        </w:rPr>
        <w:t>K</w:t>
      </w:r>
      <w:r w:rsidR="002A1AFA" w:rsidRPr="00B56479">
        <w:rPr>
          <w:b/>
          <w:color w:val="984806" w:themeColor="accent6" w:themeShade="80"/>
          <w:u w:val="single"/>
        </w:rPr>
        <w:t>ing</w:t>
      </w:r>
      <w:r w:rsidR="002A1AFA" w:rsidRPr="00187C69">
        <w:t xml:space="preserve">]  </w:t>
      </w:r>
      <w:r w:rsidR="002A1AFA">
        <w:tab/>
      </w:r>
      <w:r w:rsidR="00EE7410">
        <w:t xml:space="preserve">will </w:t>
      </w:r>
      <w:r w:rsidR="008E404E">
        <w:tab/>
      </w:r>
      <w:r w:rsidR="00EE7410" w:rsidRPr="008E404E">
        <w:rPr>
          <w:b/>
        </w:rPr>
        <w:t xml:space="preserve">insist </w:t>
      </w:r>
    </w:p>
    <w:p w14:paraId="25E45950" w14:textId="77777777" w:rsidR="006433B8" w:rsidRDefault="00EE7410" w:rsidP="00132083">
      <w:pPr>
        <w:spacing w:after="0"/>
        <w:rPr>
          <w:b/>
          <w:color w:val="984806" w:themeColor="accent6" w:themeShade="80"/>
        </w:rPr>
      </w:pPr>
      <w:r w:rsidRPr="00132083">
        <w:rPr>
          <w:b/>
        </w:rPr>
        <w:t>that</w:t>
      </w:r>
      <w:r>
        <w:t xml:space="preserve"> </w:t>
      </w:r>
      <w:r w:rsidR="00132083">
        <w:tab/>
      </w:r>
      <w:r w:rsidRPr="00132083">
        <w:rPr>
          <w:b/>
          <w:color w:val="7030A0"/>
        </w:rPr>
        <w:t>ye</w:t>
      </w:r>
      <w:r>
        <w:t xml:space="preserve"> </w:t>
      </w:r>
      <w:r w:rsidR="00132083">
        <w:tab/>
      </w:r>
      <w:r w:rsidR="00132083">
        <w:tab/>
      </w:r>
      <w:r>
        <w:t xml:space="preserve">shall </w:t>
      </w:r>
      <w:r w:rsidR="00132083">
        <w:tab/>
      </w:r>
      <w:r w:rsidRPr="00132083">
        <w:rPr>
          <w:b/>
        </w:rPr>
        <w:t>administer</w:t>
      </w:r>
      <w:r>
        <w:t xml:space="preserve"> </w:t>
      </w:r>
      <w:r w:rsidR="00132083">
        <w:tab/>
      </w:r>
      <w:r>
        <w:t xml:space="preserve">unto </w:t>
      </w:r>
      <w:r w:rsidR="00132083">
        <w:tab/>
      </w:r>
      <w:r w:rsidR="00132083" w:rsidRPr="00132083">
        <w:rPr>
          <w:b/>
          <w:color w:val="984806" w:themeColor="accent6" w:themeShade="80"/>
        </w:rPr>
        <w:t>me</w:t>
      </w:r>
      <w:r w:rsidRPr="00132083">
        <w:rPr>
          <w:b/>
          <w:color w:val="984806" w:themeColor="accent6" w:themeShade="80"/>
        </w:rPr>
        <w:t xml:space="preserve"> </w:t>
      </w:r>
    </w:p>
    <w:p w14:paraId="44430769" w14:textId="77777777" w:rsidR="00132083" w:rsidRDefault="00132083" w:rsidP="00132083">
      <w:pPr>
        <w:spacing w:after="0"/>
      </w:pPr>
    </w:p>
    <w:p w14:paraId="5A802D92" w14:textId="6DBE2B5F" w:rsidR="008E404E" w:rsidRDefault="006433B8" w:rsidP="008E404E">
      <w:pPr>
        <w:spacing w:after="0"/>
        <w:ind w:left="0"/>
      </w:pPr>
      <w:r>
        <w:t xml:space="preserve">      </w:t>
      </w:r>
      <w:r w:rsidR="00187C69">
        <w:tab/>
      </w:r>
      <w:r w:rsidR="00EE7410" w:rsidRPr="002A1AFA">
        <w:rPr>
          <w:b/>
        </w:rPr>
        <w:t xml:space="preserve">for </w:t>
      </w:r>
      <w:r w:rsidR="00187C69">
        <w:tab/>
      </w:r>
      <w:r w:rsidR="00EE7410" w:rsidRPr="00CE16C2">
        <w:rPr>
          <w:b/>
          <w:bCs/>
          <w:color w:val="984806" w:themeColor="accent6" w:themeShade="80"/>
        </w:rPr>
        <w:t>I</w:t>
      </w:r>
      <w:r w:rsidR="00EE7410">
        <w:t xml:space="preserve"> </w:t>
      </w:r>
      <w:r w:rsidR="002A1AFA">
        <w:t xml:space="preserve">  </w:t>
      </w:r>
      <w:r w:rsidR="00132083">
        <w:t xml:space="preserve">  </w:t>
      </w:r>
      <w:r w:rsidR="002A1AFA">
        <w:t>[</w:t>
      </w:r>
      <w:r w:rsidR="002A1AFA" w:rsidRPr="00B56479">
        <w:rPr>
          <w:u w:val="single"/>
        </w:rPr>
        <w:t xml:space="preserve">the </w:t>
      </w:r>
      <w:r w:rsidR="00EE6B4F">
        <w:rPr>
          <w:b/>
          <w:color w:val="984806" w:themeColor="accent6" w:themeShade="80"/>
          <w:u w:val="single"/>
        </w:rPr>
        <w:t>K</w:t>
      </w:r>
      <w:r w:rsidR="002A1AFA" w:rsidRPr="00B56479">
        <w:rPr>
          <w:b/>
          <w:color w:val="984806" w:themeColor="accent6" w:themeShade="80"/>
          <w:u w:val="single"/>
        </w:rPr>
        <w:t>ing</w:t>
      </w:r>
      <w:r w:rsidR="002A1AFA" w:rsidRPr="00187C69">
        <w:t xml:space="preserve">] </w:t>
      </w:r>
      <w:r w:rsidR="00132083">
        <w:tab/>
      </w:r>
      <w:r w:rsidR="002A1AFA">
        <w:t xml:space="preserve"> </w:t>
      </w:r>
      <w:r w:rsidR="00EE7410">
        <w:t xml:space="preserve">have </w:t>
      </w:r>
      <w:r w:rsidR="00132083">
        <w:tab/>
      </w:r>
      <w:r w:rsidR="00EE7410">
        <w:t xml:space="preserve">been </w:t>
      </w:r>
      <w:r w:rsidR="00132083">
        <w:t xml:space="preserve">        </w:t>
      </w:r>
      <w:r w:rsidR="00EE7410">
        <w:t xml:space="preserve">somewhat </w:t>
      </w:r>
      <w:r w:rsidR="00132083">
        <w:tab/>
      </w:r>
      <w:r w:rsidR="00EE7410" w:rsidRPr="00132083">
        <w:rPr>
          <w:color w:val="984806" w:themeColor="accent6" w:themeShade="80"/>
        </w:rPr>
        <w:t>troubled</w:t>
      </w:r>
      <w:r w:rsidR="00EE7410">
        <w:t xml:space="preserve"> </w:t>
      </w:r>
      <w:r w:rsidR="00132083">
        <w:t xml:space="preserve">      </w:t>
      </w:r>
    </w:p>
    <w:p w14:paraId="02611F7F" w14:textId="77777777" w:rsidR="006433B8" w:rsidRDefault="008E404E" w:rsidP="008E404E">
      <w:pPr>
        <w:spacing w:after="0"/>
        <w:ind w:left="3600" w:firstLine="720"/>
      </w:pPr>
      <w:r>
        <w:t xml:space="preserve">    </w:t>
      </w:r>
      <w:r w:rsidR="00EE7410">
        <w:t>in</w:t>
      </w:r>
      <w:r w:rsidR="00132083">
        <w:t xml:space="preserve">  </w:t>
      </w:r>
      <w:r>
        <w:t xml:space="preserve">    </w:t>
      </w:r>
      <w:r w:rsidR="00132083">
        <w:t>[</w:t>
      </w:r>
      <w:r w:rsidR="00132083" w:rsidRPr="00132083">
        <w:rPr>
          <w:b/>
          <w:color w:val="984806" w:themeColor="accent6" w:themeShade="80"/>
        </w:rPr>
        <w:t>my</w:t>
      </w:r>
      <w:r w:rsidR="00132083">
        <w:t>]</w:t>
      </w:r>
      <w:r w:rsidR="00132083">
        <w:tab/>
      </w:r>
      <w:r w:rsidR="00EE7410" w:rsidRPr="00132083">
        <w:rPr>
          <w:b/>
          <w:color w:val="984806" w:themeColor="accent6" w:themeShade="80"/>
        </w:rPr>
        <w:t xml:space="preserve">mind </w:t>
      </w:r>
    </w:p>
    <w:p w14:paraId="6301FC5D" w14:textId="77777777" w:rsidR="002A1AFA" w:rsidRDefault="00EE7410" w:rsidP="00132083">
      <w:pPr>
        <w:spacing w:after="0"/>
        <w:ind w:left="1440" w:firstLine="720"/>
      </w:pPr>
      <w:r>
        <w:t xml:space="preserve">because of </w:t>
      </w:r>
      <w:r w:rsidR="002A1AFA">
        <w:t xml:space="preserve"> </w:t>
      </w:r>
      <w:r>
        <w:t xml:space="preserve">the </w:t>
      </w:r>
      <w:r w:rsidR="00132083">
        <w:t xml:space="preserve"> </w:t>
      </w:r>
      <w:r w:rsidRPr="00132083">
        <w:rPr>
          <w:b/>
        </w:rPr>
        <w:t>generosity</w:t>
      </w:r>
      <w:r>
        <w:t xml:space="preserve"> </w:t>
      </w:r>
    </w:p>
    <w:p w14:paraId="5E3B6296" w14:textId="34093F37" w:rsidR="002A1AFA" w:rsidRDefault="00EE7410" w:rsidP="00132083">
      <w:pPr>
        <w:spacing w:after="0"/>
        <w:ind w:left="1440" w:firstLine="720"/>
      </w:pPr>
      <w:r w:rsidRPr="002A1AFA">
        <w:rPr>
          <w:b/>
        </w:rPr>
        <w:t>and</w:t>
      </w:r>
      <w:r>
        <w:t xml:space="preserve"> </w:t>
      </w:r>
      <w:r w:rsidR="00132083">
        <w:tab/>
        <w:t xml:space="preserve">       </w:t>
      </w:r>
      <w:r>
        <w:t xml:space="preserve">the </w:t>
      </w:r>
      <w:r w:rsidR="00132083">
        <w:t xml:space="preserve"> </w:t>
      </w:r>
      <w:r w:rsidR="00E86E3B" w:rsidRPr="00E86E3B">
        <w:rPr>
          <w:b/>
          <w:sz w:val="20"/>
          <w:szCs w:val="20"/>
        </w:rPr>
        <w:t>GREAT</w:t>
      </w:r>
      <w:r w:rsidRPr="00132083">
        <w:rPr>
          <w:b/>
        </w:rPr>
        <w:t>ness</w:t>
      </w:r>
      <w:r>
        <w:t xml:space="preserve"> </w:t>
      </w:r>
      <w:r w:rsidR="00E86E3B">
        <w:t xml:space="preserve"> </w:t>
      </w:r>
      <w:r>
        <w:t xml:space="preserve">of </w:t>
      </w:r>
      <w:r w:rsidR="00132083">
        <w:t xml:space="preserve">  </w:t>
      </w:r>
      <w:r>
        <w:t xml:space="preserve">the </w:t>
      </w:r>
      <w:r w:rsidR="00132083">
        <w:t xml:space="preserve">    </w:t>
      </w:r>
      <w:r w:rsidRPr="00A34386">
        <w:rPr>
          <w:b/>
          <w:highlight w:val="lightGray"/>
          <w:u w:val="single"/>
        </w:rPr>
        <w:t>words</w:t>
      </w:r>
      <w:r>
        <w:t xml:space="preserve"> </w:t>
      </w:r>
    </w:p>
    <w:p w14:paraId="27420D6E" w14:textId="77777777" w:rsidR="006433B8" w:rsidRDefault="00132083" w:rsidP="00132083">
      <w:pPr>
        <w:spacing w:after="0"/>
        <w:ind w:left="3600" w:firstLine="720"/>
      </w:pPr>
      <w:r>
        <w:t xml:space="preserve">       </w:t>
      </w:r>
      <w:r w:rsidR="002A1AFA">
        <w:t xml:space="preserve">of </w:t>
      </w:r>
      <w:r>
        <w:t xml:space="preserve">   </w:t>
      </w:r>
      <w:r w:rsidR="002A1AFA" w:rsidRPr="00F25557">
        <w:rPr>
          <w:color w:val="7030A0"/>
        </w:rPr>
        <w:t>thy</w:t>
      </w:r>
      <w:r w:rsidR="002A1AFA">
        <w:t xml:space="preserve"> </w:t>
      </w:r>
      <w:r>
        <w:t xml:space="preserve">    </w:t>
      </w:r>
      <w:r w:rsidR="002A1AFA" w:rsidRPr="00132083">
        <w:rPr>
          <w:b/>
        </w:rPr>
        <w:t>brother</w:t>
      </w:r>
      <w:r w:rsidR="002A1AFA">
        <w:t xml:space="preserve"> </w:t>
      </w:r>
      <w:r w:rsidR="002A1AFA" w:rsidRPr="00132083">
        <w:rPr>
          <w:b/>
          <w:color w:val="7030A0"/>
        </w:rPr>
        <w:t>Ammon</w:t>
      </w:r>
    </w:p>
    <w:p w14:paraId="2C09EEE2" w14:textId="77777777" w:rsidR="002A1AFA" w:rsidRDefault="002A1AFA" w:rsidP="002A1AFA">
      <w:pPr>
        <w:spacing w:after="0"/>
        <w:ind w:left="5760" w:firstLine="720"/>
      </w:pPr>
    </w:p>
    <w:p w14:paraId="141E173E" w14:textId="23AD911C" w:rsidR="002A1AFA" w:rsidRDefault="00EE7410" w:rsidP="00132083">
      <w:pPr>
        <w:spacing w:after="0"/>
      </w:pPr>
      <w:r w:rsidRPr="002A1AFA">
        <w:rPr>
          <w:b/>
        </w:rPr>
        <w:t>and</w:t>
      </w:r>
      <w:r w:rsidR="002A1AFA">
        <w:tab/>
      </w:r>
      <w:r w:rsidRPr="00CE16C2">
        <w:rPr>
          <w:b/>
          <w:bCs/>
          <w:color w:val="984806" w:themeColor="accent6" w:themeShade="80"/>
        </w:rPr>
        <w:t>I</w:t>
      </w:r>
      <w:r w:rsidR="002A1AFA">
        <w:t xml:space="preserve">  </w:t>
      </w:r>
      <w:r w:rsidR="00132083">
        <w:t xml:space="preserve">  </w:t>
      </w:r>
      <w:r w:rsidR="002A1AFA">
        <w:t xml:space="preserve"> [</w:t>
      </w:r>
      <w:r w:rsidR="002A1AFA" w:rsidRPr="00B56479">
        <w:rPr>
          <w:u w:val="single"/>
        </w:rPr>
        <w:t xml:space="preserve">the </w:t>
      </w:r>
      <w:r w:rsidR="00EE6B4F">
        <w:rPr>
          <w:b/>
          <w:color w:val="984806" w:themeColor="accent6" w:themeShade="80"/>
          <w:u w:val="single"/>
        </w:rPr>
        <w:t>K</w:t>
      </w:r>
      <w:r w:rsidR="002A1AFA" w:rsidRPr="00B56479">
        <w:rPr>
          <w:b/>
          <w:color w:val="984806" w:themeColor="accent6" w:themeShade="80"/>
          <w:u w:val="single"/>
        </w:rPr>
        <w:t>ing</w:t>
      </w:r>
      <w:r w:rsidR="002A1AFA" w:rsidRPr="00187C69">
        <w:t xml:space="preserve">] </w:t>
      </w:r>
      <w:r w:rsidR="002A1AFA">
        <w:t xml:space="preserve"> </w:t>
      </w:r>
      <w:r w:rsidRPr="00132083">
        <w:t>desire to</w:t>
      </w:r>
      <w:r w:rsidRPr="004A2371">
        <w:rPr>
          <w:b/>
        </w:rPr>
        <w:t xml:space="preserve"> </w:t>
      </w:r>
      <w:r w:rsidR="00132083">
        <w:rPr>
          <w:b/>
        </w:rPr>
        <w:t xml:space="preserve"> </w:t>
      </w:r>
      <w:r w:rsidRPr="004A2371">
        <w:rPr>
          <w:b/>
        </w:rPr>
        <w:t>know</w:t>
      </w:r>
      <w:r>
        <w:t xml:space="preserve"> </w:t>
      </w:r>
      <w:r w:rsidR="002A1AFA">
        <w:tab/>
        <w:t xml:space="preserve">   </w:t>
      </w:r>
      <w:r w:rsidR="00132083">
        <w:tab/>
      </w:r>
      <w:r w:rsidRPr="008E404E">
        <w:rPr>
          <w:b/>
          <w:color w:val="F79646" w:themeColor="accent6"/>
        </w:rPr>
        <w:t xml:space="preserve">the </w:t>
      </w:r>
      <w:r w:rsidR="00132083" w:rsidRPr="008E404E">
        <w:rPr>
          <w:b/>
          <w:color w:val="F79646" w:themeColor="accent6"/>
        </w:rPr>
        <w:t xml:space="preserve">    </w:t>
      </w:r>
      <w:r w:rsidRPr="008E404E">
        <w:rPr>
          <w:b/>
          <w:color w:val="F79646" w:themeColor="accent6"/>
        </w:rPr>
        <w:t>cause</w:t>
      </w:r>
      <w:r w:rsidRPr="008E404E">
        <w:rPr>
          <w:color w:val="F79646" w:themeColor="accent6"/>
        </w:rPr>
        <w:t xml:space="preserve"> </w:t>
      </w:r>
      <w:r w:rsidR="009147E5">
        <w:rPr>
          <w:color w:val="F79646" w:themeColor="accent6"/>
        </w:rPr>
        <w:tab/>
      </w:r>
      <w:r w:rsidR="009147E5">
        <w:rPr>
          <w:color w:val="F79646" w:themeColor="accent6"/>
        </w:rPr>
        <w:tab/>
      </w:r>
      <w:r w:rsidR="009147E5">
        <w:rPr>
          <w:color w:val="F79646" w:themeColor="accent6"/>
        </w:rPr>
        <w:tab/>
      </w:r>
      <w:r w:rsidR="009147E5">
        <w:rPr>
          <w:color w:val="F79646" w:themeColor="accent6"/>
        </w:rPr>
        <w:tab/>
      </w:r>
      <w:r w:rsidR="009147E5" w:rsidRPr="009147E5">
        <w:rPr>
          <w:sz w:val="18"/>
          <w:szCs w:val="18"/>
        </w:rPr>
        <w:t xml:space="preserve">   </w:t>
      </w:r>
      <w:r w:rsidR="009147E5">
        <w:rPr>
          <w:sz w:val="18"/>
          <w:szCs w:val="18"/>
        </w:rPr>
        <w:t xml:space="preserve">  </w:t>
      </w:r>
      <w:r w:rsidR="009147E5" w:rsidRPr="009147E5">
        <w:rPr>
          <w:sz w:val="18"/>
          <w:szCs w:val="18"/>
        </w:rPr>
        <w:t xml:space="preserve">      </w:t>
      </w:r>
      <w:r w:rsidR="009147E5" w:rsidRPr="00187105">
        <w:rPr>
          <w:sz w:val="16"/>
          <w:szCs w:val="16"/>
        </w:rPr>
        <w:t>0</w:t>
      </w:r>
      <w:r w:rsidR="00F25557" w:rsidRPr="00187105">
        <w:rPr>
          <w:sz w:val="16"/>
          <w:szCs w:val="16"/>
        </w:rPr>
        <w:t>2</w:t>
      </w:r>
    </w:p>
    <w:p w14:paraId="616E4F68" w14:textId="77777777" w:rsidR="002A1AFA" w:rsidRDefault="00EE7410" w:rsidP="00132083">
      <w:pPr>
        <w:spacing w:after="0"/>
        <w:rPr>
          <w:i/>
          <w:color w:val="C00000"/>
        </w:rPr>
      </w:pPr>
      <w:r w:rsidRPr="008E404E">
        <w:rPr>
          <w:b/>
          <w:color w:val="F79646" w:themeColor="accent6"/>
        </w:rPr>
        <w:t>why</w:t>
      </w:r>
      <w:r>
        <w:t xml:space="preserve"> </w:t>
      </w:r>
      <w:r w:rsidR="00132083">
        <w:tab/>
      </w:r>
      <w:r>
        <w:t>he</w:t>
      </w:r>
      <w:r w:rsidR="00132083">
        <w:t xml:space="preserve">  [</w:t>
      </w:r>
      <w:r w:rsidR="00132083" w:rsidRPr="00A34386">
        <w:rPr>
          <w:b/>
          <w:color w:val="7030A0"/>
          <w:u w:val="single"/>
        </w:rPr>
        <w:t>Ammon</w:t>
      </w:r>
      <w:r w:rsidR="00132083">
        <w:t xml:space="preserve">] </w:t>
      </w:r>
      <w:r>
        <w:t xml:space="preserve"> has </w:t>
      </w:r>
      <w:r w:rsidR="00132083">
        <w:t xml:space="preserve">NOT  </w:t>
      </w:r>
      <w:r w:rsidRPr="002A1AFA">
        <w:t xml:space="preserve"> </w:t>
      </w:r>
      <w:r w:rsidRPr="00A0528B">
        <w:rPr>
          <w:i/>
          <w:color w:val="FF0000"/>
        </w:rPr>
        <w:t>come</w:t>
      </w:r>
      <w:r w:rsidR="00132083">
        <w:rPr>
          <w:i/>
          <w:color w:val="FF0000"/>
        </w:rPr>
        <w:t xml:space="preserve">   </w:t>
      </w:r>
      <w:r w:rsidRPr="00A0528B">
        <w:rPr>
          <w:i/>
          <w:color w:val="FF0000"/>
        </w:rPr>
        <w:t xml:space="preserve"> up </w:t>
      </w:r>
    </w:p>
    <w:p w14:paraId="5FE93739" w14:textId="510CD4A6" w:rsidR="002A1AFA" w:rsidRPr="008E404E" w:rsidRDefault="00EE7410" w:rsidP="00132083">
      <w:pPr>
        <w:spacing w:after="0"/>
        <w:ind w:left="3600" w:firstLine="720"/>
        <w:rPr>
          <w:i/>
          <w:color w:val="FF0000"/>
        </w:rPr>
      </w:pPr>
      <w:r w:rsidRPr="008E404E">
        <w:rPr>
          <w:i/>
          <w:color w:val="FF0000"/>
        </w:rPr>
        <w:t xml:space="preserve">out </w:t>
      </w:r>
      <w:r w:rsidR="00132083" w:rsidRPr="008E404E">
        <w:rPr>
          <w:i/>
          <w:color w:val="FF0000"/>
        </w:rPr>
        <w:tab/>
      </w:r>
      <w:r w:rsidRPr="008E404E">
        <w:rPr>
          <w:i/>
          <w:color w:val="FF0000"/>
        </w:rPr>
        <w:t xml:space="preserve">of </w:t>
      </w:r>
      <w:r w:rsidR="00132083" w:rsidRPr="008E404E">
        <w:rPr>
          <w:i/>
          <w:color w:val="FF0000"/>
        </w:rPr>
        <w:t xml:space="preserve">         [the land </w:t>
      </w:r>
      <w:r w:rsidR="00B56479">
        <w:rPr>
          <w:i/>
          <w:color w:val="FF0000"/>
        </w:rPr>
        <w:t xml:space="preserve">   </w:t>
      </w:r>
      <w:r w:rsidR="00132083" w:rsidRPr="008E404E">
        <w:rPr>
          <w:i/>
          <w:color w:val="FF0000"/>
        </w:rPr>
        <w:t xml:space="preserve">of] </w:t>
      </w:r>
      <w:r w:rsidRPr="00B56479">
        <w:rPr>
          <w:b/>
          <w:bCs/>
          <w:i/>
          <w:color w:val="FF0000"/>
        </w:rPr>
        <w:t xml:space="preserve">Middoni </w:t>
      </w:r>
    </w:p>
    <w:p w14:paraId="10F87BDF" w14:textId="77777777" w:rsidR="00EE7410" w:rsidRDefault="00EE7410" w:rsidP="00132083">
      <w:pPr>
        <w:spacing w:after="0"/>
        <w:ind w:left="4320" w:firstLine="720"/>
      </w:pPr>
      <w:r>
        <w:t xml:space="preserve">with </w:t>
      </w:r>
      <w:r w:rsidR="00132083">
        <w:t xml:space="preserve">  </w:t>
      </w:r>
      <w:r w:rsidRPr="00132083">
        <w:rPr>
          <w:b/>
          <w:color w:val="7030A0"/>
        </w:rPr>
        <w:t>thee</w:t>
      </w:r>
    </w:p>
    <w:p w14:paraId="27B4DEA6" w14:textId="77777777" w:rsidR="00C639B3" w:rsidRDefault="00C639B3" w:rsidP="00FE4721">
      <w:pPr>
        <w:spacing w:after="0"/>
        <w:ind w:left="0"/>
      </w:pPr>
    </w:p>
    <w:p w14:paraId="60CE4877" w14:textId="4ADC81FB" w:rsidR="006433B8" w:rsidRPr="00B56479" w:rsidRDefault="00EE7410" w:rsidP="00FE4721">
      <w:pPr>
        <w:spacing w:after="0"/>
        <w:ind w:left="0"/>
        <w:rPr>
          <w:u w:val="single"/>
        </w:rPr>
      </w:pPr>
      <w:r>
        <w:t xml:space="preserve"> 4 </w:t>
      </w:r>
      <w:r w:rsidR="002A1AFA">
        <w:tab/>
      </w:r>
      <w:r w:rsidRPr="006433B8">
        <w:rPr>
          <w:b/>
        </w:rPr>
        <w:t xml:space="preserve">And </w:t>
      </w:r>
      <w:r w:rsidR="002A1AFA">
        <w:rPr>
          <w:b/>
        </w:rPr>
        <w:t xml:space="preserve">    </w:t>
      </w:r>
      <w:r w:rsidR="002A1AFA" w:rsidRPr="002A1AFA">
        <w:t>[</w:t>
      </w:r>
      <w:r w:rsidR="002A1AFA" w:rsidRPr="00B56479">
        <w:rPr>
          <w:highlight w:val="lightGray"/>
          <w:u w:val="single"/>
        </w:rPr>
        <w:t>he]</w:t>
      </w:r>
      <w:r w:rsidR="002A1AFA" w:rsidRPr="00B56479">
        <w:rPr>
          <w:b/>
          <w:highlight w:val="lightGray"/>
          <w:u w:val="single"/>
        </w:rPr>
        <w:t xml:space="preserve">  </w:t>
      </w:r>
      <w:r w:rsidRPr="00B56479">
        <w:rPr>
          <w:b/>
          <w:color w:val="7030A0"/>
          <w:highlight w:val="lightGray"/>
          <w:u w:val="single"/>
        </w:rPr>
        <w:t>Aaron</w:t>
      </w:r>
      <w:r w:rsidRPr="00B56479">
        <w:rPr>
          <w:b/>
          <w:highlight w:val="lightGray"/>
          <w:u w:val="single"/>
        </w:rPr>
        <w:t xml:space="preserve"> </w:t>
      </w:r>
      <w:r w:rsidR="008E404E" w:rsidRPr="00B56479">
        <w:rPr>
          <w:b/>
          <w:highlight w:val="lightGray"/>
          <w:u w:val="single"/>
        </w:rPr>
        <w:tab/>
      </w:r>
      <w:r w:rsidR="008E404E" w:rsidRPr="00B56479">
        <w:rPr>
          <w:b/>
          <w:highlight w:val="lightGray"/>
          <w:u w:val="single"/>
        </w:rPr>
        <w:tab/>
      </w:r>
      <w:r w:rsidRPr="00B56479">
        <w:rPr>
          <w:b/>
          <w:highlight w:val="lightGray"/>
          <w:u w:val="single"/>
        </w:rPr>
        <w:t xml:space="preserve">said </w:t>
      </w:r>
      <w:r w:rsidR="008E404E" w:rsidRPr="00B56479">
        <w:rPr>
          <w:b/>
          <w:highlight w:val="lightGray"/>
          <w:u w:val="single"/>
        </w:rPr>
        <w:tab/>
        <w:t xml:space="preserve">   </w:t>
      </w:r>
      <w:r w:rsidRPr="00B56479">
        <w:rPr>
          <w:highlight w:val="lightGray"/>
          <w:u w:val="single"/>
        </w:rPr>
        <w:t xml:space="preserve">unto </w:t>
      </w:r>
      <w:r w:rsidR="008E404E" w:rsidRPr="00B56479">
        <w:rPr>
          <w:highlight w:val="lightGray"/>
          <w:u w:val="single"/>
        </w:rPr>
        <w:tab/>
      </w:r>
      <w:r w:rsidRPr="00B56479">
        <w:rPr>
          <w:highlight w:val="lightGray"/>
          <w:u w:val="single"/>
        </w:rPr>
        <w:t>the</w:t>
      </w:r>
      <w:r w:rsidRPr="00B56479">
        <w:rPr>
          <w:b/>
          <w:highlight w:val="lightGray"/>
          <w:u w:val="single"/>
        </w:rPr>
        <w:t xml:space="preserve"> </w:t>
      </w:r>
      <w:r w:rsidR="008E404E" w:rsidRPr="00B56479">
        <w:rPr>
          <w:b/>
          <w:highlight w:val="lightGray"/>
          <w:u w:val="single"/>
        </w:rPr>
        <w:tab/>
      </w:r>
      <w:r w:rsidR="00EE6B4F">
        <w:rPr>
          <w:b/>
          <w:color w:val="984806" w:themeColor="accent6" w:themeShade="80"/>
          <w:highlight w:val="lightGray"/>
          <w:u w:val="single"/>
        </w:rPr>
        <w:t>K</w:t>
      </w:r>
      <w:r w:rsidRPr="00B56479">
        <w:rPr>
          <w:b/>
          <w:color w:val="984806" w:themeColor="accent6" w:themeShade="80"/>
          <w:highlight w:val="lightGray"/>
          <w:u w:val="single"/>
        </w:rPr>
        <w:t>ing</w:t>
      </w:r>
      <w:r w:rsidRPr="00B56479">
        <w:rPr>
          <w:u w:val="single"/>
        </w:rPr>
        <w:t xml:space="preserve"> </w:t>
      </w:r>
    </w:p>
    <w:p w14:paraId="64BEE5FA" w14:textId="77777777" w:rsidR="008E404E" w:rsidRDefault="008E404E" w:rsidP="00FE4721">
      <w:pPr>
        <w:spacing w:after="0"/>
        <w:ind w:left="0"/>
      </w:pPr>
    </w:p>
    <w:p w14:paraId="0A89A57B" w14:textId="77777777" w:rsidR="008E404E" w:rsidRDefault="008E404E" w:rsidP="008E404E">
      <w:pPr>
        <w:spacing w:after="0"/>
        <w:ind w:left="0"/>
        <w:rPr>
          <w:color w:val="0070C0"/>
        </w:rPr>
      </w:pPr>
      <w:r>
        <w:rPr>
          <w:b/>
        </w:rPr>
        <w:t xml:space="preserve">         </w:t>
      </w:r>
      <w:r w:rsidR="00C0442E" w:rsidRPr="00B47F01">
        <w:rPr>
          <w:b/>
          <w:color w:val="CC0099"/>
          <w:highlight w:val="lightGray"/>
          <w:u w:val="single"/>
        </w:rPr>
        <w:t>Behold</w:t>
      </w:r>
      <w:r w:rsidR="00EE7410">
        <w:t xml:space="preserve"> </w:t>
      </w:r>
      <w:r>
        <w:tab/>
      </w:r>
      <w:r w:rsidR="00EE7410" w:rsidRPr="004A2371">
        <w:rPr>
          <w:b/>
          <w:color w:val="0070C0"/>
        </w:rPr>
        <w:t>the Spirit of the Lord</w:t>
      </w:r>
      <w:r w:rsidR="00EE7410" w:rsidRPr="004A2371">
        <w:rPr>
          <w:color w:val="0070C0"/>
        </w:rPr>
        <w:t xml:space="preserve"> </w:t>
      </w:r>
    </w:p>
    <w:p w14:paraId="5D9E043F" w14:textId="2C6DDAEA" w:rsidR="004A2371" w:rsidRDefault="00EE7410" w:rsidP="008E404E">
      <w:pPr>
        <w:spacing w:after="0"/>
        <w:ind w:left="2160" w:firstLine="720"/>
      </w:pPr>
      <w:r>
        <w:t xml:space="preserve">has </w:t>
      </w:r>
      <w:r w:rsidR="008E404E">
        <w:tab/>
      </w:r>
      <w:r w:rsidRPr="008E404E">
        <w:rPr>
          <w:b/>
        </w:rPr>
        <w:t xml:space="preserve">called </w:t>
      </w:r>
      <w:r w:rsidR="008E404E">
        <w:tab/>
      </w:r>
      <w:r w:rsidR="008E404E">
        <w:tab/>
        <w:t xml:space="preserve">           </w:t>
      </w:r>
      <w:r w:rsidRPr="008E404E">
        <w:rPr>
          <w:b/>
          <w:color w:val="7030A0"/>
        </w:rPr>
        <w:t xml:space="preserve">him </w:t>
      </w:r>
      <w:r w:rsidRPr="00872DAB">
        <w:rPr>
          <w:i/>
          <w:color w:val="FF0000"/>
        </w:rPr>
        <w:t>an</w:t>
      </w:r>
      <w:r w:rsidRPr="0034276E">
        <w:rPr>
          <w:i/>
          <w:color w:val="FF0000"/>
          <w:u w:val="single"/>
        </w:rPr>
        <w:t>other</w:t>
      </w:r>
      <w:r w:rsidRPr="00872DAB">
        <w:rPr>
          <w:i/>
          <w:color w:val="FF0000"/>
        </w:rPr>
        <w:t xml:space="preserve"> way</w:t>
      </w:r>
      <w:r>
        <w:t xml:space="preserve"> </w:t>
      </w:r>
      <w:r w:rsidR="0034276E">
        <w:t xml:space="preserve">          </w:t>
      </w:r>
      <w:r w:rsidR="00D6303E">
        <w:t xml:space="preserve">          </w:t>
      </w:r>
      <w:r w:rsidR="0034276E" w:rsidRPr="0034276E">
        <w:rPr>
          <w:i/>
          <w:sz w:val="18"/>
          <w:szCs w:val="18"/>
        </w:rPr>
        <w:t>[see v. 1]</w:t>
      </w:r>
    </w:p>
    <w:p w14:paraId="1215D74E" w14:textId="77777777" w:rsidR="008E404E" w:rsidRDefault="008E404E" w:rsidP="008E404E">
      <w:pPr>
        <w:spacing w:after="0"/>
        <w:ind w:left="0"/>
      </w:pPr>
      <w:r>
        <w:t>__________</w:t>
      </w:r>
    </w:p>
    <w:p w14:paraId="6AF18CD2" w14:textId="0873633D" w:rsidR="008E404E" w:rsidRDefault="00F25557" w:rsidP="008E404E">
      <w:pPr>
        <w:spacing w:after="0"/>
        <w:ind w:left="0"/>
        <w:rPr>
          <w:sz w:val="18"/>
          <w:szCs w:val="18"/>
        </w:rPr>
      </w:pPr>
      <w:r>
        <w:rPr>
          <w:sz w:val="18"/>
          <w:szCs w:val="18"/>
        </w:rPr>
        <w:t>[Par. bb – Circular repetition “king” and Like line beginnings  “I the king”]</w:t>
      </w:r>
      <w:r>
        <w:rPr>
          <w:sz w:val="18"/>
          <w:szCs w:val="18"/>
        </w:rPr>
        <w:tab/>
      </w:r>
    </w:p>
    <w:p w14:paraId="4FB44B0D" w14:textId="77777777" w:rsidR="00F25557" w:rsidRDefault="00F25557" w:rsidP="008E404E">
      <w:pPr>
        <w:spacing w:after="0"/>
        <w:ind w:left="0"/>
        <w:rPr>
          <w:sz w:val="18"/>
          <w:szCs w:val="18"/>
        </w:rPr>
      </w:pPr>
      <w:r>
        <w:rPr>
          <w:sz w:val="18"/>
          <w:szCs w:val="18"/>
        </w:rPr>
        <w:t>[Heb. 01 – Two nouns connected by “of” = adjective]</w:t>
      </w:r>
    </w:p>
    <w:p w14:paraId="52B007D0" w14:textId="4DB2C199" w:rsidR="00F25557" w:rsidRDefault="00EE6B4F" w:rsidP="008E404E">
      <w:pPr>
        <w:spacing w:after="0"/>
        <w:ind w:left="0"/>
        <w:rPr>
          <w:sz w:val="18"/>
          <w:szCs w:val="18"/>
        </w:rPr>
      </w:pPr>
      <w:r>
        <w:rPr>
          <w:sz w:val="18"/>
          <w:szCs w:val="18"/>
        </w:rPr>
        <w:t>[</w:t>
      </w:r>
      <w:r w:rsidR="00F25557">
        <w:rPr>
          <w:sz w:val="18"/>
          <w:szCs w:val="18"/>
        </w:rPr>
        <w:t>Par. cc – Simple alternating parallelism]</w:t>
      </w:r>
    </w:p>
    <w:p w14:paraId="4628AB73" w14:textId="77777777" w:rsidR="00F25557" w:rsidRPr="008E404E" w:rsidRDefault="00F25557" w:rsidP="008E404E">
      <w:pPr>
        <w:spacing w:after="0"/>
        <w:ind w:left="0"/>
        <w:rPr>
          <w:sz w:val="18"/>
          <w:szCs w:val="18"/>
        </w:rPr>
      </w:pPr>
      <w:r>
        <w:rPr>
          <w:sz w:val="18"/>
          <w:szCs w:val="18"/>
        </w:rPr>
        <w:t>[Heb. 02 – Use of “the cause why”]</w:t>
      </w:r>
    </w:p>
    <w:p w14:paraId="21464268" w14:textId="77777777" w:rsidR="004553FA" w:rsidRDefault="004553FA" w:rsidP="00FB0BD3">
      <w:pPr>
        <w:spacing w:after="0"/>
        <w:ind w:left="0"/>
        <w:jc w:val="right"/>
        <w:rPr>
          <w:i/>
        </w:rPr>
      </w:pPr>
      <w:r w:rsidRPr="00D03D7E">
        <w:rPr>
          <w:i/>
        </w:rPr>
        <w:lastRenderedPageBreak/>
        <w:t xml:space="preserve">[Alma </w:t>
      </w:r>
      <w:r>
        <w:rPr>
          <w:i/>
        </w:rPr>
        <w:t>22</w:t>
      </w:r>
      <w:r w:rsidRPr="00D03D7E">
        <w:rPr>
          <w:i/>
        </w:rPr>
        <w:t>]</w:t>
      </w:r>
    </w:p>
    <w:p w14:paraId="1F6E4B47" w14:textId="77777777" w:rsidR="004553FA" w:rsidRDefault="004553FA" w:rsidP="008E404E">
      <w:pPr>
        <w:spacing w:after="0"/>
        <w:ind w:firstLine="720"/>
      </w:pPr>
    </w:p>
    <w:p w14:paraId="654A9ECF" w14:textId="77777777" w:rsidR="00872DAB" w:rsidRDefault="00EE7410" w:rsidP="008E404E">
      <w:pPr>
        <w:spacing w:after="0"/>
        <w:ind w:firstLine="720"/>
      </w:pPr>
      <w:r>
        <w:t xml:space="preserve">he </w:t>
      </w:r>
      <w:r w:rsidR="008E404E">
        <w:t>[</w:t>
      </w:r>
      <w:r w:rsidR="008E404E" w:rsidRPr="00B56479">
        <w:rPr>
          <w:b/>
          <w:color w:val="7030A0"/>
          <w:u w:val="single"/>
        </w:rPr>
        <w:t>Ammon</w:t>
      </w:r>
      <w:r w:rsidR="008E404E">
        <w:t>]</w:t>
      </w:r>
      <w:r w:rsidR="008E404E">
        <w:tab/>
      </w:r>
      <w:r>
        <w:t xml:space="preserve">has </w:t>
      </w:r>
      <w:r w:rsidR="008E404E">
        <w:tab/>
      </w:r>
      <w:r w:rsidRPr="008E404E">
        <w:rPr>
          <w:i/>
          <w:color w:val="FF0000"/>
        </w:rPr>
        <w:t xml:space="preserve">gone </w:t>
      </w:r>
      <w:r w:rsidR="00872DAB">
        <w:tab/>
      </w:r>
      <w:r w:rsidR="008E404E">
        <w:tab/>
      </w:r>
      <w:r w:rsidRPr="008E404E">
        <w:rPr>
          <w:i/>
          <w:color w:val="FF0000"/>
        </w:rPr>
        <w:t xml:space="preserve">to </w:t>
      </w:r>
      <w:r w:rsidR="008E404E" w:rsidRPr="008E404E">
        <w:rPr>
          <w:i/>
          <w:color w:val="FF0000"/>
        </w:rPr>
        <w:tab/>
      </w:r>
      <w:r w:rsidRPr="008E404E">
        <w:rPr>
          <w:i/>
          <w:color w:val="FF0000"/>
        </w:rPr>
        <w:t xml:space="preserve">the land of </w:t>
      </w:r>
      <w:r w:rsidRPr="00A34386">
        <w:rPr>
          <w:b/>
          <w:bCs/>
          <w:i/>
          <w:color w:val="FF0000"/>
        </w:rPr>
        <w:t>Ishmael</w:t>
      </w:r>
      <w:r w:rsidRPr="00A34386">
        <w:rPr>
          <w:b/>
          <w:bCs/>
        </w:rPr>
        <w:t xml:space="preserve"> </w:t>
      </w:r>
    </w:p>
    <w:p w14:paraId="7ABB57FE" w14:textId="77777777" w:rsidR="008E404E" w:rsidRDefault="00EE7410" w:rsidP="008E404E">
      <w:pPr>
        <w:spacing w:after="0"/>
        <w:ind w:left="2160" w:firstLine="720"/>
      </w:pPr>
      <w:r>
        <w:t xml:space="preserve">to </w:t>
      </w:r>
      <w:r w:rsidR="008E404E">
        <w:tab/>
      </w:r>
      <w:r w:rsidRPr="008E404E">
        <w:rPr>
          <w:b/>
        </w:rPr>
        <w:t xml:space="preserve">teach </w:t>
      </w:r>
      <w:r w:rsidR="008E404E">
        <w:tab/>
      </w:r>
      <w:r w:rsidR="008E404E">
        <w:tab/>
      </w:r>
      <w:r>
        <w:t xml:space="preserve">the </w:t>
      </w:r>
      <w:r w:rsidR="008E404E">
        <w:t xml:space="preserve">    </w:t>
      </w:r>
      <w:r w:rsidR="008E404E">
        <w:tab/>
      </w:r>
      <w:r w:rsidRPr="008E404E">
        <w:rPr>
          <w:u w:val="single"/>
        </w:rPr>
        <w:t>people</w:t>
      </w:r>
      <w:r>
        <w:t xml:space="preserve"> </w:t>
      </w:r>
    </w:p>
    <w:p w14:paraId="002BA197" w14:textId="77777777" w:rsidR="00EE7410" w:rsidRDefault="00EE7410" w:rsidP="008E404E">
      <w:pPr>
        <w:spacing w:after="0"/>
        <w:ind w:left="4320" w:firstLine="720"/>
      </w:pPr>
      <w:r>
        <w:t xml:space="preserve">of </w:t>
      </w:r>
      <w:r w:rsidR="008E404E">
        <w:t xml:space="preserve">      </w:t>
      </w:r>
      <w:r w:rsidRPr="00F25557">
        <w:rPr>
          <w:b/>
          <w:color w:val="F79646" w:themeColor="accent6"/>
        </w:rPr>
        <w:t>Lamoni</w:t>
      </w:r>
    </w:p>
    <w:p w14:paraId="24E2CA24" w14:textId="77777777" w:rsidR="00C639B3" w:rsidRDefault="00C639B3" w:rsidP="00FE4721">
      <w:pPr>
        <w:spacing w:after="0"/>
        <w:ind w:left="0"/>
      </w:pPr>
    </w:p>
    <w:p w14:paraId="2B7187F8" w14:textId="6C32A0B3" w:rsidR="004A2371" w:rsidRPr="00B56479" w:rsidRDefault="00EE7410" w:rsidP="00FE4721">
      <w:pPr>
        <w:spacing w:after="0"/>
        <w:ind w:left="0"/>
        <w:rPr>
          <w:u w:val="single"/>
        </w:rPr>
      </w:pPr>
      <w:r>
        <w:t xml:space="preserve"> 5 </w:t>
      </w:r>
      <w:r w:rsidR="008E404E">
        <w:tab/>
      </w:r>
      <w:r w:rsidRPr="00A34386">
        <w:rPr>
          <w:b/>
          <w:highlight w:val="lightGray"/>
          <w:u w:val="single"/>
        </w:rPr>
        <w:t>Now</w:t>
      </w:r>
      <w:r w:rsidRPr="004A2371">
        <w:rPr>
          <w:b/>
        </w:rPr>
        <w:t xml:space="preserve"> </w:t>
      </w:r>
      <w:r w:rsidR="008E404E">
        <w:rPr>
          <w:b/>
        </w:rPr>
        <w:t xml:space="preserve">    </w:t>
      </w:r>
      <w:r w:rsidR="008E404E" w:rsidRPr="008E404E">
        <w:t>[</w:t>
      </w:r>
      <w:r w:rsidR="008E404E" w:rsidRPr="00B56479">
        <w:rPr>
          <w:highlight w:val="lightGray"/>
          <w:u w:val="single"/>
        </w:rPr>
        <w:t>he]</w:t>
      </w:r>
      <w:r w:rsidR="00872DAB" w:rsidRPr="00B56479">
        <w:rPr>
          <w:highlight w:val="lightGray"/>
          <w:u w:val="single"/>
        </w:rPr>
        <w:t xml:space="preserve">  </w:t>
      </w:r>
      <w:r w:rsidR="007333A6" w:rsidRPr="00B56479">
        <w:rPr>
          <w:highlight w:val="lightGray"/>
          <w:u w:val="single"/>
        </w:rPr>
        <w:t xml:space="preserve"> </w:t>
      </w:r>
      <w:r w:rsidR="00872DAB" w:rsidRPr="00B56479">
        <w:rPr>
          <w:highlight w:val="lightGray"/>
          <w:u w:val="single"/>
        </w:rPr>
        <w:t xml:space="preserve">  </w:t>
      </w:r>
      <w:r w:rsidRPr="00B56479">
        <w:rPr>
          <w:highlight w:val="lightGray"/>
          <w:u w:val="single"/>
        </w:rPr>
        <w:t>the</w:t>
      </w:r>
      <w:r w:rsidRPr="00B56479">
        <w:rPr>
          <w:b/>
          <w:highlight w:val="lightGray"/>
          <w:u w:val="single"/>
        </w:rPr>
        <w:t xml:space="preserve"> </w:t>
      </w:r>
      <w:r w:rsidR="00F75445">
        <w:rPr>
          <w:b/>
          <w:color w:val="984806" w:themeColor="accent6" w:themeShade="80"/>
          <w:highlight w:val="lightGray"/>
          <w:u w:val="single"/>
        </w:rPr>
        <w:t>K</w:t>
      </w:r>
      <w:r w:rsidRPr="00B56479">
        <w:rPr>
          <w:b/>
          <w:color w:val="984806" w:themeColor="accent6" w:themeShade="80"/>
          <w:highlight w:val="lightGray"/>
          <w:u w:val="single"/>
        </w:rPr>
        <w:t>ing</w:t>
      </w:r>
      <w:r w:rsidRPr="00B56479">
        <w:rPr>
          <w:b/>
          <w:color w:val="7030A0"/>
          <w:highlight w:val="lightGray"/>
          <w:u w:val="single"/>
        </w:rPr>
        <w:t xml:space="preserve"> </w:t>
      </w:r>
      <w:r w:rsidR="007333A6" w:rsidRPr="00B56479">
        <w:rPr>
          <w:b/>
          <w:color w:val="7030A0"/>
          <w:highlight w:val="lightGray"/>
          <w:u w:val="single"/>
        </w:rPr>
        <w:tab/>
      </w:r>
      <w:r w:rsidR="007333A6" w:rsidRPr="00B56479">
        <w:rPr>
          <w:b/>
          <w:color w:val="7030A0"/>
          <w:highlight w:val="lightGray"/>
          <w:u w:val="single"/>
        </w:rPr>
        <w:tab/>
      </w:r>
      <w:r w:rsidRPr="00B56479">
        <w:rPr>
          <w:b/>
          <w:highlight w:val="lightGray"/>
          <w:u w:val="single"/>
        </w:rPr>
        <w:t xml:space="preserve">said </w:t>
      </w:r>
      <w:r w:rsidR="007333A6" w:rsidRPr="00B56479">
        <w:rPr>
          <w:b/>
          <w:highlight w:val="lightGray"/>
          <w:u w:val="single"/>
        </w:rPr>
        <w:tab/>
      </w:r>
      <w:r w:rsidR="007333A6" w:rsidRPr="00B56479">
        <w:rPr>
          <w:b/>
          <w:highlight w:val="lightGray"/>
          <w:u w:val="single"/>
        </w:rPr>
        <w:tab/>
      </w:r>
      <w:r w:rsidRPr="00B56479">
        <w:rPr>
          <w:highlight w:val="lightGray"/>
          <w:u w:val="single"/>
        </w:rPr>
        <w:t xml:space="preserve">unto </w:t>
      </w:r>
      <w:r w:rsidR="007333A6" w:rsidRPr="00B56479">
        <w:rPr>
          <w:highlight w:val="lightGray"/>
          <w:u w:val="single"/>
        </w:rPr>
        <w:t xml:space="preserve"> </w:t>
      </w:r>
      <w:r w:rsidR="007333A6" w:rsidRPr="00B56479">
        <w:rPr>
          <w:b/>
          <w:color w:val="7030A0"/>
          <w:highlight w:val="lightGray"/>
          <w:u w:val="single"/>
        </w:rPr>
        <w:t xml:space="preserve"> </w:t>
      </w:r>
      <w:r w:rsidRPr="00B56479">
        <w:rPr>
          <w:b/>
          <w:color w:val="7030A0"/>
          <w:highlight w:val="lightGray"/>
          <w:u w:val="single"/>
        </w:rPr>
        <w:t>them</w:t>
      </w:r>
      <w:r w:rsidRPr="00B56479">
        <w:rPr>
          <w:u w:val="single"/>
        </w:rPr>
        <w:t xml:space="preserve"> </w:t>
      </w:r>
    </w:p>
    <w:p w14:paraId="3D7A027F" w14:textId="77777777" w:rsidR="007333A6" w:rsidRDefault="007333A6" w:rsidP="00FE4721">
      <w:pPr>
        <w:spacing w:after="0"/>
        <w:ind w:left="0"/>
      </w:pPr>
    </w:p>
    <w:p w14:paraId="0CBE8DF8" w14:textId="77777777" w:rsidR="007333A6" w:rsidRDefault="00EE7410" w:rsidP="007333A6">
      <w:pPr>
        <w:spacing w:after="0"/>
        <w:ind w:firstLine="720"/>
      </w:pPr>
      <w:r>
        <w:t>What</w:t>
      </w:r>
      <w:r w:rsidR="007333A6">
        <w:tab/>
      </w:r>
      <w:r>
        <w:t xml:space="preserve"> is </w:t>
      </w:r>
      <w:r w:rsidR="007333A6">
        <w:tab/>
      </w:r>
      <w:r>
        <w:t xml:space="preserve">this </w:t>
      </w:r>
    </w:p>
    <w:p w14:paraId="05590FAE" w14:textId="77777777" w:rsidR="00872DAB" w:rsidRDefault="00EE7410" w:rsidP="007333A6">
      <w:pPr>
        <w:spacing w:after="0"/>
      </w:pPr>
      <w:r w:rsidRPr="007333A6">
        <w:rPr>
          <w:b/>
        </w:rPr>
        <w:t>that</w:t>
      </w:r>
      <w:r>
        <w:t xml:space="preserve"> </w:t>
      </w:r>
      <w:r w:rsidR="007333A6">
        <w:tab/>
      </w:r>
      <w:r w:rsidRPr="007333A6">
        <w:rPr>
          <w:b/>
          <w:color w:val="7030A0"/>
        </w:rPr>
        <w:t xml:space="preserve">ye </w:t>
      </w:r>
      <w:r w:rsidR="007333A6">
        <w:tab/>
      </w:r>
      <w:r>
        <w:t xml:space="preserve">have </w:t>
      </w:r>
      <w:r w:rsidR="007333A6">
        <w:tab/>
      </w:r>
      <w:r w:rsidR="007333A6">
        <w:tab/>
      </w:r>
      <w:r w:rsidRPr="00B56479">
        <w:rPr>
          <w:b/>
          <w:highlight w:val="lightGray"/>
          <w:u w:val="single"/>
        </w:rPr>
        <w:t>said</w:t>
      </w:r>
      <w:r>
        <w:t xml:space="preserve"> </w:t>
      </w:r>
    </w:p>
    <w:p w14:paraId="44BB3C9C" w14:textId="77777777" w:rsidR="004A2371" w:rsidRDefault="00EE7410" w:rsidP="00872DAB">
      <w:pPr>
        <w:spacing w:after="0"/>
        <w:ind w:left="1440" w:firstLine="720"/>
      </w:pPr>
      <w:r>
        <w:t xml:space="preserve">concerning </w:t>
      </w:r>
      <w:r w:rsidR="00872DAB">
        <w:t xml:space="preserve"> </w:t>
      </w:r>
      <w:r w:rsidRPr="004A2371">
        <w:rPr>
          <w:b/>
          <w:color w:val="0070C0"/>
        </w:rPr>
        <w:t>the Spirit of the Lord</w:t>
      </w:r>
      <w:r w:rsidR="000B77B7">
        <w:rPr>
          <w:b/>
          <w:color w:val="0070C0"/>
        </w:rPr>
        <w:t xml:space="preserve"> </w:t>
      </w:r>
      <w:r w:rsidRPr="000B77B7">
        <w:rPr>
          <w:b/>
          <w:color w:val="F79646" w:themeColor="accent6"/>
        </w:rPr>
        <w:t xml:space="preserve">? </w:t>
      </w:r>
      <w:r>
        <w:t xml:space="preserve"> </w:t>
      </w:r>
      <w:r w:rsidR="00AE4026">
        <w:tab/>
      </w:r>
      <w:r w:rsidR="00AE4026">
        <w:tab/>
      </w:r>
      <w:r w:rsidR="00AE4026">
        <w:tab/>
      </w:r>
      <w:r w:rsidR="00AE4026">
        <w:tab/>
      </w:r>
      <w:r w:rsidR="0034276E">
        <w:tab/>
        <w:t xml:space="preserve">         </w:t>
      </w:r>
      <w:r w:rsidR="00F25557" w:rsidRPr="00F25557">
        <w:rPr>
          <w:sz w:val="18"/>
          <w:szCs w:val="18"/>
        </w:rPr>
        <w:t>dd</w:t>
      </w:r>
    </w:p>
    <w:p w14:paraId="5E110190" w14:textId="77777777" w:rsidR="00872DAB" w:rsidRDefault="00872DAB" w:rsidP="00872DAB">
      <w:pPr>
        <w:spacing w:after="0"/>
        <w:ind w:left="1440" w:firstLine="720"/>
      </w:pPr>
    </w:p>
    <w:p w14:paraId="4D75E9CC" w14:textId="77777777" w:rsidR="007333A6" w:rsidRDefault="004A2371" w:rsidP="00FE4721">
      <w:pPr>
        <w:spacing w:after="0"/>
        <w:ind w:left="0"/>
      </w:pPr>
      <w:r w:rsidRPr="004A2371">
        <w:rPr>
          <w:b/>
        </w:rPr>
        <w:t xml:space="preserve">    </w:t>
      </w:r>
      <w:r w:rsidR="007333A6">
        <w:rPr>
          <w:b/>
        </w:rPr>
        <w:t xml:space="preserve">     </w:t>
      </w:r>
      <w:r w:rsidR="00C0442E" w:rsidRPr="00B47F01">
        <w:rPr>
          <w:b/>
          <w:color w:val="CC0099"/>
          <w:highlight w:val="lightGray"/>
          <w:u w:val="single"/>
        </w:rPr>
        <w:t>Behold</w:t>
      </w:r>
      <w:r w:rsidR="00EE7410">
        <w:t xml:space="preserve"> </w:t>
      </w:r>
      <w:r w:rsidR="00872DAB">
        <w:t xml:space="preserve">     </w:t>
      </w:r>
      <w:r w:rsidR="00EE7410">
        <w:t xml:space="preserve">this </w:t>
      </w:r>
      <w:r w:rsidR="007333A6">
        <w:tab/>
      </w:r>
      <w:r w:rsidR="00EE7410">
        <w:t xml:space="preserve">is </w:t>
      </w:r>
      <w:r w:rsidR="007333A6">
        <w:tab/>
      </w:r>
      <w:r w:rsidR="00EE7410">
        <w:t xml:space="preserve">the </w:t>
      </w:r>
      <w:r w:rsidR="007333A6">
        <w:tab/>
      </w:r>
      <w:r w:rsidR="00EE7410" w:rsidRPr="007333A6">
        <w:rPr>
          <w:b/>
          <w:color w:val="00B0F0"/>
        </w:rPr>
        <w:t>thing</w:t>
      </w:r>
      <w:r w:rsidR="00EE7410">
        <w:t xml:space="preserve"> </w:t>
      </w:r>
    </w:p>
    <w:p w14:paraId="3F9713F2" w14:textId="77777777" w:rsidR="00EE7410" w:rsidRDefault="00EE7410" w:rsidP="007333A6">
      <w:pPr>
        <w:spacing w:after="0"/>
        <w:ind w:firstLine="720"/>
        <w:rPr>
          <w:b/>
          <w:color w:val="984806" w:themeColor="accent6" w:themeShade="80"/>
        </w:rPr>
      </w:pPr>
      <w:r>
        <w:t xml:space="preserve">which </w:t>
      </w:r>
      <w:r w:rsidR="007333A6">
        <w:tab/>
      </w:r>
      <w:r w:rsidR="007333A6">
        <w:tab/>
      </w:r>
      <w:r>
        <w:t xml:space="preserve">doth </w:t>
      </w:r>
      <w:r w:rsidR="007333A6">
        <w:tab/>
      </w:r>
      <w:r w:rsidRPr="007333A6">
        <w:rPr>
          <w:color w:val="984806" w:themeColor="accent6" w:themeShade="80"/>
        </w:rPr>
        <w:t xml:space="preserve">trouble </w:t>
      </w:r>
      <w:r w:rsidR="007333A6">
        <w:tab/>
      </w:r>
      <w:r w:rsidR="007333A6">
        <w:tab/>
      </w:r>
      <w:r w:rsidR="007333A6">
        <w:tab/>
      </w:r>
      <w:r w:rsidRPr="007333A6">
        <w:rPr>
          <w:b/>
          <w:color w:val="984806" w:themeColor="accent6" w:themeShade="80"/>
        </w:rPr>
        <w:t>me</w:t>
      </w:r>
    </w:p>
    <w:p w14:paraId="21E506C7" w14:textId="77777777" w:rsidR="007333A6" w:rsidRDefault="007333A6" w:rsidP="007333A6">
      <w:pPr>
        <w:spacing w:after="0"/>
        <w:ind w:firstLine="720"/>
      </w:pPr>
    </w:p>
    <w:p w14:paraId="6A41CE4B" w14:textId="77777777" w:rsidR="007333A6" w:rsidRDefault="00EE7410" w:rsidP="00FE4721">
      <w:pPr>
        <w:spacing w:after="0"/>
        <w:ind w:left="0"/>
      </w:pPr>
      <w:bookmarkStart w:id="40" w:name="_Hlk518749148"/>
      <w:r>
        <w:t xml:space="preserve"> 6 </w:t>
      </w:r>
      <w:r w:rsidR="007333A6">
        <w:t xml:space="preserve">   </w:t>
      </w:r>
      <w:r w:rsidRPr="004A2371">
        <w:rPr>
          <w:b/>
        </w:rPr>
        <w:t>And also</w:t>
      </w:r>
      <w:r>
        <w:t xml:space="preserve"> </w:t>
      </w:r>
      <w:r w:rsidR="004A2371">
        <w:tab/>
      </w:r>
      <w:r w:rsidR="00872DAB">
        <w:t>W</w:t>
      </w:r>
      <w:r>
        <w:t xml:space="preserve">hat </w:t>
      </w:r>
      <w:r w:rsidR="007333A6">
        <w:tab/>
      </w:r>
      <w:r>
        <w:t xml:space="preserve">is </w:t>
      </w:r>
      <w:r w:rsidR="007333A6">
        <w:tab/>
      </w:r>
      <w:r>
        <w:t xml:space="preserve">this </w:t>
      </w:r>
    </w:p>
    <w:p w14:paraId="7993F074" w14:textId="7446BCB8" w:rsidR="004A2371" w:rsidRDefault="007333A6" w:rsidP="007333A6">
      <w:pPr>
        <w:spacing w:after="0"/>
        <w:ind w:left="0" w:firstLine="720"/>
      </w:pPr>
      <w:r w:rsidRPr="007333A6">
        <w:rPr>
          <w:b/>
        </w:rPr>
        <w:t>t</w:t>
      </w:r>
      <w:r w:rsidR="00EE7410" w:rsidRPr="007333A6">
        <w:rPr>
          <w:b/>
        </w:rPr>
        <w:t>hat</w:t>
      </w:r>
      <w:r>
        <w:t xml:space="preserve">     [he]  </w:t>
      </w:r>
      <w:r w:rsidR="00EE7410" w:rsidRPr="00B56479">
        <w:rPr>
          <w:b/>
          <w:color w:val="7030A0"/>
          <w:u w:val="single"/>
        </w:rPr>
        <w:t>Ammon</w:t>
      </w:r>
      <w:r w:rsidR="00EE7410" w:rsidRPr="007333A6">
        <w:rPr>
          <w:b/>
          <w:color w:val="7030A0"/>
        </w:rPr>
        <w:t xml:space="preserve"> </w:t>
      </w:r>
      <w:r>
        <w:tab/>
      </w:r>
      <w:r>
        <w:tab/>
      </w:r>
      <w:r w:rsidR="00EE7410" w:rsidRPr="00D20AAB">
        <w:rPr>
          <w:b/>
          <w:highlight w:val="lightGray"/>
          <w:u w:val="single"/>
        </w:rPr>
        <w:t>said</w:t>
      </w:r>
    </w:p>
    <w:p w14:paraId="3B7C90D8" w14:textId="77777777" w:rsidR="007333A6" w:rsidRDefault="007333A6" w:rsidP="007333A6">
      <w:pPr>
        <w:spacing w:after="0"/>
        <w:ind w:left="0" w:firstLine="720"/>
      </w:pPr>
    </w:p>
    <w:p w14:paraId="34CD8E4E" w14:textId="77777777" w:rsidR="004A2371" w:rsidRDefault="00187105" w:rsidP="00187105">
      <w:pPr>
        <w:spacing w:after="0"/>
        <w:ind w:left="0"/>
      </w:pPr>
      <w:r w:rsidRPr="00187105">
        <w:rPr>
          <w:b/>
          <w:color w:val="F79646" w:themeColor="accent6"/>
          <w:sz w:val="16"/>
          <w:szCs w:val="16"/>
        </w:rPr>
        <w:t>[A]</w:t>
      </w:r>
      <w:r w:rsidRPr="00187105">
        <w:rPr>
          <w:b/>
          <w:color w:val="F79646" w:themeColor="accent6"/>
        </w:rPr>
        <w:t xml:space="preserve">    </w:t>
      </w:r>
      <w:r>
        <w:rPr>
          <w:b/>
          <w:color w:val="F79646" w:themeColor="accent6"/>
        </w:rPr>
        <w:tab/>
      </w:r>
      <w:r w:rsidR="00EE7410" w:rsidRPr="00872DAB">
        <w:rPr>
          <w:b/>
          <w:color w:val="F79646" w:themeColor="accent6"/>
        </w:rPr>
        <w:t>If</w:t>
      </w:r>
      <w:r w:rsidR="00EE7410" w:rsidRPr="00872DAB">
        <w:rPr>
          <w:color w:val="F79646" w:themeColor="accent6"/>
        </w:rPr>
        <w:t xml:space="preserve"> </w:t>
      </w:r>
      <w:r w:rsidR="00872DAB">
        <w:tab/>
      </w:r>
      <w:r w:rsidR="00EE7410" w:rsidRPr="007333A6">
        <w:rPr>
          <w:b/>
          <w:color w:val="984806" w:themeColor="accent6" w:themeShade="80"/>
        </w:rPr>
        <w:t>ye</w:t>
      </w:r>
      <w:r w:rsidR="00EE7410">
        <w:t xml:space="preserve"> </w:t>
      </w:r>
      <w:r w:rsidR="007333A6">
        <w:tab/>
      </w:r>
      <w:r w:rsidR="00EE7410">
        <w:t xml:space="preserve">will </w:t>
      </w:r>
      <w:r w:rsidR="007333A6">
        <w:tab/>
      </w:r>
      <w:r w:rsidR="007333A6">
        <w:tab/>
      </w:r>
      <w:r w:rsidR="00EE7410" w:rsidRPr="00B56479">
        <w:rPr>
          <w:b/>
          <w:u w:val="single"/>
        </w:rPr>
        <w:t>repent</w:t>
      </w:r>
      <w:r w:rsidR="00EE7410">
        <w:t xml:space="preserve"> </w:t>
      </w:r>
      <w:r w:rsidR="00AE4026">
        <w:tab/>
      </w:r>
      <w:r w:rsidR="0034276E">
        <w:tab/>
      </w:r>
      <w:r w:rsidR="0034276E">
        <w:tab/>
      </w:r>
      <w:r w:rsidR="0034276E">
        <w:tab/>
      </w:r>
      <w:r w:rsidR="0034276E">
        <w:tab/>
      </w:r>
      <w:r w:rsidR="00F25557">
        <w:rPr>
          <w:b/>
          <w:color w:val="F79646" w:themeColor="accent6"/>
          <w:sz w:val="18"/>
          <w:szCs w:val="18"/>
        </w:rPr>
        <w:tab/>
      </w:r>
      <w:r w:rsidR="00F25557">
        <w:rPr>
          <w:b/>
          <w:color w:val="F79646" w:themeColor="accent6"/>
          <w:sz w:val="18"/>
          <w:szCs w:val="18"/>
        </w:rPr>
        <w:tab/>
        <w:t xml:space="preserve">           </w:t>
      </w:r>
      <w:r w:rsidR="00F25557" w:rsidRPr="00F25557">
        <w:rPr>
          <w:sz w:val="18"/>
          <w:szCs w:val="18"/>
        </w:rPr>
        <w:t>ee</w:t>
      </w:r>
    </w:p>
    <w:p w14:paraId="4CD90606" w14:textId="77777777" w:rsidR="004A2371" w:rsidRDefault="007333A6" w:rsidP="007333A6">
      <w:pPr>
        <w:spacing w:after="0"/>
        <w:ind w:left="0"/>
      </w:pPr>
      <w:r>
        <w:t xml:space="preserve">  </w:t>
      </w:r>
      <w:r w:rsidR="00187105">
        <w:t xml:space="preserve">  </w:t>
      </w:r>
      <w:r w:rsidR="00187105" w:rsidRPr="00187105">
        <w:rPr>
          <w:b/>
          <w:color w:val="F79646" w:themeColor="accent6"/>
          <w:sz w:val="16"/>
          <w:szCs w:val="16"/>
        </w:rPr>
        <w:t>[</w:t>
      </w:r>
      <w:r w:rsidR="00187105">
        <w:rPr>
          <w:b/>
          <w:color w:val="F79646" w:themeColor="accent6"/>
          <w:sz w:val="16"/>
          <w:szCs w:val="16"/>
        </w:rPr>
        <w:t>B</w:t>
      </w:r>
      <w:r w:rsidR="00187105" w:rsidRPr="00187105">
        <w:rPr>
          <w:b/>
          <w:color w:val="F79646" w:themeColor="accent6"/>
          <w:sz w:val="16"/>
          <w:szCs w:val="16"/>
        </w:rPr>
        <w:t>]</w:t>
      </w:r>
      <w:r>
        <w:t xml:space="preserve">     </w:t>
      </w:r>
      <w:r w:rsidR="00872DAB">
        <w:t>[</w:t>
      </w:r>
      <w:r w:rsidR="00872DAB" w:rsidRPr="00872DAB">
        <w:rPr>
          <w:b/>
          <w:color w:val="F79646" w:themeColor="accent6"/>
        </w:rPr>
        <w:t>then</w:t>
      </w:r>
      <w:r w:rsidR="00872DAB">
        <w:t>]</w:t>
      </w:r>
      <w:r w:rsidR="00872DAB">
        <w:tab/>
      </w:r>
      <w:r w:rsidR="00EE7410" w:rsidRPr="007333A6">
        <w:rPr>
          <w:b/>
          <w:color w:val="984806" w:themeColor="accent6" w:themeShade="80"/>
        </w:rPr>
        <w:t xml:space="preserve">ye </w:t>
      </w:r>
      <w:r>
        <w:tab/>
      </w:r>
      <w:r w:rsidR="00EE7410">
        <w:t xml:space="preserve">shall </w:t>
      </w:r>
      <w:r>
        <w:tab/>
      </w:r>
      <w:r w:rsidR="00EE7410">
        <w:t xml:space="preserve">be </w:t>
      </w:r>
      <w:r>
        <w:tab/>
      </w:r>
      <w:r w:rsidR="00EE7410" w:rsidRPr="00C639B3">
        <w:rPr>
          <w:b/>
          <w:color w:val="0070C0"/>
        </w:rPr>
        <w:t>saved</w:t>
      </w:r>
      <w:r w:rsidR="00AE4026">
        <w:tab/>
      </w:r>
    </w:p>
    <w:p w14:paraId="3CC8FD28" w14:textId="77777777" w:rsidR="007333A6" w:rsidRDefault="007333A6" w:rsidP="007333A6">
      <w:pPr>
        <w:spacing w:after="0"/>
        <w:ind w:left="0"/>
      </w:pPr>
    </w:p>
    <w:p w14:paraId="05A4AD5E" w14:textId="77777777" w:rsidR="004A2371" w:rsidRPr="007333A6" w:rsidRDefault="00187105" w:rsidP="007333A6">
      <w:pPr>
        <w:spacing w:after="0"/>
        <w:ind w:left="0"/>
      </w:pPr>
      <w:r w:rsidRPr="00187105">
        <w:rPr>
          <w:b/>
          <w:color w:val="F79646" w:themeColor="accent6"/>
          <w:sz w:val="16"/>
          <w:szCs w:val="16"/>
        </w:rPr>
        <w:t>[A]</w:t>
      </w:r>
      <w:r w:rsidR="007333A6" w:rsidRPr="00187105">
        <w:rPr>
          <w:b/>
          <w:color w:val="F79646" w:themeColor="accent6"/>
        </w:rPr>
        <w:t xml:space="preserve"> </w:t>
      </w:r>
      <w:r w:rsidR="00EE7410" w:rsidRPr="00872DAB">
        <w:rPr>
          <w:b/>
        </w:rPr>
        <w:t xml:space="preserve">and </w:t>
      </w:r>
      <w:r w:rsidR="00872DAB">
        <w:tab/>
      </w:r>
      <w:r w:rsidR="00EE7410" w:rsidRPr="00872DAB">
        <w:rPr>
          <w:b/>
          <w:color w:val="F79646" w:themeColor="accent6"/>
        </w:rPr>
        <w:t>if</w:t>
      </w:r>
      <w:r w:rsidR="00EE7410">
        <w:t xml:space="preserve"> </w:t>
      </w:r>
      <w:r w:rsidR="00872DAB">
        <w:tab/>
      </w:r>
      <w:r w:rsidR="00EE7410" w:rsidRPr="007333A6">
        <w:rPr>
          <w:b/>
          <w:color w:val="984806" w:themeColor="accent6" w:themeShade="80"/>
        </w:rPr>
        <w:t xml:space="preserve">ye </w:t>
      </w:r>
      <w:r w:rsidR="007333A6">
        <w:tab/>
      </w:r>
      <w:r w:rsidR="00EE7410">
        <w:t xml:space="preserve">will </w:t>
      </w:r>
      <w:r w:rsidR="00872DAB">
        <w:t xml:space="preserve"> </w:t>
      </w:r>
      <w:r w:rsidR="007333A6">
        <w:tab/>
      </w:r>
      <w:r w:rsidR="00872DAB" w:rsidRPr="007333A6">
        <w:t>NOT</w:t>
      </w:r>
      <w:r w:rsidR="00EE7410" w:rsidRPr="007333A6">
        <w:t xml:space="preserve"> </w:t>
      </w:r>
      <w:r w:rsidR="007333A6" w:rsidRPr="007333A6">
        <w:tab/>
      </w:r>
      <w:r w:rsidR="00EE7410" w:rsidRPr="00B56479">
        <w:rPr>
          <w:b/>
          <w:u w:val="single"/>
        </w:rPr>
        <w:t>repent</w:t>
      </w:r>
    </w:p>
    <w:p w14:paraId="199BADB7" w14:textId="77777777" w:rsidR="00EE7410" w:rsidRPr="004D2760" w:rsidRDefault="007333A6" w:rsidP="007333A6">
      <w:pPr>
        <w:spacing w:after="0"/>
        <w:ind w:left="0"/>
        <w:rPr>
          <w:sz w:val="16"/>
          <w:szCs w:val="16"/>
        </w:rPr>
      </w:pPr>
      <w:r>
        <w:t xml:space="preserve">   </w:t>
      </w:r>
      <w:r w:rsidR="00187105">
        <w:t xml:space="preserve"> </w:t>
      </w:r>
      <w:r w:rsidR="00187105" w:rsidRPr="00187105">
        <w:rPr>
          <w:b/>
          <w:color w:val="F79646" w:themeColor="accent6"/>
          <w:sz w:val="16"/>
          <w:szCs w:val="16"/>
        </w:rPr>
        <w:t>[</w:t>
      </w:r>
      <w:r w:rsidR="00187105">
        <w:rPr>
          <w:b/>
          <w:color w:val="F79646" w:themeColor="accent6"/>
          <w:sz w:val="16"/>
          <w:szCs w:val="16"/>
        </w:rPr>
        <w:t>B</w:t>
      </w:r>
      <w:r w:rsidR="00187105" w:rsidRPr="00187105">
        <w:rPr>
          <w:b/>
          <w:color w:val="F79646" w:themeColor="accent6"/>
          <w:sz w:val="16"/>
          <w:szCs w:val="16"/>
        </w:rPr>
        <w:t>]</w:t>
      </w:r>
      <w:r w:rsidR="00187105" w:rsidRPr="00187105">
        <w:rPr>
          <w:b/>
          <w:color w:val="F79646" w:themeColor="accent6"/>
        </w:rPr>
        <w:t xml:space="preserve"> </w:t>
      </w:r>
      <w:r>
        <w:t xml:space="preserve">   </w:t>
      </w:r>
      <w:r w:rsidR="00872DAB">
        <w:t xml:space="preserve"> [</w:t>
      </w:r>
      <w:r w:rsidR="00872DAB" w:rsidRPr="00872DAB">
        <w:rPr>
          <w:b/>
          <w:color w:val="F79646" w:themeColor="accent6"/>
        </w:rPr>
        <w:t>then</w:t>
      </w:r>
      <w:r w:rsidR="00872DAB">
        <w:t xml:space="preserve">]    </w:t>
      </w:r>
      <w:r w:rsidR="00872DAB" w:rsidRPr="007333A6">
        <w:rPr>
          <w:b/>
          <w:color w:val="984806" w:themeColor="accent6" w:themeShade="80"/>
        </w:rPr>
        <w:t xml:space="preserve"> </w:t>
      </w:r>
      <w:r w:rsidR="00EE7410" w:rsidRPr="007333A6">
        <w:rPr>
          <w:b/>
          <w:color w:val="984806" w:themeColor="accent6" w:themeShade="80"/>
        </w:rPr>
        <w:t>ye</w:t>
      </w:r>
      <w:r w:rsidR="00EE7410" w:rsidRPr="007333A6">
        <w:rPr>
          <w:color w:val="984806" w:themeColor="accent6" w:themeShade="80"/>
        </w:rPr>
        <w:t xml:space="preserve"> </w:t>
      </w:r>
      <w:r>
        <w:tab/>
      </w:r>
      <w:r w:rsidR="00EE7410">
        <w:t xml:space="preserve">shall </w:t>
      </w:r>
      <w:r>
        <w:tab/>
      </w:r>
      <w:r w:rsidR="00EE7410">
        <w:t xml:space="preserve">be </w:t>
      </w:r>
      <w:r>
        <w:tab/>
      </w:r>
      <w:r w:rsidR="00EE7410" w:rsidRPr="00C639B3">
        <w:rPr>
          <w:b/>
          <w:color w:val="984806" w:themeColor="accent6" w:themeShade="80"/>
        </w:rPr>
        <w:t>cast off</w:t>
      </w:r>
      <w:r w:rsidR="00EE7410" w:rsidRPr="00C639B3">
        <w:rPr>
          <w:color w:val="984806" w:themeColor="accent6" w:themeShade="80"/>
        </w:rPr>
        <w:t xml:space="preserve"> </w:t>
      </w:r>
      <w:r>
        <w:rPr>
          <w:color w:val="984806" w:themeColor="accent6" w:themeShade="80"/>
        </w:rPr>
        <w:tab/>
      </w:r>
      <w:r w:rsidR="00EE7410" w:rsidRPr="00C639B3">
        <w:rPr>
          <w:b/>
          <w:color w:val="00B050"/>
        </w:rPr>
        <w:t>at the last day</w:t>
      </w:r>
      <w:r w:rsidR="00872DAB">
        <w:rPr>
          <w:b/>
          <w:color w:val="00B050"/>
        </w:rPr>
        <w:t xml:space="preserve"> </w:t>
      </w:r>
      <w:r w:rsidR="00EE7410" w:rsidRPr="00872DAB">
        <w:rPr>
          <w:b/>
          <w:color w:val="F79646" w:themeColor="accent6"/>
        </w:rPr>
        <w:t>?</w:t>
      </w:r>
    </w:p>
    <w:bookmarkEnd w:id="40"/>
    <w:p w14:paraId="046412A9" w14:textId="77777777" w:rsidR="00EA725B" w:rsidRPr="004D2760" w:rsidRDefault="00EA725B" w:rsidP="00FE4721">
      <w:pPr>
        <w:spacing w:after="0"/>
        <w:ind w:left="2160" w:firstLine="720"/>
        <w:rPr>
          <w:sz w:val="16"/>
          <w:szCs w:val="16"/>
        </w:rPr>
      </w:pPr>
    </w:p>
    <w:p w14:paraId="0E2C9452" w14:textId="77777777" w:rsidR="00EA725B" w:rsidRPr="004D2760" w:rsidRDefault="00EA725B" w:rsidP="00FE4721">
      <w:pPr>
        <w:spacing w:after="0"/>
        <w:ind w:left="2160" w:firstLine="720"/>
        <w:rPr>
          <w:sz w:val="16"/>
          <w:szCs w:val="16"/>
        </w:rPr>
      </w:pPr>
    </w:p>
    <w:p w14:paraId="5F42C6BC" w14:textId="77777777" w:rsidR="00EA725B" w:rsidRPr="00EA725B" w:rsidRDefault="00EA725B" w:rsidP="00FE4721">
      <w:pPr>
        <w:spacing w:after="0"/>
        <w:ind w:left="0"/>
        <w:jc w:val="center"/>
        <w:rPr>
          <w:i/>
        </w:rPr>
      </w:pPr>
      <w:r w:rsidRPr="00EA725B">
        <w:rPr>
          <w:i/>
        </w:rPr>
        <w:t>Aaron Teaches About God</w:t>
      </w:r>
    </w:p>
    <w:p w14:paraId="1FCEF5F0" w14:textId="77777777" w:rsidR="00EA725B" w:rsidRPr="00EA725B" w:rsidRDefault="00EA725B" w:rsidP="00FE4721">
      <w:pPr>
        <w:spacing w:after="0"/>
        <w:ind w:left="0" w:firstLine="720"/>
        <w:jc w:val="center"/>
        <w:rPr>
          <w:i/>
        </w:rPr>
      </w:pPr>
      <w:r w:rsidRPr="00EA725B">
        <w:rPr>
          <w:i/>
        </w:rPr>
        <w:t>The King Believes in the God of Heaven and Earth</w:t>
      </w:r>
    </w:p>
    <w:p w14:paraId="61BDB148" w14:textId="77777777" w:rsidR="00EA725B" w:rsidRPr="00EA725B" w:rsidRDefault="00EA725B" w:rsidP="00FE4721">
      <w:pPr>
        <w:spacing w:after="0"/>
        <w:ind w:left="0"/>
        <w:jc w:val="center"/>
        <w:rPr>
          <w:i/>
        </w:rPr>
      </w:pPr>
      <w:r w:rsidRPr="00EA725B">
        <w:rPr>
          <w:i/>
        </w:rPr>
        <w:t>Aaron Teaches the Same Things Ammon Had Taught</w:t>
      </w:r>
    </w:p>
    <w:p w14:paraId="454700BB" w14:textId="77777777" w:rsidR="00EA725B" w:rsidRPr="004D2760" w:rsidRDefault="00EA725B" w:rsidP="00FE4721">
      <w:pPr>
        <w:spacing w:after="0"/>
        <w:ind w:left="0"/>
        <w:jc w:val="center"/>
        <w:rPr>
          <w:i/>
          <w:sz w:val="16"/>
          <w:szCs w:val="16"/>
        </w:rPr>
      </w:pPr>
      <w:r w:rsidRPr="00EA725B">
        <w:rPr>
          <w:i/>
        </w:rPr>
        <w:t>The Creation, the Fall, the Plan of Redemption</w:t>
      </w:r>
    </w:p>
    <w:p w14:paraId="4FF3DD26" w14:textId="77777777" w:rsidR="00EA725B" w:rsidRPr="004D2760" w:rsidRDefault="00EA725B" w:rsidP="00FE4721">
      <w:pPr>
        <w:spacing w:after="0"/>
        <w:ind w:left="0"/>
        <w:rPr>
          <w:sz w:val="16"/>
          <w:szCs w:val="16"/>
        </w:rPr>
      </w:pPr>
    </w:p>
    <w:p w14:paraId="5977E520" w14:textId="77777777" w:rsidR="00EA725B" w:rsidRPr="004D2760" w:rsidRDefault="00EA725B" w:rsidP="00FE4721">
      <w:pPr>
        <w:spacing w:after="0"/>
        <w:ind w:left="0"/>
        <w:rPr>
          <w:sz w:val="16"/>
          <w:szCs w:val="16"/>
        </w:rPr>
      </w:pPr>
    </w:p>
    <w:p w14:paraId="679DF329" w14:textId="77777777" w:rsidR="000B77B7" w:rsidRDefault="00EE7410" w:rsidP="00FE4721">
      <w:pPr>
        <w:spacing w:after="0"/>
        <w:ind w:left="0"/>
        <w:rPr>
          <w:b/>
        </w:rPr>
      </w:pPr>
      <w:r>
        <w:t xml:space="preserve"> 7 </w:t>
      </w:r>
      <w:r w:rsidR="000B77B7">
        <w:tab/>
      </w:r>
      <w:r w:rsidRPr="004A2371">
        <w:rPr>
          <w:b/>
        </w:rPr>
        <w:t xml:space="preserve">And </w:t>
      </w:r>
      <w:r w:rsidR="000B77B7">
        <w:rPr>
          <w:b/>
        </w:rPr>
        <w:t xml:space="preserve">    </w:t>
      </w:r>
      <w:r w:rsidR="000B77B7" w:rsidRPr="000B77B7">
        <w:t>[</w:t>
      </w:r>
      <w:r w:rsidR="000B77B7" w:rsidRPr="00B56479">
        <w:rPr>
          <w:highlight w:val="lightGray"/>
          <w:u w:val="single"/>
        </w:rPr>
        <w:t>he]</w:t>
      </w:r>
      <w:r w:rsidR="000B77B7" w:rsidRPr="00B56479">
        <w:rPr>
          <w:b/>
          <w:highlight w:val="lightGray"/>
          <w:u w:val="single"/>
        </w:rPr>
        <w:t xml:space="preserve"> </w:t>
      </w:r>
      <w:r w:rsidR="000B77B7" w:rsidRPr="00B56479">
        <w:rPr>
          <w:b/>
          <w:color w:val="F79646" w:themeColor="accent6"/>
          <w:highlight w:val="lightGray"/>
          <w:u w:val="single"/>
        </w:rPr>
        <w:t xml:space="preserve"> </w:t>
      </w:r>
      <w:r w:rsidRPr="00B56479">
        <w:rPr>
          <w:b/>
          <w:color w:val="7030A0"/>
          <w:highlight w:val="lightGray"/>
          <w:u w:val="single"/>
        </w:rPr>
        <w:t>Aaron</w:t>
      </w:r>
      <w:r w:rsidRPr="007333A6">
        <w:rPr>
          <w:b/>
          <w:color w:val="7030A0"/>
        </w:rPr>
        <w:t xml:space="preserve"> </w:t>
      </w:r>
      <w:r w:rsidR="000B77B7">
        <w:rPr>
          <w:b/>
          <w:color w:val="F79646" w:themeColor="accent6"/>
        </w:rPr>
        <w:t xml:space="preserve"> </w:t>
      </w:r>
      <w:r w:rsidR="007333A6">
        <w:rPr>
          <w:b/>
          <w:color w:val="F79646" w:themeColor="accent6"/>
        </w:rPr>
        <w:tab/>
      </w:r>
      <w:r w:rsidR="007333A6">
        <w:rPr>
          <w:b/>
          <w:color w:val="F79646" w:themeColor="accent6"/>
        </w:rPr>
        <w:tab/>
      </w:r>
      <w:r w:rsidRPr="004A2371">
        <w:rPr>
          <w:b/>
        </w:rPr>
        <w:t>answered</w:t>
      </w:r>
      <w:r w:rsidR="000B77B7">
        <w:rPr>
          <w:b/>
        </w:rPr>
        <w:t xml:space="preserve">      </w:t>
      </w:r>
      <w:r w:rsidR="00A12D05">
        <w:rPr>
          <w:b/>
        </w:rPr>
        <w:t xml:space="preserve"> </w:t>
      </w:r>
      <w:r w:rsidR="007333A6">
        <w:rPr>
          <w:b/>
        </w:rPr>
        <w:tab/>
      </w:r>
      <w:r w:rsidR="007333A6">
        <w:rPr>
          <w:b/>
        </w:rPr>
        <w:tab/>
      </w:r>
      <w:r w:rsidRPr="007333A6">
        <w:rPr>
          <w:b/>
          <w:color w:val="984806" w:themeColor="accent6" w:themeShade="80"/>
        </w:rPr>
        <w:t xml:space="preserve">him </w:t>
      </w:r>
    </w:p>
    <w:p w14:paraId="3186535F" w14:textId="77777777" w:rsidR="004A2371" w:rsidRDefault="000B77B7" w:rsidP="000B77B7">
      <w:pPr>
        <w:spacing w:after="0"/>
        <w:ind w:firstLine="720"/>
        <w:rPr>
          <w:color w:val="984806" w:themeColor="accent6" w:themeShade="80"/>
        </w:rPr>
      </w:pPr>
      <w:r>
        <w:rPr>
          <w:b/>
        </w:rPr>
        <w:t xml:space="preserve">       </w:t>
      </w:r>
      <w:r w:rsidR="007333A6">
        <w:rPr>
          <w:b/>
        </w:rPr>
        <w:tab/>
      </w:r>
      <w:r w:rsidR="007333A6">
        <w:rPr>
          <w:b/>
        </w:rPr>
        <w:tab/>
      </w:r>
      <w:r w:rsidR="00EE7410" w:rsidRPr="00B56479">
        <w:rPr>
          <w:b/>
          <w:bCs/>
        </w:rPr>
        <w:t>and</w:t>
      </w:r>
      <w:r w:rsidR="00EE7410" w:rsidRPr="007333A6">
        <w:t xml:space="preserve"> </w:t>
      </w:r>
      <w:r>
        <w:rPr>
          <w:b/>
        </w:rPr>
        <w:t xml:space="preserve">     </w:t>
      </w:r>
      <w:r w:rsidR="007333A6">
        <w:rPr>
          <w:b/>
        </w:rPr>
        <w:tab/>
      </w:r>
      <w:r w:rsidR="00EE7410" w:rsidRPr="00B56479">
        <w:rPr>
          <w:b/>
          <w:highlight w:val="lightGray"/>
        </w:rPr>
        <w:t xml:space="preserve">said </w:t>
      </w:r>
      <w:r w:rsidRPr="00B56479">
        <w:rPr>
          <w:b/>
          <w:highlight w:val="lightGray"/>
        </w:rPr>
        <w:t xml:space="preserve">    </w:t>
      </w:r>
      <w:r w:rsidR="007333A6" w:rsidRPr="00B56479">
        <w:rPr>
          <w:b/>
          <w:highlight w:val="lightGray"/>
        </w:rPr>
        <w:tab/>
      </w:r>
      <w:r w:rsidR="007333A6" w:rsidRPr="00B56479">
        <w:rPr>
          <w:b/>
          <w:highlight w:val="lightGray"/>
        </w:rPr>
        <w:tab/>
      </w:r>
      <w:r w:rsidR="00EE7410" w:rsidRPr="00B56479">
        <w:rPr>
          <w:highlight w:val="lightGray"/>
        </w:rPr>
        <w:t>unto</w:t>
      </w:r>
      <w:r w:rsidR="00EE7410" w:rsidRPr="00B56479">
        <w:rPr>
          <w:b/>
          <w:highlight w:val="lightGray"/>
        </w:rPr>
        <w:t xml:space="preserve"> </w:t>
      </w:r>
      <w:r w:rsidRPr="00B56479">
        <w:rPr>
          <w:b/>
          <w:highlight w:val="lightGray"/>
        </w:rPr>
        <w:t xml:space="preserve">  </w:t>
      </w:r>
      <w:r w:rsidR="007333A6" w:rsidRPr="00B56479">
        <w:rPr>
          <w:b/>
          <w:highlight w:val="lightGray"/>
        </w:rPr>
        <w:tab/>
      </w:r>
      <w:r w:rsidR="00EE7410" w:rsidRPr="00B56479">
        <w:rPr>
          <w:b/>
          <w:color w:val="984806" w:themeColor="accent6" w:themeShade="80"/>
          <w:highlight w:val="lightGray"/>
        </w:rPr>
        <w:t>him</w:t>
      </w:r>
    </w:p>
    <w:p w14:paraId="0939376F" w14:textId="137BBB95" w:rsidR="007333A6" w:rsidRDefault="007333A6" w:rsidP="004D2760">
      <w:pPr>
        <w:spacing w:after="0"/>
        <w:ind w:left="0"/>
      </w:pPr>
    </w:p>
    <w:p w14:paraId="7DFF840E" w14:textId="77777777" w:rsidR="004D2760" w:rsidRDefault="004D2760" w:rsidP="004D2760">
      <w:pPr>
        <w:spacing w:after="0"/>
        <w:ind w:left="0"/>
        <w:rPr>
          <w:i/>
          <w:iCs/>
          <w:sz w:val="20"/>
          <w:szCs w:val="20"/>
        </w:rPr>
      </w:pPr>
      <w:r w:rsidRPr="004D2760">
        <w:rPr>
          <w:i/>
          <w:iCs/>
          <w:sz w:val="20"/>
          <w:szCs w:val="20"/>
        </w:rPr>
        <w:t xml:space="preserve">[Note: </w:t>
      </w:r>
      <w:r>
        <w:rPr>
          <w:i/>
          <w:iCs/>
          <w:sz w:val="20"/>
          <w:szCs w:val="20"/>
        </w:rPr>
        <w:t xml:space="preserve">The teaching approach of Aaron with the king of the Lamanites here in Alma 22:7-18 is very similar to </w:t>
      </w:r>
    </w:p>
    <w:p w14:paraId="0CD809A4" w14:textId="0D741BF3" w:rsidR="004D2760" w:rsidRDefault="004D2760" w:rsidP="004D2760">
      <w:pPr>
        <w:spacing w:after="0"/>
        <w:ind w:left="0"/>
        <w:rPr>
          <w:i/>
          <w:iCs/>
          <w:sz w:val="20"/>
          <w:szCs w:val="20"/>
        </w:rPr>
      </w:pPr>
      <w:r>
        <w:rPr>
          <w:i/>
          <w:iCs/>
          <w:sz w:val="20"/>
          <w:szCs w:val="20"/>
        </w:rPr>
        <w:t>that used by Ammon with king Lamoni (see Alma 18:25-42), especially the wording of the first and last verses.]</w:t>
      </w:r>
    </w:p>
    <w:p w14:paraId="3A61040E" w14:textId="77777777" w:rsidR="00D6303E" w:rsidRPr="004D2760" w:rsidRDefault="00D6303E" w:rsidP="004D2760">
      <w:pPr>
        <w:spacing w:after="0"/>
        <w:ind w:left="0"/>
        <w:rPr>
          <w:i/>
          <w:iCs/>
          <w:sz w:val="20"/>
          <w:szCs w:val="20"/>
        </w:rPr>
      </w:pPr>
    </w:p>
    <w:p w14:paraId="73106195" w14:textId="77777777" w:rsidR="007333A6" w:rsidRDefault="00EE7410" w:rsidP="007333A6">
      <w:pPr>
        <w:spacing w:after="0"/>
        <w:ind w:left="2880" w:firstLine="720"/>
      </w:pPr>
      <w:r w:rsidRPr="007333A6">
        <w:rPr>
          <w:b/>
        </w:rPr>
        <w:t xml:space="preserve">Believest </w:t>
      </w:r>
      <w:r w:rsidR="007333A6">
        <w:tab/>
      </w:r>
      <w:r w:rsidR="007333A6">
        <w:tab/>
      </w:r>
      <w:r w:rsidRPr="003B5EB7">
        <w:rPr>
          <w:b/>
          <w:color w:val="984806" w:themeColor="accent6" w:themeShade="80"/>
        </w:rPr>
        <w:t xml:space="preserve">thou </w:t>
      </w:r>
    </w:p>
    <w:p w14:paraId="567C7D2D" w14:textId="77777777" w:rsidR="002C5B08" w:rsidRDefault="00EE7410" w:rsidP="00DD73CF">
      <w:pPr>
        <w:spacing w:after="0"/>
        <w:ind w:left="2160" w:firstLine="720"/>
      </w:pPr>
      <w:r w:rsidRPr="007333A6">
        <w:rPr>
          <w:b/>
        </w:rPr>
        <w:t xml:space="preserve">that </w:t>
      </w:r>
      <w:r w:rsidR="007333A6">
        <w:tab/>
      </w:r>
      <w:r w:rsidRPr="00A12D05">
        <w:rPr>
          <w:u w:val="single"/>
        </w:rPr>
        <w:t xml:space="preserve">there </w:t>
      </w:r>
      <w:r w:rsidR="007333A6">
        <w:rPr>
          <w:u w:val="single"/>
        </w:rPr>
        <w:tab/>
      </w:r>
      <w:r w:rsidRPr="00A12D05">
        <w:rPr>
          <w:u w:val="single"/>
        </w:rPr>
        <w:t xml:space="preserve">is </w:t>
      </w:r>
      <w:r w:rsidR="007333A6">
        <w:rPr>
          <w:u w:val="single"/>
        </w:rPr>
        <w:tab/>
      </w:r>
      <w:r w:rsidRPr="00A12D05">
        <w:rPr>
          <w:u w:val="single"/>
        </w:rPr>
        <w:t xml:space="preserve">a </w:t>
      </w:r>
      <w:r w:rsidR="00DD73CF">
        <w:rPr>
          <w:u w:val="single"/>
        </w:rPr>
        <w:t xml:space="preserve">        </w:t>
      </w:r>
      <w:r w:rsidRPr="00A12D05">
        <w:rPr>
          <w:b/>
          <w:color w:val="0070C0"/>
          <w:u w:val="single"/>
        </w:rPr>
        <w:t>God</w:t>
      </w:r>
      <w:r w:rsidR="000B77B7">
        <w:rPr>
          <w:b/>
          <w:color w:val="0070C0"/>
        </w:rPr>
        <w:t xml:space="preserve"> </w:t>
      </w:r>
      <w:r w:rsidRPr="000B77B7">
        <w:rPr>
          <w:b/>
          <w:color w:val="F79646" w:themeColor="accent6"/>
        </w:rPr>
        <w:t xml:space="preserve">? </w:t>
      </w:r>
      <w:r>
        <w:t xml:space="preserve"> </w:t>
      </w:r>
    </w:p>
    <w:p w14:paraId="00DAFE7E" w14:textId="77777777" w:rsidR="002C5B08" w:rsidRDefault="002C5B08" w:rsidP="00FE4721">
      <w:pPr>
        <w:spacing w:after="0"/>
        <w:ind w:left="0"/>
      </w:pPr>
    </w:p>
    <w:p w14:paraId="6C61E4C3" w14:textId="159F5188" w:rsidR="003B5EB7" w:rsidRDefault="002C5B08" w:rsidP="00FE4721">
      <w:pPr>
        <w:spacing w:after="0"/>
        <w:ind w:left="0"/>
      </w:pPr>
      <w:r>
        <w:t xml:space="preserve">      </w:t>
      </w:r>
      <w:r w:rsidR="007333A6">
        <w:tab/>
      </w:r>
      <w:r w:rsidR="00EE7410" w:rsidRPr="002C5B08">
        <w:rPr>
          <w:b/>
        </w:rPr>
        <w:t xml:space="preserve">And </w:t>
      </w:r>
      <w:r w:rsidR="007333A6">
        <w:rPr>
          <w:b/>
        </w:rPr>
        <w:t xml:space="preserve">    </w:t>
      </w:r>
      <w:r w:rsidR="007333A6" w:rsidRPr="007333A6">
        <w:t>[</w:t>
      </w:r>
      <w:r w:rsidR="007333A6" w:rsidRPr="00B56479">
        <w:rPr>
          <w:highlight w:val="lightGray"/>
          <w:u w:val="single"/>
        </w:rPr>
        <w:t>he]</w:t>
      </w:r>
      <w:r w:rsidR="000B77B7" w:rsidRPr="00B56479">
        <w:rPr>
          <w:b/>
          <w:highlight w:val="lightGray"/>
          <w:u w:val="single"/>
        </w:rPr>
        <w:t xml:space="preserve">  </w:t>
      </w:r>
      <w:r w:rsidR="00EE7410" w:rsidRPr="00B56479">
        <w:rPr>
          <w:highlight w:val="lightGray"/>
          <w:u w:val="single"/>
        </w:rPr>
        <w:t xml:space="preserve">the </w:t>
      </w:r>
      <w:r w:rsidR="00F75445">
        <w:rPr>
          <w:b/>
          <w:color w:val="984806" w:themeColor="accent6" w:themeShade="80"/>
          <w:highlight w:val="lightGray"/>
          <w:u w:val="single"/>
        </w:rPr>
        <w:t>K</w:t>
      </w:r>
      <w:r w:rsidR="00EE7410" w:rsidRPr="00B56479">
        <w:rPr>
          <w:b/>
          <w:color w:val="984806" w:themeColor="accent6" w:themeShade="80"/>
          <w:highlight w:val="lightGray"/>
          <w:u w:val="single"/>
        </w:rPr>
        <w:t>ing</w:t>
      </w:r>
      <w:r w:rsidR="00EE7410" w:rsidRPr="00B56479">
        <w:rPr>
          <w:b/>
          <w:highlight w:val="lightGray"/>
          <w:u w:val="single"/>
        </w:rPr>
        <w:t xml:space="preserve"> </w:t>
      </w:r>
      <w:r w:rsidR="003B5EB7" w:rsidRPr="00B56479">
        <w:rPr>
          <w:b/>
          <w:highlight w:val="lightGray"/>
          <w:u w:val="single"/>
        </w:rPr>
        <w:tab/>
      </w:r>
      <w:r w:rsidR="003B5EB7" w:rsidRPr="00B56479">
        <w:rPr>
          <w:b/>
          <w:highlight w:val="lightGray"/>
          <w:u w:val="single"/>
        </w:rPr>
        <w:tab/>
      </w:r>
      <w:r w:rsidR="00EE7410" w:rsidRPr="00B56479">
        <w:rPr>
          <w:b/>
          <w:highlight w:val="lightGray"/>
          <w:u w:val="single"/>
        </w:rPr>
        <w:t>said</w:t>
      </w:r>
    </w:p>
    <w:p w14:paraId="373685DA" w14:textId="77777777" w:rsidR="003B5EB7" w:rsidRDefault="003B5EB7" w:rsidP="00FE4721">
      <w:pPr>
        <w:spacing w:after="0"/>
        <w:ind w:left="0"/>
      </w:pPr>
      <w:r>
        <w:t>__________</w:t>
      </w:r>
    </w:p>
    <w:p w14:paraId="41B9D98F" w14:textId="77777777" w:rsidR="003B5EB7" w:rsidRDefault="0034276E" w:rsidP="00FE4721">
      <w:pPr>
        <w:spacing w:after="0"/>
        <w:ind w:left="0"/>
        <w:rPr>
          <w:sz w:val="18"/>
          <w:szCs w:val="18"/>
        </w:rPr>
      </w:pPr>
      <w:r>
        <w:rPr>
          <w:sz w:val="18"/>
          <w:szCs w:val="18"/>
        </w:rPr>
        <w:t>[Par. dd – Questions to make a point]</w:t>
      </w:r>
    </w:p>
    <w:p w14:paraId="11DC19DF" w14:textId="77777777" w:rsidR="0034276E" w:rsidRPr="003B5EB7" w:rsidRDefault="0034276E" w:rsidP="00FE4721">
      <w:pPr>
        <w:spacing w:after="0"/>
        <w:ind w:left="0"/>
        <w:rPr>
          <w:sz w:val="18"/>
          <w:szCs w:val="18"/>
        </w:rPr>
      </w:pPr>
      <w:r>
        <w:rPr>
          <w:sz w:val="18"/>
          <w:szCs w:val="18"/>
        </w:rPr>
        <w:t>[Par. ee – Simple alternating contrast</w:t>
      </w:r>
      <w:r w:rsidR="00187105">
        <w:rPr>
          <w:sz w:val="18"/>
          <w:szCs w:val="18"/>
        </w:rPr>
        <w:t>ing</w:t>
      </w:r>
      <w:r>
        <w:rPr>
          <w:sz w:val="18"/>
          <w:szCs w:val="18"/>
        </w:rPr>
        <w:t xml:space="preserve"> parallelism]</w:t>
      </w:r>
    </w:p>
    <w:p w14:paraId="43D92819" w14:textId="77777777" w:rsidR="003B5EB7" w:rsidRPr="003B5EB7" w:rsidRDefault="003B5EB7" w:rsidP="00FE4721">
      <w:pPr>
        <w:spacing w:after="0"/>
        <w:ind w:left="0"/>
        <w:rPr>
          <w:sz w:val="18"/>
          <w:szCs w:val="18"/>
        </w:rPr>
      </w:pPr>
    </w:p>
    <w:p w14:paraId="57D563A3"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305C464C" w14:textId="77777777" w:rsidR="00FB0BD3" w:rsidRDefault="00FB0BD3" w:rsidP="00743A83">
      <w:pPr>
        <w:spacing w:after="0"/>
        <w:ind w:firstLine="720"/>
      </w:pPr>
    </w:p>
    <w:p w14:paraId="5F01A288" w14:textId="680B8164" w:rsidR="000B77B7" w:rsidRDefault="00EE7410" w:rsidP="00743A83">
      <w:pPr>
        <w:spacing w:after="0"/>
        <w:ind w:firstLine="720"/>
      </w:pPr>
      <w:r w:rsidRPr="00CE16C2">
        <w:rPr>
          <w:b/>
          <w:bCs/>
          <w:color w:val="984806" w:themeColor="accent6" w:themeShade="80"/>
        </w:rPr>
        <w:t>I</w:t>
      </w:r>
      <w:r w:rsidR="000B77B7">
        <w:t xml:space="preserve"> </w:t>
      </w:r>
      <w:r w:rsidR="00DD73CF">
        <w:t xml:space="preserve">    </w:t>
      </w:r>
      <w:r w:rsidR="000B77B7">
        <w:t>[</w:t>
      </w:r>
      <w:r w:rsidR="000B77B7" w:rsidRPr="00B56479">
        <w:rPr>
          <w:u w:val="single"/>
        </w:rPr>
        <w:t xml:space="preserve">the </w:t>
      </w:r>
      <w:r w:rsidR="00F75445">
        <w:rPr>
          <w:b/>
          <w:color w:val="984806" w:themeColor="accent6" w:themeShade="80"/>
          <w:u w:val="single"/>
        </w:rPr>
        <w:t>K</w:t>
      </w:r>
      <w:r w:rsidR="000B77B7" w:rsidRPr="00B56479">
        <w:rPr>
          <w:b/>
          <w:color w:val="984806" w:themeColor="accent6" w:themeShade="80"/>
          <w:u w:val="single"/>
        </w:rPr>
        <w:t>ing</w:t>
      </w:r>
      <w:r w:rsidR="000B77B7" w:rsidRPr="000B77B7">
        <w:t>]</w:t>
      </w:r>
      <w:r w:rsidR="00DD73CF">
        <w:tab/>
      </w:r>
      <w:r w:rsidR="00DD73CF">
        <w:tab/>
      </w:r>
      <w:r>
        <w:t>know</w:t>
      </w:r>
    </w:p>
    <w:p w14:paraId="5CC51BD6" w14:textId="77777777" w:rsidR="000B77B7" w:rsidRDefault="005E38E2" w:rsidP="00DD73CF">
      <w:pPr>
        <w:spacing w:after="0"/>
      </w:pPr>
      <w:r w:rsidRPr="005E38E2">
        <w:rPr>
          <w:b/>
        </w:rPr>
        <w:t>t</w:t>
      </w:r>
      <w:r w:rsidR="00EE7410" w:rsidRPr="005E38E2">
        <w:rPr>
          <w:b/>
        </w:rPr>
        <w:t>hat</w:t>
      </w:r>
      <w:r>
        <w:t xml:space="preserve">  </w:t>
      </w:r>
      <w:r w:rsidR="00DD73CF">
        <w:tab/>
      </w:r>
      <w:r w:rsidR="00EE7410" w:rsidRPr="00DD73CF">
        <w:rPr>
          <w:color w:val="984806" w:themeColor="accent6" w:themeShade="80"/>
        </w:rPr>
        <w:t xml:space="preserve">the </w:t>
      </w:r>
      <w:r w:rsidR="00EE7410" w:rsidRPr="00DD73CF">
        <w:rPr>
          <w:b/>
          <w:color w:val="984806" w:themeColor="accent6" w:themeShade="80"/>
        </w:rPr>
        <w:t>Amalekites</w:t>
      </w:r>
      <w:r w:rsidR="00EE7410" w:rsidRPr="00DD73CF">
        <w:rPr>
          <w:color w:val="984806" w:themeColor="accent6" w:themeShade="80"/>
        </w:rPr>
        <w:t xml:space="preserve"> </w:t>
      </w:r>
      <w:r w:rsidR="00DD73CF">
        <w:tab/>
      </w:r>
      <w:r w:rsidR="00DD73CF">
        <w:tab/>
      </w:r>
      <w:r w:rsidR="00EE7410" w:rsidRPr="00B56479">
        <w:rPr>
          <w:highlight w:val="lightGray"/>
          <w:u w:val="single"/>
        </w:rPr>
        <w:t>say</w:t>
      </w:r>
      <w:r w:rsidR="00EE7410" w:rsidRPr="001534E8">
        <w:t xml:space="preserve"> </w:t>
      </w:r>
    </w:p>
    <w:p w14:paraId="10C9D82E" w14:textId="77777777" w:rsidR="002C5B08" w:rsidRDefault="00EE7410" w:rsidP="00DD73CF">
      <w:pPr>
        <w:spacing w:after="0"/>
        <w:ind w:left="2160" w:firstLine="720"/>
      </w:pPr>
      <w:r w:rsidRPr="00A12D05">
        <w:rPr>
          <w:b/>
        </w:rPr>
        <w:t>that</w:t>
      </w:r>
      <w:r>
        <w:t xml:space="preserve"> </w:t>
      </w:r>
      <w:r w:rsidR="005E38E2">
        <w:t xml:space="preserve"> </w:t>
      </w:r>
      <w:r w:rsidR="00DD73CF">
        <w:tab/>
      </w:r>
      <w:r w:rsidRPr="00A12D05">
        <w:rPr>
          <w:u w:val="single"/>
        </w:rPr>
        <w:t xml:space="preserve">there </w:t>
      </w:r>
      <w:r w:rsidR="00DD73CF">
        <w:rPr>
          <w:u w:val="single"/>
        </w:rPr>
        <w:tab/>
      </w:r>
      <w:r w:rsidR="00C10670">
        <w:rPr>
          <w:u w:val="single"/>
        </w:rPr>
        <w:t xml:space="preserve"> </w:t>
      </w:r>
      <w:r w:rsidRPr="00C10670">
        <w:rPr>
          <w:b/>
          <w:color w:val="F79646" w:themeColor="accent6"/>
          <w:u w:val="single"/>
        </w:rPr>
        <w:t>is</w:t>
      </w:r>
      <w:r w:rsidRPr="00A12D05">
        <w:rPr>
          <w:u w:val="single"/>
        </w:rPr>
        <w:t xml:space="preserve"> </w:t>
      </w:r>
      <w:r w:rsidR="00DD73CF">
        <w:rPr>
          <w:u w:val="single"/>
        </w:rPr>
        <w:tab/>
      </w:r>
      <w:r w:rsidRPr="00A12D05">
        <w:rPr>
          <w:u w:val="single"/>
        </w:rPr>
        <w:t xml:space="preserve">a </w:t>
      </w:r>
      <w:r w:rsidR="00DD73CF">
        <w:rPr>
          <w:u w:val="single"/>
        </w:rPr>
        <w:t xml:space="preserve">        </w:t>
      </w:r>
      <w:r w:rsidRPr="00A12D05">
        <w:rPr>
          <w:b/>
          <w:color w:val="0070C0"/>
          <w:u w:val="single"/>
        </w:rPr>
        <w:t>God</w:t>
      </w:r>
      <w:r w:rsidR="00C10670">
        <w:tab/>
      </w:r>
      <w:r w:rsidR="00C10670">
        <w:tab/>
      </w:r>
      <w:r w:rsidR="00C10670">
        <w:tab/>
      </w:r>
      <w:r w:rsidR="00C10670">
        <w:tab/>
        <w:t xml:space="preserve">          </w:t>
      </w:r>
      <w:r w:rsidR="00C10670">
        <w:rPr>
          <w:sz w:val="18"/>
          <w:szCs w:val="18"/>
        </w:rPr>
        <w:t>ff</w:t>
      </w:r>
      <w:r>
        <w:t xml:space="preserve"> </w:t>
      </w:r>
    </w:p>
    <w:p w14:paraId="2A7724B8" w14:textId="77777777" w:rsidR="000B77B7" w:rsidRDefault="000B77B7" w:rsidP="000B77B7">
      <w:pPr>
        <w:spacing w:after="0"/>
        <w:ind w:left="2880" w:firstLine="720"/>
      </w:pPr>
    </w:p>
    <w:p w14:paraId="37C86FAD" w14:textId="074CE6DD" w:rsidR="002C5B08" w:rsidRDefault="00EE7410" w:rsidP="00DD73CF">
      <w:pPr>
        <w:spacing w:after="0"/>
      </w:pPr>
      <w:r w:rsidRPr="005E38E2">
        <w:rPr>
          <w:b/>
        </w:rPr>
        <w:t xml:space="preserve">and </w:t>
      </w:r>
      <w:r w:rsidR="000B77B7">
        <w:tab/>
      </w:r>
      <w:r w:rsidRPr="00CE16C2">
        <w:rPr>
          <w:b/>
          <w:bCs/>
          <w:color w:val="984806" w:themeColor="accent6" w:themeShade="80"/>
        </w:rPr>
        <w:t>I</w:t>
      </w:r>
      <w:r>
        <w:t xml:space="preserve"> </w:t>
      </w:r>
      <w:r w:rsidR="000B77B7">
        <w:t xml:space="preserve"> </w:t>
      </w:r>
      <w:r w:rsidR="00DD73CF">
        <w:t xml:space="preserve">   </w:t>
      </w:r>
      <w:r w:rsidR="000B77B7">
        <w:t>[</w:t>
      </w:r>
      <w:r w:rsidR="000B77B7" w:rsidRPr="00B56479">
        <w:rPr>
          <w:u w:val="single"/>
        </w:rPr>
        <w:t xml:space="preserve">the </w:t>
      </w:r>
      <w:r w:rsidR="00F75445">
        <w:rPr>
          <w:b/>
          <w:color w:val="984806" w:themeColor="accent6" w:themeShade="80"/>
          <w:u w:val="single"/>
        </w:rPr>
        <w:t>K</w:t>
      </w:r>
      <w:r w:rsidR="000B77B7" w:rsidRPr="00B56479">
        <w:rPr>
          <w:b/>
          <w:color w:val="984806" w:themeColor="accent6" w:themeShade="80"/>
          <w:u w:val="single"/>
        </w:rPr>
        <w:t>ing</w:t>
      </w:r>
      <w:r w:rsidR="000B77B7">
        <w:t xml:space="preserve">  </w:t>
      </w:r>
      <w:r>
        <w:t xml:space="preserve">have </w:t>
      </w:r>
      <w:r w:rsidR="00DD73CF">
        <w:tab/>
      </w:r>
      <w:r>
        <w:t xml:space="preserve">granted </w:t>
      </w:r>
      <w:r w:rsidR="00DD73CF">
        <w:tab/>
      </w:r>
      <w:r>
        <w:t xml:space="preserve">unto </w:t>
      </w:r>
      <w:r w:rsidR="00DD73CF">
        <w:tab/>
      </w:r>
      <w:r w:rsidRPr="00DD73CF">
        <w:rPr>
          <w:b/>
          <w:color w:val="984806" w:themeColor="accent6" w:themeShade="80"/>
        </w:rPr>
        <w:t>them</w:t>
      </w:r>
      <w:r>
        <w:t xml:space="preserve"> </w:t>
      </w:r>
    </w:p>
    <w:p w14:paraId="1F71089B" w14:textId="77777777" w:rsidR="00DD73CF" w:rsidRDefault="00DD73CF" w:rsidP="00DD73CF">
      <w:pPr>
        <w:spacing w:after="0"/>
      </w:pPr>
    </w:p>
    <w:p w14:paraId="4E63E418" w14:textId="77777777" w:rsidR="002C5B08" w:rsidRDefault="00EE7410" w:rsidP="00DD73CF">
      <w:pPr>
        <w:spacing w:after="0"/>
      </w:pPr>
      <w:r w:rsidRPr="005E38E2">
        <w:rPr>
          <w:b/>
        </w:rPr>
        <w:t>that</w:t>
      </w:r>
      <w:r>
        <w:t xml:space="preserve"> </w:t>
      </w:r>
      <w:r w:rsidR="005E38E2">
        <w:t xml:space="preserve">  </w:t>
      </w:r>
      <w:r w:rsidR="00DD73CF">
        <w:tab/>
      </w:r>
      <w:r w:rsidRPr="00DD73CF">
        <w:rPr>
          <w:b/>
          <w:color w:val="984806" w:themeColor="accent6" w:themeShade="80"/>
        </w:rPr>
        <w:t xml:space="preserve">they </w:t>
      </w:r>
      <w:r w:rsidR="00DD73CF">
        <w:tab/>
      </w:r>
      <w:r>
        <w:t xml:space="preserve">should </w:t>
      </w:r>
      <w:r w:rsidR="00DD73CF">
        <w:tab/>
      </w:r>
      <w:r w:rsidR="00DD73CF">
        <w:tab/>
      </w:r>
      <w:r>
        <w:t xml:space="preserve">build </w:t>
      </w:r>
      <w:r w:rsidR="00DD73CF">
        <w:tab/>
      </w:r>
      <w:r w:rsidR="00DD73CF">
        <w:tab/>
      </w:r>
      <w:r w:rsidR="00DD73CF">
        <w:tab/>
      </w:r>
      <w:r w:rsidRPr="00DD73CF">
        <w:rPr>
          <w:color w:val="984806" w:themeColor="accent6" w:themeShade="80"/>
        </w:rPr>
        <w:t>sanctuaries</w:t>
      </w:r>
    </w:p>
    <w:p w14:paraId="693258FD" w14:textId="77777777" w:rsidR="00DD73CF" w:rsidRDefault="00EE7410" w:rsidP="00DD73CF">
      <w:pPr>
        <w:spacing w:after="0"/>
        <w:rPr>
          <w:color w:val="984806" w:themeColor="accent6" w:themeShade="80"/>
        </w:rPr>
      </w:pPr>
      <w:r w:rsidRPr="005E38E2">
        <w:rPr>
          <w:b/>
        </w:rPr>
        <w:t>that</w:t>
      </w:r>
      <w:r>
        <w:t xml:space="preserve"> </w:t>
      </w:r>
      <w:r w:rsidR="00A12D05">
        <w:t xml:space="preserve">  </w:t>
      </w:r>
      <w:r w:rsidR="00DD73CF">
        <w:tab/>
      </w:r>
      <w:r w:rsidRPr="00DD73CF">
        <w:rPr>
          <w:color w:val="984806" w:themeColor="accent6" w:themeShade="80"/>
        </w:rPr>
        <w:t>they</w:t>
      </w:r>
      <w:r>
        <w:t xml:space="preserve"> </w:t>
      </w:r>
      <w:r w:rsidR="00DD73CF">
        <w:tab/>
      </w:r>
      <w:r>
        <w:t xml:space="preserve">may </w:t>
      </w:r>
      <w:r w:rsidR="00DD73CF">
        <w:tab/>
      </w:r>
      <w:r w:rsidR="00DD73CF">
        <w:tab/>
      </w:r>
      <w:r>
        <w:t xml:space="preserve">assemble </w:t>
      </w:r>
      <w:r w:rsidR="00DD73CF">
        <w:tab/>
      </w:r>
      <w:r w:rsidR="00DD73CF">
        <w:tab/>
      </w:r>
      <w:r w:rsidRPr="00DD73CF">
        <w:rPr>
          <w:color w:val="984806" w:themeColor="accent6" w:themeShade="80"/>
        </w:rPr>
        <w:t xml:space="preserve">themselves </w:t>
      </w:r>
    </w:p>
    <w:p w14:paraId="4B8CCDCE" w14:textId="77777777" w:rsidR="00DD73CF" w:rsidRDefault="00DD73CF" w:rsidP="00DD73CF">
      <w:pPr>
        <w:spacing w:after="0"/>
        <w:rPr>
          <w:b/>
        </w:rPr>
      </w:pPr>
    </w:p>
    <w:p w14:paraId="73C04740" w14:textId="77777777" w:rsidR="00A12D05" w:rsidRDefault="00EE7410" w:rsidP="00DD73CF">
      <w:pPr>
        <w:spacing w:after="0"/>
        <w:ind w:left="2160" w:firstLine="720"/>
      </w:pPr>
      <w:r>
        <w:t>to</w:t>
      </w:r>
      <w:r w:rsidR="00DD73CF">
        <w:tab/>
      </w:r>
      <w:r>
        <w:t xml:space="preserve">gether </w:t>
      </w:r>
    </w:p>
    <w:p w14:paraId="327A6646" w14:textId="77777777" w:rsidR="002C5B08" w:rsidRDefault="00EE7410" w:rsidP="00DD73CF">
      <w:pPr>
        <w:spacing w:after="0"/>
        <w:ind w:left="2160" w:firstLine="720"/>
      </w:pPr>
      <w:r>
        <w:t xml:space="preserve">to </w:t>
      </w:r>
      <w:r w:rsidR="00DD73CF">
        <w:tab/>
      </w:r>
      <w:r w:rsidRPr="00C10670">
        <w:t>worship</w:t>
      </w:r>
      <w:r>
        <w:t xml:space="preserve"> </w:t>
      </w:r>
      <w:r w:rsidR="00DD73CF">
        <w:tab/>
        <w:t xml:space="preserve">           </w:t>
      </w:r>
      <w:r w:rsidR="002C5B08">
        <w:rPr>
          <w:b/>
          <w:color w:val="0070C0"/>
        </w:rPr>
        <w:t>H</w:t>
      </w:r>
      <w:r w:rsidRPr="002C5B08">
        <w:rPr>
          <w:b/>
          <w:color w:val="0070C0"/>
        </w:rPr>
        <w:t>im</w:t>
      </w:r>
      <w:r>
        <w:t xml:space="preserve"> </w:t>
      </w:r>
    </w:p>
    <w:p w14:paraId="1CB2675F" w14:textId="77777777" w:rsidR="005E38E2" w:rsidRDefault="005E38E2" w:rsidP="00FE4721">
      <w:pPr>
        <w:spacing w:after="0"/>
        <w:ind w:firstLine="720"/>
      </w:pPr>
    </w:p>
    <w:p w14:paraId="0334561F" w14:textId="77777777" w:rsidR="005E38E2" w:rsidRPr="00C10670" w:rsidRDefault="00C10670" w:rsidP="005E38E2">
      <w:pPr>
        <w:spacing w:after="0"/>
        <w:ind w:left="0"/>
        <w:rPr>
          <w:sz w:val="18"/>
          <w:szCs w:val="18"/>
        </w:rPr>
      </w:pPr>
      <w:bookmarkStart w:id="41" w:name="_Hlk499396276"/>
      <w:r w:rsidRPr="00C10670">
        <w:rPr>
          <w:color w:val="F79646" w:themeColor="accent6"/>
          <w:sz w:val="18"/>
          <w:szCs w:val="18"/>
        </w:rPr>
        <w:t>[A]</w:t>
      </w:r>
      <w:r w:rsidR="002C5B08" w:rsidRPr="00C10670">
        <w:rPr>
          <w:color w:val="F79646" w:themeColor="accent6"/>
        </w:rPr>
        <w:t xml:space="preserve"> </w:t>
      </w:r>
      <w:bookmarkEnd w:id="41"/>
      <w:r w:rsidR="002C5B08" w:rsidRPr="00C10670">
        <w:rPr>
          <w:color w:val="F79646" w:themeColor="accent6"/>
        </w:rPr>
        <w:t xml:space="preserve"> </w:t>
      </w:r>
      <w:r w:rsidR="00EE7410" w:rsidRPr="002C5B08">
        <w:rPr>
          <w:b/>
        </w:rPr>
        <w:t>And</w:t>
      </w:r>
      <w:r w:rsidR="00D77381">
        <w:rPr>
          <w:b/>
        </w:rPr>
        <w:t xml:space="preserve"> </w:t>
      </w:r>
      <w:r w:rsidR="00EE7410" w:rsidRPr="005E38E2">
        <w:rPr>
          <w:b/>
          <w:color w:val="F79646" w:themeColor="accent6"/>
        </w:rPr>
        <w:t xml:space="preserve">if </w:t>
      </w:r>
      <w:r w:rsidR="00EE7410" w:rsidRPr="00D77381">
        <w:rPr>
          <w:b/>
          <w:color w:val="00B050"/>
        </w:rPr>
        <w:t>now</w:t>
      </w:r>
      <w:r w:rsidR="005E38E2">
        <w:t xml:space="preserve"> </w:t>
      </w:r>
      <w:r w:rsidR="00D77381">
        <w:t xml:space="preserve">            </w:t>
      </w:r>
      <w:r w:rsidR="00EE7410" w:rsidRPr="00D8054F">
        <w:rPr>
          <w:b/>
          <w:color w:val="7030A0"/>
          <w:highlight w:val="yellow"/>
        </w:rPr>
        <w:t>thou</w:t>
      </w:r>
      <w:r w:rsidR="00EE7410" w:rsidRPr="00D77381">
        <w:rPr>
          <w:b/>
          <w:color w:val="7030A0"/>
        </w:rPr>
        <w:t xml:space="preserve"> </w:t>
      </w:r>
      <w:r w:rsidR="005E38E2">
        <w:t xml:space="preserve">  </w:t>
      </w:r>
      <w:r w:rsidR="00D77381">
        <w:tab/>
      </w:r>
      <w:r w:rsidR="00D77381">
        <w:tab/>
      </w:r>
      <w:r w:rsidR="00EE7410" w:rsidRPr="001534E8">
        <w:rPr>
          <w:b/>
          <w:highlight w:val="lightGray"/>
          <w:u w:val="single"/>
        </w:rPr>
        <w:t>sayest</w:t>
      </w:r>
      <w:r w:rsidR="00EE7410">
        <w:t xml:space="preserve"> </w:t>
      </w:r>
      <w:r>
        <w:tab/>
      </w:r>
      <w:r>
        <w:tab/>
      </w:r>
      <w:r>
        <w:tab/>
      </w:r>
      <w:r>
        <w:tab/>
      </w:r>
      <w:r>
        <w:tab/>
      </w:r>
      <w:r>
        <w:tab/>
      </w:r>
      <w:r>
        <w:tab/>
        <w:t xml:space="preserve">         </w:t>
      </w:r>
      <w:r>
        <w:rPr>
          <w:sz w:val="18"/>
          <w:szCs w:val="18"/>
        </w:rPr>
        <w:t>gg</w:t>
      </w:r>
    </w:p>
    <w:p w14:paraId="09D895FE" w14:textId="77777777" w:rsidR="002C5B08" w:rsidRDefault="00C10670" w:rsidP="00C10670">
      <w:pPr>
        <w:spacing w:after="0"/>
        <w:rPr>
          <w:b/>
          <w:color w:val="F79646" w:themeColor="accent6"/>
          <w:sz w:val="18"/>
          <w:szCs w:val="18"/>
        </w:rPr>
      </w:pPr>
      <w:r>
        <w:rPr>
          <w:color w:val="F79646" w:themeColor="accent6"/>
          <w:sz w:val="18"/>
          <w:szCs w:val="18"/>
        </w:rPr>
        <w:t>[B</w:t>
      </w:r>
      <w:r w:rsidRPr="00C10670">
        <w:rPr>
          <w:color w:val="F79646" w:themeColor="accent6"/>
          <w:sz w:val="18"/>
          <w:szCs w:val="18"/>
        </w:rPr>
        <w:t>]</w:t>
      </w:r>
      <w:r w:rsidRPr="00C10670">
        <w:rPr>
          <w:color w:val="F79646" w:themeColor="accent6"/>
        </w:rPr>
        <w:t xml:space="preserve"> </w:t>
      </w:r>
      <w:r w:rsidR="00D77381">
        <w:t xml:space="preserve">             </w:t>
      </w:r>
      <w:r>
        <w:tab/>
        <w:t xml:space="preserve">             </w:t>
      </w:r>
      <w:r w:rsidR="00D77381">
        <w:t>[</w:t>
      </w:r>
      <w:r w:rsidR="00D77381" w:rsidRPr="00D77381">
        <w:rPr>
          <w:b/>
        </w:rPr>
        <w:t>that</w:t>
      </w:r>
      <w:r w:rsidR="00D77381">
        <w:t>]</w:t>
      </w:r>
      <w:r w:rsidR="005E38E2">
        <w:t xml:space="preserve">      </w:t>
      </w:r>
      <w:r w:rsidR="00EE7410" w:rsidRPr="00A12D05">
        <w:rPr>
          <w:u w:val="single"/>
        </w:rPr>
        <w:t xml:space="preserve">there </w:t>
      </w:r>
      <w:r w:rsidR="00D77381">
        <w:rPr>
          <w:u w:val="single"/>
        </w:rPr>
        <w:tab/>
      </w:r>
      <w:r>
        <w:rPr>
          <w:u w:val="single"/>
        </w:rPr>
        <w:t xml:space="preserve"> </w:t>
      </w:r>
      <w:r w:rsidR="00EE7410" w:rsidRPr="00C10670">
        <w:rPr>
          <w:b/>
          <w:color w:val="F79646" w:themeColor="accent6"/>
          <w:u w:val="single"/>
        </w:rPr>
        <w:t>is</w:t>
      </w:r>
      <w:r w:rsidR="00EE7410" w:rsidRPr="00A12D05">
        <w:rPr>
          <w:u w:val="single"/>
        </w:rPr>
        <w:t xml:space="preserve"> </w:t>
      </w:r>
      <w:r w:rsidR="00D77381">
        <w:rPr>
          <w:u w:val="single"/>
        </w:rPr>
        <w:tab/>
      </w:r>
      <w:r w:rsidR="00EE7410" w:rsidRPr="00A12D05">
        <w:rPr>
          <w:u w:val="single"/>
        </w:rPr>
        <w:t xml:space="preserve">a </w:t>
      </w:r>
      <w:r w:rsidR="00D77381">
        <w:rPr>
          <w:u w:val="single"/>
        </w:rPr>
        <w:t xml:space="preserve">        </w:t>
      </w:r>
      <w:r w:rsidR="00EE7410" w:rsidRPr="00A12D05">
        <w:rPr>
          <w:b/>
          <w:color w:val="0070C0"/>
          <w:u w:val="single"/>
        </w:rPr>
        <w:t>God</w:t>
      </w:r>
      <w:r w:rsidR="00EE7410">
        <w:t xml:space="preserve"> </w:t>
      </w:r>
      <w:r w:rsidR="00AE4026">
        <w:tab/>
      </w:r>
      <w:r>
        <w:tab/>
      </w:r>
      <w:r>
        <w:tab/>
      </w:r>
      <w:r>
        <w:tab/>
        <w:t xml:space="preserve">        </w:t>
      </w:r>
      <w:r>
        <w:rPr>
          <w:sz w:val="18"/>
          <w:szCs w:val="18"/>
        </w:rPr>
        <w:t xml:space="preserve"> hh</w:t>
      </w:r>
      <w:r w:rsidR="00AE4026">
        <w:tab/>
      </w:r>
      <w:r w:rsidR="00AE4026">
        <w:tab/>
      </w:r>
    </w:p>
    <w:p w14:paraId="54FEE3A0" w14:textId="77777777" w:rsidR="00D77381" w:rsidRDefault="00D77381" w:rsidP="00D77381">
      <w:pPr>
        <w:spacing w:after="0"/>
        <w:ind w:left="1440" w:firstLine="720"/>
      </w:pPr>
    </w:p>
    <w:p w14:paraId="516F645B" w14:textId="77777777" w:rsidR="002C5B08" w:rsidRDefault="00D77381" w:rsidP="00D77381">
      <w:pPr>
        <w:spacing w:after="0"/>
        <w:ind w:left="0"/>
      </w:pPr>
      <w:r>
        <w:rPr>
          <w:b/>
        </w:rPr>
        <w:t xml:space="preserve">   </w:t>
      </w:r>
      <w:r w:rsidR="00187105">
        <w:rPr>
          <w:b/>
        </w:rPr>
        <w:t xml:space="preserve">     </w:t>
      </w:r>
      <w:r w:rsidR="00F73D43">
        <w:rPr>
          <w:b/>
        </w:rPr>
        <w:t xml:space="preserve"> </w:t>
      </w:r>
      <w:r w:rsidR="00C0442E" w:rsidRPr="00B47F01">
        <w:rPr>
          <w:b/>
          <w:color w:val="CC0099"/>
          <w:highlight w:val="lightGray"/>
          <w:u w:val="single"/>
        </w:rPr>
        <w:t>behold</w:t>
      </w:r>
      <w:r w:rsidR="00EE7410">
        <w:t xml:space="preserve"> </w:t>
      </w:r>
    </w:p>
    <w:p w14:paraId="3969CF8D" w14:textId="60742AFF" w:rsidR="005E38E2" w:rsidRDefault="00C10670" w:rsidP="00D77381">
      <w:pPr>
        <w:spacing w:after="0"/>
        <w:ind w:left="0"/>
      </w:pPr>
      <w:r w:rsidRPr="00C10670">
        <w:rPr>
          <w:color w:val="F79646" w:themeColor="accent6"/>
          <w:sz w:val="18"/>
          <w:szCs w:val="18"/>
        </w:rPr>
        <w:t>[A]</w:t>
      </w:r>
      <w:r w:rsidRPr="00C10670">
        <w:rPr>
          <w:color w:val="F79646" w:themeColor="accent6"/>
        </w:rPr>
        <w:t xml:space="preserve"> </w:t>
      </w:r>
      <w:r w:rsidR="00D77381">
        <w:t xml:space="preserve">        [</w:t>
      </w:r>
      <w:r w:rsidR="00D77381" w:rsidRPr="00D77381">
        <w:rPr>
          <w:b/>
          <w:color w:val="F79646" w:themeColor="accent6"/>
        </w:rPr>
        <w:t>then</w:t>
      </w:r>
      <w:r w:rsidR="00D77381">
        <w:t>]</w:t>
      </w:r>
      <w:r w:rsidR="00D77381">
        <w:tab/>
      </w:r>
      <w:r w:rsidR="00EE7410" w:rsidRPr="00CE16C2">
        <w:rPr>
          <w:b/>
          <w:bCs/>
          <w:color w:val="984806" w:themeColor="accent6" w:themeShade="80"/>
        </w:rPr>
        <w:t>I</w:t>
      </w:r>
      <w:r w:rsidR="00EE7410">
        <w:t xml:space="preserve"> </w:t>
      </w:r>
      <w:r w:rsidR="005E38E2">
        <w:t xml:space="preserve"> </w:t>
      </w:r>
      <w:r w:rsidR="00D77381">
        <w:t xml:space="preserve">   </w:t>
      </w:r>
      <w:r w:rsidR="005E38E2">
        <w:t>[</w:t>
      </w:r>
      <w:r w:rsidR="005E38E2" w:rsidRPr="000B77B7">
        <w:t xml:space="preserve">the </w:t>
      </w:r>
      <w:r w:rsidR="00F75445">
        <w:rPr>
          <w:b/>
          <w:color w:val="984806" w:themeColor="accent6" w:themeShade="80"/>
        </w:rPr>
        <w:t>K</w:t>
      </w:r>
      <w:r w:rsidR="005E38E2" w:rsidRPr="00F73D43">
        <w:rPr>
          <w:b/>
          <w:color w:val="984806" w:themeColor="accent6" w:themeShade="80"/>
        </w:rPr>
        <w:t>ing</w:t>
      </w:r>
      <w:r w:rsidR="005E38E2">
        <w:rPr>
          <w:b/>
          <w:color w:val="7030A0"/>
        </w:rPr>
        <w:t>]</w:t>
      </w:r>
      <w:r w:rsidR="005E38E2">
        <w:t xml:space="preserve"> </w:t>
      </w:r>
      <w:r w:rsidR="00D77381">
        <w:tab/>
      </w:r>
      <w:r w:rsidR="00EE7410">
        <w:t xml:space="preserve">will </w:t>
      </w:r>
      <w:r w:rsidR="00D77381">
        <w:tab/>
      </w:r>
      <w:r w:rsidR="00EE7410" w:rsidRPr="00C639B3">
        <w:rPr>
          <w:b/>
        </w:rPr>
        <w:t>believe</w:t>
      </w:r>
      <w:r w:rsidR="002C5B08">
        <w:t xml:space="preserve"> </w:t>
      </w:r>
    </w:p>
    <w:p w14:paraId="2B4C1B8E" w14:textId="77777777" w:rsidR="002C5B08" w:rsidRDefault="00C10670" w:rsidP="00C10670">
      <w:pPr>
        <w:spacing w:after="0"/>
        <w:ind w:left="0" w:firstLine="720"/>
      </w:pPr>
      <w:r w:rsidRPr="00C10670">
        <w:rPr>
          <w:color w:val="F79646" w:themeColor="accent6"/>
          <w:sz w:val="18"/>
          <w:szCs w:val="18"/>
        </w:rPr>
        <w:t>[</w:t>
      </w:r>
      <w:r w:rsidR="00187105">
        <w:rPr>
          <w:color w:val="F79646" w:themeColor="accent6"/>
          <w:sz w:val="18"/>
          <w:szCs w:val="18"/>
        </w:rPr>
        <w:t>B</w:t>
      </w:r>
      <w:r w:rsidRPr="00C10670">
        <w:rPr>
          <w:color w:val="F79646" w:themeColor="accent6"/>
          <w:sz w:val="18"/>
          <w:szCs w:val="18"/>
        </w:rPr>
        <w:t>]</w:t>
      </w:r>
      <w:r w:rsidRPr="00C10670">
        <w:rPr>
          <w:color w:val="F79646" w:themeColor="accent6"/>
        </w:rPr>
        <w:t xml:space="preserve"> </w:t>
      </w:r>
      <w:r w:rsidR="00D77381">
        <w:t xml:space="preserve">            </w:t>
      </w:r>
      <w:r>
        <w:tab/>
        <w:t xml:space="preserve">            </w:t>
      </w:r>
      <w:r w:rsidR="005E38E2">
        <w:t xml:space="preserve"> </w:t>
      </w:r>
      <w:r w:rsidR="002C5B08">
        <w:t>[</w:t>
      </w:r>
      <w:r w:rsidR="00D77381" w:rsidRPr="00C10670">
        <w:rPr>
          <w:b/>
        </w:rPr>
        <w:t>that</w:t>
      </w:r>
      <w:r w:rsidR="00D77381">
        <w:tab/>
      </w:r>
      <w:r w:rsidR="002C5B08" w:rsidRPr="00A12D05">
        <w:rPr>
          <w:u w:val="single"/>
        </w:rPr>
        <w:t xml:space="preserve">there </w:t>
      </w:r>
      <w:r w:rsidR="00D77381">
        <w:rPr>
          <w:u w:val="single"/>
        </w:rPr>
        <w:tab/>
      </w:r>
      <w:r>
        <w:rPr>
          <w:u w:val="single"/>
        </w:rPr>
        <w:t xml:space="preserve"> </w:t>
      </w:r>
      <w:r w:rsidR="002C5B08" w:rsidRPr="00C10670">
        <w:rPr>
          <w:b/>
          <w:color w:val="F79646" w:themeColor="accent6"/>
          <w:u w:val="single"/>
        </w:rPr>
        <w:t>is</w:t>
      </w:r>
      <w:r w:rsidR="002C5B08" w:rsidRPr="00A12D05">
        <w:rPr>
          <w:u w:val="single"/>
        </w:rPr>
        <w:t xml:space="preserve"> </w:t>
      </w:r>
      <w:r w:rsidR="00D77381">
        <w:rPr>
          <w:u w:val="single"/>
        </w:rPr>
        <w:tab/>
      </w:r>
      <w:r w:rsidR="002C5B08" w:rsidRPr="00A12D05">
        <w:rPr>
          <w:u w:val="single"/>
        </w:rPr>
        <w:t xml:space="preserve">a </w:t>
      </w:r>
      <w:r w:rsidR="00D77381">
        <w:rPr>
          <w:u w:val="single"/>
        </w:rPr>
        <w:t xml:space="preserve">        </w:t>
      </w:r>
      <w:r w:rsidR="002C5B08" w:rsidRPr="00A12D05">
        <w:rPr>
          <w:b/>
          <w:color w:val="0070C0"/>
          <w:u w:val="single"/>
        </w:rPr>
        <w:t>God</w:t>
      </w:r>
      <w:r w:rsidR="002C5B08">
        <w:t>]</w:t>
      </w:r>
      <w:r w:rsidR="00EE7410">
        <w:t xml:space="preserve"> </w:t>
      </w:r>
    </w:p>
    <w:p w14:paraId="21C9ED6E" w14:textId="77777777" w:rsidR="00C639B3" w:rsidRDefault="00C639B3" w:rsidP="00FE4721">
      <w:pPr>
        <w:spacing w:after="0"/>
        <w:ind w:left="0"/>
      </w:pPr>
    </w:p>
    <w:p w14:paraId="5AA65C71" w14:textId="77777777" w:rsidR="002C5B08" w:rsidRDefault="00EE7410" w:rsidP="00FE4721">
      <w:pPr>
        <w:spacing w:after="0"/>
        <w:ind w:left="0"/>
      </w:pPr>
      <w:r>
        <w:t xml:space="preserve">8 </w:t>
      </w:r>
      <w:r w:rsidR="00A12D05">
        <w:t xml:space="preserve">  </w:t>
      </w:r>
      <w:r w:rsidRPr="002C5B08">
        <w:rPr>
          <w:b/>
        </w:rPr>
        <w:t xml:space="preserve">And </w:t>
      </w:r>
      <w:r w:rsidRPr="00B56479">
        <w:rPr>
          <w:b/>
          <w:highlight w:val="lightGray"/>
          <w:u w:val="single"/>
        </w:rPr>
        <w:t>now</w:t>
      </w:r>
      <w:r>
        <w:t xml:space="preserve"> </w:t>
      </w:r>
    </w:p>
    <w:p w14:paraId="3B353FD4" w14:textId="77777777" w:rsidR="002C5B08" w:rsidRDefault="00A12D05" w:rsidP="00A12D05">
      <w:pPr>
        <w:spacing w:after="0"/>
        <w:ind w:left="0"/>
      </w:pPr>
      <w:r>
        <w:t xml:space="preserve">            </w:t>
      </w:r>
      <w:r w:rsidR="00EE7410" w:rsidRPr="00D77381">
        <w:rPr>
          <w:b/>
          <w:color w:val="00B050"/>
        </w:rPr>
        <w:t xml:space="preserve">when </w:t>
      </w:r>
      <w:r>
        <w:t xml:space="preserve">    [he]  </w:t>
      </w:r>
      <w:r w:rsidR="00EE7410" w:rsidRPr="00B56479">
        <w:rPr>
          <w:b/>
          <w:color w:val="7030A0"/>
          <w:u w:val="single"/>
        </w:rPr>
        <w:t>Aaron</w:t>
      </w:r>
      <w:r w:rsidR="00EE7410">
        <w:t xml:space="preserve"> </w:t>
      </w:r>
      <w:r w:rsidR="00D77381">
        <w:tab/>
      </w:r>
      <w:r w:rsidR="00D77381">
        <w:tab/>
      </w:r>
      <w:r w:rsidR="00EE7410" w:rsidRPr="00D77381">
        <w:rPr>
          <w:b/>
        </w:rPr>
        <w:t>heard</w:t>
      </w:r>
      <w:r w:rsidR="00C10670">
        <w:t xml:space="preserve"> </w:t>
      </w:r>
      <w:r w:rsidR="00EE7410">
        <w:t>th</w:t>
      </w:r>
      <w:r w:rsidR="00EE7410" w:rsidRPr="00C10670">
        <w:rPr>
          <w:b/>
          <w:color w:val="F79646" w:themeColor="accent6"/>
          <w:u w:val="single"/>
        </w:rPr>
        <w:t xml:space="preserve">is </w:t>
      </w:r>
    </w:p>
    <w:p w14:paraId="04DE8D9F" w14:textId="77777777" w:rsidR="00D8054F" w:rsidRPr="00C10670" w:rsidRDefault="00EE7410" w:rsidP="00C639B3">
      <w:pPr>
        <w:spacing w:after="0"/>
        <w:ind w:firstLine="720"/>
        <w:rPr>
          <w:sz w:val="18"/>
          <w:szCs w:val="18"/>
        </w:rPr>
      </w:pPr>
      <w:r w:rsidRPr="00D77381">
        <w:rPr>
          <w:b/>
          <w:color w:val="7030A0"/>
        </w:rPr>
        <w:t>his</w:t>
      </w:r>
      <w:r>
        <w:t xml:space="preserve"> </w:t>
      </w:r>
      <w:r w:rsidRPr="00F73D43">
        <w:rPr>
          <w:b/>
          <w:color w:val="F79646" w:themeColor="accent6"/>
        </w:rPr>
        <w:t>heart</w:t>
      </w:r>
      <w:r>
        <w:t xml:space="preserve"> </w:t>
      </w:r>
      <w:r w:rsidRPr="00A12D05">
        <w:rPr>
          <w:b/>
          <w:color w:val="00B050"/>
        </w:rPr>
        <w:t xml:space="preserve">began </w:t>
      </w:r>
      <w:r w:rsidRPr="00B56479">
        <w:rPr>
          <w:b/>
          <w:bCs/>
          <w:color w:val="00B050"/>
        </w:rPr>
        <w:t>to</w:t>
      </w:r>
      <w:r>
        <w:t xml:space="preserve"> </w:t>
      </w:r>
      <w:r w:rsidR="00D77381">
        <w:tab/>
      </w:r>
      <w:r w:rsidRPr="00E65058">
        <w:rPr>
          <w:b/>
        </w:rPr>
        <w:t>rejoice</w:t>
      </w:r>
      <w:r w:rsidR="00C10670">
        <w:tab/>
      </w:r>
      <w:r w:rsidR="00C10670">
        <w:tab/>
      </w:r>
      <w:r w:rsidR="00C10670">
        <w:tab/>
      </w:r>
      <w:r w:rsidR="00C10670">
        <w:tab/>
      </w:r>
      <w:r w:rsidR="00C10670">
        <w:tab/>
      </w:r>
      <w:r w:rsidR="00C10670">
        <w:tab/>
      </w:r>
      <w:r w:rsidR="00C10670">
        <w:tab/>
      </w:r>
      <w:r w:rsidR="00C10670">
        <w:rPr>
          <w:sz w:val="18"/>
          <w:szCs w:val="18"/>
        </w:rPr>
        <w:t xml:space="preserve">           </w:t>
      </w:r>
      <w:r w:rsidR="00C10670" w:rsidRPr="00187105">
        <w:rPr>
          <w:sz w:val="16"/>
          <w:szCs w:val="16"/>
        </w:rPr>
        <w:t>03</w:t>
      </w:r>
    </w:p>
    <w:p w14:paraId="68EBCBED" w14:textId="77777777" w:rsidR="002C5B08" w:rsidRDefault="00EE7410" w:rsidP="00C639B3">
      <w:pPr>
        <w:spacing w:after="0"/>
        <w:ind w:firstLine="720"/>
      </w:pPr>
      <w:r>
        <w:t xml:space="preserve"> </w:t>
      </w:r>
      <w:r w:rsidR="00AE4026">
        <w:tab/>
      </w:r>
      <w:r w:rsidR="00D77381">
        <w:tab/>
      </w:r>
      <w:r w:rsidR="00D77381">
        <w:tab/>
      </w:r>
      <w:r w:rsidR="00D77381">
        <w:tab/>
      </w:r>
      <w:r w:rsidR="00D77381">
        <w:tab/>
      </w:r>
      <w:r w:rsidR="00AE4026">
        <w:tab/>
      </w:r>
      <w:r w:rsidR="00AE4026">
        <w:tab/>
      </w:r>
    </w:p>
    <w:p w14:paraId="38FB21A8" w14:textId="5ABE0866" w:rsidR="002C5B08" w:rsidRDefault="00EE7410" w:rsidP="00A12D05">
      <w:pPr>
        <w:spacing w:after="0"/>
        <w:ind w:left="0" w:firstLine="720"/>
      </w:pPr>
      <w:r w:rsidRPr="002C5B08">
        <w:rPr>
          <w:b/>
        </w:rPr>
        <w:t>and</w:t>
      </w:r>
      <w:r w:rsidR="00A12D05">
        <w:rPr>
          <w:b/>
        </w:rPr>
        <w:tab/>
      </w:r>
      <w:r w:rsidRPr="00B56479">
        <w:rPr>
          <w:highlight w:val="lightGray"/>
          <w:u w:val="single"/>
        </w:rPr>
        <w:t>he</w:t>
      </w:r>
      <w:r w:rsidRPr="00B56479">
        <w:rPr>
          <w:b/>
          <w:highlight w:val="lightGray"/>
          <w:u w:val="single"/>
        </w:rPr>
        <w:t xml:space="preserve"> </w:t>
      </w:r>
      <w:r w:rsidR="00A12D05" w:rsidRPr="00B56479">
        <w:rPr>
          <w:highlight w:val="lightGray"/>
          <w:u w:val="single"/>
        </w:rPr>
        <w:t>[</w:t>
      </w:r>
      <w:r w:rsidR="00A12D05" w:rsidRPr="00B56479">
        <w:rPr>
          <w:b/>
          <w:color w:val="7030A0"/>
          <w:highlight w:val="lightGray"/>
          <w:u w:val="single"/>
        </w:rPr>
        <w:t>Aaron</w:t>
      </w:r>
      <w:r w:rsidR="00A12D05" w:rsidRPr="00B56479">
        <w:rPr>
          <w:highlight w:val="lightGray"/>
          <w:u w:val="single"/>
        </w:rPr>
        <w:t>]</w:t>
      </w:r>
      <w:r w:rsidR="00A12D05" w:rsidRPr="00B56479">
        <w:rPr>
          <w:b/>
          <w:highlight w:val="lightGray"/>
          <w:u w:val="single"/>
        </w:rPr>
        <w:tab/>
      </w:r>
      <w:r w:rsidR="00D77381" w:rsidRPr="00B56479">
        <w:rPr>
          <w:b/>
          <w:highlight w:val="lightGray"/>
          <w:u w:val="single"/>
        </w:rPr>
        <w:tab/>
      </w:r>
      <w:r w:rsidRPr="00B56479">
        <w:rPr>
          <w:b/>
          <w:highlight w:val="lightGray"/>
          <w:u w:val="single"/>
        </w:rPr>
        <w:t>said</w:t>
      </w:r>
      <w:r>
        <w:t xml:space="preserve"> </w:t>
      </w:r>
      <w:r w:rsidR="007E0466">
        <w:tab/>
      </w:r>
      <w:r w:rsidR="007E0466">
        <w:tab/>
      </w:r>
      <w:r w:rsidR="007E0466">
        <w:tab/>
      </w:r>
      <w:r w:rsidR="007E0466">
        <w:tab/>
      </w:r>
      <w:r w:rsidR="007E0466">
        <w:tab/>
      </w:r>
      <w:r w:rsidR="007E0466">
        <w:tab/>
      </w:r>
      <w:r w:rsidR="007E0466">
        <w:tab/>
      </w:r>
      <w:r w:rsidR="007E0466" w:rsidRPr="00697BE3">
        <w:rPr>
          <w:color w:val="00B0F0"/>
          <w:sz w:val="18"/>
          <w:szCs w:val="18"/>
        </w:rPr>
        <w:t>PD</w:t>
      </w:r>
    </w:p>
    <w:p w14:paraId="15470CB7" w14:textId="77777777" w:rsidR="00A12D05" w:rsidRDefault="00A12D05" w:rsidP="00A12D05">
      <w:pPr>
        <w:spacing w:after="0"/>
        <w:ind w:left="0" w:firstLine="720"/>
      </w:pPr>
    </w:p>
    <w:p w14:paraId="61BF846C" w14:textId="77777777" w:rsidR="002C5B08" w:rsidRDefault="002C5B08" w:rsidP="00FE4721">
      <w:pPr>
        <w:spacing w:after="0"/>
        <w:ind w:left="0"/>
      </w:pPr>
      <w:r>
        <w:t xml:space="preserve">     </w:t>
      </w:r>
      <w:r w:rsidR="00A12D05">
        <w:t xml:space="preserve">   </w:t>
      </w:r>
      <w:r>
        <w:t xml:space="preserve"> </w:t>
      </w:r>
      <w:r w:rsidR="00C0442E" w:rsidRPr="00B47F01">
        <w:rPr>
          <w:b/>
          <w:color w:val="CC0099"/>
          <w:highlight w:val="lightGray"/>
          <w:u w:val="single"/>
        </w:rPr>
        <w:t>Behold</w:t>
      </w:r>
      <w:r w:rsidR="00EE7410">
        <w:t xml:space="preserve"> </w:t>
      </w:r>
      <w:r w:rsidR="00F73D43">
        <w:tab/>
      </w:r>
    </w:p>
    <w:p w14:paraId="0B480911" w14:textId="77777777" w:rsidR="00E65058" w:rsidRDefault="00EE7410" w:rsidP="00A12D05">
      <w:pPr>
        <w:spacing w:after="0"/>
        <w:ind w:firstLine="720"/>
        <w:rPr>
          <w:b/>
        </w:rPr>
      </w:pPr>
      <w:r w:rsidRPr="00EA725B">
        <w:rPr>
          <w:b/>
        </w:rPr>
        <w:t xml:space="preserve">assuredly </w:t>
      </w:r>
    </w:p>
    <w:p w14:paraId="65907EE1" w14:textId="77777777" w:rsidR="00D77381" w:rsidRDefault="00E65058" w:rsidP="00A12D05">
      <w:pPr>
        <w:spacing w:after="0"/>
        <w:ind w:firstLine="720"/>
        <w:rPr>
          <w:b/>
        </w:rPr>
      </w:pPr>
      <w:r>
        <w:rPr>
          <w:b/>
        </w:rPr>
        <w:t xml:space="preserve">         </w:t>
      </w:r>
      <w:r w:rsidR="00EE7410" w:rsidRPr="00F73D43">
        <w:rPr>
          <w:b/>
          <w:color w:val="F79646" w:themeColor="accent6"/>
        </w:rPr>
        <w:t>as</w:t>
      </w:r>
      <w:r w:rsidR="00EE7410" w:rsidRPr="00EA725B">
        <w:rPr>
          <w:b/>
        </w:rPr>
        <w:t xml:space="preserve"> </w:t>
      </w:r>
      <w:r w:rsidR="00EE7410" w:rsidRPr="00F73D43">
        <w:rPr>
          <w:b/>
          <w:color w:val="984806" w:themeColor="accent6" w:themeShade="80"/>
        </w:rPr>
        <w:t>thou</w:t>
      </w:r>
      <w:r w:rsidR="00EE7410" w:rsidRPr="00EA725B">
        <w:rPr>
          <w:b/>
        </w:rPr>
        <w:t xml:space="preserve"> </w:t>
      </w:r>
      <w:r>
        <w:rPr>
          <w:b/>
        </w:rPr>
        <w:tab/>
      </w:r>
      <w:r>
        <w:rPr>
          <w:b/>
        </w:rPr>
        <w:tab/>
      </w:r>
      <w:r w:rsidR="00EE7410" w:rsidRPr="00EA725B">
        <w:rPr>
          <w:b/>
        </w:rPr>
        <w:t xml:space="preserve">livest </w:t>
      </w:r>
      <w:r w:rsidR="00A12D05">
        <w:rPr>
          <w:b/>
        </w:rPr>
        <w:tab/>
        <w:t xml:space="preserve">   </w:t>
      </w:r>
      <w:r w:rsidR="00C10670">
        <w:rPr>
          <w:b/>
        </w:rPr>
        <w:tab/>
      </w:r>
      <w:r w:rsidR="00C10670">
        <w:rPr>
          <w:b/>
        </w:rPr>
        <w:tab/>
      </w:r>
      <w:r w:rsidR="00C10670">
        <w:rPr>
          <w:b/>
        </w:rPr>
        <w:tab/>
      </w:r>
      <w:r w:rsidR="00C10670">
        <w:rPr>
          <w:b/>
        </w:rPr>
        <w:tab/>
      </w:r>
      <w:r w:rsidR="00C10670">
        <w:rPr>
          <w:b/>
        </w:rPr>
        <w:tab/>
      </w:r>
      <w:r w:rsidR="00C10670">
        <w:rPr>
          <w:b/>
        </w:rPr>
        <w:tab/>
        <w:t xml:space="preserve">        </w:t>
      </w:r>
      <w:r w:rsidR="00C10670" w:rsidRPr="00187105">
        <w:rPr>
          <w:b/>
          <w:sz w:val="16"/>
          <w:szCs w:val="16"/>
        </w:rPr>
        <w:t xml:space="preserve"> </w:t>
      </w:r>
      <w:r w:rsidR="00C10670" w:rsidRPr="00187105">
        <w:rPr>
          <w:sz w:val="16"/>
          <w:szCs w:val="16"/>
        </w:rPr>
        <w:t>04</w:t>
      </w:r>
      <w:r w:rsidR="00A12D05" w:rsidRPr="00C10670">
        <w:t xml:space="preserve">  </w:t>
      </w:r>
      <w:r w:rsidR="00A12D05">
        <w:rPr>
          <w:b/>
        </w:rPr>
        <w:t xml:space="preserve">     </w:t>
      </w:r>
    </w:p>
    <w:p w14:paraId="7360764C" w14:textId="6806042D" w:rsidR="00EA725B" w:rsidRPr="00EA725B" w:rsidRDefault="00EE7410" w:rsidP="00A12D05">
      <w:pPr>
        <w:spacing w:after="0"/>
        <w:ind w:firstLine="720"/>
        <w:rPr>
          <w:b/>
        </w:rPr>
      </w:pPr>
      <w:r w:rsidRPr="00EA725B">
        <w:rPr>
          <w:b/>
        </w:rPr>
        <w:t xml:space="preserve">O </w:t>
      </w:r>
      <w:r w:rsidR="00A12D05">
        <w:rPr>
          <w:b/>
        </w:rPr>
        <w:t xml:space="preserve"> </w:t>
      </w:r>
      <w:r w:rsidR="00F73D43">
        <w:rPr>
          <w:b/>
        </w:rPr>
        <w:tab/>
      </w:r>
      <w:r w:rsidR="00F75445">
        <w:rPr>
          <w:b/>
          <w:color w:val="984806" w:themeColor="accent6" w:themeShade="80"/>
        </w:rPr>
        <w:t>K</w:t>
      </w:r>
      <w:r w:rsidRPr="00F73D43">
        <w:rPr>
          <w:b/>
          <w:color w:val="984806" w:themeColor="accent6" w:themeShade="80"/>
        </w:rPr>
        <w:t>ing</w:t>
      </w:r>
      <w:r w:rsidR="00AE4026">
        <w:rPr>
          <w:b/>
        </w:rPr>
        <w:tab/>
      </w:r>
      <w:r w:rsidR="00AE4026">
        <w:rPr>
          <w:b/>
        </w:rPr>
        <w:tab/>
      </w:r>
      <w:r w:rsidR="00AE4026">
        <w:rPr>
          <w:b/>
        </w:rPr>
        <w:tab/>
      </w:r>
      <w:r w:rsidR="00AE4026">
        <w:rPr>
          <w:b/>
        </w:rPr>
        <w:tab/>
      </w:r>
      <w:r w:rsidR="00AE4026">
        <w:rPr>
          <w:b/>
        </w:rPr>
        <w:tab/>
      </w:r>
      <w:r w:rsidR="00AE4026">
        <w:rPr>
          <w:b/>
        </w:rPr>
        <w:tab/>
      </w:r>
      <w:r w:rsidR="00F73D43">
        <w:rPr>
          <w:b/>
        </w:rPr>
        <w:tab/>
      </w:r>
      <w:r w:rsidR="00F73D43">
        <w:rPr>
          <w:b/>
        </w:rPr>
        <w:tab/>
      </w:r>
      <w:r w:rsidR="00F73D43">
        <w:rPr>
          <w:b/>
        </w:rPr>
        <w:tab/>
      </w:r>
    </w:p>
    <w:p w14:paraId="56A7256A" w14:textId="77777777" w:rsidR="00EE7410" w:rsidRDefault="00EE7410" w:rsidP="00F73D43">
      <w:pPr>
        <w:spacing w:after="0"/>
        <w:ind w:left="2880" w:firstLine="720"/>
      </w:pPr>
      <w:r w:rsidRPr="00A12D05">
        <w:rPr>
          <w:u w:val="single"/>
        </w:rPr>
        <w:t xml:space="preserve">there </w:t>
      </w:r>
      <w:r w:rsidR="00F73D43">
        <w:rPr>
          <w:u w:val="single"/>
        </w:rPr>
        <w:tab/>
      </w:r>
      <w:r w:rsidR="00C10670" w:rsidRPr="00C10670">
        <w:rPr>
          <w:b/>
          <w:color w:val="F79646" w:themeColor="accent6"/>
          <w:u w:val="single"/>
        </w:rPr>
        <w:t xml:space="preserve"> </w:t>
      </w:r>
      <w:r w:rsidRPr="00C10670">
        <w:rPr>
          <w:b/>
          <w:color w:val="F79646" w:themeColor="accent6"/>
          <w:u w:val="single"/>
        </w:rPr>
        <w:t>is</w:t>
      </w:r>
      <w:r w:rsidRPr="00C10670">
        <w:rPr>
          <w:color w:val="F79646" w:themeColor="accent6"/>
          <w:u w:val="single"/>
        </w:rPr>
        <w:t xml:space="preserve"> </w:t>
      </w:r>
      <w:r w:rsidR="00F73D43">
        <w:rPr>
          <w:u w:val="single"/>
        </w:rPr>
        <w:tab/>
      </w:r>
      <w:r w:rsidRPr="00A12D05">
        <w:rPr>
          <w:u w:val="single"/>
        </w:rPr>
        <w:t xml:space="preserve">a </w:t>
      </w:r>
      <w:r w:rsidR="00F73D43">
        <w:rPr>
          <w:u w:val="single"/>
        </w:rPr>
        <w:t xml:space="preserve">        </w:t>
      </w:r>
      <w:r w:rsidRPr="00A12D05">
        <w:rPr>
          <w:b/>
          <w:color w:val="0070C0"/>
          <w:u w:val="single"/>
        </w:rPr>
        <w:t>God</w:t>
      </w:r>
    </w:p>
    <w:p w14:paraId="65532B3F" w14:textId="77777777" w:rsidR="00C639B3" w:rsidRDefault="00C639B3" w:rsidP="00FE4721">
      <w:pPr>
        <w:spacing w:after="0"/>
        <w:ind w:left="0"/>
      </w:pPr>
    </w:p>
    <w:p w14:paraId="42AF04A0" w14:textId="76AB39DC" w:rsidR="002C5B08" w:rsidRDefault="00EE7410" w:rsidP="00FE4721">
      <w:pPr>
        <w:spacing w:after="0"/>
        <w:ind w:left="0"/>
      </w:pPr>
      <w:r>
        <w:t xml:space="preserve"> 9 </w:t>
      </w:r>
      <w:r w:rsidR="00A12D05">
        <w:tab/>
      </w:r>
      <w:r w:rsidRPr="002C5B08">
        <w:rPr>
          <w:b/>
        </w:rPr>
        <w:t xml:space="preserve">And </w:t>
      </w:r>
      <w:r w:rsidR="00A12D05">
        <w:rPr>
          <w:b/>
        </w:rPr>
        <w:t xml:space="preserve"> </w:t>
      </w:r>
      <w:r w:rsidR="00F73D43">
        <w:rPr>
          <w:b/>
        </w:rPr>
        <w:t xml:space="preserve">   </w:t>
      </w:r>
      <w:r w:rsidR="00F73D43" w:rsidRPr="00F73D43">
        <w:t>[</w:t>
      </w:r>
      <w:r w:rsidR="00F73D43" w:rsidRPr="00B56479">
        <w:rPr>
          <w:highlight w:val="lightGray"/>
          <w:u w:val="single"/>
        </w:rPr>
        <w:t>he]</w:t>
      </w:r>
      <w:r w:rsidR="006D5494" w:rsidRPr="00B56479">
        <w:rPr>
          <w:b/>
          <w:highlight w:val="lightGray"/>
          <w:u w:val="single"/>
        </w:rPr>
        <w:t xml:space="preserve">  </w:t>
      </w:r>
      <w:r w:rsidRPr="00B56479">
        <w:rPr>
          <w:highlight w:val="lightGray"/>
          <w:u w:val="single"/>
        </w:rPr>
        <w:t xml:space="preserve">the </w:t>
      </w:r>
      <w:r w:rsidR="00F75445">
        <w:rPr>
          <w:b/>
          <w:color w:val="984806" w:themeColor="accent6" w:themeShade="80"/>
          <w:highlight w:val="lightGray"/>
          <w:u w:val="single"/>
        </w:rPr>
        <w:t>K</w:t>
      </w:r>
      <w:r w:rsidRPr="00B56479">
        <w:rPr>
          <w:b/>
          <w:color w:val="984806" w:themeColor="accent6" w:themeShade="80"/>
          <w:highlight w:val="lightGray"/>
          <w:u w:val="single"/>
        </w:rPr>
        <w:t>ing</w:t>
      </w:r>
      <w:r w:rsidRPr="00B56479">
        <w:rPr>
          <w:b/>
          <w:color w:val="7030A0"/>
          <w:highlight w:val="lightGray"/>
          <w:u w:val="single"/>
        </w:rPr>
        <w:t xml:space="preserve"> </w:t>
      </w:r>
      <w:r w:rsidR="006D5494" w:rsidRPr="00B56479">
        <w:rPr>
          <w:b/>
          <w:color w:val="7030A0"/>
          <w:highlight w:val="lightGray"/>
          <w:u w:val="single"/>
        </w:rPr>
        <w:t xml:space="preserve"> </w:t>
      </w:r>
      <w:r w:rsidR="00F73D43" w:rsidRPr="00B56479">
        <w:rPr>
          <w:b/>
          <w:color w:val="7030A0"/>
          <w:highlight w:val="lightGray"/>
          <w:u w:val="single"/>
        </w:rPr>
        <w:tab/>
      </w:r>
      <w:r w:rsidR="00F73D43" w:rsidRPr="00B56479">
        <w:rPr>
          <w:b/>
          <w:color w:val="7030A0"/>
          <w:highlight w:val="lightGray"/>
          <w:u w:val="single"/>
        </w:rPr>
        <w:tab/>
      </w:r>
      <w:r w:rsidRPr="00B56479">
        <w:rPr>
          <w:b/>
          <w:highlight w:val="lightGray"/>
          <w:u w:val="single"/>
        </w:rPr>
        <w:t>said</w:t>
      </w:r>
      <w:r>
        <w:t xml:space="preserve"> </w:t>
      </w:r>
    </w:p>
    <w:p w14:paraId="4F5147D0" w14:textId="77777777" w:rsidR="00A12D05" w:rsidRDefault="00C10670" w:rsidP="00A12D05">
      <w:pPr>
        <w:spacing w:after="0"/>
        <w:ind w:left="3600" w:firstLine="720"/>
      </w:pPr>
      <w:r w:rsidRPr="00125F50">
        <w:rPr>
          <w:b/>
          <w:color w:val="F79646" w:themeColor="accent6"/>
        </w:rPr>
        <w:t xml:space="preserve"> </w:t>
      </w:r>
      <w:r w:rsidR="00EE7410" w:rsidRPr="00C10670">
        <w:rPr>
          <w:b/>
          <w:color w:val="F79646" w:themeColor="accent6"/>
          <w:u w:val="single"/>
        </w:rPr>
        <w:t>Is</w:t>
      </w:r>
      <w:r w:rsidR="00EE7410" w:rsidRPr="00C10670">
        <w:rPr>
          <w:color w:val="F79646" w:themeColor="accent6"/>
        </w:rPr>
        <w:t xml:space="preserve"> </w:t>
      </w:r>
      <w:r w:rsidR="00A12D05" w:rsidRPr="00C10670">
        <w:rPr>
          <w:color w:val="F79646" w:themeColor="accent6"/>
        </w:rPr>
        <w:t xml:space="preserve">   </w:t>
      </w:r>
      <w:r w:rsidR="00F73D43">
        <w:tab/>
        <w:t xml:space="preserve">           </w:t>
      </w:r>
      <w:r w:rsidR="00EE7410" w:rsidRPr="00EA725B">
        <w:rPr>
          <w:b/>
          <w:color w:val="0070C0"/>
        </w:rPr>
        <w:t>God</w:t>
      </w:r>
      <w:r w:rsidR="00EE7410">
        <w:t xml:space="preserve"> </w:t>
      </w:r>
      <w:r w:rsidR="00EA725B">
        <w:t xml:space="preserve">  </w:t>
      </w:r>
    </w:p>
    <w:p w14:paraId="7C3CE0A8" w14:textId="21F0356B" w:rsidR="00A12D05" w:rsidRPr="009E0139" w:rsidRDefault="00A12D05" w:rsidP="00A12D05">
      <w:pPr>
        <w:spacing w:after="0"/>
        <w:ind w:left="3600" w:firstLine="720"/>
        <w:rPr>
          <w:b/>
          <w:color w:val="0070C0"/>
          <w:sz w:val="18"/>
          <w:szCs w:val="18"/>
        </w:rPr>
      </w:pPr>
      <w:r>
        <w:rPr>
          <w:b/>
          <w:color w:val="0070C0"/>
        </w:rPr>
        <w:t xml:space="preserve">             </w:t>
      </w:r>
      <w:r w:rsidR="00F73D43">
        <w:rPr>
          <w:b/>
          <w:color w:val="0070C0"/>
        </w:rPr>
        <w:t xml:space="preserve">            </w:t>
      </w:r>
      <w:r w:rsidR="00EA725B" w:rsidRPr="00C10670">
        <w:rPr>
          <w:b/>
          <w:color w:val="0070C0"/>
          <w:u w:val="single"/>
        </w:rPr>
        <w:t>Th</w:t>
      </w:r>
      <w:r w:rsidR="00EE7410" w:rsidRPr="00C10670">
        <w:rPr>
          <w:b/>
          <w:color w:val="0070C0"/>
          <w:u w:val="single"/>
        </w:rPr>
        <w:t>at G</w:t>
      </w:r>
      <w:r w:rsidR="00AA2F4D">
        <w:rPr>
          <w:b/>
          <w:color w:val="0070C0"/>
          <w:u w:val="single"/>
        </w:rPr>
        <w:t>REAT</w:t>
      </w:r>
      <w:r w:rsidR="00EE7410" w:rsidRPr="00C10670">
        <w:rPr>
          <w:b/>
          <w:color w:val="0070C0"/>
          <w:u w:val="single"/>
        </w:rPr>
        <w:t xml:space="preserve"> Spirit </w:t>
      </w:r>
      <w:r w:rsidR="009E0139">
        <w:rPr>
          <w:b/>
          <w:color w:val="0070C0"/>
        </w:rPr>
        <w:tab/>
      </w:r>
      <w:r w:rsidR="009E0139">
        <w:rPr>
          <w:b/>
          <w:color w:val="0070C0"/>
        </w:rPr>
        <w:tab/>
        <w:t xml:space="preserve">         </w:t>
      </w:r>
      <w:r w:rsidR="009E0139" w:rsidRPr="00187105">
        <w:rPr>
          <w:sz w:val="16"/>
          <w:szCs w:val="16"/>
        </w:rPr>
        <w:t>05</w:t>
      </w:r>
    </w:p>
    <w:p w14:paraId="46839507" w14:textId="77777777" w:rsidR="00F73D43" w:rsidRDefault="00F73D43" w:rsidP="00F73D43">
      <w:pPr>
        <w:spacing w:after="0"/>
        <w:ind w:left="4320" w:firstLine="720"/>
        <w:rPr>
          <w:b/>
          <w:color w:val="0070C0"/>
        </w:rPr>
      </w:pPr>
      <w:r>
        <w:rPr>
          <w:b/>
          <w:color w:val="0070C0"/>
        </w:rPr>
        <w:t xml:space="preserve">           </w:t>
      </w:r>
      <w:r w:rsidR="00EA725B" w:rsidRPr="00EA725B">
        <w:rPr>
          <w:b/>
          <w:color w:val="0070C0"/>
        </w:rPr>
        <w:t>T</w:t>
      </w:r>
      <w:r w:rsidR="00EE7410" w:rsidRPr="00EA725B">
        <w:rPr>
          <w:b/>
          <w:color w:val="0070C0"/>
        </w:rPr>
        <w:t>hat</w:t>
      </w:r>
      <w:r w:rsidR="002C5B08" w:rsidRPr="00EA725B">
        <w:rPr>
          <w:b/>
          <w:color w:val="0070C0"/>
        </w:rPr>
        <w:t xml:space="preserve"> </w:t>
      </w:r>
      <w:r w:rsidR="00EA725B" w:rsidRPr="00EA725B">
        <w:rPr>
          <w:b/>
          <w:color w:val="0070C0"/>
        </w:rPr>
        <w:t>B</w:t>
      </w:r>
      <w:r w:rsidR="00EE7410" w:rsidRPr="00EA725B">
        <w:rPr>
          <w:b/>
          <w:color w:val="0070C0"/>
        </w:rPr>
        <w:t xml:space="preserve">rought </w:t>
      </w:r>
      <w:r w:rsidR="00EA725B" w:rsidRPr="00EA725B">
        <w:rPr>
          <w:b/>
          <w:color w:val="0070C0"/>
        </w:rPr>
        <w:t>O</w:t>
      </w:r>
      <w:r w:rsidR="00EE7410" w:rsidRPr="00EA725B">
        <w:rPr>
          <w:b/>
          <w:color w:val="0070C0"/>
        </w:rPr>
        <w:t xml:space="preserve">ur </w:t>
      </w:r>
      <w:r w:rsidR="00EA725B" w:rsidRPr="00EA725B">
        <w:rPr>
          <w:b/>
          <w:color w:val="0070C0"/>
        </w:rPr>
        <w:t xml:space="preserve">Fathers </w:t>
      </w:r>
    </w:p>
    <w:p w14:paraId="40F8FB18" w14:textId="77777777" w:rsidR="00A12D05" w:rsidRDefault="00EA725B" w:rsidP="00F73D43">
      <w:pPr>
        <w:spacing w:after="0"/>
        <w:ind w:left="5760" w:firstLine="720"/>
        <w:rPr>
          <w:b/>
          <w:color w:val="0070C0"/>
        </w:rPr>
      </w:pPr>
      <w:r w:rsidRPr="00EA725B">
        <w:rPr>
          <w:b/>
          <w:color w:val="0070C0"/>
        </w:rPr>
        <w:t>O</w:t>
      </w:r>
      <w:r w:rsidR="00EE7410" w:rsidRPr="00EA725B">
        <w:rPr>
          <w:b/>
          <w:color w:val="0070C0"/>
        </w:rPr>
        <w:t xml:space="preserve">ut </w:t>
      </w:r>
      <w:r w:rsidR="00F73D43">
        <w:rPr>
          <w:b/>
          <w:color w:val="0070C0"/>
        </w:rPr>
        <w:tab/>
      </w:r>
      <w:r w:rsidR="00EE7410" w:rsidRPr="00EA725B">
        <w:rPr>
          <w:b/>
          <w:color w:val="0070C0"/>
        </w:rPr>
        <w:t xml:space="preserve">of the </w:t>
      </w:r>
      <w:r w:rsidRPr="00EA725B">
        <w:rPr>
          <w:b/>
          <w:color w:val="0070C0"/>
        </w:rPr>
        <w:t>L</w:t>
      </w:r>
      <w:r w:rsidR="00EE7410" w:rsidRPr="00EA725B">
        <w:rPr>
          <w:b/>
          <w:color w:val="0070C0"/>
        </w:rPr>
        <w:t xml:space="preserve">and </w:t>
      </w:r>
    </w:p>
    <w:p w14:paraId="2AC5A17C" w14:textId="77777777" w:rsidR="00EE7410" w:rsidRDefault="00EE7410" w:rsidP="00A12D05">
      <w:pPr>
        <w:spacing w:after="0"/>
        <w:ind w:left="6480" w:firstLine="720"/>
        <w:rPr>
          <w:b/>
          <w:color w:val="F79646" w:themeColor="accent6"/>
        </w:rPr>
      </w:pPr>
      <w:r w:rsidRPr="00EA725B">
        <w:rPr>
          <w:b/>
          <w:color w:val="0070C0"/>
        </w:rPr>
        <w:t>of Jerusalem</w:t>
      </w:r>
      <w:r w:rsidR="00A12D05">
        <w:rPr>
          <w:b/>
          <w:color w:val="0070C0"/>
        </w:rPr>
        <w:t xml:space="preserve"> </w:t>
      </w:r>
      <w:r w:rsidRPr="00A12D05">
        <w:rPr>
          <w:b/>
          <w:color w:val="F79646" w:themeColor="accent6"/>
        </w:rPr>
        <w:t>?</w:t>
      </w:r>
    </w:p>
    <w:p w14:paraId="7AD0DCBF" w14:textId="77777777" w:rsidR="00E5393B" w:rsidRPr="00E5393B" w:rsidRDefault="00E5393B" w:rsidP="00E5393B">
      <w:pPr>
        <w:spacing w:after="0"/>
        <w:ind w:left="0"/>
        <w:rPr>
          <w:b/>
        </w:rPr>
      </w:pPr>
      <w:r w:rsidRPr="00E5393B">
        <w:rPr>
          <w:b/>
        </w:rPr>
        <w:t>__________</w:t>
      </w:r>
    </w:p>
    <w:p w14:paraId="39B18F43" w14:textId="77777777" w:rsidR="00E5393B" w:rsidRDefault="00C10670" w:rsidP="00E5393B">
      <w:pPr>
        <w:spacing w:after="0"/>
        <w:ind w:left="0"/>
        <w:rPr>
          <w:sz w:val="18"/>
          <w:szCs w:val="18"/>
        </w:rPr>
      </w:pPr>
      <w:r>
        <w:rPr>
          <w:sz w:val="18"/>
          <w:szCs w:val="18"/>
        </w:rPr>
        <w:t>[Par. ff – Like endings  “there is a God”]</w:t>
      </w:r>
      <w:r w:rsidR="009E0139">
        <w:rPr>
          <w:sz w:val="18"/>
          <w:szCs w:val="18"/>
        </w:rPr>
        <w:tab/>
      </w:r>
      <w:r w:rsidR="009E0139">
        <w:rPr>
          <w:sz w:val="18"/>
          <w:szCs w:val="18"/>
        </w:rPr>
        <w:tab/>
      </w:r>
      <w:r w:rsidR="009E0139">
        <w:rPr>
          <w:sz w:val="18"/>
          <w:szCs w:val="18"/>
        </w:rPr>
        <w:tab/>
        <w:t>[Heb. 03 – Metaphor  “heart”]</w:t>
      </w:r>
    </w:p>
    <w:p w14:paraId="6BD1CB30" w14:textId="77777777" w:rsidR="009E0139" w:rsidRDefault="009E0139" w:rsidP="00E5393B">
      <w:pPr>
        <w:spacing w:after="0"/>
        <w:ind w:left="0"/>
        <w:rPr>
          <w:sz w:val="18"/>
          <w:szCs w:val="18"/>
        </w:rPr>
      </w:pPr>
      <w:r>
        <w:rPr>
          <w:sz w:val="18"/>
          <w:szCs w:val="18"/>
        </w:rPr>
        <w:t>[Par. gg – Simple alternating parallelism]</w:t>
      </w:r>
      <w:r>
        <w:rPr>
          <w:sz w:val="18"/>
          <w:szCs w:val="18"/>
        </w:rPr>
        <w:tab/>
      </w:r>
      <w:r>
        <w:rPr>
          <w:sz w:val="18"/>
          <w:szCs w:val="18"/>
        </w:rPr>
        <w:tab/>
        <w:t>[Heb. 04 – Covenant oath]</w:t>
      </w:r>
    </w:p>
    <w:p w14:paraId="6A6CE613" w14:textId="77777777" w:rsidR="009E0139" w:rsidRPr="00E5393B" w:rsidRDefault="009E0139" w:rsidP="00E5393B">
      <w:pPr>
        <w:spacing w:after="0"/>
        <w:ind w:left="0"/>
        <w:rPr>
          <w:sz w:val="18"/>
          <w:szCs w:val="18"/>
        </w:rPr>
      </w:pPr>
      <w:r>
        <w:rPr>
          <w:sz w:val="18"/>
          <w:szCs w:val="18"/>
        </w:rPr>
        <w:t>[Par. hh – Circular repetition  “is”]</w:t>
      </w:r>
      <w:r>
        <w:rPr>
          <w:sz w:val="18"/>
          <w:szCs w:val="18"/>
        </w:rPr>
        <w:tab/>
      </w:r>
      <w:r>
        <w:rPr>
          <w:sz w:val="18"/>
          <w:szCs w:val="18"/>
        </w:rPr>
        <w:tab/>
      </w:r>
      <w:r>
        <w:rPr>
          <w:sz w:val="18"/>
          <w:szCs w:val="18"/>
        </w:rPr>
        <w:tab/>
        <w:t>[Heb. 05 – Descriptive metaphorical naming]</w:t>
      </w:r>
    </w:p>
    <w:p w14:paraId="6EC347A2"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549FFECC" w14:textId="77777777" w:rsidR="00FB0BD3" w:rsidRDefault="00FB0BD3" w:rsidP="00FE4721">
      <w:pPr>
        <w:spacing w:after="0"/>
        <w:ind w:left="0"/>
      </w:pPr>
    </w:p>
    <w:p w14:paraId="18FEB626" w14:textId="77777777" w:rsidR="002C5B08" w:rsidRPr="00B56479" w:rsidRDefault="00EE7410" w:rsidP="00FE4721">
      <w:pPr>
        <w:spacing w:after="0"/>
        <w:ind w:left="0"/>
        <w:rPr>
          <w:u w:val="single"/>
        </w:rPr>
      </w:pPr>
      <w:r>
        <w:t xml:space="preserve"> 10 </w:t>
      </w:r>
      <w:r w:rsidR="00A12D05">
        <w:tab/>
      </w:r>
      <w:r w:rsidRPr="002C5B08">
        <w:rPr>
          <w:b/>
        </w:rPr>
        <w:t xml:space="preserve">And </w:t>
      </w:r>
      <w:r w:rsidR="006D5494">
        <w:rPr>
          <w:b/>
        </w:rPr>
        <w:t xml:space="preserve">    </w:t>
      </w:r>
      <w:r w:rsidR="00A12D05" w:rsidRPr="00A12D05">
        <w:t>[</w:t>
      </w:r>
      <w:r w:rsidR="00A12D05" w:rsidRPr="00B56479">
        <w:rPr>
          <w:highlight w:val="lightGray"/>
          <w:u w:val="single"/>
        </w:rPr>
        <w:t>he]</w:t>
      </w:r>
      <w:r w:rsidR="006D5494" w:rsidRPr="00B56479">
        <w:rPr>
          <w:highlight w:val="lightGray"/>
          <w:u w:val="single"/>
        </w:rPr>
        <w:t xml:space="preserve">  </w:t>
      </w:r>
      <w:r w:rsidRPr="00B56479">
        <w:rPr>
          <w:b/>
          <w:color w:val="7030A0"/>
          <w:highlight w:val="lightGray"/>
          <w:u w:val="single"/>
        </w:rPr>
        <w:t>Aaron</w:t>
      </w:r>
      <w:r w:rsidRPr="00B56479">
        <w:rPr>
          <w:b/>
          <w:color w:val="984806" w:themeColor="accent6" w:themeShade="80"/>
          <w:highlight w:val="lightGray"/>
          <w:u w:val="single"/>
        </w:rPr>
        <w:t xml:space="preserve"> </w:t>
      </w:r>
      <w:r w:rsidR="006D5494" w:rsidRPr="00B56479">
        <w:rPr>
          <w:b/>
          <w:highlight w:val="lightGray"/>
          <w:u w:val="single"/>
        </w:rPr>
        <w:t xml:space="preserve">          </w:t>
      </w:r>
      <w:r w:rsidR="00F73D43" w:rsidRPr="00B56479">
        <w:rPr>
          <w:b/>
          <w:highlight w:val="lightGray"/>
          <w:u w:val="single"/>
        </w:rPr>
        <w:tab/>
      </w:r>
      <w:r w:rsidRPr="00B56479">
        <w:rPr>
          <w:b/>
          <w:highlight w:val="lightGray"/>
          <w:u w:val="single"/>
        </w:rPr>
        <w:t xml:space="preserve">said </w:t>
      </w:r>
      <w:r w:rsidR="00F73D43" w:rsidRPr="00B56479">
        <w:rPr>
          <w:b/>
          <w:highlight w:val="lightGray"/>
          <w:u w:val="single"/>
        </w:rPr>
        <w:tab/>
      </w:r>
      <w:r w:rsidR="00F73D43" w:rsidRPr="00B56479">
        <w:rPr>
          <w:b/>
          <w:highlight w:val="lightGray"/>
          <w:u w:val="single"/>
        </w:rPr>
        <w:tab/>
      </w:r>
      <w:r w:rsidRPr="00B56479">
        <w:rPr>
          <w:highlight w:val="lightGray"/>
          <w:u w:val="single"/>
        </w:rPr>
        <w:t xml:space="preserve">unto </w:t>
      </w:r>
      <w:r w:rsidR="006D5494" w:rsidRPr="00B56479">
        <w:rPr>
          <w:highlight w:val="lightGray"/>
          <w:u w:val="single"/>
        </w:rPr>
        <w:t xml:space="preserve"> </w:t>
      </w:r>
      <w:r w:rsidR="00F73D43" w:rsidRPr="00B56479">
        <w:rPr>
          <w:highlight w:val="lightGray"/>
          <w:u w:val="single"/>
        </w:rPr>
        <w:tab/>
      </w:r>
      <w:r w:rsidRPr="00B56479">
        <w:rPr>
          <w:b/>
          <w:color w:val="984806" w:themeColor="accent6" w:themeShade="80"/>
          <w:highlight w:val="lightGray"/>
          <w:u w:val="single"/>
        </w:rPr>
        <w:t>him</w:t>
      </w:r>
      <w:r w:rsidRPr="00B56479">
        <w:rPr>
          <w:u w:val="single"/>
        </w:rPr>
        <w:t xml:space="preserve"> </w:t>
      </w:r>
    </w:p>
    <w:p w14:paraId="2E35877D" w14:textId="3C4F2D4C" w:rsidR="007E631B" w:rsidRPr="007E631B" w:rsidRDefault="002C5B08" w:rsidP="00F73D43">
      <w:pPr>
        <w:spacing w:after="0"/>
        <w:ind w:left="0"/>
        <w:rPr>
          <w:bCs/>
        </w:rPr>
      </w:pPr>
      <w:r>
        <w:t xml:space="preserve">        </w:t>
      </w:r>
      <w:r w:rsidR="006D5494">
        <w:tab/>
      </w:r>
      <w:r w:rsidR="006D5494">
        <w:tab/>
      </w:r>
      <w:r w:rsidR="006D5494">
        <w:tab/>
      </w:r>
      <w:r w:rsidR="007E631B">
        <w:tab/>
      </w:r>
      <w:r w:rsidR="007E631B">
        <w:tab/>
      </w:r>
      <w:r w:rsidR="00EE7410" w:rsidRPr="007E631B">
        <w:rPr>
          <w:bCs/>
        </w:rPr>
        <w:t>Y</w:t>
      </w:r>
      <w:r w:rsidR="007E631B" w:rsidRPr="007E631B">
        <w:rPr>
          <w:bCs/>
        </w:rPr>
        <w:t>EA</w:t>
      </w:r>
      <w:r w:rsidR="00EE7410" w:rsidRPr="007E631B">
        <w:rPr>
          <w:bCs/>
        </w:rPr>
        <w:t xml:space="preserve"> </w:t>
      </w:r>
      <w:r w:rsidR="00F73D43" w:rsidRPr="007E631B">
        <w:rPr>
          <w:bCs/>
        </w:rPr>
        <w:tab/>
      </w:r>
    </w:p>
    <w:p w14:paraId="7E9E81B4" w14:textId="64BC7DDE" w:rsidR="00EA725B" w:rsidRDefault="00EA725B" w:rsidP="007E631B">
      <w:pPr>
        <w:spacing w:after="0"/>
        <w:ind w:left="2160" w:firstLine="720"/>
      </w:pPr>
      <w:r w:rsidRPr="00EA725B">
        <w:rPr>
          <w:b/>
          <w:color w:val="0070C0"/>
        </w:rPr>
        <w:t>H</w:t>
      </w:r>
      <w:r w:rsidR="00EE7410" w:rsidRPr="00EA725B">
        <w:rPr>
          <w:b/>
          <w:color w:val="0070C0"/>
        </w:rPr>
        <w:t>e</w:t>
      </w:r>
      <w:r w:rsidR="00EE7410">
        <w:t xml:space="preserve"> </w:t>
      </w:r>
      <w:r w:rsidR="00F73D43">
        <w:tab/>
      </w:r>
      <w:r w:rsidR="00EE7410">
        <w:t xml:space="preserve">is </w:t>
      </w:r>
      <w:r>
        <w:t xml:space="preserve">   </w:t>
      </w:r>
      <w:r w:rsidR="00F73D43">
        <w:tab/>
        <w:t xml:space="preserve">           </w:t>
      </w:r>
      <w:r w:rsidR="00D8054F">
        <w:tab/>
        <w:t xml:space="preserve">           </w:t>
      </w:r>
      <w:r w:rsidRPr="00384EDD">
        <w:rPr>
          <w:b/>
          <w:color w:val="0070C0"/>
          <w:u w:val="single"/>
        </w:rPr>
        <w:t>T</w:t>
      </w:r>
      <w:r w:rsidR="00EE7410" w:rsidRPr="00384EDD">
        <w:rPr>
          <w:b/>
          <w:color w:val="0070C0"/>
          <w:u w:val="single"/>
        </w:rPr>
        <w:t>hat G</w:t>
      </w:r>
      <w:r w:rsidR="00187105">
        <w:rPr>
          <w:b/>
          <w:color w:val="0070C0"/>
          <w:u w:val="single"/>
        </w:rPr>
        <w:t>REAT</w:t>
      </w:r>
      <w:r w:rsidR="00EE7410" w:rsidRPr="00384EDD">
        <w:rPr>
          <w:b/>
          <w:color w:val="0070C0"/>
          <w:u w:val="single"/>
        </w:rPr>
        <w:t xml:space="preserve"> Spirit</w:t>
      </w:r>
      <w:r w:rsidR="00EE7410">
        <w:t xml:space="preserve"> </w:t>
      </w:r>
    </w:p>
    <w:p w14:paraId="21E2D58C" w14:textId="77777777" w:rsidR="006D5494" w:rsidRDefault="006D5494" w:rsidP="006D5494">
      <w:pPr>
        <w:spacing w:after="0"/>
        <w:ind w:left="1440" w:firstLine="720"/>
      </w:pPr>
    </w:p>
    <w:p w14:paraId="162718C7" w14:textId="77777777" w:rsidR="00EA725B" w:rsidRDefault="00EE7410" w:rsidP="00D8054F">
      <w:pPr>
        <w:spacing w:after="0"/>
        <w:ind w:left="1440" w:firstLine="720"/>
      </w:pPr>
      <w:r w:rsidRPr="006D5494">
        <w:rPr>
          <w:b/>
        </w:rPr>
        <w:t xml:space="preserve">and </w:t>
      </w:r>
      <w:r w:rsidR="006D5494">
        <w:tab/>
      </w:r>
      <w:r w:rsidR="00EA725B" w:rsidRPr="00EA725B">
        <w:rPr>
          <w:b/>
          <w:color w:val="0070C0"/>
        </w:rPr>
        <w:t>H</w:t>
      </w:r>
      <w:r w:rsidRPr="00EA725B">
        <w:rPr>
          <w:b/>
          <w:color w:val="0070C0"/>
        </w:rPr>
        <w:t>e</w:t>
      </w:r>
      <w:r>
        <w:t xml:space="preserve"> </w:t>
      </w:r>
      <w:r w:rsidR="00D8054F">
        <w:tab/>
      </w:r>
      <w:r w:rsidRPr="00384EDD">
        <w:rPr>
          <w:b/>
          <w:color w:val="00B0F0"/>
          <w:u w:val="single"/>
        </w:rPr>
        <w:t>created</w:t>
      </w:r>
      <w:r>
        <w:t xml:space="preserve"> </w:t>
      </w:r>
      <w:r w:rsidR="00D8054F">
        <w:t xml:space="preserve"> </w:t>
      </w:r>
      <w:r w:rsidR="00D05F2C">
        <w:t xml:space="preserve">  </w:t>
      </w:r>
      <w:r w:rsidR="006D5494" w:rsidRPr="00F73D43">
        <w:rPr>
          <w:b/>
          <w:color w:val="00B0F0"/>
        </w:rPr>
        <w:t>ALL</w:t>
      </w:r>
      <w:r w:rsidRPr="00F73D43">
        <w:rPr>
          <w:b/>
          <w:color w:val="00B0F0"/>
        </w:rPr>
        <w:t xml:space="preserve"> </w:t>
      </w:r>
      <w:r w:rsidR="00D8054F">
        <w:rPr>
          <w:b/>
          <w:color w:val="00B0F0"/>
        </w:rPr>
        <w:t xml:space="preserve"> </w:t>
      </w:r>
      <w:r w:rsidR="00D8054F">
        <w:rPr>
          <w:b/>
          <w:color w:val="00B0F0"/>
        </w:rPr>
        <w:tab/>
        <w:t xml:space="preserve">  </w:t>
      </w:r>
      <w:r w:rsidR="00384EDD">
        <w:rPr>
          <w:b/>
          <w:color w:val="00B0F0"/>
        </w:rPr>
        <w:t xml:space="preserve">    </w:t>
      </w:r>
      <w:r w:rsidR="00D05F2C">
        <w:rPr>
          <w:b/>
          <w:color w:val="00B0F0"/>
        </w:rPr>
        <w:t xml:space="preserve">     </w:t>
      </w:r>
      <w:r w:rsidRPr="00D8054F">
        <w:rPr>
          <w:b/>
          <w:color w:val="00B0F0"/>
          <w:u w:val="single"/>
        </w:rPr>
        <w:t>things</w:t>
      </w:r>
      <w:r w:rsidRPr="00F73D43">
        <w:rPr>
          <w:color w:val="00B0F0"/>
        </w:rPr>
        <w:t xml:space="preserve"> </w:t>
      </w:r>
      <w:r w:rsidR="00AE4026">
        <w:tab/>
      </w:r>
      <w:r w:rsidR="00E0730C">
        <w:tab/>
      </w:r>
      <w:r w:rsidR="00E0730C">
        <w:tab/>
      </w:r>
      <w:r w:rsidR="00384EDD">
        <w:rPr>
          <w:b/>
          <w:color w:val="F79646" w:themeColor="accent6"/>
          <w:sz w:val="18"/>
          <w:szCs w:val="18"/>
        </w:rPr>
        <w:tab/>
        <w:t xml:space="preserve">           </w:t>
      </w:r>
      <w:r w:rsidR="00384EDD" w:rsidRPr="00E0730C">
        <w:rPr>
          <w:sz w:val="18"/>
          <w:szCs w:val="18"/>
        </w:rPr>
        <w:t xml:space="preserve"> ii</w:t>
      </w:r>
    </w:p>
    <w:p w14:paraId="74EE579E" w14:textId="77777777" w:rsidR="00EA725B" w:rsidRPr="00384EDD" w:rsidRDefault="00EE7410" w:rsidP="00F73D43">
      <w:pPr>
        <w:spacing w:after="0"/>
        <w:ind w:left="3600" w:firstLine="720"/>
        <w:rPr>
          <w:sz w:val="18"/>
          <w:szCs w:val="18"/>
        </w:rPr>
      </w:pPr>
      <w:r>
        <w:t xml:space="preserve">both </w:t>
      </w:r>
      <w:r w:rsidR="006D5494">
        <w:tab/>
      </w:r>
      <w:r>
        <w:t xml:space="preserve">in </w:t>
      </w:r>
      <w:r w:rsidR="00F73D43">
        <w:t xml:space="preserve">       </w:t>
      </w:r>
      <w:r w:rsidRPr="00F73D43">
        <w:rPr>
          <w:b/>
          <w:color w:val="0070C0"/>
        </w:rPr>
        <w:t>heaven</w:t>
      </w:r>
      <w:r w:rsidRPr="006D5494">
        <w:rPr>
          <w:color w:val="0070C0"/>
        </w:rPr>
        <w:t xml:space="preserve"> </w:t>
      </w:r>
      <w:r w:rsidR="00384EDD">
        <w:rPr>
          <w:color w:val="0070C0"/>
        </w:rPr>
        <w:tab/>
      </w:r>
      <w:r w:rsidR="00384EDD">
        <w:rPr>
          <w:color w:val="0070C0"/>
        </w:rPr>
        <w:tab/>
        <w:t xml:space="preserve">   </w:t>
      </w:r>
      <w:r w:rsidR="00384EDD">
        <w:rPr>
          <w:color w:val="0070C0"/>
        </w:rPr>
        <w:tab/>
        <w:t xml:space="preserve"> </w:t>
      </w:r>
      <w:r w:rsidR="00384EDD">
        <w:rPr>
          <w:color w:val="0070C0"/>
        </w:rPr>
        <w:tab/>
        <w:t xml:space="preserve">          </w:t>
      </w:r>
      <w:r w:rsidR="00384EDD">
        <w:rPr>
          <w:sz w:val="18"/>
          <w:szCs w:val="18"/>
        </w:rPr>
        <w:t>jj</w:t>
      </w:r>
    </w:p>
    <w:p w14:paraId="76A4339E" w14:textId="77777777" w:rsidR="00EA725B" w:rsidRDefault="00EE7410" w:rsidP="00F73D43">
      <w:pPr>
        <w:spacing w:after="0"/>
        <w:ind w:left="3600" w:firstLine="720"/>
      </w:pPr>
      <w:r w:rsidRPr="006D5494">
        <w:rPr>
          <w:b/>
        </w:rPr>
        <w:t>and</w:t>
      </w:r>
      <w:r>
        <w:t xml:space="preserve"> </w:t>
      </w:r>
      <w:r w:rsidR="006D5494">
        <w:tab/>
      </w:r>
      <w:r>
        <w:t xml:space="preserve">in </w:t>
      </w:r>
      <w:r w:rsidR="00F73D43">
        <w:tab/>
      </w:r>
      <w:r w:rsidRPr="006D5494">
        <w:rPr>
          <w:color w:val="984806" w:themeColor="accent6" w:themeShade="80"/>
        </w:rPr>
        <w:t>earth</w:t>
      </w:r>
      <w:r>
        <w:t xml:space="preserve"> </w:t>
      </w:r>
    </w:p>
    <w:p w14:paraId="145D31E8" w14:textId="77777777" w:rsidR="00E65058" w:rsidRDefault="00E65058" w:rsidP="00F73D43">
      <w:pPr>
        <w:spacing w:after="0"/>
        <w:ind w:left="3600" w:firstLine="720"/>
      </w:pPr>
    </w:p>
    <w:p w14:paraId="56504E59" w14:textId="77777777" w:rsidR="00EE7410" w:rsidRDefault="00EE7410" w:rsidP="00E65058">
      <w:pPr>
        <w:spacing w:after="0"/>
        <w:ind w:left="2880" w:firstLine="720"/>
      </w:pPr>
      <w:r w:rsidRPr="001F5E85">
        <w:rPr>
          <w:b/>
          <w:u w:val="single"/>
        </w:rPr>
        <w:t>Believest</w:t>
      </w:r>
      <w:r>
        <w:t xml:space="preserve"> </w:t>
      </w:r>
      <w:r w:rsidR="006D5494">
        <w:t xml:space="preserve">  </w:t>
      </w:r>
      <w:r w:rsidR="00E65058">
        <w:tab/>
      </w:r>
      <w:r w:rsidR="00E65058">
        <w:tab/>
      </w:r>
      <w:r w:rsidRPr="00E65058">
        <w:rPr>
          <w:b/>
          <w:color w:val="984806" w:themeColor="accent6" w:themeShade="80"/>
        </w:rPr>
        <w:t>thou</w:t>
      </w:r>
      <w:r>
        <w:t xml:space="preserve"> this</w:t>
      </w:r>
      <w:r w:rsidR="008B6E03">
        <w:t xml:space="preserve"> </w:t>
      </w:r>
      <w:r w:rsidRPr="008B6E03">
        <w:rPr>
          <w:b/>
          <w:color w:val="F79646" w:themeColor="accent6"/>
        </w:rPr>
        <w:t>?</w:t>
      </w:r>
    </w:p>
    <w:p w14:paraId="61DA8798" w14:textId="77777777" w:rsidR="006D5494" w:rsidRDefault="006D5494" w:rsidP="006D5494">
      <w:pPr>
        <w:spacing w:after="0"/>
        <w:ind w:left="2160" w:firstLine="720"/>
      </w:pPr>
    </w:p>
    <w:p w14:paraId="25843D58" w14:textId="1353F78F" w:rsidR="00EA725B" w:rsidRPr="004D2760" w:rsidRDefault="00EE7410" w:rsidP="00FE4721">
      <w:pPr>
        <w:spacing w:after="0"/>
        <w:ind w:left="0"/>
        <w:rPr>
          <w:bCs/>
        </w:rPr>
      </w:pPr>
      <w:r>
        <w:t xml:space="preserve"> 11 </w:t>
      </w:r>
      <w:r w:rsidR="00E65058">
        <w:t xml:space="preserve">    </w:t>
      </w:r>
      <w:r w:rsidRPr="00EA725B">
        <w:rPr>
          <w:b/>
        </w:rPr>
        <w:t xml:space="preserve">And </w:t>
      </w:r>
      <w:r w:rsidR="00E65058">
        <w:rPr>
          <w:b/>
        </w:rPr>
        <w:tab/>
      </w:r>
      <w:r w:rsidRPr="00B56479">
        <w:rPr>
          <w:highlight w:val="lightGray"/>
          <w:u w:val="single"/>
        </w:rPr>
        <w:t xml:space="preserve">he </w:t>
      </w:r>
      <w:r w:rsidR="00EA725B" w:rsidRPr="00B56479">
        <w:rPr>
          <w:highlight w:val="lightGray"/>
          <w:u w:val="single"/>
        </w:rPr>
        <w:t xml:space="preserve">[the </w:t>
      </w:r>
      <w:r w:rsidR="00F75445">
        <w:rPr>
          <w:color w:val="984806" w:themeColor="accent6" w:themeShade="80"/>
          <w:highlight w:val="lightGray"/>
          <w:u w:val="single"/>
        </w:rPr>
        <w:t>K</w:t>
      </w:r>
      <w:r w:rsidR="00EA725B" w:rsidRPr="00B56479">
        <w:rPr>
          <w:color w:val="984806" w:themeColor="accent6" w:themeShade="80"/>
          <w:highlight w:val="lightGray"/>
          <w:u w:val="single"/>
        </w:rPr>
        <w:t>ing</w:t>
      </w:r>
      <w:r w:rsidR="00EA725B" w:rsidRPr="00B56479">
        <w:rPr>
          <w:highlight w:val="lightGray"/>
          <w:u w:val="single"/>
        </w:rPr>
        <w:t>]</w:t>
      </w:r>
      <w:r w:rsidR="00EA725B" w:rsidRPr="00B56479">
        <w:rPr>
          <w:b/>
          <w:highlight w:val="lightGray"/>
          <w:u w:val="single"/>
        </w:rPr>
        <w:t xml:space="preserve"> </w:t>
      </w:r>
      <w:r w:rsidR="00E65058" w:rsidRPr="00B56479">
        <w:rPr>
          <w:b/>
          <w:highlight w:val="lightGray"/>
          <w:u w:val="single"/>
        </w:rPr>
        <w:tab/>
      </w:r>
      <w:r w:rsidR="00E65058" w:rsidRPr="00B56479">
        <w:rPr>
          <w:b/>
          <w:highlight w:val="lightGray"/>
          <w:u w:val="single"/>
        </w:rPr>
        <w:tab/>
      </w:r>
      <w:r w:rsidRPr="00B56479">
        <w:rPr>
          <w:b/>
          <w:highlight w:val="lightGray"/>
          <w:u w:val="single"/>
        </w:rPr>
        <w:t>said</w:t>
      </w:r>
      <w:r w:rsidR="004D2760">
        <w:rPr>
          <w:bCs/>
        </w:rPr>
        <w:tab/>
      </w:r>
      <w:r w:rsidR="004D2760">
        <w:rPr>
          <w:bCs/>
        </w:rPr>
        <w:tab/>
      </w:r>
      <w:r w:rsidR="004D2760">
        <w:rPr>
          <w:bCs/>
        </w:rPr>
        <w:tab/>
      </w:r>
      <w:r w:rsidR="004D2760" w:rsidRPr="004D2760">
        <w:rPr>
          <w:bCs/>
          <w:i/>
          <w:iCs/>
          <w:sz w:val="16"/>
          <w:szCs w:val="16"/>
        </w:rPr>
        <w:t>[note the color change]</w:t>
      </w:r>
    </w:p>
    <w:p w14:paraId="5D322E50" w14:textId="2C50A7DF" w:rsidR="00EA725B" w:rsidRPr="001D2B31" w:rsidRDefault="00EE7410" w:rsidP="001D2B31">
      <w:pPr>
        <w:spacing w:after="0"/>
        <w:ind w:left="2880" w:firstLine="720"/>
        <w:rPr>
          <w:bCs/>
        </w:rPr>
      </w:pPr>
      <w:r w:rsidRPr="001D2B31">
        <w:rPr>
          <w:bCs/>
        </w:rPr>
        <w:t>Y</w:t>
      </w:r>
      <w:r w:rsidR="001D2B31" w:rsidRPr="001D2B31">
        <w:rPr>
          <w:bCs/>
        </w:rPr>
        <w:t>EA</w:t>
      </w:r>
      <w:r w:rsidR="006D5494" w:rsidRPr="001D2B31">
        <w:rPr>
          <w:bCs/>
        </w:rPr>
        <w:tab/>
      </w:r>
    </w:p>
    <w:p w14:paraId="692788A1" w14:textId="740B2C63" w:rsidR="006D5494" w:rsidRDefault="00EE7410" w:rsidP="00E65058">
      <w:pPr>
        <w:spacing w:after="0"/>
        <w:ind w:firstLine="720"/>
      </w:pPr>
      <w:r>
        <w:t xml:space="preserve">I </w:t>
      </w:r>
      <w:r w:rsidR="00E65058">
        <w:t xml:space="preserve">  </w:t>
      </w:r>
      <w:r w:rsidR="006D5494">
        <w:t xml:space="preserve">  </w:t>
      </w:r>
      <w:r w:rsidR="006D5494" w:rsidRPr="00941144">
        <w:t>[</w:t>
      </w:r>
      <w:r w:rsidR="006D5494" w:rsidRPr="001F5E85">
        <w:rPr>
          <w:u w:val="single"/>
        </w:rPr>
        <w:t xml:space="preserve">the </w:t>
      </w:r>
      <w:r w:rsidR="00F75445">
        <w:rPr>
          <w:color w:val="984806" w:themeColor="accent6" w:themeShade="80"/>
          <w:u w:val="single"/>
        </w:rPr>
        <w:t>K</w:t>
      </w:r>
      <w:r w:rsidR="006D5494" w:rsidRPr="001F5E85">
        <w:rPr>
          <w:color w:val="984806" w:themeColor="accent6" w:themeShade="80"/>
          <w:u w:val="single"/>
        </w:rPr>
        <w:t>ing</w:t>
      </w:r>
      <w:r w:rsidR="006D5494" w:rsidRPr="00941144">
        <w:t>]</w:t>
      </w:r>
      <w:r w:rsidR="006D5494">
        <w:rPr>
          <w:b/>
        </w:rPr>
        <w:t xml:space="preserve"> </w:t>
      </w:r>
      <w:r w:rsidR="006D5494">
        <w:t xml:space="preserve"> </w:t>
      </w:r>
      <w:r w:rsidR="00E65058">
        <w:tab/>
      </w:r>
      <w:r w:rsidR="00E65058">
        <w:tab/>
      </w:r>
      <w:r w:rsidRPr="001F5E85">
        <w:rPr>
          <w:b/>
          <w:u w:val="single"/>
        </w:rPr>
        <w:t>believe</w:t>
      </w:r>
      <w:r>
        <w:t xml:space="preserve"> </w:t>
      </w:r>
    </w:p>
    <w:p w14:paraId="2CB172F6" w14:textId="77777777" w:rsidR="006D5494" w:rsidRDefault="00EE7410" w:rsidP="006D5494">
      <w:pPr>
        <w:spacing w:after="0"/>
        <w:ind w:left="3600" w:firstLine="720"/>
        <w:rPr>
          <w:color w:val="0070C0"/>
        </w:rPr>
      </w:pPr>
      <w:r w:rsidRPr="008B6E03">
        <w:rPr>
          <w:b/>
        </w:rPr>
        <w:t xml:space="preserve">that </w:t>
      </w:r>
      <w:r w:rsidR="006D5494">
        <w:tab/>
      </w:r>
      <w:r w:rsidR="00E65058">
        <w:t xml:space="preserve">           </w:t>
      </w:r>
      <w:r w:rsidR="006D5494">
        <w:rPr>
          <w:b/>
          <w:color w:val="0070C0"/>
        </w:rPr>
        <w:t>T</w:t>
      </w:r>
      <w:r w:rsidRPr="00EA725B">
        <w:rPr>
          <w:b/>
          <w:color w:val="0070C0"/>
        </w:rPr>
        <w:t xml:space="preserve">he </w:t>
      </w:r>
      <w:r w:rsidR="006D5494">
        <w:rPr>
          <w:b/>
          <w:color w:val="0070C0"/>
        </w:rPr>
        <w:t xml:space="preserve"> </w:t>
      </w:r>
      <w:r w:rsidRPr="00EA725B">
        <w:rPr>
          <w:b/>
          <w:color w:val="0070C0"/>
        </w:rPr>
        <w:t>G</w:t>
      </w:r>
      <w:r w:rsidR="00187105">
        <w:rPr>
          <w:b/>
          <w:color w:val="0070C0"/>
        </w:rPr>
        <w:t>REAT</w:t>
      </w:r>
      <w:r w:rsidRPr="00EA725B">
        <w:rPr>
          <w:b/>
          <w:color w:val="0070C0"/>
        </w:rPr>
        <w:t xml:space="preserve"> Spirit</w:t>
      </w:r>
      <w:r w:rsidRPr="00EA725B">
        <w:rPr>
          <w:color w:val="0070C0"/>
        </w:rPr>
        <w:t xml:space="preserve"> </w:t>
      </w:r>
    </w:p>
    <w:p w14:paraId="2E94257A" w14:textId="77777777" w:rsidR="00EA725B" w:rsidRDefault="006D5494" w:rsidP="00E65058">
      <w:pPr>
        <w:spacing w:after="0"/>
        <w:ind w:left="2880" w:firstLine="720"/>
      </w:pPr>
      <w:r w:rsidRPr="00384EDD">
        <w:rPr>
          <w:b/>
          <w:color w:val="00B0F0"/>
          <w:u w:val="single"/>
        </w:rPr>
        <w:t>created</w:t>
      </w:r>
      <w:r w:rsidRPr="00E65058">
        <w:rPr>
          <w:b/>
          <w:color w:val="00B0F0"/>
        </w:rPr>
        <w:t xml:space="preserve"> </w:t>
      </w:r>
      <w:r w:rsidR="00384EDD">
        <w:rPr>
          <w:b/>
          <w:color w:val="00B0F0"/>
        </w:rPr>
        <w:t xml:space="preserve"> </w:t>
      </w:r>
      <w:r w:rsidR="00D05F2C">
        <w:rPr>
          <w:b/>
          <w:color w:val="00B0F0"/>
        </w:rPr>
        <w:t xml:space="preserve">  </w:t>
      </w:r>
      <w:r w:rsidRPr="00E65058">
        <w:rPr>
          <w:b/>
          <w:color w:val="00B0F0"/>
        </w:rPr>
        <w:t>ALL</w:t>
      </w:r>
      <w:r w:rsidR="00EE7410" w:rsidRPr="00E65058">
        <w:rPr>
          <w:b/>
          <w:color w:val="00B0F0"/>
        </w:rPr>
        <w:t xml:space="preserve"> </w:t>
      </w:r>
      <w:r w:rsidRPr="00E65058">
        <w:rPr>
          <w:b/>
          <w:color w:val="00B0F0"/>
        </w:rPr>
        <w:t xml:space="preserve">          </w:t>
      </w:r>
      <w:r w:rsidR="00D05F2C">
        <w:rPr>
          <w:b/>
          <w:color w:val="00B0F0"/>
        </w:rPr>
        <w:t xml:space="preserve">   </w:t>
      </w:r>
      <w:r w:rsidRPr="00E65058">
        <w:rPr>
          <w:b/>
          <w:color w:val="00B0F0"/>
        </w:rPr>
        <w:t xml:space="preserve"> </w:t>
      </w:r>
      <w:r w:rsidR="00EE7410" w:rsidRPr="00E65058">
        <w:rPr>
          <w:b/>
          <w:color w:val="00B0F0"/>
          <w:u w:val="single"/>
        </w:rPr>
        <w:t>things</w:t>
      </w:r>
    </w:p>
    <w:p w14:paraId="046E988F" w14:textId="77777777" w:rsidR="006D5494" w:rsidRDefault="006D5494" w:rsidP="006D5494">
      <w:pPr>
        <w:spacing w:after="0"/>
        <w:ind w:left="4320" w:firstLine="720"/>
      </w:pPr>
    </w:p>
    <w:p w14:paraId="21DF5442" w14:textId="41EE5EB7" w:rsidR="006D5494" w:rsidRDefault="00E65058" w:rsidP="00E65058">
      <w:pPr>
        <w:spacing w:after="0"/>
        <w:ind w:left="0"/>
      </w:pPr>
      <w:r>
        <w:rPr>
          <w:b/>
        </w:rPr>
        <w:t xml:space="preserve">           </w:t>
      </w:r>
      <w:r w:rsidR="00EE7410" w:rsidRPr="008B6E03">
        <w:rPr>
          <w:b/>
        </w:rPr>
        <w:t xml:space="preserve">and </w:t>
      </w:r>
      <w:r w:rsidR="006D5494">
        <w:tab/>
      </w:r>
      <w:r w:rsidR="00EE7410">
        <w:t>I</w:t>
      </w:r>
      <w:r w:rsidR="006D5494">
        <w:t xml:space="preserve">   </w:t>
      </w:r>
      <w:r>
        <w:t xml:space="preserve">  </w:t>
      </w:r>
      <w:r w:rsidR="006D5494" w:rsidRPr="00941144">
        <w:t>[</w:t>
      </w:r>
      <w:r w:rsidR="006D5494" w:rsidRPr="001F5E85">
        <w:rPr>
          <w:u w:val="single"/>
        </w:rPr>
        <w:t xml:space="preserve">the </w:t>
      </w:r>
      <w:r w:rsidR="00F75445">
        <w:rPr>
          <w:color w:val="984806" w:themeColor="accent6" w:themeShade="80"/>
          <w:u w:val="single"/>
        </w:rPr>
        <w:t>K</w:t>
      </w:r>
      <w:r w:rsidR="006D5494" w:rsidRPr="001F5E85">
        <w:rPr>
          <w:color w:val="984806" w:themeColor="accent6" w:themeShade="80"/>
          <w:u w:val="single"/>
        </w:rPr>
        <w:t>ing</w:t>
      </w:r>
      <w:r w:rsidR="006D5494" w:rsidRPr="00941144">
        <w:t>]</w:t>
      </w:r>
      <w:r w:rsidR="006D5494">
        <w:rPr>
          <w:b/>
        </w:rPr>
        <w:t xml:space="preserve"> </w:t>
      </w:r>
      <w:r w:rsidR="006D5494">
        <w:t xml:space="preserve"> </w:t>
      </w:r>
      <w:r>
        <w:tab/>
      </w:r>
      <w:r>
        <w:tab/>
      </w:r>
      <w:r w:rsidR="00EE7410" w:rsidRPr="00EA725B">
        <w:rPr>
          <w:b/>
        </w:rPr>
        <w:t>desire</w:t>
      </w:r>
      <w:r w:rsidR="00EE7410">
        <w:t xml:space="preserve"> </w:t>
      </w:r>
    </w:p>
    <w:p w14:paraId="0FB02532" w14:textId="77777777" w:rsidR="006D5494" w:rsidRDefault="00E65058" w:rsidP="00E65058">
      <w:pPr>
        <w:spacing w:after="0"/>
        <w:ind w:left="0"/>
      </w:pPr>
      <w:r>
        <w:rPr>
          <w:b/>
        </w:rPr>
        <w:t xml:space="preserve">           </w:t>
      </w:r>
      <w:r w:rsidR="00EE7410" w:rsidRPr="008B6E03">
        <w:rPr>
          <w:b/>
        </w:rPr>
        <w:t>that</w:t>
      </w:r>
      <w:r w:rsidR="00EE7410">
        <w:t xml:space="preserve"> </w:t>
      </w:r>
      <w:r w:rsidR="006D5494">
        <w:tab/>
      </w:r>
      <w:r w:rsidR="00EE7410" w:rsidRPr="00D8054F">
        <w:rPr>
          <w:b/>
          <w:color w:val="7030A0"/>
          <w:highlight w:val="yellow"/>
        </w:rPr>
        <w:t>ye</w:t>
      </w:r>
      <w:r w:rsidR="00EE7410" w:rsidRPr="00E65058">
        <w:rPr>
          <w:b/>
          <w:color w:val="7030A0"/>
        </w:rPr>
        <w:t xml:space="preserve"> </w:t>
      </w:r>
      <w:r>
        <w:tab/>
      </w:r>
      <w:r w:rsidR="00EE7410">
        <w:t xml:space="preserve">should </w:t>
      </w:r>
      <w:r>
        <w:tab/>
      </w:r>
      <w:r>
        <w:tab/>
      </w:r>
      <w:r w:rsidR="00EE7410" w:rsidRPr="00E65058">
        <w:rPr>
          <w:b/>
        </w:rPr>
        <w:t xml:space="preserve">tell </w:t>
      </w:r>
      <w:r>
        <w:tab/>
      </w:r>
      <w:r>
        <w:tab/>
      </w:r>
      <w:r>
        <w:tab/>
      </w:r>
      <w:r w:rsidR="00EE7410" w:rsidRPr="00384EDD">
        <w:rPr>
          <w:color w:val="984806" w:themeColor="accent6" w:themeShade="80"/>
        </w:rPr>
        <w:t>me</w:t>
      </w:r>
      <w:r w:rsidR="00EE7410" w:rsidRPr="00E65058">
        <w:rPr>
          <w:b/>
          <w:color w:val="984806" w:themeColor="accent6" w:themeShade="80"/>
        </w:rPr>
        <w:t xml:space="preserve"> </w:t>
      </w:r>
    </w:p>
    <w:p w14:paraId="738FB1FF" w14:textId="77777777" w:rsidR="00EA725B" w:rsidRDefault="00E65058" w:rsidP="00E65058">
      <w:pPr>
        <w:spacing w:after="0"/>
        <w:ind w:left="2160" w:firstLine="720"/>
      </w:pPr>
      <w:r>
        <w:t>c</w:t>
      </w:r>
      <w:r w:rsidR="00EE7410">
        <w:t xml:space="preserve">oncerning </w:t>
      </w:r>
      <w:r w:rsidR="006D5494">
        <w:rPr>
          <w:b/>
        </w:rPr>
        <w:t xml:space="preserve"> </w:t>
      </w:r>
      <w:r>
        <w:rPr>
          <w:b/>
        </w:rPr>
        <w:t xml:space="preserve">        </w:t>
      </w:r>
      <w:r w:rsidR="00D05F2C">
        <w:rPr>
          <w:b/>
        </w:rPr>
        <w:t xml:space="preserve">   </w:t>
      </w:r>
      <w:r w:rsidR="006D5494" w:rsidRPr="00E65058">
        <w:rPr>
          <w:b/>
          <w:color w:val="00B0F0"/>
        </w:rPr>
        <w:t>ALL</w:t>
      </w:r>
      <w:r w:rsidR="00EE7410" w:rsidRPr="008B6E03">
        <w:t xml:space="preserve"> these </w:t>
      </w:r>
      <w:r w:rsidR="00384EDD">
        <w:t xml:space="preserve"> </w:t>
      </w:r>
      <w:r w:rsidR="00D05F2C">
        <w:t xml:space="preserve">  </w:t>
      </w:r>
      <w:r w:rsidR="00EE7410" w:rsidRPr="00E65058">
        <w:rPr>
          <w:b/>
          <w:color w:val="00B0F0"/>
          <w:u w:val="single"/>
        </w:rPr>
        <w:t>things</w:t>
      </w:r>
      <w:r w:rsidR="00EE7410" w:rsidRPr="00E65058">
        <w:rPr>
          <w:color w:val="00B0F0"/>
        </w:rPr>
        <w:t xml:space="preserve"> </w:t>
      </w:r>
    </w:p>
    <w:p w14:paraId="6AAC84BC" w14:textId="77777777" w:rsidR="008B6E03" w:rsidRDefault="008B6E03" w:rsidP="006D5494">
      <w:pPr>
        <w:spacing w:after="0"/>
        <w:ind w:left="4320" w:firstLine="720"/>
      </w:pPr>
    </w:p>
    <w:p w14:paraId="776D1F4C" w14:textId="564A44D6" w:rsidR="00EE7410" w:rsidRPr="00EA725B" w:rsidRDefault="00E65058" w:rsidP="00E65058">
      <w:pPr>
        <w:spacing w:after="0"/>
        <w:ind w:left="0"/>
        <w:rPr>
          <w:b/>
        </w:rPr>
      </w:pPr>
      <w:r>
        <w:rPr>
          <w:b/>
        </w:rPr>
        <w:t xml:space="preserve">           </w:t>
      </w:r>
      <w:r w:rsidR="00EE7410" w:rsidRPr="008B6E03">
        <w:rPr>
          <w:b/>
        </w:rPr>
        <w:t xml:space="preserve">and </w:t>
      </w:r>
      <w:r w:rsidR="008B6E03">
        <w:tab/>
      </w:r>
      <w:r w:rsidR="00EE7410" w:rsidRPr="008B6E03">
        <w:t xml:space="preserve">I </w:t>
      </w:r>
      <w:r w:rsidR="008B6E03">
        <w:t xml:space="preserve">  </w:t>
      </w:r>
      <w:r>
        <w:t xml:space="preserve">  </w:t>
      </w:r>
      <w:r w:rsidR="008B6E03" w:rsidRPr="00941144">
        <w:t>[</w:t>
      </w:r>
      <w:r w:rsidR="008B6E03" w:rsidRPr="001F5E85">
        <w:rPr>
          <w:u w:val="single"/>
        </w:rPr>
        <w:t>the</w:t>
      </w:r>
      <w:r w:rsidR="008B6E03" w:rsidRPr="001F5E85">
        <w:rPr>
          <w:color w:val="984806" w:themeColor="accent6" w:themeShade="80"/>
          <w:u w:val="single"/>
        </w:rPr>
        <w:t xml:space="preserve"> </w:t>
      </w:r>
      <w:r w:rsidR="00F75445">
        <w:rPr>
          <w:color w:val="984806" w:themeColor="accent6" w:themeShade="80"/>
          <w:u w:val="single"/>
        </w:rPr>
        <w:t>K</w:t>
      </w:r>
      <w:r w:rsidR="008B6E03" w:rsidRPr="001F5E85">
        <w:rPr>
          <w:color w:val="984806" w:themeColor="accent6" w:themeShade="80"/>
          <w:u w:val="single"/>
        </w:rPr>
        <w:t>ing</w:t>
      </w:r>
      <w:r w:rsidR="008B6E03" w:rsidRPr="00941144">
        <w:t>]</w:t>
      </w:r>
      <w:r w:rsidR="008B6E03">
        <w:rPr>
          <w:b/>
        </w:rPr>
        <w:t xml:space="preserve"> </w:t>
      </w:r>
      <w:r w:rsidR="008B6E03">
        <w:t xml:space="preserve"> </w:t>
      </w:r>
      <w:r>
        <w:tab/>
      </w:r>
      <w:r w:rsidR="00EE7410" w:rsidRPr="00E65058">
        <w:t>will</w:t>
      </w:r>
      <w:r w:rsidR="00EE7410" w:rsidRPr="008B6E03">
        <w:rPr>
          <w:b/>
        </w:rPr>
        <w:t xml:space="preserve"> </w:t>
      </w:r>
      <w:r w:rsidR="008B6E03">
        <w:rPr>
          <w:b/>
        </w:rPr>
        <w:t xml:space="preserve">     </w:t>
      </w:r>
      <w:r>
        <w:rPr>
          <w:b/>
        </w:rPr>
        <w:tab/>
      </w:r>
      <w:r w:rsidR="00EE7410" w:rsidRPr="00B56479">
        <w:rPr>
          <w:b/>
          <w:u w:val="single"/>
        </w:rPr>
        <w:t>believe</w:t>
      </w:r>
      <w:r w:rsidR="00EE7410" w:rsidRPr="008B6E03">
        <w:t xml:space="preserve"> </w:t>
      </w:r>
      <w:r>
        <w:tab/>
      </w:r>
      <w:r>
        <w:tab/>
      </w:r>
      <w:r w:rsidR="00EE7410" w:rsidRPr="00D8054F">
        <w:rPr>
          <w:b/>
          <w:color w:val="7030A0"/>
        </w:rPr>
        <w:t>thy</w:t>
      </w:r>
      <w:r w:rsidR="00EE7410" w:rsidRPr="00EA725B">
        <w:rPr>
          <w:b/>
        </w:rPr>
        <w:t xml:space="preserve"> </w:t>
      </w:r>
      <w:r>
        <w:rPr>
          <w:b/>
        </w:rPr>
        <w:t xml:space="preserve">    </w:t>
      </w:r>
      <w:r w:rsidR="00EE7410" w:rsidRPr="00A34386">
        <w:rPr>
          <w:b/>
          <w:highlight w:val="lightGray"/>
          <w:u w:val="single"/>
        </w:rPr>
        <w:t>words</w:t>
      </w:r>
    </w:p>
    <w:p w14:paraId="3056A23E" w14:textId="77777777" w:rsidR="00C639B3" w:rsidRDefault="00C639B3" w:rsidP="00FE4721">
      <w:pPr>
        <w:spacing w:after="0"/>
        <w:ind w:left="0"/>
      </w:pPr>
    </w:p>
    <w:p w14:paraId="069AF347" w14:textId="77777777" w:rsidR="00EA725B" w:rsidRPr="00384EDD" w:rsidRDefault="00EE7410" w:rsidP="00FE4721">
      <w:pPr>
        <w:spacing w:after="0"/>
        <w:ind w:left="0"/>
        <w:rPr>
          <w:u w:val="single"/>
        </w:rPr>
      </w:pPr>
      <w:r>
        <w:t xml:space="preserve"> 12 </w:t>
      </w:r>
      <w:r w:rsidR="008B6E03">
        <w:t xml:space="preserve"> </w:t>
      </w:r>
      <w:r w:rsidRPr="00EA725B">
        <w:rPr>
          <w:b/>
        </w:rPr>
        <w:t xml:space="preserve">And </w:t>
      </w:r>
      <w:r w:rsidR="00C0442E" w:rsidRPr="00C0442E">
        <w:rPr>
          <w:b/>
          <w:highlight w:val="yellow"/>
          <w:u w:val="single"/>
        </w:rPr>
        <w:t>it came to pass</w:t>
      </w:r>
      <w:r w:rsidRPr="00384EDD">
        <w:rPr>
          <w:u w:val="single"/>
        </w:rPr>
        <w:t xml:space="preserve"> </w:t>
      </w:r>
    </w:p>
    <w:p w14:paraId="01739A9A" w14:textId="77777777" w:rsidR="008B6E03" w:rsidRDefault="008B6E03" w:rsidP="008B6E03">
      <w:pPr>
        <w:spacing w:after="0"/>
        <w:ind w:left="0"/>
      </w:pPr>
      <w:r>
        <w:t xml:space="preserve">       </w:t>
      </w:r>
      <w:r w:rsidR="00EE7410" w:rsidRPr="008B6E03">
        <w:rPr>
          <w:b/>
        </w:rPr>
        <w:t xml:space="preserve">that </w:t>
      </w:r>
      <w:r w:rsidR="00EE7410" w:rsidRPr="00D8054F">
        <w:rPr>
          <w:b/>
          <w:color w:val="00B050"/>
        </w:rPr>
        <w:t>when</w:t>
      </w:r>
      <w:r>
        <w:rPr>
          <w:b/>
        </w:rPr>
        <w:t xml:space="preserve"> </w:t>
      </w:r>
      <w:r w:rsidR="00D8054F">
        <w:rPr>
          <w:b/>
        </w:rPr>
        <w:t xml:space="preserve"> </w:t>
      </w:r>
      <w:r>
        <w:t xml:space="preserve">[he] </w:t>
      </w:r>
      <w:r w:rsidR="00EE7410" w:rsidRPr="001F5E85">
        <w:rPr>
          <w:b/>
          <w:color w:val="7030A0"/>
          <w:u w:val="single"/>
        </w:rPr>
        <w:t>Aaron</w:t>
      </w:r>
      <w:r w:rsidR="00EE7410">
        <w:t xml:space="preserve"> </w:t>
      </w:r>
      <w:r w:rsidR="00AE4026">
        <w:t xml:space="preserve">  </w:t>
      </w:r>
      <w:r w:rsidR="00D8054F">
        <w:tab/>
      </w:r>
      <w:r w:rsidR="00D8054F">
        <w:tab/>
      </w:r>
      <w:r w:rsidR="00EE7410" w:rsidRPr="00D8054F">
        <w:rPr>
          <w:b/>
        </w:rPr>
        <w:t>saw</w:t>
      </w:r>
      <w:r w:rsidR="00EE7410">
        <w:t xml:space="preserve"> </w:t>
      </w:r>
    </w:p>
    <w:p w14:paraId="4AFEB513" w14:textId="78DC4623" w:rsidR="00EA725B" w:rsidRDefault="00EE7410" w:rsidP="00D8054F">
      <w:pPr>
        <w:spacing w:after="0"/>
      </w:pPr>
      <w:r w:rsidRPr="005B7B22">
        <w:rPr>
          <w:b/>
        </w:rPr>
        <w:t>that</w:t>
      </w:r>
      <w:r>
        <w:t xml:space="preserve"> </w:t>
      </w:r>
      <w:r w:rsidR="008B6E03">
        <w:t xml:space="preserve"> </w:t>
      </w:r>
      <w:r w:rsidR="00D8054F">
        <w:t xml:space="preserve">    [he]</w:t>
      </w:r>
      <w:r w:rsidR="008B6E03">
        <w:t xml:space="preserve"> </w:t>
      </w:r>
      <w:r w:rsidRPr="001F5E85">
        <w:rPr>
          <w:u w:val="single"/>
        </w:rPr>
        <w:t>the</w:t>
      </w:r>
      <w:r w:rsidRPr="001F5E85">
        <w:rPr>
          <w:color w:val="984806" w:themeColor="accent6" w:themeShade="80"/>
          <w:u w:val="single"/>
        </w:rPr>
        <w:t xml:space="preserve"> </w:t>
      </w:r>
      <w:r w:rsidR="00F75445">
        <w:rPr>
          <w:color w:val="984806" w:themeColor="accent6" w:themeShade="80"/>
          <w:u w:val="single"/>
        </w:rPr>
        <w:t>K</w:t>
      </w:r>
      <w:r w:rsidRPr="001F5E85">
        <w:rPr>
          <w:color w:val="984806" w:themeColor="accent6" w:themeShade="80"/>
          <w:u w:val="single"/>
        </w:rPr>
        <w:t>ing</w:t>
      </w:r>
      <w:r w:rsidRPr="00D8054F">
        <w:rPr>
          <w:color w:val="984806" w:themeColor="accent6" w:themeShade="80"/>
        </w:rPr>
        <w:t xml:space="preserve"> </w:t>
      </w:r>
      <w:r w:rsidR="008B6E03" w:rsidRPr="00D8054F">
        <w:rPr>
          <w:color w:val="984806" w:themeColor="accent6" w:themeShade="80"/>
        </w:rPr>
        <w:t xml:space="preserve">   </w:t>
      </w:r>
      <w:r w:rsidR="00D8054F">
        <w:rPr>
          <w:color w:val="984806" w:themeColor="accent6" w:themeShade="80"/>
        </w:rPr>
        <w:tab/>
      </w:r>
      <w:r w:rsidRPr="00D8054F">
        <w:t>would</w:t>
      </w:r>
      <w:r w:rsidRPr="008B6E03">
        <w:rPr>
          <w:b/>
        </w:rPr>
        <w:t xml:space="preserve"> </w:t>
      </w:r>
      <w:r w:rsidR="00D8054F">
        <w:rPr>
          <w:b/>
        </w:rPr>
        <w:tab/>
      </w:r>
      <w:r w:rsidRPr="00B56479">
        <w:rPr>
          <w:b/>
          <w:u w:val="single"/>
        </w:rPr>
        <w:t>believe</w:t>
      </w:r>
      <w:r>
        <w:t xml:space="preserve"> </w:t>
      </w:r>
      <w:r w:rsidR="00D8054F">
        <w:tab/>
      </w:r>
      <w:r w:rsidR="00D8054F">
        <w:tab/>
      </w:r>
      <w:r w:rsidRPr="00D8054F">
        <w:rPr>
          <w:b/>
          <w:color w:val="7030A0"/>
        </w:rPr>
        <w:t>his</w:t>
      </w:r>
      <w:r>
        <w:t xml:space="preserve"> </w:t>
      </w:r>
      <w:r w:rsidR="00D8054F">
        <w:t xml:space="preserve">     </w:t>
      </w:r>
      <w:r w:rsidRPr="00A34386">
        <w:rPr>
          <w:b/>
          <w:highlight w:val="lightGray"/>
          <w:u w:val="single"/>
        </w:rPr>
        <w:t>words</w:t>
      </w:r>
      <w:r w:rsidRPr="00384EDD">
        <w:rPr>
          <w:u w:val="single"/>
        </w:rPr>
        <w:t xml:space="preserve"> </w:t>
      </w:r>
    </w:p>
    <w:p w14:paraId="28757D69" w14:textId="77777777" w:rsidR="005B7B22" w:rsidRDefault="005B7B22" w:rsidP="00D8054F">
      <w:pPr>
        <w:spacing w:after="0"/>
      </w:pPr>
    </w:p>
    <w:p w14:paraId="3E58EC7A" w14:textId="77777777" w:rsidR="008B6E03" w:rsidRDefault="00EE7410" w:rsidP="00FE4721">
      <w:pPr>
        <w:spacing w:after="0"/>
        <w:ind w:firstLine="720"/>
      </w:pPr>
      <w:r>
        <w:t>he</w:t>
      </w:r>
      <w:r w:rsidR="00D8054F">
        <w:t xml:space="preserve"> </w:t>
      </w:r>
      <w:r w:rsidR="008B6E03">
        <w:t>[</w:t>
      </w:r>
      <w:r w:rsidR="008B6E03" w:rsidRPr="001F5E85">
        <w:rPr>
          <w:b/>
          <w:color w:val="7030A0"/>
          <w:u w:val="single"/>
        </w:rPr>
        <w:t>Aaron</w:t>
      </w:r>
      <w:r w:rsidR="008B6E03">
        <w:t>]</w:t>
      </w:r>
      <w:r>
        <w:t xml:space="preserve"> </w:t>
      </w:r>
      <w:r w:rsidR="00066141">
        <w:t xml:space="preserve"> </w:t>
      </w:r>
      <w:r w:rsidRPr="00CA01D5">
        <w:rPr>
          <w:b/>
          <w:color w:val="00B050"/>
        </w:rPr>
        <w:t>began</w:t>
      </w:r>
      <w:r>
        <w:t xml:space="preserve"> </w:t>
      </w:r>
    </w:p>
    <w:p w14:paraId="7474DB29" w14:textId="77777777" w:rsidR="008839C7" w:rsidRDefault="00D8054F" w:rsidP="00D8054F">
      <w:pPr>
        <w:spacing w:after="0"/>
      </w:pPr>
      <w:r>
        <w:rPr>
          <w:b/>
          <w:color w:val="00B050"/>
        </w:rPr>
        <w:t xml:space="preserve">                                  </w:t>
      </w:r>
      <w:r w:rsidR="005B7B22">
        <w:rPr>
          <w:b/>
          <w:color w:val="00B050"/>
        </w:rPr>
        <w:t xml:space="preserve">  </w:t>
      </w:r>
      <w:r w:rsidR="00EE7410" w:rsidRPr="00EA725B">
        <w:rPr>
          <w:b/>
          <w:color w:val="00B050"/>
        </w:rPr>
        <w:t xml:space="preserve">from </w:t>
      </w:r>
      <w:r>
        <w:rPr>
          <w:b/>
          <w:color w:val="00B050"/>
        </w:rPr>
        <w:t xml:space="preserve">   </w:t>
      </w:r>
      <w:r w:rsidR="005B7B22">
        <w:rPr>
          <w:b/>
          <w:color w:val="00B050"/>
        </w:rPr>
        <w:t xml:space="preserve"> </w:t>
      </w:r>
      <w:r w:rsidRPr="005B7B22">
        <w:rPr>
          <w:color w:val="00B050"/>
        </w:rPr>
        <w:t xml:space="preserve"> </w:t>
      </w:r>
      <w:r w:rsidR="00EE7410" w:rsidRPr="005B7B22">
        <w:t>the</w:t>
      </w:r>
      <w:r w:rsidR="00EE7410" w:rsidRPr="00D8054F">
        <w:rPr>
          <w:b/>
        </w:rPr>
        <w:t xml:space="preserve"> </w:t>
      </w:r>
      <w:r w:rsidR="00EE7410" w:rsidRPr="00384EDD">
        <w:rPr>
          <w:b/>
          <w:color w:val="00B0F0"/>
          <w:u w:val="single"/>
        </w:rPr>
        <w:t>creation</w:t>
      </w:r>
      <w:r w:rsidR="00EE7410" w:rsidRPr="00D8054F">
        <w:rPr>
          <w:b/>
        </w:rPr>
        <w:t xml:space="preserve"> </w:t>
      </w:r>
      <w:r w:rsidR="00EE7410" w:rsidRPr="005B7B22">
        <w:t>of</w:t>
      </w:r>
      <w:r w:rsidR="00EE7410" w:rsidRPr="00D8054F">
        <w:rPr>
          <w:b/>
        </w:rPr>
        <w:t xml:space="preserve"> </w:t>
      </w:r>
      <w:r w:rsidR="00EE7410" w:rsidRPr="005B7B22">
        <w:rPr>
          <w:b/>
          <w:color w:val="00B0F0"/>
        </w:rPr>
        <w:t>Adam</w:t>
      </w:r>
    </w:p>
    <w:p w14:paraId="4208A1BD" w14:textId="62349DA9" w:rsidR="008B6E03" w:rsidRPr="007E0466" w:rsidRDefault="00EA725B" w:rsidP="00FE4721">
      <w:pPr>
        <w:spacing w:after="0"/>
        <w:ind w:firstLine="720"/>
        <w:rPr>
          <w:sz w:val="16"/>
          <w:szCs w:val="16"/>
        </w:rPr>
      </w:pPr>
      <w:r>
        <w:t xml:space="preserve"> </w:t>
      </w:r>
      <w:r w:rsidR="000A4EE4">
        <w:t xml:space="preserve">   </w:t>
      </w:r>
      <w:r w:rsidR="000A4EE4">
        <w:tab/>
        <w:t xml:space="preserve">     </w:t>
      </w:r>
      <w:r w:rsidR="005B7B22">
        <w:tab/>
      </w:r>
      <w:r w:rsidR="005B7B22">
        <w:tab/>
      </w:r>
      <w:r w:rsidR="00EE7410" w:rsidRPr="00EA725B">
        <w:rPr>
          <w:b/>
        </w:rPr>
        <w:t>reading</w:t>
      </w:r>
      <w:r w:rsidR="00EE7410">
        <w:t xml:space="preserve"> </w:t>
      </w:r>
      <w:r w:rsidR="005B7B22">
        <w:tab/>
      </w:r>
      <w:r w:rsidR="00EE7410" w:rsidRPr="005B7B22">
        <w:t>the</w:t>
      </w:r>
      <w:r w:rsidR="00EE7410" w:rsidRPr="000A4EE4">
        <w:rPr>
          <w:b/>
        </w:rPr>
        <w:t xml:space="preserve"> </w:t>
      </w:r>
      <w:r w:rsidR="005B7B22">
        <w:rPr>
          <w:b/>
        </w:rPr>
        <w:t xml:space="preserve">    </w:t>
      </w:r>
      <w:r w:rsidR="00EE7410" w:rsidRPr="00EA725B">
        <w:rPr>
          <w:b/>
        </w:rPr>
        <w:t>scriptures</w:t>
      </w:r>
      <w:r w:rsidR="00EE7410">
        <w:t xml:space="preserve"> </w:t>
      </w:r>
      <w:r w:rsidR="007E0466">
        <w:t xml:space="preserve">       </w:t>
      </w:r>
      <w:r w:rsidR="007E0466" w:rsidRPr="007E0466">
        <w:rPr>
          <w:color w:val="00B0F0"/>
        </w:rPr>
        <w:t xml:space="preserve"> </w:t>
      </w:r>
      <w:r w:rsidR="007E0466" w:rsidRPr="007E0466">
        <w:rPr>
          <w:color w:val="00B0F0"/>
          <w:sz w:val="16"/>
          <w:szCs w:val="16"/>
        </w:rPr>
        <w:t xml:space="preserve">[Scriptural Commentary]    </w:t>
      </w:r>
      <w:r w:rsidR="007E0466">
        <w:rPr>
          <w:color w:val="00B0F0"/>
          <w:sz w:val="18"/>
          <w:szCs w:val="18"/>
        </w:rPr>
        <w:t>SC</w:t>
      </w:r>
    </w:p>
    <w:p w14:paraId="6031B496" w14:textId="4359368A" w:rsidR="00EA725B" w:rsidRDefault="008B6E03" w:rsidP="008B6E03">
      <w:pPr>
        <w:spacing w:after="0"/>
        <w:ind w:left="1440" w:firstLine="720"/>
      </w:pPr>
      <w:r>
        <w:t xml:space="preserve">             </w:t>
      </w:r>
      <w:r w:rsidR="005B7B22">
        <w:tab/>
      </w:r>
      <w:r w:rsidR="005B7B22">
        <w:tab/>
      </w:r>
      <w:r w:rsidR="005B7B22">
        <w:tab/>
      </w:r>
      <w:r w:rsidR="005B7B22">
        <w:tab/>
      </w:r>
      <w:r w:rsidR="00EE7410">
        <w:t xml:space="preserve">unto </w:t>
      </w:r>
      <w:r>
        <w:t xml:space="preserve">   </w:t>
      </w:r>
      <w:r w:rsidR="005B7B22">
        <w:t xml:space="preserve"> </w:t>
      </w:r>
      <w:r w:rsidR="00EE7410" w:rsidRPr="005B7B22">
        <w:rPr>
          <w:color w:val="984806" w:themeColor="accent6" w:themeShade="80"/>
        </w:rPr>
        <w:t>the</w:t>
      </w:r>
      <w:r w:rsidR="00EE7410" w:rsidRPr="005B7B22">
        <w:rPr>
          <w:b/>
          <w:color w:val="984806" w:themeColor="accent6" w:themeShade="80"/>
        </w:rPr>
        <w:t xml:space="preserve"> </w:t>
      </w:r>
      <w:r w:rsidR="00EE7410" w:rsidRPr="00384EDD">
        <w:rPr>
          <w:color w:val="984806" w:themeColor="accent6" w:themeShade="80"/>
          <w:u w:val="single"/>
        </w:rPr>
        <w:t>king</w:t>
      </w:r>
    </w:p>
    <w:p w14:paraId="6DE9D207" w14:textId="77777777" w:rsidR="00C639B3" w:rsidRDefault="00C639B3" w:rsidP="00FE4721">
      <w:pPr>
        <w:spacing w:after="0"/>
        <w:ind w:left="0"/>
        <w:rPr>
          <w:i/>
          <w:sz w:val="20"/>
          <w:szCs w:val="20"/>
        </w:rPr>
      </w:pPr>
    </w:p>
    <w:p w14:paraId="1B429168" w14:textId="77777777" w:rsidR="00D6303E" w:rsidRDefault="00EA725B" w:rsidP="00FE4721">
      <w:pPr>
        <w:spacing w:after="0"/>
        <w:ind w:left="0"/>
        <w:rPr>
          <w:i/>
          <w:sz w:val="20"/>
          <w:szCs w:val="20"/>
        </w:rPr>
      </w:pPr>
      <w:r w:rsidRPr="005F0782">
        <w:rPr>
          <w:i/>
          <w:sz w:val="20"/>
          <w:szCs w:val="20"/>
        </w:rPr>
        <w:t>[Note</w:t>
      </w:r>
      <w:r w:rsidR="00125F50">
        <w:rPr>
          <w:i/>
          <w:sz w:val="20"/>
          <w:szCs w:val="20"/>
        </w:rPr>
        <w:t>:</w:t>
      </w:r>
      <w:r w:rsidRPr="005F0782">
        <w:rPr>
          <w:i/>
          <w:sz w:val="20"/>
          <w:szCs w:val="20"/>
        </w:rPr>
        <w:t xml:space="preserve"> Th</w:t>
      </w:r>
      <w:r w:rsidR="005F0782">
        <w:rPr>
          <w:i/>
          <w:sz w:val="20"/>
          <w:szCs w:val="20"/>
        </w:rPr>
        <w:t>e</w:t>
      </w:r>
      <w:r w:rsidRPr="005F0782">
        <w:rPr>
          <w:i/>
          <w:sz w:val="20"/>
          <w:szCs w:val="20"/>
        </w:rPr>
        <w:t xml:space="preserve"> above </w:t>
      </w:r>
      <w:r w:rsidR="00B56479">
        <w:rPr>
          <w:i/>
          <w:sz w:val="20"/>
          <w:szCs w:val="20"/>
        </w:rPr>
        <w:t xml:space="preserve">might </w:t>
      </w:r>
      <w:r w:rsidRPr="005F0782">
        <w:rPr>
          <w:i/>
          <w:sz w:val="20"/>
          <w:szCs w:val="20"/>
        </w:rPr>
        <w:t>impl</w:t>
      </w:r>
      <w:r w:rsidR="00B56479">
        <w:rPr>
          <w:i/>
          <w:sz w:val="20"/>
          <w:szCs w:val="20"/>
        </w:rPr>
        <w:t>y</w:t>
      </w:r>
      <w:r w:rsidRPr="005F0782">
        <w:rPr>
          <w:i/>
          <w:sz w:val="20"/>
          <w:szCs w:val="20"/>
        </w:rPr>
        <w:t xml:space="preserve"> that </w:t>
      </w:r>
      <w:r w:rsidR="005F0782">
        <w:rPr>
          <w:i/>
          <w:sz w:val="20"/>
          <w:szCs w:val="20"/>
        </w:rPr>
        <w:t xml:space="preserve">either </w:t>
      </w:r>
      <w:r w:rsidRPr="005F0782">
        <w:rPr>
          <w:i/>
          <w:sz w:val="20"/>
          <w:szCs w:val="20"/>
        </w:rPr>
        <w:t xml:space="preserve">Aaron had </w:t>
      </w:r>
      <w:r w:rsidRPr="005F0782">
        <w:rPr>
          <w:i/>
          <w:color w:val="C00000"/>
          <w:sz w:val="20"/>
          <w:szCs w:val="20"/>
        </w:rPr>
        <w:t xml:space="preserve">a portable </w:t>
      </w:r>
      <w:r w:rsidR="005F0782" w:rsidRPr="005F0782">
        <w:rPr>
          <w:i/>
          <w:color w:val="C00000"/>
          <w:sz w:val="20"/>
          <w:szCs w:val="20"/>
        </w:rPr>
        <w:t>“book”</w:t>
      </w:r>
      <w:r w:rsidRPr="005F0782">
        <w:rPr>
          <w:i/>
          <w:color w:val="C00000"/>
          <w:sz w:val="20"/>
          <w:szCs w:val="20"/>
        </w:rPr>
        <w:t xml:space="preserve"> of the scriptures</w:t>
      </w:r>
      <w:r w:rsidR="005F0782">
        <w:rPr>
          <w:i/>
          <w:color w:val="C00000"/>
          <w:sz w:val="20"/>
          <w:szCs w:val="20"/>
        </w:rPr>
        <w:t xml:space="preserve">, </w:t>
      </w:r>
      <w:r w:rsidR="005F0782">
        <w:rPr>
          <w:i/>
          <w:sz w:val="20"/>
          <w:szCs w:val="20"/>
        </w:rPr>
        <w:t xml:space="preserve">or that the king of </w:t>
      </w:r>
    </w:p>
    <w:p w14:paraId="202FE930" w14:textId="0217CEA4" w:rsidR="00EA725B" w:rsidRDefault="00D6303E" w:rsidP="00FE4721">
      <w:pPr>
        <w:spacing w:after="0"/>
        <w:ind w:left="0"/>
        <w:rPr>
          <w:i/>
          <w:sz w:val="20"/>
          <w:szCs w:val="20"/>
        </w:rPr>
      </w:pPr>
      <w:r>
        <w:rPr>
          <w:i/>
          <w:sz w:val="20"/>
          <w:szCs w:val="20"/>
        </w:rPr>
        <w:t>t</w:t>
      </w:r>
      <w:r w:rsidR="005F0782">
        <w:rPr>
          <w:i/>
          <w:sz w:val="20"/>
          <w:szCs w:val="20"/>
        </w:rPr>
        <w:t>he</w:t>
      </w:r>
      <w:r>
        <w:rPr>
          <w:i/>
          <w:sz w:val="20"/>
          <w:szCs w:val="20"/>
        </w:rPr>
        <w:t xml:space="preserve"> </w:t>
      </w:r>
      <w:r w:rsidR="005F0782">
        <w:rPr>
          <w:i/>
          <w:sz w:val="20"/>
          <w:szCs w:val="20"/>
        </w:rPr>
        <w:t>Lamanites had his own official record of the scriptures</w:t>
      </w:r>
      <w:r w:rsidR="00EA725B" w:rsidRPr="005F0782">
        <w:rPr>
          <w:i/>
          <w:sz w:val="20"/>
          <w:szCs w:val="20"/>
        </w:rPr>
        <w:t>.]</w:t>
      </w:r>
    </w:p>
    <w:p w14:paraId="691192AD" w14:textId="77777777" w:rsidR="00C639B3" w:rsidRPr="005F0782" w:rsidRDefault="00C639B3" w:rsidP="00FE4721">
      <w:pPr>
        <w:spacing w:after="0"/>
        <w:ind w:left="0"/>
        <w:rPr>
          <w:i/>
          <w:sz w:val="20"/>
          <w:szCs w:val="20"/>
        </w:rPr>
      </w:pPr>
    </w:p>
    <w:p w14:paraId="6234F88C" w14:textId="77777777" w:rsidR="00EA725B" w:rsidRDefault="00EE7410" w:rsidP="002D1082">
      <w:pPr>
        <w:spacing w:after="0"/>
        <w:ind w:left="1440" w:firstLine="720"/>
      </w:pPr>
      <w:r>
        <w:t xml:space="preserve">how </w:t>
      </w:r>
      <w:r w:rsidRPr="00EA725B">
        <w:rPr>
          <w:b/>
          <w:color w:val="0070C0"/>
        </w:rPr>
        <w:t>God</w:t>
      </w:r>
      <w:r>
        <w:t xml:space="preserve"> </w:t>
      </w:r>
      <w:r w:rsidR="005B7B22">
        <w:tab/>
      </w:r>
      <w:r w:rsidRPr="00384EDD">
        <w:rPr>
          <w:b/>
          <w:color w:val="00B0F0"/>
          <w:u w:val="single"/>
        </w:rPr>
        <w:t>created</w:t>
      </w:r>
      <w:r>
        <w:t xml:space="preserve"> </w:t>
      </w:r>
      <w:r w:rsidR="002D1082">
        <w:t xml:space="preserve"> </w:t>
      </w:r>
      <w:r w:rsidR="005B7B22">
        <w:t xml:space="preserve">    </w:t>
      </w:r>
      <w:r w:rsidR="002D1082">
        <w:t xml:space="preserve"> </w:t>
      </w:r>
      <w:r w:rsidRPr="005B7B22">
        <w:rPr>
          <w:b/>
          <w:color w:val="00B0F0"/>
        </w:rPr>
        <w:t>man</w:t>
      </w:r>
      <w:r>
        <w:t xml:space="preserve"> </w:t>
      </w:r>
      <w:r w:rsidR="004705DB" w:rsidRPr="005B7B22">
        <w:t>after</w:t>
      </w:r>
      <w:r w:rsidR="004705DB">
        <w:rPr>
          <w:b/>
          <w:color w:val="0070C0"/>
        </w:rPr>
        <w:t xml:space="preserve"> H</w:t>
      </w:r>
      <w:r w:rsidRPr="008B6E03">
        <w:rPr>
          <w:b/>
          <w:color w:val="0070C0"/>
        </w:rPr>
        <w:t>is own image</w:t>
      </w:r>
      <w:r>
        <w:t xml:space="preserve"> </w:t>
      </w:r>
      <w:r w:rsidR="00384EDD">
        <w:t xml:space="preserve">    </w:t>
      </w:r>
    </w:p>
    <w:p w14:paraId="252FFCCF" w14:textId="77777777" w:rsidR="00384EDD" w:rsidRDefault="00EE7410" w:rsidP="002D1082">
      <w:pPr>
        <w:spacing w:after="0"/>
        <w:ind w:firstLine="720"/>
      </w:pPr>
      <w:r w:rsidRPr="008B6E03">
        <w:rPr>
          <w:b/>
        </w:rPr>
        <w:t>and</w:t>
      </w:r>
      <w:r>
        <w:t xml:space="preserve"> </w:t>
      </w:r>
      <w:r w:rsidR="008B6E03">
        <w:t xml:space="preserve">  </w:t>
      </w:r>
      <w:r w:rsidR="002D1082">
        <w:tab/>
      </w:r>
      <w:r>
        <w:t xml:space="preserve">that </w:t>
      </w:r>
      <w:r w:rsidRPr="00EA725B">
        <w:rPr>
          <w:b/>
          <w:color w:val="0070C0"/>
        </w:rPr>
        <w:t>God</w:t>
      </w:r>
      <w:r>
        <w:t xml:space="preserve"> </w:t>
      </w:r>
      <w:r w:rsidR="005B7B22">
        <w:tab/>
      </w:r>
      <w:r w:rsidRPr="005B7B22">
        <w:rPr>
          <w:b/>
          <w:color w:val="00B0F0"/>
        </w:rPr>
        <w:t xml:space="preserve">gave </w:t>
      </w:r>
      <w:r w:rsidR="002D1082">
        <w:tab/>
        <w:t xml:space="preserve">     </w:t>
      </w:r>
      <w:r w:rsidR="005B7B22">
        <w:t xml:space="preserve"> </w:t>
      </w:r>
      <w:r w:rsidRPr="00384EDD">
        <w:rPr>
          <w:b/>
          <w:color w:val="00B0F0"/>
        </w:rPr>
        <w:t>him</w:t>
      </w:r>
      <w:r w:rsidRPr="005B7B22">
        <w:rPr>
          <w:b/>
          <w:color w:val="00B0F0"/>
        </w:rPr>
        <w:t xml:space="preserve"> </w:t>
      </w:r>
      <w:r w:rsidR="002D1082">
        <w:rPr>
          <w:b/>
          <w:color w:val="0070C0"/>
        </w:rPr>
        <w:t xml:space="preserve"> </w:t>
      </w:r>
      <w:r w:rsidR="005B7B22">
        <w:rPr>
          <w:b/>
          <w:color w:val="0070C0"/>
        </w:rPr>
        <w:t xml:space="preserve">          </w:t>
      </w:r>
      <w:r w:rsidRPr="00EA725B">
        <w:rPr>
          <w:b/>
        </w:rPr>
        <w:t>commandments</w:t>
      </w:r>
    </w:p>
    <w:p w14:paraId="3D0264E5" w14:textId="77777777" w:rsidR="00EA725B" w:rsidRDefault="00EE7410" w:rsidP="002D1082">
      <w:pPr>
        <w:spacing w:after="0"/>
        <w:ind w:firstLine="720"/>
      </w:pPr>
      <w:r>
        <w:t xml:space="preserve"> </w:t>
      </w:r>
    </w:p>
    <w:p w14:paraId="1FE57AE9" w14:textId="77777777" w:rsidR="008839C7" w:rsidRDefault="00EE7410" w:rsidP="002D1082">
      <w:pPr>
        <w:spacing w:after="0"/>
        <w:ind w:left="1440"/>
      </w:pPr>
      <w:r w:rsidRPr="008B6E03">
        <w:rPr>
          <w:b/>
        </w:rPr>
        <w:t>and</w:t>
      </w:r>
      <w:r>
        <w:t xml:space="preserve"> </w:t>
      </w:r>
      <w:r w:rsidR="008B6E03">
        <w:t xml:space="preserve">  </w:t>
      </w:r>
      <w:r w:rsidR="002D1082">
        <w:tab/>
      </w:r>
      <w:r>
        <w:t xml:space="preserve">that </w:t>
      </w:r>
      <w:r w:rsidR="005B7B22">
        <w:tab/>
      </w:r>
      <w:r>
        <w:t xml:space="preserve">because </w:t>
      </w:r>
      <w:r w:rsidR="002D1082">
        <w:t xml:space="preserve"> </w:t>
      </w:r>
      <w:r>
        <w:t xml:space="preserve">of </w:t>
      </w:r>
      <w:r w:rsidR="002D1082">
        <w:t xml:space="preserve">  </w:t>
      </w:r>
      <w:r w:rsidR="005B7B22">
        <w:t xml:space="preserve">         </w:t>
      </w:r>
      <w:r w:rsidR="002D1082">
        <w:t xml:space="preserve"> </w:t>
      </w:r>
      <w:r w:rsidR="005B7B22">
        <w:t xml:space="preserve"> </w:t>
      </w:r>
      <w:r w:rsidR="002D1082">
        <w:t>[</w:t>
      </w:r>
      <w:r w:rsidR="002D1082" w:rsidRPr="00384EDD">
        <w:rPr>
          <w:b/>
          <w:color w:val="00B0F0"/>
        </w:rPr>
        <w:t>his</w:t>
      </w:r>
      <w:r w:rsidR="002D1082">
        <w:t xml:space="preserve">] </w:t>
      </w:r>
      <w:r w:rsidR="005B7B22">
        <w:tab/>
      </w:r>
      <w:r w:rsidR="005B7B22">
        <w:tab/>
      </w:r>
      <w:r w:rsidRPr="008B6E03">
        <w:rPr>
          <w:b/>
          <w:color w:val="984806" w:themeColor="accent6" w:themeShade="80"/>
        </w:rPr>
        <w:t>transgression</w:t>
      </w:r>
    </w:p>
    <w:p w14:paraId="41A90EB1" w14:textId="77777777" w:rsidR="00EE7410" w:rsidRDefault="002D1082" w:rsidP="002D1082">
      <w:pPr>
        <w:spacing w:after="0"/>
        <w:ind w:left="2160" w:firstLine="720"/>
      </w:pPr>
      <w:r>
        <w:t xml:space="preserve">     </w:t>
      </w:r>
      <w:r w:rsidR="008B6E03">
        <w:t xml:space="preserve">   </w:t>
      </w:r>
      <w:r w:rsidR="004705DB">
        <w:t xml:space="preserve">        </w:t>
      </w:r>
      <w:r w:rsidR="008B6E03">
        <w:t xml:space="preserve"> </w:t>
      </w:r>
      <w:r>
        <w:t xml:space="preserve">  </w:t>
      </w:r>
      <w:r w:rsidR="005B7B22">
        <w:tab/>
        <w:t xml:space="preserve">      </w:t>
      </w:r>
      <w:r w:rsidR="00EE7410" w:rsidRPr="005B7B22">
        <w:rPr>
          <w:b/>
          <w:color w:val="00B0F0"/>
        </w:rPr>
        <w:t>man</w:t>
      </w:r>
      <w:r w:rsidR="00EE7410">
        <w:t xml:space="preserve"> </w:t>
      </w:r>
      <w:r w:rsidR="00EE7410" w:rsidRPr="005B7B22">
        <w:t xml:space="preserve">had </w:t>
      </w:r>
      <w:r w:rsidR="005B7B22">
        <w:tab/>
      </w:r>
      <w:r w:rsidR="00EE7410" w:rsidRPr="008B6E03">
        <w:rPr>
          <w:b/>
          <w:color w:val="984806" w:themeColor="accent6" w:themeShade="80"/>
        </w:rPr>
        <w:t>fallen</w:t>
      </w:r>
    </w:p>
    <w:p w14:paraId="0DA5722C" w14:textId="77777777" w:rsidR="00E5393B" w:rsidRPr="00E5393B" w:rsidRDefault="00E5393B" w:rsidP="00E5393B">
      <w:pPr>
        <w:spacing w:after="0"/>
        <w:ind w:left="0"/>
      </w:pPr>
      <w:r w:rsidRPr="00E5393B">
        <w:rPr>
          <w:b/>
        </w:rPr>
        <w:t>__________</w:t>
      </w:r>
    </w:p>
    <w:p w14:paraId="1F19BB9B" w14:textId="77777777" w:rsidR="008B6E03" w:rsidRDefault="00384EDD" w:rsidP="00E5393B">
      <w:pPr>
        <w:spacing w:after="0"/>
        <w:ind w:left="0"/>
        <w:rPr>
          <w:sz w:val="18"/>
          <w:szCs w:val="18"/>
        </w:rPr>
      </w:pPr>
      <w:r>
        <w:rPr>
          <w:sz w:val="18"/>
          <w:szCs w:val="18"/>
        </w:rPr>
        <w:t>[Par. ii – Circular repetition  “created”]</w:t>
      </w:r>
      <w:r>
        <w:rPr>
          <w:sz w:val="18"/>
          <w:szCs w:val="18"/>
        </w:rPr>
        <w:tab/>
      </w:r>
    </w:p>
    <w:p w14:paraId="393EF6EF" w14:textId="66E1AAA0" w:rsidR="00384EDD" w:rsidRDefault="00384EDD" w:rsidP="00E5393B">
      <w:pPr>
        <w:spacing w:after="0"/>
        <w:ind w:left="0"/>
        <w:rPr>
          <w:sz w:val="18"/>
          <w:szCs w:val="18"/>
        </w:rPr>
      </w:pPr>
      <w:r>
        <w:rPr>
          <w:sz w:val="18"/>
          <w:szCs w:val="18"/>
        </w:rPr>
        <w:t>[Par. jj – Distribution    limits]</w:t>
      </w:r>
    </w:p>
    <w:p w14:paraId="3F940F8F"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2E25A788" w14:textId="77777777" w:rsidR="00FB0BD3" w:rsidRDefault="00FB0BD3" w:rsidP="00066141">
      <w:pPr>
        <w:spacing w:after="0"/>
        <w:ind w:left="0"/>
      </w:pPr>
    </w:p>
    <w:p w14:paraId="7598EA4A" w14:textId="77777777" w:rsidR="00066141" w:rsidRPr="00F30F29" w:rsidRDefault="00EE7410" w:rsidP="00066141">
      <w:pPr>
        <w:spacing w:after="0"/>
        <w:ind w:left="0"/>
        <w:rPr>
          <w:sz w:val="18"/>
          <w:szCs w:val="18"/>
        </w:rPr>
      </w:pPr>
      <w:r>
        <w:t xml:space="preserve"> 13 </w:t>
      </w:r>
      <w:r w:rsidR="008B6E03">
        <w:tab/>
      </w:r>
      <w:r w:rsidRPr="00D05F2C">
        <w:rPr>
          <w:b/>
          <w:highlight w:val="lightGray"/>
        </w:rPr>
        <w:t>And</w:t>
      </w:r>
      <w:r w:rsidRPr="00D05F2C">
        <w:rPr>
          <w:highlight w:val="lightGray"/>
        </w:rPr>
        <w:t xml:space="preserve"> </w:t>
      </w:r>
      <w:r w:rsidR="004705DB" w:rsidRPr="00D05F2C">
        <w:rPr>
          <w:highlight w:val="lightGray"/>
        </w:rPr>
        <w:t xml:space="preserve">    [he]  </w:t>
      </w:r>
      <w:r w:rsidRPr="001F5E85">
        <w:rPr>
          <w:b/>
          <w:color w:val="7030A0"/>
          <w:highlight w:val="lightGray"/>
          <w:u w:val="single"/>
        </w:rPr>
        <w:t>Aaron</w:t>
      </w:r>
      <w:r w:rsidRPr="00D05F2C">
        <w:rPr>
          <w:highlight w:val="lightGray"/>
        </w:rPr>
        <w:t xml:space="preserve"> </w:t>
      </w:r>
      <w:r w:rsidR="00066141" w:rsidRPr="00D05F2C">
        <w:rPr>
          <w:highlight w:val="lightGray"/>
        </w:rPr>
        <w:tab/>
      </w:r>
      <w:r w:rsidR="00E0730C" w:rsidRPr="00D05F2C">
        <w:rPr>
          <w:highlight w:val="lightGray"/>
        </w:rPr>
        <w:t xml:space="preserve">    </w:t>
      </w:r>
      <w:r w:rsidRPr="001F5E85">
        <w:rPr>
          <w:color w:val="FF33CC"/>
          <w:highlight w:val="lightGray"/>
          <w:u w:val="single"/>
        </w:rPr>
        <w:t>did</w:t>
      </w:r>
      <w:r w:rsidR="00066141" w:rsidRPr="00D05F2C">
        <w:rPr>
          <w:highlight w:val="lightGray"/>
          <w:u w:val="single"/>
        </w:rPr>
        <w:tab/>
      </w:r>
      <w:r w:rsidRPr="00D05F2C">
        <w:rPr>
          <w:b/>
          <w:highlight w:val="lightGray"/>
          <w:u w:val="single"/>
        </w:rPr>
        <w:t>expound</w:t>
      </w:r>
      <w:r w:rsidR="004705DB" w:rsidRPr="00D05F2C">
        <w:rPr>
          <w:highlight w:val="lightGray"/>
        </w:rPr>
        <w:t xml:space="preserve"> </w:t>
      </w:r>
      <w:r w:rsidR="00066141" w:rsidRPr="00D05F2C">
        <w:rPr>
          <w:highlight w:val="lightGray"/>
        </w:rPr>
        <w:tab/>
      </w:r>
      <w:r w:rsidRPr="00D05F2C">
        <w:rPr>
          <w:highlight w:val="lightGray"/>
        </w:rPr>
        <w:t xml:space="preserve">unto </w:t>
      </w:r>
      <w:r w:rsidR="002D1082" w:rsidRPr="00D05F2C">
        <w:rPr>
          <w:highlight w:val="lightGray"/>
        </w:rPr>
        <w:t xml:space="preserve">   </w:t>
      </w:r>
      <w:r w:rsidR="00066141" w:rsidRPr="00D05F2C">
        <w:rPr>
          <w:highlight w:val="lightGray"/>
        </w:rPr>
        <w:tab/>
      </w:r>
      <w:r w:rsidRPr="00D05F2C">
        <w:rPr>
          <w:color w:val="984806" w:themeColor="accent6" w:themeShade="80"/>
          <w:highlight w:val="lightGray"/>
          <w:u w:val="single"/>
        </w:rPr>
        <w:t>him</w:t>
      </w:r>
      <w:r>
        <w:t xml:space="preserve"> </w:t>
      </w:r>
      <w:r w:rsidR="002D1082">
        <w:t xml:space="preserve"> </w:t>
      </w:r>
      <w:r w:rsidR="00F30F29">
        <w:tab/>
      </w:r>
      <w:r w:rsidR="00F30F29">
        <w:tab/>
      </w:r>
      <w:r w:rsidR="00F30F29">
        <w:tab/>
      </w:r>
      <w:r w:rsidR="00F30F29">
        <w:tab/>
        <w:t xml:space="preserve">       </w:t>
      </w:r>
      <w:r w:rsidR="00F30F29">
        <w:rPr>
          <w:sz w:val="18"/>
          <w:szCs w:val="18"/>
        </w:rPr>
        <w:t xml:space="preserve">   kk</w:t>
      </w:r>
    </w:p>
    <w:p w14:paraId="06610994" w14:textId="77777777" w:rsidR="00EA725B" w:rsidRDefault="00EE7410" w:rsidP="00066141">
      <w:pPr>
        <w:spacing w:after="0"/>
        <w:ind w:left="4320" w:firstLine="720"/>
      </w:pPr>
      <w:r w:rsidRPr="00066141">
        <w:t>the</w:t>
      </w:r>
      <w:r w:rsidRPr="000A4EE4">
        <w:rPr>
          <w:b/>
        </w:rPr>
        <w:t xml:space="preserve"> </w:t>
      </w:r>
      <w:r w:rsidR="00066141">
        <w:rPr>
          <w:b/>
        </w:rPr>
        <w:t xml:space="preserve">    </w:t>
      </w:r>
      <w:r w:rsidRPr="00EA725B">
        <w:rPr>
          <w:b/>
        </w:rPr>
        <w:t>scriptures</w:t>
      </w:r>
      <w:r>
        <w:t xml:space="preserve"> </w:t>
      </w:r>
    </w:p>
    <w:p w14:paraId="53B92D6F" w14:textId="77777777" w:rsidR="008839C7" w:rsidRDefault="00066141" w:rsidP="00066141">
      <w:pPr>
        <w:spacing w:after="0"/>
        <w:ind w:left="1440" w:firstLine="720"/>
      </w:pPr>
      <w:r>
        <w:rPr>
          <w:b/>
          <w:color w:val="00B050"/>
        </w:rPr>
        <w:t xml:space="preserve">       </w:t>
      </w:r>
      <w:r w:rsidR="00EE7410" w:rsidRPr="00EA725B">
        <w:rPr>
          <w:b/>
          <w:color w:val="00B050"/>
        </w:rPr>
        <w:t xml:space="preserve">from </w:t>
      </w:r>
      <w:r>
        <w:rPr>
          <w:b/>
          <w:color w:val="00B050"/>
        </w:rPr>
        <w:t xml:space="preserve">     </w:t>
      </w:r>
      <w:r w:rsidR="00EE7410" w:rsidRPr="00066141">
        <w:t>the</w:t>
      </w:r>
      <w:r w:rsidR="00EE7410" w:rsidRPr="00066141">
        <w:rPr>
          <w:b/>
        </w:rPr>
        <w:t xml:space="preserve"> </w:t>
      </w:r>
      <w:r w:rsidR="00EE7410" w:rsidRPr="00066141">
        <w:rPr>
          <w:b/>
          <w:color w:val="00B0F0"/>
        </w:rPr>
        <w:t xml:space="preserve">creation </w:t>
      </w:r>
      <w:r w:rsidR="00EE7410" w:rsidRPr="00066141">
        <w:t xml:space="preserve">of </w:t>
      </w:r>
      <w:r w:rsidR="00EE7410" w:rsidRPr="00066141">
        <w:rPr>
          <w:b/>
          <w:color w:val="00B0F0"/>
        </w:rPr>
        <w:t>Adam</w:t>
      </w:r>
    </w:p>
    <w:p w14:paraId="0210DDC9" w14:textId="77777777" w:rsidR="00066141" w:rsidRDefault="004705DB" w:rsidP="000A4EE4">
      <w:pPr>
        <w:spacing w:after="0"/>
        <w:ind w:left="2880"/>
        <w:rPr>
          <w:b/>
          <w:color w:val="984806" w:themeColor="accent6" w:themeShade="80"/>
        </w:rPr>
      </w:pPr>
      <w:r>
        <w:t xml:space="preserve">     </w:t>
      </w:r>
      <w:r w:rsidR="000A4EE4">
        <w:t xml:space="preserve"> </w:t>
      </w:r>
      <w:r>
        <w:t xml:space="preserve"> </w:t>
      </w:r>
      <w:r w:rsidR="00066141">
        <w:tab/>
      </w:r>
      <w:r w:rsidR="00EE7410" w:rsidRPr="001F5E85">
        <w:rPr>
          <w:u w:val="single"/>
        </w:rPr>
        <w:t>laying</w:t>
      </w:r>
      <w:r w:rsidR="00EE7410">
        <w:t xml:space="preserve"> </w:t>
      </w:r>
      <w:r w:rsidR="00066141">
        <w:tab/>
      </w:r>
      <w:r w:rsidR="00066141">
        <w:tab/>
      </w:r>
      <w:r w:rsidR="00EE7410" w:rsidRPr="004705DB">
        <w:t>the</w:t>
      </w:r>
      <w:r w:rsidR="00EE7410" w:rsidRPr="00AF3D08">
        <w:rPr>
          <w:b/>
          <w:color w:val="984806" w:themeColor="accent6" w:themeShade="80"/>
        </w:rPr>
        <w:t xml:space="preserve"> </w:t>
      </w:r>
      <w:r>
        <w:rPr>
          <w:b/>
          <w:color w:val="984806" w:themeColor="accent6" w:themeShade="80"/>
        </w:rPr>
        <w:t xml:space="preserve">  </w:t>
      </w:r>
      <w:r w:rsidR="00066141">
        <w:rPr>
          <w:b/>
          <w:color w:val="984806" w:themeColor="accent6" w:themeShade="80"/>
        </w:rPr>
        <w:t xml:space="preserve">      </w:t>
      </w:r>
      <w:r w:rsidR="00EE7410" w:rsidRPr="00AF3D08">
        <w:rPr>
          <w:b/>
          <w:color w:val="984806" w:themeColor="accent6" w:themeShade="80"/>
        </w:rPr>
        <w:t>fall</w:t>
      </w:r>
      <w:r>
        <w:rPr>
          <w:b/>
          <w:color w:val="984806" w:themeColor="accent6" w:themeShade="80"/>
        </w:rPr>
        <w:t xml:space="preserve">  </w:t>
      </w:r>
      <w:r w:rsidR="00EE7410" w:rsidRPr="00AF3D08">
        <w:rPr>
          <w:b/>
          <w:color w:val="984806" w:themeColor="accent6" w:themeShade="80"/>
        </w:rPr>
        <w:t xml:space="preserve"> </w:t>
      </w:r>
      <w:r>
        <w:rPr>
          <w:b/>
          <w:color w:val="984806" w:themeColor="accent6" w:themeShade="80"/>
        </w:rPr>
        <w:t xml:space="preserve"> </w:t>
      </w:r>
    </w:p>
    <w:p w14:paraId="5C190F0E" w14:textId="77777777" w:rsidR="004705DB" w:rsidRDefault="00066141" w:rsidP="00066141">
      <w:pPr>
        <w:spacing w:after="0"/>
        <w:ind w:left="3600" w:firstLine="720"/>
        <w:rPr>
          <w:color w:val="984806" w:themeColor="accent6" w:themeShade="80"/>
        </w:rPr>
      </w:pPr>
      <w:r w:rsidRPr="00066141">
        <w:t xml:space="preserve">  </w:t>
      </w:r>
      <w:r w:rsidR="00EE7410" w:rsidRPr="00066141">
        <w:t>of</w:t>
      </w:r>
      <w:r w:rsidR="00EE7410" w:rsidRPr="00066141">
        <w:rPr>
          <w:b/>
        </w:rPr>
        <w:t xml:space="preserve"> </w:t>
      </w:r>
      <w:r w:rsidR="00EE7410" w:rsidRPr="00066141">
        <w:rPr>
          <w:b/>
          <w:color w:val="00B0F0"/>
        </w:rPr>
        <w:t>man</w:t>
      </w:r>
      <w:r w:rsidR="00EE7410" w:rsidRPr="002D1082">
        <w:rPr>
          <w:color w:val="984806" w:themeColor="accent6" w:themeShade="80"/>
        </w:rPr>
        <w:t xml:space="preserve"> </w:t>
      </w:r>
    </w:p>
    <w:p w14:paraId="48637E47" w14:textId="77777777" w:rsidR="008839C7" w:rsidRDefault="004705DB" w:rsidP="004705DB">
      <w:pPr>
        <w:spacing w:after="0"/>
        <w:ind w:left="2160" w:firstLine="720"/>
      </w:pPr>
      <w:r>
        <w:rPr>
          <w:color w:val="984806" w:themeColor="accent6" w:themeShade="80"/>
        </w:rPr>
        <w:t xml:space="preserve">      </w:t>
      </w:r>
      <w:r w:rsidR="00066141">
        <w:rPr>
          <w:color w:val="984806" w:themeColor="accent6" w:themeShade="80"/>
        </w:rPr>
        <w:tab/>
      </w:r>
      <w:r w:rsidR="00066141">
        <w:rPr>
          <w:color w:val="984806" w:themeColor="accent6" w:themeShade="80"/>
        </w:rPr>
        <w:tab/>
      </w:r>
      <w:r w:rsidR="00066141">
        <w:rPr>
          <w:color w:val="984806" w:themeColor="accent6" w:themeShade="80"/>
        </w:rPr>
        <w:tab/>
      </w:r>
      <w:bookmarkStart w:id="42" w:name="_Hlk493051618"/>
      <w:r w:rsidR="00EE7410">
        <w:t>before</w:t>
      </w:r>
      <w:r>
        <w:t xml:space="preserve"> </w:t>
      </w:r>
      <w:r w:rsidR="00066141">
        <w:tab/>
      </w:r>
      <w:r w:rsidR="00EE7410" w:rsidRPr="00D05F2C">
        <w:rPr>
          <w:color w:val="984806" w:themeColor="accent6" w:themeShade="80"/>
          <w:u w:val="single"/>
        </w:rPr>
        <w:t>him</w:t>
      </w:r>
      <w:r w:rsidR="000A4EE4" w:rsidRPr="00066141">
        <w:rPr>
          <w:color w:val="984806" w:themeColor="accent6" w:themeShade="80"/>
        </w:rPr>
        <w:t xml:space="preserve">  </w:t>
      </w:r>
      <w:bookmarkEnd w:id="42"/>
    </w:p>
    <w:p w14:paraId="2BF053BE" w14:textId="77777777" w:rsidR="000A4EE4" w:rsidRDefault="000A4EE4" w:rsidP="004705DB">
      <w:pPr>
        <w:spacing w:after="0"/>
        <w:ind w:left="2160" w:firstLine="720"/>
      </w:pPr>
    </w:p>
    <w:p w14:paraId="3DC973B8" w14:textId="77777777" w:rsidR="008839C7" w:rsidRDefault="00066141" w:rsidP="000A4EE4">
      <w:pPr>
        <w:spacing w:after="0"/>
        <w:ind w:left="2160" w:firstLine="720"/>
        <w:rPr>
          <w:color w:val="984806" w:themeColor="accent6" w:themeShade="80"/>
        </w:rPr>
      </w:pPr>
      <w:r>
        <w:rPr>
          <w:b/>
        </w:rPr>
        <w:t xml:space="preserve"> </w:t>
      </w:r>
      <w:r w:rsidR="000A4EE4">
        <w:rPr>
          <w:b/>
        </w:rPr>
        <w:t xml:space="preserve"> </w:t>
      </w:r>
      <w:r w:rsidR="00EE7410" w:rsidRPr="004705DB">
        <w:rPr>
          <w:b/>
        </w:rPr>
        <w:t xml:space="preserve">and </w:t>
      </w:r>
      <w:r w:rsidR="004705DB">
        <w:t xml:space="preserve"> </w:t>
      </w:r>
      <w:r>
        <w:t xml:space="preserve">  [</w:t>
      </w:r>
      <w:r w:rsidRPr="001F5E85">
        <w:rPr>
          <w:bCs/>
          <w:u w:val="single"/>
        </w:rPr>
        <w:t>laying</w:t>
      </w:r>
      <w:r>
        <w:t>]</w:t>
      </w:r>
      <w:r w:rsidR="004705DB">
        <w:t xml:space="preserve"> </w:t>
      </w:r>
      <w:r w:rsidR="000A4EE4">
        <w:t xml:space="preserve"> </w:t>
      </w:r>
      <w:r>
        <w:tab/>
      </w:r>
      <w:r>
        <w:tab/>
      </w:r>
      <w:r w:rsidR="00EE7410">
        <w:t xml:space="preserve">their </w:t>
      </w:r>
      <w:r>
        <w:tab/>
      </w:r>
      <w:r w:rsidR="00EE7410" w:rsidRPr="00AF3D08">
        <w:rPr>
          <w:b/>
          <w:color w:val="984806" w:themeColor="accent6" w:themeShade="80"/>
        </w:rPr>
        <w:t>carnal state</w:t>
      </w:r>
      <w:r w:rsidR="00EE7410" w:rsidRPr="00AF3D08">
        <w:rPr>
          <w:color w:val="984806" w:themeColor="accent6" w:themeShade="80"/>
        </w:rPr>
        <w:t xml:space="preserve"> </w:t>
      </w:r>
    </w:p>
    <w:p w14:paraId="74692F8F" w14:textId="77777777" w:rsidR="00066141" w:rsidRDefault="00066141" w:rsidP="000A4EE4">
      <w:pPr>
        <w:spacing w:after="0"/>
        <w:ind w:left="2160" w:firstLine="720"/>
        <w:rPr>
          <w:color w:val="984806" w:themeColor="accent6" w:themeShade="80"/>
        </w:rPr>
      </w:pPr>
      <w:r>
        <w:tab/>
      </w:r>
      <w:r>
        <w:tab/>
        <w:t xml:space="preserve">             [before </w:t>
      </w:r>
      <w:r>
        <w:tab/>
      </w:r>
      <w:r w:rsidRPr="00D05F2C">
        <w:rPr>
          <w:color w:val="984806" w:themeColor="accent6" w:themeShade="80"/>
          <w:u w:val="single"/>
        </w:rPr>
        <w:t>him</w:t>
      </w:r>
      <w:r>
        <w:rPr>
          <w:color w:val="984806" w:themeColor="accent6" w:themeShade="80"/>
        </w:rPr>
        <w:t>]</w:t>
      </w:r>
    </w:p>
    <w:p w14:paraId="0252795D" w14:textId="77777777" w:rsidR="000A4EE4" w:rsidRDefault="00066141" w:rsidP="000A4EE4">
      <w:pPr>
        <w:spacing w:after="0"/>
        <w:ind w:left="2160" w:firstLine="720"/>
      </w:pPr>
      <w:r w:rsidRPr="00066141">
        <w:rPr>
          <w:color w:val="984806" w:themeColor="accent6" w:themeShade="80"/>
        </w:rPr>
        <w:t xml:space="preserve">   </w:t>
      </w:r>
    </w:p>
    <w:p w14:paraId="3106945E" w14:textId="77777777" w:rsidR="00066141" w:rsidRDefault="00EE7410" w:rsidP="00066141">
      <w:pPr>
        <w:spacing w:after="0"/>
        <w:ind w:left="0" w:firstLine="720"/>
      </w:pPr>
      <w:r w:rsidRPr="00D05F2C">
        <w:rPr>
          <w:b/>
          <w:highlight w:val="lightGray"/>
        </w:rPr>
        <w:t xml:space="preserve">and </w:t>
      </w:r>
      <w:r w:rsidR="004705DB" w:rsidRPr="00D05F2C">
        <w:rPr>
          <w:highlight w:val="lightGray"/>
        </w:rPr>
        <w:t xml:space="preserve"> </w:t>
      </w:r>
      <w:r w:rsidR="00E0730C" w:rsidRPr="00D05F2C">
        <w:rPr>
          <w:highlight w:val="lightGray"/>
        </w:rPr>
        <w:t xml:space="preserve">    </w:t>
      </w:r>
      <w:r w:rsidR="00066141" w:rsidRPr="00D05F2C">
        <w:rPr>
          <w:highlight w:val="lightGray"/>
        </w:rPr>
        <w:t xml:space="preserve">[he   </w:t>
      </w:r>
      <w:r w:rsidR="00066141" w:rsidRPr="001F5E85">
        <w:rPr>
          <w:b/>
          <w:color w:val="7030A0"/>
          <w:highlight w:val="lightGray"/>
          <w:u w:val="single"/>
        </w:rPr>
        <w:t>Aaron</w:t>
      </w:r>
      <w:r w:rsidR="00066141" w:rsidRPr="00D05F2C">
        <w:rPr>
          <w:highlight w:val="lightGray"/>
        </w:rPr>
        <w:t xml:space="preserve">] </w:t>
      </w:r>
      <w:r w:rsidRPr="00D05F2C">
        <w:rPr>
          <w:highlight w:val="lightGray"/>
        </w:rPr>
        <w:t xml:space="preserve">also </w:t>
      </w:r>
      <w:r w:rsidR="006448CD" w:rsidRPr="00D05F2C">
        <w:rPr>
          <w:highlight w:val="lightGray"/>
        </w:rPr>
        <w:t xml:space="preserve"> </w:t>
      </w:r>
      <w:r w:rsidR="00066141" w:rsidRPr="00D05F2C">
        <w:rPr>
          <w:highlight w:val="lightGray"/>
        </w:rPr>
        <w:t xml:space="preserve"> </w:t>
      </w:r>
      <w:r w:rsidR="006448CD" w:rsidRPr="00D05F2C">
        <w:rPr>
          <w:highlight w:val="lightGray"/>
        </w:rPr>
        <w:t>[</w:t>
      </w:r>
      <w:r w:rsidR="00066141" w:rsidRPr="001F5E85">
        <w:rPr>
          <w:color w:val="FF33CC"/>
          <w:highlight w:val="lightGray"/>
          <w:u w:val="single"/>
        </w:rPr>
        <w:t>did</w:t>
      </w:r>
      <w:r w:rsidR="00066141" w:rsidRPr="00D05F2C">
        <w:rPr>
          <w:highlight w:val="lightGray"/>
          <w:u w:val="single"/>
        </w:rPr>
        <w:tab/>
      </w:r>
      <w:r w:rsidR="00066141" w:rsidRPr="00D05F2C">
        <w:rPr>
          <w:b/>
          <w:highlight w:val="lightGray"/>
          <w:u w:val="single"/>
        </w:rPr>
        <w:t>expound</w:t>
      </w:r>
      <w:r w:rsidR="006448CD" w:rsidRPr="00D05F2C">
        <w:rPr>
          <w:highlight w:val="lightGray"/>
        </w:rPr>
        <w:tab/>
        <w:t>unto</w:t>
      </w:r>
      <w:r w:rsidR="006448CD" w:rsidRPr="00D05F2C">
        <w:rPr>
          <w:highlight w:val="lightGray"/>
        </w:rPr>
        <w:tab/>
      </w:r>
      <w:r w:rsidR="006448CD" w:rsidRPr="00D05F2C">
        <w:rPr>
          <w:color w:val="984806" w:themeColor="accent6" w:themeShade="80"/>
          <w:highlight w:val="lightGray"/>
          <w:u w:val="single"/>
        </w:rPr>
        <w:t>him</w:t>
      </w:r>
      <w:r w:rsidR="00066141" w:rsidRPr="00D05F2C">
        <w:rPr>
          <w:highlight w:val="lightGray"/>
        </w:rPr>
        <w:t>]</w:t>
      </w:r>
      <w:r w:rsidR="000A4EE4">
        <w:t xml:space="preserve">  </w:t>
      </w:r>
    </w:p>
    <w:p w14:paraId="64769ABD" w14:textId="77777777" w:rsidR="006448CD" w:rsidRDefault="006448CD" w:rsidP="00066141">
      <w:pPr>
        <w:spacing w:after="0"/>
        <w:ind w:left="0" w:firstLine="720"/>
      </w:pPr>
    </w:p>
    <w:p w14:paraId="351B252B" w14:textId="02EF37A2" w:rsidR="008839C7" w:rsidRPr="001F5E85" w:rsidRDefault="006448CD" w:rsidP="006448CD">
      <w:pPr>
        <w:spacing w:after="0"/>
        <w:ind w:left="2160" w:firstLine="720"/>
        <w:rPr>
          <w:bCs/>
          <w:i/>
          <w:iCs/>
        </w:rPr>
      </w:pPr>
      <w:r>
        <w:rPr>
          <w:b/>
        </w:rPr>
        <w:t xml:space="preserve">       </w:t>
      </w:r>
      <w:r w:rsidR="00EE7410" w:rsidRPr="006448CD">
        <w:t>the</w:t>
      </w:r>
      <w:r w:rsidR="0073015F">
        <w:t xml:space="preserve"> </w:t>
      </w:r>
      <w:r w:rsidR="00EE7410" w:rsidRPr="006448CD">
        <w:rPr>
          <w:b/>
          <w:color w:val="00B0F0"/>
        </w:rPr>
        <w:t>plan of redemption</w:t>
      </w:r>
      <w:r w:rsidR="001F5E85">
        <w:rPr>
          <w:bCs/>
          <w:color w:val="00B0F0"/>
        </w:rPr>
        <w:tab/>
        <w:t xml:space="preserve">    </w:t>
      </w:r>
      <w:r w:rsidR="001F5E85" w:rsidRPr="001F5E85">
        <w:rPr>
          <w:bCs/>
          <w:i/>
          <w:iCs/>
          <w:sz w:val="18"/>
          <w:szCs w:val="18"/>
        </w:rPr>
        <w:t>[see the note at the end of the chapter]</w:t>
      </w:r>
    </w:p>
    <w:p w14:paraId="6D6DBAA9" w14:textId="77777777" w:rsidR="008839C7" w:rsidRDefault="00EE7410" w:rsidP="006448CD">
      <w:pPr>
        <w:spacing w:after="0"/>
        <w:ind w:firstLine="720"/>
      </w:pPr>
      <w:r w:rsidRPr="00E5393B">
        <w:rPr>
          <w:b/>
          <w:color w:val="00B0F0"/>
        </w:rPr>
        <w:t>which</w:t>
      </w:r>
      <w:r w:rsidR="0073015F">
        <w:t xml:space="preserve"> </w:t>
      </w:r>
      <w:r w:rsidR="006448CD">
        <w:tab/>
      </w:r>
      <w:r w:rsidRPr="00E96DA1">
        <w:rPr>
          <w:b/>
        </w:rPr>
        <w:t>was</w:t>
      </w:r>
      <w:r w:rsidR="006448CD">
        <w:rPr>
          <w:b/>
        </w:rPr>
        <w:tab/>
      </w:r>
      <w:r w:rsidR="006448CD">
        <w:rPr>
          <w:b/>
        </w:rPr>
        <w:tab/>
      </w:r>
      <w:r w:rsidRPr="00AF3D08">
        <w:rPr>
          <w:b/>
        </w:rPr>
        <w:t xml:space="preserve">prepared </w:t>
      </w:r>
    </w:p>
    <w:p w14:paraId="259ECFA5" w14:textId="77777777" w:rsidR="008839C7" w:rsidRDefault="006448CD" w:rsidP="006448CD">
      <w:pPr>
        <w:spacing w:after="0"/>
      </w:pPr>
      <w:r>
        <w:rPr>
          <w:b/>
          <w:color w:val="00B050"/>
        </w:rPr>
        <w:t xml:space="preserve"> </w:t>
      </w:r>
      <w:r>
        <w:rPr>
          <w:b/>
          <w:color w:val="00B050"/>
        </w:rPr>
        <w:tab/>
      </w:r>
      <w:r>
        <w:rPr>
          <w:b/>
          <w:color w:val="00B050"/>
        </w:rPr>
        <w:tab/>
        <w:t xml:space="preserve">       </w:t>
      </w:r>
      <w:r w:rsidR="00EE7410" w:rsidRPr="008839C7">
        <w:rPr>
          <w:b/>
          <w:color w:val="00B050"/>
        </w:rPr>
        <w:t xml:space="preserve">from </w:t>
      </w:r>
      <w:r>
        <w:rPr>
          <w:b/>
          <w:color w:val="00B050"/>
        </w:rPr>
        <w:t xml:space="preserve">     </w:t>
      </w:r>
      <w:r w:rsidR="00EE7410" w:rsidRPr="006448CD">
        <w:t xml:space="preserve">the </w:t>
      </w:r>
      <w:r w:rsidR="00EE7410" w:rsidRPr="006448CD">
        <w:rPr>
          <w:b/>
          <w:color w:val="00B0F0"/>
        </w:rPr>
        <w:t>foundation</w:t>
      </w:r>
      <w:r w:rsidR="00EE7410" w:rsidRPr="006448CD">
        <w:t xml:space="preserve"> of the world</w:t>
      </w:r>
      <w:r w:rsidR="00EE7410" w:rsidRPr="008839C7">
        <w:rPr>
          <w:color w:val="00B050"/>
        </w:rPr>
        <w:t xml:space="preserve"> </w:t>
      </w:r>
    </w:p>
    <w:p w14:paraId="5890B64C" w14:textId="77777777" w:rsidR="008839C7" w:rsidRDefault="00CA01D5" w:rsidP="00CA01D5">
      <w:pPr>
        <w:spacing w:after="0"/>
        <w:ind w:left="2880" w:firstLine="720"/>
      </w:pPr>
      <w:r>
        <w:t xml:space="preserve">       </w:t>
      </w:r>
      <w:r w:rsidR="0073015F">
        <w:t xml:space="preserve">  </w:t>
      </w:r>
      <w:r w:rsidR="006448CD">
        <w:t xml:space="preserve">              </w:t>
      </w:r>
      <w:r>
        <w:t xml:space="preserve"> </w:t>
      </w:r>
      <w:r w:rsidR="00EE7410">
        <w:t xml:space="preserve">through </w:t>
      </w:r>
      <w:r w:rsidR="00EE7410" w:rsidRPr="001F5E85">
        <w:rPr>
          <w:b/>
          <w:color w:val="0070C0"/>
          <w:u w:val="single"/>
        </w:rPr>
        <w:t>Christ</w:t>
      </w:r>
      <w:r w:rsidR="00EE7410">
        <w:t xml:space="preserve"> </w:t>
      </w:r>
    </w:p>
    <w:p w14:paraId="42AE54C8" w14:textId="77777777" w:rsidR="006448CD" w:rsidRDefault="006448CD" w:rsidP="00CA01D5">
      <w:pPr>
        <w:spacing w:after="0"/>
        <w:ind w:left="2880" w:firstLine="720"/>
      </w:pPr>
    </w:p>
    <w:p w14:paraId="34F747F6" w14:textId="77777777" w:rsidR="00EE7410" w:rsidRDefault="00EE7410" w:rsidP="00E5393B">
      <w:pPr>
        <w:spacing w:after="0"/>
      </w:pPr>
      <w:r w:rsidRPr="00E5393B">
        <w:rPr>
          <w:b/>
        </w:rPr>
        <w:t>for</w:t>
      </w:r>
      <w:r w:rsidR="00CA01D5" w:rsidRPr="00E5393B">
        <w:rPr>
          <w:b/>
        </w:rPr>
        <w:t xml:space="preserve"> </w:t>
      </w:r>
      <w:r w:rsidR="006448CD">
        <w:tab/>
      </w:r>
      <w:r w:rsidR="00CA01D5">
        <w:t>ALL</w:t>
      </w:r>
      <w:r>
        <w:t xml:space="preserve"> whosoever</w:t>
      </w:r>
      <w:r w:rsidR="00E96DA1" w:rsidRPr="006448CD">
        <w:t xml:space="preserve"> </w:t>
      </w:r>
      <w:r w:rsidRPr="006448CD">
        <w:t>would</w:t>
      </w:r>
      <w:r w:rsidRPr="0073015F">
        <w:rPr>
          <w:b/>
        </w:rPr>
        <w:t xml:space="preserve"> </w:t>
      </w:r>
      <w:r w:rsidR="006448CD">
        <w:rPr>
          <w:b/>
        </w:rPr>
        <w:tab/>
      </w:r>
      <w:r w:rsidRPr="001F5E85">
        <w:rPr>
          <w:b/>
          <w:u w:val="single"/>
        </w:rPr>
        <w:t>believe</w:t>
      </w:r>
      <w:r>
        <w:t xml:space="preserve"> </w:t>
      </w:r>
      <w:r w:rsidR="00E5393B">
        <w:tab/>
      </w:r>
      <w:r w:rsidR="00E5393B">
        <w:tab/>
      </w:r>
      <w:r>
        <w:t xml:space="preserve">on </w:t>
      </w:r>
      <w:r w:rsidR="0073015F">
        <w:t xml:space="preserve">     </w:t>
      </w:r>
      <w:r w:rsidR="008839C7" w:rsidRPr="008839C7">
        <w:rPr>
          <w:b/>
          <w:color w:val="0070C0"/>
        </w:rPr>
        <w:t>H</w:t>
      </w:r>
      <w:r w:rsidRPr="008839C7">
        <w:rPr>
          <w:b/>
          <w:color w:val="0070C0"/>
        </w:rPr>
        <w:t xml:space="preserve">is </w:t>
      </w:r>
      <w:r w:rsidR="008839C7" w:rsidRPr="008839C7">
        <w:rPr>
          <w:b/>
          <w:color w:val="0070C0"/>
        </w:rPr>
        <w:t>N</w:t>
      </w:r>
      <w:r w:rsidRPr="008839C7">
        <w:rPr>
          <w:b/>
          <w:color w:val="0070C0"/>
        </w:rPr>
        <w:t>ame</w:t>
      </w:r>
    </w:p>
    <w:p w14:paraId="0D9070E7" w14:textId="77777777" w:rsidR="00E5393B" w:rsidRDefault="00E5393B" w:rsidP="00E5393B">
      <w:pPr>
        <w:spacing w:after="0"/>
      </w:pPr>
    </w:p>
    <w:p w14:paraId="7947FACC" w14:textId="77777777" w:rsidR="008839C7" w:rsidRDefault="00EE7410" w:rsidP="00E96DA1">
      <w:pPr>
        <w:spacing w:after="0"/>
        <w:ind w:left="0"/>
      </w:pPr>
      <w:r>
        <w:t xml:space="preserve"> 14 </w:t>
      </w:r>
      <w:r w:rsidR="00CA01D5">
        <w:tab/>
      </w:r>
      <w:r w:rsidR="00E5393B">
        <w:rPr>
          <w:b/>
        </w:rPr>
        <w:t>A</w:t>
      </w:r>
      <w:r w:rsidRPr="008839C7">
        <w:rPr>
          <w:b/>
        </w:rPr>
        <w:t>nd</w:t>
      </w:r>
      <w:r>
        <w:t xml:space="preserve"> </w:t>
      </w:r>
      <w:r w:rsidR="00E96DA1">
        <w:t xml:space="preserve">     </w:t>
      </w:r>
      <w:r w:rsidR="006448CD">
        <w:tab/>
      </w:r>
      <w:r>
        <w:t>since</w:t>
      </w:r>
      <w:r w:rsidR="006448CD">
        <w:t xml:space="preserve"> </w:t>
      </w:r>
      <w:r w:rsidRPr="006448CD">
        <w:rPr>
          <w:b/>
          <w:color w:val="00B0F0"/>
        </w:rPr>
        <w:t>man</w:t>
      </w:r>
      <w:r w:rsidRPr="00AF3D08">
        <w:rPr>
          <w:b/>
          <w:color w:val="984806" w:themeColor="accent6" w:themeShade="80"/>
        </w:rPr>
        <w:t xml:space="preserve"> </w:t>
      </w:r>
      <w:r w:rsidR="00E5393B">
        <w:rPr>
          <w:b/>
          <w:color w:val="984806" w:themeColor="accent6" w:themeShade="80"/>
        </w:rPr>
        <w:t xml:space="preserve"> </w:t>
      </w:r>
      <w:r w:rsidRPr="006448CD">
        <w:t xml:space="preserve">had </w:t>
      </w:r>
      <w:r w:rsidR="006448CD">
        <w:rPr>
          <w:b/>
          <w:color w:val="984806" w:themeColor="accent6" w:themeShade="80"/>
        </w:rPr>
        <w:tab/>
      </w:r>
      <w:r w:rsidR="00E5393B">
        <w:rPr>
          <w:b/>
          <w:color w:val="984806" w:themeColor="accent6" w:themeShade="80"/>
        </w:rPr>
        <w:tab/>
      </w:r>
      <w:r w:rsidRPr="00AF3D08">
        <w:rPr>
          <w:b/>
          <w:color w:val="984806" w:themeColor="accent6" w:themeShade="80"/>
        </w:rPr>
        <w:t>fallen</w:t>
      </w:r>
      <w:r w:rsidRPr="00AF3D08">
        <w:rPr>
          <w:color w:val="984806" w:themeColor="accent6" w:themeShade="80"/>
        </w:rPr>
        <w:t xml:space="preserve"> </w:t>
      </w:r>
    </w:p>
    <w:p w14:paraId="596D5CBE" w14:textId="77777777" w:rsidR="006448CD" w:rsidRDefault="00E96DA1" w:rsidP="00E96DA1">
      <w:pPr>
        <w:spacing w:after="0"/>
      </w:pPr>
      <w:r>
        <w:t xml:space="preserve">     </w:t>
      </w:r>
      <w:r>
        <w:tab/>
      </w:r>
      <w:r w:rsidR="00EE7410">
        <w:t xml:space="preserve">he </w:t>
      </w:r>
      <w:r w:rsidR="00E5393B">
        <w:t xml:space="preserve">  </w:t>
      </w:r>
      <w:r w:rsidR="00CA01D5">
        <w:t xml:space="preserve"> [</w:t>
      </w:r>
      <w:r w:rsidR="00CA01D5" w:rsidRPr="00E0730C">
        <w:rPr>
          <w:color w:val="984806" w:themeColor="accent6" w:themeShade="80"/>
        </w:rPr>
        <w:t>man</w:t>
      </w:r>
      <w:r w:rsidR="00CA01D5">
        <w:t xml:space="preserve">] could </w:t>
      </w:r>
      <w:r w:rsidR="006448CD">
        <w:t xml:space="preserve">   </w:t>
      </w:r>
      <w:r w:rsidR="00CA01D5">
        <w:t>NOT</w:t>
      </w:r>
      <w:r w:rsidR="00EE7410">
        <w:t xml:space="preserve"> </w:t>
      </w:r>
      <w:r w:rsidR="006448CD">
        <w:tab/>
      </w:r>
      <w:r w:rsidR="00387E60" w:rsidRPr="00456176">
        <w:rPr>
          <w:b/>
        </w:rPr>
        <w:t>merit</w:t>
      </w:r>
      <w:r w:rsidR="00387E60">
        <w:t xml:space="preserve"> </w:t>
      </w:r>
      <w:r w:rsidR="00387E60">
        <w:tab/>
      </w:r>
      <w:r w:rsidR="00077F27">
        <w:t xml:space="preserve"> </w:t>
      </w:r>
      <w:r w:rsidR="00D05F2C">
        <w:t xml:space="preserve">   </w:t>
      </w:r>
      <w:r w:rsidR="00387E60" w:rsidRPr="00D05F2C">
        <w:rPr>
          <w:color w:val="00B0F0"/>
        </w:rPr>
        <w:t>ANY</w:t>
      </w:r>
      <w:r w:rsidR="006448CD">
        <w:t xml:space="preserve">   </w:t>
      </w:r>
      <w:r w:rsidR="00387E60">
        <w:t xml:space="preserve">   </w:t>
      </w:r>
      <w:r w:rsidR="00D05F2C">
        <w:t xml:space="preserve"> </w:t>
      </w:r>
      <w:r w:rsidR="00387E60">
        <w:t xml:space="preserve"> </w:t>
      </w:r>
      <w:r w:rsidR="00D05F2C">
        <w:t xml:space="preserve">     </w:t>
      </w:r>
      <w:r w:rsidR="00387E60">
        <w:t xml:space="preserve"> </w:t>
      </w:r>
      <w:r w:rsidR="00EE7410" w:rsidRPr="00077F27">
        <w:rPr>
          <w:b/>
          <w:color w:val="00B0F0"/>
          <w:u w:val="single"/>
        </w:rPr>
        <w:t>thing</w:t>
      </w:r>
      <w:r w:rsidR="00EE7410">
        <w:t xml:space="preserve"> </w:t>
      </w:r>
    </w:p>
    <w:p w14:paraId="538BCFF2" w14:textId="77777777" w:rsidR="008839C7" w:rsidRDefault="00EE7410" w:rsidP="006448CD">
      <w:pPr>
        <w:spacing w:after="0"/>
        <w:ind w:left="4320" w:firstLine="720"/>
      </w:pPr>
      <w:r>
        <w:t xml:space="preserve">of </w:t>
      </w:r>
      <w:r w:rsidR="006448CD">
        <w:t xml:space="preserve">      </w:t>
      </w:r>
      <w:r w:rsidR="00E0730C">
        <w:t xml:space="preserve">   </w:t>
      </w:r>
      <w:r w:rsidR="00E0730C">
        <w:tab/>
      </w:r>
      <w:r w:rsidRPr="00E0730C">
        <w:rPr>
          <w:color w:val="984806" w:themeColor="accent6" w:themeShade="80"/>
        </w:rPr>
        <w:t xml:space="preserve">himself </w:t>
      </w:r>
    </w:p>
    <w:p w14:paraId="35B55879" w14:textId="77777777" w:rsidR="00396E45" w:rsidRDefault="00396E45" w:rsidP="00E96DA1">
      <w:pPr>
        <w:spacing w:after="0"/>
      </w:pPr>
    </w:p>
    <w:p w14:paraId="090FE078" w14:textId="77777777" w:rsidR="002D1082" w:rsidRDefault="00E96DA1" w:rsidP="00387E60">
      <w:pPr>
        <w:spacing w:after="0"/>
        <w:ind w:left="1440" w:firstLine="720"/>
      </w:pPr>
      <w:r>
        <w:t xml:space="preserve">      </w:t>
      </w:r>
      <w:r w:rsidR="00387E60">
        <w:tab/>
      </w:r>
      <w:r w:rsidR="00396E45" w:rsidRPr="00396E45">
        <w:rPr>
          <w:b/>
        </w:rPr>
        <w:t>b</w:t>
      </w:r>
      <w:r w:rsidR="00EE7410" w:rsidRPr="00396E45">
        <w:rPr>
          <w:b/>
        </w:rPr>
        <w:t>ut</w:t>
      </w:r>
      <w:r w:rsidR="00EE7410">
        <w:t xml:space="preserve"> the </w:t>
      </w:r>
      <w:r w:rsidR="00EE7410" w:rsidRPr="00E5393B">
        <w:rPr>
          <w:color w:val="984806" w:themeColor="accent6" w:themeShade="80"/>
        </w:rPr>
        <w:t>suffering</w:t>
      </w:r>
      <w:r w:rsidR="00EE7410" w:rsidRPr="00396E45">
        <w:rPr>
          <w:b/>
          <w:color w:val="F79646" w:themeColor="accent6"/>
        </w:rPr>
        <w:t xml:space="preserve">s </w:t>
      </w:r>
      <w:r w:rsidR="00396E45">
        <w:rPr>
          <w:b/>
          <w:color w:val="F79646" w:themeColor="accent6"/>
        </w:rPr>
        <w:tab/>
      </w:r>
      <w:r w:rsidR="00396E45">
        <w:rPr>
          <w:b/>
          <w:color w:val="F79646" w:themeColor="accent6"/>
        </w:rPr>
        <w:tab/>
      </w:r>
      <w:r w:rsidR="00396E45">
        <w:rPr>
          <w:b/>
          <w:color w:val="F79646" w:themeColor="accent6"/>
        </w:rPr>
        <w:tab/>
      </w:r>
      <w:r w:rsidR="00396E45">
        <w:rPr>
          <w:b/>
          <w:color w:val="F79646" w:themeColor="accent6"/>
        </w:rPr>
        <w:tab/>
      </w:r>
      <w:r w:rsidR="00396E45">
        <w:rPr>
          <w:b/>
          <w:color w:val="F79646" w:themeColor="accent6"/>
        </w:rPr>
        <w:tab/>
      </w:r>
      <w:r w:rsidR="00F30F29">
        <w:rPr>
          <w:b/>
          <w:color w:val="F79646" w:themeColor="accent6"/>
        </w:rPr>
        <w:tab/>
        <w:t xml:space="preserve">         </w:t>
      </w:r>
      <w:r w:rsidR="00E0730C" w:rsidRPr="00187105">
        <w:rPr>
          <w:sz w:val="16"/>
          <w:szCs w:val="16"/>
        </w:rPr>
        <w:t>0</w:t>
      </w:r>
      <w:r w:rsidR="00F30F29" w:rsidRPr="00187105">
        <w:rPr>
          <w:sz w:val="16"/>
          <w:szCs w:val="16"/>
        </w:rPr>
        <w:t>6</w:t>
      </w:r>
    </w:p>
    <w:p w14:paraId="41230C26" w14:textId="77777777" w:rsidR="00387E60" w:rsidRDefault="00E96DA1" w:rsidP="00387E60">
      <w:pPr>
        <w:spacing w:after="0"/>
        <w:ind w:left="1440" w:firstLine="720"/>
        <w:rPr>
          <w:b/>
          <w:color w:val="0070C0"/>
        </w:rPr>
      </w:pPr>
      <w:r>
        <w:t xml:space="preserve">       </w:t>
      </w:r>
      <w:r w:rsidR="00387E60">
        <w:tab/>
      </w:r>
      <w:r w:rsidR="00EE7410" w:rsidRPr="00396E45">
        <w:rPr>
          <w:b/>
        </w:rPr>
        <w:t>and</w:t>
      </w:r>
      <w:r w:rsidR="00EE7410">
        <w:t xml:space="preserve"> </w:t>
      </w:r>
      <w:r>
        <w:t xml:space="preserve">       </w:t>
      </w:r>
      <w:r w:rsidR="00EE7410" w:rsidRPr="00E5393B">
        <w:rPr>
          <w:color w:val="984806" w:themeColor="accent6" w:themeShade="80"/>
        </w:rPr>
        <w:t>death</w:t>
      </w:r>
      <w:r w:rsidR="00EE7410">
        <w:t xml:space="preserve"> </w:t>
      </w:r>
      <w:r>
        <w:t xml:space="preserve"> </w:t>
      </w:r>
      <w:r w:rsidR="00E5393B">
        <w:tab/>
      </w:r>
      <w:r w:rsidR="00E5393B">
        <w:tab/>
      </w:r>
      <w:r w:rsidR="00EE7410">
        <w:t xml:space="preserve">of </w:t>
      </w:r>
      <w:r w:rsidR="00E5393B">
        <w:t xml:space="preserve">      </w:t>
      </w:r>
      <w:r w:rsidR="00EE7410" w:rsidRPr="001F5E85">
        <w:rPr>
          <w:b/>
          <w:color w:val="0070C0"/>
          <w:u w:val="single"/>
        </w:rPr>
        <w:t xml:space="preserve">Christ </w:t>
      </w:r>
      <w:r w:rsidR="00201CC3">
        <w:rPr>
          <w:b/>
          <w:color w:val="0070C0"/>
        </w:rPr>
        <w:t xml:space="preserve"> </w:t>
      </w:r>
      <w:r w:rsidR="00E64647">
        <w:rPr>
          <w:b/>
          <w:color w:val="0070C0"/>
        </w:rPr>
        <w:t xml:space="preserve"> </w:t>
      </w:r>
    </w:p>
    <w:p w14:paraId="7895DC40" w14:textId="77777777" w:rsidR="008839C7" w:rsidRDefault="00EE7410" w:rsidP="00387E60">
      <w:pPr>
        <w:spacing w:after="0"/>
        <w:ind w:left="2880" w:firstLine="720"/>
      </w:pPr>
      <w:r w:rsidRPr="00AF3D08">
        <w:rPr>
          <w:b/>
          <w:color w:val="0070C0"/>
        </w:rPr>
        <w:t>atone</w:t>
      </w:r>
      <w:r>
        <w:t xml:space="preserve"> </w:t>
      </w:r>
      <w:r w:rsidR="00E5393B">
        <w:tab/>
      </w:r>
      <w:r>
        <w:t>for</w:t>
      </w:r>
      <w:r w:rsidR="00E5393B">
        <w:tab/>
      </w:r>
      <w:r>
        <w:t xml:space="preserve"> their </w:t>
      </w:r>
      <w:r w:rsidR="00E5393B">
        <w:tab/>
      </w:r>
      <w:r w:rsidRPr="00AF3D08">
        <w:rPr>
          <w:b/>
          <w:color w:val="984806" w:themeColor="accent6" w:themeShade="80"/>
        </w:rPr>
        <w:t>sins</w:t>
      </w:r>
    </w:p>
    <w:p w14:paraId="282F8A46" w14:textId="77777777" w:rsidR="00E5393B" w:rsidRDefault="00E5393B" w:rsidP="00387E60">
      <w:pPr>
        <w:spacing w:after="0"/>
        <w:ind w:left="2880" w:firstLine="720"/>
      </w:pPr>
    </w:p>
    <w:p w14:paraId="42D85F32" w14:textId="77777777" w:rsidR="00396E45" w:rsidRDefault="00EE7410" w:rsidP="00FE4721">
      <w:pPr>
        <w:spacing w:after="0"/>
        <w:ind w:left="2160" w:firstLine="720"/>
      </w:pPr>
      <w:r>
        <w:t xml:space="preserve"> </w:t>
      </w:r>
      <w:r w:rsidR="00E96DA1">
        <w:tab/>
        <w:t xml:space="preserve">    </w:t>
      </w:r>
      <w:r w:rsidR="00E5393B">
        <w:t xml:space="preserve">        </w:t>
      </w:r>
      <w:r w:rsidR="00396E45">
        <w:t xml:space="preserve">  </w:t>
      </w:r>
      <w:r>
        <w:t xml:space="preserve">through </w:t>
      </w:r>
      <w:r w:rsidR="00E5393B">
        <w:t xml:space="preserve">       </w:t>
      </w:r>
      <w:r w:rsidRPr="00AF3D08">
        <w:rPr>
          <w:b/>
        </w:rPr>
        <w:t>faith</w:t>
      </w:r>
      <w:r>
        <w:t xml:space="preserve"> </w:t>
      </w:r>
    </w:p>
    <w:p w14:paraId="01C8CABF" w14:textId="77777777" w:rsidR="00396E45" w:rsidRDefault="00E5393B" w:rsidP="00396E45">
      <w:pPr>
        <w:spacing w:after="0"/>
        <w:ind w:left="3600" w:firstLine="720"/>
      </w:pPr>
      <w:r>
        <w:rPr>
          <w:b/>
        </w:rPr>
        <w:t xml:space="preserve">    </w:t>
      </w:r>
      <w:r w:rsidR="00EE7410" w:rsidRPr="007E1939">
        <w:rPr>
          <w:b/>
        </w:rPr>
        <w:t>and</w:t>
      </w:r>
      <w:r w:rsidR="00396E45">
        <w:tab/>
      </w:r>
      <w:r>
        <w:t xml:space="preserve">       </w:t>
      </w:r>
      <w:r w:rsidR="00EE7410" w:rsidRPr="00AF3D08">
        <w:rPr>
          <w:b/>
        </w:rPr>
        <w:t>repentance</w:t>
      </w:r>
    </w:p>
    <w:p w14:paraId="0F16C31A" w14:textId="77777777" w:rsidR="008839C7" w:rsidRDefault="00E5393B" w:rsidP="00E5393B">
      <w:pPr>
        <w:spacing w:after="0"/>
      </w:pPr>
      <w:r>
        <w:rPr>
          <w:b/>
        </w:rPr>
        <w:t xml:space="preserve">  </w:t>
      </w:r>
      <w:r>
        <w:rPr>
          <w:b/>
        </w:rPr>
        <w:tab/>
      </w:r>
      <w:r>
        <w:rPr>
          <w:b/>
        </w:rPr>
        <w:tab/>
      </w:r>
      <w:r>
        <w:rPr>
          <w:b/>
        </w:rPr>
        <w:tab/>
      </w:r>
      <w:r>
        <w:rPr>
          <w:b/>
        </w:rPr>
        <w:tab/>
      </w:r>
      <w:r>
        <w:rPr>
          <w:b/>
        </w:rPr>
        <w:tab/>
        <w:t xml:space="preserve">    </w:t>
      </w:r>
      <w:r w:rsidR="00EE7410" w:rsidRPr="007E1939">
        <w:rPr>
          <w:b/>
        </w:rPr>
        <w:t xml:space="preserve">and </w:t>
      </w:r>
      <w:r w:rsidR="00396E45">
        <w:tab/>
      </w:r>
      <w:r>
        <w:t xml:space="preserve">       </w:t>
      </w:r>
      <w:r w:rsidR="00EE7410">
        <w:t xml:space="preserve">so forth </w:t>
      </w:r>
    </w:p>
    <w:p w14:paraId="77477B62" w14:textId="77777777" w:rsidR="00396E45" w:rsidRDefault="00396E45" w:rsidP="00396E45">
      <w:pPr>
        <w:spacing w:after="0"/>
        <w:ind w:left="3600" w:firstLine="720"/>
      </w:pPr>
    </w:p>
    <w:p w14:paraId="0C5565A0" w14:textId="77777777" w:rsidR="00396E45" w:rsidRDefault="00396E45" w:rsidP="00077F27">
      <w:pPr>
        <w:spacing w:after="0"/>
        <w:ind w:left="0" w:firstLine="720"/>
      </w:pPr>
      <w:r w:rsidRPr="00D05F2C">
        <w:rPr>
          <w:b/>
          <w:highlight w:val="lightGray"/>
        </w:rPr>
        <w:t>And</w:t>
      </w:r>
      <w:r w:rsidRPr="00D05F2C">
        <w:rPr>
          <w:highlight w:val="lightGray"/>
        </w:rPr>
        <w:t xml:space="preserve">     [he   </w:t>
      </w:r>
      <w:r w:rsidRPr="001F5E85">
        <w:rPr>
          <w:b/>
          <w:color w:val="7030A0"/>
          <w:highlight w:val="lightGray"/>
          <w:u w:val="single"/>
        </w:rPr>
        <w:t>Aaron</w:t>
      </w:r>
      <w:r w:rsidRPr="00D05F2C">
        <w:rPr>
          <w:color w:val="7030A0"/>
          <w:highlight w:val="lightGray"/>
        </w:rPr>
        <w:t xml:space="preserve"> </w:t>
      </w:r>
      <w:r w:rsidR="00387E60" w:rsidRPr="00D05F2C">
        <w:rPr>
          <w:highlight w:val="lightGray"/>
        </w:rPr>
        <w:t xml:space="preserve">   </w:t>
      </w:r>
      <w:r w:rsidR="00E0730C" w:rsidRPr="00D05F2C">
        <w:rPr>
          <w:highlight w:val="lightGray"/>
        </w:rPr>
        <w:t xml:space="preserve">           </w:t>
      </w:r>
      <w:r w:rsidRPr="001F5E85">
        <w:rPr>
          <w:color w:val="FF33CC"/>
          <w:highlight w:val="lightGray"/>
          <w:u w:val="single"/>
        </w:rPr>
        <w:t>did</w:t>
      </w:r>
      <w:r w:rsidRPr="00D05F2C">
        <w:rPr>
          <w:highlight w:val="lightGray"/>
          <w:u w:val="single"/>
        </w:rPr>
        <w:t xml:space="preserve"> </w:t>
      </w:r>
      <w:r w:rsidR="00387E60" w:rsidRPr="00D05F2C">
        <w:rPr>
          <w:highlight w:val="lightGray"/>
          <w:u w:val="single"/>
        </w:rPr>
        <w:tab/>
      </w:r>
      <w:r w:rsidRPr="00D05F2C">
        <w:rPr>
          <w:b/>
          <w:highlight w:val="lightGray"/>
          <w:u w:val="single"/>
        </w:rPr>
        <w:t>expound</w:t>
      </w:r>
      <w:r w:rsidRPr="00D05F2C">
        <w:rPr>
          <w:highlight w:val="lightGray"/>
        </w:rPr>
        <w:t xml:space="preserve">        </w:t>
      </w:r>
      <w:r w:rsidR="00077F27" w:rsidRPr="00D05F2C">
        <w:rPr>
          <w:highlight w:val="lightGray"/>
        </w:rPr>
        <w:tab/>
      </w:r>
      <w:r w:rsidRPr="00D05F2C">
        <w:rPr>
          <w:highlight w:val="lightGray"/>
        </w:rPr>
        <w:t xml:space="preserve">unto   </w:t>
      </w:r>
      <w:r w:rsidR="00077F27" w:rsidRPr="00D05F2C">
        <w:rPr>
          <w:highlight w:val="lightGray"/>
        </w:rPr>
        <w:tab/>
      </w:r>
      <w:r w:rsidRPr="00D05F2C">
        <w:rPr>
          <w:color w:val="984806" w:themeColor="accent6" w:themeShade="80"/>
          <w:highlight w:val="lightGray"/>
        </w:rPr>
        <w:t>him</w:t>
      </w:r>
      <w:r w:rsidRPr="00D05F2C">
        <w:rPr>
          <w:highlight w:val="lightGray"/>
        </w:rPr>
        <w:t>]</w:t>
      </w:r>
      <w:r>
        <w:t xml:space="preserve"> </w:t>
      </w:r>
    </w:p>
    <w:p w14:paraId="43286AE4" w14:textId="77777777" w:rsidR="008839C7" w:rsidRDefault="00EE7410" w:rsidP="00E5393B">
      <w:pPr>
        <w:spacing w:after="0"/>
      </w:pPr>
      <w:r w:rsidRPr="004770C4">
        <w:rPr>
          <w:b/>
        </w:rPr>
        <w:t xml:space="preserve">that </w:t>
      </w:r>
      <w:r w:rsidR="00396E45">
        <w:t xml:space="preserve">    </w:t>
      </w:r>
      <w:r w:rsidR="00E0730C">
        <w:t xml:space="preserve">  </w:t>
      </w:r>
      <w:r w:rsidR="00AF3D08" w:rsidRPr="00AF3D08">
        <w:rPr>
          <w:b/>
          <w:color w:val="0070C0"/>
        </w:rPr>
        <w:t>H</w:t>
      </w:r>
      <w:r w:rsidRPr="00AF3D08">
        <w:rPr>
          <w:b/>
          <w:color w:val="0070C0"/>
        </w:rPr>
        <w:t>e</w:t>
      </w:r>
      <w:r>
        <w:t xml:space="preserve"> </w:t>
      </w:r>
      <w:r w:rsidR="00E5393B" w:rsidRPr="00A93498">
        <w:rPr>
          <w:color w:val="0070C0"/>
        </w:rPr>
        <w:t>[</w:t>
      </w:r>
      <w:r w:rsidR="00E5393B" w:rsidRPr="00A93498">
        <w:rPr>
          <w:b/>
          <w:color w:val="0070C0"/>
        </w:rPr>
        <w:t>Christ</w:t>
      </w:r>
      <w:r w:rsidR="00E5393B" w:rsidRPr="009429A3">
        <w:rPr>
          <w:bCs/>
          <w:color w:val="0070C0"/>
        </w:rPr>
        <w:t>]</w:t>
      </w:r>
      <w:r w:rsidR="00E5393B">
        <w:tab/>
      </w:r>
      <w:r w:rsidR="00E5393B">
        <w:tab/>
      </w:r>
      <w:r w:rsidRPr="00AF3D08">
        <w:rPr>
          <w:b/>
          <w:color w:val="0070C0"/>
        </w:rPr>
        <w:t xml:space="preserve">breaketh </w:t>
      </w:r>
      <w:r w:rsidR="00E5393B">
        <w:rPr>
          <w:b/>
          <w:color w:val="0070C0"/>
        </w:rPr>
        <w:tab/>
      </w:r>
      <w:r w:rsidRPr="00E0730C">
        <w:rPr>
          <w:color w:val="984806" w:themeColor="accent6" w:themeShade="80"/>
        </w:rPr>
        <w:t xml:space="preserve">the </w:t>
      </w:r>
      <w:r w:rsidR="00E5393B">
        <w:rPr>
          <w:b/>
          <w:color w:val="984806" w:themeColor="accent6" w:themeShade="80"/>
        </w:rPr>
        <w:tab/>
      </w:r>
      <w:r w:rsidRPr="00396E45">
        <w:rPr>
          <w:b/>
          <w:color w:val="984806" w:themeColor="accent6" w:themeShade="80"/>
        </w:rPr>
        <w:t xml:space="preserve">bands of </w:t>
      </w:r>
      <w:r w:rsidRPr="00AF3D08">
        <w:rPr>
          <w:b/>
          <w:color w:val="984806" w:themeColor="accent6" w:themeShade="80"/>
        </w:rPr>
        <w:t>death</w:t>
      </w:r>
    </w:p>
    <w:p w14:paraId="00997669" w14:textId="77777777" w:rsidR="00E5393B" w:rsidRDefault="004770C4" w:rsidP="004770C4">
      <w:pPr>
        <w:spacing w:after="0"/>
        <w:ind w:left="4320" w:firstLine="720"/>
      </w:pPr>
      <w:r>
        <w:t xml:space="preserve">         </w:t>
      </w:r>
    </w:p>
    <w:p w14:paraId="1A605BDC" w14:textId="77777777" w:rsidR="00E0730C" w:rsidRDefault="00EE7410" w:rsidP="00E5393B">
      <w:pPr>
        <w:spacing w:after="0"/>
      </w:pPr>
      <w:r w:rsidRPr="004770C4">
        <w:rPr>
          <w:b/>
        </w:rPr>
        <w:t>that</w:t>
      </w:r>
      <w:r>
        <w:t xml:space="preserve"> </w:t>
      </w:r>
      <w:r w:rsidR="00396E45">
        <w:t xml:space="preserve">   </w:t>
      </w:r>
      <w:r w:rsidR="00E0730C">
        <w:tab/>
      </w:r>
      <w:r w:rsidR="00396E45">
        <w:t xml:space="preserve"> </w:t>
      </w:r>
      <w:r w:rsidRPr="004770C4">
        <w:rPr>
          <w:b/>
          <w:color w:val="984806" w:themeColor="accent6" w:themeShade="80"/>
        </w:rPr>
        <w:t xml:space="preserve">the </w:t>
      </w:r>
      <w:r w:rsidRPr="00AF3D08">
        <w:rPr>
          <w:b/>
          <w:color w:val="984806" w:themeColor="accent6" w:themeShade="80"/>
        </w:rPr>
        <w:t>grave</w:t>
      </w:r>
      <w:r w:rsidR="00AF3D08">
        <w:t xml:space="preserve"> </w:t>
      </w:r>
      <w:r w:rsidR="00E5393B">
        <w:t xml:space="preserve"> </w:t>
      </w:r>
    </w:p>
    <w:p w14:paraId="7DB0C5DC" w14:textId="77777777" w:rsidR="008839C7" w:rsidRDefault="00AF3D08" w:rsidP="00E0730C">
      <w:pPr>
        <w:spacing w:after="0"/>
        <w:ind w:left="1440" w:firstLine="720"/>
      </w:pPr>
      <w:r>
        <w:t xml:space="preserve">shall have </w:t>
      </w:r>
      <w:r w:rsidRPr="00AF3D08">
        <w:rPr>
          <w:u w:val="single"/>
        </w:rPr>
        <w:t xml:space="preserve">NO </w:t>
      </w:r>
      <w:r w:rsidR="00E0730C">
        <w:rPr>
          <w:u w:val="single"/>
        </w:rPr>
        <w:tab/>
      </w:r>
      <w:r w:rsidR="00EE7410" w:rsidRPr="00E5393B">
        <w:rPr>
          <w:b/>
          <w:u w:val="single"/>
        </w:rPr>
        <w:t>victory</w:t>
      </w:r>
      <w:r w:rsidR="00EE7410">
        <w:t xml:space="preserve"> </w:t>
      </w:r>
    </w:p>
    <w:p w14:paraId="01A38472" w14:textId="77777777" w:rsidR="004770C4" w:rsidRDefault="00E5393B" w:rsidP="00E5393B">
      <w:pPr>
        <w:spacing w:after="0"/>
        <w:ind w:left="0"/>
      </w:pPr>
      <w:r>
        <w:rPr>
          <w:b/>
        </w:rPr>
        <w:t xml:space="preserve">     </w:t>
      </w:r>
      <w:r w:rsidR="00EE7410" w:rsidRPr="004770C4">
        <w:rPr>
          <w:b/>
        </w:rPr>
        <w:t xml:space="preserve">and </w:t>
      </w:r>
      <w:r w:rsidR="004770C4" w:rsidRPr="004770C4">
        <w:rPr>
          <w:b/>
        </w:rPr>
        <w:t xml:space="preserve"> </w:t>
      </w:r>
      <w:r w:rsidR="00EE7410" w:rsidRPr="004770C4">
        <w:rPr>
          <w:b/>
        </w:rPr>
        <w:t>that</w:t>
      </w:r>
      <w:r w:rsidR="00EE7410">
        <w:t xml:space="preserve"> </w:t>
      </w:r>
      <w:r w:rsidR="00396E45">
        <w:t xml:space="preserve">    </w:t>
      </w:r>
      <w:r w:rsidR="00E0730C">
        <w:tab/>
      </w:r>
      <w:r w:rsidR="00EE7410" w:rsidRPr="004770C4">
        <w:rPr>
          <w:b/>
          <w:color w:val="984806" w:themeColor="accent6" w:themeShade="80"/>
        </w:rPr>
        <w:t>the sting of</w:t>
      </w:r>
      <w:r w:rsidR="00EE7410" w:rsidRPr="004770C4">
        <w:rPr>
          <w:color w:val="984806" w:themeColor="accent6" w:themeShade="80"/>
        </w:rPr>
        <w:t xml:space="preserve"> </w:t>
      </w:r>
      <w:r w:rsidR="00EE7410" w:rsidRPr="00AF3D08">
        <w:rPr>
          <w:b/>
          <w:color w:val="984806" w:themeColor="accent6" w:themeShade="80"/>
        </w:rPr>
        <w:t>death</w:t>
      </w:r>
      <w:r w:rsidR="00EE7410">
        <w:t xml:space="preserve"> </w:t>
      </w:r>
    </w:p>
    <w:p w14:paraId="791CBA7D" w14:textId="77777777" w:rsidR="00396E45" w:rsidRDefault="00EE7410" w:rsidP="00E5393B">
      <w:pPr>
        <w:spacing w:after="0"/>
        <w:ind w:left="1440" w:firstLine="720"/>
      </w:pPr>
      <w:r>
        <w:t>should be</w:t>
      </w:r>
      <w:r w:rsidR="004770C4">
        <w:t xml:space="preserve"> </w:t>
      </w:r>
      <w:r>
        <w:t xml:space="preserve"> </w:t>
      </w:r>
      <w:r w:rsidR="00E5393B">
        <w:tab/>
      </w:r>
      <w:r w:rsidRPr="00AF3D08">
        <w:rPr>
          <w:u w:val="single"/>
        </w:rPr>
        <w:t xml:space="preserve">swallowed </w:t>
      </w:r>
      <w:r w:rsidRPr="00044836">
        <w:rPr>
          <w:b/>
          <w:color w:val="F79646" w:themeColor="accent6"/>
          <w:u w:val="single"/>
        </w:rPr>
        <w:t>up</w:t>
      </w:r>
      <w:r>
        <w:t xml:space="preserve"> </w:t>
      </w:r>
    </w:p>
    <w:p w14:paraId="5E2B4CA3" w14:textId="77777777" w:rsidR="008839C7" w:rsidRPr="00044836" w:rsidRDefault="00E5393B" w:rsidP="00E5393B">
      <w:pPr>
        <w:spacing w:after="0"/>
        <w:ind w:left="2880" w:firstLine="720"/>
        <w:rPr>
          <w:sz w:val="18"/>
          <w:szCs w:val="18"/>
        </w:rPr>
      </w:pPr>
      <w:r>
        <w:t xml:space="preserve">                   </w:t>
      </w:r>
      <w:r w:rsidR="004770C4">
        <w:t xml:space="preserve">  </w:t>
      </w:r>
      <w:r w:rsidR="00EE7410" w:rsidRPr="00044836">
        <w:rPr>
          <w:b/>
          <w:color w:val="F79646" w:themeColor="accent6"/>
        </w:rPr>
        <w:t xml:space="preserve">in </w:t>
      </w:r>
      <w:r>
        <w:tab/>
      </w:r>
      <w:r w:rsidR="00EE7410">
        <w:t xml:space="preserve">the </w:t>
      </w:r>
      <w:r w:rsidR="00EE7410" w:rsidRPr="00AF3D08">
        <w:rPr>
          <w:b/>
          <w:color w:val="0070C0"/>
        </w:rPr>
        <w:t>hope</w:t>
      </w:r>
      <w:r w:rsidR="00EE7410" w:rsidRPr="00044836">
        <w:rPr>
          <w:b/>
          <w:color w:val="F79646" w:themeColor="accent6"/>
        </w:rPr>
        <w:t>s</w:t>
      </w:r>
      <w:r w:rsidR="00EE7410" w:rsidRPr="00AF3D08">
        <w:rPr>
          <w:b/>
          <w:color w:val="0070C0"/>
        </w:rPr>
        <w:t xml:space="preserve"> of glory</w:t>
      </w:r>
      <w:r w:rsidR="00EE7410">
        <w:t xml:space="preserve"> </w:t>
      </w:r>
      <w:r w:rsidR="00044836">
        <w:tab/>
      </w:r>
      <w:r w:rsidR="00044836">
        <w:tab/>
      </w:r>
      <w:r w:rsidR="00044836">
        <w:tab/>
        <w:t xml:space="preserve">        </w:t>
      </w:r>
      <w:r w:rsidR="00044836">
        <w:rPr>
          <w:sz w:val="18"/>
          <w:szCs w:val="18"/>
        </w:rPr>
        <w:t xml:space="preserve"> </w:t>
      </w:r>
      <w:r w:rsidR="00044836" w:rsidRPr="001D2B31">
        <w:rPr>
          <w:sz w:val="16"/>
          <w:szCs w:val="16"/>
        </w:rPr>
        <w:t>07</w:t>
      </w:r>
    </w:p>
    <w:p w14:paraId="3E27FEED" w14:textId="77777777" w:rsidR="00C84B39" w:rsidRDefault="00C84B39" w:rsidP="00C84B39">
      <w:pPr>
        <w:spacing w:after="0"/>
        <w:ind w:left="0"/>
      </w:pPr>
      <w:r>
        <w:t>__________</w:t>
      </w:r>
    </w:p>
    <w:p w14:paraId="1F6BB1A7" w14:textId="77777777" w:rsidR="00C84B39" w:rsidRDefault="00F30F29" w:rsidP="00C84B39">
      <w:pPr>
        <w:spacing w:after="0"/>
        <w:ind w:left="0"/>
        <w:rPr>
          <w:sz w:val="18"/>
          <w:szCs w:val="18"/>
        </w:rPr>
      </w:pPr>
      <w:r>
        <w:rPr>
          <w:sz w:val="18"/>
          <w:szCs w:val="18"/>
        </w:rPr>
        <w:t>[Par. kk – Like “paragraph” beginnings</w:t>
      </w:r>
      <w:r w:rsidR="00044836">
        <w:rPr>
          <w:sz w:val="18"/>
          <w:szCs w:val="18"/>
        </w:rPr>
        <w:t xml:space="preserve"> &amp; endings</w:t>
      </w:r>
      <w:r>
        <w:rPr>
          <w:sz w:val="18"/>
          <w:szCs w:val="18"/>
        </w:rPr>
        <w:t>]</w:t>
      </w:r>
      <w:r w:rsidR="00044836">
        <w:rPr>
          <w:sz w:val="18"/>
          <w:szCs w:val="18"/>
        </w:rPr>
        <w:tab/>
        <w:t>[Heb. 07 – Compound prepositions]</w:t>
      </w:r>
    </w:p>
    <w:p w14:paraId="018B0832" w14:textId="77777777" w:rsidR="00F30F29" w:rsidRPr="00C84B39" w:rsidRDefault="00F30F29" w:rsidP="00C84B39">
      <w:pPr>
        <w:spacing w:after="0"/>
        <w:ind w:left="0"/>
        <w:rPr>
          <w:sz w:val="18"/>
          <w:szCs w:val="18"/>
        </w:rPr>
      </w:pPr>
      <w:r>
        <w:rPr>
          <w:sz w:val="18"/>
          <w:szCs w:val="18"/>
        </w:rPr>
        <w:t>[Heb. 06 – Plurals]</w:t>
      </w:r>
    </w:p>
    <w:p w14:paraId="4DC6264D"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45B84465" w14:textId="77777777" w:rsidR="00FB0BD3" w:rsidRDefault="00FB0BD3" w:rsidP="00FE4721">
      <w:pPr>
        <w:spacing w:after="0"/>
        <w:rPr>
          <w:b/>
          <w:highlight w:val="lightGray"/>
        </w:rPr>
      </w:pPr>
    </w:p>
    <w:p w14:paraId="4924B5A0" w14:textId="7B78FBB3" w:rsidR="00E96DA1" w:rsidRDefault="00EE7410" w:rsidP="00FE4721">
      <w:pPr>
        <w:spacing w:after="0"/>
      </w:pPr>
      <w:r w:rsidRPr="00D05F2C">
        <w:rPr>
          <w:b/>
          <w:highlight w:val="lightGray"/>
        </w:rPr>
        <w:t xml:space="preserve">and </w:t>
      </w:r>
      <w:r w:rsidR="00E96DA1" w:rsidRPr="00D05F2C">
        <w:rPr>
          <w:b/>
          <w:highlight w:val="lightGray"/>
        </w:rPr>
        <w:t xml:space="preserve"> </w:t>
      </w:r>
      <w:r w:rsidR="00E96DA1" w:rsidRPr="00D05F2C">
        <w:rPr>
          <w:highlight w:val="lightGray"/>
        </w:rPr>
        <w:t xml:space="preserve">    [he]  </w:t>
      </w:r>
      <w:r w:rsidRPr="001F5E85">
        <w:rPr>
          <w:b/>
          <w:color w:val="7030A0"/>
          <w:highlight w:val="lightGray"/>
          <w:u w:val="single"/>
        </w:rPr>
        <w:t>Aaron</w:t>
      </w:r>
      <w:r w:rsidRPr="00D05F2C">
        <w:rPr>
          <w:color w:val="7030A0"/>
          <w:highlight w:val="lightGray"/>
        </w:rPr>
        <w:t xml:space="preserve"> </w:t>
      </w:r>
      <w:r w:rsidR="00387E60" w:rsidRPr="00D05F2C">
        <w:rPr>
          <w:highlight w:val="lightGray"/>
        </w:rPr>
        <w:t xml:space="preserve">  </w:t>
      </w:r>
      <w:r w:rsidRPr="001F5E85">
        <w:rPr>
          <w:color w:val="FF33CC"/>
          <w:highlight w:val="lightGray"/>
          <w:u w:val="single"/>
        </w:rPr>
        <w:t>did</w:t>
      </w:r>
      <w:r w:rsidRPr="00D05F2C">
        <w:rPr>
          <w:highlight w:val="lightGray"/>
        </w:rPr>
        <w:t xml:space="preserve"> </w:t>
      </w:r>
      <w:r w:rsidR="00387E60" w:rsidRPr="00D05F2C">
        <w:rPr>
          <w:highlight w:val="lightGray"/>
        </w:rPr>
        <w:tab/>
      </w:r>
      <w:r w:rsidR="0016454F">
        <w:rPr>
          <w:highlight w:val="lightGray"/>
        </w:rPr>
        <w:tab/>
      </w:r>
      <w:r w:rsidRPr="001F5E85">
        <w:rPr>
          <w:b/>
          <w:highlight w:val="lightGray"/>
          <w:u w:val="single"/>
        </w:rPr>
        <w:t>expound</w:t>
      </w:r>
      <w:r w:rsidR="00387E60" w:rsidRPr="00D05F2C">
        <w:rPr>
          <w:highlight w:val="lightGray"/>
        </w:rPr>
        <w:t xml:space="preserve"> </w:t>
      </w:r>
      <w:r w:rsidR="00387E60" w:rsidRPr="00D05F2C">
        <w:rPr>
          <w:b/>
          <w:color w:val="00B0F0"/>
          <w:highlight w:val="lightGray"/>
        </w:rPr>
        <w:t>ALL</w:t>
      </w:r>
      <w:r w:rsidR="00C84B39" w:rsidRPr="00D05F2C">
        <w:rPr>
          <w:highlight w:val="lightGray"/>
        </w:rPr>
        <w:t xml:space="preserve"> </w:t>
      </w:r>
      <w:r w:rsidRPr="00D05F2C">
        <w:rPr>
          <w:highlight w:val="lightGray"/>
        </w:rPr>
        <w:t xml:space="preserve">these </w:t>
      </w:r>
      <w:r w:rsidR="00C84B39" w:rsidRPr="00D05F2C">
        <w:rPr>
          <w:highlight w:val="lightGray"/>
        </w:rPr>
        <w:t xml:space="preserve"> </w:t>
      </w:r>
      <w:r w:rsidR="00D05F2C" w:rsidRPr="00D05F2C">
        <w:rPr>
          <w:highlight w:val="lightGray"/>
        </w:rPr>
        <w:t xml:space="preserve">  </w:t>
      </w:r>
      <w:r w:rsidR="001F5E85">
        <w:rPr>
          <w:highlight w:val="lightGray"/>
        </w:rPr>
        <w:t xml:space="preserve"> </w:t>
      </w:r>
      <w:r w:rsidRPr="00D05F2C">
        <w:rPr>
          <w:b/>
          <w:color w:val="00B0F0"/>
          <w:highlight w:val="lightGray"/>
          <w:u w:val="single"/>
        </w:rPr>
        <w:t>things</w:t>
      </w:r>
      <w:r>
        <w:t xml:space="preserve"> </w:t>
      </w:r>
    </w:p>
    <w:p w14:paraId="20589A49" w14:textId="6E649773" w:rsidR="00EE7410" w:rsidRDefault="00E96DA1" w:rsidP="00E96DA1">
      <w:pPr>
        <w:spacing w:after="0"/>
        <w:ind w:left="2160" w:firstLine="720"/>
      </w:pPr>
      <w:r>
        <w:t xml:space="preserve">   </w:t>
      </w:r>
      <w:r w:rsidR="00C84B39">
        <w:tab/>
      </w:r>
      <w:r w:rsidR="00C84B39">
        <w:tab/>
      </w:r>
      <w:r w:rsidR="00C84B39">
        <w:tab/>
      </w:r>
      <w:r w:rsidR="00EE7410" w:rsidRPr="00D05F2C">
        <w:rPr>
          <w:highlight w:val="lightGray"/>
        </w:rPr>
        <w:t xml:space="preserve">unto </w:t>
      </w:r>
      <w:r w:rsidR="00C84B39" w:rsidRPr="00D05F2C">
        <w:rPr>
          <w:highlight w:val="lightGray"/>
        </w:rPr>
        <w:tab/>
      </w:r>
      <w:r w:rsidR="00EE7410" w:rsidRPr="00D05F2C">
        <w:rPr>
          <w:color w:val="984806" w:themeColor="accent6" w:themeShade="80"/>
          <w:highlight w:val="lightGray"/>
        </w:rPr>
        <w:t xml:space="preserve">the </w:t>
      </w:r>
      <w:r w:rsidR="006B337F">
        <w:rPr>
          <w:color w:val="984806" w:themeColor="accent6" w:themeShade="80"/>
          <w:highlight w:val="lightGray"/>
          <w:u w:val="single"/>
        </w:rPr>
        <w:t>K</w:t>
      </w:r>
      <w:r w:rsidR="00EE7410" w:rsidRPr="00044836">
        <w:rPr>
          <w:color w:val="984806" w:themeColor="accent6" w:themeShade="80"/>
          <w:highlight w:val="lightGray"/>
          <w:u w:val="single"/>
        </w:rPr>
        <w:t>ing</w:t>
      </w:r>
    </w:p>
    <w:p w14:paraId="0223B039" w14:textId="77777777" w:rsidR="00EE7410" w:rsidRDefault="00EE7410" w:rsidP="00FE4721">
      <w:pPr>
        <w:spacing w:after="0"/>
        <w:ind w:left="0"/>
        <w:jc w:val="center"/>
        <w:rPr>
          <w:i/>
        </w:rPr>
      </w:pPr>
    </w:p>
    <w:p w14:paraId="2E2C3C0C" w14:textId="77777777" w:rsidR="008839C7" w:rsidRPr="008839C7" w:rsidRDefault="008839C7" w:rsidP="00FE4721">
      <w:pPr>
        <w:spacing w:after="0"/>
        <w:ind w:left="0"/>
        <w:jc w:val="center"/>
        <w:rPr>
          <w:i/>
        </w:rPr>
      </w:pPr>
    </w:p>
    <w:p w14:paraId="72085AD2" w14:textId="605BBF03" w:rsidR="00EE7410" w:rsidRPr="008839C7" w:rsidRDefault="00EE7410" w:rsidP="009429A3">
      <w:pPr>
        <w:spacing w:after="0"/>
        <w:ind w:left="0"/>
        <w:jc w:val="center"/>
        <w:rPr>
          <w:i/>
        </w:rPr>
      </w:pPr>
      <w:r w:rsidRPr="008839C7">
        <w:rPr>
          <w:i/>
        </w:rPr>
        <w:t>The King Is Willing to Forsake All</w:t>
      </w:r>
      <w:r w:rsidR="009429A3">
        <w:rPr>
          <w:i/>
        </w:rPr>
        <w:t>—</w:t>
      </w:r>
      <w:r w:rsidRPr="008839C7">
        <w:rPr>
          <w:i/>
        </w:rPr>
        <w:t>to Repent</w:t>
      </w:r>
    </w:p>
    <w:p w14:paraId="45911F8D" w14:textId="77777777" w:rsidR="00EE7410" w:rsidRDefault="00EE7410" w:rsidP="00FE4721">
      <w:pPr>
        <w:spacing w:after="0"/>
        <w:ind w:left="0"/>
      </w:pPr>
    </w:p>
    <w:p w14:paraId="6B744866" w14:textId="77777777" w:rsidR="008839C7" w:rsidRDefault="00EE7410" w:rsidP="00FE4721">
      <w:pPr>
        <w:spacing w:after="0"/>
        <w:ind w:left="0"/>
      </w:pPr>
      <w:r>
        <w:t xml:space="preserve"> 15 </w:t>
      </w:r>
      <w:r w:rsidRPr="008839C7">
        <w:rPr>
          <w:b/>
        </w:rPr>
        <w:t xml:space="preserve">And </w:t>
      </w:r>
      <w:r w:rsidR="00C0442E" w:rsidRPr="00C0442E">
        <w:rPr>
          <w:b/>
          <w:highlight w:val="yellow"/>
          <w:u w:val="single"/>
        </w:rPr>
        <w:t>it came to pass</w:t>
      </w:r>
      <w:r>
        <w:t xml:space="preserve"> </w:t>
      </w:r>
    </w:p>
    <w:p w14:paraId="670A6BA3" w14:textId="77777777" w:rsidR="00A17A2E" w:rsidRDefault="00A17A2E" w:rsidP="00A17A2E">
      <w:pPr>
        <w:spacing w:after="0"/>
        <w:ind w:left="0"/>
      </w:pPr>
      <w:r>
        <w:t xml:space="preserve">      </w:t>
      </w:r>
      <w:r w:rsidRPr="00387E60">
        <w:rPr>
          <w:b/>
        </w:rPr>
        <w:t xml:space="preserve"> </w:t>
      </w:r>
      <w:r w:rsidR="00EE7410" w:rsidRPr="00387E60">
        <w:rPr>
          <w:b/>
        </w:rPr>
        <w:t>that</w:t>
      </w:r>
      <w:r w:rsidR="00EE7410">
        <w:t xml:space="preserve"> </w:t>
      </w:r>
      <w:r w:rsidR="00EE7410" w:rsidRPr="00AF3D08">
        <w:rPr>
          <w:b/>
          <w:color w:val="00B050"/>
        </w:rPr>
        <w:t>after</w:t>
      </w:r>
      <w:r w:rsidR="00EE7410">
        <w:t xml:space="preserve"> </w:t>
      </w:r>
      <w:r>
        <w:t xml:space="preserve">  [</w:t>
      </w:r>
      <w:r w:rsidRPr="00F30F29">
        <w:rPr>
          <w:highlight w:val="lightGray"/>
        </w:rPr>
        <w:t xml:space="preserve">he]  </w:t>
      </w:r>
      <w:r w:rsidR="00EE7410" w:rsidRPr="0016454F">
        <w:rPr>
          <w:b/>
          <w:color w:val="7030A0"/>
          <w:highlight w:val="lightGray"/>
          <w:u w:val="single"/>
        </w:rPr>
        <w:t>Aaron</w:t>
      </w:r>
      <w:r w:rsidR="00EE7410" w:rsidRPr="00F30F29">
        <w:rPr>
          <w:highlight w:val="lightGray"/>
        </w:rPr>
        <w:t xml:space="preserve"> </w:t>
      </w:r>
      <w:r w:rsidR="00387E60" w:rsidRPr="00F30F29">
        <w:rPr>
          <w:highlight w:val="lightGray"/>
        </w:rPr>
        <w:t xml:space="preserve">  </w:t>
      </w:r>
      <w:r w:rsidR="00EE7410" w:rsidRPr="00F30F29">
        <w:rPr>
          <w:highlight w:val="lightGray"/>
        </w:rPr>
        <w:t xml:space="preserve">had </w:t>
      </w:r>
      <w:r w:rsidR="00387E60" w:rsidRPr="00F30F29">
        <w:rPr>
          <w:highlight w:val="lightGray"/>
        </w:rPr>
        <w:tab/>
      </w:r>
      <w:r w:rsidR="00EE7410" w:rsidRPr="0016454F">
        <w:rPr>
          <w:b/>
          <w:highlight w:val="lightGray"/>
          <w:u w:val="single"/>
        </w:rPr>
        <w:t>expounded</w:t>
      </w:r>
      <w:r w:rsidR="00EE7410" w:rsidRPr="00F30F29">
        <w:rPr>
          <w:highlight w:val="lightGray"/>
        </w:rPr>
        <w:t xml:space="preserve"> </w:t>
      </w:r>
      <w:r w:rsidR="00387E60" w:rsidRPr="00F30F29">
        <w:rPr>
          <w:highlight w:val="lightGray"/>
        </w:rPr>
        <w:t xml:space="preserve">   </w:t>
      </w:r>
      <w:r w:rsidR="00EE7410" w:rsidRPr="00614299">
        <w:rPr>
          <w:highlight w:val="lightGray"/>
        </w:rPr>
        <w:t>these</w:t>
      </w:r>
      <w:r w:rsidR="00EE7410" w:rsidRPr="00614299">
        <w:rPr>
          <w:b/>
          <w:highlight w:val="lightGray"/>
        </w:rPr>
        <w:t xml:space="preserve"> </w:t>
      </w:r>
      <w:r w:rsidR="00D05F2C" w:rsidRPr="00614299">
        <w:rPr>
          <w:b/>
          <w:highlight w:val="lightGray"/>
        </w:rPr>
        <w:t xml:space="preserve">    </w:t>
      </w:r>
      <w:r w:rsidR="00EE7410" w:rsidRPr="00614299">
        <w:rPr>
          <w:b/>
          <w:color w:val="00B0F0"/>
          <w:highlight w:val="lightGray"/>
          <w:u w:val="single"/>
        </w:rPr>
        <w:t>things</w:t>
      </w:r>
      <w:r w:rsidR="00EE7410">
        <w:t xml:space="preserve"> </w:t>
      </w:r>
    </w:p>
    <w:p w14:paraId="15D02C5A" w14:textId="77777777" w:rsidR="00A17A2E" w:rsidRDefault="00A17A2E" w:rsidP="00A17A2E">
      <w:pPr>
        <w:spacing w:after="0"/>
        <w:ind w:left="2160" w:firstLine="720"/>
      </w:pPr>
      <w:r>
        <w:t xml:space="preserve">  </w:t>
      </w:r>
      <w:r w:rsidR="00387E60">
        <w:tab/>
      </w:r>
      <w:r w:rsidR="00387E60">
        <w:tab/>
      </w:r>
      <w:r w:rsidR="00387E60">
        <w:tab/>
      </w:r>
      <w:r w:rsidR="00EE7410">
        <w:t xml:space="preserve">unto </w:t>
      </w:r>
      <w:r w:rsidR="00C84B39">
        <w:tab/>
      </w:r>
      <w:r w:rsidR="00EE7410" w:rsidRPr="00044836">
        <w:rPr>
          <w:color w:val="984806" w:themeColor="accent6" w:themeShade="80"/>
          <w:u w:val="single"/>
        </w:rPr>
        <w:t>him</w:t>
      </w:r>
      <w:r w:rsidR="00EE7410" w:rsidRPr="00044836">
        <w:rPr>
          <w:u w:val="single"/>
        </w:rPr>
        <w:t xml:space="preserve"> </w:t>
      </w:r>
    </w:p>
    <w:p w14:paraId="6E422DE4" w14:textId="700A8796" w:rsidR="008839C7" w:rsidRDefault="00387E60" w:rsidP="00387E60">
      <w:pPr>
        <w:spacing w:after="0"/>
      </w:pPr>
      <w:r>
        <w:t xml:space="preserve">             [he] </w:t>
      </w:r>
      <w:r w:rsidR="00A17A2E">
        <w:t xml:space="preserve"> </w:t>
      </w:r>
      <w:r w:rsidR="00EE7410" w:rsidRPr="0016454F">
        <w:rPr>
          <w:u w:val="single"/>
        </w:rPr>
        <w:t>the</w:t>
      </w:r>
      <w:r w:rsidR="00EE7410" w:rsidRPr="0016454F">
        <w:rPr>
          <w:b/>
          <w:u w:val="single"/>
        </w:rPr>
        <w:t xml:space="preserve"> </w:t>
      </w:r>
      <w:r w:rsidR="006B337F">
        <w:rPr>
          <w:color w:val="984806" w:themeColor="accent6" w:themeShade="80"/>
          <w:u w:val="single"/>
        </w:rPr>
        <w:t>K</w:t>
      </w:r>
      <w:r w:rsidR="00EE7410" w:rsidRPr="0016454F">
        <w:rPr>
          <w:color w:val="984806" w:themeColor="accent6" w:themeShade="80"/>
          <w:u w:val="single"/>
        </w:rPr>
        <w:t>ing</w:t>
      </w:r>
      <w:r w:rsidR="00EE7410" w:rsidRPr="008839C7">
        <w:rPr>
          <w:b/>
        </w:rPr>
        <w:t xml:space="preserve"> </w:t>
      </w:r>
      <w:r w:rsidR="00070B84">
        <w:rPr>
          <w:b/>
        </w:rPr>
        <w:t xml:space="preserve">  </w:t>
      </w:r>
      <w:r>
        <w:rPr>
          <w:b/>
        </w:rPr>
        <w:tab/>
      </w:r>
      <w:r>
        <w:rPr>
          <w:b/>
        </w:rPr>
        <w:tab/>
      </w:r>
      <w:r w:rsidR="00EE7410" w:rsidRPr="0016454F">
        <w:rPr>
          <w:b/>
          <w:highlight w:val="lightGray"/>
          <w:u w:val="single"/>
        </w:rPr>
        <w:t>said</w:t>
      </w:r>
      <w:r w:rsidR="00EE7410">
        <w:t xml:space="preserve"> </w:t>
      </w:r>
      <w:r w:rsidR="00160957">
        <w:tab/>
      </w:r>
      <w:r w:rsidR="00160957">
        <w:tab/>
      </w:r>
      <w:r w:rsidR="00160957">
        <w:tab/>
      </w:r>
      <w:r w:rsidR="00160957">
        <w:tab/>
      </w:r>
      <w:r w:rsidR="00160957">
        <w:tab/>
      </w:r>
      <w:r w:rsidR="00160957">
        <w:tab/>
      </w:r>
      <w:r w:rsidR="00160957">
        <w:tab/>
        <w:t xml:space="preserve">        </w:t>
      </w:r>
      <w:r w:rsidR="00160957" w:rsidRPr="003264B3">
        <w:rPr>
          <w:sz w:val="16"/>
          <w:szCs w:val="16"/>
        </w:rPr>
        <w:t xml:space="preserve"> LL</w:t>
      </w:r>
      <w:r w:rsidR="00160957">
        <w:tab/>
      </w:r>
    </w:p>
    <w:p w14:paraId="7BE782AE" w14:textId="77777777" w:rsidR="00077F27" w:rsidRDefault="00077F27" w:rsidP="00387E60">
      <w:pPr>
        <w:spacing w:after="0"/>
      </w:pPr>
    </w:p>
    <w:p w14:paraId="7B8D3AFA" w14:textId="77777777" w:rsidR="00C84B39" w:rsidRPr="00DC117B" w:rsidRDefault="00160957" w:rsidP="00160957">
      <w:pPr>
        <w:spacing w:after="0"/>
        <w:ind w:left="0"/>
      </w:pPr>
      <w:bookmarkStart w:id="43" w:name="_Hlk499454327"/>
      <w:r w:rsidRPr="00160957">
        <w:rPr>
          <w:color w:val="F79646" w:themeColor="accent6"/>
          <w:sz w:val="18"/>
          <w:szCs w:val="18"/>
        </w:rPr>
        <w:t>[A]</w:t>
      </w:r>
      <w:bookmarkEnd w:id="43"/>
      <w:r w:rsidRPr="00160957">
        <w:tab/>
      </w:r>
      <w:r w:rsidRPr="00160957">
        <w:tab/>
      </w:r>
      <w:r w:rsidR="00EE7410" w:rsidRPr="00DC117B">
        <w:rPr>
          <w:highlight w:val="lightGray"/>
        </w:rPr>
        <w:t xml:space="preserve">What </w:t>
      </w:r>
      <w:r w:rsidR="00C84B39" w:rsidRPr="00DC117B">
        <w:rPr>
          <w:highlight w:val="lightGray"/>
        </w:rPr>
        <w:tab/>
      </w:r>
      <w:r w:rsidR="00EE7410" w:rsidRPr="00DC117B">
        <w:rPr>
          <w:highlight w:val="lightGray"/>
        </w:rPr>
        <w:t>shall</w:t>
      </w:r>
      <w:r w:rsidR="00DC117B" w:rsidRPr="00DC117B">
        <w:t xml:space="preserve">                                                                              </w:t>
      </w:r>
      <w:r>
        <w:t xml:space="preserve">    </w:t>
      </w:r>
      <w:r w:rsidR="00DC117B" w:rsidRPr="00DC117B">
        <w:rPr>
          <w:sz w:val="18"/>
          <w:szCs w:val="18"/>
        </w:rPr>
        <w:t xml:space="preserve">   </w:t>
      </w:r>
      <w:r>
        <w:rPr>
          <w:sz w:val="18"/>
          <w:szCs w:val="18"/>
        </w:rPr>
        <w:t xml:space="preserve">          </w:t>
      </w:r>
      <w:r>
        <w:rPr>
          <w:sz w:val="18"/>
          <w:szCs w:val="18"/>
        </w:rPr>
        <w:tab/>
      </w:r>
      <w:r>
        <w:rPr>
          <w:sz w:val="18"/>
          <w:szCs w:val="18"/>
        </w:rPr>
        <w:tab/>
        <w:t xml:space="preserve">           </w:t>
      </w:r>
      <w:r w:rsidR="003264B3">
        <w:rPr>
          <w:sz w:val="18"/>
          <w:szCs w:val="18"/>
        </w:rPr>
        <w:t xml:space="preserve"> </w:t>
      </w:r>
      <w:r>
        <w:rPr>
          <w:sz w:val="18"/>
          <w:szCs w:val="18"/>
        </w:rPr>
        <w:t xml:space="preserve"> </w:t>
      </w:r>
      <w:r w:rsidR="00DC117B" w:rsidRPr="00DC117B">
        <w:rPr>
          <w:sz w:val="18"/>
          <w:szCs w:val="18"/>
        </w:rPr>
        <w:t xml:space="preserve"> </w:t>
      </w:r>
      <w:r w:rsidRPr="003264B3">
        <w:rPr>
          <w:sz w:val="16"/>
          <w:szCs w:val="16"/>
        </w:rPr>
        <w:t>mm  nn</w:t>
      </w:r>
      <w:r>
        <w:rPr>
          <w:sz w:val="18"/>
          <w:szCs w:val="18"/>
        </w:rPr>
        <w:t xml:space="preserve">  oo</w:t>
      </w:r>
    </w:p>
    <w:p w14:paraId="741C8D11" w14:textId="2F4FCF48" w:rsidR="00070B84" w:rsidRDefault="00EE7410" w:rsidP="00C84B39">
      <w:pPr>
        <w:spacing w:after="0"/>
        <w:ind w:firstLine="720"/>
      </w:pPr>
      <w:r w:rsidRPr="00046CDB">
        <w:rPr>
          <w:highlight w:val="lightGray"/>
        </w:rPr>
        <w:t xml:space="preserve">I </w:t>
      </w:r>
      <w:r w:rsidR="00A17A2E" w:rsidRPr="00046CDB">
        <w:rPr>
          <w:highlight w:val="lightGray"/>
        </w:rPr>
        <w:t xml:space="preserve">   </w:t>
      </w:r>
      <w:r w:rsidR="00C84B39" w:rsidRPr="00046CDB">
        <w:rPr>
          <w:highlight w:val="lightGray"/>
        </w:rPr>
        <w:t xml:space="preserve"> </w:t>
      </w:r>
      <w:r w:rsidR="00A17A2E" w:rsidRPr="00046CDB">
        <w:rPr>
          <w:highlight w:val="lightGray"/>
        </w:rPr>
        <w:t>[</w:t>
      </w:r>
      <w:r w:rsidR="00A17A2E" w:rsidRPr="0016454F">
        <w:rPr>
          <w:highlight w:val="lightGray"/>
          <w:u w:val="single"/>
        </w:rPr>
        <w:t>the</w:t>
      </w:r>
      <w:r w:rsidR="00A17A2E" w:rsidRPr="0016454F">
        <w:rPr>
          <w:color w:val="984806" w:themeColor="accent6" w:themeShade="80"/>
          <w:highlight w:val="lightGray"/>
          <w:u w:val="single"/>
        </w:rPr>
        <w:t xml:space="preserve"> </w:t>
      </w:r>
      <w:r w:rsidR="006B337F">
        <w:rPr>
          <w:color w:val="984806" w:themeColor="accent6" w:themeShade="80"/>
          <w:highlight w:val="lightGray"/>
          <w:u w:val="single"/>
        </w:rPr>
        <w:t>K</w:t>
      </w:r>
      <w:r w:rsidR="00A17A2E" w:rsidRPr="0016454F">
        <w:rPr>
          <w:color w:val="984806" w:themeColor="accent6" w:themeShade="80"/>
          <w:highlight w:val="lightGray"/>
          <w:u w:val="single"/>
        </w:rPr>
        <w:t>ing</w:t>
      </w:r>
      <w:r w:rsidR="00A17A2E" w:rsidRPr="00046CDB">
        <w:rPr>
          <w:highlight w:val="lightGray"/>
        </w:rPr>
        <w:t>]</w:t>
      </w:r>
      <w:r w:rsidR="00070B84" w:rsidRPr="00046CDB">
        <w:rPr>
          <w:highlight w:val="lightGray"/>
        </w:rPr>
        <w:t xml:space="preserve">   </w:t>
      </w:r>
      <w:r w:rsidR="00C84B39" w:rsidRPr="00046CDB">
        <w:rPr>
          <w:highlight w:val="lightGray"/>
        </w:rPr>
        <w:tab/>
      </w:r>
      <w:r w:rsidR="00C84B39" w:rsidRPr="00046CDB">
        <w:rPr>
          <w:highlight w:val="lightGray"/>
        </w:rPr>
        <w:tab/>
      </w:r>
      <w:r w:rsidRPr="0016454F">
        <w:rPr>
          <w:b/>
          <w:highlight w:val="lightGray"/>
          <w:u w:val="single"/>
        </w:rPr>
        <w:t>do</w:t>
      </w:r>
      <w:r>
        <w:t xml:space="preserve"> </w:t>
      </w:r>
    </w:p>
    <w:p w14:paraId="065CB5F2" w14:textId="6957E4E7" w:rsidR="00070B84" w:rsidRDefault="00160957" w:rsidP="00160957">
      <w:pPr>
        <w:spacing w:after="0"/>
        <w:ind w:left="0"/>
        <w:rPr>
          <w:color w:val="0070C0"/>
        </w:rPr>
      </w:pPr>
      <w:r>
        <w:rPr>
          <w:color w:val="F79646" w:themeColor="accent6"/>
          <w:sz w:val="18"/>
          <w:szCs w:val="18"/>
        </w:rPr>
        <w:t xml:space="preserve">     </w:t>
      </w:r>
      <w:r w:rsidRPr="00160957">
        <w:rPr>
          <w:color w:val="F79646" w:themeColor="accent6"/>
          <w:sz w:val="18"/>
          <w:szCs w:val="18"/>
        </w:rPr>
        <w:t>[</w:t>
      </w:r>
      <w:r w:rsidR="00187105">
        <w:rPr>
          <w:color w:val="F79646" w:themeColor="accent6"/>
          <w:sz w:val="18"/>
          <w:szCs w:val="18"/>
        </w:rPr>
        <w:t>B</w:t>
      </w:r>
      <w:r w:rsidRPr="00160957">
        <w:rPr>
          <w:color w:val="F79646" w:themeColor="accent6"/>
          <w:sz w:val="18"/>
          <w:szCs w:val="18"/>
        </w:rPr>
        <w:t>]</w:t>
      </w:r>
      <w:r>
        <w:rPr>
          <w:color w:val="F79646" w:themeColor="accent6"/>
          <w:sz w:val="18"/>
          <w:szCs w:val="18"/>
        </w:rPr>
        <w:t xml:space="preserve">  </w:t>
      </w:r>
      <w:r>
        <w:rPr>
          <w:color w:val="F79646" w:themeColor="accent6"/>
          <w:sz w:val="18"/>
          <w:szCs w:val="18"/>
        </w:rPr>
        <w:tab/>
      </w:r>
      <w:r w:rsidR="00EE7410" w:rsidRPr="00C84B39">
        <w:rPr>
          <w:b/>
        </w:rPr>
        <w:t xml:space="preserve">that </w:t>
      </w:r>
      <w:r w:rsidR="00070B84" w:rsidRPr="00C84B39">
        <w:rPr>
          <w:b/>
        </w:rPr>
        <w:t xml:space="preserve"> </w:t>
      </w:r>
      <w:r w:rsidR="00070B84">
        <w:t xml:space="preserve">    </w:t>
      </w:r>
      <w:r w:rsidR="00C84B39">
        <w:tab/>
      </w:r>
      <w:r w:rsidR="00EE7410">
        <w:t xml:space="preserve">I </w:t>
      </w:r>
      <w:r w:rsidR="00070B84">
        <w:t xml:space="preserve">   </w:t>
      </w:r>
      <w:r w:rsidR="00C84B39">
        <w:t xml:space="preserve"> </w:t>
      </w:r>
      <w:r w:rsidR="00070B84">
        <w:t>[</w:t>
      </w:r>
      <w:r w:rsidR="00070B84" w:rsidRPr="0016454F">
        <w:rPr>
          <w:u w:val="single"/>
        </w:rPr>
        <w:t xml:space="preserve">the </w:t>
      </w:r>
      <w:r w:rsidR="006B337F">
        <w:rPr>
          <w:color w:val="984806" w:themeColor="accent6" w:themeShade="80"/>
          <w:u w:val="single"/>
        </w:rPr>
        <w:t>K</w:t>
      </w:r>
      <w:r w:rsidR="00070B84" w:rsidRPr="0016454F">
        <w:rPr>
          <w:color w:val="984806" w:themeColor="accent6" w:themeShade="80"/>
          <w:u w:val="single"/>
        </w:rPr>
        <w:t>ing</w:t>
      </w:r>
      <w:r w:rsidR="00070B84">
        <w:t xml:space="preserve">]   </w:t>
      </w:r>
      <w:r w:rsidR="00C84B39">
        <w:tab/>
      </w:r>
      <w:r w:rsidR="00EE7410">
        <w:t xml:space="preserve">may </w:t>
      </w:r>
      <w:r w:rsidR="00C84B39">
        <w:tab/>
      </w:r>
      <w:r w:rsidR="00EE7410">
        <w:t xml:space="preserve">have </w:t>
      </w:r>
      <w:r w:rsidR="00C84B39">
        <w:tab/>
      </w:r>
      <w:r w:rsidR="00C84B39">
        <w:tab/>
      </w:r>
      <w:r w:rsidR="00EE7410">
        <w:t xml:space="preserve">this </w:t>
      </w:r>
      <w:r w:rsidR="00070B84">
        <w:t xml:space="preserve">   </w:t>
      </w:r>
      <w:r w:rsidR="00070B84">
        <w:rPr>
          <w:b/>
          <w:color w:val="0070C0"/>
        </w:rPr>
        <w:t>E</w:t>
      </w:r>
      <w:r w:rsidR="00EE7410" w:rsidRPr="00AF3D08">
        <w:rPr>
          <w:b/>
          <w:color w:val="0070C0"/>
        </w:rPr>
        <w:t>ternal life</w:t>
      </w:r>
      <w:r w:rsidR="00EE7410" w:rsidRPr="00AF3D08">
        <w:rPr>
          <w:color w:val="0070C0"/>
        </w:rPr>
        <w:t xml:space="preserve"> </w:t>
      </w:r>
    </w:p>
    <w:p w14:paraId="2DBCC6A1" w14:textId="77777777" w:rsidR="008839C7" w:rsidRDefault="00046CDB" w:rsidP="00046CDB">
      <w:pPr>
        <w:spacing w:after="0"/>
        <w:ind w:left="0"/>
      </w:pPr>
      <w:r>
        <w:t xml:space="preserve">          </w:t>
      </w:r>
      <w:r w:rsidR="00EE7410">
        <w:t xml:space="preserve">of </w:t>
      </w:r>
      <w:r w:rsidR="00EE7410" w:rsidRPr="00046CDB">
        <w:rPr>
          <w:b/>
          <w:color w:val="0070C0"/>
        </w:rPr>
        <w:t>which</w:t>
      </w:r>
      <w:r w:rsidR="00EE7410">
        <w:t xml:space="preserve"> </w:t>
      </w:r>
      <w:r>
        <w:tab/>
      </w:r>
      <w:r w:rsidR="00EE7410" w:rsidRPr="00046CDB">
        <w:rPr>
          <w:b/>
          <w:color w:val="7030A0"/>
        </w:rPr>
        <w:t>thou</w:t>
      </w:r>
      <w:r>
        <w:tab/>
      </w:r>
      <w:r>
        <w:tab/>
      </w:r>
      <w:r w:rsidR="00EE7410">
        <w:t xml:space="preserve">hast </w:t>
      </w:r>
      <w:r>
        <w:tab/>
      </w:r>
      <w:r w:rsidR="00EE7410" w:rsidRPr="00AF3D08">
        <w:rPr>
          <w:b/>
        </w:rPr>
        <w:t>spoken</w:t>
      </w:r>
      <w:r w:rsidR="00070B84">
        <w:rPr>
          <w:b/>
        </w:rPr>
        <w:t xml:space="preserve"> </w:t>
      </w:r>
      <w:r w:rsidR="00EE7410" w:rsidRPr="00070B84">
        <w:rPr>
          <w:b/>
          <w:color w:val="F79646" w:themeColor="accent6"/>
        </w:rPr>
        <w:t xml:space="preserve">? </w:t>
      </w:r>
      <w:r w:rsidR="00EE7410">
        <w:t xml:space="preserve"> </w:t>
      </w:r>
    </w:p>
    <w:p w14:paraId="3E1CCD6E" w14:textId="77777777" w:rsidR="00C84B39" w:rsidRDefault="00C84B39" w:rsidP="00070B84">
      <w:pPr>
        <w:spacing w:after="0"/>
        <w:ind w:firstLine="720"/>
        <w:rPr>
          <w:b/>
        </w:rPr>
      </w:pPr>
    </w:p>
    <w:p w14:paraId="7201BE9D" w14:textId="77777777" w:rsidR="00C84B39" w:rsidRPr="00046CDB" w:rsidRDefault="00160957" w:rsidP="00160957">
      <w:pPr>
        <w:spacing w:after="0"/>
        <w:ind w:left="0"/>
        <w:rPr>
          <w:highlight w:val="lightGray"/>
        </w:rPr>
      </w:pPr>
      <w:r w:rsidRPr="00160957">
        <w:rPr>
          <w:color w:val="F79646" w:themeColor="accent6"/>
          <w:sz w:val="18"/>
          <w:szCs w:val="18"/>
        </w:rPr>
        <w:t>[A]</w:t>
      </w:r>
      <w:r>
        <w:rPr>
          <w:color w:val="F79646" w:themeColor="accent6"/>
          <w:sz w:val="18"/>
          <w:szCs w:val="18"/>
        </w:rPr>
        <w:tab/>
      </w:r>
      <w:r w:rsidR="00EE7410" w:rsidRPr="00C30A4B">
        <w:rPr>
          <w:b/>
          <w:highlight w:val="yellow"/>
          <w:u w:val="single"/>
        </w:rPr>
        <w:t>Yea</w:t>
      </w:r>
      <w:r w:rsidR="008839C7">
        <w:tab/>
      </w:r>
      <w:bookmarkStart w:id="44" w:name="_Hlk499400160"/>
      <w:r w:rsidR="00070B84" w:rsidRPr="00046CDB">
        <w:rPr>
          <w:highlight w:val="lightGray"/>
        </w:rPr>
        <w:t>W</w:t>
      </w:r>
      <w:r w:rsidR="00EE7410" w:rsidRPr="00046CDB">
        <w:rPr>
          <w:highlight w:val="lightGray"/>
        </w:rPr>
        <w:t xml:space="preserve">hat </w:t>
      </w:r>
      <w:r w:rsidR="00C84B39" w:rsidRPr="00046CDB">
        <w:rPr>
          <w:highlight w:val="lightGray"/>
        </w:rPr>
        <w:tab/>
      </w:r>
      <w:r w:rsidR="00EE7410" w:rsidRPr="00046CDB">
        <w:rPr>
          <w:highlight w:val="lightGray"/>
        </w:rPr>
        <w:t xml:space="preserve">shall </w:t>
      </w:r>
      <w:r w:rsidR="00070B84" w:rsidRPr="00046CDB">
        <w:rPr>
          <w:highlight w:val="lightGray"/>
        </w:rPr>
        <w:t xml:space="preserve"> </w:t>
      </w:r>
    </w:p>
    <w:p w14:paraId="47FA7C14" w14:textId="3D1D3B00" w:rsidR="00070B84" w:rsidRDefault="00EE7410" w:rsidP="00070B84">
      <w:pPr>
        <w:spacing w:after="0"/>
        <w:ind w:firstLine="720"/>
      </w:pPr>
      <w:r w:rsidRPr="00046CDB">
        <w:rPr>
          <w:highlight w:val="lightGray"/>
        </w:rPr>
        <w:t xml:space="preserve">I </w:t>
      </w:r>
      <w:r w:rsidR="00070B84" w:rsidRPr="00046CDB">
        <w:rPr>
          <w:highlight w:val="lightGray"/>
        </w:rPr>
        <w:t xml:space="preserve">   </w:t>
      </w:r>
      <w:r w:rsidR="00C84B39" w:rsidRPr="00046CDB">
        <w:rPr>
          <w:highlight w:val="lightGray"/>
        </w:rPr>
        <w:t xml:space="preserve"> </w:t>
      </w:r>
      <w:r w:rsidR="00070B84" w:rsidRPr="00046CDB">
        <w:rPr>
          <w:highlight w:val="lightGray"/>
        </w:rPr>
        <w:t>[</w:t>
      </w:r>
      <w:r w:rsidR="00070B84" w:rsidRPr="0016454F">
        <w:rPr>
          <w:highlight w:val="lightGray"/>
          <w:u w:val="single"/>
        </w:rPr>
        <w:t xml:space="preserve">the </w:t>
      </w:r>
      <w:r w:rsidR="006B337F">
        <w:rPr>
          <w:color w:val="984806" w:themeColor="accent6" w:themeShade="80"/>
          <w:highlight w:val="lightGray"/>
          <w:u w:val="single"/>
        </w:rPr>
        <w:t>K</w:t>
      </w:r>
      <w:r w:rsidR="00070B84" w:rsidRPr="0016454F">
        <w:rPr>
          <w:color w:val="984806" w:themeColor="accent6" w:themeShade="80"/>
          <w:highlight w:val="lightGray"/>
          <w:u w:val="single"/>
        </w:rPr>
        <w:t>ing</w:t>
      </w:r>
      <w:r w:rsidR="00070B84" w:rsidRPr="00046CDB">
        <w:rPr>
          <w:highlight w:val="lightGray"/>
        </w:rPr>
        <w:t xml:space="preserve">]   </w:t>
      </w:r>
      <w:r w:rsidR="00C84B39" w:rsidRPr="00046CDB">
        <w:rPr>
          <w:highlight w:val="lightGray"/>
        </w:rPr>
        <w:tab/>
      </w:r>
      <w:r w:rsidR="00C84B39" w:rsidRPr="00046CDB">
        <w:rPr>
          <w:highlight w:val="lightGray"/>
        </w:rPr>
        <w:tab/>
      </w:r>
      <w:r w:rsidRPr="0016454F">
        <w:rPr>
          <w:b/>
          <w:highlight w:val="lightGray"/>
          <w:u w:val="single"/>
        </w:rPr>
        <w:t>do</w:t>
      </w:r>
      <w:r>
        <w:t xml:space="preserve"> </w:t>
      </w:r>
    </w:p>
    <w:bookmarkEnd w:id="44"/>
    <w:p w14:paraId="6F76EC98" w14:textId="6DD7E308" w:rsidR="008839C7" w:rsidRDefault="00160957" w:rsidP="00160957">
      <w:pPr>
        <w:spacing w:after="0"/>
        <w:ind w:left="0"/>
      </w:pPr>
      <w:r>
        <w:rPr>
          <w:color w:val="F79646" w:themeColor="accent6"/>
          <w:sz w:val="18"/>
          <w:szCs w:val="18"/>
        </w:rPr>
        <w:t xml:space="preserve">     </w:t>
      </w:r>
      <w:r w:rsidRPr="00160957">
        <w:rPr>
          <w:color w:val="F79646" w:themeColor="accent6"/>
          <w:sz w:val="18"/>
          <w:szCs w:val="18"/>
        </w:rPr>
        <w:t>[</w:t>
      </w:r>
      <w:r>
        <w:rPr>
          <w:color w:val="F79646" w:themeColor="accent6"/>
          <w:sz w:val="18"/>
          <w:szCs w:val="18"/>
        </w:rPr>
        <w:t>B</w:t>
      </w:r>
      <w:r w:rsidRPr="00160957">
        <w:rPr>
          <w:color w:val="F79646" w:themeColor="accent6"/>
          <w:sz w:val="18"/>
          <w:szCs w:val="18"/>
        </w:rPr>
        <w:t>]</w:t>
      </w:r>
      <w:r>
        <w:rPr>
          <w:color w:val="F79646" w:themeColor="accent6"/>
          <w:sz w:val="18"/>
          <w:szCs w:val="18"/>
        </w:rPr>
        <w:tab/>
      </w:r>
      <w:r w:rsidR="00EE7410" w:rsidRPr="00C84B39">
        <w:rPr>
          <w:b/>
        </w:rPr>
        <w:t>that</w:t>
      </w:r>
      <w:r w:rsidR="00EE7410">
        <w:t xml:space="preserve"> </w:t>
      </w:r>
      <w:r w:rsidR="00070B84">
        <w:t xml:space="preserve">     </w:t>
      </w:r>
      <w:r w:rsidR="00C84B39">
        <w:tab/>
      </w:r>
      <w:r w:rsidR="00EE7410">
        <w:t>I</w:t>
      </w:r>
      <w:r w:rsidR="00070B84">
        <w:t xml:space="preserve">   </w:t>
      </w:r>
      <w:r w:rsidR="00C84B39">
        <w:t xml:space="preserve">  </w:t>
      </w:r>
      <w:r w:rsidR="00070B84">
        <w:t>[</w:t>
      </w:r>
      <w:r w:rsidR="00070B84" w:rsidRPr="0016454F">
        <w:rPr>
          <w:u w:val="single"/>
        </w:rPr>
        <w:t xml:space="preserve">the </w:t>
      </w:r>
      <w:r w:rsidR="006B337F">
        <w:rPr>
          <w:color w:val="984806" w:themeColor="accent6" w:themeShade="80"/>
          <w:u w:val="single"/>
        </w:rPr>
        <w:t>K</w:t>
      </w:r>
      <w:r w:rsidR="00070B84" w:rsidRPr="0016454F">
        <w:rPr>
          <w:color w:val="984806" w:themeColor="accent6" w:themeShade="80"/>
          <w:u w:val="single"/>
        </w:rPr>
        <w:t>ing</w:t>
      </w:r>
      <w:r w:rsidR="00070B84">
        <w:t xml:space="preserve">]    </w:t>
      </w:r>
      <w:r w:rsidR="00C84B39">
        <w:tab/>
      </w:r>
      <w:r w:rsidR="00EE7410">
        <w:t xml:space="preserve">may </w:t>
      </w:r>
      <w:r w:rsidR="00C84B39">
        <w:tab/>
      </w:r>
      <w:r w:rsidR="00EE7410" w:rsidRPr="00070B84">
        <w:rPr>
          <w:b/>
        </w:rPr>
        <w:t xml:space="preserve">be </w:t>
      </w:r>
      <w:r w:rsidR="00EE7410" w:rsidRPr="008839C7">
        <w:rPr>
          <w:b/>
        </w:rPr>
        <w:t>born</w:t>
      </w:r>
      <w:r w:rsidR="00EE7410">
        <w:t xml:space="preserve"> </w:t>
      </w:r>
      <w:r w:rsidR="00C84B39">
        <w:tab/>
      </w:r>
      <w:r w:rsidR="00EE7410">
        <w:t xml:space="preserve">of </w:t>
      </w:r>
      <w:r w:rsidR="00C84B39">
        <w:t xml:space="preserve">      </w:t>
      </w:r>
      <w:r w:rsidR="00EE7410" w:rsidRPr="008839C7">
        <w:rPr>
          <w:b/>
          <w:color w:val="0070C0"/>
        </w:rPr>
        <w:t>God</w:t>
      </w:r>
    </w:p>
    <w:p w14:paraId="405F818C" w14:textId="77777777" w:rsidR="00C84B39" w:rsidRDefault="00EE7410" w:rsidP="00C84B39">
      <w:pPr>
        <w:spacing w:after="0"/>
        <w:ind w:left="1440" w:firstLine="720"/>
      </w:pPr>
      <w:r>
        <w:t xml:space="preserve">having </w:t>
      </w:r>
      <w:r w:rsidR="00C84B39">
        <w:tab/>
      </w:r>
      <w:r>
        <w:t xml:space="preserve">this </w:t>
      </w:r>
      <w:r w:rsidR="00C84B39">
        <w:tab/>
      </w:r>
      <w:r w:rsidRPr="00C84B39">
        <w:rPr>
          <w:b/>
          <w:color w:val="984806" w:themeColor="accent6" w:themeShade="80"/>
        </w:rPr>
        <w:t>wicked spirit</w:t>
      </w:r>
      <w:r w:rsidRPr="00C84B39">
        <w:rPr>
          <w:color w:val="984806" w:themeColor="accent6" w:themeShade="80"/>
        </w:rPr>
        <w:t xml:space="preserve"> </w:t>
      </w:r>
    </w:p>
    <w:p w14:paraId="2AF9BB4A" w14:textId="77777777" w:rsidR="00070B84" w:rsidRDefault="00EE7410" w:rsidP="00C84B39">
      <w:pPr>
        <w:spacing w:after="0"/>
        <w:ind w:left="2880" w:firstLine="720"/>
      </w:pPr>
      <w:r w:rsidRPr="00C84B39">
        <w:rPr>
          <w:b/>
        </w:rPr>
        <w:t>rooted</w:t>
      </w:r>
      <w:r>
        <w:t xml:space="preserve"> </w:t>
      </w:r>
      <w:r w:rsidR="00C84B39">
        <w:tab/>
      </w:r>
      <w:r w:rsidRPr="00C84B39">
        <w:rPr>
          <w:color w:val="FF0000"/>
        </w:rPr>
        <w:t>out</w:t>
      </w:r>
      <w:r>
        <w:t xml:space="preserve"> </w:t>
      </w:r>
    </w:p>
    <w:p w14:paraId="4992E125" w14:textId="77777777" w:rsidR="004B64B3" w:rsidRDefault="00EE7410" w:rsidP="00C84B39">
      <w:pPr>
        <w:spacing w:after="0"/>
        <w:ind w:left="3600" w:firstLine="720"/>
      </w:pPr>
      <w:r>
        <w:t xml:space="preserve">of </w:t>
      </w:r>
      <w:r w:rsidR="00C84B39">
        <w:tab/>
      </w:r>
      <w:r w:rsidRPr="006D2413">
        <w:rPr>
          <w:color w:val="984806" w:themeColor="accent6" w:themeShade="80"/>
        </w:rPr>
        <w:t xml:space="preserve">my </w:t>
      </w:r>
      <w:r w:rsidR="00C84B39" w:rsidRPr="006D2413">
        <w:rPr>
          <w:color w:val="984806" w:themeColor="accent6" w:themeShade="80"/>
        </w:rPr>
        <w:t xml:space="preserve">    </w:t>
      </w:r>
      <w:r w:rsidR="00C84B39" w:rsidRPr="006D2413">
        <w:rPr>
          <w:color w:val="984806" w:themeColor="accent6" w:themeShade="80"/>
        </w:rPr>
        <w:tab/>
      </w:r>
      <w:r w:rsidRPr="006D2413">
        <w:rPr>
          <w:color w:val="984806" w:themeColor="accent6" w:themeShade="80"/>
        </w:rPr>
        <w:t>breast</w:t>
      </w:r>
      <w:r w:rsidR="00046CDB">
        <w:rPr>
          <w:color w:val="984806" w:themeColor="accent6" w:themeShade="80"/>
        </w:rPr>
        <w:t xml:space="preserve">  </w:t>
      </w:r>
      <w:r w:rsidR="00046CDB" w:rsidRPr="00046CDB">
        <w:rPr>
          <w:b/>
          <w:color w:val="F79646" w:themeColor="accent6"/>
        </w:rPr>
        <w:t>?</w:t>
      </w:r>
    </w:p>
    <w:p w14:paraId="22D42B6C" w14:textId="77777777" w:rsidR="008839C7" w:rsidRDefault="00EE7410" w:rsidP="00C84B39">
      <w:pPr>
        <w:spacing w:after="0"/>
        <w:ind w:left="3600" w:firstLine="720"/>
      </w:pPr>
      <w:r>
        <w:t xml:space="preserve"> </w:t>
      </w:r>
    </w:p>
    <w:p w14:paraId="4092A60D" w14:textId="77777777" w:rsidR="00046CDB" w:rsidRPr="00046CDB" w:rsidRDefault="00160957" w:rsidP="00160957">
      <w:pPr>
        <w:spacing w:after="0"/>
        <w:ind w:left="0"/>
        <w:rPr>
          <w:highlight w:val="lightGray"/>
        </w:rPr>
      </w:pPr>
      <w:r w:rsidRPr="00160957">
        <w:rPr>
          <w:color w:val="F79646" w:themeColor="accent6"/>
          <w:sz w:val="18"/>
          <w:szCs w:val="18"/>
        </w:rPr>
        <w:t>[A]</w:t>
      </w:r>
      <w:r>
        <w:rPr>
          <w:color w:val="F79646" w:themeColor="accent6"/>
          <w:sz w:val="18"/>
          <w:szCs w:val="18"/>
        </w:rPr>
        <w:tab/>
      </w:r>
      <w:r w:rsidR="00EE7410" w:rsidRPr="00C84B39">
        <w:rPr>
          <w:b/>
        </w:rPr>
        <w:t>and</w:t>
      </w:r>
      <w:r w:rsidR="00046CDB">
        <w:rPr>
          <w:b/>
        </w:rPr>
        <w:t xml:space="preserve">      [</w:t>
      </w:r>
      <w:r w:rsidR="00046CDB" w:rsidRPr="00046CDB">
        <w:rPr>
          <w:highlight w:val="lightGray"/>
        </w:rPr>
        <w:t xml:space="preserve">What </w:t>
      </w:r>
      <w:r w:rsidR="00046CDB" w:rsidRPr="00046CDB">
        <w:rPr>
          <w:highlight w:val="lightGray"/>
        </w:rPr>
        <w:tab/>
        <w:t xml:space="preserve">shall  </w:t>
      </w:r>
    </w:p>
    <w:p w14:paraId="54F91611" w14:textId="076856FE" w:rsidR="00046CDB" w:rsidRDefault="00046CDB" w:rsidP="00046CDB">
      <w:pPr>
        <w:spacing w:after="0"/>
        <w:ind w:firstLine="720"/>
      </w:pPr>
      <w:r w:rsidRPr="00046CDB">
        <w:rPr>
          <w:highlight w:val="lightGray"/>
        </w:rPr>
        <w:t xml:space="preserve">I      </w:t>
      </w:r>
      <w:r w:rsidRPr="0016454F">
        <w:rPr>
          <w:highlight w:val="lightGray"/>
          <w:u w:val="single"/>
        </w:rPr>
        <w:t xml:space="preserve">the </w:t>
      </w:r>
      <w:r w:rsidR="006B337F">
        <w:rPr>
          <w:color w:val="984806" w:themeColor="accent6" w:themeShade="80"/>
          <w:highlight w:val="lightGray"/>
          <w:u w:val="single"/>
        </w:rPr>
        <w:t>K</w:t>
      </w:r>
      <w:r w:rsidRPr="0016454F">
        <w:rPr>
          <w:color w:val="984806" w:themeColor="accent6" w:themeShade="80"/>
          <w:highlight w:val="lightGray"/>
          <w:u w:val="single"/>
        </w:rPr>
        <w:t>ing</w:t>
      </w:r>
      <w:r w:rsidRPr="00046CDB">
        <w:rPr>
          <w:highlight w:val="lightGray"/>
        </w:rPr>
        <w:t xml:space="preserve">   </w:t>
      </w:r>
      <w:r w:rsidRPr="00046CDB">
        <w:rPr>
          <w:highlight w:val="lightGray"/>
        </w:rPr>
        <w:tab/>
      </w:r>
      <w:r w:rsidRPr="00046CDB">
        <w:rPr>
          <w:highlight w:val="lightGray"/>
        </w:rPr>
        <w:tab/>
      </w:r>
      <w:r w:rsidRPr="0016454F">
        <w:rPr>
          <w:b/>
          <w:highlight w:val="lightGray"/>
          <w:u w:val="single"/>
        </w:rPr>
        <w:t>do</w:t>
      </w:r>
      <w:r>
        <w:t>]</w:t>
      </w:r>
    </w:p>
    <w:p w14:paraId="72D05FBE" w14:textId="09F87D47" w:rsidR="00805834" w:rsidRDefault="00160957" w:rsidP="00046CDB">
      <w:pPr>
        <w:spacing w:after="0"/>
        <w:ind w:left="0"/>
        <w:rPr>
          <w:b/>
          <w:color w:val="0070C0"/>
        </w:rPr>
      </w:pPr>
      <w:r>
        <w:rPr>
          <w:b/>
        </w:rPr>
        <w:t xml:space="preserve">   </w:t>
      </w:r>
      <w:r w:rsidR="00046CDB">
        <w:rPr>
          <w:b/>
        </w:rPr>
        <w:t xml:space="preserve"> </w:t>
      </w:r>
      <w:r w:rsidRPr="00160957">
        <w:rPr>
          <w:color w:val="F79646" w:themeColor="accent6"/>
          <w:sz w:val="18"/>
          <w:szCs w:val="18"/>
        </w:rPr>
        <w:t>[</w:t>
      </w:r>
      <w:r>
        <w:rPr>
          <w:color w:val="F79646" w:themeColor="accent6"/>
          <w:sz w:val="18"/>
          <w:szCs w:val="18"/>
        </w:rPr>
        <w:t>B</w:t>
      </w:r>
      <w:r w:rsidRPr="00160957">
        <w:rPr>
          <w:color w:val="F79646" w:themeColor="accent6"/>
          <w:sz w:val="18"/>
          <w:szCs w:val="18"/>
        </w:rPr>
        <w:t>]</w:t>
      </w:r>
      <w:r w:rsidR="00046CDB">
        <w:t xml:space="preserve">     </w:t>
      </w:r>
      <w:r w:rsidR="00C84B39">
        <w:t>[</w:t>
      </w:r>
      <w:r w:rsidR="00C84B39" w:rsidRPr="00C84B39">
        <w:rPr>
          <w:b/>
        </w:rPr>
        <w:t>that</w:t>
      </w:r>
      <w:r w:rsidR="00C84B39">
        <w:tab/>
        <w:t xml:space="preserve">I      </w:t>
      </w:r>
      <w:r w:rsidR="00C84B39" w:rsidRPr="0016454F">
        <w:rPr>
          <w:u w:val="single"/>
        </w:rPr>
        <w:t>the</w:t>
      </w:r>
      <w:r w:rsidR="00C84B39" w:rsidRPr="0016454F">
        <w:rPr>
          <w:b/>
          <w:color w:val="984806" w:themeColor="accent6" w:themeShade="80"/>
          <w:u w:val="single"/>
        </w:rPr>
        <w:t xml:space="preserve"> </w:t>
      </w:r>
      <w:r w:rsidR="006B337F">
        <w:rPr>
          <w:color w:val="984806" w:themeColor="accent6" w:themeShade="80"/>
          <w:u w:val="single"/>
        </w:rPr>
        <w:t>K</w:t>
      </w:r>
      <w:r w:rsidR="00C84B39" w:rsidRPr="0016454F">
        <w:rPr>
          <w:color w:val="984806" w:themeColor="accent6" w:themeShade="80"/>
          <w:u w:val="single"/>
        </w:rPr>
        <w:t>ing</w:t>
      </w:r>
      <w:r w:rsidR="00C84B39">
        <w:tab/>
        <w:t>may]</w:t>
      </w:r>
      <w:r w:rsidR="00EE7410">
        <w:t xml:space="preserve"> </w:t>
      </w:r>
      <w:r w:rsidR="00070B84">
        <w:t xml:space="preserve"> </w:t>
      </w:r>
      <w:r w:rsidR="00C84B39">
        <w:tab/>
      </w:r>
      <w:r w:rsidR="00EE7410" w:rsidRPr="00070B84">
        <w:rPr>
          <w:b/>
        </w:rPr>
        <w:t xml:space="preserve">receive </w:t>
      </w:r>
      <w:r w:rsidR="00070B84">
        <w:rPr>
          <w:b/>
        </w:rPr>
        <w:t xml:space="preserve">     </w:t>
      </w:r>
      <w:r w:rsidR="00C84B39">
        <w:rPr>
          <w:b/>
        </w:rPr>
        <w:tab/>
      </w:r>
      <w:r w:rsidR="00AF3D08" w:rsidRPr="00AF3D08">
        <w:rPr>
          <w:b/>
          <w:color w:val="0070C0"/>
        </w:rPr>
        <w:t>H</w:t>
      </w:r>
      <w:r w:rsidR="00EE7410" w:rsidRPr="00AF3D08">
        <w:rPr>
          <w:b/>
          <w:color w:val="0070C0"/>
        </w:rPr>
        <w:t xml:space="preserve">is </w:t>
      </w:r>
      <w:r w:rsidR="00C84B39">
        <w:rPr>
          <w:b/>
          <w:color w:val="0070C0"/>
        </w:rPr>
        <w:t xml:space="preserve">    </w:t>
      </w:r>
      <w:r w:rsidR="00EE7410" w:rsidRPr="00AF3D08">
        <w:rPr>
          <w:b/>
          <w:color w:val="0070C0"/>
        </w:rPr>
        <w:t>Spirit</w:t>
      </w:r>
    </w:p>
    <w:p w14:paraId="3EF5E67F" w14:textId="737D58A4" w:rsidR="00805834" w:rsidRDefault="00160957" w:rsidP="00160957">
      <w:pPr>
        <w:spacing w:after="0"/>
        <w:ind w:left="0"/>
      </w:pPr>
      <w:r>
        <w:rPr>
          <w:color w:val="F79646" w:themeColor="accent6"/>
          <w:sz w:val="18"/>
          <w:szCs w:val="18"/>
        </w:rPr>
        <w:t xml:space="preserve">     </w:t>
      </w:r>
      <w:r w:rsidRPr="00160957">
        <w:rPr>
          <w:color w:val="F79646" w:themeColor="accent6"/>
          <w:sz w:val="18"/>
          <w:szCs w:val="18"/>
        </w:rPr>
        <w:t>[</w:t>
      </w:r>
      <w:r w:rsidR="00326371">
        <w:rPr>
          <w:color w:val="F79646" w:themeColor="accent6"/>
          <w:sz w:val="18"/>
          <w:szCs w:val="18"/>
        </w:rPr>
        <w:t>B</w:t>
      </w:r>
      <w:r w:rsidRPr="00160957">
        <w:rPr>
          <w:color w:val="F79646" w:themeColor="accent6"/>
          <w:sz w:val="18"/>
          <w:szCs w:val="18"/>
        </w:rPr>
        <w:t>]</w:t>
      </w:r>
      <w:r w:rsidR="00326371">
        <w:rPr>
          <w:color w:val="F79646" w:themeColor="accent6"/>
          <w:sz w:val="18"/>
          <w:szCs w:val="18"/>
        </w:rPr>
        <w:tab/>
      </w:r>
      <w:r w:rsidR="00EE7410" w:rsidRPr="004B64B3">
        <w:rPr>
          <w:b/>
        </w:rPr>
        <w:t>that</w:t>
      </w:r>
      <w:r w:rsidR="00070B84" w:rsidRPr="004B64B3">
        <w:rPr>
          <w:b/>
        </w:rPr>
        <w:t xml:space="preserve">  </w:t>
      </w:r>
      <w:r w:rsidR="00070B84">
        <w:t xml:space="preserve">   </w:t>
      </w:r>
      <w:r w:rsidR="004B64B3">
        <w:t xml:space="preserve"> </w:t>
      </w:r>
      <w:r w:rsidR="00EE7410" w:rsidRPr="00070B84">
        <w:t xml:space="preserve"> I </w:t>
      </w:r>
      <w:r w:rsidR="00070B84">
        <w:t xml:space="preserve">  </w:t>
      </w:r>
      <w:r w:rsidR="004B64B3">
        <w:t xml:space="preserve">  </w:t>
      </w:r>
      <w:r w:rsidR="00070B84">
        <w:t>[</w:t>
      </w:r>
      <w:r w:rsidR="00070B84" w:rsidRPr="0016454F">
        <w:rPr>
          <w:u w:val="single"/>
        </w:rPr>
        <w:t xml:space="preserve">the </w:t>
      </w:r>
      <w:r w:rsidR="006B337F">
        <w:rPr>
          <w:color w:val="984806" w:themeColor="accent6" w:themeShade="80"/>
          <w:u w:val="single"/>
        </w:rPr>
        <w:t>K</w:t>
      </w:r>
      <w:r w:rsidR="00070B84" w:rsidRPr="0016454F">
        <w:rPr>
          <w:color w:val="984806" w:themeColor="accent6" w:themeShade="80"/>
          <w:u w:val="single"/>
        </w:rPr>
        <w:t>ing</w:t>
      </w:r>
      <w:r w:rsidR="00070B84">
        <w:t>]</w:t>
      </w:r>
      <w:r w:rsidR="00070B84">
        <w:tab/>
      </w:r>
      <w:r w:rsidR="00EE7410" w:rsidRPr="00070B84">
        <w:t>may</w:t>
      </w:r>
      <w:r w:rsidR="00EE7410">
        <w:t xml:space="preserve"> </w:t>
      </w:r>
      <w:r w:rsidR="009A098C">
        <w:t xml:space="preserve"> </w:t>
      </w:r>
      <w:r w:rsidR="004B64B3">
        <w:tab/>
      </w:r>
      <w:r w:rsidR="00EE7410" w:rsidRPr="00BD26E6">
        <w:rPr>
          <w:b/>
        </w:rPr>
        <w:t xml:space="preserve">be </w:t>
      </w:r>
      <w:r w:rsidR="00EE7410" w:rsidRPr="00BD26E6">
        <w:rPr>
          <w:b/>
          <w:u w:val="single"/>
        </w:rPr>
        <w:t>filled</w:t>
      </w:r>
      <w:r w:rsidR="00EE7410" w:rsidRPr="00AF3D08">
        <w:rPr>
          <w:u w:val="single"/>
        </w:rPr>
        <w:t xml:space="preserve"> </w:t>
      </w:r>
      <w:r w:rsidR="00046CDB">
        <w:rPr>
          <w:u w:val="single"/>
        </w:rPr>
        <w:t xml:space="preserve">             </w:t>
      </w:r>
      <w:r w:rsidR="00EE7410" w:rsidRPr="00070B84">
        <w:t>with</w:t>
      </w:r>
      <w:r w:rsidR="00926674" w:rsidRPr="00070B84">
        <w:t xml:space="preserve">   </w:t>
      </w:r>
      <w:r w:rsidR="00070B84" w:rsidRPr="00070B84">
        <w:rPr>
          <w:b/>
          <w:color w:val="0070C0"/>
        </w:rPr>
        <w:t>J</w:t>
      </w:r>
      <w:r w:rsidR="00EE7410" w:rsidRPr="00070B84">
        <w:rPr>
          <w:b/>
          <w:color w:val="0070C0"/>
        </w:rPr>
        <w:t>oy</w:t>
      </w:r>
      <w:r w:rsidR="00EE7410" w:rsidRPr="00070B84">
        <w:t xml:space="preserve"> </w:t>
      </w:r>
    </w:p>
    <w:p w14:paraId="7A987451" w14:textId="77777777" w:rsidR="00E3777C" w:rsidRPr="00070B84" w:rsidRDefault="00F67DDB" w:rsidP="00046CDB">
      <w:pPr>
        <w:spacing w:after="0"/>
        <w:ind w:left="0" w:firstLine="720"/>
      </w:pPr>
      <w:r>
        <w:t xml:space="preserve"> </w:t>
      </w:r>
    </w:p>
    <w:p w14:paraId="45B353FE" w14:textId="6C2D5C28" w:rsidR="00805834" w:rsidRDefault="00326371" w:rsidP="00326371">
      <w:pPr>
        <w:spacing w:after="0"/>
        <w:ind w:left="0"/>
      </w:pPr>
      <w:r>
        <w:rPr>
          <w:color w:val="F79646" w:themeColor="accent6"/>
          <w:sz w:val="18"/>
          <w:szCs w:val="18"/>
        </w:rPr>
        <w:t xml:space="preserve">     </w:t>
      </w:r>
      <w:r w:rsidRPr="00160957">
        <w:rPr>
          <w:color w:val="F79646" w:themeColor="accent6"/>
          <w:sz w:val="18"/>
          <w:szCs w:val="18"/>
        </w:rPr>
        <w:t>[</w:t>
      </w:r>
      <w:r>
        <w:rPr>
          <w:color w:val="F79646" w:themeColor="accent6"/>
          <w:sz w:val="18"/>
          <w:szCs w:val="18"/>
        </w:rPr>
        <w:t>B</w:t>
      </w:r>
      <w:r w:rsidRPr="00160957">
        <w:rPr>
          <w:color w:val="F79646" w:themeColor="accent6"/>
          <w:sz w:val="18"/>
          <w:szCs w:val="18"/>
        </w:rPr>
        <w:t>]</w:t>
      </w:r>
      <w:r>
        <w:rPr>
          <w:color w:val="F79646" w:themeColor="accent6"/>
          <w:sz w:val="18"/>
          <w:szCs w:val="18"/>
        </w:rPr>
        <w:tab/>
      </w:r>
      <w:r w:rsidR="004B64B3" w:rsidRPr="004B64B3">
        <w:rPr>
          <w:b/>
        </w:rPr>
        <w:t>t</w:t>
      </w:r>
      <w:r w:rsidR="00EE7410" w:rsidRPr="004B64B3">
        <w:rPr>
          <w:b/>
        </w:rPr>
        <w:t xml:space="preserve">hat </w:t>
      </w:r>
      <w:r w:rsidR="00E55953" w:rsidRPr="00E55953">
        <w:t xml:space="preserve">    </w:t>
      </w:r>
      <w:r w:rsidR="004B64B3">
        <w:t xml:space="preserve"> </w:t>
      </w:r>
      <w:r w:rsidR="00E55953" w:rsidRPr="00E55953">
        <w:t xml:space="preserve"> </w:t>
      </w:r>
      <w:r w:rsidR="00EE7410" w:rsidRPr="00E55953">
        <w:t xml:space="preserve">I </w:t>
      </w:r>
      <w:r w:rsidR="00E55953" w:rsidRPr="00E55953">
        <w:t xml:space="preserve">  </w:t>
      </w:r>
      <w:r w:rsidR="004B64B3">
        <w:t xml:space="preserve">  </w:t>
      </w:r>
      <w:r w:rsidR="00E55953">
        <w:t>[</w:t>
      </w:r>
      <w:r w:rsidR="00E55953" w:rsidRPr="0016454F">
        <w:rPr>
          <w:u w:val="single"/>
        </w:rPr>
        <w:t>the</w:t>
      </w:r>
      <w:r w:rsidR="00E55953" w:rsidRPr="0016454F">
        <w:rPr>
          <w:color w:val="984806" w:themeColor="accent6" w:themeShade="80"/>
          <w:u w:val="single"/>
        </w:rPr>
        <w:t xml:space="preserve"> </w:t>
      </w:r>
      <w:r w:rsidR="006B337F">
        <w:rPr>
          <w:color w:val="984806" w:themeColor="accent6" w:themeShade="80"/>
          <w:u w:val="single"/>
        </w:rPr>
        <w:t>K</w:t>
      </w:r>
      <w:r w:rsidR="00E55953" w:rsidRPr="0016454F">
        <w:rPr>
          <w:color w:val="984806" w:themeColor="accent6" w:themeShade="80"/>
          <w:u w:val="single"/>
        </w:rPr>
        <w:t>ing</w:t>
      </w:r>
      <w:r w:rsidR="00E55953">
        <w:t>]</w:t>
      </w:r>
      <w:r w:rsidR="00E55953" w:rsidRPr="00E55953">
        <w:t xml:space="preserve">    </w:t>
      </w:r>
      <w:r w:rsidR="004B64B3">
        <w:t>m</w:t>
      </w:r>
      <w:r w:rsidR="00EE7410" w:rsidRPr="00E55953">
        <w:t>ay</w:t>
      </w:r>
      <w:r w:rsidR="00AF3D08" w:rsidRPr="00AF3D08">
        <w:rPr>
          <w:u w:val="single"/>
        </w:rPr>
        <w:t>NOT</w:t>
      </w:r>
      <w:r w:rsidR="00EE7410" w:rsidRPr="004B64B3">
        <w:rPr>
          <w:b/>
          <w:color w:val="984806" w:themeColor="accent6" w:themeShade="80"/>
          <w:u w:val="single"/>
        </w:rPr>
        <w:t xml:space="preserve">be </w:t>
      </w:r>
      <w:r w:rsidR="00EE7410" w:rsidRPr="009A098C">
        <w:rPr>
          <w:b/>
          <w:color w:val="984806" w:themeColor="accent6" w:themeShade="80"/>
          <w:u w:val="single"/>
        </w:rPr>
        <w:t>cast off</w:t>
      </w:r>
      <w:r w:rsidR="00EE7410" w:rsidRPr="009A098C">
        <w:rPr>
          <w:color w:val="984806" w:themeColor="accent6" w:themeShade="80"/>
        </w:rPr>
        <w:t xml:space="preserve"> </w:t>
      </w:r>
      <w:r w:rsidR="004B64B3">
        <w:rPr>
          <w:color w:val="984806" w:themeColor="accent6" w:themeShade="80"/>
        </w:rPr>
        <w:tab/>
      </w:r>
      <w:r w:rsidR="00EE7410" w:rsidRPr="00AF3D08">
        <w:rPr>
          <w:b/>
          <w:color w:val="00B050"/>
        </w:rPr>
        <w:t>at the last day</w:t>
      </w:r>
      <w:r w:rsidR="006D2413">
        <w:rPr>
          <w:b/>
          <w:color w:val="00B050"/>
        </w:rPr>
        <w:t xml:space="preserve"> </w:t>
      </w:r>
      <w:r w:rsidR="00EE7410" w:rsidRPr="006D2413">
        <w:rPr>
          <w:b/>
          <w:color w:val="F79646" w:themeColor="accent6"/>
        </w:rPr>
        <w:t xml:space="preserve">?  </w:t>
      </w:r>
    </w:p>
    <w:p w14:paraId="0BAA07D3" w14:textId="77777777" w:rsidR="00A17A2E" w:rsidRDefault="00A17A2E" w:rsidP="00FE4721">
      <w:pPr>
        <w:spacing w:after="0"/>
        <w:ind w:left="2160" w:firstLine="720"/>
      </w:pPr>
    </w:p>
    <w:p w14:paraId="14FAE73F" w14:textId="77777777" w:rsidR="004B64B3" w:rsidRDefault="00805834" w:rsidP="00FE4721">
      <w:pPr>
        <w:spacing w:after="0"/>
        <w:ind w:left="0"/>
        <w:rPr>
          <w:b/>
        </w:rPr>
      </w:pPr>
      <w:r>
        <w:t xml:space="preserve">      </w:t>
      </w:r>
      <w:r w:rsidR="00326371">
        <w:t xml:space="preserve">     </w:t>
      </w:r>
      <w:r w:rsidR="00C0442E" w:rsidRPr="00B47F01">
        <w:rPr>
          <w:b/>
          <w:color w:val="CC0099"/>
          <w:highlight w:val="lightGray"/>
          <w:u w:val="single"/>
        </w:rPr>
        <w:t>Behold</w:t>
      </w:r>
      <w:r w:rsidR="00A17A2E">
        <w:rPr>
          <w:b/>
        </w:rPr>
        <w:t xml:space="preserve">     </w:t>
      </w:r>
      <w:r w:rsidR="004B64B3">
        <w:rPr>
          <w:b/>
        </w:rPr>
        <w:tab/>
      </w:r>
      <w:r w:rsidR="00046CDB">
        <w:rPr>
          <w:b/>
        </w:rPr>
        <w:tab/>
      </w:r>
      <w:r w:rsidR="00326371">
        <w:rPr>
          <w:b/>
        </w:rPr>
        <w:tab/>
      </w:r>
      <w:r w:rsidR="00326371">
        <w:rPr>
          <w:b/>
        </w:rPr>
        <w:tab/>
      </w:r>
      <w:r w:rsidR="00EE7410" w:rsidRPr="00815891">
        <w:rPr>
          <w:b/>
          <w:highlight w:val="lightGray"/>
          <w:u w:val="single"/>
        </w:rPr>
        <w:t>said</w:t>
      </w:r>
      <w:r w:rsidR="00EE7410" w:rsidRPr="00805834">
        <w:rPr>
          <w:b/>
        </w:rPr>
        <w:t xml:space="preserve"> </w:t>
      </w:r>
      <w:r w:rsidR="00A17A2E">
        <w:rPr>
          <w:b/>
        </w:rPr>
        <w:t xml:space="preserve">      </w:t>
      </w:r>
    </w:p>
    <w:p w14:paraId="78861B33" w14:textId="4F334F52" w:rsidR="00805834" w:rsidRDefault="004B64B3" w:rsidP="004B64B3">
      <w:pPr>
        <w:spacing w:after="0"/>
        <w:ind w:firstLine="720"/>
      </w:pPr>
      <w:r>
        <w:t>h</w:t>
      </w:r>
      <w:r w:rsidR="00EE7410" w:rsidRPr="004B64B3">
        <w:t>e</w:t>
      </w:r>
      <w:r w:rsidR="00A17A2E">
        <w:t xml:space="preserve"> [</w:t>
      </w:r>
      <w:r w:rsidR="00A17A2E" w:rsidRPr="0016454F">
        <w:rPr>
          <w:u w:val="single"/>
        </w:rPr>
        <w:t>the</w:t>
      </w:r>
      <w:r w:rsidR="00A17A2E" w:rsidRPr="001D2B31">
        <w:rPr>
          <w:sz w:val="28"/>
          <w:szCs w:val="28"/>
          <w:u w:val="single"/>
        </w:rPr>
        <w:t xml:space="preserve"> </w:t>
      </w:r>
      <w:r w:rsidR="006B337F">
        <w:rPr>
          <w:color w:val="984806" w:themeColor="accent6" w:themeShade="80"/>
          <w:u w:val="single"/>
        </w:rPr>
        <w:t>K</w:t>
      </w:r>
      <w:r w:rsidR="00A17A2E" w:rsidRPr="0016454F">
        <w:rPr>
          <w:color w:val="984806" w:themeColor="accent6" w:themeShade="80"/>
          <w:u w:val="single"/>
        </w:rPr>
        <w:t>ing</w:t>
      </w:r>
      <w:r w:rsidR="00A17A2E">
        <w:t>]</w:t>
      </w:r>
    </w:p>
    <w:p w14:paraId="4BCE6006" w14:textId="77777777" w:rsidR="004B64B3" w:rsidRDefault="004B64B3" w:rsidP="004B64B3">
      <w:pPr>
        <w:spacing w:after="0"/>
        <w:ind w:firstLine="720"/>
      </w:pPr>
    </w:p>
    <w:p w14:paraId="4746A09E" w14:textId="334DAB0B" w:rsidR="00805834" w:rsidRDefault="00326371" w:rsidP="00326371">
      <w:pPr>
        <w:spacing w:after="0"/>
        <w:ind w:left="0"/>
        <w:rPr>
          <w:i/>
          <w:sz w:val="18"/>
          <w:szCs w:val="18"/>
        </w:rPr>
      </w:pPr>
      <w:bookmarkStart w:id="45" w:name="_Hlk499457087"/>
      <w:r w:rsidRPr="00326371">
        <w:rPr>
          <w:b/>
          <w:color w:val="F79646" w:themeColor="accent6"/>
          <w:sz w:val="18"/>
          <w:szCs w:val="18"/>
        </w:rPr>
        <w:t>[A</w:t>
      </w:r>
      <w:r>
        <w:rPr>
          <w:b/>
          <w:color w:val="F79646" w:themeColor="accent6"/>
          <w:sz w:val="18"/>
          <w:szCs w:val="18"/>
        </w:rPr>
        <w:t>’</w:t>
      </w:r>
      <w:r w:rsidRPr="00326371">
        <w:rPr>
          <w:b/>
          <w:color w:val="F79646" w:themeColor="accent6"/>
          <w:sz w:val="18"/>
          <w:szCs w:val="18"/>
        </w:rPr>
        <w:t>]</w:t>
      </w:r>
      <w:bookmarkEnd w:id="45"/>
      <w:r>
        <w:rPr>
          <w:color w:val="F79646" w:themeColor="accent6"/>
          <w:sz w:val="18"/>
          <w:szCs w:val="18"/>
        </w:rPr>
        <w:tab/>
      </w:r>
      <w:r>
        <w:rPr>
          <w:color w:val="F79646" w:themeColor="accent6"/>
          <w:sz w:val="18"/>
          <w:szCs w:val="18"/>
        </w:rPr>
        <w:tab/>
      </w:r>
      <w:r w:rsidR="00EE7410" w:rsidRPr="004B64B3">
        <w:rPr>
          <w:b/>
        </w:rPr>
        <w:t xml:space="preserve">I </w:t>
      </w:r>
      <w:r w:rsidR="00A17A2E" w:rsidRPr="001D2B31">
        <w:rPr>
          <w:b/>
          <w:sz w:val="28"/>
          <w:szCs w:val="28"/>
        </w:rPr>
        <w:t xml:space="preserve">   </w:t>
      </w:r>
      <w:r w:rsidR="00A17A2E" w:rsidRPr="004B64B3">
        <w:t>[</w:t>
      </w:r>
      <w:r w:rsidR="00A17A2E" w:rsidRPr="0016454F">
        <w:rPr>
          <w:u w:val="single"/>
        </w:rPr>
        <w:t xml:space="preserve">the </w:t>
      </w:r>
      <w:r w:rsidR="006B337F">
        <w:rPr>
          <w:color w:val="984806" w:themeColor="accent6" w:themeShade="80"/>
          <w:u w:val="single"/>
        </w:rPr>
        <w:t>K</w:t>
      </w:r>
      <w:r w:rsidR="00A17A2E" w:rsidRPr="0016454F">
        <w:rPr>
          <w:color w:val="984806" w:themeColor="accent6" w:themeShade="80"/>
          <w:u w:val="single"/>
        </w:rPr>
        <w:t>ing</w:t>
      </w:r>
      <w:r w:rsidR="00A17A2E" w:rsidRPr="004B64B3">
        <w:t>]</w:t>
      </w:r>
      <w:r w:rsidR="00A17A2E" w:rsidRPr="004B64B3">
        <w:rPr>
          <w:b/>
        </w:rPr>
        <w:t xml:space="preserve">   </w:t>
      </w:r>
      <w:r w:rsidR="004B64B3">
        <w:rPr>
          <w:b/>
        </w:rPr>
        <w:tab/>
      </w:r>
      <w:r w:rsidR="00EE7410" w:rsidRPr="004B64B3">
        <w:rPr>
          <w:b/>
        </w:rPr>
        <w:t xml:space="preserve">will </w:t>
      </w:r>
      <w:r w:rsidR="004B64B3" w:rsidRPr="004B64B3">
        <w:rPr>
          <w:b/>
        </w:rPr>
        <w:tab/>
      </w:r>
      <w:r w:rsidR="00EE7410" w:rsidRPr="004B64B3">
        <w:rPr>
          <w:b/>
        </w:rPr>
        <w:t xml:space="preserve">give up </w:t>
      </w:r>
      <w:r w:rsidR="00E55953" w:rsidRPr="004B64B3">
        <w:rPr>
          <w:b/>
        </w:rPr>
        <w:t xml:space="preserve"> </w:t>
      </w:r>
      <w:r w:rsidR="004B64B3">
        <w:rPr>
          <w:b/>
        </w:rPr>
        <w:t xml:space="preserve"> </w:t>
      </w:r>
      <w:r w:rsidR="00E55953" w:rsidRPr="004B64B3">
        <w:t>ALL</w:t>
      </w:r>
      <w:r w:rsidR="00EE7410" w:rsidRPr="004B64B3">
        <w:t xml:space="preserve"> </w:t>
      </w:r>
      <w:r w:rsidR="00EE7410" w:rsidRPr="005A668C">
        <w:t>that</w:t>
      </w:r>
      <w:r w:rsidR="00EE7410" w:rsidRPr="005A668C">
        <w:rPr>
          <w:color w:val="984806" w:themeColor="accent6" w:themeShade="80"/>
        </w:rPr>
        <w:t xml:space="preserve"> I </w:t>
      </w:r>
      <w:r w:rsidR="004B64B3" w:rsidRPr="004B64B3">
        <w:t xml:space="preserve">   </w:t>
      </w:r>
      <w:r w:rsidR="004B64B3" w:rsidRPr="004B64B3">
        <w:tab/>
      </w:r>
      <w:r w:rsidR="00EE7410" w:rsidRPr="00046CDB">
        <w:rPr>
          <w:b/>
          <w:color w:val="984806" w:themeColor="accent6" w:themeShade="80"/>
        </w:rPr>
        <w:t>possess</w:t>
      </w:r>
      <w:r w:rsidR="00F72A25">
        <w:t xml:space="preserve">        </w:t>
      </w:r>
      <w:r w:rsidR="004B64B3">
        <w:tab/>
      </w:r>
      <w:r w:rsidR="005A668C">
        <w:t xml:space="preserve">  </w:t>
      </w:r>
      <w:r w:rsidR="00805834" w:rsidRPr="00F72A25">
        <w:rPr>
          <w:i/>
          <w:sz w:val="18"/>
          <w:szCs w:val="18"/>
        </w:rPr>
        <w:t>[covenant language]</w:t>
      </w:r>
    </w:p>
    <w:p w14:paraId="7B8CB073" w14:textId="4B70FECF" w:rsidR="00926674" w:rsidRDefault="005A668C" w:rsidP="005A668C">
      <w:pPr>
        <w:spacing w:after="0"/>
        <w:ind w:left="0"/>
      </w:pPr>
      <w:r w:rsidRPr="005A668C">
        <w:rPr>
          <w:b/>
          <w:color w:val="F79646" w:themeColor="accent6"/>
          <w:sz w:val="18"/>
          <w:szCs w:val="18"/>
        </w:rPr>
        <w:t>[A’]</w:t>
      </w:r>
      <w:r>
        <w:rPr>
          <w:color w:val="F79646" w:themeColor="accent6"/>
          <w:sz w:val="18"/>
          <w:szCs w:val="18"/>
        </w:rPr>
        <w:tab/>
      </w:r>
      <w:r w:rsidR="00EE7410" w:rsidRPr="00C30A4B">
        <w:rPr>
          <w:b/>
          <w:highlight w:val="yellow"/>
          <w:u w:val="single"/>
        </w:rPr>
        <w:t>yea</w:t>
      </w:r>
      <w:r w:rsidR="00EE7410">
        <w:t xml:space="preserve"> </w:t>
      </w:r>
      <w:r w:rsidR="00A17A2E">
        <w:t xml:space="preserve">      </w:t>
      </w:r>
      <w:r w:rsidR="001D2B31">
        <w:t xml:space="preserve"> </w:t>
      </w:r>
      <w:r w:rsidR="00EE7410" w:rsidRPr="00805834">
        <w:rPr>
          <w:b/>
        </w:rPr>
        <w:t xml:space="preserve">I </w:t>
      </w:r>
      <w:r w:rsidR="00A17A2E" w:rsidRPr="001D2B31">
        <w:rPr>
          <w:b/>
          <w:sz w:val="28"/>
          <w:szCs w:val="28"/>
        </w:rPr>
        <w:t xml:space="preserve"> </w:t>
      </w:r>
      <w:r w:rsidR="004B64B3" w:rsidRPr="001D2B31">
        <w:rPr>
          <w:b/>
          <w:sz w:val="28"/>
          <w:szCs w:val="28"/>
        </w:rPr>
        <w:t xml:space="preserve">  </w:t>
      </w:r>
      <w:r w:rsidR="00A17A2E">
        <w:t>[</w:t>
      </w:r>
      <w:r w:rsidR="00A17A2E" w:rsidRPr="0016454F">
        <w:rPr>
          <w:u w:val="single"/>
        </w:rPr>
        <w:t xml:space="preserve">the </w:t>
      </w:r>
      <w:r w:rsidR="006B337F">
        <w:rPr>
          <w:color w:val="984806" w:themeColor="accent6" w:themeShade="80"/>
          <w:u w:val="single"/>
        </w:rPr>
        <w:t>K</w:t>
      </w:r>
      <w:r w:rsidR="00A17A2E" w:rsidRPr="0016454F">
        <w:rPr>
          <w:color w:val="984806" w:themeColor="accent6" w:themeShade="80"/>
          <w:u w:val="single"/>
        </w:rPr>
        <w:t>ing</w:t>
      </w:r>
      <w:r w:rsidR="00A17A2E">
        <w:t>]</w:t>
      </w:r>
      <w:r w:rsidR="00A17A2E">
        <w:rPr>
          <w:b/>
        </w:rPr>
        <w:t xml:space="preserve">    </w:t>
      </w:r>
      <w:r w:rsidR="004B64B3">
        <w:rPr>
          <w:b/>
        </w:rPr>
        <w:tab/>
      </w:r>
      <w:r w:rsidR="00EE7410" w:rsidRPr="00805834">
        <w:rPr>
          <w:b/>
        </w:rPr>
        <w:t xml:space="preserve">will </w:t>
      </w:r>
      <w:r w:rsidR="004B64B3">
        <w:rPr>
          <w:b/>
        </w:rPr>
        <w:tab/>
      </w:r>
      <w:r w:rsidR="00EE7410" w:rsidRPr="00805834">
        <w:rPr>
          <w:b/>
        </w:rPr>
        <w:t>forsake</w:t>
      </w:r>
      <w:r w:rsidR="00EE7410">
        <w:t xml:space="preserve"> </w:t>
      </w:r>
      <w:r w:rsidR="00E55953">
        <w:t xml:space="preserve">[ALL] </w:t>
      </w:r>
      <w:r w:rsidR="004B64B3">
        <w:tab/>
      </w:r>
      <w:r w:rsidR="00EE7410" w:rsidRPr="006D2413">
        <w:rPr>
          <w:color w:val="984806" w:themeColor="accent6" w:themeShade="80"/>
        </w:rPr>
        <w:t xml:space="preserve">my </w:t>
      </w:r>
      <w:r w:rsidR="004B64B3" w:rsidRPr="006D2413">
        <w:rPr>
          <w:color w:val="984806" w:themeColor="accent6" w:themeShade="80"/>
        </w:rPr>
        <w:tab/>
      </w:r>
      <w:r w:rsidR="00EE7410" w:rsidRPr="00046CDB">
        <w:rPr>
          <w:b/>
          <w:color w:val="984806" w:themeColor="accent6" w:themeShade="80"/>
        </w:rPr>
        <w:t xml:space="preserve">kingdom </w:t>
      </w:r>
    </w:p>
    <w:p w14:paraId="5F5A30EC" w14:textId="275E3669" w:rsidR="00EE7410" w:rsidRDefault="005A668C" w:rsidP="005A668C">
      <w:pPr>
        <w:spacing w:after="0"/>
        <w:ind w:left="0"/>
        <w:rPr>
          <w:b/>
          <w:color w:val="0070C0"/>
        </w:rPr>
      </w:pPr>
      <w:r w:rsidRPr="005A668C">
        <w:rPr>
          <w:b/>
          <w:color w:val="F79646" w:themeColor="accent6"/>
          <w:sz w:val="18"/>
          <w:szCs w:val="18"/>
        </w:rPr>
        <w:t xml:space="preserve">     [B’]</w:t>
      </w:r>
      <w:r>
        <w:rPr>
          <w:color w:val="F79646" w:themeColor="accent6"/>
          <w:sz w:val="18"/>
          <w:szCs w:val="18"/>
        </w:rPr>
        <w:tab/>
      </w:r>
      <w:r w:rsidR="00EE7410" w:rsidRPr="005A668C">
        <w:rPr>
          <w:b/>
        </w:rPr>
        <w:t xml:space="preserve">that </w:t>
      </w:r>
      <w:r w:rsidR="000122A1">
        <w:t xml:space="preserve">      </w:t>
      </w:r>
      <w:r w:rsidR="00EE7410">
        <w:t xml:space="preserve">I </w:t>
      </w:r>
      <w:r w:rsidR="000122A1" w:rsidRPr="001D2B31">
        <w:rPr>
          <w:sz w:val="28"/>
          <w:szCs w:val="28"/>
        </w:rPr>
        <w:t xml:space="preserve">  </w:t>
      </w:r>
      <w:r w:rsidR="004B64B3" w:rsidRPr="001D2B31">
        <w:rPr>
          <w:sz w:val="28"/>
          <w:szCs w:val="28"/>
        </w:rPr>
        <w:t xml:space="preserve"> </w:t>
      </w:r>
      <w:r w:rsidR="000122A1">
        <w:t>[</w:t>
      </w:r>
      <w:r w:rsidR="000122A1" w:rsidRPr="0016454F">
        <w:rPr>
          <w:u w:val="single"/>
        </w:rPr>
        <w:t xml:space="preserve">the </w:t>
      </w:r>
      <w:r w:rsidR="006B337F">
        <w:rPr>
          <w:color w:val="984806" w:themeColor="accent6" w:themeShade="80"/>
          <w:u w:val="single"/>
        </w:rPr>
        <w:t>K</w:t>
      </w:r>
      <w:r w:rsidR="000122A1" w:rsidRPr="0016454F">
        <w:rPr>
          <w:color w:val="984806" w:themeColor="accent6" w:themeShade="80"/>
          <w:u w:val="single"/>
        </w:rPr>
        <w:t>ing</w:t>
      </w:r>
      <w:r w:rsidR="000122A1">
        <w:t xml:space="preserve">]   </w:t>
      </w:r>
      <w:r w:rsidR="004B64B3">
        <w:tab/>
      </w:r>
      <w:r w:rsidR="00EE7410">
        <w:t xml:space="preserve">may </w:t>
      </w:r>
      <w:r w:rsidR="004B64B3">
        <w:tab/>
      </w:r>
      <w:r w:rsidR="00EE7410" w:rsidRPr="00BD26E6">
        <w:rPr>
          <w:b/>
        </w:rPr>
        <w:t>receive</w:t>
      </w:r>
      <w:r w:rsidR="00EE7410">
        <w:t xml:space="preserve"> </w:t>
      </w:r>
      <w:r w:rsidR="00A27182">
        <w:t xml:space="preserve">  </w:t>
      </w:r>
      <w:r w:rsidR="004B64B3">
        <w:t xml:space="preserve"> </w:t>
      </w:r>
      <w:r w:rsidR="00EE7410">
        <w:t xml:space="preserve">this </w:t>
      </w:r>
      <w:r w:rsidR="004B64B3">
        <w:t xml:space="preserve">  </w:t>
      </w:r>
      <w:r w:rsidR="00AA2F4D">
        <w:t>GREAT</w:t>
      </w:r>
      <w:r w:rsidR="00EE7410">
        <w:t xml:space="preserve"> </w:t>
      </w:r>
      <w:r w:rsidR="00A27182">
        <w:rPr>
          <w:b/>
          <w:color w:val="0070C0"/>
        </w:rPr>
        <w:t>J</w:t>
      </w:r>
      <w:r w:rsidR="00EE7410" w:rsidRPr="00926674">
        <w:rPr>
          <w:b/>
          <w:color w:val="0070C0"/>
        </w:rPr>
        <w:t>oy</w:t>
      </w:r>
    </w:p>
    <w:p w14:paraId="2213C566" w14:textId="77777777" w:rsidR="005A668C" w:rsidRDefault="005A668C" w:rsidP="005A668C">
      <w:pPr>
        <w:spacing w:after="0"/>
        <w:ind w:left="0"/>
        <w:rPr>
          <w:b/>
          <w:color w:val="0070C0"/>
        </w:rPr>
      </w:pPr>
    </w:p>
    <w:p w14:paraId="6B88909A" w14:textId="77777777" w:rsidR="004B64B3" w:rsidRPr="004B64B3" w:rsidRDefault="004B64B3" w:rsidP="004B64B3">
      <w:pPr>
        <w:spacing w:after="0"/>
        <w:ind w:left="0"/>
        <w:rPr>
          <w:b/>
        </w:rPr>
      </w:pPr>
      <w:r w:rsidRPr="004B64B3">
        <w:rPr>
          <w:b/>
        </w:rPr>
        <w:t>__________</w:t>
      </w:r>
    </w:p>
    <w:p w14:paraId="712046C6" w14:textId="77777777" w:rsidR="004B64B3" w:rsidRDefault="00160957" w:rsidP="004B64B3">
      <w:pPr>
        <w:spacing w:after="0"/>
        <w:ind w:left="0"/>
        <w:rPr>
          <w:sz w:val="18"/>
          <w:szCs w:val="18"/>
        </w:rPr>
      </w:pPr>
      <w:r>
        <w:rPr>
          <w:sz w:val="18"/>
          <w:szCs w:val="18"/>
        </w:rPr>
        <w:t>[Par. LL – Circular repetition  “king”]</w:t>
      </w:r>
      <w:r>
        <w:rPr>
          <w:sz w:val="18"/>
          <w:szCs w:val="18"/>
        </w:rPr>
        <w:tab/>
      </w:r>
      <w:r>
        <w:rPr>
          <w:sz w:val="18"/>
          <w:szCs w:val="18"/>
        </w:rPr>
        <w:tab/>
      </w:r>
      <w:r>
        <w:rPr>
          <w:sz w:val="18"/>
          <w:szCs w:val="18"/>
        </w:rPr>
        <w:tab/>
        <w:t>[Par. oo – Repeated alternating parallelism]</w:t>
      </w:r>
    </w:p>
    <w:p w14:paraId="7E480A3E" w14:textId="77777777" w:rsidR="00160957" w:rsidRDefault="00160957" w:rsidP="004B64B3">
      <w:pPr>
        <w:spacing w:after="0"/>
        <w:ind w:left="0"/>
        <w:rPr>
          <w:sz w:val="18"/>
          <w:szCs w:val="18"/>
        </w:rPr>
      </w:pPr>
      <w:r>
        <w:rPr>
          <w:sz w:val="18"/>
          <w:szCs w:val="18"/>
        </w:rPr>
        <w:t>[Par. mm – Questions to make a point]</w:t>
      </w:r>
      <w:r>
        <w:rPr>
          <w:sz w:val="18"/>
          <w:szCs w:val="18"/>
        </w:rPr>
        <w:tab/>
      </w:r>
    </w:p>
    <w:p w14:paraId="2CBDF784" w14:textId="77777777" w:rsidR="00160957" w:rsidRPr="004B64B3" w:rsidRDefault="00160957" w:rsidP="004B64B3">
      <w:pPr>
        <w:spacing w:after="0"/>
        <w:ind w:left="0"/>
        <w:rPr>
          <w:sz w:val="18"/>
          <w:szCs w:val="18"/>
        </w:rPr>
      </w:pPr>
      <w:r>
        <w:rPr>
          <w:sz w:val="18"/>
          <w:szCs w:val="18"/>
        </w:rPr>
        <w:t>[Par. nn – Like beginnings  “What shall I do”]</w:t>
      </w:r>
    </w:p>
    <w:p w14:paraId="0ECD5AB3" w14:textId="77777777" w:rsidR="004B64B3" w:rsidRPr="004B64B3" w:rsidRDefault="004B64B3" w:rsidP="004B64B3">
      <w:pPr>
        <w:spacing w:after="0"/>
        <w:ind w:left="0"/>
        <w:rPr>
          <w:sz w:val="18"/>
          <w:szCs w:val="18"/>
        </w:rPr>
      </w:pPr>
    </w:p>
    <w:p w14:paraId="771D2D09"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3555B253" w14:textId="77777777" w:rsidR="00FB0BD3" w:rsidRDefault="00FB0BD3" w:rsidP="00FE4721">
      <w:pPr>
        <w:spacing w:after="0"/>
        <w:ind w:left="0"/>
      </w:pPr>
    </w:p>
    <w:p w14:paraId="33A6DDF7" w14:textId="77777777" w:rsidR="00805834" w:rsidRDefault="00EE7410" w:rsidP="00FE4721">
      <w:pPr>
        <w:spacing w:after="0"/>
        <w:ind w:left="0"/>
      </w:pPr>
      <w:r>
        <w:t xml:space="preserve"> 16 </w:t>
      </w:r>
      <w:r w:rsidR="000122A1">
        <w:tab/>
      </w:r>
      <w:r w:rsidRPr="00805834">
        <w:rPr>
          <w:b/>
        </w:rPr>
        <w:t xml:space="preserve">But </w:t>
      </w:r>
      <w:r w:rsidR="003E45B3">
        <w:rPr>
          <w:b/>
        </w:rPr>
        <w:t xml:space="preserve">     </w:t>
      </w:r>
      <w:r w:rsidR="000122A1" w:rsidRPr="003E45B3">
        <w:t>[</w:t>
      </w:r>
      <w:r w:rsidR="000122A1" w:rsidRPr="0016454F">
        <w:rPr>
          <w:highlight w:val="lightGray"/>
          <w:u w:val="single"/>
        </w:rPr>
        <w:t>he]</w:t>
      </w:r>
      <w:r w:rsidR="000122A1" w:rsidRPr="0016454F">
        <w:rPr>
          <w:b/>
          <w:highlight w:val="lightGray"/>
          <w:u w:val="single"/>
        </w:rPr>
        <w:t xml:space="preserve">  </w:t>
      </w:r>
      <w:r w:rsidRPr="0016454F">
        <w:rPr>
          <w:b/>
          <w:color w:val="7030A0"/>
          <w:highlight w:val="lightGray"/>
          <w:u w:val="single"/>
        </w:rPr>
        <w:t>Aaron</w:t>
      </w:r>
      <w:r w:rsidRPr="007B1713">
        <w:rPr>
          <w:b/>
          <w:highlight w:val="lightGray"/>
          <w:u w:val="single"/>
        </w:rPr>
        <w:t xml:space="preserve"> </w:t>
      </w:r>
      <w:r w:rsidR="000362D0" w:rsidRPr="007B1713">
        <w:rPr>
          <w:b/>
          <w:highlight w:val="lightGray"/>
          <w:u w:val="single"/>
        </w:rPr>
        <w:tab/>
      </w:r>
      <w:r w:rsidR="000362D0" w:rsidRPr="007B1713">
        <w:rPr>
          <w:b/>
          <w:highlight w:val="lightGray"/>
          <w:u w:val="single"/>
        </w:rPr>
        <w:tab/>
      </w:r>
      <w:r w:rsidRPr="0016454F">
        <w:rPr>
          <w:b/>
          <w:highlight w:val="lightGray"/>
          <w:u w:val="single"/>
        </w:rPr>
        <w:t xml:space="preserve">said </w:t>
      </w:r>
      <w:r w:rsidR="000122A1" w:rsidRPr="0016454F">
        <w:rPr>
          <w:b/>
          <w:highlight w:val="lightGray"/>
          <w:u w:val="single"/>
        </w:rPr>
        <w:t xml:space="preserve">  </w:t>
      </w:r>
      <w:r w:rsidR="000362D0" w:rsidRPr="0016454F">
        <w:rPr>
          <w:b/>
          <w:highlight w:val="lightGray"/>
          <w:u w:val="single"/>
        </w:rPr>
        <w:tab/>
      </w:r>
      <w:r w:rsidR="000362D0" w:rsidRPr="0016454F">
        <w:rPr>
          <w:b/>
          <w:highlight w:val="lightGray"/>
          <w:u w:val="single"/>
        </w:rPr>
        <w:tab/>
      </w:r>
      <w:r w:rsidRPr="0016454F">
        <w:rPr>
          <w:b/>
          <w:highlight w:val="lightGray"/>
          <w:u w:val="single"/>
        </w:rPr>
        <w:t xml:space="preserve">unto </w:t>
      </w:r>
      <w:r w:rsidR="000122A1" w:rsidRPr="0016454F">
        <w:rPr>
          <w:b/>
          <w:highlight w:val="lightGray"/>
          <w:u w:val="single"/>
        </w:rPr>
        <w:t xml:space="preserve">   </w:t>
      </w:r>
      <w:r w:rsidR="003E45B3" w:rsidRPr="0016454F">
        <w:rPr>
          <w:b/>
          <w:highlight w:val="lightGray"/>
          <w:u w:val="single"/>
        </w:rPr>
        <w:t xml:space="preserve">  </w:t>
      </w:r>
      <w:r w:rsidRPr="0016454F">
        <w:rPr>
          <w:color w:val="984806" w:themeColor="accent6" w:themeShade="80"/>
          <w:highlight w:val="lightGray"/>
          <w:u w:val="single"/>
        </w:rPr>
        <w:t>him</w:t>
      </w:r>
      <w:r>
        <w:t xml:space="preserve"> </w:t>
      </w:r>
    </w:p>
    <w:p w14:paraId="239E0EF8" w14:textId="77777777" w:rsidR="00FA6EB9" w:rsidRDefault="00FA6EB9" w:rsidP="00FE4721">
      <w:pPr>
        <w:spacing w:after="0"/>
        <w:ind w:left="0"/>
      </w:pPr>
    </w:p>
    <w:p w14:paraId="01B10974" w14:textId="77777777" w:rsidR="00805834" w:rsidRDefault="000122A1" w:rsidP="00FA6EB9">
      <w:pPr>
        <w:spacing w:after="0"/>
        <w:ind w:left="0" w:firstLine="720"/>
      </w:pPr>
      <w:r>
        <w:rPr>
          <w:b/>
          <w:color w:val="F79646" w:themeColor="accent6"/>
        </w:rPr>
        <w:t xml:space="preserve">  </w:t>
      </w:r>
      <w:r w:rsidR="00FA6EB9">
        <w:rPr>
          <w:b/>
          <w:color w:val="F79646" w:themeColor="accent6"/>
        </w:rPr>
        <w:tab/>
      </w:r>
      <w:r w:rsidR="00EE7410" w:rsidRPr="00926674">
        <w:rPr>
          <w:b/>
          <w:color w:val="F79646" w:themeColor="accent6"/>
        </w:rPr>
        <w:t>If</w:t>
      </w:r>
      <w:r w:rsidR="00EE7410">
        <w:t xml:space="preserve"> </w:t>
      </w:r>
      <w:r>
        <w:t xml:space="preserve">         </w:t>
      </w:r>
      <w:r w:rsidR="00FA6EB9">
        <w:tab/>
      </w:r>
      <w:r w:rsidR="00EE7410" w:rsidRPr="005A668C">
        <w:rPr>
          <w:color w:val="984806" w:themeColor="accent6" w:themeShade="80"/>
          <w:u w:val="single"/>
        </w:rPr>
        <w:t>thou</w:t>
      </w:r>
      <w:r w:rsidR="00EE7410" w:rsidRPr="003E45B3">
        <w:rPr>
          <w:b/>
          <w:color w:val="7030A0"/>
        </w:rPr>
        <w:t xml:space="preserve"> </w:t>
      </w:r>
      <w:r w:rsidR="00926674" w:rsidRPr="003E45B3">
        <w:rPr>
          <w:b/>
          <w:color w:val="7030A0"/>
        </w:rPr>
        <w:t xml:space="preserve"> </w:t>
      </w:r>
      <w:r w:rsidR="00926674">
        <w:t xml:space="preserve"> </w:t>
      </w:r>
      <w:r w:rsidR="00FA6EB9">
        <w:tab/>
      </w:r>
      <w:r w:rsidR="00FA6EB9">
        <w:tab/>
      </w:r>
      <w:r w:rsidR="00EE7410" w:rsidRPr="00805834">
        <w:rPr>
          <w:b/>
        </w:rPr>
        <w:t>desirest</w:t>
      </w:r>
      <w:r w:rsidR="00EE7410">
        <w:t xml:space="preserve"> this </w:t>
      </w:r>
      <w:r w:rsidR="00EE7410" w:rsidRPr="000653EA">
        <w:rPr>
          <w:b/>
          <w:color w:val="00B0F0"/>
        </w:rPr>
        <w:t>thing</w:t>
      </w:r>
      <w:r w:rsidR="00EE7410">
        <w:t xml:space="preserve"> </w:t>
      </w:r>
      <w:r w:rsidR="00805834">
        <w:tab/>
      </w:r>
      <w:r w:rsidR="00FA6EB9">
        <w:tab/>
      </w:r>
      <w:r w:rsidR="00887974">
        <w:tab/>
      </w:r>
      <w:r w:rsidR="00887974">
        <w:tab/>
      </w:r>
      <w:r w:rsidR="00887974">
        <w:tab/>
        <w:t xml:space="preserve">        </w:t>
      </w:r>
      <w:r w:rsidR="00887974" w:rsidRPr="00887974">
        <w:rPr>
          <w:sz w:val="18"/>
          <w:szCs w:val="18"/>
        </w:rPr>
        <w:t xml:space="preserve"> pp</w:t>
      </w:r>
    </w:p>
    <w:p w14:paraId="7FC453F2" w14:textId="77777777" w:rsidR="00805834" w:rsidRDefault="000122A1" w:rsidP="00FA6EB9">
      <w:pPr>
        <w:spacing w:after="0"/>
        <w:ind w:left="0" w:firstLine="720"/>
      </w:pPr>
      <w:r>
        <w:rPr>
          <w:b/>
          <w:color w:val="F79646" w:themeColor="accent6"/>
        </w:rPr>
        <w:t xml:space="preserve">   </w:t>
      </w:r>
      <w:r w:rsidR="00FA6EB9">
        <w:rPr>
          <w:b/>
          <w:color w:val="F79646" w:themeColor="accent6"/>
        </w:rPr>
        <w:tab/>
      </w:r>
      <w:r w:rsidR="00EE7410" w:rsidRPr="00926674">
        <w:rPr>
          <w:b/>
          <w:color w:val="F79646" w:themeColor="accent6"/>
        </w:rPr>
        <w:t xml:space="preserve">if </w:t>
      </w:r>
      <w:r>
        <w:rPr>
          <w:b/>
          <w:color w:val="F79646" w:themeColor="accent6"/>
        </w:rPr>
        <w:t xml:space="preserve">         </w:t>
      </w:r>
      <w:r w:rsidR="00FA6EB9">
        <w:rPr>
          <w:b/>
          <w:color w:val="F79646" w:themeColor="accent6"/>
        </w:rPr>
        <w:tab/>
      </w:r>
      <w:r w:rsidR="00EE7410" w:rsidRPr="005A668C">
        <w:rPr>
          <w:color w:val="984806" w:themeColor="accent6" w:themeShade="80"/>
          <w:u w:val="single"/>
        </w:rPr>
        <w:t>thou</w:t>
      </w:r>
      <w:r w:rsidR="00EE7410" w:rsidRPr="003E45B3">
        <w:rPr>
          <w:b/>
          <w:color w:val="7030A0"/>
        </w:rPr>
        <w:t xml:space="preserve"> </w:t>
      </w:r>
      <w:r w:rsidR="00926674">
        <w:t xml:space="preserve">  </w:t>
      </w:r>
      <w:r w:rsidR="00FA6EB9">
        <w:tab/>
      </w:r>
      <w:r w:rsidR="00EE7410">
        <w:t xml:space="preserve">wilt </w:t>
      </w:r>
      <w:r w:rsidR="00926674">
        <w:t xml:space="preserve"> </w:t>
      </w:r>
      <w:r w:rsidR="00FA6EB9">
        <w:tab/>
      </w:r>
      <w:r w:rsidR="00EE7410" w:rsidRPr="007E1939">
        <w:rPr>
          <w:b/>
          <w:u w:val="single"/>
        </w:rPr>
        <w:t>bow down</w:t>
      </w:r>
      <w:r w:rsidR="00EE7410" w:rsidRPr="00805834">
        <w:rPr>
          <w:b/>
        </w:rPr>
        <w:t xml:space="preserve"> </w:t>
      </w:r>
      <w:r w:rsidR="00FA6EB9">
        <w:rPr>
          <w:b/>
        </w:rPr>
        <w:t xml:space="preserve">      </w:t>
      </w:r>
      <w:r w:rsidR="00EE7410" w:rsidRPr="00FA6EB9">
        <w:t xml:space="preserve">before </w:t>
      </w:r>
      <w:r w:rsidR="00EE7410" w:rsidRPr="000653EA">
        <w:rPr>
          <w:b/>
          <w:color w:val="0070C0"/>
          <w:u w:val="single"/>
        </w:rPr>
        <w:t>God</w:t>
      </w:r>
      <w:r w:rsidR="00EE7410">
        <w:t xml:space="preserve"> </w:t>
      </w:r>
    </w:p>
    <w:p w14:paraId="29D55C96" w14:textId="77777777" w:rsidR="00FA6EB9" w:rsidRDefault="00FA6EB9" w:rsidP="00FA6EB9">
      <w:pPr>
        <w:spacing w:after="0"/>
        <w:ind w:left="0" w:firstLine="720"/>
      </w:pPr>
    </w:p>
    <w:p w14:paraId="794D9FA9" w14:textId="77777777" w:rsidR="00805834" w:rsidRDefault="00805834" w:rsidP="00FA6EB9">
      <w:pPr>
        <w:spacing w:after="0"/>
        <w:ind w:left="0"/>
      </w:pPr>
      <w:r>
        <w:t xml:space="preserve">     </w:t>
      </w:r>
      <w:r w:rsidR="00FA6EB9">
        <w:tab/>
      </w:r>
      <w:r w:rsidR="00EE7410" w:rsidRPr="00C30A4B">
        <w:rPr>
          <w:b/>
          <w:highlight w:val="yellow"/>
          <w:u w:val="single"/>
        </w:rPr>
        <w:t>yea</w:t>
      </w:r>
      <w:r w:rsidR="00EE7410">
        <w:t xml:space="preserve"> </w:t>
      </w:r>
      <w:r w:rsidR="00FA6EB9">
        <w:t xml:space="preserve">   </w:t>
      </w:r>
      <w:r w:rsidR="00FA6EB9">
        <w:tab/>
      </w:r>
      <w:r w:rsidR="00EE7410" w:rsidRPr="00926674">
        <w:rPr>
          <w:b/>
          <w:color w:val="F79646" w:themeColor="accent6"/>
        </w:rPr>
        <w:t>if</w:t>
      </w:r>
      <w:r w:rsidR="00EE7410">
        <w:t xml:space="preserve"> </w:t>
      </w:r>
      <w:r w:rsidR="000122A1">
        <w:t xml:space="preserve">        </w:t>
      </w:r>
      <w:r w:rsidR="00FA6EB9">
        <w:tab/>
      </w:r>
      <w:r w:rsidR="00EE7410" w:rsidRPr="005A668C">
        <w:rPr>
          <w:color w:val="984806" w:themeColor="accent6" w:themeShade="80"/>
          <w:u w:val="single"/>
        </w:rPr>
        <w:t>thou</w:t>
      </w:r>
      <w:r w:rsidR="00EE7410" w:rsidRPr="003E45B3">
        <w:rPr>
          <w:b/>
          <w:color w:val="7030A0"/>
        </w:rPr>
        <w:t xml:space="preserve"> </w:t>
      </w:r>
      <w:r w:rsidR="00926674">
        <w:t xml:space="preserve"> </w:t>
      </w:r>
      <w:r w:rsidR="00FA6EB9">
        <w:tab/>
      </w:r>
      <w:r w:rsidR="00EE7410" w:rsidRPr="00FA6EB9">
        <w:rPr>
          <w:highlight w:val="yellow"/>
        </w:rPr>
        <w:t>wilt</w:t>
      </w:r>
      <w:r w:rsidR="00EE7410">
        <w:t xml:space="preserve"> </w:t>
      </w:r>
      <w:r w:rsidR="00926674">
        <w:t xml:space="preserve"> </w:t>
      </w:r>
      <w:r w:rsidR="00FA6EB9">
        <w:tab/>
      </w:r>
      <w:r w:rsidR="00EE7410" w:rsidRPr="00805834">
        <w:rPr>
          <w:b/>
        </w:rPr>
        <w:t xml:space="preserve">repent </w:t>
      </w:r>
      <w:r w:rsidR="00FA6EB9">
        <w:t>of ALL</w:t>
      </w:r>
      <w:r w:rsidR="00FA6EB9">
        <w:tab/>
      </w:r>
      <w:r w:rsidR="00EE7410" w:rsidRPr="005A668C">
        <w:rPr>
          <w:color w:val="984806" w:themeColor="accent6" w:themeShade="80"/>
        </w:rPr>
        <w:t>thy</w:t>
      </w:r>
      <w:r w:rsidR="00EE7410" w:rsidRPr="00FA6EB9">
        <w:rPr>
          <w:b/>
          <w:color w:val="984806" w:themeColor="accent6" w:themeShade="80"/>
        </w:rPr>
        <w:t xml:space="preserve"> </w:t>
      </w:r>
      <w:r w:rsidR="00FA6EB9" w:rsidRPr="00FA6EB9">
        <w:rPr>
          <w:b/>
          <w:color w:val="984806" w:themeColor="accent6" w:themeShade="80"/>
        </w:rPr>
        <w:tab/>
      </w:r>
      <w:r w:rsidR="00EE7410" w:rsidRPr="00FA6EB9">
        <w:rPr>
          <w:b/>
          <w:color w:val="984806" w:themeColor="accent6" w:themeShade="80"/>
        </w:rPr>
        <w:t>sins</w:t>
      </w:r>
      <w:r w:rsidR="00EE7410" w:rsidRPr="00FA6EB9">
        <w:rPr>
          <w:color w:val="984806" w:themeColor="accent6" w:themeShade="80"/>
        </w:rPr>
        <w:t xml:space="preserve"> </w:t>
      </w:r>
    </w:p>
    <w:p w14:paraId="31F306F0" w14:textId="77777777" w:rsidR="00805834" w:rsidRDefault="000122A1" w:rsidP="00FA6EB9">
      <w:pPr>
        <w:spacing w:after="0"/>
        <w:ind w:left="0"/>
      </w:pPr>
      <w:r>
        <w:rPr>
          <w:b/>
        </w:rPr>
        <w:t xml:space="preserve">    </w:t>
      </w:r>
      <w:r w:rsidR="00FA6EB9">
        <w:rPr>
          <w:b/>
        </w:rPr>
        <w:tab/>
      </w:r>
      <w:r w:rsidR="00EE7410" w:rsidRPr="00926674">
        <w:rPr>
          <w:b/>
        </w:rPr>
        <w:t xml:space="preserve">and </w:t>
      </w:r>
      <w:r w:rsidR="00926674">
        <w:t xml:space="preserve">     [</w:t>
      </w:r>
      <w:r w:rsidR="00926674" w:rsidRPr="00926674">
        <w:rPr>
          <w:b/>
          <w:color w:val="F79646" w:themeColor="accent6"/>
        </w:rPr>
        <w:t>if</w:t>
      </w:r>
      <w:r w:rsidR="00926674">
        <w:t xml:space="preserve"> </w:t>
      </w:r>
      <w:r>
        <w:t xml:space="preserve">        </w:t>
      </w:r>
      <w:r w:rsidR="00FA6EB9">
        <w:tab/>
      </w:r>
      <w:r w:rsidR="00926674" w:rsidRPr="005A668C">
        <w:rPr>
          <w:color w:val="984806" w:themeColor="accent6" w:themeShade="80"/>
          <w:u w:val="single"/>
        </w:rPr>
        <w:t>thou</w:t>
      </w:r>
      <w:r w:rsidR="00926674">
        <w:t xml:space="preserve">] </w:t>
      </w:r>
      <w:r w:rsidR="00926674" w:rsidRPr="00926674">
        <w:rPr>
          <w:b/>
          <w:color w:val="F79646" w:themeColor="accent6"/>
        </w:rPr>
        <w:t xml:space="preserve"> </w:t>
      </w:r>
      <w:r w:rsidR="00FA6EB9">
        <w:rPr>
          <w:b/>
          <w:color w:val="F79646" w:themeColor="accent6"/>
        </w:rPr>
        <w:tab/>
      </w:r>
      <w:r w:rsidR="00EE7410" w:rsidRPr="00FA6EB9">
        <w:rPr>
          <w:b/>
          <w:color w:val="F79646" w:themeColor="accent6"/>
          <w:highlight w:val="yellow"/>
        </w:rPr>
        <w:t>wil</w:t>
      </w:r>
      <w:r w:rsidR="007E40E9">
        <w:rPr>
          <w:b/>
          <w:color w:val="F79646" w:themeColor="accent6"/>
          <w:highlight w:val="yellow"/>
        </w:rPr>
        <w:t>t</w:t>
      </w:r>
      <w:r w:rsidR="00EE7410" w:rsidRPr="00926674">
        <w:rPr>
          <w:color w:val="F79646" w:themeColor="accent6"/>
        </w:rPr>
        <w:t xml:space="preserve"> </w:t>
      </w:r>
      <w:r w:rsidR="00926674">
        <w:rPr>
          <w:color w:val="F79646" w:themeColor="accent6"/>
        </w:rPr>
        <w:t xml:space="preserve"> </w:t>
      </w:r>
      <w:r w:rsidR="00FA6EB9">
        <w:rPr>
          <w:color w:val="F79646" w:themeColor="accent6"/>
        </w:rPr>
        <w:tab/>
      </w:r>
      <w:r w:rsidR="00EE7410" w:rsidRPr="007E1939">
        <w:rPr>
          <w:b/>
          <w:u w:val="single"/>
        </w:rPr>
        <w:t>bow down</w:t>
      </w:r>
      <w:r w:rsidR="00EE7410" w:rsidRPr="00805834">
        <w:rPr>
          <w:b/>
        </w:rPr>
        <w:t xml:space="preserve"> </w:t>
      </w:r>
      <w:r w:rsidR="00A27182">
        <w:rPr>
          <w:b/>
        </w:rPr>
        <w:t xml:space="preserve">      </w:t>
      </w:r>
      <w:r w:rsidR="00EE7410" w:rsidRPr="00FA6EB9">
        <w:t>before</w:t>
      </w:r>
      <w:r w:rsidR="00EE7410" w:rsidRPr="00805834">
        <w:rPr>
          <w:b/>
        </w:rPr>
        <w:t xml:space="preserve"> </w:t>
      </w:r>
      <w:r w:rsidR="00EE7410" w:rsidRPr="000653EA">
        <w:rPr>
          <w:b/>
          <w:color w:val="0070C0"/>
          <w:u w:val="single"/>
        </w:rPr>
        <w:t>God</w:t>
      </w:r>
      <w:r w:rsidR="00EE7410">
        <w:t xml:space="preserve"> </w:t>
      </w:r>
    </w:p>
    <w:p w14:paraId="535DF86F" w14:textId="77777777" w:rsidR="00FA6EB9" w:rsidRDefault="00FA6EB9" w:rsidP="00FA6EB9">
      <w:pPr>
        <w:spacing w:after="0"/>
        <w:ind w:left="0"/>
      </w:pPr>
    </w:p>
    <w:p w14:paraId="57108C98" w14:textId="77777777" w:rsidR="00FA6EB9" w:rsidRDefault="003E45B3" w:rsidP="00FA6EB9">
      <w:pPr>
        <w:spacing w:after="0"/>
        <w:ind w:left="0"/>
        <w:rPr>
          <w:color w:val="0070C0"/>
        </w:rPr>
      </w:pPr>
      <w:r>
        <w:rPr>
          <w:b/>
        </w:rPr>
        <w:t xml:space="preserve">    </w:t>
      </w:r>
      <w:r w:rsidR="00FA6EB9">
        <w:rPr>
          <w:b/>
        </w:rPr>
        <w:tab/>
      </w:r>
      <w:r w:rsidR="00EE7410" w:rsidRPr="00926674">
        <w:rPr>
          <w:b/>
        </w:rPr>
        <w:t>and</w:t>
      </w:r>
      <w:r w:rsidR="00926674" w:rsidRPr="00926674">
        <w:rPr>
          <w:b/>
        </w:rPr>
        <w:t xml:space="preserve"> </w:t>
      </w:r>
      <w:r w:rsidR="00926674">
        <w:t xml:space="preserve">     </w:t>
      </w:r>
      <w:r w:rsidR="00805834">
        <w:t>[</w:t>
      </w:r>
      <w:r w:rsidR="00805834" w:rsidRPr="00926674">
        <w:rPr>
          <w:b/>
          <w:color w:val="F79646" w:themeColor="accent6"/>
        </w:rPr>
        <w:t xml:space="preserve">if </w:t>
      </w:r>
      <w:r>
        <w:rPr>
          <w:b/>
          <w:color w:val="F79646" w:themeColor="accent6"/>
        </w:rPr>
        <w:t xml:space="preserve">        </w:t>
      </w:r>
      <w:r w:rsidR="00FA6EB9">
        <w:rPr>
          <w:b/>
          <w:color w:val="F79646" w:themeColor="accent6"/>
        </w:rPr>
        <w:tab/>
      </w:r>
      <w:r w:rsidR="00805834" w:rsidRPr="005A668C">
        <w:rPr>
          <w:color w:val="7030A0"/>
          <w:highlight w:val="yellow"/>
          <w:u w:val="single"/>
        </w:rPr>
        <w:t>thou</w:t>
      </w:r>
      <w:r w:rsidR="00805834" w:rsidRPr="003E45B3">
        <w:rPr>
          <w:b/>
          <w:color w:val="7030A0"/>
        </w:rPr>
        <w:t xml:space="preserve"> </w:t>
      </w:r>
      <w:r w:rsidR="00926674">
        <w:t xml:space="preserve">  </w:t>
      </w:r>
      <w:r w:rsidR="00FA6EB9">
        <w:tab/>
      </w:r>
      <w:r w:rsidR="00805834">
        <w:t>wilt]</w:t>
      </w:r>
      <w:r w:rsidR="00EE7410">
        <w:t xml:space="preserve"> </w:t>
      </w:r>
      <w:r w:rsidR="00FA6EB9">
        <w:tab/>
      </w:r>
      <w:r w:rsidR="00EE7410" w:rsidRPr="00805834">
        <w:rPr>
          <w:b/>
        </w:rPr>
        <w:t>call</w:t>
      </w:r>
      <w:r w:rsidR="00EE7410">
        <w:t xml:space="preserve"> </w:t>
      </w:r>
      <w:r w:rsidR="00FA6EB9">
        <w:tab/>
      </w:r>
      <w:r w:rsidR="00FA6EB9">
        <w:tab/>
      </w:r>
      <w:r w:rsidR="00EE7410">
        <w:t xml:space="preserve">on </w:t>
      </w:r>
      <w:r w:rsidR="00A27182">
        <w:t xml:space="preserve">     </w:t>
      </w:r>
      <w:r w:rsidR="00805834" w:rsidRPr="00805834">
        <w:rPr>
          <w:b/>
          <w:color w:val="0070C0"/>
        </w:rPr>
        <w:t>H</w:t>
      </w:r>
      <w:r w:rsidR="00EE7410" w:rsidRPr="00805834">
        <w:rPr>
          <w:b/>
          <w:color w:val="0070C0"/>
        </w:rPr>
        <w:t xml:space="preserve">is </w:t>
      </w:r>
      <w:r w:rsidR="00805834" w:rsidRPr="00805834">
        <w:rPr>
          <w:b/>
          <w:color w:val="0070C0"/>
        </w:rPr>
        <w:t>N</w:t>
      </w:r>
      <w:r w:rsidR="00EE7410" w:rsidRPr="00805834">
        <w:rPr>
          <w:b/>
          <w:color w:val="0070C0"/>
        </w:rPr>
        <w:t>ame</w:t>
      </w:r>
      <w:r w:rsidR="00EE7410" w:rsidRPr="00805834">
        <w:rPr>
          <w:color w:val="0070C0"/>
        </w:rPr>
        <w:t xml:space="preserve"> </w:t>
      </w:r>
      <w:r w:rsidR="00926674">
        <w:rPr>
          <w:color w:val="0070C0"/>
        </w:rPr>
        <w:t xml:space="preserve">                     </w:t>
      </w:r>
      <w:r w:rsidR="00A27182">
        <w:rPr>
          <w:color w:val="0070C0"/>
        </w:rPr>
        <w:t xml:space="preserve">        </w:t>
      </w:r>
    </w:p>
    <w:p w14:paraId="30EE8DFE" w14:textId="77777777" w:rsidR="00805834" w:rsidRDefault="00926674" w:rsidP="00FA6EB9">
      <w:pPr>
        <w:spacing w:after="0"/>
        <w:ind w:left="4320" w:firstLine="720"/>
      </w:pPr>
      <w:r>
        <w:t>i</w:t>
      </w:r>
      <w:r w:rsidR="00EE7410">
        <w:t xml:space="preserve">n </w:t>
      </w:r>
      <w:r w:rsidR="00FA6EB9">
        <w:t xml:space="preserve">       </w:t>
      </w:r>
      <w:r w:rsidR="00EE7410" w:rsidRPr="00805834">
        <w:rPr>
          <w:b/>
        </w:rPr>
        <w:t>faith</w:t>
      </w:r>
      <w:r w:rsidR="00EE7410">
        <w:t xml:space="preserve"> </w:t>
      </w:r>
    </w:p>
    <w:p w14:paraId="4ACA1CE5" w14:textId="77777777" w:rsidR="00FA6EB9" w:rsidRDefault="003E45B3" w:rsidP="00FA6EB9">
      <w:pPr>
        <w:spacing w:after="0"/>
        <w:ind w:left="1440" w:firstLine="720"/>
      </w:pPr>
      <w:r>
        <w:rPr>
          <w:b/>
        </w:rPr>
        <w:t xml:space="preserve">       </w:t>
      </w:r>
      <w:r w:rsidR="00FA6EB9">
        <w:rPr>
          <w:b/>
        </w:rPr>
        <w:tab/>
      </w:r>
      <w:r w:rsidR="00FA6EB9">
        <w:rPr>
          <w:b/>
        </w:rPr>
        <w:tab/>
      </w:r>
      <w:r w:rsidR="00EE7410" w:rsidRPr="00805834">
        <w:rPr>
          <w:b/>
        </w:rPr>
        <w:t>believing</w:t>
      </w:r>
      <w:r w:rsidR="00EE7410">
        <w:t xml:space="preserve"> </w:t>
      </w:r>
    </w:p>
    <w:p w14:paraId="46C34BF1" w14:textId="77777777" w:rsidR="00805834" w:rsidRDefault="00EE7410" w:rsidP="00FA6EB9">
      <w:pPr>
        <w:spacing w:after="0"/>
      </w:pPr>
      <w:r w:rsidRPr="00FA6EB9">
        <w:rPr>
          <w:b/>
        </w:rPr>
        <w:t>that</w:t>
      </w:r>
      <w:r w:rsidR="00FA6EB9">
        <w:tab/>
      </w:r>
      <w:r w:rsidR="00FA6EB9">
        <w:tab/>
      </w:r>
      <w:r w:rsidRPr="005A668C">
        <w:rPr>
          <w:color w:val="984806" w:themeColor="accent6" w:themeShade="80"/>
          <w:highlight w:val="yellow"/>
          <w:u w:val="single"/>
        </w:rPr>
        <w:t>ye</w:t>
      </w:r>
      <w:r>
        <w:t xml:space="preserve"> </w:t>
      </w:r>
      <w:r w:rsidR="00FA6EB9">
        <w:tab/>
      </w:r>
      <w:r w:rsidRPr="00FA6EB9">
        <w:rPr>
          <w:highlight w:val="yellow"/>
        </w:rPr>
        <w:t>shall</w:t>
      </w:r>
      <w:r>
        <w:t xml:space="preserve"> </w:t>
      </w:r>
      <w:r w:rsidR="00926674">
        <w:t xml:space="preserve">     </w:t>
      </w:r>
      <w:r w:rsidRPr="00805834">
        <w:rPr>
          <w:b/>
        </w:rPr>
        <w:t>receive</w:t>
      </w:r>
    </w:p>
    <w:p w14:paraId="4D4532B8" w14:textId="77777777" w:rsidR="00FA6EB9" w:rsidRDefault="00FA6EB9" w:rsidP="00FA6EB9">
      <w:pPr>
        <w:spacing w:after="0"/>
        <w:ind w:left="1440" w:firstLine="720"/>
      </w:pPr>
    </w:p>
    <w:p w14:paraId="72B79256" w14:textId="77777777" w:rsidR="00FA6EB9" w:rsidRDefault="00EE7410" w:rsidP="00FA6EB9">
      <w:pPr>
        <w:spacing w:after="0"/>
        <w:ind w:firstLine="720"/>
      </w:pPr>
      <w:r w:rsidRPr="00926674">
        <w:rPr>
          <w:b/>
          <w:color w:val="F79646" w:themeColor="accent6"/>
        </w:rPr>
        <w:t>then</w:t>
      </w:r>
      <w:r w:rsidR="00926674">
        <w:tab/>
      </w:r>
      <w:r w:rsidR="00926674">
        <w:tab/>
      </w:r>
      <w:r w:rsidRPr="00FA6EB9">
        <w:rPr>
          <w:highlight w:val="yellow"/>
        </w:rPr>
        <w:t>shalt</w:t>
      </w:r>
      <w:r>
        <w:t xml:space="preserve"> </w:t>
      </w:r>
      <w:r w:rsidR="00926674">
        <w:t xml:space="preserve">  </w:t>
      </w:r>
    </w:p>
    <w:p w14:paraId="0775D0C0" w14:textId="77777777" w:rsidR="00805834" w:rsidRDefault="00EE7410" w:rsidP="00FA6EB9">
      <w:pPr>
        <w:spacing w:after="0"/>
        <w:ind w:left="1440" w:firstLine="720"/>
      </w:pPr>
      <w:r w:rsidRPr="005A668C">
        <w:rPr>
          <w:color w:val="984806" w:themeColor="accent6" w:themeShade="80"/>
          <w:u w:val="single"/>
        </w:rPr>
        <w:t>thou</w:t>
      </w:r>
      <w:r>
        <w:t xml:space="preserve"> </w:t>
      </w:r>
      <w:r w:rsidR="00FA6EB9">
        <w:tab/>
      </w:r>
      <w:r w:rsidR="00FA6EB9">
        <w:tab/>
      </w:r>
      <w:r w:rsidRPr="00805834">
        <w:rPr>
          <w:b/>
        </w:rPr>
        <w:t>receive</w:t>
      </w:r>
      <w:r>
        <w:t xml:space="preserve"> </w:t>
      </w:r>
      <w:r w:rsidR="003E45B3">
        <w:t xml:space="preserve">       </w:t>
      </w:r>
      <w:r w:rsidR="00FA6EB9">
        <w:tab/>
      </w:r>
      <w:r>
        <w:t xml:space="preserve">the </w:t>
      </w:r>
      <w:r w:rsidR="00FA6EB9">
        <w:t xml:space="preserve">    </w:t>
      </w:r>
      <w:r w:rsidRPr="009A098C">
        <w:rPr>
          <w:b/>
          <w:color w:val="0070C0"/>
        </w:rPr>
        <w:t>hope</w:t>
      </w:r>
      <w:r>
        <w:t xml:space="preserve"> </w:t>
      </w:r>
    </w:p>
    <w:p w14:paraId="4DD6119E" w14:textId="77777777" w:rsidR="00EE7410" w:rsidRDefault="00EE7410" w:rsidP="00FA6EB9">
      <w:pPr>
        <w:spacing w:after="0"/>
        <w:ind w:firstLine="720"/>
      </w:pPr>
      <w:r w:rsidRPr="00FA6EB9">
        <w:rPr>
          <w:b/>
        </w:rPr>
        <w:t>which</w:t>
      </w:r>
      <w:r>
        <w:t xml:space="preserve"> </w:t>
      </w:r>
      <w:r w:rsidR="00FA6EB9">
        <w:tab/>
      </w:r>
      <w:r w:rsidRPr="005A668C">
        <w:rPr>
          <w:color w:val="984806" w:themeColor="accent6" w:themeShade="80"/>
          <w:u w:val="single"/>
        </w:rPr>
        <w:t>thou</w:t>
      </w:r>
      <w:r w:rsidRPr="000653EA">
        <w:rPr>
          <w:color w:val="984806" w:themeColor="accent6" w:themeShade="80"/>
        </w:rPr>
        <w:t xml:space="preserve"> </w:t>
      </w:r>
      <w:r w:rsidR="00FA6EB9">
        <w:tab/>
      </w:r>
      <w:r w:rsidR="00FA6EB9">
        <w:tab/>
      </w:r>
      <w:r w:rsidRPr="00805834">
        <w:rPr>
          <w:b/>
        </w:rPr>
        <w:t>desirest</w:t>
      </w:r>
    </w:p>
    <w:p w14:paraId="286EB942" w14:textId="77777777" w:rsidR="009A098C" w:rsidRDefault="009A098C" w:rsidP="00FE4721">
      <w:pPr>
        <w:spacing w:after="0"/>
        <w:ind w:left="0"/>
      </w:pPr>
    </w:p>
    <w:p w14:paraId="3AC5F12B" w14:textId="77777777" w:rsidR="009628D4" w:rsidRDefault="00EE7410" w:rsidP="00FE4721">
      <w:pPr>
        <w:spacing w:after="0"/>
        <w:ind w:left="0"/>
      </w:pPr>
      <w:r>
        <w:t xml:space="preserve"> 17 </w:t>
      </w:r>
      <w:r w:rsidRPr="009628D4">
        <w:rPr>
          <w:b/>
        </w:rPr>
        <w:t xml:space="preserve">And </w:t>
      </w:r>
      <w:r w:rsidR="00C0442E" w:rsidRPr="00C0442E">
        <w:rPr>
          <w:b/>
          <w:highlight w:val="yellow"/>
          <w:u w:val="single"/>
        </w:rPr>
        <w:t>it came to pass</w:t>
      </w:r>
      <w:r>
        <w:t xml:space="preserve"> </w:t>
      </w:r>
    </w:p>
    <w:p w14:paraId="56C1D071" w14:textId="75C86FC7" w:rsidR="009628D4" w:rsidRDefault="003E45B3" w:rsidP="003E45B3">
      <w:pPr>
        <w:spacing w:after="0"/>
        <w:ind w:left="0"/>
      </w:pPr>
      <w:r w:rsidRPr="003E45B3">
        <w:rPr>
          <w:b/>
        </w:rPr>
        <w:t xml:space="preserve">       t</w:t>
      </w:r>
      <w:r w:rsidR="00EE7410" w:rsidRPr="003E45B3">
        <w:rPr>
          <w:b/>
        </w:rPr>
        <w:t xml:space="preserve">hat </w:t>
      </w:r>
      <w:r w:rsidR="00EE7410" w:rsidRPr="003E45B3">
        <w:rPr>
          <w:b/>
          <w:color w:val="00B050"/>
        </w:rPr>
        <w:t>when</w:t>
      </w:r>
      <w:r w:rsidR="00EE7410" w:rsidRPr="003E45B3">
        <w:rPr>
          <w:color w:val="00B050"/>
        </w:rPr>
        <w:t xml:space="preserve"> </w:t>
      </w:r>
      <w:r>
        <w:t xml:space="preserve"> [he] </w:t>
      </w:r>
      <w:r w:rsidR="00EE7410" w:rsidRPr="000653EA">
        <w:rPr>
          <w:b/>
          <w:color w:val="7030A0"/>
          <w:u w:val="single"/>
        </w:rPr>
        <w:t>Aaron</w:t>
      </w:r>
      <w:r w:rsidR="00EE7410" w:rsidRPr="003E45B3">
        <w:rPr>
          <w:color w:val="F79646" w:themeColor="accent6"/>
        </w:rPr>
        <w:t xml:space="preserve"> </w:t>
      </w:r>
      <w:r w:rsidR="00FA6EB9">
        <w:rPr>
          <w:color w:val="F79646" w:themeColor="accent6"/>
        </w:rPr>
        <w:tab/>
      </w:r>
      <w:r w:rsidR="00EE7410" w:rsidRPr="003E45B3">
        <w:t xml:space="preserve">had </w:t>
      </w:r>
      <w:r w:rsidR="00753F88">
        <w:t xml:space="preserve">  </w:t>
      </w:r>
      <w:r w:rsidR="00FA6EB9">
        <w:tab/>
      </w:r>
      <w:r w:rsidR="00EE7410" w:rsidRPr="000653EA">
        <w:rPr>
          <w:b/>
          <w:highlight w:val="lightGray"/>
          <w:u w:val="single"/>
        </w:rPr>
        <w:t>said</w:t>
      </w:r>
      <w:r w:rsidR="00EE7410" w:rsidRPr="009628D4">
        <w:rPr>
          <w:b/>
        </w:rPr>
        <w:t xml:space="preserve"> </w:t>
      </w:r>
      <w:r w:rsidR="00FA6EB9">
        <w:rPr>
          <w:b/>
        </w:rPr>
        <w:tab/>
      </w:r>
      <w:r w:rsidR="00FA6EB9">
        <w:rPr>
          <w:b/>
        </w:rPr>
        <w:tab/>
      </w:r>
      <w:r w:rsidR="00EE7410" w:rsidRPr="003E45B3">
        <w:t xml:space="preserve">these </w:t>
      </w:r>
      <w:r w:rsidR="00EE7410" w:rsidRPr="00A34386">
        <w:rPr>
          <w:b/>
          <w:highlight w:val="lightGray"/>
          <w:u w:val="single"/>
        </w:rPr>
        <w:t>words</w:t>
      </w:r>
      <w:r w:rsidR="00EE7410">
        <w:t xml:space="preserve"> </w:t>
      </w:r>
    </w:p>
    <w:p w14:paraId="64666660" w14:textId="0B92794B" w:rsidR="002B3CCC" w:rsidRDefault="007475E5" w:rsidP="007475E5">
      <w:pPr>
        <w:spacing w:after="0"/>
        <w:ind w:left="0"/>
      </w:pPr>
      <w:r w:rsidRPr="007475E5">
        <w:rPr>
          <w:b/>
          <w:color w:val="F79646" w:themeColor="accent6"/>
          <w:sz w:val="18"/>
          <w:szCs w:val="18"/>
        </w:rPr>
        <w:t>[A]</w:t>
      </w:r>
      <w:r w:rsidRPr="007475E5">
        <w:rPr>
          <w:b/>
          <w:color w:val="F79646" w:themeColor="accent6"/>
        </w:rPr>
        <w:t xml:space="preserve">  </w:t>
      </w:r>
      <w:r>
        <w:rPr>
          <w:b/>
          <w:color w:val="F79646" w:themeColor="accent6"/>
        </w:rPr>
        <w:tab/>
      </w:r>
      <w:r w:rsidR="00CD57DA">
        <w:t xml:space="preserve">             [he]</w:t>
      </w:r>
      <w:r w:rsidR="003E45B3">
        <w:t xml:space="preserve"> </w:t>
      </w:r>
      <w:r w:rsidR="00EE7410" w:rsidRPr="000653EA">
        <w:rPr>
          <w:u w:val="single"/>
        </w:rPr>
        <w:t xml:space="preserve">the </w:t>
      </w:r>
      <w:r w:rsidR="006B337F">
        <w:rPr>
          <w:color w:val="984806" w:themeColor="accent6" w:themeShade="80"/>
          <w:u w:val="single"/>
        </w:rPr>
        <w:t>K</w:t>
      </w:r>
      <w:r w:rsidR="00EE7410" w:rsidRPr="000653EA">
        <w:rPr>
          <w:color w:val="984806" w:themeColor="accent6" w:themeShade="80"/>
          <w:u w:val="single"/>
        </w:rPr>
        <w:t>ing</w:t>
      </w:r>
      <w:r w:rsidR="00EE7410" w:rsidRPr="00CD57DA">
        <w:rPr>
          <w:color w:val="984806" w:themeColor="accent6" w:themeShade="80"/>
        </w:rPr>
        <w:t xml:space="preserve"> </w:t>
      </w:r>
      <w:r w:rsidR="003E45B3" w:rsidRPr="00CD57DA">
        <w:rPr>
          <w:color w:val="984806" w:themeColor="accent6" w:themeShade="80"/>
        </w:rPr>
        <w:t xml:space="preserve"> </w:t>
      </w:r>
      <w:r w:rsidR="003E45B3">
        <w:t xml:space="preserve">  </w:t>
      </w:r>
      <w:r w:rsidR="00CD57DA">
        <w:tab/>
      </w:r>
      <w:r w:rsidR="00EE7410" w:rsidRPr="000653EA">
        <w:rPr>
          <w:color w:val="FF33CC"/>
          <w:u w:val="single"/>
        </w:rPr>
        <w:t>did</w:t>
      </w:r>
      <w:r w:rsidR="00EE7410" w:rsidRPr="006B0409">
        <w:t xml:space="preserve"> </w:t>
      </w:r>
      <w:r w:rsidR="003E45B3" w:rsidRPr="006B0409">
        <w:t xml:space="preserve"> </w:t>
      </w:r>
      <w:r w:rsidR="00CD57DA">
        <w:rPr>
          <w:b/>
        </w:rPr>
        <w:tab/>
      </w:r>
      <w:r w:rsidR="00EE7410" w:rsidRPr="009628D4">
        <w:rPr>
          <w:b/>
          <w:u w:val="single"/>
        </w:rPr>
        <w:t>bow down</w:t>
      </w:r>
      <w:r w:rsidR="00EE7410" w:rsidRPr="009628D4">
        <w:rPr>
          <w:b/>
        </w:rPr>
        <w:t xml:space="preserve"> </w:t>
      </w:r>
      <w:r w:rsidR="00CD57DA">
        <w:rPr>
          <w:b/>
        </w:rPr>
        <w:t xml:space="preserve">  </w:t>
      </w:r>
      <w:r w:rsidR="002B3CCC">
        <w:rPr>
          <w:b/>
        </w:rPr>
        <w:t xml:space="preserve">   </w:t>
      </w:r>
      <w:r w:rsidR="00CD57DA">
        <w:rPr>
          <w:b/>
        </w:rPr>
        <w:t xml:space="preserve"> </w:t>
      </w:r>
      <w:r w:rsidR="00EE7410" w:rsidRPr="002B3CCC">
        <w:t xml:space="preserve">before </w:t>
      </w:r>
      <w:r w:rsidR="00A27182">
        <w:rPr>
          <w:b/>
          <w:color w:val="0070C0"/>
        </w:rPr>
        <w:t>T</w:t>
      </w:r>
      <w:r w:rsidR="00EE7410" w:rsidRPr="009628D4">
        <w:rPr>
          <w:b/>
          <w:color w:val="0070C0"/>
        </w:rPr>
        <w:t>he Lord</w:t>
      </w:r>
      <w:r w:rsidR="00EE7410">
        <w:t xml:space="preserve"> </w:t>
      </w:r>
      <w:r>
        <w:tab/>
      </w:r>
      <w:r>
        <w:tab/>
      </w:r>
      <w:r>
        <w:tab/>
      </w:r>
      <w:r>
        <w:tab/>
        <w:t xml:space="preserve">         </w:t>
      </w:r>
      <w:r w:rsidR="00522020">
        <w:rPr>
          <w:sz w:val="18"/>
          <w:szCs w:val="18"/>
        </w:rPr>
        <w:t>qq</w:t>
      </w:r>
    </w:p>
    <w:p w14:paraId="47725D39" w14:textId="77777777" w:rsidR="009628D4" w:rsidRDefault="00EE7410" w:rsidP="00C2568C">
      <w:pPr>
        <w:spacing w:after="0"/>
        <w:ind w:left="3600" w:firstLine="720"/>
      </w:pPr>
      <w:r>
        <w:t xml:space="preserve">upon </w:t>
      </w:r>
      <w:r w:rsidR="00C2568C">
        <w:tab/>
      </w:r>
      <w:r w:rsidRPr="005A668C">
        <w:rPr>
          <w:color w:val="984806" w:themeColor="accent6" w:themeShade="80"/>
        </w:rPr>
        <w:t xml:space="preserve">his </w:t>
      </w:r>
      <w:r w:rsidR="00C2568C" w:rsidRPr="005A668C">
        <w:rPr>
          <w:color w:val="984806" w:themeColor="accent6" w:themeShade="80"/>
        </w:rPr>
        <w:tab/>
      </w:r>
      <w:r w:rsidRPr="005A668C">
        <w:rPr>
          <w:color w:val="984806" w:themeColor="accent6" w:themeShade="80"/>
        </w:rPr>
        <w:t>knees</w:t>
      </w:r>
      <w:r>
        <w:t xml:space="preserve"> </w:t>
      </w:r>
    </w:p>
    <w:p w14:paraId="096F2036" w14:textId="77777777" w:rsidR="00CD57DA" w:rsidRDefault="0057065E" w:rsidP="002B3CCC">
      <w:pPr>
        <w:spacing w:after="0"/>
        <w:ind w:left="4320" w:firstLine="720"/>
      </w:pPr>
      <w:r>
        <w:t xml:space="preserve"> </w:t>
      </w:r>
    </w:p>
    <w:p w14:paraId="07337C8E" w14:textId="3BA5DC0B" w:rsidR="006B0409" w:rsidRDefault="007475E5" w:rsidP="006B0409">
      <w:pPr>
        <w:spacing w:after="0"/>
        <w:ind w:left="0"/>
      </w:pPr>
      <w:r w:rsidRPr="007475E5">
        <w:rPr>
          <w:b/>
          <w:color w:val="F79646" w:themeColor="accent6"/>
          <w:sz w:val="18"/>
          <w:szCs w:val="18"/>
        </w:rPr>
        <w:t>[A]</w:t>
      </w:r>
      <w:r w:rsidR="006B0409" w:rsidRPr="007475E5">
        <w:rPr>
          <w:b/>
          <w:color w:val="F79646" w:themeColor="accent6"/>
        </w:rPr>
        <w:t xml:space="preserve">  </w:t>
      </w:r>
      <w:r w:rsidR="00EE7410" w:rsidRPr="00C30A4B">
        <w:rPr>
          <w:b/>
          <w:highlight w:val="yellow"/>
          <w:u w:val="single"/>
        </w:rPr>
        <w:t>yea</w:t>
      </w:r>
      <w:r w:rsidR="00EE7410">
        <w:t xml:space="preserve"> even </w:t>
      </w:r>
      <w:r w:rsidR="006B0409">
        <w:t xml:space="preserve"> </w:t>
      </w:r>
      <w:r w:rsidR="006B0409">
        <w:tab/>
      </w:r>
      <w:r w:rsidR="00EE7410">
        <w:t xml:space="preserve">he </w:t>
      </w:r>
      <w:r w:rsidR="003E45B3">
        <w:t>[</w:t>
      </w:r>
      <w:r w:rsidR="003E45B3" w:rsidRPr="000653EA">
        <w:rPr>
          <w:u w:val="single"/>
        </w:rPr>
        <w:t xml:space="preserve">the </w:t>
      </w:r>
      <w:r w:rsidR="006B337F">
        <w:rPr>
          <w:color w:val="984806" w:themeColor="accent6" w:themeShade="80"/>
          <w:u w:val="single"/>
        </w:rPr>
        <w:t>K</w:t>
      </w:r>
      <w:r w:rsidR="003E45B3" w:rsidRPr="000653EA">
        <w:rPr>
          <w:color w:val="984806" w:themeColor="accent6" w:themeShade="80"/>
          <w:u w:val="single"/>
        </w:rPr>
        <w:t>ing</w:t>
      </w:r>
      <w:r w:rsidR="003E45B3">
        <w:t xml:space="preserve">]  </w:t>
      </w:r>
      <w:r w:rsidR="006B0409">
        <w:tab/>
      </w:r>
      <w:r w:rsidR="00EE7410" w:rsidRPr="000653EA">
        <w:rPr>
          <w:color w:val="FF33CC"/>
          <w:u w:val="single"/>
        </w:rPr>
        <w:t>did</w:t>
      </w:r>
      <w:r w:rsidR="00EE7410">
        <w:t xml:space="preserve"> </w:t>
      </w:r>
      <w:r w:rsidR="003E45B3">
        <w:t xml:space="preserve">  </w:t>
      </w:r>
      <w:r w:rsidR="006B0409">
        <w:tab/>
      </w:r>
      <w:r w:rsidR="00EE7410" w:rsidRPr="007E1939">
        <w:rPr>
          <w:b/>
          <w:u w:val="single"/>
        </w:rPr>
        <w:t>prostrate himself</w:t>
      </w:r>
      <w:r w:rsidR="00EE7410">
        <w:t xml:space="preserve"> </w:t>
      </w:r>
    </w:p>
    <w:p w14:paraId="5D3E0B42" w14:textId="77777777" w:rsidR="009628D4" w:rsidRDefault="00EE7410" w:rsidP="006B0409">
      <w:pPr>
        <w:spacing w:after="0"/>
        <w:ind w:left="3600" w:firstLine="720"/>
      </w:pPr>
      <w:r>
        <w:t xml:space="preserve">upon </w:t>
      </w:r>
      <w:r w:rsidR="006B0409">
        <w:tab/>
      </w:r>
      <w:r>
        <w:t xml:space="preserve">the </w:t>
      </w:r>
      <w:r w:rsidR="006B0409">
        <w:tab/>
      </w:r>
      <w:r w:rsidRPr="005A668C">
        <w:rPr>
          <w:color w:val="984806" w:themeColor="accent6" w:themeShade="80"/>
        </w:rPr>
        <w:t>earth</w:t>
      </w:r>
      <w:r w:rsidRPr="005A668C">
        <w:t xml:space="preserve"> </w:t>
      </w:r>
    </w:p>
    <w:p w14:paraId="3042BB3E" w14:textId="77777777" w:rsidR="006B0409" w:rsidRDefault="006B0409" w:rsidP="006B0409">
      <w:pPr>
        <w:spacing w:after="0"/>
        <w:ind w:left="0" w:firstLine="720"/>
      </w:pPr>
    </w:p>
    <w:p w14:paraId="0B161251" w14:textId="046E1C84" w:rsidR="006B0409" w:rsidRDefault="003E45B3" w:rsidP="006B0409">
      <w:pPr>
        <w:spacing w:after="0"/>
        <w:ind w:left="0" w:firstLine="720"/>
        <w:rPr>
          <w:b/>
        </w:rPr>
      </w:pPr>
      <w:r>
        <w:rPr>
          <w:b/>
        </w:rPr>
        <w:t xml:space="preserve">and      </w:t>
      </w:r>
      <w:r w:rsidRPr="003E45B3">
        <w:t xml:space="preserve">[he  </w:t>
      </w:r>
      <w:r w:rsidR="006B0409">
        <w:t xml:space="preserve"> </w:t>
      </w:r>
      <w:r w:rsidRPr="000653EA">
        <w:rPr>
          <w:u w:val="single"/>
        </w:rPr>
        <w:t xml:space="preserve">the </w:t>
      </w:r>
      <w:r w:rsidR="006B337F">
        <w:rPr>
          <w:color w:val="984806" w:themeColor="accent6" w:themeShade="80"/>
          <w:u w:val="single"/>
        </w:rPr>
        <w:t>K</w:t>
      </w:r>
      <w:r w:rsidRPr="000653EA">
        <w:rPr>
          <w:color w:val="984806" w:themeColor="accent6" w:themeShade="80"/>
          <w:u w:val="single"/>
        </w:rPr>
        <w:t>ing</w:t>
      </w:r>
      <w:r w:rsidRPr="006B337F">
        <w:rPr>
          <w:bCs/>
        </w:rPr>
        <w:t>]</w:t>
      </w:r>
      <w:r>
        <w:rPr>
          <w:b/>
        </w:rPr>
        <w:t xml:space="preserve"> </w:t>
      </w:r>
      <w:r w:rsidR="00EE7410">
        <w:t xml:space="preserve"> </w:t>
      </w:r>
      <w:r w:rsidR="006B0409">
        <w:tab/>
      </w:r>
      <w:r w:rsidR="006B0409">
        <w:tab/>
      </w:r>
      <w:r w:rsidR="00EE7410" w:rsidRPr="009628D4">
        <w:rPr>
          <w:b/>
        </w:rPr>
        <w:t xml:space="preserve">cried mightily </w:t>
      </w:r>
      <w:r w:rsidR="007E0466">
        <w:rPr>
          <w:b/>
        </w:rPr>
        <w:tab/>
      </w:r>
      <w:r w:rsidR="007E0466">
        <w:rPr>
          <w:b/>
        </w:rPr>
        <w:tab/>
      </w:r>
      <w:r w:rsidR="007E0466">
        <w:rPr>
          <w:b/>
        </w:rPr>
        <w:tab/>
      </w:r>
      <w:r w:rsidR="007E0466">
        <w:rPr>
          <w:b/>
        </w:rPr>
        <w:tab/>
      </w:r>
      <w:r w:rsidR="007E0466">
        <w:rPr>
          <w:b/>
        </w:rPr>
        <w:tab/>
      </w:r>
      <w:r w:rsidR="00D6303E">
        <w:rPr>
          <w:b/>
        </w:rPr>
        <w:t xml:space="preserve">   </w:t>
      </w:r>
      <w:r w:rsidR="00522020" w:rsidRPr="00522020">
        <w:rPr>
          <w:b/>
          <w:color w:val="00B0F0"/>
        </w:rPr>
        <w:t xml:space="preserve"> </w:t>
      </w:r>
      <w:r w:rsidR="00522020" w:rsidRPr="00522020">
        <w:rPr>
          <w:bCs/>
          <w:color w:val="00B0F0"/>
          <w:sz w:val="16"/>
          <w:szCs w:val="16"/>
        </w:rPr>
        <w:t>[Prayer]</w:t>
      </w:r>
      <w:r w:rsidR="007E0466">
        <w:rPr>
          <w:b/>
        </w:rPr>
        <w:tab/>
        <w:t xml:space="preserve">  </w:t>
      </w:r>
      <w:r w:rsidR="007E0466" w:rsidRPr="00697BE3">
        <w:rPr>
          <w:color w:val="00B0F0"/>
          <w:sz w:val="18"/>
          <w:szCs w:val="18"/>
        </w:rPr>
        <w:t>P</w:t>
      </w:r>
    </w:p>
    <w:p w14:paraId="68C96A44" w14:textId="77777777" w:rsidR="00EE7410" w:rsidRPr="000653EA" w:rsidRDefault="00EE7410" w:rsidP="006B0409">
      <w:pPr>
        <w:spacing w:after="0"/>
        <w:ind w:left="2880" w:firstLine="720"/>
        <w:rPr>
          <w:u w:val="single"/>
        </w:rPr>
      </w:pPr>
      <w:r w:rsidRPr="000653EA">
        <w:rPr>
          <w:b/>
          <w:highlight w:val="lightGray"/>
          <w:u w:val="single"/>
        </w:rPr>
        <w:t>saying</w:t>
      </w:r>
      <w:r w:rsidR="006B0409" w:rsidRPr="000653EA">
        <w:rPr>
          <w:b/>
        </w:rPr>
        <w:tab/>
      </w:r>
      <w:r w:rsidR="006B0409" w:rsidRPr="000653EA">
        <w:rPr>
          <w:b/>
        </w:rPr>
        <w:tab/>
      </w:r>
      <w:r w:rsidR="006B0409" w:rsidRPr="000653EA">
        <w:rPr>
          <w:b/>
          <w:u w:val="single"/>
        </w:rPr>
        <w:t xml:space="preserve">     </w:t>
      </w:r>
    </w:p>
    <w:p w14:paraId="11FE9F6D" w14:textId="645FAC69" w:rsidR="009628D4" w:rsidRPr="00C7643B" w:rsidRDefault="00EE7410" w:rsidP="00FE4721">
      <w:pPr>
        <w:spacing w:after="0"/>
        <w:ind w:left="0"/>
        <w:rPr>
          <w:color w:val="0070C0"/>
        </w:rPr>
      </w:pPr>
      <w:r>
        <w:t xml:space="preserve"> 18 </w:t>
      </w:r>
      <w:r w:rsidR="009628D4">
        <w:tab/>
      </w:r>
      <w:r w:rsidR="009628D4">
        <w:tab/>
      </w:r>
      <w:r w:rsidR="009628D4">
        <w:tab/>
      </w:r>
      <w:r w:rsidR="00753F88">
        <w:tab/>
      </w:r>
      <w:r w:rsidR="00753F88">
        <w:tab/>
      </w:r>
      <w:r w:rsidR="00753F88">
        <w:tab/>
      </w:r>
      <w:r w:rsidR="006B0409">
        <w:t xml:space="preserve">      </w:t>
      </w:r>
      <w:r w:rsidR="00753F88">
        <w:t xml:space="preserve">         </w:t>
      </w:r>
      <w:r w:rsidRPr="00753F88">
        <w:rPr>
          <w:b/>
        </w:rPr>
        <w:t>O</w:t>
      </w:r>
      <w:r w:rsidRPr="005E0503">
        <w:rPr>
          <w:b/>
          <w:color w:val="0070C0"/>
        </w:rPr>
        <w:t xml:space="preserve"> </w:t>
      </w:r>
      <w:r w:rsidR="00753F88">
        <w:rPr>
          <w:b/>
          <w:color w:val="0070C0"/>
        </w:rPr>
        <w:t xml:space="preserve">   </w:t>
      </w:r>
      <w:r w:rsidR="006B0409">
        <w:rPr>
          <w:b/>
          <w:color w:val="0070C0"/>
        </w:rPr>
        <w:t xml:space="preserve">  </w:t>
      </w:r>
      <w:r w:rsidR="00A27182">
        <w:rPr>
          <w:b/>
          <w:color w:val="0070C0"/>
        </w:rPr>
        <w:t xml:space="preserve"> </w:t>
      </w:r>
      <w:r w:rsidRPr="00887974">
        <w:rPr>
          <w:b/>
          <w:color w:val="0070C0"/>
          <w:u w:val="single"/>
        </w:rPr>
        <w:t>God</w:t>
      </w:r>
      <w:r w:rsidRPr="00DB6FA9">
        <w:rPr>
          <w:color w:val="0070C0"/>
        </w:rPr>
        <w:t xml:space="preserve"> </w:t>
      </w:r>
      <w:r w:rsidR="00C7643B">
        <w:rPr>
          <w:color w:val="0070C0"/>
        </w:rPr>
        <w:tab/>
      </w:r>
      <w:r w:rsidR="00C7643B">
        <w:rPr>
          <w:color w:val="0070C0"/>
        </w:rPr>
        <w:tab/>
      </w:r>
      <w:r w:rsidR="00C7643B">
        <w:rPr>
          <w:color w:val="0070C0"/>
        </w:rPr>
        <w:tab/>
      </w:r>
      <w:r w:rsidR="00C7643B">
        <w:rPr>
          <w:color w:val="0070C0"/>
        </w:rPr>
        <w:tab/>
        <w:t xml:space="preserve">         </w:t>
      </w:r>
      <w:r w:rsidR="001D2B31" w:rsidRPr="001D2B31">
        <w:rPr>
          <w:sz w:val="16"/>
          <w:szCs w:val="16"/>
        </w:rPr>
        <w:t>08</w:t>
      </w:r>
    </w:p>
    <w:p w14:paraId="7036E193" w14:textId="77777777" w:rsidR="006B0409" w:rsidRDefault="006B0409" w:rsidP="00FE4721">
      <w:pPr>
        <w:spacing w:after="0"/>
        <w:ind w:left="0"/>
      </w:pPr>
    </w:p>
    <w:p w14:paraId="0478C176" w14:textId="77777777" w:rsidR="006B0409" w:rsidRDefault="00753F88" w:rsidP="00753F88">
      <w:pPr>
        <w:spacing w:after="0"/>
        <w:ind w:firstLine="720"/>
      </w:pPr>
      <w:r>
        <w:t xml:space="preserve">       </w:t>
      </w:r>
      <w:r w:rsidR="00EE7410" w:rsidRPr="000653EA">
        <w:rPr>
          <w:b/>
          <w:color w:val="7030A0"/>
          <w:u w:val="single"/>
        </w:rPr>
        <w:t>Aaron</w:t>
      </w:r>
      <w:r w:rsidR="00EE7410" w:rsidRPr="006B0409">
        <w:rPr>
          <w:color w:val="7030A0"/>
        </w:rPr>
        <w:t xml:space="preserve"> </w:t>
      </w:r>
      <w:r w:rsidR="006B0409">
        <w:tab/>
      </w:r>
      <w:r w:rsidR="00EE7410">
        <w:t xml:space="preserve">hath </w:t>
      </w:r>
      <w:r w:rsidR="006B0409">
        <w:tab/>
      </w:r>
      <w:r w:rsidR="00EE7410" w:rsidRPr="000653EA">
        <w:rPr>
          <w:b/>
          <w:highlight w:val="lightGray"/>
          <w:u w:val="single"/>
        </w:rPr>
        <w:t>told</w:t>
      </w:r>
      <w:r w:rsidR="00EE7410" w:rsidRPr="00A27182">
        <w:rPr>
          <w:b/>
        </w:rPr>
        <w:t xml:space="preserve"> </w:t>
      </w:r>
      <w:r w:rsidR="006B0409">
        <w:rPr>
          <w:b/>
        </w:rPr>
        <w:tab/>
      </w:r>
      <w:r w:rsidR="006B0409">
        <w:rPr>
          <w:b/>
        </w:rPr>
        <w:tab/>
      </w:r>
      <w:r w:rsidR="006B0409">
        <w:rPr>
          <w:b/>
        </w:rPr>
        <w:tab/>
      </w:r>
      <w:r w:rsidR="00EE7410" w:rsidRPr="00887974">
        <w:rPr>
          <w:color w:val="984806" w:themeColor="accent6" w:themeShade="80"/>
          <w:u w:val="single"/>
        </w:rPr>
        <w:t>me</w:t>
      </w:r>
      <w:r w:rsidR="00EE7410" w:rsidRPr="000653EA">
        <w:rPr>
          <w:color w:val="984806" w:themeColor="accent6" w:themeShade="80"/>
        </w:rPr>
        <w:t xml:space="preserve"> </w:t>
      </w:r>
      <w:r>
        <w:tab/>
      </w:r>
    </w:p>
    <w:p w14:paraId="27A2857D" w14:textId="03A58C3A" w:rsidR="009628D4" w:rsidRDefault="00EE7410" w:rsidP="006B0409">
      <w:pPr>
        <w:spacing w:after="0"/>
        <w:ind w:left="2160" w:firstLine="720"/>
      </w:pPr>
      <w:r w:rsidRPr="006B0409">
        <w:rPr>
          <w:b/>
        </w:rPr>
        <w:t xml:space="preserve">that </w:t>
      </w:r>
      <w:r w:rsidR="00753F88">
        <w:t xml:space="preserve">      </w:t>
      </w:r>
      <w:r w:rsidRPr="00753F88">
        <w:rPr>
          <w:u w:val="single"/>
        </w:rPr>
        <w:t xml:space="preserve">there </w:t>
      </w:r>
      <w:r w:rsidR="006B0409">
        <w:rPr>
          <w:u w:val="single"/>
        </w:rPr>
        <w:t xml:space="preserve">   </w:t>
      </w:r>
      <w:r w:rsidR="006B0409">
        <w:rPr>
          <w:u w:val="single"/>
        </w:rPr>
        <w:tab/>
        <w:t>i</w:t>
      </w:r>
      <w:r w:rsidRPr="00753F88">
        <w:rPr>
          <w:u w:val="single"/>
        </w:rPr>
        <w:t xml:space="preserve">s </w:t>
      </w:r>
      <w:r w:rsidR="006B0409">
        <w:rPr>
          <w:u w:val="single"/>
        </w:rPr>
        <w:tab/>
      </w:r>
      <w:r w:rsidRPr="00753F88">
        <w:rPr>
          <w:u w:val="single"/>
        </w:rPr>
        <w:t xml:space="preserve">a </w:t>
      </w:r>
      <w:r w:rsidR="00A27182">
        <w:rPr>
          <w:u w:val="single"/>
        </w:rPr>
        <w:t xml:space="preserve"> </w:t>
      </w:r>
      <w:r w:rsidR="006B0409">
        <w:rPr>
          <w:u w:val="single"/>
        </w:rPr>
        <w:t xml:space="preserve">       </w:t>
      </w:r>
      <w:r w:rsidRPr="00753F88">
        <w:rPr>
          <w:b/>
          <w:color w:val="0070C0"/>
          <w:u w:val="single"/>
        </w:rPr>
        <w:t>God</w:t>
      </w:r>
      <w:r>
        <w:t xml:space="preserve"> </w:t>
      </w:r>
      <w:r w:rsidR="00887974">
        <w:tab/>
      </w:r>
      <w:r w:rsidR="00887974">
        <w:tab/>
      </w:r>
      <w:r w:rsidR="00D6303E">
        <w:t xml:space="preserve">             </w:t>
      </w:r>
      <w:r w:rsidR="00887974" w:rsidRPr="00522020">
        <w:rPr>
          <w:i/>
          <w:sz w:val="16"/>
          <w:szCs w:val="16"/>
        </w:rPr>
        <w:t>[see verses 7-8]</w:t>
      </w:r>
    </w:p>
    <w:p w14:paraId="20E7DA0A" w14:textId="77777777" w:rsidR="006B0409" w:rsidRDefault="006B0409" w:rsidP="006B0409">
      <w:pPr>
        <w:spacing w:after="0"/>
        <w:ind w:left="2160" w:firstLine="720"/>
      </w:pPr>
    </w:p>
    <w:p w14:paraId="79A46C00" w14:textId="3C8639C9" w:rsidR="009628D4" w:rsidRPr="00887974" w:rsidRDefault="00EE7410" w:rsidP="006B0409">
      <w:pPr>
        <w:spacing w:after="0"/>
        <w:rPr>
          <w:u w:val="single"/>
        </w:rPr>
      </w:pPr>
      <w:r w:rsidRPr="006B0409">
        <w:rPr>
          <w:b/>
        </w:rPr>
        <w:t xml:space="preserve">and </w:t>
      </w:r>
      <w:r w:rsidR="00753F88">
        <w:tab/>
      </w:r>
      <w:r w:rsidRPr="00A27182">
        <w:rPr>
          <w:b/>
          <w:color w:val="F79646" w:themeColor="accent6"/>
        </w:rPr>
        <w:t xml:space="preserve">if </w:t>
      </w:r>
      <w:r w:rsidR="000653EA">
        <w:rPr>
          <w:b/>
          <w:color w:val="F79646" w:themeColor="accent6"/>
        </w:rPr>
        <w:t xml:space="preserve">    </w:t>
      </w:r>
      <w:r w:rsidR="00753F88" w:rsidRPr="000653EA">
        <w:rPr>
          <w:u w:val="single"/>
        </w:rPr>
        <w:tab/>
      </w:r>
      <w:r w:rsidR="006B0409" w:rsidRPr="000653EA">
        <w:rPr>
          <w:u w:val="single"/>
        </w:rPr>
        <w:tab/>
      </w:r>
      <w:r w:rsidR="000653EA">
        <w:rPr>
          <w:u w:val="single"/>
        </w:rPr>
        <w:t xml:space="preserve">           </w:t>
      </w:r>
      <w:r w:rsidR="006B0409" w:rsidRPr="000653EA">
        <w:tab/>
      </w:r>
      <w:r w:rsidRPr="00887974">
        <w:rPr>
          <w:u w:val="single"/>
        </w:rPr>
        <w:t xml:space="preserve">there </w:t>
      </w:r>
      <w:r w:rsidR="006B0409" w:rsidRPr="00887974">
        <w:rPr>
          <w:u w:val="single"/>
        </w:rPr>
        <w:tab/>
      </w:r>
      <w:r w:rsidRPr="00887974">
        <w:rPr>
          <w:u w:val="single"/>
        </w:rPr>
        <w:t xml:space="preserve">is </w:t>
      </w:r>
      <w:r w:rsidR="006B0409" w:rsidRPr="00887974">
        <w:rPr>
          <w:u w:val="single"/>
        </w:rPr>
        <w:tab/>
      </w:r>
      <w:r w:rsidRPr="00887974">
        <w:rPr>
          <w:u w:val="single"/>
        </w:rPr>
        <w:t xml:space="preserve">a </w:t>
      </w:r>
      <w:r w:rsidR="00A27182" w:rsidRPr="00887974">
        <w:rPr>
          <w:u w:val="single"/>
        </w:rPr>
        <w:t xml:space="preserve"> </w:t>
      </w:r>
      <w:r w:rsidR="006B0409" w:rsidRPr="00887974">
        <w:rPr>
          <w:u w:val="single"/>
        </w:rPr>
        <w:t xml:space="preserve">       </w:t>
      </w:r>
      <w:r w:rsidRPr="00887974">
        <w:rPr>
          <w:b/>
          <w:color w:val="0070C0"/>
          <w:u w:val="single"/>
        </w:rPr>
        <w:t>God</w:t>
      </w:r>
      <w:r w:rsidRPr="00887974">
        <w:rPr>
          <w:u w:val="single"/>
        </w:rPr>
        <w:t xml:space="preserve"> </w:t>
      </w:r>
    </w:p>
    <w:p w14:paraId="33D028F2" w14:textId="77777777" w:rsidR="009628D4" w:rsidRDefault="00EE7410" w:rsidP="006B0409">
      <w:pPr>
        <w:spacing w:after="0"/>
      </w:pPr>
      <w:r w:rsidRPr="006B0409">
        <w:rPr>
          <w:b/>
        </w:rPr>
        <w:t>and</w:t>
      </w:r>
      <w:r>
        <w:t xml:space="preserve"> </w:t>
      </w:r>
      <w:r w:rsidR="002B3CCC">
        <w:tab/>
      </w:r>
      <w:r w:rsidR="002B3CCC" w:rsidRPr="00A27182">
        <w:rPr>
          <w:b/>
          <w:color w:val="F79646" w:themeColor="accent6"/>
        </w:rPr>
        <w:t>i</w:t>
      </w:r>
      <w:r w:rsidRPr="00A27182">
        <w:rPr>
          <w:b/>
          <w:color w:val="F79646" w:themeColor="accent6"/>
        </w:rPr>
        <w:t xml:space="preserve">f </w:t>
      </w:r>
      <w:r w:rsidR="006B0409">
        <w:rPr>
          <w:b/>
          <w:color w:val="F79646" w:themeColor="accent6"/>
        </w:rPr>
        <w:t xml:space="preserve">    </w:t>
      </w:r>
      <w:r w:rsidRPr="006B0409">
        <w:rPr>
          <w:b/>
          <w:color w:val="7030A0"/>
        </w:rPr>
        <w:t>thou</w:t>
      </w:r>
      <w:r>
        <w:t xml:space="preserve"> </w:t>
      </w:r>
      <w:r w:rsidR="002B3CCC">
        <w:t xml:space="preserve"> </w:t>
      </w:r>
      <w:r w:rsidR="006B0409" w:rsidRPr="000653EA">
        <w:rPr>
          <w:u w:val="single"/>
        </w:rPr>
        <w:tab/>
      </w:r>
      <w:r w:rsidR="006B0409" w:rsidRPr="000653EA">
        <w:rPr>
          <w:u w:val="single"/>
        </w:rPr>
        <w:tab/>
      </w:r>
      <w:r w:rsidR="006B0409" w:rsidRPr="000653EA">
        <w:tab/>
      </w:r>
      <w:r>
        <w:t xml:space="preserve">art </w:t>
      </w:r>
      <w:r w:rsidR="002B3CCC">
        <w:t xml:space="preserve"> </w:t>
      </w:r>
      <w:r w:rsidR="00A27182">
        <w:t xml:space="preserve"> </w:t>
      </w:r>
      <w:r w:rsidR="006B0409">
        <w:tab/>
        <w:t xml:space="preserve">           </w:t>
      </w:r>
      <w:r w:rsidRPr="00887974">
        <w:rPr>
          <w:b/>
          <w:color w:val="0070C0"/>
          <w:u w:val="single"/>
        </w:rPr>
        <w:t>God</w:t>
      </w:r>
      <w:r>
        <w:t xml:space="preserve"> </w:t>
      </w:r>
    </w:p>
    <w:p w14:paraId="53BFA9F3" w14:textId="77777777" w:rsidR="006B0409" w:rsidRDefault="006B0409" w:rsidP="006B0409">
      <w:pPr>
        <w:spacing w:after="0"/>
      </w:pPr>
    </w:p>
    <w:p w14:paraId="7AE7A78A" w14:textId="77777777" w:rsidR="006B0409" w:rsidRDefault="006B0409" w:rsidP="006B0409">
      <w:pPr>
        <w:spacing w:after="0"/>
        <w:ind w:left="0" w:firstLine="720"/>
      </w:pPr>
      <w:r>
        <w:t xml:space="preserve">            </w:t>
      </w:r>
      <w:r w:rsidR="00A27182">
        <w:t xml:space="preserve"> [</w:t>
      </w:r>
      <w:r w:rsidR="00A27182" w:rsidRPr="00A27182">
        <w:rPr>
          <w:b/>
          <w:color w:val="F79646" w:themeColor="accent6"/>
        </w:rPr>
        <w:t>then</w:t>
      </w:r>
      <w:r w:rsidR="00A27182">
        <w:t xml:space="preserve">]    </w:t>
      </w:r>
      <w:r>
        <w:tab/>
      </w:r>
      <w:r>
        <w:tab/>
      </w:r>
      <w:r w:rsidR="00EE7410">
        <w:t xml:space="preserve">wilt </w:t>
      </w:r>
      <w:r w:rsidR="00A27182">
        <w:t xml:space="preserve">  </w:t>
      </w:r>
    </w:p>
    <w:p w14:paraId="2413584A" w14:textId="77777777" w:rsidR="009628D4" w:rsidRDefault="006B0409" w:rsidP="006B0409">
      <w:pPr>
        <w:spacing w:after="0"/>
        <w:rPr>
          <w:color w:val="984806" w:themeColor="accent6" w:themeShade="80"/>
        </w:rPr>
      </w:pPr>
      <w:r>
        <w:t xml:space="preserve">                     </w:t>
      </w:r>
      <w:r w:rsidRPr="006B0409">
        <w:rPr>
          <w:color w:val="7030A0"/>
        </w:rPr>
        <w:t xml:space="preserve"> </w:t>
      </w:r>
      <w:r w:rsidRPr="006B0409">
        <w:rPr>
          <w:b/>
          <w:color w:val="7030A0"/>
        </w:rPr>
        <w:t>t</w:t>
      </w:r>
      <w:r w:rsidR="00EE7410" w:rsidRPr="006B0409">
        <w:rPr>
          <w:b/>
          <w:color w:val="7030A0"/>
        </w:rPr>
        <w:t>hou</w:t>
      </w:r>
      <w:r w:rsidR="00EE7410" w:rsidRPr="006B0409">
        <w:rPr>
          <w:color w:val="7030A0"/>
        </w:rPr>
        <w:t xml:space="preserve"> </w:t>
      </w:r>
      <w:r w:rsidR="00EE7410">
        <w:t>make</w:t>
      </w:r>
      <w:r w:rsidR="00EE7410" w:rsidRPr="000653EA">
        <w:t xml:space="preserve"> </w:t>
      </w:r>
      <w:r w:rsidR="009628D4" w:rsidRPr="000653EA">
        <w:rPr>
          <w:b/>
          <w:color w:val="0070C0"/>
        </w:rPr>
        <w:t>T</w:t>
      </w:r>
      <w:r w:rsidR="00EE7410" w:rsidRPr="000653EA">
        <w:rPr>
          <w:b/>
          <w:color w:val="0070C0"/>
        </w:rPr>
        <w:t>hyself</w:t>
      </w:r>
      <w:r w:rsidRPr="000653EA">
        <w:rPr>
          <w:b/>
          <w:color w:val="0070C0"/>
        </w:rPr>
        <w:t xml:space="preserve">  </w:t>
      </w:r>
      <w:r w:rsidR="00EE7410" w:rsidRPr="007E1939">
        <w:rPr>
          <w:b/>
          <w:u w:val="single"/>
        </w:rPr>
        <w:t>known</w:t>
      </w:r>
      <w:r w:rsidRPr="000653EA">
        <w:rPr>
          <w:b/>
        </w:rPr>
        <w:tab/>
      </w:r>
      <w:r>
        <w:rPr>
          <w:b/>
          <w:u w:val="single"/>
        </w:rPr>
        <w:tab/>
      </w:r>
      <w:r w:rsidR="00EE7410">
        <w:t xml:space="preserve">unto </w:t>
      </w:r>
      <w:r>
        <w:tab/>
      </w:r>
      <w:r w:rsidR="00EE7410" w:rsidRPr="00887974">
        <w:rPr>
          <w:color w:val="984806" w:themeColor="accent6" w:themeShade="80"/>
          <w:u w:val="single"/>
        </w:rPr>
        <w:t>me</w:t>
      </w:r>
    </w:p>
    <w:p w14:paraId="152ECBCD" w14:textId="77777777" w:rsidR="006B0409" w:rsidRDefault="006B0409" w:rsidP="006B0409">
      <w:pPr>
        <w:spacing w:after="0"/>
        <w:ind w:left="0"/>
        <w:rPr>
          <w:b/>
          <w:color w:val="7030A0"/>
        </w:rPr>
      </w:pPr>
    </w:p>
    <w:p w14:paraId="3F4D44CD" w14:textId="77777777" w:rsidR="006B0409" w:rsidRPr="006B0409" w:rsidRDefault="006B0409" w:rsidP="006B0409">
      <w:pPr>
        <w:spacing w:after="0"/>
        <w:ind w:left="0"/>
        <w:rPr>
          <w:b/>
        </w:rPr>
      </w:pPr>
      <w:r w:rsidRPr="006B0409">
        <w:rPr>
          <w:b/>
        </w:rPr>
        <w:t>__________</w:t>
      </w:r>
    </w:p>
    <w:p w14:paraId="12553156" w14:textId="77777777" w:rsidR="006B0409" w:rsidRPr="006B0409" w:rsidRDefault="00887974" w:rsidP="006B0409">
      <w:pPr>
        <w:spacing w:after="0"/>
        <w:ind w:left="0"/>
        <w:rPr>
          <w:sz w:val="18"/>
          <w:szCs w:val="18"/>
        </w:rPr>
      </w:pPr>
      <w:r>
        <w:rPr>
          <w:sz w:val="18"/>
          <w:szCs w:val="18"/>
        </w:rPr>
        <w:t>[Par. pp – Like beginnings  “if thou”</w:t>
      </w:r>
      <w:r w:rsidR="00187105">
        <w:rPr>
          <w:sz w:val="18"/>
          <w:szCs w:val="18"/>
        </w:rPr>
        <w:t>]</w:t>
      </w:r>
    </w:p>
    <w:p w14:paraId="781A18F3" w14:textId="38AE39A1" w:rsidR="007475E5" w:rsidRDefault="007475E5" w:rsidP="006B0409">
      <w:pPr>
        <w:spacing w:after="0"/>
        <w:ind w:left="0"/>
        <w:rPr>
          <w:sz w:val="18"/>
          <w:szCs w:val="18"/>
        </w:rPr>
      </w:pPr>
      <w:r>
        <w:rPr>
          <w:sz w:val="18"/>
          <w:szCs w:val="18"/>
        </w:rPr>
        <w:t xml:space="preserve">[Par. </w:t>
      </w:r>
      <w:r w:rsidR="00522020">
        <w:rPr>
          <w:sz w:val="18"/>
          <w:szCs w:val="18"/>
        </w:rPr>
        <w:t>qq</w:t>
      </w:r>
      <w:r>
        <w:rPr>
          <w:sz w:val="18"/>
          <w:szCs w:val="18"/>
        </w:rPr>
        <w:t xml:space="preserve"> </w:t>
      </w:r>
      <w:r w:rsidR="00522020">
        <w:rPr>
          <w:sz w:val="18"/>
          <w:szCs w:val="18"/>
        </w:rPr>
        <w:t>–</w:t>
      </w:r>
      <w:r>
        <w:rPr>
          <w:sz w:val="18"/>
          <w:szCs w:val="18"/>
        </w:rPr>
        <w:t xml:space="preserve"> Synonymous parallelism]</w:t>
      </w:r>
    </w:p>
    <w:p w14:paraId="695260F2" w14:textId="082C1F25" w:rsidR="006B0409" w:rsidRPr="006B0409" w:rsidRDefault="00C7643B" w:rsidP="006B0409">
      <w:pPr>
        <w:spacing w:after="0"/>
        <w:ind w:left="0"/>
        <w:rPr>
          <w:sz w:val="18"/>
          <w:szCs w:val="18"/>
        </w:rPr>
      </w:pPr>
      <w:r>
        <w:rPr>
          <w:sz w:val="18"/>
          <w:szCs w:val="18"/>
        </w:rPr>
        <w:t xml:space="preserve">[Heb. </w:t>
      </w:r>
      <w:r w:rsidR="001D2B31">
        <w:rPr>
          <w:sz w:val="18"/>
          <w:szCs w:val="18"/>
        </w:rPr>
        <w:t>08</w:t>
      </w:r>
      <w:r>
        <w:rPr>
          <w:sz w:val="18"/>
          <w:szCs w:val="18"/>
        </w:rPr>
        <w:t xml:space="preserve"> </w:t>
      </w:r>
      <w:r w:rsidR="006B337F">
        <w:rPr>
          <w:sz w:val="18"/>
          <w:szCs w:val="18"/>
        </w:rPr>
        <w:t>–</w:t>
      </w:r>
      <w:r>
        <w:rPr>
          <w:sz w:val="18"/>
          <w:szCs w:val="18"/>
        </w:rPr>
        <w:t xml:space="preserve"> A Wish or a Prayer]</w:t>
      </w:r>
    </w:p>
    <w:p w14:paraId="693E6263"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195156B2" w14:textId="77777777" w:rsidR="00FB0BD3" w:rsidRDefault="00FB0BD3" w:rsidP="00887974">
      <w:pPr>
        <w:spacing w:after="0"/>
        <w:ind w:left="0"/>
        <w:rPr>
          <w:b/>
          <w:color w:val="F79646" w:themeColor="accent6"/>
          <w:sz w:val="18"/>
          <w:szCs w:val="18"/>
        </w:rPr>
      </w:pPr>
    </w:p>
    <w:p w14:paraId="60779F43" w14:textId="71888A85" w:rsidR="00DD15E1" w:rsidRDefault="00887974" w:rsidP="00887974">
      <w:pPr>
        <w:spacing w:after="0"/>
        <w:ind w:left="0"/>
        <w:rPr>
          <w:color w:val="984806" w:themeColor="accent6" w:themeShade="80"/>
        </w:rPr>
      </w:pPr>
      <w:r w:rsidRPr="00326371">
        <w:rPr>
          <w:b/>
          <w:color w:val="F79646" w:themeColor="accent6"/>
          <w:sz w:val="18"/>
          <w:szCs w:val="18"/>
        </w:rPr>
        <w:t>[A</w:t>
      </w:r>
      <w:r>
        <w:rPr>
          <w:b/>
          <w:color w:val="F79646" w:themeColor="accent6"/>
          <w:sz w:val="18"/>
          <w:szCs w:val="18"/>
        </w:rPr>
        <w:t>’</w:t>
      </w:r>
      <w:r w:rsidRPr="00326371">
        <w:rPr>
          <w:b/>
          <w:color w:val="F79646" w:themeColor="accent6"/>
          <w:sz w:val="18"/>
          <w:szCs w:val="18"/>
        </w:rPr>
        <w:t>]</w:t>
      </w:r>
      <w:r>
        <w:rPr>
          <w:b/>
          <w:color w:val="F79646" w:themeColor="accent6"/>
          <w:sz w:val="18"/>
          <w:szCs w:val="18"/>
        </w:rPr>
        <w:tab/>
      </w:r>
      <w:r w:rsidR="00EE7410" w:rsidRPr="007E1939">
        <w:rPr>
          <w:b/>
        </w:rPr>
        <w:t xml:space="preserve">and </w:t>
      </w:r>
      <w:r w:rsidR="006B0409">
        <w:t xml:space="preserve">  </w:t>
      </w:r>
      <w:r w:rsidR="00A27182">
        <w:t xml:space="preserve"> </w:t>
      </w:r>
      <w:r w:rsidR="006B0409">
        <w:tab/>
      </w:r>
      <w:r w:rsidR="00EE7410">
        <w:t xml:space="preserve">I </w:t>
      </w:r>
      <w:r w:rsidR="00A27182">
        <w:t xml:space="preserve"> </w:t>
      </w:r>
      <w:r w:rsidR="006B0409">
        <w:t xml:space="preserve">  </w:t>
      </w:r>
      <w:r w:rsidR="00A27182">
        <w:t xml:space="preserve"> [</w:t>
      </w:r>
      <w:r w:rsidR="00A27182" w:rsidRPr="007B1713">
        <w:rPr>
          <w:u w:val="single"/>
        </w:rPr>
        <w:t>the</w:t>
      </w:r>
      <w:r w:rsidR="00A27182" w:rsidRPr="007B1713">
        <w:rPr>
          <w:color w:val="984806" w:themeColor="accent6" w:themeShade="80"/>
          <w:u w:val="single"/>
        </w:rPr>
        <w:t xml:space="preserve"> </w:t>
      </w:r>
      <w:r w:rsidR="004E4B0B">
        <w:rPr>
          <w:color w:val="984806" w:themeColor="accent6" w:themeShade="80"/>
          <w:u w:val="single"/>
        </w:rPr>
        <w:t>K</w:t>
      </w:r>
      <w:r w:rsidR="00A27182" w:rsidRPr="007B1713">
        <w:rPr>
          <w:color w:val="984806" w:themeColor="accent6" w:themeShade="80"/>
          <w:u w:val="single"/>
        </w:rPr>
        <w:t>ing</w:t>
      </w:r>
      <w:r w:rsidR="00A27182">
        <w:t xml:space="preserve">]   </w:t>
      </w:r>
      <w:r w:rsidR="00DD15E1">
        <w:tab/>
      </w:r>
      <w:r w:rsidR="00EE7410">
        <w:t xml:space="preserve">will </w:t>
      </w:r>
      <w:r w:rsidR="00DD15E1">
        <w:tab/>
      </w:r>
      <w:r w:rsidR="00EE7410" w:rsidRPr="00887974">
        <w:t>give away</w:t>
      </w:r>
      <w:r w:rsidR="00EE7410" w:rsidRPr="00887974">
        <w:rPr>
          <w:b/>
        </w:rPr>
        <w:t xml:space="preserve"> </w:t>
      </w:r>
      <w:r w:rsidR="00DD15E1" w:rsidRPr="00887974">
        <w:rPr>
          <w:b/>
        </w:rPr>
        <w:t xml:space="preserve"> </w:t>
      </w:r>
      <w:r w:rsidR="00A27182" w:rsidRPr="007B1713">
        <w:rPr>
          <w:color w:val="984806" w:themeColor="accent6" w:themeShade="80"/>
        </w:rPr>
        <w:t>ALL</w:t>
      </w:r>
      <w:r w:rsidR="00EE7410" w:rsidRPr="007B1713">
        <w:rPr>
          <w:b/>
          <w:color w:val="984806" w:themeColor="accent6" w:themeShade="80"/>
        </w:rPr>
        <w:t xml:space="preserve"> </w:t>
      </w:r>
      <w:r w:rsidR="00236E42">
        <w:rPr>
          <w:b/>
        </w:rPr>
        <w:t xml:space="preserve"> </w:t>
      </w:r>
      <w:r w:rsidR="00A27182">
        <w:rPr>
          <w:b/>
        </w:rPr>
        <w:t xml:space="preserve"> </w:t>
      </w:r>
      <w:r w:rsidR="00EE7410" w:rsidRPr="00887974">
        <w:rPr>
          <w:color w:val="984806" w:themeColor="accent6" w:themeShade="80"/>
          <w:u w:val="single"/>
        </w:rPr>
        <w:t>my</w:t>
      </w:r>
      <w:r w:rsidR="00EE7410" w:rsidRPr="00A27182">
        <w:rPr>
          <w:b/>
          <w:color w:val="984806" w:themeColor="accent6" w:themeShade="80"/>
        </w:rPr>
        <w:t xml:space="preserve"> </w:t>
      </w:r>
      <w:r w:rsidR="00DD15E1">
        <w:rPr>
          <w:b/>
          <w:color w:val="984806" w:themeColor="accent6" w:themeShade="80"/>
        </w:rPr>
        <w:tab/>
      </w:r>
      <w:r w:rsidR="00EE7410" w:rsidRPr="00A27182">
        <w:rPr>
          <w:b/>
          <w:color w:val="984806" w:themeColor="accent6" w:themeShade="80"/>
        </w:rPr>
        <w:t>sins</w:t>
      </w:r>
      <w:r w:rsidR="00EE7410" w:rsidRPr="00A27182">
        <w:rPr>
          <w:color w:val="984806" w:themeColor="accent6" w:themeShade="80"/>
        </w:rPr>
        <w:t xml:space="preserve"> </w:t>
      </w:r>
    </w:p>
    <w:p w14:paraId="6825BACF" w14:textId="77777777" w:rsidR="009628D4" w:rsidRDefault="00887974" w:rsidP="00887974">
      <w:pPr>
        <w:spacing w:after="0"/>
        <w:ind w:left="0" w:firstLine="720"/>
      </w:pPr>
      <w:r w:rsidRPr="00326371">
        <w:rPr>
          <w:b/>
          <w:color w:val="F79646" w:themeColor="accent6"/>
          <w:sz w:val="18"/>
          <w:szCs w:val="18"/>
        </w:rPr>
        <w:t>[</w:t>
      </w:r>
      <w:r>
        <w:rPr>
          <w:b/>
          <w:color w:val="F79646" w:themeColor="accent6"/>
          <w:sz w:val="18"/>
          <w:szCs w:val="18"/>
        </w:rPr>
        <w:t>B’</w:t>
      </w:r>
      <w:r w:rsidRPr="00326371">
        <w:rPr>
          <w:b/>
          <w:color w:val="F79646" w:themeColor="accent6"/>
          <w:sz w:val="18"/>
          <w:szCs w:val="18"/>
        </w:rPr>
        <w:t>]</w:t>
      </w:r>
      <w:r w:rsidR="00DD15E1">
        <w:rPr>
          <w:color w:val="984806" w:themeColor="accent6" w:themeShade="80"/>
        </w:rPr>
        <w:t xml:space="preserve">       </w:t>
      </w:r>
      <w:r>
        <w:rPr>
          <w:color w:val="984806" w:themeColor="accent6" w:themeShade="80"/>
        </w:rPr>
        <w:tab/>
      </w:r>
      <w:r>
        <w:rPr>
          <w:color w:val="984806" w:themeColor="accent6" w:themeShade="80"/>
        </w:rPr>
        <w:tab/>
      </w:r>
      <w:r>
        <w:rPr>
          <w:color w:val="984806" w:themeColor="accent6" w:themeShade="80"/>
        </w:rPr>
        <w:tab/>
      </w:r>
      <w:r w:rsidR="00EE7410">
        <w:t xml:space="preserve">to </w:t>
      </w:r>
      <w:r w:rsidR="00DD15E1">
        <w:tab/>
      </w:r>
      <w:r w:rsidR="00EE7410" w:rsidRPr="007E1939">
        <w:rPr>
          <w:b/>
          <w:u w:val="single"/>
        </w:rPr>
        <w:t>know</w:t>
      </w:r>
      <w:r w:rsidR="00EE7410" w:rsidRPr="007E1939">
        <w:rPr>
          <w:u w:val="single"/>
        </w:rPr>
        <w:t xml:space="preserve"> </w:t>
      </w:r>
      <w:r w:rsidR="00A27182" w:rsidRPr="007E1939">
        <w:rPr>
          <w:u w:val="single"/>
        </w:rPr>
        <w:t xml:space="preserve">   </w:t>
      </w:r>
      <w:r w:rsidR="00DD15E1">
        <w:rPr>
          <w:u w:val="single"/>
        </w:rPr>
        <w:tab/>
      </w:r>
      <w:r w:rsidR="00DD15E1">
        <w:rPr>
          <w:u w:val="single"/>
        </w:rPr>
        <w:tab/>
        <w:t xml:space="preserve">          </w:t>
      </w:r>
      <w:r w:rsidR="009628D4" w:rsidRPr="007E1939">
        <w:rPr>
          <w:b/>
          <w:color w:val="0070C0"/>
          <w:u w:val="single"/>
        </w:rPr>
        <w:t>T</w:t>
      </w:r>
      <w:r w:rsidR="00EE7410" w:rsidRPr="007E1939">
        <w:rPr>
          <w:b/>
          <w:color w:val="0070C0"/>
          <w:u w:val="single"/>
        </w:rPr>
        <w:t>hee</w:t>
      </w:r>
    </w:p>
    <w:p w14:paraId="0A7C7F81" w14:textId="77777777" w:rsidR="00DD15E1" w:rsidRDefault="00DD15E1" w:rsidP="00DD15E1">
      <w:pPr>
        <w:spacing w:after="0"/>
        <w:ind w:left="2160" w:firstLine="720"/>
      </w:pPr>
    </w:p>
    <w:p w14:paraId="65342558" w14:textId="3D76BE9F" w:rsidR="009628D4" w:rsidRDefault="006B0409" w:rsidP="006B0409">
      <w:pPr>
        <w:spacing w:after="0"/>
        <w:ind w:left="0"/>
      </w:pPr>
      <w:r>
        <w:rPr>
          <w:b/>
        </w:rPr>
        <w:t xml:space="preserve">      </w:t>
      </w:r>
      <w:r w:rsidR="00EE7410" w:rsidRPr="007E1939">
        <w:rPr>
          <w:b/>
        </w:rPr>
        <w:t>and</w:t>
      </w:r>
      <w:r w:rsidR="007E1939">
        <w:rPr>
          <w:b/>
        </w:rPr>
        <w:t xml:space="preserve"> </w:t>
      </w:r>
      <w:r w:rsidR="00EE7410" w:rsidRPr="007E1939">
        <w:rPr>
          <w:b/>
        </w:rPr>
        <w:t xml:space="preserve"> that</w:t>
      </w:r>
      <w:r w:rsidR="00236E42">
        <w:t xml:space="preserve"> </w:t>
      </w:r>
      <w:r>
        <w:tab/>
      </w:r>
      <w:r w:rsidR="00EE7410">
        <w:t xml:space="preserve">I </w:t>
      </w:r>
      <w:r w:rsidR="00A27182">
        <w:t xml:space="preserve">  </w:t>
      </w:r>
      <w:r>
        <w:t xml:space="preserve">  </w:t>
      </w:r>
      <w:r w:rsidR="00A27182">
        <w:t>[</w:t>
      </w:r>
      <w:r w:rsidR="00A27182" w:rsidRPr="007B1713">
        <w:rPr>
          <w:u w:val="single"/>
        </w:rPr>
        <w:t>the</w:t>
      </w:r>
      <w:r w:rsidR="00A27182" w:rsidRPr="007B1713">
        <w:rPr>
          <w:color w:val="984806" w:themeColor="accent6" w:themeShade="80"/>
          <w:u w:val="single"/>
        </w:rPr>
        <w:t xml:space="preserve"> </w:t>
      </w:r>
      <w:r w:rsidR="004E4B0B">
        <w:rPr>
          <w:color w:val="984806" w:themeColor="accent6" w:themeShade="80"/>
          <w:u w:val="single"/>
        </w:rPr>
        <w:t>K</w:t>
      </w:r>
      <w:r w:rsidR="00A27182" w:rsidRPr="007B1713">
        <w:rPr>
          <w:color w:val="984806" w:themeColor="accent6" w:themeShade="80"/>
          <w:u w:val="single"/>
        </w:rPr>
        <w:t>ing</w:t>
      </w:r>
      <w:r w:rsidR="00A27182">
        <w:t xml:space="preserve">]  </w:t>
      </w:r>
      <w:r w:rsidR="007E1939">
        <w:t xml:space="preserve"> </w:t>
      </w:r>
      <w:r w:rsidR="00DD15E1">
        <w:tab/>
      </w:r>
      <w:r w:rsidR="00EE7410">
        <w:t xml:space="preserve">may </w:t>
      </w:r>
      <w:r w:rsidR="00236E42">
        <w:t xml:space="preserve"> </w:t>
      </w:r>
      <w:r w:rsidR="00DD15E1">
        <w:tab/>
      </w:r>
      <w:r w:rsidR="00EE7410" w:rsidRPr="00DD15E1">
        <w:rPr>
          <w:b/>
        </w:rPr>
        <w:t>be</w:t>
      </w:r>
      <w:r w:rsidR="00EE7410">
        <w:t xml:space="preserve"> </w:t>
      </w:r>
      <w:r w:rsidR="00EE7410" w:rsidRPr="00236E42">
        <w:rPr>
          <w:b/>
          <w:color w:val="0070C0"/>
          <w:u w:val="single"/>
        </w:rPr>
        <w:t>raised</w:t>
      </w:r>
      <w:r w:rsidR="00EE7410" w:rsidRPr="00A27182">
        <w:t xml:space="preserve"> </w:t>
      </w:r>
      <w:r w:rsidR="00DD15E1">
        <w:t xml:space="preserve"> </w:t>
      </w:r>
      <w:r w:rsidR="00EE7410" w:rsidRPr="00A27182">
        <w:t xml:space="preserve">from </w:t>
      </w:r>
      <w:r w:rsidR="00EE7410" w:rsidRPr="00887974">
        <w:rPr>
          <w:color w:val="984806" w:themeColor="accent6" w:themeShade="80"/>
        </w:rPr>
        <w:t>the</w:t>
      </w:r>
      <w:r w:rsidR="00EE7410" w:rsidRPr="00A27182">
        <w:rPr>
          <w:b/>
          <w:color w:val="984806" w:themeColor="accent6" w:themeShade="80"/>
        </w:rPr>
        <w:t xml:space="preserve"> </w:t>
      </w:r>
      <w:r w:rsidR="00DD15E1">
        <w:rPr>
          <w:b/>
          <w:color w:val="984806" w:themeColor="accent6" w:themeShade="80"/>
        </w:rPr>
        <w:tab/>
      </w:r>
      <w:r w:rsidR="00EE7410" w:rsidRPr="00A34386">
        <w:rPr>
          <w:b/>
          <w:color w:val="984806" w:themeColor="accent6" w:themeShade="80"/>
          <w:u w:val="single"/>
        </w:rPr>
        <w:t>dead</w:t>
      </w:r>
      <w:r w:rsidR="00EE7410" w:rsidRPr="00A27182">
        <w:rPr>
          <w:color w:val="984806" w:themeColor="accent6" w:themeShade="80"/>
        </w:rPr>
        <w:t xml:space="preserve"> </w:t>
      </w:r>
    </w:p>
    <w:p w14:paraId="1C8984A0" w14:textId="16BD1718" w:rsidR="00EE7410" w:rsidRDefault="00DD15E1" w:rsidP="00DD15E1">
      <w:pPr>
        <w:spacing w:after="0"/>
        <w:ind w:left="0"/>
      </w:pPr>
      <w:r>
        <w:rPr>
          <w:b/>
        </w:rPr>
        <w:t xml:space="preserve">      </w:t>
      </w:r>
      <w:r w:rsidR="00EE7410" w:rsidRPr="007E1939">
        <w:rPr>
          <w:b/>
        </w:rPr>
        <w:t>and</w:t>
      </w:r>
      <w:r w:rsidR="009628D4">
        <w:t>[</w:t>
      </w:r>
      <w:r w:rsidR="009628D4" w:rsidRPr="007E1939">
        <w:rPr>
          <w:b/>
        </w:rPr>
        <w:t>that</w:t>
      </w:r>
      <w:r>
        <w:rPr>
          <w:b/>
        </w:rPr>
        <w:tab/>
      </w:r>
      <w:r w:rsidR="00A27182">
        <w:t>I</w:t>
      </w:r>
      <w:r w:rsidR="00236E42">
        <w:t xml:space="preserve">    </w:t>
      </w:r>
      <w:r>
        <w:t xml:space="preserve">  </w:t>
      </w:r>
      <w:r w:rsidR="00A27182" w:rsidRPr="007B1713">
        <w:rPr>
          <w:u w:val="single"/>
        </w:rPr>
        <w:t xml:space="preserve">the </w:t>
      </w:r>
      <w:r w:rsidR="004E4B0B">
        <w:rPr>
          <w:color w:val="984806" w:themeColor="accent6" w:themeShade="80"/>
          <w:u w:val="single"/>
        </w:rPr>
        <w:t>K</w:t>
      </w:r>
      <w:r w:rsidR="00A27182" w:rsidRPr="007B1713">
        <w:rPr>
          <w:color w:val="984806" w:themeColor="accent6" w:themeShade="80"/>
          <w:u w:val="single"/>
        </w:rPr>
        <w:t>ing</w:t>
      </w:r>
      <w:r w:rsidR="00A27182" w:rsidRPr="00DD15E1">
        <w:rPr>
          <w:color w:val="984806" w:themeColor="accent6" w:themeShade="80"/>
        </w:rPr>
        <w:t xml:space="preserve">  </w:t>
      </w:r>
      <w:r w:rsidR="00236E42">
        <w:t xml:space="preserve"> </w:t>
      </w:r>
      <w:r w:rsidR="007E1939">
        <w:t xml:space="preserve"> </w:t>
      </w:r>
      <w:r>
        <w:tab/>
      </w:r>
      <w:r w:rsidR="009628D4">
        <w:t xml:space="preserve">may] </w:t>
      </w:r>
      <w:r>
        <w:tab/>
      </w:r>
      <w:r w:rsidR="00EE7410" w:rsidRPr="00DD15E1">
        <w:rPr>
          <w:b/>
        </w:rPr>
        <w:t>be</w:t>
      </w:r>
      <w:r w:rsidR="00EE7410">
        <w:t xml:space="preserve"> </w:t>
      </w:r>
      <w:r w:rsidR="00EE7410" w:rsidRPr="00236E42">
        <w:rPr>
          <w:b/>
          <w:color w:val="0070C0"/>
          <w:u w:val="single"/>
        </w:rPr>
        <w:t>saved</w:t>
      </w:r>
      <w:r w:rsidR="00EE7410" w:rsidRPr="007B1713">
        <w:t xml:space="preserve"> </w:t>
      </w:r>
      <w:r w:rsidRPr="007B1713">
        <w:t xml:space="preserve"> </w:t>
      </w:r>
      <w:r w:rsidR="00EE7410" w:rsidRPr="007B1713">
        <w:rPr>
          <w:b/>
          <w:color w:val="00B050"/>
        </w:rPr>
        <w:t>at the last day</w:t>
      </w:r>
      <w:r w:rsidR="00EE7410" w:rsidRPr="007B1713">
        <w:t xml:space="preserve">  </w:t>
      </w:r>
    </w:p>
    <w:p w14:paraId="62B1B7ED" w14:textId="77777777" w:rsidR="00236E42" w:rsidRDefault="00236E42" w:rsidP="00A27182">
      <w:pPr>
        <w:spacing w:after="0"/>
        <w:ind w:left="1440" w:firstLine="720"/>
      </w:pPr>
    </w:p>
    <w:p w14:paraId="56E9FC14" w14:textId="77777777" w:rsidR="00EE7410" w:rsidRDefault="00EE7410" w:rsidP="00FE4721">
      <w:pPr>
        <w:spacing w:after="0"/>
        <w:ind w:left="0"/>
      </w:pPr>
    </w:p>
    <w:p w14:paraId="69786434" w14:textId="77777777" w:rsidR="00EE7410" w:rsidRPr="009628D4" w:rsidRDefault="00EE7410" w:rsidP="00FE4721">
      <w:pPr>
        <w:spacing w:after="0"/>
        <w:ind w:left="0"/>
        <w:jc w:val="center"/>
        <w:rPr>
          <w:i/>
        </w:rPr>
      </w:pPr>
      <w:r w:rsidRPr="009628D4">
        <w:rPr>
          <w:i/>
        </w:rPr>
        <w:t>The King Falls to the Ground</w:t>
      </w:r>
    </w:p>
    <w:p w14:paraId="4AA91008" w14:textId="77777777" w:rsidR="00EE7410" w:rsidRPr="009628D4" w:rsidRDefault="00EE7410" w:rsidP="00FE4721">
      <w:pPr>
        <w:spacing w:after="0"/>
        <w:ind w:left="0"/>
        <w:jc w:val="center"/>
        <w:rPr>
          <w:i/>
        </w:rPr>
      </w:pPr>
      <w:r w:rsidRPr="009628D4">
        <w:rPr>
          <w:i/>
        </w:rPr>
        <w:t>(Symbolic of Death or Putting off the Natural Man)</w:t>
      </w:r>
    </w:p>
    <w:p w14:paraId="52D8E762" w14:textId="77777777" w:rsidR="00EE7410" w:rsidRDefault="00EE7410" w:rsidP="00FE4721">
      <w:pPr>
        <w:spacing w:after="0"/>
        <w:ind w:left="0"/>
      </w:pPr>
    </w:p>
    <w:p w14:paraId="66318AB1" w14:textId="77777777" w:rsidR="009628D4" w:rsidRDefault="009628D4" w:rsidP="00FE4721">
      <w:pPr>
        <w:spacing w:after="0"/>
        <w:ind w:left="0"/>
      </w:pPr>
      <w:r>
        <w:t xml:space="preserve">      </w:t>
      </w:r>
      <w:r w:rsidR="00EE7410" w:rsidRPr="009628D4">
        <w:rPr>
          <w:b/>
        </w:rPr>
        <w:t xml:space="preserve">And </w:t>
      </w:r>
      <w:r w:rsidR="00EE7410" w:rsidRPr="007B1713">
        <w:rPr>
          <w:b/>
          <w:highlight w:val="lightGray"/>
          <w:u w:val="single"/>
        </w:rPr>
        <w:t>now</w:t>
      </w:r>
      <w:r w:rsidR="00EE7410">
        <w:t xml:space="preserve"> </w:t>
      </w:r>
    </w:p>
    <w:p w14:paraId="15A29E51" w14:textId="7CB0AD2E" w:rsidR="009628D4" w:rsidRDefault="00EE7410" w:rsidP="00236E42">
      <w:pPr>
        <w:spacing w:after="0"/>
      </w:pPr>
      <w:r w:rsidRPr="00236E42">
        <w:rPr>
          <w:b/>
          <w:color w:val="00B050"/>
        </w:rPr>
        <w:t xml:space="preserve">when </w:t>
      </w:r>
      <w:r w:rsidR="00892E49">
        <w:t xml:space="preserve">  </w:t>
      </w:r>
      <w:r w:rsidR="00DD15E1">
        <w:t>[he]</w:t>
      </w:r>
      <w:r w:rsidR="000720C5">
        <w:t xml:space="preserve"> </w:t>
      </w:r>
      <w:r w:rsidRPr="007B1713">
        <w:rPr>
          <w:u w:val="single"/>
        </w:rPr>
        <w:t xml:space="preserve">the </w:t>
      </w:r>
      <w:r w:rsidR="004E4B0B">
        <w:rPr>
          <w:color w:val="984806" w:themeColor="accent6" w:themeShade="80"/>
          <w:u w:val="single"/>
        </w:rPr>
        <w:t>K</w:t>
      </w:r>
      <w:r w:rsidRPr="007B1713">
        <w:rPr>
          <w:color w:val="984806" w:themeColor="accent6" w:themeShade="80"/>
          <w:u w:val="single"/>
        </w:rPr>
        <w:t>ing</w:t>
      </w:r>
      <w:r w:rsidRPr="00236E42">
        <w:rPr>
          <w:b/>
          <w:color w:val="7030A0"/>
        </w:rPr>
        <w:t xml:space="preserve"> </w:t>
      </w:r>
      <w:r w:rsidR="00236E42">
        <w:rPr>
          <w:b/>
          <w:color w:val="7030A0"/>
        </w:rPr>
        <w:t xml:space="preserve">  </w:t>
      </w:r>
      <w:r w:rsidR="00892E49">
        <w:rPr>
          <w:b/>
          <w:color w:val="7030A0"/>
        </w:rPr>
        <w:tab/>
      </w:r>
      <w:r>
        <w:t xml:space="preserve">had </w:t>
      </w:r>
      <w:r w:rsidR="00892E49">
        <w:tab/>
      </w:r>
      <w:r w:rsidRPr="007B1713">
        <w:rPr>
          <w:b/>
          <w:highlight w:val="lightGray"/>
          <w:u w:val="single"/>
        </w:rPr>
        <w:t>said</w:t>
      </w:r>
      <w:r w:rsidRPr="007B1713">
        <w:rPr>
          <w:b/>
        </w:rPr>
        <w:t xml:space="preserve"> </w:t>
      </w:r>
      <w:r w:rsidR="00892E49">
        <w:rPr>
          <w:b/>
        </w:rPr>
        <w:tab/>
      </w:r>
      <w:r w:rsidR="00892E49">
        <w:rPr>
          <w:b/>
        </w:rPr>
        <w:tab/>
      </w:r>
      <w:r w:rsidRPr="00236E42">
        <w:t xml:space="preserve">these </w:t>
      </w:r>
      <w:r w:rsidRPr="007B1713">
        <w:rPr>
          <w:b/>
          <w:u w:val="single"/>
        </w:rPr>
        <w:t>words</w:t>
      </w:r>
    </w:p>
    <w:p w14:paraId="1AA04020" w14:textId="4F1A0719" w:rsidR="00EE7410" w:rsidRDefault="00EE7410" w:rsidP="00892E49">
      <w:pPr>
        <w:spacing w:after="0"/>
        <w:ind w:firstLine="720"/>
        <w:rPr>
          <w:color w:val="984806" w:themeColor="accent6" w:themeShade="80"/>
        </w:rPr>
      </w:pPr>
      <w:r>
        <w:t>he</w:t>
      </w:r>
      <w:r w:rsidR="00236E42">
        <w:t xml:space="preserve"> [</w:t>
      </w:r>
      <w:r w:rsidR="00236E42" w:rsidRPr="007B1713">
        <w:rPr>
          <w:u w:val="single"/>
        </w:rPr>
        <w:t xml:space="preserve">the </w:t>
      </w:r>
      <w:r w:rsidR="004E4B0B">
        <w:rPr>
          <w:color w:val="984806" w:themeColor="accent6" w:themeShade="80"/>
          <w:u w:val="single"/>
        </w:rPr>
        <w:t>K</w:t>
      </w:r>
      <w:r w:rsidR="00236E42" w:rsidRPr="007B1713">
        <w:rPr>
          <w:color w:val="984806" w:themeColor="accent6" w:themeShade="80"/>
          <w:u w:val="single"/>
        </w:rPr>
        <w:t>ing</w:t>
      </w:r>
      <w:r w:rsidR="00236E42">
        <w:t xml:space="preserve">]  </w:t>
      </w:r>
      <w:r w:rsidR="00892E49">
        <w:tab/>
      </w:r>
      <w:r>
        <w:t xml:space="preserve">was </w:t>
      </w:r>
      <w:r w:rsidR="00892E49">
        <w:tab/>
      </w:r>
      <w:r>
        <w:t xml:space="preserve">struck </w:t>
      </w:r>
      <w:r w:rsidR="00236E42">
        <w:t xml:space="preserve">  </w:t>
      </w:r>
      <w:r w:rsidRPr="00236E42">
        <w:rPr>
          <w:b/>
          <w:color w:val="F79646" w:themeColor="accent6"/>
        </w:rPr>
        <w:t>as if</w:t>
      </w:r>
      <w:r w:rsidRPr="00236E42">
        <w:rPr>
          <w:color w:val="F79646" w:themeColor="accent6"/>
        </w:rPr>
        <w:t xml:space="preserve"> </w:t>
      </w:r>
      <w:r w:rsidRPr="00887974">
        <w:rPr>
          <w:color w:val="984806" w:themeColor="accent6" w:themeShade="80"/>
        </w:rPr>
        <w:t>he</w:t>
      </w:r>
      <w:r>
        <w:t xml:space="preserve"> </w:t>
      </w:r>
      <w:r w:rsidR="00892E49">
        <w:t xml:space="preserve"> </w:t>
      </w:r>
      <w:r>
        <w:t xml:space="preserve">were </w:t>
      </w:r>
      <w:r w:rsidR="00892E49">
        <w:tab/>
      </w:r>
      <w:r w:rsidRPr="00236E42">
        <w:rPr>
          <w:b/>
          <w:color w:val="984806" w:themeColor="accent6" w:themeShade="80"/>
          <w:u w:val="single"/>
        </w:rPr>
        <w:t>dead</w:t>
      </w:r>
      <w:r w:rsidR="00A15942">
        <w:rPr>
          <w:b/>
          <w:color w:val="984806" w:themeColor="accent6" w:themeShade="80"/>
        </w:rPr>
        <w:tab/>
      </w:r>
      <w:r w:rsidR="00A15942">
        <w:rPr>
          <w:b/>
          <w:color w:val="984806" w:themeColor="accent6" w:themeShade="80"/>
        </w:rPr>
        <w:tab/>
      </w:r>
      <w:r w:rsidR="00A15942">
        <w:rPr>
          <w:b/>
          <w:color w:val="984806" w:themeColor="accent6" w:themeShade="80"/>
        </w:rPr>
        <w:tab/>
      </w:r>
      <w:r w:rsidR="00A15942">
        <w:rPr>
          <w:b/>
          <w:color w:val="984806" w:themeColor="accent6" w:themeShade="80"/>
        </w:rPr>
        <w:tab/>
        <w:t xml:space="preserve">        </w:t>
      </w:r>
      <w:r w:rsidR="00A15942" w:rsidRPr="00A15942">
        <w:rPr>
          <w:sz w:val="18"/>
          <w:szCs w:val="18"/>
        </w:rPr>
        <w:t xml:space="preserve"> </w:t>
      </w:r>
      <w:r w:rsidR="00A15942" w:rsidRPr="00187105">
        <w:rPr>
          <w:sz w:val="16"/>
          <w:szCs w:val="16"/>
        </w:rPr>
        <w:t>0</w:t>
      </w:r>
      <w:r w:rsidR="001D2B31">
        <w:rPr>
          <w:sz w:val="16"/>
          <w:szCs w:val="16"/>
        </w:rPr>
        <w:t>9</w:t>
      </w:r>
    </w:p>
    <w:p w14:paraId="10C8D608" w14:textId="77777777" w:rsidR="00892E49" w:rsidRDefault="00892E49" w:rsidP="00892E49">
      <w:pPr>
        <w:spacing w:after="0"/>
        <w:ind w:firstLine="720"/>
      </w:pPr>
    </w:p>
    <w:p w14:paraId="03C7B28C" w14:textId="77777777" w:rsidR="009628D4" w:rsidRDefault="00EE7410" w:rsidP="00FE4721">
      <w:pPr>
        <w:spacing w:after="0"/>
        <w:ind w:left="0"/>
      </w:pPr>
      <w:r>
        <w:t xml:space="preserve"> 19 </w:t>
      </w:r>
      <w:r w:rsidRPr="009628D4">
        <w:rPr>
          <w:b/>
        </w:rPr>
        <w:t xml:space="preserve">And </w:t>
      </w:r>
      <w:r w:rsidR="00C0442E" w:rsidRPr="00C0442E">
        <w:rPr>
          <w:b/>
          <w:highlight w:val="yellow"/>
          <w:u w:val="single"/>
        </w:rPr>
        <w:t>it came to pass</w:t>
      </w:r>
      <w:r>
        <w:t xml:space="preserve"> </w:t>
      </w:r>
    </w:p>
    <w:p w14:paraId="1F195CD5" w14:textId="77777777" w:rsidR="00236E42" w:rsidRDefault="00EE7410" w:rsidP="00FE4721">
      <w:pPr>
        <w:spacing w:after="0"/>
        <w:ind w:left="0" w:firstLine="720"/>
      </w:pPr>
      <w:r w:rsidRPr="007E1939">
        <w:rPr>
          <w:b/>
        </w:rPr>
        <w:t xml:space="preserve">that </w:t>
      </w:r>
      <w:r w:rsidR="00236E42">
        <w:tab/>
      </w:r>
      <w:r w:rsidR="00892E49">
        <w:tab/>
      </w:r>
      <w:r w:rsidRPr="00A15942">
        <w:rPr>
          <w:color w:val="984806" w:themeColor="accent6" w:themeShade="80"/>
        </w:rPr>
        <w:t>his</w:t>
      </w:r>
      <w:r w:rsidRPr="00892E49">
        <w:rPr>
          <w:color w:val="984806" w:themeColor="accent6" w:themeShade="80"/>
        </w:rPr>
        <w:t xml:space="preserve"> </w:t>
      </w:r>
      <w:r w:rsidR="00892E49" w:rsidRPr="00892E49">
        <w:rPr>
          <w:color w:val="984806" w:themeColor="accent6" w:themeShade="80"/>
        </w:rPr>
        <w:t xml:space="preserve"> </w:t>
      </w:r>
      <w:r w:rsidRPr="00892E49">
        <w:rPr>
          <w:color w:val="984806" w:themeColor="accent6" w:themeShade="80"/>
        </w:rPr>
        <w:t xml:space="preserve">servants </w:t>
      </w:r>
      <w:r w:rsidR="00892E49">
        <w:rPr>
          <w:color w:val="984806" w:themeColor="accent6" w:themeShade="80"/>
        </w:rPr>
        <w:tab/>
      </w:r>
      <w:r w:rsidRPr="00A15942">
        <w:rPr>
          <w:i/>
          <w:color w:val="FF0000"/>
        </w:rPr>
        <w:t>ran</w:t>
      </w:r>
      <w:r>
        <w:t xml:space="preserve"> </w:t>
      </w:r>
    </w:p>
    <w:p w14:paraId="2B0B2528" w14:textId="717DFC16" w:rsidR="009628D4" w:rsidRDefault="00236E42" w:rsidP="00236E42">
      <w:pPr>
        <w:spacing w:after="0"/>
        <w:ind w:firstLine="720"/>
        <w:rPr>
          <w:b/>
          <w:color w:val="F79646" w:themeColor="accent6"/>
          <w:sz w:val="18"/>
          <w:szCs w:val="18"/>
        </w:rPr>
      </w:pPr>
      <w:r>
        <w:t xml:space="preserve">           </w:t>
      </w:r>
      <w:r w:rsidR="00892E49">
        <w:tab/>
      </w:r>
      <w:r w:rsidR="00892E49">
        <w:tab/>
      </w:r>
      <w:r w:rsidR="00EE7410">
        <w:t xml:space="preserve">and </w:t>
      </w:r>
      <w:r>
        <w:t xml:space="preserve">   </w:t>
      </w:r>
      <w:r w:rsidR="00892E49">
        <w:tab/>
      </w:r>
      <w:r w:rsidR="00EE7410" w:rsidRPr="004B3816">
        <w:rPr>
          <w:u w:val="single"/>
        </w:rPr>
        <w:t>told</w:t>
      </w:r>
      <w:r w:rsidR="00EE7410">
        <w:t xml:space="preserve"> </w:t>
      </w:r>
      <w:r w:rsidR="00892E49">
        <w:tab/>
      </w:r>
      <w:r w:rsidR="00EE7410">
        <w:t xml:space="preserve">the </w:t>
      </w:r>
      <w:r w:rsidR="00EE7410" w:rsidRPr="00892E49">
        <w:rPr>
          <w:b/>
          <w:color w:val="984806" w:themeColor="accent6" w:themeShade="80"/>
        </w:rPr>
        <w:t>Q</w:t>
      </w:r>
      <w:r w:rsidR="009628D4" w:rsidRPr="00892E49">
        <w:rPr>
          <w:b/>
          <w:color w:val="984806" w:themeColor="accent6" w:themeShade="80"/>
        </w:rPr>
        <w:t>ueen</w:t>
      </w:r>
      <w:r w:rsidR="00EE7410" w:rsidRPr="009628D4">
        <w:rPr>
          <w:vertAlign w:val="subscript"/>
        </w:rPr>
        <w:t>2</w:t>
      </w:r>
      <w:r w:rsidR="00EE7410">
        <w:t xml:space="preserve"> </w:t>
      </w:r>
      <w:r w:rsidR="007E1939">
        <w:tab/>
      </w:r>
      <w:r w:rsidR="007E1939">
        <w:tab/>
      </w:r>
      <w:r w:rsidR="007E1939">
        <w:tab/>
      </w:r>
      <w:r w:rsidR="0042223C">
        <w:tab/>
      </w:r>
      <w:r w:rsidR="0042223C">
        <w:tab/>
        <w:t xml:space="preserve">        </w:t>
      </w:r>
      <w:r w:rsidR="002318F3">
        <w:t xml:space="preserve"> </w:t>
      </w:r>
      <w:r w:rsidR="0042223C">
        <w:t xml:space="preserve"> </w:t>
      </w:r>
      <w:r w:rsidR="002318F3">
        <w:rPr>
          <w:sz w:val="18"/>
          <w:szCs w:val="18"/>
        </w:rPr>
        <w:t>rr</w:t>
      </w:r>
    </w:p>
    <w:p w14:paraId="30CC3B31" w14:textId="77777777" w:rsidR="007B1713" w:rsidRDefault="007B1713" w:rsidP="007B1713">
      <w:pPr>
        <w:spacing w:after="0"/>
        <w:ind w:left="3600" w:firstLine="720"/>
      </w:pPr>
      <w:r>
        <w:t xml:space="preserve">     </w:t>
      </w:r>
      <w:r w:rsidR="00236E42">
        <w:t>ALL</w:t>
      </w:r>
      <w:r w:rsidR="00EE7410">
        <w:t xml:space="preserve"> </w:t>
      </w:r>
    </w:p>
    <w:p w14:paraId="659D37D6" w14:textId="26078E5C" w:rsidR="00892E49" w:rsidRDefault="00EE7410" w:rsidP="007B1713">
      <w:pPr>
        <w:spacing w:after="0"/>
        <w:ind w:left="1440" w:firstLine="720"/>
      </w:pPr>
      <w:r>
        <w:t xml:space="preserve">that </w:t>
      </w:r>
      <w:r w:rsidR="007B1713">
        <w:tab/>
      </w:r>
      <w:r>
        <w:t xml:space="preserve">had </w:t>
      </w:r>
      <w:r w:rsidR="00892E49">
        <w:tab/>
      </w:r>
      <w:r>
        <w:t>happened</w:t>
      </w:r>
      <w:r w:rsidR="00892E49">
        <w:tab/>
      </w:r>
    </w:p>
    <w:p w14:paraId="5B73F172" w14:textId="741F725C" w:rsidR="009628D4" w:rsidRDefault="00EE7410" w:rsidP="00892E49">
      <w:pPr>
        <w:spacing w:after="0"/>
        <w:ind w:left="3600" w:firstLine="720"/>
        <w:rPr>
          <w:color w:val="984806" w:themeColor="accent6" w:themeShade="80"/>
        </w:rPr>
      </w:pPr>
      <w:r>
        <w:t xml:space="preserve">unto </w:t>
      </w:r>
      <w:r w:rsidR="00892E49">
        <w:tab/>
      </w:r>
      <w:r w:rsidRPr="00892E49">
        <w:rPr>
          <w:color w:val="984806" w:themeColor="accent6" w:themeShade="80"/>
        </w:rPr>
        <w:t xml:space="preserve">the </w:t>
      </w:r>
      <w:r w:rsidR="00892E49">
        <w:rPr>
          <w:color w:val="984806" w:themeColor="accent6" w:themeShade="80"/>
        </w:rPr>
        <w:tab/>
      </w:r>
      <w:r w:rsidR="004E4B0B">
        <w:rPr>
          <w:color w:val="984806" w:themeColor="accent6" w:themeShade="80"/>
          <w:u w:val="single"/>
        </w:rPr>
        <w:t>K</w:t>
      </w:r>
      <w:r w:rsidRPr="0042223C">
        <w:rPr>
          <w:color w:val="984806" w:themeColor="accent6" w:themeShade="80"/>
          <w:u w:val="single"/>
        </w:rPr>
        <w:t>ing</w:t>
      </w:r>
      <w:r w:rsidRPr="00892E49">
        <w:rPr>
          <w:color w:val="984806" w:themeColor="accent6" w:themeShade="80"/>
        </w:rPr>
        <w:t xml:space="preserve">  </w:t>
      </w:r>
    </w:p>
    <w:p w14:paraId="0A02810D" w14:textId="77777777" w:rsidR="00892E49" w:rsidRDefault="00892E49" w:rsidP="00892E49">
      <w:pPr>
        <w:spacing w:after="0"/>
        <w:ind w:left="1440" w:firstLine="720"/>
      </w:pPr>
    </w:p>
    <w:p w14:paraId="1D1D9303" w14:textId="77777777" w:rsidR="00236E42" w:rsidRDefault="00EE7410" w:rsidP="00892E49">
      <w:pPr>
        <w:spacing w:after="0"/>
      </w:pPr>
      <w:r w:rsidRPr="003E60B4">
        <w:rPr>
          <w:b/>
        </w:rPr>
        <w:t xml:space="preserve">And </w:t>
      </w:r>
      <w:r w:rsidR="003E60B4" w:rsidRPr="003E60B4">
        <w:rPr>
          <w:b/>
        </w:rPr>
        <w:t xml:space="preserve">  </w:t>
      </w:r>
      <w:r w:rsidR="003E60B4">
        <w:t xml:space="preserve">    </w:t>
      </w:r>
      <w:r>
        <w:t xml:space="preserve">she </w:t>
      </w:r>
      <w:r w:rsidR="00236E42">
        <w:t>[</w:t>
      </w:r>
      <w:r w:rsidR="00236E42" w:rsidRPr="007B1713">
        <w:rPr>
          <w:u w:val="single"/>
        </w:rPr>
        <w:t xml:space="preserve">the </w:t>
      </w:r>
      <w:r w:rsidR="00236E42" w:rsidRPr="007B1713">
        <w:rPr>
          <w:b/>
          <w:color w:val="984806" w:themeColor="accent6" w:themeShade="80"/>
          <w:u w:val="single"/>
        </w:rPr>
        <w:t>Queen</w:t>
      </w:r>
      <w:r w:rsidR="00236E42">
        <w:t>]</w:t>
      </w:r>
      <w:r w:rsidR="003E60B4">
        <w:t xml:space="preserve"> </w:t>
      </w:r>
      <w:r w:rsidR="00D54EF3">
        <w:t xml:space="preserve"> </w:t>
      </w:r>
      <w:r w:rsidR="00892E49">
        <w:tab/>
      </w:r>
      <w:r w:rsidRPr="00892E49">
        <w:rPr>
          <w:i/>
          <w:color w:val="FF0000"/>
        </w:rPr>
        <w:t>came</w:t>
      </w:r>
      <w:r>
        <w:t xml:space="preserve"> </w:t>
      </w:r>
      <w:r w:rsidR="00892E49">
        <w:tab/>
      </w:r>
      <w:r>
        <w:t xml:space="preserve">in </w:t>
      </w:r>
    </w:p>
    <w:p w14:paraId="129D91EA" w14:textId="5BC1DEA3" w:rsidR="009628D4" w:rsidRDefault="00EE7410" w:rsidP="00892E49">
      <w:pPr>
        <w:spacing w:after="0"/>
        <w:ind w:left="3600" w:firstLine="720"/>
      </w:pPr>
      <w:r>
        <w:t xml:space="preserve">unto </w:t>
      </w:r>
      <w:r w:rsidR="00892E49">
        <w:tab/>
      </w:r>
      <w:r>
        <w:t xml:space="preserve">the </w:t>
      </w:r>
      <w:r w:rsidR="00892E49">
        <w:tab/>
      </w:r>
      <w:r w:rsidR="004E4B0B">
        <w:rPr>
          <w:color w:val="984806" w:themeColor="accent6" w:themeShade="80"/>
          <w:u w:val="single"/>
        </w:rPr>
        <w:t>K</w:t>
      </w:r>
      <w:r w:rsidRPr="0042223C">
        <w:rPr>
          <w:color w:val="984806" w:themeColor="accent6" w:themeShade="80"/>
          <w:u w:val="single"/>
        </w:rPr>
        <w:t>ing</w:t>
      </w:r>
      <w:r>
        <w:t xml:space="preserve"> </w:t>
      </w:r>
    </w:p>
    <w:p w14:paraId="41F37DD9" w14:textId="77777777" w:rsidR="00892E49" w:rsidRDefault="00892E49" w:rsidP="00892E49">
      <w:pPr>
        <w:spacing w:after="0"/>
        <w:ind w:left="3600" w:firstLine="720"/>
      </w:pPr>
    </w:p>
    <w:p w14:paraId="352FBE62" w14:textId="77777777" w:rsidR="00892E49" w:rsidRDefault="00892E49" w:rsidP="00892E49">
      <w:pPr>
        <w:spacing w:after="0"/>
        <w:ind w:left="0"/>
      </w:pPr>
      <w:r>
        <w:rPr>
          <w:b/>
        </w:rPr>
        <w:t xml:space="preserve">    </w:t>
      </w:r>
      <w:r w:rsidR="00EE7410" w:rsidRPr="003E60B4">
        <w:rPr>
          <w:b/>
        </w:rPr>
        <w:t>and</w:t>
      </w:r>
      <w:r>
        <w:rPr>
          <w:b/>
        </w:rPr>
        <w:t xml:space="preserve">   </w:t>
      </w:r>
      <w:r w:rsidR="00EE7410" w:rsidRPr="003E60B4">
        <w:rPr>
          <w:b/>
        </w:rPr>
        <w:t xml:space="preserve"> </w:t>
      </w:r>
      <w:r w:rsidR="00EE7410" w:rsidRPr="003E60B4">
        <w:rPr>
          <w:b/>
          <w:color w:val="00B050"/>
        </w:rPr>
        <w:t>when</w:t>
      </w:r>
      <w:r w:rsidR="00EE7410" w:rsidRPr="003E60B4">
        <w:rPr>
          <w:color w:val="00B050"/>
        </w:rPr>
        <w:t xml:space="preserve"> </w:t>
      </w:r>
      <w:r w:rsidR="003E60B4">
        <w:t xml:space="preserve"> </w:t>
      </w:r>
      <w:r>
        <w:tab/>
      </w:r>
      <w:r w:rsidR="00EE7410">
        <w:t>she</w:t>
      </w:r>
      <w:r w:rsidR="003E60B4">
        <w:t xml:space="preserve"> </w:t>
      </w:r>
      <w:r w:rsidR="00D54EF3">
        <w:t>[</w:t>
      </w:r>
      <w:r w:rsidR="00D54EF3" w:rsidRPr="007B1713">
        <w:rPr>
          <w:u w:val="single"/>
        </w:rPr>
        <w:t xml:space="preserve">the </w:t>
      </w:r>
      <w:r w:rsidR="00D54EF3" w:rsidRPr="007B1713">
        <w:rPr>
          <w:b/>
          <w:color w:val="984806" w:themeColor="accent6" w:themeShade="80"/>
          <w:u w:val="single"/>
        </w:rPr>
        <w:t>Queen</w:t>
      </w:r>
      <w:r w:rsidR="00D54EF3">
        <w:t xml:space="preserve">] </w:t>
      </w:r>
      <w:r>
        <w:tab/>
      </w:r>
      <w:r w:rsidR="00EE7410" w:rsidRPr="004B3816">
        <w:rPr>
          <w:u w:val="single"/>
        </w:rPr>
        <w:t>saw</w:t>
      </w:r>
      <w:r w:rsidR="00EE7410">
        <w:t xml:space="preserve"> </w:t>
      </w:r>
      <w:r>
        <w:tab/>
      </w:r>
      <w:r>
        <w:tab/>
      </w:r>
      <w:r>
        <w:tab/>
      </w:r>
      <w:r w:rsidR="00EE7410" w:rsidRPr="0042223C">
        <w:rPr>
          <w:color w:val="984806" w:themeColor="accent6" w:themeShade="80"/>
        </w:rPr>
        <w:t>him</w:t>
      </w:r>
      <w:r w:rsidR="00EE7410" w:rsidRPr="0042223C">
        <w:t xml:space="preserve"> </w:t>
      </w:r>
      <w:r w:rsidR="00D54EF3">
        <w:t xml:space="preserve">  </w:t>
      </w:r>
      <w:r w:rsidR="00EE7410" w:rsidRPr="009629C6">
        <w:rPr>
          <w:color w:val="984806" w:themeColor="accent6" w:themeShade="80"/>
        </w:rPr>
        <w:t xml:space="preserve">lay </w:t>
      </w:r>
      <w:r w:rsidR="00D54EF3">
        <w:t xml:space="preserve">            </w:t>
      </w:r>
    </w:p>
    <w:p w14:paraId="03A77332" w14:textId="77777777" w:rsidR="009628D4" w:rsidRDefault="00EE7410" w:rsidP="00892E49">
      <w:pPr>
        <w:spacing w:after="0"/>
        <w:ind w:left="3600" w:firstLine="720"/>
        <w:rPr>
          <w:color w:val="984806" w:themeColor="accent6" w:themeShade="80"/>
        </w:rPr>
      </w:pPr>
      <w:r w:rsidRPr="003E60B4">
        <w:rPr>
          <w:b/>
          <w:color w:val="F79646" w:themeColor="accent6"/>
        </w:rPr>
        <w:t>as if</w:t>
      </w:r>
      <w:r w:rsidRPr="003E60B4">
        <w:rPr>
          <w:color w:val="F79646" w:themeColor="accent6"/>
        </w:rPr>
        <w:t xml:space="preserve"> </w:t>
      </w:r>
      <w:r w:rsidRPr="00892E49">
        <w:rPr>
          <w:b/>
          <w:color w:val="984806" w:themeColor="accent6" w:themeShade="80"/>
        </w:rPr>
        <w:t>he</w:t>
      </w:r>
      <w:r>
        <w:t xml:space="preserve"> were </w:t>
      </w:r>
      <w:r w:rsidR="00892E49">
        <w:tab/>
      </w:r>
      <w:r w:rsidRPr="003E60B4">
        <w:rPr>
          <w:b/>
          <w:color w:val="984806" w:themeColor="accent6" w:themeShade="80"/>
          <w:u w:val="single"/>
        </w:rPr>
        <w:t>dead</w:t>
      </w:r>
      <w:r w:rsidRPr="003E60B4">
        <w:rPr>
          <w:color w:val="984806" w:themeColor="accent6" w:themeShade="80"/>
        </w:rPr>
        <w:t xml:space="preserve"> </w:t>
      </w:r>
    </w:p>
    <w:p w14:paraId="49FB047A" w14:textId="77777777" w:rsidR="00D54EF3" w:rsidRDefault="00D54EF3" w:rsidP="00D54EF3">
      <w:pPr>
        <w:spacing w:after="0"/>
        <w:ind w:left="2160" w:firstLine="720"/>
      </w:pPr>
    </w:p>
    <w:p w14:paraId="3DE7A8D1" w14:textId="28BE9A45" w:rsidR="004F6F19" w:rsidRDefault="009E782F" w:rsidP="009E782F">
      <w:pPr>
        <w:spacing w:after="0"/>
        <w:ind w:left="0"/>
      </w:pPr>
      <w:r>
        <w:t xml:space="preserve">    </w:t>
      </w:r>
      <w:r w:rsidRPr="009E782F">
        <w:rPr>
          <w:b/>
        </w:rPr>
        <w:t xml:space="preserve">and </w:t>
      </w:r>
      <w:r>
        <w:tab/>
      </w:r>
      <w:r w:rsidR="00865B35" w:rsidRPr="009A098C">
        <w:rPr>
          <w:b/>
          <w:color w:val="F79646" w:themeColor="accent6"/>
          <w:sz w:val="18"/>
          <w:szCs w:val="18"/>
        </w:rPr>
        <w:t>[A]</w:t>
      </w:r>
      <w:r w:rsidR="00865B35" w:rsidRPr="009A098C">
        <w:rPr>
          <w:color w:val="F79646" w:themeColor="accent6"/>
        </w:rPr>
        <w:t xml:space="preserve"> </w:t>
      </w:r>
      <w:r w:rsidR="00EE7410">
        <w:t>also</w:t>
      </w:r>
      <w:r w:rsidR="004B3816">
        <w:t xml:space="preserve"> [</w:t>
      </w:r>
      <w:r w:rsidR="004B3816" w:rsidRPr="004B3816">
        <w:rPr>
          <w:u w:val="single"/>
        </w:rPr>
        <w:t>saw</w:t>
      </w:r>
      <w:r w:rsidR="004B3816">
        <w:t>]</w:t>
      </w:r>
      <w:r w:rsidR="00EE7410">
        <w:t xml:space="preserve"> </w:t>
      </w:r>
      <w:r w:rsidR="00EE7410" w:rsidRPr="00892E49">
        <w:rPr>
          <w:b/>
          <w:color w:val="7030A0"/>
          <w:u w:val="single"/>
        </w:rPr>
        <w:t>Aaron</w:t>
      </w:r>
      <w:r w:rsidR="00EE7410" w:rsidRPr="00865B35">
        <w:rPr>
          <w:u w:val="single"/>
        </w:rPr>
        <w:t xml:space="preserve"> and his </w:t>
      </w:r>
      <w:r w:rsidR="00EE7410" w:rsidRPr="00892E49">
        <w:rPr>
          <w:b/>
          <w:color w:val="7030A0"/>
          <w:u w:val="single"/>
        </w:rPr>
        <w:t>brethren</w:t>
      </w:r>
      <w:r w:rsidR="00EE7410">
        <w:t xml:space="preserve"> </w:t>
      </w:r>
      <w:r w:rsidR="004F6F19">
        <w:tab/>
      </w:r>
      <w:r w:rsidR="0042223C">
        <w:tab/>
      </w:r>
      <w:r w:rsidR="0042223C">
        <w:tab/>
      </w:r>
      <w:r w:rsidR="0042223C">
        <w:tab/>
      </w:r>
      <w:r w:rsidR="0042223C">
        <w:tab/>
      </w:r>
      <w:r w:rsidR="0042223C">
        <w:tab/>
        <w:t xml:space="preserve">         </w:t>
      </w:r>
      <w:r w:rsidR="00834929">
        <w:t xml:space="preserve">              </w:t>
      </w:r>
      <w:r w:rsidR="0042223C">
        <w:t xml:space="preserve"> </w:t>
      </w:r>
      <w:r w:rsidR="002318F3">
        <w:rPr>
          <w:sz w:val="18"/>
          <w:szCs w:val="18"/>
        </w:rPr>
        <w:t>ss</w:t>
      </w:r>
    </w:p>
    <w:p w14:paraId="7B44345C" w14:textId="77777777" w:rsidR="004F6F19" w:rsidRDefault="00865B35" w:rsidP="00892E49">
      <w:pPr>
        <w:spacing w:after="0"/>
        <w:ind w:firstLine="720"/>
      </w:pPr>
      <w:r w:rsidRPr="009A098C">
        <w:rPr>
          <w:b/>
          <w:color w:val="F79646" w:themeColor="accent6"/>
          <w:sz w:val="18"/>
          <w:szCs w:val="18"/>
        </w:rPr>
        <w:t>[B]</w:t>
      </w:r>
      <w:r w:rsidRPr="009A098C">
        <w:rPr>
          <w:color w:val="F79646" w:themeColor="accent6"/>
        </w:rPr>
        <w:t xml:space="preserve"> </w:t>
      </w:r>
      <w:r w:rsidR="00EE7410" w:rsidRPr="0042223C">
        <w:rPr>
          <w:i/>
          <w:color w:val="FF0000"/>
        </w:rPr>
        <w:t xml:space="preserve">standing </w:t>
      </w:r>
    </w:p>
    <w:p w14:paraId="0299B6D8" w14:textId="7109DC44" w:rsidR="004F6F19" w:rsidRDefault="00865B35" w:rsidP="00892E49">
      <w:pPr>
        <w:spacing w:after="0"/>
        <w:ind w:left="1440" w:firstLine="720"/>
      </w:pPr>
      <w:r w:rsidRPr="009A098C">
        <w:rPr>
          <w:b/>
          <w:color w:val="F79646" w:themeColor="accent6"/>
          <w:sz w:val="18"/>
          <w:szCs w:val="18"/>
        </w:rPr>
        <w:t>[C]</w:t>
      </w:r>
      <w:r w:rsidRPr="009A098C">
        <w:rPr>
          <w:color w:val="F79646" w:themeColor="accent6"/>
        </w:rPr>
        <w:t xml:space="preserve"> </w:t>
      </w:r>
      <w:r w:rsidR="00EE7410">
        <w:t>as</w:t>
      </w:r>
      <w:r w:rsidR="00EE7410" w:rsidRPr="00976BE8">
        <w:rPr>
          <w:sz w:val="16"/>
          <w:szCs w:val="16"/>
        </w:rPr>
        <w:t xml:space="preserve"> </w:t>
      </w:r>
      <w:r w:rsidR="00EE7410">
        <w:t>though</w:t>
      </w:r>
      <w:r w:rsidR="00EE7410" w:rsidRPr="00976BE8">
        <w:rPr>
          <w:sz w:val="16"/>
          <w:szCs w:val="16"/>
        </w:rPr>
        <w:t xml:space="preserve"> </w:t>
      </w:r>
      <w:r w:rsidR="00EE7410" w:rsidRPr="0042223C">
        <w:rPr>
          <w:b/>
          <w:color w:val="7030A0"/>
        </w:rPr>
        <w:t>they</w:t>
      </w:r>
      <w:r w:rsidR="00EE7410">
        <w:t xml:space="preserve"> had been</w:t>
      </w:r>
      <w:r w:rsidR="00EE7410" w:rsidRPr="00976BE8">
        <w:rPr>
          <w:sz w:val="16"/>
          <w:szCs w:val="16"/>
        </w:rPr>
        <w:t xml:space="preserve"> </w:t>
      </w:r>
      <w:r w:rsidR="00EE7410">
        <w:t>the</w:t>
      </w:r>
      <w:r w:rsidR="00EE7410" w:rsidRPr="00976BE8">
        <w:rPr>
          <w:sz w:val="16"/>
          <w:szCs w:val="16"/>
        </w:rPr>
        <w:t xml:space="preserve"> </w:t>
      </w:r>
      <w:r w:rsidR="00EE7410" w:rsidRPr="0042223C">
        <w:rPr>
          <w:b/>
          <w:color w:val="F79646" w:themeColor="accent6"/>
          <w:u w:val="single"/>
        </w:rPr>
        <w:t>cause</w:t>
      </w:r>
      <w:r w:rsidR="00EE7410" w:rsidRPr="0042223C">
        <w:rPr>
          <w:b/>
          <w:color w:val="F79646" w:themeColor="accent6"/>
        </w:rPr>
        <w:t xml:space="preserve"> </w:t>
      </w:r>
      <w:r w:rsidR="00EE7410">
        <w:t xml:space="preserve">of </w:t>
      </w:r>
      <w:r w:rsidR="00EE7410" w:rsidRPr="0042223C">
        <w:rPr>
          <w:color w:val="984806" w:themeColor="accent6" w:themeShade="80"/>
          <w:u w:val="single"/>
        </w:rPr>
        <w:t>his</w:t>
      </w:r>
      <w:r w:rsidR="00EE7410" w:rsidRPr="00892E49">
        <w:rPr>
          <w:color w:val="984806" w:themeColor="accent6" w:themeShade="80"/>
          <w:u w:val="single"/>
        </w:rPr>
        <w:t xml:space="preserve"> </w:t>
      </w:r>
      <w:r w:rsidR="00D54EF3" w:rsidRPr="00892E49">
        <w:rPr>
          <w:color w:val="984806" w:themeColor="accent6" w:themeShade="80"/>
          <w:u w:val="single"/>
        </w:rPr>
        <w:t xml:space="preserve"> </w:t>
      </w:r>
      <w:r w:rsidR="00D54EF3" w:rsidRPr="00892E49">
        <w:rPr>
          <w:b/>
          <w:color w:val="984806" w:themeColor="accent6" w:themeShade="80"/>
          <w:u w:val="single"/>
        </w:rPr>
        <w:t xml:space="preserve"> </w:t>
      </w:r>
      <w:r w:rsidR="00EE7410" w:rsidRPr="00892E49">
        <w:rPr>
          <w:b/>
          <w:color w:val="984806" w:themeColor="accent6" w:themeShade="80"/>
          <w:u w:val="single"/>
        </w:rPr>
        <w:t>fall</w:t>
      </w:r>
    </w:p>
    <w:p w14:paraId="5E08350A" w14:textId="3FE075B3" w:rsidR="004F6F19" w:rsidRDefault="004F6F19" w:rsidP="00892E49">
      <w:pPr>
        <w:spacing w:after="0"/>
        <w:ind w:left="0" w:firstLine="720"/>
      </w:pPr>
      <w:r>
        <w:tab/>
      </w:r>
      <w:r>
        <w:tab/>
      </w:r>
      <w:r>
        <w:tab/>
      </w:r>
      <w:r w:rsidR="00865B35" w:rsidRPr="009A098C">
        <w:rPr>
          <w:b/>
          <w:color w:val="F79646" w:themeColor="accent6"/>
          <w:sz w:val="18"/>
          <w:szCs w:val="18"/>
        </w:rPr>
        <w:t>[D]</w:t>
      </w:r>
      <w:r w:rsidR="00865B35" w:rsidRPr="009A098C">
        <w:rPr>
          <w:color w:val="F79646" w:themeColor="accent6"/>
        </w:rPr>
        <w:t xml:space="preserve"> </w:t>
      </w:r>
      <w:r w:rsidR="00EE7410">
        <w:t>she</w:t>
      </w:r>
      <w:r w:rsidR="00EE7410" w:rsidRPr="00481EBC">
        <w:rPr>
          <w:u w:val="single"/>
        </w:rPr>
        <w:t xml:space="preserve"> </w:t>
      </w:r>
      <w:r w:rsidR="00481EBC" w:rsidRPr="00481EBC">
        <w:rPr>
          <w:u w:val="single"/>
        </w:rPr>
        <w:t xml:space="preserve">            </w:t>
      </w:r>
      <w:r w:rsidR="00976BE8" w:rsidRPr="00976BE8">
        <w:rPr>
          <w:sz w:val="28"/>
          <w:szCs w:val="28"/>
        </w:rPr>
        <w:t xml:space="preserve">  </w:t>
      </w:r>
      <w:r w:rsidR="00AF78ED">
        <w:t>[</w:t>
      </w:r>
      <w:r w:rsidR="00D54EF3">
        <w:rPr>
          <w:u w:val="single"/>
        </w:rPr>
        <w:t xml:space="preserve">the </w:t>
      </w:r>
      <w:r w:rsidR="00D54EF3" w:rsidRPr="00511517">
        <w:rPr>
          <w:b/>
          <w:color w:val="984806" w:themeColor="accent6" w:themeShade="80"/>
          <w:u w:val="single"/>
        </w:rPr>
        <w:t>Q</w:t>
      </w:r>
      <w:r w:rsidR="00AF78ED" w:rsidRPr="00511517">
        <w:rPr>
          <w:b/>
          <w:color w:val="984806" w:themeColor="accent6" w:themeShade="80"/>
          <w:u w:val="single"/>
        </w:rPr>
        <w:t>ueen</w:t>
      </w:r>
      <w:r w:rsidR="00AF78ED">
        <w:t xml:space="preserve">] </w:t>
      </w:r>
      <w:r w:rsidR="00EE7410">
        <w:t xml:space="preserve">was </w:t>
      </w:r>
      <w:r w:rsidR="00EE7410" w:rsidRPr="005E0503">
        <w:rPr>
          <w:b/>
          <w:color w:val="984806" w:themeColor="accent6" w:themeShade="80"/>
          <w:u w:val="single"/>
        </w:rPr>
        <w:t>angry</w:t>
      </w:r>
      <w:r w:rsidR="00EE7410">
        <w:t xml:space="preserve"> with </w:t>
      </w:r>
      <w:r w:rsidR="00EE7410" w:rsidRPr="00892E49">
        <w:rPr>
          <w:b/>
          <w:color w:val="7030A0"/>
        </w:rPr>
        <w:t>them</w:t>
      </w:r>
    </w:p>
    <w:p w14:paraId="7BE79FCA" w14:textId="77777777" w:rsidR="004F6F19" w:rsidRDefault="00865B35" w:rsidP="00892E49">
      <w:pPr>
        <w:spacing w:after="0"/>
        <w:ind w:left="2880" w:firstLine="720"/>
      </w:pPr>
      <w:r w:rsidRPr="009A098C">
        <w:rPr>
          <w:b/>
          <w:color w:val="F79646" w:themeColor="accent6"/>
          <w:sz w:val="18"/>
          <w:szCs w:val="18"/>
        </w:rPr>
        <w:t>[E]</w:t>
      </w:r>
      <w:r w:rsidRPr="009A098C">
        <w:t xml:space="preserve"> </w:t>
      </w:r>
      <w:r w:rsidR="00EE7410">
        <w:t xml:space="preserve">and </w:t>
      </w:r>
      <w:r w:rsidR="00EE7410" w:rsidRPr="00D54EF3">
        <w:rPr>
          <w:b/>
          <w:u w:val="single"/>
        </w:rPr>
        <w:t>commanded</w:t>
      </w:r>
      <w:r w:rsidR="00EE7410">
        <w:t xml:space="preserve"> </w:t>
      </w:r>
    </w:p>
    <w:p w14:paraId="7FEA1372" w14:textId="77777777" w:rsidR="00D54EF3" w:rsidRDefault="00865B35" w:rsidP="00892E49">
      <w:pPr>
        <w:spacing w:after="0"/>
        <w:ind w:left="3600" w:firstLine="720"/>
      </w:pPr>
      <w:r w:rsidRPr="009A098C">
        <w:rPr>
          <w:b/>
          <w:color w:val="F79646" w:themeColor="accent6"/>
          <w:sz w:val="18"/>
          <w:szCs w:val="18"/>
        </w:rPr>
        <w:t>[F]</w:t>
      </w:r>
      <w:r w:rsidRPr="009A098C">
        <w:rPr>
          <w:color w:val="F79646" w:themeColor="accent6"/>
        </w:rPr>
        <w:t xml:space="preserve"> </w:t>
      </w:r>
      <w:r w:rsidR="00EE7410">
        <w:t>that her</w:t>
      </w:r>
      <w:r w:rsidR="00EE7410" w:rsidRPr="0042223C">
        <w:rPr>
          <w:color w:val="984806" w:themeColor="accent6" w:themeShade="80"/>
        </w:rPr>
        <w:t xml:space="preserve"> </w:t>
      </w:r>
      <w:r w:rsidR="00EE7410" w:rsidRPr="0042223C">
        <w:rPr>
          <w:color w:val="984806" w:themeColor="accent6" w:themeShade="80"/>
          <w:u w:val="single"/>
        </w:rPr>
        <w:t>servants</w:t>
      </w:r>
      <w:r w:rsidR="00EE7410" w:rsidRPr="0042223C">
        <w:rPr>
          <w:color w:val="984806" w:themeColor="accent6" w:themeShade="80"/>
        </w:rPr>
        <w:t xml:space="preserve"> </w:t>
      </w:r>
    </w:p>
    <w:p w14:paraId="51F90169" w14:textId="5096E8DB" w:rsidR="004F6F19" w:rsidRDefault="00D54EF3" w:rsidP="00892E49">
      <w:pPr>
        <w:spacing w:after="0"/>
        <w:ind w:left="4320"/>
      </w:pPr>
      <w:r>
        <w:rPr>
          <w:b/>
          <w:color w:val="F79646" w:themeColor="accent6"/>
          <w:sz w:val="18"/>
          <w:szCs w:val="18"/>
        </w:rPr>
        <w:t xml:space="preserve">           </w:t>
      </w:r>
      <w:r w:rsidR="00EE7410">
        <w:t xml:space="preserve">or the </w:t>
      </w:r>
      <w:r w:rsidR="00EE7410" w:rsidRPr="0042223C">
        <w:rPr>
          <w:color w:val="984806" w:themeColor="accent6" w:themeShade="80"/>
          <w:u w:val="single"/>
        </w:rPr>
        <w:t>servants</w:t>
      </w:r>
      <w:r w:rsidR="00EE7410">
        <w:t xml:space="preserve"> of the </w:t>
      </w:r>
      <w:r w:rsidR="004E4B0B">
        <w:rPr>
          <w:color w:val="984806" w:themeColor="accent6" w:themeShade="80"/>
        </w:rPr>
        <w:t>K</w:t>
      </w:r>
      <w:r w:rsidR="00EE7410" w:rsidRPr="0042223C">
        <w:rPr>
          <w:color w:val="984806" w:themeColor="accent6" w:themeShade="80"/>
        </w:rPr>
        <w:t>ing</w:t>
      </w:r>
      <w:r w:rsidR="00EE7410" w:rsidRPr="0042223C">
        <w:rPr>
          <w:color w:val="7030A0"/>
        </w:rPr>
        <w:t xml:space="preserve"> </w:t>
      </w:r>
    </w:p>
    <w:p w14:paraId="58B802DE" w14:textId="77777777" w:rsidR="009D7550" w:rsidRDefault="00865B35" w:rsidP="00892E49">
      <w:pPr>
        <w:spacing w:after="0"/>
        <w:ind w:left="4320" w:firstLine="720"/>
        <w:rPr>
          <w:u w:val="single"/>
        </w:rPr>
      </w:pPr>
      <w:r w:rsidRPr="009A098C">
        <w:rPr>
          <w:b/>
          <w:color w:val="F79646" w:themeColor="accent6"/>
          <w:sz w:val="18"/>
          <w:szCs w:val="18"/>
        </w:rPr>
        <w:t>[G]</w:t>
      </w:r>
      <w:r w:rsidRPr="009A098C">
        <w:rPr>
          <w:color w:val="F79646" w:themeColor="accent6"/>
        </w:rPr>
        <w:t xml:space="preserve"> </w:t>
      </w:r>
      <w:r w:rsidR="00EE7410">
        <w:t xml:space="preserve">should </w:t>
      </w:r>
      <w:r w:rsidR="00EE7410" w:rsidRPr="00865B35">
        <w:rPr>
          <w:u w:val="single"/>
        </w:rPr>
        <w:t xml:space="preserve">take </w:t>
      </w:r>
      <w:r w:rsidR="00EE7410" w:rsidRPr="00511517">
        <w:rPr>
          <w:b/>
          <w:color w:val="7030A0"/>
          <w:u w:val="single"/>
        </w:rPr>
        <w:t>them</w:t>
      </w:r>
      <w:r w:rsidR="00EE7410" w:rsidRPr="00865B35">
        <w:rPr>
          <w:u w:val="single"/>
        </w:rPr>
        <w:t xml:space="preserve"> </w:t>
      </w:r>
    </w:p>
    <w:p w14:paraId="2652E3CE" w14:textId="77777777" w:rsidR="00EE7410" w:rsidRDefault="009D7550" w:rsidP="00892E49">
      <w:pPr>
        <w:spacing w:after="0"/>
        <w:ind w:left="5040" w:firstLine="720"/>
      </w:pPr>
      <w:r w:rsidRPr="009A098C">
        <w:rPr>
          <w:b/>
          <w:color w:val="F79646" w:themeColor="accent6"/>
          <w:sz w:val="18"/>
          <w:szCs w:val="18"/>
        </w:rPr>
        <w:t>[H]</w:t>
      </w:r>
      <w:r w:rsidRPr="009A098C">
        <w:rPr>
          <w:color w:val="F79646" w:themeColor="accent6"/>
        </w:rPr>
        <w:t xml:space="preserve"> </w:t>
      </w:r>
      <w:r w:rsidR="00EE7410">
        <w:t>and</w:t>
      </w:r>
      <w:r w:rsidR="00EE7410" w:rsidRPr="00D54EF3">
        <w:rPr>
          <w:u w:val="single"/>
        </w:rPr>
        <w:t xml:space="preserve"> </w:t>
      </w:r>
      <w:r w:rsidR="00D54EF3" w:rsidRPr="00D54EF3">
        <w:rPr>
          <w:u w:val="single"/>
        </w:rPr>
        <w:tab/>
        <w:t xml:space="preserve">             </w:t>
      </w:r>
      <w:r w:rsidR="00EE7410" w:rsidRPr="005E0503">
        <w:rPr>
          <w:b/>
          <w:color w:val="984806" w:themeColor="accent6" w:themeShade="80"/>
          <w:u w:val="single"/>
        </w:rPr>
        <w:t>slay</w:t>
      </w:r>
      <w:r w:rsidR="00EE7410" w:rsidRPr="005E0503">
        <w:rPr>
          <w:b/>
          <w:color w:val="984806" w:themeColor="accent6" w:themeShade="80"/>
        </w:rPr>
        <w:t xml:space="preserve"> </w:t>
      </w:r>
      <w:r w:rsidR="00EE7410" w:rsidRPr="00511517">
        <w:rPr>
          <w:b/>
          <w:color w:val="7030A0"/>
        </w:rPr>
        <w:t>them</w:t>
      </w:r>
    </w:p>
    <w:p w14:paraId="54FA118E" w14:textId="77777777" w:rsidR="00511517" w:rsidRDefault="00511517" w:rsidP="00511517">
      <w:pPr>
        <w:spacing w:after="0"/>
        <w:ind w:left="0"/>
        <w:rPr>
          <w:b/>
          <w:color w:val="F79646" w:themeColor="accent6"/>
          <w:sz w:val="18"/>
          <w:szCs w:val="18"/>
        </w:rPr>
      </w:pPr>
    </w:p>
    <w:p w14:paraId="18804583" w14:textId="77777777" w:rsidR="00511517" w:rsidRDefault="00511517" w:rsidP="00511517">
      <w:pPr>
        <w:spacing w:after="0"/>
        <w:ind w:left="0"/>
        <w:rPr>
          <w:b/>
          <w:color w:val="F79646" w:themeColor="accent6"/>
          <w:sz w:val="18"/>
          <w:szCs w:val="18"/>
        </w:rPr>
      </w:pPr>
    </w:p>
    <w:p w14:paraId="0BF76CAA" w14:textId="77777777" w:rsidR="00511517" w:rsidRDefault="00511517" w:rsidP="00511517">
      <w:pPr>
        <w:spacing w:after="0"/>
        <w:ind w:left="0"/>
        <w:rPr>
          <w:b/>
          <w:color w:val="F79646" w:themeColor="accent6"/>
          <w:sz w:val="18"/>
          <w:szCs w:val="18"/>
        </w:rPr>
      </w:pPr>
    </w:p>
    <w:p w14:paraId="2E106078" w14:textId="77777777" w:rsidR="00511517" w:rsidRPr="00511517" w:rsidRDefault="00511517" w:rsidP="00511517">
      <w:pPr>
        <w:spacing w:after="0"/>
        <w:ind w:left="0"/>
        <w:rPr>
          <w:b/>
          <w:sz w:val="18"/>
          <w:szCs w:val="18"/>
        </w:rPr>
      </w:pPr>
      <w:r w:rsidRPr="00511517">
        <w:rPr>
          <w:b/>
          <w:sz w:val="18"/>
          <w:szCs w:val="18"/>
        </w:rPr>
        <w:t>__________</w:t>
      </w:r>
    </w:p>
    <w:p w14:paraId="4551A39A" w14:textId="353A9BBC" w:rsidR="00511517" w:rsidRDefault="0042058E" w:rsidP="00511517">
      <w:pPr>
        <w:spacing w:after="0"/>
        <w:ind w:left="0"/>
        <w:rPr>
          <w:sz w:val="18"/>
          <w:szCs w:val="18"/>
        </w:rPr>
      </w:pPr>
      <w:r>
        <w:rPr>
          <w:sz w:val="18"/>
          <w:szCs w:val="18"/>
        </w:rPr>
        <w:t>[Heb. 0</w:t>
      </w:r>
      <w:r w:rsidR="001D2B31">
        <w:rPr>
          <w:sz w:val="18"/>
          <w:szCs w:val="18"/>
        </w:rPr>
        <w:t>9</w:t>
      </w:r>
      <w:r>
        <w:rPr>
          <w:sz w:val="18"/>
          <w:szCs w:val="18"/>
        </w:rPr>
        <w:t xml:space="preserve"> – Simile]</w:t>
      </w:r>
      <w:r>
        <w:rPr>
          <w:sz w:val="18"/>
          <w:szCs w:val="18"/>
        </w:rPr>
        <w:tab/>
      </w:r>
    </w:p>
    <w:p w14:paraId="67FE13C6" w14:textId="0C82C664" w:rsidR="0042058E" w:rsidRPr="00511517" w:rsidRDefault="0042058E" w:rsidP="00511517">
      <w:pPr>
        <w:spacing w:after="0"/>
        <w:ind w:left="0"/>
        <w:rPr>
          <w:sz w:val="18"/>
          <w:szCs w:val="18"/>
        </w:rPr>
      </w:pPr>
      <w:r>
        <w:rPr>
          <w:sz w:val="18"/>
          <w:szCs w:val="18"/>
        </w:rPr>
        <w:t xml:space="preserve">[Par. </w:t>
      </w:r>
      <w:r w:rsidR="002318F3">
        <w:rPr>
          <w:sz w:val="18"/>
          <w:szCs w:val="18"/>
        </w:rPr>
        <w:t>rr</w:t>
      </w:r>
      <w:r>
        <w:rPr>
          <w:sz w:val="18"/>
          <w:szCs w:val="18"/>
        </w:rPr>
        <w:t xml:space="preserve"> – Irregular repetition  “the Queen”]</w:t>
      </w:r>
    </w:p>
    <w:p w14:paraId="1949820D" w14:textId="3DBFF966" w:rsidR="00511517" w:rsidRPr="00511517" w:rsidRDefault="0042223C" w:rsidP="00511517">
      <w:pPr>
        <w:spacing w:after="0"/>
        <w:ind w:left="0"/>
        <w:rPr>
          <w:sz w:val="18"/>
          <w:szCs w:val="18"/>
        </w:rPr>
      </w:pPr>
      <w:r>
        <w:rPr>
          <w:sz w:val="18"/>
          <w:szCs w:val="18"/>
        </w:rPr>
        <w:t xml:space="preserve">[Par. </w:t>
      </w:r>
      <w:r w:rsidR="002318F3">
        <w:rPr>
          <w:sz w:val="18"/>
          <w:szCs w:val="18"/>
        </w:rPr>
        <w:t>ss</w:t>
      </w:r>
      <w:r>
        <w:rPr>
          <w:sz w:val="18"/>
          <w:szCs w:val="18"/>
        </w:rPr>
        <w:t xml:space="preserve"> – Irregular extended alternating parallelism]</w:t>
      </w:r>
    </w:p>
    <w:p w14:paraId="3BE0DD80"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3C9E3D09" w14:textId="77777777" w:rsidR="00FB0BD3" w:rsidRDefault="00FB0BD3" w:rsidP="00511517">
      <w:pPr>
        <w:spacing w:after="0"/>
        <w:ind w:left="0"/>
      </w:pPr>
    </w:p>
    <w:p w14:paraId="1D984B54" w14:textId="137DD434" w:rsidR="004F6F19" w:rsidRDefault="00EE7410" w:rsidP="00511517">
      <w:pPr>
        <w:spacing w:after="0"/>
        <w:ind w:left="0"/>
      </w:pPr>
      <w:r>
        <w:t xml:space="preserve"> 20</w:t>
      </w:r>
      <w:r w:rsidR="009629C6">
        <w:t xml:space="preserve">  </w:t>
      </w:r>
      <w:r w:rsidRPr="00976BE8">
        <w:rPr>
          <w:b/>
          <w:highlight w:val="lightGray"/>
          <w:u w:val="single"/>
        </w:rPr>
        <w:t>Now</w:t>
      </w:r>
      <w:r>
        <w:t xml:space="preserve"> </w:t>
      </w:r>
      <w:r w:rsidR="009D7550" w:rsidRPr="00511517">
        <w:rPr>
          <w:u w:val="single"/>
        </w:rPr>
        <w:tab/>
      </w:r>
      <w:r w:rsidR="009D7550" w:rsidRPr="00511517">
        <w:rPr>
          <w:u w:val="single"/>
        </w:rPr>
        <w:tab/>
      </w:r>
      <w:r w:rsidR="009D7550" w:rsidRPr="00511517">
        <w:rPr>
          <w:u w:val="single"/>
        </w:rPr>
        <w:tab/>
      </w:r>
      <w:r w:rsidR="009A098C" w:rsidRPr="00511517">
        <w:rPr>
          <w:u w:val="single"/>
        </w:rPr>
        <w:tab/>
      </w:r>
      <w:r w:rsidR="0042223C">
        <w:rPr>
          <w:u w:val="single"/>
        </w:rPr>
        <w:t xml:space="preserve">           </w:t>
      </w:r>
      <w:r w:rsidR="009A098C" w:rsidRPr="0042223C">
        <w:tab/>
      </w:r>
      <w:r w:rsidR="00865B35" w:rsidRPr="009A098C">
        <w:rPr>
          <w:b/>
          <w:color w:val="F79646" w:themeColor="accent6"/>
          <w:sz w:val="18"/>
          <w:szCs w:val="18"/>
        </w:rPr>
        <w:t>[F]</w:t>
      </w:r>
      <w:r w:rsidR="00865B35" w:rsidRPr="009A098C">
        <w:rPr>
          <w:color w:val="F79646" w:themeColor="accent6"/>
        </w:rPr>
        <w:t xml:space="preserve"> </w:t>
      </w:r>
      <w:r w:rsidR="00D54EF3">
        <w:rPr>
          <w:color w:val="F79646" w:themeColor="accent6"/>
        </w:rPr>
        <w:t xml:space="preserve">         </w:t>
      </w:r>
      <w:r w:rsidRPr="0042223C">
        <w:rPr>
          <w:color w:val="984806" w:themeColor="accent6" w:themeShade="80"/>
        </w:rPr>
        <w:t xml:space="preserve">the </w:t>
      </w:r>
      <w:r w:rsidRPr="0042223C">
        <w:rPr>
          <w:color w:val="984806" w:themeColor="accent6" w:themeShade="80"/>
          <w:u w:val="single"/>
        </w:rPr>
        <w:t>servants</w:t>
      </w:r>
      <w:r w:rsidRPr="0042223C">
        <w:rPr>
          <w:color w:val="984806" w:themeColor="accent6" w:themeShade="80"/>
        </w:rPr>
        <w:t xml:space="preserve"> </w:t>
      </w:r>
      <w:r w:rsidR="00511517">
        <w:tab/>
      </w:r>
      <w:r w:rsidR="00511517">
        <w:tab/>
      </w:r>
    </w:p>
    <w:p w14:paraId="768E8CCF" w14:textId="0D8DF70D" w:rsidR="004F6F19" w:rsidRDefault="00865B35" w:rsidP="00892E49">
      <w:pPr>
        <w:spacing w:after="0"/>
        <w:ind w:left="1440" w:firstLine="720"/>
      </w:pPr>
      <w:r w:rsidRPr="00AF78ED">
        <w:rPr>
          <w:b/>
          <w:color w:val="F79646" w:themeColor="accent6"/>
          <w:sz w:val="18"/>
          <w:szCs w:val="18"/>
        </w:rPr>
        <w:t>[C]</w:t>
      </w:r>
      <w:r w:rsidRPr="009A098C">
        <w:rPr>
          <w:color w:val="F79646" w:themeColor="accent6"/>
        </w:rPr>
        <w:t xml:space="preserve"> </w:t>
      </w:r>
      <w:r w:rsidR="00EE7410">
        <w:t>had seen</w:t>
      </w:r>
      <w:r w:rsidR="00EE7410" w:rsidRPr="00D54EF3">
        <w:rPr>
          <w:u w:val="single"/>
        </w:rPr>
        <w:t xml:space="preserve"> </w:t>
      </w:r>
      <w:r w:rsidR="00D54EF3" w:rsidRPr="00D54EF3">
        <w:rPr>
          <w:u w:val="single"/>
        </w:rPr>
        <w:t xml:space="preserve">                          </w:t>
      </w:r>
      <w:r w:rsidR="00D54EF3" w:rsidRPr="0042223C">
        <w:t xml:space="preserve">  </w:t>
      </w:r>
      <w:r w:rsidR="00EE7410">
        <w:t xml:space="preserve">the </w:t>
      </w:r>
      <w:r w:rsidR="00EE7410" w:rsidRPr="0042223C">
        <w:rPr>
          <w:b/>
          <w:color w:val="F79646" w:themeColor="accent6"/>
          <w:u w:val="single"/>
        </w:rPr>
        <w:t>cause</w:t>
      </w:r>
      <w:r w:rsidR="00EE7410" w:rsidRPr="0042223C">
        <w:rPr>
          <w:b/>
          <w:color w:val="F79646" w:themeColor="accent6"/>
        </w:rPr>
        <w:t xml:space="preserve"> </w:t>
      </w:r>
      <w:r w:rsidR="00EE7410">
        <w:t xml:space="preserve">of the </w:t>
      </w:r>
      <w:r w:rsidR="004E4B0B">
        <w:rPr>
          <w:color w:val="984806" w:themeColor="accent6" w:themeShade="80"/>
          <w:u w:val="single"/>
        </w:rPr>
        <w:t>K</w:t>
      </w:r>
      <w:r w:rsidR="00EE7410" w:rsidRPr="0042223C">
        <w:rPr>
          <w:color w:val="984806" w:themeColor="accent6" w:themeShade="80"/>
          <w:u w:val="single"/>
        </w:rPr>
        <w:t>ing's</w:t>
      </w:r>
      <w:r w:rsidR="00EE7410" w:rsidRPr="00511517">
        <w:rPr>
          <w:b/>
          <w:color w:val="984806" w:themeColor="accent6" w:themeShade="80"/>
          <w:u w:val="single"/>
        </w:rPr>
        <w:t xml:space="preserve"> </w:t>
      </w:r>
      <w:r w:rsidR="00EE7410" w:rsidRPr="0042223C">
        <w:rPr>
          <w:b/>
          <w:u w:val="single"/>
        </w:rPr>
        <w:t>fall</w:t>
      </w:r>
      <w:r w:rsidR="00EE7410">
        <w:t xml:space="preserve"> </w:t>
      </w:r>
    </w:p>
    <w:p w14:paraId="55BCE359" w14:textId="77777777" w:rsidR="00511517" w:rsidRDefault="00511517" w:rsidP="00892E49">
      <w:pPr>
        <w:spacing w:after="0"/>
        <w:ind w:left="1440" w:firstLine="720"/>
      </w:pPr>
    </w:p>
    <w:p w14:paraId="4A6ABACD" w14:textId="77777777" w:rsidR="004F6F19" w:rsidRDefault="004F6F19" w:rsidP="00511517">
      <w:pPr>
        <w:spacing w:after="0"/>
        <w:ind w:left="0"/>
      </w:pPr>
      <w:r>
        <w:t xml:space="preserve">       </w:t>
      </w:r>
      <w:r w:rsidR="00C0442E" w:rsidRPr="00C0442E">
        <w:rPr>
          <w:b/>
          <w:highlight w:val="lightGray"/>
          <w:u w:val="single"/>
        </w:rPr>
        <w:t>therefore</w:t>
      </w:r>
      <w:r w:rsidR="00EE7410">
        <w:t xml:space="preserve"> </w:t>
      </w:r>
      <w:r w:rsidR="00511517">
        <w:tab/>
      </w:r>
      <w:r w:rsidR="00511517" w:rsidRPr="00511517">
        <w:rPr>
          <w:u w:val="single"/>
        </w:rPr>
        <w:tab/>
      </w:r>
      <w:r w:rsidR="00511517" w:rsidRPr="00511517">
        <w:rPr>
          <w:u w:val="single"/>
        </w:rPr>
        <w:tab/>
      </w:r>
      <w:r w:rsidR="00511517" w:rsidRPr="00511517">
        <w:rPr>
          <w:u w:val="single"/>
        </w:rPr>
        <w:tab/>
      </w:r>
      <w:r w:rsidR="00511517" w:rsidRPr="00511517">
        <w:rPr>
          <w:u w:val="single"/>
        </w:rPr>
        <w:tab/>
      </w:r>
      <w:r w:rsidR="009E782F">
        <w:rPr>
          <w:u w:val="single"/>
        </w:rPr>
        <w:t xml:space="preserve">           </w:t>
      </w:r>
      <w:r w:rsidR="00511517" w:rsidRPr="009E782F">
        <w:tab/>
      </w:r>
      <w:r w:rsidR="00865B35" w:rsidRPr="009A098C">
        <w:rPr>
          <w:b/>
          <w:color w:val="F79646" w:themeColor="accent6"/>
          <w:sz w:val="18"/>
          <w:szCs w:val="18"/>
        </w:rPr>
        <w:t>[G]</w:t>
      </w:r>
      <w:r w:rsidR="00865B35" w:rsidRPr="009A098C">
        <w:rPr>
          <w:color w:val="F79646" w:themeColor="accent6"/>
        </w:rPr>
        <w:t xml:space="preserve"> </w:t>
      </w:r>
      <w:r w:rsidR="00EE7410" w:rsidRPr="0042223C">
        <w:rPr>
          <w:color w:val="984806" w:themeColor="accent6" w:themeShade="80"/>
        </w:rPr>
        <w:t>they</w:t>
      </w:r>
      <w:r w:rsidR="00EE7410">
        <w:t xml:space="preserve"> </w:t>
      </w:r>
      <w:r w:rsidR="00481EBC">
        <w:rPr>
          <w:u w:val="single"/>
        </w:rPr>
        <w:t>durst NOT</w:t>
      </w:r>
      <w:r w:rsidR="00EE7410" w:rsidRPr="00AF78ED">
        <w:rPr>
          <w:u w:val="single"/>
        </w:rPr>
        <w:t xml:space="preserve"> lay their hands </w:t>
      </w:r>
      <w:r w:rsidR="009D7550" w:rsidRPr="00AF78ED">
        <w:rPr>
          <w:u w:val="single"/>
        </w:rPr>
        <w:t>on</w:t>
      </w:r>
    </w:p>
    <w:p w14:paraId="7B8D32C5" w14:textId="77777777" w:rsidR="004F6F19" w:rsidRDefault="00865B35" w:rsidP="00511517">
      <w:pPr>
        <w:spacing w:after="0"/>
        <w:ind w:left="0" w:firstLine="720"/>
      </w:pPr>
      <w:bookmarkStart w:id="46" w:name="_Hlk499470005"/>
      <w:r w:rsidRPr="009A098C">
        <w:rPr>
          <w:b/>
          <w:color w:val="F79646" w:themeColor="accent6"/>
          <w:sz w:val="18"/>
          <w:szCs w:val="18"/>
        </w:rPr>
        <w:t>[A]</w:t>
      </w:r>
      <w:r w:rsidRPr="009A098C">
        <w:rPr>
          <w:color w:val="F79646" w:themeColor="accent6"/>
        </w:rPr>
        <w:t xml:space="preserve"> </w:t>
      </w:r>
      <w:bookmarkEnd w:id="46"/>
      <w:r w:rsidR="00D54EF3" w:rsidRPr="00511517">
        <w:rPr>
          <w:u w:val="single"/>
        </w:rPr>
        <w:tab/>
        <w:t xml:space="preserve">     </w:t>
      </w:r>
      <w:r w:rsidR="00D54EF3" w:rsidRPr="0042223C">
        <w:t xml:space="preserve">   </w:t>
      </w:r>
      <w:r w:rsidR="00EE7410" w:rsidRPr="00511517">
        <w:rPr>
          <w:b/>
          <w:color w:val="7030A0"/>
          <w:u w:val="single"/>
        </w:rPr>
        <w:t xml:space="preserve">Aaron </w:t>
      </w:r>
      <w:r w:rsidR="00EE7410" w:rsidRPr="00AF78ED">
        <w:rPr>
          <w:u w:val="single"/>
        </w:rPr>
        <w:t xml:space="preserve">and his </w:t>
      </w:r>
      <w:r w:rsidR="00EE7410" w:rsidRPr="00511517">
        <w:rPr>
          <w:b/>
          <w:color w:val="7030A0"/>
          <w:u w:val="single"/>
        </w:rPr>
        <w:t>brethren</w:t>
      </w:r>
    </w:p>
    <w:p w14:paraId="72E1A9C6" w14:textId="77777777" w:rsidR="004F6F19" w:rsidRDefault="00865B35" w:rsidP="00511517">
      <w:pPr>
        <w:spacing w:after="0"/>
        <w:ind w:left="2160" w:firstLine="720"/>
      </w:pPr>
      <w:r w:rsidRPr="009A098C">
        <w:rPr>
          <w:b/>
          <w:color w:val="F79646" w:themeColor="accent6"/>
          <w:sz w:val="18"/>
          <w:szCs w:val="18"/>
        </w:rPr>
        <w:t>[D]</w:t>
      </w:r>
      <w:r w:rsidRPr="009A098C">
        <w:rPr>
          <w:color w:val="F79646" w:themeColor="accent6"/>
        </w:rPr>
        <w:t xml:space="preserve"> </w:t>
      </w:r>
      <w:r w:rsidR="00EE7410">
        <w:t xml:space="preserve">and </w:t>
      </w:r>
      <w:r w:rsidR="00EE7410" w:rsidRPr="0042223C">
        <w:rPr>
          <w:color w:val="984806" w:themeColor="accent6" w:themeShade="80"/>
        </w:rPr>
        <w:t>they</w:t>
      </w:r>
      <w:r w:rsidR="00EE7410">
        <w:t xml:space="preserve"> pled with </w:t>
      </w:r>
      <w:r w:rsidR="00481EBC">
        <w:rPr>
          <w:u w:val="single"/>
        </w:rPr>
        <w:t xml:space="preserve">the </w:t>
      </w:r>
      <w:r w:rsidR="00481EBC" w:rsidRPr="00511517">
        <w:rPr>
          <w:b/>
          <w:color w:val="984806" w:themeColor="accent6" w:themeShade="80"/>
          <w:u w:val="single"/>
        </w:rPr>
        <w:t>Q</w:t>
      </w:r>
      <w:r w:rsidR="00EE7410" w:rsidRPr="00511517">
        <w:rPr>
          <w:b/>
          <w:color w:val="984806" w:themeColor="accent6" w:themeShade="80"/>
          <w:u w:val="single"/>
        </w:rPr>
        <w:t>ueen</w:t>
      </w:r>
      <w:r w:rsidR="00EE7410">
        <w:t xml:space="preserve"> </w:t>
      </w:r>
      <w:r w:rsidR="00EE7410" w:rsidRPr="00976BE8">
        <w:rPr>
          <w:b/>
          <w:highlight w:val="lightGray"/>
          <w:u w:val="single"/>
        </w:rPr>
        <w:t>saying</w:t>
      </w:r>
      <w:r w:rsidR="00EE7410">
        <w:t xml:space="preserve"> </w:t>
      </w:r>
    </w:p>
    <w:p w14:paraId="563AF4A9" w14:textId="77777777" w:rsidR="004F6F19" w:rsidRDefault="00865B35" w:rsidP="00511517">
      <w:pPr>
        <w:spacing w:after="0"/>
        <w:ind w:left="2880" w:firstLine="720"/>
      </w:pPr>
      <w:r w:rsidRPr="00AF78ED">
        <w:rPr>
          <w:b/>
          <w:color w:val="F79646" w:themeColor="accent6"/>
          <w:sz w:val="18"/>
          <w:szCs w:val="18"/>
        </w:rPr>
        <w:t>[E]</w:t>
      </w:r>
      <w:r w:rsidRPr="00AF78ED">
        <w:rPr>
          <w:color w:val="F79646" w:themeColor="accent6"/>
        </w:rPr>
        <w:t xml:space="preserve"> </w:t>
      </w:r>
      <w:r w:rsidR="009D7550" w:rsidRPr="00AF78ED">
        <w:rPr>
          <w:color w:val="F79646" w:themeColor="accent6"/>
        </w:rPr>
        <w:t xml:space="preserve"> </w:t>
      </w:r>
      <w:r w:rsidR="00EE7410">
        <w:t xml:space="preserve">Why </w:t>
      </w:r>
      <w:r w:rsidR="00EE7410" w:rsidRPr="00D54EF3">
        <w:rPr>
          <w:b/>
          <w:u w:val="single"/>
        </w:rPr>
        <w:t>commandest</w:t>
      </w:r>
      <w:r w:rsidR="00EE7410">
        <w:t xml:space="preserve"> thou </w:t>
      </w:r>
    </w:p>
    <w:p w14:paraId="2EC8C83E" w14:textId="77777777" w:rsidR="004F6F19" w:rsidRDefault="00AF78ED" w:rsidP="00511517">
      <w:pPr>
        <w:spacing w:after="0"/>
        <w:ind w:left="5040"/>
        <w:rPr>
          <w:color w:val="7030A0"/>
          <w:sz w:val="20"/>
          <w:szCs w:val="20"/>
        </w:rPr>
      </w:pPr>
      <w:r>
        <w:t xml:space="preserve">            </w:t>
      </w:r>
      <w:r w:rsidR="009D7550" w:rsidRPr="00AF78ED">
        <w:rPr>
          <w:b/>
          <w:color w:val="F79646" w:themeColor="accent6"/>
          <w:sz w:val="18"/>
          <w:szCs w:val="18"/>
        </w:rPr>
        <w:t>[H]</w:t>
      </w:r>
      <w:r w:rsidR="009D7550" w:rsidRPr="00AF78ED">
        <w:rPr>
          <w:color w:val="F79646" w:themeColor="accent6"/>
        </w:rPr>
        <w:t xml:space="preserve"> </w:t>
      </w:r>
      <w:r w:rsidR="00EE7410">
        <w:t>that we should</w:t>
      </w:r>
      <w:r w:rsidR="00EE7410" w:rsidRPr="00D54EF3">
        <w:rPr>
          <w:b/>
          <w:color w:val="984806" w:themeColor="accent6" w:themeShade="80"/>
        </w:rPr>
        <w:t xml:space="preserve"> </w:t>
      </w:r>
      <w:r w:rsidR="00EE7410" w:rsidRPr="00D54EF3">
        <w:rPr>
          <w:b/>
          <w:color w:val="984806" w:themeColor="accent6" w:themeShade="80"/>
          <w:u w:val="single"/>
        </w:rPr>
        <w:t>slay</w:t>
      </w:r>
      <w:r w:rsidR="00EE7410" w:rsidRPr="00D54EF3">
        <w:rPr>
          <w:color w:val="984806" w:themeColor="accent6" w:themeShade="80"/>
        </w:rPr>
        <w:t xml:space="preserve"> </w:t>
      </w:r>
      <w:r w:rsidR="00EE7410" w:rsidRPr="00511517">
        <w:rPr>
          <w:b/>
          <w:color w:val="7030A0"/>
        </w:rPr>
        <w:t xml:space="preserve">these </w:t>
      </w:r>
      <w:r w:rsidR="00481EBC" w:rsidRPr="00511517">
        <w:rPr>
          <w:b/>
          <w:color w:val="7030A0"/>
          <w:sz w:val="20"/>
          <w:szCs w:val="20"/>
        </w:rPr>
        <w:t>m</w:t>
      </w:r>
      <w:r w:rsidR="00EE7410" w:rsidRPr="00511517">
        <w:rPr>
          <w:b/>
          <w:color w:val="7030A0"/>
          <w:sz w:val="20"/>
          <w:szCs w:val="20"/>
        </w:rPr>
        <w:t>en</w:t>
      </w:r>
      <w:r w:rsidR="00EE7410" w:rsidRPr="00511517">
        <w:rPr>
          <w:color w:val="7030A0"/>
          <w:sz w:val="20"/>
          <w:szCs w:val="20"/>
        </w:rPr>
        <w:t xml:space="preserve"> </w:t>
      </w:r>
    </w:p>
    <w:p w14:paraId="67B6CBFC" w14:textId="77777777" w:rsidR="004F6F19" w:rsidRDefault="004F6F19" w:rsidP="009629C6">
      <w:pPr>
        <w:spacing w:after="0"/>
        <w:ind w:left="0"/>
      </w:pPr>
      <w:r>
        <w:rPr>
          <w:b/>
        </w:rPr>
        <w:t xml:space="preserve">      </w:t>
      </w:r>
      <w:r w:rsidR="00511517">
        <w:rPr>
          <w:b/>
        </w:rPr>
        <w:t xml:space="preserve">         </w:t>
      </w:r>
      <w:r w:rsidR="00EE7410" w:rsidRPr="00511517">
        <w:rPr>
          <w:b/>
          <w:color w:val="00B050"/>
        </w:rPr>
        <w:t>when</w:t>
      </w:r>
      <w:r w:rsidR="00EE7410" w:rsidRPr="004F6F19">
        <w:rPr>
          <w:b/>
        </w:rPr>
        <w:t xml:space="preserve"> </w:t>
      </w:r>
      <w:r w:rsidR="00C0442E" w:rsidRPr="00B47F01">
        <w:rPr>
          <w:b/>
          <w:color w:val="CC0099"/>
          <w:highlight w:val="lightGray"/>
          <w:u w:val="single"/>
        </w:rPr>
        <w:t>behold</w:t>
      </w:r>
      <w:r w:rsidR="00EE7410">
        <w:t xml:space="preserve"> </w:t>
      </w:r>
      <w:r w:rsidR="007276D9">
        <w:t xml:space="preserve"> </w:t>
      </w:r>
      <w:r w:rsidR="00EE7410" w:rsidRPr="0042223C">
        <w:rPr>
          <w:b/>
          <w:color w:val="7030A0"/>
          <w:u w:val="single"/>
        </w:rPr>
        <w:t>one</w:t>
      </w:r>
      <w:r w:rsidR="00EE7410" w:rsidRPr="009D7550">
        <w:rPr>
          <w:b/>
        </w:rPr>
        <w:t xml:space="preserve"> </w:t>
      </w:r>
      <w:r w:rsidR="007276D9">
        <w:rPr>
          <w:b/>
        </w:rPr>
        <w:t xml:space="preserve">        </w:t>
      </w:r>
      <w:r w:rsidR="00EE7410" w:rsidRPr="009E782F">
        <w:t>of</w:t>
      </w:r>
      <w:r w:rsidR="00511517">
        <w:rPr>
          <w:b/>
        </w:rPr>
        <w:t xml:space="preserve"> </w:t>
      </w:r>
      <w:r w:rsidR="007276D9">
        <w:rPr>
          <w:b/>
        </w:rPr>
        <w:t xml:space="preserve"> </w:t>
      </w:r>
      <w:r w:rsidR="00511517" w:rsidRPr="009E782F">
        <w:rPr>
          <w:b/>
          <w:color w:val="7030A0"/>
        </w:rPr>
        <w:t>them</w:t>
      </w:r>
      <w:r w:rsidR="00511517">
        <w:rPr>
          <w:b/>
        </w:rPr>
        <w:t xml:space="preserve"> </w:t>
      </w:r>
      <w:r w:rsidR="00511517" w:rsidRPr="009E782F">
        <w:t>is</w:t>
      </w:r>
      <w:r w:rsidR="00511517">
        <w:rPr>
          <w:b/>
        </w:rPr>
        <w:t xml:space="preserve"> mightier </w:t>
      </w:r>
      <w:r w:rsidR="00511517" w:rsidRPr="007276D9">
        <w:t>than</w:t>
      </w:r>
      <w:r w:rsidR="00511517">
        <w:rPr>
          <w:b/>
        </w:rPr>
        <w:t xml:space="preserve"> </w:t>
      </w:r>
      <w:r w:rsidR="00511517" w:rsidRPr="007276D9">
        <w:rPr>
          <w:b/>
          <w:color w:val="984806" w:themeColor="accent6" w:themeShade="80"/>
        </w:rPr>
        <w:t xml:space="preserve">us </w:t>
      </w:r>
      <w:r w:rsidR="00511517" w:rsidRPr="00976BE8">
        <w:rPr>
          <w:b/>
          <w:color w:val="984806" w:themeColor="accent6" w:themeShade="80"/>
          <w:u w:val="single"/>
        </w:rPr>
        <w:t>ALL</w:t>
      </w:r>
      <w:r>
        <w:t>?</w:t>
      </w:r>
    </w:p>
    <w:p w14:paraId="6ABC7E1A" w14:textId="77777777" w:rsidR="00EE7410" w:rsidRDefault="004F6F19" w:rsidP="007276D9">
      <w:pPr>
        <w:spacing w:after="0"/>
        <w:ind w:left="0"/>
        <w:rPr>
          <w:b/>
          <w:color w:val="7030A0"/>
        </w:rPr>
      </w:pPr>
      <w:r>
        <w:t xml:space="preserve">       </w:t>
      </w:r>
      <w:r w:rsidR="00C0442E" w:rsidRPr="00C0442E">
        <w:rPr>
          <w:b/>
          <w:highlight w:val="lightGray"/>
          <w:u w:val="single"/>
        </w:rPr>
        <w:t>Therefore</w:t>
      </w:r>
      <w:r w:rsidR="00EE7410" w:rsidRPr="001D2B31">
        <w:t xml:space="preserve"> </w:t>
      </w:r>
      <w:r w:rsidR="007276D9">
        <w:tab/>
      </w:r>
      <w:r w:rsidR="00AF78ED" w:rsidRPr="00AF78ED">
        <w:rPr>
          <w:b/>
          <w:color w:val="F79646" w:themeColor="accent6"/>
          <w:sz w:val="18"/>
          <w:szCs w:val="18"/>
        </w:rPr>
        <w:t>[B]</w:t>
      </w:r>
      <w:r w:rsidR="009D7550" w:rsidRPr="00AF78ED">
        <w:rPr>
          <w:color w:val="F79646" w:themeColor="accent6"/>
        </w:rPr>
        <w:t xml:space="preserve"> </w:t>
      </w:r>
      <w:r w:rsidR="00EE7410">
        <w:t xml:space="preserve">we shall </w:t>
      </w:r>
      <w:r w:rsidR="00EE7410" w:rsidRPr="007276D9">
        <w:rPr>
          <w:b/>
          <w:color w:val="984806" w:themeColor="accent6" w:themeShade="80"/>
          <w:u w:val="single"/>
        </w:rPr>
        <w:t>fall</w:t>
      </w:r>
      <w:r w:rsidR="00EE7410">
        <w:t xml:space="preserve"> before </w:t>
      </w:r>
      <w:r w:rsidR="00EE7410" w:rsidRPr="007276D9">
        <w:rPr>
          <w:b/>
          <w:color w:val="7030A0"/>
        </w:rPr>
        <w:t>them</w:t>
      </w:r>
    </w:p>
    <w:p w14:paraId="5C3E9970" w14:textId="77777777" w:rsidR="00834929" w:rsidRDefault="00834929" w:rsidP="007276D9">
      <w:pPr>
        <w:spacing w:after="0"/>
        <w:ind w:left="0"/>
      </w:pPr>
    </w:p>
    <w:p w14:paraId="68915067" w14:textId="77777777" w:rsidR="00834929" w:rsidRPr="00237F5A" w:rsidRDefault="00834929" w:rsidP="007276D9">
      <w:pPr>
        <w:spacing w:after="0"/>
        <w:ind w:left="0"/>
        <w:rPr>
          <w:i/>
          <w:sz w:val="20"/>
          <w:szCs w:val="20"/>
        </w:rPr>
      </w:pPr>
      <w:r w:rsidRPr="00237F5A">
        <w:rPr>
          <w:i/>
          <w:sz w:val="20"/>
          <w:szCs w:val="20"/>
        </w:rPr>
        <w:t>[Note:  For other examples where “one” made a difference, see Alma 19:16 and 20:5]</w:t>
      </w:r>
    </w:p>
    <w:p w14:paraId="29C65CC8" w14:textId="77777777" w:rsidR="00AF78ED" w:rsidRDefault="00AF78ED" w:rsidP="00FE4721">
      <w:pPr>
        <w:spacing w:after="0"/>
        <w:ind w:left="0"/>
      </w:pPr>
    </w:p>
    <w:p w14:paraId="39E22492" w14:textId="27E9D3C6" w:rsidR="009D7550" w:rsidRPr="009D7550" w:rsidRDefault="00EE7410" w:rsidP="00FE4721">
      <w:pPr>
        <w:spacing w:after="0"/>
        <w:ind w:left="0"/>
        <w:rPr>
          <w:color w:val="F79646" w:themeColor="accent6"/>
          <w:sz w:val="18"/>
          <w:szCs w:val="18"/>
        </w:rPr>
      </w:pPr>
      <w:bookmarkStart w:id="47" w:name="_Hlk518794747"/>
      <w:r>
        <w:t xml:space="preserve"> 21 </w:t>
      </w:r>
      <w:r w:rsidR="00976BE8">
        <w:t xml:space="preserve"> </w:t>
      </w:r>
      <w:r w:rsidRPr="00976BE8">
        <w:rPr>
          <w:b/>
          <w:highlight w:val="lightGray"/>
          <w:u w:val="single"/>
        </w:rPr>
        <w:t>Now</w:t>
      </w:r>
      <w:r w:rsidRPr="009D7550">
        <w:rPr>
          <w:b/>
        </w:rPr>
        <w:t xml:space="preserve"> </w:t>
      </w:r>
      <w:r w:rsidR="009D7550">
        <w:rPr>
          <w:b/>
        </w:rPr>
        <w:tab/>
      </w:r>
      <w:r w:rsidR="009D7550">
        <w:rPr>
          <w:b/>
        </w:rPr>
        <w:tab/>
      </w:r>
      <w:r w:rsidR="009D7550">
        <w:rPr>
          <w:b/>
        </w:rPr>
        <w:tab/>
      </w:r>
      <w:r w:rsidR="009D7550">
        <w:rPr>
          <w:b/>
        </w:rPr>
        <w:tab/>
      </w:r>
      <w:r w:rsidR="009D7550">
        <w:rPr>
          <w:b/>
        </w:rPr>
        <w:tab/>
      </w:r>
      <w:r w:rsidR="009629C6">
        <w:rPr>
          <w:b/>
        </w:rPr>
        <w:tab/>
      </w:r>
      <w:r w:rsidR="007276D9">
        <w:rPr>
          <w:b/>
        </w:rPr>
        <w:tab/>
      </w:r>
      <w:r w:rsidR="007276D9">
        <w:rPr>
          <w:b/>
        </w:rPr>
        <w:tab/>
      </w:r>
      <w:r w:rsidR="007276D9">
        <w:rPr>
          <w:b/>
        </w:rPr>
        <w:tab/>
      </w:r>
      <w:r w:rsidR="007276D9">
        <w:rPr>
          <w:b/>
        </w:rPr>
        <w:tab/>
      </w:r>
      <w:r w:rsidR="007276D9">
        <w:rPr>
          <w:b/>
        </w:rPr>
        <w:tab/>
        <w:t xml:space="preserve">          </w:t>
      </w:r>
      <w:r w:rsidR="002318F3">
        <w:rPr>
          <w:sz w:val="18"/>
          <w:szCs w:val="18"/>
        </w:rPr>
        <w:t>tt</w:t>
      </w:r>
    </w:p>
    <w:p w14:paraId="33A1CC8E" w14:textId="77777777" w:rsidR="009D7550" w:rsidRDefault="009629C6" w:rsidP="009629C6">
      <w:pPr>
        <w:spacing w:after="0"/>
        <w:ind w:left="0"/>
      </w:pPr>
      <w:r w:rsidRPr="009629C6">
        <w:rPr>
          <w:color w:val="F79646" w:themeColor="accent6"/>
        </w:rPr>
        <w:t>A</w:t>
      </w:r>
      <w:r w:rsidRPr="00A9564D">
        <w:rPr>
          <w:b/>
          <w:color w:val="F79646" w:themeColor="accent6"/>
          <w:sz w:val="18"/>
          <w:szCs w:val="18"/>
        </w:rPr>
        <w:sym w:font="Wingdings" w:char="F0E0"/>
      </w:r>
      <w:r w:rsidRPr="00A9564D">
        <w:rPr>
          <w:b/>
          <w:color w:val="F79646" w:themeColor="accent6"/>
          <w:sz w:val="18"/>
          <w:szCs w:val="18"/>
        </w:rPr>
        <w:t>B</w:t>
      </w:r>
      <w:r w:rsidRPr="009629C6">
        <w:rPr>
          <w:b/>
          <w:color w:val="F79646" w:themeColor="accent6"/>
        </w:rPr>
        <w:t xml:space="preserve">     </w:t>
      </w:r>
      <w:r w:rsidR="00A9564D">
        <w:rPr>
          <w:b/>
          <w:color w:val="F79646" w:themeColor="accent6"/>
        </w:rPr>
        <w:t xml:space="preserve">  </w:t>
      </w:r>
      <w:r w:rsidR="00EE7410" w:rsidRPr="009629C6">
        <w:rPr>
          <w:b/>
          <w:color w:val="00B050"/>
        </w:rPr>
        <w:t>when</w:t>
      </w:r>
      <w:r w:rsidR="00EE7410">
        <w:t xml:space="preserve"> </w:t>
      </w:r>
      <w:r w:rsidR="00B07675">
        <w:rPr>
          <w:u w:val="single"/>
        </w:rPr>
        <w:t>the</w:t>
      </w:r>
      <w:r w:rsidR="00B07675" w:rsidRPr="009629C6">
        <w:rPr>
          <w:color w:val="984806" w:themeColor="accent6" w:themeShade="80"/>
          <w:u w:val="single"/>
        </w:rPr>
        <w:t xml:space="preserve"> </w:t>
      </w:r>
      <w:r w:rsidR="00B07675" w:rsidRPr="009629C6">
        <w:rPr>
          <w:b/>
          <w:color w:val="984806" w:themeColor="accent6" w:themeShade="80"/>
          <w:u w:val="single"/>
        </w:rPr>
        <w:t>Q</w:t>
      </w:r>
      <w:r w:rsidR="00EE7410" w:rsidRPr="009629C6">
        <w:rPr>
          <w:b/>
          <w:color w:val="984806" w:themeColor="accent6" w:themeShade="80"/>
          <w:u w:val="single"/>
        </w:rPr>
        <w:t>ueen</w:t>
      </w:r>
      <w:r w:rsidRPr="009429A3">
        <w:rPr>
          <w:b/>
          <w:color w:val="F79646" w:themeColor="accent6"/>
          <w:sz w:val="18"/>
          <w:szCs w:val="18"/>
        </w:rPr>
        <w:t>*</w:t>
      </w:r>
      <w:r w:rsidR="00EE7410" w:rsidRPr="009429A3">
        <w:t xml:space="preserve"> </w:t>
      </w:r>
      <w:r w:rsidR="00EE7410">
        <w:t xml:space="preserve">saw the </w:t>
      </w:r>
      <w:r w:rsidR="00EE7410" w:rsidRPr="009D7550">
        <w:rPr>
          <w:u w:val="single"/>
        </w:rPr>
        <w:t>fear</w:t>
      </w:r>
      <w:r w:rsidRPr="009629C6">
        <w:rPr>
          <w:color w:val="F79646" w:themeColor="accent6"/>
          <w:sz w:val="18"/>
          <w:szCs w:val="18"/>
        </w:rPr>
        <w:t>*</w:t>
      </w:r>
      <w:r w:rsidR="00EE7410">
        <w:t xml:space="preserve"> of the servants </w:t>
      </w:r>
    </w:p>
    <w:p w14:paraId="6131436B" w14:textId="77777777" w:rsidR="009D7550" w:rsidRDefault="00A9564D" w:rsidP="00A9564D">
      <w:pPr>
        <w:spacing w:after="0"/>
      </w:pPr>
      <w:r w:rsidRPr="00A9564D">
        <w:rPr>
          <w:b/>
          <w:color w:val="F79646" w:themeColor="accent6"/>
          <w:sz w:val="18"/>
          <w:szCs w:val="18"/>
        </w:rPr>
        <w:t>B</w:t>
      </w:r>
      <w:r w:rsidRPr="00A9564D">
        <w:rPr>
          <w:b/>
          <w:color w:val="F79646" w:themeColor="accent6"/>
          <w:sz w:val="18"/>
          <w:szCs w:val="18"/>
        </w:rPr>
        <w:sym w:font="Wingdings" w:char="F0E0"/>
      </w:r>
      <w:r w:rsidRPr="00A9564D">
        <w:rPr>
          <w:b/>
          <w:color w:val="F79646" w:themeColor="accent6"/>
          <w:sz w:val="18"/>
          <w:szCs w:val="18"/>
        </w:rPr>
        <w:t>C</w:t>
      </w:r>
      <w:r>
        <w:tab/>
      </w:r>
      <w:r w:rsidR="00EE7410">
        <w:t xml:space="preserve">she </w:t>
      </w:r>
      <w:r w:rsidR="009D7550">
        <w:t>[</w:t>
      </w:r>
      <w:r w:rsidR="00B07675">
        <w:rPr>
          <w:u w:val="single"/>
        </w:rPr>
        <w:t xml:space="preserve">the </w:t>
      </w:r>
      <w:r w:rsidR="00B07675" w:rsidRPr="004E4B0B">
        <w:rPr>
          <w:b/>
          <w:bCs/>
          <w:color w:val="984806" w:themeColor="accent6" w:themeShade="80"/>
          <w:u w:val="single"/>
        </w:rPr>
        <w:t>Q</w:t>
      </w:r>
      <w:r w:rsidR="009D7550" w:rsidRPr="004E4B0B">
        <w:rPr>
          <w:b/>
          <w:bCs/>
          <w:color w:val="984806" w:themeColor="accent6" w:themeShade="80"/>
          <w:u w:val="single"/>
        </w:rPr>
        <w:t>ueen</w:t>
      </w:r>
      <w:r w:rsidR="009D7550">
        <w:t xml:space="preserve">] </w:t>
      </w:r>
      <w:r w:rsidR="00EE7410">
        <w:t>also began to</w:t>
      </w:r>
      <w:r w:rsidR="00EE7410" w:rsidRPr="009429A3">
        <w:t xml:space="preserve"> </w:t>
      </w:r>
      <w:r w:rsidR="00EE7410" w:rsidRPr="00A9564D">
        <w:rPr>
          <w:b/>
          <w:color w:val="984806" w:themeColor="accent6" w:themeShade="80"/>
          <w:u w:val="single"/>
        </w:rPr>
        <w:t>fear</w:t>
      </w:r>
      <w:r w:rsidR="009629C6" w:rsidRPr="009629C6">
        <w:rPr>
          <w:color w:val="F79646" w:themeColor="accent6"/>
          <w:sz w:val="18"/>
          <w:szCs w:val="18"/>
        </w:rPr>
        <w:t>*</w:t>
      </w:r>
      <w:r w:rsidR="00EE7410" w:rsidRPr="009629C6">
        <w:t xml:space="preserve"> </w:t>
      </w:r>
      <w:r w:rsidR="00EE7410">
        <w:t xml:space="preserve">exceedingly </w:t>
      </w:r>
    </w:p>
    <w:p w14:paraId="39F445ED" w14:textId="77777777" w:rsidR="009D7550" w:rsidRDefault="00EE7410" w:rsidP="00FE4721">
      <w:pPr>
        <w:spacing w:after="0"/>
        <w:ind w:left="1440" w:firstLine="720"/>
      </w:pPr>
      <w:r>
        <w:t xml:space="preserve">lest there should some </w:t>
      </w:r>
      <w:r w:rsidRPr="00B97C85">
        <w:rPr>
          <w:u w:val="single"/>
        </w:rPr>
        <w:t>evil</w:t>
      </w:r>
      <w:r>
        <w:t xml:space="preserve"> come upon </w:t>
      </w:r>
      <w:r w:rsidRPr="00A9564D">
        <w:rPr>
          <w:b/>
          <w:color w:val="984806" w:themeColor="accent6" w:themeShade="80"/>
          <w:u w:val="single"/>
        </w:rPr>
        <w:t>her</w:t>
      </w:r>
      <w:r w:rsidR="009629C6" w:rsidRPr="009629C6">
        <w:rPr>
          <w:b/>
          <w:color w:val="F79646" w:themeColor="accent6"/>
          <w:sz w:val="18"/>
          <w:szCs w:val="18"/>
        </w:rPr>
        <w:t>*</w:t>
      </w:r>
      <w:r w:rsidRPr="009629C6">
        <w:rPr>
          <w:b/>
          <w:color w:val="F79646" w:themeColor="accent6"/>
          <w:sz w:val="18"/>
          <w:szCs w:val="18"/>
        </w:rPr>
        <w:t xml:space="preserve">  </w:t>
      </w:r>
    </w:p>
    <w:p w14:paraId="6B2B57B5" w14:textId="77777777" w:rsidR="009D7550" w:rsidRDefault="00A9564D" w:rsidP="00520C93">
      <w:pPr>
        <w:spacing w:after="0"/>
        <w:ind w:left="1440" w:firstLine="720"/>
      </w:pPr>
      <w:r>
        <w:rPr>
          <w:b/>
          <w:color w:val="F79646" w:themeColor="accent6"/>
          <w:sz w:val="18"/>
          <w:szCs w:val="18"/>
        </w:rPr>
        <w:t>C</w:t>
      </w:r>
      <w:r w:rsidR="00520C93" w:rsidRPr="00520C93">
        <w:rPr>
          <w:b/>
          <w:color w:val="F79646" w:themeColor="accent6"/>
          <w:sz w:val="18"/>
          <w:szCs w:val="18"/>
        </w:rPr>
        <w:sym w:font="Wingdings" w:char="F0E0"/>
      </w:r>
      <w:r>
        <w:rPr>
          <w:b/>
          <w:color w:val="F79646" w:themeColor="accent6"/>
          <w:sz w:val="18"/>
          <w:szCs w:val="18"/>
        </w:rPr>
        <w:t>D</w:t>
      </w:r>
      <w:r w:rsidR="00520C93" w:rsidRPr="00520C93">
        <w:rPr>
          <w:color w:val="F79646" w:themeColor="accent6"/>
        </w:rPr>
        <w:t xml:space="preserve">    </w:t>
      </w:r>
      <w:r w:rsidR="00EE7410">
        <w:t xml:space="preserve">And </w:t>
      </w:r>
      <w:r w:rsidR="00520C93" w:rsidRPr="00520C93">
        <w:rPr>
          <w:color w:val="F79646" w:themeColor="accent6"/>
        </w:rPr>
        <w:t>*</w:t>
      </w:r>
      <w:r w:rsidR="00EE7410" w:rsidRPr="00A9564D">
        <w:rPr>
          <w:b/>
          <w:color w:val="984806" w:themeColor="accent6" w:themeShade="80"/>
          <w:u w:val="single"/>
        </w:rPr>
        <w:t>she</w:t>
      </w:r>
      <w:r w:rsidR="00EE7410">
        <w:t xml:space="preserve"> commanded her </w:t>
      </w:r>
      <w:r w:rsidR="00520C93" w:rsidRPr="00520C93">
        <w:rPr>
          <w:color w:val="F79646" w:themeColor="accent6"/>
        </w:rPr>
        <w:t>*</w:t>
      </w:r>
      <w:r w:rsidR="00EE7410" w:rsidRPr="00A9564D">
        <w:rPr>
          <w:b/>
          <w:color w:val="984806" w:themeColor="accent6" w:themeShade="80"/>
          <w:u w:val="single"/>
        </w:rPr>
        <w:t>servants</w:t>
      </w:r>
      <w:r w:rsidR="00EE7410" w:rsidRPr="00B97C85">
        <w:rPr>
          <w:u w:val="single"/>
        </w:rPr>
        <w:t xml:space="preserve"> </w:t>
      </w:r>
    </w:p>
    <w:p w14:paraId="78D0A6F2" w14:textId="77777777" w:rsidR="009D7550" w:rsidRDefault="00A9564D" w:rsidP="00520C93">
      <w:pPr>
        <w:spacing w:after="0"/>
        <w:ind w:left="2160" w:firstLine="720"/>
      </w:pPr>
      <w:r>
        <w:rPr>
          <w:b/>
          <w:color w:val="F79646" w:themeColor="accent6"/>
          <w:sz w:val="18"/>
          <w:szCs w:val="18"/>
        </w:rPr>
        <w:t>D</w:t>
      </w:r>
      <w:r w:rsidR="00520C93" w:rsidRPr="00520C93">
        <w:rPr>
          <w:b/>
          <w:color w:val="F79646" w:themeColor="accent6"/>
          <w:sz w:val="18"/>
          <w:szCs w:val="18"/>
        </w:rPr>
        <w:sym w:font="Wingdings" w:char="F0E0"/>
      </w:r>
      <w:r>
        <w:rPr>
          <w:b/>
          <w:color w:val="F79646" w:themeColor="accent6"/>
          <w:sz w:val="18"/>
          <w:szCs w:val="18"/>
        </w:rPr>
        <w:t>E</w:t>
      </w:r>
      <w:r w:rsidR="00520C93" w:rsidRPr="00520C93">
        <w:rPr>
          <w:color w:val="F79646" w:themeColor="accent6"/>
        </w:rPr>
        <w:t xml:space="preserve">    </w:t>
      </w:r>
      <w:r w:rsidR="00EE7410">
        <w:t xml:space="preserve">that they </w:t>
      </w:r>
      <w:r w:rsidR="009D7550">
        <w:t>[</w:t>
      </w:r>
      <w:r w:rsidR="009D7550" w:rsidRPr="00B97C85">
        <w:rPr>
          <w:u w:val="single"/>
        </w:rPr>
        <w:t xml:space="preserve">her </w:t>
      </w:r>
      <w:r w:rsidR="00520C93" w:rsidRPr="00520C93">
        <w:rPr>
          <w:color w:val="F79646" w:themeColor="accent6"/>
          <w:u w:val="single"/>
        </w:rPr>
        <w:t>*</w:t>
      </w:r>
      <w:r w:rsidR="009D7550" w:rsidRPr="00A9564D">
        <w:rPr>
          <w:b/>
          <w:color w:val="984806" w:themeColor="accent6" w:themeShade="80"/>
          <w:u w:val="single"/>
        </w:rPr>
        <w:t>servants</w:t>
      </w:r>
      <w:r w:rsidR="009D7550">
        <w:t xml:space="preserve">] </w:t>
      </w:r>
      <w:r w:rsidR="00EE7410">
        <w:t xml:space="preserve">should go and call </w:t>
      </w:r>
      <w:r w:rsidR="00520C93" w:rsidRPr="00520C93">
        <w:rPr>
          <w:color w:val="F79646" w:themeColor="accent6"/>
        </w:rPr>
        <w:t>*</w:t>
      </w:r>
      <w:r w:rsidR="00EE7410" w:rsidRPr="00A9564D">
        <w:rPr>
          <w:b/>
          <w:color w:val="984806" w:themeColor="accent6" w:themeShade="80"/>
          <w:u w:val="single"/>
        </w:rPr>
        <w:t>the people</w:t>
      </w:r>
      <w:r w:rsidR="00EE7410">
        <w:t xml:space="preserve"> </w:t>
      </w:r>
    </w:p>
    <w:p w14:paraId="77A19D34" w14:textId="77777777" w:rsidR="00EE7410" w:rsidRDefault="00520C93" w:rsidP="00520C93">
      <w:pPr>
        <w:spacing w:after="0"/>
        <w:ind w:left="2160" w:firstLine="720"/>
      </w:pPr>
      <w:r>
        <w:rPr>
          <w:b/>
          <w:color w:val="F79646" w:themeColor="accent6"/>
          <w:sz w:val="18"/>
          <w:szCs w:val="18"/>
        </w:rPr>
        <w:t xml:space="preserve">            </w:t>
      </w:r>
      <w:r w:rsidR="00A9564D">
        <w:rPr>
          <w:b/>
          <w:color w:val="F79646" w:themeColor="accent6"/>
          <w:sz w:val="18"/>
          <w:szCs w:val="18"/>
        </w:rPr>
        <w:t>E</w:t>
      </w:r>
      <w:r w:rsidRPr="00520C93">
        <w:rPr>
          <w:b/>
          <w:color w:val="F79646" w:themeColor="accent6"/>
          <w:sz w:val="18"/>
          <w:szCs w:val="18"/>
        </w:rPr>
        <w:sym w:font="Wingdings" w:char="F0E0"/>
      </w:r>
      <w:r w:rsidR="00A9564D">
        <w:rPr>
          <w:b/>
          <w:color w:val="F79646" w:themeColor="accent6"/>
          <w:sz w:val="18"/>
          <w:szCs w:val="18"/>
        </w:rPr>
        <w:t>F</w:t>
      </w:r>
      <w:r w:rsidRPr="00520C93">
        <w:rPr>
          <w:color w:val="F79646" w:themeColor="accent6"/>
        </w:rPr>
        <w:t xml:space="preserve">    </w:t>
      </w:r>
      <w:r w:rsidR="00EE7410">
        <w:t xml:space="preserve">that they </w:t>
      </w:r>
      <w:r w:rsidR="009D7550">
        <w:t>[</w:t>
      </w:r>
      <w:r w:rsidRPr="00520C93">
        <w:rPr>
          <w:color w:val="F79646" w:themeColor="accent6"/>
        </w:rPr>
        <w:t>*</w:t>
      </w:r>
      <w:r w:rsidR="009D7550" w:rsidRPr="00A9564D">
        <w:rPr>
          <w:b/>
          <w:color w:val="984806" w:themeColor="accent6" w:themeShade="80"/>
          <w:u w:val="single"/>
        </w:rPr>
        <w:t>the</w:t>
      </w:r>
      <w:r w:rsidR="009D7550" w:rsidRPr="00A9564D">
        <w:rPr>
          <w:b/>
          <w:color w:val="984806" w:themeColor="accent6" w:themeShade="80"/>
        </w:rPr>
        <w:t xml:space="preserve"> people</w:t>
      </w:r>
      <w:r w:rsidR="009D7550">
        <w:t xml:space="preserve">] </w:t>
      </w:r>
      <w:r w:rsidR="00EE7410">
        <w:t xml:space="preserve">might </w:t>
      </w:r>
      <w:r w:rsidR="00EE7410" w:rsidRPr="00556E8D">
        <w:rPr>
          <w:b/>
          <w:color w:val="984806" w:themeColor="accent6" w:themeShade="80"/>
          <w:u w:val="single"/>
        </w:rPr>
        <w:t>slay</w:t>
      </w:r>
      <w:r w:rsidR="00EE7410">
        <w:t xml:space="preserve"> </w:t>
      </w:r>
      <w:r w:rsidRPr="00520C93">
        <w:rPr>
          <w:color w:val="F79646" w:themeColor="accent6"/>
        </w:rPr>
        <w:t>*</w:t>
      </w:r>
      <w:r w:rsidR="00EE7410" w:rsidRPr="004E4B0B">
        <w:rPr>
          <w:b/>
          <w:bCs/>
          <w:color w:val="7030A0"/>
        </w:rPr>
        <w:t>Aaron</w:t>
      </w:r>
      <w:r w:rsidR="00EE7410">
        <w:t xml:space="preserve"> and his </w:t>
      </w:r>
      <w:r w:rsidR="00EE7410" w:rsidRPr="004E4B0B">
        <w:rPr>
          <w:b/>
          <w:bCs/>
          <w:color w:val="7030A0"/>
        </w:rPr>
        <w:t>brethren</w:t>
      </w:r>
    </w:p>
    <w:p w14:paraId="0E18C782" w14:textId="77777777" w:rsidR="00B97C85" w:rsidRDefault="00885550" w:rsidP="00FE4721">
      <w:pPr>
        <w:spacing w:after="0"/>
        <w:ind w:left="0"/>
      </w:pPr>
      <w:r>
        <w:t xml:space="preserve"> </w:t>
      </w:r>
    </w:p>
    <w:bookmarkEnd w:id="47"/>
    <w:p w14:paraId="67AA8431" w14:textId="5CDD92D1" w:rsidR="009D7550" w:rsidRDefault="00EE7410" w:rsidP="00FE4721">
      <w:pPr>
        <w:spacing w:after="0"/>
        <w:ind w:left="0"/>
      </w:pPr>
      <w:r>
        <w:t xml:space="preserve"> 22 </w:t>
      </w:r>
      <w:r w:rsidR="00976BE8">
        <w:t xml:space="preserve"> </w:t>
      </w:r>
      <w:r w:rsidRPr="00976BE8">
        <w:rPr>
          <w:b/>
          <w:highlight w:val="lightGray"/>
          <w:u w:val="single"/>
        </w:rPr>
        <w:t>Now</w:t>
      </w:r>
      <w:r w:rsidRPr="00976BE8">
        <w:t xml:space="preserve"> </w:t>
      </w:r>
      <w:r w:rsidR="00E02752">
        <w:tab/>
      </w:r>
      <w:r w:rsidR="00E02752">
        <w:tab/>
      </w:r>
      <w:r w:rsidR="00E02752">
        <w:tab/>
      </w:r>
      <w:r w:rsidR="00E02752">
        <w:tab/>
      </w:r>
    </w:p>
    <w:p w14:paraId="139E2DF6" w14:textId="77777777" w:rsidR="009D7550" w:rsidRDefault="00EE7410" w:rsidP="00FE4721">
      <w:pPr>
        <w:spacing w:after="0"/>
        <w:ind w:left="0" w:firstLine="720"/>
      </w:pPr>
      <w:r w:rsidRPr="00520C93">
        <w:rPr>
          <w:b/>
          <w:color w:val="00B050"/>
        </w:rPr>
        <w:t xml:space="preserve">when </w:t>
      </w:r>
      <w:r w:rsidR="00331832">
        <w:t xml:space="preserve">      </w:t>
      </w:r>
      <w:r w:rsidR="00E50623">
        <w:t xml:space="preserve">    </w:t>
      </w:r>
      <w:r w:rsidR="00331832">
        <w:t xml:space="preserve"> </w:t>
      </w:r>
      <w:r w:rsidRPr="00976BE8">
        <w:rPr>
          <w:b/>
          <w:color w:val="7030A0"/>
          <w:u w:val="single"/>
        </w:rPr>
        <w:t>Aaron</w:t>
      </w:r>
      <w:r w:rsidRPr="00331832">
        <w:rPr>
          <w:b/>
          <w:color w:val="F79646" w:themeColor="accent6"/>
        </w:rPr>
        <w:t xml:space="preserve"> </w:t>
      </w:r>
      <w:r w:rsidR="00331832">
        <w:rPr>
          <w:b/>
          <w:color w:val="F79646" w:themeColor="accent6"/>
        </w:rPr>
        <w:t xml:space="preserve">  </w:t>
      </w:r>
      <w:r w:rsidR="00A9564D">
        <w:rPr>
          <w:b/>
          <w:color w:val="F79646" w:themeColor="accent6"/>
        </w:rPr>
        <w:tab/>
      </w:r>
      <w:r w:rsidR="00A9564D">
        <w:rPr>
          <w:b/>
          <w:color w:val="F79646" w:themeColor="accent6"/>
        </w:rPr>
        <w:tab/>
      </w:r>
      <w:r w:rsidRPr="00B97C85">
        <w:rPr>
          <w:b/>
        </w:rPr>
        <w:t xml:space="preserve">saw </w:t>
      </w:r>
      <w:r w:rsidR="00520C93">
        <w:rPr>
          <w:b/>
        </w:rPr>
        <w:tab/>
      </w:r>
      <w:r w:rsidR="00F06A5C">
        <w:rPr>
          <w:b/>
        </w:rPr>
        <w:tab/>
      </w:r>
      <w:r w:rsidR="00EA1DE7">
        <w:t xml:space="preserve">the </w:t>
      </w:r>
      <w:r w:rsidR="00F06A5C">
        <w:tab/>
      </w:r>
      <w:r w:rsidR="00EA1DE7" w:rsidRPr="00F06A5C">
        <w:rPr>
          <w:b/>
          <w:color w:val="984806" w:themeColor="accent6" w:themeShade="80"/>
        </w:rPr>
        <w:t>determination</w:t>
      </w:r>
      <w:r w:rsidR="00EA1DE7">
        <w:t xml:space="preserve">    </w:t>
      </w:r>
      <w:r w:rsidR="00520C93">
        <w:rPr>
          <w:b/>
        </w:rPr>
        <w:tab/>
      </w:r>
      <w:r w:rsidR="00520C93">
        <w:rPr>
          <w:b/>
        </w:rPr>
        <w:tab/>
      </w:r>
    </w:p>
    <w:p w14:paraId="3655E7E5" w14:textId="3422FCF6" w:rsidR="009D7550" w:rsidRDefault="00520C93" w:rsidP="007276D9">
      <w:pPr>
        <w:spacing w:after="0"/>
        <w:ind w:left="0" w:firstLine="720"/>
        <w:rPr>
          <w:sz w:val="18"/>
          <w:szCs w:val="18"/>
        </w:rPr>
      </w:pPr>
      <w:r>
        <w:tab/>
        <w:t xml:space="preserve">       </w:t>
      </w:r>
      <w:r w:rsidR="00EA1DE7">
        <w:tab/>
      </w:r>
      <w:r w:rsidR="00EA1DE7">
        <w:tab/>
      </w:r>
      <w:r w:rsidR="00EA1DE7">
        <w:tab/>
      </w:r>
      <w:r w:rsidR="00EA1DE7">
        <w:tab/>
      </w:r>
      <w:r w:rsidR="00F06A5C">
        <w:tab/>
      </w:r>
      <w:r>
        <w:t xml:space="preserve">of </w:t>
      </w:r>
      <w:r w:rsidR="00F06A5C">
        <w:tab/>
      </w:r>
      <w:r w:rsidRPr="00F06A5C">
        <w:rPr>
          <w:color w:val="984806" w:themeColor="accent6" w:themeShade="80"/>
        </w:rPr>
        <w:t>the</w:t>
      </w:r>
      <w:r w:rsidR="00F06A5C">
        <w:t xml:space="preserve"> </w:t>
      </w:r>
      <w:r w:rsidRPr="00F06A5C">
        <w:rPr>
          <w:b/>
          <w:color w:val="984806" w:themeColor="accent6" w:themeShade="80"/>
        </w:rPr>
        <w:t>Q</w:t>
      </w:r>
      <w:r w:rsidR="00EE7410" w:rsidRPr="00F06A5C">
        <w:rPr>
          <w:b/>
          <w:color w:val="984806" w:themeColor="accent6" w:themeShade="80"/>
        </w:rPr>
        <w:t>ueen</w:t>
      </w:r>
      <w:r w:rsidR="00EA1DE7">
        <w:rPr>
          <w:b/>
          <w:color w:val="F79646" w:themeColor="accent6"/>
          <w:sz w:val="18"/>
          <w:szCs w:val="18"/>
        </w:rPr>
        <w:tab/>
      </w:r>
      <w:r w:rsidR="007276D9">
        <w:rPr>
          <w:b/>
          <w:color w:val="F79646" w:themeColor="accent6"/>
          <w:sz w:val="18"/>
          <w:szCs w:val="18"/>
        </w:rPr>
        <w:t xml:space="preserve">       </w:t>
      </w:r>
      <w:r w:rsidR="007276D9">
        <w:rPr>
          <w:b/>
          <w:color w:val="F79646" w:themeColor="accent6"/>
          <w:sz w:val="18"/>
          <w:szCs w:val="18"/>
        </w:rPr>
        <w:tab/>
      </w:r>
      <w:r w:rsidR="007276D9">
        <w:rPr>
          <w:b/>
          <w:color w:val="F79646" w:themeColor="accent6"/>
          <w:sz w:val="18"/>
          <w:szCs w:val="18"/>
        </w:rPr>
        <w:tab/>
        <w:t xml:space="preserve">            </w:t>
      </w:r>
      <w:r w:rsidR="002318F3">
        <w:rPr>
          <w:sz w:val="18"/>
          <w:szCs w:val="18"/>
        </w:rPr>
        <w:t>uu</w:t>
      </w:r>
    </w:p>
    <w:p w14:paraId="18AE1881" w14:textId="77777777" w:rsidR="007276D9" w:rsidRDefault="007276D9" w:rsidP="007276D9">
      <w:pPr>
        <w:spacing w:after="0"/>
        <w:ind w:left="0" w:firstLine="720"/>
      </w:pPr>
    </w:p>
    <w:p w14:paraId="69EEDE4F" w14:textId="77777777" w:rsidR="00F06A5C" w:rsidRDefault="00331832" w:rsidP="00F06A5C">
      <w:pPr>
        <w:spacing w:after="0"/>
        <w:ind w:firstLine="720"/>
        <w:rPr>
          <w:b/>
          <w:color w:val="984806" w:themeColor="accent6" w:themeShade="80"/>
        </w:rPr>
      </w:pPr>
      <w:r>
        <w:t>he  [</w:t>
      </w:r>
      <w:r w:rsidRPr="00976BE8">
        <w:rPr>
          <w:b/>
          <w:color w:val="7030A0"/>
          <w:u w:val="single"/>
        </w:rPr>
        <w:t>Aaron</w:t>
      </w:r>
      <w:r>
        <w:t>]</w:t>
      </w:r>
      <w:r w:rsidR="00EE7410">
        <w:t xml:space="preserve"> also </w:t>
      </w:r>
      <w:r w:rsidR="00F06A5C">
        <w:tab/>
      </w:r>
      <w:r w:rsidR="00EE7410" w:rsidRPr="00B97C85">
        <w:rPr>
          <w:b/>
        </w:rPr>
        <w:t>knowing</w:t>
      </w:r>
      <w:r w:rsidR="00F06A5C">
        <w:rPr>
          <w:b/>
        </w:rPr>
        <w:tab/>
      </w:r>
      <w:r w:rsidR="00EE7410">
        <w:t xml:space="preserve">the </w:t>
      </w:r>
      <w:r w:rsidR="00F06A5C">
        <w:tab/>
      </w:r>
      <w:r w:rsidR="00EE7410" w:rsidRPr="005E0503">
        <w:rPr>
          <w:b/>
          <w:color w:val="984806" w:themeColor="accent6" w:themeShade="80"/>
        </w:rPr>
        <w:t xml:space="preserve">hardness </w:t>
      </w:r>
    </w:p>
    <w:p w14:paraId="0BD3678D" w14:textId="77777777" w:rsidR="00F06A5C" w:rsidRDefault="00EE7410" w:rsidP="00F06A5C">
      <w:pPr>
        <w:spacing w:after="0"/>
        <w:ind w:left="4320" w:firstLine="720"/>
        <w:rPr>
          <w:color w:val="984806" w:themeColor="accent6" w:themeShade="80"/>
        </w:rPr>
      </w:pPr>
      <w:r w:rsidRPr="00F06A5C">
        <w:t xml:space="preserve">of </w:t>
      </w:r>
      <w:r w:rsidR="00F06A5C">
        <w:rPr>
          <w:b/>
          <w:color w:val="984806" w:themeColor="accent6" w:themeShade="80"/>
        </w:rPr>
        <w:tab/>
      </w:r>
      <w:r w:rsidRPr="005E0503">
        <w:rPr>
          <w:b/>
          <w:color w:val="984806" w:themeColor="accent6" w:themeShade="80"/>
        </w:rPr>
        <w:t>the hearts</w:t>
      </w:r>
      <w:r w:rsidRPr="005E0503">
        <w:rPr>
          <w:color w:val="984806" w:themeColor="accent6" w:themeShade="80"/>
        </w:rPr>
        <w:t xml:space="preserve"> </w:t>
      </w:r>
    </w:p>
    <w:p w14:paraId="48384073" w14:textId="77777777" w:rsidR="009D7550" w:rsidRDefault="00EE7410" w:rsidP="00F06A5C">
      <w:pPr>
        <w:spacing w:after="0"/>
        <w:ind w:left="4320" w:firstLine="720"/>
        <w:rPr>
          <w:color w:val="984806" w:themeColor="accent6" w:themeShade="80"/>
        </w:rPr>
      </w:pPr>
      <w:r>
        <w:t xml:space="preserve">of </w:t>
      </w:r>
      <w:r w:rsidR="00F06A5C">
        <w:tab/>
      </w:r>
      <w:r w:rsidRPr="00F06A5C">
        <w:rPr>
          <w:b/>
          <w:color w:val="984806" w:themeColor="accent6" w:themeShade="80"/>
        </w:rPr>
        <w:t>the people</w:t>
      </w:r>
    </w:p>
    <w:p w14:paraId="310D4668" w14:textId="77777777" w:rsidR="00F06A5C" w:rsidRDefault="00F06A5C" w:rsidP="00F06A5C">
      <w:pPr>
        <w:spacing w:after="0"/>
        <w:ind w:left="4320" w:firstLine="720"/>
      </w:pPr>
    </w:p>
    <w:p w14:paraId="6552DA52" w14:textId="77777777" w:rsidR="009D7550" w:rsidRDefault="00E50623" w:rsidP="00E50623">
      <w:pPr>
        <w:spacing w:after="0"/>
      </w:pPr>
      <w:r>
        <w:t xml:space="preserve">             [he   </w:t>
      </w:r>
      <w:r w:rsidRPr="00976BE8">
        <w:rPr>
          <w:b/>
          <w:color w:val="7030A0"/>
          <w:u w:val="single"/>
        </w:rPr>
        <w:t>Aaron</w:t>
      </w:r>
      <w:r>
        <w:t xml:space="preserve">]  </w:t>
      </w:r>
      <w:r w:rsidR="00F06A5C">
        <w:tab/>
      </w:r>
      <w:r w:rsidR="00F06A5C">
        <w:tab/>
      </w:r>
      <w:r w:rsidR="00EE7410">
        <w:t xml:space="preserve">feared </w:t>
      </w:r>
    </w:p>
    <w:p w14:paraId="368E7420" w14:textId="51B6263E" w:rsidR="00F06A5C" w:rsidRDefault="00F06A5C" w:rsidP="00F06A5C">
      <w:pPr>
        <w:spacing w:after="0"/>
        <w:ind w:left="0"/>
      </w:pPr>
      <w:r>
        <w:rPr>
          <w:b/>
        </w:rPr>
        <w:t xml:space="preserve">     </w:t>
      </w:r>
      <w:r w:rsidR="00EE7410" w:rsidRPr="00B07675">
        <w:rPr>
          <w:b/>
        </w:rPr>
        <w:t xml:space="preserve">lest </w:t>
      </w:r>
      <w:r>
        <w:rPr>
          <w:b/>
        </w:rPr>
        <w:t xml:space="preserve">  </w:t>
      </w:r>
      <w:r w:rsidR="00EE7410" w:rsidRPr="00B07675">
        <w:rPr>
          <w:b/>
        </w:rPr>
        <w:t>that</w:t>
      </w:r>
      <w:r w:rsidR="00EE7410">
        <w:t xml:space="preserve"> </w:t>
      </w:r>
      <w:r w:rsidR="00432BC3">
        <w:tab/>
      </w:r>
      <w:r w:rsidR="00EE7410" w:rsidRPr="00F06A5C">
        <w:t xml:space="preserve">a multitude </w:t>
      </w:r>
      <w:r w:rsidRPr="00F06A5C">
        <w:tab/>
      </w:r>
      <w:r w:rsidR="00EE7410" w:rsidRPr="00F06A5C">
        <w:t xml:space="preserve">should </w:t>
      </w:r>
      <w:r w:rsidR="00432BC3" w:rsidRPr="00F06A5C">
        <w:t xml:space="preserve"> </w:t>
      </w:r>
      <w:r w:rsidR="00EE7410" w:rsidRPr="00F06A5C">
        <w:rPr>
          <w:b/>
          <w:color w:val="984806" w:themeColor="accent6" w:themeShade="80"/>
        </w:rPr>
        <w:t>assemble</w:t>
      </w:r>
      <w:r w:rsidR="00EE7410" w:rsidRPr="00F06A5C">
        <w:t xml:space="preserve"> </w:t>
      </w:r>
      <w:r>
        <w:tab/>
      </w:r>
      <w:r w:rsidR="00976BE8">
        <w:tab/>
      </w:r>
      <w:r w:rsidR="00EE7410" w:rsidRPr="00F06A5C">
        <w:rPr>
          <w:b/>
          <w:color w:val="984806" w:themeColor="accent6" w:themeShade="80"/>
        </w:rPr>
        <w:t xml:space="preserve">themselves </w:t>
      </w:r>
      <w:r w:rsidRPr="00F06A5C">
        <w:tab/>
      </w:r>
    </w:p>
    <w:p w14:paraId="1209BE87" w14:textId="77777777" w:rsidR="009D7550" w:rsidRDefault="00EE7410" w:rsidP="00976BE8">
      <w:pPr>
        <w:spacing w:after="0"/>
        <w:ind w:left="5040" w:firstLine="720"/>
        <w:rPr>
          <w:color w:val="984806" w:themeColor="accent6" w:themeShade="80"/>
        </w:rPr>
      </w:pPr>
      <w:r w:rsidRPr="00F06A5C">
        <w:rPr>
          <w:b/>
          <w:color w:val="984806" w:themeColor="accent6" w:themeShade="80"/>
        </w:rPr>
        <w:t>together</w:t>
      </w:r>
      <w:r w:rsidRPr="00F06A5C">
        <w:rPr>
          <w:color w:val="984806" w:themeColor="accent6" w:themeShade="80"/>
        </w:rPr>
        <w:t xml:space="preserve"> </w:t>
      </w:r>
    </w:p>
    <w:p w14:paraId="1ADEFEC9" w14:textId="77777777" w:rsidR="00F06A5C" w:rsidRDefault="00F06A5C" w:rsidP="00F06A5C">
      <w:pPr>
        <w:spacing w:after="0"/>
        <w:ind w:left="2880" w:firstLine="720"/>
      </w:pPr>
    </w:p>
    <w:p w14:paraId="77E13244" w14:textId="56EDD2D3" w:rsidR="00432BC3" w:rsidRDefault="00F06A5C" w:rsidP="00F06A5C">
      <w:pPr>
        <w:spacing w:after="0"/>
        <w:ind w:left="0"/>
      </w:pPr>
      <w:r>
        <w:t xml:space="preserve">     </w:t>
      </w:r>
      <w:r w:rsidR="00EE7410" w:rsidRPr="00B07675">
        <w:rPr>
          <w:b/>
        </w:rPr>
        <w:t>and</w:t>
      </w:r>
      <w:r w:rsidRPr="00930C1C">
        <w:rPr>
          <w:bCs/>
        </w:rPr>
        <w:t xml:space="preserve"> [</w:t>
      </w:r>
      <w:r>
        <w:rPr>
          <w:b/>
        </w:rPr>
        <w:t>that</w:t>
      </w:r>
      <w:r w:rsidRPr="00930C1C">
        <w:rPr>
          <w:bCs/>
        </w:rPr>
        <w:t>]</w:t>
      </w:r>
      <w:r w:rsidR="00EE7410">
        <w:t xml:space="preserve"> </w:t>
      </w:r>
      <w:r w:rsidR="00432BC3">
        <w:tab/>
      </w:r>
      <w:r w:rsidR="00EE7410">
        <w:t xml:space="preserve">there </w:t>
      </w:r>
      <w:r>
        <w:tab/>
      </w:r>
      <w:r>
        <w:tab/>
      </w:r>
      <w:r w:rsidR="00EE7410">
        <w:t xml:space="preserve">should </w:t>
      </w:r>
      <w:r>
        <w:tab/>
      </w:r>
      <w:r w:rsidR="00EE7410" w:rsidRPr="00F06A5C">
        <w:rPr>
          <w:b/>
          <w:color w:val="984806" w:themeColor="accent6" w:themeShade="80"/>
        </w:rPr>
        <w:t xml:space="preserve">be </w:t>
      </w:r>
      <w:r w:rsidR="00432BC3" w:rsidRPr="00F06A5C">
        <w:rPr>
          <w:b/>
          <w:color w:val="984806" w:themeColor="accent6" w:themeShade="80"/>
        </w:rPr>
        <w:t xml:space="preserve"> </w:t>
      </w:r>
      <w:r w:rsidR="00432BC3">
        <w:t xml:space="preserve">      </w:t>
      </w:r>
      <w:r w:rsidR="00EE7410">
        <w:t xml:space="preserve">a </w:t>
      </w:r>
      <w:r>
        <w:tab/>
      </w:r>
      <w:r w:rsidR="00AA2F4D">
        <w:rPr>
          <w:u w:val="single"/>
        </w:rPr>
        <w:t>GREAT</w:t>
      </w:r>
      <w:r>
        <w:tab/>
      </w:r>
      <w:r w:rsidR="00EE7410" w:rsidRPr="005E0503">
        <w:rPr>
          <w:b/>
          <w:color w:val="984806" w:themeColor="accent6" w:themeShade="80"/>
        </w:rPr>
        <w:t>contention</w:t>
      </w:r>
      <w:r w:rsidR="00EE7410">
        <w:t xml:space="preserve"> </w:t>
      </w:r>
    </w:p>
    <w:p w14:paraId="15526553" w14:textId="65CFC308" w:rsidR="00432BC3" w:rsidRDefault="00F06A5C" w:rsidP="00F06A5C">
      <w:pPr>
        <w:spacing w:after="0"/>
        <w:ind w:left="0"/>
      </w:pPr>
      <w:r>
        <w:t xml:space="preserve">     </w:t>
      </w:r>
      <w:r w:rsidR="00EE7410" w:rsidRPr="00432BC3">
        <w:rPr>
          <w:b/>
        </w:rPr>
        <w:t>and</w:t>
      </w:r>
      <w:r w:rsidR="00EE7410">
        <w:t xml:space="preserve"> </w:t>
      </w:r>
      <w:r>
        <w:t>[</w:t>
      </w:r>
      <w:r w:rsidRPr="00F06A5C">
        <w:rPr>
          <w:b/>
        </w:rPr>
        <w:t>that</w:t>
      </w:r>
      <w:r>
        <w:tab/>
        <w:t>there</w:t>
      </w:r>
      <w:r>
        <w:tab/>
      </w:r>
      <w:r>
        <w:tab/>
        <w:t>should</w:t>
      </w:r>
      <w:r>
        <w:tab/>
      </w:r>
      <w:r w:rsidRPr="00F06A5C">
        <w:rPr>
          <w:b/>
          <w:color w:val="984806" w:themeColor="accent6" w:themeShade="80"/>
        </w:rPr>
        <w:t>be</w:t>
      </w:r>
      <w:r>
        <w:t>]</w:t>
      </w:r>
      <w:r w:rsidR="00432BC3">
        <w:t xml:space="preserve">       </w:t>
      </w:r>
      <w:r w:rsidR="00EE7410">
        <w:t xml:space="preserve">a </w:t>
      </w:r>
      <w:r w:rsidR="00432BC3">
        <w:t xml:space="preserve">         </w:t>
      </w:r>
      <w:r>
        <w:t xml:space="preserve"> </w:t>
      </w:r>
      <w:r w:rsidR="00841AD6">
        <w:t xml:space="preserve"> </w:t>
      </w:r>
      <w:r w:rsidRPr="00976BE8">
        <w:rPr>
          <w:sz w:val="16"/>
          <w:szCs w:val="16"/>
        </w:rPr>
        <w:t xml:space="preserve"> </w:t>
      </w:r>
      <w:r>
        <w:t>[</w:t>
      </w:r>
      <w:r w:rsidR="00AA2F4D" w:rsidRPr="0057035E">
        <w:rPr>
          <w:u w:val="single"/>
        </w:rPr>
        <w:t>GREAT</w:t>
      </w:r>
      <w:r>
        <w:t>]</w:t>
      </w:r>
      <w:r w:rsidR="00432BC3">
        <w:t xml:space="preserve"> </w:t>
      </w:r>
      <w:r w:rsidR="00EE7410" w:rsidRPr="00432BC3">
        <w:rPr>
          <w:b/>
          <w:color w:val="984806" w:themeColor="accent6" w:themeShade="80"/>
        </w:rPr>
        <w:t xml:space="preserve">disturbance </w:t>
      </w:r>
    </w:p>
    <w:p w14:paraId="1505D621" w14:textId="397E1537" w:rsidR="009D7550" w:rsidRDefault="00F06A5C" w:rsidP="00F06A5C">
      <w:pPr>
        <w:spacing w:after="0"/>
        <w:ind w:left="2880" w:firstLine="720"/>
        <w:rPr>
          <w:b/>
          <w:color w:val="984806" w:themeColor="accent6" w:themeShade="80"/>
        </w:rPr>
      </w:pPr>
      <w:r>
        <w:t xml:space="preserve">             </w:t>
      </w:r>
      <w:r w:rsidR="00976BE8">
        <w:tab/>
      </w:r>
      <w:r w:rsidR="00976BE8">
        <w:tab/>
      </w:r>
      <w:r w:rsidR="00EE7410">
        <w:t xml:space="preserve">among </w:t>
      </w:r>
      <w:r>
        <w:tab/>
      </w:r>
      <w:r w:rsidR="00EE7410" w:rsidRPr="00F06A5C">
        <w:rPr>
          <w:b/>
          <w:color w:val="984806" w:themeColor="accent6" w:themeShade="80"/>
        </w:rPr>
        <w:t>them</w:t>
      </w:r>
    </w:p>
    <w:p w14:paraId="0C02A21A" w14:textId="071ECF33" w:rsidR="00834929" w:rsidRDefault="00834929" w:rsidP="00F06A5C">
      <w:pPr>
        <w:spacing w:after="0"/>
        <w:ind w:left="2880" w:firstLine="720"/>
      </w:pPr>
    </w:p>
    <w:p w14:paraId="43FF8635" w14:textId="77777777" w:rsidR="00A34386" w:rsidRDefault="00A34386" w:rsidP="00F06A5C">
      <w:pPr>
        <w:spacing w:after="0"/>
        <w:ind w:left="2880" w:firstLine="720"/>
      </w:pPr>
    </w:p>
    <w:p w14:paraId="5C116ECC" w14:textId="77777777" w:rsidR="00841AD6" w:rsidRDefault="00841AD6" w:rsidP="00841AD6">
      <w:pPr>
        <w:spacing w:after="0"/>
        <w:ind w:left="0"/>
      </w:pPr>
      <w:r>
        <w:t>__________</w:t>
      </w:r>
      <w:r w:rsidR="00834929">
        <w:tab/>
      </w:r>
    </w:p>
    <w:p w14:paraId="23D48085" w14:textId="00550708" w:rsidR="00841AD6" w:rsidRPr="00841AD6" w:rsidRDefault="007276D9" w:rsidP="00841AD6">
      <w:pPr>
        <w:spacing w:after="0"/>
        <w:ind w:left="0"/>
        <w:rPr>
          <w:sz w:val="18"/>
          <w:szCs w:val="18"/>
        </w:rPr>
      </w:pPr>
      <w:r>
        <w:rPr>
          <w:sz w:val="18"/>
          <w:szCs w:val="18"/>
        </w:rPr>
        <w:t xml:space="preserve">[Par. </w:t>
      </w:r>
      <w:r w:rsidR="002318F3">
        <w:rPr>
          <w:sz w:val="18"/>
          <w:szCs w:val="18"/>
        </w:rPr>
        <w:t>tt</w:t>
      </w:r>
      <w:r>
        <w:rPr>
          <w:sz w:val="18"/>
          <w:szCs w:val="18"/>
        </w:rPr>
        <w:t xml:space="preserve"> – Downward climactic (step) parallelism]</w:t>
      </w:r>
    </w:p>
    <w:p w14:paraId="2A534430" w14:textId="6F5D57D6" w:rsidR="00841AD6" w:rsidRPr="00F3493D" w:rsidRDefault="00834929" w:rsidP="00841AD6">
      <w:pPr>
        <w:spacing w:after="0"/>
        <w:ind w:left="0"/>
        <w:rPr>
          <w:sz w:val="18"/>
          <w:szCs w:val="18"/>
          <w:lang w:val="es-GT"/>
        </w:rPr>
      </w:pPr>
      <w:r w:rsidRPr="00F3493D">
        <w:rPr>
          <w:sz w:val="18"/>
          <w:szCs w:val="18"/>
          <w:lang w:val="es-GT"/>
        </w:rPr>
        <w:t xml:space="preserve">[Par.  </w:t>
      </w:r>
      <w:r w:rsidR="002318F3" w:rsidRPr="00F3493D">
        <w:rPr>
          <w:sz w:val="18"/>
          <w:szCs w:val="18"/>
          <w:lang w:val="es-GT"/>
        </w:rPr>
        <w:t>uu</w:t>
      </w:r>
      <w:r w:rsidRPr="00F3493D">
        <w:rPr>
          <w:sz w:val="18"/>
          <w:szCs w:val="18"/>
          <w:lang w:val="es-GT"/>
        </w:rPr>
        <w:t xml:space="preserve"> – Upward gradation]</w:t>
      </w:r>
    </w:p>
    <w:p w14:paraId="576B9F0E" w14:textId="77777777" w:rsidR="00841AD6" w:rsidRPr="00F3493D" w:rsidRDefault="00841AD6" w:rsidP="00841AD6">
      <w:pPr>
        <w:spacing w:after="0"/>
        <w:ind w:left="0"/>
        <w:rPr>
          <w:sz w:val="18"/>
          <w:szCs w:val="18"/>
          <w:lang w:val="es-GT"/>
        </w:rPr>
      </w:pPr>
    </w:p>
    <w:p w14:paraId="56C1D013" w14:textId="77777777" w:rsidR="00FB0BD3" w:rsidRPr="00F3493D" w:rsidRDefault="00FB0BD3" w:rsidP="00FB0BD3">
      <w:pPr>
        <w:spacing w:after="0"/>
        <w:ind w:left="0"/>
        <w:jc w:val="right"/>
        <w:rPr>
          <w:i/>
          <w:lang w:val="es-GT"/>
        </w:rPr>
      </w:pPr>
      <w:r w:rsidRPr="00F3493D">
        <w:rPr>
          <w:i/>
          <w:lang w:val="es-GT"/>
        </w:rPr>
        <w:lastRenderedPageBreak/>
        <w:t>[Alma 22]</w:t>
      </w:r>
    </w:p>
    <w:p w14:paraId="645849A2" w14:textId="77777777" w:rsidR="00FB0BD3" w:rsidRPr="00F3493D" w:rsidRDefault="00FB0BD3" w:rsidP="00841AD6">
      <w:pPr>
        <w:spacing w:after="0"/>
        <w:ind w:left="0"/>
        <w:rPr>
          <w:lang w:val="es-GT"/>
        </w:rPr>
      </w:pPr>
    </w:p>
    <w:p w14:paraId="2A0DB8CD" w14:textId="01014BDD" w:rsidR="009D7550" w:rsidRPr="00976BE8" w:rsidRDefault="009D7550" w:rsidP="00841AD6">
      <w:pPr>
        <w:spacing w:after="0"/>
        <w:ind w:left="0"/>
        <w:rPr>
          <w:sz w:val="18"/>
          <w:szCs w:val="18"/>
        </w:rPr>
      </w:pPr>
      <w:r w:rsidRPr="00F3493D">
        <w:rPr>
          <w:lang w:val="es-GT"/>
        </w:rPr>
        <w:t xml:space="preserve">    </w:t>
      </w:r>
      <w:r w:rsidR="00E50623" w:rsidRPr="00F3493D">
        <w:rPr>
          <w:lang w:val="es-GT"/>
        </w:rPr>
        <w:t xml:space="preserve">   </w:t>
      </w:r>
      <w:r w:rsidR="00C0442E" w:rsidRPr="00C0442E">
        <w:rPr>
          <w:b/>
          <w:highlight w:val="lightGray"/>
          <w:u w:val="single"/>
        </w:rPr>
        <w:t>Therefore</w:t>
      </w:r>
      <w:r w:rsidR="00EE7410">
        <w:t xml:space="preserve"> </w:t>
      </w:r>
      <w:r w:rsidR="00E50623" w:rsidRPr="00976BE8">
        <w:rPr>
          <w:sz w:val="16"/>
          <w:szCs w:val="16"/>
        </w:rPr>
        <w:t xml:space="preserve">  </w:t>
      </w:r>
      <w:r w:rsidR="00E50623">
        <w:t>[h</w:t>
      </w:r>
      <w:r w:rsidR="00EE7410">
        <w:t>e</w:t>
      </w:r>
      <w:r w:rsidR="00E50623">
        <w:t xml:space="preserve">   </w:t>
      </w:r>
      <w:r w:rsidR="00E50623" w:rsidRPr="00976BE8">
        <w:rPr>
          <w:b/>
          <w:color w:val="7030A0"/>
          <w:u w:val="single"/>
        </w:rPr>
        <w:t>Aaron</w:t>
      </w:r>
      <w:r w:rsidR="00E50623">
        <w:t>]</w:t>
      </w:r>
      <w:r w:rsidR="00841AD6">
        <w:tab/>
      </w:r>
      <w:r w:rsidR="00841AD6">
        <w:tab/>
      </w:r>
      <w:r w:rsidR="00EE7410" w:rsidRPr="00841AD6">
        <w:rPr>
          <w:b/>
        </w:rPr>
        <w:t>put forth</w:t>
      </w:r>
      <w:r w:rsidR="00EE7410">
        <w:t xml:space="preserve"> </w:t>
      </w:r>
      <w:r w:rsidR="00841AD6">
        <w:tab/>
      </w:r>
      <w:r w:rsidR="00EE7410" w:rsidRPr="00841AD6">
        <w:rPr>
          <w:b/>
          <w:color w:val="7030A0"/>
        </w:rPr>
        <w:t>his</w:t>
      </w:r>
      <w:r w:rsidR="00EE7410" w:rsidRPr="00841AD6">
        <w:rPr>
          <w:b/>
        </w:rPr>
        <w:t xml:space="preserve"> </w:t>
      </w:r>
      <w:r w:rsidR="00841AD6" w:rsidRPr="00841AD6">
        <w:rPr>
          <w:b/>
        </w:rPr>
        <w:t xml:space="preserve">     </w:t>
      </w:r>
      <w:r w:rsidR="00EE7410" w:rsidRPr="00976BE8">
        <w:rPr>
          <w:b/>
          <w:u w:val="single"/>
        </w:rPr>
        <w:t>hand</w:t>
      </w:r>
      <w:r w:rsidR="00EE7410">
        <w:t xml:space="preserve"> </w:t>
      </w:r>
      <w:r w:rsidR="00976BE8">
        <w:t xml:space="preserve">   </w:t>
      </w:r>
      <w:r w:rsidR="00976BE8" w:rsidRPr="00976BE8">
        <w:rPr>
          <w:i/>
          <w:iCs/>
          <w:sz w:val="18"/>
          <w:szCs w:val="18"/>
        </w:rPr>
        <w:t>[see the note at the end of chapter]</w:t>
      </w:r>
    </w:p>
    <w:p w14:paraId="6B7747FE" w14:textId="5E0C85DD" w:rsidR="00841AD6" w:rsidRDefault="00843221" w:rsidP="00843221">
      <w:pPr>
        <w:spacing w:after="0"/>
        <w:ind w:firstLine="720"/>
        <w:rPr>
          <w:b/>
          <w:color w:val="7030A0"/>
        </w:rPr>
      </w:pPr>
      <w:r>
        <w:t xml:space="preserve">        </w:t>
      </w:r>
      <w:r w:rsidR="00841AD6">
        <w:tab/>
      </w:r>
      <w:r w:rsidR="00841AD6">
        <w:tab/>
      </w:r>
      <w:r w:rsidR="00EE7410" w:rsidRPr="00520C93">
        <w:rPr>
          <w:b/>
        </w:rPr>
        <w:t>and</w:t>
      </w:r>
      <w:r w:rsidR="00EE7410">
        <w:t xml:space="preserve"> </w:t>
      </w:r>
      <w:r>
        <w:t xml:space="preserve">     </w:t>
      </w:r>
      <w:r w:rsidRPr="00841AD6">
        <w:rPr>
          <w:b/>
        </w:rPr>
        <w:t xml:space="preserve"> </w:t>
      </w:r>
      <w:r w:rsidR="00EE7410" w:rsidRPr="00841AD6">
        <w:rPr>
          <w:b/>
        </w:rPr>
        <w:t>raised</w:t>
      </w:r>
      <w:r w:rsidR="00EE7410">
        <w:t xml:space="preserve"> </w:t>
      </w:r>
      <w:r>
        <w:t xml:space="preserve">    </w:t>
      </w:r>
      <w:r w:rsidR="00841AD6">
        <w:tab/>
      </w:r>
      <w:r w:rsidR="00EE7410">
        <w:t xml:space="preserve">the </w:t>
      </w:r>
      <w:r w:rsidR="00841AD6">
        <w:t xml:space="preserve">    </w:t>
      </w:r>
      <w:r w:rsidR="004E4B0B">
        <w:rPr>
          <w:b/>
          <w:u w:val="single"/>
        </w:rPr>
        <w:t>K</w:t>
      </w:r>
      <w:r w:rsidR="00EE7410" w:rsidRPr="00834929">
        <w:rPr>
          <w:b/>
          <w:u w:val="single"/>
        </w:rPr>
        <w:t>ing</w:t>
      </w:r>
      <w:r w:rsidR="00EE7410" w:rsidRPr="00843221">
        <w:rPr>
          <w:b/>
          <w:color w:val="7030A0"/>
        </w:rPr>
        <w:t xml:space="preserve"> </w:t>
      </w:r>
    </w:p>
    <w:p w14:paraId="5A11CBF7" w14:textId="77777777" w:rsidR="009D7550" w:rsidRDefault="00EE7410" w:rsidP="00841AD6">
      <w:pPr>
        <w:spacing w:after="0"/>
        <w:ind w:left="4320" w:firstLine="720"/>
      </w:pPr>
      <w:r>
        <w:t xml:space="preserve">from </w:t>
      </w:r>
      <w:r w:rsidR="00841AD6">
        <w:tab/>
      </w:r>
      <w:r w:rsidRPr="00841AD6">
        <w:rPr>
          <w:color w:val="984806" w:themeColor="accent6" w:themeShade="80"/>
        </w:rPr>
        <w:t>the earth</w:t>
      </w:r>
    </w:p>
    <w:p w14:paraId="77CAA3C2" w14:textId="77777777" w:rsidR="00841AD6" w:rsidRDefault="00841AD6" w:rsidP="00841AD6">
      <w:pPr>
        <w:spacing w:after="0"/>
        <w:ind w:left="4320" w:firstLine="720"/>
      </w:pPr>
    </w:p>
    <w:p w14:paraId="33F9524C" w14:textId="77777777" w:rsidR="00E02752" w:rsidRDefault="00EE7410" w:rsidP="00843221">
      <w:pPr>
        <w:spacing w:after="0"/>
      </w:pPr>
      <w:r w:rsidRPr="00E02752">
        <w:rPr>
          <w:b/>
        </w:rPr>
        <w:t xml:space="preserve">and </w:t>
      </w:r>
      <w:r w:rsidR="00843221">
        <w:rPr>
          <w:b/>
        </w:rPr>
        <w:t xml:space="preserve">     </w:t>
      </w:r>
      <w:r w:rsidR="00E02752" w:rsidRPr="00E02752">
        <w:t>[</w:t>
      </w:r>
      <w:r w:rsidR="00E02752" w:rsidRPr="00976BE8">
        <w:rPr>
          <w:u w:val="single"/>
        </w:rPr>
        <w:t>he</w:t>
      </w:r>
      <w:r w:rsidR="00843221" w:rsidRPr="00976BE8">
        <w:rPr>
          <w:u w:val="single"/>
        </w:rPr>
        <w:t xml:space="preserve">   </w:t>
      </w:r>
      <w:r w:rsidR="00843221" w:rsidRPr="00976BE8">
        <w:rPr>
          <w:b/>
          <w:color w:val="7030A0"/>
          <w:u w:val="single"/>
        </w:rPr>
        <w:t>Aaron</w:t>
      </w:r>
      <w:r w:rsidR="00E02752" w:rsidRPr="00976BE8">
        <w:rPr>
          <w:u w:val="single"/>
        </w:rPr>
        <w:t>]</w:t>
      </w:r>
      <w:r w:rsidR="00843221" w:rsidRPr="00976BE8">
        <w:rPr>
          <w:u w:val="single"/>
        </w:rPr>
        <w:t xml:space="preserve">  </w:t>
      </w:r>
      <w:r w:rsidR="00841AD6" w:rsidRPr="00976BE8">
        <w:rPr>
          <w:u w:val="single"/>
        </w:rPr>
        <w:tab/>
      </w:r>
      <w:r w:rsidR="00841AD6" w:rsidRPr="00976BE8">
        <w:rPr>
          <w:u w:val="single"/>
        </w:rPr>
        <w:tab/>
      </w:r>
      <w:r w:rsidRPr="00976BE8">
        <w:rPr>
          <w:b/>
          <w:highlight w:val="lightGray"/>
          <w:u w:val="single"/>
        </w:rPr>
        <w:t>said</w:t>
      </w:r>
      <w:r w:rsidRPr="00976BE8">
        <w:rPr>
          <w:b/>
          <w:u w:val="single"/>
        </w:rPr>
        <w:t xml:space="preserve"> </w:t>
      </w:r>
      <w:r w:rsidR="00843221" w:rsidRPr="00976BE8">
        <w:rPr>
          <w:b/>
          <w:u w:val="single"/>
        </w:rPr>
        <w:t xml:space="preserve">    </w:t>
      </w:r>
      <w:r w:rsidR="00841AD6" w:rsidRPr="00976BE8">
        <w:rPr>
          <w:b/>
          <w:u w:val="single"/>
        </w:rPr>
        <w:tab/>
      </w:r>
      <w:r w:rsidR="00841AD6" w:rsidRPr="00976BE8">
        <w:rPr>
          <w:b/>
          <w:u w:val="single"/>
        </w:rPr>
        <w:tab/>
      </w:r>
      <w:r w:rsidRPr="00976BE8">
        <w:rPr>
          <w:u w:val="single"/>
        </w:rPr>
        <w:t xml:space="preserve">unto </w:t>
      </w:r>
      <w:r w:rsidR="00843221" w:rsidRPr="00976BE8">
        <w:rPr>
          <w:u w:val="single"/>
        </w:rPr>
        <w:t xml:space="preserve"> </w:t>
      </w:r>
      <w:r w:rsidRPr="00976BE8">
        <w:rPr>
          <w:b/>
          <w:u w:val="single"/>
        </w:rPr>
        <w:t>him</w:t>
      </w:r>
      <w:r w:rsidR="00E02752" w:rsidRPr="00E02752">
        <w:t xml:space="preserve"> </w:t>
      </w:r>
    </w:p>
    <w:p w14:paraId="7ED6FB28" w14:textId="77777777" w:rsidR="00E02752" w:rsidRPr="00834929" w:rsidRDefault="00EE7410" w:rsidP="00841AD6">
      <w:pPr>
        <w:spacing w:after="0"/>
        <w:ind w:left="2880" w:firstLine="720"/>
        <w:rPr>
          <w:i/>
        </w:rPr>
      </w:pPr>
      <w:r w:rsidRPr="00834929">
        <w:rPr>
          <w:i/>
          <w:color w:val="FF0000"/>
        </w:rPr>
        <w:t xml:space="preserve">Stand </w:t>
      </w:r>
      <w:r w:rsidRPr="00834929">
        <w:rPr>
          <w:i/>
        </w:rPr>
        <w:t xml:space="preserve"> </w:t>
      </w:r>
    </w:p>
    <w:p w14:paraId="186E2DA9" w14:textId="77777777" w:rsidR="00841AD6" w:rsidRPr="005E0503" w:rsidRDefault="00841AD6" w:rsidP="00841AD6">
      <w:pPr>
        <w:spacing w:after="0"/>
        <w:ind w:left="2880" w:firstLine="720"/>
        <w:rPr>
          <w:b/>
        </w:rPr>
      </w:pPr>
    </w:p>
    <w:p w14:paraId="55DA773F" w14:textId="23208E2E" w:rsidR="00E02752" w:rsidRDefault="00EE7410" w:rsidP="00841AD6">
      <w:pPr>
        <w:spacing w:after="0"/>
      </w:pPr>
      <w:r w:rsidRPr="00843221">
        <w:rPr>
          <w:b/>
        </w:rPr>
        <w:t>And</w:t>
      </w:r>
      <w:r>
        <w:t xml:space="preserve"> </w:t>
      </w:r>
      <w:r w:rsidR="00843221">
        <w:tab/>
      </w:r>
      <w:r>
        <w:t xml:space="preserve">he </w:t>
      </w:r>
      <w:r w:rsidR="00841AD6">
        <w:t xml:space="preserve"> </w:t>
      </w:r>
      <w:r w:rsidR="00843221">
        <w:t>[</w:t>
      </w:r>
      <w:r w:rsidR="00843221" w:rsidRPr="00732DC8">
        <w:rPr>
          <w:u w:val="single"/>
        </w:rPr>
        <w:t xml:space="preserve">the </w:t>
      </w:r>
      <w:r w:rsidR="004E4B0B">
        <w:rPr>
          <w:b/>
          <w:u w:val="single"/>
        </w:rPr>
        <w:t>K</w:t>
      </w:r>
      <w:r w:rsidR="00843221" w:rsidRPr="00732DC8">
        <w:rPr>
          <w:b/>
          <w:u w:val="single"/>
        </w:rPr>
        <w:t>ing</w:t>
      </w:r>
      <w:r w:rsidR="00843221">
        <w:t xml:space="preserve">]  </w:t>
      </w:r>
      <w:r w:rsidR="00841AD6">
        <w:tab/>
      </w:r>
      <w:r w:rsidR="00841AD6">
        <w:tab/>
      </w:r>
      <w:r w:rsidRPr="00834929">
        <w:rPr>
          <w:i/>
          <w:color w:val="FF0000"/>
          <w:u w:val="single"/>
        </w:rPr>
        <w:t>stood</w:t>
      </w:r>
      <w:r>
        <w:t xml:space="preserve"> </w:t>
      </w:r>
      <w:r w:rsidR="00841AD6">
        <w:tab/>
      </w:r>
      <w:r>
        <w:t xml:space="preserve">upon </w:t>
      </w:r>
      <w:r w:rsidR="00841AD6">
        <w:tab/>
      </w:r>
      <w:r>
        <w:t xml:space="preserve">his </w:t>
      </w:r>
      <w:r w:rsidR="00841AD6">
        <w:t xml:space="preserve">     </w:t>
      </w:r>
      <w:r w:rsidRPr="00841AD6">
        <w:rPr>
          <w:b/>
        </w:rPr>
        <w:t>feet</w:t>
      </w:r>
      <w:r>
        <w:t xml:space="preserve"> </w:t>
      </w:r>
    </w:p>
    <w:p w14:paraId="391D9756" w14:textId="77777777" w:rsidR="00EE7410" w:rsidRDefault="00EE7410" w:rsidP="00841AD6">
      <w:pPr>
        <w:spacing w:after="0"/>
        <w:ind w:left="2880" w:firstLine="720"/>
      </w:pPr>
      <w:r w:rsidRPr="00793DEE">
        <w:rPr>
          <w:b/>
        </w:rPr>
        <w:t>receiving</w:t>
      </w:r>
      <w:r>
        <w:t xml:space="preserve"> </w:t>
      </w:r>
      <w:r w:rsidR="00841AD6">
        <w:tab/>
      </w:r>
      <w:r>
        <w:t xml:space="preserve">his </w:t>
      </w:r>
      <w:r w:rsidR="00841AD6">
        <w:t xml:space="preserve">     </w:t>
      </w:r>
      <w:r w:rsidRPr="00841AD6">
        <w:rPr>
          <w:b/>
        </w:rPr>
        <w:t>strength</w:t>
      </w:r>
    </w:p>
    <w:p w14:paraId="3F4383DA" w14:textId="77777777" w:rsidR="00841AD6" w:rsidRDefault="00841AD6" w:rsidP="00841AD6">
      <w:pPr>
        <w:spacing w:after="0"/>
        <w:ind w:left="2880" w:firstLine="720"/>
      </w:pPr>
    </w:p>
    <w:p w14:paraId="1C261239" w14:textId="77777777" w:rsidR="00843221" w:rsidRDefault="00EE7410" w:rsidP="00843221">
      <w:pPr>
        <w:spacing w:after="0"/>
        <w:ind w:left="0"/>
      </w:pPr>
      <w:r>
        <w:t xml:space="preserve"> 23</w:t>
      </w:r>
      <w:r w:rsidRPr="00E02752">
        <w:rPr>
          <w:b/>
        </w:rPr>
        <w:t xml:space="preserve"> </w:t>
      </w:r>
      <w:r w:rsidR="00843221">
        <w:rPr>
          <w:b/>
        </w:rPr>
        <w:tab/>
      </w:r>
      <w:r w:rsidRPr="00C30A4B">
        <w:rPr>
          <w:b/>
          <w:highlight w:val="lightGray"/>
          <w:u w:val="single"/>
        </w:rPr>
        <w:t>Now</w:t>
      </w:r>
      <w:r>
        <w:t xml:space="preserve"> </w:t>
      </w:r>
      <w:r w:rsidR="00843221">
        <w:tab/>
      </w:r>
      <w:r>
        <w:t xml:space="preserve">this </w:t>
      </w:r>
      <w:r w:rsidR="00841AD6">
        <w:tab/>
      </w:r>
      <w:r>
        <w:t xml:space="preserve">was </w:t>
      </w:r>
      <w:r w:rsidR="00841AD6">
        <w:tab/>
      </w:r>
      <w:r w:rsidR="00841AD6">
        <w:tab/>
      </w:r>
      <w:r w:rsidRPr="00793DEE">
        <w:rPr>
          <w:b/>
        </w:rPr>
        <w:t>done</w:t>
      </w:r>
      <w:r>
        <w:t xml:space="preserve"> </w:t>
      </w:r>
      <w:r w:rsidR="00841AD6">
        <w:tab/>
      </w:r>
      <w:r>
        <w:t xml:space="preserve">in </w:t>
      </w:r>
      <w:r w:rsidR="00841AD6">
        <w:tab/>
      </w:r>
      <w:r>
        <w:t xml:space="preserve">the </w:t>
      </w:r>
      <w:r w:rsidR="00841AD6">
        <w:tab/>
      </w:r>
      <w:r w:rsidRPr="00251591">
        <w:rPr>
          <w:color w:val="984806" w:themeColor="accent6" w:themeShade="80"/>
        </w:rPr>
        <w:t>presence</w:t>
      </w:r>
      <w:r>
        <w:t xml:space="preserve"> </w:t>
      </w:r>
    </w:p>
    <w:p w14:paraId="7B95C7E1" w14:textId="77777777" w:rsidR="002A775A" w:rsidRDefault="00843221" w:rsidP="00843221">
      <w:pPr>
        <w:spacing w:after="0"/>
        <w:ind w:left="1440" w:firstLine="720"/>
      </w:pPr>
      <w:r>
        <w:t xml:space="preserve">      </w:t>
      </w:r>
      <w:r w:rsidR="00841AD6">
        <w:tab/>
      </w:r>
      <w:r w:rsidR="00841AD6">
        <w:tab/>
      </w:r>
      <w:r w:rsidR="00841AD6">
        <w:tab/>
      </w:r>
      <w:r w:rsidR="00EE7410">
        <w:t xml:space="preserve">of </w:t>
      </w:r>
      <w:r>
        <w:t xml:space="preserve">  </w:t>
      </w:r>
      <w:r w:rsidR="00B86566">
        <w:t xml:space="preserve">  </w:t>
      </w:r>
      <w:r w:rsidR="00841AD6">
        <w:tab/>
      </w:r>
      <w:r>
        <w:t xml:space="preserve">the </w:t>
      </w:r>
      <w:r w:rsidR="00841AD6">
        <w:tab/>
      </w:r>
      <w:r w:rsidRPr="00841AD6">
        <w:rPr>
          <w:b/>
          <w:color w:val="984806" w:themeColor="accent6" w:themeShade="80"/>
        </w:rPr>
        <w:t>Q</w:t>
      </w:r>
      <w:r w:rsidR="00EE7410" w:rsidRPr="00841AD6">
        <w:rPr>
          <w:b/>
          <w:color w:val="984806" w:themeColor="accent6" w:themeShade="80"/>
        </w:rPr>
        <w:t>ueen</w:t>
      </w:r>
      <w:r w:rsidR="00EE7410">
        <w:t xml:space="preserve"> </w:t>
      </w:r>
    </w:p>
    <w:p w14:paraId="3C220544" w14:textId="77777777" w:rsidR="00841AD6" w:rsidRDefault="002A775A" w:rsidP="002A775A">
      <w:pPr>
        <w:spacing w:after="0"/>
        <w:ind w:left="1440" w:firstLine="720"/>
      </w:pPr>
      <w:r>
        <w:t xml:space="preserve">     </w:t>
      </w:r>
      <w:r w:rsidR="00841AD6">
        <w:tab/>
      </w:r>
      <w:r w:rsidR="00841AD6">
        <w:tab/>
      </w:r>
      <w:r w:rsidR="00841AD6">
        <w:tab/>
      </w:r>
      <w:r w:rsidR="00841AD6">
        <w:tab/>
      </w:r>
      <w:r>
        <w:t xml:space="preserve"> </w:t>
      </w:r>
      <w:r w:rsidR="00EE7410" w:rsidRPr="001E1C53">
        <w:rPr>
          <w:b/>
        </w:rPr>
        <w:t xml:space="preserve">and </w:t>
      </w:r>
      <w:r w:rsidR="00841AD6">
        <w:rPr>
          <w:b/>
        </w:rPr>
        <w:tab/>
      </w:r>
      <w:r w:rsidR="00841AD6" w:rsidRPr="00841AD6">
        <w:rPr>
          <w:color w:val="984806" w:themeColor="accent6" w:themeShade="80"/>
        </w:rPr>
        <w:t>MANY</w:t>
      </w:r>
      <w:r w:rsidR="00EE7410" w:rsidRPr="00841AD6">
        <w:rPr>
          <w:color w:val="984806" w:themeColor="accent6" w:themeShade="80"/>
        </w:rPr>
        <w:t xml:space="preserve"> </w:t>
      </w:r>
    </w:p>
    <w:p w14:paraId="0030C55E" w14:textId="7C740C49" w:rsidR="00E02752" w:rsidRPr="004E4B0B" w:rsidRDefault="00EE7410" w:rsidP="00841AD6">
      <w:pPr>
        <w:spacing w:after="0"/>
        <w:ind w:left="3600" w:firstLine="720"/>
        <w:rPr>
          <w:sz w:val="18"/>
          <w:szCs w:val="18"/>
        </w:rPr>
      </w:pPr>
      <w:r>
        <w:t xml:space="preserve">of </w:t>
      </w:r>
      <w:r w:rsidR="00B86566" w:rsidRPr="00B86566">
        <w:rPr>
          <w:color w:val="FF00FF"/>
        </w:rPr>
        <w:t xml:space="preserve">^his / </w:t>
      </w:r>
      <w:r w:rsidRPr="00B86566">
        <w:rPr>
          <w:color w:val="FF00FF"/>
        </w:rPr>
        <w:t xml:space="preserve">the </w:t>
      </w:r>
      <w:r w:rsidR="00841AD6">
        <w:rPr>
          <w:color w:val="FF00FF"/>
        </w:rPr>
        <w:tab/>
      </w:r>
      <w:r w:rsidRPr="00841AD6">
        <w:rPr>
          <w:color w:val="984806" w:themeColor="accent6" w:themeShade="80"/>
        </w:rPr>
        <w:t>servants</w:t>
      </w:r>
      <w:r>
        <w:t xml:space="preserve"> </w:t>
      </w:r>
      <w:r w:rsidR="001E1C53">
        <w:t xml:space="preserve"> </w:t>
      </w:r>
      <w:r w:rsidR="00B86566">
        <w:tab/>
      </w:r>
      <w:r w:rsidR="00841AD6">
        <w:t xml:space="preserve">  </w:t>
      </w:r>
      <w:r w:rsidR="00D6303E">
        <w:t xml:space="preserve">  </w:t>
      </w:r>
      <w:r w:rsidR="00841AD6">
        <w:t xml:space="preserve">  </w:t>
      </w:r>
      <w:r w:rsidR="00B86566" w:rsidRPr="00B86566">
        <w:rPr>
          <w:color w:val="FF00FF"/>
          <w:sz w:val="18"/>
          <w:szCs w:val="18"/>
        </w:rPr>
        <w:t>[^</w:t>
      </w:r>
      <w:r w:rsidR="00B86566" w:rsidRPr="008F4F17">
        <w:rPr>
          <w:rFonts w:ascii="Monotype Corsiva" w:hAnsi="Monotype Corsiva"/>
          <w:color w:val="FF00FF"/>
          <w:sz w:val="20"/>
          <w:szCs w:val="20"/>
        </w:rPr>
        <w:t>O</w:t>
      </w:r>
      <w:r w:rsidR="00B86566" w:rsidRPr="00B86566">
        <w:rPr>
          <w:color w:val="FF00FF"/>
          <w:sz w:val="18"/>
          <w:szCs w:val="18"/>
        </w:rPr>
        <w:t xml:space="preserve">, </w:t>
      </w:r>
      <w:r w:rsidR="00B86566" w:rsidRPr="008F4F17">
        <w:rPr>
          <w:rFonts w:ascii="Monotype Corsiva" w:hAnsi="Monotype Corsiva"/>
          <w:color w:val="FF00FF"/>
          <w:sz w:val="20"/>
          <w:szCs w:val="20"/>
        </w:rPr>
        <w:t>P</w:t>
      </w:r>
      <w:r w:rsidR="00B86566" w:rsidRPr="00B86566">
        <w:rPr>
          <w:color w:val="FF00FF"/>
          <w:sz w:val="18"/>
          <w:szCs w:val="18"/>
          <w:vertAlign w:val="superscript"/>
        </w:rPr>
        <w:t>*</w:t>
      </w:r>
      <w:r w:rsidR="00B86566" w:rsidRPr="00B86566">
        <w:rPr>
          <w:color w:val="FF00FF"/>
          <w:sz w:val="18"/>
          <w:szCs w:val="18"/>
        </w:rPr>
        <w:t xml:space="preserve"> / </w:t>
      </w:r>
      <w:r w:rsidR="00B86566" w:rsidRPr="008F4F17">
        <w:rPr>
          <w:rFonts w:ascii="Monotype Corsiva" w:hAnsi="Monotype Corsiva"/>
          <w:color w:val="FF00FF"/>
          <w:sz w:val="20"/>
          <w:szCs w:val="20"/>
        </w:rPr>
        <w:t>P</w:t>
      </w:r>
      <w:r w:rsidR="00B86566" w:rsidRPr="00B86566">
        <w:rPr>
          <w:color w:val="FF00FF"/>
          <w:sz w:val="18"/>
          <w:szCs w:val="18"/>
          <w:vertAlign w:val="superscript"/>
        </w:rPr>
        <w:t>c</w:t>
      </w:r>
      <w:r w:rsidR="00B86566" w:rsidRPr="00B86566">
        <w:rPr>
          <w:color w:val="FF00FF"/>
          <w:sz w:val="18"/>
          <w:szCs w:val="18"/>
        </w:rPr>
        <w:t>, 1830]</w:t>
      </w:r>
    </w:p>
    <w:p w14:paraId="6A105B72" w14:textId="77777777" w:rsidR="002A775A" w:rsidRPr="004E4B0B" w:rsidRDefault="002A775A" w:rsidP="002A775A">
      <w:pPr>
        <w:spacing w:after="0"/>
        <w:ind w:left="1440" w:firstLine="720"/>
        <w:rPr>
          <w:sz w:val="18"/>
          <w:szCs w:val="18"/>
        </w:rPr>
      </w:pPr>
    </w:p>
    <w:p w14:paraId="10911C61" w14:textId="77777777" w:rsidR="00E02752" w:rsidRDefault="00841AD6" w:rsidP="00841AD6">
      <w:pPr>
        <w:spacing w:after="0"/>
        <w:ind w:left="0"/>
      </w:pPr>
      <w:r>
        <w:rPr>
          <w:b/>
        </w:rPr>
        <w:t xml:space="preserve">      </w:t>
      </w:r>
      <w:r w:rsidR="00EE7410" w:rsidRPr="00624768">
        <w:rPr>
          <w:b/>
        </w:rPr>
        <w:t xml:space="preserve">And </w:t>
      </w:r>
      <w:r w:rsidR="00EE7410" w:rsidRPr="00624768">
        <w:rPr>
          <w:b/>
          <w:color w:val="00B050"/>
        </w:rPr>
        <w:t>when</w:t>
      </w:r>
      <w:r w:rsidR="00EE7410" w:rsidRPr="00624768">
        <w:rPr>
          <w:color w:val="00B050"/>
        </w:rPr>
        <w:t xml:space="preserve"> </w:t>
      </w:r>
      <w:r w:rsidR="002A775A">
        <w:tab/>
      </w:r>
      <w:r w:rsidR="00EE7410" w:rsidRPr="00841AD6">
        <w:rPr>
          <w:b/>
          <w:color w:val="984806" w:themeColor="accent6" w:themeShade="80"/>
        </w:rPr>
        <w:t>they</w:t>
      </w:r>
      <w:r w:rsidR="00EE7410">
        <w:t xml:space="preserve"> </w:t>
      </w:r>
      <w:r>
        <w:tab/>
      </w:r>
      <w:r>
        <w:tab/>
      </w:r>
      <w:r>
        <w:tab/>
      </w:r>
      <w:r w:rsidR="00EE7410" w:rsidRPr="005E0503">
        <w:rPr>
          <w:b/>
        </w:rPr>
        <w:t>saw</w:t>
      </w:r>
      <w:r w:rsidR="00EE7410">
        <w:t xml:space="preserve"> </w:t>
      </w:r>
      <w:r>
        <w:tab/>
      </w:r>
      <w:r w:rsidR="00EE7410">
        <w:t xml:space="preserve">it </w:t>
      </w:r>
    </w:p>
    <w:p w14:paraId="29FA6FAF" w14:textId="5BEA130F" w:rsidR="00E02752" w:rsidRDefault="00EE7410" w:rsidP="00841AD6">
      <w:pPr>
        <w:spacing w:after="0"/>
        <w:ind w:firstLine="720"/>
      </w:pPr>
      <w:r w:rsidRPr="00841AD6">
        <w:rPr>
          <w:b/>
          <w:color w:val="984806" w:themeColor="accent6" w:themeShade="80"/>
        </w:rPr>
        <w:t>they</w:t>
      </w:r>
      <w:r>
        <w:t xml:space="preserve"> </w:t>
      </w:r>
      <w:r w:rsidR="00841AD6">
        <w:tab/>
      </w:r>
      <w:r w:rsidR="00841AD6">
        <w:tab/>
      </w:r>
      <w:r w:rsidR="00841AD6">
        <w:tab/>
      </w:r>
      <w:r w:rsidR="00732DC8" w:rsidRPr="0057035E">
        <w:rPr>
          <w:sz w:val="20"/>
          <w:szCs w:val="20"/>
          <w:u w:val="single"/>
        </w:rPr>
        <w:t>GREAT</w:t>
      </w:r>
      <w:r>
        <w:t xml:space="preserve">ly marveled </w:t>
      </w:r>
      <w:r w:rsidR="00A21A53">
        <w:tab/>
      </w:r>
      <w:r w:rsidR="00A21A53">
        <w:tab/>
      </w:r>
      <w:r w:rsidR="00A21A53">
        <w:tab/>
      </w:r>
    </w:p>
    <w:p w14:paraId="079B5A21" w14:textId="77777777" w:rsidR="00E02752" w:rsidRDefault="00EE7410" w:rsidP="00841AD6">
      <w:pPr>
        <w:spacing w:after="0"/>
      </w:pPr>
      <w:r w:rsidRPr="00624768">
        <w:rPr>
          <w:b/>
        </w:rPr>
        <w:t xml:space="preserve">and </w:t>
      </w:r>
      <w:r w:rsidR="00841AD6">
        <w:rPr>
          <w:b/>
        </w:rPr>
        <w:t xml:space="preserve">    </w:t>
      </w:r>
      <w:r w:rsidR="002A775A">
        <w:t xml:space="preserve"> </w:t>
      </w:r>
      <w:r w:rsidR="00E02752">
        <w:t>[</w:t>
      </w:r>
      <w:r w:rsidR="00E02752" w:rsidRPr="00841AD6">
        <w:rPr>
          <w:b/>
          <w:color w:val="984806" w:themeColor="accent6" w:themeShade="80"/>
        </w:rPr>
        <w:t>they</w:t>
      </w:r>
      <w:r w:rsidR="00E02752">
        <w:t xml:space="preserve">] </w:t>
      </w:r>
      <w:r w:rsidR="00841AD6">
        <w:tab/>
      </w:r>
      <w:r w:rsidRPr="00732DC8">
        <w:rPr>
          <w:b/>
          <w:color w:val="00B050"/>
          <w:u w:val="single"/>
        </w:rPr>
        <w:t>began</w:t>
      </w:r>
      <w:r>
        <w:t xml:space="preserve"> </w:t>
      </w:r>
      <w:r w:rsidR="00841AD6">
        <w:tab/>
      </w:r>
      <w:r w:rsidRPr="00251591">
        <w:rPr>
          <w:b/>
          <w:color w:val="00B050"/>
        </w:rPr>
        <w:t>to</w:t>
      </w:r>
      <w:r w:rsidR="00841AD6">
        <w:tab/>
      </w:r>
      <w:r>
        <w:t xml:space="preserve">fear  </w:t>
      </w:r>
    </w:p>
    <w:p w14:paraId="6DDD5763" w14:textId="77777777" w:rsidR="002A775A" w:rsidRDefault="002A775A" w:rsidP="00FE4721">
      <w:pPr>
        <w:spacing w:after="0"/>
        <w:ind w:firstLine="720"/>
      </w:pPr>
    </w:p>
    <w:p w14:paraId="5F6E6208" w14:textId="1F66E7B6" w:rsidR="00E02752" w:rsidRPr="00251591" w:rsidRDefault="00251591" w:rsidP="00251591">
      <w:pPr>
        <w:spacing w:after="0"/>
        <w:ind w:left="0"/>
        <w:rPr>
          <w:sz w:val="18"/>
          <w:szCs w:val="18"/>
        </w:rPr>
      </w:pPr>
      <w:r>
        <w:rPr>
          <w:b/>
          <w:color w:val="F79646" w:themeColor="accent6"/>
          <w:sz w:val="18"/>
          <w:szCs w:val="18"/>
        </w:rPr>
        <w:t xml:space="preserve">      </w:t>
      </w:r>
      <w:r w:rsidRPr="009A098C">
        <w:rPr>
          <w:b/>
          <w:color w:val="F79646" w:themeColor="accent6"/>
          <w:sz w:val="18"/>
          <w:szCs w:val="18"/>
        </w:rPr>
        <w:t>[A]</w:t>
      </w:r>
      <w:r w:rsidRPr="009A098C">
        <w:rPr>
          <w:color w:val="F79646" w:themeColor="accent6"/>
        </w:rPr>
        <w:t xml:space="preserve"> </w:t>
      </w:r>
      <w:r>
        <w:rPr>
          <w:color w:val="F79646" w:themeColor="accent6"/>
        </w:rPr>
        <w:tab/>
      </w:r>
      <w:r w:rsidR="00EE7410" w:rsidRPr="001E1C53">
        <w:rPr>
          <w:b/>
        </w:rPr>
        <w:t xml:space="preserve">And </w:t>
      </w:r>
      <w:r w:rsidR="002A775A">
        <w:t xml:space="preserve">     </w:t>
      </w:r>
      <w:r w:rsidR="0012572E">
        <w:t xml:space="preserve">[he] </w:t>
      </w:r>
      <w:r w:rsidR="00EE7410" w:rsidRPr="00732DC8">
        <w:rPr>
          <w:u w:val="single"/>
        </w:rPr>
        <w:t>the</w:t>
      </w:r>
      <w:r w:rsidR="00EE7410" w:rsidRPr="00732DC8">
        <w:rPr>
          <w:b/>
          <w:u w:val="single"/>
        </w:rPr>
        <w:t xml:space="preserve"> </w:t>
      </w:r>
      <w:r w:rsidR="004E4B0B">
        <w:rPr>
          <w:b/>
          <w:u w:val="single"/>
        </w:rPr>
        <w:t>K</w:t>
      </w:r>
      <w:r w:rsidR="00EE7410" w:rsidRPr="00732DC8">
        <w:rPr>
          <w:b/>
          <w:u w:val="single"/>
        </w:rPr>
        <w:t>ing</w:t>
      </w:r>
      <w:r w:rsidR="00EE7410" w:rsidRPr="002A775A">
        <w:rPr>
          <w:b/>
          <w:color w:val="7030A0"/>
        </w:rPr>
        <w:t xml:space="preserve"> </w:t>
      </w:r>
      <w:r w:rsidR="002A775A">
        <w:rPr>
          <w:b/>
        </w:rPr>
        <w:t xml:space="preserve">  </w:t>
      </w:r>
      <w:r w:rsidR="0012572E">
        <w:rPr>
          <w:b/>
        </w:rPr>
        <w:tab/>
      </w:r>
      <w:r w:rsidR="0012572E">
        <w:rPr>
          <w:b/>
        </w:rPr>
        <w:tab/>
      </w:r>
      <w:r w:rsidR="00EE7410" w:rsidRPr="00251591">
        <w:rPr>
          <w:i/>
          <w:color w:val="FF0000"/>
          <w:u w:val="single"/>
        </w:rPr>
        <w:t>stood</w:t>
      </w:r>
      <w:r w:rsidR="00EE7410" w:rsidRPr="00251591">
        <w:rPr>
          <w:i/>
          <w:color w:val="FF0000"/>
        </w:rPr>
        <w:t xml:space="preserve"> </w:t>
      </w:r>
      <w:r>
        <w:rPr>
          <w:i/>
          <w:color w:val="FF0000"/>
        </w:rPr>
        <w:t xml:space="preserve">   </w:t>
      </w:r>
      <w:r w:rsidR="00EE7410" w:rsidRPr="00E02752">
        <w:rPr>
          <w:b/>
        </w:rPr>
        <w:t>forth</w:t>
      </w:r>
      <w:r>
        <w:rPr>
          <w:b/>
        </w:rPr>
        <w:tab/>
      </w:r>
      <w:r>
        <w:rPr>
          <w:b/>
        </w:rPr>
        <w:tab/>
      </w:r>
      <w:r>
        <w:rPr>
          <w:b/>
        </w:rPr>
        <w:tab/>
      </w:r>
      <w:r>
        <w:rPr>
          <w:b/>
        </w:rPr>
        <w:tab/>
      </w:r>
      <w:r>
        <w:rPr>
          <w:b/>
        </w:rPr>
        <w:tab/>
        <w:t xml:space="preserve">                      </w:t>
      </w:r>
      <w:r w:rsidR="002318F3">
        <w:rPr>
          <w:b/>
        </w:rPr>
        <w:t xml:space="preserve"> </w:t>
      </w:r>
      <w:r>
        <w:rPr>
          <w:b/>
        </w:rPr>
        <w:t xml:space="preserve"> </w:t>
      </w:r>
      <w:r w:rsidR="002318F3" w:rsidRPr="002318F3">
        <w:rPr>
          <w:bCs/>
          <w:sz w:val="18"/>
          <w:szCs w:val="18"/>
        </w:rPr>
        <w:t>vv</w:t>
      </w:r>
    </w:p>
    <w:p w14:paraId="28B3AA7E" w14:textId="77777777" w:rsidR="00E02752" w:rsidRPr="004E4B0B" w:rsidRDefault="00251591" w:rsidP="00251591">
      <w:pPr>
        <w:spacing w:after="0"/>
        <w:ind w:left="0"/>
        <w:rPr>
          <w:color w:val="984806" w:themeColor="accent6" w:themeShade="80"/>
          <w:sz w:val="18"/>
          <w:szCs w:val="18"/>
        </w:rPr>
      </w:pPr>
      <w:r>
        <w:rPr>
          <w:b/>
          <w:color w:val="F79646" w:themeColor="accent6"/>
          <w:sz w:val="18"/>
          <w:szCs w:val="18"/>
        </w:rPr>
        <w:t xml:space="preserve">          </w:t>
      </w:r>
      <w:r w:rsidRPr="009A098C">
        <w:rPr>
          <w:b/>
          <w:color w:val="F79646" w:themeColor="accent6"/>
          <w:sz w:val="18"/>
          <w:szCs w:val="18"/>
        </w:rPr>
        <w:t>[</w:t>
      </w:r>
      <w:r>
        <w:rPr>
          <w:b/>
          <w:color w:val="F79646" w:themeColor="accent6"/>
          <w:sz w:val="18"/>
          <w:szCs w:val="18"/>
        </w:rPr>
        <w:t>B</w:t>
      </w:r>
      <w:r w:rsidRPr="009A098C">
        <w:rPr>
          <w:b/>
          <w:color w:val="F79646" w:themeColor="accent6"/>
          <w:sz w:val="18"/>
          <w:szCs w:val="18"/>
        </w:rPr>
        <w:t>]</w:t>
      </w:r>
      <w:r w:rsidRPr="009A098C">
        <w:rPr>
          <w:color w:val="F79646" w:themeColor="accent6"/>
        </w:rPr>
        <w:t xml:space="preserve"> </w:t>
      </w:r>
      <w:r>
        <w:rPr>
          <w:color w:val="F79646" w:themeColor="accent6"/>
        </w:rPr>
        <w:t xml:space="preserve"> </w:t>
      </w:r>
      <w:r w:rsidR="00EE7410" w:rsidRPr="001E1C53">
        <w:rPr>
          <w:b/>
        </w:rPr>
        <w:t xml:space="preserve">and </w:t>
      </w:r>
      <w:r w:rsidR="002A775A">
        <w:t xml:space="preserve">   </w:t>
      </w:r>
      <w:r w:rsidR="0012572E">
        <w:tab/>
      </w:r>
      <w:r>
        <w:tab/>
      </w:r>
      <w:r w:rsidR="00EE7410" w:rsidRPr="00732DC8">
        <w:rPr>
          <w:b/>
          <w:color w:val="00B050"/>
          <w:u w:val="single"/>
        </w:rPr>
        <w:t>began</w:t>
      </w:r>
      <w:r w:rsidR="00EE7410">
        <w:t xml:space="preserve"> </w:t>
      </w:r>
      <w:r w:rsidR="0012572E">
        <w:tab/>
      </w:r>
      <w:r w:rsidR="00EE7410" w:rsidRPr="00251591">
        <w:rPr>
          <w:b/>
          <w:color w:val="00B050"/>
        </w:rPr>
        <w:t>to</w:t>
      </w:r>
      <w:r w:rsidR="00EE7410">
        <w:t xml:space="preserve"> </w:t>
      </w:r>
      <w:r w:rsidR="0012572E">
        <w:tab/>
      </w:r>
      <w:r w:rsidR="00EE7410" w:rsidRPr="00732DC8">
        <w:rPr>
          <w:b/>
          <w:u w:val="single"/>
        </w:rPr>
        <w:t>minister</w:t>
      </w:r>
      <w:r w:rsidR="00EE7410" w:rsidRPr="00E02752">
        <w:rPr>
          <w:b/>
        </w:rPr>
        <w:t xml:space="preserve"> </w:t>
      </w:r>
      <w:r w:rsidR="0012572E">
        <w:rPr>
          <w:b/>
        </w:rPr>
        <w:tab/>
      </w:r>
      <w:r w:rsidR="00EE7410" w:rsidRPr="002A775A">
        <w:t xml:space="preserve">unto </w:t>
      </w:r>
      <w:r w:rsidR="0012572E">
        <w:tab/>
      </w:r>
      <w:r w:rsidR="00EE7410" w:rsidRPr="00732DC8">
        <w:rPr>
          <w:b/>
          <w:color w:val="984806" w:themeColor="accent6" w:themeShade="80"/>
          <w:u w:val="single"/>
        </w:rPr>
        <w:t>them</w:t>
      </w:r>
      <w:r w:rsidR="00EE7410" w:rsidRPr="0012572E">
        <w:rPr>
          <w:color w:val="984806" w:themeColor="accent6" w:themeShade="80"/>
        </w:rPr>
        <w:t xml:space="preserve"> </w:t>
      </w:r>
    </w:p>
    <w:p w14:paraId="0FA07898" w14:textId="77777777" w:rsidR="0012572E" w:rsidRPr="004E4B0B" w:rsidRDefault="0012572E" w:rsidP="0012572E">
      <w:pPr>
        <w:spacing w:after="0"/>
        <w:ind w:firstLine="720"/>
        <w:rPr>
          <w:sz w:val="18"/>
          <w:szCs w:val="18"/>
        </w:rPr>
      </w:pPr>
    </w:p>
    <w:p w14:paraId="1A3F2A60" w14:textId="7C267B12" w:rsidR="002A775A" w:rsidRDefault="00EE7410" w:rsidP="0012572E">
      <w:pPr>
        <w:spacing w:after="0"/>
      </w:pPr>
      <w:r w:rsidRPr="001E1C53">
        <w:rPr>
          <w:b/>
        </w:rPr>
        <w:t xml:space="preserve">And </w:t>
      </w:r>
      <w:r w:rsidR="002A775A">
        <w:t xml:space="preserve">      </w:t>
      </w:r>
      <w:r>
        <w:t>he</w:t>
      </w:r>
      <w:r w:rsidR="0012572E">
        <w:t xml:space="preserve"> </w:t>
      </w:r>
      <w:r w:rsidR="002A775A">
        <w:t>[</w:t>
      </w:r>
      <w:r w:rsidR="002A775A" w:rsidRPr="00732DC8">
        <w:rPr>
          <w:u w:val="single"/>
        </w:rPr>
        <w:t xml:space="preserve">the </w:t>
      </w:r>
      <w:r w:rsidR="004E4B0B">
        <w:rPr>
          <w:b/>
          <w:u w:val="single"/>
        </w:rPr>
        <w:t>K</w:t>
      </w:r>
      <w:r w:rsidR="002A775A" w:rsidRPr="00732DC8">
        <w:rPr>
          <w:b/>
          <w:u w:val="single"/>
        </w:rPr>
        <w:t>ing</w:t>
      </w:r>
      <w:r w:rsidR="002A775A">
        <w:t xml:space="preserve">]      </w:t>
      </w:r>
      <w:r w:rsidRPr="00732DC8">
        <w:rPr>
          <w:color w:val="FF33CC"/>
        </w:rPr>
        <w:t>did</w:t>
      </w:r>
      <w:r>
        <w:t xml:space="preserve"> </w:t>
      </w:r>
      <w:r w:rsidR="0012572E">
        <w:tab/>
      </w:r>
      <w:r w:rsidRPr="00732DC8">
        <w:rPr>
          <w:b/>
          <w:u w:val="single"/>
        </w:rPr>
        <w:t>minister</w:t>
      </w:r>
      <w:r>
        <w:t xml:space="preserve"> </w:t>
      </w:r>
      <w:r w:rsidR="0012572E">
        <w:tab/>
      </w:r>
      <w:r>
        <w:t xml:space="preserve">unto </w:t>
      </w:r>
      <w:r w:rsidR="0012572E">
        <w:tab/>
      </w:r>
      <w:r w:rsidRPr="00732DC8">
        <w:rPr>
          <w:b/>
          <w:color w:val="984806" w:themeColor="accent6" w:themeShade="80"/>
          <w:u w:val="single"/>
        </w:rPr>
        <w:t>them</w:t>
      </w:r>
    </w:p>
    <w:p w14:paraId="04495F79" w14:textId="77777777" w:rsidR="0012572E" w:rsidRDefault="0012572E" w:rsidP="0012572E">
      <w:pPr>
        <w:spacing w:after="0"/>
        <w:ind w:left="0"/>
        <w:rPr>
          <w:b/>
        </w:rPr>
      </w:pPr>
      <w:r>
        <w:rPr>
          <w:b/>
        </w:rPr>
        <w:t xml:space="preserve">    </w:t>
      </w:r>
      <w:r w:rsidR="00EE7410" w:rsidRPr="001E1C53">
        <w:rPr>
          <w:b/>
        </w:rPr>
        <w:t xml:space="preserve">insomuch </w:t>
      </w:r>
    </w:p>
    <w:p w14:paraId="0DE05A16" w14:textId="77777777" w:rsidR="0012572E" w:rsidRDefault="00EE7410" w:rsidP="0012572E">
      <w:pPr>
        <w:spacing w:after="0"/>
        <w:ind w:left="0" w:firstLine="720"/>
        <w:rPr>
          <w:u w:val="single"/>
        </w:rPr>
      </w:pPr>
      <w:r w:rsidRPr="001E1C53">
        <w:rPr>
          <w:b/>
        </w:rPr>
        <w:t>that</w:t>
      </w:r>
      <w:r>
        <w:t xml:space="preserve"> </w:t>
      </w:r>
      <w:r w:rsidR="002A775A">
        <w:t xml:space="preserve">   </w:t>
      </w:r>
      <w:r w:rsidR="0012572E">
        <w:tab/>
      </w:r>
      <w:r w:rsidRPr="0012572E">
        <w:rPr>
          <w:b/>
          <w:u w:val="single"/>
        </w:rPr>
        <w:t>his</w:t>
      </w:r>
      <w:r w:rsidRPr="00E02752">
        <w:rPr>
          <w:u w:val="single"/>
        </w:rPr>
        <w:t xml:space="preserve"> whole household </w:t>
      </w:r>
    </w:p>
    <w:p w14:paraId="72ECA926" w14:textId="0D5130E7" w:rsidR="00EE7410" w:rsidRPr="004E4B0B" w:rsidRDefault="00EE7410" w:rsidP="0012572E">
      <w:pPr>
        <w:spacing w:after="0"/>
        <w:ind w:left="1440" w:firstLine="720"/>
        <w:rPr>
          <w:sz w:val="18"/>
          <w:szCs w:val="18"/>
        </w:rPr>
      </w:pPr>
      <w:r w:rsidRPr="00251591">
        <w:rPr>
          <w:b/>
          <w:color w:val="FF0000"/>
          <w:highlight w:val="yellow"/>
          <w:u w:val="single"/>
        </w:rPr>
        <w:t>were</w:t>
      </w:r>
      <w:r w:rsidRPr="00732DC8">
        <w:rPr>
          <w:b/>
          <w:color w:val="FF0000"/>
        </w:rPr>
        <w:t xml:space="preserve"> </w:t>
      </w:r>
      <w:r w:rsidR="0012572E" w:rsidRPr="0012572E">
        <w:rPr>
          <w:b/>
        </w:rPr>
        <w:tab/>
      </w:r>
      <w:r w:rsidR="0012572E" w:rsidRPr="0012572E">
        <w:rPr>
          <w:b/>
        </w:rPr>
        <w:tab/>
      </w:r>
      <w:r w:rsidRPr="0012572E">
        <w:rPr>
          <w:b/>
        </w:rPr>
        <w:t>converted</w:t>
      </w:r>
      <w:r w:rsidRPr="0012572E">
        <w:t xml:space="preserve"> </w:t>
      </w:r>
      <w:r w:rsidR="0012572E">
        <w:tab/>
      </w:r>
      <w:r w:rsidRPr="002A775A">
        <w:t>unto</w:t>
      </w:r>
      <w:r w:rsidR="0012572E">
        <w:t xml:space="preserve"> </w:t>
      </w:r>
      <w:r w:rsidRPr="002A775A">
        <w:t xml:space="preserve"> </w:t>
      </w:r>
      <w:r w:rsidRPr="002A775A">
        <w:rPr>
          <w:b/>
          <w:color w:val="0070C0"/>
        </w:rPr>
        <w:t>the Lord</w:t>
      </w:r>
      <w:r w:rsidR="00251591">
        <w:rPr>
          <w:b/>
          <w:color w:val="0070C0"/>
        </w:rPr>
        <w:tab/>
      </w:r>
      <w:r w:rsidR="00251591">
        <w:rPr>
          <w:b/>
          <w:color w:val="0070C0"/>
        </w:rPr>
        <w:tab/>
      </w:r>
      <w:r w:rsidR="00251591">
        <w:rPr>
          <w:b/>
          <w:color w:val="0070C0"/>
        </w:rPr>
        <w:tab/>
      </w:r>
      <w:r w:rsidR="00D6303E">
        <w:rPr>
          <w:b/>
          <w:color w:val="0070C0"/>
        </w:rPr>
        <w:t xml:space="preserve">            </w:t>
      </w:r>
      <w:r w:rsidR="00251591" w:rsidRPr="004F2B8B">
        <w:rPr>
          <w:color w:val="FF33CC"/>
          <w:sz w:val="16"/>
          <w:szCs w:val="16"/>
        </w:rPr>
        <w:t>{AG}</w:t>
      </w:r>
    </w:p>
    <w:p w14:paraId="7C22089E" w14:textId="77777777" w:rsidR="002A775A" w:rsidRPr="004E4B0B" w:rsidRDefault="002A775A" w:rsidP="002A775A">
      <w:pPr>
        <w:spacing w:after="0"/>
        <w:ind w:left="4320" w:firstLine="720"/>
        <w:rPr>
          <w:sz w:val="18"/>
          <w:szCs w:val="18"/>
        </w:rPr>
      </w:pPr>
    </w:p>
    <w:p w14:paraId="40B1924E" w14:textId="77777777" w:rsidR="00E02752" w:rsidRDefault="00EE7410" w:rsidP="0012572E">
      <w:pPr>
        <w:spacing w:after="0"/>
        <w:ind w:left="0"/>
      </w:pPr>
      <w:r>
        <w:t xml:space="preserve"> 24</w:t>
      </w:r>
      <w:r w:rsidRPr="00E02752">
        <w:rPr>
          <w:b/>
        </w:rPr>
        <w:t xml:space="preserve"> </w:t>
      </w:r>
      <w:r w:rsidR="002A775A">
        <w:rPr>
          <w:b/>
        </w:rPr>
        <w:tab/>
      </w:r>
      <w:r w:rsidRPr="00732DC8">
        <w:rPr>
          <w:b/>
          <w:highlight w:val="lightGray"/>
          <w:u w:val="single"/>
        </w:rPr>
        <w:t>Now</w:t>
      </w:r>
      <w:r>
        <w:t xml:space="preserve"> </w:t>
      </w:r>
      <w:r w:rsidR="0012572E">
        <w:tab/>
      </w:r>
      <w:r>
        <w:t xml:space="preserve">there </w:t>
      </w:r>
      <w:r w:rsidR="0012572E">
        <w:tab/>
      </w:r>
      <w:r>
        <w:t xml:space="preserve">was </w:t>
      </w:r>
      <w:r w:rsidR="002A775A">
        <w:tab/>
      </w:r>
      <w:r w:rsidRPr="0012572E">
        <w:t xml:space="preserve">a </w:t>
      </w:r>
      <w:r w:rsidR="0012572E" w:rsidRPr="0012572E">
        <w:tab/>
      </w:r>
      <w:r w:rsidRPr="00793DEE">
        <w:rPr>
          <w:b/>
          <w:color w:val="984806" w:themeColor="accent6" w:themeShade="80"/>
        </w:rPr>
        <w:t>multitude</w:t>
      </w:r>
      <w:r w:rsidRPr="0012572E">
        <w:t xml:space="preserve"> gathered </w:t>
      </w:r>
      <w:r w:rsidR="00ED58D6">
        <w:tab/>
      </w:r>
      <w:r w:rsidRPr="00ED58D6">
        <w:rPr>
          <w:b/>
          <w:color w:val="984806" w:themeColor="accent6" w:themeShade="80"/>
        </w:rPr>
        <w:t>together</w:t>
      </w:r>
      <w:r>
        <w:t xml:space="preserve"> </w:t>
      </w:r>
    </w:p>
    <w:p w14:paraId="6D9BF8C4" w14:textId="77777777" w:rsidR="004E4B0B" w:rsidRDefault="00EE7410" w:rsidP="0012572E">
      <w:pPr>
        <w:spacing w:after="0"/>
        <w:ind w:firstLine="720"/>
        <w:rPr>
          <w:b/>
          <w:color w:val="984806" w:themeColor="accent6" w:themeShade="80"/>
        </w:rPr>
      </w:pPr>
      <w:r>
        <w:t xml:space="preserve">because </w:t>
      </w:r>
      <w:r w:rsidR="0012572E">
        <w:t xml:space="preserve">  </w:t>
      </w:r>
      <w:r>
        <w:t xml:space="preserve">of </w:t>
      </w:r>
      <w:r w:rsidR="0012572E">
        <w:tab/>
      </w:r>
      <w:r>
        <w:t>the</w:t>
      </w:r>
      <w:r w:rsidR="0012572E">
        <w:tab/>
      </w:r>
      <w:r w:rsidRPr="00E02752">
        <w:rPr>
          <w:b/>
          <w:color w:val="984806" w:themeColor="accent6" w:themeShade="80"/>
        </w:rPr>
        <w:t xml:space="preserve">commandment </w:t>
      </w:r>
      <w:r w:rsidR="001E1C53">
        <w:rPr>
          <w:b/>
          <w:color w:val="984806" w:themeColor="accent6" w:themeShade="80"/>
        </w:rPr>
        <w:t xml:space="preserve"> </w:t>
      </w:r>
      <w:r w:rsidR="0012572E">
        <w:rPr>
          <w:b/>
          <w:color w:val="984806" w:themeColor="accent6" w:themeShade="80"/>
        </w:rPr>
        <w:t xml:space="preserve">   </w:t>
      </w:r>
    </w:p>
    <w:p w14:paraId="77468C61" w14:textId="13A36C52" w:rsidR="00E02752" w:rsidRPr="004E4B0B" w:rsidRDefault="00520C93" w:rsidP="004E4B0B">
      <w:pPr>
        <w:spacing w:after="0"/>
        <w:ind w:left="3600" w:firstLine="720"/>
        <w:rPr>
          <w:color w:val="984806" w:themeColor="accent6" w:themeShade="80"/>
          <w:sz w:val="18"/>
          <w:szCs w:val="18"/>
        </w:rPr>
      </w:pPr>
      <w:r>
        <w:t xml:space="preserve">of </w:t>
      </w:r>
      <w:r w:rsidR="0012572E">
        <w:tab/>
      </w:r>
      <w:r w:rsidRPr="004E4B0B">
        <w:t xml:space="preserve">the </w:t>
      </w:r>
      <w:r w:rsidR="004E4B0B">
        <w:rPr>
          <w:color w:val="984806" w:themeColor="accent6" w:themeShade="80"/>
        </w:rPr>
        <w:tab/>
      </w:r>
      <w:r w:rsidRPr="0012572E">
        <w:rPr>
          <w:b/>
          <w:color w:val="984806" w:themeColor="accent6" w:themeShade="80"/>
        </w:rPr>
        <w:t>Q</w:t>
      </w:r>
      <w:r w:rsidR="00EE7410" w:rsidRPr="0012572E">
        <w:rPr>
          <w:b/>
          <w:color w:val="984806" w:themeColor="accent6" w:themeShade="80"/>
        </w:rPr>
        <w:t>ueen</w:t>
      </w:r>
    </w:p>
    <w:p w14:paraId="68846178" w14:textId="77777777" w:rsidR="0012572E" w:rsidRPr="004E4B0B" w:rsidRDefault="0012572E" w:rsidP="0012572E">
      <w:pPr>
        <w:spacing w:after="0"/>
        <w:ind w:firstLine="720"/>
        <w:rPr>
          <w:sz w:val="18"/>
          <w:szCs w:val="18"/>
        </w:rPr>
      </w:pPr>
    </w:p>
    <w:p w14:paraId="399C18BA" w14:textId="33C0304F" w:rsidR="001E1C53" w:rsidRDefault="00EE7410" w:rsidP="0012572E">
      <w:pPr>
        <w:spacing w:after="0"/>
        <w:rPr>
          <w:color w:val="984806" w:themeColor="accent6" w:themeShade="80"/>
        </w:rPr>
      </w:pPr>
      <w:r w:rsidRPr="002A775A">
        <w:rPr>
          <w:b/>
        </w:rPr>
        <w:t xml:space="preserve">and </w:t>
      </w:r>
      <w:r w:rsidR="002A775A">
        <w:tab/>
      </w:r>
      <w:r>
        <w:t xml:space="preserve">there </w:t>
      </w:r>
      <w:r w:rsidR="00624768">
        <w:t xml:space="preserve"> </w:t>
      </w:r>
      <w:r w:rsidR="0012572E">
        <w:tab/>
      </w:r>
      <w:r w:rsidRPr="00732DC8">
        <w:rPr>
          <w:b/>
          <w:color w:val="00B050"/>
          <w:u w:val="single"/>
        </w:rPr>
        <w:t>began</w:t>
      </w:r>
      <w:r w:rsidRPr="00A21A53">
        <w:rPr>
          <w:b/>
          <w:color w:val="00B050"/>
        </w:rPr>
        <w:t xml:space="preserve"> </w:t>
      </w:r>
      <w:r w:rsidR="0012572E">
        <w:rPr>
          <w:b/>
          <w:color w:val="00B050"/>
        </w:rPr>
        <w:tab/>
      </w:r>
      <w:r w:rsidRPr="00732DC8">
        <w:rPr>
          <w:b/>
          <w:bCs/>
          <w:color w:val="00B050"/>
        </w:rPr>
        <w:t>to</w:t>
      </w:r>
      <w:r w:rsidRPr="00624768">
        <w:t xml:space="preserve"> </w:t>
      </w:r>
      <w:r w:rsidR="0012572E">
        <w:t xml:space="preserve">  </w:t>
      </w:r>
      <w:r w:rsidRPr="0012572E">
        <w:rPr>
          <w:b/>
          <w:color w:val="F79646" w:themeColor="accent6"/>
        </w:rPr>
        <w:t>be</w:t>
      </w:r>
      <w:r w:rsidR="00A21A53" w:rsidRPr="00624768">
        <w:rPr>
          <w:b/>
        </w:rPr>
        <w:t xml:space="preserve">   </w:t>
      </w:r>
      <w:r w:rsidR="00AA2F4D" w:rsidRPr="0057035E">
        <w:rPr>
          <w:b/>
          <w:color w:val="984806" w:themeColor="accent6" w:themeShade="80"/>
          <w:u w:val="single"/>
        </w:rPr>
        <w:t>GREAT</w:t>
      </w:r>
      <w:r w:rsidR="00251591">
        <w:rPr>
          <w:b/>
          <w:color w:val="984806" w:themeColor="accent6" w:themeShade="80"/>
        </w:rPr>
        <w:t xml:space="preserve"> </w:t>
      </w:r>
      <w:r w:rsidRPr="00E02752">
        <w:rPr>
          <w:b/>
          <w:color w:val="984806" w:themeColor="accent6" w:themeShade="80"/>
        </w:rPr>
        <w:t>murmurings</w:t>
      </w:r>
      <w:r w:rsidRPr="00E02752">
        <w:rPr>
          <w:color w:val="984806" w:themeColor="accent6" w:themeShade="80"/>
        </w:rPr>
        <w:t xml:space="preserve"> </w:t>
      </w:r>
      <w:r w:rsidR="002A775A">
        <w:rPr>
          <w:color w:val="984806" w:themeColor="accent6" w:themeShade="80"/>
        </w:rPr>
        <w:t xml:space="preserve"> </w:t>
      </w:r>
      <w:r w:rsidR="0012572E">
        <w:rPr>
          <w:color w:val="984806" w:themeColor="accent6" w:themeShade="80"/>
        </w:rPr>
        <w:tab/>
      </w:r>
      <w:r w:rsidR="0012572E">
        <w:rPr>
          <w:color w:val="984806" w:themeColor="accent6" w:themeShade="80"/>
        </w:rPr>
        <w:tab/>
      </w:r>
      <w:r w:rsidR="0012572E">
        <w:rPr>
          <w:color w:val="984806" w:themeColor="accent6" w:themeShade="80"/>
        </w:rPr>
        <w:tab/>
      </w:r>
      <w:r w:rsidR="0012572E">
        <w:rPr>
          <w:color w:val="984806" w:themeColor="accent6" w:themeShade="80"/>
        </w:rPr>
        <w:tab/>
      </w:r>
      <w:r w:rsidR="0012572E">
        <w:rPr>
          <w:color w:val="984806" w:themeColor="accent6" w:themeShade="80"/>
        </w:rPr>
        <w:tab/>
        <w:t xml:space="preserve">    </w:t>
      </w:r>
      <w:r w:rsidR="00251591">
        <w:rPr>
          <w:color w:val="984806" w:themeColor="accent6" w:themeShade="80"/>
        </w:rPr>
        <w:t xml:space="preserve">  </w:t>
      </w:r>
      <w:r w:rsidR="0012572E">
        <w:rPr>
          <w:color w:val="984806" w:themeColor="accent6" w:themeShade="80"/>
        </w:rPr>
        <w:t xml:space="preserve">   </w:t>
      </w:r>
      <w:r w:rsidR="001D2B31">
        <w:rPr>
          <w:sz w:val="16"/>
          <w:szCs w:val="16"/>
        </w:rPr>
        <w:t>10</w:t>
      </w:r>
    </w:p>
    <w:p w14:paraId="346D7322" w14:textId="77777777" w:rsidR="00E02752" w:rsidRDefault="00EE7410" w:rsidP="0012572E">
      <w:pPr>
        <w:spacing w:after="0"/>
        <w:ind w:left="4320" w:firstLine="720"/>
      </w:pPr>
      <w:r>
        <w:t xml:space="preserve">among </w:t>
      </w:r>
      <w:r w:rsidR="0012572E">
        <w:tab/>
      </w:r>
      <w:r w:rsidRPr="00732DC8">
        <w:rPr>
          <w:b/>
          <w:color w:val="984806" w:themeColor="accent6" w:themeShade="80"/>
          <w:u w:val="single"/>
        </w:rPr>
        <w:t>them</w:t>
      </w:r>
      <w:r>
        <w:t xml:space="preserve"> </w:t>
      </w:r>
    </w:p>
    <w:p w14:paraId="65E6B7D7" w14:textId="77777777" w:rsidR="00EE7410" w:rsidRPr="004E4B0B" w:rsidRDefault="00B74799" w:rsidP="00B74799">
      <w:pPr>
        <w:spacing w:after="0"/>
        <w:ind w:left="0"/>
        <w:rPr>
          <w:sz w:val="18"/>
          <w:szCs w:val="18"/>
        </w:rPr>
      </w:pPr>
      <w:r>
        <w:rPr>
          <w:b/>
        </w:rPr>
        <w:t xml:space="preserve">       </w:t>
      </w:r>
      <w:r w:rsidR="00EE7410" w:rsidRPr="00B74799">
        <w:rPr>
          <w:b/>
        </w:rPr>
        <w:t>because</w:t>
      </w:r>
      <w:r w:rsidR="00EE7410">
        <w:t xml:space="preserve"> </w:t>
      </w:r>
      <w:r>
        <w:tab/>
      </w:r>
      <w:r w:rsidR="00EE7410">
        <w:t xml:space="preserve">of </w:t>
      </w:r>
      <w:r w:rsidR="00624768">
        <w:t xml:space="preserve"> </w:t>
      </w:r>
      <w:r>
        <w:t xml:space="preserve">  </w:t>
      </w:r>
      <w:r w:rsidR="00EE7410" w:rsidRPr="00732DC8">
        <w:rPr>
          <w:b/>
          <w:color w:val="7030A0"/>
          <w:u w:val="single"/>
        </w:rPr>
        <w:t>Aaron</w:t>
      </w:r>
      <w:r w:rsidR="00EE7410" w:rsidRPr="00732DC8">
        <w:rPr>
          <w:color w:val="7030A0"/>
        </w:rPr>
        <w:t xml:space="preserve"> </w:t>
      </w:r>
      <w:r w:rsidR="00EE7410" w:rsidRPr="00732DC8">
        <w:t xml:space="preserve">and his </w:t>
      </w:r>
      <w:r w:rsidR="00EE7410" w:rsidRPr="00732DC8">
        <w:rPr>
          <w:b/>
          <w:color w:val="7030A0"/>
        </w:rPr>
        <w:t>brethren</w:t>
      </w:r>
    </w:p>
    <w:p w14:paraId="5F27A0CD" w14:textId="77777777" w:rsidR="00B74799" w:rsidRPr="004E4B0B" w:rsidRDefault="00B74799" w:rsidP="00B74799">
      <w:pPr>
        <w:spacing w:after="0"/>
        <w:ind w:left="0"/>
        <w:rPr>
          <w:sz w:val="18"/>
          <w:szCs w:val="18"/>
        </w:rPr>
      </w:pPr>
    </w:p>
    <w:p w14:paraId="0E50AF51" w14:textId="122FD891" w:rsidR="00793DEE" w:rsidRDefault="00793DEE" w:rsidP="00793DEE">
      <w:pPr>
        <w:spacing w:after="0"/>
        <w:ind w:left="0"/>
      </w:pPr>
      <w:r>
        <w:t xml:space="preserve">25 </w:t>
      </w:r>
      <w:r w:rsidR="00251591" w:rsidRPr="009A098C">
        <w:rPr>
          <w:b/>
          <w:color w:val="F79646" w:themeColor="accent6"/>
          <w:sz w:val="18"/>
          <w:szCs w:val="18"/>
        </w:rPr>
        <w:t>[A]</w:t>
      </w:r>
      <w:r>
        <w:tab/>
      </w:r>
      <w:r w:rsidRPr="001E1C53">
        <w:rPr>
          <w:b/>
        </w:rPr>
        <w:t xml:space="preserve">But </w:t>
      </w:r>
      <w:r>
        <w:t xml:space="preserve">     [he]  </w:t>
      </w:r>
      <w:r w:rsidRPr="00732DC8">
        <w:rPr>
          <w:u w:val="single"/>
        </w:rPr>
        <w:t>the</w:t>
      </w:r>
      <w:r w:rsidRPr="00732DC8">
        <w:rPr>
          <w:b/>
          <w:u w:val="single"/>
        </w:rPr>
        <w:t xml:space="preserve"> </w:t>
      </w:r>
      <w:r w:rsidR="004E4B0B">
        <w:rPr>
          <w:b/>
          <w:u w:val="single"/>
        </w:rPr>
        <w:t>K</w:t>
      </w:r>
      <w:r w:rsidRPr="00732DC8">
        <w:rPr>
          <w:b/>
          <w:u w:val="single"/>
        </w:rPr>
        <w:t>ing</w:t>
      </w:r>
      <w:r>
        <w:t xml:space="preserve">       </w:t>
      </w:r>
      <w:r>
        <w:tab/>
      </w:r>
      <w:r>
        <w:tab/>
      </w:r>
      <w:r w:rsidRPr="00793DEE">
        <w:rPr>
          <w:b/>
          <w:i/>
          <w:color w:val="FF0000"/>
          <w:u w:val="single"/>
        </w:rPr>
        <w:t>stood</w:t>
      </w:r>
      <w:r w:rsidRPr="00E02752">
        <w:rPr>
          <w:b/>
        </w:rPr>
        <w:t xml:space="preserve"> </w:t>
      </w:r>
      <w:r w:rsidR="00251591">
        <w:rPr>
          <w:b/>
        </w:rPr>
        <w:t xml:space="preserve">   </w:t>
      </w:r>
      <w:r w:rsidRPr="00E02752">
        <w:rPr>
          <w:b/>
        </w:rPr>
        <w:t>forth</w:t>
      </w:r>
      <w:r>
        <w:t xml:space="preserve">     </w:t>
      </w:r>
      <w:r>
        <w:tab/>
        <w:t>among</w:t>
      </w:r>
      <w:r>
        <w:tab/>
      </w:r>
      <w:r w:rsidRPr="00732DC8">
        <w:rPr>
          <w:b/>
          <w:color w:val="984806" w:themeColor="accent6" w:themeShade="80"/>
          <w:u w:val="single"/>
        </w:rPr>
        <w:t>them</w:t>
      </w:r>
      <w:r>
        <w:t xml:space="preserve"> </w:t>
      </w:r>
    </w:p>
    <w:p w14:paraId="48627DE8" w14:textId="581613A1" w:rsidR="00793DEE" w:rsidRDefault="00251591" w:rsidP="00251591">
      <w:pPr>
        <w:spacing w:after="0"/>
        <w:ind w:left="0"/>
        <w:rPr>
          <w:color w:val="984806" w:themeColor="accent6" w:themeShade="80"/>
        </w:rPr>
      </w:pPr>
      <w:r>
        <w:rPr>
          <w:b/>
          <w:color w:val="F79646" w:themeColor="accent6"/>
          <w:sz w:val="18"/>
          <w:szCs w:val="18"/>
        </w:rPr>
        <w:t xml:space="preserve">           </w:t>
      </w:r>
      <w:r w:rsidRPr="009A098C">
        <w:rPr>
          <w:b/>
          <w:color w:val="F79646" w:themeColor="accent6"/>
          <w:sz w:val="18"/>
          <w:szCs w:val="18"/>
        </w:rPr>
        <w:t>[</w:t>
      </w:r>
      <w:r>
        <w:rPr>
          <w:b/>
          <w:color w:val="F79646" w:themeColor="accent6"/>
          <w:sz w:val="18"/>
          <w:szCs w:val="18"/>
        </w:rPr>
        <w:t>B</w:t>
      </w:r>
      <w:r w:rsidRPr="009A098C">
        <w:rPr>
          <w:b/>
          <w:color w:val="F79646" w:themeColor="accent6"/>
          <w:sz w:val="18"/>
          <w:szCs w:val="18"/>
        </w:rPr>
        <w:t>]</w:t>
      </w:r>
      <w:r w:rsidRPr="009A098C">
        <w:rPr>
          <w:color w:val="F79646" w:themeColor="accent6"/>
        </w:rPr>
        <w:t xml:space="preserve"> </w:t>
      </w:r>
      <w:r w:rsidR="00793DEE" w:rsidRPr="001E1C53">
        <w:rPr>
          <w:b/>
        </w:rPr>
        <w:t>And</w:t>
      </w:r>
      <w:r w:rsidR="00793DEE">
        <w:t xml:space="preserve">     [he   </w:t>
      </w:r>
      <w:r w:rsidR="00793DEE" w:rsidRPr="00732DC8">
        <w:rPr>
          <w:u w:val="single"/>
        </w:rPr>
        <w:t xml:space="preserve">the </w:t>
      </w:r>
      <w:r w:rsidR="004E4B0B">
        <w:rPr>
          <w:b/>
          <w:u w:val="single"/>
        </w:rPr>
        <w:t>K</w:t>
      </w:r>
      <w:r w:rsidR="00793DEE" w:rsidRPr="00732DC8">
        <w:rPr>
          <w:b/>
          <w:u w:val="single"/>
        </w:rPr>
        <w:t>ing</w:t>
      </w:r>
      <w:r w:rsidR="00793DEE">
        <w:t xml:space="preserve">] </w:t>
      </w:r>
      <w:r w:rsidR="00793DEE">
        <w:tab/>
        <w:t xml:space="preserve">        </w:t>
      </w:r>
      <w:r w:rsidR="00793DEE">
        <w:tab/>
      </w:r>
      <w:r w:rsidR="00793DEE" w:rsidRPr="00E02752">
        <w:rPr>
          <w:b/>
        </w:rPr>
        <w:t xml:space="preserve">administered </w:t>
      </w:r>
      <w:r w:rsidR="00793DEE">
        <w:rPr>
          <w:b/>
        </w:rPr>
        <w:tab/>
      </w:r>
      <w:r w:rsidR="00793DEE" w:rsidRPr="001E1C53">
        <w:t xml:space="preserve">unto </w:t>
      </w:r>
      <w:r w:rsidR="00793DEE">
        <w:tab/>
      </w:r>
      <w:r w:rsidR="00793DEE" w:rsidRPr="00732DC8">
        <w:rPr>
          <w:b/>
          <w:color w:val="984806" w:themeColor="accent6" w:themeShade="80"/>
          <w:u w:val="single"/>
        </w:rPr>
        <w:t>them</w:t>
      </w:r>
      <w:r w:rsidR="00793DEE" w:rsidRPr="005768BC">
        <w:rPr>
          <w:color w:val="984806" w:themeColor="accent6" w:themeShade="80"/>
        </w:rPr>
        <w:t xml:space="preserve"> </w:t>
      </w:r>
    </w:p>
    <w:p w14:paraId="05851210" w14:textId="77777777" w:rsidR="00FF0CFD" w:rsidRDefault="00FF0CFD" w:rsidP="00251591">
      <w:pPr>
        <w:spacing w:after="0"/>
        <w:ind w:left="0"/>
        <w:rPr>
          <w:color w:val="984806" w:themeColor="accent6" w:themeShade="80"/>
        </w:rPr>
      </w:pPr>
    </w:p>
    <w:p w14:paraId="5D12AF0D" w14:textId="77777777" w:rsidR="00FF0CFD" w:rsidRDefault="00FF0CFD" w:rsidP="00FF0CFD">
      <w:pPr>
        <w:spacing w:after="0"/>
        <w:rPr>
          <w:b/>
          <w:color w:val="F79646" w:themeColor="accent6"/>
          <w:u w:val="single"/>
        </w:rPr>
      </w:pPr>
      <w:r w:rsidRPr="001E1C53">
        <w:rPr>
          <w:b/>
        </w:rPr>
        <w:t>And</w:t>
      </w:r>
      <w:r>
        <w:rPr>
          <w:b/>
        </w:rPr>
        <w:tab/>
      </w:r>
      <w:r w:rsidRPr="00793DEE">
        <w:rPr>
          <w:b/>
          <w:color w:val="984806" w:themeColor="accent6" w:themeShade="80"/>
        </w:rPr>
        <w:t xml:space="preserve">they </w:t>
      </w:r>
      <w:r>
        <w:t xml:space="preserve">           </w:t>
      </w:r>
      <w:r w:rsidRPr="001E1C53">
        <w:t>were</w:t>
      </w:r>
      <w:r>
        <w:tab/>
      </w:r>
      <w:r w:rsidRPr="001E1C53">
        <w:t xml:space="preserve"> </w:t>
      </w:r>
      <w:r w:rsidRPr="001E1C53">
        <w:rPr>
          <w:b/>
        </w:rPr>
        <w:t>pacified</w:t>
      </w:r>
      <w:r w:rsidRPr="005768BC">
        <w:t xml:space="preserve"> towards         </w:t>
      </w:r>
      <w:r w:rsidRPr="00732DC8">
        <w:rPr>
          <w:b/>
          <w:color w:val="7030A0"/>
        </w:rPr>
        <w:t>Aaron</w:t>
      </w:r>
    </w:p>
    <w:p w14:paraId="30D26B40" w14:textId="77777777" w:rsidR="00B74799" w:rsidRDefault="00FF0CFD" w:rsidP="00FF0CFD">
      <w:pPr>
        <w:spacing w:after="0"/>
        <w:ind w:left="4320" w:firstLine="720"/>
      </w:pPr>
      <w:r w:rsidRPr="005768BC">
        <w:t xml:space="preserve"> </w:t>
      </w:r>
      <w:r w:rsidRPr="005768BC">
        <w:rPr>
          <w:b/>
        </w:rPr>
        <w:t>and</w:t>
      </w:r>
      <w:r w:rsidRPr="005768BC">
        <w:t xml:space="preserve">   </w:t>
      </w:r>
      <w:r w:rsidRPr="005768BC">
        <w:rPr>
          <w:b/>
          <w:color w:val="7030A0"/>
        </w:rPr>
        <w:t>those</w:t>
      </w:r>
      <w:r w:rsidRPr="005768BC">
        <w:t xml:space="preserve"> who were with </w:t>
      </w:r>
      <w:r w:rsidRPr="005768BC">
        <w:rPr>
          <w:b/>
          <w:color w:val="7030A0"/>
        </w:rPr>
        <w:t>him</w:t>
      </w:r>
    </w:p>
    <w:p w14:paraId="136954D0" w14:textId="77777777" w:rsidR="00B74799" w:rsidRDefault="00B74799" w:rsidP="00B74799">
      <w:pPr>
        <w:spacing w:after="0"/>
        <w:ind w:left="0"/>
      </w:pPr>
      <w:r>
        <w:t>__________</w:t>
      </w:r>
    </w:p>
    <w:p w14:paraId="4AE76BE1" w14:textId="339BD38D" w:rsidR="00FF0CFD" w:rsidRDefault="00FF0CFD" w:rsidP="00B74799">
      <w:pPr>
        <w:spacing w:after="0"/>
        <w:ind w:left="0"/>
        <w:rPr>
          <w:sz w:val="18"/>
          <w:szCs w:val="18"/>
        </w:rPr>
      </w:pPr>
      <w:r>
        <w:rPr>
          <w:sz w:val="18"/>
          <w:szCs w:val="18"/>
        </w:rPr>
        <w:t xml:space="preserve">[Par. </w:t>
      </w:r>
      <w:r w:rsidR="002318F3">
        <w:rPr>
          <w:sz w:val="18"/>
          <w:szCs w:val="18"/>
        </w:rPr>
        <w:t>vv</w:t>
      </w:r>
      <w:r>
        <w:rPr>
          <w:sz w:val="18"/>
          <w:szCs w:val="18"/>
        </w:rPr>
        <w:t xml:space="preserve"> – Alternating but separated parallelism]</w:t>
      </w:r>
    </w:p>
    <w:p w14:paraId="2B22790C" w14:textId="75707B03" w:rsidR="00B74799" w:rsidRPr="00B74799" w:rsidRDefault="00251591" w:rsidP="00B74799">
      <w:pPr>
        <w:spacing w:after="0"/>
        <w:ind w:left="0"/>
        <w:rPr>
          <w:sz w:val="18"/>
          <w:szCs w:val="18"/>
        </w:rPr>
      </w:pPr>
      <w:r>
        <w:rPr>
          <w:sz w:val="18"/>
          <w:szCs w:val="18"/>
        </w:rPr>
        <w:t xml:space="preserve">[Heb. </w:t>
      </w:r>
      <w:r w:rsidR="001D2B31">
        <w:rPr>
          <w:sz w:val="18"/>
          <w:szCs w:val="18"/>
        </w:rPr>
        <w:t>10</w:t>
      </w:r>
      <w:r>
        <w:rPr>
          <w:sz w:val="18"/>
          <w:szCs w:val="18"/>
        </w:rPr>
        <w:t xml:space="preserve"> – Use of “began to be”]</w:t>
      </w:r>
    </w:p>
    <w:p w14:paraId="648A80D2"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307CF2B9" w14:textId="77777777" w:rsidR="00FB0BD3" w:rsidRDefault="00FB0BD3" w:rsidP="00B74799">
      <w:pPr>
        <w:spacing w:after="0"/>
        <w:ind w:left="0"/>
      </w:pPr>
    </w:p>
    <w:p w14:paraId="44787567" w14:textId="77777777" w:rsidR="00B74799" w:rsidRPr="00793DEE" w:rsidRDefault="00B74799" w:rsidP="00B74799">
      <w:pPr>
        <w:spacing w:after="0"/>
        <w:ind w:left="0"/>
      </w:pPr>
      <w:r w:rsidRPr="00793DEE">
        <w:t xml:space="preserve">26 </w:t>
      </w:r>
      <w:r w:rsidRPr="00793DEE">
        <w:rPr>
          <w:b/>
          <w:bCs/>
        </w:rPr>
        <w:t xml:space="preserve">And </w:t>
      </w:r>
      <w:r w:rsidR="00C0442E" w:rsidRPr="00C0442E">
        <w:rPr>
          <w:b/>
          <w:bCs/>
          <w:highlight w:val="yellow"/>
          <w:u w:val="single"/>
        </w:rPr>
        <w:t>it came to pass</w:t>
      </w:r>
    </w:p>
    <w:p w14:paraId="5C3CD439" w14:textId="167BEB24" w:rsidR="00B74799" w:rsidRPr="00B74799" w:rsidRDefault="00B74799" w:rsidP="00B74799">
      <w:pPr>
        <w:spacing w:after="0"/>
        <w:ind w:left="0"/>
      </w:pPr>
      <w:r w:rsidRPr="00B74799">
        <w:rPr>
          <w:b/>
          <w:bCs/>
        </w:rPr>
        <w:t xml:space="preserve">      that </w:t>
      </w:r>
      <w:r w:rsidRPr="005768BC">
        <w:rPr>
          <w:b/>
          <w:bCs/>
          <w:color w:val="00B050"/>
        </w:rPr>
        <w:t>when</w:t>
      </w:r>
      <w:r w:rsidRPr="00B74799">
        <w:t xml:space="preserve"> </w:t>
      </w:r>
      <w:r>
        <w:t xml:space="preserve"> [he]</w:t>
      </w:r>
      <w:r w:rsidRPr="00B74799">
        <w:t xml:space="preserve">  </w:t>
      </w:r>
      <w:r w:rsidRPr="00732DC8">
        <w:rPr>
          <w:u w:val="single"/>
        </w:rPr>
        <w:t xml:space="preserve">the </w:t>
      </w:r>
      <w:r w:rsidR="004E4B0B">
        <w:rPr>
          <w:b/>
          <w:bCs/>
          <w:u w:val="single"/>
        </w:rPr>
        <w:t>K</w:t>
      </w:r>
      <w:r w:rsidRPr="00732DC8">
        <w:rPr>
          <w:b/>
          <w:bCs/>
          <w:u w:val="single"/>
        </w:rPr>
        <w:t>ing</w:t>
      </w:r>
      <w:r w:rsidRPr="00B74799">
        <w:t xml:space="preserve">   </w:t>
      </w:r>
      <w:r w:rsidRPr="00B74799">
        <w:rPr>
          <w:b/>
          <w:bCs/>
        </w:rPr>
        <w:t xml:space="preserve"> </w:t>
      </w:r>
      <w:r>
        <w:rPr>
          <w:b/>
          <w:bCs/>
        </w:rPr>
        <w:tab/>
      </w:r>
      <w:r>
        <w:rPr>
          <w:b/>
          <w:bCs/>
        </w:rPr>
        <w:tab/>
      </w:r>
      <w:r w:rsidR="00732DC8">
        <w:rPr>
          <w:b/>
          <w:bCs/>
        </w:rPr>
        <w:tab/>
      </w:r>
      <w:r w:rsidRPr="00B74799">
        <w:rPr>
          <w:b/>
          <w:bCs/>
        </w:rPr>
        <w:t>saw</w:t>
      </w:r>
      <w:r w:rsidRPr="00B74799">
        <w:t xml:space="preserve"> </w:t>
      </w:r>
    </w:p>
    <w:p w14:paraId="24A66673" w14:textId="181F2A55" w:rsidR="00B74799" w:rsidRPr="00B74799" w:rsidRDefault="00B74799" w:rsidP="00B74799">
      <w:pPr>
        <w:spacing w:after="0"/>
      </w:pPr>
      <w:r w:rsidRPr="00B74799">
        <w:rPr>
          <w:b/>
          <w:bCs/>
        </w:rPr>
        <w:t xml:space="preserve">that  </w:t>
      </w:r>
      <w:r w:rsidRPr="00B74799">
        <w:t xml:space="preserve">     </w:t>
      </w:r>
      <w:r w:rsidRPr="005768BC">
        <w:rPr>
          <w:color w:val="984806" w:themeColor="accent6" w:themeShade="80"/>
        </w:rPr>
        <w:t xml:space="preserve">the people </w:t>
      </w:r>
      <w:r>
        <w:tab/>
      </w:r>
      <w:r w:rsidRPr="00B74799">
        <w:t xml:space="preserve">were </w:t>
      </w:r>
      <w:r>
        <w:tab/>
      </w:r>
      <w:r w:rsidR="00732DC8">
        <w:tab/>
      </w:r>
      <w:r w:rsidRPr="00B74799">
        <w:rPr>
          <w:b/>
          <w:bCs/>
        </w:rPr>
        <w:t>pacified</w:t>
      </w:r>
    </w:p>
    <w:p w14:paraId="1EB51828" w14:textId="77777777" w:rsidR="00B74799" w:rsidRDefault="00B74799" w:rsidP="00B74799">
      <w:pPr>
        <w:spacing w:after="0"/>
        <w:ind w:left="3600" w:firstLine="720"/>
      </w:pPr>
      <w:r w:rsidRPr="00B74799">
        <w:tab/>
      </w:r>
      <w:r w:rsidRPr="00B74799">
        <w:tab/>
        <w:t xml:space="preserve">    </w:t>
      </w:r>
      <w:r w:rsidRPr="00B74799">
        <w:tab/>
        <w:t xml:space="preserve">           </w:t>
      </w:r>
    </w:p>
    <w:p w14:paraId="246C69DC" w14:textId="18A7D8EB" w:rsidR="00B74799" w:rsidRPr="00B74799" w:rsidRDefault="00B74799" w:rsidP="00B74799">
      <w:pPr>
        <w:spacing w:after="0"/>
        <w:ind w:firstLine="720"/>
      </w:pPr>
      <w:r w:rsidRPr="00B74799">
        <w:t>he [</w:t>
      </w:r>
      <w:r w:rsidRPr="00732DC8">
        <w:rPr>
          <w:u w:val="single"/>
        </w:rPr>
        <w:t xml:space="preserve">the </w:t>
      </w:r>
      <w:r w:rsidR="004E4B0B">
        <w:rPr>
          <w:b/>
          <w:bCs/>
          <w:u w:val="single"/>
        </w:rPr>
        <w:t>K</w:t>
      </w:r>
      <w:r w:rsidRPr="00732DC8">
        <w:rPr>
          <w:b/>
          <w:bCs/>
          <w:u w:val="single"/>
        </w:rPr>
        <w:t>ing</w:t>
      </w:r>
      <w:r w:rsidRPr="00B74799">
        <w:t xml:space="preserve">]  </w:t>
      </w:r>
      <w:r>
        <w:tab/>
      </w:r>
      <w:r>
        <w:tab/>
      </w:r>
      <w:r w:rsidR="00732DC8">
        <w:tab/>
      </w:r>
      <w:r w:rsidRPr="005768BC">
        <w:rPr>
          <w:b/>
          <w:bCs/>
          <w:color w:val="F79646" w:themeColor="accent6"/>
        </w:rPr>
        <w:t>caused </w:t>
      </w:r>
    </w:p>
    <w:p w14:paraId="6E25E0A8" w14:textId="77777777" w:rsidR="00B74799" w:rsidRPr="00B74799" w:rsidRDefault="00B74799" w:rsidP="00B74799">
      <w:pPr>
        <w:spacing w:after="0"/>
        <w:ind w:left="0" w:firstLine="720"/>
      </w:pPr>
      <w:r w:rsidRPr="005768BC">
        <w:rPr>
          <w:b/>
          <w:bCs/>
          <w:color w:val="F79646" w:themeColor="accent6"/>
        </w:rPr>
        <w:t>that</w:t>
      </w:r>
      <w:r w:rsidRPr="00B74799">
        <w:t xml:space="preserve">    </w:t>
      </w:r>
      <w:r>
        <w:t xml:space="preserve"> [he]</w:t>
      </w:r>
      <w:r w:rsidRPr="00B74799">
        <w:t xml:space="preserve"> </w:t>
      </w:r>
      <w:r w:rsidR="005768BC">
        <w:t xml:space="preserve"> </w:t>
      </w:r>
      <w:r w:rsidRPr="00732DC8">
        <w:rPr>
          <w:b/>
          <w:bCs/>
          <w:color w:val="7030A0"/>
          <w:u w:val="single"/>
        </w:rPr>
        <w:t>Aaron</w:t>
      </w:r>
      <w:r w:rsidRPr="00B74799">
        <w:t xml:space="preserve"> and his </w:t>
      </w:r>
      <w:r w:rsidRPr="00B74799">
        <w:rPr>
          <w:b/>
          <w:color w:val="7030A0"/>
        </w:rPr>
        <w:t>brethren</w:t>
      </w:r>
      <w:r w:rsidRPr="00B74799">
        <w:t xml:space="preserve"> </w:t>
      </w:r>
    </w:p>
    <w:p w14:paraId="3E286EAA" w14:textId="5B337BA7" w:rsidR="00B74799" w:rsidRDefault="00B74799" w:rsidP="00B74799">
      <w:pPr>
        <w:spacing w:after="0"/>
        <w:ind w:left="2160" w:firstLine="720"/>
      </w:pPr>
      <w:r w:rsidRPr="00B74799">
        <w:t xml:space="preserve">should  </w:t>
      </w:r>
      <w:r w:rsidR="00732DC8">
        <w:tab/>
      </w:r>
      <w:r w:rsidR="00732DC8">
        <w:tab/>
      </w:r>
      <w:r w:rsidRPr="00FF0CFD">
        <w:rPr>
          <w:bCs/>
          <w:i/>
          <w:color w:val="FF0000"/>
          <w:u w:val="single"/>
        </w:rPr>
        <w:t>stand</w:t>
      </w:r>
      <w:r w:rsidRPr="00B74799">
        <w:rPr>
          <w:b/>
          <w:bCs/>
        </w:rPr>
        <w:t xml:space="preserve"> </w:t>
      </w:r>
      <w:r w:rsidR="00FF0CFD">
        <w:rPr>
          <w:b/>
          <w:bCs/>
        </w:rPr>
        <w:t xml:space="preserve">   </w:t>
      </w:r>
      <w:r w:rsidRPr="00B74799">
        <w:rPr>
          <w:b/>
          <w:bCs/>
        </w:rPr>
        <w:t>forth</w:t>
      </w:r>
      <w:r>
        <w:rPr>
          <w:b/>
          <w:bCs/>
        </w:rPr>
        <w:t xml:space="preserve"> </w:t>
      </w:r>
      <w:r w:rsidRPr="00B74799">
        <w:t xml:space="preserve">in the midst </w:t>
      </w:r>
    </w:p>
    <w:p w14:paraId="302A3D4F" w14:textId="77777777" w:rsidR="00B74799" w:rsidRPr="00B74799" w:rsidRDefault="00B74799" w:rsidP="00B74799">
      <w:pPr>
        <w:spacing w:after="0"/>
        <w:ind w:left="3600" w:firstLine="720"/>
      </w:pPr>
      <w:r>
        <w:t xml:space="preserve">       </w:t>
      </w:r>
      <w:r w:rsidRPr="00B74799">
        <w:t xml:space="preserve">of </w:t>
      </w:r>
      <w:r>
        <w:tab/>
      </w:r>
      <w:r w:rsidRPr="00B74799">
        <w:t xml:space="preserve">the </w:t>
      </w:r>
      <w:r>
        <w:tab/>
      </w:r>
      <w:r w:rsidRPr="00732DC8">
        <w:rPr>
          <w:bCs/>
          <w:color w:val="984806" w:themeColor="accent6" w:themeShade="80"/>
        </w:rPr>
        <w:t>multitude</w:t>
      </w:r>
    </w:p>
    <w:p w14:paraId="5F7ED976" w14:textId="77777777" w:rsidR="005768BC" w:rsidRDefault="00B74799" w:rsidP="00B74799">
      <w:pPr>
        <w:spacing w:after="0"/>
        <w:ind w:left="3600" w:firstLine="720"/>
      </w:pPr>
      <w:r w:rsidRPr="00B74799">
        <w:tab/>
      </w:r>
      <w:r w:rsidRPr="00B74799">
        <w:tab/>
      </w:r>
      <w:r w:rsidRPr="00B74799">
        <w:tab/>
      </w:r>
      <w:r w:rsidRPr="00B74799">
        <w:tab/>
      </w:r>
      <w:r w:rsidRPr="00B74799">
        <w:tab/>
        <w:t xml:space="preserve">      </w:t>
      </w:r>
    </w:p>
    <w:p w14:paraId="206974F0" w14:textId="77777777" w:rsidR="00B74799" w:rsidRPr="00B74799" w:rsidRDefault="005768BC" w:rsidP="005768BC">
      <w:pPr>
        <w:spacing w:after="0"/>
        <w:ind w:left="0"/>
      </w:pPr>
      <w:r>
        <w:t xml:space="preserve">     </w:t>
      </w:r>
      <w:r w:rsidR="00B74799" w:rsidRPr="00B74799">
        <w:rPr>
          <w:b/>
          <w:bCs/>
        </w:rPr>
        <w:t>and</w:t>
      </w:r>
      <w:r>
        <w:rPr>
          <w:b/>
          <w:bCs/>
        </w:rPr>
        <w:t xml:space="preserve"> </w:t>
      </w:r>
      <w:r w:rsidR="00B74799" w:rsidRPr="00B74799">
        <w:t>[</w:t>
      </w:r>
      <w:r w:rsidR="00B74799" w:rsidRPr="00B74799">
        <w:rPr>
          <w:b/>
          <w:bCs/>
        </w:rPr>
        <w:t>that</w:t>
      </w:r>
      <w:r w:rsidR="00B74799" w:rsidRPr="00B74799">
        <w:t xml:space="preserve"> </w:t>
      </w:r>
      <w:r>
        <w:t xml:space="preserve">      he</w:t>
      </w:r>
      <w:r w:rsidR="00B74799" w:rsidRPr="00B74799">
        <w:t xml:space="preserve">  </w:t>
      </w:r>
      <w:r>
        <w:t xml:space="preserve"> </w:t>
      </w:r>
      <w:r w:rsidR="00B74799" w:rsidRPr="00732DC8">
        <w:rPr>
          <w:b/>
          <w:bCs/>
          <w:u w:val="single"/>
        </w:rPr>
        <w:t>Aaron</w:t>
      </w:r>
      <w:r w:rsidR="00B74799" w:rsidRPr="00B74799">
        <w:t xml:space="preserve"> and his </w:t>
      </w:r>
      <w:r w:rsidR="00B74799" w:rsidRPr="005768BC">
        <w:rPr>
          <w:b/>
          <w:color w:val="7030A0"/>
        </w:rPr>
        <w:t>brethren</w:t>
      </w:r>
      <w:r w:rsidR="00B74799" w:rsidRPr="00B74799">
        <w:t>]</w:t>
      </w:r>
    </w:p>
    <w:p w14:paraId="08B7D257" w14:textId="47ACF2E7" w:rsidR="005768BC" w:rsidRDefault="00B74799" w:rsidP="005768BC">
      <w:pPr>
        <w:spacing w:after="0"/>
        <w:ind w:left="2160" w:firstLine="720"/>
      </w:pPr>
      <w:r w:rsidRPr="00B74799">
        <w:t xml:space="preserve">should   </w:t>
      </w:r>
      <w:r w:rsidR="00732DC8">
        <w:tab/>
      </w:r>
      <w:r w:rsidRPr="00B74799">
        <w:rPr>
          <w:b/>
          <w:bCs/>
        </w:rPr>
        <w:t>preach</w:t>
      </w:r>
      <w:r w:rsidRPr="00B74799">
        <w:t xml:space="preserve"> </w:t>
      </w:r>
      <w:r w:rsidR="005768BC">
        <w:tab/>
      </w:r>
      <w:r w:rsidRPr="00B74799">
        <w:t xml:space="preserve">the </w:t>
      </w:r>
      <w:r w:rsidR="00732DC8">
        <w:t xml:space="preserve">    </w:t>
      </w:r>
      <w:r w:rsidRPr="00A34386">
        <w:rPr>
          <w:b/>
          <w:bCs/>
          <w:highlight w:val="lightGray"/>
          <w:u w:val="single"/>
        </w:rPr>
        <w:t>word</w:t>
      </w:r>
      <w:r w:rsidRPr="00B74799">
        <w:t xml:space="preserve"> </w:t>
      </w:r>
    </w:p>
    <w:p w14:paraId="0F0CFB19" w14:textId="3EF3244C" w:rsidR="00B74799" w:rsidRPr="00B74799" w:rsidRDefault="00B74799" w:rsidP="005768BC">
      <w:pPr>
        <w:spacing w:after="0"/>
        <w:ind w:left="4320" w:firstLine="720"/>
      </w:pPr>
      <w:r w:rsidRPr="00B74799">
        <w:t xml:space="preserve">unto </w:t>
      </w:r>
      <w:r w:rsidR="005768BC">
        <w:tab/>
      </w:r>
      <w:r w:rsidRPr="005768BC">
        <w:rPr>
          <w:color w:val="984806" w:themeColor="accent6" w:themeShade="80"/>
        </w:rPr>
        <w:t>them</w:t>
      </w:r>
      <w:r w:rsidR="005768BC" w:rsidRPr="00FF0CFD">
        <w:rPr>
          <w:b/>
          <w:color w:val="F79646" w:themeColor="accent6"/>
        </w:rPr>
        <w:t>-----</w:t>
      </w:r>
      <w:r w:rsidRPr="00FF0CFD">
        <w:rPr>
          <w:b/>
          <w:color w:val="F79646" w:themeColor="accent6"/>
        </w:rPr>
        <w:t> </w:t>
      </w:r>
      <w:r w:rsidR="005768BC">
        <w:t xml:space="preserve">         </w:t>
      </w:r>
      <w:r w:rsidR="00D6303E">
        <w:t xml:space="preserve">        </w:t>
      </w:r>
      <w:r w:rsidRPr="004F2B8B">
        <w:rPr>
          <w:b/>
          <w:bCs/>
          <w:color w:val="F79646" w:themeColor="accent6"/>
          <w:sz w:val="18"/>
          <w:szCs w:val="18"/>
        </w:rPr>
        <w:t>[</w:t>
      </w:r>
      <w:r w:rsidR="005768BC" w:rsidRPr="004F2B8B">
        <w:rPr>
          <w:b/>
          <w:bCs/>
          <w:color w:val="F79646" w:themeColor="accent6"/>
          <w:sz w:val="18"/>
          <w:szCs w:val="18"/>
        </w:rPr>
        <w:t>break in thought</w:t>
      </w:r>
      <w:r w:rsidRPr="004F2B8B">
        <w:rPr>
          <w:b/>
          <w:bCs/>
          <w:color w:val="F79646" w:themeColor="accent6"/>
          <w:sz w:val="18"/>
          <w:szCs w:val="18"/>
        </w:rPr>
        <w:t>]</w:t>
      </w:r>
    </w:p>
    <w:p w14:paraId="000996FF" w14:textId="77777777" w:rsidR="00B74799" w:rsidRDefault="00B74799" w:rsidP="001E1C53">
      <w:pPr>
        <w:spacing w:after="0"/>
        <w:ind w:left="3600" w:firstLine="720"/>
        <w:rPr>
          <w:u w:val="single"/>
        </w:rPr>
      </w:pPr>
    </w:p>
    <w:p w14:paraId="0AF26EDC" w14:textId="77777777" w:rsidR="004F2B8B" w:rsidRDefault="00096AD9" w:rsidP="00FE4721">
      <w:pPr>
        <w:spacing w:after="0"/>
        <w:ind w:left="0"/>
        <w:rPr>
          <w:i/>
          <w:sz w:val="20"/>
          <w:szCs w:val="20"/>
        </w:rPr>
      </w:pPr>
      <w:r w:rsidRPr="005F5209">
        <w:rPr>
          <w:i/>
          <w:sz w:val="20"/>
          <w:szCs w:val="20"/>
        </w:rPr>
        <w:t>[Note</w:t>
      </w:r>
      <w:r w:rsidRPr="00FF0CFD">
        <w:rPr>
          <w:i/>
          <w:color w:val="F79646" w:themeColor="accent6"/>
          <w:sz w:val="20"/>
          <w:szCs w:val="20"/>
        </w:rPr>
        <w:t>*</w:t>
      </w:r>
      <w:r w:rsidRPr="005F5209">
        <w:rPr>
          <w:i/>
          <w:sz w:val="20"/>
          <w:szCs w:val="20"/>
        </w:rPr>
        <w:t xml:space="preserve">  The </w:t>
      </w:r>
      <w:r w:rsidR="00FF0CFD">
        <w:rPr>
          <w:i/>
          <w:sz w:val="20"/>
          <w:szCs w:val="20"/>
        </w:rPr>
        <w:t xml:space="preserve">orange </w:t>
      </w:r>
      <w:r w:rsidRPr="005F5209">
        <w:rPr>
          <w:i/>
          <w:sz w:val="20"/>
          <w:szCs w:val="20"/>
        </w:rPr>
        <w:t>dashes at the end of the above line represent the beginning of what is called a “</w:t>
      </w:r>
      <w:r w:rsidR="005768BC">
        <w:rPr>
          <w:i/>
          <w:sz w:val="20"/>
          <w:szCs w:val="20"/>
        </w:rPr>
        <w:t>break in thought.</w:t>
      </w:r>
      <w:r w:rsidRPr="005F5209">
        <w:rPr>
          <w:i/>
          <w:sz w:val="20"/>
          <w:szCs w:val="20"/>
        </w:rPr>
        <w:t xml:space="preserve">” </w:t>
      </w:r>
      <w:r w:rsidR="005768BC">
        <w:rPr>
          <w:i/>
          <w:sz w:val="20"/>
          <w:szCs w:val="20"/>
        </w:rPr>
        <w:t xml:space="preserve">This </w:t>
      </w:r>
      <w:r w:rsidRPr="005F5209">
        <w:rPr>
          <w:i/>
          <w:sz w:val="20"/>
          <w:szCs w:val="20"/>
        </w:rPr>
        <w:t xml:space="preserve">insertion of </w:t>
      </w:r>
      <w:r w:rsidR="005F5209" w:rsidRPr="005F5209">
        <w:rPr>
          <w:i/>
          <w:sz w:val="20"/>
          <w:szCs w:val="20"/>
        </w:rPr>
        <w:t>information</w:t>
      </w:r>
      <w:r w:rsidRPr="005F5209">
        <w:rPr>
          <w:i/>
          <w:sz w:val="20"/>
          <w:szCs w:val="20"/>
        </w:rPr>
        <w:t xml:space="preserve"> </w:t>
      </w:r>
      <w:r w:rsidR="007A7071">
        <w:rPr>
          <w:i/>
          <w:sz w:val="20"/>
          <w:szCs w:val="20"/>
        </w:rPr>
        <w:t xml:space="preserve">extends from this </w:t>
      </w:r>
      <w:r w:rsidRPr="005F5209">
        <w:rPr>
          <w:i/>
          <w:sz w:val="20"/>
          <w:szCs w:val="20"/>
        </w:rPr>
        <w:t xml:space="preserve">first dash </w:t>
      </w:r>
      <w:r w:rsidR="00773553">
        <w:rPr>
          <w:i/>
          <w:sz w:val="20"/>
          <w:szCs w:val="20"/>
        </w:rPr>
        <w:t xml:space="preserve">at the end of </w:t>
      </w:r>
      <w:r w:rsidRPr="005F5209">
        <w:rPr>
          <w:i/>
          <w:sz w:val="20"/>
          <w:szCs w:val="20"/>
        </w:rPr>
        <w:t>verse 2</w:t>
      </w:r>
      <w:r w:rsidR="005F5209">
        <w:rPr>
          <w:i/>
          <w:sz w:val="20"/>
          <w:szCs w:val="20"/>
        </w:rPr>
        <w:t>6</w:t>
      </w:r>
      <w:r w:rsidRPr="005F5209">
        <w:rPr>
          <w:i/>
          <w:sz w:val="20"/>
          <w:szCs w:val="20"/>
        </w:rPr>
        <w:t xml:space="preserve"> </w:t>
      </w:r>
      <w:r w:rsidR="00FF0CFD">
        <w:rPr>
          <w:i/>
          <w:sz w:val="20"/>
          <w:szCs w:val="20"/>
        </w:rPr>
        <w:t xml:space="preserve">to </w:t>
      </w:r>
      <w:r w:rsidRPr="005F5209">
        <w:rPr>
          <w:i/>
          <w:sz w:val="20"/>
          <w:szCs w:val="20"/>
        </w:rPr>
        <w:t>the second dash</w:t>
      </w:r>
      <w:r w:rsidR="007A7071">
        <w:rPr>
          <w:i/>
          <w:sz w:val="20"/>
          <w:szCs w:val="20"/>
        </w:rPr>
        <w:t>,</w:t>
      </w:r>
      <w:r w:rsidRPr="005F5209">
        <w:rPr>
          <w:i/>
          <w:sz w:val="20"/>
          <w:szCs w:val="20"/>
        </w:rPr>
        <w:t xml:space="preserve"> </w:t>
      </w:r>
    </w:p>
    <w:p w14:paraId="1193A692" w14:textId="77777777" w:rsidR="00EE7410" w:rsidRDefault="00096AD9" w:rsidP="00FE4721">
      <w:pPr>
        <w:spacing w:after="0"/>
        <w:ind w:left="0"/>
        <w:rPr>
          <w:i/>
          <w:sz w:val="20"/>
          <w:szCs w:val="20"/>
        </w:rPr>
      </w:pPr>
      <w:r w:rsidRPr="005F5209">
        <w:rPr>
          <w:i/>
          <w:sz w:val="20"/>
          <w:szCs w:val="20"/>
        </w:rPr>
        <w:t>which appears in verse 35]</w:t>
      </w:r>
      <w:r w:rsidR="00EE7410" w:rsidRPr="005F5209">
        <w:rPr>
          <w:i/>
          <w:sz w:val="20"/>
          <w:szCs w:val="20"/>
        </w:rPr>
        <w:t xml:space="preserve"> </w:t>
      </w:r>
    </w:p>
    <w:p w14:paraId="6869FC75" w14:textId="77777777" w:rsidR="000C3C04" w:rsidRPr="005F5209" w:rsidRDefault="000C3C04" w:rsidP="00FE4721">
      <w:pPr>
        <w:spacing w:after="0"/>
        <w:ind w:left="0"/>
        <w:rPr>
          <w:i/>
          <w:sz w:val="20"/>
          <w:szCs w:val="20"/>
        </w:rPr>
      </w:pPr>
    </w:p>
    <w:p w14:paraId="4506FED9" w14:textId="77777777" w:rsidR="00CE2F82" w:rsidRDefault="00CE2F82" w:rsidP="00CE2F82">
      <w:pPr>
        <w:spacing w:after="0"/>
        <w:ind w:left="0"/>
        <w:jc w:val="center"/>
        <w:rPr>
          <w:b/>
          <w:color w:val="F79646" w:themeColor="accent6"/>
          <w:sz w:val="18"/>
          <w:szCs w:val="18"/>
        </w:rPr>
      </w:pPr>
      <w:r w:rsidRPr="00CE2F82">
        <w:rPr>
          <w:b/>
          <w:color w:val="F79646" w:themeColor="accent6"/>
          <w:sz w:val="18"/>
          <w:szCs w:val="18"/>
        </w:rPr>
        <w:t>[Commentary</w:t>
      </w:r>
    </w:p>
    <w:p w14:paraId="386B9323" w14:textId="77777777" w:rsidR="00EE7410" w:rsidRPr="008E4A13" w:rsidRDefault="00EE7410" w:rsidP="00880DAA">
      <w:pPr>
        <w:spacing w:after="0"/>
        <w:ind w:left="0"/>
        <w:rPr>
          <w:i/>
        </w:rPr>
      </w:pPr>
      <w:r>
        <w:tab/>
        <w:t xml:space="preserve"> </w:t>
      </w:r>
      <w:r w:rsidR="007F4748">
        <w:t xml:space="preserve">  </w:t>
      </w:r>
      <w:r w:rsidRPr="008E4A13">
        <w:rPr>
          <w:i/>
        </w:rPr>
        <w:t xml:space="preserve">The </w:t>
      </w:r>
      <w:r w:rsidR="007F4748">
        <w:rPr>
          <w:i/>
        </w:rPr>
        <w:t xml:space="preserve">Lamanite </w:t>
      </w:r>
      <w:r w:rsidRPr="008E4A13">
        <w:rPr>
          <w:i/>
        </w:rPr>
        <w:t>King Desires Aaron &amp; His Brethren to Preach the Word to All His People</w:t>
      </w:r>
    </w:p>
    <w:p w14:paraId="11F88A6C" w14:textId="77777777" w:rsidR="00B97C85" w:rsidRDefault="00B97C85" w:rsidP="00FE4721">
      <w:pPr>
        <w:spacing w:after="0"/>
        <w:ind w:left="0"/>
        <w:rPr>
          <w:i/>
          <w:sz w:val="20"/>
          <w:szCs w:val="20"/>
        </w:rPr>
      </w:pPr>
    </w:p>
    <w:p w14:paraId="06E30982" w14:textId="77777777" w:rsidR="004F2B8B" w:rsidRDefault="00641DAC" w:rsidP="00FE4721">
      <w:pPr>
        <w:spacing w:after="0"/>
        <w:ind w:left="0"/>
        <w:rPr>
          <w:i/>
          <w:sz w:val="20"/>
          <w:szCs w:val="20"/>
        </w:rPr>
      </w:pPr>
      <w:r w:rsidRPr="008E4A13">
        <w:rPr>
          <w:i/>
          <w:sz w:val="20"/>
          <w:szCs w:val="20"/>
        </w:rPr>
        <w:t>[</w:t>
      </w:r>
      <w:r w:rsidR="00EE7410" w:rsidRPr="008E4A13">
        <w:rPr>
          <w:i/>
          <w:sz w:val="20"/>
          <w:szCs w:val="20"/>
        </w:rPr>
        <w:t>Note</w:t>
      </w:r>
      <w:r w:rsidR="003264B3">
        <w:rPr>
          <w:i/>
          <w:sz w:val="20"/>
          <w:szCs w:val="20"/>
        </w:rPr>
        <w:t>:</w:t>
      </w:r>
      <w:r w:rsidR="00EE7410" w:rsidRPr="008E4A13">
        <w:rPr>
          <w:i/>
          <w:sz w:val="20"/>
          <w:szCs w:val="20"/>
        </w:rPr>
        <w:t xml:space="preserve"> T</w:t>
      </w:r>
      <w:r w:rsidR="008E4A13" w:rsidRPr="008E4A13">
        <w:rPr>
          <w:i/>
          <w:sz w:val="20"/>
          <w:szCs w:val="20"/>
        </w:rPr>
        <w:t xml:space="preserve">he </w:t>
      </w:r>
      <w:r w:rsidR="00EE7410" w:rsidRPr="008E4A13">
        <w:rPr>
          <w:i/>
          <w:sz w:val="20"/>
          <w:szCs w:val="20"/>
        </w:rPr>
        <w:t xml:space="preserve">following </w:t>
      </w:r>
      <w:r w:rsidR="007F4748">
        <w:rPr>
          <w:i/>
          <w:sz w:val="20"/>
          <w:szCs w:val="20"/>
        </w:rPr>
        <w:t xml:space="preserve">commentary </w:t>
      </w:r>
      <w:r w:rsidR="00EE7410" w:rsidRPr="008E4A13">
        <w:rPr>
          <w:i/>
          <w:sz w:val="20"/>
          <w:szCs w:val="20"/>
        </w:rPr>
        <w:t>section (Alma 22:2</w:t>
      </w:r>
      <w:r w:rsidR="005F5209">
        <w:rPr>
          <w:i/>
          <w:sz w:val="20"/>
          <w:szCs w:val="20"/>
        </w:rPr>
        <w:t>7</w:t>
      </w:r>
      <w:r w:rsidR="00EE7410" w:rsidRPr="008E4A13">
        <w:rPr>
          <w:i/>
          <w:sz w:val="20"/>
          <w:szCs w:val="20"/>
        </w:rPr>
        <w:t>-34) deals with geography</w:t>
      </w:r>
      <w:r w:rsidR="008E4A13" w:rsidRPr="008E4A13">
        <w:rPr>
          <w:i/>
          <w:sz w:val="20"/>
          <w:szCs w:val="20"/>
        </w:rPr>
        <w:t>.</w:t>
      </w:r>
      <w:r w:rsidR="00EE7410" w:rsidRPr="008E4A13">
        <w:rPr>
          <w:i/>
          <w:sz w:val="20"/>
          <w:szCs w:val="20"/>
        </w:rPr>
        <w:t xml:space="preserve">  </w:t>
      </w:r>
      <w:r w:rsidR="00FF0CFD">
        <w:rPr>
          <w:i/>
          <w:sz w:val="20"/>
          <w:szCs w:val="20"/>
        </w:rPr>
        <w:t>In fact, it represents one of</w:t>
      </w:r>
      <w:r w:rsidR="007F4748">
        <w:rPr>
          <w:i/>
          <w:sz w:val="20"/>
          <w:szCs w:val="20"/>
        </w:rPr>
        <w:t xml:space="preserve"> Mormon’s </w:t>
      </w:r>
      <w:r w:rsidR="00FF0CFD">
        <w:rPr>
          <w:i/>
          <w:sz w:val="20"/>
          <w:szCs w:val="20"/>
        </w:rPr>
        <w:t>most prime descriptions of geography.  For this reason, and to promote better insights</w:t>
      </w:r>
      <w:r w:rsidR="007F4748">
        <w:rPr>
          <w:i/>
          <w:sz w:val="20"/>
          <w:szCs w:val="20"/>
        </w:rPr>
        <w:t xml:space="preserve"> into Book of Mormon geography</w:t>
      </w:r>
      <w:r w:rsidR="00FF0CFD">
        <w:rPr>
          <w:i/>
          <w:sz w:val="20"/>
          <w:szCs w:val="20"/>
        </w:rPr>
        <w:t xml:space="preserve">, I have included a number of explanatory notes which supply similar scriptural elements </w:t>
      </w:r>
    </w:p>
    <w:p w14:paraId="4EF08383" w14:textId="77777777" w:rsidR="004F2B8B" w:rsidRDefault="00FF0CFD" w:rsidP="00FE4721">
      <w:pPr>
        <w:spacing w:after="0"/>
        <w:ind w:left="0"/>
        <w:rPr>
          <w:i/>
          <w:sz w:val="20"/>
          <w:szCs w:val="20"/>
        </w:rPr>
      </w:pPr>
      <w:r>
        <w:rPr>
          <w:i/>
          <w:sz w:val="20"/>
          <w:szCs w:val="20"/>
        </w:rPr>
        <w:t>from other locations in the text.  I have used a s</w:t>
      </w:r>
      <w:r w:rsidR="00EE7410" w:rsidRPr="008E4A13">
        <w:rPr>
          <w:i/>
          <w:sz w:val="20"/>
          <w:szCs w:val="20"/>
        </w:rPr>
        <w:t>uperscript symbol</w:t>
      </w:r>
      <w:r>
        <w:rPr>
          <w:i/>
          <w:sz w:val="20"/>
          <w:szCs w:val="20"/>
        </w:rPr>
        <w:t xml:space="preserve"> (*</w:t>
      </w:r>
      <w:r w:rsidR="00EE7410" w:rsidRPr="008E4A13">
        <w:rPr>
          <w:i/>
          <w:sz w:val="20"/>
          <w:szCs w:val="20"/>
        </w:rPr>
        <w:t xml:space="preserve">)   </w:t>
      </w:r>
      <w:r>
        <w:rPr>
          <w:i/>
          <w:sz w:val="20"/>
          <w:szCs w:val="20"/>
        </w:rPr>
        <w:t xml:space="preserve">to mark </w:t>
      </w:r>
      <w:r w:rsidR="008E4A13" w:rsidRPr="008E4A13">
        <w:rPr>
          <w:i/>
          <w:sz w:val="20"/>
          <w:szCs w:val="20"/>
        </w:rPr>
        <w:t xml:space="preserve">words with </w:t>
      </w:r>
      <w:r w:rsidR="00EE7410" w:rsidRPr="008E4A13">
        <w:rPr>
          <w:i/>
          <w:sz w:val="20"/>
          <w:szCs w:val="20"/>
        </w:rPr>
        <w:t xml:space="preserve">variable geographic interpretations.    </w:t>
      </w:r>
      <w:r w:rsidR="008E4A13" w:rsidRPr="008E4A13">
        <w:rPr>
          <w:i/>
          <w:sz w:val="20"/>
          <w:szCs w:val="20"/>
        </w:rPr>
        <w:t xml:space="preserve">As with all previous text, the parallelistic  structure enhances understanding.    For various </w:t>
      </w:r>
    </w:p>
    <w:p w14:paraId="7BF216C5" w14:textId="6678ABD1" w:rsidR="00EE7410" w:rsidRPr="008E4A13" w:rsidRDefault="008E4A13" w:rsidP="00FE4721">
      <w:pPr>
        <w:spacing w:after="0"/>
        <w:ind w:left="0"/>
        <w:rPr>
          <w:i/>
          <w:sz w:val="20"/>
          <w:szCs w:val="20"/>
        </w:rPr>
      </w:pPr>
      <w:r w:rsidRPr="008E4A13">
        <w:rPr>
          <w:i/>
          <w:sz w:val="20"/>
          <w:szCs w:val="20"/>
        </w:rPr>
        <w:t xml:space="preserve">cultural insights </w:t>
      </w:r>
      <w:r w:rsidR="005F5209">
        <w:rPr>
          <w:i/>
          <w:sz w:val="20"/>
          <w:szCs w:val="20"/>
        </w:rPr>
        <w:t xml:space="preserve">and various interpretations </w:t>
      </w:r>
      <w:r w:rsidRPr="008E4A13">
        <w:rPr>
          <w:i/>
          <w:sz w:val="20"/>
          <w:szCs w:val="20"/>
        </w:rPr>
        <w:t>regarding this section, t</w:t>
      </w:r>
      <w:r w:rsidR="00EE7410" w:rsidRPr="008E4A13">
        <w:rPr>
          <w:i/>
          <w:sz w:val="20"/>
          <w:szCs w:val="20"/>
        </w:rPr>
        <w:t>he reader is referred to</w:t>
      </w:r>
      <w:r w:rsidR="00641DAC" w:rsidRPr="008E4A13">
        <w:rPr>
          <w:i/>
          <w:sz w:val="20"/>
          <w:szCs w:val="20"/>
        </w:rPr>
        <w:t xml:space="preserve"> </w:t>
      </w:r>
      <w:r w:rsidR="007A7071">
        <w:rPr>
          <w:i/>
          <w:sz w:val="20"/>
          <w:szCs w:val="20"/>
        </w:rPr>
        <w:t>my</w:t>
      </w:r>
      <w:r w:rsidR="00641DAC" w:rsidRPr="008E4A13">
        <w:rPr>
          <w:i/>
          <w:sz w:val="20"/>
          <w:szCs w:val="20"/>
        </w:rPr>
        <w:t xml:space="preserve"> </w:t>
      </w:r>
      <w:r w:rsidR="00EE7410" w:rsidRPr="008E4A13">
        <w:rPr>
          <w:i/>
          <w:sz w:val="20"/>
          <w:szCs w:val="20"/>
        </w:rPr>
        <w:t>Commentary</w:t>
      </w:r>
      <w:r w:rsidR="00C30A4B">
        <w:rPr>
          <w:i/>
          <w:sz w:val="20"/>
          <w:szCs w:val="20"/>
        </w:rPr>
        <w:t>.</w:t>
      </w:r>
      <w:r w:rsidRPr="008E4A13">
        <w:rPr>
          <w:i/>
          <w:sz w:val="20"/>
          <w:szCs w:val="20"/>
        </w:rPr>
        <w:t>]</w:t>
      </w:r>
      <w:r w:rsidR="00EE7410" w:rsidRPr="008E4A13">
        <w:rPr>
          <w:i/>
          <w:sz w:val="20"/>
          <w:szCs w:val="20"/>
        </w:rPr>
        <w:t xml:space="preserve">  </w:t>
      </w:r>
    </w:p>
    <w:p w14:paraId="11609023" w14:textId="77777777" w:rsidR="00507D40" w:rsidRPr="005950C1" w:rsidRDefault="00507D40" w:rsidP="00FE4721">
      <w:pPr>
        <w:spacing w:after="0"/>
        <w:ind w:left="0"/>
        <w:rPr>
          <w:color w:val="FF0000"/>
        </w:rPr>
      </w:pPr>
    </w:p>
    <w:p w14:paraId="408638E6" w14:textId="77777777" w:rsidR="00EE7410" w:rsidRPr="005950C1" w:rsidRDefault="00EE7410" w:rsidP="00FE4721">
      <w:pPr>
        <w:spacing w:after="0"/>
        <w:ind w:left="0"/>
        <w:jc w:val="center"/>
        <w:rPr>
          <w:i/>
          <w:color w:val="FF0000"/>
        </w:rPr>
      </w:pPr>
      <w:r w:rsidRPr="005950C1">
        <w:rPr>
          <w:i/>
          <w:color w:val="FF0000"/>
        </w:rPr>
        <w:t>~~~ Lamanite Land Bordered to the Sea</w:t>
      </w:r>
      <w:r w:rsidR="008E4A13" w:rsidRPr="005950C1">
        <w:rPr>
          <w:i/>
          <w:color w:val="FF0000"/>
        </w:rPr>
        <w:t xml:space="preserve"> </w:t>
      </w:r>
      <w:r w:rsidRPr="005950C1">
        <w:rPr>
          <w:i/>
          <w:color w:val="FF0000"/>
        </w:rPr>
        <w:tab/>
        <w:t>on the East and on the West</w:t>
      </w:r>
    </w:p>
    <w:p w14:paraId="7841B382" w14:textId="77777777" w:rsidR="00EE7410" w:rsidRDefault="00EE7410" w:rsidP="00FE4721">
      <w:pPr>
        <w:spacing w:after="0"/>
        <w:ind w:left="0"/>
      </w:pPr>
    </w:p>
    <w:p w14:paraId="0B9067E8" w14:textId="77777777" w:rsidR="00B97C85" w:rsidRPr="000C3C04" w:rsidRDefault="00EE7410" w:rsidP="00FE4721">
      <w:pPr>
        <w:spacing w:after="0"/>
        <w:ind w:left="0"/>
        <w:rPr>
          <w:u w:val="single"/>
        </w:rPr>
      </w:pPr>
      <w:r>
        <w:t xml:space="preserve"> 27 </w:t>
      </w:r>
      <w:r w:rsidRPr="008E4A13">
        <w:rPr>
          <w:b/>
        </w:rPr>
        <w:t xml:space="preserve">And </w:t>
      </w:r>
      <w:r w:rsidR="00C0442E" w:rsidRPr="00C0442E">
        <w:rPr>
          <w:b/>
          <w:highlight w:val="yellow"/>
          <w:u w:val="single"/>
        </w:rPr>
        <w:t>it came to pass</w:t>
      </w:r>
      <w:r w:rsidRPr="000C3C04">
        <w:rPr>
          <w:u w:val="single"/>
        </w:rPr>
        <w:t xml:space="preserve"> </w:t>
      </w:r>
    </w:p>
    <w:p w14:paraId="3DEEF57D" w14:textId="4C5CEF28" w:rsidR="00EE7410" w:rsidRPr="00B74C28" w:rsidRDefault="00EE7410" w:rsidP="00605CB2">
      <w:pPr>
        <w:spacing w:after="0"/>
        <w:ind w:left="0" w:firstLine="720"/>
        <w:rPr>
          <w:bCs/>
          <w:i/>
          <w:iCs/>
          <w:sz w:val="18"/>
          <w:szCs w:val="18"/>
        </w:rPr>
      </w:pPr>
      <w:r w:rsidRPr="0076123E">
        <w:rPr>
          <w:b/>
        </w:rPr>
        <w:t xml:space="preserve">that </w:t>
      </w:r>
      <w:r w:rsidR="001350BF">
        <w:tab/>
      </w:r>
      <w:r w:rsidR="00A86B4B">
        <w:t xml:space="preserve">       </w:t>
      </w:r>
      <w:r w:rsidRPr="00726EF1">
        <w:rPr>
          <w:u w:val="single"/>
        </w:rPr>
        <w:t xml:space="preserve">the </w:t>
      </w:r>
      <w:r w:rsidR="004E4B0B">
        <w:rPr>
          <w:b/>
          <w:u w:val="single"/>
        </w:rPr>
        <w:t>K</w:t>
      </w:r>
      <w:r w:rsidRPr="00726EF1">
        <w:rPr>
          <w:b/>
          <w:u w:val="single"/>
        </w:rPr>
        <w:t>ing</w:t>
      </w:r>
      <w:r>
        <w:t xml:space="preserve"> </w:t>
      </w:r>
      <w:r w:rsidR="00C029FE">
        <w:tab/>
      </w:r>
      <w:r w:rsidRPr="00C029FE">
        <w:rPr>
          <w:b/>
        </w:rPr>
        <w:t xml:space="preserve">sent </w:t>
      </w:r>
      <w:r w:rsidR="00A86B4B">
        <w:rPr>
          <w:b/>
        </w:rPr>
        <w:t xml:space="preserve"> </w:t>
      </w:r>
      <w:r>
        <w:t xml:space="preserve">a </w:t>
      </w:r>
      <w:r w:rsidR="00C029FE">
        <w:tab/>
      </w:r>
      <w:r w:rsidRPr="00C029FE">
        <w:rPr>
          <w:b/>
        </w:rPr>
        <w:t>proclamation</w:t>
      </w:r>
      <w:r w:rsidR="00B74C28">
        <w:rPr>
          <w:b/>
        </w:rPr>
        <w:tab/>
      </w:r>
      <w:r w:rsidR="00B74C28">
        <w:rPr>
          <w:b/>
        </w:rPr>
        <w:tab/>
      </w:r>
      <w:r w:rsidR="00B74C28">
        <w:rPr>
          <w:b/>
        </w:rPr>
        <w:tab/>
      </w:r>
      <w:r w:rsidR="00B74C28">
        <w:rPr>
          <w:b/>
        </w:rPr>
        <w:tab/>
      </w:r>
      <w:r w:rsidR="00D6303E">
        <w:rPr>
          <w:b/>
        </w:rPr>
        <w:t xml:space="preserve">         </w:t>
      </w:r>
      <w:r w:rsidR="00B74C28" w:rsidRPr="002318F3">
        <w:rPr>
          <w:bCs/>
          <w:i/>
          <w:iCs/>
          <w:sz w:val="16"/>
          <w:szCs w:val="16"/>
        </w:rPr>
        <w:t>[see Alma 23:1]</w:t>
      </w:r>
    </w:p>
    <w:p w14:paraId="134C9DD2" w14:textId="4F25FA94" w:rsidR="00EE7410" w:rsidRPr="000C3C04" w:rsidRDefault="00EE7410" w:rsidP="000C3C04">
      <w:pPr>
        <w:spacing w:after="0"/>
        <w:ind w:left="0"/>
        <w:rPr>
          <w:sz w:val="18"/>
          <w:szCs w:val="18"/>
        </w:rPr>
      </w:pPr>
      <w:r>
        <w:t xml:space="preserve">  </w:t>
      </w:r>
      <w:r w:rsidR="008E4A13">
        <w:tab/>
      </w:r>
      <w:r w:rsidR="008E4A13">
        <w:tab/>
      </w:r>
      <w:r w:rsidR="00CE7C23">
        <w:t xml:space="preserve"> </w:t>
      </w:r>
      <w:r>
        <w:t xml:space="preserve"> </w:t>
      </w:r>
      <w:r w:rsidR="00C029FE">
        <w:tab/>
      </w:r>
      <w:r w:rsidR="00C029FE">
        <w:tab/>
      </w:r>
      <w:r w:rsidRPr="00C029FE">
        <w:rPr>
          <w:i/>
          <w:color w:val="FF0000"/>
        </w:rPr>
        <w:t xml:space="preserve">throughout </w:t>
      </w:r>
      <w:r w:rsidR="001350BF">
        <w:tab/>
      </w:r>
      <w:r w:rsidR="00A86B4B">
        <w:t xml:space="preserve">    </w:t>
      </w:r>
      <w:r w:rsidR="00CE7C23" w:rsidRPr="00520C93">
        <w:rPr>
          <w:i/>
          <w:color w:val="FF0000"/>
          <w:u w:val="single"/>
        </w:rPr>
        <w:t>ALL</w:t>
      </w:r>
      <w:r w:rsidR="00A86B4B">
        <w:rPr>
          <w:i/>
          <w:color w:val="FF0000"/>
          <w:u w:val="single"/>
        </w:rPr>
        <w:tab/>
      </w:r>
      <w:r w:rsidRPr="00520C93">
        <w:rPr>
          <w:i/>
          <w:color w:val="FF0000"/>
          <w:u w:val="single"/>
        </w:rPr>
        <w:t xml:space="preserve">the </w:t>
      </w:r>
      <w:r w:rsidRPr="00F84305">
        <w:rPr>
          <w:b/>
          <w:i/>
          <w:color w:val="FF0000"/>
          <w:u w:val="single"/>
        </w:rPr>
        <w:t>land</w:t>
      </w:r>
      <w:r w:rsidR="000C3C04" w:rsidRPr="000C3C04">
        <w:rPr>
          <w:i/>
        </w:rPr>
        <w:t xml:space="preserve">            </w:t>
      </w:r>
      <w:r w:rsidR="000C3C04">
        <w:rPr>
          <w:i/>
        </w:rPr>
        <w:t xml:space="preserve">  </w:t>
      </w:r>
      <w:r w:rsidR="000C3C04" w:rsidRPr="000C3C04">
        <w:rPr>
          <w:i/>
        </w:rPr>
        <w:t xml:space="preserve"> </w:t>
      </w:r>
      <w:r w:rsidR="007A4C6F">
        <w:rPr>
          <w:i/>
        </w:rPr>
        <w:tab/>
      </w:r>
      <w:r w:rsidR="007A4C6F">
        <w:rPr>
          <w:i/>
        </w:rPr>
        <w:tab/>
        <w:t xml:space="preserve">              </w:t>
      </w:r>
      <w:r w:rsidR="000C3C04" w:rsidRPr="000C3C04">
        <w:rPr>
          <w:i/>
        </w:rPr>
        <w:t xml:space="preserve"> </w:t>
      </w:r>
      <w:r w:rsidR="00D6303E">
        <w:rPr>
          <w:i/>
        </w:rPr>
        <w:t xml:space="preserve">  </w:t>
      </w:r>
      <w:r w:rsidR="002318F3" w:rsidRPr="00D6303E">
        <w:rPr>
          <w:sz w:val="16"/>
          <w:szCs w:val="16"/>
        </w:rPr>
        <w:t>ww</w:t>
      </w:r>
      <w:r w:rsidR="007A4C6F">
        <w:rPr>
          <w:sz w:val="18"/>
          <w:szCs w:val="18"/>
        </w:rPr>
        <w:t xml:space="preserve"> </w:t>
      </w:r>
      <w:r w:rsidR="00D6303E">
        <w:rPr>
          <w:sz w:val="18"/>
          <w:szCs w:val="18"/>
        </w:rPr>
        <w:t xml:space="preserve"> </w:t>
      </w:r>
      <w:r w:rsidR="007A4C6F">
        <w:rPr>
          <w:sz w:val="18"/>
          <w:szCs w:val="18"/>
        </w:rPr>
        <w:t xml:space="preserve"> </w:t>
      </w:r>
      <w:r w:rsidR="002318F3">
        <w:rPr>
          <w:sz w:val="18"/>
          <w:szCs w:val="18"/>
        </w:rPr>
        <w:t>xx</w:t>
      </w:r>
    </w:p>
    <w:p w14:paraId="7D4F39DB" w14:textId="77777777" w:rsidR="001350BF" w:rsidRDefault="00EE7410" w:rsidP="001350BF">
      <w:pPr>
        <w:spacing w:after="0"/>
        <w:ind w:left="0"/>
      </w:pPr>
      <w:r>
        <w:t xml:space="preserve">  </w:t>
      </w:r>
      <w:r w:rsidR="008E4A13">
        <w:tab/>
      </w:r>
      <w:r w:rsidR="008E4A13">
        <w:tab/>
      </w:r>
      <w:r>
        <w:t xml:space="preserve">amongst </w:t>
      </w:r>
      <w:r w:rsidR="001350BF">
        <w:t xml:space="preserve"> </w:t>
      </w:r>
      <w:r w:rsidR="00CE7C23" w:rsidRPr="000C3C04">
        <w:rPr>
          <w:u w:val="single"/>
        </w:rPr>
        <w:t>ALL</w:t>
      </w:r>
      <w:r>
        <w:t xml:space="preserve"> </w:t>
      </w:r>
      <w:r w:rsidR="00C029FE">
        <w:tab/>
      </w:r>
      <w:r w:rsidRPr="00C029FE">
        <w:rPr>
          <w:b/>
        </w:rPr>
        <w:t xml:space="preserve">his </w:t>
      </w:r>
      <w:r w:rsidR="00A86B4B">
        <w:rPr>
          <w:b/>
        </w:rPr>
        <w:t xml:space="preserve"> </w:t>
      </w:r>
      <w:r w:rsidRPr="00C029FE">
        <w:rPr>
          <w:color w:val="984806" w:themeColor="accent6" w:themeShade="80"/>
        </w:rPr>
        <w:t>people</w:t>
      </w:r>
      <w:r>
        <w:t xml:space="preserve"> </w:t>
      </w:r>
      <w:r w:rsidR="00CE7C23">
        <w:t xml:space="preserve"> </w:t>
      </w:r>
    </w:p>
    <w:p w14:paraId="636B8C14" w14:textId="77777777" w:rsidR="00EE7410" w:rsidRDefault="00A86B4B" w:rsidP="00A86B4B">
      <w:pPr>
        <w:spacing w:after="0"/>
        <w:ind w:left="2160" w:firstLine="720"/>
      </w:pPr>
      <w:r>
        <w:rPr>
          <w:color w:val="984806" w:themeColor="accent6" w:themeShade="80"/>
        </w:rPr>
        <w:t xml:space="preserve">       w</w:t>
      </w:r>
      <w:r w:rsidR="00EE7410" w:rsidRPr="00C029FE">
        <w:rPr>
          <w:color w:val="984806" w:themeColor="accent6" w:themeShade="80"/>
        </w:rPr>
        <w:t xml:space="preserve">ho </w:t>
      </w:r>
      <w:r w:rsidR="00EE7410">
        <w:t xml:space="preserve">were </w:t>
      </w:r>
      <w:r w:rsidR="00EE7410" w:rsidRPr="00C029FE">
        <w:rPr>
          <w:i/>
          <w:color w:val="FF0000"/>
        </w:rPr>
        <w:t>in</w:t>
      </w:r>
      <w:r w:rsidR="00EE7410">
        <w:t xml:space="preserve"> </w:t>
      </w:r>
      <w:r>
        <w:t xml:space="preserve">   </w:t>
      </w:r>
      <w:r w:rsidR="00CE7C23" w:rsidRPr="00495709">
        <w:rPr>
          <w:i/>
          <w:color w:val="FF0000"/>
          <w:u w:val="single"/>
        </w:rPr>
        <w:t>ALL</w:t>
      </w:r>
      <w:r w:rsidR="00EE7410" w:rsidRPr="00495709">
        <w:rPr>
          <w:i/>
          <w:color w:val="FF0000"/>
          <w:u w:val="single"/>
        </w:rPr>
        <w:t xml:space="preserve"> </w:t>
      </w:r>
      <w:r>
        <w:rPr>
          <w:i/>
          <w:color w:val="FF0000"/>
          <w:u w:val="single"/>
        </w:rPr>
        <w:tab/>
      </w:r>
      <w:r w:rsidR="00EE7410" w:rsidRPr="000C3C04">
        <w:rPr>
          <w:b/>
          <w:i/>
          <w:u w:val="single"/>
        </w:rPr>
        <w:t>his</w:t>
      </w:r>
      <w:r w:rsidR="00641DAC" w:rsidRPr="000C3C04">
        <w:rPr>
          <w:i/>
          <w:u w:val="single"/>
        </w:rPr>
        <w:t xml:space="preserve"> </w:t>
      </w:r>
      <w:r>
        <w:rPr>
          <w:i/>
          <w:u w:val="single"/>
        </w:rPr>
        <w:t xml:space="preserve"> </w:t>
      </w:r>
      <w:r w:rsidR="00EE7410" w:rsidRPr="00F84305">
        <w:rPr>
          <w:b/>
          <w:i/>
          <w:color w:val="FF0000"/>
          <w:u w:val="single"/>
        </w:rPr>
        <w:t>land</w:t>
      </w:r>
      <w:r w:rsidR="00EE7410">
        <w:t xml:space="preserve"> </w:t>
      </w:r>
    </w:p>
    <w:p w14:paraId="2FE9CF7B" w14:textId="77777777" w:rsidR="001350BF" w:rsidRDefault="00EE7410" w:rsidP="00FE4721">
      <w:pPr>
        <w:spacing w:after="0"/>
        <w:ind w:left="0"/>
      </w:pPr>
      <w:r>
        <w:t xml:space="preserve">  </w:t>
      </w:r>
      <w:r w:rsidR="008E4A13">
        <w:tab/>
      </w:r>
      <w:r w:rsidR="00A86B4B">
        <w:t xml:space="preserve">            </w:t>
      </w:r>
      <w:r w:rsidR="00CE7C23">
        <w:t xml:space="preserve"> [amongst </w:t>
      </w:r>
      <w:r w:rsidR="00A86B4B">
        <w:t xml:space="preserve"> </w:t>
      </w:r>
      <w:r w:rsidR="00CE7C23" w:rsidRPr="000C3C04">
        <w:rPr>
          <w:u w:val="single"/>
        </w:rPr>
        <w:t>ALL</w:t>
      </w:r>
      <w:r>
        <w:t xml:space="preserve"> </w:t>
      </w:r>
      <w:r w:rsidR="00C029FE">
        <w:tab/>
      </w:r>
      <w:r w:rsidRPr="00C029FE">
        <w:rPr>
          <w:b/>
        </w:rPr>
        <w:t>his</w:t>
      </w:r>
      <w:r>
        <w:t xml:space="preserve"> </w:t>
      </w:r>
      <w:r w:rsidR="00A86B4B">
        <w:t xml:space="preserve"> </w:t>
      </w:r>
      <w:r w:rsidRPr="00C029FE">
        <w:rPr>
          <w:color w:val="984806" w:themeColor="accent6" w:themeShade="80"/>
        </w:rPr>
        <w:t>people</w:t>
      </w:r>
      <w:r>
        <w:t xml:space="preserve">] </w:t>
      </w:r>
    </w:p>
    <w:p w14:paraId="37C970F5" w14:textId="77777777" w:rsidR="00A86B4B" w:rsidRDefault="00A86B4B" w:rsidP="00A86B4B">
      <w:pPr>
        <w:spacing w:after="0"/>
        <w:ind w:left="2880"/>
        <w:rPr>
          <w:i/>
          <w:color w:val="FF0000"/>
        </w:rPr>
      </w:pPr>
      <w:r>
        <w:rPr>
          <w:color w:val="984806" w:themeColor="accent6" w:themeShade="80"/>
        </w:rPr>
        <w:t xml:space="preserve">       </w:t>
      </w:r>
      <w:r w:rsidR="00EE7410" w:rsidRPr="00C029FE">
        <w:rPr>
          <w:color w:val="984806" w:themeColor="accent6" w:themeShade="80"/>
        </w:rPr>
        <w:t>who</w:t>
      </w:r>
      <w:r w:rsidR="00EE7410">
        <w:t xml:space="preserve"> were </w:t>
      </w:r>
      <w:r w:rsidR="00EE7410" w:rsidRPr="00C029FE">
        <w:rPr>
          <w:i/>
          <w:color w:val="FF0000"/>
        </w:rPr>
        <w:t xml:space="preserve">in </w:t>
      </w:r>
      <w:r>
        <w:rPr>
          <w:i/>
          <w:color w:val="FF0000"/>
        </w:rPr>
        <w:t xml:space="preserve">   </w:t>
      </w:r>
      <w:r w:rsidR="00CE7C23" w:rsidRPr="00DA4417">
        <w:rPr>
          <w:i/>
          <w:color w:val="FF0000"/>
        </w:rPr>
        <w:t>ALL</w:t>
      </w:r>
      <w:r w:rsidR="00EE7410" w:rsidRPr="00DA4417">
        <w:rPr>
          <w:i/>
          <w:color w:val="FF0000"/>
        </w:rPr>
        <w:t xml:space="preserve"> </w:t>
      </w:r>
      <w:r>
        <w:rPr>
          <w:i/>
          <w:color w:val="FF0000"/>
        </w:rPr>
        <w:tab/>
      </w:r>
      <w:r w:rsidR="00EE7410" w:rsidRPr="00DA4417">
        <w:rPr>
          <w:i/>
          <w:color w:val="FF0000"/>
        </w:rPr>
        <w:t>the</w:t>
      </w:r>
      <w:r w:rsidR="008E4A13" w:rsidRPr="00DA4417">
        <w:rPr>
          <w:i/>
          <w:color w:val="FF0000"/>
        </w:rPr>
        <w:t xml:space="preserve"> </w:t>
      </w:r>
      <w:r w:rsidR="00EE7410" w:rsidRPr="00DA4417">
        <w:rPr>
          <w:i/>
          <w:color w:val="FF0000"/>
        </w:rPr>
        <w:t>regions</w:t>
      </w:r>
    </w:p>
    <w:p w14:paraId="45FF4796" w14:textId="71A29AC8" w:rsidR="001350BF" w:rsidRPr="000C3C04" w:rsidRDefault="00EE7410" w:rsidP="00A86B4B">
      <w:pPr>
        <w:spacing w:after="0"/>
        <w:ind w:left="5040" w:firstLine="720"/>
        <w:rPr>
          <w:color w:val="FF0000"/>
          <w:sz w:val="18"/>
          <w:szCs w:val="18"/>
        </w:rPr>
      </w:pPr>
      <w:r w:rsidRPr="00DA4417">
        <w:rPr>
          <w:i/>
          <w:color w:val="FF0000"/>
        </w:rPr>
        <w:t xml:space="preserve">round </w:t>
      </w:r>
      <w:r w:rsidR="00C029FE">
        <w:rPr>
          <w:i/>
          <w:color w:val="FF0000"/>
        </w:rPr>
        <w:t xml:space="preserve"> </w:t>
      </w:r>
      <w:r w:rsidRPr="00DA4417">
        <w:rPr>
          <w:i/>
          <w:color w:val="FF0000"/>
        </w:rPr>
        <w:t>about</w:t>
      </w:r>
      <w:r w:rsidR="008E4A13" w:rsidRPr="00DA4417">
        <w:rPr>
          <w:i/>
          <w:color w:val="FF0000"/>
        </w:rPr>
        <w:t xml:space="preserve"> </w:t>
      </w:r>
      <w:r w:rsidR="000C3C04">
        <w:rPr>
          <w:i/>
          <w:color w:val="FF0000"/>
        </w:rPr>
        <w:t xml:space="preserve">         </w:t>
      </w:r>
      <w:r w:rsidR="00A86B4B">
        <w:rPr>
          <w:i/>
          <w:color w:val="FF0000"/>
        </w:rPr>
        <w:tab/>
      </w:r>
      <w:r w:rsidR="00A86B4B">
        <w:rPr>
          <w:i/>
          <w:color w:val="FF0000"/>
        </w:rPr>
        <w:tab/>
        <w:t xml:space="preserve">      </w:t>
      </w:r>
      <w:r w:rsidR="004F2B8B">
        <w:rPr>
          <w:i/>
          <w:color w:val="FF0000"/>
        </w:rPr>
        <w:t xml:space="preserve"> </w:t>
      </w:r>
      <w:r w:rsidR="00A86B4B">
        <w:rPr>
          <w:i/>
          <w:color w:val="FF0000"/>
        </w:rPr>
        <w:t xml:space="preserve"> </w:t>
      </w:r>
      <w:r w:rsidR="007F4748">
        <w:rPr>
          <w:i/>
          <w:color w:val="FF0000"/>
        </w:rPr>
        <w:t xml:space="preserve"> </w:t>
      </w:r>
      <w:r w:rsidR="000C3C04" w:rsidRPr="004F2B8B">
        <w:rPr>
          <w:i/>
          <w:color w:val="FF0000"/>
          <w:sz w:val="16"/>
          <w:szCs w:val="16"/>
        </w:rPr>
        <w:t xml:space="preserve"> </w:t>
      </w:r>
      <w:r w:rsidR="004F2B8B" w:rsidRPr="004F2B8B">
        <w:rPr>
          <w:sz w:val="16"/>
          <w:szCs w:val="16"/>
        </w:rPr>
        <w:t>1</w:t>
      </w:r>
      <w:r w:rsidR="001D2B31">
        <w:rPr>
          <w:sz w:val="16"/>
          <w:szCs w:val="16"/>
        </w:rPr>
        <w:t>1</w:t>
      </w:r>
    </w:p>
    <w:p w14:paraId="6D6A2480" w14:textId="77777777" w:rsidR="000C3C04" w:rsidRDefault="000C3C04" w:rsidP="00A86B4B">
      <w:pPr>
        <w:spacing w:after="0"/>
        <w:ind w:left="3600" w:firstLine="720"/>
        <w:rPr>
          <w:i/>
          <w:color w:val="FF0000"/>
        </w:rPr>
      </w:pPr>
      <w:r>
        <w:rPr>
          <w:i/>
          <w:color w:val="FF0000"/>
        </w:rPr>
        <w:t xml:space="preserve"> </w:t>
      </w:r>
      <w:r w:rsidR="00A86B4B">
        <w:rPr>
          <w:i/>
          <w:color w:val="FF0000"/>
        </w:rPr>
        <w:t xml:space="preserve">  </w:t>
      </w:r>
      <w:r w:rsidR="008E4A13" w:rsidRPr="00DA4417">
        <w:rPr>
          <w:i/>
          <w:color w:val="FF0000"/>
        </w:rPr>
        <w:t>[</w:t>
      </w:r>
      <w:r w:rsidR="00CE7C23" w:rsidRPr="00495709">
        <w:rPr>
          <w:i/>
          <w:color w:val="FF0000"/>
          <w:u w:val="single"/>
        </w:rPr>
        <w:t>ALL</w:t>
      </w:r>
      <w:r w:rsidR="008E4A13" w:rsidRPr="00495709">
        <w:rPr>
          <w:i/>
          <w:color w:val="FF0000"/>
          <w:u w:val="single"/>
        </w:rPr>
        <w:t xml:space="preserve"> </w:t>
      </w:r>
      <w:r w:rsidR="00A86B4B">
        <w:rPr>
          <w:i/>
          <w:color w:val="FF0000"/>
          <w:u w:val="single"/>
        </w:rPr>
        <w:tab/>
      </w:r>
      <w:r w:rsidR="008E4A13" w:rsidRPr="000C3C04">
        <w:rPr>
          <w:b/>
          <w:i/>
          <w:u w:val="single"/>
        </w:rPr>
        <w:t xml:space="preserve">his </w:t>
      </w:r>
      <w:r w:rsidR="008E4A13" w:rsidRPr="00F84305">
        <w:rPr>
          <w:b/>
          <w:i/>
          <w:color w:val="FF0000"/>
          <w:u w:val="single"/>
        </w:rPr>
        <w:t>land</w:t>
      </w:r>
      <w:r w:rsidR="008E4A13" w:rsidRPr="00495709">
        <w:rPr>
          <w:i/>
          <w:color w:val="FF0000"/>
        </w:rPr>
        <w:t>]</w:t>
      </w:r>
    </w:p>
    <w:p w14:paraId="1C0728A1" w14:textId="77777777" w:rsidR="000C3C04" w:rsidRDefault="000C3C04" w:rsidP="000C3C04">
      <w:pPr>
        <w:spacing w:after="0"/>
        <w:ind w:left="0"/>
        <w:rPr>
          <w:i/>
          <w:color w:val="FF0000"/>
        </w:rPr>
      </w:pPr>
    </w:p>
    <w:p w14:paraId="59AE7224" w14:textId="77777777" w:rsidR="00EE7410" w:rsidRPr="000C3C04" w:rsidRDefault="000C3C04" w:rsidP="000C3C04">
      <w:pPr>
        <w:spacing w:after="0"/>
        <w:ind w:left="0"/>
        <w:rPr>
          <w:i/>
        </w:rPr>
      </w:pPr>
      <w:r w:rsidRPr="000C3C04">
        <w:rPr>
          <w:i/>
        </w:rPr>
        <w:t>___________</w:t>
      </w:r>
      <w:r w:rsidR="00EE7410" w:rsidRPr="000C3C04">
        <w:rPr>
          <w:i/>
        </w:rPr>
        <w:t xml:space="preserve"> </w:t>
      </w:r>
    </w:p>
    <w:p w14:paraId="145DBE20" w14:textId="51E4BB7E" w:rsidR="00FF0CFD" w:rsidRDefault="000C3C04" w:rsidP="00FF0CFD">
      <w:pPr>
        <w:spacing w:after="0"/>
        <w:ind w:left="0"/>
        <w:rPr>
          <w:sz w:val="18"/>
          <w:szCs w:val="18"/>
        </w:rPr>
      </w:pPr>
      <w:r w:rsidRPr="000C3C04">
        <w:rPr>
          <w:sz w:val="18"/>
          <w:szCs w:val="18"/>
        </w:rPr>
        <w:t xml:space="preserve">[Par. </w:t>
      </w:r>
      <w:r w:rsidR="002318F3">
        <w:rPr>
          <w:sz w:val="18"/>
          <w:szCs w:val="18"/>
        </w:rPr>
        <w:t>ww</w:t>
      </w:r>
      <w:r w:rsidRPr="000C3C04">
        <w:rPr>
          <w:sz w:val="18"/>
          <w:szCs w:val="18"/>
        </w:rPr>
        <w:t xml:space="preserve"> – Circular repetition  “ALL”]</w:t>
      </w:r>
    </w:p>
    <w:p w14:paraId="6B538C71" w14:textId="33635448" w:rsidR="007A4C6F" w:rsidRPr="000C3C04" w:rsidRDefault="007A4C6F" w:rsidP="00FF0CFD">
      <w:pPr>
        <w:spacing w:after="0"/>
        <w:ind w:left="0"/>
        <w:rPr>
          <w:sz w:val="18"/>
          <w:szCs w:val="18"/>
        </w:rPr>
      </w:pPr>
      <w:r>
        <w:rPr>
          <w:sz w:val="18"/>
          <w:szCs w:val="18"/>
        </w:rPr>
        <w:t xml:space="preserve">[Par. </w:t>
      </w:r>
      <w:r w:rsidR="002318F3">
        <w:rPr>
          <w:sz w:val="18"/>
          <w:szCs w:val="18"/>
        </w:rPr>
        <w:t>xx</w:t>
      </w:r>
      <w:r>
        <w:rPr>
          <w:sz w:val="18"/>
          <w:szCs w:val="18"/>
        </w:rPr>
        <w:t xml:space="preserve"> – Circular repetition  “land”]</w:t>
      </w:r>
    </w:p>
    <w:p w14:paraId="7F3FBB71" w14:textId="055E4704" w:rsidR="00FF0CFD" w:rsidRPr="000C3C04" w:rsidRDefault="000C3C04" w:rsidP="00FF0CFD">
      <w:pPr>
        <w:spacing w:after="0"/>
        <w:ind w:left="0"/>
        <w:rPr>
          <w:sz w:val="18"/>
          <w:szCs w:val="18"/>
        </w:rPr>
      </w:pPr>
      <w:r>
        <w:rPr>
          <w:sz w:val="18"/>
          <w:szCs w:val="18"/>
        </w:rPr>
        <w:t xml:space="preserve">[Heb. </w:t>
      </w:r>
      <w:r w:rsidR="004F2B8B">
        <w:rPr>
          <w:sz w:val="18"/>
          <w:szCs w:val="18"/>
        </w:rPr>
        <w:t>1</w:t>
      </w:r>
      <w:r w:rsidR="001D2B31">
        <w:rPr>
          <w:sz w:val="18"/>
          <w:szCs w:val="18"/>
        </w:rPr>
        <w:t>1</w:t>
      </w:r>
      <w:r>
        <w:rPr>
          <w:sz w:val="18"/>
          <w:szCs w:val="18"/>
        </w:rPr>
        <w:t xml:space="preserve"> – Compound preposition]</w:t>
      </w:r>
    </w:p>
    <w:p w14:paraId="4B06C993"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5E6FD90D" w14:textId="77777777" w:rsidR="00FB0BD3" w:rsidRDefault="00FB0BD3" w:rsidP="00C85828">
      <w:pPr>
        <w:spacing w:after="0"/>
        <w:ind w:left="0"/>
      </w:pPr>
    </w:p>
    <w:p w14:paraId="03E6C0F6" w14:textId="77777777" w:rsidR="00F84305" w:rsidRDefault="00EE7410" w:rsidP="00C85828">
      <w:pPr>
        <w:spacing w:after="0"/>
        <w:ind w:left="0"/>
        <w:rPr>
          <w:i/>
          <w:color w:val="FF0000"/>
        </w:rPr>
      </w:pPr>
      <w:r>
        <w:t xml:space="preserve">  </w:t>
      </w:r>
      <w:r w:rsidR="00C85828">
        <w:t xml:space="preserve">             </w:t>
      </w:r>
      <w:r w:rsidR="00F84305">
        <w:tab/>
      </w:r>
      <w:r w:rsidR="00F84305">
        <w:tab/>
      </w:r>
      <w:r w:rsidR="00F84305">
        <w:tab/>
      </w:r>
      <w:r w:rsidR="00A86B4B">
        <w:t xml:space="preserve">    </w:t>
      </w:r>
      <w:r w:rsidR="00A86B4B" w:rsidRPr="00FC30B4">
        <w:rPr>
          <w:b/>
        </w:rPr>
        <w:t>W</w:t>
      </w:r>
      <w:r w:rsidRPr="00FC30B4">
        <w:rPr>
          <w:b/>
        </w:rPr>
        <w:t>hich</w:t>
      </w:r>
      <w:r w:rsidR="00A86B4B" w:rsidRPr="00A86B4B">
        <w:rPr>
          <w:b/>
          <w:u w:val="single"/>
        </w:rPr>
        <w:tab/>
        <w:t xml:space="preserve">               </w:t>
      </w:r>
      <w:r w:rsidR="00A86B4B" w:rsidRPr="00A86B4B">
        <w:rPr>
          <w:b/>
        </w:rPr>
        <w:t xml:space="preserve">    </w:t>
      </w:r>
      <w:r w:rsidRPr="00A86B4B">
        <w:t xml:space="preserve"> </w:t>
      </w:r>
      <w:r w:rsidRPr="00495709">
        <w:rPr>
          <w:i/>
          <w:color w:val="FF0000"/>
        </w:rPr>
        <w:t>[</w:t>
      </w:r>
      <w:r w:rsidRPr="00F84305">
        <w:rPr>
          <w:i/>
          <w:color w:val="FF0000"/>
          <w:u w:val="single"/>
        </w:rPr>
        <w:t>l</w:t>
      </w:r>
      <w:r w:rsidRPr="00F84305">
        <w:rPr>
          <w:b/>
          <w:i/>
          <w:color w:val="FF0000"/>
          <w:u w:val="single"/>
        </w:rPr>
        <w:t>and</w:t>
      </w:r>
      <w:r w:rsidRPr="00495709">
        <w:rPr>
          <w:i/>
          <w:color w:val="FF0000"/>
        </w:rPr>
        <w:t xml:space="preserve">] </w:t>
      </w:r>
      <w:r w:rsidR="00C85828">
        <w:rPr>
          <w:i/>
          <w:color w:val="FF0000"/>
        </w:rPr>
        <w:t xml:space="preserve"> </w:t>
      </w:r>
      <w:r w:rsidR="00C85828">
        <w:rPr>
          <w:i/>
          <w:color w:val="FF0000"/>
        </w:rPr>
        <w:tab/>
      </w:r>
      <w:r w:rsidR="00FC30B4">
        <w:rPr>
          <w:i/>
          <w:color w:val="FF0000"/>
        </w:rPr>
        <w:tab/>
      </w:r>
    </w:p>
    <w:p w14:paraId="46854CCC" w14:textId="079236AE" w:rsidR="00EE7410" w:rsidRPr="00495709" w:rsidRDefault="00C9299D" w:rsidP="00F84305">
      <w:pPr>
        <w:spacing w:after="0"/>
        <w:ind w:left="2160" w:firstLine="720"/>
        <w:rPr>
          <w:color w:val="FF0000"/>
        </w:rPr>
      </w:pPr>
      <w:r>
        <w:rPr>
          <w:i/>
          <w:color w:val="FF0000"/>
        </w:rPr>
        <w:t xml:space="preserve">    </w:t>
      </w:r>
      <w:r w:rsidR="00EE7410" w:rsidRPr="00495709">
        <w:rPr>
          <w:i/>
          <w:color w:val="FF0000"/>
        </w:rPr>
        <w:t xml:space="preserve">was </w:t>
      </w:r>
      <w:r w:rsidR="00C85828">
        <w:rPr>
          <w:i/>
          <w:color w:val="FF0000"/>
        </w:rPr>
        <w:tab/>
      </w:r>
      <w:r w:rsidR="00EE7410" w:rsidRPr="000C3C04">
        <w:rPr>
          <w:i/>
          <w:color w:val="FF0000"/>
          <w:u w:val="single"/>
        </w:rPr>
        <w:t>bordering</w:t>
      </w:r>
      <w:r w:rsidR="00EE7410" w:rsidRPr="00495709">
        <w:rPr>
          <w:i/>
          <w:color w:val="FF0000"/>
        </w:rPr>
        <w:t xml:space="preserve"> </w:t>
      </w:r>
      <w:r w:rsidR="001350BF" w:rsidRPr="00495709">
        <w:rPr>
          <w:i/>
          <w:color w:val="FF0000"/>
        </w:rPr>
        <w:tab/>
      </w:r>
      <w:r w:rsidR="00EE7410" w:rsidRPr="00495709">
        <w:rPr>
          <w:i/>
          <w:color w:val="FF0000"/>
        </w:rPr>
        <w:t xml:space="preserve">even </w:t>
      </w:r>
      <w:r w:rsidR="00D36EE0">
        <w:rPr>
          <w:i/>
          <w:color w:val="FF0000"/>
        </w:rPr>
        <w:tab/>
      </w:r>
      <w:r w:rsidR="00EE7410" w:rsidRPr="00495709">
        <w:rPr>
          <w:i/>
          <w:color w:val="FF0000"/>
        </w:rPr>
        <w:t xml:space="preserve">to </w:t>
      </w:r>
      <w:r w:rsidR="00D36EE0">
        <w:rPr>
          <w:i/>
          <w:color w:val="FF0000"/>
        </w:rPr>
        <w:t xml:space="preserve">     </w:t>
      </w:r>
      <w:r w:rsidR="00F95DA9">
        <w:rPr>
          <w:i/>
          <w:color w:val="FF0000"/>
        </w:rPr>
        <w:t xml:space="preserve">       </w:t>
      </w:r>
      <w:r w:rsidR="00EE7410" w:rsidRPr="007F4748">
        <w:rPr>
          <w:b/>
          <w:i/>
          <w:color w:val="F79646" w:themeColor="accent6"/>
          <w:u w:val="single"/>
        </w:rPr>
        <w:t>the</w:t>
      </w:r>
      <w:r w:rsidR="00EE7410" w:rsidRPr="007F4748">
        <w:rPr>
          <w:b/>
          <w:i/>
          <w:color w:val="F79646" w:themeColor="accent6"/>
        </w:rPr>
        <w:t xml:space="preserve"> </w:t>
      </w:r>
      <w:r w:rsidR="00EE7410" w:rsidRPr="00726EF1">
        <w:rPr>
          <w:b/>
          <w:bCs/>
          <w:i/>
          <w:color w:val="FF0000"/>
          <w:u w:val="single"/>
        </w:rPr>
        <w:t>sea</w:t>
      </w:r>
      <w:r w:rsidR="007A4C6F" w:rsidRPr="007A4C6F">
        <w:rPr>
          <w:color w:val="FF0000"/>
        </w:rPr>
        <w:t xml:space="preserve">                                 </w:t>
      </w:r>
      <w:r w:rsidR="007A4C6F">
        <w:rPr>
          <w:color w:val="FF0000"/>
        </w:rPr>
        <w:t xml:space="preserve"> </w:t>
      </w:r>
      <w:r w:rsidR="007A4C6F" w:rsidRPr="007A4C6F">
        <w:rPr>
          <w:color w:val="FF0000"/>
        </w:rPr>
        <w:t xml:space="preserve">   </w:t>
      </w:r>
      <w:r w:rsidR="002318F3">
        <w:rPr>
          <w:sz w:val="18"/>
          <w:szCs w:val="18"/>
        </w:rPr>
        <w:t>yy</w:t>
      </w:r>
    </w:p>
    <w:p w14:paraId="02E00721" w14:textId="5FA78F4D" w:rsidR="00CE194C" w:rsidRPr="00066E6C" w:rsidRDefault="00EE7410" w:rsidP="00D36EE0">
      <w:pPr>
        <w:spacing w:after="0"/>
        <w:ind w:left="0"/>
        <w:rPr>
          <w:i/>
          <w:color w:val="FF0000"/>
          <w:sz w:val="18"/>
          <w:szCs w:val="18"/>
        </w:rPr>
      </w:pPr>
      <w:r w:rsidRPr="00495709">
        <w:rPr>
          <w:color w:val="FF0000"/>
        </w:rPr>
        <w:tab/>
      </w:r>
      <w:r w:rsidR="00CE194C" w:rsidRPr="00495709">
        <w:rPr>
          <w:color w:val="FF0000"/>
        </w:rPr>
        <w:tab/>
      </w:r>
      <w:r w:rsidR="00CE194C" w:rsidRPr="00495709">
        <w:rPr>
          <w:color w:val="FF0000"/>
        </w:rPr>
        <w:tab/>
      </w:r>
      <w:r w:rsidR="00CE194C" w:rsidRPr="00495709">
        <w:rPr>
          <w:color w:val="FF0000"/>
        </w:rPr>
        <w:tab/>
      </w:r>
      <w:r w:rsidR="001350BF" w:rsidRPr="00495709">
        <w:rPr>
          <w:color w:val="FF0000"/>
        </w:rPr>
        <w:tab/>
      </w:r>
      <w:r w:rsidR="001350BF" w:rsidRPr="00495709">
        <w:rPr>
          <w:color w:val="FF0000"/>
        </w:rPr>
        <w:tab/>
      </w:r>
      <w:r w:rsidR="001350BF" w:rsidRPr="00495709">
        <w:rPr>
          <w:color w:val="FF0000"/>
        </w:rPr>
        <w:tab/>
      </w:r>
      <w:r w:rsidR="001350BF" w:rsidRPr="00495709">
        <w:rPr>
          <w:color w:val="FF0000"/>
        </w:rPr>
        <w:tab/>
      </w:r>
      <w:r w:rsidRPr="00495709">
        <w:rPr>
          <w:i/>
          <w:color w:val="FF0000"/>
        </w:rPr>
        <w:t>on</w:t>
      </w:r>
      <w:r w:rsidR="002165DD">
        <w:rPr>
          <w:i/>
          <w:color w:val="FF0000"/>
        </w:rPr>
        <w:t xml:space="preserve">    </w:t>
      </w:r>
      <w:r w:rsidRPr="00495709">
        <w:rPr>
          <w:i/>
          <w:color w:val="FF0000"/>
        </w:rPr>
        <w:t xml:space="preserve"> </w:t>
      </w:r>
      <w:r w:rsidR="00F95DA9">
        <w:rPr>
          <w:i/>
          <w:color w:val="FF0000"/>
        </w:rPr>
        <w:t xml:space="preserve">       </w:t>
      </w:r>
      <w:r w:rsidRPr="007F4748">
        <w:rPr>
          <w:b/>
          <w:i/>
          <w:color w:val="F79646" w:themeColor="accent6"/>
          <w:u w:val="single"/>
        </w:rPr>
        <w:t>the</w:t>
      </w:r>
      <w:r w:rsidRPr="00495709">
        <w:rPr>
          <w:i/>
          <w:color w:val="FF0000"/>
        </w:rPr>
        <w:t xml:space="preserve"> </w:t>
      </w:r>
      <w:r w:rsidR="002165DD">
        <w:rPr>
          <w:i/>
          <w:color w:val="FF0000"/>
        </w:rPr>
        <w:tab/>
      </w:r>
      <w:r w:rsidR="00F95DA9">
        <w:rPr>
          <w:i/>
          <w:color w:val="FF0000"/>
        </w:rPr>
        <w:t xml:space="preserve">    </w:t>
      </w:r>
      <w:r w:rsidRPr="00F84305">
        <w:rPr>
          <w:b/>
          <w:i/>
          <w:color w:val="FF0000"/>
          <w:u w:val="single"/>
        </w:rPr>
        <w:t>east</w:t>
      </w:r>
      <w:r w:rsidRPr="00495709">
        <w:rPr>
          <w:i/>
          <w:color w:val="FF0000"/>
        </w:rPr>
        <w:t xml:space="preserve"> </w:t>
      </w:r>
      <w:r w:rsidR="00066E6C">
        <w:rPr>
          <w:i/>
          <w:color w:val="FF0000"/>
        </w:rPr>
        <w:tab/>
      </w:r>
      <w:r w:rsidR="00066E6C">
        <w:rPr>
          <w:i/>
          <w:color w:val="FF0000"/>
        </w:rPr>
        <w:tab/>
        <w:t xml:space="preserve">      </w:t>
      </w:r>
      <w:r w:rsidR="002318F3">
        <w:rPr>
          <w:i/>
          <w:color w:val="FF0000"/>
        </w:rPr>
        <w:t xml:space="preserve"> </w:t>
      </w:r>
      <w:r w:rsidR="00066E6C">
        <w:rPr>
          <w:i/>
          <w:color w:val="FF0000"/>
        </w:rPr>
        <w:t xml:space="preserve">  </w:t>
      </w:r>
      <w:r w:rsidR="00066E6C" w:rsidRPr="002318F3">
        <w:rPr>
          <w:i/>
          <w:color w:val="FF0000"/>
          <w:sz w:val="18"/>
          <w:szCs w:val="18"/>
        </w:rPr>
        <w:t xml:space="preserve"> </w:t>
      </w:r>
      <w:r w:rsidR="002318F3" w:rsidRPr="002318F3">
        <w:rPr>
          <w:sz w:val="18"/>
          <w:szCs w:val="18"/>
        </w:rPr>
        <w:t>zz</w:t>
      </w:r>
    </w:p>
    <w:p w14:paraId="677E285F" w14:textId="77777777" w:rsidR="00EE7410" w:rsidRDefault="00EE7410" w:rsidP="002165DD">
      <w:pPr>
        <w:spacing w:after="0"/>
        <w:ind w:left="4320" w:firstLine="720"/>
        <w:rPr>
          <w:color w:val="FF0000"/>
        </w:rPr>
      </w:pPr>
      <w:r w:rsidRPr="00DA4417">
        <w:rPr>
          <w:b/>
        </w:rPr>
        <w:t>and</w:t>
      </w:r>
      <w:r>
        <w:t xml:space="preserve"> </w:t>
      </w:r>
      <w:r w:rsidR="001350BF">
        <w:tab/>
      </w:r>
      <w:r w:rsidRPr="00495709">
        <w:rPr>
          <w:i/>
          <w:color w:val="FF0000"/>
        </w:rPr>
        <w:t xml:space="preserve">on </w:t>
      </w:r>
      <w:r w:rsidR="002165DD">
        <w:rPr>
          <w:i/>
          <w:color w:val="FF0000"/>
        </w:rPr>
        <w:t xml:space="preserve">   </w:t>
      </w:r>
      <w:r w:rsidR="00F95DA9">
        <w:rPr>
          <w:i/>
          <w:color w:val="FF0000"/>
        </w:rPr>
        <w:t xml:space="preserve">       </w:t>
      </w:r>
      <w:r w:rsidR="002165DD">
        <w:rPr>
          <w:i/>
          <w:color w:val="FF0000"/>
        </w:rPr>
        <w:t xml:space="preserve"> </w:t>
      </w:r>
      <w:r w:rsidRPr="007F4748">
        <w:rPr>
          <w:b/>
          <w:i/>
          <w:color w:val="F79646" w:themeColor="accent6"/>
          <w:u w:val="single"/>
        </w:rPr>
        <w:t>the</w:t>
      </w:r>
      <w:r w:rsidRPr="007F4748">
        <w:rPr>
          <w:b/>
          <w:i/>
          <w:color w:val="F79646" w:themeColor="accent6"/>
        </w:rPr>
        <w:t xml:space="preserve"> </w:t>
      </w:r>
      <w:r w:rsidR="002165DD">
        <w:rPr>
          <w:i/>
          <w:color w:val="FF0000"/>
        </w:rPr>
        <w:tab/>
      </w:r>
      <w:r w:rsidR="00F95DA9">
        <w:rPr>
          <w:i/>
          <w:color w:val="FF0000"/>
        </w:rPr>
        <w:t xml:space="preserve">    </w:t>
      </w:r>
      <w:r w:rsidRPr="00F84305">
        <w:rPr>
          <w:b/>
          <w:i/>
          <w:color w:val="FF0000"/>
          <w:u w:val="single"/>
        </w:rPr>
        <w:t>west</w:t>
      </w:r>
    </w:p>
    <w:p w14:paraId="6DDFA4DF" w14:textId="77777777" w:rsidR="00BB03FB" w:rsidRDefault="00BB03FB" w:rsidP="002165DD">
      <w:pPr>
        <w:spacing w:after="0"/>
        <w:ind w:left="4320" w:firstLine="720"/>
      </w:pPr>
    </w:p>
    <w:p w14:paraId="37C4E01F" w14:textId="77777777" w:rsidR="00BB03FB" w:rsidRDefault="00BB03FB" w:rsidP="002165DD">
      <w:pPr>
        <w:spacing w:after="0"/>
        <w:ind w:left="4320" w:firstLine="720"/>
      </w:pPr>
    </w:p>
    <w:p w14:paraId="16D6C853" w14:textId="77777777" w:rsidR="00BB03FB" w:rsidRPr="00495709" w:rsidRDefault="00BB03FB" w:rsidP="00BB03FB">
      <w:pPr>
        <w:spacing w:after="0"/>
        <w:ind w:left="0"/>
        <w:jc w:val="center"/>
        <w:rPr>
          <w:i/>
          <w:color w:val="FF0000"/>
        </w:rPr>
      </w:pPr>
      <w:r w:rsidRPr="00495709">
        <w:rPr>
          <w:i/>
          <w:color w:val="FF0000"/>
        </w:rPr>
        <w:t>~~~ A Dividing Narrow Strip of Wilderness Runs from Sea to Sea</w:t>
      </w:r>
    </w:p>
    <w:p w14:paraId="48CFE16F" w14:textId="77777777" w:rsidR="00B97C85" w:rsidRDefault="00B97C85" w:rsidP="00FE4721">
      <w:pPr>
        <w:spacing w:after="0"/>
        <w:ind w:left="2160" w:firstLine="720"/>
      </w:pPr>
    </w:p>
    <w:p w14:paraId="6A082B86" w14:textId="77777777" w:rsidR="00F84305" w:rsidRDefault="00EE7410" w:rsidP="00FE4721">
      <w:pPr>
        <w:spacing w:after="0"/>
        <w:ind w:left="0"/>
        <w:rPr>
          <w:i/>
          <w:color w:val="FF0000"/>
        </w:rPr>
      </w:pPr>
      <w:r>
        <w:t xml:space="preserve"> </w:t>
      </w:r>
      <w:r w:rsidR="00641DAC">
        <w:t xml:space="preserve">   </w:t>
      </w:r>
      <w:r w:rsidR="00F84305">
        <w:tab/>
      </w:r>
      <w:r w:rsidR="00F84305">
        <w:tab/>
      </w:r>
      <w:r w:rsidR="00F84305">
        <w:tab/>
      </w:r>
      <w:r w:rsidRPr="00DA4417">
        <w:rPr>
          <w:b/>
        </w:rPr>
        <w:t xml:space="preserve">and </w:t>
      </w:r>
      <w:r w:rsidR="001350BF">
        <w:tab/>
      </w:r>
      <w:r w:rsidR="00A86B4B">
        <w:t xml:space="preserve">   </w:t>
      </w:r>
      <w:r w:rsidRPr="00FC30B4">
        <w:rPr>
          <w:b/>
        </w:rPr>
        <w:t>which</w:t>
      </w:r>
      <w:r>
        <w:t xml:space="preserve"> </w:t>
      </w:r>
      <w:r w:rsidR="00C85828">
        <w:t xml:space="preserve"> </w:t>
      </w:r>
      <w:r w:rsidR="00A86B4B" w:rsidRPr="00A86B4B">
        <w:rPr>
          <w:u w:val="single"/>
        </w:rPr>
        <w:tab/>
      </w:r>
      <w:r w:rsidR="00A86B4B" w:rsidRPr="00A86B4B">
        <w:rPr>
          <w:u w:val="single"/>
        </w:rPr>
        <w:tab/>
      </w:r>
      <w:r w:rsidR="00A86B4B">
        <w:t xml:space="preserve">     </w:t>
      </w:r>
      <w:r w:rsidR="00C85828">
        <w:rPr>
          <w:i/>
          <w:color w:val="FF0000"/>
        </w:rPr>
        <w:t>[</w:t>
      </w:r>
      <w:r w:rsidRPr="009737AA">
        <w:rPr>
          <w:b/>
          <w:i/>
          <w:color w:val="FF0000"/>
          <w:u w:val="single"/>
        </w:rPr>
        <w:t>l</w:t>
      </w:r>
      <w:r w:rsidRPr="00F84305">
        <w:rPr>
          <w:b/>
          <w:i/>
          <w:color w:val="FF0000"/>
          <w:u w:val="single"/>
        </w:rPr>
        <w:t>and</w:t>
      </w:r>
      <w:r w:rsidRPr="00495709">
        <w:rPr>
          <w:i/>
          <w:color w:val="FF0000"/>
        </w:rPr>
        <w:t xml:space="preserve">] </w:t>
      </w:r>
      <w:r w:rsidR="00C85828">
        <w:rPr>
          <w:i/>
          <w:color w:val="FF0000"/>
        </w:rPr>
        <w:tab/>
      </w:r>
      <w:r w:rsidR="00FC30B4">
        <w:rPr>
          <w:i/>
          <w:color w:val="FF0000"/>
        </w:rPr>
        <w:tab/>
      </w:r>
    </w:p>
    <w:p w14:paraId="567AA977" w14:textId="30C31182" w:rsidR="0076123E" w:rsidRPr="00495709" w:rsidRDefault="00C9299D" w:rsidP="00F84305">
      <w:pPr>
        <w:spacing w:after="0"/>
        <w:ind w:left="2160" w:firstLine="720"/>
        <w:rPr>
          <w:i/>
          <w:color w:val="FF0000"/>
        </w:rPr>
      </w:pPr>
      <w:r>
        <w:rPr>
          <w:i/>
          <w:color w:val="FF0000"/>
        </w:rPr>
        <w:t xml:space="preserve">    </w:t>
      </w:r>
      <w:r w:rsidR="00EE7410" w:rsidRPr="00495709">
        <w:rPr>
          <w:i/>
          <w:color w:val="FF0000"/>
        </w:rPr>
        <w:t xml:space="preserve">was </w:t>
      </w:r>
      <w:r w:rsidR="00EE4832" w:rsidRPr="00495709">
        <w:rPr>
          <w:i/>
          <w:color w:val="FF0000"/>
        </w:rPr>
        <w:t xml:space="preserve"> </w:t>
      </w:r>
      <w:r w:rsidR="00C85828">
        <w:rPr>
          <w:i/>
          <w:color w:val="FF0000"/>
        </w:rPr>
        <w:tab/>
      </w:r>
      <w:r w:rsidR="00CE194C" w:rsidRPr="00FC30B4">
        <w:rPr>
          <w:b/>
          <w:i/>
          <w:color w:val="FF0000"/>
          <w:u w:val="single"/>
        </w:rPr>
        <w:t>divided</w:t>
      </w:r>
      <w:r w:rsidR="00EE7410" w:rsidRPr="00495709">
        <w:rPr>
          <w:i/>
          <w:color w:val="FF0000"/>
        </w:rPr>
        <w:t xml:space="preserve"> </w:t>
      </w:r>
      <w:r w:rsidR="001350BF" w:rsidRPr="00495709">
        <w:rPr>
          <w:i/>
          <w:color w:val="FF0000"/>
        </w:rPr>
        <w:tab/>
      </w:r>
      <w:r w:rsidR="00066E6C">
        <w:rPr>
          <w:i/>
          <w:color w:val="FF0000"/>
        </w:rPr>
        <w:tab/>
      </w:r>
      <w:r w:rsidR="00066E6C">
        <w:rPr>
          <w:i/>
          <w:color w:val="FF0000"/>
        </w:rPr>
        <w:tab/>
      </w:r>
      <w:r w:rsidR="00066E6C">
        <w:rPr>
          <w:i/>
          <w:color w:val="FF0000"/>
        </w:rPr>
        <w:tab/>
      </w:r>
      <w:r w:rsidR="0035621A">
        <w:rPr>
          <w:i/>
          <w:color w:val="FF0000"/>
        </w:rPr>
        <w:tab/>
      </w:r>
      <w:r w:rsidR="00D6303E">
        <w:rPr>
          <w:i/>
          <w:color w:val="FF0000"/>
        </w:rPr>
        <w:t xml:space="preserve"> </w:t>
      </w:r>
      <w:r w:rsidR="00066E6C" w:rsidRPr="00066E6C">
        <w:rPr>
          <w:b/>
          <w:color w:val="F79646" w:themeColor="accent6"/>
          <w:sz w:val="18"/>
          <w:szCs w:val="18"/>
        </w:rPr>
        <w:t>[beginning bookend]</w:t>
      </w:r>
    </w:p>
    <w:p w14:paraId="3AC428C0" w14:textId="3DEB20E4" w:rsidR="00641DAC" w:rsidRPr="00495709" w:rsidRDefault="00C9299D" w:rsidP="0076123E">
      <w:pPr>
        <w:spacing w:after="0"/>
        <w:ind w:left="2160" w:firstLine="720"/>
        <w:rPr>
          <w:color w:val="FF0000"/>
          <w:sz w:val="18"/>
          <w:szCs w:val="18"/>
        </w:rPr>
      </w:pPr>
      <w:r>
        <w:rPr>
          <w:i/>
          <w:color w:val="FF0000"/>
        </w:rPr>
        <w:t xml:space="preserve">    </w:t>
      </w:r>
      <w:r w:rsidR="00EE7410" w:rsidRPr="00495709">
        <w:rPr>
          <w:i/>
          <w:color w:val="FF0000"/>
        </w:rPr>
        <w:t xml:space="preserve">from </w:t>
      </w:r>
      <w:r w:rsidR="0076123E" w:rsidRPr="00495709">
        <w:rPr>
          <w:i/>
          <w:color w:val="FF0000"/>
        </w:rPr>
        <w:tab/>
      </w:r>
      <w:r w:rsidR="00EE7410" w:rsidRPr="00495709">
        <w:rPr>
          <w:i/>
          <w:color w:val="FF0000"/>
        </w:rPr>
        <w:t xml:space="preserve">the land of </w:t>
      </w:r>
      <w:r w:rsidR="00EE7410" w:rsidRPr="00726EF1">
        <w:rPr>
          <w:b/>
          <w:bCs/>
          <w:i/>
          <w:color w:val="FF0000"/>
        </w:rPr>
        <w:t xml:space="preserve">Zarahemla </w:t>
      </w:r>
      <w:r w:rsidR="0076123E" w:rsidRPr="00726EF1">
        <w:rPr>
          <w:b/>
          <w:bCs/>
          <w:i/>
          <w:color w:val="FF0000"/>
        </w:rPr>
        <w:t xml:space="preserve"> </w:t>
      </w:r>
      <w:r w:rsidR="0076123E" w:rsidRPr="00495709">
        <w:rPr>
          <w:i/>
          <w:color w:val="FF0000"/>
        </w:rPr>
        <w:t xml:space="preserve">     </w:t>
      </w:r>
      <w:r w:rsidR="00E85A18">
        <w:rPr>
          <w:i/>
          <w:color w:val="FF0000"/>
        </w:rPr>
        <w:tab/>
      </w:r>
      <w:r w:rsidR="00E85A18">
        <w:rPr>
          <w:i/>
          <w:color w:val="FF0000"/>
        </w:rPr>
        <w:tab/>
      </w:r>
      <w:r w:rsidR="0076123E" w:rsidRPr="00495709">
        <w:rPr>
          <w:i/>
          <w:color w:val="FF0000"/>
        </w:rPr>
        <w:t xml:space="preserve">  </w:t>
      </w:r>
      <w:r w:rsidR="00F95DA9">
        <w:rPr>
          <w:i/>
          <w:color w:val="FF0000"/>
        </w:rPr>
        <w:t xml:space="preserve">   </w:t>
      </w:r>
      <w:r w:rsidR="0076123E" w:rsidRPr="00495709">
        <w:rPr>
          <w:i/>
          <w:color w:val="FF0000"/>
          <w:sz w:val="20"/>
          <w:szCs w:val="20"/>
        </w:rPr>
        <w:t xml:space="preserve"> </w:t>
      </w:r>
      <w:r w:rsidR="00BB03FB">
        <w:rPr>
          <w:i/>
          <w:color w:val="FF0000"/>
          <w:sz w:val="20"/>
          <w:szCs w:val="20"/>
        </w:rPr>
        <w:t xml:space="preserve">     </w:t>
      </w:r>
      <w:r w:rsidR="00CE194C" w:rsidRPr="004F2B8B">
        <w:rPr>
          <w:i/>
          <w:sz w:val="18"/>
          <w:szCs w:val="18"/>
        </w:rPr>
        <w:t xml:space="preserve">[Nephite </w:t>
      </w:r>
      <w:r w:rsidR="00BB03FB" w:rsidRPr="004F2B8B">
        <w:rPr>
          <w:i/>
          <w:sz w:val="18"/>
          <w:szCs w:val="18"/>
        </w:rPr>
        <w:t xml:space="preserve"> </w:t>
      </w:r>
      <w:r w:rsidR="00CE194C" w:rsidRPr="004F2B8B">
        <w:rPr>
          <w:i/>
          <w:sz w:val="18"/>
          <w:szCs w:val="18"/>
        </w:rPr>
        <w:t>land]</w:t>
      </w:r>
    </w:p>
    <w:p w14:paraId="125C2485" w14:textId="602AC509" w:rsidR="00641DAC" w:rsidRPr="00066E6C" w:rsidRDefault="00C85828" w:rsidP="00FE4721">
      <w:pPr>
        <w:spacing w:after="0"/>
        <w:ind w:left="2160" w:firstLine="720"/>
        <w:rPr>
          <w:i/>
          <w:sz w:val="18"/>
          <w:szCs w:val="18"/>
        </w:rPr>
      </w:pPr>
      <w:r>
        <w:rPr>
          <w:b/>
        </w:rPr>
        <w:t xml:space="preserve">    </w:t>
      </w:r>
      <w:r w:rsidR="00EE7410" w:rsidRPr="001350BF">
        <w:rPr>
          <w:b/>
        </w:rPr>
        <w:t>by</w:t>
      </w:r>
      <w:r w:rsidR="00EE7410" w:rsidRPr="001350BF">
        <w:rPr>
          <w:b/>
          <w:color w:val="C00000"/>
        </w:rPr>
        <w:t xml:space="preserve"> </w:t>
      </w:r>
      <w:r w:rsidR="001350BF">
        <w:rPr>
          <w:color w:val="C00000"/>
        </w:rPr>
        <w:tab/>
      </w:r>
      <w:r w:rsidR="00EE7410" w:rsidRPr="00495709">
        <w:rPr>
          <w:i/>
          <w:color w:val="FF0000"/>
        </w:rPr>
        <w:t xml:space="preserve">a </w:t>
      </w:r>
      <w:r>
        <w:rPr>
          <w:i/>
          <w:color w:val="FF0000"/>
        </w:rPr>
        <w:t xml:space="preserve">    </w:t>
      </w:r>
      <w:r w:rsidR="00EE7410" w:rsidRPr="00066E6C">
        <w:rPr>
          <w:i/>
          <w:color w:val="FF0000"/>
          <w:highlight w:val="lightGray"/>
          <w:u w:val="single"/>
        </w:rPr>
        <w:t xml:space="preserve">narrow strip of </w:t>
      </w:r>
      <w:r w:rsidR="00C9299D" w:rsidRPr="00066E6C">
        <w:rPr>
          <w:i/>
          <w:color w:val="FF0000"/>
          <w:highlight w:val="lightGray"/>
          <w:u w:val="single"/>
        </w:rPr>
        <w:t xml:space="preserve">     </w:t>
      </w:r>
      <w:r w:rsidR="00EE7410" w:rsidRPr="00066E6C">
        <w:rPr>
          <w:b/>
          <w:i/>
          <w:color w:val="FF0000"/>
          <w:highlight w:val="lightGray"/>
          <w:u w:val="single"/>
        </w:rPr>
        <w:t>wilderness</w:t>
      </w:r>
      <w:r w:rsidR="005F0782" w:rsidRPr="009737AA">
        <w:rPr>
          <w:i/>
          <w:color w:val="F79646" w:themeColor="accent6"/>
        </w:rPr>
        <w:t>*</w:t>
      </w:r>
      <w:r w:rsidR="00CE194C">
        <w:tab/>
      </w:r>
      <w:r w:rsidR="00066E6C">
        <w:tab/>
        <w:t xml:space="preserve">                      </w:t>
      </w:r>
      <w:r w:rsidR="00066E6C">
        <w:rPr>
          <w:sz w:val="18"/>
          <w:szCs w:val="18"/>
        </w:rPr>
        <w:t xml:space="preserve"> </w:t>
      </w:r>
      <w:r w:rsidR="002318F3">
        <w:rPr>
          <w:sz w:val="18"/>
          <w:szCs w:val="18"/>
        </w:rPr>
        <w:t>aaa</w:t>
      </w:r>
    </w:p>
    <w:p w14:paraId="73F1C2D4" w14:textId="77777777" w:rsidR="0076123E" w:rsidRDefault="0076123E" w:rsidP="00FE4721">
      <w:pPr>
        <w:spacing w:after="0"/>
        <w:ind w:left="2160" w:firstLine="720"/>
        <w:rPr>
          <w:i/>
          <w:sz w:val="20"/>
          <w:szCs w:val="20"/>
        </w:rPr>
      </w:pPr>
    </w:p>
    <w:p w14:paraId="1CCC27EB" w14:textId="77777777" w:rsidR="001350BF" w:rsidRPr="00495709" w:rsidRDefault="00C85828" w:rsidP="00066E6C">
      <w:pPr>
        <w:spacing w:after="0"/>
        <w:ind w:left="2160" w:firstLine="720"/>
        <w:rPr>
          <w:i/>
          <w:color w:val="FF0000"/>
        </w:rPr>
      </w:pPr>
      <w:r>
        <w:rPr>
          <w:b/>
        </w:rPr>
        <w:t xml:space="preserve">   </w:t>
      </w:r>
      <w:r w:rsidR="00EE7410" w:rsidRPr="00C85828">
        <w:rPr>
          <w:b/>
          <w:i/>
        </w:rPr>
        <w:t xml:space="preserve">which </w:t>
      </w:r>
      <w:r w:rsidR="001350BF" w:rsidRPr="00C85828">
        <w:rPr>
          <w:i/>
        </w:rPr>
        <w:t xml:space="preserve"> </w:t>
      </w:r>
      <w:r>
        <w:rPr>
          <w:i/>
        </w:rPr>
        <w:t xml:space="preserve">    </w:t>
      </w:r>
      <w:r w:rsidR="001350BF" w:rsidRPr="00C85828">
        <w:rPr>
          <w:i/>
        </w:rPr>
        <w:t xml:space="preserve"> </w:t>
      </w:r>
      <w:r w:rsidR="00066E6C">
        <w:rPr>
          <w:i/>
        </w:rPr>
        <w:tab/>
      </w:r>
      <w:r w:rsidR="00EE7410">
        <w:t xml:space="preserve"> </w:t>
      </w:r>
      <w:r w:rsidR="00EE7410" w:rsidRPr="00BB03FB">
        <w:rPr>
          <w:b/>
          <w:i/>
          <w:color w:val="FF0000"/>
          <w:u w:val="single"/>
        </w:rPr>
        <w:t>ran</w:t>
      </w:r>
      <w:r w:rsidR="001350BF" w:rsidRPr="00495709">
        <w:rPr>
          <w:i/>
          <w:color w:val="FF0000"/>
        </w:rPr>
        <w:tab/>
      </w:r>
      <w:r w:rsidR="00C9299D">
        <w:rPr>
          <w:i/>
          <w:color w:val="FF0000"/>
        </w:rPr>
        <w:tab/>
      </w:r>
      <w:r w:rsidR="00EE7410" w:rsidRPr="00495709">
        <w:rPr>
          <w:i/>
          <w:color w:val="FF0000"/>
        </w:rPr>
        <w:t xml:space="preserve">from </w:t>
      </w:r>
      <w:r w:rsidR="002165DD">
        <w:rPr>
          <w:i/>
          <w:color w:val="FF0000"/>
        </w:rPr>
        <w:t xml:space="preserve">       </w:t>
      </w:r>
      <w:r w:rsidR="00EE7410" w:rsidRPr="007F4748">
        <w:rPr>
          <w:b/>
          <w:i/>
          <w:color w:val="F79646" w:themeColor="accent6"/>
          <w:u w:val="single"/>
        </w:rPr>
        <w:t>the</w:t>
      </w:r>
      <w:r w:rsidR="00EE7410" w:rsidRPr="00495709">
        <w:rPr>
          <w:i/>
          <w:color w:val="FF0000"/>
        </w:rPr>
        <w:t xml:space="preserve"> </w:t>
      </w:r>
      <w:r w:rsidR="00EE7410" w:rsidRPr="00726EF1">
        <w:rPr>
          <w:b/>
          <w:bCs/>
          <w:i/>
          <w:color w:val="FF0000"/>
          <w:u w:val="single"/>
        </w:rPr>
        <w:t>sea</w:t>
      </w:r>
      <w:r w:rsidR="00EE7410" w:rsidRPr="0035621A">
        <w:rPr>
          <w:i/>
          <w:color w:val="FF0000"/>
        </w:rPr>
        <w:t xml:space="preserve"> </w:t>
      </w:r>
      <w:r w:rsidR="00D36EE0">
        <w:rPr>
          <w:i/>
          <w:color w:val="FF0000"/>
        </w:rPr>
        <w:t xml:space="preserve"> </w:t>
      </w:r>
      <w:r w:rsidR="00F95DA9">
        <w:rPr>
          <w:i/>
          <w:color w:val="FF0000"/>
        </w:rPr>
        <w:t xml:space="preserve"> </w:t>
      </w:r>
      <w:r w:rsidR="00EE7410" w:rsidRPr="00F84305">
        <w:rPr>
          <w:b/>
          <w:i/>
          <w:color w:val="FF0000"/>
          <w:u w:val="single"/>
        </w:rPr>
        <w:t>east</w:t>
      </w:r>
      <w:r w:rsidR="00EE7410" w:rsidRPr="00F84305">
        <w:rPr>
          <w:b/>
          <w:i/>
          <w:color w:val="FF0000"/>
        </w:rPr>
        <w:t xml:space="preserve"> </w:t>
      </w:r>
    </w:p>
    <w:p w14:paraId="5F24213C" w14:textId="77777777" w:rsidR="00EE7410" w:rsidRPr="00495709" w:rsidRDefault="00EE7410" w:rsidP="001350BF">
      <w:pPr>
        <w:spacing w:after="0"/>
        <w:ind w:left="4320" w:firstLine="720"/>
        <w:rPr>
          <w:color w:val="FF0000"/>
        </w:rPr>
      </w:pPr>
      <w:r w:rsidRPr="00495709">
        <w:rPr>
          <w:i/>
          <w:color w:val="FF0000"/>
        </w:rPr>
        <w:t xml:space="preserve">even </w:t>
      </w:r>
      <w:r w:rsidR="001350BF" w:rsidRPr="00495709">
        <w:rPr>
          <w:i/>
          <w:color w:val="FF0000"/>
        </w:rPr>
        <w:tab/>
      </w:r>
      <w:r w:rsidRPr="00495709">
        <w:rPr>
          <w:i/>
          <w:color w:val="FF0000"/>
        </w:rPr>
        <w:t xml:space="preserve">to </w:t>
      </w:r>
      <w:r w:rsidR="001350BF" w:rsidRPr="00495709">
        <w:rPr>
          <w:i/>
          <w:color w:val="FF0000"/>
        </w:rPr>
        <w:t xml:space="preserve">     </w:t>
      </w:r>
      <w:r w:rsidR="002165DD">
        <w:rPr>
          <w:i/>
          <w:color w:val="FF0000"/>
        </w:rPr>
        <w:t xml:space="preserve">       </w:t>
      </w:r>
      <w:r w:rsidRPr="007F4748">
        <w:rPr>
          <w:b/>
          <w:i/>
          <w:color w:val="F79646" w:themeColor="accent6"/>
          <w:u w:val="single"/>
        </w:rPr>
        <w:t>the</w:t>
      </w:r>
      <w:r w:rsidRPr="007F4748">
        <w:rPr>
          <w:b/>
          <w:i/>
          <w:color w:val="F79646" w:themeColor="accent6"/>
        </w:rPr>
        <w:t xml:space="preserve"> </w:t>
      </w:r>
      <w:r w:rsidRPr="00726EF1">
        <w:rPr>
          <w:b/>
          <w:bCs/>
          <w:i/>
          <w:color w:val="FF0000"/>
          <w:u w:val="single"/>
        </w:rPr>
        <w:t>sea</w:t>
      </w:r>
      <w:r w:rsidR="00641DAC" w:rsidRPr="00726EF1">
        <w:rPr>
          <w:b/>
          <w:bCs/>
          <w:i/>
          <w:color w:val="FF0000"/>
        </w:rPr>
        <w:t xml:space="preserve"> </w:t>
      </w:r>
      <w:r w:rsidR="00F95DA9">
        <w:rPr>
          <w:i/>
          <w:color w:val="FF0000"/>
        </w:rPr>
        <w:t xml:space="preserve">  </w:t>
      </w:r>
      <w:r w:rsidRPr="00F84305">
        <w:rPr>
          <w:b/>
          <w:i/>
          <w:color w:val="FF0000"/>
          <w:u w:val="single"/>
        </w:rPr>
        <w:t>west</w:t>
      </w:r>
    </w:p>
    <w:p w14:paraId="081BE3DA" w14:textId="77777777" w:rsidR="001350BF" w:rsidRDefault="00EE7410" w:rsidP="00FE4721">
      <w:pPr>
        <w:spacing w:after="0"/>
        <w:ind w:left="0"/>
        <w:rPr>
          <w:i/>
          <w:color w:val="C00000"/>
        </w:rPr>
      </w:pPr>
      <w:r>
        <w:t xml:space="preserve">   </w:t>
      </w:r>
      <w:r w:rsidR="00641DAC">
        <w:tab/>
      </w:r>
      <w:r w:rsidR="00641DAC">
        <w:tab/>
      </w:r>
      <w:r w:rsidR="00CE194C">
        <w:tab/>
      </w:r>
      <w:r w:rsidR="00CE194C">
        <w:tab/>
      </w:r>
      <w:r w:rsidR="001350BF">
        <w:tab/>
      </w:r>
      <w:r w:rsidR="001350BF" w:rsidRPr="001350BF">
        <w:rPr>
          <w:b/>
        </w:rPr>
        <w:t>and</w:t>
      </w:r>
      <w:r w:rsidR="00CE194C">
        <w:tab/>
      </w:r>
      <w:r w:rsidRPr="00495709">
        <w:rPr>
          <w:i/>
          <w:color w:val="FF0000"/>
        </w:rPr>
        <w:t>[</w:t>
      </w:r>
      <w:r w:rsidRPr="00BB03FB">
        <w:rPr>
          <w:b/>
          <w:i/>
          <w:color w:val="FF0000"/>
          <w:u w:val="single"/>
        </w:rPr>
        <w:t>ran</w:t>
      </w:r>
      <w:r w:rsidRPr="00495709">
        <w:rPr>
          <w:i/>
          <w:color w:val="FF0000"/>
        </w:rPr>
        <w:t xml:space="preserve">] </w:t>
      </w:r>
      <w:r w:rsidR="001350BF" w:rsidRPr="00495709">
        <w:rPr>
          <w:i/>
          <w:color w:val="FF0000"/>
        </w:rPr>
        <w:tab/>
      </w:r>
      <w:r w:rsidR="00C9299D">
        <w:rPr>
          <w:i/>
          <w:color w:val="FF0000"/>
        </w:rPr>
        <w:tab/>
      </w:r>
      <w:r w:rsidRPr="00495709">
        <w:rPr>
          <w:i/>
          <w:color w:val="FF0000"/>
        </w:rPr>
        <w:t xml:space="preserve">round about </w:t>
      </w:r>
    </w:p>
    <w:p w14:paraId="3100C8A3" w14:textId="77777777" w:rsidR="001350BF" w:rsidRDefault="00EE7410" w:rsidP="00F84305">
      <w:pPr>
        <w:spacing w:after="0"/>
        <w:ind w:left="2160" w:firstLine="720"/>
      </w:pPr>
      <w:r w:rsidRPr="00495709">
        <w:rPr>
          <w:i/>
          <w:color w:val="FF0000"/>
        </w:rPr>
        <w:t xml:space="preserve">on </w:t>
      </w:r>
      <w:r w:rsidR="001350BF" w:rsidRPr="00495709">
        <w:rPr>
          <w:i/>
          <w:color w:val="FF0000"/>
        </w:rPr>
        <w:t xml:space="preserve"> </w:t>
      </w:r>
      <w:r w:rsidRPr="00495709">
        <w:rPr>
          <w:i/>
          <w:color w:val="FF0000"/>
        </w:rPr>
        <w:t xml:space="preserve">the </w:t>
      </w:r>
      <w:r w:rsidR="00F84305">
        <w:rPr>
          <w:i/>
          <w:color w:val="FF0000"/>
        </w:rPr>
        <w:tab/>
      </w:r>
      <w:r w:rsidRPr="00F84305">
        <w:rPr>
          <w:b/>
          <w:i/>
          <w:color w:val="FF0000"/>
          <w:u w:val="single"/>
        </w:rPr>
        <w:t>borders</w:t>
      </w:r>
      <w:r w:rsidRPr="0035621A">
        <w:rPr>
          <w:i/>
          <w:color w:val="FF0000"/>
        </w:rPr>
        <w:t xml:space="preserve"> </w:t>
      </w:r>
      <w:r w:rsidR="00F84305">
        <w:rPr>
          <w:i/>
          <w:color w:val="FF0000"/>
        </w:rPr>
        <w:tab/>
      </w:r>
      <w:r w:rsidR="00F84305">
        <w:rPr>
          <w:i/>
          <w:color w:val="FF0000"/>
        </w:rPr>
        <w:tab/>
      </w:r>
      <w:r w:rsidRPr="00495709">
        <w:rPr>
          <w:i/>
          <w:color w:val="FF0000"/>
        </w:rPr>
        <w:t xml:space="preserve">of </w:t>
      </w:r>
      <w:r w:rsidR="00F84305">
        <w:rPr>
          <w:i/>
          <w:color w:val="FF0000"/>
        </w:rPr>
        <w:t xml:space="preserve">     </w:t>
      </w:r>
      <w:r w:rsidR="002165DD">
        <w:rPr>
          <w:i/>
          <w:color w:val="FF0000"/>
        </w:rPr>
        <w:t xml:space="preserve">      </w:t>
      </w:r>
      <w:r w:rsidR="002165DD" w:rsidRPr="007F4748">
        <w:rPr>
          <w:b/>
          <w:i/>
          <w:color w:val="F79646" w:themeColor="accent6"/>
        </w:rPr>
        <w:t xml:space="preserve"> </w:t>
      </w:r>
      <w:r w:rsidRPr="007F4748">
        <w:rPr>
          <w:b/>
          <w:i/>
          <w:color w:val="F79646" w:themeColor="accent6"/>
          <w:u w:val="single"/>
        </w:rPr>
        <w:t>the</w:t>
      </w:r>
      <w:r w:rsidR="00641DAC" w:rsidRPr="007F4748">
        <w:rPr>
          <w:i/>
          <w:color w:val="F79646" w:themeColor="accent6"/>
        </w:rPr>
        <w:t xml:space="preserve"> </w:t>
      </w:r>
      <w:r w:rsidRPr="00726EF1">
        <w:rPr>
          <w:b/>
          <w:bCs/>
          <w:i/>
          <w:color w:val="FF0000"/>
          <w:u w:val="single"/>
        </w:rPr>
        <w:t>sea</w:t>
      </w:r>
      <w:r w:rsidRPr="00495709">
        <w:rPr>
          <w:i/>
          <w:color w:val="FF0000"/>
        </w:rPr>
        <w:t>shore</w:t>
      </w:r>
    </w:p>
    <w:p w14:paraId="061DCFAA" w14:textId="77777777" w:rsidR="001350BF" w:rsidRPr="00495709" w:rsidRDefault="00EE7410" w:rsidP="001350BF">
      <w:pPr>
        <w:spacing w:after="0"/>
        <w:ind w:left="2880" w:firstLine="720"/>
        <w:rPr>
          <w:i/>
          <w:color w:val="FF0000"/>
        </w:rPr>
      </w:pPr>
      <w:r w:rsidRPr="001350BF">
        <w:rPr>
          <w:b/>
        </w:rPr>
        <w:t xml:space="preserve">and </w:t>
      </w:r>
      <w:r w:rsidR="001350BF">
        <w:tab/>
      </w:r>
      <w:r w:rsidRPr="00495709">
        <w:rPr>
          <w:i/>
          <w:color w:val="FF0000"/>
        </w:rPr>
        <w:t>[</w:t>
      </w:r>
      <w:r w:rsidRPr="00BB03FB">
        <w:rPr>
          <w:b/>
          <w:i/>
          <w:color w:val="FF0000"/>
          <w:u w:val="single"/>
        </w:rPr>
        <w:t>ran</w:t>
      </w:r>
      <w:r w:rsidRPr="00726EF1">
        <w:rPr>
          <w:b/>
          <w:i/>
          <w:color w:val="FF0000"/>
        </w:rPr>
        <w:t xml:space="preserve"> </w:t>
      </w:r>
      <w:r w:rsidR="001350BF" w:rsidRPr="00495709">
        <w:rPr>
          <w:i/>
          <w:color w:val="FF0000"/>
        </w:rPr>
        <w:tab/>
      </w:r>
      <w:r w:rsidR="00C9299D">
        <w:rPr>
          <w:i/>
          <w:color w:val="FF0000"/>
        </w:rPr>
        <w:tab/>
      </w:r>
      <w:r w:rsidRPr="00495709">
        <w:rPr>
          <w:i/>
          <w:color w:val="FF0000"/>
        </w:rPr>
        <w:t xml:space="preserve">round about </w:t>
      </w:r>
    </w:p>
    <w:p w14:paraId="40B453F2" w14:textId="77777777" w:rsidR="00641DAC" w:rsidRPr="00495709" w:rsidRDefault="00EE7410" w:rsidP="00F84305">
      <w:pPr>
        <w:spacing w:after="0"/>
        <w:ind w:left="2160" w:firstLine="720"/>
        <w:rPr>
          <w:color w:val="FF0000"/>
        </w:rPr>
      </w:pPr>
      <w:r w:rsidRPr="00495709">
        <w:rPr>
          <w:i/>
          <w:color w:val="FF0000"/>
        </w:rPr>
        <w:t xml:space="preserve">on] the </w:t>
      </w:r>
      <w:r w:rsidR="00F84305">
        <w:rPr>
          <w:i/>
          <w:color w:val="FF0000"/>
        </w:rPr>
        <w:tab/>
      </w:r>
      <w:r w:rsidRPr="00F84305">
        <w:rPr>
          <w:b/>
          <w:i/>
          <w:color w:val="FF0000"/>
          <w:u w:val="single"/>
        </w:rPr>
        <w:t>borders</w:t>
      </w:r>
      <w:r w:rsidRPr="00495709">
        <w:rPr>
          <w:i/>
          <w:color w:val="FF0000"/>
        </w:rPr>
        <w:t xml:space="preserve"> </w:t>
      </w:r>
      <w:r w:rsidR="00C9299D">
        <w:rPr>
          <w:i/>
          <w:color w:val="FF0000"/>
        </w:rPr>
        <w:t xml:space="preserve">            </w:t>
      </w:r>
      <w:r w:rsidRPr="00495709">
        <w:rPr>
          <w:i/>
          <w:color w:val="FF0000"/>
        </w:rPr>
        <w:t>of the</w:t>
      </w:r>
      <w:r w:rsidR="00641DAC" w:rsidRPr="00495709">
        <w:rPr>
          <w:i/>
          <w:color w:val="FF0000"/>
        </w:rPr>
        <w:t xml:space="preserve"> </w:t>
      </w:r>
      <w:r w:rsidR="00C9299D">
        <w:rPr>
          <w:i/>
          <w:color w:val="FF0000"/>
        </w:rPr>
        <w:t xml:space="preserve"> </w:t>
      </w:r>
      <w:r w:rsidRPr="00C9299D">
        <w:rPr>
          <w:b/>
          <w:i/>
          <w:color w:val="FF0000"/>
        </w:rPr>
        <w:t>wilderness</w:t>
      </w:r>
      <w:r w:rsidR="005F0782" w:rsidRPr="00495709">
        <w:rPr>
          <w:i/>
          <w:color w:val="FF0000"/>
        </w:rPr>
        <w:t>*</w:t>
      </w:r>
      <w:r w:rsidRPr="00495709">
        <w:rPr>
          <w:color w:val="FF0000"/>
        </w:rPr>
        <w:t xml:space="preserve"> </w:t>
      </w:r>
    </w:p>
    <w:p w14:paraId="610544AD" w14:textId="77777777" w:rsidR="00096AD9" w:rsidRDefault="00096AD9" w:rsidP="00FE4721">
      <w:pPr>
        <w:spacing w:after="0"/>
        <w:ind w:left="0"/>
      </w:pPr>
    </w:p>
    <w:p w14:paraId="222891EB" w14:textId="77777777" w:rsidR="00BB03FB" w:rsidRDefault="00BB03FB" w:rsidP="00C9299D">
      <w:pPr>
        <w:spacing w:after="0"/>
        <w:ind w:left="2880"/>
        <w:rPr>
          <w:i/>
        </w:rPr>
      </w:pPr>
    </w:p>
    <w:p w14:paraId="09729B86" w14:textId="3E749820" w:rsidR="00BB03FB" w:rsidRDefault="00BB03FB" w:rsidP="00D6303E">
      <w:pPr>
        <w:spacing w:after="0"/>
        <w:ind w:left="0"/>
      </w:pPr>
      <w:r>
        <w:rPr>
          <w:i/>
        </w:rPr>
        <w:t xml:space="preserve"> </w:t>
      </w:r>
      <w:r w:rsidRPr="00495709">
        <w:rPr>
          <w:i/>
          <w:color w:val="FF0000"/>
        </w:rPr>
        <w:t xml:space="preserve">~~~ </w:t>
      </w:r>
      <w:r>
        <w:rPr>
          <w:i/>
          <w:color w:val="FF0000"/>
        </w:rPr>
        <w:t xml:space="preserve">The Narrow Strip of Wilderness Runs through </w:t>
      </w:r>
      <w:r w:rsidR="00D6303E">
        <w:rPr>
          <w:i/>
          <w:color w:val="FF0000"/>
        </w:rPr>
        <w:t>t</w:t>
      </w:r>
      <w:r w:rsidRPr="00495709">
        <w:rPr>
          <w:i/>
          <w:color w:val="FF0000"/>
        </w:rPr>
        <w:t xml:space="preserve">he Borders of Manti </w:t>
      </w:r>
      <w:r>
        <w:rPr>
          <w:i/>
          <w:color w:val="FF0000"/>
        </w:rPr>
        <w:t>by</w:t>
      </w:r>
      <w:r w:rsidRPr="00495709">
        <w:rPr>
          <w:i/>
          <w:color w:val="FF0000"/>
        </w:rPr>
        <w:t xml:space="preserve"> The Head of the River Sidon</w:t>
      </w:r>
    </w:p>
    <w:p w14:paraId="0CC50B2C" w14:textId="77777777" w:rsidR="003A1546" w:rsidRDefault="003A1546" w:rsidP="00BB03FB">
      <w:pPr>
        <w:spacing w:after="0"/>
        <w:ind w:left="0"/>
        <w:rPr>
          <w:i/>
        </w:rPr>
      </w:pPr>
    </w:p>
    <w:p w14:paraId="7E4A3FE4" w14:textId="77777777" w:rsidR="003A1546" w:rsidRPr="00495709" w:rsidRDefault="00BB03FB" w:rsidP="003A1546">
      <w:pPr>
        <w:spacing w:after="0"/>
        <w:ind w:left="0"/>
        <w:rPr>
          <w:i/>
          <w:color w:val="FF0000"/>
        </w:rPr>
      </w:pPr>
      <w:r>
        <w:rPr>
          <w:i/>
        </w:rPr>
        <w:t xml:space="preserve"> </w:t>
      </w:r>
      <w:r w:rsidR="003A1546">
        <w:rPr>
          <w:i/>
          <w:sz w:val="20"/>
          <w:szCs w:val="20"/>
        </w:rPr>
        <w:tab/>
      </w:r>
      <w:r w:rsidR="003A1546">
        <w:rPr>
          <w:i/>
          <w:sz w:val="20"/>
          <w:szCs w:val="20"/>
        </w:rPr>
        <w:tab/>
      </w:r>
      <w:r w:rsidR="003A1546">
        <w:rPr>
          <w:i/>
          <w:sz w:val="20"/>
          <w:szCs w:val="20"/>
        </w:rPr>
        <w:tab/>
      </w:r>
      <w:r w:rsidR="003A1546">
        <w:rPr>
          <w:i/>
          <w:sz w:val="20"/>
          <w:szCs w:val="20"/>
        </w:rPr>
        <w:tab/>
        <w:t xml:space="preserve">    </w:t>
      </w:r>
      <w:r w:rsidR="003A1546" w:rsidRPr="00C85828">
        <w:rPr>
          <w:b/>
        </w:rPr>
        <w:t>which</w:t>
      </w:r>
      <w:r w:rsidR="003A1546">
        <w:t xml:space="preserve">      </w:t>
      </w:r>
      <w:r w:rsidR="003A1546" w:rsidRPr="00F95DA9">
        <w:rPr>
          <w:i/>
          <w:color w:val="FF0000"/>
        </w:rPr>
        <w:t>[</w:t>
      </w:r>
      <w:r w:rsidR="003A1546" w:rsidRPr="00066E6C">
        <w:rPr>
          <w:i/>
          <w:color w:val="FF0000"/>
          <w:highlight w:val="lightGray"/>
          <w:u w:val="single"/>
        </w:rPr>
        <w:t xml:space="preserve">narrow strip of     </w:t>
      </w:r>
      <w:r w:rsidR="003A1546" w:rsidRPr="00066E6C">
        <w:rPr>
          <w:b/>
          <w:i/>
          <w:color w:val="FF0000"/>
          <w:highlight w:val="lightGray"/>
          <w:u w:val="single"/>
        </w:rPr>
        <w:t>wilderness</w:t>
      </w:r>
      <w:r w:rsidR="003A1546" w:rsidRPr="00F95DA9">
        <w:rPr>
          <w:i/>
          <w:color w:val="FF0000"/>
        </w:rPr>
        <w:t>]</w:t>
      </w:r>
      <w:r w:rsidR="003A1546" w:rsidRPr="00495709">
        <w:rPr>
          <w:i/>
          <w:color w:val="FF0000"/>
        </w:rPr>
        <w:t xml:space="preserve"> </w:t>
      </w:r>
    </w:p>
    <w:p w14:paraId="018214C7" w14:textId="77F45EB2" w:rsidR="003A1546" w:rsidRDefault="003A1546" w:rsidP="003A1546">
      <w:pPr>
        <w:spacing w:after="0"/>
        <w:ind w:left="2160" w:firstLine="720"/>
        <w:rPr>
          <w:i/>
          <w:color w:val="FF0000"/>
        </w:rPr>
      </w:pPr>
      <w:r>
        <w:rPr>
          <w:i/>
          <w:color w:val="FF0000"/>
        </w:rPr>
        <w:t xml:space="preserve">   </w:t>
      </w:r>
      <w:r w:rsidR="0011275B">
        <w:rPr>
          <w:i/>
          <w:color w:val="FF0000"/>
        </w:rPr>
        <w:t xml:space="preserve"> </w:t>
      </w:r>
      <w:r w:rsidRPr="00495709">
        <w:rPr>
          <w:i/>
          <w:color w:val="FF0000"/>
        </w:rPr>
        <w:t xml:space="preserve">was </w:t>
      </w:r>
      <w:r w:rsidRPr="00495709">
        <w:rPr>
          <w:i/>
          <w:color w:val="FF0000"/>
        </w:rPr>
        <w:tab/>
      </w:r>
      <w:r>
        <w:rPr>
          <w:i/>
          <w:color w:val="FF0000"/>
        </w:rPr>
        <w:tab/>
      </w:r>
      <w:r>
        <w:rPr>
          <w:i/>
          <w:color w:val="FF0000"/>
        </w:rPr>
        <w:tab/>
      </w:r>
      <w:r>
        <w:rPr>
          <w:i/>
          <w:color w:val="FF0000"/>
        </w:rPr>
        <w:tab/>
      </w:r>
      <w:r w:rsidRPr="00495709">
        <w:rPr>
          <w:i/>
          <w:color w:val="FF0000"/>
        </w:rPr>
        <w:t xml:space="preserve">on </w:t>
      </w:r>
      <w:r>
        <w:rPr>
          <w:i/>
          <w:color w:val="FF0000"/>
        </w:rPr>
        <w:t xml:space="preserve">           </w:t>
      </w:r>
      <w:r w:rsidRPr="007F4748">
        <w:rPr>
          <w:b/>
          <w:i/>
          <w:color w:val="F79646" w:themeColor="accent6"/>
          <w:u w:val="single"/>
        </w:rPr>
        <w:t>the</w:t>
      </w:r>
      <w:r w:rsidRPr="007F4748">
        <w:rPr>
          <w:b/>
          <w:i/>
          <w:color w:val="F79646" w:themeColor="accent6"/>
        </w:rPr>
        <w:t xml:space="preserve"> </w:t>
      </w:r>
      <w:r>
        <w:rPr>
          <w:i/>
          <w:color w:val="FF0000"/>
        </w:rPr>
        <w:t xml:space="preserve">         </w:t>
      </w:r>
      <w:r w:rsidRPr="00C9299D">
        <w:rPr>
          <w:b/>
          <w:i/>
          <w:color w:val="FF0000"/>
          <w:u w:val="single"/>
        </w:rPr>
        <w:t>north</w:t>
      </w:r>
      <w:r w:rsidRPr="00495709">
        <w:rPr>
          <w:i/>
          <w:color w:val="FF0000"/>
        </w:rPr>
        <w:t xml:space="preserve"> </w:t>
      </w:r>
      <w:r w:rsidR="00D6303E" w:rsidRPr="00D6303E">
        <w:rPr>
          <w:i/>
          <w:sz w:val="16"/>
          <w:szCs w:val="16"/>
        </w:rPr>
        <w:t>[of Lamanite lands]</w:t>
      </w:r>
      <w:r w:rsidR="00D6303E">
        <w:rPr>
          <w:i/>
          <w:sz w:val="18"/>
          <w:szCs w:val="18"/>
        </w:rPr>
        <w:t xml:space="preserve"> </w:t>
      </w:r>
      <w:r w:rsidR="00D6303E" w:rsidRPr="00495709">
        <w:rPr>
          <w:i/>
          <w:color w:val="FF0000"/>
        </w:rPr>
        <w:t xml:space="preserve"> </w:t>
      </w:r>
    </w:p>
    <w:p w14:paraId="7663CF03" w14:textId="3FEDD869" w:rsidR="003A1546" w:rsidRDefault="003A1546" w:rsidP="003A1546">
      <w:pPr>
        <w:spacing w:after="0"/>
        <w:ind w:left="2880"/>
        <w:rPr>
          <w:i/>
        </w:rPr>
      </w:pPr>
      <w:r>
        <w:rPr>
          <w:i/>
          <w:color w:val="FF0000"/>
        </w:rPr>
        <w:t xml:space="preserve">    </w:t>
      </w:r>
      <w:r w:rsidR="00D6303E">
        <w:rPr>
          <w:i/>
          <w:color w:val="FF0000"/>
        </w:rPr>
        <w:tab/>
      </w:r>
      <w:r w:rsidR="00D6303E">
        <w:rPr>
          <w:i/>
          <w:color w:val="FF0000"/>
        </w:rPr>
        <w:tab/>
      </w:r>
      <w:r w:rsidR="00D6303E">
        <w:rPr>
          <w:i/>
          <w:color w:val="FF0000"/>
        </w:rPr>
        <w:tab/>
      </w:r>
      <w:r w:rsidR="00D6303E">
        <w:rPr>
          <w:i/>
          <w:color w:val="FF0000"/>
        </w:rPr>
        <w:tab/>
      </w:r>
      <w:r w:rsidRPr="00495709">
        <w:rPr>
          <w:i/>
          <w:color w:val="FF0000"/>
        </w:rPr>
        <w:t xml:space="preserve">by </w:t>
      </w:r>
      <w:r>
        <w:rPr>
          <w:i/>
          <w:color w:val="FF0000"/>
        </w:rPr>
        <w:t xml:space="preserve">     </w:t>
      </w:r>
      <w:r w:rsidRPr="00495709">
        <w:rPr>
          <w:i/>
          <w:color w:val="FF0000"/>
        </w:rPr>
        <w:t xml:space="preserve">the land of </w:t>
      </w:r>
      <w:r w:rsidRPr="00726EF1">
        <w:rPr>
          <w:b/>
          <w:bCs/>
          <w:i/>
          <w:color w:val="FF0000"/>
        </w:rPr>
        <w:t>Zarahemla</w:t>
      </w:r>
      <w:r w:rsidRPr="005F0782">
        <w:rPr>
          <w:i/>
        </w:rPr>
        <w:t xml:space="preserve"> </w:t>
      </w:r>
      <w:r>
        <w:rPr>
          <w:i/>
        </w:rPr>
        <w:tab/>
      </w:r>
      <w:r w:rsidR="00D6303E">
        <w:rPr>
          <w:i/>
        </w:rPr>
        <w:t xml:space="preserve">               </w:t>
      </w:r>
    </w:p>
    <w:p w14:paraId="6E09932F" w14:textId="77777777" w:rsidR="0076123E" w:rsidRDefault="00BB03FB" w:rsidP="00BB03FB">
      <w:pPr>
        <w:spacing w:after="0"/>
        <w:ind w:left="0"/>
        <w:rPr>
          <w:i/>
        </w:rPr>
      </w:pPr>
      <w:r>
        <w:rPr>
          <w:i/>
        </w:rPr>
        <w:t xml:space="preserve">     </w:t>
      </w:r>
    </w:p>
    <w:p w14:paraId="00606970" w14:textId="77777777" w:rsidR="0076123E" w:rsidRDefault="0076123E" w:rsidP="0076123E">
      <w:pPr>
        <w:spacing w:after="0"/>
        <w:ind w:left="1440" w:firstLine="720"/>
        <w:rPr>
          <w:i/>
          <w:color w:val="C00000"/>
        </w:rPr>
      </w:pPr>
      <w:r w:rsidRPr="00F95DA9">
        <w:t>[</w:t>
      </w:r>
      <w:r w:rsidRPr="00F95DA9">
        <w:rPr>
          <w:b/>
        </w:rPr>
        <w:t xml:space="preserve">and </w:t>
      </w:r>
      <w:r w:rsidRPr="00F95DA9">
        <w:tab/>
      </w:r>
      <w:r w:rsidR="003D6F51" w:rsidRPr="00F95DA9">
        <w:t xml:space="preserve">   </w:t>
      </w:r>
      <w:r w:rsidRPr="00F95DA9">
        <w:rPr>
          <w:b/>
        </w:rPr>
        <w:t xml:space="preserve">which </w:t>
      </w:r>
      <w:r w:rsidRPr="00F95DA9">
        <w:t xml:space="preserve">   </w:t>
      </w:r>
      <w:r w:rsidR="003D6F51" w:rsidRPr="00F95DA9">
        <w:t xml:space="preserve">    </w:t>
      </w:r>
      <w:r w:rsidRPr="00066E6C">
        <w:rPr>
          <w:i/>
          <w:color w:val="FF0000"/>
          <w:highlight w:val="lightGray"/>
          <w:u w:val="single"/>
        </w:rPr>
        <w:t xml:space="preserve">narrow strip of </w:t>
      </w:r>
      <w:r w:rsidR="00C9299D" w:rsidRPr="00066E6C">
        <w:rPr>
          <w:i/>
          <w:color w:val="FF0000"/>
          <w:highlight w:val="lightGray"/>
          <w:u w:val="single"/>
        </w:rPr>
        <w:t xml:space="preserve">    </w:t>
      </w:r>
      <w:r w:rsidRPr="00066E6C">
        <w:rPr>
          <w:b/>
          <w:i/>
          <w:color w:val="FF0000"/>
          <w:highlight w:val="lightGray"/>
          <w:u w:val="single"/>
        </w:rPr>
        <w:t>wilderness</w:t>
      </w:r>
      <w:r w:rsidRPr="00F95DA9">
        <w:rPr>
          <w:i/>
          <w:color w:val="FF0000"/>
        </w:rPr>
        <w:t>]</w:t>
      </w:r>
      <w:r w:rsidRPr="00495709">
        <w:rPr>
          <w:i/>
          <w:color w:val="FF0000"/>
        </w:rPr>
        <w:t xml:space="preserve"> </w:t>
      </w:r>
    </w:p>
    <w:p w14:paraId="0DB9AECE" w14:textId="77777777" w:rsidR="00EE7410" w:rsidRPr="005F0782" w:rsidRDefault="00E9503E" w:rsidP="00E9503E">
      <w:pPr>
        <w:spacing w:after="0"/>
        <w:rPr>
          <w:i/>
        </w:rPr>
      </w:pPr>
      <w:r>
        <w:rPr>
          <w:i/>
        </w:rPr>
        <w:tab/>
      </w:r>
      <w:r>
        <w:rPr>
          <w:i/>
        </w:rPr>
        <w:tab/>
      </w:r>
      <w:r w:rsidR="00C9299D">
        <w:rPr>
          <w:i/>
        </w:rPr>
        <w:tab/>
        <w:t xml:space="preserve"> </w:t>
      </w:r>
      <w:r w:rsidR="00C268AB" w:rsidRPr="0011275B">
        <w:rPr>
          <w:i/>
          <w:sz w:val="16"/>
          <w:szCs w:val="16"/>
        </w:rPr>
        <w:t xml:space="preserve"> </w:t>
      </w:r>
      <w:r w:rsidR="00C9299D" w:rsidRPr="0011275B">
        <w:rPr>
          <w:i/>
          <w:sz w:val="16"/>
          <w:szCs w:val="16"/>
        </w:rPr>
        <w:t xml:space="preserve"> </w:t>
      </w:r>
      <w:r w:rsidRPr="00495709">
        <w:rPr>
          <w:i/>
          <w:color w:val="FF0000"/>
        </w:rPr>
        <w:t>[was</w:t>
      </w:r>
      <w:r w:rsidR="00EE4832" w:rsidRPr="00495709">
        <w:rPr>
          <w:i/>
          <w:color w:val="FF0000"/>
        </w:rPr>
        <w:t xml:space="preserve">        </w:t>
      </w:r>
      <w:r w:rsidR="00C9299D">
        <w:rPr>
          <w:i/>
          <w:color w:val="FF0000"/>
        </w:rPr>
        <w:t xml:space="preserve">           </w:t>
      </w:r>
      <w:r w:rsidR="00096AD9" w:rsidRPr="00BB03FB">
        <w:rPr>
          <w:b/>
          <w:i/>
          <w:color w:val="FF0000"/>
          <w:u w:val="single"/>
        </w:rPr>
        <w:t>run</w:t>
      </w:r>
      <w:r w:rsidR="00096AD9" w:rsidRPr="00495709">
        <w:rPr>
          <w:i/>
          <w:color w:val="FF0000"/>
        </w:rPr>
        <w:t xml:space="preserve">ning] </w:t>
      </w:r>
      <w:r w:rsidR="0076123E" w:rsidRPr="00495709">
        <w:rPr>
          <w:i/>
          <w:color w:val="FF0000"/>
        </w:rPr>
        <w:tab/>
      </w:r>
      <w:r w:rsidR="00EE7410" w:rsidRPr="00495709">
        <w:rPr>
          <w:i/>
          <w:color w:val="FF0000"/>
        </w:rPr>
        <w:t xml:space="preserve">through </w:t>
      </w:r>
      <w:r w:rsidR="002165DD">
        <w:rPr>
          <w:i/>
          <w:color w:val="FF0000"/>
        </w:rPr>
        <w:t xml:space="preserve"> </w:t>
      </w:r>
      <w:r w:rsidR="00EE7410" w:rsidRPr="007F4748">
        <w:rPr>
          <w:b/>
          <w:i/>
          <w:color w:val="F79646" w:themeColor="accent6"/>
          <w:u w:val="single"/>
        </w:rPr>
        <w:t>the</w:t>
      </w:r>
      <w:r w:rsidR="00EE7410" w:rsidRPr="00495709">
        <w:rPr>
          <w:i/>
          <w:color w:val="FF0000"/>
        </w:rPr>
        <w:t xml:space="preserve"> borders of </w:t>
      </w:r>
      <w:r w:rsidR="00EE7410" w:rsidRPr="00726EF1">
        <w:rPr>
          <w:b/>
          <w:bCs/>
          <w:i/>
          <w:color w:val="FF0000"/>
        </w:rPr>
        <w:t>Manti</w:t>
      </w:r>
    </w:p>
    <w:p w14:paraId="2773C265" w14:textId="77777777" w:rsidR="00EE7410" w:rsidRPr="005F0782" w:rsidRDefault="00EE7410" w:rsidP="00FE4721">
      <w:pPr>
        <w:spacing w:after="0"/>
        <w:ind w:left="0"/>
        <w:rPr>
          <w:i/>
        </w:rPr>
      </w:pPr>
      <w:r w:rsidRPr="005F0782">
        <w:rPr>
          <w:i/>
        </w:rPr>
        <w:t xml:space="preserve"> </w:t>
      </w:r>
      <w:r w:rsidR="00641DAC" w:rsidRPr="005F0782">
        <w:rPr>
          <w:i/>
        </w:rPr>
        <w:tab/>
      </w:r>
      <w:r w:rsidRPr="005F0782">
        <w:rPr>
          <w:i/>
        </w:rPr>
        <w:t xml:space="preserve">  </w:t>
      </w:r>
      <w:r w:rsidR="001B1C63" w:rsidRPr="005F0782">
        <w:rPr>
          <w:i/>
        </w:rPr>
        <w:tab/>
      </w:r>
      <w:r w:rsidR="00CE194C" w:rsidRPr="005F0782">
        <w:rPr>
          <w:i/>
        </w:rPr>
        <w:tab/>
      </w:r>
      <w:r w:rsidR="00096AD9" w:rsidRPr="0076123E">
        <w:t>[</w:t>
      </w:r>
      <w:r w:rsidR="0076123E" w:rsidRPr="00495709">
        <w:rPr>
          <w:b/>
        </w:rPr>
        <w:t>and</w:t>
      </w:r>
      <w:r w:rsidR="0076123E">
        <w:rPr>
          <w:i/>
          <w:color w:val="C00000"/>
        </w:rPr>
        <w:tab/>
      </w:r>
      <w:r w:rsidR="00C9299D">
        <w:rPr>
          <w:i/>
          <w:color w:val="C00000"/>
        </w:rPr>
        <w:t xml:space="preserve">    </w:t>
      </w:r>
      <w:r w:rsidR="0076123E" w:rsidRPr="00495709">
        <w:rPr>
          <w:i/>
          <w:color w:val="FF0000"/>
        </w:rPr>
        <w:t>was</w:t>
      </w:r>
      <w:r w:rsidR="0076123E" w:rsidRPr="00495709">
        <w:rPr>
          <w:i/>
          <w:color w:val="FF0000"/>
        </w:rPr>
        <w:tab/>
        <w:t xml:space="preserve"> </w:t>
      </w:r>
      <w:r w:rsidR="00C9299D">
        <w:rPr>
          <w:i/>
          <w:color w:val="FF0000"/>
        </w:rPr>
        <w:tab/>
        <w:t xml:space="preserve"> </w:t>
      </w:r>
      <w:r w:rsidR="00096AD9" w:rsidRPr="00BB03FB">
        <w:rPr>
          <w:b/>
          <w:i/>
          <w:color w:val="FF0000"/>
          <w:u w:val="single"/>
        </w:rPr>
        <w:t>run</w:t>
      </w:r>
      <w:r w:rsidR="00096AD9" w:rsidRPr="00495709">
        <w:rPr>
          <w:i/>
          <w:color w:val="FF0000"/>
        </w:rPr>
        <w:t xml:space="preserve">ning] </w:t>
      </w:r>
      <w:r w:rsidRPr="00495709">
        <w:rPr>
          <w:i/>
          <w:color w:val="FF0000"/>
        </w:rPr>
        <w:t xml:space="preserve"> </w:t>
      </w:r>
      <w:r w:rsidR="0076123E" w:rsidRPr="00495709">
        <w:rPr>
          <w:i/>
          <w:color w:val="FF0000"/>
        </w:rPr>
        <w:tab/>
      </w:r>
      <w:r w:rsidRPr="00495709">
        <w:rPr>
          <w:i/>
          <w:color w:val="FF0000"/>
        </w:rPr>
        <w:t xml:space="preserve">by </w:t>
      </w:r>
      <w:r w:rsidR="002165DD">
        <w:rPr>
          <w:i/>
          <w:color w:val="FF0000"/>
        </w:rPr>
        <w:t xml:space="preserve">           </w:t>
      </w:r>
      <w:r w:rsidRPr="007F4748">
        <w:rPr>
          <w:b/>
          <w:i/>
          <w:color w:val="F79646" w:themeColor="accent6"/>
          <w:u w:val="single"/>
        </w:rPr>
        <w:t>the</w:t>
      </w:r>
      <w:r w:rsidRPr="00495709">
        <w:rPr>
          <w:i/>
          <w:color w:val="FF0000"/>
        </w:rPr>
        <w:t xml:space="preserve"> head </w:t>
      </w:r>
      <w:r w:rsidR="00066E6C">
        <w:rPr>
          <w:i/>
          <w:color w:val="FF0000"/>
        </w:rPr>
        <w:t xml:space="preserve">     </w:t>
      </w:r>
      <w:r w:rsidRPr="00495709">
        <w:rPr>
          <w:i/>
          <w:color w:val="FF0000"/>
        </w:rPr>
        <w:t xml:space="preserve">of the river </w:t>
      </w:r>
      <w:r w:rsidRPr="00726EF1">
        <w:rPr>
          <w:b/>
          <w:bCs/>
          <w:i/>
          <w:color w:val="FF0000"/>
        </w:rPr>
        <w:t>Sidon</w:t>
      </w:r>
    </w:p>
    <w:p w14:paraId="1EF56F52" w14:textId="77777777" w:rsidR="00495709" w:rsidRDefault="00EE7410" w:rsidP="00FE4721">
      <w:pPr>
        <w:spacing w:after="0"/>
        <w:ind w:left="0"/>
        <w:rPr>
          <w:b/>
          <w:i/>
          <w:color w:val="FF0000"/>
        </w:rPr>
      </w:pPr>
      <w:r w:rsidRPr="005F0782">
        <w:rPr>
          <w:i/>
        </w:rPr>
        <w:t xml:space="preserve">   </w:t>
      </w:r>
      <w:r w:rsidR="00641DAC" w:rsidRPr="005F0782">
        <w:rPr>
          <w:i/>
        </w:rPr>
        <w:tab/>
      </w:r>
      <w:r w:rsidR="001B1C63" w:rsidRPr="005F0782">
        <w:rPr>
          <w:i/>
        </w:rPr>
        <w:tab/>
      </w:r>
      <w:r w:rsidR="00CE194C" w:rsidRPr="005F0782">
        <w:rPr>
          <w:i/>
        </w:rPr>
        <w:tab/>
      </w:r>
      <w:r w:rsidR="0076123E" w:rsidRPr="0076123E">
        <w:t>[</w:t>
      </w:r>
      <w:r w:rsidR="0076123E" w:rsidRPr="00495709">
        <w:rPr>
          <w:b/>
        </w:rPr>
        <w:t>and</w:t>
      </w:r>
      <w:r w:rsidR="0076123E">
        <w:rPr>
          <w:i/>
        </w:rPr>
        <w:tab/>
      </w:r>
      <w:r w:rsidR="00C268AB">
        <w:rPr>
          <w:i/>
        </w:rPr>
        <w:t xml:space="preserve">    </w:t>
      </w:r>
      <w:r w:rsidR="0076123E" w:rsidRPr="00495709">
        <w:rPr>
          <w:i/>
          <w:color w:val="FF0000"/>
        </w:rPr>
        <w:t>was]</w:t>
      </w:r>
      <w:r w:rsidR="0076123E" w:rsidRPr="00495709">
        <w:rPr>
          <w:i/>
          <w:color w:val="FF0000"/>
        </w:rPr>
        <w:tab/>
      </w:r>
      <w:r w:rsidR="00C268AB">
        <w:rPr>
          <w:i/>
          <w:color w:val="FF0000"/>
        </w:rPr>
        <w:tab/>
      </w:r>
      <w:r w:rsidR="00EE4832" w:rsidRPr="00495709">
        <w:rPr>
          <w:i/>
          <w:color w:val="FF0000"/>
        </w:rPr>
        <w:t xml:space="preserve"> </w:t>
      </w:r>
      <w:r w:rsidRPr="00BB03FB">
        <w:rPr>
          <w:b/>
          <w:i/>
          <w:color w:val="FF0000"/>
          <w:u w:val="single"/>
        </w:rPr>
        <w:t>run</w:t>
      </w:r>
      <w:r w:rsidRPr="00495709">
        <w:rPr>
          <w:i/>
          <w:color w:val="FF0000"/>
        </w:rPr>
        <w:t xml:space="preserve">ning </w:t>
      </w:r>
      <w:r w:rsidR="0076123E" w:rsidRPr="00495709">
        <w:rPr>
          <w:i/>
          <w:color w:val="FF0000"/>
        </w:rPr>
        <w:tab/>
      </w:r>
      <w:r w:rsidRPr="00495709">
        <w:rPr>
          <w:i/>
          <w:color w:val="FF0000"/>
        </w:rPr>
        <w:t>from</w:t>
      </w:r>
      <w:r w:rsidR="00495709">
        <w:rPr>
          <w:i/>
          <w:color w:val="FF0000"/>
        </w:rPr>
        <w:t xml:space="preserve">    </w:t>
      </w:r>
      <w:r w:rsidR="002165DD">
        <w:rPr>
          <w:i/>
          <w:color w:val="FF0000"/>
        </w:rPr>
        <w:t xml:space="preserve">   </w:t>
      </w:r>
      <w:r w:rsidRPr="007F4748">
        <w:rPr>
          <w:b/>
          <w:i/>
          <w:color w:val="F79646" w:themeColor="accent6"/>
          <w:u w:val="single"/>
        </w:rPr>
        <w:t xml:space="preserve">the </w:t>
      </w:r>
      <w:r w:rsidR="00C268AB">
        <w:rPr>
          <w:i/>
          <w:color w:val="FF0000"/>
        </w:rPr>
        <w:t xml:space="preserve">       </w:t>
      </w:r>
      <w:r w:rsidR="003A1546">
        <w:rPr>
          <w:i/>
          <w:color w:val="FF0000"/>
        </w:rPr>
        <w:t xml:space="preserve">   </w:t>
      </w:r>
      <w:r w:rsidRPr="00C268AB">
        <w:rPr>
          <w:b/>
          <w:i/>
          <w:color w:val="FF0000"/>
          <w:u w:val="single"/>
        </w:rPr>
        <w:t>east</w:t>
      </w:r>
      <w:r w:rsidRPr="00495709">
        <w:rPr>
          <w:b/>
          <w:i/>
          <w:color w:val="FF0000"/>
        </w:rPr>
        <w:t xml:space="preserve"> </w:t>
      </w:r>
    </w:p>
    <w:p w14:paraId="48BC658B" w14:textId="77777777" w:rsidR="00EE7410" w:rsidRDefault="00EE7410" w:rsidP="00C268AB">
      <w:pPr>
        <w:spacing w:after="0"/>
        <w:ind w:left="5040" w:firstLine="720"/>
        <w:rPr>
          <w:b/>
          <w:i/>
          <w:color w:val="FF0000"/>
        </w:rPr>
      </w:pPr>
      <w:r w:rsidRPr="00495709">
        <w:rPr>
          <w:i/>
          <w:color w:val="FF0000"/>
        </w:rPr>
        <w:t xml:space="preserve">towards </w:t>
      </w:r>
      <w:r w:rsidRPr="007F4748">
        <w:rPr>
          <w:b/>
          <w:i/>
          <w:color w:val="F79646" w:themeColor="accent6"/>
          <w:u w:val="single"/>
        </w:rPr>
        <w:t>the</w:t>
      </w:r>
      <w:r w:rsidRPr="007F4748">
        <w:rPr>
          <w:b/>
          <w:i/>
          <w:color w:val="F79646" w:themeColor="accent6"/>
        </w:rPr>
        <w:t xml:space="preserve"> </w:t>
      </w:r>
      <w:r w:rsidR="00C268AB" w:rsidRPr="007F4748">
        <w:rPr>
          <w:b/>
          <w:i/>
          <w:color w:val="F79646" w:themeColor="accent6"/>
        </w:rPr>
        <w:t xml:space="preserve"> </w:t>
      </w:r>
      <w:r w:rsidR="00C268AB">
        <w:rPr>
          <w:i/>
          <w:color w:val="FF0000"/>
        </w:rPr>
        <w:t xml:space="preserve">  </w:t>
      </w:r>
      <w:r w:rsidR="003A1546">
        <w:rPr>
          <w:i/>
          <w:color w:val="FF0000"/>
        </w:rPr>
        <w:t xml:space="preserve">       </w:t>
      </w:r>
      <w:r w:rsidRPr="00066E6C">
        <w:rPr>
          <w:b/>
          <w:i/>
          <w:color w:val="FF0000"/>
          <w:u w:val="single"/>
        </w:rPr>
        <w:t>west</w:t>
      </w:r>
    </w:p>
    <w:p w14:paraId="7E906DA5" w14:textId="77777777" w:rsidR="001E2D89" w:rsidRPr="005F0782" w:rsidRDefault="001E2D89" w:rsidP="00C268AB">
      <w:pPr>
        <w:spacing w:after="0"/>
        <w:ind w:left="5040" w:firstLine="720"/>
        <w:rPr>
          <w:i/>
        </w:rPr>
      </w:pPr>
    </w:p>
    <w:p w14:paraId="05CB3F37" w14:textId="68ECF8D3" w:rsidR="00EE4832" w:rsidRPr="000A3CC5" w:rsidRDefault="000F1D4C" w:rsidP="001E2D89">
      <w:pPr>
        <w:spacing w:after="0"/>
        <w:ind w:left="0"/>
        <w:rPr>
          <w:color w:val="C00000"/>
          <w:sz w:val="18"/>
          <w:szCs w:val="18"/>
        </w:rPr>
      </w:pPr>
      <w:r>
        <w:rPr>
          <w:i/>
        </w:rPr>
        <w:t xml:space="preserve">     </w:t>
      </w:r>
      <w:r w:rsidR="001D2B31">
        <w:rPr>
          <w:i/>
        </w:rPr>
        <w:t xml:space="preserve">  </w:t>
      </w:r>
      <w:r w:rsidR="001D2B31" w:rsidRPr="001D2B31">
        <w:rPr>
          <w:b/>
          <w:highlight w:val="yellow"/>
          <w:u w:val="single"/>
        </w:rPr>
        <w:t>A</w:t>
      </w:r>
      <w:r w:rsidR="00EE7410" w:rsidRPr="001D2B31">
        <w:rPr>
          <w:b/>
          <w:highlight w:val="yellow"/>
          <w:u w:val="single"/>
        </w:rPr>
        <w:t>nd</w:t>
      </w:r>
      <w:r w:rsidR="001D2B31" w:rsidRPr="001D2B31">
        <w:rPr>
          <w:b/>
          <w:highlight w:val="yellow"/>
          <w:u w:val="single"/>
        </w:rPr>
        <w:t xml:space="preserve"> </w:t>
      </w:r>
      <w:r w:rsidR="00EE7410" w:rsidRPr="001D2B31">
        <w:rPr>
          <w:b/>
          <w:highlight w:val="yellow"/>
          <w:u w:val="single"/>
        </w:rPr>
        <w:t>thus</w:t>
      </w:r>
      <w:r w:rsidR="00EE7410" w:rsidRPr="00DA4417">
        <w:t xml:space="preserve"> </w:t>
      </w:r>
      <w:r>
        <w:tab/>
      </w:r>
      <w:r w:rsidR="001D2B31">
        <w:tab/>
      </w:r>
      <w:r>
        <w:tab/>
      </w:r>
      <w:r w:rsidR="0047089B">
        <w:t xml:space="preserve">    </w:t>
      </w:r>
      <w:r w:rsidR="00EE7410" w:rsidRPr="00BC7545">
        <w:rPr>
          <w:b/>
          <w:color w:val="F79646" w:themeColor="accent6"/>
          <w:u w:val="single"/>
        </w:rPr>
        <w:t>were</w:t>
      </w:r>
      <w:r w:rsidR="00EE7410" w:rsidRPr="00DA4417">
        <w:rPr>
          <w:i/>
        </w:rPr>
        <w:t xml:space="preserve"> </w:t>
      </w:r>
      <w:r w:rsidR="00EE4832" w:rsidRPr="00DA4417">
        <w:rPr>
          <w:i/>
        </w:rPr>
        <w:t xml:space="preserve"> </w:t>
      </w:r>
      <w:r w:rsidR="001E2D89">
        <w:rPr>
          <w:i/>
        </w:rPr>
        <w:t xml:space="preserve">     </w:t>
      </w:r>
      <w:r w:rsidR="00EE7410" w:rsidRPr="00DA4417">
        <w:t xml:space="preserve">the </w:t>
      </w:r>
      <w:r w:rsidR="00EE7410" w:rsidRPr="001E2D89">
        <w:rPr>
          <w:b/>
          <w:color w:val="984806" w:themeColor="accent6" w:themeShade="80"/>
          <w:u w:val="single"/>
        </w:rPr>
        <w:t>Lamanites</w:t>
      </w:r>
      <w:r w:rsidR="00EE7410" w:rsidRPr="00DA4417">
        <w:rPr>
          <w:i/>
        </w:rPr>
        <w:t xml:space="preserve"> </w:t>
      </w:r>
      <w:r w:rsidR="000A3CC5">
        <w:tab/>
      </w:r>
      <w:r w:rsidR="000A3CC5">
        <w:tab/>
      </w:r>
      <w:r w:rsidR="000A3CC5">
        <w:tab/>
      </w:r>
      <w:r w:rsidR="000A3CC5">
        <w:tab/>
      </w:r>
      <w:r w:rsidR="000A3CC5">
        <w:tab/>
        <w:t xml:space="preserve">        </w:t>
      </w:r>
      <w:r w:rsidR="003264B3">
        <w:t xml:space="preserve"> </w:t>
      </w:r>
      <w:r w:rsidR="002318F3">
        <w:rPr>
          <w:sz w:val="16"/>
          <w:szCs w:val="16"/>
        </w:rPr>
        <w:t>bbb</w:t>
      </w:r>
    </w:p>
    <w:p w14:paraId="6144E696" w14:textId="3BD5018A" w:rsidR="00EE7410" w:rsidRPr="00066E6C" w:rsidRDefault="00EE4832" w:rsidP="0026353D">
      <w:pPr>
        <w:spacing w:after="0"/>
        <w:rPr>
          <w:color w:val="FF0000"/>
        </w:rPr>
      </w:pPr>
      <w:r w:rsidRPr="00DA4417">
        <w:rPr>
          <w:b/>
        </w:rPr>
        <w:t>a</w:t>
      </w:r>
      <w:r w:rsidR="00EE7410" w:rsidRPr="00DA4417">
        <w:rPr>
          <w:b/>
        </w:rPr>
        <w:t>nd</w:t>
      </w:r>
      <w:r w:rsidRPr="00DA4417">
        <w:rPr>
          <w:b/>
        </w:rPr>
        <w:t xml:space="preserve"> </w:t>
      </w:r>
      <w:r w:rsidRPr="00DA4417">
        <w:t xml:space="preserve">    </w:t>
      </w:r>
      <w:r w:rsidR="007B0213" w:rsidRPr="00DA4417">
        <w:t xml:space="preserve"> </w:t>
      </w:r>
      <w:r w:rsidRPr="0047089B">
        <w:t xml:space="preserve"> </w:t>
      </w:r>
      <w:r w:rsidR="00EE7410" w:rsidRPr="00BC7545">
        <w:rPr>
          <w:b/>
          <w:color w:val="7030A0"/>
        </w:rPr>
        <w:t xml:space="preserve">the </w:t>
      </w:r>
      <w:r w:rsidR="0047089B" w:rsidRPr="00BC7545">
        <w:rPr>
          <w:b/>
          <w:color w:val="7030A0"/>
        </w:rPr>
        <w:t xml:space="preserve"> </w:t>
      </w:r>
      <w:r w:rsidR="006C328F" w:rsidRPr="00BC7545">
        <w:rPr>
          <w:b/>
          <w:color w:val="7030A0"/>
        </w:rPr>
        <w:t xml:space="preserve"> </w:t>
      </w:r>
      <w:r w:rsidR="00EE7410" w:rsidRPr="00BC7545">
        <w:rPr>
          <w:b/>
          <w:color w:val="7030A0"/>
        </w:rPr>
        <w:t>Nephites</w:t>
      </w:r>
      <w:r w:rsidRPr="00BC7545">
        <w:rPr>
          <w:i/>
          <w:color w:val="7030A0"/>
        </w:rPr>
        <w:t xml:space="preserve">   </w:t>
      </w:r>
      <w:r w:rsidR="00DA4417" w:rsidRPr="007F4748">
        <w:rPr>
          <w:i/>
          <w:u w:val="single"/>
        </w:rPr>
        <w:t xml:space="preserve">      </w:t>
      </w:r>
      <w:r w:rsidR="00641DAC" w:rsidRPr="007F4748">
        <w:rPr>
          <w:i/>
          <w:u w:val="single"/>
        </w:rPr>
        <w:t xml:space="preserve"> </w:t>
      </w:r>
      <w:r w:rsidR="0035621A">
        <w:rPr>
          <w:i/>
          <w:u w:val="single"/>
        </w:rPr>
        <w:tab/>
      </w:r>
      <w:r w:rsidR="00CE194C" w:rsidRPr="00FC30B4">
        <w:rPr>
          <w:b/>
          <w:i/>
          <w:color w:val="FF0000"/>
          <w:u w:val="single"/>
        </w:rPr>
        <w:t>divided</w:t>
      </w:r>
      <w:r w:rsidR="00066E6C" w:rsidRPr="0035621A">
        <w:rPr>
          <w:b/>
          <w:i/>
          <w:color w:val="FF0000"/>
        </w:rPr>
        <w:tab/>
      </w:r>
      <w:r w:rsidR="00066E6C">
        <w:rPr>
          <w:color w:val="FF0000"/>
        </w:rPr>
        <w:tab/>
      </w:r>
      <w:r w:rsidR="00066E6C">
        <w:rPr>
          <w:color w:val="FF0000"/>
        </w:rPr>
        <w:tab/>
      </w:r>
      <w:r w:rsidR="0011275B">
        <w:rPr>
          <w:color w:val="FF0000"/>
        </w:rPr>
        <w:tab/>
      </w:r>
      <w:r w:rsidR="00AF4BDF">
        <w:rPr>
          <w:color w:val="FF0000"/>
        </w:rPr>
        <w:tab/>
      </w:r>
      <w:r w:rsidR="00D6303E">
        <w:rPr>
          <w:color w:val="FF0000"/>
        </w:rPr>
        <w:t xml:space="preserve">      </w:t>
      </w:r>
      <w:r w:rsidR="00066E6C" w:rsidRPr="00066E6C">
        <w:rPr>
          <w:b/>
          <w:color w:val="F79646" w:themeColor="accent6"/>
          <w:sz w:val="18"/>
          <w:szCs w:val="18"/>
        </w:rPr>
        <w:t>[ending bookend]</w:t>
      </w:r>
    </w:p>
    <w:p w14:paraId="2B4EFEE1" w14:textId="77777777" w:rsidR="00F95DA9" w:rsidRDefault="00F95DA9" w:rsidP="0026353D">
      <w:pPr>
        <w:spacing w:after="0"/>
      </w:pPr>
    </w:p>
    <w:p w14:paraId="1094D748" w14:textId="77777777" w:rsidR="00F95DA9" w:rsidRDefault="00F95DA9" w:rsidP="00F95DA9">
      <w:pPr>
        <w:spacing w:after="0"/>
        <w:ind w:left="0"/>
        <w:rPr>
          <w:i/>
          <w:sz w:val="20"/>
          <w:szCs w:val="20"/>
        </w:rPr>
      </w:pPr>
      <w:r w:rsidRPr="00096AD9">
        <w:rPr>
          <w:i/>
          <w:sz w:val="20"/>
          <w:szCs w:val="20"/>
        </w:rPr>
        <w:t>[Note</w:t>
      </w:r>
      <w:r w:rsidR="003264B3" w:rsidRPr="003264B3">
        <w:rPr>
          <w:i/>
          <w:sz w:val="20"/>
          <w:szCs w:val="20"/>
        </w:rPr>
        <w:t>:</w:t>
      </w:r>
      <w:r w:rsidRPr="003264B3">
        <w:rPr>
          <w:i/>
          <w:sz w:val="20"/>
          <w:szCs w:val="20"/>
        </w:rPr>
        <w:t xml:space="preserve"> </w:t>
      </w:r>
      <w:r w:rsidRPr="00096AD9">
        <w:rPr>
          <w:i/>
          <w:sz w:val="20"/>
          <w:szCs w:val="20"/>
        </w:rPr>
        <w:t xml:space="preserve"> Apparently  when the wilderness came to the borders of the seashore, the wilderness ran “round about</w:t>
      </w:r>
      <w:r w:rsidR="008E75C1">
        <w:rPr>
          <w:i/>
          <w:sz w:val="20"/>
          <w:szCs w:val="20"/>
        </w:rPr>
        <w:t>”</w:t>
      </w:r>
      <w:r w:rsidRPr="00096AD9">
        <w:rPr>
          <w:i/>
          <w:sz w:val="20"/>
          <w:szCs w:val="20"/>
        </w:rPr>
        <w:t xml:space="preserve"> </w:t>
      </w:r>
    </w:p>
    <w:p w14:paraId="39139AF5" w14:textId="77777777" w:rsidR="003D6F51" w:rsidRDefault="00F95DA9" w:rsidP="00FE4721">
      <w:pPr>
        <w:spacing w:after="0"/>
        <w:ind w:left="0"/>
        <w:rPr>
          <w:i/>
          <w:sz w:val="20"/>
          <w:szCs w:val="20"/>
        </w:rPr>
      </w:pPr>
      <w:r w:rsidRPr="00096AD9">
        <w:rPr>
          <w:i/>
          <w:sz w:val="20"/>
          <w:szCs w:val="20"/>
        </w:rPr>
        <w:t>both in a northward and southward direction.]</w:t>
      </w:r>
    </w:p>
    <w:p w14:paraId="402C6C84" w14:textId="77777777" w:rsidR="003D6F51" w:rsidRDefault="003D6F51" w:rsidP="00FE4721">
      <w:pPr>
        <w:spacing w:after="0"/>
        <w:ind w:left="0"/>
      </w:pPr>
      <w:r>
        <w:t>__________</w:t>
      </w:r>
    </w:p>
    <w:p w14:paraId="034BD0AF" w14:textId="34CC5813" w:rsidR="003D6F51" w:rsidRDefault="00066E6C" w:rsidP="00FE4721">
      <w:pPr>
        <w:spacing w:after="0"/>
        <w:ind w:left="0"/>
        <w:rPr>
          <w:sz w:val="18"/>
          <w:szCs w:val="18"/>
        </w:rPr>
      </w:pPr>
      <w:r>
        <w:rPr>
          <w:sz w:val="18"/>
          <w:szCs w:val="18"/>
        </w:rPr>
        <w:t xml:space="preserve">[Par. </w:t>
      </w:r>
      <w:r w:rsidR="002318F3">
        <w:rPr>
          <w:sz w:val="18"/>
          <w:szCs w:val="18"/>
        </w:rPr>
        <w:t>yy</w:t>
      </w:r>
      <w:r>
        <w:rPr>
          <w:sz w:val="18"/>
          <w:szCs w:val="18"/>
        </w:rPr>
        <w:t xml:space="preserve"> – Circular repetition “the”]</w:t>
      </w:r>
      <w:r>
        <w:rPr>
          <w:sz w:val="18"/>
          <w:szCs w:val="18"/>
        </w:rPr>
        <w:tab/>
      </w:r>
      <w:r w:rsidR="000A3CC5">
        <w:rPr>
          <w:sz w:val="18"/>
          <w:szCs w:val="18"/>
        </w:rPr>
        <w:tab/>
      </w:r>
      <w:r w:rsidR="000A3CC5">
        <w:rPr>
          <w:sz w:val="18"/>
          <w:szCs w:val="18"/>
        </w:rPr>
        <w:tab/>
        <w:t xml:space="preserve">[Par. </w:t>
      </w:r>
      <w:r w:rsidR="002318F3">
        <w:rPr>
          <w:sz w:val="18"/>
          <w:szCs w:val="18"/>
        </w:rPr>
        <w:t>bbb</w:t>
      </w:r>
      <w:r w:rsidR="000A3CC5">
        <w:rPr>
          <w:sz w:val="18"/>
          <w:szCs w:val="18"/>
        </w:rPr>
        <w:t xml:space="preserve"> – Circular repetition  “Lamanites”]</w:t>
      </w:r>
    </w:p>
    <w:p w14:paraId="0E917D0E" w14:textId="73107A3C" w:rsidR="00066E6C" w:rsidRDefault="00066E6C" w:rsidP="00FE4721">
      <w:pPr>
        <w:spacing w:after="0"/>
        <w:ind w:left="0"/>
        <w:rPr>
          <w:sz w:val="18"/>
          <w:szCs w:val="18"/>
        </w:rPr>
      </w:pPr>
      <w:r>
        <w:rPr>
          <w:sz w:val="18"/>
          <w:szCs w:val="18"/>
        </w:rPr>
        <w:t xml:space="preserve">[Par. </w:t>
      </w:r>
      <w:r w:rsidR="002318F3">
        <w:rPr>
          <w:sz w:val="18"/>
          <w:szCs w:val="18"/>
        </w:rPr>
        <w:t>zz</w:t>
      </w:r>
      <w:r>
        <w:rPr>
          <w:sz w:val="18"/>
          <w:szCs w:val="18"/>
        </w:rPr>
        <w:t xml:space="preserve"> – Circular repetition  (directions)]</w:t>
      </w:r>
      <w:r>
        <w:rPr>
          <w:sz w:val="18"/>
          <w:szCs w:val="18"/>
        </w:rPr>
        <w:tab/>
      </w:r>
    </w:p>
    <w:p w14:paraId="7E772D65" w14:textId="22052302" w:rsidR="00066E6C" w:rsidRPr="003D6F51" w:rsidRDefault="00066E6C" w:rsidP="00FE4721">
      <w:pPr>
        <w:spacing w:after="0"/>
        <w:ind w:left="0"/>
        <w:rPr>
          <w:sz w:val="18"/>
          <w:szCs w:val="18"/>
        </w:rPr>
      </w:pPr>
      <w:r>
        <w:rPr>
          <w:sz w:val="18"/>
          <w:szCs w:val="18"/>
        </w:rPr>
        <w:t xml:space="preserve">[Par. </w:t>
      </w:r>
      <w:r w:rsidR="002318F3">
        <w:rPr>
          <w:sz w:val="18"/>
          <w:szCs w:val="18"/>
        </w:rPr>
        <w:t>aaa</w:t>
      </w:r>
      <w:r>
        <w:rPr>
          <w:sz w:val="18"/>
          <w:szCs w:val="18"/>
        </w:rPr>
        <w:t xml:space="preserve"> – Circular repetition  “wilderness</w:t>
      </w:r>
      <w:r w:rsidR="00A61346">
        <w:rPr>
          <w:sz w:val="18"/>
          <w:szCs w:val="18"/>
        </w:rPr>
        <w:t>”]</w:t>
      </w:r>
    </w:p>
    <w:p w14:paraId="3D156C16"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79E04D26" w14:textId="77777777" w:rsidR="003D6F51" w:rsidRDefault="003D6F51" w:rsidP="00FE4721">
      <w:pPr>
        <w:spacing w:after="0"/>
        <w:ind w:left="0"/>
        <w:rPr>
          <w:sz w:val="18"/>
          <w:szCs w:val="18"/>
        </w:rPr>
      </w:pPr>
    </w:p>
    <w:p w14:paraId="2CFC9DBF" w14:textId="77777777" w:rsidR="00EE7410" w:rsidRPr="00F158BE" w:rsidRDefault="00EE7410" w:rsidP="00FE4721">
      <w:pPr>
        <w:spacing w:after="0"/>
        <w:ind w:left="0"/>
        <w:jc w:val="center"/>
        <w:rPr>
          <w:i/>
          <w:color w:val="FF0000"/>
        </w:rPr>
      </w:pPr>
      <w:r w:rsidRPr="00F158BE">
        <w:rPr>
          <w:i/>
          <w:color w:val="FF0000"/>
        </w:rPr>
        <w:t>~~~ Lamanites Were Spread Through the Wilderness</w:t>
      </w:r>
    </w:p>
    <w:p w14:paraId="723C7470" w14:textId="77777777" w:rsidR="004948E3" w:rsidRPr="00F158BE" w:rsidRDefault="004948E3" w:rsidP="00FE4721">
      <w:pPr>
        <w:spacing w:after="0"/>
        <w:ind w:left="0"/>
        <w:jc w:val="center"/>
        <w:rPr>
          <w:i/>
          <w:color w:val="FF0000"/>
        </w:rPr>
      </w:pPr>
      <w:r w:rsidRPr="00F158BE">
        <w:rPr>
          <w:i/>
          <w:color w:val="FF0000"/>
        </w:rPr>
        <w:t>~~~ The Nephites Were Nearly Surrounded by the Lamanites</w:t>
      </w:r>
    </w:p>
    <w:p w14:paraId="144BD48B" w14:textId="77777777" w:rsidR="00EE7410" w:rsidRDefault="00EE7410" w:rsidP="00FE4721">
      <w:pPr>
        <w:spacing w:after="0"/>
        <w:ind w:left="0"/>
      </w:pPr>
    </w:p>
    <w:p w14:paraId="3C2582AE" w14:textId="77777777" w:rsidR="006D544A" w:rsidRDefault="00EE7410" w:rsidP="000F1D4C">
      <w:pPr>
        <w:spacing w:after="0"/>
        <w:ind w:left="0"/>
      </w:pPr>
      <w:r>
        <w:t xml:space="preserve"> 28 </w:t>
      </w:r>
      <w:r w:rsidR="006D2371">
        <w:t xml:space="preserve">    </w:t>
      </w:r>
      <w:r w:rsidR="001E2D89">
        <w:tab/>
      </w:r>
      <w:r w:rsidRPr="00726EF1">
        <w:rPr>
          <w:b/>
          <w:highlight w:val="lightGray"/>
          <w:u w:val="single"/>
        </w:rPr>
        <w:t>Now</w:t>
      </w:r>
      <w:r w:rsidR="006D544A">
        <w:t xml:space="preserve"> </w:t>
      </w:r>
      <w:r w:rsidR="000F1D4C">
        <w:t xml:space="preserve">    [</w:t>
      </w:r>
      <w:r w:rsidR="000F1D4C" w:rsidRPr="000F1D4C">
        <w:rPr>
          <w:b/>
          <w:color w:val="984806" w:themeColor="accent6" w:themeShade="80"/>
        </w:rPr>
        <w:t>they</w:t>
      </w:r>
      <w:r w:rsidR="000F1D4C">
        <w:t xml:space="preserve">] </w:t>
      </w:r>
      <w:r>
        <w:t xml:space="preserve">the more </w:t>
      </w:r>
      <w:r w:rsidRPr="000F1D4C">
        <w:rPr>
          <w:b/>
          <w:color w:val="F79646" w:themeColor="accent6"/>
        </w:rPr>
        <w:t xml:space="preserve">idle </w:t>
      </w:r>
      <w:r>
        <w:t xml:space="preserve">part of the </w:t>
      </w:r>
      <w:r w:rsidRPr="001E2D89">
        <w:rPr>
          <w:b/>
          <w:color w:val="984806" w:themeColor="accent6" w:themeShade="80"/>
          <w:u w:val="single"/>
        </w:rPr>
        <w:t>Lamanites</w:t>
      </w:r>
      <w:r>
        <w:t xml:space="preserve"> </w:t>
      </w:r>
    </w:p>
    <w:p w14:paraId="0613312B" w14:textId="77777777" w:rsidR="006D2371" w:rsidRDefault="00EE7410" w:rsidP="00EE4832">
      <w:pPr>
        <w:spacing w:after="0"/>
        <w:ind w:left="2160" w:firstLine="720"/>
      </w:pPr>
      <w:r w:rsidRPr="006D544A">
        <w:rPr>
          <w:u w:val="single"/>
        </w:rPr>
        <w:t xml:space="preserve">lived </w:t>
      </w:r>
      <w:r w:rsidR="006D2371">
        <w:rPr>
          <w:u w:val="single"/>
        </w:rPr>
        <w:tab/>
        <w:t xml:space="preserve">          </w:t>
      </w:r>
      <w:r w:rsidR="001E2D89">
        <w:rPr>
          <w:u w:val="single"/>
        </w:rPr>
        <w:t xml:space="preserve">   </w:t>
      </w:r>
      <w:r w:rsidR="001E2D89">
        <w:rPr>
          <w:u w:val="single"/>
        </w:rPr>
        <w:tab/>
      </w:r>
      <w:r w:rsidRPr="000F1D4C">
        <w:rPr>
          <w:i/>
          <w:color w:val="FF0000"/>
          <w:u w:val="single"/>
        </w:rPr>
        <w:t xml:space="preserve">in </w:t>
      </w:r>
      <w:r w:rsidR="006D2371" w:rsidRPr="000F1D4C">
        <w:rPr>
          <w:i/>
          <w:color w:val="FF0000"/>
          <w:u w:val="single"/>
        </w:rPr>
        <w:t xml:space="preserve">       </w:t>
      </w:r>
      <w:r w:rsidR="003A1546">
        <w:rPr>
          <w:i/>
          <w:color w:val="FF0000"/>
          <w:u w:val="single"/>
        </w:rPr>
        <w:t xml:space="preserve">   </w:t>
      </w:r>
      <w:r w:rsidRPr="000F1D4C">
        <w:rPr>
          <w:i/>
          <w:color w:val="FF0000"/>
          <w:u w:val="single"/>
        </w:rPr>
        <w:t xml:space="preserve">the </w:t>
      </w:r>
      <w:r w:rsidR="006625FA">
        <w:rPr>
          <w:i/>
          <w:color w:val="FF0000"/>
          <w:u w:val="single"/>
        </w:rPr>
        <w:t xml:space="preserve">    </w:t>
      </w:r>
      <w:r w:rsidRPr="001E2D89">
        <w:rPr>
          <w:b/>
          <w:i/>
          <w:color w:val="FF0000"/>
          <w:u w:val="single"/>
        </w:rPr>
        <w:t>wilderness</w:t>
      </w:r>
      <w:r>
        <w:t xml:space="preserve"> </w:t>
      </w:r>
    </w:p>
    <w:p w14:paraId="2951FDF0" w14:textId="75A8E8A4" w:rsidR="001B1C63" w:rsidRPr="000928F8" w:rsidRDefault="006D2371" w:rsidP="001E2D89">
      <w:pPr>
        <w:spacing w:after="0"/>
        <w:ind w:left="1440" w:firstLine="720"/>
      </w:pPr>
      <w:r w:rsidRPr="006D2371">
        <w:t xml:space="preserve">    </w:t>
      </w:r>
      <w:r w:rsidR="00EE7410" w:rsidRPr="006D2371">
        <w:rPr>
          <w:b/>
        </w:rPr>
        <w:t>and</w:t>
      </w:r>
      <w:r w:rsidR="00EE7410">
        <w:t xml:space="preserve"> </w:t>
      </w:r>
      <w:r w:rsidR="00F158BE" w:rsidRPr="00BC7545">
        <w:rPr>
          <w:color w:val="FF33CC"/>
        </w:rPr>
        <w:t>^lived /</w:t>
      </w:r>
      <w:r w:rsidR="00EE7410" w:rsidRPr="00BC7545">
        <w:rPr>
          <w:color w:val="FF33CC"/>
        </w:rPr>
        <w:t>dwelt</w:t>
      </w:r>
      <w:r>
        <w:tab/>
      </w:r>
      <w:r w:rsidR="00EE7410" w:rsidRPr="00BC7545">
        <w:rPr>
          <w:color w:val="FF0000"/>
        </w:rPr>
        <w:t xml:space="preserve">in </w:t>
      </w:r>
      <w:r>
        <w:t xml:space="preserve">         </w:t>
      </w:r>
      <w:r w:rsidR="00BC7545">
        <w:rPr>
          <w:color w:val="FF0000"/>
        </w:rPr>
        <w:t xml:space="preserve"> </w:t>
      </w:r>
      <w:r w:rsidRPr="000F1D4C">
        <w:rPr>
          <w:color w:val="FF0000"/>
        </w:rPr>
        <w:t>tents</w:t>
      </w:r>
      <w:r w:rsidR="000928F8">
        <w:tab/>
      </w:r>
      <w:r w:rsidR="000928F8">
        <w:tab/>
      </w:r>
      <w:r w:rsidR="001E2D89">
        <w:tab/>
      </w:r>
      <w:r w:rsidR="004F2B8B">
        <w:t xml:space="preserve">  </w:t>
      </w:r>
      <w:r w:rsidR="00D6303E">
        <w:t xml:space="preserve"> </w:t>
      </w:r>
      <w:r w:rsidR="002318F3">
        <w:t xml:space="preserve">    </w:t>
      </w:r>
      <w:r w:rsidR="004F2B8B">
        <w:t xml:space="preserve"> </w:t>
      </w:r>
      <w:r w:rsidR="001E2D89" w:rsidRPr="00BC7545">
        <w:rPr>
          <w:color w:val="FF33CC"/>
          <w:sz w:val="18"/>
          <w:szCs w:val="18"/>
        </w:rPr>
        <w:t>[^</w:t>
      </w:r>
      <w:r w:rsidR="001E2D89" w:rsidRPr="008F4F17">
        <w:rPr>
          <w:rFonts w:ascii="Monotype Corsiva" w:hAnsi="Monotype Corsiva"/>
          <w:color w:val="FF33CC"/>
          <w:sz w:val="20"/>
          <w:szCs w:val="20"/>
        </w:rPr>
        <w:t>P</w:t>
      </w:r>
      <w:r w:rsidR="003264B3">
        <w:rPr>
          <w:rFonts w:ascii="Monotype Corsiva" w:hAnsi="Monotype Corsiva"/>
          <w:color w:val="FF33CC"/>
          <w:sz w:val="20"/>
          <w:szCs w:val="20"/>
        </w:rPr>
        <w:t xml:space="preserve"> </w:t>
      </w:r>
      <w:r w:rsidR="001E2D89" w:rsidRPr="00BC7545">
        <w:rPr>
          <w:color w:val="FF33CC"/>
          <w:sz w:val="18"/>
          <w:szCs w:val="18"/>
          <w:vertAlign w:val="superscript"/>
        </w:rPr>
        <w:t>*</w:t>
      </w:r>
      <w:r w:rsidR="001E2D89" w:rsidRPr="00BC7545">
        <w:rPr>
          <w:color w:val="FF33CC"/>
          <w:sz w:val="18"/>
          <w:szCs w:val="18"/>
        </w:rPr>
        <w:t xml:space="preserve"> /</w:t>
      </w:r>
      <w:r w:rsidR="000928F8" w:rsidRPr="00BC7545">
        <w:rPr>
          <w:color w:val="FF33CC"/>
          <w:sz w:val="18"/>
          <w:szCs w:val="18"/>
        </w:rPr>
        <w:t xml:space="preserve"> </w:t>
      </w:r>
      <w:r w:rsidR="000928F8" w:rsidRPr="008F4F17">
        <w:rPr>
          <w:rFonts w:ascii="Monotype Corsiva" w:hAnsi="Monotype Corsiva"/>
          <w:color w:val="FF33CC"/>
          <w:sz w:val="20"/>
          <w:szCs w:val="20"/>
        </w:rPr>
        <w:t>P</w:t>
      </w:r>
      <w:r w:rsidR="003264B3">
        <w:rPr>
          <w:rFonts w:ascii="Monotype Corsiva" w:hAnsi="Monotype Corsiva"/>
          <w:color w:val="FF33CC"/>
          <w:sz w:val="20"/>
          <w:szCs w:val="20"/>
        </w:rPr>
        <w:t xml:space="preserve"> </w:t>
      </w:r>
      <w:r w:rsidR="000928F8" w:rsidRPr="00BC7545">
        <w:rPr>
          <w:color w:val="FF33CC"/>
          <w:sz w:val="18"/>
          <w:szCs w:val="18"/>
          <w:vertAlign w:val="superscript"/>
        </w:rPr>
        <w:t>c</w:t>
      </w:r>
      <w:r w:rsidR="000928F8" w:rsidRPr="00BC7545">
        <w:rPr>
          <w:color w:val="FF33CC"/>
          <w:sz w:val="18"/>
          <w:szCs w:val="18"/>
        </w:rPr>
        <w:t>, 1830]</w:t>
      </w:r>
    </w:p>
    <w:p w14:paraId="4987A652" w14:textId="77777777" w:rsidR="006D2371" w:rsidRDefault="006D2371" w:rsidP="00F158BE">
      <w:pPr>
        <w:spacing w:after="0"/>
        <w:ind w:left="0"/>
      </w:pPr>
    </w:p>
    <w:p w14:paraId="7404723A" w14:textId="77777777" w:rsidR="006D544A" w:rsidRDefault="00EE7410" w:rsidP="001E2D89">
      <w:pPr>
        <w:spacing w:after="0"/>
        <w:ind w:left="0" w:firstLine="720"/>
      </w:pPr>
      <w:r w:rsidRPr="006D2371">
        <w:rPr>
          <w:b/>
        </w:rPr>
        <w:t xml:space="preserve">and </w:t>
      </w:r>
      <w:r w:rsidR="00EE4832">
        <w:tab/>
      </w:r>
      <w:r w:rsidRPr="000F1D4C">
        <w:rPr>
          <w:b/>
          <w:color w:val="984806" w:themeColor="accent6" w:themeShade="80"/>
        </w:rPr>
        <w:t>they</w:t>
      </w:r>
      <w:r>
        <w:t xml:space="preserve"> </w:t>
      </w:r>
      <w:r w:rsidR="006D544A">
        <w:t xml:space="preserve">[the more </w:t>
      </w:r>
      <w:r w:rsidR="006D544A" w:rsidRPr="000F1D4C">
        <w:rPr>
          <w:b/>
          <w:color w:val="F79646" w:themeColor="accent6"/>
        </w:rPr>
        <w:t>idle</w:t>
      </w:r>
      <w:r w:rsidR="006D544A">
        <w:t xml:space="preserve"> part of the </w:t>
      </w:r>
      <w:r w:rsidR="006D544A" w:rsidRPr="001E2D89">
        <w:rPr>
          <w:b/>
          <w:color w:val="984806" w:themeColor="accent6" w:themeShade="80"/>
          <w:u w:val="single"/>
        </w:rPr>
        <w:t>Lamanites</w:t>
      </w:r>
      <w:r w:rsidR="006D544A">
        <w:t>]</w:t>
      </w:r>
    </w:p>
    <w:p w14:paraId="699EFE20" w14:textId="77777777" w:rsidR="00EE7410" w:rsidRPr="000928F8" w:rsidRDefault="00EE7410" w:rsidP="00EE4832">
      <w:pPr>
        <w:spacing w:after="0"/>
        <w:ind w:left="2160" w:firstLine="720"/>
        <w:rPr>
          <w:color w:val="FF0000"/>
        </w:rPr>
      </w:pPr>
      <w:r w:rsidRPr="00BC7545">
        <w:rPr>
          <w:b/>
          <w:color w:val="F79646" w:themeColor="accent6"/>
          <w:u w:val="single"/>
        </w:rPr>
        <w:t xml:space="preserve">were </w:t>
      </w:r>
      <w:r w:rsidR="006D544A" w:rsidRPr="000928F8">
        <w:rPr>
          <w:i/>
          <w:color w:val="FF0000"/>
          <w:u w:val="single"/>
        </w:rPr>
        <w:t xml:space="preserve">spread </w:t>
      </w:r>
      <w:r w:rsidR="006D2371" w:rsidRPr="000928F8">
        <w:rPr>
          <w:i/>
          <w:color w:val="FF0000"/>
          <w:u w:val="single"/>
        </w:rPr>
        <w:t xml:space="preserve"> </w:t>
      </w:r>
      <w:r w:rsidR="006D544A" w:rsidRPr="000928F8">
        <w:rPr>
          <w:i/>
          <w:color w:val="FF0000"/>
          <w:u w:val="single"/>
        </w:rPr>
        <w:t xml:space="preserve">through </w:t>
      </w:r>
      <w:r w:rsidR="003A1546">
        <w:rPr>
          <w:i/>
          <w:color w:val="FF0000"/>
          <w:u w:val="single"/>
        </w:rPr>
        <w:t xml:space="preserve">    </w:t>
      </w:r>
      <w:r w:rsidR="006D544A" w:rsidRPr="000928F8">
        <w:rPr>
          <w:i/>
          <w:color w:val="FF0000"/>
          <w:u w:val="single"/>
        </w:rPr>
        <w:t>the</w:t>
      </w:r>
      <w:r w:rsidR="006D544A" w:rsidRPr="000928F8">
        <w:rPr>
          <w:color w:val="FF0000"/>
          <w:u w:val="single"/>
        </w:rPr>
        <w:t xml:space="preserve"> </w:t>
      </w:r>
      <w:r w:rsidR="006625FA">
        <w:rPr>
          <w:color w:val="FF0000"/>
          <w:u w:val="single"/>
        </w:rPr>
        <w:t xml:space="preserve">   </w:t>
      </w:r>
      <w:r w:rsidR="006D544A" w:rsidRPr="001E2D89">
        <w:rPr>
          <w:b/>
          <w:i/>
          <w:color w:val="FF0000"/>
          <w:u w:val="single"/>
        </w:rPr>
        <w:t>wilderness</w:t>
      </w:r>
    </w:p>
    <w:p w14:paraId="1387F090" w14:textId="77777777" w:rsidR="006D2371" w:rsidRPr="000928F8" w:rsidRDefault="00EE7410" w:rsidP="003A1546">
      <w:pPr>
        <w:spacing w:after="0"/>
        <w:ind w:left="5040" w:firstLine="720"/>
        <w:rPr>
          <w:i/>
          <w:color w:val="FF0000"/>
        </w:rPr>
      </w:pPr>
      <w:r w:rsidRPr="000928F8">
        <w:rPr>
          <w:i/>
          <w:color w:val="FF0000"/>
        </w:rPr>
        <w:t xml:space="preserve">on </w:t>
      </w:r>
      <w:r w:rsidR="003A1546">
        <w:rPr>
          <w:i/>
          <w:color w:val="FF0000"/>
        </w:rPr>
        <w:tab/>
        <w:t xml:space="preserve">  </w:t>
      </w:r>
      <w:r w:rsidRPr="007F4748">
        <w:rPr>
          <w:b/>
          <w:i/>
          <w:color w:val="F79646" w:themeColor="accent6"/>
          <w:u w:val="single"/>
        </w:rPr>
        <w:t>the</w:t>
      </w:r>
      <w:r w:rsidRPr="000928F8">
        <w:rPr>
          <w:i/>
          <w:color w:val="FF0000"/>
        </w:rPr>
        <w:t xml:space="preserve"> </w:t>
      </w:r>
      <w:r w:rsidR="003A1546">
        <w:rPr>
          <w:i/>
          <w:color w:val="FF0000"/>
        </w:rPr>
        <w:tab/>
        <w:t xml:space="preserve">   </w:t>
      </w:r>
      <w:r w:rsidRPr="001E2D89">
        <w:rPr>
          <w:b/>
          <w:i/>
          <w:color w:val="FF0000"/>
          <w:u w:val="single"/>
        </w:rPr>
        <w:t>west</w:t>
      </w:r>
    </w:p>
    <w:p w14:paraId="61247D1B" w14:textId="56010F49" w:rsidR="006D544A" w:rsidRPr="000928F8" w:rsidRDefault="00EE7410" w:rsidP="006D2371">
      <w:pPr>
        <w:spacing w:after="0"/>
        <w:ind w:left="3600" w:firstLine="720"/>
        <w:rPr>
          <w:color w:val="FF0000"/>
        </w:rPr>
      </w:pPr>
      <w:r w:rsidRPr="000928F8">
        <w:rPr>
          <w:i/>
          <w:color w:val="FF0000"/>
        </w:rPr>
        <w:t xml:space="preserve">in </w:t>
      </w:r>
      <w:r w:rsidR="00EB3655">
        <w:rPr>
          <w:i/>
          <w:color w:val="FF0000"/>
        </w:rPr>
        <w:tab/>
      </w:r>
      <w:r w:rsidRPr="006625FA">
        <w:rPr>
          <w:i/>
          <w:color w:val="FF0000"/>
          <w:u w:val="single"/>
        </w:rPr>
        <w:t xml:space="preserve">the </w:t>
      </w:r>
      <w:r w:rsidRPr="006625FA">
        <w:rPr>
          <w:b/>
          <w:i/>
          <w:color w:val="FF0000"/>
          <w:u w:val="single"/>
        </w:rPr>
        <w:t>land</w:t>
      </w:r>
      <w:r w:rsidRPr="000928F8">
        <w:rPr>
          <w:i/>
          <w:color w:val="FF0000"/>
        </w:rPr>
        <w:t xml:space="preserve"> of Nephi</w:t>
      </w:r>
      <w:r w:rsidRPr="000928F8">
        <w:rPr>
          <w:color w:val="FF0000"/>
        </w:rPr>
        <w:t xml:space="preserve"> </w:t>
      </w:r>
      <w:r w:rsidR="00066E6C">
        <w:rPr>
          <w:color w:val="FF0000"/>
        </w:rPr>
        <w:tab/>
      </w:r>
      <w:r w:rsidR="000A3CC5">
        <w:rPr>
          <w:color w:val="FF0000"/>
        </w:rPr>
        <w:tab/>
      </w:r>
      <w:r w:rsidR="000A3CC5">
        <w:rPr>
          <w:color w:val="FF0000"/>
        </w:rPr>
        <w:tab/>
        <w:t xml:space="preserve">   </w:t>
      </w:r>
      <w:r w:rsidR="003264B3">
        <w:rPr>
          <w:color w:val="FF0000"/>
        </w:rPr>
        <w:t xml:space="preserve"> </w:t>
      </w:r>
      <w:r w:rsidR="000A3CC5">
        <w:rPr>
          <w:color w:val="FF0000"/>
        </w:rPr>
        <w:t xml:space="preserve">   </w:t>
      </w:r>
      <w:r w:rsidR="002318F3">
        <w:rPr>
          <w:color w:val="FF0000"/>
        </w:rPr>
        <w:t xml:space="preserve"> </w:t>
      </w:r>
      <w:r w:rsidR="000A3CC5">
        <w:rPr>
          <w:color w:val="FF0000"/>
        </w:rPr>
        <w:t xml:space="preserve"> </w:t>
      </w:r>
      <w:r w:rsidR="002318F3" w:rsidRPr="002318F3">
        <w:rPr>
          <w:sz w:val="18"/>
          <w:szCs w:val="18"/>
        </w:rPr>
        <w:t>ccc</w:t>
      </w:r>
      <w:r w:rsidR="00066E6C">
        <w:rPr>
          <w:color w:val="FF0000"/>
        </w:rPr>
        <w:tab/>
      </w:r>
    </w:p>
    <w:p w14:paraId="4FE068DF" w14:textId="77777777" w:rsidR="006D2371" w:rsidRPr="000928F8" w:rsidRDefault="00EE7410" w:rsidP="007B7603">
      <w:pPr>
        <w:spacing w:after="0"/>
        <w:ind w:left="2880" w:firstLine="720"/>
        <w:rPr>
          <w:i/>
          <w:color w:val="FF0000"/>
        </w:rPr>
      </w:pPr>
      <w:r w:rsidRPr="00C30A4B">
        <w:rPr>
          <w:b/>
          <w:highlight w:val="yellow"/>
          <w:u w:val="single"/>
        </w:rPr>
        <w:t>yea</w:t>
      </w:r>
      <w:r w:rsidR="007B7603">
        <w:rPr>
          <w:b/>
        </w:rPr>
        <w:t xml:space="preserve"> </w:t>
      </w:r>
      <w:r w:rsidRPr="004948E3">
        <w:rPr>
          <w:b/>
        </w:rPr>
        <w:t xml:space="preserve"> and</w:t>
      </w:r>
      <w:r w:rsidR="006D544A" w:rsidRPr="004948E3">
        <w:rPr>
          <w:b/>
        </w:rPr>
        <w:t xml:space="preserve"> </w:t>
      </w:r>
      <w:r w:rsidRPr="004948E3">
        <w:rPr>
          <w:b/>
        </w:rPr>
        <w:t xml:space="preserve">also </w:t>
      </w:r>
      <w:r w:rsidR="003A1546">
        <w:rPr>
          <w:b/>
        </w:rPr>
        <w:tab/>
      </w:r>
      <w:r w:rsidR="003A1546">
        <w:rPr>
          <w:b/>
        </w:rPr>
        <w:tab/>
      </w:r>
      <w:r w:rsidRPr="000928F8">
        <w:rPr>
          <w:i/>
          <w:color w:val="FF0000"/>
        </w:rPr>
        <w:t xml:space="preserve">on </w:t>
      </w:r>
      <w:r w:rsidR="003A1546">
        <w:rPr>
          <w:i/>
          <w:color w:val="FF0000"/>
        </w:rPr>
        <w:t xml:space="preserve"> </w:t>
      </w:r>
      <w:r w:rsidR="003A1546">
        <w:rPr>
          <w:i/>
          <w:color w:val="FF0000"/>
        </w:rPr>
        <w:tab/>
        <w:t xml:space="preserve">  </w:t>
      </w:r>
      <w:r w:rsidRPr="007F4748">
        <w:rPr>
          <w:b/>
          <w:i/>
          <w:color w:val="F79646" w:themeColor="accent6"/>
          <w:u w:val="single"/>
        </w:rPr>
        <w:t>the</w:t>
      </w:r>
      <w:r w:rsidRPr="000928F8">
        <w:rPr>
          <w:i/>
          <w:color w:val="FF0000"/>
        </w:rPr>
        <w:t xml:space="preserve"> </w:t>
      </w:r>
      <w:r w:rsidR="003A1546">
        <w:rPr>
          <w:i/>
          <w:color w:val="FF0000"/>
        </w:rPr>
        <w:tab/>
        <w:t xml:space="preserve">   </w:t>
      </w:r>
      <w:r w:rsidRPr="007B7603">
        <w:rPr>
          <w:b/>
          <w:i/>
          <w:color w:val="FF0000"/>
          <w:u w:val="single"/>
        </w:rPr>
        <w:t>west</w:t>
      </w:r>
    </w:p>
    <w:p w14:paraId="6F241AB6" w14:textId="77777777" w:rsidR="006D544A" w:rsidRPr="000928F8" w:rsidRDefault="00EE7410" w:rsidP="006D2371">
      <w:pPr>
        <w:spacing w:after="0"/>
        <w:ind w:left="3600" w:firstLine="720"/>
        <w:rPr>
          <w:i/>
          <w:color w:val="FF0000"/>
        </w:rPr>
      </w:pPr>
      <w:r w:rsidRPr="000928F8">
        <w:rPr>
          <w:b/>
          <w:i/>
          <w:color w:val="FF0000"/>
        </w:rPr>
        <w:t>of</w:t>
      </w:r>
      <w:r w:rsidRPr="000928F8">
        <w:rPr>
          <w:i/>
          <w:color w:val="FF0000"/>
        </w:rPr>
        <w:t xml:space="preserve"> </w:t>
      </w:r>
      <w:r w:rsidR="00EB3655">
        <w:rPr>
          <w:i/>
          <w:color w:val="FF0000"/>
        </w:rPr>
        <w:tab/>
      </w:r>
      <w:r w:rsidRPr="006625FA">
        <w:rPr>
          <w:i/>
          <w:color w:val="FF0000"/>
          <w:u w:val="single"/>
        </w:rPr>
        <w:t xml:space="preserve">the </w:t>
      </w:r>
      <w:r w:rsidRPr="006625FA">
        <w:rPr>
          <w:b/>
          <w:i/>
          <w:color w:val="FF0000"/>
          <w:u w:val="single"/>
        </w:rPr>
        <w:t>land</w:t>
      </w:r>
      <w:r w:rsidRPr="000928F8">
        <w:rPr>
          <w:i/>
          <w:color w:val="FF0000"/>
        </w:rPr>
        <w:t xml:space="preserve"> of Zarahemla</w:t>
      </w:r>
      <w:r w:rsidR="006D544A" w:rsidRPr="000928F8">
        <w:rPr>
          <w:i/>
          <w:color w:val="FF0000"/>
        </w:rPr>
        <w:t xml:space="preserve"> </w:t>
      </w:r>
    </w:p>
    <w:p w14:paraId="5721A0F1" w14:textId="77777777" w:rsidR="00EE7410" w:rsidRPr="000928F8" w:rsidRDefault="00EE7410" w:rsidP="007B7603">
      <w:pPr>
        <w:spacing w:after="0"/>
        <w:ind w:left="2160" w:firstLine="720"/>
        <w:rPr>
          <w:color w:val="FF0000"/>
        </w:rPr>
      </w:pPr>
      <w:r w:rsidRPr="000928F8">
        <w:rPr>
          <w:i/>
          <w:color w:val="FF0000"/>
        </w:rPr>
        <w:t xml:space="preserve">in </w:t>
      </w:r>
      <w:r w:rsidR="007B7603">
        <w:rPr>
          <w:i/>
          <w:color w:val="FF0000"/>
        </w:rPr>
        <w:t xml:space="preserve"> </w:t>
      </w:r>
      <w:r w:rsidRPr="000928F8">
        <w:rPr>
          <w:i/>
          <w:color w:val="FF0000"/>
        </w:rPr>
        <w:t xml:space="preserve">the </w:t>
      </w:r>
      <w:r w:rsidR="007B7603">
        <w:rPr>
          <w:i/>
          <w:color w:val="FF0000"/>
        </w:rPr>
        <w:tab/>
      </w:r>
      <w:r w:rsidRPr="007B7603">
        <w:rPr>
          <w:b/>
          <w:i/>
          <w:color w:val="FF0000"/>
          <w:u w:val="single"/>
        </w:rPr>
        <w:t>borders</w:t>
      </w:r>
      <w:r w:rsidRPr="000928F8">
        <w:rPr>
          <w:i/>
          <w:color w:val="FF0000"/>
        </w:rPr>
        <w:t xml:space="preserve"> </w:t>
      </w:r>
      <w:r w:rsidR="007B7603">
        <w:rPr>
          <w:i/>
          <w:color w:val="FF0000"/>
        </w:rPr>
        <w:tab/>
      </w:r>
      <w:r w:rsidR="007B7603">
        <w:rPr>
          <w:i/>
          <w:color w:val="FF0000"/>
        </w:rPr>
        <w:tab/>
      </w:r>
      <w:r w:rsidRPr="000928F8">
        <w:rPr>
          <w:i/>
          <w:color w:val="FF0000"/>
        </w:rPr>
        <w:t xml:space="preserve">by </w:t>
      </w:r>
      <w:r w:rsidR="007B7603">
        <w:rPr>
          <w:i/>
          <w:color w:val="FF0000"/>
        </w:rPr>
        <w:tab/>
        <w:t xml:space="preserve">  </w:t>
      </w:r>
      <w:r w:rsidRPr="007F4748">
        <w:rPr>
          <w:b/>
          <w:i/>
          <w:color w:val="F79646" w:themeColor="accent6"/>
          <w:u w:val="single"/>
        </w:rPr>
        <w:t>the</w:t>
      </w:r>
      <w:r w:rsidRPr="000928F8">
        <w:rPr>
          <w:i/>
          <w:color w:val="FF0000"/>
        </w:rPr>
        <w:t xml:space="preserve"> </w:t>
      </w:r>
      <w:r w:rsidRPr="00726EF1">
        <w:rPr>
          <w:b/>
          <w:bCs/>
          <w:i/>
          <w:color w:val="FF0000"/>
          <w:u w:val="single"/>
        </w:rPr>
        <w:t>sea</w:t>
      </w:r>
      <w:r w:rsidRPr="000928F8">
        <w:rPr>
          <w:i/>
          <w:color w:val="FF0000"/>
        </w:rPr>
        <w:t>shore</w:t>
      </w:r>
    </w:p>
    <w:p w14:paraId="40281BE3" w14:textId="77777777" w:rsidR="006D2371" w:rsidRPr="000928F8" w:rsidRDefault="00EE7410" w:rsidP="00FE4721">
      <w:pPr>
        <w:spacing w:after="0"/>
        <w:ind w:left="0"/>
        <w:rPr>
          <w:i/>
          <w:color w:val="FF0000"/>
        </w:rPr>
      </w:pPr>
      <w:r>
        <w:t xml:space="preserve">   </w:t>
      </w:r>
      <w:r w:rsidR="001B1C63">
        <w:tab/>
      </w:r>
      <w:r w:rsidR="001B1C63">
        <w:tab/>
      </w:r>
      <w:r w:rsidR="006D2371">
        <w:tab/>
      </w:r>
      <w:r w:rsidR="000F1D4C">
        <w:t xml:space="preserve">        </w:t>
      </w:r>
      <w:r w:rsidR="007B7603">
        <w:tab/>
      </w:r>
      <w:r w:rsidR="007B7603">
        <w:tab/>
        <w:t xml:space="preserve">         </w:t>
      </w:r>
      <w:r w:rsidR="006D2371" w:rsidRPr="006D2371">
        <w:rPr>
          <w:b/>
        </w:rPr>
        <w:t>and</w:t>
      </w:r>
      <w:r w:rsidR="006D544A">
        <w:tab/>
      </w:r>
      <w:r w:rsidR="007B7603">
        <w:tab/>
      </w:r>
      <w:r w:rsidRPr="000928F8">
        <w:rPr>
          <w:i/>
          <w:color w:val="FF0000"/>
        </w:rPr>
        <w:t xml:space="preserve">on </w:t>
      </w:r>
      <w:r w:rsidR="007B7603">
        <w:rPr>
          <w:i/>
          <w:color w:val="FF0000"/>
        </w:rPr>
        <w:tab/>
        <w:t xml:space="preserve">  </w:t>
      </w:r>
      <w:r w:rsidRPr="007F4748">
        <w:rPr>
          <w:b/>
          <w:i/>
          <w:color w:val="F79646" w:themeColor="accent6"/>
          <w:u w:val="single"/>
        </w:rPr>
        <w:t>the</w:t>
      </w:r>
      <w:r w:rsidRPr="007F4748">
        <w:rPr>
          <w:b/>
          <w:i/>
          <w:color w:val="F79646" w:themeColor="accent6"/>
        </w:rPr>
        <w:t xml:space="preserve"> </w:t>
      </w:r>
      <w:r w:rsidR="007B7603">
        <w:rPr>
          <w:i/>
          <w:color w:val="FF0000"/>
        </w:rPr>
        <w:tab/>
        <w:t xml:space="preserve">   </w:t>
      </w:r>
      <w:r w:rsidRPr="007B7603">
        <w:rPr>
          <w:b/>
          <w:i/>
          <w:color w:val="FF0000"/>
          <w:u w:val="single"/>
        </w:rPr>
        <w:t>west</w:t>
      </w:r>
      <w:r w:rsidRPr="000928F8">
        <w:rPr>
          <w:i/>
          <w:color w:val="FF0000"/>
        </w:rPr>
        <w:t xml:space="preserve"> </w:t>
      </w:r>
    </w:p>
    <w:p w14:paraId="5DC2A13D" w14:textId="77777777" w:rsidR="006D2371" w:rsidRPr="000928F8" w:rsidRDefault="00EE7410" w:rsidP="006D2371">
      <w:pPr>
        <w:spacing w:after="0"/>
        <w:ind w:left="3600" w:firstLine="720"/>
        <w:rPr>
          <w:i/>
          <w:color w:val="FF0000"/>
        </w:rPr>
      </w:pPr>
      <w:r w:rsidRPr="000928F8">
        <w:rPr>
          <w:b/>
          <w:i/>
          <w:color w:val="FF0000"/>
        </w:rPr>
        <w:t>in</w:t>
      </w:r>
      <w:r w:rsidRPr="000928F8">
        <w:rPr>
          <w:i/>
          <w:color w:val="FF0000"/>
        </w:rPr>
        <w:t xml:space="preserve"> </w:t>
      </w:r>
      <w:r w:rsidR="00EB3655">
        <w:rPr>
          <w:i/>
          <w:color w:val="FF0000"/>
        </w:rPr>
        <w:tab/>
      </w:r>
      <w:r w:rsidRPr="006625FA">
        <w:rPr>
          <w:i/>
          <w:color w:val="FF0000"/>
          <w:u w:val="single"/>
        </w:rPr>
        <w:t xml:space="preserve">the </w:t>
      </w:r>
      <w:r w:rsidRPr="006625FA">
        <w:rPr>
          <w:b/>
          <w:i/>
          <w:color w:val="FF0000"/>
          <w:u w:val="single"/>
        </w:rPr>
        <w:t>land</w:t>
      </w:r>
      <w:r w:rsidRPr="000928F8">
        <w:rPr>
          <w:i/>
          <w:color w:val="FF0000"/>
        </w:rPr>
        <w:t xml:space="preserve"> of Nephi </w:t>
      </w:r>
    </w:p>
    <w:p w14:paraId="0EB08FD5" w14:textId="77777777" w:rsidR="00EE7410" w:rsidRDefault="00EE7410" w:rsidP="006D2371">
      <w:pPr>
        <w:spacing w:after="0"/>
        <w:ind w:left="3600" w:firstLine="720"/>
        <w:rPr>
          <w:i/>
          <w:color w:val="FF0000"/>
        </w:rPr>
      </w:pPr>
      <w:r w:rsidRPr="000928F8">
        <w:rPr>
          <w:i/>
          <w:color w:val="FF0000"/>
        </w:rPr>
        <w:t xml:space="preserve">in </w:t>
      </w:r>
      <w:r w:rsidR="00EB3655">
        <w:rPr>
          <w:i/>
          <w:color w:val="FF0000"/>
        </w:rPr>
        <w:tab/>
      </w:r>
      <w:r w:rsidRPr="000928F8">
        <w:rPr>
          <w:i/>
          <w:color w:val="FF0000"/>
        </w:rPr>
        <w:t xml:space="preserve">the place of their </w:t>
      </w:r>
      <w:r w:rsidRPr="000A3CC5">
        <w:rPr>
          <w:b/>
          <w:i/>
          <w:color w:val="F79646" w:themeColor="accent6"/>
        </w:rPr>
        <w:t>fathers'</w:t>
      </w:r>
      <w:r w:rsidRPr="000928F8">
        <w:rPr>
          <w:i/>
          <w:color w:val="FF0000"/>
        </w:rPr>
        <w:t xml:space="preserve"> first</w:t>
      </w:r>
      <w:r w:rsidR="001B1C63" w:rsidRPr="000928F8">
        <w:rPr>
          <w:i/>
          <w:color w:val="FF0000"/>
        </w:rPr>
        <w:t xml:space="preserve"> </w:t>
      </w:r>
      <w:r w:rsidRPr="000928F8">
        <w:rPr>
          <w:i/>
          <w:color w:val="FF0000"/>
        </w:rPr>
        <w:t>inheritance</w:t>
      </w:r>
    </w:p>
    <w:p w14:paraId="268A9CB9" w14:textId="77777777" w:rsidR="000A3CC5" w:rsidRDefault="000A3CC5" w:rsidP="000A3CC5">
      <w:pPr>
        <w:spacing w:after="0"/>
        <w:ind w:left="0"/>
      </w:pPr>
    </w:p>
    <w:p w14:paraId="2EAB1D7B" w14:textId="77777777" w:rsidR="000A3CC5" w:rsidRPr="00C17E83" w:rsidRDefault="000A3CC5" w:rsidP="000A3CC5">
      <w:pPr>
        <w:spacing w:after="0"/>
        <w:ind w:left="0"/>
        <w:rPr>
          <w:i/>
          <w:sz w:val="20"/>
          <w:szCs w:val="20"/>
        </w:rPr>
      </w:pPr>
      <w:r w:rsidRPr="00C17E83">
        <w:rPr>
          <w:i/>
          <w:sz w:val="20"/>
          <w:szCs w:val="20"/>
        </w:rPr>
        <w:t xml:space="preserve">[Note: The possessive “father’s) with an apostrophe “s” is rare in the </w:t>
      </w:r>
      <w:r w:rsidR="00C17E83" w:rsidRPr="00C17E83">
        <w:rPr>
          <w:i/>
          <w:sz w:val="20"/>
          <w:szCs w:val="20"/>
        </w:rPr>
        <w:t xml:space="preserve">original text of the </w:t>
      </w:r>
      <w:r w:rsidRPr="00C17E83">
        <w:rPr>
          <w:i/>
          <w:sz w:val="20"/>
          <w:szCs w:val="20"/>
        </w:rPr>
        <w:t>Book of Mormon.</w:t>
      </w:r>
      <w:r w:rsidR="00677C20" w:rsidRPr="00C17E83">
        <w:rPr>
          <w:i/>
          <w:sz w:val="20"/>
          <w:szCs w:val="20"/>
        </w:rPr>
        <w:t xml:space="preserve">  In Volume 4b </w:t>
      </w:r>
      <w:r w:rsidR="00C17E83" w:rsidRPr="00C17E83">
        <w:rPr>
          <w:i/>
          <w:sz w:val="20"/>
          <w:szCs w:val="20"/>
        </w:rPr>
        <w:t>this apostrophe “s” occurs 1</w:t>
      </w:r>
      <w:r w:rsidR="00746D40">
        <w:rPr>
          <w:i/>
          <w:sz w:val="20"/>
          <w:szCs w:val="20"/>
        </w:rPr>
        <w:t>2</w:t>
      </w:r>
      <w:r w:rsidR="00C17E83" w:rsidRPr="00C17E83">
        <w:rPr>
          <w:i/>
          <w:sz w:val="20"/>
          <w:szCs w:val="20"/>
        </w:rPr>
        <w:t xml:space="preserve"> times in 1</w:t>
      </w:r>
      <w:r w:rsidR="00746D40">
        <w:rPr>
          <w:i/>
          <w:sz w:val="20"/>
          <w:szCs w:val="20"/>
        </w:rPr>
        <w:t>1</w:t>
      </w:r>
      <w:r w:rsidR="00C17E83" w:rsidRPr="00C17E83">
        <w:rPr>
          <w:i/>
          <w:sz w:val="20"/>
          <w:szCs w:val="20"/>
        </w:rPr>
        <w:t xml:space="preserve"> verses with just </w:t>
      </w:r>
      <w:r w:rsidR="00746D40">
        <w:rPr>
          <w:i/>
          <w:sz w:val="20"/>
          <w:szCs w:val="20"/>
        </w:rPr>
        <w:t>6</w:t>
      </w:r>
      <w:r w:rsidR="00C17E83" w:rsidRPr="00C17E83">
        <w:rPr>
          <w:i/>
          <w:sz w:val="20"/>
          <w:szCs w:val="20"/>
        </w:rPr>
        <w:t xml:space="preserve"> words.]</w:t>
      </w:r>
    </w:p>
    <w:p w14:paraId="7596BAF7" w14:textId="77777777" w:rsidR="00EE7410" w:rsidRDefault="00EE7410" w:rsidP="00FE4721">
      <w:pPr>
        <w:spacing w:after="0"/>
        <w:ind w:left="0"/>
      </w:pPr>
    </w:p>
    <w:p w14:paraId="328F9A48" w14:textId="7733FA6E" w:rsidR="00643F64" w:rsidRPr="000928F8" w:rsidRDefault="00EE7410" w:rsidP="00FE4721">
      <w:pPr>
        <w:spacing w:after="0"/>
        <w:ind w:left="0"/>
        <w:rPr>
          <w:i/>
          <w:color w:val="FF0000"/>
        </w:rPr>
      </w:pPr>
      <w:r>
        <w:t xml:space="preserve">   </w:t>
      </w:r>
      <w:r w:rsidR="004948E3">
        <w:t xml:space="preserve">  </w:t>
      </w:r>
      <w:r w:rsidR="008840EE">
        <w:t xml:space="preserve">  </w:t>
      </w:r>
      <w:r w:rsidR="008840EE" w:rsidRPr="008840EE">
        <w:rPr>
          <w:b/>
          <w:highlight w:val="yellow"/>
          <w:u w:val="single"/>
        </w:rPr>
        <w:t>A</w:t>
      </w:r>
      <w:r w:rsidRPr="008840EE">
        <w:rPr>
          <w:b/>
          <w:highlight w:val="yellow"/>
          <w:u w:val="single"/>
        </w:rPr>
        <w:t>nd thus</w:t>
      </w:r>
      <w:r w:rsidR="00643F64">
        <w:t xml:space="preserve">      </w:t>
      </w:r>
      <w:r w:rsidR="008840EE" w:rsidRPr="008840EE">
        <w:rPr>
          <w:u w:val="single"/>
        </w:rPr>
        <w:tab/>
      </w:r>
      <w:r w:rsidR="00643F64" w:rsidRPr="008840EE">
        <w:rPr>
          <w:u w:val="single"/>
        </w:rPr>
        <w:t xml:space="preserve">    </w:t>
      </w:r>
      <w:r w:rsidR="00BC7545" w:rsidRPr="008840EE">
        <w:rPr>
          <w:u w:val="single"/>
        </w:rPr>
        <w:t xml:space="preserve">       </w:t>
      </w:r>
      <w:r w:rsidR="00643F64" w:rsidRPr="008840EE">
        <w:t xml:space="preserve"> </w:t>
      </w:r>
      <w:r w:rsidR="00DA4417" w:rsidRPr="008840EE">
        <w:t xml:space="preserve"> </w:t>
      </w:r>
      <w:r w:rsidR="004948E3" w:rsidRPr="000928F8">
        <w:rPr>
          <w:i/>
          <w:color w:val="FF0000"/>
        </w:rPr>
        <w:t>[</w:t>
      </w:r>
      <w:r w:rsidR="004948E3" w:rsidRPr="00BC7545">
        <w:rPr>
          <w:b/>
          <w:color w:val="F79646" w:themeColor="accent6"/>
          <w:u w:val="single"/>
        </w:rPr>
        <w:t>were</w:t>
      </w:r>
      <w:r w:rsidR="004948E3" w:rsidRPr="000928F8">
        <w:rPr>
          <w:i/>
          <w:color w:val="FF0000"/>
          <w:u w:val="single"/>
        </w:rPr>
        <w:t xml:space="preserve"> spread through </w:t>
      </w:r>
      <w:r w:rsidR="003A1546">
        <w:rPr>
          <w:i/>
          <w:color w:val="FF0000"/>
          <w:u w:val="single"/>
        </w:rPr>
        <w:t xml:space="preserve">     </w:t>
      </w:r>
      <w:r w:rsidR="004948E3" w:rsidRPr="000928F8">
        <w:rPr>
          <w:i/>
          <w:color w:val="FF0000"/>
          <w:u w:val="single"/>
        </w:rPr>
        <w:t xml:space="preserve">the </w:t>
      </w:r>
      <w:r w:rsidR="003A1546">
        <w:rPr>
          <w:i/>
          <w:color w:val="FF0000"/>
          <w:u w:val="single"/>
        </w:rPr>
        <w:tab/>
      </w:r>
      <w:r w:rsidR="004948E3" w:rsidRPr="001E2D89">
        <w:rPr>
          <w:b/>
          <w:i/>
          <w:color w:val="FF0000"/>
          <w:u w:val="single"/>
        </w:rPr>
        <w:t>wilderness</w:t>
      </w:r>
      <w:r w:rsidR="004948E3" w:rsidRPr="000928F8">
        <w:rPr>
          <w:i/>
          <w:color w:val="FF0000"/>
        </w:rPr>
        <w:t>]</w:t>
      </w:r>
      <w:r w:rsidRPr="000928F8">
        <w:rPr>
          <w:i/>
          <w:color w:val="FF0000"/>
        </w:rPr>
        <w:t xml:space="preserve"> </w:t>
      </w:r>
    </w:p>
    <w:p w14:paraId="4A1E7C12" w14:textId="77777777" w:rsidR="00DA4417" w:rsidRPr="000928F8" w:rsidRDefault="00EE7410" w:rsidP="00643F64">
      <w:pPr>
        <w:spacing w:after="0"/>
        <w:ind w:left="2880" w:firstLine="720"/>
        <w:rPr>
          <w:i/>
          <w:color w:val="FF0000"/>
          <w:sz w:val="20"/>
          <w:szCs w:val="20"/>
        </w:rPr>
      </w:pPr>
      <w:r w:rsidRPr="007B7603">
        <w:rPr>
          <w:b/>
          <w:i/>
          <w:color w:val="FF0000"/>
          <w:u w:val="single"/>
        </w:rPr>
        <w:t>bordering</w:t>
      </w:r>
      <w:r w:rsidRPr="000928F8">
        <w:rPr>
          <w:i/>
          <w:color w:val="FF0000"/>
        </w:rPr>
        <w:t xml:space="preserve"> along </w:t>
      </w:r>
      <w:r w:rsidR="007B7603">
        <w:rPr>
          <w:i/>
          <w:color w:val="FF0000"/>
        </w:rPr>
        <w:tab/>
      </w:r>
      <w:r w:rsidRPr="000928F8">
        <w:rPr>
          <w:i/>
          <w:color w:val="FF0000"/>
        </w:rPr>
        <w:t xml:space="preserve">by </w:t>
      </w:r>
      <w:r w:rsidR="007B7603">
        <w:rPr>
          <w:i/>
          <w:color w:val="FF0000"/>
        </w:rPr>
        <w:tab/>
        <w:t xml:space="preserve">  </w:t>
      </w:r>
      <w:r w:rsidRPr="007F4748">
        <w:rPr>
          <w:b/>
          <w:i/>
          <w:color w:val="F79646" w:themeColor="accent6"/>
          <w:u w:val="single"/>
        </w:rPr>
        <w:t>the</w:t>
      </w:r>
      <w:r w:rsidRPr="007F4748">
        <w:rPr>
          <w:b/>
          <w:i/>
          <w:color w:val="F79646" w:themeColor="accent6"/>
        </w:rPr>
        <w:t xml:space="preserve"> </w:t>
      </w:r>
      <w:r w:rsidRPr="00726EF1">
        <w:rPr>
          <w:b/>
          <w:bCs/>
          <w:i/>
          <w:color w:val="FF0000"/>
          <w:u w:val="single"/>
        </w:rPr>
        <w:t>sea</w:t>
      </w:r>
      <w:r w:rsidRPr="007B7603">
        <w:rPr>
          <w:i/>
          <w:color w:val="FF0000"/>
        </w:rPr>
        <w:t>shore</w:t>
      </w:r>
      <w:r w:rsidR="004948E3" w:rsidRPr="000928F8">
        <w:rPr>
          <w:i/>
          <w:color w:val="FF0000"/>
          <w:sz w:val="20"/>
          <w:szCs w:val="20"/>
        </w:rPr>
        <w:t xml:space="preserve"> </w:t>
      </w:r>
    </w:p>
    <w:p w14:paraId="0E8A960F" w14:textId="77777777" w:rsidR="00EE7410" w:rsidRPr="000928F8" w:rsidRDefault="00DA4417" w:rsidP="00DA4417">
      <w:pPr>
        <w:spacing w:after="0"/>
        <w:rPr>
          <w:color w:val="FF0000"/>
          <w:sz w:val="20"/>
          <w:szCs w:val="20"/>
        </w:rPr>
      </w:pPr>
      <w:r w:rsidRPr="000928F8">
        <w:rPr>
          <w:i/>
          <w:color w:val="FF0000"/>
        </w:rPr>
        <w:t xml:space="preserve"> </w:t>
      </w:r>
      <w:r w:rsidRPr="000928F8">
        <w:rPr>
          <w:i/>
          <w:color w:val="FF0000"/>
        </w:rPr>
        <w:tab/>
      </w:r>
      <w:r w:rsidRPr="000928F8">
        <w:rPr>
          <w:i/>
          <w:color w:val="FF0000"/>
        </w:rPr>
        <w:tab/>
      </w:r>
      <w:r w:rsidRPr="000928F8">
        <w:rPr>
          <w:i/>
          <w:color w:val="FF0000"/>
        </w:rPr>
        <w:tab/>
        <w:t xml:space="preserve">            </w:t>
      </w:r>
      <w:r w:rsidR="007B7603">
        <w:rPr>
          <w:i/>
          <w:color w:val="FF0000"/>
        </w:rPr>
        <w:tab/>
      </w:r>
      <w:r w:rsidR="007B7603">
        <w:rPr>
          <w:i/>
          <w:color w:val="FF0000"/>
        </w:rPr>
        <w:tab/>
      </w:r>
      <w:r w:rsidR="007B7603">
        <w:rPr>
          <w:i/>
          <w:color w:val="FF0000"/>
        </w:rPr>
        <w:tab/>
        <w:t xml:space="preserve">            </w:t>
      </w:r>
      <w:r w:rsidRPr="000928F8">
        <w:rPr>
          <w:i/>
          <w:color w:val="FF0000"/>
        </w:rPr>
        <w:t xml:space="preserve"> </w:t>
      </w:r>
      <w:r w:rsidR="004948E3" w:rsidRPr="000928F8">
        <w:rPr>
          <w:i/>
          <w:color w:val="FF0000"/>
        </w:rPr>
        <w:t>[on</w:t>
      </w:r>
      <w:r w:rsidR="007B7603">
        <w:rPr>
          <w:i/>
          <w:color w:val="FF0000"/>
        </w:rPr>
        <w:tab/>
        <w:t xml:space="preserve"> </w:t>
      </w:r>
      <w:r w:rsidR="004948E3" w:rsidRPr="000928F8">
        <w:rPr>
          <w:i/>
          <w:color w:val="FF0000"/>
        </w:rPr>
        <w:t xml:space="preserve"> </w:t>
      </w:r>
      <w:r w:rsidR="004948E3" w:rsidRPr="003D1A8F">
        <w:rPr>
          <w:b/>
          <w:i/>
          <w:color w:val="F79646" w:themeColor="accent6"/>
          <w:u w:val="single"/>
        </w:rPr>
        <w:t>the</w:t>
      </w:r>
      <w:r w:rsidR="004948E3" w:rsidRPr="00726EF1">
        <w:rPr>
          <w:i/>
          <w:color w:val="FF0000"/>
        </w:rPr>
        <w:t xml:space="preserve"> </w:t>
      </w:r>
      <w:r w:rsidR="007B7603">
        <w:rPr>
          <w:i/>
          <w:color w:val="FF0000"/>
        </w:rPr>
        <w:tab/>
        <w:t xml:space="preserve">   </w:t>
      </w:r>
      <w:r w:rsidR="007B7603" w:rsidRPr="00726EF1">
        <w:rPr>
          <w:b/>
          <w:i/>
          <w:color w:val="FF0000"/>
        </w:rPr>
        <w:t xml:space="preserve"> </w:t>
      </w:r>
      <w:r w:rsidR="004948E3" w:rsidRPr="007B7603">
        <w:rPr>
          <w:b/>
          <w:i/>
          <w:color w:val="FF0000"/>
          <w:u w:val="single"/>
        </w:rPr>
        <w:t>west</w:t>
      </w:r>
      <w:r w:rsidR="004948E3" w:rsidRPr="000928F8">
        <w:rPr>
          <w:i/>
          <w:color w:val="FF0000"/>
        </w:rPr>
        <w:t>]</w:t>
      </w:r>
    </w:p>
    <w:p w14:paraId="75AB76EB" w14:textId="77777777" w:rsidR="00EE7410" w:rsidRDefault="00EE7410" w:rsidP="00FE4721">
      <w:pPr>
        <w:spacing w:after="0"/>
        <w:ind w:left="0"/>
      </w:pPr>
    </w:p>
    <w:p w14:paraId="4DFDFB6C" w14:textId="77777777" w:rsidR="004948E3" w:rsidRDefault="004948E3" w:rsidP="00FE4721">
      <w:pPr>
        <w:spacing w:after="0"/>
        <w:ind w:left="0"/>
      </w:pPr>
      <w:r>
        <w:t xml:space="preserve"> </w:t>
      </w:r>
      <w:r w:rsidR="005A34A8">
        <w:t>29</w:t>
      </w:r>
      <w:r>
        <w:t xml:space="preserve"> </w:t>
      </w:r>
      <w:r w:rsidR="00EE7410" w:rsidRPr="004948E3">
        <w:rPr>
          <w:b/>
        </w:rPr>
        <w:t>And also</w:t>
      </w:r>
      <w:r w:rsidR="00EE7410">
        <w:t xml:space="preserve"> </w:t>
      </w:r>
    </w:p>
    <w:p w14:paraId="23A3475C" w14:textId="77777777" w:rsidR="006D2371" w:rsidRPr="000928F8" w:rsidRDefault="00EE7410" w:rsidP="007B7603">
      <w:pPr>
        <w:spacing w:after="0"/>
        <w:ind w:firstLine="720"/>
        <w:rPr>
          <w:i/>
          <w:color w:val="FF0000"/>
        </w:rPr>
      </w:pPr>
      <w:r>
        <w:t xml:space="preserve">there </w:t>
      </w:r>
      <w:r w:rsidR="001E2D89">
        <w:tab/>
      </w:r>
      <w:r w:rsidR="001E2D89">
        <w:tab/>
      </w:r>
      <w:r w:rsidRPr="00BC7545">
        <w:rPr>
          <w:b/>
          <w:color w:val="F79646" w:themeColor="accent6"/>
          <w:u w:val="single"/>
        </w:rPr>
        <w:t>were</w:t>
      </w:r>
      <w:r w:rsidR="001E2D89">
        <w:tab/>
      </w:r>
      <w:r w:rsidR="004B34B7">
        <w:t>MANY</w:t>
      </w:r>
      <w:r>
        <w:t xml:space="preserve"> </w:t>
      </w:r>
      <w:r w:rsidRPr="001E2D89">
        <w:rPr>
          <w:b/>
          <w:color w:val="984806" w:themeColor="accent6" w:themeShade="80"/>
          <w:u w:val="single"/>
        </w:rPr>
        <w:t>Lamanites</w:t>
      </w:r>
      <w:r>
        <w:t xml:space="preserve"> </w:t>
      </w:r>
      <w:r w:rsidR="007B7603">
        <w:tab/>
      </w:r>
      <w:r w:rsidR="004948E3" w:rsidRPr="000928F8">
        <w:rPr>
          <w:i/>
          <w:color w:val="FF0000"/>
        </w:rPr>
        <w:t>o</w:t>
      </w:r>
      <w:r w:rsidR="001B1C63" w:rsidRPr="000928F8">
        <w:rPr>
          <w:i/>
          <w:color w:val="FF0000"/>
        </w:rPr>
        <w:t xml:space="preserve">n </w:t>
      </w:r>
      <w:r w:rsidR="007B7603">
        <w:rPr>
          <w:i/>
          <w:color w:val="FF0000"/>
        </w:rPr>
        <w:t xml:space="preserve"> </w:t>
      </w:r>
      <w:r w:rsidR="007B7603">
        <w:rPr>
          <w:i/>
          <w:color w:val="FF0000"/>
        </w:rPr>
        <w:tab/>
        <w:t xml:space="preserve">  </w:t>
      </w:r>
      <w:r w:rsidRPr="007F4748">
        <w:rPr>
          <w:b/>
          <w:i/>
          <w:color w:val="F79646" w:themeColor="accent6"/>
          <w:u w:val="single"/>
        </w:rPr>
        <w:t>the</w:t>
      </w:r>
      <w:r w:rsidR="007B7603">
        <w:rPr>
          <w:i/>
          <w:color w:val="FF0000"/>
        </w:rPr>
        <w:tab/>
        <w:t xml:space="preserve">   </w:t>
      </w:r>
      <w:r w:rsidR="004948E3" w:rsidRPr="000928F8">
        <w:rPr>
          <w:i/>
          <w:color w:val="FF0000"/>
        </w:rPr>
        <w:t xml:space="preserve"> </w:t>
      </w:r>
      <w:r w:rsidR="004948E3" w:rsidRPr="007B7603">
        <w:rPr>
          <w:b/>
          <w:i/>
          <w:color w:val="FF0000"/>
          <w:u w:val="single"/>
        </w:rPr>
        <w:t xml:space="preserve">east </w:t>
      </w:r>
    </w:p>
    <w:p w14:paraId="49F56831" w14:textId="77777777" w:rsidR="006D2371" w:rsidRPr="007B7603" w:rsidRDefault="006D2371" w:rsidP="006D2371">
      <w:pPr>
        <w:spacing w:after="0"/>
        <w:ind w:left="2880" w:firstLine="720"/>
        <w:rPr>
          <w:i/>
          <w:color w:val="FF0000"/>
        </w:rPr>
      </w:pPr>
      <w:r w:rsidRPr="000928F8">
        <w:rPr>
          <w:i/>
          <w:color w:val="FF0000"/>
        </w:rPr>
        <w:t xml:space="preserve">             </w:t>
      </w:r>
      <w:r w:rsidR="004948E3" w:rsidRPr="007B7603">
        <w:rPr>
          <w:i/>
          <w:color w:val="FF0000"/>
        </w:rPr>
        <w:t>[</w:t>
      </w:r>
      <w:r w:rsidR="004948E3" w:rsidRPr="007B7603">
        <w:rPr>
          <w:b/>
          <w:i/>
          <w:color w:val="FF0000"/>
        </w:rPr>
        <w:t xml:space="preserve">of </w:t>
      </w:r>
      <w:r w:rsidR="00EB3655">
        <w:rPr>
          <w:b/>
          <w:i/>
          <w:color w:val="FF0000"/>
        </w:rPr>
        <w:tab/>
      </w:r>
      <w:r w:rsidR="004948E3" w:rsidRPr="006625FA">
        <w:rPr>
          <w:i/>
          <w:color w:val="FF0000"/>
          <w:u w:val="single"/>
        </w:rPr>
        <w:t xml:space="preserve">the </w:t>
      </w:r>
      <w:r w:rsidR="004948E3" w:rsidRPr="006625FA">
        <w:rPr>
          <w:b/>
          <w:i/>
          <w:color w:val="FF0000"/>
          <w:u w:val="single"/>
        </w:rPr>
        <w:t>land</w:t>
      </w:r>
      <w:r w:rsidR="004948E3" w:rsidRPr="007B7603">
        <w:rPr>
          <w:i/>
          <w:color w:val="FF0000"/>
        </w:rPr>
        <w:t xml:space="preserve"> of Zarahemla </w:t>
      </w:r>
    </w:p>
    <w:p w14:paraId="66AAFC7C" w14:textId="77777777" w:rsidR="006D2371" w:rsidRDefault="001B1C63" w:rsidP="006D2371">
      <w:pPr>
        <w:spacing w:after="0"/>
        <w:ind w:left="2880" w:firstLine="720"/>
        <w:rPr>
          <w:i/>
          <w:color w:val="C00000"/>
        </w:rPr>
      </w:pPr>
      <w:r w:rsidRPr="007B7603">
        <w:rPr>
          <w:b/>
        </w:rPr>
        <w:t>and</w:t>
      </w:r>
      <w:r w:rsidRPr="007B7603">
        <w:rPr>
          <w:i/>
          <w:color w:val="C00000"/>
        </w:rPr>
        <w:t xml:space="preserve"> </w:t>
      </w:r>
      <w:r w:rsidR="006D2371" w:rsidRPr="007B7603">
        <w:rPr>
          <w:i/>
          <w:color w:val="C00000"/>
        </w:rPr>
        <w:tab/>
      </w:r>
      <w:r w:rsidR="00C34CFB" w:rsidRPr="007B7603">
        <w:rPr>
          <w:b/>
          <w:i/>
          <w:color w:val="FF0000"/>
        </w:rPr>
        <w:t>in</w:t>
      </w:r>
      <w:r w:rsidRPr="007B7603">
        <w:rPr>
          <w:i/>
          <w:color w:val="FF0000"/>
        </w:rPr>
        <w:t xml:space="preserve"> </w:t>
      </w:r>
      <w:r w:rsidR="00EB3655">
        <w:rPr>
          <w:i/>
          <w:color w:val="FF0000"/>
        </w:rPr>
        <w:tab/>
      </w:r>
      <w:r w:rsidRPr="006625FA">
        <w:rPr>
          <w:i/>
          <w:color w:val="FF0000"/>
          <w:u w:val="single"/>
        </w:rPr>
        <w:t xml:space="preserve">the </w:t>
      </w:r>
      <w:r w:rsidRPr="006625FA">
        <w:rPr>
          <w:b/>
          <w:i/>
          <w:color w:val="FF0000"/>
          <w:u w:val="single"/>
        </w:rPr>
        <w:t>land</w:t>
      </w:r>
      <w:r w:rsidRPr="007B7603">
        <w:rPr>
          <w:i/>
          <w:color w:val="FF0000"/>
        </w:rPr>
        <w:t xml:space="preserve"> of Nephi]</w:t>
      </w:r>
      <w:r w:rsidR="00EE7410" w:rsidRPr="000928F8">
        <w:rPr>
          <w:i/>
          <w:color w:val="FF0000"/>
        </w:rPr>
        <w:t xml:space="preserve"> </w:t>
      </w:r>
    </w:p>
    <w:p w14:paraId="48A51556" w14:textId="77777777" w:rsidR="004948E3" w:rsidRDefault="00EE7410" w:rsidP="007B7603">
      <w:pPr>
        <w:spacing w:after="0"/>
        <w:ind w:left="5040" w:firstLine="720"/>
      </w:pPr>
      <w:r w:rsidRPr="000928F8">
        <w:rPr>
          <w:i/>
          <w:color w:val="FF0000"/>
        </w:rPr>
        <w:t xml:space="preserve">by </w:t>
      </w:r>
      <w:r w:rsidR="007B7603">
        <w:rPr>
          <w:i/>
          <w:color w:val="FF0000"/>
        </w:rPr>
        <w:tab/>
        <w:t xml:space="preserve">  </w:t>
      </w:r>
      <w:r w:rsidRPr="007F4748">
        <w:rPr>
          <w:b/>
          <w:i/>
          <w:color w:val="F79646" w:themeColor="accent6"/>
          <w:u w:val="single"/>
        </w:rPr>
        <w:t>the</w:t>
      </w:r>
      <w:r w:rsidRPr="000928F8">
        <w:rPr>
          <w:i/>
          <w:color w:val="FF0000"/>
        </w:rPr>
        <w:t xml:space="preserve"> </w:t>
      </w:r>
      <w:r w:rsidRPr="007B7603">
        <w:rPr>
          <w:i/>
          <w:color w:val="FF0000"/>
          <w:u w:val="single"/>
        </w:rPr>
        <w:t>sea</w:t>
      </w:r>
      <w:r w:rsidRPr="000928F8">
        <w:rPr>
          <w:i/>
          <w:color w:val="FF0000"/>
        </w:rPr>
        <w:t>shore</w:t>
      </w:r>
    </w:p>
    <w:p w14:paraId="00305A7D" w14:textId="77777777" w:rsidR="00643F64" w:rsidRPr="000928F8" w:rsidRDefault="00EE7410" w:rsidP="007B7603">
      <w:pPr>
        <w:spacing w:after="0"/>
        <w:ind w:left="5040" w:firstLine="720"/>
        <w:rPr>
          <w:color w:val="FF0000"/>
        </w:rPr>
      </w:pPr>
      <w:r w:rsidRPr="000928F8">
        <w:rPr>
          <w:i/>
          <w:color w:val="FF0000"/>
        </w:rPr>
        <w:t>whither</w:t>
      </w:r>
      <w:r w:rsidRPr="000928F8">
        <w:rPr>
          <w:color w:val="FF0000"/>
        </w:rPr>
        <w:t xml:space="preserve"> </w:t>
      </w:r>
    </w:p>
    <w:p w14:paraId="5A0C2382" w14:textId="77777777" w:rsidR="001E2D89" w:rsidRDefault="00EE7410" w:rsidP="0026353D">
      <w:pPr>
        <w:spacing w:after="0"/>
        <w:ind w:firstLine="720"/>
      </w:pPr>
      <w:r w:rsidRPr="00726EF1">
        <w:rPr>
          <w:b/>
          <w:color w:val="7030A0"/>
          <w:u w:val="single"/>
        </w:rPr>
        <w:t>the Nephites</w:t>
      </w:r>
      <w:r w:rsidRPr="00BC7545">
        <w:rPr>
          <w:color w:val="7030A0"/>
        </w:rPr>
        <w:t xml:space="preserve"> </w:t>
      </w:r>
      <w:r w:rsidR="004B34B7">
        <w:rPr>
          <w:color w:val="00B0F0"/>
        </w:rPr>
        <w:tab/>
      </w:r>
      <w:r>
        <w:t>had</w:t>
      </w:r>
      <w:r w:rsidR="001B1C63">
        <w:t xml:space="preserve"> </w:t>
      </w:r>
      <w:r w:rsidR="004B34B7">
        <w:tab/>
      </w:r>
      <w:r>
        <w:t xml:space="preserve">driven </w:t>
      </w:r>
      <w:r w:rsidRPr="004B34B7">
        <w:rPr>
          <w:b/>
          <w:color w:val="984806" w:themeColor="accent6" w:themeShade="80"/>
        </w:rPr>
        <w:t>them</w:t>
      </w:r>
      <w:r w:rsidR="004948E3">
        <w:t xml:space="preserve"> </w:t>
      </w:r>
    </w:p>
    <w:p w14:paraId="1EBB119D" w14:textId="77777777" w:rsidR="00EE7410" w:rsidRDefault="001E2D89" w:rsidP="001E2D89">
      <w:pPr>
        <w:spacing w:after="0"/>
        <w:ind w:left="2160" w:firstLine="720"/>
      </w:pPr>
      <w:r>
        <w:rPr>
          <w:b/>
          <w:color w:val="00B0F0"/>
        </w:rPr>
        <w:t xml:space="preserve">             </w:t>
      </w:r>
      <w:r w:rsidR="004948E3">
        <w:t>[</w:t>
      </w:r>
      <w:r w:rsidR="004948E3" w:rsidRPr="001E2D89">
        <w:t xml:space="preserve">the </w:t>
      </w:r>
      <w:r>
        <w:rPr>
          <w:b/>
          <w:color w:val="984806" w:themeColor="accent6" w:themeShade="80"/>
        </w:rPr>
        <w:t xml:space="preserve">      </w:t>
      </w:r>
      <w:r w:rsidR="004948E3" w:rsidRPr="001E2D89">
        <w:rPr>
          <w:b/>
          <w:color w:val="984806" w:themeColor="accent6" w:themeShade="80"/>
          <w:u w:val="single"/>
        </w:rPr>
        <w:t>Lamanites</w:t>
      </w:r>
      <w:r w:rsidR="004948E3">
        <w:t>]</w:t>
      </w:r>
      <w:r w:rsidR="00EE7410">
        <w:t xml:space="preserve"> </w:t>
      </w:r>
    </w:p>
    <w:p w14:paraId="099F7EAB" w14:textId="77777777" w:rsidR="00EE7410" w:rsidRDefault="00EE7410" w:rsidP="00FE4721">
      <w:pPr>
        <w:spacing w:after="0"/>
        <w:ind w:left="0"/>
      </w:pPr>
    </w:p>
    <w:p w14:paraId="46CB164D" w14:textId="77777777" w:rsidR="004B34B7" w:rsidRDefault="0026353D" w:rsidP="00FE4721">
      <w:pPr>
        <w:spacing w:after="0"/>
        <w:ind w:left="0"/>
        <w:rPr>
          <w:color w:val="FF0000"/>
        </w:rPr>
      </w:pPr>
      <w:r>
        <w:rPr>
          <w:b/>
        </w:rPr>
        <w:t xml:space="preserve">    </w:t>
      </w:r>
      <w:r w:rsidR="00BC7545">
        <w:rPr>
          <w:b/>
        </w:rPr>
        <w:t xml:space="preserve">  </w:t>
      </w:r>
      <w:r w:rsidR="00EE7410" w:rsidRPr="008840EE">
        <w:rPr>
          <w:b/>
          <w:highlight w:val="yellow"/>
          <w:u w:val="single"/>
        </w:rPr>
        <w:t xml:space="preserve">And </w:t>
      </w:r>
      <w:r w:rsidR="00BC7545" w:rsidRPr="008840EE">
        <w:rPr>
          <w:b/>
          <w:highlight w:val="yellow"/>
          <w:u w:val="single"/>
        </w:rPr>
        <w:tab/>
      </w:r>
      <w:r w:rsidR="004948E3" w:rsidRPr="008840EE">
        <w:rPr>
          <w:b/>
          <w:highlight w:val="yellow"/>
          <w:u w:val="single"/>
        </w:rPr>
        <w:t>thus</w:t>
      </w:r>
      <w:r w:rsidR="006D2371">
        <w:t xml:space="preserve">      </w:t>
      </w:r>
      <w:r w:rsidR="007B7603">
        <w:tab/>
      </w:r>
      <w:r w:rsidR="00EE7410" w:rsidRPr="00726EF1">
        <w:rPr>
          <w:b/>
          <w:color w:val="7030A0"/>
          <w:u w:val="single"/>
        </w:rPr>
        <w:t>the Nephites</w:t>
      </w:r>
      <w:r w:rsidR="00EE7410" w:rsidRPr="00BC7545">
        <w:rPr>
          <w:color w:val="7030A0"/>
        </w:rPr>
        <w:t xml:space="preserve"> </w:t>
      </w:r>
      <w:r w:rsidR="004B34B7">
        <w:rPr>
          <w:color w:val="00B0F0"/>
        </w:rPr>
        <w:tab/>
      </w:r>
      <w:r w:rsidR="004948E3" w:rsidRPr="00BC7545">
        <w:rPr>
          <w:b/>
          <w:color w:val="F79646" w:themeColor="accent6"/>
          <w:u w:val="single"/>
        </w:rPr>
        <w:t>were</w:t>
      </w:r>
      <w:r w:rsidR="004948E3">
        <w:t xml:space="preserve"> </w:t>
      </w:r>
      <w:r w:rsidR="004B34B7">
        <w:tab/>
      </w:r>
      <w:r w:rsidR="004948E3" w:rsidRPr="000928F8">
        <w:rPr>
          <w:i/>
          <w:color w:val="FF0000"/>
        </w:rPr>
        <w:t>nearly surrounded</w:t>
      </w:r>
      <w:r w:rsidR="004948E3" w:rsidRPr="000928F8">
        <w:rPr>
          <w:color w:val="FF0000"/>
        </w:rPr>
        <w:t xml:space="preserve"> </w:t>
      </w:r>
    </w:p>
    <w:p w14:paraId="782359F1" w14:textId="77777777" w:rsidR="004948E3" w:rsidRDefault="007B7603" w:rsidP="007B7603">
      <w:pPr>
        <w:spacing w:after="0"/>
        <w:ind w:left="2160" w:firstLine="720"/>
        <w:rPr>
          <w:i/>
          <w:color w:val="C00000"/>
        </w:rPr>
      </w:pPr>
      <w:r>
        <w:t>b</w:t>
      </w:r>
      <w:r w:rsidR="004948E3">
        <w:t xml:space="preserve">y </w:t>
      </w:r>
      <w:r w:rsidR="00643F64">
        <w:t xml:space="preserve">  </w:t>
      </w:r>
      <w:r w:rsidR="004B34B7">
        <w:t xml:space="preserve">      </w:t>
      </w:r>
      <w:r>
        <w:t xml:space="preserve"> </w:t>
      </w:r>
      <w:r w:rsidR="004948E3" w:rsidRPr="001E2D89">
        <w:t>the</w:t>
      </w:r>
      <w:r w:rsidR="004948E3" w:rsidRPr="00643F64">
        <w:rPr>
          <w:b/>
          <w:color w:val="984806" w:themeColor="accent6" w:themeShade="80"/>
        </w:rPr>
        <w:t xml:space="preserve"> </w:t>
      </w:r>
      <w:r>
        <w:rPr>
          <w:b/>
          <w:color w:val="984806" w:themeColor="accent6" w:themeShade="80"/>
        </w:rPr>
        <w:t xml:space="preserve">      </w:t>
      </w:r>
      <w:r w:rsidR="004948E3" w:rsidRPr="001E2D89">
        <w:rPr>
          <w:b/>
          <w:color w:val="984806" w:themeColor="accent6" w:themeShade="80"/>
          <w:u w:val="single"/>
        </w:rPr>
        <w:t>Lamanites</w:t>
      </w:r>
      <w:r w:rsidR="004948E3" w:rsidRPr="009737AA">
        <w:rPr>
          <w:color w:val="984806" w:themeColor="accent6" w:themeShade="80"/>
        </w:rPr>
        <w:t xml:space="preserve">  </w:t>
      </w:r>
      <w:r>
        <w:rPr>
          <w:color w:val="984806" w:themeColor="accent6" w:themeShade="80"/>
        </w:rPr>
        <w:t xml:space="preserve"> </w:t>
      </w:r>
      <w:r w:rsidR="004B13A8">
        <w:t xml:space="preserve">       </w:t>
      </w:r>
      <w:r w:rsidR="004948E3" w:rsidRPr="000928F8">
        <w:rPr>
          <w:i/>
          <w:color w:val="FF0000"/>
        </w:rPr>
        <w:t xml:space="preserve">[on </w:t>
      </w:r>
      <w:r w:rsidR="00B769B9" w:rsidRPr="000928F8">
        <w:rPr>
          <w:i/>
          <w:color w:val="FF0000"/>
        </w:rPr>
        <w:t xml:space="preserve">   </w:t>
      </w:r>
      <w:r>
        <w:rPr>
          <w:i/>
          <w:color w:val="FF0000"/>
        </w:rPr>
        <w:tab/>
        <w:t xml:space="preserve">  </w:t>
      </w:r>
      <w:r w:rsidR="004948E3" w:rsidRPr="007F4748">
        <w:rPr>
          <w:b/>
          <w:i/>
          <w:color w:val="F79646" w:themeColor="accent6"/>
          <w:u w:val="single"/>
        </w:rPr>
        <w:t>the</w:t>
      </w:r>
      <w:r w:rsidR="004948E3" w:rsidRPr="007F4748">
        <w:rPr>
          <w:b/>
          <w:i/>
          <w:color w:val="F79646" w:themeColor="accent6"/>
        </w:rPr>
        <w:t xml:space="preserve"> </w:t>
      </w:r>
      <w:r>
        <w:rPr>
          <w:i/>
          <w:color w:val="FF0000"/>
        </w:rPr>
        <w:tab/>
        <w:t xml:space="preserve">   </w:t>
      </w:r>
      <w:r w:rsidR="004948E3" w:rsidRPr="001E2D89">
        <w:rPr>
          <w:b/>
          <w:i/>
          <w:color w:val="FF0000"/>
          <w:u w:val="single"/>
        </w:rPr>
        <w:t>west</w:t>
      </w:r>
      <w:r w:rsidR="004948E3" w:rsidRPr="000928F8">
        <w:rPr>
          <w:i/>
          <w:color w:val="FF0000"/>
        </w:rPr>
        <w:t xml:space="preserve"> </w:t>
      </w:r>
    </w:p>
    <w:p w14:paraId="7F3E67CF" w14:textId="77777777" w:rsidR="004948E3" w:rsidRDefault="004948E3" w:rsidP="007B7603">
      <w:pPr>
        <w:spacing w:after="0"/>
        <w:ind w:left="4320" w:firstLine="720"/>
        <w:rPr>
          <w:i/>
          <w:color w:val="C00000"/>
        </w:rPr>
      </w:pPr>
      <w:r w:rsidRPr="004B13A8">
        <w:rPr>
          <w:b/>
        </w:rPr>
        <w:t xml:space="preserve">and </w:t>
      </w:r>
      <w:r w:rsidR="004B13A8">
        <w:rPr>
          <w:i/>
          <w:color w:val="C00000"/>
        </w:rPr>
        <w:t xml:space="preserve">      </w:t>
      </w:r>
      <w:r w:rsidRPr="000928F8">
        <w:rPr>
          <w:i/>
          <w:color w:val="FF0000"/>
        </w:rPr>
        <w:t>on</w:t>
      </w:r>
      <w:r w:rsidR="00B769B9" w:rsidRPr="000928F8">
        <w:rPr>
          <w:i/>
          <w:color w:val="FF0000"/>
        </w:rPr>
        <w:t xml:space="preserve">   </w:t>
      </w:r>
      <w:r w:rsidRPr="000928F8">
        <w:rPr>
          <w:i/>
          <w:color w:val="FF0000"/>
        </w:rPr>
        <w:t xml:space="preserve"> </w:t>
      </w:r>
      <w:r w:rsidR="007B7603">
        <w:rPr>
          <w:i/>
          <w:color w:val="FF0000"/>
        </w:rPr>
        <w:tab/>
        <w:t xml:space="preserve">  </w:t>
      </w:r>
      <w:r w:rsidRPr="007F4748">
        <w:rPr>
          <w:b/>
          <w:i/>
          <w:color w:val="F79646" w:themeColor="accent6"/>
          <w:u w:val="single"/>
        </w:rPr>
        <w:t>the</w:t>
      </w:r>
      <w:r w:rsidRPr="007F4748">
        <w:rPr>
          <w:b/>
          <w:i/>
          <w:color w:val="F79646" w:themeColor="accent6"/>
        </w:rPr>
        <w:t xml:space="preserve"> </w:t>
      </w:r>
      <w:r w:rsidR="007B7603">
        <w:rPr>
          <w:i/>
          <w:color w:val="FF0000"/>
        </w:rPr>
        <w:tab/>
        <w:t xml:space="preserve">   </w:t>
      </w:r>
      <w:r w:rsidR="00B314DC" w:rsidRPr="001E2D89">
        <w:rPr>
          <w:b/>
          <w:i/>
          <w:color w:val="FF0000"/>
          <w:u w:val="single"/>
        </w:rPr>
        <w:t>east</w:t>
      </w:r>
      <w:r w:rsidRPr="001E2D89">
        <w:rPr>
          <w:b/>
          <w:i/>
          <w:color w:val="FF0000"/>
        </w:rPr>
        <w:t xml:space="preserve"> </w:t>
      </w:r>
    </w:p>
    <w:p w14:paraId="18217ABF" w14:textId="77777777" w:rsidR="00EE7410" w:rsidRDefault="004948E3" w:rsidP="007B7603">
      <w:pPr>
        <w:spacing w:after="0"/>
        <w:ind w:left="4320" w:firstLine="720"/>
        <w:rPr>
          <w:color w:val="FF0000"/>
        </w:rPr>
      </w:pPr>
      <w:r w:rsidRPr="004B13A8">
        <w:rPr>
          <w:b/>
        </w:rPr>
        <w:t xml:space="preserve">and </w:t>
      </w:r>
      <w:r w:rsidR="004B13A8">
        <w:rPr>
          <w:i/>
          <w:color w:val="C00000"/>
        </w:rPr>
        <w:t xml:space="preserve">      </w:t>
      </w:r>
      <w:r w:rsidRPr="000928F8">
        <w:rPr>
          <w:i/>
          <w:color w:val="FF0000"/>
        </w:rPr>
        <w:t>on</w:t>
      </w:r>
      <w:r w:rsidR="00B769B9" w:rsidRPr="000928F8">
        <w:rPr>
          <w:i/>
          <w:color w:val="FF0000"/>
        </w:rPr>
        <w:t xml:space="preserve">   </w:t>
      </w:r>
      <w:r w:rsidR="007B7603">
        <w:rPr>
          <w:i/>
          <w:color w:val="FF0000"/>
        </w:rPr>
        <w:tab/>
        <w:t xml:space="preserve"> </w:t>
      </w:r>
      <w:r w:rsidRPr="000928F8">
        <w:rPr>
          <w:i/>
          <w:color w:val="FF0000"/>
        </w:rPr>
        <w:t xml:space="preserve"> </w:t>
      </w:r>
      <w:r w:rsidRPr="007F4748">
        <w:rPr>
          <w:b/>
          <w:i/>
          <w:color w:val="F79646" w:themeColor="accent6"/>
          <w:u w:val="single"/>
        </w:rPr>
        <w:t>the</w:t>
      </w:r>
      <w:r w:rsidRPr="00726EF1">
        <w:rPr>
          <w:b/>
          <w:i/>
          <w:color w:val="F79646" w:themeColor="accent6"/>
        </w:rPr>
        <w:t xml:space="preserve"> </w:t>
      </w:r>
      <w:r w:rsidR="007B7603">
        <w:rPr>
          <w:i/>
          <w:color w:val="FF0000"/>
        </w:rPr>
        <w:tab/>
        <w:t xml:space="preserve">   </w:t>
      </w:r>
      <w:r w:rsidR="00B314DC" w:rsidRPr="001E2D89">
        <w:rPr>
          <w:b/>
          <w:i/>
          <w:color w:val="FF0000"/>
          <w:u w:val="single"/>
        </w:rPr>
        <w:t>south</w:t>
      </w:r>
      <w:r w:rsidRPr="000928F8">
        <w:rPr>
          <w:i/>
          <w:color w:val="FF0000"/>
        </w:rPr>
        <w:t>]</w:t>
      </w:r>
      <w:r w:rsidR="00EE7410" w:rsidRPr="000928F8">
        <w:rPr>
          <w:i/>
          <w:color w:val="FF0000"/>
        </w:rPr>
        <w:t xml:space="preserve"> </w:t>
      </w:r>
    </w:p>
    <w:p w14:paraId="576E9F51" w14:textId="77777777" w:rsidR="00BC7545" w:rsidRPr="001E2D89" w:rsidRDefault="00BC7545" w:rsidP="00BC7545">
      <w:pPr>
        <w:spacing w:after="0"/>
        <w:ind w:left="0"/>
      </w:pPr>
      <w:r w:rsidRPr="00BC7545">
        <w:t>____________</w:t>
      </w:r>
    </w:p>
    <w:p w14:paraId="49E2CD87" w14:textId="5B2E783C" w:rsidR="00507D40" w:rsidRDefault="000A3CC5" w:rsidP="000A3CC5">
      <w:pPr>
        <w:spacing w:after="0"/>
        <w:ind w:left="0"/>
      </w:pPr>
      <w:r>
        <w:rPr>
          <w:sz w:val="18"/>
          <w:szCs w:val="18"/>
        </w:rPr>
        <w:t xml:space="preserve">[Par. </w:t>
      </w:r>
      <w:r w:rsidR="002318F3">
        <w:rPr>
          <w:sz w:val="18"/>
          <w:szCs w:val="18"/>
        </w:rPr>
        <w:t>ccc</w:t>
      </w:r>
      <w:r>
        <w:rPr>
          <w:sz w:val="18"/>
          <w:szCs w:val="18"/>
        </w:rPr>
        <w:t xml:space="preserve"> – Circular repetition  “the land”]</w:t>
      </w:r>
    </w:p>
    <w:p w14:paraId="1CF38B7D" w14:textId="77777777" w:rsidR="00EE7410" w:rsidRDefault="00EE7410" w:rsidP="00FE4721">
      <w:pPr>
        <w:spacing w:after="0"/>
        <w:ind w:left="0"/>
      </w:pPr>
    </w:p>
    <w:p w14:paraId="463AECE9" w14:textId="77777777" w:rsidR="00BC7545" w:rsidRDefault="00BC7545" w:rsidP="00FE4721">
      <w:pPr>
        <w:spacing w:after="0"/>
        <w:ind w:left="0"/>
      </w:pPr>
    </w:p>
    <w:p w14:paraId="5D9F90D1"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4D838A86" w14:textId="77777777" w:rsidR="00FB0BD3" w:rsidRDefault="00FB0BD3" w:rsidP="00FE4721">
      <w:pPr>
        <w:spacing w:after="0"/>
        <w:ind w:left="0"/>
        <w:jc w:val="center"/>
        <w:rPr>
          <w:i/>
          <w:color w:val="FF0000"/>
        </w:rPr>
      </w:pPr>
    </w:p>
    <w:p w14:paraId="4A662666" w14:textId="77777777" w:rsidR="00EE7410" w:rsidRPr="000928F8" w:rsidRDefault="00EE7410" w:rsidP="00FE4721">
      <w:pPr>
        <w:spacing w:after="0"/>
        <w:ind w:left="0"/>
        <w:jc w:val="center"/>
        <w:rPr>
          <w:i/>
          <w:color w:val="FF0000"/>
        </w:rPr>
      </w:pPr>
      <w:r w:rsidRPr="000928F8">
        <w:rPr>
          <w:i/>
          <w:color w:val="FF0000"/>
        </w:rPr>
        <w:t>~~~ The Nephite Possessions</w:t>
      </w:r>
    </w:p>
    <w:p w14:paraId="4BDBEA3A" w14:textId="77777777" w:rsidR="00EE7410" w:rsidRDefault="00EE7410" w:rsidP="00FE4721">
      <w:pPr>
        <w:spacing w:after="0"/>
        <w:ind w:left="0"/>
      </w:pPr>
    </w:p>
    <w:p w14:paraId="4EB57E5F" w14:textId="77777777" w:rsidR="0026353D" w:rsidRDefault="0026353D" w:rsidP="00FE4721">
      <w:pPr>
        <w:spacing w:after="0"/>
        <w:ind w:left="0"/>
        <w:rPr>
          <w:b/>
        </w:rPr>
      </w:pPr>
      <w:r>
        <w:t xml:space="preserve">    </w:t>
      </w:r>
      <w:r w:rsidR="008F013B" w:rsidRPr="008F013B">
        <w:rPr>
          <w:b/>
        </w:rPr>
        <w:t>N</w:t>
      </w:r>
      <w:r w:rsidR="00EE7410" w:rsidRPr="008F013B">
        <w:rPr>
          <w:b/>
        </w:rPr>
        <w:t>evertheless</w:t>
      </w:r>
    </w:p>
    <w:p w14:paraId="23BDF168" w14:textId="77777777" w:rsidR="008E75C1" w:rsidRDefault="00B769B9" w:rsidP="008E75C1">
      <w:pPr>
        <w:spacing w:after="0"/>
        <w:ind w:left="0"/>
      </w:pPr>
      <w:r>
        <w:rPr>
          <w:b/>
        </w:rPr>
        <w:tab/>
      </w:r>
      <w:r w:rsidR="00EE7410">
        <w:t xml:space="preserve">   </w:t>
      </w:r>
      <w:r w:rsidR="00B314DC">
        <w:tab/>
      </w:r>
      <w:r w:rsidR="00EE7410" w:rsidRPr="00726EF1">
        <w:rPr>
          <w:b/>
          <w:color w:val="7030A0"/>
          <w:u w:val="single"/>
        </w:rPr>
        <w:t>the Nephites</w:t>
      </w:r>
      <w:r w:rsidR="00EE7410" w:rsidRPr="008E75C1">
        <w:rPr>
          <w:color w:val="7030A0"/>
        </w:rPr>
        <w:t xml:space="preserve"> </w:t>
      </w:r>
      <w:r w:rsidR="004B34B7">
        <w:rPr>
          <w:color w:val="00B0F0"/>
        </w:rPr>
        <w:tab/>
      </w:r>
      <w:r w:rsidR="00EE7410">
        <w:t xml:space="preserve">had </w:t>
      </w:r>
      <w:r w:rsidR="004B34B7">
        <w:tab/>
      </w:r>
      <w:r w:rsidR="00EE7410" w:rsidRPr="004B34B7">
        <w:rPr>
          <w:b/>
        </w:rPr>
        <w:t>taken possession</w:t>
      </w:r>
      <w:r w:rsidR="00EE7410">
        <w:t xml:space="preserve"> </w:t>
      </w:r>
      <w:r w:rsidR="008E75C1">
        <w:tab/>
      </w:r>
    </w:p>
    <w:p w14:paraId="48E2F607" w14:textId="77777777" w:rsidR="00EE7410" w:rsidRPr="000928F8" w:rsidRDefault="009C5F58" w:rsidP="008E75C1">
      <w:pPr>
        <w:spacing w:after="0"/>
        <w:ind w:firstLine="720"/>
        <w:rPr>
          <w:i/>
          <w:color w:val="FF0000"/>
        </w:rPr>
      </w:pPr>
      <w:r>
        <w:rPr>
          <w:i/>
          <w:color w:val="FF0000"/>
        </w:rPr>
        <w:t>o</w:t>
      </w:r>
      <w:r w:rsidR="00B769B9" w:rsidRPr="000928F8">
        <w:rPr>
          <w:i/>
          <w:color w:val="FF0000"/>
        </w:rPr>
        <w:t>f</w:t>
      </w:r>
      <w:r w:rsidR="008E75C1">
        <w:rPr>
          <w:i/>
          <w:color w:val="FF0000"/>
        </w:rPr>
        <w:t xml:space="preserve">  </w:t>
      </w:r>
      <w:r w:rsidR="00B769B9" w:rsidRPr="000928F8">
        <w:rPr>
          <w:i/>
          <w:color w:val="FF0000"/>
        </w:rPr>
        <w:t>ALL</w:t>
      </w:r>
      <w:r w:rsidR="00EE7410" w:rsidRPr="000928F8">
        <w:rPr>
          <w:i/>
          <w:color w:val="FF0000"/>
        </w:rPr>
        <w:t xml:space="preserve"> </w:t>
      </w:r>
      <w:r w:rsidR="00EE7410" w:rsidRPr="008E75C1">
        <w:rPr>
          <w:i/>
          <w:color w:val="FF0000"/>
        </w:rPr>
        <w:t>the</w:t>
      </w:r>
      <w:r w:rsidR="00B314DC" w:rsidRPr="008E75C1">
        <w:rPr>
          <w:i/>
          <w:color w:val="FF0000"/>
        </w:rPr>
        <w:t xml:space="preserve"> </w:t>
      </w:r>
      <w:r w:rsidRPr="008E75C1">
        <w:rPr>
          <w:b/>
          <w:i/>
          <w:color w:val="F79646" w:themeColor="accent6"/>
        </w:rPr>
        <w:t xml:space="preserve"> </w:t>
      </w:r>
      <w:r>
        <w:rPr>
          <w:i/>
          <w:color w:val="FF0000"/>
        </w:rPr>
        <w:t xml:space="preserve"> </w:t>
      </w:r>
      <w:r w:rsidR="00EE7410" w:rsidRPr="008E75C1">
        <w:rPr>
          <w:b/>
          <w:i/>
          <w:color w:val="FF0000"/>
          <w:u w:val="single"/>
        </w:rPr>
        <w:t>north</w:t>
      </w:r>
      <w:r w:rsidR="00EE7410" w:rsidRPr="000928F8">
        <w:rPr>
          <w:i/>
          <w:color w:val="FF0000"/>
          <w:u w:val="single"/>
        </w:rPr>
        <w:t>ern</w:t>
      </w:r>
      <w:r w:rsidR="00EE7410" w:rsidRPr="000928F8">
        <w:rPr>
          <w:i/>
          <w:color w:val="FF0000"/>
        </w:rPr>
        <w:t xml:space="preserve"> </w:t>
      </w:r>
      <w:r>
        <w:rPr>
          <w:i/>
          <w:color w:val="FF0000"/>
        </w:rPr>
        <w:tab/>
      </w:r>
      <w:r w:rsidR="00EE7410" w:rsidRPr="000928F8">
        <w:rPr>
          <w:i/>
          <w:color w:val="FF0000"/>
        </w:rPr>
        <w:t xml:space="preserve">parts </w:t>
      </w:r>
      <w:r>
        <w:rPr>
          <w:i/>
          <w:color w:val="FF0000"/>
        </w:rPr>
        <w:t xml:space="preserve">     </w:t>
      </w:r>
      <w:r w:rsidR="00EE7410" w:rsidRPr="000928F8">
        <w:rPr>
          <w:i/>
          <w:color w:val="FF0000"/>
        </w:rPr>
        <w:t xml:space="preserve">of </w:t>
      </w:r>
      <w:r>
        <w:rPr>
          <w:i/>
          <w:color w:val="FF0000"/>
        </w:rPr>
        <w:tab/>
      </w:r>
      <w:r w:rsidR="00EE7410" w:rsidRPr="009C5F58">
        <w:rPr>
          <w:b/>
          <w:i/>
          <w:color w:val="FF0000"/>
          <w:u w:val="single"/>
        </w:rPr>
        <w:t>the land</w:t>
      </w:r>
      <w:r w:rsidR="00EE7410" w:rsidRPr="000928F8">
        <w:rPr>
          <w:i/>
          <w:color w:val="FF0000"/>
        </w:rPr>
        <w:t xml:space="preserve"> </w:t>
      </w:r>
    </w:p>
    <w:p w14:paraId="46053CD0" w14:textId="77777777" w:rsidR="00B314DC" w:rsidRPr="000928F8" w:rsidRDefault="00EE7410" w:rsidP="00004419">
      <w:pPr>
        <w:spacing w:after="0"/>
        <w:ind w:left="0"/>
        <w:rPr>
          <w:i/>
          <w:color w:val="FF0000"/>
        </w:rPr>
      </w:pPr>
      <w:r w:rsidRPr="000928F8">
        <w:rPr>
          <w:color w:val="FF0000"/>
        </w:rPr>
        <w:t xml:space="preserve">   </w:t>
      </w:r>
      <w:r w:rsidR="00B314DC" w:rsidRPr="000928F8">
        <w:rPr>
          <w:color w:val="FF0000"/>
        </w:rPr>
        <w:tab/>
      </w:r>
      <w:r w:rsidR="00B314DC" w:rsidRPr="000928F8">
        <w:rPr>
          <w:color w:val="FF0000"/>
        </w:rPr>
        <w:tab/>
      </w:r>
      <w:r w:rsidR="00B769B9" w:rsidRPr="000928F8">
        <w:rPr>
          <w:color w:val="FF0000"/>
        </w:rPr>
        <w:tab/>
      </w:r>
      <w:r w:rsidR="00B769B9" w:rsidRPr="000928F8">
        <w:rPr>
          <w:color w:val="FF0000"/>
        </w:rPr>
        <w:tab/>
        <w:t xml:space="preserve">             </w:t>
      </w:r>
      <w:r w:rsidR="00DB332C">
        <w:rPr>
          <w:color w:val="FF0000"/>
        </w:rPr>
        <w:tab/>
      </w:r>
      <w:r w:rsidRPr="00DB332C">
        <w:rPr>
          <w:b/>
          <w:i/>
          <w:color w:val="FF0000"/>
          <w:u w:val="single"/>
        </w:rPr>
        <w:t>bordering</w:t>
      </w:r>
      <w:r w:rsidRPr="000928F8">
        <w:rPr>
          <w:i/>
          <w:color w:val="FF0000"/>
        </w:rPr>
        <w:t xml:space="preserve"> </w:t>
      </w:r>
      <w:r w:rsidR="00B769B9" w:rsidRPr="000928F8">
        <w:rPr>
          <w:i/>
          <w:color w:val="FF0000"/>
        </w:rPr>
        <w:t xml:space="preserve">   </w:t>
      </w:r>
      <w:r w:rsidRPr="000928F8">
        <w:rPr>
          <w:i/>
          <w:color w:val="FF0000"/>
        </w:rPr>
        <w:t xml:space="preserve">on </w:t>
      </w:r>
      <w:r w:rsidR="00DB332C">
        <w:rPr>
          <w:i/>
          <w:color w:val="FF0000"/>
        </w:rPr>
        <w:t xml:space="preserve"> </w:t>
      </w:r>
      <w:r w:rsidRPr="000928F8">
        <w:rPr>
          <w:i/>
          <w:color w:val="FF0000"/>
        </w:rPr>
        <w:t xml:space="preserve">the </w:t>
      </w:r>
      <w:r w:rsidR="006625FA">
        <w:rPr>
          <w:i/>
          <w:color w:val="FF0000"/>
        </w:rPr>
        <w:t xml:space="preserve">    </w:t>
      </w:r>
      <w:r w:rsidRPr="00DB332C">
        <w:rPr>
          <w:b/>
          <w:i/>
          <w:color w:val="FF0000"/>
          <w:u w:val="single"/>
        </w:rPr>
        <w:t>wilderness</w:t>
      </w:r>
      <w:r w:rsidRPr="000928F8">
        <w:rPr>
          <w:i/>
          <w:color w:val="FF0000"/>
        </w:rPr>
        <w:t xml:space="preserve"> </w:t>
      </w:r>
    </w:p>
    <w:p w14:paraId="51FAE256" w14:textId="77777777" w:rsidR="00EE7410" w:rsidRPr="000928F8" w:rsidRDefault="00EE7410" w:rsidP="00B769B9">
      <w:pPr>
        <w:spacing w:after="0"/>
        <w:ind w:left="5040" w:firstLine="720"/>
        <w:rPr>
          <w:i/>
          <w:color w:val="FF0000"/>
        </w:rPr>
      </w:pPr>
      <w:r w:rsidRPr="000928F8">
        <w:rPr>
          <w:i/>
          <w:color w:val="FF0000"/>
        </w:rPr>
        <w:t xml:space="preserve">at </w:t>
      </w:r>
      <w:r w:rsidR="00DB332C">
        <w:rPr>
          <w:i/>
          <w:color w:val="FF0000"/>
        </w:rPr>
        <w:t xml:space="preserve"> </w:t>
      </w:r>
      <w:r w:rsidR="00D67521">
        <w:rPr>
          <w:i/>
          <w:color w:val="FF0000"/>
        </w:rPr>
        <w:t xml:space="preserve">        </w:t>
      </w:r>
      <w:r w:rsidR="00DB332C">
        <w:rPr>
          <w:i/>
          <w:color w:val="FF0000"/>
        </w:rPr>
        <w:t xml:space="preserve">   </w:t>
      </w:r>
      <w:r w:rsidRPr="007F4748">
        <w:rPr>
          <w:b/>
          <w:i/>
          <w:color w:val="F79646" w:themeColor="accent6"/>
          <w:u w:val="single"/>
        </w:rPr>
        <w:t>the</w:t>
      </w:r>
      <w:r w:rsidRPr="00726EF1">
        <w:rPr>
          <w:b/>
          <w:i/>
          <w:color w:val="F79646" w:themeColor="accent6"/>
        </w:rPr>
        <w:t xml:space="preserve"> </w:t>
      </w:r>
      <w:r w:rsidRPr="000928F8">
        <w:rPr>
          <w:i/>
          <w:color w:val="FF0000"/>
        </w:rPr>
        <w:t xml:space="preserve">head of the river </w:t>
      </w:r>
      <w:r w:rsidRPr="00726EF1">
        <w:rPr>
          <w:b/>
          <w:bCs/>
          <w:i/>
          <w:color w:val="FF0000"/>
        </w:rPr>
        <w:t>Sidon</w:t>
      </w:r>
    </w:p>
    <w:p w14:paraId="20C9D0DD" w14:textId="77777777" w:rsidR="00B769B9" w:rsidRPr="000928F8" w:rsidRDefault="00EE7410" w:rsidP="00FE4721">
      <w:pPr>
        <w:spacing w:after="0"/>
        <w:ind w:left="0"/>
        <w:rPr>
          <w:i/>
          <w:color w:val="FF0000"/>
        </w:rPr>
      </w:pPr>
      <w:r w:rsidRPr="000928F8">
        <w:rPr>
          <w:i/>
          <w:color w:val="FF0000"/>
        </w:rPr>
        <w:tab/>
      </w:r>
      <w:r w:rsidR="00B314DC" w:rsidRPr="000928F8">
        <w:rPr>
          <w:i/>
          <w:color w:val="FF0000"/>
        </w:rPr>
        <w:tab/>
      </w:r>
      <w:r w:rsidR="00B314DC" w:rsidRPr="000928F8">
        <w:rPr>
          <w:i/>
          <w:color w:val="FF0000"/>
        </w:rPr>
        <w:tab/>
      </w:r>
      <w:r w:rsidR="00B314DC" w:rsidRPr="000928F8">
        <w:rPr>
          <w:i/>
          <w:color w:val="FF0000"/>
        </w:rPr>
        <w:tab/>
      </w:r>
      <w:r w:rsidR="00B314DC" w:rsidRPr="000928F8">
        <w:rPr>
          <w:i/>
          <w:color w:val="FF0000"/>
        </w:rPr>
        <w:tab/>
      </w:r>
      <w:r w:rsidR="00B314DC" w:rsidRPr="000928F8">
        <w:rPr>
          <w:i/>
          <w:color w:val="FF0000"/>
        </w:rPr>
        <w:tab/>
      </w:r>
      <w:r w:rsidR="00B769B9" w:rsidRPr="000928F8">
        <w:rPr>
          <w:i/>
          <w:color w:val="FF0000"/>
        </w:rPr>
        <w:tab/>
      </w:r>
      <w:r w:rsidR="00004419">
        <w:rPr>
          <w:i/>
          <w:color w:val="FF0000"/>
        </w:rPr>
        <w:tab/>
      </w:r>
      <w:r w:rsidRPr="000928F8">
        <w:rPr>
          <w:i/>
          <w:color w:val="FF0000"/>
        </w:rPr>
        <w:t xml:space="preserve">from </w:t>
      </w:r>
      <w:r w:rsidR="00B769B9" w:rsidRPr="000928F8">
        <w:rPr>
          <w:i/>
          <w:color w:val="FF0000"/>
        </w:rPr>
        <w:t xml:space="preserve">  </w:t>
      </w:r>
      <w:r w:rsidR="00D67521">
        <w:rPr>
          <w:i/>
          <w:color w:val="FF0000"/>
        </w:rPr>
        <w:t xml:space="preserve">    </w:t>
      </w:r>
      <w:r w:rsidR="00B769B9" w:rsidRPr="000928F8">
        <w:rPr>
          <w:i/>
          <w:color w:val="FF0000"/>
        </w:rPr>
        <w:t xml:space="preserve"> </w:t>
      </w:r>
      <w:r w:rsidRPr="007F4748">
        <w:rPr>
          <w:b/>
          <w:i/>
          <w:color w:val="F79646" w:themeColor="accent6"/>
          <w:u w:val="single"/>
        </w:rPr>
        <w:t>the</w:t>
      </w:r>
      <w:r w:rsidRPr="00726EF1">
        <w:rPr>
          <w:b/>
          <w:i/>
          <w:color w:val="F79646" w:themeColor="accent6"/>
        </w:rPr>
        <w:t xml:space="preserve"> </w:t>
      </w:r>
      <w:r w:rsidR="00D67521">
        <w:rPr>
          <w:i/>
          <w:color w:val="FF0000"/>
        </w:rPr>
        <w:tab/>
        <w:t xml:space="preserve">   </w:t>
      </w:r>
      <w:r w:rsidRPr="00D67521">
        <w:rPr>
          <w:b/>
          <w:i/>
          <w:color w:val="FF0000"/>
          <w:u w:val="single"/>
        </w:rPr>
        <w:t>east</w:t>
      </w:r>
      <w:r w:rsidRPr="000928F8">
        <w:rPr>
          <w:i/>
          <w:color w:val="FF0000"/>
        </w:rPr>
        <w:t xml:space="preserve"> </w:t>
      </w:r>
    </w:p>
    <w:p w14:paraId="795E7D08" w14:textId="77777777" w:rsidR="00EE7410" w:rsidRPr="000928F8" w:rsidRDefault="00EE7410" w:rsidP="00D67521">
      <w:pPr>
        <w:spacing w:after="0"/>
        <w:ind w:left="5040" w:firstLine="720"/>
        <w:rPr>
          <w:i/>
          <w:color w:val="FF0000"/>
        </w:rPr>
      </w:pPr>
      <w:r w:rsidRPr="000928F8">
        <w:rPr>
          <w:i/>
          <w:color w:val="FF0000"/>
        </w:rPr>
        <w:t xml:space="preserve">to </w:t>
      </w:r>
      <w:r w:rsidR="00B769B9" w:rsidRPr="000928F8">
        <w:rPr>
          <w:i/>
          <w:color w:val="FF0000"/>
        </w:rPr>
        <w:t xml:space="preserve">        </w:t>
      </w:r>
      <w:r w:rsidR="00D67521">
        <w:rPr>
          <w:i/>
          <w:color w:val="FF0000"/>
        </w:rPr>
        <w:t xml:space="preserve">   </w:t>
      </w:r>
      <w:r w:rsidR="00D67521" w:rsidRPr="00726EF1">
        <w:rPr>
          <w:b/>
          <w:i/>
          <w:color w:val="F79646" w:themeColor="accent6"/>
        </w:rPr>
        <w:t xml:space="preserve"> </w:t>
      </w:r>
      <w:r w:rsidRPr="007027B9">
        <w:rPr>
          <w:b/>
          <w:i/>
          <w:color w:val="F79646" w:themeColor="accent6"/>
          <w:u w:val="single"/>
        </w:rPr>
        <w:t>the</w:t>
      </w:r>
      <w:r w:rsidRPr="007027B9">
        <w:rPr>
          <w:i/>
          <w:color w:val="F79646" w:themeColor="accent6"/>
        </w:rPr>
        <w:t xml:space="preserve"> </w:t>
      </w:r>
      <w:r w:rsidR="00D67521">
        <w:rPr>
          <w:i/>
          <w:color w:val="FF0000"/>
        </w:rPr>
        <w:tab/>
        <w:t xml:space="preserve">   </w:t>
      </w:r>
      <w:r w:rsidRPr="00D67521">
        <w:rPr>
          <w:b/>
          <w:i/>
          <w:color w:val="FF0000"/>
          <w:u w:val="single"/>
        </w:rPr>
        <w:t>west</w:t>
      </w:r>
      <w:r w:rsidRPr="00D67521">
        <w:rPr>
          <w:b/>
          <w:i/>
          <w:color w:val="FF0000"/>
        </w:rPr>
        <w:t xml:space="preserve"> </w:t>
      </w:r>
    </w:p>
    <w:p w14:paraId="38EF9870" w14:textId="77777777" w:rsidR="00EE7410" w:rsidRPr="000928F8" w:rsidRDefault="00EE7410" w:rsidP="00FE4721">
      <w:pPr>
        <w:spacing w:after="0"/>
        <w:ind w:left="0"/>
        <w:rPr>
          <w:i/>
          <w:color w:val="FF0000"/>
        </w:rPr>
      </w:pPr>
    </w:p>
    <w:p w14:paraId="5AB7D654" w14:textId="77777777" w:rsidR="00004419" w:rsidRDefault="00EE7410" w:rsidP="00FE4721">
      <w:pPr>
        <w:spacing w:after="0"/>
        <w:ind w:left="0"/>
        <w:rPr>
          <w:i/>
          <w:color w:val="FF0000"/>
        </w:rPr>
      </w:pPr>
      <w:r w:rsidRPr="000928F8">
        <w:rPr>
          <w:i/>
          <w:color w:val="FF0000"/>
        </w:rPr>
        <w:tab/>
      </w:r>
      <w:r w:rsidR="00B314DC" w:rsidRPr="000928F8">
        <w:rPr>
          <w:i/>
          <w:color w:val="FF0000"/>
        </w:rPr>
        <w:tab/>
      </w:r>
      <w:r w:rsidR="00B314DC" w:rsidRPr="000928F8">
        <w:rPr>
          <w:i/>
          <w:color w:val="FF0000"/>
        </w:rPr>
        <w:tab/>
      </w:r>
      <w:r w:rsidR="00B314DC" w:rsidRPr="000928F8">
        <w:rPr>
          <w:i/>
          <w:color w:val="FF0000"/>
        </w:rPr>
        <w:tab/>
      </w:r>
      <w:r w:rsidR="00B314DC" w:rsidRPr="000928F8">
        <w:rPr>
          <w:i/>
          <w:color w:val="FF0000"/>
        </w:rPr>
        <w:tab/>
      </w:r>
      <w:r w:rsidR="00B769B9" w:rsidRPr="000928F8">
        <w:rPr>
          <w:i/>
          <w:color w:val="FF0000"/>
        </w:rPr>
        <w:tab/>
      </w:r>
      <w:r w:rsidR="00B769B9" w:rsidRPr="000928F8">
        <w:rPr>
          <w:i/>
          <w:color w:val="FF0000"/>
        </w:rPr>
        <w:tab/>
      </w:r>
      <w:r w:rsidR="00D67521">
        <w:rPr>
          <w:i/>
          <w:color w:val="FF0000"/>
        </w:rPr>
        <w:tab/>
      </w:r>
      <w:r w:rsidRPr="000928F8">
        <w:rPr>
          <w:i/>
          <w:color w:val="FF0000"/>
        </w:rPr>
        <w:t xml:space="preserve">round about </w:t>
      </w:r>
    </w:p>
    <w:p w14:paraId="59A645F5" w14:textId="77777777" w:rsidR="00B314DC" w:rsidRPr="000928F8" w:rsidRDefault="00D67521" w:rsidP="00004419">
      <w:pPr>
        <w:spacing w:after="0"/>
        <w:ind w:left="4320"/>
        <w:rPr>
          <w:i/>
          <w:color w:val="FF0000"/>
        </w:rPr>
      </w:pPr>
      <w:r>
        <w:rPr>
          <w:i/>
          <w:color w:val="FF0000"/>
        </w:rPr>
        <w:t xml:space="preserve">       </w:t>
      </w:r>
      <w:r w:rsidR="00EE7410" w:rsidRPr="000928F8">
        <w:rPr>
          <w:i/>
          <w:color w:val="FF0000"/>
        </w:rPr>
        <w:t xml:space="preserve">on </w:t>
      </w:r>
      <w:r>
        <w:rPr>
          <w:i/>
          <w:color w:val="FF0000"/>
        </w:rPr>
        <w:t xml:space="preserve">  </w:t>
      </w:r>
      <w:r w:rsidR="00EE7410" w:rsidRPr="000928F8">
        <w:rPr>
          <w:i/>
          <w:color w:val="FF0000"/>
        </w:rPr>
        <w:t xml:space="preserve">the </w:t>
      </w:r>
      <w:r w:rsidR="006625FA">
        <w:rPr>
          <w:i/>
          <w:color w:val="FF0000"/>
        </w:rPr>
        <w:t xml:space="preserve">    </w:t>
      </w:r>
      <w:r w:rsidR="00EE7410" w:rsidRPr="00D67521">
        <w:rPr>
          <w:b/>
          <w:i/>
          <w:color w:val="FF0000"/>
          <w:u w:val="single"/>
        </w:rPr>
        <w:t>wilderness</w:t>
      </w:r>
      <w:r w:rsidR="00EE7410" w:rsidRPr="000928F8">
        <w:rPr>
          <w:i/>
          <w:color w:val="FF0000"/>
        </w:rPr>
        <w:t xml:space="preserve"> side</w:t>
      </w:r>
      <w:r w:rsidR="00B314DC" w:rsidRPr="000928F8">
        <w:rPr>
          <w:i/>
          <w:color w:val="FF0000"/>
        </w:rPr>
        <w:t xml:space="preserve"> </w:t>
      </w:r>
    </w:p>
    <w:p w14:paraId="5AD6A1FE" w14:textId="77777777" w:rsidR="00B314DC" w:rsidRPr="000928F8" w:rsidRDefault="00B314DC" w:rsidP="00004419">
      <w:pPr>
        <w:spacing w:after="0"/>
        <w:ind w:left="5040" w:firstLine="720"/>
        <w:rPr>
          <w:i/>
          <w:color w:val="FF0000"/>
        </w:rPr>
      </w:pPr>
      <w:r w:rsidRPr="000928F8">
        <w:rPr>
          <w:i/>
          <w:color w:val="FF0000"/>
        </w:rPr>
        <w:t xml:space="preserve">on </w:t>
      </w:r>
      <w:r w:rsidR="00B769B9" w:rsidRPr="000928F8">
        <w:rPr>
          <w:i/>
          <w:color w:val="FF0000"/>
        </w:rPr>
        <w:t xml:space="preserve">       </w:t>
      </w:r>
      <w:r w:rsidR="00D67521">
        <w:rPr>
          <w:i/>
          <w:color w:val="FF0000"/>
        </w:rPr>
        <w:t xml:space="preserve">    </w:t>
      </w:r>
      <w:r w:rsidRPr="007027B9">
        <w:rPr>
          <w:b/>
          <w:i/>
          <w:color w:val="F79646" w:themeColor="accent6"/>
          <w:u w:val="single"/>
        </w:rPr>
        <w:t>the</w:t>
      </w:r>
      <w:r w:rsidRPr="00726EF1">
        <w:rPr>
          <w:b/>
          <w:i/>
          <w:color w:val="F79646" w:themeColor="accent6"/>
        </w:rPr>
        <w:t xml:space="preserve"> </w:t>
      </w:r>
      <w:r w:rsidR="00D67521">
        <w:rPr>
          <w:i/>
          <w:color w:val="FF0000"/>
        </w:rPr>
        <w:tab/>
        <w:t xml:space="preserve">   </w:t>
      </w:r>
      <w:r w:rsidRPr="00D67521">
        <w:rPr>
          <w:b/>
          <w:i/>
          <w:color w:val="FF0000"/>
          <w:u w:val="single"/>
        </w:rPr>
        <w:t>north</w:t>
      </w:r>
    </w:p>
    <w:p w14:paraId="77116CE1" w14:textId="77777777" w:rsidR="00EE7410" w:rsidRPr="000928F8" w:rsidRDefault="00EE7410" w:rsidP="00FE4721">
      <w:pPr>
        <w:spacing w:after="0"/>
        <w:ind w:left="0"/>
        <w:rPr>
          <w:i/>
          <w:color w:val="FF0000"/>
        </w:rPr>
      </w:pPr>
    </w:p>
    <w:p w14:paraId="728AEB3F" w14:textId="77777777" w:rsidR="004833CC" w:rsidRDefault="00EE7410" w:rsidP="00FE4721">
      <w:pPr>
        <w:spacing w:after="0"/>
        <w:ind w:left="0"/>
      </w:pPr>
      <w:r w:rsidRPr="000928F8">
        <w:rPr>
          <w:i/>
          <w:color w:val="FF0000"/>
        </w:rPr>
        <w:t xml:space="preserve">  </w:t>
      </w:r>
      <w:r w:rsidR="008E75C1">
        <w:rPr>
          <w:i/>
          <w:color w:val="FF0000"/>
        </w:rPr>
        <w:t xml:space="preserve">  </w:t>
      </w:r>
      <w:r w:rsidRPr="004833CC">
        <w:rPr>
          <w:b/>
        </w:rPr>
        <w:t>even until</w:t>
      </w:r>
      <w:r w:rsidR="004833CC">
        <w:rPr>
          <w:i/>
          <w:color w:val="FF0000"/>
        </w:rPr>
        <w:tab/>
      </w:r>
      <w:r w:rsidRPr="00DA6F3C">
        <w:t>they</w:t>
      </w:r>
      <w:r w:rsidR="00DA6F3C" w:rsidRPr="00DA6F3C">
        <w:t xml:space="preserve"> </w:t>
      </w:r>
    </w:p>
    <w:p w14:paraId="566FC54C" w14:textId="77777777" w:rsidR="00B314DC" w:rsidRPr="000928F8" w:rsidRDefault="004833CC" w:rsidP="004833CC">
      <w:pPr>
        <w:spacing w:after="0"/>
        <w:rPr>
          <w:b/>
          <w:i/>
          <w:color w:val="FF0000"/>
        </w:rPr>
      </w:pPr>
      <w:r>
        <w:t xml:space="preserve">             </w:t>
      </w:r>
      <w:r w:rsidR="00DA6F3C" w:rsidRPr="00DA6F3C">
        <w:t>[</w:t>
      </w:r>
      <w:r w:rsidR="00DA6F3C" w:rsidRPr="00726EF1">
        <w:rPr>
          <w:b/>
          <w:color w:val="7030A0"/>
          <w:u w:val="single"/>
        </w:rPr>
        <w:t>the Nephites</w:t>
      </w:r>
      <w:r w:rsidR="00DA6F3C" w:rsidRPr="00DA6F3C">
        <w:t>]</w:t>
      </w:r>
      <w:r w:rsidR="00EE7410" w:rsidRPr="00DA6F3C">
        <w:rPr>
          <w:i/>
        </w:rPr>
        <w:t xml:space="preserve"> </w:t>
      </w:r>
      <w:r>
        <w:rPr>
          <w:i/>
        </w:rPr>
        <w:tab/>
      </w:r>
      <w:r>
        <w:rPr>
          <w:i/>
        </w:rPr>
        <w:tab/>
      </w:r>
      <w:r w:rsidR="00EE7410" w:rsidRPr="009C5F58">
        <w:rPr>
          <w:i/>
          <w:color w:val="FF0000"/>
          <w:u w:val="single"/>
        </w:rPr>
        <w:t>came</w:t>
      </w:r>
      <w:r w:rsidR="00EE7410" w:rsidRPr="000928F8">
        <w:rPr>
          <w:i/>
          <w:color w:val="FF0000"/>
        </w:rPr>
        <w:t xml:space="preserve"> </w:t>
      </w:r>
      <w:r>
        <w:rPr>
          <w:i/>
          <w:color w:val="FF0000"/>
        </w:rPr>
        <w:t xml:space="preserve">    </w:t>
      </w:r>
      <w:r w:rsidR="00EE7410" w:rsidRPr="000928F8">
        <w:rPr>
          <w:i/>
          <w:color w:val="FF0000"/>
        </w:rPr>
        <w:t xml:space="preserve">to </w:t>
      </w:r>
      <w:r w:rsidR="00EB3655">
        <w:rPr>
          <w:i/>
          <w:color w:val="FF0000"/>
        </w:rPr>
        <w:tab/>
      </w:r>
      <w:r w:rsidR="00EE7410" w:rsidRPr="009C5F58">
        <w:rPr>
          <w:b/>
          <w:i/>
          <w:color w:val="FF0000"/>
          <w:u w:val="single"/>
        </w:rPr>
        <w:t>the L</w:t>
      </w:r>
      <w:r w:rsidR="00B314DC" w:rsidRPr="009C5F58">
        <w:rPr>
          <w:b/>
          <w:i/>
          <w:color w:val="FF0000"/>
          <w:u w:val="single"/>
        </w:rPr>
        <w:t>and</w:t>
      </w:r>
      <w:r w:rsidR="00EE7410" w:rsidRPr="000928F8">
        <w:rPr>
          <w:b/>
          <w:i/>
          <w:color w:val="FF0000"/>
        </w:rPr>
        <w:t xml:space="preserve"> </w:t>
      </w:r>
    </w:p>
    <w:p w14:paraId="18F0E6BA" w14:textId="77777777" w:rsidR="004833CC" w:rsidRDefault="004833CC" w:rsidP="004833CC">
      <w:pPr>
        <w:spacing w:after="0"/>
        <w:ind w:left="0"/>
      </w:pPr>
      <w:r>
        <w:t xml:space="preserve">           </w:t>
      </w:r>
      <w:r w:rsidR="00EE7410" w:rsidRPr="004B34B7">
        <w:rPr>
          <w:i/>
          <w:color w:val="FF0000"/>
        </w:rPr>
        <w:t xml:space="preserve">which </w:t>
      </w:r>
      <w:r w:rsidR="00DA6F3C">
        <w:t xml:space="preserve">      </w:t>
      </w:r>
      <w:r w:rsidR="00EE7410">
        <w:t>they</w:t>
      </w:r>
    </w:p>
    <w:p w14:paraId="6CD0398C" w14:textId="2AC31947" w:rsidR="00EE7410" w:rsidRDefault="004833CC" w:rsidP="004833CC">
      <w:pPr>
        <w:spacing w:after="0"/>
        <w:ind w:left="0" w:firstLine="720"/>
      </w:pPr>
      <w:r>
        <w:t xml:space="preserve">            </w:t>
      </w:r>
      <w:r w:rsidR="00EE7410">
        <w:t xml:space="preserve"> [</w:t>
      </w:r>
      <w:r w:rsidR="00EE7410" w:rsidRPr="00726EF1">
        <w:rPr>
          <w:b/>
          <w:color w:val="7030A0"/>
          <w:u w:val="single"/>
        </w:rPr>
        <w:t>the Nephites</w:t>
      </w:r>
      <w:r w:rsidR="00EE7410">
        <w:t xml:space="preserve">] </w:t>
      </w:r>
      <w:r w:rsidR="00DA6F3C">
        <w:tab/>
      </w:r>
      <w:r>
        <w:tab/>
      </w:r>
      <w:r w:rsidR="00EE7410" w:rsidRPr="008E75C1">
        <w:rPr>
          <w:b/>
          <w:u w:val="single"/>
        </w:rPr>
        <w:t>called</w:t>
      </w:r>
      <w:r w:rsidR="00EE7410">
        <w:t xml:space="preserve"> </w:t>
      </w:r>
      <w:r w:rsidR="00DA6F3C">
        <w:t xml:space="preserve">    </w:t>
      </w:r>
      <w:r>
        <w:tab/>
      </w:r>
      <w:r w:rsidR="00EE7410" w:rsidRPr="000928F8">
        <w:rPr>
          <w:b/>
          <w:i/>
          <w:color w:val="FF0000"/>
        </w:rPr>
        <w:t>B</w:t>
      </w:r>
      <w:r w:rsidR="00B314DC" w:rsidRPr="000928F8">
        <w:rPr>
          <w:b/>
          <w:i/>
          <w:color w:val="FF0000"/>
        </w:rPr>
        <w:t>ountiful</w:t>
      </w:r>
      <w:r w:rsidR="008B10FD" w:rsidRPr="000928F8">
        <w:rPr>
          <w:b/>
          <w:i/>
          <w:color w:val="FF0000"/>
        </w:rPr>
        <w:t>*</w:t>
      </w:r>
    </w:p>
    <w:p w14:paraId="0B3C90BF" w14:textId="77777777" w:rsidR="00EE7410" w:rsidRDefault="00EE7410" w:rsidP="00FE4721">
      <w:pPr>
        <w:spacing w:after="0"/>
        <w:ind w:left="0"/>
        <w:jc w:val="center"/>
        <w:rPr>
          <w:i/>
          <w:color w:val="C00000"/>
        </w:rPr>
      </w:pPr>
    </w:p>
    <w:p w14:paraId="2D899D9E" w14:textId="77777777" w:rsidR="008B10FD" w:rsidRPr="00B314DC" w:rsidRDefault="008B10FD" w:rsidP="00FE4721">
      <w:pPr>
        <w:spacing w:after="0"/>
        <w:ind w:left="0"/>
        <w:jc w:val="center"/>
        <w:rPr>
          <w:i/>
          <w:color w:val="C00000"/>
        </w:rPr>
      </w:pPr>
    </w:p>
    <w:p w14:paraId="13709303" w14:textId="77777777" w:rsidR="00EE7410" w:rsidRPr="004B34B7" w:rsidRDefault="00EE7410" w:rsidP="00FE4721">
      <w:pPr>
        <w:spacing w:after="0"/>
        <w:ind w:left="0"/>
        <w:jc w:val="center"/>
        <w:rPr>
          <w:i/>
          <w:color w:val="FF0000"/>
        </w:rPr>
      </w:pPr>
      <w:r w:rsidRPr="004B34B7">
        <w:rPr>
          <w:i/>
          <w:color w:val="FF0000"/>
        </w:rPr>
        <w:t>~~~ The Land Bountiful and the Land Desolation</w:t>
      </w:r>
    </w:p>
    <w:p w14:paraId="60C4A10C" w14:textId="77777777" w:rsidR="00D779DC" w:rsidRPr="00D779DC" w:rsidRDefault="00D779DC" w:rsidP="00FE4721">
      <w:pPr>
        <w:spacing w:after="0"/>
        <w:ind w:left="0"/>
        <w:jc w:val="center"/>
        <w:rPr>
          <w:i/>
        </w:rPr>
      </w:pPr>
      <w:r w:rsidRPr="00D779DC">
        <w:rPr>
          <w:i/>
        </w:rPr>
        <w:t xml:space="preserve">The Land Desolation </w:t>
      </w:r>
      <w:r w:rsidR="004B34B7">
        <w:rPr>
          <w:i/>
        </w:rPr>
        <w:t xml:space="preserve">was </w:t>
      </w:r>
      <w:r w:rsidRPr="00D779DC">
        <w:rPr>
          <w:i/>
        </w:rPr>
        <w:t>Peopled &amp; Destroyed</w:t>
      </w:r>
    </w:p>
    <w:p w14:paraId="726323B8" w14:textId="77777777" w:rsidR="00EE7410" w:rsidRDefault="00EE7410" w:rsidP="00FE4721">
      <w:pPr>
        <w:spacing w:after="0"/>
        <w:ind w:left="0"/>
      </w:pPr>
    </w:p>
    <w:p w14:paraId="605E4C4B" w14:textId="77777777" w:rsidR="00B314DC" w:rsidRPr="000928F8" w:rsidRDefault="00913A87" w:rsidP="00DA6F3C">
      <w:pPr>
        <w:spacing w:after="0"/>
        <w:ind w:left="0"/>
        <w:rPr>
          <w:i/>
          <w:color w:val="FF0000"/>
        </w:rPr>
      </w:pPr>
      <w:r>
        <w:t>30</w:t>
      </w:r>
      <w:r w:rsidR="00EE7410">
        <w:t xml:space="preserve"> </w:t>
      </w:r>
      <w:r w:rsidR="00DA6F3C">
        <w:t xml:space="preserve"> </w:t>
      </w:r>
      <w:r w:rsidR="00DA6F3C">
        <w:tab/>
      </w:r>
      <w:r w:rsidR="009C5F58">
        <w:tab/>
      </w:r>
      <w:r w:rsidR="009C5F58">
        <w:tab/>
      </w:r>
      <w:r w:rsidR="009C5F58">
        <w:tab/>
      </w:r>
      <w:r w:rsidR="009C5F58">
        <w:tab/>
        <w:t xml:space="preserve">       </w:t>
      </w:r>
      <w:r w:rsidR="00EE7410" w:rsidRPr="00B314DC">
        <w:rPr>
          <w:b/>
        </w:rPr>
        <w:t>And</w:t>
      </w:r>
      <w:r w:rsidR="00EE7410">
        <w:t xml:space="preserve"> </w:t>
      </w:r>
      <w:r w:rsidR="009C5F58">
        <w:t xml:space="preserve">       </w:t>
      </w:r>
      <w:r w:rsidR="00EE7410" w:rsidRPr="000928F8">
        <w:rPr>
          <w:i/>
          <w:color w:val="FF0000"/>
        </w:rPr>
        <w:t xml:space="preserve">it </w:t>
      </w:r>
      <w:r w:rsidR="009C5F58">
        <w:rPr>
          <w:i/>
          <w:color w:val="FF0000"/>
        </w:rPr>
        <w:t xml:space="preserve">  </w:t>
      </w:r>
      <w:r w:rsidR="00EE7410" w:rsidRPr="000928F8">
        <w:rPr>
          <w:i/>
          <w:color w:val="FF0000"/>
        </w:rPr>
        <w:t>[</w:t>
      </w:r>
      <w:r w:rsidR="00EE7410" w:rsidRPr="009C5F58">
        <w:rPr>
          <w:b/>
          <w:i/>
          <w:color w:val="FF0000"/>
        </w:rPr>
        <w:t>Bountiful</w:t>
      </w:r>
      <w:r w:rsidR="00EE7410" w:rsidRPr="000928F8">
        <w:rPr>
          <w:i/>
          <w:color w:val="FF0000"/>
        </w:rPr>
        <w:t xml:space="preserve">] </w:t>
      </w:r>
    </w:p>
    <w:p w14:paraId="1CA1BC3B" w14:textId="77777777" w:rsidR="00DA6F3C" w:rsidRPr="000928F8" w:rsidRDefault="00EE7410" w:rsidP="004833CC">
      <w:pPr>
        <w:spacing w:after="0"/>
        <w:ind w:left="2880" w:firstLine="720"/>
        <w:rPr>
          <w:color w:val="FF0000"/>
        </w:rPr>
      </w:pPr>
      <w:r w:rsidRPr="009C5F58">
        <w:rPr>
          <w:b/>
          <w:i/>
          <w:color w:val="FF0000"/>
          <w:u w:val="single"/>
        </w:rPr>
        <w:t xml:space="preserve">bordered </w:t>
      </w:r>
      <w:r w:rsidRPr="000928F8">
        <w:rPr>
          <w:i/>
          <w:color w:val="FF0000"/>
        </w:rPr>
        <w:t>upon</w:t>
      </w:r>
      <w:r w:rsidR="00DA6F3C" w:rsidRPr="000928F8">
        <w:rPr>
          <w:i/>
          <w:color w:val="FF0000"/>
        </w:rPr>
        <w:tab/>
      </w:r>
      <w:r w:rsidRPr="009C5F58">
        <w:rPr>
          <w:b/>
          <w:i/>
          <w:color w:val="FF0000"/>
          <w:u w:val="single"/>
        </w:rPr>
        <w:t xml:space="preserve">the </w:t>
      </w:r>
      <w:r w:rsidR="00D779DC" w:rsidRPr="009C5F58">
        <w:rPr>
          <w:b/>
          <w:i/>
          <w:color w:val="FF0000"/>
          <w:u w:val="single"/>
        </w:rPr>
        <w:t>Land</w:t>
      </w:r>
      <w:r w:rsidR="00D779DC" w:rsidRPr="000928F8">
        <w:rPr>
          <w:color w:val="FF0000"/>
        </w:rPr>
        <w:t xml:space="preserve"> </w:t>
      </w:r>
    </w:p>
    <w:p w14:paraId="03BED4E4" w14:textId="77777777" w:rsidR="004833CC" w:rsidRDefault="004833CC" w:rsidP="004833CC">
      <w:pPr>
        <w:spacing w:after="0"/>
        <w:ind w:left="0"/>
      </w:pPr>
      <w:r>
        <w:rPr>
          <w:i/>
          <w:color w:val="FF0000"/>
        </w:rPr>
        <w:t xml:space="preserve">           </w:t>
      </w:r>
      <w:r w:rsidR="00D779DC" w:rsidRPr="004B34B7">
        <w:rPr>
          <w:i/>
          <w:color w:val="FF0000"/>
        </w:rPr>
        <w:t>which</w:t>
      </w:r>
      <w:r w:rsidR="00D779DC">
        <w:t xml:space="preserve"> </w:t>
      </w:r>
      <w:r w:rsidR="00643F64">
        <w:tab/>
      </w:r>
      <w:r w:rsidR="00D779DC">
        <w:t xml:space="preserve">they </w:t>
      </w:r>
    </w:p>
    <w:p w14:paraId="4AF9DDCF" w14:textId="77777777" w:rsidR="00EE7410" w:rsidRDefault="004833CC" w:rsidP="004833CC">
      <w:pPr>
        <w:spacing w:after="0"/>
        <w:ind w:left="0" w:firstLine="720"/>
        <w:rPr>
          <w:b/>
          <w:i/>
          <w:color w:val="FF0000"/>
        </w:rPr>
      </w:pPr>
      <w:r>
        <w:t xml:space="preserve">             </w:t>
      </w:r>
      <w:r w:rsidR="00D779DC">
        <w:t>[</w:t>
      </w:r>
      <w:r w:rsidR="00D779DC" w:rsidRPr="00726EF1">
        <w:rPr>
          <w:b/>
          <w:color w:val="7030A0"/>
          <w:u w:val="single"/>
        </w:rPr>
        <w:t>the Nephites</w:t>
      </w:r>
      <w:r w:rsidR="00D779DC">
        <w:t xml:space="preserve">] </w:t>
      </w:r>
      <w:r>
        <w:tab/>
      </w:r>
      <w:r>
        <w:tab/>
      </w:r>
      <w:r w:rsidR="00D779DC" w:rsidRPr="008E75C1">
        <w:rPr>
          <w:b/>
          <w:u w:val="single"/>
        </w:rPr>
        <w:t>called</w:t>
      </w:r>
      <w:r w:rsidR="00D779DC" w:rsidRPr="008E75C1">
        <w:rPr>
          <w:b/>
        </w:rPr>
        <w:t xml:space="preserve"> </w:t>
      </w:r>
      <w:r w:rsidR="00DA6F3C">
        <w:t xml:space="preserve">    </w:t>
      </w:r>
      <w:r>
        <w:tab/>
      </w:r>
      <w:r w:rsidR="00D779DC" w:rsidRPr="000928F8">
        <w:rPr>
          <w:b/>
          <w:i/>
          <w:color w:val="FF0000"/>
        </w:rPr>
        <w:t>Desolation</w:t>
      </w:r>
      <w:r w:rsidR="008B10FD" w:rsidRPr="000928F8">
        <w:rPr>
          <w:b/>
          <w:i/>
          <w:color w:val="FF0000"/>
        </w:rPr>
        <w:t>*</w:t>
      </w:r>
    </w:p>
    <w:p w14:paraId="6EBF23C4" w14:textId="77777777" w:rsidR="004833CC" w:rsidRDefault="004833CC" w:rsidP="004833CC">
      <w:pPr>
        <w:spacing w:after="0"/>
        <w:ind w:left="0" w:firstLine="720"/>
        <w:rPr>
          <w:b/>
          <w:color w:val="C00000"/>
        </w:rPr>
      </w:pPr>
    </w:p>
    <w:p w14:paraId="35CC00AD" w14:textId="77777777" w:rsidR="00D779DC" w:rsidRPr="000928F8" w:rsidRDefault="004833CC" w:rsidP="004833CC">
      <w:pPr>
        <w:spacing w:after="0"/>
        <w:ind w:left="3600" w:firstLine="720"/>
        <w:rPr>
          <w:i/>
          <w:color w:val="FF0000"/>
        </w:rPr>
      </w:pPr>
      <w:r>
        <w:rPr>
          <w:i/>
          <w:color w:val="FF0000"/>
        </w:rPr>
        <w:t xml:space="preserve">        </w:t>
      </w:r>
      <w:r w:rsidR="00EE7410" w:rsidRPr="000928F8">
        <w:rPr>
          <w:i/>
          <w:color w:val="FF0000"/>
        </w:rPr>
        <w:t xml:space="preserve">it </w:t>
      </w:r>
      <w:r>
        <w:rPr>
          <w:i/>
          <w:color w:val="FF0000"/>
        </w:rPr>
        <w:t xml:space="preserve">  </w:t>
      </w:r>
      <w:r w:rsidR="00EE7410" w:rsidRPr="009C5F58">
        <w:rPr>
          <w:i/>
          <w:color w:val="FF0000"/>
        </w:rPr>
        <w:t>[</w:t>
      </w:r>
      <w:r w:rsidR="00D779DC" w:rsidRPr="009C5F58">
        <w:rPr>
          <w:b/>
          <w:i/>
          <w:color w:val="FF0000"/>
        </w:rPr>
        <w:t>Bountiful</w:t>
      </w:r>
      <w:r w:rsidR="00362D2A" w:rsidRPr="009C5F58">
        <w:rPr>
          <w:i/>
          <w:color w:val="FF0000"/>
        </w:rPr>
        <w:t>]</w:t>
      </w:r>
      <w:r w:rsidR="00362D2A" w:rsidRPr="000928F8">
        <w:rPr>
          <w:i/>
          <w:color w:val="FF0000"/>
        </w:rPr>
        <w:t xml:space="preserve"> </w:t>
      </w:r>
    </w:p>
    <w:p w14:paraId="6E42CB08" w14:textId="77777777" w:rsidR="00D779DC" w:rsidRPr="000928F8" w:rsidRDefault="004833CC" w:rsidP="004833CC">
      <w:pPr>
        <w:spacing w:after="0"/>
        <w:ind w:firstLine="720"/>
        <w:rPr>
          <w:i/>
          <w:color w:val="FF0000"/>
        </w:rPr>
      </w:pPr>
      <w:r w:rsidRPr="008E75C1">
        <w:rPr>
          <w:i/>
          <w:color w:val="FF0000"/>
          <w:highlight w:val="lightGray"/>
          <w:u w:val="single"/>
        </w:rPr>
        <w:t>b</w:t>
      </w:r>
      <w:r w:rsidR="00362D2A" w:rsidRPr="008E75C1">
        <w:rPr>
          <w:i/>
          <w:color w:val="FF0000"/>
          <w:highlight w:val="lightGray"/>
          <w:u w:val="single"/>
        </w:rPr>
        <w:t>eing</w:t>
      </w:r>
      <w:r w:rsidR="00362D2A" w:rsidRPr="000928F8">
        <w:rPr>
          <w:i/>
          <w:color w:val="FF0000"/>
        </w:rPr>
        <w:t xml:space="preserve"> so far</w:t>
      </w:r>
      <w:r w:rsidR="00D779DC" w:rsidRPr="000928F8">
        <w:rPr>
          <w:i/>
          <w:color w:val="FF0000"/>
        </w:rPr>
        <w:t xml:space="preserve"> </w:t>
      </w:r>
      <w:r w:rsidR="00EE7410" w:rsidRPr="008E75C1">
        <w:rPr>
          <w:b/>
          <w:i/>
          <w:color w:val="FF0000"/>
          <w:u w:val="single"/>
        </w:rPr>
        <w:t>north</w:t>
      </w:r>
      <w:r w:rsidR="00EE7410" w:rsidRPr="009C5F58">
        <w:rPr>
          <w:i/>
          <w:color w:val="FF0000"/>
          <w:u w:val="single"/>
        </w:rPr>
        <w:t>ward</w:t>
      </w:r>
      <w:r w:rsidR="00EE7410" w:rsidRPr="000928F8">
        <w:rPr>
          <w:i/>
          <w:color w:val="FF0000"/>
        </w:rPr>
        <w:t xml:space="preserve"> </w:t>
      </w:r>
      <w:r w:rsidR="00EE7410">
        <w:t xml:space="preserve"> </w:t>
      </w:r>
      <w:r w:rsidR="00EE7410" w:rsidRPr="00D779DC">
        <w:rPr>
          <w:b/>
        </w:rPr>
        <w:t>that</w:t>
      </w:r>
      <w:r w:rsidR="00EE7410">
        <w:t xml:space="preserve"> </w:t>
      </w:r>
      <w:r w:rsidR="00D779DC">
        <w:tab/>
      </w:r>
      <w:r>
        <w:t xml:space="preserve">        </w:t>
      </w:r>
      <w:r w:rsidR="00EE7410" w:rsidRPr="000928F8">
        <w:rPr>
          <w:i/>
          <w:color w:val="FF0000"/>
        </w:rPr>
        <w:t>it</w:t>
      </w:r>
      <w:r>
        <w:rPr>
          <w:i/>
          <w:color w:val="FF0000"/>
        </w:rPr>
        <w:t xml:space="preserve">  </w:t>
      </w:r>
      <w:r w:rsidR="00EE7410" w:rsidRPr="000928F8">
        <w:rPr>
          <w:i/>
          <w:color w:val="FF0000"/>
        </w:rPr>
        <w:t xml:space="preserve"> </w:t>
      </w:r>
      <w:r w:rsidR="00D779DC" w:rsidRPr="009C5F58">
        <w:rPr>
          <w:i/>
          <w:color w:val="FF0000"/>
        </w:rPr>
        <w:t>[</w:t>
      </w:r>
      <w:r w:rsidR="00D779DC" w:rsidRPr="009C5F58">
        <w:rPr>
          <w:b/>
          <w:i/>
          <w:color w:val="FF0000"/>
        </w:rPr>
        <w:t>Bountiful</w:t>
      </w:r>
      <w:r w:rsidR="00D779DC" w:rsidRPr="009C5F58">
        <w:rPr>
          <w:i/>
          <w:color w:val="FF0000"/>
        </w:rPr>
        <w:t>]</w:t>
      </w:r>
      <w:r w:rsidR="00D779DC" w:rsidRPr="000928F8">
        <w:rPr>
          <w:i/>
          <w:color w:val="FF0000"/>
        </w:rPr>
        <w:t xml:space="preserve"> </w:t>
      </w:r>
    </w:p>
    <w:p w14:paraId="1373D81D" w14:textId="77777777" w:rsidR="009C5F58" w:rsidRDefault="00EE7410" w:rsidP="004833CC">
      <w:pPr>
        <w:spacing w:after="0"/>
        <w:ind w:left="2880" w:firstLine="720"/>
        <w:rPr>
          <w:i/>
          <w:color w:val="FF0000"/>
        </w:rPr>
      </w:pPr>
      <w:r w:rsidRPr="009C5F58">
        <w:rPr>
          <w:i/>
          <w:color w:val="FF0000"/>
          <w:u w:val="single"/>
        </w:rPr>
        <w:t>came</w:t>
      </w:r>
      <w:r w:rsidRPr="000928F8">
        <w:rPr>
          <w:i/>
          <w:color w:val="FF0000"/>
        </w:rPr>
        <w:t xml:space="preserve"> into </w:t>
      </w:r>
      <w:r w:rsidR="0008479A" w:rsidRPr="000928F8">
        <w:rPr>
          <w:i/>
          <w:color w:val="FF0000"/>
        </w:rPr>
        <w:t xml:space="preserve">        </w:t>
      </w:r>
      <w:r w:rsidR="009C5F58">
        <w:rPr>
          <w:i/>
          <w:color w:val="FF0000"/>
        </w:rPr>
        <w:t xml:space="preserve"> </w:t>
      </w:r>
      <w:r w:rsidR="0008479A" w:rsidRPr="000928F8">
        <w:rPr>
          <w:i/>
          <w:color w:val="FF0000"/>
        </w:rPr>
        <w:t xml:space="preserve"> </w:t>
      </w:r>
      <w:r w:rsidRPr="009C5F58">
        <w:rPr>
          <w:b/>
          <w:i/>
          <w:color w:val="FF0000"/>
          <w:u w:val="single"/>
        </w:rPr>
        <w:t>the land</w:t>
      </w:r>
      <w:r w:rsidRPr="000928F8">
        <w:rPr>
          <w:i/>
          <w:color w:val="FF0000"/>
        </w:rPr>
        <w:t xml:space="preserve"> </w:t>
      </w:r>
    </w:p>
    <w:p w14:paraId="5E367AB8" w14:textId="77777777" w:rsidR="00D779DC" w:rsidRDefault="009C5F58" w:rsidP="009C5F58">
      <w:pPr>
        <w:spacing w:after="0"/>
        <w:ind w:left="3600" w:firstLine="720"/>
        <w:rPr>
          <w:i/>
          <w:color w:val="FF0000"/>
        </w:rPr>
      </w:pPr>
      <w:r>
        <w:rPr>
          <w:i/>
          <w:color w:val="FF0000"/>
        </w:rPr>
        <w:t xml:space="preserve">             </w:t>
      </w:r>
      <w:r w:rsidR="00D779DC" w:rsidRPr="000928F8">
        <w:rPr>
          <w:i/>
          <w:color w:val="FF0000"/>
        </w:rPr>
        <w:t>[</w:t>
      </w:r>
      <w:r w:rsidR="00D779DC" w:rsidRPr="00096A76">
        <w:rPr>
          <w:b/>
          <w:i/>
          <w:color w:val="FF0000"/>
        </w:rPr>
        <w:t>Desolation</w:t>
      </w:r>
      <w:r w:rsidR="00D779DC" w:rsidRPr="000928F8">
        <w:rPr>
          <w:i/>
          <w:color w:val="FF0000"/>
        </w:rPr>
        <w:t>]</w:t>
      </w:r>
    </w:p>
    <w:p w14:paraId="6B0EC8CC" w14:textId="77777777" w:rsidR="009C5F58" w:rsidRPr="000928F8" w:rsidRDefault="009C5F58" w:rsidP="009C5F58">
      <w:pPr>
        <w:spacing w:after="0"/>
        <w:ind w:left="3600" w:firstLine="720"/>
        <w:rPr>
          <w:i/>
          <w:color w:val="FF0000"/>
        </w:rPr>
      </w:pPr>
    </w:p>
    <w:p w14:paraId="313A1FCA" w14:textId="77777777" w:rsidR="00D779DC" w:rsidRDefault="009C5F58" w:rsidP="009C5F58">
      <w:pPr>
        <w:spacing w:after="0"/>
        <w:ind w:left="0"/>
        <w:rPr>
          <w:b/>
        </w:rPr>
      </w:pPr>
      <w:r>
        <w:rPr>
          <w:i/>
          <w:color w:val="FF0000"/>
        </w:rPr>
        <w:t xml:space="preserve">           </w:t>
      </w:r>
      <w:r w:rsidR="00EE7410" w:rsidRPr="000928F8">
        <w:rPr>
          <w:i/>
          <w:color w:val="FF0000"/>
        </w:rPr>
        <w:t>which</w:t>
      </w:r>
      <w:r w:rsidR="00D779DC">
        <w:t xml:space="preserve"> </w:t>
      </w:r>
      <w:r>
        <w:tab/>
      </w:r>
      <w:r>
        <w:tab/>
      </w:r>
      <w:r>
        <w:tab/>
      </w:r>
      <w:r w:rsidR="00EE7410">
        <w:t xml:space="preserve">had </w:t>
      </w:r>
      <w:r>
        <w:tab/>
      </w:r>
      <w:r w:rsidR="00EE7410">
        <w:t>been</w:t>
      </w:r>
      <w:r w:rsidR="00D779DC">
        <w:t xml:space="preserve"> </w:t>
      </w:r>
      <w:r>
        <w:tab/>
      </w:r>
      <w:r>
        <w:tab/>
      </w:r>
      <w:r w:rsidR="00EE7410" w:rsidRPr="00D779DC">
        <w:rPr>
          <w:b/>
        </w:rPr>
        <w:t xml:space="preserve">peopled </w:t>
      </w:r>
    </w:p>
    <w:p w14:paraId="1DE24E98" w14:textId="00F4749A" w:rsidR="009C5F58" w:rsidRDefault="00EE7410" w:rsidP="009C5F58">
      <w:pPr>
        <w:spacing w:after="0"/>
        <w:ind w:left="2880" w:firstLine="720"/>
      </w:pPr>
      <w:r w:rsidRPr="0008479A">
        <w:rPr>
          <w:b/>
        </w:rPr>
        <w:t>and</w:t>
      </w:r>
      <w:r w:rsidR="0008479A" w:rsidRPr="0008479A">
        <w:rPr>
          <w:b/>
        </w:rPr>
        <w:t xml:space="preserve">  </w:t>
      </w:r>
      <w:r w:rsidR="0008479A">
        <w:t xml:space="preserve">   </w:t>
      </w:r>
      <w:r>
        <w:t xml:space="preserve"> </w:t>
      </w:r>
      <w:r w:rsidR="00D779DC">
        <w:t xml:space="preserve">[which </w:t>
      </w:r>
      <w:r w:rsidR="009C5F58">
        <w:t xml:space="preserve">  </w:t>
      </w:r>
      <w:r w:rsidR="00D1400C">
        <w:t xml:space="preserve"> </w:t>
      </w:r>
      <w:r w:rsidR="00D779DC" w:rsidRPr="0008479A">
        <w:rPr>
          <w:b/>
        </w:rPr>
        <w:t>people</w:t>
      </w:r>
      <w:r w:rsidR="0062225E">
        <w:t>]</w:t>
      </w:r>
    </w:p>
    <w:p w14:paraId="0DEDD844" w14:textId="6BF1CFCA" w:rsidR="00EE7410" w:rsidRPr="0062225E" w:rsidRDefault="009C5F58" w:rsidP="009C5F58">
      <w:pPr>
        <w:spacing w:after="0"/>
        <w:ind w:left="2160" w:firstLine="720"/>
        <w:rPr>
          <w:color w:val="984806" w:themeColor="accent6" w:themeShade="80"/>
          <w:sz w:val="18"/>
          <w:szCs w:val="18"/>
        </w:rPr>
      </w:pPr>
      <w:r w:rsidRPr="0062225E">
        <w:rPr>
          <w:color w:val="FF33CC"/>
        </w:rPr>
        <w:t>h</w:t>
      </w:r>
      <w:r w:rsidR="00D779DC" w:rsidRPr="0062225E">
        <w:rPr>
          <w:color w:val="FF33CC"/>
        </w:rPr>
        <w:t>ad</w:t>
      </w:r>
      <w:r w:rsidR="00D779DC">
        <w:t xml:space="preserve"> </w:t>
      </w:r>
      <w:r>
        <w:tab/>
      </w:r>
      <w:r w:rsidR="00EE7410">
        <w:t xml:space="preserve">been </w:t>
      </w:r>
      <w:r>
        <w:tab/>
      </w:r>
      <w:r>
        <w:tab/>
      </w:r>
      <w:r w:rsidR="00EE7410" w:rsidRPr="00D779DC">
        <w:rPr>
          <w:b/>
          <w:color w:val="984806" w:themeColor="accent6" w:themeShade="80"/>
        </w:rPr>
        <w:t>destroyed</w:t>
      </w:r>
      <w:r w:rsidR="0062225E">
        <w:rPr>
          <w:b/>
          <w:color w:val="984806" w:themeColor="accent6" w:themeShade="80"/>
        </w:rPr>
        <w:tab/>
      </w:r>
      <w:r w:rsidR="0062225E">
        <w:rPr>
          <w:b/>
          <w:color w:val="984806" w:themeColor="accent6" w:themeShade="80"/>
        </w:rPr>
        <w:tab/>
        <w:t xml:space="preserve">      </w:t>
      </w:r>
      <w:r w:rsidR="00D6303E">
        <w:rPr>
          <w:b/>
          <w:color w:val="984806" w:themeColor="accent6" w:themeShade="80"/>
        </w:rPr>
        <w:t xml:space="preserve"> </w:t>
      </w:r>
      <w:r w:rsidR="0062225E">
        <w:rPr>
          <w:b/>
          <w:color w:val="984806" w:themeColor="accent6" w:themeShade="80"/>
        </w:rPr>
        <w:t xml:space="preserve"> </w:t>
      </w:r>
      <w:r w:rsidR="0062225E" w:rsidRPr="0062225E">
        <w:rPr>
          <w:color w:val="FF33CC"/>
          <w:sz w:val="18"/>
          <w:szCs w:val="18"/>
        </w:rPr>
        <w:t>[deleted in 1837]</w:t>
      </w:r>
    </w:p>
    <w:p w14:paraId="788E6145" w14:textId="77777777" w:rsidR="009C5F58" w:rsidRDefault="00EE7410" w:rsidP="00FE4721">
      <w:pPr>
        <w:spacing w:after="0"/>
        <w:ind w:left="0"/>
      </w:pPr>
      <w:r>
        <w:t xml:space="preserve">   </w:t>
      </w:r>
      <w:r w:rsidR="00D779DC">
        <w:tab/>
      </w:r>
      <w:r w:rsidR="00D779DC">
        <w:tab/>
      </w:r>
      <w:r w:rsidR="00D779DC">
        <w:tab/>
      </w:r>
      <w:r w:rsidR="00D779DC">
        <w:tab/>
      </w:r>
      <w:r w:rsidR="00D779DC">
        <w:tab/>
      </w:r>
      <w:r>
        <w:t xml:space="preserve">of </w:t>
      </w:r>
      <w:r w:rsidR="009C5F58">
        <w:tab/>
      </w:r>
      <w:r>
        <w:t xml:space="preserve">whose </w:t>
      </w:r>
      <w:r w:rsidR="009C5F58">
        <w:tab/>
      </w:r>
      <w:r w:rsidRPr="009C5F58">
        <w:rPr>
          <w:b/>
          <w:color w:val="984806" w:themeColor="accent6" w:themeShade="80"/>
        </w:rPr>
        <w:t xml:space="preserve">bones </w:t>
      </w:r>
    </w:p>
    <w:p w14:paraId="09369998" w14:textId="3EA91113" w:rsidR="00EE7410" w:rsidRPr="004F2B8B" w:rsidRDefault="00EE7410" w:rsidP="009C5F58">
      <w:pPr>
        <w:spacing w:after="0"/>
        <w:ind w:firstLine="720"/>
        <w:rPr>
          <w:b/>
          <w:sz w:val="18"/>
          <w:szCs w:val="18"/>
        </w:rPr>
      </w:pPr>
      <w:r w:rsidRPr="00C20A0C">
        <w:rPr>
          <w:b/>
          <w:color w:val="00B0F0"/>
        </w:rPr>
        <w:t>we</w:t>
      </w:r>
      <w:r>
        <w:t xml:space="preserve"> </w:t>
      </w:r>
      <w:r w:rsidR="009C5F58">
        <w:tab/>
      </w:r>
      <w:r w:rsidR="009C5F58">
        <w:tab/>
      </w:r>
      <w:r>
        <w:t xml:space="preserve">have </w:t>
      </w:r>
      <w:r w:rsidR="009C5F58">
        <w:tab/>
      </w:r>
      <w:r w:rsidR="009C5F58">
        <w:tab/>
      </w:r>
      <w:r w:rsidR="009C5F58">
        <w:tab/>
      </w:r>
      <w:r w:rsidRPr="009C5F58">
        <w:rPr>
          <w:b/>
        </w:rPr>
        <w:t xml:space="preserve">spoken </w:t>
      </w:r>
      <w:r w:rsidR="00C20A0C">
        <w:rPr>
          <w:b/>
        </w:rPr>
        <w:tab/>
      </w:r>
      <w:r w:rsidR="00C20A0C">
        <w:rPr>
          <w:b/>
        </w:rPr>
        <w:tab/>
      </w:r>
      <w:r w:rsidR="00D6303E">
        <w:rPr>
          <w:b/>
        </w:rPr>
        <w:t xml:space="preserve">                 </w:t>
      </w:r>
      <w:r w:rsidR="00C20A0C" w:rsidRPr="002318F3">
        <w:rPr>
          <w:i/>
          <w:sz w:val="16"/>
          <w:szCs w:val="16"/>
        </w:rPr>
        <w:t>[see Mosiah 8:8,</w:t>
      </w:r>
      <w:r w:rsidR="00A31694" w:rsidRPr="002318F3">
        <w:rPr>
          <w:i/>
          <w:sz w:val="16"/>
          <w:szCs w:val="16"/>
        </w:rPr>
        <w:t xml:space="preserve"> 22:26]</w:t>
      </w:r>
      <w:r w:rsidR="00C20A0C" w:rsidRPr="004F2B8B">
        <w:rPr>
          <w:b/>
          <w:sz w:val="18"/>
          <w:szCs w:val="18"/>
        </w:rPr>
        <w:t xml:space="preserve"> </w:t>
      </w:r>
    </w:p>
    <w:p w14:paraId="0EAF03B6" w14:textId="77777777" w:rsidR="008E75C1" w:rsidRDefault="008E75C1" w:rsidP="009C5F58">
      <w:pPr>
        <w:spacing w:after="0"/>
        <w:ind w:firstLine="720"/>
        <w:rPr>
          <w:b/>
        </w:rPr>
      </w:pPr>
    </w:p>
    <w:p w14:paraId="6B2E0607" w14:textId="77777777" w:rsidR="00096A76" w:rsidRDefault="00096A76" w:rsidP="00096A76">
      <w:pPr>
        <w:spacing w:after="0"/>
        <w:ind w:left="0"/>
      </w:pPr>
      <w:r>
        <w:t>____________</w:t>
      </w:r>
    </w:p>
    <w:p w14:paraId="5FAA1B20" w14:textId="77777777" w:rsidR="00605CB2" w:rsidRDefault="00605CB2" w:rsidP="00FE4721">
      <w:pPr>
        <w:spacing w:after="0"/>
        <w:ind w:left="0"/>
      </w:pPr>
    </w:p>
    <w:p w14:paraId="1BDF79B6"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674D01D9" w14:textId="77777777" w:rsidR="00EE7410" w:rsidRPr="000928F8" w:rsidRDefault="00EE7410" w:rsidP="00FE4721">
      <w:pPr>
        <w:spacing w:after="0"/>
        <w:ind w:left="0"/>
        <w:rPr>
          <w:color w:val="FF0000"/>
        </w:rPr>
      </w:pPr>
    </w:p>
    <w:p w14:paraId="104CCDA8" w14:textId="77777777" w:rsidR="00EE7410" w:rsidRPr="000928F8" w:rsidRDefault="00EE7410" w:rsidP="00FE4721">
      <w:pPr>
        <w:spacing w:after="0"/>
        <w:ind w:left="0"/>
        <w:jc w:val="center"/>
        <w:rPr>
          <w:i/>
          <w:color w:val="FF0000"/>
        </w:rPr>
      </w:pPr>
      <w:r w:rsidRPr="000928F8">
        <w:rPr>
          <w:i/>
          <w:color w:val="FF0000"/>
        </w:rPr>
        <w:t>~~~ The Landing &amp; Migration of the</w:t>
      </w:r>
      <w:r w:rsidR="0008479A" w:rsidRPr="000928F8">
        <w:rPr>
          <w:i/>
          <w:color w:val="FF0000"/>
        </w:rPr>
        <w:t xml:space="preserve"> </w:t>
      </w:r>
      <w:r w:rsidRPr="000928F8">
        <w:rPr>
          <w:i/>
          <w:color w:val="FF0000"/>
        </w:rPr>
        <w:t>People of Zarahemla</w:t>
      </w:r>
    </w:p>
    <w:p w14:paraId="6D7A681E" w14:textId="77777777" w:rsidR="00EE7410" w:rsidRDefault="00EE7410" w:rsidP="00FE4721">
      <w:pPr>
        <w:spacing w:after="0"/>
        <w:ind w:left="0"/>
      </w:pPr>
    </w:p>
    <w:p w14:paraId="0BF928AF" w14:textId="77777777" w:rsidR="00D1400C" w:rsidRDefault="00F64189" w:rsidP="00FE4721">
      <w:pPr>
        <w:spacing w:after="0"/>
        <w:ind w:left="0"/>
        <w:rPr>
          <w:i/>
          <w:color w:val="FF0000"/>
        </w:rPr>
      </w:pPr>
      <w:r>
        <w:tab/>
      </w:r>
      <w:r>
        <w:tab/>
      </w:r>
      <w:r w:rsidR="0008479A">
        <w:tab/>
      </w:r>
      <w:r w:rsidR="00D1400C">
        <w:tab/>
      </w:r>
      <w:r w:rsidR="00D1400C">
        <w:tab/>
        <w:t xml:space="preserve">  </w:t>
      </w:r>
      <w:r w:rsidR="00D1400C">
        <w:tab/>
      </w:r>
      <w:r w:rsidR="00EE7410" w:rsidRPr="00D1400C">
        <w:t>which</w:t>
      </w:r>
      <w:r w:rsidR="00EE7410" w:rsidRPr="000928F8">
        <w:rPr>
          <w:i/>
          <w:color w:val="FF0000"/>
        </w:rPr>
        <w:t xml:space="preserve"> </w:t>
      </w:r>
      <w:r w:rsidR="00D1400C">
        <w:rPr>
          <w:i/>
          <w:color w:val="FF0000"/>
        </w:rPr>
        <w:t xml:space="preserve">        </w:t>
      </w:r>
      <w:r w:rsidR="00EE7410" w:rsidRPr="000928F8">
        <w:rPr>
          <w:i/>
          <w:color w:val="FF0000"/>
        </w:rPr>
        <w:t>[</w:t>
      </w:r>
      <w:r w:rsidR="00EE7410" w:rsidRPr="000928F8">
        <w:rPr>
          <w:i/>
          <w:color w:val="FF0000"/>
          <w:u w:val="single"/>
        </w:rPr>
        <w:t>land</w:t>
      </w:r>
      <w:r w:rsidR="00EE7410" w:rsidRPr="000928F8">
        <w:rPr>
          <w:i/>
          <w:color w:val="FF0000"/>
        </w:rPr>
        <w:t xml:space="preserve">] </w:t>
      </w:r>
    </w:p>
    <w:p w14:paraId="709A76B2" w14:textId="77777777" w:rsidR="00D1400C" w:rsidRDefault="00D1400C" w:rsidP="00FE4721">
      <w:pPr>
        <w:spacing w:after="0"/>
        <w:ind w:left="0"/>
        <w:rPr>
          <w:i/>
          <w:color w:val="FF0000"/>
        </w:rPr>
      </w:pPr>
      <w:r>
        <w:rPr>
          <w:i/>
          <w:color w:val="FF0000"/>
        </w:rPr>
        <w:tab/>
      </w:r>
      <w:r>
        <w:rPr>
          <w:i/>
          <w:color w:val="FF0000"/>
        </w:rPr>
        <w:tab/>
      </w:r>
      <w:r>
        <w:rPr>
          <w:i/>
          <w:color w:val="FF0000"/>
        </w:rPr>
        <w:tab/>
      </w:r>
      <w:r>
        <w:rPr>
          <w:i/>
          <w:color w:val="FF0000"/>
        </w:rPr>
        <w:tab/>
      </w:r>
      <w:r>
        <w:rPr>
          <w:i/>
          <w:color w:val="FF0000"/>
        </w:rPr>
        <w:tab/>
      </w:r>
      <w:r>
        <w:rPr>
          <w:i/>
          <w:color w:val="FF0000"/>
        </w:rPr>
        <w:tab/>
        <w:t xml:space="preserve">             [</w:t>
      </w:r>
      <w:r w:rsidRPr="00D1400C">
        <w:rPr>
          <w:b/>
          <w:i/>
          <w:color w:val="FF0000"/>
        </w:rPr>
        <w:t>Desolation</w:t>
      </w:r>
      <w:r>
        <w:rPr>
          <w:i/>
          <w:color w:val="FF0000"/>
        </w:rPr>
        <w:t>]</w:t>
      </w:r>
    </w:p>
    <w:p w14:paraId="70C8828C" w14:textId="77777777" w:rsidR="00D1400C" w:rsidRDefault="00EE7410" w:rsidP="00D1400C">
      <w:pPr>
        <w:spacing w:after="0"/>
        <w:ind w:left="2160" w:firstLine="720"/>
      </w:pPr>
      <w:r>
        <w:t xml:space="preserve">was </w:t>
      </w:r>
      <w:r w:rsidR="00D1400C">
        <w:tab/>
      </w:r>
      <w:r w:rsidR="00D1400C">
        <w:tab/>
      </w:r>
      <w:r w:rsidR="00D1400C">
        <w:tab/>
      </w:r>
      <w:r>
        <w:t xml:space="preserve">discovered </w:t>
      </w:r>
    </w:p>
    <w:p w14:paraId="574526AD" w14:textId="0B9083A4" w:rsidR="00F64189" w:rsidRDefault="00EE7410" w:rsidP="00D1400C">
      <w:pPr>
        <w:spacing w:after="0"/>
        <w:ind w:left="2880" w:firstLine="720"/>
      </w:pPr>
      <w:r>
        <w:t xml:space="preserve">by </w:t>
      </w:r>
      <w:r w:rsidR="0008479A">
        <w:t xml:space="preserve">         </w:t>
      </w:r>
      <w:r w:rsidRPr="00F64189">
        <w:rPr>
          <w:u w:val="single"/>
        </w:rPr>
        <w:t xml:space="preserve">the </w:t>
      </w:r>
      <w:r w:rsidR="00D1400C">
        <w:rPr>
          <w:u w:val="single"/>
        </w:rPr>
        <w:tab/>
      </w:r>
      <w:r w:rsidRPr="00F64189">
        <w:rPr>
          <w:u w:val="single"/>
        </w:rPr>
        <w:t>people</w:t>
      </w:r>
      <w:r w:rsidR="00F64189" w:rsidRPr="00F64189">
        <w:rPr>
          <w:u w:val="single"/>
        </w:rPr>
        <w:t xml:space="preserve"> </w:t>
      </w:r>
      <w:r w:rsidRPr="00F64189">
        <w:rPr>
          <w:u w:val="single"/>
        </w:rPr>
        <w:t>of Zarahemla</w:t>
      </w:r>
      <w:r>
        <w:t xml:space="preserve"> </w:t>
      </w:r>
    </w:p>
    <w:p w14:paraId="12E99165" w14:textId="77777777" w:rsidR="00D1400C" w:rsidRDefault="00D1400C" w:rsidP="00D1400C">
      <w:pPr>
        <w:spacing w:after="0"/>
        <w:ind w:left="3600" w:firstLine="720"/>
        <w:rPr>
          <w:i/>
          <w:color w:val="FF0000"/>
        </w:rPr>
      </w:pPr>
      <w:r>
        <w:rPr>
          <w:i/>
          <w:color w:val="FF0000"/>
        </w:rPr>
        <w:t xml:space="preserve">        </w:t>
      </w:r>
      <w:r w:rsidR="0008479A" w:rsidRPr="000928F8">
        <w:rPr>
          <w:i/>
          <w:color w:val="FF0000"/>
        </w:rPr>
        <w:t>it</w:t>
      </w:r>
      <w:r w:rsidR="0008479A" w:rsidRPr="000928F8">
        <w:rPr>
          <w:color w:val="FF0000"/>
        </w:rPr>
        <w:t xml:space="preserve"> </w:t>
      </w:r>
      <w:r>
        <w:rPr>
          <w:color w:val="FF0000"/>
        </w:rPr>
        <w:t xml:space="preserve"> </w:t>
      </w:r>
      <w:r w:rsidR="00EE7410" w:rsidRPr="000928F8">
        <w:rPr>
          <w:i/>
          <w:color w:val="FF0000"/>
        </w:rPr>
        <w:t>[</w:t>
      </w:r>
      <w:r w:rsidR="00F64189" w:rsidRPr="000928F8">
        <w:rPr>
          <w:i/>
          <w:color w:val="FF0000"/>
        </w:rPr>
        <w:t>th</w:t>
      </w:r>
      <w:r>
        <w:rPr>
          <w:i/>
          <w:color w:val="FF0000"/>
        </w:rPr>
        <w:t>e</w:t>
      </w:r>
      <w:r w:rsidR="00F64189" w:rsidRPr="000928F8">
        <w:rPr>
          <w:i/>
          <w:color w:val="FF0000"/>
        </w:rPr>
        <w:t xml:space="preserve"> </w:t>
      </w:r>
      <w:r w:rsidR="0008479A" w:rsidRPr="000928F8">
        <w:rPr>
          <w:i/>
          <w:color w:val="FF0000"/>
          <w:u w:val="single"/>
        </w:rPr>
        <w:t>land</w:t>
      </w:r>
      <w:r w:rsidR="00EE7410" w:rsidRPr="000928F8">
        <w:rPr>
          <w:i/>
          <w:color w:val="FF0000"/>
        </w:rPr>
        <w:t xml:space="preserve">] </w:t>
      </w:r>
    </w:p>
    <w:p w14:paraId="257B7B4D" w14:textId="77777777" w:rsidR="00D1400C" w:rsidRDefault="00D1400C" w:rsidP="00D1400C">
      <w:pPr>
        <w:spacing w:after="0"/>
        <w:ind w:left="3600" w:firstLine="720"/>
        <w:rPr>
          <w:i/>
          <w:color w:val="FF0000"/>
        </w:rPr>
      </w:pPr>
      <w:r>
        <w:rPr>
          <w:i/>
          <w:color w:val="FF0000"/>
        </w:rPr>
        <w:t xml:space="preserve">             [</w:t>
      </w:r>
      <w:r w:rsidRPr="00D1400C">
        <w:rPr>
          <w:b/>
          <w:i/>
          <w:color w:val="FF0000"/>
        </w:rPr>
        <w:t>Desolation</w:t>
      </w:r>
      <w:r>
        <w:rPr>
          <w:i/>
          <w:color w:val="FF0000"/>
        </w:rPr>
        <w:t>]</w:t>
      </w:r>
    </w:p>
    <w:p w14:paraId="0D3607E0" w14:textId="77777777" w:rsidR="00EE7410" w:rsidRDefault="00D1400C" w:rsidP="00D1400C">
      <w:pPr>
        <w:spacing w:after="0"/>
        <w:ind w:firstLine="720"/>
      </w:pPr>
      <w:r w:rsidRPr="008E75C1">
        <w:rPr>
          <w:b/>
          <w:i/>
          <w:color w:val="FF0000"/>
          <w:highlight w:val="lightGray"/>
          <w:u w:val="single"/>
        </w:rPr>
        <w:t>b</w:t>
      </w:r>
      <w:r w:rsidR="00EE7410" w:rsidRPr="008E75C1">
        <w:rPr>
          <w:b/>
          <w:i/>
          <w:color w:val="FF0000"/>
          <w:highlight w:val="lightGray"/>
          <w:u w:val="single"/>
        </w:rPr>
        <w:t>eing</w:t>
      </w:r>
      <w:r w:rsidR="00EE7410" w:rsidRPr="000928F8">
        <w:rPr>
          <w:i/>
          <w:color w:val="FF0000"/>
        </w:rPr>
        <w:t xml:space="preserve"> the place of </w:t>
      </w:r>
      <w:r>
        <w:rPr>
          <w:i/>
          <w:color w:val="FF0000"/>
        </w:rPr>
        <w:tab/>
      </w:r>
      <w:r w:rsidR="00EE7410" w:rsidRPr="000928F8">
        <w:rPr>
          <w:i/>
          <w:color w:val="FF0000"/>
        </w:rPr>
        <w:t>their</w:t>
      </w:r>
      <w:r>
        <w:rPr>
          <w:i/>
          <w:color w:val="FF0000"/>
        </w:rPr>
        <w:t xml:space="preserve">    </w:t>
      </w:r>
      <w:r w:rsidR="00EE7410" w:rsidRPr="000928F8">
        <w:rPr>
          <w:i/>
          <w:color w:val="FF0000"/>
        </w:rPr>
        <w:t xml:space="preserve"> </w:t>
      </w:r>
      <w:r w:rsidR="00F64189" w:rsidRPr="0008479A">
        <w:t>[</w:t>
      </w:r>
      <w:r w:rsidR="00F64189" w:rsidRPr="0008479A">
        <w:rPr>
          <w:u w:val="single"/>
        </w:rPr>
        <w:t xml:space="preserve">the </w:t>
      </w:r>
      <w:r>
        <w:rPr>
          <w:u w:val="single"/>
        </w:rPr>
        <w:tab/>
      </w:r>
      <w:r w:rsidR="00F64189" w:rsidRPr="0008479A">
        <w:rPr>
          <w:u w:val="single"/>
        </w:rPr>
        <w:t>people of Zarahemla’s</w:t>
      </w:r>
      <w:r w:rsidR="00F64189" w:rsidRPr="0008479A">
        <w:t>]</w:t>
      </w:r>
      <w:r w:rsidR="00F64189" w:rsidRPr="0008479A">
        <w:rPr>
          <w:i/>
        </w:rPr>
        <w:t xml:space="preserve"> </w:t>
      </w:r>
      <w:r>
        <w:rPr>
          <w:i/>
        </w:rPr>
        <w:tab/>
      </w:r>
      <w:r w:rsidR="00EE7410" w:rsidRPr="000928F8">
        <w:rPr>
          <w:i/>
          <w:color w:val="FF0000"/>
        </w:rPr>
        <w:t>first landing</w:t>
      </w:r>
    </w:p>
    <w:p w14:paraId="6CD8DA1D" w14:textId="77777777" w:rsidR="00F64189" w:rsidRDefault="00F64189" w:rsidP="00FE4721">
      <w:pPr>
        <w:spacing w:after="0"/>
        <w:ind w:left="0"/>
      </w:pPr>
    </w:p>
    <w:p w14:paraId="56347E26" w14:textId="77777777" w:rsidR="00D1400C" w:rsidRDefault="00EE7410" w:rsidP="0008479A">
      <w:pPr>
        <w:spacing w:after="0"/>
        <w:ind w:left="0"/>
        <w:rPr>
          <w:i/>
          <w:color w:val="C00000"/>
        </w:rPr>
      </w:pPr>
      <w:r w:rsidRPr="00913A87">
        <w:t xml:space="preserve"> </w:t>
      </w:r>
      <w:r w:rsidR="00913A87" w:rsidRPr="00913A87">
        <w:t>31</w:t>
      </w:r>
      <w:r w:rsidR="00913A87">
        <w:t xml:space="preserve">  </w:t>
      </w:r>
      <w:r w:rsidR="0008479A">
        <w:tab/>
      </w:r>
      <w:r w:rsidR="00D1400C">
        <w:tab/>
      </w:r>
      <w:r w:rsidR="00D1400C">
        <w:tab/>
      </w:r>
      <w:r w:rsidR="00D1400C">
        <w:tab/>
      </w:r>
      <w:r w:rsidRPr="00F64189">
        <w:rPr>
          <w:b/>
        </w:rPr>
        <w:t>And</w:t>
      </w:r>
      <w:r w:rsidR="0008479A">
        <w:rPr>
          <w:b/>
        </w:rPr>
        <w:tab/>
      </w:r>
      <w:r>
        <w:t>they</w:t>
      </w:r>
      <w:r w:rsidR="00D1400C">
        <w:t xml:space="preserve">    </w:t>
      </w:r>
      <w:r>
        <w:t xml:space="preserve"> [</w:t>
      </w:r>
      <w:r w:rsidRPr="004B34B7">
        <w:rPr>
          <w:u w:val="single"/>
        </w:rPr>
        <w:t xml:space="preserve">the </w:t>
      </w:r>
      <w:r w:rsidR="00D1400C">
        <w:rPr>
          <w:u w:val="single"/>
        </w:rPr>
        <w:tab/>
      </w:r>
      <w:r w:rsidRPr="004B34B7">
        <w:rPr>
          <w:u w:val="single"/>
        </w:rPr>
        <w:t>people of Zarahemla</w:t>
      </w:r>
      <w:r w:rsidRPr="0080428D">
        <w:t>]</w:t>
      </w:r>
      <w:r w:rsidRPr="008B10FD">
        <w:rPr>
          <w:i/>
          <w:color w:val="C00000"/>
        </w:rPr>
        <w:t xml:space="preserve"> </w:t>
      </w:r>
      <w:r w:rsidRPr="008B10FD">
        <w:rPr>
          <w:i/>
          <w:color w:val="C00000"/>
        </w:rPr>
        <w:tab/>
      </w:r>
    </w:p>
    <w:p w14:paraId="36D85C22" w14:textId="77777777" w:rsidR="00D1400C" w:rsidRDefault="00D1400C" w:rsidP="00D1400C">
      <w:pPr>
        <w:spacing w:after="0"/>
        <w:ind w:left="2880" w:firstLine="720"/>
        <w:rPr>
          <w:i/>
          <w:color w:val="FF0000"/>
        </w:rPr>
      </w:pPr>
      <w:r>
        <w:rPr>
          <w:i/>
          <w:color w:val="FF0000"/>
        </w:rPr>
        <w:t>c</w:t>
      </w:r>
      <w:r w:rsidR="00F64189" w:rsidRPr="000928F8">
        <w:rPr>
          <w:i/>
          <w:color w:val="FF0000"/>
        </w:rPr>
        <w:t>ame</w:t>
      </w:r>
      <w:r>
        <w:rPr>
          <w:i/>
          <w:color w:val="FF0000"/>
        </w:rPr>
        <w:t xml:space="preserve"> </w:t>
      </w:r>
      <w:r w:rsidR="00EE7410" w:rsidRPr="000928F8">
        <w:rPr>
          <w:i/>
          <w:color w:val="FF0000"/>
        </w:rPr>
        <w:t xml:space="preserve">from </w:t>
      </w:r>
      <w:r>
        <w:rPr>
          <w:i/>
          <w:color w:val="FF0000"/>
        </w:rPr>
        <w:tab/>
      </w:r>
      <w:r w:rsidR="00EE7410" w:rsidRPr="000928F8">
        <w:rPr>
          <w:i/>
          <w:color w:val="FF0000"/>
        </w:rPr>
        <w:t xml:space="preserve">there </w:t>
      </w:r>
    </w:p>
    <w:p w14:paraId="25536682" w14:textId="77777777" w:rsidR="00F0377E" w:rsidRDefault="00D1400C" w:rsidP="00D1400C">
      <w:pPr>
        <w:spacing w:after="0"/>
        <w:ind w:left="3600" w:firstLine="720"/>
        <w:rPr>
          <w:i/>
          <w:color w:val="FF0000"/>
        </w:rPr>
      </w:pPr>
      <w:r>
        <w:rPr>
          <w:i/>
          <w:color w:val="FF0000"/>
        </w:rPr>
        <w:t xml:space="preserve">             </w:t>
      </w:r>
      <w:r w:rsidR="00EE7410" w:rsidRPr="000928F8">
        <w:rPr>
          <w:i/>
          <w:color w:val="FF0000"/>
        </w:rPr>
        <w:t>[</w:t>
      </w:r>
      <w:r w:rsidR="0008479A" w:rsidRPr="000928F8">
        <w:rPr>
          <w:b/>
          <w:i/>
          <w:color w:val="FF0000"/>
        </w:rPr>
        <w:t>Desolation</w:t>
      </w:r>
      <w:r w:rsidR="00EE7410" w:rsidRPr="000928F8">
        <w:rPr>
          <w:i/>
          <w:color w:val="FF0000"/>
        </w:rPr>
        <w:t>]</w:t>
      </w:r>
      <w:r w:rsidR="0080428D" w:rsidRPr="000928F8">
        <w:rPr>
          <w:i/>
          <w:color w:val="FF0000"/>
        </w:rPr>
        <w:t xml:space="preserve">   </w:t>
      </w:r>
      <w:r w:rsidR="00FA0BCF">
        <w:rPr>
          <w:i/>
          <w:color w:val="FF0000"/>
        </w:rPr>
        <w:t xml:space="preserve">    </w:t>
      </w:r>
    </w:p>
    <w:p w14:paraId="0B90611F" w14:textId="77777777" w:rsidR="00F64189" w:rsidRPr="000928F8" w:rsidRDefault="00F0377E" w:rsidP="00F0377E">
      <w:pPr>
        <w:spacing w:after="0"/>
        <w:ind w:left="4320" w:firstLine="720"/>
        <w:rPr>
          <w:i/>
          <w:color w:val="FF0000"/>
        </w:rPr>
      </w:pPr>
      <w:r>
        <w:rPr>
          <w:i/>
          <w:color w:val="FF0000"/>
        </w:rPr>
        <w:t xml:space="preserve">              </w:t>
      </w:r>
      <w:r w:rsidR="0080428D" w:rsidRPr="000928F8">
        <w:rPr>
          <w:i/>
          <w:color w:val="FF0000"/>
        </w:rPr>
        <w:t xml:space="preserve">[on </w:t>
      </w:r>
      <w:r w:rsidR="00D1400C">
        <w:rPr>
          <w:i/>
          <w:color w:val="FF0000"/>
        </w:rPr>
        <w:tab/>
      </w:r>
      <w:r w:rsidR="00FA0BCF">
        <w:rPr>
          <w:i/>
          <w:color w:val="FF0000"/>
        </w:rPr>
        <w:t xml:space="preserve">  </w:t>
      </w:r>
      <w:r w:rsidR="0080428D" w:rsidRPr="007027B9">
        <w:rPr>
          <w:b/>
          <w:i/>
          <w:color w:val="F79646" w:themeColor="accent6"/>
        </w:rPr>
        <w:t xml:space="preserve">the </w:t>
      </w:r>
      <w:r w:rsidR="00D1400C">
        <w:rPr>
          <w:i/>
          <w:color w:val="FF0000"/>
        </w:rPr>
        <w:tab/>
        <w:t xml:space="preserve">   </w:t>
      </w:r>
      <w:r w:rsidR="0080428D" w:rsidRPr="00D1400C">
        <w:rPr>
          <w:b/>
          <w:i/>
          <w:color w:val="FF0000"/>
          <w:u w:val="single"/>
        </w:rPr>
        <w:t>north</w:t>
      </w:r>
      <w:r w:rsidR="0080428D" w:rsidRPr="000928F8">
        <w:rPr>
          <w:i/>
          <w:color w:val="FF0000"/>
        </w:rPr>
        <w:t>]</w:t>
      </w:r>
    </w:p>
    <w:p w14:paraId="3CEA9836" w14:textId="6E8AAAC2" w:rsidR="00EE7410" w:rsidRPr="007A4C6F" w:rsidRDefault="0008479A" w:rsidP="0008479A">
      <w:pPr>
        <w:spacing w:after="0"/>
        <w:ind w:left="2160"/>
        <w:rPr>
          <w:color w:val="FF0000"/>
          <w:sz w:val="18"/>
          <w:szCs w:val="18"/>
        </w:rPr>
      </w:pPr>
      <w:r w:rsidRPr="000928F8">
        <w:rPr>
          <w:i/>
          <w:color w:val="FF0000"/>
        </w:rPr>
        <w:t xml:space="preserve">       </w:t>
      </w:r>
      <w:r w:rsidR="00D1400C">
        <w:rPr>
          <w:i/>
          <w:color w:val="FF0000"/>
        </w:rPr>
        <w:tab/>
      </w:r>
      <w:r w:rsidR="00D1400C">
        <w:rPr>
          <w:i/>
          <w:color w:val="FF0000"/>
        </w:rPr>
        <w:tab/>
        <w:t xml:space="preserve">           </w:t>
      </w:r>
      <w:r w:rsidR="00EE7410" w:rsidRPr="000928F8">
        <w:rPr>
          <w:i/>
          <w:color w:val="FF0000"/>
        </w:rPr>
        <w:t>up</w:t>
      </w:r>
      <w:r w:rsidR="00F64189" w:rsidRPr="000928F8">
        <w:rPr>
          <w:i/>
          <w:color w:val="FF0000"/>
        </w:rPr>
        <w:t xml:space="preserve"> </w:t>
      </w:r>
      <w:r w:rsidR="00EE7410" w:rsidRPr="000928F8">
        <w:rPr>
          <w:i/>
          <w:color w:val="FF0000"/>
        </w:rPr>
        <w:t xml:space="preserve">into </w:t>
      </w:r>
      <w:r w:rsidR="006625FA">
        <w:rPr>
          <w:i/>
          <w:color w:val="FF0000"/>
        </w:rPr>
        <w:t xml:space="preserve">   </w:t>
      </w:r>
      <w:r w:rsidR="00EE7410" w:rsidRPr="000928F8">
        <w:rPr>
          <w:i/>
          <w:color w:val="FF0000"/>
        </w:rPr>
        <w:t xml:space="preserve">the </w:t>
      </w:r>
      <w:r w:rsidR="00EE7410" w:rsidRPr="00FA0BCF">
        <w:rPr>
          <w:b/>
          <w:i/>
          <w:color w:val="FF0000"/>
          <w:u w:val="single"/>
        </w:rPr>
        <w:t>south</w:t>
      </w:r>
      <w:r w:rsidR="006625FA">
        <w:rPr>
          <w:b/>
          <w:i/>
          <w:color w:val="FF0000"/>
          <w:u w:val="single"/>
        </w:rPr>
        <w:t xml:space="preserve"> </w:t>
      </w:r>
      <w:r w:rsidR="00EE7410" w:rsidRPr="00FA0BCF">
        <w:rPr>
          <w:b/>
          <w:i/>
          <w:color w:val="FF0000"/>
          <w:u w:val="single"/>
        </w:rPr>
        <w:t>wilderness</w:t>
      </w:r>
      <w:r w:rsidR="008B10FD" w:rsidRPr="000928F8">
        <w:rPr>
          <w:i/>
          <w:color w:val="FF0000"/>
        </w:rPr>
        <w:t>*</w:t>
      </w:r>
      <w:r w:rsidR="00EE7410" w:rsidRPr="000928F8">
        <w:rPr>
          <w:color w:val="FF0000"/>
        </w:rPr>
        <w:t xml:space="preserve">  </w:t>
      </w:r>
      <w:r w:rsidR="007A4C6F">
        <w:rPr>
          <w:color w:val="FF0000"/>
        </w:rPr>
        <w:tab/>
      </w:r>
      <w:r w:rsidR="007A4C6F">
        <w:rPr>
          <w:color w:val="FF0000"/>
        </w:rPr>
        <w:tab/>
      </w:r>
      <w:r w:rsidR="007A4C6F">
        <w:rPr>
          <w:color w:val="FF0000"/>
        </w:rPr>
        <w:tab/>
        <w:t xml:space="preserve">       </w:t>
      </w:r>
      <w:r w:rsidR="009215AA">
        <w:rPr>
          <w:color w:val="FF0000"/>
        </w:rPr>
        <w:t xml:space="preserve"> </w:t>
      </w:r>
      <w:r w:rsidR="007A4C6F">
        <w:rPr>
          <w:color w:val="FF0000"/>
          <w:sz w:val="18"/>
          <w:szCs w:val="18"/>
        </w:rPr>
        <w:t xml:space="preserve"> </w:t>
      </w:r>
      <w:r w:rsidR="007A4C6F" w:rsidRPr="004F2B8B">
        <w:rPr>
          <w:color w:val="FF0000"/>
          <w:sz w:val="16"/>
          <w:szCs w:val="16"/>
        </w:rPr>
        <w:t xml:space="preserve"> </w:t>
      </w:r>
      <w:r w:rsidR="004F2B8B" w:rsidRPr="004F2B8B">
        <w:rPr>
          <w:sz w:val="16"/>
          <w:szCs w:val="16"/>
        </w:rPr>
        <w:t>1</w:t>
      </w:r>
      <w:r w:rsidR="008840EE">
        <w:rPr>
          <w:sz w:val="16"/>
          <w:szCs w:val="16"/>
        </w:rPr>
        <w:t>2</w:t>
      </w:r>
    </w:p>
    <w:p w14:paraId="0EDE2111" w14:textId="77777777" w:rsidR="008B10FD" w:rsidRDefault="008B10FD" w:rsidP="00FE4721">
      <w:pPr>
        <w:spacing w:after="0"/>
        <w:ind w:left="0"/>
        <w:jc w:val="center"/>
        <w:rPr>
          <w:i/>
          <w:color w:val="C00000"/>
        </w:rPr>
      </w:pPr>
    </w:p>
    <w:p w14:paraId="7AA74DA8" w14:textId="77777777" w:rsidR="008B10FD" w:rsidRDefault="008B10FD" w:rsidP="00FE4721">
      <w:pPr>
        <w:spacing w:after="0"/>
        <w:ind w:left="0"/>
        <w:jc w:val="center"/>
        <w:rPr>
          <w:i/>
          <w:color w:val="C00000"/>
        </w:rPr>
      </w:pPr>
    </w:p>
    <w:p w14:paraId="7F5B26FB" w14:textId="77777777" w:rsidR="00EE7410" w:rsidRPr="000928F8" w:rsidRDefault="00F64189" w:rsidP="00FE4721">
      <w:pPr>
        <w:spacing w:after="0"/>
        <w:ind w:left="0"/>
        <w:jc w:val="center"/>
        <w:rPr>
          <w:i/>
          <w:color w:val="FF0000"/>
        </w:rPr>
      </w:pPr>
      <w:r w:rsidRPr="000928F8">
        <w:rPr>
          <w:i/>
          <w:color w:val="FF0000"/>
        </w:rPr>
        <w:t xml:space="preserve">~~~ </w:t>
      </w:r>
      <w:r w:rsidR="000928F8">
        <w:rPr>
          <w:i/>
          <w:color w:val="FF0000"/>
        </w:rPr>
        <w:t xml:space="preserve">Mormon </w:t>
      </w:r>
      <w:r w:rsidRPr="000928F8">
        <w:rPr>
          <w:i/>
          <w:color w:val="FF0000"/>
        </w:rPr>
        <w:t>Link</w:t>
      </w:r>
      <w:r w:rsidR="000928F8">
        <w:rPr>
          <w:i/>
          <w:color w:val="FF0000"/>
        </w:rPr>
        <w:t>s this Geography</w:t>
      </w:r>
      <w:r w:rsidRPr="000928F8">
        <w:rPr>
          <w:i/>
          <w:color w:val="FF0000"/>
        </w:rPr>
        <w:t xml:space="preserve"> to Jaredite Lands &amp; History</w:t>
      </w:r>
    </w:p>
    <w:p w14:paraId="66F35C40" w14:textId="77777777" w:rsidR="00EE7410" w:rsidRDefault="00EE7410" w:rsidP="00FE4721">
      <w:pPr>
        <w:spacing w:after="0"/>
        <w:ind w:left="0"/>
      </w:pPr>
    </w:p>
    <w:p w14:paraId="2126E0D6" w14:textId="71EA8591" w:rsidR="004B34B7" w:rsidRDefault="00EE7410" w:rsidP="004B34B7">
      <w:pPr>
        <w:spacing w:after="0"/>
        <w:ind w:left="0"/>
        <w:rPr>
          <w:i/>
          <w:color w:val="FF0000"/>
        </w:rPr>
      </w:pPr>
      <w:r>
        <w:t xml:space="preserve">  </w:t>
      </w:r>
      <w:r w:rsidR="00F64189">
        <w:t xml:space="preserve">      </w:t>
      </w:r>
      <w:r w:rsidR="0080428D">
        <w:tab/>
      </w:r>
      <w:r w:rsidR="00F64189" w:rsidRPr="008840EE">
        <w:rPr>
          <w:b/>
          <w:highlight w:val="yellow"/>
          <w:u w:val="single"/>
        </w:rPr>
        <w:t>Thus</w:t>
      </w:r>
      <w:r w:rsidR="00FA0BCF">
        <w:rPr>
          <w:b/>
        </w:rPr>
        <w:tab/>
      </w:r>
      <w:r w:rsidR="008840EE" w:rsidRPr="008840EE">
        <w:rPr>
          <w:b/>
          <w:u w:val="single"/>
        </w:rPr>
        <w:tab/>
      </w:r>
      <w:r w:rsidR="008840EE" w:rsidRPr="008840EE">
        <w:rPr>
          <w:b/>
          <w:u w:val="single"/>
        </w:rPr>
        <w:tab/>
      </w:r>
      <w:r w:rsidR="008840EE" w:rsidRPr="008840EE">
        <w:rPr>
          <w:b/>
          <w:u w:val="single"/>
        </w:rPr>
        <w:tab/>
      </w:r>
      <w:r w:rsidR="008840EE" w:rsidRPr="008840EE">
        <w:rPr>
          <w:b/>
          <w:u w:val="single"/>
        </w:rPr>
        <w:tab/>
      </w:r>
      <w:r w:rsidR="008840EE">
        <w:rPr>
          <w:b/>
          <w:u w:val="single"/>
        </w:rPr>
        <w:t xml:space="preserve">           </w:t>
      </w:r>
      <w:r w:rsidR="004B34B7">
        <w:rPr>
          <w:b/>
        </w:rPr>
        <w:tab/>
      </w:r>
      <w:r w:rsidRPr="00EB3655">
        <w:rPr>
          <w:i/>
          <w:color w:val="FF0000"/>
          <w:u w:val="single"/>
        </w:rPr>
        <w:t xml:space="preserve">the </w:t>
      </w:r>
      <w:r w:rsidRPr="00EB3655">
        <w:rPr>
          <w:b/>
          <w:i/>
          <w:color w:val="FF0000"/>
          <w:u w:val="single"/>
        </w:rPr>
        <w:t>land</w:t>
      </w:r>
      <w:r w:rsidRPr="000928F8">
        <w:rPr>
          <w:i/>
          <w:color w:val="FF0000"/>
        </w:rPr>
        <w:t xml:space="preserve"> on </w:t>
      </w:r>
      <w:r w:rsidR="00FA0BCF">
        <w:rPr>
          <w:i/>
          <w:color w:val="FF0000"/>
        </w:rPr>
        <w:tab/>
        <w:t xml:space="preserve">  </w:t>
      </w:r>
      <w:r w:rsidRPr="007027B9">
        <w:rPr>
          <w:b/>
          <w:i/>
          <w:color w:val="F79646" w:themeColor="accent6"/>
        </w:rPr>
        <w:t xml:space="preserve">the </w:t>
      </w:r>
      <w:r w:rsidR="00FA0BCF">
        <w:rPr>
          <w:i/>
          <w:color w:val="FF0000"/>
        </w:rPr>
        <w:tab/>
        <w:t xml:space="preserve">   </w:t>
      </w:r>
      <w:r w:rsidRPr="00FA0BCF">
        <w:rPr>
          <w:b/>
          <w:i/>
          <w:color w:val="FF0000"/>
          <w:u w:val="single"/>
        </w:rPr>
        <w:t>north</w:t>
      </w:r>
      <w:r w:rsidRPr="000928F8">
        <w:rPr>
          <w:i/>
          <w:color w:val="FF0000"/>
          <w:u w:val="single"/>
        </w:rPr>
        <w:t>ward</w:t>
      </w:r>
      <w:r w:rsidRPr="000928F8">
        <w:rPr>
          <w:i/>
          <w:color w:val="FF0000"/>
        </w:rPr>
        <w:t xml:space="preserve"> </w:t>
      </w:r>
    </w:p>
    <w:p w14:paraId="6B8C468F" w14:textId="77777777" w:rsidR="00EE7410" w:rsidRDefault="00EE7410" w:rsidP="004B34B7">
      <w:pPr>
        <w:spacing w:after="0"/>
        <w:ind w:left="2160" w:firstLine="720"/>
      </w:pPr>
      <w:r w:rsidRPr="00FA0BCF">
        <w:t xml:space="preserve">was </w:t>
      </w:r>
      <w:r w:rsidR="004B34B7" w:rsidRPr="00FA0BCF">
        <w:tab/>
      </w:r>
      <w:r w:rsidRPr="00A34386">
        <w:rPr>
          <w:b/>
          <w:u w:val="single"/>
        </w:rPr>
        <w:t>called</w:t>
      </w:r>
      <w:r w:rsidR="004607C8" w:rsidRPr="00FA0BCF">
        <w:rPr>
          <w:i/>
        </w:rPr>
        <w:t xml:space="preserve">      </w:t>
      </w:r>
      <w:r w:rsidR="00FA0BCF">
        <w:rPr>
          <w:i/>
        </w:rPr>
        <w:tab/>
      </w:r>
      <w:r w:rsidRPr="000928F8">
        <w:rPr>
          <w:b/>
          <w:i/>
          <w:color w:val="FF0000"/>
        </w:rPr>
        <w:t>Desolation</w:t>
      </w:r>
    </w:p>
    <w:p w14:paraId="7F7BCD76" w14:textId="77777777" w:rsidR="00070FEA" w:rsidRDefault="00070FEA" w:rsidP="0080428D">
      <w:pPr>
        <w:spacing w:after="0"/>
        <w:ind w:firstLine="720"/>
      </w:pPr>
    </w:p>
    <w:p w14:paraId="4B862F43" w14:textId="77777777" w:rsidR="009C7993" w:rsidRPr="00070FEA" w:rsidRDefault="009C7993" w:rsidP="00070FEA">
      <w:pPr>
        <w:spacing w:after="0"/>
        <w:rPr>
          <w:sz w:val="20"/>
          <w:szCs w:val="20"/>
        </w:rPr>
      </w:pPr>
    </w:p>
    <w:p w14:paraId="75CFFFDE" w14:textId="77777777" w:rsidR="004607C8" w:rsidRDefault="00EE7410" w:rsidP="00FA0BCF">
      <w:pPr>
        <w:spacing w:after="0"/>
        <w:ind w:left="2880" w:firstLine="720"/>
        <w:rPr>
          <w:i/>
          <w:color w:val="FF0000"/>
        </w:rPr>
      </w:pPr>
      <w:r w:rsidRPr="0080428D">
        <w:rPr>
          <w:b/>
        </w:rPr>
        <w:t xml:space="preserve">and </w:t>
      </w:r>
      <w:r w:rsidR="0080428D">
        <w:tab/>
      </w:r>
      <w:r w:rsidR="00FA0BCF">
        <w:tab/>
      </w:r>
      <w:r w:rsidRPr="00EB3655">
        <w:rPr>
          <w:i/>
          <w:color w:val="FF0000"/>
          <w:u w:val="single"/>
        </w:rPr>
        <w:t xml:space="preserve">the </w:t>
      </w:r>
      <w:r w:rsidRPr="00EB3655">
        <w:rPr>
          <w:b/>
          <w:i/>
          <w:color w:val="FF0000"/>
          <w:u w:val="single"/>
        </w:rPr>
        <w:t>land</w:t>
      </w:r>
      <w:r w:rsidRPr="000928F8">
        <w:rPr>
          <w:i/>
          <w:color w:val="FF0000"/>
        </w:rPr>
        <w:t xml:space="preserve"> on </w:t>
      </w:r>
      <w:r w:rsidR="00FA0BCF">
        <w:rPr>
          <w:i/>
          <w:color w:val="FF0000"/>
        </w:rPr>
        <w:tab/>
        <w:t xml:space="preserve">  </w:t>
      </w:r>
      <w:r w:rsidRPr="007027B9">
        <w:rPr>
          <w:b/>
          <w:i/>
          <w:color w:val="F79646" w:themeColor="accent6"/>
        </w:rPr>
        <w:t xml:space="preserve">the </w:t>
      </w:r>
      <w:r w:rsidR="00FA0BCF">
        <w:rPr>
          <w:i/>
          <w:color w:val="FF0000"/>
        </w:rPr>
        <w:tab/>
        <w:t xml:space="preserve">   </w:t>
      </w:r>
      <w:r w:rsidRPr="00FA0BCF">
        <w:rPr>
          <w:b/>
          <w:i/>
          <w:color w:val="FF0000"/>
          <w:u w:val="single"/>
        </w:rPr>
        <w:t>south</w:t>
      </w:r>
      <w:r w:rsidRPr="000928F8">
        <w:rPr>
          <w:i/>
          <w:color w:val="FF0000"/>
          <w:u w:val="single"/>
        </w:rPr>
        <w:t>ward</w:t>
      </w:r>
      <w:r w:rsidRPr="000928F8">
        <w:rPr>
          <w:i/>
          <w:color w:val="FF0000"/>
        </w:rPr>
        <w:t xml:space="preserve"> </w:t>
      </w:r>
    </w:p>
    <w:p w14:paraId="4797E261" w14:textId="77777777" w:rsidR="00EE7410" w:rsidRPr="000928F8" w:rsidRDefault="00EE7410" w:rsidP="004607C8">
      <w:pPr>
        <w:spacing w:after="0"/>
        <w:ind w:left="2160" w:firstLine="720"/>
        <w:rPr>
          <w:i/>
          <w:color w:val="FF0000"/>
        </w:rPr>
      </w:pPr>
      <w:r w:rsidRPr="00FA0BCF">
        <w:t xml:space="preserve">was </w:t>
      </w:r>
      <w:r w:rsidR="004607C8" w:rsidRPr="00FA0BCF">
        <w:tab/>
      </w:r>
      <w:r w:rsidRPr="007151C1">
        <w:rPr>
          <w:b/>
          <w:u w:val="single"/>
        </w:rPr>
        <w:t>called</w:t>
      </w:r>
      <w:r w:rsidR="0080428D" w:rsidRPr="00FA0BCF">
        <w:rPr>
          <w:i/>
        </w:rPr>
        <w:t xml:space="preserve">  </w:t>
      </w:r>
      <w:r w:rsidR="00F64189" w:rsidRPr="00FA0BCF">
        <w:rPr>
          <w:i/>
        </w:rPr>
        <w:t xml:space="preserve"> </w:t>
      </w:r>
      <w:r w:rsidR="004607C8" w:rsidRPr="00FA0BCF">
        <w:rPr>
          <w:i/>
        </w:rPr>
        <w:t xml:space="preserve">  </w:t>
      </w:r>
      <w:r w:rsidR="004607C8" w:rsidRPr="00FA0BCF">
        <w:rPr>
          <w:b/>
          <w:i/>
          <w:color w:val="FF0000"/>
        </w:rPr>
        <w:t xml:space="preserve"> </w:t>
      </w:r>
      <w:r w:rsidR="00FA0BCF">
        <w:rPr>
          <w:b/>
          <w:i/>
          <w:color w:val="FF0000"/>
        </w:rPr>
        <w:tab/>
      </w:r>
      <w:r w:rsidRPr="000928F8">
        <w:rPr>
          <w:b/>
          <w:i/>
          <w:color w:val="FF0000"/>
        </w:rPr>
        <w:t>Bountiful</w:t>
      </w:r>
      <w:r w:rsidRPr="000928F8">
        <w:rPr>
          <w:i/>
          <w:color w:val="FF0000"/>
        </w:rPr>
        <w:t xml:space="preserve"> </w:t>
      </w:r>
    </w:p>
    <w:p w14:paraId="28D49176" w14:textId="77777777" w:rsidR="00EE7410" w:rsidRPr="000928F8" w:rsidRDefault="00EE7410" w:rsidP="00FE4721">
      <w:pPr>
        <w:spacing w:after="0"/>
        <w:ind w:left="0"/>
        <w:rPr>
          <w:i/>
          <w:color w:val="FF0000"/>
        </w:rPr>
      </w:pPr>
    </w:p>
    <w:p w14:paraId="7DDD16C2" w14:textId="77777777" w:rsidR="00FA0BCF" w:rsidRDefault="00EE7410" w:rsidP="0080428D">
      <w:pPr>
        <w:spacing w:after="0"/>
        <w:ind w:left="0"/>
        <w:rPr>
          <w:i/>
          <w:color w:val="FF0000"/>
        </w:rPr>
      </w:pPr>
      <w:r w:rsidRPr="000928F8">
        <w:rPr>
          <w:i/>
          <w:color w:val="FF0000"/>
        </w:rPr>
        <w:t xml:space="preserve">   </w:t>
      </w:r>
      <w:r w:rsidR="0080428D" w:rsidRPr="000928F8">
        <w:rPr>
          <w:i/>
          <w:color w:val="FF0000"/>
        </w:rPr>
        <w:tab/>
      </w:r>
      <w:r w:rsidR="0080428D" w:rsidRPr="000928F8">
        <w:rPr>
          <w:i/>
          <w:color w:val="FF0000"/>
        </w:rPr>
        <w:tab/>
      </w:r>
      <w:r w:rsidR="00FA0BCF">
        <w:rPr>
          <w:i/>
          <w:color w:val="FF0000"/>
        </w:rPr>
        <w:tab/>
      </w:r>
      <w:r w:rsidR="00FA0BCF">
        <w:rPr>
          <w:i/>
          <w:color w:val="FF0000"/>
        </w:rPr>
        <w:tab/>
      </w:r>
      <w:r w:rsidR="00FA0BCF">
        <w:rPr>
          <w:i/>
          <w:color w:val="FF0000"/>
        </w:rPr>
        <w:tab/>
      </w:r>
      <w:r w:rsidR="00FA0BCF">
        <w:rPr>
          <w:i/>
          <w:color w:val="FF0000"/>
        </w:rPr>
        <w:tab/>
        <w:t xml:space="preserve">        </w:t>
      </w:r>
      <w:r w:rsidRPr="000928F8">
        <w:rPr>
          <w:i/>
          <w:color w:val="FF0000"/>
        </w:rPr>
        <w:t xml:space="preserve">it </w:t>
      </w:r>
      <w:r w:rsidR="00FA0BCF">
        <w:rPr>
          <w:i/>
          <w:color w:val="FF0000"/>
        </w:rPr>
        <w:t xml:space="preserve">  </w:t>
      </w:r>
      <w:r w:rsidRPr="000928F8">
        <w:rPr>
          <w:i/>
          <w:color w:val="FF0000"/>
        </w:rPr>
        <w:t>[</w:t>
      </w:r>
      <w:r w:rsidRPr="00FA0BCF">
        <w:rPr>
          <w:b/>
          <w:i/>
          <w:color w:val="FF0000"/>
        </w:rPr>
        <w:t>Bountiful</w:t>
      </w:r>
      <w:r w:rsidRPr="000928F8">
        <w:rPr>
          <w:i/>
          <w:color w:val="FF0000"/>
        </w:rPr>
        <w:t xml:space="preserve">] </w:t>
      </w:r>
    </w:p>
    <w:p w14:paraId="25BF07D7" w14:textId="77777777" w:rsidR="00364393" w:rsidRDefault="00EE7410" w:rsidP="00FA0BCF">
      <w:pPr>
        <w:spacing w:after="0"/>
        <w:ind w:firstLine="720"/>
        <w:rPr>
          <w:i/>
        </w:rPr>
      </w:pPr>
      <w:r w:rsidRPr="008E75C1">
        <w:rPr>
          <w:i/>
          <w:color w:val="FF0000"/>
          <w:highlight w:val="lightGray"/>
          <w:u w:val="single"/>
        </w:rPr>
        <w:t>being</w:t>
      </w:r>
      <w:r w:rsidRPr="000928F8">
        <w:rPr>
          <w:i/>
          <w:color w:val="FF0000"/>
        </w:rPr>
        <w:t xml:space="preserve"> </w:t>
      </w:r>
      <w:r w:rsidR="00FA0BCF" w:rsidRPr="00FA0BCF">
        <w:rPr>
          <w:i/>
          <w:color w:val="FF0000"/>
          <w:u w:val="single"/>
        </w:rPr>
        <w:tab/>
      </w:r>
      <w:r w:rsidR="00FA0BCF" w:rsidRPr="00FA0BCF">
        <w:rPr>
          <w:i/>
          <w:color w:val="FF0000"/>
          <w:u w:val="single"/>
        </w:rPr>
        <w:tab/>
      </w:r>
      <w:r w:rsidR="00FA0BCF" w:rsidRPr="00FA0BCF">
        <w:rPr>
          <w:i/>
          <w:color w:val="FF0000"/>
          <w:u w:val="single"/>
        </w:rPr>
        <w:tab/>
      </w:r>
      <w:r w:rsidR="00FA0BCF" w:rsidRPr="00FA0BCF">
        <w:rPr>
          <w:i/>
          <w:color w:val="FF0000"/>
          <w:u w:val="single"/>
        </w:rPr>
        <w:tab/>
      </w:r>
      <w:r w:rsidR="00FA0BCF" w:rsidRPr="00FA0BCF">
        <w:rPr>
          <w:i/>
          <w:color w:val="FF0000"/>
          <w:u w:val="single"/>
        </w:rPr>
        <w:tab/>
      </w:r>
      <w:r w:rsidRPr="000928F8">
        <w:rPr>
          <w:i/>
          <w:color w:val="FF0000"/>
        </w:rPr>
        <w:t xml:space="preserve">the </w:t>
      </w:r>
      <w:r w:rsidR="006625FA">
        <w:rPr>
          <w:i/>
          <w:color w:val="FF0000"/>
        </w:rPr>
        <w:t xml:space="preserve">    </w:t>
      </w:r>
      <w:r w:rsidRPr="00FA0BCF">
        <w:rPr>
          <w:b/>
          <w:i/>
          <w:color w:val="FF0000"/>
          <w:u w:val="single"/>
        </w:rPr>
        <w:t>wilderness</w:t>
      </w:r>
      <w:r w:rsidR="00FA0BCF">
        <w:rPr>
          <w:i/>
          <w:color w:val="FF0000"/>
        </w:rPr>
        <w:t xml:space="preserve">       </w:t>
      </w:r>
      <w:r w:rsidRPr="000928F8">
        <w:rPr>
          <w:i/>
          <w:color w:val="FF0000"/>
        </w:rPr>
        <w:t xml:space="preserve"> </w:t>
      </w:r>
      <w:r w:rsidRPr="00FA0BCF">
        <w:rPr>
          <w:i/>
          <w:sz w:val="20"/>
          <w:szCs w:val="20"/>
        </w:rPr>
        <w:t>[of the</w:t>
      </w:r>
      <w:r w:rsidR="00364393" w:rsidRPr="00FA0BCF">
        <w:rPr>
          <w:i/>
          <w:sz w:val="20"/>
          <w:szCs w:val="20"/>
        </w:rPr>
        <w:t xml:space="preserve"> </w:t>
      </w:r>
      <w:r w:rsidRPr="00FA0BCF">
        <w:rPr>
          <w:i/>
          <w:sz w:val="20"/>
          <w:szCs w:val="20"/>
        </w:rPr>
        <w:t>Jaredites]</w:t>
      </w:r>
      <w:r w:rsidRPr="004607C8">
        <w:rPr>
          <w:i/>
        </w:rPr>
        <w:t xml:space="preserve"> </w:t>
      </w:r>
    </w:p>
    <w:p w14:paraId="2C9C8438" w14:textId="77777777" w:rsidR="00FA0BCF" w:rsidRPr="000928F8" w:rsidRDefault="00FA0BCF" w:rsidP="00FA0BCF">
      <w:pPr>
        <w:spacing w:after="0"/>
        <w:ind w:firstLine="720"/>
        <w:rPr>
          <w:i/>
          <w:color w:val="FF0000"/>
        </w:rPr>
      </w:pPr>
      <w:r>
        <w:rPr>
          <w:i/>
          <w:color w:val="FF0000"/>
        </w:rPr>
        <w:t xml:space="preserve"> </w:t>
      </w:r>
    </w:p>
    <w:p w14:paraId="0B892C44" w14:textId="5BED25FF" w:rsidR="00FA0BCF" w:rsidRPr="0062225E" w:rsidRDefault="00EE7410" w:rsidP="007A4C6F">
      <w:pPr>
        <w:spacing w:after="0"/>
        <w:ind w:left="3600" w:firstLine="720"/>
        <w:rPr>
          <w:color w:val="FF0000"/>
          <w:sz w:val="18"/>
          <w:szCs w:val="18"/>
        </w:rPr>
      </w:pPr>
      <w:r w:rsidRPr="007A4C6F">
        <w:rPr>
          <w:b/>
        </w:rPr>
        <w:t>which</w:t>
      </w:r>
      <w:r w:rsidR="00FA0BCF">
        <w:rPr>
          <w:i/>
          <w:color w:val="FF0000"/>
        </w:rPr>
        <w:t xml:space="preserve"> </w:t>
      </w:r>
      <w:r w:rsidR="007A4C6F">
        <w:rPr>
          <w:i/>
          <w:color w:val="FF0000"/>
        </w:rPr>
        <w:t xml:space="preserve">           </w:t>
      </w:r>
      <w:r w:rsidR="00FA0BCF">
        <w:rPr>
          <w:i/>
          <w:color w:val="FF0000"/>
        </w:rPr>
        <w:t xml:space="preserve"> </w:t>
      </w:r>
      <w:r w:rsidR="00364393" w:rsidRPr="000928F8">
        <w:rPr>
          <w:i/>
          <w:color w:val="FF0000"/>
        </w:rPr>
        <w:t>[</w:t>
      </w:r>
      <w:r w:rsidR="00364393" w:rsidRPr="00FA0BCF">
        <w:rPr>
          <w:b/>
          <w:i/>
          <w:color w:val="FF0000"/>
        </w:rPr>
        <w:t>wilderness</w:t>
      </w:r>
      <w:r w:rsidR="00364393" w:rsidRPr="000928F8">
        <w:rPr>
          <w:i/>
          <w:color w:val="FF0000"/>
        </w:rPr>
        <w:t xml:space="preserve">] </w:t>
      </w:r>
      <w:r w:rsidR="0062225E">
        <w:rPr>
          <w:i/>
          <w:color w:val="FF0000"/>
        </w:rPr>
        <w:tab/>
        <w:t xml:space="preserve">              </w:t>
      </w:r>
      <w:r w:rsidR="0062225E" w:rsidRPr="0062225E">
        <w:rPr>
          <w:color w:val="FF33CC"/>
          <w:sz w:val="18"/>
          <w:szCs w:val="18"/>
        </w:rPr>
        <w:t>[</w:t>
      </w:r>
      <w:r w:rsidR="0062225E" w:rsidRPr="0062225E">
        <w:rPr>
          <w:rFonts w:ascii="Monotype Corsiva" w:hAnsi="Monotype Corsiva"/>
          <w:color w:val="FF33CC"/>
          <w:sz w:val="20"/>
          <w:szCs w:val="20"/>
        </w:rPr>
        <w:t>O, P</w:t>
      </w:r>
      <w:r w:rsidR="0062225E" w:rsidRPr="0062225E">
        <w:rPr>
          <w:color w:val="FF33CC"/>
          <w:sz w:val="18"/>
          <w:szCs w:val="18"/>
        </w:rPr>
        <w:t xml:space="preserve"> / 1837]</w:t>
      </w:r>
    </w:p>
    <w:p w14:paraId="2873F0F7" w14:textId="753930A5" w:rsidR="00EE7410" w:rsidRPr="000928F8" w:rsidRDefault="0062225E" w:rsidP="0062225E">
      <w:pPr>
        <w:spacing w:after="0"/>
        <w:ind w:left="1440" w:firstLine="720"/>
        <w:rPr>
          <w:i/>
          <w:color w:val="FF0000"/>
        </w:rPr>
      </w:pPr>
      <w:r>
        <w:rPr>
          <w:i/>
          <w:color w:val="FF0000"/>
        </w:rPr>
        <w:t xml:space="preserve">    </w:t>
      </w:r>
      <w:r w:rsidRPr="0062225E">
        <w:rPr>
          <w:i/>
          <w:color w:val="FF33CC"/>
        </w:rPr>
        <w:t xml:space="preserve">was / </w:t>
      </w:r>
      <w:r w:rsidR="00EE7410" w:rsidRPr="0062225E">
        <w:rPr>
          <w:i/>
          <w:color w:val="FF33CC"/>
        </w:rPr>
        <w:t xml:space="preserve">is </w:t>
      </w:r>
      <w:r w:rsidR="00032A2D">
        <w:rPr>
          <w:i/>
          <w:color w:val="FF0000"/>
        </w:rPr>
        <w:tab/>
      </w:r>
      <w:r w:rsidR="00EE7410" w:rsidRPr="000928F8">
        <w:rPr>
          <w:i/>
          <w:color w:val="FF0000"/>
        </w:rPr>
        <w:t xml:space="preserve">filled with </w:t>
      </w:r>
      <w:r w:rsidR="00FA0BCF">
        <w:rPr>
          <w:i/>
          <w:color w:val="FF0000"/>
        </w:rPr>
        <w:tab/>
        <w:t>ALL</w:t>
      </w:r>
      <w:r w:rsidR="00EE7410" w:rsidRPr="000928F8">
        <w:rPr>
          <w:i/>
          <w:color w:val="FF0000"/>
        </w:rPr>
        <w:t xml:space="preserve"> manner</w:t>
      </w:r>
      <w:r w:rsidR="00364393" w:rsidRPr="000928F8">
        <w:rPr>
          <w:i/>
          <w:color w:val="FF0000"/>
        </w:rPr>
        <w:t xml:space="preserve"> </w:t>
      </w:r>
      <w:r w:rsidR="00EE7410" w:rsidRPr="000928F8">
        <w:rPr>
          <w:i/>
          <w:color w:val="FF0000"/>
        </w:rPr>
        <w:t xml:space="preserve">of wild animals of </w:t>
      </w:r>
      <w:r w:rsidR="007A4C6F">
        <w:rPr>
          <w:i/>
          <w:color w:val="FF0000"/>
        </w:rPr>
        <w:t>EVERY</w:t>
      </w:r>
      <w:r w:rsidR="00EE7410" w:rsidRPr="000928F8">
        <w:rPr>
          <w:i/>
          <w:color w:val="FF0000"/>
        </w:rPr>
        <w:t xml:space="preserve"> kind </w:t>
      </w:r>
    </w:p>
    <w:p w14:paraId="02EFF96B" w14:textId="77777777" w:rsidR="00FA0BCF" w:rsidRDefault="00EE7410" w:rsidP="0080428D">
      <w:pPr>
        <w:spacing w:after="0"/>
        <w:ind w:left="0"/>
        <w:rPr>
          <w:i/>
          <w:color w:val="FF0000"/>
        </w:rPr>
      </w:pPr>
      <w:r w:rsidRPr="000928F8">
        <w:rPr>
          <w:i/>
          <w:color w:val="FF0000"/>
        </w:rPr>
        <w:t xml:space="preserve">  </w:t>
      </w:r>
      <w:r w:rsidR="00364393" w:rsidRPr="000928F8">
        <w:rPr>
          <w:i/>
          <w:color w:val="FF0000"/>
        </w:rPr>
        <w:tab/>
      </w:r>
      <w:r w:rsidR="00364393" w:rsidRPr="000928F8">
        <w:rPr>
          <w:i/>
          <w:color w:val="FF0000"/>
        </w:rPr>
        <w:tab/>
      </w:r>
      <w:r w:rsidR="00364393" w:rsidRPr="000928F8">
        <w:rPr>
          <w:i/>
          <w:color w:val="FF0000"/>
        </w:rPr>
        <w:tab/>
      </w:r>
      <w:r w:rsidR="00364393" w:rsidRPr="000928F8">
        <w:rPr>
          <w:i/>
          <w:color w:val="FF0000"/>
        </w:rPr>
        <w:tab/>
      </w:r>
      <w:r w:rsidR="00364393" w:rsidRPr="000928F8">
        <w:rPr>
          <w:i/>
          <w:color w:val="FF0000"/>
        </w:rPr>
        <w:tab/>
      </w:r>
      <w:r w:rsidR="00032A2D">
        <w:rPr>
          <w:i/>
          <w:color w:val="FF0000"/>
        </w:rPr>
        <w:tab/>
      </w:r>
      <w:r w:rsidR="00032A2D">
        <w:rPr>
          <w:i/>
          <w:color w:val="FF0000"/>
        </w:rPr>
        <w:tab/>
      </w:r>
      <w:r w:rsidRPr="000928F8">
        <w:rPr>
          <w:i/>
          <w:color w:val="FF0000"/>
        </w:rPr>
        <w:t xml:space="preserve">a part </w:t>
      </w:r>
      <w:r w:rsidR="00FA0BCF">
        <w:rPr>
          <w:i/>
          <w:color w:val="FF0000"/>
        </w:rPr>
        <w:tab/>
        <w:t xml:space="preserve">        </w:t>
      </w:r>
      <w:r w:rsidRPr="000928F8">
        <w:rPr>
          <w:i/>
          <w:color w:val="FF0000"/>
        </w:rPr>
        <w:t xml:space="preserve">of which </w:t>
      </w:r>
    </w:p>
    <w:p w14:paraId="4B402E80" w14:textId="77777777" w:rsidR="00FA0BCF" w:rsidRDefault="00EE7410" w:rsidP="00FA0BCF">
      <w:pPr>
        <w:spacing w:after="0"/>
        <w:ind w:left="2160" w:firstLine="720"/>
        <w:rPr>
          <w:i/>
          <w:color w:val="FF0000"/>
        </w:rPr>
      </w:pPr>
      <w:r w:rsidRPr="000928F8">
        <w:rPr>
          <w:i/>
          <w:color w:val="FF0000"/>
        </w:rPr>
        <w:t xml:space="preserve">had </w:t>
      </w:r>
      <w:r w:rsidR="00FA0BCF">
        <w:rPr>
          <w:i/>
          <w:color w:val="FF0000"/>
        </w:rPr>
        <w:tab/>
      </w:r>
      <w:r w:rsidRPr="000928F8">
        <w:rPr>
          <w:i/>
          <w:color w:val="FF0000"/>
        </w:rPr>
        <w:t xml:space="preserve">come from </w:t>
      </w:r>
      <w:r w:rsidR="00FA0BCF">
        <w:rPr>
          <w:i/>
          <w:color w:val="FF0000"/>
        </w:rPr>
        <w:tab/>
      </w:r>
      <w:r w:rsidRPr="00EB3655">
        <w:rPr>
          <w:i/>
          <w:color w:val="FF0000"/>
          <w:u w:val="single"/>
        </w:rPr>
        <w:t xml:space="preserve">the </w:t>
      </w:r>
      <w:r w:rsidRPr="00EB3655">
        <w:rPr>
          <w:b/>
          <w:i/>
          <w:color w:val="FF0000"/>
          <w:u w:val="single"/>
        </w:rPr>
        <w:t>land</w:t>
      </w:r>
      <w:r w:rsidR="00364393" w:rsidRPr="00EB3655">
        <w:rPr>
          <w:b/>
          <w:i/>
          <w:color w:val="FF0000"/>
        </w:rPr>
        <w:t xml:space="preserve"> </w:t>
      </w:r>
      <w:r w:rsidRPr="000928F8">
        <w:rPr>
          <w:i/>
          <w:color w:val="FF0000"/>
          <w:u w:val="single"/>
        </w:rPr>
        <w:tab/>
      </w:r>
      <w:r w:rsidR="00FA0BCF">
        <w:rPr>
          <w:i/>
          <w:color w:val="FF0000"/>
          <w:u w:val="single"/>
        </w:rPr>
        <w:tab/>
        <w:t xml:space="preserve"> </w:t>
      </w:r>
      <w:r w:rsidR="00FA0BCF" w:rsidRPr="00032A2D">
        <w:rPr>
          <w:i/>
          <w:color w:val="FF0000"/>
        </w:rPr>
        <w:t xml:space="preserve">   </w:t>
      </w:r>
      <w:r w:rsidRPr="00FA0BCF">
        <w:rPr>
          <w:b/>
          <w:i/>
          <w:color w:val="FF0000"/>
          <w:u w:val="single"/>
        </w:rPr>
        <w:t>north</w:t>
      </w:r>
      <w:r w:rsidRPr="000928F8">
        <w:rPr>
          <w:i/>
          <w:color w:val="FF0000"/>
          <w:u w:val="single"/>
        </w:rPr>
        <w:t>ward</w:t>
      </w:r>
      <w:r w:rsidR="008B10FD" w:rsidRPr="000928F8">
        <w:rPr>
          <w:i/>
          <w:color w:val="FF0000"/>
        </w:rPr>
        <w:t>*</w:t>
      </w:r>
      <w:r w:rsidRPr="000928F8">
        <w:rPr>
          <w:i/>
          <w:color w:val="FF0000"/>
        </w:rPr>
        <w:t xml:space="preserve"> </w:t>
      </w:r>
    </w:p>
    <w:p w14:paraId="7844B9EB" w14:textId="77777777" w:rsidR="00364393" w:rsidRDefault="00EE7410" w:rsidP="00FA0BCF">
      <w:pPr>
        <w:spacing w:after="0"/>
        <w:ind w:left="7200" w:firstLine="720"/>
        <w:rPr>
          <w:i/>
          <w:color w:val="FF0000"/>
        </w:rPr>
      </w:pPr>
      <w:r w:rsidRPr="000928F8">
        <w:rPr>
          <w:i/>
          <w:color w:val="FF0000"/>
        </w:rPr>
        <w:t>for food</w:t>
      </w:r>
    </w:p>
    <w:p w14:paraId="7F9D5FE8" w14:textId="77777777" w:rsidR="00FA0BCF" w:rsidRPr="000928F8" w:rsidRDefault="00FA0BCF" w:rsidP="00FA0BCF">
      <w:pPr>
        <w:spacing w:after="0"/>
        <w:ind w:left="7200" w:firstLine="720"/>
        <w:rPr>
          <w:i/>
          <w:color w:val="FF0000"/>
        </w:rPr>
      </w:pPr>
    </w:p>
    <w:p w14:paraId="53754B14" w14:textId="77777777" w:rsidR="00E93429" w:rsidRDefault="00EE7410" w:rsidP="00E93429">
      <w:pPr>
        <w:spacing w:after="0"/>
        <w:ind w:left="0"/>
        <w:rPr>
          <w:i/>
          <w:sz w:val="20"/>
          <w:szCs w:val="20"/>
        </w:rPr>
      </w:pPr>
      <w:r w:rsidRPr="00364393">
        <w:rPr>
          <w:i/>
          <w:sz w:val="20"/>
          <w:szCs w:val="20"/>
        </w:rPr>
        <w:t>[</w:t>
      </w:r>
      <w:r w:rsidR="00364393" w:rsidRPr="00127FA7">
        <w:rPr>
          <w:i/>
          <w:color w:val="FF0000"/>
          <w:sz w:val="20"/>
          <w:szCs w:val="20"/>
        </w:rPr>
        <w:t>Note</w:t>
      </w:r>
      <w:r w:rsidR="0048171C" w:rsidRPr="00127FA7">
        <w:rPr>
          <w:i/>
          <w:color w:val="FF0000"/>
          <w:sz w:val="20"/>
          <w:szCs w:val="20"/>
        </w:rPr>
        <w:t>*</w:t>
      </w:r>
      <w:r w:rsidR="00364393" w:rsidRPr="00127FA7">
        <w:rPr>
          <w:i/>
          <w:color w:val="FF0000"/>
          <w:sz w:val="20"/>
          <w:szCs w:val="20"/>
        </w:rPr>
        <w:t xml:space="preserve">  </w:t>
      </w:r>
      <w:r w:rsidR="0080428D">
        <w:rPr>
          <w:i/>
          <w:sz w:val="20"/>
          <w:szCs w:val="20"/>
        </w:rPr>
        <w:t xml:space="preserve">This </w:t>
      </w:r>
      <w:r w:rsidR="00E93429">
        <w:rPr>
          <w:i/>
          <w:sz w:val="20"/>
          <w:szCs w:val="20"/>
        </w:rPr>
        <w:t xml:space="preserve">appears to be </w:t>
      </w:r>
      <w:r w:rsidR="0080428D">
        <w:rPr>
          <w:i/>
          <w:sz w:val="20"/>
          <w:szCs w:val="20"/>
        </w:rPr>
        <w:t xml:space="preserve">a reference to </w:t>
      </w:r>
      <w:r w:rsidRPr="00364393">
        <w:rPr>
          <w:i/>
          <w:sz w:val="20"/>
          <w:szCs w:val="20"/>
        </w:rPr>
        <w:t>Ether 9:3</w:t>
      </w:r>
      <w:r w:rsidR="00070FEA">
        <w:rPr>
          <w:i/>
          <w:sz w:val="20"/>
          <w:szCs w:val="20"/>
        </w:rPr>
        <w:t>1</w:t>
      </w:r>
      <w:r w:rsidRPr="00364393">
        <w:rPr>
          <w:i/>
          <w:sz w:val="20"/>
          <w:szCs w:val="20"/>
        </w:rPr>
        <w:t>-32</w:t>
      </w:r>
      <w:r w:rsidR="00070FEA">
        <w:rPr>
          <w:i/>
          <w:sz w:val="20"/>
          <w:szCs w:val="20"/>
        </w:rPr>
        <w:t xml:space="preserve"> and 10:19</w:t>
      </w:r>
      <w:r w:rsidR="009C7993">
        <w:rPr>
          <w:i/>
          <w:sz w:val="20"/>
          <w:szCs w:val="20"/>
        </w:rPr>
        <w:t>-21</w:t>
      </w:r>
      <w:r w:rsidR="00070FEA">
        <w:rPr>
          <w:i/>
          <w:sz w:val="20"/>
          <w:szCs w:val="20"/>
        </w:rPr>
        <w:t xml:space="preserve"> about the Jaredites</w:t>
      </w:r>
      <w:r w:rsidR="00E93429">
        <w:rPr>
          <w:i/>
          <w:sz w:val="20"/>
          <w:szCs w:val="20"/>
        </w:rPr>
        <w:t>:</w:t>
      </w:r>
    </w:p>
    <w:p w14:paraId="55CE2B96" w14:textId="77777777" w:rsidR="004F2B8B" w:rsidRPr="0048171C" w:rsidRDefault="00070FEA" w:rsidP="00E93429">
      <w:pPr>
        <w:spacing w:after="0"/>
        <w:rPr>
          <w:sz w:val="20"/>
          <w:szCs w:val="20"/>
        </w:rPr>
      </w:pPr>
      <w:r w:rsidRPr="0048171C">
        <w:rPr>
          <w:sz w:val="20"/>
          <w:szCs w:val="20"/>
        </w:rPr>
        <w:t xml:space="preserve">31  </w:t>
      </w:r>
      <w:r w:rsidR="00E93429" w:rsidRPr="0048171C">
        <w:rPr>
          <w:sz w:val="20"/>
          <w:szCs w:val="20"/>
        </w:rPr>
        <w:t>And there came forth poisonous serpents also upon the face of the land [northward]</w:t>
      </w:r>
      <w:r w:rsidR="009C7993" w:rsidRPr="0048171C">
        <w:rPr>
          <w:sz w:val="20"/>
          <w:szCs w:val="20"/>
        </w:rPr>
        <w:t xml:space="preserve">.  </w:t>
      </w:r>
      <w:r w:rsidR="00E93429" w:rsidRPr="0048171C">
        <w:rPr>
          <w:sz w:val="20"/>
          <w:szCs w:val="20"/>
        </w:rPr>
        <w:t xml:space="preserve">And </w:t>
      </w:r>
    </w:p>
    <w:p w14:paraId="616AF3DB" w14:textId="77777777" w:rsidR="004F2B8B" w:rsidRPr="0048171C" w:rsidRDefault="00C0442E" w:rsidP="00E93429">
      <w:pPr>
        <w:spacing w:after="0"/>
        <w:rPr>
          <w:sz w:val="20"/>
          <w:szCs w:val="20"/>
        </w:rPr>
      </w:pPr>
      <w:r w:rsidRPr="0048171C">
        <w:rPr>
          <w:sz w:val="20"/>
          <w:szCs w:val="20"/>
        </w:rPr>
        <w:t>it came to pass</w:t>
      </w:r>
      <w:r w:rsidR="00E93429" w:rsidRPr="0048171C">
        <w:rPr>
          <w:sz w:val="20"/>
          <w:szCs w:val="20"/>
        </w:rPr>
        <w:t xml:space="preserve"> that there were many of them which did perish by the way, and did poison </w:t>
      </w:r>
    </w:p>
    <w:p w14:paraId="5F19F4A5" w14:textId="77777777" w:rsidR="009215AA" w:rsidRPr="0048171C" w:rsidRDefault="00E93429" w:rsidP="00E93429">
      <w:pPr>
        <w:spacing w:after="0"/>
        <w:rPr>
          <w:sz w:val="20"/>
          <w:szCs w:val="20"/>
        </w:rPr>
      </w:pPr>
      <w:r w:rsidRPr="0048171C">
        <w:rPr>
          <w:sz w:val="20"/>
          <w:szCs w:val="20"/>
        </w:rPr>
        <w:t xml:space="preserve">many people.  And </w:t>
      </w:r>
      <w:r w:rsidR="00C0442E" w:rsidRPr="0048171C">
        <w:rPr>
          <w:sz w:val="20"/>
          <w:szCs w:val="20"/>
        </w:rPr>
        <w:t>it came to pass</w:t>
      </w:r>
      <w:r w:rsidRPr="0048171C">
        <w:rPr>
          <w:sz w:val="20"/>
          <w:szCs w:val="20"/>
        </w:rPr>
        <w:t xml:space="preserve"> that their flocks began to flee before the poisonous serpents, </w:t>
      </w:r>
    </w:p>
    <w:p w14:paraId="01CB40DA" w14:textId="77777777" w:rsidR="00E93429" w:rsidRPr="0048171C" w:rsidRDefault="00E93429" w:rsidP="00E93429">
      <w:pPr>
        <w:spacing w:after="0"/>
        <w:rPr>
          <w:sz w:val="20"/>
          <w:szCs w:val="20"/>
        </w:rPr>
      </w:pPr>
      <w:r w:rsidRPr="0048171C">
        <w:rPr>
          <w:sz w:val="20"/>
          <w:szCs w:val="20"/>
        </w:rPr>
        <w:t>towards the land</w:t>
      </w:r>
      <w:r w:rsidR="0048171C" w:rsidRPr="0048171C">
        <w:rPr>
          <w:sz w:val="20"/>
          <w:szCs w:val="20"/>
        </w:rPr>
        <w:t xml:space="preserve"> </w:t>
      </w:r>
      <w:r w:rsidRPr="0048171C">
        <w:rPr>
          <w:sz w:val="20"/>
          <w:szCs w:val="20"/>
        </w:rPr>
        <w:t>southward, which was called by the Nephites Zarahemla.</w:t>
      </w:r>
    </w:p>
    <w:p w14:paraId="6D8395AD" w14:textId="77777777" w:rsidR="004607C8" w:rsidRDefault="004607C8" w:rsidP="004607C8">
      <w:pPr>
        <w:spacing w:after="0"/>
        <w:ind w:left="0"/>
        <w:rPr>
          <w:i/>
          <w:sz w:val="20"/>
          <w:szCs w:val="20"/>
        </w:rPr>
      </w:pPr>
      <w:r>
        <w:rPr>
          <w:i/>
          <w:sz w:val="20"/>
          <w:szCs w:val="20"/>
        </w:rPr>
        <w:t>__________</w:t>
      </w:r>
    </w:p>
    <w:p w14:paraId="6C120DAD" w14:textId="33C2BF7B" w:rsidR="004607C8" w:rsidRPr="004F2B8B" w:rsidRDefault="004F2B8B" w:rsidP="004607C8">
      <w:pPr>
        <w:spacing w:after="0"/>
        <w:ind w:left="0"/>
        <w:rPr>
          <w:sz w:val="18"/>
          <w:szCs w:val="18"/>
        </w:rPr>
      </w:pPr>
      <w:r w:rsidRPr="004F2B8B">
        <w:rPr>
          <w:sz w:val="18"/>
          <w:szCs w:val="18"/>
        </w:rPr>
        <w:t>[Heb. 1</w:t>
      </w:r>
      <w:r w:rsidR="008840EE">
        <w:rPr>
          <w:sz w:val="18"/>
          <w:szCs w:val="18"/>
        </w:rPr>
        <w:t>2</w:t>
      </w:r>
      <w:r w:rsidRPr="004F2B8B">
        <w:rPr>
          <w:sz w:val="18"/>
          <w:szCs w:val="18"/>
        </w:rPr>
        <w:t xml:space="preserve"> – Compound prepositions]</w:t>
      </w:r>
    </w:p>
    <w:p w14:paraId="0BA3921F"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1D2974DF" w14:textId="77777777" w:rsidR="004607C8" w:rsidRPr="004607C8" w:rsidRDefault="004607C8" w:rsidP="004607C8">
      <w:pPr>
        <w:spacing w:after="0"/>
        <w:ind w:left="0"/>
        <w:rPr>
          <w:i/>
          <w:sz w:val="18"/>
          <w:szCs w:val="18"/>
        </w:rPr>
      </w:pPr>
    </w:p>
    <w:p w14:paraId="5A755F09" w14:textId="77777777" w:rsidR="009215AA" w:rsidRPr="0048171C" w:rsidRDefault="00070FEA" w:rsidP="00070FEA">
      <w:pPr>
        <w:spacing w:after="0"/>
        <w:rPr>
          <w:sz w:val="20"/>
          <w:szCs w:val="20"/>
        </w:rPr>
      </w:pPr>
      <w:r w:rsidRPr="0048171C">
        <w:rPr>
          <w:sz w:val="20"/>
          <w:szCs w:val="20"/>
        </w:rPr>
        <w:t xml:space="preserve">32   </w:t>
      </w:r>
      <w:r w:rsidR="00E93429" w:rsidRPr="0048171C">
        <w:rPr>
          <w:sz w:val="20"/>
          <w:szCs w:val="20"/>
        </w:rPr>
        <w:t xml:space="preserve">And </w:t>
      </w:r>
      <w:r w:rsidR="00C0442E" w:rsidRPr="0048171C">
        <w:rPr>
          <w:sz w:val="20"/>
          <w:szCs w:val="20"/>
        </w:rPr>
        <w:t>it came to pass</w:t>
      </w:r>
      <w:r w:rsidR="00E93429" w:rsidRPr="0048171C">
        <w:rPr>
          <w:sz w:val="20"/>
          <w:szCs w:val="20"/>
        </w:rPr>
        <w:t xml:space="preserve"> that there were many of them which did perish by the way; nevertheless, </w:t>
      </w:r>
    </w:p>
    <w:p w14:paraId="63CBB5CF" w14:textId="77777777" w:rsidR="00070FEA" w:rsidRPr="0048171C" w:rsidRDefault="00E93429" w:rsidP="00070FEA">
      <w:pPr>
        <w:spacing w:after="0"/>
        <w:rPr>
          <w:sz w:val="20"/>
          <w:szCs w:val="20"/>
        </w:rPr>
      </w:pPr>
      <w:r w:rsidRPr="0048171C">
        <w:rPr>
          <w:sz w:val="20"/>
          <w:szCs w:val="20"/>
        </w:rPr>
        <w:t>there were some which fled into the land southward</w:t>
      </w:r>
      <w:r w:rsidR="00070FEA" w:rsidRPr="0048171C">
        <w:rPr>
          <w:sz w:val="20"/>
          <w:szCs w:val="20"/>
        </w:rPr>
        <w:t>.</w:t>
      </w:r>
    </w:p>
    <w:p w14:paraId="190AA25D" w14:textId="77777777" w:rsidR="009215AA" w:rsidRPr="0048171C" w:rsidRDefault="00070FEA" w:rsidP="00070FEA">
      <w:pPr>
        <w:spacing w:after="0"/>
        <w:rPr>
          <w:sz w:val="20"/>
          <w:szCs w:val="20"/>
        </w:rPr>
      </w:pPr>
      <w:r w:rsidRPr="0048171C">
        <w:rPr>
          <w:sz w:val="20"/>
          <w:szCs w:val="20"/>
        </w:rPr>
        <w:t>19  . . . And in the days of [the Jaredite king</w:t>
      </w:r>
      <w:r w:rsidR="00EE7410" w:rsidRPr="0048171C">
        <w:rPr>
          <w:sz w:val="20"/>
          <w:szCs w:val="20"/>
        </w:rPr>
        <w:t>]</w:t>
      </w:r>
      <w:r w:rsidRPr="0048171C">
        <w:rPr>
          <w:sz w:val="20"/>
          <w:szCs w:val="20"/>
        </w:rPr>
        <w:t xml:space="preserve"> Lib, the poisonous serpents were destroyed.  Wherefore </w:t>
      </w:r>
    </w:p>
    <w:p w14:paraId="48038D4C" w14:textId="77777777" w:rsidR="009215AA" w:rsidRPr="0048171C" w:rsidRDefault="00070FEA" w:rsidP="00070FEA">
      <w:pPr>
        <w:spacing w:after="0"/>
        <w:rPr>
          <w:sz w:val="20"/>
          <w:szCs w:val="20"/>
        </w:rPr>
      </w:pPr>
      <w:r w:rsidRPr="0048171C">
        <w:rPr>
          <w:sz w:val="20"/>
          <w:szCs w:val="20"/>
        </w:rPr>
        <w:t xml:space="preserve">they did go into the land southward, to hunt food for the people of the land, for the land </w:t>
      </w:r>
      <w:r w:rsidR="009C7993" w:rsidRPr="0048171C">
        <w:rPr>
          <w:sz w:val="20"/>
          <w:szCs w:val="20"/>
        </w:rPr>
        <w:t xml:space="preserve">[southward] </w:t>
      </w:r>
    </w:p>
    <w:p w14:paraId="4B506956" w14:textId="77777777" w:rsidR="00EE7410" w:rsidRPr="0048171C" w:rsidRDefault="00070FEA" w:rsidP="00070FEA">
      <w:pPr>
        <w:spacing w:after="0"/>
        <w:rPr>
          <w:sz w:val="20"/>
          <w:szCs w:val="20"/>
        </w:rPr>
      </w:pPr>
      <w:r w:rsidRPr="0048171C">
        <w:rPr>
          <w:sz w:val="20"/>
          <w:szCs w:val="20"/>
        </w:rPr>
        <w:t xml:space="preserve">was covered with animals of the forest. . . . </w:t>
      </w:r>
    </w:p>
    <w:p w14:paraId="66E5E214" w14:textId="77777777" w:rsidR="00070FEA" w:rsidRPr="0048171C" w:rsidRDefault="00070FEA" w:rsidP="00070FEA">
      <w:pPr>
        <w:spacing w:after="0"/>
        <w:rPr>
          <w:sz w:val="20"/>
          <w:szCs w:val="20"/>
        </w:rPr>
      </w:pPr>
      <w:r w:rsidRPr="0048171C">
        <w:rPr>
          <w:sz w:val="20"/>
          <w:szCs w:val="20"/>
        </w:rPr>
        <w:t>20  And they built a great city by the narrow neck of land, by the place where the sea divides the</w:t>
      </w:r>
      <w:r w:rsidR="009C7993" w:rsidRPr="0048171C">
        <w:rPr>
          <w:sz w:val="20"/>
          <w:szCs w:val="20"/>
        </w:rPr>
        <w:t xml:space="preserve"> </w:t>
      </w:r>
      <w:r w:rsidRPr="0048171C">
        <w:rPr>
          <w:sz w:val="20"/>
          <w:szCs w:val="20"/>
        </w:rPr>
        <w:t>land.</w:t>
      </w:r>
    </w:p>
    <w:p w14:paraId="1C1F114E" w14:textId="77777777" w:rsidR="00070FEA" w:rsidRPr="0048171C" w:rsidRDefault="00070FEA" w:rsidP="00070FEA">
      <w:pPr>
        <w:spacing w:after="0"/>
        <w:rPr>
          <w:sz w:val="20"/>
          <w:szCs w:val="20"/>
        </w:rPr>
      </w:pPr>
      <w:r w:rsidRPr="0048171C">
        <w:rPr>
          <w:sz w:val="20"/>
          <w:szCs w:val="20"/>
        </w:rPr>
        <w:t>21  And they did preserve the land southward for a wilderness, to get game.  And the whole face of the land northward was covered with inhabitants.</w:t>
      </w:r>
      <w:r w:rsidR="009C7993" w:rsidRPr="0048171C">
        <w:rPr>
          <w:sz w:val="20"/>
          <w:szCs w:val="20"/>
        </w:rPr>
        <w:t>]</w:t>
      </w:r>
    </w:p>
    <w:p w14:paraId="6EE7905C" w14:textId="77777777" w:rsidR="00EE7410" w:rsidRDefault="00EE7410" w:rsidP="00FE4721">
      <w:pPr>
        <w:spacing w:after="0"/>
        <w:ind w:left="0"/>
      </w:pPr>
    </w:p>
    <w:p w14:paraId="449A0E03" w14:textId="77777777" w:rsidR="008B10FD" w:rsidRDefault="008B10FD" w:rsidP="00FE4721">
      <w:pPr>
        <w:spacing w:after="0"/>
        <w:ind w:left="0"/>
      </w:pPr>
    </w:p>
    <w:p w14:paraId="651854D7" w14:textId="77777777" w:rsidR="00EE7410" w:rsidRPr="000928F8" w:rsidRDefault="00EE7410" w:rsidP="00FE4721">
      <w:pPr>
        <w:spacing w:after="0"/>
        <w:ind w:left="0"/>
        <w:jc w:val="center"/>
        <w:rPr>
          <w:i/>
          <w:color w:val="FF0000"/>
        </w:rPr>
      </w:pPr>
      <w:r w:rsidRPr="000928F8">
        <w:rPr>
          <w:i/>
          <w:color w:val="FF0000"/>
        </w:rPr>
        <w:t>~~~ A Day and a Half's Journey to the Sea</w:t>
      </w:r>
    </w:p>
    <w:p w14:paraId="717BAE71" w14:textId="77777777" w:rsidR="00605CB2" w:rsidRDefault="00605CB2" w:rsidP="00FE4721">
      <w:pPr>
        <w:spacing w:after="0"/>
        <w:ind w:left="0"/>
      </w:pPr>
    </w:p>
    <w:p w14:paraId="30E02C4C" w14:textId="77777777" w:rsidR="0040273E" w:rsidRPr="000928F8" w:rsidRDefault="0040273E" w:rsidP="004607C8">
      <w:pPr>
        <w:spacing w:after="0"/>
        <w:ind w:left="0"/>
        <w:rPr>
          <w:i/>
          <w:color w:val="FF0000"/>
        </w:rPr>
      </w:pPr>
      <w:r>
        <w:t xml:space="preserve">32 </w:t>
      </w:r>
      <w:r w:rsidR="00EE7410" w:rsidRPr="0040273E">
        <w:rPr>
          <w:b/>
        </w:rPr>
        <w:t xml:space="preserve">And </w:t>
      </w:r>
      <w:r w:rsidR="00032A2D">
        <w:rPr>
          <w:b/>
        </w:rPr>
        <w:tab/>
      </w:r>
      <w:r w:rsidR="00EE7410" w:rsidRPr="00127FA7">
        <w:rPr>
          <w:b/>
          <w:highlight w:val="lightGray"/>
          <w:u w:val="single"/>
        </w:rPr>
        <w:t>now</w:t>
      </w:r>
      <w:r w:rsidR="00EE7410">
        <w:t xml:space="preserve"> </w:t>
      </w:r>
      <w:r w:rsidR="004607C8">
        <w:tab/>
      </w:r>
      <w:r w:rsidR="00EE7410" w:rsidRPr="000928F8">
        <w:rPr>
          <w:i/>
          <w:color w:val="FF0000"/>
        </w:rPr>
        <w:t xml:space="preserve">it was only the distance of a day and a </w:t>
      </w:r>
      <w:r w:rsidR="00EE7410" w:rsidRPr="00746D40">
        <w:rPr>
          <w:b/>
          <w:i/>
          <w:color w:val="F79646" w:themeColor="accent6"/>
        </w:rPr>
        <w:t>half's</w:t>
      </w:r>
      <w:r w:rsidR="00EE7410" w:rsidRPr="000928F8">
        <w:rPr>
          <w:i/>
          <w:color w:val="FF0000"/>
        </w:rPr>
        <w:t xml:space="preserve"> journey </w:t>
      </w:r>
    </w:p>
    <w:p w14:paraId="23103435" w14:textId="77777777" w:rsidR="0040273E" w:rsidRPr="00032A2D" w:rsidRDefault="00032A2D" w:rsidP="00032A2D">
      <w:pPr>
        <w:spacing w:after="0"/>
      </w:pPr>
      <w:r w:rsidRPr="00032A2D">
        <w:t>f</w:t>
      </w:r>
      <w:r w:rsidR="00EE7410" w:rsidRPr="00032A2D">
        <w:t xml:space="preserve">or </w:t>
      </w:r>
      <w:r w:rsidR="00E13AA4" w:rsidRPr="00032A2D">
        <w:tab/>
      </w:r>
      <w:r w:rsidR="00EE7410" w:rsidRPr="00032A2D">
        <w:rPr>
          <w:b/>
          <w:color w:val="7030A0"/>
        </w:rPr>
        <w:t xml:space="preserve">a </w:t>
      </w:r>
      <w:r w:rsidRPr="00032A2D">
        <w:rPr>
          <w:b/>
          <w:color w:val="7030A0"/>
        </w:rPr>
        <w:t xml:space="preserve">    </w:t>
      </w:r>
      <w:r w:rsidR="00EE7410" w:rsidRPr="00032A2D">
        <w:rPr>
          <w:b/>
          <w:color w:val="7030A0"/>
        </w:rPr>
        <w:t>Nephite</w:t>
      </w:r>
    </w:p>
    <w:p w14:paraId="3FAF8B81" w14:textId="2CCA7DD0" w:rsidR="00032A2D" w:rsidRPr="00127FA7" w:rsidRDefault="00EE7410" w:rsidP="00E13AA4">
      <w:pPr>
        <w:spacing w:after="0"/>
        <w:ind w:left="1440" w:firstLine="720"/>
        <w:rPr>
          <w:i/>
          <w:color w:val="FF33CC"/>
        </w:rPr>
      </w:pPr>
      <w:r w:rsidRPr="000928F8">
        <w:rPr>
          <w:i/>
          <w:color w:val="FF0000"/>
        </w:rPr>
        <w:t xml:space="preserve">on </w:t>
      </w:r>
      <w:r w:rsidR="00E13AA4" w:rsidRPr="000928F8">
        <w:rPr>
          <w:i/>
          <w:color w:val="FF0000"/>
        </w:rPr>
        <w:tab/>
      </w:r>
      <w:r w:rsidRPr="000928F8">
        <w:rPr>
          <w:i/>
          <w:color w:val="FF0000"/>
        </w:rPr>
        <w:t>the line</w:t>
      </w:r>
      <w:r w:rsidR="0057035E">
        <w:rPr>
          <w:i/>
          <w:color w:val="FF0000"/>
        </w:rPr>
        <w:t xml:space="preserve"> </w:t>
      </w:r>
      <w:r w:rsidR="002C631E" w:rsidRPr="0057035E">
        <w:rPr>
          <w:i/>
          <w:color w:val="FF33CC"/>
        </w:rPr>
        <w:t>*</w:t>
      </w:r>
      <w:r w:rsidR="00B86566" w:rsidRPr="00127FA7">
        <w:rPr>
          <w:color w:val="FF33CC"/>
        </w:rPr>
        <w:t xml:space="preserve">between </w:t>
      </w:r>
      <w:r w:rsidR="00032A2D" w:rsidRPr="00127FA7">
        <w:rPr>
          <w:color w:val="FF33CC"/>
        </w:rPr>
        <w:tab/>
      </w:r>
      <w:r w:rsidR="00B86566" w:rsidRPr="00127FA7">
        <w:rPr>
          <w:color w:val="FF33CC"/>
        </w:rPr>
        <w:t>the land</w:t>
      </w:r>
      <w:r w:rsidR="0057035E">
        <w:rPr>
          <w:color w:val="FF33CC"/>
        </w:rPr>
        <w:t>*</w:t>
      </w:r>
      <w:r w:rsidR="00B86566" w:rsidRPr="00127FA7">
        <w:rPr>
          <w:i/>
          <w:color w:val="FF33CC"/>
        </w:rPr>
        <w:t xml:space="preserve"> </w:t>
      </w:r>
    </w:p>
    <w:p w14:paraId="4C879AD2" w14:textId="77777777" w:rsidR="00032A2D" w:rsidRPr="00F0377E" w:rsidRDefault="0040273E" w:rsidP="00032A2D">
      <w:pPr>
        <w:spacing w:after="0"/>
        <w:ind w:left="4320" w:firstLine="720"/>
        <w:rPr>
          <w:b/>
          <w:i/>
          <w:color w:val="FF0000"/>
        </w:rPr>
      </w:pPr>
      <w:r w:rsidRPr="00F0377E">
        <w:rPr>
          <w:b/>
          <w:i/>
          <w:color w:val="FF0000"/>
        </w:rPr>
        <w:t>B</w:t>
      </w:r>
      <w:r w:rsidR="00EE7410" w:rsidRPr="00F0377E">
        <w:rPr>
          <w:b/>
          <w:i/>
          <w:color w:val="FF0000"/>
        </w:rPr>
        <w:t xml:space="preserve">ountiful </w:t>
      </w:r>
    </w:p>
    <w:p w14:paraId="094B44A8" w14:textId="77777777" w:rsidR="00032A2D" w:rsidRDefault="00EE7410" w:rsidP="00032A2D">
      <w:pPr>
        <w:spacing w:after="0"/>
        <w:ind w:left="3600" w:firstLine="720"/>
        <w:rPr>
          <w:i/>
          <w:color w:val="FF0000"/>
        </w:rPr>
      </w:pPr>
      <w:r w:rsidRPr="000928F8">
        <w:rPr>
          <w:i/>
          <w:color w:val="FF0000"/>
        </w:rPr>
        <w:t xml:space="preserve">and </w:t>
      </w:r>
      <w:r w:rsidR="00032A2D">
        <w:rPr>
          <w:i/>
          <w:color w:val="FF0000"/>
        </w:rPr>
        <w:tab/>
      </w:r>
      <w:r w:rsidRPr="00EB3655">
        <w:rPr>
          <w:i/>
          <w:color w:val="FF0000"/>
          <w:u w:val="single"/>
        </w:rPr>
        <w:t xml:space="preserve">the </w:t>
      </w:r>
      <w:r w:rsidRPr="00EB3655">
        <w:rPr>
          <w:b/>
          <w:i/>
          <w:color w:val="FF0000"/>
          <w:u w:val="single"/>
        </w:rPr>
        <w:t>land</w:t>
      </w:r>
      <w:r w:rsidRPr="000928F8">
        <w:rPr>
          <w:i/>
          <w:color w:val="FF0000"/>
        </w:rPr>
        <w:t xml:space="preserve"> </w:t>
      </w:r>
    </w:p>
    <w:p w14:paraId="279596C2" w14:textId="77777777" w:rsidR="0040273E" w:rsidRPr="00F0377E" w:rsidRDefault="00EE7410" w:rsidP="00032A2D">
      <w:pPr>
        <w:spacing w:after="0"/>
        <w:ind w:left="4320" w:firstLine="720"/>
        <w:rPr>
          <w:b/>
          <w:i/>
          <w:color w:val="FF0000"/>
        </w:rPr>
      </w:pPr>
      <w:r w:rsidRPr="00F0377E">
        <w:rPr>
          <w:b/>
          <w:i/>
          <w:color w:val="FF0000"/>
        </w:rPr>
        <w:t xml:space="preserve">Desolation </w:t>
      </w:r>
    </w:p>
    <w:p w14:paraId="30C54D05" w14:textId="11AF01CF" w:rsidR="00F0377E" w:rsidRPr="002318F3" w:rsidRDefault="00EE7410" w:rsidP="00F0377E">
      <w:pPr>
        <w:spacing w:after="0"/>
        <w:ind w:left="5040" w:firstLine="720"/>
        <w:rPr>
          <w:bCs/>
          <w:iCs/>
          <w:color w:val="FF0000"/>
          <w:sz w:val="18"/>
          <w:szCs w:val="18"/>
        </w:rPr>
      </w:pPr>
      <w:r w:rsidRPr="000928F8">
        <w:rPr>
          <w:i/>
          <w:color w:val="FF0000"/>
        </w:rPr>
        <w:t xml:space="preserve">from </w:t>
      </w:r>
      <w:r w:rsidR="00E13AA4" w:rsidRPr="000928F8">
        <w:rPr>
          <w:i/>
          <w:color w:val="FF0000"/>
        </w:rPr>
        <w:tab/>
      </w:r>
      <w:r w:rsidR="00032A2D">
        <w:rPr>
          <w:i/>
          <w:color w:val="FF0000"/>
        </w:rPr>
        <w:t xml:space="preserve">  </w:t>
      </w:r>
      <w:r w:rsidRPr="007027B9">
        <w:rPr>
          <w:b/>
          <w:i/>
          <w:color w:val="F79646" w:themeColor="accent6"/>
          <w:u w:val="single"/>
        </w:rPr>
        <w:t>the</w:t>
      </w:r>
      <w:r w:rsidRPr="000928F8">
        <w:rPr>
          <w:i/>
          <w:color w:val="FF0000"/>
        </w:rPr>
        <w:t xml:space="preserve"> </w:t>
      </w:r>
      <w:r w:rsidR="00F0377E">
        <w:rPr>
          <w:i/>
          <w:color w:val="FF0000"/>
        </w:rPr>
        <w:tab/>
        <w:t xml:space="preserve">   </w:t>
      </w:r>
      <w:r w:rsidRPr="00F0377E">
        <w:rPr>
          <w:b/>
          <w:i/>
          <w:color w:val="FF0000"/>
          <w:u w:val="single"/>
        </w:rPr>
        <w:t>east</w:t>
      </w:r>
      <w:r w:rsidRPr="0057035E">
        <w:rPr>
          <w:b/>
          <w:i/>
          <w:color w:val="FF0000"/>
        </w:rPr>
        <w:t xml:space="preserve"> </w:t>
      </w:r>
      <w:r w:rsidR="0057035E" w:rsidRPr="0057035E">
        <w:rPr>
          <w:b/>
          <w:i/>
          <w:color w:val="FF0000"/>
        </w:rPr>
        <w:t>[      ]</w:t>
      </w:r>
      <w:r w:rsidR="002318F3">
        <w:rPr>
          <w:b/>
          <w:i/>
          <w:color w:val="FF0000"/>
        </w:rPr>
        <w:t xml:space="preserve">    </w:t>
      </w:r>
      <w:r w:rsidR="002318F3" w:rsidRPr="002318F3">
        <w:rPr>
          <w:b/>
          <w:i/>
          <w:color w:val="FF0000"/>
          <w:sz w:val="20"/>
          <w:szCs w:val="20"/>
        </w:rPr>
        <w:t xml:space="preserve"> </w:t>
      </w:r>
      <w:r w:rsidR="002318F3" w:rsidRPr="002318F3">
        <w:rPr>
          <w:bCs/>
          <w:iCs/>
          <w:color w:val="FF0000"/>
          <w:sz w:val="20"/>
          <w:szCs w:val="20"/>
        </w:rPr>
        <w:t>[</w:t>
      </w:r>
      <w:r w:rsidR="002318F3" w:rsidRPr="002318F3">
        <w:rPr>
          <w:bCs/>
          <w:iCs/>
          <w:color w:val="FF0000"/>
          <w:sz w:val="20"/>
          <w:szCs w:val="20"/>
          <w:highlight w:val="yellow"/>
        </w:rPr>
        <w:t>?]</w:t>
      </w:r>
    </w:p>
    <w:p w14:paraId="1C2889AB" w14:textId="77777777" w:rsidR="00EE7410" w:rsidRPr="000928F8" w:rsidRDefault="00EE7410" w:rsidP="00F0377E">
      <w:pPr>
        <w:spacing w:after="0"/>
        <w:ind w:left="5040" w:firstLine="720"/>
        <w:rPr>
          <w:i/>
          <w:color w:val="FF0000"/>
        </w:rPr>
      </w:pPr>
      <w:r w:rsidRPr="000928F8">
        <w:rPr>
          <w:i/>
          <w:color w:val="FF0000"/>
        </w:rPr>
        <w:t xml:space="preserve">to </w:t>
      </w:r>
      <w:r w:rsidR="00F0377E">
        <w:rPr>
          <w:i/>
          <w:color w:val="FF0000"/>
        </w:rPr>
        <w:t xml:space="preserve">            </w:t>
      </w:r>
      <w:r w:rsidRPr="007027B9">
        <w:rPr>
          <w:b/>
          <w:i/>
          <w:color w:val="F79646" w:themeColor="accent6"/>
          <w:u w:val="single"/>
        </w:rPr>
        <w:t xml:space="preserve">the </w:t>
      </w:r>
      <w:r w:rsidR="00F0377E">
        <w:rPr>
          <w:i/>
          <w:color w:val="FF0000"/>
        </w:rPr>
        <w:tab/>
        <w:t xml:space="preserve">   </w:t>
      </w:r>
      <w:r w:rsidRPr="00F0377E">
        <w:rPr>
          <w:b/>
          <w:i/>
          <w:color w:val="FF0000"/>
          <w:u w:val="single"/>
        </w:rPr>
        <w:t>west</w:t>
      </w:r>
      <w:r w:rsidRPr="000928F8">
        <w:rPr>
          <w:i/>
          <w:color w:val="FF0000"/>
        </w:rPr>
        <w:t xml:space="preserve"> </w:t>
      </w:r>
      <w:r w:rsidRPr="00F0377E">
        <w:rPr>
          <w:i/>
          <w:color w:val="FF0000"/>
          <w:highlight w:val="yellow"/>
        </w:rPr>
        <w:t>sea</w:t>
      </w:r>
      <w:r w:rsidRPr="000928F8">
        <w:rPr>
          <w:i/>
          <w:color w:val="FF0000"/>
        </w:rPr>
        <w:t xml:space="preserve"> </w:t>
      </w:r>
    </w:p>
    <w:p w14:paraId="5A361839" w14:textId="77777777" w:rsidR="00B97C85" w:rsidRDefault="00B97C85" w:rsidP="00FE4721">
      <w:pPr>
        <w:spacing w:after="0"/>
        <w:ind w:left="0"/>
        <w:rPr>
          <w:i/>
          <w:sz w:val="20"/>
          <w:szCs w:val="20"/>
        </w:rPr>
      </w:pPr>
    </w:p>
    <w:p w14:paraId="684C17E6" w14:textId="178AE501" w:rsidR="009215AA" w:rsidRPr="00F10CCE" w:rsidRDefault="00032A2D" w:rsidP="00032A2D">
      <w:pPr>
        <w:spacing w:after="0"/>
        <w:ind w:left="0"/>
        <w:rPr>
          <w:i/>
          <w:sz w:val="20"/>
          <w:szCs w:val="20"/>
        </w:rPr>
      </w:pPr>
      <w:r w:rsidRPr="00F10CCE">
        <w:rPr>
          <w:i/>
          <w:sz w:val="20"/>
          <w:szCs w:val="20"/>
        </w:rPr>
        <w:t>[</w:t>
      </w:r>
      <w:r w:rsidRPr="00F10CCE">
        <w:rPr>
          <w:i/>
          <w:color w:val="FF33CC"/>
          <w:sz w:val="20"/>
          <w:szCs w:val="20"/>
        </w:rPr>
        <w:t>Note</w:t>
      </w:r>
      <w:r w:rsidR="00127FA7" w:rsidRPr="00F10CCE">
        <w:rPr>
          <w:i/>
          <w:color w:val="FF33CC"/>
          <w:sz w:val="20"/>
          <w:szCs w:val="20"/>
        </w:rPr>
        <w:t xml:space="preserve">: </w:t>
      </w:r>
      <w:r w:rsidRPr="00F10CCE">
        <w:rPr>
          <w:i/>
          <w:color w:val="FF33CC"/>
          <w:sz w:val="20"/>
          <w:szCs w:val="20"/>
        </w:rPr>
        <w:t xml:space="preserve"> </w:t>
      </w:r>
      <w:r w:rsidRPr="00F10CCE">
        <w:rPr>
          <w:i/>
          <w:sz w:val="20"/>
          <w:szCs w:val="20"/>
        </w:rPr>
        <w:t>Royal Skousen has added (by conjecture) the phrase “</w:t>
      </w:r>
      <w:r w:rsidRPr="00F10CCE">
        <w:rPr>
          <w:i/>
          <w:color w:val="FF33CC"/>
          <w:sz w:val="20"/>
          <w:szCs w:val="20"/>
        </w:rPr>
        <w:t>between the land</w:t>
      </w:r>
      <w:r w:rsidRPr="00F10CCE">
        <w:rPr>
          <w:i/>
          <w:sz w:val="20"/>
          <w:szCs w:val="20"/>
        </w:rPr>
        <w:t xml:space="preserve">.” This phrase is absent in the </w:t>
      </w:r>
    </w:p>
    <w:p w14:paraId="4A3DC08D" w14:textId="3CBE83CF" w:rsidR="00032A2D" w:rsidRPr="00F10CCE" w:rsidRDefault="00032A2D" w:rsidP="00032A2D">
      <w:pPr>
        <w:spacing w:after="0"/>
        <w:ind w:left="0"/>
        <w:rPr>
          <w:i/>
          <w:sz w:val="20"/>
          <w:szCs w:val="20"/>
        </w:rPr>
      </w:pPr>
      <w:r w:rsidRPr="00F10CCE">
        <w:rPr>
          <w:rFonts w:ascii="Monotype Corsiva" w:hAnsi="Monotype Corsiva"/>
          <w:i/>
          <w:sz w:val="20"/>
          <w:szCs w:val="20"/>
        </w:rPr>
        <w:t>O, P,</w:t>
      </w:r>
      <w:r w:rsidRPr="00F10CCE">
        <w:rPr>
          <w:i/>
          <w:sz w:val="20"/>
          <w:szCs w:val="20"/>
        </w:rPr>
        <w:t xml:space="preserve"> and 1830 edition. – see </w:t>
      </w:r>
      <w:r w:rsidRPr="00F10CCE">
        <w:rPr>
          <w:i/>
          <w:sz w:val="20"/>
          <w:szCs w:val="20"/>
          <w:u w:val="single"/>
        </w:rPr>
        <w:t>The Book of Mormon: The Earliest Text</w:t>
      </w:r>
      <w:r w:rsidRPr="00F10CCE">
        <w:rPr>
          <w:i/>
          <w:sz w:val="20"/>
          <w:szCs w:val="20"/>
        </w:rPr>
        <w:t xml:space="preserve">, 2009, p. 362, 765. </w:t>
      </w:r>
    </w:p>
    <w:p w14:paraId="48290857" w14:textId="77777777" w:rsidR="00F0377E" w:rsidRDefault="00F0377E" w:rsidP="00FE4721">
      <w:pPr>
        <w:spacing w:after="0"/>
        <w:ind w:left="0"/>
        <w:rPr>
          <w:i/>
          <w:sz w:val="20"/>
          <w:szCs w:val="20"/>
        </w:rPr>
      </w:pPr>
    </w:p>
    <w:p w14:paraId="6931D7A8" w14:textId="28F4B2FD" w:rsidR="00EE7410" w:rsidRPr="00032B2A" w:rsidRDefault="0057035E" w:rsidP="00FE4721">
      <w:pPr>
        <w:spacing w:after="0"/>
        <w:ind w:left="0"/>
        <w:rPr>
          <w:i/>
          <w:sz w:val="20"/>
          <w:szCs w:val="20"/>
        </w:rPr>
      </w:pPr>
      <w:r>
        <w:rPr>
          <w:i/>
          <w:sz w:val="20"/>
          <w:szCs w:val="20"/>
        </w:rPr>
        <w:t xml:space="preserve">     </w:t>
      </w:r>
      <w:r w:rsidR="00C94CF1" w:rsidRPr="00032B2A">
        <w:rPr>
          <w:i/>
          <w:sz w:val="20"/>
          <w:szCs w:val="20"/>
        </w:rPr>
        <w:t>The following are other instances in the</w:t>
      </w:r>
      <w:r w:rsidR="00032B2A">
        <w:rPr>
          <w:i/>
          <w:sz w:val="20"/>
          <w:szCs w:val="20"/>
        </w:rPr>
        <w:t xml:space="preserve"> Book of Mormon where the words </w:t>
      </w:r>
      <w:r w:rsidR="00C94CF1" w:rsidRPr="00032B2A">
        <w:rPr>
          <w:i/>
          <w:sz w:val="20"/>
          <w:szCs w:val="20"/>
        </w:rPr>
        <w:t>“the line” is used:</w:t>
      </w:r>
    </w:p>
    <w:p w14:paraId="382B3102" w14:textId="77777777" w:rsidR="0048171C" w:rsidRDefault="004607C8" w:rsidP="0048171C">
      <w:pPr>
        <w:spacing w:after="0"/>
        <w:rPr>
          <w:sz w:val="20"/>
          <w:szCs w:val="20"/>
        </w:rPr>
      </w:pPr>
      <w:r w:rsidRPr="0048171C">
        <w:rPr>
          <w:sz w:val="20"/>
          <w:szCs w:val="20"/>
          <w:u w:val="single"/>
        </w:rPr>
        <w:t>Alma 50:11</w:t>
      </w:r>
      <w:r w:rsidR="00746D40" w:rsidRPr="0048171C">
        <w:rPr>
          <w:sz w:val="20"/>
          <w:szCs w:val="20"/>
        </w:rPr>
        <w:t xml:space="preserve">  </w:t>
      </w:r>
      <w:r w:rsidRPr="0048171C">
        <w:rPr>
          <w:sz w:val="20"/>
          <w:szCs w:val="20"/>
        </w:rPr>
        <w:t xml:space="preserve">And thus he cut off all the strongholds of the Lamanites in the east wilderness, yea, and </w:t>
      </w:r>
    </w:p>
    <w:p w14:paraId="6C03DF8F" w14:textId="77777777" w:rsidR="0048171C" w:rsidRDefault="004607C8" w:rsidP="0048171C">
      <w:pPr>
        <w:spacing w:after="0"/>
        <w:rPr>
          <w:sz w:val="20"/>
          <w:szCs w:val="20"/>
        </w:rPr>
      </w:pPr>
      <w:r w:rsidRPr="0048171C">
        <w:rPr>
          <w:sz w:val="20"/>
          <w:szCs w:val="20"/>
        </w:rPr>
        <w:t xml:space="preserve">also on the west, fortifying </w:t>
      </w:r>
      <w:r w:rsidRPr="0048171C">
        <w:rPr>
          <w:b/>
          <w:sz w:val="20"/>
          <w:szCs w:val="20"/>
        </w:rPr>
        <w:t>the line</w:t>
      </w:r>
      <w:r w:rsidRPr="0048171C">
        <w:rPr>
          <w:sz w:val="20"/>
          <w:szCs w:val="20"/>
        </w:rPr>
        <w:t xml:space="preserve"> </w:t>
      </w:r>
      <w:r w:rsidRPr="0048171C">
        <w:rPr>
          <w:sz w:val="20"/>
          <w:szCs w:val="20"/>
          <w:u w:val="single"/>
        </w:rPr>
        <w:t>between the Nephites and the Lamanites, between the land of Zarahemla and the land of Nephi</w:t>
      </w:r>
      <w:r w:rsidRPr="0048171C">
        <w:rPr>
          <w:sz w:val="20"/>
          <w:szCs w:val="20"/>
        </w:rPr>
        <w:t xml:space="preserve">, </w:t>
      </w:r>
      <w:r w:rsidRPr="0048171C">
        <w:rPr>
          <w:sz w:val="20"/>
          <w:szCs w:val="20"/>
          <w:u w:val="single"/>
        </w:rPr>
        <w:t>from the west sea</w:t>
      </w:r>
      <w:r w:rsidRPr="0048171C">
        <w:rPr>
          <w:sz w:val="20"/>
          <w:szCs w:val="20"/>
        </w:rPr>
        <w:t xml:space="preserve">, running by the head of the river Sidon—the </w:t>
      </w:r>
    </w:p>
    <w:p w14:paraId="6BA455E0" w14:textId="77777777" w:rsidR="004607C8" w:rsidRPr="0057035E" w:rsidRDefault="004607C8" w:rsidP="0048171C">
      <w:pPr>
        <w:spacing w:after="0"/>
        <w:rPr>
          <w:sz w:val="16"/>
          <w:szCs w:val="16"/>
        </w:rPr>
      </w:pPr>
      <w:r w:rsidRPr="0048171C">
        <w:rPr>
          <w:sz w:val="20"/>
          <w:szCs w:val="20"/>
        </w:rPr>
        <w:t>Nephites possessing all the land northward, yea, even all the land which was northward of the land Bountiful, according to their pleasure.</w:t>
      </w:r>
    </w:p>
    <w:p w14:paraId="1A7F65FE" w14:textId="77777777" w:rsidR="004607C8" w:rsidRPr="0057035E" w:rsidRDefault="004607C8" w:rsidP="0048171C">
      <w:pPr>
        <w:spacing w:after="0"/>
        <w:rPr>
          <w:sz w:val="16"/>
          <w:szCs w:val="16"/>
        </w:rPr>
      </w:pPr>
    </w:p>
    <w:p w14:paraId="24787F3E" w14:textId="77777777" w:rsidR="0048171C" w:rsidRDefault="004607C8" w:rsidP="0048171C">
      <w:pPr>
        <w:spacing w:after="0"/>
        <w:rPr>
          <w:sz w:val="20"/>
          <w:szCs w:val="20"/>
          <w:u w:val="single"/>
        </w:rPr>
      </w:pPr>
      <w:r w:rsidRPr="0048171C">
        <w:rPr>
          <w:sz w:val="20"/>
          <w:szCs w:val="20"/>
          <w:u w:val="single"/>
        </w:rPr>
        <w:t>Alma 50:13</w:t>
      </w:r>
      <w:r w:rsidR="00746D40" w:rsidRPr="0048171C">
        <w:rPr>
          <w:sz w:val="20"/>
          <w:szCs w:val="20"/>
        </w:rPr>
        <w:t xml:space="preserve">  </w:t>
      </w:r>
      <w:r w:rsidRPr="0048171C">
        <w:rPr>
          <w:sz w:val="20"/>
          <w:szCs w:val="20"/>
        </w:rPr>
        <w:t xml:space="preserve">And </w:t>
      </w:r>
      <w:r w:rsidR="00C0442E" w:rsidRPr="0048171C">
        <w:rPr>
          <w:sz w:val="20"/>
          <w:szCs w:val="20"/>
        </w:rPr>
        <w:t>it came to pass</w:t>
      </w:r>
      <w:r w:rsidRPr="0048171C">
        <w:rPr>
          <w:sz w:val="20"/>
          <w:szCs w:val="20"/>
        </w:rPr>
        <w:t xml:space="preserve"> that the Nephites began the foundation of a city, and they called the name of the city Moroni; and it was by the east sea; and it was </w:t>
      </w:r>
      <w:r w:rsidRPr="0048171C">
        <w:rPr>
          <w:sz w:val="20"/>
          <w:szCs w:val="20"/>
          <w:u w:val="single"/>
        </w:rPr>
        <w:t>on the south</w:t>
      </w:r>
      <w:r w:rsidRPr="0048171C">
        <w:rPr>
          <w:sz w:val="20"/>
          <w:szCs w:val="20"/>
        </w:rPr>
        <w:t xml:space="preserve"> by </w:t>
      </w:r>
      <w:r w:rsidRPr="0048171C">
        <w:rPr>
          <w:b/>
          <w:sz w:val="20"/>
          <w:szCs w:val="20"/>
        </w:rPr>
        <w:t>the line</w:t>
      </w:r>
      <w:r w:rsidRPr="0048171C">
        <w:rPr>
          <w:sz w:val="20"/>
          <w:szCs w:val="20"/>
        </w:rPr>
        <w:t xml:space="preserve"> </w:t>
      </w:r>
      <w:r w:rsidRPr="0048171C">
        <w:rPr>
          <w:sz w:val="20"/>
          <w:szCs w:val="20"/>
          <w:u w:val="single"/>
        </w:rPr>
        <w:t xml:space="preserve">of the </w:t>
      </w:r>
    </w:p>
    <w:p w14:paraId="3DB62951" w14:textId="77777777" w:rsidR="004607C8" w:rsidRPr="0057035E" w:rsidRDefault="004607C8" w:rsidP="0048171C">
      <w:pPr>
        <w:spacing w:after="0"/>
        <w:rPr>
          <w:sz w:val="16"/>
          <w:szCs w:val="16"/>
        </w:rPr>
      </w:pPr>
      <w:r w:rsidRPr="0048171C">
        <w:rPr>
          <w:sz w:val="20"/>
          <w:szCs w:val="20"/>
          <w:u w:val="single"/>
        </w:rPr>
        <w:t>possessions of the Lamanites</w:t>
      </w:r>
      <w:r w:rsidRPr="0048171C">
        <w:rPr>
          <w:sz w:val="20"/>
          <w:szCs w:val="20"/>
        </w:rPr>
        <w:t>.</w:t>
      </w:r>
    </w:p>
    <w:p w14:paraId="105BE052" w14:textId="77777777" w:rsidR="0048171C" w:rsidRPr="0057035E" w:rsidRDefault="0048171C" w:rsidP="0048171C">
      <w:pPr>
        <w:spacing w:after="0"/>
        <w:rPr>
          <w:sz w:val="16"/>
          <w:szCs w:val="16"/>
        </w:rPr>
      </w:pPr>
    </w:p>
    <w:p w14:paraId="2FB95FBD" w14:textId="77777777" w:rsidR="0048171C" w:rsidRDefault="004607C8" w:rsidP="0048171C">
      <w:pPr>
        <w:spacing w:after="0"/>
        <w:rPr>
          <w:sz w:val="20"/>
          <w:szCs w:val="20"/>
        </w:rPr>
      </w:pPr>
      <w:r w:rsidRPr="0048171C">
        <w:rPr>
          <w:sz w:val="20"/>
          <w:szCs w:val="20"/>
          <w:u w:val="single"/>
        </w:rPr>
        <w:t>Helaman 4:7</w:t>
      </w:r>
      <w:r w:rsidR="00746D40" w:rsidRPr="0048171C">
        <w:rPr>
          <w:sz w:val="20"/>
          <w:szCs w:val="20"/>
        </w:rPr>
        <w:t xml:space="preserve">  </w:t>
      </w:r>
      <w:r w:rsidRPr="0048171C">
        <w:rPr>
          <w:sz w:val="20"/>
          <w:szCs w:val="20"/>
        </w:rPr>
        <w:t xml:space="preserve">And there they did fortify against the Lamanites, </w:t>
      </w:r>
      <w:r w:rsidRPr="0048171C">
        <w:rPr>
          <w:sz w:val="20"/>
          <w:szCs w:val="20"/>
          <w:u w:val="single"/>
        </w:rPr>
        <w:t>from the west sea, even unto the east</w:t>
      </w:r>
      <w:r w:rsidRPr="0048171C">
        <w:rPr>
          <w:sz w:val="20"/>
          <w:szCs w:val="20"/>
        </w:rPr>
        <w:t xml:space="preserve">; </w:t>
      </w:r>
    </w:p>
    <w:p w14:paraId="759AA71B" w14:textId="77777777" w:rsidR="0048171C" w:rsidRDefault="004607C8" w:rsidP="0048171C">
      <w:pPr>
        <w:spacing w:after="0"/>
        <w:rPr>
          <w:sz w:val="20"/>
          <w:szCs w:val="20"/>
          <w:u w:val="single"/>
        </w:rPr>
      </w:pPr>
      <w:r w:rsidRPr="0048171C">
        <w:rPr>
          <w:sz w:val="20"/>
          <w:szCs w:val="20"/>
        </w:rPr>
        <w:t xml:space="preserve">it being a day’s journey for a Nephite, </w:t>
      </w:r>
      <w:r w:rsidRPr="0048171C">
        <w:rPr>
          <w:b/>
          <w:sz w:val="20"/>
          <w:szCs w:val="20"/>
        </w:rPr>
        <w:t>on the line</w:t>
      </w:r>
      <w:r w:rsidRPr="0048171C">
        <w:rPr>
          <w:sz w:val="20"/>
          <w:szCs w:val="20"/>
        </w:rPr>
        <w:t xml:space="preserve"> </w:t>
      </w:r>
      <w:r w:rsidRPr="0048171C">
        <w:rPr>
          <w:sz w:val="20"/>
          <w:szCs w:val="20"/>
          <w:u w:val="single"/>
        </w:rPr>
        <w:t xml:space="preserve">which they had fortified and stationed their armies </w:t>
      </w:r>
    </w:p>
    <w:p w14:paraId="4909A1A8" w14:textId="4E834B22" w:rsidR="004607C8" w:rsidRPr="0057035E" w:rsidRDefault="004607C8" w:rsidP="0048171C">
      <w:pPr>
        <w:spacing w:after="0"/>
        <w:rPr>
          <w:sz w:val="16"/>
          <w:szCs w:val="16"/>
          <w:u w:val="single"/>
        </w:rPr>
      </w:pPr>
      <w:r w:rsidRPr="0048171C">
        <w:rPr>
          <w:sz w:val="20"/>
          <w:szCs w:val="20"/>
          <w:u w:val="single"/>
        </w:rPr>
        <w:t>to defend their north country.</w:t>
      </w:r>
    </w:p>
    <w:p w14:paraId="1DE62C2C" w14:textId="22395F24" w:rsidR="0057035E" w:rsidRPr="0057035E" w:rsidRDefault="0057035E" w:rsidP="0057035E">
      <w:pPr>
        <w:spacing w:after="0"/>
        <w:ind w:left="0"/>
        <w:rPr>
          <w:sz w:val="16"/>
          <w:szCs w:val="16"/>
          <w:u w:val="single"/>
        </w:rPr>
      </w:pPr>
    </w:p>
    <w:p w14:paraId="61A9896F" w14:textId="77777777" w:rsidR="002318F3" w:rsidRDefault="0057035E" w:rsidP="0057035E">
      <w:pPr>
        <w:spacing w:after="0"/>
        <w:rPr>
          <w:i/>
          <w:sz w:val="20"/>
          <w:szCs w:val="20"/>
          <w:u w:val="single"/>
        </w:rPr>
      </w:pPr>
      <w:r w:rsidRPr="001B1CB5">
        <w:rPr>
          <w:i/>
          <w:sz w:val="20"/>
          <w:szCs w:val="20"/>
          <w:u w:val="single"/>
        </w:rPr>
        <w:t>3 Nephi 3:23</w:t>
      </w:r>
      <w:r>
        <w:rPr>
          <w:sz w:val="20"/>
          <w:szCs w:val="20"/>
        </w:rPr>
        <w:t xml:space="preserve">  </w:t>
      </w:r>
      <w:r w:rsidRPr="001B1CB5">
        <w:rPr>
          <w:i/>
          <w:sz w:val="20"/>
          <w:szCs w:val="20"/>
        </w:rPr>
        <w:t xml:space="preserve">And the land which was appointed was the land of Zarahemla, and the land which was between the land Zarahemla and the land Bountiful, yea, to </w:t>
      </w:r>
      <w:r w:rsidRPr="001B1CB5">
        <w:rPr>
          <w:b/>
          <w:i/>
          <w:sz w:val="20"/>
          <w:szCs w:val="20"/>
        </w:rPr>
        <w:t xml:space="preserve">the line </w:t>
      </w:r>
      <w:r w:rsidRPr="001B1CB5">
        <w:rPr>
          <w:i/>
          <w:sz w:val="20"/>
          <w:szCs w:val="20"/>
          <w:u w:val="single"/>
        </w:rPr>
        <w:t xml:space="preserve">which was between the land </w:t>
      </w:r>
    </w:p>
    <w:p w14:paraId="2ED976B0" w14:textId="17062441" w:rsidR="0057035E" w:rsidRDefault="0057035E" w:rsidP="0057035E">
      <w:pPr>
        <w:spacing w:after="0"/>
        <w:rPr>
          <w:i/>
          <w:sz w:val="20"/>
          <w:szCs w:val="20"/>
          <w:u w:val="single"/>
        </w:rPr>
      </w:pPr>
      <w:r w:rsidRPr="001B1CB5">
        <w:rPr>
          <w:i/>
          <w:sz w:val="20"/>
          <w:szCs w:val="20"/>
          <w:u w:val="single"/>
        </w:rPr>
        <w:t>Bountiful and the land Desolation</w:t>
      </w:r>
      <w:r w:rsidRPr="0057035E">
        <w:rPr>
          <w:i/>
          <w:sz w:val="20"/>
          <w:szCs w:val="20"/>
        </w:rPr>
        <w:t>.</w:t>
      </w:r>
    </w:p>
    <w:p w14:paraId="71A088B9" w14:textId="77777777" w:rsidR="0057035E" w:rsidRPr="001B1CB5" w:rsidRDefault="0057035E" w:rsidP="0057035E">
      <w:pPr>
        <w:spacing w:after="0"/>
        <w:ind w:left="0"/>
        <w:rPr>
          <w:i/>
          <w:sz w:val="20"/>
          <w:szCs w:val="20"/>
        </w:rPr>
      </w:pPr>
    </w:p>
    <w:p w14:paraId="36AA1B91" w14:textId="77777777" w:rsidR="0057035E" w:rsidRDefault="0057035E" w:rsidP="0057035E">
      <w:pPr>
        <w:spacing w:after="0"/>
        <w:ind w:left="0"/>
        <w:rPr>
          <w:i/>
          <w:sz w:val="20"/>
          <w:szCs w:val="20"/>
        </w:rPr>
      </w:pPr>
      <w:r>
        <w:rPr>
          <w:i/>
          <w:sz w:val="18"/>
          <w:szCs w:val="18"/>
        </w:rPr>
        <w:t xml:space="preserve">          </w:t>
      </w:r>
      <w:r w:rsidRPr="001B1CB5">
        <w:rPr>
          <w:i/>
          <w:sz w:val="20"/>
          <w:szCs w:val="20"/>
        </w:rPr>
        <w:t xml:space="preserve">Thus, the phrase “the line between the land Bountiful and the land Desolation” appears to be a boundary </w:t>
      </w:r>
    </w:p>
    <w:p w14:paraId="36F054FB" w14:textId="77777777" w:rsidR="0057035E" w:rsidRPr="001B1CB5" w:rsidRDefault="0057035E" w:rsidP="0057035E">
      <w:pPr>
        <w:spacing w:after="0"/>
        <w:ind w:left="0"/>
        <w:rPr>
          <w:i/>
          <w:sz w:val="20"/>
          <w:szCs w:val="20"/>
        </w:rPr>
      </w:pPr>
      <w:r w:rsidRPr="001B1CB5">
        <w:rPr>
          <w:i/>
          <w:sz w:val="20"/>
          <w:szCs w:val="20"/>
        </w:rPr>
        <w:t>line and seems to run in an east/west direction.]</w:t>
      </w:r>
    </w:p>
    <w:p w14:paraId="794DC963"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3833C92F" w14:textId="77777777" w:rsidR="00FB0BD3" w:rsidRDefault="00FB0BD3" w:rsidP="0048171C">
      <w:pPr>
        <w:spacing w:after="0"/>
        <w:rPr>
          <w:i/>
          <w:sz w:val="20"/>
          <w:szCs w:val="20"/>
          <w:u w:val="single"/>
        </w:rPr>
      </w:pPr>
    </w:p>
    <w:p w14:paraId="664D0497" w14:textId="77777777" w:rsidR="002318F3" w:rsidRDefault="0057035E" w:rsidP="0057035E">
      <w:pPr>
        <w:spacing w:after="0"/>
        <w:ind w:left="0"/>
        <w:rPr>
          <w:i/>
          <w:sz w:val="20"/>
          <w:szCs w:val="20"/>
        </w:rPr>
      </w:pPr>
      <w:r>
        <w:rPr>
          <w:i/>
          <w:sz w:val="20"/>
          <w:szCs w:val="20"/>
        </w:rPr>
        <w:t>[</w:t>
      </w:r>
      <w:r w:rsidRPr="00F0377E">
        <w:rPr>
          <w:i/>
          <w:sz w:val="20"/>
          <w:szCs w:val="20"/>
          <w:highlight w:val="yellow"/>
        </w:rPr>
        <w:t>Note:</w:t>
      </w:r>
      <w:r>
        <w:rPr>
          <w:i/>
          <w:sz w:val="20"/>
          <w:szCs w:val="20"/>
        </w:rPr>
        <w:t xml:space="preserve">  In </w:t>
      </w:r>
      <w:r w:rsidRPr="0057035E">
        <w:rPr>
          <w:b/>
          <w:bCs/>
          <w:i/>
          <w:sz w:val="20"/>
          <w:szCs w:val="20"/>
        </w:rPr>
        <w:t>Alma 22:32</w:t>
      </w:r>
      <w:r>
        <w:rPr>
          <w:i/>
          <w:sz w:val="20"/>
          <w:szCs w:val="20"/>
        </w:rPr>
        <w:t xml:space="preserve">, the word “sea” is not in its “normal” position.  Whether that is significant can’t be determined by this verse alone.  The word “sea” is also absent from the line above.  Whether that line should </w:t>
      </w:r>
    </w:p>
    <w:p w14:paraId="0521F8A4" w14:textId="400A4D87" w:rsidR="0057035E" w:rsidRDefault="0057035E" w:rsidP="0057035E">
      <w:pPr>
        <w:spacing w:after="0"/>
        <w:ind w:left="0"/>
        <w:rPr>
          <w:i/>
          <w:sz w:val="20"/>
          <w:szCs w:val="20"/>
        </w:rPr>
      </w:pPr>
      <w:r>
        <w:rPr>
          <w:i/>
          <w:sz w:val="20"/>
          <w:szCs w:val="20"/>
        </w:rPr>
        <w:t>read “east sea” or not is still a question at this point.]</w:t>
      </w:r>
    </w:p>
    <w:p w14:paraId="034D8DA4" w14:textId="77777777" w:rsidR="00E13AA4" w:rsidRDefault="00E13AA4" w:rsidP="00FE4721">
      <w:pPr>
        <w:spacing w:after="0"/>
        <w:ind w:left="0"/>
        <w:rPr>
          <w:i/>
          <w:sz w:val="20"/>
          <w:szCs w:val="20"/>
        </w:rPr>
      </w:pPr>
    </w:p>
    <w:p w14:paraId="513F7D48" w14:textId="77777777" w:rsidR="00C73B04" w:rsidRPr="00032B2A" w:rsidRDefault="00C73B04" w:rsidP="00FE4721">
      <w:pPr>
        <w:spacing w:after="0"/>
        <w:ind w:left="0"/>
        <w:rPr>
          <w:i/>
          <w:sz w:val="20"/>
          <w:szCs w:val="20"/>
        </w:rPr>
      </w:pPr>
    </w:p>
    <w:p w14:paraId="0BB60F8C" w14:textId="77777777" w:rsidR="00EE7410" w:rsidRPr="00CE2F82" w:rsidRDefault="00EE7410" w:rsidP="00FE4721">
      <w:pPr>
        <w:spacing w:after="0"/>
        <w:ind w:left="0"/>
        <w:jc w:val="center"/>
        <w:rPr>
          <w:i/>
          <w:color w:val="FF0000"/>
        </w:rPr>
      </w:pPr>
      <w:r w:rsidRPr="00CE2F82">
        <w:rPr>
          <w:i/>
          <w:color w:val="FF0000"/>
        </w:rPr>
        <w:t>~~~Nearly Surrounded by Water and a Small Neck of Land</w:t>
      </w:r>
    </w:p>
    <w:p w14:paraId="627F36EA" w14:textId="77777777" w:rsidR="00EE7410" w:rsidRDefault="00EE7410" w:rsidP="00FE4721">
      <w:pPr>
        <w:spacing w:after="0"/>
        <w:ind w:left="0"/>
      </w:pPr>
    </w:p>
    <w:p w14:paraId="456A8CAB" w14:textId="3D2CA569" w:rsidR="00E13AA4" w:rsidRDefault="00EE7410" w:rsidP="00AD2BB0">
      <w:pPr>
        <w:spacing w:after="0"/>
        <w:ind w:left="0"/>
        <w:rPr>
          <w:i/>
          <w:color w:val="C00000"/>
        </w:rPr>
      </w:pPr>
      <w:r>
        <w:t xml:space="preserve">   </w:t>
      </w:r>
      <w:r w:rsidR="00AD2BB0">
        <w:t xml:space="preserve">   </w:t>
      </w:r>
      <w:r w:rsidRPr="008840EE">
        <w:rPr>
          <w:b/>
          <w:highlight w:val="yellow"/>
          <w:u w:val="single"/>
        </w:rPr>
        <w:t xml:space="preserve">And </w:t>
      </w:r>
      <w:r w:rsidR="005A422D" w:rsidRPr="008840EE">
        <w:rPr>
          <w:b/>
          <w:highlight w:val="yellow"/>
          <w:u w:val="single"/>
        </w:rPr>
        <w:t>thus</w:t>
      </w:r>
      <w:r w:rsidRPr="005A422D">
        <w:rPr>
          <w:b/>
        </w:rPr>
        <w:t xml:space="preserve"> </w:t>
      </w:r>
      <w:r w:rsidR="00AD2BB0">
        <w:rPr>
          <w:b/>
        </w:rPr>
        <w:tab/>
      </w:r>
      <w:r w:rsidR="00A50AB1" w:rsidRPr="008840EE">
        <w:rPr>
          <w:b/>
          <w:u w:val="single"/>
        </w:rPr>
        <w:tab/>
      </w:r>
      <w:r w:rsidR="008840EE" w:rsidRPr="008840EE">
        <w:rPr>
          <w:b/>
          <w:u w:val="single"/>
        </w:rPr>
        <w:tab/>
      </w:r>
      <w:r w:rsidR="008840EE" w:rsidRPr="008840EE">
        <w:rPr>
          <w:b/>
          <w:u w:val="single"/>
        </w:rPr>
        <w:tab/>
      </w:r>
      <w:r w:rsidR="008840EE" w:rsidRPr="008840EE">
        <w:rPr>
          <w:b/>
          <w:u w:val="single"/>
        </w:rPr>
        <w:tab/>
      </w:r>
      <w:r w:rsidR="008840EE">
        <w:rPr>
          <w:b/>
          <w:u w:val="single"/>
        </w:rPr>
        <w:t xml:space="preserve">           </w:t>
      </w:r>
      <w:r w:rsidR="008840EE" w:rsidRPr="008840EE">
        <w:rPr>
          <w:b/>
        </w:rPr>
        <w:tab/>
      </w:r>
      <w:r w:rsidRPr="00EB3655">
        <w:rPr>
          <w:i/>
          <w:color w:val="FF0000"/>
          <w:u w:val="single"/>
        </w:rPr>
        <w:t xml:space="preserve">the </w:t>
      </w:r>
      <w:r w:rsidRPr="00EB3655">
        <w:rPr>
          <w:b/>
          <w:i/>
          <w:color w:val="FF0000"/>
          <w:u w:val="single"/>
        </w:rPr>
        <w:t>land</w:t>
      </w:r>
      <w:r w:rsidRPr="00EB3655">
        <w:rPr>
          <w:b/>
          <w:i/>
          <w:color w:val="FF0000"/>
        </w:rPr>
        <w:t xml:space="preserve"> </w:t>
      </w:r>
      <w:r w:rsidRPr="00CE2F82">
        <w:rPr>
          <w:i/>
          <w:color w:val="FF0000"/>
        </w:rPr>
        <w:t xml:space="preserve">of </w:t>
      </w:r>
      <w:r w:rsidRPr="00127FA7">
        <w:rPr>
          <w:b/>
          <w:bCs/>
          <w:i/>
          <w:color w:val="FF0000"/>
        </w:rPr>
        <w:t xml:space="preserve">Nephi </w:t>
      </w:r>
      <w:r w:rsidR="00E13AA4">
        <w:rPr>
          <w:i/>
          <w:color w:val="C00000"/>
        </w:rPr>
        <w:tab/>
      </w:r>
    </w:p>
    <w:p w14:paraId="23A357E9" w14:textId="77777777" w:rsidR="00E13AA4" w:rsidRPr="00CE2F82" w:rsidRDefault="00EE7410" w:rsidP="00A50AB1">
      <w:pPr>
        <w:spacing w:after="0"/>
        <w:ind w:left="2160" w:firstLine="720"/>
        <w:rPr>
          <w:i/>
          <w:color w:val="FF0000"/>
        </w:rPr>
      </w:pPr>
      <w:r w:rsidRPr="00E93429">
        <w:rPr>
          <w:b/>
        </w:rPr>
        <w:t>and</w:t>
      </w:r>
      <w:r w:rsidR="005A422D" w:rsidRPr="00E93429">
        <w:rPr>
          <w:b/>
        </w:rPr>
        <w:t xml:space="preserve"> </w:t>
      </w:r>
      <w:r w:rsidR="00E13AA4">
        <w:rPr>
          <w:i/>
          <w:color w:val="C00000"/>
        </w:rPr>
        <w:tab/>
      </w:r>
      <w:r w:rsidR="00A50AB1">
        <w:rPr>
          <w:i/>
          <w:color w:val="C00000"/>
        </w:rPr>
        <w:tab/>
        <w:t xml:space="preserve">             [</w:t>
      </w:r>
      <w:r w:rsidRPr="00EB3655">
        <w:rPr>
          <w:i/>
          <w:color w:val="FF0000"/>
          <w:u w:val="single"/>
        </w:rPr>
        <w:t>the</w:t>
      </w:r>
      <w:r w:rsidR="00E13AA4" w:rsidRPr="00EB3655">
        <w:rPr>
          <w:i/>
          <w:color w:val="FF0000"/>
          <w:u w:val="single"/>
        </w:rPr>
        <w:t>]</w:t>
      </w:r>
      <w:r w:rsidRPr="00EB3655">
        <w:rPr>
          <w:b/>
          <w:i/>
          <w:color w:val="FF0000"/>
          <w:u w:val="single"/>
        </w:rPr>
        <w:t xml:space="preserve">land </w:t>
      </w:r>
      <w:r w:rsidRPr="00CE2F82">
        <w:rPr>
          <w:i/>
          <w:color w:val="FF0000"/>
        </w:rPr>
        <w:t xml:space="preserve">of </w:t>
      </w:r>
      <w:r w:rsidRPr="00127FA7">
        <w:rPr>
          <w:b/>
          <w:bCs/>
          <w:i/>
          <w:color w:val="FF0000"/>
        </w:rPr>
        <w:t>Zarahemla</w:t>
      </w:r>
      <w:r w:rsidRPr="00CE2F82">
        <w:rPr>
          <w:i/>
          <w:color w:val="FF0000"/>
        </w:rPr>
        <w:t xml:space="preserve"> </w:t>
      </w:r>
      <w:r w:rsidR="00A50AB1">
        <w:rPr>
          <w:i/>
          <w:color w:val="FF0000"/>
        </w:rPr>
        <w:tab/>
      </w:r>
    </w:p>
    <w:p w14:paraId="4C704CAD" w14:textId="77777777" w:rsidR="00E13AA4" w:rsidRPr="00CE2F82" w:rsidRDefault="00E13AA4" w:rsidP="00E13AA4">
      <w:pPr>
        <w:spacing w:after="0"/>
        <w:ind w:left="0" w:firstLine="720"/>
        <w:rPr>
          <w:i/>
          <w:color w:val="FF0000"/>
        </w:rPr>
      </w:pPr>
      <w:r w:rsidRPr="00CE2F82">
        <w:rPr>
          <w:i/>
          <w:color w:val="FF0000"/>
        </w:rPr>
        <w:tab/>
      </w:r>
      <w:r w:rsidRPr="00CE2F82">
        <w:rPr>
          <w:i/>
          <w:color w:val="FF0000"/>
        </w:rPr>
        <w:tab/>
      </w:r>
      <w:r w:rsidR="00A50AB1">
        <w:rPr>
          <w:i/>
          <w:color w:val="FF0000"/>
        </w:rPr>
        <w:tab/>
      </w:r>
      <w:r w:rsidR="00A50AB1">
        <w:rPr>
          <w:i/>
          <w:color w:val="FF0000"/>
        </w:rPr>
        <w:tab/>
      </w:r>
      <w:r w:rsidR="00A50AB1">
        <w:rPr>
          <w:i/>
          <w:color w:val="FF0000"/>
        </w:rPr>
        <w:tab/>
      </w:r>
      <w:r w:rsidR="00A50AB1">
        <w:rPr>
          <w:i/>
          <w:color w:val="FF0000"/>
        </w:rPr>
        <w:tab/>
      </w:r>
      <w:r w:rsidR="00A50AB1">
        <w:rPr>
          <w:i/>
          <w:color w:val="FF0000"/>
        </w:rPr>
        <w:tab/>
      </w:r>
      <w:r w:rsidR="00A50AB1">
        <w:rPr>
          <w:i/>
          <w:color w:val="FF0000"/>
        </w:rPr>
        <w:tab/>
      </w:r>
      <w:r w:rsidRPr="00CE2F82">
        <w:rPr>
          <w:i/>
          <w:color w:val="FF0000"/>
        </w:rPr>
        <w:t>[</w:t>
      </w:r>
      <w:r w:rsidRPr="00CE2F82">
        <w:rPr>
          <w:i/>
          <w:color w:val="FF0000"/>
          <w:highlight w:val="yellow"/>
        </w:rPr>
        <w:t xml:space="preserve">were </w:t>
      </w:r>
      <w:r w:rsidR="00A50AB1">
        <w:rPr>
          <w:i/>
          <w:color w:val="FF0000"/>
          <w:highlight w:val="yellow"/>
        </w:rPr>
        <w:t xml:space="preserve">       </w:t>
      </w:r>
      <w:r w:rsidRPr="001B1CB5">
        <w:rPr>
          <w:b/>
          <w:i/>
          <w:color w:val="FF0000"/>
          <w:highlight w:val="yellow"/>
          <w:u w:val="single"/>
        </w:rPr>
        <w:t>south</w:t>
      </w:r>
      <w:r w:rsidRPr="00CE2F82">
        <w:rPr>
          <w:i/>
          <w:color w:val="FF0000"/>
          <w:highlight w:val="yellow"/>
        </w:rPr>
        <w:t>ward</w:t>
      </w:r>
      <w:r w:rsidRPr="00CE2F82">
        <w:rPr>
          <w:i/>
          <w:color w:val="FF0000"/>
        </w:rPr>
        <w:t>]</w:t>
      </w:r>
    </w:p>
    <w:p w14:paraId="0B3A6A2F" w14:textId="77777777" w:rsidR="00EE7410" w:rsidRDefault="00E93429" w:rsidP="00E13AA4">
      <w:pPr>
        <w:spacing w:after="0"/>
        <w:ind w:firstLine="720"/>
        <w:rPr>
          <w:i/>
          <w:color w:val="C00000"/>
        </w:rPr>
      </w:pPr>
      <w:r w:rsidRPr="00E93429">
        <w:t>[</w:t>
      </w:r>
      <w:r w:rsidR="00E13AA4" w:rsidRPr="00E93429">
        <w:rPr>
          <w:b/>
        </w:rPr>
        <w:t>and</w:t>
      </w:r>
      <w:r w:rsidRPr="00E93429">
        <w:t>]</w:t>
      </w:r>
      <w:r w:rsidR="00E13AA4">
        <w:rPr>
          <w:i/>
          <w:color w:val="C00000"/>
        </w:rPr>
        <w:tab/>
        <w:t xml:space="preserve"> </w:t>
      </w:r>
      <w:r w:rsidR="00A50AB1">
        <w:rPr>
          <w:i/>
          <w:color w:val="C00000"/>
        </w:rPr>
        <w:tab/>
      </w:r>
      <w:r w:rsidR="00EE7410" w:rsidRPr="00CE2F82">
        <w:rPr>
          <w:i/>
          <w:color w:val="FF0000"/>
        </w:rPr>
        <w:t>were</w:t>
      </w:r>
      <w:r w:rsidR="005A422D" w:rsidRPr="00CE2F82">
        <w:rPr>
          <w:i/>
          <w:color w:val="FF0000"/>
        </w:rPr>
        <w:t xml:space="preserve"> </w:t>
      </w:r>
      <w:r w:rsidR="00A50AB1">
        <w:rPr>
          <w:i/>
          <w:color w:val="FF0000"/>
        </w:rPr>
        <w:tab/>
      </w:r>
      <w:r w:rsidR="00EE7410" w:rsidRPr="00CE2F82">
        <w:rPr>
          <w:i/>
          <w:color w:val="FF0000"/>
        </w:rPr>
        <w:t xml:space="preserve">nearly surrounded by water </w:t>
      </w:r>
    </w:p>
    <w:p w14:paraId="5B083EAD" w14:textId="77777777" w:rsidR="00E13AA4" w:rsidRPr="007A4249" w:rsidRDefault="00E13AA4" w:rsidP="00E13AA4">
      <w:pPr>
        <w:spacing w:after="0"/>
        <w:ind w:left="1440" w:firstLine="720"/>
        <w:rPr>
          <w:i/>
          <w:color w:val="C00000"/>
        </w:rPr>
      </w:pPr>
    </w:p>
    <w:p w14:paraId="66595620" w14:textId="77777777" w:rsidR="00E13AA4" w:rsidRPr="00CE2F82" w:rsidRDefault="00A50AB1" w:rsidP="00A50AB1">
      <w:pPr>
        <w:spacing w:after="0"/>
        <w:ind w:left="0"/>
        <w:rPr>
          <w:i/>
          <w:color w:val="FF0000"/>
        </w:rPr>
      </w:pPr>
      <w:r>
        <w:rPr>
          <w:i/>
          <w:color w:val="FF0000"/>
        </w:rPr>
        <w:t xml:space="preserve">      </w:t>
      </w:r>
      <w:r w:rsidR="005A34A8" w:rsidRPr="00CE2F82">
        <w:rPr>
          <w:i/>
          <w:color w:val="FF0000"/>
        </w:rPr>
        <w:t xml:space="preserve">there </w:t>
      </w:r>
      <w:r>
        <w:rPr>
          <w:i/>
          <w:color w:val="FF0000"/>
        </w:rPr>
        <w:tab/>
      </w:r>
      <w:r w:rsidR="005A34A8" w:rsidRPr="008E75C1">
        <w:rPr>
          <w:b/>
          <w:i/>
          <w:color w:val="FF0000"/>
          <w:highlight w:val="lightGray"/>
          <w:u w:val="single"/>
        </w:rPr>
        <w:t>being</w:t>
      </w:r>
      <w:r w:rsidR="005A34A8" w:rsidRPr="008E75C1">
        <w:rPr>
          <w:b/>
          <w:i/>
          <w:color w:val="FF0000"/>
        </w:rPr>
        <w:t xml:space="preserve"> </w:t>
      </w:r>
      <w:r>
        <w:rPr>
          <w:i/>
          <w:color w:val="FF0000"/>
        </w:rPr>
        <w:tab/>
      </w:r>
      <w:r w:rsidR="005A34A8" w:rsidRPr="00CE2F82">
        <w:rPr>
          <w:i/>
          <w:color w:val="FF0000"/>
        </w:rPr>
        <w:t xml:space="preserve">a </w:t>
      </w:r>
      <w:r>
        <w:rPr>
          <w:i/>
          <w:color w:val="FF0000"/>
        </w:rPr>
        <w:tab/>
      </w:r>
      <w:r w:rsidR="005A34A8" w:rsidRPr="00CE2F82">
        <w:rPr>
          <w:i/>
          <w:color w:val="FF0000"/>
        </w:rPr>
        <w:t xml:space="preserve">small </w:t>
      </w:r>
      <w:r>
        <w:rPr>
          <w:i/>
          <w:color w:val="FF0000"/>
        </w:rPr>
        <w:tab/>
      </w:r>
      <w:r w:rsidR="005A34A8" w:rsidRPr="00CE2F82">
        <w:rPr>
          <w:i/>
          <w:color w:val="FF0000"/>
        </w:rPr>
        <w:t xml:space="preserve">neck </w:t>
      </w:r>
      <w:r w:rsidR="001B1CB5">
        <w:rPr>
          <w:i/>
          <w:color w:val="FF0000"/>
        </w:rPr>
        <w:tab/>
      </w:r>
      <w:r w:rsidR="001B1CB5">
        <w:rPr>
          <w:i/>
          <w:color w:val="FF0000"/>
        </w:rPr>
        <w:tab/>
      </w:r>
      <w:r w:rsidR="005A34A8" w:rsidRPr="00CE2F82">
        <w:rPr>
          <w:i/>
          <w:color w:val="FF0000"/>
        </w:rPr>
        <w:t xml:space="preserve">of </w:t>
      </w:r>
      <w:r w:rsidR="001B1CB5">
        <w:rPr>
          <w:i/>
          <w:color w:val="FF0000"/>
        </w:rPr>
        <w:t xml:space="preserve">  </w:t>
      </w:r>
      <w:r w:rsidR="005A34A8" w:rsidRPr="00EB3655">
        <w:rPr>
          <w:b/>
          <w:i/>
          <w:color w:val="FF0000"/>
          <w:u w:val="single"/>
        </w:rPr>
        <w:t>land</w:t>
      </w:r>
      <w:r w:rsidR="005A34A8" w:rsidRPr="00CE2F82">
        <w:rPr>
          <w:i/>
          <w:color w:val="FF0000"/>
        </w:rPr>
        <w:t xml:space="preserve"> </w:t>
      </w:r>
    </w:p>
    <w:p w14:paraId="0C49FD51" w14:textId="77777777" w:rsidR="00E13AA4" w:rsidRPr="00CE2F82" w:rsidRDefault="005A34A8" w:rsidP="00E13AA4">
      <w:pPr>
        <w:spacing w:after="0"/>
        <w:ind w:left="2880" w:firstLine="720"/>
        <w:rPr>
          <w:i/>
          <w:color w:val="FF0000"/>
        </w:rPr>
      </w:pPr>
      <w:r w:rsidRPr="00CE2F82">
        <w:rPr>
          <w:i/>
          <w:color w:val="FF0000"/>
        </w:rPr>
        <w:t xml:space="preserve">between </w:t>
      </w:r>
      <w:r w:rsidR="00E13AA4" w:rsidRPr="00CE2F82">
        <w:rPr>
          <w:i/>
          <w:color w:val="FF0000"/>
        </w:rPr>
        <w:tab/>
      </w:r>
      <w:r w:rsidRPr="00EB3655">
        <w:rPr>
          <w:i/>
          <w:color w:val="FF0000"/>
          <w:u w:val="single"/>
        </w:rPr>
        <w:t xml:space="preserve">the </w:t>
      </w:r>
      <w:r w:rsidRPr="00EB3655">
        <w:rPr>
          <w:b/>
          <w:i/>
          <w:color w:val="FF0000"/>
          <w:u w:val="single"/>
        </w:rPr>
        <w:t>land</w:t>
      </w:r>
      <w:r w:rsidRPr="00CE2F82">
        <w:rPr>
          <w:i/>
          <w:color w:val="FF0000"/>
        </w:rPr>
        <w:t xml:space="preserve"> </w:t>
      </w:r>
      <w:r w:rsidR="00A50AB1">
        <w:rPr>
          <w:i/>
          <w:color w:val="FF0000"/>
        </w:rPr>
        <w:tab/>
      </w:r>
      <w:r w:rsidR="00A50AB1">
        <w:rPr>
          <w:i/>
          <w:color w:val="FF0000"/>
        </w:rPr>
        <w:tab/>
        <w:t xml:space="preserve">    </w:t>
      </w:r>
      <w:r w:rsidRPr="00A50AB1">
        <w:rPr>
          <w:b/>
          <w:i/>
          <w:color w:val="FF0000"/>
          <w:u w:val="single"/>
        </w:rPr>
        <w:t>north</w:t>
      </w:r>
      <w:r w:rsidRPr="00CE2F82">
        <w:rPr>
          <w:i/>
          <w:color w:val="FF0000"/>
        </w:rPr>
        <w:t>ward</w:t>
      </w:r>
    </w:p>
    <w:p w14:paraId="0D87D14A" w14:textId="77777777" w:rsidR="005A34A8" w:rsidRPr="00CE2F82" w:rsidRDefault="00E13AA4" w:rsidP="00E13AA4">
      <w:pPr>
        <w:spacing w:after="0"/>
        <w:ind w:left="2880" w:firstLine="720"/>
        <w:rPr>
          <w:i/>
          <w:color w:val="FF0000"/>
        </w:rPr>
      </w:pPr>
      <w:r w:rsidRPr="00CE2F82">
        <w:rPr>
          <w:i/>
          <w:color w:val="FF0000"/>
        </w:rPr>
        <w:t xml:space="preserve">    </w:t>
      </w:r>
      <w:r w:rsidRPr="00CE2F82">
        <w:rPr>
          <w:i/>
          <w:color w:val="FF0000"/>
        </w:rPr>
        <w:tab/>
      </w:r>
      <w:r w:rsidR="005A34A8" w:rsidRPr="00CE2F82">
        <w:rPr>
          <w:i/>
          <w:color w:val="FF0000"/>
        </w:rPr>
        <w:t xml:space="preserve">and </w:t>
      </w:r>
      <w:r w:rsidRPr="00CE2F82">
        <w:rPr>
          <w:i/>
          <w:color w:val="FF0000"/>
        </w:rPr>
        <w:tab/>
      </w:r>
      <w:r w:rsidR="005A34A8" w:rsidRPr="00EB3655">
        <w:rPr>
          <w:i/>
          <w:color w:val="FF0000"/>
          <w:u w:val="single"/>
        </w:rPr>
        <w:t xml:space="preserve">the </w:t>
      </w:r>
      <w:r w:rsidR="005A34A8" w:rsidRPr="00EB3655">
        <w:rPr>
          <w:b/>
          <w:i/>
          <w:color w:val="FF0000"/>
          <w:u w:val="single"/>
        </w:rPr>
        <w:t>land</w:t>
      </w:r>
      <w:r w:rsidR="005A34A8" w:rsidRPr="00EB3655">
        <w:rPr>
          <w:b/>
          <w:i/>
          <w:color w:val="FF0000"/>
        </w:rPr>
        <w:t xml:space="preserve"> </w:t>
      </w:r>
      <w:r w:rsidR="00A50AB1">
        <w:rPr>
          <w:i/>
          <w:color w:val="FF0000"/>
        </w:rPr>
        <w:tab/>
      </w:r>
      <w:r w:rsidR="00A50AB1">
        <w:rPr>
          <w:i/>
          <w:color w:val="FF0000"/>
        </w:rPr>
        <w:tab/>
        <w:t xml:space="preserve">    </w:t>
      </w:r>
      <w:r w:rsidR="005A34A8" w:rsidRPr="00A50AB1">
        <w:rPr>
          <w:b/>
          <w:i/>
          <w:color w:val="FF0000"/>
          <w:u w:val="single"/>
        </w:rPr>
        <w:t>south</w:t>
      </w:r>
      <w:r w:rsidR="005A34A8" w:rsidRPr="00CE2F82">
        <w:rPr>
          <w:i/>
          <w:color w:val="FF0000"/>
        </w:rPr>
        <w:t>ward</w:t>
      </w:r>
    </w:p>
    <w:p w14:paraId="2E74B496" w14:textId="77777777" w:rsidR="00605CB2" w:rsidRDefault="00605CB2" w:rsidP="00FE4721">
      <w:pPr>
        <w:spacing w:after="0"/>
        <w:ind w:left="0"/>
        <w:rPr>
          <w:i/>
          <w:sz w:val="20"/>
          <w:szCs w:val="20"/>
        </w:rPr>
      </w:pPr>
    </w:p>
    <w:p w14:paraId="4E40BAE1" w14:textId="2E0A7FC0" w:rsidR="009215AA" w:rsidRDefault="0082624C" w:rsidP="00FE4721">
      <w:pPr>
        <w:spacing w:after="0"/>
        <w:ind w:left="0"/>
        <w:rPr>
          <w:i/>
          <w:sz w:val="20"/>
          <w:szCs w:val="20"/>
        </w:rPr>
      </w:pPr>
      <w:r w:rsidRPr="00913A87">
        <w:rPr>
          <w:i/>
          <w:sz w:val="20"/>
          <w:szCs w:val="20"/>
        </w:rPr>
        <w:t>[Note</w:t>
      </w:r>
      <w:r w:rsidR="0048171C">
        <w:rPr>
          <w:i/>
          <w:sz w:val="20"/>
          <w:szCs w:val="20"/>
        </w:rPr>
        <w:t>:</w:t>
      </w:r>
      <w:r w:rsidRPr="00913A87">
        <w:rPr>
          <w:i/>
          <w:sz w:val="20"/>
          <w:szCs w:val="20"/>
        </w:rPr>
        <w:t xml:space="preserve">  </w:t>
      </w:r>
      <w:r w:rsidR="0057035E">
        <w:rPr>
          <w:i/>
          <w:sz w:val="20"/>
          <w:szCs w:val="20"/>
        </w:rPr>
        <w:tab/>
      </w:r>
      <w:r w:rsidR="00F67BFB" w:rsidRPr="0057035E">
        <w:rPr>
          <w:b/>
          <w:bCs/>
          <w:i/>
          <w:sz w:val="20"/>
          <w:szCs w:val="20"/>
        </w:rPr>
        <w:t>Question</w:t>
      </w:r>
      <w:r w:rsidR="00F67BFB">
        <w:rPr>
          <w:i/>
          <w:sz w:val="20"/>
          <w:szCs w:val="20"/>
        </w:rPr>
        <w:t xml:space="preserve">: </w:t>
      </w:r>
      <w:r w:rsidRPr="00913A87">
        <w:rPr>
          <w:i/>
          <w:sz w:val="20"/>
          <w:szCs w:val="20"/>
        </w:rPr>
        <w:t>By what basis can we say that the above statement</w:t>
      </w:r>
      <w:r w:rsidR="00A84EEF" w:rsidRPr="00913A87">
        <w:rPr>
          <w:i/>
          <w:sz w:val="20"/>
          <w:szCs w:val="20"/>
        </w:rPr>
        <w:t xml:space="preserve"> about “nearly being surrounded by </w:t>
      </w:r>
    </w:p>
    <w:p w14:paraId="244E2228" w14:textId="636B5D56" w:rsidR="0082624C" w:rsidRDefault="00A84EEF" w:rsidP="00FE4721">
      <w:pPr>
        <w:spacing w:after="0"/>
        <w:ind w:left="0"/>
        <w:rPr>
          <w:i/>
          <w:sz w:val="20"/>
          <w:szCs w:val="20"/>
        </w:rPr>
      </w:pPr>
      <w:r w:rsidRPr="00913A87">
        <w:rPr>
          <w:i/>
          <w:sz w:val="20"/>
          <w:szCs w:val="20"/>
        </w:rPr>
        <w:t>water”</w:t>
      </w:r>
      <w:r w:rsidR="0082624C" w:rsidRPr="00913A87">
        <w:rPr>
          <w:i/>
          <w:sz w:val="20"/>
          <w:szCs w:val="20"/>
        </w:rPr>
        <w:t xml:space="preserve"> h</w:t>
      </w:r>
      <w:r w:rsidR="00206C95" w:rsidRPr="00913A87">
        <w:rPr>
          <w:i/>
          <w:sz w:val="20"/>
          <w:szCs w:val="20"/>
        </w:rPr>
        <w:t>as</w:t>
      </w:r>
      <w:r w:rsidR="0082624C" w:rsidRPr="00913A87">
        <w:rPr>
          <w:i/>
          <w:sz w:val="20"/>
          <w:szCs w:val="20"/>
        </w:rPr>
        <w:t xml:space="preserve"> been proven</w:t>
      </w:r>
      <w:r w:rsidR="00F67BFB">
        <w:rPr>
          <w:i/>
          <w:sz w:val="20"/>
          <w:szCs w:val="20"/>
        </w:rPr>
        <w:t xml:space="preserve"> by the text</w:t>
      </w:r>
      <w:r w:rsidR="00206C95" w:rsidRPr="00913A87">
        <w:rPr>
          <w:i/>
          <w:sz w:val="20"/>
          <w:szCs w:val="20"/>
        </w:rPr>
        <w:t>?</w:t>
      </w:r>
    </w:p>
    <w:p w14:paraId="28E89990" w14:textId="77777777" w:rsidR="0057035E" w:rsidRPr="00913A87" w:rsidRDefault="0057035E" w:rsidP="00FE4721">
      <w:pPr>
        <w:spacing w:after="0"/>
        <w:ind w:left="0"/>
        <w:rPr>
          <w:i/>
          <w:sz w:val="20"/>
          <w:szCs w:val="20"/>
        </w:rPr>
      </w:pPr>
    </w:p>
    <w:p w14:paraId="648118E5" w14:textId="5F8D9BE3" w:rsidR="009215AA" w:rsidRDefault="0082624C" w:rsidP="00FE4721">
      <w:pPr>
        <w:spacing w:after="0"/>
        <w:ind w:left="0"/>
        <w:rPr>
          <w:i/>
          <w:sz w:val="20"/>
          <w:szCs w:val="20"/>
        </w:rPr>
      </w:pPr>
      <w:r w:rsidRPr="00913A87">
        <w:rPr>
          <w:i/>
          <w:sz w:val="20"/>
          <w:szCs w:val="20"/>
        </w:rPr>
        <w:tab/>
      </w:r>
      <w:r w:rsidRPr="0057035E">
        <w:rPr>
          <w:b/>
          <w:bCs/>
          <w:i/>
          <w:sz w:val="20"/>
          <w:szCs w:val="20"/>
        </w:rPr>
        <w:t>Possible Answer</w:t>
      </w:r>
      <w:r w:rsidRPr="00913A87">
        <w:rPr>
          <w:i/>
          <w:sz w:val="20"/>
          <w:szCs w:val="20"/>
        </w:rPr>
        <w:t xml:space="preserve">:  </w:t>
      </w:r>
      <w:r w:rsidR="000C7029">
        <w:rPr>
          <w:i/>
          <w:sz w:val="20"/>
          <w:szCs w:val="20"/>
        </w:rPr>
        <w:t>T</w:t>
      </w:r>
      <w:r w:rsidRPr="00913A87">
        <w:rPr>
          <w:i/>
          <w:sz w:val="20"/>
          <w:szCs w:val="20"/>
        </w:rPr>
        <w:t xml:space="preserve">he wilderness on each border of the narrow strip of wilderness ran "round about </w:t>
      </w:r>
    </w:p>
    <w:p w14:paraId="47A4E427" w14:textId="77777777" w:rsidR="009215AA" w:rsidRDefault="0082624C" w:rsidP="00FE4721">
      <w:pPr>
        <w:spacing w:after="0"/>
        <w:ind w:left="0"/>
        <w:rPr>
          <w:i/>
          <w:sz w:val="20"/>
          <w:szCs w:val="20"/>
        </w:rPr>
      </w:pPr>
      <w:r w:rsidRPr="00913A87">
        <w:rPr>
          <w:i/>
          <w:sz w:val="20"/>
          <w:szCs w:val="20"/>
        </w:rPr>
        <w:t xml:space="preserve">on the borders of the seashore" (v. 27) implying that the wilderness and the seashore curved (inward) as it </w:t>
      </w:r>
    </w:p>
    <w:p w14:paraId="1BD199A4" w14:textId="77777777" w:rsidR="00EE7410" w:rsidRPr="00913A87" w:rsidRDefault="0082624C" w:rsidP="00FE4721">
      <w:pPr>
        <w:spacing w:after="0"/>
        <w:ind w:left="0"/>
        <w:rPr>
          <w:i/>
          <w:sz w:val="20"/>
          <w:szCs w:val="20"/>
        </w:rPr>
      </w:pPr>
      <w:r w:rsidRPr="00913A87">
        <w:rPr>
          <w:i/>
          <w:sz w:val="20"/>
          <w:szCs w:val="20"/>
        </w:rPr>
        <w:t>traveled</w:t>
      </w:r>
      <w:r w:rsidR="00206C95" w:rsidRPr="00913A87">
        <w:rPr>
          <w:i/>
          <w:sz w:val="20"/>
          <w:szCs w:val="20"/>
        </w:rPr>
        <w:t xml:space="preserve"> northward and southward.</w:t>
      </w:r>
      <w:r w:rsidRPr="00913A87">
        <w:rPr>
          <w:i/>
          <w:sz w:val="20"/>
          <w:szCs w:val="20"/>
        </w:rPr>
        <w:t>]</w:t>
      </w:r>
    </w:p>
    <w:p w14:paraId="52FFEA84" w14:textId="77777777" w:rsidR="00605CB2" w:rsidRDefault="00605CB2" w:rsidP="00FE4721">
      <w:pPr>
        <w:spacing w:after="0"/>
        <w:ind w:left="0"/>
        <w:rPr>
          <w:i/>
          <w:sz w:val="20"/>
          <w:szCs w:val="20"/>
        </w:rPr>
      </w:pPr>
    </w:p>
    <w:p w14:paraId="3ED49DCC" w14:textId="77777777" w:rsidR="0048171C" w:rsidRDefault="00740E05" w:rsidP="00FE4721">
      <w:pPr>
        <w:spacing w:after="0"/>
        <w:ind w:left="0"/>
        <w:rPr>
          <w:i/>
          <w:sz w:val="20"/>
          <w:szCs w:val="20"/>
        </w:rPr>
      </w:pPr>
      <w:r>
        <w:rPr>
          <w:i/>
          <w:sz w:val="20"/>
          <w:szCs w:val="20"/>
        </w:rPr>
        <w:t xml:space="preserve">[Note:  A “neck of land” </w:t>
      </w:r>
      <w:r w:rsidR="00725E10">
        <w:rPr>
          <w:i/>
          <w:sz w:val="20"/>
          <w:szCs w:val="20"/>
        </w:rPr>
        <w:t xml:space="preserve">(possibly </w:t>
      </w:r>
      <w:r w:rsidR="00F67BFB">
        <w:rPr>
          <w:i/>
          <w:sz w:val="20"/>
          <w:szCs w:val="20"/>
        </w:rPr>
        <w:t xml:space="preserve">the same as </w:t>
      </w:r>
      <w:r w:rsidR="00725E10">
        <w:rPr>
          <w:i/>
          <w:sz w:val="20"/>
          <w:szCs w:val="20"/>
        </w:rPr>
        <w:t xml:space="preserve">this “small neck of land” </w:t>
      </w:r>
      <w:r>
        <w:rPr>
          <w:i/>
          <w:sz w:val="20"/>
          <w:szCs w:val="20"/>
        </w:rPr>
        <w:t xml:space="preserve">is also referred to in two other places </w:t>
      </w:r>
    </w:p>
    <w:p w14:paraId="7DB67EC3" w14:textId="63D3A271" w:rsidR="00740E05" w:rsidRDefault="00740E05" w:rsidP="00FE4721">
      <w:pPr>
        <w:spacing w:after="0"/>
        <w:ind w:left="0"/>
        <w:rPr>
          <w:i/>
          <w:sz w:val="20"/>
          <w:szCs w:val="20"/>
        </w:rPr>
      </w:pPr>
      <w:r>
        <w:rPr>
          <w:i/>
          <w:sz w:val="20"/>
          <w:szCs w:val="20"/>
        </w:rPr>
        <w:t xml:space="preserve">in the Book of Mormon: </w:t>
      </w:r>
    </w:p>
    <w:p w14:paraId="490BC402" w14:textId="77777777" w:rsidR="0057035E" w:rsidRDefault="0057035E" w:rsidP="00FE4721">
      <w:pPr>
        <w:spacing w:after="0"/>
        <w:ind w:left="0"/>
        <w:rPr>
          <w:i/>
          <w:sz w:val="20"/>
          <w:szCs w:val="20"/>
        </w:rPr>
      </w:pPr>
    </w:p>
    <w:p w14:paraId="5D29EF02" w14:textId="77777777" w:rsidR="0048171C" w:rsidRPr="0048171C" w:rsidRDefault="00740E05" w:rsidP="0048171C">
      <w:pPr>
        <w:autoSpaceDE w:val="0"/>
        <w:autoSpaceDN w:val="0"/>
        <w:adjustRightInd w:val="0"/>
        <w:spacing w:after="0" w:line="240" w:lineRule="auto"/>
        <w:rPr>
          <w:rFonts w:ascii="Calibri" w:hAnsi="Calibri" w:cs="Calibri"/>
          <w:sz w:val="20"/>
          <w:szCs w:val="20"/>
          <w:lang w:val="en"/>
        </w:rPr>
      </w:pPr>
      <w:r w:rsidRPr="0048171C">
        <w:rPr>
          <w:rFonts w:ascii="Calibri" w:hAnsi="Calibri" w:cs="Calibri"/>
          <w:sz w:val="20"/>
          <w:szCs w:val="20"/>
          <w:u w:val="single"/>
          <w:lang w:val="en"/>
        </w:rPr>
        <w:t>Alma 63: 5</w:t>
      </w:r>
      <w:r w:rsidR="00C20A0C" w:rsidRPr="0048171C">
        <w:rPr>
          <w:rFonts w:ascii="Calibri" w:hAnsi="Calibri" w:cs="Calibri"/>
          <w:sz w:val="20"/>
          <w:szCs w:val="20"/>
          <w:lang w:val="en"/>
        </w:rPr>
        <w:t xml:space="preserve">  </w:t>
      </w:r>
      <w:r w:rsidRPr="0048171C">
        <w:rPr>
          <w:rFonts w:ascii="Calibri" w:hAnsi="Calibri" w:cs="Calibri"/>
          <w:sz w:val="20"/>
          <w:szCs w:val="20"/>
          <w:lang w:val="en"/>
        </w:rPr>
        <w:t xml:space="preserve">And </w:t>
      </w:r>
      <w:r w:rsidR="00C0442E" w:rsidRPr="0048171C">
        <w:rPr>
          <w:rFonts w:ascii="Calibri" w:hAnsi="Calibri" w:cs="Calibri"/>
          <w:sz w:val="20"/>
          <w:szCs w:val="20"/>
          <w:lang w:val="en"/>
        </w:rPr>
        <w:t>it came to pass</w:t>
      </w:r>
      <w:r w:rsidRPr="0048171C">
        <w:rPr>
          <w:rFonts w:ascii="Calibri" w:hAnsi="Calibri" w:cs="Calibri"/>
          <w:sz w:val="20"/>
          <w:szCs w:val="20"/>
          <w:lang w:val="en"/>
        </w:rPr>
        <w:t xml:space="preserve"> that Hagoth, he being an exceedingly curious man, </w:t>
      </w:r>
      <w:r w:rsidR="00C0442E" w:rsidRPr="0048171C">
        <w:rPr>
          <w:rFonts w:ascii="Calibri" w:hAnsi="Calibri" w:cs="Calibri"/>
          <w:sz w:val="20"/>
          <w:szCs w:val="20"/>
          <w:lang w:val="en"/>
        </w:rPr>
        <w:t>therefore</w:t>
      </w:r>
      <w:r w:rsidRPr="0048171C">
        <w:rPr>
          <w:rFonts w:ascii="Calibri" w:hAnsi="Calibri" w:cs="Calibri"/>
          <w:sz w:val="20"/>
          <w:szCs w:val="20"/>
          <w:lang w:val="en"/>
        </w:rPr>
        <w:t xml:space="preserve"> he </w:t>
      </w:r>
    </w:p>
    <w:p w14:paraId="2CC2F66C" w14:textId="77777777" w:rsidR="0048171C" w:rsidRPr="0048171C" w:rsidRDefault="00740E05" w:rsidP="0048171C">
      <w:pPr>
        <w:autoSpaceDE w:val="0"/>
        <w:autoSpaceDN w:val="0"/>
        <w:adjustRightInd w:val="0"/>
        <w:spacing w:after="0" w:line="240" w:lineRule="auto"/>
        <w:rPr>
          <w:rFonts w:ascii="Calibri" w:hAnsi="Calibri" w:cs="Calibri"/>
          <w:sz w:val="20"/>
          <w:szCs w:val="20"/>
          <w:lang w:val="en"/>
        </w:rPr>
      </w:pPr>
      <w:r w:rsidRPr="0048171C">
        <w:rPr>
          <w:rFonts w:ascii="Calibri" w:hAnsi="Calibri" w:cs="Calibri"/>
          <w:sz w:val="20"/>
          <w:szCs w:val="20"/>
          <w:lang w:val="en"/>
        </w:rPr>
        <w:t xml:space="preserve">went forth and built him an exceedingly large ship, on the borders of the land Bountiful, by the </w:t>
      </w:r>
    </w:p>
    <w:p w14:paraId="4E7446C7" w14:textId="77777777" w:rsidR="0048171C" w:rsidRPr="0048171C" w:rsidRDefault="00740E05" w:rsidP="0048171C">
      <w:pPr>
        <w:autoSpaceDE w:val="0"/>
        <w:autoSpaceDN w:val="0"/>
        <w:adjustRightInd w:val="0"/>
        <w:spacing w:after="0" w:line="240" w:lineRule="auto"/>
        <w:rPr>
          <w:rFonts w:ascii="Calibri" w:hAnsi="Calibri" w:cs="Calibri"/>
          <w:sz w:val="20"/>
          <w:szCs w:val="20"/>
          <w:u w:val="single"/>
          <w:lang w:val="en"/>
        </w:rPr>
      </w:pPr>
      <w:r w:rsidRPr="0048171C">
        <w:rPr>
          <w:rFonts w:ascii="Calibri" w:hAnsi="Calibri" w:cs="Calibri"/>
          <w:sz w:val="20"/>
          <w:szCs w:val="20"/>
          <w:lang w:val="en"/>
        </w:rPr>
        <w:t xml:space="preserve">land Desolation, and launched it forth into the west sea, by </w:t>
      </w:r>
      <w:r w:rsidRPr="0048171C">
        <w:rPr>
          <w:rFonts w:ascii="Calibri" w:hAnsi="Calibri" w:cs="Calibri"/>
          <w:b/>
          <w:sz w:val="20"/>
          <w:szCs w:val="20"/>
          <w:u w:val="single"/>
          <w:lang w:val="en"/>
        </w:rPr>
        <w:t>the narrow neck</w:t>
      </w:r>
      <w:r w:rsidRPr="0048171C">
        <w:rPr>
          <w:rFonts w:ascii="Calibri" w:hAnsi="Calibri" w:cs="Calibri"/>
          <w:sz w:val="20"/>
          <w:szCs w:val="20"/>
          <w:lang w:val="en"/>
        </w:rPr>
        <w:t xml:space="preserve"> </w:t>
      </w:r>
      <w:r w:rsidRPr="0048171C">
        <w:rPr>
          <w:rFonts w:ascii="Calibri" w:hAnsi="Calibri" w:cs="Calibri"/>
          <w:sz w:val="20"/>
          <w:szCs w:val="20"/>
          <w:u w:val="single"/>
          <w:lang w:val="en"/>
        </w:rPr>
        <w:t xml:space="preserve">which led into the </w:t>
      </w:r>
    </w:p>
    <w:p w14:paraId="5DCC2D50" w14:textId="77777777" w:rsidR="00740E05" w:rsidRPr="0048171C" w:rsidRDefault="00740E05" w:rsidP="0048171C">
      <w:pPr>
        <w:autoSpaceDE w:val="0"/>
        <w:autoSpaceDN w:val="0"/>
        <w:adjustRightInd w:val="0"/>
        <w:spacing w:after="0" w:line="240" w:lineRule="auto"/>
        <w:rPr>
          <w:rFonts w:ascii="Calibri" w:hAnsi="Calibri" w:cs="Calibri"/>
          <w:sz w:val="20"/>
          <w:szCs w:val="20"/>
          <w:lang w:val="en"/>
        </w:rPr>
      </w:pPr>
      <w:r w:rsidRPr="0048171C">
        <w:rPr>
          <w:rFonts w:ascii="Calibri" w:hAnsi="Calibri" w:cs="Calibri"/>
          <w:sz w:val="20"/>
          <w:szCs w:val="20"/>
          <w:u w:val="single"/>
          <w:lang w:val="en"/>
        </w:rPr>
        <w:t>land northward</w:t>
      </w:r>
      <w:r w:rsidRPr="0048171C">
        <w:rPr>
          <w:rFonts w:ascii="Calibri" w:hAnsi="Calibri" w:cs="Calibri"/>
          <w:sz w:val="20"/>
          <w:szCs w:val="20"/>
          <w:lang w:val="en"/>
        </w:rPr>
        <w:t>.</w:t>
      </w:r>
    </w:p>
    <w:p w14:paraId="7CF33AEA" w14:textId="77777777" w:rsidR="009C2BE6" w:rsidRPr="0048171C" w:rsidRDefault="009C2BE6" w:rsidP="0048171C">
      <w:pPr>
        <w:autoSpaceDE w:val="0"/>
        <w:autoSpaceDN w:val="0"/>
        <w:adjustRightInd w:val="0"/>
        <w:spacing w:after="0" w:line="240" w:lineRule="auto"/>
        <w:rPr>
          <w:rFonts w:ascii="Calibri" w:hAnsi="Calibri" w:cs="Calibri"/>
          <w:sz w:val="20"/>
          <w:szCs w:val="20"/>
          <w:lang w:val="en"/>
        </w:rPr>
      </w:pPr>
    </w:p>
    <w:p w14:paraId="1A280F95" w14:textId="77777777" w:rsidR="0048171C" w:rsidRPr="0048171C" w:rsidRDefault="00740E05" w:rsidP="0048171C">
      <w:pPr>
        <w:autoSpaceDE w:val="0"/>
        <w:autoSpaceDN w:val="0"/>
        <w:adjustRightInd w:val="0"/>
        <w:spacing w:after="0" w:line="240" w:lineRule="auto"/>
        <w:ind w:left="0" w:firstLine="720"/>
        <w:rPr>
          <w:rFonts w:ascii="Calibri" w:hAnsi="Calibri" w:cs="Calibri"/>
          <w:sz w:val="20"/>
          <w:szCs w:val="20"/>
          <w:lang w:val="en"/>
        </w:rPr>
      </w:pPr>
      <w:r w:rsidRPr="0048171C">
        <w:rPr>
          <w:rFonts w:ascii="Calibri" w:hAnsi="Calibri" w:cs="Calibri"/>
          <w:sz w:val="20"/>
          <w:szCs w:val="20"/>
          <w:u w:val="single"/>
          <w:lang w:val="en"/>
        </w:rPr>
        <w:t>Ether 10: 20</w:t>
      </w:r>
      <w:r w:rsidR="00C20A0C" w:rsidRPr="0048171C">
        <w:rPr>
          <w:rFonts w:ascii="Calibri" w:hAnsi="Calibri" w:cs="Calibri"/>
          <w:sz w:val="20"/>
          <w:szCs w:val="20"/>
          <w:lang w:val="en"/>
        </w:rPr>
        <w:t xml:space="preserve">  </w:t>
      </w:r>
      <w:r w:rsidRPr="0048171C">
        <w:rPr>
          <w:rFonts w:ascii="Calibri" w:hAnsi="Calibri" w:cs="Calibri"/>
          <w:sz w:val="20"/>
          <w:szCs w:val="20"/>
          <w:lang w:val="en"/>
        </w:rPr>
        <w:t xml:space="preserve">And they built a great city </w:t>
      </w:r>
      <w:r w:rsidRPr="0048171C">
        <w:rPr>
          <w:rFonts w:ascii="Calibri" w:hAnsi="Calibri" w:cs="Calibri"/>
          <w:b/>
          <w:sz w:val="20"/>
          <w:szCs w:val="20"/>
          <w:u w:val="single"/>
          <w:lang w:val="en"/>
        </w:rPr>
        <w:t>by the narrow neck of land</w:t>
      </w:r>
      <w:r w:rsidRPr="0048171C">
        <w:rPr>
          <w:rFonts w:ascii="Calibri" w:hAnsi="Calibri" w:cs="Calibri"/>
          <w:sz w:val="20"/>
          <w:szCs w:val="20"/>
          <w:lang w:val="en"/>
        </w:rPr>
        <w:t xml:space="preserve">, by the place where the sea </w:t>
      </w:r>
    </w:p>
    <w:p w14:paraId="0DEA8240" w14:textId="56A22B6E" w:rsidR="00740E05" w:rsidRPr="0048171C" w:rsidRDefault="00740E05" w:rsidP="0048171C">
      <w:pPr>
        <w:autoSpaceDE w:val="0"/>
        <w:autoSpaceDN w:val="0"/>
        <w:adjustRightInd w:val="0"/>
        <w:spacing w:after="0" w:line="240" w:lineRule="auto"/>
        <w:ind w:left="0" w:firstLine="720"/>
        <w:rPr>
          <w:rFonts w:ascii="Calibri" w:hAnsi="Calibri" w:cs="Calibri"/>
          <w:sz w:val="20"/>
          <w:szCs w:val="20"/>
          <w:lang w:val="en"/>
        </w:rPr>
      </w:pPr>
      <w:r w:rsidRPr="0048171C">
        <w:rPr>
          <w:rFonts w:ascii="Calibri" w:hAnsi="Calibri" w:cs="Calibri"/>
          <w:sz w:val="20"/>
          <w:szCs w:val="20"/>
          <w:lang w:val="en"/>
        </w:rPr>
        <w:t>divides the land.</w:t>
      </w:r>
    </w:p>
    <w:p w14:paraId="789390C9" w14:textId="77777777" w:rsidR="00740E05" w:rsidRPr="001B1CB5" w:rsidRDefault="00740E05" w:rsidP="00FE4721">
      <w:pPr>
        <w:spacing w:after="0"/>
        <w:ind w:left="0"/>
        <w:rPr>
          <w:i/>
          <w:sz w:val="20"/>
          <w:szCs w:val="20"/>
        </w:rPr>
      </w:pPr>
    </w:p>
    <w:p w14:paraId="5026706C" w14:textId="77777777" w:rsidR="00B13F2A" w:rsidRPr="001B1CB5" w:rsidRDefault="00B13F2A" w:rsidP="00FE4721">
      <w:pPr>
        <w:spacing w:after="0"/>
        <w:ind w:left="0"/>
        <w:rPr>
          <w:i/>
          <w:sz w:val="20"/>
          <w:szCs w:val="20"/>
        </w:rPr>
      </w:pPr>
      <w:r w:rsidRPr="001B1CB5">
        <w:rPr>
          <w:i/>
          <w:sz w:val="20"/>
          <w:szCs w:val="20"/>
        </w:rPr>
        <w:t xml:space="preserve">There are </w:t>
      </w:r>
      <w:r w:rsidR="00725E10" w:rsidRPr="001B1CB5">
        <w:rPr>
          <w:i/>
          <w:sz w:val="20"/>
          <w:szCs w:val="20"/>
        </w:rPr>
        <w:t xml:space="preserve">three </w:t>
      </w:r>
      <w:r w:rsidRPr="001B1CB5">
        <w:rPr>
          <w:i/>
          <w:sz w:val="20"/>
          <w:szCs w:val="20"/>
        </w:rPr>
        <w:t xml:space="preserve">references to a narrow pass </w:t>
      </w:r>
      <w:r w:rsidR="00725E10" w:rsidRPr="001B1CB5">
        <w:rPr>
          <w:i/>
          <w:sz w:val="20"/>
          <w:szCs w:val="20"/>
        </w:rPr>
        <w:t xml:space="preserve">or </w:t>
      </w:r>
      <w:r w:rsidRPr="001B1CB5">
        <w:rPr>
          <w:i/>
          <w:sz w:val="20"/>
          <w:szCs w:val="20"/>
        </w:rPr>
        <w:t xml:space="preserve"> a narrow passage</w:t>
      </w:r>
      <w:r w:rsidR="00725E10" w:rsidRPr="001B1CB5">
        <w:rPr>
          <w:i/>
          <w:sz w:val="20"/>
          <w:szCs w:val="20"/>
        </w:rPr>
        <w:t xml:space="preserve"> associated with what appear to be similar geographical features as those associated with the small neck of land</w:t>
      </w:r>
      <w:r w:rsidRPr="001B1CB5">
        <w:rPr>
          <w:i/>
          <w:sz w:val="20"/>
          <w:szCs w:val="20"/>
        </w:rPr>
        <w:t>:</w:t>
      </w:r>
    </w:p>
    <w:p w14:paraId="6DB3AD62" w14:textId="77777777" w:rsidR="00AD2BB0" w:rsidRPr="001B1CB5" w:rsidRDefault="00AD2BB0" w:rsidP="00FE4721">
      <w:pPr>
        <w:spacing w:after="0"/>
        <w:ind w:left="0"/>
        <w:rPr>
          <w:i/>
          <w:sz w:val="20"/>
          <w:szCs w:val="20"/>
        </w:rPr>
      </w:pPr>
    </w:p>
    <w:p w14:paraId="210F73C0" w14:textId="77777777" w:rsid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sz w:val="20"/>
          <w:szCs w:val="20"/>
          <w:u w:val="single"/>
          <w:lang w:val="en"/>
        </w:rPr>
        <w:t>Alma 50: 34</w:t>
      </w:r>
      <w:r w:rsidR="00C20A0C" w:rsidRPr="0048171C">
        <w:rPr>
          <w:rFonts w:ascii="Calibri" w:hAnsi="Calibri" w:cs="Calibri"/>
          <w:sz w:val="20"/>
          <w:szCs w:val="20"/>
          <w:lang w:val="en"/>
        </w:rPr>
        <w:t xml:space="preserve">  </w:t>
      </w:r>
      <w:r w:rsidRPr="0048171C">
        <w:rPr>
          <w:rFonts w:ascii="Calibri" w:hAnsi="Calibri" w:cs="Calibri"/>
          <w:sz w:val="20"/>
          <w:szCs w:val="20"/>
          <w:lang w:val="en"/>
        </w:rPr>
        <w:t xml:space="preserve">And </w:t>
      </w:r>
      <w:r w:rsidR="00C0442E" w:rsidRPr="0048171C">
        <w:rPr>
          <w:rFonts w:ascii="Calibri" w:hAnsi="Calibri" w:cs="Calibri"/>
          <w:sz w:val="20"/>
          <w:szCs w:val="20"/>
          <w:lang w:val="en"/>
        </w:rPr>
        <w:t>it came to pass</w:t>
      </w:r>
      <w:r w:rsidRPr="0048171C">
        <w:rPr>
          <w:rFonts w:ascii="Calibri" w:hAnsi="Calibri" w:cs="Calibri"/>
          <w:sz w:val="20"/>
          <w:szCs w:val="20"/>
          <w:lang w:val="en"/>
        </w:rPr>
        <w:t xml:space="preserve"> that they did not head them until they had come to the borders </w:t>
      </w:r>
    </w:p>
    <w:p w14:paraId="68D85CFF" w14:textId="77777777" w:rsidR="0048171C" w:rsidRDefault="00B13F2A" w:rsidP="0048171C">
      <w:pPr>
        <w:autoSpaceDE w:val="0"/>
        <w:autoSpaceDN w:val="0"/>
        <w:adjustRightInd w:val="0"/>
        <w:spacing w:after="0"/>
        <w:rPr>
          <w:rFonts w:ascii="Calibri" w:hAnsi="Calibri" w:cs="Calibri"/>
          <w:sz w:val="20"/>
          <w:szCs w:val="20"/>
          <w:u w:val="single"/>
          <w:lang w:val="en"/>
        </w:rPr>
      </w:pPr>
      <w:r w:rsidRPr="0048171C">
        <w:rPr>
          <w:rFonts w:ascii="Calibri" w:hAnsi="Calibri" w:cs="Calibri"/>
          <w:sz w:val="20"/>
          <w:szCs w:val="20"/>
          <w:lang w:val="en"/>
        </w:rPr>
        <w:t xml:space="preserve">of the land Desolation; and there they did head them, </w:t>
      </w:r>
      <w:r w:rsidRPr="0048171C">
        <w:rPr>
          <w:rFonts w:ascii="Calibri" w:hAnsi="Calibri" w:cs="Calibri"/>
          <w:b/>
          <w:sz w:val="20"/>
          <w:szCs w:val="20"/>
          <w:u w:val="single"/>
          <w:lang w:val="en"/>
        </w:rPr>
        <w:t>by the narrow pass</w:t>
      </w:r>
      <w:r w:rsidRPr="0048171C">
        <w:rPr>
          <w:rFonts w:ascii="Calibri" w:hAnsi="Calibri" w:cs="Calibri"/>
          <w:sz w:val="20"/>
          <w:szCs w:val="20"/>
          <w:lang w:val="en"/>
        </w:rPr>
        <w:t xml:space="preserve"> </w:t>
      </w:r>
      <w:r w:rsidRPr="0048171C">
        <w:rPr>
          <w:rFonts w:ascii="Calibri" w:hAnsi="Calibri" w:cs="Calibri"/>
          <w:sz w:val="20"/>
          <w:szCs w:val="20"/>
          <w:u w:val="single"/>
          <w:lang w:val="en"/>
        </w:rPr>
        <w:t xml:space="preserve">which led by the sea </w:t>
      </w:r>
    </w:p>
    <w:p w14:paraId="4F749115" w14:textId="77777777" w:rsidR="00B13F2A" w:rsidRP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sz w:val="20"/>
          <w:szCs w:val="20"/>
          <w:u w:val="single"/>
          <w:lang w:val="en"/>
        </w:rPr>
        <w:t>into the land northward</w:t>
      </w:r>
      <w:r w:rsidRPr="0048171C">
        <w:rPr>
          <w:rFonts w:ascii="Calibri" w:hAnsi="Calibri" w:cs="Calibri"/>
          <w:sz w:val="20"/>
          <w:szCs w:val="20"/>
          <w:lang w:val="en"/>
        </w:rPr>
        <w:t>, yea, by the sea, on the west and on the east.</w:t>
      </w:r>
    </w:p>
    <w:p w14:paraId="45EEA26D" w14:textId="77777777" w:rsidR="00C20A0C" w:rsidRDefault="00C20A0C" w:rsidP="00C20A0C">
      <w:pPr>
        <w:autoSpaceDE w:val="0"/>
        <w:autoSpaceDN w:val="0"/>
        <w:adjustRightInd w:val="0"/>
        <w:spacing w:after="0"/>
        <w:ind w:left="0"/>
        <w:rPr>
          <w:rFonts w:ascii="Calibri" w:hAnsi="Calibri" w:cs="Calibri"/>
          <w:i/>
          <w:sz w:val="20"/>
          <w:szCs w:val="20"/>
          <w:lang w:val="en"/>
        </w:rPr>
      </w:pPr>
    </w:p>
    <w:p w14:paraId="6EDA1A98" w14:textId="77777777" w:rsidR="00C20A0C" w:rsidRPr="001B1CB5" w:rsidRDefault="00C20A0C" w:rsidP="00C20A0C">
      <w:pPr>
        <w:autoSpaceDE w:val="0"/>
        <w:autoSpaceDN w:val="0"/>
        <w:adjustRightInd w:val="0"/>
        <w:spacing w:after="0"/>
        <w:ind w:left="0"/>
        <w:rPr>
          <w:rFonts w:ascii="Calibri" w:hAnsi="Calibri" w:cs="Calibri"/>
          <w:i/>
          <w:sz w:val="20"/>
          <w:szCs w:val="20"/>
          <w:lang w:val="en"/>
        </w:rPr>
      </w:pPr>
    </w:p>
    <w:p w14:paraId="403B21BE" w14:textId="77777777" w:rsidR="00AD2BB0" w:rsidRDefault="00AD2BB0" w:rsidP="00AD2BB0">
      <w:pPr>
        <w:autoSpaceDE w:val="0"/>
        <w:autoSpaceDN w:val="0"/>
        <w:adjustRightInd w:val="0"/>
        <w:spacing w:after="0"/>
        <w:ind w:left="0"/>
        <w:rPr>
          <w:rFonts w:ascii="Calibri" w:hAnsi="Calibri" w:cs="Calibri"/>
          <w:sz w:val="20"/>
          <w:szCs w:val="20"/>
          <w:lang w:val="en"/>
        </w:rPr>
      </w:pPr>
      <w:r>
        <w:rPr>
          <w:rFonts w:ascii="Calibri" w:hAnsi="Calibri" w:cs="Calibri"/>
          <w:sz w:val="20"/>
          <w:szCs w:val="20"/>
          <w:lang w:val="en"/>
        </w:rPr>
        <w:t>__________</w:t>
      </w:r>
    </w:p>
    <w:p w14:paraId="378A5ED9" w14:textId="77777777" w:rsidR="00C20A0C" w:rsidRDefault="00C20A0C" w:rsidP="00C20A0C">
      <w:pPr>
        <w:autoSpaceDE w:val="0"/>
        <w:autoSpaceDN w:val="0"/>
        <w:adjustRightInd w:val="0"/>
        <w:spacing w:after="0"/>
        <w:ind w:left="0"/>
        <w:rPr>
          <w:rFonts w:ascii="Calibri" w:hAnsi="Calibri" w:cs="Calibri"/>
          <w:sz w:val="18"/>
          <w:szCs w:val="18"/>
          <w:lang w:val="en"/>
        </w:rPr>
      </w:pPr>
    </w:p>
    <w:p w14:paraId="52658917" w14:textId="7E5803AC" w:rsidR="00C20A0C" w:rsidRDefault="00C20A0C" w:rsidP="00C20A0C">
      <w:pPr>
        <w:autoSpaceDE w:val="0"/>
        <w:autoSpaceDN w:val="0"/>
        <w:adjustRightInd w:val="0"/>
        <w:spacing w:after="0"/>
        <w:ind w:left="0"/>
        <w:rPr>
          <w:rFonts w:ascii="Calibri" w:hAnsi="Calibri" w:cs="Calibri"/>
          <w:i/>
          <w:sz w:val="20"/>
          <w:szCs w:val="20"/>
          <w:u w:val="single"/>
          <w:lang w:val="en"/>
        </w:rPr>
      </w:pPr>
    </w:p>
    <w:p w14:paraId="1191DFF0" w14:textId="77777777" w:rsidR="0057035E" w:rsidRDefault="0057035E" w:rsidP="00C20A0C">
      <w:pPr>
        <w:autoSpaceDE w:val="0"/>
        <w:autoSpaceDN w:val="0"/>
        <w:adjustRightInd w:val="0"/>
        <w:spacing w:after="0"/>
        <w:ind w:left="0"/>
        <w:rPr>
          <w:rFonts w:ascii="Calibri" w:hAnsi="Calibri" w:cs="Calibri"/>
          <w:i/>
          <w:sz w:val="20"/>
          <w:szCs w:val="20"/>
          <w:u w:val="single"/>
          <w:lang w:val="en"/>
        </w:rPr>
      </w:pPr>
    </w:p>
    <w:p w14:paraId="1C492487" w14:textId="77777777" w:rsidR="00FB0BD3" w:rsidRDefault="00FB0BD3" w:rsidP="00FB0BD3">
      <w:pPr>
        <w:spacing w:after="0"/>
        <w:ind w:left="0"/>
        <w:jc w:val="right"/>
        <w:rPr>
          <w:i/>
        </w:rPr>
      </w:pPr>
      <w:r w:rsidRPr="00D03D7E">
        <w:rPr>
          <w:i/>
        </w:rPr>
        <w:lastRenderedPageBreak/>
        <w:t xml:space="preserve">[Alma </w:t>
      </w:r>
      <w:r>
        <w:rPr>
          <w:i/>
        </w:rPr>
        <w:t>22</w:t>
      </w:r>
      <w:r w:rsidRPr="00D03D7E">
        <w:rPr>
          <w:i/>
        </w:rPr>
        <w:t>]</w:t>
      </w:r>
    </w:p>
    <w:p w14:paraId="3D0B1B78" w14:textId="77777777" w:rsidR="00FB0BD3" w:rsidRDefault="00FB0BD3" w:rsidP="0048171C">
      <w:pPr>
        <w:autoSpaceDE w:val="0"/>
        <w:autoSpaceDN w:val="0"/>
        <w:adjustRightInd w:val="0"/>
        <w:spacing w:after="0"/>
        <w:rPr>
          <w:rFonts w:ascii="Calibri" w:hAnsi="Calibri" w:cs="Calibri"/>
          <w:sz w:val="20"/>
          <w:szCs w:val="20"/>
          <w:u w:val="single"/>
          <w:lang w:val="en"/>
        </w:rPr>
      </w:pPr>
    </w:p>
    <w:p w14:paraId="6E29AEEC" w14:textId="77777777" w:rsidR="0048171C" w:rsidRP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sz w:val="20"/>
          <w:szCs w:val="20"/>
          <w:u w:val="single"/>
          <w:lang w:val="en"/>
        </w:rPr>
        <w:t>Alma 52: 9</w:t>
      </w:r>
      <w:r w:rsidR="00C20A0C" w:rsidRPr="0048171C">
        <w:rPr>
          <w:rFonts w:ascii="Calibri" w:hAnsi="Calibri" w:cs="Calibri"/>
          <w:sz w:val="20"/>
          <w:szCs w:val="20"/>
          <w:lang w:val="en"/>
        </w:rPr>
        <w:t xml:space="preserve">  </w:t>
      </w:r>
      <w:r w:rsidRPr="0048171C">
        <w:rPr>
          <w:rFonts w:ascii="Calibri" w:hAnsi="Calibri" w:cs="Calibri"/>
          <w:sz w:val="20"/>
          <w:szCs w:val="20"/>
          <w:lang w:val="en"/>
        </w:rPr>
        <w:t xml:space="preserve">And he also sent orders unto him that he should fortify the land Bountiful, and secure </w:t>
      </w:r>
    </w:p>
    <w:p w14:paraId="502875E4" w14:textId="77777777" w:rsidR="00B13F2A" w:rsidRP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b/>
          <w:sz w:val="20"/>
          <w:szCs w:val="20"/>
          <w:u w:val="single"/>
          <w:lang w:val="en"/>
        </w:rPr>
        <w:t>the narrow pass</w:t>
      </w:r>
      <w:r w:rsidRPr="0048171C">
        <w:rPr>
          <w:rFonts w:ascii="Calibri" w:hAnsi="Calibri" w:cs="Calibri"/>
          <w:sz w:val="20"/>
          <w:szCs w:val="20"/>
          <w:lang w:val="en"/>
        </w:rPr>
        <w:t xml:space="preserve"> </w:t>
      </w:r>
      <w:r w:rsidRPr="0048171C">
        <w:rPr>
          <w:rFonts w:ascii="Calibri" w:hAnsi="Calibri" w:cs="Calibri"/>
          <w:sz w:val="20"/>
          <w:szCs w:val="20"/>
          <w:u w:val="single"/>
          <w:lang w:val="en"/>
        </w:rPr>
        <w:t>which led into the land northward</w:t>
      </w:r>
      <w:r w:rsidRPr="0048171C">
        <w:rPr>
          <w:rFonts w:ascii="Calibri" w:hAnsi="Calibri" w:cs="Calibri"/>
          <w:sz w:val="20"/>
          <w:szCs w:val="20"/>
          <w:lang w:val="en"/>
        </w:rPr>
        <w:t xml:space="preserve">, lest the Lamanites should obtain </w:t>
      </w:r>
      <w:r w:rsidRPr="0048171C">
        <w:rPr>
          <w:rFonts w:ascii="Calibri" w:hAnsi="Calibri" w:cs="Calibri"/>
          <w:b/>
          <w:sz w:val="20"/>
          <w:szCs w:val="20"/>
          <w:lang w:val="en"/>
        </w:rPr>
        <w:t>that point</w:t>
      </w:r>
      <w:r w:rsidRPr="0048171C">
        <w:rPr>
          <w:rFonts w:ascii="Calibri" w:hAnsi="Calibri" w:cs="Calibri"/>
          <w:sz w:val="20"/>
          <w:szCs w:val="20"/>
          <w:lang w:val="en"/>
        </w:rPr>
        <w:t xml:space="preserve"> and should have power to harass them on every side.</w:t>
      </w:r>
    </w:p>
    <w:p w14:paraId="3B3F83DF" w14:textId="77777777" w:rsidR="00B13F2A" w:rsidRPr="0048171C" w:rsidRDefault="00B13F2A" w:rsidP="0048171C">
      <w:pPr>
        <w:autoSpaceDE w:val="0"/>
        <w:autoSpaceDN w:val="0"/>
        <w:adjustRightInd w:val="0"/>
        <w:spacing w:after="0"/>
        <w:ind w:left="1440"/>
        <w:rPr>
          <w:rFonts w:ascii="Calibri" w:hAnsi="Calibri" w:cs="Calibri"/>
          <w:sz w:val="20"/>
          <w:szCs w:val="20"/>
          <w:lang w:val="en"/>
        </w:rPr>
      </w:pPr>
    </w:p>
    <w:p w14:paraId="0EB2C5E6" w14:textId="77777777" w:rsidR="0048171C" w:rsidRP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sz w:val="20"/>
          <w:szCs w:val="20"/>
          <w:u w:val="single"/>
          <w:lang w:val="en"/>
        </w:rPr>
        <w:t>Morm</w:t>
      </w:r>
      <w:r w:rsidR="00C20A0C" w:rsidRPr="0048171C">
        <w:rPr>
          <w:rFonts w:ascii="Calibri" w:hAnsi="Calibri" w:cs="Calibri"/>
          <w:sz w:val="20"/>
          <w:szCs w:val="20"/>
          <w:u w:val="single"/>
          <w:lang w:val="en"/>
        </w:rPr>
        <w:t>on</w:t>
      </w:r>
      <w:r w:rsidRPr="0048171C">
        <w:rPr>
          <w:rFonts w:ascii="Calibri" w:hAnsi="Calibri" w:cs="Calibri"/>
          <w:sz w:val="20"/>
          <w:szCs w:val="20"/>
          <w:u w:val="single"/>
          <w:lang w:val="en"/>
        </w:rPr>
        <w:t xml:space="preserve"> 3: 5</w:t>
      </w:r>
      <w:r w:rsidR="00C20A0C" w:rsidRPr="0048171C">
        <w:rPr>
          <w:rFonts w:ascii="Calibri" w:hAnsi="Calibri" w:cs="Calibri"/>
          <w:sz w:val="20"/>
          <w:szCs w:val="20"/>
          <w:lang w:val="en"/>
        </w:rPr>
        <w:t xml:space="preserve">  </w:t>
      </w:r>
      <w:r w:rsidRPr="0048171C">
        <w:rPr>
          <w:rFonts w:ascii="Calibri" w:hAnsi="Calibri" w:cs="Calibri"/>
          <w:sz w:val="20"/>
          <w:szCs w:val="20"/>
          <w:lang w:val="en"/>
        </w:rPr>
        <w:t xml:space="preserve">And </w:t>
      </w:r>
      <w:r w:rsidR="00C0442E" w:rsidRPr="0048171C">
        <w:rPr>
          <w:rFonts w:ascii="Calibri" w:hAnsi="Calibri" w:cs="Calibri"/>
          <w:sz w:val="20"/>
          <w:szCs w:val="20"/>
          <w:lang w:val="en"/>
        </w:rPr>
        <w:t>it came to pass</w:t>
      </w:r>
      <w:r w:rsidRPr="0048171C">
        <w:rPr>
          <w:rFonts w:ascii="Calibri" w:hAnsi="Calibri" w:cs="Calibri"/>
          <w:sz w:val="20"/>
          <w:szCs w:val="20"/>
          <w:lang w:val="en"/>
        </w:rPr>
        <w:t xml:space="preserve"> that I did cause my people that they should gather themselves </w:t>
      </w:r>
    </w:p>
    <w:p w14:paraId="7B5ED1C2" w14:textId="77777777" w:rsidR="0048171C" w:rsidRPr="0048171C" w:rsidRDefault="00B13F2A" w:rsidP="0048171C">
      <w:pPr>
        <w:autoSpaceDE w:val="0"/>
        <w:autoSpaceDN w:val="0"/>
        <w:adjustRightInd w:val="0"/>
        <w:spacing w:after="0"/>
        <w:rPr>
          <w:rFonts w:ascii="Calibri" w:hAnsi="Calibri" w:cs="Calibri"/>
          <w:sz w:val="20"/>
          <w:szCs w:val="20"/>
          <w:u w:val="single"/>
          <w:lang w:val="en"/>
        </w:rPr>
      </w:pPr>
      <w:r w:rsidRPr="0048171C">
        <w:rPr>
          <w:rFonts w:ascii="Calibri" w:hAnsi="Calibri" w:cs="Calibri"/>
          <w:sz w:val="20"/>
          <w:szCs w:val="20"/>
          <w:lang w:val="en"/>
        </w:rPr>
        <w:t xml:space="preserve">together at the land Desolation, to a city which was in the borders, </w:t>
      </w:r>
      <w:r w:rsidRPr="0048171C">
        <w:rPr>
          <w:rFonts w:ascii="Calibri" w:hAnsi="Calibri" w:cs="Calibri"/>
          <w:b/>
          <w:sz w:val="20"/>
          <w:szCs w:val="20"/>
          <w:u w:val="single"/>
          <w:lang w:val="en"/>
        </w:rPr>
        <w:t>by the narrow pass</w:t>
      </w:r>
      <w:r w:rsidRPr="0048171C">
        <w:rPr>
          <w:rFonts w:ascii="Calibri" w:hAnsi="Calibri" w:cs="Calibri"/>
          <w:sz w:val="20"/>
          <w:szCs w:val="20"/>
          <w:lang w:val="en"/>
        </w:rPr>
        <w:t xml:space="preserve"> </w:t>
      </w:r>
      <w:r w:rsidRPr="0048171C">
        <w:rPr>
          <w:rFonts w:ascii="Calibri" w:hAnsi="Calibri" w:cs="Calibri"/>
          <w:sz w:val="20"/>
          <w:szCs w:val="20"/>
          <w:u w:val="single"/>
          <w:lang w:val="en"/>
        </w:rPr>
        <w:t xml:space="preserve">which led </w:t>
      </w:r>
    </w:p>
    <w:p w14:paraId="7FA1EB12" w14:textId="77777777" w:rsidR="00B13F2A" w:rsidRPr="0048171C" w:rsidRDefault="00B13F2A" w:rsidP="0048171C">
      <w:pPr>
        <w:autoSpaceDE w:val="0"/>
        <w:autoSpaceDN w:val="0"/>
        <w:adjustRightInd w:val="0"/>
        <w:spacing w:after="0"/>
        <w:rPr>
          <w:rFonts w:ascii="Calibri" w:hAnsi="Calibri" w:cs="Calibri"/>
          <w:sz w:val="20"/>
          <w:szCs w:val="20"/>
          <w:lang w:val="en"/>
        </w:rPr>
      </w:pPr>
      <w:r w:rsidRPr="0048171C">
        <w:rPr>
          <w:rFonts w:ascii="Calibri" w:hAnsi="Calibri" w:cs="Calibri"/>
          <w:sz w:val="20"/>
          <w:szCs w:val="20"/>
          <w:u w:val="single"/>
          <w:lang w:val="en"/>
        </w:rPr>
        <w:t>into the land southward</w:t>
      </w:r>
      <w:r w:rsidRPr="0048171C">
        <w:rPr>
          <w:rFonts w:ascii="Calibri" w:hAnsi="Calibri" w:cs="Calibri"/>
          <w:sz w:val="20"/>
          <w:szCs w:val="20"/>
          <w:lang w:val="en"/>
        </w:rPr>
        <w:t>.]</w:t>
      </w:r>
    </w:p>
    <w:p w14:paraId="01C40B74" w14:textId="77777777" w:rsidR="00B13F2A" w:rsidRDefault="00B13F2A" w:rsidP="00FE4721">
      <w:pPr>
        <w:spacing w:after="0"/>
        <w:ind w:left="0"/>
        <w:rPr>
          <w:sz w:val="20"/>
          <w:szCs w:val="20"/>
        </w:rPr>
      </w:pPr>
    </w:p>
    <w:p w14:paraId="78D637DE" w14:textId="77777777" w:rsidR="002318F3" w:rsidRDefault="00F67BFB" w:rsidP="00FE4721">
      <w:pPr>
        <w:spacing w:after="0"/>
        <w:ind w:left="0"/>
        <w:rPr>
          <w:i/>
          <w:sz w:val="20"/>
          <w:szCs w:val="20"/>
        </w:rPr>
      </w:pPr>
      <w:r w:rsidRPr="00CA5DAA">
        <w:rPr>
          <w:i/>
          <w:sz w:val="20"/>
          <w:szCs w:val="20"/>
        </w:rPr>
        <w:t xml:space="preserve">[Note:  If this narrow pass “led into” the land northward or southward, then we might assume that it had some length to it, and that it was a travel pathway.  We </w:t>
      </w:r>
      <w:r w:rsidR="00CA5DAA">
        <w:rPr>
          <w:i/>
          <w:sz w:val="20"/>
          <w:szCs w:val="20"/>
        </w:rPr>
        <w:t>might also assume that this travel pathway was of signifi</w:t>
      </w:r>
      <w:r w:rsidR="002318F3">
        <w:rPr>
          <w:i/>
          <w:sz w:val="20"/>
          <w:szCs w:val="20"/>
        </w:rPr>
        <w:t>-</w:t>
      </w:r>
    </w:p>
    <w:p w14:paraId="58F802A2" w14:textId="671702E0" w:rsidR="00F67BFB" w:rsidRDefault="00CA5DAA" w:rsidP="00FE4721">
      <w:pPr>
        <w:spacing w:after="0"/>
        <w:ind w:left="0"/>
        <w:rPr>
          <w:i/>
          <w:sz w:val="20"/>
          <w:szCs w:val="20"/>
        </w:rPr>
      </w:pPr>
      <w:r>
        <w:rPr>
          <w:i/>
          <w:sz w:val="20"/>
          <w:szCs w:val="20"/>
        </w:rPr>
        <w:t>cance not only in Nephite times, but in Jaredite time</w:t>
      </w:r>
      <w:r w:rsidR="000C7029">
        <w:rPr>
          <w:i/>
          <w:sz w:val="20"/>
          <w:szCs w:val="20"/>
        </w:rPr>
        <w:t>s</w:t>
      </w:r>
      <w:r>
        <w:rPr>
          <w:i/>
          <w:sz w:val="20"/>
          <w:szCs w:val="20"/>
        </w:rPr>
        <w:t xml:space="preserve"> also, and </w:t>
      </w:r>
      <w:r w:rsidR="00C20A0C">
        <w:rPr>
          <w:i/>
          <w:sz w:val="20"/>
          <w:szCs w:val="20"/>
        </w:rPr>
        <w:t xml:space="preserve">there was a point at which </w:t>
      </w:r>
      <w:r w:rsidR="00F67BFB" w:rsidRPr="00CA5DAA">
        <w:rPr>
          <w:i/>
          <w:sz w:val="20"/>
          <w:szCs w:val="20"/>
        </w:rPr>
        <w:t>it could be defended.]</w:t>
      </w:r>
    </w:p>
    <w:p w14:paraId="3D89E21C" w14:textId="77777777" w:rsidR="00CA5DAA" w:rsidRPr="00CA5DAA" w:rsidRDefault="00CA5DAA" w:rsidP="00FE4721">
      <w:pPr>
        <w:spacing w:after="0"/>
        <w:ind w:left="0"/>
        <w:rPr>
          <w:i/>
          <w:sz w:val="20"/>
          <w:szCs w:val="20"/>
        </w:rPr>
      </w:pPr>
    </w:p>
    <w:p w14:paraId="6DB4342B" w14:textId="77777777" w:rsidR="00D54047" w:rsidRDefault="005A34A8" w:rsidP="00FE4721">
      <w:pPr>
        <w:spacing w:after="0"/>
        <w:ind w:left="0"/>
        <w:rPr>
          <w:sz w:val="20"/>
          <w:szCs w:val="20"/>
        </w:rPr>
      </w:pPr>
      <w:r w:rsidRPr="005A34A8">
        <w:rPr>
          <w:sz w:val="20"/>
          <w:szCs w:val="20"/>
        </w:rPr>
        <w:tab/>
      </w:r>
      <w:r w:rsidRPr="005A34A8">
        <w:rPr>
          <w:sz w:val="20"/>
          <w:szCs w:val="20"/>
        </w:rPr>
        <w:tab/>
      </w:r>
      <w:r w:rsidRPr="005A34A8">
        <w:rPr>
          <w:sz w:val="20"/>
          <w:szCs w:val="20"/>
        </w:rPr>
        <w:tab/>
      </w:r>
      <w:r w:rsidRPr="005A34A8">
        <w:rPr>
          <w:sz w:val="20"/>
          <w:szCs w:val="20"/>
        </w:rPr>
        <w:tab/>
      </w:r>
      <w:r w:rsidRPr="005A34A8">
        <w:rPr>
          <w:sz w:val="20"/>
          <w:szCs w:val="20"/>
        </w:rPr>
        <w:tab/>
      </w:r>
    </w:p>
    <w:p w14:paraId="35425A52" w14:textId="77777777" w:rsidR="00EE7410" w:rsidRPr="00CE2F82" w:rsidRDefault="00EE7410" w:rsidP="00A11B40">
      <w:pPr>
        <w:spacing w:after="0"/>
        <w:ind w:left="0"/>
        <w:jc w:val="center"/>
        <w:rPr>
          <w:i/>
          <w:color w:val="FF0000"/>
        </w:rPr>
      </w:pPr>
      <w:r w:rsidRPr="00CE2F82">
        <w:rPr>
          <w:i/>
          <w:color w:val="FF0000"/>
        </w:rPr>
        <w:t>~~~ The Lamanites are Hemmed in</w:t>
      </w:r>
    </w:p>
    <w:p w14:paraId="4D8FC9A4" w14:textId="77777777" w:rsidR="00D54047" w:rsidRPr="00913A87" w:rsidRDefault="00D54047" w:rsidP="00FE4721">
      <w:pPr>
        <w:spacing w:after="0"/>
        <w:ind w:left="0"/>
        <w:jc w:val="center"/>
        <w:rPr>
          <w:i/>
        </w:rPr>
      </w:pPr>
    </w:p>
    <w:p w14:paraId="203767DB" w14:textId="77777777" w:rsidR="00142C41" w:rsidRDefault="00142C41" w:rsidP="00FE4721">
      <w:pPr>
        <w:spacing w:after="0"/>
        <w:ind w:left="0"/>
      </w:pPr>
      <w:r>
        <w:t xml:space="preserve">33 </w:t>
      </w:r>
      <w:r w:rsidRPr="00142C41">
        <w:rPr>
          <w:b/>
        </w:rPr>
        <w:t xml:space="preserve">And </w:t>
      </w:r>
      <w:r w:rsidR="00C0442E" w:rsidRPr="00C0442E">
        <w:rPr>
          <w:b/>
          <w:highlight w:val="yellow"/>
          <w:u w:val="single"/>
        </w:rPr>
        <w:t>it came to pass</w:t>
      </w:r>
    </w:p>
    <w:p w14:paraId="0897F6C8" w14:textId="77777777" w:rsidR="001B1CB5" w:rsidRDefault="00142C41" w:rsidP="00A11B40">
      <w:pPr>
        <w:spacing w:after="0"/>
        <w:ind w:left="0"/>
        <w:rPr>
          <w:i/>
          <w:color w:val="FF0000"/>
        </w:rPr>
      </w:pPr>
      <w:r>
        <w:tab/>
      </w:r>
      <w:r w:rsidRPr="00A570B6">
        <w:rPr>
          <w:b/>
        </w:rPr>
        <w:t xml:space="preserve">that </w:t>
      </w:r>
      <w:r w:rsidR="002073A4">
        <w:tab/>
      </w:r>
      <w:r w:rsidRPr="001B1CB5">
        <w:rPr>
          <w:b/>
          <w:color w:val="7030A0"/>
          <w:u w:val="single"/>
        </w:rPr>
        <w:t>the Nephites</w:t>
      </w:r>
      <w:r w:rsidRPr="001B1CB5">
        <w:rPr>
          <w:color w:val="7030A0"/>
        </w:rPr>
        <w:t xml:space="preserve"> </w:t>
      </w:r>
      <w:r w:rsidR="00AD2BB0">
        <w:rPr>
          <w:color w:val="00B0F0"/>
        </w:rPr>
        <w:tab/>
      </w:r>
      <w:r>
        <w:t xml:space="preserve">had </w:t>
      </w:r>
      <w:r w:rsidR="00AD2BB0">
        <w:tab/>
      </w:r>
      <w:r w:rsidRPr="00C7733D">
        <w:rPr>
          <w:b/>
        </w:rPr>
        <w:t>inhabited</w:t>
      </w:r>
      <w:r>
        <w:t xml:space="preserve"> </w:t>
      </w:r>
      <w:r w:rsidR="00521259">
        <w:t xml:space="preserve">  </w:t>
      </w:r>
      <w:r w:rsidR="001B1CB5">
        <w:tab/>
      </w:r>
      <w:r w:rsidRPr="00EB3655">
        <w:rPr>
          <w:i/>
          <w:color w:val="FF0000"/>
          <w:u w:val="single"/>
        </w:rPr>
        <w:t xml:space="preserve">the </w:t>
      </w:r>
      <w:r w:rsidRPr="00EB3655">
        <w:rPr>
          <w:b/>
          <w:i/>
          <w:color w:val="FF0000"/>
          <w:u w:val="single"/>
        </w:rPr>
        <w:t>land</w:t>
      </w:r>
      <w:r w:rsidRPr="00CE2F82">
        <w:rPr>
          <w:i/>
          <w:color w:val="FF0000"/>
        </w:rPr>
        <w:t xml:space="preserve"> </w:t>
      </w:r>
    </w:p>
    <w:p w14:paraId="48E30F4D" w14:textId="77777777" w:rsidR="00A11B40" w:rsidRPr="00EB3655" w:rsidRDefault="00142C41" w:rsidP="001B1CB5">
      <w:pPr>
        <w:spacing w:after="0"/>
        <w:ind w:left="4320" w:firstLine="720"/>
        <w:rPr>
          <w:b/>
          <w:color w:val="F79646" w:themeColor="accent6"/>
          <w:sz w:val="18"/>
          <w:szCs w:val="18"/>
        </w:rPr>
      </w:pPr>
      <w:r w:rsidRPr="00EB3655">
        <w:rPr>
          <w:b/>
          <w:i/>
          <w:color w:val="FF0000"/>
        </w:rPr>
        <w:t>Bountiful</w:t>
      </w:r>
      <w:r w:rsidRPr="00EB3655">
        <w:rPr>
          <w:b/>
          <w:color w:val="FF0000"/>
        </w:rPr>
        <w:tab/>
      </w:r>
    </w:p>
    <w:p w14:paraId="49CEE31A" w14:textId="74CA5B9D" w:rsidR="002073A4" w:rsidRPr="00A93FE5" w:rsidRDefault="00142C41" w:rsidP="00AD2BB0">
      <w:pPr>
        <w:spacing w:after="0"/>
        <w:ind w:left="2880"/>
        <w:rPr>
          <w:i/>
          <w:color w:val="FF0000"/>
          <w:sz w:val="20"/>
          <w:szCs w:val="20"/>
        </w:rPr>
      </w:pPr>
      <w:r w:rsidRPr="00CE2F82">
        <w:rPr>
          <w:color w:val="FF0000"/>
        </w:rPr>
        <w:tab/>
      </w:r>
      <w:r w:rsidR="002073A4" w:rsidRPr="00CE2F82">
        <w:rPr>
          <w:color w:val="FF0000"/>
        </w:rPr>
        <w:tab/>
      </w:r>
      <w:r w:rsidR="002073A4" w:rsidRPr="00CE2F82">
        <w:rPr>
          <w:color w:val="FF0000"/>
        </w:rPr>
        <w:tab/>
      </w:r>
      <w:r w:rsidRPr="001B1CB5">
        <w:rPr>
          <w:b/>
          <w:i/>
        </w:rPr>
        <w:t>even</w:t>
      </w:r>
      <w:r w:rsidRPr="00CE2F82">
        <w:rPr>
          <w:i/>
          <w:color w:val="FF0000"/>
        </w:rPr>
        <w:t xml:space="preserve"> </w:t>
      </w:r>
      <w:r w:rsidR="002073A4" w:rsidRPr="00CE2F82">
        <w:rPr>
          <w:i/>
          <w:color w:val="FF0000"/>
        </w:rPr>
        <w:tab/>
      </w:r>
      <w:r w:rsidRPr="00CE2F82">
        <w:rPr>
          <w:i/>
          <w:color w:val="FF0000"/>
        </w:rPr>
        <w:t xml:space="preserve">from </w:t>
      </w:r>
      <w:r w:rsidR="00A570B6" w:rsidRPr="00CE2F82">
        <w:rPr>
          <w:i/>
          <w:color w:val="FF0000"/>
        </w:rPr>
        <w:t xml:space="preserve"> </w:t>
      </w:r>
      <w:r w:rsidR="001B1CB5">
        <w:rPr>
          <w:i/>
          <w:color w:val="FF0000"/>
        </w:rPr>
        <w:t xml:space="preserve"> </w:t>
      </w:r>
      <w:r w:rsidR="00A570B6" w:rsidRPr="00CE2F82">
        <w:rPr>
          <w:i/>
          <w:color w:val="FF0000"/>
        </w:rPr>
        <w:t xml:space="preserve"> </w:t>
      </w:r>
      <w:r w:rsidR="007027B9">
        <w:rPr>
          <w:i/>
          <w:color w:val="FF0000"/>
        </w:rPr>
        <w:t xml:space="preserve">    </w:t>
      </w:r>
      <w:r w:rsidRPr="007027B9">
        <w:rPr>
          <w:b/>
          <w:i/>
          <w:color w:val="F79646" w:themeColor="accent6"/>
          <w:u w:val="single"/>
        </w:rPr>
        <w:t>the</w:t>
      </w:r>
      <w:r w:rsidRPr="00CE2F82">
        <w:rPr>
          <w:i/>
          <w:color w:val="FF0000"/>
        </w:rPr>
        <w:t xml:space="preserve"> </w:t>
      </w:r>
      <w:r w:rsidR="001B1CB5">
        <w:rPr>
          <w:i/>
          <w:color w:val="FF0000"/>
        </w:rPr>
        <w:tab/>
        <w:t xml:space="preserve">    </w:t>
      </w:r>
      <w:r w:rsidRPr="001B1CB5">
        <w:rPr>
          <w:b/>
          <w:i/>
          <w:color w:val="FF0000"/>
          <w:u w:val="single"/>
        </w:rPr>
        <w:t>east</w:t>
      </w:r>
      <w:r w:rsidRPr="00CE2F82">
        <w:rPr>
          <w:i/>
          <w:color w:val="FF0000"/>
        </w:rPr>
        <w:t xml:space="preserve"> </w:t>
      </w:r>
      <w:r w:rsidR="002318F3">
        <w:rPr>
          <w:i/>
          <w:color w:val="FF0000"/>
        </w:rPr>
        <w:t xml:space="preserve"> [     ]      </w:t>
      </w:r>
      <w:r w:rsidR="00A93FE5" w:rsidRPr="00A93FE5">
        <w:rPr>
          <w:i/>
          <w:color w:val="FF0000"/>
          <w:sz w:val="20"/>
          <w:szCs w:val="20"/>
          <w:highlight w:val="yellow"/>
        </w:rPr>
        <w:t>[?]</w:t>
      </w:r>
    </w:p>
    <w:p w14:paraId="20EB2607" w14:textId="77777777" w:rsidR="00A570B6" w:rsidRDefault="00142C41" w:rsidP="00AD2BB0">
      <w:pPr>
        <w:spacing w:after="0"/>
        <w:ind w:left="5040" w:firstLine="720"/>
      </w:pPr>
      <w:r w:rsidRPr="00CE2F82">
        <w:rPr>
          <w:i/>
          <w:color w:val="FF0000"/>
        </w:rPr>
        <w:t xml:space="preserve">unto </w:t>
      </w:r>
      <w:r w:rsidR="00A570B6" w:rsidRPr="00CE2F82">
        <w:rPr>
          <w:i/>
          <w:color w:val="FF0000"/>
        </w:rPr>
        <w:t xml:space="preserve"> </w:t>
      </w:r>
      <w:r w:rsidR="001B1CB5">
        <w:rPr>
          <w:i/>
          <w:color w:val="FF0000"/>
        </w:rPr>
        <w:t xml:space="preserve"> </w:t>
      </w:r>
      <w:r w:rsidR="00A570B6" w:rsidRPr="00CE2F82">
        <w:rPr>
          <w:i/>
          <w:color w:val="FF0000"/>
        </w:rPr>
        <w:t xml:space="preserve"> </w:t>
      </w:r>
      <w:r w:rsidR="007027B9">
        <w:rPr>
          <w:i/>
          <w:color w:val="FF0000"/>
        </w:rPr>
        <w:t xml:space="preserve">    </w:t>
      </w:r>
      <w:r w:rsidRPr="007027B9">
        <w:rPr>
          <w:b/>
          <w:i/>
          <w:color w:val="F79646" w:themeColor="accent6"/>
          <w:u w:val="single"/>
        </w:rPr>
        <w:t>the</w:t>
      </w:r>
      <w:r w:rsidRPr="00CE2F82">
        <w:rPr>
          <w:i/>
          <w:color w:val="FF0000"/>
        </w:rPr>
        <w:t xml:space="preserve"> </w:t>
      </w:r>
      <w:r w:rsidR="001B1CB5">
        <w:rPr>
          <w:i/>
          <w:color w:val="FF0000"/>
        </w:rPr>
        <w:tab/>
        <w:t xml:space="preserve">    </w:t>
      </w:r>
      <w:r w:rsidRPr="001B1CB5">
        <w:rPr>
          <w:b/>
          <w:i/>
          <w:color w:val="FF0000"/>
          <w:u w:val="single"/>
        </w:rPr>
        <w:t>west</w:t>
      </w:r>
      <w:r w:rsidRPr="00CE2F82">
        <w:rPr>
          <w:i/>
          <w:color w:val="FF0000"/>
        </w:rPr>
        <w:t xml:space="preserve"> </w:t>
      </w:r>
      <w:r w:rsidRPr="001B1CB5">
        <w:rPr>
          <w:i/>
          <w:color w:val="FF0000"/>
          <w:highlight w:val="yellow"/>
        </w:rPr>
        <w:t>sea</w:t>
      </w:r>
      <w:r>
        <w:tab/>
      </w:r>
    </w:p>
    <w:p w14:paraId="781E9C41" w14:textId="77777777" w:rsidR="00A31694" w:rsidRDefault="00A31694" w:rsidP="00AD2BB0">
      <w:pPr>
        <w:spacing w:after="0"/>
        <w:ind w:left="5040" w:firstLine="720"/>
      </w:pPr>
    </w:p>
    <w:p w14:paraId="495D4EEB" w14:textId="4DBFA960" w:rsidR="009215AA" w:rsidRDefault="00A31694" w:rsidP="00746D40">
      <w:pPr>
        <w:spacing w:after="0"/>
        <w:ind w:left="0"/>
        <w:rPr>
          <w:i/>
          <w:sz w:val="20"/>
          <w:szCs w:val="20"/>
        </w:rPr>
      </w:pPr>
      <w:r w:rsidRPr="00A31694">
        <w:rPr>
          <w:i/>
          <w:sz w:val="20"/>
          <w:szCs w:val="20"/>
        </w:rPr>
        <w:t>[</w:t>
      </w:r>
      <w:r w:rsidRPr="00127FA7">
        <w:rPr>
          <w:i/>
          <w:sz w:val="20"/>
          <w:szCs w:val="20"/>
          <w:highlight w:val="yellow"/>
        </w:rPr>
        <w:t>Note:</w:t>
      </w:r>
      <w:r w:rsidRPr="00A31694">
        <w:rPr>
          <w:i/>
          <w:sz w:val="20"/>
          <w:szCs w:val="20"/>
        </w:rPr>
        <w:t xml:space="preserve">  Once again we have the word “sea” not in it</w:t>
      </w:r>
      <w:r w:rsidR="00127FA7">
        <w:rPr>
          <w:i/>
          <w:sz w:val="20"/>
          <w:szCs w:val="20"/>
        </w:rPr>
        <w:t>’</w:t>
      </w:r>
      <w:r w:rsidRPr="00A31694">
        <w:rPr>
          <w:i/>
          <w:sz w:val="20"/>
          <w:szCs w:val="20"/>
        </w:rPr>
        <w:t xml:space="preserve">s “normal” position.  This might be significant.  That is, it </w:t>
      </w:r>
    </w:p>
    <w:p w14:paraId="1BA95707" w14:textId="77777777" w:rsidR="009215AA" w:rsidRDefault="00A31694" w:rsidP="00746D40">
      <w:pPr>
        <w:spacing w:after="0"/>
        <w:ind w:left="0"/>
        <w:rPr>
          <w:i/>
          <w:sz w:val="20"/>
          <w:szCs w:val="20"/>
        </w:rPr>
      </w:pPr>
      <w:r w:rsidRPr="00A31694">
        <w:rPr>
          <w:i/>
          <w:sz w:val="20"/>
          <w:szCs w:val="20"/>
        </w:rPr>
        <w:t xml:space="preserve">might be part of a “formal” name, like “West Sea.”  What is even more significant is that the word “sea” is </w:t>
      </w:r>
    </w:p>
    <w:p w14:paraId="4A7C7039" w14:textId="77777777" w:rsidR="00746D40" w:rsidRPr="00A31694" w:rsidRDefault="00A31694" w:rsidP="00746D40">
      <w:pPr>
        <w:spacing w:after="0"/>
        <w:ind w:left="0"/>
        <w:rPr>
          <w:i/>
          <w:sz w:val="20"/>
          <w:szCs w:val="20"/>
        </w:rPr>
      </w:pPr>
      <w:r w:rsidRPr="00A31694">
        <w:rPr>
          <w:i/>
          <w:sz w:val="20"/>
          <w:szCs w:val="20"/>
        </w:rPr>
        <w:t>absent again from the line above.  From this we might assume that it was meant to be this way.]</w:t>
      </w:r>
    </w:p>
    <w:p w14:paraId="22EA1BE4" w14:textId="77777777" w:rsidR="00A570B6" w:rsidRDefault="00A570B6" w:rsidP="00A570B6">
      <w:pPr>
        <w:spacing w:after="0"/>
        <w:ind w:left="0"/>
      </w:pPr>
    </w:p>
    <w:p w14:paraId="0A3CC3DC" w14:textId="4C9F7710" w:rsidR="00142C41" w:rsidRPr="00142C41" w:rsidRDefault="00142C41" w:rsidP="00FE4721">
      <w:pPr>
        <w:spacing w:after="0"/>
        <w:ind w:left="0"/>
        <w:rPr>
          <w:b/>
        </w:rPr>
      </w:pPr>
      <w:r>
        <w:t xml:space="preserve">     </w:t>
      </w:r>
      <w:r w:rsidR="009C2BE6">
        <w:t xml:space="preserve"> </w:t>
      </w:r>
      <w:r w:rsidR="008840EE" w:rsidRPr="008840EE">
        <w:rPr>
          <w:b/>
          <w:highlight w:val="yellow"/>
          <w:u w:val="single"/>
        </w:rPr>
        <w:t>A</w:t>
      </w:r>
      <w:r w:rsidRPr="008840EE">
        <w:rPr>
          <w:b/>
          <w:highlight w:val="yellow"/>
          <w:u w:val="single"/>
        </w:rPr>
        <w:t>nd thus</w:t>
      </w:r>
      <w:r w:rsidR="00AD2BB0">
        <w:rPr>
          <w:b/>
        </w:rPr>
        <w:tab/>
      </w:r>
      <w:r w:rsidRPr="001B1CB5">
        <w:rPr>
          <w:b/>
          <w:color w:val="7030A0"/>
          <w:u w:val="single"/>
        </w:rPr>
        <w:t>the Nephites</w:t>
      </w:r>
      <w:r w:rsidRPr="001B1CB5">
        <w:rPr>
          <w:color w:val="7030A0"/>
        </w:rPr>
        <w:t xml:space="preserve"> </w:t>
      </w:r>
      <w:r w:rsidR="00AD2BB0" w:rsidRPr="001B1CB5">
        <w:rPr>
          <w:color w:val="7030A0"/>
        </w:rPr>
        <w:t xml:space="preserve"> </w:t>
      </w:r>
      <w:r w:rsidRPr="009C2BE6">
        <w:t xml:space="preserve">in </w:t>
      </w:r>
      <w:r w:rsidR="00AD2BB0">
        <w:t xml:space="preserve">  </w:t>
      </w:r>
      <w:r w:rsidRPr="00C7733D">
        <w:rPr>
          <w:color w:val="7030A0"/>
        </w:rPr>
        <w:t>their</w:t>
      </w:r>
      <w:r w:rsidRPr="009C2BE6">
        <w:t xml:space="preserve"> </w:t>
      </w:r>
      <w:r w:rsidR="00AD2BB0">
        <w:tab/>
      </w:r>
      <w:r w:rsidRPr="00142C41">
        <w:rPr>
          <w:b/>
        </w:rPr>
        <w:t>wisdom</w:t>
      </w:r>
    </w:p>
    <w:p w14:paraId="58329414" w14:textId="77777777" w:rsidR="00142C41" w:rsidRDefault="00142C41" w:rsidP="00FE4721">
      <w:pPr>
        <w:spacing w:after="0"/>
        <w:ind w:left="0"/>
      </w:pPr>
      <w:r>
        <w:tab/>
      </w:r>
      <w:r>
        <w:tab/>
        <w:t xml:space="preserve"> </w:t>
      </w:r>
      <w:r>
        <w:tab/>
      </w:r>
      <w:r w:rsidR="00AD2BB0">
        <w:t xml:space="preserve">        </w:t>
      </w:r>
      <w:r>
        <w:t xml:space="preserve">with </w:t>
      </w:r>
      <w:r w:rsidR="00E762E5">
        <w:t xml:space="preserve"> </w:t>
      </w:r>
      <w:r w:rsidRPr="00C7733D">
        <w:rPr>
          <w:color w:val="7030A0"/>
        </w:rPr>
        <w:t>their</w:t>
      </w:r>
      <w:r>
        <w:t xml:space="preserve"> </w:t>
      </w:r>
      <w:r w:rsidR="00AD2BB0">
        <w:tab/>
      </w:r>
      <w:r w:rsidRPr="00142C41">
        <w:rPr>
          <w:u w:val="single"/>
        </w:rPr>
        <w:t>guards</w:t>
      </w:r>
    </w:p>
    <w:p w14:paraId="2767B635" w14:textId="77777777" w:rsidR="00142C41" w:rsidRDefault="00142C41" w:rsidP="00FE4721">
      <w:pPr>
        <w:spacing w:after="0"/>
        <w:ind w:left="0"/>
        <w:rPr>
          <w:b/>
          <w:color w:val="F79646" w:themeColor="accent6"/>
          <w:sz w:val="18"/>
          <w:szCs w:val="18"/>
        </w:rPr>
      </w:pPr>
      <w:r>
        <w:tab/>
      </w:r>
      <w:r>
        <w:tab/>
        <w:t xml:space="preserve"> </w:t>
      </w:r>
      <w:r w:rsidR="00AD2BB0">
        <w:t xml:space="preserve">          </w:t>
      </w:r>
      <w:r w:rsidRPr="009C2BE6">
        <w:rPr>
          <w:b/>
        </w:rPr>
        <w:t>and</w:t>
      </w:r>
      <w:r w:rsidR="00AD2BB0">
        <w:t xml:space="preserve">   </w:t>
      </w:r>
      <w:r>
        <w:t xml:space="preserve">[with] </w:t>
      </w:r>
      <w:r w:rsidRPr="00C7733D">
        <w:rPr>
          <w:color w:val="7030A0"/>
        </w:rPr>
        <w:t>their</w:t>
      </w:r>
      <w:r>
        <w:t xml:space="preserve"> </w:t>
      </w:r>
      <w:r w:rsidR="00AD2BB0">
        <w:t xml:space="preserve"> </w:t>
      </w:r>
      <w:r w:rsidRPr="00142C41">
        <w:rPr>
          <w:u w:val="single"/>
        </w:rPr>
        <w:t>armies</w:t>
      </w:r>
      <w:r w:rsidR="00A11B40">
        <w:tab/>
      </w:r>
      <w:r w:rsidR="00A11B40">
        <w:tab/>
      </w:r>
    </w:p>
    <w:p w14:paraId="50C5DB28" w14:textId="77777777" w:rsidR="00AD2BB0" w:rsidRPr="00A11B40" w:rsidRDefault="00AD2BB0" w:rsidP="00FE4721">
      <w:pPr>
        <w:spacing w:after="0"/>
        <w:ind w:left="0"/>
        <w:rPr>
          <w:b/>
          <w:color w:val="F79646" w:themeColor="accent6"/>
          <w:sz w:val="18"/>
          <w:szCs w:val="18"/>
        </w:rPr>
      </w:pPr>
    </w:p>
    <w:p w14:paraId="51756772" w14:textId="77777777" w:rsidR="001B1CB5" w:rsidRDefault="00AD2BB0" w:rsidP="00FE4721">
      <w:pPr>
        <w:spacing w:after="0"/>
        <w:ind w:left="0"/>
      </w:pPr>
      <w:r>
        <w:tab/>
        <w:t xml:space="preserve">         </w:t>
      </w:r>
      <w:r w:rsidR="00521259">
        <w:t xml:space="preserve">    </w:t>
      </w:r>
      <w:r w:rsidR="00142C41">
        <w:t>[</w:t>
      </w:r>
      <w:r w:rsidR="00142C41" w:rsidRPr="001B1CB5">
        <w:rPr>
          <w:b/>
          <w:color w:val="7030A0"/>
          <w:u w:val="single"/>
        </w:rPr>
        <w:t>the Nephites</w:t>
      </w:r>
      <w:r w:rsidR="009C2BE6">
        <w:rPr>
          <w:u w:val="single"/>
        </w:rPr>
        <w:t>]</w:t>
      </w:r>
      <w:r w:rsidR="00142C41">
        <w:t xml:space="preserve"> </w:t>
      </w:r>
      <w:r>
        <w:tab/>
      </w:r>
      <w:r w:rsidR="00142C41">
        <w:t xml:space="preserve">had </w:t>
      </w:r>
      <w:r>
        <w:tab/>
      </w:r>
      <w:r w:rsidR="00142C41" w:rsidRPr="00AD2BB0">
        <w:rPr>
          <w:b/>
        </w:rPr>
        <w:t xml:space="preserve">hemmed </w:t>
      </w:r>
      <w:r w:rsidR="00683C8A">
        <w:rPr>
          <w:b/>
        </w:rPr>
        <w:t xml:space="preserve"> </w:t>
      </w:r>
      <w:r w:rsidR="00142C41" w:rsidRPr="00AD2BB0">
        <w:rPr>
          <w:b/>
        </w:rPr>
        <w:t>in</w:t>
      </w:r>
      <w:r w:rsidR="00142C41" w:rsidRPr="00AD2BB0">
        <w:t xml:space="preserve"> </w:t>
      </w:r>
    </w:p>
    <w:p w14:paraId="200E590E" w14:textId="77777777" w:rsidR="00142C41" w:rsidRDefault="001B1CB5" w:rsidP="001B1CB5">
      <w:pPr>
        <w:spacing w:after="0"/>
        <w:ind w:left="0"/>
      </w:pPr>
      <w:r>
        <w:tab/>
      </w:r>
      <w:r>
        <w:tab/>
      </w:r>
      <w:r>
        <w:tab/>
        <w:t xml:space="preserve"> </w:t>
      </w:r>
      <w:r w:rsidR="004442F4">
        <w:tab/>
      </w:r>
      <w:r w:rsidR="004442F4">
        <w:tab/>
      </w:r>
      <w:r>
        <w:t xml:space="preserve">     </w:t>
      </w:r>
      <w:r w:rsidR="00142C41" w:rsidRPr="00127FA7">
        <w:rPr>
          <w:color w:val="984806" w:themeColor="accent6" w:themeShade="80"/>
          <w:u w:val="single"/>
        </w:rPr>
        <w:t xml:space="preserve">the </w:t>
      </w:r>
      <w:r w:rsidRPr="00127FA7">
        <w:rPr>
          <w:b/>
          <w:color w:val="984806" w:themeColor="accent6" w:themeShade="80"/>
          <w:u w:val="single"/>
        </w:rPr>
        <w:tab/>
      </w:r>
      <w:r w:rsidR="00142C41" w:rsidRPr="00127FA7">
        <w:rPr>
          <w:b/>
          <w:color w:val="984806" w:themeColor="accent6" w:themeShade="80"/>
          <w:u w:val="single"/>
        </w:rPr>
        <w:t>Lamanites</w:t>
      </w:r>
      <w:r w:rsidR="00142C41" w:rsidRPr="00127FA7">
        <w:rPr>
          <w:color w:val="984806" w:themeColor="accent6" w:themeShade="80"/>
        </w:rPr>
        <w:t xml:space="preserve"> </w:t>
      </w:r>
      <w:r w:rsidR="009C2BE6">
        <w:tab/>
      </w:r>
      <w:r w:rsidR="00142C41" w:rsidRPr="00C7733D">
        <w:rPr>
          <w:i/>
          <w:color w:val="FF0000"/>
        </w:rPr>
        <w:t xml:space="preserve">on </w:t>
      </w:r>
      <w:r w:rsidRPr="00C7733D">
        <w:rPr>
          <w:i/>
          <w:color w:val="FF0000"/>
        </w:rPr>
        <w:t xml:space="preserve">       </w:t>
      </w:r>
      <w:r w:rsidR="007027B9">
        <w:rPr>
          <w:i/>
          <w:color w:val="FF0000"/>
        </w:rPr>
        <w:t xml:space="preserve">    </w:t>
      </w:r>
      <w:r w:rsidR="00142C41" w:rsidRPr="007027B9">
        <w:rPr>
          <w:b/>
          <w:i/>
          <w:color w:val="F79646" w:themeColor="accent6"/>
          <w:u w:val="single"/>
        </w:rPr>
        <w:t>the</w:t>
      </w:r>
      <w:r w:rsidR="00142C41" w:rsidRPr="00C7733D">
        <w:rPr>
          <w:i/>
          <w:color w:val="FF0000"/>
        </w:rPr>
        <w:t xml:space="preserve"> </w:t>
      </w:r>
      <w:r w:rsidR="009C2BE6" w:rsidRPr="00C7733D">
        <w:rPr>
          <w:i/>
          <w:color w:val="FF0000"/>
        </w:rPr>
        <w:t xml:space="preserve">     </w:t>
      </w:r>
      <w:r w:rsidRPr="00C7733D">
        <w:rPr>
          <w:i/>
          <w:color w:val="FF0000"/>
        </w:rPr>
        <w:t xml:space="preserve">    </w:t>
      </w:r>
      <w:r w:rsidR="00142C41" w:rsidRPr="001B1CB5">
        <w:rPr>
          <w:b/>
          <w:i/>
          <w:color w:val="FF0000"/>
          <w:u w:val="single"/>
        </w:rPr>
        <w:t>south</w:t>
      </w:r>
    </w:p>
    <w:p w14:paraId="617B435A" w14:textId="33D791A9" w:rsidR="004442F4" w:rsidRPr="00A93FE5" w:rsidRDefault="00142C41" w:rsidP="00FE4721">
      <w:pPr>
        <w:spacing w:after="0"/>
        <w:ind w:left="0"/>
        <w:rPr>
          <w:sz w:val="16"/>
          <w:szCs w:val="16"/>
        </w:rPr>
      </w:pPr>
      <w:r>
        <w:tab/>
      </w:r>
      <w:r w:rsidR="004442F4">
        <w:t xml:space="preserve"> </w:t>
      </w:r>
      <w:r w:rsidRPr="00A93FE5">
        <w:rPr>
          <w:b/>
          <w:color w:val="FF33CC"/>
          <w:highlight w:val="lightGray"/>
        </w:rPr>
        <w:t>that</w:t>
      </w:r>
      <w:r w:rsidRPr="00A93FE5">
        <w:rPr>
          <w:color w:val="FF33CC"/>
          <w:highlight w:val="lightGray"/>
        </w:rPr>
        <w:t xml:space="preserve"> </w:t>
      </w:r>
      <w:r w:rsidR="00C7733D" w:rsidRPr="00A93FE5">
        <w:rPr>
          <w:color w:val="FF33CC"/>
          <w:highlight w:val="lightGray"/>
        </w:rPr>
        <w:tab/>
      </w:r>
      <w:r w:rsidRPr="00A93FE5">
        <w:rPr>
          <w:b/>
          <w:color w:val="FF33CC"/>
          <w:highlight w:val="lightGray"/>
        </w:rPr>
        <w:t>thereby</w:t>
      </w:r>
      <w:r w:rsidRPr="00A93FE5">
        <w:rPr>
          <w:b/>
          <w:color w:val="FF33CC"/>
        </w:rPr>
        <w:t xml:space="preserve"> </w:t>
      </w:r>
      <w:r w:rsidR="009C2BE6" w:rsidRPr="00A93FE5">
        <w:rPr>
          <w:b/>
          <w:color w:val="FF33CC"/>
        </w:rPr>
        <w:t xml:space="preserve"> </w:t>
      </w:r>
      <w:r w:rsidR="009C2BE6" w:rsidRPr="00A93FE5">
        <w:rPr>
          <w:color w:val="FF33CC"/>
        </w:rPr>
        <w:t xml:space="preserve"> </w:t>
      </w:r>
      <w:r w:rsidR="000C53EE" w:rsidRPr="00A93FE5">
        <w:rPr>
          <w:color w:val="FF33CC"/>
        </w:rPr>
        <w:t xml:space="preserve">       </w:t>
      </w:r>
      <w:r w:rsidR="004442F4">
        <w:tab/>
      </w:r>
      <w:r>
        <w:t xml:space="preserve">they </w:t>
      </w:r>
      <w:r w:rsidR="004442F4">
        <w:t xml:space="preserve">   </w:t>
      </w:r>
      <w:r w:rsidR="00C7733D">
        <w:t xml:space="preserve">     </w:t>
      </w:r>
      <w:r w:rsidR="004442F4">
        <w:t xml:space="preserve"> </w:t>
      </w:r>
      <w:r>
        <w:t>[</w:t>
      </w:r>
      <w:r w:rsidRPr="00127FA7">
        <w:rPr>
          <w:color w:val="984806" w:themeColor="accent6" w:themeShade="80"/>
          <w:u w:val="single"/>
        </w:rPr>
        <w:t>the</w:t>
      </w:r>
      <w:r w:rsidRPr="00127FA7">
        <w:rPr>
          <w:b/>
          <w:color w:val="984806" w:themeColor="accent6" w:themeShade="80"/>
          <w:u w:val="single"/>
        </w:rPr>
        <w:t xml:space="preserve"> </w:t>
      </w:r>
      <w:r w:rsidR="00C7733D" w:rsidRPr="00127FA7">
        <w:rPr>
          <w:b/>
          <w:color w:val="984806" w:themeColor="accent6" w:themeShade="80"/>
          <w:u w:val="single"/>
        </w:rPr>
        <w:tab/>
      </w:r>
      <w:r w:rsidRPr="00127FA7">
        <w:rPr>
          <w:b/>
          <w:color w:val="984806" w:themeColor="accent6" w:themeShade="80"/>
          <w:u w:val="single"/>
        </w:rPr>
        <w:t>Lamanites</w:t>
      </w:r>
      <w:r w:rsidR="0039266B">
        <w:t xml:space="preserve">] </w:t>
      </w:r>
      <w:r w:rsidR="00A93FE5">
        <w:t xml:space="preserve">  </w:t>
      </w:r>
      <w:r w:rsidR="00A93FE5">
        <w:tab/>
      </w:r>
      <w:r w:rsidR="00A93FE5">
        <w:tab/>
      </w:r>
      <w:r w:rsidR="00A93FE5">
        <w:tab/>
      </w:r>
      <w:r w:rsidR="00A93FE5">
        <w:tab/>
        <w:t xml:space="preserve">             </w:t>
      </w:r>
      <w:r w:rsidR="00A93FE5" w:rsidRPr="00A93FE5">
        <w:rPr>
          <w:color w:val="FF33CC"/>
          <w:sz w:val="16"/>
          <w:szCs w:val="16"/>
        </w:rPr>
        <w:t>{AG}</w:t>
      </w:r>
    </w:p>
    <w:p w14:paraId="50D3C8A8" w14:textId="77777777" w:rsidR="009C2BE6" w:rsidRDefault="0039266B" w:rsidP="004442F4">
      <w:pPr>
        <w:spacing w:after="0"/>
        <w:ind w:left="1440" w:firstLine="720"/>
      </w:pPr>
      <w:r>
        <w:t xml:space="preserve">should </w:t>
      </w:r>
      <w:r w:rsidR="004442F4">
        <w:tab/>
      </w:r>
      <w:r>
        <w:t xml:space="preserve">have </w:t>
      </w:r>
      <w:r w:rsidR="004442F4">
        <w:tab/>
      </w:r>
      <w:r>
        <w:t>NO</w:t>
      </w:r>
      <w:r w:rsidR="00142C41">
        <w:t xml:space="preserve"> more </w:t>
      </w:r>
      <w:r w:rsidR="00142C41" w:rsidRPr="009039FA">
        <w:rPr>
          <w:color w:val="FF0000"/>
          <w:u w:val="single"/>
        </w:rPr>
        <w:t>possession</w:t>
      </w:r>
      <w:r w:rsidR="00142C41" w:rsidRPr="0039266B">
        <w:rPr>
          <w:u w:val="single"/>
        </w:rPr>
        <w:t xml:space="preserve"> </w:t>
      </w:r>
      <w:r w:rsidR="009039FA">
        <w:rPr>
          <w:u w:val="single"/>
        </w:rPr>
        <w:t>[</w:t>
      </w:r>
      <w:r w:rsidR="009039FA" w:rsidRPr="009039FA">
        <w:rPr>
          <w:b/>
          <w:color w:val="F79646" w:themeColor="accent6"/>
          <w:u w:val="single"/>
        </w:rPr>
        <w:t>s</w:t>
      </w:r>
      <w:r w:rsidR="009039FA">
        <w:rPr>
          <w:u w:val="single"/>
        </w:rPr>
        <w:t>]</w:t>
      </w:r>
    </w:p>
    <w:p w14:paraId="67C5C3A0" w14:textId="77777777" w:rsidR="00142C41" w:rsidRDefault="00142C41" w:rsidP="00C7733D">
      <w:pPr>
        <w:spacing w:after="0"/>
        <w:ind w:left="5040" w:firstLine="720"/>
        <w:rPr>
          <w:b/>
          <w:i/>
          <w:color w:val="FF0000"/>
          <w:u w:val="single"/>
        </w:rPr>
      </w:pPr>
      <w:r w:rsidRPr="00C7733D">
        <w:rPr>
          <w:i/>
          <w:color w:val="FF0000"/>
        </w:rPr>
        <w:t xml:space="preserve">on </w:t>
      </w:r>
      <w:r w:rsidR="00C7733D" w:rsidRPr="00C7733D">
        <w:rPr>
          <w:i/>
          <w:color w:val="FF0000"/>
        </w:rPr>
        <w:t xml:space="preserve">       </w:t>
      </w:r>
      <w:r w:rsidR="007027B9">
        <w:rPr>
          <w:i/>
          <w:color w:val="FF0000"/>
        </w:rPr>
        <w:t xml:space="preserve">    </w:t>
      </w:r>
      <w:r w:rsidRPr="007027B9">
        <w:rPr>
          <w:b/>
          <w:i/>
          <w:color w:val="F79646" w:themeColor="accent6"/>
          <w:u w:val="single"/>
        </w:rPr>
        <w:t>the</w:t>
      </w:r>
      <w:r w:rsidRPr="00127FA7">
        <w:rPr>
          <w:b/>
          <w:i/>
          <w:color w:val="F79646" w:themeColor="accent6"/>
        </w:rPr>
        <w:t xml:space="preserve"> </w:t>
      </w:r>
      <w:r w:rsidR="009C2BE6" w:rsidRPr="00C7733D">
        <w:rPr>
          <w:i/>
          <w:color w:val="FF0000"/>
        </w:rPr>
        <w:t xml:space="preserve">     </w:t>
      </w:r>
      <w:r w:rsidR="00C7733D" w:rsidRPr="00C7733D">
        <w:rPr>
          <w:i/>
          <w:color w:val="FF0000"/>
        </w:rPr>
        <w:tab/>
        <w:t xml:space="preserve">   </w:t>
      </w:r>
      <w:r w:rsidRPr="00C7733D">
        <w:rPr>
          <w:b/>
          <w:i/>
          <w:color w:val="FF0000"/>
          <w:u w:val="single"/>
        </w:rPr>
        <w:t>north</w:t>
      </w:r>
    </w:p>
    <w:p w14:paraId="28EEAEDD" w14:textId="77777777" w:rsidR="00C7733D" w:rsidRPr="00CE2F82" w:rsidRDefault="00C7733D" w:rsidP="00C7733D">
      <w:pPr>
        <w:spacing w:after="0"/>
        <w:ind w:left="5040" w:firstLine="720"/>
        <w:rPr>
          <w:color w:val="FF0000"/>
        </w:rPr>
      </w:pPr>
    </w:p>
    <w:p w14:paraId="67B710AD" w14:textId="05F64801" w:rsidR="004442F4" w:rsidRDefault="00142C41" w:rsidP="00C7733D">
      <w:pPr>
        <w:spacing w:after="0"/>
        <w:ind w:left="0" w:firstLine="720"/>
      </w:pPr>
      <w:r w:rsidRPr="00A93FE5">
        <w:rPr>
          <w:b/>
          <w:color w:val="FF33CC"/>
          <w:highlight w:val="lightGray"/>
        </w:rPr>
        <w:t xml:space="preserve">that </w:t>
      </w:r>
      <w:r w:rsidR="00C7733D" w:rsidRPr="00A93FE5">
        <w:rPr>
          <w:b/>
          <w:color w:val="FF33CC"/>
          <w:highlight w:val="lightGray"/>
        </w:rPr>
        <w:tab/>
      </w:r>
      <w:r w:rsidRPr="00A93FE5">
        <w:rPr>
          <w:b/>
          <w:color w:val="FF33CC"/>
          <w:highlight w:val="lightGray"/>
        </w:rPr>
        <w:t>thereby</w:t>
      </w:r>
      <w:r w:rsidRPr="00A93FE5">
        <w:rPr>
          <w:color w:val="FF33CC"/>
        </w:rPr>
        <w:t xml:space="preserve"> </w:t>
      </w:r>
      <w:r w:rsidR="009C2BE6">
        <w:tab/>
      </w:r>
      <w:r>
        <w:t xml:space="preserve">they </w:t>
      </w:r>
      <w:r w:rsidR="004442F4">
        <w:t xml:space="preserve">   </w:t>
      </w:r>
      <w:r w:rsidR="00C7733D">
        <w:t xml:space="preserve">     </w:t>
      </w:r>
      <w:r w:rsidR="004442F4">
        <w:t xml:space="preserve"> </w:t>
      </w:r>
      <w:r>
        <w:t>[</w:t>
      </w:r>
      <w:r w:rsidRPr="00127FA7">
        <w:rPr>
          <w:color w:val="984806" w:themeColor="accent6" w:themeShade="80"/>
          <w:u w:val="single"/>
        </w:rPr>
        <w:t>the</w:t>
      </w:r>
      <w:r w:rsidRPr="00127FA7">
        <w:rPr>
          <w:b/>
          <w:color w:val="984806" w:themeColor="accent6" w:themeShade="80"/>
          <w:u w:val="single"/>
        </w:rPr>
        <w:t xml:space="preserve"> </w:t>
      </w:r>
      <w:r w:rsidR="00C7733D" w:rsidRPr="00127FA7">
        <w:rPr>
          <w:b/>
          <w:color w:val="984806" w:themeColor="accent6" w:themeShade="80"/>
          <w:u w:val="single"/>
        </w:rPr>
        <w:tab/>
      </w:r>
      <w:r w:rsidRPr="00127FA7">
        <w:rPr>
          <w:b/>
          <w:color w:val="984806" w:themeColor="accent6" w:themeShade="80"/>
          <w:u w:val="single"/>
        </w:rPr>
        <w:t>Lamanites</w:t>
      </w:r>
      <w:r>
        <w:t xml:space="preserve">] </w:t>
      </w:r>
      <w:r w:rsidR="00A93FE5">
        <w:tab/>
      </w:r>
      <w:r w:rsidR="00A93FE5">
        <w:tab/>
      </w:r>
      <w:r w:rsidR="00A93FE5">
        <w:tab/>
      </w:r>
      <w:r w:rsidR="00A93FE5">
        <w:tab/>
      </w:r>
      <w:r w:rsidR="00D6303E">
        <w:t xml:space="preserve">             </w:t>
      </w:r>
      <w:r w:rsidR="00A93FE5" w:rsidRPr="00A93FE5">
        <w:rPr>
          <w:color w:val="FF33CC"/>
          <w:sz w:val="16"/>
          <w:szCs w:val="16"/>
        </w:rPr>
        <w:t>{AG}</w:t>
      </w:r>
    </w:p>
    <w:p w14:paraId="7507A61E" w14:textId="77777777" w:rsidR="00142C41" w:rsidRDefault="00142C41" w:rsidP="00C7733D">
      <w:pPr>
        <w:spacing w:after="0"/>
        <w:ind w:left="2160" w:firstLine="720"/>
        <w:rPr>
          <w:color w:val="FF0000"/>
        </w:rPr>
      </w:pPr>
      <w:r>
        <w:t>might</w:t>
      </w:r>
      <w:r w:rsidR="0039266B">
        <w:t xml:space="preserve"> </w:t>
      </w:r>
      <w:r w:rsidR="004442F4">
        <w:tab/>
      </w:r>
      <w:r w:rsidR="0039266B">
        <w:t>NOT</w:t>
      </w:r>
      <w:r>
        <w:t xml:space="preserve"> </w:t>
      </w:r>
      <w:r w:rsidR="00C7733D">
        <w:t xml:space="preserve"> </w:t>
      </w:r>
      <w:r w:rsidRPr="004442F4">
        <w:rPr>
          <w:b/>
        </w:rPr>
        <w:t>overrun</w:t>
      </w:r>
      <w:r>
        <w:t xml:space="preserve"> </w:t>
      </w:r>
      <w:r w:rsidR="00C7733D">
        <w:tab/>
      </w:r>
      <w:r w:rsidRPr="00EB3655">
        <w:rPr>
          <w:i/>
          <w:color w:val="FF0000"/>
          <w:u w:val="single"/>
        </w:rPr>
        <w:t xml:space="preserve">the </w:t>
      </w:r>
      <w:r w:rsidRPr="00EB3655">
        <w:rPr>
          <w:b/>
          <w:i/>
          <w:color w:val="FF0000"/>
          <w:u w:val="single"/>
        </w:rPr>
        <w:t>land</w:t>
      </w:r>
      <w:r w:rsidRPr="00EB3655">
        <w:rPr>
          <w:b/>
          <w:i/>
          <w:color w:val="FF0000"/>
        </w:rPr>
        <w:t xml:space="preserve"> </w:t>
      </w:r>
      <w:r w:rsidR="00C7733D">
        <w:rPr>
          <w:i/>
          <w:color w:val="FF0000"/>
        </w:rPr>
        <w:tab/>
      </w:r>
      <w:r w:rsidR="00C7733D">
        <w:rPr>
          <w:i/>
          <w:color w:val="FF0000"/>
        </w:rPr>
        <w:tab/>
        <w:t xml:space="preserve">   </w:t>
      </w:r>
      <w:r w:rsidRPr="00C7733D">
        <w:rPr>
          <w:b/>
          <w:i/>
          <w:color w:val="FF0000"/>
          <w:u w:val="single"/>
        </w:rPr>
        <w:t>north</w:t>
      </w:r>
      <w:r w:rsidRPr="00CE2F82">
        <w:rPr>
          <w:i/>
          <w:color w:val="FF0000"/>
          <w:u w:val="single"/>
        </w:rPr>
        <w:t>ward</w:t>
      </w:r>
      <w:r w:rsidRPr="00CE2F82">
        <w:rPr>
          <w:color w:val="FF0000"/>
        </w:rPr>
        <w:t xml:space="preserve">     </w:t>
      </w:r>
    </w:p>
    <w:p w14:paraId="417CD4F8" w14:textId="77777777" w:rsidR="00C20A0C" w:rsidRPr="00CE2F82" w:rsidRDefault="00C20A0C" w:rsidP="00C7733D">
      <w:pPr>
        <w:spacing w:after="0"/>
        <w:ind w:left="2160" w:firstLine="720"/>
        <w:rPr>
          <w:color w:val="FF0000"/>
        </w:rPr>
      </w:pPr>
    </w:p>
    <w:p w14:paraId="6D030289" w14:textId="77777777" w:rsidR="00605CB2" w:rsidRPr="00B13F2A" w:rsidRDefault="00605CB2" w:rsidP="00FE4721">
      <w:pPr>
        <w:spacing w:after="0"/>
        <w:ind w:left="0"/>
        <w:rPr>
          <w:b/>
          <w:i/>
          <w:color w:val="FF0000"/>
          <w:sz w:val="20"/>
          <w:szCs w:val="20"/>
        </w:rPr>
      </w:pPr>
    </w:p>
    <w:p w14:paraId="278536CF" w14:textId="77777777" w:rsidR="009215AA" w:rsidRDefault="00142C41" w:rsidP="00FE4721">
      <w:pPr>
        <w:spacing w:after="0"/>
        <w:ind w:left="0"/>
        <w:rPr>
          <w:i/>
          <w:sz w:val="20"/>
          <w:szCs w:val="20"/>
        </w:rPr>
      </w:pPr>
      <w:r w:rsidRPr="00BA7498">
        <w:rPr>
          <w:i/>
          <w:sz w:val="20"/>
          <w:szCs w:val="20"/>
        </w:rPr>
        <w:t>[Note</w:t>
      </w:r>
      <w:r w:rsidR="0048171C">
        <w:rPr>
          <w:i/>
          <w:sz w:val="20"/>
          <w:szCs w:val="20"/>
        </w:rPr>
        <w:t>:</w:t>
      </w:r>
      <w:r w:rsidRPr="00BA7498">
        <w:rPr>
          <w:i/>
          <w:sz w:val="20"/>
          <w:szCs w:val="20"/>
        </w:rPr>
        <w:t xml:space="preserve">  </w:t>
      </w:r>
      <w:r w:rsidR="009C2BE6" w:rsidRPr="00BA7498">
        <w:rPr>
          <w:i/>
          <w:sz w:val="20"/>
          <w:szCs w:val="20"/>
        </w:rPr>
        <w:t>Previously in Alm</w:t>
      </w:r>
      <w:r w:rsidR="00725E10" w:rsidRPr="00BA7498">
        <w:rPr>
          <w:i/>
          <w:sz w:val="20"/>
          <w:szCs w:val="20"/>
        </w:rPr>
        <w:t>a 22:31</w:t>
      </w:r>
      <w:r w:rsidR="009C2BE6" w:rsidRPr="00BA7498">
        <w:rPr>
          <w:i/>
          <w:sz w:val="20"/>
          <w:szCs w:val="20"/>
        </w:rPr>
        <w:t>, t</w:t>
      </w:r>
      <w:r w:rsidRPr="00BA7498">
        <w:rPr>
          <w:i/>
          <w:sz w:val="20"/>
          <w:szCs w:val="20"/>
        </w:rPr>
        <w:t>he “land northward</w:t>
      </w:r>
      <w:r w:rsidRPr="00142C41">
        <w:rPr>
          <w:i/>
          <w:sz w:val="20"/>
          <w:szCs w:val="20"/>
        </w:rPr>
        <w:t xml:space="preserve">” </w:t>
      </w:r>
      <w:r w:rsidR="00725E10">
        <w:rPr>
          <w:i/>
          <w:sz w:val="20"/>
          <w:szCs w:val="20"/>
        </w:rPr>
        <w:t xml:space="preserve">was termed the land Desolation, which was north of </w:t>
      </w:r>
    </w:p>
    <w:p w14:paraId="3C94728C" w14:textId="77777777" w:rsidR="00142C41" w:rsidRPr="00142C41" w:rsidRDefault="00725E10" w:rsidP="00FE4721">
      <w:pPr>
        <w:spacing w:after="0"/>
        <w:ind w:left="0"/>
        <w:rPr>
          <w:i/>
          <w:sz w:val="20"/>
          <w:szCs w:val="20"/>
        </w:rPr>
      </w:pPr>
      <w:r>
        <w:rPr>
          <w:i/>
          <w:sz w:val="20"/>
          <w:szCs w:val="20"/>
        </w:rPr>
        <w:t>the land Bountiful</w:t>
      </w:r>
      <w:r w:rsidR="00BA7498">
        <w:rPr>
          <w:i/>
          <w:sz w:val="20"/>
          <w:szCs w:val="20"/>
        </w:rPr>
        <w:t>.</w:t>
      </w:r>
      <w:r w:rsidR="00142C41" w:rsidRPr="00142C41">
        <w:rPr>
          <w:i/>
          <w:sz w:val="20"/>
          <w:szCs w:val="20"/>
        </w:rPr>
        <w:t>]</w:t>
      </w:r>
    </w:p>
    <w:p w14:paraId="25FB4C6A" w14:textId="77777777" w:rsidR="00CA5DAA" w:rsidRDefault="00CA5DAA" w:rsidP="00FE4721">
      <w:pPr>
        <w:spacing w:after="0"/>
        <w:ind w:left="0"/>
      </w:pPr>
      <w:r>
        <w:t>___________</w:t>
      </w:r>
    </w:p>
    <w:p w14:paraId="34AF3309" w14:textId="77777777" w:rsidR="00CA5DAA" w:rsidRDefault="00CA5DAA" w:rsidP="00FE4721">
      <w:pPr>
        <w:spacing w:after="0"/>
        <w:ind w:left="0"/>
      </w:pPr>
    </w:p>
    <w:p w14:paraId="4045A069" w14:textId="77777777" w:rsidR="00FB0BD3" w:rsidRDefault="00FB0BD3" w:rsidP="00FB0BD3">
      <w:pPr>
        <w:spacing w:after="0"/>
        <w:ind w:left="0"/>
        <w:rPr>
          <w:i/>
        </w:rPr>
      </w:pPr>
      <w:r w:rsidRPr="00D03D7E">
        <w:rPr>
          <w:i/>
        </w:rPr>
        <w:lastRenderedPageBreak/>
        <w:t xml:space="preserve">[Alma </w:t>
      </w:r>
      <w:r>
        <w:rPr>
          <w:i/>
        </w:rPr>
        <w:t>22</w:t>
      </w:r>
      <w:r w:rsidRPr="00D03D7E">
        <w:rPr>
          <w:i/>
        </w:rPr>
        <w:t>]</w:t>
      </w:r>
    </w:p>
    <w:p w14:paraId="4A27A234" w14:textId="77777777" w:rsidR="00CA5DAA" w:rsidRDefault="00CA5DAA" w:rsidP="00FE4721">
      <w:pPr>
        <w:spacing w:after="0"/>
        <w:ind w:left="0"/>
      </w:pPr>
    </w:p>
    <w:p w14:paraId="6D86785C" w14:textId="77777777" w:rsidR="000C53EE" w:rsidRDefault="00142C41" w:rsidP="00FE4721">
      <w:pPr>
        <w:spacing w:after="0"/>
        <w:ind w:left="0"/>
      </w:pPr>
      <w:r>
        <w:t xml:space="preserve">34 </w:t>
      </w:r>
      <w:r w:rsidR="00683C8A">
        <w:t xml:space="preserve"> </w:t>
      </w:r>
      <w:r w:rsidR="00C0442E" w:rsidRPr="00C0442E">
        <w:rPr>
          <w:b/>
          <w:highlight w:val="lightGray"/>
          <w:u w:val="single"/>
        </w:rPr>
        <w:t>Therefore</w:t>
      </w:r>
      <w:r w:rsidR="004442F4">
        <w:rPr>
          <w:b/>
        </w:rPr>
        <w:t xml:space="preserve">        </w:t>
      </w:r>
      <w:r w:rsidR="000C53EE">
        <w:rPr>
          <w:b/>
        </w:rPr>
        <w:t xml:space="preserve"> </w:t>
      </w:r>
      <w:r w:rsidR="00683C8A">
        <w:rPr>
          <w:b/>
        </w:rPr>
        <w:tab/>
      </w:r>
      <w:r w:rsidR="00683C8A">
        <w:rPr>
          <w:b/>
        </w:rPr>
        <w:tab/>
        <w:t xml:space="preserve">    </w:t>
      </w:r>
      <w:r w:rsidR="000C53EE">
        <w:rPr>
          <w:b/>
        </w:rPr>
        <w:t xml:space="preserve"> </w:t>
      </w:r>
      <w:r w:rsidR="00683C8A">
        <w:rPr>
          <w:b/>
        </w:rPr>
        <w:t xml:space="preserve"> </w:t>
      </w:r>
      <w:r w:rsidR="000C53EE" w:rsidRPr="000C53EE">
        <w:t>[they]</w:t>
      </w:r>
      <w:r w:rsidR="00683C8A">
        <w:t xml:space="preserve"> </w:t>
      </w:r>
      <w:r w:rsidRPr="00127FA7">
        <w:rPr>
          <w:color w:val="984806" w:themeColor="accent6" w:themeShade="80"/>
          <w:u w:val="single"/>
        </w:rPr>
        <w:t>the</w:t>
      </w:r>
      <w:r w:rsidR="00683C8A" w:rsidRPr="00127FA7">
        <w:rPr>
          <w:color w:val="984806" w:themeColor="accent6" w:themeShade="80"/>
          <w:u w:val="single"/>
        </w:rPr>
        <w:t xml:space="preserve">  </w:t>
      </w:r>
      <w:r w:rsidRPr="00127FA7">
        <w:rPr>
          <w:b/>
          <w:color w:val="984806" w:themeColor="accent6" w:themeShade="80"/>
          <w:u w:val="single"/>
        </w:rPr>
        <w:t xml:space="preserve"> Lamanites</w:t>
      </w:r>
      <w:r w:rsidRPr="00127FA7">
        <w:rPr>
          <w:color w:val="984806" w:themeColor="accent6" w:themeShade="80"/>
        </w:rPr>
        <w:t xml:space="preserve"> </w:t>
      </w:r>
    </w:p>
    <w:p w14:paraId="5AC44899" w14:textId="16CDB403" w:rsidR="00142C41" w:rsidRPr="00A93FE5" w:rsidRDefault="00142C41" w:rsidP="004442F4">
      <w:pPr>
        <w:spacing w:after="0"/>
        <w:ind w:left="1440" w:firstLine="720"/>
        <w:rPr>
          <w:color w:val="FF0000"/>
          <w:sz w:val="18"/>
          <w:szCs w:val="18"/>
        </w:rPr>
      </w:pPr>
      <w:r>
        <w:t xml:space="preserve">could </w:t>
      </w:r>
      <w:r w:rsidR="0039266B">
        <w:t xml:space="preserve">  </w:t>
      </w:r>
      <w:r w:rsidR="004442F4">
        <w:tab/>
      </w:r>
      <w:r>
        <w:t xml:space="preserve">have </w:t>
      </w:r>
      <w:r w:rsidR="004442F4">
        <w:tab/>
      </w:r>
      <w:r w:rsidR="00BA7498">
        <w:t>NO</w:t>
      </w:r>
      <w:r>
        <w:t xml:space="preserve"> </w:t>
      </w:r>
      <w:r w:rsidR="0039266B">
        <w:t>more</w:t>
      </w:r>
      <w:r>
        <w:t xml:space="preserve"> </w:t>
      </w:r>
      <w:r w:rsidR="00B35499">
        <w:t xml:space="preserve"> </w:t>
      </w:r>
      <w:r w:rsidRPr="009039FA">
        <w:rPr>
          <w:color w:val="FF0000"/>
          <w:u w:val="single"/>
        </w:rPr>
        <w:t>possessions</w:t>
      </w:r>
      <w:r w:rsidR="00D41086">
        <w:rPr>
          <w:color w:val="FF0000"/>
        </w:rPr>
        <w:tab/>
      </w:r>
      <w:r w:rsidR="00D41086">
        <w:rPr>
          <w:color w:val="FF0000"/>
        </w:rPr>
        <w:tab/>
      </w:r>
      <w:r w:rsidR="00D41086">
        <w:rPr>
          <w:color w:val="FF0000"/>
        </w:rPr>
        <w:tab/>
      </w:r>
      <w:r w:rsidR="00D41086">
        <w:rPr>
          <w:color w:val="FF0000"/>
        </w:rPr>
        <w:tab/>
      </w:r>
      <w:r w:rsidR="00D41086">
        <w:rPr>
          <w:color w:val="FF0000"/>
        </w:rPr>
        <w:tab/>
        <w:t xml:space="preserve">        </w:t>
      </w:r>
      <w:r w:rsidR="00D41086" w:rsidRPr="00EB37AD">
        <w:rPr>
          <w:color w:val="FF0000"/>
          <w:sz w:val="16"/>
          <w:szCs w:val="16"/>
        </w:rPr>
        <w:t xml:space="preserve"> </w:t>
      </w:r>
      <w:r w:rsidR="00A93FE5">
        <w:rPr>
          <w:sz w:val="18"/>
          <w:szCs w:val="18"/>
        </w:rPr>
        <w:t>ddd</w:t>
      </w:r>
    </w:p>
    <w:p w14:paraId="3721F411" w14:textId="77777777" w:rsidR="00B35499" w:rsidRDefault="00B35499" w:rsidP="004442F4">
      <w:pPr>
        <w:spacing w:after="0"/>
        <w:ind w:left="1440" w:firstLine="720"/>
      </w:pPr>
    </w:p>
    <w:p w14:paraId="2C9D0BE4" w14:textId="77777777" w:rsidR="000C53EE" w:rsidRDefault="00142C41" w:rsidP="004442F4">
      <w:pPr>
        <w:spacing w:after="0"/>
        <w:ind w:left="0"/>
      </w:pPr>
      <w:r>
        <w:tab/>
      </w:r>
      <w:r>
        <w:tab/>
      </w:r>
      <w:r>
        <w:tab/>
      </w:r>
      <w:r w:rsidR="00BA7498">
        <w:tab/>
      </w:r>
      <w:r w:rsidR="00BA7498">
        <w:tab/>
      </w:r>
      <w:r w:rsidR="000C53EE">
        <w:t>ONLY</w:t>
      </w:r>
      <w:r>
        <w:t xml:space="preserve"> </w:t>
      </w:r>
      <w:r w:rsidR="000C53EE">
        <w:t xml:space="preserve">    </w:t>
      </w:r>
      <w:r w:rsidR="00B35499">
        <w:t xml:space="preserve">  </w:t>
      </w:r>
      <w:r w:rsidRPr="009039FA">
        <w:rPr>
          <w:color w:val="FF0000"/>
        </w:rPr>
        <w:t>[</w:t>
      </w:r>
      <w:r w:rsidRPr="009039FA">
        <w:rPr>
          <w:color w:val="FF0000"/>
          <w:u w:val="single"/>
        </w:rPr>
        <w:t>possessions</w:t>
      </w:r>
      <w:r w:rsidRPr="009039FA">
        <w:rPr>
          <w:color w:val="FF0000"/>
        </w:rPr>
        <w:t xml:space="preserve">] </w:t>
      </w:r>
      <w:r w:rsidR="00BA7498" w:rsidRPr="009039FA">
        <w:rPr>
          <w:color w:val="FF0000"/>
        </w:rPr>
        <w:t xml:space="preserve"> </w:t>
      </w:r>
    </w:p>
    <w:p w14:paraId="1FDDE9E5" w14:textId="77777777" w:rsidR="00142C41" w:rsidRPr="00CE2F82" w:rsidRDefault="00B35499" w:rsidP="00B35499">
      <w:pPr>
        <w:spacing w:after="0"/>
        <w:ind w:left="3600" w:firstLine="720"/>
        <w:rPr>
          <w:color w:val="FF0000"/>
        </w:rPr>
      </w:pPr>
      <w:r>
        <w:rPr>
          <w:i/>
          <w:color w:val="FF0000"/>
        </w:rPr>
        <w:t xml:space="preserve">    </w:t>
      </w:r>
      <w:r w:rsidR="00142C41" w:rsidRPr="00CE2F82">
        <w:rPr>
          <w:i/>
          <w:color w:val="FF0000"/>
        </w:rPr>
        <w:t xml:space="preserve">in </w:t>
      </w:r>
      <w:r w:rsidR="004442F4">
        <w:rPr>
          <w:i/>
          <w:color w:val="FF0000"/>
        </w:rPr>
        <w:tab/>
      </w:r>
      <w:r w:rsidR="00142C41" w:rsidRPr="00E32318">
        <w:rPr>
          <w:i/>
          <w:color w:val="FF0000"/>
          <w:u w:val="single"/>
        </w:rPr>
        <w:t xml:space="preserve">the </w:t>
      </w:r>
      <w:r w:rsidR="00142C41" w:rsidRPr="00E32318">
        <w:rPr>
          <w:b/>
          <w:i/>
          <w:color w:val="FF0000"/>
          <w:u w:val="single"/>
        </w:rPr>
        <w:t>land</w:t>
      </w:r>
      <w:r w:rsidR="00142C41" w:rsidRPr="00CE2F82">
        <w:rPr>
          <w:i/>
          <w:color w:val="FF0000"/>
        </w:rPr>
        <w:t xml:space="preserve"> of </w:t>
      </w:r>
      <w:r w:rsidR="00142C41" w:rsidRPr="00127FA7">
        <w:rPr>
          <w:b/>
          <w:bCs/>
          <w:i/>
          <w:color w:val="FF0000"/>
        </w:rPr>
        <w:t>Nephi</w:t>
      </w:r>
    </w:p>
    <w:p w14:paraId="1F62B549" w14:textId="152A5053" w:rsidR="000C53EE" w:rsidRDefault="00142C41" w:rsidP="004442F4">
      <w:pPr>
        <w:spacing w:after="0"/>
        <w:ind w:left="0"/>
      </w:pPr>
      <w:r>
        <w:tab/>
      </w:r>
      <w:r>
        <w:tab/>
      </w:r>
      <w:r w:rsidR="00BA7498">
        <w:tab/>
      </w:r>
      <w:r w:rsidR="00BA7498">
        <w:tab/>
      </w:r>
      <w:r w:rsidRPr="00521259">
        <w:rPr>
          <w:b/>
        </w:rPr>
        <w:t xml:space="preserve">and </w:t>
      </w:r>
      <w:r w:rsidR="000C53EE">
        <w:rPr>
          <w:b/>
        </w:rPr>
        <w:t xml:space="preserve">     </w:t>
      </w:r>
      <w:r>
        <w:t>[</w:t>
      </w:r>
      <w:r w:rsidR="000C53EE">
        <w:t>ONLY</w:t>
      </w:r>
      <w:r>
        <w:t xml:space="preserve"> </w:t>
      </w:r>
      <w:r w:rsidR="000C53EE">
        <w:t xml:space="preserve">     </w:t>
      </w:r>
      <w:r w:rsidR="004442F4">
        <w:t xml:space="preserve">  </w:t>
      </w:r>
      <w:r w:rsidRPr="009039FA">
        <w:rPr>
          <w:color w:val="FF0000"/>
          <w:u w:val="single"/>
        </w:rPr>
        <w:t>possessions</w:t>
      </w:r>
      <w:r w:rsidRPr="009039FA">
        <w:rPr>
          <w:color w:val="FF0000"/>
        </w:rPr>
        <w:t xml:space="preserve">] </w:t>
      </w:r>
      <w:r w:rsidR="00BA7498" w:rsidRPr="009039FA">
        <w:rPr>
          <w:color w:val="FF0000"/>
        </w:rPr>
        <w:t xml:space="preserve">  </w:t>
      </w:r>
      <w:r w:rsidR="004442F4">
        <w:rPr>
          <w:color w:val="FF0000"/>
        </w:rPr>
        <w:t xml:space="preserve">   </w:t>
      </w:r>
      <w:r w:rsidR="00A31694">
        <w:rPr>
          <w:color w:val="FF0000"/>
        </w:rPr>
        <w:tab/>
      </w:r>
      <w:r w:rsidR="00A31694">
        <w:rPr>
          <w:color w:val="FF0000"/>
        </w:rPr>
        <w:tab/>
      </w:r>
      <w:r w:rsidR="004442F4">
        <w:rPr>
          <w:color w:val="FF0000"/>
        </w:rPr>
        <w:t xml:space="preserve"> </w:t>
      </w:r>
      <w:r w:rsidR="00A93FE5">
        <w:rPr>
          <w:color w:val="FF0000"/>
        </w:rPr>
        <w:t xml:space="preserve">     </w:t>
      </w:r>
      <w:r w:rsidR="004442F4">
        <w:rPr>
          <w:color w:val="FF0000"/>
        </w:rPr>
        <w:t xml:space="preserve"> </w:t>
      </w:r>
      <w:r w:rsidR="004442F4" w:rsidRPr="00A93FE5">
        <w:rPr>
          <w:i/>
          <w:sz w:val="16"/>
          <w:szCs w:val="16"/>
        </w:rPr>
        <w:t>[see Alma 22:28-29]</w:t>
      </w:r>
    </w:p>
    <w:p w14:paraId="28D162C0" w14:textId="77777777" w:rsidR="007027B9" w:rsidRDefault="00B35499" w:rsidP="007027B9">
      <w:pPr>
        <w:spacing w:after="0"/>
        <w:ind w:left="3600" w:firstLine="720"/>
        <w:rPr>
          <w:i/>
          <w:color w:val="FF0000"/>
        </w:rPr>
      </w:pPr>
      <w:r>
        <w:rPr>
          <w:i/>
          <w:color w:val="FF0000"/>
        </w:rPr>
        <w:t xml:space="preserve">    </w:t>
      </w:r>
      <w:r w:rsidR="00142C41" w:rsidRPr="00CE2F82">
        <w:rPr>
          <w:i/>
          <w:color w:val="FF0000"/>
        </w:rPr>
        <w:t xml:space="preserve">in </w:t>
      </w:r>
      <w:r>
        <w:rPr>
          <w:i/>
          <w:color w:val="FF0000"/>
        </w:rPr>
        <w:t xml:space="preserve">      </w:t>
      </w:r>
      <w:r w:rsidR="00142C41" w:rsidRPr="00CE2F82">
        <w:rPr>
          <w:i/>
          <w:color w:val="FF0000"/>
        </w:rPr>
        <w:t xml:space="preserve">the </w:t>
      </w:r>
      <w:r w:rsidR="006625FA">
        <w:rPr>
          <w:i/>
          <w:color w:val="FF0000"/>
        </w:rPr>
        <w:t xml:space="preserve">    </w:t>
      </w:r>
      <w:r w:rsidR="00142C41" w:rsidRPr="00B35499">
        <w:rPr>
          <w:b/>
          <w:i/>
          <w:color w:val="FF0000"/>
          <w:u w:val="single"/>
        </w:rPr>
        <w:t>wilderness</w:t>
      </w:r>
      <w:r w:rsidR="00142C41" w:rsidRPr="00CE2F82">
        <w:rPr>
          <w:i/>
          <w:color w:val="FF0000"/>
        </w:rPr>
        <w:t xml:space="preserve"> </w:t>
      </w:r>
    </w:p>
    <w:p w14:paraId="03C62031" w14:textId="5F783195" w:rsidR="00BA7498" w:rsidRPr="00CE2F82" w:rsidRDefault="00142C41" w:rsidP="007027B9">
      <w:pPr>
        <w:spacing w:after="0"/>
        <w:ind w:left="5040" w:firstLine="720"/>
        <w:rPr>
          <w:color w:val="FF0000"/>
        </w:rPr>
      </w:pPr>
      <w:r w:rsidRPr="00CE2F82">
        <w:rPr>
          <w:i/>
          <w:color w:val="FF0000"/>
        </w:rPr>
        <w:t>round about</w:t>
      </w:r>
      <w:r w:rsidRPr="00CE2F82">
        <w:rPr>
          <w:color w:val="FF0000"/>
        </w:rPr>
        <w:t xml:space="preserve">  </w:t>
      </w:r>
      <w:r w:rsidR="009215AA">
        <w:rPr>
          <w:color w:val="FF0000"/>
        </w:rPr>
        <w:tab/>
      </w:r>
      <w:r w:rsidR="009215AA">
        <w:rPr>
          <w:color w:val="FF0000"/>
        </w:rPr>
        <w:tab/>
      </w:r>
      <w:r w:rsidR="009215AA">
        <w:rPr>
          <w:color w:val="FF0000"/>
        </w:rPr>
        <w:tab/>
        <w:t xml:space="preserve">         </w:t>
      </w:r>
      <w:r w:rsidR="009215AA" w:rsidRPr="009215AA">
        <w:rPr>
          <w:sz w:val="16"/>
          <w:szCs w:val="16"/>
        </w:rPr>
        <w:t>1</w:t>
      </w:r>
      <w:r w:rsidR="008840EE">
        <w:rPr>
          <w:sz w:val="16"/>
          <w:szCs w:val="16"/>
        </w:rPr>
        <w:t>3</w:t>
      </w:r>
    </w:p>
    <w:p w14:paraId="62CDB35E" w14:textId="77777777" w:rsidR="00605CB2" w:rsidRDefault="00142C41" w:rsidP="00FE4721">
      <w:pPr>
        <w:spacing w:after="0"/>
        <w:ind w:left="0"/>
      </w:pPr>
      <w:r>
        <w:t xml:space="preserve">     </w:t>
      </w:r>
    </w:p>
    <w:p w14:paraId="08670680" w14:textId="77777777" w:rsidR="00521259" w:rsidRDefault="00142C41" w:rsidP="00FE4721">
      <w:pPr>
        <w:spacing w:after="0"/>
        <w:ind w:left="0"/>
        <w:rPr>
          <w:b/>
        </w:rPr>
      </w:pPr>
      <w:r>
        <w:t xml:space="preserve"> </w:t>
      </w:r>
      <w:r w:rsidR="00521259">
        <w:tab/>
      </w:r>
      <w:r w:rsidRPr="00127FA7">
        <w:rPr>
          <w:b/>
          <w:highlight w:val="lightGray"/>
          <w:u w:val="single"/>
        </w:rPr>
        <w:t>Now</w:t>
      </w:r>
      <w:r w:rsidR="002E6B00">
        <w:t xml:space="preserve">     </w:t>
      </w:r>
      <w:r w:rsidRPr="00521259">
        <w:t xml:space="preserve">this </w:t>
      </w:r>
      <w:r w:rsidR="002E6B00">
        <w:tab/>
      </w:r>
      <w:r w:rsidRPr="00521259">
        <w:t>was</w:t>
      </w:r>
      <w:r w:rsidRPr="00142C41">
        <w:rPr>
          <w:b/>
        </w:rPr>
        <w:t xml:space="preserve"> </w:t>
      </w:r>
      <w:r w:rsidR="00521259">
        <w:rPr>
          <w:b/>
        </w:rPr>
        <w:t xml:space="preserve">   </w:t>
      </w:r>
      <w:r w:rsidR="002E6B00">
        <w:rPr>
          <w:b/>
        </w:rPr>
        <w:tab/>
      </w:r>
      <w:r w:rsidR="002E6B00">
        <w:rPr>
          <w:b/>
        </w:rPr>
        <w:tab/>
      </w:r>
      <w:r w:rsidRPr="00142C41">
        <w:rPr>
          <w:b/>
        </w:rPr>
        <w:t xml:space="preserve">wisdom </w:t>
      </w:r>
      <w:r w:rsidR="00683C8A">
        <w:rPr>
          <w:b/>
        </w:rPr>
        <w:t xml:space="preserve">  in</w:t>
      </w:r>
    </w:p>
    <w:p w14:paraId="73711ECF" w14:textId="77777777" w:rsidR="00142C41" w:rsidRPr="00127FA7" w:rsidRDefault="00142C41" w:rsidP="00C7733D">
      <w:pPr>
        <w:spacing w:after="0"/>
        <w:rPr>
          <w:b/>
          <w:u w:val="single"/>
        </w:rPr>
      </w:pPr>
      <w:r w:rsidRPr="00F04B53">
        <w:rPr>
          <w:b/>
        </w:rPr>
        <w:t xml:space="preserve"> </w:t>
      </w:r>
      <w:r w:rsidR="000C53EE" w:rsidRPr="00F04B53">
        <w:rPr>
          <w:b/>
        </w:rPr>
        <w:t xml:space="preserve"> </w:t>
      </w:r>
      <w:r w:rsidR="002E6B00">
        <w:rPr>
          <w:b/>
        </w:rPr>
        <w:tab/>
      </w:r>
      <w:r w:rsidRPr="00127FA7">
        <w:rPr>
          <w:b/>
          <w:color w:val="7030A0"/>
          <w:u w:val="single"/>
        </w:rPr>
        <w:t>the Nephites</w:t>
      </w:r>
      <w:r w:rsidR="00E762E5" w:rsidRPr="008840EE">
        <w:rPr>
          <w:b/>
          <w:color w:val="F79646" w:themeColor="accent6"/>
        </w:rPr>
        <w:tab/>
      </w:r>
      <w:r w:rsidR="00E762E5" w:rsidRPr="008840EE">
        <w:rPr>
          <w:b/>
          <w:color w:val="F79646" w:themeColor="accent6"/>
        </w:rPr>
        <w:tab/>
      </w:r>
      <w:r w:rsidR="00E762E5" w:rsidRPr="008840EE">
        <w:rPr>
          <w:b/>
          <w:color w:val="F79646" w:themeColor="accent6"/>
        </w:rPr>
        <w:tab/>
      </w:r>
      <w:r w:rsidR="00E762E5" w:rsidRPr="008840EE">
        <w:rPr>
          <w:b/>
          <w:color w:val="F79646" w:themeColor="accent6"/>
        </w:rPr>
        <w:tab/>
      </w:r>
    </w:p>
    <w:p w14:paraId="55B7E1E2" w14:textId="77777777" w:rsidR="007027B9" w:rsidRDefault="00142C41" w:rsidP="00FE4721">
      <w:pPr>
        <w:spacing w:after="0"/>
        <w:ind w:left="0"/>
        <w:rPr>
          <w:color w:val="984806" w:themeColor="accent6" w:themeShade="80"/>
        </w:rPr>
      </w:pPr>
      <w:r>
        <w:tab/>
      </w:r>
      <w:r>
        <w:tab/>
      </w:r>
      <w:r w:rsidR="000C53EE">
        <w:tab/>
      </w:r>
      <w:r w:rsidR="007027B9">
        <w:tab/>
      </w:r>
      <w:r w:rsidR="00683C8A">
        <w:rPr>
          <w:b/>
        </w:rPr>
        <w:t>A</w:t>
      </w:r>
      <w:r w:rsidRPr="00683C8A">
        <w:rPr>
          <w:b/>
        </w:rPr>
        <w:t>s</w:t>
      </w:r>
      <w:r w:rsidRPr="002E6B00">
        <w:rPr>
          <w:color w:val="F79646" w:themeColor="accent6"/>
        </w:rPr>
        <w:t xml:space="preserve"> </w:t>
      </w:r>
      <w:r w:rsidR="000C53EE">
        <w:t xml:space="preserve"> </w:t>
      </w:r>
      <w:r w:rsidR="00E762E5" w:rsidRPr="000C53EE">
        <w:t>[they]</w:t>
      </w:r>
      <w:r w:rsidR="00E762E5">
        <w:t xml:space="preserve"> </w:t>
      </w:r>
      <w:r w:rsidRPr="00127FA7">
        <w:rPr>
          <w:color w:val="984806" w:themeColor="accent6" w:themeShade="80"/>
          <w:u w:val="single"/>
        </w:rPr>
        <w:t>the</w:t>
      </w:r>
      <w:r w:rsidRPr="00127FA7">
        <w:rPr>
          <w:b/>
          <w:color w:val="984806" w:themeColor="accent6" w:themeShade="80"/>
          <w:u w:val="single"/>
        </w:rPr>
        <w:t xml:space="preserve"> </w:t>
      </w:r>
      <w:r w:rsidR="007027B9" w:rsidRPr="00127FA7">
        <w:rPr>
          <w:b/>
          <w:color w:val="984806" w:themeColor="accent6" w:themeShade="80"/>
          <w:u w:val="single"/>
        </w:rPr>
        <w:tab/>
      </w:r>
      <w:r w:rsidRPr="00127FA7">
        <w:rPr>
          <w:b/>
          <w:color w:val="984806" w:themeColor="accent6" w:themeShade="80"/>
          <w:u w:val="single"/>
        </w:rPr>
        <w:t>Lamanites</w:t>
      </w:r>
      <w:r w:rsidRPr="00127FA7">
        <w:rPr>
          <w:color w:val="984806" w:themeColor="accent6" w:themeShade="80"/>
        </w:rPr>
        <w:t xml:space="preserve"> </w:t>
      </w:r>
    </w:p>
    <w:p w14:paraId="0A619085" w14:textId="77777777" w:rsidR="002E6B00" w:rsidRDefault="00142C41" w:rsidP="007027B9">
      <w:pPr>
        <w:spacing w:after="0"/>
        <w:ind w:left="1440" w:firstLine="720"/>
      </w:pPr>
      <w:r>
        <w:t xml:space="preserve">were </w:t>
      </w:r>
      <w:r w:rsidR="007027B9">
        <w:tab/>
      </w:r>
      <w:r w:rsidR="007027B9">
        <w:tab/>
      </w:r>
      <w:r>
        <w:t xml:space="preserve">an </w:t>
      </w:r>
      <w:r w:rsidR="007027B9">
        <w:tab/>
      </w:r>
      <w:r w:rsidRPr="007027B9">
        <w:rPr>
          <w:b/>
          <w:color w:val="984806" w:themeColor="accent6" w:themeShade="80"/>
        </w:rPr>
        <w:t xml:space="preserve">enemy </w:t>
      </w:r>
    </w:p>
    <w:p w14:paraId="5BF1E3A1" w14:textId="77777777" w:rsidR="00142C41" w:rsidRDefault="00C7733D" w:rsidP="00C7733D">
      <w:pPr>
        <w:spacing w:after="0"/>
        <w:rPr>
          <w:color w:val="7030A0"/>
        </w:rPr>
      </w:pPr>
      <w:r>
        <w:t>t</w:t>
      </w:r>
      <w:r w:rsidR="00142C41">
        <w:t>o</w:t>
      </w:r>
      <w:r w:rsidR="002E6B00">
        <w:t xml:space="preserve">      </w:t>
      </w:r>
      <w:r w:rsidR="00142C41" w:rsidRPr="002E6B00">
        <w:rPr>
          <w:b/>
          <w:color w:val="00B0F0"/>
        </w:rPr>
        <w:t xml:space="preserve"> </w:t>
      </w:r>
      <w:r>
        <w:rPr>
          <w:b/>
          <w:color w:val="00B0F0"/>
        </w:rPr>
        <w:tab/>
      </w:r>
      <w:r w:rsidR="00142C41" w:rsidRPr="00C7733D">
        <w:rPr>
          <w:b/>
          <w:color w:val="7030A0"/>
        </w:rPr>
        <w:t>them</w:t>
      </w:r>
      <w:r w:rsidR="00142C41" w:rsidRPr="00C7733D">
        <w:rPr>
          <w:color w:val="7030A0"/>
        </w:rPr>
        <w:t xml:space="preserve"> </w:t>
      </w:r>
    </w:p>
    <w:p w14:paraId="69B682DC" w14:textId="77777777" w:rsidR="00C7733D" w:rsidRDefault="00C7733D" w:rsidP="00C7733D">
      <w:pPr>
        <w:spacing w:after="0"/>
      </w:pPr>
    </w:p>
    <w:p w14:paraId="19C716EE" w14:textId="77777777" w:rsidR="00C7733D" w:rsidRPr="007027B9" w:rsidRDefault="00521259" w:rsidP="002E6B00">
      <w:pPr>
        <w:spacing w:after="0"/>
        <w:ind w:left="0"/>
        <w:rPr>
          <w:b/>
        </w:rPr>
      </w:pPr>
      <w:r>
        <w:tab/>
      </w:r>
      <w:r w:rsidR="00142C41">
        <w:tab/>
      </w:r>
      <w:r w:rsidR="00F04B53" w:rsidRPr="007027B9">
        <w:rPr>
          <w:b/>
          <w:color w:val="7030A0"/>
        </w:rPr>
        <w:t>t</w:t>
      </w:r>
      <w:r w:rsidR="00142C41" w:rsidRPr="007027B9">
        <w:rPr>
          <w:b/>
          <w:color w:val="7030A0"/>
        </w:rPr>
        <w:t xml:space="preserve">hey </w:t>
      </w:r>
      <w:r w:rsidR="000C53EE" w:rsidRPr="007027B9">
        <w:rPr>
          <w:b/>
        </w:rPr>
        <w:t xml:space="preserve">    </w:t>
      </w:r>
    </w:p>
    <w:p w14:paraId="05C7563F" w14:textId="77777777" w:rsidR="002E6B00" w:rsidRDefault="00C7733D" w:rsidP="00C7733D">
      <w:pPr>
        <w:spacing w:after="0"/>
        <w:ind w:left="0" w:firstLine="720"/>
      </w:pPr>
      <w:r>
        <w:t xml:space="preserve">             </w:t>
      </w:r>
      <w:r w:rsidR="00142C41">
        <w:t>[</w:t>
      </w:r>
      <w:r w:rsidR="00142C41" w:rsidRPr="00127FA7">
        <w:rPr>
          <w:b/>
          <w:color w:val="7030A0"/>
          <w:u w:val="single"/>
        </w:rPr>
        <w:t>the Nephites</w:t>
      </w:r>
      <w:r w:rsidR="00142C41">
        <w:t xml:space="preserve">] </w:t>
      </w:r>
    </w:p>
    <w:p w14:paraId="4B4461B0" w14:textId="0E52A0C6" w:rsidR="002E6B00" w:rsidRDefault="00142C41" w:rsidP="002E6B00">
      <w:pPr>
        <w:spacing w:after="0"/>
        <w:ind w:left="1440" w:firstLine="720"/>
      </w:pPr>
      <w:r>
        <w:t xml:space="preserve">would </w:t>
      </w:r>
      <w:r w:rsidR="002E6B00">
        <w:tab/>
        <w:t>NOT</w:t>
      </w:r>
      <w:r>
        <w:t xml:space="preserve"> </w:t>
      </w:r>
      <w:r w:rsidR="002E6B00">
        <w:tab/>
      </w:r>
      <w:r w:rsidRPr="002E6B00">
        <w:rPr>
          <w:b/>
          <w:color w:val="F79646" w:themeColor="accent6"/>
        </w:rPr>
        <w:t>suffer</w:t>
      </w:r>
      <w:r>
        <w:t xml:space="preserve"> </w:t>
      </w:r>
      <w:r w:rsidR="007027B9">
        <w:tab/>
      </w:r>
      <w:r w:rsidR="007027B9">
        <w:tab/>
      </w:r>
      <w:r w:rsidRPr="00C86855">
        <w:rPr>
          <w:color w:val="984806" w:themeColor="accent6" w:themeShade="80"/>
        </w:rPr>
        <w:t>their</w:t>
      </w:r>
      <w:r>
        <w:t xml:space="preserve"> </w:t>
      </w:r>
      <w:r w:rsidR="00C86855">
        <w:tab/>
      </w:r>
      <w:r w:rsidRPr="00C86855">
        <w:rPr>
          <w:b/>
          <w:color w:val="984806" w:themeColor="accent6" w:themeShade="80"/>
        </w:rPr>
        <w:t>afflictions</w:t>
      </w:r>
      <w:r w:rsidRPr="00C86855">
        <w:rPr>
          <w:b/>
        </w:rPr>
        <w:t xml:space="preserve"> </w:t>
      </w:r>
      <w:r w:rsidR="00683C8A">
        <w:rPr>
          <w:b/>
        </w:rPr>
        <w:tab/>
        <w:t xml:space="preserve"> </w:t>
      </w:r>
      <w:r w:rsidR="00683C8A" w:rsidRPr="006E6EAB">
        <w:rPr>
          <w:i/>
          <w:sz w:val="18"/>
          <w:szCs w:val="18"/>
        </w:rPr>
        <w:t>[be subjected to]</w:t>
      </w:r>
      <w:r w:rsidR="00683C8A">
        <w:rPr>
          <w:b/>
        </w:rPr>
        <w:t xml:space="preserve">  </w:t>
      </w:r>
      <w:r w:rsidR="00683C8A" w:rsidRPr="006E6EAB">
        <w:rPr>
          <w:b/>
          <w:color w:val="F79646" w:themeColor="accent6"/>
          <w:sz w:val="16"/>
          <w:szCs w:val="16"/>
        </w:rPr>
        <w:t>{AL}</w:t>
      </w:r>
      <w:r w:rsidR="00683C8A" w:rsidRPr="006E6EAB">
        <w:rPr>
          <w:b/>
          <w:sz w:val="16"/>
          <w:szCs w:val="16"/>
        </w:rPr>
        <w:tab/>
      </w:r>
    </w:p>
    <w:p w14:paraId="19647CA0" w14:textId="77777777" w:rsidR="00142C41" w:rsidRDefault="00142C41" w:rsidP="002E6B00">
      <w:pPr>
        <w:spacing w:after="0"/>
        <w:ind w:left="5040" w:firstLine="720"/>
        <w:rPr>
          <w:i/>
          <w:color w:val="FF0000"/>
        </w:rPr>
      </w:pPr>
      <w:r w:rsidRPr="00CE2F82">
        <w:rPr>
          <w:i/>
          <w:color w:val="FF0000"/>
        </w:rPr>
        <w:t xml:space="preserve">on </w:t>
      </w:r>
      <w:r w:rsidR="00D41086">
        <w:rPr>
          <w:i/>
          <w:color w:val="FF0000"/>
        </w:rPr>
        <w:t>EVERY</w:t>
      </w:r>
      <w:r w:rsidRPr="00CE2F82">
        <w:rPr>
          <w:i/>
          <w:color w:val="FF0000"/>
        </w:rPr>
        <w:t xml:space="preserve"> hand</w:t>
      </w:r>
    </w:p>
    <w:p w14:paraId="3F0DB7E1" w14:textId="77777777" w:rsidR="002E6B00" w:rsidRDefault="002E6B00" w:rsidP="002E6B00">
      <w:pPr>
        <w:spacing w:after="0"/>
        <w:ind w:left="5040" w:firstLine="720"/>
      </w:pPr>
    </w:p>
    <w:p w14:paraId="3084F6F2" w14:textId="136F3D31" w:rsidR="00F04B53" w:rsidRDefault="00117F34" w:rsidP="00FE4721">
      <w:pPr>
        <w:spacing w:after="0"/>
        <w:ind w:left="0"/>
      </w:pPr>
      <w:r>
        <w:t xml:space="preserve">        </w:t>
      </w:r>
      <w:r w:rsidR="00142C41" w:rsidRPr="00117F34">
        <w:rPr>
          <w:b/>
        </w:rPr>
        <w:t>and also</w:t>
      </w:r>
      <w:r w:rsidR="002E6B00">
        <w:t xml:space="preserve">    </w:t>
      </w:r>
      <w:r>
        <w:tab/>
      </w:r>
    </w:p>
    <w:p w14:paraId="780271EF" w14:textId="77777777" w:rsidR="00142C41" w:rsidRDefault="00142C41" w:rsidP="00ED0A4E">
      <w:pPr>
        <w:spacing w:after="0"/>
        <w:ind w:left="0" w:firstLine="720"/>
      </w:pPr>
      <w:r w:rsidRPr="00F04B53">
        <w:rPr>
          <w:b/>
        </w:rPr>
        <w:t>that</w:t>
      </w:r>
      <w:r>
        <w:t xml:space="preserve"> </w:t>
      </w:r>
      <w:r w:rsidR="002E6B00">
        <w:tab/>
      </w:r>
      <w:r w:rsidRPr="00ED0A4E">
        <w:rPr>
          <w:b/>
          <w:color w:val="7030A0"/>
        </w:rPr>
        <w:t>they</w:t>
      </w:r>
      <w:r>
        <w:t xml:space="preserve"> </w:t>
      </w:r>
      <w:r w:rsidR="002E6B00">
        <w:t xml:space="preserve">   </w:t>
      </w:r>
      <w:r w:rsidR="00ED0A4E">
        <w:tab/>
      </w:r>
      <w:r>
        <w:t xml:space="preserve">might </w:t>
      </w:r>
      <w:r w:rsidR="002E6B00">
        <w:tab/>
      </w:r>
      <w:r w:rsidR="002E6B00">
        <w:tab/>
      </w:r>
      <w:r>
        <w:t xml:space="preserve">have </w:t>
      </w:r>
      <w:r w:rsidR="00F04B53">
        <w:tab/>
      </w:r>
      <w:r w:rsidR="00F04B53">
        <w:tab/>
      </w:r>
      <w:r w:rsidR="00F04B53">
        <w:tab/>
      </w:r>
      <w:r w:rsidRPr="00C86855">
        <w:rPr>
          <w:i/>
          <w:color w:val="FF0000"/>
        </w:rPr>
        <w:t>a country</w:t>
      </w:r>
    </w:p>
    <w:p w14:paraId="10D9DDBB" w14:textId="77777777" w:rsidR="00F04B53" w:rsidRDefault="00142C41" w:rsidP="00FE4721">
      <w:pPr>
        <w:spacing w:after="0"/>
        <w:ind w:left="0"/>
      </w:pPr>
      <w:r>
        <w:tab/>
      </w:r>
      <w:r>
        <w:tab/>
      </w:r>
      <w:r>
        <w:tab/>
      </w:r>
      <w:r>
        <w:tab/>
      </w:r>
      <w:r>
        <w:tab/>
      </w:r>
      <w:r w:rsidR="00F04B53">
        <w:t xml:space="preserve">        </w:t>
      </w:r>
      <w:r w:rsidR="00F04B53">
        <w:tab/>
      </w:r>
      <w:r w:rsidR="00F04B53">
        <w:tab/>
      </w:r>
      <w:r w:rsidR="00F04B53">
        <w:tab/>
      </w:r>
      <w:r w:rsidRPr="00CE2F82">
        <w:rPr>
          <w:i/>
          <w:color w:val="FF0000"/>
        </w:rPr>
        <w:t>whither</w:t>
      </w:r>
      <w:r w:rsidRPr="00CE2F82">
        <w:rPr>
          <w:color w:val="FF0000"/>
        </w:rPr>
        <w:t xml:space="preserve"> </w:t>
      </w:r>
    </w:p>
    <w:p w14:paraId="111C04CF" w14:textId="1CB7DA34" w:rsidR="00142C41" w:rsidRDefault="00F04B53" w:rsidP="00C86855">
      <w:pPr>
        <w:spacing w:after="0"/>
        <w:ind w:left="0" w:firstLine="720"/>
      </w:pPr>
      <w:r>
        <w:t xml:space="preserve">         </w:t>
      </w:r>
      <w:r w:rsidR="002E6B00">
        <w:tab/>
      </w:r>
      <w:r w:rsidR="00142C41" w:rsidRPr="00ED0A4E">
        <w:rPr>
          <w:b/>
          <w:color w:val="7030A0"/>
        </w:rPr>
        <w:t xml:space="preserve">they </w:t>
      </w:r>
      <w:r w:rsidR="002E6B00" w:rsidRPr="00ED0A4E">
        <w:rPr>
          <w:b/>
          <w:color w:val="7030A0"/>
        </w:rPr>
        <w:t xml:space="preserve">  </w:t>
      </w:r>
      <w:r w:rsidR="002E6B00" w:rsidRPr="00ED0A4E">
        <w:rPr>
          <w:b/>
        </w:rPr>
        <w:t xml:space="preserve"> </w:t>
      </w:r>
      <w:r w:rsidR="00C86855">
        <w:rPr>
          <w:b/>
        </w:rPr>
        <w:t xml:space="preserve">  </w:t>
      </w:r>
      <w:r w:rsidR="00142C41">
        <w:t xml:space="preserve">might </w:t>
      </w:r>
      <w:r w:rsidR="002E6B00">
        <w:tab/>
      </w:r>
      <w:r w:rsidR="002E6B00">
        <w:tab/>
      </w:r>
      <w:r w:rsidR="00A54E89">
        <w:tab/>
      </w:r>
      <w:r w:rsidR="00142C41" w:rsidRPr="00A54E89">
        <w:rPr>
          <w:i/>
          <w:color w:val="FF0000"/>
        </w:rPr>
        <w:t>flee</w:t>
      </w:r>
    </w:p>
    <w:p w14:paraId="7AF143AD" w14:textId="090BE781" w:rsidR="002E6B00" w:rsidRDefault="00142C41" w:rsidP="00FE4721">
      <w:pPr>
        <w:spacing w:after="0"/>
        <w:ind w:left="0"/>
        <w:rPr>
          <w:i/>
          <w:sz w:val="20"/>
          <w:szCs w:val="20"/>
        </w:rPr>
      </w:pPr>
      <w:r>
        <w:tab/>
      </w:r>
      <w:r>
        <w:tab/>
      </w:r>
      <w:r>
        <w:tab/>
      </w:r>
      <w:r>
        <w:tab/>
      </w:r>
      <w:r>
        <w:tab/>
        <w:t xml:space="preserve">according to </w:t>
      </w:r>
      <w:r w:rsidR="005E4A4B">
        <w:tab/>
      </w:r>
      <w:r w:rsidRPr="00C7733D">
        <w:rPr>
          <w:color w:val="7030A0"/>
        </w:rPr>
        <w:t xml:space="preserve">their </w:t>
      </w:r>
      <w:r w:rsidR="005E4A4B" w:rsidRPr="00C7733D">
        <w:rPr>
          <w:color w:val="7030A0"/>
        </w:rPr>
        <w:t xml:space="preserve"> </w:t>
      </w:r>
      <w:r w:rsidRPr="00C86855">
        <w:rPr>
          <w:b/>
        </w:rPr>
        <w:t>desires</w:t>
      </w:r>
      <w:r w:rsidR="00F04B53" w:rsidRPr="00F04B53">
        <w:rPr>
          <w:b/>
          <w:color w:val="F79646" w:themeColor="accent6"/>
        </w:rPr>
        <w:t>----</w:t>
      </w:r>
      <w:r w:rsidR="00E762E5">
        <w:rPr>
          <w:b/>
          <w:color w:val="F79646" w:themeColor="accent6"/>
        </w:rPr>
        <w:t xml:space="preserve"> </w:t>
      </w:r>
      <w:r w:rsidR="002E6B00">
        <w:rPr>
          <w:b/>
          <w:color w:val="F79646" w:themeColor="accent6"/>
        </w:rPr>
        <w:t xml:space="preserve">  </w:t>
      </w:r>
      <w:r w:rsidR="00D6303E">
        <w:rPr>
          <w:b/>
          <w:color w:val="F79646" w:themeColor="accent6"/>
        </w:rPr>
        <w:t xml:space="preserve">      </w:t>
      </w:r>
      <w:r w:rsidR="002E6B00">
        <w:rPr>
          <w:b/>
          <w:color w:val="F79646" w:themeColor="accent6"/>
        </w:rPr>
        <w:t xml:space="preserve"> </w:t>
      </w:r>
      <w:r w:rsidR="00E762E5" w:rsidRPr="006E6EAB">
        <w:rPr>
          <w:b/>
          <w:color w:val="F79646" w:themeColor="accent6"/>
          <w:sz w:val="18"/>
          <w:szCs w:val="18"/>
        </w:rPr>
        <w:t>[end</w:t>
      </w:r>
      <w:r w:rsidR="002E6B00" w:rsidRPr="006E6EAB">
        <w:rPr>
          <w:b/>
          <w:color w:val="F79646" w:themeColor="accent6"/>
          <w:sz w:val="18"/>
          <w:szCs w:val="18"/>
        </w:rPr>
        <w:t xml:space="preserve"> of break in thought</w:t>
      </w:r>
      <w:r w:rsidR="00E762E5" w:rsidRPr="006E6EAB">
        <w:rPr>
          <w:b/>
          <w:color w:val="F79646" w:themeColor="accent6"/>
          <w:sz w:val="18"/>
          <w:szCs w:val="18"/>
        </w:rPr>
        <w:t>]</w:t>
      </w:r>
    </w:p>
    <w:p w14:paraId="14BE32D2" w14:textId="77777777" w:rsidR="00142C41" w:rsidRDefault="00142C41" w:rsidP="00FE4721">
      <w:pPr>
        <w:spacing w:after="0"/>
        <w:ind w:left="0"/>
      </w:pPr>
      <w:r w:rsidRPr="00E762E5">
        <w:rPr>
          <w:sz w:val="20"/>
          <w:szCs w:val="20"/>
        </w:rPr>
        <w:tab/>
      </w:r>
    </w:p>
    <w:p w14:paraId="5FB05636" w14:textId="77777777" w:rsidR="00F04B53" w:rsidRPr="00F04B53" w:rsidRDefault="00F04B53" w:rsidP="00FE4721">
      <w:pPr>
        <w:spacing w:after="0"/>
        <w:ind w:left="0"/>
      </w:pPr>
      <w:r>
        <w:t xml:space="preserve">35  </w:t>
      </w:r>
      <w:r w:rsidR="00142C41" w:rsidRPr="00F04B53">
        <w:rPr>
          <w:b/>
        </w:rPr>
        <w:t xml:space="preserve">And </w:t>
      </w:r>
      <w:r w:rsidR="00142C41" w:rsidRPr="00164444">
        <w:rPr>
          <w:b/>
          <w:highlight w:val="lightGray"/>
          <w:u w:val="single"/>
        </w:rPr>
        <w:t>now</w:t>
      </w:r>
      <w:r w:rsidR="00142C41">
        <w:tab/>
      </w:r>
      <w:r w:rsidRPr="008840EE">
        <w:rPr>
          <w:b/>
          <w:bCs/>
          <w:color w:val="00B0F0"/>
        </w:rPr>
        <w:t xml:space="preserve">I </w:t>
      </w:r>
      <w:r>
        <w:t xml:space="preserve"> [</w:t>
      </w:r>
      <w:r w:rsidRPr="00AD5286">
        <w:rPr>
          <w:b/>
          <w:color w:val="00B0F0"/>
        </w:rPr>
        <w:t>Mormon</w:t>
      </w:r>
      <w:r>
        <w:t>]</w:t>
      </w:r>
    </w:p>
    <w:p w14:paraId="0AE8511A" w14:textId="23FA3D59" w:rsidR="00142C41" w:rsidRDefault="00142C41" w:rsidP="00F04B53">
      <w:pPr>
        <w:spacing w:after="0"/>
      </w:pPr>
      <w:r>
        <w:tab/>
      </w:r>
      <w:r>
        <w:tab/>
      </w:r>
      <w:r w:rsidR="00164444">
        <w:tab/>
      </w:r>
      <w:r w:rsidR="00164444">
        <w:rPr>
          <w:b/>
          <w:color w:val="00B050"/>
        </w:rPr>
        <w:t>a</w:t>
      </w:r>
      <w:r w:rsidRPr="00F04B53">
        <w:rPr>
          <w:b/>
          <w:color w:val="00B050"/>
        </w:rPr>
        <w:t>fter</w:t>
      </w:r>
      <w:r w:rsidR="00164444">
        <w:rPr>
          <w:b/>
          <w:color w:val="00B050"/>
        </w:rPr>
        <w:tab/>
      </w:r>
      <w:r>
        <w:t xml:space="preserve"> having </w:t>
      </w:r>
      <w:r w:rsidR="005E4A4B">
        <w:tab/>
      </w:r>
      <w:r w:rsidRPr="00164444">
        <w:rPr>
          <w:b/>
          <w:highlight w:val="lightGray"/>
          <w:u w:val="single"/>
        </w:rPr>
        <w:t>said</w:t>
      </w:r>
      <w:r>
        <w:t xml:space="preserve"> </w:t>
      </w:r>
      <w:r w:rsidR="005E4A4B">
        <w:tab/>
      </w:r>
      <w:r>
        <w:t>this</w:t>
      </w:r>
    </w:p>
    <w:p w14:paraId="56D26ED2" w14:textId="4ACF0C9C" w:rsidR="00164444" w:rsidRDefault="00142C41" w:rsidP="00F04B53">
      <w:pPr>
        <w:spacing w:after="0"/>
      </w:pPr>
      <w:r>
        <w:tab/>
      </w:r>
      <w:r>
        <w:tab/>
      </w:r>
      <w:r w:rsidR="00164444">
        <w:tab/>
      </w:r>
      <w:r w:rsidR="00164444">
        <w:tab/>
      </w:r>
      <w:r w:rsidR="00164444">
        <w:tab/>
      </w:r>
      <w:r w:rsidRPr="00A54E89">
        <w:rPr>
          <w:i/>
          <w:iCs/>
          <w:color w:val="FF0000"/>
        </w:rPr>
        <w:t>return</w:t>
      </w:r>
      <w:r w:rsidRPr="00F04B53">
        <w:t xml:space="preserve"> </w:t>
      </w:r>
      <w:r w:rsidR="00164444">
        <w:tab/>
      </w:r>
      <w:r w:rsidR="00164444">
        <w:tab/>
      </w:r>
      <w:r w:rsidRPr="00F04B53">
        <w:rPr>
          <w:b/>
          <w:color w:val="00B050"/>
        </w:rPr>
        <w:t>again</w:t>
      </w:r>
      <w:r w:rsidRPr="00F04B53">
        <w:t xml:space="preserve"> </w:t>
      </w:r>
      <w:r w:rsidR="00A54E89">
        <w:tab/>
      </w:r>
      <w:r w:rsidR="00A54E89">
        <w:tab/>
        <w:t xml:space="preserve">       </w:t>
      </w:r>
      <w:r w:rsidR="00D6303E">
        <w:t xml:space="preserve">      </w:t>
      </w:r>
      <w:r w:rsidR="00A54E89">
        <w:t xml:space="preserve">   </w:t>
      </w:r>
      <w:r w:rsidR="00A54E89" w:rsidRPr="00A54E89">
        <w:rPr>
          <w:b/>
          <w:bCs/>
          <w:color w:val="F79646" w:themeColor="accent6"/>
          <w:sz w:val="18"/>
          <w:szCs w:val="18"/>
        </w:rPr>
        <w:t>[opposites]</w:t>
      </w:r>
    </w:p>
    <w:p w14:paraId="0D7C131D" w14:textId="52104FCE" w:rsidR="005E4A4B" w:rsidRDefault="00142C41" w:rsidP="00164444">
      <w:pPr>
        <w:spacing w:after="0"/>
        <w:ind w:left="2880" w:firstLine="720"/>
      </w:pPr>
      <w:r w:rsidRPr="00F04B53">
        <w:t xml:space="preserve">to the </w:t>
      </w:r>
      <w:r w:rsidR="005E4A4B">
        <w:tab/>
      </w:r>
      <w:r w:rsidRPr="005E4A4B">
        <w:rPr>
          <w:b/>
        </w:rPr>
        <w:t xml:space="preserve">account </w:t>
      </w:r>
      <w:r>
        <w:tab/>
      </w:r>
      <w:r w:rsidR="00F04B53">
        <w:t xml:space="preserve"> </w:t>
      </w:r>
    </w:p>
    <w:p w14:paraId="6BF5E9A4" w14:textId="608F72DF" w:rsidR="00142C41" w:rsidRDefault="00142C41" w:rsidP="005E4A4B">
      <w:pPr>
        <w:spacing w:after="0"/>
        <w:ind w:left="4320" w:firstLine="720"/>
      </w:pPr>
      <w:r w:rsidRPr="005E4A4B">
        <w:t xml:space="preserve">of </w:t>
      </w:r>
      <w:r w:rsidR="005E4A4B" w:rsidRPr="005E4A4B">
        <w:t xml:space="preserve"> </w:t>
      </w:r>
      <w:r w:rsidR="005E4A4B">
        <w:t xml:space="preserve">     </w:t>
      </w:r>
      <w:r w:rsidRPr="00C7733D">
        <w:rPr>
          <w:b/>
          <w:color w:val="7030A0"/>
        </w:rPr>
        <w:t xml:space="preserve">Ammon </w:t>
      </w:r>
      <w:r w:rsidR="00CE2F82">
        <w:rPr>
          <w:color w:val="00B0F0"/>
        </w:rPr>
        <w:tab/>
      </w:r>
      <w:r w:rsidR="005E4A4B">
        <w:rPr>
          <w:color w:val="00B0F0"/>
        </w:rPr>
        <w:tab/>
      </w:r>
      <w:r w:rsidR="00D41086">
        <w:rPr>
          <w:color w:val="00B0F0"/>
        </w:rPr>
        <w:tab/>
      </w:r>
      <w:r w:rsidR="00683C8A">
        <w:rPr>
          <w:b/>
          <w:color w:val="F79646" w:themeColor="accent6"/>
          <w:sz w:val="18"/>
          <w:szCs w:val="18"/>
        </w:rPr>
        <w:t xml:space="preserve">          </w:t>
      </w:r>
      <w:r w:rsidR="006E6EAB">
        <w:rPr>
          <w:b/>
          <w:color w:val="F79646" w:themeColor="accent6"/>
          <w:sz w:val="18"/>
          <w:szCs w:val="18"/>
        </w:rPr>
        <w:t xml:space="preserve">                </w:t>
      </w:r>
      <w:r w:rsidR="00683C8A">
        <w:rPr>
          <w:b/>
          <w:color w:val="F79646" w:themeColor="accent6"/>
          <w:sz w:val="18"/>
          <w:szCs w:val="18"/>
        </w:rPr>
        <w:t xml:space="preserve"> </w:t>
      </w:r>
      <w:r w:rsidR="00A93FE5" w:rsidRPr="00A93FE5">
        <w:rPr>
          <w:sz w:val="18"/>
          <w:szCs w:val="18"/>
        </w:rPr>
        <w:t>eee</w:t>
      </w:r>
    </w:p>
    <w:p w14:paraId="54113BED" w14:textId="3ACE15ED" w:rsidR="00142C41" w:rsidRDefault="00142C41" w:rsidP="005E4A4B">
      <w:pPr>
        <w:spacing w:after="0"/>
        <w:ind w:left="0"/>
      </w:pPr>
      <w:r>
        <w:tab/>
      </w:r>
      <w:r>
        <w:tab/>
      </w:r>
      <w:r>
        <w:tab/>
      </w:r>
      <w:r>
        <w:tab/>
      </w:r>
      <w:r>
        <w:tab/>
      </w:r>
      <w:r w:rsidR="00117F34">
        <w:tab/>
      </w:r>
      <w:r w:rsidRPr="00E762E5">
        <w:rPr>
          <w:b/>
        </w:rPr>
        <w:t xml:space="preserve">and </w:t>
      </w:r>
      <w:r w:rsidR="005E4A4B">
        <w:rPr>
          <w:b/>
        </w:rPr>
        <w:t xml:space="preserve"> </w:t>
      </w:r>
      <w:r w:rsidR="00164444">
        <w:rPr>
          <w:b/>
        </w:rPr>
        <w:t xml:space="preserve"> </w:t>
      </w:r>
      <w:r w:rsidR="005E4A4B">
        <w:rPr>
          <w:b/>
        </w:rPr>
        <w:t xml:space="preserve"> </w:t>
      </w:r>
      <w:r w:rsidR="005E4A4B" w:rsidRPr="00164444">
        <w:rPr>
          <w:b/>
          <w:sz w:val="28"/>
          <w:szCs w:val="28"/>
        </w:rPr>
        <w:t xml:space="preserve"> </w:t>
      </w:r>
      <w:r w:rsidR="005E4A4B" w:rsidRPr="00164444">
        <w:rPr>
          <w:b/>
        </w:rPr>
        <w:t xml:space="preserve"> </w:t>
      </w:r>
      <w:r w:rsidR="005E4A4B" w:rsidRPr="005E4A4B">
        <w:t>[of]</w:t>
      </w:r>
      <w:r w:rsidR="005E4A4B">
        <w:rPr>
          <w:b/>
        </w:rPr>
        <w:t xml:space="preserve">     </w:t>
      </w:r>
      <w:r w:rsidR="00164444">
        <w:rPr>
          <w:b/>
        </w:rPr>
        <w:t xml:space="preserve"> </w:t>
      </w:r>
      <w:r w:rsidRPr="00C7733D">
        <w:rPr>
          <w:b/>
          <w:color w:val="7030A0"/>
        </w:rPr>
        <w:t>Aaron</w:t>
      </w:r>
    </w:p>
    <w:p w14:paraId="3434DCF9" w14:textId="4BC40EFB" w:rsidR="00142C41" w:rsidRDefault="00142C41" w:rsidP="005E4A4B">
      <w:pPr>
        <w:spacing w:after="0"/>
        <w:ind w:left="0"/>
      </w:pPr>
      <w:r>
        <w:tab/>
      </w:r>
      <w:r>
        <w:tab/>
      </w:r>
      <w:r>
        <w:tab/>
      </w:r>
      <w:r>
        <w:tab/>
      </w:r>
      <w:r>
        <w:tab/>
      </w:r>
      <w:r w:rsidR="00164444">
        <w:t xml:space="preserve">             </w:t>
      </w:r>
      <w:r>
        <w:t>[</w:t>
      </w:r>
      <w:r w:rsidRPr="00E762E5">
        <w:rPr>
          <w:b/>
        </w:rPr>
        <w:t>and</w:t>
      </w:r>
      <w:r w:rsidR="005E4A4B">
        <w:rPr>
          <w:b/>
        </w:rPr>
        <w:t xml:space="preserve">    </w:t>
      </w:r>
      <w:r w:rsidR="00164444">
        <w:rPr>
          <w:b/>
        </w:rPr>
        <w:t xml:space="preserve"> </w:t>
      </w:r>
      <w:r w:rsidR="005E4A4B" w:rsidRPr="00164444">
        <w:rPr>
          <w:b/>
          <w:sz w:val="28"/>
          <w:szCs w:val="28"/>
        </w:rPr>
        <w:t xml:space="preserve">  </w:t>
      </w:r>
      <w:r w:rsidR="005E4A4B" w:rsidRPr="005E4A4B">
        <w:t>of</w:t>
      </w:r>
      <w:r w:rsidRPr="005E4A4B">
        <w:t>]</w:t>
      </w:r>
      <w:r>
        <w:t xml:space="preserve"> </w:t>
      </w:r>
      <w:r w:rsidR="005E4A4B">
        <w:t xml:space="preserve">     </w:t>
      </w:r>
      <w:r w:rsidRPr="00C7733D">
        <w:rPr>
          <w:b/>
          <w:color w:val="7030A0"/>
        </w:rPr>
        <w:t>Omner</w:t>
      </w:r>
    </w:p>
    <w:p w14:paraId="6B0E092E" w14:textId="2DE021AC" w:rsidR="00142C41" w:rsidRDefault="00142C41" w:rsidP="005E4A4B">
      <w:pPr>
        <w:spacing w:after="0"/>
        <w:ind w:left="0"/>
      </w:pPr>
      <w:r>
        <w:tab/>
      </w:r>
      <w:r>
        <w:tab/>
      </w:r>
      <w:r>
        <w:tab/>
      </w:r>
      <w:r>
        <w:tab/>
      </w:r>
      <w:r>
        <w:tab/>
      </w:r>
      <w:r w:rsidR="00164444">
        <w:t xml:space="preserve">             </w:t>
      </w:r>
      <w:r>
        <w:t>[</w:t>
      </w:r>
      <w:r w:rsidRPr="00E762E5">
        <w:rPr>
          <w:b/>
        </w:rPr>
        <w:t>and</w:t>
      </w:r>
      <w:r w:rsidR="005E4A4B">
        <w:rPr>
          <w:b/>
        </w:rPr>
        <w:t xml:space="preserve">   </w:t>
      </w:r>
      <w:r w:rsidR="00164444">
        <w:rPr>
          <w:b/>
        </w:rPr>
        <w:t xml:space="preserve"> </w:t>
      </w:r>
      <w:r w:rsidR="005E4A4B">
        <w:rPr>
          <w:b/>
        </w:rPr>
        <w:t xml:space="preserve">   </w:t>
      </w:r>
      <w:r w:rsidR="00164444">
        <w:rPr>
          <w:b/>
        </w:rPr>
        <w:t xml:space="preserve"> </w:t>
      </w:r>
      <w:r w:rsidR="005E4A4B" w:rsidRPr="005E4A4B">
        <w:t>of</w:t>
      </w:r>
      <w:r w:rsidRPr="005E4A4B">
        <w:t>]</w:t>
      </w:r>
      <w:r>
        <w:t xml:space="preserve"> </w:t>
      </w:r>
      <w:r w:rsidR="005E4A4B">
        <w:t xml:space="preserve">   </w:t>
      </w:r>
      <w:r w:rsidR="005E4A4B" w:rsidRPr="00164444">
        <w:rPr>
          <w:sz w:val="16"/>
          <w:szCs w:val="16"/>
        </w:rPr>
        <w:t xml:space="preserve"> </w:t>
      </w:r>
      <w:r w:rsidR="005E4A4B" w:rsidRPr="00164444">
        <w:rPr>
          <w:b/>
          <w:color w:val="7030A0"/>
          <w:sz w:val="16"/>
          <w:szCs w:val="16"/>
        </w:rPr>
        <w:t xml:space="preserve"> </w:t>
      </w:r>
      <w:r w:rsidRPr="00C7733D">
        <w:rPr>
          <w:b/>
          <w:color w:val="7030A0"/>
        </w:rPr>
        <w:t>Himni</w:t>
      </w:r>
    </w:p>
    <w:p w14:paraId="148329EB" w14:textId="5B2B95A3" w:rsidR="00142C41" w:rsidRDefault="00142C41" w:rsidP="005E4A4B">
      <w:pPr>
        <w:spacing w:after="0"/>
        <w:ind w:left="0"/>
        <w:rPr>
          <w:color w:val="00B0F0"/>
        </w:rPr>
      </w:pPr>
      <w:r>
        <w:tab/>
      </w:r>
      <w:r>
        <w:tab/>
      </w:r>
      <w:r>
        <w:tab/>
      </w:r>
      <w:r>
        <w:tab/>
      </w:r>
      <w:r>
        <w:tab/>
      </w:r>
      <w:r w:rsidR="00117F34">
        <w:tab/>
      </w:r>
      <w:r w:rsidRPr="00E762E5">
        <w:rPr>
          <w:b/>
        </w:rPr>
        <w:t>and</w:t>
      </w:r>
      <w:r>
        <w:t xml:space="preserve"> </w:t>
      </w:r>
      <w:r w:rsidR="005E4A4B">
        <w:t xml:space="preserve">    </w:t>
      </w:r>
      <w:r w:rsidR="00164444" w:rsidRPr="00164444">
        <w:rPr>
          <w:sz w:val="16"/>
          <w:szCs w:val="16"/>
        </w:rPr>
        <w:t xml:space="preserve"> </w:t>
      </w:r>
      <w:r w:rsidR="005E4A4B" w:rsidRPr="00164444">
        <w:rPr>
          <w:sz w:val="16"/>
          <w:szCs w:val="16"/>
        </w:rPr>
        <w:t xml:space="preserve"> </w:t>
      </w:r>
      <w:r w:rsidR="005E4A4B">
        <w:t xml:space="preserve">[of]   </w:t>
      </w:r>
      <w:r w:rsidR="00164444" w:rsidRPr="00164444">
        <w:rPr>
          <w:sz w:val="18"/>
          <w:szCs w:val="18"/>
        </w:rPr>
        <w:t xml:space="preserve"> </w:t>
      </w:r>
      <w:r w:rsidR="005E4A4B" w:rsidRPr="00164444">
        <w:rPr>
          <w:sz w:val="18"/>
          <w:szCs w:val="18"/>
        </w:rPr>
        <w:t xml:space="preserve">  </w:t>
      </w:r>
      <w:r w:rsidRPr="00C7733D">
        <w:rPr>
          <w:b/>
          <w:color w:val="7030A0"/>
        </w:rPr>
        <w:t xml:space="preserve">their </w:t>
      </w:r>
      <w:r w:rsidRPr="00C7733D">
        <w:rPr>
          <w:b/>
        </w:rPr>
        <w:t>brethren</w:t>
      </w:r>
    </w:p>
    <w:p w14:paraId="06EBC7C2" w14:textId="77777777" w:rsidR="00EE7410" w:rsidRPr="00CE2F82" w:rsidRDefault="00CE2F82" w:rsidP="00C86855">
      <w:pPr>
        <w:pStyle w:val="ListParagraph"/>
        <w:spacing w:after="0"/>
        <w:ind w:left="3600" w:firstLine="720"/>
        <w:rPr>
          <w:color w:val="F79646" w:themeColor="accent6"/>
        </w:rPr>
      </w:pPr>
      <w:r w:rsidRPr="00CE2F82">
        <w:rPr>
          <w:b/>
          <w:color w:val="F79646" w:themeColor="accent6"/>
        </w:rPr>
        <w:t>* * *</w:t>
      </w:r>
    </w:p>
    <w:p w14:paraId="1E5B1779" w14:textId="328D1AB3" w:rsidR="00C86855" w:rsidRDefault="00CE2F82" w:rsidP="00C86855">
      <w:pPr>
        <w:spacing w:after="0"/>
        <w:ind w:left="0"/>
        <w:rPr>
          <w:b/>
          <w:color w:val="F79646" w:themeColor="accent6"/>
          <w:sz w:val="18"/>
          <w:szCs w:val="18"/>
        </w:rPr>
      </w:pPr>
      <w:r>
        <w:tab/>
      </w:r>
      <w:r>
        <w:tab/>
      </w:r>
      <w:r>
        <w:tab/>
      </w:r>
      <w:r>
        <w:tab/>
      </w:r>
      <w:r>
        <w:tab/>
      </w:r>
      <w:r w:rsidRPr="00CE2F82">
        <w:rPr>
          <w:b/>
          <w:color w:val="F79646" w:themeColor="accent6"/>
          <w:sz w:val="18"/>
          <w:szCs w:val="18"/>
        </w:rPr>
        <w:t xml:space="preserve">  [end of Comment</w:t>
      </w:r>
      <w:r>
        <w:rPr>
          <w:b/>
          <w:color w:val="F79646" w:themeColor="accent6"/>
          <w:sz w:val="18"/>
          <w:szCs w:val="18"/>
        </w:rPr>
        <w:t>ary</w:t>
      </w:r>
      <w:r w:rsidR="00A54E89">
        <w:rPr>
          <w:b/>
          <w:color w:val="F79646" w:themeColor="accent6"/>
          <w:sz w:val="18"/>
          <w:szCs w:val="18"/>
        </w:rPr>
        <w:t>]</w:t>
      </w:r>
    </w:p>
    <w:p w14:paraId="6A460A55" w14:textId="77777777" w:rsidR="00A54E89" w:rsidRDefault="00A54E89" w:rsidP="00C86855">
      <w:pPr>
        <w:spacing w:after="0"/>
        <w:ind w:left="0"/>
        <w:rPr>
          <w:b/>
          <w:color w:val="F79646" w:themeColor="accent6"/>
          <w:sz w:val="18"/>
          <w:szCs w:val="18"/>
        </w:rPr>
      </w:pPr>
    </w:p>
    <w:p w14:paraId="27A04710" w14:textId="77777777" w:rsidR="00C86855" w:rsidRPr="00C86855" w:rsidRDefault="00C86855" w:rsidP="00D41086">
      <w:pPr>
        <w:spacing w:after="0"/>
        <w:ind w:left="0"/>
        <w:rPr>
          <w:b/>
          <w:sz w:val="18"/>
          <w:szCs w:val="18"/>
        </w:rPr>
      </w:pPr>
      <w:r w:rsidRPr="00C86855">
        <w:rPr>
          <w:b/>
          <w:sz w:val="18"/>
          <w:szCs w:val="18"/>
        </w:rPr>
        <w:t>___________</w:t>
      </w:r>
    </w:p>
    <w:p w14:paraId="4AD2FCF0" w14:textId="7007AF65" w:rsidR="00D41086" w:rsidRDefault="00D41086" w:rsidP="00D41086">
      <w:pPr>
        <w:spacing w:after="0"/>
        <w:ind w:left="0"/>
        <w:rPr>
          <w:sz w:val="18"/>
          <w:szCs w:val="18"/>
        </w:rPr>
      </w:pPr>
      <w:r>
        <w:rPr>
          <w:sz w:val="18"/>
          <w:szCs w:val="18"/>
        </w:rPr>
        <w:t xml:space="preserve">[Par. </w:t>
      </w:r>
      <w:r w:rsidR="00A93FE5">
        <w:rPr>
          <w:sz w:val="18"/>
          <w:szCs w:val="18"/>
        </w:rPr>
        <w:t>ddd</w:t>
      </w:r>
      <w:r>
        <w:rPr>
          <w:sz w:val="18"/>
          <w:szCs w:val="18"/>
        </w:rPr>
        <w:t xml:space="preserve"> – Repetition  of NO, ONLY, NOT, EVERY;  This is also Amplification]</w:t>
      </w:r>
    </w:p>
    <w:p w14:paraId="1B3E7202" w14:textId="3CB45CE9" w:rsidR="009215AA" w:rsidRDefault="009215AA" w:rsidP="00D41086">
      <w:pPr>
        <w:spacing w:after="0"/>
        <w:ind w:left="0"/>
        <w:rPr>
          <w:sz w:val="18"/>
          <w:szCs w:val="18"/>
        </w:rPr>
      </w:pPr>
      <w:r>
        <w:rPr>
          <w:sz w:val="18"/>
          <w:szCs w:val="18"/>
        </w:rPr>
        <w:t>[Heb. 1</w:t>
      </w:r>
      <w:r w:rsidR="008840EE">
        <w:rPr>
          <w:sz w:val="18"/>
          <w:szCs w:val="18"/>
        </w:rPr>
        <w:t>3</w:t>
      </w:r>
      <w:r>
        <w:rPr>
          <w:sz w:val="18"/>
          <w:szCs w:val="18"/>
        </w:rPr>
        <w:t xml:space="preserve"> </w:t>
      </w:r>
      <w:r w:rsidR="00BF2081">
        <w:rPr>
          <w:sz w:val="18"/>
          <w:szCs w:val="18"/>
        </w:rPr>
        <w:t>–</w:t>
      </w:r>
      <w:r>
        <w:rPr>
          <w:sz w:val="18"/>
          <w:szCs w:val="18"/>
        </w:rPr>
        <w:t xml:space="preserve"> Compound prepositions]</w:t>
      </w:r>
    </w:p>
    <w:p w14:paraId="21399BCD" w14:textId="6A4E5146" w:rsidR="00CD73A8" w:rsidRDefault="00D41086" w:rsidP="00D41086">
      <w:pPr>
        <w:spacing w:after="0"/>
        <w:ind w:left="0"/>
        <w:rPr>
          <w:sz w:val="18"/>
          <w:szCs w:val="18"/>
        </w:rPr>
      </w:pPr>
      <w:r w:rsidRPr="00D41086">
        <w:rPr>
          <w:sz w:val="18"/>
          <w:szCs w:val="18"/>
        </w:rPr>
        <w:t xml:space="preserve">[Par. </w:t>
      </w:r>
      <w:r w:rsidR="00A93FE5">
        <w:rPr>
          <w:sz w:val="18"/>
          <w:szCs w:val="18"/>
        </w:rPr>
        <w:t>eee</w:t>
      </w:r>
      <w:r w:rsidRPr="00D41086">
        <w:rPr>
          <w:sz w:val="18"/>
          <w:szCs w:val="18"/>
        </w:rPr>
        <w:t xml:space="preserve"> – Distribution   limits]</w:t>
      </w:r>
    </w:p>
    <w:p w14:paraId="3387B424" w14:textId="77777777" w:rsidR="00CD73A8" w:rsidRDefault="00CD73A8">
      <w:pPr>
        <w:rPr>
          <w:sz w:val="18"/>
          <w:szCs w:val="18"/>
        </w:rPr>
      </w:pPr>
      <w:r>
        <w:rPr>
          <w:sz w:val="18"/>
          <w:szCs w:val="18"/>
        </w:rPr>
        <w:br w:type="page"/>
      </w:r>
    </w:p>
    <w:p w14:paraId="794FD0F1" w14:textId="77777777" w:rsidR="00CD73A8" w:rsidRDefault="00CD73A8" w:rsidP="00CD73A8">
      <w:pPr>
        <w:spacing w:after="0"/>
        <w:ind w:left="0"/>
        <w:jc w:val="right"/>
        <w:rPr>
          <w:i/>
        </w:rPr>
      </w:pPr>
      <w:r w:rsidRPr="00D03D7E">
        <w:rPr>
          <w:i/>
        </w:rPr>
        <w:lastRenderedPageBreak/>
        <w:t xml:space="preserve">[Alma </w:t>
      </w:r>
      <w:r>
        <w:rPr>
          <w:i/>
        </w:rPr>
        <w:t>22</w:t>
      </w:r>
      <w:r w:rsidRPr="00D03D7E">
        <w:rPr>
          <w:i/>
        </w:rPr>
        <w:t>]</w:t>
      </w:r>
    </w:p>
    <w:p w14:paraId="1749C4FC" w14:textId="77777777" w:rsidR="00CD73A8" w:rsidRDefault="00CD73A8" w:rsidP="00D41086">
      <w:pPr>
        <w:spacing w:after="0"/>
        <w:ind w:left="0"/>
        <w:rPr>
          <w:sz w:val="18"/>
          <w:szCs w:val="18"/>
        </w:rPr>
      </w:pPr>
    </w:p>
    <w:p w14:paraId="30704742" w14:textId="77777777" w:rsidR="00F10CCE" w:rsidRPr="00F10CCE" w:rsidRDefault="00F10CCE" w:rsidP="00F10CCE">
      <w:pPr>
        <w:spacing w:after="160" w:line="259" w:lineRule="auto"/>
        <w:ind w:left="0"/>
        <w:rPr>
          <w:rFonts w:ascii="Calibri" w:eastAsia="Calibri" w:hAnsi="Calibri" w:cs="Times New Roman"/>
          <w:i/>
          <w:iCs/>
          <w:sz w:val="20"/>
          <w:szCs w:val="20"/>
        </w:rPr>
      </w:pPr>
      <w:r w:rsidRPr="00F10CCE">
        <w:rPr>
          <w:rFonts w:ascii="Calibri" w:eastAsia="Calibri" w:hAnsi="Calibri" w:cs="Times New Roman"/>
          <w:i/>
          <w:iCs/>
          <w:sz w:val="20"/>
          <w:szCs w:val="20"/>
        </w:rPr>
        <w:t xml:space="preserve">[Note:  According to H. Clay Gorton, </w:t>
      </w:r>
      <w:r w:rsidRPr="00F10CCE">
        <w:rPr>
          <w:rFonts w:ascii="Calibri" w:eastAsia="Calibri" w:hAnsi="Calibri" w:cs="Times New Roman"/>
          <w:b/>
          <w:bCs/>
          <w:i/>
          <w:iCs/>
          <w:sz w:val="20"/>
          <w:szCs w:val="20"/>
        </w:rPr>
        <w:t>Alma 22:7</w:t>
      </w:r>
      <w:r w:rsidRPr="00F10CCE">
        <w:rPr>
          <w:rFonts w:ascii="Calibri" w:eastAsia="Calibri" w:hAnsi="Calibri" w:cs="Times New Roman"/>
          <w:i/>
          <w:iCs/>
          <w:sz w:val="20"/>
          <w:szCs w:val="20"/>
        </w:rPr>
        <w:t xml:space="preserve"> can be viewed as a conceptual  </w:t>
      </w:r>
      <w:r w:rsidRPr="00F10CCE">
        <w:rPr>
          <w:rFonts w:ascii="Calibri" w:eastAsia="Calibri" w:hAnsi="Calibri" w:cs="Times New Roman"/>
          <w:b/>
          <w:bCs/>
          <w:i/>
          <w:iCs/>
          <w:color w:val="ED7D31"/>
          <w:sz w:val="20"/>
          <w:szCs w:val="20"/>
        </w:rPr>
        <w:t>chiastic parallelism</w:t>
      </w:r>
      <w:r w:rsidRPr="00F10CCE">
        <w:rPr>
          <w:rFonts w:ascii="Calibri" w:eastAsia="Calibri" w:hAnsi="Calibri" w:cs="Times New Roman"/>
          <w:i/>
          <w:iCs/>
          <w:sz w:val="20"/>
          <w:szCs w:val="20"/>
        </w:rPr>
        <w:t>.  A brief outline of the pertinent elements is as follows:</w:t>
      </w:r>
    </w:p>
    <w:p w14:paraId="5E6A86DE"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7  And Aaron answered him and said unto him:</w:t>
      </w:r>
    </w:p>
    <w:p w14:paraId="37C4CEF6"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t>A</w:t>
      </w:r>
      <w:r w:rsidRPr="00F10CCE">
        <w:rPr>
          <w:rFonts w:ascii="Calibri" w:eastAsia="Calibri" w:hAnsi="Calibri" w:cs="Times New Roman"/>
          <w:sz w:val="20"/>
          <w:szCs w:val="20"/>
        </w:rPr>
        <w:tab/>
      </w:r>
      <w:r w:rsidRPr="00F10CCE">
        <w:rPr>
          <w:rFonts w:ascii="Calibri" w:eastAsia="Calibri" w:hAnsi="Calibri" w:cs="Times New Roman"/>
          <w:b/>
          <w:bCs/>
          <w:sz w:val="20"/>
          <w:szCs w:val="20"/>
          <w:u w:val="single"/>
        </w:rPr>
        <w:t>Believest thou</w:t>
      </w:r>
    </w:p>
    <w:p w14:paraId="144484D1"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t>B</w:t>
      </w:r>
      <w:r w:rsidRPr="00F10CCE">
        <w:rPr>
          <w:rFonts w:ascii="Calibri" w:eastAsia="Calibri" w:hAnsi="Calibri" w:cs="Times New Roman"/>
          <w:sz w:val="20"/>
          <w:szCs w:val="20"/>
        </w:rPr>
        <w:tab/>
        <w:t xml:space="preserve">that </w:t>
      </w:r>
      <w:r w:rsidRPr="00F10CCE">
        <w:rPr>
          <w:rFonts w:ascii="Calibri" w:eastAsia="Calibri" w:hAnsi="Calibri" w:cs="Times New Roman"/>
          <w:b/>
          <w:bCs/>
          <w:sz w:val="20"/>
          <w:szCs w:val="20"/>
          <w:u w:val="single"/>
        </w:rPr>
        <w:t>there is a God</w:t>
      </w:r>
      <w:r w:rsidRPr="00F10CCE">
        <w:rPr>
          <w:rFonts w:ascii="Calibri" w:eastAsia="Calibri" w:hAnsi="Calibri" w:cs="Times New Roman"/>
          <w:sz w:val="20"/>
          <w:szCs w:val="20"/>
        </w:rPr>
        <w:t>?</w:t>
      </w:r>
    </w:p>
    <w:p w14:paraId="23A80A6A"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C</w:t>
      </w:r>
      <w:r w:rsidRPr="00F10CCE">
        <w:rPr>
          <w:rFonts w:ascii="Calibri" w:eastAsia="Calibri" w:hAnsi="Calibri" w:cs="Times New Roman"/>
          <w:sz w:val="20"/>
          <w:szCs w:val="20"/>
        </w:rPr>
        <w:tab/>
        <w:t xml:space="preserve">And </w:t>
      </w:r>
      <w:r w:rsidRPr="00F10CCE">
        <w:rPr>
          <w:rFonts w:ascii="Calibri" w:eastAsia="Calibri" w:hAnsi="Calibri" w:cs="Times New Roman"/>
          <w:b/>
          <w:bCs/>
          <w:sz w:val="20"/>
          <w:szCs w:val="20"/>
          <w:u w:val="single"/>
        </w:rPr>
        <w:t>the king said</w:t>
      </w:r>
      <w:r w:rsidRPr="00F10CCE">
        <w:rPr>
          <w:rFonts w:ascii="Calibri" w:eastAsia="Calibri" w:hAnsi="Calibri" w:cs="Times New Roman"/>
          <w:sz w:val="20"/>
          <w:szCs w:val="20"/>
        </w:rPr>
        <w:t>:</w:t>
      </w:r>
    </w:p>
    <w:p w14:paraId="00A438BD" w14:textId="77777777" w:rsidR="00F10CCE" w:rsidRPr="00F10CCE" w:rsidRDefault="00F10CCE" w:rsidP="00F10CCE">
      <w:pPr>
        <w:spacing w:after="0" w:line="259" w:lineRule="auto"/>
        <w:ind w:left="0"/>
        <w:rPr>
          <w:rFonts w:ascii="Calibri" w:eastAsia="Calibri" w:hAnsi="Calibri" w:cs="Times New Roman"/>
          <w:b/>
          <w:bCs/>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D</w:t>
      </w:r>
      <w:r w:rsidRPr="00F10CCE">
        <w:rPr>
          <w:rFonts w:ascii="Calibri" w:eastAsia="Calibri" w:hAnsi="Calibri" w:cs="Times New Roman"/>
          <w:sz w:val="20"/>
          <w:szCs w:val="20"/>
        </w:rPr>
        <w:tab/>
      </w:r>
      <w:r w:rsidRPr="00F10CCE">
        <w:rPr>
          <w:rFonts w:ascii="Calibri" w:eastAsia="Calibri" w:hAnsi="Calibri" w:cs="Times New Roman"/>
          <w:b/>
          <w:bCs/>
          <w:sz w:val="20"/>
          <w:szCs w:val="20"/>
        </w:rPr>
        <w:t xml:space="preserve">I know that the Amalekites say that there is a God, and I have </w:t>
      </w:r>
    </w:p>
    <w:p w14:paraId="37214EED" w14:textId="77777777" w:rsidR="00F10CCE" w:rsidRPr="00F10CCE" w:rsidRDefault="00F10CCE" w:rsidP="00F10CCE">
      <w:pPr>
        <w:spacing w:after="0" w:line="259" w:lineRule="auto"/>
        <w:ind w:left="2880" w:firstLine="720"/>
        <w:rPr>
          <w:rFonts w:ascii="Calibri" w:eastAsia="Calibri" w:hAnsi="Calibri" w:cs="Times New Roman"/>
          <w:b/>
          <w:bCs/>
          <w:sz w:val="20"/>
          <w:szCs w:val="20"/>
        </w:rPr>
      </w:pPr>
      <w:r w:rsidRPr="00F10CCE">
        <w:rPr>
          <w:rFonts w:ascii="Calibri" w:eastAsia="Calibri" w:hAnsi="Calibri" w:cs="Times New Roman"/>
          <w:b/>
          <w:bCs/>
          <w:sz w:val="20"/>
          <w:szCs w:val="20"/>
        </w:rPr>
        <w:t xml:space="preserve">granted unto them that they should build sanctuaries, that they </w:t>
      </w:r>
    </w:p>
    <w:p w14:paraId="13DDB0A5" w14:textId="77777777" w:rsidR="00F10CCE" w:rsidRPr="00F10CCE" w:rsidRDefault="00F10CCE" w:rsidP="00F10CCE">
      <w:pPr>
        <w:spacing w:after="0" w:line="259" w:lineRule="auto"/>
        <w:ind w:left="2880" w:firstLine="720"/>
        <w:rPr>
          <w:rFonts w:ascii="Calibri" w:eastAsia="Calibri" w:hAnsi="Calibri" w:cs="Times New Roman"/>
          <w:b/>
          <w:bCs/>
          <w:sz w:val="20"/>
          <w:szCs w:val="20"/>
        </w:rPr>
      </w:pPr>
      <w:r w:rsidRPr="00F10CCE">
        <w:rPr>
          <w:rFonts w:ascii="Calibri" w:eastAsia="Calibri" w:hAnsi="Calibri" w:cs="Times New Roman"/>
          <w:b/>
          <w:bCs/>
          <w:sz w:val="20"/>
          <w:szCs w:val="20"/>
        </w:rPr>
        <w:t>may assemble themselves together to worship him.</w:t>
      </w:r>
    </w:p>
    <w:p w14:paraId="3ACE6104"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C</w:t>
      </w:r>
      <w:r w:rsidRPr="00F10CCE">
        <w:rPr>
          <w:rFonts w:ascii="Calibri" w:eastAsia="Calibri" w:hAnsi="Calibri" w:cs="Times New Roman"/>
          <w:sz w:val="20"/>
          <w:szCs w:val="20"/>
        </w:rPr>
        <w:tab/>
        <w:t xml:space="preserve">And </w:t>
      </w:r>
      <w:r w:rsidRPr="00F10CCE">
        <w:rPr>
          <w:rFonts w:ascii="Calibri" w:eastAsia="Calibri" w:hAnsi="Calibri" w:cs="Times New Roman"/>
          <w:b/>
          <w:bCs/>
          <w:sz w:val="20"/>
          <w:szCs w:val="20"/>
          <w:u w:val="single"/>
        </w:rPr>
        <w:t>if now thou sayest</w:t>
      </w:r>
    </w:p>
    <w:p w14:paraId="1A6C9D57"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t>B</w:t>
      </w:r>
      <w:r w:rsidRPr="00F10CCE">
        <w:rPr>
          <w:rFonts w:ascii="Calibri" w:eastAsia="Calibri" w:hAnsi="Calibri" w:cs="Times New Roman"/>
          <w:sz w:val="20"/>
          <w:szCs w:val="20"/>
        </w:rPr>
        <w:tab/>
      </w:r>
      <w:r w:rsidRPr="00F10CCE">
        <w:rPr>
          <w:rFonts w:ascii="Calibri" w:eastAsia="Calibri" w:hAnsi="Calibri" w:cs="Times New Roman"/>
          <w:b/>
          <w:bCs/>
          <w:sz w:val="20"/>
          <w:szCs w:val="20"/>
          <w:u w:val="single"/>
        </w:rPr>
        <w:t>there is a God</w:t>
      </w:r>
      <w:r w:rsidRPr="00F10CCE">
        <w:rPr>
          <w:rFonts w:ascii="Calibri" w:eastAsia="Calibri" w:hAnsi="Calibri" w:cs="Times New Roman"/>
          <w:sz w:val="20"/>
          <w:szCs w:val="20"/>
        </w:rPr>
        <w:t>,</w:t>
      </w:r>
    </w:p>
    <w:p w14:paraId="53DCBFA3"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t>A</w:t>
      </w:r>
      <w:r w:rsidRPr="00F10CCE">
        <w:rPr>
          <w:rFonts w:ascii="Calibri" w:eastAsia="Calibri" w:hAnsi="Calibri" w:cs="Times New Roman"/>
          <w:sz w:val="20"/>
          <w:szCs w:val="20"/>
        </w:rPr>
        <w:tab/>
        <w:t xml:space="preserve">Behold </w:t>
      </w:r>
      <w:r w:rsidRPr="00F10CCE">
        <w:rPr>
          <w:rFonts w:ascii="Calibri" w:eastAsia="Calibri" w:hAnsi="Calibri" w:cs="Times New Roman"/>
          <w:b/>
          <w:bCs/>
          <w:sz w:val="20"/>
          <w:szCs w:val="20"/>
          <w:u w:val="single"/>
        </w:rPr>
        <w:t>I will believe</w:t>
      </w:r>
      <w:r w:rsidRPr="00F10CCE">
        <w:rPr>
          <w:rFonts w:ascii="Calibri" w:eastAsia="Calibri" w:hAnsi="Calibri" w:cs="Times New Roman"/>
          <w:sz w:val="20"/>
          <w:szCs w:val="20"/>
        </w:rPr>
        <w:t>.</w:t>
      </w:r>
    </w:p>
    <w:p w14:paraId="56B0B06C" w14:textId="77777777" w:rsidR="00F10CCE" w:rsidRPr="00F10CCE" w:rsidRDefault="00F10CCE" w:rsidP="00F10CCE">
      <w:pPr>
        <w:spacing w:after="0" w:line="259" w:lineRule="auto"/>
        <w:ind w:left="0"/>
        <w:rPr>
          <w:rFonts w:ascii="Calibri" w:eastAsia="Calibri" w:hAnsi="Calibri" w:cs="Times New Roman"/>
          <w:sz w:val="20"/>
          <w:szCs w:val="20"/>
        </w:rPr>
      </w:pPr>
    </w:p>
    <w:p w14:paraId="536D01C4" w14:textId="77777777" w:rsidR="00F10CCE" w:rsidRPr="00F10CCE" w:rsidRDefault="00F10CCE" w:rsidP="00F10CCE">
      <w:pPr>
        <w:spacing w:after="0" w:line="259" w:lineRule="auto"/>
        <w:ind w:left="0"/>
        <w:rPr>
          <w:rFonts w:ascii="Calibri" w:eastAsia="Calibri" w:hAnsi="Calibri" w:cs="Times New Roman"/>
          <w:i/>
          <w:iCs/>
          <w:sz w:val="20"/>
          <w:szCs w:val="20"/>
        </w:rPr>
      </w:pPr>
      <w:r w:rsidRPr="00F10CCE">
        <w:rPr>
          <w:rFonts w:ascii="Calibri" w:eastAsia="Calibri" w:hAnsi="Calibri" w:cs="Times New Roman"/>
          <w:i/>
          <w:iCs/>
          <w:sz w:val="20"/>
          <w:szCs w:val="20"/>
        </w:rPr>
        <w:t xml:space="preserve">(H. Clay Gorton, </w:t>
      </w:r>
      <w:r w:rsidRPr="00F10CCE">
        <w:rPr>
          <w:rFonts w:ascii="Calibri" w:eastAsia="Calibri" w:hAnsi="Calibri" w:cs="Times New Roman"/>
          <w:i/>
          <w:iCs/>
          <w:sz w:val="20"/>
          <w:szCs w:val="20"/>
          <w:u w:val="single"/>
        </w:rPr>
        <w:t>A New Witness for Christ: Chiastic Structures in the Book of Mormon</w:t>
      </w:r>
      <w:r w:rsidRPr="00F10CCE">
        <w:rPr>
          <w:rFonts w:ascii="Calibri" w:eastAsia="Calibri" w:hAnsi="Calibri" w:cs="Times New Roman"/>
          <w:i/>
          <w:iCs/>
          <w:sz w:val="20"/>
          <w:szCs w:val="20"/>
        </w:rPr>
        <w:t>, 1997, p. 404.)]</w:t>
      </w:r>
    </w:p>
    <w:p w14:paraId="3FD6A89F" w14:textId="77777777" w:rsidR="00F10CCE" w:rsidRDefault="00F10CCE"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943E304" w14:textId="77777777" w:rsidR="00F10CCE" w:rsidRDefault="00F10CCE" w:rsidP="00F10CCE">
      <w:pPr>
        <w:ind w:left="0"/>
        <w:rPr>
          <w:rFonts w:ascii="Calibri" w:hAnsi="Calibri" w:cs="Calibri"/>
          <w:i/>
          <w:iCs/>
          <w:spacing w:val="-2"/>
          <w:sz w:val="20"/>
          <w:szCs w:val="20"/>
        </w:rPr>
      </w:pPr>
    </w:p>
    <w:p w14:paraId="05CA9350" w14:textId="77777777" w:rsidR="00F10CCE" w:rsidRPr="00F10CCE" w:rsidRDefault="00F10CCE" w:rsidP="00F10CCE">
      <w:pPr>
        <w:spacing w:after="160" w:line="259" w:lineRule="auto"/>
        <w:ind w:left="0"/>
        <w:rPr>
          <w:rFonts w:ascii="Calibri" w:eastAsia="Calibri" w:hAnsi="Calibri" w:cs="Times New Roman"/>
          <w:i/>
          <w:iCs/>
          <w:sz w:val="20"/>
          <w:szCs w:val="20"/>
        </w:rPr>
      </w:pPr>
      <w:r w:rsidRPr="00F10CCE">
        <w:rPr>
          <w:rFonts w:ascii="Calibri" w:eastAsia="Calibri" w:hAnsi="Calibri" w:cs="Times New Roman"/>
          <w:i/>
          <w:iCs/>
          <w:sz w:val="20"/>
          <w:szCs w:val="20"/>
        </w:rPr>
        <w:t xml:space="preserve">[Note:  According to H. Clay Gorton, </w:t>
      </w:r>
      <w:r w:rsidRPr="00F10CCE">
        <w:rPr>
          <w:rFonts w:ascii="Calibri" w:eastAsia="Calibri" w:hAnsi="Calibri" w:cs="Times New Roman"/>
          <w:b/>
          <w:bCs/>
          <w:i/>
          <w:iCs/>
          <w:sz w:val="20"/>
          <w:szCs w:val="20"/>
        </w:rPr>
        <w:t>Alma 22:15-18</w:t>
      </w:r>
      <w:r w:rsidRPr="00F10CCE">
        <w:rPr>
          <w:rFonts w:ascii="Calibri" w:eastAsia="Calibri" w:hAnsi="Calibri" w:cs="Times New Roman"/>
          <w:i/>
          <w:iCs/>
          <w:sz w:val="20"/>
          <w:szCs w:val="20"/>
        </w:rPr>
        <w:t xml:space="preserve"> can be viewed as a conceptual  </w:t>
      </w:r>
      <w:r w:rsidRPr="00F10CCE">
        <w:rPr>
          <w:rFonts w:ascii="Calibri" w:eastAsia="Calibri" w:hAnsi="Calibri" w:cs="Times New Roman"/>
          <w:b/>
          <w:bCs/>
          <w:i/>
          <w:iCs/>
          <w:color w:val="ED7D31"/>
          <w:sz w:val="20"/>
          <w:szCs w:val="20"/>
        </w:rPr>
        <w:t>chiastic parallelism</w:t>
      </w:r>
      <w:r w:rsidRPr="00F10CCE">
        <w:rPr>
          <w:rFonts w:ascii="Calibri" w:eastAsia="Calibri" w:hAnsi="Calibri" w:cs="Times New Roman"/>
          <w:i/>
          <w:iCs/>
          <w:sz w:val="20"/>
          <w:szCs w:val="20"/>
        </w:rPr>
        <w:t>.  A brief outline of the pertinent elements is as follows:</w:t>
      </w:r>
    </w:p>
    <w:p w14:paraId="47821DAF"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 xml:space="preserve">15  And it came to pass that after Aaron had expounded these things unto him, the king said: What shall I do that </w:t>
      </w:r>
    </w:p>
    <w:p w14:paraId="65B99033"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 xml:space="preserve">       I may have this eternal life . . . that I may be filled with joy,</w:t>
      </w:r>
    </w:p>
    <w:p w14:paraId="1ADDD543" w14:textId="698D4EC3" w:rsid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t>A</w:t>
      </w:r>
      <w:r w:rsidRPr="00F10CCE">
        <w:rPr>
          <w:rFonts w:ascii="Calibri" w:eastAsia="Calibri" w:hAnsi="Calibri" w:cs="Times New Roman"/>
          <w:sz w:val="20"/>
          <w:szCs w:val="20"/>
        </w:rPr>
        <w:tab/>
      </w:r>
      <w:r w:rsidRPr="00F10CCE">
        <w:rPr>
          <w:rFonts w:ascii="Calibri" w:eastAsia="Calibri" w:hAnsi="Calibri" w:cs="Times New Roman"/>
          <w:b/>
          <w:bCs/>
          <w:sz w:val="20"/>
          <w:szCs w:val="20"/>
          <w:u w:val="single"/>
        </w:rPr>
        <w:t>that I may not be cast off at the last day</w:t>
      </w:r>
      <w:r w:rsidRPr="00F10CCE">
        <w:rPr>
          <w:rFonts w:ascii="Calibri" w:eastAsia="Calibri" w:hAnsi="Calibri" w:cs="Times New Roman"/>
          <w:sz w:val="20"/>
          <w:szCs w:val="20"/>
        </w:rPr>
        <w:t>?</w:t>
      </w:r>
    </w:p>
    <w:p w14:paraId="6D137B42" w14:textId="77777777" w:rsidR="00F10CCE" w:rsidRPr="00F10CCE" w:rsidRDefault="00F10CCE" w:rsidP="00F10CCE">
      <w:pPr>
        <w:spacing w:after="0" w:line="259" w:lineRule="auto"/>
        <w:ind w:left="0"/>
        <w:rPr>
          <w:rFonts w:ascii="Calibri" w:eastAsia="Calibri" w:hAnsi="Calibri" w:cs="Times New Roman"/>
          <w:sz w:val="20"/>
          <w:szCs w:val="20"/>
        </w:rPr>
      </w:pPr>
    </w:p>
    <w:p w14:paraId="4B4B31EC"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t>B</w:t>
      </w:r>
      <w:r w:rsidRPr="00F10CCE">
        <w:rPr>
          <w:rFonts w:ascii="Calibri" w:eastAsia="Calibri" w:hAnsi="Calibri" w:cs="Times New Roman"/>
          <w:sz w:val="20"/>
          <w:szCs w:val="20"/>
        </w:rPr>
        <w:tab/>
        <w:t xml:space="preserve">Behold, said he, </w:t>
      </w:r>
      <w:r w:rsidRPr="00F10CCE">
        <w:rPr>
          <w:rFonts w:ascii="Calibri" w:eastAsia="Calibri" w:hAnsi="Calibri" w:cs="Times New Roman"/>
          <w:b/>
          <w:bCs/>
          <w:sz w:val="20"/>
          <w:szCs w:val="20"/>
          <w:u w:val="single"/>
        </w:rPr>
        <w:t>I will give up all that I possess</w:t>
      </w:r>
      <w:r w:rsidRPr="00F10CCE">
        <w:rPr>
          <w:rFonts w:ascii="Calibri" w:eastAsia="Calibri" w:hAnsi="Calibri" w:cs="Times New Roman"/>
          <w:sz w:val="20"/>
          <w:szCs w:val="20"/>
        </w:rPr>
        <w:t xml:space="preserve">, yea, I will forsake my kingdom, </w:t>
      </w:r>
    </w:p>
    <w:p w14:paraId="1EC7089F" w14:textId="1F6C8CD0" w:rsidR="00F10CCE" w:rsidRDefault="00F10CCE" w:rsidP="00F10CCE">
      <w:pPr>
        <w:spacing w:after="0" w:line="259" w:lineRule="auto"/>
        <w:ind w:left="1440" w:firstLine="720"/>
        <w:rPr>
          <w:rFonts w:ascii="Calibri" w:eastAsia="Calibri" w:hAnsi="Calibri" w:cs="Times New Roman"/>
          <w:sz w:val="20"/>
          <w:szCs w:val="20"/>
        </w:rPr>
      </w:pPr>
      <w:r w:rsidRPr="00F10CCE">
        <w:rPr>
          <w:rFonts w:ascii="Calibri" w:eastAsia="Calibri" w:hAnsi="Calibri" w:cs="Times New Roman"/>
          <w:sz w:val="20"/>
          <w:szCs w:val="20"/>
        </w:rPr>
        <w:t>that I may receive this great joy.</w:t>
      </w:r>
    </w:p>
    <w:p w14:paraId="2262C887" w14:textId="77777777" w:rsidR="00F10CCE" w:rsidRPr="00F10CCE" w:rsidRDefault="00F10CCE" w:rsidP="00F10CCE">
      <w:pPr>
        <w:spacing w:after="0" w:line="259" w:lineRule="auto"/>
        <w:ind w:left="1440" w:firstLine="720"/>
        <w:rPr>
          <w:rFonts w:ascii="Calibri" w:eastAsia="Calibri" w:hAnsi="Calibri" w:cs="Times New Roman"/>
          <w:sz w:val="20"/>
          <w:szCs w:val="20"/>
        </w:rPr>
      </w:pPr>
    </w:p>
    <w:p w14:paraId="54A28617" w14:textId="42B3A907" w:rsidR="00F10CCE" w:rsidRDefault="00F10CCE" w:rsidP="00F10CCE">
      <w:pPr>
        <w:spacing w:after="0" w:line="259" w:lineRule="auto"/>
        <w:ind w:left="0"/>
        <w:rPr>
          <w:rFonts w:ascii="Calibri" w:eastAsia="Calibri" w:hAnsi="Calibri" w:cs="Times New Roman"/>
          <w:b/>
          <w:bCs/>
          <w:sz w:val="20"/>
          <w:szCs w:val="20"/>
          <w:u w:val="single"/>
        </w:rPr>
      </w:pPr>
      <w:r w:rsidRPr="00F10CCE">
        <w:rPr>
          <w:rFonts w:ascii="Calibri" w:eastAsia="Calibri" w:hAnsi="Calibri" w:cs="Times New Roman"/>
          <w:sz w:val="20"/>
          <w:szCs w:val="20"/>
        </w:rPr>
        <w:t>16</w:t>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C</w:t>
      </w:r>
      <w:r w:rsidRPr="00F10CCE">
        <w:rPr>
          <w:rFonts w:ascii="Calibri" w:eastAsia="Calibri" w:hAnsi="Calibri" w:cs="Times New Roman"/>
          <w:sz w:val="20"/>
          <w:szCs w:val="20"/>
        </w:rPr>
        <w:tab/>
        <w:t xml:space="preserve">But Aaron said unto him: </w:t>
      </w:r>
      <w:r w:rsidRPr="00F10CCE">
        <w:rPr>
          <w:rFonts w:ascii="Calibri" w:eastAsia="Calibri" w:hAnsi="Calibri" w:cs="Times New Roman"/>
          <w:b/>
          <w:bCs/>
          <w:sz w:val="20"/>
          <w:szCs w:val="20"/>
          <w:u w:val="single"/>
        </w:rPr>
        <w:t>If thou desirest</w:t>
      </w:r>
    </w:p>
    <w:p w14:paraId="01683E0D" w14:textId="77777777" w:rsidR="00F10CCE" w:rsidRPr="00F10CCE" w:rsidRDefault="00F10CCE" w:rsidP="00F10CCE">
      <w:pPr>
        <w:spacing w:after="0" w:line="259" w:lineRule="auto"/>
        <w:ind w:left="0"/>
        <w:rPr>
          <w:rFonts w:ascii="Calibri" w:eastAsia="Calibri" w:hAnsi="Calibri" w:cs="Times New Roman"/>
          <w:sz w:val="20"/>
          <w:szCs w:val="20"/>
        </w:rPr>
      </w:pPr>
    </w:p>
    <w:p w14:paraId="79FF0162" w14:textId="1721174C" w:rsidR="00F10CCE" w:rsidRDefault="00F10CCE" w:rsidP="00F10CCE">
      <w:pPr>
        <w:spacing w:after="0" w:line="259" w:lineRule="auto"/>
        <w:ind w:left="0"/>
        <w:rPr>
          <w:rFonts w:ascii="Calibri" w:eastAsia="Calibri" w:hAnsi="Calibri" w:cs="Times New Roman"/>
          <w:b/>
          <w:bCs/>
          <w:sz w:val="20"/>
          <w:szCs w:val="20"/>
          <w:u w:val="single"/>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D</w:t>
      </w:r>
      <w:r w:rsidRPr="00F10CCE">
        <w:rPr>
          <w:rFonts w:ascii="Calibri" w:eastAsia="Calibri" w:hAnsi="Calibri" w:cs="Times New Roman"/>
          <w:sz w:val="20"/>
          <w:szCs w:val="20"/>
        </w:rPr>
        <w:tab/>
      </w:r>
      <w:r w:rsidRPr="00F10CCE">
        <w:rPr>
          <w:rFonts w:ascii="Calibri" w:eastAsia="Calibri" w:hAnsi="Calibri" w:cs="Times New Roman"/>
          <w:b/>
          <w:bCs/>
          <w:sz w:val="20"/>
          <w:szCs w:val="20"/>
          <w:u w:val="single"/>
        </w:rPr>
        <w:t>this thing</w:t>
      </w:r>
    </w:p>
    <w:p w14:paraId="6B877648" w14:textId="77777777" w:rsidR="00F10CCE" w:rsidRPr="00F10CCE" w:rsidRDefault="00F10CCE" w:rsidP="00F10CCE">
      <w:pPr>
        <w:spacing w:after="0" w:line="259" w:lineRule="auto"/>
        <w:ind w:left="0"/>
        <w:rPr>
          <w:rFonts w:ascii="Calibri" w:eastAsia="Calibri" w:hAnsi="Calibri" w:cs="Times New Roman"/>
          <w:sz w:val="20"/>
          <w:szCs w:val="20"/>
        </w:rPr>
      </w:pPr>
    </w:p>
    <w:p w14:paraId="46E5156C" w14:textId="12E1DFC0" w:rsid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E</w:t>
      </w:r>
      <w:r w:rsidRPr="00F10CCE">
        <w:rPr>
          <w:rFonts w:ascii="Calibri" w:eastAsia="Calibri" w:hAnsi="Calibri" w:cs="Times New Roman"/>
          <w:sz w:val="20"/>
          <w:szCs w:val="20"/>
        </w:rPr>
        <w:tab/>
        <w:t xml:space="preserve">if thou </w:t>
      </w:r>
      <w:r w:rsidRPr="00F10CCE">
        <w:rPr>
          <w:rFonts w:ascii="Calibri" w:eastAsia="Calibri" w:hAnsi="Calibri" w:cs="Times New Roman"/>
          <w:b/>
          <w:bCs/>
          <w:sz w:val="20"/>
          <w:szCs w:val="20"/>
          <w:u w:val="single"/>
        </w:rPr>
        <w:t>wilt bow down before God</w:t>
      </w:r>
      <w:r w:rsidRPr="00F10CCE">
        <w:rPr>
          <w:rFonts w:ascii="Calibri" w:eastAsia="Calibri" w:hAnsi="Calibri" w:cs="Times New Roman"/>
          <w:sz w:val="20"/>
          <w:szCs w:val="20"/>
        </w:rPr>
        <w:t>,</w:t>
      </w:r>
    </w:p>
    <w:p w14:paraId="7E5172EE" w14:textId="77777777" w:rsidR="00F10CCE" w:rsidRPr="00F10CCE" w:rsidRDefault="00F10CCE" w:rsidP="00F10CCE">
      <w:pPr>
        <w:spacing w:after="0" w:line="259" w:lineRule="auto"/>
        <w:ind w:left="0"/>
        <w:rPr>
          <w:rFonts w:ascii="Calibri" w:eastAsia="Calibri" w:hAnsi="Calibri" w:cs="Times New Roman"/>
          <w:sz w:val="20"/>
          <w:szCs w:val="20"/>
        </w:rPr>
      </w:pPr>
    </w:p>
    <w:p w14:paraId="5D739DC9" w14:textId="15B31EC8" w:rsid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F</w:t>
      </w:r>
      <w:r w:rsidRPr="00F10CCE">
        <w:rPr>
          <w:rFonts w:ascii="Calibri" w:eastAsia="Calibri" w:hAnsi="Calibri" w:cs="Times New Roman"/>
          <w:sz w:val="20"/>
          <w:szCs w:val="20"/>
        </w:rPr>
        <w:tab/>
      </w:r>
      <w:r w:rsidRPr="00F10CCE">
        <w:rPr>
          <w:rFonts w:ascii="Calibri" w:eastAsia="Calibri" w:hAnsi="Calibri" w:cs="Times New Roman"/>
          <w:b/>
          <w:bCs/>
          <w:sz w:val="20"/>
          <w:szCs w:val="20"/>
        </w:rPr>
        <w:t>yea, if thou wilt repent of all thy sins</w:t>
      </w:r>
      <w:r w:rsidRPr="00F10CCE">
        <w:rPr>
          <w:rFonts w:ascii="Calibri" w:eastAsia="Calibri" w:hAnsi="Calibri" w:cs="Times New Roman"/>
          <w:sz w:val="20"/>
          <w:szCs w:val="20"/>
        </w:rPr>
        <w:t>,</w:t>
      </w:r>
    </w:p>
    <w:p w14:paraId="13B09E20" w14:textId="77777777" w:rsidR="00F10CCE" w:rsidRPr="00F10CCE" w:rsidRDefault="00F10CCE" w:rsidP="00F10CCE">
      <w:pPr>
        <w:spacing w:after="0" w:line="259" w:lineRule="auto"/>
        <w:ind w:left="0"/>
        <w:rPr>
          <w:rFonts w:ascii="Calibri" w:eastAsia="Calibri" w:hAnsi="Calibri" w:cs="Times New Roman"/>
          <w:sz w:val="20"/>
          <w:szCs w:val="20"/>
        </w:rPr>
      </w:pPr>
    </w:p>
    <w:p w14:paraId="377901C9"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E</w:t>
      </w:r>
      <w:r w:rsidRPr="00F10CCE">
        <w:rPr>
          <w:rFonts w:ascii="Calibri" w:eastAsia="Calibri" w:hAnsi="Calibri" w:cs="Times New Roman"/>
          <w:sz w:val="20"/>
          <w:szCs w:val="20"/>
        </w:rPr>
        <w:tab/>
        <w:t xml:space="preserve">and </w:t>
      </w:r>
      <w:r w:rsidRPr="00F10CCE">
        <w:rPr>
          <w:rFonts w:ascii="Calibri" w:eastAsia="Calibri" w:hAnsi="Calibri" w:cs="Times New Roman"/>
          <w:b/>
          <w:bCs/>
          <w:sz w:val="20"/>
          <w:szCs w:val="20"/>
          <w:u w:val="single"/>
        </w:rPr>
        <w:t>will bow down before God</w:t>
      </w:r>
      <w:r w:rsidRPr="00F10CCE">
        <w:rPr>
          <w:rFonts w:ascii="Calibri" w:eastAsia="Calibri" w:hAnsi="Calibri" w:cs="Times New Roman"/>
          <w:sz w:val="20"/>
          <w:szCs w:val="20"/>
        </w:rPr>
        <w:t xml:space="preserve">, and call on his name in faith, </w:t>
      </w:r>
    </w:p>
    <w:p w14:paraId="384646B9" w14:textId="77777777" w:rsidR="00F10CCE" w:rsidRPr="00F10CCE" w:rsidRDefault="00F10CCE" w:rsidP="00F10CCE">
      <w:pPr>
        <w:spacing w:after="0" w:line="259" w:lineRule="auto"/>
        <w:ind w:left="3600" w:firstLine="720"/>
        <w:rPr>
          <w:rFonts w:ascii="Calibri" w:eastAsia="Calibri" w:hAnsi="Calibri" w:cs="Times New Roman"/>
          <w:sz w:val="20"/>
          <w:szCs w:val="20"/>
        </w:rPr>
      </w:pPr>
      <w:r w:rsidRPr="00F10CCE">
        <w:rPr>
          <w:rFonts w:ascii="Calibri" w:eastAsia="Calibri" w:hAnsi="Calibri" w:cs="Times New Roman"/>
          <w:sz w:val="20"/>
          <w:szCs w:val="20"/>
        </w:rPr>
        <w:t>believing that ye shall receive, then shalt thou receive</w:t>
      </w:r>
    </w:p>
    <w:p w14:paraId="7B1404B7" w14:textId="5B65E0B8" w:rsidR="00F10CCE" w:rsidRDefault="00F10CCE" w:rsidP="00F10CCE">
      <w:pPr>
        <w:spacing w:after="0" w:line="259" w:lineRule="auto"/>
        <w:ind w:left="0"/>
        <w:rPr>
          <w:rFonts w:ascii="Calibri" w:eastAsia="Calibri" w:hAnsi="Calibri" w:cs="Times New Roman"/>
          <w:b/>
          <w:bCs/>
          <w:sz w:val="20"/>
          <w:szCs w:val="20"/>
          <w:u w:val="single"/>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D</w:t>
      </w:r>
      <w:r w:rsidRPr="00F10CCE">
        <w:rPr>
          <w:rFonts w:ascii="Calibri" w:eastAsia="Calibri" w:hAnsi="Calibri" w:cs="Times New Roman"/>
          <w:sz w:val="20"/>
          <w:szCs w:val="20"/>
        </w:rPr>
        <w:tab/>
      </w:r>
      <w:r w:rsidRPr="00F10CCE">
        <w:rPr>
          <w:rFonts w:ascii="Calibri" w:eastAsia="Calibri" w:hAnsi="Calibri" w:cs="Times New Roman"/>
          <w:b/>
          <w:bCs/>
          <w:sz w:val="20"/>
          <w:szCs w:val="20"/>
          <w:u w:val="single"/>
        </w:rPr>
        <w:t>the hope</w:t>
      </w:r>
    </w:p>
    <w:p w14:paraId="6E6AD107" w14:textId="77777777" w:rsidR="00F10CCE" w:rsidRPr="00F10CCE" w:rsidRDefault="00F10CCE" w:rsidP="00F10CCE">
      <w:pPr>
        <w:spacing w:after="0" w:line="259" w:lineRule="auto"/>
        <w:ind w:left="0"/>
        <w:rPr>
          <w:rFonts w:ascii="Calibri" w:eastAsia="Calibri" w:hAnsi="Calibri" w:cs="Times New Roman"/>
          <w:sz w:val="20"/>
          <w:szCs w:val="20"/>
        </w:rPr>
      </w:pPr>
    </w:p>
    <w:p w14:paraId="4A05D4B2" w14:textId="51C07478" w:rsidR="00F10CCE" w:rsidRDefault="00F10CCE" w:rsidP="00F10CCE">
      <w:pPr>
        <w:spacing w:after="0" w:line="259" w:lineRule="auto"/>
        <w:ind w:left="0"/>
        <w:rPr>
          <w:rFonts w:ascii="Calibri" w:eastAsia="Calibri" w:hAnsi="Calibri" w:cs="Times New Roman"/>
          <w:b/>
          <w:bCs/>
          <w:sz w:val="20"/>
          <w:szCs w:val="20"/>
          <w:u w:val="single"/>
        </w:rPr>
      </w:pP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C</w:t>
      </w:r>
      <w:r w:rsidRPr="00F10CCE">
        <w:rPr>
          <w:rFonts w:ascii="Calibri" w:eastAsia="Calibri" w:hAnsi="Calibri" w:cs="Times New Roman"/>
          <w:sz w:val="20"/>
          <w:szCs w:val="20"/>
        </w:rPr>
        <w:tab/>
        <w:t xml:space="preserve">which </w:t>
      </w:r>
      <w:r w:rsidRPr="00F10CCE">
        <w:rPr>
          <w:rFonts w:ascii="Calibri" w:eastAsia="Calibri" w:hAnsi="Calibri" w:cs="Times New Roman"/>
          <w:b/>
          <w:bCs/>
          <w:sz w:val="20"/>
          <w:szCs w:val="20"/>
          <w:u w:val="single"/>
        </w:rPr>
        <w:t>thou desirest</w:t>
      </w:r>
    </w:p>
    <w:p w14:paraId="5F40FE3A" w14:textId="77777777" w:rsidR="00F10CCE" w:rsidRPr="00F10CCE" w:rsidRDefault="00F10CCE" w:rsidP="00F10CCE">
      <w:pPr>
        <w:spacing w:after="0" w:line="259" w:lineRule="auto"/>
        <w:ind w:left="0"/>
        <w:rPr>
          <w:rFonts w:ascii="Calibri" w:eastAsia="Calibri" w:hAnsi="Calibri" w:cs="Times New Roman"/>
          <w:sz w:val="20"/>
          <w:szCs w:val="20"/>
        </w:rPr>
      </w:pPr>
    </w:p>
    <w:p w14:paraId="5CBD8003"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17</w:t>
      </w:r>
      <w:r w:rsidRPr="00F10CCE">
        <w:rPr>
          <w:rFonts w:ascii="Calibri" w:eastAsia="Calibri" w:hAnsi="Calibri" w:cs="Times New Roman"/>
          <w:sz w:val="20"/>
          <w:szCs w:val="20"/>
        </w:rPr>
        <w:tab/>
      </w:r>
      <w:r w:rsidRPr="00F10CCE">
        <w:rPr>
          <w:rFonts w:ascii="Calibri" w:eastAsia="Calibri" w:hAnsi="Calibri" w:cs="Times New Roman"/>
          <w:sz w:val="20"/>
          <w:szCs w:val="20"/>
        </w:rPr>
        <w:tab/>
        <w:t>B</w:t>
      </w:r>
      <w:r w:rsidRPr="00F10CCE">
        <w:rPr>
          <w:rFonts w:ascii="Calibri" w:eastAsia="Calibri" w:hAnsi="Calibri" w:cs="Times New Roman"/>
          <w:sz w:val="20"/>
          <w:szCs w:val="20"/>
        </w:rPr>
        <w:tab/>
        <w:t xml:space="preserve">And . . . the king . . . said . . . </w:t>
      </w:r>
    </w:p>
    <w:p w14:paraId="6CE4DAA3" w14:textId="77777777" w:rsid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18</w:t>
      </w:r>
      <w:r w:rsidRPr="00F10CCE">
        <w:rPr>
          <w:rFonts w:ascii="Calibri" w:eastAsia="Calibri" w:hAnsi="Calibri" w:cs="Times New Roman"/>
          <w:sz w:val="20"/>
          <w:szCs w:val="20"/>
        </w:rPr>
        <w:tab/>
      </w:r>
      <w:r w:rsidRPr="00F10CCE">
        <w:rPr>
          <w:rFonts w:ascii="Calibri" w:eastAsia="Calibri" w:hAnsi="Calibri" w:cs="Times New Roman"/>
          <w:sz w:val="20"/>
          <w:szCs w:val="20"/>
        </w:rPr>
        <w:tab/>
      </w:r>
      <w:r w:rsidRPr="00F10CCE">
        <w:rPr>
          <w:rFonts w:ascii="Calibri" w:eastAsia="Calibri" w:hAnsi="Calibri" w:cs="Times New Roman"/>
          <w:sz w:val="20"/>
          <w:szCs w:val="20"/>
        </w:rPr>
        <w:tab/>
        <w:t xml:space="preserve">O God . . . </w:t>
      </w:r>
      <w:r w:rsidRPr="00F10CCE">
        <w:rPr>
          <w:rFonts w:ascii="Calibri" w:eastAsia="Calibri" w:hAnsi="Calibri" w:cs="Times New Roman"/>
          <w:b/>
          <w:bCs/>
          <w:sz w:val="20"/>
          <w:szCs w:val="20"/>
          <w:u w:val="single"/>
        </w:rPr>
        <w:t>I will give away all my sins</w:t>
      </w:r>
      <w:r w:rsidRPr="00F10CCE">
        <w:rPr>
          <w:rFonts w:ascii="Calibri" w:eastAsia="Calibri" w:hAnsi="Calibri" w:cs="Times New Roman"/>
          <w:sz w:val="20"/>
          <w:szCs w:val="20"/>
        </w:rPr>
        <w:t xml:space="preserve"> to know thee</w:t>
      </w:r>
    </w:p>
    <w:p w14:paraId="2B23B565" w14:textId="77777777" w:rsidR="00F10CCE" w:rsidRPr="00F10CCE" w:rsidRDefault="00F10CCE" w:rsidP="00F10CCE">
      <w:pPr>
        <w:spacing w:after="0" w:line="259" w:lineRule="auto"/>
        <w:ind w:left="0"/>
        <w:rPr>
          <w:rFonts w:ascii="Calibri" w:eastAsia="Calibri" w:hAnsi="Calibri" w:cs="Times New Roman"/>
          <w:sz w:val="20"/>
          <w:szCs w:val="20"/>
        </w:rPr>
      </w:pPr>
    </w:p>
    <w:p w14:paraId="22A4A078" w14:textId="77777777" w:rsidR="00F10CCE" w:rsidRPr="00F10CCE" w:rsidRDefault="00F10CCE" w:rsidP="00F10CCE">
      <w:pPr>
        <w:spacing w:after="0" w:line="259" w:lineRule="auto"/>
        <w:ind w:left="0"/>
        <w:rPr>
          <w:rFonts w:ascii="Calibri" w:eastAsia="Calibri" w:hAnsi="Calibri" w:cs="Times New Roman"/>
          <w:sz w:val="20"/>
          <w:szCs w:val="20"/>
        </w:rPr>
      </w:pPr>
      <w:r w:rsidRPr="00F10CCE">
        <w:rPr>
          <w:rFonts w:ascii="Calibri" w:eastAsia="Calibri" w:hAnsi="Calibri" w:cs="Times New Roman"/>
          <w:sz w:val="20"/>
          <w:szCs w:val="20"/>
        </w:rPr>
        <w:tab/>
        <w:t>A</w:t>
      </w:r>
      <w:r w:rsidRPr="00F10CCE">
        <w:rPr>
          <w:rFonts w:ascii="Calibri" w:eastAsia="Calibri" w:hAnsi="Calibri" w:cs="Times New Roman"/>
          <w:sz w:val="20"/>
          <w:szCs w:val="20"/>
        </w:rPr>
        <w:tab/>
        <w:t xml:space="preserve">and </w:t>
      </w:r>
      <w:r w:rsidRPr="00F10CCE">
        <w:rPr>
          <w:rFonts w:ascii="Calibri" w:eastAsia="Calibri" w:hAnsi="Calibri" w:cs="Times New Roman"/>
          <w:b/>
          <w:bCs/>
          <w:sz w:val="20"/>
          <w:szCs w:val="20"/>
          <w:u w:val="single"/>
        </w:rPr>
        <w:t>that I may be raised from the dead, and be saved at the last</w:t>
      </w:r>
      <w:r w:rsidRPr="00F10CCE">
        <w:rPr>
          <w:rFonts w:ascii="Calibri" w:eastAsia="Calibri" w:hAnsi="Calibri" w:cs="Times New Roman"/>
          <w:sz w:val="20"/>
          <w:szCs w:val="20"/>
        </w:rPr>
        <w:t xml:space="preserve"> day . . . </w:t>
      </w:r>
    </w:p>
    <w:p w14:paraId="20ACDBCF" w14:textId="77777777" w:rsidR="00F10CCE" w:rsidRPr="00F10CCE" w:rsidRDefault="00F10CCE" w:rsidP="00F10CCE">
      <w:pPr>
        <w:spacing w:after="0" w:line="259" w:lineRule="auto"/>
        <w:ind w:left="0"/>
        <w:rPr>
          <w:rFonts w:ascii="Calibri" w:eastAsia="Calibri" w:hAnsi="Calibri" w:cs="Times New Roman"/>
          <w:sz w:val="20"/>
          <w:szCs w:val="20"/>
        </w:rPr>
      </w:pPr>
    </w:p>
    <w:p w14:paraId="2593BD6C" w14:textId="77777777" w:rsidR="00F10CCE" w:rsidRPr="00F10CCE" w:rsidRDefault="00F10CCE" w:rsidP="00F10CCE">
      <w:pPr>
        <w:spacing w:after="0" w:line="259" w:lineRule="auto"/>
        <w:ind w:left="0"/>
        <w:rPr>
          <w:rFonts w:ascii="Calibri" w:eastAsia="Calibri" w:hAnsi="Calibri" w:cs="Times New Roman"/>
          <w:i/>
          <w:iCs/>
          <w:sz w:val="20"/>
          <w:szCs w:val="20"/>
        </w:rPr>
      </w:pPr>
      <w:r w:rsidRPr="00F10CCE">
        <w:rPr>
          <w:rFonts w:ascii="Calibri" w:eastAsia="Calibri" w:hAnsi="Calibri" w:cs="Times New Roman"/>
          <w:i/>
          <w:iCs/>
          <w:sz w:val="20"/>
          <w:szCs w:val="20"/>
        </w:rPr>
        <w:t xml:space="preserve">(H. Clay Gorton, </w:t>
      </w:r>
      <w:r w:rsidRPr="00F10CCE">
        <w:rPr>
          <w:rFonts w:ascii="Calibri" w:eastAsia="Calibri" w:hAnsi="Calibri" w:cs="Times New Roman"/>
          <w:i/>
          <w:iCs/>
          <w:sz w:val="20"/>
          <w:szCs w:val="20"/>
          <w:u w:val="single"/>
        </w:rPr>
        <w:t>A New Witness for Christ: Chiastic Structures in the Book of Mormon</w:t>
      </w:r>
      <w:r w:rsidRPr="00F10CCE">
        <w:rPr>
          <w:rFonts w:ascii="Calibri" w:eastAsia="Calibri" w:hAnsi="Calibri" w:cs="Times New Roman"/>
          <w:i/>
          <w:iCs/>
          <w:sz w:val="20"/>
          <w:szCs w:val="20"/>
        </w:rPr>
        <w:t>, 1997, p. 404.)]</w:t>
      </w:r>
    </w:p>
    <w:p w14:paraId="57864B58" w14:textId="4722487E" w:rsidR="00F10CCE" w:rsidRDefault="00F10CCE" w:rsidP="00F10CCE">
      <w:pPr>
        <w:ind w:left="0"/>
        <w:rPr>
          <w:rFonts w:ascii="Calibri" w:hAnsi="Calibri" w:cs="Calibri"/>
          <w:i/>
          <w:iCs/>
          <w:spacing w:val="-2"/>
          <w:sz w:val="20"/>
          <w:szCs w:val="20"/>
        </w:rPr>
      </w:pPr>
      <w:r>
        <w:rPr>
          <w:rFonts w:ascii="Calibri" w:hAnsi="Calibri" w:cs="Calibri"/>
          <w:i/>
          <w:iCs/>
          <w:spacing w:val="-2"/>
          <w:sz w:val="20"/>
          <w:szCs w:val="20"/>
        </w:rPr>
        <w:br w:type="page"/>
      </w:r>
    </w:p>
    <w:p w14:paraId="11E499DC" w14:textId="77777777" w:rsidR="00F10CCE" w:rsidRDefault="00F10CCE" w:rsidP="00F10CCE">
      <w:pPr>
        <w:spacing w:after="0"/>
        <w:ind w:left="0"/>
        <w:rPr>
          <w:i/>
        </w:rPr>
      </w:pPr>
      <w:r w:rsidRPr="00D03D7E">
        <w:rPr>
          <w:i/>
        </w:rPr>
        <w:lastRenderedPageBreak/>
        <w:t xml:space="preserve">[Alma </w:t>
      </w:r>
      <w:r>
        <w:rPr>
          <w:i/>
        </w:rPr>
        <w:t>22</w:t>
      </w:r>
      <w:r w:rsidRPr="00D03D7E">
        <w:rPr>
          <w:i/>
        </w:rPr>
        <w:t>]</w:t>
      </w:r>
    </w:p>
    <w:p w14:paraId="26A11E06" w14:textId="77777777" w:rsidR="00F10CCE" w:rsidRDefault="00F10CCE"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1758FFA9" w14:textId="0E099AA2"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 xml:space="preserve">[Note:   </w:t>
      </w:r>
      <w:r w:rsidRPr="00686C14">
        <w:rPr>
          <w:rFonts w:ascii="Calibri" w:hAnsi="Calibri" w:cs="Calibri"/>
          <w:b/>
          <w:bCs/>
          <w:i/>
          <w:iCs/>
          <w:spacing w:val="-2"/>
          <w:sz w:val="20"/>
          <w:szCs w:val="20"/>
        </w:rPr>
        <w:t>In Alma 22:13</w:t>
      </w:r>
      <w:r w:rsidRPr="00686C14">
        <w:rPr>
          <w:rFonts w:ascii="Calibri" w:hAnsi="Calibri" w:cs="Calibri"/>
          <w:i/>
          <w:iCs/>
          <w:spacing w:val="-2"/>
          <w:sz w:val="20"/>
          <w:szCs w:val="20"/>
        </w:rPr>
        <w:t xml:space="preserve"> we find mention of “</w:t>
      </w:r>
      <w:r w:rsidRPr="00686C14">
        <w:rPr>
          <w:rFonts w:ascii="Calibri" w:hAnsi="Calibri" w:cs="Calibri"/>
          <w:b/>
          <w:bCs/>
          <w:i/>
          <w:iCs/>
          <w:spacing w:val="-2"/>
          <w:sz w:val="20"/>
          <w:szCs w:val="20"/>
        </w:rPr>
        <w:t>the plan of redemption</w:t>
      </w:r>
      <w:r w:rsidRPr="00686C14">
        <w:rPr>
          <w:rFonts w:ascii="Calibri" w:hAnsi="Calibri" w:cs="Calibri"/>
          <w:i/>
          <w:iCs/>
          <w:spacing w:val="-2"/>
          <w:sz w:val="20"/>
          <w:szCs w:val="20"/>
        </w:rPr>
        <w:t xml:space="preserve">, which was prepared from the foundation of the world.”  According to Jeffrey Marsh, it is more than coincidence that the word </w:t>
      </w:r>
      <w:r w:rsidRPr="00686C14">
        <w:rPr>
          <w:rFonts w:ascii="Calibri" w:hAnsi="Calibri" w:cs="Calibri"/>
          <w:b/>
          <w:bCs/>
          <w:i/>
          <w:iCs/>
          <w:spacing w:val="-2"/>
          <w:sz w:val="20"/>
          <w:szCs w:val="20"/>
        </w:rPr>
        <w:t>plan</w:t>
      </w:r>
      <w:r w:rsidRPr="00686C14">
        <w:rPr>
          <w:rFonts w:ascii="Calibri" w:hAnsi="Calibri" w:cs="Calibri"/>
          <w:i/>
          <w:iCs/>
          <w:spacing w:val="-2"/>
          <w:sz w:val="20"/>
          <w:szCs w:val="20"/>
        </w:rPr>
        <w:t xml:space="preserve"> never shows up in the entire Bible one single time.  It is possible to read the Bible cover to cover and never know there is a specific plan for our salvation.  Satan is thrilled to keep God's plan a secret from us.  But after we understand the plan from the perspective of latter-day revelation, portions of it can be seen clearly throughout the Old and the New Testaments.  Nevertheless, it cannot be learned from the Bible alone.  "The problem with the Bible is not one of language and translation—it is the absence of an adequate and complete manuscript.  Hence we need latter-day revelation to teach us what we need to know."  God and his plan for our happiness are either revealed from heaven or remain forever unknown (Jacob 4:8).</w:t>
      </w:r>
    </w:p>
    <w:p w14:paraId="4C54C059" w14:textId="142557F4" w:rsidR="00CD73A8"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In the latter-day scriptures of the Restoration, the word </w:t>
      </w:r>
      <w:r w:rsidRPr="00686C14">
        <w:rPr>
          <w:rFonts w:ascii="Calibri" w:hAnsi="Calibri" w:cs="Calibri"/>
          <w:b/>
          <w:bCs/>
          <w:i/>
          <w:iCs/>
          <w:spacing w:val="-2"/>
          <w:sz w:val="20"/>
          <w:szCs w:val="20"/>
        </w:rPr>
        <w:t>plan</w:t>
      </w:r>
      <w:r w:rsidRPr="00686C14">
        <w:rPr>
          <w:rFonts w:ascii="Calibri" w:hAnsi="Calibri" w:cs="Calibri"/>
          <w:i/>
          <w:iCs/>
          <w:spacing w:val="-2"/>
          <w:sz w:val="20"/>
          <w:szCs w:val="20"/>
        </w:rPr>
        <w:t xml:space="preserve"> appears thirty-two times.  The phrases used by the prophets to describe the plan also bear witness of our Father's great love and concern for us:</w:t>
      </w:r>
    </w:p>
    <w:p w14:paraId="77ABEED9" w14:textId="77777777" w:rsidR="00D6303E" w:rsidRPr="00686C14" w:rsidRDefault="00D6303E"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6A63FAE2" w14:textId="44642EF3"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merciful plan of the great Creator" </w:t>
      </w:r>
      <w:r w:rsidR="00686C14">
        <w:rPr>
          <w:rFonts w:ascii="Calibri" w:hAnsi="Calibri" w:cs="Calibri"/>
          <w:i/>
          <w:iCs/>
          <w:spacing w:val="-2"/>
          <w:sz w:val="20"/>
          <w:szCs w:val="20"/>
        </w:rPr>
        <w:tab/>
      </w:r>
      <w:r w:rsidRPr="00686C14">
        <w:rPr>
          <w:rFonts w:ascii="Calibri" w:hAnsi="Calibri" w:cs="Calibri"/>
          <w:i/>
          <w:iCs/>
          <w:spacing w:val="-2"/>
          <w:sz w:val="20"/>
          <w:szCs w:val="20"/>
        </w:rPr>
        <w:t>(2 Nephi 9:6)</w:t>
      </w:r>
    </w:p>
    <w:p w14:paraId="189CA72A" w14:textId="47429BD8"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"O how great the plan of our God" </w:t>
      </w:r>
      <w:r w:rsidR="00686C14">
        <w:rPr>
          <w:rFonts w:ascii="Calibri" w:hAnsi="Calibri" w:cs="Calibri"/>
          <w:i/>
          <w:iCs/>
          <w:spacing w:val="-2"/>
          <w:sz w:val="20"/>
          <w:szCs w:val="20"/>
        </w:rPr>
        <w:tab/>
      </w:r>
      <w:r w:rsidR="00686C14">
        <w:rPr>
          <w:rFonts w:ascii="Calibri" w:hAnsi="Calibri" w:cs="Calibri"/>
          <w:i/>
          <w:iCs/>
          <w:spacing w:val="-2"/>
          <w:sz w:val="20"/>
          <w:szCs w:val="20"/>
        </w:rPr>
        <w:tab/>
      </w:r>
      <w:r w:rsidRPr="00686C14">
        <w:rPr>
          <w:rFonts w:ascii="Calibri" w:hAnsi="Calibri" w:cs="Calibri"/>
          <w:i/>
          <w:iCs/>
          <w:spacing w:val="-2"/>
          <w:sz w:val="20"/>
          <w:szCs w:val="20"/>
        </w:rPr>
        <w:t>(2 Nephi 9:13)</w:t>
      </w:r>
    </w:p>
    <w:p w14:paraId="4CC5C1C9" w14:textId="0423A2F4"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and eternal plan of deliverance" </w:t>
      </w:r>
      <w:r w:rsidR="00686C14">
        <w:rPr>
          <w:rFonts w:ascii="Calibri" w:hAnsi="Calibri" w:cs="Calibri"/>
          <w:i/>
          <w:iCs/>
          <w:spacing w:val="-2"/>
          <w:sz w:val="20"/>
          <w:szCs w:val="20"/>
        </w:rPr>
        <w:tab/>
      </w:r>
      <w:r w:rsidRPr="00686C14">
        <w:rPr>
          <w:rFonts w:ascii="Calibri" w:hAnsi="Calibri" w:cs="Calibri"/>
          <w:i/>
          <w:iCs/>
          <w:spacing w:val="-2"/>
          <w:sz w:val="20"/>
          <w:szCs w:val="20"/>
        </w:rPr>
        <w:t>(2 Nephi 11:5)</w:t>
      </w:r>
    </w:p>
    <w:p w14:paraId="59A81974" w14:textId="662F1BCB"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plan of redemption" </w:t>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(Jacob 6:8; Alma 34:31)</w:t>
      </w:r>
    </w:p>
    <w:p w14:paraId="20E56463" w14:textId="384A1A95"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salvation"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(Jarom 1:2; Alma 24:14; Moses 6:62)</w:t>
      </w:r>
    </w:p>
    <w:p w14:paraId="1B48FD5D" w14:textId="5B43C0F2" w:rsidR="00CD73A8" w:rsidRPr="00686C14" w:rsidRDefault="00CD73A8" w:rsidP="00686C1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redemption, which was laid from the foundation of the world" </w:t>
      </w:r>
      <w:r w:rsidR="00686C14">
        <w:rPr>
          <w:rFonts w:ascii="Calibri" w:hAnsi="Calibri" w:cs="Calibri"/>
          <w:i/>
          <w:iCs/>
          <w:spacing w:val="-2"/>
          <w:sz w:val="20"/>
          <w:szCs w:val="20"/>
        </w:rPr>
        <w:tab/>
      </w:r>
      <w:r w:rsidRPr="00686C14">
        <w:rPr>
          <w:rFonts w:ascii="Calibri" w:hAnsi="Calibri" w:cs="Calibri"/>
          <w:i/>
          <w:iCs/>
          <w:spacing w:val="-2"/>
          <w:sz w:val="20"/>
          <w:szCs w:val="20"/>
        </w:rPr>
        <w:t>(Alma 12:25)</w:t>
      </w:r>
    </w:p>
    <w:p w14:paraId="5A2C92A1" w14:textId="0DEA85D2" w:rsidR="00CD73A8" w:rsidRPr="00686C14" w:rsidRDefault="00CD73A8" w:rsidP="00686C1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redemption"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12:26,30,32-33; 17:16; 18:39; 29:2; 39:18; 42:11,13)</w:t>
      </w:r>
    </w:p>
    <w:p w14:paraId="7B020D04" w14:textId="791C8BE6"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plan of the Eternal God" </w:t>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34:9)</w:t>
      </w:r>
    </w:p>
    <w:p w14:paraId="18BA4D30" w14:textId="572FE2C0"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restoration"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41:2)</w:t>
      </w:r>
    </w:p>
    <w:p w14:paraId="3E2FF24B" w14:textId="631AC4AD"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plan of salvation" </w:t>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42:5)</w:t>
      </w:r>
    </w:p>
    <w:p w14:paraId="506F0881" w14:textId="14F81464"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plan of happiness" </w:t>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42:8)</w:t>
      </w:r>
    </w:p>
    <w:p w14:paraId="4EA60DDC" w14:textId="0C32F741"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mercy"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42:15)</w:t>
      </w:r>
    </w:p>
    <w:p w14:paraId="536E9852" w14:textId="1A443190"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plan of happiness"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42:16)</w:t>
      </w:r>
    </w:p>
    <w:p w14:paraId="54D6751A" w14:textId="452E1696"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great plan of mercy" </w:t>
      </w:r>
      <w:r w:rsidR="00686C14">
        <w:rPr>
          <w:rFonts w:ascii="Calibri" w:hAnsi="Calibri" w:cs="Calibri"/>
          <w:i/>
          <w:iCs/>
          <w:spacing w:val="-2"/>
          <w:sz w:val="20"/>
          <w:szCs w:val="20"/>
        </w:rPr>
        <w:tab/>
      </w:r>
      <w:r w:rsidR="00686C14">
        <w:rPr>
          <w:rFonts w:ascii="Calibri" w:hAnsi="Calibri" w:cs="Calibri"/>
          <w:i/>
          <w:iCs/>
          <w:spacing w:val="-2"/>
          <w:sz w:val="20"/>
          <w:szCs w:val="20"/>
        </w:rPr>
        <w:tab/>
      </w:r>
      <w:r w:rsidR="00D6303E">
        <w:rPr>
          <w:rFonts w:ascii="Calibri" w:hAnsi="Calibri" w:cs="Calibri"/>
          <w:i/>
          <w:iCs/>
          <w:spacing w:val="-2"/>
          <w:sz w:val="20"/>
          <w:szCs w:val="20"/>
        </w:rPr>
        <w:tab/>
      </w:r>
      <w:r w:rsidRPr="00686C14">
        <w:rPr>
          <w:rFonts w:ascii="Calibri" w:hAnsi="Calibri" w:cs="Calibri"/>
          <w:i/>
          <w:iCs/>
          <w:spacing w:val="-2"/>
          <w:sz w:val="20"/>
          <w:szCs w:val="20"/>
        </w:rPr>
        <w:t>(Alma 42:31)</w:t>
      </w:r>
    </w:p>
    <w:p w14:paraId="43D7BF99" w14:textId="77777777"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2575531" w14:textId="5875846E" w:rsidR="00CD73A8" w:rsidRPr="00686C14" w:rsidRDefault="00686C14"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w:t>
      </w:r>
      <w:r w:rsidR="00CD73A8" w:rsidRPr="00686C14">
        <w:rPr>
          <w:rFonts w:ascii="Calibri" w:hAnsi="Calibri" w:cs="Calibri"/>
          <w:i/>
          <w:iCs/>
          <w:spacing w:val="-2"/>
          <w:sz w:val="20"/>
          <w:szCs w:val="20"/>
        </w:rPr>
        <w:t xml:space="preserve">W. Jeffrey Marsh, </w:t>
      </w:r>
      <w:r w:rsidR="00CD73A8" w:rsidRPr="00686C14">
        <w:rPr>
          <w:rFonts w:ascii="Calibri" w:hAnsi="Calibri" w:cs="Calibri"/>
          <w:i/>
          <w:iCs/>
          <w:spacing w:val="-2"/>
          <w:sz w:val="20"/>
          <w:szCs w:val="20"/>
          <w:u w:val="single"/>
        </w:rPr>
        <w:t>His Final Hours</w:t>
      </w:r>
      <w:r w:rsidR="00CD73A8" w:rsidRPr="00686C14">
        <w:rPr>
          <w:rFonts w:ascii="Calibri" w:hAnsi="Calibri" w:cs="Calibri"/>
          <w:i/>
          <w:iCs/>
          <w:spacing w:val="-2"/>
          <w:sz w:val="20"/>
          <w:szCs w:val="20"/>
        </w:rPr>
        <w:t>, p. 11-12</w:t>
      </w:r>
      <w:r w:rsidR="00216799">
        <w:rPr>
          <w:rFonts w:ascii="Calibri" w:hAnsi="Calibri" w:cs="Calibri"/>
          <w:i/>
          <w:iCs/>
          <w:spacing w:val="-2"/>
          <w:sz w:val="20"/>
          <w:szCs w:val="20"/>
        </w:rPr>
        <w:t>.)</w:t>
      </w:r>
      <w:r w:rsidR="00CD73A8" w:rsidRPr="00686C14">
        <w:rPr>
          <w:rFonts w:ascii="Calibri" w:hAnsi="Calibri" w:cs="Calibri"/>
          <w:i/>
          <w:iCs/>
          <w:spacing w:val="-2"/>
          <w:sz w:val="20"/>
          <w:szCs w:val="20"/>
        </w:rPr>
        <w:t xml:space="preserve">]  </w:t>
      </w:r>
    </w:p>
    <w:p w14:paraId="78212F04" w14:textId="77777777" w:rsidR="00CD73A8" w:rsidRDefault="00CD73A8" w:rsidP="00D41086">
      <w:pPr>
        <w:spacing w:after="0"/>
        <w:ind w:left="0"/>
        <w:rPr>
          <w:sz w:val="18"/>
          <w:szCs w:val="18"/>
        </w:rPr>
      </w:pPr>
    </w:p>
    <w:p w14:paraId="55FDC13E" w14:textId="77777777" w:rsidR="00CD73A8" w:rsidRDefault="00CD73A8" w:rsidP="00D41086">
      <w:pPr>
        <w:spacing w:after="0"/>
        <w:ind w:left="0"/>
        <w:rPr>
          <w:sz w:val="18"/>
          <w:szCs w:val="18"/>
        </w:rPr>
      </w:pPr>
    </w:p>
    <w:p w14:paraId="5F79AEDC" w14:textId="12FB3F0D"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 xml:space="preserve">[Note: </w:t>
      </w:r>
      <w:r w:rsidRPr="00686C14">
        <w:rPr>
          <w:rFonts w:ascii="Calibri" w:hAnsi="Calibri" w:cs="Calibri"/>
          <w:b/>
          <w:bCs/>
          <w:i/>
          <w:iCs/>
          <w:spacing w:val="-2"/>
          <w:sz w:val="20"/>
          <w:szCs w:val="20"/>
        </w:rPr>
        <w:t>Alma 22:22</w:t>
      </w:r>
      <w:r w:rsidRPr="00686C14">
        <w:rPr>
          <w:rFonts w:ascii="Calibri" w:hAnsi="Calibri" w:cs="Calibri"/>
          <w:i/>
          <w:iCs/>
          <w:spacing w:val="-2"/>
          <w:sz w:val="20"/>
          <w:szCs w:val="20"/>
        </w:rPr>
        <w:t xml:space="preserve"> states that Aaron “</w:t>
      </w:r>
      <w:r w:rsidRPr="00686C14">
        <w:rPr>
          <w:rFonts w:ascii="Calibri" w:hAnsi="Calibri" w:cs="Calibri"/>
          <w:b/>
          <w:bCs/>
          <w:i/>
          <w:iCs/>
          <w:spacing w:val="-2"/>
          <w:sz w:val="20"/>
          <w:szCs w:val="20"/>
        </w:rPr>
        <w:t>put forth his hand</w:t>
      </w:r>
      <w:r w:rsidRPr="00686C14">
        <w:rPr>
          <w:rFonts w:ascii="Calibri" w:hAnsi="Calibri" w:cs="Calibri"/>
          <w:i/>
          <w:iCs/>
          <w:spacing w:val="-2"/>
          <w:sz w:val="20"/>
          <w:szCs w:val="20"/>
        </w:rPr>
        <w:t xml:space="preserve"> </w:t>
      </w:r>
      <w:r w:rsidRPr="00686C14">
        <w:rPr>
          <w:rFonts w:ascii="Calibri" w:hAnsi="Calibri" w:cs="Calibri"/>
          <w:b/>
          <w:bCs/>
          <w:i/>
          <w:iCs/>
          <w:spacing w:val="-2"/>
          <w:sz w:val="20"/>
          <w:szCs w:val="20"/>
        </w:rPr>
        <w:t>and raised the king from the earth</w:t>
      </w:r>
      <w:r w:rsidR="00686C14" w:rsidRPr="00686C14">
        <w:rPr>
          <w:rFonts w:ascii="Calibri" w:hAnsi="Calibri" w:cs="Calibri"/>
          <w:b/>
          <w:bCs/>
          <w:i/>
          <w:iCs/>
          <w:spacing w:val="-2"/>
          <w:sz w:val="20"/>
          <w:szCs w:val="20"/>
        </w:rPr>
        <w:t>.</w:t>
      </w:r>
      <w:r w:rsidR="00686C14" w:rsidRPr="00686C14">
        <w:rPr>
          <w:rFonts w:ascii="Calibri" w:hAnsi="Calibri" w:cs="Calibri"/>
          <w:i/>
          <w:iCs/>
          <w:spacing w:val="-2"/>
          <w:sz w:val="20"/>
          <w:szCs w:val="20"/>
        </w:rPr>
        <w:t xml:space="preserve">”  </w:t>
      </w:r>
      <w:r w:rsidRPr="00686C14">
        <w:rPr>
          <w:rFonts w:ascii="Calibri" w:hAnsi="Calibri" w:cs="Calibri"/>
          <w:i/>
          <w:iCs/>
          <w:spacing w:val="-2"/>
          <w:sz w:val="20"/>
          <w:szCs w:val="20"/>
        </w:rPr>
        <w:t xml:space="preserve">John Tvedtnes writes that twice in the Book of Mormon, when individuals fell as if dead under the influence of the Spirit of the Lord, someone raised them by grasping their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  This happened to Lamoni and his wife (Alma 19:29-30) and later to Lamoni's father (Alma 22:18-22), each of whom came to know the Lord during the experience.  While there are no exact parallels in the Bible, in Revelation 1:17 the apostle John falls down as dead before the risen Christ, who then lays his right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 upon him and tells him not to fear.  Closer parallels to the Book of Mormon stories are found in various pseudepigraphic texts unavailable to Joseph Smith.</w:t>
      </w:r>
    </w:p>
    <w:p w14:paraId="5A3621FC" w14:textId="77777777"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The </w:t>
      </w:r>
      <w:r w:rsidRPr="00686C14">
        <w:rPr>
          <w:rFonts w:ascii="Calibri" w:hAnsi="Calibri" w:cs="Calibri"/>
          <w:i/>
          <w:iCs/>
          <w:spacing w:val="-2"/>
          <w:sz w:val="20"/>
          <w:szCs w:val="20"/>
          <w:u w:val="single"/>
        </w:rPr>
        <w:t>Apocalypse of Abraham</w:t>
      </w:r>
      <w:r w:rsidRPr="00686C14">
        <w:rPr>
          <w:rFonts w:ascii="Calibri" w:hAnsi="Calibri" w:cs="Calibri"/>
          <w:i/>
          <w:iCs/>
          <w:spacing w:val="-2"/>
          <w:sz w:val="20"/>
          <w:szCs w:val="20"/>
        </w:rPr>
        <w:t xml:space="preserve"> 10:1-5; 11:1 has Abraham reporting that when he heard the voice of God speaking to him, "my spirit was amazed, and my soul fled from me.  And I became like a stone and fell face down upon the earth for there was no longer strength in me to stand up on the earth."  Then God sent an angel who "took me by my right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 and stood me on my feet . . . And I stood up and saw him who had taken my right hand and set me on my feet."</w:t>
      </w:r>
    </w:p>
    <w:p w14:paraId="69C2A83F" w14:textId="77777777" w:rsidR="00CD73A8" w:rsidRPr="00686C14" w:rsidRDefault="00CD73A8" w:rsidP="00CD73A8">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86C14">
        <w:rPr>
          <w:rFonts w:ascii="Calibri" w:hAnsi="Calibri" w:cs="Calibri"/>
          <w:i/>
          <w:iCs/>
          <w:spacing w:val="-2"/>
          <w:sz w:val="20"/>
          <w:szCs w:val="20"/>
        </w:rPr>
        <w:tab/>
        <w:t xml:space="preserve">A similar story is told of Enoch, who is quoted as saying, "Then I fell upon my face before the Lord of the Spirits.  And the angel Michael, one of the archangels, seizing me by my right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 and lifting me up, led me out into all the secrets of mercy; and he showed me all the secrets of righteousness" (</w:t>
      </w:r>
      <w:r w:rsidRPr="00686C14">
        <w:rPr>
          <w:rFonts w:ascii="Calibri" w:hAnsi="Calibri" w:cs="Calibri"/>
          <w:i/>
          <w:iCs/>
          <w:spacing w:val="-2"/>
          <w:sz w:val="20"/>
          <w:szCs w:val="20"/>
          <w:u w:val="single"/>
        </w:rPr>
        <w:t>1 Enoch</w:t>
      </w:r>
      <w:r w:rsidRPr="00686C14">
        <w:rPr>
          <w:rFonts w:ascii="Calibri" w:hAnsi="Calibri" w:cs="Calibri"/>
          <w:i/>
          <w:iCs/>
          <w:spacing w:val="-2"/>
          <w:sz w:val="20"/>
          <w:szCs w:val="20"/>
        </w:rPr>
        <w:t xml:space="preserve"> 71:2-3).</w:t>
      </w:r>
    </w:p>
    <w:p w14:paraId="19539AA3" w14:textId="4BAEA0E0" w:rsidR="00CD73A8" w:rsidRPr="00686C14" w:rsidRDefault="00686C14" w:rsidP="00D41086">
      <w:pPr>
        <w:spacing w:after="0"/>
        <w:ind w:left="0"/>
        <w:rPr>
          <w:i/>
          <w:iCs/>
          <w:sz w:val="18"/>
          <w:szCs w:val="18"/>
        </w:rPr>
      </w:pPr>
      <w:r w:rsidRPr="00686C14">
        <w:rPr>
          <w:rFonts w:ascii="Calibri" w:hAnsi="Calibri" w:cs="Calibri"/>
          <w:i/>
          <w:iCs/>
          <w:spacing w:val="-2"/>
          <w:sz w:val="20"/>
          <w:szCs w:val="20"/>
        </w:rPr>
        <w:tab/>
        <w:t xml:space="preserve">In </w:t>
      </w:r>
      <w:r w:rsidRPr="00686C14">
        <w:rPr>
          <w:rFonts w:ascii="Calibri" w:hAnsi="Calibri" w:cs="Calibri"/>
          <w:i/>
          <w:iCs/>
          <w:spacing w:val="-2"/>
          <w:sz w:val="20"/>
          <w:szCs w:val="20"/>
          <w:u w:val="single"/>
        </w:rPr>
        <w:t>4 Ezra</w:t>
      </w:r>
      <w:r w:rsidRPr="00686C14">
        <w:rPr>
          <w:rFonts w:ascii="Calibri" w:hAnsi="Calibri" w:cs="Calibri"/>
          <w:i/>
          <w:iCs/>
          <w:spacing w:val="-2"/>
          <w:sz w:val="20"/>
          <w:szCs w:val="20"/>
        </w:rPr>
        <w:t xml:space="preserve"> 10:25-30, we find Ezra, in vision, being frightened by a woman (the heavenly Jerusalem) whose face shone like lightning (like the angel at the tomb in Matthew 28:2-4).  "I was too frightened to approach her, and my heart was terrified . . . I lay there like a corpse and was deprived of my understanding."  Then the angel Uriel came and "he grasped my right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 and strengthened me and set me on my feet."</w:t>
      </w:r>
    </w:p>
    <w:p w14:paraId="7D100995" w14:textId="5445A0FA" w:rsidR="00CD73A8" w:rsidRPr="00686C14" w:rsidRDefault="00686C14" w:rsidP="00D41086">
      <w:pPr>
        <w:spacing w:after="0"/>
        <w:ind w:left="0"/>
        <w:rPr>
          <w:i/>
          <w:iCs/>
          <w:sz w:val="18"/>
          <w:szCs w:val="18"/>
        </w:rPr>
      </w:pPr>
      <w:r w:rsidRPr="00686C14">
        <w:rPr>
          <w:rFonts w:ascii="Calibri" w:hAnsi="Calibri" w:cs="Calibri"/>
          <w:i/>
          <w:iCs/>
          <w:spacing w:val="-2"/>
          <w:sz w:val="20"/>
          <w:szCs w:val="20"/>
        </w:rPr>
        <w:tab/>
        <w:t xml:space="preserve">In light of these and other accounts, the Book of Mormon stories of people falling into ecstasy and being raised by a </w:t>
      </w:r>
      <w:r w:rsidRPr="00686C14">
        <w:rPr>
          <w:rFonts w:ascii="Calibri" w:hAnsi="Calibri" w:cs="Calibri"/>
          <w:b/>
          <w:bCs/>
          <w:i/>
          <w:iCs/>
          <w:spacing w:val="-2"/>
          <w:sz w:val="20"/>
          <w:szCs w:val="20"/>
        </w:rPr>
        <w:t>hand</w:t>
      </w:r>
      <w:r w:rsidRPr="00686C14">
        <w:rPr>
          <w:rFonts w:ascii="Calibri" w:hAnsi="Calibri" w:cs="Calibri"/>
          <w:i/>
          <w:iCs/>
          <w:spacing w:val="-2"/>
          <w:sz w:val="20"/>
          <w:szCs w:val="20"/>
        </w:rPr>
        <w:t xml:space="preserve">clasp fits quite well into the ancient world from which the Nephite record came.  (John A. Tvedtnes, "Raised by a Handclasp," in </w:t>
      </w:r>
      <w:r w:rsidRPr="00686C14">
        <w:rPr>
          <w:rFonts w:ascii="Calibri" w:hAnsi="Calibri" w:cs="Calibri"/>
          <w:i/>
          <w:iCs/>
          <w:spacing w:val="-2"/>
          <w:sz w:val="20"/>
          <w:szCs w:val="20"/>
          <w:u w:val="single"/>
        </w:rPr>
        <w:t>The Most Correct Book</w:t>
      </w:r>
      <w:r w:rsidRPr="00686C14">
        <w:rPr>
          <w:rFonts w:ascii="Calibri" w:hAnsi="Calibri" w:cs="Calibri"/>
          <w:i/>
          <w:iCs/>
          <w:spacing w:val="-2"/>
          <w:sz w:val="20"/>
          <w:szCs w:val="20"/>
        </w:rPr>
        <w:t xml:space="preserve">, p. 215-218.)]  </w:t>
      </w:r>
    </w:p>
    <w:p w14:paraId="747525B1" w14:textId="77777777" w:rsidR="00CD73A8" w:rsidRDefault="00CD73A8" w:rsidP="00D41086">
      <w:pPr>
        <w:spacing w:after="0"/>
        <w:ind w:left="0"/>
        <w:rPr>
          <w:sz w:val="18"/>
          <w:szCs w:val="18"/>
        </w:rPr>
      </w:pPr>
    </w:p>
    <w:p w14:paraId="69C90971" w14:textId="77777777" w:rsidR="00CD73A8" w:rsidRDefault="00CD73A8" w:rsidP="0082680F">
      <w:pPr>
        <w:spacing w:after="0"/>
        <w:ind w:left="0"/>
        <w:jc w:val="right"/>
        <w:rPr>
          <w:i/>
        </w:rPr>
      </w:pPr>
      <w:r w:rsidRPr="00D03D7E">
        <w:rPr>
          <w:i/>
        </w:rPr>
        <w:lastRenderedPageBreak/>
        <w:t xml:space="preserve">[Alma </w:t>
      </w:r>
      <w:r>
        <w:rPr>
          <w:i/>
        </w:rPr>
        <w:t>22</w:t>
      </w:r>
      <w:r w:rsidRPr="00D03D7E">
        <w:rPr>
          <w:i/>
        </w:rPr>
        <w:t>]</w:t>
      </w:r>
    </w:p>
    <w:p w14:paraId="18548B2F" w14:textId="77777777" w:rsidR="00CD73A8" w:rsidRDefault="00CD73A8" w:rsidP="00D41086">
      <w:pPr>
        <w:spacing w:after="0"/>
        <w:ind w:left="0"/>
        <w:rPr>
          <w:sz w:val="18"/>
          <w:szCs w:val="18"/>
        </w:rPr>
      </w:pPr>
    </w:p>
    <w:p w14:paraId="17A65CD6" w14:textId="0B34C611" w:rsidR="00BC365A" w:rsidRPr="00BC365A" w:rsidRDefault="00BC365A" w:rsidP="00BC365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C365A">
        <w:rPr>
          <w:rFonts w:ascii="Calibri" w:hAnsi="Calibri" w:cs="Calibri"/>
          <w:i/>
          <w:iCs/>
          <w:spacing w:val="-2"/>
          <w:sz w:val="20"/>
          <w:szCs w:val="20"/>
        </w:rPr>
        <w:t xml:space="preserve">[Note: Kevin and Shauna Christensen write that given the growing recognition that Book of Mormon authors consciously selected stories that present archetypal patterns, it is likely that the stories of the Lamanite kings and queens attracted the attention of Mormon as significant </w:t>
      </w:r>
      <w:r w:rsidRPr="00BC365A">
        <w:rPr>
          <w:rFonts w:ascii="Calibri" w:hAnsi="Calibri" w:cs="Calibri"/>
          <w:b/>
          <w:bCs/>
          <w:i/>
          <w:iCs/>
          <w:spacing w:val="-2"/>
          <w:sz w:val="20"/>
          <w:szCs w:val="20"/>
        </w:rPr>
        <w:t>type-scenes</w:t>
      </w:r>
      <w:r w:rsidRPr="00BC365A">
        <w:rPr>
          <w:rFonts w:ascii="Calibri" w:hAnsi="Calibri" w:cs="Calibri"/>
          <w:i/>
          <w:iCs/>
          <w:spacing w:val="-2"/>
          <w:sz w:val="20"/>
          <w:szCs w:val="20"/>
        </w:rPr>
        <w:t>, and as such, they receive due attention and prominence in the text.</w:t>
      </w:r>
    </w:p>
    <w:p w14:paraId="64444E23" w14:textId="77777777" w:rsidR="00BC365A" w:rsidRPr="00BC365A" w:rsidRDefault="00BC365A" w:rsidP="00BC365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C365A">
        <w:rPr>
          <w:rFonts w:ascii="Calibri" w:hAnsi="Calibri" w:cs="Calibri"/>
          <w:i/>
          <w:iCs/>
          <w:spacing w:val="-2"/>
          <w:sz w:val="20"/>
          <w:szCs w:val="20"/>
        </w:rPr>
        <w:tab/>
        <w:t xml:space="preserve">The prominence of </w:t>
      </w:r>
      <w:r w:rsidRPr="00BC365A">
        <w:rPr>
          <w:rFonts w:ascii="Calibri" w:hAnsi="Calibri" w:cs="Calibri"/>
          <w:b/>
          <w:bCs/>
          <w:i/>
          <w:iCs/>
          <w:spacing w:val="-2"/>
          <w:sz w:val="20"/>
          <w:szCs w:val="20"/>
        </w:rPr>
        <w:t>type-scenes</w:t>
      </w:r>
      <w:r w:rsidRPr="00BC365A">
        <w:rPr>
          <w:rFonts w:ascii="Calibri" w:hAnsi="Calibri" w:cs="Calibri"/>
          <w:i/>
          <w:iCs/>
          <w:spacing w:val="-2"/>
          <w:sz w:val="20"/>
          <w:szCs w:val="20"/>
        </w:rPr>
        <w:t xml:space="preserve"> in the overall narrative suggests that we might gain insights into what was included in the Book of Mormon and the significance of those selections by reading them against larger contexts.</w:t>
      </w:r>
    </w:p>
    <w:p w14:paraId="2B769119" w14:textId="1CC2FFDC" w:rsidR="00BC365A" w:rsidRPr="00BC365A" w:rsidRDefault="00BC365A" w:rsidP="00BC365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C365A">
        <w:rPr>
          <w:rFonts w:ascii="Calibri" w:hAnsi="Calibri" w:cs="Calibri"/>
          <w:i/>
          <w:iCs/>
          <w:spacing w:val="-2"/>
          <w:sz w:val="20"/>
          <w:szCs w:val="20"/>
        </w:rPr>
        <w:tab/>
        <w:t>Robert A</w:t>
      </w:r>
      <w:r w:rsidR="00536918">
        <w:rPr>
          <w:rFonts w:ascii="Calibri" w:hAnsi="Calibri" w:cs="Calibri"/>
          <w:i/>
          <w:iCs/>
          <w:spacing w:val="-2"/>
          <w:sz w:val="20"/>
          <w:szCs w:val="20"/>
        </w:rPr>
        <w:t>l</w:t>
      </w:r>
      <w:r w:rsidRPr="00BC365A">
        <w:rPr>
          <w:rFonts w:ascii="Calibri" w:hAnsi="Calibri" w:cs="Calibri"/>
          <w:i/>
          <w:iCs/>
          <w:spacing w:val="-2"/>
          <w:sz w:val="20"/>
          <w:szCs w:val="20"/>
        </w:rPr>
        <w:t xml:space="preserve">ter also suggests that variations in type-scenes are significant.  That is, if a similar story is included, we should pay close attention to differences.  The most conspicuous difference between the stories of Lamoni and his queen and the subsequent narrative of the father of Lamoni in </w:t>
      </w:r>
      <w:r w:rsidRPr="00BC365A">
        <w:rPr>
          <w:rFonts w:ascii="Calibri" w:hAnsi="Calibri" w:cs="Calibri"/>
          <w:b/>
          <w:bCs/>
          <w:i/>
          <w:iCs/>
          <w:spacing w:val="-2"/>
          <w:sz w:val="20"/>
          <w:szCs w:val="20"/>
        </w:rPr>
        <w:t>Alma 22</w:t>
      </w:r>
      <w:r w:rsidRPr="00BC365A">
        <w:rPr>
          <w:rFonts w:ascii="Calibri" w:hAnsi="Calibri" w:cs="Calibri"/>
          <w:i/>
          <w:iCs/>
          <w:spacing w:val="-2"/>
          <w:sz w:val="20"/>
          <w:szCs w:val="20"/>
        </w:rPr>
        <w:t xml:space="preserve"> is that the second queen acts out of fear and anger rather than faith.  That is, the first queen inquires of Ammon before she takes action.  The second queen acts with determination and initiative, but without making inquiries of Aaron.  The narrator shows sympathy for her concerns.  But even though the second queen's actions and commands trigger Aaron's successful response in raising Lamoni's father.  Instead of having a direct witness from God like Lamoni's queen (she "fell to the earth" just like Lamoni—</w:t>
      </w:r>
      <w:r w:rsidRPr="00BC365A">
        <w:rPr>
          <w:rFonts w:ascii="Calibri" w:hAnsi="Calibri" w:cs="Calibri"/>
          <w:b/>
          <w:bCs/>
          <w:i/>
          <w:iCs/>
          <w:spacing w:val="-2"/>
          <w:sz w:val="20"/>
          <w:szCs w:val="20"/>
        </w:rPr>
        <w:t>Alma 19:17</w:t>
      </w:r>
      <w:r w:rsidRPr="00BC365A">
        <w:rPr>
          <w:rFonts w:ascii="Calibri" w:hAnsi="Calibri" w:cs="Calibri"/>
          <w:i/>
          <w:iCs/>
          <w:spacing w:val="-2"/>
          <w:sz w:val="20"/>
          <w:szCs w:val="20"/>
        </w:rPr>
        <w:t>), in the case of the second queen, she was only ministered to by her husband (the father of Lamoni "stood forth, and began to minister unto them . . . insomuch that his whole household were converted unto the Lord" (</w:t>
      </w:r>
      <w:r w:rsidRPr="00BC365A">
        <w:rPr>
          <w:rFonts w:ascii="Calibri" w:hAnsi="Calibri" w:cs="Calibri"/>
          <w:b/>
          <w:bCs/>
          <w:i/>
          <w:iCs/>
          <w:spacing w:val="-2"/>
          <w:sz w:val="20"/>
          <w:szCs w:val="20"/>
        </w:rPr>
        <w:t>Alma 22:23</w:t>
      </w:r>
      <w:r w:rsidRPr="00BC365A">
        <w:rPr>
          <w:rFonts w:ascii="Calibri" w:hAnsi="Calibri" w:cs="Calibri"/>
          <w:i/>
          <w:iCs/>
          <w:spacing w:val="-2"/>
          <w:sz w:val="20"/>
          <w:szCs w:val="20"/>
        </w:rPr>
        <w:t xml:space="preserve">). (Kevin and Shauna Christensen, "Nephite Feminism Revisited: Thoughts on Carol Lynn Pearson's View of Women in the Book of Mormon," in </w:t>
      </w:r>
      <w:r w:rsidRPr="00BC365A">
        <w:rPr>
          <w:rFonts w:ascii="Calibri" w:hAnsi="Calibri" w:cs="Calibri"/>
          <w:i/>
          <w:iCs/>
          <w:spacing w:val="-2"/>
          <w:sz w:val="20"/>
          <w:szCs w:val="20"/>
          <w:u w:val="single"/>
        </w:rPr>
        <w:t>FARMS Review of Books</w:t>
      </w:r>
      <w:r w:rsidRPr="00BC365A">
        <w:rPr>
          <w:rFonts w:ascii="Calibri" w:hAnsi="Calibri" w:cs="Calibri"/>
          <w:i/>
          <w:iCs/>
          <w:spacing w:val="-2"/>
          <w:sz w:val="20"/>
          <w:szCs w:val="20"/>
        </w:rPr>
        <w:t>, Volume 10, Number 2, 1998, p. 20.)]</w:t>
      </w:r>
    </w:p>
    <w:p w14:paraId="7EA933A3" w14:textId="63F22E81" w:rsidR="00BC365A" w:rsidRPr="00BC365A" w:rsidRDefault="00BC365A" w:rsidP="00BC365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C365A">
        <w:rPr>
          <w:rFonts w:ascii="Calibri" w:hAnsi="Calibri" w:cs="Calibri"/>
          <w:i/>
          <w:iCs/>
          <w:spacing w:val="-2"/>
          <w:sz w:val="20"/>
          <w:szCs w:val="20"/>
        </w:rPr>
        <w:tab/>
        <w:t>Question:  If the type and shadow of these events deals with the preaching of the gospel to the Lamanites, does it mean that those who receive it through "Ammon" will receive it readily and those who receive it through "Aaron" will be more stubborn?  If "Ammon" represents God, then who does "Aaron" represent?  (Alan C. Miner, Personal Notes)]</w:t>
      </w:r>
    </w:p>
    <w:p w14:paraId="19DB37E3" w14:textId="77777777" w:rsidR="00CD73A8" w:rsidRDefault="00CD73A8" w:rsidP="00D41086">
      <w:pPr>
        <w:spacing w:after="0"/>
        <w:ind w:left="0"/>
        <w:rPr>
          <w:sz w:val="18"/>
          <w:szCs w:val="18"/>
        </w:rPr>
      </w:pPr>
    </w:p>
    <w:p w14:paraId="4F48E6D7" w14:textId="77777777" w:rsidR="00CD73A8" w:rsidRDefault="00CD73A8" w:rsidP="00D41086">
      <w:pPr>
        <w:spacing w:after="0"/>
        <w:ind w:left="0"/>
        <w:rPr>
          <w:sz w:val="18"/>
          <w:szCs w:val="18"/>
        </w:rPr>
      </w:pPr>
    </w:p>
    <w:p w14:paraId="5A9BF07E" w14:textId="292D495C" w:rsidR="00CD73A8" w:rsidRPr="000C7029" w:rsidRDefault="00190800" w:rsidP="00D41086">
      <w:pPr>
        <w:spacing w:after="0"/>
        <w:ind w:left="0"/>
        <w:rPr>
          <w:i/>
          <w:iCs/>
          <w:sz w:val="20"/>
          <w:szCs w:val="20"/>
        </w:rPr>
      </w:pPr>
      <w:r w:rsidRPr="000C7029">
        <w:rPr>
          <w:i/>
          <w:iCs/>
          <w:sz w:val="20"/>
          <w:szCs w:val="20"/>
        </w:rPr>
        <w:t xml:space="preserve">[Note:  Normally, any insight that has to do with the geography of the Book of Mormon or the culture pertaining to that geography I have placed in my Cultural Commentary.  However, a number of geographical theorists have brought textual parallelism into their reasoning,.  Because most if not all of this parallelism centers around </w:t>
      </w:r>
      <w:r w:rsidRPr="000C7029">
        <w:rPr>
          <w:b/>
          <w:bCs/>
          <w:i/>
          <w:iCs/>
          <w:sz w:val="20"/>
          <w:szCs w:val="20"/>
        </w:rPr>
        <w:t>Alma 22:27-34</w:t>
      </w:r>
      <w:r w:rsidRPr="000C7029">
        <w:rPr>
          <w:i/>
          <w:iCs/>
          <w:sz w:val="20"/>
          <w:szCs w:val="20"/>
        </w:rPr>
        <w:t xml:space="preserve">, I will review the basics of their arguments very briefly from a literary point of view. </w:t>
      </w:r>
    </w:p>
    <w:p w14:paraId="5B19ED59" w14:textId="355986C0" w:rsidR="00802428" w:rsidRPr="000C7029" w:rsidRDefault="00802428" w:rsidP="00802428">
      <w:pPr>
        <w:spacing w:after="0"/>
        <w:ind w:left="0" w:firstLine="720"/>
        <w:rPr>
          <w:rFonts w:ascii="Calibri" w:hAnsi="Calibri" w:cs="Calibri"/>
          <w:i/>
          <w:iCs/>
          <w:spacing w:val="-2"/>
          <w:sz w:val="20"/>
          <w:szCs w:val="20"/>
        </w:rPr>
      </w:pPr>
      <w:r w:rsidRPr="000C7029">
        <w:rPr>
          <w:rFonts w:ascii="Calibri" w:hAnsi="Calibri" w:cs="Calibri"/>
          <w:i/>
          <w:iCs/>
          <w:spacing w:val="-2"/>
          <w:sz w:val="20"/>
          <w:szCs w:val="20"/>
        </w:rPr>
        <w:t xml:space="preserve">In the original form, the Book of Mormon manuscript appeared to the printer as "one big long sentence."  From historical accounts we find that most all of the punctuation and capitalization was apparently done under the direction of the printer.  It is unlikely that the printer fully understood at the time what his own peculiar punctuation and capitalization might do to the interpretation of the descriptive geographical phrases in the book.  Moreover, the text was divided into verses many years later.  Therefore, it is the responsibility of anyone who might interpret the geography of the Book of Mormon to fully explain the meaning of the various elements that make up these geographical verses in terms of structure, punctuation, capitalization, pronoun-noun correlation, and modifiers if need be.  I have tried to correlate these “short” elements in the best manner possible for me.  That doesn’t mean that other structuring might not be possible.  In fact, my work is a testament to the fact that one structure can be overlaid upon another structure, with each structure carrying a message of its own.  Thus, as the geography question of the Book of Mormon has not been definitively revealed by the Lord, the reader should be looking for different </w:t>
      </w:r>
      <w:r w:rsidR="00A120CD" w:rsidRPr="000C7029">
        <w:rPr>
          <w:rFonts w:ascii="Calibri" w:hAnsi="Calibri" w:cs="Calibri"/>
          <w:i/>
          <w:iCs/>
          <w:spacing w:val="-2"/>
          <w:sz w:val="20"/>
          <w:szCs w:val="20"/>
        </w:rPr>
        <w:t xml:space="preserve">parallelism </w:t>
      </w:r>
      <w:r w:rsidRPr="000C7029">
        <w:rPr>
          <w:rFonts w:ascii="Calibri" w:hAnsi="Calibri" w:cs="Calibri"/>
          <w:i/>
          <w:iCs/>
          <w:spacing w:val="-2"/>
          <w:sz w:val="20"/>
          <w:szCs w:val="20"/>
        </w:rPr>
        <w:t xml:space="preserve">perspectives </w:t>
      </w:r>
      <w:r w:rsidR="00A120CD" w:rsidRPr="000C7029">
        <w:rPr>
          <w:rFonts w:ascii="Calibri" w:hAnsi="Calibri" w:cs="Calibri"/>
          <w:i/>
          <w:iCs/>
          <w:spacing w:val="-2"/>
          <w:sz w:val="20"/>
          <w:szCs w:val="20"/>
        </w:rPr>
        <w:t>and comparisons</w:t>
      </w:r>
      <w:r w:rsidR="000C7029">
        <w:rPr>
          <w:rFonts w:ascii="Calibri" w:hAnsi="Calibri" w:cs="Calibri"/>
          <w:i/>
          <w:iCs/>
          <w:spacing w:val="-2"/>
          <w:sz w:val="20"/>
          <w:szCs w:val="20"/>
        </w:rPr>
        <w:t xml:space="preserve"> that might give insights into various </w:t>
      </w:r>
      <w:r w:rsidR="00A120CD" w:rsidRPr="000C7029">
        <w:rPr>
          <w:rFonts w:ascii="Calibri" w:hAnsi="Calibri" w:cs="Calibri"/>
          <w:i/>
          <w:iCs/>
          <w:spacing w:val="-2"/>
          <w:sz w:val="20"/>
          <w:szCs w:val="20"/>
        </w:rPr>
        <w:t>geographical settings.</w:t>
      </w:r>
      <w:r w:rsidR="000C7029">
        <w:rPr>
          <w:rFonts w:ascii="Calibri" w:hAnsi="Calibri" w:cs="Calibri"/>
          <w:i/>
          <w:iCs/>
          <w:spacing w:val="-2"/>
          <w:sz w:val="20"/>
          <w:szCs w:val="20"/>
        </w:rPr>
        <w:t>]</w:t>
      </w:r>
    </w:p>
    <w:p w14:paraId="04008A30" w14:textId="77777777" w:rsidR="00CD73A8" w:rsidRDefault="00CD73A8" w:rsidP="00D41086">
      <w:pPr>
        <w:spacing w:after="0"/>
        <w:ind w:left="0"/>
        <w:rPr>
          <w:sz w:val="18"/>
          <w:szCs w:val="18"/>
        </w:rPr>
      </w:pPr>
    </w:p>
    <w:p w14:paraId="0F5CC4CB" w14:textId="77777777" w:rsidR="00802428" w:rsidRPr="008A53A0" w:rsidRDefault="00802428" w:rsidP="00D41086">
      <w:pPr>
        <w:spacing w:after="0"/>
        <w:ind w:left="0"/>
        <w:rPr>
          <w:sz w:val="20"/>
          <w:szCs w:val="20"/>
        </w:rPr>
      </w:pPr>
    </w:p>
    <w:p w14:paraId="31EDF332" w14:textId="77777777" w:rsidR="008A53A0" w:rsidRPr="008A53A0" w:rsidRDefault="00C53DF5" w:rsidP="00D41086">
      <w:pPr>
        <w:spacing w:after="0"/>
        <w:ind w:left="0"/>
        <w:rPr>
          <w:i/>
          <w:iCs/>
          <w:sz w:val="20"/>
          <w:szCs w:val="20"/>
        </w:rPr>
      </w:pPr>
      <w:r w:rsidRPr="008A53A0">
        <w:rPr>
          <w:sz w:val="20"/>
          <w:szCs w:val="20"/>
        </w:rPr>
        <w:tab/>
      </w:r>
      <w:r w:rsidRPr="008A53A0">
        <w:rPr>
          <w:i/>
          <w:iCs/>
          <w:sz w:val="20"/>
          <w:szCs w:val="20"/>
        </w:rPr>
        <w:t>In</w:t>
      </w:r>
      <w:r w:rsidRPr="008A53A0">
        <w:rPr>
          <w:b/>
          <w:bCs/>
          <w:i/>
          <w:iCs/>
          <w:sz w:val="20"/>
          <w:szCs w:val="20"/>
        </w:rPr>
        <w:t xml:space="preserve"> </w:t>
      </w:r>
      <w:r w:rsidRPr="008A53A0">
        <w:rPr>
          <w:b/>
          <w:bCs/>
          <w:i/>
          <w:iCs/>
          <w:sz w:val="20"/>
          <w:szCs w:val="20"/>
          <w:highlight w:val="yellow"/>
        </w:rPr>
        <w:t>2006</w:t>
      </w:r>
      <w:r w:rsidRPr="008A53A0">
        <w:rPr>
          <w:i/>
          <w:iCs/>
          <w:sz w:val="20"/>
          <w:szCs w:val="20"/>
        </w:rPr>
        <w:t xml:space="preserve">, V. Garth Norman wrote on the “Central Chiastic Structure with Mormon’s Geography Map </w:t>
      </w:r>
    </w:p>
    <w:p w14:paraId="6EEA6767" w14:textId="3D52F0D5" w:rsidR="00C53DF5" w:rsidRPr="008A53A0" w:rsidRDefault="00C53DF5" w:rsidP="00D41086">
      <w:pPr>
        <w:spacing w:after="0"/>
        <w:ind w:left="0"/>
        <w:rPr>
          <w:i/>
          <w:iCs/>
          <w:sz w:val="20"/>
          <w:szCs w:val="20"/>
        </w:rPr>
      </w:pPr>
      <w:r w:rsidRPr="008A53A0">
        <w:rPr>
          <w:i/>
          <w:iCs/>
          <w:sz w:val="20"/>
          <w:szCs w:val="20"/>
        </w:rPr>
        <w:t>(Alma 22).”  He writes:</w:t>
      </w:r>
    </w:p>
    <w:p w14:paraId="2D449E59" w14:textId="77777777" w:rsidR="00536918" w:rsidRPr="008A53A0" w:rsidRDefault="00536918" w:rsidP="00536918">
      <w:pPr>
        <w:spacing w:after="0"/>
        <w:rPr>
          <w:i/>
          <w:iCs/>
          <w:sz w:val="20"/>
          <w:szCs w:val="20"/>
        </w:rPr>
      </w:pPr>
    </w:p>
    <w:p w14:paraId="230F42CC" w14:textId="46933CDF" w:rsidR="008A53A0" w:rsidRDefault="00C53DF5" w:rsidP="00536918">
      <w:pPr>
        <w:spacing w:after="0"/>
        <w:rPr>
          <w:i/>
          <w:iCs/>
          <w:sz w:val="20"/>
          <w:szCs w:val="20"/>
        </w:rPr>
      </w:pPr>
      <w:r w:rsidRPr="008A53A0">
        <w:rPr>
          <w:i/>
          <w:iCs/>
          <w:sz w:val="20"/>
          <w:szCs w:val="20"/>
        </w:rPr>
        <w:t xml:space="preserve">It appears Mormon placed his geography description in the </w:t>
      </w:r>
      <w:r w:rsidRPr="008A53A0">
        <w:rPr>
          <w:b/>
          <w:bCs/>
          <w:i/>
          <w:iCs/>
          <w:sz w:val="20"/>
          <w:szCs w:val="20"/>
        </w:rPr>
        <w:t>center</w:t>
      </w:r>
      <w:r w:rsidRPr="008A53A0">
        <w:rPr>
          <w:i/>
          <w:iCs/>
          <w:sz w:val="20"/>
          <w:szCs w:val="20"/>
        </w:rPr>
        <w:t xml:space="preserve"> of his abridged record to highlight its importance.  The record of Alma (44 chapters &amp; 113 pages in the 1963 edition) is near the </w:t>
      </w:r>
      <w:r w:rsidRPr="008A53A0">
        <w:rPr>
          <w:b/>
          <w:bCs/>
          <w:i/>
          <w:iCs/>
          <w:sz w:val="20"/>
          <w:szCs w:val="20"/>
        </w:rPr>
        <w:t>center</w:t>
      </w:r>
      <w:r w:rsidRPr="008A53A0">
        <w:rPr>
          <w:i/>
          <w:iCs/>
          <w:sz w:val="20"/>
          <w:szCs w:val="20"/>
        </w:rPr>
        <w:t xml:space="preserve"> in the 5</w:t>
      </w:r>
      <w:r w:rsidRPr="008A53A0">
        <w:rPr>
          <w:i/>
          <w:iCs/>
          <w:sz w:val="20"/>
          <w:szCs w:val="20"/>
          <w:vertAlign w:val="superscript"/>
        </w:rPr>
        <w:t>th</w:t>
      </w:r>
      <w:r w:rsidRPr="008A53A0">
        <w:rPr>
          <w:i/>
          <w:iCs/>
          <w:sz w:val="20"/>
          <w:szCs w:val="20"/>
        </w:rPr>
        <w:t xml:space="preserve"> century of the 1,000 year history ( only 12 pages off center to the end of Mormon’s personal record on page 478) .  Mormon put the 30-page Lamanite mission record of Ammon and the sons of Mosiah in the </w:t>
      </w:r>
    </w:p>
    <w:p w14:paraId="19930C65" w14:textId="77777777" w:rsidR="000C7029" w:rsidRPr="008A53A0" w:rsidRDefault="000C7029" w:rsidP="00536918">
      <w:pPr>
        <w:spacing w:after="0"/>
        <w:rPr>
          <w:i/>
          <w:iCs/>
          <w:sz w:val="20"/>
          <w:szCs w:val="20"/>
        </w:rPr>
      </w:pPr>
    </w:p>
    <w:p w14:paraId="6719BD4E" w14:textId="77777777" w:rsidR="008A53A0" w:rsidRDefault="008A53A0" w:rsidP="0082680F">
      <w:pPr>
        <w:spacing w:after="0"/>
        <w:ind w:left="0"/>
        <w:rPr>
          <w:i/>
        </w:rPr>
      </w:pPr>
      <w:r w:rsidRPr="00D03D7E">
        <w:rPr>
          <w:i/>
        </w:rPr>
        <w:lastRenderedPageBreak/>
        <w:t xml:space="preserve">[Alma </w:t>
      </w:r>
      <w:r>
        <w:rPr>
          <w:i/>
        </w:rPr>
        <w:t>22</w:t>
      </w:r>
      <w:r w:rsidRPr="00D03D7E">
        <w:rPr>
          <w:i/>
        </w:rPr>
        <w:t>]</w:t>
      </w:r>
    </w:p>
    <w:p w14:paraId="6E35369E" w14:textId="77777777" w:rsidR="008A53A0" w:rsidRDefault="008A53A0" w:rsidP="00536918">
      <w:pPr>
        <w:spacing w:after="0"/>
        <w:rPr>
          <w:sz w:val="20"/>
          <w:szCs w:val="20"/>
        </w:rPr>
      </w:pPr>
    </w:p>
    <w:p w14:paraId="24692586" w14:textId="53EBE94D" w:rsidR="00536918" w:rsidRPr="008A53A0" w:rsidRDefault="00C53DF5" w:rsidP="00536918">
      <w:pPr>
        <w:spacing w:after="0"/>
        <w:rPr>
          <w:i/>
          <w:iCs/>
          <w:sz w:val="20"/>
          <w:szCs w:val="20"/>
        </w:rPr>
      </w:pPr>
      <w:r w:rsidRPr="008A53A0">
        <w:rPr>
          <w:b/>
          <w:bCs/>
          <w:i/>
          <w:iCs/>
          <w:sz w:val="20"/>
          <w:szCs w:val="20"/>
        </w:rPr>
        <w:t>middle</w:t>
      </w:r>
      <w:r w:rsidRPr="008A53A0">
        <w:rPr>
          <w:i/>
          <w:iCs/>
          <w:sz w:val="20"/>
          <w:szCs w:val="20"/>
        </w:rPr>
        <w:t xml:space="preserve"> of Alma’s record (about 409 pages before and after).  </w:t>
      </w:r>
      <w:r w:rsidRPr="008A53A0">
        <w:rPr>
          <w:b/>
          <w:bCs/>
          <w:i/>
          <w:iCs/>
          <w:sz w:val="20"/>
          <w:szCs w:val="20"/>
        </w:rPr>
        <w:t>Midway</w:t>
      </w:r>
      <w:r w:rsidRPr="008A53A0">
        <w:rPr>
          <w:i/>
          <w:iCs/>
          <w:sz w:val="20"/>
          <w:szCs w:val="20"/>
        </w:rPr>
        <w:t xml:space="preserve"> in that account is the 5-page conversion story of the Lamanite king, with Mormon’s geography word map inserted in the </w:t>
      </w:r>
      <w:r w:rsidRPr="008A53A0">
        <w:rPr>
          <w:b/>
          <w:bCs/>
          <w:i/>
          <w:iCs/>
          <w:sz w:val="20"/>
          <w:szCs w:val="20"/>
        </w:rPr>
        <w:t>middle</w:t>
      </w:r>
      <w:r w:rsidRPr="008A53A0">
        <w:rPr>
          <w:i/>
          <w:iCs/>
          <w:sz w:val="20"/>
          <w:szCs w:val="20"/>
        </w:rPr>
        <w:t xml:space="preserve"> with the king’s proclamation for missionary </w:t>
      </w:r>
      <w:r w:rsidR="00536918" w:rsidRPr="008A53A0">
        <w:rPr>
          <w:i/>
          <w:iCs/>
          <w:sz w:val="20"/>
          <w:szCs w:val="20"/>
        </w:rPr>
        <w:t>travels</w:t>
      </w:r>
      <w:r w:rsidRPr="008A53A0">
        <w:rPr>
          <w:i/>
          <w:iCs/>
          <w:sz w:val="20"/>
          <w:szCs w:val="20"/>
        </w:rPr>
        <w:t xml:space="preserve">.  This centrality </w:t>
      </w:r>
      <w:r w:rsidR="00536918" w:rsidRPr="008A53A0">
        <w:rPr>
          <w:i/>
          <w:iCs/>
          <w:sz w:val="20"/>
          <w:szCs w:val="20"/>
        </w:rPr>
        <w:t>highlights</w:t>
      </w:r>
      <w:r w:rsidRPr="008A53A0">
        <w:rPr>
          <w:i/>
          <w:iCs/>
          <w:sz w:val="20"/>
          <w:szCs w:val="20"/>
        </w:rPr>
        <w:t xml:space="preserve"> the importance of Mormon’s geography map.  Christ cited this conversion example when he spoke from the heavens (3 Nephi 9:20). </w:t>
      </w:r>
    </w:p>
    <w:p w14:paraId="288A02AD" w14:textId="77777777" w:rsidR="00536918" w:rsidRPr="008A53A0" w:rsidRDefault="00536918" w:rsidP="00536918">
      <w:pPr>
        <w:spacing w:after="0"/>
        <w:rPr>
          <w:i/>
          <w:iCs/>
          <w:sz w:val="20"/>
          <w:szCs w:val="20"/>
        </w:rPr>
      </w:pPr>
    </w:p>
    <w:p w14:paraId="056EF16F" w14:textId="77777777" w:rsidR="00536918" w:rsidRPr="008A53A0" w:rsidRDefault="00536918" w:rsidP="00536918">
      <w:pPr>
        <w:spacing w:after="0"/>
        <w:rPr>
          <w:i/>
          <w:iCs/>
          <w:sz w:val="20"/>
          <w:szCs w:val="20"/>
        </w:rPr>
      </w:pPr>
      <w:r w:rsidRPr="008A53A0">
        <w:rPr>
          <w:i/>
          <w:iCs/>
          <w:sz w:val="20"/>
          <w:szCs w:val="20"/>
        </w:rPr>
        <w:t xml:space="preserve">MORMON’S MAP CHIASM, </w:t>
      </w:r>
      <w:r w:rsidRPr="008A53A0">
        <w:rPr>
          <w:b/>
          <w:bCs/>
          <w:i/>
          <w:iCs/>
          <w:sz w:val="20"/>
          <w:szCs w:val="20"/>
        </w:rPr>
        <w:t>centered</w:t>
      </w:r>
      <w:r w:rsidRPr="008A53A0">
        <w:rPr>
          <w:i/>
          <w:iCs/>
          <w:sz w:val="20"/>
          <w:szCs w:val="20"/>
        </w:rPr>
        <w:t xml:space="preserve"> on the Bountiful narrow neck between the lands northward and southward, resolves ambiguities.  (Alma 22:27-34; 23:1; verses numbered &amp; key chiasms underscored.)</w:t>
      </w:r>
    </w:p>
    <w:p w14:paraId="4896B9DF" w14:textId="77777777" w:rsidR="00536918" w:rsidRDefault="00536918" w:rsidP="00536918">
      <w:pPr>
        <w:spacing w:after="0"/>
        <w:ind w:left="0"/>
        <w:rPr>
          <w:sz w:val="18"/>
          <w:szCs w:val="18"/>
        </w:rPr>
      </w:pPr>
    </w:p>
    <w:p w14:paraId="58DFD46C" w14:textId="77777777" w:rsidR="00536918" w:rsidRDefault="00536918" w:rsidP="000800EB">
      <w:pPr>
        <w:spacing w:after="0"/>
        <w:rPr>
          <w:sz w:val="18"/>
          <w:szCs w:val="18"/>
        </w:rPr>
      </w:pPr>
      <w:r>
        <w:rPr>
          <w:sz w:val="18"/>
          <w:szCs w:val="18"/>
        </w:rPr>
        <w:t xml:space="preserve">A    King sent </w:t>
      </w:r>
      <w:r w:rsidRPr="00536918">
        <w:rPr>
          <w:b/>
          <w:bCs/>
          <w:sz w:val="18"/>
          <w:szCs w:val="18"/>
          <w:u w:val="single"/>
        </w:rPr>
        <w:t>proclamation</w:t>
      </w:r>
      <w:r>
        <w:rPr>
          <w:sz w:val="18"/>
          <w:szCs w:val="18"/>
        </w:rPr>
        <w:t xml:space="preserve"> throughout all land amongst all his people (27) [to insure safety of Nephite missionaries]</w:t>
      </w:r>
    </w:p>
    <w:p w14:paraId="00F6FEA5" w14:textId="77777777" w:rsidR="00536918" w:rsidRDefault="00536918" w:rsidP="000800EB">
      <w:pPr>
        <w:spacing w:after="0"/>
        <w:rPr>
          <w:sz w:val="18"/>
          <w:szCs w:val="18"/>
        </w:rPr>
      </w:pPr>
      <w:r>
        <w:rPr>
          <w:sz w:val="18"/>
          <w:szCs w:val="18"/>
        </w:rPr>
        <w:t xml:space="preserve">    B1    Lamanites </w:t>
      </w:r>
      <w:r w:rsidRPr="00536918">
        <w:rPr>
          <w:b/>
          <w:bCs/>
          <w:sz w:val="18"/>
          <w:szCs w:val="18"/>
          <w:u w:val="single"/>
        </w:rPr>
        <w:t>lived in wilderness along west sea shore and east sea shore</w:t>
      </w:r>
      <w:r>
        <w:rPr>
          <w:sz w:val="18"/>
          <w:szCs w:val="18"/>
        </w:rPr>
        <w:t xml:space="preserve">, </w:t>
      </w:r>
    </w:p>
    <w:p w14:paraId="25BE05DF" w14:textId="77777777" w:rsidR="00536918" w:rsidRDefault="00536918" w:rsidP="000800EB">
      <w:pPr>
        <w:spacing w:after="0"/>
        <w:ind w:left="1440" w:firstLine="720"/>
        <w:rPr>
          <w:sz w:val="18"/>
          <w:szCs w:val="18"/>
        </w:rPr>
      </w:pPr>
      <w:r>
        <w:rPr>
          <w:sz w:val="18"/>
          <w:szCs w:val="18"/>
        </w:rPr>
        <w:t>and nearly surrounded Nephites in Zarahemla (28,29)</w:t>
      </w:r>
    </w:p>
    <w:p w14:paraId="341F9608" w14:textId="68E7E64A" w:rsidR="00536918" w:rsidRDefault="00536918" w:rsidP="000800EB">
      <w:pPr>
        <w:spacing w:after="0"/>
        <w:rPr>
          <w:sz w:val="18"/>
          <w:szCs w:val="18"/>
        </w:rPr>
      </w:pPr>
      <w:r>
        <w:rPr>
          <w:sz w:val="18"/>
          <w:szCs w:val="18"/>
        </w:rPr>
        <w:t xml:space="preserve">    B2    Nephites had taken possession of all northern parts of land bordering on wilderness at head of river Sidon </w:t>
      </w:r>
    </w:p>
    <w:p w14:paraId="2FE313C8" w14:textId="77777777" w:rsidR="00536918" w:rsidRDefault="00536918" w:rsidP="000800EB">
      <w:pPr>
        <w:spacing w:after="0"/>
        <w:ind w:left="1440" w:firstLine="720"/>
        <w:rPr>
          <w:sz w:val="18"/>
          <w:szCs w:val="18"/>
        </w:rPr>
      </w:pPr>
      <w:r>
        <w:rPr>
          <w:sz w:val="18"/>
          <w:szCs w:val="18"/>
        </w:rPr>
        <w:t xml:space="preserve">even to land called Bountiful, and it bordered upon the land called </w:t>
      </w:r>
      <w:r w:rsidRPr="00536918">
        <w:rPr>
          <w:b/>
          <w:bCs/>
          <w:sz w:val="18"/>
          <w:szCs w:val="18"/>
          <w:u w:val="single"/>
        </w:rPr>
        <w:t>Desolation</w:t>
      </w:r>
      <w:r>
        <w:rPr>
          <w:sz w:val="18"/>
          <w:szCs w:val="18"/>
        </w:rPr>
        <w:t xml:space="preserve">  (30)</w:t>
      </w:r>
    </w:p>
    <w:p w14:paraId="1940C781" w14:textId="082D16BB" w:rsidR="00536918" w:rsidRDefault="00536918" w:rsidP="000800EB">
      <w:pPr>
        <w:spacing w:after="0"/>
        <w:rPr>
          <w:sz w:val="18"/>
          <w:szCs w:val="18"/>
        </w:rPr>
      </w:pPr>
      <w:r>
        <w:rPr>
          <w:sz w:val="18"/>
          <w:szCs w:val="18"/>
        </w:rPr>
        <w:t xml:space="preserve">        </w:t>
      </w:r>
      <w:r w:rsidR="0026281C">
        <w:rPr>
          <w:sz w:val="18"/>
          <w:szCs w:val="18"/>
        </w:rPr>
        <w:t xml:space="preserve"> </w:t>
      </w:r>
      <w:r>
        <w:rPr>
          <w:sz w:val="18"/>
          <w:szCs w:val="18"/>
        </w:rPr>
        <w:t xml:space="preserve">C    Thus the land on the </w:t>
      </w:r>
      <w:r w:rsidR="0026281C">
        <w:rPr>
          <w:sz w:val="18"/>
          <w:szCs w:val="18"/>
        </w:rPr>
        <w:t>northward</w:t>
      </w:r>
      <w:r>
        <w:rPr>
          <w:sz w:val="18"/>
          <w:szCs w:val="18"/>
        </w:rPr>
        <w:t xml:space="preserve"> was called Desolation, and </w:t>
      </w:r>
    </w:p>
    <w:p w14:paraId="55FA9A9E" w14:textId="77777777" w:rsidR="00536918" w:rsidRDefault="00536918" w:rsidP="000800EB">
      <w:pPr>
        <w:spacing w:after="0"/>
        <w:ind w:left="1440" w:firstLine="720"/>
        <w:rPr>
          <w:sz w:val="18"/>
          <w:szCs w:val="18"/>
        </w:rPr>
      </w:pPr>
      <w:r>
        <w:rPr>
          <w:sz w:val="18"/>
          <w:szCs w:val="18"/>
        </w:rPr>
        <w:t>the land on the southward was called Bountiful (31)</w:t>
      </w:r>
    </w:p>
    <w:p w14:paraId="5C44B2B3" w14:textId="44CDC499" w:rsidR="006D6BFE" w:rsidRDefault="006D6BFE" w:rsidP="000800EB">
      <w:pPr>
        <w:spacing w:after="0"/>
        <w:rPr>
          <w:sz w:val="18"/>
          <w:szCs w:val="18"/>
        </w:rPr>
      </w:pPr>
      <w:r>
        <w:rPr>
          <w:sz w:val="18"/>
          <w:szCs w:val="18"/>
        </w:rPr>
        <w:t xml:space="preserve">            </w:t>
      </w:r>
      <w:r w:rsidR="0026281C">
        <w:rPr>
          <w:sz w:val="18"/>
          <w:szCs w:val="18"/>
        </w:rPr>
        <w:t xml:space="preserve"> </w:t>
      </w:r>
      <w:r>
        <w:rPr>
          <w:sz w:val="18"/>
          <w:szCs w:val="18"/>
        </w:rPr>
        <w:t xml:space="preserve">D    And now, it was only the distance of a day and a half’s journey for a Nephite on the Line Bountiful </w:t>
      </w:r>
    </w:p>
    <w:p w14:paraId="54D8048B" w14:textId="77777777" w:rsidR="006D6BFE" w:rsidRDefault="006D6BFE" w:rsidP="000800EB">
      <w:pPr>
        <w:spacing w:after="0"/>
        <w:ind w:left="1440" w:firstLine="720"/>
        <w:rPr>
          <w:sz w:val="18"/>
          <w:szCs w:val="18"/>
        </w:rPr>
      </w:pPr>
      <w:r>
        <w:rPr>
          <w:sz w:val="18"/>
          <w:szCs w:val="18"/>
        </w:rPr>
        <w:t xml:space="preserve">and the land Desolation </w:t>
      </w:r>
      <w:r w:rsidRPr="006D6BFE">
        <w:rPr>
          <w:b/>
          <w:bCs/>
          <w:sz w:val="18"/>
          <w:szCs w:val="18"/>
          <w:u w:val="single"/>
        </w:rPr>
        <w:t>from the east to the west sea</w:t>
      </w:r>
      <w:r>
        <w:rPr>
          <w:sz w:val="18"/>
          <w:szCs w:val="18"/>
        </w:rPr>
        <w:t xml:space="preserve"> [from borderline]  (32)</w:t>
      </w:r>
    </w:p>
    <w:p w14:paraId="0F555869" w14:textId="7081E012" w:rsidR="0026281C" w:rsidRDefault="006D6BFE" w:rsidP="000800EB">
      <w:pPr>
        <w:spacing w:after="0"/>
        <w:rPr>
          <w:sz w:val="18"/>
          <w:szCs w:val="18"/>
        </w:rPr>
      </w:pPr>
      <w:r>
        <w:rPr>
          <w:sz w:val="18"/>
          <w:szCs w:val="18"/>
        </w:rPr>
        <w:t xml:space="preserve">                </w:t>
      </w:r>
      <w:r w:rsidR="0026281C">
        <w:rPr>
          <w:sz w:val="18"/>
          <w:szCs w:val="18"/>
        </w:rPr>
        <w:t xml:space="preserve">  </w:t>
      </w:r>
      <w:r>
        <w:rPr>
          <w:sz w:val="18"/>
          <w:szCs w:val="18"/>
        </w:rPr>
        <w:t>E    And thus the land of Nephi and the land of Zarahe</w:t>
      </w:r>
      <w:r w:rsidR="0026281C">
        <w:rPr>
          <w:sz w:val="18"/>
          <w:szCs w:val="18"/>
        </w:rPr>
        <w:t>m</w:t>
      </w:r>
      <w:r>
        <w:rPr>
          <w:sz w:val="18"/>
          <w:szCs w:val="18"/>
        </w:rPr>
        <w:t xml:space="preserve">la were nearly surrounded by water, there being </w:t>
      </w:r>
    </w:p>
    <w:p w14:paraId="618289B5" w14:textId="77777777" w:rsidR="0026281C" w:rsidRDefault="006D6BFE" w:rsidP="000800EB">
      <w:pPr>
        <w:spacing w:after="0"/>
        <w:ind w:left="1440" w:firstLine="720"/>
        <w:rPr>
          <w:sz w:val="18"/>
          <w:szCs w:val="18"/>
        </w:rPr>
      </w:pPr>
      <w:r>
        <w:rPr>
          <w:sz w:val="18"/>
          <w:szCs w:val="18"/>
        </w:rPr>
        <w:t xml:space="preserve">a </w:t>
      </w:r>
      <w:r w:rsidRPr="0026281C">
        <w:rPr>
          <w:b/>
          <w:bCs/>
          <w:sz w:val="18"/>
          <w:szCs w:val="18"/>
          <w:u w:val="single"/>
        </w:rPr>
        <w:t>small neck of land</w:t>
      </w:r>
      <w:r>
        <w:rPr>
          <w:sz w:val="18"/>
          <w:szCs w:val="18"/>
        </w:rPr>
        <w:t xml:space="preserve"> between the land northward and the land southward (32)</w:t>
      </w:r>
    </w:p>
    <w:p w14:paraId="0AB82BBE" w14:textId="3B2BDCBF" w:rsidR="0026281C" w:rsidRDefault="0026281C" w:rsidP="000800EB">
      <w:pPr>
        <w:spacing w:after="0"/>
        <w:rPr>
          <w:sz w:val="18"/>
          <w:szCs w:val="18"/>
        </w:rPr>
      </w:pPr>
      <w:r>
        <w:rPr>
          <w:sz w:val="18"/>
          <w:szCs w:val="18"/>
        </w:rPr>
        <w:t xml:space="preserve">             D’   And it came to pass that the Nephites had inhabited the land Bountiful, even </w:t>
      </w:r>
      <w:r w:rsidRPr="0026281C">
        <w:rPr>
          <w:b/>
          <w:bCs/>
          <w:sz w:val="18"/>
          <w:szCs w:val="18"/>
          <w:u w:val="single"/>
        </w:rPr>
        <w:t>from the east [sea]</w:t>
      </w:r>
      <w:r>
        <w:rPr>
          <w:sz w:val="18"/>
          <w:szCs w:val="18"/>
        </w:rPr>
        <w:t xml:space="preserve"> </w:t>
      </w:r>
    </w:p>
    <w:p w14:paraId="6FFB17A7" w14:textId="77777777" w:rsidR="0026281C" w:rsidRDefault="0026281C" w:rsidP="000800EB">
      <w:pPr>
        <w:spacing w:after="0"/>
        <w:ind w:left="1440" w:firstLine="720"/>
        <w:rPr>
          <w:sz w:val="18"/>
          <w:szCs w:val="18"/>
        </w:rPr>
      </w:pPr>
      <w:r w:rsidRPr="0026281C">
        <w:rPr>
          <w:b/>
          <w:bCs/>
          <w:sz w:val="18"/>
          <w:szCs w:val="18"/>
          <w:u w:val="single"/>
        </w:rPr>
        <w:t>unto the west sea</w:t>
      </w:r>
      <w:r>
        <w:rPr>
          <w:sz w:val="18"/>
          <w:szCs w:val="18"/>
        </w:rPr>
        <w:t xml:space="preserve">  (33)</w:t>
      </w:r>
    </w:p>
    <w:p w14:paraId="5859E3F5" w14:textId="43D3CA7E" w:rsidR="0026281C" w:rsidRDefault="0026281C" w:rsidP="000800EB">
      <w:pPr>
        <w:spacing w:after="0"/>
        <w:rPr>
          <w:sz w:val="18"/>
          <w:szCs w:val="18"/>
        </w:rPr>
      </w:pPr>
      <w:r w:rsidRPr="0026281C">
        <w:rPr>
          <w:sz w:val="18"/>
          <w:szCs w:val="18"/>
        </w:rPr>
        <w:t xml:space="preserve">         C’   And thus the Nephites in their wisdom, with their guards and their armies, h</w:t>
      </w:r>
      <w:r>
        <w:rPr>
          <w:sz w:val="18"/>
          <w:szCs w:val="18"/>
        </w:rPr>
        <w:t>a</w:t>
      </w:r>
      <w:r w:rsidRPr="0026281C">
        <w:rPr>
          <w:sz w:val="18"/>
          <w:szCs w:val="18"/>
        </w:rPr>
        <w:t>d hemmed in the Lamanites</w:t>
      </w:r>
      <w:r>
        <w:rPr>
          <w:sz w:val="18"/>
          <w:szCs w:val="18"/>
        </w:rPr>
        <w:t xml:space="preserve"> on</w:t>
      </w:r>
      <w:r w:rsidRPr="0026281C">
        <w:rPr>
          <w:sz w:val="18"/>
          <w:szCs w:val="18"/>
        </w:rPr>
        <w:t xml:space="preserve"> </w:t>
      </w:r>
    </w:p>
    <w:p w14:paraId="2BE095B1" w14:textId="77777777" w:rsidR="0026281C" w:rsidRDefault="0026281C" w:rsidP="000800EB">
      <w:pPr>
        <w:spacing w:after="0"/>
        <w:ind w:left="1440" w:firstLine="720"/>
        <w:rPr>
          <w:sz w:val="18"/>
          <w:szCs w:val="18"/>
        </w:rPr>
      </w:pPr>
      <w:r w:rsidRPr="0026281C">
        <w:rPr>
          <w:sz w:val="18"/>
          <w:szCs w:val="18"/>
        </w:rPr>
        <w:t>the south [</w:t>
      </w:r>
      <w:r w:rsidRPr="0026281C">
        <w:rPr>
          <w:b/>
          <w:bCs/>
          <w:sz w:val="18"/>
          <w:szCs w:val="18"/>
          <w:u w:val="single"/>
        </w:rPr>
        <w:t>of Desolation and Bountiful</w:t>
      </w:r>
      <w:r w:rsidRPr="0026281C">
        <w:rPr>
          <w:sz w:val="18"/>
          <w:szCs w:val="18"/>
        </w:rPr>
        <w:t xml:space="preserve">] . . . that they might not overrun the </w:t>
      </w:r>
      <w:r w:rsidRPr="0026281C">
        <w:rPr>
          <w:b/>
          <w:bCs/>
          <w:sz w:val="18"/>
          <w:szCs w:val="18"/>
          <w:u w:val="single"/>
        </w:rPr>
        <w:t>land northward</w:t>
      </w:r>
      <w:r w:rsidRPr="0026281C">
        <w:rPr>
          <w:sz w:val="18"/>
          <w:szCs w:val="18"/>
        </w:rPr>
        <w:t xml:space="preserve"> (33)    </w:t>
      </w:r>
    </w:p>
    <w:p w14:paraId="0FA4C103" w14:textId="77777777" w:rsidR="0026281C" w:rsidRDefault="0026281C" w:rsidP="000800EB">
      <w:pPr>
        <w:spacing w:after="0"/>
        <w:rPr>
          <w:sz w:val="18"/>
          <w:szCs w:val="18"/>
        </w:rPr>
      </w:pPr>
      <w:r>
        <w:rPr>
          <w:sz w:val="18"/>
          <w:szCs w:val="18"/>
        </w:rPr>
        <w:t xml:space="preserve">    B1    Therefore the Lamanites could have no more possessions only ion the land of Nephi, </w:t>
      </w:r>
    </w:p>
    <w:p w14:paraId="4F3A42C2" w14:textId="77777777" w:rsidR="0026281C" w:rsidRDefault="0026281C" w:rsidP="000800EB">
      <w:pPr>
        <w:spacing w:after="0"/>
        <w:ind w:left="1440" w:firstLine="720"/>
        <w:rPr>
          <w:sz w:val="18"/>
          <w:szCs w:val="18"/>
        </w:rPr>
      </w:pPr>
      <w:r>
        <w:rPr>
          <w:sz w:val="18"/>
          <w:szCs w:val="18"/>
        </w:rPr>
        <w:t xml:space="preserve">and the </w:t>
      </w:r>
      <w:r w:rsidRPr="0026281C">
        <w:rPr>
          <w:b/>
          <w:bCs/>
          <w:sz w:val="18"/>
          <w:szCs w:val="18"/>
          <w:u w:val="single"/>
        </w:rPr>
        <w:t>wilderness round about</w:t>
      </w:r>
      <w:r>
        <w:rPr>
          <w:sz w:val="18"/>
          <w:szCs w:val="18"/>
        </w:rPr>
        <w:t xml:space="preserve"> [Zarahemla]  (34)</w:t>
      </w:r>
      <w:r w:rsidRPr="0026281C">
        <w:rPr>
          <w:sz w:val="18"/>
          <w:szCs w:val="18"/>
        </w:rPr>
        <w:t xml:space="preserve">  </w:t>
      </w:r>
    </w:p>
    <w:p w14:paraId="59FFDF85" w14:textId="77777777" w:rsidR="000800EB" w:rsidRDefault="0026281C" w:rsidP="000800EB">
      <w:pPr>
        <w:spacing w:after="0"/>
        <w:rPr>
          <w:sz w:val="18"/>
          <w:szCs w:val="18"/>
        </w:rPr>
      </w:pPr>
      <w:r>
        <w:rPr>
          <w:sz w:val="18"/>
          <w:szCs w:val="18"/>
        </w:rPr>
        <w:t xml:space="preserve">    B2    Now this was wisdom in the Nephites . . . that they might have a country [</w:t>
      </w:r>
      <w:r w:rsidRPr="000800EB">
        <w:rPr>
          <w:b/>
          <w:bCs/>
          <w:sz w:val="18"/>
          <w:szCs w:val="18"/>
          <w:u w:val="single"/>
        </w:rPr>
        <w:t>Desolation</w:t>
      </w:r>
      <w:r>
        <w:rPr>
          <w:sz w:val="18"/>
          <w:szCs w:val="18"/>
        </w:rPr>
        <w:t xml:space="preserve"> northward] </w:t>
      </w:r>
    </w:p>
    <w:p w14:paraId="4A1FC211" w14:textId="77777777" w:rsidR="000800EB" w:rsidRDefault="0026281C" w:rsidP="000800EB">
      <w:pPr>
        <w:spacing w:after="0"/>
        <w:ind w:left="1440" w:firstLine="720"/>
        <w:rPr>
          <w:sz w:val="18"/>
          <w:szCs w:val="18"/>
        </w:rPr>
      </w:pPr>
      <w:r>
        <w:rPr>
          <w:sz w:val="18"/>
          <w:szCs w:val="18"/>
        </w:rPr>
        <w:t>whither they might flee, according to their desires  (34)</w:t>
      </w:r>
    </w:p>
    <w:p w14:paraId="67FDAC84" w14:textId="77777777" w:rsidR="000800EB" w:rsidRDefault="000800EB" w:rsidP="000800EB">
      <w:pPr>
        <w:spacing w:after="0"/>
        <w:rPr>
          <w:sz w:val="18"/>
          <w:szCs w:val="18"/>
        </w:rPr>
      </w:pPr>
      <w:r>
        <w:rPr>
          <w:sz w:val="18"/>
          <w:szCs w:val="18"/>
        </w:rPr>
        <w:t xml:space="preserve">A’   King of Lamanites sent </w:t>
      </w:r>
      <w:r w:rsidRPr="000800EB">
        <w:rPr>
          <w:b/>
          <w:bCs/>
          <w:sz w:val="18"/>
          <w:szCs w:val="18"/>
          <w:u w:val="single"/>
        </w:rPr>
        <w:t>proclamation</w:t>
      </w:r>
      <w:r>
        <w:rPr>
          <w:sz w:val="18"/>
          <w:szCs w:val="18"/>
        </w:rPr>
        <w:t xml:space="preserve"> among all his people  (23:1)</w:t>
      </w:r>
    </w:p>
    <w:p w14:paraId="13977DF1" w14:textId="77777777" w:rsidR="000800EB" w:rsidRDefault="000800EB" w:rsidP="000800EB">
      <w:pPr>
        <w:spacing w:after="0"/>
        <w:rPr>
          <w:sz w:val="18"/>
          <w:szCs w:val="18"/>
        </w:rPr>
      </w:pPr>
    </w:p>
    <w:p w14:paraId="023C3474" w14:textId="06BFB3D9" w:rsidR="000800EB" w:rsidRPr="008A53A0" w:rsidRDefault="000800EB" w:rsidP="000800EB">
      <w:pPr>
        <w:spacing w:after="0"/>
        <w:ind w:firstLine="720"/>
        <w:rPr>
          <w:i/>
          <w:iCs/>
          <w:sz w:val="20"/>
          <w:szCs w:val="20"/>
        </w:rPr>
      </w:pPr>
      <w:r w:rsidRPr="008A53A0">
        <w:rPr>
          <w:i/>
          <w:iCs/>
          <w:sz w:val="20"/>
          <w:szCs w:val="20"/>
        </w:rPr>
        <w:t xml:space="preserve">The centrality of this map is very important to Mormon’s conversion record written for our day.  It was at the Bountiful temple on the narrow neck of land where the resurrected Christ appeared to establish his Church. From this strategic </w:t>
      </w:r>
      <w:r w:rsidRPr="008A53A0">
        <w:rPr>
          <w:b/>
          <w:bCs/>
          <w:i/>
          <w:iCs/>
          <w:sz w:val="20"/>
          <w:szCs w:val="20"/>
        </w:rPr>
        <w:t>center</w:t>
      </w:r>
      <w:r w:rsidRPr="008A53A0">
        <w:rPr>
          <w:i/>
          <w:iCs/>
          <w:sz w:val="20"/>
          <w:szCs w:val="20"/>
        </w:rPr>
        <w:t xml:space="preserve"> his ministry spread rapidly into the lands southward and northward and converted the people throughout the whole land in just three years (A.D. 36; 4 Nephi 1:2).</w:t>
      </w:r>
    </w:p>
    <w:p w14:paraId="6CB36A3E" w14:textId="77777777" w:rsidR="000800EB" w:rsidRPr="008A53A0" w:rsidRDefault="000800EB" w:rsidP="000800EB">
      <w:pPr>
        <w:spacing w:after="0"/>
        <w:ind w:left="0" w:firstLine="720"/>
        <w:rPr>
          <w:i/>
          <w:iCs/>
          <w:sz w:val="18"/>
          <w:szCs w:val="18"/>
        </w:rPr>
      </w:pPr>
    </w:p>
    <w:p w14:paraId="00BA0440" w14:textId="47005865" w:rsidR="000800EB" w:rsidRPr="008A53A0" w:rsidRDefault="000800EB" w:rsidP="000800EB">
      <w:pPr>
        <w:spacing w:after="0"/>
        <w:ind w:left="0"/>
        <w:rPr>
          <w:i/>
          <w:iCs/>
          <w:sz w:val="20"/>
          <w:szCs w:val="20"/>
        </w:rPr>
      </w:pPr>
      <w:r w:rsidRPr="008A53A0">
        <w:rPr>
          <w:i/>
          <w:iCs/>
          <w:sz w:val="20"/>
          <w:szCs w:val="20"/>
        </w:rPr>
        <w:t xml:space="preserve">(V. Garth Norman, </w:t>
      </w:r>
      <w:r w:rsidRPr="008A53A0">
        <w:rPr>
          <w:i/>
          <w:iCs/>
          <w:sz w:val="20"/>
          <w:szCs w:val="20"/>
          <w:u w:val="single"/>
        </w:rPr>
        <w:t>Book of Mormon – Mesoamerican Historic Geography Study Map Text,</w:t>
      </w:r>
      <w:r w:rsidRPr="008A53A0">
        <w:rPr>
          <w:i/>
          <w:iCs/>
          <w:sz w:val="20"/>
          <w:szCs w:val="20"/>
        </w:rPr>
        <w:t xml:space="preserve"> ARCON Inc. with Ancient America Foundation, p. 4</w:t>
      </w:r>
      <w:r w:rsidR="007D3A42">
        <w:rPr>
          <w:i/>
          <w:iCs/>
          <w:sz w:val="20"/>
          <w:szCs w:val="20"/>
        </w:rPr>
        <w:t>.</w:t>
      </w:r>
      <w:r w:rsidRPr="008A53A0">
        <w:rPr>
          <w:i/>
          <w:iCs/>
          <w:sz w:val="20"/>
          <w:szCs w:val="20"/>
        </w:rPr>
        <w:t>)</w:t>
      </w:r>
    </w:p>
    <w:p w14:paraId="213F39C7" w14:textId="77777777" w:rsidR="000800EB" w:rsidRPr="008A53A0" w:rsidRDefault="000800EB" w:rsidP="000800EB">
      <w:pPr>
        <w:spacing w:after="0"/>
        <w:ind w:left="0"/>
        <w:rPr>
          <w:sz w:val="20"/>
          <w:szCs w:val="20"/>
        </w:rPr>
      </w:pPr>
    </w:p>
    <w:p w14:paraId="17EB2B0D" w14:textId="77777777" w:rsidR="000800EB" w:rsidRPr="008A53A0" w:rsidRDefault="000800EB" w:rsidP="000800EB">
      <w:pPr>
        <w:spacing w:after="0"/>
        <w:ind w:left="0"/>
        <w:rPr>
          <w:sz w:val="20"/>
          <w:szCs w:val="20"/>
        </w:rPr>
      </w:pPr>
    </w:p>
    <w:p w14:paraId="69233FE6" w14:textId="77777777" w:rsidR="006132DC" w:rsidRPr="007B3569" w:rsidRDefault="000800EB" w:rsidP="000800EB">
      <w:pPr>
        <w:spacing w:after="0"/>
        <w:ind w:left="0"/>
        <w:rPr>
          <w:i/>
          <w:iCs/>
          <w:sz w:val="20"/>
          <w:szCs w:val="20"/>
        </w:rPr>
      </w:pPr>
      <w:r w:rsidRPr="008A53A0">
        <w:rPr>
          <w:sz w:val="20"/>
          <w:szCs w:val="20"/>
        </w:rPr>
        <w:tab/>
      </w:r>
      <w:r w:rsidRPr="007B3569">
        <w:rPr>
          <w:i/>
          <w:iCs/>
          <w:sz w:val="20"/>
          <w:szCs w:val="20"/>
        </w:rPr>
        <w:t xml:space="preserve">In </w:t>
      </w:r>
      <w:r w:rsidRPr="007B3569">
        <w:rPr>
          <w:i/>
          <w:iCs/>
          <w:sz w:val="20"/>
          <w:szCs w:val="20"/>
          <w:highlight w:val="yellow"/>
          <w:u w:val="single"/>
        </w:rPr>
        <w:t>2008</w:t>
      </w:r>
      <w:r w:rsidRPr="007B3569">
        <w:rPr>
          <w:i/>
          <w:iCs/>
          <w:sz w:val="20"/>
          <w:szCs w:val="20"/>
        </w:rPr>
        <w:t xml:space="preserve">, Joseph Lovell Allan and Blake Joseph Allen would write the following: </w:t>
      </w:r>
    </w:p>
    <w:p w14:paraId="165F02E6" w14:textId="77777777" w:rsidR="006132DC" w:rsidRPr="007B3569" w:rsidRDefault="006132DC" w:rsidP="000800EB">
      <w:pPr>
        <w:spacing w:after="0"/>
        <w:ind w:left="0"/>
        <w:rPr>
          <w:i/>
          <w:iCs/>
          <w:sz w:val="20"/>
          <w:szCs w:val="20"/>
        </w:rPr>
      </w:pPr>
    </w:p>
    <w:p w14:paraId="2F8B2B3C" w14:textId="394F4486" w:rsidR="006132DC" w:rsidRPr="007B3569" w:rsidRDefault="006132DC" w:rsidP="00D86721">
      <w:pPr>
        <w:spacing w:after="0"/>
        <w:rPr>
          <w:i/>
          <w:iCs/>
          <w:sz w:val="20"/>
          <w:szCs w:val="20"/>
        </w:rPr>
      </w:pPr>
      <w:r w:rsidRPr="007B3569">
        <w:rPr>
          <w:i/>
          <w:iCs/>
          <w:sz w:val="20"/>
          <w:szCs w:val="20"/>
        </w:rPr>
        <w:t>This chapter would not be complete if we did not respond to the following question: Because Mormon could write only one hundredth of</w:t>
      </w:r>
      <w:r w:rsidR="00D86721" w:rsidRPr="007B3569">
        <w:rPr>
          <w:i/>
          <w:iCs/>
          <w:sz w:val="20"/>
          <w:szCs w:val="20"/>
        </w:rPr>
        <w:t xml:space="preserve"> </w:t>
      </w:r>
      <w:r w:rsidRPr="007B3569">
        <w:rPr>
          <w:i/>
          <w:iCs/>
          <w:sz w:val="20"/>
          <w:szCs w:val="20"/>
        </w:rPr>
        <w:t xml:space="preserve">what took place among the Book of Mormon peoples, why does he waste valuable space talking </w:t>
      </w:r>
      <w:r w:rsidR="00D86721" w:rsidRPr="007B3569">
        <w:rPr>
          <w:i/>
          <w:iCs/>
          <w:sz w:val="20"/>
          <w:szCs w:val="20"/>
        </w:rPr>
        <w:t>about geography?</w:t>
      </w:r>
    </w:p>
    <w:p w14:paraId="3F332E52" w14:textId="660453B0" w:rsidR="00D86721" w:rsidRPr="007B3569" w:rsidRDefault="00D86721" w:rsidP="00D86721">
      <w:pPr>
        <w:spacing w:after="0"/>
        <w:rPr>
          <w:i/>
          <w:iCs/>
          <w:sz w:val="20"/>
          <w:szCs w:val="20"/>
        </w:rPr>
      </w:pPr>
      <w:r w:rsidRPr="007B3569">
        <w:rPr>
          <w:i/>
          <w:iCs/>
          <w:sz w:val="20"/>
          <w:szCs w:val="20"/>
        </w:rPr>
        <w:tab/>
        <w:t>We contend that Mormon uses geography to teach a spiritual message.  This thinking suggests that Mormon uses geography as a type and shadow to emphasize the plan of salvation, which, by the way, is the central theme of the so-called geography section of the Book of Mormon (</w:t>
      </w:r>
      <w:r w:rsidRPr="007B3569">
        <w:rPr>
          <w:b/>
          <w:bCs/>
          <w:i/>
          <w:iCs/>
          <w:sz w:val="20"/>
          <w:szCs w:val="20"/>
        </w:rPr>
        <w:t>Alma 22:27-34</w:t>
      </w:r>
      <w:r w:rsidRPr="007B3569">
        <w:rPr>
          <w:i/>
          <w:iCs/>
          <w:sz w:val="20"/>
          <w:szCs w:val="20"/>
        </w:rPr>
        <w:t>). . . . [see Alma 22:18]</w:t>
      </w:r>
    </w:p>
    <w:p w14:paraId="548704FA" w14:textId="77777777" w:rsidR="006132DC" w:rsidRDefault="006132DC" w:rsidP="000800EB">
      <w:pPr>
        <w:spacing w:after="0"/>
        <w:ind w:left="0"/>
        <w:rPr>
          <w:sz w:val="20"/>
          <w:szCs w:val="20"/>
        </w:rPr>
      </w:pPr>
    </w:p>
    <w:p w14:paraId="00B34583" w14:textId="77777777" w:rsidR="00D86721" w:rsidRDefault="00D86721" w:rsidP="0082680F">
      <w:pPr>
        <w:spacing w:after="0"/>
        <w:ind w:left="0"/>
        <w:jc w:val="right"/>
        <w:rPr>
          <w:i/>
        </w:rPr>
      </w:pPr>
      <w:r w:rsidRPr="00D03D7E">
        <w:rPr>
          <w:i/>
        </w:rPr>
        <w:lastRenderedPageBreak/>
        <w:t xml:space="preserve">[Alma </w:t>
      </w:r>
      <w:r>
        <w:rPr>
          <w:i/>
        </w:rPr>
        <w:t>22</w:t>
      </w:r>
      <w:r w:rsidRPr="00D03D7E">
        <w:rPr>
          <w:i/>
        </w:rPr>
        <w:t>]</w:t>
      </w:r>
    </w:p>
    <w:p w14:paraId="7DECC5EC" w14:textId="77777777" w:rsidR="006132DC" w:rsidRDefault="006132DC" w:rsidP="000800EB">
      <w:pPr>
        <w:spacing w:after="0"/>
        <w:ind w:left="0"/>
        <w:rPr>
          <w:sz w:val="20"/>
          <w:szCs w:val="20"/>
        </w:rPr>
      </w:pPr>
    </w:p>
    <w:p w14:paraId="1E63E2E2" w14:textId="429DC1F4" w:rsidR="00D86721" w:rsidRPr="007B3569" w:rsidRDefault="0089502E" w:rsidP="0089502E">
      <w:pPr>
        <w:spacing w:after="0"/>
        <w:ind w:firstLine="720"/>
        <w:rPr>
          <w:i/>
          <w:iCs/>
          <w:sz w:val="20"/>
          <w:szCs w:val="20"/>
        </w:rPr>
      </w:pPr>
      <w:r w:rsidRPr="007B3569">
        <w:rPr>
          <w:i/>
          <w:iCs/>
          <w:sz w:val="20"/>
          <w:szCs w:val="20"/>
        </w:rPr>
        <w:t xml:space="preserve">We maintain that the eight verses in Alma 22:27-34 are written in the Hebrew parallelistic style of writing and that they together form a literary masterpiece.  The overall passage appears to have been written in a chiasmic format, and chiasmic structures are also found within the overall passage. . . . </w:t>
      </w:r>
    </w:p>
    <w:p w14:paraId="4E29B112" w14:textId="1B8506DA" w:rsidR="0089502E" w:rsidRPr="007B3569" w:rsidRDefault="00441701" w:rsidP="00441701">
      <w:pPr>
        <w:spacing w:after="0"/>
        <w:ind w:firstLine="720"/>
        <w:rPr>
          <w:i/>
          <w:iCs/>
          <w:sz w:val="20"/>
          <w:szCs w:val="20"/>
        </w:rPr>
      </w:pPr>
      <w:r w:rsidRPr="007B3569">
        <w:rPr>
          <w:i/>
          <w:iCs/>
          <w:sz w:val="20"/>
          <w:szCs w:val="20"/>
        </w:rPr>
        <w:t>W</w:t>
      </w:r>
      <w:r w:rsidR="000C7029">
        <w:rPr>
          <w:i/>
          <w:iCs/>
          <w:sz w:val="20"/>
          <w:szCs w:val="20"/>
        </w:rPr>
        <w:t>e</w:t>
      </w:r>
      <w:r w:rsidRPr="007B3569">
        <w:rPr>
          <w:i/>
          <w:iCs/>
          <w:sz w:val="20"/>
          <w:szCs w:val="20"/>
        </w:rPr>
        <w:t xml:space="preserve"> will first introduce the chiasmic structure of these eight verses and then follow with a more detailed account as outlined in Alma 22:27-34.</w:t>
      </w:r>
    </w:p>
    <w:p w14:paraId="2B763D13" w14:textId="7211CF27" w:rsidR="00441701" w:rsidRDefault="00441701" w:rsidP="000800EB">
      <w:pPr>
        <w:spacing w:after="0"/>
        <w:ind w:left="0"/>
        <w:rPr>
          <w:sz w:val="20"/>
          <w:szCs w:val="20"/>
        </w:rPr>
      </w:pPr>
    </w:p>
    <w:p w14:paraId="3044EF6C" w14:textId="1640E33A" w:rsidR="00441701" w:rsidRDefault="00441701" w:rsidP="00441701">
      <w:pPr>
        <w:spacing w:after="0"/>
        <w:rPr>
          <w:sz w:val="20"/>
          <w:szCs w:val="20"/>
        </w:rPr>
      </w:pPr>
      <w:r>
        <w:rPr>
          <w:sz w:val="20"/>
          <w:szCs w:val="20"/>
        </w:rPr>
        <w:t>A    The land of Nephi</w:t>
      </w:r>
    </w:p>
    <w:p w14:paraId="5259D5DA" w14:textId="3D933276" w:rsidR="00441701" w:rsidRDefault="00441701" w:rsidP="00441701">
      <w:pPr>
        <w:spacing w:after="0"/>
        <w:rPr>
          <w:sz w:val="20"/>
          <w:szCs w:val="20"/>
        </w:rPr>
      </w:pPr>
      <w:r>
        <w:rPr>
          <w:sz w:val="20"/>
          <w:szCs w:val="20"/>
        </w:rPr>
        <w:t xml:space="preserve">    B    Sea on the east and on the west</w:t>
      </w:r>
    </w:p>
    <w:p w14:paraId="53039ED9" w14:textId="295DCA27" w:rsidR="00441701" w:rsidRDefault="00441701" w:rsidP="00441701">
      <w:pPr>
        <w:spacing w:after="0"/>
        <w:rPr>
          <w:sz w:val="20"/>
          <w:szCs w:val="20"/>
        </w:rPr>
      </w:pPr>
      <w:r>
        <w:rPr>
          <w:sz w:val="20"/>
          <w:szCs w:val="20"/>
        </w:rPr>
        <w:t xml:space="preserve">        C    A narrow strip of wilderness</w:t>
      </w:r>
    </w:p>
    <w:p w14:paraId="0E20FC55" w14:textId="1AB75C82" w:rsidR="00441701" w:rsidRDefault="00441701" w:rsidP="00441701">
      <w:pPr>
        <w:spacing w:after="0"/>
        <w:rPr>
          <w:sz w:val="20"/>
          <w:szCs w:val="20"/>
        </w:rPr>
      </w:pPr>
      <w:r>
        <w:rPr>
          <w:sz w:val="20"/>
          <w:szCs w:val="20"/>
        </w:rPr>
        <w:t xml:space="preserve">            D    Surrounded by Lamanites</w:t>
      </w:r>
    </w:p>
    <w:p w14:paraId="0764AA5E" w14:textId="382333CE" w:rsidR="00441701" w:rsidRDefault="00441701" w:rsidP="00441701">
      <w:pPr>
        <w:spacing w:after="0"/>
        <w:rPr>
          <w:sz w:val="20"/>
          <w:szCs w:val="20"/>
        </w:rPr>
      </w:pPr>
      <w:r>
        <w:rPr>
          <w:sz w:val="20"/>
          <w:szCs w:val="20"/>
        </w:rPr>
        <w:tab/>
        <w:t>E    The land Bountiful and the land Desolation</w:t>
      </w:r>
    </w:p>
    <w:p w14:paraId="39873BC8" w14:textId="68D2B090" w:rsidR="00441701" w:rsidRDefault="00441701" w:rsidP="00441701">
      <w:pPr>
        <w:spacing w:after="0"/>
        <w:rPr>
          <w:sz w:val="20"/>
          <w:szCs w:val="20"/>
        </w:rPr>
      </w:pPr>
      <w:r>
        <w:rPr>
          <w:sz w:val="20"/>
          <w:szCs w:val="20"/>
        </w:rPr>
        <w:tab/>
        <w:t xml:space="preserve">    F    </w:t>
      </w:r>
      <w:r w:rsidRPr="00441701">
        <w:rPr>
          <w:b/>
          <w:bCs/>
          <w:sz w:val="20"/>
          <w:szCs w:val="20"/>
        </w:rPr>
        <w:t>A day and a half’s journey</w:t>
      </w:r>
    </w:p>
    <w:p w14:paraId="75CC6E7C" w14:textId="343DBB3E" w:rsidR="00441701" w:rsidRDefault="00441701" w:rsidP="00441701">
      <w:pPr>
        <w:spacing w:after="0"/>
        <w:rPr>
          <w:sz w:val="20"/>
          <w:szCs w:val="20"/>
        </w:rPr>
      </w:pPr>
      <w:r>
        <w:rPr>
          <w:sz w:val="20"/>
          <w:szCs w:val="20"/>
        </w:rPr>
        <w:tab/>
        <w:t>E    The line Bountiful and the land Desolation</w:t>
      </w:r>
    </w:p>
    <w:p w14:paraId="3F450859" w14:textId="2ABB3552" w:rsidR="00441701" w:rsidRDefault="00441701" w:rsidP="00441701">
      <w:pPr>
        <w:spacing w:after="0"/>
        <w:rPr>
          <w:sz w:val="20"/>
          <w:szCs w:val="20"/>
        </w:rPr>
      </w:pPr>
      <w:r>
        <w:rPr>
          <w:sz w:val="20"/>
          <w:szCs w:val="20"/>
        </w:rPr>
        <w:t xml:space="preserve">            D    Surrounded by water</w:t>
      </w:r>
    </w:p>
    <w:p w14:paraId="6AF94DEC" w14:textId="29308625" w:rsidR="00441701" w:rsidRDefault="00441701" w:rsidP="00441701">
      <w:pPr>
        <w:spacing w:after="0"/>
        <w:rPr>
          <w:sz w:val="20"/>
          <w:szCs w:val="20"/>
        </w:rPr>
      </w:pPr>
      <w:r>
        <w:rPr>
          <w:sz w:val="20"/>
          <w:szCs w:val="20"/>
        </w:rPr>
        <w:t xml:space="preserve">        C    A small neck of land</w:t>
      </w:r>
    </w:p>
    <w:p w14:paraId="45971108" w14:textId="3790F932" w:rsidR="00441701" w:rsidRDefault="00441701" w:rsidP="00441701">
      <w:pPr>
        <w:spacing w:after="0"/>
        <w:rPr>
          <w:sz w:val="20"/>
          <w:szCs w:val="20"/>
        </w:rPr>
      </w:pPr>
      <w:r>
        <w:rPr>
          <w:sz w:val="20"/>
          <w:szCs w:val="20"/>
        </w:rPr>
        <w:t xml:space="preserve">    B    The east unto the west sea</w:t>
      </w:r>
    </w:p>
    <w:p w14:paraId="4FB4B58D" w14:textId="188CCD95" w:rsidR="00441701" w:rsidRDefault="00441701" w:rsidP="00441701">
      <w:pPr>
        <w:spacing w:after="0"/>
        <w:rPr>
          <w:sz w:val="20"/>
          <w:szCs w:val="20"/>
        </w:rPr>
      </w:pPr>
      <w:r>
        <w:rPr>
          <w:sz w:val="20"/>
          <w:szCs w:val="20"/>
        </w:rPr>
        <w:t>A    The land of Nephi</w:t>
      </w:r>
    </w:p>
    <w:p w14:paraId="7396340C" w14:textId="77777777" w:rsidR="0089502E" w:rsidRDefault="0089502E" w:rsidP="000800EB">
      <w:pPr>
        <w:spacing w:after="0"/>
        <w:ind w:left="0"/>
        <w:rPr>
          <w:sz w:val="20"/>
          <w:szCs w:val="20"/>
        </w:rPr>
      </w:pPr>
    </w:p>
    <w:p w14:paraId="20D97066" w14:textId="77777777" w:rsidR="00D86721" w:rsidRDefault="00D86721" w:rsidP="000800EB">
      <w:pPr>
        <w:spacing w:after="0"/>
        <w:ind w:left="0"/>
        <w:rPr>
          <w:sz w:val="20"/>
          <w:szCs w:val="20"/>
        </w:rPr>
      </w:pPr>
    </w:p>
    <w:p w14:paraId="026C7D6C" w14:textId="41BE820C" w:rsidR="00D86721" w:rsidRDefault="0078669D" w:rsidP="000800EB">
      <w:pPr>
        <w:spacing w:after="0"/>
        <w:ind w:left="0"/>
        <w:rPr>
          <w:sz w:val="20"/>
          <w:szCs w:val="20"/>
        </w:rPr>
      </w:pPr>
      <w:r>
        <w:rPr>
          <w:sz w:val="20"/>
          <w:szCs w:val="20"/>
        </w:rPr>
        <w:t xml:space="preserve">        </w:t>
      </w:r>
      <w:r w:rsidR="00441701">
        <w:rPr>
          <w:sz w:val="20"/>
          <w:szCs w:val="20"/>
        </w:rPr>
        <w:t>And it came to pass that the [Lamanite] king sent a proclamation throughout all the land,</w:t>
      </w:r>
    </w:p>
    <w:p w14:paraId="17C2F9A5" w14:textId="77777777" w:rsidR="00441701" w:rsidRDefault="00441701" w:rsidP="0078669D">
      <w:pPr>
        <w:spacing w:after="0"/>
        <w:rPr>
          <w:sz w:val="20"/>
          <w:szCs w:val="20"/>
        </w:rPr>
      </w:pPr>
      <w:r>
        <w:rPr>
          <w:sz w:val="20"/>
          <w:szCs w:val="20"/>
        </w:rPr>
        <w:t xml:space="preserve">    A    </w:t>
      </w:r>
      <w:r w:rsidRPr="00441701">
        <w:rPr>
          <w:b/>
          <w:bCs/>
          <w:sz w:val="20"/>
          <w:szCs w:val="20"/>
        </w:rPr>
        <w:t>amongst all his people [land of Nephi]</w:t>
      </w:r>
      <w:r>
        <w:rPr>
          <w:sz w:val="20"/>
          <w:szCs w:val="20"/>
        </w:rPr>
        <w:t xml:space="preserve">  who were in all his land, who were in all the regions </w:t>
      </w:r>
    </w:p>
    <w:p w14:paraId="2280B327" w14:textId="2DEFEFE8" w:rsidR="00441701" w:rsidRDefault="00441701" w:rsidP="0078669D">
      <w:pPr>
        <w:spacing w:after="0"/>
        <w:ind w:left="1440" w:firstLine="720"/>
        <w:rPr>
          <w:sz w:val="20"/>
          <w:szCs w:val="20"/>
        </w:rPr>
      </w:pPr>
      <w:r>
        <w:rPr>
          <w:sz w:val="20"/>
          <w:szCs w:val="20"/>
        </w:rPr>
        <w:t>round about, which was bordering even to</w:t>
      </w:r>
    </w:p>
    <w:p w14:paraId="68D35D43" w14:textId="1DFA6B18" w:rsidR="00441701" w:rsidRDefault="00441701" w:rsidP="0078669D">
      <w:pPr>
        <w:spacing w:after="0"/>
        <w:rPr>
          <w:sz w:val="20"/>
          <w:szCs w:val="20"/>
        </w:rPr>
      </w:pPr>
      <w:r>
        <w:rPr>
          <w:sz w:val="20"/>
          <w:szCs w:val="20"/>
        </w:rPr>
        <w:t xml:space="preserve">        B    </w:t>
      </w:r>
      <w:r w:rsidRPr="00441701">
        <w:rPr>
          <w:b/>
          <w:bCs/>
          <w:sz w:val="20"/>
          <w:szCs w:val="20"/>
        </w:rPr>
        <w:t>the sea, on the east and on the west</w:t>
      </w:r>
      <w:r>
        <w:rPr>
          <w:sz w:val="20"/>
          <w:szCs w:val="20"/>
        </w:rPr>
        <w:t>, and which was divided from the land of Zarahemla by</w:t>
      </w:r>
    </w:p>
    <w:p w14:paraId="507540F2" w14:textId="77777777" w:rsidR="00441701" w:rsidRDefault="00441701" w:rsidP="0078669D">
      <w:pPr>
        <w:spacing w:after="0"/>
        <w:rPr>
          <w:sz w:val="20"/>
          <w:szCs w:val="20"/>
        </w:rPr>
      </w:pPr>
      <w:r>
        <w:rPr>
          <w:sz w:val="20"/>
          <w:szCs w:val="20"/>
        </w:rPr>
        <w:t xml:space="preserve">            C    </w:t>
      </w:r>
      <w:r w:rsidRPr="00441701">
        <w:rPr>
          <w:b/>
          <w:bCs/>
          <w:sz w:val="20"/>
          <w:szCs w:val="20"/>
        </w:rPr>
        <w:t>a narrow strip of wilderness</w:t>
      </w:r>
      <w:r>
        <w:rPr>
          <w:sz w:val="20"/>
          <w:szCs w:val="20"/>
        </w:rPr>
        <w:t xml:space="preserve">, which ran from the sea east even to the sea west, and round </w:t>
      </w:r>
    </w:p>
    <w:p w14:paraId="2AEB3B9B" w14:textId="3D497462" w:rsidR="00441701" w:rsidRDefault="00441701" w:rsidP="0078669D">
      <w:pPr>
        <w:spacing w:after="0"/>
        <w:ind w:left="1440" w:firstLine="720"/>
        <w:rPr>
          <w:sz w:val="20"/>
          <w:szCs w:val="20"/>
        </w:rPr>
      </w:pPr>
      <w:r>
        <w:rPr>
          <w:sz w:val="20"/>
          <w:szCs w:val="20"/>
        </w:rPr>
        <w:t>about on the borders of the seashore, . . . And thus the Nephites were</w:t>
      </w:r>
    </w:p>
    <w:p w14:paraId="12A419AB" w14:textId="77777777" w:rsidR="00441701" w:rsidRDefault="00441701" w:rsidP="0078669D">
      <w:pPr>
        <w:spacing w:after="0"/>
        <w:rPr>
          <w:sz w:val="20"/>
          <w:szCs w:val="20"/>
        </w:rPr>
      </w:pPr>
      <w:r>
        <w:rPr>
          <w:sz w:val="20"/>
          <w:szCs w:val="20"/>
        </w:rPr>
        <w:t xml:space="preserve">                D   </w:t>
      </w:r>
      <w:r w:rsidRPr="00441701">
        <w:rPr>
          <w:b/>
          <w:bCs/>
          <w:sz w:val="20"/>
          <w:szCs w:val="20"/>
        </w:rPr>
        <w:t xml:space="preserve"> nearly surrounded by the Lamanites</w:t>
      </w:r>
      <w:r>
        <w:rPr>
          <w:sz w:val="20"/>
          <w:szCs w:val="20"/>
        </w:rPr>
        <w:t xml:space="preserve">; nevertheless the Nephites had taken possession of </w:t>
      </w:r>
    </w:p>
    <w:p w14:paraId="0D5C3D03" w14:textId="77777777" w:rsidR="00BE0BEB" w:rsidRDefault="00441701" w:rsidP="0078669D">
      <w:pPr>
        <w:spacing w:after="0"/>
        <w:ind w:left="1440" w:firstLine="720"/>
        <w:rPr>
          <w:sz w:val="20"/>
          <w:szCs w:val="20"/>
        </w:rPr>
      </w:pPr>
      <w:r>
        <w:rPr>
          <w:sz w:val="20"/>
          <w:szCs w:val="20"/>
        </w:rPr>
        <w:t xml:space="preserve">all the northern parts of the land bordering on the wilderness, at the head of the river </w:t>
      </w:r>
    </w:p>
    <w:p w14:paraId="7F3E1A19" w14:textId="77777777" w:rsidR="00BE0BEB" w:rsidRDefault="00441701" w:rsidP="0078669D">
      <w:pPr>
        <w:spacing w:after="0"/>
        <w:ind w:left="1440" w:firstLine="720"/>
        <w:rPr>
          <w:sz w:val="20"/>
          <w:szCs w:val="20"/>
        </w:rPr>
      </w:pPr>
      <w:r>
        <w:rPr>
          <w:sz w:val="20"/>
          <w:szCs w:val="20"/>
        </w:rPr>
        <w:t xml:space="preserve">Sidon, from the east to the west, round about o the wilderness side; o the north, even </w:t>
      </w:r>
    </w:p>
    <w:p w14:paraId="7C83F457" w14:textId="13C64BE8" w:rsidR="00BE0BEB" w:rsidRDefault="00441701" w:rsidP="0078669D">
      <w:pPr>
        <w:spacing w:after="0"/>
        <w:ind w:left="1440" w:firstLine="720"/>
        <w:rPr>
          <w:sz w:val="20"/>
          <w:szCs w:val="20"/>
        </w:rPr>
      </w:pPr>
      <w:r>
        <w:rPr>
          <w:sz w:val="20"/>
          <w:szCs w:val="20"/>
        </w:rPr>
        <w:t>until they came to the</w:t>
      </w:r>
      <w:r w:rsidR="00BE0BEB">
        <w:rPr>
          <w:sz w:val="20"/>
          <w:szCs w:val="20"/>
        </w:rPr>
        <w:t xml:space="preserve"> </w:t>
      </w:r>
      <w:r>
        <w:rPr>
          <w:sz w:val="20"/>
          <w:szCs w:val="20"/>
        </w:rPr>
        <w:t>land which they called</w:t>
      </w:r>
    </w:p>
    <w:p w14:paraId="6B5557E0" w14:textId="77777777" w:rsidR="00BE0BEB" w:rsidRDefault="00BE0BEB" w:rsidP="0078669D">
      <w:pPr>
        <w:spacing w:after="0"/>
        <w:ind w:left="1440"/>
        <w:rPr>
          <w:sz w:val="20"/>
          <w:szCs w:val="20"/>
        </w:rPr>
      </w:pPr>
      <w:r>
        <w:rPr>
          <w:sz w:val="20"/>
          <w:szCs w:val="20"/>
        </w:rPr>
        <w:t xml:space="preserve">    E    </w:t>
      </w:r>
      <w:r w:rsidRPr="00BE0BEB">
        <w:rPr>
          <w:b/>
          <w:bCs/>
          <w:sz w:val="20"/>
          <w:szCs w:val="20"/>
        </w:rPr>
        <w:t>Bountiful.</w:t>
      </w:r>
      <w:r>
        <w:rPr>
          <w:sz w:val="20"/>
          <w:szCs w:val="20"/>
        </w:rPr>
        <w:t xml:space="preserve"> And it bordered upon the land which they called</w:t>
      </w:r>
      <w:r w:rsidRPr="00BE0BEB">
        <w:rPr>
          <w:b/>
          <w:bCs/>
          <w:sz w:val="20"/>
          <w:szCs w:val="20"/>
        </w:rPr>
        <w:t xml:space="preserve"> Desolation</w:t>
      </w:r>
      <w:r>
        <w:rPr>
          <w:sz w:val="20"/>
          <w:szCs w:val="20"/>
        </w:rPr>
        <w:t xml:space="preserve">, it being so far </w:t>
      </w:r>
    </w:p>
    <w:p w14:paraId="24AF8956" w14:textId="77777777" w:rsidR="0078669D" w:rsidRDefault="00BE0BEB" w:rsidP="0078669D">
      <w:pPr>
        <w:spacing w:after="0"/>
        <w:ind w:left="1440" w:firstLine="720"/>
        <w:rPr>
          <w:sz w:val="20"/>
          <w:szCs w:val="20"/>
        </w:rPr>
      </w:pPr>
      <w:r>
        <w:rPr>
          <w:sz w:val="20"/>
          <w:szCs w:val="20"/>
        </w:rPr>
        <w:t xml:space="preserve">northward that it came into the land which had been peopled and been destroyed . . . </w:t>
      </w:r>
    </w:p>
    <w:p w14:paraId="7C2C0FEE" w14:textId="77777777" w:rsidR="0078669D" w:rsidRDefault="00BE0BEB" w:rsidP="0078669D">
      <w:pPr>
        <w:spacing w:after="0"/>
        <w:ind w:left="1440" w:firstLine="720"/>
        <w:rPr>
          <w:sz w:val="20"/>
          <w:szCs w:val="20"/>
        </w:rPr>
      </w:pPr>
      <w:r>
        <w:rPr>
          <w:sz w:val="20"/>
          <w:szCs w:val="20"/>
        </w:rPr>
        <w:t xml:space="preserve">Thus the land on the northward was called Desolation, and the land on the southward </w:t>
      </w:r>
    </w:p>
    <w:p w14:paraId="4E100F1A" w14:textId="77777777" w:rsidR="0078669D" w:rsidRDefault="00BE0BEB" w:rsidP="0078669D">
      <w:pPr>
        <w:spacing w:after="0"/>
        <w:ind w:left="1440" w:firstLine="720"/>
        <w:rPr>
          <w:sz w:val="20"/>
          <w:szCs w:val="20"/>
        </w:rPr>
      </w:pPr>
      <w:r>
        <w:rPr>
          <w:sz w:val="20"/>
          <w:szCs w:val="20"/>
        </w:rPr>
        <w:t>was called Bountiful, it being the wilderness</w:t>
      </w:r>
      <w:r w:rsidR="0078669D">
        <w:rPr>
          <w:sz w:val="20"/>
          <w:szCs w:val="20"/>
        </w:rPr>
        <w:t xml:space="preserve"> </w:t>
      </w:r>
      <w:r>
        <w:rPr>
          <w:sz w:val="20"/>
          <w:szCs w:val="20"/>
        </w:rPr>
        <w:t xml:space="preserve">which is filled with all manner of wild </w:t>
      </w:r>
    </w:p>
    <w:p w14:paraId="395AC538" w14:textId="7ACD2060" w:rsidR="00BE0BEB" w:rsidRDefault="00BE0BEB" w:rsidP="0078669D">
      <w:pPr>
        <w:spacing w:after="0"/>
        <w:ind w:left="1440" w:firstLine="720"/>
        <w:rPr>
          <w:sz w:val="20"/>
          <w:szCs w:val="20"/>
        </w:rPr>
      </w:pPr>
      <w:r>
        <w:rPr>
          <w:sz w:val="20"/>
          <w:szCs w:val="20"/>
        </w:rPr>
        <w:t>animals of every kind, a part of which had come from the land northward for food.</w:t>
      </w:r>
    </w:p>
    <w:p w14:paraId="7B1D6B11" w14:textId="1FAE1932" w:rsidR="00BE0BEB" w:rsidRDefault="00BE0BEB" w:rsidP="0078669D">
      <w:pPr>
        <w:spacing w:after="0"/>
        <w:ind w:left="1440"/>
        <w:rPr>
          <w:sz w:val="20"/>
          <w:szCs w:val="20"/>
        </w:rPr>
      </w:pPr>
      <w:r>
        <w:rPr>
          <w:sz w:val="20"/>
          <w:szCs w:val="20"/>
        </w:rPr>
        <w:t xml:space="preserve">        F    </w:t>
      </w:r>
      <w:r w:rsidRPr="00BE0BEB">
        <w:rPr>
          <w:sz w:val="20"/>
          <w:szCs w:val="20"/>
        </w:rPr>
        <w:t>And now,</w:t>
      </w:r>
      <w:r w:rsidRPr="00BE0BEB">
        <w:rPr>
          <w:b/>
          <w:bCs/>
        </w:rPr>
        <w:t xml:space="preserve"> </w:t>
      </w:r>
      <w:r w:rsidRPr="00BE0BEB">
        <w:rPr>
          <w:sz w:val="20"/>
          <w:szCs w:val="20"/>
        </w:rPr>
        <w:t xml:space="preserve">it was only </w:t>
      </w:r>
      <w:r w:rsidRPr="00BE0BEB">
        <w:rPr>
          <w:b/>
          <w:bCs/>
          <w:sz w:val="20"/>
          <w:szCs w:val="20"/>
        </w:rPr>
        <w:t>the distance of</w:t>
      </w:r>
      <w:r w:rsidRPr="00BE0BEB">
        <w:rPr>
          <w:b/>
          <w:bCs/>
        </w:rPr>
        <w:t xml:space="preserve"> a day and a half’s journey </w:t>
      </w:r>
      <w:r w:rsidRPr="00BE0BEB">
        <w:rPr>
          <w:b/>
          <w:bCs/>
          <w:sz w:val="20"/>
          <w:szCs w:val="20"/>
        </w:rPr>
        <w:t>for a Nephite,</w:t>
      </w:r>
      <w:r>
        <w:rPr>
          <w:sz w:val="20"/>
          <w:szCs w:val="20"/>
        </w:rPr>
        <w:t xml:space="preserve"> on the</w:t>
      </w:r>
    </w:p>
    <w:p w14:paraId="1C63B5FF" w14:textId="77777777" w:rsidR="00BE0BEB" w:rsidRDefault="00BE0BEB" w:rsidP="0078669D">
      <w:pPr>
        <w:spacing w:after="0"/>
        <w:ind w:left="1440"/>
        <w:rPr>
          <w:sz w:val="20"/>
          <w:szCs w:val="20"/>
        </w:rPr>
      </w:pPr>
      <w:r>
        <w:rPr>
          <w:sz w:val="20"/>
          <w:szCs w:val="20"/>
        </w:rPr>
        <w:t xml:space="preserve">    E    </w:t>
      </w:r>
      <w:r w:rsidRPr="00BE0BEB">
        <w:rPr>
          <w:b/>
          <w:bCs/>
          <w:sz w:val="20"/>
          <w:szCs w:val="20"/>
        </w:rPr>
        <w:t>line Bountiful and the land Desolation</w:t>
      </w:r>
      <w:r>
        <w:rPr>
          <w:sz w:val="20"/>
          <w:szCs w:val="20"/>
        </w:rPr>
        <w:t xml:space="preserve">, from the east [of the line] to the west sea; and </w:t>
      </w:r>
    </w:p>
    <w:p w14:paraId="75094FC7" w14:textId="39FA230D" w:rsidR="00BE0BEB" w:rsidRDefault="00BE0BEB" w:rsidP="0078669D">
      <w:pPr>
        <w:spacing w:after="0"/>
        <w:ind w:left="2160" w:firstLine="720"/>
        <w:rPr>
          <w:sz w:val="20"/>
          <w:szCs w:val="20"/>
        </w:rPr>
      </w:pPr>
      <w:r>
        <w:rPr>
          <w:sz w:val="20"/>
          <w:szCs w:val="20"/>
        </w:rPr>
        <w:t>thus the land of Nephi and the land of Zarahemla were</w:t>
      </w:r>
    </w:p>
    <w:p w14:paraId="4C1F721A" w14:textId="56E5C5E7" w:rsidR="00BE0BEB" w:rsidRDefault="00BE0BEB" w:rsidP="0078669D">
      <w:pPr>
        <w:spacing w:after="0"/>
        <w:ind w:left="1440"/>
        <w:rPr>
          <w:sz w:val="20"/>
          <w:szCs w:val="20"/>
        </w:rPr>
      </w:pPr>
      <w:r>
        <w:rPr>
          <w:sz w:val="20"/>
          <w:szCs w:val="20"/>
        </w:rPr>
        <w:t xml:space="preserve">D    </w:t>
      </w:r>
      <w:r w:rsidRPr="0078669D">
        <w:rPr>
          <w:b/>
          <w:bCs/>
          <w:sz w:val="20"/>
          <w:szCs w:val="20"/>
        </w:rPr>
        <w:t>nearly surrounded by water</w:t>
      </w:r>
      <w:r>
        <w:rPr>
          <w:sz w:val="20"/>
          <w:szCs w:val="20"/>
        </w:rPr>
        <w:t xml:space="preserve">, there being a </w:t>
      </w:r>
    </w:p>
    <w:p w14:paraId="12C6B27D" w14:textId="77777777" w:rsidR="0078669D" w:rsidRDefault="0078669D" w:rsidP="0078669D">
      <w:pPr>
        <w:spacing w:after="0"/>
        <w:rPr>
          <w:sz w:val="20"/>
          <w:szCs w:val="20"/>
        </w:rPr>
      </w:pPr>
      <w:r>
        <w:rPr>
          <w:sz w:val="20"/>
          <w:szCs w:val="20"/>
        </w:rPr>
        <w:t xml:space="preserve">            C    </w:t>
      </w:r>
      <w:r w:rsidRPr="0078669D">
        <w:rPr>
          <w:b/>
          <w:bCs/>
          <w:sz w:val="20"/>
          <w:szCs w:val="20"/>
        </w:rPr>
        <w:t>small neck of land</w:t>
      </w:r>
      <w:r>
        <w:rPr>
          <w:sz w:val="20"/>
          <w:szCs w:val="20"/>
        </w:rPr>
        <w:t xml:space="preserve"> between the land northward and the land southward. And it came to pass </w:t>
      </w:r>
    </w:p>
    <w:p w14:paraId="47E623E2" w14:textId="27CCA072" w:rsidR="0078669D" w:rsidRDefault="0078669D" w:rsidP="0078669D">
      <w:pPr>
        <w:spacing w:after="0"/>
        <w:ind w:left="2160"/>
        <w:rPr>
          <w:sz w:val="20"/>
          <w:szCs w:val="20"/>
        </w:rPr>
      </w:pPr>
      <w:r>
        <w:rPr>
          <w:sz w:val="20"/>
          <w:szCs w:val="20"/>
        </w:rPr>
        <w:t>that the Nephites had inhabited the land Bountiful [land southward], even from</w:t>
      </w:r>
    </w:p>
    <w:p w14:paraId="14316B8E" w14:textId="77777777" w:rsidR="0078669D" w:rsidRDefault="0078669D" w:rsidP="0078669D">
      <w:pPr>
        <w:spacing w:after="0"/>
        <w:rPr>
          <w:sz w:val="20"/>
          <w:szCs w:val="20"/>
        </w:rPr>
      </w:pPr>
      <w:r>
        <w:rPr>
          <w:sz w:val="20"/>
          <w:szCs w:val="20"/>
        </w:rPr>
        <w:t xml:space="preserve">        B    </w:t>
      </w:r>
      <w:r w:rsidRPr="0078669D">
        <w:rPr>
          <w:b/>
          <w:bCs/>
          <w:sz w:val="20"/>
          <w:szCs w:val="20"/>
        </w:rPr>
        <w:t>the east unto the west sea</w:t>
      </w:r>
      <w:r>
        <w:rPr>
          <w:sz w:val="20"/>
          <w:szCs w:val="20"/>
        </w:rPr>
        <w:t xml:space="preserve">, and thus the Nephites in their wisdom, with their guards and their </w:t>
      </w:r>
    </w:p>
    <w:p w14:paraId="301272A2" w14:textId="77777777" w:rsidR="0078669D" w:rsidRDefault="0078669D" w:rsidP="0078669D">
      <w:pPr>
        <w:spacing w:after="0"/>
        <w:ind w:left="1440" w:firstLine="720"/>
        <w:rPr>
          <w:sz w:val="20"/>
          <w:szCs w:val="20"/>
        </w:rPr>
      </w:pPr>
      <w:r>
        <w:rPr>
          <w:sz w:val="20"/>
          <w:szCs w:val="20"/>
        </w:rPr>
        <w:t xml:space="preserve">armies, had hemmed in the Lamanites on the south, . . . Therefore, the Lamanites could </w:t>
      </w:r>
    </w:p>
    <w:p w14:paraId="7033FC85" w14:textId="4EC481B3" w:rsidR="0078669D" w:rsidRDefault="0078669D" w:rsidP="0078669D">
      <w:pPr>
        <w:spacing w:after="0"/>
        <w:ind w:left="1440" w:firstLine="720"/>
        <w:rPr>
          <w:sz w:val="20"/>
          <w:szCs w:val="20"/>
        </w:rPr>
      </w:pPr>
      <w:r>
        <w:rPr>
          <w:sz w:val="20"/>
          <w:szCs w:val="20"/>
        </w:rPr>
        <w:t>have no more possession</w:t>
      </w:r>
    </w:p>
    <w:p w14:paraId="63B0897D" w14:textId="52AB620D" w:rsidR="0078669D" w:rsidRDefault="0078669D" w:rsidP="0078669D">
      <w:pPr>
        <w:spacing w:after="0"/>
        <w:rPr>
          <w:sz w:val="20"/>
          <w:szCs w:val="20"/>
        </w:rPr>
      </w:pPr>
      <w:r>
        <w:rPr>
          <w:sz w:val="20"/>
          <w:szCs w:val="20"/>
        </w:rPr>
        <w:t xml:space="preserve">A    </w:t>
      </w:r>
      <w:r w:rsidRPr="0078669D">
        <w:rPr>
          <w:b/>
          <w:bCs/>
          <w:sz w:val="20"/>
          <w:szCs w:val="20"/>
        </w:rPr>
        <w:t>only in the land of Nephi</w:t>
      </w:r>
      <w:r>
        <w:rPr>
          <w:sz w:val="20"/>
          <w:szCs w:val="20"/>
        </w:rPr>
        <w:t>, and the wilderness round about.  Now this was wisdom in the Nephites.</w:t>
      </w:r>
    </w:p>
    <w:p w14:paraId="1C3E344D" w14:textId="77777777" w:rsidR="0078669D" w:rsidRPr="00BE0BEB" w:rsidRDefault="0078669D" w:rsidP="0078669D">
      <w:pPr>
        <w:spacing w:after="0"/>
        <w:ind w:left="0"/>
        <w:rPr>
          <w:sz w:val="20"/>
          <w:szCs w:val="20"/>
        </w:rPr>
      </w:pPr>
    </w:p>
    <w:p w14:paraId="07CBD3B0" w14:textId="41738988" w:rsidR="00BE0BEB" w:rsidRDefault="00BE0BEB" w:rsidP="00BE0BEB">
      <w:pPr>
        <w:spacing w:after="0"/>
        <w:rPr>
          <w:sz w:val="20"/>
          <w:szCs w:val="20"/>
        </w:rPr>
      </w:pPr>
      <w:r>
        <w:rPr>
          <w:sz w:val="20"/>
          <w:szCs w:val="20"/>
        </w:rPr>
        <w:tab/>
      </w:r>
      <w:r>
        <w:rPr>
          <w:sz w:val="20"/>
          <w:szCs w:val="20"/>
        </w:rPr>
        <w:tab/>
      </w:r>
    </w:p>
    <w:p w14:paraId="607EA057" w14:textId="77777777" w:rsidR="0078669D" w:rsidRDefault="0078669D" w:rsidP="0082680F">
      <w:pPr>
        <w:spacing w:after="0"/>
        <w:ind w:left="0"/>
        <w:rPr>
          <w:i/>
        </w:rPr>
      </w:pPr>
      <w:r w:rsidRPr="00D03D7E">
        <w:rPr>
          <w:i/>
        </w:rPr>
        <w:lastRenderedPageBreak/>
        <w:t xml:space="preserve">[Alma </w:t>
      </w:r>
      <w:r>
        <w:rPr>
          <w:i/>
        </w:rPr>
        <w:t>22</w:t>
      </w:r>
      <w:r w:rsidRPr="00D03D7E">
        <w:rPr>
          <w:i/>
        </w:rPr>
        <w:t>]</w:t>
      </w:r>
    </w:p>
    <w:p w14:paraId="46029FBB" w14:textId="612FA96F" w:rsidR="00441701" w:rsidRDefault="00441701" w:rsidP="00441701">
      <w:pPr>
        <w:spacing w:after="0"/>
        <w:ind w:firstLine="720"/>
        <w:rPr>
          <w:sz w:val="20"/>
          <w:szCs w:val="20"/>
        </w:rPr>
      </w:pPr>
      <w:r>
        <w:rPr>
          <w:sz w:val="20"/>
          <w:szCs w:val="20"/>
        </w:rPr>
        <w:t xml:space="preserve"> </w:t>
      </w:r>
    </w:p>
    <w:p w14:paraId="5ABCF471" w14:textId="5964901E" w:rsidR="00441701" w:rsidRPr="007B3569" w:rsidRDefault="0078669D" w:rsidP="0078669D">
      <w:pPr>
        <w:spacing w:after="0"/>
        <w:ind w:firstLine="720"/>
        <w:rPr>
          <w:i/>
          <w:iCs/>
          <w:sz w:val="20"/>
          <w:szCs w:val="20"/>
        </w:rPr>
      </w:pPr>
      <w:r w:rsidRPr="007B3569">
        <w:rPr>
          <w:i/>
          <w:iCs/>
          <w:sz w:val="20"/>
          <w:szCs w:val="20"/>
        </w:rPr>
        <w:t>By translating these eight verses of Alma chapter 22 into a spiritual message, which we believe Mormon intended, we come up with a marvelous study of how geography is utilized as a type and shadow of the plan of salvation.  The following chart illustrates the couplets, or parallelistic structures, and their symbolic counterparts as outlined in Alma 22:27-34:</w:t>
      </w:r>
    </w:p>
    <w:p w14:paraId="5F028996" w14:textId="7F65252B" w:rsidR="0078669D" w:rsidRDefault="0078669D" w:rsidP="0078669D">
      <w:pPr>
        <w:spacing w:after="0"/>
        <w:ind w:left="0"/>
        <w:rPr>
          <w:sz w:val="20"/>
          <w:szCs w:val="20"/>
        </w:rPr>
      </w:pPr>
    </w:p>
    <w:p w14:paraId="55633368" w14:textId="00757A3D" w:rsidR="008A4FBD" w:rsidRDefault="0078669D" w:rsidP="0078669D">
      <w:pPr>
        <w:spacing w:after="0"/>
        <w:ind w:left="0" w:firstLine="720"/>
        <w:rPr>
          <w:sz w:val="18"/>
          <w:szCs w:val="18"/>
        </w:rPr>
      </w:pPr>
      <w:r>
        <w:rPr>
          <w:sz w:val="18"/>
          <w:szCs w:val="18"/>
        </w:rPr>
        <w:t>Alma 22:27</w:t>
      </w:r>
      <w:r>
        <w:rPr>
          <w:sz w:val="18"/>
          <w:szCs w:val="18"/>
        </w:rPr>
        <w:tab/>
        <w:t>Sea east</w:t>
      </w:r>
      <w:r>
        <w:rPr>
          <w:sz w:val="18"/>
          <w:szCs w:val="18"/>
        </w:rPr>
        <w:tab/>
      </w:r>
      <w:r>
        <w:rPr>
          <w:sz w:val="18"/>
          <w:szCs w:val="18"/>
        </w:rPr>
        <w:tab/>
        <w:t>Sea west</w:t>
      </w:r>
      <w:r>
        <w:rPr>
          <w:sz w:val="18"/>
          <w:szCs w:val="18"/>
        </w:rPr>
        <w:tab/>
      </w:r>
      <w:r>
        <w:rPr>
          <w:sz w:val="18"/>
          <w:szCs w:val="18"/>
        </w:rPr>
        <w:tab/>
      </w:r>
      <w:r>
        <w:rPr>
          <w:sz w:val="18"/>
          <w:szCs w:val="18"/>
        </w:rPr>
        <w:tab/>
        <w:t>The rising of the sun in the east</w:t>
      </w:r>
      <w:r w:rsidR="008A4FBD">
        <w:rPr>
          <w:sz w:val="18"/>
          <w:szCs w:val="18"/>
        </w:rPr>
        <w:t xml:space="preserve"> represents birth.</w:t>
      </w:r>
    </w:p>
    <w:p w14:paraId="664FCF1E" w14:textId="0362CD95" w:rsidR="0078669D" w:rsidRDefault="008A4FBD" w:rsidP="008A4FBD">
      <w:pPr>
        <w:spacing w:after="0"/>
        <w:ind w:left="5040" w:firstLine="720"/>
        <w:rPr>
          <w:sz w:val="18"/>
          <w:szCs w:val="18"/>
        </w:rPr>
      </w:pPr>
      <w:r>
        <w:rPr>
          <w:sz w:val="18"/>
          <w:szCs w:val="18"/>
        </w:rPr>
        <w:t>The going down of the sun represents death.</w:t>
      </w:r>
    </w:p>
    <w:p w14:paraId="3285B971" w14:textId="4F27FF03" w:rsidR="0078669D" w:rsidRDefault="0078669D" w:rsidP="0078669D">
      <w:pPr>
        <w:spacing w:after="0"/>
        <w:rPr>
          <w:sz w:val="18"/>
          <w:szCs w:val="18"/>
        </w:rPr>
      </w:pPr>
    </w:p>
    <w:p w14:paraId="4C6F038F" w14:textId="2F3F11A1" w:rsidR="0078669D" w:rsidRDefault="0078669D" w:rsidP="0078669D">
      <w:pPr>
        <w:spacing w:after="0"/>
        <w:rPr>
          <w:sz w:val="18"/>
          <w:szCs w:val="18"/>
        </w:rPr>
      </w:pPr>
      <w:r>
        <w:rPr>
          <w:sz w:val="18"/>
          <w:szCs w:val="18"/>
        </w:rPr>
        <w:t>Alma 22:27, 32</w:t>
      </w:r>
      <w:r>
        <w:rPr>
          <w:sz w:val="18"/>
          <w:szCs w:val="18"/>
        </w:rPr>
        <w:tab/>
        <w:t xml:space="preserve">Narrow strip of </w:t>
      </w:r>
      <w:r>
        <w:rPr>
          <w:sz w:val="18"/>
          <w:szCs w:val="18"/>
        </w:rPr>
        <w:tab/>
        <w:t>Narrow neck of land</w:t>
      </w:r>
      <w:r w:rsidR="008A4FBD">
        <w:rPr>
          <w:sz w:val="18"/>
          <w:szCs w:val="18"/>
        </w:rPr>
        <w:tab/>
        <w:t>The narrow path divides good from evil and</w:t>
      </w:r>
    </w:p>
    <w:p w14:paraId="219408C2" w14:textId="72B131B0" w:rsidR="008A4FBD" w:rsidRDefault="008A4FBD" w:rsidP="0078669D">
      <w:pPr>
        <w:spacing w:after="0"/>
        <w:rPr>
          <w:sz w:val="18"/>
          <w:szCs w:val="18"/>
        </w:rPr>
      </w:pPr>
      <w:r>
        <w:rPr>
          <w:sz w:val="18"/>
          <w:szCs w:val="18"/>
        </w:rPr>
        <w:tab/>
      </w:r>
      <w:r>
        <w:rPr>
          <w:sz w:val="18"/>
          <w:szCs w:val="18"/>
        </w:rPr>
        <w:tab/>
      </w:r>
      <w:r w:rsidR="001B5903">
        <w:rPr>
          <w:sz w:val="18"/>
          <w:szCs w:val="18"/>
        </w:rPr>
        <w:t>w</w:t>
      </w:r>
      <w:r>
        <w:rPr>
          <w:sz w:val="18"/>
          <w:szCs w:val="18"/>
        </w:rPr>
        <w:t>ilderness</w:t>
      </w:r>
      <w:r>
        <w:rPr>
          <w:sz w:val="18"/>
          <w:szCs w:val="18"/>
        </w:rPr>
        <w:tab/>
      </w:r>
      <w:r>
        <w:rPr>
          <w:sz w:val="18"/>
          <w:szCs w:val="18"/>
        </w:rPr>
        <w:tab/>
      </w:r>
      <w:r>
        <w:rPr>
          <w:sz w:val="18"/>
          <w:szCs w:val="18"/>
        </w:rPr>
        <w:tab/>
      </w:r>
      <w:r>
        <w:rPr>
          <w:sz w:val="18"/>
          <w:szCs w:val="18"/>
        </w:rPr>
        <w:tab/>
        <w:t>eternal life from death and hell.</w:t>
      </w:r>
    </w:p>
    <w:p w14:paraId="39F0E497" w14:textId="697E482C" w:rsidR="008A4FBD" w:rsidRDefault="008A4FBD" w:rsidP="0078669D">
      <w:pPr>
        <w:spacing w:after="0"/>
        <w:rPr>
          <w:sz w:val="18"/>
          <w:szCs w:val="18"/>
        </w:rPr>
      </w:pPr>
    </w:p>
    <w:p w14:paraId="2CA3BF97" w14:textId="05C62580" w:rsidR="008A4FBD" w:rsidRDefault="008A4FBD" w:rsidP="0078669D">
      <w:pPr>
        <w:spacing w:after="0"/>
        <w:rPr>
          <w:sz w:val="18"/>
          <w:szCs w:val="18"/>
        </w:rPr>
      </w:pPr>
      <w:r>
        <w:rPr>
          <w:sz w:val="18"/>
          <w:szCs w:val="18"/>
        </w:rPr>
        <w:t>Alma 22:27</w:t>
      </w:r>
      <w:r>
        <w:rPr>
          <w:sz w:val="18"/>
          <w:szCs w:val="18"/>
        </w:rPr>
        <w:tab/>
        <w:t>Nephites</w:t>
      </w:r>
      <w:r>
        <w:rPr>
          <w:sz w:val="18"/>
          <w:szCs w:val="18"/>
        </w:rPr>
        <w:tab/>
      </w:r>
      <w:r>
        <w:rPr>
          <w:sz w:val="18"/>
          <w:szCs w:val="18"/>
        </w:rPr>
        <w:tab/>
        <w:t>Lamanites</w:t>
      </w:r>
      <w:r>
        <w:rPr>
          <w:sz w:val="18"/>
          <w:szCs w:val="18"/>
        </w:rPr>
        <w:tab/>
      </w:r>
      <w:r>
        <w:rPr>
          <w:sz w:val="18"/>
          <w:szCs w:val="18"/>
        </w:rPr>
        <w:tab/>
        <w:t>Nephites represent good.</w:t>
      </w:r>
    </w:p>
    <w:p w14:paraId="1D9959CC" w14:textId="44632BA9" w:rsidR="008A4FBD" w:rsidRDefault="008A4FBD" w:rsidP="0078669D">
      <w:pPr>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Lamanites represent evil.</w:t>
      </w:r>
    </w:p>
    <w:p w14:paraId="2B8ECB43" w14:textId="20188D27" w:rsidR="008A4FBD" w:rsidRDefault="008A4FBD" w:rsidP="0078669D">
      <w:pPr>
        <w:spacing w:after="0"/>
        <w:rPr>
          <w:sz w:val="18"/>
          <w:szCs w:val="18"/>
        </w:rPr>
      </w:pPr>
    </w:p>
    <w:p w14:paraId="68EBD367" w14:textId="4BFB5E60" w:rsidR="008A4FBD" w:rsidRDefault="008A4FBD" w:rsidP="0078669D">
      <w:pPr>
        <w:spacing w:after="0"/>
        <w:rPr>
          <w:sz w:val="18"/>
          <w:szCs w:val="18"/>
        </w:rPr>
      </w:pPr>
      <w:r>
        <w:rPr>
          <w:sz w:val="18"/>
          <w:szCs w:val="18"/>
        </w:rPr>
        <w:t>Alma 22:28, 32</w:t>
      </w:r>
      <w:r>
        <w:rPr>
          <w:sz w:val="18"/>
          <w:szCs w:val="18"/>
        </w:rPr>
        <w:tab/>
        <w:t>Land of Zarahemla</w:t>
      </w:r>
      <w:r>
        <w:rPr>
          <w:sz w:val="18"/>
          <w:szCs w:val="18"/>
        </w:rPr>
        <w:tab/>
        <w:t>Land of Nephi</w:t>
      </w:r>
      <w:r>
        <w:rPr>
          <w:sz w:val="18"/>
          <w:szCs w:val="18"/>
        </w:rPr>
        <w:tab/>
      </w:r>
      <w:r>
        <w:rPr>
          <w:sz w:val="18"/>
          <w:szCs w:val="18"/>
        </w:rPr>
        <w:tab/>
        <w:t>Land of Zarahemla represents good.</w:t>
      </w:r>
    </w:p>
    <w:p w14:paraId="5D95C20B" w14:textId="056067BD" w:rsidR="008A4FBD" w:rsidRDefault="008A4FBD" w:rsidP="0078669D">
      <w:pPr>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Land of Nephi represents evil.</w:t>
      </w:r>
    </w:p>
    <w:p w14:paraId="5E786F7C" w14:textId="4D59E03B" w:rsidR="008A4FBD" w:rsidRDefault="008A4FBD" w:rsidP="0078669D">
      <w:pPr>
        <w:spacing w:after="0"/>
        <w:rPr>
          <w:sz w:val="18"/>
          <w:szCs w:val="18"/>
        </w:rPr>
      </w:pPr>
    </w:p>
    <w:p w14:paraId="0BFC1EC3" w14:textId="3DF8AB23" w:rsidR="008A4FBD" w:rsidRDefault="008A4FBD" w:rsidP="0078669D">
      <w:pPr>
        <w:spacing w:after="0"/>
        <w:rPr>
          <w:sz w:val="18"/>
          <w:szCs w:val="18"/>
        </w:rPr>
      </w:pPr>
      <w:r>
        <w:rPr>
          <w:sz w:val="18"/>
          <w:szCs w:val="18"/>
        </w:rPr>
        <w:t>Alma 22:29, 32</w:t>
      </w:r>
      <w:r>
        <w:rPr>
          <w:sz w:val="18"/>
          <w:szCs w:val="18"/>
        </w:rPr>
        <w:tab/>
        <w:t xml:space="preserve">Surrounded by </w:t>
      </w:r>
      <w:r>
        <w:rPr>
          <w:sz w:val="18"/>
          <w:szCs w:val="18"/>
        </w:rPr>
        <w:tab/>
        <w:t>Surrounded by</w:t>
      </w:r>
      <w:r>
        <w:rPr>
          <w:sz w:val="18"/>
          <w:szCs w:val="18"/>
        </w:rPr>
        <w:tab/>
      </w:r>
      <w:r>
        <w:rPr>
          <w:sz w:val="18"/>
          <w:szCs w:val="18"/>
        </w:rPr>
        <w:tab/>
        <w:t>We are surrounded by the world [Lamanites].</w:t>
      </w:r>
    </w:p>
    <w:p w14:paraId="4EFBBE52" w14:textId="77777777" w:rsidR="008A4FBD" w:rsidRDefault="008A4FBD" w:rsidP="0078669D">
      <w:pPr>
        <w:spacing w:after="0"/>
        <w:rPr>
          <w:sz w:val="18"/>
          <w:szCs w:val="18"/>
        </w:rPr>
      </w:pPr>
      <w:r>
        <w:rPr>
          <w:sz w:val="18"/>
          <w:szCs w:val="18"/>
        </w:rPr>
        <w:tab/>
      </w:r>
      <w:r>
        <w:rPr>
          <w:sz w:val="18"/>
          <w:szCs w:val="18"/>
        </w:rPr>
        <w:tab/>
        <w:t>Lamanites</w:t>
      </w:r>
      <w:r>
        <w:rPr>
          <w:sz w:val="18"/>
          <w:szCs w:val="18"/>
        </w:rPr>
        <w:tab/>
        <w:t>water</w:t>
      </w:r>
      <w:r>
        <w:rPr>
          <w:sz w:val="18"/>
          <w:szCs w:val="18"/>
        </w:rPr>
        <w:tab/>
      </w:r>
      <w:r>
        <w:rPr>
          <w:sz w:val="18"/>
          <w:szCs w:val="18"/>
        </w:rPr>
        <w:tab/>
      </w:r>
      <w:r>
        <w:rPr>
          <w:sz w:val="18"/>
          <w:szCs w:val="18"/>
        </w:rPr>
        <w:tab/>
        <w:t>Through baptism and Christ, we are surrounded</w:t>
      </w:r>
    </w:p>
    <w:p w14:paraId="07CA2ABF" w14:textId="4E80E181" w:rsidR="008A4FBD" w:rsidRDefault="008A4FBD" w:rsidP="008A4FBD">
      <w:pPr>
        <w:spacing w:after="0"/>
        <w:ind w:left="5040" w:firstLine="720"/>
        <w:rPr>
          <w:sz w:val="18"/>
          <w:szCs w:val="18"/>
        </w:rPr>
      </w:pPr>
      <w:r>
        <w:rPr>
          <w:sz w:val="18"/>
          <w:szCs w:val="18"/>
        </w:rPr>
        <w:t>by the Living Water.</w:t>
      </w:r>
    </w:p>
    <w:p w14:paraId="41580208" w14:textId="6852C385" w:rsidR="008A4FBD" w:rsidRDefault="008A4FBD" w:rsidP="008A4FBD">
      <w:pPr>
        <w:spacing w:after="0"/>
        <w:rPr>
          <w:sz w:val="18"/>
          <w:szCs w:val="18"/>
        </w:rPr>
      </w:pPr>
    </w:p>
    <w:p w14:paraId="4A23C49F" w14:textId="2627D179" w:rsidR="008A4FBD" w:rsidRDefault="008A4FBD" w:rsidP="008A4FBD">
      <w:pPr>
        <w:spacing w:after="0"/>
        <w:rPr>
          <w:sz w:val="18"/>
          <w:szCs w:val="18"/>
        </w:rPr>
      </w:pPr>
      <w:r>
        <w:rPr>
          <w:sz w:val="18"/>
          <w:szCs w:val="18"/>
        </w:rPr>
        <w:t>Alma 22:29-32</w:t>
      </w:r>
      <w:r>
        <w:rPr>
          <w:sz w:val="18"/>
          <w:szCs w:val="18"/>
        </w:rPr>
        <w:tab/>
        <w:t>Bountiful</w:t>
      </w:r>
      <w:r>
        <w:rPr>
          <w:sz w:val="18"/>
          <w:szCs w:val="18"/>
        </w:rPr>
        <w:tab/>
      </w:r>
      <w:r>
        <w:rPr>
          <w:sz w:val="18"/>
          <w:szCs w:val="18"/>
        </w:rPr>
        <w:tab/>
        <w:t>Desolation</w:t>
      </w:r>
      <w:r>
        <w:rPr>
          <w:sz w:val="18"/>
          <w:szCs w:val="18"/>
        </w:rPr>
        <w:tab/>
      </w:r>
      <w:r>
        <w:rPr>
          <w:sz w:val="18"/>
          <w:szCs w:val="18"/>
        </w:rPr>
        <w:tab/>
        <w:t>Bountiful represents eternal life.</w:t>
      </w:r>
    </w:p>
    <w:p w14:paraId="609BE86B" w14:textId="441952E2" w:rsidR="008A4FBD" w:rsidRDefault="008A4FBD" w:rsidP="008A4FBD">
      <w:pPr>
        <w:spacing w:after="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Desolation represents eternal damnation.</w:t>
      </w:r>
    </w:p>
    <w:p w14:paraId="1A8D7462" w14:textId="3FB683A2" w:rsidR="008A4FBD" w:rsidRDefault="008A4FBD" w:rsidP="008A4FBD">
      <w:pPr>
        <w:spacing w:after="0"/>
        <w:rPr>
          <w:sz w:val="18"/>
          <w:szCs w:val="18"/>
        </w:rPr>
      </w:pPr>
    </w:p>
    <w:p w14:paraId="57E4A1E3" w14:textId="5FE70B6C" w:rsidR="008A4FBD" w:rsidRDefault="008A4FBD" w:rsidP="008A4FBD">
      <w:pPr>
        <w:spacing w:after="0"/>
        <w:rPr>
          <w:sz w:val="18"/>
          <w:szCs w:val="18"/>
        </w:rPr>
      </w:pPr>
      <w:r>
        <w:rPr>
          <w:sz w:val="18"/>
          <w:szCs w:val="18"/>
        </w:rPr>
        <w:t>Alma 22:31-32</w:t>
      </w:r>
      <w:r>
        <w:rPr>
          <w:sz w:val="18"/>
          <w:szCs w:val="18"/>
        </w:rPr>
        <w:tab/>
        <w:t>Land southward</w:t>
      </w:r>
      <w:r>
        <w:rPr>
          <w:sz w:val="18"/>
          <w:szCs w:val="18"/>
        </w:rPr>
        <w:tab/>
        <w:t>Land northward</w:t>
      </w:r>
      <w:r>
        <w:rPr>
          <w:sz w:val="18"/>
          <w:szCs w:val="18"/>
        </w:rPr>
        <w:tab/>
      </w:r>
      <w:r>
        <w:rPr>
          <w:sz w:val="18"/>
          <w:szCs w:val="18"/>
        </w:rPr>
        <w:tab/>
        <w:t>Synonymous with Bountiful and Desolation.</w:t>
      </w:r>
    </w:p>
    <w:p w14:paraId="3DAE1017" w14:textId="59AC24BC" w:rsidR="008A4FBD" w:rsidRDefault="008A4FBD" w:rsidP="008A4FBD">
      <w:pPr>
        <w:spacing w:after="0"/>
        <w:rPr>
          <w:sz w:val="18"/>
          <w:szCs w:val="18"/>
        </w:rPr>
      </w:pPr>
    </w:p>
    <w:p w14:paraId="3C0A2D18" w14:textId="6D70C1AA" w:rsidR="008A4FBD" w:rsidRDefault="008A4FBD" w:rsidP="008A4FBD">
      <w:pPr>
        <w:spacing w:after="0"/>
        <w:rPr>
          <w:sz w:val="18"/>
          <w:szCs w:val="18"/>
        </w:rPr>
      </w:pPr>
    </w:p>
    <w:p w14:paraId="19C28FB2" w14:textId="784F1411" w:rsidR="008A4FBD" w:rsidRPr="007B3569" w:rsidRDefault="008A4FBD" w:rsidP="008A4FBD">
      <w:pPr>
        <w:spacing w:after="0"/>
        <w:rPr>
          <w:i/>
          <w:iCs/>
          <w:sz w:val="18"/>
          <w:szCs w:val="18"/>
        </w:rPr>
      </w:pPr>
      <w:r w:rsidRPr="007B3569">
        <w:rPr>
          <w:i/>
          <w:iCs/>
          <w:sz w:val="18"/>
          <w:szCs w:val="18"/>
        </w:rPr>
        <w:t xml:space="preserve">. . . The climax of this geography allegory is that it is </w:t>
      </w:r>
      <w:r w:rsidR="007B3569" w:rsidRPr="007B3569">
        <w:rPr>
          <w:i/>
          <w:iCs/>
          <w:sz w:val="18"/>
          <w:szCs w:val="18"/>
        </w:rPr>
        <w:t>only</w:t>
      </w:r>
      <w:r w:rsidRPr="007B3569">
        <w:rPr>
          <w:i/>
          <w:iCs/>
          <w:sz w:val="18"/>
          <w:szCs w:val="18"/>
        </w:rPr>
        <w:t xml:space="preserve"> a day and a half’s journey for a Neph</w:t>
      </w:r>
      <w:r w:rsidR="007B3569" w:rsidRPr="007B3569">
        <w:rPr>
          <w:i/>
          <w:iCs/>
          <w:sz w:val="18"/>
          <w:szCs w:val="18"/>
        </w:rPr>
        <w:t>I</w:t>
      </w:r>
      <w:r w:rsidRPr="007B3569">
        <w:rPr>
          <w:i/>
          <w:iCs/>
          <w:sz w:val="18"/>
          <w:szCs w:val="18"/>
        </w:rPr>
        <w:t xml:space="preserve">te (those who are striving to keep the commandments) from the time we are born in the east as represented by the rising of the sun to where we die in the west—or in this case in a “watery grave” in the west sea. . . . Amulek, the missionary companion of Alma, </w:t>
      </w:r>
      <w:r w:rsidR="007B3569" w:rsidRPr="007B3569">
        <w:rPr>
          <w:i/>
          <w:iCs/>
          <w:sz w:val="18"/>
          <w:szCs w:val="18"/>
        </w:rPr>
        <w:t>drove</w:t>
      </w:r>
      <w:r w:rsidRPr="007B3569">
        <w:rPr>
          <w:i/>
          <w:iCs/>
          <w:sz w:val="18"/>
          <w:szCs w:val="18"/>
        </w:rPr>
        <w:t xml:space="preserve"> home this </w:t>
      </w:r>
      <w:r w:rsidR="007B3569" w:rsidRPr="007B3569">
        <w:rPr>
          <w:i/>
          <w:iCs/>
          <w:sz w:val="18"/>
          <w:szCs w:val="18"/>
        </w:rPr>
        <w:t>p</w:t>
      </w:r>
      <w:r w:rsidRPr="007B3569">
        <w:rPr>
          <w:i/>
          <w:iCs/>
          <w:sz w:val="18"/>
          <w:szCs w:val="18"/>
        </w:rPr>
        <w:t>oint when he said: “For behold, this life is the time for men to prepare to meet God; yea, behold the day of this life is the day for men to perform their labors</w:t>
      </w:r>
      <w:r w:rsidR="007B3569" w:rsidRPr="007B3569">
        <w:rPr>
          <w:i/>
          <w:iCs/>
          <w:sz w:val="18"/>
          <w:szCs w:val="18"/>
        </w:rPr>
        <w:t>. . . . (Alma 34:32-33).</w:t>
      </w:r>
    </w:p>
    <w:p w14:paraId="5F9DF25E" w14:textId="77777777" w:rsidR="0078669D" w:rsidRPr="007B3569" w:rsidRDefault="0078669D" w:rsidP="00441701">
      <w:pPr>
        <w:spacing w:after="0"/>
        <w:ind w:left="0"/>
        <w:rPr>
          <w:i/>
          <w:iCs/>
          <w:sz w:val="20"/>
          <w:szCs w:val="20"/>
        </w:rPr>
      </w:pPr>
    </w:p>
    <w:p w14:paraId="767919B9" w14:textId="77777777" w:rsidR="007B3569" w:rsidRDefault="006132DC" w:rsidP="000800EB">
      <w:pPr>
        <w:spacing w:after="0"/>
        <w:ind w:left="0"/>
        <w:rPr>
          <w:i/>
          <w:iCs/>
          <w:sz w:val="20"/>
          <w:szCs w:val="20"/>
        </w:rPr>
      </w:pPr>
      <w:r w:rsidRPr="007B3569">
        <w:rPr>
          <w:i/>
          <w:iCs/>
          <w:sz w:val="20"/>
          <w:szCs w:val="20"/>
        </w:rPr>
        <w:t xml:space="preserve">(Joseph Lovell Allen and Blake Joseph Allen, </w:t>
      </w:r>
      <w:r w:rsidRPr="007B3569">
        <w:rPr>
          <w:i/>
          <w:iCs/>
          <w:sz w:val="20"/>
          <w:szCs w:val="20"/>
          <w:u w:val="single"/>
        </w:rPr>
        <w:t>Exploring the Lands of the Book of Mormon</w:t>
      </w:r>
      <w:r w:rsidRPr="007B3569">
        <w:rPr>
          <w:i/>
          <w:iCs/>
          <w:sz w:val="20"/>
          <w:szCs w:val="20"/>
        </w:rPr>
        <w:t>, 2nd ed.,  Book of Mormon Tours and Research Institute, p. 422-424</w:t>
      </w:r>
      <w:r w:rsidR="00432139" w:rsidRPr="007B3569">
        <w:rPr>
          <w:i/>
          <w:iCs/>
          <w:sz w:val="20"/>
          <w:szCs w:val="20"/>
        </w:rPr>
        <w:t>.  See also the revised 2011 edition, p. 422-42</w:t>
      </w:r>
      <w:r w:rsidR="007B3569" w:rsidRPr="007B3569">
        <w:rPr>
          <w:i/>
          <w:iCs/>
          <w:sz w:val="20"/>
          <w:szCs w:val="20"/>
        </w:rPr>
        <w:t>6.</w:t>
      </w:r>
      <w:r w:rsidRPr="007B3569">
        <w:rPr>
          <w:i/>
          <w:iCs/>
          <w:sz w:val="20"/>
          <w:szCs w:val="20"/>
        </w:rPr>
        <w:t>)</w:t>
      </w:r>
    </w:p>
    <w:p w14:paraId="15D39BE5" w14:textId="77777777" w:rsidR="007B3569" w:rsidRDefault="007B3569" w:rsidP="000800EB">
      <w:pPr>
        <w:spacing w:after="0"/>
        <w:ind w:left="0"/>
        <w:rPr>
          <w:i/>
          <w:iCs/>
          <w:sz w:val="20"/>
          <w:szCs w:val="20"/>
        </w:rPr>
      </w:pPr>
    </w:p>
    <w:p w14:paraId="78B129EB" w14:textId="12CC0EF2" w:rsidR="007B3569" w:rsidRDefault="007B3569" w:rsidP="000800EB">
      <w:pPr>
        <w:spacing w:after="0"/>
        <w:ind w:left="0"/>
        <w:rPr>
          <w:i/>
          <w:iCs/>
          <w:sz w:val="20"/>
          <w:szCs w:val="20"/>
        </w:rPr>
      </w:pPr>
    </w:p>
    <w:p w14:paraId="396623DE" w14:textId="1E7AE034" w:rsidR="001B5903" w:rsidRDefault="001B5903" w:rsidP="000800EB">
      <w:pPr>
        <w:spacing w:after="0"/>
        <w:ind w:left="0"/>
        <w:rPr>
          <w:i/>
          <w:iCs/>
          <w:sz w:val="20"/>
          <w:szCs w:val="20"/>
        </w:rPr>
      </w:pPr>
    </w:p>
    <w:p w14:paraId="6AF7FB96" w14:textId="467B9B62" w:rsidR="001B5903" w:rsidRDefault="001B5903" w:rsidP="000800EB">
      <w:pPr>
        <w:spacing w:after="0"/>
        <w:ind w:left="0"/>
        <w:rPr>
          <w:i/>
          <w:iCs/>
          <w:sz w:val="20"/>
          <w:szCs w:val="20"/>
        </w:rPr>
      </w:pPr>
    </w:p>
    <w:p w14:paraId="622EBA83" w14:textId="77777777" w:rsidR="00A120CD" w:rsidRDefault="0047546C" w:rsidP="0047546C">
      <w:pPr>
        <w:spacing w:after="0"/>
        <w:ind w:left="0" w:firstLine="720"/>
        <w:rPr>
          <w:i/>
          <w:iCs/>
          <w:sz w:val="20"/>
          <w:szCs w:val="20"/>
        </w:rPr>
      </w:pPr>
      <w:r>
        <w:rPr>
          <w:i/>
          <w:iCs/>
          <w:sz w:val="20"/>
          <w:szCs w:val="20"/>
        </w:rPr>
        <w:t xml:space="preserve">In </w:t>
      </w:r>
      <w:r w:rsidRPr="007B3569">
        <w:rPr>
          <w:b/>
          <w:bCs/>
          <w:i/>
          <w:iCs/>
          <w:sz w:val="20"/>
          <w:szCs w:val="20"/>
          <w:highlight w:val="yellow"/>
        </w:rPr>
        <w:t>2016</w:t>
      </w:r>
      <w:r>
        <w:rPr>
          <w:i/>
          <w:iCs/>
          <w:sz w:val="20"/>
          <w:szCs w:val="20"/>
        </w:rPr>
        <w:t xml:space="preserve">, Jonathan Neville would use a chiastic structuring of Alma 22:27 to support his geographical theory.  On page 301 he begins Chapter 26 – A Chiastic Book of Mormon Geography by saying the following: “This chapter outlines and analyzes the parallel structures in Alma 22 to create an overall abstract model of Book of Mormon geography.  It shows that the text describes the setting proposed in previous chapters.”  </w:t>
      </w:r>
    </w:p>
    <w:p w14:paraId="3C317706" w14:textId="093570A2" w:rsidR="0047546C" w:rsidRPr="00190F2D" w:rsidRDefault="0047546C" w:rsidP="0047546C">
      <w:pPr>
        <w:spacing w:after="0"/>
        <w:ind w:left="0" w:firstLine="720"/>
        <w:rPr>
          <w:i/>
          <w:iCs/>
          <w:sz w:val="16"/>
          <w:szCs w:val="16"/>
        </w:rPr>
      </w:pPr>
      <w:r w:rsidRPr="00A120CD">
        <w:rPr>
          <w:i/>
          <w:iCs/>
          <w:sz w:val="20"/>
          <w:szCs w:val="20"/>
          <w:u w:val="single"/>
        </w:rPr>
        <w:t>He then provides the following chiastic structure</w:t>
      </w:r>
      <w:r w:rsidR="00E4442E" w:rsidRPr="00A120CD">
        <w:rPr>
          <w:i/>
          <w:iCs/>
          <w:sz w:val="20"/>
          <w:szCs w:val="20"/>
          <w:u w:val="single"/>
        </w:rPr>
        <w:t xml:space="preserve"> for </w:t>
      </w:r>
      <w:r w:rsidR="00E4442E" w:rsidRPr="00A120CD">
        <w:rPr>
          <w:b/>
          <w:bCs/>
          <w:i/>
          <w:iCs/>
          <w:sz w:val="20"/>
          <w:szCs w:val="20"/>
          <w:u w:val="single"/>
        </w:rPr>
        <w:t>Alma 22:27</w:t>
      </w:r>
      <w:r>
        <w:rPr>
          <w:i/>
          <w:iCs/>
          <w:sz w:val="20"/>
          <w:szCs w:val="20"/>
        </w:rPr>
        <w:t>:</w:t>
      </w:r>
    </w:p>
    <w:p w14:paraId="0F04DC0A" w14:textId="487A3284" w:rsidR="001B5903" w:rsidRDefault="001B5903" w:rsidP="000800EB">
      <w:pPr>
        <w:spacing w:after="0"/>
        <w:ind w:left="0"/>
        <w:rPr>
          <w:i/>
          <w:iCs/>
          <w:sz w:val="20"/>
          <w:szCs w:val="20"/>
        </w:rPr>
      </w:pPr>
    </w:p>
    <w:p w14:paraId="12F0C55A" w14:textId="39CFC78A" w:rsidR="001B5903" w:rsidRDefault="001B5903" w:rsidP="000800EB">
      <w:pPr>
        <w:spacing w:after="0"/>
        <w:ind w:left="0"/>
        <w:rPr>
          <w:i/>
          <w:iCs/>
          <w:sz w:val="20"/>
          <w:szCs w:val="20"/>
        </w:rPr>
      </w:pPr>
    </w:p>
    <w:p w14:paraId="7326DBA9" w14:textId="34C5DD21" w:rsidR="001B5903" w:rsidRDefault="001B5903" w:rsidP="000800EB">
      <w:pPr>
        <w:spacing w:after="0"/>
        <w:ind w:left="0"/>
        <w:rPr>
          <w:i/>
          <w:iCs/>
          <w:sz w:val="20"/>
          <w:szCs w:val="20"/>
        </w:rPr>
      </w:pPr>
    </w:p>
    <w:p w14:paraId="25C102D9" w14:textId="7896F9B9" w:rsidR="001B5903" w:rsidRDefault="001B5903" w:rsidP="000800EB">
      <w:pPr>
        <w:spacing w:after="0"/>
        <w:ind w:left="0"/>
        <w:rPr>
          <w:i/>
          <w:iCs/>
          <w:sz w:val="20"/>
          <w:szCs w:val="20"/>
        </w:rPr>
      </w:pPr>
    </w:p>
    <w:p w14:paraId="0C973771" w14:textId="77777777" w:rsidR="001B5903" w:rsidRPr="00E4442E" w:rsidRDefault="001B5903" w:rsidP="0082680F">
      <w:pPr>
        <w:spacing w:after="0"/>
        <w:ind w:left="0"/>
        <w:jc w:val="right"/>
        <w:rPr>
          <w:i/>
          <w:sz w:val="20"/>
          <w:szCs w:val="20"/>
        </w:rPr>
      </w:pPr>
      <w:r w:rsidRPr="00D03D7E">
        <w:rPr>
          <w:i/>
        </w:rPr>
        <w:lastRenderedPageBreak/>
        <w:t xml:space="preserve">[Alma </w:t>
      </w:r>
      <w:r>
        <w:rPr>
          <w:i/>
        </w:rPr>
        <w:t>22</w:t>
      </w:r>
      <w:r w:rsidRPr="00D03D7E">
        <w:rPr>
          <w:i/>
        </w:rPr>
        <w:t>]</w:t>
      </w:r>
    </w:p>
    <w:p w14:paraId="22E22E8C" w14:textId="5A20714C" w:rsidR="001B5903" w:rsidRPr="00E4442E" w:rsidRDefault="001B5903" w:rsidP="000800EB">
      <w:pPr>
        <w:spacing w:after="0"/>
        <w:ind w:left="0"/>
        <w:rPr>
          <w:i/>
          <w:iCs/>
          <w:sz w:val="20"/>
          <w:szCs w:val="20"/>
        </w:rPr>
      </w:pPr>
    </w:p>
    <w:p w14:paraId="36275FD7" w14:textId="77777777" w:rsidR="001B5903" w:rsidRDefault="001B5903" w:rsidP="001B5903">
      <w:pPr>
        <w:spacing w:after="0"/>
        <w:rPr>
          <w:sz w:val="20"/>
          <w:szCs w:val="20"/>
        </w:rPr>
      </w:pPr>
      <w:r w:rsidRPr="001B5903">
        <w:rPr>
          <w:sz w:val="20"/>
          <w:szCs w:val="20"/>
        </w:rPr>
        <w:t>A</w:t>
      </w:r>
      <w:r>
        <w:rPr>
          <w:sz w:val="20"/>
          <w:szCs w:val="20"/>
        </w:rPr>
        <w:t xml:space="preserve">    amongst all his</w:t>
      </w:r>
      <w:r w:rsidRPr="001B5903">
        <w:rPr>
          <w:sz w:val="20"/>
          <w:szCs w:val="20"/>
        </w:rPr>
        <w:t xml:space="preserve"> </w:t>
      </w:r>
      <w:r w:rsidRPr="001B5903">
        <w:rPr>
          <w:sz w:val="20"/>
          <w:szCs w:val="20"/>
          <w:u w:val="single"/>
        </w:rPr>
        <w:t>people</w:t>
      </w:r>
      <w:r>
        <w:rPr>
          <w:sz w:val="20"/>
          <w:szCs w:val="20"/>
        </w:rPr>
        <w:t xml:space="preserve"> who were in all his land who were in all the regions round about</w:t>
      </w:r>
    </w:p>
    <w:p w14:paraId="0FA02B74" w14:textId="77777777" w:rsidR="001B5903" w:rsidRDefault="001B5903" w:rsidP="001B5903">
      <w:pPr>
        <w:spacing w:after="0"/>
        <w:rPr>
          <w:sz w:val="20"/>
          <w:szCs w:val="20"/>
        </w:rPr>
      </w:pPr>
      <w:r>
        <w:rPr>
          <w:sz w:val="20"/>
          <w:szCs w:val="20"/>
        </w:rPr>
        <w:t xml:space="preserve">    B    </w:t>
      </w:r>
      <w:r w:rsidRPr="001B5903">
        <w:rPr>
          <w:b/>
          <w:bCs/>
          <w:sz w:val="20"/>
          <w:szCs w:val="20"/>
        </w:rPr>
        <w:t>which</w:t>
      </w:r>
      <w:r>
        <w:rPr>
          <w:sz w:val="20"/>
          <w:szCs w:val="20"/>
        </w:rPr>
        <w:t xml:space="preserve"> was </w:t>
      </w:r>
      <w:r w:rsidRPr="001B5903">
        <w:rPr>
          <w:sz w:val="20"/>
          <w:szCs w:val="20"/>
          <w:u w:val="single"/>
        </w:rPr>
        <w:t>bordering</w:t>
      </w:r>
      <w:r>
        <w:rPr>
          <w:sz w:val="20"/>
          <w:szCs w:val="20"/>
        </w:rPr>
        <w:t xml:space="preserve"> even to the sea on the </w:t>
      </w:r>
      <w:r w:rsidRPr="001B5903">
        <w:rPr>
          <w:sz w:val="20"/>
          <w:szCs w:val="20"/>
          <w:u w:val="single"/>
        </w:rPr>
        <w:t>east</w:t>
      </w:r>
      <w:r>
        <w:rPr>
          <w:sz w:val="20"/>
          <w:szCs w:val="20"/>
        </w:rPr>
        <w:t xml:space="preserve"> and on the </w:t>
      </w:r>
      <w:r w:rsidRPr="001B5903">
        <w:rPr>
          <w:sz w:val="20"/>
          <w:szCs w:val="20"/>
          <w:u w:val="single"/>
        </w:rPr>
        <w:t>west</w:t>
      </w:r>
      <w:r>
        <w:rPr>
          <w:sz w:val="20"/>
          <w:szCs w:val="20"/>
        </w:rPr>
        <w:t xml:space="preserve"> and</w:t>
      </w:r>
    </w:p>
    <w:p w14:paraId="4737CE29" w14:textId="3CB608EC" w:rsidR="001B5903" w:rsidRDefault="001B5903" w:rsidP="001B5903">
      <w:pPr>
        <w:spacing w:after="0"/>
        <w:rPr>
          <w:sz w:val="20"/>
          <w:szCs w:val="20"/>
        </w:rPr>
      </w:pPr>
      <w:r>
        <w:rPr>
          <w:sz w:val="20"/>
          <w:szCs w:val="20"/>
        </w:rPr>
        <w:t xml:space="preserve">        C     </w:t>
      </w:r>
      <w:r w:rsidRPr="001B5903">
        <w:rPr>
          <w:b/>
          <w:bCs/>
          <w:sz w:val="20"/>
          <w:szCs w:val="20"/>
        </w:rPr>
        <w:t>which</w:t>
      </w:r>
      <w:r>
        <w:rPr>
          <w:sz w:val="20"/>
          <w:szCs w:val="20"/>
        </w:rPr>
        <w:t xml:space="preserve"> was divided form the </w:t>
      </w:r>
      <w:r w:rsidRPr="001B5903">
        <w:rPr>
          <w:sz w:val="20"/>
          <w:szCs w:val="20"/>
          <w:u w:val="single"/>
        </w:rPr>
        <w:t>land of Zarahemla</w:t>
      </w:r>
      <w:r>
        <w:rPr>
          <w:sz w:val="20"/>
          <w:szCs w:val="20"/>
        </w:rPr>
        <w:t xml:space="preserve"> by a narrow stirp of wilderness,</w:t>
      </w:r>
    </w:p>
    <w:p w14:paraId="2E811562" w14:textId="250E4D73" w:rsidR="001B5903" w:rsidRDefault="001B5903" w:rsidP="001B5903">
      <w:pPr>
        <w:spacing w:after="0"/>
        <w:rPr>
          <w:sz w:val="20"/>
          <w:szCs w:val="20"/>
        </w:rPr>
      </w:pPr>
      <w:r>
        <w:rPr>
          <w:sz w:val="20"/>
          <w:szCs w:val="20"/>
        </w:rPr>
        <w:t xml:space="preserve">            D(a)    </w:t>
      </w:r>
      <w:r w:rsidRPr="001B5903">
        <w:rPr>
          <w:b/>
          <w:bCs/>
          <w:sz w:val="20"/>
          <w:szCs w:val="20"/>
        </w:rPr>
        <w:t>which</w:t>
      </w:r>
      <w:r>
        <w:rPr>
          <w:sz w:val="20"/>
          <w:szCs w:val="20"/>
        </w:rPr>
        <w:t xml:space="preserve"> ran from the </w:t>
      </w:r>
      <w:r w:rsidRPr="001B5903">
        <w:rPr>
          <w:sz w:val="20"/>
          <w:szCs w:val="20"/>
          <w:u w:val="single"/>
        </w:rPr>
        <w:t>sea east</w:t>
      </w:r>
    </w:p>
    <w:p w14:paraId="30BE0195" w14:textId="146E5B9F" w:rsidR="001B5903" w:rsidRDefault="001B5903" w:rsidP="001B5903">
      <w:pPr>
        <w:spacing w:after="0"/>
        <w:rPr>
          <w:sz w:val="20"/>
          <w:szCs w:val="20"/>
        </w:rPr>
      </w:pPr>
      <w:r>
        <w:rPr>
          <w:sz w:val="20"/>
          <w:szCs w:val="20"/>
        </w:rPr>
        <w:t xml:space="preserve">            D(b)    even to the </w:t>
      </w:r>
      <w:r w:rsidRPr="001B5903">
        <w:rPr>
          <w:sz w:val="20"/>
          <w:szCs w:val="20"/>
          <w:u w:val="single"/>
        </w:rPr>
        <w:t>sea west</w:t>
      </w:r>
    </w:p>
    <w:p w14:paraId="68BDAB11" w14:textId="37A16C51" w:rsidR="001B5903" w:rsidRDefault="001B5903" w:rsidP="001B5903">
      <w:pPr>
        <w:spacing w:after="0"/>
        <w:rPr>
          <w:sz w:val="20"/>
          <w:szCs w:val="20"/>
        </w:rPr>
      </w:pPr>
      <w:r>
        <w:rPr>
          <w:sz w:val="20"/>
          <w:szCs w:val="20"/>
        </w:rPr>
        <w:t xml:space="preserve">            D(a)    and round about on the </w:t>
      </w:r>
      <w:r w:rsidRPr="001B5903">
        <w:rPr>
          <w:sz w:val="20"/>
          <w:szCs w:val="20"/>
          <w:u w:val="single"/>
        </w:rPr>
        <w:t>borders</w:t>
      </w:r>
      <w:r>
        <w:rPr>
          <w:sz w:val="20"/>
          <w:szCs w:val="20"/>
        </w:rPr>
        <w:t xml:space="preserve"> of the seashore</w:t>
      </w:r>
    </w:p>
    <w:p w14:paraId="46C52628" w14:textId="6B950D00" w:rsidR="001B5903" w:rsidRDefault="001B5903" w:rsidP="001B5903">
      <w:pPr>
        <w:spacing w:after="0"/>
        <w:rPr>
          <w:sz w:val="20"/>
          <w:szCs w:val="20"/>
        </w:rPr>
      </w:pPr>
      <w:r>
        <w:rPr>
          <w:sz w:val="20"/>
          <w:szCs w:val="20"/>
        </w:rPr>
        <w:t xml:space="preserve">            D(b)    and the </w:t>
      </w:r>
      <w:r w:rsidRPr="001B5903">
        <w:rPr>
          <w:sz w:val="20"/>
          <w:szCs w:val="20"/>
          <w:u w:val="single"/>
        </w:rPr>
        <w:t>borders</w:t>
      </w:r>
      <w:r>
        <w:rPr>
          <w:sz w:val="20"/>
          <w:szCs w:val="20"/>
        </w:rPr>
        <w:t xml:space="preserve"> of the wilderness</w:t>
      </w:r>
    </w:p>
    <w:p w14:paraId="5020B920" w14:textId="1DD1563E" w:rsidR="001B5903" w:rsidRDefault="001B5903" w:rsidP="001B5903">
      <w:pPr>
        <w:spacing w:after="0"/>
        <w:rPr>
          <w:sz w:val="20"/>
          <w:szCs w:val="20"/>
        </w:rPr>
      </w:pPr>
      <w:r>
        <w:rPr>
          <w:sz w:val="20"/>
          <w:szCs w:val="20"/>
        </w:rPr>
        <w:t xml:space="preserve">        C    </w:t>
      </w:r>
      <w:r w:rsidRPr="001B5903">
        <w:rPr>
          <w:b/>
          <w:bCs/>
          <w:sz w:val="20"/>
          <w:szCs w:val="20"/>
        </w:rPr>
        <w:t>which</w:t>
      </w:r>
      <w:r>
        <w:rPr>
          <w:sz w:val="20"/>
          <w:szCs w:val="20"/>
        </w:rPr>
        <w:t xml:space="preserve"> was on the north by the </w:t>
      </w:r>
      <w:r w:rsidRPr="001B5903">
        <w:rPr>
          <w:sz w:val="20"/>
          <w:szCs w:val="20"/>
          <w:u w:val="single"/>
        </w:rPr>
        <w:t>land of Zarahemla</w:t>
      </w:r>
    </w:p>
    <w:p w14:paraId="02E63DF4" w14:textId="63074906" w:rsidR="001B5903" w:rsidRDefault="001B5903" w:rsidP="001B5903">
      <w:pPr>
        <w:spacing w:after="0"/>
        <w:rPr>
          <w:sz w:val="20"/>
          <w:szCs w:val="20"/>
        </w:rPr>
      </w:pPr>
      <w:r>
        <w:rPr>
          <w:sz w:val="20"/>
          <w:szCs w:val="20"/>
        </w:rPr>
        <w:t xml:space="preserve">    B    through the </w:t>
      </w:r>
      <w:r w:rsidRPr="00871CEE">
        <w:rPr>
          <w:sz w:val="20"/>
          <w:szCs w:val="20"/>
          <w:u w:val="single"/>
        </w:rPr>
        <w:t>borders</w:t>
      </w:r>
      <w:r>
        <w:rPr>
          <w:sz w:val="20"/>
          <w:szCs w:val="20"/>
        </w:rPr>
        <w:t xml:space="preserve"> of Manti by the head of the river Sidon running from the </w:t>
      </w:r>
      <w:r w:rsidRPr="00871CEE">
        <w:rPr>
          <w:sz w:val="20"/>
          <w:szCs w:val="20"/>
          <w:u w:val="single"/>
        </w:rPr>
        <w:t>east</w:t>
      </w:r>
      <w:r>
        <w:rPr>
          <w:sz w:val="20"/>
          <w:szCs w:val="20"/>
        </w:rPr>
        <w:t xml:space="preserve"> towards the </w:t>
      </w:r>
      <w:r w:rsidRPr="00871CEE">
        <w:rPr>
          <w:sz w:val="20"/>
          <w:szCs w:val="20"/>
          <w:u w:val="single"/>
        </w:rPr>
        <w:t>west</w:t>
      </w:r>
    </w:p>
    <w:p w14:paraId="29895A13" w14:textId="5A4D4F37" w:rsidR="001B5903" w:rsidRDefault="001B5903" w:rsidP="001B5903">
      <w:pPr>
        <w:spacing w:after="0"/>
        <w:rPr>
          <w:sz w:val="20"/>
          <w:szCs w:val="20"/>
        </w:rPr>
      </w:pPr>
      <w:r>
        <w:rPr>
          <w:sz w:val="20"/>
          <w:szCs w:val="20"/>
        </w:rPr>
        <w:t xml:space="preserve">A    and thus were the </w:t>
      </w:r>
      <w:r w:rsidRPr="00871CEE">
        <w:rPr>
          <w:sz w:val="20"/>
          <w:szCs w:val="20"/>
          <w:u w:val="single"/>
        </w:rPr>
        <w:t>Lamanites</w:t>
      </w:r>
      <w:r>
        <w:rPr>
          <w:sz w:val="20"/>
          <w:szCs w:val="20"/>
        </w:rPr>
        <w:t xml:space="preserve"> and the </w:t>
      </w:r>
      <w:r w:rsidRPr="00871CEE">
        <w:rPr>
          <w:sz w:val="20"/>
          <w:szCs w:val="20"/>
          <w:u w:val="single"/>
        </w:rPr>
        <w:t>Nephites</w:t>
      </w:r>
      <w:r>
        <w:rPr>
          <w:sz w:val="20"/>
          <w:szCs w:val="20"/>
        </w:rPr>
        <w:t xml:space="preserve"> divided.</w:t>
      </w:r>
    </w:p>
    <w:p w14:paraId="384D91FD" w14:textId="77777777" w:rsidR="00871CEE" w:rsidRDefault="00871CEE" w:rsidP="001B5903">
      <w:pPr>
        <w:spacing w:after="0"/>
        <w:ind w:left="0"/>
        <w:rPr>
          <w:sz w:val="18"/>
          <w:szCs w:val="18"/>
        </w:rPr>
      </w:pPr>
    </w:p>
    <w:p w14:paraId="6DAF5B66" w14:textId="77777777" w:rsidR="00117CEC" w:rsidRDefault="00117CEC" w:rsidP="00117CEC">
      <w:pPr>
        <w:spacing w:after="0"/>
        <w:ind w:left="0"/>
        <w:rPr>
          <w:i/>
          <w:iCs/>
          <w:sz w:val="20"/>
          <w:szCs w:val="20"/>
        </w:rPr>
      </w:pPr>
      <w:r>
        <w:rPr>
          <w:i/>
          <w:iCs/>
          <w:sz w:val="20"/>
          <w:szCs w:val="20"/>
        </w:rPr>
        <w:t xml:space="preserve">       </w:t>
      </w:r>
      <w:r w:rsidR="00871CEE" w:rsidRPr="00E4442E">
        <w:rPr>
          <w:i/>
          <w:iCs/>
          <w:sz w:val="20"/>
          <w:szCs w:val="20"/>
        </w:rPr>
        <w:t>He follows this with multiple pages of reasoning which I will choose not to get into here.  However,</w:t>
      </w:r>
    </w:p>
    <w:p w14:paraId="536341E5" w14:textId="7735D61A" w:rsidR="00871CEE" w:rsidRPr="00E4442E" w:rsidRDefault="00871CEE" w:rsidP="00117CEC">
      <w:pPr>
        <w:spacing w:after="0"/>
        <w:ind w:left="0"/>
        <w:rPr>
          <w:i/>
          <w:iCs/>
          <w:sz w:val="16"/>
          <w:szCs w:val="16"/>
        </w:rPr>
      </w:pPr>
      <w:r w:rsidRPr="00E4442E">
        <w:rPr>
          <w:i/>
          <w:iCs/>
          <w:sz w:val="20"/>
          <w:szCs w:val="20"/>
        </w:rPr>
        <w:t xml:space="preserve"> </w:t>
      </w:r>
      <w:r w:rsidR="00117CEC">
        <w:rPr>
          <w:i/>
          <w:iCs/>
          <w:sz w:val="20"/>
          <w:szCs w:val="20"/>
        </w:rPr>
        <w:t xml:space="preserve">   </w:t>
      </w:r>
      <w:r w:rsidRPr="00E4442E">
        <w:rPr>
          <w:b/>
          <w:bCs/>
          <w:i/>
          <w:iCs/>
          <w:sz w:val="20"/>
          <w:szCs w:val="20"/>
          <w:u w:val="single"/>
        </w:rPr>
        <w:t>on page 305</w:t>
      </w:r>
      <w:r w:rsidRPr="00E4442E">
        <w:rPr>
          <w:i/>
          <w:iCs/>
          <w:sz w:val="20"/>
          <w:szCs w:val="20"/>
          <w:u w:val="single"/>
        </w:rPr>
        <w:t xml:space="preserve"> he outlines an</w:t>
      </w:r>
      <w:r w:rsidR="00190F2D" w:rsidRPr="00E4442E">
        <w:rPr>
          <w:i/>
          <w:iCs/>
          <w:sz w:val="20"/>
          <w:szCs w:val="20"/>
          <w:u w:val="single"/>
        </w:rPr>
        <w:t xml:space="preserve"> unorthodox </w:t>
      </w:r>
      <w:r w:rsidRPr="00E4442E">
        <w:rPr>
          <w:i/>
          <w:iCs/>
          <w:sz w:val="20"/>
          <w:szCs w:val="20"/>
          <w:u w:val="single"/>
        </w:rPr>
        <w:t xml:space="preserve">chiastic structure in </w:t>
      </w:r>
      <w:r w:rsidRPr="00E4442E">
        <w:rPr>
          <w:b/>
          <w:bCs/>
          <w:i/>
          <w:iCs/>
          <w:sz w:val="20"/>
          <w:szCs w:val="20"/>
          <w:u w:val="single"/>
        </w:rPr>
        <w:t>Alma 22:28</w:t>
      </w:r>
      <w:r w:rsidRPr="00E4442E">
        <w:rPr>
          <w:i/>
          <w:iCs/>
          <w:sz w:val="20"/>
          <w:szCs w:val="20"/>
          <w:u w:val="single"/>
        </w:rPr>
        <w:t xml:space="preserve"> as follows</w:t>
      </w:r>
      <w:r w:rsidRPr="00E4442E">
        <w:rPr>
          <w:i/>
          <w:iCs/>
          <w:sz w:val="20"/>
          <w:szCs w:val="20"/>
        </w:rPr>
        <w:t>:</w:t>
      </w:r>
    </w:p>
    <w:p w14:paraId="6AA845BF" w14:textId="0D8DE37C" w:rsidR="00871CEE" w:rsidRPr="00190F2D" w:rsidRDefault="00190F2D" w:rsidP="001B5903">
      <w:pPr>
        <w:spacing w:after="0"/>
        <w:ind w:left="0"/>
        <w:rPr>
          <w:sz w:val="20"/>
          <w:szCs w:val="20"/>
        </w:rPr>
      </w:pPr>
      <w:r>
        <w:rPr>
          <w:sz w:val="20"/>
          <w:szCs w:val="20"/>
        </w:rPr>
        <w:t xml:space="preserve">          </w:t>
      </w:r>
      <w:r>
        <w:rPr>
          <w:sz w:val="20"/>
          <w:szCs w:val="20"/>
        </w:rPr>
        <w:tab/>
      </w:r>
      <w:r w:rsidR="00871CEE" w:rsidRPr="00190F2D">
        <w:rPr>
          <w:sz w:val="20"/>
          <w:szCs w:val="20"/>
        </w:rPr>
        <w:t>Now, the more idle part of the Lamanites lived in the wilderness and dwelt in tents</w:t>
      </w:r>
    </w:p>
    <w:p w14:paraId="598709D0" w14:textId="77777777" w:rsidR="00871CEE" w:rsidRPr="00190F2D" w:rsidRDefault="00871CEE" w:rsidP="001B5903">
      <w:pPr>
        <w:spacing w:after="0"/>
        <w:ind w:left="0"/>
        <w:rPr>
          <w:sz w:val="20"/>
          <w:szCs w:val="20"/>
        </w:rPr>
      </w:pPr>
      <w:r w:rsidRPr="00190F2D">
        <w:rPr>
          <w:sz w:val="20"/>
          <w:szCs w:val="20"/>
        </w:rPr>
        <w:tab/>
        <w:t xml:space="preserve">A    and they were spread through the wilderness </w:t>
      </w:r>
      <w:r w:rsidRPr="00190F2D">
        <w:rPr>
          <w:sz w:val="20"/>
          <w:szCs w:val="20"/>
          <w:u w:val="single"/>
        </w:rPr>
        <w:t>on the west in the land of Nephi</w:t>
      </w:r>
    </w:p>
    <w:p w14:paraId="4FD75104" w14:textId="04F439AD" w:rsidR="00190F2D" w:rsidRPr="00190F2D" w:rsidRDefault="00871CEE" w:rsidP="001B5903">
      <w:pPr>
        <w:spacing w:after="0"/>
        <w:ind w:left="0"/>
        <w:rPr>
          <w:sz w:val="20"/>
          <w:szCs w:val="20"/>
        </w:rPr>
      </w:pPr>
      <w:r w:rsidRPr="00190F2D">
        <w:rPr>
          <w:sz w:val="20"/>
          <w:szCs w:val="20"/>
        </w:rPr>
        <w:tab/>
        <w:t xml:space="preserve">    </w:t>
      </w:r>
      <w:r w:rsidR="00190F2D" w:rsidRPr="00190F2D">
        <w:rPr>
          <w:sz w:val="20"/>
          <w:szCs w:val="20"/>
        </w:rPr>
        <w:t xml:space="preserve">              </w:t>
      </w:r>
      <w:r w:rsidR="00190F2D">
        <w:rPr>
          <w:sz w:val="20"/>
          <w:szCs w:val="20"/>
        </w:rPr>
        <w:t xml:space="preserve">  </w:t>
      </w:r>
      <w:r w:rsidR="00190F2D" w:rsidRPr="00190F2D">
        <w:rPr>
          <w:sz w:val="20"/>
          <w:szCs w:val="20"/>
        </w:rPr>
        <w:t xml:space="preserve">C    [yea, and also </w:t>
      </w:r>
      <w:r w:rsidR="00190F2D" w:rsidRPr="00190F2D">
        <w:rPr>
          <w:sz w:val="20"/>
          <w:szCs w:val="20"/>
          <w:u w:val="single"/>
        </w:rPr>
        <w:t>on the west of the land of Zarahemla</w:t>
      </w:r>
      <w:r w:rsidR="00190F2D" w:rsidRPr="00190F2D">
        <w:rPr>
          <w:sz w:val="20"/>
          <w:szCs w:val="20"/>
        </w:rPr>
        <w:t>]</w:t>
      </w:r>
    </w:p>
    <w:p w14:paraId="3C8D3441" w14:textId="77777777" w:rsidR="00190F2D" w:rsidRPr="00190F2D" w:rsidRDefault="00190F2D" w:rsidP="001B5903">
      <w:pPr>
        <w:spacing w:after="0"/>
        <w:ind w:left="0"/>
        <w:rPr>
          <w:sz w:val="20"/>
          <w:szCs w:val="20"/>
        </w:rPr>
      </w:pPr>
      <w:r w:rsidRPr="00190F2D">
        <w:rPr>
          <w:sz w:val="20"/>
          <w:szCs w:val="20"/>
        </w:rPr>
        <w:tab/>
        <w:t xml:space="preserve">        B    in the </w:t>
      </w:r>
      <w:r w:rsidRPr="00190F2D">
        <w:rPr>
          <w:sz w:val="20"/>
          <w:szCs w:val="20"/>
          <w:u w:val="single"/>
        </w:rPr>
        <w:t>borders by the seashore</w:t>
      </w:r>
    </w:p>
    <w:p w14:paraId="75D7E08C" w14:textId="77777777" w:rsidR="00190F2D" w:rsidRPr="00190F2D" w:rsidRDefault="00190F2D" w:rsidP="001B5903">
      <w:pPr>
        <w:spacing w:after="0"/>
        <w:ind w:left="0"/>
        <w:rPr>
          <w:sz w:val="20"/>
          <w:szCs w:val="20"/>
        </w:rPr>
      </w:pPr>
      <w:r w:rsidRPr="00190F2D">
        <w:rPr>
          <w:sz w:val="20"/>
          <w:szCs w:val="20"/>
        </w:rPr>
        <w:tab/>
        <w:t xml:space="preserve">A    and </w:t>
      </w:r>
      <w:r w:rsidRPr="00190F2D">
        <w:rPr>
          <w:sz w:val="20"/>
          <w:szCs w:val="20"/>
          <w:u w:val="single"/>
        </w:rPr>
        <w:t>on the west in the land of Nephi</w:t>
      </w:r>
      <w:r w:rsidRPr="00190F2D">
        <w:rPr>
          <w:sz w:val="20"/>
          <w:szCs w:val="20"/>
        </w:rPr>
        <w:t xml:space="preserve"> in the place of their fathers’ first inheritance</w:t>
      </w:r>
    </w:p>
    <w:p w14:paraId="17E98FD3" w14:textId="77777777" w:rsidR="00190F2D" w:rsidRPr="00190F2D" w:rsidRDefault="00190F2D" w:rsidP="001B5903">
      <w:pPr>
        <w:spacing w:after="0"/>
        <w:ind w:left="0"/>
        <w:rPr>
          <w:sz w:val="20"/>
          <w:szCs w:val="20"/>
        </w:rPr>
      </w:pPr>
      <w:r w:rsidRPr="00190F2D">
        <w:rPr>
          <w:sz w:val="20"/>
          <w:szCs w:val="20"/>
        </w:rPr>
        <w:tab/>
        <w:t xml:space="preserve">        B    and thus </w:t>
      </w:r>
      <w:r w:rsidRPr="00190F2D">
        <w:rPr>
          <w:sz w:val="20"/>
          <w:szCs w:val="20"/>
          <w:u w:val="single"/>
        </w:rPr>
        <w:t>bordering</w:t>
      </w:r>
      <w:r w:rsidRPr="00190F2D">
        <w:rPr>
          <w:sz w:val="20"/>
          <w:szCs w:val="20"/>
        </w:rPr>
        <w:t xml:space="preserve"> along </w:t>
      </w:r>
      <w:r w:rsidRPr="00190F2D">
        <w:rPr>
          <w:sz w:val="20"/>
          <w:szCs w:val="20"/>
          <w:u w:val="single"/>
        </w:rPr>
        <w:t>by the seashore</w:t>
      </w:r>
    </w:p>
    <w:p w14:paraId="7867E553" w14:textId="77777777" w:rsidR="00190F2D" w:rsidRPr="00190F2D" w:rsidRDefault="00190F2D" w:rsidP="001B5903">
      <w:pPr>
        <w:spacing w:after="0"/>
        <w:ind w:left="0"/>
        <w:rPr>
          <w:sz w:val="20"/>
          <w:szCs w:val="20"/>
        </w:rPr>
      </w:pPr>
    </w:p>
    <w:p w14:paraId="28F1B1BB" w14:textId="080A7766" w:rsidR="00190F2D" w:rsidRPr="00E4442E" w:rsidRDefault="00117CEC" w:rsidP="00117CEC">
      <w:pPr>
        <w:spacing w:after="0"/>
        <w:ind w:left="0"/>
        <w:rPr>
          <w:i/>
          <w:iCs/>
          <w:sz w:val="16"/>
          <w:szCs w:val="16"/>
        </w:rPr>
      </w:pPr>
      <w:r w:rsidRPr="00117CEC">
        <w:rPr>
          <w:b/>
          <w:bCs/>
          <w:i/>
          <w:iCs/>
          <w:sz w:val="20"/>
          <w:szCs w:val="20"/>
        </w:rPr>
        <w:t xml:space="preserve">    </w:t>
      </w:r>
      <w:r w:rsidR="00190F2D" w:rsidRPr="00E4442E">
        <w:rPr>
          <w:b/>
          <w:bCs/>
          <w:i/>
          <w:iCs/>
          <w:sz w:val="20"/>
          <w:szCs w:val="20"/>
          <w:u w:val="single"/>
        </w:rPr>
        <w:t>On page 307</w:t>
      </w:r>
      <w:r w:rsidR="00190F2D" w:rsidRPr="00E4442E">
        <w:rPr>
          <w:i/>
          <w:iCs/>
          <w:sz w:val="20"/>
          <w:szCs w:val="20"/>
          <w:u w:val="single"/>
        </w:rPr>
        <w:t xml:space="preserve"> he provides the following chiastic structure for </w:t>
      </w:r>
      <w:r w:rsidR="00190F2D" w:rsidRPr="00E4442E">
        <w:rPr>
          <w:b/>
          <w:bCs/>
          <w:i/>
          <w:iCs/>
          <w:sz w:val="20"/>
          <w:szCs w:val="20"/>
          <w:u w:val="single"/>
        </w:rPr>
        <w:t>Alma 22:29b</w:t>
      </w:r>
      <w:r w:rsidR="00190F2D" w:rsidRPr="00E4442E">
        <w:rPr>
          <w:i/>
          <w:iCs/>
          <w:sz w:val="20"/>
          <w:szCs w:val="20"/>
        </w:rPr>
        <w:t>:</w:t>
      </w:r>
    </w:p>
    <w:p w14:paraId="371D304D" w14:textId="21BE3ED7" w:rsidR="00190F2D" w:rsidRDefault="00190F2D" w:rsidP="001B5903">
      <w:pPr>
        <w:spacing w:after="0"/>
        <w:ind w:left="0"/>
        <w:rPr>
          <w:sz w:val="20"/>
          <w:szCs w:val="20"/>
        </w:rPr>
      </w:pPr>
      <w:r>
        <w:rPr>
          <w:sz w:val="20"/>
          <w:szCs w:val="20"/>
        </w:rPr>
        <w:t xml:space="preserve">          </w:t>
      </w:r>
      <w:r>
        <w:rPr>
          <w:sz w:val="20"/>
          <w:szCs w:val="20"/>
        </w:rPr>
        <w:tab/>
        <w:t>And thus the Neph</w:t>
      </w:r>
      <w:r w:rsidR="00E4442E">
        <w:rPr>
          <w:sz w:val="20"/>
          <w:szCs w:val="20"/>
        </w:rPr>
        <w:t>i</w:t>
      </w:r>
      <w:r>
        <w:rPr>
          <w:sz w:val="20"/>
          <w:szCs w:val="20"/>
        </w:rPr>
        <w:t>tes were nearly surrounded by the Lamanites:</w:t>
      </w:r>
    </w:p>
    <w:p w14:paraId="7F7DA9EA" w14:textId="77777777" w:rsidR="00190F2D" w:rsidRDefault="00190F2D" w:rsidP="001B5903">
      <w:pPr>
        <w:spacing w:after="0"/>
        <w:ind w:left="0"/>
        <w:rPr>
          <w:sz w:val="20"/>
          <w:szCs w:val="20"/>
        </w:rPr>
      </w:pPr>
      <w:r>
        <w:rPr>
          <w:sz w:val="20"/>
          <w:szCs w:val="20"/>
        </w:rPr>
        <w:tab/>
        <w:t xml:space="preserve">A    nevertheless the Nephites had taken possession of all the </w:t>
      </w:r>
      <w:r w:rsidRPr="00190F2D">
        <w:rPr>
          <w:sz w:val="20"/>
          <w:szCs w:val="20"/>
          <w:u w:val="single"/>
        </w:rPr>
        <w:t>northern</w:t>
      </w:r>
      <w:r>
        <w:rPr>
          <w:sz w:val="20"/>
          <w:szCs w:val="20"/>
        </w:rPr>
        <w:t xml:space="preserve"> parts of the land</w:t>
      </w:r>
    </w:p>
    <w:p w14:paraId="38300750" w14:textId="6D63FD66" w:rsidR="00190F2D" w:rsidRDefault="00190F2D" w:rsidP="001B5903">
      <w:pPr>
        <w:spacing w:after="0"/>
        <w:ind w:left="0"/>
        <w:rPr>
          <w:sz w:val="20"/>
          <w:szCs w:val="20"/>
        </w:rPr>
      </w:pPr>
      <w:r>
        <w:rPr>
          <w:sz w:val="20"/>
          <w:szCs w:val="20"/>
        </w:rPr>
        <w:tab/>
        <w:t xml:space="preserve">        B    bordering on the </w:t>
      </w:r>
      <w:r w:rsidRPr="00190F2D">
        <w:rPr>
          <w:sz w:val="20"/>
          <w:szCs w:val="20"/>
          <w:u w:val="single"/>
        </w:rPr>
        <w:t>wilderness</w:t>
      </w:r>
    </w:p>
    <w:p w14:paraId="7CB4F75E" w14:textId="77777777" w:rsidR="00190F2D" w:rsidRDefault="00190F2D" w:rsidP="001B5903">
      <w:pPr>
        <w:spacing w:after="0"/>
        <w:ind w:left="0"/>
        <w:rPr>
          <w:sz w:val="20"/>
          <w:szCs w:val="20"/>
        </w:rPr>
      </w:pPr>
      <w:r>
        <w:rPr>
          <w:sz w:val="20"/>
          <w:szCs w:val="20"/>
        </w:rPr>
        <w:tab/>
        <w:t xml:space="preserve">                C    at the head of the river Sidon</w:t>
      </w:r>
    </w:p>
    <w:p w14:paraId="70145DEB" w14:textId="77777777" w:rsidR="00190F2D" w:rsidRDefault="00190F2D" w:rsidP="001B5903">
      <w:pPr>
        <w:spacing w:after="0"/>
        <w:ind w:left="0"/>
        <w:rPr>
          <w:sz w:val="20"/>
          <w:szCs w:val="20"/>
        </w:rPr>
      </w:pPr>
      <w:r>
        <w:rPr>
          <w:sz w:val="20"/>
          <w:szCs w:val="20"/>
        </w:rPr>
        <w:tab/>
      </w:r>
      <w:r>
        <w:rPr>
          <w:sz w:val="20"/>
          <w:szCs w:val="20"/>
        </w:rPr>
        <w:tab/>
        <w:t>C    from the east to  the west</w:t>
      </w:r>
    </w:p>
    <w:p w14:paraId="07A0A496" w14:textId="77777777" w:rsidR="00190F2D" w:rsidRDefault="00190F2D" w:rsidP="001B5903">
      <w:pPr>
        <w:spacing w:after="0"/>
        <w:ind w:left="0"/>
        <w:rPr>
          <w:sz w:val="20"/>
          <w:szCs w:val="20"/>
        </w:rPr>
      </w:pPr>
      <w:r>
        <w:rPr>
          <w:sz w:val="20"/>
          <w:szCs w:val="20"/>
        </w:rPr>
        <w:tab/>
        <w:t xml:space="preserve">        B    round about on the </w:t>
      </w:r>
      <w:r w:rsidRPr="00190F2D">
        <w:rPr>
          <w:sz w:val="20"/>
          <w:szCs w:val="20"/>
          <w:u w:val="single"/>
        </w:rPr>
        <w:t>wilderness</w:t>
      </w:r>
      <w:r>
        <w:rPr>
          <w:sz w:val="20"/>
          <w:szCs w:val="20"/>
        </w:rPr>
        <w:t xml:space="preserve"> side</w:t>
      </w:r>
    </w:p>
    <w:p w14:paraId="269D9E5E" w14:textId="77777777" w:rsidR="00190F2D" w:rsidRPr="00E4442E" w:rsidRDefault="00190F2D" w:rsidP="001B5903">
      <w:pPr>
        <w:spacing w:after="0"/>
        <w:ind w:left="0"/>
        <w:rPr>
          <w:sz w:val="16"/>
          <w:szCs w:val="16"/>
        </w:rPr>
      </w:pPr>
      <w:r>
        <w:rPr>
          <w:sz w:val="20"/>
          <w:szCs w:val="20"/>
        </w:rPr>
        <w:tab/>
        <w:t xml:space="preserve">A    on the </w:t>
      </w:r>
      <w:r w:rsidRPr="00190F2D">
        <w:rPr>
          <w:sz w:val="20"/>
          <w:szCs w:val="20"/>
          <w:u w:val="single"/>
        </w:rPr>
        <w:t>north</w:t>
      </w:r>
      <w:r>
        <w:rPr>
          <w:sz w:val="20"/>
          <w:szCs w:val="20"/>
        </w:rPr>
        <w:t>, even until they came to the land which they called Bountiful</w:t>
      </w:r>
      <w:r>
        <w:rPr>
          <w:sz w:val="18"/>
          <w:szCs w:val="18"/>
        </w:rPr>
        <w:t xml:space="preserve"> </w:t>
      </w:r>
    </w:p>
    <w:p w14:paraId="0264390A" w14:textId="77777777" w:rsidR="00190F2D" w:rsidRPr="00E4442E" w:rsidRDefault="00190F2D" w:rsidP="001B5903">
      <w:pPr>
        <w:spacing w:after="0"/>
        <w:ind w:left="0"/>
        <w:rPr>
          <w:sz w:val="16"/>
          <w:szCs w:val="16"/>
        </w:rPr>
      </w:pPr>
    </w:p>
    <w:p w14:paraId="0F2A834C" w14:textId="6E032946" w:rsidR="0047546C" w:rsidRPr="00E4442E" w:rsidRDefault="00117CEC" w:rsidP="001B5903">
      <w:pPr>
        <w:spacing w:after="0"/>
        <w:ind w:left="0"/>
        <w:rPr>
          <w:sz w:val="16"/>
          <w:szCs w:val="16"/>
        </w:rPr>
      </w:pPr>
      <w:r>
        <w:rPr>
          <w:sz w:val="18"/>
          <w:szCs w:val="18"/>
        </w:rPr>
        <w:t xml:space="preserve">     </w:t>
      </w:r>
      <w:r w:rsidR="0047546C" w:rsidRPr="00117CEC">
        <w:rPr>
          <w:b/>
          <w:bCs/>
          <w:sz w:val="18"/>
          <w:szCs w:val="18"/>
          <w:u w:val="single"/>
        </w:rPr>
        <w:t>On page 309</w:t>
      </w:r>
      <w:r w:rsidR="0047546C" w:rsidRPr="00E4442E">
        <w:rPr>
          <w:sz w:val="18"/>
          <w:szCs w:val="18"/>
          <w:u w:val="single"/>
        </w:rPr>
        <w:t xml:space="preserve"> he provides a blended alternating parallelism with a chiastic structure for </w:t>
      </w:r>
      <w:r w:rsidR="0047546C" w:rsidRPr="00E4442E">
        <w:rPr>
          <w:b/>
          <w:bCs/>
          <w:sz w:val="18"/>
          <w:szCs w:val="18"/>
          <w:u w:val="single"/>
        </w:rPr>
        <w:t>Alma 22:30</w:t>
      </w:r>
      <w:r w:rsidR="0047546C" w:rsidRPr="00E4442E">
        <w:rPr>
          <w:sz w:val="18"/>
          <w:szCs w:val="18"/>
        </w:rPr>
        <w:t>:</w:t>
      </w:r>
    </w:p>
    <w:p w14:paraId="5CCD0789" w14:textId="77777777" w:rsidR="0047546C" w:rsidRDefault="0047546C" w:rsidP="0047546C">
      <w:pPr>
        <w:spacing w:after="0"/>
        <w:rPr>
          <w:sz w:val="18"/>
          <w:szCs w:val="18"/>
        </w:rPr>
      </w:pPr>
      <w:r>
        <w:rPr>
          <w:sz w:val="18"/>
          <w:szCs w:val="18"/>
        </w:rPr>
        <w:t xml:space="preserve">A    And </w:t>
      </w:r>
      <w:r w:rsidRPr="0047546C">
        <w:rPr>
          <w:sz w:val="18"/>
          <w:szCs w:val="18"/>
          <w:u w:val="single"/>
        </w:rPr>
        <w:t>it bordered</w:t>
      </w:r>
      <w:r>
        <w:rPr>
          <w:sz w:val="18"/>
          <w:szCs w:val="18"/>
        </w:rPr>
        <w:t xml:space="preserve"> upon the land</w:t>
      </w:r>
    </w:p>
    <w:p w14:paraId="480C7A8B" w14:textId="77777777" w:rsidR="0047546C" w:rsidRDefault="0047546C" w:rsidP="0047546C">
      <w:pPr>
        <w:spacing w:after="0"/>
        <w:rPr>
          <w:sz w:val="18"/>
          <w:szCs w:val="18"/>
        </w:rPr>
      </w:pPr>
      <w:r>
        <w:rPr>
          <w:sz w:val="18"/>
          <w:szCs w:val="18"/>
        </w:rPr>
        <w:t xml:space="preserve">        B    </w:t>
      </w:r>
      <w:r w:rsidRPr="0047546C">
        <w:rPr>
          <w:sz w:val="18"/>
          <w:szCs w:val="18"/>
          <w:u w:val="single"/>
        </w:rPr>
        <w:t>which</w:t>
      </w:r>
      <w:r>
        <w:rPr>
          <w:sz w:val="18"/>
          <w:szCs w:val="18"/>
        </w:rPr>
        <w:t xml:space="preserve"> they called Desolation,</w:t>
      </w:r>
    </w:p>
    <w:p w14:paraId="7EAC76DE" w14:textId="77777777" w:rsidR="0047546C" w:rsidRDefault="0047546C" w:rsidP="0047546C">
      <w:pPr>
        <w:spacing w:after="0"/>
        <w:rPr>
          <w:sz w:val="18"/>
          <w:szCs w:val="18"/>
        </w:rPr>
      </w:pPr>
      <w:r>
        <w:rPr>
          <w:sz w:val="18"/>
          <w:szCs w:val="18"/>
        </w:rPr>
        <w:t xml:space="preserve">A    </w:t>
      </w:r>
      <w:r w:rsidRPr="0047546C">
        <w:rPr>
          <w:sz w:val="18"/>
          <w:szCs w:val="18"/>
          <w:u w:val="single"/>
        </w:rPr>
        <w:t>it being</w:t>
      </w:r>
      <w:r>
        <w:rPr>
          <w:sz w:val="18"/>
          <w:szCs w:val="18"/>
        </w:rPr>
        <w:t xml:space="preserve"> so far northward that it came into the land</w:t>
      </w:r>
    </w:p>
    <w:p w14:paraId="59D91FAF" w14:textId="5E360450" w:rsidR="0047546C" w:rsidRDefault="0047546C" w:rsidP="0047546C">
      <w:pPr>
        <w:spacing w:after="0"/>
        <w:rPr>
          <w:sz w:val="18"/>
          <w:szCs w:val="18"/>
        </w:rPr>
      </w:pPr>
      <w:r>
        <w:rPr>
          <w:sz w:val="18"/>
          <w:szCs w:val="18"/>
        </w:rPr>
        <w:t xml:space="preserve">        B    </w:t>
      </w:r>
      <w:r w:rsidRPr="0047546C">
        <w:rPr>
          <w:sz w:val="18"/>
          <w:szCs w:val="18"/>
          <w:u w:val="single"/>
        </w:rPr>
        <w:t>which</w:t>
      </w:r>
      <w:r>
        <w:rPr>
          <w:sz w:val="18"/>
          <w:szCs w:val="18"/>
        </w:rPr>
        <w:t xml:space="preserve"> had been peopled and [had] been destroyed, of whose bones we have spoken,</w:t>
      </w:r>
    </w:p>
    <w:p w14:paraId="64783407" w14:textId="77777777" w:rsidR="0047546C" w:rsidRDefault="0047546C" w:rsidP="0047546C">
      <w:pPr>
        <w:spacing w:after="0"/>
        <w:rPr>
          <w:sz w:val="18"/>
          <w:szCs w:val="18"/>
        </w:rPr>
      </w:pPr>
      <w:r>
        <w:rPr>
          <w:sz w:val="18"/>
          <w:szCs w:val="18"/>
        </w:rPr>
        <w:t xml:space="preserve">        B    </w:t>
      </w:r>
      <w:r w:rsidRPr="0047546C">
        <w:rPr>
          <w:sz w:val="18"/>
          <w:szCs w:val="18"/>
          <w:u w:val="single"/>
        </w:rPr>
        <w:t>which</w:t>
      </w:r>
      <w:r>
        <w:rPr>
          <w:sz w:val="18"/>
          <w:szCs w:val="18"/>
        </w:rPr>
        <w:t xml:space="preserve"> was discovered by the people of Zarahemla</w:t>
      </w:r>
    </w:p>
    <w:p w14:paraId="2EF1E7C9" w14:textId="77777777" w:rsidR="0047546C" w:rsidRPr="00E4442E" w:rsidRDefault="0047546C" w:rsidP="0047546C">
      <w:pPr>
        <w:spacing w:after="0"/>
        <w:rPr>
          <w:sz w:val="16"/>
          <w:szCs w:val="16"/>
        </w:rPr>
      </w:pPr>
      <w:r>
        <w:rPr>
          <w:sz w:val="18"/>
          <w:szCs w:val="18"/>
        </w:rPr>
        <w:t xml:space="preserve">A    </w:t>
      </w:r>
      <w:r w:rsidRPr="0047546C">
        <w:rPr>
          <w:sz w:val="18"/>
          <w:szCs w:val="18"/>
          <w:u w:val="single"/>
        </w:rPr>
        <w:t>it being</w:t>
      </w:r>
      <w:r>
        <w:rPr>
          <w:sz w:val="18"/>
          <w:szCs w:val="18"/>
        </w:rPr>
        <w:t xml:space="preserve"> the place of their first landing and they came from there up into the south wilderness.</w:t>
      </w:r>
    </w:p>
    <w:p w14:paraId="2635EA8E" w14:textId="77777777" w:rsidR="0047546C" w:rsidRPr="00E4442E" w:rsidRDefault="0047546C" w:rsidP="0047546C">
      <w:pPr>
        <w:spacing w:after="0"/>
        <w:ind w:left="0"/>
        <w:rPr>
          <w:sz w:val="16"/>
          <w:szCs w:val="16"/>
        </w:rPr>
      </w:pPr>
    </w:p>
    <w:p w14:paraId="25A574E7" w14:textId="0123F941" w:rsidR="0047546C" w:rsidRPr="00E4442E" w:rsidRDefault="00117CEC" w:rsidP="0047546C">
      <w:pPr>
        <w:spacing w:after="0"/>
        <w:ind w:left="0"/>
        <w:rPr>
          <w:i/>
          <w:iCs/>
          <w:sz w:val="18"/>
          <w:szCs w:val="18"/>
          <w:u w:val="single"/>
        </w:rPr>
      </w:pPr>
      <w:r>
        <w:rPr>
          <w:sz w:val="18"/>
          <w:szCs w:val="18"/>
        </w:rPr>
        <w:t xml:space="preserve">    </w:t>
      </w:r>
      <w:r w:rsidR="0047546C" w:rsidRPr="00E4442E">
        <w:rPr>
          <w:b/>
          <w:bCs/>
          <w:i/>
          <w:iCs/>
          <w:sz w:val="18"/>
          <w:szCs w:val="18"/>
          <w:u w:val="single"/>
        </w:rPr>
        <w:t>On page 316</w:t>
      </w:r>
      <w:r w:rsidR="0047546C" w:rsidRPr="00E4442E">
        <w:rPr>
          <w:i/>
          <w:iCs/>
          <w:sz w:val="18"/>
          <w:szCs w:val="18"/>
          <w:u w:val="single"/>
        </w:rPr>
        <w:t xml:space="preserve"> he provides the following chiastic structure for </w:t>
      </w:r>
      <w:r w:rsidR="0047546C" w:rsidRPr="00E4442E">
        <w:rPr>
          <w:b/>
          <w:bCs/>
          <w:i/>
          <w:iCs/>
          <w:sz w:val="18"/>
          <w:szCs w:val="18"/>
          <w:u w:val="single"/>
        </w:rPr>
        <w:t>Alma 22:32b</w:t>
      </w:r>
      <w:r w:rsidR="0047546C" w:rsidRPr="00E4442E">
        <w:rPr>
          <w:i/>
          <w:iCs/>
          <w:sz w:val="18"/>
          <w:szCs w:val="18"/>
          <w:u w:val="single"/>
        </w:rPr>
        <w:t>:</w:t>
      </w:r>
    </w:p>
    <w:p w14:paraId="5CFBD2A3" w14:textId="77777777" w:rsidR="00E4442E" w:rsidRDefault="00E4442E" w:rsidP="00E4442E">
      <w:pPr>
        <w:spacing w:after="0"/>
        <w:ind w:left="0" w:firstLine="720"/>
        <w:rPr>
          <w:sz w:val="18"/>
          <w:szCs w:val="18"/>
        </w:rPr>
      </w:pPr>
      <w:r>
        <w:rPr>
          <w:sz w:val="18"/>
          <w:szCs w:val="18"/>
        </w:rPr>
        <w:t>And thus [a summary]</w:t>
      </w:r>
    </w:p>
    <w:p w14:paraId="439ADEFD" w14:textId="77777777" w:rsidR="00E4442E" w:rsidRDefault="00E4442E" w:rsidP="00E4442E">
      <w:pPr>
        <w:spacing w:after="0"/>
        <w:rPr>
          <w:sz w:val="18"/>
          <w:szCs w:val="18"/>
        </w:rPr>
      </w:pPr>
      <w:r>
        <w:rPr>
          <w:sz w:val="18"/>
          <w:szCs w:val="18"/>
        </w:rPr>
        <w:t>A    the land of Nephi</w:t>
      </w:r>
    </w:p>
    <w:p w14:paraId="4AC7F8C8" w14:textId="77777777" w:rsidR="00E4442E" w:rsidRDefault="00E4442E" w:rsidP="00E4442E">
      <w:pPr>
        <w:spacing w:after="0"/>
        <w:rPr>
          <w:sz w:val="18"/>
          <w:szCs w:val="18"/>
        </w:rPr>
      </w:pPr>
      <w:r>
        <w:rPr>
          <w:sz w:val="18"/>
          <w:szCs w:val="18"/>
        </w:rPr>
        <w:t xml:space="preserve">        B    and the land of Zarahemla</w:t>
      </w:r>
    </w:p>
    <w:p w14:paraId="4494850D" w14:textId="77777777" w:rsidR="00E4442E" w:rsidRDefault="00E4442E" w:rsidP="00E4442E">
      <w:pPr>
        <w:spacing w:after="0"/>
        <w:rPr>
          <w:sz w:val="18"/>
          <w:szCs w:val="18"/>
        </w:rPr>
      </w:pPr>
      <w:r>
        <w:rPr>
          <w:sz w:val="18"/>
          <w:szCs w:val="18"/>
        </w:rPr>
        <w:tab/>
        <w:t>C    were nearly surrounded by water,</w:t>
      </w:r>
    </w:p>
    <w:p w14:paraId="09EE1DE5" w14:textId="77777777" w:rsidR="00E4442E" w:rsidRDefault="00E4442E" w:rsidP="00E4442E">
      <w:pPr>
        <w:spacing w:after="0"/>
        <w:rPr>
          <w:sz w:val="18"/>
          <w:szCs w:val="18"/>
        </w:rPr>
      </w:pPr>
      <w:r>
        <w:rPr>
          <w:sz w:val="18"/>
          <w:szCs w:val="18"/>
        </w:rPr>
        <w:tab/>
        <w:t>C    there being a small neck of land between</w:t>
      </w:r>
    </w:p>
    <w:p w14:paraId="71CB72FB" w14:textId="77777777" w:rsidR="00E4442E" w:rsidRDefault="00E4442E" w:rsidP="00E4442E">
      <w:pPr>
        <w:spacing w:after="0"/>
        <w:rPr>
          <w:sz w:val="18"/>
          <w:szCs w:val="18"/>
        </w:rPr>
      </w:pPr>
      <w:r>
        <w:rPr>
          <w:sz w:val="18"/>
          <w:szCs w:val="18"/>
        </w:rPr>
        <w:t xml:space="preserve">        B    the land northward</w:t>
      </w:r>
    </w:p>
    <w:p w14:paraId="6C46E39D" w14:textId="024E5EC8" w:rsidR="00190F2D" w:rsidRPr="0026281C" w:rsidRDefault="00E4442E" w:rsidP="00E4442E">
      <w:pPr>
        <w:spacing w:after="0"/>
        <w:rPr>
          <w:sz w:val="18"/>
          <w:szCs w:val="18"/>
        </w:rPr>
      </w:pPr>
      <w:r>
        <w:rPr>
          <w:sz w:val="18"/>
          <w:szCs w:val="18"/>
        </w:rPr>
        <w:t>A    and the land southward</w:t>
      </w:r>
    </w:p>
    <w:p w14:paraId="6CB693C1" w14:textId="77777777" w:rsidR="00EE7410" w:rsidRDefault="00EE7410" w:rsidP="00FB0BD3">
      <w:pPr>
        <w:spacing w:after="0"/>
        <w:ind w:left="0"/>
      </w:pPr>
    </w:p>
    <w:p w14:paraId="334F3D83" w14:textId="02BB567C" w:rsidR="00FB0BD3" w:rsidRDefault="00E4442E" w:rsidP="00FB0BD3">
      <w:pPr>
        <w:spacing w:after="0"/>
        <w:ind w:left="0"/>
        <w:rPr>
          <w:i/>
          <w:iCs/>
          <w:sz w:val="20"/>
          <w:szCs w:val="20"/>
        </w:rPr>
      </w:pPr>
      <w:r w:rsidRPr="00E4442E">
        <w:rPr>
          <w:i/>
          <w:iCs/>
          <w:sz w:val="20"/>
          <w:szCs w:val="20"/>
        </w:rPr>
        <w:t>(</w:t>
      </w:r>
      <w:r w:rsidR="007B3569" w:rsidRPr="00E4442E">
        <w:rPr>
          <w:i/>
          <w:iCs/>
          <w:sz w:val="20"/>
          <w:szCs w:val="20"/>
        </w:rPr>
        <w:t xml:space="preserve">Jonathan Neville, </w:t>
      </w:r>
      <w:r w:rsidR="007B3569" w:rsidRPr="00E4442E">
        <w:rPr>
          <w:i/>
          <w:iCs/>
          <w:sz w:val="20"/>
          <w:szCs w:val="20"/>
          <w:u w:val="single"/>
        </w:rPr>
        <w:t>Moroni’s America: The North American Setting for the Book of Mormon</w:t>
      </w:r>
      <w:r w:rsidR="007B3569" w:rsidRPr="00E4442E">
        <w:rPr>
          <w:i/>
          <w:iCs/>
          <w:sz w:val="20"/>
          <w:szCs w:val="20"/>
        </w:rPr>
        <w:t xml:space="preserve">, p. </w:t>
      </w:r>
      <w:r w:rsidRPr="00E4442E">
        <w:rPr>
          <w:i/>
          <w:iCs/>
          <w:sz w:val="20"/>
          <w:szCs w:val="20"/>
        </w:rPr>
        <w:t>301-320</w:t>
      </w:r>
      <w:r w:rsidR="007151C1">
        <w:rPr>
          <w:i/>
          <w:iCs/>
          <w:sz w:val="20"/>
          <w:szCs w:val="20"/>
        </w:rPr>
        <w:t>.</w:t>
      </w:r>
      <w:r w:rsidRPr="00E4442E">
        <w:rPr>
          <w:i/>
          <w:iCs/>
          <w:sz w:val="20"/>
          <w:szCs w:val="20"/>
        </w:rPr>
        <w:t>)]</w:t>
      </w:r>
    </w:p>
    <w:p w14:paraId="67F19342" w14:textId="39AB3E5F" w:rsidR="0082680F" w:rsidRDefault="0082680F">
      <w:pPr>
        <w:rPr>
          <w:i/>
          <w:iCs/>
          <w:sz w:val="20"/>
          <w:szCs w:val="20"/>
        </w:rPr>
      </w:pPr>
      <w:r>
        <w:rPr>
          <w:i/>
          <w:iCs/>
          <w:sz w:val="20"/>
          <w:szCs w:val="20"/>
        </w:rPr>
        <w:br w:type="page"/>
      </w:r>
    </w:p>
    <w:p w14:paraId="0807141C" w14:textId="77777777" w:rsidR="0082680F" w:rsidRPr="00E4442E" w:rsidRDefault="0082680F" w:rsidP="0082680F">
      <w:pPr>
        <w:spacing w:after="0"/>
        <w:ind w:left="0"/>
        <w:rPr>
          <w:i/>
          <w:sz w:val="20"/>
          <w:szCs w:val="20"/>
        </w:rPr>
      </w:pPr>
      <w:r w:rsidRPr="00D03D7E">
        <w:rPr>
          <w:i/>
        </w:rPr>
        <w:lastRenderedPageBreak/>
        <w:t xml:space="preserve">[Alma </w:t>
      </w:r>
      <w:r>
        <w:rPr>
          <w:i/>
        </w:rPr>
        <w:t>22</w:t>
      </w:r>
      <w:r w:rsidRPr="00D03D7E">
        <w:rPr>
          <w:i/>
        </w:rPr>
        <w:t>]</w:t>
      </w:r>
    </w:p>
    <w:p w14:paraId="7984827F" w14:textId="6B8F46FB" w:rsidR="0082680F" w:rsidRDefault="0082680F" w:rsidP="00FB0BD3">
      <w:pPr>
        <w:spacing w:after="0"/>
        <w:ind w:left="0"/>
        <w:rPr>
          <w:i/>
          <w:iCs/>
          <w:sz w:val="20"/>
          <w:szCs w:val="20"/>
        </w:rPr>
      </w:pPr>
    </w:p>
    <w:p w14:paraId="2F298453" w14:textId="77777777" w:rsidR="0082680F" w:rsidRPr="0082680F" w:rsidRDefault="0082680F" w:rsidP="0082680F">
      <w:pPr>
        <w:spacing w:after="160" w:line="259" w:lineRule="auto"/>
        <w:ind w:left="0"/>
        <w:rPr>
          <w:rFonts w:ascii="Calibri" w:eastAsia="Calibri" w:hAnsi="Calibri" w:cs="Times New Roman"/>
          <w:i/>
          <w:iCs/>
          <w:sz w:val="20"/>
          <w:szCs w:val="20"/>
        </w:rPr>
      </w:pPr>
      <w:r w:rsidRPr="0082680F">
        <w:rPr>
          <w:rFonts w:ascii="Calibri" w:eastAsia="Calibri" w:hAnsi="Calibri" w:cs="Times New Roman"/>
          <w:i/>
          <w:iCs/>
          <w:sz w:val="20"/>
          <w:szCs w:val="20"/>
        </w:rPr>
        <w:t xml:space="preserve">[Note:  According to H. Clay Gorton, </w:t>
      </w:r>
      <w:r w:rsidRPr="0082680F">
        <w:rPr>
          <w:rFonts w:ascii="Calibri" w:eastAsia="Calibri" w:hAnsi="Calibri" w:cs="Times New Roman"/>
          <w:b/>
          <w:bCs/>
          <w:i/>
          <w:iCs/>
          <w:sz w:val="20"/>
          <w:szCs w:val="20"/>
        </w:rPr>
        <w:t>Alma 22:29-31</w:t>
      </w:r>
      <w:r w:rsidRPr="0082680F">
        <w:rPr>
          <w:rFonts w:ascii="Calibri" w:eastAsia="Calibri" w:hAnsi="Calibri" w:cs="Times New Roman"/>
          <w:i/>
          <w:iCs/>
          <w:sz w:val="20"/>
          <w:szCs w:val="20"/>
        </w:rPr>
        <w:t xml:space="preserve"> can be viewed as a conceptual  </w:t>
      </w:r>
      <w:r w:rsidRPr="0082680F">
        <w:rPr>
          <w:rFonts w:ascii="Calibri" w:eastAsia="Calibri" w:hAnsi="Calibri" w:cs="Times New Roman"/>
          <w:b/>
          <w:bCs/>
          <w:i/>
          <w:iCs/>
          <w:color w:val="ED7D31"/>
          <w:sz w:val="20"/>
          <w:szCs w:val="20"/>
        </w:rPr>
        <w:t>chiastic parallelism</w:t>
      </w:r>
      <w:r w:rsidRPr="0082680F">
        <w:rPr>
          <w:rFonts w:ascii="Calibri" w:eastAsia="Calibri" w:hAnsi="Calibri" w:cs="Times New Roman"/>
          <w:i/>
          <w:iCs/>
          <w:sz w:val="20"/>
          <w:szCs w:val="20"/>
        </w:rPr>
        <w:t>.  A brief outline of the pertinent elements is as follows:</w:t>
      </w:r>
    </w:p>
    <w:p w14:paraId="66C6403D" w14:textId="77777777" w:rsidR="0082680F" w:rsidRP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 xml:space="preserve">29  . . . nevertheless the Nephites had taken possession of all the northern parts of the land bordering on </w:t>
      </w:r>
    </w:p>
    <w:p w14:paraId="5E9B4710" w14:textId="63CBD646"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 xml:space="preserve">      the wilderness, at the head of the river Sidon, from the east to the west,</w:t>
      </w:r>
    </w:p>
    <w:p w14:paraId="1DE823A8" w14:textId="77777777" w:rsidR="0082680F" w:rsidRPr="0082680F" w:rsidRDefault="0082680F" w:rsidP="0082680F">
      <w:pPr>
        <w:spacing w:after="0" w:line="259" w:lineRule="auto"/>
        <w:ind w:left="0"/>
        <w:rPr>
          <w:rFonts w:ascii="Calibri" w:eastAsia="Calibri" w:hAnsi="Calibri" w:cs="Times New Roman"/>
          <w:sz w:val="20"/>
          <w:szCs w:val="20"/>
        </w:rPr>
      </w:pPr>
    </w:p>
    <w:p w14:paraId="06022807" w14:textId="6DACB0E8"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ab/>
        <w:t>A</w:t>
      </w:r>
      <w:r w:rsidRPr="0082680F">
        <w:rPr>
          <w:rFonts w:ascii="Calibri" w:eastAsia="Calibri" w:hAnsi="Calibri" w:cs="Times New Roman"/>
          <w:sz w:val="20"/>
          <w:szCs w:val="20"/>
        </w:rPr>
        <w:tab/>
        <w:t xml:space="preserve">round about on the </w:t>
      </w:r>
      <w:r w:rsidRPr="0082680F">
        <w:rPr>
          <w:rFonts w:ascii="Calibri" w:eastAsia="Calibri" w:hAnsi="Calibri" w:cs="Times New Roman"/>
          <w:b/>
          <w:bCs/>
          <w:sz w:val="20"/>
          <w:szCs w:val="20"/>
          <w:u w:val="single"/>
        </w:rPr>
        <w:t>wilderness</w:t>
      </w:r>
      <w:r w:rsidRPr="0082680F">
        <w:rPr>
          <w:rFonts w:ascii="Calibri" w:eastAsia="Calibri" w:hAnsi="Calibri" w:cs="Times New Roman"/>
          <w:sz w:val="20"/>
          <w:szCs w:val="20"/>
        </w:rPr>
        <w:t xml:space="preserve"> side; on the north,</w:t>
      </w:r>
    </w:p>
    <w:p w14:paraId="150B9C0F" w14:textId="77777777" w:rsidR="0082680F" w:rsidRPr="0082680F" w:rsidRDefault="0082680F" w:rsidP="0082680F">
      <w:pPr>
        <w:spacing w:after="0" w:line="259" w:lineRule="auto"/>
        <w:ind w:left="0"/>
        <w:rPr>
          <w:rFonts w:ascii="Calibri" w:eastAsia="Calibri" w:hAnsi="Calibri" w:cs="Times New Roman"/>
          <w:sz w:val="20"/>
          <w:szCs w:val="20"/>
        </w:rPr>
      </w:pPr>
    </w:p>
    <w:p w14:paraId="1BC647A6" w14:textId="796EB4F3"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ab/>
      </w:r>
      <w:r w:rsidRPr="0082680F">
        <w:rPr>
          <w:rFonts w:ascii="Calibri" w:eastAsia="Calibri" w:hAnsi="Calibri" w:cs="Times New Roman"/>
          <w:sz w:val="20"/>
          <w:szCs w:val="20"/>
        </w:rPr>
        <w:tab/>
        <w:t>B</w:t>
      </w:r>
      <w:r w:rsidRPr="0082680F">
        <w:rPr>
          <w:rFonts w:ascii="Calibri" w:eastAsia="Calibri" w:hAnsi="Calibri" w:cs="Times New Roman"/>
          <w:sz w:val="20"/>
          <w:szCs w:val="20"/>
        </w:rPr>
        <w:tab/>
        <w:t xml:space="preserve">even until they came to the land which they </w:t>
      </w:r>
      <w:r w:rsidRPr="0082680F">
        <w:rPr>
          <w:rFonts w:ascii="Calibri" w:eastAsia="Calibri" w:hAnsi="Calibri" w:cs="Times New Roman"/>
          <w:b/>
          <w:bCs/>
          <w:sz w:val="20"/>
          <w:szCs w:val="20"/>
          <w:u w:val="single"/>
        </w:rPr>
        <w:t>called Bountiful</w:t>
      </w:r>
      <w:r w:rsidRPr="0082680F">
        <w:rPr>
          <w:rFonts w:ascii="Calibri" w:eastAsia="Calibri" w:hAnsi="Calibri" w:cs="Times New Roman"/>
          <w:sz w:val="20"/>
          <w:szCs w:val="20"/>
        </w:rPr>
        <w:t>.</w:t>
      </w:r>
    </w:p>
    <w:p w14:paraId="2720D5C0" w14:textId="77777777" w:rsidR="0082680F" w:rsidRPr="0082680F" w:rsidRDefault="0082680F" w:rsidP="0082680F">
      <w:pPr>
        <w:spacing w:after="0" w:line="259" w:lineRule="auto"/>
        <w:ind w:left="0"/>
        <w:rPr>
          <w:rFonts w:ascii="Calibri" w:eastAsia="Calibri" w:hAnsi="Calibri" w:cs="Times New Roman"/>
          <w:sz w:val="20"/>
          <w:szCs w:val="20"/>
        </w:rPr>
      </w:pPr>
    </w:p>
    <w:p w14:paraId="20B75A23" w14:textId="3AE18B94"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30</w:t>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C</w:t>
      </w:r>
      <w:r w:rsidRPr="0082680F">
        <w:rPr>
          <w:rFonts w:ascii="Calibri" w:eastAsia="Calibri" w:hAnsi="Calibri" w:cs="Times New Roman"/>
          <w:sz w:val="20"/>
          <w:szCs w:val="20"/>
        </w:rPr>
        <w:tab/>
        <w:t xml:space="preserve">And it bordered upon the land which they called </w:t>
      </w:r>
      <w:r w:rsidRPr="0082680F">
        <w:rPr>
          <w:rFonts w:ascii="Calibri" w:eastAsia="Calibri" w:hAnsi="Calibri" w:cs="Times New Roman"/>
          <w:b/>
          <w:bCs/>
          <w:sz w:val="20"/>
          <w:szCs w:val="20"/>
          <w:u w:val="single"/>
        </w:rPr>
        <w:t>Desolation</w:t>
      </w:r>
      <w:r w:rsidRPr="0082680F">
        <w:rPr>
          <w:rFonts w:ascii="Calibri" w:eastAsia="Calibri" w:hAnsi="Calibri" w:cs="Times New Roman"/>
          <w:sz w:val="20"/>
          <w:szCs w:val="20"/>
        </w:rPr>
        <w:t>,</w:t>
      </w:r>
    </w:p>
    <w:p w14:paraId="79B49031" w14:textId="77777777" w:rsidR="00E37CC4" w:rsidRPr="0082680F" w:rsidRDefault="00E37CC4" w:rsidP="0082680F">
      <w:pPr>
        <w:spacing w:after="0" w:line="259" w:lineRule="auto"/>
        <w:ind w:left="0"/>
        <w:rPr>
          <w:rFonts w:ascii="Calibri" w:eastAsia="Calibri" w:hAnsi="Calibri" w:cs="Times New Roman"/>
          <w:sz w:val="20"/>
          <w:szCs w:val="20"/>
        </w:rPr>
      </w:pPr>
    </w:p>
    <w:p w14:paraId="3509B859" w14:textId="1F0CA96E" w:rsidR="0082680F" w:rsidRDefault="0082680F" w:rsidP="0082680F">
      <w:pPr>
        <w:spacing w:after="0" w:line="259" w:lineRule="auto"/>
        <w:ind w:left="0"/>
        <w:rPr>
          <w:rFonts w:ascii="Calibri" w:eastAsia="Calibri" w:hAnsi="Calibri" w:cs="Times New Roman"/>
          <w:b/>
          <w:bCs/>
          <w:sz w:val="20"/>
          <w:szCs w:val="20"/>
          <w:u w:val="single"/>
        </w:rPr>
      </w:pP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D</w:t>
      </w:r>
      <w:r w:rsidRPr="0082680F">
        <w:rPr>
          <w:rFonts w:ascii="Calibri" w:eastAsia="Calibri" w:hAnsi="Calibri" w:cs="Times New Roman"/>
          <w:sz w:val="20"/>
          <w:szCs w:val="20"/>
        </w:rPr>
        <w:tab/>
        <w:t xml:space="preserve">it being so far </w:t>
      </w:r>
      <w:r w:rsidRPr="0082680F">
        <w:rPr>
          <w:rFonts w:ascii="Calibri" w:eastAsia="Calibri" w:hAnsi="Calibri" w:cs="Times New Roman"/>
          <w:b/>
          <w:bCs/>
          <w:sz w:val="20"/>
          <w:szCs w:val="20"/>
          <w:u w:val="single"/>
        </w:rPr>
        <w:t>northward</w:t>
      </w:r>
    </w:p>
    <w:p w14:paraId="43CC9DBA" w14:textId="77777777" w:rsidR="00E37CC4" w:rsidRPr="0082680F" w:rsidRDefault="00E37CC4" w:rsidP="0082680F">
      <w:pPr>
        <w:spacing w:after="0" w:line="259" w:lineRule="auto"/>
        <w:ind w:left="0"/>
        <w:rPr>
          <w:rFonts w:ascii="Calibri" w:eastAsia="Calibri" w:hAnsi="Calibri" w:cs="Times New Roman"/>
          <w:sz w:val="20"/>
          <w:szCs w:val="20"/>
        </w:rPr>
      </w:pPr>
    </w:p>
    <w:p w14:paraId="50F1FAAF" w14:textId="77777777" w:rsidR="0082680F" w:rsidRPr="0082680F" w:rsidRDefault="0082680F" w:rsidP="0082680F">
      <w:pPr>
        <w:spacing w:after="0" w:line="259" w:lineRule="auto"/>
        <w:ind w:left="0"/>
        <w:rPr>
          <w:rFonts w:ascii="Calibri" w:eastAsia="Calibri" w:hAnsi="Calibri" w:cs="Times New Roman"/>
          <w:b/>
          <w:bCs/>
          <w:sz w:val="20"/>
          <w:szCs w:val="20"/>
          <w:u w:val="single"/>
        </w:rPr>
      </w:pP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E</w:t>
      </w:r>
      <w:r w:rsidRPr="0082680F">
        <w:rPr>
          <w:rFonts w:ascii="Calibri" w:eastAsia="Calibri" w:hAnsi="Calibri" w:cs="Times New Roman"/>
          <w:sz w:val="20"/>
          <w:szCs w:val="20"/>
        </w:rPr>
        <w:tab/>
        <w:t xml:space="preserve">that </w:t>
      </w:r>
      <w:r w:rsidRPr="0082680F">
        <w:rPr>
          <w:rFonts w:ascii="Calibri" w:eastAsia="Calibri" w:hAnsi="Calibri" w:cs="Times New Roman"/>
          <w:b/>
          <w:bCs/>
          <w:sz w:val="20"/>
          <w:szCs w:val="20"/>
          <w:u w:val="single"/>
        </w:rPr>
        <w:t xml:space="preserve">it came into the land which had been peopled </w:t>
      </w:r>
    </w:p>
    <w:p w14:paraId="6E2AE8EF" w14:textId="1BCBCE53" w:rsidR="0082680F" w:rsidRDefault="0082680F" w:rsidP="0082680F">
      <w:pPr>
        <w:spacing w:after="0" w:line="259" w:lineRule="auto"/>
        <w:ind w:left="3600" w:firstLine="720"/>
        <w:rPr>
          <w:rFonts w:ascii="Calibri" w:eastAsia="Calibri" w:hAnsi="Calibri" w:cs="Times New Roman"/>
          <w:b/>
          <w:bCs/>
          <w:sz w:val="20"/>
          <w:szCs w:val="20"/>
          <w:u w:val="single"/>
        </w:rPr>
      </w:pPr>
      <w:r w:rsidRPr="0082680F">
        <w:rPr>
          <w:rFonts w:ascii="Calibri" w:eastAsia="Calibri" w:hAnsi="Calibri" w:cs="Times New Roman"/>
          <w:b/>
          <w:bCs/>
          <w:sz w:val="20"/>
          <w:szCs w:val="20"/>
          <w:u w:val="single"/>
        </w:rPr>
        <w:t>and been destroyed</w:t>
      </w:r>
    </w:p>
    <w:p w14:paraId="74B71340" w14:textId="77777777" w:rsidR="00E37CC4" w:rsidRPr="0082680F" w:rsidRDefault="00E37CC4" w:rsidP="0082680F">
      <w:pPr>
        <w:spacing w:after="0" w:line="259" w:lineRule="auto"/>
        <w:ind w:left="3600" w:firstLine="720"/>
        <w:rPr>
          <w:rFonts w:ascii="Calibri" w:eastAsia="Calibri" w:hAnsi="Calibri" w:cs="Times New Roman"/>
          <w:sz w:val="20"/>
          <w:szCs w:val="20"/>
        </w:rPr>
      </w:pPr>
    </w:p>
    <w:p w14:paraId="7F36FF19" w14:textId="77777777" w:rsidR="0082680F" w:rsidRPr="0082680F" w:rsidRDefault="0082680F" w:rsidP="0082680F">
      <w:pPr>
        <w:spacing w:after="0" w:line="259" w:lineRule="auto"/>
        <w:ind w:left="3600" w:firstLine="720"/>
        <w:rPr>
          <w:rFonts w:ascii="Calibri" w:eastAsia="Calibri" w:hAnsi="Calibri" w:cs="Times New Roman"/>
          <w:b/>
          <w:bCs/>
          <w:sz w:val="20"/>
          <w:szCs w:val="20"/>
        </w:rPr>
      </w:pPr>
      <w:r w:rsidRPr="0082680F">
        <w:rPr>
          <w:rFonts w:ascii="Calibri" w:eastAsia="Calibri" w:hAnsi="Calibri" w:cs="Times New Roman"/>
          <w:sz w:val="20"/>
          <w:szCs w:val="20"/>
        </w:rPr>
        <w:t>F</w:t>
      </w:r>
      <w:r w:rsidRPr="0082680F">
        <w:rPr>
          <w:rFonts w:ascii="Calibri" w:eastAsia="Calibri" w:hAnsi="Calibri" w:cs="Times New Roman"/>
          <w:sz w:val="20"/>
          <w:szCs w:val="20"/>
        </w:rPr>
        <w:tab/>
      </w:r>
      <w:r w:rsidRPr="0082680F">
        <w:rPr>
          <w:rFonts w:ascii="Calibri" w:eastAsia="Calibri" w:hAnsi="Calibri" w:cs="Times New Roman"/>
          <w:b/>
          <w:bCs/>
          <w:sz w:val="20"/>
          <w:szCs w:val="20"/>
        </w:rPr>
        <w:t xml:space="preserve">of whose bones we have spoken, which was </w:t>
      </w:r>
    </w:p>
    <w:p w14:paraId="7BE56008" w14:textId="77777777" w:rsidR="0082680F" w:rsidRPr="0082680F" w:rsidRDefault="0082680F" w:rsidP="0082680F">
      <w:pPr>
        <w:spacing w:after="0" w:line="259" w:lineRule="auto"/>
        <w:ind w:left="4320" w:firstLine="720"/>
        <w:rPr>
          <w:rFonts w:ascii="Calibri" w:eastAsia="Calibri" w:hAnsi="Calibri" w:cs="Times New Roman"/>
          <w:b/>
          <w:bCs/>
          <w:sz w:val="20"/>
          <w:szCs w:val="20"/>
        </w:rPr>
      </w:pPr>
      <w:r w:rsidRPr="0082680F">
        <w:rPr>
          <w:rFonts w:ascii="Calibri" w:eastAsia="Calibri" w:hAnsi="Calibri" w:cs="Times New Roman"/>
          <w:b/>
          <w:bCs/>
          <w:sz w:val="20"/>
          <w:szCs w:val="20"/>
        </w:rPr>
        <w:t xml:space="preserve">discovered by the people of Zarahemla, it being </w:t>
      </w:r>
    </w:p>
    <w:p w14:paraId="29A22026" w14:textId="2E6A7AEF" w:rsidR="0082680F" w:rsidRDefault="0082680F" w:rsidP="0082680F">
      <w:pPr>
        <w:spacing w:after="0" w:line="259" w:lineRule="auto"/>
        <w:ind w:left="4320" w:firstLine="720"/>
        <w:rPr>
          <w:rFonts w:ascii="Calibri" w:eastAsia="Calibri" w:hAnsi="Calibri" w:cs="Times New Roman"/>
          <w:sz w:val="20"/>
          <w:szCs w:val="20"/>
        </w:rPr>
      </w:pPr>
      <w:r w:rsidRPr="0082680F">
        <w:rPr>
          <w:rFonts w:ascii="Calibri" w:eastAsia="Calibri" w:hAnsi="Calibri" w:cs="Times New Roman"/>
          <w:b/>
          <w:bCs/>
          <w:sz w:val="20"/>
          <w:szCs w:val="20"/>
        </w:rPr>
        <w:t>the place of their first landing</w:t>
      </w:r>
      <w:r w:rsidRPr="0082680F">
        <w:rPr>
          <w:rFonts w:ascii="Calibri" w:eastAsia="Calibri" w:hAnsi="Calibri" w:cs="Times New Roman"/>
          <w:sz w:val="20"/>
          <w:szCs w:val="20"/>
        </w:rPr>
        <w:t>.</w:t>
      </w:r>
    </w:p>
    <w:p w14:paraId="45FADFE4" w14:textId="77777777" w:rsidR="00E37CC4" w:rsidRPr="0082680F" w:rsidRDefault="00E37CC4" w:rsidP="0082680F">
      <w:pPr>
        <w:spacing w:after="0" w:line="259" w:lineRule="auto"/>
        <w:ind w:left="4320" w:firstLine="720"/>
        <w:rPr>
          <w:rFonts w:ascii="Calibri" w:eastAsia="Calibri" w:hAnsi="Calibri" w:cs="Times New Roman"/>
          <w:sz w:val="20"/>
          <w:szCs w:val="20"/>
        </w:rPr>
      </w:pPr>
    </w:p>
    <w:p w14:paraId="4BB8146A" w14:textId="446C0917"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31</w:t>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E</w:t>
      </w:r>
      <w:r w:rsidRPr="0082680F">
        <w:rPr>
          <w:rFonts w:ascii="Calibri" w:eastAsia="Calibri" w:hAnsi="Calibri" w:cs="Times New Roman"/>
          <w:sz w:val="20"/>
          <w:szCs w:val="20"/>
        </w:rPr>
        <w:tab/>
        <w:t xml:space="preserve">And </w:t>
      </w:r>
      <w:r w:rsidRPr="0082680F">
        <w:rPr>
          <w:rFonts w:ascii="Calibri" w:eastAsia="Calibri" w:hAnsi="Calibri" w:cs="Times New Roman"/>
          <w:b/>
          <w:bCs/>
          <w:sz w:val="20"/>
          <w:szCs w:val="20"/>
          <w:u w:val="single"/>
        </w:rPr>
        <w:t>they came from there up into the south wilderness</w:t>
      </w:r>
      <w:r w:rsidRPr="0082680F">
        <w:rPr>
          <w:rFonts w:ascii="Calibri" w:eastAsia="Calibri" w:hAnsi="Calibri" w:cs="Times New Roman"/>
          <w:sz w:val="20"/>
          <w:szCs w:val="20"/>
        </w:rPr>
        <w:t>.</w:t>
      </w:r>
    </w:p>
    <w:p w14:paraId="7FA59A55" w14:textId="77777777" w:rsidR="00E37CC4" w:rsidRPr="0082680F" w:rsidRDefault="00E37CC4" w:rsidP="0082680F">
      <w:pPr>
        <w:spacing w:after="0" w:line="259" w:lineRule="auto"/>
        <w:ind w:left="0"/>
        <w:rPr>
          <w:rFonts w:ascii="Calibri" w:eastAsia="Calibri" w:hAnsi="Calibri" w:cs="Times New Roman"/>
          <w:sz w:val="20"/>
          <w:szCs w:val="20"/>
        </w:rPr>
      </w:pPr>
    </w:p>
    <w:p w14:paraId="6FF412B4" w14:textId="0F1EAD10" w:rsidR="0082680F" w:rsidRDefault="0082680F" w:rsidP="0082680F">
      <w:pPr>
        <w:spacing w:after="0" w:line="259" w:lineRule="auto"/>
        <w:ind w:left="0"/>
        <w:rPr>
          <w:rFonts w:ascii="Calibri" w:eastAsia="Calibri" w:hAnsi="Calibri" w:cs="Times New Roman"/>
          <w:b/>
          <w:bCs/>
          <w:sz w:val="20"/>
          <w:szCs w:val="20"/>
          <w:u w:val="single"/>
        </w:rPr>
      </w:pP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D</w:t>
      </w:r>
      <w:r w:rsidRPr="0082680F">
        <w:rPr>
          <w:rFonts w:ascii="Calibri" w:eastAsia="Calibri" w:hAnsi="Calibri" w:cs="Times New Roman"/>
          <w:sz w:val="20"/>
          <w:szCs w:val="20"/>
        </w:rPr>
        <w:tab/>
        <w:t>Thus the land on the</w:t>
      </w:r>
      <w:r w:rsidRPr="0082680F">
        <w:rPr>
          <w:rFonts w:ascii="Calibri" w:eastAsia="Calibri" w:hAnsi="Calibri" w:cs="Times New Roman"/>
          <w:b/>
          <w:bCs/>
          <w:sz w:val="20"/>
          <w:szCs w:val="20"/>
        </w:rPr>
        <w:t xml:space="preserve"> </w:t>
      </w:r>
      <w:r w:rsidRPr="0082680F">
        <w:rPr>
          <w:rFonts w:ascii="Calibri" w:eastAsia="Calibri" w:hAnsi="Calibri" w:cs="Times New Roman"/>
          <w:b/>
          <w:bCs/>
          <w:sz w:val="20"/>
          <w:szCs w:val="20"/>
          <w:u w:val="single"/>
        </w:rPr>
        <w:t>northward</w:t>
      </w:r>
    </w:p>
    <w:p w14:paraId="26E1EDCB" w14:textId="77777777" w:rsidR="00E37CC4" w:rsidRPr="0082680F" w:rsidRDefault="00E37CC4" w:rsidP="0082680F">
      <w:pPr>
        <w:spacing w:after="0" w:line="259" w:lineRule="auto"/>
        <w:ind w:left="0"/>
        <w:rPr>
          <w:rFonts w:ascii="Calibri" w:eastAsia="Calibri" w:hAnsi="Calibri" w:cs="Times New Roman"/>
          <w:sz w:val="20"/>
          <w:szCs w:val="20"/>
        </w:rPr>
      </w:pPr>
    </w:p>
    <w:p w14:paraId="017E6853" w14:textId="446C5A50"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ab/>
      </w:r>
      <w:r w:rsidRPr="0082680F">
        <w:rPr>
          <w:rFonts w:ascii="Calibri" w:eastAsia="Calibri" w:hAnsi="Calibri" w:cs="Times New Roman"/>
          <w:sz w:val="20"/>
          <w:szCs w:val="20"/>
        </w:rPr>
        <w:tab/>
      </w:r>
      <w:r w:rsidRPr="0082680F">
        <w:rPr>
          <w:rFonts w:ascii="Calibri" w:eastAsia="Calibri" w:hAnsi="Calibri" w:cs="Times New Roman"/>
          <w:sz w:val="20"/>
          <w:szCs w:val="20"/>
        </w:rPr>
        <w:tab/>
        <w:t>C</w:t>
      </w:r>
      <w:r w:rsidRPr="0082680F">
        <w:rPr>
          <w:rFonts w:ascii="Calibri" w:eastAsia="Calibri" w:hAnsi="Calibri" w:cs="Times New Roman"/>
          <w:sz w:val="20"/>
          <w:szCs w:val="20"/>
        </w:rPr>
        <w:tab/>
        <w:t xml:space="preserve">was called </w:t>
      </w:r>
      <w:r w:rsidRPr="0082680F">
        <w:rPr>
          <w:rFonts w:ascii="Calibri" w:eastAsia="Calibri" w:hAnsi="Calibri" w:cs="Times New Roman"/>
          <w:b/>
          <w:bCs/>
          <w:sz w:val="20"/>
          <w:szCs w:val="20"/>
          <w:u w:val="single"/>
        </w:rPr>
        <w:t>Desolation</w:t>
      </w:r>
      <w:r w:rsidRPr="0082680F">
        <w:rPr>
          <w:rFonts w:ascii="Calibri" w:eastAsia="Calibri" w:hAnsi="Calibri" w:cs="Times New Roman"/>
          <w:sz w:val="20"/>
          <w:szCs w:val="20"/>
        </w:rPr>
        <w:t>,</w:t>
      </w:r>
    </w:p>
    <w:p w14:paraId="0BD1998A" w14:textId="77777777" w:rsidR="00E37CC4" w:rsidRPr="0082680F" w:rsidRDefault="00E37CC4" w:rsidP="0082680F">
      <w:pPr>
        <w:spacing w:after="0" w:line="259" w:lineRule="auto"/>
        <w:ind w:left="0"/>
        <w:rPr>
          <w:rFonts w:ascii="Calibri" w:eastAsia="Calibri" w:hAnsi="Calibri" w:cs="Times New Roman"/>
          <w:sz w:val="20"/>
          <w:szCs w:val="20"/>
        </w:rPr>
      </w:pPr>
    </w:p>
    <w:p w14:paraId="6974DF0A" w14:textId="02FBFAE2" w:rsid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ab/>
      </w:r>
      <w:r w:rsidRPr="0082680F">
        <w:rPr>
          <w:rFonts w:ascii="Calibri" w:eastAsia="Calibri" w:hAnsi="Calibri" w:cs="Times New Roman"/>
          <w:sz w:val="20"/>
          <w:szCs w:val="20"/>
        </w:rPr>
        <w:tab/>
        <w:t>B</w:t>
      </w:r>
      <w:r w:rsidRPr="0082680F">
        <w:rPr>
          <w:rFonts w:ascii="Calibri" w:eastAsia="Calibri" w:hAnsi="Calibri" w:cs="Times New Roman"/>
          <w:sz w:val="20"/>
          <w:szCs w:val="20"/>
        </w:rPr>
        <w:tab/>
        <w:t xml:space="preserve">and the land on the southward was </w:t>
      </w:r>
      <w:r w:rsidRPr="0082680F">
        <w:rPr>
          <w:rFonts w:ascii="Calibri" w:eastAsia="Calibri" w:hAnsi="Calibri" w:cs="Times New Roman"/>
          <w:b/>
          <w:bCs/>
          <w:sz w:val="20"/>
          <w:szCs w:val="20"/>
          <w:u w:val="single"/>
        </w:rPr>
        <w:t>called Bountiful</w:t>
      </w:r>
      <w:r w:rsidRPr="0082680F">
        <w:rPr>
          <w:rFonts w:ascii="Calibri" w:eastAsia="Calibri" w:hAnsi="Calibri" w:cs="Times New Roman"/>
          <w:sz w:val="20"/>
          <w:szCs w:val="20"/>
        </w:rPr>
        <w:t>,</w:t>
      </w:r>
    </w:p>
    <w:p w14:paraId="17D468FA" w14:textId="77777777" w:rsidR="00E37CC4" w:rsidRPr="0082680F" w:rsidRDefault="00E37CC4" w:rsidP="0082680F">
      <w:pPr>
        <w:spacing w:after="0" w:line="259" w:lineRule="auto"/>
        <w:ind w:left="0"/>
        <w:rPr>
          <w:rFonts w:ascii="Calibri" w:eastAsia="Calibri" w:hAnsi="Calibri" w:cs="Times New Roman"/>
          <w:sz w:val="20"/>
          <w:szCs w:val="20"/>
        </w:rPr>
      </w:pPr>
    </w:p>
    <w:p w14:paraId="439D66E3" w14:textId="4ACBED21" w:rsidR="0082680F" w:rsidRDefault="0082680F" w:rsidP="0082680F">
      <w:pPr>
        <w:spacing w:after="0" w:line="259" w:lineRule="auto"/>
        <w:ind w:left="0"/>
        <w:rPr>
          <w:rFonts w:ascii="Calibri" w:eastAsia="Calibri" w:hAnsi="Calibri" w:cs="Times New Roman"/>
          <w:b/>
          <w:bCs/>
          <w:sz w:val="20"/>
          <w:szCs w:val="20"/>
          <w:u w:val="single"/>
        </w:rPr>
      </w:pPr>
      <w:r w:rsidRPr="0082680F">
        <w:rPr>
          <w:rFonts w:ascii="Calibri" w:eastAsia="Calibri" w:hAnsi="Calibri" w:cs="Times New Roman"/>
          <w:sz w:val="20"/>
          <w:szCs w:val="20"/>
        </w:rPr>
        <w:tab/>
        <w:t>A</w:t>
      </w:r>
      <w:r w:rsidRPr="0082680F">
        <w:rPr>
          <w:rFonts w:ascii="Calibri" w:eastAsia="Calibri" w:hAnsi="Calibri" w:cs="Times New Roman"/>
          <w:sz w:val="20"/>
          <w:szCs w:val="20"/>
        </w:rPr>
        <w:tab/>
        <w:t xml:space="preserve">it being the </w:t>
      </w:r>
      <w:r w:rsidRPr="0082680F">
        <w:rPr>
          <w:rFonts w:ascii="Calibri" w:eastAsia="Calibri" w:hAnsi="Calibri" w:cs="Times New Roman"/>
          <w:b/>
          <w:bCs/>
          <w:sz w:val="20"/>
          <w:szCs w:val="20"/>
          <w:u w:val="single"/>
        </w:rPr>
        <w:t>wilderness</w:t>
      </w:r>
    </w:p>
    <w:p w14:paraId="0C54DF36" w14:textId="77777777" w:rsidR="00E37CC4" w:rsidRPr="0082680F" w:rsidRDefault="00E37CC4" w:rsidP="0082680F">
      <w:pPr>
        <w:spacing w:after="0" w:line="259" w:lineRule="auto"/>
        <w:ind w:left="0"/>
        <w:rPr>
          <w:rFonts w:ascii="Calibri" w:eastAsia="Calibri" w:hAnsi="Calibri" w:cs="Times New Roman"/>
          <w:sz w:val="20"/>
          <w:szCs w:val="20"/>
        </w:rPr>
      </w:pPr>
    </w:p>
    <w:p w14:paraId="0880F91F" w14:textId="77777777" w:rsidR="0082680F" w:rsidRP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 xml:space="preserve">      which was filled with all manner of wild animals of every kind, a part of which had come from the land </w:t>
      </w:r>
    </w:p>
    <w:p w14:paraId="56E1C7E4" w14:textId="77777777" w:rsidR="0082680F" w:rsidRPr="0082680F" w:rsidRDefault="0082680F" w:rsidP="0082680F">
      <w:pPr>
        <w:spacing w:after="0" w:line="259" w:lineRule="auto"/>
        <w:ind w:left="0"/>
        <w:rPr>
          <w:rFonts w:ascii="Calibri" w:eastAsia="Calibri" w:hAnsi="Calibri" w:cs="Times New Roman"/>
          <w:sz w:val="20"/>
          <w:szCs w:val="20"/>
        </w:rPr>
      </w:pPr>
      <w:r w:rsidRPr="0082680F">
        <w:rPr>
          <w:rFonts w:ascii="Calibri" w:eastAsia="Calibri" w:hAnsi="Calibri" w:cs="Times New Roman"/>
          <w:sz w:val="20"/>
          <w:szCs w:val="20"/>
        </w:rPr>
        <w:t xml:space="preserve">      northward for food.</w:t>
      </w:r>
    </w:p>
    <w:p w14:paraId="2EBE676C" w14:textId="77777777" w:rsidR="0082680F" w:rsidRPr="0082680F" w:rsidRDefault="0082680F" w:rsidP="0082680F">
      <w:pPr>
        <w:spacing w:after="0" w:line="259" w:lineRule="auto"/>
        <w:ind w:left="0"/>
        <w:rPr>
          <w:rFonts w:ascii="Calibri" w:eastAsia="Calibri" w:hAnsi="Calibri" w:cs="Times New Roman"/>
          <w:sz w:val="20"/>
          <w:szCs w:val="20"/>
        </w:rPr>
      </w:pPr>
    </w:p>
    <w:p w14:paraId="59925BCC" w14:textId="77777777" w:rsidR="0082680F" w:rsidRPr="0082680F" w:rsidRDefault="0082680F" w:rsidP="0082680F">
      <w:pPr>
        <w:spacing w:after="0" w:line="259" w:lineRule="auto"/>
        <w:ind w:left="0"/>
        <w:rPr>
          <w:rFonts w:ascii="Calibri" w:eastAsia="Calibri" w:hAnsi="Calibri" w:cs="Times New Roman"/>
          <w:i/>
          <w:iCs/>
          <w:sz w:val="20"/>
          <w:szCs w:val="20"/>
        </w:rPr>
      </w:pPr>
      <w:r w:rsidRPr="0082680F">
        <w:rPr>
          <w:rFonts w:ascii="Calibri" w:eastAsia="Calibri" w:hAnsi="Calibri" w:cs="Times New Roman"/>
          <w:i/>
          <w:iCs/>
          <w:sz w:val="20"/>
          <w:szCs w:val="20"/>
        </w:rPr>
        <w:t xml:space="preserve">(H. Clay Gorton, </w:t>
      </w:r>
      <w:r w:rsidRPr="0082680F">
        <w:rPr>
          <w:rFonts w:ascii="Calibri" w:eastAsia="Calibri" w:hAnsi="Calibri" w:cs="Times New Roman"/>
          <w:i/>
          <w:iCs/>
          <w:sz w:val="20"/>
          <w:szCs w:val="20"/>
          <w:u w:val="single"/>
        </w:rPr>
        <w:t>A New Witness for Christ: Chiastic Structures in the Book of Mormon</w:t>
      </w:r>
      <w:r w:rsidRPr="0082680F">
        <w:rPr>
          <w:rFonts w:ascii="Calibri" w:eastAsia="Calibri" w:hAnsi="Calibri" w:cs="Times New Roman"/>
          <w:i/>
          <w:iCs/>
          <w:sz w:val="20"/>
          <w:szCs w:val="20"/>
        </w:rPr>
        <w:t>, 1997, p. 364.)]</w:t>
      </w:r>
    </w:p>
    <w:p w14:paraId="72A30D55" w14:textId="74436359" w:rsidR="0082680F" w:rsidRDefault="0082680F" w:rsidP="0082680F">
      <w:pPr>
        <w:ind w:left="0"/>
        <w:rPr>
          <w:i/>
          <w:iCs/>
          <w:sz w:val="20"/>
          <w:szCs w:val="20"/>
        </w:rPr>
      </w:pPr>
      <w:r>
        <w:rPr>
          <w:i/>
          <w:iCs/>
          <w:sz w:val="20"/>
          <w:szCs w:val="20"/>
        </w:rPr>
        <w:br w:type="page"/>
      </w:r>
    </w:p>
    <w:p w14:paraId="449E2EAB" w14:textId="0371319D" w:rsidR="00A120CD" w:rsidRDefault="00A120CD" w:rsidP="00FB0BD3">
      <w:pPr>
        <w:spacing w:after="0"/>
        <w:ind w:left="0"/>
        <w:rPr>
          <w:i/>
          <w:iCs/>
          <w:sz w:val="20"/>
          <w:szCs w:val="20"/>
        </w:rPr>
      </w:pPr>
    </w:p>
    <w:p w14:paraId="2888FF32" w14:textId="2AB2EC9E" w:rsidR="00A120CD" w:rsidRDefault="00A120CD" w:rsidP="00FB0BD3">
      <w:pPr>
        <w:spacing w:after="0"/>
        <w:ind w:left="0"/>
        <w:rPr>
          <w:i/>
          <w:iCs/>
          <w:sz w:val="20"/>
          <w:szCs w:val="20"/>
        </w:rPr>
      </w:pPr>
    </w:p>
    <w:p w14:paraId="01F7A1BC" w14:textId="77777777" w:rsidR="00FB0BD3" w:rsidRDefault="00FB0BD3" w:rsidP="00FB0BD3">
      <w:pPr>
        <w:spacing w:after="0"/>
        <w:ind w:left="0"/>
      </w:pPr>
    </w:p>
    <w:p w14:paraId="1404664B" w14:textId="77777777" w:rsidR="00EE7410" w:rsidRPr="00E93793" w:rsidRDefault="00EE7410" w:rsidP="00117F34">
      <w:pPr>
        <w:ind w:left="0"/>
        <w:jc w:val="center"/>
      </w:pPr>
      <w:r w:rsidRPr="00117F34">
        <w:rPr>
          <w:sz w:val="28"/>
          <w:szCs w:val="28"/>
        </w:rPr>
        <w:t>Chapter 23</w:t>
      </w:r>
    </w:p>
    <w:p w14:paraId="07D4F92F" w14:textId="77777777" w:rsidR="00EE7410" w:rsidRDefault="00E93793" w:rsidP="00E93793">
      <w:pPr>
        <w:ind w:left="0"/>
        <w:jc w:val="center"/>
        <w:rPr>
          <w:i/>
          <w:sz w:val="20"/>
          <w:szCs w:val="20"/>
        </w:rPr>
      </w:pPr>
      <w:r w:rsidRPr="00E93793">
        <w:rPr>
          <w:i/>
          <w:sz w:val="20"/>
          <w:szCs w:val="20"/>
        </w:rPr>
        <w:t xml:space="preserve">{Original 1830 Chapter </w:t>
      </w:r>
      <w:r w:rsidRPr="00F4213B">
        <w:rPr>
          <w:rFonts w:ascii="Times New Roman" w:hAnsi="Times New Roman" w:cs="Times New Roman"/>
          <w:i/>
          <w:sz w:val="20"/>
          <w:szCs w:val="20"/>
        </w:rPr>
        <w:t>XIV</w:t>
      </w:r>
      <w:r w:rsidRPr="00E93793">
        <w:rPr>
          <w:i/>
          <w:sz w:val="20"/>
          <w:szCs w:val="20"/>
        </w:rPr>
        <w:t>}</w:t>
      </w:r>
    </w:p>
    <w:p w14:paraId="10683175" w14:textId="77777777" w:rsidR="00EE7410" w:rsidRPr="00117F34" w:rsidRDefault="00EE7410" w:rsidP="00117F34">
      <w:pPr>
        <w:ind w:left="0"/>
        <w:jc w:val="center"/>
        <w:rPr>
          <w:i/>
        </w:rPr>
      </w:pPr>
      <w:r w:rsidRPr="00117F34">
        <w:rPr>
          <w:i/>
        </w:rPr>
        <w:t xml:space="preserve">Freedom of Worship Granted </w:t>
      </w:r>
      <w:r w:rsidR="00117F34">
        <w:rPr>
          <w:i/>
        </w:rPr>
        <w:t xml:space="preserve">to </w:t>
      </w:r>
      <w:r w:rsidRPr="00117F34">
        <w:rPr>
          <w:i/>
        </w:rPr>
        <w:t>the Lamanites</w:t>
      </w:r>
    </w:p>
    <w:p w14:paraId="083DFD85" w14:textId="77777777" w:rsidR="00611E8F" w:rsidRDefault="00652AC4" w:rsidP="00587A05">
      <w:pPr>
        <w:spacing w:after="0"/>
        <w:ind w:left="0"/>
      </w:pPr>
      <w:r>
        <w:t xml:space="preserve"> </w:t>
      </w:r>
      <w:r w:rsidR="00EE7410">
        <w:t xml:space="preserve"> 1 </w:t>
      </w:r>
      <w:r w:rsidR="00C0442E" w:rsidRPr="00B47F01">
        <w:rPr>
          <w:b/>
          <w:color w:val="CC0099"/>
          <w:highlight w:val="lightGray"/>
          <w:u w:val="single"/>
        </w:rPr>
        <w:t>Behold</w:t>
      </w:r>
      <w:r w:rsidR="00EE7410">
        <w:t xml:space="preserve"> </w:t>
      </w:r>
    </w:p>
    <w:p w14:paraId="4D338AA4" w14:textId="77777777" w:rsidR="00611E8F" w:rsidRDefault="00611E8F" w:rsidP="00587A05">
      <w:pPr>
        <w:spacing w:after="0"/>
        <w:ind w:left="0"/>
      </w:pPr>
      <w:r>
        <w:t xml:space="preserve">    </w:t>
      </w:r>
      <w:r w:rsidR="00EE7410" w:rsidRPr="000D4253">
        <w:rPr>
          <w:b/>
          <w:highlight w:val="lightGray"/>
          <w:u w:val="single"/>
        </w:rPr>
        <w:t>now</w:t>
      </w:r>
      <w:r w:rsidR="00EE7410" w:rsidRPr="00611E8F">
        <w:rPr>
          <w:b/>
        </w:rPr>
        <w:t xml:space="preserve"> </w:t>
      </w:r>
      <w:r w:rsidR="00C0442E" w:rsidRPr="00C0442E">
        <w:rPr>
          <w:b/>
          <w:highlight w:val="yellow"/>
          <w:u w:val="single"/>
        </w:rPr>
        <w:t>it came to pass</w:t>
      </w:r>
      <w:r w:rsidR="00EE7410">
        <w:t xml:space="preserve"> </w:t>
      </w:r>
    </w:p>
    <w:p w14:paraId="4D5A9FAD" w14:textId="61E25AE8" w:rsidR="00077FEE" w:rsidRDefault="00EE7410" w:rsidP="00077FEE">
      <w:pPr>
        <w:spacing w:after="0"/>
        <w:rPr>
          <w:u w:val="single"/>
        </w:rPr>
      </w:pPr>
      <w:r w:rsidRPr="008202D7">
        <w:rPr>
          <w:b/>
        </w:rPr>
        <w:t>that</w:t>
      </w:r>
      <w:r>
        <w:t xml:space="preserve"> </w:t>
      </w:r>
      <w:r w:rsidR="00077FEE">
        <w:t xml:space="preserve">     [he] </w:t>
      </w:r>
      <w:r>
        <w:t xml:space="preserve">the </w:t>
      </w:r>
      <w:r w:rsidR="0013161B">
        <w:rPr>
          <w:b/>
        </w:rPr>
        <w:t>K</w:t>
      </w:r>
      <w:r w:rsidRPr="00077FEE">
        <w:rPr>
          <w:b/>
        </w:rPr>
        <w:t>ing</w:t>
      </w:r>
      <w:r>
        <w:t xml:space="preserve"> of </w:t>
      </w:r>
      <w:r w:rsidR="00342B9F">
        <w:tab/>
      </w:r>
      <w:r>
        <w:t>the</w:t>
      </w:r>
      <w:r w:rsidRPr="00077FEE">
        <w:rPr>
          <w:b/>
          <w:color w:val="984806" w:themeColor="accent6" w:themeShade="80"/>
        </w:rPr>
        <w:t xml:space="preserve"> </w:t>
      </w:r>
      <w:r w:rsidR="00342B9F">
        <w:rPr>
          <w:b/>
          <w:color w:val="984806" w:themeColor="accent6" w:themeShade="80"/>
        </w:rPr>
        <w:tab/>
      </w:r>
      <w:r w:rsidRPr="00077FEE">
        <w:rPr>
          <w:b/>
          <w:color w:val="984806" w:themeColor="accent6" w:themeShade="80"/>
        </w:rPr>
        <w:t>Lamanites</w:t>
      </w:r>
      <w:r w:rsidRPr="00077FEE">
        <w:rPr>
          <w:color w:val="984806" w:themeColor="accent6" w:themeShade="80"/>
        </w:rPr>
        <w:t xml:space="preserve"> </w:t>
      </w:r>
    </w:p>
    <w:p w14:paraId="28AC917B" w14:textId="4ABF00E2" w:rsidR="00077FEE" w:rsidRPr="00B51BC0" w:rsidRDefault="00EE7410" w:rsidP="00B51BC0">
      <w:pPr>
        <w:spacing w:after="0"/>
        <w:ind w:left="2160" w:firstLine="720"/>
        <w:rPr>
          <w:b/>
          <w:bCs/>
          <w:color w:val="F79646" w:themeColor="accent6"/>
          <w:sz w:val="18"/>
          <w:szCs w:val="18"/>
        </w:rPr>
      </w:pPr>
      <w:r w:rsidRPr="005B6C4F">
        <w:rPr>
          <w:i/>
          <w:iCs/>
          <w:color w:val="FF0000"/>
          <w:u w:val="single"/>
        </w:rPr>
        <w:t>sent</w:t>
      </w:r>
      <w:r w:rsidRPr="00D1437F">
        <w:rPr>
          <w:u w:val="single"/>
        </w:rPr>
        <w:t xml:space="preserve"> a </w:t>
      </w:r>
      <w:r w:rsidR="00342B9F">
        <w:rPr>
          <w:u w:val="single"/>
        </w:rPr>
        <w:tab/>
      </w:r>
      <w:r w:rsidRPr="008202D7">
        <w:rPr>
          <w:b/>
          <w:u w:val="single"/>
        </w:rPr>
        <w:t>proclamation</w:t>
      </w:r>
      <w:r w:rsidRPr="008202D7">
        <w:rPr>
          <w:b/>
        </w:rPr>
        <w:t xml:space="preserve"> </w:t>
      </w:r>
      <w:r w:rsidR="00A348D0">
        <w:t xml:space="preserve">  </w:t>
      </w:r>
      <w:r w:rsidR="00DA1410">
        <w:tab/>
      </w:r>
      <w:r w:rsidR="00DA1410">
        <w:tab/>
      </w:r>
      <w:r w:rsidR="00DA1410" w:rsidRPr="00DA1410">
        <w:rPr>
          <w:b/>
          <w:bCs/>
          <w:color w:val="F79646" w:themeColor="accent6"/>
          <w:sz w:val="18"/>
          <w:szCs w:val="18"/>
        </w:rPr>
        <w:t>[Resumptive repetition</w:t>
      </w:r>
      <w:r w:rsidR="00B51BC0" w:rsidRPr="00B51BC0">
        <w:rPr>
          <w:i/>
          <w:iCs/>
          <w:sz w:val="18"/>
          <w:szCs w:val="18"/>
        </w:rPr>
        <w:t>—</w:t>
      </w:r>
      <w:r w:rsidR="00B51BC0" w:rsidRPr="00E31349">
        <w:rPr>
          <w:i/>
          <w:iCs/>
          <w:sz w:val="16"/>
          <w:szCs w:val="16"/>
        </w:rPr>
        <w:t>see Alma 22:27</w:t>
      </w:r>
      <w:r w:rsidR="00DA1410" w:rsidRPr="00B51BC0">
        <w:rPr>
          <w:i/>
          <w:iCs/>
          <w:sz w:val="18"/>
          <w:szCs w:val="18"/>
        </w:rPr>
        <w:t>]</w:t>
      </w:r>
    </w:p>
    <w:p w14:paraId="7F55E928" w14:textId="56483539" w:rsidR="00611E8F" w:rsidRDefault="00342B9F" w:rsidP="00342B9F">
      <w:pPr>
        <w:spacing w:after="0"/>
        <w:ind w:firstLine="720"/>
      </w:pPr>
      <w:r>
        <w:rPr>
          <w:u w:val="single"/>
        </w:rPr>
        <w:t>a</w:t>
      </w:r>
      <w:r w:rsidR="00EE7410" w:rsidRPr="00A348D0">
        <w:rPr>
          <w:u w:val="single"/>
        </w:rPr>
        <w:t>mong</w:t>
      </w:r>
      <w:r w:rsidR="00077FEE">
        <w:t xml:space="preserve"> </w:t>
      </w:r>
      <w:r>
        <w:tab/>
      </w:r>
      <w:r w:rsidR="00077FEE">
        <w:t>ALL</w:t>
      </w:r>
      <w:r w:rsidR="00EE7410">
        <w:t xml:space="preserve"> </w:t>
      </w:r>
      <w:r>
        <w:tab/>
      </w:r>
      <w:r w:rsidR="00EE7410" w:rsidRPr="000D4253">
        <w:rPr>
          <w:b/>
          <w:u w:val="single"/>
        </w:rPr>
        <w:t xml:space="preserve">his </w:t>
      </w:r>
      <w:r w:rsidR="00077FEE" w:rsidRPr="000D4253">
        <w:rPr>
          <w:b/>
          <w:u w:val="single"/>
        </w:rPr>
        <w:tab/>
      </w:r>
      <w:r w:rsidR="00EE7410" w:rsidRPr="000D4253">
        <w:rPr>
          <w:b/>
          <w:color w:val="984806" w:themeColor="accent6" w:themeShade="80"/>
          <w:u w:val="single"/>
        </w:rPr>
        <w:t>people</w:t>
      </w:r>
      <w:r w:rsidR="00EE7410" w:rsidRPr="00077FEE">
        <w:rPr>
          <w:color w:val="984806" w:themeColor="accent6" w:themeShade="80"/>
        </w:rPr>
        <w:t xml:space="preserve"> </w:t>
      </w:r>
      <w:r w:rsidR="00DA1410">
        <w:rPr>
          <w:color w:val="984806" w:themeColor="accent6" w:themeShade="80"/>
        </w:rPr>
        <w:tab/>
      </w:r>
      <w:r w:rsidR="00DA1410">
        <w:rPr>
          <w:color w:val="984806" w:themeColor="accent6" w:themeShade="80"/>
        </w:rPr>
        <w:tab/>
      </w:r>
      <w:r w:rsidR="00DA1410">
        <w:rPr>
          <w:color w:val="984806" w:themeColor="accent6" w:themeShade="80"/>
        </w:rPr>
        <w:tab/>
      </w:r>
      <w:r w:rsidR="00DA1410">
        <w:rPr>
          <w:color w:val="984806" w:themeColor="accent6" w:themeShade="80"/>
        </w:rPr>
        <w:tab/>
      </w:r>
      <w:r w:rsidR="00E31349">
        <w:rPr>
          <w:color w:val="984806" w:themeColor="accent6" w:themeShade="80"/>
        </w:rPr>
        <w:t xml:space="preserve">  </w:t>
      </w:r>
      <w:r w:rsidR="00DA1410" w:rsidRPr="00DA1410">
        <w:rPr>
          <w:b/>
          <w:bCs/>
          <w:color w:val="F79646" w:themeColor="accent6"/>
          <w:sz w:val="18"/>
          <w:szCs w:val="18"/>
        </w:rPr>
        <w:t>[see note at end of chapter]</w:t>
      </w:r>
    </w:p>
    <w:p w14:paraId="1DDE9CB1" w14:textId="77777777" w:rsidR="00077FEE" w:rsidRDefault="00EE7410" w:rsidP="00077FEE">
      <w:pPr>
        <w:spacing w:after="0"/>
      </w:pPr>
      <w:r w:rsidRPr="007538C3">
        <w:rPr>
          <w:b/>
        </w:rPr>
        <w:t xml:space="preserve">that </w:t>
      </w:r>
      <w:r w:rsidR="00077FEE">
        <w:tab/>
      </w:r>
      <w:r w:rsidR="00342B9F">
        <w:tab/>
      </w:r>
      <w:r>
        <w:t>they</w:t>
      </w:r>
      <w:r w:rsidR="00AF5F2B">
        <w:t xml:space="preserve">    </w:t>
      </w:r>
      <w:r>
        <w:t xml:space="preserve"> </w:t>
      </w:r>
      <w:r w:rsidR="00611E8F">
        <w:t>[</w:t>
      </w:r>
      <w:r w:rsidR="00611E8F" w:rsidRPr="00077FEE">
        <w:rPr>
          <w:b/>
          <w:u w:val="single"/>
        </w:rPr>
        <w:t xml:space="preserve">his </w:t>
      </w:r>
      <w:r w:rsidR="00AF5F2B">
        <w:rPr>
          <w:b/>
          <w:u w:val="single"/>
        </w:rPr>
        <w:t xml:space="preserve">    </w:t>
      </w:r>
      <w:r w:rsidR="00342B9F">
        <w:rPr>
          <w:b/>
          <w:u w:val="single"/>
        </w:rPr>
        <w:tab/>
      </w:r>
      <w:r w:rsidR="00611E8F" w:rsidRPr="00077FEE">
        <w:rPr>
          <w:b/>
          <w:color w:val="984806" w:themeColor="accent6" w:themeShade="80"/>
          <w:u w:val="single"/>
        </w:rPr>
        <w:t>people</w:t>
      </w:r>
      <w:r w:rsidR="00611E8F">
        <w:t xml:space="preserve">] </w:t>
      </w:r>
    </w:p>
    <w:p w14:paraId="002E0134" w14:textId="4387D54D" w:rsidR="00077FEE" w:rsidRDefault="00EE7410" w:rsidP="00077FEE">
      <w:pPr>
        <w:spacing w:after="0"/>
        <w:ind w:left="1440" w:firstLine="720"/>
      </w:pPr>
      <w:r w:rsidRPr="008202D7">
        <w:rPr>
          <w:b/>
          <w:color w:val="F79646" w:themeColor="accent6"/>
          <w:u w:val="single"/>
        </w:rPr>
        <w:t>should</w:t>
      </w:r>
      <w:r>
        <w:t xml:space="preserve"> </w:t>
      </w:r>
      <w:r w:rsidR="00077FEE">
        <w:tab/>
        <w:t>NOT</w:t>
      </w:r>
      <w:r>
        <w:t xml:space="preserve"> </w:t>
      </w:r>
      <w:r w:rsidR="00077FEE">
        <w:tab/>
      </w:r>
      <w:bookmarkStart w:id="48" w:name="_Hlk493124688"/>
      <w:r w:rsidRPr="00342B9F">
        <w:rPr>
          <w:b/>
          <w:color w:val="984806" w:themeColor="accent6" w:themeShade="80"/>
          <w:u w:val="single"/>
        </w:rPr>
        <w:t>lay</w:t>
      </w:r>
      <w:r w:rsidRPr="00A348D0">
        <w:rPr>
          <w:u w:val="single"/>
        </w:rPr>
        <w:t xml:space="preserve"> </w:t>
      </w:r>
      <w:r w:rsidR="00077FEE">
        <w:rPr>
          <w:u w:val="single"/>
        </w:rPr>
        <w:tab/>
      </w:r>
      <w:r w:rsidR="00077FEE">
        <w:rPr>
          <w:u w:val="single"/>
        </w:rPr>
        <w:tab/>
      </w:r>
      <w:r w:rsidRPr="00342B9F">
        <w:rPr>
          <w:color w:val="984806" w:themeColor="accent6" w:themeShade="80"/>
          <w:u w:val="single"/>
        </w:rPr>
        <w:t xml:space="preserve">their </w:t>
      </w:r>
      <w:r w:rsidR="00077FEE">
        <w:rPr>
          <w:u w:val="single"/>
        </w:rPr>
        <w:tab/>
      </w:r>
      <w:r w:rsidRPr="00077FEE">
        <w:rPr>
          <w:b/>
          <w:color w:val="984806" w:themeColor="accent6" w:themeShade="80"/>
          <w:u w:val="single"/>
        </w:rPr>
        <w:t>hands</w:t>
      </w:r>
      <w:r>
        <w:t xml:space="preserve"> </w:t>
      </w:r>
      <w:r w:rsidR="008202D7">
        <w:tab/>
      </w:r>
      <w:r w:rsidR="008202D7">
        <w:tab/>
      </w:r>
      <w:r w:rsidR="008202D7">
        <w:tab/>
      </w:r>
      <w:r w:rsidR="008202D7">
        <w:tab/>
        <w:t xml:space="preserve">   </w:t>
      </w:r>
      <w:r w:rsidR="00E31349">
        <w:t xml:space="preserve">  </w:t>
      </w:r>
      <w:r w:rsidR="008202D7">
        <w:rPr>
          <w:sz w:val="18"/>
          <w:szCs w:val="18"/>
        </w:rPr>
        <w:t>aa</w:t>
      </w:r>
      <w:r w:rsidR="008202D7">
        <w:t xml:space="preserve"> </w:t>
      </w:r>
      <w:r w:rsidR="00BC74F9">
        <w:rPr>
          <w:sz w:val="18"/>
          <w:szCs w:val="18"/>
        </w:rPr>
        <w:t>bb</w:t>
      </w:r>
    </w:p>
    <w:p w14:paraId="7FF0E5A1" w14:textId="77777777" w:rsidR="00611E8F" w:rsidRPr="008202D7" w:rsidRDefault="00077FEE" w:rsidP="00587A05">
      <w:pPr>
        <w:spacing w:after="0"/>
        <w:ind w:left="3600" w:firstLine="720"/>
        <w:rPr>
          <w:sz w:val="18"/>
          <w:szCs w:val="18"/>
        </w:rPr>
      </w:pPr>
      <w:r>
        <w:t xml:space="preserve"> </w:t>
      </w:r>
      <w:r>
        <w:tab/>
      </w:r>
      <w:r w:rsidR="00EE7410">
        <w:t>on</w:t>
      </w:r>
      <w:r>
        <w:t xml:space="preserve">      </w:t>
      </w:r>
      <w:bookmarkEnd w:id="48"/>
      <w:r w:rsidR="00EE7410" w:rsidRPr="00077FEE">
        <w:rPr>
          <w:b/>
          <w:color w:val="7030A0"/>
        </w:rPr>
        <w:t>Ammon</w:t>
      </w:r>
      <w:r w:rsidR="00EE7410" w:rsidRPr="00077FEE">
        <w:rPr>
          <w:color w:val="7030A0"/>
        </w:rPr>
        <w:t xml:space="preserve"> </w:t>
      </w:r>
      <w:r w:rsidR="008202D7">
        <w:rPr>
          <w:color w:val="7030A0"/>
        </w:rPr>
        <w:t xml:space="preserve">  </w:t>
      </w:r>
      <w:r w:rsidR="008202D7">
        <w:rPr>
          <w:color w:val="7030A0"/>
        </w:rPr>
        <w:tab/>
      </w:r>
      <w:r w:rsidR="008202D7">
        <w:rPr>
          <w:color w:val="7030A0"/>
        </w:rPr>
        <w:tab/>
      </w:r>
      <w:r w:rsidR="008202D7">
        <w:rPr>
          <w:color w:val="7030A0"/>
        </w:rPr>
        <w:tab/>
        <w:t xml:space="preserve">                        </w:t>
      </w:r>
      <w:r w:rsidR="00BC74F9">
        <w:rPr>
          <w:sz w:val="18"/>
          <w:szCs w:val="18"/>
        </w:rPr>
        <w:t>cc</w:t>
      </w:r>
    </w:p>
    <w:p w14:paraId="57A6451A" w14:textId="77777777" w:rsidR="00611E8F" w:rsidRDefault="006E6EAB" w:rsidP="00077FEE">
      <w:pPr>
        <w:spacing w:after="0"/>
        <w:ind w:left="4320" w:firstLine="720"/>
      </w:pPr>
      <w:r w:rsidRPr="006E6EAB">
        <w:t>OR</w:t>
      </w:r>
      <w:r w:rsidR="00077FEE">
        <w:t xml:space="preserve">     </w:t>
      </w:r>
      <w:r w:rsidR="00EE7410" w:rsidRPr="00077FEE">
        <w:rPr>
          <w:b/>
          <w:color w:val="7030A0"/>
        </w:rPr>
        <w:t>Aaron</w:t>
      </w:r>
      <w:r w:rsidR="00EE7410">
        <w:t xml:space="preserve"> </w:t>
      </w:r>
    </w:p>
    <w:p w14:paraId="20B5E92A" w14:textId="77777777" w:rsidR="00611E8F" w:rsidRDefault="006E6EAB" w:rsidP="00077FEE">
      <w:pPr>
        <w:spacing w:after="0"/>
        <w:ind w:left="4320" w:firstLine="720"/>
      </w:pPr>
      <w:r w:rsidRPr="006E6EAB">
        <w:t>OR</w:t>
      </w:r>
      <w:r w:rsidR="00EE7410" w:rsidRPr="006E6EAB">
        <w:t xml:space="preserve"> </w:t>
      </w:r>
      <w:r w:rsidR="00077FEE" w:rsidRPr="00AF5F2B">
        <w:rPr>
          <w:b/>
        </w:rPr>
        <w:t xml:space="preserve"> </w:t>
      </w:r>
      <w:r w:rsidR="00077FEE">
        <w:t xml:space="preserve">   </w:t>
      </w:r>
      <w:r w:rsidR="00EE7410" w:rsidRPr="00077FEE">
        <w:rPr>
          <w:b/>
          <w:color w:val="7030A0"/>
        </w:rPr>
        <w:t>Omner</w:t>
      </w:r>
      <w:r w:rsidR="00EE7410" w:rsidRPr="00077FEE">
        <w:rPr>
          <w:color w:val="7030A0"/>
        </w:rPr>
        <w:t xml:space="preserve"> </w:t>
      </w:r>
    </w:p>
    <w:p w14:paraId="19C6C4C2" w14:textId="5CD56895" w:rsidR="000D4253" w:rsidRDefault="006E6EAB" w:rsidP="00077FEE">
      <w:pPr>
        <w:spacing w:after="0"/>
        <w:ind w:left="4320" w:firstLine="720"/>
        <w:rPr>
          <w:color w:val="7030A0"/>
        </w:rPr>
      </w:pPr>
      <w:r w:rsidRPr="006E6EAB">
        <w:t>OR</w:t>
      </w:r>
      <w:r w:rsidR="00077FEE" w:rsidRPr="006E6EAB">
        <w:t xml:space="preserve">  </w:t>
      </w:r>
      <w:r w:rsidR="00077FEE">
        <w:t xml:space="preserve">   </w:t>
      </w:r>
      <w:r w:rsidR="00EE7410" w:rsidRPr="00077FEE">
        <w:rPr>
          <w:b/>
          <w:color w:val="7030A0"/>
        </w:rPr>
        <w:t>Himni</w:t>
      </w:r>
    </w:p>
    <w:p w14:paraId="16234EE5" w14:textId="4BEEA23B" w:rsidR="00AF5F2B" w:rsidRDefault="00F3493D" w:rsidP="00F3493D">
      <w:pPr>
        <w:spacing w:after="0"/>
      </w:pPr>
      <w:r>
        <w:rPr>
          <w:color w:val="FF33CC"/>
          <w:sz w:val="18"/>
          <w:szCs w:val="18"/>
        </w:rPr>
        <w:t xml:space="preserve"> </w:t>
      </w:r>
      <w:r>
        <w:rPr>
          <w:color w:val="FF33CC"/>
          <w:sz w:val="18"/>
          <w:szCs w:val="18"/>
        </w:rPr>
        <w:tab/>
      </w:r>
      <w:r>
        <w:rPr>
          <w:color w:val="FF33CC"/>
          <w:sz w:val="18"/>
          <w:szCs w:val="18"/>
        </w:rPr>
        <w:tab/>
      </w:r>
      <w:r>
        <w:rPr>
          <w:color w:val="FF33CC"/>
          <w:sz w:val="18"/>
          <w:szCs w:val="18"/>
        </w:rPr>
        <w:tab/>
      </w:r>
      <w:r>
        <w:rPr>
          <w:color w:val="FF33CC"/>
          <w:sz w:val="18"/>
          <w:szCs w:val="18"/>
        </w:rPr>
        <w:tab/>
      </w:r>
      <w:r>
        <w:rPr>
          <w:color w:val="FF33CC"/>
          <w:sz w:val="18"/>
          <w:szCs w:val="18"/>
        </w:rPr>
        <w:tab/>
      </w:r>
      <w:r>
        <w:rPr>
          <w:color w:val="FF33CC"/>
          <w:sz w:val="18"/>
          <w:szCs w:val="18"/>
        </w:rPr>
        <w:tab/>
      </w:r>
      <w:r>
        <w:rPr>
          <w:color w:val="FF33CC"/>
          <w:sz w:val="18"/>
          <w:szCs w:val="18"/>
        </w:rPr>
        <w:tab/>
      </w:r>
      <w:r>
        <w:rPr>
          <w:color w:val="FF33CC"/>
          <w:sz w:val="18"/>
          <w:szCs w:val="18"/>
        </w:rPr>
        <w:tab/>
        <w:t xml:space="preserve">            </w:t>
      </w:r>
      <w:r w:rsidR="000D4253" w:rsidRPr="00E36F06">
        <w:rPr>
          <w:color w:val="FF33CC"/>
          <w:sz w:val="18"/>
          <w:szCs w:val="18"/>
        </w:rPr>
        <w:t>[</w:t>
      </w:r>
      <w:r w:rsidR="00CD0DAD">
        <w:rPr>
          <w:color w:val="FF33CC"/>
          <w:sz w:val="18"/>
          <w:szCs w:val="18"/>
        </w:rPr>
        <w:t>**</w:t>
      </w:r>
      <w:r w:rsidR="000D4253" w:rsidRPr="00E36F06">
        <w:rPr>
          <w:color w:val="FF33CC"/>
          <w:sz w:val="18"/>
          <w:szCs w:val="18"/>
        </w:rPr>
        <w:t>double negative]</w:t>
      </w:r>
      <w:r w:rsidR="000D4253">
        <w:t xml:space="preserve">  </w:t>
      </w:r>
      <w:r w:rsidR="000D4253" w:rsidRPr="006E6EAB">
        <w:rPr>
          <w:color w:val="FF33CC"/>
          <w:sz w:val="16"/>
          <w:szCs w:val="16"/>
        </w:rPr>
        <w:t>{AG}</w:t>
      </w:r>
      <w:r w:rsidR="000D4253">
        <w:tab/>
      </w:r>
    </w:p>
    <w:p w14:paraId="6396586B" w14:textId="573DEB2F" w:rsidR="00077FEE" w:rsidRPr="00E36F06" w:rsidRDefault="00077FEE" w:rsidP="00077FEE">
      <w:pPr>
        <w:spacing w:after="0"/>
        <w:ind w:left="2160" w:firstLine="720"/>
        <w:rPr>
          <w:sz w:val="18"/>
          <w:szCs w:val="18"/>
        </w:rPr>
      </w:pPr>
      <w:r>
        <w:t>NOR</w:t>
      </w:r>
      <w:r w:rsidR="000D4253">
        <w:t xml:space="preserve"> </w:t>
      </w:r>
      <w:r w:rsidR="00E36F06" w:rsidRPr="00E36F06">
        <w:rPr>
          <w:color w:val="FF33CC"/>
        </w:rPr>
        <w:t>*</w:t>
      </w:r>
      <w:r w:rsidR="000D4253" w:rsidRPr="00E36F06">
        <w:rPr>
          <w:color w:val="FF33CC"/>
        </w:rPr>
        <w:t>*</w:t>
      </w:r>
      <w:r>
        <w:t>[</w:t>
      </w:r>
      <w:r w:rsidRPr="00342B9F">
        <w:rPr>
          <w:b/>
          <w:color w:val="984806" w:themeColor="accent6" w:themeShade="80"/>
          <w:u w:val="single"/>
        </w:rPr>
        <w:t>lay</w:t>
      </w:r>
      <w:r w:rsidRPr="00A348D0">
        <w:rPr>
          <w:u w:val="single"/>
        </w:rPr>
        <w:t xml:space="preserve"> </w:t>
      </w:r>
      <w:r>
        <w:rPr>
          <w:u w:val="single"/>
        </w:rPr>
        <w:tab/>
      </w:r>
      <w:r>
        <w:rPr>
          <w:u w:val="single"/>
        </w:rPr>
        <w:tab/>
      </w:r>
      <w:r w:rsidRPr="00E32318">
        <w:rPr>
          <w:color w:val="984806" w:themeColor="accent6" w:themeShade="80"/>
          <w:u w:val="single"/>
        </w:rPr>
        <w:t>their</w:t>
      </w:r>
      <w:r w:rsidRPr="00A348D0">
        <w:rPr>
          <w:u w:val="single"/>
        </w:rPr>
        <w:t xml:space="preserve"> </w:t>
      </w:r>
      <w:r>
        <w:rPr>
          <w:u w:val="single"/>
        </w:rPr>
        <w:tab/>
      </w:r>
      <w:r w:rsidRPr="00077FEE">
        <w:rPr>
          <w:b/>
          <w:color w:val="984806" w:themeColor="accent6" w:themeShade="80"/>
          <w:u w:val="single"/>
        </w:rPr>
        <w:t>hands</w:t>
      </w:r>
      <w:r>
        <w:t xml:space="preserve"> </w:t>
      </w:r>
      <w:r w:rsidR="00E36F06" w:rsidRPr="00E36F06">
        <w:rPr>
          <w:color w:val="FF33CC"/>
          <w:sz w:val="18"/>
          <w:szCs w:val="18"/>
        </w:rPr>
        <w:t>[*</w:t>
      </w:r>
      <w:r w:rsidR="000D4253">
        <w:rPr>
          <w:color w:val="FF33CC"/>
          <w:sz w:val="18"/>
          <w:szCs w:val="18"/>
        </w:rPr>
        <w:t>*</w:t>
      </w:r>
      <w:r w:rsidR="00E36F06" w:rsidRPr="00E36F06">
        <w:rPr>
          <w:color w:val="FF33CC"/>
          <w:sz w:val="18"/>
          <w:szCs w:val="18"/>
        </w:rPr>
        <w:t xml:space="preserve"> = NEITHER - </w:t>
      </w:r>
      <w:r w:rsidR="00E36F06" w:rsidRPr="00E36F06">
        <w:rPr>
          <w:rFonts w:ascii="Monotype Corsiva" w:hAnsi="Monotype Corsiva"/>
          <w:color w:val="FF33CC"/>
          <w:sz w:val="20"/>
          <w:szCs w:val="20"/>
        </w:rPr>
        <w:t>P</w:t>
      </w:r>
      <w:r w:rsidR="00E36F06" w:rsidRPr="00E36F06">
        <w:rPr>
          <w:color w:val="FF33CC"/>
          <w:sz w:val="18"/>
          <w:szCs w:val="18"/>
        </w:rPr>
        <w:t xml:space="preserve"> /EITHER – 1840]</w:t>
      </w:r>
    </w:p>
    <w:p w14:paraId="19CAE7AD" w14:textId="7ED51A32" w:rsidR="00077FEE" w:rsidRDefault="00077FEE" w:rsidP="00077FEE">
      <w:pPr>
        <w:spacing w:after="0"/>
        <w:ind w:left="2160" w:firstLine="720"/>
      </w:pPr>
      <w:r>
        <w:t xml:space="preserve"> </w:t>
      </w:r>
      <w:r>
        <w:tab/>
      </w:r>
      <w:r w:rsidR="00AF5F2B">
        <w:t>o</w:t>
      </w:r>
      <w:r>
        <w:t xml:space="preserve">n  </w:t>
      </w:r>
      <w:r w:rsidR="000D4253">
        <w:t xml:space="preserve"> </w:t>
      </w:r>
      <w:r w:rsidR="00AF5F2B" w:rsidRPr="00CD0DAD">
        <w:rPr>
          <w:u w:val="single"/>
        </w:rPr>
        <w:t>ANY</w:t>
      </w:r>
      <w:r w:rsidR="00AF5F2B" w:rsidRPr="00BC74F9">
        <w:t>]</w:t>
      </w:r>
      <w:r w:rsidR="00AF5F2B">
        <w:tab/>
      </w:r>
      <w:r w:rsidR="00E36F06">
        <w:tab/>
      </w:r>
      <w:r w:rsidR="00E36F06">
        <w:tab/>
        <w:t xml:space="preserve">                 </w:t>
      </w:r>
    </w:p>
    <w:p w14:paraId="1826936B" w14:textId="77777777" w:rsidR="00611E8F" w:rsidRDefault="00EE7410" w:rsidP="00077FEE">
      <w:pPr>
        <w:spacing w:after="0"/>
        <w:ind w:left="3600" w:firstLine="720"/>
      </w:pPr>
      <w:r>
        <w:t xml:space="preserve">of </w:t>
      </w:r>
      <w:r w:rsidR="00077FEE">
        <w:t xml:space="preserve">          </w:t>
      </w:r>
      <w:r w:rsidRPr="008202D7">
        <w:rPr>
          <w:b/>
          <w:color w:val="7030A0"/>
        </w:rPr>
        <w:t>their</w:t>
      </w:r>
      <w:r>
        <w:t xml:space="preserve"> </w:t>
      </w:r>
      <w:r w:rsidR="00077FEE">
        <w:t xml:space="preserve"> </w:t>
      </w:r>
      <w:r w:rsidRPr="00077FEE">
        <w:rPr>
          <w:b/>
        </w:rPr>
        <w:t>brethren</w:t>
      </w:r>
      <w:r>
        <w:t xml:space="preserve"> </w:t>
      </w:r>
    </w:p>
    <w:p w14:paraId="1AF232DC" w14:textId="77777777" w:rsidR="00AF5F2B" w:rsidRDefault="00EE7410" w:rsidP="00AF5F2B">
      <w:pPr>
        <w:spacing w:after="0"/>
        <w:ind w:firstLine="720"/>
      </w:pPr>
      <w:r w:rsidRPr="00AF5F2B">
        <w:rPr>
          <w:b/>
          <w:color w:val="7030A0"/>
        </w:rPr>
        <w:t>who</w:t>
      </w:r>
      <w:r>
        <w:t xml:space="preserve"> </w:t>
      </w:r>
      <w:r w:rsidR="00AF5F2B">
        <w:tab/>
      </w:r>
      <w:r w:rsidRPr="008202D7">
        <w:rPr>
          <w:b/>
          <w:color w:val="F79646" w:themeColor="accent6"/>
          <w:u w:val="single"/>
        </w:rPr>
        <w:t>should</w:t>
      </w:r>
      <w:r>
        <w:t xml:space="preserve"> </w:t>
      </w:r>
      <w:r w:rsidR="00AF5F2B">
        <w:tab/>
      </w:r>
      <w:r w:rsidR="00AF5F2B">
        <w:tab/>
      </w:r>
      <w:r w:rsidRPr="00AF5F2B">
        <w:rPr>
          <w:i/>
          <w:color w:val="FF0000"/>
        </w:rPr>
        <w:t>go</w:t>
      </w:r>
      <w:r w:rsidRPr="00AF5F2B">
        <w:rPr>
          <w:b/>
        </w:rPr>
        <w:t xml:space="preserve"> forth</w:t>
      </w:r>
      <w:r>
        <w:t xml:space="preserve"> </w:t>
      </w:r>
    </w:p>
    <w:p w14:paraId="5895E43B" w14:textId="77777777" w:rsidR="00611E8F" w:rsidRDefault="00EE7410" w:rsidP="00AF5F2B">
      <w:pPr>
        <w:spacing w:after="0"/>
        <w:ind w:left="2880" w:firstLine="720"/>
      </w:pPr>
      <w:r w:rsidRPr="00AF5F2B">
        <w:rPr>
          <w:b/>
        </w:rPr>
        <w:t xml:space="preserve">preaching </w:t>
      </w:r>
      <w:r w:rsidR="00AF5F2B">
        <w:tab/>
      </w:r>
      <w:r>
        <w:t xml:space="preserve">the </w:t>
      </w:r>
      <w:r w:rsidR="00AF5F2B">
        <w:t xml:space="preserve">    </w:t>
      </w:r>
      <w:r w:rsidRPr="006D2385">
        <w:rPr>
          <w:b/>
          <w:highlight w:val="lightGray"/>
          <w:u w:val="single"/>
        </w:rPr>
        <w:t>word</w:t>
      </w:r>
      <w:r w:rsidRPr="00611E8F">
        <w:rPr>
          <w:b/>
        </w:rPr>
        <w:t xml:space="preserve"> </w:t>
      </w:r>
      <w:r w:rsidRPr="00AF5F2B">
        <w:t xml:space="preserve">of </w:t>
      </w:r>
      <w:r w:rsidRPr="00611E8F">
        <w:rPr>
          <w:b/>
          <w:color w:val="0070C0"/>
        </w:rPr>
        <w:t>God</w:t>
      </w:r>
    </w:p>
    <w:p w14:paraId="0961A220" w14:textId="77777777" w:rsidR="00AF5F2B" w:rsidRDefault="00EE7410" w:rsidP="003B6B25">
      <w:pPr>
        <w:spacing w:after="0"/>
        <w:ind w:left="2880" w:firstLine="720"/>
      </w:pPr>
      <w:r w:rsidRPr="00AF5F2B">
        <w:rPr>
          <w:i/>
          <w:color w:val="FF0000"/>
        </w:rPr>
        <w:t xml:space="preserve">in </w:t>
      </w:r>
      <w:r w:rsidR="00E32318">
        <w:rPr>
          <w:i/>
          <w:color w:val="FF0000"/>
        </w:rPr>
        <w:t xml:space="preserve">  </w:t>
      </w:r>
      <w:r w:rsidRPr="00AF5F2B">
        <w:rPr>
          <w:i/>
          <w:color w:val="FF0000"/>
        </w:rPr>
        <w:t>whatsoever</w:t>
      </w:r>
      <w:r w:rsidR="00E32318">
        <w:rPr>
          <w:color w:val="FF0000"/>
        </w:rPr>
        <w:tab/>
      </w:r>
      <w:r w:rsidRPr="00AF5F2B">
        <w:rPr>
          <w:i/>
          <w:color w:val="FF0000"/>
          <w:u w:val="single"/>
        </w:rPr>
        <w:t>place</w:t>
      </w:r>
      <w:r w:rsidRPr="00AF5F2B">
        <w:rPr>
          <w:color w:val="FF0000"/>
        </w:rPr>
        <w:t xml:space="preserve"> </w:t>
      </w:r>
    </w:p>
    <w:p w14:paraId="01954E51" w14:textId="77777777" w:rsidR="00E32318" w:rsidRDefault="00EE7410" w:rsidP="00AF5F2B">
      <w:pPr>
        <w:spacing w:after="0"/>
        <w:ind w:firstLine="720"/>
      </w:pPr>
      <w:r w:rsidRPr="00AF5F2B">
        <w:rPr>
          <w:b/>
          <w:color w:val="7030A0"/>
        </w:rPr>
        <w:t>they</w:t>
      </w:r>
      <w:r>
        <w:t xml:space="preserve"> </w:t>
      </w:r>
      <w:r w:rsidR="00AF5F2B">
        <w:tab/>
      </w:r>
      <w:r w:rsidRPr="008202D7">
        <w:rPr>
          <w:b/>
          <w:color w:val="F79646" w:themeColor="accent6"/>
          <w:u w:val="single"/>
        </w:rPr>
        <w:t>should</w:t>
      </w:r>
      <w:r>
        <w:t xml:space="preserve"> </w:t>
      </w:r>
      <w:r w:rsidR="00AF5F2B">
        <w:tab/>
      </w:r>
      <w:r w:rsidR="00AF5F2B">
        <w:tab/>
      </w:r>
      <w:r>
        <w:t xml:space="preserve">be </w:t>
      </w:r>
      <w:r w:rsidR="00AF5F2B">
        <w:tab/>
      </w:r>
      <w:r w:rsidR="00AF5F2B">
        <w:tab/>
      </w:r>
      <w:r w:rsidR="00AF5F2B">
        <w:tab/>
      </w:r>
    </w:p>
    <w:p w14:paraId="57EA1EBD" w14:textId="77777777" w:rsidR="00E32318" w:rsidRDefault="00AF5F2B" w:rsidP="003B6B25">
      <w:pPr>
        <w:spacing w:after="0"/>
        <w:ind w:left="2880" w:firstLine="720"/>
        <w:rPr>
          <w:i/>
          <w:color w:val="FF0000"/>
        </w:rPr>
      </w:pPr>
      <w:r w:rsidRPr="00AF5F2B">
        <w:rPr>
          <w:i/>
          <w:color w:val="FF0000"/>
        </w:rPr>
        <w:t xml:space="preserve">in </w:t>
      </w:r>
      <w:r w:rsidR="00E32318">
        <w:rPr>
          <w:i/>
          <w:color w:val="FF0000"/>
        </w:rPr>
        <w:t xml:space="preserve">   </w:t>
      </w:r>
      <w:r w:rsidRPr="00CD0DAD">
        <w:rPr>
          <w:i/>
          <w:color w:val="FF0000"/>
          <w:u w:val="single"/>
        </w:rPr>
        <w:t>ANY</w:t>
      </w:r>
      <w:r w:rsidR="00EE7410" w:rsidRPr="00AF5F2B">
        <w:rPr>
          <w:i/>
          <w:color w:val="FF0000"/>
        </w:rPr>
        <w:t xml:space="preserve"> </w:t>
      </w:r>
      <w:r w:rsidR="00E32318">
        <w:rPr>
          <w:i/>
          <w:color w:val="FF0000"/>
        </w:rPr>
        <w:tab/>
      </w:r>
      <w:r w:rsidR="00EE7410" w:rsidRPr="00AF5F2B">
        <w:rPr>
          <w:i/>
          <w:color w:val="FF0000"/>
          <w:u w:val="single"/>
        </w:rPr>
        <w:t>part</w:t>
      </w:r>
      <w:r w:rsidR="00EE7410" w:rsidRPr="00AF5F2B">
        <w:rPr>
          <w:i/>
          <w:color w:val="FF0000"/>
        </w:rPr>
        <w:t xml:space="preserve"> </w:t>
      </w:r>
      <w:r w:rsidR="00E32318">
        <w:rPr>
          <w:i/>
          <w:color w:val="FF0000"/>
        </w:rPr>
        <w:tab/>
      </w:r>
    </w:p>
    <w:p w14:paraId="4BAA2408" w14:textId="77777777" w:rsidR="00EE7410" w:rsidRDefault="00EE7410" w:rsidP="003B6B25">
      <w:pPr>
        <w:spacing w:after="0"/>
        <w:ind w:left="3600" w:firstLine="720"/>
      </w:pPr>
      <w:r w:rsidRPr="00AF5F2B">
        <w:rPr>
          <w:i/>
          <w:color w:val="FF0000"/>
        </w:rPr>
        <w:t xml:space="preserve">of </w:t>
      </w:r>
      <w:r w:rsidR="00E32318">
        <w:rPr>
          <w:i/>
          <w:color w:val="FF0000"/>
        </w:rPr>
        <w:tab/>
      </w:r>
      <w:r w:rsidRPr="00E32318">
        <w:rPr>
          <w:color w:val="984806" w:themeColor="accent6" w:themeShade="80"/>
        </w:rPr>
        <w:t>their</w:t>
      </w:r>
      <w:r w:rsidR="003B6B25">
        <w:rPr>
          <w:color w:val="984806" w:themeColor="accent6" w:themeShade="80"/>
        </w:rPr>
        <w:t xml:space="preserve">     </w:t>
      </w:r>
      <w:r w:rsidRPr="00AF5F2B">
        <w:rPr>
          <w:i/>
          <w:color w:val="FF0000"/>
        </w:rPr>
        <w:t xml:space="preserve"> land</w:t>
      </w:r>
    </w:p>
    <w:p w14:paraId="5935375F" w14:textId="77777777" w:rsidR="00587A05" w:rsidRDefault="00587A05" w:rsidP="00587A05">
      <w:pPr>
        <w:spacing w:after="0"/>
        <w:ind w:left="0"/>
      </w:pPr>
    </w:p>
    <w:p w14:paraId="699A2A00" w14:textId="2A612269" w:rsidR="00AF5F2B" w:rsidRDefault="00EE7410" w:rsidP="00AF5F2B">
      <w:pPr>
        <w:spacing w:after="0"/>
        <w:ind w:left="0"/>
      </w:pPr>
      <w:r>
        <w:t xml:space="preserve"> 2 </w:t>
      </w:r>
      <w:r w:rsidR="00AF5F2B">
        <w:tab/>
      </w:r>
      <w:r w:rsidRPr="0082680F">
        <w:rPr>
          <w:b/>
          <w:highlight w:val="yellow"/>
          <w:u w:val="single"/>
        </w:rPr>
        <w:t>Yea</w:t>
      </w:r>
      <w:r>
        <w:t xml:space="preserve"> </w:t>
      </w:r>
      <w:r w:rsidR="00AF5F2B">
        <w:tab/>
      </w:r>
      <w:r w:rsidR="00A348D0">
        <w:t>H</w:t>
      </w:r>
      <w:r>
        <w:t>e</w:t>
      </w:r>
      <w:r w:rsidR="00A348D0">
        <w:t xml:space="preserve"> [the </w:t>
      </w:r>
      <w:r w:rsidR="0013161B">
        <w:rPr>
          <w:b/>
        </w:rPr>
        <w:t>K</w:t>
      </w:r>
      <w:r w:rsidR="00A348D0" w:rsidRPr="00AF5F2B">
        <w:rPr>
          <w:b/>
        </w:rPr>
        <w:t>ing</w:t>
      </w:r>
      <w:r w:rsidR="00A348D0">
        <w:t xml:space="preserve">] </w:t>
      </w:r>
      <w:r>
        <w:t xml:space="preserve"> </w:t>
      </w:r>
      <w:r w:rsidR="00AF5F2B">
        <w:tab/>
      </w:r>
      <w:r w:rsidRPr="005B6C4F">
        <w:rPr>
          <w:i/>
          <w:iCs/>
          <w:color w:val="FF0000"/>
          <w:u w:val="single"/>
        </w:rPr>
        <w:t>sent</w:t>
      </w:r>
      <w:r w:rsidRPr="00342B9F">
        <w:rPr>
          <w:u w:val="single"/>
        </w:rPr>
        <w:t xml:space="preserve"> a </w:t>
      </w:r>
      <w:r w:rsidR="00342B9F">
        <w:rPr>
          <w:b/>
          <w:u w:val="single"/>
        </w:rPr>
        <w:tab/>
      </w:r>
      <w:r w:rsidRPr="009C1BFF">
        <w:rPr>
          <w:b/>
          <w:u w:val="single"/>
        </w:rPr>
        <w:t>decree</w:t>
      </w:r>
      <w:r>
        <w:t xml:space="preserve"> </w:t>
      </w:r>
      <w:r w:rsidR="00A348D0">
        <w:t xml:space="preserve">  </w:t>
      </w:r>
    </w:p>
    <w:p w14:paraId="5A4A30D1" w14:textId="77777777" w:rsidR="009C1BFF" w:rsidRDefault="007538C3" w:rsidP="007538C3">
      <w:pPr>
        <w:spacing w:after="0"/>
        <w:ind w:firstLine="720"/>
      </w:pPr>
      <w:r>
        <w:rPr>
          <w:u w:val="single"/>
        </w:rPr>
        <w:t>a</w:t>
      </w:r>
      <w:r w:rsidR="00EE7410" w:rsidRPr="00A348D0">
        <w:rPr>
          <w:u w:val="single"/>
        </w:rPr>
        <w:t xml:space="preserve">mong </w:t>
      </w:r>
      <w:r w:rsidR="009C1BFF">
        <w:rPr>
          <w:u w:val="single"/>
        </w:rPr>
        <w:t>[ALL]</w:t>
      </w:r>
      <w:r w:rsidR="009C1BFF">
        <w:rPr>
          <w:u w:val="single"/>
        </w:rPr>
        <w:tab/>
      </w:r>
      <w:r w:rsidR="008202D7">
        <w:rPr>
          <w:u w:val="single"/>
        </w:rPr>
        <w:tab/>
      </w:r>
      <w:r w:rsidR="00EE7410" w:rsidRPr="008202D7">
        <w:rPr>
          <w:b/>
          <w:color w:val="984806" w:themeColor="accent6" w:themeShade="80"/>
        </w:rPr>
        <w:t>them</w:t>
      </w:r>
      <w:r w:rsidR="00A348D0">
        <w:t xml:space="preserve"> </w:t>
      </w:r>
    </w:p>
    <w:p w14:paraId="6B3FB490" w14:textId="77777777" w:rsidR="00AF5F2B" w:rsidRDefault="007538C3" w:rsidP="007538C3">
      <w:pPr>
        <w:spacing w:after="0"/>
        <w:ind w:left="1440" w:firstLine="720"/>
        <w:rPr>
          <w:b/>
          <w:color w:val="984806" w:themeColor="accent6" w:themeShade="80"/>
        </w:rPr>
      </w:pPr>
      <w:r>
        <w:rPr>
          <w:b/>
        </w:rPr>
        <w:t xml:space="preserve"> </w:t>
      </w:r>
      <w:r w:rsidR="00342B9F">
        <w:rPr>
          <w:b/>
        </w:rPr>
        <w:t xml:space="preserve">           </w:t>
      </w:r>
      <w:r w:rsidR="00342B9F" w:rsidRPr="00342B9F">
        <w:t xml:space="preserve"> [</w:t>
      </w:r>
      <w:r w:rsidR="00A348D0" w:rsidRPr="002264B4">
        <w:rPr>
          <w:b/>
          <w:u w:val="single"/>
        </w:rPr>
        <w:t xml:space="preserve">his </w:t>
      </w:r>
      <w:r w:rsidR="009C1BFF" w:rsidRPr="002264B4">
        <w:rPr>
          <w:b/>
          <w:u w:val="single"/>
        </w:rPr>
        <w:tab/>
      </w:r>
      <w:r w:rsidR="00A348D0" w:rsidRPr="002264B4">
        <w:rPr>
          <w:b/>
          <w:color w:val="984806" w:themeColor="accent6" w:themeShade="80"/>
          <w:u w:val="single"/>
        </w:rPr>
        <w:t>people</w:t>
      </w:r>
      <w:r w:rsidR="00AF5F2B" w:rsidRPr="00E01B32">
        <w:rPr>
          <w:bCs/>
        </w:rPr>
        <w:t>]</w:t>
      </w:r>
    </w:p>
    <w:p w14:paraId="05FEF512" w14:textId="77777777" w:rsidR="00AF5F2B" w:rsidRDefault="00EE7410" w:rsidP="00AF5F2B">
      <w:pPr>
        <w:spacing w:after="0"/>
      </w:pPr>
      <w:r w:rsidRPr="009C1BFF">
        <w:rPr>
          <w:b/>
        </w:rPr>
        <w:t xml:space="preserve">that </w:t>
      </w:r>
      <w:r w:rsidR="00AF5F2B">
        <w:tab/>
      </w:r>
      <w:r w:rsidR="00342B9F">
        <w:tab/>
      </w:r>
      <w:r w:rsidRPr="009C1BFF">
        <w:rPr>
          <w:b/>
          <w:color w:val="984806" w:themeColor="accent6" w:themeShade="80"/>
        </w:rPr>
        <w:t>they</w:t>
      </w:r>
      <w:r w:rsidR="00AF5F2B">
        <w:t xml:space="preserve">    </w:t>
      </w:r>
      <w:r>
        <w:t xml:space="preserve"> </w:t>
      </w:r>
      <w:r w:rsidR="00AF5F2B">
        <w:t>[</w:t>
      </w:r>
      <w:r w:rsidR="00AF5F2B" w:rsidRPr="00077FEE">
        <w:rPr>
          <w:b/>
          <w:u w:val="single"/>
        </w:rPr>
        <w:t xml:space="preserve">his </w:t>
      </w:r>
      <w:r w:rsidR="00AF5F2B">
        <w:rPr>
          <w:b/>
          <w:u w:val="single"/>
        </w:rPr>
        <w:tab/>
      </w:r>
      <w:r w:rsidR="00AF5F2B" w:rsidRPr="00077FEE">
        <w:rPr>
          <w:b/>
          <w:color w:val="984806" w:themeColor="accent6" w:themeShade="80"/>
          <w:u w:val="single"/>
        </w:rPr>
        <w:t>people</w:t>
      </w:r>
      <w:r w:rsidR="00AF5F2B">
        <w:t>]</w:t>
      </w:r>
    </w:p>
    <w:p w14:paraId="210C77A7" w14:textId="77777777" w:rsidR="009C1BFF" w:rsidRPr="008202D7" w:rsidRDefault="00AF5F2B" w:rsidP="00AF5F2B">
      <w:pPr>
        <w:spacing w:after="0"/>
        <w:rPr>
          <w:sz w:val="18"/>
          <w:szCs w:val="18"/>
        </w:rPr>
      </w:pPr>
      <w:r>
        <w:tab/>
      </w:r>
      <w:r>
        <w:tab/>
      </w:r>
      <w:r w:rsidR="00EE7410" w:rsidRPr="008202D7">
        <w:rPr>
          <w:b/>
          <w:color w:val="F79646" w:themeColor="accent6"/>
          <w:u w:val="single"/>
        </w:rPr>
        <w:t>should</w:t>
      </w:r>
      <w:r w:rsidR="00EE7410">
        <w:t xml:space="preserve"> </w:t>
      </w:r>
      <w:r>
        <w:tab/>
      </w:r>
      <w:r w:rsidR="00A348D0">
        <w:t>NOT</w:t>
      </w:r>
      <w:r w:rsidR="00EE7410">
        <w:t xml:space="preserve"> </w:t>
      </w:r>
      <w:r>
        <w:tab/>
      </w:r>
      <w:r w:rsidR="00EE7410" w:rsidRPr="009C1BFF">
        <w:rPr>
          <w:b/>
          <w:color w:val="984806" w:themeColor="accent6" w:themeShade="80"/>
          <w:u w:val="single"/>
        </w:rPr>
        <w:t>lay</w:t>
      </w:r>
      <w:r w:rsidR="00EE7410" w:rsidRPr="00A348D0">
        <w:rPr>
          <w:u w:val="single"/>
        </w:rPr>
        <w:t xml:space="preserve"> </w:t>
      </w:r>
      <w:r>
        <w:rPr>
          <w:u w:val="single"/>
        </w:rPr>
        <w:tab/>
      </w:r>
      <w:r>
        <w:rPr>
          <w:u w:val="single"/>
        </w:rPr>
        <w:tab/>
      </w:r>
      <w:r w:rsidR="00EE7410" w:rsidRPr="007538C3">
        <w:rPr>
          <w:color w:val="984806" w:themeColor="accent6" w:themeShade="80"/>
          <w:u w:val="single"/>
        </w:rPr>
        <w:t>their</w:t>
      </w:r>
      <w:r w:rsidR="00EE7410" w:rsidRPr="00A348D0">
        <w:rPr>
          <w:u w:val="single"/>
        </w:rPr>
        <w:t xml:space="preserve"> </w:t>
      </w:r>
      <w:r>
        <w:rPr>
          <w:u w:val="single"/>
        </w:rPr>
        <w:tab/>
      </w:r>
      <w:r w:rsidR="00EE7410" w:rsidRPr="009C1BFF">
        <w:rPr>
          <w:b/>
          <w:color w:val="984806" w:themeColor="accent6" w:themeShade="80"/>
          <w:u w:val="single"/>
        </w:rPr>
        <w:t>hands</w:t>
      </w:r>
      <w:r w:rsidR="00EE7410">
        <w:t xml:space="preserve"> </w:t>
      </w:r>
      <w:r w:rsidR="008202D7">
        <w:tab/>
      </w:r>
      <w:r w:rsidR="008202D7">
        <w:tab/>
      </w:r>
      <w:r w:rsidR="008202D7">
        <w:tab/>
      </w:r>
      <w:r w:rsidR="008202D7">
        <w:tab/>
      </w:r>
      <w:r w:rsidR="008202D7">
        <w:rPr>
          <w:sz w:val="18"/>
          <w:szCs w:val="18"/>
        </w:rPr>
        <w:t xml:space="preserve">           </w:t>
      </w:r>
    </w:p>
    <w:p w14:paraId="7656F969" w14:textId="77777777" w:rsidR="00D1437F" w:rsidRDefault="00EE7410" w:rsidP="009C1BFF">
      <w:pPr>
        <w:spacing w:after="0"/>
        <w:ind w:left="4320" w:firstLine="720"/>
      </w:pPr>
      <w:r>
        <w:t xml:space="preserve">on </w:t>
      </w:r>
      <w:r w:rsidR="009C1BFF">
        <w:t xml:space="preserve">    </w:t>
      </w:r>
      <w:r w:rsidR="009C1BFF" w:rsidRPr="00B27A8C">
        <w:rPr>
          <w:sz w:val="24"/>
          <w:szCs w:val="24"/>
        </w:rPr>
        <w:t xml:space="preserve"> </w:t>
      </w:r>
      <w:r w:rsidRPr="00BC74F9">
        <w:rPr>
          <w:b/>
          <w:color w:val="7030A0"/>
          <w:u w:val="single"/>
        </w:rPr>
        <w:t>them</w:t>
      </w:r>
      <w:r w:rsidRPr="009C1BFF">
        <w:rPr>
          <w:b/>
          <w:color w:val="7030A0"/>
        </w:rPr>
        <w:t xml:space="preserve"> </w:t>
      </w:r>
      <w:r w:rsidR="008202D7">
        <w:rPr>
          <w:b/>
          <w:color w:val="7030A0"/>
        </w:rPr>
        <w:tab/>
      </w:r>
      <w:r w:rsidR="008202D7">
        <w:rPr>
          <w:b/>
          <w:color w:val="7030A0"/>
        </w:rPr>
        <w:tab/>
      </w:r>
      <w:r w:rsidR="00BC74F9">
        <w:rPr>
          <w:b/>
          <w:color w:val="7030A0"/>
        </w:rPr>
        <w:tab/>
      </w:r>
      <w:r w:rsidR="00BC74F9">
        <w:rPr>
          <w:b/>
          <w:color w:val="7030A0"/>
        </w:rPr>
        <w:tab/>
      </w:r>
      <w:r w:rsidR="00BC74F9" w:rsidRPr="00BC74F9">
        <w:rPr>
          <w:b/>
        </w:rPr>
        <w:t xml:space="preserve">        </w:t>
      </w:r>
      <w:r w:rsidR="00BC74F9" w:rsidRPr="00BC74F9">
        <w:rPr>
          <w:b/>
          <w:sz w:val="18"/>
          <w:szCs w:val="18"/>
        </w:rPr>
        <w:t xml:space="preserve"> </w:t>
      </w:r>
      <w:r w:rsidR="00BC74F9" w:rsidRPr="006E6EAB">
        <w:rPr>
          <w:sz w:val="18"/>
          <w:szCs w:val="18"/>
        </w:rPr>
        <w:t>dd</w:t>
      </w:r>
      <w:r w:rsidR="008202D7" w:rsidRPr="00BC74F9">
        <w:rPr>
          <w:b/>
        </w:rPr>
        <w:tab/>
      </w:r>
      <w:r w:rsidR="008202D7">
        <w:rPr>
          <w:b/>
          <w:color w:val="7030A0"/>
        </w:rPr>
        <w:t xml:space="preserve">        </w:t>
      </w:r>
    </w:p>
    <w:p w14:paraId="01AB36BF" w14:textId="77777777" w:rsidR="00D1437F" w:rsidRDefault="009C1BFF" w:rsidP="009C1BFF">
      <w:pPr>
        <w:spacing w:after="0"/>
        <w:ind w:left="2880"/>
      </w:pPr>
      <w:r>
        <w:t xml:space="preserve">      </w:t>
      </w:r>
      <w:r w:rsidR="00EE7410">
        <w:t xml:space="preserve">to </w:t>
      </w:r>
      <w:r>
        <w:tab/>
      </w:r>
      <w:r w:rsidR="00EE7410" w:rsidRPr="009C1BFF">
        <w:rPr>
          <w:b/>
          <w:color w:val="984806" w:themeColor="accent6" w:themeShade="80"/>
        </w:rPr>
        <w:t xml:space="preserve">bind </w:t>
      </w:r>
      <w:r>
        <w:tab/>
      </w:r>
      <w:r>
        <w:tab/>
        <w:t xml:space="preserve">           </w:t>
      </w:r>
      <w:r w:rsidR="00EE7410" w:rsidRPr="00BC74F9">
        <w:rPr>
          <w:b/>
          <w:color w:val="7030A0"/>
          <w:u w:val="single"/>
        </w:rPr>
        <w:t>them</w:t>
      </w:r>
      <w:r w:rsidR="00EE7410" w:rsidRPr="00BC74F9">
        <w:rPr>
          <w:u w:val="single"/>
        </w:rPr>
        <w:t xml:space="preserve"> </w:t>
      </w:r>
    </w:p>
    <w:p w14:paraId="205FEBC5" w14:textId="77777777" w:rsidR="009C1BFF" w:rsidRDefault="006E6EAB" w:rsidP="006E6EAB">
      <w:pPr>
        <w:spacing w:after="0"/>
        <w:ind w:left="1440" w:firstLine="720"/>
      </w:pPr>
      <w:r>
        <w:rPr>
          <w:b/>
        </w:rPr>
        <w:t xml:space="preserve">             </w:t>
      </w:r>
      <w:r w:rsidRPr="006E6EAB">
        <w:t>OR</w:t>
      </w:r>
      <w:r w:rsidR="00EE7410" w:rsidRPr="009C1BFF">
        <w:rPr>
          <w:b/>
        </w:rPr>
        <w:t xml:space="preserve"> </w:t>
      </w:r>
      <w:r w:rsidR="009C1BFF">
        <w:t xml:space="preserve"> </w:t>
      </w:r>
      <w:r w:rsidR="00EE7410">
        <w:t xml:space="preserve">to </w:t>
      </w:r>
      <w:r w:rsidR="009C1BFF">
        <w:tab/>
      </w:r>
      <w:r w:rsidR="00EE7410" w:rsidRPr="009C1BFF">
        <w:rPr>
          <w:b/>
          <w:color w:val="984806" w:themeColor="accent6" w:themeShade="80"/>
        </w:rPr>
        <w:t xml:space="preserve">cast </w:t>
      </w:r>
      <w:r w:rsidR="009C1BFF">
        <w:tab/>
      </w:r>
      <w:r w:rsidR="009C1BFF">
        <w:tab/>
        <w:t xml:space="preserve">           </w:t>
      </w:r>
      <w:r w:rsidR="00EE7410" w:rsidRPr="00BC74F9">
        <w:rPr>
          <w:b/>
          <w:color w:val="7030A0"/>
          <w:u w:val="single"/>
        </w:rPr>
        <w:t>them</w:t>
      </w:r>
      <w:r w:rsidR="00EE7410">
        <w:t xml:space="preserve"> </w:t>
      </w:r>
    </w:p>
    <w:p w14:paraId="1AE4A8C2" w14:textId="77777777" w:rsidR="00D1437F" w:rsidRDefault="00EE7410" w:rsidP="009C1BFF">
      <w:pPr>
        <w:spacing w:after="0"/>
        <w:ind w:left="4320" w:firstLine="720"/>
      </w:pPr>
      <w:r>
        <w:t xml:space="preserve">into </w:t>
      </w:r>
      <w:r w:rsidR="009C1BFF">
        <w:tab/>
      </w:r>
      <w:r w:rsidRPr="009C1BFF">
        <w:rPr>
          <w:b/>
          <w:color w:val="984806" w:themeColor="accent6" w:themeShade="80"/>
        </w:rPr>
        <w:t>prison</w:t>
      </w:r>
    </w:p>
    <w:p w14:paraId="512AC9D5" w14:textId="77777777" w:rsidR="009C1BFF" w:rsidRDefault="009C1BFF" w:rsidP="009C1BFF">
      <w:pPr>
        <w:spacing w:after="0"/>
        <w:ind w:left="0"/>
      </w:pPr>
      <w:r>
        <w:t>__________</w:t>
      </w:r>
    </w:p>
    <w:p w14:paraId="718DC26C" w14:textId="77777777" w:rsidR="009C1BFF" w:rsidRDefault="008202D7" w:rsidP="009C1BFF">
      <w:pPr>
        <w:spacing w:after="0"/>
        <w:ind w:left="0"/>
        <w:rPr>
          <w:sz w:val="18"/>
          <w:szCs w:val="18"/>
        </w:rPr>
      </w:pPr>
      <w:r>
        <w:rPr>
          <w:sz w:val="18"/>
          <w:szCs w:val="18"/>
        </w:rPr>
        <w:t>[Par. aa – Circular repetition  “should”]</w:t>
      </w:r>
      <w:r>
        <w:rPr>
          <w:sz w:val="18"/>
          <w:szCs w:val="18"/>
        </w:rPr>
        <w:tab/>
      </w:r>
      <w:r>
        <w:rPr>
          <w:sz w:val="18"/>
          <w:szCs w:val="18"/>
        </w:rPr>
        <w:tab/>
      </w:r>
      <w:r w:rsidR="00BC74F9">
        <w:rPr>
          <w:sz w:val="18"/>
          <w:szCs w:val="18"/>
        </w:rPr>
        <w:tab/>
        <w:t>[Par. dd – Circular repetition  “them”]</w:t>
      </w:r>
      <w:r>
        <w:rPr>
          <w:sz w:val="18"/>
          <w:szCs w:val="18"/>
        </w:rPr>
        <w:tab/>
      </w:r>
    </w:p>
    <w:p w14:paraId="6668A577" w14:textId="77777777" w:rsidR="008202D7" w:rsidRPr="009C1BFF" w:rsidRDefault="008202D7" w:rsidP="009C1BFF">
      <w:pPr>
        <w:spacing w:after="0"/>
        <w:ind w:left="0"/>
        <w:rPr>
          <w:sz w:val="18"/>
          <w:szCs w:val="18"/>
        </w:rPr>
      </w:pPr>
      <w:r>
        <w:rPr>
          <w:sz w:val="18"/>
          <w:szCs w:val="18"/>
        </w:rPr>
        <w:t xml:space="preserve">[Par.  bb – Repetition of NOT, </w:t>
      </w:r>
      <w:r w:rsidR="006E6EAB">
        <w:rPr>
          <w:sz w:val="18"/>
          <w:szCs w:val="18"/>
        </w:rPr>
        <w:t xml:space="preserve">OR, </w:t>
      </w:r>
      <w:r>
        <w:rPr>
          <w:sz w:val="18"/>
          <w:szCs w:val="18"/>
        </w:rPr>
        <w:t>NOR</w:t>
      </w:r>
      <w:r w:rsidR="00BC74F9">
        <w:rPr>
          <w:sz w:val="18"/>
          <w:szCs w:val="18"/>
        </w:rPr>
        <w:t>, ANY,</w:t>
      </w:r>
      <w:r>
        <w:rPr>
          <w:sz w:val="18"/>
          <w:szCs w:val="18"/>
        </w:rPr>
        <w:t xml:space="preserve"> NEITHER]</w:t>
      </w:r>
    </w:p>
    <w:p w14:paraId="57A0A65D" w14:textId="77777777" w:rsidR="009C1BFF" w:rsidRPr="009C1BFF" w:rsidRDefault="00BC74F9" w:rsidP="009C1BFF">
      <w:pPr>
        <w:spacing w:after="0"/>
        <w:ind w:left="0"/>
        <w:rPr>
          <w:sz w:val="18"/>
          <w:szCs w:val="18"/>
        </w:rPr>
      </w:pPr>
      <w:r>
        <w:rPr>
          <w:sz w:val="18"/>
          <w:szCs w:val="18"/>
        </w:rPr>
        <w:t>[Par. cc – Enumeration]</w:t>
      </w:r>
    </w:p>
    <w:p w14:paraId="491B1959" w14:textId="77777777" w:rsidR="00FB0BD3" w:rsidRDefault="00FB0BD3" w:rsidP="009C1BFF">
      <w:pPr>
        <w:spacing w:after="0"/>
        <w:ind w:left="2160" w:firstLine="720"/>
      </w:pPr>
    </w:p>
    <w:p w14:paraId="2FA843D3" w14:textId="77777777" w:rsidR="00FB0BD3" w:rsidRDefault="00FB0BD3" w:rsidP="00FB0BD3">
      <w:pPr>
        <w:spacing w:after="0"/>
        <w:ind w:left="0"/>
        <w:rPr>
          <w:i/>
        </w:rPr>
      </w:pPr>
      <w:bookmarkStart w:id="49" w:name="_Hlk506793255"/>
      <w:r w:rsidRPr="00D03D7E">
        <w:rPr>
          <w:i/>
        </w:rPr>
        <w:lastRenderedPageBreak/>
        <w:t xml:space="preserve">[Alma </w:t>
      </w:r>
      <w:r>
        <w:rPr>
          <w:i/>
        </w:rPr>
        <w:t>23</w:t>
      </w:r>
      <w:r w:rsidRPr="00D03D7E">
        <w:rPr>
          <w:i/>
        </w:rPr>
        <w:t>]</w:t>
      </w:r>
    </w:p>
    <w:bookmarkEnd w:id="49"/>
    <w:p w14:paraId="653EBCFB" w14:textId="77777777" w:rsidR="00FB0BD3" w:rsidRDefault="00FB0BD3" w:rsidP="009C1BFF">
      <w:pPr>
        <w:spacing w:after="0"/>
        <w:ind w:left="2160" w:firstLine="720"/>
      </w:pPr>
    </w:p>
    <w:p w14:paraId="32E4E664" w14:textId="77777777" w:rsidR="009C1BFF" w:rsidRDefault="009C1BFF" w:rsidP="009C1BFF">
      <w:pPr>
        <w:spacing w:after="0"/>
        <w:ind w:left="2160" w:firstLine="720"/>
      </w:pPr>
      <w:r>
        <w:t>NEITHER</w:t>
      </w:r>
    </w:p>
    <w:p w14:paraId="126751D0" w14:textId="77777777" w:rsidR="009C1BFF" w:rsidRPr="005C12C8" w:rsidRDefault="00EE7410" w:rsidP="009C1BFF">
      <w:pPr>
        <w:spacing w:after="0"/>
        <w:ind w:left="1440" w:firstLine="720"/>
        <w:rPr>
          <w:b/>
          <w:u w:val="single"/>
        </w:rPr>
      </w:pPr>
      <w:r w:rsidRPr="005C12C8">
        <w:rPr>
          <w:b/>
          <w:color w:val="F79646" w:themeColor="accent6"/>
          <w:u w:val="single"/>
        </w:rPr>
        <w:t>should</w:t>
      </w:r>
      <w:r w:rsidRPr="005C12C8">
        <w:rPr>
          <w:b/>
          <w:u w:val="single"/>
        </w:rPr>
        <w:t xml:space="preserve"> </w:t>
      </w:r>
    </w:p>
    <w:p w14:paraId="20BA56FB" w14:textId="77777777" w:rsidR="00D1437F" w:rsidRDefault="00EE7410" w:rsidP="009C1BFF">
      <w:pPr>
        <w:spacing w:after="0"/>
        <w:ind w:firstLine="720"/>
      </w:pPr>
      <w:r w:rsidRPr="009C1BFF">
        <w:rPr>
          <w:b/>
          <w:color w:val="984806" w:themeColor="accent6" w:themeShade="80"/>
        </w:rPr>
        <w:t xml:space="preserve">they </w:t>
      </w:r>
      <w:r w:rsidR="00D1437F">
        <w:tab/>
      </w:r>
      <w:r w:rsidR="009C1BFF">
        <w:tab/>
      </w:r>
      <w:r w:rsidR="009C1BFF">
        <w:tab/>
      </w:r>
      <w:r w:rsidRPr="009C1BFF">
        <w:rPr>
          <w:b/>
          <w:color w:val="984806" w:themeColor="accent6" w:themeShade="80"/>
        </w:rPr>
        <w:t xml:space="preserve">spit </w:t>
      </w:r>
      <w:r w:rsidR="009C1BFF">
        <w:tab/>
      </w:r>
      <w:r w:rsidR="009C1BFF">
        <w:tab/>
      </w:r>
      <w:r>
        <w:t>upon</w:t>
      </w:r>
      <w:r w:rsidRPr="00B27A8C">
        <w:t xml:space="preserve"> </w:t>
      </w:r>
      <w:r w:rsidR="009C1BFF" w:rsidRPr="00B27A8C">
        <w:t xml:space="preserve"> </w:t>
      </w:r>
      <w:r w:rsidRPr="00BC74F9">
        <w:rPr>
          <w:b/>
          <w:color w:val="7030A0"/>
          <w:u w:val="single"/>
        </w:rPr>
        <w:t>them</w:t>
      </w:r>
      <w:r>
        <w:t xml:space="preserve"> </w:t>
      </w:r>
    </w:p>
    <w:p w14:paraId="27A79A6D" w14:textId="77777777" w:rsidR="00D1437F" w:rsidRDefault="009C1BFF" w:rsidP="00587A05">
      <w:pPr>
        <w:spacing w:after="0"/>
        <w:ind w:left="2160" w:firstLine="720"/>
      </w:pPr>
      <w:r>
        <w:t>NOR</w:t>
      </w:r>
      <w:r w:rsidR="00EE7410">
        <w:t xml:space="preserve"> </w:t>
      </w:r>
      <w:r>
        <w:tab/>
      </w:r>
      <w:r w:rsidR="00EE7410" w:rsidRPr="009C1BFF">
        <w:rPr>
          <w:b/>
          <w:color w:val="984806" w:themeColor="accent6" w:themeShade="80"/>
        </w:rPr>
        <w:t xml:space="preserve">smite </w:t>
      </w:r>
      <w:r>
        <w:tab/>
      </w:r>
      <w:r>
        <w:tab/>
        <w:t xml:space="preserve">           </w:t>
      </w:r>
      <w:r w:rsidR="00EE7410" w:rsidRPr="00BC74F9">
        <w:rPr>
          <w:b/>
          <w:color w:val="7030A0"/>
          <w:u w:val="single"/>
        </w:rPr>
        <w:t>them</w:t>
      </w:r>
      <w:r w:rsidR="00EE7410">
        <w:t xml:space="preserve"> </w:t>
      </w:r>
    </w:p>
    <w:p w14:paraId="63DC06C3" w14:textId="77777777" w:rsidR="009C1BFF" w:rsidRDefault="009C1BFF" w:rsidP="00587A05">
      <w:pPr>
        <w:spacing w:after="0"/>
        <w:ind w:left="2160" w:firstLine="720"/>
      </w:pPr>
      <w:r>
        <w:t>NOR</w:t>
      </w:r>
      <w:r w:rsidR="00EE7410">
        <w:t xml:space="preserve"> </w:t>
      </w:r>
      <w:r>
        <w:tab/>
      </w:r>
      <w:r w:rsidR="00EE7410" w:rsidRPr="00BC74F9">
        <w:rPr>
          <w:b/>
          <w:color w:val="984806" w:themeColor="accent6" w:themeShade="80"/>
        </w:rPr>
        <w:t>cast</w:t>
      </w:r>
      <w:r w:rsidR="00EE7410" w:rsidRPr="009C1BFF">
        <w:rPr>
          <w:b/>
          <w:color w:val="984806" w:themeColor="accent6" w:themeShade="80"/>
        </w:rPr>
        <w:t xml:space="preserve"> </w:t>
      </w:r>
      <w:r>
        <w:tab/>
      </w:r>
      <w:r>
        <w:tab/>
        <w:t xml:space="preserve">          </w:t>
      </w:r>
      <w:r w:rsidRPr="001C40FC">
        <w:rPr>
          <w:b/>
          <w:color w:val="7030A0"/>
        </w:rPr>
        <w:t xml:space="preserve"> </w:t>
      </w:r>
      <w:r w:rsidR="00EE7410" w:rsidRPr="00BC74F9">
        <w:rPr>
          <w:b/>
          <w:color w:val="7030A0"/>
          <w:u w:val="single"/>
        </w:rPr>
        <w:t>them</w:t>
      </w:r>
      <w:r w:rsidR="00EE7410" w:rsidRPr="002264B4">
        <w:rPr>
          <w:color w:val="7030A0"/>
        </w:rPr>
        <w:t xml:space="preserve"> </w:t>
      </w:r>
      <w:r w:rsidR="00BC74F9">
        <w:rPr>
          <w:color w:val="7030A0"/>
        </w:rPr>
        <w:tab/>
      </w:r>
      <w:r w:rsidR="00BC74F9">
        <w:rPr>
          <w:color w:val="7030A0"/>
        </w:rPr>
        <w:tab/>
      </w:r>
      <w:r w:rsidR="00BC74F9">
        <w:rPr>
          <w:color w:val="7030A0"/>
        </w:rPr>
        <w:tab/>
      </w:r>
      <w:r w:rsidR="00BC74F9">
        <w:rPr>
          <w:color w:val="7030A0"/>
        </w:rPr>
        <w:tab/>
      </w:r>
    </w:p>
    <w:p w14:paraId="0AFC4567" w14:textId="77777777" w:rsidR="00D1437F" w:rsidRDefault="009C1BFF" w:rsidP="009C1BFF">
      <w:pPr>
        <w:spacing w:after="0"/>
        <w:ind w:left="2880" w:firstLine="720"/>
      </w:pPr>
      <w:r>
        <w:t xml:space="preserve">           </w:t>
      </w:r>
      <w:r w:rsidR="00EE7410" w:rsidRPr="009C1BFF">
        <w:rPr>
          <w:i/>
          <w:color w:val="FF0000"/>
        </w:rPr>
        <w:t xml:space="preserve">out </w:t>
      </w:r>
      <w:r>
        <w:t xml:space="preserve">    </w:t>
      </w:r>
      <w:r w:rsidR="00EE7410">
        <w:t xml:space="preserve">of </w:t>
      </w:r>
      <w:r>
        <w:t xml:space="preserve">  </w:t>
      </w:r>
      <w:r w:rsidR="00EE7410" w:rsidRPr="001C40FC">
        <w:rPr>
          <w:color w:val="984806" w:themeColor="accent6" w:themeShade="80"/>
        </w:rPr>
        <w:t>their</w:t>
      </w:r>
      <w:r w:rsidR="00EE7410">
        <w:t xml:space="preserve"> </w:t>
      </w:r>
      <w:r>
        <w:tab/>
      </w:r>
      <w:r w:rsidR="00EE7410" w:rsidRPr="009C1BFF">
        <w:rPr>
          <w:b/>
          <w:color w:val="984806" w:themeColor="accent6" w:themeShade="80"/>
        </w:rPr>
        <w:t>synagogues</w:t>
      </w:r>
      <w:r w:rsidR="00EE7410" w:rsidRPr="009C1BFF">
        <w:rPr>
          <w:color w:val="984806" w:themeColor="accent6" w:themeShade="80"/>
        </w:rPr>
        <w:t xml:space="preserve"> </w:t>
      </w:r>
    </w:p>
    <w:p w14:paraId="0AFF3CBD" w14:textId="77777777" w:rsidR="00D1437F" w:rsidRDefault="001C40FC" w:rsidP="00587A05">
      <w:pPr>
        <w:spacing w:after="0"/>
        <w:ind w:left="2160" w:firstLine="720"/>
        <w:rPr>
          <w:color w:val="7030A0"/>
        </w:rPr>
      </w:pPr>
      <w:r>
        <w:t>NOR</w:t>
      </w:r>
      <w:r w:rsidR="00EE7410">
        <w:t xml:space="preserve"> </w:t>
      </w:r>
      <w:r>
        <w:tab/>
      </w:r>
      <w:r w:rsidR="00EE7410" w:rsidRPr="001C40FC">
        <w:rPr>
          <w:b/>
          <w:color w:val="984806" w:themeColor="accent6" w:themeShade="80"/>
        </w:rPr>
        <w:t>scourge</w:t>
      </w:r>
      <w:r w:rsidR="00EE7410">
        <w:t xml:space="preserve"> </w:t>
      </w:r>
      <w:r>
        <w:tab/>
        <w:t xml:space="preserve">           </w:t>
      </w:r>
      <w:r w:rsidR="00EE7410" w:rsidRPr="00BC74F9">
        <w:rPr>
          <w:b/>
          <w:color w:val="7030A0"/>
          <w:u w:val="single"/>
        </w:rPr>
        <w:t>them</w:t>
      </w:r>
      <w:r w:rsidR="00EE7410" w:rsidRPr="001C40FC">
        <w:rPr>
          <w:color w:val="7030A0"/>
        </w:rPr>
        <w:t xml:space="preserve"> </w:t>
      </w:r>
    </w:p>
    <w:p w14:paraId="7CC9DA99" w14:textId="77777777" w:rsidR="001C40FC" w:rsidRDefault="001C40FC" w:rsidP="00587A05">
      <w:pPr>
        <w:spacing w:after="0"/>
        <w:ind w:left="2160" w:firstLine="720"/>
      </w:pPr>
      <w:r>
        <w:tab/>
      </w:r>
    </w:p>
    <w:p w14:paraId="66D42BC5" w14:textId="77777777" w:rsidR="001C40FC" w:rsidRDefault="001C40FC" w:rsidP="001C40FC">
      <w:pPr>
        <w:spacing w:after="0"/>
        <w:ind w:left="2160" w:firstLine="720"/>
      </w:pPr>
      <w:r>
        <w:t>NEITHER</w:t>
      </w:r>
      <w:r w:rsidR="00EE7410">
        <w:t xml:space="preserve"> </w:t>
      </w:r>
    </w:p>
    <w:p w14:paraId="74A01F12" w14:textId="77777777" w:rsidR="001C40FC" w:rsidRPr="00EF4EE0" w:rsidRDefault="00EE7410" w:rsidP="001C40FC">
      <w:pPr>
        <w:spacing w:after="0"/>
        <w:ind w:left="1440" w:firstLine="720"/>
        <w:rPr>
          <w:b/>
          <w:u w:val="single"/>
        </w:rPr>
      </w:pPr>
      <w:r w:rsidRPr="00EF4EE0">
        <w:rPr>
          <w:b/>
          <w:color w:val="F79646" w:themeColor="accent6"/>
          <w:u w:val="single"/>
        </w:rPr>
        <w:t>should</w:t>
      </w:r>
      <w:r w:rsidRPr="00EF4EE0">
        <w:rPr>
          <w:b/>
          <w:u w:val="single"/>
        </w:rPr>
        <w:t xml:space="preserve"> </w:t>
      </w:r>
    </w:p>
    <w:p w14:paraId="3DD4F511" w14:textId="77777777" w:rsidR="00D1437F" w:rsidRDefault="00EE7410" w:rsidP="001C40FC">
      <w:pPr>
        <w:spacing w:after="0"/>
        <w:ind w:firstLine="720"/>
      </w:pPr>
      <w:r w:rsidRPr="001C40FC">
        <w:rPr>
          <w:b/>
          <w:color w:val="984806" w:themeColor="accent6" w:themeShade="80"/>
        </w:rPr>
        <w:t xml:space="preserve">they </w:t>
      </w:r>
      <w:r w:rsidR="00D1437F" w:rsidRPr="001C40FC">
        <w:rPr>
          <w:b/>
        </w:rPr>
        <w:tab/>
      </w:r>
      <w:r w:rsidR="001C40FC">
        <w:rPr>
          <w:b/>
        </w:rPr>
        <w:tab/>
      </w:r>
      <w:r w:rsidR="001C40FC">
        <w:rPr>
          <w:b/>
        </w:rPr>
        <w:tab/>
      </w:r>
      <w:r w:rsidRPr="001C40FC">
        <w:rPr>
          <w:b/>
          <w:color w:val="984806" w:themeColor="accent6" w:themeShade="80"/>
        </w:rPr>
        <w:t>cast</w:t>
      </w:r>
      <w:r>
        <w:t xml:space="preserve"> stones </w:t>
      </w:r>
      <w:r w:rsidR="001C40FC">
        <w:tab/>
      </w:r>
      <w:r>
        <w:t xml:space="preserve">at </w:t>
      </w:r>
      <w:r w:rsidR="001C40FC">
        <w:t xml:space="preserve">     </w:t>
      </w:r>
      <w:r w:rsidR="001C40FC" w:rsidRPr="00B27A8C">
        <w:rPr>
          <w:sz w:val="18"/>
          <w:szCs w:val="18"/>
        </w:rPr>
        <w:t xml:space="preserve"> </w:t>
      </w:r>
      <w:r w:rsidR="001C40FC" w:rsidRPr="00B27A8C">
        <w:rPr>
          <w:b/>
          <w:color w:val="7030A0"/>
          <w:sz w:val="18"/>
          <w:szCs w:val="18"/>
        </w:rPr>
        <w:t xml:space="preserve"> </w:t>
      </w:r>
      <w:r w:rsidRPr="00BC74F9">
        <w:rPr>
          <w:b/>
          <w:color w:val="7030A0"/>
          <w:u w:val="single"/>
        </w:rPr>
        <w:t>them</w:t>
      </w:r>
      <w:r>
        <w:t xml:space="preserve"> </w:t>
      </w:r>
    </w:p>
    <w:p w14:paraId="2DCA6D03" w14:textId="77777777" w:rsidR="00D1437F" w:rsidRPr="001C40FC" w:rsidRDefault="00D1437F" w:rsidP="00587A05">
      <w:pPr>
        <w:spacing w:after="0"/>
        <w:ind w:firstLine="720"/>
        <w:rPr>
          <w:b/>
        </w:rPr>
      </w:pPr>
    </w:p>
    <w:p w14:paraId="49C4CBC7" w14:textId="77777777" w:rsidR="00D1437F" w:rsidRDefault="001C40FC" w:rsidP="001C40FC">
      <w:pPr>
        <w:spacing w:after="0"/>
        <w:ind w:left="0"/>
      </w:pPr>
      <w:r w:rsidRPr="001C40FC">
        <w:rPr>
          <w:b/>
        </w:rPr>
        <w:t xml:space="preserve">       </w:t>
      </w:r>
      <w:r w:rsidR="00EE7410" w:rsidRPr="001C40FC">
        <w:rPr>
          <w:b/>
        </w:rPr>
        <w:t>but that</w:t>
      </w:r>
      <w:r w:rsidR="00EE7410">
        <w:t xml:space="preserve"> </w:t>
      </w:r>
      <w:r>
        <w:tab/>
      </w:r>
      <w:r w:rsidR="00EE7410" w:rsidRPr="001C40FC">
        <w:rPr>
          <w:b/>
          <w:color w:val="7030A0"/>
        </w:rPr>
        <w:t xml:space="preserve">they </w:t>
      </w:r>
      <w:r>
        <w:tab/>
      </w:r>
      <w:r w:rsidR="00EE7410" w:rsidRPr="00EF4EE0">
        <w:rPr>
          <w:b/>
          <w:color w:val="F79646" w:themeColor="accent6"/>
          <w:u w:val="single"/>
        </w:rPr>
        <w:t>should</w:t>
      </w:r>
      <w:r w:rsidR="00EE7410">
        <w:t xml:space="preserve"> </w:t>
      </w:r>
      <w:r>
        <w:tab/>
      </w:r>
      <w:r w:rsidR="00EE7410">
        <w:t xml:space="preserve">have </w:t>
      </w:r>
      <w:r>
        <w:tab/>
      </w:r>
      <w:r w:rsidR="00EE7410">
        <w:t xml:space="preserve">free access </w:t>
      </w:r>
      <w:r w:rsidR="00D1437F">
        <w:tab/>
      </w:r>
    </w:p>
    <w:p w14:paraId="1DCA7A45" w14:textId="77777777" w:rsidR="00D1437F" w:rsidRDefault="001C40FC" w:rsidP="001C40FC">
      <w:pPr>
        <w:spacing w:after="0"/>
        <w:ind w:left="4320"/>
      </w:pPr>
      <w:r>
        <w:t xml:space="preserve">       </w:t>
      </w:r>
      <w:r w:rsidR="00EE7410">
        <w:t xml:space="preserve">to </w:t>
      </w:r>
      <w:r>
        <w:tab/>
      </w:r>
      <w:r w:rsidR="00EE7410" w:rsidRPr="001C40FC">
        <w:rPr>
          <w:color w:val="984806" w:themeColor="accent6" w:themeShade="80"/>
        </w:rPr>
        <w:t xml:space="preserve">their </w:t>
      </w:r>
      <w:r>
        <w:tab/>
      </w:r>
      <w:r w:rsidR="00EE7410" w:rsidRPr="00BC74F9">
        <w:rPr>
          <w:color w:val="984806" w:themeColor="accent6" w:themeShade="80"/>
        </w:rPr>
        <w:t>houses</w:t>
      </w:r>
      <w:r w:rsidR="00EE7410" w:rsidRPr="001C40FC">
        <w:rPr>
          <w:color w:val="984806" w:themeColor="accent6" w:themeShade="80"/>
        </w:rPr>
        <w:t xml:space="preserve"> </w:t>
      </w:r>
    </w:p>
    <w:p w14:paraId="7BC16EE5" w14:textId="77777777" w:rsidR="00D1437F" w:rsidRDefault="001C40FC" w:rsidP="001C40FC">
      <w:pPr>
        <w:spacing w:after="0"/>
      </w:pPr>
      <w:r>
        <w:t xml:space="preserve">   </w:t>
      </w:r>
      <w:r>
        <w:tab/>
      </w:r>
      <w:r>
        <w:tab/>
      </w:r>
      <w:r>
        <w:tab/>
      </w:r>
      <w:r>
        <w:tab/>
      </w:r>
      <w:r w:rsidR="00EE7410">
        <w:t xml:space="preserve">and also </w:t>
      </w:r>
      <w:r>
        <w:t xml:space="preserve">   </w:t>
      </w:r>
      <w:r w:rsidRPr="002264B4">
        <w:rPr>
          <w:sz w:val="16"/>
          <w:szCs w:val="16"/>
        </w:rPr>
        <w:t xml:space="preserve">  </w:t>
      </w:r>
      <w:r>
        <w:t>[to]</w:t>
      </w:r>
      <w:r w:rsidRPr="001C40FC">
        <w:rPr>
          <w:color w:val="984806" w:themeColor="accent6" w:themeShade="80"/>
        </w:rPr>
        <w:tab/>
      </w:r>
      <w:r w:rsidR="00EE7410" w:rsidRPr="001C40FC">
        <w:rPr>
          <w:color w:val="984806" w:themeColor="accent6" w:themeShade="80"/>
        </w:rPr>
        <w:t xml:space="preserve">their </w:t>
      </w:r>
      <w:r>
        <w:tab/>
      </w:r>
      <w:r w:rsidR="00EE7410" w:rsidRPr="00BC74F9">
        <w:rPr>
          <w:b/>
          <w:color w:val="984806" w:themeColor="accent6" w:themeShade="80"/>
        </w:rPr>
        <w:t>temples</w:t>
      </w:r>
    </w:p>
    <w:p w14:paraId="46C8527C" w14:textId="77777777" w:rsidR="00EE7410" w:rsidRDefault="00EE7410" w:rsidP="001C40FC">
      <w:pPr>
        <w:spacing w:after="0"/>
        <w:ind w:left="2880" w:firstLine="720"/>
      </w:pPr>
      <w:r>
        <w:t xml:space="preserve">and </w:t>
      </w:r>
      <w:r w:rsidR="001C40FC">
        <w:tab/>
        <w:t xml:space="preserve">      [to]</w:t>
      </w:r>
      <w:r w:rsidR="001C40FC">
        <w:tab/>
      </w:r>
      <w:r w:rsidRPr="001C40FC">
        <w:rPr>
          <w:color w:val="984806" w:themeColor="accent6" w:themeShade="80"/>
        </w:rPr>
        <w:t>their</w:t>
      </w:r>
      <w:r>
        <w:t xml:space="preserve"> </w:t>
      </w:r>
      <w:r w:rsidR="001C40FC">
        <w:tab/>
      </w:r>
      <w:r w:rsidRPr="00BC74F9">
        <w:rPr>
          <w:b/>
          <w:color w:val="984806" w:themeColor="accent6" w:themeShade="80"/>
        </w:rPr>
        <w:t>sanctuaries</w:t>
      </w:r>
    </w:p>
    <w:p w14:paraId="0E112C4D" w14:textId="77777777" w:rsidR="00EE7410" w:rsidRDefault="00EE7410" w:rsidP="00587A05">
      <w:pPr>
        <w:spacing w:after="0"/>
        <w:ind w:left="0"/>
      </w:pPr>
    </w:p>
    <w:p w14:paraId="43DD43DD" w14:textId="77777777" w:rsidR="001C40FC" w:rsidRPr="00EF4EE0" w:rsidRDefault="00EE7410" w:rsidP="001C40FC">
      <w:pPr>
        <w:spacing w:after="0"/>
        <w:ind w:left="0"/>
        <w:rPr>
          <w:sz w:val="18"/>
          <w:szCs w:val="18"/>
        </w:rPr>
      </w:pPr>
      <w:r>
        <w:t xml:space="preserve"> 3 </w:t>
      </w:r>
      <w:r w:rsidR="001C40FC">
        <w:t xml:space="preserve">  </w:t>
      </w:r>
      <w:r w:rsidRPr="004871BB">
        <w:rPr>
          <w:b/>
          <w:highlight w:val="yellow"/>
          <w:u w:val="single"/>
        </w:rPr>
        <w:t>And thus</w:t>
      </w:r>
      <w:r>
        <w:t xml:space="preserve"> </w:t>
      </w:r>
      <w:r w:rsidR="001C40FC">
        <w:tab/>
      </w:r>
      <w:r w:rsidRPr="00F3493D">
        <w:rPr>
          <w:b/>
          <w:bCs/>
          <w:color w:val="7030A0"/>
        </w:rPr>
        <w:t>they</w:t>
      </w:r>
      <w:r>
        <w:t xml:space="preserve"> </w:t>
      </w:r>
      <w:r w:rsidR="001C40FC">
        <w:tab/>
      </w:r>
      <w:r w:rsidRPr="006F293C">
        <w:rPr>
          <w:b/>
          <w:color w:val="F79646" w:themeColor="accent6"/>
          <w:u w:val="single"/>
        </w:rPr>
        <w:t>might</w:t>
      </w:r>
      <w:r w:rsidRPr="00EA1008">
        <w:rPr>
          <w:b/>
          <w:color w:val="F79646" w:themeColor="accent6"/>
        </w:rPr>
        <w:t xml:space="preserve"> </w:t>
      </w:r>
      <w:r w:rsidR="001C40FC">
        <w:tab/>
      </w:r>
      <w:r w:rsidR="001C40FC">
        <w:tab/>
      </w:r>
      <w:r w:rsidR="00D1437F" w:rsidRPr="00EA1008">
        <w:rPr>
          <w:i/>
          <w:color w:val="FF0000"/>
        </w:rPr>
        <w:t>go</w:t>
      </w:r>
      <w:r w:rsidR="00D1437F">
        <w:t xml:space="preserve"> </w:t>
      </w:r>
      <w:r w:rsidR="006F293C">
        <w:t xml:space="preserve">     </w:t>
      </w:r>
      <w:r w:rsidR="00D1437F" w:rsidRPr="00EA1008">
        <w:rPr>
          <w:b/>
        </w:rPr>
        <w:t xml:space="preserve">forth </w:t>
      </w:r>
      <w:r w:rsidR="00EF4EE0">
        <w:rPr>
          <w:b/>
        </w:rPr>
        <w:tab/>
      </w:r>
      <w:r w:rsidR="00EF4EE0">
        <w:rPr>
          <w:b/>
        </w:rPr>
        <w:tab/>
      </w:r>
      <w:r w:rsidR="00EF4EE0">
        <w:rPr>
          <w:b/>
        </w:rPr>
        <w:tab/>
      </w:r>
      <w:r w:rsidR="00EF4EE0">
        <w:rPr>
          <w:b/>
        </w:rPr>
        <w:tab/>
      </w:r>
      <w:r w:rsidR="00EF4EE0">
        <w:rPr>
          <w:b/>
        </w:rPr>
        <w:tab/>
      </w:r>
      <w:r w:rsidR="00EF4EE0">
        <w:rPr>
          <w:b/>
        </w:rPr>
        <w:tab/>
        <w:t xml:space="preserve">        </w:t>
      </w:r>
      <w:r w:rsidR="00EF4EE0">
        <w:rPr>
          <w:b/>
          <w:sz w:val="18"/>
          <w:szCs w:val="18"/>
        </w:rPr>
        <w:t xml:space="preserve"> </w:t>
      </w:r>
      <w:r w:rsidR="00EF4EE0" w:rsidRPr="006D0B89">
        <w:rPr>
          <w:sz w:val="18"/>
          <w:szCs w:val="18"/>
        </w:rPr>
        <w:t>ee</w:t>
      </w:r>
    </w:p>
    <w:p w14:paraId="1A81507A" w14:textId="77777777" w:rsidR="001C40FC" w:rsidRDefault="00EE7410" w:rsidP="001C40FC">
      <w:pPr>
        <w:spacing w:after="0"/>
        <w:ind w:left="2160" w:firstLine="720"/>
      </w:pPr>
      <w:r w:rsidRPr="00EA1008">
        <w:rPr>
          <w:b/>
        </w:rPr>
        <w:t xml:space="preserve">and </w:t>
      </w:r>
      <w:r w:rsidR="001C40FC" w:rsidRPr="00EA1008">
        <w:rPr>
          <w:b/>
        </w:rPr>
        <w:tab/>
      </w:r>
      <w:r w:rsidRPr="002264B4">
        <w:rPr>
          <w:b/>
          <w:u w:val="single"/>
        </w:rPr>
        <w:t>preach</w:t>
      </w:r>
      <w:r w:rsidRPr="00EA1008">
        <w:rPr>
          <w:b/>
        </w:rPr>
        <w:t xml:space="preserve"> </w:t>
      </w:r>
      <w:r w:rsidR="001C40FC" w:rsidRPr="00EA1008">
        <w:rPr>
          <w:b/>
        </w:rPr>
        <w:tab/>
      </w:r>
      <w:r w:rsidR="001C40FC">
        <w:tab/>
      </w:r>
      <w:r>
        <w:t xml:space="preserve">the </w:t>
      </w:r>
      <w:r w:rsidR="001C40FC">
        <w:t xml:space="preserve">    </w:t>
      </w:r>
      <w:r w:rsidRPr="006D2385">
        <w:rPr>
          <w:b/>
          <w:highlight w:val="lightGray"/>
          <w:u w:val="single"/>
        </w:rPr>
        <w:t>word</w:t>
      </w:r>
      <w:r w:rsidRPr="001C40FC">
        <w:rPr>
          <w:b/>
        </w:rPr>
        <w:t xml:space="preserve"> </w:t>
      </w:r>
    </w:p>
    <w:p w14:paraId="6DF90DF7" w14:textId="77777777" w:rsidR="00D1437F" w:rsidRDefault="00EE7410" w:rsidP="001C40FC">
      <w:pPr>
        <w:spacing w:after="0"/>
        <w:ind w:left="2880" w:firstLine="720"/>
      </w:pPr>
      <w:r>
        <w:t xml:space="preserve">according </w:t>
      </w:r>
      <w:r w:rsidR="001C40FC">
        <w:t xml:space="preserve">   </w:t>
      </w:r>
      <w:r>
        <w:t xml:space="preserve">to </w:t>
      </w:r>
      <w:r w:rsidR="001C40FC">
        <w:tab/>
      </w:r>
      <w:r w:rsidRPr="001C40FC">
        <w:rPr>
          <w:b/>
          <w:color w:val="7030A0"/>
        </w:rPr>
        <w:t>their</w:t>
      </w:r>
      <w:r>
        <w:t xml:space="preserve"> </w:t>
      </w:r>
      <w:r w:rsidR="001C40FC">
        <w:t xml:space="preserve"> </w:t>
      </w:r>
      <w:r w:rsidRPr="001C40FC">
        <w:rPr>
          <w:b/>
        </w:rPr>
        <w:t>desires</w:t>
      </w:r>
      <w:r>
        <w:t xml:space="preserve"> </w:t>
      </w:r>
    </w:p>
    <w:p w14:paraId="0699BF09" w14:textId="77777777" w:rsidR="001C40FC" w:rsidRDefault="001C40FC" w:rsidP="001C40FC">
      <w:pPr>
        <w:spacing w:after="0"/>
      </w:pPr>
    </w:p>
    <w:p w14:paraId="53426AF3" w14:textId="08A0FB4E" w:rsidR="00D1437F" w:rsidRDefault="00EE7410" w:rsidP="001C40FC">
      <w:pPr>
        <w:spacing w:after="0"/>
      </w:pPr>
      <w:r w:rsidRPr="00EA1008">
        <w:rPr>
          <w:b/>
        </w:rPr>
        <w:t xml:space="preserve">for </w:t>
      </w:r>
      <w:r w:rsidR="001C40FC">
        <w:t xml:space="preserve">       [he] </w:t>
      </w:r>
      <w:r w:rsidRPr="002264B4">
        <w:rPr>
          <w:u w:val="single"/>
        </w:rPr>
        <w:t xml:space="preserve">the </w:t>
      </w:r>
      <w:r w:rsidR="0013161B">
        <w:rPr>
          <w:b/>
          <w:u w:val="single"/>
        </w:rPr>
        <w:t>K</w:t>
      </w:r>
      <w:r w:rsidRPr="002264B4">
        <w:rPr>
          <w:b/>
          <w:u w:val="single"/>
        </w:rPr>
        <w:t>ing</w:t>
      </w:r>
      <w:r w:rsidRPr="0013161B">
        <w:rPr>
          <w:sz w:val="16"/>
          <w:szCs w:val="16"/>
        </w:rPr>
        <w:t xml:space="preserve"> </w:t>
      </w:r>
      <w:r w:rsidRPr="00EA1008">
        <w:rPr>
          <w:b/>
          <w:color w:val="F79646" w:themeColor="accent6"/>
        </w:rPr>
        <w:t>h</w:t>
      </w:r>
      <w:r>
        <w:t xml:space="preserve">ad been </w:t>
      </w:r>
      <w:r w:rsidR="001C40FC">
        <w:tab/>
      </w:r>
      <w:r w:rsidRPr="00935ADF">
        <w:rPr>
          <w:b/>
          <w:highlight w:val="lightGray"/>
          <w:u w:val="single"/>
        </w:rPr>
        <w:t>converted</w:t>
      </w:r>
      <w:r>
        <w:t xml:space="preserve"> </w:t>
      </w:r>
      <w:r w:rsidR="001C40FC">
        <w:t xml:space="preserve">  </w:t>
      </w:r>
      <w:r>
        <w:t xml:space="preserve">unto </w:t>
      </w:r>
      <w:r w:rsidR="001C40FC">
        <w:t xml:space="preserve">         </w:t>
      </w:r>
      <w:r w:rsidRPr="00D1437F">
        <w:rPr>
          <w:b/>
          <w:color w:val="0070C0"/>
        </w:rPr>
        <w:t xml:space="preserve">the </w:t>
      </w:r>
      <w:r w:rsidR="006F293C">
        <w:rPr>
          <w:b/>
          <w:color w:val="0070C0"/>
        </w:rPr>
        <w:t xml:space="preserve">        </w:t>
      </w:r>
      <w:r w:rsidRPr="002264B4">
        <w:rPr>
          <w:b/>
          <w:color w:val="0070C0"/>
          <w:u w:val="single"/>
        </w:rPr>
        <w:t>Lord</w:t>
      </w:r>
    </w:p>
    <w:p w14:paraId="360DCC56" w14:textId="77777777" w:rsidR="001C40FC" w:rsidRDefault="00EE7410" w:rsidP="001C40FC">
      <w:pPr>
        <w:spacing w:after="0"/>
      </w:pPr>
      <w:r w:rsidRPr="00EA1008">
        <w:rPr>
          <w:b/>
        </w:rPr>
        <w:t xml:space="preserve">and </w:t>
      </w:r>
      <w:r w:rsidR="001C40FC">
        <w:tab/>
        <w:t>ALL</w:t>
      </w:r>
      <w:r>
        <w:t xml:space="preserve"> </w:t>
      </w:r>
      <w:r w:rsidR="001C40FC">
        <w:t xml:space="preserve">       </w:t>
      </w:r>
      <w:r w:rsidRPr="001C40FC">
        <w:rPr>
          <w:b/>
        </w:rPr>
        <w:t>his</w:t>
      </w:r>
      <w:r>
        <w:t xml:space="preserve"> </w:t>
      </w:r>
      <w:r w:rsidR="001C40FC">
        <w:t xml:space="preserve">  </w:t>
      </w:r>
      <w:r w:rsidRPr="00EA1008">
        <w:rPr>
          <w:b/>
          <w:color w:val="F79646" w:themeColor="accent6"/>
        </w:rPr>
        <w:t>h</w:t>
      </w:r>
      <w:r>
        <w:t>ousehold</w:t>
      </w:r>
      <w:r w:rsidR="00D1437F">
        <w:t xml:space="preserve"> </w:t>
      </w:r>
    </w:p>
    <w:p w14:paraId="4A64D3D6" w14:textId="77777777" w:rsidR="00D1437F" w:rsidRDefault="001C40FC" w:rsidP="001C40FC">
      <w:pPr>
        <w:spacing w:after="0"/>
      </w:pPr>
      <w:r>
        <w:t xml:space="preserve"> </w:t>
      </w:r>
      <w:r>
        <w:tab/>
      </w:r>
      <w:r>
        <w:tab/>
        <w:t xml:space="preserve">       </w:t>
      </w:r>
      <w:r w:rsidR="00D1437F">
        <w:t>[</w:t>
      </w:r>
      <w:r w:rsidR="00D1437F" w:rsidRPr="00EA1008">
        <w:rPr>
          <w:b/>
          <w:color w:val="F79646" w:themeColor="accent6"/>
        </w:rPr>
        <w:t>h</w:t>
      </w:r>
      <w:r w:rsidR="00D1437F">
        <w:t xml:space="preserve">ad been </w:t>
      </w:r>
      <w:r w:rsidR="00EA1008">
        <w:tab/>
      </w:r>
      <w:r w:rsidR="00D1437F" w:rsidRPr="00935ADF">
        <w:rPr>
          <w:b/>
          <w:highlight w:val="lightGray"/>
          <w:u w:val="single"/>
        </w:rPr>
        <w:t>converted</w:t>
      </w:r>
      <w:r w:rsidR="00D1437F" w:rsidRPr="00B27A8C">
        <w:t xml:space="preserve"> </w:t>
      </w:r>
      <w:r w:rsidR="00EA1008" w:rsidRPr="00B27A8C">
        <w:t xml:space="preserve"> </w:t>
      </w:r>
      <w:r w:rsidR="00EA1008">
        <w:t xml:space="preserve"> </w:t>
      </w:r>
      <w:r w:rsidR="00D1437F">
        <w:t xml:space="preserve">unto </w:t>
      </w:r>
      <w:r w:rsidR="00EA1008">
        <w:t xml:space="preserve">         </w:t>
      </w:r>
      <w:r w:rsidR="00D1437F" w:rsidRPr="00D1437F">
        <w:rPr>
          <w:b/>
          <w:color w:val="0070C0"/>
        </w:rPr>
        <w:t xml:space="preserve">the </w:t>
      </w:r>
      <w:r w:rsidR="006F293C">
        <w:rPr>
          <w:b/>
          <w:color w:val="0070C0"/>
        </w:rPr>
        <w:t xml:space="preserve">        </w:t>
      </w:r>
      <w:r w:rsidR="00D1437F" w:rsidRPr="002264B4">
        <w:rPr>
          <w:b/>
          <w:color w:val="0070C0"/>
          <w:u w:val="single"/>
        </w:rPr>
        <w:t>Lord</w:t>
      </w:r>
      <w:r w:rsidR="00D1437F" w:rsidRPr="00B27A8C">
        <w:rPr>
          <w:color w:val="0070C0"/>
        </w:rPr>
        <w:t>]</w:t>
      </w:r>
    </w:p>
    <w:p w14:paraId="191F955B" w14:textId="77777777" w:rsidR="00587A05" w:rsidRDefault="00856399" w:rsidP="00587A05">
      <w:pPr>
        <w:spacing w:after="0"/>
        <w:ind w:left="0"/>
      </w:pPr>
      <w:r>
        <w:t xml:space="preserve"> </w:t>
      </w:r>
    </w:p>
    <w:p w14:paraId="6BB18B03" w14:textId="68DF4588" w:rsidR="00EA1008" w:rsidRDefault="00856399" w:rsidP="0039524E">
      <w:pPr>
        <w:spacing w:after="0"/>
        <w:ind w:left="0"/>
        <w:rPr>
          <w:color w:val="C00000"/>
        </w:rPr>
      </w:pPr>
      <w:r>
        <w:t xml:space="preserve">  </w:t>
      </w:r>
      <w:r w:rsidR="003D1A8F">
        <w:t xml:space="preserve">   </w:t>
      </w:r>
      <w:r>
        <w:t xml:space="preserve">  </w:t>
      </w:r>
      <w:r w:rsidR="00C0442E" w:rsidRPr="00C0442E">
        <w:rPr>
          <w:b/>
          <w:highlight w:val="lightGray"/>
          <w:u w:val="single"/>
        </w:rPr>
        <w:t>Therefore</w:t>
      </w:r>
      <w:r w:rsidR="00EE7410">
        <w:t xml:space="preserve"> </w:t>
      </w:r>
      <w:r w:rsidR="007F7996">
        <w:tab/>
      </w:r>
      <w:r w:rsidR="00EE7410">
        <w:t>he</w:t>
      </w:r>
      <w:r w:rsidR="00A348D0">
        <w:t xml:space="preserve"> [</w:t>
      </w:r>
      <w:r w:rsidR="00A348D0" w:rsidRPr="002264B4">
        <w:rPr>
          <w:u w:val="single"/>
        </w:rPr>
        <w:t xml:space="preserve">the </w:t>
      </w:r>
      <w:r w:rsidR="0013161B">
        <w:rPr>
          <w:b/>
          <w:u w:val="single"/>
        </w:rPr>
        <w:t>K</w:t>
      </w:r>
      <w:r w:rsidR="00A348D0" w:rsidRPr="002264B4">
        <w:rPr>
          <w:b/>
          <w:u w:val="single"/>
        </w:rPr>
        <w:t>ing</w:t>
      </w:r>
      <w:r w:rsidR="00A348D0">
        <w:t xml:space="preserve">] </w:t>
      </w:r>
      <w:r w:rsidR="00EE7410">
        <w:t xml:space="preserve"> </w:t>
      </w:r>
      <w:r w:rsidR="00EA1008">
        <w:tab/>
      </w:r>
      <w:r w:rsidR="00EE7410" w:rsidRPr="00856399">
        <w:rPr>
          <w:u w:val="single"/>
        </w:rPr>
        <w:t>sent his</w:t>
      </w:r>
      <w:r w:rsidR="00EE7410" w:rsidRPr="00E32318">
        <w:rPr>
          <w:b/>
          <w:u w:val="single"/>
        </w:rPr>
        <w:t xml:space="preserve"> proclamation</w:t>
      </w:r>
      <w:r w:rsidR="00EE7410">
        <w:t xml:space="preserve"> </w:t>
      </w:r>
      <w:r w:rsidR="00EA1008">
        <w:tab/>
      </w:r>
      <w:r w:rsidR="0039524E">
        <w:rPr>
          <w:i/>
          <w:color w:val="FF0000"/>
        </w:rPr>
        <w:t>t</w:t>
      </w:r>
      <w:r w:rsidR="00EE7410" w:rsidRPr="00EA1008">
        <w:rPr>
          <w:i/>
          <w:color w:val="FF0000"/>
        </w:rPr>
        <w:t xml:space="preserve">hroughout </w:t>
      </w:r>
      <w:r w:rsidR="0039524E">
        <w:rPr>
          <w:i/>
          <w:color w:val="FF0000"/>
        </w:rPr>
        <w:tab/>
      </w:r>
      <w:r w:rsidR="0039524E">
        <w:rPr>
          <w:i/>
          <w:color w:val="FF0000"/>
        </w:rPr>
        <w:tab/>
      </w:r>
      <w:r w:rsidR="00EE7410" w:rsidRPr="00E32318">
        <w:rPr>
          <w:i/>
          <w:color w:val="FF0000"/>
          <w:u w:val="single"/>
        </w:rPr>
        <w:t xml:space="preserve">the </w:t>
      </w:r>
      <w:r w:rsidR="00EE7410" w:rsidRPr="00E32318">
        <w:rPr>
          <w:b/>
          <w:i/>
          <w:color w:val="FF0000"/>
          <w:u w:val="single"/>
        </w:rPr>
        <w:t>land</w:t>
      </w:r>
      <w:r w:rsidR="00EE7410" w:rsidRPr="00E32318">
        <w:rPr>
          <w:b/>
          <w:color w:val="FF0000"/>
        </w:rPr>
        <w:t xml:space="preserve"> </w:t>
      </w:r>
      <w:r w:rsidR="00A348D0" w:rsidRPr="00E32318">
        <w:rPr>
          <w:color w:val="C00000"/>
        </w:rPr>
        <w:t xml:space="preserve">  </w:t>
      </w:r>
    </w:p>
    <w:p w14:paraId="152EF2D2" w14:textId="77777777" w:rsidR="00856399" w:rsidRDefault="00EE7410" w:rsidP="006F293C">
      <w:pPr>
        <w:spacing w:after="0"/>
        <w:ind w:left="1440" w:firstLine="720"/>
        <w:rPr>
          <w:color w:val="984806" w:themeColor="accent6" w:themeShade="80"/>
        </w:rPr>
      </w:pPr>
      <w:r w:rsidRPr="00EF4EE0">
        <w:t>unto</w:t>
      </w:r>
      <w:r>
        <w:t xml:space="preserve"> </w:t>
      </w:r>
      <w:r w:rsidR="006F293C">
        <w:tab/>
      </w:r>
      <w:r w:rsidRPr="002264B4">
        <w:rPr>
          <w:b/>
          <w:u w:val="single"/>
        </w:rPr>
        <w:t xml:space="preserve">his </w:t>
      </w:r>
      <w:r w:rsidR="00EA1008" w:rsidRPr="002264B4">
        <w:rPr>
          <w:b/>
          <w:u w:val="single"/>
        </w:rPr>
        <w:tab/>
      </w:r>
      <w:r w:rsidRPr="002264B4">
        <w:rPr>
          <w:b/>
          <w:color w:val="984806" w:themeColor="accent6" w:themeShade="80"/>
          <w:u w:val="single"/>
        </w:rPr>
        <w:t>people</w:t>
      </w:r>
      <w:r w:rsidRPr="00EA1008">
        <w:rPr>
          <w:color w:val="984806" w:themeColor="accent6" w:themeShade="80"/>
        </w:rPr>
        <w:t xml:space="preserve"> </w:t>
      </w:r>
    </w:p>
    <w:p w14:paraId="4526182A" w14:textId="77777777" w:rsidR="00EA1008" w:rsidRDefault="00EA1008" w:rsidP="00EA1008">
      <w:pPr>
        <w:spacing w:after="0"/>
        <w:ind w:left="3600" w:firstLine="720"/>
      </w:pPr>
    </w:p>
    <w:p w14:paraId="6179CDBC" w14:textId="77777777" w:rsidR="00EA1008" w:rsidRDefault="00EE7410" w:rsidP="00BC74F9">
      <w:pPr>
        <w:spacing w:after="0"/>
        <w:ind w:left="2880" w:firstLine="720"/>
      </w:pPr>
      <w:r w:rsidRPr="00EA1008">
        <w:rPr>
          <w:b/>
        </w:rPr>
        <w:t>that</w:t>
      </w:r>
      <w:r>
        <w:t xml:space="preserve"> </w:t>
      </w:r>
      <w:r w:rsidR="00EA1008">
        <w:tab/>
      </w:r>
      <w:r w:rsidR="00EA1008">
        <w:tab/>
      </w:r>
      <w:r>
        <w:t xml:space="preserve">the </w:t>
      </w:r>
      <w:r w:rsidR="00BC74F9">
        <w:t xml:space="preserve">   </w:t>
      </w:r>
      <w:r w:rsidR="006F293C">
        <w:t xml:space="preserve"> </w:t>
      </w:r>
      <w:r w:rsidRPr="006D2385">
        <w:rPr>
          <w:b/>
          <w:highlight w:val="lightGray"/>
          <w:u w:val="single"/>
        </w:rPr>
        <w:t>word</w:t>
      </w:r>
      <w:r w:rsidRPr="00856399">
        <w:rPr>
          <w:b/>
        </w:rPr>
        <w:t xml:space="preserve"> of </w:t>
      </w:r>
      <w:r w:rsidRPr="002264B4">
        <w:rPr>
          <w:b/>
          <w:color w:val="0070C0"/>
          <w:u w:val="single"/>
        </w:rPr>
        <w:t>God</w:t>
      </w:r>
      <w:r>
        <w:t xml:space="preserve"> </w:t>
      </w:r>
    </w:p>
    <w:p w14:paraId="18D69445" w14:textId="77777777" w:rsidR="00856399" w:rsidRDefault="00EA1008" w:rsidP="00EA1008">
      <w:pPr>
        <w:spacing w:after="0"/>
        <w:ind w:firstLine="720"/>
      </w:pPr>
      <w:r w:rsidRPr="00EA1008">
        <w:t xml:space="preserve">        </w:t>
      </w:r>
      <w:r>
        <w:t xml:space="preserve">      </w:t>
      </w:r>
      <w:r w:rsidR="00EE7410" w:rsidRPr="006F293C">
        <w:rPr>
          <w:b/>
          <w:color w:val="F79646" w:themeColor="accent6"/>
          <w:u w:val="single"/>
        </w:rPr>
        <w:t>might</w:t>
      </w:r>
      <w:r w:rsidR="00EE7410" w:rsidRPr="00EA1008">
        <w:t xml:space="preserve"> </w:t>
      </w:r>
      <w:r w:rsidRPr="00EA1008">
        <w:t xml:space="preserve">  </w:t>
      </w:r>
      <w:r>
        <w:tab/>
      </w:r>
      <w:r w:rsidRPr="00EA1008">
        <w:t xml:space="preserve">have </w:t>
      </w:r>
      <w:r w:rsidRPr="00EA1008">
        <w:tab/>
        <w:t>NO</w:t>
      </w:r>
      <w:r w:rsidR="00EE7410" w:rsidRPr="00EA1008">
        <w:t xml:space="preserve"> </w:t>
      </w:r>
      <w:r w:rsidR="00EE7410" w:rsidRPr="00EA1008">
        <w:rPr>
          <w:color w:val="984806" w:themeColor="accent6" w:themeShade="80"/>
        </w:rPr>
        <w:t>obstruction</w:t>
      </w:r>
    </w:p>
    <w:p w14:paraId="7B02CEEA" w14:textId="77777777" w:rsidR="00EA1008" w:rsidRPr="00EA1008" w:rsidRDefault="00EA1008" w:rsidP="00EA1008">
      <w:pPr>
        <w:spacing w:after="0"/>
        <w:ind w:firstLine="720"/>
      </w:pPr>
    </w:p>
    <w:p w14:paraId="35C8DB86" w14:textId="77777777" w:rsidR="00EA1008" w:rsidRDefault="00EE7410" w:rsidP="006F293C">
      <w:pPr>
        <w:spacing w:after="0"/>
        <w:ind w:left="2160" w:firstLine="720"/>
      </w:pPr>
      <w:r w:rsidRPr="00EA1008">
        <w:rPr>
          <w:b/>
        </w:rPr>
        <w:t xml:space="preserve">but </w:t>
      </w:r>
      <w:r w:rsidR="00EA1008">
        <w:tab/>
      </w:r>
      <w:r w:rsidRPr="00EA1008">
        <w:rPr>
          <w:b/>
        </w:rPr>
        <w:t>that</w:t>
      </w:r>
      <w:r w:rsidR="00EA1008">
        <w:tab/>
      </w:r>
      <w:r w:rsidR="006F293C">
        <w:t xml:space="preserve">       </w:t>
      </w:r>
      <w:r>
        <w:t xml:space="preserve">it </w:t>
      </w:r>
      <w:r w:rsidR="00EA1008">
        <w:t xml:space="preserve"> </w:t>
      </w:r>
      <w:r w:rsidR="007F7996">
        <w:t xml:space="preserve"> </w:t>
      </w:r>
      <w:r w:rsidR="00856399">
        <w:t xml:space="preserve">[the </w:t>
      </w:r>
      <w:r w:rsidR="00EA1008">
        <w:t xml:space="preserve"> </w:t>
      </w:r>
      <w:r w:rsidR="006F293C">
        <w:t xml:space="preserve">   </w:t>
      </w:r>
      <w:r w:rsidR="00856399" w:rsidRPr="006D2385">
        <w:rPr>
          <w:b/>
          <w:highlight w:val="lightGray"/>
          <w:u w:val="single"/>
        </w:rPr>
        <w:t>word</w:t>
      </w:r>
      <w:r w:rsidR="00856399" w:rsidRPr="00856399">
        <w:rPr>
          <w:b/>
        </w:rPr>
        <w:t xml:space="preserve"> of </w:t>
      </w:r>
      <w:r w:rsidR="00856399" w:rsidRPr="002264B4">
        <w:rPr>
          <w:b/>
          <w:color w:val="0070C0"/>
          <w:u w:val="single"/>
        </w:rPr>
        <w:t>God</w:t>
      </w:r>
      <w:r w:rsidR="00856399" w:rsidRPr="00B27A8C">
        <w:rPr>
          <w:bCs/>
          <w:color w:val="0070C0"/>
        </w:rPr>
        <w:t>]</w:t>
      </w:r>
      <w:r w:rsidR="00856399">
        <w:t xml:space="preserve"> </w:t>
      </w:r>
    </w:p>
    <w:p w14:paraId="759A6889" w14:textId="77777777" w:rsidR="00856399" w:rsidRDefault="00EA1008" w:rsidP="0039524E">
      <w:pPr>
        <w:spacing w:after="0"/>
        <w:ind w:firstLine="720"/>
      </w:pPr>
      <w:r>
        <w:t xml:space="preserve">     </w:t>
      </w:r>
      <w:r>
        <w:tab/>
      </w:r>
      <w:r w:rsidR="00EE7410" w:rsidRPr="006F293C">
        <w:rPr>
          <w:b/>
          <w:color w:val="F79646" w:themeColor="accent6"/>
          <w:u w:val="single"/>
        </w:rPr>
        <w:t>might</w:t>
      </w:r>
      <w:r w:rsidR="00EE7410" w:rsidRPr="00EA1008">
        <w:rPr>
          <w:b/>
          <w:color w:val="F79646" w:themeColor="accent6"/>
        </w:rPr>
        <w:t xml:space="preserve"> </w:t>
      </w:r>
      <w:r w:rsidRPr="00EA1008">
        <w:tab/>
      </w:r>
      <w:r w:rsidRPr="00EA1008">
        <w:tab/>
      </w:r>
      <w:r w:rsidR="00EE7410" w:rsidRPr="00EA1008">
        <w:rPr>
          <w:i/>
          <w:color w:val="FF0000"/>
        </w:rPr>
        <w:t>go</w:t>
      </w:r>
      <w:r w:rsidR="00EE7410" w:rsidRPr="00EA1008">
        <w:t xml:space="preserve"> </w:t>
      </w:r>
      <w:r w:rsidR="0039524E">
        <w:t xml:space="preserve">     </w:t>
      </w:r>
      <w:r w:rsidR="00EE7410" w:rsidRPr="00EA1008">
        <w:rPr>
          <w:b/>
        </w:rPr>
        <w:t>forth</w:t>
      </w:r>
      <w:r w:rsidR="00EE7410">
        <w:t xml:space="preserve"> </w:t>
      </w:r>
      <w:r w:rsidR="006625FA">
        <w:tab/>
      </w:r>
      <w:r w:rsidRPr="00EA1008">
        <w:rPr>
          <w:i/>
          <w:color w:val="FF0000"/>
        </w:rPr>
        <w:t xml:space="preserve">throughout </w:t>
      </w:r>
      <w:r w:rsidR="0039524E">
        <w:rPr>
          <w:i/>
          <w:color w:val="FF0000"/>
        </w:rPr>
        <w:tab/>
      </w:r>
      <w:r w:rsidRPr="00EA1008">
        <w:rPr>
          <w:i/>
          <w:color w:val="FF0000"/>
        </w:rPr>
        <w:t>ALL</w:t>
      </w:r>
      <w:r w:rsidR="00EE7410" w:rsidRPr="00EA1008">
        <w:rPr>
          <w:i/>
          <w:color w:val="FF0000"/>
        </w:rPr>
        <w:t xml:space="preserve"> </w:t>
      </w:r>
      <w:r w:rsidR="0039524E">
        <w:rPr>
          <w:i/>
          <w:color w:val="FF0000"/>
        </w:rPr>
        <w:tab/>
      </w:r>
      <w:r w:rsidR="00EE7410" w:rsidRPr="00E32318">
        <w:rPr>
          <w:i/>
          <w:color w:val="FF0000"/>
          <w:u w:val="single"/>
        </w:rPr>
        <w:t>the l</w:t>
      </w:r>
      <w:r w:rsidR="00EE7410" w:rsidRPr="00E32318">
        <w:rPr>
          <w:b/>
          <w:i/>
          <w:color w:val="FF0000"/>
          <w:u w:val="single"/>
        </w:rPr>
        <w:t>and</w:t>
      </w:r>
    </w:p>
    <w:p w14:paraId="3FA94D33" w14:textId="77777777" w:rsidR="00EA1008" w:rsidRDefault="00EA1008" w:rsidP="00587A05">
      <w:pPr>
        <w:spacing w:after="0"/>
        <w:ind w:firstLine="720"/>
      </w:pPr>
    </w:p>
    <w:p w14:paraId="5D037A10" w14:textId="77777777" w:rsidR="00EA1008" w:rsidRDefault="00EE7410" w:rsidP="006F293C">
      <w:pPr>
        <w:spacing w:after="0"/>
        <w:ind w:left="1440" w:firstLine="720"/>
      </w:pPr>
      <w:r w:rsidRPr="00EA1008">
        <w:rPr>
          <w:b/>
        </w:rPr>
        <w:t>that</w:t>
      </w:r>
      <w:r>
        <w:t xml:space="preserve"> </w:t>
      </w:r>
      <w:r w:rsidR="00E32318">
        <w:t xml:space="preserve">   </w:t>
      </w:r>
      <w:r w:rsidR="006F293C">
        <w:tab/>
      </w:r>
      <w:r w:rsidRPr="002264B4">
        <w:rPr>
          <w:b/>
          <w:u w:val="single"/>
        </w:rPr>
        <w:t xml:space="preserve">his </w:t>
      </w:r>
      <w:r w:rsidR="00E32318" w:rsidRPr="002264B4">
        <w:rPr>
          <w:b/>
          <w:u w:val="single"/>
        </w:rPr>
        <w:t xml:space="preserve">     </w:t>
      </w:r>
      <w:r w:rsidR="006F293C" w:rsidRPr="002264B4">
        <w:rPr>
          <w:b/>
          <w:u w:val="single"/>
        </w:rPr>
        <w:tab/>
      </w:r>
      <w:r w:rsidRPr="002264B4">
        <w:rPr>
          <w:b/>
          <w:color w:val="984806" w:themeColor="accent6" w:themeShade="80"/>
          <w:u w:val="single"/>
        </w:rPr>
        <w:t>people</w:t>
      </w:r>
      <w:r>
        <w:t xml:space="preserve"> </w:t>
      </w:r>
    </w:p>
    <w:p w14:paraId="696E9E2A" w14:textId="77777777" w:rsidR="00856399" w:rsidRDefault="00EE7410" w:rsidP="00EA1008">
      <w:pPr>
        <w:spacing w:after="0"/>
        <w:ind w:left="1440" w:firstLine="720"/>
      </w:pPr>
      <w:r w:rsidRPr="006F293C">
        <w:rPr>
          <w:b/>
          <w:color w:val="F79646" w:themeColor="accent6"/>
          <w:u w:val="single"/>
        </w:rPr>
        <w:t>might</w:t>
      </w:r>
      <w:r w:rsidRPr="0015754F">
        <w:t xml:space="preserve"> </w:t>
      </w:r>
      <w:r w:rsidR="00EA1008" w:rsidRPr="00EA1008">
        <w:tab/>
      </w:r>
      <w:r w:rsidR="00EA1008" w:rsidRPr="00EA1008">
        <w:tab/>
      </w:r>
      <w:r w:rsidRPr="00EA1008">
        <w:rPr>
          <w:b/>
        </w:rPr>
        <w:t>be convinced</w:t>
      </w:r>
      <w:r>
        <w:t xml:space="preserve"> </w:t>
      </w:r>
    </w:p>
    <w:p w14:paraId="53B68FBE" w14:textId="77777777" w:rsidR="007F7996" w:rsidRDefault="00EE7410" w:rsidP="007F7996">
      <w:pPr>
        <w:spacing w:after="0"/>
        <w:ind w:left="2880" w:firstLine="720"/>
        <w:rPr>
          <w:color w:val="984806" w:themeColor="accent6" w:themeShade="80"/>
        </w:rPr>
      </w:pPr>
      <w:r>
        <w:t xml:space="preserve">concerning </w:t>
      </w:r>
      <w:r w:rsidR="007F7996">
        <w:tab/>
      </w:r>
      <w:r>
        <w:t>the</w:t>
      </w:r>
      <w:r w:rsidR="007F7996">
        <w:tab/>
      </w:r>
      <w:r w:rsidRPr="00856399">
        <w:rPr>
          <w:b/>
          <w:color w:val="984806" w:themeColor="accent6" w:themeShade="80"/>
        </w:rPr>
        <w:t>wicked traditions</w:t>
      </w:r>
      <w:r w:rsidRPr="00856399">
        <w:rPr>
          <w:color w:val="984806" w:themeColor="accent6" w:themeShade="80"/>
        </w:rPr>
        <w:t xml:space="preserve"> </w:t>
      </w:r>
    </w:p>
    <w:p w14:paraId="1DB547BD" w14:textId="77777777" w:rsidR="00856399" w:rsidRDefault="007F7996" w:rsidP="007F7996">
      <w:pPr>
        <w:spacing w:after="0"/>
        <w:ind w:left="3600" w:firstLine="720"/>
        <w:rPr>
          <w:color w:val="984806" w:themeColor="accent6" w:themeShade="80"/>
        </w:rPr>
      </w:pPr>
      <w:r>
        <w:t xml:space="preserve">     </w:t>
      </w:r>
      <w:r w:rsidR="00EF4EE0">
        <w:t xml:space="preserve"> </w:t>
      </w:r>
      <w:r>
        <w:t xml:space="preserve">  </w:t>
      </w:r>
      <w:r w:rsidR="00EE7410">
        <w:t xml:space="preserve">of </w:t>
      </w:r>
      <w:r>
        <w:t xml:space="preserve"> </w:t>
      </w:r>
      <w:r w:rsidR="00EF4EE0">
        <w:t xml:space="preserve"> </w:t>
      </w:r>
      <w:r w:rsidR="00EE7410" w:rsidRPr="007F7996">
        <w:rPr>
          <w:color w:val="984806" w:themeColor="accent6" w:themeShade="80"/>
        </w:rPr>
        <w:t>their</w:t>
      </w:r>
      <w:r w:rsidR="00EE7410">
        <w:t xml:space="preserve"> </w:t>
      </w:r>
      <w:r>
        <w:t xml:space="preserve"> </w:t>
      </w:r>
      <w:r w:rsidR="00EF4EE0">
        <w:tab/>
      </w:r>
      <w:r w:rsidR="00EE7410" w:rsidRPr="007F7996">
        <w:rPr>
          <w:b/>
          <w:color w:val="984806" w:themeColor="accent6" w:themeShade="80"/>
        </w:rPr>
        <w:t>fathers</w:t>
      </w:r>
    </w:p>
    <w:p w14:paraId="4E8DDDB9" w14:textId="77777777" w:rsidR="007F7996" w:rsidRDefault="007F7996" w:rsidP="007F7996">
      <w:pPr>
        <w:spacing w:after="0"/>
        <w:ind w:left="0"/>
      </w:pPr>
      <w:r>
        <w:t>__________</w:t>
      </w:r>
    </w:p>
    <w:p w14:paraId="337FE7A9" w14:textId="77777777" w:rsidR="007F7996" w:rsidRDefault="00EF4EE0" w:rsidP="007F7996">
      <w:pPr>
        <w:spacing w:after="0"/>
        <w:ind w:left="0"/>
        <w:rPr>
          <w:sz w:val="18"/>
          <w:szCs w:val="18"/>
        </w:rPr>
      </w:pPr>
      <w:r>
        <w:rPr>
          <w:sz w:val="18"/>
          <w:szCs w:val="18"/>
        </w:rPr>
        <w:t>[Par. ee – Circular repetition  “might”]</w:t>
      </w:r>
    </w:p>
    <w:p w14:paraId="4CE715FC" w14:textId="77777777" w:rsidR="0039524E" w:rsidRDefault="0039524E" w:rsidP="007F7996">
      <w:pPr>
        <w:spacing w:after="0"/>
        <w:ind w:left="0"/>
        <w:rPr>
          <w:sz w:val="18"/>
          <w:szCs w:val="18"/>
        </w:rPr>
      </w:pPr>
    </w:p>
    <w:p w14:paraId="58434B59" w14:textId="77777777" w:rsidR="0039524E" w:rsidRPr="007F7996" w:rsidRDefault="0039524E" w:rsidP="007F7996">
      <w:pPr>
        <w:spacing w:after="0"/>
        <w:ind w:left="0"/>
        <w:rPr>
          <w:sz w:val="18"/>
          <w:szCs w:val="18"/>
        </w:rPr>
      </w:pPr>
    </w:p>
    <w:p w14:paraId="28AE7744" w14:textId="77777777" w:rsidR="00FB0BD3" w:rsidRDefault="00FB0BD3" w:rsidP="00FB0BD3">
      <w:pPr>
        <w:spacing w:after="0"/>
        <w:ind w:left="0"/>
        <w:jc w:val="right"/>
        <w:rPr>
          <w:i/>
        </w:rPr>
      </w:pPr>
      <w:r w:rsidRPr="00D03D7E">
        <w:rPr>
          <w:i/>
        </w:rPr>
        <w:lastRenderedPageBreak/>
        <w:t xml:space="preserve">[Alma </w:t>
      </w:r>
      <w:r>
        <w:rPr>
          <w:i/>
        </w:rPr>
        <w:t>23</w:t>
      </w:r>
      <w:r w:rsidRPr="00D03D7E">
        <w:rPr>
          <w:i/>
        </w:rPr>
        <w:t>]</w:t>
      </w:r>
    </w:p>
    <w:p w14:paraId="48222EB0" w14:textId="77777777" w:rsidR="00FB0BD3" w:rsidRDefault="00FB0BD3" w:rsidP="00D97435">
      <w:pPr>
        <w:spacing w:after="0"/>
        <w:ind w:left="0"/>
      </w:pPr>
    </w:p>
    <w:p w14:paraId="6265FE9C" w14:textId="77777777" w:rsidR="00D97435" w:rsidRDefault="00D97435" w:rsidP="00D97435">
      <w:pPr>
        <w:spacing w:after="0"/>
        <w:ind w:left="0"/>
      </w:pPr>
      <w:r>
        <w:t xml:space="preserve">      </w:t>
      </w:r>
      <w:r w:rsidR="00EE7410" w:rsidRPr="00D97435">
        <w:rPr>
          <w:b/>
        </w:rPr>
        <w:t xml:space="preserve">and </w:t>
      </w:r>
      <w:r w:rsidRPr="00D97435">
        <w:rPr>
          <w:b/>
        </w:rPr>
        <w:t xml:space="preserve"> </w:t>
      </w:r>
      <w:r w:rsidR="00EE7410" w:rsidRPr="00D97435">
        <w:rPr>
          <w:b/>
        </w:rPr>
        <w:t>that</w:t>
      </w:r>
      <w:r w:rsidR="00856399">
        <w:t xml:space="preserve"> </w:t>
      </w:r>
      <w:r>
        <w:tab/>
      </w:r>
      <w:r w:rsidR="00856399" w:rsidRPr="00CF17C7">
        <w:rPr>
          <w:u w:val="single"/>
        </w:rPr>
        <w:t>they</w:t>
      </w:r>
      <w:r>
        <w:t xml:space="preserve"> </w:t>
      </w:r>
      <w:r w:rsidR="00EF4EE0">
        <w:t xml:space="preserve">   </w:t>
      </w:r>
      <w:r w:rsidR="00EE7410">
        <w:t xml:space="preserve"> </w:t>
      </w:r>
      <w:r w:rsidR="00856399">
        <w:t>[</w:t>
      </w:r>
      <w:r w:rsidR="00856399" w:rsidRPr="002264B4">
        <w:rPr>
          <w:b/>
          <w:u w:val="single"/>
        </w:rPr>
        <w:t xml:space="preserve">his </w:t>
      </w:r>
      <w:r w:rsidR="00EF4EE0" w:rsidRPr="002264B4">
        <w:rPr>
          <w:b/>
          <w:u w:val="single"/>
        </w:rPr>
        <w:tab/>
      </w:r>
      <w:r w:rsidR="00856399" w:rsidRPr="002264B4">
        <w:rPr>
          <w:b/>
          <w:color w:val="984806" w:themeColor="accent6" w:themeShade="80"/>
          <w:u w:val="single"/>
        </w:rPr>
        <w:t>people</w:t>
      </w:r>
      <w:r w:rsidR="00856399">
        <w:t xml:space="preserve">] </w:t>
      </w:r>
    </w:p>
    <w:p w14:paraId="7DE59D5B" w14:textId="77777777" w:rsidR="00856399" w:rsidRPr="00D97435" w:rsidRDefault="00EE7410" w:rsidP="00D97435">
      <w:pPr>
        <w:spacing w:after="0"/>
        <w:ind w:left="1440" w:firstLine="720"/>
      </w:pPr>
      <w:r w:rsidRPr="00D97435">
        <w:rPr>
          <w:b/>
          <w:color w:val="F79646" w:themeColor="accent6"/>
        </w:rPr>
        <w:t>might</w:t>
      </w:r>
      <w:r w:rsidRPr="00D97435">
        <w:t xml:space="preserve"> </w:t>
      </w:r>
      <w:r w:rsidR="00D97435" w:rsidRPr="00D97435">
        <w:tab/>
      </w:r>
      <w:r w:rsidR="00D97435" w:rsidRPr="00D97435">
        <w:tab/>
      </w:r>
      <w:r w:rsidRPr="00D97435">
        <w:rPr>
          <w:b/>
        </w:rPr>
        <w:t>be convinced</w:t>
      </w:r>
      <w:r w:rsidRPr="00D97435">
        <w:t xml:space="preserve"> </w:t>
      </w:r>
    </w:p>
    <w:p w14:paraId="6CD2A178" w14:textId="77777777" w:rsidR="00D97435" w:rsidRDefault="00EE7410" w:rsidP="00D97435">
      <w:pPr>
        <w:spacing w:after="0"/>
      </w:pPr>
      <w:r w:rsidRPr="00D97435">
        <w:rPr>
          <w:b/>
        </w:rPr>
        <w:t>that</w:t>
      </w:r>
      <w:r w:rsidR="00D97435">
        <w:tab/>
      </w:r>
      <w:r w:rsidRPr="00CF17C7">
        <w:rPr>
          <w:u w:val="single"/>
        </w:rPr>
        <w:t>they</w:t>
      </w:r>
      <w:r>
        <w:t xml:space="preserve"> </w:t>
      </w:r>
      <w:r w:rsidR="00D97435">
        <w:t xml:space="preserve"> </w:t>
      </w:r>
      <w:r w:rsidR="00EF4EE0">
        <w:t xml:space="preserve">   </w:t>
      </w:r>
      <w:r w:rsidR="00856399">
        <w:t>[</w:t>
      </w:r>
      <w:r w:rsidR="00856399" w:rsidRPr="002264B4">
        <w:rPr>
          <w:b/>
          <w:u w:val="single"/>
        </w:rPr>
        <w:t xml:space="preserve">his </w:t>
      </w:r>
      <w:r w:rsidR="00EF4EE0" w:rsidRPr="002264B4">
        <w:rPr>
          <w:b/>
          <w:u w:val="single"/>
        </w:rPr>
        <w:tab/>
      </w:r>
      <w:r w:rsidR="00856399" w:rsidRPr="002264B4">
        <w:rPr>
          <w:b/>
          <w:color w:val="984806" w:themeColor="accent6" w:themeShade="80"/>
          <w:u w:val="single"/>
        </w:rPr>
        <w:t>people</w:t>
      </w:r>
      <w:r w:rsidR="00856399">
        <w:t xml:space="preserve">] </w:t>
      </w:r>
    </w:p>
    <w:p w14:paraId="67896AB5" w14:textId="77777777" w:rsidR="00856399" w:rsidRDefault="00EE7410" w:rsidP="00D97435">
      <w:pPr>
        <w:spacing w:after="0"/>
        <w:ind w:left="1440" w:firstLine="720"/>
      </w:pPr>
      <w:r>
        <w:t xml:space="preserve">were </w:t>
      </w:r>
      <w:r w:rsidR="00D97435">
        <w:tab/>
        <w:t>ALL</w:t>
      </w:r>
      <w:r>
        <w:t xml:space="preserve"> </w:t>
      </w:r>
      <w:r w:rsidR="00D97435">
        <w:tab/>
      </w:r>
      <w:r w:rsidRPr="00856399">
        <w:rPr>
          <w:b/>
        </w:rPr>
        <w:t>brethren</w:t>
      </w:r>
      <w:r>
        <w:t xml:space="preserve"> </w:t>
      </w:r>
    </w:p>
    <w:p w14:paraId="1DCF942C" w14:textId="77777777" w:rsidR="00EF4EE0" w:rsidRDefault="00EF4EE0" w:rsidP="00D97435">
      <w:pPr>
        <w:spacing w:after="0"/>
        <w:ind w:left="1440" w:firstLine="720"/>
      </w:pPr>
    </w:p>
    <w:p w14:paraId="3F741D79" w14:textId="70473AB6" w:rsidR="00856399" w:rsidRDefault="00D97435" w:rsidP="00EF4EE0">
      <w:pPr>
        <w:spacing w:after="0"/>
        <w:ind w:left="0"/>
      </w:pPr>
      <w:r>
        <w:t xml:space="preserve">      </w:t>
      </w:r>
      <w:bookmarkStart w:id="50" w:name="_Hlk518659332"/>
      <w:r w:rsidR="00EE7410" w:rsidRPr="00D97435">
        <w:rPr>
          <w:b/>
        </w:rPr>
        <w:t xml:space="preserve">and </w:t>
      </w:r>
      <w:r w:rsidRPr="00D97435">
        <w:rPr>
          <w:b/>
        </w:rPr>
        <w:t xml:space="preserve"> </w:t>
      </w:r>
      <w:r w:rsidR="00EE7410" w:rsidRPr="00D97435">
        <w:rPr>
          <w:b/>
        </w:rPr>
        <w:t>that</w:t>
      </w:r>
      <w:r w:rsidR="00EE7410">
        <w:t xml:space="preserve"> </w:t>
      </w:r>
      <w:r>
        <w:tab/>
      </w:r>
      <w:r w:rsidR="00EE7410" w:rsidRPr="00CF17C7">
        <w:rPr>
          <w:u w:val="single"/>
        </w:rPr>
        <w:t>they</w:t>
      </w:r>
      <w:r w:rsidR="00EE7410">
        <w:t xml:space="preserve"> </w:t>
      </w:r>
      <w:r w:rsidR="00EF4EE0">
        <w:t xml:space="preserve">    </w:t>
      </w:r>
      <w:r w:rsidR="00856399">
        <w:t>[</w:t>
      </w:r>
      <w:r w:rsidR="00856399" w:rsidRPr="002264B4">
        <w:rPr>
          <w:b/>
          <w:u w:val="single"/>
        </w:rPr>
        <w:t xml:space="preserve">his </w:t>
      </w:r>
      <w:r w:rsidR="00EF4EE0" w:rsidRPr="002264B4">
        <w:rPr>
          <w:b/>
          <w:u w:val="single"/>
        </w:rPr>
        <w:tab/>
      </w:r>
      <w:r w:rsidR="00856399" w:rsidRPr="002264B4">
        <w:rPr>
          <w:b/>
          <w:color w:val="984806" w:themeColor="accent6" w:themeShade="80"/>
          <w:u w:val="single"/>
        </w:rPr>
        <w:t>people</w:t>
      </w:r>
      <w:r w:rsidR="00856399">
        <w:t xml:space="preserve">] </w:t>
      </w:r>
      <w:r w:rsidR="00EE7410" w:rsidRPr="00EF4EE0">
        <w:rPr>
          <w:b/>
        </w:rPr>
        <w:t>ought</w:t>
      </w:r>
      <w:r>
        <w:tab/>
      </w:r>
      <w:r w:rsidR="00856399">
        <w:t>NOT</w:t>
      </w:r>
      <w:r w:rsidR="00EE7410">
        <w:t xml:space="preserve"> </w:t>
      </w:r>
      <w:r w:rsidR="00EF4EE0">
        <w:tab/>
      </w:r>
      <w:r w:rsidR="00EE7410">
        <w:t xml:space="preserve">to </w:t>
      </w:r>
      <w:r>
        <w:t xml:space="preserve"> </w:t>
      </w:r>
      <w:r w:rsidR="00EF4EE0">
        <w:tab/>
      </w:r>
      <w:r w:rsidR="00EE7410" w:rsidRPr="00856399">
        <w:rPr>
          <w:b/>
          <w:color w:val="984806" w:themeColor="accent6" w:themeShade="80"/>
        </w:rPr>
        <w:t>murder</w:t>
      </w:r>
      <w:r w:rsidR="00EE7410">
        <w:t xml:space="preserve"> </w:t>
      </w:r>
      <w:r w:rsidR="0021164D">
        <w:tab/>
      </w:r>
      <w:r w:rsidR="0021164D">
        <w:tab/>
      </w:r>
      <w:r w:rsidR="0018519A">
        <w:tab/>
        <w:t xml:space="preserve">  </w:t>
      </w:r>
      <w:r w:rsidR="006D0B89">
        <w:t xml:space="preserve"> </w:t>
      </w:r>
      <w:r w:rsidR="00E31349">
        <w:t xml:space="preserve"> </w:t>
      </w:r>
      <w:r w:rsidR="0018519A">
        <w:t xml:space="preserve"> </w:t>
      </w:r>
      <w:r w:rsidR="002B6BE9">
        <w:rPr>
          <w:sz w:val="18"/>
          <w:szCs w:val="18"/>
        </w:rPr>
        <w:t>ff</w:t>
      </w:r>
      <w:r w:rsidR="0018519A">
        <w:t xml:space="preserve">  </w:t>
      </w:r>
      <w:r w:rsidR="002B6BE9">
        <w:rPr>
          <w:sz w:val="18"/>
          <w:szCs w:val="18"/>
        </w:rPr>
        <w:t>gg</w:t>
      </w:r>
      <w:r w:rsidR="0021164D">
        <w:tab/>
      </w:r>
    </w:p>
    <w:p w14:paraId="649B7B5A" w14:textId="77777777" w:rsidR="00856399" w:rsidRDefault="00D97435" w:rsidP="00EF4EE0">
      <w:pPr>
        <w:spacing w:after="0"/>
        <w:ind w:left="3600" w:firstLine="720"/>
      </w:pPr>
      <w:r>
        <w:t>NOR</w:t>
      </w:r>
      <w:r w:rsidR="00EE7410">
        <w:t xml:space="preserve"> </w:t>
      </w:r>
      <w:r w:rsidR="00EF4EE0">
        <w:tab/>
      </w:r>
      <w:r w:rsidR="00EE7410">
        <w:t>to</w:t>
      </w:r>
      <w:r w:rsidR="00EE7410" w:rsidRPr="00856399">
        <w:rPr>
          <w:b/>
          <w:color w:val="984806" w:themeColor="accent6" w:themeShade="80"/>
        </w:rPr>
        <w:t xml:space="preserve"> </w:t>
      </w:r>
      <w:r w:rsidR="00EF4EE0">
        <w:rPr>
          <w:b/>
          <w:color w:val="984806" w:themeColor="accent6" w:themeShade="80"/>
        </w:rPr>
        <w:tab/>
      </w:r>
      <w:r w:rsidR="00EE7410" w:rsidRPr="00856399">
        <w:rPr>
          <w:b/>
          <w:color w:val="984806" w:themeColor="accent6" w:themeShade="80"/>
        </w:rPr>
        <w:t>plunder</w:t>
      </w:r>
    </w:p>
    <w:p w14:paraId="3BD82814" w14:textId="77777777" w:rsidR="00856399" w:rsidRDefault="00D97435" w:rsidP="00EF4EE0">
      <w:pPr>
        <w:spacing w:after="0"/>
        <w:ind w:left="3600" w:firstLine="720"/>
      </w:pPr>
      <w:r>
        <w:t>NOR</w:t>
      </w:r>
      <w:r w:rsidR="00EE7410">
        <w:t xml:space="preserve"> </w:t>
      </w:r>
      <w:r w:rsidR="00EF4EE0">
        <w:tab/>
      </w:r>
      <w:r w:rsidR="00EE7410">
        <w:t xml:space="preserve">to </w:t>
      </w:r>
      <w:r>
        <w:t xml:space="preserve"> </w:t>
      </w:r>
      <w:r w:rsidR="00EF4EE0">
        <w:tab/>
      </w:r>
      <w:r w:rsidR="00EE7410" w:rsidRPr="00856399">
        <w:rPr>
          <w:b/>
          <w:color w:val="984806" w:themeColor="accent6" w:themeShade="80"/>
        </w:rPr>
        <w:t>steal</w:t>
      </w:r>
    </w:p>
    <w:p w14:paraId="6E864ED2" w14:textId="619B4D32" w:rsidR="00856399" w:rsidRDefault="00D97435" w:rsidP="00EF4EE0">
      <w:pPr>
        <w:spacing w:after="0"/>
        <w:ind w:left="3600" w:firstLine="720"/>
      </w:pPr>
      <w:r>
        <w:t>NOR</w:t>
      </w:r>
      <w:r w:rsidR="00EE7410">
        <w:t xml:space="preserve"> </w:t>
      </w:r>
      <w:r w:rsidR="00EF4EE0">
        <w:tab/>
      </w:r>
      <w:r w:rsidR="00EE7410">
        <w:t xml:space="preserve">to </w:t>
      </w:r>
      <w:r>
        <w:t xml:space="preserve"> </w:t>
      </w:r>
      <w:r w:rsidR="00EF4EE0">
        <w:tab/>
      </w:r>
      <w:r w:rsidR="00EE7410" w:rsidRPr="00856399">
        <w:rPr>
          <w:b/>
          <w:color w:val="984806" w:themeColor="accent6" w:themeShade="80"/>
        </w:rPr>
        <w:t>commit adultery</w:t>
      </w:r>
      <w:r w:rsidR="00EE7410">
        <w:t xml:space="preserve"> </w:t>
      </w:r>
      <w:r w:rsidR="00E31349">
        <w:t xml:space="preserve">          </w:t>
      </w:r>
      <w:r w:rsidR="00FF056E" w:rsidRPr="00117CEC">
        <w:rPr>
          <w:i/>
          <w:iCs/>
          <w:sz w:val="16"/>
          <w:szCs w:val="16"/>
        </w:rPr>
        <w:t>[See Mos. 2:13]</w:t>
      </w:r>
    </w:p>
    <w:p w14:paraId="318ABA0A" w14:textId="77777777" w:rsidR="00EE7410" w:rsidRDefault="00D97435" w:rsidP="0018519A">
      <w:pPr>
        <w:spacing w:after="0"/>
        <w:ind w:left="3600" w:firstLine="720"/>
      </w:pPr>
      <w:r>
        <w:t>NOR</w:t>
      </w:r>
      <w:r w:rsidR="00EE7410">
        <w:t xml:space="preserve"> </w:t>
      </w:r>
      <w:r w:rsidR="00EF4EE0">
        <w:tab/>
      </w:r>
      <w:r w:rsidR="00EE7410">
        <w:t xml:space="preserve">to </w:t>
      </w:r>
      <w:r>
        <w:t xml:space="preserve"> </w:t>
      </w:r>
      <w:r w:rsidR="00EF4EE0">
        <w:tab/>
      </w:r>
      <w:r>
        <w:rPr>
          <w:b/>
          <w:color w:val="984806" w:themeColor="accent6" w:themeShade="80"/>
        </w:rPr>
        <w:t>commit ANY</w:t>
      </w:r>
      <w:r w:rsidR="00EE7410" w:rsidRPr="00856399">
        <w:rPr>
          <w:b/>
          <w:color w:val="984806" w:themeColor="accent6" w:themeShade="80"/>
        </w:rPr>
        <w:t xml:space="preserve"> manner of </w:t>
      </w:r>
      <w:r w:rsidR="00EF4EE0">
        <w:rPr>
          <w:b/>
          <w:color w:val="984806" w:themeColor="accent6" w:themeShade="80"/>
        </w:rPr>
        <w:t xml:space="preserve"> </w:t>
      </w:r>
      <w:r w:rsidR="00EE7410" w:rsidRPr="00856399">
        <w:rPr>
          <w:b/>
          <w:color w:val="984806" w:themeColor="accent6" w:themeShade="80"/>
        </w:rPr>
        <w:t>wickedness</w:t>
      </w:r>
    </w:p>
    <w:bookmarkEnd w:id="50"/>
    <w:p w14:paraId="320FCCE7" w14:textId="4C88CFD6" w:rsidR="00587A05" w:rsidRPr="0011217B" w:rsidRDefault="0011217B" w:rsidP="00587A05">
      <w:pPr>
        <w:spacing w:after="0"/>
        <w:ind w:left="0"/>
        <w:rPr>
          <w:sz w:val="16"/>
          <w:szCs w:val="16"/>
        </w:rPr>
      </w:pPr>
      <w:r>
        <w:tab/>
      </w:r>
      <w:r>
        <w:tab/>
      </w:r>
      <w:r>
        <w:tab/>
      </w:r>
      <w:r>
        <w:tab/>
      </w:r>
      <w:r>
        <w:tab/>
      </w:r>
      <w:r>
        <w:tab/>
      </w:r>
      <w:r>
        <w:tab/>
      </w:r>
      <w:r>
        <w:tab/>
      </w:r>
      <w:r>
        <w:tab/>
      </w:r>
      <w:r>
        <w:tab/>
      </w:r>
      <w:r>
        <w:tab/>
      </w:r>
    </w:p>
    <w:p w14:paraId="23348765" w14:textId="77777777" w:rsidR="00856399" w:rsidRDefault="00EE7410" w:rsidP="00587A05">
      <w:pPr>
        <w:spacing w:after="0"/>
        <w:ind w:left="0"/>
      </w:pPr>
      <w:r>
        <w:t xml:space="preserve"> 4 </w:t>
      </w:r>
      <w:r w:rsidRPr="00856399">
        <w:rPr>
          <w:b/>
        </w:rPr>
        <w:t xml:space="preserve">And </w:t>
      </w:r>
      <w:r w:rsidRPr="002264B4">
        <w:rPr>
          <w:b/>
          <w:highlight w:val="lightGray"/>
          <w:u w:val="single"/>
        </w:rPr>
        <w:t>now</w:t>
      </w:r>
      <w:r w:rsidRPr="00856399">
        <w:rPr>
          <w:b/>
        </w:rPr>
        <w:t xml:space="preserve"> </w:t>
      </w:r>
      <w:r w:rsidR="00C0442E" w:rsidRPr="00C0442E">
        <w:rPr>
          <w:b/>
          <w:highlight w:val="yellow"/>
          <w:u w:val="single"/>
        </w:rPr>
        <w:t>it came to pass</w:t>
      </w:r>
      <w:r>
        <w:t xml:space="preserve"> </w:t>
      </w:r>
    </w:p>
    <w:p w14:paraId="313B007D" w14:textId="12D488B7" w:rsidR="00EF4EE0" w:rsidRDefault="0021164D" w:rsidP="0021164D">
      <w:pPr>
        <w:spacing w:after="0"/>
        <w:ind w:left="0"/>
      </w:pPr>
      <w:r>
        <w:t xml:space="preserve">      </w:t>
      </w:r>
      <w:r w:rsidR="00EE7410" w:rsidRPr="0021164D">
        <w:rPr>
          <w:b/>
        </w:rPr>
        <w:t xml:space="preserve">that </w:t>
      </w:r>
      <w:r w:rsidR="00EE7410" w:rsidRPr="0021164D">
        <w:rPr>
          <w:b/>
          <w:color w:val="00B050"/>
        </w:rPr>
        <w:t>when</w:t>
      </w:r>
      <w:r>
        <w:t xml:space="preserve">   [he]  </w:t>
      </w:r>
      <w:r w:rsidR="00EE7410" w:rsidRPr="002264B4">
        <w:rPr>
          <w:u w:val="single"/>
        </w:rPr>
        <w:t xml:space="preserve">the </w:t>
      </w:r>
      <w:r w:rsidR="0013161B">
        <w:rPr>
          <w:b/>
          <w:u w:val="single"/>
        </w:rPr>
        <w:t>K</w:t>
      </w:r>
      <w:r w:rsidR="00EE7410" w:rsidRPr="002264B4">
        <w:rPr>
          <w:b/>
          <w:u w:val="single"/>
        </w:rPr>
        <w:t>in</w:t>
      </w:r>
      <w:r w:rsidR="00EE7410" w:rsidRPr="002264B4">
        <w:rPr>
          <w:u w:val="single"/>
        </w:rPr>
        <w:t>g</w:t>
      </w:r>
      <w:r w:rsidR="00EE7410">
        <w:t xml:space="preserve"> </w:t>
      </w:r>
    </w:p>
    <w:p w14:paraId="3F8E8A3C" w14:textId="77777777" w:rsidR="00A348D0" w:rsidRDefault="00EE7410" w:rsidP="0018519A">
      <w:pPr>
        <w:spacing w:after="0"/>
        <w:ind w:left="1440" w:firstLine="720"/>
      </w:pPr>
      <w:r>
        <w:t xml:space="preserve">had </w:t>
      </w:r>
      <w:r w:rsidR="00EF4EE0">
        <w:tab/>
      </w:r>
      <w:r w:rsidR="00EF4EE0">
        <w:tab/>
      </w:r>
      <w:r w:rsidRPr="0021164D">
        <w:rPr>
          <w:i/>
          <w:color w:val="FF0000"/>
          <w:u w:val="single"/>
        </w:rPr>
        <w:t>sent</w:t>
      </w:r>
      <w:r w:rsidRPr="00856399">
        <w:rPr>
          <w:u w:val="single"/>
        </w:rPr>
        <w:t xml:space="preserve"> </w:t>
      </w:r>
      <w:r w:rsidR="0021164D">
        <w:rPr>
          <w:u w:val="single"/>
        </w:rPr>
        <w:t xml:space="preserve"> </w:t>
      </w:r>
      <w:r w:rsidRPr="0021164D">
        <w:rPr>
          <w:b/>
          <w:u w:val="single"/>
        </w:rPr>
        <w:t>forth</w:t>
      </w:r>
      <w:r w:rsidRPr="00856399">
        <w:rPr>
          <w:u w:val="single"/>
        </w:rPr>
        <w:t xml:space="preserve"> this </w:t>
      </w:r>
      <w:r w:rsidR="00EF4EE0">
        <w:rPr>
          <w:u w:val="single"/>
        </w:rPr>
        <w:t xml:space="preserve"> </w:t>
      </w:r>
      <w:r w:rsidRPr="0021164D">
        <w:rPr>
          <w:b/>
          <w:u w:val="single"/>
        </w:rPr>
        <w:t>proclamation</w:t>
      </w:r>
    </w:p>
    <w:p w14:paraId="5A59FCEE" w14:textId="77777777" w:rsidR="0018519A" w:rsidRDefault="0018519A" w:rsidP="0018519A">
      <w:pPr>
        <w:spacing w:after="0"/>
        <w:ind w:left="1440" w:firstLine="720"/>
      </w:pPr>
    </w:p>
    <w:p w14:paraId="49492E32" w14:textId="39C29DF9" w:rsidR="0021164D" w:rsidRDefault="00EE7410" w:rsidP="0021164D">
      <w:pPr>
        <w:spacing w:after="0"/>
      </w:pPr>
      <w:r w:rsidRPr="0018519A">
        <w:rPr>
          <w:b/>
        </w:rPr>
        <w:t>that</w:t>
      </w:r>
      <w:r w:rsidR="0021164D">
        <w:t xml:space="preserve">      </w:t>
      </w:r>
      <w:r w:rsidR="00117CEC">
        <w:t xml:space="preserve"> </w:t>
      </w:r>
      <w:r w:rsidRPr="0021164D">
        <w:rPr>
          <w:b/>
          <w:color w:val="7030A0"/>
        </w:rPr>
        <w:t>Aaron</w:t>
      </w:r>
      <w:r>
        <w:t xml:space="preserve"> and </w:t>
      </w:r>
      <w:r w:rsidRPr="00117CEC">
        <w:rPr>
          <w:color w:val="7030A0"/>
        </w:rPr>
        <w:t>his</w:t>
      </w:r>
      <w:r w:rsidRPr="00117CEC">
        <w:rPr>
          <w:b/>
          <w:color w:val="7030A0"/>
        </w:rPr>
        <w:t xml:space="preserve"> </w:t>
      </w:r>
      <w:r w:rsidRPr="0021164D">
        <w:rPr>
          <w:b/>
          <w:color w:val="7030A0"/>
        </w:rPr>
        <w:t>brethren</w:t>
      </w:r>
      <w:r w:rsidRPr="0021164D">
        <w:rPr>
          <w:color w:val="7030A0"/>
        </w:rPr>
        <w:t xml:space="preserve"> </w:t>
      </w:r>
    </w:p>
    <w:p w14:paraId="177E180C" w14:textId="77777777" w:rsidR="0021164D" w:rsidRPr="0021164D" w:rsidRDefault="00EE7410" w:rsidP="0021164D">
      <w:pPr>
        <w:spacing w:after="0"/>
        <w:ind w:left="2880" w:firstLine="720"/>
        <w:rPr>
          <w:i/>
          <w:color w:val="FF0000"/>
        </w:rPr>
      </w:pPr>
      <w:r w:rsidRPr="0021164D">
        <w:rPr>
          <w:i/>
          <w:color w:val="FF0000"/>
        </w:rPr>
        <w:t>went</w:t>
      </w:r>
      <w:r>
        <w:t xml:space="preserve"> </w:t>
      </w:r>
      <w:r w:rsidRPr="0021164D">
        <w:rPr>
          <w:b/>
        </w:rPr>
        <w:t>forth</w:t>
      </w:r>
      <w:r>
        <w:t xml:space="preserve"> </w:t>
      </w:r>
      <w:r w:rsidR="0021164D">
        <w:tab/>
      </w:r>
      <w:r w:rsidRPr="0021164D">
        <w:rPr>
          <w:i/>
          <w:color w:val="FF0000"/>
        </w:rPr>
        <w:t xml:space="preserve">from </w:t>
      </w:r>
      <w:r w:rsidR="0021164D" w:rsidRPr="0021164D">
        <w:rPr>
          <w:i/>
          <w:color w:val="FF0000"/>
        </w:rPr>
        <w:tab/>
      </w:r>
      <w:r w:rsidRPr="0021164D">
        <w:rPr>
          <w:i/>
          <w:color w:val="FF0000"/>
        </w:rPr>
        <w:t xml:space="preserve">city </w:t>
      </w:r>
    </w:p>
    <w:p w14:paraId="5B6D3CB4" w14:textId="77777777" w:rsidR="00A348D0" w:rsidRDefault="00EE7410" w:rsidP="0021164D">
      <w:pPr>
        <w:spacing w:after="0"/>
        <w:ind w:left="4320" w:firstLine="720"/>
      </w:pPr>
      <w:r w:rsidRPr="0021164D">
        <w:rPr>
          <w:i/>
          <w:color w:val="FF0000"/>
        </w:rPr>
        <w:t xml:space="preserve">to </w:t>
      </w:r>
      <w:r w:rsidR="0021164D" w:rsidRPr="0021164D">
        <w:rPr>
          <w:i/>
          <w:color w:val="FF0000"/>
        </w:rPr>
        <w:tab/>
      </w:r>
      <w:r w:rsidRPr="0021164D">
        <w:rPr>
          <w:i/>
          <w:color w:val="FF0000"/>
        </w:rPr>
        <w:t>city</w:t>
      </w:r>
    </w:p>
    <w:p w14:paraId="08BEB603" w14:textId="77777777" w:rsidR="0021164D" w:rsidRDefault="00EE7410" w:rsidP="0021164D">
      <w:pPr>
        <w:spacing w:after="0"/>
        <w:ind w:left="3600" w:firstLine="720"/>
      </w:pPr>
      <w:r w:rsidRPr="0018519A">
        <w:rPr>
          <w:b/>
        </w:rPr>
        <w:t xml:space="preserve">and </w:t>
      </w:r>
      <w:r w:rsidR="0021164D">
        <w:tab/>
      </w:r>
      <w:r w:rsidRPr="0021164D">
        <w:rPr>
          <w:i/>
          <w:color w:val="FF0000"/>
        </w:rPr>
        <w:t>from</w:t>
      </w:r>
      <w:r>
        <w:t xml:space="preserve"> </w:t>
      </w:r>
      <w:r w:rsidR="0021164D">
        <w:tab/>
      </w:r>
      <w:r w:rsidRPr="0021164D">
        <w:rPr>
          <w:color w:val="984806" w:themeColor="accent6" w:themeShade="80"/>
        </w:rPr>
        <w:t xml:space="preserve">one house of worship </w:t>
      </w:r>
    </w:p>
    <w:p w14:paraId="175944CB" w14:textId="77777777" w:rsidR="00A348D0" w:rsidRDefault="00EE7410" w:rsidP="0021164D">
      <w:pPr>
        <w:spacing w:after="0"/>
        <w:ind w:left="4320" w:firstLine="720"/>
      </w:pPr>
      <w:r w:rsidRPr="0021164D">
        <w:rPr>
          <w:i/>
          <w:color w:val="FF0000"/>
        </w:rPr>
        <w:t xml:space="preserve">to </w:t>
      </w:r>
      <w:r w:rsidR="0021164D">
        <w:tab/>
      </w:r>
      <w:r w:rsidRPr="0021164D">
        <w:rPr>
          <w:color w:val="984806" w:themeColor="accent6" w:themeShade="80"/>
        </w:rPr>
        <w:t>another</w:t>
      </w:r>
      <w:r>
        <w:t xml:space="preserve"> </w:t>
      </w:r>
    </w:p>
    <w:p w14:paraId="56B0DFF5" w14:textId="77777777" w:rsidR="0021164D" w:rsidRDefault="0021164D" w:rsidP="0021164D">
      <w:pPr>
        <w:spacing w:after="0"/>
        <w:ind w:left="4320" w:firstLine="720"/>
      </w:pPr>
    </w:p>
    <w:p w14:paraId="5A8CAD64" w14:textId="77777777" w:rsidR="00A348D0" w:rsidRDefault="00EE7410" w:rsidP="00587A05">
      <w:pPr>
        <w:spacing w:after="0"/>
        <w:ind w:left="3600"/>
      </w:pPr>
      <w:r w:rsidRPr="00ED3227">
        <w:rPr>
          <w:b/>
        </w:rPr>
        <w:t xml:space="preserve">establishing </w:t>
      </w:r>
      <w:r w:rsidR="0021164D">
        <w:rPr>
          <w:b/>
        </w:rPr>
        <w:tab/>
        <w:t xml:space="preserve">           </w:t>
      </w:r>
      <w:r w:rsidRPr="00ED3227">
        <w:rPr>
          <w:b/>
        </w:rPr>
        <w:t>churches</w:t>
      </w:r>
    </w:p>
    <w:p w14:paraId="61E4CB0A" w14:textId="77777777" w:rsidR="0021164D" w:rsidRDefault="00EE7410" w:rsidP="0021164D">
      <w:pPr>
        <w:spacing w:after="0"/>
        <w:ind w:left="2160" w:firstLine="720"/>
        <w:rPr>
          <w:b/>
        </w:rPr>
      </w:pPr>
      <w:r w:rsidRPr="005B5E78">
        <w:rPr>
          <w:b/>
        </w:rPr>
        <w:t>and</w:t>
      </w:r>
      <w:r>
        <w:t xml:space="preserve"> </w:t>
      </w:r>
      <w:r w:rsidR="0021164D">
        <w:tab/>
      </w:r>
      <w:r w:rsidRPr="00ED3227">
        <w:rPr>
          <w:b/>
        </w:rPr>
        <w:t xml:space="preserve">consecrating </w:t>
      </w:r>
      <w:r w:rsidR="0021164D">
        <w:rPr>
          <w:b/>
        </w:rPr>
        <w:tab/>
        <w:t xml:space="preserve">           </w:t>
      </w:r>
      <w:r w:rsidRPr="00ED3227">
        <w:rPr>
          <w:b/>
        </w:rPr>
        <w:t xml:space="preserve">priests </w:t>
      </w:r>
    </w:p>
    <w:p w14:paraId="214E2630" w14:textId="77777777" w:rsidR="0021164D" w:rsidRDefault="00EE7410" w:rsidP="0021164D">
      <w:pPr>
        <w:spacing w:after="0"/>
        <w:ind w:left="4320" w:firstLine="720"/>
      </w:pPr>
      <w:r w:rsidRPr="00ED3227">
        <w:rPr>
          <w:b/>
        </w:rPr>
        <w:t xml:space="preserve">and </w:t>
      </w:r>
      <w:r w:rsidR="0021164D">
        <w:rPr>
          <w:b/>
        </w:rPr>
        <w:t xml:space="preserve">   </w:t>
      </w:r>
      <w:r w:rsidRPr="00ED3227">
        <w:rPr>
          <w:b/>
        </w:rPr>
        <w:t>teachers</w:t>
      </w:r>
      <w:r>
        <w:t xml:space="preserve"> </w:t>
      </w:r>
    </w:p>
    <w:p w14:paraId="4E1BB3F6" w14:textId="77777777" w:rsidR="00A348D0" w:rsidRPr="005B5E78" w:rsidRDefault="00EE7410" w:rsidP="0021164D">
      <w:pPr>
        <w:spacing w:after="0"/>
        <w:ind w:left="5040" w:firstLine="720"/>
        <w:rPr>
          <w:color w:val="FF0000"/>
        </w:rPr>
      </w:pPr>
      <w:r w:rsidRPr="005B5E78">
        <w:rPr>
          <w:i/>
          <w:color w:val="FF0000"/>
        </w:rPr>
        <w:t xml:space="preserve">throughout </w:t>
      </w:r>
      <w:r w:rsidR="0021164D" w:rsidRPr="005B5E78">
        <w:rPr>
          <w:i/>
          <w:color w:val="FF0000"/>
        </w:rPr>
        <w:t xml:space="preserve">[ALL} </w:t>
      </w:r>
      <w:r w:rsidRPr="005B5E78">
        <w:rPr>
          <w:i/>
          <w:color w:val="FF0000"/>
        </w:rPr>
        <w:t>the land</w:t>
      </w:r>
      <w:r w:rsidRPr="005B5E78">
        <w:rPr>
          <w:color w:val="FF0000"/>
        </w:rPr>
        <w:t xml:space="preserve"> </w:t>
      </w:r>
    </w:p>
    <w:p w14:paraId="17D3CADF" w14:textId="77777777" w:rsidR="00A348D0" w:rsidRDefault="00A348D0" w:rsidP="00587A05">
      <w:pPr>
        <w:spacing w:after="0"/>
        <w:ind w:left="3600"/>
      </w:pPr>
      <w:r>
        <w:rPr>
          <w:color w:val="C00000"/>
        </w:rPr>
        <w:tab/>
      </w:r>
      <w:r w:rsidR="00EE7410" w:rsidRPr="00A348D0">
        <w:rPr>
          <w:u w:val="single"/>
        </w:rPr>
        <w:t>among</w:t>
      </w:r>
      <w:r w:rsidR="00EE7410">
        <w:t xml:space="preserve"> </w:t>
      </w:r>
      <w:r w:rsidR="0021164D">
        <w:tab/>
      </w:r>
      <w:bookmarkStart w:id="51" w:name="_Hlk493128426"/>
      <w:r w:rsidR="00EE7410">
        <w:t xml:space="preserve">the </w:t>
      </w:r>
      <w:r w:rsidR="0021164D">
        <w:tab/>
      </w:r>
      <w:r w:rsidR="00EE7410" w:rsidRPr="002264B4">
        <w:rPr>
          <w:b/>
          <w:color w:val="984806" w:themeColor="accent6" w:themeShade="80"/>
          <w:u w:val="single"/>
        </w:rPr>
        <w:t>Lamanites</w:t>
      </w:r>
      <w:bookmarkEnd w:id="51"/>
    </w:p>
    <w:p w14:paraId="331A9312" w14:textId="77777777" w:rsidR="005B5E78" w:rsidRDefault="005B5E78" w:rsidP="00587A05">
      <w:pPr>
        <w:spacing w:after="0"/>
        <w:ind w:left="3600"/>
      </w:pPr>
    </w:p>
    <w:p w14:paraId="1D88ED03" w14:textId="77777777" w:rsidR="00A348D0" w:rsidRDefault="0021164D" w:rsidP="0021164D">
      <w:pPr>
        <w:spacing w:after="0"/>
        <w:ind w:left="2160" w:firstLine="720"/>
      </w:pPr>
      <w:r>
        <w:t xml:space="preserve">         </w:t>
      </w:r>
      <w:r w:rsidR="00EE7410">
        <w:t xml:space="preserve">to </w:t>
      </w:r>
      <w:r>
        <w:tab/>
      </w:r>
      <w:r w:rsidR="00EE7410" w:rsidRPr="002264B4">
        <w:rPr>
          <w:b/>
          <w:u w:val="single"/>
        </w:rPr>
        <w:t>preach</w:t>
      </w:r>
      <w:r w:rsidR="00EE7410">
        <w:t xml:space="preserve"> </w:t>
      </w:r>
    </w:p>
    <w:p w14:paraId="28F94CE8" w14:textId="77777777" w:rsidR="00A348D0" w:rsidRDefault="00EE7410" w:rsidP="0021164D">
      <w:pPr>
        <w:spacing w:after="0"/>
        <w:ind w:left="2160" w:firstLine="720"/>
      </w:pPr>
      <w:r w:rsidRPr="005B5E78">
        <w:rPr>
          <w:b/>
        </w:rPr>
        <w:t>and</w:t>
      </w:r>
      <w:r>
        <w:t xml:space="preserve"> </w:t>
      </w:r>
      <w:r w:rsidR="0021164D">
        <w:t xml:space="preserve"> </w:t>
      </w:r>
      <w:r>
        <w:t xml:space="preserve">to </w:t>
      </w:r>
      <w:r w:rsidR="005B5E78">
        <w:t xml:space="preserve"> </w:t>
      </w:r>
      <w:r w:rsidRPr="00ED3227">
        <w:rPr>
          <w:b/>
        </w:rPr>
        <w:t xml:space="preserve">teach </w:t>
      </w:r>
      <w:r w:rsidR="0021164D">
        <w:rPr>
          <w:b/>
        </w:rPr>
        <w:tab/>
      </w:r>
      <w:r w:rsidR="0021164D">
        <w:rPr>
          <w:b/>
        </w:rPr>
        <w:tab/>
      </w:r>
      <w:r w:rsidRPr="00ED3227">
        <w:rPr>
          <w:b/>
        </w:rPr>
        <w:t xml:space="preserve">the </w:t>
      </w:r>
      <w:r w:rsidR="0021164D">
        <w:rPr>
          <w:b/>
        </w:rPr>
        <w:t xml:space="preserve">    </w:t>
      </w:r>
      <w:r w:rsidRPr="006D2385">
        <w:rPr>
          <w:b/>
          <w:highlight w:val="lightGray"/>
          <w:u w:val="single"/>
        </w:rPr>
        <w:t>word</w:t>
      </w:r>
      <w:r w:rsidRPr="00ED3227">
        <w:rPr>
          <w:b/>
        </w:rPr>
        <w:t xml:space="preserve"> of </w:t>
      </w:r>
      <w:r w:rsidRPr="002264B4">
        <w:rPr>
          <w:b/>
          <w:color w:val="0070C0"/>
          <w:u w:val="single"/>
        </w:rPr>
        <w:t>God</w:t>
      </w:r>
      <w:r>
        <w:t xml:space="preserve"> </w:t>
      </w:r>
    </w:p>
    <w:p w14:paraId="7F081853" w14:textId="77777777" w:rsidR="00A348D0" w:rsidRDefault="00EE7410" w:rsidP="00587A05">
      <w:pPr>
        <w:spacing w:after="0"/>
        <w:ind w:left="4320"/>
      </w:pPr>
      <w:r w:rsidRPr="00A348D0">
        <w:rPr>
          <w:u w:val="single"/>
        </w:rPr>
        <w:t>among</w:t>
      </w:r>
      <w:r>
        <w:t xml:space="preserve"> </w:t>
      </w:r>
      <w:r w:rsidR="0021164D">
        <w:tab/>
      </w:r>
      <w:r w:rsidR="0021164D">
        <w:tab/>
      </w:r>
      <w:r w:rsidRPr="0018519A">
        <w:rPr>
          <w:b/>
          <w:color w:val="984806" w:themeColor="accent6" w:themeShade="80"/>
        </w:rPr>
        <w:t>them</w:t>
      </w:r>
      <w:r>
        <w:t xml:space="preserve"> </w:t>
      </w:r>
    </w:p>
    <w:p w14:paraId="749A2342" w14:textId="77777777" w:rsidR="00ED3227" w:rsidRDefault="0021164D" w:rsidP="00587A05">
      <w:pPr>
        <w:spacing w:after="0"/>
        <w:ind w:left="0"/>
      </w:pPr>
      <w:r>
        <w:rPr>
          <w:b/>
        </w:rPr>
        <w:tab/>
      </w:r>
      <w:r>
        <w:rPr>
          <w:b/>
        </w:rPr>
        <w:tab/>
      </w:r>
      <w:r>
        <w:rPr>
          <w:b/>
        </w:rPr>
        <w:tab/>
      </w:r>
      <w:r>
        <w:rPr>
          <w:b/>
        </w:rPr>
        <w:tab/>
      </w:r>
      <w:r>
        <w:rPr>
          <w:b/>
        </w:rPr>
        <w:tab/>
      </w:r>
      <w:r>
        <w:rPr>
          <w:b/>
        </w:rPr>
        <w:tab/>
        <w:t xml:space="preserve">             </w:t>
      </w:r>
      <w:r w:rsidRPr="0021164D">
        <w:t>[</w:t>
      </w:r>
      <w:r>
        <w:t xml:space="preserve">the </w:t>
      </w:r>
      <w:r>
        <w:tab/>
      </w:r>
      <w:r w:rsidRPr="002264B4">
        <w:rPr>
          <w:b/>
          <w:color w:val="984806" w:themeColor="accent6" w:themeShade="80"/>
          <w:u w:val="single"/>
        </w:rPr>
        <w:t>Lamanites</w:t>
      </w:r>
      <w:r w:rsidR="0018519A">
        <w:t>]</w:t>
      </w:r>
    </w:p>
    <w:p w14:paraId="58478599" w14:textId="77777777" w:rsidR="005B5E78" w:rsidRDefault="005B5E78" w:rsidP="00587A05">
      <w:pPr>
        <w:spacing w:after="0"/>
        <w:ind w:left="0"/>
        <w:rPr>
          <w:b/>
        </w:rPr>
      </w:pPr>
    </w:p>
    <w:p w14:paraId="4ADD2AB4" w14:textId="1791FAE8" w:rsidR="00EE7410" w:rsidRDefault="00ED3227" w:rsidP="0021164D">
      <w:pPr>
        <w:spacing w:after="0"/>
        <w:ind w:left="0"/>
      </w:pPr>
      <w:r>
        <w:rPr>
          <w:b/>
        </w:rPr>
        <w:t xml:space="preserve">     </w:t>
      </w:r>
      <w:r w:rsidR="004871BB">
        <w:rPr>
          <w:b/>
        </w:rPr>
        <w:t xml:space="preserve"> </w:t>
      </w:r>
      <w:r w:rsidR="004871BB" w:rsidRPr="004871BB">
        <w:rPr>
          <w:b/>
          <w:highlight w:val="yellow"/>
          <w:u w:val="single"/>
        </w:rPr>
        <w:t>A</w:t>
      </w:r>
      <w:r w:rsidR="00EE7410" w:rsidRPr="004871BB">
        <w:rPr>
          <w:b/>
          <w:highlight w:val="yellow"/>
          <w:u w:val="single"/>
        </w:rPr>
        <w:t>nd</w:t>
      </w:r>
      <w:r w:rsidR="0021164D" w:rsidRPr="004871BB">
        <w:rPr>
          <w:b/>
          <w:highlight w:val="yellow"/>
          <w:u w:val="single"/>
        </w:rPr>
        <w:t xml:space="preserve"> </w:t>
      </w:r>
      <w:r w:rsidR="00EE7410" w:rsidRPr="004871BB">
        <w:rPr>
          <w:b/>
          <w:highlight w:val="yellow"/>
          <w:u w:val="single"/>
        </w:rPr>
        <w:t>thus</w:t>
      </w:r>
      <w:r w:rsidR="00EE7410">
        <w:t xml:space="preserve"> </w:t>
      </w:r>
      <w:r w:rsidR="0021164D">
        <w:tab/>
      </w:r>
      <w:r w:rsidR="00EE7410" w:rsidRPr="0021164D">
        <w:rPr>
          <w:b/>
          <w:color w:val="7030A0"/>
        </w:rPr>
        <w:t>they</w:t>
      </w:r>
      <w:r w:rsidR="00EE7410">
        <w:t xml:space="preserve"> </w:t>
      </w:r>
      <w:r w:rsidR="00EE7410" w:rsidRPr="0021164D">
        <w:rPr>
          <w:b/>
          <w:color w:val="00B050"/>
        </w:rPr>
        <w:t>began to</w:t>
      </w:r>
      <w:r w:rsidR="00EE7410" w:rsidRPr="0021164D">
        <w:rPr>
          <w:color w:val="00B050"/>
        </w:rPr>
        <w:t xml:space="preserve"> </w:t>
      </w:r>
      <w:r w:rsidR="005B5E78">
        <w:rPr>
          <w:color w:val="00B050"/>
        </w:rPr>
        <w:tab/>
      </w:r>
      <w:r w:rsidR="00EE7410">
        <w:t xml:space="preserve">have </w:t>
      </w:r>
      <w:r w:rsidR="005B5E78">
        <w:tab/>
      </w:r>
      <w:r w:rsidR="002264B4">
        <w:rPr>
          <w:b/>
        </w:rPr>
        <w:t>GREAT</w:t>
      </w:r>
      <w:r w:rsidR="00EE7410" w:rsidRPr="005B5E78">
        <w:rPr>
          <w:b/>
        </w:rPr>
        <w:t xml:space="preserve"> success</w:t>
      </w:r>
    </w:p>
    <w:p w14:paraId="21BC195A" w14:textId="77777777" w:rsidR="00587A05" w:rsidRDefault="00587A05" w:rsidP="00587A05">
      <w:pPr>
        <w:spacing w:after="0"/>
        <w:ind w:left="0"/>
      </w:pPr>
    </w:p>
    <w:p w14:paraId="482562FE" w14:textId="77777777" w:rsidR="005B5E78" w:rsidRDefault="00EE7410" w:rsidP="005B5E78">
      <w:pPr>
        <w:spacing w:after="0"/>
        <w:ind w:left="0"/>
      </w:pPr>
      <w:r>
        <w:t xml:space="preserve"> 5 </w:t>
      </w:r>
      <w:r w:rsidR="006D0B89" w:rsidRPr="006D0B89">
        <w:rPr>
          <w:b/>
          <w:color w:val="F79646" w:themeColor="accent6"/>
          <w:sz w:val="16"/>
          <w:szCs w:val="16"/>
        </w:rPr>
        <w:t>[A/B]</w:t>
      </w:r>
      <w:r w:rsidR="005B5E78">
        <w:tab/>
      </w:r>
      <w:r w:rsidRPr="00ED3227">
        <w:rPr>
          <w:b/>
        </w:rPr>
        <w:t>And</w:t>
      </w:r>
      <w:r>
        <w:t xml:space="preserve"> </w:t>
      </w:r>
      <w:r w:rsidR="005B5E78">
        <w:tab/>
      </w:r>
      <w:r w:rsidRPr="0018519A">
        <w:rPr>
          <w:b/>
          <w:color w:val="984806" w:themeColor="accent6" w:themeShade="80"/>
          <w:u w:val="single"/>
        </w:rPr>
        <w:t>thousands</w:t>
      </w:r>
      <w:r w:rsidRPr="00981070">
        <w:rPr>
          <w:color w:val="984806" w:themeColor="accent6" w:themeShade="80"/>
        </w:rPr>
        <w:t xml:space="preserve"> </w:t>
      </w:r>
      <w:r w:rsidR="005B5E78">
        <w:tab/>
      </w:r>
      <w:r>
        <w:t xml:space="preserve">were </w:t>
      </w:r>
      <w:r w:rsidR="005B5E78">
        <w:tab/>
      </w:r>
      <w:r w:rsidRPr="005B5E78">
        <w:rPr>
          <w:i/>
          <w:color w:val="FF0000"/>
        </w:rPr>
        <w:t xml:space="preserve">brought </w:t>
      </w:r>
      <w:r w:rsidR="006D0B89" w:rsidRPr="006D0B89">
        <w:rPr>
          <w:i/>
        </w:rPr>
        <w:t>/</w:t>
      </w:r>
      <w:r w:rsidR="005B5E78" w:rsidRPr="006D0B89">
        <w:rPr>
          <w:i/>
        </w:rPr>
        <w:t xml:space="preserve"> </w:t>
      </w:r>
      <w:r>
        <w:t xml:space="preserve">to </w:t>
      </w:r>
      <w:r w:rsidR="005B5E78">
        <w:t xml:space="preserve"> </w:t>
      </w:r>
      <w:r w:rsidR="005B5E78">
        <w:tab/>
      </w:r>
      <w:r>
        <w:t xml:space="preserve">the </w:t>
      </w:r>
      <w:r w:rsidR="005B5E78">
        <w:t xml:space="preserve">    </w:t>
      </w:r>
      <w:r w:rsidRPr="00ED3227">
        <w:rPr>
          <w:b/>
        </w:rPr>
        <w:t>knowledge</w:t>
      </w:r>
      <w:r>
        <w:t xml:space="preserve"> </w:t>
      </w:r>
      <w:r w:rsidR="005B5E78">
        <w:tab/>
      </w:r>
      <w:r w:rsidR="006D0B89">
        <w:tab/>
      </w:r>
      <w:r w:rsidR="006D0B89">
        <w:tab/>
        <w:t xml:space="preserve">         </w:t>
      </w:r>
      <w:r w:rsidR="00944EC8">
        <w:rPr>
          <w:sz w:val="18"/>
          <w:szCs w:val="18"/>
        </w:rPr>
        <w:t>hh</w:t>
      </w:r>
    </w:p>
    <w:p w14:paraId="5D53872F" w14:textId="77777777" w:rsidR="00ED3227" w:rsidRDefault="005B5E78" w:rsidP="005B5E78">
      <w:pPr>
        <w:spacing w:after="0"/>
        <w:ind w:left="5040" w:firstLine="720"/>
      </w:pPr>
      <w:r>
        <w:t xml:space="preserve">       </w:t>
      </w:r>
      <w:r w:rsidR="00EE7410">
        <w:t xml:space="preserve">of </w:t>
      </w:r>
      <w:r>
        <w:t xml:space="preserve"> </w:t>
      </w:r>
      <w:r w:rsidR="00EE7410" w:rsidRPr="00ED3227">
        <w:rPr>
          <w:b/>
          <w:color w:val="0070C0"/>
        </w:rPr>
        <w:t>the Lord</w:t>
      </w:r>
      <w:r w:rsidR="00EE7410">
        <w:t xml:space="preserve"> </w:t>
      </w:r>
    </w:p>
    <w:p w14:paraId="6875F8E7" w14:textId="77777777" w:rsidR="005B5E78" w:rsidRDefault="00ED3227" w:rsidP="00587A05">
      <w:pPr>
        <w:spacing w:after="0"/>
        <w:ind w:left="0"/>
      </w:pPr>
      <w:r>
        <w:t xml:space="preserve">    </w:t>
      </w:r>
      <w:r w:rsidR="006D0B89" w:rsidRPr="006D0B89">
        <w:rPr>
          <w:b/>
          <w:color w:val="F79646" w:themeColor="accent6"/>
          <w:sz w:val="16"/>
          <w:szCs w:val="16"/>
        </w:rPr>
        <w:t>[A/B]</w:t>
      </w:r>
      <w:r w:rsidR="005B5E78">
        <w:tab/>
      </w:r>
      <w:r w:rsidR="00EE7410" w:rsidRPr="00FA4D14">
        <w:rPr>
          <w:b/>
          <w:highlight w:val="yellow"/>
          <w:u w:val="single"/>
        </w:rPr>
        <w:t>yea</w:t>
      </w:r>
      <w:r>
        <w:tab/>
      </w:r>
      <w:r w:rsidR="00EE7410" w:rsidRPr="0018519A">
        <w:rPr>
          <w:b/>
          <w:color w:val="984806" w:themeColor="accent6" w:themeShade="80"/>
          <w:u w:val="single"/>
        </w:rPr>
        <w:t>thousands</w:t>
      </w:r>
      <w:r w:rsidR="00EE7410">
        <w:t xml:space="preserve"> </w:t>
      </w:r>
      <w:r w:rsidR="005B5E78">
        <w:tab/>
      </w:r>
      <w:r w:rsidR="00EE7410">
        <w:t xml:space="preserve">were </w:t>
      </w:r>
      <w:r w:rsidR="005B5E78">
        <w:tab/>
      </w:r>
      <w:r w:rsidR="00EE7410" w:rsidRPr="005B5E78">
        <w:rPr>
          <w:i/>
          <w:color w:val="FF0000"/>
        </w:rPr>
        <w:t>brought</w:t>
      </w:r>
      <w:r w:rsidR="006D0B89" w:rsidRPr="006D0B89">
        <w:rPr>
          <w:i/>
        </w:rPr>
        <w:t>/</w:t>
      </w:r>
      <w:r w:rsidR="00EE7410" w:rsidRPr="006D0B89">
        <w:rPr>
          <w:i/>
        </w:rPr>
        <w:t xml:space="preserve"> </w:t>
      </w:r>
      <w:r w:rsidR="005B5E78" w:rsidRPr="006D0B89">
        <w:rPr>
          <w:i/>
        </w:rPr>
        <w:t xml:space="preserve"> </w:t>
      </w:r>
      <w:r w:rsidR="005B5E78">
        <w:t xml:space="preserve">  </w:t>
      </w:r>
      <w:r w:rsidR="00EE7410">
        <w:t xml:space="preserve">to </w:t>
      </w:r>
      <w:r w:rsidR="005B5E78">
        <w:tab/>
        <w:t xml:space="preserve">           </w:t>
      </w:r>
      <w:r w:rsidR="00EE7410" w:rsidRPr="00ED3227">
        <w:rPr>
          <w:b/>
        </w:rPr>
        <w:t>believe</w:t>
      </w:r>
      <w:r w:rsidR="00EE7410">
        <w:t xml:space="preserve"> </w:t>
      </w:r>
    </w:p>
    <w:p w14:paraId="10DAA62A" w14:textId="77777777" w:rsidR="005B5E78" w:rsidRDefault="005B5E78" w:rsidP="005B5E78">
      <w:pPr>
        <w:spacing w:after="0"/>
        <w:ind w:left="3600" w:firstLine="720"/>
      </w:pPr>
      <w:r>
        <w:t xml:space="preserve">    </w:t>
      </w:r>
      <w:r w:rsidR="00EE7410">
        <w:t>in</w:t>
      </w:r>
      <w:r>
        <w:tab/>
      </w:r>
      <w:r w:rsidR="00EE7410">
        <w:t xml:space="preserve">the </w:t>
      </w:r>
      <w:r>
        <w:t xml:space="preserve">    </w:t>
      </w:r>
      <w:r w:rsidR="00EE7410" w:rsidRPr="005B5E78">
        <w:rPr>
          <w:b/>
        </w:rPr>
        <w:t xml:space="preserve">traditions </w:t>
      </w:r>
    </w:p>
    <w:p w14:paraId="2F25507B" w14:textId="77777777" w:rsidR="005B5E78" w:rsidRDefault="005B5E78" w:rsidP="005B5E78">
      <w:pPr>
        <w:spacing w:after="0"/>
        <w:ind w:left="3600" w:firstLine="720"/>
      </w:pPr>
      <w:r>
        <w:t xml:space="preserve">    </w:t>
      </w:r>
      <w:r w:rsidR="00EE7410">
        <w:t xml:space="preserve">of </w:t>
      </w:r>
      <w:r>
        <w:tab/>
      </w:r>
      <w:r w:rsidR="00EE7410">
        <w:t xml:space="preserve">the </w:t>
      </w:r>
      <w:r>
        <w:t xml:space="preserve">    </w:t>
      </w:r>
      <w:r w:rsidR="00EE7410" w:rsidRPr="005B5E78">
        <w:rPr>
          <w:b/>
        </w:rPr>
        <w:t>Nephites</w:t>
      </w:r>
    </w:p>
    <w:p w14:paraId="458D5381" w14:textId="77777777" w:rsidR="005B5E78" w:rsidRDefault="005B5E78" w:rsidP="005B5E78">
      <w:pPr>
        <w:spacing w:after="0"/>
        <w:ind w:left="0"/>
      </w:pPr>
      <w:r>
        <w:t>__________</w:t>
      </w:r>
    </w:p>
    <w:p w14:paraId="59C94704" w14:textId="1766EA81" w:rsidR="005B5E78" w:rsidRPr="005B5E78" w:rsidRDefault="0018519A" w:rsidP="005B5E78">
      <w:pPr>
        <w:spacing w:after="0"/>
        <w:ind w:left="0"/>
        <w:rPr>
          <w:sz w:val="18"/>
          <w:szCs w:val="18"/>
        </w:rPr>
      </w:pPr>
      <w:r>
        <w:rPr>
          <w:sz w:val="18"/>
          <w:szCs w:val="18"/>
        </w:rPr>
        <w:t xml:space="preserve">[Par. </w:t>
      </w:r>
      <w:r w:rsidR="002B6BE9">
        <w:rPr>
          <w:sz w:val="18"/>
          <w:szCs w:val="18"/>
        </w:rPr>
        <w:t>ff</w:t>
      </w:r>
      <w:r>
        <w:rPr>
          <w:sz w:val="18"/>
          <w:szCs w:val="18"/>
        </w:rPr>
        <w:t xml:space="preserve"> – Repetition of NOT, NOR, ANY</w:t>
      </w:r>
      <w:r w:rsidR="000B6D9E">
        <w:rPr>
          <w:sz w:val="18"/>
          <w:szCs w:val="18"/>
        </w:rPr>
        <w:t>]</w:t>
      </w:r>
      <w:r w:rsidR="006D0B89">
        <w:rPr>
          <w:sz w:val="18"/>
          <w:szCs w:val="18"/>
        </w:rPr>
        <w:tab/>
      </w:r>
      <w:r w:rsidR="006D0B89">
        <w:rPr>
          <w:sz w:val="18"/>
          <w:szCs w:val="18"/>
        </w:rPr>
        <w:tab/>
        <w:t xml:space="preserve">[Par. </w:t>
      </w:r>
      <w:r w:rsidR="00944EC8">
        <w:rPr>
          <w:sz w:val="18"/>
          <w:szCs w:val="18"/>
        </w:rPr>
        <w:t>hh</w:t>
      </w:r>
      <w:r w:rsidR="006D0B89">
        <w:rPr>
          <w:sz w:val="18"/>
          <w:szCs w:val="18"/>
        </w:rPr>
        <w:t xml:space="preserve"> </w:t>
      </w:r>
      <w:r w:rsidR="00D5393E">
        <w:rPr>
          <w:sz w:val="18"/>
          <w:szCs w:val="18"/>
        </w:rPr>
        <w:t>–</w:t>
      </w:r>
      <w:r w:rsidR="006D0B89">
        <w:rPr>
          <w:sz w:val="18"/>
          <w:szCs w:val="18"/>
        </w:rPr>
        <w:t xml:space="preserve"> Simple alternating parallelism]</w:t>
      </w:r>
    </w:p>
    <w:p w14:paraId="19B6456A" w14:textId="77777777" w:rsidR="005B5E78" w:rsidRPr="005B5E78" w:rsidRDefault="002B6BE9" w:rsidP="005B5E78">
      <w:pPr>
        <w:spacing w:after="0"/>
        <w:ind w:left="0"/>
        <w:rPr>
          <w:sz w:val="18"/>
          <w:szCs w:val="18"/>
        </w:rPr>
      </w:pPr>
      <w:r>
        <w:rPr>
          <w:sz w:val="18"/>
          <w:szCs w:val="18"/>
        </w:rPr>
        <w:t>[Par. gg – Enumeration]</w:t>
      </w:r>
    </w:p>
    <w:p w14:paraId="0091A8A3" w14:textId="77777777" w:rsidR="00FB0BD3" w:rsidRDefault="00FB0BD3" w:rsidP="00FB0BD3">
      <w:pPr>
        <w:spacing w:after="0"/>
        <w:ind w:left="0"/>
        <w:rPr>
          <w:i/>
        </w:rPr>
      </w:pPr>
      <w:r w:rsidRPr="00D03D7E">
        <w:rPr>
          <w:i/>
        </w:rPr>
        <w:lastRenderedPageBreak/>
        <w:t xml:space="preserve">[Alma </w:t>
      </w:r>
      <w:r>
        <w:rPr>
          <w:i/>
        </w:rPr>
        <w:t>23</w:t>
      </w:r>
      <w:r w:rsidRPr="00D03D7E">
        <w:rPr>
          <w:i/>
        </w:rPr>
        <w:t>]</w:t>
      </w:r>
    </w:p>
    <w:p w14:paraId="6EFF205F" w14:textId="77777777" w:rsidR="00FB0BD3" w:rsidRDefault="00FB0BD3" w:rsidP="00981070">
      <w:pPr>
        <w:spacing w:after="0"/>
        <w:rPr>
          <w:b/>
        </w:rPr>
      </w:pPr>
    </w:p>
    <w:p w14:paraId="4C89CE54" w14:textId="77777777" w:rsidR="00981070" w:rsidRDefault="00EE7410" w:rsidP="00981070">
      <w:pPr>
        <w:spacing w:after="0"/>
      </w:pPr>
      <w:r w:rsidRPr="00981070">
        <w:rPr>
          <w:b/>
        </w:rPr>
        <w:t xml:space="preserve">and </w:t>
      </w:r>
      <w:r w:rsidR="00981070">
        <w:tab/>
      </w:r>
      <w:r w:rsidRPr="00981070">
        <w:rPr>
          <w:b/>
          <w:color w:val="984806" w:themeColor="accent6" w:themeShade="80"/>
        </w:rPr>
        <w:t xml:space="preserve">they </w:t>
      </w:r>
      <w:r w:rsidR="00981070">
        <w:rPr>
          <w:b/>
          <w:color w:val="984806" w:themeColor="accent6" w:themeShade="80"/>
        </w:rPr>
        <w:tab/>
      </w:r>
      <w:r w:rsidR="00981070">
        <w:rPr>
          <w:b/>
          <w:color w:val="984806" w:themeColor="accent6" w:themeShade="80"/>
        </w:rPr>
        <w:tab/>
      </w:r>
      <w:r>
        <w:t xml:space="preserve">were </w:t>
      </w:r>
      <w:r w:rsidR="00981070">
        <w:tab/>
      </w:r>
      <w:r w:rsidRPr="00ED3227">
        <w:rPr>
          <w:b/>
        </w:rPr>
        <w:t>taught</w:t>
      </w:r>
      <w:r>
        <w:t xml:space="preserve"> </w:t>
      </w:r>
      <w:r w:rsidR="00981070">
        <w:tab/>
      </w:r>
      <w:r w:rsidR="00981070">
        <w:tab/>
      </w:r>
      <w:r>
        <w:t xml:space="preserve">the </w:t>
      </w:r>
      <w:r w:rsidR="00981070">
        <w:t xml:space="preserve">    </w:t>
      </w:r>
      <w:r w:rsidRPr="00981070">
        <w:rPr>
          <w:b/>
        </w:rPr>
        <w:t xml:space="preserve">records </w:t>
      </w:r>
    </w:p>
    <w:p w14:paraId="5DBD4E98" w14:textId="77777777" w:rsidR="00ED3227" w:rsidRDefault="00EE7410" w:rsidP="00981070">
      <w:pPr>
        <w:spacing w:after="0"/>
        <w:ind w:left="3600" w:firstLine="720"/>
      </w:pPr>
      <w:r>
        <w:t xml:space="preserve">and </w:t>
      </w:r>
      <w:r w:rsidR="00981070">
        <w:t xml:space="preserve">      [the]   </w:t>
      </w:r>
      <w:r w:rsidRPr="002264B4">
        <w:rPr>
          <w:b/>
          <w:color w:val="00B0F0"/>
        </w:rPr>
        <w:t>prophecies</w:t>
      </w:r>
      <w:r w:rsidRPr="00981070">
        <w:rPr>
          <w:b/>
        </w:rPr>
        <w:t xml:space="preserve"> </w:t>
      </w:r>
    </w:p>
    <w:p w14:paraId="427D1481" w14:textId="77777777" w:rsidR="00EE7410" w:rsidRDefault="00EE7410" w:rsidP="00981070">
      <w:pPr>
        <w:spacing w:after="0"/>
        <w:ind w:firstLine="720"/>
      </w:pPr>
      <w:r w:rsidRPr="00981070">
        <w:rPr>
          <w:b/>
        </w:rPr>
        <w:t xml:space="preserve">which </w:t>
      </w:r>
      <w:r w:rsidR="00981070">
        <w:tab/>
      </w:r>
      <w:r w:rsidR="00981070">
        <w:tab/>
      </w:r>
      <w:r>
        <w:t xml:space="preserve">were </w:t>
      </w:r>
      <w:r w:rsidR="00981070">
        <w:tab/>
      </w:r>
      <w:r w:rsidRPr="00981070">
        <w:rPr>
          <w:b/>
        </w:rPr>
        <w:t>handed down</w:t>
      </w:r>
      <w:r>
        <w:t xml:space="preserve"> </w:t>
      </w:r>
      <w:r w:rsidR="00981070">
        <w:tab/>
      </w:r>
      <w:r w:rsidRPr="00ED3227">
        <w:rPr>
          <w:b/>
          <w:color w:val="00B050"/>
        </w:rPr>
        <w:t>even to the present time</w:t>
      </w:r>
    </w:p>
    <w:p w14:paraId="5388794C" w14:textId="77777777" w:rsidR="00587A05" w:rsidRDefault="00587A05" w:rsidP="00587A05">
      <w:pPr>
        <w:spacing w:after="0"/>
        <w:ind w:left="0"/>
      </w:pPr>
    </w:p>
    <w:p w14:paraId="35A229AF" w14:textId="77777777" w:rsidR="006D0B89" w:rsidRDefault="00ED3227" w:rsidP="00587A05">
      <w:pPr>
        <w:spacing w:after="0"/>
        <w:ind w:left="0"/>
        <w:rPr>
          <w:i/>
          <w:sz w:val="20"/>
          <w:szCs w:val="20"/>
        </w:rPr>
      </w:pPr>
      <w:r w:rsidRPr="00587A05">
        <w:rPr>
          <w:i/>
          <w:sz w:val="20"/>
          <w:szCs w:val="20"/>
        </w:rPr>
        <w:t>[Note* Th</w:t>
      </w:r>
      <w:r w:rsidR="009E6D30">
        <w:rPr>
          <w:i/>
          <w:sz w:val="20"/>
          <w:szCs w:val="20"/>
        </w:rPr>
        <w:t>at</w:t>
      </w:r>
      <w:r w:rsidRPr="00587A05">
        <w:rPr>
          <w:i/>
          <w:sz w:val="20"/>
          <w:szCs w:val="20"/>
        </w:rPr>
        <w:t xml:space="preserve"> </w:t>
      </w:r>
      <w:r w:rsidR="009E6D30">
        <w:rPr>
          <w:i/>
          <w:sz w:val="20"/>
          <w:szCs w:val="20"/>
        </w:rPr>
        <w:t xml:space="preserve">Mormon is </w:t>
      </w:r>
      <w:r w:rsidRPr="00587A05">
        <w:rPr>
          <w:i/>
          <w:sz w:val="20"/>
          <w:szCs w:val="20"/>
        </w:rPr>
        <w:t>talking about records and prophecies</w:t>
      </w:r>
      <w:r w:rsidR="00446538">
        <w:rPr>
          <w:i/>
          <w:sz w:val="20"/>
          <w:szCs w:val="20"/>
        </w:rPr>
        <w:t xml:space="preserve"> </w:t>
      </w:r>
      <w:r w:rsidRPr="00587A05">
        <w:rPr>
          <w:i/>
          <w:sz w:val="20"/>
          <w:szCs w:val="20"/>
        </w:rPr>
        <w:t xml:space="preserve">”handed down even to the present time” seems </w:t>
      </w:r>
    </w:p>
    <w:p w14:paraId="2925E695" w14:textId="77777777" w:rsidR="006D0B89" w:rsidRDefault="00ED3227" w:rsidP="00587A05">
      <w:pPr>
        <w:spacing w:after="0"/>
        <w:ind w:left="0"/>
        <w:rPr>
          <w:i/>
          <w:sz w:val="20"/>
          <w:szCs w:val="20"/>
        </w:rPr>
      </w:pPr>
      <w:r w:rsidRPr="00587A05">
        <w:rPr>
          <w:i/>
          <w:sz w:val="20"/>
          <w:szCs w:val="20"/>
        </w:rPr>
        <w:t>to imply that</w:t>
      </w:r>
      <w:r w:rsidR="00081661" w:rsidRPr="00587A05">
        <w:rPr>
          <w:i/>
          <w:sz w:val="20"/>
          <w:szCs w:val="20"/>
        </w:rPr>
        <w:t xml:space="preserve"> either Aaron brought scriptures with him, or that he had everything memorized, or </w:t>
      </w:r>
      <w:r w:rsidR="009E6D30">
        <w:rPr>
          <w:i/>
          <w:sz w:val="20"/>
          <w:szCs w:val="20"/>
        </w:rPr>
        <w:t xml:space="preserve">possibly </w:t>
      </w:r>
      <w:r w:rsidR="00081661" w:rsidRPr="00587A05">
        <w:rPr>
          <w:i/>
          <w:sz w:val="20"/>
          <w:szCs w:val="20"/>
        </w:rPr>
        <w:t xml:space="preserve">that </w:t>
      </w:r>
    </w:p>
    <w:p w14:paraId="2E0BAAF6" w14:textId="77777777" w:rsidR="00ED3227" w:rsidRPr="00587A05" w:rsidRDefault="00081661" w:rsidP="00587A05">
      <w:pPr>
        <w:spacing w:after="0"/>
        <w:ind w:left="0"/>
        <w:rPr>
          <w:i/>
          <w:sz w:val="20"/>
          <w:szCs w:val="20"/>
        </w:rPr>
      </w:pPr>
      <w:r w:rsidRPr="00587A05">
        <w:rPr>
          <w:i/>
          <w:sz w:val="20"/>
          <w:szCs w:val="20"/>
        </w:rPr>
        <w:t>the Lamanite king had records and Aaron corrected and added to them as he read the king’s record</w:t>
      </w:r>
      <w:r w:rsidR="009E6D30">
        <w:rPr>
          <w:i/>
          <w:sz w:val="20"/>
          <w:szCs w:val="20"/>
        </w:rPr>
        <w:t>s</w:t>
      </w:r>
      <w:r w:rsidRPr="00587A05">
        <w:rPr>
          <w:i/>
          <w:sz w:val="20"/>
          <w:szCs w:val="20"/>
        </w:rPr>
        <w:t>.]</w:t>
      </w:r>
    </w:p>
    <w:p w14:paraId="10AA6820" w14:textId="77777777" w:rsidR="00ED3227" w:rsidRDefault="00ED3227" w:rsidP="00587A05">
      <w:pPr>
        <w:spacing w:after="0"/>
        <w:ind w:left="0"/>
      </w:pPr>
    </w:p>
    <w:p w14:paraId="74695569" w14:textId="77777777" w:rsidR="00081661" w:rsidRDefault="00EE7410" w:rsidP="007E373B">
      <w:pPr>
        <w:spacing w:after="0"/>
        <w:ind w:left="0"/>
        <w:rPr>
          <w:i/>
          <w:sz w:val="20"/>
          <w:szCs w:val="20"/>
        </w:rPr>
      </w:pPr>
      <w:r>
        <w:t xml:space="preserve"> 6 </w:t>
      </w:r>
      <w:r w:rsidR="00981070">
        <w:t xml:space="preserve">   </w:t>
      </w:r>
      <w:r w:rsidRPr="00081661">
        <w:rPr>
          <w:b/>
        </w:rPr>
        <w:t>And</w:t>
      </w:r>
      <w:r>
        <w:t xml:space="preserve"> </w:t>
      </w:r>
      <w:r w:rsidR="002A4748">
        <w:t xml:space="preserve">  </w:t>
      </w:r>
      <w:r w:rsidRPr="001E7A56">
        <w:rPr>
          <w:b/>
          <w:color w:val="F79646" w:themeColor="accent6"/>
          <w:highlight w:val="lightGray"/>
          <w:u w:val="single"/>
        </w:rPr>
        <w:t>as</w:t>
      </w:r>
      <w:r w:rsidRPr="001E7A56">
        <w:rPr>
          <w:highlight w:val="lightGray"/>
          <w:u w:val="single"/>
        </w:rPr>
        <w:t xml:space="preserve"> </w:t>
      </w:r>
      <w:r w:rsidR="002A4748" w:rsidRPr="001E7A56">
        <w:rPr>
          <w:highlight w:val="lightGray"/>
          <w:u w:val="single"/>
        </w:rPr>
        <w:tab/>
      </w:r>
      <w:r w:rsidRPr="001E7A56">
        <w:rPr>
          <w:highlight w:val="lightGray"/>
          <w:u w:val="single"/>
        </w:rPr>
        <w:t>sure</w:t>
      </w:r>
      <w:r w:rsidRPr="001E7A56">
        <w:rPr>
          <w:b/>
          <w:color w:val="F79646" w:themeColor="accent6"/>
          <w:highlight w:val="lightGray"/>
          <w:u w:val="single"/>
        </w:rPr>
        <w:t xml:space="preserve"> as</w:t>
      </w:r>
      <w:r w:rsidRPr="001E7A56">
        <w:rPr>
          <w:color w:val="F79646" w:themeColor="accent6"/>
          <w:highlight w:val="lightGray"/>
          <w:u w:val="single"/>
        </w:rPr>
        <w:t xml:space="preserve"> </w:t>
      </w:r>
      <w:r w:rsidRPr="001E7A56">
        <w:rPr>
          <w:b/>
          <w:color w:val="0070C0"/>
          <w:highlight w:val="lightGray"/>
          <w:u w:val="single"/>
        </w:rPr>
        <w:t>the Lord</w:t>
      </w:r>
      <w:r w:rsidRPr="001E7A56">
        <w:rPr>
          <w:color w:val="0070C0"/>
          <w:highlight w:val="lightGray"/>
          <w:u w:val="single"/>
        </w:rPr>
        <w:t xml:space="preserve"> </w:t>
      </w:r>
      <w:r w:rsidRPr="001E7A56">
        <w:rPr>
          <w:highlight w:val="lightGray"/>
          <w:u w:val="single"/>
        </w:rPr>
        <w:t>liveth</w:t>
      </w:r>
      <w:r w:rsidRPr="002A4748">
        <w:t xml:space="preserve"> </w:t>
      </w:r>
      <w:r w:rsidR="00081661" w:rsidRPr="002A4748">
        <w:tab/>
      </w:r>
      <w:r w:rsidR="00DC48F7">
        <w:tab/>
      </w:r>
      <w:r w:rsidR="00DC48F7">
        <w:tab/>
      </w:r>
      <w:r w:rsidR="00081661" w:rsidRPr="006D0B89">
        <w:rPr>
          <w:i/>
          <w:sz w:val="18"/>
          <w:szCs w:val="18"/>
        </w:rPr>
        <w:t>[</w:t>
      </w:r>
      <w:r w:rsidR="00981070" w:rsidRPr="006D0B89">
        <w:rPr>
          <w:i/>
          <w:sz w:val="18"/>
          <w:szCs w:val="18"/>
        </w:rPr>
        <w:t>covenant</w:t>
      </w:r>
      <w:r w:rsidR="00081661" w:rsidRPr="006D0B89">
        <w:rPr>
          <w:i/>
          <w:sz w:val="18"/>
          <w:szCs w:val="18"/>
        </w:rPr>
        <w:t xml:space="preserve"> oath</w:t>
      </w:r>
      <w:r w:rsidR="00981070" w:rsidRPr="006D0B89">
        <w:rPr>
          <w:i/>
          <w:sz w:val="18"/>
          <w:szCs w:val="18"/>
        </w:rPr>
        <w:t>]</w:t>
      </w:r>
      <w:r w:rsidR="00981070" w:rsidRPr="006D0B89">
        <w:rPr>
          <w:i/>
          <w:sz w:val="18"/>
          <w:szCs w:val="18"/>
        </w:rPr>
        <w:tab/>
      </w:r>
      <w:r w:rsidR="00DC48F7" w:rsidRPr="006D0B89">
        <w:rPr>
          <w:i/>
          <w:sz w:val="18"/>
          <w:szCs w:val="18"/>
        </w:rPr>
        <w:t xml:space="preserve"> </w:t>
      </w:r>
      <w:r w:rsidR="00981070" w:rsidRPr="006D0B89">
        <w:rPr>
          <w:i/>
          <w:sz w:val="18"/>
          <w:szCs w:val="18"/>
        </w:rPr>
        <w:t xml:space="preserve"> [parable</w:t>
      </w:r>
      <w:r w:rsidR="003D056D" w:rsidRPr="006D0B89">
        <w:rPr>
          <w:i/>
          <w:sz w:val="18"/>
          <w:szCs w:val="18"/>
        </w:rPr>
        <w:t>?</w:t>
      </w:r>
      <w:r w:rsidR="00081661" w:rsidRPr="006D0B89">
        <w:rPr>
          <w:i/>
          <w:sz w:val="18"/>
          <w:szCs w:val="18"/>
        </w:rPr>
        <w:t>]</w:t>
      </w:r>
      <w:r w:rsidR="0033298F">
        <w:rPr>
          <w:i/>
          <w:sz w:val="20"/>
          <w:szCs w:val="20"/>
        </w:rPr>
        <w:tab/>
      </w:r>
      <w:r w:rsidR="0033298F">
        <w:rPr>
          <w:i/>
          <w:sz w:val="20"/>
          <w:szCs w:val="20"/>
        </w:rPr>
        <w:tab/>
      </w:r>
      <w:r w:rsidR="001146AB">
        <w:rPr>
          <w:i/>
          <w:sz w:val="20"/>
          <w:szCs w:val="20"/>
        </w:rPr>
        <w:t xml:space="preserve">        </w:t>
      </w:r>
      <w:r w:rsidR="00DC48F7">
        <w:rPr>
          <w:i/>
          <w:sz w:val="20"/>
          <w:szCs w:val="20"/>
        </w:rPr>
        <w:t xml:space="preserve"> </w:t>
      </w:r>
      <w:r w:rsidR="001146AB" w:rsidRPr="006D0B89">
        <w:rPr>
          <w:i/>
          <w:sz w:val="16"/>
          <w:szCs w:val="16"/>
        </w:rPr>
        <w:t xml:space="preserve"> </w:t>
      </w:r>
      <w:r w:rsidR="001146AB" w:rsidRPr="006D0B89">
        <w:rPr>
          <w:sz w:val="16"/>
          <w:szCs w:val="16"/>
        </w:rPr>
        <w:t>01</w:t>
      </w:r>
      <w:r w:rsidR="0033298F" w:rsidRPr="001146AB">
        <w:rPr>
          <w:sz w:val="18"/>
          <w:szCs w:val="18"/>
        </w:rPr>
        <w:t xml:space="preserve"> </w:t>
      </w:r>
      <w:r w:rsidR="0033298F">
        <w:rPr>
          <w:i/>
          <w:sz w:val="20"/>
          <w:szCs w:val="20"/>
        </w:rPr>
        <w:t xml:space="preserve">        </w:t>
      </w:r>
    </w:p>
    <w:p w14:paraId="07FE896B" w14:textId="77777777" w:rsidR="00081661" w:rsidRPr="00A35128" w:rsidRDefault="002A4748" w:rsidP="002A4748">
      <w:pPr>
        <w:spacing w:after="0"/>
        <w:rPr>
          <w:sz w:val="16"/>
          <w:szCs w:val="16"/>
        </w:rPr>
      </w:pPr>
      <w:r w:rsidRPr="002A4748">
        <w:rPr>
          <w:b/>
          <w:color w:val="F79646" w:themeColor="accent6"/>
        </w:rPr>
        <w:t xml:space="preserve">  </w:t>
      </w:r>
      <w:r w:rsidRPr="001146AB">
        <w:t xml:space="preserve"> </w:t>
      </w:r>
      <w:r w:rsidR="001146AB" w:rsidRPr="001146AB">
        <w:t>SO</w:t>
      </w:r>
      <w:r w:rsidRPr="002A4748">
        <w:rPr>
          <w:b/>
          <w:color w:val="F79646" w:themeColor="accent6"/>
        </w:rPr>
        <w:tab/>
      </w:r>
      <w:r w:rsidR="00EE7410" w:rsidRPr="002A4748">
        <w:t>sure</w:t>
      </w:r>
      <w:r w:rsidR="007E373B" w:rsidRPr="002A4748">
        <w:rPr>
          <w:b/>
          <w:color w:val="F79646" w:themeColor="accent6"/>
        </w:rPr>
        <w:t xml:space="preserve"> </w:t>
      </w:r>
      <w:r w:rsidR="00EE7410" w:rsidRPr="002A4748">
        <w:rPr>
          <w:b/>
          <w:color w:val="F79646" w:themeColor="accent6"/>
        </w:rPr>
        <w:t>as</w:t>
      </w:r>
      <w:r w:rsidR="00EE7410" w:rsidRPr="002A4748">
        <w:rPr>
          <w:color w:val="F79646" w:themeColor="accent6"/>
        </w:rPr>
        <w:t xml:space="preserve"> </w:t>
      </w:r>
      <w:r w:rsidRPr="002A4748">
        <w:t>MANY</w:t>
      </w:r>
      <w:r w:rsidR="00EE7410" w:rsidRPr="002A4748">
        <w:t xml:space="preserve"> </w:t>
      </w:r>
      <w:r w:rsidR="00EE7410" w:rsidRPr="002A4748">
        <w:rPr>
          <w:b/>
          <w:color w:val="F79646" w:themeColor="accent6"/>
        </w:rPr>
        <w:t>as</w:t>
      </w:r>
      <w:r w:rsidR="00EE7410" w:rsidRPr="002A4748">
        <w:t xml:space="preserve"> </w:t>
      </w:r>
      <w:r w:rsidR="00981070" w:rsidRPr="002A4748">
        <w:tab/>
      </w:r>
      <w:r w:rsidR="00EE7410" w:rsidRPr="002A4748">
        <w:rPr>
          <w:b/>
        </w:rPr>
        <w:t>believed</w:t>
      </w:r>
      <w:r w:rsidR="00EE7410" w:rsidRPr="002A4748">
        <w:t xml:space="preserve"> </w:t>
      </w:r>
    </w:p>
    <w:p w14:paraId="4AEA937B" w14:textId="77777777" w:rsidR="001146AB" w:rsidRPr="00A35128" w:rsidRDefault="001146AB" w:rsidP="002A4748">
      <w:pPr>
        <w:spacing w:after="0"/>
        <w:rPr>
          <w:sz w:val="16"/>
          <w:szCs w:val="16"/>
        </w:rPr>
      </w:pPr>
    </w:p>
    <w:p w14:paraId="2428A5B6" w14:textId="77777777" w:rsidR="00981070" w:rsidRDefault="002A4748" w:rsidP="002A4748">
      <w:pPr>
        <w:spacing w:after="0"/>
      </w:pPr>
      <w:r>
        <w:rPr>
          <w:b/>
          <w:color w:val="F79646" w:themeColor="accent6"/>
        </w:rPr>
        <w:t xml:space="preserve">            </w:t>
      </w:r>
      <w:r w:rsidRPr="002A4748">
        <w:rPr>
          <w:b/>
          <w:color w:val="F79646" w:themeColor="accent6"/>
        </w:rPr>
        <w:t>&gt;</w:t>
      </w:r>
      <w:r w:rsidR="00EE7410" w:rsidRPr="002A4748">
        <w:rPr>
          <w:b/>
        </w:rPr>
        <w:t xml:space="preserve">or </w:t>
      </w:r>
      <w:r w:rsidRPr="002A4748">
        <w:t xml:space="preserve">    </w:t>
      </w:r>
      <w:r w:rsidR="00EE7410" w:rsidRPr="002A4748">
        <w:rPr>
          <w:b/>
          <w:color w:val="F79646" w:themeColor="accent6"/>
        </w:rPr>
        <w:t>as</w:t>
      </w:r>
      <w:r w:rsidRPr="002A4748">
        <w:t xml:space="preserve"> MANY</w:t>
      </w:r>
      <w:r w:rsidR="00EE7410" w:rsidRPr="002A4748">
        <w:t xml:space="preserve"> </w:t>
      </w:r>
      <w:r w:rsidR="00EE7410" w:rsidRPr="00981070">
        <w:rPr>
          <w:b/>
          <w:color w:val="F79646" w:themeColor="accent6"/>
        </w:rPr>
        <w:t>as</w:t>
      </w:r>
      <w:r w:rsidR="00EE7410">
        <w:t xml:space="preserve"> were </w:t>
      </w:r>
      <w:r>
        <w:tab/>
      </w:r>
      <w:r w:rsidR="00EE7410" w:rsidRPr="007E373B">
        <w:rPr>
          <w:i/>
          <w:color w:val="FF0000"/>
        </w:rPr>
        <w:t>brought</w:t>
      </w:r>
      <w:r w:rsidR="00EE7410">
        <w:t xml:space="preserve"> </w:t>
      </w:r>
      <w:r w:rsidR="00981070">
        <w:t xml:space="preserve"> </w:t>
      </w:r>
      <w:r w:rsidR="00EE7410">
        <w:t xml:space="preserve">to </w:t>
      </w:r>
      <w:r w:rsidR="00981070">
        <w:tab/>
      </w:r>
      <w:r w:rsidR="00EE7410">
        <w:t xml:space="preserve">the </w:t>
      </w:r>
      <w:r w:rsidR="00981070">
        <w:t xml:space="preserve">    </w:t>
      </w:r>
      <w:r w:rsidR="00EE7410" w:rsidRPr="00081661">
        <w:rPr>
          <w:b/>
        </w:rPr>
        <w:t>knowledge</w:t>
      </w:r>
      <w:r w:rsidR="00EE7410">
        <w:t xml:space="preserve"> </w:t>
      </w:r>
      <w:r w:rsidR="001146AB">
        <w:tab/>
      </w:r>
      <w:r w:rsidR="00190A4A">
        <w:tab/>
      </w:r>
      <w:r w:rsidR="00190A4A">
        <w:tab/>
        <w:t xml:space="preserve">        </w:t>
      </w:r>
      <w:r w:rsidR="00642A2B">
        <w:t xml:space="preserve"> </w:t>
      </w:r>
      <w:r w:rsidR="00190A4A">
        <w:t xml:space="preserve"> </w:t>
      </w:r>
      <w:r w:rsidR="00642A2B">
        <w:rPr>
          <w:sz w:val="18"/>
          <w:szCs w:val="18"/>
        </w:rPr>
        <w:t>ii</w:t>
      </w:r>
      <w:r w:rsidR="001146AB" w:rsidRPr="00190A4A">
        <w:rPr>
          <w:sz w:val="18"/>
          <w:szCs w:val="18"/>
        </w:rPr>
        <w:tab/>
      </w:r>
      <w:r w:rsidR="001146AB">
        <w:t xml:space="preserve"> </w:t>
      </w:r>
    </w:p>
    <w:p w14:paraId="4669EA4B" w14:textId="77777777" w:rsidR="00081661" w:rsidRDefault="002A4748" w:rsidP="00981070">
      <w:pPr>
        <w:spacing w:after="0"/>
        <w:ind w:left="5040" w:firstLine="720"/>
      </w:pPr>
      <w:r>
        <w:t xml:space="preserve">                </w:t>
      </w:r>
      <w:r w:rsidR="00EE7410">
        <w:t xml:space="preserve">of </w:t>
      </w:r>
      <w:r w:rsidR="001E7A56">
        <w:t xml:space="preserve"> </w:t>
      </w:r>
      <w:r w:rsidR="00EE7410" w:rsidRPr="00F65FDB">
        <w:rPr>
          <w:b/>
          <w:color w:val="0070C0"/>
        </w:rPr>
        <w:t>the truth</w:t>
      </w:r>
    </w:p>
    <w:p w14:paraId="684E1B68" w14:textId="77777777" w:rsidR="00F65FDB" w:rsidRDefault="00EE7410" w:rsidP="00587A05">
      <w:pPr>
        <w:spacing w:after="0"/>
        <w:ind w:left="1440" w:firstLine="720"/>
      </w:pPr>
      <w:r>
        <w:t xml:space="preserve">through </w:t>
      </w:r>
      <w:r w:rsidR="00981070">
        <w:t xml:space="preserve">      </w:t>
      </w:r>
      <w:r>
        <w:t xml:space="preserve">the </w:t>
      </w:r>
      <w:r w:rsidR="00981070">
        <w:tab/>
      </w:r>
      <w:r w:rsidRPr="002A4748">
        <w:rPr>
          <w:b/>
        </w:rPr>
        <w:t>preach</w:t>
      </w:r>
      <w:r w:rsidRPr="002264B4">
        <w:rPr>
          <w:bCs/>
          <w:color w:val="FF33CC"/>
        </w:rPr>
        <w:t>ing</w:t>
      </w:r>
      <w:r w:rsidRPr="002A4748">
        <w:rPr>
          <w:b/>
        </w:rPr>
        <w:t xml:space="preserve"> </w:t>
      </w:r>
      <w:r w:rsidR="00981070">
        <w:t xml:space="preserve">          </w:t>
      </w:r>
      <w:r>
        <w:t xml:space="preserve">of </w:t>
      </w:r>
      <w:r w:rsidR="00981070">
        <w:t xml:space="preserve">      </w:t>
      </w:r>
      <w:r w:rsidRPr="002A4748">
        <w:rPr>
          <w:b/>
          <w:color w:val="7030A0"/>
        </w:rPr>
        <w:t xml:space="preserve">Ammon </w:t>
      </w:r>
    </w:p>
    <w:p w14:paraId="177E4EA8" w14:textId="77777777" w:rsidR="00F65FDB" w:rsidRDefault="00EE7410" w:rsidP="00981070">
      <w:pPr>
        <w:spacing w:after="0"/>
        <w:ind w:firstLine="720"/>
      </w:pPr>
      <w:r w:rsidRPr="002A4748">
        <w:rPr>
          <w:b/>
        </w:rPr>
        <w:t>and</w:t>
      </w:r>
      <w:r>
        <w:t xml:space="preserve"> </w:t>
      </w:r>
      <w:r w:rsidR="002A4748">
        <w:t xml:space="preserve">     </w:t>
      </w:r>
      <w:r w:rsidR="00F65FDB">
        <w:t xml:space="preserve">[through </w:t>
      </w:r>
      <w:r w:rsidR="002A4748">
        <w:t xml:space="preserve">      </w:t>
      </w:r>
      <w:r w:rsidR="00F65FDB">
        <w:t>the</w:t>
      </w:r>
      <w:r w:rsidR="002A4748">
        <w:t xml:space="preserve"> </w:t>
      </w:r>
      <w:r w:rsidR="00F65FDB">
        <w:t xml:space="preserve"> </w:t>
      </w:r>
      <w:r w:rsidR="00F65FDB" w:rsidRPr="002A4748">
        <w:rPr>
          <w:b/>
        </w:rPr>
        <w:t>preach</w:t>
      </w:r>
      <w:r w:rsidR="00F65FDB" w:rsidRPr="002264B4">
        <w:rPr>
          <w:bCs/>
          <w:color w:val="FF33CC"/>
        </w:rPr>
        <w:t>ing</w:t>
      </w:r>
      <w:r w:rsidR="00F65FDB">
        <w:t xml:space="preserve"> </w:t>
      </w:r>
      <w:r w:rsidR="002A4748">
        <w:t xml:space="preserve">          </w:t>
      </w:r>
      <w:r w:rsidR="00F65FDB">
        <w:t xml:space="preserve">of] </w:t>
      </w:r>
      <w:r w:rsidR="002A4748">
        <w:t xml:space="preserve">    </w:t>
      </w:r>
      <w:r w:rsidRPr="002A4748">
        <w:rPr>
          <w:b/>
          <w:color w:val="7030A0"/>
        </w:rPr>
        <w:t>his brethren</w:t>
      </w:r>
    </w:p>
    <w:p w14:paraId="639C4FC2" w14:textId="77777777" w:rsidR="002A4748" w:rsidRDefault="002A4748" w:rsidP="00981070">
      <w:pPr>
        <w:spacing w:after="0"/>
        <w:ind w:firstLine="720"/>
      </w:pPr>
    </w:p>
    <w:p w14:paraId="7EAC9F50" w14:textId="15C88974" w:rsidR="00F65FDB" w:rsidRDefault="002264B4" w:rsidP="002264B4">
      <w:pPr>
        <w:spacing w:after="0"/>
        <w:ind w:left="2160" w:firstLine="720"/>
      </w:pPr>
      <w:r>
        <w:t xml:space="preserve">               </w:t>
      </w:r>
      <w:r w:rsidR="00EE7410">
        <w:t>accord</w:t>
      </w:r>
      <w:r w:rsidR="00EE7410" w:rsidRPr="002264B4">
        <w:rPr>
          <w:color w:val="FF33CC"/>
        </w:rPr>
        <w:t>ing</w:t>
      </w:r>
      <w:r w:rsidR="00EE7410">
        <w:t xml:space="preserve"> </w:t>
      </w:r>
      <w:r w:rsidR="002A4748">
        <w:tab/>
      </w:r>
      <w:r w:rsidR="00EE7410">
        <w:t xml:space="preserve">to </w:t>
      </w:r>
      <w:r w:rsidR="002A4748">
        <w:t xml:space="preserve">      </w:t>
      </w:r>
      <w:r w:rsidR="00EE7410" w:rsidRPr="00F65FDB">
        <w:rPr>
          <w:b/>
          <w:color w:val="0070C0"/>
        </w:rPr>
        <w:t xml:space="preserve">the spirit </w:t>
      </w:r>
      <w:r w:rsidR="002A4748">
        <w:rPr>
          <w:b/>
          <w:color w:val="0070C0"/>
        </w:rPr>
        <w:t xml:space="preserve">  </w:t>
      </w:r>
      <w:r w:rsidR="00EE7410" w:rsidRPr="00F65FDB">
        <w:rPr>
          <w:b/>
          <w:color w:val="0070C0"/>
        </w:rPr>
        <w:t xml:space="preserve">of </w:t>
      </w:r>
      <w:r w:rsidR="001E7A56">
        <w:rPr>
          <w:b/>
          <w:color w:val="0070C0"/>
        </w:rPr>
        <w:t xml:space="preserve"> </w:t>
      </w:r>
      <w:r w:rsidR="00EE7410" w:rsidRPr="00F65FDB">
        <w:rPr>
          <w:b/>
          <w:color w:val="0070C0"/>
        </w:rPr>
        <w:t>revelation</w:t>
      </w:r>
      <w:r w:rsidR="00EE7410" w:rsidRPr="00F65FDB">
        <w:rPr>
          <w:color w:val="0070C0"/>
        </w:rPr>
        <w:t xml:space="preserve"> </w:t>
      </w:r>
    </w:p>
    <w:p w14:paraId="3F68B819" w14:textId="77777777" w:rsidR="00F65FDB" w:rsidRDefault="00EE7410" w:rsidP="002A4748">
      <w:pPr>
        <w:spacing w:after="0"/>
        <w:ind w:left="2160" w:firstLine="720"/>
      </w:pPr>
      <w:r w:rsidRPr="002A4748">
        <w:rPr>
          <w:b/>
        </w:rPr>
        <w:t xml:space="preserve">and </w:t>
      </w:r>
      <w:r w:rsidR="002A4748">
        <w:t xml:space="preserve">      </w:t>
      </w:r>
      <w:r w:rsidR="00F65FDB">
        <w:t>[accord</w:t>
      </w:r>
      <w:r w:rsidR="00F65FDB" w:rsidRPr="002264B4">
        <w:rPr>
          <w:color w:val="FF33CC"/>
        </w:rPr>
        <w:t>ing</w:t>
      </w:r>
      <w:r w:rsidR="00F65FDB">
        <w:t xml:space="preserve"> </w:t>
      </w:r>
      <w:r w:rsidR="002A4748">
        <w:tab/>
      </w:r>
      <w:r w:rsidR="00F65FDB">
        <w:t xml:space="preserve">to </w:t>
      </w:r>
      <w:r w:rsidR="002A4748">
        <w:t xml:space="preserve">      </w:t>
      </w:r>
      <w:r w:rsidR="00F65FDB" w:rsidRPr="00F65FDB">
        <w:rPr>
          <w:b/>
          <w:color w:val="0070C0"/>
        </w:rPr>
        <w:t xml:space="preserve">the spirit] </w:t>
      </w:r>
      <w:r w:rsidR="002A4748">
        <w:rPr>
          <w:b/>
          <w:color w:val="0070C0"/>
        </w:rPr>
        <w:t xml:space="preserve"> </w:t>
      </w:r>
      <w:r w:rsidRPr="00F65FDB">
        <w:rPr>
          <w:b/>
          <w:color w:val="0070C0"/>
        </w:rPr>
        <w:t>of prophecy</w:t>
      </w:r>
      <w:r>
        <w:t xml:space="preserve"> </w:t>
      </w:r>
    </w:p>
    <w:p w14:paraId="2F6B709F" w14:textId="77777777" w:rsidR="001E7A56" w:rsidRDefault="001E7A56" w:rsidP="002A4748">
      <w:pPr>
        <w:spacing w:after="0"/>
        <w:ind w:left="2160" w:firstLine="720"/>
      </w:pPr>
    </w:p>
    <w:p w14:paraId="47CC5FEC" w14:textId="77777777" w:rsidR="002A4748" w:rsidRDefault="00EE7410" w:rsidP="002A4748">
      <w:pPr>
        <w:spacing w:after="0"/>
        <w:ind w:left="2160" w:firstLine="720"/>
      </w:pPr>
      <w:r w:rsidRPr="002A4748">
        <w:rPr>
          <w:b/>
        </w:rPr>
        <w:t>and</w:t>
      </w:r>
      <w:r>
        <w:t xml:space="preserve"> </w:t>
      </w:r>
      <w:r w:rsidR="002A4748">
        <w:t xml:space="preserve">      </w:t>
      </w:r>
      <w:r w:rsidR="00F65FDB">
        <w:t>[accord</w:t>
      </w:r>
      <w:r w:rsidR="00F65FDB" w:rsidRPr="002264B4">
        <w:rPr>
          <w:color w:val="FF33CC"/>
        </w:rPr>
        <w:t>ing</w:t>
      </w:r>
      <w:r w:rsidR="00F65FDB">
        <w:t xml:space="preserve"> </w:t>
      </w:r>
      <w:r w:rsidR="002A4748">
        <w:tab/>
      </w:r>
      <w:r w:rsidR="00F65FDB">
        <w:t xml:space="preserve">to] </w:t>
      </w:r>
      <w:r w:rsidR="002A4748">
        <w:t xml:space="preserve">     </w:t>
      </w:r>
      <w:r w:rsidR="00F65FDB" w:rsidRPr="001E7A56">
        <w:rPr>
          <w:b/>
          <w:color w:val="0070C0"/>
        </w:rPr>
        <w:t>t</w:t>
      </w:r>
      <w:r w:rsidRPr="001E7A56">
        <w:rPr>
          <w:b/>
          <w:color w:val="0070C0"/>
        </w:rPr>
        <w:t>he</w:t>
      </w:r>
      <w:r w:rsidRPr="001E7A56">
        <w:rPr>
          <w:color w:val="0070C0"/>
        </w:rPr>
        <w:t xml:space="preserve"> </w:t>
      </w:r>
      <w:r w:rsidRPr="001E7A56">
        <w:rPr>
          <w:b/>
          <w:color w:val="0070C0"/>
        </w:rPr>
        <w:t xml:space="preserve">power </w:t>
      </w:r>
      <w:r w:rsidRPr="001E7A56">
        <w:rPr>
          <w:color w:val="0070C0"/>
        </w:rPr>
        <w:t>of</w:t>
      </w:r>
      <w:r w:rsidRPr="001E7A56">
        <w:rPr>
          <w:b/>
          <w:color w:val="0070C0"/>
        </w:rPr>
        <w:t xml:space="preserve"> </w:t>
      </w:r>
      <w:r w:rsidRPr="00F65FDB">
        <w:rPr>
          <w:b/>
          <w:color w:val="0070C0"/>
        </w:rPr>
        <w:t>God</w:t>
      </w:r>
      <w:r>
        <w:t xml:space="preserve"> </w:t>
      </w:r>
    </w:p>
    <w:p w14:paraId="0688CA9D" w14:textId="55520752" w:rsidR="002A4748" w:rsidRDefault="00EE7410" w:rsidP="002A4748">
      <w:pPr>
        <w:spacing w:after="0"/>
        <w:ind w:left="2880" w:firstLine="720"/>
      </w:pPr>
      <w:r w:rsidRPr="002A4748">
        <w:rPr>
          <w:b/>
        </w:rPr>
        <w:t>work</w:t>
      </w:r>
      <w:r w:rsidR="002264B4">
        <w:rPr>
          <w:b/>
        </w:rPr>
        <w:t>---</w:t>
      </w:r>
      <w:r w:rsidRPr="002264B4">
        <w:rPr>
          <w:bCs/>
          <w:color w:val="FF33CC"/>
        </w:rPr>
        <w:t xml:space="preserve">ing </w:t>
      </w:r>
      <w:r w:rsidRPr="00DC48F7">
        <w:rPr>
          <w:color w:val="00B0F0"/>
        </w:rPr>
        <w:t>miracles</w:t>
      </w:r>
      <w:r w:rsidRPr="00DC48F7">
        <w:t xml:space="preserve"> </w:t>
      </w:r>
      <w:r w:rsidR="002A4748">
        <w:tab/>
      </w:r>
    </w:p>
    <w:p w14:paraId="48D18F66" w14:textId="77777777" w:rsidR="003C6636" w:rsidRDefault="00EE7410" w:rsidP="002A4748">
      <w:pPr>
        <w:spacing w:after="0"/>
        <w:ind w:left="4320" w:firstLine="720"/>
        <w:rPr>
          <w:b/>
          <w:color w:val="7030A0"/>
        </w:rPr>
      </w:pPr>
      <w:r>
        <w:t xml:space="preserve">in </w:t>
      </w:r>
      <w:r w:rsidR="002A4748">
        <w:t xml:space="preserve">      </w:t>
      </w:r>
      <w:r w:rsidRPr="002A4748">
        <w:rPr>
          <w:b/>
          <w:color w:val="7030A0"/>
        </w:rPr>
        <w:t>them</w:t>
      </w:r>
    </w:p>
    <w:p w14:paraId="2A7715E5" w14:textId="77777777" w:rsidR="00081661" w:rsidRPr="00A35128" w:rsidRDefault="00081661" w:rsidP="00587A05">
      <w:pPr>
        <w:spacing w:after="0"/>
        <w:ind w:left="0"/>
        <w:rPr>
          <w:sz w:val="16"/>
          <w:szCs w:val="16"/>
        </w:rPr>
      </w:pPr>
      <w:r>
        <w:t xml:space="preserve">     </w:t>
      </w:r>
      <w:r w:rsidR="002A4748">
        <w:tab/>
      </w:r>
      <w:r w:rsidR="00EE7410" w:rsidRPr="00FA4D14">
        <w:rPr>
          <w:b/>
          <w:highlight w:val="yellow"/>
          <w:u w:val="single"/>
        </w:rPr>
        <w:t>yea</w:t>
      </w:r>
      <w:r w:rsidR="002A4748">
        <w:rPr>
          <w:b/>
        </w:rPr>
        <w:tab/>
      </w:r>
      <w:r w:rsidR="00EE7410" w:rsidRPr="005274FA">
        <w:rPr>
          <w:b/>
          <w:color w:val="00B0F0"/>
          <w:u w:val="single"/>
        </w:rPr>
        <w:t>I</w:t>
      </w:r>
      <w:r w:rsidR="00EE7410" w:rsidRPr="002264B4">
        <w:rPr>
          <w:b/>
          <w:u w:val="single"/>
        </w:rPr>
        <w:t xml:space="preserve"> </w:t>
      </w:r>
      <w:r w:rsidR="003C6636" w:rsidRPr="002264B4">
        <w:rPr>
          <w:b/>
          <w:u w:val="single"/>
        </w:rPr>
        <w:t xml:space="preserve">   </w:t>
      </w:r>
      <w:r w:rsidR="003C6636" w:rsidRPr="002264B4">
        <w:rPr>
          <w:u w:val="single"/>
        </w:rPr>
        <w:t>[</w:t>
      </w:r>
      <w:r w:rsidR="003C6636" w:rsidRPr="002264B4">
        <w:rPr>
          <w:b/>
          <w:color w:val="00B0F0"/>
          <w:u w:val="single"/>
        </w:rPr>
        <w:t>Mormon</w:t>
      </w:r>
      <w:r w:rsidR="003C6636" w:rsidRPr="002264B4">
        <w:rPr>
          <w:u w:val="single"/>
        </w:rPr>
        <w:t>]</w:t>
      </w:r>
      <w:r w:rsidR="003C6636" w:rsidRPr="002264B4">
        <w:rPr>
          <w:b/>
          <w:u w:val="single"/>
        </w:rPr>
        <w:tab/>
      </w:r>
      <w:r w:rsidR="003C6636" w:rsidRPr="002264B4">
        <w:rPr>
          <w:b/>
          <w:u w:val="single"/>
        </w:rPr>
        <w:tab/>
      </w:r>
      <w:r w:rsidR="00EE7410" w:rsidRPr="002264B4">
        <w:rPr>
          <w:b/>
          <w:highlight w:val="lightGray"/>
          <w:u w:val="single"/>
        </w:rPr>
        <w:t>say</w:t>
      </w:r>
      <w:r w:rsidR="00EE7410" w:rsidRPr="002264B4">
        <w:rPr>
          <w:b/>
          <w:u w:val="single"/>
        </w:rPr>
        <w:t xml:space="preserve"> </w:t>
      </w:r>
      <w:r w:rsidR="003C6636" w:rsidRPr="002264B4">
        <w:rPr>
          <w:b/>
          <w:u w:val="single"/>
        </w:rPr>
        <w:tab/>
      </w:r>
      <w:r w:rsidR="003C6636" w:rsidRPr="002264B4">
        <w:rPr>
          <w:b/>
          <w:u w:val="single"/>
        </w:rPr>
        <w:tab/>
      </w:r>
      <w:r w:rsidR="00EE7410" w:rsidRPr="002264B4">
        <w:rPr>
          <w:u w:val="single"/>
        </w:rPr>
        <w:t>unto</w:t>
      </w:r>
      <w:r w:rsidR="00EE7410" w:rsidRPr="002264B4">
        <w:rPr>
          <w:b/>
          <w:u w:val="single"/>
        </w:rPr>
        <w:t xml:space="preserve"> </w:t>
      </w:r>
      <w:r w:rsidR="003C6636" w:rsidRPr="002264B4">
        <w:rPr>
          <w:b/>
          <w:u w:val="single"/>
        </w:rPr>
        <w:t xml:space="preserve"> </w:t>
      </w:r>
      <w:r w:rsidR="00EE7410" w:rsidRPr="002264B4">
        <w:rPr>
          <w:b/>
          <w:u w:val="single"/>
        </w:rPr>
        <w:t>you</w:t>
      </w:r>
      <w:r w:rsidR="00EE7410">
        <w:t xml:space="preserve"> </w:t>
      </w:r>
    </w:p>
    <w:p w14:paraId="358FC3DD" w14:textId="77777777" w:rsidR="00BD215C" w:rsidRPr="00A35128" w:rsidRDefault="00BD215C" w:rsidP="00587A05">
      <w:pPr>
        <w:spacing w:after="0"/>
        <w:ind w:left="0"/>
        <w:rPr>
          <w:sz w:val="16"/>
          <w:szCs w:val="16"/>
        </w:rPr>
      </w:pPr>
    </w:p>
    <w:p w14:paraId="6759CEAC" w14:textId="379F7854" w:rsidR="00081661" w:rsidRPr="00DD6C1E" w:rsidRDefault="002A4748" w:rsidP="00587A05">
      <w:pPr>
        <w:spacing w:after="0"/>
        <w:ind w:left="0" w:firstLine="720"/>
        <w:rPr>
          <w:sz w:val="20"/>
          <w:szCs w:val="20"/>
        </w:rPr>
      </w:pPr>
      <w:r>
        <w:t xml:space="preserve">   </w:t>
      </w:r>
      <w:r w:rsidR="00F65FDB" w:rsidRPr="00DC48F7">
        <w:rPr>
          <w:highlight w:val="lightGray"/>
        </w:rPr>
        <w:t>[</w:t>
      </w:r>
      <w:r w:rsidR="00F65FDB" w:rsidRPr="00DC48F7">
        <w:rPr>
          <w:b/>
          <w:color w:val="F79646" w:themeColor="accent6"/>
          <w:highlight w:val="lightGray"/>
          <w:u w:val="single"/>
        </w:rPr>
        <w:t>as</w:t>
      </w:r>
      <w:r w:rsidR="00F65FDB" w:rsidRPr="00DC48F7">
        <w:rPr>
          <w:highlight w:val="lightGray"/>
          <w:u w:val="single"/>
        </w:rPr>
        <w:t xml:space="preserve"> </w:t>
      </w:r>
      <w:r w:rsidRPr="00DC48F7">
        <w:rPr>
          <w:highlight w:val="lightGray"/>
          <w:u w:val="single"/>
        </w:rPr>
        <w:tab/>
      </w:r>
      <w:r w:rsidR="00F65FDB" w:rsidRPr="00DC48F7">
        <w:rPr>
          <w:highlight w:val="lightGray"/>
          <w:u w:val="single"/>
        </w:rPr>
        <w:t xml:space="preserve">sure] </w:t>
      </w:r>
      <w:r w:rsidR="00EE7410" w:rsidRPr="00DC48F7">
        <w:rPr>
          <w:b/>
          <w:color w:val="F79646" w:themeColor="accent6"/>
          <w:highlight w:val="lightGray"/>
          <w:u w:val="single"/>
        </w:rPr>
        <w:t>as</w:t>
      </w:r>
      <w:r w:rsidR="00EE7410" w:rsidRPr="00DC48F7">
        <w:rPr>
          <w:highlight w:val="lightGray"/>
          <w:u w:val="single"/>
        </w:rPr>
        <w:t xml:space="preserve"> </w:t>
      </w:r>
      <w:r w:rsidR="00EE7410" w:rsidRPr="00DC48F7">
        <w:rPr>
          <w:b/>
          <w:color w:val="0070C0"/>
          <w:highlight w:val="lightGray"/>
          <w:u w:val="single"/>
        </w:rPr>
        <w:t>the Lord</w:t>
      </w:r>
      <w:r w:rsidR="00EE7410" w:rsidRPr="00DC48F7">
        <w:rPr>
          <w:color w:val="0070C0"/>
          <w:highlight w:val="lightGray"/>
          <w:u w:val="single"/>
        </w:rPr>
        <w:t xml:space="preserve"> </w:t>
      </w:r>
      <w:r w:rsidR="00EE7410" w:rsidRPr="00DC48F7">
        <w:rPr>
          <w:highlight w:val="lightGray"/>
          <w:u w:val="single"/>
        </w:rPr>
        <w:t>liveth</w:t>
      </w:r>
      <w:r w:rsidR="00DD6C1E">
        <w:tab/>
      </w:r>
      <w:r w:rsidR="00DD6C1E">
        <w:tab/>
      </w:r>
      <w:r w:rsidR="00DD6C1E">
        <w:tab/>
      </w:r>
      <w:r w:rsidR="00DD6C1E">
        <w:tab/>
      </w:r>
      <w:r w:rsidR="00DD6C1E">
        <w:tab/>
      </w:r>
      <w:r w:rsidR="00F3493D">
        <w:t xml:space="preserve"> </w:t>
      </w:r>
      <w:r w:rsidR="00E31349">
        <w:t xml:space="preserve">    </w:t>
      </w:r>
      <w:r w:rsidR="00F3493D">
        <w:t xml:space="preserve">  </w:t>
      </w:r>
      <w:r w:rsidR="00DD6C1E" w:rsidRPr="00DD6C1E">
        <w:rPr>
          <w:b/>
          <w:bCs/>
          <w:color w:val="F79646" w:themeColor="accent6"/>
          <w:sz w:val="20"/>
          <w:szCs w:val="20"/>
        </w:rPr>
        <w:t>[Resum</w:t>
      </w:r>
      <w:r w:rsidR="00DD6C1E">
        <w:rPr>
          <w:b/>
          <w:bCs/>
          <w:color w:val="F79646" w:themeColor="accent6"/>
          <w:sz w:val="20"/>
          <w:szCs w:val="20"/>
        </w:rPr>
        <w:t>p</w:t>
      </w:r>
      <w:r w:rsidR="00DD6C1E" w:rsidRPr="00DD6C1E">
        <w:rPr>
          <w:b/>
          <w:bCs/>
          <w:color w:val="F79646" w:themeColor="accent6"/>
          <w:sz w:val="20"/>
          <w:szCs w:val="20"/>
        </w:rPr>
        <w:t>tive repetition]</w:t>
      </w:r>
    </w:p>
    <w:p w14:paraId="7B5A9112" w14:textId="77777777" w:rsidR="003C6636" w:rsidRPr="003C6636" w:rsidRDefault="003C6636" w:rsidP="003C6636">
      <w:pPr>
        <w:spacing w:after="0"/>
        <w:ind w:left="1440"/>
      </w:pPr>
      <w:r w:rsidRPr="003C6636">
        <w:t xml:space="preserve">          </w:t>
      </w:r>
      <w:r w:rsidRPr="003C6636">
        <w:rPr>
          <w:b/>
          <w:color w:val="F79646" w:themeColor="accent6"/>
        </w:rPr>
        <w:t>as</w:t>
      </w:r>
      <w:r w:rsidRPr="003C6636">
        <w:t xml:space="preserve"> MANY</w:t>
      </w:r>
      <w:r w:rsidR="00EE7410" w:rsidRPr="003C6636">
        <w:t xml:space="preserve"> of </w:t>
      </w:r>
      <w:r>
        <w:t xml:space="preserve">    </w:t>
      </w:r>
      <w:r>
        <w:tab/>
      </w:r>
      <w:r w:rsidR="00EE7410" w:rsidRPr="003C6636">
        <w:rPr>
          <w:color w:val="984806" w:themeColor="accent6" w:themeShade="80"/>
        </w:rPr>
        <w:t>the</w:t>
      </w:r>
      <w:r w:rsidR="00EE7410" w:rsidRPr="003C6636">
        <w:rPr>
          <w:b/>
          <w:color w:val="984806" w:themeColor="accent6" w:themeShade="80"/>
        </w:rPr>
        <w:t xml:space="preserve"> Lamanites</w:t>
      </w:r>
      <w:r w:rsidR="00EE7410" w:rsidRPr="003C6636">
        <w:rPr>
          <w:color w:val="984806" w:themeColor="accent6" w:themeShade="80"/>
        </w:rPr>
        <w:t xml:space="preserve"> </w:t>
      </w:r>
      <w:r w:rsidR="00F65FDB" w:rsidRPr="003C6636">
        <w:tab/>
      </w:r>
    </w:p>
    <w:p w14:paraId="4DCB0E69" w14:textId="77777777" w:rsidR="002264B4" w:rsidRDefault="003C6636" w:rsidP="003C6636">
      <w:pPr>
        <w:spacing w:after="0"/>
        <w:ind w:left="1440" w:firstLine="720"/>
      </w:pPr>
      <w:r w:rsidRPr="003C6636">
        <w:t xml:space="preserve">             </w:t>
      </w:r>
      <w:r w:rsidR="00EE7410" w:rsidRPr="003C6636">
        <w:rPr>
          <w:b/>
          <w:color w:val="F79646" w:themeColor="accent6"/>
        </w:rPr>
        <w:t xml:space="preserve">as </w:t>
      </w:r>
      <w:r>
        <w:tab/>
      </w:r>
      <w:r w:rsidR="00EE7410" w:rsidRPr="00F65FDB">
        <w:rPr>
          <w:b/>
        </w:rPr>
        <w:t>believed</w:t>
      </w:r>
      <w:r w:rsidR="00EE7410">
        <w:t xml:space="preserve"> </w:t>
      </w:r>
      <w:r>
        <w:t xml:space="preserve">  </w:t>
      </w:r>
    </w:p>
    <w:p w14:paraId="5C7C51A7" w14:textId="2EFAD296" w:rsidR="00F65FDB" w:rsidRDefault="002264B4" w:rsidP="003C6636">
      <w:pPr>
        <w:spacing w:after="0"/>
        <w:ind w:left="1440" w:firstLine="720"/>
      </w:pPr>
      <w:r>
        <w:rPr>
          <w:b/>
          <w:color w:val="F79646" w:themeColor="accent6"/>
        </w:rPr>
        <w:t xml:space="preserve"> </w:t>
      </w:r>
      <w:r w:rsidR="00EE7410">
        <w:t xml:space="preserve">in </w:t>
      </w:r>
      <w:r w:rsidR="003C6636">
        <w:tab/>
      </w:r>
      <w:r w:rsidR="00EE7410" w:rsidRPr="003C6636">
        <w:rPr>
          <w:b/>
          <w:color w:val="7030A0"/>
        </w:rPr>
        <w:t xml:space="preserve">their </w:t>
      </w:r>
      <w:r w:rsidR="003C6636">
        <w:t xml:space="preserve"> </w:t>
      </w:r>
      <w:r>
        <w:tab/>
      </w:r>
      <w:r w:rsidR="00EE7410" w:rsidRPr="002264B4">
        <w:rPr>
          <w:b/>
          <w:u w:val="single"/>
        </w:rPr>
        <w:t>preach</w:t>
      </w:r>
      <w:r w:rsidR="00EE7410" w:rsidRPr="00A35128">
        <w:rPr>
          <w:bCs/>
          <w:color w:val="FF33CC"/>
          <w:u w:val="single"/>
        </w:rPr>
        <w:t>ing</w:t>
      </w:r>
      <w:r w:rsidR="00EE7410">
        <w:t xml:space="preserve"> </w:t>
      </w:r>
    </w:p>
    <w:p w14:paraId="28556616" w14:textId="77777777" w:rsidR="00F65FDB" w:rsidRDefault="00EE7410" w:rsidP="003C6636">
      <w:pPr>
        <w:spacing w:after="0"/>
        <w:ind w:left="1440" w:firstLine="720"/>
      </w:pPr>
      <w:r w:rsidRPr="003C6636">
        <w:rPr>
          <w:b/>
        </w:rPr>
        <w:t xml:space="preserve">and </w:t>
      </w:r>
      <w:r w:rsidR="003C6636">
        <w:tab/>
      </w:r>
      <w:r>
        <w:t xml:space="preserve">were </w:t>
      </w:r>
      <w:r w:rsidR="003C6636">
        <w:tab/>
      </w:r>
      <w:r w:rsidRPr="00935ADF">
        <w:rPr>
          <w:b/>
          <w:highlight w:val="lightGray"/>
          <w:u w:val="single"/>
        </w:rPr>
        <w:t>converted</w:t>
      </w:r>
      <w:r>
        <w:t xml:space="preserve"> </w:t>
      </w:r>
      <w:r w:rsidR="003C6636">
        <w:tab/>
      </w:r>
      <w:r>
        <w:t xml:space="preserve">unto </w:t>
      </w:r>
      <w:r w:rsidR="003C6636">
        <w:t xml:space="preserve"> </w:t>
      </w:r>
      <w:r w:rsidRPr="00F65FDB">
        <w:rPr>
          <w:b/>
          <w:color w:val="0070C0"/>
        </w:rPr>
        <w:t>the Lord</w:t>
      </w:r>
      <w:r w:rsidRPr="00F65FDB">
        <w:rPr>
          <w:color w:val="0070C0"/>
        </w:rPr>
        <w:t xml:space="preserve"> </w:t>
      </w:r>
    </w:p>
    <w:p w14:paraId="6F3A1B7A" w14:textId="77777777" w:rsidR="00EE7410" w:rsidRPr="00A35128" w:rsidRDefault="00F65FDB" w:rsidP="003C6636">
      <w:pPr>
        <w:spacing w:after="0"/>
        <w:ind w:left="2160" w:firstLine="720"/>
        <w:rPr>
          <w:b/>
          <w:color w:val="984806" w:themeColor="accent6" w:themeShade="80"/>
          <w:sz w:val="16"/>
          <w:szCs w:val="16"/>
        </w:rPr>
      </w:pPr>
      <w:r w:rsidRPr="003C6636">
        <w:t>NEVER</w:t>
      </w:r>
      <w:r w:rsidR="00EE7410" w:rsidRPr="003C6636">
        <w:t xml:space="preserve"> </w:t>
      </w:r>
      <w:r w:rsidR="003C6636" w:rsidRPr="003C6636">
        <w:tab/>
      </w:r>
      <w:r w:rsidR="00EE7410" w:rsidRPr="003C6636">
        <w:rPr>
          <w:b/>
          <w:color w:val="984806" w:themeColor="accent6" w:themeShade="80"/>
        </w:rPr>
        <w:t>did fall</w:t>
      </w:r>
      <w:r w:rsidR="00EE7410" w:rsidRPr="003C6636">
        <w:rPr>
          <w:color w:val="984806" w:themeColor="accent6" w:themeShade="80"/>
        </w:rPr>
        <w:t xml:space="preserve"> </w:t>
      </w:r>
      <w:r w:rsidR="00EE7410" w:rsidRPr="003C6636">
        <w:rPr>
          <w:b/>
          <w:color w:val="984806" w:themeColor="accent6" w:themeShade="80"/>
        </w:rPr>
        <w:t>away</w:t>
      </w:r>
    </w:p>
    <w:p w14:paraId="233D0E15" w14:textId="77777777" w:rsidR="003C6636" w:rsidRPr="00A35128" w:rsidRDefault="003C6636" w:rsidP="003C6636">
      <w:pPr>
        <w:spacing w:after="0"/>
        <w:ind w:left="2160" w:firstLine="720"/>
        <w:rPr>
          <w:sz w:val="16"/>
          <w:szCs w:val="16"/>
        </w:rPr>
      </w:pPr>
    </w:p>
    <w:p w14:paraId="785211B8" w14:textId="77777777" w:rsidR="00F65FDB" w:rsidRDefault="00EE7410" w:rsidP="00587A05">
      <w:pPr>
        <w:spacing w:after="0"/>
        <w:ind w:left="0"/>
      </w:pPr>
      <w:r>
        <w:t xml:space="preserve"> 7 </w:t>
      </w:r>
      <w:r w:rsidR="00446538">
        <w:tab/>
      </w:r>
      <w:r w:rsidRPr="00446538">
        <w:rPr>
          <w:b/>
        </w:rPr>
        <w:t xml:space="preserve">For </w:t>
      </w:r>
      <w:r w:rsidR="00446538">
        <w:tab/>
      </w:r>
      <w:r w:rsidRPr="001E7A56">
        <w:rPr>
          <w:b/>
          <w:u w:val="single"/>
        </w:rPr>
        <w:t>they</w:t>
      </w:r>
      <w:r>
        <w:t xml:space="preserve"> </w:t>
      </w:r>
      <w:r w:rsidR="00446538">
        <w:tab/>
      </w:r>
      <w:r w:rsidR="00446538">
        <w:tab/>
      </w:r>
      <w:r w:rsidR="00446538">
        <w:tab/>
      </w:r>
      <w:r w:rsidRPr="001E7A56">
        <w:rPr>
          <w:b/>
        </w:rPr>
        <w:t>became</w:t>
      </w:r>
      <w:r>
        <w:t xml:space="preserve"> </w:t>
      </w:r>
      <w:r w:rsidR="00446538">
        <w:tab/>
      </w:r>
      <w:r>
        <w:t xml:space="preserve">a </w:t>
      </w:r>
      <w:r w:rsidR="00446538">
        <w:t xml:space="preserve">        </w:t>
      </w:r>
      <w:r w:rsidRPr="00F65FDB">
        <w:rPr>
          <w:b/>
          <w:color w:val="0070C0"/>
        </w:rPr>
        <w:t>righteous</w:t>
      </w:r>
      <w:r w:rsidRPr="00F65FDB">
        <w:rPr>
          <w:b/>
        </w:rPr>
        <w:t xml:space="preserve"> people</w:t>
      </w:r>
      <w:r w:rsidR="00190A4A">
        <w:rPr>
          <w:b/>
        </w:rPr>
        <w:tab/>
      </w:r>
      <w:r w:rsidR="00190A4A">
        <w:rPr>
          <w:b/>
        </w:rPr>
        <w:tab/>
      </w:r>
      <w:r w:rsidR="00190A4A">
        <w:rPr>
          <w:b/>
        </w:rPr>
        <w:tab/>
        <w:t xml:space="preserve">      </w:t>
      </w:r>
      <w:r w:rsidR="00277D43">
        <w:rPr>
          <w:b/>
        </w:rPr>
        <w:t xml:space="preserve">  </w:t>
      </w:r>
      <w:r w:rsidR="00190A4A">
        <w:rPr>
          <w:b/>
        </w:rPr>
        <w:t xml:space="preserve">  </w:t>
      </w:r>
      <w:r w:rsidR="00642A2B">
        <w:rPr>
          <w:sz w:val="18"/>
          <w:szCs w:val="18"/>
        </w:rPr>
        <w:t>jj</w:t>
      </w:r>
    </w:p>
    <w:p w14:paraId="7F7EB4BA" w14:textId="25C60AC6" w:rsidR="00446538" w:rsidRDefault="00446538" w:rsidP="00446538">
      <w:pPr>
        <w:spacing w:after="0"/>
        <w:ind w:left="0"/>
      </w:pPr>
      <w:r>
        <w:t xml:space="preserve">            </w:t>
      </w:r>
      <w:r w:rsidRPr="00117CEC">
        <w:rPr>
          <w:bCs/>
        </w:rPr>
        <w:t xml:space="preserve"> [</w:t>
      </w:r>
      <w:r w:rsidRPr="00446538">
        <w:rPr>
          <w:b/>
        </w:rPr>
        <w:t>and</w:t>
      </w:r>
      <w:r>
        <w:t>]</w:t>
      </w:r>
      <w:r>
        <w:tab/>
      </w:r>
      <w:r w:rsidR="00EE7410" w:rsidRPr="001E7A56">
        <w:rPr>
          <w:b/>
          <w:u w:val="single"/>
        </w:rPr>
        <w:t>they</w:t>
      </w:r>
      <w:r w:rsidR="00EE7410">
        <w:t xml:space="preserve"> </w:t>
      </w:r>
      <w:r>
        <w:tab/>
      </w:r>
      <w:r w:rsidR="00EE7410" w:rsidRPr="00A35128">
        <w:rPr>
          <w:color w:val="FF33CC"/>
          <w:u w:val="single"/>
        </w:rPr>
        <w:t>did</w:t>
      </w:r>
      <w:r w:rsidR="00EE7410">
        <w:t xml:space="preserve"> </w:t>
      </w:r>
      <w:r>
        <w:tab/>
      </w:r>
      <w:r>
        <w:tab/>
      </w:r>
      <w:r w:rsidR="00EE7410" w:rsidRPr="00A35128">
        <w:rPr>
          <w:b/>
          <w:u w:val="single"/>
        </w:rPr>
        <w:t>lay</w:t>
      </w:r>
      <w:r w:rsidR="00EE7410" w:rsidRPr="001E7A56">
        <w:rPr>
          <w:b/>
        </w:rPr>
        <w:t xml:space="preserve"> down</w:t>
      </w:r>
      <w:r w:rsidR="00EE7410">
        <w:t xml:space="preserve"> </w:t>
      </w:r>
      <w:r>
        <w:tab/>
      </w:r>
      <w:r w:rsidR="00EE7410">
        <w:t xml:space="preserve">the </w:t>
      </w:r>
      <w:r>
        <w:tab/>
      </w:r>
      <w:r w:rsidR="00EE7410" w:rsidRPr="001E7A56">
        <w:rPr>
          <w:b/>
          <w:color w:val="984806" w:themeColor="accent6" w:themeShade="80"/>
        </w:rPr>
        <w:t>weapons</w:t>
      </w:r>
      <w:r w:rsidR="00EE7410">
        <w:t xml:space="preserve"> </w:t>
      </w:r>
      <w:r w:rsidR="00A35128">
        <w:tab/>
      </w:r>
      <w:r w:rsidR="00A35128">
        <w:tab/>
      </w:r>
      <w:r w:rsidR="00E31349">
        <w:t xml:space="preserve">  </w:t>
      </w:r>
      <w:r w:rsidR="00A35128" w:rsidRPr="00F3493D">
        <w:rPr>
          <w:i/>
          <w:iCs/>
          <w:sz w:val="16"/>
          <w:szCs w:val="16"/>
        </w:rPr>
        <w:t>[see v. 1</w:t>
      </w:r>
      <w:r w:rsidR="00117CEC" w:rsidRPr="00F3493D">
        <w:rPr>
          <w:i/>
          <w:iCs/>
          <w:sz w:val="16"/>
          <w:szCs w:val="16"/>
        </w:rPr>
        <w:t>, 13</w:t>
      </w:r>
      <w:r w:rsidR="00A35128" w:rsidRPr="00F3493D">
        <w:rPr>
          <w:i/>
          <w:iCs/>
          <w:sz w:val="16"/>
          <w:szCs w:val="16"/>
        </w:rPr>
        <w:t>]</w:t>
      </w:r>
    </w:p>
    <w:p w14:paraId="3AE8518F" w14:textId="77777777" w:rsidR="00336B1A" w:rsidRDefault="00EE7410" w:rsidP="00446538">
      <w:pPr>
        <w:spacing w:after="0"/>
        <w:ind w:left="3600" w:firstLine="720"/>
      </w:pPr>
      <w:r>
        <w:t xml:space="preserve">of </w:t>
      </w:r>
      <w:r w:rsidR="00446538">
        <w:tab/>
      </w:r>
      <w:r>
        <w:t xml:space="preserve">their </w:t>
      </w:r>
      <w:r w:rsidR="00446538">
        <w:tab/>
      </w:r>
      <w:r w:rsidRPr="001E7A56">
        <w:rPr>
          <w:b/>
          <w:color w:val="984806" w:themeColor="accent6" w:themeShade="80"/>
        </w:rPr>
        <w:t xml:space="preserve">rebellion </w:t>
      </w:r>
    </w:p>
    <w:p w14:paraId="7D8DBCE1" w14:textId="577D2957" w:rsidR="003C6636" w:rsidRDefault="006D0B89" w:rsidP="00587A05">
      <w:pPr>
        <w:spacing w:after="0"/>
        <w:ind w:firstLine="720"/>
      </w:pPr>
      <w:r>
        <w:tab/>
      </w:r>
      <w:r>
        <w:tab/>
      </w:r>
      <w:r>
        <w:tab/>
      </w:r>
      <w:r>
        <w:tab/>
      </w:r>
      <w:r>
        <w:tab/>
      </w:r>
      <w:r>
        <w:tab/>
      </w:r>
      <w:r>
        <w:tab/>
      </w:r>
      <w:r>
        <w:tab/>
      </w:r>
      <w:r w:rsidR="00E36F06">
        <w:t xml:space="preserve">       </w:t>
      </w:r>
    </w:p>
    <w:p w14:paraId="4193ED16" w14:textId="68871E91" w:rsidR="00336B1A" w:rsidRDefault="00EE7410" w:rsidP="007314BB">
      <w:pPr>
        <w:spacing w:after="0"/>
      </w:pPr>
      <w:r w:rsidRPr="00446538">
        <w:rPr>
          <w:b/>
        </w:rPr>
        <w:t>that</w:t>
      </w:r>
      <w:r>
        <w:t xml:space="preserve"> </w:t>
      </w:r>
      <w:r w:rsidR="00446538">
        <w:tab/>
      </w:r>
      <w:r w:rsidRPr="001E7A56">
        <w:rPr>
          <w:b/>
          <w:u w:val="single"/>
        </w:rPr>
        <w:t>they</w:t>
      </w:r>
      <w:r>
        <w:t xml:space="preserve"> </w:t>
      </w:r>
      <w:r w:rsidR="00446538">
        <w:tab/>
      </w:r>
      <w:r w:rsidRPr="00A35128">
        <w:rPr>
          <w:color w:val="FF33CC"/>
          <w:u w:val="single"/>
        </w:rPr>
        <w:t>did</w:t>
      </w:r>
      <w:r>
        <w:t xml:space="preserve"> </w:t>
      </w:r>
      <w:r w:rsidR="00446538">
        <w:tab/>
      </w:r>
      <w:r w:rsidR="00336B1A">
        <w:t>NOT</w:t>
      </w:r>
      <w:r>
        <w:t xml:space="preserve"> </w:t>
      </w:r>
      <w:r w:rsidR="00446538">
        <w:tab/>
      </w:r>
      <w:r w:rsidRPr="00A35128">
        <w:rPr>
          <w:b/>
          <w:color w:val="984806" w:themeColor="accent6" w:themeShade="80"/>
          <w:u w:val="single"/>
        </w:rPr>
        <w:t xml:space="preserve">fight </w:t>
      </w:r>
      <w:r w:rsidRPr="00A35128">
        <w:rPr>
          <w:color w:val="984806" w:themeColor="accent6" w:themeShade="80"/>
          <w:u w:val="single"/>
        </w:rPr>
        <w:t>against</w:t>
      </w:r>
      <w:r w:rsidRPr="001E7A56">
        <w:rPr>
          <w:color w:val="984806" w:themeColor="accent6" w:themeShade="80"/>
        </w:rPr>
        <w:t xml:space="preserve"> </w:t>
      </w:r>
      <w:r w:rsidR="00446538">
        <w:tab/>
        <w:t xml:space="preserve">           </w:t>
      </w:r>
      <w:r w:rsidRPr="00336B1A">
        <w:rPr>
          <w:b/>
          <w:color w:val="0070C0"/>
        </w:rPr>
        <w:t>God</w:t>
      </w:r>
      <w:r w:rsidR="00446538">
        <w:t xml:space="preserve"> </w:t>
      </w:r>
      <w:r w:rsidR="00446538" w:rsidRPr="0065317F">
        <w:rPr>
          <w:color w:val="FF33CC"/>
        </w:rPr>
        <w:t>ANY</w:t>
      </w:r>
      <w:r>
        <w:t xml:space="preserve"> more</w:t>
      </w:r>
      <w:r w:rsidR="0065317F">
        <w:t xml:space="preserve"> </w:t>
      </w:r>
      <w:r w:rsidR="00E31349">
        <w:t xml:space="preserve"> </w:t>
      </w:r>
      <w:r w:rsidR="00117CEC" w:rsidRPr="0065317F">
        <w:rPr>
          <w:color w:val="FF33CC"/>
          <w:sz w:val="18"/>
          <w:szCs w:val="18"/>
        </w:rPr>
        <w:t xml:space="preserve">[“NO” in </w:t>
      </w:r>
      <w:r w:rsidR="00117CEC" w:rsidRPr="006D0B89">
        <w:rPr>
          <w:rFonts w:ascii="Monotype Corsiva" w:hAnsi="Monotype Corsiva"/>
          <w:color w:val="FF33CC"/>
          <w:sz w:val="20"/>
          <w:szCs w:val="20"/>
        </w:rPr>
        <w:t>P</w:t>
      </w:r>
      <w:r w:rsidR="00117CEC">
        <w:rPr>
          <w:color w:val="FF33CC"/>
          <w:sz w:val="18"/>
          <w:szCs w:val="18"/>
        </w:rPr>
        <w:t>, 1830</w:t>
      </w:r>
      <w:r w:rsidR="00E31349">
        <w:rPr>
          <w:color w:val="FF33CC"/>
          <w:sz w:val="16"/>
          <w:szCs w:val="16"/>
        </w:rPr>
        <w:t>-</w:t>
      </w:r>
      <w:r w:rsidR="007314BB" w:rsidRPr="007314BB">
        <w:rPr>
          <w:color w:val="FF33CC"/>
          <w:sz w:val="16"/>
          <w:szCs w:val="16"/>
        </w:rPr>
        <w:t>dbl. neg.</w:t>
      </w:r>
      <w:r w:rsidR="006D0B89">
        <w:t xml:space="preserve"> </w:t>
      </w:r>
      <w:r w:rsidR="00E36F06">
        <w:t xml:space="preserve">            </w:t>
      </w:r>
    </w:p>
    <w:p w14:paraId="62FB4DD1" w14:textId="1991BDF0" w:rsidR="00446538" w:rsidRDefault="00446538" w:rsidP="00446538">
      <w:pPr>
        <w:spacing w:after="0"/>
        <w:ind w:left="2160" w:firstLine="720"/>
      </w:pPr>
      <w:r>
        <w:t>NEITHER</w:t>
      </w:r>
      <w:r w:rsidR="00117CEC">
        <w:tab/>
      </w:r>
      <w:r w:rsidR="00117CEC">
        <w:tab/>
      </w:r>
      <w:r w:rsidR="00117CEC">
        <w:tab/>
      </w:r>
      <w:r w:rsidR="00117CEC">
        <w:tab/>
      </w:r>
      <w:r w:rsidR="00117CEC">
        <w:tab/>
      </w:r>
      <w:r w:rsidR="00117CEC">
        <w:tab/>
      </w:r>
      <w:r w:rsidR="00117CEC">
        <w:rPr>
          <w:color w:val="FF33CC"/>
          <w:sz w:val="18"/>
          <w:szCs w:val="18"/>
        </w:rPr>
        <w:t>ANY in 1837</w:t>
      </w:r>
      <w:r w:rsidR="00117CEC" w:rsidRPr="0065317F">
        <w:rPr>
          <w:color w:val="FF33CC"/>
          <w:sz w:val="18"/>
          <w:szCs w:val="18"/>
        </w:rPr>
        <w:t>]</w:t>
      </w:r>
    </w:p>
    <w:p w14:paraId="5DE5292F" w14:textId="77777777" w:rsidR="00446538" w:rsidRDefault="00446538" w:rsidP="00446538">
      <w:pPr>
        <w:spacing w:after="0"/>
      </w:pPr>
      <w:r>
        <w:t xml:space="preserve">                           </w:t>
      </w:r>
      <w:r w:rsidR="00EE7410">
        <w:t xml:space="preserve"> </w:t>
      </w:r>
      <w:r w:rsidR="00336B1A">
        <w:t>[</w:t>
      </w:r>
      <w:r w:rsidR="00336B1A" w:rsidRPr="00A35128">
        <w:rPr>
          <w:color w:val="FF33CC"/>
          <w:u w:val="single"/>
        </w:rPr>
        <w:t>did</w:t>
      </w:r>
      <w:r w:rsidR="00336B1A">
        <w:t xml:space="preserve"> </w:t>
      </w:r>
    </w:p>
    <w:p w14:paraId="3B69DD3F" w14:textId="77777777" w:rsidR="00446538" w:rsidRDefault="00336B1A" w:rsidP="00446538">
      <w:pPr>
        <w:spacing w:after="0"/>
        <w:ind w:firstLine="720"/>
      </w:pPr>
      <w:r w:rsidRPr="001E7A56">
        <w:rPr>
          <w:b/>
          <w:u w:val="single"/>
        </w:rPr>
        <w:t>they</w:t>
      </w:r>
      <w:r>
        <w:t xml:space="preserve"> </w:t>
      </w:r>
      <w:r w:rsidR="00446538">
        <w:tab/>
      </w:r>
      <w:r w:rsidR="00446538">
        <w:tab/>
      </w:r>
      <w:r w:rsidR="00446538">
        <w:tab/>
      </w:r>
      <w:r w:rsidRPr="00A35128">
        <w:rPr>
          <w:b/>
          <w:color w:val="984806" w:themeColor="accent6" w:themeShade="80"/>
          <w:u w:val="single"/>
        </w:rPr>
        <w:t>fight</w:t>
      </w:r>
      <w:r w:rsidRPr="00A35128">
        <w:rPr>
          <w:u w:val="single"/>
        </w:rPr>
        <w:t xml:space="preserve">] </w:t>
      </w:r>
      <w:r w:rsidR="00EE7410" w:rsidRPr="00A35128">
        <w:rPr>
          <w:color w:val="984806" w:themeColor="accent6" w:themeShade="80"/>
          <w:u w:val="single"/>
        </w:rPr>
        <w:t>against</w:t>
      </w:r>
      <w:r w:rsidR="00EE7410">
        <w:t xml:space="preserve"> </w:t>
      </w:r>
      <w:r w:rsidR="00446538">
        <w:tab/>
      </w:r>
      <w:r w:rsidR="00446538">
        <w:tab/>
        <w:t xml:space="preserve">     ANY</w:t>
      </w:r>
    </w:p>
    <w:p w14:paraId="67598650" w14:textId="245609E5" w:rsidR="00446538" w:rsidRDefault="00EE7410" w:rsidP="00446538">
      <w:pPr>
        <w:spacing w:after="0"/>
        <w:ind w:left="3600" w:firstLine="720"/>
      </w:pPr>
      <w:r>
        <w:t xml:space="preserve">of </w:t>
      </w:r>
      <w:r w:rsidR="00446538">
        <w:tab/>
      </w:r>
      <w:r>
        <w:t xml:space="preserve">their </w:t>
      </w:r>
      <w:r w:rsidR="00DC48F7">
        <w:t xml:space="preserve"> </w:t>
      </w:r>
      <w:r w:rsidRPr="00336B1A">
        <w:rPr>
          <w:b/>
        </w:rPr>
        <w:t>brethren</w:t>
      </w:r>
      <w:r w:rsidR="00446538">
        <w:t xml:space="preserve">   </w:t>
      </w:r>
      <w:r w:rsidR="006D0B89">
        <w:tab/>
      </w:r>
      <w:r w:rsidR="00E31349">
        <w:t xml:space="preserve">                    </w:t>
      </w:r>
      <w:r w:rsidR="00446538" w:rsidRPr="006D0B89">
        <w:rPr>
          <w:i/>
          <w:sz w:val="18"/>
          <w:szCs w:val="18"/>
        </w:rPr>
        <w:t>[duality]</w:t>
      </w:r>
    </w:p>
    <w:p w14:paraId="70828F64" w14:textId="77777777" w:rsidR="0065317F" w:rsidRDefault="00FD41D8" w:rsidP="00190A4A">
      <w:pPr>
        <w:spacing w:after="0"/>
        <w:ind w:left="0"/>
      </w:pPr>
      <w:r>
        <w:t>__________</w:t>
      </w:r>
    </w:p>
    <w:p w14:paraId="5BC3D17C" w14:textId="77777777" w:rsidR="00190A4A" w:rsidRPr="00190A4A" w:rsidRDefault="00190A4A" w:rsidP="00190A4A">
      <w:pPr>
        <w:spacing w:after="0"/>
        <w:ind w:left="0"/>
        <w:rPr>
          <w:sz w:val="18"/>
          <w:szCs w:val="18"/>
        </w:rPr>
      </w:pPr>
      <w:r w:rsidRPr="00190A4A">
        <w:rPr>
          <w:sz w:val="18"/>
          <w:szCs w:val="18"/>
        </w:rPr>
        <w:t>[Heb. 01 – Multiple uses of “as” = parable?]</w:t>
      </w:r>
      <w:r>
        <w:rPr>
          <w:sz w:val="18"/>
          <w:szCs w:val="18"/>
        </w:rPr>
        <w:tab/>
        <w:t xml:space="preserve">[Par. </w:t>
      </w:r>
      <w:r w:rsidR="00642A2B">
        <w:rPr>
          <w:sz w:val="18"/>
          <w:szCs w:val="18"/>
        </w:rPr>
        <w:t>jj</w:t>
      </w:r>
      <w:r>
        <w:rPr>
          <w:sz w:val="18"/>
          <w:szCs w:val="18"/>
        </w:rPr>
        <w:t xml:space="preserve"> – Like beginnings “they]</w:t>
      </w:r>
    </w:p>
    <w:p w14:paraId="02485A17" w14:textId="77777777" w:rsidR="0065317F" w:rsidRPr="00190A4A" w:rsidRDefault="00190A4A" w:rsidP="00190A4A">
      <w:pPr>
        <w:spacing w:after="0"/>
        <w:ind w:left="0"/>
        <w:rPr>
          <w:sz w:val="18"/>
          <w:szCs w:val="18"/>
        </w:rPr>
      </w:pPr>
      <w:r w:rsidRPr="00190A4A">
        <w:rPr>
          <w:sz w:val="18"/>
          <w:szCs w:val="18"/>
        </w:rPr>
        <w:t>[Pa</w:t>
      </w:r>
      <w:r>
        <w:rPr>
          <w:sz w:val="18"/>
          <w:szCs w:val="18"/>
        </w:rPr>
        <w:t xml:space="preserve">r. </w:t>
      </w:r>
      <w:r w:rsidR="00642A2B">
        <w:rPr>
          <w:sz w:val="18"/>
          <w:szCs w:val="18"/>
        </w:rPr>
        <w:t>ii</w:t>
      </w:r>
      <w:r>
        <w:rPr>
          <w:sz w:val="18"/>
          <w:szCs w:val="18"/>
        </w:rPr>
        <w:t xml:space="preserve"> – Clarification]</w:t>
      </w:r>
    </w:p>
    <w:p w14:paraId="2CB4E83E" w14:textId="77777777" w:rsidR="00FB0BD3" w:rsidRDefault="00FB0BD3" w:rsidP="00FB0BD3">
      <w:pPr>
        <w:spacing w:after="0"/>
        <w:ind w:left="0"/>
        <w:jc w:val="right"/>
        <w:rPr>
          <w:i/>
        </w:rPr>
      </w:pPr>
      <w:r w:rsidRPr="00D03D7E">
        <w:rPr>
          <w:i/>
        </w:rPr>
        <w:lastRenderedPageBreak/>
        <w:t xml:space="preserve">[Alma </w:t>
      </w:r>
      <w:r>
        <w:rPr>
          <w:i/>
        </w:rPr>
        <w:t>23</w:t>
      </w:r>
      <w:r w:rsidRPr="00D03D7E">
        <w:rPr>
          <w:i/>
        </w:rPr>
        <w:t>]</w:t>
      </w:r>
    </w:p>
    <w:p w14:paraId="333E5BBB" w14:textId="77777777" w:rsidR="00FB0BD3" w:rsidRDefault="00FB0BD3" w:rsidP="0065317F">
      <w:pPr>
        <w:spacing w:after="0"/>
        <w:ind w:left="0"/>
        <w:rPr>
          <w:sz w:val="20"/>
          <w:szCs w:val="20"/>
        </w:rPr>
      </w:pPr>
    </w:p>
    <w:p w14:paraId="7A51F12B" w14:textId="77777777" w:rsidR="006D0B89" w:rsidRPr="000B6D9E" w:rsidRDefault="0065317F" w:rsidP="0065317F">
      <w:pPr>
        <w:spacing w:after="0"/>
        <w:ind w:left="0"/>
        <w:rPr>
          <w:i/>
          <w:sz w:val="20"/>
          <w:szCs w:val="20"/>
        </w:rPr>
      </w:pPr>
      <w:r w:rsidRPr="000B6D9E">
        <w:rPr>
          <w:i/>
          <w:sz w:val="20"/>
          <w:szCs w:val="20"/>
        </w:rPr>
        <w:t>[Note</w:t>
      </w:r>
      <w:r w:rsidR="000B6D9E" w:rsidRPr="000B6D9E">
        <w:rPr>
          <w:i/>
          <w:sz w:val="20"/>
          <w:szCs w:val="20"/>
        </w:rPr>
        <w:t>:</w:t>
      </w:r>
      <w:r w:rsidRPr="000B6D9E">
        <w:rPr>
          <w:i/>
          <w:sz w:val="20"/>
          <w:szCs w:val="20"/>
        </w:rPr>
        <w:t xml:space="preserve"> </w:t>
      </w:r>
      <w:r w:rsidR="00190A4A" w:rsidRPr="000B6D9E">
        <w:rPr>
          <w:i/>
          <w:sz w:val="20"/>
          <w:szCs w:val="20"/>
        </w:rPr>
        <w:t>Regarding the change in verse 7 from “NOT . . . NO” to  “NOT . . . ANY,” i</w:t>
      </w:r>
      <w:r w:rsidRPr="000B6D9E">
        <w:rPr>
          <w:i/>
          <w:sz w:val="20"/>
          <w:szCs w:val="20"/>
        </w:rPr>
        <w:t xml:space="preserve">n </w:t>
      </w:r>
      <w:r w:rsidRPr="000B6D9E">
        <w:rPr>
          <w:i/>
          <w:sz w:val="20"/>
          <w:szCs w:val="20"/>
          <w:u w:val="single"/>
        </w:rPr>
        <w:t>Gesenius’ Hebrew Grammar</w:t>
      </w:r>
      <w:r w:rsidRPr="000B6D9E">
        <w:rPr>
          <w:i/>
          <w:sz w:val="20"/>
          <w:szCs w:val="20"/>
        </w:rPr>
        <w:t xml:space="preserve"> </w:t>
      </w:r>
    </w:p>
    <w:p w14:paraId="349DEF77" w14:textId="77777777" w:rsidR="006D0B89" w:rsidRPr="000B6D9E" w:rsidRDefault="0065317F" w:rsidP="0065317F">
      <w:pPr>
        <w:spacing w:after="0"/>
        <w:ind w:left="0"/>
        <w:rPr>
          <w:i/>
          <w:sz w:val="20"/>
          <w:szCs w:val="20"/>
        </w:rPr>
      </w:pPr>
      <w:r w:rsidRPr="000B6D9E">
        <w:rPr>
          <w:i/>
          <w:sz w:val="20"/>
          <w:szCs w:val="20"/>
        </w:rPr>
        <w:t xml:space="preserve">it is stated that “Two negatives in the same sentence do not neutralize each other but make the negation the </w:t>
      </w:r>
    </w:p>
    <w:p w14:paraId="29F870FD" w14:textId="66FE3AEA" w:rsidR="0065317F" w:rsidRPr="000B6D9E" w:rsidRDefault="0065317F" w:rsidP="0065317F">
      <w:pPr>
        <w:spacing w:after="0"/>
        <w:ind w:left="0"/>
        <w:rPr>
          <w:i/>
          <w:sz w:val="20"/>
          <w:szCs w:val="20"/>
        </w:rPr>
      </w:pPr>
      <w:r w:rsidRPr="000B6D9E">
        <w:rPr>
          <w:i/>
          <w:sz w:val="20"/>
          <w:szCs w:val="20"/>
        </w:rPr>
        <w:t xml:space="preserve">more emphatic.”  </w:t>
      </w:r>
      <w:r w:rsidR="00FA4D14">
        <w:rPr>
          <w:i/>
          <w:sz w:val="20"/>
          <w:szCs w:val="20"/>
        </w:rPr>
        <w:t>(</w:t>
      </w:r>
      <w:r w:rsidRPr="000B6D9E">
        <w:rPr>
          <w:i/>
          <w:sz w:val="20"/>
          <w:szCs w:val="20"/>
        </w:rPr>
        <w:t xml:space="preserve">Barbara Fowler, “Double Negatives in the Book of Mormon” Yes! Yes!,” in </w:t>
      </w:r>
      <w:r w:rsidRPr="000B6D9E">
        <w:rPr>
          <w:i/>
          <w:sz w:val="20"/>
          <w:szCs w:val="20"/>
          <w:u w:val="single"/>
        </w:rPr>
        <w:t>Recent Book of Mormon Developments</w:t>
      </w:r>
      <w:r w:rsidRPr="000B6D9E">
        <w:rPr>
          <w:i/>
          <w:sz w:val="20"/>
          <w:szCs w:val="20"/>
        </w:rPr>
        <w:t>, p. 57-58</w:t>
      </w:r>
      <w:r w:rsidR="00FA4D14">
        <w:rPr>
          <w:i/>
          <w:sz w:val="20"/>
          <w:szCs w:val="20"/>
        </w:rPr>
        <w:t>.)</w:t>
      </w:r>
      <w:r w:rsidRPr="000B6D9E">
        <w:rPr>
          <w:i/>
          <w:sz w:val="20"/>
          <w:szCs w:val="20"/>
        </w:rPr>
        <w:t>.</w:t>
      </w:r>
      <w:r w:rsidR="00190A4A" w:rsidRPr="000B6D9E">
        <w:rPr>
          <w:i/>
          <w:sz w:val="20"/>
          <w:szCs w:val="20"/>
        </w:rPr>
        <w:t xml:space="preserve">  However, the word “ANY” is paralleled later in verse 7.</w:t>
      </w:r>
      <w:r w:rsidRPr="000B6D9E">
        <w:rPr>
          <w:i/>
          <w:sz w:val="20"/>
          <w:szCs w:val="20"/>
        </w:rPr>
        <w:t>]</w:t>
      </w:r>
    </w:p>
    <w:p w14:paraId="3B135BB3" w14:textId="77777777" w:rsidR="00190A4A" w:rsidRPr="0065317F" w:rsidRDefault="00190A4A" w:rsidP="0065317F">
      <w:pPr>
        <w:spacing w:after="0"/>
        <w:ind w:left="0"/>
        <w:rPr>
          <w:sz w:val="20"/>
          <w:szCs w:val="20"/>
        </w:rPr>
      </w:pPr>
    </w:p>
    <w:p w14:paraId="70B1A7EF" w14:textId="77777777" w:rsidR="0065317F" w:rsidRDefault="0065317F" w:rsidP="00587A05">
      <w:pPr>
        <w:spacing w:after="0"/>
        <w:ind w:left="0"/>
        <w:jc w:val="center"/>
        <w:rPr>
          <w:i/>
          <w:color w:val="C00000"/>
        </w:rPr>
      </w:pPr>
    </w:p>
    <w:p w14:paraId="6A8467B8" w14:textId="77777777" w:rsidR="00EE7410" w:rsidRPr="001732A6" w:rsidRDefault="00EE7410" w:rsidP="00587A05">
      <w:pPr>
        <w:spacing w:after="0"/>
        <w:ind w:left="0"/>
        <w:jc w:val="center"/>
        <w:rPr>
          <w:i/>
          <w:color w:val="FF0000"/>
        </w:rPr>
      </w:pPr>
      <w:r w:rsidRPr="001732A6">
        <w:rPr>
          <w:i/>
          <w:color w:val="FF0000"/>
        </w:rPr>
        <w:t>~~~ The Lands of the Converted Lamanites</w:t>
      </w:r>
    </w:p>
    <w:p w14:paraId="748BED42" w14:textId="77777777" w:rsidR="00EE7410" w:rsidRDefault="00EE7410" w:rsidP="00587A05">
      <w:pPr>
        <w:spacing w:after="0"/>
        <w:ind w:left="0"/>
      </w:pPr>
    </w:p>
    <w:p w14:paraId="371A0100" w14:textId="3A5B0767" w:rsidR="00446538" w:rsidRDefault="00EE7410" w:rsidP="00446538">
      <w:pPr>
        <w:spacing w:after="0"/>
        <w:ind w:left="0"/>
      </w:pPr>
      <w:r>
        <w:t xml:space="preserve"> 8 </w:t>
      </w:r>
      <w:r w:rsidR="00446538">
        <w:tab/>
      </w:r>
      <w:r w:rsidRPr="00A35128">
        <w:rPr>
          <w:b/>
          <w:highlight w:val="lightGray"/>
          <w:u w:val="single"/>
        </w:rPr>
        <w:t>Now</w:t>
      </w:r>
      <w:r>
        <w:t xml:space="preserve"> </w:t>
      </w:r>
      <w:r w:rsidR="00446538">
        <w:tab/>
      </w:r>
      <w:r w:rsidRPr="00336B1A">
        <w:rPr>
          <w:b/>
        </w:rPr>
        <w:t>these</w:t>
      </w:r>
      <w:r>
        <w:t xml:space="preserve"> </w:t>
      </w:r>
      <w:r w:rsidR="001732A6">
        <w:tab/>
      </w:r>
      <w:r>
        <w:t xml:space="preserve">are </w:t>
      </w:r>
      <w:r w:rsidR="00D911AD">
        <w:tab/>
      </w:r>
      <w:r w:rsidR="00D911AD">
        <w:tab/>
      </w:r>
      <w:r w:rsidR="005B0DCD">
        <w:tab/>
      </w:r>
      <w:r w:rsidR="005B0DCD">
        <w:tab/>
      </w:r>
      <w:r w:rsidR="005B0DCD">
        <w:tab/>
      </w:r>
      <w:r w:rsidR="005B0DCD">
        <w:tab/>
      </w:r>
      <w:r w:rsidR="00A72723">
        <w:tab/>
      </w:r>
      <w:r w:rsidR="00E31349">
        <w:t xml:space="preserve">  </w:t>
      </w:r>
      <w:r w:rsidR="00A72723" w:rsidRPr="005D6D30">
        <w:rPr>
          <w:b/>
          <w:color w:val="F79646" w:themeColor="accent6"/>
          <w:sz w:val="18"/>
          <w:szCs w:val="18"/>
        </w:rPr>
        <w:t>[beginning bookend]</w:t>
      </w:r>
    </w:p>
    <w:p w14:paraId="7BA538EF" w14:textId="77777777" w:rsidR="00EE7410" w:rsidRPr="005D6D30" w:rsidRDefault="001409E8" w:rsidP="001409E8">
      <w:pPr>
        <w:spacing w:after="0"/>
        <w:ind w:firstLine="720"/>
        <w:rPr>
          <w:b/>
          <w:color w:val="F79646" w:themeColor="accent6"/>
          <w:sz w:val="18"/>
          <w:szCs w:val="18"/>
        </w:rPr>
      </w:pPr>
      <w:r>
        <w:rPr>
          <w:b/>
        </w:rPr>
        <w:t>t</w:t>
      </w:r>
      <w:r w:rsidRPr="00336B1A">
        <w:rPr>
          <w:b/>
        </w:rPr>
        <w:t>hey</w:t>
      </w:r>
      <w:r w:rsidRPr="001409E8">
        <w:rPr>
          <w:color w:val="FF33CC"/>
        </w:rPr>
        <w:t xml:space="preserve"> </w:t>
      </w:r>
      <w:r w:rsidRPr="001409E8">
        <w:rPr>
          <w:color w:val="FF33CC"/>
        </w:rPr>
        <w:tab/>
      </w:r>
      <w:r w:rsidR="00EE7410" w:rsidRPr="0057742D">
        <w:rPr>
          <w:color w:val="FF33CC"/>
          <w:highlight w:val="yellow"/>
          <w:u w:val="single"/>
        </w:rPr>
        <w:t>who</w:t>
      </w:r>
      <w:r w:rsidR="00EE7410">
        <w:t xml:space="preserve"> </w:t>
      </w:r>
      <w:r w:rsidR="00446538">
        <w:tab/>
      </w:r>
      <w:r w:rsidR="00EE7410">
        <w:t xml:space="preserve">were </w:t>
      </w:r>
      <w:r w:rsidR="00446538">
        <w:tab/>
      </w:r>
      <w:r w:rsidR="00EE7410" w:rsidRPr="00935ADF">
        <w:rPr>
          <w:b/>
          <w:highlight w:val="lightGray"/>
          <w:u w:val="single"/>
        </w:rPr>
        <w:t>converted</w:t>
      </w:r>
      <w:r w:rsidR="00EE7410">
        <w:t xml:space="preserve"> </w:t>
      </w:r>
      <w:r w:rsidR="00446538">
        <w:tab/>
      </w:r>
      <w:r w:rsidR="00EE7410">
        <w:t xml:space="preserve">unto </w:t>
      </w:r>
      <w:r w:rsidR="00446538">
        <w:t xml:space="preserve">  </w:t>
      </w:r>
      <w:r w:rsidR="00EE7410" w:rsidRPr="001732A6">
        <w:rPr>
          <w:b/>
          <w:color w:val="0070C0"/>
          <w:u w:val="single"/>
        </w:rPr>
        <w:t>the</w:t>
      </w:r>
      <w:r w:rsidR="00EE7410" w:rsidRPr="00336B1A">
        <w:rPr>
          <w:b/>
          <w:color w:val="0070C0"/>
        </w:rPr>
        <w:t xml:space="preserve"> Lord</w:t>
      </w:r>
      <w:r w:rsidR="005B0DCD">
        <w:tab/>
      </w:r>
      <w:r w:rsidR="005B0DCD">
        <w:tab/>
      </w:r>
    </w:p>
    <w:p w14:paraId="0C862429" w14:textId="77777777" w:rsidR="00446538" w:rsidRDefault="00446538" w:rsidP="00446538">
      <w:pPr>
        <w:spacing w:after="0"/>
        <w:ind w:left="1440" w:firstLine="720"/>
      </w:pPr>
    </w:p>
    <w:p w14:paraId="1125EBC6" w14:textId="6ECAD62D" w:rsidR="00D911AD" w:rsidRPr="00A72723" w:rsidRDefault="00EE7410" w:rsidP="00587A05">
      <w:pPr>
        <w:spacing w:after="0"/>
        <w:ind w:left="0"/>
        <w:rPr>
          <w:sz w:val="18"/>
          <w:szCs w:val="18"/>
        </w:rPr>
      </w:pPr>
      <w:r>
        <w:t xml:space="preserve"> 9 </w:t>
      </w:r>
      <w:r w:rsidR="00D911AD">
        <w:tab/>
      </w:r>
      <w:r w:rsidR="00D911AD">
        <w:tab/>
      </w:r>
      <w:r>
        <w:t xml:space="preserve">The </w:t>
      </w:r>
      <w:r w:rsidRPr="005D6D30">
        <w:rPr>
          <w:b/>
          <w:u w:val="single"/>
        </w:rPr>
        <w:t>people</w:t>
      </w:r>
      <w:r>
        <w:t xml:space="preserve"> of the </w:t>
      </w:r>
      <w:r w:rsidRPr="005D6D30">
        <w:rPr>
          <w:b/>
          <w:color w:val="984806" w:themeColor="accent6" w:themeShade="80"/>
        </w:rPr>
        <w:t xml:space="preserve">Lamanites </w:t>
      </w:r>
      <w:r w:rsidR="00A72723">
        <w:rPr>
          <w:b/>
          <w:color w:val="984806" w:themeColor="accent6" w:themeShade="80"/>
        </w:rPr>
        <w:tab/>
      </w:r>
      <w:r w:rsidR="00A72723">
        <w:rPr>
          <w:b/>
          <w:color w:val="984806" w:themeColor="accent6" w:themeShade="80"/>
        </w:rPr>
        <w:tab/>
      </w:r>
      <w:r w:rsidR="00A72723">
        <w:rPr>
          <w:b/>
          <w:color w:val="984806" w:themeColor="accent6" w:themeShade="80"/>
        </w:rPr>
        <w:tab/>
      </w:r>
      <w:r w:rsidR="00A72723">
        <w:rPr>
          <w:b/>
          <w:color w:val="984806" w:themeColor="accent6" w:themeShade="80"/>
        </w:rPr>
        <w:tab/>
      </w:r>
      <w:r w:rsidR="00A72723">
        <w:rPr>
          <w:b/>
          <w:color w:val="984806" w:themeColor="accent6" w:themeShade="80"/>
        </w:rPr>
        <w:tab/>
      </w:r>
      <w:r w:rsidR="00A72723">
        <w:rPr>
          <w:b/>
          <w:color w:val="984806" w:themeColor="accent6" w:themeShade="80"/>
        </w:rPr>
        <w:tab/>
      </w:r>
      <w:r w:rsidR="005E02ED">
        <w:rPr>
          <w:b/>
          <w:color w:val="984806" w:themeColor="accent6" w:themeShade="80"/>
        </w:rPr>
        <w:t xml:space="preserve">                </w:t>
      </w:r>
      <w:r w:rsidR="00277D43">
        <w:rPr>
          <w:b/>
          <w:color w:val="984806" w:themeColor="accent6" w:themeShade="80"/>
        </w:rPr>
        <w:t xml:space="preserve"> </w:t>
      </w:r>
      <w:r w:rsidR="00642A2B">
        <w:rPr>
          <w:b/>
          <w:color w:val="984806" w:themeColor="accent6" w:themeShade="80"/>
        </w:rPr>
        <w:t xml:space="preserve"> </w:t>
      </w:r>
      <w:r w:rsidR="00E31349">
        <w:rPr>
          <w:b/>
          <w:color w:val="984806" w:themeColor="accent6" w:themeShade="80"/>
        </w:rPr>
        <w:t xml:space="preserve">  </w:t>
      </w:r>
      <w:r w:rsidR="005E02ED">
        <w:rPr>
          <w:b/>
          <w:color w:val="984806" w:themeColor="accent6" w:themeShade="80"/>
        </w:rPr>
        <w:t xml:space="preserve"> </w:t>
      </w:r>
      <w:r w:rsidR="00642A2B">
        <w:rPr>
          <w:sz w:val="18"/>
          <w:szCs w:val="18"/>
        </w:rPr>
        <w:t>kk</w:t>
      </w:r>
      <w:r w:rsidR="00190A4A" w:rsidRPr="00190A4A">
        <w:rPr>
          <w:sz w:val="18"/>
          <w:szCs w:val="18"/>
        </w:rPr>
        <w:t xml:space="preserve"> </w:t>
      </w:r>
      <w:r w:rsidR="00642A2B" w:rsidRPr="00642A2B">
        <w:rPr>
          <w:sz w:val="16"/>
          <w:szCs w:val="16"/>
        </w:rPr>
        <w:t>LL</w:t>
      </w:r>
    </w:p>
    <w:p w14:paraId="76D2CB37" w14:textId="77777777" w:rsidR="00EE7410" w:rsidRPr="00A72723" w:rsidRDefault="00336B1A" w:rsidP="001732A6">
      <w:pPr>
        <w:spacing w:after="0"/>
        <w:ind w:left="1440" w:firstLine="720"/>
        <w:rPr>
          <w:sz w:val="18"/>
          <w:szCs w:val="18"/>
        </w:rPr>
      </w:pPr>
      <w:r>
        <w:t xml:space="preserve">who </w:t>
      </w:r>
      <w:r w:rsidR="00D911AD">
        <w:tab/>
      </w:r>
      <w:r>
        <w:t xml:space="preserve">were </w:t>
      </w:r>
      <w:r w:rsidR="00D911AD" w:rsidRPr="001732A6">
        <w:rPr>
          <w:u w:val="single"/>
        </w:rPr>
        <w:tab/>
      </w:r>
      <w:r w:rsidR="00D911AD" w:rsidRPr="001732A6">
        <w:rPr>
          <w:u w:val="single"/>
        </w:rPr>
        <w:tab/>
      </w:r>
      <w:r w:rsidR="001732A6">
        <w:rPr>
          <w:u w:val="single"/>
        </w:rPr>
        <w:t xml:space="preserve">           </w:t>
      </w:r>
      <w:r w:rsidR="001732A6" w:rsidRPr="001732A6">
        <w:tab/>
      </w:r>
      <w:r w:rsidRPr="00A72723">
        <w:rPr>
          <w:i/>
          <w:color w:val="FF0000"/>
          <w:u w:val="single"/>
        </w:rPr>
        <w:t>in</w:t>
      </w:r>
      <w:r w:rsidRPr="00A35128">
        <w:rPr>
          <w:i/>
          <w:color w:val="FF0000"/>
        </w:rPr>
        <w:t xml:space="preserve"> </w:t>
      </w:r>
      <w:r w:rsidR="001732A6">
        <w:rPr>
          <w:i/>
          <w:color w:val="FF0000"/>
        </w:rPr>
        <w:tab/>
      </w:r>
      <w:r w:rsidRPr="001732A6">
        <w:rPr>
          <w:b/>
          <w:i/>
          <w:color w:val="F79646" w:themeColor="accent6"/>
          <w:u w:val="single"/>
        </w:rPr>
        <w:t>the</w:t>
      </w:r>
      <w:r w:rsidRPr="00D911AD">
        <w:rPr>
          <w:i/>
          <w:color w:val="FF0000"/>
        </w:rPr>
        <w:t xml:space="preserve"> land </w:t>
      </w:r>
      <w:r w:rsidRPr="00A72723">
        <w:rPr>
          <w:i/>
          <w:color w:val="FF0000"/>
          <w:u w:val="single"/>
        </w:rPr>
        <w:t>of</w:t>
      </w:r>
      <w:r w:rsidRPr="00D911AD">
        <w:rPr>
          <w:i/>
          <w:color w:val="FF0000"/>
        </w:rPr>
        <w:t xml:space="preserve"> </w:t>
      </w:r>
      <w:r w:rsidRPr="005D6D30">
        <w:rPr>
          <w:b/>
          <w:i/>
          <w:color w:val="FF0000"/>
        </w:rPr>
        <w:t>Ishmael</w:t>
      </w:r>
      <w:r w:rsidR="005D6D30">
        <w:rPr>
          <w:b/>
          <w:i/>
          <w:color w:val="FF0000"/>
        </w:rPr>
        <w:t xml:space="preserve">     </w:t>
      </w:r>
      <w:r w:rsidR="005D6D30">
        <w:rPr>
          <w:b/>
          <w:i/>
          <w:color w:val="FF0000"/>
        </w:rPr>
        <w:tab/>
      </w:r>
      <w:r w:rsidR="005D6D30">
        <w:rPr>
          <w:b/>
          <w:i/>
          <w:color w:val="FF0000"/>
        </w:rPr>
        <w:tab/>
      </w:r>
      <w:r w:rsidR="00A72723">
        <w:rPr>
          <w:b/>
          <w:i/>
          <w:color w:val="FF0000"/>
        </w:rPr>
        <w:t xml:space="preserve">        </w:t>
      </w:r>
      <w:r w:rsidR="00A72723" w:rsidRPr="00277D43">
        <w:rPr>
          <w:b/>
          <w:color w:val="FF0000"/>
        </w:rPr>
        <w:t xml:space="preserve"> </w:t>
      </w:r>
      <w:r w:rsidR="00A72723" w:rsidRPr="006D0B89">
        <w:rPr>
          <w:sz w:val="16"/>
          <w:szCs w:val="16"/>
        </w:rPr>
        <w:t>0</w:t>
      </w:r>
      <w:r w:rsidR="00277D43" w:rsidRPr="006D0B89">
        <w:rPr>
          <w:sz w:val="16"/>
          <w:szCs w:val="16"/>
        </w:rPr>
        <w:t>2</w:t>
      </w:r>
    </w:p>
    <w:p w14:paraId="0FCAF757" w14:textId="77777777" w:rsidR="00D911AD" w:rsidRDefault="00EE7410" w:rsidP="00587A05">
      <w:pPr>
        <w:spacing w:after="0"/>
        <w:ind w:left="0"/>
      </w:pPr>
      <w:r>
        <w:t xml:space="preserve">10 </w:t>
      </w:r>
      <w:r w:rsidR="00446538">
        <w:t xml:space="preserve"> </w:t>
      </w:r>
      <w:r w:rsidRPr="005D6D30">
        <w:rPr>
          <w:b/>
          <w:color w:val="F79646" w:themeColor="accent6"/>
          <w:u w:val="single"/>
        </w:rPr>
        <w:t>And</w:t>
      </w:r>
      <w:r w:rsidRPr="00A35128">
        <w:rPr>
          <w:b/>
          <w:color w:val="F79646" w:themeColor="accent6"/>
        </w:rPr>
        <w:t xml:space="preserve"> </w:t>
      </w:r>
      <w:r w:rsidR="00446538" w:rsidRPr="00D911AD">
        <w:rPr>
          <w:b/>
        </w:rPr>
        <w:t xml:space="preserve"> </w:t>
      </w:r>
      <w:r w:rsidRPr="00D911AD">
        <w:rPr>
          <w:b/>
        </w:rPr>
        <w:t>also</w:t>
      </w:r>
      <w:r>
        <w:t xml:space="preserve"> </w:t>
      </w:r>
      <w:r w:rsidR="00043DA4">
        <w:tab/>
      </w:r>
      <w:r w:rsidR="00043DA4">
        <w:tab/>
      </w:r>
      <w:r w:rsidR="00043DA4">
        <w:tab/>
      </w:r>
      <w:r w:rsidR="00043DA4">
        <w:tab/>
      </w:r>
      <w:r w:rsidR="00043DA4">
        <w:tab/>
      </w:r>
      <w:r w:rsidR="00043DA4">
        <w:tab/>
      </w:r>
      <w:r w:rsidR="00043DA4">
        <w:tab/>
      </w:r>
      <w:r w:rsidR="00043DA4">
        <w:tab/>
      </w:r>
      <w:r w:rsidR="00043DA4">
        <w:tab/>
        <w:t xml:space="preserve">      </w:t>
      </w:r>
      <w:r w:rsidR="00057D36">
        <w:tab/>
      </w:r>
      <w:r w:rsidR="00057D36">
        <w:tab/>
      </w:r>
      <w:r w:rsidR="00190A4A">
        <w:t xml:space="preserve">  </w:t>
      </w:r>
      <w:r w:rsidR="00057D36">
        <w:t xml:space="preserve">       </w:t>
      </w:r>
      <w:r w:rsidR="00642A2B">
        <w:rPr>
          <w:sz w:val="16"/>
          <w:szCs w:val="16"/>
        </w:rPr>
        <w:t>mm</w:t>
      </w:r>
    </w:p>
    <w:p w14:paraId="787F8FE8" w14:textId="77777777" w:rsidR="00D911AD" w:rsidRDefault="00EE7410" w:rsidP="00D911AD">
      <w:pPr>
        <w:spacing w:after="0"/>
        <w:ind w:left="0" w:firstLine="720"/>
      </w:pPr>
      <w:r>
        <w:t xml:space="preserve">of </w:t>
      </w:r>
      <w:r w:rsidR="00446538">
        <w:tab/>
      </w:r>
      <w:r>
        <w:t xml:space="preserve">the </w:t>
      </w:r>
      <w:r w:rsidRPr="005D6D30">
        <w:rPr>
          <w:b/>
          <w:u w:val="single"/>
        </w:rPr>
        <w:t>people</w:t>
      </w:r>
      <w:r>
        <w:t xml:space="preserve"> of the </w:t>
      </w:r>
      <w:r w:rsidRPr="005D6D30">
        <w:rPr>
          <w:b/>
          <w:color w:val="984806" w:themeColor="accent6" w:themeShade="80"/>
        </w:rPr>
        <w:t>Lamanites</w:t>
      </w:r>
      <w:r>
        <w:t xml:space="preserve"> </w:t>
      </w:r>
    </w:p>
    <w:p w14:paraId="50C0A62D" w14:textId="77777777" w:rsidR="00EE7410" w:rsidRDefault="00EE7410" w:rsidP="001732A6">
      <w:pPr>
        <w:spacing w:after="0"/>
        <w:ind w:left="1440" w:firstLine="720"/>
      </w:pPr>
      <w:r>
        <w:t xml:space="preserve">who </w:t>
      </w:r>
      <w:r w:rsidR="00D911AD">
        <w:tab/>
      </w:r>
      <w:r>
        <w:t xml:space="preserve">were </w:t>
      </w:r>
      <w:r w:rsidR="00D911AD">
        <w:tab/>
      </w:r>
      <w:r w:rsidR="00D911AD">
        <w:tab/>
      </w:r>
      <w:r w:rsidR="001732A6">
        <w:tab/>
      </w:r>
      <w:r w:rsidRPr="00A72723">
        <w:rPr>
          <w:i/>
          <w:color w:val="FF0000"/>
          <w:u w:val="single"/>
        </w:rPr>
        <w:t>in</w:t>
      </w:r>
      <w:r w:rsidRPr="00A35128">
        <w:rPr>
          <w:i/>
          <w:color w:val="FF0000"/>
        </w:rPr>
        <w:t xml:space="preserve"> </w:t>
      </w:r>
      <w:r w:rsidR="001732A6">
        <w:rPr>
          <w:i/>
          <w:color w:val="FF0000"/>
        </w:rPr>
        <w:tab/>
      </w:r>
      <w:r w:rsidRPr="001732A6">
        <w:rPr>
          <w:b/>
          <w:i/>
          <w:color w:val="F79646" w:themeColor="accent6"/>
          <w:u w:val="single"/>
        </w:rPr>
        <w:t>the</w:t>
      </w:r>
      <w:r w:rsidRPr="00D911AD">
        <w:rPr>
          <w:i/>
          <w:color w:val="FF0000"/>
        </w:rPr>
        <w:t xml:space="preserve"> land </w:t>
      </w:r>
      <w:r w:rsidRPr="00A72723">
        <w:rPr>
          <w:i/>
          <w:color w:val="FF0000"/>
          <w:u w:val="single"/>
        </w:rPr>
        <w:t>of</w:t>
      </w:r>
      <w:r w:rsidRPr="00D911AD">
        <w:rPr>
          <w:i/>
          <w:color w:val="FF0000"/>
        </w:rPr>
        <w:t xml:space="preserve"> </w:t>
      </w:r>
      <w:r w:rsidRPr="005D6D30">
        <w:rPr>
          <w:b/>
          <w:i/>
          <w:color w:val="FF0000"/>
        </w:rPr>
        <w:t>Middoni</w:t>
      </w:r>
      <w:r w:rsidR="00A72723">
        <w:rPr>
          <w:b/>
          <w:i/>
          <w:color w:val="FF0000"/>
        </w:rPr>
        <w:tab/>
        <w:t xml:space="preserve">                     </w:t>
      </w:r>
      <w:r w:rsidR="00642A2B">
        <w:rPr>
          <w:b/>
          <w:i/>
          <w:color w:val="FF0000"/>
        </w:rPr>
        <w:t xml:space="preserve"> </w:t>
      </w:r>
      <w:r w:rsidR="00A72723">
        <w:rPr>
          <w:b/>
          <w:i/>
          <w:color w:val="FF0000"/>
        </w:rPr>
        <w:t xml:space="preserve">  </w:t>
      </w:r>
      <w:r w:rsidR="00A72723" w:rsidRPr="006D0B89">
        <w:rPr>
          <w:sz w:val="16"/>
          <w:szCs w:val="16"/>
        </w:rPr>
        <w:t>0</w:t>
      </w:r>
      <w:r w:rsidR="00277D43" w:rsidRPr="006D0B89">
        <w:rPr>
          <w:sz w:val="16"/>
          <w:szCs w:val="16"/>
        </w:rPr>
        <w:t>3</w:t>
      </w:r>
    </w:p>
    <w:p w14:paraId="09B3DF99" w14:textId="77777777" w:rsidR="00D911AD" w:rsidRDefault="00EE7410" w:rsidP="00587A05">
      <w:pPr>
        <w:spacing w:after="0"/>
        <w:ind w:left="0"/>
      </w:pPr>
      <w:r>
        <w:t xml:space="preserve">11 </w:t>
      </w:r>
      <w:r w:rsidR="00446538">
        <w:t xml:space="preserve"> </w:t>
      </w:r>
      <w:r w:rsidRPr="005D6D30">
        <w:rPr>
          <w:b/>
          <w:color w:val="F79646" w:themeColor="accent6"/>
          <w:u w:val="single"/>
        </w:rPr>
        <w:t>And</w:t>
      </w:r>
      <w:r w:rsidRPr="00D911AD">
        <w:rPr>
          <w:b/>
        </w:rPr>
        <w:t xml:space="preserve"> </w:t>
      </w:r>
      <w:r w:rsidR="00446538" w:rsidRPr="00D911AD">
        <w:rPr>
          <w:b/>
        </w:rPr>
        <w:t xml:space="preserve"> </w:t>
      </w:r>
      <w:r w:rsidRPr="00D911AD">
        <w:rPr>
          <w:b/>
        </w:rPr>
        <w:t>also</w:t>
      </w:r>
      <w:r>
        <w:t xml:space="preserve"> </w:t>
      </w:r>
    </w:p>
    <w:p w14:paraId="54959C7D" w14:textId="77777777" w:rsidR="00D911AD" w:rsidRDefault="00EE7410" w:rsidP="00D911AD">
      <w:pPr>
        <w:spacing w:after="0"/>
        <w:ind w:left="0" w:firstLine="720"/>
      </w:pPr>
      <w:r>
        <w:t xml:space="preserve">of </w:t>
      </w:r>
      <w:r w:rsidR="00D911AD">
        <w:tab/>
      </w:r>
      <w:r>
        <w:t xml:space="preserve">the </w:t>
      </w:r>
      <w:r w:rsidRPr="005D6D30">
        <w:rPr>
          <w:b/>
          <w:u w:val="single"/>
        </w:rPr>
        <w:t>people</w:t>
      </w:r>
      <w:r>
        <w:t xml:space="preserve"> of the </w:t>
      </w:r>
      <w:r w:rsidRPr="005D6D30">
        <w:rPr>
          <w:b/>
          <w:color w:val="984806" w:themeColor="accent6" w:themeShade="80"/>
        </w:rPr>
        <w:t xml:space="preserve">Lamanites </w:t>
      </w:r>
    </w:p>
    <w:p w14:paraId="0AA15230" w14:textId="77777777" w:rsidR="00EE7410" w:rsidRDefault="001732A6" w:rsidP="001732A6">
      <w:pPr>
        <w:spacing w:after="0"/>
        <w:ind w:left="1440" w:firstLine="720"/>
      </w:pPr>
      <w:r>
        <w:t>w</w:t>
      </w:r>
      <w:r w:rsidR="00EE7410">
        <w:t xml:space="preserve">ho </w:t>
      </w:r>
      <w:r w:rsidR="00D911AD">
        <w:tab/>
      </w:r>
      <w:r w:rsidR="00EE7410">
        <w:t xml:space="preserve">were </w:t>
      </w:r>
      <w:r w:rsidR="00D911AD">
        <w:tab/>
      </w:r>
      <w:r w:rsidR="00D911AD">
        <w:tab/>
      </w:r>
      <w:r>
        <w:tab/>
      </w:r>
      <w:r w:rsidR="00EE7410" w:rsidRPr="00A72723">
        <w:rPr>
          <w:i/>
          <w:color w:val="FF0000"/>
          <w:u w:val="single"/>
        </w:rPr>
        <w:t>in</w:t>
      </w:r>
      <w:r w:rsidR="00EE7410" w:rsidRPr="00D911AD">
        <w:rPr>
          <w:i/>
          <w:color w:val="FF0000"/>
        </w:rPr>
        <w:t xml:space="preserve"> </w:t>
      </w:r>
      <w:r>
        <w:rPr>
          <w:i/>
          <w:color w:val="FF0000"/>
        </w:rPr>
        <w:tab/>
      </w:r>
      <w:r w:rsidR="00EE7410" w:rsidRPr="001732A6">
        <w:rPr>
          <w:b/>
          <w:i/>
          <w:color w:val="F79646" w:themeColor="accent6"/>
          <w:u w:val="single"/>
        </w:rPr>
        <w:t>the</w:t>
      </w:r>
      <w:r w:rsidR="00EE7410" w:rsidRPr="00D911AD">
        <w:rPr>
          <w:i/>
          <w:color w:val="FF0000"/>
        </w:rPr>
        <w:t xml:space="preserve"> city </w:t>
      </w:r>
      <w:r w:rsidR="005D6D30">
        <w:rPr>
          <w:i/>
          <w:color w:val="FF0000"/>
        </w:rPr>
        <w:t xml:space="preserve"> </w:t>
      </w:r>
      <w:r w:rsidR="00EE7410" w:rsidRPr="00A72723">
        <w:rPr>
          <w:i/>
          <w:color w:val="FF0000"/>
          <w:u w:val="single"/>
        </w:rPr>
        <w:t>of</w:t>
      </w:r>
      <w:r w:rsidR="00EE7410" w:rsidRPr="00D911AD">
        <w:rPr>
          <w:i/>
          <w:color w:val="FF0000"/>
        </w:rPr>
        <w:t xml:space="preserve"> </w:t>
      </w:r>
      <w:r w:rsidR="00EE7410" w:rsidRPr="005D6D30">
        <w:rPr>
          <w:b/>
          <w:i/>
          <w:color w:val="FF0000"/>
        </w:rPr>
        <w:t>Nephi</w:t>
      </w:r>
    </w:p>
    <w:p w14:paraId="69DAA8B1" w14:textId="77777777" w:rsidR="00D911AD" w:rsidRDefault="00EE7410" w:rsidP="00587A05">
      <w:pPr>
        <w:spacing w:after="0"/>
        <w:ind w:left="0"/>
      </w:pPr>
      <w:r>
        <w:t xml:space="preserve">12 </w:t>
      </w:r>
      <w:r w:rsidR="00446538">
        <w:t xml:space="preserve"> </w:t>
      </w:r>
      <w:r w:rsidRPr="005D6D30">
        <w:rPr>
          <w:b/>
          <w:color w:val="F79646" w:themeColor="accent6"/>
          <w:u w:val="single"/>
        </w:rPr>
        <w:t>And</w:t>
      </w:r>
      <w:r w:rsidRPr="00043DA4">
        <w:rPr>
          <w:b/>
        </w:rPr>
        <w:t xml:space="preserve"> </w:t>
      </w:r>
      <w:r w:rsidR="00446538">
        <w:t xml:space="preserve"> </w:t>
      </w:r>
      <w:r>
        <w:t xml:space="preserve">also </w:t>
      </w:r>
    </w:p>
    <w:p w14:paraId="0486836B" w14:textId="77777777" w:rsidR="00D911AD" w:rsidRDefault="00EE7410" w:rsidP="00D911AD">
      <w:pPr>
        <w:spacing w:after="0"/>
        <w:ind w:left="0" w:firstLine="720"/>
      </w:pPr>
      <w:r>
        <w:t xml:space="preserve">of </w:t>
      </w:r>
      <w:r w:rsidR="00D911AD">
        <w:tab/>
      </w:r>
      <w:r>
        <w:t xml:space="preserve">the </w:t>
      </w:r>
      <w:r w:rsidRPr="005D6D30">
        <w:rPr>
          <w:b/>
          <w:u w:val="single"/>
        </w:rPr>
        <w:t>people</w:t>
      </w:r>
      <w:r>
        <w:t xml:space="preserve"> of the </w:t>
      </w:r>
      <w:r w:rsidRPr="005D6D30">
        <w:rPr>
          <w:b/>
          <w:color w:val="984806" w:themeColor="accent6" w:themeShade="80"/>
        </w:rPr>
        <w:t>Lamanites</w:t>
      </w:r>
      <w:r>
        <w:t xml:space="preserve"> </w:t>
      </w:r>
    </w:p>
    <w:p w14:paraId="376C4FAD" w14:textId="77777777" w:rsidR="00336B1A" w:rsidRDefault="00EE7410" w:rsidP="001732A6">
      <w:pPr>
        <w:spacing w:after="0"/>
        <w:ind w:left="1440" w:firstLine="720"/>
      </w:pPr>
      <w:r>
        <w:t xml:space="preserve">who </w:t>
      </w:r>
      <w:r w:rsidR="00D911AD">
        <w:tab/>
      </w:r>
      <w:r>
        <w:t xml:space="preserve">were </w:t>
      </w:r>
      <w:r w:rsidR="00D911AD">
        <w:tab/>
      </w:r>
      <w:r w:rsidR="00D911AD">
        <w:tab/>
      </w:r>
      <w:r w:rsidR="001732A6">
        <w:tab/>
      </w:r>
      <w:r w:rsidRPr="00A72723">
        <w:rPr>
          <w:i/>
          <w:color w:val="FF0000"/>
          <w:u w:val="single"/>
        </w:rPr>
        <w:t>in</w:t>
      </w:r>
      <w:r w:rsidRPr="00D911AD">
        <w:rPr>
          <w:i/>
          <w:color w:val="FF0000"/>
        </w:rPr>
        <w:t xml:space="preserve"> </w:t>
      </w:r>
      <w:r w:rsidR="001732A6">
        <w:rPr>
          <w:i/>
          <w:color w:val="FF0000"/>
        </w:rPr>
        <w:tab/>
      </w:r>
      <w:r w:rsidRPr="005D6D30">
        <w:rPr>
          <w:b/>
          <w:i/>
          <w:color w:val="F79646" w:themeColor="accent6"/>
          <w:u w:val="single"/>
        </w:rPr>
        <w:t>the</w:t>
      </w:r>
      <w:r w:rsidRPr="00D911AD">
        <w:rPr>
          <w:i/>
          <w:color w:val="FF0000"/>
        </w:rPr>
        <w:t xml:space="preserve"> land </w:t>
      </w:r>
      <w:r w:rsidRPr="00A72723">
        <w:rPr>
          <w:i/>
          <w:color w:val="FF0000"/>
          <w:u w:val="single"/>
        </w:rPr>
        <w:t>of</w:t>
      </w:r>
      <w:r w:rsidRPr="00D911AD">
        <w:rPr>
          <w:i/>
          <w:color w:val="FF0000"/>
        </w:rPr>
        <w:t xml:space="preserve"> </w:t>
      </w:r>
      <w:r w:rsidRPr="005D6D30">
        <w:rPr>
          <w:b/>
          <w:i/>
          <w:color w:val="FF0000"/>
        </w:rPr>
        <w:t>Shilom</w:t>
      </w:r>
    </w:p>
    <w:p w14:paraId="51397557" w14:textId="77777777" w:rsidR="00D911AD" w:rsidRDefault="00446538" w:rsidP="00446538">
      <w:pPr>
        <w:spacing w:after="0"/>
        <w:ind w:left="0"/>
      </w:pPr>
      <w:r>
        <w:t xml:space="preserve">      </w:t>
      </w:r>
      <w:r w:rsidR="00EE7410" w:rsidRPr="005D6D30">
        <w:rPr>
          <w:b/>
          <w:color w:val="F79646" w:themeColor="accent6"/>
          <w:u w:val="single"/>
        </w:rPr>
        <w:t>and</w:t>
      </w:r>
      <w:r w:rsidR="00EE7410">
        <w:t xml:space="preserve"> </w:t>
      </w:r>
      <w:r w:rsidR="00336B1A">
        <w:t xml:space="preserve">[also </w:t>
      </w:r>
    </w:p>
    <w:p w14:paraId="24576E1D" w14:textId="77777777" w:rsidR="00D911AD" w:rsidRDefault="00336B1A" w:rsidP="00D911AD">
      <w:pPr>
        <w:spacing w:after="0"/>
        <w:ind w:left="0" w:firstLine="720"/>
      </w:pPr>
      <w:r>
        <w:t xml:space="preserve">of </w:t>
      </w:r>
      <w:r w:rsidR="00D911AD">
        <w:tab/>
      </w:r>
      <w:r>
        <w:t xml:space="preserve">the </w:t>
      </w:r>
      <w:r w:rsidRPr="005D6D30">
        <w:rPr>
          <w:b/>
          <w:u w:val="single"/>
        </w:rPr>
        <w:t>people</w:t>
      </w:r>
      <w:r>
        <w:t xml:space="preserve"> of the </w:t>
      </w:r>
      <w:r w:rsidRPr="005D6D30">
        <w:rPr>
          <w:b/>
          <w:color w:val="984806" w:themeColor="accent6" w:themeShade="80"/>
        </w:rPr>
        <w:t>Lamanites</w:t>
      </w:r>
      <w:r>
        <w:t xml:space="preserve">] </w:t>
      </w:r>
    </w:p>
    <w:p w14:paraId="49280A67" w14:textId="77777777" w:rsidR="00336B1A" w:rsidRDefault="00EE7410" w:rsidP="001732A6">
      <w:pPr>
        <w:spacing w:after="0"/>
        <w:ind w:left="1440" w:firstLine="720"/>
      </w:pPr>
      <w:r>
        <w:t xml:space="preserve">who </w:t>
      </w:r>
      <w:r w:rsidR="00D911AD">
        <w:tab/>
      </w:r>
      <w:r>
        <w:t xml:space="preserve">were </w:t>
      </w:r>
      <w:r w:rsidR="00D911AD">
        <w:tab/>
      </w:r>
      <w:r w:rsidR="00D911AD">
        <w:tab/>
      </w:r>
      <w:r w:rsidR="001732A6">
        <w:tab/>
      </w:r>
      <w:r w:rsidRPr="00A72723">
        <w:rPr>
          <w:i/>
          <w:color w:val="FF0000"/>
          <w:u w:val="single"/>
        </w:rPr>
        <w:t>in</w:t>
      </w:r>
      <w:r w:rsidRPr="00D911AD">
        <w:rPr>
          <w:i/>
          <w:color w:val="FF0000"/>
        </w:rPr>
        <w:t xml:space="preserve"> </w:t>
      </w:r>
      <w:r w:rsidR="001732A6">
        <w:rPr>
          <w:i/>
          <w:color w:val="FF0000"/>
        </w:rPr>
        <w:tab/>
      </w:r>
      <w:r w:rsidRPr="005D6D30">
        <w:rPr>
          <w:b/>
          <w:i/>
          <w:color w:val="F79646" w:themeColor="accent6"/>
          <w:u w:val="single"/>
        </w:rPr>
        <w:t>the</w:t>
      </w:r>
      <w:r w:rsidRPr="00D911AD">
        <w:rPr>
          <w:i/>
          <w:color w:val="FF0000"/>
        </w:rPr>
        <w:t xml:space="preserve"> land </w:t>
      </w:r>
      <w:r w:rsidRPr="00A72723">
        <w:rPr>
          <w:i/>
          <w:color w:val="FF0000"/>
          <w:u w:val="single"/>
        </w:rPr>
        <w:t>of</w:t>
      </w:r>
      <w:r w:rsidRPr="00D911AD">
        <w:rPr>
          <w:i/>
          <w:color w:val="FF0000"/>
        </w:rPr>
        <w:t xml:space="preserve"> </w:t>
      </w:r>
      <w:r w:rsidRPr="005D6D30">
        <w:rPr>
          <w:b/>
          <w:i/>
          <w:color w:val="FF0000"/>
        </w:rPr>
        <w:t>Shemlon</w:t>
      </w:r>
      <w:r w:rsidRPr="005D6D30">
        <w:rPr>
          <w:b/>
          <w:color w:val="FF0000"/>
        </w:rPr>
        <w:t xml:space="preserve"> </w:t>
      </w:r>
    </w:p>
    <w:p w14:paraId="2023F048" w14:textId="77777777" w:rsidR="00D911AD" w:rsidRDefault="00D911AD" w:rsidP="00D911AD">
      <w:pPr>
        <w:spacing w:after="0"/>
        <w:ind w:left="0"/>
      </w:pPr>
      <w:r w:rsidRPr="0065317F">
        <w:rPr>
          <w:b/>
        </w:rPr>
        <w:t xml:space="preserve">     </w:t>
      </w:r>
      <w:r w:rsidRPr="005274FA">
        <w:rPr>
          <w:b/>
          <w:color w:val="F79646" w:themeColor="accent6"/>
        </w:rPr>
        <w:t xml:space="preserve"> </w:t>
      </w:r>
      <w:r w:rsidR="00EE7410" w:rsidRPr="005D6D30">
        <w:rPr>
          <w:b/>
          <w:color w:val="F79646" w:themeColor="accent6"/>
          <w:u w:val="single"/>
        </w:rPr>
        <w:t>and</w:t>
      </w:r>
      <w:r w:rsidR="00EE7410" w:rsidRPr="005D6D30">
        <w:rPr>
          <w:color w:val="F79646" w:themeColor="accent6"/>
        </w:rPr>
        <w:t xml:space="preserve"> </w:t>
      </w:r>
      <w:r w:rsidR="00336B1A">
        <w:t>[</w:t>
      </w:r>
      <w:r w:rsidR="00336B1A" w:rsidRPr="0065317F">
        <w:t xml:space="preserve">also </w:t>
      </w:r>
    </w:p>
    <w:p w14:paraId="1DC5ABFC" w14:textId="77777777" w:rsidR="00D911AD" w:rsidRDefault="00336B1A" w:rsidP="00D911AD">
      <w:pPr>
        <w:spacing w:after="0"/>
        <w:ind w:left="0" w:firstLine="720"/>
      </w:pPr>
      <w:r>
        <w:t xml:space="preserve">of </w:t>
      </w:r>
      <w:r w:rsidR="00D911AD">
        <w:tab/>
      </w:r>
      <w:r>
        <w:t xml:space="preserve">the </w:t>
      </w:r>
      <w:r w:rsidRPr="005D6D30">
        <w:rPr>
          <w:b/>
          <w:u w:val="single"/>
        </w:rPr>
        <w:t>people</w:t>
      </w:r>
      <w:r>
        <w:t xml:space="preserve"> of the</w:t>
      </w:r>
      <w:r w:rsidRPr="005D6D30">
        <w:rPr>
          <w:b/>
          <w:color w:val="984806" w:themeColor="accent6" w:themeShade="80"/>
        </w:rPr>
        <w:t xml:space="preserve"> Lamanites</w:t>
      </w:r>
      <w:r w:rsidRPr="005D6D30">
        <w:rPr>
          <w:color w:val="984806" w:themeColor="accent6" w:themeShade="80"/>
        </w:rPr>
        <w:t xml:space="preserve"> </w:t>
      </w:r>
    </w:p>
    <w:p w14:paraId="4363B45E" w14:textId="77777777" w:rsidR="00336B1A" w:rsidRPr="00D911AD" w:rsidRDefault="00336B1A" w:rsidP="001732A6">
      <w:pPr>
        <w:spacing w:after="0"/>
        <w:ind w:left="1440" w:firstLine="720"/>
        <w:rPr>
          <w:color w:val="FF0000"/>
        </w:rPr>
      </w:pPr>
      <w:r>
        <w:t xml:space="preserve">who </w:t>
      </w:r>
      <w:r w:rsidR="00D911AD">
        <w:tab/>
      </w:r>
      <w:r>
        <w:t xml:space="preserve">were] </w:t>
      </w:r>
      <w:r w:rsidR="00D911AD">
        <w:tab/>
      </w:r>
      <w:r w:rsidR="00D911AD">
        <w:tab/>
      </w:r>
      <w:r w:rsidR="001732A6">
        <w:tab/>
      </w:r>
      <w:r w:rsidR="00EE7410" w:rsidRPr="00A72723">
        <w:rPr>
          <w:i/>
          <w:color w:val="FF0000"/>
          <w:u w:val="single"/>
        </w:rPr>
        <w:t>in</w:t>
      </w:r>
      <w:r w:rsidR="00EE7410" w:rsidRPr="00A35128">
        <w:rPr>
          <w:i/>
          <w:color w:val="FF0000"/>
        </w:rPr>
        <w:t xml:space="preserve"> </w:t>
      </w:r>
      <w:r w:rsidR="001732A6">
        <w:rPr>
          <w:i/>
          <w:color w:val="FF0000"/>
        </w:rPr>
        <w:tab/>
      </w:r>
      <w:r w:rsidR="00EE7410" w:rsidRPr="005D6D30">
        <w:rPr>
          <w:b/>
          <w:i/>
          <w:color w:val="F79646" w:themeColor="accent6"/>
          <w:u w:val="single"/>
        </w:rPr>
        <w:t>the</w:t>
      </w:r>
      <w:r w:rsidR="00EE7410" w:rsidRPr="00D911AD">
        <w:rPr>
          <w:i/>
          <w:color w:val="FF0000"/>
        </w:rPr>
        <w:t xml:space="preserve"> </w:t>
      </w:r>
      <w:r w:rsidR="001732A6" w:rsidRPr="005D6D30">
        <w:rPr>
          <w:i/>
          <w:color w:val="FF0000"/>
        </w:rPr>
        <w:t>c</w:t>
      </w:r>
      <w:r w:rsidRPr="005D6D30">
        <w:rPr>
          <w:i/>
          <w:color w:val="FF0000"/>
        </w:rPr>
        <w:t xml:space="preserve">ity </w:t>
      </w:r>
      <w:r w:rsidR="005D6D30" w:rsidRPr="005D6D30">
        <w:rPr>
          <w:i/>
          <w:color w:val="FF0000"/>
        </w:rPr>
        <w:t xml:space="preserve"> </w:t>
      </w:r>
      <w:r w:rsidRPr="00A72723">
        <w:rPr>
          <w:i/>
          <w:color w:val="FF0000"/>
          <w:u w:val="single"/>
        </w:rPr>
        <w:t>of</w:t>
      </w:r>
      <w:r w:rsidRPr="00D911AD">
        <w:rPr>
          <w:b/>
          <w:i/>
          <w:color w:val="FF0000"/>
        </w:rPr>
        <w:t xml:space="preserve"> </w:t>
      </w:r>
      <w:r w:rsidRPr="00A35128">
        <w:rPr>
          <w:b/>
          <w:bCs/>
          <w:i/>
          <w:color w:val="FF0000"/>
        </w:rPr>
        <w:t>Lemuel</w:t>
      </w:r>
      <w:r w:rsidRPr="00A35128">
        <w:rPr>
          <w:b/>
          <w:bCs/>
          <w:color w:val="FF0000"/>
        </w:rPr>
        <w:t xml:space="preserve"> </w:t>
      </w:r>
    </w:p>
    <w:p w14:paraId="630B6179" w14:textId="77777777" w:rsidR="00D911AD" w:rsidRDefault="00D911AD" w:rsidP="00D911AD">
      <w:pPr>
        <w:spacing w:after="0"/>
        <w:ind w:left="0"/>
      </w:pPr>
      <w:r>
        <w:t xml:space="preserve">     </w:t>
      </w:r>
      <w:r w:rsidR="00EE7410" w:rsidRPr="005D6D30">
        <w:rPr>
          <w:b/>
          <w:color w:val="F79646" w:themeColor="accent6"/>
          <w:u w:val="single"/>
        </w:rPr>
        <w:t>and</w:t>
      </w:r>
      <w:r w:rsidR="00336B1A">
        <w:t xml:space="preserve"> [</w:t>
      </w:r>
      <w:r w:rsidR="00336B1A" w:rsidRPr="0065317F">
        <w:t>also</w:t>
      </w:r>
      <w:r w:rsidR="00336B1A">
        <w:t xml:space="preserve"> </w:t>
      </w:r>
    </w:p>
    <w:p w14:paraId="46A74B4E" w14:textId="77777777" w:rsidR="00D911AD" w:rsidRDefault="00336B1A" w:rsidP="00D911AD">
      <w:pPr>
        <w:spacing w:after="0"/>
        <w:ind w:left="0" w:firstLine="720"/>
      </w:pPr>
      <w:r>
        <w:t xml:space="preserve">of </w:t>
      </w:r>
      <w:r w:rsidR="00D911AD">
        <w:tab/>
      </w:r>
      <w:r>
        <w:t xml:space="preserve">the </w:t>
      </w:r>
      <w:r w:rsidRPr="005D6D30">
        <w:rPr>
          <w:b/>
          <w:u w:val="single"/>
        </w:rPr>
        <w:t>people</w:t>
      </w:r>
      <w:r>
        <w:t xml:space="preserve"> of the </w:t>
      </w:r>
      <w:r w:rsidRPr="005D6D30">
        <w:rPr>
          <w:b/>
          <w:color w:val="984806" w:themeColor="accent6" w:themeShade="80"/>
        </w:rPr>
        <w:t xml:space="preserve">Lamanites </w:t>
      </w:r>
    </w:p>
    <w:p w14:paraId="1B00BBD7" w14:textId="77777777" w:rsidR="00EE7410" w:rsidRDefault="00336B1A" w:rsidP="001732A6">
      <w:pPr>
        <w:spacing w:after="0"/>
        <w:ind w:left="1440" w:firstLine="720"/>
      </w:pPr>
      <w:r>
        <w:t xml:space="preserve">who </w:t>
      </w:r>
      <w:r w:rsidR="00D911AD">
        <w:tab/>
      </w:r>
      <w:r>
        <w:t>were]</w:t>
      </w:r>
      <w:r w:rsidR="00EE7410">
        <w:t xml:space="preserve"> </w:t>
      </w:r>
      <w:r w:rsidR="00D911AD">
        <w:tab/>
      </w:r>
      <w:r w:rsidR="00D911AD">
        <w:tab/>
      </w:r>
      <w:r w:rsidR="001732A6">
        <w:tab/>
      </w:r>
      <w:r w:rsidR="00EE7410" w:rsidRPr="00A72723">
        <w:rPr>
          <w:i/>
          <w:color w:val="FF0000"/>
          <w:u w:val="single"/>
        </w:rPr>
        <w:t>in</w:t>
      </w:r>
      <w:r w:rsidR="00EE7410" w:rsidRPr="00D911AD">
        <w:rPr>
          <w:i/>
          <w:color w:val="FF0000"/>
        </w:rPr>
        <w:t xml:space="preserve"> </w:t>
      </w:r>
      <w:r w:rsidR="001732A6">
        <w:rPr>
          <w:i/>
          <w:color w:val="FF0000"/>
        </w:rPr>
        <w:tab/>
      </w:r>
      <w:r w:rsidR="00EE7410" w:rsidRPr="005D6D30">
        <w:rPr>
          <w:b/>
          <w:i/>
          <w:color w:val="F79646" w:themeColor="accent6"/>
          <w:u w:val="single"/>
        </w:rPr>
        <w:t>the</w:t>
      </w:r>
      <w:r w:rsidR="00EE7410" w:rsidRPr="00D911AD">
        <w:rPr>
          <w:i/>
          <w:color w:val="FF0000"/>
        </w:rPr>
        <w:t xml:space="preserve"> </w:t>
      </w:r>
      <w:r w:rsidR="001732A6" w:rsidRPr="005D6D30">
        <w:rPr>
          <w:i/>
          <w:color w:val="FF0000"/>
        </w:rPr>
        <w:t>c</w:t>
      </w:r>
      <w:r w:rsidRPr="005D6D30">
        <w:rPr>
          <w:i/>
          <w:color w:val="FF0000"/>
        </w:rPr>
        <w:t xml:space="preserve">ity </w:t>
      </w:r>
      <w:r w:rsidR="005D6D30" w:rsidRPr="005D6D30">
        <w:rPr>
          <w:i/>
          <w:color w:val="FF0000"/>
        </w:rPr>
        <w:t xml:space="preserve"> </w:t>
      </w:r>
      <w:r w:rsidRPr="00A72723">
        <w:rPr>
          <w:i/>
          <w:color w:val="FF0000"/>
          <w:u w:val="single"/>
        </w:rPr>
        <w:t>of</w:t>
      </w:r>
      <w:r w:rsidRPr="00D911AD">
        <w:rPr>
          <w:b/>
          <w:i/>
          <w:color w:val="FF0000"/>
        </w:rPr>
        <w:t xml:space="preserve"> Shimnilom</w:t>
      </w:r>
    </w:p>
    <w:p w14:paraId="0632EC0B" w14:textId="77777777" w:rsidR="00587A05" w:rsidRDefault="00587A05" w:rsidP="00587A05">
      <w:pPr>
        <w:spacing w:after="0"/>
        <w:ind w:left="0"/>
      </w:pPr>
    </w:p>
    <w:p w14:paraId="6A9619AA" w14:textId="77777777" w:rsidR="00D911AD" w:rsidRDefault="00EE7410" w:rsidP="00D911AD">
      <w:pPr>
        <w:spacing w:after="0"/>
        <w:ind w:left="0"/>
        <w:rPr>
          <w:color w:val="FF0000"/>
        </w:rPr>
      </w:pPr>
      <w:r>
        <w:t xml:space="preserve">13 </w:t>
      </w:r>
      <w:r w:rsidRPr="005D6D30">
        <w:rPr>
          <w:b/>
          <w:color w:val="F79646" w:themeColor="accent6"/>
          <w:u w:val="single"/>
        </w:rPr>
        <w:t>And</w:t>
      </w:r>
      <w:r w:rsidRPr="00A35128">
        <w:rPr>
          <w:b/>
          <w:color w:val="F79646" w:themeColor="accent6"/>
        </w:rPr>
        <w:t xml:space="preserve"> </w:t>
      </w:r>
      <w:r w:rsidR="00D911AD" w:rsidRPr="00A35128">
        <w:rPr>
          <w:b/>
        </w:rPr>
        <w:tab/>
      </w:r>
      <w:r w:rsidR="005D6D30">
        <w:rPr>
          <w:b/>
        </w:rPr>
        <w:tab/>
      </w:r>
      <w:r w:rsidRPr="0057742D">
        <w:rPr>
          <w:i/>
          <w:color w:val="FF0000"/>
        </w:rPr>
        <w:t>these</w:t>
      </w:r>
      <w:r>
        <w:t xml:space="preserve"> </w:t>
      </w:r>
      <w:r w:rsidR="001732A6">
        <w:tab/>
      </w:r>
      <w:r>
        <w:t xml:space="preserve">are </w:t>
      </w:r>
      <w:r w:rsidR="00D911AD">
        <w:tab/>
      </w:r>
      <w:r w:rsidRPr="00D911AD">
        <w:rPr>
          <w:i/>
          <w:color w:val="FF0000"/>
        </w:rPr>
        <w:t xml:space="preserve">the </w:t>
      </w:r>
      <w:r w:rsidR="001732A6">
        <w:rPr>
          <w:i/>
          <w:color w:val="FF0000"/>
        </w:rPr>
        <w:tab/>
      </w:r>
      <w:r w:rsidRPr="005D6D30">
        <w:rPr>
          <w:b/>
          <w:i/>
          <w:color w:val="FF0000"/>
        </w:rPr>
        <w:t>names</w:t>
      </w:r>
      <w:r w:rsidRPr="005D6D30">
        <w:rPr>
          <w:b/>
          <w:color w:val="FF0000"/>
        </w:rPr>
        <w:t xml:space="preserve"> </w:t>
      </w:r>
      <w:r w:rsidR="00D911AD">
        <w:tab/>
      </w:r>
      <w:r w:rsidR="001732A6">
        <w:tab/>
      </w:r>
      <w:r w:rsidRPr="005D6D30">
        <w:rPr>
          <w:i/>
          <w:color w:val="FF0000"/>
        </w:rPr>
        <w:t>of</w:t>
      </w:r>
      <w:r>
        <w:t xml:space="preserve"> </w:t>
      </w:r>
      <w:r w:rsidR="00D911AD">
        <w:tab/>
      </w:r>
      <w:r w:rsidRPr="001732A6">
        <w:rPr>
          <w:b/>
          <w:i/>
          <w:color w:val="F79646" w:themeColor="accent6"/>
          <w:u w:val="single"/>
        </w:rPr>
        <w:t>the</w:t>
      </w:r>
      <w:r w:rsidRPr="007314BB">
        <w:rPr>
          <w:i/>
          <w:color w:val="FF0000"/>
          <w:sz w:val="16"/>
          <w:szCs w:val="16"/>
        </w:rPr>
        <w:t xml:space="preserve"> </w:t>
      </w:r>
      <w:r w:rsidR="001732A6" w:rsidRPr="007314BB">
        <w:rPr>
          <w:i/>
          <w:color w:val="FF0000"/>
          <w:sz w:val="16"/>
          <w:szCs w:val="16"/>
        </w:rPr>
        <w:t xml:space="preserve"> </w:t>
      </w:r>
      <w:r w:rsidRPr="00D911AD">
        <w:rPr>
          <w:i/>
          <w:color w:val="FF0000"/>
        </w:rPr>
        <w:t>cities</w:t>
      </w:r>
      <w:r w:rsidRPr="00D911AD">
        <w:rPr>
          <w:color w:val="FF0000"/>
        </w:rPr>
        <w:t xml:space="preserve"> </w:t>
      </w:r>
    </w:p>
    <w:p w14:paraId="1B638D64" w14:textId="77777777" w:rsidR="005B0DCD" w:rsidRDefault="00D911AD" w:rsidP="00D911AD">
      <w:pPr>
        <w:spacing w:after="0"/>
        <w:ind w:left="1440" w:firstLine="720"/>
      </w:pPr>
      <w:r>
        <w:rPr>
          <w:color w:val="FF0000"/>
        </w:rPr>
        <w:t xml:space="preserve">      </w:t>
      </w:r>
      <w:r w:rsidR="00EE7410">
        <w:t>of the</w:t>
      </w:r>
      <w:r w:rsidR="00EE7410" w:rsidRPr="005D6D30">
        <w:rPr>
          <w:b/>
          <w:color w:val="984806" w:themeColor="accent6" w:themeShade="80"/>
        </w:rPr>
        <w:t xml:space="preserve"> Lamanites</w:t>
      </w:r>
      <w:r w:rsidR="00EE7410" w:rsidRPr="005D6D30">
        <w:rPr>
          <w:color w:val="984806" w:themeColor="accent6" w:themeShade="80"/>
        </w:rPr>
        <w:t xml:space="preserve"> </w:t>
      </w:r>
    </w:p>
    <w:p w14:paraId="5533E7C1" w14:textId="12A9A626" w:rsidR="00336B1A" w:rsidRDefault="00EE7410" w:rsidP="00D911AD">
      <w:pPr>
        <w:spacing w:after="0"/>
        <w:ind w:left="1440" w:firstLine="720"/>
        <w:rPr>
          <w:b/>
          <w:color w:val="FF33CC"/>
          <w:sz w:val="20"/>
          <w:szCs w:val="20"/>
        </w:rPr>
      </w:pPr>
      <w:r w:rsidRPr="001732A6">
        <w:rPr>
          <w:color w:val="FF33CC"/>
          <w:highlight w:val="yellow"/>
          <w:u w:val="single"/>
        </w:rPr>
        <w:t>which</w:t>
      </w:r>
      <w:r>
        <w:t xml:space="preserve"> </w:t>
      </w:r>
      <w:r w:rsidR="001732A6">
        <w:tab/>
      </w:r>
      <w:r>
        <w:t>were</w:t>
      </w:r>
      <w:r w:rsidR="005B0DCD">
        <w:tab/>
      </w:r>
      <w:r w:rsidRPr="00935ADF">
        <w:rPr>
          <w:b/>
          <w:highlight w:val="lightGray"/>
          <w:u w:val="single"/>
        </w:rPr>
        <w:t>converted</w:t>
      </w:r>
      <w:r w:rsidR="00336B1A">
        <w:t xml:space="preserve"> </w:t>
      </w:r>
      <w:r w:rsidR="005B0DCD">
        <w:tab/>
      </w:r>
      <w:r w:rsidR="00336B1A">
        <w:t xml:space="preserve">unto </w:t>
      </w:r>
      <w:r w:rsidR="005B0DCD">
        <w:t xml:space="preserve">  </w:t>
      </w:r>
      <w:r w:rsidR="00336B1A" w:rsidRPr="001732A6">
        <w:rPr>
          <w:b/>
          <w:color w:val="0070C0"/>
          <w:u w:val="single"/>
        </w:rPr>
        <w:t>the</w:t>
      </w:r>
      <w:r w:rsidR="00336B1A" w:rsidRPr="00336B1A">
        <w:rPr>
          <w:b/>
          <w:color w:val="0070C0"/>
        </w:rPr>
        <w:t xml:space="preserve"> Lord</w:t>
      </w:r>
      <w:r w:rsidRPr="00336B1A">
        <w:rPr>
          <w:color w:val="0070C0"/>
        </w:rPr>
        <w:t xml:space="preserve"> </w:t>
      </w:r>
      <w:r w:rsidR="005B0DCD">
        <w:rPr>
          <w:color w:val="0070C0"/>
        </w:rPr>
        <w:t xml:space="preserve">     </w:t>
      </w:r>
      <w:r w:rsidR="005D6D30">
        <w:rPr>
          <w:color w:val="0070C0"/>
        </w:rPr>
        <w:t xml:space="preserve">      </w:t>
      </w:r>
      <w:r w:rsidR="00A72723">
        <w:rPr>
          <w:color w:val="0070C0"/>
        </w:rPr>
        <w:tab/>
      </w:r>
      <w:r w:rsidR="00A72723">
        <w:rPr>
          <w:color w:val="0070C0"/>
        </w:rPr>
        <w:tab/>
      </w:r>
      <w:r w:rsidR="00E31349">
        <w:rPr>
          <w:color w:val="0070C0"/>
        </w:rPr>
        <w:t xml:space="preserve">            </w:t>
      </w:r>
      <w:r w:rsidR="005D6D30" w:rsidRPr="006D0B89">
        <w:rPr>
          <w:color w:val="0070C0"/>
          <w:sz w:val="16"/>
          <w:szCs w:val="16"/>
        </w:rPr>
        <w:t xml:space="preserve"> </w:t>
      </w:r>
      <w:r w:rsidR="001732A6" w:rsidRPr="006D0B89">
        <w:rPr>
          <w:color w:val="FF33CC"/>
          <w:sz w:val="16"/>
          <w:szCs w:val="16"/>
        </w:rPr>
        <w:t>{AG}</w:t>
      </w:r>
    </w:p>
    <w:p w14:paraId="434EBA52" w14:textId="77777777" w:rsidR="005E02ED" w:rsidRDefault="005E02ED" w:rsidP="005E02ED">
      <w:pPr>
        <w:spacing w:after="0"/>
        <w:ind w:left="0"/>
        <w:rPr>
          <w:b/>
          <w:color w:val="F79646" w:themeColor="accent6"/>
        </w:rPr>
      </w:pPr>
    </w:p>
    <w:p w14:paraId="3E4EA226" w14:textId="70C54510" w:rsidR="005E02ED" w:rsidRDefault="005E02ED" w:rsidP="005E02ED">
      <w:pPr>
        <w:spacing w:after="0"/>
        <w:ind w:left="0"/>
      </w:pPr>
      <w:r w:rsidRPr="005D6D30">
        <w:rPr>
          <w:b/>
          <w:color w:val="F79646" w:themeColor="accent6"/>
        </w:rPr>
        <w:t xml:space="preserve">      </w:t>
      </w:r>
      <w:r w:rsidRPr="005D6D30">
        <w:rPr>
          <w:b/>
          <w:color w:val="F79646" w:themeColor="accent6"/>
          <w:u w:val="single"/>
        </w:rPr>
        <w:t>and</w:t>
      </w:r>
      <w:r>
        <w:t xml:space="preserve"> </w:t>
      </w:r>
      <w:r>
        <w:tab/>
      </w:r>
      <w:r>
        <w:tab/>
      </w:r>
      <w:r w:rsidRPr="00735B3A">
        <w:rPr>
          <w:b/>
        </w:rPr>
        <w:t>these</w:t>
      </w:r>
      <w:r>
        <w:t xml:space="preserve"> </w:t>
      </w:r>
      <w:r>
        <w:tab/>
        <w:t xml:space="preserve">are </w:t>
      </w:r>
      <w:r>
        <w:tab/>
      </w:r>
      <w:r>
        <w:tab/>
      </w:r>
      <w:r>
        <w:tab/>
      </w:r>
      <w:r>
        <w:tab/>
      </w:r>
      <w:r>
        <w:tab/>
      </w:r>
      <w:r>
        <w:tab/>
      </w:r>
      <w:r>
        <w:tab/>
      </w:r>
      <w:r w:rsidR="00E31349">
        <w:t xml:space="preserve">      </w:t>
      </w:r>
      <w:r w:rsidRPr="003701C0">
        <w:rPr>
          <w:b/>
          <w:color w:val="F79646" w:themeColor="accent6"/>
          <w:sz w:val="18"/>
          <w:szCs w:val="18"/>
        </w:rPr>
        <w:t>[ending bookend]</w:t>
      </w:r>
      <w:r w:rsidRPr="005D6D30">
        <w:rPr>
          <w:color w:val="F79646" w:themeColor="accent6"/>
          <w:sz w:val="20"/>
          <w:szCs w:val="20"/>
        </w:rPr>
        <w:t xml:space="preserve">      </w:t>
      </w:r>
      <w:r>
        <w:rPr>
          <w:color w:val="F79646" w:themeColor="accent6"/>
          <w:sz w:val="20"/>
          <w:szCs w:val="20"/>
        </w:rPr>
        <w:t xml:space="preserve">  </w:t>
      </w:r>
      <w:r w:rsidRPr="005D6D30">
        <w:rPr>
          <w:color w:val="F79646" w:themeColor="accent6"/>
          <w:sz w:val="20"/>
          <w:szCs w:val="20"/>
        </w:rPr>
        <w:t xml:space="preserve">  </w:t>
      </w:r>
    </w:p>
    <w:p w14:paraId="69AF54C8" w14:textId="401002A2" w:rsidR="005E02ED" w:rsidRDefault="001409E8" w:rsidP="001409E8">
      <w:pPr>
        <w:spacing w:after="0"/>
        <w:ind w:firstLine="720"/>
      </w:pPr>
      <w:r w:rsidRPr="001409E8">
        <w:rPr>
          <w:b/>
        </w:rPr>
        <w:t>they</w:t>
      </w:r>
      <w:r w:rsidRPr="001409E8">
        <w:rPr>
          <w:color w:val="FF33CC"/>
        </w:rPr>
        <w:tab/>
      </w:r>
      <w:r w:rsidR="005E02ED" w:rsidRPr="001732A6">
        <w:rPr>
          <w:color w:val="FF33CC"/>
          <w:highlight w:val="yellow"/>
          <w:u w:val="single"/>
        </w:rPr>
        <w:t>that</w:t>
      </w:r>
      <w:r w:rsidR="005E02ED" w:rsidRPr="007E631B">
        <w:rPr>
          <w:color w:val="FF33CC"/>
        </w:rPr>
        <w:t xml:space="preserve"> </w:t>
      </w:r>
      <w:r w:rsidR="005E02ED">
        <w:tab/>
      </w:r>
      <w:r w:rsidR="005E02ED">
        <w:tab/>
      </w:r>
      <w:r w:rsidR="005E02ED" w:rsidRPr="00A35128">
        <w:rPr>
          <w:b/>
          <w:u w:val="single"/>
        </w:rPr>
        <w:t>laid</w:t>
      </w:r>
      <w:r w:rsidR="005E02ED" w:rsidRPr="0057742D">
        <w:rPr>
          <w:b/>
        </w:rPr>
        <w:t xml:space="preserve"> down</w:t>
      </w:r>
      <w:r w:rsidR="005E02ED" w:rsidRPr="0057742D">
        <w:t xml:space="preserve"> </w:t>
      </w:r>
      <w:r w:rsidR="005E02ED">
        <w:tab/>
      </w:r>
      <w:r w:rsidR="005E02ED" w:rsidRPr="001732A6">
        <w:t xml:space="preserve">the </w:t>
      </w:r>
      <w:r w:rsidR="005E02ED">
        <w:tab/>
      </w:r>
      <w:r w:rsidR="005E02ED" w:rsidRPr="0057742D">
        <w:rPr>
          <w:b/>
          <w:color w:val="984806" w:themeColor="accent6" w:themeShade="80"/>
        </w:rPr>
        <w:t xml:space="preserve">weapons </w:t>
      </w:r>
      <w:r w:rsidR="002F26C8">
        <w:rPr>
          <w:b/>
          <w:color w:val="984806" w:themeColor="accent6" w:themeShade="80"/>
        </w:rPr>
        <w:tab/>
      </w:r>
      <w:r w:rsidR="002F26C8" w:rsidRPr="00E31349">
        <w:rPr>
          <w:bCs/>
          <w:i/>
          <w:iCs/>
          <w:sz w:val="16"/>
          <w:szCs w:val="16"/>
        </w:rPr>
        <w:t xml:space="preserve"> </w:t>
      </w:r>
      <w:r w:rsidR="00E31349">
        <w:rPr>
          <w:bCs/>
          <w:i/>
          <w:iCs/>
          <w:sz w:val="16"/>
          <w:szCs w:val="16"/>
        </w:rPr>
        <w:t xml:space="preserve">                          </w:t>
      </w:r>
      <w:r w:rsidR="002F26C8" w:rsidRPr="00E31349">
        <w:rPr>
          <w:bCs/>
          <w:i/>
          <w:iCs/>
          <w:sz w:val="16"/>
          <w:szCs w:val="16"/>
        </w:rPr>
        <w:t xml:space="preserve">  [see v. </w:t>
      </w:r>
      <w:r w:rsidR="007314BB" w:rsidRPr="00E31349">
        <w:rPr>
          <w:bCs/>
          <w:i/>
          <w:iCs/>
          <w:sz w:val="16"/>
          <w:szCs w:val="16"/>
        </w:rPr>
        <w:t>7</w:t>
      </w:r>
      <w:r w:rsidR="002F26C8" w:rsidRPr="00E31349">
        <w:rPr>
          <w:bCs/>
          <w:i/>
          <w:iCs/>
          <w:sz w:val="16"/>
          <w:szCs w:val="16"/>
        </w:rPr>
        <w:t>]</w:t>
      </w:r>
    </w:p>
    <w:p w14:paraId="065479B7" w14:textId="77777777" w:rsidR="005E02ED" w:rsidRDefault="005E02ED" w:rsidP="005E02ED">
      <w:pPr>
        <w:spacing w:after="0"/>
        <w:ind w:left="3600" w:firstLine="720"/>
      </w:pPr>
      <w:r>
        <w:t xml:space="preserve">of </w:t>
      </w:r>
      <w:r>
        <w:tab/>
      </w:r>
      <w:r w:rsidRPr="0057742D">
        <w:rPr>
          <w:color w:val="984806" w:themeColor="accent6" w:themeShade="80"/>
        </w:rPr>
        <w:t xml:space="preserve">their </w:t>
      </w:r>
      <w:r>
        <w:tab/>
      </w:r>
      <w:r w:rsidRPr="0057742D">
        <w:rPr>
          <w:b/>
          <w:color w:val="984806" w:themeColor="accent6" w:themeShade="80"/>
        </w:rPr>
        <w:t>rebellion</w:t>
      </w:r>
      <w:r w:rsidRPr="0057742D">
        <w:rPr>
          <w:color w:val="984806" w:themeColor="accent6" w:themeShade="80"/>
        </w:rPr>
        <w:t xml:space="preserve"> </w:t>
      </w:r>
    </w:p>
    <w:p w14:paraId="71CE1B06" w14:textId="77777777" w:rsidR="00190A4A" w:rsidRPr="00434A5C" w:rsidRDefault="00190A4A" w:rsidP="00190A4A">
      <w:pPr>
        <w:spacing w:after="0"/>
        <w:ind w:left="0"/>
      </w:pPr>
      <w:r w:rsidRPr="00434A5C">
        <w:t>_________</w:t>
      </w:r>
    </w:p>
    <w:p w14:paraId="0AEFA234" w14:textId="11CC5158" w:rsidR="00190A4A" w:rsidRDefault="005E02ED" w:rsidP="00190A4A">
      <w:pPr>
        <w:spacing w:after="0"/>
        <w:ind w:left="0"/>
        <w:rPr>
          <w:sz w:val="18"/>
          <w:szCs w:val="18"/>
        </w:rPr>
      </w:pPr>
      <w:r>
        <w:rPr>
          <w:sz w:val="18"/>
          <w:szCs w:val="18"/>
        </w:rPr>
        <w:t xml:space="preserve">[Par. </w:t>
      </w:r>
      <w:r w:rsidR="00642A2B">
        <w:rPr>
          <w:sz w:val="18"/>
          <w:szCs w:val="18"/>
        </w:rPr>
        <w:t>kk</w:t>
      </w:r>
      <w:r>
        <w:rPr>
          <w:sz w:val="18"/>
          <w:szCs w:val="18"/>
        </w:rPr>
        <w:t xml:space="preserve"> – </w:t>
      </w:r>
      <w:r w:rsidR="00A35128">
        <w:rPr>
          <w:sz w:val="18"/>
          <w:szCs w:val="18"/>
        </w:rPr>
        <w:t xml:space="preserve">Distribution + </w:t>
      </w:r>
      <w:r>
        <w:rPr>
          <w:sz w:val="18"/>
          <w:szCs w:val="18"/>
        </w:rPr>
        <w:t>Repeated alternating parallelism]</w:t>
      </w:r>
      <w:r>
        <w:rPr>
          <w:sz w:val="18"/>
          <w:szCs w:val="18"/>
        </w:rPr>
        <w:tab/>
        <w:t xml:space="preserve">[Par. </w:t>
      </w:r>
      <w:r w:rsidR="00642A2B">
        <w:rPr>
          <w:sz w:val="18"/>
          <w:szCs w:val="18"/>
        </w:rPr>
        <w:t>mm</w:t>
      </w:r>
      <w:r>
        <w:rPr>
          <w:sz w:val="18"/>
          <w:szCs w:val="18"/>
        </w:rPr>
        <w:t xml:space="preserve"> – Many “and”s]</w:t>
      </w:r>
    </w:p>
    <w:p w14:paraId="262E6375" w14:textId="7FE803FD" w:rsidR="00190A4A" w:rsidRDefault="00190A4A" w:rsidP="00190A4A">
      <w:pPr>
        <w:spacing w:after="0"/>
        <w:ind w:left="0"/>
        <w:rPr>
          <w:sz w:val="18"/>
          <w:szCs w:val="18"/>
        </w:rPr>
      </w:pPr>
      <w:r>
        <w:rPr>
          <w:sz w:val="18"/>
          <w:szCs w:val="18"/>
        </w:rPr>
        <w:t xml:space="preserve">[Par. </w:t>
      </w:r>
      <w:r w:rsidR="00642A2B">
        <w:rPr>
          <w:sz w:val="18"/>
          <w:szCs w:val="18"/>
        </w:rPr>
        <w:t>LL</w:t>
      </w:r>
      <w:r>
        <w:rPr>
          <w:sz w:val="18"/>
          <w:szCs w:val="18"/>
        </w:rPr>
        <w:t xml:space="preserve"> – Like beginnings  “people of the Lamanites]</w:t>
      </w:r>
      <w:r>
        <w:rPr>
          <w:sz w:val="18"/>
          <w:szCs w:val="18"/>
        </w:rPr>
        <w:tab/>
      </w:r>
      <w:r w:rsidR="005E02ED">
        <w:rPr>
          <w:sz w:val="18"/>
          <w:szCs w:val="18"/>
        </w:rPr>
        <w:t>[Heb. 0</w:t>
      </w:r>
      <w:r w:rsidR="00277D43">
        <w:rPr>
          <w:sz w:val="18"/>
          <w:szCs w:val="18"/>
        </w:rPr>
        <w:t>3</w:t>
      </w:r>
      <w:r w:rsidR="005E02ED">
        <w:rPr>
          <w:sz w:val="18"/>
          <w:szCs w:val="18"/>
        </w:rPr>
        <w:t xml:space="preserve"> – Repetition of a preposition “in” (also Circular Repetition</w:t>
      </w:r>
      <w:r w:rsidR="000B6D9E">
        <w:rPr>
          <w:sz w:val="18"/>
          <w:szCs w:val="18"/>
        </w:rPr>
        <w:t>)</w:t>
      </w:r>
      <w:r w:rsidR="005E02ED">
        <w:rPr>
          <w:sz w:val="18"/>
          <w:szCs w:val="18"/>
        </w:rPr>
        <w:t>]</w:t>
      </w:r>
      <w:r>
        <w:rPr>
          <w:sz w:val="18"/>
          <w:szCs w:val="18"/>
        </w:rPr>
        <w:tab/>
      </w:r>
    </w:p>
    <w:p w14:paraId="5CAA4CAE" w14:textId="77777777" w:rsidR="00190A4A" w:rsidRPr="00434A5C" w:rsidRDefault="00190A4A" w:rsidP="00190A4A">
      <w:pPr>
        <w:spacing w:after="0"/>
        <w:ind w:left="0"/>
        <w:rPr>
          <w:sz w:val="18"/>
          <w:szCs w:val="18"/>
        </w:rPr>
      </w:pPr>
      <w:r>
        <w:rPr>
          <w:sz w:val="18"/>
          <w:szCs w:val="18"/>
        </w:rPr>
        <w:t>[Heb. 0</w:t>
      </w:r>
      <w:r w:rsidR="00277D43">
        <w:rPr>
          <w:sz w:val="18"/>
          <w:szCs w:val="18"/>
        </w:rPr>
        <w:t>2</w:t>
      </w:r>
      <w:r>
        <w:rPr>
          <w:sz w:val="18"/>
          <w:szCs w:val="18"/>
        </w:rPr>
        <w:t xml:space="preserve"> – Separated prepositions  “in . . . of”]</w:t>
      </w:r>
      <w:r>
        <w:rPr>
          <w:sz w:val="18"/>
          <w:szCs w:val="18"/>
        </w:rPr>
        <w:tab/>
      </w:r>
      <w:r>
        <w:rPr>
          <w:sz w:val="18"/>
          <w:szCs w:val="18"/>
        </w:rPr>
        <w:tab/>
      </w:r>
      <w:r>
        <w:rPr>
          <w:sz w:val="18"/>
          <w:szCs w:val="18"/>
        </w:rPr>
        <w:tab/>
      </w:r>
    </w:p>
    <w:p w14:paraId="0C4C8C80" w14:textId="77777777" w:rsidR="00FB0BD3" w:rsidRDefault="00FB0BD3" w:rsidP="00FB0BD3">
      <w:pPr>
        <w:spacing w:after="0"/>
        <w:ind w:left="0"/>
        <w:rPr>
          <w:i/>
        </w:rPr>
      </w:pPr>
      <w:r w:rsidRPr="00D03D7E">
        <w:rPr>
          <w:i/>
        </w:rPr>
        <w:lastRenderedPageBreak/>
        <w:t xml:space="preserve">[Alma </w:t>
      </w:r>
      <w:r>
        <w:rPr>
          <w:i/>
        </w:rPr>
        <w:t>23</w:t>
      </w:r>
      <w:r w:rsidRPr="00D03D7E">
        <w:rPr>
          <w:i/>
        </w:rPr>
        <w:t>]</w:t>
      </w:r>
    </w:p>
    <w:p w14:paraId="6FB6C371" w14:textId="77777777" w:rsidR="00FB0BD3" w:rsidRDefault="00FB0BD3" w:rsidP="0057742D">
      <w:pPr>
        <w:spacing w:after="0"/>
        <w:ind w:left="2880" w:firstLine="720"/>
        <w:rPr>
          <w:b/>
        </w:rPr>
      </w:pPr>
    </w:p>
    <w:p w14:paraId="5174C80D" w14:textId="77777777" w:rsidR="00735B3A" w:rsidRDefault="00EE7410" w:rsidP="0057742D">
      <w:pPr>
        <w:spacing w:after="0"/>
        <w:ind w:left="2880" w:firstLine="720"/>
        <w:rPr>
          <w:color w:val="984806" w:themeColor="accent6" w:themeShade="80"/>
        </w:rPr>
      </w:pPr>
      <w:r w:rsidRPr="00952B1F">
        <w:rPr>
          <w:b/>
          <w:highlight w:val="yellow"/>
          <w:u w:val="single"/>
        </w:rPr>
        <w:t>yea</w:t>
      </w:r>
      <w:r>
        <w:t xml:space="preserve"> </w:t>
      </w:r>
      <w:r w:rsidR="00735B3A">
        <w:tab/>
        <w:t>ALL</w:t>
      </w:r>
      <w:r>
        <w:t xml:space="preserve"> </w:t>
      </w:r>
      <w:r w:rsidR="0057742D">
        <w:tab/>
      </w:r>
      <w:r w:rsidRPr="0057742D">
        <w:rPr>
          <w:color w:val="984806" w:themeColor="accent6" w:themeShade="80"/>
        </w:rPr>
        <w:t xml:space="preserve">their </w:t>
      </w:r>
      <w:r w:rsidR="0057742D">
        <w:tab/>
      </w:r>
      <w:r w:rsidRPr="0057742D">
        <w:rPr>
          <w:b/>
          <w:color w:val="984806" w:themeColor="accent6" w:themeShade="80"/>
        </w:rPr>
        <w:t>weapons of war</w:t>
      </w:r>
      <w:r w:rsidRPr="0057742D">
        <w:rPr>
          <w:color w:val="984806" w:themeColor="accent6" w:themeShade="80"/>
        </w:rPr>
        <w:t xml:space="preserve"> </w:t>
      </w:r>
      <w:r w:rsidR="00277D43">
        <w:rPr>
          <w:color w:val="984806" w:themeColor="accent6" w:themeShade="80"/>
        </w:rPr>
        <w:tab/>
      </w:r>
      <w:r w:rsidR="00277D43">
        <w:rPr>
          <w:color w:val="984806" w:themeColor="accent6" w:themeShade="80"/>
        </w:rPr>
        <w:tab/>
        <w:t xml:space="preserve">       </w:t>
      </w:r>
      <w:r w:rsidR="00642A2B">
        <w:rPr>
          <w:color w:val="984806" w:themeColor="accent6" w:themeShade="80"/>
        </w:rPr>
        <w:t xml:space="preserve"> </w:t>
      </w:r>
      <w:r w:rsidR="006D0B89">
        <w:rPr>
          <w:color w:val="984806" w:themeColor="accent6" w:themeShade="80"/>
        </w:rPr>
        <w:t xml:space="preserve"> </w:t>
      </w:r>
      <w:r w:rsidR="00642A2B" w:rsidRPr="00642A2B">
        <w:rPr>
          <w:sz w:val="18"/>
          <w:szCs w:val="18"/>
        </w:rPr>
        <w:t>nn</w:t>
      </w:r>
    </w:p>
    <w:p w14:paraId="082B7A43" w14:textId="77777777" w:rsidR="00434A5C" w:rsidRPr="001409E8" w:rsidRDefault="001409E8" w:rsidP="001409E8">
      <w:pPr>
        <w:spacing w:after="0"/>
        <w:rPr>
          <w:color w:val="984806" w:themeColor="accent6" w:themeShade="80"/>
          <w:sz w:val="18"/>
          <w:szCs w:val="18"/>
        </w:rPr>
      </w:pPr>
      <w:r>
        <w:rPr>
          <w:b/>
        </w:rPr>
        <w:t>a</w:t>
      </w:r>
      <w:r w:rsidR="00EE7410" w:rsidRPr="0065317F">
        <w:rPr>
          <w:b/>
        </w:rPr>
        <w:t>nd</w:t>
      </w:r>
      <w:r w:rsidR="00EE7410">
        <w:t xml:space="preserve"> </w:t>
      </w:r>
      <w:r w:rsidR="0057742D">
        <w:tab/>
      </w:r>
      <w:r w:rsidR="00EE7410" w:rsidRPr="002F26C8">
        <w:rPr>
          <w:b/>
          <w:u w:val="single"/>
        </w:rPr>
        <w:t>they</w:t>
      </w:r>
      <w:r w:rsidR="00EE7410" w:rsidRPr="00735B3A">
        <w:rPr>
          <w:b/>
        </w:rPr>
        <w:t xml:space="preserve"> </w:t>
      </w:r>
      <w:r w:rsidR="0057742D">
        <w:rPr>
          <w:b/>
        </w:rPr>
        <w:tab/>
      </w:r>
      <w:r w:rsidR="00EE7410">
        <w:t xml:space="preserve">were </w:t>
      </w:r>
      <w:r w:rsidR="0057742D" w:rsidRPr="001409E8">
        <w:rPr>
          <w:u w:val="single"/>
        </w:rPr>
        <w:tab/>
      </w:r>
      <w:r w:rsidRPr="001409E8">
        <w:rPr>
          <w:u w:val="single"/>
        </w:rPr>
        <w:tab/>
      </w:r>
      <w:r w:rsidRPr="001409E8">
        <w:rPr>
          <w:u w:val="single"/>
        </w:rPr>
        <w:tab/>
      </w:r>
      <w:r w:rsidR="00735B3A" w:rsidRPr="0057742D">
        <w:t>ALL</w:t>
      </w:r>
      <w:r w:rsidR="00EE7410" w:rsidRPr="00735B3A">
        <w:rPr>
          <w:b/>
        </w:rPr>
        <w:t xml:space="preserve"> </w:t>
      </w:r>
      <w:r w:rsidR="0057742D">
        <w:rPr>
          <w:b/>
        </w:rPr>
        <w:tab/>
      </w:r>
      <w:r>
        <w:rPr>
          <w:b/>
        </w:rPr>
        <w:tab/>
      </w:r>
      <w:r w:rsidR="00EE7410" w:rsidRPr="0057742D">
        <w:rPr>
          <w:color w:val="984806" w:themeColor="accent6" w:themeShade="80"/>
        </w:rPr>
        <w:t>Lamanites</w:t>
      </w:r>
      <w:r>
        <w:rPr>
          <w:color w:val="984806" w:themeColor="accent6" w:themeShade="80"/>
        </w:rPr>
        <w:t xml:space="preserve"> </w:t>
      </w:r>
      <w:r>
        <w:rPr>
          <w:color w:val="984806" w:themeColor="accent6" w:themeShade="80"/>
        </w:rPr>
        <w:tab/>
      </w:r>
      <w:r>
        <w:rPr>
          <w:color w:val="984806" w:themeColor="accent6" w:themeShade="80"/>
        </w:rPr>
        <w:tab/>
        <w:t xml:space="preserve">       </w:t>
      </w:r>
      <w:r>
        <w:rPr>
          <w:color w:val="984806" w:themeColor="accent6" w:themeShade="80"/>
        </w:rPr>
        <w:tab/>
        <w:t xml:space="preserve">     </w:t>
      </w:r>
    </w:p>
    <w:p w14:paraId="06FE0029" w14:textId="77777777" w:rsidR="003701C0" w:rsidRDefault="003701C0" w:rsidP="0057742D">
      <w:pPr>
        <w:spacing w:after="0"/>
        <w:ind w:left="2160" w:firstLine="720"/>
        <w:rPr>
          <w:color w:val="984806" w:themeColor="accent6" w:themeShade="80"/>
        </w:rPr>
      </w:pPr>
    </w:p>
    <w:p w14:paraId="5958D1A0" w14:textId="77777777" w:rsidR="002B03CA" w:rsidRDefault="00EE7410" w:rsidP="0057742D">
      <w:pPr>
        <w:spacing w:after="0"/>
        <w:ind w:left="0"/>
      </w:pPr>
      <w:r>
        <w:t xml:space="preserve">14 </w:t>
      </w:r>
      <w:r w:rsidR="00D911AD">
        <w:tab/>
      </w:r>
      <w:r w:rsidR="002B03CA">
        <w:tab/>
      </w:r>
      <w:r w:rsidR="002B03CA">
        <w:tab/>
      </w:r>
      <w:r w:rsidR="002B03CA">
        <w:tab/>
      </w:r>
      <w:r w:rsidR="002B03CA">
        <w:tab/>
      </w:r>
      <w:r w:rsidR="002B03CA">
        <w:tab/>
      </w:r>
      <w:r w:rsidR="002B03CA">
        <w:tab/>
      </w:r>
      <w:r w:rsidRPr="00735B3A">
        <w:rPr>
          <w:b/>
        </w:rPr>
        <w:t>And</w:t>
      </w:r>
      <w:r>
        <w:t xml:space="preserve"> </w:t>
      </w:r>
      <w:r w:rsidR="0057742D">
        <w:tab/>
      </w:r>
      <w:r w:rsidRPr="002B03CA">
        <w:rPr>
          <w:b/>
          <w:color w:val="984806" w:themeColor="accent6" w:themeShade="80"/>
        </w:rPr>
        <w:t>the Amalekites</w:t>
      </w:r>
      <w:r w:rsidRPr="002B03CA">
        <w:rPr>
          <w:color w:val="984806" w:themeColor="accent6" w:themeShade="80"/>
        </w:rPr>
        <w:t xml:space="preserve"> </w:t>
      </w:r>
    </w:p>
    <w:p w14:paraId="3F6ED1D3" w14:textId="77777777" w:rsidR="00735B3A" w:rsidRDefault="00EE7410" w:rsidP="002B03CA">
      <w:pPr>
        <w:spacing w:after="0"/>
        <w:ind w:left="1440" w:firstLine="720"/>
      </w:pPr>
      <w:r>
        <w:t xml:space="preserve">were </w:t>
      </w:r>
      <w:r w:rsidR="002B03CA">
        <w:tab/>
      </w:r>
      <w:r w:rsidR="00735B3A">
        <w:t>NOT</w:t>
      </w:r>
      <w:r>
        <w:t xml:space="preserve"> </w:t>
      </w:r>
      <w:r w:rsidR="002B03CA">
        <w:tab/>
      </w:r>
      <w:r w:rsidRPr="003701C0">
        <w:rPr>
          <w:b/>
          <w:highlight w:val="lightGray"/>
          <w:u w:val="single"/>
        </w:rPr>
        <w:t>converted</w:t>
      </w:r>
      <w:r>
        <w:t xml:space="preserve"> </w:t>
      </w:r>
      <w:r w:rsidR="00287429" w:rsidRPr="002F26C8">
        <w:rPr>
          <w:color w:val="FF33CC"/>
        </w:rPr>
        <w:t>SAVE</w:t>
      </w:r>
      <w:r w:rsidR="00287429">
        <w:t xml:space="preserve"> </w:t>
      </w:r>
      <w:r>
        <w:t xml:space="preserve">only </w:t>
      </w:r>
      <w:r w:rsidR="002B03CA">
        <w:t xml:space="preserve">  </w:t>
      </w:r>
      <w:r w:rsidR="00735B3A" w:rsidRPr="00735B3A">
        <w:rPr>
          <w:b/>
          <w:color w:val="7030A0"/>
        </w:rPr>
        <w:t>one</w:t>
      </w:r>
      <w:r>
        <w:t xml:space="preserve"> </w:t>
      </w:r>
      <w:r w:rsidR="004D6DA4">
        <w:tab/>
      </w:r>
      <w:r w:rsidR="004D6DA4">
        <w:tab/>
      </w:r>
      <w:r w:rsidR="004D6DA4">
        <w:tab/>
      </w:r>
      <w:r w:rsidR="004D6DA4">
        <w:tab/>
      </w:r>
    </w:p>
    <w:p w14:paraId="1974584F" w14:textId="77777777" w:rsidR="000A083A" w:rsidRDefault="002B03CA" w:rsidP="000A083A">
      <w:pPr>
        <w:spacing w:after="0"/>
        <w:ind w:left="2160" w:firstLine="720"/>
      </w:pPr>
      <w:r>
        <w:t>NEITHER</w:t>
      </w:r>
      <w:r w:rsidR="00EE7410">
        <w:t xml:space="preserve"> </w:t>
      </w:r>
    </w:p>
    <w:p w14:paraId="1F6C7B35" w14:textId="77777777" w:rsidR="00735B3A" w:rsidRDefault="00EE7410" w:rsidP="000A083A">
      <w:pPr>
        <w:spacing w:after="0"/>
        <w:ind w:left="1440" w:firstLine="720"/>
      </w:pPr>
      <w:r>
        <w:t xml:space="preserve">were </w:t>
      </w:r>
      <w:r w:rsidR="002B03CA">
        <w:tab/>
        <w:t>ANY</w:t>
      </w:r>
      <w:r w:rsidR="003701C0">
        <w:t xml:space="preserve">     </w:t>
      </w:r>
      <w:r>
        <w:t xml:space="preserve"> </w:t>
      </w:r>
      <w:r w:rsidR="003701C0">
        <w:t>[</w:t>
      </w:r>
      <w:r w:rsidR="003701C0" w:rsidRPr="003701C0">
        <w:rPr>
          <w:b/>
          <w:highlight w:val="lightGray"/>
          <w:u w:val="single"/>
        </w:rPr>
        <w:t>converted</w:t>
      </w:r>
      <w:r w:rsidR="003701C0">
        <w:t>]</w:t>
      </w:r>
      <w:r w:rsidR="002B03CA">
        <w:tab/>
      </w:r>
      <w:r>
        <w:t xml:space="preserve">of </w:t>
      </w:r>
      <w:r w:rsidR="002B03CA">
        <w:tab/>
      </w:r>
      <w:r w:rsidRPr="002B03CA">
        <w:rPr>
          <w:b/>
          <w:color w:val="984806" w:themeColor="accent6" w:themeShade="80"/>
        </w:rPr>
        <w:t>the Amulonites</w:t>
      </w:r>
      <w:r w:rsidRPr="002B03CA">
        <w:rPr>
          <w:color w:val="984806" w:themeColor="accent6" w:themeShade="80"/>
        </w:rPr>
        <w:t xml:space="preserve"> </w:t>
      </w:r>
    </w:p>
    <w:p w14:paraId="1FBF760D" w14:textId="77777777" w:rsidR="002B03CA" w:rsidRDefault="002B03CA" w:rsidP="002B03CA">
      <w:pPr>
        <w:spacing w:after="0"/>
        <w:ind w:left="0"/>
      </w:pPr>
    </w:p>
    <w:p w14:paraId="0F208361" w14:textId="77777777" w:rsidR="00735B3A" w:rsidRDefault="00EE7410" w:rsidP="002B03CA">
      <w:pPr>
        <w:spacing w:after="0"/>
        <w:ind w:left="0" w:firstLine="720"/>
      </w:pPr>
      <w:r w:rsidRPr="002B03CA">
        <w:rPr>
          <w:b/>
        </w:rPr>
        <w:t>but</w:t>
      </w:r>
      <w:r>
        <w:t xml:space="preserve"> </w:t>
      </w:r>
      <w:r w:rsidR="002B03CA">
        <w:tab/>
      </w:r>
      <w:r w:rsidRPr="002F26C8">
        <w:rPr>
          <w:b/>
          <w:color w:val="984806" w:themeColor="accent6" w:themeShade="80"/>
          <w:u w:val="single"/>
        </w:rPr>
        <w:t>they</w:t>
      </w:r>
      <w:r>
        <w:t xml:space="preserve"> </w:t>
      </w:r>
      <w:r w:rsidR="002B03CA">
        <w:tab/>
        <w:t xml:space="preserve">  </w:t>
      </w:r>
      <w:r w:rsidR="002B03CA">
        <w:tab/>
      </w:r>
      <w:r w:rsidRPr="00952B1F">
        <w:rPr>
          <w:color w:val="FF33CC"/>
          <w:u w:val="single"/>
        </w:rPr>
        <w:t>did</w:t>
      </w:r>
      <w:r>
        <w:t xml:space="preserve"> </w:t>
      </w:r>
      <w:r w:rsidR="002B03CA">
        <w:tab/>
      </w:r>
      <w:r w:rsidR="002B03CA" w:rsidRPr="002B03CA">
        <w:rPr>
          <w:b/>
          <w:color w:val="984806" w:themeColor="accent6" w:themeShade="80"/>
        </w:rPr>
        <w:t>h</w:t>
      </w:r>
      <w:r w:rsidRPr="002B03CA">
        <w:rPr>
          <w:b/>
          <w:color w:val="984806" w:themeColor="accent6" w:themeShade="80"/>
        </w:rPr>
        <w:t>a</w:t>
      </w:r>
      <w:r w:rsidRPr="00735B3A">
        <w:rPr>
          <w:b/>
          <w:color w:val="984806" w:themeColor="accent6" w:themeShade="80"/>
        </w:rPr>
        <w:t xml:space="preserve">rden </w:t>
      </w:r>
      <w:r w:rsidR="002B03CA">
        <w:rPr>
          <w:b/>
          <w:color w:val="984806" w:themeColor="accent6" w:themeShade="80"/>
        </w:rPr>
        <w:tab/>
      </w:r>
      <w:r w:rsidR="002B03CA">
        <w:rPr>
          <w:b/>
          <w:color w:val="984806" w:themeColor="accent6" w:themeShade="80"/>
        </w:rPr>
        <w:tab/>
      </w:r>
      <w:r w:rsidRPr="00735B3A">
        <w:rPr>
          <w:b/>
          <w:color w:val="984806" w:themeColor="accent6" w:themeShade="80"/>
        </w:rPr>
        <w:t xml:space="preserve">their </w:t>
      </w:r>
      <w:r w:rsidR="002B03CA">
        <w:rPr>
          <w:b/>
          <w:color w:val="984806" w:themeColor="accent6" w:themeShade="80"/>
        </w:rPr>
        <w:tab/>
      </w:r>
      <w:r w:rsidRPr="00735B3A">
        <w:rPr>
          <w:b/>
          <w:color w:val="984806" w:themeColor="accent6" w:themeShade="80"/>
        </w:rPr>
        <w:t>heart</w:t>
      </w:r>
      <w:r w:rsidRPr="0064188A">
        <w:rPr>
          <w:b/>
          <w:color w:val="F79646" w:themeColor="accent6"/>
        </w:rPr>
        <w:t>s</w:t>
      </w:r>
    </w:p>
    <w:p w14:paraId="6D5CCB9F" w14:textId="77777777" w:rsidR="002B03CA" w:rsidRDefault="002B03CA" w:rsidP="002B03CA">
      <w:pPr>
        <w:spacing w:after="0"/>
        <w:ind w:left="0"/>
        <w:rPr>
          <w:color w:val="984806" w:themeColor="accent6" w:themeShade="80"/>
        </w:rPr>
      </w:pPr>
      <w:r>
        <w:t xml:space="preserve">      </w:t>
      </w:r>
      <w:r w:rsidR="00EE7410" w:rsidRPr="002B03CA">
        <w:rPr>
          <w:b/>
        </w:rPr>
        <w:t>and</w:t>
      </w:r>
      <w:r w:rsidRPr="002B03CA">
        <w:rPr>
          <w:b/>
        </w:rPr>
        <w:t xml:space="preserve">  </w:t>
      </w:r>
      <w:r w:rsidR="00EE7410" w:rsidRPr="002B03CA">
        <w:rPr>
          <w:b/>
        </w:rPr>
        <w:t xml:space="preserve">also </w:t>
      </w:r>
      <w:r w:rsidRPr="002B03CA">
        <w:rPr>
          <w:b/>
        </w:rPr>
        <w:t xml:space="preserve">    </w:t>
      </w:r>
      <w:r w:rsidRPr="002B03CA">
        <w:t>[</w:t>
      </w:r>
      <w:r w:rsidRPr="002F26C8">
        <w:rPr>
          <w:b/>
          <w:color w:val="984806" w:themeColor="accent6" w:themeShade="80"/>
          <w:u w:val="single"/>
        </w:rPr>
        <w:t>they</w:t>
      </w:r>
      <w:r>
        <w:tab/>
      </w:r>
      <w:r>
        <w:tab/>
      </w:r>
      <w:r w:rsidRPr="00952B1F">
        <w:rPr>
          <w:color w:val="FF33CC"/>
          <w:u w:val="single"/>
        </w:rPr>
        <w:t>did</w:t>
      </w:r>
      <w:r>
        <w:rPr>
          <w:b/>
          <w:color w:val="984806" w:themeColor="accent6" w:themeShade="80"/>
        </w:rPr>
        <w:tab/>
      </w:r>
      <w:r w:rsidR="00735B3A" w:rsidRPr="00735B3A">
        <w:rPr>
          <w:b/>
          <w:color w:val="984806" w:themeColor="accent6" w:themeShade="80"/>
        </w:rPr>
        <w:t>harden</w:t>
      </w:r>
      <w:r w:rsidR="00735B3A" w:rsidRPr="00566361">
        <w:rPr>
          <w:bCs/>
          <w:color w:val="984806" w:themeColor="accent6" w:themeShade="80"/>
        </w:rPr>
        <w:t xml:space="preserve">] </w:t>
      </w:r>
      <w:r>
        <w:rPr>
          <w:b/>
          <w:color w:val="984806" w:themeColor="accent6" w:themeShade="80"/>
        </w:rPr>
        <w:tab/>
      </w:r>
      <w:r w:rsidR="00EE7410" w:rsidRPr="00735B3A">
        <w:rPr>
          <w:b/>
          <w:color w:val="984806" w:themeColor="accent6" w:themeShade="80"/>
        </w:rPr>
        <w:t xml:space="preserve">the </w:t>
      </w:r>
      <w:r>
        <w:rPr>
          <w:b/>
          <w:color w:val="984806" w:themeColor="accent6" w:themeShade="80"/>
        </w:rPr>
        <w:tab/>
      </w:r>
      <w:r w:rsidR="00EE7410" w:rsidRPr="00735B3A">
        <w:rPr>
          <w:b/>
          <w:color w:val="984806" w:themeColor="accent6" w:themeShade="80"/>
        </w:rPr>
        <w:t>heart</w:t>
      </w:r>
      <w:r w:rsidR="00EE7410" w:rsidRPr="0064188A">
        <w:rPr>
          <w:b/>
          <w:color w:val="F79646" w:themeColor="accent6"/>
        </w:rPr>
        <w:t>s</w:t>
      </w:r>
      <w:r w:rsidR="00EE7410" w:rsidRPr="0064188A">
        <w:rPr>
          <w:color w:val="F79646" w:themeColor="accent6"/>
        </w:rPr>
        <w:t xml:space="preserve"> </w:t>
      </w:r>
    </w:p>
    <w:p w14:paraId="1BFC731F" w14:textId="77777777" w:rsidR="00735B3A" w:rsidRDefault="00EE7410" w:rsidP="002B03CA">
      <w:pPr>
        <w:spacing w:after="0"/>
        <w:ind w:left="4320" w:firstLine="720"/>
      </w:pPr>
      <w:r>
        <w:t xml:space="preserve">of </w:t>
      </w:r>
      <w:r w:rsidR="002B03CA">
        <w:tab/>
      </w:r>
      <w:r w:rsidRPr="002B03CA">
        <w:rPr>
          <w:b/>
          <w:color w:val="984806" w:themeColor="accent6" w:themeShade="80"/>
        </w:rPr>
        <w:t>the Lamanites</w:t>
      </w:r>
      <w:r w:rsidRPr="002B03CA">
        <w:rPr>
          <w:color w:val="984806" w:themeColor="accent6" w:themeShade="80"/>
        </w:rPr>
        <w:t xml:space="preserve"> </w:t>
      </w:r>
    </w:p>
    <w:p w14:paraId="3ED93684" w14:textId="77777777" w:rsidR="002B03CA" w:rsidRPr="000A083A" w:rsidRDefault="00EE7410" w:rsidP="002B03CA">
      <w:pPr>
        <w:spacing w:after="0"/>
        <w:ind w:left="5040" w:firstLine="720"/>
        <w:rPr>
          <w:i/>
          <w:color w:val="FF0000"/>
        </w:rPr>
      </w:pPr>
      <w:r w:rsidRPr="000A083A">
        <w:rPr>
          <w:i/>
          <w:color w:val="FF0000"/>
        </w:rPr>
        <w:t xml:space="preserve">in that part of the land </w:t>
      </w:r>
    </w:p>
    <w:p w14:paraId="2E0D4005" w14:textId="77777777" w:rsidR="002B03CA" w:rsidRPr="000A083A" w:rsidRDefault="00EE7410" w:rsidP="002B03CA">
      <w:pPr>
        <w:spacing w:after="0"/>
        <w:ind w:left="5040" w:firstLine="720"/>
        <w:rPr>
          <w:i/>
          <w:color w:val="FF0000"/>
        </w:rPr>
      </w:pPr>
      <w:r w:rsidRPr="000A083A">
        <w:rPr>
          <w:i/>
          <w:color w:val="FF0000"/>
        </w:rPr>
        <w:t xml:space="preserve">wheresoever </w:t>
      </w:r>
    </w:p>
    <w:p w14:paraId="4D5DC008" w14:textId="4141DCF0" w:rsidR="00735B3A" w:rsidRPr="00566361" w:rsidRDefault="00EE7410" w:rsidP="002B03CA">
      <w:pPr>
        <w:spacing w:after="0"/>
        <w:ind w:firstLine="720"/>
        <w:rPr>
          <w:sz w:val="18"/>
          <w:szCs w:val="18"/>
        </w:rPr>
      </w:pPr>
      <w:r w:rsidRPr="002F26C8">
        <w:rPr>
          <w:b/>
          <w:color w:val="984806" w:themeColor="accent6" w:themeShade="80"/>
          <w:u w:val="single"/>
        </w:rPr>
        <w:t>they</w:t>
      </w:r>
      <w:r w:rsidRPr="00735B3A">
        <w:rPr>
          <w:i/>
          <w:color w:val="C00000"/>
        </w:rPr>
        <w:t xml:space="preserve"> </w:t>
      </w:r>
      <w:r w:rsidR="002B03CA">
        <w:rPr>
          <w:i/>
          <w:color w:val="C00000"/>
        </w:rPr>
        <w:tab/>
      </w:r>
      <w:r w:rsidR="002B03CA">
        <w:rPr>
          <w:i/>
          <w:color w:val="C00000"/>
        </w:rPr>
        <w:tab/>
      </w:r>
      <w:r w:rsidR="002B03CA">
        <w:rPr>
          <w:i/>
          <w:color w:val="C00000"/>
        </w:rPr>
        <w:tab/>
      </w:r>
      <w:r w:rsidRPr="000A083A">
        <w:rPr>
          <w:i/>
          <w:color w:val="FF0000"/>
        </w:rPr>
        <w:t>dwelt</w:t>
      </w:r>
      <w:r w:rsidR="00566361">
        <w:rPr>
          <w:i/>
          <w:color w:val="FF0000"/>
        </w:rPr>
        <w:tab/>
      </w:r>
      <w:r w:rsidR="00566361">
        <w:rPr>
          <w:i/>
          <w:color w:val="FF0000"/>
        </w:rPr>
        <w:tab/>
      </w:r>
      <w:r w:rsidR="00566361">
        <w:rPr>
          <w:i/>
          <w:color w:val="FF0000"/>
        </w:rPr>
        <w:tab/>
      </w:r>
      <w:r w:rsidR="00566361">
        <w:rPr>
          <w:i/>
          <w:color w:val="FF0000"/>
        </w:rPr>
        <w:tab/>
      </w:r>
      <w:r w:rsidR="00566361">
        <w:rPr>
          <w:i/>
          <w:color w:val="FF0000"/>
        </w:rPr>
        <w:tab/>
      </w:r>
      <w:r w:rsidR="00566361" w:rsidRPr="00566361">
        <w:rPr>
          <w:i/>
        </w:rPr>
        <w:t xml:space="preserve">      </w:t>
      </w:r>
      <w:r w:rsidR="00566361">
        <w:rPr>
          <w:i/>
        </w:rPr>
        <w:t xml:space="preserve">      </w:t>
      </w:r>
      <w:r w:rsidR="00E31349">
        <w:rPr>
          <w:i/>
        </w:rPr>
        <w:t xml:space="preserve"> </w:t>
      </w:r>
      <w:r w:rsidR="00566361">
        <w:rPr>
          <w:i/>
        </w:rPr>
        <w:t xml:space="preserve"> </w:t>
      </w:r>
      <w:r w:rsidR="00566361" w:rsidRPr="00566361">
        <w:rPr>
          <w:i/>
        </w:rPr>
        <w:t>[</w:t>
      </w:r>
      <w:r w:rsidR="00566361" w:rsidRPr="00566361">
        <w:rPr>
          <w:i/>
          <w:sz w:val="18"/>
          <w:szCs w:val="18"/>
          <w:highlight w:val="yellow"/>
        </w:rPr>
        <w:t>did dwell ?]</w:t>
      </w:r>
    </w:p>
    <w:p w14:paraId="209CBFEF" w14:textId="77777777" w:rsidR="00735B3A" w:rsidRDefault="00EE7410" w:rsidP="00935ADF">
      <w:pPr>
        <w:spacing w:after="0"/>
        <w:ind w:left="2880" w:firstLine="720"/>
      </w:pPr>
      <w:r w:rsidRPr="00952B1F">
        <w:rPr>
          <w:b/>
          <w:highlight w:val="yellow"/>
          <w:u w:val="single"/>
        </w:rPr>
        <w:t>yea</w:t>
      </w:r>
      <w:r>
        <w:t xml:space="preserve"> </w:t>
      </w:r>
      <w:r w:rsidR="00735B3A">
        <w:tab/>
      </w:r>
      <w:r w:rsidRPr="000A083A">
        <w:rPr>
          <w:b/>
        </w:rPr>
        <w:t xml:space="preserve">and </w:t>
      </w:r>
      <w:r w:rsidR="002B03CA" w:rsidRPr="000A083A">
        <w:rPr>
          <w:color w:val="FF0000"/>
        </w:rPr>
        <w:t xml:space="preserve">     </w:t>
      </w:r>
      <w:r w:rsidR="002B03CA" w:rsidRPr="000A083A">
        <w:rPr>
          <w:i/>
          <w:color w:val="FF0000"/>
        </w:rPr>
        <w:t>[in]</w:t>
      </w:r>
      <w:r w:rsidR="002B03CA" w:rsidRPr="000A083A">
        <w:rPr>
          <w:i/>
          <w:color w:val="FF0000"/>
        </w:rPr>
        <w:tab/>
        <w:t>ALL</w:t>
      </w:r>
      <w:r w:rsidRPr="000A083A">
        <w:rPr>
          <w:i/>
          <w:color w:val="FF0000"/>
        </w:rPr>
        <w:t xml:space="preserve"> their villages</w:t>
      </w:r>
      <w:r w:rsidRPr="000A083A">
        <w:rPr>
          <w:color w:val="FF0000"/>
        </w:rPr>
        <w:t xml:space="preserve"> </w:t>
      </w:r>
    </w:p>
    <w:p w14:paraId="387C032D" w14:textId="77777777" w:rsidR="00EE7410" w:rsidRPr="000A083A" w:rsidRDefault="00EE7410" w:rsidP="00935ADF">
      <w:pPr>
        <w:spacing w:after="0"/>
        <w:ind w:left="3600" w:firstLine="720"/>
        <w:rPr>
          <w:color w:val="FF0000"/>
        </w:rPr>
      </w:pPr>
      <w:r w:rsidRPr="000A083A">
        <w:rPr>
          <w:b/>
        </w:rPr>
        <w:t xml:space="preserve">and </w:t>
      </w:r>
      <w:r w:rsidR="002B03CA">
        <w:t xml:space="preserve">     </w:t>
      </w:r>
      <w:r w:rsidR="002B03CA" w:rsidRPr="000A083A">
        <w:rPr>
          <w:i/>
          <w:color w:val="FF0000"/>
        </w:rPr>
        <w:t>[in]</w:t>
      </w:r>
      <w:r w:rsidR="002B03CA" w:rsidRPr="000A083A">
        <w:rPr>
          <w:i/>
          <w:color w:val="FF0000"/>
        </w:rPr>
        <w:tab/>
        <w:t>ALL</w:t>
      </w:r>
      <w:r w:rsidRPr="000A083A">
        <w:rPr>
          <w:i/>
          <w:color w:val="FF0000"/>
        </w:rPr>
        <w:t xml:space="preserve"> their cities</w:t>
      </w:r>
    </w:p>
    <w:p w14:paraId="0892968A" w14:textId="77777777" w:rsidR="00587A05" w:rsidRDefault="00587A05" w:rsidP="00587A05">
      <w:pPr>
        <w:spacing w:after="0"/>
        <w:ind w:left="0"/>
      </w:pPr>
    </w:p>
    <w:p w14:paraId="7AA5E0A7" w14:textId="7CC99FCD" w:rsidR="000A083A" w:rsidRDefault="00EE7410" w:rsidP="000A083A">
      <w:pPr>
        <w:spacing w:after="0"/>
        <w:ind w:left="0"/>
        <w:rPr>
          <w:color w:val="C00000"/>
        </w:rPr>
      </w:pPr>
      <w:r>
        <w:t xml:space="preserve"> 15 </w:t>
      </w:r>
      <w:r w:rsidR="00C0442E" w:rsidRPr="00C0442E">
        <w:rPr>
          <w:b/>
          <w:highlight w:val="lightGray"/>
          <w:u w:val="single"/>
        </w:rPr>
        <w:t>Therefore</w:t>
      </w:r>
      <w:r>
        <w:t xml:space="preserve"> </w:t>
      </w:r>
      <w:r w:rsidR="000A083A">
        <w:tab/>
      </w:r>
      <w:r w:rsidRPr="000A083A">
        <w:rPr>
          <w:highlight w:val="yellow"/>
        </w:rPr>
        <w:t>we</w:t>
      </w:r>
      <w:r>
        <w:t xml:space="preserve"> </w:t>
      </w:r>
      <w:r w:rsidR="002F26C8">
        <w:t>[</w:t>
      </w:r>
      <w:r w:rsidR="000A083A" w:rsidRPr="002F26C8">
        <w:rPr>
          <w:highlight w:val="yellow"/>
        </w:rPr>
        <w:t>?</w:t>
      </w:r>
      <w:r w:rsidR="002F26C8">
        <w:t>]</w:t>
      </w:r>
      <w:r w:rsidR="000A083A">
        <w:tab/>
      </w:r>
      <w:r>
        <w:t xml:space="preserve">have </w:t>
      </w:r>
      <w:r w:rsidR="000A083A">
        <w:tab/>
      </w:r>
      <w:r w:rsidR="000A083A">
        <w:tab/>
      </w:r>
      <w:r w:rsidRPr="000A083A">
        <w:rPr>
          <w:color w:val="FF0000"/>
          <w:u w:val="single"/>
        </w:rPr>
        <w:t>named</w:t>
      </w:r>
      <w:r>
        <w:t xml:space="preserve"> </w:t>
      </w:r>
      <w:r w:rsidR="000A083A">
        <w:tab/>
      </w:r>
      <w:r w:rsidR="000A083A">
        <w:tab/>
      </w:r>
      <w:r w:rsidR="000A083A">
        <w:tab/>
      </w:r>
      <w:r w:rsidR="000A083A" w:rsidRPr="000A083A">
        <w:rPr>
          <w:i/>
          <w:color w:val="FF0000"/>
        </w:rPr>
        <w:t>ALL</w:t>
      </w:r>
      <w:r w:rsidRPr="000A083A">
        <w:rPr>
          <w:i/>
          <w:color w:val="FF0000"/>
        </w:rPr>
        <w:t xml:space="preserve"> the </w:t>
      </w:r>
      <w:r w:rsidR="000A083A" w:rsidRPr="000A083A">
        <w:rPr>
          <w:i/>
          <w:color w:val="FF0000"/>
        </w:rPr>
        <w:t xml:space="preserve">   </w:t>
      </w:r>
      <w:r w:rsidRPr="000A083A">
        <w:rPr>
          <w:i/>
          <w:color w:val="FF0000"/>
        </w:rPr>
        <w:t>cities</w:t>
      </w:r>
      <w:r w:rsidRPr="000A083A">
        <w:rPr>
          <w:color w:val="FF0000"/>
        </w:rPr>
        <w:t xml:space="preserve"> </w:t>
      </w:r>
    </w:p>
    <w:p w14:paraId="48A87388" w14:textId="77777777" w:rsidR="00735B3A" w:rsidRDefault="00EE7410" w:rsidP="000A083A">
      <w:pPr>
        <w:spacing w:after="0"/>
        <w:ind w:left="4320" w:firstLine="720"/>
      </w:pPr>
      <w:r>
        <w:t xml:space="preserve">of </w:t>
      </w:r>
      <w:r w:rsidR="000A083A">
        <w:tab/>
      </w:r>
      <w:r w:rsidRPr="000A083A">
        <w:rPr>
          <w:b/>
          <w:color w:val="984806" w:themeColor="accent6" w:themeShade="80"/>
        </w:rPr>
        <w:t>the Lamanites</w:t>
      </w:r>
      <w:r w:rsidRPr="000A083A">
        <w:rPr>
          <w:color w:val="984806" w:themeColor="accent6" w:themeShade="80"/>
        </w:rPr>
        <w:t xml:space="preserve"> </w:t>
      </w:r>
    </w:p>
    <w:p w14:paraId="016514D5" w14:textId="77777777" w:rsidR="000A083A" w:rsidRPr="000A083A" w:rsidRDefault="00EE7410" w:rsidP="00935ADF">
      <w:pPr>
        <w:spacing w:after="0"/>
        <w:ind w:left="4320" w:firstLine="720"/>
        <w:rPr>
          <w:color w:val="FF0000"/>
        </w:rPr>
      </w:pPr>
      <w:r w:rsidRPr="000A083A">
        <w:rPr>
          <w:i/>
          <w:color w:val="FF0000"/>
        </w:rPr>
        <w:t xml:space="preserve">in </w:t>
      </w:r>
      <w:r w:rsidR="000A083A" w:rsidRPr="000A083A">
        <w:rPr>
          <w:i/>
          <w:color w:val="FF0000"/>
        </w:rPr>
        <w:tab/>
      </w:r>
      <w:r w:rsidRPr="000A083A">
        <w:rPr>
          <w:i/>
          <w:color w:val="FF0000"/>
        </w:rPr>
        <w:t>which</w:t>
      </w:r>
      <w:r w:rsidR="000A083A" w:rsidRPr="000A083A">
        <w:rPr>
          <w:i/>
          <w:color w:val="FF0000"/>
        </w:rPr>
        <w:t xml:space="preserve">    </w:t>
      </w:r>
      <w:r w:rsidR="00735B3A" w:rsidRPr="000A083A">
        <w:rPr>
          <w:i/>
          <w:color w:val="FF0000"/>
        </w:rPr>
        <w:t xml:space="preserve"> [cities]</w:t>
      </w:r>
      <w:r w:rsidRPr="000A083A">
        <w:rPr>
          <w:color w:val="FF0000"/>
        </w:rPr>
        <w:t xml:space="preserve"> </w:t>
      </w:r>
    </w:p>
    <w:p w14:paraId="1DDCDC7D" w14:textId="77777777" w:rsidR="00735B3A" w:rsidRDefault="00EE7410" w:rsidP="000A083A">
      <w:pPr>
        <w:spacing w:after="0"/>
        <w:ind w:firstLine="720"/>
      </w:pPr>
      <w:r w:rsidRPr="002F26C8">
        <w:rPr>
          <w:color w:val="984806" w:themeColor="accent6" w:themeShade="80"/>
          <w:u w:val="single"/>
        </w:rPr>
        <w:t>they</w:t>
      </w:r>
      <w:r>
        <w:t xml:space="preserve"> </w:t>
      </w:r>
      <w:r w:rsidR="000A083A">
        <w:tab/>
      </w:r>
      <w:r w:rsidR="000A083A">
        <w:tab/>
      </w:r>
      <w:r w:rsidRPr="002F26C8">
        <w:rPr>
          <w:color w:val="FF33CC"/>
          <w:u w:val="single"/>
        </w:rPr>
        <w:t>did</w:t>
      </w:r>
      <w:r>
        <w:t xml:space="preserve"> </w:t>
      </w:r>
      <w:r w:rsidR="000A083A">
        <w:tab/>
      </w:r>
      <w:r w:rsidRPr="00735B3A">
        <w:rPr>
          <w:b/>
        </w:rPr>
        <w:t xml:space="preserve">repent </w:t>
      </w:r>
    </w:p>
    <w:p w14:paraId="3D03683A" w14:textId="77777777" w:rsidR="000A083A" w:rsidRDefault="00EE7410" w:rsidP="000A083A">
      <w:pPr>
        <w:spacing w:after="0"/>
        <w:ind w:left="1440" w:firstLine="720"/>
      </w:pPr>
      <w:r>
        <w:t xml:space="preserve">and </w:t>
      </w:r>
      <w:r w:rsidR="000A083A">
        <w:t xml:space="preserve">     [</w:t>
      </w:r>
      <w:r w:rsidR="000A083A" w:rsidRPr="002F26C8">
        <w:rPr>
          <w:color w:val="FF33CC"/>
          <w:u w:val="single"/>
        </w:rPr>
        <w:t>did</w:t>
      </w:r>
      <w:r w:rsidR="000A083A">
        <w:t>]</w:t>
      </w:r>
      <w:r w:rsidR="000A083A">
        <w:tab/>
      </w:r>
      <w:r w:rsidRPr="000A083A">
        <w:rPr>
          <w:b/>
        </w:rPr>
        <w:t>come</w:t>
      </w:r>
      <w:r>
        <w:t xml:space="preserve"> </w:t>
      </w:r>
      <w:r w:rsidR="000A083A">
        <w:tab/>
      </w:r>
      <w:r>
        <w:t xml:space="preserve">to </w:t>
      </w:r>
      <w:r w:rsidR="000A083A">
        <w:tab/>
      </w:r>
      <w:r>
        <w:t xml:space="preserve">the </w:t>
      </w:r>
      <w:r w:rsidR="000A083A">
        <w:t xml:space="preserve">    </w:t>
      </w:r>
      <w:r w:rsidRPr="00735B3A">
        <w:rPr>
          <w:b/>
        </w:rPr>
        <w:t>knowledge</w:t>
      </w:r>
      <w:r>
        <w:t xml:space="preserve"> </w:t>
      </w:r>
    </w:p>
    <w:p w14:paraId="46C23C9E" w14:textId="77777777" w:rsidR="00735B3A" w:rsidRDefault="00EE7410" w:rsidP="000A083A">
      <w:pPr>
        <w:spacing w:after="0"/>
        <w:ind w:left="4320" w:firstLine="720"/>
      </w:pPr>
      <w:r>
        <w:t>of</w:t>
      </w:r>
      <w:r w:rsidR="000A083A">
        <w:t xml:space="preserve">      </w:t>
      </w:r>
      <w:r>
        <w:t xml:space="preserve"> </w:t>
      </w:r>
      <w:r w:rsidRPr="00735B3A">
        <w:rPr>
          <w:b/>
          <w:color w:val="0070C0"/>
        </w:rPr>
        <w:t>the truth</w:t>
      </w:r>
    </w:p>
    <w:p w14:paraId="249C5CC1" w14:textId="77777777" w:rsidR="00EE7410" w:rsidRDefault="00EE7410" w:rsidP="000A083A">
      <w:pPr>
        <w:spacing w:after="0"/>
        <w:ind w:firstLine="720"/>
      </w:pPr>
      <w:r w:rsidRPr="000A083A">
        <w:rPr>
          <w:b/>
        </w:rPr>
        <w:t xml:space="preserve">and </w:t>
      </w:r>
      <w:r w:rsidR="000A083A">
        <w:tab/>
      </w:r>
      <w:r>
        <w:t xml:space="preserve">were </w:t>
      </w:r>
      <w:r w:rsidR="000A083A">
        <w:tab/>
      </w:r>
      <w:r w:rsidR="000A083A">
        <w:tab/>
      </w:r>
      <w:r w:rsidRPr="00935ADF">
        <w:rPr>
          <w:b/>
          <w:highlight w:val="lightGray"/>
          <w:u w:val="single"/>
        </w:rPr>
        <w:t>converted</w:t>
      </w:r>
    </w:p>
    <w:p w14:paraId="1D9F2C69" w14:textId="77777777" w:rsidR="00EE7410" w:rsidRDefault="00EE7410" w:rsidP="00587A05">
      <w:pPr>
        <w:spacing w:after="0"/>
        <w:ind w:left="0"/>
      </w:pPr>
    </w:p>
    <w:p w14:paraId="7E7778E1" w14:textId="77777777" w:rsidR="00735B3A" w:rsidRPr="00F3493D" w:rsidRDefault="005E02ED" w:rsidP="00587A05">
      <w:pPr>
        <w:spacing w:after="0"/>
        <w:ind w:left="0"/>
        <w:rPr>
          <w:i/>
          <w:sz w:val="16"/>
          <w:szCs w:val="16"/>
        </w:rPr>
      </w:pPr>
      <w:r w:rsidRPr="005E02ED">
        <w:rPr>
          <w:i/>
          <w:sz w:val="20"/>
          <w:szCs w:val="20"/>
        </w:rPr>
        <w:t xml:space="preserve">[Note:  By the use of “we,” Mormon is </w:t>
      </w:r>
      <w:r w:rsidR="001409E8">
        <w:rPr>
          <w:i/>
          <w:sz w:val="20"/>
          <w:szCs w:val="20"/>
        </w:rPr>
        <w:t xml:space="preserve">apparently </w:t>
      </w:r>
      <w:r w:rsidRPr="005E02ED">
        <w:rPr>
          <w:i/>
          <w:sz w:val="20"/>
          <w:szCs w:val="20"/>
        </w:rPr>
        <w:t>including himself with other record keepers</w:t>
      </w:r>
      <w:r w:rsidR="000B6D9E">
        <w:rPr>
          <w:i/>
          <w:sz w:val="20"/>
          <w:szCs w:val="20"/>
        </w:rPr>
        <w:t>.</w:t>
      </w:r>
      <w:r w:rsidRPr="005E02ED">
        <w:rPr>
          <w:i/>
          <w:sz w:val="20"/>
          <w:szCs w:val="20"/>
        </w:rPr>
        <w:t>]</w:t>
      </w:r>
    </w:p>
    <w:p w14:paraId="48654D8B" w14:textId="77777777" w:rsidR="005E02ED" w:rsidRPr="00F3493D" w:rsidRDefault="005E02ED" w:rsidP="00587A05">
      <w:pPr>
        <w:spacing w:after="0"/>
        <w:ind w:left="0"/>
        <w:rPr>
          <w:sz w:val="16"/>
          <w:szCs w:val="16"/>
        </w:rPr>
      </w:pPr>
    </w:p>
    <w:p w14:paraId="715CA66F" w14:textId="77777777" w:rsidR="005E02ED" w:rsidRPr="00F3493D" w:rsidRDefault="005E02ED" w:rsidP="00587A05">
      <w:pPr>
        <w:spacing w:after="0"/>
        <w:ind w:left="0"/>
        <w:rPr>
          <w:sz w:val="16"/>
          <w:szCs w:val="16"/>
        </w:rPr>
      </w:pPr>
    </w:p>
    <w:p w14:paraId="0A69E178" w14:textId="77777777" w:rsidR="00EE7410" w:rsidRPr="00735B3A" w:rsidRDefault="00EE7410" w:rsidP="00587A05">
      <w:pPr>
        <w:spacing w:after="0"/>
        <w:ind w:left="0"/>
        <w:jc w:val="center"/>
        <w:rPr>
          <w:i/>
        </w:rPr>
      </w:pPr>
      <w:r w:rsidRPr="00735B3A">
        <w:rPr>
          <w:i/>
        </w:rPr>
        <w:t xml:space="preserve">Those Converted Are Called </w:t>
      </w:r>
      <w:r w:rsidR="00735B3A" w:rsidRPr="00735B3A">
        <w:rPr>
          <w:i/>
        </w:rPr>
        <w:t>by</w:t>
      </w:r>
      <w:r w:rsidRPr="00735B3A">
        <w:rPr>
          <w:i/>
        </w:rPr>
        <w:t xml:space="preserve"> a New Name</w:t>
      </w:r>
    </w:p>
    <w:p w14:paraId="1AFB76DD" w14:textId="77777777" w:rsidR="00EE7410" w:rsidRPr="00735B3A" w:rsidRDefault="00EE7410" w:rsidP="00587A05">
      <w:pPr>
        <w:spacing w:after="0"/>
        <w:ind w:left="0"/>
        <w:jc w:val="center"/>
        <w:rPr>
          <w:i/>
        </w:rPr>
      </w:pPr>
      <w:r w:rsidRPr="00735B3A">
        <w:rPr>
          <w:i/>
        </w:rPr>
        <w:t>The Name of the Son of the King</w:t>
      </w:r>
    </w:p>
    <w:p w14:paraId="3C0BAD97" w14:textId="77777777" w:rsidR="00EE7410" w:rsidRPr="00F3493D" w:rsidRDefault="00EE7410" w:rsidP="00587A05">
      <w:pPr>
        <w:spacing w:after="0"/>
        <w:ind w:left="0"/>
        <w:jc w:val="center"/>
        <w:rPr>
          <w:i/>
          <w:sz w:val="16"/>
          <w:szCs w:val="16"/>
        </w:rPr>
      </w:pPr>
      <w:r w:rsidRPr="00735B3A">
        <w:rPr>
          <w:i/>
        </w:rPr>
        <w:t>They Become Friends with God's Covenant People</w:t>
      </w:r>
    </w:p>
    <w:p w14:paraId="270F4144" w14:textId="77777777" w:rsidR="00EE7410" w:rsidRPr="00F3493D" w:rsidRDefault="00EE7410" w:rsidP="00587A05">
      <w:pPr>
        <w:spacing w:after="0"/>
        <w:ind w:left="0"/>
        <w:rPr>
          <w:sz w:val="16"/>
          <w:szCs w:val="16"/>
        </w:rPr>
      </w:pPr>
    </w:p>
    <w:p w14:paraId="0F478527" w14:textId="77777777" w:rsidR="00063C59" w:rsidRDefault="00EE7410" w:rsidP="00587A05">
      <w:pPr>
        <w:spacing w:after="0"/>
        <w:ind w:left="0"/>
      </w:pPr>
      <w:r>
        <w:t xml:space="preserve"> 16 </w:t>
      </w:r>
      <w:r w:rsidRPr="00063C59">
        <w:rPr>
          <w:b/>
        </w:rPr>
        <w:t xml:space="preserve">And </w:t>
      </w:r>
      <w:r w:rsidRPr="002F26C8">
        <w:rPr>
          <w:b/>
          <w:highlight w:val="lightGray"/>
          <w:u w:val="single"/>
        </w:rPr>
        <w:t>now</w:t>
      </w:r>
      <w:r w:rsidRPr="00063C59">
        <w:rPr>
          <w:b/>
        </w:rPr>
        <w:t xml:space="preserve"> </w:t>
      </w:r>
      <w:r w:rsidR="00C0442E" w:rsidRPr="00C0442E">
        <w:rPr>
          <w:b/>
          <w:highlight w:val="yellow"/>
          <w:u w:val="single"/>
        </w:rPr>
        <w:t>it came to pass</w:t>
      </w:r>
      <w:r>
        <w:t xml:space="preserve"> </w:t>
      </w:r>
    </w:p>
    <w:p w14:paraId="45CBEC87" w14:textId="19B37080" w:rsidR="008A2E50" w:rsidRDefault="00EE7410" w:rsidP="00587A05">
      <w:pPr>
        <w:spacing w:after="0"/>
        <w:ind w:left="0" w:firstLine="720"/>
      </w:pPr>
      <w:r w:rsidRPr="008A2E50">
        <w:rPr>
          <w:b/>
        </w:rPr>
        <w:t xml:space="preserve">that </w:t>
      </w:r>
      <w:r w:rsidR="000A083A">
        <w:tab/>
        <w:t xml:space="preserve">[he] </w:t>
      </w:r>
      <w:r>
        <w:t xml:space="preserve">the </w:t>
      </w:r>
      <w:r w:rsidR="0013161B">
        <w:rPr>
          <w:b/>
        </w:rPr>
        <w:t>K</w:t>
      </w:r>
      <w:r w:rsidRPr="001B0782">
        <w:rPr>
          <w:b/>
        </w:rPr>
        <w:t>ing</w:t>
      </w:r>
      <w:r>
        <w:t xml:space="preserve"> </w:t>
      </w:r>
    </w:p>
    <w:p w14:paraId="3B3DDC32" w14:textId="35373E23" w:rsidR="00063C59" w:rsidRDefault="00EE7410" w:rsidP="00587A05">
      <w:pPr>
        <w:spacing w:after="0"/>
        <w:ind w:left="0" w:firstLine="720"/>
        <w:rPr>
          <w:color w:val="FF33CC"/>
          <w:sz w:val="18"/>
          <w:szCs w:val="18"/>
        </w:rPr>
      </w:pPr>
      <w:r w:rsidRPr="008A2E50">
        <w:rPr>
          <w:b/>
        </w:rPr>
        <w:t xml:space="preserve">and </w:t>
      </w:r>
      <w:r w:rsidR="008A2E50">
        <w:tab/>
      </w:r>
      <w:r>
        <w:t>those</w:t>
      </w:r>
      <w:r w:rsidR="00DE5C7B">
        <w:t>[</w:t>
      </w:r>
      <w:r w:rsidR="00DE5C7B" w:rsidRPr="00EE0BC1">
        <w:rPr>
          <w:color w:val="FF33CC"/>
        </w:rPr>
        <w:t>people</w:t>
      </w:r>
      <w:r w:rsidR="00DE5C7B">
        <w:t>]</w:t>
      </w:r>
      <w:r>
        <w:t xml:space="preserve">who were </w:t>
      </w:r>
      <w:r w:rsidRPr="00935ADF">
        <w:rPr>
          <w:b/>
          <w:highlight w:val="lightGray"/>
          <w:u w:val="single"/>
        </w:rPr>
        <w:t>converted</w:t>
      </w:r>
      <w:r w:rsidRPr="002F26C8">
        <w:t xml:space="preserve"> </w:t>
      </w:r>
      <w:r w:rsidR="00EE0BC1">
        <w:tab/>
      </w:r>
      <w:r w:rsidR="00EE0BC1">
        <w:tab/>
      </w:r>
      <w:r w:rsidR="008A2E50">
        <w:tab/>
      </w:r>
      <w:r w:rsidR="008A2E50">
        <w:tab/>
      </w:r>
      <w:r w:rsidR="00E31349">
        <w:t xml:space="preserve">     </w:t>
      </w:r>
      <w:r w:rsidR="00EE0BC1" w:rsidRPr="00EE0BC1">
        <w:rPr>
          <w:color w:val="FF33CC"/>
          <w:sz w:val="18"/>
          <w:szCs w:val="18"/>
        </w:rPr>
        <w:t>[^</w:t>
      </w:r>
      <w:r w:rsidR="00EE0BC1" w:rsidRPr="008F4F17">
        <w:rPr>
          <w:rFonts w:ascii="Monotype Corsiva" w:hAnsi="Monotype Corsiva"/>
          <w:color w:val="FF33CC"/>
          <w:sz w:val="20"/>
          <w:szCs w:val="20"/>
        </w:rPr>
        <w:t>O</w:t>
      </w:r>
      <w:r w:rsidR="00EE0BC1" w:rsidRPr="00EE0BC1">
        <w:rPr>
          <w:color w:val="FF33CC"/>
          <w:sz w:val="18"/>
          <w:szCs w:val="18"/>
        </w:rPr>
        <w:t xml:space="preserve">, </w:t>
      </w:r>
      <w:r w:rsidR="00EE0BC1" w:rsidRPr="008F4F17">
        <w:rPr>
          <w:rFonts w:ascii="Monotype Corsiva" w:hAnsi="Monotype Corsiva"/>
          <w:color w:val="FF33CC"/>
          <w:sz w:val="20"/>
          <w:szCs w:val="20"/>
        </w:rPr>
        <w:t>P</w:t>
      </w:r>
      <w:r w:rsidR="00EE0BC1" w:rsidRPr="00EE0BC1">
        <w:rPr>
          <w:color w:val="FF33CC"/>
          <w:sz w:val="18"/>
          <w:szCs w:val="18"/>
        </w:rPr>
        <w:t xml:space="preserve"> / 1837 [    ] ]</w:t>
      </w:r>
    </w:p>
    <w:p w14:paraId="4F354C3F" w14:textId="77777777" w:rsidR="008A2E50" w:rsidRDefault="008A2E50" w:rsidP="008A2E50">
      <w:pPr>
        <w:spacing w:after="0"/>
        <w:ind w:left="0" w:firstLine="720"/>
      </w:pPr>
      <w:r>
        <w:rPr>
          <w:color w:val="FF33CC"/>
          <w:sz w:val="18"/>
          <w:szCs w:val="18"/>
        </w:rPr>
        <w:tab/>
      </w:r>
      <w:r>
        <w:rPr>
          <w:color w:val="FF33CC"/>
          <w:sz w:val="18"/>
          <w:szCs w:val="18"/>
        </w:rPr>
        <w:tab/>
      </w:r>
      <w:r w:rsidR="00EE7410">
        <w:t xml:space="preserve">were </w:t>
      </w:r>
      <w:r>
        <w:tab/>
      </w:r>
      <w:r>
        <w:tab/>
      </w:r>
      <w:r w:rsidR="00EE7410" w:rsidRPr="008A2E50">
        <w:rPr>
          <w:b/>
        </w:rPr>
        <w:t>desirous</w:t>
      </w:r>
      <w:r w:rsidR="00EE7410">
        <w:t xml:space="preserve"> </w:t>
      </w:r>
    </w:p>
    <w:p w14:paraId="4ABADDCF" w14:textId="77777777" w:rsidR="00063C59" w:rsidRDefault="00EE7410" w:rsidP="008A2E50">
      <w:pPr>
        <w:spacing w:after="0"/>
        <w:ind w:left="0" w:firstLine="720"/>
      </w:pPr>
      <w:r w:rsidRPr="008A2E50">
        <w:rPr>
          <w:b/>
        </w:rPr>
        <w:t>that</w:t>
      </w:r>
      <w:r>
        <w:t xml:space="preserve"> </w:t>
      </w:r>
      <w:r w:rsidR="008A2E50">
        <w:tab/>
      </w:r>
      <w:r w:rsidRPr="00287429">
        <w:rPr>
          <w:b/>
          <w:u w:val="single"/>
        </w:rPr>
        <w:t>they</w:t>
      </w:r>
      <w:r w:rsidRPr="00287429">
        <w:rPr>
          <w:b/>
          <w:color w:val="7030A0"/>
        </w:rPr>
        <w:t xml:space="preserve"> </w:t>
      </w:r>
      <w:r w:rsidR="008A2E50" w:rsidRPr="008A2E50">
        <w:rPr>
          <w:b/>
          <w:color w:val="F79646" w:themeColor="accent6"/>
        </w:rPr>
        <w:tab/>
      </w:r>
      <w:r w:rsidRPr="008A2E50">
        <w:rPr>
          <w:b/>
          <w:color w:val="F79646" w:themeColor="accent6"/>
        </w:rPr>
        <w:t>might</w:t>
      </w:r>
      <w:r w:rsidRPr="008A2E50">
        <w:rPr>
          <w:color w:val="F79646" w:themeColor="accent6"/>
        </w:rPr>
        <w:t xml:space="preserve"> </w:t>
      </w:r>
      <w:r>
        <w:t xml:space="preserve">have </w:t>
      </w:r>
      <w:r w:rsidRPr="008A2E50">
        <w:t xml:space="preserve">a </w:t>
      </w:r>
      <w:r w:rsidR="008A2E50">
        <w:rPr>
          <w:b/>
        </w:rPr>
        <w:tab/>
      </w:r>
      <w:r w:rsidRPr="00E2529D">
        <w:rPr>
          <w:b/>
          <w:u w:val="single"/>
        </w:rPr>
        <w:t>name</w:t>
      </w:r>
      <w:r>
        <w:t xml:space="preserve"> </w:t>
      </w:r>
    </w:p>
    <w:p w14:paraId="59A9B85C" w14:textId="7CC9CC9A" w:rsidR="00F3493D" w:rsidRPr="00F3493D" w:rsidRDefault="00EE7410" w:rsidP="00F3493D">
      <w:pPr>
        <w:spacing w:after="0"/>
        <w:ind w:left="0" w:firstLine="720"/>
        <w:rPr>
          <w:color w:val="FF33CC"/>
          <w:sz w:val="16"/>
          <w:szCs w:val="16"/>
        </w:rPr>
      </w:pPr>
      <w:r w:rsidRPr="00F3493D">
        <w:rPr>
          <w:b/>
          <w:color w:val="FF33CC"/>
          <w:highlight w:val="lightGray"/>
        </w:rPr>
        <w:t xml:space="preserve">that </w:t>
      </w:r>
      <w:r w:rsidR="00F3493D" w:rsidRPr="00F3493D">
        <w:rPr>
          <w:b/>
          <w:color w:val="FF33CC"/>
          <w:highlight w:val="lightGray"/>
        </w:rPr>
        <w:tab/>
      </w:r>
      <w:r w:rsidRPr="00F3493D">
        <w:rPr>
          <w:b/>
          <w:color w:val="FF33CC"/>
          <w:highlight w:val="lightGray"/>
        </w:rPr>
        <w:t>thereby</w:t>
      </w:r>
      <w:r w:rsidRPr="00F3493D">
        <w:rPr>
          <w:color w:val="FF33CC"/>
        </w:rPr>
        <w:t xml:space="preserve"> </w:t>
      </w:r>
      <w:r w:rsidR="008A2E50" w:rsidRPr="00F3493D">
        <w:rPr>
          <w:color w:val="FF33CC"/>
        </w:rPr>
        <w:tab/>
      </w:r>
      <w:r w:rsidR="00F3493D">
        <w:rPr>
          <w:color w:val="FF33CC"/>
        </w:rPr>
        <w:tab/>
      </w:r>
      <w:r w:rsidR="00F3493D">
        <w:rPr>
          <w:color w:val="FF33CC"/>
        </w:rPr>
        <w:tab/>
      </w:r>
      <w:r w:rsidR="00F3493D">
        <w:rPr>
          <w:color w:val="FF33CC"/>
        </w:rPr>
        <w:tab/>
      </w:r>
      <w:r w:rsidR="00F3493D">
        <w:rPr>
          <w:color w:val="FF33CC"/>
        </w:rPr>
        <w:tab/>
      </w:r>
      <w:r w:rsidR="00F3493D">
        <w:rPr>
          <w:color w:val="FF33CC"/>
        </w:rPr>
        <w:tab/>
      </w:r>
      <w:r w:rsidR="00F3493D">
        <w:rPr>
          <w:color w:val="FF33CC"/>
        </w:rPr>
        <w:tab/>
      </w:r>
      <w:r w:rsidR="00F3493D">
        <w:rPr>
          <w:color w:val="FF33CC"/>
        </w:rPr>
        <w:tab/>
      </w:r>
      <w:r w:rsidR="00E31349">
        <w:rPr>
          <w:color w:val="FF33CC"/>
        </w:rPr>
        <w:t xml:space="preserve">             </w:t>
      </w:r>
      <w:r w:rsidR="00F3493D">
        <w:rPr>
          <w:color w:val="FF33CC"/>
          <w:sz w:val="16"/>
          <w:szCs w:val="16"/>
        </w:rPr>
        <w:t>{AG}</w:t>
      </w:r>
    </w:p>
    <w:p w14:paraId="7DDC2EA1" w14:textId="3F451E57" w:rsidR="008A2E50" w:rsidRDefault="00EE7410" w:rsidP="00F3493D">
      <w:pPr>
        <w:spacing w:after="0"/>
        <w:ind w:firstLine="720"/>
      </w:pPr>
      <w:r w:rsidRPr="00287429">
        <w:rPr>
          <w:b/>
          <w:u w:val="single"/>
        </w:rPr>
        <w:t>they</w:t>
      </w:r>
      <w:r w:rsidRPr="00952B1F">
        <w:t xml:space="preserve"> </w:t>
      </w:r>
      <w:r w:rsidR="008A2E50">
        <w:tab/>
      </w:r>
      <w:r w:rsidRPr="003701C0">
        <w:rPr>
          <w:b/>
          <w:color w:val="F79646" w:themeColor="accent6"/>
          <w:u w:val="single"/>
        </w:rPr>
        <w:t>might</w:t>
      </w:r>
      <w:r w:rsidRPr="00E2529D">
        <w:rPr>
          <w:u w:val="single"/>
        </w:rPr>
        <w:t xml:space="preserve"> be </w:t>
      </w:r>
      <w:r w:rsidR="008A2E50" w:rsidRPr="00E2529D">
        <w:rPr>
          <w:u w:val="single"/>
        </w:rPr>
        <w:tab/>
      </w:r>
      <w:r w:rsidRPr="00E2529D">
        <w:rPr>
          <w:b/>
          <w:u w:val="single"/>
        </w:rPr>
        <w:t>distinguished</w:t>
      </w:r>
      <w:r w:rsidRPr="008A2E50">
        <w:rPr>
          <w:b/>
        </w:rPr>
        <w:t xml:space="preserve"> </w:t>
      </w:r>
    </w:p>
    <w:p w14:paraId="02F5CDEE" w14:textId="77777777" w:rsidR="00063C59" w:rsidRDefault="00EE7410" w:rsidP="008A2E50">
      <w:pPr>
        <w:spacing w:after="0"/>
        <w:ind w:left="3600" w:firstLine="720"/>
      </w:pPr>
      <w:r>
        <w:t xml:space="preserve">from </w:t>
      </w:r>
      <w:r w:rsidR="008A2E50">
        <w:tab/>
      </w:r>
      <w:r>
        <w:t xml:space="preserve">their </w:t>
      </w:r>
      <w:r w:rsidR="008A2E50">
        <w:t xml:space="preserve"> </w:t>
      </w:r>
      <w:r w:rsidR="008A2E50">
        <w:tab/>
      </w:r>
      <w:r w:rsidRPr="008A2E50">
        <w:rPr>
          <w:b/>
          <w:color w:val="984806" w:themeColor="accent6" w:themeShade="80"/>
        </w:rPr>
        <w:t>brethren</w:t>
      </w:r>
      <w:r>
        <w:t xml:space="preserve"> </w:t>
      </w:r>
    </w:p>
    <w:p w14:paraId="2AE9C541" w14:textId="77777777" w:rsidR="005E02ED" w:rsidRDefault="005E02ED" w:rsidP="005E02ED">
      <w:pPr>
        <w:spacing w:after="0"/>
        <w:ind w:left="0"/>
      </w:pPr>
      <w:r>
        <w:t>__________</w:t>
      </w:r>
    </w:p>
    <w:p w14:paraId="65412561" w14:textId="77777777" w:rsidR="005E02ED" w:rsidRPr="001409E8" w:rsidRDefault="001409E8" w:rsidP="005E02ED">
      <w:pPr>
        <w:spacing w:after="0"/>
        <w:ind w:left="0"/>
        <w:rPr>
          <w:sz w:val="18"/>
          <w:szCs w:val="18"/>
        </w:rPr>
      </w:pPr>
      <w:r w:rsidRPr="001409E8">
        <w:rPr>
          <w:sz w:val="18"/>
          <w:szCs w:val="18"/>
        </w:rPr>
        <w:t xml:space="preserve">[Par.  </w:t>
      </w:r>
      <w:r w:rsidR="00004B29">
        <w:rPr>
          <w:sz w:val="18"/>
          <w:szCs w:val="18"/>
        </w:rPr>
        <w:t>nn</w:t>
      </w:r>
      <w:r w:rsidRPr="001409E8">
        <w:rPr>
          <w:sz w:val="18"/>
          <w:szCs w:val="18"/>
        </w:rPr>
        <w:t xml:space="preserve"> – Use of ALL, NOT, NEITHER, ANY]</w:t>
      </w:r>
    </w:p>
    <w:p w14:paraId="0F43F81F" w14:textId="77777777" w:rsidR="005E02ED" w:rsidRDefault="005E02ED" w:rsidP="005E02ED">
      <w:pPr>
        <w:spacing w:after="0"/>
        <w:ind w:left="0"/>
      </w:pPr>
    </w:p>
    <w:p w14:paraId="3D9276BB" w14:textId="77777777" w:rsidR="00FB0BD3" w:rsidRDefault="00FB0BD3" w:rsidP="00FB0BD3">
      <w:pPr>
        <w:spacing w:after="0"/>
        <w:ind w:left="0"/>
        <w:jc w:val="right"/>
        <w:rPr>
          <w:i/>
        </w:rPr>
      </w:pPr>
      <w:r w:rsidRPr="00D03D7E">
        <w:rPr>
          <w:i/>
        </w:rPr>
        <w:lastRenderedPageBreak/>
        <w:t xml:space="preserve">[Alma </w:t>
      </w:r>
      <w:r>
        <w:rPr>
          <w:i/>
        </w:rPr>
        <w:t>23</w:t>
      </w:r>
      <w:r w:rsidRPr="00D03D7E">
        <w:rPr>
          <w:i/>
        </w:rPr>
        <w:t>]</w:t>
      </w:r>
    </w:p>
    <w:p w14:paraId="36E1C9FD" w14:textId="77777777" w:rsidR="00FB0BD3" w:rsidRDefault="00FB0BD3" w:rsidP="008A2E50">
      <w:pPr>
        <w:spacing w:after="0"/>
        <w:ind w:left="0"/>
        <w:rPr>
          <w:b/>
        </w:rPr>
      </w:pPr>
    </w:p>
    <w:p w14:paraId="0F0EB186" w14:textId="6D324247" w:rsidR="008A2E50" w:rsidRDefault="00063C59" w:rsidP="008A2E50">
      <w:pPr>
        <w:spacing w:after="0"/>
        <w:ind w:left="0"/>
      </w:pPr>
      <w:r>
        <w:rPr>
          <w:b/>
        </w:rPr>
        <w:t xml:space="preserve">      </w:t>
      </w:r>
      <w:r w:rsidR="00935ADF">
        <w:rPr>
          <w:b/>
        </w:rPr>
        <w:t xml:space="preserve"> </w:t>
      </w:r>
      <w:r w:rsidR="00C0442E" w:rsidRPr="00C0442E">
        <w:rPr>
          <w:b/>
          <w:highlight w:val="lightGray"/>
          <w:u w:val="single"/>
        </w:rPr>
        <w:t>Therefore</w:t>
      </w:r>
      <w:r w:rsidR="00EE7410">
        <w:t xml:space="preserve"> </w:t>
      </w:r>
      <w:r w:rsidR="008A2E50">
        <w:t xml:space="preserve">   [he]  </w:t>
      </w:r>
      <w:r w:rsidR="00EE7410" w:rsidRPr="002F26C8">
        <w:rPr>
          <w:u w:val="single"/>
        </w:rPr>
        <w:t xml:space="preserve">the </w:t>
      </w:r>
      <w:r w:rsidR="0013161B">
        <w:rPr>
          <w:b/>
          <w:u w:val="single"/>
        </w:rPr>
        <w:t>K</w:t>
      </w:r>
      <w:r w:rsidR="00EE7410" w:rsidRPr="002F26C8">
        <w:rPr>
          <w:b/>
          <w:u w:val="single"/>
        </w:rPr>
        <w:t>ing</w:t>
      </w:r>
      <w:r w:rsidR="00EE7410">
        <w:t xml:space="preserve"> </w:t>
      </w:r>
      <w:r w:rsidR="008A2E50">
        <w:tab/>
      </w:r>
      <w:r w:rsidR="008A2E50">
        <w:tab/>
      </w:r>
      <w:r w:rsidR="00EE7410">
        <w:t xml:space="preserve">consulted </w:t>
      </w:r>
      <w:r w:rsidR="008A2E50">
        <w:tab/>
      </w:r>
      <w:r w:rsidR="00EE7410">
        <w:t xml:space="preserve">with </w:t>
      </w:r>
      <w:r w:rsidR="008A2E50">
        <w:t xml:space="preserve">  </w:t>
      </w:r>
      <w:r w:rsidR="00EE7410" w:rsidRPr="008A2E50">
        <w:rPr>
          <w:b/>
          <w:color w:val="7030A0"/>
        </w:rPr>
        <w:t xml:space="preserve">Aaron </w:t>
      </w:r>
    </w:p>
    <w:p w14:paraId="41BD2783" w14:textId="77777777" w:rsidR="008A2E50" w:rsidRDefault="00287429" w:rsidP="00287429">
      <w:pPr>
        <w:spacing w:after="0"/>
        <w:ind w:left="3600" w:firstLine="720"/>
      </w:pPr>
      <w:r>
        <w:t>a</w:t>
      </w:r>
      <w:r w:rsidR="00EE7410">
        <w:t xml:space="preserve">nd </w:t>
      </w:r>
      <w:r w:rsidR="008A2E50">
        <w:t xml:space="preserve">  </w:t>
      </w:r>
      <w:r>
        <w:t xml:space="preserve">   [with]</w:t>
      </w:r>
      <w:r w:rsidR="008A2E50">
        <w:t xml:space="preserve"> </w:t>
      </w:r>
      <w:r>
        <w:t xml:space="preserve"> </w:t>
      </w:r>
      <w:r w:rsidR="008A2E50">
        <w:t>MANY</w:t>
      </w:r>
    </w:p>
    <w:p w14:paraId="10A1B185" w14:textId="64BB1ED6" w:rsidR="00063C59" w:rsidRDefault="00EE7410" w:rsidP="008A2E50">
      <w:pPr>
        <w:spacing w:after="0"/>
        <w:ind w:left="3600" w:firstLine="720"/>
      </w:pPr>
      <w:r>
        <w:t xml:space="preserve">of </w:t>
      </w:r>
      <w:r w:rsidR="008A2E50">
        <w:tab/>
      </w:r>
      <w:r w:rsidRPr="00287429">
        <w:rPr>
          <w:highlight w:val="yellow"/>
        </w:rPr>
        <w:t>their</w:t>
      </w:r>
      <w:r w:rsidRPr="008A2E50">
        <w:rPr>
          <w:highlight w:val="yellow"/>
        </w:rPr>
        <w:t xml:space="preserve"> </w:t>
      </w:r>
      <w:r w:rsidR="008A2E50" w:rsidRPr="008A2E50">
        <w:rPr>
          <w:highlight w:val="yellow"/>
        </w:rPr>
        <w:t xml:space="preserve"> </w:t>
      </w:r>
      <w:r w:rsidRPr="008A2E50">
        <w:rPr>
          <w:b/>
          <w:highlight w:val="yellow"/>
        </w:rPr>
        <w:t>priests</w:t>
      </w:r>
      <w:r>
        <w:t xml:space="preserve"> </w:t>
      </w:r>
      <w:r w:rsidR="00E2529D">
        <w:tab/>
        <w:t xml:space="preserve">      </w:t>
      </w:r>
      <w:r w:rsidR="00E2529D" w:rsidRPr="00E2529D">
        <w:rPr>
          <w:i/>
          <w:sz w:val="18"/>
          <w:szCs w:val="18"/>
        </w:rPr>
        <w:t>[Who does “their” refer to?]</w:t>
      </w:r>
    </w:p>
    <w:p w14:paraId="2624087F" w14:textId="77777777" w:rsidR="008A2E50" w:rsidRPr="008A2E50" w:rsidRDefault="008A2E50" w:rsidP="008A2E50">
      <w:pPr>
        <w:spacing w:after="0"/>
        <w:ind w:left="0"/>
        <w:rPr>
          <w:sz w:val="18"/>
          <w:szCs w:val="18"/>
        </w:rPr>
      </w:pPr>
    </w:p>
    <w:p w14:paraId="4F66A70F" w14:textId="77777777" w:rsidR="008A2E50" w:rsidRDefault="00EE7410" w:rsidP="008A2E50">
      <w:pPr>
        <w:spacing w:after="0"/>
        <w:ind w:left="1440" w:firstLine="720"/>
        <w:rPr>
          <w:b/>
        </w:rPr>
      </w:pPr>
      <w:r>
        <w:t xml:space="preserve">concerning </w:t>
      </w:r>
      <w:r w:rsidR="008A2E50">
        <w:t xml:space="preserve"> </w:t>
      </w:r>
      <w:r>
        <w:t xml:space="preserve">the </w:t>
      </w:r>
      <w:r w:rsidR="008A2E50">
        <w:tab/>
      </w:r>
      <w:r w:rsidRPr="00E2529D">
        <w:rPr>
          <w:b/>
          <w:u w:val="single"/>
        </w:rPr>
        <w:t>name</w:t>
      </w:r>
      <w:r w:rsidRPr="00063C59">
        <w:rPr>
          <w:b/>
        </w:rPr>
        <w:t xml:space="preserve"> </w:t>
      </w:r>
    </w:p>
    <w:p w14:paraId="3023C9C2" w14:textId="77777777" w:rsidR="00063C59" w:rsidRPr="0064188A" w:rsidRDefault="00EE7410" w:rsidP="008A2E50">
      <w:pPr>
        <w:spacing w:after="0"/>
        <w:rPr>
          <w:sz w:val="18"/>
          <w:szCs w:val="18"/>
        </w:rPr>
      </w:pPr>
      <w:r w:rsidRPr="008A2E50">
        <w:rPr>
          <w:b/>
        </w:rPr>
        <w:t xml:space="preserve">that </w:t>
      </w:r>
      <w:r w:rsidR="008A2E50">
        <w:tab/>
      </w:r>
      <w:r w:rsidRPr="00287429">
        <w:rPr>
          <w:b/>
          <w:u w:val="single"/>
        </w:rPr>
        <w:t>they</w:t>
      </w:r>
      <w:r>
        <w:t xml:space="preserve"> </w:t>
      </w:r>
      <w:r w:rsidR="008A2E50">
        <w:tab/>
      </w:r>
      <w:r>
        <w:t xml:space="preserve">should </w:t>
      </w:r>
      <w:r w:rsidR="008A2E50">
        <w:tab/>
      </w:r>
      <w:r w:rsidR="008A2E50">
        <w:tab/>
      </w:r>
      <w:r w:rsidRPr="008A2E50">
        <w:rPr>
          <w:b/>
        </w:rPr>
        <w:t xml:space="preserve">take </w:t>
      </w:r>
      <w:r w:rsidR="008A2E50">
        <w:tab/>
      </w:r>
      <w:r w:rsidR="008A2E50">
        <w:tab/>
      </w:r>
      <w:r>
        <w:t xml:space="preserve">upon </w:t>
      </w:r>
      <w:r w:rsidRPr="0064188A">
        <w:rPr>
          <w:b/>
        </w:rPr>
        <w:t>them</w:t>
      </w:r>
      <w:r w:rsidR="0064188A">
        <w:rPr>
          <w:b/>
        </w:rPr>
        <w:tab/>
      </w:r>
      <w:r w:rsidR="0064188A">
        <w:rPr>
          <w:b/>
        </w:rPr>
        <w:tab/>
      </w:r>
      <w:r w:rsidR="0064188A">
        <w:rPr>
          <w:b/>
        </w:rPr>
        <w:tab/>
      </w:r>
      <w:r w:rsidR="0064188A">
        <w:rPr>
          <w:b/>
        </w:rPr>
        <w:tab/>
        <w:t xml:space="preserve">        </w:t>
      </w:r>
      <w:r w:rsidR="0064188A" w:rsidRPr="0064188A">
        <w:t xml:space="preserve"> </w:t>
      </w:r>
      <w:r w:rsidR="00642A2B">
        <w:rPr>
          <w:sz w:val="18"/>
          <w:szCs w:val="18"/>
        </w:rPr>
        <w:t>oo</w:t>
      </w:r>
    </w:p>
    <w:p w14:paraId="67FFF31D" w14:textId="77777777" w:rsidR="00EE7410" w:rsidRDefault="00EE7410" w:rsidP="008A2E50">
      <w:pPr>
        <w:spacing w:after="0"/>
      </w:pPr>
      <w:r w:rsidRPr="008A2E50">
        <w:rPr>
          <w:b/>
        </w:rPr>
        <w:t>that</w:t>
      </w:r>
      <w:r>
        <w:t xml:space="preserve"> </w:t>
      </w:r>
      <w:r w:rsidR="008A2E50">
        <w:tab/>
      </w:r>
      <w:r w:rsidRPr="00287429">
        <w:rPr>
          <w:b/>
          <w:u w:val="single"/>
        </w:rPr>
        <w:t>they</w:t>
      </w:r>
      <w:r w:rsidRPr="00287429">
        <w:t xml:space="preserve"> </w:t>
      </w:r>
      <w:r w:rsidR="008A2E50">
        <w:tab/>
      </w:r>
      <w:r w:rsidRPr="00E2529D">
        <w:rPr>
          <w:b/>
          <w:color w:val="F79646" w:themeColor="accent6"/>
          <w:u w:val="single"/>
        </w:rPr>
        <w:t>might</w:t>
      </w:r>
      <w:r w:rsidRPr="00E2529D">
        <w:rPr>
          <w:u w:val="single"/>
        </w:rPr>
        <w:t xml:space="preserve"> </w:t>
      </w:r>
      <w:r w:rsidR="008A2E50" w:rsidRPr="00E2529D">
        <w:rPr>
          <w:u w:val="single"/>
        </w:rPr>
        <w:tab/>
      </w:r>
      <w:r w:rsidRPr="00E2529D">
        <w:rPr>
          <w:u w:val="single"/>
        </w:rPr>
        <w:t xml:space="preserve">be </w:t>
      </w:r>
      <w:r w:rsidR="008A2E50" w:rsidRPr="00E2529D">
        <w:rPr>
          <w:u w:val="single"/>
        </w:rPr>
        <w:tab/>
      </w:r>
      <w:r w:rsidRPr="00E2529D">
        <w:rPr>
          <w:b/>
          <w:u w:val="single"/>
        </w:rPr>
        <w:t>distinguished</w:t>
      </w:r>
    </w:p>
    <w:p w14:paraId="611E7EFE" w14:textId="77777777" w:rsidR="008A2E50" w:rsidRDefault="008A2E50" w:rsidP="008A2E50">
      <w:pPr>
        <w:spacing w:after="0"/>
      </w:pPr>
    </w:p>
    <w:p w14:paraId="69FABFD8" w14:textId="77777777" w:rsidR="00063C59" w:rsidRDefault="00EE7410" w:rsidP="00587A05">
      <w:pPr>
        <w:spacing w:after="0"/>
        <w:ind w:left="0"/>
      </w:pPr>
      <w:r>
        <w:t xml:space="preserve"> 17 </w:t>
      </w:r>
      <w:r w:rsidRPr="00063C59">
        <w:rPr>
          <w:b/>
        </w:rPr>
        <w:t xml:space="preserve">And </w:t>
      </w:r>
      <w:r w:rsidR="00C0442E" w:rsidRPr="00C0442E">
        <w:rPr>
          <w:b/>
          <w:highlight w:val="yellow"/>
          <w:u w:val="single"/>
        </w:rPr>
        <w:t>it came to pass</w:t>
      </w:r>
      <w:r>
        <w:t xml:space="preserve"> </w:t>
      </w:r>
    </w:p>
    <w:p w14:paraId="539EBF0C" w14:textId="5C438006" w:rsidR="00287429" w:rsidRDefault="00EE7410" w:rsidP="008A2E50">
      <w:pPr>
        <w:spacing w:after="0"/>
      </w:pPr>
      <w:r w:rsidRPr="00935ADF">
        <w:rPr>
          <w:b/>
        </w:rPr>
        <w:t>that</w:t>
      </w:r>
      <w:r>
        <w:t xml:space="preserve"> </w:t>
      </w:r>
      <w:r w:rsidR="008A2E50">
        <w:tab/>
      </w:r>
      <w:r w:rsidRPr="00935ADF">
        <w:rPr>
          <w:b/>
          <w:u w:val="single"/>
        </w:rPr>
        <w:t>they</w:t>
      </w:r>
      <w:r w:rsidR="008A2E50">
        <w:tab/>
      </w:r>
      <w:r w:rsidR="00287429">
        <w:tab/>
      </w:r>
      <w:r w:rsidR="00287429">
        <w:tab/>
      </w:r>
      <w:r w:rsidRPr="00287429">
        <w:rPr>
          <w:b/>
          <w:u w:val="single"/>
        </w:rPr>
        <w:t>called</w:t>
      </w:r>
      <w:r w:rsidR="003701C0" w:rsidRPr="003701C0">
        <w:rPr>
          <w:b/>
          <w:color w:val="FF33CC"/>
        </w:rPr>
        <w:t>*</w:t>
      </w:r>
      <w:r w:rsidR="008A2E50" w:rsidRPr="003701C0">
        <w:rPr>
          <w:color w:val="F79646" w:themeColor="accent6"/>
        </w:rPr>
        <w:tab/>
      </w:r>
      <w:r w:rsidR="003701C0">
        <w:rPr>
          <w:color w:val="F79646" w:themeColor="accent6"/>
        </w:rPr>
        <w:tab/>
      </w:r>
      <w:r w:rsidR="003701C0">
        <w:rPr>
          <w:color w:val="F79646" w:themeColor="accent6"/>
        </w:rPr>
        <w:tab/>
      </w:r>
      <w:r w:rsidR="003701C0">
        <w:rPr>
          <w:color w:val="F79646" w:themeColor="accent6"/>
        </w:rPr>
        <w:tab/>
      </w:r>
      <w:r w:rsidR="003701C0">
        <w:rPr>
          <w:color w:val="F79646" w:themeColor="accent6"/>
        </w:rPr>
        <w:tab/>
      </w:r>
      <w:r w:rsidR="003701C0">
        <w:rPr>
          <w:color w:val="F79646" w:themeColor="accent6"/>
        </w:rPr>
        <w:tab/>
        <w:t xml:space="preserve">      </w:t>
      </w:r>
      <w:r w:rsidR="00E31349">
        <w:rPr>
          <w:color w:val="F79646" w:themeColor="accent6"/>
        </w:rPr>
        <w:t xml:space="preserve">      </w:t>
      </w:r>
      <w:r w:rsidR="006D0B89" w:rsidRPr="006D0B89">
        <w:rPr>
          <w:color w:val="FF33CC"/>
          <w:sz w:val="16"/>
          <w:szCs w:val="16"/>
        </w:rPr>
        <w:t>{</w:t>
      </w:r>
      <w:r w:rsidR="003701C0" w:rsidRPr="006D0B89">
        <w:rPr>
          <w:color w:val="FF33CC"/>
          <w:sz w:val="16"/>
          <w:szCs w:val="16"/>
        </w:rPr>
        <w:t>AG</w:t>
      </w:r>
      <w:r w:rsidR="006D0B89" w:rsidRPr="006D0B89">
        <w:rPr>
          <w:color w:val="FF33CC"/>
          <w:sz w:val="16"/>
          <w:szCs w:val="16"/>
        </w:rPr>
        <w:t>}</w:t>
      </w:r>
    </w:p>
    <w:p w14:paraId="0C1419B0" w14:textId="411165B8" w:rsidR="00063C59" w:rsidRDefault="00EE7410" w:rsidP="00287429">
      <w:pPr>
        <w:spacing w:after="0"/>
        <w:ind w:left="2160" w:firstLine="720"/>
        <w:rPr>
          <w:color w:val="FF33CC"/>
          <w:sz w:val="18"/>
          <w:szCs w:val="18"/>
        </w:rPr>
      </w:pPr>
      <w:r>
        <w:t xml:space="preserve">their </w:t>
      </w:r>
      <w:r w:rsidR="008A2E50">
        <w:tab/>
      </w:r>
      <w:r w:rsidRPr="0064188A">
        <w:rPr>
          <w:b/>
          <w:color w:val="7030A0"/>
          <w:u w:val="single"/>
        </w:rPr>
        <w:t>name</w:t>
      </w:r>
      <w:r w:rsidRPr="00EE0BC1">
        <w:rPr>
          <w:b/>
          <w:color w:val="FF33CC"/>
        </w:rPr>
        <w:t>s</w:t>
      </w:r>
      <w:r>
        <w:t xml:space="preserve"> </w:t>
      </w:r>
      <w:r w:rsidR="008A2E50">
        <w:tab/>
      </w:r>
      <w:r w:rsidR="008A2E50">
        <w:tab/>
        <w:t xml:space="preserve">           </w:t>
      </w:r>
      <w:r w:rsidR="00063C59" w:rsidRPr="00063C59">
        <w:rPr>
          <w:b/>
          <w:color w:val="7030A0"/>
        </w:rPr>
        <w:t>Anti-Nephi-Lehies</w:t>
      </w:r>
      <w:r w:rsidR="008A2E50">
        <w:rPr>
          <w:b/>
          <w:color w:val="7030A0"/>
        </w:rPr>
        <w:t xml:space="preserve">  </w:t>
      </w:r>
      <w:r w:rsidR="00BE013C">
        <w:rPr>
          <w:b/>
          <w:color w:val="7030A0"/>
        </w:rPr>
        <w:t xml:space="preserve"> </w:t>
      </w:r>
      <w:r w:rsidR="008A2E50">
        <w:rPr>
          <w:b/>
          <w:color w:val="7030A0"/>
        </w:rPr>
        <w:t xml:space="preserve"> </w:t>
      </w:r>
      <w:r w:rsidR="00EE0BC1" w:rsidRPr="00EE0BC1">
        <w:rPr>
          <w:color w:val="FF33CC"/>
          <w:sz w:val="18"/>
          <w:szCs w:val="18"/>
        </w:rPr>
        <w:t>[“s” added in 1852]</w:t>
      </w:r>
    </w:p>
    <w:p w14:paraId="7A2A1EBF" w14:textId="77777777" w:rsidR="0064188A" w:rsidRDefault="0064188A" w:rsidP="00287429">
      <w:pPr>
        <w:spacing w:after="0"/>
        <w:ind w:left="2160" w:firstLine="720"/>
        <w:rPr>
          <w:color w:val="FF33CC"/>
          <w:sz w:val="18"/>
          <w:szCs w:val="18"/>
        </w:rPr>
      </w:pPr>
    </w:p>
    <w:p w14:paraId="3CEA6CDD" w14:textId="77777777" w:rsidR="008A2E50" w:rsidRDefault="00EE7410" w:rsidP="008A2E50">
      <w:pPr>
        <w:spacing w:after="0"/>
      </w:pPr>
      <w:r w:rsidRPr="00935ADF">
        <w:rPr>
          <w:b/>
        </w:rPr>
        <w:t>and</w:t>
      </w:r>
      <w:r>
        <w:t xml:space="preserve"> </w:t>
      </w:r>
      <w:r w:rsidR="008A2E50">
        <w:tab/>
      </w:r>
      <w:r w:rsidRPr="0064188A">
        <w:rPr>
          <w:b/>
          <w:color w:val="7030A0"/>
          <w:u w:val="single"/>
        </w:rPr>
        <w:t>they</w:t>
      </w:r>
      <w:r>
        <w:t xml:space="preserve"> </w:t>
      </w:r>
      <w:r w:rsidR="008A2E50">
        <w:tab/>
      </w:r>
      <w:r>
        <w:t xml:space="preserve">were </w:t>
      </w:r>
      <w:r w:rsidR="008A2E50">
        <w:tab/>
      </w:r>
      <w:r w:rsidR="00287429">
        <w:tab/>
      </w:r>
      <w:r w:rsidRPr="00287429">
        <w:rPr>
          <w:b/>
          <w:u w:val="single"/>
        </w:rPr>
        <w:t xml:space="preserve">called </w:t>
      </w:r>
    </w:p>
    <w:p w14:paraId="085F2E49" w14:textId="77777777" w:rsidR="00063C59" w:rsidRDefault="008A2E50" w:rsidP="008A2E50">
      <w:pPr>
        <w:spacing w:after="0"/>
        <w:ind w:left="1440" w:firstLine="720"/>
      </w:pPr>
      <w:r>
        <w:t xml:space="preserve">       </w:t>
      </w:r>
      <w:r w:rsidR="00EE7410">
        <w:t xml:space="preserve">by </w:t>
      </w:r>
      <w:r>
        <w:tab/>
      </w:r>
      <w:r w:rsidR="00EE7410">
        <w:t xml:space="preserve">this </w:t>
      </w:r>
      <w:r>
        <w:tab/>
      </w:r>
      <w:r w:rsidR="00EE7410" w:rsidRPr="0064188A">
        <w:rPr>
          <w:b/>
          <w:color w:val="7030A0"/>
          <w:u w:val="single"/>
        </w:rPr>
        <w:t>name</w:t>
      </w:r>
      <w:r w:rsidR="00EE7410">
        <w:t xml:space="preserve"> </w:t>
      </w:r>
    </w:p>
    <w:p w14:paraId="467F4B62" w14:textId="77777777" w:rsidR="0064188A" w:rsidRDefault="0064188A" w:rsidP="008A2E50">
      <w:pPr>
        <w:spacing w:after="0"/>
        <w:ind w:left="1440" w:firstLine="720"/>
      </w:pPr>
    </w:p>
    <w:p w14:paraId="1C7BD688" w14:textId="77777777" w:rsidR="00EE7410" w:rsidRDefault="00EE7410" w:rsidP="008A2E50">
      <w:pPr>
        <w:spacing w:after="0"/>
      </w:pPr>
      <w:r w:rsidRPr="003610FC">
        <w:rPr>
          <w:b/>
        </w:rPr>
        <w:t xml:space="preserve">and </w:t>
      </w:r>
      <w:r w:rsidR="008A2E50">
        <w:rPr>
          <w:b/>
        </w:rPr>
        <w:t xml:space="preserve">     </w:t>
      </w:r>
      <w:r w:rsidR="00F52C47" w:rsidRPr="002F26C8">
        <w:rPr>
          <w:bCs/>
        </w:rPr>
        <w:t>[</w:t>
      </w:r>
      <w:r w:rsidR="00F52C47" w:rsidRPr="0064188A">
        <w:rPr>
          <w:b/>
          <w:color w:val="7030A0"/>
          <w:u w:val="single"/>
        </w:rPr>
        <w:t>they</w:t>
      </w:r>
      <w:r w:rsidR="00F52C47" w:rsidRPr="002F26C8">
        <w:rPr>
          <w:bCs/>
        </w:rPr>
        <w:t xml:space="preserve">] </w:t>
      </w:r>
      <w:r w:rsidR="00CC586F">
        <w:rPr>
          <w:b/>
        </w:rPr>
        <w:tab/>
      </w:r>
      <w:r w:rsidRPr="003610FC">
        <w:rPr>
          <w:b/>
        </w:rPr>
        <w:t xml:space="preserve">were </w:t>
      </w:r>
      <w:r w:rsidR="00063C59" w:rsidRPr="00CC586F">
        <w:t>NO</w:t>
      </w:r>
      <w:r w:rsidRPr="00CC586F">
        <w:t xml:space="preserve"> </w:t>
      </w:r>
      <w:r w:rsidR="00F52C47" w:rsidRPr="00CC586F">
        <w:t>MORE</w:t>
      </w:r>
      <w:r w:rsidR="00287429">
        <w:t xml:space="preserve"> </w:t>
      </w:r>
      <w:r w:rsidRPr="00287429">
        <w:rPr>
          <w:b/>
          <w:u w:val="single"/>
        </w:rPr>
        <w:t>called</w:t>
      </w:r>
      <w:r w:rsidRPr="006D2385">
        <w:rPr>
          <w:b/>
        </w:rPr>
        <w:t xml:space="preserve"> </w:t>
      </w:r>
      <w:r w:rsidR="00CC586F">
        <w:rPr>
          <w:b/>
        </w:rPr>
        <w:tab/>
      </w:r>
      <w:r w:rsidR="00CC586F">
        <w:rPr>
          <w:b/>
        </w:rPr>
        <w:tab/>
      </w:r>
      <w:r w:rsidR="00CC586F">
        <w:rPr>
          <w:b/>
        </w:rPr>
        <w:tab/>
      </w:r>
      <w:r w:rsidRPr="00E2529D">
        <w:rPr>
          <w:b/>
          <w:color w:val="984806" w:themeColor="accent6" w:themeShade="80"/>
        </w:rPr>
        <w:t>Lamanites</w:t>
      </w:r>
    </w:p>
    <w:p w14:paraId="55E1D069" w14:textId="77777777" w:rsidR="00EF5859" w:rsidRDefault="00EF5859" w:rsidP="00EF5859">
      <w:pPr>
        <w:spacing w:after="0"/>
        <w:ind w:left="0"/>
      </w:pPr>
    </w:p>
    <w:p w14:paraId="53051E0A" w14:textId="77777777" w:rsidR="00063C59" w:rsidRPr="00935ADF" w:rsidRDefault="00EE7410" w:rsidP="00CC586F">
      <w:pPr>
        <w:spacing w:after="0"/>
        <w:ind w:left="0"/>
        <w:rPr>
          <w:sz w:val="18"/>
          <w:szCs w:val="18"/>
        </w:rPr>
      </w:pPr>
      <w:r>
        <w:t xml:space="preserve"> 18 </w:t>
      </w:r>
      <w:r w:rsidR="00CC586F">
        <w:tab/>
      </w:r>
      <w:r w:rsidRPr="00063C59">
        <w:rPr>
          <w:b/>
        </w:rPr>
        <w:t>And</w:t>
      </w:r>
      <w:r>
        <w:t xml:space="preserve"> </w:t>
      </w:r>
      <w:r w:rsidR="00CC586F">
        <w:tab/>
      </w:r>
      <w:r w:rsidRPr="0064188A">
        <w:rPr>
          <w:b/>
          <w:color w:val="7030A0"/>
          <w:u w:val="single"/>
        </w:rPr>
        <w:t>they</w:t>
      </w:r>
      <w:r>
        <w:t xml:space="preserve"> </w:t>
      </w:r>
      <w:r w:rsidRPr="00CC586F">
        <w:rPr>
          <w:b/>
          <w:color w:val="00B050"/>
        </w:rPr>
        <w:t xml:space="preserve">began to </w:t>
      </w:r>
      <w:r w:rsidR="00CC586F">
        <w:rPr>
          <w:b/>
          <w:color w:val="00B050"/>
        </w:rPr>
        <w:t xml:space="preserve">   </w:t>
      </w:r>
      <w:r w:rsidRPr="00CC586F">
        <w:rPr>
          <w:b/>
          <w:color w:val="F79646" w:themeColor="accent6"/>
        </w:rPr>
        <w:t>be</w:t>
      </w:r>
      <w:r>
        <w:t xml:space="preserve"> </w:t>
      </w:r>
      <w:r w:rsidR="00CC586F">
        <w:t xml:space="preserve"> </w:t>
      </w:r>
      <w:r>
        <w:t xml:space="preserve">a </w:t>
      </w:r>
      <w:r w:rsidR="00CC586F">
        <w:tab/>
      </w:r>
      <w:r>
        <w:t xml:space="preserve">very industrious </w:t>
      </w:r>
      <w:r w:rsidR="00CC586F">
        <w:t xml:space="preserve">         </w:t>
      </w:r>
      <w:r w:rsidR="00CC586F" w:rsidRPr="00CC586F">
        <w:rPr>
          <w:b/>
        </w:rPr>
        <w:t xml:space="preserve"> </w:t>
      </w:r>
      <w:r w:rsidRPr="00CC586F">
        <w:rPr>
          <w:b/>
        </w:rPr>
        <w:t>people</w:t>
      </w:r>
      <w:r w:rsidR="00935ADF">
        <w:rPr>
          <w:b/>
        </w:rPr>
        <w:tab/>
      </w:r>
      <w:r w:rsidR="00935ADF">
        <w:rPr>
          <w:b/>
        </w:rPr>
        <w:tab/>
      </w:r>
      <w:r w:rsidR="00935ADF">
        <w:rPr>
          <w:b/>
        </w:rPr>
        <w:tab/>
      </w:r>
      <w:r w:rsidR="00935ADF">
        <w:rPr>
          <w:b/>
        </w:rPr>
        <w:tab/>
        <w:t xml:space="preserve">       </w:t>
      </w:r>
      <w:r w:rsidR="00935ADF">
        <w:rPr>
          <w:sz w:val="18"/>
          <w:szCs w:val="18"/>
        </w:rPr>
        <w:t xml:space="preserve">   </w:t>
      </w:r>
      <w:r w:rsidR="00935ADF" w:rsidRPr="0027405E">
        <w:rPr>
          <w:sz w:val="16"/>
          <w:szCs w:val="16"/>
        </w:rPr>
        <w:t>0</w:t>
      </w:r>
      <w:r w:rsidR="00277D43" w:rsidRPr="0027405E">
        <w:rPr>
          <w:sz w:val="16"/>
          <w:szCs w:val="16"/>
        </w:rPr>
        <w:t>4</w:t>
      </w:r>
    </w:p>
    <w:p w14:paraId="065E53EE" w14:textId="77777777" w:rsidR="00CC586F" w:rsidRDefault="00CC586F" w:rsidP="00CC586F">
      <w:pPr>
        <w:spacing w:after="0"/>
        <w:ind w:left="0"/>
      </w:pPr>
    </w:p>
    <w:p w14:paraId="6BC69352" w14:textId="119A245D" w:rsidR="00063C59" w:rsidRPr="0027405E" w:rsidRDefault="00063C59" w:rsidP="00CC586F">
      <w:pPr>
        <w:spacing w:after="0"/>
        <w:ind w:left="0"/>
        <w:rPr>
          <w:b/>
          <w:sz w:val="18"/>
          <w:szCs w:val="18"/>
        </w:rPr>
      </w:pPr>
      <w:r>
        <w:t xml:space="preserve">      </w:t>
      </w:r>
      <w:r w:rsidR="0064188A" w:rsidRPr="00FA4D14">
        <w:rPr>
          <w:b/>
          <w:highlight w:val="yellow"/>
          <w:u w:val="single"/>
        </w:rPr>
        <w:t>Y</w:t>
      </w:r>
      <w:r w:rsidR="00EE7410" w:rsidRPr="00FA4D14">
        <w:rPr>
          <w:b/>
          <w:highlight w:val="yellow"/>
          <w:u w:val="single"/>
        </w:rPr>
        <w:t>ea</w:t>
      </w:r>
      <w:r w:rsidR="0064188A">
        <w:rPr>
          <w:b/>
        </w:rPr>
        <w:t xml:space="preserve"> </w:t>
      </w:r>
      <w:r w:rsidR="00EE7410" w:rsidRPr="00063C59">
        <w:rPr>
          <w:b/>
        </w:rPr>
        <w:t xml:space="preserve"> and</w:t>
      </w:r>
      <w:r w:rsidR="00EE7410">
        <w:t xml:space="preserve"> </w:t>
      </w:r>
      <w:r>
        <w:tab/>
      </w:r>
      <w:r w:rsidR="00EE7410" w:rsidRPr="0064188A">
        <w:rPr>
          <w:b/>
          <w:color w:val="7030A0"/>
          <w:u w:val="single"/>
        </w:rPr>
        <w:t>they</w:t>
      </w:r>
      <w:r w:rsidR="00EE7410" w:rsidRPr="0064188A">
        <w:rPr>
          <w:color w:val="7030A0"/>
        </w:rPr>
        <w:t xml:space="preserve"> </w:t>
      </w:r>
      <w:r w:rsidR="00CC586F">
        <w:tab/>
      </w:r>
      <w:r w:rsidR="00EE7410">
        <w:t xml:space="preserve">were </w:t>
      </w:r>
      <w:r w:rsidR="00CC586F">
        <w:tab/>
      </w:r>
      <w:r w:rsidR="00CC586F">
        <w:tab/>
      </w:r>
      <w:r w:rsidR="00EE7410" w:rsidRPr="00CC586F">
        <w:rPr>
          <w:b/>
        </w:rPr>
        <w:t>friendly</w:t>
      </w:r>
      <w:r w:rsidR="00EE7410">
        <w:t xml:space="preserve"> </w:t>
      </w:r>
      <w:r w:rsidR="00CC586F">
        <w:t xml:space="preserve">  </w:t>
      </w:r>
      <w:r w:rsidR="00EE7410">
        <w:t xml:space="preserve">with </w:t>
      </w:r>
      <w:r w:rsidR="00CC586F">
        <w:tab/>
      </w:r>
      <w:r w:rsidR="00EE7410" w:rsidRPr="002F26C8">
        <w:rPr>
          <w:u w:val="single"/>
        </w:rPr>
        <w:t>the</w:t>
      </w:r>
      <w:r w:rsidR="00CC586F" w:rsidRPr="002F26C8">
        <w:rPr>
          <w:u w:val="single"/>
        </w:rPr>
        <w:t xml:space="preserve">    </w:t>
      </w:r>
      <w:r w:rsidR="00EE7410" w:rsidRPr="002F26C8">
        <w:rPr>
          <w:u w:val="single"/>
        </w:rPr>
        <w:t xml:space="preserve"> </w:t>
      </w:r>
      <w:r w:rsidR="00EE7410" w:rsidRPr="002F26C8">
        <w:rPr>
          <w:b/>
          <w:u w:val="single"/>
        </w:rPr>
        <w:t>Nephites</w:t>
      </w:r>
      <w:r w:rsidR="00EE7410" w:rsidRPr="00CC586F">
        <w:rPr>
          <w:b/>
        </w:rPr>
        <w:t xml:space="preserve"> </w:t>
      </w:r>
      <w:r w:rsidR="00CC586F">
        <w:rPr>
          <w:b/>
        </w:rPr>
        <w:t xml:space="preserve">            </w:t>
      </w:r>
      <w:r w:rsidR="00E31349">
        <w:rPr>
          <w:b/>
        </w:rPr>
        <w:t xml:space="preserve">   </w:t>
      </w:r>
      <w:r w:rsidR="00CC586F">
        <w:rPr>
          <w:b/>
        </w:rPr>
        <w:t xml:space="preserve"> </w:t>
      </w:r>
      <w:r w:rsidR="00CC586F" w:rsidRPr="00CC586F">
        <w:rPr>
          <w:i/>
          <w:sz w:val="20"/>
          <w:szCs w:val="20"/>
        </w:rPr>
        <w:t xml:space="preserve"> </w:t>
      </w:r>
      <w:r w:rsidR="00CC586F" w:rsidRPr="0027405E">
        <w:rPr>
          <w:i/>
          <w:sz w:val="18"/>
          <w:szCs w:val="18"/>
        </w:rPr>
        <w:t>[covenant language]</w:t>
      </w:r>
    </w:p>
    <w:p w14:paraId="3C0EA408" w14:textId="77777777" w:rsidR="00CC586F" w:rsidRDefault="00CC586F" w:rsidP="00CC586F">
      <w:pPr>
        <w:spacing w:after="0"/>
        <w:ind w:left="0"/>
      </w:pPr>
    </w:p>
    <w:p w14:paraId="18B78879" w14:textId="77777777" w:rsidR="00063C59" w:rsidRPr="00935ADF" w:rsidRDefault="00063C59" w:rsidP="00EF5859">
      <w:pPr>
        <w:spacing w:after="0"/>
        <w:ind w:left="0"/>
        <w:rPr>
          <w:u w:val="single"/>
        </w:rPr>
      </w:pPr>
      <w:r>
        <w:t xml:space="preserve">     </w:t>
      </w:r>
      <w:r w:rsidR="00935ADF">
        <w:t xml:space="preserve"> </w:t>
      </w:r>
      <w:r>
        <w:t xml:space="preserve"> </w:t>
      </w:r>
      <w:r w:rsidR="00C0442E" w:rsidRPr="00C0442E">
        <w:rPr>
          <w:b/>
          <w:highlight w:val="lightGray"/>
          <w:u w:val="single"/>
        </w:rPr>
        <w:t>Therefore</w:t>
      </w:r>
      <w:r w:rsidR="00EE7410" w:rsidRPr="003701C0">
        <w:t xml:space="preserve"> </w:t>
      </w:r>
      <w:r w:rsidRPr="003701C0">
        <w:tab/>
      </w:r>
    </w:p>
    <w:p w14:paraId="53FB3AF6" w14:textId="06BFCAF3" w:rsidR="00CC586F" w:rsidRDefault="00EE7410" w:rsidP="00EF5859">
      <w:pPr>
        <w:spacing w:after="0"/>
        <w:ind w:firstLine="720"/>
      </w:pPr>
      <w:r w:rsidRPr="0064188A">
        <w:rPr>
          <w:b/>
          <w:color w:val="7030A0"/>
          <w:u w:val="single"/>
        </w:rPr>
        <w:t>they</w:t>
      </w:r>
      <w:r w:rsidRPr="0064188A">
        <w:rPr>
          <w:b/>
          <w:color w:val="7030A0"/>
        </w:rPr>
        <w:t xml:space="preserve"> </w:t>
      </w:r>
      <w:r w:rsidR="00CC586F">
        <w:tab/>
      </w:r>
      <w:r w:rsidRPr="002F26C8">
        <w:rPr>
          <w:color w:val="FF33CC"/>
          <w:u w:val="single"/>
        </w:rPr>
        <w:t>did</w:t>
      </w:r>
      <w:r>
        <w:t xml:space="preserve"> </w:t>
      </w:r>
      <w:r w:rsidR="00CC586F">
        <w:tab/>
      </w:r>
      <w:r w:rsidR="00CC586F">
        <w:tab/>
      </w:r>
      <w:r w:rsidRPr="00CC586F">
        <w:rPr>
          <w:b/>
          <w:color w:val="F79646" w:themeColor="accent6"/>
        </w:rPr>
        <w:t>open a correspondence</w:t>
      </w:r>
      <w:r w:rsidRPr="00CC586F">
        <w:rPr>
          <w:color w:val="F79646" w:themeColor="accent6"/>
        </w:rPr>
        <w:t xml:space="preserve"> </w:t>
      </w:r>
      <w:r w:rsidR="003701C0">
        <w:rPr>
          <w:color w:val="F79646" w:themeColor="accent6"/>
        </w:rPr>
        <w:tab/>
      </w:r>
      <w:r w:rsidR="003701C0">
        <w:rPr>
          <w:color w:val="F79646" w:themeColor="accent6"/>
        </w:rPr>
        <w:tab/>
      </w:r>
      <w:r w:rsidR="003701C0" w:rsidRPr="00BE013C">
        <w:rPr>
          <w:i/>
          <w:sz w:val="16"/>
          <w:szCs w:val="16"/>
        </w:rPr>
        <w:t>[see note</w:t>
      </w:r>
      <w:r w:rsidR="002F26C8" w:rsidRPr="00BE013C">
        <w:rPr>
          <w:i/>
          <w:sz w:val="16"/>
          <w:szCs w:val="16"/>
        </w:rPr>
        <w:t xml:space="preserve"> below</w:t>
      </w:r>
      <w:r w:rsidR="003701C0" w:rsidRPr="00BE013C">
        <w:rPr>
          <w:i/>
          <w:sz w:val="16"/>
          <w:szCs w:val="16"/>
        </w:rPr>
        <w:t>]</w:t>
      </w:r>
      <w:r w:rsidR="00E31349">
        <w:rPr>
          <w:i/>
          <w:sz w:val="20"/>
          <w:szCs w:val="20"/>
        </w:rPr>
        <w:t xml:space="preserve">      </w:t>
      </w:r>
      <w:r w:rsidR="003701C0" w:rsidRPr="0027405E">
        <w:rPr>
          <w:b/>
          <w:color w:val="F79646" w:themeColor="accent6"/>
          <w:sz w:val="16"/>
          <w:szCs w:val="16"/>
        </w:rPr>
        <w:t>{AL}</w:t>
      </w:r>
    </w:p>
    <w:p w14:paraId="6811C143" w14:textId="77777777" w:rsidR="00063C59" w:rsidRDefault="00CC586F" w:rsidP="00CC586F">
      <w:pPr>
        <w:spacing w:after="0"/>
        <w:ind w:left="3600" w:firstLine="720"/>
      </w:pPr>
      <w:r>
        <w:t xml:space="preserve">   </w:t>
      </w:r>
      <w:r w:rsidR="00EE7410">
        <w:t xml:space="preserve">with </w:t>
      </w:r>
      <w:r>
        <w:tab/>
        <w:t xml:space="preserve">          </w:t>
      </w:r>
      <w:r w:rsidRPr="00CC586F">
        <w:rPr>
          <w:b/>
        </w:rPr>
        <w:t xml:space="preserve"> </w:t>
      </w:r>
      <w:r w:rsidR="00EE7410" w:rsidRPr="00CC586F">
        <w:rPr>
          <w:b/>
        </w:rPr>
        <w:t>them</w:t>
      </w:r>
      <w:r w:rsidR="00EE7410">
        <w:t xml:space="preserve"> </w:t>
      </w:r>
    </w:p>
    <w:p w14:paraId="0C3015A3" w14:textId="77777777" w:rsidR="003701C0" w:rsidRDefault="003701C0" w:rsidP="00CC586F">
      <w:pPr>
        <w:spacing w:after="0"/>
        <w:ind w:left="3600" w:firstLine="720"/>
      </w:pPr>
      <w:r>
        <w:t xml:space="preserve">             [</w:t>
      </w:r>
      <w:r w:rsidRPr="002F26C8">
        <w:rPr>
          <w:u w:val="single"/>
        </w:rPr>
        <w:t xml:space="preserve">the     </w:t>
      </w:r>
      <w:r w:rsidRPr="002F26C8">
        <w:rPr>
          <w:b/>
          <w:u w:val="single"/>
        </w:rPr>
        <w:t>Nephites</w:t>
      </w:r>
      <w:r>
        <w:t>]</w:t>
      </w:r>
    </w:p>
    <w:p w14:paraId="2BBAD014" w14:textId="77777777" w:rsidR="00063C59" w:rsidRDefault="00063C59" w:rsidP="00EF5859">
      <w:pPr>
        <w:spacing w:after="0"/>
        <w:ind w:firstLine="720"/>
      </w:pPr>
    </w:p>
    <w:p w14:paraId="38CD5C25" w14:textId="77777777" w:rsidR="00CC586F" w:rsidRDefault="00EE7410" w:rsidP="00CC586F">
      <w:pPr>
        <w:spacing w:after="0"/>
        <w:ind w:left="1440" w:firstLine="720"/>
        <w:rPr>
          <w:b/>
        </w:rPr>
      </w:pPr>
      <w:r w:rsidRPr="00063C59">
        <w:rPr>
          <w:b/>
        </w:rPr>
        <w:t xml:space="preserve">and </w:t>
      </w:r>
      <w:r w:rsidR="00CC586F">
        <w:rPr>
          <w:b/>
        </w:rPr>
        <w:tab/>
      </w:r>
      <w:r w:rsidRPr="00CC586F">
        <w:t xml:space="preserve">the </w:t>
      </w:r>
      <w:r w:rsidR="00CC586F">
        <w:rPr>
          <w:b/>
        </w:rPr>
        <w:tab/>
      </w:r>
      <w:r w:rsidRPr="00063C59">
        <w:rPr>
          <w:b/>
        </w:rPr>
        <w:t xml:space="preserve">curse of </w:t>
      </w:r>
      <w:r w:rsidRPr="00063C59">
        <w:rPr>
          <w:b/>
          <w:color w:val="0070C0"/>
        </w:rPr>
        <w:t>God</w:t>
      </w:r>
      <w:r w:rsidRPr="00063C59">
        <w:rPr>
          <w:b/>
        </w:rPr>
        <w:t xml:space="preserve"> </w:t>
      </w:r>
    </w:p>
    <w:p w14:paraId="3954B8DB" w14:textId="77777777" w:rsidR="00EE7410" w:rsidRDefault="00EE7410" w:rsidP="00CC586F">
      <w:pPr>
        <w:spacing w:after="0"/>
        <w:ind w:left="1440" w:firstLine="720"/>
        <w:rPr>
          <w:b/>
        </w:rPr>
      </w:pPr>
      <w:r w:rsidRPr="002F26C8">
        <w:rPr>
          <w:color w:val="FF33CC"/>
          <w:u w:val="single"/>
        </w:rPr>
        <w:t>did</w:t>
      </w:r>
      <w:r w:rsidRPr="00CC586F">
        <w:t xml:space="preserve"> </w:t>
      </w:r>
      <w:r w:rsidR="00CC586F">
        <w:t xml:space="preserve"> </w:t>
      </w:r>
      <w:r w:rsidR="00063C59" w:rsidRPr="00CC586F">
        <w:t>NO MORE</w:t>
      </w:r>
      <w:r w:rsidRPr="00063C59">
        <w:rPr>
          <w:b/>
        </w:rPr>
        <w:t xml:space="preserve"> </w:t>
      </w:r>
      <w:r w:rsidR="00CC586F">
        <w:rPr>
          <w:b/>
        </w:rPr>
        <w:tab/>
      </w:r>
      <w:r w:rsidRPr="00CC586F">
        <w:rPr>
          <w:b/>
          <w:color w:val="F79646" w:themeColor="accent6"/>
        </w:rPr>
        <w:t xml:space="preserve">follow </w:t>
      </w:r>
      <w:r w:rsidR="00CC586F">
        <w:rPr>
          <w:b/>
        </w:rPr>
        <w:tab/>
      </w:r>
      <w:r w:rsidR="00CC586F">
        <w:rPr>
          <w:b/>
        </w:rPr>
        <w:tab/>
        <w:t xml:space="preserve">           </w:t>
      </w:r>
      <w:r w:rsidRPr="0064188A">
        <w:rPr>
          <w:b/>
          <w:color w:val="7030A0"/>
        </w:rPr>
        <w:t>them</w:t>
      </w:r>
    </w:p>
    <w:p w14:paraId="024472FE" w14:textId="77777777" w:rsidR="003701C0" w:rsidRPr="003701C0" w:rsidRDefault="003701C0" w:rsidP="00CC586F">
      <w:pPr>
        <w:spacing w:after="0"/>
        <w:ind w:left="1440" w:firstLine="720"/>
      </w:pPr>
      <w:r>
        <w:rPr>
          <w:b/>
        </w:rPr>
        <w:tab/>
      </w:r>
      <w:r>
        <w:rPr>
          <w:b/>
        </w:rPr>
        <w:tab/>
      </w:r>
      <w:r>
        <w:rPr>
          <w:b/>
        </w:rPr>
        <w:tab/>
        <w:t xml:space="preserve">             </w:t>
      </w:r>
      <w:r w:rsidRPr="003701C0">
        <w:t>[</w:t>
      </w:r>
      <w:r>
        <w:t xml:space="preserve">the     </w:t>
      </w:r>
      <w:r w:rsidRPr="0064188A">
        <w:rPr>
          <w:b/>
          <w:color w:val="7030A0"/>
        </w:rPr>
        <w:t>Anti-Nephi-Lehi</w:t>
      </w:r>
      <w:r w:rsidR="0064188A" w:rsidRPr="0064188A">
        <w:rPr>
          <w:b/>
          <w:color w:val="7030A0"/>
        </w:rPr>
        <w:t>es</w:t>
      </w:r>
      <w:r w:rsidR="0064188A">
        <w:t>]</w:t>
      </w:r>
    </w:p>
    <w:p w14:paraId="16FC2E0D" w14:textId="77777777" w:rsidR="00CC586F" w:rsidRDefault="00CC586F" w:rsidP="00CC586F">
      <w:pPr>
        <w:spacing w:after="0"/>
        <w:ind w:left="0"/>
        <w:rPr>
          <w:b/>
        </w:rPr>
      </w:pPr>
    </w:p>
    <w:p w14:paraId="637F6FE8" w14:textId="77777777" w:rsidR="0027405E" w:rsidRDefault="005E02ED" w:rsidP="00CC586F">
      <w:pPr>
        <w:spacing w:after="0"/>
        <w:ind w:left="0"/>
        <w:rPr>
          <w:i/>
          <w:sz w:val="20"/>
          <w:szCs w:val="20"/>
        </w:rPr>
      </w:pPr>
      <w:r w:rsidRPr="003701C0">
        <w:rPr>
          <w:i/>
          <w:sz w:val="20"/>
          <w:szCs w:val="20"/>
        </w:rPr>
        <w:t xml:space="preserve">[Note:  To “open a correspondence” with is to say that they became “friendly” with.   In scriptural language, </w:t>
      </w:r>
    </w:p>
    <w:p w14:paraId="2AF4F731" w14:textId="77777777" w:rsidR="00CC586F" w:rsidRDefault="005E02ED" w:rsidP="00CC586F">
      <w:pPr>
        <w:spacing w:after="0"/>
        <w:ind w:left="0"/>
        <w:rPr>
          <w:i/>
          <w:sz w:val="20"/>
          <w:szCs w:val="20"/>
        </w:rPr>
      </w:pPr>
      <w:r w:rsidRPr="003701C0">
        <w:rPr>
          <w:i/>
          <w:sz w:val="20"/>
          <w:szCs w:val="20"/>
        </w:rPr>
        <w:t>the term “friend” implies some sort of covenant that people share.]</w:t>
      </w:r>
    </w:p>
    <w:p w14:paraId="12BBD976" w14:textId="77777777" w:rsidR="003701C0" w:rsidRDefault="003701C0" w:rsidP="00CC586F">
      <w:pPr>
        <w:spacing w:after="0"/>
        <w:ind w:left="0"/>
        <w:rPr>
          <w:i/>
          <w:sz w:val="20"/>
          <w:szCs w:val="20"/>
        </w:rPr>
      </w:pPr>
    </w:p>
    <w:p w14:paraId="4B92425B" w14:textId="77777777" w:rsidR="003701C0" w:rsidRPr="003701C0" w:rsidRDefault="003701C0" w:rsidP="00CC586F">
      <w:pPr>
        <w:spacing w:after="0"/>
        <w:ind w:left="0"/>
        <w:rPr>
          <w:i/>
          <w:sz w:val="20"/>
          <w:szCs w:val="20"/>
        </w:rPr>
      </w:pPr>
    </w:p>
    <w:p w14:paraId="450889A1" w14:textId="77777777" w:rsidR="00CC586F" w:rsidRDefault="00CC586F" w:rsidP="00CC586F">
      <w:pPr>
        <w:spacing w:after="0"/>
        <w:ind w:left="0"/>
        <w:rPr>
          <w:b/>
        </w:rPr>
      </w:pPr>
      <w:r>
        <w:rPr>
          <w:b/>
        </w:rPr>
        <w:t>____________</w:t>
      </w:r>
    </w:p>
    <w:p w14:paraId="7394C6E4" w14:textId="77777777" w:rsidR="00CC586F" w:rsidRPr="0064188A" w:rsidRDefault="0064188A" w:rsidP="00CC586F">
      <w:pPr>
        <w:spacing w:after="0"/>
        <w:ind w:left="0"/>
        <w:rPr>
          <w:sz w:val="18"/>
          <w:szCs w:val="18"/>
        </w:rPr>
      </w:pPr>
      <w:r w:rsidRPr="0064188A">
        <w:rPr>
          <w:sz w:val="18"/>
          <w:szCs w:val="18"/>
        </w:rPr>
        <w:t xml:space="preserve">[Par. </w:t>
      </w:r>
      <w:r w:rsidR="00642A2B">
        <w:rPr>
          <w:sz w:val="18"/>
          <w:szCs w:val="18"/>
        </w:rPr>
        <w:t>oo</w:t>
      </w:r>
      <w:r w:rsidRPr="0064188A">
        <w:rPr>
          <w:sz w:val="18"/>
          <w:szCs w:val="18"/>
        </w:rPr>
        <w:t xml:space="preserve"> – Circular repetition or Like beginnings  “they”]</w:t>
      </w:r>
    </w:p>
    <w:p w14:paraId="2D9F1E21" w14:textId="77777777" w:rsidR="00CC586F" w:rsidRPr="0064188A" w:rsidRDefault="0064188A" w:rsidP="00CC586F">
      <w:pPr>
        <w:spacing w:after="0"/>
        <w:ind w:left="0"/>
        <w:rPr>
          <w:sz w:val="18"/>
          <w:szCs w:val="18"/>
        </w:rPr>
      </w:pPr>
      <w:r w:rsidRPr="0064188A">
        <w:rPr>
          <w:sz w:val="18"/>
          <w:szCs w:val="18"/>
        </w:rPr>
        <w:t>[Heb. 0</w:t>
      </w:r>
      <w:r w:rsidR="00277D43">
        <w:rPr>
          <w:sz w:val="18"/>
          <w:szCs w:val="18"/>
        </w:rPr>
        <w:t>4</w:t>
      </w:r>
      <w:r w:rsidRPr="0064188A">
        <w:rPr>
          <w:sz w:val="18"/>
          <w:szCs w:val="18"/>
        </w:rPr>
        <w:t xml:space="preserve"> – Use of “began to be”]</w:t>
      </w:r>
    </w:p>
    <w:p w14:paraId="4C5390DC" w14:textId="77777777" w:rsidR="00CC586F" w:rsidRDefault="00CC586F" w:rsidP="00CC586F">
      <w:pPr>
        <w:spacing w:after="0"/>
        <w:ind w:left="0"/>
        <w:rPr>
          <w:b/>
        </w:rPr>
      </w:pPr>
    </w:p>
    <w:p w14:paraId="3CE91C97" w14:textId="77777777" w:rsidR="00CC586F" w:rsidRPr="00063C59" w:rsidRDefault="00CC586F" w:rsidP="00CC586F">
      <w:pPr>
        <w:spacing w:after="0"/>
        <w:ind w:left="0"/>
        <w:rPr>
          <w:b/>
        </w:rPr>
      </w:pPr>
    </w:p>
    <w:p w14:paraId="55FAB06F" w14:textId="77777777" w:rsidR="00EE7410" w:rsidRDefault="00EE7410" w:rsidP="00EE7410">
      <w:pPr>
        <w:ind w:left="0"/>
      </w:pPr>
    </w:p>
    <w:p w14:paraId="0D4F7B87" w14:textId="77777777" w:rsidR="00E34E19" w:rsidRDefault="00E34E19">
      <w:pPr>
        <w:rPr>
          <w:sz w:val="28"/>
          <w:szCs w:val="28"/>
        </w:rPr>
      </w:pPr>
      <w:r>
        <w:rPr>
          <w:sz w:val="28"/>
          <w:szCs w:val="28"/>
        </w:rPr>
        <w:br w:type="page"/>
      </w:r>
    </w:p>
    <w:p w14:paraId="3D429E6B" w14:textId="77777777" w:rsidR="00FB0BD3" w:rsidRDefault="00FB0BD3" w:rsidP="00FB0BD3">
      <w:pPr>
        <w:spacing w:after="0"/>
        <w:ind w:left="0"/>
        <w:rPr>
          <w:i/>
        </w:rPr>
      </w:pPr>
      <w:r w:rsidRPr="00D03D7E">
        <w:rPr>
          <w:i/>
        </w:rPr>
        <w:lastRenderedPageBreak/>
        <w:t xml:space="preserve">[Alma </w:t>
      </w:r>
      <w:r>
        <w:rPr>
          <w:i/>
        </w:rPr>
        <w:t>23</w:t>
      </w:r>
      <w:r w:rsidRPr="00D03D7E">
        <w:rPr>
          <w:i/>
        </w:rPr>
        <w:t>]</w:t>
      </w:r>
    </w:p>
    <w:p w14:paraId="488321CB" w14:textId="77777777" w:rsidR="00DA1410" w:rsidRDefault="00DA1410" w:rsidP="00DA1410">
      <w:pPr>
        <w:spacing w:after="0" w:line="259" w:lineRule="auto"/>
        <w:ind w:left="0"/>
        <w:rPr>
          <w:rFonts w:ascii="Calibri" w:eastAsia="Calibri" w:hAnsi="Calibri" w:cs="Calibri"/>
          <w:i/>
          <w:spacing w:val="-2"/>
          <w:sz w:val="20"/>
          <w:szCs w:val="20"/>
        </w:rPr>
      </w:pPr>
    </w:p>
    <w:p w14:paraId="2CA9FD12" w14:textId="185CDD68" w:rsidR="00DA1410" w:rsidRPr="00DA1410" w:rsidRDefault="00DA1410" w:rsidP="00DA1410">
      <w:pPr>
        <w:spacing w:after="0" w:line="259" w:lineRule="auto"/>
        <w:ind w:left="0"/>
        <w:rPr>
          <w:rFonts w:ascii="Calibri" w:eastAsia="Calibri" w:hAnsi="Calibri" w:cs="Calibri"/>
          <w:i/>
          <w:spacing w:val="-2"/>
          <w:sz w:val="20"/>
          <w:szCs w:val="20"/>
        </w:rPr>
      </w:pPr>
      <w:r w:rsidRPr="00DA1410">
        <w:rPr>
          <w:rFonts w:ascii="Calibri" w:eastAsia="Calibri" w:hAnsi="Calibri" w:cs="Calibri"/>
          <w:i/>
          <w:spacing w:val="-2"/>
          <w:sz w:val="20"/>
          <w:szCs w:val="20"/>
        </w:rPr>
        <w:t xml:space="preserve">[Note: With the mention </w:t>
      </w:r>
      <w:r>
        <w:rPr>
          <w:rFonts w:ascii="Calibri" w:eastAsia="Calibri" w:hAnsi="Calibri" w:cs="Calibri"/>
          <w:i/>
          <w:spacing w:val="-2"/>
          <w:sz w:val="20"/>
          <w:szCs w:val="20"/>
        </w:rPr>
        <w:t>that “the king sent a proclamation throughout all the land” (</w:t>
      </w:r>
      <w:r w:rsidRPr="002F26C8">
        <w:rPr>
          <w:rFonts w:ascii="Calibri" w:eastAsia="Calibri" w:hAnsi="Calibri" w:cs="Calibri"/>
          <w:b/>
          <w:bCs/>
          <w:i/>
          <w:spacing w:val="-2"/>
          <w:sz w:val="20"/>
          <w:szCs w:val="20"/>
        </w:rPr>
        <w:t>Alma 22:27</w:t>
      </w:r>
      <w:r>
        <w:rPr>
          <w:rFonts w:ascii="Calibri" w:eastAsia="Calibri" w:hAnsi="Calibri" w:cs="Calibri"/>
          <w:i/>
          <w:spacing w:val="-2"/>
          <w:sz w:val="20"/>
          <w:szCs w:val="20"/>
        </w:rPr>
        <w:t>), Mormon</w:t>
      </w:r>
      <w:r w:rsidRPr="00DA1410">
        <w:rPr>
          <w:rFonts w:ascii="Calibri" w:eastAsia="Calibri" w:hAnsi="Calibri" w:cs="Calibri"/>
          <w:i/>
          <w:spacing w:val="-2"/>
          <w:sz w:val="20"/>
          <w:szCs w:val="20"/>
        </w:rPr>
        <w:t xml:space="preserve"> will make a </w:t>
      </w:r>
      <w:r w:rsidRPr="002F26C8">
        <w:rPr>
          <w:rFonts w:ascii="Calibri" w:eastAsia="Calibri" w:hAnsi="Calibri" w:cs="Calibri"/>
          <w:b/>
          <w:bCs/>
          <w:i/>
          <w:spacing w:val="-2"/>
          <w:sz w:val="20"/>
          <w:szCs w:val="20"/>
        </w:rPr>
        <w:t>break in his narrative</w:t>
      </w:r>
      <w:r w:rsidRPr="00DA1410">
        <w:rPr>
          <w:rFonts w:ascii="Calibri" w:eastAsia="Calibri" w:hAnsi="Calibri" w:cs="Calibri"/>
          <w:i/>
          <w:spacing w:val="-2"/>
          <w:sz w:val="20"/>
          <w:szCs w:val="20"/>
        </w:rPr>
        <w:t xml:space="preserve"> in order to give some explanatory comments about them (Chapter </w:t>
      </w:r>
      <w:r>
        <w:rPr>
          <w:rFonts w:ascii="Calibri" w:eastAsia="Calibri" w:hAnsi="Calibri" w:cs="Calibri"/>
          <w:i/>
          <w:spacing w:val="-2"/>
          <w:sz w:val="20"/>
          <w:szCs w:val="20"/>
        </w:rPr>
        <w:t>22</w:t>
      </w:r>
      <w:r w:rsidRPr="00DA1410">
        <w:rPr>
          <w:rFonts w:ascii="Calibri" w:eastAsia="Calibri" w:hAnsi="Calibri" w:cs="Calibri"/>
          <w:i/>
          <w:spacing w:val="-2"/>
          <w:sz w:val="20"/>
          <w:szCs w:val="20"/>
        </w:rPr>
        <w:t>: 2</w:t>
      </w:r>
      <w:r>
        <w:rPr>
          <w:rFonts w:ascii="Calibri" w:eastAsia="Calibri" w:hAnsi="Calibri" w:cs="Calibri"/>
          <w:i/>
          <w:spacing w:val="-2"/>
          <w:sz w:val="20"/>
          <w:szCs w:val="20"/>
        </w:rPr>
        <w:t>7-34</w:t>
      </w:r>
      <w:r w:rsidRPr="00DA1410">
        <w:rPr>
          <w:rFonts w:ascii="Calibri" w:eastAsia="Calibri" w:hAnsi="Calibri" w:cs="Calibri"/>
          <w:i/>
          <w:spacing w:val="-2"/>
          <w:sz w:val="20"/>
          <w:szCs w:val="20"/>
        </w:rPr>
        <w:t xml:space="preserve">).  According to Clifford Jones, when </w:t>
      </w:r>
      <w:r>
        <w:rPr>
          <w:rFonts w:ascii="Calibri" w:eastAsia="Calibri" w:hAnsi="Calibri" w:cs="Calibri"/>
          <w:i/>
          <w:spacing w:val="-2"/>
          <w:sz w:val="20"/>
          <w:szCs w:val="20"/>
        </w:rPr>
        <w:t>Mormon</w:t>
      </w:r>
      <w:r w:rsidRPr="00DA1410">
        <w:rPr>
          <w:rFonts w:ascii="Calibri" w:eastAsia="Calibri" w:hAnsi="Calibri" w:cs="Calibri"/>
          <w:i/>
          <w:spacing w:val="-2"/>
          <w:sz w:val="20"/>
          <w:szCs w:val="20"/>
        </w:rPr>
        <w:t xml:space="preserve"> </w:t>
      </w:r>
      <w:r w:rsidRPr="002F26C8">
        <w:rPr>
          <w:rFonts w:ascii="Calibri" w:eastAsia="Calibri" w:hAnsi="Calibri" w:cs="Calibri"/>
          <w:b/>
          <w:bCs/>
          <w:i/>
          <w:spacing w:val="-2"/>
          <w:sz w:val="20"/>
          <w:szCs w:val="20"/>
        </w:rPr>
        <w:t>resumes his narrative in</w:t>
      </w:r>
      <w:r w:rsidRPr="00DA1410">
        <w:rPr>
          <w:rFonts w:ascii="Calibri" w:eastAsia="Calibri" w:hAnsi="Calibri" w:cs="Calibri"/>
          <w:i/>
          <w:spacing w:val="-2"/>
          <w:sz w:val="20"/>
          <w:szCs w:val="20"/>
        </w:rPr>
        <w:t xml:space="preserve"> </w:t>
      </w:r>
      <w:r w:rsidR="002F26C8" w:rsidRPr="002F26C8">
        <w:rPr>
          <w:rFonts w:ascii="Calibri" w:eastAsia="Calibri" w:hAnsi="Calibri" w:cs="Calibri"/>
          <w:b/>
          <w:bCs/>
          <w:i/>
          <w:spacing w:val="-2"/>
          <w:sz w:val="20"/>
          <w:szCs w:val="20"/>
        </w:rPr>
        <w:t>Alma</w:t>
      </w:r>
      <w:r w:rsidRPr="002F26C8">
        <w:rPr>
          <w:rFonts w:ascii="Calibri" w:eastAsia="Calibri" w:hAnsi="Calibri" w:cs="Calibri"/>
          <w:b/>
          <w:bCs/>
          <w:i/>
          <w:spacing w:val="-2"/>
          <w:sz w:val="20"/>
          <w:szCs w:val="20"/>
        </w:rPr>
        <w:t xml:space="preserve"> 23</w:t>
      </w:r>
      <w:r w:rsidR="002F26C8" w:rsidRPr="002F26C8">
        <w:rPr>
          <w:rFonts w:ascii="Calibri" w:eastAsia="Calibri" w:hAnsi="Calibri" w:cs="Calibri"/>
          <w:b/>
          <w:bCs/>
          <w:i/>
          <w:spacing w:val="-2"/>
          <w:sz w:val="20"/>
          <w:szCs w:val="20"/>
        </w:rPr>
        <w:t>:1</w:t>
      </w:r>
      <w:r w:rsidRPr="00DA1410">
        <w:rPr>
          <w:rFonts w:ascii="Calibri" w:eastAsia="Calibri" w:hAnsi="Calibri" w:cs="Calibri"/>
          <w:i/>
          <w:spacing w:val="-2"/>
          <w:sz w:val="20"/>
          <w:szCs w:val="20"/>
        </w:rPr>
        <w:t>, he will do so in a 3-part pattern of</w:t>
      </w:r>
      <w:r w:rsidRPr="00DA1410">
        <w:rPr>
          <w:rFonts w:ascii="Calibri" w:eastAsia="Calibri" w:hAnsi="Calibri" w:cs="Calibri"/>
          <w:b/>
          <w:bCs/>
          <w:i/>
          <w:color w:val="F79646" w:themeColor="accent6"/>
          <w:spacing w:val="-2"/>
          <w:sz w:val="20"/>
          <w:szCs w:val="20"/>
        </w:rPr>
        <w:t xml:space="preserve"> resumptive</w:t>
      </w:r>
      <w:r w:rsidRPr="00DA1410">
        <w:rPr>
          <w:rFonts w:ascii="Calibri" w:eastAsia="Calibri" w:hAnsi="Calibri" w:cs="Calibri"/>
          <w:i/>
          <w:color w:val="F79646" w:themeColor="accent6"/>
          <w:spacing w:val="-2"/>
          <w:sz w:val="20"/>
          <w:szCs w:val="20"/>
        </w:rPr>
        <w:t xml:space="preserve"> </w:t>
      </w:r>
      <w:r w:rsidRPr="00DA1410">
        <w:rPr>
          <w:rFonts w:ascii="Calibri" w:eastAsia="Calibri" w:hAnsi="Calibri" w:cs="Calibri"/>
          <w:b/>
          <w:bCs/>
          <w:i/>
          <w:color w:val="F79646" w:themeColor="accent6"/>
          <w:spacing w:val="-2"/>
          <w:sz w:val="20"/>
          <w:szCs w:val="20"/>
        </w:rPr>
        <w:t>repetition</w:t>
      </w:r>
      <w:r w:rsidRPr="00DA1410">
        <w:rPr>
          <w:rFonts w:ascii="Calibri" w:eastAsia="Calibri" w:hAnsi="Calibri" w:cs="Calibri"/>
          <w:i/>
          <w:spacing w:val="-2"/>
          <w:sz w:val="20"/>
          <w:szCs w:val="20"/>
        </w:rPr>
        <w:t xml:space="preserve"> that is also seen at times in the abridgments of </w:t>
      </w:r>
      <w:r>
        <w:rPr>
          <w:rFonts w:ascii="Calibri" w:eastAsia="Calibri" w:hAnsi="Calibri" w:cs="Calibri"/>
          <w:i/>
          <w:spacing w:val="-2"/>
          <w:sz w:val="20"/>
          <w:szCs w:val="20"/>
        </w:rPr>
        <w:t>Nephi</w:t>
      </w:r>
      <w:r w:rsidRPr="00DA1410">
        <w:rPr>
          <w:rFonts w:ascii="Calibri" w:eastAsia="Calibri" w:hAnsi="Calibri" w:cs="Calibri"/>
          <w:i/>
          <w:spacing w:val="-2"/>
          <w:sz w:val="20"/>
          <w:szCs w:val="20"/>
        </w:rPr>
        <w:t xml:space="preserve"> and Moroni, the other major abridgers of what is now the Book of Mormon: </w:t>
      </w:r>
    </w:p>
    <w:p w14:paraId="105E7528" w14:textId="77777777" w:rsidR="00DA1410" w:rsidRPr="00DA1410" w:rsidRDefault="00DA1410" w:rsidP="00DA1410">
      <w:pPr>
        <w:spacing w:after="0" w:line="259" w:lineRule="auto"/>
        <w:ind w:left="0"/>
        <w:rPr>
          <w:rFonts w:ascii="Calibri" w:eastAsia="Calibri" w:hAnsi="Calibri" w:cs="Calibri"/>
          <w:i/>
          <w:spacing w:val="-2"/>
          <w:sz w:val="20"/>
          <w:szCs w:val="20"/>
        </w:rPr>
      </w:pPr>
    </w:p>
    <w:p w14:paraId="12C13C4D" w14:textId="77777777" w:rsidR="00DA1410" w:rsidRPr="00DA1410" w:rsidRDefault="00DA1410" w:rsidP="00DA1410">
      <w:pPr>
        <w:spacing w:after="0" w:line="259" w:lineRule="auto"/>
        <w:ind w:left="0"/>
        <w:rPr>
          <w:rFonts w:ascii="Calibri" w:eastAsia="Calibri" w:hAnsi="Calibri" w:cs="Calibri"/>
          <w:b/>
          <w:i/>
          <w:spacing w:val="-2"/>
          <w:sz w:val="20"/>
          <w:szCs w:val="20"/>
        </w:rPr>
      </w:pPr>
      <w:r w:rsidRPr="00DA1410">
        <w:rPr>
          <w:rFonts w:ascii="Calibri" w:eastAsia="Calibri" w:hAnsi="Calibri" w:cs="Calibri"/>
          <w:b/>
          <w:i/>
          <w:spacing w:val="-2"/>
          <w:sz w:val="20"/>
          <w:szCs w:val="20"/>
        </w:rPr>
        <w:t>Author</w:t>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t>Nephi</w:t>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t xml:space="preserve"> Mormon</w:t>
      </w:r>
      <w:r w:rsidRPr="00DA1410">
        <w:rPr>
          <w:rFonts w:ascii="Calibri" w:eastAsia="Calibri" w:hAnsi="Calibri" w:cs="Calibri"/>
          <w:b/>
          <w:i/>
          <w:spacing w:val="-2"/>
          <w:sz w:val="20"/>
          <w:szCs w:val="20"/>
        </w:rPr>
        <w:tab/>
        <w:t>Moroni</w:t>
      </w:r>
      <w:r w:rsidRPr="00DA1410">
        <w:rPr>
          <w:rFonts w:ascii="Calibri" w:eastAsia="Calibri" w:hAnsi="Calibri" w:cs="Calibri"/>
          <w:b/>
          <w:i/>
          <w:spacing w:val="-2"/>
          <w:sz w:val="20"/>
          <w:szCs w:val="20"/>
        </w:rPr>
        <w:tab/>
      </w:r>
    </w:p>
    <w:p w14:paraId="1A33155D" w14:textId="162D2463" w:rsidR="00DA1410" w:rsidRPr="00DA1410" w:rsidRDefault="00DA1410" w:rsidP="00DA1410">
      <w:pPr>
        <w:spacing w:after="0" w:line="259" w:lineRule="auto"/>
        <w:ind w:left="0"/>
        <w:rPr>
          <w:rFonts w:ascii="Calibri" w:eastAsia="Calibri" w:hAnsi="Calibri" w:cs="Calibri"/>
          <w:b/>
          <w:i/>
          <w:spacing w:val="-2"/>
          <w:sz w:val="20"/>
          <w:szCs w:val="20"/>
        </w:rPr>
      </w:pPr>
      <w:r w:rsidRPr="00DA1410">
        <w:rPr>
          <w:rFonts w:ascii="Calibri" w:eastAsia="Calibri" w:hAnsi="Calibri" w:cs="Calibri"/>
          <w:b/>
          <w:i/>
          <w:spacing w:val="-2"/>
          <w:sz w:val="20"/>
          <w:szCs w:val="20"/>
        </w:rPr>
        <w:t xml:space="preserve">Subject </w:t>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i/>
          <w:spacing w:val="-2"/>
          <w:sz w:val="20"/>
          <w:szCs w:val="20"/>
        </w:rPr>
        <w:t xml:space="preserve">“these plates” (1 Ne. 9:1)      </w:t>
      </w:r>
      <w:r w:rsidRPr="00DA1410">
        <w:rPr>
          <w:rFonts w:ascii="Calibri" w:eastAsia="Calibri" w:hAnsi="Calibri" w:cs="Calibri"/>
          <w:i/>
          <w:spacing w:val="-2"/>
          <w:sz w:val="20"/>
          <w:szCs w:val="20"/>
        </w:rPr>
        <w:tab/>
        <w:t xml:space="preserve">“all the land”        </w:t>
      </w:r>
      <w:r w:rsidR="00566361">
        <w:rPr>
          <w:rFonts w:ascii="Calibri" w:eastAsia="Calibri" w:hAnsi="Calibri" w:cs="Calibri"/>
          <w:i/>
          <w:spacing w:val="-2"/>
          <w:sz w:val="20"/>
          <w:szCs w:val="20"/>
        </w:rPr>
        <w:t xml:space="preserve"> </w:t>
      </w:r>
      <w:r w:rsidRPr="00DA1410">
        <w:rPr>
          <w:rFonts w:ascii="Calibri" w:eastAsia="Calibri" w:hAnsi="Calibri" w:cs="Calibri"/>
          <w:i/>
          <w:spacing w:val="-2"/>
          <w:sz w:val="20"/>
          <w:szCs w:val="20"/>
        </w:rPr>
        <w:t>non-belief in prophecies/  (faith)</w:t>
      </w:r>
    </w:p>
    <w:p w14:paraId="34C75DE3" w14:textId="0F775C53" w:rsidR="00DA1410" w:rsidRPr="00DA1410" w:rsidRDefault="00DA1410" w:rsidP="00DA1410">
      <w:pPr>
        <w:spacing w:after="0" w:line="259" w:lineRule="auto"/>
        <w:ind w:left="0"/>
        <w:rPr>
          <w:rFonts w:ascii="Calibri" w:eastAsia="Calibri" w:hAnsi="Calibri" w:cs="Calibri"/>
          <w:b/>
          <w:i/>
          <w:spacing w:val="-2"/>
          <w:sz w:val="20"/>
          <w:szCs w:val="20"/>
        </w:rPr>
      </w:pPr>
      <w:r w:rsidRPr="00DA1410">
        <w:rPr>
          <w:rFonts w:ascii="Calibri" w:eastAsia="Calibri" w:hAnsi="Calibri" w:cs="Calibri"/>
          <w:b/>
          <w:i/>
          <w:spacing w:val="-2"/>
          <w:sz w:val="20"/>
          <w:szCs w:val="20"/>
        </w:rPr>
        <w:t>Comment</w:t>
      </w:r>
      <w:r w:rsidR="00566361">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DA1410">
        <w:rPr>
          <w:rFonts w:ascii="Calibri" w:eastAsia="Calibri" w:hAnsi="Calibri" w:cs="Calibri"/>
          <w:i/>
          <w:spacing w:val="-2"/>
          <w:sz w:val="20"/>
          <w:szCs w:val="20"/>
        </w:rPr>
        <w:t>1 Ne. 9:2-6</w:t>
      </w:r>
      <w:r w:rsidRPr="00DA1410">
        <w:rPr>
          <w:rFonts w:ascii="Calibri" w:eastAsia="Calibri" w:hAnsi="Calibri" w:cs="Calibri"/>
          <w:i/>
          <w:spacing w:val="-2"/>
          <w:sz w:val="20"/>
          <w:szCs w:val="20"/>
        </w:rPr>
        <w:tab/>
      </w:r>
      <w:r w:rsidRPr="00DA1410">
        <w:rPr>
          <w:rFonts w:ascii="Calibri" w:eastAsia="Calibri" w:hAnsi="Calibri" w:cs="Calibri"/>
          <w:i/>
          <w:spacing w:val="-2"/>
          <w:sz w:val="20"/>
          <w:szCs w:val="20"/>
        </w:rPr>
        <w:tab/>
      </w:r>
      <w:r w:rsidRPr="00DA1410">
        <w:rPr>
          <w:rFonts w:ascii="Calibri" w:eastAsia="Calibri" w:hAnsi="Calibri" w:cs="Calibri"/>
          <w:i/>
          <w:spacing w:val="-2"/>
          <w:sz w:val="20"/>
          <w:szCs w:val="20"/>
        </w:rPr>
        <w:tab/>
        <w:t>Alma 22:27-34</w:t>
      </w:r>
      <w:r w:rsidRPr="00DA1410">
        <w:rPr>
          <w:rFonts w:ascii="Calibri" w:eastAsia="Calibri" w:hAnsi="Calibri" w:cs="Calibri"/>
          <w:i/>
          <w:spacing w:val="-2"/>
          <w:sz w:val="20"/>
          <w:szCs w:val="20"/>
        </w:rPr>
        <w:tab/>
        <w:t>Ether 12: 1-41</w:t>
      </w:r>
    </w:p>
    <w:p w14:paraId="5F69A3C8" w14:textId="0B6114D1" w:rsidR="00DA1410" w:rsidRPr="00DA1410" w:rsidRDefault="00DA1410" w:rsidP="00DA1410">
      <w:pPr>
        <w:spacing w:after="0" w:line="259" w:lineRule="auto"/>
        <w:ind w:left="0"/>
        <w:rPr>
          <w:rFonts w:ascii="Calibri" w:eastAsia="Calibri" w:hAnsi="Calibri" w:cs="Calibri"/>
          <w:b/>
          <w:i/>
          <w:spacing w:val="-2"/>
          <w:sz w:val="20"/>
          <w:szCs w:val="20"/>
        </w:rPr>
      </w:pPr>
      <w:r w:rsidRPr="00DA1410">
        <w:rPr>
          <w:rFonts w:ascii="Calibri" w:eastAsia="Calibri" w:hAnsi="Calibri" w:cs="Calibri"/>
          <w:b/>
          <w:i/>
          <w:spacing w:val="-2"/>
          <w:sz w:val="20"/>
          <w:szCs w:val="20"/>
        </w:rPr>
        <w:t>[1] Initial phrase</w:t>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00566361" w:rsidRPr="00566361">
        <w:rPr>
          <w:rFonts w:ascii="Calibri" w:eastAsia="Calibri" w:hAnsi="Calibri" w:cs="Calibri"/>
          <w:bCs/>
          <w:i/>
          <w:spacing w:val="-2"/>
          <w:sz w:val="20"/>
          <w:szCs w:val="20"/>
        </w:rPr>
        <w:t>1 Ne.</w:t>
      </w:r>
      <w:r w:rsidR="00566361">
        <w:rPr>
          <w:rFonts w:ascii="Calibri" w:eastAsia="Calibri" w:hAnsi="Calibri" w:cs="Calibri"/>
          <w:b/>
          <w:i/>
          <w:spacing w:val="-2"/>
          <w:sz w:val="20"/>
          <w:szCs w:val="20"/>
        </w:rPr>
        <w:t xml:space="preserve"> </w:t>
      </w:r>
      <w:r w:rsidRPr="00DA1410">
        <w:rPr>
          <w:rFonts w:ascii="Calibri" w:eastAsia="Calibri" w:hAnsi="Calibri" w:cs="Calibri"/>
          <w:i/>
          <w:spacing w:val="-2"/>
          <w:sz w:val="20"/>
          <w:szCs w:val="20"/>
        </w:rPr>
        <w:t xml:space="preserve"> 10:1</w:t>
      </w:r>
      <w:r w:rsidR="00566361">
        <w:rPr>
          <w:rFonts w:ascii="Calibri" w:eastAsia="Calibri" w:hAnsi="Calibri" w:cs="Calibri"/>
          <w:i/>
          <w:spacing w:val="-2"/>
          <w:sz w:val="20"/>
          <w:szCs w:val="20"/>
        </w:rPr>
        <w:tab/>
      </w:r>
      <w:r w:rsidR="00566361">
        <w:rPr>
          <w:rFonts w:ascii="Calibri" w:eastAsia="Calibri" w:hAnsi="Calibri" w:cs="Calibri"/>
          <w:i/>
          <w:spacing w:val="-2"/>
          <w:sz w:val="20"/>
          <w:szCs w:val="20"/>
        </w:rPr>
        <w:tab/>
      </w:r>
      <w:r w:rsidRPr="00DA1410">
        <w:rPr>
          <w:rFonts w:ascii="Calibri" w:eastAsia="Calibri" w:hAnsi="Calibri" w:cs="Calibri"/>
          <w:i/>
          <w:spacing w:val="-2"/>
          <w:sz w:val="20"/>
          <w:szCs w:val="20"/>
        </w:rPr>
        <w:tab/>
        <w:t>Alma 22:35</w:t>
      </w:r>
      <w:r w:rsidRPr="00DA1410">
        <w:rPr>
          <w:rFonts w:ascii="Calibri" w:eastAsia="Calibri" w:hAnsi="Calibri" w:cs="Calibri"/>
          <w:i/>
          <w:spacing w:val="-2"/>
          <w:sz w:val="20"/>
          <w:szCs w:val="20"/>
        </w:rPr>
        <w:tab/>
        <w:t>Ether 13:1</w:t>
      </w:r>
    </w:p>
    <w:p w14:paraId="72BD1315" w14:textId="44F3F51F" w:rsidR="00DA1410" w:rsidRPr="00DA1410" w:rsidRDefault="00DA1410" w:rsidP="00DA1410">
      <w:pPr>
        <w:spacing w:after="0" w:line="259" w:lineRule="auto"/>
        <w:ind w:left="0"/>
        <w:rPr>
          <w:rFonts w:ascii="Calibri" w:eastAsia="Calibri" w:hAnsi="Calibri" w:cs="Calibri"/>
          <w:b/>
          <w:i/>
          <w:spacing w:val="-2"/>
          <w:sz w:val="20"/>
          <w:szCs w:val="20"/>
        </w:rPr>
      </w:pPr>
      <w:r w:rsidRPr="00DA1410">
        <w:rPr>
          <w:rFonts w:ascii="Calibri" w:eastAsia="Calibri" w:hAnsi="Calibri" w:cs="Calibri"/>
          <w:b/>
          <w:i/>
          <w:spacing w:val="-2"/>
          <w:sz w:val="20"/>
          <w:szCs w:val="20"/>
        </w:rPr>
        <w:t>[2]Recap of prev. text</w:t>
      </w:r>
      <w:r w:rsidRPr="00DA1410">
        <w:rPr>
          <w:rFonts w:ascii="Calibri" w:eastAsia="Calibri" w:hAnsi="Calibri" w:cs="Calibri"/>
          <w:b/>
          <w:i/>
          <w:spacing w:val="-2"/>
          <w:sz w:val="20"/>
          <w:szCs w:val="20"/>
        </w:rPr>
        <w:tab/>
      </w:r>
      <w:r w:rsidR="00566361" w:rsidRPr="00566361">
        <w:rPr>
          <w:rFonts w:ascii="Calibri" w:eastAsia="Calibri" w:hAnsi="Calibri" w:cs="Calibri"/>
          <w:bCs/>
          <w:i/>
          <w:spacing w:val="-2"/>
          <w:sz w:val="20"/>
          <w:szCs w:val="20"/>
        </w:rPr>
        <w:t>1 Ne. 10:1</w:t>
      </w:r>
      <w:r w:rsidRPr="00DA1410">
        <w:rPr>
          <w:rFonts w:ascii="Calibri" w:eastAsia="Calibri" w:hAnsi="Calibri" w:cs="Calibri"/>
          <w:i/>
          <w:spacing w:val="-2"/>
          <w:sz w:val="20"/>
          <w:szCs w:val="20"/>
        </w:rPr>
        <w:tab/>
      </w:r>
      <w:r w:rsidR="00566361">
        <w:rPr>
          <w:rFonts w:ascii="Calibri" w:eastAsia="Calibri" w:hAnsi="Calibri" w:cs="Calibri"/>
          <w:i/>
          <w:spacing w:val="-2"/>
          <w:sz w:val="20"/>
          <w:szCs w:val="20"/>
        </w:rPr>
        <w:tab/>
      </w:r>
      <w:r w:rsidRPr="00DA1410">
        <w:rPr>
          <w:rFonts w:ascii="Calibri" w:eastAsia="Calibri" w:hAnsi="Calibri" w:cs="Calibri"/>
          <w:i/>
          <w:spacing w:val="-2"/>
          <w:sz w:val="20"/>
          <w:szCs w:val="20"/>
        </w:rPr>
        <w:tab/>
        <w:t>Alma 23:1</w:t>
      </w:r>
      <w:r w:rsidRPr="00DA1410">
        <w:rPr>
          <w:rFonts w:ascii="Calibri" w:eastAsia="Calibri" w:hAnsi="Calibri" w:cs="Calibri"/>
          <w:i/>
          <w:spacing w:val="-2"/>
          <w:sz w:val="20"/>
          <w:szCs w:val="20"/>
        </w:rPr>
        <w:tab/>
        <w:t>Ether 13:2</w:t>
      </w:r>
    </w:p>
    <w:p w14:paraId="5A920E41" w14:textId="7E07BA7E" w:rsidR="00DA1410" w:rsidRPr="00DA1410" w:rsidRDefault="00DA1410" w:rsidP="00DA1410">
      <w:pPr>
        <w:spacing w:after="0" w:line="259" w:lineRule="auto"/>
        <w:ind w:left="0"/>
        <w:rPr>
          <w:rFonts w:ascii="Calibri" w:eastAsia="Calibri" w:hAnsi="Calibri" w:cs="Calibri"/>
          <w:b/>
          <w:i/>
          <w:color w:val="FF0000"/>
          <w:spacing w:val="-2"/>
          <w:sz w:val="20"/>
          <w:szCs w:val="20"/>
        </w:rPr>
      </w:pPr>
      <w:r w:rsidRPr="00DA1410">
        <w:rPr>
          <w:rFonts w:ascii="Calibri" w:eastAsia="Calibri" w:hAnsi="Calibri" w:cs="Calibri"/>
          <w:b/>
          <w:i/>
          <w:spacing w:val="-2"/>
          <w:sz w:val="20"/>
          <w:szCs w:val="20"/>
        </w:rPr>
        <w:t xml:space="preserve">[3) </w:t>
      </w:r>
      <w:r w:rsidRPr="00566361">
        <w:rPr>
          <w:rFonts w:ascii="Calibri" w:eastAsia="Calibri" w:hAnsi="Calibri" w:cs="Calibri"/>
          <w:b/>
          <w:i/>
          <w:color w:val="F79646" w:themeColor="accent6"/>
          <w:spacing w:val="-2"/>
          <w:sz w:val="20"/>
          <w:szCs w:val="20"/>
        </w:rPr>
        <w:t>Resumption</w:t>
      </w:r>
      <w:r w:rsidRPr="00DA1410">
        <w:rPr>
          <w:rFonts w:ascii="Calibri" w:eastAsia="Calibri" w:hAnsi="Calibri" w:cs="Calibri"/>
          <w:b/>
          <w:i/>
          <w:spacing w:val="-2"/>
          <w:sz w:val="20"/>
          <w:szCs w:val="20"/>
        </w:rPr>
        <w:t xml:space="preserve"> </w:t>
      </w:r>
      <w:r w:rsidRPr="00DA1410">
        <w:rPr>
          <w:rFonts w:ascii="Calibri" w:eastAsia="Calibri" w:hAnsi="Calibri" w:cs="Calibri"/>
          <w:b/>
          <w:i/>
          <w:spacing w:val="-2"/>
          <w:sz w:val="20"/>
          <w:szCs w:val="20"/>
        </w:rPr>
        <w:tab/>
      </w:r>
      <w:r w:rsidRPr="00DA1410">
        <w:rPr>
          <w:rFonts w:ascii="Calibri" w:eastAsia="Calibri" w:hAnsi="Calibri" w:cs="Calibri"/>
          <w:b/>
          <w:i/>
          <w:spacing w:val="-2"/>
          <w:sz w:val="20"/>
          <w:szCs w:val="20"/>
        </w:rPr>
        <w:tab/>
      </w:r>
      <w:r w:rsidRPr="00566361">
        <w:rPr>
          <w:rFonts w:ascii="Calibri" w:eastAsia="Calibri" w:hAnsi="Calibri" w:cs="Calibri"/>
          <w:bCs/>
          <w:i/>
          <w:spacing w:val="-2"/>
          <w:sz w:val="20"/>
          <w:szCs w:val="20"/>
        </w:rPr>
        <w:t xml:space="preserve">1 Ne. 10:2  </w:t>
      </w:r>
      <w:r w:rsidR="00566361" w:rsidRPr="00566361">
        <w:rPr>
          <w:rFonts w:ascii="Calibri" w:eastAsia="Calibri" w:hAnsi="Calibri" w:cs="Calibri"/>
          <w:bCs/>
          <w:i/>
          <w:spacing w:val="-2"/>
          <w:sz w:val="20"/>
          <w:szCs w:val="20"/>
        </w:rPr>
        <w:tab/>
      </w:r>
      <w:r w:rsidR="00566361" w:rsidRPr="00566361">
        <w:rPr>
          <w:rFonts w:ascii="Calibri" w:eastAsia="Calibri" w:hAnsi="Calibri" w:cs="Calibri"/>
          <w:bCs/>
          <w:i/>
          <w:spacing w:val="-2"/>
          <w:sz w:val="20"/>
          <w:szCs w:val="20"/>
        </w:rPr>
        <w:tab/>
      </w:r>
      <w:r w:rsidR="00566361" w:rsidRPr="00566361">
        <w:rPr>
          <w:rFonts w:ascii="Calibri" w:eastAsia="Calibri" w:hAnsi="Calibri" w:cs="Calibri"/>
          <w:bCs/>
          <w:i/>
          <w:spacing w:val="-2"/>
          <w:sz w:val="20"/>
          <w:szCs w:val="20"/>
        </w:rPr>
        <w:tab/>
      </w:r>
      <w:r w:rsidRPr="00566361">
        <w:rPr>
          <w:rFonts w:ascii="Calibri" w:eastAsia="Calibri" w:hAnsi="Calibri" w:cs="Calibri"/>
          <w:bCs/>
          <w:i/>
          <w:spacing w:val="-2"/>
          <w:sz w:val="20"/>
          <w:szCs w:val="20"/>
        </w:rPr>
        <w:t>Alma 23:1-3</w:t>
      </w:r>
      <w:r w:rsidRPr="00566361">
        <w:rPr>
          <w:rFonts w:ascii="Calibri" w:eastAsia="Calibri" w:hAnsi="Calibri" w:cs="Calibri"/>
          <w:bCs/>
          <w:i/>
          <w:spacing w:val="-2"/>
          <w:sz w:val="20"/>
          <w:szCs w:val="20"/>
        </w:rPr>
        <w:tab/>
        <w:t>Ether 13:2-12</w:t>
      </w:r>
    </w:p>
    <w:p w14:paraId="3039B6BF" w14:textId="77777777" w:rsidR="00DA1410" w:rsidRPr="00DA1410" w:rsidRDefault="00DA1410" w:rsidP="00DA1410">
      <w:pPr>
        <w:spacing w:after="0" w:line="259" w:lineRule="auto"/>
        <w:ind w:left="0"/>
        <w:rPr>
          <w:rFonts w:ascii="Calibri" w:eastAsia="Calibri" w:hAnsi="Calibri" w:cs="Calibri"/>
          <w:i/>
          <w:spacing w:val="-2"/>
          <w:sz w:val="20"/>
          <w:szCs w:val="20"/>
        </w:rPr>
      </w:pPr>
    </w:p>
    <w:p w14:paraId="31247CC7" w14:textId="77777777" w:rsidR="00DA1410" w:rsidRPr="00DA1410" w:rsidRDefault="00DA1410" w:rsidP="00DA1410">
      <w:pPr>
        <w:spacing w:after="0" w:line="259" w:lineRule="auto"/>
        <w:ind w:left="0"/>
        <w:rPr>
          <w:rFonts w:ascii="Calibri" w:eastAsia="Calibri" w:hAnsi="Calibri" w:cs="Calibri"/>
          <w:i/>
          <w:spacing w:val="-2"/>
          <w:sz w:val="20"/>
          <w:szCs w:val="20"/>
        </w:rPr>
      </w:pPr>
      <w:r w:rsidRPr="00DA1410">
        <w:rPr>
          <w:rFonts w:ascii="Calibri" w:eastAsia="Calibri" w:hAnsi="Calibri" w:cs="Calibri"/>
          <w:i/>
          <w:spacing w:val="-2"/>
          <w:sz w:val="20"/>
          <w:szCs w:val="20"/>
        </w:rPr>
        <w:t xml:space="preserve">(Clifford P. Jones, “The Record of My Father,” </w:t>
      </w:r>
      <w:r w:rsidRPr="00DA1410">
        <w:rPr>
          <w:rFonts w:ascii="Calibri" w:eastAsia="Calibri" w:hAnsi="Calibri" w:cs="Calibri"/>
          <w:i/>
          <w:spacing w:val="-2"/>
          <w:sz w:val="20"/>
          <w:szCs w:val="20"/>
          <w:u w:val="single"/>
        </w:rPr>
        <w:t>Interpreter: A Journal of Latter-day Faith and Scholarship</w:t>
      </w:r>
      <w:r w:rsidRPr="00DA1410">
        <w:rPr>
          <w:rFonts w:ascii="Calibri" w:eastAsia="Calibri" w:hAnsi="Calibri" w:cs="Calibri"/>
          <w:i/>
          <w:spacing w:val="-2"/>
          <w:sz w:val="20"/>
          <w:szCs w:val="20"/>
        </w:rPr>
        <w:t>, vol. 32 (2019): 9-32.)]</w:t>
      </w:r>
    </w:p>
    <w:p w14:paraId="3FC44770" w14:textId="42270889" w:rsidR="00FB0BD3" w:rsidRDefault="00FB0BD3" w:rsidP="00DA1410">
      <w:pPr>
        <w:ind w:left="0"/>
        <w:rPr>
          <w:sz w:val="28"/>
          <w:szCs w:val="28"/>
        </w:rPr>
      </w:pPr>
    </w:p>
    <w:p w14:paraId="328DECE4" w14:textId="77777777" w:rsidR="00FA4D14" w:rsidRPr="00FA4D14" w:rsidRDefault="00FA4D14" w:rsidP="00FA4D14">
      <w:pPr>
        <w:spacing w:after="160" w:line="259" w:lineRule="auto"/>
        <w:ind w:left="0"/>
        <w:rPr>
          <w:rFonts w:ascii="Calibri" w:eastAsia="Calibri" w:hAnsi="Calibri" w:cs="Times New Roman"/>
          <w:i/>
          <w:iCs/>
          <w:sz w:val="20"/>
          <w:szCs w:val="20"/>
        </w:rPr>
      </w:pPr>
      <w:r w:rsidRPr="00FA4D14">
        <w:rPr>
          <w:rFonts w:ascii="Calibri" w:eastAsia="Calibri" w:hAnsi="Calibri" w:cs="Times New Roman"/>
          <w:i/>
          <w:iCs/>
          <w:sz w:val="20"/>
          <w:szCs w:val="20"/>
        </w:rPr>
        <w:t xml:space="preserve">[Note:  According to H. Clay Gorton, </w:t>
      </w:r>
      <w:r w:rsidRPr="00FA4D14">
        <w:rPr>
          <w:rFonts w:ascii="Calibri" w:eastAsia="Calibri" w:hAnsi="Calibri" w:cs="Times New Roman"/>
          <w:b/>
          <w:bCs/>
          <w:i/>
          <w:iCs/>
          <w:sz w:val="20"/>
          <w:szCs w:val="20"/>
        </w:rPr>
        <w:t>Alma 23:1-3</w:t>
      </w:r>
      <w:r w:rsidRPr="00FA4D14">
        <w:rPr>
          <w:rFonts w:ascii="Calibri" w:eastAsia="Calibri" w:hAnsi="Calibri" w:cs="Times New Roman"/>
          <w:i/>
          <w:iCs/>
          <w:sz w:val="20"/>
          <w:szCs w:val="20"/>
        </w:rPr>
        <w:t xml:space="preserve"> can be viewed as a conceptual  </w:t>
      </w:r>
      <w:r w:rsidRPr="00FA4D14">
        <w:rPr>
          <w:rFonts w:ascii="Calibri" w:eastAsia="Calibri" w:hAnsi="Calibri" w:cs="Times New Roman"/>
          <w:b/>
          <w:bCs/>
          <w:i/>
          <w:iCs/>
          <w:color w:val="ED7D31"/>
          <w:sz w:val="20"/>
          <w:szCs w:val="20"/>
        </w:rPr>
        <w:t>chiastic parallelism</w:t>
      </w:r>
      <w:r w:rsidRPr="00FA4D14">
        <w:rPr>
          <w:rFonts w:ascii="Calibri" w:eastAsia="Calibri" w:hAnsi="Calibri" w:cs="Times New Roman"/>
          <w:i/>
          <w:iCs/>
          <w:sz w:val="20"/>
          <w:szCs w:val="20"/>
        </w:rPr>
        <w:t>.  A brief outline of the pertinent elements is as follows:</w:t>
      </w:r>
    </w:p>
    <w:p w14:paraId="09C5B1AC" w14:textId="77777777" w:rsidR="00FA4D14" w:rsidRPr="00FA4D14" w:rsidRDefault="00FA4D14" w:rsidP="00FA4D14">
      <w:pPr>
        <w:spacing w:after="0" w:line="259" w:lineRule="auto"/>
        <w:ind w:left="0"/>
        <w:rPr>
          <w:rFonts w:ascii="Calibri" w:eastAsia="Calibri" w:hAnsi="Calibri" w:cs="Times New Roman"/>
          <w:sz w:val="20"/>
          <w:szCs w:val="20"/>
        </w:rPr>
      </w:pPr>
      <w:r w:rsidRPr="00FA4D14">
        <w:rPr>
          <w:rFonts w:ascii="Calibri" w:eastAsia="Calibri" w:hAnsi="Calibri" w:cs="Times New Roman"/>
          <w:sz w:val="20"/>
          <w:szCs w:val="20"/>
        </w:rPr>
        <w:t>1  Behold, now it came to pass that</w:t>
      </w:r>
    </w:p>
    <w:p w14:paraId="003DD8AF" w14:textId="77777777" w:rsidR="00FA4D14" w:rsidRPr="00FA4D14" w:rsidRDefault="00FA4D14" w:rsidP="00FA4D14">
      <w:pPr>
        <w:spacing w:after="0" w:line="259" w:lineRule="auto"/>
        <w:ind w:left="360" w:firstLine="360"/>
        <w:contextualSpacing/>
        <w:rPr>
          <w:rFonts w:ascii="Calibri" w:eastAsia="Calibri" w:hAnsi="Calibri" w:cs="Times New Roman"/>
          <w:sz w:val="20"/>
          <w:szCs w:val="20"/>
        </w:rPr>
      </w:pPr>
      <w:r w:rsidRPr="00FA4D14">
        <w:rPr>
          <w:rFonts w:ascii="Calibri" w:eastAsia="Calibri" w:hAnsi="Calibri" w:cs="Times New Roman"/>
          <w:sz w:val="20"/>
          <w:szCs w:val="20"/>
        </w:rPr>
        <w:t>A</w:t>
      </w:r>
      <w:r w:rsidRPr="00FA4D14">
        <w:rPr>
          <w:rFonts w:ascii="Calibri" w:eastAsia="Calibri" w:hAnsi="Calibri" w:cs="Times New Roman"/>
          <w:sz w:val="20"/>
          <w:szCs w:val="20"/>
        </w:rPr>
        <w:tab/>
      </w:r>
      <w:r w:rsidRPr="00FA4D14">
        <w:rPr>
          <w:rFonts w:ascii="Calibri" w:eastAsia="Calibri" w:hAnsi="Calibri" w:cs="Times New Roman"/>
          <w:b/>
          <w:bCs/>
          <w:sz w:val="20"/>
          <w:szCs w:val="20"/>
          <w:u w:val="single"/>
        </w:rPr>
        <w:t>the king of the Lamanites sent a proclamation among all his people</w:t>
      </w:r>
      <w:r w:rsidRPr="00FA4D14">
        <w:rPr>
          <w:rFonts w:ascii="Calibri" w:eastAsia="Calibri" w:hAnsi="Calibri" w:cs="Times New Roman"/>
          <w:sz w:val="20"/>
          <w:szCs w:val="20"/>
        </w:rPr>
        <w:t>, that they should not lay</w:t>
      </w:r>
    </w:p>
    <w:p w14:paraId="5FAE6E74" w14:textId="77777777" w:rsidR="00FA4D14" w:rsidRPr="00FA4D14" w:rsidRDefault="00FA4D14" w:rsidP="00FA4D14">
      <w:pPr>
        <w:spacing w:after="0" w:line="259" w:lineRule="auto"/>
        <w:ind w:left="1080" w:firstLine="360"/>
        <w:contextualSpacing/>
        <w:rPr>
          <w:rFonts w:ascii="Calibri" w:eastAsia="Calibri" w:hAnsi="Calibri" w:cs="Times New Roman"/>
          <w:sz w:val="20"/>
          <w:szCs w:val="20"/>
        </w:rPr>
      </w:pPr>
      <w:r w:rsidRPr="00FA4D14">
        <w:rPr>
          <w:rFonts w:ascii="Calibri" w:eastAsia="Calibri" w:hAnsi="Calibri" w:cs="Times New Roman"/>
          <w:sz w:val="20"/>
          <w:szCs w:val="20"/>
        </w:rPr>
        <w:t xml:space="preserve"> their hands on Ammon, or Aaron, or Omner, or Himni, nor either of their brethren</w:t>
      </w:r>
    </w:p>
    <w:p w14:paraId="41D0352A" w14:textId="77777777" w:rsidR="00FA4D14" w:rsidRPr="00FA4D14" w:rsidRDefault="00FA4D14" w:rsidP="00FA4D14">
      <w:pPr>
        <w:spacing w:after="0" w:line="259" w:lineRule="auto"/>
        <w:ind w:left="1080" w:firstLine="360"/>
        <w:contextualSpacing/>
        <w:rPr>
          <w:rFonts w:ascii="Calibri" w:eastAsia="Calibri" w:hAnsi="Calibri" w:cs="Times New Roman"/>
          <w:sz w:val="20"/>
          <w:szCs w:val="20"/>
        </w:rPr>
      </w:pPr>
    </w:p>
    <w:p w14:paraId="6B9474B5" w14:textId="77777777" w:rsidR="00FA4D14" w:rsidRPr="00FA4D14" w:rsidRDefault="00FA4D14" w:rsidP="00FA4D14">
      <w:pPr>
        <w:spacing w:after="0" w:line="259" w:lineRule="auto"/>
        <w:ind w:left="360" w:firstLine="360"/>
        <w:contextualSpacing/>
        <w:rPr>
          <w:rFonts w:ascii="Calibri" w:eastAsia="Calibri" w:hAnsi="Calibri" w:cs="Times New Roman"/>
          <w:sz w:val="20"/>
          <w:szCs w:val="20"/>
        </w:rPr>
      </w:pPr>
      <w:r w:rsidRPr="00FA4D14">
        <w:rPr>
          <w:rFonts w:ascii="Calibri" w:eastAsia="Calibri" w:hAnsi="Calibri" w:cs="Times New Roman"/>
          <w:sz w:val="20"/>
          <w:szCs w:val="20"/>
        </w:rPr>
        <w:tab/>
        <w:t>B</w:t>
      </w:r>
      <w:r w:rsidRPr="00FA4D14">
        <w:rPr>
          <w:rFonts w:ascii="Calibri" w:eastAsia="Calibri" w:hAnsi="Calibri" w:cs="Times New Roman"/>
          <w:sz w:val="20"/>
          <w:szCs w:val="20"/>
        </w:rPr>
        <w:tab/>
        <w:t xml:space="preserve">who should </w:t>
      </w:r>
      <w:r w:rsidRPr="00FA4D14">
        <w:rPr>
          <w:rFonts w:ascii="Calibri" w:eastAsia="Calibri" w:hAnsi="Calibri" w:cs="Times New Roman"/>
          <w:b/>
          <w:bCs/>
          <w:sz w:val="20"/>
          <w:szCs w:val="20"/>
          <w:u w:val="single"/>
        </w:rPr>
        <w:t>go forth preaching the word of God</w:t>
      </w:r>
      <w:r w:rsidRPr="00FA4D14">
        <w:rPr>
          <w:rFonts w:ascii="Calibri" w:eastAsia="Calibri" w:hAnsi="Calibri" w:cs="Times New Roman"/>
          <w:sz w:val="20"/>
          <w:szCs w:val="20"/>
        </w:rPr>
        <w:t>,</w:t>
      </w:r>
    </w:p>
    <w:p w14:paraId="394E2589" w14:textId="77777777" w:rsidR="00FA4D14" w:rsidRPr="00FA4D14" w:rsidRDefault="00FA4D14" w:rsidP="00FA4D14">
      <w:pPr>
        <w:spacing w:after="0" w:line="259" w:lineRule="auto"/>
        <w:ind w:left="360" w:firstLine="360"/>
        <w:contextualSpacing/>
        <w:rPr>
          <w:rFonts w:ascii="Calibri" w:eastAsia="Calibri" w:hAnsi="Calibri" w:cs="Times New Roman"/>
          <w:sz w:val="20"/>
          <w:szCs w:val="20"/>
        </w:rPr>
      </w:pPr>
    </w:p>
    <w:p w14:paraId="0602D443" w14:textId="77777777" w:rsidR="00FA4D14" w:rsidRPr="00FA4D14" w:rsidRDefault="00FA4D14" w:rsidP="00FA4D14">
      <w:pPr>
        <w:spacing w:after="0" w:line="259" w:lineRule="auto"/>
        <w:ind w:left="360" w:firstLine="360"/>
        <w:contextualSpacing/>
        <w:rPr>
          <w:rFonts w:ascii="Calibri" w:eastAsia="Calibri" w:hAnsi="Calibri" w:cs="Times New Roman"/>
          <w:sz w:val="20"/>
          <w:szCs w:val="20"/>
        </w:rPr>
      </w:pPr>
      <w:r w:rsidRPr="00FA4D14">
        <w:rPr>
          <w:rFonts w:ascii="Calibri" w:eastAsia="Calibri" w:hAnsi="Calibri" w:cs="Times New Roman"/>
          <w:sz w:val="20"/>
          <w:szCs w:val="20"/>
        </w:rPr>
        <w:tab/>
      </w:r>
      <w:r w:rsidRPr="00FA4D14">
        <w:rPr>
          <w:rFonts w:ascii="Calibri" w:eastAsia="Calibri" w:hAnsi="Calibri" w:cs="Times New Roman"/>
          <w:sz w:val="20"/>
          <w:szCs w:val="20"/>
        </w:rPr>
        <w:tab/>
        <w:t>C</w:t>
      </w:r>
      <w:r w:rsidRPr="00FA4D14">
        <w:rPr>
          <w:rFonts w:ascii="Calibri" w:eastAsia="Calibri" w:hAnsi="Calibri" w:cs="Times New Roman"/>
          <w:sz w:val="20"/>
          <w:szCs w:val="20"/>
        </w:rPr>
        <w:tab/>
      </w:r>
      <w:r w:rsidRPr="00FA4D14">
        <w:rPr>
          <w:rFonts w:ascii="Calibri" w:eastAsia="Calibri" w:hAnsi="Calibri" w:cs="Times New Roman"/>
          <w:b/>
          <w:bCs/>
          <w:sz w:val="20"/>
          <w:szCs w:val="20"/>
          <w:u w:val="single"/>
        </w:rPr>
        <w:t>in whatsoever place they should be, in any part of their land.</w:t>
      </w:r>
      <w:r w:rsidRPr="00FA4D14">
        <w:rPr>
          <w:rFonts w:ascii="Calibri" w:eastAsia="Calibri" w:hAnsi="Calibri" w:cs="Times New Roman"/>
          <w:sz w:val="20"/>
          <w:szCs w:val="20"/>
        </w:rPr>
        <w:t xml:space="preserve"> . . </w:t>
      </w:r>
    </w:p>
    <w:p w14:paraId="3595B980" w14:textId="77777777" w:rsidR="00FA4D14" w:rsidRPr="00FA4D14" w:rsidRDefault="00FA4D14" w:rsidP="00FA4D14">
      <w:pPr>
        <w:spacing w:after="0" w:line="259" w:lineRule="auto"/>
        <w:ind w:left="360" w:firstLine="360"/>
        <w:contextualSpacing/>
        <w:rPr>
          <w:rFonts w:ascii="Calibri" w:eastAsia="Calibri" w:hAnsi="Calibri" w:cs="Times New Roman"/>
          <w:sz w:val="20"/>
          <w:szCs w:val="20"/>
        </w:rPr>
      </w:pPr>
    </w:p>
    <w:p w14:paraId="4BFA2EF4" w14:textId="77777777" w:rsidR="00FA4D14" w:rsidRPr="00FA4D14" w:rsidRDefault="00FA4D14" w:rsidP="00FA4D14">
      <w:pPr>
        <w:spacing w:after="0" w:line="259" w:lineRule="auto"/>
        <w:ind w:left="0"/>
        <w:rPr>
          <w:rFonts w:ascii="Calibri" w:eastAsia="Calibri" w:hAnsi="Calibri" w:cs="Times New Roman"/>
          <w:b/>
          <w:bCs/>
          <w:sz w:val="20"/>
          <w:szCs w:val="20"/>
        </w:rPr>
      </w:pPr>
      <w:r w:rsidRPr="00FA4D14">
        <w:rPr>
          <w:rFonts w:ascii="Calibri" w:eastAsia="Calibri" w:hAnsi="Calibri" w:cs="Times New Roman"/>
          <w:sz w:val="20"/>
          <w:szCs w:val="20"/>
        </w:rPr>
        <w:t>2</w:t>
      </w:r>
      <w:r w:rsidRPr="00FA4D14">
        <w:rPr>
          <w:rFonts w:ascii="Calibri" w:eastAsia="Calibri" w:hAnsi="Calibri" w:cs="Times New Roman"/>
          <w:sz w:val="20"/>
          <w:szCs w:val="20"/>
        </w:rPr>
        <w:tab/>
      </w:r>
      <w:r w:rsidRPr="00FA4D14">
        <w:rPr>
          <w:rFonts w:ascii="Calibri" w:eastAsia="Calibri" w:hAnsi="Calibri" w:cs="Times New Roman"/>
          <w:sz w:val="20"/>
          <w:szCs w:val="20"/>
        </w:rPr>
        <w:tab/>
      </w:r>
      <w:r w:rsidRPr="00FA4D14">
        <w:rPr>
          <w:rFonts w:ascii="Calibri" w:eastAsia="Calibri" w:hAnsi="Calibri" w:cs="Times New Roman"/>
          <w:sz w:val="20"/>
          <w:szCs w:val="20"/>
        </w:rPr>
        <w:tab/>
      </w:r>
      <w:r w:rsidRPr="00FA4D14">
        <w:rPr>
          <w:rFonts w:ascii="Calibri" w:eastAsia="Calibri" w:hAnsi="Calibri" w:cs="Times New Roman"/>
          <w:sz w:val="20"/>
          <w:szCs w:val="20"/>
        </w:rPr>
        <w:tab/>
        <w:t>D</w:t>
      </w:r>
      <w:r w:rsidRPr="00FA4D14">
        <w:rPr>
          <w:rFonts w:ascii="Calibri" w:eastAsia="Calibri" w:hAnsi="Calibri" w:cs="Times New Roman"/>
          <w:sz w:val="20"/>
          <w:szCs w:val="20"/>
        </w:rPr>
        <w:tab/>
      </w:r>
      <w:r w:rsidRPr="00FA4D14">
        <w:rPr>
          <w:rFonts w:ascii="Calibri" w:eastAsia="Calibri" w:hAnsi="Calibri" w:cs="Times New Roman"/>
          <w:b/>
          <w:bCs/>
          <w:sz w:val="20"/>
          <w:szCs w:val="20"/>
        </w:rPr>
        <w:t>Yea, he sent a decree among them, that they should not lay their</w:t>
      </w:r>
    </w:p>
    <w:p w14:paraId="57E81D1B" w14:textId="77777777" w:rsidR="00FA4D14" w:rsidRPr="00FA4D14" w:rsidRDefault="00FA4D14" w:rsidP="00FA4D14">
      <w:pPr>
        <w:spacing w:after="0" w:line="259" w:lineRule="auto"/>
        <w:ind w:left="2880" w:firstLine="720"/>
        <w:contextualSpacing/>
        <w:rPr>
          <w:rFonts w:ascii="Calibri" w:eastAsia="Calibri" w:hAnsi="Calibri" w:cs="Times New Roman"/>
          <w:b/>
          <w:bCs/>
          <w:sz w:val="20"/>
          <w:szCs w:val="20"/>
        </w:rPr>
      </w:pPr>
      <w:r w:rsidRPr="00FA4D14">
        <w:rPr>
          <w:rFonts w:ascii="Calibri" w:eastAsia="Calibri" w:hAnsi="Calibri" w:cs="Times New Roman"/>
          <w:b/>
          <w:bCs/>
          <w:sz w:val="20"/>
          <w:szCs w:val="20"/>
        </w:rPr>
        <w:t xml:space="preserve">hands on them to bind them, or to cast them into prison, neither </w:t>
      </w:r>
    </w:p>
    <w:p w14:paraId="7EB1862C" w14:textId="77777777" w:rsidR="00FA4D14" w:rsidRPr="00FA4D14" w:rsidRDefault="00FA4D14" w:rsidP="00FA4D14">
      <w:pPr>
        <w:spacing w:after="0" w:line="259" w:lineRule="auto"/>
        <w:ind w:left="2880" w:firstLine="720"/>
        <w:contextualSpacing/>
        <w:rPr>
          <w:rFonts w:ascii="Calibri" w:eastAsia="Calibri" w:hAnsi="Calibri" w:cs="Times New Roman"/>
          <w:b/>
          <w:bCs/>
          <w:sz w:val="20"/>
          <w:szCs w:val="20"/>
        </w:rPr>
      </w:pPr>
      <w:r w:rsidRPr="00FA4D14">
        <w:rPr>
          <w:rFonts w:ascii="Calibri" w:eastAsia="Calibri" w:hAnsi="Calibri" w:cs="Times New Roman"/>
          <w:b/>
          <w:bCs/>
          <w:sz w:val="20"/>
          <w:szCs w:val="20"/>
        </w:rPr>
        <w:t xml:space="preserve">should they spit upon them, nor smite them, nor cast them out </w:t>
      </w:r>
    </w:p>
    <w:p w14:paraId="7B753F5D" w14:textId="77777777" w:rsidR="00FA4D14" w:rsidRPr="00FA4D14" w:rsidRDefault="00FA4D14" w:rsidP="00FA4D14">
      <w:pPr>
        <w:spacing w:after="0" w:line="259" w:lineRule="auto"/>
        <w:ind w:left="2880" w:firstLine="720"/>
        <w:contextualSpacing/>
        <w:rPr>
          <w:rFonts w:ascii="Calibri" w:eastAsia="Calibri" w:hAnsi="Calibri" w:cs="Times New Roman"/>
          <w:b/>
          <w:bCs/>
          <w:sz w:val="20"/>
          <w:szCs w:val="20"/>
        </w:rPr>
      </w:pPr>
      <w:r w:rsidRPr="00FA4D14">
        <w:rPr>
          <w:rFonts w:ascii="Calibri" w:eastAsia="Calibri" w:hAnsi="Calibri" w:cs="Times New Roman"/>
          <w:b/>
          <w:bCs/>
          <w:sz w:val="20"/>
          <w:szCs w:val="20"/>
        </w:rPr>
        <w:t xml:space="preserve">of their synagogues, nor scourge them, neither should they cast </w:t>
      </w:r>
    </w:p>
    <w:p w14:paraId="5C0CDCE0" w14:textId="77777777" w:rsidR="00FA4D14" w:rsidRPr="00FA4D14" w:rsidRDefault="00FA4D14" w:rsidP="00FA4D14">
      <w:pPr>
        <w:spacing w:after="0" w:line="259" w:lineRule="auto"/>
        <w:ind w:left="2880" w:firstLine="720"/>
        <w:contextualSpacing/>
        <w:rPr>
          <w:rFonts w:ascii="Calibri" w:eastAsia="Calibri" w:hAnsi="Calibri" w:cs="Times New Roman"/>
          <w:b/>
          <w:bCs/>
          <w:sz w:val="20"/>
          <w:szCs w:val="20"/>
        </w:rPr>
      </w:pPr>
      <w:r w:rsidRPr="00FA4D14">
        <w:rPr>
          <w:rFonts w:ascii="Calibri" w:eastAsia="Calibri" w:hAnsi="Calibri" w:cs="Times New Roman"/>
          <w:b/>
          <w:bCs/>
          <w:sz w:val="20"/>
          <w:szCs w:val="20"/>
        </w:rPr>
        <w:t>stones at them</w:t>
      </w:r>
    </w:p>
    <w:p w14:paraId="74827495" w14:textId="77777777" w:rsidR="00FA4D14" w:rsidRPr="00FA4D14" w:rsidRDefault="00FA4D14" w:rsidP="00FA4D14">
      <w:pPr>
        <w:spacing w:after="0" w:line="259" w:lineRule="auto"/>
        <w:ind w:left="2880" w:firstLine="720"/>
        <w:contextualSpacing/>
        <w:rPr>
          <w:rFonts w:ascii="Calibri" w:eastAsia="Calibri" w:hAnsi="Calibri" w:cs="Times New Roman"/>
          <w:b/>
          <w:bCs/>
          <w:sz w:val="20"/>
          <w:szCs w:val="20"/>
        </w:rPr>
      </w:pPr>
    </w:p>
    <w:p w14:paraId="4BBF77F5" w14:textId="77777777" w:rsidR="00FA4D14" w:rsidRPr="00FA4D14" w:rsidRDefault="00FA4D14" w:rsidP="00FA4D14">
      <w:pPr>
        <w:spacing w:after="0" w:line="259" w:lineRule="auto"/>
        <w:ind w:left="360" w:firstLine="360"/>
        <w:contextualSpacing/>
        <w:rPr>
          <w:rFonts w:ascii="Calibri" w:eastAsia="Calibri" w:hAnsi="Calibri" w:cs="Times New Roman"/>
          <w:b/>
          <w:bCs/>
          <w:sz w:val="20"/>
          <w:szCs w:val="20"/>
          <w:u w:val="single"/>
        </w:rPr>
      </w:pPr>
      <w:r w:rsidRPr="00FA4D14">
        <w:rPr>
          <w:rFonts w:ascii="Calibri" w:eastAsia="Calibri" w:hAnsi="Calibri" w:cs="Times New Roman"/>
          <w:sz w:val="20"/>
          <w:szCs w:val="20"/>
        </w:rPr>
        <w:tab/>
      </w:r>
      <w:r w:rsidRPr="00FA4D14">
        <w:rPr>
          <w:rFonts w:ascii="Calibri" w:eastAsia="Calibri" w:hAnsi="Calibri" w:cs="Times New Roman"/>
          <w:sz w:val="20"/>
          <w:szCs w:val="20"/>
        </w:rPr>
        <w:tab/>
        <w:t>C</w:t>
      </w:r>
      <w:r w:rsidRPr="00FA4D14">
        <w:rPr>
          <w:rFonts w:ascii="Calibri" w:eastAsia="Calibri" w:hAnsi="Calibri" w:cs="Times New Roman"/>
          <w:sz w:val="20"/>
          <w:szCs w:val="20"/>
        </w:rPr>
        <w:tab/>
        <w:t xml:space="preserve">but that </w:t>
      </w:r>
      <w:r w:rsidRPr="00FA4D14">
        <w:rPr>
          <w:rFonts w:ascii="Calibri" w:eastAsia="Calibri" w:hAnsi="Calibri" w:cs="Times New Roman"/>
          <w:b/>
          <w:bCs/>
          <w:sz w:val="20"/>
          <w:szCs w:val="20"/>
          <w:u w:val="single"/>
        </w:rPr>
        <w:t xml:space="preserve">they should have free access to their houses, and also </w:t>
      </w:r>
    </w:p>
    <w:p w14:paraId="0B69C75A" w14:textId="77777777" w:rsidR="00FA4D14" w:rsidRPr="00FA4D14" w:rsidRDefault="00FA4D14" w:rsidP="00FA4D14">
      <w:pPr>
        <w:spacing w:after="0" w:line="259" w:lineRule="auto"/>
        <w:ind w:left="2520" w:firstLine="360"/>
        <w:contextualSpacing/>
        <w:rPr>
          <w:rFonts w:ascii="Calibri" w:eastAsia="Calibri" w:hAnsi="Calibri" w:cs="Times New Roman"/>
          <w:b/>
          <w:bCs/>
          <w:sz w:val="20"/>
          <w:szCs w:val="20"/>
          <w:u w:val="single"/>
        </w:rPr>
      </w:pPr>
      <w:r w:rsidRPr="00FA4D14">
        <w:rPr>
          <w:rFonts w:ascii="Calibri" w:eastAsia="Calibri" w:hAnsi="Calibri" w:cs="Times New Roman"/>
          <w:b/>
          <w:bCs/>
          <w:sz w:val="20"/>
          <w:szCs w:val="20"/>
          <w:u w:val="single"/>
        </w:rPr>
        <w:t>their temples, and their sanctuaries.</w:t>
      </w:r>
    </w:p>
    <w:p w14:paraId="741176E6" w14:textId="77777777" w:rsidR="00FA4D14" w:rsidRPr="00FA4D14" w:rsidRDefault="00FA4D14" w:rsidP="00FA4D14">
      <w:pPr>
        <w:spacing w:after="0" w:line="259" w:lineRule="auto"/>
        <w:ind w:left="2520" w:firstLine="360"/>
        <w:contextualSpacing/>
        <w:rPr>
          <w:rFonts w:ascii="Calibri" w:eastAsia="Calibri" w:hAnsi="Calibri" w:cs="Times New Roman"/>
          <w:b/>
          <w:bCs/>
          <w:sz w:val="20"/>
          <w:szCs w:val="20"/>
          <w:u w:val="single"/>
        </w:rPr>
      </w:pPr>
    </w:p>
    <w:p w14:paraId="5D0B4007" w14:textId="77777777" w:rsidR="00FA4D14" w:rsidRPr="00FA4D14" w:rsidRDefault="00FA4D14" w:rsidP="00FA4D14">
      <w:pPr>
        <w:spacing w:after="0" w:line="259" w:lineRule="auto"/>
        <w:ind w:left="0"/>
        <w:rPr>
          <w:rFonts w:ascii="Calibri" w:eastAsia="Calibri" w:hAnsi="Calibri" w:cs="Times New Roman"/>
          <w:sz w:val="20"/>
          <w:szCs w:val="20"/>
        </w:rPr>
      </w:pPr>
      <w:r w:rsidRPr="00FA4D14">
        <w:rPr>
          <w:rFonts w:ascii="Calibri" w:eastAsia="Calibri" w:hAnsi="Calibri" w:cs="Times New Roman"/>
          <w:sz w:val="20"/>
          <w:szCs w:val="20"/>
        </w:rPr>
        <w:t>3</w:t>
      </w:r>
      <w:r w:rsidRPr="00FA4D14">
        <w:rPr>
          <w:rFonts w:ascii="Calibri" w:eastAsia="Calibri" w:hAnsi="Calibri" w:cs="Times New Roman"/>
          <w:sz w:val="20"/>
          <w:szCs w:val="20"/>
        </w:rPr>
        <w:tab/>
      </w:r>
      <w:r w:rsidRPr="00FA4D14">
        <w:rPr>
          <w:rFonts w:ascii="Calibri" w:eastAsia="Calibri" w:hAnsi="Calibri" w:cs="Times New Roman"/>
          <w:sz w:val="20"/>
          <w:szCs w:val="20"/>
        </w:rPr>
        <w:tab/>
        <w:t>B</w:t>
      </w:r>
      <w:r w:rsidRPr="00FA4D14">
        <w:rPr>
          <w:rFonts w:ascii="Calibri" w:eastAsia="Calibri" w:hAnsi="Calibri" w:cs="Times New Roman"/>
          <w:sz w:val="20"/>
          <w:szCs w:val="20"/>
        </w:rPr>
        <w:tab/>
        <w:t xml:space="preserve">And thus they might </w:t>
      </w:r>
      <w:r w:rsidRPr="00FA4D14">
        <w:rPr>
          <w:rFonts w:ascii="Calibri" w:eastAsia="Calibri" w:hAnsi="Calibri" w:cs="Times New Roman"/>
          <w:b/>
          <w:bCs/>
          <w:sz w:val="20"/>
          <w:szCs w:val="20"/>
          <w:u w:val="single"/>
        </w:rPr>
        <w:t>go forth and preach the word</w:t>
      </w:r>
      <w:r w:rsidRPr="00FA4D14">
        <w:rPr>
          <w:rFonts w:ascii="Calibri" w:eastAsia="Calibri" w:hAnsi="Calibri" w:cs="Times New Roman"/>
          <w:sz w:val="20"/>
          <w:szCs w:val="20"/>
        </w:rPr>
        <w:t xml:space="preserve"> according to their desires . . . </w:t>
      </w:r>
    </w:p>
    <w:p w14:paraId="13A42ABB" w14:textId="77777777" w:rsidR="00FA4D14" w:rsidRPr="00FA4D14" w:rsidRDefault="00FA4D14" w:rsidP="00FA4D14">
      <w:pPr>
        <w:spacing w:after="0" w:line="259" w:lineRule="auto"/>
        <w:ind w:left="0"/>
        <w:rPr>
          <w:rFonts w:ascii="Calibri" w:eastAsia="Calibri" w:hAnsi="Calibri" w:cs="Times New Roman"/>
          <w:sz w:val="20"/>
          <w:szCs w:val="20"/>
        </w:rPr>
      </w:pPr>
    </w:p>
    <w:p w14:paraId="1C0807C6" w14:textId="77777777" w:rsidR="00FA4D14" w:rsidRPr="00FA4D14" w:rsidRDefault="00FA4D14" w:rsidP="00FA4D14">
      <w:pPr>
        <w:spacing w:after="0" w:line="259" w:lineRule="auto"/>
        <w:ind w:left="0"/>
        <w:rPr>
          <w:rFonts w:ascii="Calibri" w:eastAsia="Calibri" w:hAnsi="Calibri" w:cs="Times New Roman"/>
          <w:b/>
          <w:bCs/>
          <w:sz w:val="20"/>
          <w:szCs w:val="20"/>
          <w:u w:val="single"/>
        </w:rPr>
      </w:pPr>
      <w:r w:rsidRPr="00FA4D14">
        <w:rPr>
          <w:rFonts w:ascii="Calibri" w:eastAsia="Calibri" w:hAnsi="Calibri" w:cs="Times New Roman"/>
          <w:sz w:val="20"/>
          <w:szCs w:val="20"/>
        </w:rPr>
        <w:tab/>
        <w:t>A</w:t>
      </w:r>
      <w:r w:rsidRPr="00FA4D14">
        <w:rPr>
          <w:rFonts w:ascii="Calibri" w:eastAsia="Calibri" w:hAnsi="Calibri" w:cs="Times New Roman"/>
          <w:sz w:val="20"/>
          <w:szCs w:val="20"/>
        </w:rPr>
        <w:tab/>
        <w:t xml:space="preserve">therefore </w:t>
      </w:r>
      <w:r w:rsidRPr="00FA4D14">
        <w:rPr>
          <w:rFonts w:ascii="Calibri" w:eastAsia="Calibri" w:hAnsi="Calibri" w:cs="Times New Roman"/>
          <w:b/>
          <w:bCs/>
          <w:sz w:val="20"/>
          <w:szCs w:val="20"/>
          <w:u w:val="single"/>
        </w:rPr>
        <w:t xml:space="preserve">he </w:t>
      </w:r>
      <w:r w:rsidRPr="00566361">
        <w:rPr>
          <w:rFonts w:ascii="Calibri" w:eastAsia="Calibri" w:hAnsi="Calibri" w:cs="Times New Roman"/>
          <w:sz w:val="20"/>
          <w:szCs w:val="20"/>
          <w:u w:val="single"/>
        </w:rPr>
        <w:t>[</w:t>
      </w:r>
      <w:r w:rsidRPr="00FA4D14">
        <w:rPr>
          <w:rFonts w:ascii="Calibri" w:eastAsia="Calibri" w:hAnsi="Calibri" w:cs="Times New Roman"/>
          <w:b/>
          <w:bCs/>
          <w:sz w:val="20"/>
          <w:szCs w:val="20"/>
          <w:u w:val="single"/>
        </w:rPr>
        <w:t>the king of the Lamanites</w:t>
      </w:r>
      <w:r w:rsidRPr="00566361">
        <w:rPr>
          <w:rFonts w:ascii="Calibri" w:eastAsia="Calibri" w:hAnsi="Calibri" w:cs="Times New Roman"/>
          <w:sz w:val="20"/>
          <w:szCs w:val="20"/>
          <w:u w:val="single"/>
        </w:rPr>
        <w:t>]</w:t>
      </w:r>
      <w:r w:rsidRPr="00FA4D14">
        <w:rPr>
          <w:rFonts w:ascii="Calibri" w:eastAsia="Calibri" w:hAnsi="Calibri" w:cs="Times New Roman"/>
          <w:b/>
          <w:bCs/>
          <w:sz w:val="20"/>
          <w:szCs w:val="20"/>
          <w:u w:val="single"/>
        </w:rPr>
        <w:t xml:space="preserve"> sent his proclamation throughout the land </w:t>
      </w:r>
    </w:p>
    <w:p w14:paraId="7B1F0779" w14:textId="77777777" w:rsidR="00FA4D14" w:rsidRPr="00FA4D14" w:rsidRDefault="00FA4D14" w:rsidP="00FA4D14">
      <w:pPr>
        <w:spacing w:after="0" w:line="259" w:lineRule="auto"/>
        <w:ind w:firstLine="720"/>
        <w:rPr>
          <w:rFonts w:ascii="Calibri" w:eastAsia="Calibri" w:hAnsi="Calibri" w:cs="Times New Roman"/>
          <w:sz w:val="20"/>
          <w:szCs w:val="20"/>
        </w:rPr>
      </w:pPr>
      <w:r w:rsidRPr="00FA4D14">
        <w:rPr>
          <w:rFonts w:ascii="Calibri" w:eastAsia="Calibri" w:hAnsi="Calibri" w:cs="Times New Roman"/>
          <w:b/>
          <w:bCs/>
          <w:sz w:val="20"/>
          <w:szCs w:val="20"/>
          <w:u w:val="single"/>
        </w:rPr>
        <w:t>unto his people</w:t>
      </w:r>
      <w:r w:rsidRPr="00FA4D14">
        <w:rPr>
          <w:rFonts w:ascii="Calibri" w:eastAsia="Calibri" w:hAnsi="Calibri" w:cs="Times New Roman"/>
          <w:sz w:val="20"/>
          <w:szCs w:val="20"/>
        </w:rPr>
        <w:t xml:space="preserve">. . . . </w:t>
      </w:r>
    </w:p>
    <w:p w14:paraId="706EB746" w14:textId="77777777" w:rsidR="00FA4D14" w:rsidRPr="00FA4D14" w:rsidRDefault="00FA4D14" w:rsidP="00FA4D14">
      <w:pPr>
        <w:spacing w:after="0" w:line="259" w:lineRule="auto"/>
        <w:ind w:left="0"/>
        <w:rPr>
          <w:rFonts w:ascii="Calibri" w:eastAsia="Calibri" w:hAnsi="Calibri" w:cs="Times New Roman"/>
          <w:sz w:val="20"/>
          <w:szCs w:val="20"/>
        </w:rPr>
      </w:pPr>
    </w:p>
    <w:p w14:paraId="6279DE41" w14:textId="77777777" w:rsidR="00FA4D14" w:rsidRPr="00FA4D14" w:rsidRDefault="00FA4D14" w:rsidP="00FA4D14">
      <w:pPr>
        <w:spacing w:after="0" w:line="259" w:lineRule="auto"/>
        <w:ind w:left="0"/>
        <w:rPr>
          <w:rFonts w:ascii="Calibri" w:eastAsia="Calibri" w:hAnsi="Calibri" w:cs="Times New Roman"/>
          <w:i/>
          <w:iCs/>
          <w:sz w:val="20"/>
          <w:szCs w:val="20"/>
        </w:rPr>
      </w:pPr>
      <w:r w:rsidRPr="00FA4D14">
        <w:rPr>
          <w:rFonts w:ascii="Calibri" w:eastAsia="Calibri" w:hAnsi="Calibri" w:cs="Times New Roman"/>
          <w:i/>
          <w:iCs/>
          <w:sz w:val="20"/>
          <w:szCs w:val="20"/>
        </w:rPr>
        <w:t xml:space="preserve">(H. Clay Gorton, </w:t>
      </w:r>
      <w:r w:rsidRPr="00FA4D14">
        <w:rPr>
          <w:rFonts w:ascii="Calibri" w:eastAsia="Calibri" w:hAnsi="Calibri" w:cs="Times New Roman"/>
          <w:i/>
          <w:iCs/>
          <w:sz w:val="20"/>
          <w:szCs w:val="20"/>
          <w:u w:val="single"/>
        </w:rPr>
        <w:t>A New Witness for Christ: Chiastic Structures in the Book of Mormon</w:t>
      </w:r>
      <w:r w:rsidRPr="00FA4D14">
        <w:rPr>
          <w:rFonts w:ascii="Calibri" w:eastAsia="Calibri" w:hAnsi="Calibri" w:cs="Times New Roman"/>
          <w:i/>
          <w:iCs/>
          <w:sz w:val="20"/>
          <w:szCs w:val="20"/>
        </w:rPr>
        <w:t>, 1997, p. 365.)]</w:t>
      </w:r>
    </w:p>
    <w:p w14:paraId="6E7F4E54" w14:textId="77777777" w:rsidR="00FA4D14" w:rsidRDefault="00FA4D14" w:rsidP="00DA1410">
      <w:pPr>
        <w:ind w:left="0"/>
        <w:rPr>
          <w:sz w:val="28"/>
          <w:szCs w:val="28"/>
        </w:rPr>
      </w:pPr>
    </w:p>
    <w:p w14:paraId="3D7BDAA9" w14:textId="77777777" w:rsidR="002F26C8" w:rsidRDefault="002F26C8" w:rsidP="00DA1410">
      <w:pPr>
        <w:ind w:left="0"/>
        <w:rPr>
          <w:sz w:val="28"/>
          <w:szCs w:val="28"/>
        </w:rPr>
      </w:pPr>
    </w:p>
    <w:p w14:paraId="276C9DAE" w14:textId="77777777" w:rsidR="00DA1410" w:rsidRDefault="00DA1410" w:rsidP="00DA1410">
      <w:pPr>
        <w:ind w:left="0"/>
        <w:rPr>
          <w:sz w:val="28"/>
          <w:szCs w:val="28"/>
        </w:rPr>
      </w:pPr>
    </w:p>
    <w:p w14:paraId="4BBCF9A1" w14:textId="77777777" w:rsidR="00F21635" w:rsidRDefault="00F21635" w:rsidP="00FB0BD3">
      <w:pPr>
        <w:spacing w:after="0"/>
        <w:ind w:left="0"/>
        <w:jc w:val="center"/>
        <w:rPr>
          <w:sz w:val="28"/>
          <w:szCs w:val="28"/>
        </w:rPr>
      </w:pPr>
    </w:p>
    <w:p w14:paraId="2BC183B6" w14:textId="77777777" w:rsidR="00FB0BD3" w:rsidRDefault="00FB0BD3" w:rsidP="00FB0BD3">
      <w:pPr>
        <w:spacing w:after="0"/>
        <w:ind w:left="0"/>
        <w:jc w:val="center"/>
        <w:rPr>
          <w:sz w:val="28"/>
          <w:szCs w:val="28"/>
        </w:rPr>
      </w:pPr>
    </w:p>
    <w:p w14:paraId="39E69803" w14:textId="77777777" w:rsidR="00FB0BD3" w:rsidRDefault="00FB0BD3" w:rsidP="00FB0BD3">
      <w:pPr>
        <w:spacing w:after="0"/>
        <w:ind w:left="0"/>
        <w:jc w:val="center"/>
        <w:rPr>
          <w:sz w:val="28"/>
          <w:szCs w:val="28"/>
        </w:rPr>
      </w:pPr>
    </w:p>
    <w:p w14:paraId="5E627C16" w14:textId="77777777" w:rsidR="00EE7410" w:rsidRPr="00DD7976" w:rsidRDefault="00EE7410" w:rsidP="00602AB4">
      <w:pPr>
        <w:ind w:left="0"/>
        <w:jc w:val="center"/>
      </w:pPr>
      <w:r w:rsidRPr="00602AB4">
        <w:rPr>
          <w:sz w:val="28"/>
          <w:szCs w:val="28"/>
        </w:rPr>
        <w:t>Chapter 24</w:t>
      </w:r>
    </w:p>
    <w:p w14:paraId="033F3F66" w14:textId="77777777" w:rsidR="00EE7410" w:rsidRDefault="00DD7976" w:rsidP="00DD7976">
      <w:pPr>
        <w:ind w:left="0"/>
        <w:jc w:val="center"/>
        <w:rPr>
          <w:i/>
          <w:sz w:val="20"/>
          <w:szCs w:val="20"/>
        </w:rPr>
      </w:pPr>
      <w:r w:rsidRPr="00DD7976">
        <w:rPr>
          <w:i/>
          <w:sz w:val="20"/>
          <w:szCs w:val="20"/>
        </w:rPr>
        <w:t xml:space="preserve">{Original 1830 Chapter </w:t>
      </w:r>
      <w:r w:rsidRPr="005F0701">
        <w:rPr>
          <w:rFonts w:ascii="Times New Roman" w:hAnsi="Times New Roman" w:cs="Times New Roman"/>
          <w:i/>
          <w:sz w:val="20"/>
          <w:szCs w:val="20"/>
        </w:rPr>
        <w:t>XIV</w:t>
      </w:r>
      <w:r w:rsidRPr="00DD7976">
        <w:rPr>
          <w:i/>
          <w:sz w:val="20"/>
          <w:szCs w:val="20"/>
        </w:rPr>
        <w:t xml:space="preserve"> – continued}</w:t>
      </w:r>
    </w:p>
    <w:p w14:paraId="2C6FD2A5" w14:textId="77777777" w:rsidR="00EE7410" w:rsidRPr="00602AB4" w:rsidRDefault="00EE7410" w:rsidP="005931E4">
      <w:pPr>
        <w:spacing w:after="0"/>
        <w:ind w:left="0"/>
        <w:jc w:val="center"/>
        <w:rPr>
          <w:i/>
        </w:rPr>
      </w:pPr>
      <w:r w:rsidRPr="00602AB4">
        <w:rPr>
          <w:i/>
        </w:rPr>
        <w:t>Those Who Have Rejected God's Covenant Way</w:t>
      </w:r>
    </w:p>
    <w:p w14:paraId="58F0CC53" w14:textId="77777777" w:rsidR="00EE7410" w:rsidRPr="00602AB4" w:rsidRDefault="00EE7410" w:rsidP="005931E4">
      <w:pPr>
        <w:spacing w:after="0"/>
        <w:ind w:left="0"/>
        <w:jc w:val="center"/>
        <w:rPr>
          <w:i/>
        </w:rPr>
      </w:pPr>
      <w:r w:rsidRPr="00602AB4">
        <w:rPr>
          <w:i/>
        </w:rPr>
        <w:t>Prepare to War on the People of God</w:t>
      </w:r>
    </w:p>
    <w:p w14:paraId="28DB6877" w14:textId="77777777" w:rsidR="00EE7410" w:rsidRDefault="00FA3382" w:rsidP="005931E4">
      <w:pPr>
        <w:spacing w:after="0"/>
        <w:ind w:left="0"/>
      </w:pPr>
      <w:r>
        <w:t xml:space="preserve"> </w:t>
      </w:r>
    </w:p>
    <w:p w14:paraId="04436EAE" w14:textId="77777777" w:rsidR="00E34317" w:rsidRDefault="00EE7410" w:rsidP="005931E4">
      <w:pPr>
        <w:spacing w:after="0"/>
        <w:ind w:left="0"/>
      </w:pPr>
      <w:r>
        <w:t xml:space="preserve"> 1 </w:t>
      </w:r>
      <w:r w:rsidRPr="00E34317">
        <w:rPr>
          <w:b/>
        </w:rPr>
        <w:t xml:space="preserve">And </w:t>
      </w:r>
      <w:r w:rsidR="00C0442E" w:rsidRPr="00C0442E">
        <w:rPr>
          <w:b/>
          <w:highlight w:val="yellow"/>
          <w:u w:val="single"/>
        </w:rPr>
        <w:t>it came to pass</w:t>
      </w:r>
      <w:r>
        <w:t xml:space="preserve"> </w:t>
      </w:r>
    </w:p>
    <w:p w14:paraId="29F9CDB2" w14:textId="77777777" w:rsidR="00E34317" w:rsidRPr="00CA3129" w:rsidRDefault="0035206B" w:rsidP="0035206B">
      <w:pPr>
        <w:spacing w:after="0"/>
        <w:ind w:left="0"/>
        <w:rPr>
          <w:sz w:val="18"/>
          <w:szCs w:val="18"/>
        </w:rPr>
      </w:pPr>
      <w:bookmarkStart w:id="52" w:name="_Hlk499699609"/>
      <w:r w:rsidRPr="0035206B">
        <w:rPr>
          <w:b/>
          <w:color w:val="F79646" w:themeColor="accent6"/>
          <w:sz w:val="18"/>
          <w:szCs w:val="18"/>
        </w:rPr>
        <w:t>[A]</w:t>
      </w:r>
      <w:bookmarkEnd w:id="52"/>
      <w:r>
        <w:rPr>
          <w:b/>
        </w:rPr>
        <w:tab/>
      </w:r>
      <w:r w:rsidR="00EE7410" w:rsidRPr="00DD7976">
        <w:rPr>
          <w:b/>
        </w:rPr>
        <w:t>that</w:t>
      </w:r>
      <w:r w:rsidR="00EE7410">
        <w:t xml:space="preserve"> </w:t>
      </w:r>
      <w:r w:rsidR="00DC6694">
        <w:tab/>
      </w:r>
      <w:r w:rsidR="003E7903">
        <w:t xml:space="preserve">     </w:t>
      </w:r>
      <w:r w:rsidR="00EE7410" w:rsidRPr="00EE6F58">
        <w:rPr>
          <w:color w:val="984806" w:themeColor="accent6" w:themeShade="80"/>
        </w:rPr>
        <w:t xml:space="preserve">the </w:t>
      </w:r>
      <w:r w:rsidR="00EE7410" w:rsidRPr="005E0503">
        <w:rPr>
          <w:b/>
          <w:color w:val="984806" w:themeColor="accent6" w:themeShade="80"/>
        </w:rPr>
        <w:t>Amalekites</w:t>
      </w:r>
      <w:r w:rsidR="00EE7410">
        <w:t xml:space="preserve"> </w:t>
      </w:r>
      <w:r w:rsidR="005A3D85">
        <w:tab/>
      </w:r>
      <w:r w:rsidR="005A3D85">
        <w:tab/>
      </w:r>
      <w:r w:rsidR="005A3D85" w:rsidRPr="005A3D85">
        <w:rPr>
          <w:i/>
          <w:sz w:val="20"/>
          <w:szCs w:val="20"/>
        </w:rPr>
        <w:t>[Amlicites?]</w:t>
      </w:r>
      <w:r w:rsidR="00CA3129">
        <w:rPr>
          <w:i/>
          <w:sz w:val="20"/>
          <w:szCs w:val="20"/>
        </w:rPr>
        <w:tab/>
      </w:r>
      <w:r w:rsidR="00CA3129">
        <w:rPr>
          <w:i/>
          <w:sz w:val="20"/>
          <w:szCs w:val="20"/>
        </w:rPr>
        <w:tab/>
      </w:r>
      <w:r w:rsidR="00CA3129">
        <w:rPr>
          <w:i/>
          <w:sz w:val="20"/>
          <w:szCs w:val="20"/>
        </w:rPr>
        <w:tab/>
      </w:r>
      <w:r w:rsidR="00CA3129">
        <w:rPr>
          <w:i/>
          <w:sz w:val="20"/>
          <w:szCs w:val="20"/>
        </w:rPr>
        <w:tab/>
        <w:t xml:space="preserve">    </w:t>
      </w:r>
      <w:r w:rsidR="00CA3129">
        <w:rPr>
          <w:i/>
          <w:sz w:val="20"/>
          <w:szCs w:val="20"/>
        </w:rPr>
        <w:tab/>
        <w:t xml:space="preserve">       </w:t>
      </w:r>
      <w:r w:rsidR="00CA3129">
        <w:rPr>
          <w:sz w:val="18"/>
          <w:szCs w:val="18"/>
        </w:rPr>
        <w:t xml:space="preserve">   aa</w:t>
      </w:r>
    </w:p>
    <w:p w14:paraId="6F550040" w14:textId="77777777" w:rsidR="00E34317" w:rsidRDefault="00EE7410" w:rsidP="005931E4">
      <w:pPr>
        <w:spacing w:after="0"/>
        <w:ind w:left="0" w:firstLine="720"/>
      </w:pPr>
      <w:r w:rsidRPr="00DD7976">
        <w:rPr>
          <w:b/>
        </w:rPr>
        <w:t xml:space="preserve">and </w:t>
      </w:r>
      <w:r w:rsidR="00DC6694">
        <w:tab/>
      </w:r>
      <w:r w:rsidR="003E7903">
        <w:t xml:space="preserve">     </w:t>
      </w:r>
      <w:r w:rsidRPr="00EE6F58">
        <w:rPr>
          <w:color w:val="984806" w:themeColor="accent6" w:themeShade="80"/>
        </w:rPr>
        <w:t>the</w:t>
      </w:r>
      <w:r w:rsidRPr="00EE6F58">
        <w:rPr>
          <w:b/>
          <w:color w:val="984806" w:themeColor="accent6" w:themeShade="80"/>
        </w:rPr>
        <w:t xml:space="preserve"> </w:t>
      </w:r>
      <w:r w:rsidRPr="005E0503">
        <w:rPr>
          <w:b/>
          <w:color w:val="984806" w:themeColor="accent6" w:themeShade="80"/>
        </w:rPr>
        <w:t>Amulonites</w:t>
      </w:r>
      <w:r w:rsidRPr="005E0503">
        <w:rPr>
          <w:color w:val="984806" w:themeColor="accent6" w:themeShade="80"/>
        </w:rPr>
        <w:t xml:space="preserve"> </w:t>
      </w:r>
    </w:p>
    <w:p w14:paraId="2AF7883E" w14:textId="77777777" w:rsidR="00DC6694" w:rsidRDefault="00EE7410" w:rsidP="005931E4">
      <w:pPr>
        <w:spacing w:after="0"/>
        <w:ind w:left="0" w:firstLine="720"/>
      </w:pPr>
      <w:r w:rsidRPr="00DD7976">
        <w:rPr>
          <w:b/>
        </w:rPr>
        <w:t xml:space="preserve">and </w:t>
      </w:r>
      <w:r w:rsidR="00DC6694">
        <w:tab/>
      </w:r>
      <w:r w:rsidR="003E7903">
        <w:t xml:space="preserve">    </w:t>
      </w:r>
      <w:r w:rsidR="003E7903" w:rsidRPr="00EE6F58">
        <w:rPr>
          <w:color w:val="984806" w:themeColor="accent6" w:themeShade="80"/>
        </w:rPr>
        <w:t xml:space="preserve"> </w:t>
      </w:r>
      <w:r w:rsidRPr="00EE6F58">
        <w:rPr>
          <w:color w:val="984806" w:themeColor="accent6" w:themeShade="80"/>
        </w:rPr>
        <w:t xml:space="preserve">the </w:t>
      </w:r>
      <w:r w:rsidRPr="005E0503">
        <w:rPr>
          <w:b/>
          <w:color w:val="984806" w:themeColor="accent6" w:themeShade="80"/>
        </w:rPr>
        <w:t xml:space="preserve">Lamanites </w:t>
      </w:r>
      <w:r w:rsidR="00E34317">
        <w:t xml:space="preserve">    </w:t>
      </w:r>
      <w:r w:rsidR="00E34317">
        <w:tab/>
      </w:r>
    </w:p>
    <w:p w14:paraId="75328910" w14:textId="77777777" w:rsidR="00E34317" w:rsidRDefault="0035206B" w:rsidP="0035206B">
      <w:pPr>
        <w:spacing w:after="0"/>
        <w:ind w:left="0"/>
      </w:pPr>
      <w:r>
        <w:rPr>
          <w:b/>
          <w:color w:val="F79646" w:themeColor="accent6"/>
          <w:sz w:val="18"/>
          <w:szCs w:val="18"/>
        </w:rPr>
        <w:t xml:space="preserve">         </w:t>
      </w:r>
      <w:r w:rsidRPr="0035206B">
        <w:rPr>
          <w:b/>
          <w:color w:val="F79646" w:themeColor="accent6"/>
          <w:sz w:val="18"/>
          <w:szCs w:val="18"/>
        </w:rPr>
        <w:t>[</w:t>
      </w:r>
      <w:r w:rsidR="00674A89">
        <w:rPr>
          <w:b/>
          <w:color w:val="F79646" w:themeColor="accent6"/>
          <w:sz w:val="18"/>
          <w:szCs w:val="18"/>
        </w:rPr>
        <w:t>B</w:t>
      </w:r>
      <w:r w:rsidRPr="0035206B">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DD7976">
        <w:rPr>
          <w:b/>
          <w:color w:val="984806" w:themeColor="accent6" w:themeShade="80"/>
          <w:u w:val="single"/>
        </w:rPr>
        <w:t>who</w:t>
      </w:r>
      <w:r w:rsidR="00EE7410" w:rsidRPr="005E0503">
        <w:rPr>
          <w:u w:val="single"/>
        </w:rPr>
        <w:t xml:space="preserve"> </w:t>
      </w:r>
      <w:r w:rsidR="00DC6694">
        <w:rPr>
          <w:u w:val="single"/>
        </w:rPr>
        <w:tab/>
      </w:r>
      <w:r w:rsidR="00EE7410" w:rsidRPr="005E0503">
        <w:rPr>
          <w:u w:val="single"/>
        </w:rPr>
        <w:t>were</w:t>
      </w:r>
      <w:r w:rsidR="00EE7410" w:rsidRPr="00E34317">
        <w:t xml:space="preserve"> </w:t>
      </w:r>
      <w:r w:rsidR="00DC6694" w:rsidRPr="002B2F0B">
        <w:rPr>
          <w:u w:val="single"/>
        </w:rPr>
        <w:tab/>
      </w:r>
      <w:r w:rsidR="00DC6694" w:rsidRPr="002B2F0B">
        <w:rPr>
          <w:u w:val="single"/>
        </w:rPr>
        <w:tab/>
      </w:r>
      <w:r w:rsidR="00CA3129">
        <w:rPr>
          <w:u w:val="single"/>
        </w:rPr>
        <w:t xml:space="preserve">          </w:t>
      </w:r>
      <w:r w:rsidR="00CA3129">
        <w:rPr>
          <w:i/>
          <w:color w:val="FF0000"/>
        </w:rPr>
        <w:t xml:space="preserve">    </w:t>
      </w:r>
      <w:r w:rsidR="00DC6694" w:rsidRPr="00CA3129">
        <w:rPr>
          <w:i/>
          <w:color w:val="FF0000"/>
        </w:rPr>
        <w:tab/>
      </w:r>
      <w:r w:rsidR="005E0503" w:rsidRPr="00CA3129">
        <w:rPr>
          <w:i/>
          <w:color w:val="FF0000"/>
          <w:u w:val="single"/>
        </w:rPr>
        <w:t>in</w:t>
      </w:r>
      <w:r>
        <w:rPr>
          <w:i/>
          <w:color w:val="FF0000"/>
        </w:rPr>
        <w:tab/>
      </w:r>
      <w:r w:rsidR="005E0503" w:rsidRPr="007F2699">
        <w:rPr>
          <w:i/>
          <w:color w:val="FF0000"/>
        </w:rPr>
        <w:t xml:space="preserve">the land of </w:t>
      </w:r>
      <w:r w:rsidR="005E0503" w:rsidRPr="00973E0B">
        <w:rPr>
          <w:b/>
          <w:bCs/>
          <w:i/>
          <w:color w:val="FF0000"/>
        </w:rPr>
        <w:t>Amulon</w:t>
      </w:r>
      <w:r w:rsidR="00CA3129">
        <w:rPr>
          <w:i/>
          <w:color w:val="FF0000"/>
        </w:rPr>
        <w:tab/>
        <w:t xml:space="preserve">      </w:t>
      </w:r>
      <w:r w:rsidR="00CA3129">
        <w:rPr>
          <w:i/>
          <w:color w:val="FF0000"/>
        </w:rPr>
        <w:tab/>
        <w:t xml:space="preserve">    </w:t>
      </w:r>
      <w:r w:rsidR="00133273">
        <w:rPr>
          <w:i/>
          <w:color w:val="FF0000"/>
        </w:rPr>
        <w:t xml:space="preserve"> </w:t>
      </w:r>
      <w:r w:rsidR="00CA3129">
        <w:rPr>
          <w:i/>
          <w:color w:val="FF0000"/>
        </w:rPr>
        <w:t xml:space="preserve">    </w:t>
      </w:r>
      <w:r w:rsidR="00133273" w:rsidRPr="00133273">
        <w:rPr>
          <w:i/>
          <w:color w:val="FF0000"/>
          <w:sz w:val="16"/>
          <w:szCs w:val="16"/>
        </w:rPr>
        <w:t xml:space="preserve"> </w:t>
      </w:r>
      <w:r w:rsidR="00CA3129" w:rsidRPr="00133273">
        <w:rPr>
          <w:sz w:val="16"/>
          <w:szCs w:val="16"/>
        </w:rPr>
        <w:t>01</w:t>
      </w:r>
      <w:r w:rsidR="00CA3129" w:rsidRPr="00CA3129">
        <w:rPr>
          <w:sz w:val="18"/>
          <w:szCs w:val="18"/>
        </w:rPr>
        <w:t xml:space="preserve"> </w:t>
      </w:r>
      <w:r w:rsidR="00CA3129">
        <w:rPr>
          <w:i/>
          <w:color w:val="FF0000"/>
        </w:rPr>
        <w:t xml:space="preserve">    </w:t>
      </w:r>
      <w:r w:rsidR="00CA3129">
        <w:rPr>
          <w:i/>
          <w:color w:val="FF0000"/>
        </w:rPr>
        <w:tab/>
        <w:t xml:space="preserve">       </w:t>
      </w:r>
    </w:p>
    <w:p w14:paraId="2EC12326" w14:textId="77777777" w:rsidR="00DC6694" w:rsidRDefault="0035206B" w:rsidP="0035206B">
      <w:pPr>
        <w:spacing w:after="0"/>
        <w:ind w:left="0"/>
      </w:pPr>
      <w:r w:rsidRPr="0035206B">
        <w:rPr>
          <w:b/>
          <w:color w:val="F79646" w:themeColor="accent6"/>
          <w:sz w:val="18"/>
          <w:szCs w:val="18"/>
        </w:rPr>
        <w:t>[A]</w:t>
      </w:r>
      <w:r>
        <w:rPr>
          <w:b/>
          <w:color w:val="F79646" w:themeColor="accent6"/>
          <w:sz w:val="18"/>
          <w:szCs w:val="18"/>
        </w:rPr>
        <w:tab/>
      </w:r>
      <w:r w:rsidR="00EE7410" w:rsidRPr="002B2F0B">
        <w:rPr>
          <w:b/>
        </w:rPr>
        <w:t>and</w:t>
      </w:r>
      <w:r w:rsidR="00EE7410" w:rsidRPr="00E34317">
        <w:t xml:space="preserve"> </w:t>
      </w:r>
      <w:r>
        <w:t xml:space="preserve">  </w:t>
      </w:r>
      <w:r w:rsidR="00EE7410" w:rsidRPr="00E34317">
        <w:t xml:space="preserve">also </w:t>
      </w:r>
      <w:r>
        <w:t xml:space="preserve"> </w:t>
      </w:r>
      <w:r w:rsidRPr="00952B1F">
        <w:t>[</w:t>
      </w:r>
      <w:r w:rsidRPr="0035206B">
        <w:rPr>
          <w:color w:val="984806" w:themeColor="accent6" w:themeShade="80"/>
        </w:rPr>
        <w:t xml:space="preserve">the </w:t>
      </w:r>
      <w:r w:rsidRPr="0035206B">
        <w:rPr>
          <w:b/>
          <w:color w:val="984806" w:themeColor="accent6" w:themeShade="80"/>
        </w:rPr>
        <w:t>same</w:t>
      </w:r>
      <w:r w:rsidRPr="00952B1F">
        <w:t>]</w:t>
      </w:r>
      <w:r w:rsidR="00E34317" w:rsidRPr="00E34317">
        <w:tab/>
      </w:r>
    </w:p>
    <w:p w14:paraId="426E37DB" w14:textId="77777777" w:rsidR="00E34317" w:rsidRDefault="00674A89" w:rsidP="00674A89">
      <w:pPr>
        <w:spacing w:after="0"/>
        <w:ind w:left="0"/>
      </w:pPr>
      <w:bookmarkStart w:id="53" w:name="_Hlk499700038"/>
      <w:r>
        <w:rPr>
          <w:b/>
          <w:color w:val="F79646" w:themeColor="accent6"/>
          <w:sz w:val="18"/>
          <w:szCs w:val="18"/>
        </w:rPr>
        <w:t xml:space="preserve">         </w:t>
      </w:r>
      <w:r w:rsidR="0035206B" w:rsidRPr="0035206B">
        <w:rPr>
          <w:b/>
          <w:color w:val="F79646" w:themeColor="accent6"/>
          <w:sz w:val="18"/>
          <w:szCs w:val="18"/>
        </w:rPr>
        <w:t>[</w:t>
      </w:r>
      <w:r>
        <w:rPr>
          <w:b/>
          <w:color w:val="F79646" w:themeColor="accent6"/>
          <w:sz w:val="18"/>
          <w:szCs w:val="18"/>
        </w:rPr>
        <w:t>B</w:t>
      </w:r>
      <w:r w:rsidR="0035206B" w:rsidRPr="0035206B">
        <w:rPr>
          <w:b/>
          <w:color w:val="F79646" w:themeColor="accent6"/>
          <w:sz w:val="18"/>
          <w:szCs w:val="18"/>
        </w:rPr>
        <w:t>]</w:t>
      </w:r>
      <w:r w:rsidR="002B2F0B">
        <w:t xml:space="preserve">     </w:t>
      </w:r>
      <w:bookmarkEnd w:id="53"/>
      <w:r w:rsidR="002B2F0B">
        <w:tab/>
        <w:t xml:space="preserve">             </w:t>
      </w:r>
      <w:r w:rsidR="00E34317" w:rsidRPr="00E34317">
        <w:t>[</w:t>
      </w:r>
      <w:r w:rsidR="00E34317" w:rsidRPr="00DD7976">
        <w:rPr>
          <w:b/>
          <w:color w:val="984806" w:themeColor="accent6" w:themeShade="80"/>
          <w:u w:val="single"/>
        </w:rPr>
        <w:t>who</w:t>
      </w:r>
      <w:r w:rsidR="00E34317" w:rsidRPr="005E0503">
        <w:rPr>
          <w:u w:val="single"/>
        </w:rPr>
        <w:t xml:space="preserve"> </w:t>
      </w:r>
      <w:r w:rsidR="003E7903">
        <w:rPr>
          <w:u w:val="single"/>
        </w:rPr>
        <w:tab/>
      </w:r>
      <w:r w:rsidR="00E34317" w:rsidRPr="005E0503">
        <w:rPr>
          <w:u w:val="single"/>
        </w:rPr>
        <w:t>were</w:t>
      </w:r>
      <w:r w:rsidR="00E34317" w:rsidRPr="00E34317">
        <w:t>]</w:t>
      </w:r>
      <w:r w:rsidR="00DC6694">
        <w:tab/>
      </w:r>
      <w:r w:rsidR="00DC6694">
        <w:tab/>
      </w:r>
      <w:r w:rsidR="00DC6694">
        <w:tab/>
      </w:r>
      <w:r w:rsidR="00EE7410" w:rsidRPr="00CA3129">
        <w:rPr>
          <w:i/>
          <w:color w:val="FF0000"/>
          <w:u w:val="single"/>
        </w:rPr>
        <w:t>in</w:t>
      </w:r>
      <w:r w:rsidR="00EE7410" w:rsidRPr="007F2699">
        <w:rPr>
          <w:i/>
          <w:color w:val="FF0000"/>
        </w:rPr>
        <w:t xml:space="preserve"> </w:t>
      </w:r>
      <w:r w:rsidR="0035206B">
        <w:rPr>
          <w:i/>
          <w:color w:val="FF0000"/>
        </w:rPr>
        <w:tab/>
      </w:r>
      <w:r w:rsidR="00EE7410" w:rsidRPr="007F2699">
        <w:rPr>
          <w:i/>
          <w:color w:val="FF0000"/>
        </w:rPr>
        <w:t xml:space="preserve">the land of </w:t>
      </w:r>
      <w:r w:rsidR="00EE7410" w:rsidRPr="00973E0B">
        <w:rPr>
          <w:b/>
          <w:bCs/>
          <w:i/>
          <w:color w:val="FF0000"/>
        </w:rPr>
        <w:t>Helam</w:t>
      </w:r>
      <w:r w:rsidR="00EE7410" w:rsidRPr="007F2699">
        <w:rPr>
          <w:color w:val="FF0000"/>
        </w:rPr>
        <w:t xml:space="preserve"> </w:t>
      </w:r>
    </w:p>
    <w:p w14:paraId="1961983D" w14:textId="77777777" w:rsidR="0035206B" w:rsidRDefault="0035206B" w:rsidP="0035206B">
      <w:pPr>
        <w:spacing w:after="0"/>
        <w:ind w:left="0"/>
      </w:pPr>
      <w:r w:rsidRPr="0035206B">
        <w:rPr>
          <w:b/>
          <w:color w:val="F79646" w:themeColor="accent6"/>
          <w:sz w:val="18"/>
          <w:szCs w:val="18"/>
        </w:rPr>
        <w:t>[</w:t>
      </w:r>
      <w:bookmarkStart w:id="54" w:name="_Hlk499699986"/>
      <w:r w:rsidRPr="0035206B">
        <w:rPr>
          <w:b/>
          <w:color w:val="F79646" w:themeColor="accent6"/>
          <w:sz w:val="18"/>
          <w:szCs w:val="18"/>
        </w:rPr>
        <w:t>A]</w:t>
      </w:r>
      <w:bookmarkEnd w:id="54"/>
      <w:r>
        <w:rPr>
          <w:b/>
          <w:color w:val="F79646" w:themeColor="accent6"/>
          <w:sz w:val="18"/>
          <w:szCs w:val="18"/>
        </w:rPr>
        <w:tab/>
      </w:r>
      <w:r w:rsidR="00EE7410" w:rsidRPr="002B2F0B">
        <w:rPr>
          <w:b/>
        </w:rPr>
        <w:t xml:space="preserve">and </w:t>
      </w:r>
      <w:r>
        <w:rPr>
          <w:b/>
        </w:rPr>
        <w:t xml:space="preserve"> </w:t>
      </w:r>
      <w:r w:rsidRPr="0035206B">
        <w:t xml:space="preserve">[also   </w:t>
      </w:r>
      <w:r w:rsidRPr="0035206B">
        <w:rPr>
          <w:color w:val="984806" w:themeColor="accent6" w:themeShade="80"/>
        </w:rPr>
        <w:t xml:space="preserve">the </w:t>
      </w:r>
      <w:r w:rsidRPr="0035206B">
        <w:rPr>
          <w:b/>
          <w:color w:val="984806" w:themeColor="accent6" w:themeShade="80"/>
        </w:rPr>
        <w:t>same</w:t>
      </w:r>
      <w:r w:rsidRPr="0035206B">
        <w:t>]</w:t>
      </w:r>
      <w:r w:rsidR="00E34317" w:rsidRPr="0035206B">
        <w:tab/>
      </w:r>
    </w:p>
    <w:p w14:paraId="501A212B" w14:textId="77777777" w:rsidR="00E34317" w:rsidRDefault="00674A89" w:rsidP="00674A89">
      <w:pPr>
        <w:spacing w:after="0"/>
        <w:ind w:left="0"/>
      </w:pPr>
      <w:r>
        <w:rPr>
          <w:b/>
          <w:color w:val="F79646" w:themeColor="accent6"/>
          <w:sz w:val="18"/>
          <w:szCs w:val="18"/>
        </w:rPr>
        <w:t xml:space="preserve">         </w:t>
      </w:r>
      <w:r w:rsidRPr="0035206B">
        <w:rPr>
          <w:b/>
          <w:color w:val="F79646" w:themeColor="accent6"/>
          <w:sz w:val="18"/>
          <w:szCs w:val="18"/>
        </w:rPr>
        <w:t>[</w:t>
      </w:r>
      <w:r>
        <w:rPr>
          <w:b/>
          <w:color w:val="F79646" w:themeColor="accent6"/>
          <w:sz w:val="18"/>
          <w:szCs w:val="18"/>
        </w:rPr>
        <w:t>B</w:t>
      </w:r>
      <w:r w:rsidRPr="0035206B">
        <w:rPr>
          <w:b/>
          <w:color w:val="F79646" w:themeColor="accent6"/>
          <w:sz w:val="18"/>
          <w:szCs w:val="18"/>
        </w:rPr>
        <w:t>]</w:t>
      </w:r>
      <w:r>
        <w:t xml:space="preserve">    </w:t>
      </w:r>
      <w:r>
        <w:tab/>
      </w:r>
      <w:r>
        <w:tab/>
      </w:r>
      <w:r w:rsidR="00EE7410" w:rsidRPr="00DD7976">
        <w:rPr>
          <w:b/>
          <w:color w:val="984806" w:themeColor="accent6" w:themeShade="80"/>
          <w:u w:val="single"/>
        </w:rPr>
        <w:t xml:space="preserve">who </w:t>
      </w:r>
      <w:r w:rsidR="003E7903">
        <w:rPr>
          <w:u w:val="single"/>
        </w:rPr>
        <w:tab/>
      </w:r>
      <w:r w:rsidR="00EE7410" w:rsidRPr="005E0503">
        <w:rPr>
          <w:u w:val="single"/>
        </w:rPr>
        <w:t>were</w:t>
      </w:r>
      <w:r w:rsidR="00EE7410" w:rsidRPr="00E34317">
        <w:t xml:space="preserve"> </w:t>
      </w:r>
      <w:r w:rsidR="003E7903">
        <w:tab/>
      </w:r>
      <w:r w:rsidR="003E7903">
        <w:tab/>
      </w:r>
      <w:r w:rsidR="003E7903">
        <w:tab/>
      </w:r>
      <w:r w:rsidR="00EE7410" w:rsidRPr="00CA3129">
        <w:rPr>
          <w:i/>
          <w:color w:val="FF0000"/>
          <w:u w:val="single"/>
        </w:rPr>
        <w:t>in</w:t>
      </w:r>
      <w:r w:rsidR="00EE7410" w:rsidRPr="007F2699">
        <w:rPr>
          <w:i/>
          <w:color w:val="FF0000"/>
        </w:rPr>
        <w:t xml:space="preserve"> </w:t>
      </w:r>
      <w:r w:rsidR="0035206B">
        <w:rPr>
          <w:i/>
          <w:color w:val="FF0000"/>
        </w:rPr>
        <w:tab/>
      </w:r>
      <w:r w:rsidR="00EE7410" w:rsidRPr="007F2699">
        <w:rPr>
          <w:i/>
          <w:color w:val="FF0000"/>
        </w:rPr>
        <w:t xml:space="preserve">the land of </w:t>
      </w:r>
      <w:r w:rsidR="00EE7410" w:rsidRPr="00973E0B">
        <w:rPr>
          <w:b/>
          <w:bCs/>
          <w:i/>
          <w:color w:val="FF0000"/>
        </w:rPr>
        <w:t>Jerusalem</w:t>
      </w:r>
      <w:r w:rsidR="00EE7410" w:rsidRPr="007F2699">
        <w:rPr>
          <w:color w:val="FF0000"/>
        </w:rPr>
        <w:t xml:space="preserve"> </w:t>
      </w:r>
    </w:p>
    <w:p w14:paraId="157753A1" w14:textId="77777777" w:rsidR="003E7903" w:rsidRDefault="00674A89" w:rsidP="00674A89">
      <w:pPr>
        <w:spacing w:after="0"/>
        <w:ind w:left="0"/>
      </w:pPr>
      <w:r>
        <w:rPr>
          <w:b/>
          <w:color w:val="F79646" w:themeColor="accent6"/>
          <w:sz w:val="18"/>
          <w:szCs w:val="18"/>
        </w:rPr>
        <w:t>[</w:t>
      </w:r>
      <w:r w:rsidRPr="0035206B">
        <w:rPr>
          <w:b/>
          <w:color w:val="F79646" w:themeColor="accent6"/>
          <w:sz w:val="18"/>
          <w:szCs w:val="18"/>
        </w:rPr>
        <w:t>A]</w:t>
      </w:r>
      <w:r>
        <w:rPr>
          <w:b/>
          <w:color w:val="F79646" w:themeColor="accent6"/>
          <w:sz w:val="18"/>
          <w:szCs w:val="18"/>
        </w:rPr>
        <w:tab/>
      </w:r>
      <w:r w:rsidR="00EE7410" w:rsidRPr="002B2F0B">
        <w:rPr>
          <w:b/>
        </w:rPr>
        <w:t>and</w:t>
      </w:r>
      <w:r w:rsidR="00EE7410">
        <w:t xml:space="preserve"> in fine</w:t>
      </w:r>
      <w:r w:rsidRPr="000F071A">
        <w:t>[</w:t>
      </w:r>
      <w:r w:rsidRPr="0035206B">
        <w:rPr>
          <w:color w:val="984806" w:themeColor="accent6" w:themeShade="80"/>
        </w:rPr>
        <w:t xml:space="preserve">the </w:t>
      </w:r>
      <w:r w:rsidRPr="0035206B">
        <w:rPr>
          <w:b/>
          <w:color w:val="984806" w:themeColor="accent6" w:themeShade="80"/>
        </w:rPr>
        <w:t>same</w:t>
      </w:r>
      <w:r w:rsidRPr="000F071A">
        <w:t>]</w:t>
      </w:r>
      <w:r w:rsidR="00EE7410" w:rsidRPr="000F071A">
        <w:t xml:space="preserve"> </w:t>
      </w:r>
      <w:r w:rsidR="00E34317">
        <w:tab/>
      </w:r>
    </w:p>
    <w:p w14:paraId="1DCFF546" w14:textId="069FBBC9" w:rsidR="00E34317" w:rsidRDefault="00674A89" w:rsidP="00674A89">
      <w:pPr>
        <w:spacing w:after="0"/>
        <w:ind w:left="0"/>
        <w:rPr>
          <w:i/>
          <w:color w:val="C00000"/>
        </w:rPr>
      </w:pPr>
      <w:r>
        <w:rPr>
          <w:b/>
          <w:color w:val="F79646" w:themeColor="accent6"/>
          <w:sz w:val="18"/>
          <w:szCs w:val="18"/>
        </w:rPr>
        <w:t xml:space="preserve">        </w:t>
      </w:r>
      <w:r w:rsidRPr="0035206B">
        <w:rPr>
          <w:b/>
          <w:color w:val="F79646" w:themeColor="accent6"/>
          <w:sz w:val="18"/>
          <w:szCs w:val="18"/>
        </w:rPr>
        <w:t>[</w:t>
      </w:r>
      <w:r>
        <w:rPr>
          <w:b/>
          <w:color w:val="F79646" w:themeColor="accent6"/>
          <w:sz w:val="18"/>
          <w:szCs w:val="18"/>
        </w:rPr>
        <w:t>B</w:t>
      </w:r>
      <w:r w:rsidRPr="0035206B">
        <w:rPr>
          <w:b/>
          <w:color w:val="F79646" w:themeColor="accent6"/>
          <w:sz w:val="18"/>
          <w:szCs w:val="18"/>
        </w:rPr>
        <w:t>]</w:t>
      </w:r>
      <w:r>
        <w:t xml:space="preserve">     </w:t>
      </w:r>
      <w:r w:rsidR="002B2F0B">
        <w:t xml:space="preserve">            </w:t>
      </w:r>
      <w:r>
        <w:tab/>
        <w:t xml:space="preserve">            </w:t>
      </w:r>
      <w:r w:rsidR="002B2F0B">
        <w:t xml:space="preserve"> </w:t>
      </w:r>
      <w:r w:rsidR="00E34317" w:rsidRPr="00E34317">
        <w:t>[</w:t>
      </w:r>
      <w:r w:rsidR="00E34317" w:rsidRPr="00DD7976">
        <w:rPr>
          <w:b/>
          <w:color w:val="984806" w:themeColor="accent6" w:themeShade="80"/>
          <w:u w:val="single"/>
        </w:rPr>
        <w:t>who</w:t>
      </w:r>
      <w:r w:rsidR="00E34317" w:rsidRPr="005E0503">
        <w:rPr>
          <w:u w:val="single"/>
        </w:rPr>
        <w:t xml:space="preserve"> </w:t>
      </w:r>
      <w:r w:rsidR="003E7903">
        <w:rPr>
          <w:u w:val="single"/>
        </w:rPr>
        <w:tab/>
      </w:r>
      <w:r w:rsidR="00E34317" w:rsidRPr="005E0503">
        <w:rPr>
          <w:u w:val="single"/>
        </w:rPr>
        <w:t>were</w:t>
      </w:r>
      <w:r w:rsidR="00E34317" w:rsidRPr="00E34317">
        <w:t xml:space="preserve">] </w:t>
      </w:r>
      <w:r w:rsidR="003E7903">
        <w:tab/>
      </w:r>
      <w:r w:rsidR="003E7903">
        <w:tab/>
      </w:r>
      <w:r w:rsidR="003E7903">
        <w:tab/>
      </w:r>
      <w:r w:rsidR="00E34317" w:rsidRPr="00CA3129">
        <w:rPr>
          <w:i/>
          <w:color w:val="FF0000"/>
          <w:u w:val="single"/>
        </w:rPr>
        <w:t>i</w:t>
      </w:r>
      <w:r w:rsidR="00DD7976" w:rsidRPr="00CA3129">
        <w:rPr>
          <w:i/>
          <w:color w:val="FF0000"/>
          <w:u w:val="single"/>
        </w:rPr>
        <w:t>n</w:t>
      </w:r>
      <w:r w:rsidR="00DD7976" w:rsidRPr="007F2699">
        <w:rPr>
          <w:i/>
          <w:color w:val="FF0000"/>
        </w:rPr>
        <w:t xml:space="preserve"> </w:t>
      </w:r>
      <w:r>
        <w:rPr>
          <w:i/>
          <w:color w:val="FF0000"/>
        </w:rPr>
        <w:t xml:space="preserve"> </w:t>
      </w:r>
      <w:r w:rsidR="00DD7976" w:rsidRPr="007F2699">
        <w:rPr>
          <w:i/>
          <w:color w:val="FF0000"/>
        </w:rPr>
        <w:t>ALL</w:t>
      </w:r>
      <w:r w:rsidR="00EE7410" w:rsidRPr="007F2699">
        <w:rPr>
          <w:i/>
          <w:color w:val="FF0000"/>
        </w:rPr>
        <w:t xml:space="preserve"> </w:t>
      </w:r>
      <w:r>
        <w:rPr>
          <w:i/>
          <w:color w:val="FF0000"/>
        </w:rPr>
        <w:tab/>
      </w:r>
      <w:r w:rsidR="00EE7410" w:rsidRPr="007F2699">
        <w:rPr>
          <w:i/>
          <w:color w:val="FF0000"/>
        </w:rPr>
        <w:t xml:space="preserve">the land </w:t>
      </w:r>
      <w:r w:rsidR="00973E0B">
        <w:rPr>
          <w:i/>
          <w:color w:val="FF0000"/>
        </w:rPr>
        <w:t xml:space="preserve">    </w:t>
      </w:r>
      <w:r w:rsidR="00EE7410" w:rsidRPr="007F2699">
        <w:rPr>
          <w:i/>
          <w:color w:val="FF0000"/>
        </w:rPr>
        <w:t>round about</w:t>
      </w:r>
    </w:p>
    <w:p w14:paraId="4E01313B" w14:textId="77777777" w:rsidR="003E7903" w:rsidRDefault="003E7903" w:rsidP="003E7903">
      <w:pPr>
        <w:spacing w:after="0"/>
      </w:pPr>
    </w:p>
    <w:p w14:paraId="1ECA841F" w14:textId="77777777" w:rsidR="00E34317" w:rsidRPr="00CA3129" w:rsidRDefault="00A872E1" w:rsidP="00674A89">
      <w:pPr>
        <w:spacing w:after="0"/>
        <w:rPr>
          <w:sz w:val="18"/>
          <w:szCs w:val="18"/>
        </w:rPr>
      </w:pPr>
      <w:r w:rsidRPr="0035206B">
        <w:rPr>
          <w:b/>
          <w:color w:val="F79646" w:themeColor="accent6"/>
          <w:sz w:val="18"/>
          <w:szCs w:val="18"/>
        </w:rPr>
        <w:t>[</w:t>
      </w:r>
      <w:r w:rsidR="00CA3129">
        <w:rPr>
          <w:b/>
          <w:color w:val="F79646" w:themeColor="accent6"/>
          <w:sz w:val="18"/>
          <w:szCs w:val="18"/>
        </w:rPr>
        <w:t>C</w:t>
      </w:r>
      <w:r w:rsidRPr="0035206B">
        <w:rPr>
          <w:b/>
          <w:color w:val="F79646" w:themeColor="accent6"/>
          <w:sz w:val="18"/>
          <w:szCs w:val="18"/>
        </w:rPr>
        <w:t>]</w:t>
      </w:r>
      <w:r>
        <w:t xml:space="preserve"> </w:t>
      </w:r>
      <w:r w:rsidR="00674A89">
        <w:t xml:space="preserve">        </w:t>
      </w:r>
      <w:r w:rsidR="00E34317">
        <w:t>[</w:t>
      </w:r>
      <w:r w:rsidR="00E34317" w:rsidRPr="00674A89">
        <w:rPr>
          <w:b/>
        </w:rPr>
        <w:t>and</w:t>
      </w:r>
      <w:r w:rsidR="00E34317">
        <w:t>]</w:t>
      </w:r>
      <w:r w:rsidR="00E34317">
        <w:tab/>
      </w:r>
      <w:r w:rsidR="00EE7410" w:rsidRPr="00973E0B">
        <w:rPr>
          <w:b/>
          <w:color w:val="984806" w:themeColor="accent6" w:themeShade="80"/>
          <w:u w:val="single"/>
        </w:rPr>
        <w:t>who</w:t>
      </w:r>
      <w:r w:rsidR="00EE7410">
        <w:t xml:space="preserve"> </w:t>
      </w:r>
      <w:r w:rsidR="002B2F0B">
        <w:t xml:space="preserve"> </w:t>
      </w:r>
      <w:r w:rsidR="003E7903" w:rsidRPr="003E7903">
        <w:t>had NOT</w:t>
      </w:r>
      <w:r w:rsidR="00EE7410" w:rsidRPr="003E7903">
        <w:t xml:space="preserve"> </w:t>
      </w:r>
      <w:r w:rsidR="003E7903" w:rsidRPr="003E7903">
        <w:tab/>
      </w:r>
      <w:r w:rsidR="00EE7410" w:rsidRPr="003E7903">
        <w:rPr>
          <w:b/>
        </w:rPr>
        <w:t>been converted</w:t>
      </w:r>
      <w:r w:rsidR="00EE7410" w:rsidRPr="003E7903">
        <w:t xml:space="preserve"> </w:t>
      </w:r>
      <w:r w:rsidR="00CA3129">
        <w:tab/>
      </w:r>
      <w:r w:rsidR="00CA3129">
        <w:tab/>
      </w:r>
      <w:r w:rsidR="00CA3129">
        <w:tab/>
      </w:r>
      <w:r w:rsidR="00CA3129">
        <w:tab/>
      </w:r>
      <w:r w:rsidR="00CA3129">
        <w:tab/>
        <w:t xml:space="preserve">       </w:t>
      </w:r>
      <w:r w:rsidR="00CA3129">
        <w:rPr>
          <w:sz w:val="18"/>
          <w:szCs w:val="18"/>
        </w:rPr>
        <w:t xml:space="preserve">   </w:t>
      </w:r>
      <w:r w:rsidR="00F2393D">
        <w:rPr>
          <w:sz w:val="18"/>
          <w:szCs w:val="18"/>
        </w:rPr>
        <w:t>bb</w:t>
      </w:r>
    </w:p>
    <w:p w14:paraId="5A3B4B03" w14:textId="77777777" w:rsidR="003E7903" w:rsidRDefault="00CA3129" w:rsidP="00CA3129">
      <w:pPr>
        <w:spacing w:after="0"/>
        <w:ind w:left="0" w:firstLine="720"/>
      </w:pPr>
      <w:r w:rsidRPr="0035206B">
        <w:rPr>
          <w:b/>
          <w:color w:val="F79646" w:themeColor="accent6"/>
          <w:sz w:val="18"/>
          <w:szCs w:val="18"/>
        </w:rPr>
        <w:t>[</w:t>
      </w:r>
      <w:r>
        <w:rPr>
          <w:b/>
          <w:color w:val="F79646" w:themeColor="accent6"/>
          <w:sz w:val="18"/>
          <w:szCs w:val="18"/>
        </w:rPr>
        <w:t>C</w:t>
      </w:r>
      <w:r w:rsidRPr="0035206B">
        <w:rPr>
          <w:b/>
          <w:color w:val="F79646" w:themeColor="accent6"/>
          <w:sz w:val="18"/>
          <w:szCs w:val="18"/>
        </w:rPr>
        <w:t>]</w:t>
      </w:r>
      <w:r>
        <w:t xml:space="preserve">          </w:t>
      </w:r>
      <w:r w:rsidR="00EE7410" w:rsidRPr="00674A89">
        <w:rPr>
          <w:b/>
        </w:rPr>
        <w:t>and</w:t>
      </w:r>
      <w:r w:rsidR="00EE7410">
        <w:t xml:space="preserve"> </w:t>
      </w:r>
      <w:r w:rsidR="002B2F0B">
        <w:t xml:space="preserve">     </w:t>
      </w:r>
      <w:r w:rsidR="00E34317">
        <w:t>[</w:t>
      </w:r>
      <w:r w:rsidR="00E34317" w:rsidRPr="00973E0B">
        <w:rPr>
          <w:b/>
          <w:color w:val="984806" w:themeColor="accent6" w:themeShade="80"/>
          <w:u w:val="single"/>
        </w:rPr>
        <w:t>who</w:t>
      </w:r>
      <w:r w:rsidR="00E34317">
        <w:t xml:space="preserve">] </w:t>
      </w:r>
      <w:r w:rsidR="00EE7410" w:rsidRPr="003E7903">
        <w:t xml:space="preserve">had </w:t>
      </w:r>
      <w:r w:rsidR="003529E0" w:rsidRPr="003E7903">
        <w:t>NOT</w:t>
      </w:r>
      <w:r w:rsidR="00EE7410" w:rsidRPr="003E7903">
        <w:t xml:space="preserve"> </w:t>
      </w:r>
      <w:r w:rsidR="002B2F0B">
        <w:tab/>
      </w:r>
      <w:r w:rsidR="00EE7410" w:rsidRPr="00EE6F58">
        <w:rPr>
          <w:b/>
        </w:rPr>
        <w:t>taken</w:t>
      </w:r>
      <w:r w:rsidR="00EE7410">
        <w:t xml:space="preserve"> </w:t>
      </w:r>
      <w:r w:rsidR="003E7903">
        <w:tab/>
      </w:r>
      <w:r w:rsidR="00EE7410">
        <w:t xml:space="preserve">upon </w:t>
      </w:r>
      <w:r w:rsidR="003E7903">
        <w:tab/>
      </w:r>
      <w:r w:rsidR="00EE7410">
        <w:t xml:space="preserve">them </w:t>
      </w:r>
      <w:r w:rsidR="00EE7410" w:rsidRPr="00674A89">
        <w:rPr>
          <w:b/>
          <w:color w:val="7030A0"/>
        </w:rPr>
        <w:t>the name</w:t>
      </w:r>
      <w:r w:rsidR="00EE7410" w:rsidRPr="00674A89">
        <w:rPr>
          <w:color w:val="7030A0"/>
        </w:rPr>
        <w:t xml:space="preserve"> </w:t>
      </w:r>
    </w:p>
    <w:p w14:paraId="2FB9A34F" w14:textId="77777777" w:rsidR="00E34317" w:rsidRDefault="00EE7410" w:rsidP="003E7903">
      <w:pPr>
        <w:spacing w:after="0"/>
        <w:ind w:left="4320" w:firstLine="720"/>
      </w:pPr>
      <w:r>
        <w:t xml:space="preserve">of </w:t>
      </w:r>
      <w:r w:rsidR="003E7903">
        <w:t xml:space="preserve">      </w:t>
      </w:r>
      <w:r w:rsidRPr="00674A89">
        <w:rPr>
          <w:b/>
          <w:color w:val="7030A0"/>
          <w:u w:val="single"/>
        </w:rPr>
        <w:t>Anti Nephi Lehi</w:t>
      </w:r>
    </w:p>
    <w:p w14:paraId="7FBAD2C8" w14:textId="77777777" w:rsidR="003E7903" w:rsidRDefault="003E7903" w:rsidP="003E7903">
      <w:pPr>
        <w:spacing w:after="0"/>
        <w:ind w:left="4320" w:firstLine="720"/>
      </w:pPr>
    </w:p>
    <w:p w14:paraId="3D352EA1" w14:textId="77777777" w:rsidR="003529E0" w:rsidRDefault="00EE7410" w:rsidP="003E7903">
      <w:pPr>
        <w:spacing w:after="0"/>
        <w:ind w:left="2160" w:firstLine="720"/>
      </w:pPr>
      <w:r>
        <w:t xml:space="preserve">were </w:t>
      </w:r>
      <w:r w:rsidR="003E7903">
        <w:tab/>
      </w:r>
      <w:r w:rsidRPr="005E0503">
        <w:rPr>
          <w:b/>
          <w:color w:val="984806" w:themeColor="accent6" w:themeShade="80"/>
        </w:rPr>
        <w:t>stirred up</w:t>
      </w:r>
      <w:r w:rsidRPr="005E0503">
        <w:rPr>
          <w:color w:val="984806" w:themeColor="accent6" w:themeShade="80"/>
        </w:rPr>
        <w:t xml:space="preserve"> </w:t>
      </w:r>
      <w:r w:rsidR="00E34317">
        <w:tab/>
      </w:r>
      <w:r w:rsidR="00E34317">
        <w:tab/>
      </w:r>
    </w:p>
    <w:p w14:paraId="3C4AA696" w14:textId="77777777" w:rsidR="003529E0" w:rsidRDefault="00EE7410" w:rsidP="003E7903">
      <w:pPr>
        <w:spacing w:after="0"/>
        <w:ind w:firstLine="720"/>
      </w:pPr>
      <w:r>
        <w:t xml:space="preserve">by </w:t>
      </w:r>
      <w:r w:rsidRPr="00EE6F58">
        <w:rPr>
          <w:color w:val="984806" w:themeColor="accent6" w:themeShade="80"/>
        </w:rPr>
        <w:t>the</w:t>
      </w:r>
      <w:r w:rsidRPr="00EE6F58">
        <w:rPr>
          <w:b/>
          <w:color w:val="984806" w:themeColor="accent6" w:themeShade="80"/>
        </w:rPr>
        <w:t xml:space="preserve"> </w:t>
      </w:r>
      <w:r w:rsidRPr="00461ACF">
        <w:rPr>
          <w:b/>
          <w:color w:val="984806" w:themeColor="accent6" w:themeShade="80"/>
        </w:rPr>
        <w:t>Amalekites</w:t>
      </w:r>
      <w:r w:rsidRPr="00461ACF">
        <w:rPr>
          <w:color w:val="984806" w:themeColor="accent6" w:themeShade="80"/>
        </w:rPr>
        <w:t xml:space="preserve"> </w:t>
      </w:r>
    </w:p>
    <w:p w14:paraId="16E5A901" w14:textId="77777777" w:rsidR="00EE7410" w:rsidRPr="00CA3129" w:rsidRDefault="00EE7410" w:rsidP="002B2F0B">
      <w:pPr>
        <w:spacing w:after="0"/>
      </w:pPr>
      <w:r w:rsidRPr="00461ACF">
        <w:rPr>
          <w:b/>
        </w:rPr>
        <w:t>and</w:t>
      </w:r>
      <w:r>
        <w:t xml:space="preserve"> </w:t>
      </w:r>
      <w:r w:rsidR="003529E0">
        <w:tab/>
      </w:r>
      <w:r>
        <w:t xml:space="preserve">by </w:t>
      </w:r>
      <w:r w:rsidRPr="00EE6F58">
        <w:rPr>
          <w:color w:val="984806" w:themeColor="accent6" w:themeShade="80"/>
        </w:rPr>
        <w:t>the</w:t>
      </w:r>
      <w:r>
        <w:t xml:space="preserve"> </w:t>
      </w:r>
      <w:r w:rsidRPr="00461ACF">
        <w:rPr>
          <w:b/>
          <w:color w:val="984806" w:themeColor="accent6" w:themeShade="80"/>
        </w:rPr>
        <w:t>Amulonites</w:t>
      </w:r>
      <w:r>
        <w:t xml:space="preserve"> </w:t>
      </w:r>
      <w:r w:rsidR="002B2F0B">
        <w:t xml:space="preserve">  </w:t>
      </w:r>
      <w:r w:rsidRPr="002B2F0B">
        <w:t xml:space="preserve">to </w:t>
      </w:r>
      <w:r w:rsidR="002B2F0B">
        <w:tab/>
      </w:r>
      <w:r w:rsidRPr="003529E0">
        <w:rPr>
          <w:b/>
          <w:color w:val="984806" w:themeColor="accent6" w:themeShade="80"/>
        </w:rPr>
        <w:t>anger</w:t>
      </w:r>
      <w:r>
        <w:t xml:space="preserve"> </w:t>
      </w:r>
      <w:r w:rsidR="002B2F0B" w:rsidRPr="002B2F0B">
        <w:tab/>
      </w:r>
      <w:r w:rsidRPr="00973E0B">
        <w:rPr>
          <w:color w:val="984806" w:themeColor="accent6" w:themeShade="80"/>
          <w:u w:val="single"/>
        </w:rPr>
        <w:t>against</w:t>
      </w:r>
      <w:r w:rsidRPr="002B2F0B">
        <w:t xml:space="preserve"> </w:t>
      </w:r>
      <w:r w:rsidR="002B2F0B" w:rsidRPr="002B2F0B">
        <w:t xml:space="preserve"> </w:t>
      </w:r>
      <w:r w:rsidRPr="00EE6F58">
        <w:rPr>
          <w:color w:val="984806" w:themeColor="accent6" w:themeShade="80"/>
        </w:rPr>
        <w:t>their</w:t>
      </w:r>
      <w:r w:rsidR="002B2F0B" w:rsidRPr="00674A89">
        <w:t xml:space="preserve"> </w:t>
      </w:r>
      <w:r w:rsidRPr="00674A89">
        <w:t xml:space="preserve"> </w:t>
      </w:r>
      <w:r w:rsidRPr="00674A89">
        <w:rPr>
          <w:b/>
          <w:color w:val="7030A0"/>
          <w:u w:val="single"/>
        </w:rPr>
        <w:t>brethren</w:t>
      </w:r>
      <w:r w:rsidR="00CA3129">
        <w:rPr>
          <w:color w:val="7030A0"/>
        </w:rPr>
        <w:tab/>
      </w:r>
      <w:r w:rsidR="00CA3129">
        <w:rPr>
          <w:color w:val="7030A0"/>
        </w:rPr>
        <w:tab/>
      </w:r>
      <w:r w:rsidR="00CA3129">
        <w:rPr>
          <w:color w:val="7030A0"/>
        </w:rPr>
        <w:tab/>
      </w:r>
      <w:r w:rsidR="00CA3129">
        <w:rPr>
          <w:color w:val="7030A0"/>
        </w:rPr>
        <w:tab/>
        <w:t xml:space="preserve">         </w:t>
      </w:r>
      <w:r w:rsidR="00F2393D">
        <w:rPr>
          <w:sz w:val="18"/>
          <w:szCs w:val="18"/>
        </w:rPr>
        <w:t>cc</w:t>
      </w:r>
    </w:p>
    <w:p w14:paraId="03913D0B" w14:textId="77777777" w:rsidR="00DD7976" w:rsidRDefault="00DD7976" w:rsidP="005931E4">
      <w:pPr>
        <w:spacing w:after="0"/>
        <w:ind w:firstLine="720"/>
      </w:pPr>
    </w:p>
    <w:p w14:paraId="75DF92E1" w14:textId="77777777" w:rsidR="002B2F0B" w:rsidRDefault="00EE7410" w:rsidP="002B2F0B">
      <w:pPr>
        <w:spacing w:after="0"/>
        <w:ind w:left="0"/>
      </w:pPr>
      <w:r>
        <w:t xml:space="preserve"> 2</w:t>
      </w:r>
      <w:r w:rsidRPr="003529E0">
        <w:rPr>
          <w:b/>
        </w:rPr>
        <w:t xml:space="preserve"> </w:t>
      </w:r>
      <w:r w:rsidR="003529E0">
        <w:rPr>
          <w:b/>
        </w:rPr>
        <w:tab/>
      </w:r>
      <w:r w:rsidRPr="003529E0">
        <w:rPr>
          <w:b/>
        </w:rPr>
        <w:t xml:space="preserve">And </w:t>
      </w:r>
      <w:r w:rsidR="002B2F0B">
        <w:rPr>
          <w:b/>
        </w:rPr>
        <w:tab/>
        <w:t xml:space="preserve">     </w:t>
      </w:r>
      <w:r w:rsidRPr="00EE6F58">
        <w:rPr>
          <w:b/>
          <w:color w:val="984806" w:themeColor="accent6" w:themeShade="80"/>
        </w:rPr>
        <w:t>their</w:t>
      </w:r>
      <w:r w:rsidR="002B2F0B">
        <w:tab/>
      </w:r>
      <w:r w:rsidR="002B2F0B">
        <w:tab/>
      </w:r>
      <w:r w:rsidR="002B2F0B">
        <w:tab/>
      </w:r>
      <w:r w:rsidRPr="003529E0">
        <w:rPr>
          <w:b/>
          <w:color w:val="984806" w:themeColor="accent6" w:themeShade="80"/>
        </w:rPr>
        <w:t>hatred</w:t>
      </w:r>
      <w:r>
        <w:t xml:space="preserve"> </w:t>
      </w:r>
    </w:p>
    <w:p w14:paraId="1D12B14F" w14:textId="38662193" w:rsidR="003529E0" w:rsidRPr="00CA3129" w:rsidRDefault="002B2F0B" w:rsidP="002B2F0B">
      <w:pPr>
        <w:spacing w:after="0"/>
        <w:ind w:left="1440"/>
      </w:pPr>
      <w:r>
        <w:t xml:space="preserve">     </w:t>
      </w:r>
      <w:r w:rsidR="00EE7410">
        <w:t xml:space="preserve">became </w:t>
      </w:r>
      <w:r w:rsidR="00EE7410" w:rsidRPr="002B2F0B">
        <w:rPr>
          <w:b/>
          <w:color w:val="F79646" w:themeColor="accent6"/>
        </w:rPr>
        <w:t>exceeding</w:t>
      </w:r>
      <w:r w:rsidR="00EE7410" w:rsidRPr="00E36F06">
        <w:rPr>
          <w:color w:val="FF33CC"/>
        </w:rPr>
        <w:t>ly</w:t>
      </w:r>
      <w:r w:rsidR="00EE7410" w:rsidRPr="002B2F0B">
        <w:rPr>
          <w:b/>
          <w:color w:val="F79646" w:themeColor="accent6"/>
        </w:rPr>
        <w:t xml:space="preserve"> </w:t>
      </w:r>
      <w:r>
        <w:t xml:space="preserve"> </w:t>
      </w:r>
      <w:r w:rsidR="00EE7410" w:rsidRPr="002B2F0B">
        <w:rPr>
          <w:b/>
          <w:color w:val="984806" w:themeColor="accent6" w:themeShade="80"/>
        </w:rPr>
        <w:t>sore</w:t>
      </w:r>
      <w:r w:rsidR="00EE7410">
        <w:t xml:space="preserve"> </w:t>
      </w:r>
      <w:r>
        <w:tab/>
      </w:r>
      <w:r w:rsidR="00EE7410" w:rsidRPr="00674A89">
        <w:rPr>
          <w:color w:val="984806" w:themeColor="accent6" w:themeShade="80"/>
          <w:u w:val="single"/>
        </w:rPr>
        <w:t>against</w:t>
      </w:r>
      <w:r w:rsidR="00EE7410" w:rsidRPr="00674A89">
        <w:rPr>
          <w:color w:val="984806" w:themeColor="accent6" w:themeShade="80"/>
        </w:rPr>
        <w:t xml:space="preserve"> </w:t>
      </w:r>
      <w:r w:rsidRPr="002B2F0B">
        <w:t xml:space="preserve"> </w:t>
      </w:r>
      <w:r w:rsidR="00674A89">
        <w:t xml:space="preserve">          </w:t>
      </w:r>
      <w:r w:rsidR="00EE7410" w:rsidRPr="00674A89">
        <w:rPr>
          <w:b/>
          <w:color w:val="7030A0"/>
          <w:u w:val="single"/>
        </w:rPr>
        <w:t>them</w:t>
      </w:r>
      <w:r w:rsidR="00CA3129">
        <w:rPr>
          <w:color w:val="7030A0"/>
        </w:rPr>
        <w:tab/>
      </w:r>
      <w:r w:rsidR="00CA3129">
        <w:rPr>
          <w:color w:val="7030A0"/>
        </w:rPr>
        <w:tab/>
      </w:r>
      <w:r w:rsidR="00CA3129">
        <w:rPr>
          <w:color w:val="7030A0"/>
        </w:rPr>
        <w:tab/>
      </w:r>
      <w:r w:rsidR="00C45ACD">
        <w:rPr>
          <w:color w:val="7030A0"/>
        </w:rPr>
        <w:t xml:space="preserve">      </w:t>
      </w:r>
      <w:r w:rsidR="00E36F06" w:rsidRPr="00174D84">
        <w:rPr>
          <w:color w:val="FF33CC"/>
          <w:sz w:val="18"/>
          <w:szCs w:val="18"/>
        </w:rPr>
        <w:t>[1981]</w:t>
      </w:r>
      <w:r w:rsidR="00CA3129">
        <w:rPr>
          <w:color w:val="7030A0"/>
        </w:rPr>
        <w:t xml:space="preserve">      </w:t>
      </w:r>
      <w:r w:rsidR="00C45ACD">
        <w:rPr>
          <w:color w:val="7030A0"/>
        </w:rPr>
        <w:t xml:space="preserve"> </w:t>
      </w:r>
      <w:r w:rsidR="00CA3129" w:rsidRPr="00CA3129">
        <w:rPr>
          <w:color w:val="7030A0"/>
          <w:sz w:val="18"/>
          <w:szCs w:val="18"/>
        </w:rPr>
        <w:t xml:space="preserve"> </w:t>
      </w:r>
      <w:r w:rsidR="00CA3129" w:rsidRPr="00133273">
        <w:rPr>
          <w:sz w:val="16"/>
          <w:szCs w:val="16"/>
        </w:rPr>
        <w:t>02</w:t>
      </w:r>
    </w:p>
    <w:p w14:paraId="7128E901" w14:textId="77777777" w:rsidR="00EE6F58" w:rsidRDefault="00EE6F58" w:rsidP="002B2F0B">
      <w:pPr>
        <w:spacing w:after="0"/>
        <w:ind w:left="1440"/>
      </w:pPr>
    </w:p>
    <w:p w14:paraId="497FCC3D" w14:textId="77777777" w:rsidR="00EE6F58" w:rsidRDefault="00EE6F58" w:rsidP="005931E4">
      <w:pPr>
        <w:spacing w:after="0"/>
        <w:ind w:left="0"/>
      </w:pPr>
      <w:r>
        <w:rPr>
          <w:b/>
        </w:rPr>
        <w:t xml:space="preserve">     </w:t>
      </w:r>
      <w:r w:rsidR="00EE7410" w:rsidRPr="003529E0">
        <w:rPr>
          <w:b/>
        </w:rPr>
        <w:t>even insomuch</w:t>
      </w:r>
      <w:r w:rsidR="00EE7410">
        <w:t xml:space="preserve"> </w:t>
      </w:r>
      <w:r w:rsidR="003529E0">
        <w:tab/>
      </w:r>
    </w:p>
    <w:p w14:paraId="46CB2A2F" w14:textId="77777777" w:rsidR="003529E0" w:rsidRDefault="00EE7410" w:rsidP="00EE6F58">
      <w:pPr>
        <w:spacing w:after="0"/>
        <w:ind w:left="0" w:firstLine="720"/>
      </w:pPr>
      <w:r w:rsidRPr="00EE6F58">
        <w:rPr>
          <w:b/>
        </w:rPr>
        <w:t xml:space="preserve">that </w:t>
      </w:r>
      <w:r w:rsidR="00EE6F58" w:rsidRPr="00EE6F58">
        <w:rPr>
          <w:b/>
        </w:rPr>
        <w:tab/>
      </w:r>
      <w:r w:rsidRPr="00EE6F58">
        <w:rPr>
          <w:b/>
          <w:color w:val="984806" w:themeColor="accent6" w:themeShade="80"/>
        </w:rPr>
        <w:t>they</w:t>
      </w:r>
      <w:r w:rsidRPr="00EE6F58">
        <w:rPr>
          <w:color w:val="984806" w:themeColor="accent6" w:themeShade="80"/>
        </w:rPr>
        <w:t xml:space="preserve"> </w:t>
      </w:r>
      <w:r w:rsidR="00EE6F58">
        <w:tab/>
      </w:r>
      <w:r w:rsidRPr="00EE6F58">
        <w:rPr>
          <w:b/>
          <w:color w:val="00B050"/>
        </w:rPr>
        <w:t xml:space="preserve">began to </w:t>
      </w:r>
      <w:r w:rsidR="00EE6F58">
        <w:tab/>
      </w:r>
      <w:r w:rsidRPr="003529E0">
        <w:rPr>
          <w:b/>
          <w:color w:val="984806" w:themeColor="accent6" w:themeShade="80"/>
        </w:rPr>
        <w:t>rebel</w:t>
      </w:r>
      <w:r>
        <w:t xml:space="preserve"> </w:t>
      </w:r>
      <w:r w:rsidR="00EE6F58">
        <w:tab/>
      </w:r>
      <w:r w:rsidRPr="00674A89">
        <w:rPr>
          <w:color w:val="984806" w:themeColor="accent6" w:themeShade="80"/>
          <w:u w:val="single"/>
        </w:rPr>
        <w:t>against</w:t>
      </w:r>
      <w:r>
        <w:t xml:space="preserve"> </w:t>
      </w:r>
      <w:r w:rsidRPr="00EE6F58">
        <w:rPr>
          <w:color w:val="984806" w:themeColor="accent6" w:themeShade="80"/>
        </w:rPr>
        <w:t>their</w:t>
      </w:r>
      <w:r>
        <w:t xml:space="preserve"> </w:t>
      </w:r>
      <w:r w:rsidR="00EE6F58">
        <w:t xml:space="preserve"> </w:t>
      </w:r>
      <w:r w:rsidR="00EE6F58" w:rsidRPr="00674A89">
        <w:rPr>
          <w:color w:val="7030A0"/>
        </w:rPr>
        <w:t xml:space="preserve"> </w:t>
      </w:r>
      <w:r w:rsidRPr="00674A89">
        <w:rPr>
          <w:b/>
          <w:color w:val="7030A0"/>
          <w:u w:val="single"/>
        </w:rPr>
        <w:t>king</w:t>
      </w:r>
      <w:r w:rsidRPr="00674A89">
        <w:rPr>
          <w:color w:val="7030A0"/>
        </w:rPr>
        <w:t xml:space="preserve"> </w:t>
      </w:r>
    </w:p>
    <w:p w14:paraId="7B1E27BC" w14:textId="77777777" w:rsidR="00EE6F58" w:rsidRDefault="00EE7410" w:rsidP="00EE6F58">
      <w:pPr>
        <w:spacing w:after="0"/>
        <w:ind w:left="0" w:firstLine="720"/>
      </w:pPr>
      <w:r w:rsidRPr="003529E0">
        <w:rPr>
          <w:b/>
        </w:rPr>
        <w:t>insomuch</w:t>
      </w:r>
      <w:r>
        <w:t xml:space="preserve"> </w:t>
      </w:r>
      <w:r w:rsidR="003529E0">
        <w:tab/>
      </w:r>
    </w:p>
    <w:p w14:paraId="4EE74F42" w14:textId="77777777" w:rsidR="00CA3129" w:rsidRDefault="00EE7410" w:rsidP="00EE6F58">
      <w:pPr>
        <w:spacing w:after="0"/>
        <w:ind w:left="0" w:firstLine="720"/>
        <w:rPr>
          <w:color w:val="F79646" w:themeColor="accent6"/>
          <w:sz w:val="18"/>
          <w:szCs w:val="18"/>
        </w:rPr>
      </w:pPr>
      <w:r w:rsidRPr="00EE6F58">
        <w:rPr>
          <w:b/>
        </w:rPr>
        <w:t xml:space="preserve">that </w:t>
      </w:r>
      <w:r w:rsidR="00EE6F58" w:rsidRPr="00EE6F58">
        <w:rPr>
          <w:b/>
        </w:rPr>
        <w:tab/>
      </w:r>
      <w:r w:rsidRPr="00EE6F58">
        <w:rPr>
          <w:b/>
          <w:color w:val="984806" w:themeColor="accent6" w:themeShade="80"/>
        </w:rPr>
        <w:t>they</w:t>
      </w:r>
      <w:r w:rsidRPr="00EE6F58">
        <w:rPr>
          <w:color w:val="984806" w:themeColor="accent6" w:themeShade="80"/>
        </w:rPr>
        <w:t xml:space="preserve"> </w:t>
      </w:r>
      <w:r w:rsidR="00EE6F58">
        <w:tab/>
      </w:r>
      <w:r w:rsidRPr="00CA3129">
        <w:rPr>
          <w:b/>
          <w:color w:val="F79646" w:themeColor="accent6"/>
        </w:rPr>
        <w:t xml:space="preserve">would </w:t>
      </w:r>
      <w:r w:rsidR="00674A89" w:rsidRPr="00CA3129">
        <w:rPr>
          <w:b/>
          <w:color w:val="F79646" w:themeColor="accent6"/>
        </w:rPr>
        <w:tab/>
        <w:t xml:space="preserve">    </w:t>
      </w:r>
      <w:r w:rsidR="003529E0" w:rsidRPr="00CA3129">
        <w:rPr>
          <w:b/>
          <w:color w:val="F79646" w:themeColor="accent6"/>
        </w:rPr>
        <w:t>NOT</w:t>
      </w:r>
      <w:r w:rsidRPr="00CA3129">
        <w:rPr>
          <w:color w:val="F79646" w:themeColor="accent6"/>
        </w:rPr>
        <w:t xml:space="preserve"> </w:t>
      </w:r>
      <w:r w:rsidR="00EE6F58">
        <w:rPr>
          <w:color w:val="F79646" w:themeColor="accent6"/>
        </w:rPr>
        <w:tab/>
      </w:r>
      <w:r w:rsidR="00EE6F58">
        <w:rPr>
          <w:color w:val="F79646" w:themeColor="accent6"/>
        </w:rPr>
        <w:tab/>
      </w:r>
      <w:r w:rsidR="00EE6F58">
        <w:rPr>
          <w:color w:val="F79646" w:themeColor="accent6"/>
        </w:rPr>
        <w:tab/>
      </w:r>
      <w:r w:rsidR="00EE6F58">
        <w:rPr>
          <w:color w:val="F79646" w:themeColor="accent6"/>
        </w:rPr>
        <w:tab/>
      </w:r>
      <w:r w:rsidR="00CA3129">
        <w:rPr>
          <w:color w:val="F79646" w:themeColor="accent6"/>
        </w:rPr>
        <w:tab/>
      </w:r>
      <w:r w:rsidR="00CA3129">
        <w:rPr>
          <w:color w:val="F79646" w:themeColor="accent6"/>
        </w:rPr>
        <w:tab/>
      </w:r>
      <w:r w:rsidR="00CA3129">
        <w:rPr>
          <w:color w:val="F79646" w:themeColor="accent6"/>
        </w:rPr>
        <w:tab/>
      </w:r>
      <w:r w:rsidR="00CA3129">
        <w:rPr>
          <w:color w:val="F79646" w:themeColor="accent6"/>
        </w:rPr>
        <w:tab/>
        <w:t xml:space="preserve">        </w:t>
      </w:r>
      <w:r w:rsidR="00CA3129" w:rsidRPr="00CA3129">
        <w:t xml:space="preserve"> </w:t>
      </w:r>
      <w:r w:rsidR="00CA3129" w:rsidRPr="00133273">
        <w:rPr>
          <w:sz w:val="16"/>
          <w:szCs w:val="16"/>
        </w:rPr>
        <w:t>03</w:t>
      </w:r>
    </w:p>
    <w:p w14:paraId="1AD8697A" w14:textId="77777777" w:rsidR="003529E0" w:rsidRDefault="00EE6F58" w:rsidP="00EE6F58">
      <w:pPr>
        <w:spacing w:after="0"/>
        <w:ind w:left="0" w:firstLine="720"/>
      </w:pPr>
      <w:r w:rsidRPr="00CA3129">
        <w:rPr>
          <w:b/>
          <w:color w:val="F79646" w:themeColor="accent6"/>
        </w:rPr>
        <w:t>that</w:t>
      </w:r>
      <w:r>
        <w:rPr>
          <w:color w:val="F79646" w:themeColor="accent6"/>
        </w:rPr>
        <w:tab/>
      </w:r>
      <w:r w:rsidR="00EE7410" w:rsidRPr="00EE6F58">
        <w:rPr>
          <w:b/>
          <w:u w:val="single"/>
        </w:rPr>
        <w:t>he</w:t>
      </w:r>
      <w:r w:rsidR="00EE7410">
        <w:t xml:space="preserve"> </w:t>
      </w:r>
      <w:r>
        <w:tab/>
      </w:r>
      <w:r w:rsidR="00EE7410">
        <w:t xml:space="preserve">should </w:t>
      </w:r>
      <w:r>
        <w:tab/>
      </w:r>
      <w:r>
        <w:tab/>
      </w:r>
      <w:r w:rsidR="00EE7410">
        <w:t xml:space="preserve">be </w:t>
      </w:r>
      <w:r>
        <w:tab/>
      </w:r>
      <w:r>
        <w:tab/>
      </w:r>
      <w:r w:rsidR="00EE7410" w:rsidRPr="00674A89">
        <w:rPr>
          <w:color w:val="984806" w:themeColor="accent6" w:themeShade="80"/>
        </w:rPr>
        <w:t xml:space="preserve">their </w:t>
      </w:r>
      <w:r>
        <w:tab/>
      </w:r>
      <w:r w:rsidR="00EE7410" w:rsidRPr="00EE6F58">
        <w:rPr>
          <w:b/>
          <w:color w:val="984806" w:themeColor="accent6" w:themeShade="80"/>
          <w:u w:val="single"/>
        </w:rPr>
        <w:t>king</w:t>
      </w:r>
      <w:r w:rsidR="00EE7410">
        <w:t xml:space="preserve"> </w:t>
      </w:r>
    </w:p>
    <w:p w14:paraId="7B532045" w14:textId="77777777" w:rsidR="00CA3129" w:rsidRDefault="00CA3129" w:rsidP="00CA3129">
      <w:pPr>
        <w:spacing w:after="0"/>
        <w:ind w:left="0"/>
      </w:pPr>
      <w:r>
        <w:t>__________</w:t>
      </w:r>
    </w:p>
    <w:p w14:paraId="3F09E4B0" w14:textId="77777777" w:rsidR="00CA3129" w:rsidRDefault="00CA3129" w:rsidP="00CA3129">
      <w:pPr>
        <w:spacing w:after="0"/>
        <w:ind w:left="0"/>
        <w:rPr>
          <w:sz w:val="18"/>
          <w:szCs w:val="18"/>
        </w:rPr>
      </w:pPr>
      <w:r w:rsidRPr="00CA3129">
        <w:rPr>
          <w:sz w:val="18"/>
          <w:szCs w:val="18"/>
        </w:rPr>
        <w:t>[Par. aa – Repeated alternating parallelism]</w:t>
      </w:r>
      <w:r>
        <w:rPr>
          <w:sz w:val="18"/>
          <w:szCs w:val="18"/>
        </w:rPr>
        <w:tab/>
      </w:r>
      <w:r>
        <w:rPr>
          <w:sz w:val="18"/>
          <w:szCs w:val="18"/>
        </w:rPr>
        <w:tab/>
        <w:t>[Heb. 02 – Use of “exceedingly”]</w:t>
      </w:r>
    </w:p>
    <w:p w14:paraId="799703E2" w14:textId="77777777" w:rsidR="00CA3129" w:rsidRDefault="00CA3129" w:rsidP="00CA3129">
      <w:pPr>
        <w:spacing w:after="0"/>
        <w:ind w:left="0"/>
        <w:rPr>
          <w:sz w:val="18"/>
          <w:szCs w:val="18"/>
        </w:rPr>
      </w:pPr>
      <w:r>
        <w:rPr>
          <w:sz w:val="18"/>
          <w:szCs w:val="18"/>
        </w:rPr>
        <w:t>[Heb. 01 – Repeated prepositions]</w:t>
      </w:r>
      <w:r>
        <w:rPr>
          <w:sz w:val="18"/>
          <w:szCs w:val="18"/>
        </w:rPr>
        <w:tab/>
      </w:r>
      <w:r w:rsidR="00F2393D">
        <w:rPr>
          <w:sz w:val="18"/>
          <w:szCs w:val="18"/>
        </w:rPr>
        <w:tab/>
      </w:r>
      <w:r w:rsidR="00F2393D">
        <w:rPr>
          <w:sz w:val="18"/>
          <w:szCs w:val="18"/>
        </w:rPr>
        <w:tab/>
        <w:t>[Heb. 03 – Use of “would NOT that”]</w:t>
      </w:r>
    </w:p>
    <w:p w14:paraId="317CEE09" w14:textId="77777777" w:rsidR="00CA3129" w:rsidRDefault="00CA3129" w:rsidP="00CA3129">
      <w:pPr>
        <w:spacing w:after="0"/>
        <w:ind w:left="0"/>
        <w:rPr>
          <w:sz w:val="18"/>
          <w:szCs w:val="18"/>
        </w:rPr>
      </w:pPr>
      <w:r>
        <w:rPr>
          <w:sz w:val="18"/>
          <w:szCs w:val="18"/>
        </w:rPr>
        <w:t>[Par. bb – Extended alternating parallelism]</w:t>
      </w:r>
    </w:p>
    <w:p w14:paraId="20C4AFB4" w14:textId="77777777" w:rsidR="00CA3129" w:rsidRPr="00CA3129" w:rsidRDefault="00CA3129" w:rsidP="00CA3129">
      <w:pPr>
        <w:spacing w:after="0"/>
        <w:ind w:left="0"/>
        <w:rPr>
          <w:sz w:val="18"/>
          <w:szCs w:val="18"/>
        </w:rPr>
      </w:pPr>
      <w:r>
        <w:rPr>
          <w:sz w:val="18"/>
          <w:szCs w:val="18"/>
        </w:rPr>
        <w:t>[Par. cc – Circular parallelism  “against”]</w:t>
      </w:r>
    </w:p>
    <w:p w14:paraId="34955D77" w14:textId="77777777" w:rsidR="00FB0BD3" w:rsidRDefault="00FB0BD3" w:rsidP="00FB0BD3">
      <w:pPr>
        <w:spacing w:after="0"/>
        <w:ind w:left="0"/>
        <w:rPr>
          <w:i/>
        </w:rPr>
      </w:pPr>
      <w:bookmarkStart w:id="55" w:name="_Hlk506793492"/>
      <w:r w:rsidRPr="00D03D7E">
        <w:rPr>
          <w:i/>
        </w:rPr>
        <w:lastRenderedPageBreak/>
        <w:t xml:space="preserve">[Alma </w:t>
      </w:r>
      <w:r>
        <w:rPr>
          <w:i/>
        </w:rPr>
        <w:t>24</w:t>
      </w:r>
      <w:r w:rsidRPr="00D03D7E">
        <w:rPr>
          <w:i/>
        </w:rPr>
        <w:t>]</w:t>
      </w:r>
    </w:p>
    <w:bookmarkEnd w:id="55"/>
    <w:p w14:paraId="612F663C" w14:textId="77777777" w:rsidR="00FB0BD3" w:rsidRDefault="00FB0BD3" w:rsidP="00EE6F58">
      <w:pPr>
        <w:spacing w:after="0"/>
        <w:ind w:left="0"/>
        <w:rPr>
          <w:b/>
        </w:rPr>
      </w:pPr>
    </w:p>
    <w:p w14:paraId="7271FAFD" w14:textId="77777777" w:rsidR="00EE6F58" w:rsidRPr="00EE6F58" w:rsidRDefault="00EE6F58" w:rsidP="00EE6F58">
      <w:pPr>
        <w:spacing w:after="0"/>
        <w:ind w:left="0"/>
      </w:pPr>
      <w:r>
        <w:rPr>
          <w:b/>
        </w:rPr>
        <w:t xml:space="preserve">     </w:t>
      </w:r>
      <w:r w:rsidR="00674A89">
        <w:rPr>
          <w:b/>
        </w:rPr>
        <w:t xml:space="preserve">  </w:t>
      </w:r>
      <w:r w:rsidR="00C0442E" w:rsidRPr="00C0442E">
        <w:rPr>
          <w:b/>
          <w:highlight w:val="lightGray"/>
          <w:u w:val="single"/>
        </w:rPr>
        <w:t>Therefore</w:t>
      </w:r>
      <w:r w:rsidR="00EE7410">
        <w:t xml:space="preserve"> </w:t>
      </w:r>
      <w:r w:rsidR="003529E0">
        <w:tab/>
      </w:r>
      <w:r w:rsidR="00EE7410" w:rsidRPr="00EE6F58">
        <w:rPr>
          <w:b/>
          <w:color w:val="984806" w:themeColor="accent6" w:themeShade="80"/>
        </w:rPr>
        <w:t>they</w:t>
      </w:r>
      <w:r w:rsidR="00EE7410">
        <w:t xml:space="preserve"> </w:t>
      </w:r>
      <w:r>
        <w:tab/>
      </w:r>
      <w:r w:rsidR="00EE7410" w:rsidRPr="003529E0">
        <w:rPr>
          <w:b/>
          <w:color w:val="984806" w:themeColor="accent6" w:themeShade="80"/>
        </w:rPr>
        <w:t xml:space="preserve">took up </w:t>
      </w:r>
      <w:r>
        <w:rPr>
          <w:b/>
          <w:color w:val="984806" w:themeColor="accent6" w:themeShade="80"/>
        </w:rPr>
        <w:tab/>
      </w:r>
      <w:r w:rsidR="00EE7410" w:rsidRPr="003529E0">
        <w:rPr>
          <w:b/>
          <w:color w:val="984806" w:themeColor="accent6" w:themeShade="80"/>
        </w:rPr>
        <w:t>arms</w:t>
      </w:r>
      <w:r w:rsidR="00EE7410" w:rsidRPr="003529E0">
        <w:rPr>
          <w:color w:val="984806" w:themeColor="accent6" w:themeShade="80"/>
        </w:rPr>
        <w:t xml:space="preserve"> </w:t>
      </w:r>
      <w:r>
        <w:rPr>
          <w:color w:val="984806" w:themeColor="accent6" w:themeShade="80"/>
        </w:rPr>
        <w:t xml:space="preserve"> </w:t>
      </w:r>
      <w:r>
        <w:rPr>
          <w:color w:val="984806" w:themeColor="accent6" w:themeShade="80"/>
        </w:rPr>
        <w:tab/>
      </w:r>
      <w:r w:rsidR="00EE7410" w:rsidRPr="00674A89">
        <w:rPr>
          <w:color w:val="984806" w:themeColor="accent6" w:themeShade="80"/>
          <w:u w:val="single"/>
        </w:rPr>
        <w:t>against</w:t>
      </w:r>
      <w:r w:rsidR="00083F05">
        <w:t xml:space="preserve"> the </w:t>
      </w:r>
      <w:r>
        <w:t xml:space="preserve">    </w:t>
      </w:r>
      <w:r w:rsidR="00083F05" w:rsidRPr="00674A89">
        <w:rPr>
          <w:b/>
          <w:color w:val="7030A0"/>
        </w:rPr>
        <w:t xml:space="preserve">people </w:t>
      </w:r>
    </w:p>
    <w:p w14:paraId="19B6AB08" w14:textId="77777777" w:rsidR="00EE7410" w:rsidRDefault="00083F05" w:rsidP="00EE6F58">
      <w:pPr>
        <w:spacing w:after="0"/>
        <w:ind w:left="4320" w:firstLine="720"/>
      </w:pPr>
      <w:r w:rsidRPr="00EE6F58">
        <w:t xml:space="preserve">of </w:t>
      </w:r>
      <w:r w:rsidR="00EE6F58" w:rsidRPr="00EE6F58">
        <w:t xml:space="preserve">      </w:t>
      </w:r>
      <w:r w:rsidRPr="004F4408">
        <w:rPr>
          <w:b/>
          <w:color w:val="7030A0"/>
          <w:u w:val="single"/>
        </w:rPr>
        <w:t>Anti Nephi Lehi</w:t>
      </w:r>
    </w:p>
    <w:p w14:paraId="0FCC13C6" w14:textId="77777777" w:rsidR="007A2E98" w:rsidRPr="007A2E98" w:rsidRDefault="007A2E98" w:rsidP="007A2E98">
      <w:pPr>
        <w:spacing w:after="0"/>
        <w:ind w:left="0"/>
        <w:rPr>
          <w:sz w:val="18"/>
          <w:szCs w:val="18"/>
        </w:rPr>
      </w:pPr>
    </w:p>
    <w:p w14:paraId="231F3972" w14:textId="3DED8682" w:rsidR="007A2E98" w:rsidRDefault="00EE7410" w:rsidP="007A2E98">
      <w:pPr>
        <w:spacing w:after="0"/>
        <w:ind w:left="0"/>
      </w:pPr>
      <w:r>
        <w:t xml:space="preserve"> 3 </w:t>
      </w:r>
      <w:r w:rsidR="007A2E98">
        <w:tab/>
      </w:r>
      <w:r w:rsidRPr="00973E0B">
        <w:rPr>
          <w:b/>
          <w:highlight w:val="lightGray"/>
          <w:u w:val="single"/>
        </w:rPr>
        <w:t>Now</w:t>
      </w:r>
      <w:r>
        <w:t xml:space="preserve"> </w:t>
      </w:r>
      <w:r w:rsidR="007A2E98">
        <w:t xml:space="preserve">   [he]  </w:t>
      </w:r>
      <w:r w:rsidRPr="003529E0">
        <w:rPr>
          <w:u w:val="single"/>
        </w:rPr>
        <w:t xml:space="preserve">the </w:t>
      </w:r>
      <w:r w:rsidR="007969E7" w:rsidRPr="007969E7">
        <w:rPr>
          <w:b/>
          <w:u w:val="single"/>
        </w:rPr>
        <w:t>K</w:t>
      </w:r>
      <w:r w:rsidRPr="007969E7">
        <w:rPr>
          <w:b/>
          <w:u w:val="single"/>
        </w:rPr>
        <w:t>ing</w:t>
      </w:r>
      <w:r w:rsidRPr="00F2393D">
        <w:t xml:space="preserve"> </w:t>
      </w:r>
      <w:r w:rsidR="007A2E98">
        <w:tab/>
      </w:r>
      <w:r w:rsidR="007A2E98">
        <w:tab/>
      </w:r>
      <w:r w:rsidRPr="00F2393D">
        <w:rPr>
          <w:b/>
        </w:rPr>
        <w:t xml:space="preserve">conferred </w:t>
      </w:r>
      <w:r w:rsidR="007A2E98">
        <w:tab/>
      </w:r>
      <w:r w:rsidRPr="007969E7">
        <w:rPr>
          <w:i/>
          <w:iCs/>
          <w:color w:val="FF0000"/>
        </w:rPr>
        <w:t xml:space="preserve">the </w:t>
      </w:r>
      <w:r w:rsidR="007A2E98" w:rsidRPr="007969E7">
        <w:rPr>
          <w:i/>
          <w:iCs/>
          <w:color w:val="FF0000"/>
        </w:rPr>
        <w:tab/>
      </w:r>
      <w:r w:rsidRPr="007969E7">
        <w:rPr>
          <w:i/>
          <w:iCs/>
          <w:color w:val="FF0000"/>
        </w:rPr>
        <w:t>kingdom</w:t>
      </w:r>
      <w:r w:rsidRPr="007969E7">
        <w:rPr>
          <w:color w:val="FF0000"/>
        </w:rPr>
        <w:t xml:space="preserve"> </w:t>
      </w:r>
    </w:p>
    <w:p w14:paraId="7FEB8BD3" w14:textId="77777777" w:rsidR="003529E0" w:rsidRDefault="00EE7410" w:rsidP="007A2E98">
      <w:pPr>
        <w:spacing w:after="0"/>
        <w:ind w:left="3600" w:firstLine="720"/>
        <w:rPr>
          <w:color w:val="984806" w:themeColor="accent6" w:themeShade="80"/>
        </w:rPr>
      </w:pPr>
      <w:r>
        <w:t xml:space="preserve">upon </w:t>
      </w:r>
      <w:r w:rsidR="007A2E98">
        <w:tab/>
      </w:r>
      <w:r w:rsidRPr="007969E7">
        <w:rPr>
          <w:b/>
          <w:u w:val="single"/>
        </w:rPr>
        <w:t>his</w:t>
      </w:r>
      <w:r w:rsidRPr="003529E0">
        <w:rPr>
          <w:u w:val="single"/>
        </w:rPr>
        <w:t xml:space="preserve"> </w:t>
      </w:r>
      <w:r w:rsidR="007A2E98">
        <w:rPr>
          <w:u w:val="single"/>
        </w:rPr>
        <w:t xml:space="preserve">     </w:t>
      </w:r>
      <w:r w:rsidRPr="00F2393D">
        <w:rPr>
          <w:b/>
          <w:color w:val="F79646" w:themeColor="accent6"/>
          <w:u w:val="single"/>
        </w:rPr>
        <w:t>son</w:t>
      </w:r>
      <w:r w:rsidRPr="00F2393D">
        <w:rPr>
          <w:b/>
          <w:color w:val="F79646" w:themeColor="accent6"/>
        </w:rPr>
        <w:t xml:space="preserve"> </w:t>
      </w:r>
    </w:p>
    <w:p w14:paraId="0A600D73" w14:textId="77777777" w:rsidR="00F2393D" w:rsidRDefault="00F2393D" w:rsidP="007A2E98">
      <w:pPr>
        <w:spacing w:after="0"/>
        <w:ind w:left="3600" w:firstLine="720"/>
      </w:pPr>
    </w:p>
    <w:p w14:paraId="21F0A88E" w14:textId="65E2EEA5" w:rsidR="007A2E98" w:rsidRDefault="00EE7410" w:rsidP="007A2E98">
      <w:pPr>
        <w:spacing w:after="0"/>
        <w:ind w:left="0" w:firstLine="720"/>
      </w:pPr>
      <w:r w:rsidRPr="00E72909">
        <w:rPr>
          <w:b/>
        </w:rPr>
        <w:t>and</w:t>
      </w:r>
      <w:r>
        <w:t xml:space="preserve"> </w:t>
      </w:r>
      <w:r w:rsidR="003529E0">
        <w:tab/>
      </w:r>
      <w:r>
        <w:t xml:space="preserve">he </w:t>
      </w:r>
      <w:r w:rsidR="003529E0">
        <w:t>[</w:t>
      </w:r>
      <w:r w:rsidR="003529E0" w:rsidRPr="003529E0">
        <w:rPr>
          <w:u w:val="single"/>
        </w:rPr>
        <w:t xml:space="preserve">the </w:t>
      </w:r>
      <w:r w:rsidR="007969E7">
        <w:rPr>
          <w:b/>
          <w:u w:val="single"/>
        </w:rPr>
        <w:t>K</w:t>
      </w:r>
      <w:r w:rsidR="003529E0" w:rsidRPr="007969E7">
        <w:rPr>
          <w:b/>
          <w:u w:val="single"/>
        </w:rPr>
        <w:t>ing</w:t>
      </w:r>
      <w:r w:rsidR="003529E0">
        <w:t xml:space="preserve">] </w:t>
      </w:r>
      <w:r w:rsidR="007A2E98">
        <w:tab/>
      </w:r>
      <w:r w:rsidR="007A2E98">
        <w:tab/>
      </w:r>
      <w:r w:rsidRPr="00F2393D">
        <w:rPr>
          <w:b/>
        </w:rPr>
        <w:t xml:space="preserve">called </w:t>
      </w:r>
      <w:r w:rsidR="007A2E98">
        <w:tab/>
      </w:r>
      <w:r w:rsidR="007A2E98">
        <w:tab/>
      </w:r>
      <w:r w:rsidRPr="00F2393D">
        <w:rPr>
          <w:b/>
          <w:color w:val="F79646" w:themeColor="accent6"/>
        </w:rPr>
        <w:t>his</w:t>
      </w:r>
      <w:r>
        <w:t xml:space="preserve"> </w:t>
      </w:r>
      <w:r w:rsidR="007A2E98">
        <w:t xml:space="preserve">     </w:t>
      </w:r>
      <w:r w:rsidRPr="00F2393D">
        <w:rPr>
          <w:b/>
          <w:color w:val="7030A0"/>
        </w:rPr>
        <w:t>name</w:t>
      </w:r>
      <w:r w:rsidRPr="00F2393D">
        <w:rPr>
          <w:color w:val="7030A0"/>
        </w:rPr>
        <w:t xml:space="preserve"> </w:t>
      </w:r>
    </w:p>
    <w:p w14:paraId="287F16C5" w14:textId="77777777" w:rsidR="00EE7410" w:rsidRDefault="007A2E98" w:rsidP="007A2E98">
      <w:pPr>
        <w:spacing w:after="0"/>
        <w:ind w:left="4320" w:firstLine="720"/>
        <w:rPr>
          <w:b/>
          <w:color w:val="7030A0"/>
        </w:rPr>
      </w:pPr>
      <w:r>
        <w:t xml:space="preserve">           </w:t>
      </w:r>
      <w:r w:rsidR="00EE7410" w:rsidRPr="00E73F26">
        <w:rPr>
          <w:b/>
          <w:color w:val="7030A0"/>
          <w:u w:val="single"/>
        </w:rPr>
        <w:t>A</w:t>
      </w:r>
      <w:r w:rsidR="003529E0" w:rsidRPr="00E73F26">
        <w:rPr>
          <w:b/>
          <w:color w:val="7030A0"/>
          <w:u w:val="single"/>
        </w:rPr>
        <w:t>nti-Nephi-Lehi</w:t>
      </w:r>
    </w:p>
    <w:p w14:paraId="2E994C79" w14:textId="77777777" w:rsidR="007A2E98" w:rsidRDefault="007A2E98" w:rsidP="007A2E98">
      <w:pPr>
        <w:spacing w:after="0"/>
        <w:ind w:left="4320" w:firstLine="720"/>
      </w:pPr>
    </w:p>
    <w:p w14:paraId="4A178DAE" w14:textId="2C0C4FB4" w:rsidR="00E73F26" w:rsidRDefault="00EE7410" w:rsidP="005931E4">
      <w:pPr>
        <w:spacing w:after="0"/>
        <w:ind w:left="0"/>
        <w:rPr>
          <w:color w:val="00B050"/>
        </w:rPr>
      </w:pPr>
      <w:r>
        <w:t xml:space="preserve"> 4 </w:t>
      </w:r>
      <w:r w:rsidR="007A2E98">
        <w:tab/>
      </w:r>
      <w:r w:rsidRPr="007A2E98">
        <w:rPr>
          <w:b/>
        </w:rPr>
        <w:t xml:space="preserve">And </w:t>
      </w:r>
      <w:r w:rsidR="007A2E98">
        <w:t xml:space="preserve">     [he] </w:t>
      </w:r>
      <w:r w:rsidRPr="003529E0">
        <w:rPr>
          <w:u w:val="single"/>
        </w:rPr>
        <w:t xml:space="preserve">the </w:t>
      </w:r>
      <w:r w:rsidR="007969E7" w:rsidRPr="007969E7">
        <w:rPr>
          <w:b/>
          <w:u w:val="single"/>
        </w:rPr>
        <w:t>K</w:t>
      </w:r>
      <w:r w:rsidRPr="007969E7">
        <w:rPr>
          <w:b/>
          <w:u w:val="single"/>
        </w:rPr>
        <w:t>ing</w:t>
      </w:r>
      <w:r w:rsidRPr="007A2E98">
        <w:rPr>
          <w:b/>
        </w:rPr>
        <w:t xml:space="preserve"> </w:t>
      </w:r>
      <w:r w:rsidR="007A2E98">
        <w:tab/>
      </w:r>
      <w:r w:rsidR="007A2E98">
        <w:tab/>
      </w:r>
      <w:r w:rsidRPr="00E72909">
        <w:t>died</w:t>
      </w:r>
      <w:r>
        <w:t xml:space="preserve"> </w:t>
      </w:r>
      <w:r w:rsidR="007A2E98">
        <w:tab/>
      </w:r>
      <w:r w:rsidRPr="003529E0">
        <w:rPr>
          <w:b/>
          <w:color w:val="00B050"/>
        </w:rPr>
        <w:t>in that selfsame year</w:t>
      </w:r>
      <w:r w:rsidRPr="003529E0">
        <w:rPr>
          <w:color w:val="00B050"/>
        </w:rPr>
        <w:t xml:space="preserve"> </w:t>
      </w:r>
    </w:p>
    <w:p w14:paraId="04A3303F" w14:textId="77777777" w:rsidR="007A2E98" w:rsidRDefault="00EE7410" w:rsidP="007A2E98">
      <w:pPr>
        <w:spacing w:after="0"/>
        <w:rPr>
          <w:b/>
          <w:color w:val="984806" w:themeColor="accent6" w:themeShade="80"/>
        </w:rPr>
      </w:pPr>
      <w:r w:rsidRPr="007A2E98">
        <w:rPr>
          <w:b/>
        </w:rPr>
        <w:t xml:space="preserve">that </w:t>
      </w:r>
      <w:r w:rsidR="007A2E98">
        <w:tab/>
      </w:r>
      <w:r w:rsidRPr="007A2E98">
        <w:rPr>
          <w:color w:val="984806" w:themeColor="accent6" w:themeShade="80"/>
        </w:rPr>
        <w:t xml:space="preserve">the </w:t>
      </w:r>
      <w:r w:rsidRPr="00461ACF">
        <w:rPr>
          <w:b/>
          <w:color w:val="984806" w:themeColor="accent6" w:themeShade="80"/>
        </w:rPr>
        <w:t>Lamanites</w:t>
      </w:r>
      <w:r>
        <w:t xml:space="preserve"> </w:t>
      </w:r>
      <w:r w:rsidRPr="007A2E98">
        <w:rPr>
          <w:b/>
          <w:color w:val="00B050"/>
        </w:rPr>
        <w:t>began to</w:t>
      </w:r>
      <w:r w:rsidRPr="007A2E98">
        <w:rPr>
          <w:color w:val="00B050"/>
        </w:rPr>
        <w:t xml:space="preserve"> </w:t>
      </w:r>
      <w:r w:rsidRPr="007A2E98">
        <w:rPr>
          <w:b/>
          <w:color w:val="984806" w:themeColor="accent6" w:themeShade="80"/>
        </w:rPr>
        <w:t>make</w:t>
      </w:r>
      <w:r>
        <w:t xml:space="preserve"> </w:t>
      </w:r>
      <w:r w:rsidR="00F2393D">
        <w:tab/>
      </w:r>
      <w:r w:rsidR="00F2393D">
        <w:tab/>
      </w:r>
      <w:r w:rsidR="00F2393D">
        <w:tab/>
      </w:r>
      <w:r w:rsidRPr="00973E0B">
        <w:rPr>
          <w:b/>
          <w:color w:val="984806" w:themeColor="accent6" w:themeShade="80"/>
          <w:u w:val="single"/>
        </w:rPr>
        <w:t>preparations</w:t>
      </w:r>
    </w:p>
    <w:p w14:paraId="037E80CF" w14:textId="77777777" w:rsidR="00F2393D" w:rsidRDefault="00EE7410" w:rsidP="00F2393D">
      <w:pPr>
        <w:spacing w:after="0"/>
        <w:ind w:left="4320" w:firstLine="720"/>
        <w:rPr>
          <w:b/>
          <w:color w:val="984806" w:themeColor="accent6" w:themeShade="80"/>
        </w:rPr>
      </w:pPr>
      <w:r w:rsidRPr="007A2E98">
        <w:t>for</w:t>
      </w:r>
      <w:r w:rsidRPr="00E73F26">
        <w:rPr>
          <w:b/>
          <w:color w:val="984806" w:themeColor="accent6" w:themeShade="80"/>
        </w:rPr>
        <w:t xml:space="preserve"> </w:t>
      </w:r>
      <w:r w:rsidR="007A2E98">
        <w:rPr>
          <w:b/>
          <w:color w:val="984806" w:themeColor="accent6" w:themeShade="80"/>
        </w:rPr>
        <w:tab/>
      </w:r>
      <w:r w:rsidRPr="00E73F26">
        <w:rPr>
          <w:b/>
          <w:color w:val="984806" w:themeColor="accent6" w:themeShade="80"/>
        </w:rPr>
        <w:t xml:space="preserve">war </w:t>
      </w:r>
      <w:r w:rsidR="007A2E98">
        <w:rPr>
          <w:b/>
          <w:color w:val="984806" w:themeColor="accent6" w:themeShade="80"/>
        </w:rPr>
        <w:tab/>
      </w:r>
    </w:p>
    <w:p w14:paraId="27204736" w14:textId="77777777" w:rsidR="00EE7410" w:rsidRPr="00305133" w:rsidRDefault="00EE7410" w:rsidP="00F2393D">
      <w:pPr>
        <w:spacing w:after="0"/>
        <w:ind w:left="3600" w:firstLine="720"/>
        <w:rPr>
          <w:sz w:val="18"/>
          <w:szCs w:val="18"/>
        </w:rPr>
      </w:pPr>
      <w:r w:rsidRPr="00F2393D">
        <w:rPr>
          <w:color w:val="984806" w:themeColor="accent6" w:themeShade="80"/>
          <w:u w:val="single"/>
        </w:rPr>
        <w:t>against</w:t>
      </w:r>
      <w:r>
        <w:t xml:space="preserve"> </w:t>
      </w:r>
      <w:r w:rsidR="007A2E98" w:rsidRPr="007A2E98">
        <w:tab/>
      </w:r>
      <w:r w:rsidRPr="007A2E98">
        <w:t>the</w:t>
      </w:r>
      <w:r w:rsidRPr="007A2E98">
        <w:rPr>
          <w:b/>
        </w:rPr>
        <w:t xml:space="preserve"> </w:t>
      </w:r>
      <w:r w:rsidR="007A2E98" w:rsidRPr="007A2E98">
        <w:rPr>
          <w:b/>
        </w:rPr>
        <w:t xml:space="preserve">    </w:t>
      </w:r>
      <w:r w:rsidRPr="007A2E98">
        <w:rPr>
          <w:b/>
        </w:rPr>
        <w:t xml:space="preserve">people </w:t>
      </w:r>
      <w:r w:rsidRPr="00305133">
        <w:rPr>
          <w:b/>
          <w:color w:val="F79646" w:themeColor="accent6"/>
        </w:rPr>
        <w:t xml:space="preserve">of </w:t>
      </w:r>
      <w:r w:rsidRPr="007A2E98">
        <w:rPr>
          <w:b/>
          <w:color w:val="0070C0"/>
        </w:rPr>
        <w:t>God</w:t>
      </w:r>
      <w:r w:rsidR="00305133">
        <w:rPr>
          <w:b/>
          <w:color w:val="0070C0"/>
        </w:rPr>
        <w:t xml:space="preserve">  </w:t>
      </w:r>
      <w:r w:rsidR="00305133">
        <w:rPr>
          <w:b/>
          <w:color w:val="0070C0"/>
        </w:rPr>
        <w:tab/>
      </w:r>
      <w:r w:rsidR="00305133">
        <w:rPr>
          <w:b/>
          <w:color w:val="0070C0"/>
        </w:rPr>
        <w:tab/>
      </w:r>
      <w:r w:rsidR="00305133">
        <w:rPr>
          <w:b/>
          <w:color w:val="0070C0"/>
        </w:rPr>
        <w:tab/>
        <w:t xml:space="preserve">        </w:t>
      </w:r>
      <w:r w:rsidR="00305133" w:rsidRPr="00305133">
        <w:t xml:space="preserve"> </w:t>
      </w:r>
      <w:r w:rsidR="00305133" w:rsidRPr="00133273">
        <w:rPr>
          <w:sz w:val="16"/>
          <w:szCs w:val="16"/>
        </w:rPr>
        <w:t>04</w:t>
      </w:r>
    </w:p>
    <w:p w14:paraId="1C58BD6F" w14:textId="77777777" w:rsidR="00EE7410" w:rsidRDefault="00EE7410" w:rsidP="005931E4">
      <w:pPr>
        <w:spacing w:after="0"/>
        <w:ind w:left="0"/>
      </w:pPr>
    </w:p>
    <w:p w14:paraId="1368047F" w14:textId="77777777" w:rsidR="00E73F26" w:rsidRDefault="00E73F26" w:rsidP="005931E4">
      <w:pPr>
        <w:spacing w:after="0"/>
        <w:ind w:left="0"/>
      </w:pPr>
    </w:p>
    <w:p w14:paraId="18814652" w14:textId="77777777" w:rsidR="00EE7410" w:rsidRPr="00E73F26" w:rsidRDefault="00EE7410" w:rsidP="005931E4">
      <w:pPr>
        <w:spacing w:after="0"/>
        <w:ind w:left="0"/>
        <w:jc w:val="center"/>
        <w:rPr>
          <w:i/>
        </w:rPr>
      </w:pPr>
      <w:r w:rsidRPr="00E73F26">
        <w:rPr>
          <w:i/>
        </w:rPr>
        <w:t xml:space="preserve">The Converted Lamanites Rejoice </w:t>
      </w:r>
      <w:r w:rsidR="00E73F26" w:rsidRPr="00E73F26">
        <w:rPr>
          <w:i/>
        </w:rPr>
        <w:t>in</w:t>
      </w:r>
      <w:r w:rsidRPr="00E73F26">
        <w:rPr>
          <w:i/>
        </w:rPr>
        <w:t xml:space="preserve"> Christ</w:t>
      </w:r>
    </w:p>
    <w:p w14:paraId="32736486" w14:textId="77777777" w:rsidR="00EE7410" w:rsidRPr="00E72909" w:rsidRDefault="00EE7410" w:rsidP="005931E4">
      <w:pPr>
        <w:spacing w:after="0"/>
        <w:ind w:left="0"/>
        <w:jc w:val="center"/>
        <w:rPr>
          <w:i/>
          <w:color w:val="FF0000"/>
        </w:rPr>
      </w:pPr>
      <w:r w:rsidRPr="00E72909">
        <w:rPr>
          <w:i/>
          <w:color w:val="FF0000"/>
        </w:rPr>
        <w:t xml:space="preserve">~~~ </w:t>
      </w:r>
      <w:r w:rsidR="00072D71">
        <w:rPr>
          <w:i/>
          <w:color w:val="FF0000"/>
        </w:rPr>
        <w:t xml:space="preserve">The </w:t>
      </w:r>
      <w:r w:rsidRPr="00E72909">
        <w:rPr>
          <w:i/>
          <w:color w:val="FF0000"/>
        </w:rPr>
        <w:t xml:space="preserve">Sons of Mosiah </w:t>
      </w:r>
      <w:r w:rsidR="00072D71">
        <w:rPr>
          <w:i/>
          <w:color w:val="FF0000"/>
        </w:rPr>
        <w:t xml:space="preserve">and ALL the Brethren </w:t>
      </w:r>
      <w:r w:rsidRPr="00E72909">
        <w:rPr>
          <w:i/>
          <w:color w:val="FF0000"/>
        </w:rPr>
        <w:t>Meet in Midian, Travel to Ishmael</w:t>
      </w:r>
    </w:p>
    <w:p w14:paraId="0FE42D04" w14:textId="77777777" w:rsidR="00EE7410" w:rsidRDefault="00EE7410" w:rsidP="005931E4">
      <w:pPr>
        <w:spacing w:after="0"/>
        <w:ind w:left="0"/>
      </w:pPr>
    </w:p>
    <w:p w14:paraId="3F9FBF1B" w14:textId="77777777" w:rsidR="00E73F26" w:rsidRDefault="00EE7410" w:rsidP="004131A8">
      <w:pPr>
        <w:spacing w:after="0"/>
        <w:ind w:left="0"/>
      </w:pPr>
      <w:r>
        <w:t xml:space="preserve"> 5 </w:t>
      </w:r>
      <w:r w:rsidR="007A2E98">
        <w:t xml:space="preserve"> </w:t>
      </w:r>
      <w:r w:rsidRPr="00973E0B">
        <w:rPr>
          <w:b/>
          <w:highlight w:val="lightGray"/>
          <w:u w:val="single"/>
        </w:rPr>
        <w:t>Now</w:t>
      </w:r>
      <w:r>
        <w:t xml:space="preserve"> </w:t>
      </w:r>
      <w:r w:rsidRPr="00072D71">
        <w:rPr>
          <w:b/>
          <w:color w:val="00B050"/>
        </w:rPr>
        <w:t>when</w:t>
      </w:r>
      <w:r>
        <w:t xml:space="preserve"> </w:t>
      </w:r>
      <w:r w:rsidR="004131A8">
        <w:t xml:space="preserve">  [he]  </w:t>
      </w:r>
      <w:r w:rsidRPr="00973E0B">
        <w:rPr>
          <w:b/>
          <w:color w:val="7030A0"/>
          <w:u w:val="single"/>
        </w:rPr>
        <w:t>Ammon</w:t>
      </w:r>
      <w:r>
        <w:t xml:space="preserve"> </w:t>
      </w:r>
    </w:p>
    <w:p w14:paraId="6E7341AD" w14:textId="77777777" w:rsidR="00E73F26" w:rsidRDefault="00EE7410" w:rsidP="004131A8">
      <w:pPr>
        <w:spacing w:after="0"/>
      </w:pPr>
      <w:r w:rsidRPr="00072D71">
        <w:rPr>
          <w:b/>
        </w:rPr>
        <w:t>and</w:t>
      </w:r>
      <w:r>
        <w:t xml:space="preserve"> </w:t>
      </w:r>
      <w:r w:rsidR="004131A8">
        <w:tab/>
      </w:r>
      <w:r>
        <w:t xml:space="preserve">his </w:t>
      </w:r>
      <w:r w:rsidR="004131A8">
        <w:t xml:space="preserve">  </w:t>
      </w:r>
      <w:r w:rsidRPr="004131A8">
        <w:rPr>
          <w:b/>
          <w:color w:val="7030A0"/>
        </w:rPr>
        <w:t>brethren</w:t>
      </w:r>
      <w:r>
        <w:t xml:space="preserve"> </w:t>
      </w:r>
    </w:p>
    <w:p w14:paraId="56AB8601" w14:textId="77777777" w:rsidR="004131A8" w:rsidRDefault="00EE7410" w:rsidP="004131A8">
      <w:pPr>
        <w:spacing w:after="0"/>
      </w:pPr>
      <w:r w:rsidRPr="00072D71">
        <w:rPr>
          <w:b/>
        </w:rPr>
        <w:t>and</w:t>
      </w:r>
      <w:r>
        <w:t xml:space="preserve"> </w:t>
      </w:r>
      <w:r w:rsidR="004131A8">
        <w:tab/>
        <w:t xml:space="preserve">ALL </w:t>
      </w:r>
      <w:r>
        <w:t xml:space="preserve"> </w:t>
      </w:r>
      <w:r w:rsidRPr="004131A8">
        <w:rPr>
          <w:b/>
        </w:rPr>
        <w:t xml:space="preserve">those </w:t>
      </w:r>
      <w:r>
        <w:t xml:space="preserve">who had </w:t>
      </w:r>
      <w:r w:rsidR="004131A8">
        <w:tab/>
      </w:r>
      <w:r w:rsidRPr="004131A8">
        <w:rPr>
          <w:i/>
          <w:color w:val="FF0000"/>
        </w:rPr>
        <w:t xml:space="preserve">come </w:t>
      </w:r>
      <w:r w:rsidR="004131A8" w:rsidRPr="004131A8">
        <w:rPr>
          <w:i/>
          <w:color w:val="FF0000"/>
        </w:rPr>
        <w:tab/>
      </w:r>
      <w:r w:rsidRPr="004131A8">
        <w:rPr>
          <w:i/>
          <w:color w:val="FF0000"/>
        </w:rPr>
        <w:t>up</w:t>
      </w:r>
      <w:r w:rsidRPr="004131A8">
        <w:rPr>
          <w:color w:val="FF0000"/>
        </w:rPr>
        <w:t xml:space="preserve"> </w:t>
      </w:r>
      <w:r w:rsidR="004131A8" w:rsidRPr="004131A8">
        <w:rPr>
          <w:color w:val="FF0000"/>
        </w:rPr>
        <w:t xml:space="preserve"> </w:t>
      </w:r>
    </w:p>
    <w:p w14:paraId="0D40AD75" w14:textId="77777777" w:rsidR="00E73F26" w:rsidRDefault="00EE7410" w:rsidP="004131A8">
      <w:pPr>
        <w:spacing w:after="0"/>
        <w:ind w:left="3600" w:firstLine="720"/>
      </w:pPr>
      <w:r>
        <w:t xml:space="preserve">with </w:t>
      </w:r>
      <w:r w:rsidR="004131A8">
        <w:tab/>
        <w:t xml:space="preserve">           </w:t>
      </w:r>
      <w:r w:rsidRPr="004131A8">
        <w:rPr>
          <w:b/>
          <w:color w:val="7030A0"/>
        </w:rPr>
        <w:t>him</w:t>
      </w:r>
      <w:r>
        <w:t xml:space="preserve"> </w:t>
      </w:r>
    </w:p>
    <w:p w14:paraId="054B13DC" w14:textId="77777777" w:rsidR="00E72909" w:rsidRDefault="00EE7410" w:rsidP="00E72909">
      <w:pPr>
        <w:spacing w:after="0"/>
        <w:ind w:left="2880" w:firstLine="720"/>
      </w:pPr>
      <w:r w:rsidRPr="00E73F26">
        <w:rPr>
          <w:b/>
        </w:rPr>
        <w:t>saw</w:t>
      </w:r>
      <w:r>
        <w:t xml:space="preserve"> </w:t>
      </w:r>
      <w:r w:rsidR="00E72909">
        <w:tab/>
      </w:r>
      <w:r w:rsidR="00E72909">
        <w:tab/>
      </w:r>
      <w:r>
        <w:t xml:space="preserve">the </w:t>
      </w:r>
      <w:r w:rsidR="00E72909">
        <w:tab/>
      </w:r>
      <w:r w:rsidRPr="00973E0B">
        <w:rPr>
          <w:b/>
          <w:color w:val="984806" w:themeColor="accent6" w:themeShade="80"/>
          <w:u w:val="single"/>
        </w:rPr>
        <w:t>preparations</w:t>
      </w:r>
      <w:r w:rsidRPr="00E72909">
        <w:rPr>
          <w:b/>
          <w:color w:val="984806" w:themeColor="accent6" w:themeShade="80"/>
        </w:rPr>
        <w:t xml:space="preserve"> </w:t>
      </w:r>
    </w:p>
    <w:p w14:paraId="2C4594CC" w14:textId="77777777" w:rsidR="00E72909" w:rsidRDefault="00E72909" w:rsidP="00E72909">
      <w:pPr>
        <w:spacing w:after="0"/>
        <w:ind w:left="3600" w:firstLine="720"/>
      </w:pPr>
      <w:r>
        <w:rPr>
          <w:b/>
        </w:rPr>
        <w:t xml:space="preserve">   </w:t>
      </w:r>
      <w:r w:rsidR="00EE7410">
        <w:t xml:space="preserve">of </w:t>
      </w:r>
      <w:r>
        <w:tab/>
      </w:r>
      <w:r w:rsidR="00EE7410">
        <w:t xml:space="preserve">the </w:t>
      </w:r>
      <w:r>
        <w:tab/>
      </w:r>
      <w:r w:rsidR="00EE7410" w:rsidRPr="00E72909">
        <w:rPr>
          <w:b/>
          <w:color w:val="984806" w:themeColor="accent6" w:themeShade="80"/>
        </w:rPr>
        <w:t>Lamanites</w:t>
      </w:r>
      <w:r w:rsidR="00EE7410">
        <w:t xml:space="preserve"> </w:t>
      </w:r>
    </w:p>
    <w:p w14:paraId="046A2098" w14:textId="77777777" w:rsidR="00E73F26" w:rsidRDefault="00EE7410" w:rsidP="00E72909">
      <w:pPr>
        <w:spacing w:after="0"/>
        <w:ind w:left="2160" w:firstLine="720"/>
      </w:pPr>
      <w:r>
        <w:t xml:space="preserve">to </w:t>
      </w:r>
      <w:r w:rsidR="00E72909">
        <w:tab/>
      </w:r>
      <w:r w:rsidRPr="00E73F26">
        <w:rPr>
          <w:b/>
          <w:color w:val="984806" w:themeColor="accent6" w:themeShade="80"/>
        </w:rPr>
        <w:t>destroy</w:t>
      </w:r>
      <w:r>
        <w:t xml:space="preserve"> </w:t>
      </w:r>
      <w:r w:rsidR="00E72909">
        <w:tab/>
      </w:r>
      <w:r w:rsidRPr="00F2393D">
        <w:rPr>
          <w:b/>
          <w:color w:val="7030A0"/>
        </w:rPr>
        <w:t>their</w:t>
      </w:r>
      <w:r>
        <w:t xml:space="preserve"> </w:t>
      </w:r>
      <w:r w:rsidR="00E72909">
        <w:t xml:space="preserve"> </w:t>
      </w:r>
      <w:r w:rsidRPr="00F2393D">
        <w:rPr>
          <w:b/>
          <w:u w:val="single"/>
        </w:rPr>
        <w:t>brethren</w:t>
      </w:r>
    </w:p>
    <w:p w14:paraId="76710975" w14:textId="77777777" w:rsidR="00E72909" w:rsidRDefault="00E72909" w:rsidP="00E72909">
      <w:pPr>
        <w:spacing w:after="0"/>
      </w:pPr>
    </w:p>
    <w:p w14:paraId="6984CE14" w14:textId="3989CD4A" w:rsidR="00846CF5" w:rsidRPr="00846CF5" w:rsidRDefault="00EE7410" w:rsidP="00E72909">
      <w:pPr>
        <w:spacing w:after="0"/>
        <w:ind w:firstLine="720"/>
        <w:rPr>
          <w:color w:val="FF00FF"/>
        </w:rPr>
      </w:pPr>
      <w:r w:rsidRPr="00E72909">
        <w:rPr>
          <w:b/>
          <w:color w:val="7030A0"/>
        </w:rPr>
        <w:t xml:space="preserve">they </w:t>
      </w:r>
      <w:r w:rsidR="00E72909">
        <w:tab/>
      </w:r>
      <w:r w:rsidR="00E72909">
        <w:tab/>
      </w:r>
      <w:r w:rsidR="00E72909">
        <w:tab/>
      </w:r>
      <w:r w:rsidRPr="00E72909">
        <w:rPr>
          <w:i/>
          <w:color w:val="FF0000"/>
        </w:rPr>
        <w:t>came</w:t>
      </w:r>
      <w:r w:rsidRPr="00E73F26">
        <w:rPr>
          <w:b/>
          <w:color w:val="C00000"/>
        </w:rPr>
        <w:t xml:space="preserve"> </w:t>
      </w:r>
      <w:r w:rsidRPr="00E72909">
        <w:rPr>
          <w:b/>
        </w:rPr>
        <w:t>forth</w:t>
      </w:r>
      <w:r w:rsidRPr="00E73F26">
        <w:rPr>
          <w:color w:val="C00000"/>
        </w:rPr>
        <w:t xml:space="preserve"> </w:t>
      </w:r>
      <w:r w:rsidR="00E72909">
        <w:rPr>
          <w:color w:val="C00000"/>
        </w:rPr>
        <w:tab/>
      </w:r>
      <w:r w:rsidRPr="00E72909">
        <w:rPr>
          <w:i/>
          <w:color w:val="FF0000"/>
        </w:rPr>
        <w:t xml:space="preserve">to </w:t>
      </w:r>
      <w:r w:rsidR="00F2393D">
        <w:rPr>
          <w:i/>
          <w:color w:val="FF0000"/>
        </w:rPr>
        <w:tab/>
      </w:r>
      <w:r w:rsidRPr="00E72909">
        <w:rPr>
          <w:i/>
          <w:color w:val="FF0000"/>
        </w:rPr>
        <w:t xml:space="preserve">the </w:t>
      </w:r>
      <w:r w:rsidR="00846CF5" w:rsidRPr="00973E0B">
        <w:rPr>
          <w:bCs/>
          <w:i/>
          <w:color w:val="FF0000"/>
        </w:rPr>
        <w:t>l</w:t>
      </w:r>
      <w:r w:rsidR="00E73F26" w:rsidRPr="00973E0B">
        <w:rPr>
          <w:bCs/>
          <w:i/>
          <w:color w:val="FF0000"/>
        </w:rPr>
        <w:t>and of</w:t>
      </w:r>
      <w:r w:rsidR="00E73F26" w:rsidRPr="00E72909">
        <w:rPr>
          <w:b/>
          <w:color w:val="FF0000"/>
        </w:rPr>
        <w:t xml:space="preserve"> </w:t>
      </w:r>
      <w:r w:rsidR="00846CF5" w:rsidRPr="00E72909">
        <w:rPr>
          <w:b/>
          <w:color w:val="FF0000"/>
        </w:rPr>
        <w:t xml:space="preserve"> </w:t>
      </w:r>
      <w:r w:rsidR="00F3493D">
        <w:rPr>
          <w:b/>
          <w:color w:val="FF0000"/>
        </w:rPr>
        <w:t xml:space="preserve">    </w:t>
      </w:r>
      <w:r w:rsidR="00846CF5" w:rsidRPr="00846CF5">
        <w:rPr>
          <w:color w:val="FF00FF"/>
        </w:rPr>
        <w:t xml:space="preserve">Medeon </w:t>
      </w:r>
      <w:r w:rsidR="00E72909">
        <w:rPr>
          <w:color w:val="FF00FF"/>
        </w:rPr>
        <w:t xml:space="preserve">  </w:t>
      </w:r>
      <w:r w:rsidR="00846CF5" w:rsidRPr="00846CF5">
        <w:rPr>
          <w:color w:val="FF00FF"/>
          <w:sz w:val="18"/>
          <w:szCs w:val="18"/>
        </w:rPr>
        <w:t>[</w:t>
      </w:r>
      <w:r w:rsidR="00846CF5" w:rsidRPr="00133273">
        <w:rPr>
          <w:rFonts w:ascii="Monotype Corsiva" w:hAnsi="Monotype Corsiva"/>
          <w:color w:val="FF00FF"/>
          <w:sz w:val="20"/>
          <w:szCs w:val="20"/>
        </w:rPr>
        <w:t>O</w:t>
      </w:r>
      <w:r w:rsidR="00642A2B">
        <w:rPr>
          <w:rFonts w:ascii="Monotype Corsiva" w:hAnsi="Monotype Corsiva"/>
          <w:color w:val="FF00FF"/>
          <w:sz w:val="20"/>
          <w:szCs w:val="20"/>
        </w:rPr>
        <w:t xml:space="preserve"> </w:t>
      </w:r>
      <w:r w:rsidR="00846CF5" w:rsidRPr="00846CF5">
        <w:rPr>
          <w:color w:val="FF00FF"/>
          <w:sz w:val="18"/>
          <w:szCs w:val="18"/>
        </w:rPr>
        <w:t>*  ]</w:t>
      </w:r>
      <w:r w:rsidR="00F2393D">
        <w:rPr>
          <w:color w:val="FF00FF"/>
          <w:sz w:val="18"/>
          <w:szCs w:val="18"/>
        </w:rPr>
        <w:t xml:space="preserve">  /</w:t>
      </w:r>
    </w:p>
    <w:p w14:paraId="26E2C9C8" w14:textId="6A149829" w:rsidR="00846CF5" w:rsidRPr="007C603E" w:rsidRDefault="00846CF5" w:rsidP="005931E4">
      <w:pPr>
        <w:spacing w:after="0"/>
        <w:ind w:left="1440" w:firstLine="720"/>
        <w:rPr>
          <w:color w:val="FF00FF"/>
          <w:lang w:val="es-GT"/>
        </w:rPr>
      </w:pPr>
      <w:r w:rsidRPr="00846CF5">
        <w:rPr>
          <w:color w:val="FF00FF"/>
        </w:rPr>
        <w:tab/>
      </w:r>
      <w:r w:rsidRPr="00846CF5">
        <w:rPr>
          <w:color w:val="FF00FF"/>
        </w:rPr>
        <w:tab/>
      </w:r>
      <w:r w:rsidRPr="00846CF5">
        <w:rPr>
          <w:color w:val="FF00FF"/>
        </w:rPr>
        <w:tab/>
      </w:r>
      <w:r w:rsidRPr="00846CF5">
        <w:rPr>
          <w:color w:val="FF00FF"/>
        </w:rPr>
        <w:tab/>
      </w:r>
      <w:r w:rsidR="00E72909">
        <w:rPr>
          <w:color w:val="FF00FF"/>
        </w:rPr>
        <w:tab/>
      </w:r>
      <w:r w:rsidR="00E72909">
        <w:rPr>
          <w:color w:val="FF00FF"/>
        </w:rPr>
        <w:tab/>
      </w:r>
      <w:r w:rsidR="00F3493D" w:rsidRPr="0023427E">
        <w:rPr>
          <w:color w:val="FF00FF"/>
        </w:rPr>
        <w:t xml:space="preserve">           </w:t>
      </w:r>
      <w:r w:rsidRPr="007C603E">
        <w:rPr>
          <w:color w:val="FF00FF"/>
          <w:lang w:val="es-GT"/>
        </w:rPr>
        <w:t>Midion</w:t>
      </w:r>
      <w:r w:rsidR="00F3493D">
        <w:rPr>
          <w:color w:val="FF00FF"/>
          <w:lang w:val="es-GT"/>
        </w:rPr>
        <w:t xml:space="preserve"> </w:t>
      </w:r>
      <w:r w:rsidRPr="007C603E">
        <w:rPr>
          <w:color w:val="FF00FF"/>
          <w:lang w:val="es-GT"/>
        </w:rPr>
        <w:t xml:space="preserve"> </w:t>
      </w:r>
      <w:r w:rsidR="00F2393D" w:rsidRPr="007C603E">
        <w:rPr>
          <w:color w:val="FF00FF"/>
          <w:lang w:val="es-GT"/>
        </w:rPr>
        <w:t xml:space="preserve">  </w:t>
      </w:r>
      <w:r w:rsidRPr="007C603E">
        <w:rPr>
          <w:color w:val="FF00FF"/>
          <w:sz w:val="18"/>
          <w:szCs w:val="18"/>
          <w:lang w:val="es-GT"/>
        </w:rPr>
        <w:t>[</w:t>
      </w:r>
      <w:r w:rsidRPr="007C603E">
        <w:rPr>
          <w:rFonts w:ascii="Monotype Corsiva" w:hAnsi="Monotype Corsiva"/>
          <w:color w:val="FF00FF"/>
          <w:sz w:val="20"/>
          <w:szCs w:val="20"/>
          <w:lang w:val="es-GT"/>
        </w:rPr>
        <w:t xml:space="preserve"> P</w:t>
      </w:r>
      <w:r w:rsidR="00642A2B" w:rsidRPr="007C603E">
        <w:rPr>
          <w:rFonts w:ascii="Monotype Corsiva" w:hAnsi="Monotype Corsiva"/>
          <w:color w:val="FF00FF"/>
          <w:sz w:val="20"/>
          <w:szCs w:val="20"/>
          <w:lang w:val="es-GT"/>
        </w:rPr>
        <w:t xml:space="preserve"> </w:t>
      </w:r>
      <w:r w:rsidRPr="007C603E">
        <w:rPr>
          <w:color w:val="FF00FF"/>
          <w:sz w:val="18"/>
          <w:szCs w:val="18"/>
          <w:lang w:val="es-GT"/>
        </w:rPr>
        <w:t>* ]</w:t>
      </w:r>
      <w:r w:rsidR="00F2393D" w:rsidRPr="007C603E">
        <w:rPr>
          <w:color w:val="FF00FF"/>
          <w:sz w:val="18"/>
          <w:szCs w:val="18"/>
          <w:lang w:val="es-GT"/>
        </w:rPr>
        <w:t xml:space="preserve">  /</w:t>
      </w:r>
    </w:p>
    <w:p w14:paraId="6563C270" w14:textId="2CE6B0C6" w:rsidR="00C23FE3" w:rsidRPr="007C603E" w:rsidRDefault="00846CF5" w:rsidP="005931E4">
      <w:pPr>
        <w:spacing w:after="0"/>
        <w:ind w:left="1440" w:firstLine="720"/>
        <w:rPr>
          <w:color w:val="FF00FF"/>
          <w:lang w:val="es-GT"/>
        </w:rPr>
      </w:pPr>
      <w:r w:rsidRPr="007C603E">
        <w:rPr>
          <w:color w:val="FF00FF"/>
          <w:lang w:val="es-GT"/>
        </w:rPr>
        <w:tab/>
      </w:r>
      <w:r w:rsidRPr="007C603E">
        <w:rPr>
          <w:color w:val="FF00FF"/>
          <w:lang w:val="es-GT"/>
        </w:rPr>
        <w:tab/>
      </w:r>
      <w:r w:rsidRPr="007C603E">
        <w:rPr>
          <w:color w:val="FF00FF"/>
          <w:lang w:val="es-GT"/>
        </w:rPr>
        <w:tab/>
      </w:r>
      <w:r w:rsidRPr="007C603E">
        <w:rPr>
          <w:color w:val="FF00FF"/>
          <w:lang w:val="es-GT"/>
        </w:rPr>
        <w:tab/>
      </w:r>
      <w:r w:rsidR="00E72909" w:rsidRPr="007C603E">
        <w:rPr>
          <w:color w:val="FF00FF"/>
          <w:lang w:val="es-GT"/>
        </w:rPr>
        <w:tab/>
      </w:r>
      <w:r w:rsidR="00E72909" w:rsidRPr="007C603E">
        <w:rPr>
          <w:color w:val="FF00FF"/>
          <w:lang w:val="es-GT"/>
        </w:rPr>
        <w:tab/>
      </w:r>
      <w:r w:rsidR="00F3493D">
        <w:rPr>
          <w:color w:val="FF00FF"/>
          <w:lang w:val="es-GT"/>
        </w:rPr>
        <w:t xml:space="preserve">           </w:t>
      </w:r>
      <w:r w:rsidRPr="007C603E">
        <w:rPr>
          <w:color w:val="FF00FF"/>
          <w:lang w:val="es-GT"/>
        </w:rPr>
        <w:t>Midian</w:t>
      </w:r>
      <w:r w:rsidR="00F3493D">
        <w:rPr>
          <w:color w:val="FF00FF"/>
          <w:lang w:val="es-GT"/>
        </w:rPr>
        <w:t xml:space="preserve"> </w:t>
      </w:r>
      <w:r w:rsidR="00F2393D" w:rsidRPr="007C603E">
        <w:rPr>
          <w:color w:val="FF00FF"/>
          <w:lang w:val="es-GT"/>
        </w:rPr>
        <w:t xml:space="preserve">  </w:t>
      </w:r>
      <w:r w:rsidRPr="007C603E">
        <w:rPr>
          <w:color w:val="FF00FF"/>
          <w:sz w:val="18"/>
          <w:szCs w:val="18"/>
          <w:lang w:val="es-GT"/>
        </w:rPr>
        <w:t>[</w:t>
      </w:r>
      <w:r w:rsidRPr="007C603E">
        <w:rPr>
          <w:rFonts w:ascii="Monotype Corsiva" w:hAnsi="Monotype Corsiva"/>
          <w:color w:val="FF00FF"/>
          <w:sz w:val="20"/>
          <w:szCs w:val="20"/>
          <w:lang w:val="es-GT"/>
        </w:rPr>
        <w:t>O</w:t>
      </w:r>
      <w:r w:rsidR="00642A2B" w:rsidRPr="007C603E">
        <w:rPr>
          <w:rFonts w:ascii="Monotype Corsiva" w:hAnsi="Monotype Corsiva"/>
          <w:color w:val="FF00FF"/>
          <w:sz w:val="20"/>
          <w:szCs w:val="20"/>
          <w:lang w:val="es-GT"/>
        </w:rPr>
        <w:t xml:space="preserve"> </w:t>
      </w:r>
      <w:r w:rsidRPr="007C603E">
        <w:rPr>
          <w:color w:val="FF00FF"/>
          <w:sz w:val="18"/>
          <w:szCs w:val="18"/>
          <w:vertAlign w:val="superscript"/>
          <w:lang w:val="es-GT"/>
        </w:rPr>
        <w:t>c</w:t>
      </w:r>
      <w:r w:rsidRPr="007C603E">
        <w:rPr>
          <w:color w:val="FF00FF"/>
          <w:sz w:val="18"/>
          <w:szCs w:val="18"/>
          <w:lang w:val="es-GT"/>
        </w:rPr>
        <w:t xml:space="preserve">, </w:t>
      </w:r>
      <w:r w:rsidRPr="007C603E">
        <w:rPr>
          <w:rFonts w:ascii="Monotype Corsiva" w:hAnsi="Monotype Corsiva"/>
          <w:color w:val="FF00FF"/>
          <w:sz w:val="20"/>
          <w:szCs w:val="20"/>
          <w:lang w:val="es-GT"/>
        </w:rPr>
        <w:t>P</w:t>
      </w:r>
      <w:r w:rsidR="00642A2B" w:rsidRPr="007C603E">
        <w:rPr>
          <w:rFonts w:ascii="Monotype Corsiva" w:hAnsi="Monotype Corsiva"/>
          <w:color w:val="FF00FF"/>
          <w:sz w:val="20"/>
          <w:szCs w:val="20"/>
          <w:lang w:val="es-GT"/>
        </w:rPr>
        <w:t xml:space="preserve"> </w:t>
      </w:r>
      <w:r w:rsidRPr="007C603E">
        <w:rPr>
          <w:color w:val="FF00FF"/>
          <w:sz w:val="18"/>
          <w:szCs w:val="18"/>
          <w:vertAlign w:val="superscript"/>
          <w:lang w:val="es-GT"/>
        </w:rPr>
        <w:t>c</w:t>
      </w:r>
      <w:r w:rsidRPr="007C603E">
        <w:rPr>
          <w:color w:val="FF00FF"/>
          <w:sz w:val="18"/>
          <w:szCs w:val="18"/>
          <w:lang w:val="es-GT"/>
        </w:rPr>
        <w:t>, 1830]</w:t>
      </w:r>
      <w:r w:rsidR="00F2393D" w:rsidRPr="007C603E">
        <w:rPr>
          <w:color w:val="FF00FF"/>
          <w:sz w:val="18"/>
          <w:szCs w:val="18"/>
          <w:lang w:val="es-GT"/>
        </w:rPr>
        <w:t xml:space="preserve">  /</w:t>
      </w:r>
      <w:r w:rsidRPr="007C603E">
        <w:rPr>
          <w:color w:val="FF00FF"/>
          <w:lang w:val="es-GT"/>
        </w:rPr>
        <w:tab/>
      </w:r>
    </w:p>
    <w:p w14:paraId="334AA845" w14:textId="6AD6F197" w:rsidR="00566361" w:rsidRDefault="00C23FE3" w:rsidP="005931E4">
      <w:pPr>
        <w:spacing w:after="0"/>
        <w:ind w:left="1440" w:firstLine="720"/>
        <w:rPr>
          <w:color w:val="FF00FF"/>
          <w:sz w:val="18"/>
          <w:szCs w:val="18"/>
        </w:rPr>
      </w:pPr>
      <w:r w:rsidRPr="007C603E">
        <w:rPr>
          <w:color w:val="FF00FF"/>
          <w:lang w:val="es-GT"/>
        </w:rPr>
        <w:tab/>
      </w:r>
      <w:r w:rsidRPr="007C603E">
        <w:rPr>
          <w:color w:val="FF00FF"/>
          <w:lang w:val="es-GT"/>
        </w:rPr>
        <w:tab/>
      </w:r>
      <w:r w:rsidRPr="007C603E">
        <w:rPr>
          <w:color w:val="FF00FF"/>
          <w:lang w:val="es-GT"/>
        </w:rPr>
        <w:tab/>
      </w:r>
      <w:r w:rsidRPr="007C603E">
        <w:rPr>
          <w:color w:val="FF00FF"/>
          <w:lang w:val="es-GT"/>
        </w:rPr>
        <w:tab/>
      </w:r>
      <w:r w:rsidR="00E72909" w:rsidRPr="007C603E">
        <w:rPr>
          <w:color w:val="FF00FF"/>
          <w:lang w:val="es-GT"/>
        </w:rPr>
        <w:tab/>
      </w:r>
      <w:r w:rsidR="00E72909" w:rsidRPr="007C603E">
        <w:rPr>
          <w:color w:val="FF00FF"/>
          <w:lang w:val="es-GT"/>
        </w:rPr>
        <w:tab/>
      </w:r>
      <w:r w:rsidR="00F3493D">
        <w:rPr>
          <w:color w:val="FF00FF"/>
          <w:lang w:val="es-GT"/>
        </w:rPr>
        <w:t xml:space="preserve">           </w:t>
      </w:r>
      <w:r>
        <w:rPr>
          <w:color w:val="FF00FF"/>
        </w:rPr>
        <w:t xml:space="preserve">Middoni   </w:t>
      </w:r>
      <w:r w:rsidR="00E72909">
        <w:rPr>
          <w:color w:val="FF00FF"/>
          <w:sz w:val="18"/>
          <w:szCs w:val="18"/>
        </w:rPr>
        <w:t>[–</w:t>
      </w:r>
      <w:r w:rsidRPr="00C23FE3">
        <w:rPr>
          <w:color w:val="FF00FF"/>
          <w:sz w:val="18"/>
          <w:szCs w:val="18"/>
        </w:rPr>
        <w:t>Alma 23:8]</w:t>
      </w:r>
      <w:r w:rsidR="00566361">
        <w:rPr>
          <w:color w:val="FF00FF"/>
          <w:sz w:val="18"/>
          <w:szCs w:val="18"/>
        </w:rPr>
        <w:t>**</w:t>
      </w:r>
    </w:p>
    <w:p w14:paraId="08A198DA" w14:textId="33FE6707" w:rsidR="00566361" w:rsidRPr="00566361" w:rsidRDefault="00566361" w:rsidP="00566361">
      <w:pPr>
        <w:spacing w:after="0"/>
        <w:ind w:left="0"/>
        <w:rPr>
          <w:i/>
          <w:iCs/>
          <w:color w:val="FF00FF"/>
          <w:sz w:val="18"/>
          <w:szCs w:val="18"/>
        </w:rPr>
      </w:pPr>
      <w:r w:rsidRPr="00566361">
        <w:rPr>
          <w:i/>
          <w:iCs/>
          <w:color w:val="FF00FF"/>
          <w:sz w:val="18"/>
          <w:szCs w:val="18"/>
        </w:rPr>
        <w:t>[Note**  Royal Skousen conjectures that the name was “Middoni.”]</w:t>
      </w:r>
    </w:p>
    <w:p w14:paraId="3F273926" w14:textId="5A0839E3" w:rsidR="00846CF5" w:rsidRDefault="00846CF5" w:rsidP="00566361">
      <w:pPr>
        <w:spacing w:after="0"/>
        <w:ind w:left="0"/>
        <w:rPr>
          <w:b/>
          <w:color w:val="C00000"/>
        </w:rPr>
      </w:pPr>
      <w:r>
        <w:rPr>
          <w:b/>
          <w:color w:val="C00000"/>
        </w:rPr>
        <w:tab/>
      </w:r>
      <w:r>
        <w:rPr>
          <w:b/>
          <w:color w:val="C00000"/>
        </w:rPr>
        <w:tab/>
      </w:r>
    </w:p>
    <w:p w14:paraId="5EC84750" w14:textId="77777777" w:rsidR="00E72909" w:rsidRDefault="00E72909" w:rsidP="00E72909">
      <w:pPr>
        <w:spacing w:after="0"/>
        <w:ind w:left="4320" w:firstLine="720"/>
        <w:rPr>
          <w:color w:val="C00000"/>
        </w:rPr>
      </w:pPr>
      <w:r w:rsidRPr="00E72909">
        <w:rPr>
          <w:b/>
        </w:rPr>
        <w:t>A</w:t>
      </w:r>
      <w:r w:rsidR="00EE7410" w:rsidRPr="00E72909">
        <w:rPr>
          <w:b/>
        </w:rPr>
        <w:t>nd</w:t>
      </w:r>
      <w:r w:rsidR="00EE7410">
        <w:t xml:space="preserve"> </w:t>
      </w:r>
      <w:r w:rsidR="00E73F26">
        <w:tab/>
      </w:r>
      <w:r w:rsidR="00EE7410" w:rsidRPr="00E72909">
        <w:rPr>
          <w:i/>
          <w:color w:val="FF0000"/>
        </w:rPr>
        <w:t xml:space="preserve">there </w:t>
      </w:r>
      <w:r w:rsidR="00E73F26">
        <w:rPr>
          <w:color w:val="C00000"/>
        </w:rPr>
        <w:t xml:space="preserve"> </w:t>
      </w:r>
    </w:p>
    <w:p w14:paraId="4464A01A" w14:textId="316D29C2" w:rsidR="00305133" w:rsidRPr="00305133" w:rsidRDefault="00305133" w:rsidP="00305133">
      <w:pPr>
        <w:spacing w:after="0"/>
        <w:rPr>
          <w:i/>
          <w:color w:val="FF0000"/>
        </w:rPr>
      </w:pPr>
      <w:r>
        <w:rPr>
          <w:b/>
        </w:rPr>
        <w:tab/>
      </w:r>
      <w:r>
        <w:rPr>
          <w:b/>
        </w:rPr>
        <w:tab/>
      </w:r>
      <w:r>
        <w:rPr>
          <w:b/>
        </w:rPr>
        <w:tab/>
      </w:r>
      <w:r>
        <w:rPr>
          <w:b/>
        </w:rPr>
        <w:tab/>
      </w:r>
      <w:r>
        <w:rPr>
          <w:b/>
        </w:rPr>
        <w:tab/>
        <w:t xml:space="preserve">             </w:t>
      </w:r>
      <w:r w:rsidRPr="00305133">
        <w:rPr>
          <w:i/>
          <w:color w:val="FF0000"/>
        </w:rPr>
        <w:t>[in</w:t>
      </w:r>
      <w:r w:rsidRPr="00305133">
        <w:rPr>
          <w:i/>
          <w:color w:val="FF0000"/>
        </w:rPr>
        <w:tab/>
        <w:t xml:space="preserve">the land of      </w:t>
      </w:r>
      <w:r w:rsidRPr="00973E0B">
        <w:rPr>
          <w:b/>
          <w:bCs/>
          <w:i/>
          <w:color w:val="FF0000"/>
        </w:rPr>
        <w:t>Midian</w:t>
      </w:r>
      <w:r w:rsidRPr="00305133">
        <w:rPr>
          <w:i/>
          <w:color w:val="FF0000"/>
        </w:rPr>
        <w:t>]</w:t>
      </w:r>
    </w:p>
    <w:p w14:paraId="635EEFB1" w14:textId="77777777" w:rsidR="00E73F26" w:rsidRDefault="00072D71" w:rsidP="00072D71">
      <w:pPr>
        <w:spacing w:after="0"/>
      </w:pPr>
      <w:r>
        <w:t xml:space="preserve">             [he]  </w:t>
      </w:r>
      <w:r w:rsidR="00EE7410" w:rsidRPr="00973E0B">
        <w:rPr>
          <w:b/>
          <w:color w:val="7030A0"/>
          <w:u w:val="single"/>
        </w:rPr>
        <w:t>Ammon</w:t>
      </w:r>
      <w:r w:rsidR="00EE7410">
        <w:t xml:space="preserve"> </w:t>
      </w:r>
      <w:r>
        <w:tab/>
      </w:r>
      <w:r>
        <w:tab/>
      </w:r>
      <w:r w:rsidR="00EE7410" w:rsidRPr="00072D71">
        <w:rPr>
          <w:i/>
          <w:color w:val="FF0000"/>
        </w:rPr>
        <w:t>met</w:t>
      </w:r>
      <w:r w:rsidR="00EE7410">
        <w:t xml:space="preserve"> </w:t>
      </w:r>
      <w:r>
        <w:tab/>
        <w:t>ALL</w:t>
      </w:r>
      <w:r w:rsidR="00EE7410">
        <w:t xml:space="preserve"> </w:t>
      </w:r>
      <w:r>
        <w:tab/>
      </w:r>
      <w:r w:rsidR="00EE7410" w:rsidRPr="00072D71">
        <w:rPr>
          <w:b/>
          <w:color w:val="7030A0"/>
        </w:rPr>
        <w:t>his</w:t>
      </w:r>
      <w:r w:rsidR="00EE7410">
        <w:t xml:space="preserve"> </w:t>
      </w:r>
      <w:r>
        <w:t xml:space="preserve">     </w:t>
      </w:r>
      <w:r w:rsidR="00EE7410" w:rsidRPr="008B24B7">
        <w:rPr>
          <w:b/>
          <w:u w:val="single"/>
        </w:rPr>
        <w:t>brethren</w:t>
      </w:r>
      <w:r w:rsidR="00EE7410">
        <w:t xml:space="preserve"> </w:t>
      </w:r>
    </w:p>
    <w:p w14:paraId="4C1E48DE" w14:textId="77777777" w:rsidR="00072D71" w:rsidRDefault="00072D71" w:rsidP="00072D71">
      <w:pPr>
        <w:spacing w:after="0"/>
      </w:pPr>
    </w:p>
    <w:p w14:paraId="40DE583F" w14:textId="77777777" w:rsidR="00E72909" w:rsidRDefault="00072D71" w:rsidP="008B24B7">
      <w:pPr>
        <w:spacing w:after="0"/>
        <w:ind w:left="3600" w:firstLine="720"/>
        <w:rPr>
          <w:color w:val="FF0000"/>
        </w:rPr>
      </w:pPr>
      <w:r>
        <w:rPr>
          <w:b/>
        </w:rPr>
        <w:t>A</w:t>
      </w:r>
      <w:r w:rsidR="00EE7410" w:rsidRPr="00E72909">
        <w:rPr>
          <w:b/>
        </w:rPr>
        <w:t xml:space="preserve">nd </w:t>
      </w:r>
      <w:r w:rsidR="00E73F26">
        <w:tab/>
      </w:r>
      <w:r w:rsidR="00EE7410" w:rsidRPr="00E72909">
        <w:rPr>
          <w:i/>
          <w:color w:val="FF0000"/>
        </w:rPr>
        <w:t xml:space="preserve">from </w:t>
      </w:r>
      <w:r w:rsidR="008B24B7">
        <w:rPr>
          <w:i/>
          <w:color w:val="FF0000"/>
        </w:rPr>
        <w:tab/>
      </w:r>
      <w:r w:rsidR="00EE7410" w:rsidRPr="00E72909">
        <w:rPr>
          <w:i/>
          <w:color w:val="FF0000"/>
        </w:rPr>
        <w:t>thence</w:t>
      </w:r>
      <w:r w:rsidR="00EE7410" w:rsidRPr="00E72909">
        <w:rPr>
          <w:color w:val="FF0000"/>
        </w:rPr>
        <w:t xml:space="preserve"> </w:t>
      </w:r>
    </w:p>
    <w:p w14:paraId="2CEC3C6F" w14:textId="77777777" w:rsidR="00E73F26" w:rsidRDefault="00EE7410" w:rsidP="00E72909">
      <w:pPr>
        <w:spacing w:after="0"/>
        <w:ind w:firstLine="720"/>
        <w:rPr>
          <w:color w:val="FF0000"/>
        </w:rPr>
      </w:pPr>
      <w:r w:rsidRPr="00E72909">
        <w:rPr>
          <w:b/>
          <w:color w:val="7030A0"/>
        </w:rPr>
        <w:t>they</w:t>
      </w:r>
      <w:r w:rsidRPr="00E73F26">
        <w:rPr>
          <w:color w:val="C00000"/>
        </w:rPr>
        <w:t xml:space="preserve"> </w:t>
      </w:r>
      <w:r w:rsidR="00E72909">
        <w:rPr>
          <w:color w:val="C00000"/>
        </w:rPr>
        <w:tab/>
      </w:r>
      <w:r w:rsidR="00E72909">
        <w:rPr>
          <w:color w:val="C00000"/>
        </w:rPr>
        <w:tab/>
      </w:r>
      <w:r w:rsidR="00E72909">
        <w:rPr>
          <w:color w:val="C00000"/>
        </w:rPr>
        <w:tab/>
      </w:r>
      <w:r w:rsidRPr="00E72909">
        <w:rPr>
          <w:i/>
          <w:color w:val="FF0000"/>
        </w:rPr>
        <w:t xml:space="preserve">came </w:t>
      </w:r>
      <w:r w:rsidR="00E72909">
        <w:rPr>
          <w:color w:val="C00000"/>
        </w:rPr>
        <w:tab/>
      </w:r>
      <w:r w:rsidR="00E72909">
        <w:rPr>
          <w:color w:val="C00000"/>
        </w:rPr>
        <w:tab/>
      </w:r>
      <w:r w:rsidRPr="00E72909">
        <w:rPr>
          <w:i/>
          <w:color w:val="FF0000"/>
        </w:rPr>
        <w:t xml:space="preserve">to </w:t>
      </w:r>
      <w:r w:rsidR="008B24B7">
        <w:rPr>
          <w:i/>
          <w:color w:val="FF0000"/>
        </w:rPr>
        <w:tab/>
      </w:r>
      <w:r w:rsidRPr="00E72909">
        <w:rPr>
          <w:i/>
          <w:color w:val="FF0000"/>
        </w:rPr>
        <w:t xml:space="preserve">the land of </w:t>
      </w:r>
      <w:r w:rsidRPr="00973E0B">
        <w:rPr>
          <w:b/>
          <w:bCs/>
          <w:i/>
          <w:color w:val="FF0000"/>
        </w:rPr>
        <w:t>Ishmael</w:t>
      </w:r>
      <w:r w:rsidRPr="00973E0B">
        <w:rPr>
          <w:b/>
          <w:bCs/>
          <w:color w:val="FF0000"/>
        </w:rPr>
        <w:t xml:space="preserve"> </w:t>
      </w:r>
    </w:p>
    <w:p w14:paraId="7DD7361A" w14:textId="77777777" w:rsidR="008B24B7" w:rsidRDefault="008B24B7" w:rsidP="008B24B7">
      <w:pPr>
        <w:spacing w:after="0"/>
        <w:ind w:left="0"/>
        <w:rPr>
          <w:b/>
          <w:color w:val="7030A0"/>
        </w:rPr>
      </w:pPr>
    </w:p>
    <w:p w14:paraId="44438419" w14:textId="77777777" w:rsidR="008B24B7" w:rsidRDefault="008B24B7" w:rsidP="008B24B7">
      <w:pPr>
        <w:spacing w:after="0"/>
        <w:ind w:left="0"/>
        <w:rPr>
          <w:b/>
        </w:rPr>
      </w:pPr>
      <w:r>
        <w:rPr>
          <w:b/>
        </w:rPr>
        <w:t>__________</w:t>
      </w:r>
    </w:p>
    <w:p w14:paraId="6D2F8846" w14:textId="77777777" w:rsidR="008B24B7" w:rsidRPr="00305133" w:rsidRDefault="00305133" w:rsidP="008B24B7">
      <w:pPr>
        <w:spacing w:after="0"/>
        <w:ind w:left="0"/>
        <w:rPr>
          <w:sz w:val="18"/>
          <w:szCs w:val="18"/>
        </w:rPr>
      </w:pPr>
      <w:r>
        <w:rPr>
          <w:sz w:val="18"/>
          <w:szCs w:val="18"/>
        </w:rPr>
        <w:t>[Heb. 04 – Two nouns connected by “of” = adjective]</w:t>
      </w:r>
    </w:p>
    <w:p w14:paraId="538BD36C" w14:textId="77777777" w:rsidR="008B24B7" w:rsidRDefault="008B24B7" w:rsidP="008B24B7">
      <w:pPr>
        <w:spacing w:after="0"/>
        <w:ind w:left="0"/>
      </w:pPr>
    </w:p>
    <w:p w14:paraId="083BEFA4" w14:textId="77777777" w:rsidR="00FB0BD3" w:rsidRDefault="00FB0BD3" w:rsidP="00FB0BD3">
      <w:pPr>
        <w:spacing w:after="0"/>
        <w:ind w:left="0"/>
        <w:jc w:val="right"/>
        <w:rPr>
          <w:i/>
        </w:rPr>
      </w:pPr>
      <w:r w:rsidRPr="00D03D7E">
        <w:rPr>
          <w:i/>
        </w:rPr>
        <w:lastRenderedPageBreak/>
        <w:t xml:space="preserve">[Alma </w:t>
      </w:r>
      <w:r>
        <w:rPr>
          <w:i/>
        </w:rPr>
        <w:t>24</w:t>
      </w:r>
      <w:r w:rsidRPr="00D03D7E">
        <w:rPr>
          <w:i/>
        </w:rPr>
        <w:t>]</w:t>
      </w:r>
    </w:p>
    <w:p w14:paraId="7E65267D" w14:textId="77777777" w:rsidR="00FB0BD3" w:rsidRDefault="00FB0BD3" w:rsidP="00E72909">
      <w:pPr>
        <w:spacing w:after="0"/>
        <w:rPr>
          <w:b/>
        </w:rPr>
      </w:pPr>
    </w:p>
    <w:p w14:paraId="0982874B" w14:textId="77777777" w:rsidR="00E73F26" w:rsidRDefault="00EE7410" w:rsidP="00E72909">
      <w:pPr>
        <w:spacing w:after="0"/>
      </w:pPr>
      <w:r w:rsidRPr="00072D71">
        <w:rPr>
          <w:b/>
        </w:rPr>
        <w:t>that</w:t>
      </w:r>
      <w:r w:rsidR="00E72909">
        <w:tab/>
      </w:r>
      <w:r w:rsidRPr="00E72909">
        <w:rPr>
          <w:b/>
          <w:color w:val="7030A0"/>
        </w:rPr>
        <w:t xml:space="preserve">they </w:t>
      </w:r>
      <w:r w:rsidR="00E72909">
        <w:tab/>
      </w:r>
      <w:r w:rsidRPr="00305133">
        <w:t>might</w:t>
      </w:r>
      <w:r>
        <w:t xml:space="preserve"> </w:t>
      </w:r>
      <w:r w:rsidR="00E72909">
        <w:tab/>
      </w:r>
      <w:r w:rsidR="00E72909">
        <w:tab/>
      </w:r>
      <w:r w:rsidRPr="00072D71">
        <w:rPr>
          <w:b/>
        </w:rPr>
        <w:t>hold a council</w:t>
      </w:r>
      <w:r>
        <w:t xml:space="preserve"> </w:t>
      </w:r>
      <w:r w:rsidR="00E73F26">
        <w:tab/>
      </w:r>
    </w:p>
    <w:p w14:paraId="6F8D01B7" w14:textId="77777777" w:rsidR="00E73F26" w:rsidRDefault="00EE7410" w:rsidP="00E72909">
      <w:pPr>
        <w:spacing w:after="0"/>
        <w:ind w:left="3600" w:firstLine="720"/>
      </w:pPr>
      <w:r>
        <w:t xml:space="preserve">with </w:t>
      </w:r>
      <w:r w:rsidR="00E72909">
        <w:tab/>
        <w:t xml:space="preserve">           </w:t>
      </w:r>
      <w:r w:rsidRPr="008B24B7">
        <w:rPr>
          <w:b/>
          <w:color w:val="F79646" w:themeColor="accent6"/>
        </w:rPr>
        <w:t xml:space="preserve">Lamoni </w:t>
      </w:r>
    </w:p>
    <w:p w14:paraId="0F87AF89" w14:textId="77777777" w:rsidR="00E72909" w:rsidRDefault="00EE7410" w:rsidP="00E72909">
      <w:pPr>
        <w:spacing w:after="0"/>
        <w:ind w:left="2880" w:firstLine="720"/>
      </w:pPr>
      <w:r w:rsidRPr="00E72909">
        <w:rPr>
          <w:b/>
        </w:rPr>
        <w:t>and</w:t>
      </w:r>
      <w:r>
        <w:t xml:space="preserve"> also</w:t>
      </w:r>
      <w:r w:rsidR="00E72909">
        <w:t xml:space="preserve"> </w:t>
      </w:r>
    </w:p>
    <w:p w14:paraId="6365DD87" w14:textId="77777777" w:rsidR="00E72909" w:rsidRDefault="00EE7410" w:rsidP="00E72909">
      <w:pPr>
        <w:spacing w:after="0"/>
        <w:ind w:left="3600" w:firstLine="720"/>
      </w:pPr>
      <w:r>
        <w:t xml:space="preserve">with </w:t>
      </w:r>
      <w:r w:rsidR="00E72909">
        <w:tab/>
      </w:r>
      <w:r w:rsidRPr="008B24B7">
        <w:rPr>
          <w:b/>
          <w:color w:val="F79646" w:themeColor="accent6"/>
        </w:rPr>
        <w:t xml:space="preserve">his </w:t>
      </w:r>
      <w:r w:rsidR="00E72909">
        <w:t xml:space="preserve">     </w:t>
      </w:r>
      <w:r w:rsidRPr="008B24B7">
        <w:rPr>
          <w:b/>
          <w:color w:val="F79646" w:themeColor="accent6"/>
        </w:rPr>
        <w:t>brother</w:t>
      </w:r>
      <w:r w:rsidRPr="00072D71">
        <w:rPr>
          <w:b/>
        </w:rPr>
        <w:t xml:space="preserve"> </w:t>
      </w:r>
    </w:p>
    <w:p w14:paraId="55F07E2D" w14:textId="77777777" w:rsidR="00E73F26" w:rsidRDefault="00E72909" w:rsidP="00E72909">
      <w:pPr>
        <w:spacing w:after="0"/>
        <w:ind w:left="5040"/>
      </w:pPr>
      <w:r>
        <w:t xml:space="preserve">           </w:t>
      </w:r>
      <w:r w:rsidR="00EE7410" w:rsidRPr="008B24B7">
        <w:rPr>
          <w:b/>
          <w:color w:val="7030A0"/>
        </w:rPr>
        <w:t>Anti Nephi Lehi</w:t>
      </w:r>
    </w:p>
    <w:p w14:paraId="0625610A" w14:textId="77777777" w:rsidR="00072D71" w:rsidRDefault="00072D71" w:rsidP="00072D71">
      <w:pPr>
        <w:spacing w:after="0"/>
        <w:ind w:left="0"/>
        <w:rPr>
          <w:b/>
        </w:rPr>
      </w:pPr>
    </w:p>
    <w:p w14:paraId="63086431" w14:textId="0F17F9FD" w:rsidR="00072D71" w:rsidRDefault="00EE7410" w:rsidP="00072D71">
      <w:pPr>
        <w:spacing w:after="0"/>
      </w:pPr>
      <w:r w:rsidRPr="00305133">
        <w:rPr>
          <w:color w:val="FF33CC"/>
        </w:rPr>
        <w:t>what</w:t>
      </w:r>
      <w:r w:rsidRPr="00072D71">
        <w:rPr>
          <w:b/>
        </w:rPr>
        <w:t xml:space="preserve"> </w:t>
      </w:r>
      <w:r w:rsidR="00072D71">
        <w:tab/>
      </w:r>
      <w:r w:rsidRPr="00072D71">
        <w:rPr>
          <w:b/>
        </w:rPr>
        <w:t xml:space="preserve">they </w:t>
      </w:r>
      <w:r w:rsidR="00072D71">
        <w:tab/>
      </w:r>
      <w:r>
        <w:t xml:space="preserve">should </w:t>
      </w:r>
      <w:r w:rsidR="00072D71">
        <w:tab/>
      </w:r>
      <w:r w:rsidR="00072D71">
        <w:tab/>
      </w:r>
      <w:r w:rsidRPr="00072D71">
        <w:rPr>
          <w:b/>
        </w:rPr>
        <w:t xml:space="preserve">do </w:t>
      </w:r>
      <w:r w:rsidR="008B24B7">
        <w:rPr>
          <w:b/>
        </w:rPr>
        <w:tab/>
      </w:r>
      <w:r w:rsidR="008B24B7">
        <w:rPr>
          <w:b/>
        </w:rPr>
        <w:tab/>
      </w:r>
      <w:r w:rsidR="008B24B7">
        <w:rPr>
          <w:b/>
        </w:rPr>
        <w:tab/>
      </w:r>
      <w:r w:rsidR="008B24B7">
        <w:rPr>
          <w:b/>
        </w:rPr>
        <w:tab/>
      </w:r>
      <w:r w:rsidR="008B24B7">
        <w:rPr>
          <w:b/>
        </w:rPr>
        <w:tab/>
      </w:r>
      <w:r w:rsidR="008B24B7">
        <w:rPr>
          <w:b/>
        </w:rPr>
        <w:tab/>
      </w:r>
      <w:r w:rsidR="007C5B16">
        <w:rPr>
          <w:b/>
        </w:rPr>
        <w:t xml:space="preserve">            </w:t>
      </w:r>
      <w:r w:rsidR="008B24B7" w:rsidRPr="00133273">
        <w:rPr>
          <w:i/>
          <w:sz w:val="16"/>
          <w:szCs w:val="16"/>
        </w:rPr>
        <w:t xml:space="preserve"> </w:t>
      </w:r>
      <w:r w:rsidR="008B24B7" w:rsidRPr="00133273">
        <w:rPr>
          <w:color w:val="FF33CC"/>
          <w:sz w:val="16"/>
          <w:szCs w:val="16"/>
        </w:rPr>
        <w:t>{AG}</w:t>
      </w:r>
    </w:p>
    <w:p w14:paraId="53F8A868" w14:textId="6761076E" w:rsidR="00072D71" w:rsidRDefault="00EE7410" w:rsidP="00072D71">
      <w:pPr>
        <w:spacing w:after="0"/>
        <w:ind w:left="2880"/>
      </w:pPr>
      <w:r>
        <w:t xml:space="preserve">to </w:t>
      </w:r>
      <w:r w:rsidR="00072D71">
        <w:tab/>
      </w:r>
      <w:r w:rsidRPr="00072D71">
        <w:rPr>
          <w:b/>
        </w:rPr>
        <w:t xml:space="preserve">defend </w:t>
      </w:r>
      <w:r w:rsidR="00072D71">
        <w:tab/>
      </w:r>
      <w:r w:rsidR="00072D71">
        <w:tab/>
      </w:r>
      <w:r w:rsidR="00F3493D">
        <w:t xml:space="preserve">           </w:t>
      </w:r>
      <w:r w:rsidRPr="00072D71">
        <w:rPr>
          <w:b/>
          <w:u w:val="single"/>
        </w:rPr>
        <w:t>t</w:t>
      </w:r>
      <w:r w:rsidR="00B776F1" w:rsidRPr="00072D71">
        <w:rPr>
          <w:b/>
          <w:u w:val="single"/>
        </w:rPr>
        <w:t>hemselves</w:t>
      </w:r>
      <w:r w:rsidR="00B776F1">
        <w:t xml:space="preserve"> </w:t>
      </w:r>
    </w:p>
    <w:p w14:paraId="05617A3F" w14:textId="77777777" w:rsidR="00EE7410" w:rsidRDefault="00B776F1" w:rsidP="00072D71">
      <w:pPr>
        <w:spacing w:after="0"/>
        <w:ind w:left="3600" w:firstLine="720"/>
      </w:pPr>
      <w:r w:rsidRPr="008B24B7">
        <w:rPr>
          <w:color w:val="984806" w:themeColor="accent6" w:themeShade="80"/>
          <w:u w:val="single"/>
        </w:rPr>
        <w:t>against</w:t>
      </w:r>
      <w:r>
        <w:t xml:space="preserve"> the </w:t>
      </w:r>
      <w:r w:rsidR="00072D71">
        <w:tab/>
      </w:r>
      <w:r w:rsidRPr="00072D71">
        <w:rPr>
          <w:b/>
          <w:color w:val="984806" w:themeColor="accent6" w:themeShade="80"/>
        </w:rPr>
        <w:t>Lamanites</w:t>
      </w:r>
    </w:p>
    <w:p w14:paraId="079B7BE9" w14:textId="77777777" w:rsidR="005931E4" w:rsidRDefault="005931E4" w:rsidP="005931E4">
      <w:pPr>
        <w:autoSpaceDE w:val="0"/>
        <w:autoSpaceDN w:val="0"/>
        <w:adjustRightInd w:val="0"/>
        <w:spacing w:after="0"/>
        <w:ind w:left="0"/>
        <w:rPr>
          <w:rFonts w:ascii="Calibri" w:hAnsi="Calibri" w:cs="Calibri"/>
          <w:i/>
          <w:sz w:val="20"/>
          <w:szCs w:val="20"/>
          <w:lang w:val="en"/>
        </w:rPr>
      </w:pPr>
    </w:p>
    <w:p w14:paraId="72ED55E2" w14:textId="77777777" w:rsidR="00133273" w:rsidRDefault="00694809" w:rsidP="008B24B7">
      <w:pPr>
        <w:autoSpaceDE w:val="0"/>
        <w:autoSpaceDN w:val="0"/>
        <w:adjustRightInd w:val="0"/>
        <w:spacing w:after="0"/>
        <w:ind w:left="0"/>
        <w:rPr>
          <w:rFonts w:ascii="Calibri" w:hAnsi="Calibri" w:cs="Calibri"/>
          <w:i/>
          <w:sz w:val="20"/>
          <w:szCs w:val="20"/>
          <w:lang w:val="en"/>
        </w:rPr>
      </w:pPr>
      <w:r>
        <w:rPr>
          <w:rFonts w:ascii="Calibri" w:hAnsi="Calibri" w:cs="Calibri"/>
          <w:i/>
          <w:sz w:val="20"/>
          <w:szCs w:val="20"/>
          <w:lang w:val="en"/>
        </w:rPr>
        <w:t>[</w:t>
      </w:r>
      <w:r w:rsidRPr="00C75DD7">
        <w:rPr>
          <w:rFonts w:ascii="Calibri" w:hAnsi="Calibri" w:cs="Calibri"/>
          <w:i/>
          <w:color w:val="FF33CC"/>
          <w:sz w:val="20"/>
          <w:szCs w:val="20"/>
          <w:lang w:val="en"/>
        </w:rPr>
        <w:t xml:space="preserve">Note*  </w:t>
      </w:r>
      <w:r w:rsidR="008B24B7">
        <w:rPr>
          <w:rFonts w:ascii="Calibri" w:hAnsi="Calibri" w:cs="Calibri"/>
          <w:i/>
          <w:color w:val="FF33CC"/>
          <w:sz w:val="20"/>
          <w:szCs w:val="20"/>
          <w:lang w:val="en"/>
        </w:rPr>
        <w:t xml:space="preserve"> </w:t>
      </w:r>
      <w:r w:rsidR="00305133">
        <w:rPr>
          <w:rFonts w:ascii="Calibri" w:hAnsi="Calibri" w:cs="Calibri"/>
          <w:i/>
          <w:sz w:val="20"/>
          <w:szCs w:val="20"/>
          <w:lang w:val="en"/>
        </w:rPr>
        <w:t xml:space="preserve">In modern English one does not say, “hold a council what they should do.”  </w:t>
      </w:r>
      <w:r w:rsidR="008B24B7">
        <w:rPr>
          <w:rFonts w:ascii="Calibri" w:hAnsi="Calibri" w:cs="Calibri"/>
          <w:i/>
          <w:sz w:val="20"/>
          <w:szCs w:val="20"/>
          <w:lang w:val="en"/>
        </w:rPr>
        <w:t>Th</w:t>
      </w:r>
      <w:r>
        <w:rPr>
          <w:rFonts w:ascii="Calibri" w:hAnsi="Calibri" w:cs="Calibri"/>
          <w:i/>
          <w:sz w:val="20"/>
          <w:szCs w:val="20"/>
          <w:lang w:val="en"/>
        </w:rPr>
        <w:t xml:space="preserve">ere are </w:t>
      </w:r>
      <w:r w:rsidR="008B24B7">
        <w:rPr>
          <w:rFonts w:ascii="Calibri" w:hAnsi="Calibri" w:cs="Calibri"/>
          <w:i/>
          <w:sz w:val="20"/>
          <w:szCs w:val="20"/>
          <w:lang w:val="en"/>
        </w:rPr>
        <w:t xml:space="preserve">at least three </w:t>
      </w:r>
    </w:p>
    <w:p w14:paraId="1604C0CE" w14:textId="77777777" w:rsidR="00694809" w:rsidRPr="00694809" w:rsidRDefault="008B24B7" w:rsidP="008B24B7">
      <w:pPr>
        <w:autoSpaceDE w:val="0"/>
        <w:autoSpaceDN w:val="0"/>
        <w:adjustRightInd w:val="0"/>
        <w:spacing w:after="0"/>
        <w:ind w:left="0"/>
        <w:rPr>
          <w:rFonts w:ascii="Calibri" w:hAnsi="Calibri" w:cs="Calibri"/>
          <w:i/>
          <w:sz w:val="20"/>
          <w:szCs w:val="20"/>
          <w:lang w:val="en"/>
        </w:rPr>
      </w:pPr>
      <w:r>
        <w:rPr>
          <w:rFonts w:ascii="Calibri" w:hAnsi="Calibri" w:cs="Calibri"/>
          <w:i/>
          <w:sz w:val="20"/>
          <w:szCs w:val="20"/>
          <w:lang w:val="en"/>
        </w:rPr>
        <w:t xml:space="preserve">other examples of this type of archaic grammar in Scripture:  </w:t>
      </w:r>
      <w:r w:rsidRPr="007C5B16">
        <w:rPr>
          <w:rFonts w:ascii="Calibri" w:hAnsi="Calibri" w:cs="Calibri"/>
          <w:i/>
          <w:sz w:val="18"/>
          <w:szCs w:val="18"/>
          <w:lang w:val="en"/>
        </w:rPr>
        <w:t>Mosiah 12:17; Alma 52:19; and Matthew 12:14.]</w:t>
      </w:r>
    </w:p>
    <w:p w14:paraId="4F65627F" w14:textId="77777777" w:rsidR="00694809" w:rsidRDefault="00694809" w:rsidP="005931E4">
      <w:pPr>
        <w:spacing w:after="0"/>
        <w:ind w:left="0"/>
      </w:pPr>
    </w:p>
    <w:p w14:paraId="7F807CCC" w14:textId="77777777" w:rsidR="00C75DD7" w:rsidRDefault="00EE7410" w:rsidP="00C75DD7">
      <w:pPr>
        <w:spacing w:after="0"/>
        <w:ind w:left="0"/>
        <w:rPr>
          <w:u w:val="single"/>
        </w:rPr>
      </w:pPr>
      <w:r>
        <w:t xml:space="preserve">6 </w:t>
      </w:r>
      <w:r w:rsidR="00C75DD7">
        <w:tab/>
      </w:r>
      <w:r w:rsidRPr="00973E0B">
        <w:rPr>
          <w:b/>
          <w:highlight w:val="lightGray"/>
          <w:u w:val="single"/>
        </w:rPr>
        <w:t>Now</w:t>
      </w:r>
      <w:r w:rsidRPr="005931E4">
        <w:rPr>
          <w:b/>
        </w:rPr>
        <w:t xml:space="preserve"> </w:t>
      </w:r>
      <w:r w:rsidR="00C75DD7">
        <w:rPr>
          <w:b/>
        </w:rPr>
        <w:tab/>
      </w:r>
      <w:r>
        <w:t xml:space="preserve">there </w:t>
      </w:r>
      <w:r w:rsidR="00C75DD7">
        <w:tab/>
      </w:r>
      <w:r>
        <w:t xml:space="preserve">was </w:t>
      </w:r>
      <w:r w:rsidR="00C75DD7">
        <w:tab/>
      </w:r>
      <w:r w:rsidR="005A3D85" w:rsidRPr="00C75DD7">
        <w:t>NOT</w:t>
      </w:r>
      <w:r w:rsidRPr="00C75DD7">
        <w:t xml:space="preserve"> </w:t>
      </w:r>
      <w:r w:rsidR="00C75DD7" w:rsidRPr="00C75DD7">
        <w:tab/>
      </w:r>
      <w:r w:rsidRPr="008B24B7">
        <w:rPr>
          <w:b/>
          <w:u w:val="single"/>
        </w:rPr>
        <w:t>one</w:t>
      </w:r>
      <w:r w:rsidRPr="00C75DD7">
        <w:rPr>
          <w:b/>
        </w:rPr>
        <w:t xml:space="preserve"> soul</w:t>
      </w:r>
      <w:r w:rsidRPr="005A3D85">
        <w:rPr>
          <w:u w:val="single"/>
        </w:rPr>
        <w:t xml:space="preserve"> </w:t>
      </w:r>
    </w:p>
    <w:p w14:paraId="7F409611" w14:textId="77777777" w:rsidR="00C75DD7" w:rsidRDefault="00EE7410" w:rsidP="00C75DD7">
      <w:pPr>
        <w:spacing w:after="0"/>
        <w:ind w:left="3600" w:firstLine="720"/>
        <w:rPr>
          <w:u w:val="single"/>
        </w:rPr>
      </w:pPr>
      <w:r>
        <w:t xml:space="preserve">among </w:t>
      </w:r>
      <w:r w:rsidR="00C75DD7">
        <w:tab/>
        <w:t xml:space="preserve">           </w:t>
      </w:r>
      <w:r w:rsidR="005A3D85" w:rsidRPr="005A3D85">
        <w:rPr>
          <w:u w:val="single"/>
        </w:rPr>
        <w:t>ALL</w:t>
      </w:r>
      <w:r w:rsidRPr="005A3D85">
        <w:rPr>
          <w:u w:val="single"/>
        </w:rPr>
        <w:t xml:space="preserve"> </w:t>
      </w:r>
    </w:p>
    <w:p w14:paraId="6BCA0308" w14:textId="77777777" w:rsidR="005A3D85" w:rsidRDefault="00EE7410" w:rsidP="00C75DD7">
      <w:pPr>
        <w:spacing w:after="0"/>
        <w:ind w:left="4320" w:firstLine="720"/>
      </w:pPr>
      <w:r w:rsidRPr="005A3D85">
        <w:rPr>
          <w:u w:val="single"/>
        </w:rPr>
        <w:t>the</w:t>
      </w:r>
      <w:r w:rsidR="00C75DD7">
        <w:rPr>
          <w:u w:val="single"/>
        </w:rPr>
        <w:t xml:space="preserve">     </w:t>
      </w:r>
      <w:r w:rsidRPr="00C75DD7">
        <w:rPr>
          <w:b/>
          <w:u w:val="single"/>
        </w:rPr>
        <w:t>people</w:t>
      </w:r>
      <w:r>
        <w:t xml:space="preserve"> </w:t>
      </w:r>
    </w:p>
    <w:p w14:paraId="3FE349A9" w14:textId="77777777" w:rsidR="00C75DD7" w:rsidRPr="00C75DD7" w:rsidRDefault="00EE7410" w:rsidP="00C75DD7">
      <w:pPr>
        <w:spacing w:after="0"/>
        <w:ind w:firstLine="720"/>
      </w:pPr>
      <w:r w:rsidRPr="00C75DD7">
        <w:rPr>
          <w:b/>
        </w:rPr>
        <w:t>who</w:t>
      </w:r>
      <w:r w:rsidRPr="00C75DD7">
        <w:t xml:space="preserve"> </w:t>
      </w:r>
      <w:r w:rsidR="00C75DD7" w:rsidRPr="00C75DD7">
        <w:tab/>
      </w:r>
      <w:r w:rsidRPr="00C75DD7">
        <w:t xml:space="preserve">had </w:t>
      </w:r>
      <w:r w:rsidR="00C75DD7" w:rsidRPr="00C75DD7">
        <w:tab/>
      </w:r>
      <w:r w:rsidRPr="00C75DD7">
        <w:t xml:space="preserve">been </w:t>
      </w:r>
      <w:r w:rsidR="00C75DD7" w:rsidRPr="00C75DD7">
        <w:tab/>
      </w:r>
      <w:r w:rsidRPr="008B24B7">
        <w:rPr>
          <w:b/>
        </w:rPr>
        <w:t>converted</w:t>
      </w:r>
      <w:r w:rsidRPr="00C75DD7">
        <w:t xml:space="preserve"> </w:t>
      </w:r>
    </w:p>
    <w:p w14:paraId="0D8DA6B3" w14:textId="77777777" w:rsidR="005A3D85" w:rsidRPr="008B24B7" w:rsidRDefault="00EE7410" w:rsidP="00C75DD7">
      <w:pPr>
        <w:spacing w:after="0"/>
        <w:ind w:left="3600" w:firstLine="720"/>
        <w:rPr>
          <w:color w:val="0070C0"/>
        </w:rPr>
      </w:pPr>
      <w:r w:rsidRPr="008B24B7">
        <w:t xml:space="preserve">unto </w:t>
      </w:r>
      <w:r w:rsidR="00C75DD7" w:rsidRPr="008B24B7">
        <w:tab/>
      </w:r>
      <w:r w:rsidRPr="008B24B7">
        <w:rPr>
          <w:b/>
          <w:color w:val="0070C0"/>
        </w:rPr>
        <w:t xml:space="preserve">the </w:t>
      </w:r>
      <w:r w:rsidR="00C75DD7" w:rsidRPr="008B24B7">
        <w:rPr>
          <w:b/>
          <w:color w:val="0070C0"/>
        </w:rPr>
        <w:t xml:space="preserve">    </w:t>
      </w:r>
      <w:r w:rsidRPr="008B24B7">
        <w:rPr>
          <w:b/>
          <w:color w:val="0070C0"/>
        </w:rPr>
        <w:t>Lord</w:t>
      </w:r>
      <w:r w:rsidRPr="008B24B7">
        <w:rPr>
          <w:color w:val="0070C0"/>
        </w:rPr>
        <w:t xml:space="preserve"> </w:t>
      </w:r>
    </w:p>
    <w:p w14:paraId="0E40CD63" w14:textId="77777777" w:rsidR="00C75DD7" w:rsidRPr="00D423FE" w:rsidRDefault="00D423FE" w:rsidP="00D423FE">
      <w:pPr>
        <w:spacing w:after="0"/>
        <w:ind w:left="0"/>
        <w:rPr>
          <w:sz w:val="18"/>
          <w:szCs w:val="18"/>
        </w:rPr>
      </w:pPr>
      <w:r w:rsidRPr="00D423FE">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D423FE">
        <w:t>that</w:t>
      </w:r>
      <w:r w:rsidR="00EE7410">
        <w:t xml:space="preserve"> </w:t>
      </w:r>
      <w:r w:rsidR="00C75DD7">
        <w:tab/>
      </w:r>
      <w:r w:rsidR="00EE7410">
        <w:t xml:space="preserve">would </w:t>
      </w:r>
      <w:r w:rsidR="00C75DD7">
        <w:tab/>
      </w:r>
      <w:r w:rsidR="00C75DD7">
        <w:tab/>
      </w:r>
      <w:r w:rsidR="00EE7410" w:rsidRPr="00D423FE">
        <w:rPr>
          <w:b/>
          <w:color w:val="984806" w:themeColor="accent6" w:themeShade="80"/>
          <w:u w:val="single"/>
        </w:rPr>
        <w:t>take up arms</w:t>
      </w:r>
      <w:r w:rsidR="00EE7410" w:rsidRPr="00C75DD7">
        <w:rPr>
          <w:color w:val="984806" w:themeColor="accent6" w:themeShade="80"/>
        </w:rPr>
        <w:t xml:space="preserve"> </w:t>
      </w:r>
      <w:r>
        <w:rPr>
          <w:color w:val="984806" w:themeColor="accent6" w:themeShade="80"/>
        </w:rPr>
        <w:tab/>
      </w:r>
      <w:r>
        <w:rPr>
          <w:color w:val="984806" w:themeColor="accent6" w:themeShade="80"/>
        </w:rPr>
        <w:tab/>
      </w:r>
      <w:r>
        <w:rPr>
          <w:color w:val="984806" w:themeColor="accent6" w:themeShade="80"/>
        </w:rPr>
        <w:tab/>
      </w:r>
      <w:r>
        <w:rPr>
          <w:color w:val="984806" w:themeColor="accent6" w:themeShade="80"/>
        </w:rPr>
        <w:tab/>
      </w:r>
      <w:r>
        <w:rPr>
          <w:color w:val="984806" w:themeColor="accent6" w:themeShade="80"/>
        </w:rPr>
        <w:tab/>
      </w:r>
      <w:r>
        <w:rPr>
          <w:color w:val="984806" w:themeColor="accent6" w:themeShade="80"/>
        </w:rPr>
        <w:tab/>
        <w:t xml:space="preserve">      </w:t>
      </w:r>
      <w:r>
        <w:rPr>
          <w:color w:val="984806" w:themeColor="accent6" w:themeShade="80"/>
          <w:sz w:val="18"/>
          <w:szCs w:val="18"/>
        </w:rPr>
        <w:t xml:space="preserve">    </w:t>
      </w:r>
      <w:r>
        <w:rPr>
          <w:sz w:val="18"/>
          <w:szCs w:val="18"/>
        </w:rPr>
        <w:t>dd</w:t>
      </w:r>
    </w:p>
    <w:p w14:paraId="671416D2" w14:textId="77777777" w:rsidR="005A3D85" w:rsidRDefault="00EE7410" w:rsidP="00C75DD7">
      <w:pPr>
        <w:spacing w:after="0"/>
        <w:ind w:left="3600" w:firstLine="720"/>
      </w:pPr>
      <w:r w:rsidRPr="008B24B7">
        <w:rPr>
          <w:color w:val="984806" w:themeColor="accent6" w:themeShade="80"/>
          <w:u w:val="single"/>
        </w:rPr>
        <w:t>against</w:t>
      </w:r>
      <w:r>
        <w:t xml:space="preserve"> </w:t>
      </w:r>
      <w:r w:rsidRPr="008B24B7">
        <w:rPr>
          <w:b/>
        </w:rPr>
        <w:t>their</w:t>
      </w:r>
      <w:r>
        <w:t xml:space="preserve"> </w:t>
      </w:r>
      <w:r w:rsidR="00C75DD7">
        <w:t xml:space="preserve"> </w:t>
      </w:r>
      <w:r w:rsidR="008B24B7">
        <w:t xml:space="preserve">   </w:t>
      </w:r>
      <w:r w:rsidR="00C75DD7">
        <w:t xml:space="preserve"> </w:t>
      </w:r>
      <w:r w:rsidRPr="008B24B7">
        <w:rPr>
          <w:color w:val="984806" w:themeColor="accent6" w:themeShade="80"/>
          <w:u w:val="single"/>
        </w:rPr>
        <w:t>brethren</w:t>
      </w:r>
      <w:r w:rsidRPr="008B24B7">
        <w:rPr>
          <w:color w:val="984806" w:themeColor="accent6" w:themeShade="80"/>
        </w:rPr>
        <w:t xml:space="preserve"> </w:t>
      </w:r>
    </w:p>
    <w:p w14:paraId="08BC578D" w14:textId="77777777" w:rsidR="00D423FE" w:rsidRPr="006A2AE5" w:rsidRDefault="00C75DD7" w:rsidP="007E2A10">
      <w:pPr>
        <w:spacing w:after="0"/>
        <w:rPr>
          <w:u w:val="single"/>
        </w:rPr>
      </w:pPr>
      <w:r w:rsidRPr="006A2AE5">
        <w:rPr>
          <w:b/>
          <w:highlight w:val="yellow"/>
          <w:u w:val="single"/>
        </w:rPr>
        <w:t>N</w:t>
      </w:r>
      <w:r w:rsidR="007E2A10" w:rsidRPr="006A2AE5">
        <w:rPr>
          <w:b/>
          <w:highlight w:val="yellow"/>
          <w:u w:val="single"/>
        </w:rPr>
        <w:t>ay</w:t>
      </w:r>
      <w:r w:rsidR="00EE7410" w:rsidRPr="006A2AE5">
        <w:rPr>
          <w:b/>
        </w:rPr>
        <w:t xml:space="preserve"> </w:t>
      </w:r>
      <w:r w:rsidR="007E2A10" w:rsidRPr="006A2AE5">
        <w:tab/>
      </w:r>
    </w:p>
    <w:p w14:paraId="3C7766DB" w14:textId="7EBC1224" w:rsidR="00C75DD7" w:rsidRDefault="00D423FE" w:rsidP="00D423FE">
      <w:pPr>
        <w:spacing w:after="0"/>
        <w:ind w:left="0" w:firstLine="720"/>
      </w:pPr>
      <w:r w:rsidRPr="00D423FE">
        <w:rPr>
          <w:b/>
          <w:color w:val="F79646" w:themeColor="accent6"/>
          <w:sz w:val="18"/>
          <w:szCs w:val="18"/>
        </w:rPr>
        <w:t>[</w:t>
      </w:r>
      <w:r w:rsidR="00AB5981">
        <w:rPr>
          <w:b/>
          <w:color w:val="F79646" w:themeColor="accent6"/>
          <w:sz w:val="18"/>
          <w:szCs w:val="18"/>
        </w:rPr>
        <w:t>B</w:t>
      </w:r>
      <w:r w:rsidRPr="00D423FE">
        <w:rPr>
          <w:b/>
          <w:color w:val="F79646" w:themeColor="accent6"/>
          <w:sz w:val="18"/>
          <w:szCs w:val="18"/>
        </w:rPr>
        <w:t>]</w:t>
      </w:r>
      <w:r>
        <w:rPr>
          <w:b/>
          <w:color w:val="F79646" w:themeColor="accent6"/>
          <w:sz w:val="18"/>
          <w:szCs w:val="18"/>
        </w:rPr>
        <w:tab/>
      </w:r>
      <w:r w:rsidR="00EE7410" w:rsidRPr="007E2A10">
        <w:rPr>
          <w:b/>
        </w:rPr>
        <w:t>they</w:t>
      </w:r>
      <w:r w:rsidR="00EE7410">
        <w:t xml:space="preserve"> </w:t>
      </w:r>
      <w:r w:rsidR="00C75DD7">
        <w:tab/>
      </w:r>
      <w:r w:rsidR="00EE7410">
        <w:t xml:space="preserve">would </w:t>
      </w:r>
      <w:r w:rsidR="00C75DD7">
        <w:tab/>
      </w:r>
      <w:r w:rsidR="005931E4">
        <w:t>NOT</w:t>
      </w:r>
      <w:r w:rsidR="00EE7410">
        <w:t xml:space="preserve"> </w:t>
      </w:r>
    </w:p>
    <w:p w14:paraId="4BB1C6F6" w14:textId="77777777" w:rsidR="00A94A1B" w:rsidRDefault="00EE7410" w:rsidP="00C75DD7">
      <w:pPr>
        <w:spacing w:after="0"/>
        <w:ind w:left="2160" w:firstLine="720"/>
      </w:pPr>
      <w:r>
        <w:t xml:space="preserve">even </w:t>
      </w:r>
      <w:r w:rsidR="00C75DD7">
        <w:tab/>
      </w:r>
      <w:r w:rsidRPr="00D423FE">
        <w:rPr>
          <w:b/>
          <w:color w:val="984806" w:themeColor="accent6" w:themeShade="80"/>
          <w:u w:val="single"/>
        </w:rPr>
        <w:t xml:space="preserve">make </w:t>
      </w:r>
      <w:r w:rsidR="007E2A10" w:rsidRPr="00D423FE">
        <w:rPr>
          <w:b/>
          <w:color w:val="984806" w:themeColor="accent6" w:themeShade="80"/>
          <w:u w:val="single"/>
        </w:rPr>
        <w:tab/>
      </w:r>
      <w:r w:rsidR="00C75DD7" w:rsidRPr="00D423FE">
        <w:rPr>
          <w:color w:val="984806" w:themeColor="accent6" w:themeShade="80"/>
          <w:u w:val="single"/>
        </w:rPr>
        <w:t>ANY</w:t>
      </w:r>
      <w:r w:rsidRPr="00D423FE">
        <w:rPr>
          <w:color w:val="984806" w:themeColor="accent6" w:themeShade="80"/>
          <w:u w:val="single"/>
        </w:rPr>
        <w:t xml:space="preserve"> </w:t>
      </w:r>
      <w:r w:rsidR="007E2A10" w:rsidRPr="00D423FE">
        <w:rPr>
          <w:b/>
          <w:color w:val="984806" w:themeColor="accent6" w:themeShade="80"/>
          <w:u w:val="single"/>
        </w:rPr>
        <w:tab/>
      </w:r>
      <w:r w:rsidR="007E2A10" w:rsidRPr="00D423FE">
        <w:rPr>
          <w:b/>
          <w:color w:val="984806" w:themeColor="accent6" w:themeShade="80"/>
          <w:u w:val="single"/>
        </w:rPr>
        <w:tab/>
      </w:r>
      <w:r w:rsidRPr="00D423FE">
        <w:rPr>
          <w:b/>
          <w:color w:val="984806" w:themeColor="accent6" w:themeShade="80"/>
          <w:u w:val="single"/>
        </w:rPr>
        <w:t>preparations</w:t>
      </w:r>
      <w:r w:rsidRPr="007E2A10">
        <w:rPr>
          <w:color w:val="984806" w:themeColor="accent6" w:themeShade="80"/>
        </w:rPr>
        <w:t xml:space="preserve"> </w:t>
      </w:r>
    </w:p>
    <w:p w14:paraId="7E2A9851" w14:textId="77777777" w:rsidR="005A3D85" w:rsidRDefault="00EE7410" w:rsidP="007E2A10">
      <w:pPr>
        <w:spacing w:after="0"/>
        <w:ind w:left="4320" w:firstLine="720"/>
      </w:pPr>
      <w:r>
        <w:t xml:space="preserve">for </w:t>
      </w:r>
      <w:r w:rsidR="00A94A1B">
        <w:tab/>
      </w:r>
      <w:r w:rsidRPr="00D423FE">
        <w:rPr>
          <w:b/>
          <w:color w:val="984806" w:themeColor="accent6" w:themeShade="80"/>
          <w:u w:val="single"/>
        </w:rPr>
        <w:t>war</w:t>
      </w:r>
      <w:r>
        <w:t xml:space="preserve"> </w:t>
      </w:r>
    </w:p>
    <w:p w14:paraId="43224A2C" w14:textId="77777777" w:rsidR="007E2A10" w:rsidRPr="00BD6600" w:rsidRDefault="00D423FE" w:rsidP="005931E4">
      <w:pPr>
        <w:spacing w:after="0"/>
        <w:rPr>
          <w:b/>
          <w:u w:val="single"/>
        </w:rPr>
      </w:pPr>
      <w:r w:rsidRPr="00BD6600">
        <w:rPr>
          <w:b/>
          <w:highlight w:val="yellow"/>
          <w:u w:val="single"/>
        </w:rPr>
        <w:t>Y</w:t>
      </w:r>
      <w:r w:rsidR="00EE7410" w:rsidRPr="00BD6600">
        <w:rPr>
          <w:b/>
          <w:highlight w:val="yellow"/>
          <w:u w:val="single"/>
        </w:rPr>
        <w:t>ea</w:t>
      </w:r>
    </w:p>
    <w:p w14:paraId="15843F72" w14:textId="30DC7633" w:rsidR="005A3D85" w:rsidRPr="00EB624D" w:rsidRDefault="007E2A10" w:rsidP="007E2A10">
      <w:pPr>
        <w:spacing w:after="0"/>
        <w:ind w:left="0"/>
        <w:rPr>
          <w:u w:val="single"/>
        </w:rPr>
      </w:pPr>
      <w:r>
        <w:t xml:space="preserve">       </w:t>
      </w:r>
      <w:r w:rsidR="00EE7410" w:rsidRPr="007E2A10">
        <w:rPr>
          <w:b/>
        </w:rPr>
        <w:t>and</w:t>
      </w:r>
      <w:r w:rsidR="00EE7410">
        <w:t xml:space="preserve"> also </w:t>
      </w:r>
      <w:r>
        <w:t xml:space="preserve">    [</w:t>
      </w:r>
      <w:r w:rsidRPr="00EB624D">
        <w:rPr>
          <w:highlight w:val="lightGray"/>
          <w:u w:val="single"/>
        </w:rPr>
        <w:t xml:space="preserve">he] </w:t>
      </w:r>
      <w:r w:rsidR="00FB61D4" w:rsidRPr="00EB624D">
        <w:rPr>
          <w:highlight w:val="lightGray"/>
          <w:u w:val="single"/>
        </w:rPr>
        <w:t xml:space="preserve"> </w:t>
      </w:r>
      <w:r w:rsidRPr="00EB624D">
        <w:rPr>
          <w:highlight w:val="lightGray"/>
          <w:u w:val="single"/>
        </w:rPr>
        <w:t xml:space="preserve"> </w:t>
      </w:r>
      <w:r w:rsidR="00EE7410" w:rsidRPr="00EB624D">
        <w:rPr>
          <w:highlight w:val="lightGray"/>
          <w:u w:val="single"/>
        </w:rPr>
        <w:t xml:space="preserve">their </w:t>
      </w:r>
      <w:r w:rsidRPr="00EB624D">
        <w:rPr>
          <w:highlight w:val="lightGray"/>
          <w:u w:val="single"/>
        </w:rPr>
        <w:t xml:space="preserve"> </w:t>
      </w:r>
      <w:r w:rsidR="00EE7410" w:rsidRPr="00EB624D">
        <w:rPr>
          <w:b/>
          <w:color w:val="7030A0"/>
          <w:highlight w:val="lightGray"/>
          <w:u w:val="single"/>
        </w:rPr>
        <w:t>king</w:t>
      </w:r>
      <w:r w:rsidR="00EB624D" w:rsidRPr="00EB624D">
        <w:rPr>
          <w:b/>
          <w:highlight w:val="lightGray"/>
          <w:u w:val="single"/>
        </w:rPr>
        <w:tab/>
      </w:r>
      <w:r w:rsidRPr="00EB624D">
        <w:rPr>
          <w:highlight w:val="lightGray"/>
          <w:u w:val="single"/>
        </w:rPr>
        <w:tab/>
      </w:r>
      <w:r w:rsidR="00EE7410" w:rsidRPr="00EB624D">
        <w:rPr>
          <w:b/>
          <w:highlight w:val="lightGray"/>
          <w:u w:val="single"/>
        </w:rPr>
        <w:t>commanded</w:t>
      </w:r>
      <w:r w:rsidR="00EE7410" w:rsidRPr="00EB624D">
        <w:rPr>
          <w:highlight w:val="lightGray"/>
          <w:u w:val="single"/>
        </w:rPr>
        <w:t xml:space="preserve"> </w:t>
      </w:r>
      <w:r w:rsidRPr="00EB624D">
        <w:rPr>
          <w:highlight w:val="lightGray"/>
          <w:u w:val="single"/>
        </w:rPr>
        <w:tab/>
        <w:t xml:space="preserve">           </w:t>
      </w:r>
      <w:r w:rsidR="00EE7410" w:rsidRPr="00EB624D">
        <w:rPr>
          <w:b/>
          <w:highlight w:val="lightGray"/>
          <w:u w:val="single"/>
        </w:rPr>
        <w:t>them</w:t>
      </w:r>
      <w:r w:rsidR="00EE7410" w:rsidRPr="00EB624D">
        <w:rPr>
          <w:u w:val="single"/>
        </w:rPr>
        <w:t xml:space="preserve"> </w:t>
      </w:r>
    </w:p>
    <w:p w14:paraId="0D82BA81" w14:textId="77777777" w:rsidR="00D423FE" w:rsidRDefault="00D423FE" w:rsidP="007E2A10">
      <w:pPr>
        <w:spacing w:after="0"/>
        <w:ind w:left="0"/>
      </w:pPr>
    </w:p>
    <w:p w14:paraId="6B39A247" w14:textId="77777777" w:rsidR="007E2A10" w:rsidRDefault="00D423FE" w:rsidP="00D423FE">
      <w:pPr>
        <w:spacing w:after="0"/>
        <w:ind w:left="0"/>
      </w:pPr>
      <w:r w:rsidRPr="00D423FE">
        <w:rPr>
          <w:b/>
          <w:color w:val="F79646" w:themeColor="accent6"/>
          <w:sz w:val="18"/>
          <w:szCs w:val="18"/>
        </w:rPr>
        <w:t>[A]</w:t>
      </w:r>
      <w:r>
        <w:rPr>
          <w:b/>
        </w:rPr>
        <w:tab/>
      </w:r>
      <w:r w:rsidR="00EE7410" w:rsidRPr="007E2A10">
        <w:rPr>
          <w:b/>
        </w:rPr>
        <w:t xml:space="preserve">that </w:t>
      </w:r>
      <w:r w:rsidR="007E2A10" w:rsidRPr="007E2A10">
        <w:rPr>
          <w:b/>
        </w:rPr>
        <w:tab/>
      </w:r>
      <w:r w:rsidR="00EE7410" w:rsidRPr="007E2A10">
        <w:rPr>
          <w:b/>
        </w:rPr>
        <w:t>they</w:t>
      </w:r>
      <w:r w:rsidR="00EE7410">
        <w:t xml:space="preserve"> </w:t>
      </w:r>
      <w:r w:rsidR="007E2A10">
        <w:tab/>
      </w:r>
      <w:r w:rsidR="00EE7410">
        <w:t xml:space="preserve">should </w:t>
      </w:r>
      <w:r w:rsidR="007E2A10">
        <w:tab/>
      </w:r>
      <w:r w:rsidR="001E5277">
        <w:t>NOT</w:t>
      </w:r>
      <w:r w:rsidR="005A3D85">
        <w:t xml:space="preserve">  </w:t>
      </w:r>
      <w:r w:rsidR="007E2A10">
        <w:t xml:space="preserve">   </w:t>
      </w:r>
      <w:r w:rsidR="005A3D85">
        <w:t>[</w:t>
      </w:r>
      <w:r w:rsidR="005A3D85" w:rsidRPr="00D423FE">
        <w:rPr>
          <w:b/>
          <w:color w:val="984806" w:themeColor="accent6" w:themeShade="80"/>
          <w:u w:val="single"/>
        </w:rPr>
        <w:t>take up arms</w:t>
      </w:r>
      <w:r w:rsidR="005A3D85" w:rsidRPr="007E2A10">
        <w:rPr>
          <w:color w:val="984806" w:themeColor="accent6" w:themeShade="80"/>
        </w:rPr>
        <w:t xml:space="preserve"> </w:t>
      </w:r>
    </w:p>
    <w:p w14:paraId="1D137F92" w14:textId="77777777" w:rsidR="00EE7410" w:rsidRDefault="005A3D85" w:rsidP="007E2A10">
      <w:pPr>
        <w:spacing w:after="0"/>
        <w:ind w:left="3600" w:firstLine="720"/>
      </w:pPr>
      <w:r w:rsidRPr="00447FDA">
        <w:rPr>
          <w:color w:val="984806" w:themeColor="accent6" w:themeShade="80"/>
          <w:u w:val="single"/>
        </w:rPr>
        <w:t>against</w:t>
      </w:r>
      <w:r>
        <w:t xml:space="preserve"> their </w:t>
      </w:r>
      <w:r w:rsidR="007E2A10">
        <w:t xml:space="preserve">  </w:t>
      </w:r>
      <w:r w:rsidR="00447FDA">
        <w:t xml:space="preserve">    </w:t>
      </w:r>
      <w:r w:rsidRPr="00447FDA">
        <w:rPr>
          <w:color w:val="984806" w:themeColor="accent6" w:themeShade="80"/>
          <w:u w:val="single"/>
        </w:rPr>
        <w:t>brethren</w:t>
      </w:r>
      <w:r>
        <w:t>]</w:t>
      </w:r>
    </w:p>
    <w:p w14:paraId="1011CE99" w14:textId="77777777" w:rsidR="007E2A10" w:rsidRDefault="00D423FE" w:rsidP="00D423FE">
      <w:pPr>
        <w:spacing w:after="0"/>
      </w:pPr>
      <w:r w:rsidRPr="00D423FE">
        <w:rPr>
          <w:b/>
          <w:color w:val="F79646" w:themeColor="accent6"/>
          <w:sz w:val="18"/>
          <w:szCs w:val="18"/>
        </w:rPr>
        <w:t>[B]</w:t>
      </w:r>
      <w:r w:rsidR="007E2A10" w:rsidRPr="00D423FE">
        <w:rPr>
          <w:color w:val="F79646" w:themeColor="accent6"/>
        </w:rPr>
        <w:t xml:space="preserve">            </w:t>
      </w:r>
      <w:r>
        <w:tab/>
        <w:t xml:space="preserve">            </w:t>
      </w:r>
      <w:r w:rsidR="007E2A10">
        <w:t xml:space="preserve"> </w:t>
      </w:r>
      <w:r w:rsidR="001E5277">
        <w:t>[</w:t>
      </w:r>
      <w:r w:rsidR="007E2A10">
        <w:t>NOR</w:t>
      </w:r>
      <w:r w:rsidR="001E5277">
        <w:t>]</w:t>
      </w:r>
      <w:r w:rsidR="007E2A10">
        <w:t xml:space="preserve">    </w:t>
      </w:r>
      <w:r w:rsidR="005A3D85">
        <w:t>[</w:t>
      </w:r>
      <w:r w:rsidR="005A3D85" w:rsidRPr="00D423FE">
        <w:rPr>
          <w:b/>
          <w:color w:val="984806" w:themeColor="accent6" w:themeShade="80"/>
          <w:u w:val="single"/>
        </w:rPr>
        <w:t xml:space="preserve">make </w:t>
      </w:r>
      <w:r w:rsidR="007E2A10" w:rsidRPr="00D423FE">
        <w:rPr>
          <w:b/>
          <w:color w:val="984806" w:themeColor="accent6" w:themeShade="80"/>
          <w:u w:val="single"/>
        </w:rPr>
        <w:tab/>
      </w:r>
      <w:r w:rsidR="007E2A10" w:rsidRPr="00D423FE">
        <w:rPr>
          <w:color w:val="984806" w:themeColor="accent6" w:themeShade="80"/>
          <w:u w:val="single"/>
        </w:rPr>
        <w:t>ANY</w:t>
      </w:r>
      <w:r w:rsidR="005A3D85" w:rsidRPr="00D423FE">
        <w:rPr>
          <w:color w:val="984806" w:themeColor="accent6" w:themeShade="80"/>
          <w:u w:val="single"/>
        </w:rPr>
        <w:t xml:space="preserve"> </w:t>
      </w:r>
      <w:r w:rsidR="007E2A10" w:rsidRPr="00D423FE">
        <w:rPr>
          <w:b/>
          <w:color w:val="984806" w:themeColor="accent6" w:themeShade="80"/>
          <w:u w:val="single"/>
        </w:rPr>
        <w:tab/>
      </w:r>
      <w:r w:rsidR="007E2A10" w:rsidRPr="00D423FE">
        <w:rPr>
          <w:b/>
          <w:color w:val="984806" w:themeColor="accent6" w:themeShade="80"/>
          <w:u w:val="single"/>
        </w:rPr>
        <w:tab/>
      </w:r>
      <w:r w:rsidR="005A3D85" w:rsidRPr="00D423FE">
        <w:rPr>
          <w:b/>
          <w:color w:val="984806" w:themeColor="accent6" w:themeShade="80"/>
          <w:u w:val="single"/>
        </w:rPr>
        <w:t>preparations</w:t>
      </w:r>
      <w:r w:rsidR="005A3D85" w:rsidRPr="007E2A10">
        <w:rPr>
          <w:color w:val="984806" w:themeColor="accent6" w:themeShade="80"/>
        </w:rPr>
        <w:t xml:space="preserve"> </w:t>
      </w:r>
    </w:p>
    <w:p w14:paraId="162F6CCC" w14:textId="77777777" w:rsidR="005A3D85" w:rsidRDefault="005A3D85" w:rsidP="007E2A10">
      <w:pPr>
        <w:spacing w:after="0"/>
        <w:ind w:left="4320" w:firstLine="720"/>
      </w:pPr>
      <w:r>
        <w:t xml:space="preserve">for </w:t>
      </w:r>
      <w:r w:rsidR="007E2A10">
        <w:tab/>
      </w:r>
      <w:r w:rsidRPr="00D423FE">
        <w:rPr>
          <w:b/>
          <w:color w:val="984806" w:themeColor="accent6" w:themeShade="80"/>
          <w:u w:val="single"/>
        </w:rPr>
        <w:t>war</w:t>
      </w:r>
      <w:r>
        <w:t>]</w:t>
      </w:r>
    </w:p>
    <w:p w14:paraId="346D7DD7" w14:textId="77777777" w:rsidR="007E2A10" w:rsidRDefault="007E2A10" w:rsidP="007E2A10">
      <w:pPr>
        <w:spacing w:after="0"/>
        <w:ind w:left="0"/>
      </w:pPr>
    </w:p>
    <w:p w14:paraId="67816FA1" w14:textId="77777777" w:rsidR="007E2A10" w:rsidRDefault="00EE7410" w:rsidP="00EF44C7">
      <w:pPr>
        <w:spacing w:after="0"/>
        <w:ind w:left="0"/>
      </w:pPr>
      <w:r>
        <w:t xml:space="preserve"> 7 </w:t>
      </w:r>
      <w:r w:rsidR="007E2A10">
        <w:tab/>
      </w:r>
      <w:r w:rsidRPr="00973E0B">
        <w:rPr>
          <w:b/>
          <w:highlight w:val="lightGray"/>
          <w:u w:val="single"/>
        </w:rPr>
        <w:t>Now</w:t>
      </w:r>
      <w:r>
        <w:t xml:space="preserve"> </w:t>
      </w:r>
      <w:r w:rsidR="00EF44C7">
        <w:tab/>
      </w:r>
      <w:r>
        <w:t xml:space="preserve">these </w:t>
      </w:r>
      <w:r w:rsidR="007E2A10">
        <w:tab/>
      </w:r>
      <w:r>
        <w:t xml:space="preserve">are </w:t>
      </w:r>
      <w:r w:rsidR="007E2A10">
        <w:tab/>
      </w:r>
      <w:r>
        <w:t xml:space="preserve">the </w:t>
      </w:r>
      <w:r w:rsidR="007E2A10">
        <w:tab/>
      </w:r>
      <w:r w:rsidRPr="006D2385">
        <w:rPr>
          <w:b/>
          <w:highlight w:val="lightGray"/>
          <w:u w:val="single"/>
        </w:rPr>
        <w:t>words</w:t>
      </w:r>
      <w:r>
        <w:t xml:space="preserve"> </w:t>
      </w:r>
    </w:p>
    <w:p w14:paraId="6BA45B1D" w14:textId="77777777" w:rsidR="00EF44C7" w:rsidRDefault="00EE7410" w:rsidP="007E2A10">
      <w:pPr>
        <w:spacing w:after="0"/>
      </w:pPr>
      <w:r w:rsidRPr="00BE4D73">
        <w:rPr>
          <w:b/>
        </w:rPr>
        <w:t>which</w:t>
      </w:r>
      <w:r>
        <w:t xml:space="preserve"> </w:t>
      </w:r>
      <w:r w:rsidR="007E2A10">
        <w:tab/>
      </w:r>
      <w:r w:rsidRPr="00EB624D">
        <w:rPr>
          <w:highlight w:val="lightGray"/>
          <w:u w:val="single"/>
        </w:rPr>
        <w:t xml:space="preserve">he </w:t>
      </w:r>
      <w:r w:rsidR="007E2A10" w:rsidRPr="00EB624D">
        <w:rPr>
          <w:highlight w:val="lightGray"/>
          <w:u w:val="single"/>
        </w:rPr>
        <w:t xml:space="preserve">[their </w:t>
      </w:r>
      <w:r w:rsidR="007E2A10" w:rsidRPr="00EB624D">
        <w:rPr>
          <w:b/>
          <w:color w:val="7030A0"/>
          <w:highlight w:val="lightGray"/>
          <w:u w:val="single"/>
        </w:rPr>
        <w:t>king</w:t>
      </w:r>
      <w:r w:rsidR="007E2A10" w:rsidRPr="00EB624D">
        <w:rPr>
          <w:bCs/>
          <w:highlight w:val="lightGray"/>
          <w:u w:val="single"/>
        </w:rPr>
        <w:t>]</w:t>
      </w:r>
      <w:r w:rsidR="007E2A10" w:rsidRPr="00EB624D">
        <w:rPr>
          <w:highlight w:val="lightGray"/>
          <w:u w:val="single"/>
        </w:rPr>
        <w:tab/>
      </w:r>
      <w:r w:rsidR="007E2A10" w:rsidRPr="00EB624D">
        <w:rPr>
          <w:highlight w:val="lightGray"/>
          <w:u w:val="single"/>
        </w:rPr>
        <w:tab/>
      </w:r>
      <w:r w:rsidRPr="00EB624D">
        <w:rPr>
          <w:b/>
          <w:highlight w:val="lightGray"/>
          <w:u w:val="single"/>
        </w:rPr>
        <w:t xml:space="preserve">said </w:t>
      </w:r>
      <w:r w:rsidR="00EF44C7" w:rsidRPr="00EB624D">
        <w:rPr>
          <w:b/>
          <w:highlight w:val="lightGray"/>
          <w:u w:val="single"/>
        </w:rPr>
        <w:tab/>
      </w:r>
      <w:r w:rsidRPr="00EB624D">
        <w:rPr>
          <w:highlight w:val="lightGray"/>
          <w:u w:val="single"/>
        </w:rPr>
        <w:t xml:space="preserve">unto </w:t>
      </w:r>
      <w:r w:rsidR="00EF44C7" w:rsidRPr="00EB624D">
        <w:rPr>
          <w:highlight w:val="lightGray"/>
          <w:u w:val="single"/>
        </w:rPr>
        <w:tab/>
      </w:r>
      <w:r w:rsidRPr="00EB624D">
        <w:rPr>
          <w:highlight w:val="lightGray"/>
          <w:u w:val="single"/>
        </w:rPr>
        <w:t xml:space="preserve">the </w:t>
      </w:r>
      <w:r w:rsidR="00EF44C7" w:rsidRPr="00EB624D">
        <w:rPr>
          <w:highlight w:val="lightGray"/>
          <w:u w:val="single"/>
        </w:rPr>
        <w:t xml:space="preserve">   </w:t>
      </w:r>
      <w:r w:rsidR="00EF44C7" w:rsidRPr="00EB624D">
        <w:rPr>
          <w:b/>
          <w:highlight w:val="lightGray"/>
          <w:u w:val="single"/>
        </w:rPr>
        <w:t xml:space="preserve"> </w:t>
      </w:r>
      <w:r w:rsidRPr="00EB624D">
        <w:rPr>
          <w:b/>
          <w:highlight w:val="lightGray"/>
          <w:u w:val="single"/>
        </w:rPr>
        <w:t>people</w:t>
      </w:r>
      <w:r>
        <w:t xml:space="preserve"> </w:t>
      </w:r>
    </w:p>
    <w:p w14:paraId="1B484965" w14:textId="77777777" w:rsidR="001E5277" w:rsidRDefault="00EE7410" w:rsidP="00EF44C7">
      <w:pPr>
        <w:spacing w:after="0"/>
        <w:ind w:left="1440"/>
      </w:pPr>
      <w:r>
        <w:t xml:space="preserve">concerning </w:t>
      </w:r>
      <w:r w:rsidR="00EF44C7">
        <w:tab/>
      </w:r>
      <w:r>
        <w:t xml:space="preserve">the </w:t>
      </w:r>
      <w:r w:rsidR="00EF44C7">
        <w:tab/>
      </w:r>
      <w:r>
        <w:t xml:space="preserve">matter </w:t>
      </w:r>
    </w:p>
    <w:p w14:paraId="3F3463DC" w14:textId="7426C864" w:rsidR="00447FDA" w:rsidRDefault="004F22BE" w:rsidP="007C5B16">
      <w:pPr>
        <w:spacing w:after="0"/>
        <w:ind w:left="1440" w:firstLine="720"/>
        <w:rPr>
          <w:b/>
          <w:color w:val="F79646" w:themeColor="accent6"/>
          <w:sz w:val="18"/>
          <w:szCs w:val="18"/>
        </w:rPr>
      </w:pPr>
      <w:r w:rsidRPr="00641543">
        <w:rPr>
          <w:b/>
          <w:color w:val="F79646" w:themeColor="accent6"/>
          <w:sz w:val="18"/>
          <w:szCs w:val="18"/>
        </w:rPr>
        <w:t>[Sermon quoted</w:t>
      </w:r>
      <w:r w:rsidR="00641543" w:rsidRPr="00641543">
        <w:rPr>
          <w:b/>
          <w:color w:val="F79646" w:themeColor="accent6"/>
          <w:sz w:val="18"/>
          <w:szCs w:val="18"/>
        </w:rPr>
        <w:t xml:space="preserve"> from 1</w:t>
      </w:r>
      <w:r w:rsidR="00641543" w:rsidRPr="00641543">
        <w:rPr>
          <w:b/>
          <w:color w:val="F79646" w:themeColor="accent6"/>
          <w:sz w:val="18"/>
          <w:szCs w:val="18"/>
          <w:vertAlign w:val="superscript"/>
        </w:rPr>
        <w:t>o</w:t>
      </w:r>
      <w:r w:rsidR="00641543" w:rsidRPr="00641543">
        <w:rPr>
          <w:b/>
          <w:color w:val="F79646" w:themeColor="accent6"/>
          <w:sz w:val="18"/>
          <w:szCs w:val="18"/>
        </w:rPr>
        <w:t xml:space="preserve"> source  - Alma 24:7-16]</w:t>
      </w:r>
    </w:p>
    <w:p w14:paraId="0EE298C5" w14:textId="77777777" w:rsidR="00641543" w:rsidRPr="00641543" w:rsidRDefault="00641543" w:rsidP="00641543">
      <w:pPr>
        <w:spacing w:after="0"/>
        <w:ind w:left="0"/>
        <w:jc w:val="center"/>
        <w:rPr>
          <w:b/>
          <w:color w:val="F79646" w:themeColor="accent6"/>
          <w:sz w:val="18"/>
          <w:szCs w:val="18"/>
        </w:rPr>
      </w:pPr>
    </w:p>
    <w:p w14:paraId="57E7C34A" w14:textId="77777777" w:rsidR="00EF44C7" w:rsidRPr="00D103D3" w:rsidRDefault="00447FDA" w:rsidP="00447FDA">
      <w:pPr>
        <w:spacing w:after="0"/>
        <w:ind w:left="0"/>
        <w:rPr>
          <w:sz w:val="18"/>
          <w:szCs w:val="18"/>
        </w:rPr>
      </w:pPr>
      <w:bookmarkStart w:id="56" w:name="_Hlk499705341"/>
      <w:r w:rsidRPr="00447FDA">
        <w:rPr>
          <w:b/>
          <w:color w:val="F79646" w:themeColor="accent6"/>
          <w:sz w:val="18"/>
          <w:szCs w:val="18"/>
        </w:rPr>
        <w:t>[A]</w:t>
      </w:r>
      <w:bookmarkEnd w:id="56"/>
      <w:r>
        <w:tab/>
      </w:r>
      <w:r>
        <w:tab/>
      </w:r>
      <w:bookmarkStart w:id="57" w:name="_Hlk499827575"/>
      <w:r w:rsidR="001E5277" w:rsidRPr="005274FA">
        <w:rPr>
          <w:b/>
          <w:bCs/>
          <w:color w:val="7030A0"/>
          <w:highlight w:val="lightGray"/>
        </w:rPr>
        <w:t>I</w:t>
      </w:r>
      <w:r w:rsidR="00EF44C7" w:rsidRPr="00447FDA">
        <w:rPr>
          <w:highlight w:val="lightGray"/>
        </w:rPr>
        <w:t xml:space="preserve">    [</w:t>
      </w:r>
      <w:r w:rsidR="00EF44C7" w:rsidRPr="00EB624D">
        <w:rPr>
          <w:highlight w:val="lightGray"/>
          <w:u w:val="single"/>
        </w:rPr>
        <w:t xml:space="preserve">the    </w:t>
      </w:r>
      <w:r w:rsidR="00EF44C7" w:rsidRPr="00EB624D">
        <w:rPr>
          <w:b/>
          <w:color w:val="7030A0"/>
          <w:highlight w:val="lightGray"/>
          <w:u w:val="single"/>
        </w:rPr>
        <w:t>king</w:t>
      </w:r>
      <w:r w:rsidR="00EF44C7" w:rsidRPr="00447FDA">
        <w:rPr>
          <w:highlight w:val="lightGray"/>
        </w:rPr>
        <w:t>]</w:t>
      </w:r>
      <w:r w:rsidR="00EF44C7" w:rsidRPr="00447FDA">
        <w:rPr>
          <w:highlight w:val="lightGray"/>
        </w:rPr>
        <w:tab/>
      </w:r>
      <w:r w:rsidR="00EF44C7" w:rsidRPr="00447FDA">
        <w:rPr>
          <w:highlight w:val="lightGray"/>
        </w:rPr>
        <w:tab/>
      </w:r>
      <w:r w:rsidR="001E5277" w:rsidRPr="00EB624D">
        <w:rPr>
          <w:b/>
          <w:highlight w:val="lightGray"/>
          <w:u w:val="single"/>
        </w:rPr>
        <w:t>thank</w:t>
      </w:r>
      <w:r w:rsidR="001E5277" w:rsidRPr="00447FDA">
        <w:rPr>
          <w:b/>
          <w:highlight w:val="lightGray"/>
        </w:rPr>
        <w:t xml:space="preserve"> </w:t>
      </w:r>
      <w:r w:rsidR="001E5277" w:rsidRPr="00447FDA">
        <w:rPr>
          <w:highlight w:val="lightGray"/>
        </w:rPr>
        <w:tab/>
      </w:r>
      <w:r w:rsidR="00EF44C7" w:rsidRPr="00447FDA">
        <w:rPr>
          <w:highlight w:val="lightGray"/>
        </w:rPr>
        <w:tab/>
      </w:r>
      <w:r w:rsidR="001E5277" w:rsidRPr="00EB624D">
        <w:rPr>
          <w:b/>
          <w:color w:val="0070C0"/>
          <w:highlight w:val="lightGray"/>
          <w:u w:val="single"/>
        </w:rPr>
        <w:t>M</w:t>
      </w:r>
      <w:r w:rsidR="00EE7410" w:rsidRPr="00EB624D">
        <w:rPr>
          <w:b/>
          <w:color w:val="0070C0"/>
          <w:highlight w:val="lightGray"/>
          <w:u w:val="single"/>
        </w:rPr>
        <w:t xml:space="preserve">y </w:t>
      </w:r>
      <w:r w:rsidR="00EF44C7" w:rsidRPr="00EB624D">
        <w:rPr>
          <w:b/>
          <w:color w:val="0070C0"/>
          <w:highlight w:val="lightGray"/>
          <w:u w:val="single"/>
        </w:rPr>
        <w:t xml:space="preserve">    </w:t>
      </w:r>
      <w:r w:rsidR="00EE7410" w:rsidRPr="00EB624D">
        <w:rPr>
          <w:b/>
          <w:color w:val="0070C0"/>
          <w:highlight w:val="lightGray"/>
          <w:u w:val="single"/>
        </w:rPr>
        <w:t>God</w:t>
      </w:r>
      <w:r w:rsidR="00EE7410">
        <w:t xml:space="preserve"> </w:t>
      </w:r>
      <w:r w:rsidR="001E5277">
        <w:t xml:space="preserve">  </w:t>
      </w:r>
      <w:bookmarkEnd w:id="57"/>
      <w:r w:rsidR="00D103D3">
        <w:tab/>
      </w:r>
      <w:r w:rsidR="00D103D3">
        <w:tab/>
      </w:r>
      <w:r w:rsidR="00D103D3">
        <w:tab/>
      </w:r>
      <w:r w:rsidR="00D103D3">
        <w:tab/>
        <w:t xml:space="preserve">         </w:t>
      </w:r>
      <w:r w:rsidR="00D423FE">
        <w:rPr>
          <w:sz w:val="18"/>
          <w:szCs w:val="18"/>
        </w:rPr>
        <w:t>ee</w:t>
      </w:r>
    </w:p>
    <w:p w14:paraId="713BDBF3" w14:textId="77777777" w:rsidR="001E5277" w:rsidRDefault="00EE7410" w:rsidP="00EF44C7">
      <w:pPr>
        <w:spacing w:after="0"/>
        <w:ind w:left="4320" w:firstLine="720"/>
      </w:pPr>
      <w:r w:rsidRPr="00447FDA">
        <w:rPr>
          <w:b/>
          <w:color w:val="7030A0"/>
        </w:rPr>
        <w:t>my</w:t>
      </w:r>
      <w:r w:rsidRPr="001E5277">
        <w:rPr>
          <w:b/>
        </w:rPr>
        <w:t xml:space="preserve"> </w:t>
      </w:r>
      <w:r w:rsidR="00EF44C7">
        <w:rPr>
          <w:b/>
        </w:rPr>
        <w:t xml:space="preserve">    </w:t>
      </w:r>
      <w:r w:rsidRPr="001E5277">
        <w:rPr>
          <w:b/>
        </w:rPr>
        <w:t>beloved people</w:t>
      </w:r>
      <w:r>
        <w:t xml:space="preserve"> </w:t>
      </w:r>
    </w:p>
    <w:p w14:paraId="2071F2F7" w14:textId="77777777" w:rsidR="00447FDA" w:rsidRDefault="00447FDA" w:rsidP="00447FDA">
      <w:pPr>
        <w:spacing w:after="0"/>
        <w:ind w:left="0"/>
        <w:rPr>
          <w:b/>
        </w:rPr>
      </w:pPr>
      <w:r>
        <w:rPr>
          <w:b/>
        </w:rPr>
        <w:t>____________</w:t>
      </w:r>
    </w:p>
    <w:p w14:paraId="4E82A09B" w14:textId="77777777" w:rsidR="00D423FE" w:rsidRDefault="00D423FE" w:rsidP="00447FDA">
      <w:pPr>
        <w:spacing w:after="0"/>
        <w:ind w:left="0"/>
        <w:rPr>
          <w:sz w:val="18"/>
          <w:szCs w:val="18"/>
        </w:rPr>
      </w:pPr>
      <w:r>
        <w:rPr>
          <w:sz w:val="18"/>
          <w:szCs w:val="18"/>
        </w:rPr>
        <w:t>[Par. dd – Synonymous alternating parallelism]</w:t>
      </w:r>
    </w:p>
    <w:p w14:paraId="045840F7" w14:textId="77777777" w:rsidR="00447FDA" w:rsidRPr="00D103D3" w:rsidRDefault="00D103D3" w:rsidP="00447FDA">
      <w:pPr>
        <w:spacing w:after="0"/>
        <w:ind w:left="0"/>
        <w:rPr>
          <w:sz w:val="18"/>
          <w:szCs w:val="18"/>
        </w:rPr>
      </w:pPr>
      <w:r>
        <w:rPr>
          <w:sz w:val="18"/>
          <w:szCs w:val="18"/>
        </w:rPr>
        <w:t xml:space="preserve">[Par. </w:t>
      </w:r>
      <w:r w:rsidR="00D423FE">
        <w:rPr>
          <w:sz w:val="18"/>
          <w:szCs w:val="18"/>
        </w:rPr>
        <w:t>ee</w:t>
      </w:r>
      <w:r>
        <w:rPr>
          <w:sz w:val="18"/>
          <w:szCs w:val="18"/>
        </w:rPr>
        <w:t xml:space="preserve"> – Extended alternating parallelism]</w:t>
      </w:r>
    </w:p>
    <w:p w14:paraId="2CF84804" w14:textId="77777777" w:rsidR="00FB0BD3" w:rsidRDefault="00FB0BD3" w:rsidP="00FB0BD3">
      <w:pPr>
        <w:spacing w:after="0"/>
        <w:ind w:left="0"/>
        <w:rPr>
          <w:i/>
        </w:rPr>
      </w:pPr>
      <w:r w:rsidRPr="00D03D7E">
        <w:rPr>
          <w:i/>
        </w:rPr>
        <w:lastRenderedPageBreak/>
        <w:t xml:space="preserve">[Alma </w:t>
      </w:r>
      <w:r>
        <w:rPr>
          <w:i/>
        </w:rPr>
        <w:t>24</w:t>
      </w:r>
      <w:r w:rsidRPr="00D03D7E">
        <w:rPr>
          <w:i/>
        </w:rPr>
        <w:t>]</w:t>
      </w:r>
    </w:p>
    <w:p w14:paraId="4BEF8304" w14:textId="77777777" w:rsidR="00FB0BD3" w:rsidRDefault="00FB0BD3" w:rsidP="00447FDA">
      <w:pPr>
        <w:spacing w:after="0"/>
        <w:ind w:left="0"/>
        <w:rPr>
          <w:b/>
          <w:color w:val="F79646" w:themeColor="accent6"/>
          <w:sz w:val="18"/>
          <w:szCs w:val="18"/>
        </w:rPr>
      </w:pPr>
    </w:p>
    <w:p w14:paraId="3E8207D2" w14:textId="2109D566" w:rsidR="001E5277" w:rsidRDefault="00447FDA" w:rsidP="00447FDA">
      <w:pPr>
        <w:spacing w:after="0"/>
        <w:ind w:left="0"/>
      </w:pPr>
      <w:r>
        <w:rPr>
          <w:b/>
          <w:color w:val="F79646" w:themeColor="accent6"/>
          <w:sz w:val="18"/>
          <w:szCs w:val="18"/>
        </w:rPr>
        <w:t xml:space="preserve">    </w:t>
      </w:r>
      <w:r w:rsidR="00747C48">
        <w:rPr>
          <w:b/>
          <w:color w:val="F79646" w:themeColor="accent6"/>
          <w:sz w:val="18"/>
          <w:szCs w:val="18"/>
        </w:rPr>
        <w:t xml:space="preserve">  </w:t>
      </w:r>
      <w:r w:rsidR="00D103D3">
        <w:rPr>
          <w:b/>
          <w:color w:val="F79646" w:themeColor="accent6"/>
          <w:sz w:val="18"/>
          <w:szCs w:val="18"/>
        </w:rPr>
        <w:t xml:space="preserve">  </w:t>
      </w:r>
      <w:r w:rsidRPr="00447FDA">
        <w:rPr>
          <w:b/>
          <w:color w:val="F79646" w:themeColor="accent6"/>
          <w:sz w:val="18"/>
          <w:szCs w:val="18"/>
        </w:rPr>
        <w:t>[</w:t>
      </w:r>
      <w:r>
        <w:rPr>
          <w:b/>
          <w:color w:val="F79646" w:themeColor="accent6"/>
          <w:sz w:val="18"/>
          <w:szCs w:val="18"/>
        </w:rPr>
        <w:t>B</w:t>
      </w:r>
      <w:r w:rsidRPr="00447FDA">
        <w:rPr>
          <w:b/>
          <w:color w:val="F79646" w:themeColor="accent6"/>
          <w:sz w:val="18"/>
          <w:szCs w:val="18"/>
        </w:rPr>
        <w:t>]</w:t>
      </w:r>
      <w:r>
        <w:rPr>
          <w:b/>
          <w:color w:val="F79646" w:themeColor="accent6"/>
          <w:sz w:val="18"/>
          <w:szCs w:val="18"/>
        </w:rPr>
        <w:tab/>
      </w:r>
      <w:r w:rsidR="00EE7410" w:rsidRPr="00EF44C7">
        <w:rPr>
          <w:b/>
        </w:rPr>
        <w:t>that</w:t>
      </w:r>
      <w:r w:rsidR="00EE7410">
        <w:t xml:space="preserve"> </w:t>
      </w:r>
      <w:r w:rsidR="00EF44C7">
        <w:tab/>
      </w:r>
      <w:r w:rsidR="00EE7410" w:rsidRPr="0015413F">
        <w:rPr>
          <w:b/>
          <w:color w:val="0070C0"/>
          <w:u w:val="single"/>
        </w:rPr>
        <w:t>O</w:t>
      </w:r>
      <w:r w:rsidR="001E5277" w:rsidRPr="0015413F">
        <w:rPr>
          <w:b/>
          <w:color w:val="0070C0"/>
          <w:u w:val="single"/>
        </w:rPr>
        <w:t>ur</w:t>
      </w:r>
      <w:r w:rsidR="001E5277" w:rsidRPr="001E5277">
        <w:rPr>
          <w:b/>
          <w:color w:val="0070C0"/>
        </w:rPr>
        <w:t xml:space="preserve"> </w:t>
      </w:r>
      <w:r w:rsidR="001E5277" w:rsidRPr="00AA2F4D">
        <w:rPr>
          <w:b/>
          <w:color w:val="0070C0"/>
          <w:sz w:val="20"/>
          <w:szCs w:val="20"/>
        </w:rPr>
        <w:t>G</w:t>
      </w:r>
      <w:r w:rsidR="00AA2F4D" w:rsidRPr="00AA2F4D">
        <w:rPr>
          <w:b/>
          <w:color w:val="0070C0"/>
          <w:sz w:val="20"/>
          <w:szCs w:val="20"/>
        </w:rPr>
        <w:t>REAT</w:t>
      </w:r>
      <w:r w:rsidR="001E5277" w:rsidRPr="001E5277">
        <w:rPr>
          <w:b/>
          <w:color w:val="0070C0"/>
        </w:rPr>
        <w:t xml:space="preserve"> God</w:t>
      </w:r>
      <w:r w:rsidR="00EE7410" w:rsidRPr="001E5277">
        <w:rPr>
          <w:color w:val="0070C0"/>
        </w:rPr>
        <w:t xml:space="preserve"> </w:t>
      </w:r>
      <w:r w:rsidR="00EF44C7">
        <w:rPr>
          <w:color w:val="0070C0"/>
        </w:rPr>
        <w:tab/>
      </w:r>
      <w:r w:rsidR="00EE7410">
        <w:t xml:space="preserve">has </w:t>
      </w:r>
      <w:r w:rsidR="00EF44C7">
        <w:tab/>
      </w:r>
      <w:r w:rsidR="00EF44C7">
        <w:tab/>
      </w:r>
      <w:r w:rsidR="00EE7410">
        <w:t xml:space="preserve">in </w:t>
      </w:r>
      <w:r w:rsidR="00EF44C7">
        <w:tab/>
        <w:t xml:space="preserve">           </w:t>
      </w:r>
      <w:r w:rsidR="00EE7410" w:rsidRPr="00EF44C7">
        <w:rPr>
          <w:b/>
          <w:color w:val="0070C0"/>
        </w:rPr>
        <w:t>goodness</w:t>
      </w:r>
      <w:r w:rsidR="00EE7410">
        <w:t xml:space="preserve"> </w:t>
      </w:r>
    </w:p>
    <w:p w14:paraId="1D72D530" w14:textId="77777777" w:rsidR="00EF44C7" w:rsidRDefault="006F73E3" w:rsidP="006F73E3">
      <w:pPr>
        <w:spacing w:after="0"/>
        <w:ind w:left="0" w:firstLine="720"/>
      </w:pPr>
      <w:r>
        <w:rPr>
          <w:b/>
          <w:color w:val="F79646" w:themeColor="accent6"/>
          <w:sz w:val="18"/>
          <w:szCs w:val="18"/>
        </w:rPr>
        <w:t>[C</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EF44C7">
        <w:rPr>
          <w:b/>
        </w:rPr>
        <w:t>sent</w:t>
      </w:r>
      <w:r w:rsidR="00EE7410">
        <w:t xml:space="preserve"> </w:t>
      </w:r>
      <w:r w:rsidR="00EF44C7">
        <w:tab/>
      </w:r>
      <w:r w:rsidR="00EF44C7">
        <w:tab/>
      </w:r>
      <w:r w:rsidR="00EE7410" w:rsidRPr="00EF44C7">
        <w:rPr>
          <w:b/>
        </w:rPr>
        <w:t>these</w:t>
      </w:r>
    </w:p>
    <w:p w14:paraId="59695A5E" w14:textId="77777777" w:rsidR="00447FDA" w:rsidRDefault="00EE7410" w:rsidP="00EF44C7">
      <w:pPr>
        <w:spacing w:after="0"/>
        <w:ind w:left="4320" w:firstLine="720"/>
      </w:pPr>
      <w:r w:rsidRPr="001E5277">
        <w:rPr>
          <w:b/>
        </w:rPr>
        <w:t xml:space="preserve">our </w:t>
      </w:r>
      <w:r w:rsidR="00447FDA">
        <w:rPr>
          <w:b/>
        </w:rPr>
        <w:t xml:space="preserve">    </w:t>
      </w:r>
      <w:r w:rsidRPr="001E5277">
        <w:rPr>
          <w:b/>
        </w:rPr>
        <w:t>brethren</w:t>
      </w:r>
    </w:p>
    <w:p w14:paraId="39BCB060" w14:textId="77777777" w:rsidR="00EF44C7" w:rsidRDefault="00EE7410" w:rsidP="00EF44C7">
      <w:pPr>
        <w:spacing w:after="0"/>
        <w:ind w:left="4320" w:firstLine="720"/>
      </w:pPr>
      <w:r w:rsidRPr="00EF44C7">
        <w:rPr>
          <w:b/>
        </w:rPr>
        <w:t xml:space="preserve">the </w:t>
      </w:r>
      <w:r w:rsidR="00447FDA">
        <w:rPr>
          <w:b/>
        </w:rPr>
        <w:t xml:space="preserve">    </w:t>
      </w:r>
      <w:r w:rsidRPr="00EF44C7">
        <w:rPr>
          <w:b/>
        </w:rPr>
        <w:t>Nephites</w:t>
      </w:r>
      <w:r w:rsidR="001E5277">
        <w:t xml:space="preserve">   </w:t>
      </w:r>
    </w:p>
    <w:p w14:paraId="16C71FC1" w14:textId="77777777" w:rsidR="001E5277" w:rsidRDefault="00EE7410" w:rsidP="00EF44C7">
      <w:pPr>
        <w:spacing w:after="0"/>
        <w:ind w:left="3600" w:firstLine="720"/>
      </w:pPr>
      <w:r w:rsidRPr="0005784F">
        <w:rPr>
          <w:u w:val="single"/>
        </w:rPr>
        <w:t xml:space="preserve">unto </w:t>
      </w:r>
      <w:r w:rsidR="00EF44C7">
        <w:rPr>
          <w:u w:val="single"/>
        </w:rPr>
        <w:t xml:space="preserve">    </w:t>
      </w:r>
      <w:r w:rsidR="00EF44C7" w:rsidRPr="00EF44C7">
        <w:rPr>
          <w:b/>
          <w:u w:val="single"/>
        </w:rPr>
        <w:t xml:space="preserve"> </w:t>
      </w:r>
      <w:r w:rsidR="00447FDA">
        <w:rPr>
          <w:b/>
          <w:u w:val="single"/>
        </w:rPr>
        <w:tab/>
        <w:t xml:space="preserve">           </w:t>
      </w:r>
      <w:r w:rsidRPr="00EF44C7">
        <w:rPr>
          <w:b/>
          <w:u w:val="single"/>
        </w:rPr>
        <w:t>us</w:t>
      </w:r>
      <w:r>
        <w:t xml:space="preserve"> </w:t>
      </w:r>
    </w:p>
    <w:p w14:paraId="7019F086" w14:textId="77777777" w:rsidR="00EF44C7" w:rsidRDefault="00EF44C7" w:rsidP="00EF44C7">
      <w:pPr>
        <w:spacing w:after="0"/>
      </w:pPr>
    </w:p>
    <w:p w14:paraId="2E2D3479" w14:textId="77777777" w:rsidR="001E5277" w:rsidRDefault="006F43EF" w:rsidP="006F43EF">
      <w:pPr>
        <w:spacing w:after="0"/>
        <w:ind w:left="0"/>
      </w:pPr>
      <w:r>
        <w:rPr>
          <w:b/>
          <w:color w:val="F79646" w:themeColor="accent6"/>
          <w:sz w:val="18"/>
          <w:szCs w:val="18"/>
        </w:rPr>
        <w:t xml:space="preserve">        </w:t>
      </w:r>
      <w:r w:rsidR="00747C48">
        <w:rPr>
          <w:b/>
          <w:color w:val="F79646" w:themeColor="accent6"/>
          <w:sz w:val="18"/>
          <w:szCs w:val="18"/>
        </w:rPr>
        <w:t xml:space="preserve">    </w:t>
      </w:r>
      <w:r w:rsidR="00D103D3">
        <w:rPr>
          <w:b/>
          <w:color w:val="F79646" w:themeColor="accent6"/>
          <w:sz w:val="18"/>
          <w:szCs w:val="18"/>
        </w:rPr>
        <w:t xml:space="preserve">     </w:t>
      </w:r>
      <w:r w:rsidR="006F73E3">
        <w:rPr>
          <w:b/>
          <w:color w:val="F79646" w:themeColor="accent6"/>
          <w:sz w:val="18"/>
          <w:szCs w:val="18"/>
        </w:rPr>
        <w:t xml:space="preserve">         </w:t>
      </w:r>
      <w:r w:rsidRPr="00447FDA">
        <w:rPr>
          <w:b/>
          <w:color w:val="F79646" w:themeColor="accent6"/>
          <w:sz w:val="18"/>
          <w:szCs w:val="18"/>
        </w:rPr>
        <w:t>[</w:t>
      </w:r>
      <w:r w:rsidR="006F73E3">
        <w:rPr>
          <w:b/>
          <w:color w:val="F79646" w:themeColor="accent6"/>
          <w:sz w:val="18"/>
          <w:szCs w:val="18"/>
        </w:rPr>
        <w:t>D</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sidR="00747C48">
        <w:rPr>
          <w:b/>
          <w:color w:val="F79646" w:themeColor="accent6"/>
          <w:sz w:val="18"/>
          <w:szCs w:val="18"/>
        </w:rPr>
        <w:tab/>
      </w:r>
      <w:r w:rsidR="00EE7410">
        <w:t xml:space="preserve">to </w:t>
      </w:r>
      <w:r w:rsidR="00EF44C7">
        <w:tab/>
      </w:r>
      <w:r w:rsidR="00EE7410" w:rsidRPr="00EF44C7">
        <w:rPr>
          <w:b/>
        </w:rPr>
        <w:t>preach</w:t>
      </w:r>
      <w:r w:rsidR="00EE7410">
        <w:t xml:space="preserve"> </w:t>
      </w:r>
      <w:r w:rsidR="00EF44C7">
        <w:tab/>
      </w:r>
      <w:r w:rsidR="00EE7410" w:rsidRPr="0005784F">
        <w:rPr>
          <w:u w:val="single"/>
        </w:rPr>
        <w:t xml:space="preserve">unto </w:t>
      </w:r>
      <w:r w:rsidR="00EF44C7">
        <w:rPr>
          <w:u w:val="single"/>
        </w:rPr>
        <w:t xml:space="preserve">     </w:t>
      </w:r>
      <w:r w:rsidR="00447FDA">
        <w:rPr>
          <w:u w:val="single"/>
        </w:rPr>
        <w:t xml:space="preserve">           </w:t>
      </w:r>
      <w:r w:rsidR="00EE7410" w:rsidRPr="00EF44C7">
        <w:rPr>
          <w:b/>
          <w:u w:val="single"/>
        </w:rPr>
        <w:t>us</w:t>
      </w:r>
      <w:r w:rsidR="00EE7410">
        <w:t xml:space="preserve"> </w:t>
      </w:r>
    </w:p>
    <w:p w14:paraId="1742E019" w14:textId="77777777" w:rsidR="001E5277" w:rsidRDefault="00747C48" w:rsidP="00747C48">
      <w:pPr>
        <w:spacing w:after="0"/>
        <w:ind w:left="0"/>
      </w:pPr>
      <w:r>
        <w:rPr>
          <w:b/>
          <w:color w:val="F79646" w:themeColor="accent6"/>
          <w:sz w:val="18"/>
          <w:szCs w:val="18"/>
        </w:rPr>
        <w:t xml:space="preserve">           </w:t>
      </w:r>
      <w:r w:rsidR="00D103D3">
        <w:rPr>
          <w:b/>
          <w:color w:val="F79646" w:themeColor="accent6"/>
          <w:sz w:val="18"/>
          <w:szCs w:val="18"/>
        </w:rPr>
        <w:t xml:space="preserve">     </w:t>
      </w:r>
      <w:r>
        <w:rPr>
          <w:b/>
          <w:color w:val="F79646" w:themeColor="accent6"/>
          <w:sz w:val="18"/>
          <w:szCs w:val="18"/>
        </w:rPr>
        <w:t xml:space="preserve"> </w:t>
      </w:r>
      <w:r w:rsidR="00E161AB">
        <w:rPr>
          <w:b/>
          <w:color w:val="F79646" w:themeColor="accent6"/>
          <w:sz w:val="18"/>
          <w:szCs w:val="18"/>
        </w:rPr>
        <w:tab/>
      </w:r>
      <w:r w:rsidR="006F43EF">
        <w:rPr>
          <w:b/>
          <w:color w:val="F79646" w:themeColor="accent6"/>
          <w:sz w:val="18"/>
          <w:szCs w:val="18"/>
        </w:rPr>
        <w:tab/>
      </w:r>
      <w:r>
        <w:rPr>
          <w:b/>
          <w:color w:val="F79646" w:themeColor="accent6"/>
          <w:sz w:val="18"/>
          <w:szCs w:val="18"/>
        </w:rPr>
        <w:tab/>
      </w:r>
      <w:r w:rsidR="00EE7410" w:rsidRPr="00EF44C7">
        <w:rPr>
          <w:b/>
        </w:rPr>
        <w:t xml:space="preserve">and </w:t>
      </w:r>
      <w:r w:rsidR="00EF44C7">
        <w:tab/>
      </w:r>
      <w:r w:rsidR="00EE7410">
        <w:t xml:space="preserve">to </w:t>
      </w:r>
      <w:r w:rsidR="00EF44C7">
        <w:tab/>
      </w:r>
      <w:r w:rsidR="00EE7410" w:rsidRPr="00EF44C7">
        <w:rPr>
          <w:b/>
        </w:rPr>
        <w:t>convince</w:t>
      </w:r>
      <w:r w:rsidR="00EE7410">
        <w:t xml:space="preserve"> </w:t>
      </w:r>
      <w:r w:rsidR="00EF44C7">
        <w:t xml:space="preserve">           </w:t>
      </w:r>
      <w:r w:rsidR="00447FDA">
        <w:t xml:space="preserve">           </w:t>
      </w:r>
      <w:r w:rsidR="00EF44C7">
        <w:t xml:space="preserve"> </w:t>
      </w:r>
      <w:r w:rsidR="00EE7410" w:rsidRPr="00EF44C7">
        <w:rPr>
          <w:b/>
          <w:u w:val="single"/>
        </w:rPr>
        <w:t>us</w:t>
      </w:r>
      <w:r w:rsidR="00EE7410">
        <w:t xml:space="preserve"> </w:t>
      </w:r>
    </w:p>
    <w:p w14:paraId="7B9BE643" w14:textId="77777777" w:rsidR="00EF44C7" w:rsidRDefault="00747C48" w:rsidP="00747C48">
      <w:pPr>
        <w:spacing w:after="0"/>
        <w:ind w:left="0"/>
      </w:pPr>
      <w:r>
        <w:rPr>
          <w:b/>
          <w:color w:val="F79646" w:themeColor="accent6"/>
          <w:sz w:val="18"/>
          <w:szCs w:val="18"/>
        </w:rPr>
        <w:t xml:space="preserve">                   </w:t>
      </w:r>
      <w:r w:rsidR="006F43EF">
        <w:rPr>
          <w:b/>
          <w:color w:val="F79646" w:themeColor="accent6"/>
          <w:sz w:val="18"/>
          <w:szCs w:val="18"/>
        </w:rPr>
        <w:t xml:space="preserve"> </w:t>
      </w:r>
      <w:r w:rsidR="00E161AB">
        <w:rPr>
          <w:b/>
          <w:color w:val="F79646" w:themeColor="accent6"/>
          <w:sz w:val="18"/>
          <w:szCs w:val="18"/>
        </w:rPr>
        <w:t xml:space="preserve">      </w:t>
      </w:r>
      <w:r w:rsidR="006F73E3">
        <w:rPr>
          <w:b/>
          <w:color w:val="F79646" w:themeColor="accent6"/>
          <w:sz w:val="18"/>
          <w:szCs w:val="18"/>
        </w:rPr>
        <w:t xml:space="preserve">         </w:t>
      </w:r>
      <w:r w:rsidR="00E161AB">
        <w:rPr>
          <w:b/>
          <w:color w:val="F79646" w:themeColor="accent6"/>
          <w:sz w:val="18"/>
          <w:szCs w:val="18"/>
        </w:rPr>
        <w:t>[</w:t>
      </w:r>
      <w:r w:rsidR="006F73E3">
        <w:rPr>
          <w:b/>
          <w:color w:val="F79646" w:themeColor="accent6"/>
          <w:sz w:val="18"/>
          <w:szCs w:val="18"/>
        </w:rPr>
        <w:t>E</w:t>
      </w:r>
      <w:r w:rsidR="00E161AB" w:rsidRPr="00447FDA">
        <w:rPr>
          <w:b/>
          <w:color w:val="F79646" w:themeColor="accent6"/>
          <w:sz w:val="18"/>
          <w:szCs w:val="18"/>
        </w:rPr>
        <w:t>]</w:t>
      </w:r>
      <w:r w:rsidR="006F43EF">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sidR="00EE7410">
        <w:t xml:space="preserve">of </w:t>
      </w:r>
      <w:r w:rsidR="00EF44C7">
        <w:tab/>
      </w:r>
      <w:r w:rsidR="00EE7410">
        <w:t xml:space="preserve">the </w:t>
      </w:r>
      <w:r w:rsidR="00EF44C7">
        <w:tab/>
      </w:r>
      <w:r w:rsidR="00EE7410" w:rsidRPr="00EF44C7">
        <w:rPr>
          <w:b/>
          <w:color w:val="984806" w:themeColor="accent6" w:themeShade="80"/>
        </w:rPr>
        <w:t xml:space="preserve">traditions </w:t>
      </w:r>
    </w:p>
    <w:p w14:paraId="26DD879C" w14:textId="77777777" w:rsidR="00EE7410" w:rsidRDefault="00994EA5" w:rsidP="006F43EF">
      <w:pPr>
        <w:spacing w:after="0"/>
        <w:ind w:left="0" w:firstLine="720"/>
        <w:rPr>
          <w:b/>
          <w:color w:val="984806" w:themeColor="accent6" w:themeShade="80"/>
        </w:rPr>
      </w:pPr>
      <w:r>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sidR="00EE7410">
        <w:t xml:space="preserve">of </w:t>
      </w:r>
      <w:r w:rsidR="00EF44C7">
        <w:tab/>
      </w:r>
      <w:r w:rsidR="00EE7410" w:rsidRPr="00EB624D">
        <w:rPr>
          <w:u w:val="single"/>
        </w:rPr>
        <w:t>our</w:t>
      </w:r>
      <w:r w:rsidR="00EE7410">
        <w:t xml:space="preserve"> </w:t>
      </w:r>
      <w:r w:rsidR="00EF44C7">
        <w:tab/>
      </w:r>
      <w:r w:rsidR="00EE7410" w:rsidRPr="00EF44C7">
        <w:rPr>
          <w:b/>
          <w:color w:val="984806" w:themeColor="accent6" w:themeShade="80"/>
        </w:rPr>
        <w:t>wicked fathers</w:t>
      </w:r>
    </w:p>
    <w:p w14:paraId="1BA83B79" w14:textId="77777777" w:rsidR="006F43EF" w:rsidRDefault="006F43EF" w:rsidP="006F43EF">
      <w:pPr>
        <w:spacing w:after="0"/>
        <w:ind w:left="0" w:firstLine="720"/>
      </w:pPr>
    </w:p>
    <w:p w14:paraId="1FFE5598" w14:textId="77777777" w:rsidR="001E5277" w:rsidRDefault="00EE7410" w:rsidP="005931E4">
      <w:pPr>
        <w:spacing w:after="0"/>
        <w:ind w:left="0"/>
      </w:pPr>
      <w:r>
        <w:t xml:space="preserve"> 8 </w:t>
      </w:r>
      <w:r w:rsidRPr="001E5277">
        <w:rPr>
          <w:b/>
        </w:rPr>
        <w:t xml:space="preserve">And </w:t>
      </w:r>
      <w:r w:rsidR="00C0442E" w:rsidRPr="00B47F01">
        <w:rPr>
          <w:b/>
          <w:color w:val="CC0099"/>
          <w:highlight w:val="lightGray"/>
          <w:u w:val="single"/>
        </w:rPr>
        <w:t>behold</w:t>
      </w:r>
      <w:r w:rsidRPr="006F43EF">
        <w:rPr>
          <w:u w:val="single"/>
        </w:rPr>
        <w:t xml:space="preserve"> </w:t>
      </w:r>
    </w:p>
    <w:p w14:paraId="7B266A61" w14:textId="24621358" w:rsidR="001E5277" w:rsidRDefault="006F43EF" w:rsidP="006F43EF">
      <w:pPr>
        <w:spacing w:after="0"/>
        <w:ind w:left="0"/>
        <w:rPr>
          <w:color w:val="0070C0"/>
        </w:rPr>
      </w:pPr>
      <w:r w:rsidRPr="00447FDA">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5274FA">
        <w:rPr>
          <w:b/>
          <w:bCs/>
          <w:color w:val="7030A0"/>
          <w:highlight w:val="lightGray"/>
        </w:rPr>
        <w:t>I</w:t>
      </w:r>
      <w:r w:rsidR="00EE7410" w:rsidRPr="00447FDA">
        <w:rPr>
          <w:highlight w:val="lightGray"/>
        </w:rPr>
        <w:t xml:space="preserve"> </w:t>
      </w:r>
      <w:r w:rsidR="00EF44C7" w:rsidRPr="00447FDA">
        <w:rPr>
          <w:highlight w:val="lightGray"/>
        </w:rPr>
        <w:t xml:space="preserve">  </w:t>
      </w:r>
      <w:bookmarkStart w:id="58" w:name="_Hlk493349673"/>
      <w:r w:rsidR="00EF44C7" w:rsidRPr="00447FDA">
        <w:rPr>
          <w:highlight w:val="lightGray"/>
        </w:rPr>
        <w:t>[</w:t>
      </w:r>
      <w:r w:rsidR="00EF44C7" w:rsidRPr="00EB624D">
        <w:rPr>
          <w:highlight w:val="lightGray"/>
          <w:u w:val="single"/>
        </w:rPr>
        <w:t xml:space="preserve">the     </w:t>
      </w:r>
      <w:r w:rsidR="00EF44C7" w:rsidRPr="00EB624D">
        <w:rPr>
          <w:b/>
          <w:color w:val="7030A0"/>
          <w:highlight w:val="lightGray"/>
          <w:u w:val="single"/>
        </w:rPr>
        <w:t>king</w:t>
      </w:r>
      <w:r w:rsidR="00EF44C7" w:rsidRPr="00447FDA">
        <w:rPr>
          <w:highlight w:val="lightGray"/>
        </w:rPr>
        <w:t>]</w:t>
      </w:r>
      <w:bookmarkEnd w:id="58"/>
      <w:r w:rsidR="00EF44C7" w:rsidRPr="00447FDA">
        <w:rPr>
          <w:highlight w:val="lightGray"/>
        </w:rPr>
        <w:tab/>
      </w:r>
      <w:r w:rsidR="00EF44C7" w:rsidRPr="00447FDA">
        <w:rPr>
          <w:highlight w:val="lightGray"/>
        </w:rPr>
        <w:tab/>
      </w:r>
      <w:r w:rsidR="00EE7410" w:rsidRPr="00EB624D">
        <w:rPr>
          <w:b/>
          <w:highlight w:val="lightGray"/>
          <w:u w:val="single"/>
        </w:rPr>
        <w:t>thank</w:t>
      </w:r>
      <w:r w:rsidR="00EE7410" w:rsidRPr="00447FDA">
        <w:rPr>
          <w:highlight w:val="lightGray"/>
        </w:rPr>
        <w:t xml:space="preserve"> </w:t>
      </w:r>
      <w:r w:rsidR="00EF44C7" w:rsidRPr="00447FDA">
        <w:rPr>
          <w:highlight w:val="lightGray"/>
        </w:rPr>
        <w:tab/>
      </w:r>
      <w:r w:rsidR="00EF44C7" w:rsidRPr="00447FDA">
        <w:rPr>
          <w:highlight w:val="lightGray"/>
        </w:rPr>
        <w:tab/>
      </w:r>
      <w:r w:rsidR="001E5277" w:rsidRPr="00EB624D">
        <w:rPr>
          <w:b/>
          <w:color w:val="0070C0"/>
          <w:highlight w:val="lightGray"/>
          <w:u w:val="single"/>
        </w:rPr>
        <w:t>M</w:t>
      </w:r>
      <w:r w:rsidR="00EE7410" w:rsidRPr="00EB624D">
        <w:rPr>
          <w:b/>
          <w:color w:val="0070C0"/>
          <w:highlight w:val="lightGray"/>
          <w:u w:val="single"/>
        </w:rPr>
        <w:t xml:space="preserve">y </w:t>
      </w:r>
      <w:r w:rsidR="00EF44C7" w:rsidRPr="00EB624D">
        <w:rPr>
          <w:b/>
          <w:color w:val="0070C0"/>
          <w:highlight w:val="lightGray"/>
          <w:u w:val="single"/>
        </w:rPr>
        <w:t xml:space="preserve">    </w:t>
      </w:r>
      <w:r w:rsidR="00EE7410" w:rsidRPr="00EB624D">
        <w:rPr>
          <w:b/>
          <w:color w:val="0070C0"/>
          <w:highlight w:val="lightGray"/>
          <w:u w:val="single"/>
        </w:rPr>
        <w:t>G</w:t>
      </w:r>
      <w:r w:rsidR="00AA2F4D" w:rsidRPr="00EB624D">
        <w:rPr>
          <w:b/>
          <w:color w:val="0070C0"/>
          <w:highlight w:val="lightGray"/>
          <w:u w:val="single"/>
        </w:rPr>
        <w:t>REAT</w:t>
      </w:r>
      <w:r w:rsidR="00EE7410" w:rsidRPr="00EB624D">
        <w:rPr>
          <w:b/>
          <w:color w:val="0070C0"/>
          <w:highlight w:val="lightGray"/>
          <w:u w:val="single"/>
        </w:rPr>
        <w:t xml:space="preserve"> God</w:t>
      </w:r>
      <w:r w:rsidR="00EE7410" w:rsidRPr="001E5277">
        <w:rPr>
          <w:color w:val="0070C0"/>
        </w:rPr>
        <w:t xml:space="preserve"> </w:t>
      </w:r>
    </w:p>
    <w:p w14:paraId="0BCBF3FE" w14:textId="77777777" w:rsidR="00EF44C7" w:rsidRDefault="006F43EF" w:rsidP="006F43EF">
      <w:pPr>
        <w:spacing w:after="0"/>
        <w:ind w:left="0"/>
      </w:pPr>
      <w:r>
        <w:rPr>
          <w:b/>
          <w:color w:val="F79646" w:themeColor="accent6"/>
          <w:sz w:val="18"/>
          <w:szCs w:val="18"/>
        </w:rPr>
        <w:t xml:space="preserve">       </w:t>
      </w:r>
      <w:r w:rsidR="00D103D3">
        <w:rPr>
          <w:b/>
          <w:color w:val="F79646" w:themeColor="accent6"/>
          <w:sz w:val="18"/>
          <w:szCs w:val="18"/>
        </w:rPr>
        <w:t xml:space="preserve"> </w:t>
      </w:r>
      <w:r w:rsidRPr="00447FDA">
        <w:rPr>
          <w:b/>
          <w:color w:val="F79646" w:themeColor="accent6"/>
          <w:sz w:val="18"/>
          <w:szCs w:val="18"/>
        </w:rPr>
        <w:t>[</w:t>
      </w:r>
      <w:r w:rsidR="00747C48">
        <w:rPr>
          <w:b/>
          <w:color w:val="F79646" w:themeColor="accent6"/>
          <w:sz w:val="18"/>
          <w:szCs w:val="18"/>
        </w:rPr>
        <w:t>B</w:t>
      </w:r>
      <w:r w:rsidRPr="00447FDA">
        <w:rPr>
          <w:b/>
          <w:color w:val="F79646" w:themeColor="accent6"/>
          <w:sz w:val="18"/>
          <w:szCs w:val="18"/>
        </w:rPr>
        <w:t>]</w:t>
      </w:r>
      <w:r>
        <w:rPr>
          <w:b/>
          <w:color w:val="F79646" w:themeColor="accent6"/>
          <w:sz w:val="18"/>
          <w:szCs w:val="18"/>
        </w:rPr>
        <w:tab/>
      </w:r>
      <w:r w:rsidR="00EF44C7" w:rsidRPr="00BE4D73">
        <w:rPr>
          <w:b/>
        </w:rPr>
        <w:t>t</w:t>
      </w:r>
      <w:r w:rsidR="00EE7410" w:rsidRPr="00BE4D73">
        <w:rPr>
          <w:b/>
        </w:rPr>
        <w:t>hat</w:t>
      </w:r>
      <w:r w:rsidR="00EF44C7">
        <w:tab/>
      </w:r>
      <w:r w:rsidR="001E5277" w:rsidRPr="0005784F">
        <w:rPr>
          <w:b/>
          <w:color w:val="0070C0"/>
        </w:rPr>
        <w:t>H</w:t>
      </w:r>
      <w:r w:rsidR="00EE7410" w:rsidRPr="0005784F">
        <w:rPr>
          <w:b/>
          <w:color w:val="0070C0"/>
        </w:rPr>
        <w:t>e</w:t>
      </w:r>
      <w:r w:rsidR="00EF44C7">
        <w:rPr>
          <w:b/>
          <w:color w:val="0070C0"/>
        </w:rPr>
        <w:t xml:space="preserve">  </w:t>
      </w:r>
      <w:r w:rsidR="00EF44C7" w:rsidRPr="006A2AE5">
        <w:rPr>
          <w:bCs/>
          <w:color w:val="0070C0"/>
        </w:rPr>
        <w:t>[</w:t>
      </w:r>
      <w:r w:rsidR="00EF44C7">
        <w:rPr>
          <w:b/>
          <w:color w:val="0070C0"/>
        </w:rPr>
        <w:t>God</w:t>
      </w:r>
      <w:r w:rsidR="00EF44C7" w:rsidRPr="006A2AE5">
        <w:rPr>
          <w:bCs/>
          <w:color w:val="0070C0"/>
        </w:rPr>
        <w:t>]</w:t>
      </w:r>
      <w:r w:rsidR="00EE7410" w:rsidRPr="0005784F">
        <w:rPr>
          <w:b/>
          <w:color w:val="0070C0"/>
        </w:rPr>
        <w:t xml:space="preserve"> </w:t>
      </w:r>
      <w:r w:rsidR="00EF44C7">
        <w:rPr>
          <w:b/>
          <w:color w:val="0070C0"/>
        </w:rPr>
        <w:tab/>
      </w:r>
      <w:r w:rsidR="00EE7410">
        <w:t xml:space="preserve">has </w:t>
      </w:r>
      <w:r w:rsidR="00EF44C7">
        <w:tab/>
      </w:r>
      <w:r w:rsidR="00EE7410" w:rsidRPr="00BE4D73">
        <w:rPr>
          <w:color w:val="00B0F0"/>
        </w:rPr>
        <w:t>given</w:t>
      </w:r>
      <w:r w:rsidR="00EE7410">
        <w:t xml:space="preserve"> </w:t>
      </w:r>
      <w:r w:rsidR="00EF44C7">
        <w:tab/>
        <w:t xml:space="preserve">              </w:t>
      </w:r>
      <w:r>
        <w:t xml:space="preserve">           </w:t>
      </w:r>
      <w:r w:rsidRPr="006D2385">
        <w:rPr>
          <w:b/>
        </w:rPr>
        <w:t xml:space="preserve"> </w:t>
      </w:r>
      <w:r w:rsidR="00EE7410" w:rsidRPr="006F43EF">
        <w:rPr>
          <w:b/>
          <w:u w:val="single"/>
        </w:rPr>
        <w:t>us</w:t>
      </w:r>
      <w:r w:rsidR="00EE7410">
        <w:t xml:space="preserve"> </w:t>
      </w:r>
    </w:p>
    <w:p w14:paraId="2A5C085A" w14:textId="77777777" w:rsidR="001E5277" w:rsidRDefault="00EE7410" w:rsidP="00EF44C7">
      <w:pPr>
        <w:spacing w:after="0"/>
        <w:ind w:left="2160" w:firstLine="720"/>
        <w:rPr>
          <w:color w:val="0070C0"/>
        </w:rPr>
      </w:pPr>
      <w:r>
        <w:t xml:space="preserve">a </w:t>
      </w:r>
      <w:r w:rsidR="00EF44C7">
        <w:tab/>
      </w:r>
      <w:r>
        <w:t xml:space="preserve">portion of </w:t>
      </w:r>
      <w:r w:rsidR="00EF44C7">
        <w:tab/>
      </w:r>
      <w:r w:rsidR="0005784F" w:rsidRPr="0005784F">
        <w:rPr>
          <w:b/>
          <w:color w:val="0070C0"/>
        </w:rPr>
        <w:t>H</w:t>
      </w:r>
      <w:r w:rsidRPr="0005784F">
        <w:rPr>
          <w:b/>
          <w:color w:val="0070C0"/>
        </w:rPr>
        <w:t>is</w:t>
      </w:r>
      <w:r w:rsidR="00EF44C7">
        <w:rPr>
          <w:b/>
          <w:color w:val="0070C0"/>
        </w:rPr>
        <w:t xml:space="preserve">    </w:t>
      </w:r>
      <w:r w:rsidRPr="0005784F">
        <w:rPr>
          <w:b/>
          <w:color w:val="0070C0"/>
        </w:rPr>
        <w:t xml:space="preserve"> Spirit</w:t>
      </w:r>
      <w:r w:rsidRPr="0005784F">
        <w:rPr>
          <w:color w:val="0070C0"/>
        </w:rPr>
        <w:t xml:space="preserve"> </w:t>
      </w:r>
    </w:p>
    <w:p w14:paraId="27B93D90" w14:textId="77777777" w:rsidR="00EF44C7" w:rsidRDefault="00EF44C7" w:rsidP="00EF44C7">
      <w:pPr>
        <w:spacing w:after="0"/>
        <w:ind w:left="2160" w:firstLine="720"/>
      </w:pPr>
    </w:p>
    <w:p w14:paraId="087B8120" w14:textId="77777777" w:rsidR="001E5277" w:rsidRDefault="00747C48" w:rsidP="00747C48">
      <w:pPr>
        <w:spacing w:after="0"/>
        <w:ind w:left="0"/>
      </w:pPr>
      <w:bookmarkStart w:id="59" w:name="_Hlk499705960"/>
      <w:r>
        <w:rPr>
          <w:b/>
          <w:color w:val="F79646" w:themeColor="accent6"/>
          <w:sz w:val="18"/>
          <w:szCs w:val="18"/>
        </w:rPr>
        <w:t xml:space="preserve">           </w:t>
      </w:r>
      <w:r w:rsidR="00D103D3">
        <w:rPr>
          <w:b/>
          <w:color w:val="F79646" w:themeColor="accent6"/>
          <w:sz w:val="18"/>
          <w:szCs w:val="18"/>
        </w:rPr>
        <w:t xml:space="preserve">      </w:t>
      </w:r>
      <w:r w:rsidR="006F73E3">
        <w:rPr>
          <w:b/>
          <w:color w:val="F79646" w:themeColor="accent6"/>
          <w:sz w:val="18"/>
          <w:szCs w:val="18"/>
        </w:rPr>
        <w:t xml:space="preserve">        </w:t>
      </w:r>
      <w:r>
        <w:rPr>
          <w:b/>
          <w:color w:val="F79646" w:themeColor="accent6"/>
          <w:sz w:val="18"/>
          <w:szCs w:val="18"/>
        </w:rPr>
        <w:t xml:space="preserve"> </w:t>
      </w:r>
      <w:r w:rsidR="006F43EF" w:rsidRPr="00447FDA">
        <w:rPr>
          <w:b/>
          <w:color w:val="F79646" w:themeColor="accent6"/>
          <w:sz w:val="18"/>
          <w:szCs w:val="18"/>
        </w:rPr>
        <w:t>[</w:t>
      </w:r>
      <w:r w:rsidR="006F73E3">
        <w:rPr>
          <w:b/>
          <w:color w:val="F79646" w:themeColor="accent6"/>
          <w:sz w:val="18"/>
          <w:szCs w:val="18"/>
        </w:rPr>
        <w:t>D</w:t>
      </w:r>
      <w:r w:rsidR="006F43EF" w:rsidRPr="00447FDA">
        <w:rPr>
          <w:b/>
          <w:color w:val="F79646" w:themeColor="accent6"/>
          <w:sz w:val="18"/>
          <w:szCs w:val="18"/>
        </w:rPr>
        <w:t>]</w:t>
      </w:r>
      <w:bookmarkEnd w:id="59"/>
      <w:r w:rsidR="006F43EF">
        <w:rPr>
          <w:b/>
          <w:color w:val="F79646" w:themeColor="accent6"/>
          <w:sz w:val="18"/>
          <w:szCs w:val="18"/>
        </w:rPr>
        <w:tab/>
      </w:r>
      <w:r w:rsidR="006F43EF">
        <w:rPr>
          <w:b/>
          <w:color w:val="F79646" w:themeColor="accent6"/>
          <w:sz w:val="18"/>
          <w:szCs w:val="18"/>
        </w:rPr>
        <w:tab/>
      </w:r>
      <w:r w:rsidR="006F43EF">
        <w:rPr>
          <w:b/>
          <w:color w:val="F79646" w:themeColor="accent6"/>
          <w:sz w:val="18"/>
          <w:szCs w:val="18"/>
        </w:rPr>
        <w:tab/>
      </w:r>
      <w:r>
        <w:rPr>
          <w:b/>
          <w:color w:val="F79646" w:themeColor="accent6"/>
          <w:sz w:val="18"/>
          <w:szCs w:val="18"/>
        </w:rPr>
        <w:tab/>
      </w:r>
      <w:r w:rsidR="00EE7410">
        <w:t xml:space="preserve">to </w:t>
      </w:r>
      <w:r w:rsidR="00EF44C7">
        <w:tab/>
      </w:r>
      <w:r w:rsidR="00EE7410" w:rsidRPr="00BE4D73">
        <w:rPr>
          <w:color w:val="00B0F0"/>
        </w:rPr>
        <w:t xml:space="preserve">soften </w:t>
      </w:r>
      <w:r w:rsidR="00EF44C7">
        <w:tab/>
      </w:r>
      <w:r w:rsidR="00EE7410" w:rsidRPr="0015413F">
        <w:rPr>
          <w:u w:val="single"/>
        </w:rPr>
        <w:t>our</w:t>
      </w:r>
      <w:r w:rsidR="00EE7410">
        <w:t xml:space="preserve"> </w:t>
      </w:r>
      <w:r w:rsidR="00EF44C7">
        <w:t xml:space="preserve">    </w:t>
      </w:r>
      <w:r w:rsidR="00EE7410">
        <w:t xml:space="preserve">hearts </w:t>
      </w:r>
    </w:p>
    <w:p w14:paraId="05156ADE" w14:textId="77777777" w:rsidR="006F43EF" w:rsidRDefault="006F43EF" w:rsidP="006F43EF">
      <w:pPr>
        <w:spacing w:after="0"/>
        <w:ind w:left="0" w:firstLine="720"/>
      </w:pPr>
    </w:p>
    <w:p w14:paraId="21B169A4" w14:textId="50B43FC9" w:rsidR="00EF44C7" w:rsidRDefault="006F73E3" w:rsidP="006F73E3">
      <w:pPr>
        <w:spacing w:after="0"/>
        <w:ind w:left="0"/>
      </w:pPr>
      <w:r>
        <w:rPr>
          <w:b/>
          <w:color w:val="F79646" w:themeColor="accent6"/>
          <w:sz w:val="18"/>
          <w:szCs w:val="18"/>
        </w:rPr>
        <w:t xml:space="preserve">     </w:t>
      </w:r>
      <w:r w:rsidR="00EE7410" w:rsidRPr="00BE4D73">
        <w:rPr>
          <w:b/>
        </w:rPr>
        <w:t>that</w:t>
      </w:r>
      <w:r w:rsidR="00EF44C7" w:rsidRPr="00BE4D73">
        <w:rPr>
          <w:b/>
        </w:rPr>
        <w:tab/>
      </w:r>
      <w:r>
        <w:rPr>
          <w:b/>
          <w:color w:val="F79646" w:themeColor="accent6"/>
          <w:sz w:val="18"/>
          <w:szCs w:val="18"/>
        </w:rPr>
        <w:t>[C</w:t>
      </w:r>
      <w:r w:rsidRPr="00447FDA">
        <w:rPr>
          <w:b/>
          <w:color w:val="F79646" w:themeColor="accent6"/>
          <w:sz w:val="18"/>
          <w:szCs w:val="18"/>
        </w:rPr>
        <w:t>]</w:t>
      </w:r>
      <w:r>
        <w:rPr>
          <w:b/>
          <w:color w:val="F79646" w:themeColor="accent6"/>
          <w:sz w:val="18"/>
          <w:szCs w:val="18"/>
        </w:rPr>
        <w:tab/>
      </w:r>
      <w:r w:rsidR="00EE7410" w:rsidRPr="00BE4D73">
        <w:rPr>
          <w:b/>
        </w:rPr>
        <w:t>we</w:t>
      </w:r>
      <w:r w:rsidR="00EE7410">
        <w:t xml:space="preserve"> </w:t>
      </w:r>
      <w:r w:rsidR="00EF44C7">
        <w:tab/>
      </w:r>
      <w:r w:rsidR="00EE7410">
        <w:t xml:space="preserve">have </w:t>
      </w:r>
      <w:r w:rsidR="00EF44C7">
        <w:tab/>
      </w:r>
      <w:r w:rsidR="00EE7410" w:rsidRPr="00EF44C7">
        <w:rPr>
          <w:b/>
          <w:color w:val="F79646" w:themeColor="accent6"/>
          <w:u w:val="single"/>
        </w:rPr>
        <w:t xml:space="preserve">opened </w:t>
      </w:r>
      <w:r w:rsidR="00F3493D">
        <w:rPr>
          <w:b/>
          <w:color w:val="F79646" w:themeColor="accent6"/>
          <w:u w:val="single"/>
        </w:rPr>
        <w:t xml:space="preserve"> </w:t>
      </w:r>
      <w:r w:rsidR="00EE7410" w:rsidRPr="00EF44C7">
        <w:rPr>
          <w:b/>
          <w:color w:val="F79646" w:themeColor="accent6"/>
          <w:u w:val="single"/>
        </w:rPr>
        <w:t xml:space="preserve">a </w:t>
      </w:r>
      <w:r w:rsidR="00F3493D">
        <w:rPr>
          <w:b/>
          <w:color w:val="F79646" w:themeColor="accent6"/>
          <w:u w:val="single"/>
        </w:rPr>
        <w:t xml:space="preserve">   </w:t>
      </w:r>
      <w:r w:rsidR="00F3493D" w:rsidRPr="00F3493D">
        <w:rPr>
          <w:b/>
          <w:color w:val="F79646" w:themeColor="accent6"/>
          <w:sz w:val="18"/>
          <w:szCs w:val="18"/>
          <w:u w:val="single"/>
        </w:rPr>
        <w:t xml:space="preserve">  </w:t>
      </w:r>
      <w:r w:rsidR="00EE7410" w:rsidRPr="00EF44C7">
        <w:rPr>
          <w:b/>
          <w:color w:val="F79646" w:themeColor="accent6"/>
          <w:u w:val="single"/>
        </w:rPr>
        <w:t>correspondence</w:t>
      </w:r>
      <w:r w:rsidR="00EE7410" w:rsidRPr="00EF44C7">
        <w:rPr>
          <w:color w:val="F79646" w:themeColor="accent6"/>
        </w:rPr>
        <w:t xml:space="preserve"> </w:t>
      </w:r>
    </w:p>
    <w:p w14:paraId="2E2E8BC0" w14:textId="77777777" w:rsidR="006F43EF" w:rsidRDefault="00EE7410" w:rsidP="00EF44C7">
      <w:pPr>
        <w:spacing w:after="0"/>
        <w:ind w:left="3600" w:firstLine="720"/>
        <w:rPr>
          <w:b/>
        </w:rPr>
      </w:pPr>
      <w:r>
        <w:t xml:space="preserve">with </w:t>
      </w:r>
      <w:r w:rsidR="00EF44C7">
        <w:tab/>
      </w:r>
      <w:r w:rsidRPr="006F43EF">
        <w:rPr>
          <w:b/>
        </w:rPr>
        <w:t>these</w:t>
      </w:r>
      <w:r>
        <w:t xml:space="preserve"> </w:t>
      </w:r>
      <w:r w:rsidRPr="00EF44C7">
        <w:rPr>
          <w:b/>
        </w:rPr>
        <w:t xml:space="preserve">brethren </w:t>
      </w:r>
    </w:p>
    <w:p w14:paraId="4AB4100D" w14:textId="77777777" w:rsidR="00EE7410" w:rsidRDefault="00EE7410" w:rsidP="006F43EF">
      <w:pPr>
        <w:spacing w:after="0"/>
        <w:ind w:left="4320" w:firstLine="720"/>
      </w:pPr>
      <w:r w:rsidRPr="00EF44C7">
        <w:rPr>
          <w:b/>
        </w:rPr>
        <w:t xml:space="preserve">the </w:t>
      </w:r>
      <w:r w:rsidR="006F43EF">
        <w:rPr>
          <w:b/>
        </w:rPr>
        <w:t xml:space="preserve">    </w:t>
      </w:r>
      <w:r w:rsidRPr="00EF44C7">
        <w:rPr>
          <w:b/>
        </w:rPr>
        <w:t>Nephites</w:t>
      </w:r>
    </w:p>
    <w:p w14:paraId="78D8B19D" w14:textId="77777777" w:rsidR="00BE4D73" w:rsidRDefault="00BE4D73" w:rsidP="00EF44C7">
      <w:pPr>
        <w:spacing w:after="0"/>
        <w:ind w:left="3600" w:firstLine="720"/>
      </w:pPr>
    </w:p>
    <w:p w14:paraId="2C22CDA5" w14:textId="77777777" w:rsidR="00224321" w:rsidRDefault="00EE7410" w:rsidP="005931E4">
      <w:pPr>
        <w:spacing w:after="0"/>
        <w:ind w:left="0"/>
      </w:pPr>
      <w:r>
        <w:t xml:space="preserve"> 9 </w:t>
      </w:r>
      <w:r w:rsidRPr="00224321">
        <w:rPr>
          <w:b/>
        </w:rPr>
        <w:t xml:space="preserve">And </w:t>
      </w:r>
      <w:r w:rsidR="00C0442E" w:rsidRPr="00B47F01">
        <w:rPr>
          <w:b/>
          <w:color w:val="CC0099"/>
          <w:highlight w:val="lightGray"/>
          <w:u w:val="single"/>
        </w:rPr>
        <w:t>behold</w:t>
      </w:r>
      <w:r w:rsidRPr="006F43EF">
        <w:rPr>
          <w:u w:val="single"/>
        </w:rPr>
        <w:t xml:space="preserve"> </w:t>
      </w:r>
    </w:p>
    <w:p w14:paraId="4E380549" w14:textId="77777777" w:rsidR="00224321" w:rsidRDefault="00994EA5" w:rsidP="00994EA5">
      <w:pPr>
        <w:spacing w:after="0"/>
        <w:ind w:left="0"/>
      </w:pPr>
      <w:r w:rsidRPr="00447FDA">
        <w:rPr>
          <w:b/>
          <w:color w:val="F79646" w:themeColor="accent6"/>
          <w:sz w:val="18"/>
          <w:szCs w:val="18"/>
        </w:rPr>
        <w:t>[A]</w:t>
      </w:r>
      <w:r>
        <w:rPr>
          <w:b/>
          <w:color w:val="F79646" w:themeColor="accent6"/>
          <w:sz w:val="18"/>
          <w:szCs w:val="18"/>
        </w:rPr>
        <w:tab/>
      </w:r>
      <w:r>
        <w:rPr>
          <w:b/>
          <w:color w:val="F79646" w:themeColor="accent6"/>
          <w:sz w:val="18"/>
          <w:szCs w:val="18"/>
        </w:rPr>
        <w:tab/>
      </w:r>
      <w:r w:rsidR="00224321" w:rsidRPr="005274FA">
        <w:rPr>
          <w:b/>
          <w:bCs/>
          <w:color w:val="7030A0"/>
          <w:highlight w:val="lightGray"/>
        </w:rPr>
        <w:t>I</w:t>
      </w:r>
      <w:r w:rsidR="00224321" w:rsidRPr="006F43EF">
        <w:rPr>
          <w:highlight w:val="lightGray"/>
        </w:rPr>
        <w:t xml:space="preserve"> </w:t>
      </w:r>
      <w:r w:rsidR="00BE4D73" w:rsidRPr="006F43EF">
        <w:rPr>
          <w:highlight w:val="lightGray"/>
        </w:rPr>
        <w:t xml:space="preserve">  [</w:t>
      </w:r>
      <w:r w:rsidR="00BE4D73" w:rsidRPr="00EB624D">
        <w:rPr>
          <w:highlight w:val="lightGray"/>
          <w:u w:val="single"/>
        </w:rPr>
        <w:t xml:space="preserve">the     </w:t>
      </w:r>
      <w:r w:rsidR="00BE4D73" w:rsidRPr="00EB624D">
        <w:rPr>
          <w:b/>
          <w:color w:val="7030A0"/>
          <w:highlight w:val="lightGray"/>
          <w:u w:val="single"/>
        </w:rPr>
        <w:t>king</w:t>
      </w:r>
      <w:r w:rsidR="00BE4D73" w:rsidRPr="006F43EF">
        <w:rPr>
          <w:highlight w:val="lightGray"/>
        </w:rPr>
        <w:t xml:space="preserve">]  </w:t>
      </w:r>
      <w:r w:rsidR="00BE4D73" w:rsidRPr="006F43EF">
        <w:rPr>
          <w:highlight w:val="lightGray"/>
        </w:rPr>
        <w:tab/>
      </w:r>
      <w:r w:rsidR="00224321" w:rsidRPr="006F43EF">
        <w:rPr>
          <w:highlight w:val="lightGray"/>
        </w:rPr>
        <w:t>also</w:t>
      </w:r>
      <w:r w:rsidR="00BE4D73" w:rsidRPr="006F43EF">
        <w:rPr>
          <w:highlight w:val="lightGray"/>
        </w:rPr>
        <w:tab/>
      </w:r>
      <w:r w:rsidR="00224321" w:rsidRPr="00EB624D">
        <w:rPr>
          <w:b/>
          <w:highlight w:val="lightGray"/>
          <w:u w:val="single"/>
        </w:rPr>
        <w:t>thank</w:t>
      </w:r>
      <w:r w:rsidR="00224321" w:rsidRPr="006F43EF">
        <w:rPr>
          <w:b/>
          <w:highlight w:val="lightGray"/>
        </w:rPr>
        <w:t xml:space="preserve"> </w:t>
      </w:r>
      <w:r w:rsidR="00BE4D73" w:rsidRPr="006F43EF">
        <w:rPr>
          <w:highlight w:val="lightGray"/>
        </w:rPr>
        <w:tab/>
      </w:r>
      <w:r w:rsidR="00BE4D73" w:rsidRPr="006F43EF">
        <w:rPr>
          <w:highlight w:val="lightGray"/>
        </w:rPr>
        <w:tab/>
      </w:r>
      <w:r w:rsidR="00224321" w:rsidRPr="00EB624D">
        <w:rPr>
          <w:b/>
          <w:color w:val="0070C0"/>
          <w:highlight w:val="lightGray"/>
          <w:u w:val="single"/>
        </w:rPr>
        <w:t>M</w:t>
      </w:r>
      <w:r w:rsidR="00EE7410" w:rsidRPr="00EB624D">
        <w:rPr>
          <w:b/>
          <w:color w:val="0070C0"/>
          <w:highlight w:val="lightGray"/>
          <w:u w:val="single"/>
        </w:rPr>
        <w:t xml:space="preserve">y </w:t>
      </w:r>
      <w:r w:rsidR="00BE4D73" w:rsidRPr="00EB624D">
        <w:rPr>
          <w:b/>
          <w:color w:val="0070C0"/>
          <w:highlight w:val="lightGray"/>
          <w:u w:val="single"/>
        </w:rPr>
        <w:t xml:space="preserve">    </w:t>
      </w:r>
      <w:r w:rsidR="00EE7410" w:rsidRPr="00EB624D">
        <w:rPr>
          <w:b/>
          <w:color w:val="0070C0"/>
          <w:highlight w:val="lightGray"/>
          <w:u w:val="single"/>
        </w:rPr>
        <w:t>God</w:t>
      </w:r>
    </w:p>
    <w:p w14:paraId="562FB342" w14:textId="77777777" w:rsidR="00224321" w:rsidRDefault="00994EA5" w:rsidP="00994EA5">
      <w:pPr>
        <w:spacing w:after="0"/>
        <w:ind w:left="0"/>
      </w:pPr>
      <w:r>
        <w:rPr>
          <w:b/>
          <w:color w:val="F79646" w:themeColor="accent6"/>
          <w:sz w:val="18"/>
          <w:szCs w:val="18"/>
        </w:rPr>
        <w:t xml:space="preserve">      </w:t>
      </w:r>
      <w:r w:rsidR="00DA7C0A">
        <w:rPr>
          <w:b/>
        </w:rPr>
        <w:t>t</w:t>
      </w:r>
      <w:r w:rsidR="00EE7410" w:rsidRPr="00BE4D73">
        <w:rPr>
          <w:b/>
        </w:rPr>
        <w:t>hat</w:t>
      </w:r>
      <w:r w:rsidR="006F73E3">
        <w:rPr>
          <w:b/>
        </w:rPr>
        <w:t xml:space="preserve"> </w:t>
      </w:r>
      <w:r w:rsidR="00BE4D73">
        <w:tab/>
      </w:r>
      <w:r w:rsidR="006F73E3">
        <w:rPr>
          <w:b/>
          <w:color w:val="F79646" w:themeColor="accent6"/>
          <w:sz w:val="18"/>
          <w:szCs w:val="18"/>
        </w:rPr>
        <w:t>[C</w:t>
      </w:r>
      <w:r w:rsidR="006F73E3" w:rsidRPr="00447FDA">
        <w:rPr>
          <w:b/>
          <w:color w:val="F79646" w:themeColor="accent6"/>
          <w:sz w:val="18"/>
          <w:szCs w:val="18"/>
        </w:rPr>
        <w:t>]</w:t>
      </w:r>
      <w:r w:rsidR="00BE4D73">
        <w:tab/>
      </w:r>
      <w:r w:rsidR="00BE4D73">
        <w:tab/>
      </w:r>
      <w:r w:rsidR="00EE7410">
        <w:t xml:space="preserve">by </w:t>
      </w:r>
      <w:r w:rsidR="00BE4D73">
        <w:tab/>
      </w:r>
      <w:r w:rsidR="00EE7410" w:rsidRPr="00BE4D73">
        <w:rPr>
          <w:b/>
          <w:color w:val="F79646" w:themeColor="accent6"/>
          <w:u w:val="single"/>
        </w:rPr>
        <w:t>opening this correspondence</w:t>
      </w:r>
      <w:r w:rsidR="00EE7410" w:rsidRPr="00BE4D73">
        <w:rPr>
          <w:color w:val="F79646" w:themeColor="accent6"/>
        </w:rPr>
        <w:t xml:space="preserve"> </w:t>
      </w:r>
    </w:p>
    <w:p w14:paraId="7EFCE0D6" w14:textId="77777777" w:rsidR="00BE4D73" w:rsidRDefault="006F73E3" w:rsidP="00994EA5">
      <w:pPr>
        <w:spacing w:after="0"/>
        <w:ind w:left="0" w:firstLine="720"/>
      </w:pPr>
      <w:r>
        <w:rPr>
          <w:b/>
          <w:color w:val="F79646" w:themeColor="accent6"/>
          <w:sz w:val="18"/>
          <w:szCs w:val="18"/>
        </w:rPr>
        <w:t xml:space="preserve">         </w:t>
      </w:r>
      <w:r w:rsidR="00994EA5" w:rsidRPr="00447FDA">
        <w:rPr>
          <w:b/>
          <w:color w:val="F79646" w:themeColor="accent6"/>
          <w:sz w:val="18"/>
          <w:szCs w:val="18"/>
        </w:rPr>
        <w:t>[</w:t>
      </w:r>
      <w:r>
        <w:rPr>
          <w:b/>
          <w:color w:val="F79646" w:themeColor="accent6"/>
          <w:sz w:val="18"/>
          <w:szCs w:val="18"/>
        </w:rPr>
        <w:t>D</w:t>
      </w:r>
      <w:r w:rsidR="00994EA5" w:rsidRPr="00447FDA">
        <w:rPr>
          <w:b/>
          <w:color w:val="F79646" w:themeColor="accent6"/>
          <w:sz w:val="18"/>
          <w:szCs w:val="18"/>
        </w:rPr>
        <w:t>]</w:t>
      </w:r>
      <w:r w:rsidR="00994EA5">
        <w:rPr>
          <w:b/>
          <w:color w:val="F79646" w:themeColor="accent6"/>
          <w:sz w:val="18"/>
          <w:szCs w:val="18"/>
        </w:rPr>
        <w:tab/>
      </w:r>
      <w:r w:rsidR="00EE7410" w:rsidRPr="00BE4D73">
        <w:rPr>
          <w:b/>
          <w:u w:val="single"/>
        </w:rPr>
        <w:t>we</w:t>
      </w:r>
      <w:r w:rsidR="00BE4D73">
        <w:rPr>
          <w:u w:val="single"/>
        </w:rPr>
        <w:tab/>
      </w:r>
      <w:r w:rsidR="00EE7410" w:rsidRPr="0005784F">
        <w:rPr>
          <w:u w:val="single"/>
        </w:rPr>
        <w:t xml:space="preserve"> have </w:t>
      </w:r>
      <w:r w:rsidR="00BE4D73">
        <w:rPr>
          <w:u w:val="single"/>
        </w:rPr>
        <w:tab/>
      </w:r>
      <w:r w:rsidR="00EE7410" w:rsidRPr="0005784F">
        <w:rPr>
          <w:u w:val="single"/>
        </w:rPr>
        <w:t xml:space="preserve">been </w:t>
      </w:r>
      <w:r w:rsidR="00BE4D73">
        <w:rPr>
          <w:u w:val="single"/>
        </w:rPr>
        <w:tab/>
      </w:r>
      <w:r w:rsidR="00EE7410" w:rsidRPr="00BE4D73">
        <w:rPr>
          <w:b/>
          <w:u w:val="single"/>
        </w:rPr>
        <w:t>convinced</w:t>
      </w:r>
      <w:r w:rsidR="00EE7410">
        <w:t xml:space="preserve"> </w:t>
      </w:r>
    </w:p>
    <w:p w14:paraId="464A673B" w14:textId="77777777" w:rsidR="00224321" w:rsidRDefault="00994EA5" w:rsidP="00994EA5">
      <w:pPr>
        <w:spacing w:after="0"/>
      </w:pPr>
      <w:r>
        <w:rPr>
          <w:b/>
          <w:color w:val="F79646" w:themeColor="accent6"/>
          <w:sz w:val="18"/>
          <w:szCs w:val="18"/>
        </w:rPr>
        <w:t xml:space="preserve">         </w:t>
      </w:r>
      <w:r w:rsidR="006F73E3">
        <w:rPr>
          <w:b/>
          <w:color w:val="F79646" w:themeColor="accent6"/>
          <w:sz w:val="18"/>
          <w:szCs w:val="18"/>
        </w:rPr>
        <w:tab/>
      </w:r>
      <w:r w:rsidR="00E161AB">
        <w:rPr>
          <w:b/>
          <w:color w:val="F79646" w:themeColor="accent6"/>
          <w:sz w:val="18"/>
          <w:szCs w:val="18"/>
        </w:rPr>
        <w:t>[</w:t>
      </w:r>
      <w:r w:rsidR="006F73E3">
        <w:rPr>
          <w:b/>
          <w:color w:val="F79646" w:themeColor="accent6"/>
          <w:sz w:val="18"/>
          <w:szCs w:val="18"/>
        </w:rPr>
        <w:t>E</w:t>
      </w:r>
      <w:r w:rsidR="00E161AB"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of </w:t>
      </w:r>
      <w:r w:rsidR="00BE4D73">
        <w:tab/>
      </w:r>
      <w:r w:rsidR="00EE7410" w:rsidRPr="0015413F">
        <w:rPr>
          <w:u w:val="single"/>
        </w:rPr>
        <w:t>our</w:t>
      </w:r>
      <w:r w:rsidR="00EE7410">
        <w:t xml:space="preserve"> </w:t>
      </w:r>
      <w:r w:rsidR="00BE4D73">
        <w:tab/>
      </w:r>
      <w:r w:rsidR="00EE7410" w:rsidRPr="0005784F">
        <w:rPr>
          <w:b/>
          <w:color w:val="984806" w:themeColor="accent6" w:themeShade="80"/>
        </w:rPr>
        <w:t>sins</w:t>
      </w:r>
      <w:r w:rsidR="00EE7410">
        <w:t xml:space="preserve"> </w:t>
      </w:r>
    </w:p>
    <w:p w14:paraId="2F671515" w14:textId="77777777" w:rsidR="00BE4D73" w:rsidRDefault="00BE4D73" w:rsidP="00BE4D73">
      <w:pPr>
        <w:spacing w:after="0"/>
        <w:ind w:left="3600" w:firstLine="720"/>
      </w:pPr>
    </w:p>
    <w:p w14:paraId="20A08785" w14:textId="77777777" w:rsidR="00994EA5" w:rsidRDefault="00EE7410" w:rsidP="00994EA5">
      <w:pPr>
        <w:spacing w:after="0"/>
        <w:ind w:left="0"/>
      </w:pPr>
      <w:r w:rsidRPr="00BE4D73">
        <w:rPr>
          <w:b/>
        </w:rPr>
        <w:t>and</w:t>
      </w:r>
      <w:r>
        <w:t xml:space="preserve"> </w:t>
      </w:r>
      <w:r w:rsidR="00747C48">
        <w:tab/>
      </w:r>
      <w:r w:rsidR="00224321">
        <w:t>[</w:t>
      </w:r>
      <w:r w:rsidR="00994EA5" w:rsidRPr="00994EA5">
        <w:rPr>
          <w:b/>
        </w:rPr>
        <w:t>that</w:t>
      </w:r>
      <w:r w:rsidR="00994EA5">
        <w:tab/>
      </w:r>
    </w:p>
    <w:p w14:paraId="497BB855" w14:textId="77777777" w:rsidR="00BE4D73" w:rsidRDefault="006F73E3" w:rsidP="00994EA5">
      <w:pPr>
        <w:spacing w:after="0"/>
        <w:ind w:left="0" w:firstLine="720"/>
      </w:pPr>
      <w:r>
        <w:rPr>
          <w:b/>
          <w:color w:val="F79646" w:themeColor="accent6"/>
          <w:sz w:val="18"/>
          <w:szCs w:val="18"/>
        </w:rPr>
        <w:t xml:space="preserve">        </w:t>
      </w:r>
      <w:r w:rsidR="00994EA5" w:rsidRPr="00447FDA">
        <w:rPr>
          <w:b/>
          <w:color w:val="F79646" w:themeColor="accent6"/>
          <w:sz w:val="18"/>
          <w:szCs w:val="18"/>
        </w:rPr>
        <w:t>[</w:t>
      </w:r>
      <w:r>
        <w:rPr>
          <w:b/>
          <w:color w:val="F79646" w:themeColor="accent6"/>
          <w:sz w:val="18"/>
          <w:szCs w:val="18"/>
        </w:rPr>
        <w:t>D</w:t>
      </w:r>
      <w:r w:rsidR="00994EA5" w:rsidRPr="00447FDA">
        <w:rPr>
          <w:b/>
          <w:color w:val="F79646" w:themeColor="accent6"/>
          <w:sz w:val="18"/>
          <w:szCs w:val="18"/>
        </w:rPr>
        <w:t>]</w:t>
      </w:r>
      <w:r w:rsidR="00994EA5">
        <w:rPr>
          <w:b/>
          <w:color w:val="F79646" w:themeColor="accent6"/>
          <w:sz w:val="18"/>
          <w:szCs w:val="18"/>
        </w:rPr>
        <w:tab/>
      </w:r>
      <w:r w:rsidR="00224321" w:rsidRPr="00BE4D73">
        <w:rPr>
          <w:b/>
          <w:u w:val="single"/>
        </w:rPr>
        <w:t xml:space="preserve">we </w:t>
      </w:r>
      <w:r w:rsidR="00BE4D73">
        <w:rPr>
          <w:u w:val="single"/>
        </w:rPr>
        <w:tab/>
      </w:r>
      <w:r w:rsidR="00224321" w:rsidRPr="0005784F">
        <w:rPr>
          <w:u w:val="single"/>
        </w:rPr>
        <w:t xml:space="preserve">have </w:t>
      </w:r>
      <w:r w:rsidR="00BE4D73">
        <w:rPr>
          <w:u w:val="single"/>
        </w:rPr>
        <w:tab/>
      </w:r>
      <w:r w:rsidR="00224321" w:rsidRPr="0005784F">
        <w:rPr>
          <w:u w:val="single"/>
        </w:rPr>
        <w:t xml:space="preserve">been </w:t>
      </w:r>
      <w:r w:rsidR="00BE4D73">
        <w:rPr>
          <w:u w:val="single"/>
        </w:rPr>
        <w:tab/>
      </w:r>
      <w:r w:rsidR="00224321" w:rsidRPr="00BE4D73">
        <w:rPr>
          <w:b/>
          <w:u w:val="single"/>
        </w:rPr>
        <w:t>convinced</w:t>
      </w:r>
      <w:r w:rsidR="00224321">
        <w:t xml:space="preserve">] </w:t>
      </w:r>
    </w:p>
    <w:p w14:paraId="2A5B6581" w14:textId="77777777" w:rsidR="00BE4D73" w:rsidRDefault="00994EA5" w:rsidP="00994EA5">
      <w:pPr>
        <w:spacing w:after="0"/>
        <w:ind w:left="0" w:firstLine="720"/>
      </w:pPr>
      <w:r>
        <w:rPr>
          <w:b/>
          <w:color w:val="F79646" w:themeColor="accent6"/>
          <w:sz w:val="18"/>
          <w:szCs w:val="18"/>
        </w:rPr>
        <w:t xml:space="preserve">         </w:t>
      </w:r>
      <w:r w:rsidR="006F73E3">
        <w:rPr>
          <w:b/>
          <w:color w:val="F79646" w:themeColor="accent6"/>
          <w:sz w:val="18"/>
          <w:szCs w:val="18"/>
        </w:rPr>
        <w:t xml:space="preserve">        </w:t>
      </w:r>
      <w:r w:rsidRPr="00447FDA">
        <w:rPr>
          <w:b/>
          <w:color w:val="F79646" w:themeColor="accent6"/>
          <w:sz w:val="18"/>
          <w:szCs w:val="18"/>
        </w:rPr>
        <w:t>[</w:t>
      </w:r>
      <w:r w:rsidR="006F73E3">
        <w:rPr>
          <w:b/>
          <w:color w:val="F79646" w:themeColor="accent6"/>
          <w:sz w:val="18"/>
          <w:szCs w:val="18"/>
        </w:rPr>
        <w:t>E</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BE4D73">
        <w:t xml:space="preserve">of </w:t>
      </w:r>
      <w:r w:rsidR="00BE4D73">
        <w:tab/>
        <w:t xml:space="preserve">the </w:t>
      </w:r>
      <w:r w:rsidR="00BE4D73">
        <w:tab/>
      </w:r>
      <w:r w:rsidR="00BE4D73" w:rsidRPr="00BE4D73">
        <w:rPr>
          <w:color w:val="984806" w:themeColor="accent6" w:themeShade="80"/>
        </w:rPr>
        <w:t>MANY</w:t>
      </w:r>
      <w:r w:rsidR="00EE7410">
        <w:t xml:space="preserve"> </w:t>
      </w:r>
      <w:r w:rsidR="00EE7410" w:rsidRPr="0005784F">
        <w:rPr>
          <w:b/>
          <w:color w:val="984806" w:themeColor="accent6" w:themeShade="80"/>
        </w:rPr>
        <w:t>murders</w:t>
      </w:r>
      <w:r w:rsidR="00EE7410">
        <w:t xml:space="preserve"> </w:t>
      </w:r>
    </w:p>
    <w:p w14:paraId="0F51CA6D" w14:textId="77777777" w:rsidR="00EE7410" w:rsidRDefault="00EE7410" w:rsidP="00BE4D73">
      <w:pPr>
        <w:spacing w:after="0"/>
      </w:pPr>
      <w:r w:rsidRPr="00BE4D73">
        <w:rPr>
          <w:b/>
        </w:rPr>
        <w:t xml:space="preserve">which </w:t>
      </w:r>
      <w:r w:rsidR="00BE4D73" w:rsidRPr="00BE4D73">
        <w:rPr>
          <w:b/>
        </w:rPr>
        <w:tab/>
      </w:r>
      <w:r w:rsidRPr="00BE4D73">
        <w:rPr>
          <w:b/>
          <w:u w:val="single"/>
        </w:rPr>
        <w:t>we</w:t>
      </w:r>
      <w:r w:rsidRPr="0005784F">
        <w:rPr>
          <w:u w:val="single"/>
        </w:rPr>
        <w:t xml:space="preserve"> </w:t>
      </w:r>
      <w:r w:rsidR="00BE4D73">
        <w:rPr>
          <w:u w:val="single"/>
        </w:rPr>
        <w:tab/>
      </w:r>
      <w:r w:rsidRPr="0005784F">
        <w:rPr>
          <w:u w:val="single"/>
        </w:rPr>
        <w:t xml:space="preserve">have </w:t>
      </w:r>
      <w:r w:rsidR="00BE4D73">
        <w:rPr>
          <w:u w:val="single"/>
        </w:rPr>
        <w:tab/>
      </w:r>
      <w:r w:rsidR="00BE4D73">
        <w:rPr>
          <w:u w:val="single"/>
        </w:rPr>
        <w:tab/>
      </w:r>
      <w:r w:rsidRPr="00BE4D73">
        <w:rPr>
          <w:b/>
          <w:color w:val="984806" w:themeColor="accent6" w:themeShade="80"/>
          <w:u w:val="single"/>
        </w:rPr>
        <w:t>committed</w:t>
      </w:r>
    </w:p>
    <w:p w14:paraId="4FCF72CA" w14:textId="77777777" w:rsidR="00BE4D73" w:rsidRDefault="00BE4D73" w:rsidP="00BE4D73">
      <w:pPr>
        <w:spacing w:after="0"/>
      </w:pPr>
    </w:p>
    <w:p w14:paraId="64739C40" w14:textId="77777777" w:rsidR="00994EA5" w:rsidRDefault="00EE7410" w:rsidP="00BE4D73">
      <w:pPr>
        <w:spacing w:after="0"/>
        <w:ind w:left="0"/>
      </w:pPr>
      <w:r>
        <w:t xml:space="preserve"> 10</w:t>
      </w:r>
    </w:p>
    <w:p w14:paraId="423E4088" w14:textId="77777777" w:rsidR="00920D91" w:rsidRDefault="00994EA5" w:rsidP="00BE4D73">
      <w:pPr>
        <w:spacing w:after="0"/>
        <w:ind w:left="0"/>
      </w:pPr>
      <w:r w:rsidRPr="00447FDA">
        <w:rPr>
          <w:b/>
          <w:color w:val="F79646" w:themeColor="accent6"/>
          <w:sz w:val="18"/>
          <w:szCs w:val="18"/>
        </w:rPr>
        <w:t>[A]</w:t>
      </w:r>
      <w:r>
        <w:t xml:space="preserve"> </w:t>
      </w:r>
      <w:r w:rsidR="00EE7410">
        <w:t xml:space="preserve"> </w:t>
      </w:r>
      <w:r w:rsidR="00BE4D73">
        <w:tab/>
      </w:r>
      <w:r w:rsidR="00EE7410" w:rsidRPr="00920D91">
        <w:rPr>
          <w:b/>
        </w:rPr>
        <w:t>And</w:t>
      </w:r>
      <w:r w:rsidR="00EE7410">
        <w:t xml:space="preserve"> </w:t>
      </w:r>
      <w:r w:rsidR="00BE4D73">
        <w:tab/>
      </w:r>
      <w:r w:rsidR="00EE7410" w:rsidRPr="005274FA">
        <w:rPr>
          <w:b/>
          <w:bCs/>
          <w:color w:val="7030A0"/>
          <w:highlight w:val="lightGray"/>
        </w:rPr>
        <w:t>I</w:t>
      </w:r>
      <w:r w:rsidR="00BE4D73" w:rsidRPr="00994EA5">
        <w:rPr>
          <w:highlight w:val="lightGray"/>
        </w:rPr>
        <w:t xml:space="preserve"> </w:t>
      </w:r>
      <w:r w:rsidR="00EE7410" w:rsidRPr="00994EA5">
        <w:rPr>
          <w:highlight w:val="lightGray"/>
        </w:rPr>
        <w:t xml:space="preserve"> </w:t>
      </w:r>
      <w:r w:rsidR="00BE4D73" w:rsidRPr="00994EA5">
        <w:rPr>
          <w:highlight w:val="lightGray"/>
        </w:rPr>
        <w:t xml:space="preserve"> [</w:t>
      </w:r>
      <w:r w:rsidR="00BE4D73" w:rsidRPr="00EB624D">
        <w:rPr>
          <w:highlight w:val="lightGray"/>
          <w:u w:val="single"/>
        </w:rPr>
        <w:t xml:space="preserve">the     </w:t>
      </w:r>
      <w:r w:rsidR="00BE4D73" w:rsidRPr="00EB624D">
        <w:rPr>
          <w:b/>
          <w:color w:val="7030A0"/>
          <w:highlight w:val="lightGray"/>
          <w:u w:val="single"/>
        </w:rPr>
        <w:t>king</w:t>
      </w:r>
      <w:r w:rsidR="00BE4D73" w:rsidRPr="00994EA5">
        <w:rPr>
          <w:highlight w:val="lightGray"/>
        </w:rPr>
        <w:t>]</w:t>
      </w:r>
      <w:r w:rsidR="00BE4D73" w:rsidRPr="00994EA5">
        <w:rPr>
          <w:highlight w:val="lightGray"/>
        </w:rPr>
        <w:tab/>
      </w:r>
      <w:r w:rsidR="00EE7410" w:rsidRPr="00994EA5">
        <w:rPr>
          <w:highlight w:val="lightGray"/>
        </w:rPr>
        <w:t>also</w:t>
      </w:r>
      <w:r w:rsidR="00BE4D73" w:rsidRPr="00994EA5">
        <w:rPr>
          <w:highlight w:val="lightGray"/>
        </w:rPr>
        <w:tab/>
      </w:r>
      <w:r w:rsidR="00EE7410" w:rsidRPr="00EB624D">
        <w:rPr>
          <w:b/>
          <w:highlight w:val="lightGray"/>
          <w:u w:val="single"/>
        </w:rPr>
        <w:t>thank</w:t>
      </w:r>
      <w:r w:rsidR="00EE7410" w:rsidRPr="00994EA5">
        <w:rPr>
          <w:highlight w:val="lightGray"/>
        </w:rPr>
        <w:t xml:space="preserve"> </w:t>
      </w:r>
      <w:r w:rsidR="00BE4D73" w:rsidRPr="00994EA5">
        <w:rPr>
          <w:highlight w:val="lightGray"/>
        </w:rPr>
        <w:tab/>
      </w:r>
      <w:r w:rsidR="00BE4D73" w:rsidRPr="00994EA5">
        <w:rPr>
          <w:highlight w:val="lightGray"/>
        </w:rPr>
        <w:tab/>
      </w:r>
      <w:r w:rsidR="00920D91" w:rsidRPr="00EB624D">
        <w:rPr>
          <w:b/>
          <w:color w:val="0070C0"/>
          <w:highlight w:val="lightGray"/>
          <w:u w:val="single"/>
        </w:rPr>
        <w:t>M</w:t>
      </w:r>
      <w:r w:rsidR="00EE7410" w:rsidRPr="00EB624D">
        <w:rPr>
          <w:b/>
          <w:color w:val="0070C0"/>
          <w:highlight w:val="lightGray"/>
          <w:u w:val="single"/>
        </w:rPr>
        <w:t xml:space="preserve">y </w:t>
      </w:r>
      <w:r w:rsidR="00BE4D73" w:rsidRPr="00EB624D">
        <w:rPr>
          <w:b/>
          <w:color w:val="0070C0"/>
          <w:highlight w:val="lightGray"/>
          <w:u w:val="single"/>
        </w:rPr>
        <w:t xml:space="preserve">    </w:t>
      </w:r>
      <w:r w:rsidR="00EE7410" w:rsidRPr="00EB624D">
        <w:rPr>
          <w:b/>
          <w:color w:val="0070C0"/>
          <w:highlight w:val="lightGray"/>
          <w:u w:val="single"/>
        </w:rPr>
        <w:t>God</w:t>
      </w:r>
      <w:r w:rsidR="00EE7410">
        <w:t xml:space="preserve"> </w:t>
      </w:r>
      <w:r w:rsidR="00BE4D73">
        <w:tab/>
      </w:r>
      <w:r w:rsidR="00BE4D73">
        <w:tab/>
      </w:r>
      <w:r w:rsidR="00BE4D73">
        <w:tab/>
      </w:r>
      <w:r w:rsidR="00DA7C0A">
        <w:tab/>
        <w:t xml:space="preserve">         </w:t>
      </w:r>
      <w:r w:rsidR="00642A2B">
        <w:t xml:space="preserve"> </w:t>
      </w:r>
      <w:r w:rsidR="00176C50">
        <w:rPr>
          <w:sz w:val="18"/>
          <w:szCs w:val="18"/>
        </w:rPr>
        <w:t>ff</w:t>
      </w:r>
    </w:p>
    <w:p w14:paraId="693E6FDB" w14:textId="37F3D9CE" w:rsidR="00920D91" w:rsidRDefault="00994EA5" w:rsidP="00994EA5">
      <w:pPr>
        <w:spacing w:after="0"/>
        <w:ind w:left="0"/>
      </w:pPr>
      <w:r w:rsidRPr="00447FDA">
        <w:rPr>
          <w:b/>
          <w:color w:val="F79646" w:themeColor="accent6"/>
          <w:sz w:val="18"/>
          <w:szCs w:val="18"/>
        </w:rPr>
        <w:t>[A]</w:t>
      </w:r>
      <w:r>
        <w:t xml:space="preserve"> </w:t>
      </w:r>
      <w:r>
        <w:tab/>
      </w:r>
      <w:r w:rsidR="00EE7410" w:rsidRPr="00933751">
        <w:rPr>
          <w:b/>
          <w:highlight w:val="yellow"/>
          <w:u w:val="single"/>
        </w:rPr>
        <w:t>yea</w:t>
      </w:r>
      <w:r w:rsidR="00EE7410">
        <w:t xml:space="preserve"> </w:t>
      </w:r>
      <w:r w:rsidR="00BE4D73">
        <w:t xml:space="preserve">  </w:t>
      </w:r>
      <w:r>
        <w:t xml:space="preserve"> </w:t>
      </w:r>
      <w:r w:rsidR="00BE4D73">
        <w:t xml:space="preserve"> </w:t>
      </w:r>
      <w:r>
        <w:t xml:space="preserve"> </w:t>
      </w:r>
      <w:r w:rsidR="00BE4D73">
        <w:t xml:space="preserve"> </w:t>
      </w:r>
      <w:r w:rsidR="00920D91">
        <w:t>[</w:t>
      </w:r>
      <w:r w:rsidR="00920D91" w:rsidRPr="005274FA">
        <w:rPr>
          <w:b/>
          <w:bCs/>
          <w:color w:val="7030A0"/>
          <w:highlight w:val="lightGray"/>
        </w:rPr>
        <w:t>I</w:t>
      </w:r>
      <w:r w:rsidR="00920D91" w:rsidRPr="00994EA5">
        <w:rPr>
          <w:highlight w:val="lightGray"/>
        </w:rPr>
        <w:t xml:space="preserve"> </w:t>
      </w:r>
      <w:r w:rsidR="00BE4D73" w:rsidRPr="00994EA5">
        <w:rPr>
          <w:highlight w:val="lightGray"/>
        </w:rPr>
        <w:t xml:space="preserve">   </w:t>
      </w:r>
      <w:r w:rsidR="00BE4D73" w:rsidRPr="00EB624D">
        <w:rPr>
          <w:highlight w:val="lightGray"/>
          <w:u w:val="single"/>
        </w:rPr>
        <w:t xml:space="preserve">the     </w:t>
      </w:r>
      <w:r w:rsidR="00BE4D73" w:rsidRPr="00EB624D">
        <w:rPr>
          <w:b/>
          <w:color w:val="7030A0"/>
          <w:highlight w:val="lightGray"/>
          <w:u w:val="single"/>
        </w:rPr>
        <w:t>king</w:t>
      </w:r>
      <w:r w:rsidR="00BE4D73" w:rsidRPr="00994EA5">
        <w:rPr>
          <w:highlight w:val="lightGray"/>
        </w:rPr>
        <w:t xml:space="preserve">     </w:t>
      </w:r>
      <w:r w:rsidR="00920D91" w:rsidRPr="00994EA5">
        <w:rPr>
          <w:highlight w:val="lightGray"/>
        </w:rPr>
        <w:t xml:space="preserve">also </w:t>
      </w:r>
      <w:r w:rsidR="00BE4D73" w:rsidRPr="00994EA5">
        <w:rPr>
          <w:highlight w:val="lightGray"/>
        </w:rPr>
        <w:tab/>
      </w:r>
      <w:r w:rsidR="00920D91" w:rsidRPr="00EB624D">
        <w:rPr>
          <w:b/>
          <w:highlight w:val="lightGray"/>
          <w:u w:val="single"/>
        </w:rPr>
        <w:t>thank</w:t>
      </w:r>
      <w:r w:rsidR="00920D91" w:rsidRPr="00994EA5">
        <w:rPr>
          <w:highlight w:val="lightGray"/>
        </w:rPr>
        <w:t xml:space="preserve">] </w:t>
      </w:r>
      <w:r w:rsidR="00BE4D73" w:rsidRPr="00994EA5">
        <w:rPr>
          <w:highlight w:val="lightGray"/>
        </w:rPr>
        <w:tab/>
      </w:r>
      <w:r w:rsidR="00BE4D73" w:rsidRPr="00994EA5">
        <w:rPr>
          <w:highlight w:val="lightGray"/>
        </w:rPr>
        <w:tab/>
      </w:r>
      <w:r w:rsidR="00920D91" w:rsidRPr="00EB624D">
        <w:rPr>
          <w:b/>
          <w:color w:val="0070C0"/>
          <w:highlight w:val="lightGray"/>
          <w:u w:val="single"/>
        </w:rPr>
        <w:t>M</w:t>
      </w:r>
      <w:r w:rsidR="00EE7410" w:rsidRPr="00EB624D">
        <w:rPr>
          <w:b/>
          <w:color w:val="0070C0"/>
          <w:highlight w:val="lightGray"/>
          <w:u w:val="single"/>
        </w:rPr>
        <w:t xml:space="preserve">y </w:t>
      </w:r>
      <w:r w:rsidR="00BE4D73" w:rsidRPr="00EB624D">
        <w:rPr>
          <w:b/>
          <w:color w:val="0070C0"/>
          <w:highlight w:val="lightGray"/>
          <w:u w:val="single"/>
        </w:rPr>
        <w:t xml:space="preserve">    </w:t>
      </w:r>
      <w:r w:rsidR="00EE7410" w:rsidRPr="00EB624D">
        <w:rPr>
          <w:b/>
          <w:color w:val="0070C0"/>
          <w:highlight w:val="lightGray"/>
          <w:u w:val="single"/>
        </w:rPr>
        <w:t>G</w:t>
      </w:r>
      <w:r w:rsidR="00AA2F4D" w:rsidRPr="00EB624D">
        <w:rPr>
          <w:b/>
          <w:color w:val="0070C0"/>
          <w:highlight w:val="lightGray"/>
          <w:u w:val="single"/>
        </w:rPr>
        <w:t>REAT</w:t>
      </w:r>
      <w:r w:rsidR="00EE7410" w:rsidRPr="00EB624D">
        <w:rPr>
          <w:b/>
          <w:color w:val="0070C0"/>
          <w:highlight w:val="lightGray"/>
          <w:u w:val="single"/>
        </w:rPr>
        <w:t xml:space="preserve"> God</w:t>
      </w:r>
    </w:p>
    <w:p w14:paraId="1B560538" w14:textId="77777777" w:rsidR="00BE4D73" w:rsidRDefault="00BE4D73" w:rsidP="00BE4D73">
      <w:pPr>
        <w:spacing w:after="0"/>
        <w:ind w:left="0"/>
      </w:pPr>
    </w:p>
    <w:p w14:paraId="4E12F4F5" w14:textId="77777777" w:rsidR="00BE4D73" w:rsidRDefault="00BE4D73" w:rsidP="00BE4D73">
      <w:pPr>
        <w:spacing w:after="0"/>
        <w:ind w:left="0"/>
      </w:pPr>
      <w:r>
        <w:t>__________</w:t>
      </w:r>
    </w:p>
    <w:p w14:paraId="484C3D03" w14:textId="77777777" w:rsidR="00BE4D73" w:rsidRPr="00BE4D73" w:rsidRDefault="00DA7C0A" w:rsidP="00BE4D73">
      <w:pPr>
        <w:spacing w:after="0"/>
        <w:ind w:left="0"/>
        <w:rPr>
          <w:sz w:val="18"/>
          <w:szCs w:val="18"/>
        </w:rPr>
      </w:pPr>
      <w:r>
        <w:rPr>
          <w:sz w:val="18"/>
          <w:szCs w:val="18"/>
        </w:rPr>
        <w:t xml:space="preserve">[Par. </w:t>
      </w:r>
      <w:r w:rsidR="00176C50">
        <w:rPr>
          <w:sz w:val="18"/>
          <w:szCs w:val="18"/>
        </w:rPr>
        <w:t>ff</w:t>
      </w:r>
      <w:r>
        <w:rPr>
          <w:sz w:val="18"/>
          <w:szCs w:val="18"/>
        </w:rPr>
        <w:t xml:space="preserve"> – Synonymous parallelism ]</w:t>
      </w:r>
    </w:p>
    <w:p w14:paraId="2FCD660C" w14:textId="77777777" w:rsidR="00BE4D73" w:rsidRDefault="00BE4D73" w:rsidP="00BE4D73">
      <w:pPr>
        <w:spacing w:after="0"/>
        <w:ind w:left="0"/>
      </w:pPr>
    </w:p>
    <w:p w14:paraId="75D0988C" w14:textId="77777777" w:rsidR="00BE4D73" w:rsidRDefault="00BE4D73" w:rsidP="00BE4D73">
      <w:pPr>
        <w:spacing w:after="0"/>
        <w:ind w:left="0"/>
      </w:pPr>
    </w:p>
    <w:p w14:paraId="5E7929EB" w14:textId="77777777" w:rsidR="00BE4D73" w:rsidRDefault="00BE4D73" w:rsidP="00BE4D73">
      <w:pPr>
        <w:spacing w:after="0"/>
        <w:ind w:left="0"/>
      </w:pPr>
    </w:p>
    <w:p w14:paraId="694A0E56" w14:textId="77777777" w:rsidR="00FB0BD3" w:rsidRDefault="00FB0BD3" w:rsidP="00AB444A">
      <w:pPr>
        <w:spacing w:after="0"/>
        <w:ind w:left="0"/>
        <w:jc w:val="right"/>
        <w:rPr>
          <w:i/>
        </w:rPr>
      </w:pPr>
      <w:bookmarkStart w:id="60" w:name="_Hlk499707089"/>
      <w:r w:rsidRPr="00D03D7E">
        <w:rPr>
          <w:i/>
        </w:rPr>
        <w:lastRenderedPageBreak/>
        <w:t xml:space="preserve">[Alma </w:t>
      </w:r>
      <w:r>
        <w:rPr>
          <w:i/>
        </w:rPr>
        <w:t>24</w:t>
      </w:r>
      <w:r w:rsidRPr="00D03D7E">
        <w:rPr>
          <w:i/>
        </w:rPr>
        <w:t>]</w:t>
      </w:r>
    </w:p>
    <w:p w14:paraId="5914DDA5" w14:textId="77777777" w:rsidR="00FB0BD3" w:rsidRDefault="00FB0BD3" w:rsidP="00747C48">
      <w:pPr>
        <w:spacing w:after="0"/>
        <w:ind w:left="0"/>
        <w:rPr>
          <w:b/>
          <w:color w:val="F79646" w:themeColor="accent6"/>
          <w:sz w:val="18"/>
          <w:szCs w:val="18"/>
        </w:rPr>
      </w:pPr>
    </w:p>
    <w:p w14:paraId="1087EC12" w14:textId="77777777" w:rsidR="00575454" w:rsidRDefault="00747C48" w:rsidP="00747C48">
      <w:pPr>
        <w:spacing w:after="0"/>
        <w:ind w:left="0"/>
      </w:pPr>
      <w:r>
        <w:rPr>
          <w:b/>
          <w:color w:val="F79646" w:themeColor="accent6"/>
          <w:sz w:val="18"/>
          <w:szCs w:val="18"/>
        </w:rPr>
        <w:t xml:space="preserve">         </w:t>
      </w:r>
      <w:r w:rsidRPr="00447FDA">
        <w:rPr>
          <w:b/>
          <w:color w:val="F79646" w:themeColor="accent6"/>
          <w:sz w:val="18"/>
          <w:szCs w:val="18"/>
        </w:rPr>
        <w:t>[</w:t>
      </w:r>
      <w:r>
        <w:rPr>
          <w:b/>
          <w:color w:val="F79646" w:themeColor="accent6"/>
          <w:sz w:val="18"/>
          <w:szCs w:val="18"/>
        </w:rPr>
        <w:t>B</w:t>
      </w:r>
      <w:r w:rsidRPr="00447FDA">
        <w:rPr>
          <w:b/>
          <w:color w:val="F79646" w:themeColor="accent6"/>
          <w:sz w:val="18"/>
          <w:szCs w:val="18"/>
        </w:rPr>
        <w:t>]</w:t>
      </w:r>
      <w:bookmarkEnd w:id="60"/>
      <w:r>
        <w:rPr>
          <w:b/>
          <w:color w:val="F79646" w:themeColor="accent6"/>
          <w:sz w:val="18"/>
          <w:szCs w:val="18"/>
        </w:rPr>
        <w:tab/>
      </w:r>
      <w:r w:rsidR="00EE7410" w:rsidRPr="00575454">
        <w:rPr>
          <w:b/>
        </w:rPr>
        <w:t>that</w:t>
      </w:r>
      <w:r w:rsidR="00EE7410">
        <w:t xml:space="preserve"> </w:t>
      </w:r>
      <w:r w:rsidR="00575454">
        <w:tab/>
      </w:r>
      <w:r w:rsidR="00920D91" w:rsidRPr="00920D91">
        <w:rPr>
          <w:b/>
          <w:color w:val="0070C0"/>
        </w:rPr>
        <w:t>H</w:t>
      </w:r>
      <w:r w:rsidR="00EE7410" w:rsidRPr="00920D91">
        <w:rPr>
          <w:b/>
          <w:color w:val="0070C0"/>
        </w:rPr>
        <w:t>e</w:t>
      </w:r>
      <w:r w:rsidR="00EE7410">
        <w:t xml:space="preserve"> </w:t>
      </w:r>
      <w:r w:rsidR="00575454">
        <w:t xml:space="preserve">  </w:t>
      </w:r>
      <w:r w:rsidR="00575454" w:rsidRPr="00044762">
        <w:rPr>
          <w:color w:val="0070C0"/>
        </w:rPr>
        <w:t>[</w:t>
      </w:r>
      <w:r w:rsidR="00575454" w:rsidRPr="00044762">
        <w:rPr>
          <w:b/>
          <w:color w:val="0070C0"/>
          <w:u w:val="single"/>
        </w:rPr>
        <w:t>God</w:t>
      </w:r>
      <w:r w:rsidR="00575454" w:rsidRPr="00044762">
        <w:rPr>
          <w:color w:val="0070C0"/>
        </w:rPr>
        <w:t>]</w:t>
      </w:r>
      <w:r w:rsidR="00575454">
        <w:tab/>
      </w:r>
      <w:r w:rsidR="00EE7410">
        <w:t xml:space="preserve">hath </w:t>
      </w:r>
      <w:r w:rsidR="00575454">
        <w:tab/>
      </w:r>
      <w:r w:rsidR="00EE7410" w:rsidRPr="00575454">
        <w:rPr>
          <w:b/>
        </w:rPr>
        <w:t>granted</w:t>
      </w:r>
      <w:r w:rsidR="00EE7410">
        <w:t xml:space="preserve"> unto </w:t>
      </w:r>
      <w:r w:rsidR="00575454">
        <w:tab/>
        <w:t xml:space="preserve">           </w:t>
      </w:r>
      <w:r w:rsidR="00EE7410" w:rsidRPr="00747C48">
        <w:rPr>
          <w:b/>
          <w:u w:val="single"/>
        </w:rPr>
        <w:t>us</w:t>
      </w:r>
      <w:r w:rsidR="00EE7410" w:rsidRPr="00901B8B">
        <w:rPr>
          <w:b/>
        </w:rPr>
        <w:t xml:space="preserve"> </w:t>
      </w:r>
    </w:p>
    <w:p w14:paraId="49781BF2" w14:textId="77777777" w:rsidR="00747C48" w:rsidRDefault="00747C48" w:rsidP="00747C48">
      <w:pPr>
        <w:spacing w:after="0"/>
        <w:ind w:left="0"/>
      </w:pPr>
      <w:r>
        <w:rPr>
          <w:b/>
          <w:color w:val="F79646" w:themeColor="accent6"/>
          <w:sz w:val="18"/>
          <w:szCs w:val="18"/>
        </w:rPr>
        <w:t xml:space="preserve">            </w:t>
      </w:r>
      <w:r w:rsidR="00EE7410" w:rsidRPr="00575454">
        <w:rPr>
          <w:b/>
        </w:rPr>
        <w:t xml:space="preserve">that </w:t>
      </w:r>
      <w:r w:rsidR="00DA7C0A">
        <w:rPr>
          <w:b/>
        </w:rPr>
        <w:t xml:space="preserve">   </w:t>
      </w:r>
      <w:r w:rsidR="00DA7C0A">
        <w:rPr>
          <w:b/>
          <w:color w:val="F79646" w:themeColor="accent6"/>
          <w:sz w:val="18"/>
          <w:szCs w:val="18"/>
        </w:rPr>
        <w:t>[D</w:t>
      </w:r>
      <w:r w:rsidR="00DA7C0A" w:rsidRPr="00447FDA">
        <w:rPr>
          <w:b/>
          <w:color w:val="F79646" w:themeColor="accent6"/>
          <w:sz w:val="18"/>
          <w:szCs w:val="18"/>
        </w:rPr>
        <w:t>]</w:t>
      </w:r>
      <w:r w:rsidR="00575454" w:rsidRPr="00575454">
        <w:rPr>
          <w:b/>
        </w:rPr>
        <w:tab/>
      </w:r>
      <w:r w:rsidR="00EE7410" w:rsidRPr="00575454">
        <w:rPr>
          <w:b/>
        </w:rPr>
        <w:t>we</w:t>
      </w:r>
      <w:r w:rsidR="00EE7410">
        <w:t xml:space="preserve"> </w:t>
      </w:r>
      <w:r w:rsidR="00575454">
        <w:tab/>
      </w:r>
      <w:r w:rsidR="00EE7410" w:rsidRPr="00575454">
        <w:rPr>
          <w:b/>
          <w:color w:val="F79646" w:themeColor="accent6"/>
        </w:rPr>
        <w:t>might</w:t>
      </w:r>
      <w:r w:rsidR="00EE7410">
        <w:t xml:space="preserve"> </w:t>
      </w:r>
      <w:r w:rsidR="00575454">
        <w:tab/>
      </w:r>
      <w:r w:rsidR="00575454">
        <w:tab/>
      </w:r>
      <w:r w:rsidR="00EE7410" w:rsidRPr="00920D91">
        <w:rPr>
          <w:b/>
        </w:rPr>
        <w:t>repent</w:t>
      </w:r>
      <w:r w:rsidR="00EE7410">
        <w:t xml:space="preserve"> </w:t>
      </w:r>
      <w:r w:rsidR="00575454">
        <w:t xml:space="preserve">  </w:t>
      </w:r>
    </w:p>
    <w:p w14:paraId="1FD4EF9A" w14:textId="77777777" w:rsidR="00920D91" w:rsidRDefault="00747C48" w:rsidP="00747C48">
      <w:pPr>
        <w:spacing w:after="0"/>
        <w:ind w:left="0" w:firstLine="720"/>
        <w:rPr>
          <w:color w:val="984806" w:themeColor="accent6" w:themeShade="80"/>
        </w:rPr>
      </w:pPr>
      <w:r>
        <w:rPr>
          <w:b/>
          <w:color w:val="F79646" w:themeColor="accent6"/>
          <w:sz w:val="18"/>
          <w:szCs w:val="18"/>
        </w:rPr>
        <w:t xml:space="preserve">    </w:t>
      </w:r>
      <w:r w:rsidR="00DA7C0A">
        <w:rPr>
          <w:b/>
          <w:color w:val="F79646" w:themeColor="accent6"/>
          <w:sz w:val="18"/>
          <w:szCs w:val="18"/>
        </w:rPr>
        <w:t xml:space="preserve">            </w:t>
      </w:r>
      <w:r>
        <w:rPr>
          <w:b/>
          <w:color w:val="F79646" w:themeColor="accent6"/>
          <w:sz w:val="18"/>
          <w:szCs w:val="18"/>
        </w:rPr>
        <w:t xml:space="preserve"> </w:t>
      </w:r>
      <w:r w:rsidRPr="00447FDA">
        <w:rPr>
          <w:b/>
          <w:color w:val="F79646" w:themeColor="accent6"/>
          <w:sz w:val="18"/>
          <w:szCs w:val="18"/>
        </w:rPr>
        <w:t>[</w:t>
      </w:r>
      <w:r w:rsidR="00DA7C0A">
        <w:rPr>
          <w:b/>
          <w:color w:val="F79646" w:themeColor="accent6"/>
          <w:sz w:val="18"/>
          <w:szCs w:val="18"/>
        </w:rPr>
        <w:t>E</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of </w:t>
      </w:r>
      <w:r w:rsidR="00575454">
        <w:tab/>
      </w:r>
      <w:r w:rsidR="00EE7410">
        <w:t xml:space="preserve">these </w:t>
      </w:r>
      <w:r w:rsidR="00575454">
        <w:tab/>
      </w:r>
      <w:r w:rsidR="00EE7410" w:rsidRPr="00575454">
        <w:rPr>
          <w:b/>
          <w:color w:val="984806" w:themeColor="accent6" w:themeShade="80"/>
        </w:rPr>
        <w:t>things</w:t>
      </w:r>
    </w:p>
    <w:p w14:paraId="46F8B4DF" w14:textId="77777777" w:rsidR="00575454" w:rsidRDefault="00575454" w:rsidP="00575454">
      <w:pPr>
        <w:spacing w:after="0"/>
      </w:pPr>
    </w:p>
    <w:p w14:paraId="4E3FA541" w14:textId="77777777" w:rsidR="00575454" w:rsidRDefault="00920D91" w:rsidP="005931E4">
      <w:pPr>
        <w:spacing w:after="0"/>
        <w:ind w:left="0"/>
      </w:pPr>
      <w:r>
        <w:t xml:space="preserve">      </w:t>
      </w:r>
      <w:r w:rsidR="00EE7410" w:rsidRPr="00575454">
        <w:rPr>
          <w:b/>
        </w:rPr>
        <w:t>and</w:t>
      </w:r>
      <w:r w:rsidR="00EE7410">
        <w:t xml:space="preserve"> also </w:t>
      </w:r>
      <w:r>
        <w:tab/>
      </w:r>
    </w:p>
    <w:p w14:paraId="7AB38B12" w14:textId="77777777" w:rsidR="00575454" w:rsidRDefault="00480CF9" w:rsidP="00480CF9">
      <w:pPr>
        <w:spacing w:after="0"/>
        <w:ind w:left="0"/>
      </w:pPr>
      <w:r>
        <w:rPr>
          <w:b/>
          <w:color w:val="F79646" w:themeColor="accent6"/>
          <w:sz w:val="18"/>
          <w:szCs w:val="18"/>
        </w:rPr>
        <w:t xml:space="preserve">        </w:t>
      </w:r>
      <w:r w:rsidRPr="00447FDA">
        <w:rPr>
          <w:b/>
          <w:color w:val="F79646" w:themeColor="accent6"/>
          <w:sz w:val="18"/>
          <w:szCs w:val="18"/>
        </w:rPr>
        <w:t>[</w:t>
      </w:r>
      <w:r>
        <w:rPr>
          <w:b/>
          <w:color w:val="F79646" w:themeColor="accent6"/>
          <w:sz w:val="18"/>
          <w:szCs w:val="18"/>
        </w:rPr>
        <w:t>B</w:t>
      </w:r>
      <w:r w:rsidRPr="00447FDA">
        <w:rPr>
          <w:b/>
          <w:color w:val="F79646" w:themeColor="accent6"/>
          <w:sz w:val="18"/>
          <w:szCs w:val="18"/>
        </w:rPr>
        <w:t>]</w:t>
      </w:r>
      <w:r>
        <w:rPr>
          <w:b/>
          <w:color w:val="F79646" w:themeColor="accent6"/>
          <w:sz w:val="18"/>
          <w:szCs w:val="18"/>
        </w:rPr>
        <w:tab/>
      </w:r>
      <w:r w:rsidR="00EE7410" w:rsidRPr="00575454">
        <w:rPr>
          <w:b/>
        </w:rPr>
        <w:t>that</w:t>
      </w:r>
      <w:r w:rsidR="00EE7410">
        <w:t xml:space="preserve"> </w:t>
      </w:r>
      <w:r w:rsidR="00575454">
        <w:tab/>
      </w:r>
      <w:r w:rsidR="00920D91" w:rsidRPr="00920D91">
        <w:rPr>
          <w:b/>
          <w:color w:val="0070C0"/>
        </w:rPr>
        <w:t>H</w:t>
      </w:r>
      <w:r w:rsidR="00EE7410" w:rsidRPr="00920D91">
        <w:rPr>
          <w:b/>
          <w:color w:val="0070C0"/>
        </w:rPr>
        <w:t>e</w:t>
      </w:r>
      <w:r w:rsidR="00EE7410">
        <w:t xml:space="preserve"> </w:t>
      </w:r>
      <w:r w:rsidR="00575454">
        <w:t xml:space="preserve">  </w:t>
      </w:r>
      <w:r w:rsidR="00575454" w:rsidRPr="00044762">
        <w:rPr>
          <w:color w:val="0070C0"/>
        </w:rPr>
        <w:t>[</w:t>
      </w:r>
      <w:r w:rsidR="00575454" w:rsidRPr="00044762">
        <w:rPr>
          <w:b/>
          <w:color w:val="0070C0"/>
          <w:u w:val="single"/>
        </w:rPr>
        <w:t>God</w:t>
      </w:r>
      <w:r w:rsidR="00575454" w:rsidRPr="00044762">
        <w:rPr>
          <w:color w:val="0070C0"/>
        </w:rPr>
        <w:t>]</w:t>
      </w:r>
      <w:r w:rsidR="00575454">
        <w:tab/>
      </w:r>
      <w:r w:rsidR="00EE7410">
        <w:t xml:space="preserve">hath </w:t>
      </w:r>
      <w:r w:rsidR="00575454">
        <w:tab/>
      </w:r>
      <w:r w:rsidR="00EE7410" w:rsidRPr="00575454">
        <w:rPr>
          <w:b/>
          <w:color w:val="00B0F0"/>
          <w:u w:val="single"/>
        </w:rPr>
        <w:t>forgiven</w:t>
      </w:r>
      <w:r w:rsidR="00EE7410" w:rsidRPr="00920D91">
        <w:rPr>
          <w:u w:val="single"/>
        </w:rPr>
        <w:t xml:space="preserve"> </w:t>
      </w:r>
      <w:r w:rsidR="00575454">
        <w:rPr>
          <w:u w:val="single"/>
        </w:rPr>
        <w:tab/>
        <w:t xml:space="preserve">           </w:t>
      </w:r>
      <w:r w:rsidR="00EE7410" w:rsidRPr="00901B8B">
        <w:rPr>
          <w:b/>
        </w:rPr>
        <w:t>us</w:t>
      </w:r>
      <w:r w:rsidR="00EE7410" w:rsidRPr="00575454">
        <w:rPr>
          <w:b/>
        </w:rPr>
        <w:t xml:space="preserve"> </w:t>
      </w:r>
    </w:p>
    <w:p w14:paraId="54EB3749" w14:textId="77777777" w:rsidR="00575454" w:rsidRDefault="00480CF9" w:rsidP="00480CF9">
      <w:pPr>
        <w:spacing w:after="0"/>
        <w:ind w:left="0" w:firstLine="720"/>
      </w:pPr>
      <w:r>
        <w:rPr>
          <w:b/>
          <w:color w:val="F79646" w:themeColor="accent6"/>
          <w:sz w:val="18"/>
          <w:szCs w:val="18"/>
        </w:rPr>
        <w:t xml:space="preserve">    </w:t>
      </w:r>
      <w:r w:rsidR="00DA7C0A">
        <w:rPr>
          <w:b/>
          <w:color w:val="F79646" w:themeColor="accent6"/>
          <w:sz w:val="18"/>
          <w:szCs w:val="18"/>
        </w:rPr>
        <w:t xml:space="preserve">            </w:t>
      </w:r>
      <w:r>
        <w:rPr>
          <w:b/>
          <w:color w:val="F79646" w:themeColor="accent6"/>
          <w:sz w:val="18"/>
          <w:szCs w:val="18"/>
        </w:rPr>
        <w:t xml:space="preserve"> </w:t>
      </w:r>
      <w:r w:rsidRPr="00447FDA">
        <w:rPr>
          <w:b/>
          <w:color w:val="F79646" w:themeColor="accent6"/>
          <w:sz w:val="18"/>
          <w:szCs w:val="18"/>
        </w:rPr>
        <w:t>[</w:t>
      </w:r>
      <w:r w:rsidR="00DA7C0A">
        <w:rPr>
          <w:b/>
          <w:color w:val="F79646" w:themeColor="accent6"/>
          <w:sz w:val="18"/>
          <w:szCs w:val="18"/>
        </w:rPr>
        <w:t>E</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of </w:t>
      </w:r>
      <w:r w:rsidR="00575454">
        <w:tab/>
      </w:r>
      <w:r w:rsidR="00575454">
        <w:tab/>
      </w:r>
      <w:r w:rsidR="00EE7410" w:rsidRPr="00575454">
        <w:rPr>
          <w:b/>
          <w:color w:val="984806" w:themeColor="accent6" w:themeShade="80"/>
        </w:rPr>
        <w:t xml:space="preserve">those </w:t>
      </w:r>
    </w:p>
    <w:p w14:paraId="5EB4CE33" w14:textId="77777777" w:rsidR="00575454" w:rsidRDefault="00EE7410" w:rsidP="00575454">
      <w:pPr>
        <w:spacing w:after="0"/>
        <w:ind w:left="4320" w:firstLine="720"/>
        <w:rPr>
          <w:color w:val="984806" w:themeColor="accent6" w:themeShade="80"/>
        </w:rPr>
      </w:pPr>
      <w:r w:rsidRPr="0015413F">
        <w:rPr>
          <w:u w:val="single"/>
        </w:rPr>
        <w:t>our</w:t>
      </w:r>
      <w:r>
        <w:t xml:space="preserve"> </w:t>
      </w:r>
      <w:r w:rsidR="00575454">
        <w:tab/>
      </w:r>
      <w:r w:rsidR="00575454" w:rsidRPr="00901B8B">
        <w:rPr>
          <w:color w:val="984806" w:themeColor="accent6" w:themeShade="80"/>
        </w:rPr>
        <w:t>MANY</w:t>
      </w:r>
      <w:r w:rsidRPr="00901B8B">
        <w:rPr>
          <w:b/>
          <w:color w:val="984806" w:themeColor="accent6" w:themeShade="80"/>
        </w:rPr>
        <w:t xml:space="preserve"> </w:t>
      </w:r>
      <w:r w:rsidR="00575454" w:rsidRPr="00901B8B">
        <w:rPr>
          <w:b/>
          <w:color w:val="984806" w:themeColor="accent6" w:themeShade="80"/>
        </w:rPr>
        <w:tab/>
      </w:r>
      <w:r w:rsidRPr="00920D91">
        <w:rPr>
          <w:b/>
          <w:color w:val="984806" w:themeColor="accent6" w:themeShade="80"/>
        </w:rPr>
        <w:t>sins</w:t>
      </w:r>
      <w:r w:rsidRPr="00920D91">
        <w:rPr>
          <w:color w:val="984806" w:themeColor="accent6" w:themeShade="80"/>
        </w:rPr>
        <w:t xml:space="preserve"> </w:t>
      </w:r>
    </w:p>
    <w:p w14:paraId="59575CD5" w14:textId="77777777" w:rsidR="00920D91" w:rsidRDefault="00480CF9" w:rsidP="00480CF9">
      <w:pPr>
        <w:spacing w:after="0"/>
        <w:ind w:left="3600" w:firstLine="720"/>
      </w:pPr>
      <w:r>
        <w:t xml:space="preserve">               a</w:t>
      </w:r>
      <w:r w:rsidR="00EE7410">
        <w:t xml:space="preserve">nd </w:t>
      </w:r>
      <w:r>
        <w:t xml:space="preserve">     </w:t>
      </w:r>
      <w:r w:rsidRPr="00480CF9">
        <w:rPr>
          <w:color w:val="984806" w:themeColor="accent6" w:themeShade="80"/>
        </w:rPr>
        <w:t>[MANY]</w:t>
      </w:r>
      <w:r w:rsidR="00575454">
        <w:tab/>
      </w:r>
      <w:r w:rsidR="00EE7410" w:rsidRPr="00920D91">
        <w:rPr>
          <w:b/>
          <w:color w:val="984806" w:themeColor="accent6" w:themeShade="80"/>
        </w:rPr>
        <w:t>murders</w:t>
      </w:r>
      <w:r w:rsidR="00EE7410">
        <w:t xml:space="preserve"> </w:t>
      </w:r>
    </w:p>
    <w:p w14:paraId="07913D36" w14:textId="77777777" w:rsidR="00920D91" w:rsidRDefault="00EE7410" w:rsidP="00901B8B">
      <w:pPr>
        <w:spacing w:after="0"/>
      </w:pPr>
      <w:r w:rsidRPr="00901B8B">
        <w:rPr>
          <w:b/>
          <w:color w:val="984806" w:themeColor="accent6" w:themeShade="80"/>
        </w:rPr>
        <w:t>which</w:t>
      </w:r>
      <w:r w:rsidR="00901B8B">
        <w:tab/>
      </w:r>
      <w:r w:rsidRPr="00901B8B">
        <w:rPr>
          <w:b/>
          <w:u w:val="single"/>
        </w:rPr>
        <w:t>we</w:t>
      </w:r>
      <w:r w:rsidRPr="00920D91">
        <w:rPr>
          <w:u w:val="single"/>
        </w:rPr>
        <w:t xml:space="preserve"> </w:t>
      </w:r>
      <w:r w:rsidR="00901B8B">
        <w:rPr>
          <w:u w:val="single"/>
        </w:rPr>
        <w:tab/>
      </w:r>
      <w:r w:rsidR="00901B8B">
        <w:rPr>
          <w:u w:val="single"/>
        </w:rPr>
        <w:tab/>
      </w:r>
      <w:r w:rsidRPr="00920D91">
        <w:rPr>
          <w:u w:val="single"/>
        </w:rPr>
        <w:t xml:space="preserve">have </w:t>
      </w:r>
      <w:r w:rsidR="00901B8B">
        <w:rPr>
          <w:u w:val="single"/>
        </w:rPr>
        <w:tab/>
      </w:r>
      <w:r w:rsidRPr="00901B8B">
        <w:rPr>
          <w:b/>
          <w:color w:val="984806" w:themeColor="accent6" w:themeShade="80"/>
          <w:u w:val="single"/>
        </w:rPr>
        <w:t>committed</w:t>
      </w:r>
      <w:r>
        <w:t xml:space="preserve"> </w:t>
      </w:r>
    </w:p>
    <w:p w14:paraId="69E5EE52" w14:textId="77777777" w:rsidR="00901B8B" w:rsidRDefault="00901B8B" w:rsidP="00901B8B">
      <w:pPr>
        <w:spacing w:after="0"/>
      </w:pPr>
    </w:p>
    <w:p w14:paraId="34F4B85A" w14:textId="77777777" w:rsidR="006E7C1F" w:rsidRDefault="00EE7410" w:rsidP="00901B8B">
      <w:pPr>
        <w:spacing w:after="0"/>
        <w:ind w:left="0"/>
        <w:rPr>
          <w:color w:val="00B0F0"/>
        </w:rPr>
      </w:pPr>
      <w:r>
        <w:t>and</w:t>
      </w:r>
      <w:r w:rsidR="00480CF9">
        <w:rPr>
          <w:b/>
          <w:color w:val="F79646" w:themeColor="accent6"/>
          <w:sz w:val="18"/>
          <w:szCs w:val="18"/>
        </w:rPr>
        <w:t xml:space="preserve"> </w:t>
      </w:r>
      <w:r w:rsidR="00480CF9" w:rsidRPr="00447FDA">
        <w:rPr>
          <w:b/>
          <w:color w:val="F79646" w:themeColor="accent6"/>
          <w:sz w:val="18"/>
          <w:szCs w:val="18"/>
        </w:rPr>
        <w:t>[</w:t>
      </w:r>
      <w:r w:rsidR="00480CF9">
        <w:rPr>
          <w:b/>
          <w:color w:val="F79646" w:themeColor="accent6"/>
          <w:sz w:val="18"/>
          <w:szCs w:val="18"/>
        </w:rPr>
        <w:t>B</w:t>
      </w:r>
      <w:r w:rsidR="00480CF9" w:rsidRPr="00447FDA">
        <w:rPr>
          <w:b/>
          <w:color w:val="F79646" w:themeColor="accent6"/>
          <w:sz w:val="18"/>
          <w:szCs w:val="18"/>
        </w:rPr>
        <w:t>]</w:t>
      </w:r>
      <w:r w:rsidR="00901B8B">
        <w:t xml:space="preserve"> </w:t>
      </w:r>
      <w:r w:rsidR="00920D91">
        <w:t>[</w:t>
      </w:r>
      <w:r w:rsidR="00920D91" w:rsidRPr="00901B8B">
        <w:rPr>
          <w:b/>
        </w:rPr>
        <w:t>that</w:t>
      </w:r>
      <w:r w:rsidR="00920D91">
        <w:t xml:space="preserve"> </w:t>
      </w:r>
      <w:r w:rsidR="00901B8B">
        <w:tab/>
      </w:r>
      <w:r w:rsidR="00920D91" w:rsidRPr="00920D91">
        <w:rPr>
          <w:b/>
          <w:color w:val="0070C0"/>
        </w:rPr>
        <w:t xml:space="preserve">He </w:t>
      </w:r>
      <w:r w:rsidR="00901B8B">
        <w:rPr>
          <w:b/>
          <w:color w:val="0070C0"/>
        </w:rPr>
        <w:t xml:space="preserve">   </w:t>
      </w:r>
      <w:r w:rsidR="00901B8B" w:rsidRPr="00EB624D">
        <w:rPr>
          <w:b/>
          <w:color w:val="0070C0"/>
          <w:u w:val="single"/>
        </w:rPr>
        <w:t>God</w:t>
      </w:r>
      <w:r w:rsidR="00901B8B">
        <w:rPr>
          <w:b/>
          <w:color w:val="0070C0"/>
        </w:rPr>
        <w:tab/>
      </w:r>
      <w:r w:rsidR="00920D91">
        <w:t xml:space="preserve">hath] </w:t>
      </w:r>
      <w:r w:rsidR="00901B8B">
        <w:tab/>
      </w:r>
      <w:r w:rsidRPr="00901B8B">
        <w:rPr>
          <w:b/>
          <w:color w:val="00B0F0"/>
          <w:u w:val="single"/>
        </w:rPr>
        <w:t xml:space="preserve">taken </w:t>
      </w:r>
      <w:r w:rsidR="00D87F89">
        <w:rPr>
          <w:b/>
          <w:color w:val="00B0F0"/>
          <w:u w:val="single"/>
        </w:rPr>
        <w:t xml:space="preserve">       </w:t>
      </w:r>
      <w:r w:rsidRPr="00901B8B">
        <w:rPr>
          <w:b/>
          <w:color w:val="00B0F0"/>
          <w:u w:val="single"/>
        </w:rPr>
        <w:t>away</w:t>
      </w:r>
      <w:r w:rsidRPr="00901B8B">
        <w:rPr>
          <w:color w:val="00B0F0"/>
        </w:rPr>
        <w:t xml:space="preserve"> </w:t>
      </w:r>
    </w:p>
    <w:p w14:paraId="2B511223" w14:textId="77777777" w:rsidR="00901B8B" w:rsidRDefault="006E7C1F" w:rsidP="006E7C1F">
      <w:pPr>
        <w:spacing w:after="0"/>
        <w:ind w:firstLine="720"/>
      </w:pPr>
      <w:r>
        <w:rPr>
          <w:b/>
          <w:color w:val="F79646" w:themeColor="accent6"/>
          <w:sz w:val="18"/>
          <w:szCs w:val="18"/>
        </w:rPr>
        <w:t>[E</w:t>
      </w:r>
      <w:r w:rsidRPr="00447FD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the </w:t>
      </w:r>
      <w:r w:rsidR="00901B8B">
        <w:tab/>
      </w:r>
      <w:r w:rsidR="00EE7410" w:rsidRPr="00920D91">
        <w:rPr>
          <w:b/>
          <w:color w:val="984806" w:themeColor="accent6" w:themeShade="80"/>
        </w:rPr>
        <w:t>guilt</w:t>
      </w:r>
      <w:r w:rsidR="00EE7410">
        <w:t xml:space="preserve"> </w:t>
      </w:r>
    </w:p>
    <w:p w14:paraId="6031A074" w14:textId="77777777" w:rsidR="00920D91" w:rsidRDefault="00EE7410" w:rsidP="00901B8B">
      <w:pPr>
        <w:spacing w:after="0"/>
        <w:ind w:left="3600" w:firstLine="720"/>
      </w:pPr>
      <w:r>
        <w:t xml:space="preserve">from </w:t>
      </w:r>
      <w:r w:rsidR="00901B8B">
        <w:tab/>
      </w:r>
      <w:r w:rsidRPr="0015413F">
        <w:rPr>
          <w:u w:val="single"/>
        </w:rPr>
        <w:t>our</w:t>
      </w:r>
      <w:r>
        <w:t xml:space="preserve"> </w:t>
      </w:r>
      <w:r w:rsidR="00901B8B">
        <w:t xml:space="preserve">    </w:t>
      </w:r>
      <w:r w:rsidR="006E7C1F">
        <w:tab/>
      </w:r>
      <w:r w:rsidRPr="006E7C1F">
        <w:rPr>
          <w:b/>
          <w:color w:val="984806" w:themeColor="accent6" w:themeShade="80"/>
        </w:rPr>
        <w:t xml:space="preserve">hearts </w:t>
      </w:r>
    </w:p>
    <w:p w14:paraId="6AE576E0" w14:textId="77777777" w:rsidR="00901B8B" w:rsidRDefault="00EE7410" w:rsidP="00901B8B">
      <w:pPr>
        <w:spacing w:after="0"/>
        <w:ind w:left="1440" w:firstLine="720"/>
        <w:rPr>
          <w:u w:val="single"/>
        </w:rPr>
      </w:pPr>
      <w:r>
        <w:t xml:space="preserve">through </w:t>
      </w:r>
      <w:r w:rsidR="00901B8B">
        <w:tab/>
      </w:r>
      <w:r w:rsidRPr="00901B8B">
        <w:rPr>
          <w:b/>
          <w:color w:val="00B0F0"/>
        </w:rPr>
        <w:t xml:space="preserve">the </w:t>
      </w:r>
      <w:r w:rsidRPr="00901B8B">
        <w:rPr>
          <w:b/>
          <w:color w:val="00B0F0"/>
          <w:u w:val="single"/>
        </w:rPr>
        <w:t>merits</w:t>
      </w:r>
      <w:r w:rsidRPr="00901B8B">
        <w:rPr>
          <w:color w:val="00B0F0"/>
          <w:u w:val="single"/>
        </w:rPr>
        <w:t xml:space="preserve"> </w:t>
      </w:r>
    </w:p>
    <w:p w14:paraId="000E6F6F" w14:textId="77777777" w:rsidR="00EE7410" w:rsidRDefault="00EE7410" w:rsidP="00901B8B">
      <w:pPr>
        <w:spacing w:after="0"/>
        <w:ind w:left="3600" w:firstLine="720"/>
      </w:pPr>
      <w:r w:rsidRPr="00901B8B">
        <w:t xml:space="preserve">of </w:t>
      </w:r>
      <w:r w:rsidR="00901B8B" w:rsidRPr="00901B8B">
        <w:tab/>
      </w:r>
      <w:r w:rsidR="00920D91" w:rsidRPr="00901B8B">
        <w:rPr>
          <w:b/>
          <w:color w:val="0070C0"/>
        </w:rPr>
        <w:t>H</w:t>
      </w:r>
      <w:r w:rsidRPr="00901B8B">
        <w:rPr>
          <w:b/>
          <w:color w:val="0070C0"/>
        </w:rPr>
        <w:t xml:space="preserve">is </w:t>
      </w:r>
      <w:r w:rsidR="00901B8B" w:rsidRPr="00901B8B">
        <w:rPr>
          <w:b/>
          <w:color w:val="0070C0"/>
        </w:rPr>
        <w:t xml:space="preserve">    </w:t>
      </w:r>
      <w:r w:rsidRPr="00901B8B">
        <w:rPr>
          <w:b/>
          <w:color w:val="0070C0"/>
        </w:rPr>
        <w:t>Son</w:t>
      </w:r>
    </w:p>
    <w:p w14:paraId="44D592C5" w14:textId="77777777" w:rsidR="00480CF9" w:rsidRDefault="00480CF9" w:rsidP="005931E4">
      <w:pPr>
        <w:spacing w:after="0"/>
        <w:ind w:left="0"/>
        <w:rPr>
          <w:i/>
          <w:sz w:val="20"/>
          <w:szCs w:val="20"/>
        </w:rPr>
      </w:pPr>
    </w:p>
    <w:p w14:paraId="506C782B" w14:textId="77777777" w:rsidR="00133273" w:rsidRDefault="00480CF9" w:rsidP="005931E4">
      <w:pPr>
        <w:spacing w:after="0"/>
        <w:ind w:left="0"/>
        <w:rPr>
          <w:i/>
          <w:sz w:val="20"/>
          <w:szCs w:val="20"/>
        </w:rPr>
      </w:pPr>
      <w:r w:rsidRPr="00480CF9">
        <w:rPr>
          <w:i/>
          <w:sz w:val="20"/>
          <w:szCs w:val="20"/>
        </w:rPr>
        <w:t xml:space="preserve">[Note:  Although I </w:t>
      </w:r>
      <w:r w:rsidR="00A9422B">
        <w:rPr>
          <w:i/>
          <w:sz w:val="20"/>
          <w:szCs w:val="20"/>
        </w:rPr>
        <w:t xml:space="preserve">have </w:t>
      </w:r>
      <w:r w:rsidR="006E7C1F">
        <w:rPr>
          <w:i/>
          <w:sz w:val="20"/>
          <w:szCs w:val="20"/>
        </w:rPr>
        <w:t>identified an</w:t>
      </w:r>
      <w:r w:rsidRPr="00480CF9">
        <w:rPr>
          <w:i/>
          <w:sz w:val="20"/>
          <w:szCs w:val="20"/>
        </w:rPr>
        <w:t xml:space="preserve"> </w:t>
      </w:r>
      <w:r w:rsidRPr="00D103D3">
        <w:rPr>
          <w:b/>
          <w:i/>
          <w:color w:val="F79646" w:themeColor="accent6"/>
          <w:sz w:val="20"/>
          <w:szCs w:val="20"/>
        </w:rPr>
        <w:t>extended alternating</w:t>
      </w:r>
      <w:r w:rsidRPr="00D103D3">
        <w:rPr>
          <w:i/>
          <w:color w:val="F79646" w:themeColor="accent6"/>
          <w:sz w:val="20"/>
          <w:szCs w:val="20"/>
        </w:rPr>
        <w:t xml:space="preserve"> </w:t>
      </w:r>
      <w:r w:rsidRPr="00DE67D4">
        <w:rPr>
          <w:b/>
          <w:i/>
          <w:color w:val="F79646" w:themeColor="accent6"/>
          <w:sz w:val="20"/>
          <w:szCs w:val="20"/>
        </w:rPr>
        <w:t>pattern of parallelism</w:t>
      </w:r>
      <w:r w:rsidR="00A9422B" w:rsidRPr="00DE67D4">
        <w:rPr>
          <w:i/>
          <w:color w:val="F79646" w:themeColor="accent6"/>
          <w:sz w:val="20"/>
          <w:szCs w:val="20"/>
        </w:rPr>
        <w:t xml:space="preserve"> </w:t>
      </w:r>
      <w:r w:rsidR="00A9422B">
        <w:rPr>
          <w:i/>
          <w:sz w:val="20"/>
          <w:szCs w:val="20"/>
        </w:rPr>
        <w:t>in the above verses</w:t>
      </w:r>
      <w:r w:rsidRPr="00480CF9">
        <w:rPr>
          <w:i/>
          <w:sz w:val="20"/>
          <w:szCs w:val="20"/>
        </w:rPr>
        <w:t xml:space="preserve">, </w:t>
      </w:r>
      <w:r w:rsidR="00A9422B">
        <w:rPr>
          <w:i/>
          <w:sz w:val="20"/>
          <w:szCs w:val="20"/>
        </w:rPr>
        <w:t xml:space="preserve">my </w:t>
      </w:r>
    </w:p>
    <w:p w14:paraId="6C4AE09C" w14:textId="77777777" w:rsidR="00A9422B" w:rsidRDefault="00A9422B" w:rsidP="005931E4">
      <w:pPr>
        <w:spacing w:after="0"/>
        <w:ind w:left="0"/>
        <w:rPr>
          <w:i/>
          <w:sz w:val="20"/>
          <w:szCs w:val="20"/>
        </w:rPr>
      </w:pPr>
      <w:r>
        <w:rPr>
          <w:i/>
          <w:sz w:val="20"/>
          <w:szCs w:val="20"/>
        </w:rPr>
        <w:t>textual</w:t>
      </w:r>
      <w:r w:rsidR="00480CF9">
        <w:rPr>
          <w:i/>
          <w:sz w:val="20"/>
          <w:szCs w:val="20"/>
        </w:rPr>
        <w:t xml:space="preserve"> structure </w:t>
      </w:r>
      <w:r>
        <w:rPr>
          <w:i/>
          <w:sz w:val="20"/>
          <w:szCs w:val="20"/>
        </w:rPr>
        <w:t>migh</w:t>
      </w:r>
      <w:r w:rsidR="00DE67D4">
        <w:rPr>
          <w:i/>
          <w:sz w:val="20"/>
          <w:szCs w:val="20"/>
        </w:rPr>
        <w:t xml:space="preserve">t appear </w:t>
      </w:r>
      <w:r w:rsidR="00480CF9" w:rsidRPr="00480CF9">
        <w:rPr>
          <w:i/>
          <w:sz w:val="20"/>
          <w:szCs w:val="20"/>
        </w:rPr>
        <w:t>somewhat confusing</w:t>
      </w:r>
      <w:r w:rsidR="00480CF9">
        <w:rPr>
          <w:i/>
          <w:sz w:val="20"/>
          <w:szCs w:val="20"/>
        </w:rPr>
        <w:t xml:space="preserve">.  </w:t>
      </w:r>
      <w:r w:rsidR="00C0442E" w:rsidRPr="006D2385">
        <w:rPr>
          <w:i/>
          <w:sz w:val="20"/>
          <w:szCs w:val="20"/>
        </w:rPr>
        <w:t>Therefore</w:t>
      </w:r>
      <w:r>
        <w:rPr>
          <w:i/>
          <w:sz w:val="20"/>
          <w:szCs w:val="20"/>
        </w:rPr>
        <w:t>, what follows is a brief outline:</w:t>
      </w:r>
    </w:p>
    <w:p w14:paraId="0F97BC75"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7</w:t>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A</w:t>
      </w:r>
      <w:r w:rsidRPr="00A9422B">
        <w:rPr>
          <w:rFonts w:ascii="Calibri" w:eastAsia="Calibri" w:hAnsi="Calibri" w:cs="Times New Roman"/>
          <w:sz w:val="20"/>
          <w:szCs w:val="20"/>
        </w:rPr>
        <w:t xml:space="preserve">   </w:t>
      </w:r>
      <w:r w:rsidRPr="00A9422B">
        <w:rPr>
          <w:rFonts w:ascii="Calibri" w:eastAsia="Calibri" w:hAnsi="Calibri" w:cs="Times New Roman"/>
          <w:sz w:val="20"/>
          <w:szCs w:val="20"/>
          <w:u w:val="single"/>
        </w:rPr>
        <w:t xml:space="preserve">I    [the    </w:t>
      </w:r>
      <w:r w:rsidRPr="00A9422B">
        <w:rPr>
          <w:rFonts w:ascii="Calibri" w:eastAsia="Calibri" w:hAnsi="Calibri" w:cs="Times New Roman"/>
          <w:b/>
          <w:color w:val="7030A0"/>
          <w:sz w:val="20"/>
          <w:szCs w:val="20"/>
          <w:u w:val="single"/>
        </w:rPr>
        <w:t>king</w:t>
      </w:r>
      <w:r w:rsidRPr="00A9422B">
        <w:rPr>
          <w:rFonts w:ascii="Calibri" w:eastAsia="Calibri" w:hAnsi="Calibri" w:cs="Times New Roman"/>
          <w:sz w:val="20"/>
          <w:szCs w:val="20"/>
          <w:u w:val="single"/>
        </w:rPr>
        <w:t>]</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sz w:val="20"/>
          <w:szCs w:val="20"/>
          <w:u w:val="single"/>
        </w:rPr>
        <w:t xml:space="preserve">thank </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color w:val="0070C0"/>
          <w:sz w:val="20"/>
          <w:szCs w:val="20"/>
          <w:u w:val="single"/>
        </w:rPr>
        <w:t>My     God</w:t>
      </w:r>
      <w:r w:rsidRPr="00A9422B">
        <w:rPr>
          <w:rFonts w:ascii="Calibri" w:eastAsia="Calibri" w:hAnsi="Calibri" w:cs="Times New Roman"/>
          <w:sz w:val="20"/>
          <w:szCs w:val="20"/>
        </w:rPr>
        <w:t xml:space="preserve">   </w:t>
      </w:r>
    </w:p>
    <w:p w14:paraId="4B258AAD"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B</w:t>
      </w:r>
      <w:r w:rsidRPr="00A9422B">
        <w:rPr>
          <w:rFonts w:ascii="Calibri" w:eastAsia="Calibri" w:hAnsi="Calibri" w:cs="Times New Roman"/>
          <w:sz w:val="20"/>
          <w:szCs w:val="20"/>
        </w:rPr>
        <w:t xml:space="preserve">   God . . . in goodness</w:t>
      </w:r>
    </w:p>
    <w:p w14:paraId="7A45F532"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C</w:t>
      </w:r>
      <w:r w:rsidRPr="00A9422B">
        <w:rPr>
          <w:rFonts w:ascii="Calibri" w:eastAsia="Calibri" w:hAnsi="Calibri" w:cs="Times New Roman"/>
          <w:sz w:val="20"/>
          <w:szCs w:val="20"/>
        </w:rPr>
        <w:t xml:space="preserve">    sent . . . Nephites</w:t>
      </w:r>
    </w:p>
    <w:p w14:paraId="68DC8402"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D</w:t>
      </w:r>
      <w:r w:rsidRPr="00A9422B">
        <w:rPr>
          <w:rFonts w:ascii="Calibri" w:eastAsia="Calibri" w:hAnsi="Calibri" w:cs="Times New Roman"/>
          <w:sz w:val="20"/>
          <w:szCs w:val="20"/>
        </w:rPr>
        <w:t xml:space="preserve">   to preach . . to convince</w:t>
      </w:r>
    </w:p>
    <w:p w14:paraId="6EC142E0"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E</w:t>
      </w:r>
      <w:r w:rsidRPr="00A9422B">
        <w:rPr>
          <w:rFonts w:ascii="Calibri" w:eastAsia="Calibri" w:hAnsi="Calibri" w:cs="Times New Roman"/>
          <w:sz w:val="20"/>
          <w:szCs w:val="20"/>
        </w:rPr>
        <w:t xml:space="preserve">   of our wicked fathers</w:t>
      </w:r>
    </w:p>
    <w:p w14:paraId="072F78C6" w14:textId="77777777" w:rsidR="00A9422B" w:rsidRPr="00A9422B" w:rsidRDefault="00A9422B" w:rsidP="00642A2B">
      <w:pPr>
        <w:spacing w:after="0" w:line="259" w:lineRule="auto"/>
        <w:rPr>
          <w:rFonts w:ascii="Calibri" w:eastAsia="Calibri" w:hAnsi="Calibri" w:cs="Times New Roman"/>
          <w:sz w:val="20"/>
          <w:szCs w:val="20"/>
          <w:u w:val="single"/>
        </w:rPr>
      </w:pPr>
      <w:r w:rsidRPr="00A9422B">
        <w:rPr>
          <w:rFonts w:ascii="Calibri" w:eastAsia="Calibri" w:hAnsi="Calibri" w:cs="Times New Roman"/>
          <w:sz w:val="20"/>
          <w:szCs w:val="20"/>
        </w:rPr>
        <w:t>8</w:t>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A</w:t>
      </w:r>
      <w:r w:rsidRPr="00A9422B">
        <w:rPr>
          <w:rFonts w:ascii="Calibri" w:eastAsia="Calibri" w:hAnsi="Calibri" w:cs="Times New Roman"/>
          <w:sz w:val="20"/>
          <w:szCs w:val="20"/>
        </w:rPr>
        <w:t xml:space="preserve">   </w:t>
      </w:r>
      <w:r w:rsidRPr="00A9422B">
        <w:rPr>
          <w:rFonts w:ascii="Calibri" w:eastAsia="Calibri" w:hAnsi="Calibri" w:cs="Times New Roman"/>
          <w:sz w:val="20"/>
          <w:szCs w:val="20"/>
          <w:u w:val="single"/>
        </w:rPr>
        <w:t xml:space="preserve">I    [the    </w:t>
      </w:r>
      <w:r w:rsidRPr="00A9422B">
        <w:rPr>
          <w:rFonts w:ascii="Calibri" w:eastAsia="Calibri" w:hAnsi="Calibri" w:cs="Times New Roman"/>
          <w:b/>
          <w:color w:val="7030A0"/>
          <w:sz w:val="20"/>
          <w:szCs w:val="20"/>
          <w:u w:val="single"/>
        </w:rPr>
        <w:t>king</w:t>
      </w:r>
      <w:r w:rsidRPr="00A9422B">
        <w:rPr>
          <w:rFonts w:ascii="Calibri" w:eastAsia="Calibri" w:hAnsi="Calibri" w:cs="Times New Roman"/>
          <w:sz w:val="20"/>
          <w:szCs w:val="20"/>
          <w:u w:val="single"/>
        </w:rPr>
        <w:t>]</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sz w:val="20"/>
          <w:szCs w:val="20"/>
          <w:u w:val="single"/>
        </w:rPr>
        <w:t xml:space="preserve">thank </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color w:val="0070C0"/>
          <w:sz w:val="20"/>
          <w:szCs w:val="20"/>
          <w:u w:val="single"/>
        </w:rPr>
        <w:t>My     Great God</w:t>
      </w:r>
      <w:r w:rsidRPr="00A9422B">
        <w:rPr>
          <w:rFonts w:ascii="Calibri" w:eastAsia="Calibri" w:hAnsi="Calibri" w:cs="Times New Roman"/>
          <w:sz w:val="20"/>
          <w:szCs w:val="20"/>
          <w:u w:val="single"/>
        </w:rPr>
        <w:t xml:space="preserve">   </w:t>
      </w:r>
    </w:p>
    <w:p w14:paraId="4338FEE6"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B</w:t>
      </w:r>
      <w:r w:rsidRPr="00A9422B">
        <w:rPr>
          <w:rFonts w:ascii="Calibri" w:eastAsia="Calibri" w:hAnsi="Calibri" w:cs="Times New Roman"/>
          <w:sz w:val="20"/>
          <w:szCs w:val="20"/>
        </w:rPr>
        <w:t xml:space="preserve">   God . . . has given . . . spirit</w:t>
      </w:r>
    </w:p>
    <w:p w14:paraId="7C979584"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D</w:t>
      </w:r>
      <w:r w:rsidRPr="00A9422B">
        <w:rPr>
          <w:rFonts w:ascii="Calibri" w:eastAsia="Calibri" w:hAnsi="Calibri" w:cs="Times New Roman"/>
          <w:sz w:val="20"/>
          <w:szCs w:val="20"/>
        </w:rPr>
        <w:t xml:space="preserve">   to soften our hearts</w:t>
      </w:r>
    </w:p>
    <w:p w14:paraId="5E4FF298"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C</w:t>
      </w:r>
      <w:r w:rsidRPr="00A9422B">
        <w:rPr>
          <w:rFonts w:ascii="Calibri" w:eastAsia="Calibri" w:hAnsi="Calibri" w:cs="Times New Roman"/>
          <w:sz w:val="20"/>
          <w:szCs w:val="20"/>
        </w:rPr>
        <w:t xml:space="preserve">   opened a correspondence      with . . .   Nephites</w:t>
      </w:r>
    </w:p>
    <w:p w14:paraId="3C1AA4FC"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9</w:t>
      </w:r>
      <w:r w:rsidRPr="00A9422B">
        <w:rPr>
          <w:rFonts w:ascii="Calibri" w:eastAsia="Calibri" w:hAnsi="Calibri" w:cs="Times New Roman"/>
          <w:sz w:val="20"/>
          <w:szCs w:val="20"/>
        </w:rPr>
        <w:tab/>
      </w:r>
      <w:bookmarkStart w:id="61" w:name="_Hlk499828191"/>
      <w:r w:rsidRPr="00A9422B">
        <w:rPr>
          <w:rFonts w:ascii="Calibri" w:eastAsia="Calibri" w:hAnsi="Calibri" w:cs="Times New Roman"/>
          <w:b/>
          <w:color w:val="ED7D31"/>
          <w:sz w:val="20"/>
          <w:szCs w:val="20"/>
        </w:rPr>
        <w:t xml:space="preserve">A </w:t>
      </w:r>
      <w:r w:rsidRPr="00A9422B">
        <w:rPr>
          <w:rFonts w:ascii="Calibri" w:eastAsia="Calibri" w:hAnsi="Calibri" w:cs="Times New Roman"/>
          <w:sz w:val="20"/>
          <w:szCs w:val="20"/>
        </w:rPr>
        <w:t xml:space="preserve">  </w:t>
      </w:r>
      <w:r w:rsidRPr="00A9422B">
        <w:rPr>
          <w:rFonts w:ascii="Calibri" w:eastAsia="Calibri" w:hAnsi="Calibri" w:cs="Times New Roman"/>
          <w:sz w:val="20"/>
          <w:szCs w:val="20"/>
          <w:u w:val="single"/>
        </w:rPr>
        <w:t xml:space="preserve">I    [the    </w:t>
      </w:r>
      <w:r w:rsidRPr="00A9422B">
        <w:rPr>
          <w:rFonts w:ascii="Calibri" w:eastAsia="Calibri" w:hAnsi="Calibri" w:cs="Times New Roman"/>
          <w:b/>
          <w:color w:val="7030A0"/>
          <w:sz w:val="20"/>
          <w:szCs w:val="20"/>
          <w:u w:val="single"/>
        </w:rPr>
        <w:t>king</w:t>
      </w:r>
      <w:r w:rsidRPr="00A9422B">
        <w:rPr>
          <w:rFonts w:ascii="Calibri" w:eastAsia="Calibri" w:hAnsi="Calibri" w:cs="Times New Roman"/>
          <w:sz w:val="20"/>
          <w:szCs w:val="20"/>
          <w:u w:val="single"/>
        </w:rPr>
        <w:t>]</w:t>
      </w:r>
      <w:r w:rsidRPr="00A9422B">
        <w:rPr>
          <w:rFonts w:ascii="Calibri" w:eastAsia="Calibri" w:hAnsi="Calibri" w:cs="Times New Roman"/>
          <w:sz w:val="20"/>
          <w:szCs w:val="20"/>
          <w:u w:val="single"/>
        </w:rPr>
        <w:tab/>
        <w:t>also</w:t>
      </w:r>
      <w:r w:rsidRPr="00A9422B">
        <w:rPr>
          <w:rFonts w:ascii="Calibri" w:eastAsia="Calibri" w:hAnsi="Calibri" w:cs="Times New Roman"/>
          <w:sz w:val="20"/>
          <w:szCs w:val="20"/>
          <w:u w:val="single"/>
        </w:rPr>
        <w:tab/>
      </w:r>
      <w:r w:rsidRPr="00A9422B">
        <w:rPr>
          <w:rFonts w:ascii="Calibri" w:eastAsia="Calibri" w:hAnsi="Calibri" w:cs="Times New Roman"/>
          <w:b/>
          <w:sz w:val="20"/>
          <w:szCs w:val="20"/>
          <w:u w:val="single"/>
        </w:rPr>
        <w:t xml:space="preserve">thank </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color w:val="0070C0"/>
          <w:sz w:val="20"/>
          <w:szCs w:val="20"/>
          <w:u w:val="single"/>
        </w:rPr>
        <w:t>My     God</w:t>
      </w:r>
      <w:r w:rsidRPr="00A9422B">
        <w:rPr>
          <w:rFonts w:ascii="Calibri" w:eastAsia="Calibri" w:hAnsi="Calibri" w:cs="Times New Roman"/>
          <w:sz w:val="20"/>
          <w:szCs w:val="20"/>
        </w:rPr>
        <w:t xml:space="preserve">   </w:t>
      </w:r>
    </w:p>
    <w:bookmarkEnd w:id="61"/>
    <w:p w14:paraId="6538235F"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C</w:t>
      </w:r>
      <w:r w:rsidRPr="00A9422B">
        <w:rPr>
          <w:rFonts w:ascii="Calibri" w:eastAsia="Calibri" w:hAnsi="Calibri" w:cs="Times New Roman"/>
          <w:sz w:val="20"/>
          <w:szCs w:val="20"/>
        </w:rPr>
        <w:t xml:space="preserve">   opening this correspondence [with the Nephites]</w:t>
      </w:r>
    </w:p>
    <w:p w14:paraId="35B1ECD2"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D</w:t>
      </w:r>
      <w:r w:rsidRPr="00A9422B">
        <w:rPr>
          <w:rFonts w:ascii="Calibri" w:eastAsia="Calibri" w:hAnsi="Calibri" w:cs="Times New Roman"/>
          <w:sz w:val="20"/>
          <w:szCs w:val="20"/>
        </w:rPr>
        <w:t xml:space="preserve">   we have been convinced</w:t>
      </w:r>
    </w:p>
    <w:p w14:paraId="05D7110E"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E</w:t>
      </w:r>
      <w:r w:rsidRPr="00A9422B">
        <w:rPr>
          <w:rFonts w:ascii="Calibri" w:eastAsia="Calibri" w:hAnsi="Calibri" w:cs="Times New Roman"/>
          <w:sz w:val="20"/>
          <w:szCs w:val="20"/>
        </w:rPr>
        <w:t xml:space="preserve">   of our sins</w:t>
      </w:r>
    </w:p>
    <w:p w14:paraId="26B5F49E"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D</w:t>
      </w:r>
      <w:r w:rsidRPr="00A9422B">
        <w:rPr>
          <w:rFonts w:ascii="Calibri" w:eastAsia="Calibri" w:hAnsi="Calibri" w:cs="Times New Roman"/>
          <w:sz w:val="20"/>
          <w:szCs w:val="20"/>
        </w:rPr>
        <w:t xml:space="preserve">   we have been convinced</w:t>
      </w:r>
    </w:p>
    <w:p w14:paraId="2D762385"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E</w:t>
      </w:r>
      <w:r w:rsidRPr="00A9422B">
        <w:rPr>
          <w:rFonts w:ascii="Calibri" w:eastAsia="Calibri" w:hAnsi="Calibri" w:cs="Times New Roman"/>
          <w:sz w:val="20"/>
          <w:szCs w:val="20"/>
        </w:rPr>
        <w:t xml:space="preserve">   of . . . murders . . . committed</w:t>
      </w:r>
    </w:p>
    <w:p w14:paraId="283D8228"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10</w:t>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 xml:space="preserve">A </w:t>
      </w:r>
      <w:r w:rsidRPr="00A9422B">
        <w:rPr>
          <w:rFonts w:ascii="Calibri" w:eastAsia="Calibri" w:hAnsi="Calibri" w:cs="Times New Roman"/>
          <w:sz w:val="20"/>
          <w:szCs w:val="20"/>
        </w:rPr>
        <w:t xml:space="preserve">  </w:t>
      </w:r>
      <w:r w:rsidRPr="00A9422B">
        <w:rPr>
          <w:rFonts w:ascii="Calibri" w:eastAsia="Calibri" w:hAnsi="Calibri" w:cs="Times New Roman"/>
          <w:sz w:val="20"/>
          <w:szCs w:val="20"/>
          <w:u w:val="single"/>
        </w:rPr>
        <w:t xml:space="preserve">I    [the    </w:t>
      </w:r>
      <w:r w:rsidRPr="00A9422B">
        <w:rPr>
          <w:rFonts w:ascii="Calibri" w:eastAsia="Calibri" w:hAnsi="Calibri" w:cs="Times New Roman"/>
          <w:b/>
          <w:color w:val="7030A0"/>
          <w:sz w:val="20"/>
          <w:szCs w:val="20"/>
          <w:u w:val="single"/>
        </w:rPr>
        <w:t>king</w:t>
      </w:r>
      <w:r w:rsidRPr="00A9422B">
        <w:rPr>
          <w:rFonts w:ascii="Calibri" w:eastAsia="Calibri" w:hAnsi="Calibri" w:cs="Times New Roman"/>
          <w:sz w:val="20"/>
          <w:szCs w:val="20"/>
          <w:u w:val="single"/>
        </w:rPr>
        <w:t>]</w:t>
      </w:r>
      <w:r w:rsidRPr="00A9422B">
        <w:rPr>
          <w:rFonts w:ascii="Calibri" w:eastAsia="Calibri" w:hAnsi="Calibri" w:cs="Times New Roman"/>
          <w:sz w:val="20"/>
          <w:szCs w:val="20"/>
          <w:u w:val="single"/>
        </w:rPr>
        <w:tab/>
        <w:t>also</w:t>
      </w:r>
      <w:r w:rsidRPr="00A9422B">
        <w:rPr>
          <w:rFonts w:ascii="Calibri" w:eastAsia="Calibri" w:hAnsi="Calibri" w:cs="Times New Roman"/>
          <w:sz w:val="20"/>
          <w:szCs w:val="20"/>
          <w:u w:val="single"/>
        </w:rPr>
        <w:tab/>
      </w:r>
      <w:r w:rsidRPr="00A9422B">
        <w:rPr>
          <w:rFonts w:ascii="Calibri" w:eastAsia="Calibri" w:hAnsi="Calibri" w:cs="Times New Roman"/>
          <w:b/>
          <w:sz w:val="20"/>
          <w:szCs w:val="20"/>
          <w:u w:val="single"/>
        </w:rPr>
        <w:t xml:space="preserve">thank </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color w:val="0070C0"/>
          <w:sz w:val="20"/>
          <w:szCs w:val="20"/>
          <w:u w:val="single"/>
        </w:rPr>
        <w:t>My     God</w:t>
      </w:r>
      <w:r w:rsidRPr="00A9422B">
        <w:rPr>
          <w:rFonts w:ascii="Calibri" w:eastAsia="Calibri" w:hAnsi="Calibri" w:cs="Times New Roman"/>
          <w:sz w:val="20"/>
          <w:szCs w:val="20"/>
        </w:rPr>
        <w:t xml:space="preserve">   </w:t>
      </w:r>
    </w:p>
    <w:p w14:paraId="5AB6EE07"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A</w:t>
      </w:r>
      <w:r w:rsidRPr="00A9422B">
        <w:rPr>
          <w:rFonts w:ascii="Calibri" w:eastAsia="Calibri" w:hAnsi="Calibri" w:cs="Times New Roman"/>
          <w:sz w:val="20"/>
          <w:szCs w:val="20"/>
        </w:rPr>
        <w:t xml:space="preserve">   </w:t>
      </w:r>
      <w:r w:rsidRPr="00A9422B">
        <w:rPr>
          <w:rFonts w:ascii="Calibri" w:eastAsia="Calibri" w:hAnsi="Calibri" w:cs="Times New Roman"/>
          <w:sz w:val="20"/>
          <w:szCs w:val="20"/>
          <w:u w:val="single"/>
        </w:rPr>
        <w:t xml:space="preserve">I    [the    </w:t>
      </w:r>
      <w:r w:rsidRPr="00A9422B">
        <w:rPr>
          <w:rFonts w:ascii="Calibri" w:eastAsia="Calibri" w:hAnsi="Calibri" w:cs="Times New Roman"/>
          <w:b/>
          <w:color w:val="7030A0"/>
          <w:sz w:val="20"/>
          <w:szCs w:val="20"/>
          <w:u w:val="single"/>
        </w:rPr>
        <w:t>king</w:t>
      </w:r>
      <w:r w:rsidRPr="00A9422B">
        <w:rPr>
          <w:rFonts w:ascii="Calibri" w:eastAsia="Calibri" w:hAnsi="Calibri" w:cs="Times New Roman"/>
          <w:sz w:val="20"/>
          <w:szCs w:val="20"/>
          <w:u w:val="single"/>
        </w:rPr>
        <w:t>]</w:t>
      </w:r>
      <w:r w:rsidRPr="00A9422B">
        <w:rPr>
          <w:rFonts w:ascii="Calibri" w:eastAsia="Calibri" w:hAnsi="Calibri" w:cs="Times New Roman"/>
          <w:sz w:val="20"/>
          <w:szCs w:val="20"/>
          <w:u w:val="single"/>
        </w:rPr>
        <w:tab/>
        <w:t>also</w:t>
      </w:r>
      <w:r w:rsidRPr="00A9422B">
        <w:rPr>
          <w:rFonts w:ascii="Calibri" w:eastAsia="Calibri" w:hAnsi="Calibri" w:cs="Times New Roman"/>
          <w:sz w:val="20"/>
          <w:szCs w:val="20"/>
          <w:u w:val="single"/>
        </w:rPr>
        <w:tab/>
      </w:r>
      <w:r w:rsidRPr="00A9422B">
        <w:rPr>
          <w:rFonts w:ascii="Calibri" w:eastAsia="Calibri" w:hAnsi="Calibri" w:cs="Times New Roman"/>
          <w:b/>
          <w:sz w:val="20"/>
          <w:szCs w:val="20"/>
          <w:u w:val="single"/>
        </w:rPr>
        <w:t xml:space="preserve">thank </w:t>
      </w:r>
      <w:r w:rsidRPr="00A9422B">
        <w:rPr>
          <w:rFonts w:ascii="Calibri" w:eastAsia="Calibri" w:hAnsi="Calibri" w:cs="Times New Roman"/>
          <w:sz w:val="20"/>
          <w:szCs w:val="20"/>
          <w:u w:val="single"/>
        </w:rPr>
        <w:tab/>
      </w:r>
      <w:r w:rsidRPr="00A9422B">
        <w:rPr>
          <w:rFonts w:ascii="Calibri" w:eastAsia="Calibri" w:hAnsi="Calibri" w:cs="Times New Roman"/>
          <w:sz w:val="20"/>
          <w:szCs w:val="20"/>
          <w:u w:val="single"/>
        </w:rPr>
        <w:tab/>
      </w:r>
      <w:r w:rsidRPr="00A9422B">
        <w:rPr>
          <w:rFonts w:ascii="Calibri" w:eastAsia="Calibri" w:hAnsi="Calibri" w:cs="Times New Roman"/>
          <w:b/>
          <w:color w:val="0070C0"/>
          <w:sz w:val="20"/>
          <w:szCs w:val="20"/>
          <w:u w:val="single"/>
        </w:rPr>
        <w:t>My     Great God</w:t>
      </w:r>
      <w:r w:rsidRPr="00A9422B">
        <w:rPr>
          <w:rFonts w:ascii="Calibri" w:eastAsia="Calibri" w:hAnsi="Calibri" w:cs="Times New Roman"/>
          <w:sz w:val="20"/>
          <w:szCs w:val="20"/>
        </w:rPr>
        <w:t xml:space="preserve">   </w:t>
      </w:r>
    </w:p>
    <w:p w14:paraId="36D676E8"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 xml:space="preserve">B </w:t>
      </w:r>
      <w:r w:rsidRPr="00A9422B">
        <w:rPr>
          <w:rFonts w:ascii="Calibri" w:eastAsia="Calibri" w:hAnsi="Calibri" w:cs="Times New Roman"/>
          <w:sz w:val="20"/>
          <w:szCs w:val="20"/>
        </w:rPr>
        <w:t xml:space="preserve">  God   has granted unto us</w:t>
      </w:r>
    </w:p>
    <w:p w14:paraId="5C9C7F7E"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 xml:space="preserve">D </w:t>
      </w:r>
      <w:r w:rsidRPr="00A9422B">
        <w:rPr>
          <w:rFonts w:ascii="Calibri" w:eastAsia="Calibri" w:hAnsi="Calibri" w:cs="Times New Roman"/>
          <w:sz w:val="20"/>
          <w:szCs w:val="20"/>
        </w:rPr>
        <w:t xml:space="preserve">  we might repent</w:t>
      </w:r>
    </w:p>
    <w:p w14:paraId="7AD3DD1C"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 xml:space="preserve">E </w:t>
      </w:r>
      <w:r w:rsidRPr="00A9422B">
        <w:rPr>
          <w:rFonts w:ascii="Calibri" w:eastAsia="Calibri" w:hAnsi="Calibri" w:cs="Times New Roman"/>
          <w:sz w:val="20"/>
          <w:szCs w:val="20"/>
        </w:rPr>
        <w:t xml:space="preserve">  of these things</w:t>
      </w:r>
    </w:p>
    <w:p w14:paraId="2CD6814C"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B</w:t>
      </w:r>
      <w:r w:rsidRPr="00A9422B">
        <w:rPr>
          <w:rFonts w:ascii="Calibri" w:eastAsia="Calibri" w:hAnsi="Calibri" w:cs="Times New Roman"/>
          <w:sz w:val="20"/>
          <w:szCs w:val="20"/>
        </w:rPr>
        <w:t xml:space="preserve">   God   hath forgiven us</w:t>
      </w:r>
    </w:p>
    <w:p w14:paraId="3C2AF97B"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E</w:t>
      </w:r>
      <w:r w:rsidRPr="00A9422B">
        <w:rPr>
          <w:rFonts w:ascii="Calibri" w:eastAsia="Calibri" w:hAnsi="Calibri" w:cs="Times New Roman"/>
          <w:sz w:val="20"/>
          <w:szCs w:val="20"/>
        </w:rPr>
        <w:t xml:space="preserve">   of . . . sins</w:t>
      </w:r>
    </w:p>
    <w:p w14:paraId="57B1B85A"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B</w:t>
      </w:r>
      <w:r w:rsidRPr="00A9422B">
        <w:rPr>
          <w:rFonts w:ascii="Calibri" w:eastAsia="Calibri" w:hAnsi="Calibri" w:cs="Times New Roman"/>
          <w:sz w:val="20"/>
          <w:szCs w:val="20"/>
        </w:rPr>
        <w:t xml:space="preserve">   God   hath taken away</w:t>
      </w:r>
    </w:p>
    <w:p w14:paraId="57FA3846" w14:textId="77777777" w:rsidR="00A9422B" w:rsidRPr="00A9422B" w:rsidRDefault="00A9422B" w:rsidP="00642A2B">
      <w:pPr>
        <w:spacing w:after="0" w:line="259" w:lineRule="auto"/>
        <w:rPr>
          <w:rFonts w:ascii="Calibri" w:eastAsia="Calibri" w:hAnsi="Calibri" w:cs="Times New Roman"/>
          <w:sz w:val="20"/>
          <w:szCs w:val="20"/>
        </w:rPr>
      </w:pP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sz w:val="20"/>
          <w:szCs w:val="20"/>
        </w:rPr>
        <w:tab/>
      </w:r>
      <w:r w:rsidRPr="00A9422B">
        <w:rPr>
          <w:rFonts w:ascii="Calibri" w:eastAsia="Calibri" w:hAnsi="Calibri" w:cs="Times New Roman"/>
          <w:b/>
          <w:color w:val="ED7D31"/>
          <w:sz w:val="20"/>
          <w:szCs w:val="20"/>
        </w:rPr>
        <w:t>E</w:t>
      </w:r>
      <w:r w:rsidRPr="00A9422B">
        <w:rPr>
          <w:rFonts w:ascii="Calibri" w:eastAsia="Calibri" w:hAnsi="Calibri" w:cs="Times New Roman"/>
          <w:sz w:val="20"/>
          <w:szCs w:val="20"/>
        </w:rPr>
        <w:t xml:space="preserve">   the    guilt</w:t>
      </w:r>
    </w:p>
    <w:p w14:paraId="354DBEA1" w14:textId="77777777" w:rsidR="00A9422B" w:rsidRDefault="00A9422B" w:rsidP="005931E4">
      <w:pPr>
        <w:spacing w:after="0"/>
        <w:ind w:left="0"/>
        <w:rPr>
          <w:i/>
          <w:sz w:val="20"/>
          <w:szCs w:val="20"/>
        </w:rPr>
      </w:pPr>
    </w:p>
    <w:p w14:paraId="0297013B" w14:textId="77777777" w:rsidR="00EE7410" w:rsidRDefault="00DE67D4" w:rsidP="005931E4">
      <w:pPr>
        <w:spacing w:after="0"/>
        <w:ind w:left="0"/>
        <w:rPr>
          <w:i/>
          <w:sz w:val="20"/>
          <w:szCs w:val="20"/>
        </w:rPr>
      </w:pPr>
      <w:r>
        <w:rPr>
          <w:i/>
          <w:sz w:val="20"/>
          <w:szCs w:val="20"/>
        </w:rPr>
        <w:t>[Note:  In the</w:t>
      </w:r>
      <w:r w:rsidR="00316112">
        <w:rPr>
          <w:i/>
          <w:sz w:val="20"/>
          <w:szCs w:val="20"/>
        </w:rPr>
        <w:t xml:space="preserve"> verses that follow, </w:t>
      </w:r>
      <w:r w:rsidR="00FE0A5D">
        <w:rPr>
          <w:i/>
          <w:sz w:val="20"/>
          <w:szCs w:val="20"/>
        </w:rPr>
        <w:t xml:space="preserve">the reader </w:t>
      </w:r>
      <w:r w:rsidR="00316112">
        <w:rPr>
          <w:i/>
          <w:sz w:val="20"/>
          <w:szCs w:val="20"/>
        </w:rPr>
        <w:t xml:space="preserve">will find elements </w:t>
      </w:r>
      <w:r w:rsidR="00FE0A5D">
        <w:rPr>
          <w:i/>
          <w:sz w:val="20"/>
          <w:szCs w:val="20"/>
        </w:rPr>
        <w:t xml:space="preserve">from </w:t>
      </w:r>
      <w:r>
        <w:rPr>
          <w:i/>
          <w:sz w:val="20"/>
          <w:szCs w:val="20"/>
        </w:rPr>
        <w:t xml:space="preserve">the previous verses </w:t>
      </w:r>
      <w:r w:rsidR="00316112">
        <w:rPr>
          <w:i/>
          <w:sz w:val="20"/>
          <w:szCs w:val="20"/>
        </w:rPr>
        <w:t>repeated or paralleled</w:t>
      </w:r>
      <w:r w:rsidR="00480CF9" w:rsidRPr="00480CF9">
        <w:rPr>
          <w:i/>
          <w:sz w:val="20"/>
          <w:szCs w:val="20"/>
        </w:rPr>
        <w:t>.]</w:t>
      </w:r>
    </w:p>
    <w:p w14:paraId="7616E6A2" w14:textId="77777777" w:rsidR="00480CF9" w:rsidRPr="00480CF9" w:rsidRDefault="00480CF9" w:rsidP="005931E4">
      <w:pPr>
        <w:spacing w:after="0"/>
        <w:ind w:left="0"/>
        <w:rPr>
          <w:i/>
          <w:sz w:val="20"/>
          <w:szCs w:val="20"/>
        </w:rPr>
      </w:pPr>
    </w:p>
    <w:p w14:paraId="679AC984" w14:textId="77777777" w:rsidR="00AB444A" w:rsidRDefault="00AB444A" w:rsidP="00AB444A">
      <w:pPr>
        <w:spacing w:after="0"/>
        <w:ind w:left="0"/>
        <w:rPr>
          <w:i/>
        </w:rPr>
      </w:pPr>
      <w:r w:rsidRPr="00D03D7E">
        <w:rPr>
          <w:i/>
        </w:rPr>
        <w:lastRenderedPageBreak/>
        <w:t xml:space="preserve">[Alma </w:t>
      </w:r>
      <w:r>
        <w:rPr>
          <w:i/>
        </w:rPr>
        <w:t>24</w:t>
      </w:r>
      <w:r w:rsidRPr="00D03D7E">
        <w:rPr>
          <w:i/>
        </w:rPr>
        <w:t>]</w:t>
      </w:r>
    </w:p>
    <w:p w14:paraId="3831B6AE" w14:textId="77777777" w:rsidR="00AB444A" w:rsidRDefault="00AB444A" w:rsidP="005931E4">
      <w:pPr>
        <w:spacing w:after="0"/>
        <w:ind w:left="0"/>
        <w:jc w:val="center"/>
        <w:rPr>
          <w:i/>
        </w:rPr>
      </w:pPr>
    </w:p>
    <w:p w14:paraId="6639F000" w14:textId="77777777" w:rsidR="00EE7410" w:rsidRPr="00920D91" w:rsidRDefault="00EE7410" w:rsidP="005931E4">
      <w:pPr>
        <w:spacing w:after="0"/>
        <w:ind w:left="0"/>
        <w:jc w:val="center"/>
        <w:rPr>
          <w:i/>
        </w:rPr>
      </w:pPr>
      <w:r w:rsidRPr="00920D91">
        <w:rPr>
          <w:i/>
        </w:rPr>
        <w:t>The Anti-Nephi-Lehies Become a People of Peace</w:t>
      </w:r>
    </w:p>
    <w:p w14:paraId="57B91214" w14:textId="77777777" w:rsidR="00EE7410" w:rsidRPr="00920D91" w:rsidRDefault="00EE7410" w:rsidP="005931E4">
      <w:pPr>
        <w:spacing w:after="0"/>
        <w:ind w:left="0"/>
        <w:jc w:val="center"/>
        <w:rPr>
          <w:i/>
        </w:rPr>
      </w:pPr>
      <w:r w:rsidRPr="00920D91">
        <w:rPr>
          <w:i/>
        </w:rPr>
        <w:t>They Covenant Not to Take Up the Sword</w:t>
      </w:r>
    </w:p>
    <w:p w14:paraId="71F7808C" w14:textId="77777777" w:rsidR="00EE7410" w:rsidRDefault="00EE7410" w:rsidP="005931E4">
      <w:pPr>
        <w:spacing w:after="0"/>
        <w:ind w:left="0"/>
      </w:pPr>
    </w:p>
    <w:p w14:paraId="3F0B81A8" w14:textId="77777777" w:rsidR="003F1738" w:rsidRDefault="00EE7410" w:rsidP="005931E4">
      <w:pPr>
        <w:spacing w:after="0"/>
        <w:ind w:left="0"/>
        <w:rPr>
          <w:b/>
        </w:rPr>
      </w:pPr>
      <w:r>
        <w:t xml:space="preserve"> 11 </w:t>
      </w:r>
      <w:r w:rsidRPr="00920D91">
        <w:rPr>
          <w:b/>
        </w:rPr>
        <w:t xml:space="preserve">And </w:t>
      </w:r>
      <w:r w:rsidRPr="00EB624D">
        <w:rPr>
          <w:b/>
          <w:highlight w:val="lightGray"/>
          <w:u w:val="single"/>
        </w:rPr>
        <w:t>now</w:t>
      </w:r>
      <w:r w:rsidRPr="00920D91">
        <w:rPr>
          <w:b/>
        </w:rPr>
        <w:t xml:space="preserve"> </w:t>
      </w:r>
      <w:r w:rsidR="00901B8B">
        <w:rPr>
          <w:b/>
        </w:rPr>
        <w:tab/>
      </w:r>
      <w:r w:rsidR="00901B8B">
        <w:rPr>
          <w:b/>
        </w:rPr>
        <w:tab/>
      </w:r>
      <w:r w:rsidR="00901B8B">
        <w:rPr>
          <w:b/>
        </w:rPr>
        <w:tab/>
      </w:r>
    </w:p>
    <w:p w14:paraId="3779DB2E" w14:textId="77777777" w:rsidR="00920D91" w:rsidRDefault="00901B8B" w:rsidP="005931E4">
      <w:pPr>
        <w:spacing w:after="0"/>
        <w:ind w:left="0"/>
      </w:pPr>
      <w:r>
        <w:rPr>
          <w:b/>
        </w:rPr>
        <w:tab/>
      </w:r>
      <w:r w:rsidR="00C0442E" w:rsidRPr="00B47F01">
        <w:rPr>
          <w:b/>
          <w:color w:val="CC0099"/>
          <w:highlight w:val="lightGray"/>
          <w:u w:val="single"/>
        </w:rPr>
        <w:t>behold</w:t>
      </w:r>
      <w:r w:rsidR="00480CF9">
        <w:rPr>
          <w:b/>
        </w:rPr>
        <w:tab/>
      </w:r>
      <w:r>
        <w:rPr>
          <w:b/>
        </w:rPr>
        <w:tab/>
      </w:r>
      <w:r w:rsidR="00EE7410" w:rsidRPr="00043839">
        <w:rPr>
          <w:b/>
          <w:color w:val="7030A0"/>
        </w:rPr>
        <w:t>my</w:t>
      </w:r>
      <w:r w:rsidR="00EE7410" w:rsidRPr="00920D91">
        <w:rPr>
          <w:b/>
        </w:rPr>
        <w:t xml:space="preserve"> </w:t>
      </w:r>
      <w:r>
        <w:rPr>
          <w:b/>
        </w:rPr>
        <w:t xml:space="preserve">    </w:t>
      </w:r>
      <w:r w:rsidR="00EE7410" w:rsidRPr="00920D91">
        <w:rPr>
          <w:b/>
        </w:rPr>
        <w:t>brethren</w:t>
      </w:r>
      <w:r w:rsidR="00EE7410">
        <w:t xml:space="preserve"> </w:t>
      </w:r>
    </w:p>
    <w:p w14:paraId="58DA42AF" w14:textId="2E927B58" w:rsidR="00901B8B" w:rsidRPr="00901B8B" w:rsidRDefault="00EE7410" w:rsidP="005931E4">
      <w:pPr>
        <w:spacing w:after="0"/>
        <w:ind w:left="0" w:firstLine="720"/>
      </w:pPr>
      <w:r w:rsidRPr="00176C50">
        <w:rPr>
          <w:b/>
          <w:color w:val="F79646" w:themeColor="accent6"/>
        </w:rPr>
        <w:t>since</w:t>
      </w:r>
      <w:r>
        <w:t xml:space="preserve"> </w:t>
      </w:r>
      <w:r w:rsidR="00901B8B">
        <w:tab/>
      </w:r>
      <w:r w:rsidRPr="00EB624D">
        <w:rPr>
          <w:u w:val="single"/>
        </w:rPr>
        <w:t xml:space="preserve">it </w:t>
      </w:r>
      <w:r w:rsidR="00901B8B" w:rsidRPr="00EB624D">
        <w:rPr>
          <w:u w:val="single"/>
        </w:rPr>
        <w:tab/>
      </w:r>
      <w:r w:rsidRPr="00EB624D">
        <w:rPr>
          <w:u w:val="single"/>
        </w:rPr>
        <w:t xml:space="preserve">has </w:t>
      </w:r>
      <w:r w:rsidR="00901B8B" w:rsidRPr="00EB624D">
        <w:rPr>
          <w:u w:val="single"/>
        </w:rPr>
        <w:tab/>
      </w:r>
      <w:r w:rsidRPr="00EB624D">
        <w:rPr>
          <w:u w:val="single"/>
        </w:rPr>
        <w:t xml:space="preserve">been </w:t>
      </w:r>
      <w:r w:rsidR="00901B8B" w:rsidRPr="00EB624D">
        <w:rPr>
          <w:u w:val="single"/>
        </w:rPr>
        <w:tab/>
        <w:t>ALL</w:t>
      </w:r>
    </w:p>
    <w:p w14:paraId="483D1EA6" w14:textId="77777777" w:rsidR="00920D91" w:rsidRPr="00EB624D" w:rsidRDefault="00EE7410" w:rsidP="005931E4">
      <w:pPr>
        <w:spacing w:after="0"/>
        <w:ind w:left="0" w:firstLine="720"/>
        <w:rPr>
          <w:b/>
          <w:u w:val="single"/>
        </w:rPr>
      </w:pPr>
      <w:r w:rsidRPr="00EB624D">
        <w:rPr>
          <w:b/>
          <w:u w:val="single"/>
        </w:rPr>
        <w:t xml:space="preserve">that </w:t>
      </w:r>
      <w:r w:rsidR="00901B8B" w:rsidRPr="00EB624D">
        <w:rPr>
          <w:b/>
          <w:u w:val="single"/>
        </w:rPr>
        <w:tab/>
      </w:r>
      <w:r w:rsidRPr="00EB624D">
        <w:rPr>
          <w:b/>
          <w:u w:val="single"/>
        </w:rPr>
        <w:t>we</w:t>
      </w:r>
      <w:r w:rsidRPr="00EB624D">
        <w:rPr>
          <w:u w:val="single"/>
        </w:rPr>
        <w:t xml:space="preserve"> </w:t>
      </w:r>
      <w:r w:rsidR="00901B8B" w:rsidRPr="00EB624D">
        <w:rPr>
          <w:u w:val="single"/>
        </w:rPr>
        <w:tab/>
      </w:r>
      <w:r w:rsidRPr="00EB624D">
        <w:rPr>
          <w:u w:val="single"/>
        </w:rPr>
        <w:t xml:space="preserve">could </w:t>
      </w:r>
      <w:r w:rsidR="00901B8B" w:rsidRPr="00EB624D">
        <w:rPr>
          <w:u w:val="single"/>
        </w:rPr>
        <w:tab/>
      </w:r>
      <w:r w:rsidR="00901B8B" w:rsidRPr="00EB624D">
        <w:rPr>
          <w:u w:val="single"/>
        </w:rPr>
        <w:tab/>
      </w:r>
      <w:r w:rsidRPr="00EB624D">
        <w:rPr>
          <w:b/>
          <w:u w:val="single"/>
        </w:rPr>
        <w:t>do</w:t>
      </w:r>
    </w:p>
    <w:p w14:paraId="6BCD8F6F" w14:textId="77777777" w:rsidR="00480CF9" w:rsidRPr="00901B8B" w:rsidRDefault="00480CF9" w:rsidP="005931E4">
      <w:pPr>
        <w:spacing w:after="0"/>
        <w:ind w:left="0" w:firstLine="720"/>
      </w:pPr>
    </w:p>
    <w:p w14:paraId="480479F4" w14:textId="77777777" w:rsidR="00901B8B" w:rsidRDefault="00EE7410" w:rsidP="005931E4">
      <w:pPr>
        <w:spacing w:after="0"/>
      </w:pPr>
      <w:r>
        <w:t xml:space="preserve">as </w:t>
      </w:r>
      <w:r w:rsidR="00901B8B">
        <w:tab/>
      </w:r>
      <w:r w:rsidRPr="00911A35">
        <w:rPr>
          <w:b/>
          <w:u w:val="single"/>
        </w:rPr>
        <w:t>we</w:t>
      </w:r>
      <w:r w:rsidRPr="00901B8B">
        <w:rPr>
          <w:b/>
        </w:rPr>
        <w:t xml:space="preserve"> </w:t>
      </w:r>
      <w:r w:rsidR="00901B8B">
        <w:tab/>
      </w:r>
      <w:r>
        <w:t xml:space="preserve">were </w:t>
      </w:r>
      <w:r w:rsidR="00901B8B">
        <w:tab/>
      </w:r>
      <w:r>
        <w:t xml:space="preserve">the </w:t>
      </w:r>
      <w:r w:rsidR="00901B8B">
        <w:tab/>
      </w:r>
      <w:r w:rsidR="00901B8B" w:rsidRPr="00901B8B">
        <w:rPr>
          <w:b/>
          <w:color w:val="984806" w:themeColor="accent6" w:themeShade="80"/>
        </w:rPr>
        <w:t xml:space="preserve">MOST </w:t>
      </w:r>
      <w:r w:rsidRPr="00901B8B">
        <w:rPr>
          <w:b/>
          <w:color w:val="984806" w:themeColor="accent6" w:themeShade="80"/>
        </w:rPr>
        <w:t>lost</w:t>
      </w:r>
      <w:r w:rsidRPr="00901B8B">
        <w:rPr>
          <w:color w:val="984806" w:themeColor="accent6" w:themeShade="80"/>
        </w:rPr>
        <w:t xml:space="preserve"> </w:t>
      </w:r>
    </w:p>
    <w:p w14:paraId="6EC75D61" w14:textId="617F7917" w:rsidR="00920D91" w:rsidRDefault="00EE7410" w:rsidP="00901B8B">
      <w:pPr>
        <w:spacing w:after="0"/>
        <w:ind w:left="3600" w:firstLine="720"/>
      </w:pPr>
      <w:r>
        <w:t xml:space="preserve">of </w:t>
      </w:r>
      <w:r w:rsidR="009F3385">
        <w:t xml:space="preserve">  </w:t>
      </w:r>
      <w:r w:rsidR="0005784F">
        <w:t>ALL</w:t>
      </w:r>
      <w:r>
        <w:t xml:space="preserve"> </w:t>
      </w:r>
      <w:r w:rsidR="009F3385">
        <w:t xml:space="preserve"> </w:t>
      </w:r>
      <w:r w:rsidR="00901B8B">
        <w:tab/>
      </w:r>
      <w:r w:rsidRPr="00901B8B">
        <w:rPr>
          <w:color w:val="984806" w:themeColor="accent6" w:themeShade="80"/>
        </w:rPr>
        <w:t>mankind</w:t>
      </w:r>
      <w:r>
        <w:t xml:space="preserve"> </w:t>
      </w:r>
    </w:p>
    <w:p w14:paraId="715646F9" w14:textId="77777777" w:rsidR="00931494" w:rsidRDefault="00931494" w:rsidP="00901B8B">
      <w:pPr>
        <w:spacing w:after="0"/>
        <w:ind w:left="3600" w:firstLine="720"/>
      </w:pPr>
    </w:p>
    <w:p w14:paraId="15EDBEAA" w14:textId="520293CE" w:rsidR="00901B8B" w:rsidRDefault="00EE7410" w:rsidP="00901B8B">
      <w:pPr>
        <w:spacing w:after="0"/>
        <w:ind w:left="2160" w:firstLine="720"/>
      </w:pPr>
      <w:r>
        <w:t xml:space="preserve">to </w:t>
      </w:r>
      <w:r w:rsidR="00901B8B">
        <w:tab/>
      </w:r>
      <w:r w:rsidRPr="00920D91">
        <w:rPr>
          <w:b/>
        </w:rPr>
        <w:t>repent</w:t>
      </w:r>
      <w:r>
        <w:t xml:space="preserve"> </w:t>
      </w:r>
      <w:r w:rsidR="00901B8B">
        <w:t xml:space="preserve"> </w:t>
      </w:r>
      <w:r>
        <w:t xml:space="preserve">of </w:t>
      </w:r>
      <w:r w:rsidR="009F3385">
        <w:t xml:space="preserve">  </w:t>
      </w:r>
      <w:r w:rsidR="0005784F">
        <w:t>ALL</w:t>
      </w:r>
      <w:r>
        <w:t xml:space="preserve"> </w:t>
      </w:r>
      <w:r w:rsidR="009F3385">
        <w:t xml:space="preserve"> </w:t>
      </w:r>
      <w:r w:rsidRPr="009F3385">
        <w:rPr>
          <w:highlight w:val="lightGray"/>
          <w:u w:val="single"/>
        </w:rPr>
        <w:t>our</w:t>
      </w:r>
      <w:r>
        <w:t xml:space="preserve"> </w:t>
      </w:r>
      <w:r w:rsidR="009F3385">
        <w:tab/>
      </w:r>
      <w:r w:rsidRPr="00920D91">
        <w:rPr>
          <w:b/>
          <w:color w:val="984806" w:themeColor="accent6" w:themeShade="80"/>
        </w:rPr>
        <w:t>sins</w:t>
      </w:r>
      <w:r>
        <w:t xml:space="preserve"> </w:t>
      </w:r>
    </w:p>
    <w:p w14:paraId="5CB82B24" w14:textId="77777777" w:rsidR="00920D91" w:rsidRDefault="00EE7410" w:rsidP="00901B8B">
      <w:pPr>
        <w:spacing w:after="0"/>
        <w:ind w:left="1440" w:firstLine="720"/>
      </w:pPr>
      <w:r w:rsidRPr="00901B8B">
        <w:rPr>
          <w:b/>
        </w:rPr>
        <w:t>and</w:t>
      </w:r>
      <w:r>
        <w:t xml:space="preserve"> </w:t>
      </w:r>
      <w:r w:rsidR="00901B8B">
        <w:t xml:space="preserve">      [to</w:t>
      </w:r>
      <w:r w:rsidR="00901B8B">
        <w:tab/>
      </w:r>
      <w:r w:rsidR="00901B8B" w:rsidRPr="00901B8B">
        <w:rPr>
          <w:b/>
        </w:rPr>
        <w:t>repent</w:t>
      </w:r>
      <w:r w:rsidR="00901B8B">
        <w:t xml:space="preserve">  of]</w:t>
      </w:r>
      <w:r w:rsidR="00901B8B">
        <w:tab/>
      </w:r>
      <w:r>
        <w:t xml:space="preserve">the </w:t>
      </w:r>
      <w:r w:rsidR="00901B8B">
        <w:tab/>
      </w:r>
      <w:r w:rsidR="00901B8B" w:rsidRPr="00901B8B">
        <w:rPr>
          <w:color w:val="984806" w:themeColor="accent6" w:themeShade="80"/>
        </w:rPr>
        <w:t>MANY</w:t>
      </w:r>
      <w:r w:rsidRPr="00901B8B">
        <w:rPr>
          <w:b/>
          <w:color w:val="984806" w:themeColor="accent6" w:themeShade="80"/>
        </w:rPr>
        <w:t xml:space="preserve"> </w:t>
      </w:r>
      <w:r w:rsidR="00901B8B">
        <w:rPr>
          <w:b/>
          <w:color w:val="984806" w:themeColor="accent6" w:themeShade="80"/>
        </w:rPr>
        <w:t xml:space="preserve"> </w:t>
      </w:r>
      <w:r w:rsidR="00901B8B">
        <w:rPr>
          <w:b/>
          <w:color w:val="984806" w:themeColor="accent6" w:themeShade="80"/>
        </w:rPr>
        <w:tab/>
      </w:r>
      <w:r w:rsidRPr="00920D91">
        <w:rPr>
          <w:b/>
          <w:color w:val="984806" w:themeColor="accent6" w:themeShade="80"/>
        </w:rPr>
        <w:t>murders</w:t>
      </w:r>
      <w:r>
        <w:t xml:space="preserve"> </w:t>
      </w:r>
    </w:p>
    <w:p w14:paraId="205BE470" w14:textId="77777777" w:rsidR="00920D91" w:rsidRDefault="00EE7410" w:rsidP="00901B8B">
      <w:pPr>
        <w:spacing w:after="0"/>
        <w:rPr>
          <w:color w:val="984806" w:themeColor="accent6" w:themeShade="80"/>
        </w:rPr>
      </w:pPr>
      <w:r w:rsidRPr="00901B8B">
        <w:rPr>
          <w:b/>
          <w:color w:val="984806" w:themeColor="accent6" w:themeShade="80"/>
        </w:rPr>
        <w:t>which</w:t>
      </w:r>
      <w:r>
        <w:t xml:space="preserve"> </w:t>
      </w:r>
      <w:r w:rsidR="00901B8B">
        <w:tab/>
      </w:r>
      <w:r w:rsidRPr="00911A35">
        <w:rPr>
          <w:b/>
          <w:u w:val="single"/>
        </w:rPr>
        <w:t>we</w:t>
      </w:r>
      <w:r w:rsidRPr="00911A35">
        <w:rPr>
          <w:u w:val="single"/>
        </w:rPr>
        <w:t xml:space="preserve"> </w:t>
      </w:r>
      <w:r w:rsidR="00901B8B">
        <w:rPr>
          <w:u w:val="single"/>
        </w:rPr>
        <w:tab/>
      </w:r>
      <w:r w:rsidR="00901B8B">
        <w:rPr>
          <w:u w:val="single"/>
        </w:rPr>
        <w:tab/>
      </w:r>
      <w:r w:rsidRPr="0005784F">
        <w:rPr>
          <w:u w:val="single"/>
        </w:rPr>
        <w:t xml:space="preserve">have </w:t>
      </w:r>
      <w:r w:rsidR="00901B8B">
        <w:rPr>
          <w:u w:val="single"/>
        </w:rPr>
        <w:tab/>
      </w:r>
      <w:r w:rsidRPr="00901B8B">
        <w:rPr>
          <w:b/>
          <w:color w:val="984806" w:themeColor="accent6" w:themeShade="80"/>
          <w:u w:val="single"/>
        </w:rPr>
        <w:t>committed</w:t>
      </w:r>
      <w:r w:rsidRPr="00901B8B">
        <w:rPr>
          <w:color w:val="984806" w:themeColor="accent6" w:themeShade="80"/>
        </w:rPr>
        <w:t xml:space="preserve"> </w:t>
      </w:r>
    </w:p>
    <w:p w14:paraId="005766CC" w14:textId="77777777" w:rsidR="00F41629" w:rsidRDefault="00F41629" w:rsidP="00901B8B">
      <w:pPr>
        <w:spacing w:after="0"/>
      </w:pPr>
    </w:p>
    <w:p w14:paraId="340F45E0" w14:textId="77777777" w:rsidR="00F41629" w:rsidRDefault="00EE7410" w:rsidP="00F41629">
      <w:pPr>
        <w:spacing w:after="0"/>
        <w:ind w:left="1440" w:firstLine="720"/>
      </w:pPr>
      <w:r w:rsidRPr="00176C50">
        <w:rPr>
          <w:b/>
        </w:rPr>
        <w:t>and</w:t>
      </w:r>
      <w:r>
        <w:t xml:space="preserve"> </w:t>
      </w:r>
      <w:r w:rsidR="00920D91">
        <w:tab/>
      </w:r>
      <w:r>
        <w:t xml:space="preserve">to </w:t>
      </w:r>
      <w:r w:rsidR="00F41629">
        <w:tab/>
      </w:r>
      <w:r>
        <w:t xml:space="preserve">get </w:t>
      </w:r>
      <w:r w:rsidR="00F41629">
        <w:tab/>
      </w:r>
      <w:r w:rsidR="00F41629">
        <w:tab/>
        <w:t xml:space="preserve">           </w:t>
      </w:r>
      <w:r w:rsidRPr="00CA5289">
        <w:rPr>
          <w:b/>
          <w:color w:val="0070C0"/>
          <w:u w:val="single"/>
        </w:rPr>
        <w:t>God</w:t>
      </w:r>
      <w:r>
        <w:t xml:space="preserve"> </w:t>
      </w:r>
    </w:p>
    <w:p w14:paraId="48F86AD5" w14:textId="77777777" w:rsidR="00666BD6" w:rsidRDefault="00EE7410" w:rsidP="00F41629">
      <w:pPr>
        <w:spacing w:after="0"/>
        <w:ind w:left="2160" w:firstLine="720"/>
      </w:pPr>
      <w:r>
        <w:t xml:space="preserve">to </w:t>
      </w:r>
      <w:r w:rsidR="00F41629">
        <w:tab/>
      </w:r>
      <w:r w:rsidRPr="00F41629">
        <w:rPr>
          <w:b/>
          <w:color w:val="00B0F0"/>
          <w:u w:val="single"/>
        </w:rPr>
        <w:t>take</w:t>
      </w:r>
      <w:r>
        <w:t xml:space="preserve"> </w:t>
      </w:r>
      <w:r w:rsidR="00666BD6">
        <w:tab/>
      </w:r>
      <w:r w:rsidR="00666BD6">
        <w:tab/>
      </w:r>
      <w:r w:rsidR="00666BD6">
        <w:tab/>
      </w:r>
      <w:r w:rsidRPr="00920D91">
        <w:rPr>
          <w:b/>
          <w:color w:val="984806" w:themeColor="accent6" w:themeShade="80"/>
        </w:rPr>
        <w:t>them</w:t>
      </w:r>
      <w:r>
        <w:t xml:space="preserve"> </w:t>
      </w:r>
    </w:p>
    <w:p w14:paraId="7D27480A" w14:textId="77777777" w:rsidR="00F41629" w:rsidRDefault="00EE7410" w:rsidP="00666BD6">
      <w:pPr>
        <w:spacing w:after="0"/>
        <w:ind w:left="3600" w:firstLine="720"/>
      </w:pPr>
      <w:r w:rsidRPr="00F41629">
        <w:rPr>
          <w:b/>
          <w:color w:val="00B0F0"/>
          <w:u w:val="single"/>
        </w:rPr>
        <w:t>away</w:t>
      </w:r>
      <w:r>
        <w:t xml:space="preserve"> </w:t>
      </w:r>
    </w:p>
    <w:p w14:paraId="67039F97" w14:textId="77777777" w:rsidR="008227FF" w:rsidRDefault="00EE7410" w:rsidP="00F41629">
      <w:pPr>
        <w:spacing w:after="0"/>
        <w:ind w:left="3600" w:firstLine="720"/>
      </w:pPr>
      <w:r>
        <w:t xml:space="preserve">from </w:t>
      </w:r>
      <w:r w:rsidR="00F41629">
        <w:tab/>
      </w:r>
      <w:r w:rsidRPr="009F3385">
        <w:rPr>
          <w:highlight w:val="lightGray"/>
          <w:u w:val="single"/>
        </w:rPr>
        <w:t>our</w:t>
      </w:r>
      <w:r>
        <w:t xml:space="preserve"> </w:t>
      </w:r>
      <w:r w:rsidR="00F41629">
        <w:t xml:space="preserve">    </w:t>
      </w:r>
      <w:r w:rsidRPr="00325007">
        <w:rPr>
          <w:b/>
          <w:color w:val="F79646" w:themeColor="accent6"/>
        </w:rPr>
        <w:t>hearts</w:t>
      </w:r>
      <w:r>
        <w:t xml:space="preserve"> </w:t>
      </w:r>
    </w:p>
    <w:p w14:paraId="110E5CB8" w14:textId="77777777" w:rsidR="00D103D3" w:rsidRDefault="00D103D3" w:rsidP="005931E4">
      <w:pPr>
        <w:spacing w:after="0"/>
        <w:rPr>
          <w:b/>
        </w:rPr>
      </w:pPr>
    </w:p>
    <w:p w14:paraId="6F07B1CB" w14:textId="7535DA9A" w:rsidR="00F64494" w:rsidRPr="00F64494" w:rsidRDefault="00EE7410" w:rsidP="005931E4">
      <w:pPr>
        <w:spacing w:after="0"/>
      </w:pPr>
      <w:r w:rsidRPr="00F64494">
        <w:rPr>
          <w:b/>
        </w:rPr>
        <w:t xml:space="preserve">for </w:t>
      </w:r>
      <w:r w:rsidR="00F64494">
        <w:tab/>
      </w:r>
      <w:r w:rsidRPr="00EB624D">
        <w:rPr>
          <w:u w:val="single"/>
        </w:rPr>
        <w:t xml:space="preserve">it </w:t>
      </w:r>
      <w:r w:rsidR="00F64494" w:rsidRPr="00EB624D">
        <w:rPr>
          <w:u w:val="single"/>
        </w:rPr>
        <w:tab/>
      </w:r>
      <w:r w:rsidRPr="00EB624D">
        <w:rPr>
          <w:u w:val="single"/>
        </w:rPr>
        <w:t xml:space="preserve">was </w:t>
      </w:r>
      <w:r w:rsidR="00F64494" w:rsidRPr="00EB624D">
        <w:rPr>
          <w:u w:val="single"/>
        </w:rPr>
        <w:tab/>
      </w:r>
      <w:r w:rsidR="00F64494" w:rsidRPr="00EB624D">
        <w:rPr>
          <w:u w:val="single"/>
        </w:rPr>
        <w:tab/>
        <w:t>ALL</w:t>
      </w:r>
    </w:p>
    <w:p w14:paraId="153CA65E" w14:textId="77777777" w:rsidR="008227FF" w:rsidRPr="00F64494" w:rsidRDefault="00325007" w:rsidP="00325007">
      <w:pPr>
        <w:spacing w:after="0"/>
        <w:ind w:left="0"/>
      </w:pPr>
      <w:r>
        <w:rPr>
          <w:b/>
        </w:rPr>
        <w:t xml:space="preserve">             </w:t>
      </w:r>
      <w:r w:rsidRPr="009F3385">
        <w:rPr>
          <w:bCs/>
        </w:rPr>
        <w:t>[</w:t>
      </w:r>
      <w:r w:rsidRPr="00911A35">
        <w:rPr>
          <w:b/>
          <w:u w:val="single"/>
        </w:rPr>
        <w:t>that</w:t>
      </w:r>
      <w:r w:rsidRPr="009F3385">
        <w:rPr>
          <w:bCs/>
          <w:u w:val="single"/>
        </w:rPr>
        <w:t>]</w:t>
      </w:r>
      <w:r w:rsidRPr="00911A35">
        <w:rPr>
          <w:b/>
          <w:u w:val="single"/>
        </w:rPr>
        <w:tab/>
      </w:r>
      <w:r w:rsidR="00EE7410" w:rsidRPr="00EB624D">
        <w:rPr>
          <w:b/>
          <w:u w:val="single"/>
        </w:rPr>
        <w:t>we</w:t>
      </w:r>
      <w:r w:rsidR="00EE7410" w:rsidRPr="00EB624D">
        <w:rPr>
          <w:u w:val="single"/>
        </w:rPr>
        <w:t xml:space="preserve"> </w:t>
      </w:r>
      <w:r w:rsidR="00F64494" w:rsidRPr="00EB624D">
        <w:rPr>
          <w:u w:val="single"/>
        </w:rPr>
        <w:tab/>
      </w:r>
      <w:r w:rsidR="00EE7410" w:rsidRPr="00EB624D">
        <w:rPr>
          <w:u w:val="single"/>
        </w:rPr>
        <w:t xml:space="preserve">could </w:t>
      </w:r>
      <w:r w:rsidR="00F64494" w:rsidRPr="00EB624D">
        <w:rPr>
          <w:u w:val="single"/>
        </w:rPr>
        <w:tab/>
      </w:r>
      <w:r w:rsidR="00F64494" w:rsidRPr="00EB624D">
        <w:rPr>
          <w:u w:val="single"/>
        </w:rPr>
        <w:tab/>
      </w:r>
      <w:r w:rsidR="00EE7410" w:rsidRPr="00EB624D">
        <w:rPr>
          <w:b/>
          <w:u w:val="single"/>
        </w:rPr>
        <w:t>do</w:t>
      </w:r>
      <w:r w:rsidR="00EE7410" w:rsidRPr="00F64494">
        <w:rPr>
          <w:b/>
        </w:rPr>
        <w:t xml:space="preserve"> </w:t>
      </w:r>
    </w:p>
    <w:p w14:paraId="52C73419" w14:textId="77777777" w:rsidR="00F64494" w:rsidRDefault="00EE7410" w:rsidP="00F64494">
      <w:pPr>
        <w:spacing w:after="0"/>
        <w:ind w:left="2160" w:firstLine="720"/>
      </w:pPr>
      <w:r>
        <w:t xml:space="preserve">to </w:t>
      </w:r>
      <w:r w:rsidR="00F64494">
        <w:tab/>
      </w:r>
      <w:r w:rsidRPr="008227FF">
        <w:rPr>
          <w:b/>
        </w:rPr>
        <w:t>repent</w:t>
      </w:r>
      <w:r>
        <w:t xml:space="preserve"> sufficiently </w:t>
      </w:r>
    </w:p>
    <w:p w14:paraId="3F2675A7" w14:textId="77777777" w:rsidR="008227FF" w:rsidRDefault="00EE7410" w:rsidP="00F64494">
      <w:pPr>
        <w:spacing w:after="0"/>
        <w:ind w:left="3600" w:firstLine="720"/>
        <w:rPr>
          <w:color w:val="0070C0"/>
        </w:rPr>
      </w:pPr>
      <w:r>
        <w:t>before</w:t>
      </w:r>
      <w:r w:rsidRPr="008227FF">
        <w:rPr>
          <w:b/>
          <w:color w:val="0070C0"/>
        </w:rPr>
        <w:t xml:space="preserve"> </w:t>
      </w:r>
      <w:r w:rsidR="00F64494">
        <w:rPr>
          <w:b/>
          <w:color w:val="0070C0"/>
        </w:rPr>
        <w:t xml:space="preserve">             </w:t>
      </w:r>
      <w:r w:rsidRPr="00CA5289">
        <w:rPr>
          <w:b/>
          <w:color w:val="0070C0"/>
          <w:u w:val="single"/>
        </w:rPr>
        <w:t>God</w:t>
      </w:r>
      <w:r w:rsidRPr="008227FF">
        <w:rPr>
          <w:color w:val="0070C0"/>
        </w:rPr>
        <w:t xml:space="preserve"> </w:t>
      </w:r>
    </w:p>
    <w:p w14:paraId="417C67F3" w14:textId="71A18F14" w:rsidR="00EE7410" w:rsidRPr="0015413F" w:rsidRDefault="00EE7410" w:rsidP="00F64494">
      <w:pPr>
        <w:spacing w:after="0"/>
        <w:rPr>
          <w:sz w:val="18"/>
          <w:szCs w:val="18"/>
        </w:rPr>
      </w:pPr>
      <w:r w:rsidRPr="00F64494">
        <w:rPr>
          <w:b/>
        </w:rPr>
        <w:t xml:space="preserve">that </w:t>
      </w:r>
      <w:r w:rsidR="00F64494">
        <w:tab/>
      </w:r>
      <w:r w:rsidR="008227FF" w:rsidRPr="008227FF">
        <w:rPr>
          <w:b/>
          <w:color w:val="0070C0"/>
        </w:rPr>
        <w:t>H</w:t>
      </w:r>
      <w:r w:rsidRPr="008227FF">
        <w:rPr>
          <w:b/>
          <w:color w:val="0070C0"/>
        </w:rPr>
        <w:t>e</w:t>
      </w:r>
      <w:r>
        <w:t xml:space="preserve"> </w:t>
      </w:r>
      <w:r w:rsidR="00F64494" w:rsidRPr="00644AF8">
        <w:rPr>
          <w:color w:val="0070C0"/>
        </w:rPr>
        <w:t>[</w:t>
      </w:r>
      <w:r w:rsidR="00F64494" w:rsidRPr="00644AF8">
        <w:rPr>
          <w:b/>
          <w:color w:val="0070C0"/>
          <w:u w:val="single"/>
        </w:rPr>
        <w:t>God</w:t>
      </w:r>
      <w:r w:rsidR="00F64494" w:rsidRPr="00644AF8">
        <w:rPr>
          <w:color w:val="0070C0"/>
        </w:rPr>
        <w:t>]</w:t>
      </w:r>
      <w:r>
        <w:t xml:space="preserve">would </w:t>
      </w:r>
      <w:r w:rsidR="00F64494">
        <w:tab/>
      </w:r>
      <w:r w:rsidR="00F64494">
        <w:tab/>
      </w:r>
      <w:r w:rsidRPr="00F64494">
        <w:rPr>
          <w:b/>
          <w:color w:val="00B0F0"/>
          <w:u w:val="single"/>
        </w:rPr>
        <w:t xml:space="preserve">take </w:t>
      </w:r>
      <w:r w:rsidR="00F64494">
        <w:rPr>
          <w:b/>
          <w:color w:val="00B0F0"/>
          <w:u w:val="single"/>
        </w:rPr>
        <w:tab/>
      </w:r>
      <w:r w:rsidRPr="00F64494">
        <w:rPr>
          <w:b/>
          <w:color w:val="00B0F0"/>
          <w:u w:val="single"/>
        </w:rPr>
        <w:t>away</w:t>
      </w:r>
      <w:r w:rsidRPr="00F64494">
        <w:rPr>
          <w:color w:val="00B0F0"/>
        </w:rPr>
        <w:t xml:space="preserve"> </w:t>
      </w:r>
      <w:r w:rsidR="00176C50">
        <w:rPr>
          <w:color w:val="00B0F0"/>
        </w:rPr>
        <w:tab/>
      </w:r>
      <w:r w:rsidRPr="009F3385">
        <w:rPr>
          <w:b/>
          <w:bCs/>
          <w:highlight w:val="lightGray"/>
          <w:u w:val="single"/>
        </w:rPr>
        <w:t>our</w:t>
      </w:r>
      <w:r>
        <w:t xml:space="preserve"> </w:t>
      </w:r>
      <w:r w:rsidR="00F64494">
        <w:tab/>
      </w:r>
      <w:r w:rsidRPr="008227FF">
        <w:rPr>
          <w:b/>
          <w:color w:val="984806" w:themeColor="accent6" w:themeShade="80"/>
        </w:rPr>
        <w:t>stain</w:t>
      </w:r>
      <w:r w:rsidR="0015413F">
        <w:tab/>
      </w:r>
      <w:r w:rsidR="0015413F">
        <w:tab/>
      </w:r>
      <w:r w:rsidR="0015413F">
        <w:tab/>
        <w:t xml:space="preserve">    </w:t>
      </w:r>
      <w:r w:rsidR="007E0466">
        <w:tab/>
        <w:t xml:space="preserve">   </w:t>
      </w:r>
      <w:r w:rsidR="0015413F">
        <w:t xml:space="preserve">    </w:t>
      </w:r>
      <w:r w:rsidR="0015413F">
        <w:rPr>
          <w:sz w:val="18"/>
          <w:szCs w:val="18"/>
        </w:rPr>
        <w:t xml:space="preserve">  gg</w:t>
      </w:r>
    </w:p>
    <w:p w14:paraId="5CACBEC6" w14:textId="77777777" w:rsidR="00F64494" w:rsidRDefault="00F64494" w:rsidP="00F64494">
      <w:pPr>
        <w:spacing w:after="0"/>
        <w:ind w:left="0"/>
        <w:rPr>
          <w:b/>
        </w:rPr>
      </w:pPr>
    </w:p>
    <w:p w14:paraId="6A1FA88A" w14:textId="77777777" w:rsidR="008227FF" w:rsidRDefault="00EE7410" w:rsidP="005931E4">
      <w:pPr>
        <w:spacing w:after="0"/>
        <w:ind w:left="0"/>
      </w:pPr>
      <w:r>
        <w:t xml:space="preserve"> 12 </w:t>
      </w:r>
      <w:r w:rsidR="00F64494">
        <w:tab/>
      </w:r>
      <w:r w:rsidRPr="00911A35">
        <w:rPr>
          <w:b/>
          <w:highlight w:val="lightGray"/>
          <w:u w:val="single"/>
        </w:rPr>
        <w:t>Now</w:t>
      </w:r>
      <w:r>
        <w:t xml:space="preserve"> </w:t>
      </w:r>
      <w:r w:rsidR="00F64494" w:rsidRPr="00F64494">
        <w:rPr>
          <w:u w:val="single"/>
        </w:rPr>
        <w:tab/>
      </w:r>
      <w:r w:rsidR="00F64494" w:rsidRPr="00F64494">
        <w:rPr>
          <w:u w:val="single"/>
        </w:rPr>
        <w:tab/>
      </w:r>
      <w:r w:rsidR="00F64494" w:rsidRPr="00F64494">
        <w:rPr>
          <w:u w:val="single"/>
        </w:rPr>
        <w:tab/>
      </w:r>
      <w:r w:rsidR="00F64494" w:rsidRPr="00F64494">
        <w:rPr>
          <w:u w:val="single"/>
        </w:rPr>
        <w:tab/>
      </w:r>
      <w:r w:rsidR="00F64494" w:rsidRPr="00F64494">
        <w:rPr>
          <w:u w:val="single"/>
        </w:rPr>
        <w:tab/>
      </w:r>
      <w:r w:rsidR="00F64494" w:rsidRPr="00F64494">
        <w:rPr>
          <w:u w:val="single"/>
        </w:rPr>
        <w:tab/>
      </w:r>
      <w:r w:rsidRPr="00176C50">
        <w:rPr>
          <w:b/>
          <w:color w:val="7030A0"/>
        </w:rPr>
        <w:t xml:space="preserve">my </w:t>
      </w:r>
      <w:r w:rsidR="00F64494">
        <w:rPr>
          <w:b/>
        </w:rPr>
        <w:t xml:space="preserve">    </w:t>
      </w:r>
      <w:r w:rsidRPr="00D87F89">
        <w:rPr>
          <w:b/>
          <w:color w:val="F79646" w:themeColor="accent6"/>
        </w:rPr>
        <w:t>b</w:t>
      </w:r>
      <w:r w:rsidRPr="008227FF">
        <w:rPr>
          <w:b/>
        </w:rPr>
        <w:t xml:space="preserve">est </w:t>
      </w:r>
      <w:r w:rsidRPr="00D87F89">
        <w:rPr>
          <w:b/>
          <w:color w:val="F79646" w:themeColor="accent6"/>
        </w:rPr>
        <w:t>b</w:t>
      </w:r>
      <w:r w:rsidRPr="008227FF">
        <w:rPr>
          <w:b/>
        </w:rPr>
        <w:t xml:space="preserve">eloved </w:t>
      </w:r>
      <w:r w:rsidRPr="00D87F89">
        <w:rPr>
          <w:b/>
          <w:color w:val="F79646" w:themeColor="accent6"/>
        </w:rPr>
        <w:t>b</w:t>
      </w:r>
      <w:r w:rsidRPr="008227FF">
        <w:rPr>
          <w:b/>
        </w:rPr>
        <w:t>rethren</w:t>
      </w:r>
      <w:r w:rsidR="00D87F89">
        <w:t xml:space="preserve"> </w:t>
      </w:r>
      <w:r w:rsidR="00D87F89">
        <w:tab/>
        <w:t xml:space="preserve">                       </w:t>
      </w:r>
      <w:r w:rsidR="008D395E">
        <w:t xml:space="preserve"> </w:t>
      </w:r>
      <w:r w:rsidR="00D87F89" w:rsidRPr="00133273">
        <w:rPr>
          <w:sz w:val="16"/>
          <w:szCs w:val="16"/>
        </w:rPr>
        <w:t>0</w:t>
      </w:r>
      <w:r w:rsidR="00176C50" w:rsidRPr="00133273">
        <w:rPr>
          <w:sz w:val="16"/>
          <w:szCs w:val="16"/>
        </w:rPr>
        <w:t>5</w:t>
      </w:r>
      <w:r>
        <w:t xml:space="preserve"> </w:t>
      </w:r>
    </w:p>
    <w:p w14:paraId="5B91A493" w14:textId="77777777" w:rsidR="008F4CBC" w:rsidRDefault="008F4CBC" w:rsidP="005931E4">
      <w:pPr>
        <w:spacing w:after="0"/>
        <w:ind w:left="0"/>
      </w:pPr>
    </w:p>
    <w:p w14:paraId="7D639190" w14:textId="50FD82BA" w:rsidR="008227FF" w:rsidRDefault="00EE7410" w:rsidP="00F64494">
      <w:pPr>
        <w:spacing w:after="0"/>
      </w:pPr>
      <w:r w:rsidRPr="00F64494">
        <w:rPr>
          <w:b/>
          <w:color w:val="F79646" w:themeColor="accent6"/>
        </w:rPr>
        <w:t>since</w:t>
      </w:r>
      <w:r>
        <w:t xml:space="preserve"> </w:t>
      </w:r>
      <w:r w:rsidR="00F64494">
        <w:t xml:space="preserve">   </w:t>
      </w:r>
      <w:r w:rsidR="00F64494" w:rsidRPr="00644AF8">
        <w:rPr>
          <w:color w:val="0070C0"/>
        </w:rPr>
        <w:t>[</w:t>
      </w:r>
      <w:r w:rsidR="00F64494" w:rsidRPr="00644AF8">
        <w:rPr>
          <w:b/>
          <w:bCs/>
          <w:color w:val="0070C0"/>
        </w:rPr>
        <w:t>He</w:t>
      </w:r>
      <w:r w:rsidR="00F64494" w:rsidRPr="00644AF8">
        <w:rPr>
          <w:color w:val="0070C0"/>
        </w:rPr>
        <w:t xml:space="preserve">] </w:t>
      </w:r>
      <w:r w:rsidRPr="00911A35">
        <w:rPr>
          <w:b/>
          <w:color w:val="0070C0"/>
          <w:u w:val="single"/>
        </w:rPr>
        <w:t>God</w:t>
      </w:r>
      <w:r>
        <w:t xml:space="preserve"> </w:t>
      </w:r>
      <w:r w:rsidR="00F64494">
        <w:tab/>
      </w:r>
      <w:r>
        <w:t xml:space="preserve">hath </w:t>
      </w:r>
      <w:r w:rsidR="00F64494">
        <w:tab/>
      </w:r>
      <w:r w:rsidRPr="00D87F89">
        <w:rPr>
          <w:b/>
          <w:color w:val="00B0F0"/>
          <w:u w:val="single"/>
        </w:rPr>
        <w:t>taken</w:t>
      </w:r>
      <w:r w:rsidR="00D87F89" w:rsidRPr="00D87F89">
        <w:rPr>
          <w:b/>
          <w:color w:val="00B0F0"/>
          <w:u w:val="single"/>
        </w:rPr>
        <w:t xml:space="preserve">    </w:t>
      </w:r>
      <w:r w:rsidRPr="00D87F89">
        <w:rPr>
          <w:b/>
          <w:color w:val="00B0F0"/>
          <w:u w:val="single"/>
        </w:rPr>
        <w:t>away</w:t>
      </w:r>
      <w:r w:rsidRPr="00D87F89">
        <w:rPr>
          <w:color w:val="00B0F0"/>
        </w:rPr>
        <w:t xml:space="preserve"> </w:t>
      </w:r>
      <w:r w:rsidR="00176C50">
        <w:rPr>
          <w:color w:val="00B0F0"/>
        </w:rPr>
        <w:tab/>
      </w:r>
      <w:r w:rsidRPr="009F3385">
        <w:rPr>
          <w:b/>
          <w:bCs/>
          <w:highlight w:val="lightGray"/>
          <w:u w:val="single"/>
        </w:rPr>
        <w:t>our</w:t>
      </w:r>
      <w:r>
        <w:t xml:space="preserve"> </w:t>
      </w:r>
      <w:r w:rsidR="00F64494">
        <w:tab/>
      </w:r>
      <w:r w:rsidRPr="008227FF">
        <w:rPr>
          <w:b/>
          <w:color w:val="984806" w:themeColor="accent6" w:themeShade="80"/>
        </w:rPr>
        <w:t>stains</w:t>
      </w:r>
      <w:r w:rsidR="007E0466">
        <w:rPr>
          <w:b/>
          <w:color w:val="984806" w:themeColor="accent6" w:themeShade="80"/>
        </w:rPr>
        <w:tab/>
      </w:r>
      <w:r w:rsidR="007E0466">
        <w:rPr>
          <w:b/>
          <w:color w:val="984806" w:themeColor="accent6" w:themeShade="80"/>
        </w:rPr>
        <w:tab/>
      </w:r>
      <w:r w:rsidR="007C5B16">
        <w:rPr>
          <w:b/>
          <w:color w:val="984806" w:themeColor="accent6" w:themeShade="80"/>
        </w:rPr>
        <w:t xml:space="preserve">             </w:t>
      </w:r>
      <w:r w:rsidR="00453AF0" w:rsidRPr="00453AF0">
        <w:rPr>
          <w:bCs/>
          <w:color w:val="00B0F0"/>
          <w:sz w:val="16"/>
          <w:szCs w:val="16"/>
        </w:rPr>
        <w:t>[Reasoning]</w:t>
      </w:r>
      <w:r w:rsidR="007E0466" w:rsidRPr="00453AF0">
        <w:rPr>
          <w:b/>
          <w:color w:val="00B0F0"/>
        </w:rPr>
        <w:t xml:space="preserve">  </w:t>
      </w:r>
      <w:r w:rsidR="007E0466">
        <w:rPr>
          <w:color w:val="00B0F0"/>
          <w:sz w:val="18"/>
          <w:szCs w:val="18"/>
        </w:rPr>
        <w:t>R</w:t>
      </w:r>
    </w:p>
    <w:p w14:paraId="4A9DB664" w14:textId="0D03F211" w:rsidR="00911A35" w:rsidRDefault="00EE7410" w:rsidP="00911A35">
      <w:pPr>
        <w:spacing w:after="0"/>
        <w:ind w:left="3600" w:firstLine="720"/>
      </w:pPr>
      <w:r w:rsidRPr="00176C50">
        <w:rPr>
          <w:b/>
        </w:rPr>
        <w:t>and</w:t>
      </w:r>
      <w:r>
        <w:t xml:space="preserve"> </w:t>
      </w:r>
      <w:r w:rsidR="008227FF">
        <w:tab/>
      </w:r>
      <w:r w:rsidRPr="009F3385">
        <w:rPr>
          <w:b/>
          <w:bCs/>
          <w:highlight w:val="lightGray"/>
          <w:u w:val="single"/>
        </w:rPr>
        <w:t>our</w:t>
      </w:r>
      <w:r w:rsidRPr="00911A35">
        <w:t xml:space="preserve"> </w:t>
      </w:r>
      <w:r w:rsidR="00911A35" w:rsidRPr="00911A35">
        <w:t xml:space="preserve">  </w:t>
      </w:r>
      <w:r w:rsidR="00911A35" w:rsidRPr="00911A35">
        <w:rPr>
          <w:sz w:val="18"/>
          <w:szCs w:val="18"/>
        </w:rPr>
        <w:t xml:space="preserve">  </w:t>
      </w:r>
      <w:r w:rsidRPr="00911A35">
        <w:rPr>
          <w:b/>
          <w:bCs/>
          <w:u w:val="single"/>
        </w:rPr>
        <w:t>swords</w:t>
      </w:r>
      <w:r>
        <w:t xml:space="preserve"> </w:t>
      </w:r>
    </w:p>
    <w:p w14:paraId="6FD42C4F" w14:textId="25DA8143" w:rsidR="008227FF" w:rsidRDefault="00EE7410" w:rsidP="00911A35">
      <w:pPr>
        <w:spacing w:after="0"/>
        <w:ind w:left="2160" w:firstLine="720"/>
      </w:pPr>
      <w:r>
        <w:t xml:space="preserve">have </w:t>
      </w:r>
      <w:r w:rsidR="00F64494">
        <w:tab/>
      </w:r>
      <w:r>
        <w:t xml:space="preserve">become </w:t>
      </w:r>
      <w:r w:rsidR="00F64494">
        <w:tab/>
        <w:t xml:space="preserve">          </w:t>
      </w:r>
      <w:r w:rsidR="00F64494" w:rsidRPr="00232453">
        <w:t xml:space="preserve"> </w:t>
      </w:r>
      <w:r w:rsidRPr="00232453">
        <w:rPr>
          <w:color w:val="00B0F0"/>
        </w:rPr>
        <w:t>bright</w:t>
      </w:r>
    </w:p>
    <w:p w14:paraId="39B4BB3A" w14:textId="77777777" w:rsidR="00F64494" w:rsidRDefault="00F64494" w:rsidP="00F64494">
      <w:pPr>
        <w:spacing w:after="0"/>
      </w:pPr>
    </w:p>
    <w:p w14:paraId="657F6288" w14:textId="40F8A51D" w:rsidR="0015181C" w:rsidRDefault="00EE7410" w:rsidP="0015181C">
      <w:pPr>
        <w:spacing w:after="0"/>
      </w:pPr>
      <w:r w:rsidRPr="00F64494">
        <w:rPr>
          <w:b/>
          <w:color w:val="F79646" w:themeColor="accent6"/>
        </w:rPr>
        <w:t>then</w:t>
      </w:r>
      <w:r>
        <w:t xml:space="preserve"> </w:t>
      </w:r>
      <w:r w:rsidR="008227FF">
        <w:tab/>
      </w:r>
      <w:r>
        <w:t xml:space="preserve">let </w:t>
      </w:r>
      <w:r w:rsidR="00F64494">
        <w:tab/>
        <w:t>u</w:t>
      </w:r>
      <w:r>
        <w:t xml:space="preserve">s </w:t>
      </w:r>
      <w:r w:rsidR="00F64494">
        <w:tab/>
      </w:r>
      <w:r w:rsidR="00F64494">
        <w:tab/>
      </w:r>
      <w:r w:rsidRPr="008227FF">
        <w:rPr>
          <w:b/>
          <w:color w:val="984806" w:themeColor="accent6" w:themeShade="80"/>
          <w:u w:val="single"/>
        </w:rPr>
        <w:t>stain</w:t>
      </w:r>
      <w:r>
        <w:t xml:space="preserve"> </w:t>
      </w:r>
      <w:r w:rsidR="008227FF">
        <w:t xml:space="preserve"> </w:t>
      </w:r>
      <w:r w:rsidR="0015181C">
        <w:tab/>
      </w:r>
      <w:r w:rsidR="0015181C">
        <w:tab/>
      </w:r>
      <w:r w:rsidRPr="009F3385">
        <w:rPr>
          <w:b/>
          <w:highlight w:val="lightGray"/>
          <w:u w:val="single"/>
        </w:rPr>
        <w:t>our</w:t>
      </w:r>
      <w:r w:rsidRPr="0015181C">
        <w:t xml:space="preserve"> </w:t>
      </w:r>
      <w:r w:rsidR="008F4CBC">
        <w:t xml:space="preserve">    </w:t>
      </w:r>
      <w:r w:rsidRPr="00232453">
        <w:rPr>
          <w:b/>
          <w:u w:val="single"/>
        </w:rPr>
        <w:t>swords</w:t>
      </w:r>
      <w:r>
        <w:t xml:space="preserve"> </w:t>
      </w:r>
      <w:r w:rsidR="00F64494">
        <w:tab/>
      </w:r>
      <w:r w:rsidR="00232453">
        <w:tab/>
      </w:r>
      <w:r w:rsidR="00232453" w:rsidRPr="00133273">
        <w:rPr>
          <w:i/>
          <w:sz w:val="18"/>
          <w:szCs w:val="18"/>
        </w:rPr>
        <w:t>[duality]</w:t>
      </w:r>
      <w:r w:rsidR="00F64494" w:rsidRPr="00133273">
        <w:rPr>
          <w:sz w:val="18"/>
          <w:szCs w:val="18"/>
        </w:rPr>
        <w:tab/>
      </w:r>
    </w:p>
    <w:p w14:paraId="62F3D9AA" w14:textId="77777777" w:rsidR="0015181C" w:rsidRDefault="008227FF" w:rsidP="0015181C">
      <w:pPr>
        <w:spacing w:after="0"/>
        <w:ind w:left="2880" w:firstLine="720"/>
      </w:pPr>
      <w:r>
        <w:t>NO MORE</w:t>
      </w:r>
      <w:r w:rsidR="00F77679">
        <w:tab/>
      </w:r>
    </w:p>
    <w:p w14:paraId="3FF23BEE" w14:textId="77777777" w:rsidR="00F64494" w:rsidRPr="00F64494" w:rsidRDefault="00EE7410" w:rsidP="0015181C">
      <w:pPr>
        <w:spacing w:after="0"/>
        <w:ind w:left="3600" w:firstLine="720"/>
      </w:pPr>
      <w:r w:rsidRPr="00F64494">
        <w:t xml:space="preserve">with </w:t>
      </w:r>
      <w:r w:rsidR="00F64494" w:rsidRPr="00F64494">
        <w:tab/>
      </w:r>
      <w:r w:rsidRPr="00F64494">
        <w:t xml:space="preserve">the </w:t>
      </w:r>
      <w:r w:rsidR="00F64494" w:rsidRPr="00F64494">
        <w:tab/>
      </w:r>
      <w:r w:rsidRPr="00F64494">
        <w:rPr>
          <w:b/>
          <w:color w:val="984806" w:themeColor="accent6" w:themeShade="80"/>
        </w:rPr>
        <w:t xml:space="preserve">blood </w:t>
      </w:r>
    </w:p>
    <w:p w14:paraId="4AF1E5E3" w14:textId="77777777" w:rsidR="00EE7410" w:rsidRDefault="00EE7410" w:rsidP="00F64494">
      <w:pPr>
        <w:spacing w:after="0"/>
        <w:ind w:left="3600" w:firstLine="720"/>
        <w:rPr>
          <w:color w:val="984806" w:themeColor="accent6" w:themeShade="80"/>
          <w:u w:val="single"/>
        </w:rPr>
      </w:pPr>
      <w:r w:rsidRPr="00F64494">
        <w:t xml:space="preserve">of </w:t>
      </w:r>
      <w:r w:rsidR="00F64494" w:rsidRPr="00F64494">
        <w:tab/>
      </w:r>
      <w:r w:rsidRPr="009F3385">
        <w:rPr>
          <w:b/>
          <w:bCs/>
          <w:highlight w:val="lightGray"/>
          <w:u w:val="single"/>
        </w:rPr>
        <w:t>our</w:t>
      </w:r>
      <w:r w:rsidRPr="00F64494">
        <w:t xml:space="preserve"> </w:t>
      </w:r>
      <w:r w:rsidR="00F64494" w:rsidRPr="00F64494">
        <w:t xml:space="preserve">   </w:t>
      </w:r>
      <w:r w:rsidR="008F4CBC">
        <w:t xml:space="preserve">   </w:t>
      </w:r>
      <w:r w:rsidR="00F64494" w:rsidRPr="00F64494">
        <w:t xml:space="preserve"> </w:t>
      </w:r>
      <w:r w:rsidRPr="008F4CBC">
        <w:rPr>
          <w:color w:val="984806" w:themeColor="accent6" w:themeShade="80"/>
          <w:u w:val="single"/>
        </w:rPr>
        <w:t>brethren</w:t>
      </w:r>
    </w:p>
    <w:p w14:paraId="3D0D19CB" w14:textId="77777777" w:rsidR="00374892" w:rsidRDefault="00374892" w:rsidP="00374892">
      <w:pPr>
        <w:spacing w:after="0"/>
        <w:ind w:left="0"/>
      </w:pPr>
    </w:p>
    <w:p w14:paraId="3AA362E7" w14:textId="77777777" w:rsidR="00374892" w:rsidRPr="00374892" w:rsidRDefault="00374892" w:rsidP="00374892">
      <w:pPr>
        <w:spacing w:after="0"/>
        <w:ind w:left="0"/>
        <w:rPr>
          <w:i/>
          <w:sz w:val="20"/>
          <w:szCs w:val="20"/>
        </w:rPr>
      </w:pPr>
      <w:r w:rsidRPr="00374892">
        <w:rPr>
          <w:i/>
          <w:sz w:val="20"/>
          <w:szCs w:val="20"/>
        </w:rPr>
        <w:t>[Note:  The “sword” is related to faith, and also to a symbolic “guarding” of our sacred</w:t>
      </w:r>
      <w:r>
        <w:rPr>
          <w:i/>
          <w:sz w:val="20"/>
          <w:szCs w:val="20"/>
        </w:rPr>
        <w:t xml:space="preserve"> </w:t>
      </w:r>
      <w:r w:rsidRPr="00374892">
        <w:rPr>
          <w:i/>
          <w:sz w:val="20"/>
          <w:szCs w:val="20"/>
        </w:rPr>
        <w:t xml:space="preserve"> covenants</w:t>
      </w:r>
      <w:r>
        <w:rPr>
          <w:i/>
          <w:sz w:val="20"/>
          <w:szCs w:val="20"/>
        </w:rPr>
        <w:t>.</w:t>
      </w:r>
      <w:r w:rsidRPr="00374892">
        <w:rPr>
          <w:i/>
          <w:sz w:val="20"/>
          <w:szCs w:val="20"/>
        </w:rPr>
        <w:t>]</w:t>
      </w:r>
    </w:p>
    <w:p w14:paraId="29160FD0" w14:textId="77777777" w:rsidR="00374892" w:rsidRDefault="00374892" w:rsidP="005931E4">
      <w:pPr>
        <w:spacing w:after="0"/>
        <w:ind w:left="0"/>
      </w:pPr>
    </w:p>
    <w:p w14:paraId="39DBF70A" w14:textId="7FAB2961" w:rsidR="00176C50" w:rsidRDefault="00176C50" w:rsidP="005931E4">
      <w:pPr>
        <w:spacing w:after="0"/>
        <w:ind w:left="0"/>
      </w:pPr>
      <w:r>
        <w:t>___________</w:t>
      </w:r>
    </w:p>
    <w:p w14:paraId="46A0FF1E" w14:textId="77777777" w:rsidR="0015413F" w:rsidRDefault="0015413F" w:rsidP="005931E4">
      <w:pPr>
        <w:spacing w:after="0"/>
        <w:ind w:left="0"/>
        <w:rPr>
          <w:sz w:val="18"/>
          <w:szCs w:val="18"/>
        </w:rPr>
      </w:pPr>
      <w:r>
        <w:rPr>
          <w:sz w:val="18"/>
          <w:szCs w:val="18"/>
        </w:rPr>
        <w:t>[Par. gg – Irregular repetition   “our”]</w:t>
      </w:r>
    </w:p>
    <w:p w14:paraId="2967FC7D" w14:textId="77777777" w:rsidR="00176C50" w:rsidRPr="00176C50" w:rsidRDefault="00176C50" w:rsidP="005931E4">
      <w:pPr>
        <w:spacing w:after="0"/>
        <w:ind w:left="0"/>
        <w:rPr>
          <w:sz w:val="18"/>
          <w:szCs w:val="18"/>
        </w:rPr>
      </w:pPr>
      <w:r>
        <w:rPr>
          <w:sz w:val="18"/>
          <w:szCs w:val="18"/>
        </w:rPr>
        <w:t>[Heb. 05 – Alliteration   repetition of the same sound  “b”]</w:t>
      </w:r>
    </w:p>
    <w:p w14:paraId="154E120B" w14:textId="77777777" w:rsidR="00AB444A" w:rsidRDefault="00AB444A" w:rsidP="00AB444A">
      <w:pPr>
        <w:spacing w:after="0"/>
        <w:ind w:left="0"/>
        <w:jc w:val="right"/>
        <w:rPr>
          <w:i/>
        </w:rPr>
      </w:pPr>
      <w:r w:rsidRPr="00D03D7E">
        <w:rPr>
          <w:i/>
        </w:rPr>
        <w:lastRenderedPageBreak/>
        <w:t xml:space="preserve">[Alma </w:t>
      </w:r>
      <w:r>
        <w:rPr>
          <w:i/>
        </w:rPr>
        <w:t>24</w:t>
      </w:r>
      <w:r w:rsidRPr="00D03D7E">
        <w:rPr>
          <w:i/>
        </w:rPr>
        <w:t>]</w:t>
      </w:r>
    </w:p>
    <w:p w14:paraId="6F16E02C" w14:textId="77777777" w:rsidR="00176C50" w:rsidRDefault="00176C50" w:rsidP="005931E4">
      <w:pPr>
        <w:spacing w:after="0"/>
        <w:ind w:left="0"/>
      </w:pPr>
    </w:p>
    <w:p w14:paraId="14EA48D7" w14:textId="0E685F34" w:rsidR="008227FF" w:rsidRPr="00911A35" w:rsidRDefault="00EE7410" w:rsidP="00911A35">
      <w:pPr>
        <w:spacing w:after="0"/>
        <w:ind w:left="0"/>
        <w:rPr>
          <w:b/>
          <w:sz w:val="16"/>
          <w:szCs w:val="16"/>
          <w:u w:val="single"/>
        </w:rPr>
      </w:pPr>
      <w:r>
        <w:t xml:space="preserve"> 13 </w:t>
      </w:r>
      <w:r w:rsidR="00F64494">
        <w:t xml:space="preserve">  </w:t>
      </w:r>
      <w:r w:rsidR="00232453">
        <w:t xml:space="preserve">   </w:t>
      </w:r>
      <w:r w:rsidR="00C0442E" w:rsidRPr="00B47F01">
        <w:rPr>
          <w:b/>
          <w:color w:val="CC0099"/>
          <w:highlight w:val="lightGray"/>
          <w:u w:val="single"/>
        </w:rPr>
        <w:t>Behold</w:t>
      </w:r>
      <w:r w:rsidRPr="008227FF">
        <w:rPr>
          <w:b/>
        </w:rPr>
        <w:t xml:space="preserve"> </w:t>
      </w:r>
      <w:r w:rsidR="00911A35">
        <w:rPr>
          <w:b/>
        </w:rPr>
        <w:tab/>
      </w:r>
      <w:r w:rsidRPr="005274FA">
        <w:rPr>
          <w:b/>
          <w:bCs/>
          <w:color w:val="7030A0"/>
          <w:highlight w:val="lightGray"/>
          <w:u w:val="single"/>
        </w:rPr>
        <w:t>I</w:t>
      </w:r>
      <w:r w:rsidRPr="00911A35">
        <w:rPr>
          <w:highlight w:val="lightGray"/>
          <w:u w:val="single"/>
        </w:rPr>
        <w:t xml:space="preserve"> </w:t>
      </w:r>
      <w:r w:rsidR="00F64494" w:rsidRPr="00911A35">
        <w:rPr>
          <w:highlight w:val="lightGray"/>
          <w:u w:val="single"/>
        </w:rPr>
        <w:t xml:space="preserve"> [ the  </w:t>
      </w:r>
      <w:r w:rsidR="00F64494" w:rsidRPr="00911A35">
        <w:rPr>
          <w:b/>
          <w:color w:val="7030A0"/>
          <w:highlight w:val="lightGray"/>
          <w:u w:val="single"/>
        </w:rPr>
        <w:t>king</w:t>
      </w:r>
      <w:r w:rsidR="00F64494" w:rsidRPr="00911A35">
        <w:rPr>
          <w:highlight w:val="lightGray"/>
          <w:u w:val="single"/>
        </w:rPr>
        <w:t>]</w:t>
      </w:r>
      <w:r w:rsidR="00F64494" w:rsidRPr="00911A35">
        <w:rPr>
          <w:highlight w:val="lightGray"/>
          <w:u w:val="single"/>
        </w:rPr>
        <w:tab/>
      </w:r>
      <w:r w:rsidR="00F64494" w:rsidRPr="00911A35">
        <w:rPr>
          <w:highlight w:val="lightGray"/>
          <w:u w:val="single"/>
        </w:rPr>
        <w:tab/>
      </w:r>
      <w:r w:rsidRPr="00911A35">
        <w:rPr>
          <w:b/>
          <w:highlight w:val="lightGray"/>
          <w:u w:val="single"/>
        </w:rPr>
        <w:t>say</w:t>
      </w:r>
      <w:r w:rsidRPr="00911A35">
        <w:rPr>
          <w:highlight w:val="lightGray"/>
          <w:u w:val="single"/>
        </w:rPr>
        <w:t xml:space="preserve"> </w:t>
      </w:r>
      <w:r w:rsidR="00F64494" w:rsidRPr="00911A35">
        <w:rPr>
          <w:highlight w:val="lightGray"/>
          <w:u w:val="single"/>
        </w:rPr>
        <w:tab/>
      </w:r>
      <w:r w:rsidRPr="00911A35">
        <w:rPr>
          <w:highlight w:val="lightGray"/>
          <w:u w:val="single"/>
        </w:rPr>
        <w:t xml:space="preserve">unto </w:t>
      </w:r>
      <w:r w:rsidR="00F64494" w:rsidRPr="00911A35">
        <w:rPr>
          <w:highlight w:val="lightGray"/>
          <w:u w:val="single"/>
        </w:rPr>
        <w:tab/>
        <w:t xml:space="preserve">           </w:t>
      </w:r>
      <w:r w:rsidRPr="00911A35">
        <w:rPr>
          <w:b/>
          <w:highlight w:val="lightGray"/>
          <w:u w:val="single"/>
        </w:rPr>
        <w:t>you</w:t>
      </w:r>
    </w:p>
    <w:p w14:paraId="55191958" w14:textId="77777777" w:rsidR="00911A35" w:rsidRPr="00911A35" w:rsidRDefault="00911A35" w:rsidP="00911A35">
      <w:pPr>
        <w:spacing w:after="0"/>
        <w:ind w:left="0"/>
        <w:rPr>
          <w:sz w:val="16"/>
          <w:szCs w:val="16"/>
          <w:u w:val="single"/>
        </w:rPr>
      </w:pPr>
    </w:p>
    <w:p w14:paraId="7AF92BC8" w14:textId="77777777" w:rsidR="008F4CBC" w:rsidRPr="00911A35" w:rsidRDefault="008F4CBC" w:rsidP="008F4CBC">
      <w:pPr>
        <w:spacing w:after="0"/>
        <w:ind w:firstLine="720"/>
        <w:rPr>
          <w:b/>
          <w:sz w:val="16"/>
          <w:szCs w:val="16"/>
        </w:rPr>
      </w:pPr>
      <w:r>
        <w:tab/>
      </w:r>
      <w:r>
        <w:tab/>
      </w:r>
      <w:r>
        <w:tab/>
      </w:r>
      <w:r w:rsidR="00EE7410" w:rsidRPr="008F4CBC">
        <w:rPr>
          <w:b/>
        </w:rPr>
        <w:t xml:space="preserve">Nay </w:t>
      </w:r>
      <w:r w:rsidR="008227FF" w:rsidRPr="00911A35">
        <w:rPr>
          <w:b/>
          <w:sz w:val="16"/>
          <w:szCs w:val="16"/>
        </w:rPr>
        <w:tab/>
      </w:r>
    </w:p>
    <w:p w14:paraId="44118307" w14:textId="77777777" w:rsidR="00176C50" w:rsidRPr="00911A35" w:rsidRDefault="00176C50" w:rsidP="00176C50">
      <w:pPr>
        <w:spacing w:after="0"/>
        <w:ind w:left="0"/>
        <w:rPr>
          <w:b/>
          <w:sz w:val="16"/>
          <w:szCs w:val="16"/>
        </w:rPr>
      </w:pPr>
    </w:p>
    <w:p w14:paraId="6EDC889E" w14:textId="09C49544" w:rsidR="0015181C" w:rsidRDefault="00EE7410" w:rsidP="008F4CBC">
      <w:pPr>
        <w:spacing w:after="0"/>
        <w:ind w:firstLine="720"/>
      </w:pPr>
      <w:r>
        <w:t xml:space="preserve">let </w:t>
      </w:r>
      <w:r w:rsidR="003F3A66">
        <w:tab/>
      </w:r>
      <w:r w:rsidRPr="00911A35">
        <w:rPr>
          <w:b/>
          <w:bCs/>
        </w:rPr>
        <w:t>us</w:t>
      </w:r>
      <w:r>
        <w:t xml:space="preserve"> </w:t>
      </w:r>
      <w:r w:rsidR="003F3A66">
        <w:tab/>
      </w:r>
      <w:r w:rsidR="003F3A66">
        <w:tab/>
      </w:r>
      <w:r w:rsidRPr="008F4CBC">
        <w:rPr>
          <w:b/>
          <w:color w:val="F79646" w:themeColor="accent6"/>
        </w:rPr>
        <w:t xml:space="preserve">retain </w:t>
      </w:r>
      <w:r w:rsidR="0015181C">
        <w:tab/>
      </w:r>
      <w:r w:rsidR="0015181C">
        <w:tab/>
      </w:r>
      <w:r w:rsidRPr="009F3385">
        <w:rPr>
          <w:b/>
          <w:highlight w:val="lightGray"/>
          <w:u w:val="single"/>
        </w:rPr>
        <w:t>our</w:t>
      </w:r>
      <w:r w:rsidRPr="0015181C">
        <w:t xml:space="preserve"> </w:t>
      </w:r>
      <w:r w:rsidR="008F4CBC">
        <w:t xml:space="preserve">    </w:t>
      </w:r>
      <w:r w:rsidRPr="00232453">
        <w:rPr>
          <w:b/>
          <w:u w:val="single"/>
        </w:rPr>
        <w:t>swords</w:t>
      </w:r>
      <w:r w:rsidRPr="00232453">
        <w:rPr>
          <w:b/>
        </w:rPr>
        <w:t xml:space="preserve"> </w:t>
      </w:r>
      <w:r w:rsidR="008F4CBC">
        <w:tab/>
      </w:r>
      <w:r w:rsidR="007C5B16">
        <w:t xml:space="preserve">             </w:t>
      </w:r>
      <w:r w:rsidR="008F4CBC" w:rsidRPr="00133273">
        <w:rPr>
          <w:i/>
          <w:sz w:val="18"/>
          <w:szCs w:val="18"/>
        </w:rPr>
        <w:t>[hold back, check]</w:t>
      </w:r>
      <w:r w:rsidR="008F4CBC">
        <w:rPr>
          <w:i/>
          <w:sz w:val="20"/>
          <w:szCs w:val="20"/>
        </w:rPr>
        <w:t xml:space="preserve">   </w:t>
      </w:r>
      <w:r w:rsidR="008F4CBC" w:rsidRPr="00133273">
        <w:rPr>
          <w:b/>
          <w:color w:val="F79646" w:themeColor="accent6"/>
          <w:sz w:val="16"/>
          <w:szCs w:val="16"/>
        </w:rPr>
        <w:t>{AL}</w:t>
      </w:r>
    </w:p>
    <w:p w14:paraId="1D7216E1" w14:textId="77777777" w:rsidR="0015181C" w:rsidRDefault="0015181C" w:rsidP="005931E4">
      <w:pPr>
        <w:spacing w:after="0"/>
      </w:pPr>
      <w:r w:rsidRPr="0015181C">
        <w:rPr>
          <w:b/>
        </w:rPr>
        <w:t>t</w:t>
      </w:r>
      <w:r w:rsidR="00EE7410" w:rsidRPr="0015181C">
        <w:rPr>
          <w:b/>
        </w:rPr>
        <w:t>hat</w:t>
      </w:r>
      <w:r>
        <w:tab/>
      </w:r>
      <w:r w:rsidR="00EE7410">
        <w:t xml:space="preserve">they </w:t>
      </w:r>
      <w:r>
        <w:tab/>
      </w:r>
      <w:r w:rsidR="00EE7410" w:rsidRPr="00911A35">
        <w:rPr>
          <w:b/>
          <w:bCs/>
        </w:rPr>
        <w:t>be</w:t>
      </w:r>
      <w:r w:rsidR="00EE7410">
        <w:t xml:space="preserve"> </w:t>
      </w:r>
      <w:r>
        <w:tab/>
      </w:r>
      <w:r w:rsidR="008227FF">
        <w:t>NOT</w:t>
      </w:r>
      <w:r w:rsidR="00EE7410">
        <w:t xml:space="preserve"> </w:t>
      </w:r>
      <w:r>
        <w:tab/>
      </w:r>
      <w:r w:rsidR="00EE7410" w:rsidRPr="00911A35">
        <w:rPr>
          <w:b/>
          <w:color w:val="984806" w:themeColor="accent6" w:themeShade="80"/>
          <w:u w:val="single"/>
        </w:rPr>
        <w:t>stained</w:t>
      </w:r>
      <w:r w:rsidR="00EE7410">
        <w:t xml:space="preserve"> </w:t>
      </w:r>
    </w:p>
    <w:p w14:paraId="3CE4646B" w14:textId="77777777" w:rsidR="0015181C" w:rsidRPr="0015181C" w:rsidRDefault="00EE7410" w:rsidP="0015181C">
      <w:pPr>
        <w:spacing w:after="0"/>
        <w:ind w:left="3600" w:firstLine="720"/>
      </w:pPr>
      <w:r w:rsidRPr="0015181C">
        <w:t xml:space="preserve">with </w:t>
      </w:r>
      <w:r w:rsidR="0015181C" w:rsidRPr="0015181C">
        <w:tab/>
      </w:r>
      <w:r w:rsidRPr="0015181C">
        <w:t xml:space="preserve">the </w:t>
      </w:r>
      <w:r w:rsidR="0015181C" w:rsidRPr="0015181C">
        <w:tab/>
      </w:r>
      <w:r w:rsidRPr="0015181C">
        <w:rPr>
          <w:b/>
          <w:color w:val="984806" w:themeColor="accent6" w:themeShade="80"/>
        </w:rPr>
        <w:t>blood</w:t>
      </w:r>
      <w:r w:rsidRPr="0015181C">
        <w:t xml:space="preserve"> </w:t>
      </w:r>
    </w:p>
    <w:p w14:paraId="20ED3CEE" w14:textId="77777777" w:rsidR="008227FF" w:rsidRDefault="00EE7410" w:rsidP="0015181C">
      <w:pPr>
        <w:spacing w:after="0"/>
        <w:ind w:left="3600" w:firstLine="720"/>
        <w:rPr>
          <w:color w:val="984806" w:themeColor="accent6" w:themeShade="80"/>
        </w:rPr>
      </w:pPr>
      <w:r w:rsidRPr="0015181C">
        <w:t xml:space="preserve">of </w:t>
      </w:r>
      <w:r w:rsidR="0015181C" w:rsidRPr="0015181C">
        <w:tab/>
      </w:r>
      <w:r w:rsidRPr="009F3385">
        <w:rPr>
          <w:b/>
          <w:bCs/>
          <w:highlight w:val="lightGray"/>
          <w:u w:val="single"/>
        </w:rPr>
        <w:t>our</w:t>
      </w:r>
      <w:r w:rsidRPr="0015181C">
        <w:t xml:space="preserve"> </w:t>
      </w:r>
      <w:r w:rsidR="0015181C" w:rsidRPr="0015181C">
        <w:t xml:space="preserve">    </w:t>
      </w:r>
      <w:r w:rsidR="008F4CBC">
        <w:t xml:space="preserve">   </w:t>
      </w:r>
      <w:r w:rsidRPr="008F4CBC">
        <w:rPr>
          <w:color w:val="984806" w:themeColor="accent6" w:themeShade="80"/>
          <w:u w:val="single"/>
        </w:rPr>
        <w:t>brethren</w:t>
      </w:r>
      <w:r w:rsidRPr="008F4CBC">
        <w:rPr>
          <w:color w:val="984806" w:themeColor="accent6" w:themeShade="80"/>
        </w:rPr>
        <w:t xml:space="preserve"> </w:t>
      </w:r>
    </w:p>
    <w:p w14:paraId="48474B0E" w14:textId="77777777" w:rsidR="008F4CBC" w:rsidRDefault="008F4CBC" w:rsidP="0015181C">
      <w:pPr>
        <w:spacing w:after="0"/>
        <w:ind w:left="3600" w:firstLine="720"/>
      </w:pPr>
    </w:p>
    <w:p w14:paraId="721734B2" w14:textId="77777777" w:rsidR="0015181C" w:rsidRPr="00232453" w:rsidRDefault="0015181C" w:rsidP="0015181C">
      <w:pPr>
        <w:spacing w:after="0"/>
        <w:ind w:left="0"/>
        <w:rPr>
          <w:b/>
        </w:rPr>
      </w:pPr>
      <w:r>
        <w:t xml:space="preserve">    </w:t>
      </w:r>
      <w:r w:rsidR="00232453">
        <w:tab/>
      </w:r>
      <w:r w:rsidR="008F4CBC" w:rsidRPr="00232453">
        <w:rPr>
          <w:b/>
        </w:rPr>
        <w:t>F</w:t>
      </w:r>
      <w:r w:rsidR="00EE7410" w:rsidRPr="00232453">
        <w:rPr>
          <w:b/>
        </w:rPr>
        <w:t xml:space="preserve">or </w:t>
      </w:r>
      <w:r w:rsidR="00232453">
        <w:rPr>
          <w:b/>
        </w:rPr>
        <w:tab/>
      </w:r>
      <w:r w:rsidR="00EE7410" w:rsidRPr="00232453">
        <w:rPr>
          <w:b/>
        </w:rPr>
        <w:t xml:space="preserve">perhaps </w:t>
      </w:r>
      <w:r w:rsidR="001603BD" w:rsidRPr="00232453">
        <w:rPr>
          <w:b/>
        </w:rPr>
        <w:tab/>
      </w:r>
    </w:p>
    <w:p w14:paraId="7F4D7DFB" w14:textId="77777777" w:rsidR="001603BD" w:rsidRDefault="00EE7410" w:rsidP="0015181C">
      <w:pPr>
        <w:spacing w:after="0"/>
        <w:ind w:left="0" w:firstLine="720"/>
      </w:pPr>
      <w:r w:rsidRPr="008F4CBC">
        <w:rPr>
          <w:b/>
          <w:color w:val="F79646" w:themeColor="accent6"/>
          <w:u w:val="single"/>
        </w:rPr>
        <w:t xml:space="preserve">if </w:t>
      </w:r>
      <w:r w:rsidR="0015181C">
        <w:tab/>
      </w:r>
      <w:r w:rsidRPr="00911A35">
        <w:rPr>
          <w:b/>
          <w:bCs/>
        </w:rPr>
        <w:t>we</w:t>
      </w:r>
      <w:r>
        <w:t xml:space="preserve"> </w:t>
      </w:r>
      <w:r w:rsidR="0015181C">
        <w:tab/>
      </w:r>
      <w:r>
        <w:t xml:space="preserve">should </w:t>
      </w:r>
      <w:r w:rsidR="0015181C">
        <w:tab/>
      </w:r>
      <w:r w:rsidR="0015181C">
        <w:tab/>
      </w:r>
      <w:r w:rsidRPr="00911A35">
        <w:rPr>
          <w:b/>
          <w:color w:val="984806" w:themeColor="accent6" w:themeShade="80"/>
          <w:u w:val="single"/>
        </w:rPr>
        <w:t>stain</w:t>
      </w:r>
      <w:r>
        <w:t xml:space="preserve"> </w:t>
      </w:r>
      <w:r w:rsidR="0015181C">
        <w:tab/>
      </w:r>
      <w:r w:rsidR="0015181C">
        <w:tab/>
      </w:r>
      <w:r w:rsidRPr="009F3385">
        <w:rPr>
          <w:b/>
          <w:highlight w:val="lightGray"/>
          <w:u w:val="single"/>
        </w:rPr>
        <w:t>our</w:t>
      </w:r>
      <w:r w:rsidRPr="0015181C">
        <w:t xml:space="preserve"> </w:t>
      </w:r>
      <w:r w:rsidR="008F4CBC">
        <w:t xml:space="preserve">   </w:t>
      </w:r>
      <w:r w:rsidR="008F4CBC" w:rsidRPr="00232453">
        <w:rPr>
          <w:b/>
        </w:rPr>
        <w:t xml:space="preserve"> </w:t>
      </w:r>
      <w:r w:rsidRPr="00232453">
        <w:rPr>
          <w:b/>
          <w:u w:val="single"/>
        </w:rPr>
        <w:t>swords</w:t>
      </w:r>
      <w:r>
        <w:t xml:space="preserve"> </w:t>
      </w:r>
      <w:r w:rsidRPr="001603BD">
        <w:rPr>
          <w:b/>
          <w:color w:val="00B050"/>
        </w:rPr>
        <w:t>again</w:t>
      </w:r>
      <w:r>
        <w:t xml:space="preserve"> </w:t>
      </w:r>
    </w:p>
    <w:p w14:paraId="5AE706FC" w14:textId="77777777" w:rsidR="0015181C" w:rsidRDefault="008F4CBC" w:rsidP="008F4CBC">
      <w:pPr>
        <w:spacing w:after="0"/>
        <w:ind w:left="0"/>
      </w:pPr>
      <w:r>
        <w:t xml:space="preserve">             [</w:t>
      </w:r>
      <w:r w:rsidRPr="008F4CBC">
        <w:rPr>
          <w:b/>
          <w:color w:val="F79646" w:themeColor="accent6"/>
          <w:u w:val="single"/>
        </w:rPr>
        <w:t>then</w:t>
      </w:r>
      <w:r>
        <w:t>]</w:t>
      </w:r>
      <w:r>
        <w:tab/>
      </w:r>
      <w:r w:rsidR="00EE7410" w:rsidRPr="00911A35">
        <w:rPr>
          <w:b/>
          <w:bCs/>
        </w:rPr>
        <w:t>they</w:t>
      </w:r>
      <w:r w:rsidR="00EE7410">
        <w:t xml:space="preserve"> </w:t>
      </w:r>
      <w:r w:rsidR="0015181C">
        <w:tab/>
      </w:r>
      <w:r w:rsidR="00EE7410">
        <w:t xml:space="preserve">can </w:t>
      </w:r>
      <w:r w:rsidR="0015181C">
        <w:tab/>
      </w:r>
      <w:r w:rsidR="0015181C">
        <w:tab/>
        <w:t>NO MORE</w:t>
      </w:r>
    </w:p>
    <w:p w14:paraId="6C03D4AD" w14:textId="77777777" w:rsidR="001603BD" w:rsidRDefault="00EE7410" w:rsidP="0015181C">
      <w:pPr>
        <w:spacing w:after="0"/>
        <w:ind w:left="2880"/>
      </w:pPr>
      <w:r>
        <w:t xml:space="preserve">be </w:t>
      </w:r>
      <w:r w:rsidR="0015181C">
        <w:tab/>
      </w:r>
      <w:r w:rsidRPr="0015181C">
        <w:rPr>
          <w:b/>
          <w:color w:val="00B0F0"/>
        </w:rPr>
        <w:t>washed</w:t>
      </w:r>
      <w:r w:rsidRPr="001603BD">
        <w:rPr>
          <w:b/>
          <w:color w:val="0070C0"/>
        </w:rPr>
        <w:t xml:space="preserve"> </w:t>
      </w:r>
      <w:r w:rsidR="0015181C">
        <w:rPr>
          <w:b/>
          <w:color w:val="0070C0"/>
        </w:rPr>
        <w:tab/>
        <w:t xml:space="preserve">           </w:t>
      </w:r>
      <w:r w:rsidRPr="00232453">
        <w:rPr>
          <w:color w:val="00B0F0"/>
        </w:rPr>
        <w:t>bright</w:t>
      </w:r>
      <w:r w:rsidRPr="001603BD">
        <w:rPr>
          <w:color w:val="0070C0"/>
        </w:rPr>
        <w:t xml:space="preserve"> </w:t>
      </w:r>
    </w:p>
    <w:p w14:paraId="6A02D699" w14:textId="77777777" w:rsidR="0015181C" w:rsidRDefault="00EE7410" w:rsidP="0015181C">
      <w:pPr>
        <w:spacing w:after="0"/>
        <w:ind w:left="3600" w:firstLine="720"/>
        <w:rPr>
          <w:u w:val="single"/>
        </w:rPr>
      </w:pPr>
      <w:r>
        <w:t>through the</w:t>
      </w:r>
      <w:r w:rsidRPr="0015181C">
        <w:t xml:space="preserve"> </w:t>
      </w:r>
      <w:r w:rsidR="0015181C" w:rsidRPr="0015181C">
        <w:t xml:space="preserve">   </w:t>
      </w:r>
      <w:r w:rsidRPr="008F4CBC">
        <w:rPr>
          <w:color w:val="00B0F0"/>
          <w:u w:val="single"/>
        </w:rPr>
        <w:t>blood</w:t>
      </w:r>
      <w:r w:rsidRPr="0005784F">
        <w:rPr>
          <w:u w:val="single"/>
        </w:rPr>
        <w:t xml:space="preserve"> </w:t>
      </w:r>
    </w:p>
    <w:p w14:paraId="09EF9F33" w14:textId="77777777" w:rsidR="0015181C" w:rsidRDefault="00EE7410" w:rsidP="0015181C">
      <w:pPr>
        <w:spacing w:after="0"/>
        <w:ind w:left="3600" w:firstLine="720"/>
        <w:rPr>
          <w:b/>
          <w:color w:val="0070C0"/>
        </w:rPr>
      </w:pPr>
      <w:r>
        <w:t xml:space="preserve">of </w:t>
      </w:r>
      <w:r w:rsidR="0015181C">
        <w:tab/>
      </w:r>
      <w:r w:rsidRPr="001603BD">
        <w:rPr>
          <w:b/>
          <w:color w:val="0070C0"/>
        </w:rPr>
        <w:t>T</w:t>
      </w:r>
      <w:r w:rsidR="001603BD" w:rsidRPr="001603BD">
        <w:rPr>
          <w:b/>
          <w:color w:val="0070C0"/>
        </w:rPr>
        <w:t xml:space="preserve">he </w:t>
      </w:r>
      <w:r w:rsidR="0015181C">
        <w:rPr>
          <w:b/>
          <w:color w:val="0070C0"/>
        </w:rPr>
        <w:t xml:space="preserve">   </w:t>
      </w:r>
      <w:r w:rsidR="001603BD" w:rsidRPr="001603BD">
        <w:rPr>
          <w:b/>
          <w:color w:val="0070C0"/>
        </w:rPr>
        <w:t xml:space="preserve">Son </w:t>
      </w:r>
    </w:p>
    <w:p w14:paraId="48BB256B" w14:textId="7E772F98" w:rsidR="001603BD" w:rsidRDefault="001603BD" w:rsidP="0015181C">
      <w:pPr>
        <w:spacing w:after="0"/>
        <w:ind w:left="3600" w:firstLine="720"/>
        <w:rPr>
          <w:b/>
          <w:color w:val="0070C0"/>
        </w:rPr>
      </w:pPr>
      <w:r w:rsidRPr="001603BD">
        <w:rPr>
          <w:b/>
          <w:color w:val="0070C0"/>
        </w:rPr>
        <w:t xml:space="preserve">of </w:t>
      </w:r>
      <w:r w:rsidR="0015181C">
        <w:rPr>
          <w:b/>
          <w:color w:val="0070C0"/>
        </w:rPr>
        <w:tab/>
      </w:r>
      <w:r w:rsidRPr="0015413F">
        <w:rPr>
          <w:b/>
          <w:color w:val="0070C0"/>
          <w:u w:val="single"/>
        </w:rPr>
        <w:t>Our</w:t>
      </w:r>
      <w:r w:rsidRPr="001603BD">
        <w:rPr>
          <w:b/>
          <w:color w:val="0070C0"/>
        </w:rPr>
        <w:t xml:space="preserve"> </w:t>
      </w:r>
      <w:r w:rsidR="0015181C">
        <w:rPr>
          <w:b/>
          <w:color w:val="0070C0"/>
        </w:rPr>
        <w:t xml:space="preserve">   </w:t>
      </w:r>
      <w:r w:rsidRPr="001603BD">
        <w:rPr>
          <w:b/>
          <w:color w:val="0070C0"/>
        </w:rPr>
        <w:t>G</w:t>
      </w:r>
      <w:r w:rsidR="00AA2F4D">
        <w:rPr>
          <w:b/>
          <w:color w:val="0070C0"/>
        </w:rPr>
        <w:t>REAT</w:t>
      </w:r>
      <w:r w:rsidRPr="001603BD">
        <w:rPr>
          <w:b/>
          <w:color w:val="0070C0"/>
        </w:rPr>
        <w:t xml:space="preserve"> God</w:t>
      </w:r>
      <w:r w:rsidR="00EE7410" w:rsidRPr="001603BD">
        <w:rPr>
          <w:b/>
          <w:color w:val="0070C0"/>
        </w:rPr>
        <w:t xml:space="preserve"> </w:t>
      </w:r>
    </w:p>
    <w:p w14:paraId="4E97550F" w14:textId="77777777" w:rsidR="008F4CBC" w:rsidRPr="001603BD" w:rsidRDefault="008F4CBC" w:rsidP="0015181C">
      <w:pPr>
        <w:spacing w:after="0"/>
        <w:ind w:left="3600" w:firstLine="720"/>
        <w:rPr>
          <w:b/>
          <w:color w:val="0070C0"/>
        </w:rPr>
      </w:pPr>
    </w:p>
    <w:p w14:paraId="1EA6FC77" w14:textId="77777777" w:rsidR="0015181C" w:rsidRDefault="0015181C" w:rsidP="0015181C">
      <w:pPr>
        <w:spacing w:after="0"/>
        <w:ind w:left="3600" w:firstLine="720"/>
      </w:pPr>
      <w:r>
        <w:t xml:space="preserve">            </w:t>
      </w:r>
      <w:r w:rsidR="00EE7410">
        <w:t xml:space="preserve">which </w:t>
      </w:r>
      <w:r w:rsidR="001603BD">
        <w:t>[</w:t>
      </w:r>
      <w:r w:rsidR="001603BD" w:rsidRPr="008F4CBC">
        <w:rPr>
          <w:color w:val="00B0F0"/>
          <w:u w:val="single"/>
        </w:rPr>
        <w:t>blood</w:t>
      </w:r>
      <w:r w:rsidR="001603BD">
        <w:t xml:space="preserve">] </w:t>
      </w:r>
    </w:p>
    <w:p w14:paraId="073016CF" w14:textId="77777777" w:rsidR="0015181C" w:rsidRDefault="00EE7410" w:rsidP="0015181C">
      <w:pPr>
        <w:spacing w:after="0"/>
        <w:ind w:left="1440" w:firstLine="720"/>
      </w:pPr>
      <w:r>
        <w:t xml:space="preserve">shall </w:t>
      </w:r>
      <w:r w:rsidR="0015181C">
        <w:tab/>
      </w:r>
      <w:r>
        <w:t xml:space="preserve">be </w:t>
      </w:r>
      <w:r w:rsidR="0015181C">
        <w:tab/>
      </w:r>
      <w:r w:rsidRPr="0015181C">
        <w:rPr>
          <w:b/>
        </w:rPr>
        <w:t>shed</w:t>
      </w:r>
      <w:r>
        <w:t xml:space="preserve"> </w:t>
      </w:r>
    </w:p>
    <w:p w14:paraId="5AE7B1CE" w14:textId="77777777" w:rsidR="0015181C" w:rsidRDefault="00EE7410" w:rsidP="0015181C">
      <w:pPr>
        <w:spacing w:after="0"/>
        <w:ind w:left="1440" w:firstLine="720"/>
      </w:pPr>
      <w:r>
        <w:t xml:space="preserve">for </w:t>
      </w:r>
      <w:r w:rsidR="0015181C">
        <w:tab/>
      </w:r>
      <w:r>
        <w:t xml:space="preserve">the </w:t>
      </w:r>
      <w:r w:rsidR="0015181C">
        <w:tab/>
      </w:r>
      <w:r w:rsidR="00232453" w:rsidRPr="004C19FB">
        <w:rPr>
          <w:b/>
          <w:color w:val="00B0F0"/>
        </w:rPr>
        <w:t>a</w:t>
      </w:r>
      <w:r w:rsidRPr="004C19FB">
        <w:rPr>
          <w:b/>
          <w:color w:val="00B0F0"/>
        </w:rPr>
        <w:t>tonement</w:t>
      </w:r>
      <w:r>
        <w:t xml:space="preserve"> </w:t>
      </w:r>
      <w:r w:rsidR="0015181C">
        <w:tab/>
      </w:r>
    </w:p>
    <w:p w14:paraId="059D04EE" w14:textId="77777777" w:rsidR="00EE7410" w:rsidRDefault="00EE7410" w:rsidP="0015181C">
      <w:pPr>
        <w:spacing w:after="0"/>
        <w:ind w:left="3600" w:firstLine="720"/>
      </w:pPr>
      <w:r>
        <w:t xml:space="preserve">of </w:t>
      </w:r>
      <w:r w:rsidR="0015181C">
        <w:tab/>
      </w:r>
      <w:r w:rsidRPr="009F3385">
        <w:rPr>
          <w:b/>
          <w:bCs/>
          <w:highlight w:val="lightGray"/>
          <w:u w:val="single"/>
        </w:rPr>
        <w:t>our</w:t>
      </w:r>
      <w:r>
        <w:t xml:space="preserve"> </w:t>
      </w:r>
      <w:r w:rsidR="0015181C">
        <w:tab/>
      </w:r>
      <w:r w:rsidRPr="001603BD">
        <w:rPr>
          <w:b/>
          <w:color w:val="984806" w:themeColor="accent6" w:themeShade="80"/>
        </w:rPr>
        <w:t>sins</w:t>
      </w:r>
    </w:p>
    <w:p w14:paraId="73D2D0CF" w14:textId="77777777" w:rsidR="008F4CBC" w:rsidRDefault="008F4CBC" w:rsidP="0015181C">
      <w:pPr>
        <w:spacing w:after="0"/>
        <w:ind w:left="3600" w:firstLine="720"/>
      </w:pPr>
    </w:p>
    <w:p w14:paraId="79A197CC" w14:textId="0475FA74" w:rsidR="0015181C" w:rsidRDefault="00EE7410" w:rsidP="0015181C">
      <w:pPr>
        <w:spacing w:after="0"/>
        <w:ind w:left="0"/>
      </w:pPr>
      <w:r>
        <w:t xml:space="preserve"> 14 </w:t>
      </w:r>
      <w:r w:rsidR="0015181C">
        <w:tab/>
      </w:r>
      <w:r w:rsidRPr="001603BD">
        <w:rPr>
          <w:b/>
        </w:rPr>
        <w:t>And</w:t>
      </w:r>
      <w:r>
        <w:t xml:space="preserve"> </w:t>
      </w:r>
      <w:r w:rsidR="0015181C">
        <w:t xml:space="preserve">    </w:t>
      </w:r>
      <w:r w:rsidR="0015181C" w:rsidRPr="00DE7B9B">
        <w:rPr>
          <w:color w:val="0070C0"/>
        </w:rPr>
        <w:t>[</w:t>
      </w:r>
      <w:r w:rsidR="0015181C" w:rsidRPr="00232453">
        <w:rPr>
          <w:b/>
          <w:color w:val="0070C0"/>
          <w:u w:val="single"/>
        </w:rPr>
        <w:t>He</w:t>
      </w:r>
      <w:r w:rsidR="0015181C" w:rsidRPr="00232453">
        <w:rPr>
          <w:color w:val="0070C0"/>
          <w:u w:val="single"/>
        </w:rPr>
        <w:t>]</w:t>
      </w:r>
      <w:r w:rsidR="00DE7B9B" w:rsidRPr="00232453">
        <w:rPr>
          <w:color w:val="0070C0"/>
          <w:u w:val="single"/>
        </w:rPr>
        <w:t xml:space="preserve"> </w:t>
      </w:r>
      <w:r w:rsidR="0015181C" w:rsidRPr="00232453">
        <w:rPr>
          <w:u w:val="single"/>
        </w:rPr>
        <w:t xml:space="preserve"> </w:t>
      </w:r>
      <w:r w:rsidRPr="00232453">
        <w:rPr>
          <w:b/>
          <w:color w:val="0070C0"/>
          <w:u w:val="single"/>
        </w:rPr>
        <w:t>the G</w:t>
      </w:r>
      <w:r w:rsidR="00AA2F4D">
        <w:rPr>
          <w:b/>
          <w:color w:val="0070C0"/>
          <w:u w:val="single"/>
        </w:rPr>
        <w:t>REAT</w:t>
      </w:r>
      <w:r w:rsidRPr="00232453">
        <w:rPr>
          <w:b/>
          <w:color w:val="0070C0"/>
          <w:u w:val="single"/>
        </w:rPr>
        <w:t xml:space="preserve"> God</w:t>
      </w:r>
      <w:r w:rsidRPr="001603BD">
        <w:rPr>
          <w:color w:val="0070C0"/>
        </w:rPr>
        <w:t xml:space="preserve"> </w:t>
      </w:r>
      <w:r w:rsidR="001603BD">
        <w:tab/>
      </w:r>
      <w:r w:rsidR="00AE6951">
        <w:tab/>
      </w:r>
      <w:r w:rsidR="00AE6951">
        <w:tab/>
      </w:r>
      <w:r w:rsidR="00AE6951">
        <w:tab/>
      </w:r>
      <w:r w:rsidR="00AE6951">
        <w:tab/>
      </w:r>
      <w:r w:rsidR="00AE6951">
        <w:tab/>
      </w:r>
      <w:bookmarkStart w:id="62" w:name="_Hlk127684084"/>
      <w:r w:rsidR="00453AF0" w:rsidRPr="00453AF0">
        <w:rPr>
          <w:color w:val="F79646" w:themeColor="accent6"/>
          <w:sz w:val="20"/>
          <w:szCs w:val="20"/>
        </w:rPr>
        <w:t>[A]</w:t>
      </w:r>
      <w:bookmarkEnd w:id="62"/>
      <w:r w:rsidR="00AE6951">
        <w:tab/>
      </w:r>
      <w:r w:rsidR="00AE6951">
        <w:tab/>
        <w:t xml:space="preserve">        </w:t>
      </w:r>
      <w:r w:rsidR="00AE6951" w:rsidRPr="00AE6951">
        <w:rPr>
          <w:sz w:val="18"/>
          <w:szCs w:val="18"/>
        </w:rPr>
        <w:t xml:space="preserve"> </w:t>
      </w:r>
      <w:r w:rsidR="008D395E">
        <w:rPr>
          <w:sz w:val="18"/>
          <w:szCs w:val="18"/>
        </w:rPr>
        <w:t>hh</w:t>
      </w:r>
    </w:p>
    <w:p w14:paraId="47495E07" w14:textId="77777777" w:rsidR="001603BD" w:rsidRPr="00453AF0" w:rsidRDefault="00EE7410" w:rsidP="0015181C">
      <w:pPr>
        <w:spacing w:after="0"/>
        <w:ind w:left="1440" w:firstLine="720"/>
        <w:rPr>
          <w:bCs/>
        </w:rPr>
      </w:pPr>
      <w:r>
        <w:t xml:space="preserve">has </w:t>
      </w:r>
      <w:r w:rsidR="0015181C">
        <w:tab/>
      </w:r>
      <w:r>
        <w:t xml:space="preserve">had </w:t>
      </w:r>
      <w:r w:rsidR="0015181C">
        <w:tab/>
      </w:r>
      <w:r w:rsidRPr="00DE7B9B">
        <w:rPr>
          <w:b/>
          <w:color w:val="00B0F0"/>
        </w:rPr>
        <w:t>mercy</w:t>
      </w:r>
      <w:r>
        <w:t xml:space="preserve"> </w:t>
      </w:r>
      <w:r w:rsidR="0015181C">
        <w:tab/>
      </w:r>
      <w:r>
        <w:t xml:space="preserve">on </w:t>
      </w:r>
      <w:r w:rsidR="0015181C">
        <w:tab/>
        <w:t xml:space="preserve">           </w:t>
      </w:r>
      <w:r w:rsidRPr="00232453">
        <w:rPr>
          <w:b/>
          <w:u w:val="single"/>
        </w:rPr>
        <w:t>us</w:t>
      </w:r>
    </w:p>
    <w:p w14:paraId="64A90231" w14:textId="4E1D4252" w:rsidR="00DE7B9B" w:rsidRPr="00453AF0" w:rsidRDefault="00EE7410" w:rsidP="005931E4">
      <w:pPr>
        <w:spacing w:after="0"/>
        <w:ind w:firstLine="720"/>
        <w:rPr>
          <w:sz w:val="20"/>
          <w:szCs w:val="20"/>
        </w:rPr>
      </w:pPr>
      <w:r w:rsidRPr="00DE7B9B">
        <w:rPr>
          <w:b/>
        </w:rPr>
        <w:t>and</w:t>
      </w:r>
      <w:r>
        <w:t xml:space="preserve"> </w:t>
      </w:r>
      <w:r w:rsidR="0015181C">
        <w:t xml:space="preserve">     </w:t>
      </w:r>
      <w:r w:rsidR="001603BD" w:rsidRPr="00DE7B9B">
        <w:t>[</w:t>
      </w:r>
      <w:r w:rsidR="001603BD" w:rsidRPr="00374892">
        <w:rPr>
          <w:u w:val="single"/>
        </w:rPr>
        <w:t xml:space="preserve">has] </w:t>
      </w:r>
      <w:r w:rsidR="00DE7B9B" w:rsidRPr="00374892">
        <w:rPr>
          <w:u w:val="single"/>
        </w:rPr>
        <w:tab/>
      </w:r>
      <w:r w:rsidR="00DE7B9B" w:rsidRPr="00374892">
        <w:rPr>
          <w:u w:val="single"/>
        </w:rPr>
        <w:tab/>
      </w:r>
      <w:r w:rsidRPr="00374892">
        <w:rPr>
          <w:b/>
          <w:u w:val="single"/>
        </w:rPr>
        <w:t>made</w:t>
      </w:r>
      <w:r w:rsidRPr="00374892">
        <w:rPr>
          <w:u w:val="single"/>
        </w:rPr>
        <w:t xml:space="preserve"> </w:t>
      </w:r>
      <w:r w:rsidR="00DE7B9B" w:rsidRPr="00374892">
        <w:rPr>
          <w:u w:val="single"/>
        </w:rPr>
        <w:tab/>
      </w:r>
      <w:r w:rsidR="00DE7B9B" w:rsidRPr="00374892">
        <w:rPr>
          <w:u w:val="single"/>
        </w:rPr>
        <w:tab/>
      </w:r>
      <w:r w:rsidRPr="00374892">
        <w:rPr>
          <w:u w:val="single"/>
        </w:rPr>
        <w:t xml:space="preserve">these </w:t>
      </w:r>
      <w:r w:rsidRPr="00374892">
        <w:rPr>
          <w:b/>
          <w:color w:val="00B0F0"/>
          <w:u w:val="single"/>
        </w:rPr>
        <w:t>things</w:t>
      </w:r>
      <w:r w:rsidRPr="00DE7B9B">
        <w:t xml:space="preserve"> </w:t>
      </w:r>
      <w:r w:rsidR="00453AF0">
        <w:tab/>
      </w:r>
      <w:r w:rsidR="00453AF0">
        <w:tab/>
        <w:t xml:space="preserve">       </w:t>
      </w:r>
      <w:r w:rsidR="00453AF0" w:rsidRPr="00453AF0">
        <w:rPr>
          <w:color w:val="F79646" w:themeColor="accent6"/>
          <w:sz w:val="20"/>
          <w:szCs w:val="20"/>
        </w:rPr>
        <w:t>[B]</w:t>
      </w:r>
    </w:p>
    <w:p w14:paraId="42C5EEDD" w14:textId="77777777" w:rsidR="001603BD" w:rsidRPr="00DE7B9B" w:rsidRDefault="00EE7410" w:rsidP="00DE7B9B">
      <w:pPr>
        <w:spacing w:after="0"/>
        <w:ind w:left="2880" w:firstLine="720"/>
      </w:pPr>
      <w:r w:rsidRPr="00DE7B9B">
        <w:rPr>
          <w:b/>
        </w:rPr>
        <w:t xml:space="preserve">known </w:t>
      </w:r>
      <w:r w:rsidR="00DE7B9B">
        <w:rPr>
          <w:b/>
        </w:rPr>
        <w:t xml:space="preserve"> </w:t>
      </w:r>
      <w:r w:rsidRPr="00DE7B9B">
        <w:t xml:space="preserve">unto </w:t>
      </w:r>
      <w:r w:rsidR="00DE7B9B" w:rsidRPr="00DE7B9B">
        <w:tab/>
        <w:t xml:space="preserve">           </w:t>
      </w:r>
      <w:r w:rsidRPr="00232453">
        <w:rPr>
          <w:b/>
          <w:u w:val="single"/>
        </w:rPr>
        <w:t>us</w:t>
      </w:r>
      <w:r w:rsidRPr="00DE7B9B">
        <w:t xml:space="preserve"> </w:t>
      </w:r>
    </w:p>
    <w:p w14:paraId="3E695EB0" w14:textId="77777777" w:rsidR="001603BD" w:rsidRDefault="00EE7410" w:rsidP="00DE7B9B">
      <w:pPr>
        <w:spacing w:after="0"/>
        <w:rPr>
          <w:b/>
          <w:color w:val="984806" w:themeColor="accent6" w:themeShade="80"/>
        </w:rPr>
      </w:pPr>
      <w:r w:rsidRPr="00232453">
        <w:rPr>
          <w:b/>
        </w:rPr>
        <w:t xml:space="preserve">that </w:t>
      </w:r>
      <w:r w:rsidR="00DE7B9B">
        <w:tab/>
      </w:r>
      <w:r w:rsidRPr="00232453">
        <w:rPr>
          <w:b/>
        </w:rPr>
        <w:t>we</w:t>
      </w:r>
      <w:r w:rsidRPr="00DE7B9B">
        <w:t xml:space="preserve"> </w:t>
      </w:r>
      <w:r w:rsidR="00DE7B9B">
        <w:tab/>
      </w:r>
      <w:r w:rsidRPr="00DE7B9B">
        <w:t xml:space="preserve">might </w:t>
      </w:r>
      <w:r w:rsidR="00DE7B9B">
        <w:tab/>
      </w:r>
      <w:r w:rsidR="0005784F" w:rsidRPr="00DE7B9B">
        <w:t xml:space="preserve">NOT </w:t>
      </w:r>
      <w:r w:rsidR="00DE7B9B">
        <w:tab/>
      </w:r>
      <w:r w:rsidR="0005784F" w:rsidRPr="00DE7B9B">
        <w:rPr>
          <w:b/>
          <w:color w:val="984806" w:themeColor="accent6" w:themeShade="80"/>
        </w:rPr>
        <w:t>perish</w:t>
      </w:r>
    </w:p>
    <w:p w14:paraId="6B626DF0" w14:textId="77777777" w:rsidR="00DE7B9B" w:rsidRDefault="00DE7B9B" w:rsidP="00DE7B9B">
      <w:pPr>
        <w:spacing w:after="0"/>
        <w:ind w:left="0"/>
      </w:pPr>
    </w:p>
    <w:p w14:paraId="3A206E86" w14:textId="6B1808CC" w:rsidR="00DE7B9B" w:rsidRDefault="00DE7B9B" w:rsidP="00DE7B9B">
      <w:pPr>
        <w:spacing w:after="0"/>
        <w:ind w:left="0"/>
      </w:pPr>
      <w:r>
        <w:t xml:space="preserve"> </w:t>
      </w:r>
      <w:r w:rsidR="00453AF0">
        <w:t xml:space="preserve">    </w:t>
      </w:r>
      <w:r>
        <w:t xml:space="preserve"> </w:t>
      </w:r>
      <w:r w:rsidR="00EE7410" w:rsidRPr="00933751">
        <w:rPr>
          <w:b/>
          <w:highlight w:val="yellow"/>
          <w:u w:val="single"/>
        </w:rPr>
        <w:t>yea</w:t>
      </w:r>
      <w:r w:rsidR="00374892">
        <w:rPr>
          <w:b/>
        </w:rPr>
        <w:t xml:space="preserve"> </w:t>
      </w:r>
      <w:r w:rsidR="00EE7410" w:rsidRPr="00232453">
        <w:rPr>
          <w:b/>
        </w:rPr>
        <w:t xml:space="preserve"> and</w:t>
      </w:r>
      <w:r w:rsidR="00EE7410">
        <w:t xml:space="preserve"> </w:t>
      </w:r>
      <w:r w:rsidR="001603BD">
        <w:t xml:space="preserve"> </w:t>
      </w:r>
      <w:r>
        <w:tab/>
      </w:r>
      <w:r w:rsidR="001603BD" w:rsidRPr="00232453">
        <w:rPr>
          <w:b/>
          <w:color w:val="0070C0"/>
          <w:u w:val="single"/>
        </w:rPr>
        <w:t>H</w:t>
      </w:r>
      <w:r w:rsidR="00EE7410" w:rsidRPr="00232453">
        <w:rPr>
          <w:b/>
          <w:color w:val="0070C0"/>
          <w:u w:val="single"/>
        </w:rPr>
        <w:t xml:space="preserve">e </w:t>
      </w:r>
      <w:bookmarkStart w:id="63" w:name="_Hlk493357014"/>
      <w:r w:rsidRPr="00644AF8">
        <w:rPr>
          <w:bCs/>
          <w:color w:val="0070C0"/>
          <w:u w:val="single"/>
        </w:rPr>
        <w:t>[</w:t>
      </w:r>
      <w:r w:rsidRPr="00232453">
        <w:rPr>
          <w:b/>
          <w:color w:val="0070C0"/>
          <w:u w:val="single"/>
        </w:rPr>
        <w:t>the G</w:t>
      </w:r>
      <w:r w:rsidR="00AA2F4D">
        <w:rPr>
          <w:b/>
          <w:color w:val="0070C0"/>
          <w:u w:val="single"/>
        </w:rPr>
        <w:t>REAT</w:t>
      </w:r>
      <w:r w:rsidRPr="00232453">
        <w:rPr>
          <w:b/>
          <w:color w:val="0070C0"/>
          <w:u w:val="single"/>
        </w:rPr>
        <w:t xml:space="preserve"> God</w:t>
      </w:r>
      <w:r w:rsidRPr="00644AF8">
        <w:rPr>
          <w:bCs/>
          <w:color w:val="0070C0"/>
        </w:rPr>
        <w:t>]</w:t>
      </w:r>
      <w:bookmarkEnd w:id="63"/>
      <w:r w:rsidR="001603BD">
        <w:tab/>
      </w:r>
      <w:r w:rsidR="00453AF0">
        <w:tab/>
      </w:r>
      <w:r w:rsidR="00453AF0">
        <w:tab/>
      </w:r>
      <w:r w:rsidR="00453AF0">
        <w:tab/>
      </w:r>
      <w:r w:rsidR="00453AF0">
        <w:tab/>
      </w:r>
      <w:r w:rsidR="00453AF0">
        <w:tab/>
      </w:r>
      <w:r w:rsidR="00453AF0" w:rsidRPr="00453AF0">
        <w:rPr>
          <w:color w:val="F79646" w:themeColor="accent6"/>
          <w:sz w:val="20"/>
          <w:szCs w:val="20"/>
        </w:rPr>
        <w:t>[A]</w:t>
      </w:r>
    </w:p>
    <w:p w14:paraId="74B67F8E" w14:textId="448A2AF8" w:rsidR="00453AF0" w:rsidRPr="00453AF0" w:rsidRDefault="00453AF0" w:rsidP="00453AF0">
      <w:pPr>
        <w:spacing w:after="0"/>
        <w:rPr>
          <w:bCs/>
        </w:rPr>
      </w:pPr>
      <w:r>
        <w:t xml:space="preserve">                            [in</w:t>
      </w:r>
      <w:r>
        <w:tab/>
      </w:r>
      <w:r w:rsidRPr="001603BD">
        <w:rPr>
          <w:b/>
          <w:color w:val="0070C0"/>
        </w:rPr>
        <w:t>His</w:t>
      </w:r>
      <w:r>
        <w:rPr>
          <w:b/>
          <w:color w:val="0070C0"/>
        </w:rPr>
        <w:t xml:space="preserve">    </w:t>
      </w:r>
      <w:r>
        <w:t xml:space="preserve">     </w:t>
      </w:r>
      <w:r w:rsidRPr="00DE7B9B">
        <w:rPr>
          <w:b/>
          <w:color w:val="00B0F0"/>
        </w:rPr>
        <w:t>mercy</w:t>
      </w:r>
      <w:r>
        <w:rPr>
          <w:bCs/>
        </w:rPr>
        <w:t>]</w:t>
      </w:r>
    </w:p>
    <w:p w14:paraId="093CD889" w14:textId="02A9AF84" w:rsidR="00DE7B9B" w:rsidRDefault="00EE7410" w:rsidP="00DE7B9B">
      <w:pPr>
        <w:spacing w:after="0"/>
        <w:ind w:left="1440" w:firstLine="720"/>
      </w:pPr>
      <w:r w:rsidRPr="0005784F">
        <w:rPr>
          <w:u w:val="single"/>
        </w:rPr>
        <w:t xml:space="preserve">has </w:t>
      </w:r>
      <w:r w:rsidR="00DE7B9B">
        <w:rPr>
          <w:u w:val="single"/>
        </w:rPr>
        <w:tab/>
      </w:r>
      <w:r w:rsidR="00DE7B9B">
        <w:rPr>
          <w:u w:val="single"/>
        </w:rPr>
        <w:tab/>
      </w:r>
      <w:r w:rsidRPr="00374892">
        <w:rPr>
          <w:b/>
          <w:u w:val="single"/>
        </w:rPr>
        <w:t xml:space="preserve">made </w:t>
      </w:r>
      <w:r w:rsidR="00DE7B9B">
        <w:rPr>
          <w:u w:val="single"/>
        </w:rPr>
        <w:tab/>
      </w:r>
      <w:r w:rsidR="00DE7B9B">
        <w:rPr>
          <w:u w:val="single"/>
        </w:rPr>
        <w:tab/>
      </w:r>
      <w:r w:rsidRPr="0005784F">
        <w:rPr>
          <w:u w:val="single"/>
        </w:rPr>
        <w:t xml:space="preserve">these </w:t>
      </w:r>
      <w:r w:rsidRPr="00DE7B9B">
        <w:rPr>
          <w:b/>
          <w:color w:val="00B0F0"/>
          <w:u w:val="single"/>
        </w:rPr>
        <w:t>things</w:t>
      </w:r>
      <w:r>
        <w:t xml:space="preserve"> </w:t>
      </w:r>
      <w:r w:rsidR="00453AF0">
        <w:tab/>
      </w:r>
      <w:r w:rsidR="00453AF0">
        <w:tab/>
        <w:t xml:space="preserve">       </w:t>
      </w:r>
      <w:r w:rsidR="00453AF0" w:rsidRPr="00453AF0">
        <w:rPr>
          <w:color w:val="F79646" w:themeColor="accent6"/>
          <w:sz w:val="20"/>
          <w:szCs w:val="20"/>
        </w:rPr>
        <w:t>[</w:t>
      </w:r>
      <w:r w:rsidR="00453AF0">
        <w:rPr>
          <w:color w:val="F79646" w:themeColor="accent6"/>
          <w:sz w:val="20"/>
          <w:szCs w:val="20"/>
        </w:rPr>
        <w:t>B</w:t>
      </w:r>
      <w:r w:rsidR="00453AF0" w:rsidRPr="00453AF0">
        <w:rPr>
          <w:color w:val="F79646" w:themeColor="accent6"/>
          <w:sz w:val="20"/>
          <w:szCs w:val="20"/>
        </w:rPr>
        <w:t>]</w:t>
      </w:r>
    </w:p>
    <w:p w14:paraId="7E4BA8AD" w14:textId="77777777" w:rsidR="001603BD" w:rsidRDefault="00EE7410" w:rsidP="00DE7B9B">
      <w:pPr>
        <w:spacing w:after="0"/>
        <w:ind w:left="2880" w:firstLine="720"/>
      </w:pPr>
      <w:r w:rsidRPr="0005784F">
        <w:rPr>
          <w:b/>
        </w:rPr>
        <w:t>known</w:t>
      </w:r>
      <w:r>
        <w:t xml:space="preserve"> </w:t>
      </w:r>
      <w:r w:rsidR="00DE7B9B">
        <w:t xml:space="preserve"> </w:t>
      </w:r>
      <w:r w:rsidRPr="0005784F">
        <w:rPr>
          <w:u w:val="single"/>
        </w:rPr>
        <w:t xml:space="preserve">unto </w:t>
      </w:r>
      <w:r w:rsidR="00DE7B9B">
        <w:rPr>
          <w:u w:val="single"/>
        </w:rPr>
        <w:tab/>
        <w:t xml:space="preserve">         </w:t>
      </w:r>
      <w:r w:rsidR="00DE7B9B" w:rsidRPr="00453AF0">
        <w:t xml:space="preserve">  </w:t>
      </w:r>
      <w:r w:rsidRPr="00232453">
        <w:rPr>
          <w:b/>
          <w:u w:val="single"/>
        </w:rPr>
        <w:t>us</w:t>
      </w:r>
      <w:r>
        <w:t xml:space="preserve"> </w:t>
      </w:r>
      <w:r w:rsidRPr="001603BD">
        <w:rPr>
          <w:b/>
          <w:color w:val="00B050"/>
        </w:rPr>
        <w:t>beforehand</w:t>
      </w:r>
    </w:p>
    <w:p w14:paraId="3792FBCB" w14:textId="77777777" w:rsidR="00374892" w:rsidRDefault="00374892" w:rsidP="00DE7B9B">
      <w:pPr>
        <w:spacing w:after="0"/>
        <w:ind w:left="2880" w:firstLine="720"/>
      </w:pPr>
    </w:p>
    <w:p w14:paraId="1CD279D5" w14:textId="6FBED8FC" w:rsidR="001603BD" w:rsidRDefault="00DE7B9B" w:rsidP="00DE7B9B">
      <w:pPr>
        <w:spacing w:after="0"/>
        <w:ind w:left="0"/>
      </w:pPr>
      <w:r>
        <w:t xml:space="preserve">       </w:t>
      </w:r>
      <w:r w:rsidR="00EE7410" w:rsidRPr="00AE6951">
        <w:rPr>
          <w:b/>
        </w:rPr>
        <w:t xml:space="preserve">because </w:t>
      </w:r>
      <w:r w:rsidR="001603BD">
        <w:tab/>
      </w:r>
      <w:r w:rsidR="001603BD" w:rsidRPr="00232453">
        <w:rPr>
          <w:b/>
          <w:color w:val="0070C0"/>
          <w:u w:val="single"/>
        </w:rPr>
        <w:t>H</w:t>
      </w:r>
      <w:r w:rsidR="00EE7410" w:rsidRPr="00232453">
        <w:rPr>
          <w:b/>
          <w:color w:val="0070C0"/>
          <w:u w:val="single"/>
        </w:rPr>
        <w:t>e</w:t>
      </w:r>
      <w:r w:rsidRPr="00232453">
        <w:rPr>
          <w:b/>
          <w:color w:val="0070C0"/>
          <w:u w:val="single"/>
        </w:rPr>
        <w:t xml:space="preserve"> </w:t>
      </w:r>
      <w:r w:rsidRPr="00644AF8">
        <w:rPr>
          <w:bCs/>
          <w:color w:val="0070C0"/>
          <w:u w:val="single"/>
        </w:rPr>
        <w:t>[</w:t>
      </w:r>
      <w:r w:rsidRPr="00232453">
        <w:rPr>
          <w:b/>
          <w:color w:val="0070C0"/>
          <w:u w:val="single"/>
        </w:rPr>
        <w:t>the G</w:t>
      </w:r>
      <w:r w:rsidR="00AA2F4D">
        <w:rPr>
          <w:b/>
          <w:color w:val="0070C0"/>
          <w:u w:val="single"/>
        </w:rPr>
        <w:t>REAT</w:t>
      </w:r>
      <w:r w:rsidRPr="00232453">
        <w:rPr>
          <w:b/>
          <w:color w:val="0070C0"/>
          <w:u w:val="single"/>
        </w:rPr>
        <w:t xml:space="preserve"> God</w:t>
      </w:r>
      <w:r w:rsidRPr="00644AF8">
        <w:rPr>
          <w:bCs/>
          <w:color w:val="0070C0"/>
        </w:rPr>
        <w:t>]</w:t>
      </w:r>
      <w:r>
        <w:rPr>
          <w:b/>
          <w:color w:val="0070C0"/>
        </w:rPr>
        <w:t xml:space="preserve">   </w:t>
      </w:r>
      <w:r w:rsidR="00EE7410">
        <w:t xml:space="preserve"> </w:t>
      </w:r>
      <w:r>
        <w:tab/>
      </w:r>
      <w:r w:rsidR="00EE7410" w:rsidRPr="00DE7B9B">
        <w:rPr>
          <w:b/>
          <w:color w:val="00B0F0"/>
        </w:rPr>
        <w:t>loveth</w:t>
      </w:r>
      <w:r w:rsidR="00EE7410">
        <w:t xml:space="preserve"> </w:t>
      </w:r>
      <w:r>
        <w:tab/>
      </w:r>
      <w:r>
        <w:tab/>
      </w:r>
      <w:r w:rsidR="00EE7410" w:rsidRPr="009F3385">
        <w:rPr>
          <w:b/>
          <w:bCs/>
          <w:highlight w:val="lightGray"/>
          <w:u w:val="single"/>
        </w:rPr>
        <w:t>our</w:t>
      </w:r>
      <w:r w:rsidR="00EE7410">
        <w:t xml:space="preserve"> </w:t>
      </w:r>
      <w:r>
        <w:t xml:space="preserve">    </w:t>
      </w:r>
      <w:r w:rsidR="00EE7410" w:rsidRPr="00DE7B9B">
        <w:rPr>
          <w:b/>
        </w:rPr>
        <w:t xml:space="preserve">souls </w:t>
      </w:r>
      <w:r w:rsidR="00453AF0">
        <w:rPr>
          <w:b/>
        </w:rPr>
        <w:tab/>
      </w:r>
      <w:r w:rsidR="00453AF0">
        <w:rPr>
          <w:b/>
        </w:rPr>
        <w:tab/>
      </w:r>
      <w:r w:rsidR="00453AF0">
        <w:rPr>
          <w:b/>
        </w:rPr>
        <w:tab/>
      </w:r>
      <w:r w:rsidR="00453AF0" w:rsidRPr="00453AF0">
        <w:rPr>
          <w:color w:val="F79646" w:themeColor="accent6"/>
          <w:sz w:val="20"/>
          <w:szCs w:val="20"/>
        </w:rPr>
        <w:t>[C]</w:t>
      </w:r>
    </w:p>
    <w:p w14:paraId="5198A71C" w14:textId="4FFBA526" w:rsidR="001603BD" w:rsidRDefault="00DE7B9B" w:rsidP="00DE7B9B">
      <w:pPr>
        <w:spacing w:after="0"/>
        <w:ind w:left="0"/>
      </w:pPr>
      <w:r>
        <w:t xml:space="preserve">       </w:t>
      </w:r>
      <w:r w:rsidR="00EE7410" w:rsidRPr="00176C50">
        <w:rPr>
          <w:color w:val="FF33CC"/>
          <w:u w:val="single"/>
        </w:rPr>
        <w:t xml:space="preserve">as </w:t>
      </w:r>
      <w:r w:rsidR="00EE7410" w:rsidRPr="00374892">
        <w:rPr>
          <w:b/>
          <w:u w:val="single"/>
        </w:rPr>
        <w:t xml:space="preserve">well </w:t>
      </w:r>
      <w:r w:rsidR="00EE7410" w:rsidRPr="00176C50">
        <w:rPr>
          <w:color w:val="FF33CC"/>
          <w:u w:val="single"/>
        </w:rPr>
        <w:t>as</w:t>
      </w:r>
      <w:r w:rsidR="00EE7410">
        <w:t xml:space="preserve"> </w:t>
      </w:r>
      <w:r w:rsidR="001603BD">
        <w:tab/>
      </w:r>
      <w:r w:rsidR="001603BD" w:rsidRPr="00232453">
        <w:rPr>
          <w:b/>
          <w:color w:val="0070C0"/>
          <w:u w:val="single"/>
        </w:rPr>
        <w:t>H</w:t>
      </w:r>
      <w:r w:rsidR="00EE7410" w:rsidRPr="00232453">
        <w:rPr>
          <w:b/>
          <w:color w:val="0070C0"/>
          <w:u w:val="single"/>
        </w:rPr>
        <w:t>e</w:t>
      </w:r>
      <w:r w:rsidRPr="00232453">
        <w:rPr>
          <w:b/>
          <w:color w:val="0070C0"/>
          <w:u w:val="single"/>
        </w:rPr>
        <w:t xml:space="preserve"> </w:t>
      </w:r>
      <w:r w:rsidRPr="00644AF8">
        <w:rPr>
          <w:bCs/>
          <w:color w:val="0070C0"/>
          <w:u w:val="single"/>
        </w:rPr>
        <w:t>[</w:t>
      </w:r>
      <w:r w:rsidRPr="00232453">
        <w:rPr>
          <w:b/>
          <w:color w:val="0070C0"/>
          <w:u w:val="single"/>
        </w:rPr>
        <w:t>the G</w:t>
      </w:r>
      <w:r w:rsidR="00AA2F4D">
        <w:rPr>
          <w:b/>
          <w:color w:val="0070C0"/>
          <w:u w:val="single"/>
        </w:rPr>
        <w:t>REAT</w:t>
      </w:r>
      <w:r w:rsidRPr="00232453">
        <w:rPr>
          <w:b/>
          <w:color w:val="0070C0"/>
          <w:u w:val="single"/>
        </w:rPr>
        <w:t xml:space="preserve"> God</w:t>
      </w:r>
      <w:r w:rsidRPr="00644AF8">
        <w:rPr>
          <w:bCs/>
          <w:color w:val="0070C0"/>
        </w:rPr>
        <w:t>]</w:t>
      </w:r>
      <w:r w:rsidR="00EE7410">
        <w:t xml:space="preserve"> </w:t>
      </w:r>
      <w:r>
        <w:tab/>
      </w:r>
      <w:r w:rsidR="00EE7410" w:rsidRPr="00DE7B9B">
        <w:rPr>
          <w:b/>
          <w:color w:val="00B0F0"/>
        </w:rPr>
        <w:t>loveth</w:t>
      </w:r>
      <w:r w:rsidR="00EE7410">
        <w:t xml:space="preserve"> </w:t>
      </w:r>
      <w:r>
        <w:tab/>
      </w:r>
      <w:r>
        <w:tab/>
      </w:r>
      <w:r w:rsidR="00EE7410" w:rsidRPr="009F3385">
        <w:rPr>
          <w:b/>
          <w:bCs/>
          <w:highlight w:val="lightGray"/>
          <w:u w:val="single"/>
        </w:rPr>
        <w:t>our</w:t>
      </w:r>
      <w:r w:rsidR="00EE7410">
        <w:t xml:space="preserve"> </w:t>
      </w:r>
      <w:r>
        <w:t xml:space="preserve">    </w:t>
      </w:r>
      <w:r w:rsidR="00EE7410" w:rsidRPr="00DE7B9B">
        <w:rPr>
          <w:b/>
        </w:rPr>
        <w:t>children</w:t>
      </w:r>
      <w:r w:rsidR="00EE7410">
        <w:t xml:space="preserve"> </w:t>
      </w:r>
      <w:r w:rsidR="00374892">
        <w:tab/>
      </w:r>
      <w:r w:rsidR="00374892">
        <w:tab/>
      </w:r>
      <w:r w:rsidR="00453AF0">
        <w:t xml:space="preserve">           </w:t>
      </w:r>
      <w:r w:rsidR="00453AF0">
        <w:tab/>
      </w:r>
      <w:r w:rsidR="00453AF0" w:rsidRPr="00453AF0">
        <w:rPr>
          <w:color w:val="F79646" w:themeColor="accent6"/>
          <w:sz w:val="20"/>
          <w:szCs w:val="20"/>
        </w:rPr>
        <w:t>[C]</w:t>
      </w:r>
      <w:r w:rsidR="00374892">
        <w:tab/>
      </w:r>
      <w:r w:rsidR="00374892" w:rsidRPr="00133273">
        <w:rPr>
          <w:color w:val="FF33CC"/>
          <w:sz w:val="16"/>
          <w:szCs w:val="16"/>
        </w:rPr>
        <w:t>{AG}</w:t>
      </w:r>
      <w:r w:rsidR="00374892" w:rsidRPr="00133273">
        <w:rPr>
          <w:color w:val="FF33CC"/>
          <w:sz w:val="16"/>
          <w:szCs w:val="16"/>
        </w:rPr>
        <w:tab/>
      </w:r>
      <w:r w:rsidR="00374892">
        <w:t xml:space="preserve">           </w:t>
      </w:r>
    </w:p>
    <w:p w14:paraId="684FC8FE" w14:textId="77777777" w:rsidR="00DE7B9B" w:rsidRDefault="00DE7B9B" w:rsidP="00DE7B9B">
      <w:pPr>
        <w:spacing w:after="0"/>
        <w:ind w:left="0"/>
      </w:pPr>
    </w:p>
    <w:p w14:paraId="57DEA0B9" w14:textId="749E42C4" w:rsidR="001603BD" w:rsidRDefault="001603BD" w:rsidP="00DE7B9B">
      <w:pPr>
        <w:spacing w:after="0"/>
        <w:ind w:left="0"/>
      </w:pPr>
      <w:r>
        <w:t xml:space="preserve">     </w:t>
      </w:r>
      <w:r w:rsidR="00176C50">
        <w:t xml:space="preserve">  </w:t>
      </w:r>
      <w:r w:rsidR="00C0442E" w:rsidRPr="00C0442E">
        <w:rPr>
          <w:b/>
          <w:highlight w:val="lightGray"/>
          <w:u w:val="single"/>
        </w:rPr>
        <w:t>Therefore</w:t>
      </w:r>
      <w:r w:rsidR="00AE6951">
        <w:t xml:space="preserve">  </w:t>
      </w:r>
      <w:r w:rsidR="00DE7B9B" w:rsidRPr="002F3C3B">
        <w:rPr>
          <w:u w:val="single"/>
        </w:rPr>
        <w:tab/>
      </w:r>
      <w:r w:rsidR="00DE7B9B" w:rsidRPr="002F3C3B">
        <w:rPr>
          <w:u w:val="single"/>
        </w:rPr>
        <w:tab/>
      </w:r>
      <w:r w:rsidR="00EE7410">
        <w:t>in</w:t>
      </w:r>
      <w:r w:rsidR="00DE7B9B">
        <w:tab/>
      </w:r>
      <w:r w:rsidRPr="001603BD">
        <w:rPr>
          <w:b/>
          <w:color w:val="0070C0"/>
        </w:rPr>
        <w:t>H</w:t>
      </w:r>
      <w:r w:rsidR="00EE7410" w:rsidRPr="001603BD">
        <w:rPr>
          <w:b/>
          <w:color w:val="0070C0"/>
        </w:rPr>
        <w:t>is</w:t>
      </w:r>
      <w:r w:rsidR="00DE7B9B">
        <w:rPr>
          <w:b/>
          <w:color w:val="0070C0"/>
        </w:rPr>
        <w:t xml:space="preserve">    </w:t>
      </w:r>
      <w:r w:rsidR="00EE7410">
        <w:t xml:space="preserve"> </w:t>
      </w:r>
      <w:r w:rsidR="00453AF0">
        <w:t xml:space="preserve">    </w:t>
      </w:r>
      <w:r w:rsidR="00EE7410" w:rsidRPr="00DE7B9B">
        <w:rPr>
          <w:b/>
          <w:color w:val="00B0F0"/>
        </w:rPr>
        <w:t xml:space="preserve">mercy </w:t>
      </w:r>
      <w:r w:rsidR="00453AF0">
        <w:rPr>
          <w:b/>
          <w:color w:val="00B0F0"/>
        </w:rPr>
        <w:tab/>
      </w:r>
      <w:r w:rsidR="00453AF0">
        <w:rPr>
          <w:b/>
          <w:color w:val="00B0F0"/>
        </w:rPr>
        <w:tab/>
      </w:r>
      <w:r w:rsidR="00453AF0">
        <w:rPr>
          <w:b/>
          <w:color w:val="00B0F0"/>
        </w:rPr>
        <w:tab/>
      </w:r>
      <w:r w:rsidR="00453AF0">
        <w:rPr>
          <w:b/>
          <w:color w:val="00B0F0"/>
        </w:rPr>
        <w:tab/>
      </w:r>
      <w:r w:rsidR="00453AF0">
        <w:rPr>
          <w:b/>
          <w:color w:val="00B0F0"/>
        </w:rPr>
        <w:tab/>
      </w:r>
      <w:r w:rsidR="00453AF0" w:rsidRPr="00453AF0">
        <w:rPr>
          <w:color w:val="F79646" w:themeColor="accent6"/>
          <w:sz w:val="20"/>
          <w:szCs w:val="20"/>
        </w:rPr>
        <w:t>[A]</w:t>
      </w:r>
    </w:p>
    <w:p w14:paraId="41E83522" w14:textId="56677468" w:rsidR="00453AF0" w:rsidRDefault="001603BD" w:rsidP="00DE7B9B">
      <w:pPr>
        <w:spacing w:after="0"/>
        <w:ind w:firstLine="720"/>
      </w:pPr>
      <w:r w:rsidRPr="001603BD">
        <w:rPr>
          <w:b/>
          <w:color w:val="0070C0"/>
        </w:rPr>
        <w:t>H</w:t>
      </w:r>
      <w:r w:rsidR="00EE7410" w:rsidRPr="001603BD">
        <w:rPr>
          <w:b/>
          <w:color w:val="0070C0"/>
        </w:rPr>
        <w:t>e</w:t>
      </w:r>
      <w:r w:rsidR="00453AF0">
        <w:rPr>
          <w:b/>
          <w:color w:val="0070C0"/>
        </w:rPr>
        <w:t xml:space="preserve"> </w:t>
      </w:r>
      <w:r w:rsidR="00453AF0" w:rsidRPr="00644AF8">
        <w:rPr>
          <w:bCs/>
          <w:color w:val="0070C0"/>
          <w:u w:val="single"/>
        </w:rPr>
        <w:t>[</w:t>
      </w:r>
      <w:r w:rsidR="00453AF0" w:rsidRPr="00232453">
        <w:rPr>
          <w:b/>
          <w:color w:val="0070C0"/>
          <w:u w:val="single"/>
        </w:rPr>
        <w:t>the G</w:t>
      </w:r>
      <w:r w:rsidR="00453AF0">
        <w:rPr>
          <w:b/>
          <w:color w:val="0070C0"/>
          <w:u w:val="single"/>
        </w:rPr>
        <w:t>REAT</w:t>
      </w:r>
      <w:r w:rsidR="00453AF0" w:rsidRPr="00232453">
        <w:rPr>
          <w:b/>
          <w:color w:val="0070C0"/>
          <w:u w:val="single"/>
        </w:rPr>
        <w:t xml:space="preserve"> God</w:t>
      </w:r>
      <w:r w:rsidR="00453AF0" w:rsidRPr="00644AF8">
        <w:rPr>
          <w:bCs/>
          <w:color w:val="0070C0"/>
        </w:rPr>
        <w:t>]</w:t>
      </w:r>
      <w:r w:rsidR="00E23C70">
        <w:tab/>
      </w:r>
    </w:p>
    <w:p w14:paraId="12C8BAFE" w14:textId="7D16A164" w:rsidR="00E23C70" w:rsidRDefault="00EE7410" w:rsidP="00453AF0">
      <w:pPr>
        <w:spacing w:after="0"/>
        <w:ind w:left="1440" w:firstLine="720"/>
      </w:pPr>
      <w:r>
        <w:t xml:space="preserve">doth </w:t>
      </w:r>
      <w:r w:rsidR="00E23C70">
        <w:tab/>
      </w:r>
      <w:r w:rsidR="00E23C70">
        <w:tab/>
      </w:r>
      <w:r w:rsidRPr="00E23C70">
        <w:rPr>
          <w:b/>
          <w:color w:val="00B0F0"/>
        </w:rPr>
        <w:t>visit</w:t>
      </w:r>
      <w:r>
        <w:t xml:space="preserve"> </w:t>
      </w:r>
      <w:r w:rsidR="00E23C70">
        <w:tab/>
      </w:r>
      <w:r w:rsidR="00E23C70">
        <w:tab/>
        <w:t xml:space="preserve">          </w:t>
      </w:r>
      <w:r w:rsidR="00E23C70" w:rsidRPr="00E23C70">
        <w:rPr>
          <w:b/>
        </w:rPr>
        <w:t xml:space="preserve"> </w:t>
      </w:r>
      <w:r w:rsidRPr="00825D27">
        <w:rPr>
          <w:b/>
          <w:u w:val="single"/>
        </w:rPr>
        <w:t>us</w:t>
      </w:r>
      <w:r>
        <w:t xml:space="preserve"> </w:t>
      </w:r>
      <w:r w:rsidR="00453AF0">
        <w:tab/>
      </w:r>
      <w:r w:rsidR="00453AF0">
        <w:tab/>
        <w:t xml:space="preserve">       </w:t>
      </w:r>
      <w:r w:rsidR="00453AF0" w:rsidRPr="00453AF0">
        <w:rPr>
          <w:color w:val="F79646" w:themeColor="accent6"/>
          <w:sz w:val="20"/>
          <w:szCs w:val="20"/>
        </w:rPr>
        <w:t>[B]</w:t>
      </w:r>
    </w:p>
    <w:p w14:paraId="39BA5753" w14:textId="77777777" w:rsidR="00E23C70" w:rsidRDefault="00EE7410" w:rsidP="00E23C70">
      <w:pPr>
        <w:spacing w:after="0"/>
        <w:ind w:left="3600" w:firstLine="720"/>
      </w:pPr>
      <w:r>
        <w:t xml:space="preserve">by </w:t>
      </w:r>
      <w:r w:rsidR="00E23C70">
        <w:tab/>
      </w:r>
      <w:r w:rsidR="001603BD" w:rsidRPr="001603BD">
        <w:rPr>
          <w:b/>
          <w:color w:val="0070C0"/>
        </w:rPr>
        <w:t>H</w:t>
      </w:r>
      <w:r w:rsidRPr="001603BD">
        <w:rPr>
          <w:b/>
          <w:color w:val="0070C0"/>
        </w:rPr>
        <w:t xml:space="preserve">is </w:t>
      </w:r>
      <w:r w:rsidR="00E23C70">
        <w:rPr>
          <w:b/>
          <w:color w:val="0070C0"/>
        </w:rPr>
        <w:t xml:space="preserve">    </w:t>
      </w:r>
      <w:r w:rsidRPr="001603BD">
        <w:rPr>
          <w:b/>
          <w:color w:val="0070C0"/>
        </w:rPr>
        <w:t>angels</w:t>
      </w:r>
      <w:r>
        <w:t xml:space="preserve"> </w:t>
      </w:r>
    </w:p>
    <w:p w14:paraId="00775055" w14:textId="77777777" w:rsidR="00AE6951" w:rsidRPr="00FC301E" w:rsidRDefault="00AE6951" w:rsidP="00AE6951">
      <w:pPr>
        <w:spacing w:after="0"/>
        <w:ind w:left="0"/>
      </w:pPr>
      <w:r w:rsidRPr="00FC301E">
        <w:t>__________</w:t>
      </w:r>
    </w:p>
    <w:p w14:paraId="7C517C9B" w14:textId="77777777" w:rsidR="00AE6951" w:rsidRPr="00FC301E" w:rsidRDefault="00AE6951" w:rsidP="00AE6951">
      <w:pPr>
        <w:spacing w:after="0"/>
        <w:ind w:left="0"/>
        <w:rPr>
          <w:sz w:val="18"/>
          <w:szCs w:val="18"/>
        </w:rPr>
      </w:pPr>
      <w:r w:rsidRPr="00FC301E">
        <w:rPr>
          <w:sz w:val="18"/>
          <w:szCs w:val="18"/>
        </w:rPr>
        <w:t xml:space="preserve">[Par. </w:t>
      </w:r>
      <w:r w:rsidR="008D395E" w:rsidRPr="00FC301E">
        <w:rPr>
          <w:sz w:val="18"/>
          <w:szCs w:val="18"/>
        </w:rPr>
        <w:t>hh</w:t>
      </w:r>
      <w:r w:rsidRPr="00FC301E">
        <w:rPr>
          <w:sz w:val="18"/>
          <w:szCs w:val="18"/>
        </w:rPr>
        <w:t xml:space="preserve"> – Circular repetition]</w:t>
      </w:r>
    </w:p>
    <w:p w14:paraId="1EB9E055" w14:textId="77777777" w:rsidR="00AB444A" w:rsidRPr="00FC301E" w:rsidRDefault="00AB444A" w:rsidP="00AB444A">
      <w:pPr>
        <w:spacing w:after="0"/>
        <w:ind w:left="0"/>
        <w:rPr>
          <w:i/>
        </w:rPr>
      </w:pPr>
      <w:r w:rsidRPr="00FC301E">
        <w:rPr>
          <w:i/>
        </w:rPr>
        <w:lastRenderedPageBreak/>
        <w:t>[Alma 24]</w:t>
      </w:r>
    </w:p>
    <w:p w14:paraId="5BDFD752" w14:textId="77777777" w:rsidR="00AB444A" w:rsidRPr="00FC301E" w:rsidRDefault="00AB444A" w:rsidP="00E23C70">
      <w:pPr>
        <w:spacing w:after="0"/>
        <w:rPr>
          <w:b/>
        </w:rPr>
      </w:pPr>
    </w:p>
    <w:p w14:paraId="355458B4" w14:textId="1C3DA392" w:rsidR="00E23C70" w:rsidRDefault="00EE7410" w:rsidP="00E23C70">
      <w:pPr>
        <w:spacing w:after="0"/>
        <w:rPr>
          <w:color w:val="00B0F0"/>
        </w:rPr>
      </w:pPr>
      <w:r w:rsidRPr="00374892">
        <w:rPr>
          <w:b/>
        </w:rPr>
        <w:t xml:space="preserve">that </w:t>
      </w:r>
      <w:r w:rsidR="00E23C70">
        <w:tab/>
      </w:r>
      <w:r w:rsidR="00E23C70">
        <w:tab/>
      </w:r>
      <w:r w:rsidR="00E23C70">
        <w:tab/>
      </w:r>
      <w:r w:rsidRPr="002F3C3B">
        <w:rPr>
          <w:b/>
          <w:color w:val="00B0F0"/>
        </w:rPr>
        <w:t xml:space="preserve">the </w:t>
      </w:r>
      <w:r w:rsidR="00E23C70">
        <w:rPr>
          <w:b/>
          <w:color w:val="00B0F0"/>
        </w:rPr>
        <w:tab/>
      </w:r>
      <w:r w:rsidRPr="002F3C3B">
        <w:rPr>
          <w:b/>
          <w:color w:val="00B0F0"/>
        </w:rPr>
        <w:t>plan of salvation</w:t>
      </w:r>
      <w:r w:rsidRPr="002F3C3B">
        <w:rPr>
          <w:color w:val="00B0F0"/>
        </w:rPr>
        <w:t xml:space="preserve"> </w:t>
      </w:r>
      <w:r w:rsidR="00453AF0">
        <w:rPr>
          <w:color w:val="00B0F0"/>
        </w:rPr>
        <w:tab/>
      </w:r>
      <w:r w:rsidR="00453AF0">
        <w:rPr>
          <w:color w:val="00B0F0"/>
        </w:rPr>
        <w:tab/>
      </w:r>
      <w:r w:rsidR="00453AF0">
        <w:rPr>
          <w:color w:val="00B0F0"/>
        </w:rPr>
        <w:tab/>
        <w:t xml:space="preserve">              </w:t>
      </w:r>
      <w:r w:rsidR="00453AF0" w:rsidRPr="00453AF0">
        <w:rPr>
          <w:color w:val="F79646" w:themeColor="accent6"/>
          <w:sz w:val="20"/>
          <w:szCs w:val="20"/>
        </w:rPr>
        <w:t>[</w:t>
      </w:r>
      <w:r w:rsidR="00453AF0">
        <w:rPr>
          <w:color w:val="F79646" w:themeColor="accent6"/>
          <w:sz w:val="20"/>
          <w:szCs w:val="20"/>
        </w:rPr>
        <w:t>C</w:t>
      </w:r>
      <w:r w:rsidR="00453AF0" w:rsidRPr="00453AF0">
        <w:rPr>
          <w:color w:val="F79646" w:themeColor="accent6"/>
          <w:sz w:val="20"/>
          <w:szCs w:val="20"/>
        </w:rPr>
        <w:t>]</w:t>
      </w:r>
    </w:p>
    <w:p w14:paraId="7FDBCB27" w14:textId="09A37CDD" w:rsidR="001603BD" w:rsidRDefault="00EE7410" w:rsidP="00E23C70">
      <w:pPr>
        <w:spacing w:after="0"/>
        <w:ind w:left="1440" w:firstLine="720"/>
      </w:pPr>
      <w:r w:rsidRPr="00E23C70">
        <w:rPr>
          <w:b/>
          <w:color w:val="F79646" w:themeColor="accent6"/>
        </w:rPr>
        <w:t>might</w:t>
      </w:r>
      <w:r>
        <w:t xml:space="preserve"> </w:t>
      </w:r>
      <w:r w:rsidR="00E23C70">
        <w:tab/>
      </w:r>
      <w:r>
        <w:t xml:space="preserve">be </w:t>
      </w:r>
      <w:r w:rsidR="00E23C70">
        <w:tab/>
      </w:r>
      <w:r w:rsidRPr="00825D27">
        <w:rPr>
          <w:b/>
          <w:u w:val="single"/>
        </w:rPr>
        <w:t>made known</w:t>
      </w:r>
      <w:r>
        <w:t xml:space="preserve"> </w:t>
      </w:r>
      <w:r w:rsidR="00453AF0">
        <w:tab/>
      </w:r>
      <w:r w:rsidR="00453AF0">
        <w:tab/>
      </w:r>
      <w:r w:rsidR="00453AF0">
        <w:tab/>
      </w:r>
      <w:r w:rsidR="00453AF0">
        <w:tab/>
        <w:t xml:space="preserve">       </w:t>
      </w:r>
      <w:r w:rsidR="00453AF0" w:rsidRPr="00453AF0">
        <w:rPr>
          <w:color w:val="F79646" w:themeColor="accent6"/>
          <w:sz w:val="20"/>
          <w:szCs w:val="20"/>
        </w:rPr>
        <w:t>[B]</w:t>
      </w:r>
    </w:p>
    <w:p w14:paraId="2E0D883C" w14:textId="77777777" w:rsidR="001603BD" w:rsidRDefault="00EE7410" w:rsidP="00E23C70">
      <w:pPr>
        <w:spacing w:after="0"/>
        <w:ind w:left="3600" w:firstLine="720"/>
        <w:rPr>
          <w:u w:val="single"/>
        </w:rPr>
      </w:pPr>
      <w:r w:rsidRPr="0005784F">
        <w:rPr>
          <w:u w:val="single"/>
        </w:rPr>
        <w:t xml:space="preserve">unto </w:t>
      </w:r>
      <w:r w:rsidR="00E23C70">
        <w:rPr>
          <w:u w:val="single"/>
        </w:rPr>
        <w:tab/>
        <w:t xml:space="preserve">         </w:t>
      </w:r>
      <w:r w:rsidR="00E23C70" w:rsidRPr="00453AF0">
        <w:t xml:space="preserve">  </w:t>
      </w:r>
      <w:r w:rsidRPr="00E23C70">
        <w:rPr>
          <w:b/>
          <w:u w:val="single"/>
        </w:rPr>
        <w:t>us</w:t>
      </w:r>
      <w:r w:rsidRPr="0005784F">
        <w:rPr>
          <w:u w:val="single"/>
        </w:rPr>
        <w:t xml:space="preserve"> </w:t>
      </w:r>
    </w:p>
    <w:p w14:paraId="58304362" w14:textId="77777777" w:rsidR="0015413F" w:rsidRPr="0005784F" w:rsidRDefault="0015413F" w:rsidP="00E23C70">
      <w:pPr>
        <w:spacing w:after="0"/>
        <w:ind w:left="3600" w:firstLine="720"/>
        <w:rPr>
          <w:u w:val="single"/>
        </w:rPr>
      </w:pPr>
    </w:p>
    <w:p w14:paraId="3A37653A" w14:textId="63008895" w:rsidR="00453AF0" w:rsidRPr="00453AF0" w:rsidRDefault="00E23C70" w:rsidP="00E23C70">
      <w:pPr>
        <w:spacing w:after="0"/>
        <w:ind w:left="0"/>
        <w:rPr>
          <w:bCs/>
        </w:rPr>
      </w:pPr>
      <w:r>
        <w:rPr>
          <w:b/>
          <w:color w:val="F79646" w:themeColor="accent6"/>
        </w:rPr>
        <w:t xml:space="preserve">       </w:t>
      </w:r>
      <w:r w:rsidR="00EE7410" w:rsidRPr="00374892">
        <w:rPr>
          <w:b/>
          <w:color w:val="F79646" w:themeColor="accent6"/>
          <w:u w:val="single"/>
        </w:rPr>
        <w:t xml:space="preserve">as </w:t>
      </w:r>
      <w:r w:rsidR="00EE7410" w:rsidRPr="00374892">
        <w:rPr>
          <w:b/>
          <w:u w:val="single"/>
        </w:rPr>
        <w:t>well</w:t>
      </w:r>
      <w:r w:rsidR="00EE7410" w:rsidRPr="00374892">
        <w:rPr>
          <w:u w:val="single"/>
        </w:rPr>
        <w:t xml:space="preserve"> </w:t>
      </w:r>
      <w:r w:rsidR="00EE7410" w:rsidRPr="00374892">
        <w:rPr>
          <w:b/>
          <w:color w:val="F79646" w:themeColor="accent6"/>
          <w:u w:val="single"/>
        </w:rPr>
        <w:t>as</w:t>
      </w:r>
      <w:r w:rsidR="00EE7410">
        <w:t xml:space="preserve"> </w:t>
      </w:r>
      <w:r>
        <w:t xml:space="preserve"> </w:t>
      </w:r>
      <w:r w:rsidR="00374892">
        <w:t xml:space="preserve"> </w:t>
      </w:r>
      <w:r w:rsidR="00453AF0">
        <w:tab/>
      </w:r>
      <w:r w:rsidR="00453AF0">
        <w:tab/>
        <w:t xml:space="preserve">             </w:t>
      </w:r>
      <w:r>
        <w:t>[</w:t>
      </w:r>
      <w:r>
        <w:tab/>
      </w:r>
      <w:r w:rsidR="00453AF0" w:rsidRPr="002F3C3B">
        <w:rPr>
          <w:b/>
          <w:color w:val="00B0F0"/>
        </w:rPr>
        <w:t xml:space="preserve">the </w:t>
      </w:r>
      <w:r w:rsidR="00453AF0">
        <w:rPr>
          <w:b/>
          <w:color w:val="00B0F0"/>
        </w:rPr>
        <w:tab/>
      </w:r>
      <w:r w:rsidR="00453AF0" w:rsidRPr="002F3C3B">
        <w:rPr>
          <w:b/>
          <w:color w:val="00B0F0"/>
        </w:rPr>
        <w:t>plan of salvation</w:t>
      </w:r>
      <w:r w:rsidR="00453AF0">
        <w:rPr>
          <w:bCs/>
        </w:rPr>
        <w:t>]</w:t>
      </w:r>
      <w:r w:rsidR="00453AF0">
        <w:rPr>
          <w:bCs/>
        </w:rPr>
        <w:tab/>
      </w:r>
      <w:r w:rsidR="00453AF0">
        <w:rPr>
          <w:bCs/>
        </w:rPr>
        <w:tab/>
      </w:r>
      <w:r w:rsidR="00453AF0">
        <w:rPr>
          <w:bCs/>
        </w:rPr>
        <w:tab/>
      </w:r>
      <w:r w:rsidR="00453AF0">
        <w:rPr>
          <w:bCs/>
        </w:rPr>
        <w:tab/>
      </w:r>
      <w:r w:rsidR="00453AF0" w:rsidRPr="00453AF0">
        <w:rPr>
          <w:color w:val="F79646" w:themeColor="accent6"/>
          <w:sz w:val="20"/>
          <w:szCs w:val="20"/>
        </w:rPr>
        <w:t>[</w:t>
      </w:r>
      <w:r w:rsidR="00453AF0">
        <w:rPr>
          <w:color w:val="F79646" w:themeColor="accent6"/>
          <w:sz w:val="20"/>
          <w:szCs w:val="20"/>
        </w:rPr>
        <w:t>C</w:t>
      </w:r>
      <w:r w:rsidR="00453AF0" w:rsidRPr="00453AF0">
        <w:rPr>
          <w:color w:val="F79646" w:themeColor="accent6"/>
          <w:sz w:val="20"/>
          <w:szCs w:val="20"/>
        </w:rPr>
        <w:t>]</w:t>
      </w:r>
    </w:p>
    <w:p w14:paraId="4E95DB6B" w14:textId="14166543" w:rsidR="00E23C70" w:rsidRDefault="00E23C70" w:rsidP="00453AF0">
      <w:pPr>
        <w:spacing w:after="0"/>
        <w:ind w:left="1440" w:firstLine="720"/>
      </w:pPr>
      <w:r w:rsidRPr="00E23C70">
        <w:rPr>
          <w:b/>
          <w:color w:val="F79646" w:themeColor="accent6"/>
        </w:rPr>
        <w:t>might</w:t>
      </w:r>
      <w:r>
        <w:t xml:space="preserve"> </w:t>
      </w:r>
      <w:r>
        <w:tab/>
        <w:t>be</w:t>
      </w:r>
      <w:r>
        <w:tab/>
      </w:r>
      <w:r w:rsidRPr="00825D27">
        <w:rPr>
          <w:b/>
          <w:u w:val="single"/>
        </w:rPr>
        <w:t>made known</w:t>
      </w:r>
      <w:r>
        <w:t>]</w:t>
      </w:r>
      <w:r w:rsidR="00224A70">
        <w:tab/>
      </w:r>
      <w:r w:rsidR="00224A70">
        <w:tab/>
      </w:r>
      <w:r w:rsidR="00453AF0">
        <w:tab/>
      </w:r>
      <w:r w:rsidR="00453AF0">
        <w:tab/>
        <w:t xml:space="preserve">       </w:t>
      </w:r>
      <w:r w:rsidR="00453AF0" w:rsidRPr="00453AF0">
        <w:rPr>
          <w:color w:val="F79646" w:themeColor="accent6"/>
          <w:sz w:val="20"/>
          <w:szCs w:val="20"/>
        </w:rPr>
        <w:t>[B]</w:t>
      </w:r>
      <w:r w:rsidR="00224A70">
        <w:tab/>
      </w:r>
      <w:r w:rsidR="00224A70">
        <w:tab/>
      </w:r>
      <w:r w:rsidR="00224A70">
        <w:tab/>
      </w:r>
    </w:p>
    <w:p w14:paraId="660F8963" w14:textId="77777777" w:rsidR="00EE7410" w:rsidRDefault="00E23C70" w:rsidP="00E23C70">
      <w:pPr>
        <w:spacing w:after="0"/>
        <w:ind w:left="0"/>
      </w:pPr>
      <w:r>
        <w:tab/>
      </w:r>
      <w:r>
        <w:tab/>
      </w:r>
      <w:r>
        <w:tab/>
      </w:r>
      <w:r>
        <w:tab/>
      </w:r>
      <w:r>
        <w:tab/>
      </w:r>
      <w:r>
        <w:tab/>
      </w:r>
      <w:r w:rsidR="00EE7410" w:rsidRPr="0005784F">
        <w:rPr>
          <w:u w:val="single"/>
        </w:rPr>
        <w:t>unto</w:t>
      </w:r>
      <w:r w:rsidR="00EE7410">
        <w:t xml:space="preserve"> </w:t>
      </w:r>
      <w:r>
        <w:t xml:space="preserve">  </w:t>
      </w:r>
      <w:r w:rsidR="00EE7410" w:rsidRPr="001603BD">
        <w:rPr>
          <w:b/>
          <w:color w:val="00B050"/>
        </w:rPr>
        <w:t>future</w:t>
      </w:r>
      <w:r w:rsidR="00EE7410">
        <w:t xml:space="preserve"> </w:t>
      </w:r>
      <w:r>
        <w:t xml:space="preserve">  </w:t>
      </w:r>
      <w:r w:rsidR="00EE7410" w:rsidRPr="00E23C70">
        <w:rPr>
          <w:b/>
        </w:rPr>
        <w:t>generations</w:t>
      </w:r>
    </w:p>
    <w:p w14:paraId="7D167BEB" w14:textId="77777777" w:rsidR="00E23C70" w:rsidRDefault="00E23C70" w:rsidP="00E23C70">
      <w:pPr>
        <w:spacing w:after="0"/>
        <w:ind w:left="4320"/>
      </w:pPr>
    </w:p>
    <w:p w14:paraId="629CE838" w14:textId="6341C4A4" w:rsidR="001603BD" w:rsidRDefault="00EE7410" w:rsidP="005931E4">
      <w:pPr>
        <w:spacing w:after="0"/>
        <w:ind w:left="0"/>
      </w:pPr>
      <w:r>
        <w:t xml:space="preserve"> 15</w:t>
      </w:r>
      <w:r w:rsidR="00E23C70">
        <w:tab/>
      </w:r>
      <w:r w:rsidR="00E23C70">
        <w:tab/>
      </w:r>
      <w:r w:rsidRPr="00E23C70">
        <w:rPr>
          <w:b/>
        </w:rPr>
        <w:t>Oh</w:t>
      </w:r>
      <w:r w:rsidR="00E23C70">
        <w:tab/>
      </w:r>
      <w:r>
        <w:t xml:space="preserve">how </w:t>
      </w:r>
      <w:r w:rsidR="00E23C70">
        <w:tab/>
      </w:r>
      <w:r w:rsidR="00E23C70">
        <w:tab/>
      </w:r>
      <w:r w:rsidRPr="00E23C70">
        <w:rPr>
          <w:b/>
          <w:color w:val="00B0F0"/>
        </w:rPr>
        <w:t>merciful</w:t>
      </w:r>
      <w:r>
        <w:t xml:space="preserve"> </w:t>
      </w:r>
      <w:r w:rsidR="00E23C70">
        <w:t xml:space="preserve">   </w:t>
      </w:r>
      <w:r>
        <w:t xml:space="preserve">is </w:t>
      </w:r>
      <w:r w:rsidR="00E23C70">
        <w:tab/>
      </w:r>
      <w:r w:rsidR="001603BD" w:rsidRPr="0015413F">
        <w:rPr>
          <w:b/>
          <w:color w:val="0070C0"/>
          <w:u w:val="single"/>
        </w:rPr>
        <w:t>O</w:t>
      </w:r>
      <w:r w:rsidRPr="0015413F">
        <w:rPr>
          <w:b/>
          <w:color w:val="0070C0"/>
          <w:u w:val="single"/>
        </w:rPr>
        <w:t>ur</w:t>
      </w:r>
      <w:r w:rsidRPr="001603BD">
        <w:rPr>
          <w:b/>
          <w:color w:val="0070C0"/>
        </w:rPr>
        <w:t xml:space="preserve"> </w:t>
      </w:r>
      <w:r w:rsidR="00E23C70">
        <w:rPr>
          <w:b/>
          <w:color w:val="0070C0"/>
        </w:rPr>
        <w:t xml:space="preserve">   </w:t>
      </w:r>
      <w:r w:rsidRPr="001603BD">
        <w:rPr>
          <w:b/>
          <w:color w:val="0070C0"/>
        </w:rPr>
        <w:t>God</w:t>
      </w:r>
      <w:r>
        <w:t xml:space="preserve"> </w:t>
      </w:r>
      <w:r w:rsidR="00453AF0">
        <w:tab/>
      </w:r>
      <w:r w:rsidR="00453AF0">
        <w:tab/>
      </w:r>
      <w:r w:rsidR="00453AF0" w:rsidRPr="00453AF0">
        <w:rPr>
          <w:color w:val="F79646" w:themeColor="accent6"/>
          <w:sz w:val="20"/>
          <w:szCs w:val="20"/>
        </w:rPr>
        <w:t>[A]</w:t>
      </w:r>
    </w:p>
    <w:p w14:paraId="3885A44E" w14:textId="77777777" w:rsidR="0005784F" w:rsidRDefault="0005784F" w:rsidP="005931E4">
      <w:pPr>
        <w:spacing w:after="0"/>
        <w:ind w:left="0"/>
      </w:pPr>
    </w:p>
    <w:p w14:paraId="79FD16C1" w14:textId="77777777" w:rsidR="00374892" w:rsidRDefault="001603BD" w:rsidP="005931E4">
      <w:pPr>
        <w:spacing w:after="0"/>
        <w:ind w:left="0"/>
        <w:rPr>
          <w:b/>
        </w:rPr>
      </w:pPr>
      <w:r>
        <w:t xml:space="preserve">      </w:t>
      </w:r>
      <w:r w:rsidR="00EE7410" w:rsidRPr="001603BD">
        <w:rPr>
          <w:b/>
        </w:rPr>
        <w:t xml:space="preserve">And </w:t>
      </w:r>
      <w:r w:rsidR="00EE7410" w:rsidRPr="00CA5289">
        <w:rPr>
          <w:b/>
          <w:highlight w:val="lightGray"/>
          <w:u w:val="single"/>
        </w:rPr>
        <w:t>now</w:t>
      </w:r>
      <w:r w:rsidR="00EE7410" w:rsidRPr="001603BD">
        <w:rPr>
          <w:b/>
        </w:rPr>
        <w:t xml:space="preserve"> </w:t>
      </w:r>
    </w:p>
    <w:p w14:paraId="7D5EE2D2" w14:textId="77777777" w:rsidR="001603BD" w:rsidRDefault="00374892" w:rsidP="00374892">
      <w:pPr>
        <w:spacing w:after="0"/>
        <w:ind w:left="0"/>
      </w:pPr>
      <w:r>
        <w:rPr>
          <w:b/>
        </w:rPr>
        <w:t xml:space="preserve">            </w:t>
      </w:r>
      <w:r w:rsidR="00C0442E" w:rsidRPr="00B47F01">
        <w:rPr>
          <w:b/>
          <w:color w:val="CC0099"/>
          <w:highlight w:val="lightGray"/>
          <w:u w:val="single"/>
        </w:rPr>
        <w:t>behold</w:t>
      </w:r>
      <w:r w:rsidR="00EE7410">
        <w:t xml:space="preserve"> </w:t>
      </w:r>
    </w:p>
    <w:p w14:paraId="3C30841B" w14:textId="1BB15104" w:rsidR="00224A70" w:rsidRPr="00374892" w:rsidRDefault="00EE7410" w:rsidP="00E23C70">
      <w:pPr>
        <w:spacing w:after="0"/>
        <w:rPr>
          <w:sz w:val="18"/>
          <w:szCs w:val="18"/>
        </w:rPr>
      </w:pPr>
      <w:r w:rsidRPr="00374892">
        <w:rPr>
          <w:b/>
          <w:color w:val="F79646" w:themeColor="accent6"/>
          <w:u w:val="single"/>
        </w:rPr>
        <w:t>since</w:t>
      </w:r>
      <w:r>
        <w:t xml:space="preserve"> </w:t>
      </w:r>
      <w:r w:rsidR="00E23C70">
        <w:tab/>
      </w:r>
      <w:r>
        <w:t xml:space="preserve">it </w:t>
      </w:r>
      <w:r w:rsidR="00E23C70">
        <w:tab/>
      </w:r>
      <w:r>
        <w:t xml:space="preserve">has </w:t>
      </w:r>
      <w:r w:rsidR="00E23C70">
        <w:tab/>
      </w:r>
      <w:r>
        <w:t xml:space="preserve">been </w:t>
      </w:r>
      <w:r w:rsidR="00E23C70">
        <w:tab/>
      </w:r>
      <w:r w:rsidR="00224A70" w:rsidRPr="00224A70">
        <w:rPr>
          <w:b/>
          <w:color w:val="F79646" w:themeColor="accent6"/>
          <w:u w:val="single"/>
        </w:rPr>
        <w:t>as</w:t>
      </w:r>
      <w:r w:rsidR="00224A70">
        <w:rPr>
          <w:u w:val="single"/>
        </w:rPr>
        <w:t xml:space="preserve"> MUCH</w:t>
      </w:r>
      <w:r w:rsidRPr="0005784F">
        <w:rPr>
          <w:u w:val="single"/>
        </w:rPr>
        <w:t xml:space="preserve"> </w:t>
      </w:r>
      <w:r w:rsidRPr="00224A70">
        <w:rPr>
          <w:b/>
          <w:color w:val="F79646" w:themeColor="accent6"/>
          <w:u w:val="single"/>
        </w:rPr>
        <w:t>as</w:t>
      </w:r>
      <w:r w:rsidRPr="002520E4">
        <w:t xml:space="preserve"> </w:t>
      </w:r>
      <w:r w:rsidR="00374892">
        <w:tab/>
      </w:r>
      <w:r w:rsidR="00374892">
        <w:tab/>
      </w:r>
      <w:r w:rsidR="00374892">
        <w:tab/>
      </w:r>
      <w:r w:rsidR="001C49DE">
        <w:t xml:space="preserve">     </w:t>
      </w:r>
      <w:r w:rsidR="001C49DE" w:rsidRPr="00133273">
        <w:rPr>
          <w:i/>
          <w:sz w:val="18"/>
          <w:szCs w:val="18"/>
        </w:rPr>
        <w:t>[because]</w:t>
      </w:r>
      <w:r w:rsidR="00453AF0">
        <w:rPr>
          <w:i/>
          <w:sz w:val="18"/>
          <w:szCs w:val="18"/>
        </w:rPr>
        <w:t xml:space="preserve">      </w:t>
      </w:r>
      <w:r w:rsidR="00453AF0" w:rsidRPr="00453AF0">
        <w:rPr>
          <w:i/>
          <w:color w:val="00B0F0"/>
          <w:sz w:val="18"/>
          <w:szCs w:val="18"/>
        </w:rPr>
        <w:t xml:space="preserve"> </w:t>
      </w:r>
      <w:r w:rsidR="00453AF0" w:rsidRPr="00453AF0">
        <w:rPr>
          <w:iCs/>
          <w:color w:val="00B0F0"/>
          <w:sz w:val="16"/>
          <w:szCs w:val="16"/>
        </w:rPr>
        <w:t>[Reasoning]</w:t>
      </w:r>
      <w:r w:rsidR="00C83F28" w:rsidRPr="00453AF0">
        <w:rPr>
          <w:color w:val="00B0F0"/>
        </w:rPr>
        <w:t xml:space="preserve"> </w:t>
      </w:r>
      <w:r w:rsidR="00374892">
        <w:tab/>
      </w:r>
      <w:r w:rsidR="00C83F28">
        <w:rPr>
          <w:color w:val="00B0F0"/>
          <w:sz w:val="18"/>
          <w:szCs w:val="18"/>
        </w:rPr>
        <w:t>R</w:t>
      </w:r>
      <w:r w:rsidR="00374892">
        <w:t xml:space="preserve">       </w:t>
      </w:r>
      <w:r w:rsidR="00374892" w:rsidRPr="00133273">
        <w:rPr>
          <w:sz w:val="16"/>
          <w:szCs w:val="16"/>
        </w:rPr>
        <w:t>0</w:t>
      </w:r>
      <w:r w:rsidR="00AE6951" w:rsidRPr="00133273">
        <w:rPr>
          <w:sz w:val="16"/>
          <w:szCs w:val="16"/>
        </w:rPr>
        <w:t>6</w:t>
      </w:r>
    </w:p>
    <w:p w14:paraId="2C48D65A" w14:textId="77777777" w:rsidR="00C0580C" w:rsidRDefault="00EE7410" w:rsidP="00224A70">
      <w:pPr>
        <w:spacing w:after="0"/>
        <w:ind w:firstLine="720"/>
      </w:pPr>
      <w:r w:rsidRPr="0005784F">
        <w:rPr>
          <w:u w:val="single"/>
        </w:rPr>
        <w:t xml:space="preserve">we </w:t>
      </w:r>
      <w:r w:rsidR="00224A70">
        <w:rPr>
          <w:u w:val="single"/>
        </w:rPr>
        <w:tab/>
      </w:r>
      <w:r w:rsidRPr="0005784F">
        <w:rPr>
          <w:u w:val="single"/>
        </w:rPr>
        <w:t xml:space="preserve">could </w:t>
      </w:r>
      <w:r w:rsidR="00224A70">
        <w:rPr>
          <w:u w:val="single"/>
        </w:rPr>
        <w:tab/>
      </w:r>
      <w:r w:rsidR="00224A70">
        <w:rPr>
          <w:u w:val="single"/>
        </w:rPr>
        <w:tab/>
      </w:r>
      <w:r w:rsidRPr="00EE14F8">
        <w:rPr>
          <w:b/>
          <w:u w:val="single"/>
        </w:rPr>
        <w:t>do</w:t>
      </w:r>
      <w:r w:rsidRPr="00EE14F8">
        <w:rPr>
          <w:b/>
        </w:rPr>
        <w:t xml:space="preserve"> </w:t>
      </w:r>
    </w:p>
    <w:p w14:paraId="01540CAC" w14:textId="77777777" w:rsidR="00224A70" w:rsidRDefault="00EE7410" w:rsidP="00224A70">
      <w:pPr>
        <w:spacing w:after="0"/>
        <w:ind w:left="2160" w:firstLine="720"/>
      </w:pPr>
      <w:r>
        <w:t xml:space="preserve">to </w:t>
      </w:r>
      <w:r w:rsidR="00224A70">
        <w:tab/>
      </w:r>
      <w:r>
        <w:t xml:space="preserve">get </w:t>
      </w:r>
      <w:r w:rsidR="00224A70">
        <w:tab/>
      </w:r>
      <w:r w:rsidR="00224A70">
        <w:tab/>
      </w:r>
      <w:r w:rsidRPr="009F3385">
        <w:rPr>
          <w:b/>
          <w:bCs/>
          <w:highlight w:val="lightGray"/>
          <w:u w:val="single"/>
        </w:rPr>
        <w:t>our</w:t>
      </w:r>
      <w:r>
        <w:t xml:space="preserve"> </w:t>
      </w:r>
      <w:r w:rsidR="00224A70">
        <w:tab/>
      </w:r>
      <w:r w:rsidRPr="002D2808">
        <w:rPr>
          <w:b/>
          <w:color w:val="984806" w:themeColor="accent6" w:themeShade="80"/>
        </w:rPr>
        <w:t>stains</w:t>
      </w:r>
      <w:r>
        <w:t xml:space="preserve"> </w:t>
      </w:r>
    </w:p>
    <w:p w14:paraId="1076CB06" w14:textId="77777777" w:rsidR="00224A70" w:rsidRPr="00EE14F8" w:rsidRDefault="00EE7410" w:rsidP="00224A70">
      <w:pPr>
        <w:spacing w:after="0"/>
        <w:ind w:left="2880" w:firstLine="720"/>
        <w:rPr>
          <w:b/>
          <w:color w:val="00B0F0"/>
        </w:rPr>
      </w:pPr>
      <w:r w:rsidRPr="00EE14F8">
        <w:rPr>
          <w:b/>
          <w:color w:val="00B0F0"/>
          <w:u w:val="single"/>
        </w:rPr>
        <w:t xml:space="preserve">taken </w:t>
      </w:r>
      <w:r w:rsidR="00224A70" w:rsidRPr="00EE14F8">
        <w:rPr>
          <w:b/>
          <w:color w:val="00B0F0"/>
          <w:u w:val="single"/>
        </w:rPr>
        <w:tab/>
      </w:r>
      <w:r w:rsidR="00EE14F8">
        <w:rPr>
          <w:b/>
          <w:color w:val="00B0F0"/>
          <w:u w:val="single"/>
        </w:rPr>
        <w:t xml:space="preserve">    </w:t>
      </w:r>
      <w:r w:rsidRPr="00EE14F8">
        <w:rPr>
          <w:b/>
          <w:color w:val="00B0F0"/>
          <w:u w:val="single"/>
        </w:rPr>
        <w:t>away</w:t>
      </w:r>
      <w:r w:rsidRPr="00EE14F8">
        <w:rPr>
          <w:b/>
          <w:color w:val="00B0F0"/>
        </w:rPr>
        <w:t xml:space="preserve"> </w:t>
      </w:r>
    </w:p>
    <w:p w14:paraId="385762EC" w14:textId="77777777" w:rsidR="00224A70" w:rsidRDefault="00EE7410" w:rsidP="00224A70">
      <w:pPr>
        <w:spacing w:after="0"/>
        <w:ind w:left="3600" w:firstLine="720"/>
        <w:rPr>
          <w:b/>
          <w:u w:val="single"/>
        </w:rPr>
      </w:pPr>
      <w:r>
        <w:t xml:space="preserve">from </w:t>
      </w:r>
      <w:r w:rsidR="00224A70">
        <w:tab/>
        <w:t xml:space="preserve">           </w:t>
      </w:r>
      <w:r w:rsidRPr="00EE14F8">
        <w:rPr>
          <w:b/>
          <w:u w:val="single"/>
        </w:rPr>
        <w:t>us</w:t>
      </w:r>
    </w:p>
    <w:p w14:paraId="0B7AD07E" w14:textId="77777777" w:rsidR="00EE14F8" w:rsidRDefault="00EE14F8" w:rsidP="00224A70">
      <w:pPr>
        <w:spacing w:after="0"/>
        <w:ind w:left="3600" w:firstLine="720"/>
      </w:pPr>
    </w:p>
    <w:p w14:paraId="019D17FE" w14:textId="3037EF40" w:rsidR="00224A70" w:rsidRDefault="00224A70" w:rsidP="00224A70">
      <w:pPr>
        <w:spacing w:after="0"/>
        <w:ind w:left="0"/>
      </w:pPr>
      <w:r>
        <w:t xml:space="preserve">     </w:t>
      </w:r>
      <w:r w:rsidRPr="00224A70">
        <w:rPr>
          <w:b/>
        </w:rPr>
        <w:t xml:space="preserve"> </w:t>
      </w:r>
      <w:r w:rsidR="00EE7410" w:rsidRPr="00224A70">
        <w:rPr>
          <w:b/>
        </w:rPr>
        <w:t>and</w:t>
      </w:r>
      <w:r>
        <w:t>[</w:t>
      </w:r>
      <w:r w:rsidRPr="001C49DE">
        <w:rPr>
          <w:b/>
          <w:color w:val="F79646" w:themeColor="accent6"/>
          <w:u w:val="single"/>
        </w:rPr>
        <w:t>since</w:t>
      </w:r>
      <w:r w:rsidRPr="00224A70">
        <w:rPr>
          <w:u w:val="single"/>
        </w:rPr>
        <w:t>]</w:t>
      </w:r>
      <w:r w:rsidR="00C0580C">
        <w:t xml:space="preserve"> </w:t>
      </w:r>
      <w:r>
        <w:t xml:space="preserve"> [</w:t>
      </w:r>
      <w:r w:rsidRPr="00825D27">
        <w:rPr>
          <w:b/>
          <w:bCs/>
        </w:rPr>
        <w:t>they</w:t>
      </w:r>
      <w:r>
        <w:t xml:space="preserve">] </w:t>
      </w:r>
      <w:r w:rsidRPr="00825D27">
        <w:rPr>
          <w:u w:val="single"/>
        </w:rPr>
        <w:tab/>
      </w:r>
      <w:r w:rsidR="00825D27" w:rsidRPr="00825D27">
        <w:rPr>
          <w:u w:val="single"/>
        </w:rPr>
        <w:tab/>
      </w:r>
      <w:r w:rsidR="00825D27" w:rsidRPr="00825D27">
        <w:rPr>
          <w:u w:val="single"/>
        </w:rPr>
        <w:tab/>
      </w:r>
      <w:r w:rsidR="00825D27" w:rsidRPr="00825D27">
        <w:rPr>
          <w:u w:val="single"/>
        </w:rPr>
        <w:tab/>
      </w:r>
      <w:r w:rsidR="00825D27">
        <w:rPr>
          <w:u w:val="single"/>
        </w:rPr>
        <w:t xml:space="preserve">            </w:t>
      </w:r>
      <w:r w:rsidR="00825D27" w:rsidRPr="00825D27">
        <w:tab/>
      </w:r>
      <w:r w:rsidR="00EE7410" w:rsidRPr="009F3385">
        <w:rPr>
          <w:b/>
          <w:highlight w:val="lightGray"/>
          <w:u w:val="single"/>
        </w:rPr>
        <w:t>our</w:t>
      </w:r>
      <w:r w:rsidR="00EE7410" w:rsidRPr="0015413F">
        <w:rPr>
          <w:b/>
        </w:rPr>
        <w:t xml:space="preserve"> </w:t>
      </w:r>
      <w:r w:rsidR="00825D27">
        <w:rPr>
          <w:b/>
        </w:rPr>
        <w:t xml:space="preserve">    </w:t>
      </w:r>
      <w:r w:rsidR="00EE7410" w:rsidRPr="001C49DE">
        <w:rPr>
          <w:b/>
          <w:u w:val="single"/>
        </w:rPr>
        <w:t>swords</w:t>
      </w:r>
      <w:r w:rsidR="00EE7410">
        <w:t xml:space="preserve"> </w:t>
      </w:r>
      <w:r>
        <w:tab/>
      </w:r>
    </w:p>
    <w:p w14:paraId="02AE10D1" w14:textId="77777777" w:rsidR="00C0580C" w:rsidRDefault="00EE7410" w:rsidP="00224A70">
      <w:pPr>
        <w:spacing w:after="0"/>
        <w:ind w:left="1440" w:firstLine="720"/>
      </w:pPr>
      <w:r>
        <w:t xml:space="preserve">are </w:t>
      </w:r>
      <w:r w:rsidR="00224A70">
        <w:tab/>
      </w:r>
      <w:r w:rsidR="00224A70">
        <w:tab/>
      </w:r>
      <w:r w:rsidRPr="00224A70">
        <w:rPr>
          <w:b/>
        </w:rPr>
        <w:t>made</w:t>
      </w:r>
      <w:r>
        <w:t xml:space="preserve"> </w:t>
      </w:r>
      <w:r w:rsidR="00374892">
        <w:tab/>
      </w:r>
      <w:r w:rsidR="00374892">
        <w:tab/>
        <w:t xml:space="preserve">           </w:t>
      </w:r>
      <w:r w:rsidRPr="00825D27">
        <w:rPr>
          <w:color w:val="00B0F0"/>
          <w:u w:val="single"/>
        </w:rPr>
        <w:t>bright</w:t>
      </w:r>
    </w:p>
    <w:p w14:paraId="6AC7D57A" w14:textId="77777777" w:rsidR="00224A70" w:rsidRDefault="00EE7410" w:rsidP="00224A70">
      <w:pPr>
        <w:spacing w:after="0"/>
        <w:ind w:firstLine="720"/>
      </w:pPr>
      <w:r>
        <w:t xml:space="preserve">let </w:t>
      </w:r>
      <w:r w:rsidR="00224A70">
        <w:tab/>
      </w:r>
      <w:r w:rsidRPr="00825D27">
        <w:rPr>
          <w:b/>
          <w:bCs/>
        </w:rPr>
        <w:t xml:space="preserve">us </w:t>
      </w:r>
      <w:r w:rsidR="00224A70">
        <w:tab/>
      </w:r>
      <w:r w:rsidR="00224A70">
        <w:tab/>
      </w:r>
      <w:r w:rsidRPr="001C49DE">
        <w:rPr>
          <w:b/>
          <w:color w:val="F79646" w:themeColor="accent6"/>
          <w:u w:val="single"/>
        </w:rPr>
        <w:t>hide</w:t>
      </w:r>
      <w:r w:rsidRPr="001C49DE">
        <w:rPr>
          <w:b/>
          <w:color w:val="F79646" w:themeColor="accent6"/>
        </w:rPr>
        <w:t xml:space="preserve"> </w:t>
      </w:r>
      <w:r w:rsidR="00224A70">
        <w:tab/>
      </w:r>
      <w:r w:rsidR="00224A70">
        <w:tab/>
      </w:r>
      <w:r w:rsidR="00374892">
        <w:t xml:space="preserve">           </w:t>
      </w:r>
      <w:r w:rsidRPr="00374892">
        <w:rPr>
          <w:b/>
          <w:u w:val="single"/>
        </w:rPr>
        <w:t>them</w:t>
      </w:r>
      <w:r w:rsidRPr="00374892">
        <w:rPr>
          <w:b/>
        </w:rPr>
        <w:t xml:space="preserve"> </w:t>
      </w:r>
      <w:r w:rsidR="001C49DE">
        <w:rPr>
          <w:b/>
        </w:rPr>
        <w:tab/>
      </w:r>
      <w:r w:rsidR="001C49DE">
        <w:rPr>
          <w:b/>
        </w:rPr>
        <w:tab/>
      </w:r>
      <w:r w:rsidR="001C49DE" w:rsidRPr="00BE244E">
        <w:rPr>
          <w:b/>
          <w:i/>
          <w:sz w:val="18"/>
          <w:szCs w:val="18"/>
        </w:rPr>
        <w:t>[</w:t>
      </w:r>
      <w:r w:rsidR="001C49DE" w:rsidRPr="00BE244E">
        <w:rPr>
          <w:i/>
          <w:sz w:val="18"/>
          <w:szCs w:val="18"/>
        </w:rPr>
        <w:t>guard, protect]</w:t>
      </w:r>
      <w:r w:rsidR="001C49DE">
        <w:rPr>
          <w:i/>
          <w:sz w:val="20"/>
          <w:szCs w:val="20"/>
        </w:rPr>
        <w:t xml:space="preserve">  </w:t>
      </w:r>
    </w:p>
    <w:p w14:paraId="0F558D77" w14:textId="77777777" w:rsidR="00224A70" w:rsidRDefault="00AE6951" w:rsidP="00224A70">
      <w:pPr>
        <w:spacing w:after="0"/>
        <w:ind w:left="3600" w:firstLine="720"/>
        <w:rPr>
          <w:b/>
          <w:color w:val="F79646" w:themeColor="accent6"/>
          <w:u w:val="single"/>
        </w:rPr>
      </w:pPr>
      <w:r w:rsidRPr="00AE6951">
        <w:rPr>
          <w:b/>
          <w:color w:val="F79646" w:themeColor="accent6"/>
        </w:rPr>
        <w:t xml:space="preserve">    </w:t>
      </w:r>
      <w:r w:rsidR="00EE7410" w:rsidRPr="001C49DE">
        <w:rPr>
          <w:b/>
          <w:color w:val="F79646" w:themeColor="accent6"/>
          <w:u w:val="single"/>
        </w:rPr>
        <w:t xml:space="preserve">away </w:t>
      </w:r>
    </w:p>
    <w:p w14:paraId="6020B4D1" w14:textId="77777777" w:rsidR="001C49DE" w:rsidRDefault="001C49DE" w:rsidP="00224A70">
      <w:pPr>
        <w:spacing w:after="0"/>
        <w:rPr>
          <w:b/>
        </w:rPr>
      </w:pPr>
    </w:p>
    <w:p w14:paraId="61C5A4AB" w14:textId="4563B238" w:rsidR="00224A70" w:rsidRDefault="00EE7410" w:rsidP="00224A70">
      <w:pPr>
        <w:spacing w:after="0"/>
      </w:pPr>
      <w:r w:rsidRPr="001C49DE">
        <w:rPr>
          <w:b/>
        </w:rPr>
        <w:t>that</w:t>
      </w:r>
      <w:r>
        <w:t xml:space="preserve"> </w:t>
      </w:r>
      <w:r w:rsidR="00224A70">
        <w:tab/>
      </w:r>
      <w:r w:rsidRPr="0025091C">
        <w:rPr>
          <w:b/>
          <w:bCs/>
        </w:rPr>
        <w:t>they</w:t>
      </w:r>
      <w:r w:rsidR="00224A70">
        <w:t xml:space="preserve"> </w:t>
      </w:r>
      <w:r w:rsidR="00224A70" w:rsidRPr="00825D27">
        <w:rPr>
          <w:u w:val="single"/>
        </w:rPr>
        <w:t xml:space="preserve">   </w:t>
      </w:r>
      <w:r w:rsidR="00825D27" w:rsidRPr="00825D27">
        <w:rPr>
          <w:u w:val="single"/>
        </w:rPr>
        <w:tab/>
      </w:r>
      <w:r w:rsidR="00825D27" w:rsidRPr="00825D27">
        <w:rPr>
          <w:u w:val="single"/>
        </w:rPr>
        <w:tab/>
      </w:r>
      <w:r w:rsidR="00825D27" w:rsidRPr="00825D27">
        <w:rPr>
          <w:u w:val="single"/>
        </w:rPr>
        <w:tab/>
      </w:r>
      <w:r w:rsidR="00825D27" w:rsidRPr="00825D27">
        <w:rPr>
          <w:u w:val="single"/>
        </w:rPr>
        <w:tab/>
        <w:t xml:space="preserve">            </w:t>
      </w:r>
      <w:r w:rsidR="00224A70" w:rsidRPr="00825D27">
        <w:rPr>
          <w:u w:val="single"/>
        </w:rPr>
        <w:t xml:space="preserve"> </w:t>
      </w:r>
      <w:r w:rsidR="00C0580C">
        <w:t>[</w:t>
      </w:r>
      <w:r w:rsidR="00C0580C" w:rsidRPr="002520E4">
        <w:rPr>
          <w:b/>
          <w:highlight w:val="lightGray"/>
          <w:u w:val="single"/>
        </w:rPr>
        <w:t>our</w:t>
      </w:r>
      <w:r w:rsidR="00C0580C" w:rsidRPr="0015413F">
        <w:rPr>
          <w:b/>
        </w:rPr>
        <w:t xml:space="preserve"> </w:t>
      </w:r>
      <w:r w:rsidR="00825D27">
        <w:rPr>
          <w:b/>
        </w:rPr>
        <w:t xml:space="preserve">    </w:t>
      </w:r>
      <w:r w:rsidR="00C0580C" w:rsidRPr="001C49DE">
        <w:rPr>
          <w:b/>
          <w:u w:val="single"/>
        </w:rPr>
        <w:t>swords</w:t>
      </w:r>
      <w:r w:rsidR="00C0580C">
        <w:t>]</w:t>
      </w:r>
      <w:r>
        <w:t xml:space="preserve"> </w:t>
      </w:r>
    </w:p>
    <w:p w14:paraId="764B1FCA" w14:textId="77777777" w:rsidR="00C0580C" w:rsidRDefault="00EE7410" w:rsidP="00224A70">
      <w:pPr>
        <w:spacing w:after="0"/>
        <w:ind w:left="1440" w:firstLine="720"/>
      </w:pPr>
      <w:r>
        <w:t xml:space="preserve">may </w:t>
      </w:r>
      <w:r w:rsidR="00224A70">
        <w:tab/>
      </w:r>
      <w:r>
        <w:t xml:space="preserve">be </w:t>
      </w:r>
      <w:r w:rsidR="00224A70">
        <w:tab/>
      </w:r>
      <w:r w:rsidRPr="00224A70">
        <w:rPr>
          <w:b/>
        </w:rPr>
        <w:t>kept</w:t>
      </w:r>
      <w:r>
        <w:t xml:space="preserve"> </w:t>
      </w:r>
      <w:r w:rsidR="001C49DE">
        <w:tab/>
      </w:r>
      <w:r w:rsidR="001C49DE">
        <w:tab/>
        <w:t xml:space="preserve">           </w:t>
      </w:r>
      <w:r w:rsidRPr="00825D27">
        <w:rPr>
          <w:color w:val="00B0F0"/>
          <w:u w:val="single"/>
        </w:rPr>
        <w:t>bright</w:t>
      </w:r>
      <w:r w:rsidRPr="001C49DE">
        <w:rPr>
          <w:color w:val="00B0F0"/>
        </w:rPr>
        <w:t xml:space="preserve"> </w:t>
      </w:r>
    </w:p>
    <w:p w14:paraId="3B0F8943" w14:textId="77777777" w:rsidR="00C0580C" w:rsidRDefault="00EE7410" w:rsidP="00224A70">
      <w:pPr>
        <w:spacing w:after="0"/>
        <w:ind w:left="1440" w:firstLine="720"/>
        <w:rPr>
          <w:b/>
          <w:color w:val="00B050"/>
        </w:rPr>
      </w:pPr>
      <w:r w:rsidRPr="0015413F">
        <w:rPr>
          <w:b/>
          <w:color w:val="F79646" w:themeColor="accent6"/>
        </w:rPr>
        <w:t>as</w:t>
      </w:r>
      <w:r>
        <w:t xml:space="preserve"> </w:t>
      </w:r>
      <w:r w:rsidR="00224A70">
        <w:tab/>
      </w:r>
      <w:r>
        <w:t xml:space="preserve">a </w:t>
      </w:r>
      <w:r w:rsidR="00224A70">
        <w:tab/>
      </w:r>
      <w:r w:rsidRPr="00C0580C">
        <w:rPr>
          <w:b/>
        </w:rPr>
        <w:t>testimony</w:t>
      </w:r>
      <w:r>
        <w:t xml:space="preserve"> </w:t>
      </w:r>
      <w:r w:rsidR="00224A70">
        <w:t xml:space="preserve">   </w:t>
      </w:r>
      <w:r>
        <w:t xml:space="preserve">to </w:t>
      </w:r>
      <w:r w:rsidR="00224A70">
        <w:tab/>
      </w:r>
      <w:r w:rsidR="00C0580C" w:rsidRPr="0015413F">
        <w:rPr>
          <w:b/>
          <w:color w:val="0070C0"/>
          <w:u w:val="single"/>
        </w:rPr>
        <w:t>O</w:t>
      </w:r>
      <w:r w:rsidRPr="0015413F">
        <w:rPr>
          <w:b/>
          <w:color w:val="0070C0"/>
          <w:u w:val="single"/>
        </w:rPr>
        <w:t>ur</w:t>
      </w:r>
      <w:r w:rsidRPr="00C0580C">
        <w:rPr>
          <w:b/>
          <w:color w:val="0070C0"/>
        </w:rPr>
        <w:t xml:space="preserve"> </w:t>
      </w:r>
      <w:r w:rsidR="00224A70">
        <w:rPr>
          <w:b/>
          <w:color w:val="0070C0"/>
        </w:rPr>
        <w:t xml:space="preserve">   </w:t>
      </w:r>
      <w:r w:rsidRPr="00C0580C">
        <w:rPr>
          <w:b/>
          <w:color w:val="0070C0"/>
        </w:rPr>
        <w:t>God</w:t>
      </w:r>
      <w:r w:rsidRPr="00C0580C">
        <w:rPr>
          <w:color w:val="0070C0"/>
        </w:rPr>
        <w:t xml:space="preserve"> </w:t>
      </w:r>
      <w:r w:rsidR="00224A70">
        <w:rPr>
          <w:color w:val="0070C0"/>
        </w:rPr>
        <w:tab/>
      </w:r>
      <w:r w:rsidRPr="00C0580C">
        <w:rPr>
          <w:b/>
          <w:color w:val="00B050"/>
        </w:rPr>
        <w:t>at the last day</w:t>
      </w:r>
    </w:p>
    <w:p w14:paraId="5E119300" w14:textId="77777777" w:rsidR="00AE6951" w:rsidRDefault="00AE6951" w:rsidP="00224A70">
      <w:pPr>
        <w:spacing w:after="0"/>
        <w:ind w:left="1440" w:firstLine="720"/>
      </w:pPr>
    </w:p>
    <w:p w14:paraId="634141A9" w14:textId="77777777" w:rsidR="00224A70" w:rsidRPr="00AE6951" w:rsidRDefault="00224A70" w:rsidP="00224A70">
      <w:pPr>
        <w:spacing w:after="0"/>
        <w:ind w:left="5040" w:firstLine="720"/>
        <w:rPr>
          <w:b/>
          <w:sz w:val="18"/>
          <w:szCs w:val="18"/>
        </w:rPr>
      </w:pPr>
      <w:r w:rsidRPr="00224A70">
        <w:rPr>
          <w:b/>
          <w:color w:val="F79646" w:themeColor="accent6"/>
        </w:rPr>
        <w:t>&gt;</w:t>
      </w:r>
      <w:r w:rsidR="00EE7410" w:rsidRPr="00224A70">
        <w:rPr>
          <w:b/>
        </w:rPr>
        <w:t>or</w:t>
      </w:r>
      <w:r w:rsidR="00EE7410" w:rsidRPr="00C0580C">
        <w:rPr>
          <w:b/>
          <w:color w:val="00B050"/>
        </w:rPr>
        <w:t xml:space="preserve"> </w:t>
      </w:r>
      <w:r>
        <w:rPr>
          <w:b/>
          <w:color w:val="00B050"/>
        </w:rPr>
        <w:tab/>
      </w:r>
      <w:r w:rsidR="00EE7410" w:rsidRPr="00C0580C">
        <w:rPr>
          <w:b/>
          <w:color w:val="00B050"/>
        </w:rPr>
        <w:t xml:space="preserve">at the </w:t>
      </w:r>
      <w:r>
        <w:rPr>
          <w:b/>
          <w:color w:val="00B050"/>
        </w:rPr>
        <w:t xml:space="preserve">       </w:t>
      </w:r>
      <w:r w:rsidR="00EE7410" w:rsidRPr="00C0580C">
        <w:rPr>
          <w:b/>
          <w:color w:val="00B050"/>
        </w:rPr>
        <w:t>day</w:t>
      </w:r>
      <w:r w:rsidR="00AE6951">
        <w:rPr>
          <w:b/>
          <w:color w:val="00B050"/>
        </w:rPr>
        <w:tab/>
      </w:r>
      <w:r w:rsidR="00AE6951">
        <w:rPr>
          <w:b/>
          <w:color w:val="00B050"/>
        </w:rPr>
        <w:tab/>
        <w:t xml:space="preserve">      </w:t>
      </w:r>
      <w:r w:rsidR="008D395E">
        <w:rPr>
          <w:b/>
          <w:color w:val="00B050"/>
        </w:rPr>
        <w:t xml:space="preserve">  </w:t>
      </w:r>
      <w:r w:rsidR="00AE6951">
        <w:rPr>
          <w:b/>
          <w:color w:val="00B050"/>
        </w:rPr>
        <w:t xml:space="preserve"> </w:t>
      </w:r>
      <w:r w:rsidR="00AE6951">
        <w:rPr>
          <w:b/>
          <w:sz w:val="18"/>
          <w:szCs w:val="18"/>
        </w:rPr>
        <w:t xml:space="preserve"> </w:t>
      </w:r>
      <w:r w:rsidR="00AE6951" w:rsidRPr="00AE6951">
        <w:rPr>
          <w:sz w:val="18"/>
          <w:szCs w:val="18"/>
        </w:rPr>
        <w:t xml:space="preserve"> </w:t>
      </w:r>
      <w:r w:rsidR="008D395E">
        <w:rPr>
          <w:sz w:val="18"/>
          <w:szCs w:val="18"/>
        </w:rPr>
        <w:t>ii</w:t>
      </w:r>
    </w:p>
    <w:p w14:paraId="5980E85A" w14:textId="77777777" w:rsidR="00224A70" w:rsidRDefault="00EE7410" w:rsidP="00224A70">
      <w:pPr>
        <w:spacing w:after="0"/>
      </w:pPr>
      <w:r w:rsidRPr="00DF5007">
        <w:rPr>
          <w:b/>
        </w:rPr>
        <w:t xml:space="preserve">that </w:t>
      </w:r>
      <w:r w:rsidR="00224A70">
        <w:tab/>
      </w:r>
      <w:r w:rsidRPr="0025091C">
        <w:rPr>
          <w:b/>
          <w:bCs/>
        </w:rPr>
        <w:t>we</w:t>
      </w:r>
      <w:r>
        <w:t xml:space="preserve"> </w:t>
      </w:r>
      <w:r w:rsidR="00224A70">
        <w:tab/>
      </w:r>
      <w:r>
        <w:t xml:space="preserve">shall </w:t>
      </w:r>
      <w:r w:rsidR="00224A70">
        <w:tab/>
      </w:r>
      <w:r>
        <w:t xml:space="preserve">be </w:t>
      </w:r>
      <w:r w:rsidR="00224A70">
        <w:tab/>
      </w:r>
      <w:r>
        <w:t xml:space="preserve">brought to stand </w:t>
      </w:r>
    </w:p>
    <w:p w14:paraId="415EBD7B" w14:textId="77777777" w:rsidR="00224A70" w:rsidRDefault="00EE7410" w:rsidP="00224A70">
      <w:pPr>
        <w:spacing w:after="0"/>
        <w:ind w:left="3600" w:firstLine="720"/>
      </w:pPr>
      <w:r>
        <w:t xml:space="preserve">before </w:t>
      </w:r>
      <w:r w:rsidR="00224A70">
        <w:tab/>
        <w:t xml:space="preserve">           </w:t>
      </w:r>
      <w:r w:rsidR="00C0580C" w:rsidRPr="00C0580C">
        <w:rPr>
          <w:b/>
          <w:color w:val="0070C0"/>
        </w:rPr>
        <w:t>H</w:t>
      </w:r>
      <w:r w:rsidRPr="00C0580C">
        <w:rPr>
          <w:b/>
          <w:color w:val="0070C0"/>
        </w:rPr>
        <w:t>im</w:t>
      </w:r>
      <w:r>
        <w:t xml:space="preserve"> </w:t>
      </w:r>
    </w:p>
    <w:p w14:paraId="6A97EA07" w14:textId="77777777" w:rsidR="00C0580C" w:rsidRDefault="00EE7410" w:rsidP="00224A70">
      <w:pPr>
        <w:spacing w:after="0"/>
        <w:ind w:left="1440" w:firstLine="720"/>
      </w:pPr>
      <w:r>
        <w:t>to</w:t>
      </w:r>
      <w:r w:rsidR="00C0580C">
        <w:t xml:space="preserve"> </w:t>
      </w:r>
      <w:r w:rsidR="00224A70">
        <w:tab/>
      </w:r>
      <w:r w:rsidR="00C0580C">
        <w:t xml:space="preserve">be </w:t>
      </w:r>
      <w:r w:rsidR="00224A70">
        <w:tab/>
      </w:r>
      <w:r w:rsidR="00C0580C" w:rsidRPr="00C0580C">
        <w:rPr>
          <w:b/>
        </w:rPr>
        <w:t>judged</w:t>
      </w:r>
      <w:r>
        <w:t xml:space="preserve"> </w:t>
      </w:r>
    </w:p>
    <w:p w14:paraId="60FA0048" w14:textId="77777777" w:rsidR="00224A70" w:rsidRDefault="00224A70" w:rsidP="00224A70">
      <w:pPr>
        <w:spacing w:after="0"/>
      </w:pPr>
    </w:p>
    <w:p w14:paraId="71E9C004" w14:textId="77777777" w:rsidR="00224A70" w:rsidRDefault="00EE7410" w:rsidP="00224A70">
      <w:pPr>
        <w:spacing w:after="0"/>
      </w:pPr>
      <w:r w:rsidRPr="00DF5007">
        <w:rPr>
          <w:b/>
        </w:rPr>
        <w:t xml:space="preserve">that </w:t>
      </w:r>
      <w:r w:rsidR="00224A70">
        <w:tab/>
      </w:r>
      <w:r w:rsidRPr="00825D27">
        <w:rPr>
          <w:b/>
          <w:bCs/>
        </w:rPr>
        <w:t>we</w:t>
      </w:r>
      <w:r>
        <w:t xml:space="preserve"> </w:t>
      </w:r>
      <w:r w:rsidR="00224A70">
        <w:tab/>
      </w:r>
      <w:r>
        <w:t xml:space="preserve">have </w:t>
      </w:r>
      <w:r w:rsidR="00224A70">
        <w:tab/>
      </w:r>
      <w:r w:rsidR="00C0580C">
        <w:t>NOT</w:t>
      </w:r>
      <w:r>
        <w:t xml:space="preserve"> </w:t>
      </w:r>
      <w:r w:rsidR="00224A70">
        <w:tab/>
      </w:r>
      <w:r w:rsidRPr="002D2808">
        <w:rPr>
          <w:b/>
          <w:color w:val="984806" w:themeColor="accent6" w:themeShade="80"/>
          <w:u w:val="single"/>
        </w:rPr>
        <w:t>stained</w:t>
      </w:r>
      <w:r>
        <w:t xml:space="preserve"> </w:t>
      </w:r>
      <w:r w:rsidR="00C0580C">
        <w:t xml:space="preserve"> </w:t>
      </w:r>
      <w:r w:rsidR="00224A70">
        <w:tab/>
      </w:r>
      <w:r w:rsidRPr="002520E4">
        <w:rPr>
          <w:b/>
          <w:highlight w:val="lightGray"/>
          <w:u w:val="single"/>
        </w:rPr>
        <w:t>our</w:t>
      </w:r>
      <w:r w:rsidRPr="008D395E">
        <w:t xml:space="preserve"> </w:t>
      </w:r>
      <w:r w:rsidR="008D395E" w:rsidRPr="008D395E">
        <w:t xml:space="preserve">    </w:t>
      </w:r>
      <w:r w:rsidRPr="00825D27">
        <w:rPr>
          <w:b/>
          <w:bCs/>
          <w:u w:val="single"/>
        </w:rPr>
        <w:t>swords</w:t>
      </w:r>
      <w:r w:rsidRPr="00825D27">
        <w:rPr>
          <w:b/>
          <w:bCs/>
        </w:rPr>
        <w:t xml:space="preserve"> </w:t>
      </w:r>
      <w:r w:rsidR="00C0580C">
        <w:t xml:space="preserve"> </w:t>
      </w:r>
    </w:p>
    <w:p w14:paraId="2F784EF1" w14:textId="77777777" w:rsidR="00224A70" w:rsidRDefault="00EE7410" w:rsidP="00224A70">
      <w:pPr>
        <w:spacing w:after="0"/>
        <w:ind w:left="3600" w:firstLine="720"/>
      </w:pPr>
      <w:r>
        <w:t xml:space="preserve">in </w:t>
      </w:r>
      <w:r w:rsidR="00224A70">
        <w:tab/>
      </w:r>
      <w:r>
        <w:t xml:space="preserve">the </w:t>
      </w:r>
      <w:r w:rsidR="00224A70">
        <w:tab/>
      </w:r>
      <w:r w:rsidRPr="00AE6951">
        <w:rPr>
          <w:b/>
          <w:color w:val="984806" w:themeColor="accent6" w:themeShade="80"/>
        </w:rPr>
        <w:t xml:space="preserve">blood </w:t>
      </w:r>
    </w:p>
    <w:p w14:paraId="35794633" w14:textId="77777777" w:rsidR="00C0580C" w:rsidRDefault="00EE7410" w:rsidP="00224A70">
      <w:pPr>
        <w:spacing w:after="0"/>
        <w:ind w:left="3600" w:firstLine="720"/>
      </w:pPr>
      <w:r>
        <w:t xml:space="preserve">of </w:t>
      </w:r>
      <w:r w:rsidR="00224A70">
        <w:tab/>
      </w:r>
      <w:r w:rsidRPr="002520E4">
        <w:rPr>
          <w:b/>
          <w:highlight w:val="lightGray"/>
          <w:u w:val="single"/>
        </w:rPr>
        <w:t>our</w:t>
      </w:r>
      <w:r>
        <w:t xml:space="preserve"> </w:t>
      </w:r>
      <w:r w:rsidR="00224A70">
        <w:t xml:space="preserve">   </w:t>
      </w:r>
      <w:r w:rsidR="008D395E">
        <w:t xml:space="preserve">   </w:t>
      </w:r>
      <w:r w:rsidR="00224A70">
        <w:t xml:space="preserve"> </w:t>
      </w:r>
      <w:r w:rsidRPr="00224A70">
        <w:rPr>
          <w:u w:val="single"/>
        </w:rPr>
        <w:t xml:space="preserve">brethren </w:t>
      </w:r>
    </w:p>
    <w:p w14:paraId="0886D36B" w14:textId="77777777" w:rsidR="009342C9" w:rsidRDefault="00EE7410" w:rsidP="009342C9">
      <w:pPr>
        <w:spacing w:after="0"/>
      </w:pPr>
      <w:r w:rsidRPr="00DF5007">
        <w:rPr>
          <w:b/>
          <w:color w:val="00B050"/>
          <w:u w:val="single"/>
        </w:rPr>
        <w:t>since</w:t>
      </w:r>
      <w:r w:rsidR="00C0580C">
        <w:t xml:space="preserve"> </w:t>
      </w:r>
      <w:r w:rsidR="009342C9">
        <w:tab/>
      </w:r>
      <w:r w:rsidR="00C0580C" w:rsidRPr="00C0580C">
        <w:rPr>
          <w:b/>
          <w:color w:val="0070C0"/>
        </w:rPr>
        <w:t>H</w:t>
      </w:r>
      <w:r w:rsidRPr="00C0580C">
        <w:rPr>
          <w:b/>
          <w:color w:val="0070C0"/>
        </w:rPr>
        <w:t xml:space="preserve">e </w:t>
      </w:r>
      <w:r w:rsidR="009342C9">
        <w:rPr>
          <w:b/>
          <w:color w:val="0070C0"/>
        </w:rPr>
        <w:tab/>
      </w:r>
      <w:r w:rsidR="009342C9">
        <w:rPr>
          <w:b/>
          <w:color w:val="0070C0"/>
        </w:rPr>
        <w:tab/>
      </w:r>
      <w:r w:rsidR="009342C9">
        <w:rPr>
          <w:b/>
          <w:color w:val="0070C0"/>
        </w:rPr>
        <w:tab/>
      </w:r>
      <w:r>
        <w:t xml:space="preserve">imparted </w:t>
      </w:r>
      <w:r w:rsidR="009342C9">
        <w:tab/>
      </w:r>
      <w:r w:rsidR="002D2808" w:rsidRPr="002D2808">
        <w:rPr>
          <w:b/>
          <w:color w:val="0070C0"/>
        </w:rPr>
        <w:t>H</w:t>
      </w:r>
      <w:r w:rsidRPr="002D2808">
        <w:rPr>
          <w:b/>
          <w:color w:val="0070C0"/>
        </w:rPr>
        <w:t>is</w:t>
      </w:r>
      <w:r>
        <w:t xml:space="preserve"> </w:t>
      </w:r>
      <w:r w:rsidR="009342C9">
        <w:t xml:space="preserve">     </w:t>
      </w:r>
      <w:r w:rsidRPr="0025091C">
        <w:rPr>
          <w:b/>
          <w:highlight w:val="lightGray"/>
        </w:rPr>
        <w:t>word</w:t>
      </w:r>
      <w:r w:rsidR="009342C9" w:rsidRPr="0025091C">
        <w:rPr>
          <w:b/>
        </w:rPr>
        <w:t xml:space="preserve"> / </w:t>
      </w:r>
      <w:r w:rsidRPr="0025091C">
        <w:t xml:space="preserve"> </w:t>
      </w:r>
      <w:r w:rsidR="00C0580C" w:rsidRPr="009342C9">
        <w:rPr>
          <w:highlight w:val="yellow"/>
        </w:rPr>
        <w:t>[</w:t>
      </w:r>
      <w:r w:rsidR="00C0580C" w:rsidRPr="009342C9">
        <w:rPr>
          <w:b/>
          <w:color w:val="0070C0"/>
          <w:highlight w:val="yellow"/>
        </w:rPr>
        <w:t>Word</w:t>
      </w:r>
      <w:r w:rsidR="00C0580C" w:rsidRPr="009342C9">
        <w:rPr>
          <w:highlight w:val="yellow"/>
        </w:rPr>
        <w:t>]</w:t>
      </w:r>
      <w:r w:rsidR="00C0580C">
        <w:t xml:space="preserve"> </w:t>
      </w:r>
      <w:r w:rsidR="009342C9">
        <w:t xml:space="preserve">    </w:t>
      </w:r>
      <w:r w:rsidR="00BE244E">
        <w:t xml:space="preserve">          </w:t>
      </w:r>
      <w:r w:rsidR="009342C9">
        <w:t xml:space="preserve">  </w:t>
      </w:r>
      <w:r w:rsidR="009342C9" w:rsidRPr="00642A2B">
        <w:rPr>
          <w:i/>
          <w:sz w:val="18"/>
          <w:szCs w:val="18"/>
        </w:rPr>
        <w:t>[duality]</w:t>
      </w:r>
    </w:p>
    <w:p w14:paraId="37696EE3" w14:textId="77777777" w:rsidR="009342C9" w:rsidRDefault="00EE7410" w:rsidP="009342C9">
      <w:pPr>
        <w:spacing w:after="0"/>
        <w:ind w:left="3600" w:firstLine="720"/>
      </w:pPr>
      <w:r w:rsidRPr="002D2808">
        <w:rPr>
          <w:u w:val="single"/>
        </w:rPr>
        <w:t xml:space="preserve">unto </w:t>
      </w:r>
      <w:r w:rsidR="009342C9">
        <w:rPr>
          <w:u w:val="single"/>
        </w:rPr>
        <w:tab/>
        <w:t xml:space="preserve">           </w:t>
      </w:r>
      <w:r w:rsidRPr="00825D27">
        <w:rPr>
          <w:b/>
          <w:bCs/>
          <w:u w:val="single"/>
        </w:rPr>
        <w:t>us</w:t>
      </w:r>
      <w:r>
        <w:t xml:space="preserve"> </w:t>
      </w:r>
    </w:p>
    <w:p w14:paraId="62CFCB16" w14:textId="77777777" w:rsidR="00EE7410" w:rsidRDefault="009342C9" w:rsidP="009342C9">
      <w:pPr>
        <w:spacing w:after="0"/>
        <w:ind w:left="0"/>
        <w:rPr>
          <w:b/>
        </w:rPr>
      </w:pPr>
      <w:r>
        <w:t xml:space="preserve">     </w:t>
      </w:r>
      <w:r w:rsidR="00EE7410">
        <w:t xml:space="preserve">and </w:t>
      </w:r>
      <w:r>
        <w:t>[</w:t>
      </w:r>
      <w:r w:rsidRPr="00DF5007">
        <w:rPr>
          <w:b/>
          <w:color w:val="00B050"/>
          <w:u w:val="single"/>
        </w:rPr>
        <w:t>since</w:t>
      </w:r>
      <w:r>
        <w:t xml:space="preserve">     </w:t>
      </w:r>
      <w:r w:rsidRPr="009342C9">
        <w:rPr>
          <w:b/>
          <w:color w:val="0070C0"/>
        </w:rPr>
        <w:t>He</w:t>
      </w:r>
      <w:r>
        <w:t>]</w:t>
      </w:r>
      <w:r>
        <w:tab/>
      </w:r>
      <w:r w:rsidR="00EE7410">
        <w:t xml:space="preserve">has </w:t>
      </w:r>
      <w:r>
        <w:tab/>
      </w:r>
      <w:r>
        <w:tab/>
      </w:r>
      <w:r w:rsidR="00EE7410" w:rsidRPr="009342C9">
        <w:rPr>
          <w:b/>
        </w:rPr>
        <w:t>made</w:t>
      </w:r>
      <w:r w:rsidR="00EE7410">
        <w:t xml:space="preserve"> us </w:t>
      </w:r>
      <w:r w:rsidR="00EE7410" w:rsidRPr="00C0580C">
        <w:rPr>
          <w:b/>
          <w:color w:val="0070C0"/>
        </w:rPr>
        <w:t>clean</w:t>
      </w:r>
      <w:r w:rsidR="00EE7410">
        <w:t xml:space="preserve"> </w:t>
      </w:r>
      <w:r>
        <w:tab/>
        <w:t xml:space="preserve">           </w:t>
      </w:r>
      <w:r w:rsidR="00EE7410" w:rsidRPr="009342C9">
        <w:rPr>
          <w:b/>
        </w:rPr>
        <w:t>thereby</w:t>
      </w:r>
    </w:p>
    <w:p w14:paraId="58AEF5EA" w14:textId="77777777" w:rsidR="00AE6951" w:rsidRDefault="00AE6951" w:rsidP="009342C9">
      <w:pPr>
        <w:spacing w:after="0"/>
        <w:ind w:left="0"/>
      </w:pPr>
    </w:p>
    <w:p w14:paraId="4B1CF390" w14:textId="77777777" w:rsidR="00AE6951" w:rsidRPr="001C49DE" w:rsidRDefault="00AE6951" w:rsidP="00AE6951">
      <w:pPr>
        <w:spacing w:after="0"/>
        <w:ind w:left="0"/>
        <w:rPr>
          <w:b/>
          <w:u w:val="single"/>
        </w:rPr>
      </w:pPr>
      <w:r w:rsidRPr="001C49DE">
        <w:rPr>
          <w:b/>
          <w:u w:val="single"/>
        </w:rPr>
        <w:t>____________</w:t>
      </w:r>
    </w:p>
    <w:p w14:paraId="30B8C82F" w14:textId="77777777" w:rsidR="00AE6951" w:rsidRPr="0009399D" w:rsidRDefault="00AE6951" w:rsidP="00AE6951">
      <w:pPr>
        <w:spacing w:after="0"/>
        <w:ind w:left="0"/>
        <w:rPr>
          <w:sz w:val="18"/>
          <w:szCs w:val="18"/>
        </w:rPr>
      </w:pPr>
      <w:r w:rsidRPr="0009399D">
        <w:rPr>
          <w:sz w:val="18"/>
          <w:szCs w:val="18"/>
        </w:rPr>
        <w:t>[Heb. 0</w:t>
      </w:r>
      <w:r>
        <w:rPr>
          <w:sz w:val="18"/>
          <w:szCs w:val="18"/>
        </w:rPr>
        <w:t>6</w:t>
      </w:r>
      <w:r w:rsidRPr="0009399D">
        <w:rPr>
          <w:sz w:val="18"/>
          <w:szCs w:val="18"/>
        </w:rPr>
        <w:t xml:space="preserve"> – Multiple use of “as”]</w:t>
      </w:r>
    </w:p>
    <w:p w14:paraId="3BE489FE" w14:textId="7E48C40D" w:rsidR="00AE6951" w:rsidRPr="00AE6951" w:rsidRDefault="00AE6951" w:rsidP="005931E4">
      <w:pPr>
        <w:spacing w:after="0"/>
        <w:ind w:left="0"/>
        <w:rPr>
          <w:sz w:val="18"/>
          <w:szCs w:val="18"/>
        </w:rPr>
      </w:pPr>
      <w:r>
        <w:rPr>
          <w:sz w:val="18"/>
          <w:szCs w:val="18"/>
        </w:rPr>
        <w:t xml:space="preserve">[Par. </w:t>
      </w:r>
      <w:r w:rsidR="008D395E">
        <w:rPr>
          <w:sz w:val="18"/>
          <w:szCs w:val="18"/>
        </w:rPr>
        <w:t>ii</w:t>
      </w:r>
      <w:r>
        <w:rPr>
          <w:sz w:val="18"/>
          <w:szCs w:val="18"/>
        </w:rPr>
        <w:t xml:space="preserve"> – Clarification]</w:t>
      </w:r>
    </w:p>
    <w:p w14:paraId="002BD0DE" w14:textId="77777777" w:rsidR="00AB444A" w:rsidRDefault="00AB444A" w:rsidP="00AB444A">
      <w:pPr>
        <w:spacing w:after="0"/>
        <w:ind w:left="0"/>
        <w:jc w:val="right"/>
        <w:rPr>
          <w:i/>
        </w:rPr>
      </w:pPr>
      <w:r w:rsidRPr="00D03D7E">
        <w:rPr>
          <w:i/>
        </w:rPr>
        <w:lastRenderedPageBreak/>
        <w:t xml:space="preserve">[Alma </w:t>
      </w:r>
      <w:r>
        <w:rPr>
          <w:i/>
        </w:rPr>
        <w:t>24</w:t>
      </w:r>
      <w:r w:rsidRPr="00D03D7E">
        <w:rPr>
          <w:i/>
        </w:rPr>
        <w:t>]</w:t>
      </w:r>
    </w:p>
    <w:p w14:paraId="2BF89444" w14:textId="77777777" w:rsidR="00AB444A" w:rsidRDefault="00AB444A" w:rsidP="005931E4">
      <w:pPr>
        <w:spacing w:after="0"/>
        <w:ind w:left="0"/>
      </w:pPr>
    </w:p>
    <w:p w14:paraId="7A5CB058" w14:textId="77777777" w:rsidR="002D2808" w:rsidRDefault="00EE7410" w:rsidP="005931E4">
      <w:pPr>
        <w:spacing w:after="0"/>
        <w:ind w:left="0"/>
      </w:pPr>
      <w:r>
        <w:t xml:space="preserve"> 16 </w:t>
      </w:r>
      <w:r w:rsidRPr="002D2808">
        <w:rPr>
          <w:b/>
        </w:rPr>
        <w:t xml:space="preserve">And </w:t>
      </w:r>
      <w:r w:rsidRPr="00825D27">
        <w:rPr>
          <w:b/>
          <w:highlight w:val="lightGray"/>
          <w:u w:val="single"/>
        </w:rPr>
        <w:t>now</w:t>
      </w:r>
      <w:r w:rsidR="009342C9">
        <w:rPr>
          <w:b/>
        </w:rPr>
        <w:tab/>
      </w:r>
      <w:r w:rsidRPr="00AE6951">
        <w:rPr>
          <w:b/>
          <w:color w:val="7030A0"/>
        </w:rPr>
        <w:t xml:space="preserve">my </w:t>
      </w:r>
      <w:r w:rsidR="009342C9">
        <w:rPr>
          <w:b/>
        </w:rPr>
        <w:t xml:space="preserve">  </w:t>
      </w:r>
      <w:r w:rsidRPr="002D2808">
        <w:rPr>
          <w:b/>
        </w:rPr>
        <w:t>brethren</w:t>
      </w:r>
      <w:r w:rsidR="00896367">
        <w:rPr>
          <w:b/>
        </w:rPr>
        <w:t xml:space="preserve"> </w:t>
      </w:r>
      <w:r>
        <w:t xml:space="preserve"> </w:t>
      </w:r>
    </w:p>
    <w:p w14:paraId="50E61EAC" w14:textId="77777777" w:rsidR="002D2808" w:rsidRPr="004367BD" w:rsidRDefault="004367BD" w:rsidP="004367BD">
      <w:pPr>
        <w:spacing w:after="0"/>
        <w:ind w:left="0"/>
        <w:rPr>
          <w:sz w:val="18"/>
          <w:szCs w:val="18"/>
        </w:rPr>
      </w:pPr>
      <w:r w:rsidRPr="00253506">
        <w:rPr>
          <w:b/>
          <w:color w:val="F79646" w:themeColor="accent6"/>
          <w:sz w:val="18"/>
          <w:szCs w:val="18"/>
        </w:rPr>
        <w:t>[</w:t>
      </w:r>
      <w:r>
        <w:rPr>
          <w:b/>
          <w:color w:val="F79646" w:themeColor="accent6"/>
          <w:sz w:val="18"/>
          <w:szCs w:val="18"/>
        </w:rPr>
        <w:t>A</w:t>
      </w:r>
      <w:r w:rsidRPr="00253506">
        <w:rPr>
          <w:b/>
          <w:color w:val="F79646" w:themeColor="accent6"/>
          <w:sz w:val="18"/>
          <w:szCs w:val="18"/>
        </w:rPr>
        <w:t>]</w:t>
      </w:r>
      <w:r>
        <w:rPr>
          <w:b/>
          <w:color w:val="F79646" w:themeColor="accent6"/>
          <w:sz w:val="18"/>
          <w:szCs w:val="18"/>
        </w:rPr>
        <w:tab/>
      </w:r>
      <w:r w:rsidR="00EE7410" w:rsidRPr="009342C9">
        <w:rPr>
          <w:b/>
          <w:color w:val="F79646" w:themeColor="accent6"/>
        </w:rPr>
        <w:t xml:space="preserve">if </w:t>
      </w:r>
      <w:r w:rsidR="009342C9">
        <w:tab/>
      </w:r>
      <w:r w:rsidR="00EE7410" w:rsidRPr="002520E4">
        <w:rPr>
          <w:b/>
          <w:highlight w:val="lightGray"/>
          <w:u w:val="single"/>
        </w:rPr>
        <w:t>our</w:t>
      </w:r>
      <w:r w:rsidR="00EE7410">
        <w:t xml:space="preserve"> </w:t>
      </w:r>
      <w:r w:rsidR="009342C9">
        <w:t xml:space="preserve">  </w:t>
      </w:r>
      <w:r w:rsidR="00EE7410" w:rsidRPr="009342C9">
        <w:rPr>
          <w:color w:val="984806" w:themeColor="accent6" w:themeShade="80"/>
          <w:u w:val="single"/>
        </w:rPr>
        <w:t>brethren</w:t>
      </w:r>
      <w:r w:rsidR="00EE7410">
        <w:t xml:space="preserve"> </w:t>
      </w:r>
      <w:r w:rsidR="009342C9">
        <w:tab/>
      </w:r>
      <w:r w:rsidR="009342C9">
        <w:tab/>
      </w:r>
      <w:r w:rsidR="00EE7410" w:rsidRPr="009342C9">
        <w:rPr>
          <w:b/>
          <w:color w:val="984806" w:themeColor="accent6" w:themeShade="80"/>
        </w:rPr>
        <w:t>seek</w:t>
      </w:r>
      <w:r w:rsidR="009342C9" w:rsidRPr="009342C9">
        <w:rPr>
          <w:b/>
          <w:color w:val="984806" w:themeColor="accent6" w:themeShade="80"/>
        </w:rPr>
        <w:t xml:space="preserve"> to</w:t>
      </w:r>
      <w:r w:rsidR="009342C9" w:rsidRPr="009342C9">
        <w:rPr>
          <w:b/>
          <w:color w:val="984806" w:themeColor="accent6" w:themeShade="80"/>
        </w:rPr>
        <w:tab/>
      </w:r>
      <w:r w:rsidR="00EE7410" w:rsidRPr="002D2808">
        <w:rPr>
          <w:b/>
          <w:color w:val="984806" w:themeColor="accent6" w:themeShade="80"/>
        </w:rPr>
        <w:t>destroy</w:t>
      </w:r>
      <w:r w:rsidR="00EE7410">
        <w:t xml:space="preserve"> </w:t>
      </w:r>
      <w:r w:rsidR="008D395E">
        <w:t xml:space="preserve">           </w:t>
      </w:r>
      <w:r w:rsidR="00EE7410" w:rsidRPr="00825D27">
        <w:rPr>
          <w:b/>
          <w:u w:val="single"/>
        </w:rPr>
        <w:t>us</w:t>
      </w:r>
      <w:r w:rsidR="00EE7410">
        <w:t xml:space="preserve"> </w:t>
      </w:r>
      <w:r>
        <w:tab/>
      </w:r>
      <w:r>
        <w:tab/>
      </w:r>
      <w:r>
        <w:tab/>
      </w:r>
      <w:r>
        <w:tab/>
        <w:t xml:space="preserve">        </w:t>
      </w:r>
      <w:r>
        <w:rPr>
          <w:sz w:val="18"/>
          <w:szCs w:val="18"/>
        </w:rPr>
        <w:t xml:space="preserve">  </w:t>
      </w:r>
      <w:r w:rsidR="005F618B">
        <w:rPr>
          <w:sz w:val="18"/>
          <w:szCs w:val="18"/>
        </w:rPr>
        <w:t>jj</w:t>
      </w:r>
    </w:p>
    <w:p w14:paraId="27338C52" w14:textId="77777777" w:rsidR="002D2808" w:rsidRDefault="009342C9" w:rsidP="005931E4">
      <w:pPr>
        <w:spacing w:after="0"/>
        <w:ind w:left="0"/>
      </w:pPr>
      <w:r>
        <w:t xml:space="preserve">    </w:t>
      </w:r>
      <w:r w:rsidR="002D2808">
        <w:t xml:space="preserve">      </w:t>
      </w:r>
      <w:r w:rsidR="00C0442E" w:rsidRPr="00D27CA4">
        <w:rPr>
          <w:b/>
          <w:color w:val="CC0099"/>
          <w:highlight w:val="lightGray"/>
          <w:u w:val="single"/>
        </w:rPr>
        <w:t>behold</w:t>
      </w:r>
      <w:r w:rsidR="00EE7410" w:rsidRPr="002D2808">
        <w:rPr>
          <w:b/>
        </w:rPr>
        <w:t xml:space="preserve"> </w:t>
      </w:r>
    </w:p>
    <w:p w14:paraId="7F9AE579" w14:textId="77777777" w:rsidR="002D2808" w:rsidRDefault="004367BD" w:rsidP="009342C9">
      <w:pPr>
        <w:spacing w:after="0"/>
        <w:ind w:left="0"/>
      </w:pPr>
      <w:r w:rsidRPr="00253506">
        <w:rPr>
          <w:b/>
          <w:color w:val="F79646" w:themeColor="accent6"/>
          <w:sz w:val="18"/>
          <w:szCs w:val="18"/>
        </w:rPr>
        <w:t>[</w:t>
      </w:r>
      <w:r>
        <w:rPr>
          <w:b/>
          <w:color w:val="F79646" w:themeColor="accent6"/>
          <w:sz w:val="18"/>
          <w:szCs w:val="18"/>
        </w:rPr>
        <w:t>B</w:t>
      </w:r>
      <w:r w:rsidRPr="00253506">
        <w:rPr>
          <w:b/>
          <w:color w:val="F79646" w:themeColor="accent6"/>
          <w:sz w:val="18"/>
          <w:szCs w:val="18"/>
        </w:rPr>
        <w:t>]</w:t>
      </w:r>
      <w:r w:rsidR="009342C9">
        <w:t xml:space="preserve">         [</w:t>
      </w:r>
      <w:r w:rsidR="009342C9" w:rsidRPr="00AB5445">
        <w:rPr>
          <w:b/>
          <w:color w:val="F79646" w:themeColor="accent6"/>
        </w:rPr>
        <w:t>then</w:t>
      </w:r>
      <w:r w:rsidR="009342C9">
        <w:t>]</w:t>
      </w:r>
      <w:r w:rsidR="009342C9">
        <w:tab/>
      </w:r>
      <w:r w:rsidR="00EE7410" w:rsidRPr="00825D27">
        <w:rPr>
          <w:b/>
          <w:u w:val="single"/>
        </w:rPr>
        <w:t>we</w:t>
      </w:r>
      <w:r w:rsidR="00EE7410">
        <w:t xml:space="preserve"> </w:t>
      </w:r>
      <w:r w:rsidR="009342C9">
        <w:tab/>
      </w:r>
      <w:r w:rsidR="00EE7410">
        <w:t xml:space="preserve">will </w:t>
      </w:r>
      <w:r w:rsidR="009342C9">
        <w:tab/>
      </w:r>
      <w:r w:rsidR="009342C9">
        <w:tab/>
      </w:r>
      <w:r w:rsidR="00EE7410" w:rsidRPr="009342C9">
        <w:rPr>
          <w:b/>
        </w:rPr>
        <w:t xml:space="preserve">hide </w:t>
      </w:r>
      <w:r w:rsidR="009342C9" w:rsidRPr="009342C9">
        <w:rPr>
          <w:b/>
        </w:rPr>
        <w:t xml:space="preserve"> </w:t>
      </w:r>
      <w:r w:rsidR="009342C9" w:rsidRPr="009342C9">
        <w:rPr>
          <w:b/>
        </w:rPr>
        <w:tab/>
      </w:r>
      <w:r w:rsidR="00EE7410" w:rsidRPr="009342C9">
        <w:rPr>
          <w:b/>
        </w:rPr>
        <w:t>away</w:t>
      </w:r>
      <w:r w:rsidR="00EE7410">
        <w:t xml:space="preserve"> </w:t>
      </w:r>
      <w:r w:rsidR="009342C9">
        <w:tab/>
      </w:r>
      <w:r w:rsidR="00EE7410" w:rsidRPr="002520E4">
        <w:rPr>
          <w:b/>
          <w:bCs/>
          <w:highlight w:val="lightGray"/>
          <w:u w:val="single"/>
        </w:rPr>
        <w:t>our</w:t>
      </w:r>
      <w:r w:rsidR="00EE7410">
        <w:t xml:space="preserve"> </w:t>
      </w:r>
      <w:r w:rsidR="008D395E">
        <w:t xml:space="preserve">    </w:t>
      </w:r>
      <w:r w:rsidR="00EE7410" w:rsidRPr="00825D27">
        <w:rPr>
          <w:b/>
          <w:bCs/>
          <w:u w:val="single"/>
        </w:rPr>
        <w:t>swords</w:t>
      </w:r>
      <w:r w:rsidR="00EE7410">
        <w:t xml:space="preserve"> </w:t>
      </w:r>
    </w:p>
    <w:p w14:paraId="7462624B" w14:textId="77777777" w:rsidR="009342C9" w:rsidRDefault="009342C9" w:rsidP="009342C9">
      <w:pPr>
        <w:spacing w:after="0"/>
        <w:ind w:left="0"/>
      </w:pPr>
    </w:p>
    <w:p w14:paraId="7D61C384" w14:textId="77777777" w:rsidR="009342C9" w:rsidRPr="00933751" w:rsidRDefault="008D395E" w:rsidP="008D395E">
      <w:pPr>
        <w:spacing w:after="0"/>
        <w:ind w:left="0"/>
        <w:rPr>
          <w:u w:val="single"/>
        </w:rPr>
      </w:pPr>
      <w:r>
        <w:rPr>
          <w:b/>
        </w:rPr>
        <w:t xml:space="preserve">       </w:t>
      </w:r>
      <w:r w:rsidR="00EE7410" w:rsidRPr="00933751">
        <w:rPr>
          <w:b/>
          <w:highlight w:val="yellow"/>
          <w:u w:val="single"/>
        </w:rPr>
        <w:t>yea</w:t>
      </w:r>
      <w:r w:rsidR="00EE7410" w:rsidRPr="00933751">
        <w:t xml:space="preserve"> </w:t>
      </w:r>
      <w:r w:rsidR="002D2808" w:rsidRPr="00933751">
        <w:tab/>
      </w:r>
    </w:p>
    <w:p w14:paraId="2A968AED" w14:textId="3F1C7867" w:rsidR="002D2808" w:rsidRDefault="004367BD" w:rsidP="004367BD">
      <w:pPr>
        <w:spacing w:after="0"/>
        <w:ind w:left="0"/>
      </w:pPr>
      <w:r w:rsidRPr="00253506">
        <w:rPr>
          <w:b/>
          <w:color w:val="F79646" w:themeColor="accent6"/>
          <w:sz w:val="18"/>
          <w:szCs w:val="18"/>
        </w:rPr>
        <w:t>[</w:t>
      </w:r>
      <w:r>
        <w:rPr>
          <w:b/>
          <w:color w:val="F79646" w:themeColor="accent6"/>
          <w:sz w:val="18"/>
          <w:szCs w:val="18"/>
        </w:rPr>
        <w:t>B’</w:t>
      </w:r>
      <w:r w:rsidRPr="00253506">
        <w:rPr>
          <w:b/>
          <w:color w:val="F79646" w:themeColor="accent6"/>
          <w:sz w:val="18"/>
          <w:szCs w:val="18"/>
        </w:rPr>
        <w:t>]</w:t>
      </w:r>
      <w:r>
        <w:rPr>
          <w:b/>
          <w:color w:val="F79646" w:themeColor="accent6"/>
          <w:sz w:val="18"/>
          <w:szCs w:val="18"/>
        </w:rPr>
        <w:tab/>
      </w:r>
      <w:r w:rsidR="00EE7410">
        <w:t xml:space="preserve">even </w:t>
      </w:r>
      <w:r w:rsidR="009342C9">
        <w:tab/>
      </w:r>
      <w:r w:rsidR="00EE7410" w:rsidRPr="00825D27">
        <w:rPr>
          <w:b/>
          <w:u w:val="single"/>
        </w:rPr>
        <w:t>we</w:t>
      </w:r>
      <w:r w:rsidR="00EE7410">
        <w:t xml:space="preserve"> </w:t>
      </w:r>
      <w:r w:rsidR="009342C9">
        <w:tab/>
      </w:r>
      <w:r w:rsidR="00EE7410">
        <w:t xml:space="preserve">will </w:t>
      </w:r>
      <w:r w:rsidR="009342C9">
        <w:tab/>
      </w:r>
      <w:r w:rsidR="009342C9">
        <w:tab/>
      </w:r>
      <w:r w:rsidR="00EE7410" w:rsidRPr="0009305F">
        <w:rPr>
          <w:b/>
          <w:u w:val="single"/>
        </w:rPr>
        <w:t>bury</w:t>
      </w:r>
      <w:r w:rsidR="00EE7410" w:rsidRPr="00AB5445">
        <w:rPr>
          <w:b/>
        </w:rPr>
        <w:t xml:space="preserve"> </w:t>
      </w:r>
      <w:r w:rsidR="009342C9">
        <w:tab/>
      </w:r>
      <w:r w:rsidR="009342C9">
        <w:tab/>
      </w:r>
      <w:r w:rsidR="008D395E">
        <w:t xml:space="preserve">           </w:t>
      </w:r>
      <w:r w:rsidR="00EE7410" w:rsidRPr="00AB5445">
        <w:rPr>
          <w:u w:val="single"/>
        </w:rPr>
        <w:t>them</w:t>
      </w:r>
      <w:r w:rsidR="00EE7410">
        <w:t xml:space="preserve"> </w:t>
      </w:r>
      <w:r w:rsidR="0009305F">
        <w:tab/>
      </w:r>
      <w:r w:rsidR="00EE7410" w:rsidRPr="0009305F">
        <w:rPr>
          <w:i/>
          <w:color w:val="FF0000"/>
          <w:u w:val="single"/>
        </w:rPr>
        <w:t>deep in the earth</w:t>
      </w:r>
    </w:p>
    <w:p w14:paraId="6C5C7632" w14:textId="77777777" w:rsidR="00AB5445" w:rsidRDefault="00AB5445" w:rsidP="00AB5445">
      <w:pPr>
        <w:spacing w:after="0"/>
        <w:ind w:left="5040" w:firstLine="720"/>
      </w:pPr>
    </w:p>
    <w:p w14:paraId="322F3CAC" w14:textId="77777777" w:rsidR="00AB5445" w:rsidRDefault="00EE7410" w:rsidP="00AB5445">
      <w:pPr>
        <w:spacing w:after="0"/>
        <w:ind w:left="2880" w:firstLine="720"/>
      </w:pPr>
      <w:r w:rsidRPr="00AB5445">
        <w:rPr>
          <w:b/>
        </w:rPr>
        <w:t xml:space="preserve">that </w:t>
      </w:r>
      <w:r w:rsidR="00AB5445">
        <w:tab/>
      </w:r>
      <w:r>
        <w:t>they</w:t>
      </w:r>
      <w:r w:rsidR="00AB5445">
        <w:t xml:space="preserve">    </w:t>
      </w:r>
      <w:r>
        <w:t xml:space="preserve"> </w:t>
      </w:r>
      <w:r w:rsidR="002D2808">
        <w:t>[</w:t>
      </w:r>
      <w:r w:rsidR="002D2808" w:rsidRPr="00453AF0">
        <w:rPr>
          <w:u w:val="single"/>
        </w:rPr>
        <w:t>our</w:t>
      </w:r>
      <w:r w:rsidR="002D2808">
        <w:t xml:space="preserve"> </w:t>
      </w:r>
      <w:r w:rsidR="008D395E">
        <w:t xml:space="preserve">    </w:t>
      </w:r>
      <w:r w:rsidR="002D2808" w:rsidRPr="0025091C">
        <w:rPr>
          <w:b/>
          <w:bCs/>
          <w:u w:val="single"/>
        </w:rPr>
        <w:t>swords</w:t>
      </w:r>
      <w:r w:rsidR="002D2808">
        <w:t xml:space="preserve">] </w:t>
      </w:r>
    </w:p>
    <w:p w14:paraId="59376A86" w14:textId="77777777" w:rsidR="002D2808" w:rsidRDefault="004367BD" w:rsidP="004367BD">
      <w:pPr>
        <w:spacing w:after="0"/>
        <w:ind w:left="0"/>
      </w:pPr>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may </w:t>
      </w:r>
      <w:r w:rsidR="00AB5445">
        <w:tab/>
      </w:r>
      <w:r w:rsidR="00EE7410">
        <w:t>be</w:t>
      </w:r>
      <w:r w:rsidR="00AB5445">
        <w:tab/>
      </w:r>
      <w:r w:rsidR="00EE7410" w:rsidRPr="00AB5445">
        <w:rPr>
          <w:b/>
        </w:rPr>
        <w:t>kep</w:t>
      </w:r>
      <w:r w:rsidR="00EE7410">
        <w:t xml:space="preserve">t </w:t>
      </w:r>
      <w:r w:rsidR="008D395E">
        <w:tab/>
      </w:r>
      <w:r w:rsidR="008D395E">
        <w:tab/>
        <w:t xml:space="preserve">           </w:t>
      </w:r>
      <w:r w:rsidR="00EE7410" w:rsidRPr="008D395E">
        <w:rPr>
          <w:color w:val="00B0F0"/>
        </w:rPr>
        <w:t>bright</w:t>
      </w:r>
      <w:r w:rsidR="00EE7410" w:rsidRPr="00AB5445">
        <w:rPr>
          <w:color w:val="00B0F0"/>
        </w:rPr>
        <w:t xml:space="preserve"> </w:t>
      </w:r>
    </w:p>
    <w:p w14:paraId="3DFE80EE" w14:textId="77777777" w:rsidR="00AB5445" w:rsidRDefault="00EE7410" w:rsidP="00AB5445">
      <w:pPr>
        <w:spacing w:after="0"/>
        <w:ind w:left="2160" w:firstLine="720"/>
      </w:pPr>
      <w:r w:rsidRPr="00AB5445">
        <w:rPr>
          <w:b/>
          <w:color w:val="F79646" w:themeColor="accent6"/>
        </w:rPr>
        <w:t xml:space="preserve">as </w:t>
      </w:r>
      <w:r w:rsidR="00AB5445">
        <w:t xml:space="preserve">   </w:t>
      </w:r>
      <w:r>
        <w:t xml:space="preserve">a </w:t>
      </w:r>
      <w:r w:rsidR="00AB5445">
        <w:tab/>
      </w:r>
      <w:r w:rsidRPr="00AB5445">
        <w:rPr>
          <w:b/>
          <w:u w:val="single"/>
        </w:rPr>
        <w:t>testimony</w:t>
      </w:r>
      <w:r>
        <w:t xml:space="preserve"> </w:t>
      </w:r>
    </w:p>
    <w:p w14:paraId="67A4F3AA" w14:textId="1AAE72EC" w:rsidR="002D2808" w:rsidRDefault="00EE7410" w:rsidP="00AB5445">
      <w:pPr>
        <w:spacing w:after="0"/>
      </w:pPr>
      <w:r w:rsidRPr="00AB5445">
        <w:rPr>
          <w:b/>
        </w:rPr>
        <w:t xml:space="preserve">that </w:t>
      </w:r>
      <w:r w:rsidR="00AB5445" w:rsidRPr="00AB5445">
        <w:rPr>
          <w:b/>
        </w:rPr>
        <w:tab/>
      </w:r>
      <w:r w:rsidRPr="00825D27">
        <w:rPr>
          <w:b/>
          <w:u w:val="single"/>
        </w:rPr>
        <w:t>we</w:t>
      </w:r>
      <w:r>
        <w:t xml:space="preserve"> </w:t>
      </w:r>
      <w:r w:rsidR="00AB5445">
        <w:tab/>
      </w:r>
      <w:r>
        <w:t xml:space="preserve">have </w:t>
      </w:r>
      <w:r w:rsidR="00AB5445">
        <w:tab/>
      </w:r>
      <w:r w:rsidR="00AB5445">
        <w:tab/>
      </w:r>
      <w:r w:rsidR="002D2808">
        <w:t>NEVER</w:t>
      </w:r>
      <w:r>
        <w:t xml:space="preserve"> used </w:t>
      </w:r>
      <w:r w:rsidR="00AB5445">
        <w:tab/>
      </w:r>
      <w:r w:rsidR="00825D27">
        <w:t xml:space="preserve">           </w:t>
      </w:r>
      <w:r>
        <w:t xml:space="preserve">them </w:t>
      </w:r>
      <w:r w:rsidR="00AB5445">
        <w:tab/>
      </w:r>
      <w:r w:rsidRPr="002D2808">
        <w:rPr>
          <w:b/>
          <w:color w:val="00B050"/>
        </w:rPr>
        <w:t>at the last day</w:t>
      </w:r>
      <w:r>
        <w:t xml:space="preserve"> </w:t>
      </w:r>
    </w:p>
    <w:p w14:paraId="3E24AC5B" w14:textId="77777777" w:rsidR="00AB5445" w:rsidRDefault="00AB5445" w:rsidP="00AB5445">
      <w:pPr>
        <w:spacing w:after="0"/>
      </w:pPr>
    </w:p>
    <w:p w14:paraId="1FF4F29B" w14:textId="77777777" w:rsidR="002D2808" w:rsidRDefault="004367BD" w:rsidP="005931E4">
      <w:pPr>
        <w:spacing w:after="0"/>
        <w:ind w:left="0"/>
      </w:pPr>
      <w:r w:rsidRPr="00253506">
        <w:rPr>
          <w:b/>
          <w:color w:val="F79646" w:themeColor="accent6"/>
          <w:sz w:val="18"/>
          <w:szCs w:val="18"/>
        </w:rPr>
        <w:t>[</w:t>
      </w:r>
      <w:r>
        <w:rPr>
          <w:b/>
          <w:color w:val="F79646" w:themeColor="accent6"/>
          <w:sz w:val="18"/>
          <w:szCs w:val="18"/>
        </w:rPr>
        <w:t>A</w:t>
      </w:r>
      <w:r w:rsidRPr="00253506">
        <w:rPr>
          <w:b/>
          <w:color w:val="F79646" w:themeColor="accent6"/>
          <w:sz w:val="18"/>
          <w:szCs w:val="18"/>
        </w:rPr>
        <w:t>]</w:t>
      </w:r>
      <w:r w:rsidR="00AB5445">
        <w:t xml:space="preserve"> </w:t>
      </w:r>
      <w:r w:rsidR="00AB5445" w:rsidRPr="00AB5445">
        <w:rPr>
          <w:b/>
        </w:rPr>
        <w:t>A</w:t>
      </w:r>
      <w:r w:rsidR="00EE7410" w:rsidRPr="00AB5445">
        <w:rPr>
          <w:b/>
        </w:rPr>
        <w:t xml:space="preserve">nd </w:t>
      </w:r>
      <w:r w:rsidR="002D2808" w:rsidRPr="00AB5445">
        <w:rPr>
          <w:b/>
          <w:color w:val="F79646" w:themeColor="accent6"/>
        </w:rPr>
        <w:tab/>
      </w:r>
      <w:r w:rsidR="00EE7410" w:rsidRPr="00AB5445">
        <w:rPr>
          <w:b/>
          <w:color w:val="F79646" w:themeColor="accent6"/>
        </w:rPr>
        <w:t>if</w:t>
      </w:r>
      <w:r w:rsidR="00EE7410" w:rsidRPr="00AB5445">
        <w:rPr>
          <w:color w:val="F79646" w:themeColor="accent6"/>
        </w:rPr>
        <w:t xml:space="preserve"> </w:t>
      </w:r>
      <w:r w:rsidR="00AB5445">
        <w:tab/>
      </w:r>
      <w:r w:rsidR="00EE7410" w:rsidRPr="002520E4">
        <w:rPr>
          <w:b/>
          <w:highlight w:val="lightGray"/>
          <w:u w:val="single"/>
        </w:rPr>
        <w:t>our</w:t>
      </w:r>
      <w:r w:rsidR="00AB5445">
        <w:t xml:space="preserve">  </w:t>
      </w:r>
      <w:r w:rsidR="00EE7410">
        <w:t xml:space="preserve"> </w:t>
      </w:r>
      <w:r w:rsidR="00EE7410" w:rsidRPr="00AB5445">
        <w:rPr>
          <w:color w:val="984806" w:themeColor="accent6" w:themeShade="80"/>
          <w:u w:val="single"/>
        </w:rPr>
        <w:t xml:space="preserve">brethren </w:t>
      </w:r>
      <w:r w:rsidR="00AB5445">
        <w:tab/>
      </w:r>
      <w:r w:rsidR="00AB5445">
        <w:tab/>
      </w:r>
      <w:r w:rsidR="00EE7410" w:rsidRPr="002D2808">
        <w:rPr>
          <w:b/>
          <w:color w:val="984806" w:themeColor="accent6" w:themeShade="80"/>
        </w:rPr>
        <w:t>destroy</w:t>
      </w:r>
      <w:r w:rsidR="00EE7410">
        <w:t xml:space="preserve"> </w:t>
      </w:r>
      <w:r w:rsidR="00AB5445">
        <w:tab/>
        <w:t xml:space="preserve">           </w:t>
      </w:r>
      <w:r w:rsidR="00EE7410" w:rsidRPr="008D395E">
        <w:rPr>
          <w:b/>
          <w:u w:val="single"/>
        </w:rPr>
        <w:t>us</w:t>
      </w:r>
      <w:r w:rsidR="00EE7410">
        <w:t xml:space="preserve"> </w:t>
      </w:r>
    </w:p>
    <w:p w14:paraId="130BEC18" w14:textId="77777777" w:rsidR="002D2808" w:rsidRDefault="00AB5445" w:rsidP="005931E4">
      <w:pPr>
        <w:spacing w:after="0"/>
        <w:ind w:left="0"/>
      </w:pPr>
      <w:r>
        <w:rPr>
          <w:b/>
        </w:rPr>
        <w:t xml:space="preserve">           </w:t>
      </w:r>
      <w:r w:rsidR="00C0442E" w:rsidRPr="00D27CA4">
        <w:rPr>
          <w:b/>
          <w:color w:val="CC0099"/>
          <w:highlight w:val="lightGray"/>
          <w:u w:val="single"/>
        </w:rPr>
        <w:t>behold</w:t>
      </w:r>
      <w:r w:rsidR="00EE7410">
        <w:t xml:space="preserve"> </w:t>
      </w:r>
    </w:p>
    <w:p w14:paraId="4B6D08A5" w14:textId="77777777" w:rsidR="00AB5445" w:rsidRDefault="004367BD" w:rsidP="00AB5445">
      <w:pPr>
        <w:spacing w:after="0"/>
        <w:ind w:left="0"/>
        <w:rPr>
          <w:color w:val="0070C0"/>
        </w:rPr>
      </w:pPr>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r w:rsidR="00AB5445">
        <w:t xml:space="preserve">         [</w:t>
      </w:r>
      <w:r w:rsidR="00AB5445" w:rsidRPr="00AB5445">
        <w:rPr>
          <w:b/>
          <w:color w:val="F79646" w:themeColor="accent6"/>
        </w:rPr>
        <w:t>then</w:t>
      </w:r>
      <w:r w:rsidR="00AB5445">
        <w:t>]</w:t>
      </w:r>
      <w:r w:rsidR="00AB5445">
        <w:tab/>
      </w:r>
      <w:r w:rsidR="002D2808" w:rsidRPr="00825D27">
        <w:rPr>
          <w:b/>
          <w:u w:val="single"/>
        </w:rPr>
        <w:t>we</w:t>
      </w:r>
      <w:r w:rsidR="002D2808">
        <w:t xml:space="preserve"> </w:t>
      </w:r>
      <w:r w:rsidR="00AB5445">
        <w:tab/>
      </w:r>
      <w:r w:rsidR="002D2808">
        <w:t xml:space="preserve">shall </w:t>
      </w:r>
      <w:r w:rsidR="00AB5445">
        <w:tab/>
      </w:r>
      <w:r w:rsidR="00AB5445">
        <w:tab/>
      </w:r>
      <w:r w:rsidR="002D2808" w:rsidRPr="00AB5445">
        <w:rPr>
          <w:i/>
          <w:color w:val="FF0000"/>
        </w:rPr>
        <w:t xml:space="preserve">go </w:t>
      </w:r>
      <w:r w:rsidR="00AB5445">
        <w:tab/>
      </w:r>
      <w:r w:rsidR="002D2808">
        <w:t xml:space="preserve">to </w:t>
      </w:r>
      <w:r w:rsidR="00AB5445">
        <w:tab/>
      </w:r>
      <w:r w:rsidR="002D2808" w:rsidRPr="008D395E">
        <w:rPr>
          <w:b/>
          <w:color w:val="0070C0"/>
          <w:u w:val="single"/>
        </w:rPr>
        <w:t>O</w:t>
      </w:r>
      <w:r w:rsidR="00EE7410" w:rsidRPr="008D395E">
        <w:rPr>
          <w:b/>
          <w:color w:val="0070C0"/>
          <w:u w:val="single"/>
        </w:rPr>
        <w:t>ur</w:t>
      </w:r>
      <w:r w:rsidR="00EE7410" w:rsidRPr="002D2808">
        <w:rPr>
          <w:b/>
          <w:color w:val="0070C0"/>
        </w:rPr>
        <w:t xml:space="preserve"> </w:t>
      </w:r>
      <w:r w:rsidR="008D395E">
        <w:rPr>
          <w:b/>
          <w:color w:val="0070C0"/>
        </w:rPr>
        <w:t xml:space="preserve">   </w:t>
      </w:r>
      <w:r w:rsidR="00EE7410" w:rsidRPr="002D2808">
        <w:rPr>
          <w:b/>
          <w:color w:val="0070C0"/>
        </w:rPr>
        <w:t>God</w:t>
      </w:r>
      <w:r w:rsidR="00EE7410" w:rsidRPr="002D2808">
        <w:rPr>
          <w:color w:val="0070C0"/>
        </w:rPr>
        <w:t xml:space="preserve"> </w:t>
      </w:r>
    </w:p>
    <w:p w14:paraId="30F17710" w14:textId="77777777" w:rsidR="00EE7410" w:rsidRDefault="00EE7410" w:rsidP="00AB5445">
      <w:pPr>
        <w:spacing w:after="0"/>
        <w:ind w:left="0" w:firstLine="720"/>
      </w:pPr>
      <w:r w:rsidRPr="00AB5445">
        <w:rPr>
          <w:b/>
        </w:rPr>
        <w:t xml:space="preserve">and </w:t>
      </w:r>
      <w:r w:rsidR="00AB5445" w:rsidRPr="00AB5445">
        <w:rPr>
          <w:b/>
        </w:rPr>
        <w:t xml:space="preserve"> </w:t>
      </w:r>
      <w:r w:rsidR="00AB5445">
        <w:t xml:space="preserve">    [</w:t>
      </w:r>
      <w:r w:rsidR="00AB5445" w:rsidRPr="00825D27">
        <w:rPr>
          <w:b/>
          <w:u w:val="single"/>
        </w:rPr>
        <w:t>we</w:t>
      </w:r>
      <w:r w:rsidR="00AB5445">
        <w:t>]</w:t>
      </w:r>
      <w:r w:rsidR="00AB5445">
        <w:tab/>
      </w:r>
      <w:r>
        <w:t xml:space="preserve">shall </w:t>
      </w:r>
      <w:r w:rsidR="00AB5445">
        <w:tab/>
      </w:r>
      <w:r>
        <w:t xml:space="preserve">be </w:t>
      </w:r>
      <w:r w:rsidR="00AB5445">
        <w:tab/>
      </w:r>
      <w:r w:rsidRPr="002D2808">
        <w:rPr>
          <w:b/>
          <w:color w:val="0070C0"/>
        </w:rPr>
        <w:t>saved</w:t>
      </w:r>
    </w:p>
    <w:p w14:paraId="3A71617A" w14:textId="77777777" w:rsidR="00001DF5" w:rsidRDefault="00001DF5" w:rsidP="005931E4">
      <w:pPr>
        <w:spacing w:after="0"/>
        <w:ind w:left="0"/>
      </w:pPr>
    </w:p>
    <w:p w14:paraId="2AB555CC" w14:textId="77777777" w:rsidR="002D2808" w:rsidRDefault="00EE7410" w:rsidP="005931E4">
      <w:pPr>
        <w:spacing w:after="0"/>
        <w:ind w:left="0"/>
      </w:pPr>
      <w:r>
        <w:t xml:space="preserve"> 17 </w:t>
      </w:r>
      <w:r w:rsidRPr="002D2808">
        <w:rPr>
          <w:b/>
        </w:rPr>
        <w:t xml:space="preserve">And </w:t>
      </w:r>
      <w:r w:rsidRPr="00825D27">
        <w:rPr>
          <w:b/>
          <w:highlight w:val="lightGray"/>
          <w:u w:val="single"/>
        </w:rPr>
        <w:t>now</w:t>
      </w:r>
      <w:r w:rsidRPr="002D2808">
        <w:rPr>
          <w:b/>
        </w:rPr>
        <w:t xml:space="preserve"> </w:t>
      </w:r>
      <w:r w:rsidR="00C0442E" w:rsidRPr="00C0442E">
        <w:rPr>
          <w:b/>
          <w:highlight w:val="yellow"/>
          <w:u w:val="single"/>
        </w:rPr>
        <w:t>it came to pass</w:t>
      </w:r>
      <w:r>
        <w:t xml:space="preserve"> </w:t>
      </w:r>
      <w:r w:rsidR="004367BD">
        <w:t xml:space="preserve">  </w:t>
      </w:r>
    </w:p>
    <w:p w14:paraId="09A929BC" w14:textId="77777777" w:rsidR="00AB5445" w:rsidRPr="004367BD" w:rsidRDefault="00AB5445" w:rsidP="00AB5445">
      <w:pPr>
        <w:spacing w:after="0"/>
        <w:ind w:left="0"/>
        <w:rPr>
          <w:sz w:val="18"/>
          <w:szCs w:val="18"/>
        </w:rPr>
      </w:pPr>
      <w:r>
        <w:t xml:space="preserve">      </w:t>
      </w:r>
      <w:r w:rsidR="00EE7410" w:rsidRPr="00AB5445">
        <w:rPr>
          <w:b/>
        </w:rPr>
        <w:t>that</w:t>
      </w:r>
      <w:r w:rsidR="00EE7410">
        <w:t xml:space="preserve"> </w:t>
      </w:r>
      <w:r w:rsidR="00EE7410" w:rsidRPr="002D2808">
        <w:rPr>
          <w:b/>
          <w:color w:val="00B050"/>
        </w:rPr>
        <w:t>when</w:t>
      </w:r>
      <w:r w:rsidR="00EE7410">
        <w:t xml:space="preserve"> </w:t>
      </w:r>
      <w:r>
        <w:t xml:space="preserve">  [he] </w:t>
      </w:r>
      <w:r w:rsidR="00EE7410" w:rsidRPr="00825D27">
        <w:rPr>
          <w:u w:val="single"/>
        </w:rPr>
        <w:t xml:space="preserve">the </w:t>
      </w:r>
      <w:r w:rsidR="00EE7410" w:rsidRPr="00825D27">
        <w:rPr>
          <w:b/>
          <w:u w:val="single"/>
        </w:rPr>
        <w:t>king</w:t>
      </w:r>
      <w:r w:rsidR="00EE7410">
        <w:t xml:space="preserve"> </w:t>
      </w:r>
      <w:r>
        <w:tab/>
      </w:r>
      <w:r w:rsidR="00EE7410">
        <w:t xml:space="preserve">had </w:t>
      </w:r>
      <w:r>
        <w:tab/>
      </w:r>
      <w:r w:rsidR="00EE7410" w:rsidRPr="00AB5445">
        <w:rPr>
          <w:b/>
          <w:color w:val="F79646" w:themeColor="accent6"/>
        </w:rPr>
        <w:t>made an end</w:t>
      </w:r>
      <w:r w:rsidR="00EE7410" w:rsidRPr="00AB5445">
        <w:rPr>
          <w:color w:val="F79646" w:themeColor="accent6"/>
        </w:rPr>
        <w:t xml:space="preserve"> </w:t>
      </w:r>
      <w:r w:rsidR="004367BD">
        <w:rPr>
          <w:color w:val="F79646" w:themeColor="accent6"/>
        </w:rPr>
        <w:tab/>
      </w:r>
      <w:r w:rsidR="004367BD">
        <w:rPr>
          <w:color w:val="F79646" w:themeColor="accent6"/>
        </w:rPr>
        <w:tab/>
      </w:r>
      <w:r w:rsidR="004367BD">
        <w:rPr>
          <w:color w:val="F79646" w:themeColor="accent6"/>
        </w:rPr>
        <w:tab/>
      </w:r>
      <w:r w:rsidR="004367BD">
        <w:rPr>
          <w:color w:val="F79646" w:themeColor="accent6"/>
        </w:rPr>
        <w:tab/>
      </w:r>
      <w:r w:rsidR="004367BD">
        <w:rPr>
          <w:color w:val="F79646" w:themeColor="accent6"/>
        </w:rPr>
        <w:tab/>
      </w:r>
      <w:r w:rsidR="004367BD">
        <w:rPr>
          <w:color w:val="F79646" w:themeColor="accent6"/>
        </w:rPr>
        <w:tab/>
      </w:r>
      <w:r w:rsidR="004367BD">
        <w:rPr>
          <w:color w:val="F79646" w:themeColor="accent6"/>
          <w:sz w:val="18"/>
          <w:szCs w:val="18"/>
        </w:rPr>
        <w:t xml:space="preserve">           </w:t>
      </w:r>
      <w:r w:rsidR="004367BD" w:rsidRPr="00BE244E">
        <w:rPr>
          <w:sz w:val="16"/>
          <w:szCs w:val="16"/>
        </w:rPr>
        <w:t>0</w:t>
      </w:r>
      <w:r w:rsidR="00406291" w:rsidRPr="00BE244E">
        <w:rPr>
          <w:sz w:val="16"/>
          <w:szCs w:val="16"/>
        </w:rPr>
        <w:t>7</w:t>
      </w:r>
    </w:p>
    <w:p w14:paraId="39B2D4BC" w14:textId="317B8B19" w:rsidR="002D2808" w:rsidRDefault="00EE7410" w:rsidP="00825D27">
      <w:pPr>
        <w:spacing w:after="0"/>
        <w:ind w:left="1440" w:firstLine="720"/>
      </w:pPr>
      <w:r>
        <w:t xml:space="preserve">of </w:t>
      </w:r>
      <w:r w:rsidR="00AB5445">
        <w:tab/>
      </w:r>
      <w:r>
        <w:t>these</w:t>
      </w:r>
      <w:r w:rsidR="00AB5445">
        <w:t xml:space="preserve"> </w:t>
      </w:r>
      <w:r w:rsidR="00825D27">
        <w:tab/>
      </w:r>
      <w:r w:rsidRPr="00825D27">
        <w:rPr>
          <w:b/>
          <w:highlight w:val="lightGray"/>
          <w:u w:val="single"/>
        </w:rPr>
        <w:t>sayings</w:t>
      </w:r>
      <w:r w:rsidRPr="00825D27">
        <w:rPr>
          <w:u w:val="single"/>
        </w:rPr>
        <w:t xml:space="preserve"> </w:t>
      </w:r>
    </w:p>
    <w:p w14:paraId="1C97F60F" w14:textId="77777777" w:rsidR="002D2808" w:rsidRDefault="00AB5445" w:rsidP="00AB5445">
      <w:pPr>
        <w:spacing w:after="0"/>
        <w:ind w:left="0"/>
      </w:pPr>
      <w:r>
        <w:t xml:space="preserve">      </w:t>
      </w:r>
      <w:r w:rsidR="00EE7410" w:rsidRPr="00AB5445">
        <w:rPr>
          <w:b/>
        </w:rPr>
        <w:t>and</w:t>
      </w:r>
      <w:r w:rsidR="00EE7410">
        <w:t xml:space="preserve"> </w:t>
      </w:r>
      <w:r w:rsidR="002D2808">
        <w:t>[</w:t>
      </w:r>
      <w:r w:rsidR="002D2808" w:rsidRPr="002D2808">
        <w:rPr>
          <w:b/>
          <w:color w:val="00B050"/>
        </w:rPr>
        <w:t>when</w:t>
      </w:r>
      <w:r w:rsidR="002D2808">
        <w:t xml:space="preserve">] </w:t>
      </w:r>
      <w:r>
        <w:t xml:space="preserve"> ALL</w:t>
      </w:r>
      <w:r w:rsidR="00EE7410">
        <w:t xml:space="preserve"> the people </w:t>
      </w:r>
      <w:r>
        <w:tab/>
      </w:r>
      <w:r w:rsidR="00EE7410">
        <w:t xml:space="preserve">were </w:t>
      </w:r>
      <w:r>
        <w:tab/>
      </w:r>
      <w:r w:rsidR="00EE7410">
        <w:t xml:space="preserve">assembled together </w:t>
      </w:r>
    </w:p>
    <w:p w14:paraId="0CC7550D" w14:textId="77777777" w:rsidR="002D2808" w:rsidRDefault="004367BD" w:rsidP="004367BD">
      <w:pPr>
        <w:spacing w:after="0"/>
        <w:ind w:left="0"/>
      </w:pPr>
      <w:r w:rsidRPr="00253506">
        <w:rPr>
          <w:b/>
          <w:color w:val="F79646" w:themeColor="accent6"/>
          <w:sz w:val="18"/>
          <w:szCs w:val="18"/>
        </w:rPr>
        <w:t>[</w:t>
      </w:r>
      <w:r>
        <w:rPr>
          <w:b/>
          <w:color w:val="F79646" w:themeColor="accent6"/>
          <w:sz w:val="18"/>
          <w:szCs w:val="18"/>
        </w:rPr>
        <w:t>B</w:t>
      </w:r>
      <w:r w:rsidRPr="00253506">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2520E4">
        <w:rPr>
          <w:b/>
          <w:u w:val="single"/>
        </w:rPr>
        <w:t>they</w:t>
      </w:r>
      <w:r w:rsidR="00EE7410" w:rsidRPr="00281040">
        <w:rPr>
          <w:b/>
        </w:rPr>
        <w:t xml:space="preserve"> </w:t>
      </w:r>
      <w:r w:rsidR="00AB5445">
        <w:tab/>
      </w:r>
      <w:r w:rsidR="00AB5445">
        <w:tab/>
      </w:r>
      <w:r w:rsidR="00AB5445">
        <w:tab/>
      </w:r>
      <w:r w:rsidR="00EE7410">
        <w:t xml:space="preserve">took </w:t>
      </w:r>
      <w:r w:rsidR="002D2808">
        <w:tab/>
      </w:r>
      <w:r w:rsidR="00AB5445">
        <w:tab/>
      </w:r>
      <w:r w:rsidR="00EE7410" w:rsidRPr="00825D27">
        <w:rPr>
          <w:b/>
          <w:bCs/>
        </w:rPr>
        <w:t>their</w:t>
      </w:r>
      <w:r w:rsidR="00EE7410">
        <w:t xml:space="preserve"> </w:t>
      </w:r>
      <w:r w:rsidR="008D395E">
        <w:t xml:space="preserve"> </w:t>
      </w:r>
      <w:r w:rsidR="00EE7410" w:rsidRPr="00825D27">
        <w:rPr>
          <w:b/>
          <w:bCs/>
          <w:u w:val="single"/>
        </w:rPr>
        <w:t>swords</w:t>
      </w:r>
      <w:r w:rsidR="00EE7410" w:rsidRPr="00825D27">
        <w:rPr>
          <w:b/>
          <w:bCs/>
        </w:rPr>
        <w:t xml:space="preserve"> </w:t>
      </w:r>
    </w:p>
    <w:p w14:paraId="56167EA8" w14:textId="77777777" w:rsidR="00281040" w:rsidRDefault="00EE7410" w:rsidP="005931E4">
      <w:pPr>
        <w:spacing w:after="0"/>
      </w:pPr>
      <w:r w:rsidRPr="00281040">
        <w:rPr>
          <w:b/>
        </w:rPr>
        <w:t xml:space="preserve">and </w:t>
      </w:r>
      <w:r w:rsidR="00EB15D5">
        <w:t xml:space="preserve">     [</w:t>
      </w:r>
      <w:r w:rsidR="002D2808" w:rsidRPr="002520E4">
        <w:rPr>
          <w:b/>
          <w:u w:val="single"/>
        </w:rPr>
        <w:t>they</w:t>
      </w:r>
      <w:r w:rsidR="00281040">
        <w:tab/>
      </w:r>
      <w:r w:rsidR="00281040">
        <w:tab/>
      </w:r>
      <w:r w:rsidR="00281040">
        <w:tab/>
      </w:r>
      <w:r w:rsidR="002D2808">
        <w:t>took]</w:t>
      </w:r>
      <w:r w:rsidR="002D2808">
        <w:tab/>
      </w:r>
      <w:r w:rsidR="00281040">
        <w:t>ALL</w:t>
      </w:r>
      <w:r>
        <w:t xml:space="preserve"> </w:t>
      </w:r>
      <w:r w:rsidR="00281040">
        <w:tab/>
      </w:r>
      <w:r>
        <w:t xml:space="preserve">the </w:t>
      </w:r>
      <w:r w:rsidR="00281040">
        <w:tab/>
      </w:r>
      <w:r w:rsidRPr="00281040">
        <w:rPr>
          <w:b/>
          <w:color w:val="984806" w:themeColor="accent6" w:themeShade="80"/>
          <w:u w:val="single"/>
        </w:rPr>
        <w:t>weapons</w:t>
      </w:r>
      <w:r>
        <w:t xml:space="preserve"> </w:t>
      </w:r>
    </w:p>
    <w:p w14:paraId="3805CFF1" w14:textId="77777777" w:rsidR="00281040" w:rsidRDefault="00EE7410" w:rsidP="00281040">
      <w:pPr>
        <w:spacing w:after="0"/>
        <w:ind w:left="1440" w:firstLine="720"/>
      </w:pPr>
      <w:r w:rsidRPr="00281040">
        <w:rPr>
          <w:b/>
          <w:color w:val="984806" w:themeColor="accent6" w:themeShade="80"/>
        </w:rPr>
        <w:t>which</w:t>
      </w:r>
      <w:r>
        <w:t xml:space="preserve"> </w:t>
      </w:r>
      <w:r w:rsidR="00281040">
        <w:tab/>
        <w:t>w</w:t>
      </w:r>
      <w:r>
        <w:t xml:space="preserve">ere </w:t>
      </w:r>
      <w:r w:rsidR="00281040">
        <w:tab/>
      </w:r>
      <w:r w:rsidRPr="00281040">
        <w:rPr>
          <w:b/>
          <w:color w:val="984806" w:themeColor="accent6" w:themeShade="80"/>
        </w:rPr>
        <w:t>used</w:t>
      </w:r>
      <w:r>
        <w:t xml:space="preserve"> </w:t>
      </w:r>
    </w:p>
    <w:p w14:paraId="52073361" w14:textId="77777777" w:rsidR="00281040" w:rsidRDefault="00EE7410" w:rsidP="00281040">
      <w:pPr>
        <w:spacing w:after="0"/>
        <w:ind w:left="2160" w:firstLine="720"/>
      </w:pPr>
      <w:r>
        <w:t xml:space="preserve">for </w:t>
      </w:r>
      <w:r w:rsidR="00281040">
        <w:tab/>
      </w:r>
      <w:r w:rsidRPr="00281040">
        <w:rPr>
          <w:b/>
          <w:color w:val="984806" w:themeColor="accent6" w:themeShade="80"/>
        </w:rPr>
        <w:t>the shedding</w:t>
      </w:r>
      <w:r w:rsidRPr="00281040">
        <w:rPr>
          <w:color w:val="984806" w:themeColor="accent6" w:themeShade="80"/>
        </w:rPr>
        <w:t xml:space="preserve"> </w:t>
      </w:r>
    </w:p>
    <w:p w14:paraId="794B007A" w14:textId="77777777" w:rsidR="002D2808" w:rsidRDefault="00EE7410" w:rsidP="00281040">
      <w:pPr>
        <w:spacing w:after="0"/>
        <w:ind w:left="3600" w:firstLine="720"/>
        <w:rPr>
          <w:color w:val="984806" w:themeColor="accent6" w:themeShade="80"/>
        </w:rPr>
      </w:pPr>
      <w:r>
        <w:t xml:space="preserve">of </w:t>
      </w:r>
      <w:r w:rsidR="00281040">
        <w:tab/>
      </w:r>
      <w:r w:rsidRPr="000A3CC5">
        <w:rPr>
          <w:b/>
          <w:color w:val="F79646" w:themeColor="accent6"/>
        </w:rPr>
        <w:t xml:space="preserve">man's </w:t>
      </w:r>
      <w:r w:rsidR="00281040">
        <w:tab/>
      </w:r>
      <w:r w:rsidRPr="00281040">
        <w:rPr>
          <w:b/>
          <w:color w:val="984806" w:themeColor="accent6" w:themeShade="80"/>
        </w:rPr>
        <w:t>blood</w:t>
      </w:r>
      <w:r w:rsidRPr="00281040">
        <w:rPr>
          <w:color w:val="984806" w:themeColor="accent6" w:themeShade="80"/>
        </w:rPr>
        <w:t xml:space="preserve"> </w:t>
      </w:r>
    </w:p>
    <w:p w14:paraId="4D5E4C45" w14:textId="77777777" w:rsidR="00281040" w:rsidRDefault="00281040" w:rsidP="00281040">
      <w:pPr>
        <w:spacing w:after="0"/>
        <w:ind w:left="3600" w:firstLine="720"/>
      </w:pPr>
    </w:p>
    <w:p w14:paraId="35A0C7F6" w14:textId="77777777" w:rsidR="00281040" w:rsidRDefault="00EE7410" w:rsidP="00281040">
      <w:pPr>
        <w:spacing w:after="0"/>
      </w:pPr>
      <w:r w:rsidRPr="00281040">
        <w:rPr>
          <w:b/>
        </w:rPr>
        <w:t xml:space="preserve">and </w:t>
      </w:r>
      <w:r w:rsidR="00281040">
        <w:tab/>
      </w:r>
      <w:r w:rsidRPr="002520E4">
        <w:rPr>
          <w:b/>
          <w:u w:val="single"/>
        </w:rPr>
        <w:t>they</w:t>
      </w:r>
      <w:r>
        <w:t xml:space="preserve"> </w:t>
      </w:r>
      <w:r w:rsidR="00281040">
        <w:tab/>
      </w:r>
      <w:r w:rsidR="00281040">
        <w:tab/>
      </w:r>
      <w:r w:rsidRPr="0009305F">
        <w:rPr>
          <w:bCs/>
          <w:color w:val="FF33CC"/>
          <w:u w:val="single"/>
        </w:rPr>
        <w:t>did</w:t>
      </w:r>
      <w:r>
        <w:t xml:space="preserve"> </w:t>
      </w:r>
      <w:r w:rsidR="00281040">
        <w:tab/>
      </w:r>
      <w:r w:rsidRPr="0009305F">
        <w:rPr>
          <w:b/>
          <w:u w:val="single"/>
        </w:rPr>
        <w:t>bury</w:t>
      </w:r>
      <w:r w:rsidRPr="00281040">
        <w:rPr>
          <w:b/>
        </w:rPr>
        <w:t xml:space="preserve"> </w:t>
      </w:r>
      <w:r w:rsidR="00281040">
        <w:tab/>
      </w:r>
      <w:r w:rsidR="00281040">
        <w:tab/>
      </w:r>
      <w:r w:rsidR="00281040">
        <w:tab/>
      </w:r>
      <w:r w:rsidRPr="00281040">
        <w:rPr>
          <w:b/>
          <w:color w:val="984806" w:themeColor="accent6" w:themeShade="80"/>
          <w:u w:val="single"/>
        </w:rPr>
        <w:t>them</w:t>
      </w:r>
      <w:r w:rsidRPr="00281040">
        <w:rPr>
          <w:u w:val="single"/>
        </w:rPr>
        <w:t xml:space="preserve"> </w:t>
      </w:r>
    </w:p>
    <w:p w14:paraId="7423FA7C" w14:textId="77777777" w:rsidR="00EE7410" w:rsidRDefault="00EE7410" w:rsidP="00281040">
      <w:pPr>
        <w:spacing w:after="0"/>
        <w:ind w:left="3600" w:firstLine="720"/>
        <w:rPr>
          <w:i/>
          <w:color w:val="FF0000"/>
        </w:rPr>
      </w:pPr>
      <w:r w:rsidRPr="00281040">
        <w:rPr>
          <w:b/>
        </w:rPr>
        <w:t>up</w:t>
      </w:r>
      <w:r>
        <w:t xml:space="preserve"> </w:t>
      </w:r>
      <w:r w:rsidR="00281040">
        <w:tab/>
      </w:r>
      <w:r w:rsidR="008D395E">
        <w:tab/>
      </w:r>
      <w:r w:rsidR="008D395E">
        <w:tab/>
      </w:r>
      <w:r w:rsidRPr="0009305F">
        <w:rPr>
          <w:i/>
          <w:color w:val="FF0000"/>
          <w:u w:val="single"/>
        </w:rPr>
        <w:t>deep in the earth</w:t>
      </w:r>
    </w:p>
    <w:p w14:paraId="234D6A40" w14:textId="77777777" w:rsidR="00281040" w:rsidRDefault="00281040" w:rsidP="00281040">
      <w:pPr>
        <w:spacing w:after="0"/>
        <w:ind w:left="3600" w:firstLine="720"/>
      </w:pPr>
    </w:p>
    <w:p w14:paraId="6BF1CED2" w14:textId="77777777" w:rsidR="00281040" w:rsidRPr="004367BD" w:rsidRDefault="00EE7410" w:rsidP="005931E4">
      <w:pPr>
        <w:spacing w:after="0"/>
        <w:ind w:left="0"/>
        <w:rPr>
          <w:sz w:val="18"/>
          <w:szCs w:val="18"/>
        </w:rPr>
      </w:pPr>
      <w:r>
        <w:t xml:space="preserve"> 18 </w:t>
      </w:r>
      <w:r w:rsidR="00253506">
        <w:t xml:space="preserve"> </w:t>
      </w:r>
      <w:bookmarkStart w:id="64" w:name="_Hlk499866306"/>
      <w:r w:rsidR="00253506" w:rsidRPr="00253506">
        <w:rPr>
          <w:b/>
          <w:color w:val="F79646" w:themeColor="accent6"/>
          <w:sz w:val="18"/>
          <w:szCs w:val="18"/>
        </w:rPr>
        <w:t>[A]</w:t>
      </w:r>
      <w:r w:rsidR="00281040">
        <w:tab/>
      </w:r>
      <w:bookmarkEnd w:id="64"/>
      <w:r w:rsidRPr="005346CD">
        <w:rPr>
          <w:b/>
        </w:rPr>
        <w:t xml:space="preserve">And </w:t>
      </w:r>
      <w:r w:rsidR="00281040">
        <w:tab/>
      </w:r>
      <w:r>
        <w:t xml:space="preserve">this </w:t>
      </w:r>
      <w:r w:rsidR="004367BD">
        <w:tab/>
      </w:r>
      <w:r w:rsidR="004367BD">
        <w:tab/>
      </w:r>
      <w:r w:rsidR="004367BD">
        <w:tab/>
      </w:r>
      <w:r w:rsidR="004367BD">
        <w:tab/>
      </w:r>
      <w:r w:rsidR="004367BD">
        <w:tab/>
      </w:r>
      <w:r w:rsidR="004367BD">
        <w:tab/>
      </w:r>
      <w:r w:rsidR="004367BD">
        <w:tab/>
      </w:r>
      <w:r w:rsidR="004367BD">
        <w:tab/>
      </w:r>
      <w:r w:rsidR="004367BD">
        <w:tab/>
      </w:r>
      <w:r w:rsidR="004367BD">
        <w:tab/>
        <w:t xml:space="preserve">        </w:t>
      </w:r>
      <w:r w:rsidR="004367BD">
        <w:rPr>
          <w:sz w:val="18"/>
          <w:szCs w:val="18"/>
        </w:rPr>
        <w:t xml:space="preserve">  </w:t>
      </w:r>
      <w:r w:rsidR="00406291">
        <w:rPr>
          <w:sz w:val="18"/>
          <w:szCs w:val="18"/>
        </w:rPr>
        <w:t>kk</w:t>
      </w:r>
    </w:p>
    <w:p w14:paraId="3698499F" w14:textId="77777777" w:rsidR="002D2808" w:rsidRDefault="00EE7410" w:rsidP="00281040">
      <w:pPr>
        <w:spacing w:after="0"/>
        <w:ind w:firstLine="720"/>
      </w:pPr>
      <w:r w:rsidRPr="002520E4">
        <w:rPr>
          <w:b/>
          <w:bCs/>
          <w:u w:val="single"/>
        </w:rPr>
        <w:t>they</w:t>
      </w:r>
      <w:r>
        <w:t xml:space="preserve"> </w:t>
      </w:r>
      <w:r w:rsidR="00281040">
        <w:tab/>
      </w:r>
      <w:r w:rsidR="00281040">
        <w:tab/>
      </w:r>
      <w:r w:rsidRPr="0009305F">
        <w:rPr>
          <w:b/>
          <w:u w:val="single"/>
        </w:rPr>
        <w:t>did</w:t>
      </w:r>
    </w:p>
    <w:p w14:paraId="0B4D3201" w14:textId="77777777" w:rsidR="00F83EE6" w:rsidRDefault="00253506" w:rsidP="00253506">
      <w:pPr>
        <w:spacing w:after="0"/>
        <w:ind w:left="0"/>
      </w:pPr>
      <w:r>
        <w:rPr>
          <w:b/>
          <w:color w:val="F79646" w:themeColor="accent6"/>
          <w:sz w:val="18"/>
          <w:szCs w:val="18"/>
        </w:rPr>
        <w:t xml:space="preserve">         [B</w:t>
      </w:r>
      <w:r w:rsidRPr="00253506">
        <w:rPr>
          <w:b/>
          <w:color w:val="F79646" w:themeColor="accent6"/>
          <w:sz w:val="18"/>
          <w:szCs w:val="18"/>
        </w:rPr>
        <w:t>]</w:t>
      </w:r>
      <w:r>
        <w:tab/>
      </w:r>
      <w:r>
        <w:tab/>
      </w:r>
      <w:r w:rsidR="00EE7410">
        <w:t xml:space="preserve">it </w:t>
      </w:r>
      <w:r w:rsidR="00281040">
        <w:tab/>
      </w:r>
      <w:r w:rsidR="00EE7410">
        <w:t xml:space="preserve">being </w:t>
      </w:r>
      <w:r w:rsidR="00281040">
        <w:tab/>
      </w:r>
      <w:r w:rsidR="00281040">
        <w:tab/>
      </w:r>
      <w:r w:rsidR="00281040">
        <w:tab/>
      </w:r>
      <w:r w:rsidR="00EE7410">
        <w:t xml:space="preserve">in </w:t>
      </w:r>
      <w:r w:rsidR="00281040">
        <w:tab/>
      </w:r>
      <w:r w:rsidR="00EE7410">
        <w:t xml:space="preserve">their </w:t>
      </w:r>
      <w:r w:rsidR="00281040">
        <w:t xml:space="preserve">  </w:t>
      </w:r>
      <w:r w:rsidR="00EE7410">
        <w:t>view</w:t>
      </w:r>
      <w:r w:rsidR="002D2808">
        <w:tab/>
      </w:r>
      <w:r w:rsidR="00EE7410">
        <w:t xml:space="preserve"> </w:t>
      </w:r>
    </w:p>
    <w:p w14:paraId="2B8410A7" w14:textId="77777777" w:rsidR="002D2808" w:rsidRDefault="00281040" w:rsidP="00281040">
      <w:pPr>
        <w:spacing w:after="0"/>
        <w:ind w:left="2160" w:firstLine="720"/>
      </w:pPr>
      <w:r>
        <w:t xml:space="preserve">           </w:t>
      </w:r>
      <w:r w:rsidR="00EE7410">
        <w:t xml:space="preserve">a </w:t>
      </w:r>
      <w:r w:rsidR="00EE7410" w:rsidRPr="0009305F">
        <w:rPr>
          <w:b/>
          <w:u w:val="single"/>
        </w:rPr>
        <w:t>testimony</w:t>
      </w:r>
      <w:r w:rsidR="00EE7410">
        <w:t xml:space="preserve"> </w:t>
      </w:r>
      <w:r w:rsidR="00C219AD">
        <w:t xml:space="preserve"> </w:t>
      </w:r>
      <w:r w:rsidR="00EE7410">
        <w:t xml:space="preserve">to </w:t>
      </w:r>
      <w:r>
        <w:tab/>
        <w:t xml:space="preserve">           </w:t>
      </w:r>
      <w:r w:rsidR="00EE7410" w:rsidRPr="002D2808">
        <w:rPr>
          <w:b/>
          <w:color w:val="0070C0"/>
        </w:rPr>
        <w:t>God</w:t>
      </w:r>
      <w:r w:rsidR="00EE7410">
        <w:t xml:space="preserve"> </w:t>
      </w:r>
    </w:p>
    <w:p w14:paraId="047FAAAB" w14:textId="77777777" w:rsidR="00C219AD" w:rsidRDefault="00C219AD" w:rsidP="00C219AD">
      <w:pPr>
        <w:spacing w:after="0"/>
        <w:ind w:firstLine="720"/>
      </w:pPr>
      <w:r w:rsidRPr="00C219AD">
        <w:rPr>
          <w:b/>
        </w:rPr>
        <w:t>and</w:t>
      </w:r>
      <w:r>
        <w:t xml:space="preserve"> </w:t>
      </w:r>
      <w:r>
        <w:tab/>
        <w:t xml:space="preserve">also                 [a </w:t>
      </w:r>
      <w:r w:rsidRPr="0009305F">
        <w:rPr>
          <w:b/>
          <w:u w:val="single"/>
        </w:rPr>
        <w:t>testimony</w:t>
      </w:r>
      <w:r>
        <w:t xml:space="preserve">] to </w:t>
      </w:r>
      <w:r>
        <w:tab/>
        <w:t xml:space="preserve">           </w:t>
      </w:r>
      <w:r w:rsidRPr="00C219AD">
        <w:rPr>
          <w:b/>
        </w:rPr>
        <w:t>men</w:t>
      </w:r>
    </w:p>
    <w:p w14:paraId="30C306FD" w14:textId="77777777" w:rsidR="00F83EE6" w:rsidRDefault="00F83EE6" w:rsidP="005931E4">
      <w:pPr>
        <w:spacing w:after="0"/>
        <w:ind w:left="0"/>
      </w:pPr>
      <w:r>
        <w:t xml:space="preserve">        </w:t>
      </w:r>
      <w:r w:rsidR="00C219AD">
        <w:tab/>
      </w:r>
      <w:r w:rsidR="00C219AD">
        <w:tab/>
      </w:r>
      <w:r w:rsidR="00C219AD">
        <w:tab/>
      </w:r>
      <w:r w:rsidR="00EE7410">
        <w:t xml:space="preserve"> </w:t>
      </w:r>
    </w:p>
    <w:p w14:paraId="44EFD979" w14:textId="77777777" w:rsidR="00037BD2" w:rsidRDefault="00253506" w:rsidP="00253506">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r>
        <w:tab/>
      </w:r>
      <w:r w:rsidR="00EE7410" w:rsidRPr="00037BD2">
        <w:rPr>
          <w:b/>
        </w:rPr>
        <w:t xml:space="preserve">that </w:t>
      </w:r>
      <w:r w:rsidR="00037BD2">
        <w:tab/>
      </w:r>
      <w:r w:rsidR="00EE7410" w:rsidRPr="002520E4">
        <w:rPr>
          <w:b/>
          <w:bCs/>
          <w:u w:val="single"/>
        </w:rPr>
        <w:t>they</w:t>
      </w:r>
      <w:r w:rsidR="00EE7410">
        <w:t xml:space="preserve"> </w:t>
      </w:r>
      <w:r w:rsidR="00037BD2">
        <w:tab/>
        <w:t>NEVER</w:t>
      </w:r>
      <w:r w:rsidR="00EE7410">
        <w:t xml:space="preserve"> </w:t>
      </w:r>
      <w:r w:rsidR="00037BD2">
        <w:tab/>
      </w:r>
      <w:r w:rsidR="00EE7410">
        <w:t xml:space="preserve">would </w:t>
      </w:r>
      <w:r w:rsidR="00037BD2">
        <w:tab/>
      </w:r>
      <w:r w:rsidR="00EE7410">
        <w:t xml:space="preserve">use </w:t>
      </w:r>
      <w:r w:rsidR="00037BD2">
        <w:tab/>
      </w:r>
      <w:r w:rsidR="00037BD2">
        <w:tab/>
      </w:r>
      <w:r w:rsidR="00037BD2">
        <w:tab/>
      </w:r>
      <w:r w:rsidR="00EE7410" w:rsidRPr="00037BD2">
        <w:rPr>
          <w:b/>
          <w:color w:val="984806" w:themeColor="accent6" w:themeShade="80"/>
        </w:rPr>
        <w:t>weapons</w:t>
      </w:r>
      <w:r w:rsidR="00EE7410">
        <w:t xml:space="preserve"> </w:t>
      </w:r>
      <w:r w:rsidR="00037BD2">
        <w:t xml:space="preserve"> </w:t>
      </w:r>
      <w:r w:rsidR="00EE7410" w:rsidRPr="00037BD2">
        <w:rPr>
          <w:b/>
          <w:color w:val="00B050"/>
        </w:rPr>
        <w:t xml:space="preserve">again </w:t>
      </w:r>
    </w:p>
    <w:p w14:paraId="4076CE53" w14:textId="77777777" w:rsidR="00F83EE6" w:rsidRDefault="00253506" w:rsidP="00253506">
      <w:pPr>
        <w:spacing w:after="0"/>
        <w:ind w:left="0"/>
        <w:rPr>
          <w:b/>
          <w:color w:val="984806" w:themeColor="accent6" w:themeShade="80"/>
        </w:rPr>
      </w:pPr>
      <w:r>
        <w:rPr>
          <w:b/>
          <w:color w:val="F79646" w:themeColor="accent6"/>
          <w:sz w:val="18"/>
          <w:szCs w:val="18"/>
        </w:rPr>
        <w:t xml:space="preserve">        </w:t>
      </w:r>
      <w:r>
        <w:tab/>
      </w:r>
      <w:r>
        <w:tab/>
      </w:r>
      <w:r>
        <w:tab/>
      </w:r>
      <w:r>
        <w:tab/>
      </w:r>
      <w:r w:rsidR="00EE7410">
        <w:t xml:space="preserve">for </w:t>
      </w:r>
      <w:r w:rsidR="00037BD2">
        <w:tab/>
      </w:r>
      <w:r w:rsidR="00EE7410" w:rsidRPr="00037BD2">
        <w:rPr>
          <w:b/>
          <w:color w:val="984806" w:themeColor="accent6" w:themeShade="80"/>
        </w:rPr>
        <w:t>the shedding</w:t>
      </w:r>
      <w:r w:rsidR="00EE7410" w:rsidRPr="00037BD2">
        <w:rPr>
          <w:color w:val="984806" w:themeColor="accent6" w:themeShade="80"/>
        </w:rPr>
        <w:t xml:space="preserve"> </w:t>
      </w:r>
      <w:r w:rsidR="00037BD2" w:rsidRPr="00037BD2">
        <w:rPr>
          <w:color w:val="984806" w:themeColor="accent6" w:themeShade="80"/>
        </w:rPr>
        <w:t xml:space="preserve"> </w:t>
      </w:r>
      <w:r w:rsidR="00EE7410">
        <w:t xml:space="preserve">of </w:t>
      </w:r>
      <w:r w:rsidR="00EE7410" w:rsidRPr="00253506">
        <w:rPr>
          <w:b/>
          <w:color w:val="F79646" w:themeColor="accent6"/>
        </w:rPr>
        <w:t>man's</w:t>
      </w:r>
      <w:r w:rsidR="00EE7410">
        <w:t xml:space="preserve"> </w:t>
      </w:r>
      <w:r w:rsidR="00037BD2">
        <w:tab/>
      </w:r>
      <w:r w:rsidR="00EE7410" w:rsidRPr="00037BD2">
        <w:rPr>
          <w:b/>
          <w:color w:val="984806" w:themeColor="accent6" w:themeShade="80"/>
        </w:rPr>
        <w:t>blood</w:t>
      </w:r>
    </w:p>
    <w:p w14:paraId="28D6180D" w14:textId="77777777" w:rsidR="00253506" w:rsidRPr="00253506" w:rsidRDefault="00253506" w:rsidP="00253506">
      <w:pPr>
        <w:spacing w:after="0"/>
        <w:ind w:left="0"/>
      </w:pPr>
      <w:r w:rsidRPr="00253506">
        <w:t>__________</w:t>
      </w:r>
    </w:p>
    <w:p w14:paraId="386572A8" w14:textId="0AD38FFC" w:rsidR="00037BD2" w:rsidRPr="00406291" w:rsidRDefault="00406291" w:rsidP="00406291">
      <w:pPr>
        <w:spacing w:after="0"/>
        <w:ind w:left="0"/>
        <w:rPr>
          <w:sz w:val="18"/>
          <w:szCs w:val="18"/>
        </w:rPr>
      </w:pPr>
      <w:r>
        <w:rPr>
          <w:sz w:val="18"/>
          <w:szCs w:val="18"/>
        </w:rPr>
        <w:t>[Par. jj – Extended alternating parallelism]</w:t>
      </w:r>
      <w:r>
        <w:rPr>
          <w:sz w:val="18"/>
          <w:szCs w:val="18"/>
        </w:rPr>
        <w:tab/>
        <w:t xml:space="preserve">[Par. kk </w:t>
      </w:r>
      <w:r w:rsidR="00D5393E">
        <w:rPr>
          <w:sz w:val="18"/>
          <w:szCs w:val="18"/>
        </w:rPr>
        <w:t>–</w:t>
      </w:r>
      <w:r>
        <w:rPr>
          <w:sz w:val="18"/>
          <w:szCs w:val="18"/>
        </w:rPr>
        <w:t xml:space="preserve"> Extended alternating parallelism]</w:t>
      </w:r>
    </w:p>
    <w:p w14:paraId="26EC58E5" w14:textId="77777777" w:rsidR="00181178" w:rsidRPr="00406291" w:rsidRDefault="00406291" w:rsidP="00406291">
      <w:pPr>
        <w:spacing w:after="0"/>
        <w:ind w:left="0"/>
        <w:rPr>
          <w:sz w:val="18"/>
          <w:szCs w:val="18"/>
        </w:rPr>
      </w:pPr>
      <w:r w:rsidRPr="00406291">
        <w:rPr>
          <w:sz w:val="18"/>
          <w:szCs w:val="18"/>
        </w:rPr>
        <w:t>[Heb. 07 – Use of “made an end”]</w:t>
      </w:r>
    </w:p>
    <w:p w14:paraId="541B1611" w14:textId="77777777" w:rsidR="00AB444A" w:rsidRDefault="00AB444A" w:rsidP="00AB444A">
      <w:pPr>
        <w:spacing w:after="0"/>
        <w:ind w:left="0"/>
        <w:rPr>
          <w:i/>
        </w:rPr>
      </w:pPr>
      <w:r w:rsidRPr="00D03D7E">
        <w:rPr>
          <w:i/>
        </w:rPr>
        <w:lastRenderedPageBreak/>
        <w:t xml:space="preserve">[Alma </w:t>
      </w:r>
      <w:r>
        <w:rPr>
          <w:i/>
        </w:rPr>
        <w:t>24</w:t>
      </w:r>
      <w:r w:rsidRPr="00D03D7E">
        <w:rPr>
          <w:i/>
        </w:rPr>
        <w:t>]</w:t>
      </w:r>
    </w:p>
    <w:p w14:paraId="2E2A71F4" w14:textId="77777777" w:rsidR="00AB444A" w:rsidRDefault="00AB444A" w:rsidP="00253506">
      <w:pPr>
        <w:spacing w:after="0"/>
        <w:ind w:left="0"/>
        <w:rPr>
          <w:b/>
          <w:color w:val="F79646" w:themeColor="accent6"/>
          <w:sz w:val="18"/>
          <w:szCs w:val="18"/>
        </w:rPr>
      </w:pPr>
    </w:p>
    <w:p w14:paraId="2D626712" w14:textId="77777777" w:rsidR="00037BD2" w:rsidRDefault="00253506" w:rsidP="00253506">
      <w:pPr>
        <w:spacing w:after="0"/>
        <w:ind w:left="0"/>
      </w:pPr>
      <w:r>
        <w:rPr>
          <w:b/>
          <w:color w:val="F79646" w:themeColor="accent6"/>
          <w:sz w:val="18"/>
          <w:szCs w:val="18"/>
        </w:rPr>
        <w:t xml:space="preserve">        </w:t>
      </w:r>
      <w:r w:rsidRPr="00253506">
        <w:rPr>
          <w:b/>
          <w:color w:val="F79646" w:themeColor="accent6"/>
          <w:sz w:val="18"/>
          <w:szCs w:val="18"/>
        </w:rPr>
        <w:t>[A]</w:t>
      </w:r>
      <w:r>
        <w:tab/>
      </w:r>
      <w:r w:rsidR="00037BD2" w:rsidRPr="005346CD">
        <w:rPr>
          <w:b/>
        </w:rPr>
        <w:t>A</w:t>
      </w:r>
      <w:r w:rsidR="00EE7410" w:rsidRPr="005346CD">
        <w:rPr>
          <w:b/>
        </w:rPr>
        <w:t xml:space="preserve">nd </w:t>
      </w:r>
      <w:r w:rsidR="00037BD2">
        <w:tab/>
      </w:r>
      <w:r w:rsidR="00EE7410">
        <w:t xml:space="preserve">this </w:t>
      </w:r>
    </w:p>
    <w:p w14:paraId="3318F7AE" w14:textId="3E0376BB" w:rsidR="00F83EE6" w:rsidRDefault="00037BD2" w:rsidP="00037BD2">
      <w:pPr>
        <w:spacing w:after="0"/>
        <w:ind w:firstLine="720"/>
      </w:pPr>
      <w:r w:rsidRPr="002520E4">
        <w:rPr>
          <w:b/>
          <w:u w:val="single"/>
        </w:rPr>
        <w:t>t</w:t>
      </w:r>
      <w:r w:rsidR="00EE7410" w:rsidRPr="002520E4">
        <w:rPr>
          <w:b/>
          <w:u w:val="single"/>
        </w:rPr>
        <w:t>hey</w:t>
      </w:r>
      <w:r>
        <w:tab/>
      </w:r>
      <w:r>
        <w:tab/>
      </w:r>
      <w:r w:rsidR="00AA1F05" w:rsidRPr="0009305F">
        <w:rPr>
          <w:b/>
          <w:u w:val="single"/>
        </w:rPr>
        <w:t>did</w:t>
      </w:r>
      <w:r w:rsidR="00EE7410">
        <w:t xml:space="preserve"> </w:t>
      </w:r>
    </w:p>
    <w:p w14:paraId="5FE29564" w14:textId="77777777" w:rsidR="00037BD2" w:rsidRDefault="00253506" w:rsidP="00253506">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B</w:t>
      </w:r>
      <w:r w:rsidRPr="00253506">
        <w:rPr>
          <w:b/>
          <w:color w:val="F79646" w:themeColor="accent6"/>
          <w:sz w:val="18"/>
          <w:szCs w:val="18"/>
        </w:rPr>
        <w:t>]</w:t>
      </w:r>
      <w:r>
        <w:tab/>
      </w:r>
      <w:r>
        <w:tab/>
      </w:r>
      <w:r>
        <w:tab/>
      </w:r>
      <w:r>
        <w:tab/>
      </w:r>
      <w:r>
        <w:tab/>
      </w:r>
      <w:r w:rsidR="00EE7410" w:rsidRPr="00F83EE6">
        <w:rPr>
          <w:b/>
        </w:rPr>
        <w:t>vouching</w:t>
      </w:r>
      <w:r w:rsidR="00EE7410">
        <w:t xml:space="preserve"> </w:t>
      </w:r>
    </w:p>
    <w:p w14:paraId="128A0C9A" w14:textId="47263C99" w:rsidR="00F83EE6" w:rsidRDefault="00EE7410" w:rsidP="00037BD2">
      <w:pPr>
        <w:spacing w:after="0"/>
        <w:ind w:left="2160" w:firstLine="720"/>
      </w:pPr>
      <w:r w:rsidRPr="005346CD">
        <w:rPr>
          <w:b/>
        </w:rPr>
        <w:t>and</w:t>
      </w:r>
      <w:r>
        <w:t xml:space="preserve"> </w:t>
      </w:r>
      <w:r w:rsidR="00037BD2">
        <w:tab/>
      </w:r>
      <w:r w:rsidRPr="00F83EE6">
        <w:rPr>
          <w:b/>
        </w:rPr>
        <w:t>covenanting</w:t>
      </w:r>
      <w:r>
        <w:t xml:space="preserve"> with </w:t>
      </w:r>
      <w:r w:rsidR="00037BD2">
        <w:t xml:space="preserve">    </w:t>
      </w:r>
      <w:r w:rsidR="0009305F">
        <w:t xml:space="preserve">   </w:t>
      </w:r>
      <w:r w:rsidRPr="00F83EE6">
        <w:rPr>
          <w:b/>
          <w:color w:val="0070C0"/>
        </w:rPr>
        <w:t>God</w:t>
      </w:r>
      <w:r>
        <w:t xml:space="preserve"> </w:t>
      </w:r>
    </w:p>
    <w:p w14:paraId="5512194E" w14:textId="77777777" w:rsidR="00037BD2" w:rsidRDefault="00037BD2" w:rsidP="00037BD2">
      <w:pPr>
        <w:spacing w:after="0"/>
        <w:ind w:left="2160" w:firstLine="720"/>
      </w:pPr>
    </w:p>
    <w:p w14:paraId="3261A95E" w14:textId="77777777" w:rsidR="005346CD" w:rsidRPr="004367BD" w:rsidRDefault="00253506" w:rsidP="00253506">
      <w:pPr>
        <w:spacing w:after="0"/>
        <w:ind w:left="0"/>
        <w:rPr>
          <w:sz w:val="18"/>
          <w:szCs w:val="18"/>
        </w:rPr>
      </w:pPr>
      <w:r>
        <w:rPr>
          <w:b/>
          <w:color w:val="F79646" w:themeColor="accent6"/>
          <w:sz w:val="18"/>
          <w:szCs w:val="18"/>
        </w:rPr>
        <w:t xml:space="preserve">        </w:t>
      </w:r>
      <w:bookmarkStart w:id="65" w:name="_Hlk499866535"/>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bookmarkEnd w:id="65"/>
      <w:r>
        <w:tab/>
      </w:r>
      <w:r w:rsidR="00EE7410" w:rsidRPr="005346CD">
        <w:rPr>
          <w:b/>
        </w:rPr>
        <w:t>that</w:t>
      </w:r>
      <w:r w:rsidR="00EE7410" w:rsidRPr="005346CD">
        <w:t xml:space="preserve"> </w:t>
      </w:r>
      <w:r w:rsidR="005346CD" w:rsidRPr="005346CD">
        <w:tab/>
      </w:r>
      <w:r w:rsidR="00EE7410" w:rsidRPr="00F83EE6">
        <w:rPr>
          <w:u w:val="single"/>
        </w:rPr>
        <w:t>rather than</w:t>
      </w:r>
      <w:r w:rsidR="00EE7410">
        <w:t xml:space="preserve"> </w:t>
      </w:r>
      <w:r w:rsidR="005346CD">
        <w:tab/>
      </w:r>
      <w:r w:rsidR="005346CD">
        <w:tab/>
      </w:r>
      <w:r w:rsidR="00EE7410" w:rsidRPr="00AA1F05">
        <w:rPr>
          <w:b/>
          <w:color w:val="984806" w:themeColor="accent6" w:themeShade="80"/>
        </w:rPr>
        <w:t xml:space="preserve">shed </w:t>
      </w:r>
      <w:r w:rsidR="005346CD">
        <w:tab/>
      </w:r>
      <w:r w:rsidR="005346CD">
        <w:tab/>
      </w:r>
      <w:r w:rsidR="00EE7410">
        <w:t xml:space="preserve">the </w:t>
      </w:r>
      <w:r w:rsidR="005346CD">
        <w:tab/>
      </w:r>
      <w:r w:rsidR="00EE7410" w:rsidRPr="00AA1F05">
        <w:rPr>
          <w:b/>
          <w:color w:val="984806" w:themeColor="accent6" w:themeShade="80"/>
        </w:rPr>
        <w:t xml:space="preserve">blood </w:t>
      </w:r>
      <w:r w:rsidR="004367BD">
        <w:rPr>
          <w:b/>
          <w:color w:val="984806" w:themeColor="accent6" w:themeShade="80"/>
        </w:rPr>
        <w:tab/>
      </w:r>
      <w:r w:rsidR="004367BD">
        <w:rPr>
          <w:b/>
          <w:color w:val="984806" w:themeColor="accent6" w:themeShade="80"/>
        </w:rPr>
        <w:tab/>
      </w:r>
      <w:r w:rsidR="004367BD">
        <w:rPr>
          <w:b/>
          <w:color w:val="984806" w:themeColor="accent6" w:themeShade="80"/>
        </w:rPr>
        <w:tab/>
        <w:t xml:space="preserve"> </w:t>
      </w:r>
      <w:r w:rsidR="004367BD">
        <w:rPr>
          <w:b/>
          <w:color w:val="984806" w:themeColor="accent6" w:themeShade="80"/>
        </w:rPr>
        <w:tab/>
        <w:t xml:space="preserve">        </w:t>
      </w:r>
      <w:r w:rsidR="004367BD" w:rsidRPr="00406291">
        <w:t xml:space="preserve"> </w:t>
      </w:r>
      <w:r w:rsidR="00BE244E">
        <w:t xml:space="preserve"> </w:t>
      </w:r>
      <w:r w:rsidR="00406291" w:rsidRPr="00BE244E">
        <w:rPr>
          <w:sz w:val="16"/>
          <w:szCs w:val="16"/>
        </w:rPr>
        <w:t>LL</w:t>
      </w:r>
    </w:p>
    <w:p w14:paraId="67AB416E" w14:textId="77777777" w:rsidR="00F83EE6" w:rsidRDefault="00EE7410" w:rsidP="005346CD">
      <w:pPr>
        <w:spacing w:after="0"/>
        <w:ind w:left="3600" w:firstLine="720"/>
      </w:pPr>
      <w:r>
        <w:t xml:space="preserve">of </w:t>
      </w:r>
      <w:r w:rsidR="005346CD">
        <w:tab/>
      </w:r>
      <w:r>
        <w:t xml:space="preserve">their </w:t>
      </w:r>
      <w:r w:rsidR="005346CD">
        <w:tab/>
      </w:r>
      <w:r w:rsidRPr="005346CD">
        <w:rPr>
          <w:u w:val="single"/>
        </w:rPr>
        <w:t>brethren</w:t>
      </w:r>
      <w:r>
        <w:t xml:space="preserve"> </w:t>
      </w:r>
    </w:p>
    <w:p w14:paraId="2FFA0156" w14:textId="77777777" w:rsidR="00F83EE6" w:rsidRDefault="00253506" w:rsidP="00253506">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D</w:t>
      </w:r>
      <w:r w:rsidRPr="00253506">
        <w:rPr>
          <w:b/>
          <w:color w:val="F79646" w:themeColor="accent6"/>
          <w:sz w:val="18"/>
          <w:szCs w:val="18"/>
        </w:rPr>
        <w:t>]</w:t>
      </w:r>
      <w:r>
        <w:tab/>
      </w:r>
      <w:r>
        <w:tab/>
      </w:r>
      <w:r w:rsidR="00EE7410" w:rsidRPr="002520E4">
        <w:rPr>
          <w:b/>
          <w:u w:val="single"/>
        </w:rPr>
        <w:t>they</w:t>
      </w:r>
      <w:r w:rsidR="00EE7410">
        <w:t xml:space="preserve"> </w:t>
      </w:r>
      <w:r w:rsidR="005346CD">
        <w:tab/>
      </w:r>
      <w:r w:rsidR="00EE7410">
        <w:t xml:space="preserve">would </w:t>
      </w:r>
      <w:r w:rsidR="005346CD">
        <w:tab/>
      </w:r>
      <w:r w:rsidR="005346CD">
        <w:tab/>
      </w:r>
      <w:r w:rsidR="00EE7410" w:rsidRPr="00AA1F05">
        <w:rPr>
          <w:b/>
        </w:rPr>
        <w:t>give</w:t>
      </w:r>
      <w:r w:rsidR="00EE7410">
        <w:t xml:space="preserve"> </w:t>
      </w:r>
      <w:r w:rsidR="005346CD">
        <w:tab/>
      </w:r>
      <w:r w:rsidR="00EE7410">
        <w:t xml:space="preserve">up </w:t>
      </w:r>
      <w:r w:rsidR="005346CD">
        <w:tab/>
      </w:r>
      <w:r w:rsidR="00EE7410">
        <w:t xml:space="preserve">their </w:t>
      </w:r>
      <w:r w:rsidR="005346CD">
        <w:t xml:space="preserve"> </w:t>
      </w:r>
      <w:r w:rsidR="00EE7410" w:rsidRPr="0009305F">
        <w:rPr>
          <w:b/>
          <w:bCs/>
        </w:rPr>
        <w:t>own lives</w:t>
      </w:r>
    </w:p>
    <w:p w14:paraId="25121B0F" w14:textId="77777777" w:rsidR="005346CD" w:rsidRDefault="005346CD" w:rsidP="005346CD">
      <w:pPr>
        <w:spacing w:after="0"/>
      </w:pPr>
    </w:p>
    <w:p w14:paraId="42A4C79F" w14:textId="77777777" w:rsidR="005346CD" w:rsidRDefault="004367BD" w:rsidP="004367BD">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r>
        <w:rPr>
          <w:b/>
          <w:color w:val="F79646" w:themeColor="accent6"/>
          <w:sz w:val="18"/>
          <w:szCs w:val="18"/>
        </w:rPr>
        <w:tab/>
      </w:r>
      <w:r w:rsidR="00EE7410" w:rsidRPr="005346CD">
        <w:rPr>
          <w:b/>
        </w:rPr>
        <w:t xml:space="preserve">and </w:t>
      </w:r>
      <w:r w:rsidR="005346CD" w:rsidRPr="005346CD">
        <w:tab/>
      </w:r>
      <w:r w:rsidR="00EE7410" w:rsidRPr="00F83EE6">
        <w:rPr>
          <w:u w:val="single"/>
        </w:rPr>
        <w:t>rather than</w:t>
      </w:r>
      <w:r w:rsidR="00EE7410">
        <w:t xml:space="preserve"> </w:t>
      </w:r>
      <w:r w:rsidR="005346CD">
        <w:tab/>
      </w:r>
      <w:r w:rsidR="005346CD">
        <w:tab/>
      </w:r>
      <w:r w:rsidR="00EE7410" w:rsidRPr="00AA1F05">
        <w:rPr>
          <w:color w:val="984806" w:themeColor="accent6" w:themeShade="80"/>
        </w:rPr>
        <w:t>take</w:t>
      </w:r>
      <w:r w:rsidR="00EE7410">
        <w:t xml:space="preserve"> </w:t>
      </w:r>
      <w:r w:rsidR="005346CD">
        <w:tab/>
      </w:r>
      <w:r w:rsidR="00EE7410" w:rsidRPr="00666BD6">
        <w:rPr>
          <w:color w:val="984806" w:themeColor="accent6" w:themeShade="80"/>
        </w:rPr>
        <w:t xml:space="preserve">away </w:t>
      </w:r>
    </w:p>
    <w:p w14:paraId="468AE8F1" w14:textId="77777777" w:rsidR="00F83EE6" w:rsidRDefault="00EE7410" w:rsidP="005346CD">
      <w:pPr>
        <w:spacing w:after="0"/>
        <w:ind w:left="3600" w:firstLine="720"/>
      </w:pPr>
      <w:r>
        <w:t xml:space="preserve">from </w:t>
      </w:r>
      <w:r w:rsidR="005346CD">
        <w:tab/>
      </w:r>
      <w:r>
        <w:t xml:space="preserve">a </w:t>
      </w:r>
      <w:r w:rsidR="005346CD">
        <w:tab/>
      </w:r>
      <w:r w:rsidRPr="005346CD">
        <w:rPr>
          <w:u w:val="single"/>
        </w:rPr>
        <w:t>brother</w:t>
      </w:r>
      <w:r>
        <w:t xml:space="preserve"> </w:t>
      </w:r>
    </w:p>
    <w:p w14:paraId="5A1738A5" w14:textId="77777777" w:rsidR="00F83EE6" w:rsidRDefault="00406291" w:rsidP="00406291">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D</w:t>
      </w:r>
      <w:r w:rsidRPr="00253506">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2520E4">
        <w:rPr>
          <w:b/>
          <w:u w:val="single"/>
        </w:rPr>
        <w:t>they</w:t>
      </w:r>
      <w:r w:rsidR="00EE7410">
        <w:t xml:space="preserve"> </w:t>
      </w:r>
      <w:r w:rsidR="005346CD">
        <w:tab/>
      </w:r>
      <w:r w:rsidR="00EE7410">
        <w:t xml:space="preserve">would </w:t>
      </w:r>
      <w:r w:rsidR="005346CD">
        <w:tab/>
      </w:r>
      <w:r w:rsidR="005346CD">
        <w:tab/>
      </w:r>
      <w:r w:rsidR="00EE7410" w:rsidRPr="00AA1F05">
        <w:rPr>
          <w:b/>
        </w:rPr>
        <w:t>give</w:t>
      </w:r>
      <w:r w:rsidR="00EE7410">
        <w:t xml:space="preserve"> </w:t>
      </w:r>
      <w:r w:rsidR="005346CD">
        <w:tab/>
      </w:r>
      <w:r w:rsidR="00EE7410">
        <w:t xml:space="preserve">unto </w:t>
      </w:r>
      <w:r w:rsidR="005346CD">
        <w:tab/>
      </w:r>
      <w:r w:rsidR="005346CD">
        <w:tab/>
      </w:r>
      <w:r w:rsidR="00EE7410" w:rsidRPr="005346CD">
        <w:rPr>
          <w:u w:val="single"/>
        </w:rPr>
        <w:t>him</w:t>
      </w:r>
    </w:p>
    <w:p w14:paraId="47E4FCA4" w14:textId="77777777" w:rsidR="005346CD" w:rsidRDefault="005346CD" w:rsidP="005346CD">
      <w:pPr>
        <w:spacing w:after="0"/>
      </w:pPr>
    </w:p>
    <w:p w14:paraId="36BCEC3B" w14:textId="77777777" w:rsidR="005346CD" w:rsidRDefault="004367BD" w:rsidP="004367BD">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C’</w:t>
      </w:r>
      <w:r w:rsidRPr="00253506">
        <w:rPr>
          <w:b/>
          <w:color w:val="F79646" w:themeColor="accent6"/>
          <w:sz w:val="18"/>
          <w:szCs w:val="18"/>
        </w:rPr>
        <w:t>]</w:t>
      </w:r>
      <w:r>
        <w:rPr>
          <w:b/>
          <w:color w:val="F79646" w:themeColor="accent6"/>
          <w:sz w:val="18"/>
          <w:szCs w:val="18"/>
        </w:rPr>
        <w:tab/>
      </w:r>
      <w:r w:rsidR="00EE7410" w:rsidRPr="005346CD">
        <w:rPr>
          <w:b/>
        </w:rPr>
        <w:t xml:space="preserve">and </w:t>
      </w:r>
      <w:r w:rsidR="005346CD" w:rsidRPr="005346CD">
        <w:tab/>
      </w:r>
      <w:r w:rsidR="00EE7410" w:rsidRPr="00F83EE6">
        <w:rPr>
          <w:u w:val="single"/>
        </w:rPr>
        <w:t>rather than</w:t>
      </w:r>
      <w:r w:rsidR="00EE7410">
        <w:t xml:space="preserve"> </w:t>
      </w:r>
      <w:r w:rsidR="005346CD">
        <w:tab/>
      </w:r>
      <w:r w:rsidR="005346CD">
        <w:tab/>
      </w:r>
      <w:r w:rsidR="00EE7410">
        <w:t xml:space="preserve">spend </w:t>
      </w:r>
      <w:r w:rsidR="005346CD">
        <w:tab/>
      </w:r>
      <w:r w:rsidR="005346CD">
        <w:tab/>
      </w:r>
      <w:r w:rsidR="00EE7410">
        <w:t xml:space="preserve">their </w:t>
      </w:r>
      <w:r w:rsidR="005346CD">
        <w:t xml:space="preserve"> </w:t>
      </w:r>
      <w:r w:rsidR="00EE7410" w:rsidRPr="005346CD">
        <w:rPr>
          <w:b/>
          <w:color w:val="00B050"/>
        </w:rPr>
        <w:t>days</w:t>
      </w:r>
      <w:r w:rsidR="00EE7410">
        <w:t xml:space="preserve"> </w:t>
      </w:r>
    </w:p>
    <w:p w14:paraId="08BF664F" w14:textId="77777777" w:rsidR="00F83EE6" w:rsidRDefault="00EE7410" w:rsidP="005346CD">
      <w:pPr>
        <w:spacing w:after="0"/>
        <w:ind w:left="3600" w:firstLine="720"/>
      </w:pPr>
      <w:r>
        <w:t xml:space="preserve">in </w:t>
      </w:r>
      <w:r w:rsidR="005346CD">
        <w:tab/>
      </w:r>
      <w:r w:rsidR="005346CD">
        <w:tab/>
      </w:r>
      <w:r w:rsidRPr="005346CD">
        <w:rPr>
          <w:color w:val="984806" w:themeColor="accent6" w:themeShade="80"/>
        </w:rPr>
        <w:t xml:space="preserve">idleness </w:t>
      </w:r>
    </w:p>
    <w:p w14:paraId="31C49421" w14:textId="20EF9047" w:rsidR="005346CD" w:rsidRDefault="004367BD" w:rsidP="004367BD">
      <w:pPr>
        <w:spacing w:after="0"/>
        <w:ind w:left="0"/>
      </w:pPr>
      <w:r>
        <w:rPr>
          <w:b/>
          <w:color w:val="F79646" w:themeColor="accent6"/>
          <w:sz w:val="18"/>
          <w:szCs w:val="18"/>
        </w:rPr>
        <w:t xml:space="preserve">        </w:t>
      </w:r>
      <w:r w:rsidRPr="00253506">
        <w:rPr>
          <w:b/>
          <w:color w:val="F79646" w:themeColor="accent6"/>
          <w:sz w:val="18"/>
          <w:szCs w:val="18"/>
        </w:rPr>
        <w:t>[</w:t>
      </w:r>
      <w:r>
        <w:rPr>
          <w:b/>
          <w:color w:val="F79646" w:themeColor="accent6"/>
          <w:sz w:val="18"/>
          <w:szCs w:val="18"/>
        </w:rPr>
        <w:t>D’</w:t>
      </w:r>
      <w:r w:rsidRPr="00253506">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2520E4">
        <w:rPr>
          <w:b/>
          <w:u w:val="single"/>
        </w:rPr>
        <w:t>they</w:t>
      </w:r>
      <w:r w:rsidR="00EE7410">
        <w:t xml:space="preserve"> </w:t>
      </w:r>
      <w:r w:rsidR="005346CD">
        <w:tab/>
      </w:r>
      <w:r w:rsidR="00EE7410">
        <w:t>would</w:t>
      </w:r>
      <w:r w:rsidR="005346CD">
        <w:tab/>
      </w:r>
      <w:r w:rsidR="005346CD">
        <w:tab/>
      </w:r>
      <w:r w:rsidR="00EE7410" w:rsidRPr="00AA1F05">
        <w:rPr>
          <w:b/>
        </w:rPr>
        <w:t>labor</w:t>
      </w:r>
      <w:r w:rsidR="00EE7410">
        <w:t xml:space="preserve"> abundantly </w:t>
      </w:r>
    </w:p>
    <w:p w14:paraId="5D738F00" w14:textId="559F101E" w:rsidR="00EE7410" w:rsidRPr="0009305F" w:rsidRDefault="00EE7410" w:rsidP="005346CD">
      <w:pPr>
        <w:spacing w:after="0"/>
        <w:ind w:left="3600" w:firstLine="720"/>
        <w:rPr>
          <w:sz w:val="18"/>
          <w:szCs w:val="18"/>
        </w:rPr>
      </w:pPr>
      <w:r>
        <w:t xml:space="preserve">with </w:t>
      </w:r>
      <w:r w:rsidR="005346CD">
        <w:tab/>
      </w:r>
      <w:r>
        <w:t xml:space="preserve">their </w:t>
      </w:r>
      <w:r w:rsidR="005346CD">
        <w:t xml:space="preserve"> </w:t>
      </w:r>
      <w:r w:rsidRPr="0009305F">
        <w:rPr>
          <w:b/>
          <w:bCs/>
          <w:u w:val="single"/>
        </w:rPr>
        <w:t>hands</w:t>
      </w:r>
      <w:r w:rsidR="0009305F">
        <w:t xml:space="preserve">     </w:t>
      </w:r>
      <w:r w:rsidR="00453AF0">
        <w:t xml:space="preserve">     </w:t>
      </w:r>
      <w:r w:rsidR="007C5B16">
        <w:t xml:space="preserve"> </w:t>
      </w:r>
      <w:r w:rsidR="00453AF0">
        <w:t xml:space="preserve"> </w:t>
      </w:r>
      <w:r w:rsidR="0009305F">
        <w:t xml:space="preserve"> </w:t>
      </w:r>
      <w:r w:rsidR="0009305F" w:rsidRPr="00453AF0">
        <w:rPr>
          <w:i/>
          <w:iCs/>
          <w:sz w:val="16"/>
          <w:szCs w:val="16"/>
        </w:rPr>
        <w:t>[see the note at end of chapter]</w:t>
      </w:r>
      <w:r w:rsidR="0009305F" w:rsidRPr="0009305F">
        <w:rPr>
          <w:i/>
          <w:iCs/>
          <w:sz w:val="18"/>
          <w:szCs w:val="18"/>
        </w:rPr>
        <w:t xml:space="preserve"> </w:t>
      </w:r>
    </w:p>
    <w:p w14:paraId="3541EB1C" w14:textId="77777777" w:rsidR="00001DF5" w:rsidRDefault="00001DF5" w:rsidP="005931E4">
      <w:pPr>
        <w:spacing w:after="0"/>
        <w:ind w:left="0"/>
      </w:pPr>
    </w:p>
    <w:p w14:paraId="3CE57188" w14:textId="619268E8" w:rsidR="00F83EE6" w:rsidRPr="00BB55DC" w:rsidRDefault="00EE7410" w:rsidP="005931E4">
      <w:pPr>
        <w:spacing w:after="0"/>
        <w:ind w:left="0"/>
        <w:rPr>
          <w:sz w:val="18"/>
          <w:szCs w:val="18"/>
        </w:rPr>
      </w:pPr>
      <w:r>
        <w:t xml:space="preserve"> 19 </w:t>
      </w:r>
      <w:r w:rsidRPr="005274FA">
        <w:rPr>
          <w:b/>
          <w:highlight w:val="yellow"/>
          <w:u w:val="single"/>
        </w:rPr>
        <w:t xml:space="preserve">And thus </w:t>
      </w:r>
      <w:r w:rsidR="0009399D" w:rsidRPr="0009305F">
        <w:rPr>
          <w:b/>
          <w:highlight w:val="lightGray"/>
          <w:u w:val="single"/>
        </w:rPr>
        <w:tab/>
      </w:r>
      <w:r w:rsidRPr="0009305F">
        <w:rPr>
          <w:b/>
          <w:highlight w:val="lightGray"/>
          <w:u w:val="single"/>
        </w:rPr>
        <w:t>we</w:t>
      </w:r>
      <w:r w:rsidR="0009399D" w:rsidRPr="0009305F">
        <w:rPr>
          <w:b/>
          <w:highlight w:val="lightGray"/>
          <w:u w:val="single"/>
        </w:rPr>
        <w:tab/>
      </w:r>
      <w:r w:rsidR="0009399D" w:rsidRPr="0009305F">
        <w:rPr>
          <w:b/>
          <w:highlight w:val="lightGray"/>
          <w:u w:val="single"/>
        </w:rPr>
        <w:tab/>
      </w:r>
      <w:r w:rsidR="0009305F" w:rsidRPr="0009305F">
        <w:rPr>
          <w:b/>
          <w:highlight w:val="lightGray"/>
          <w:u w:val="single"/>
        </w:rPr>
        <w:t>SEE</w:t>
      </w:r>
      <w:r>
        <w:t xml:space="preserve"> </w:t>
      </w:r>
      <w:r w:rsidR="00BB55DC">
        <w:tab/>
      </w:r>
      <w:r w:rsidR="00BB55DC">
        <w:tab/>
      </w:r>
      <w:r w:rsidR="00BB55DC">
        <w:tab/>
      </w:r>
      <w:r w:rsidR="00BB55DC">
        <w:tab/>
      </w:r>
      <w:r w:rsidR="00BB55DC">
        <w:tab/>
      </w:r>
      <w:r w:rsidR="00BB55DC">
        <w:tab/>
      </w:r>
      <w:r w:rsidR="00BB55DC">
        <w:tab/>
      </w:r>
      <w:r w:rsidR="00BB55DC">
        <w:tab/>
        <w:t xml:space="preserve">        </w:t>
      </w:r>
      <w:r w:rsidR="00BB55DC" w:rsidRPr="00BE244E">
        <w:rPr>
          <w:sz w:val="16"/>
          <w:szCs w:val="16"/>
        </w:rPr>
        <w:t>mm</w:t>
      </w:r>
    </w:p>
    <w:p w14:paraId="49413883" w14:textId="77777777" w:rsidR="005346CD" w:rsidRDefault="005346CD" w:rsidP="005346CD">
      <w:pPr>
        <w:spacing w:after="0"/>
        <w:ind w:left="0"/>
      </w:pPr>
      <w:r>
        <w:t xml:space="preserve">       </w:t>
      </w:r>
      <w:r w:rsidR="00F83EE6" w:rsidRPr="00AA1F05">
        <w:rPr>
          <w:b/>
        </w:rPr>
        <w:t>that</w:t>
      </w:r>
      <w:r w:rsidR="00EE7410" w:rsidRPr="00AA1F05">
        <w:rPr>
          <w:b/>
        </w:rPr>
        <w:t xml:space="preserve"> </w:t>
      </w:r>
      <w:r w:rsidR="00EE7410" w:rsidRPr="00AA1F05">
        <w:rPr>
          <w:b/>
          <w:color w:val="00B050"/>
        </w:rPr>
        <w:t>when</w:t>
      </w:r>
      <w:r w:rsidR="00EE7410">
        <w:t xml:space="preserve"> </w:t>
      </w:r>
      <w:r w:rsidRPr="00AA1F05">
        <w:rPr>
          <w:b/>
        </w:rPr>
        <w:tab/>
      </w:r>
      <w:r w:rsidR="00EE7410" w:rsidRPr="00AA1F05">
        <w:rPr>
          <w:b/>
        </w:rPr>
        <w:t>these</w:t>
      </w:r>
      <w:r w:rsidR="00EE7410" w:rsidRPr="00AA1F05">
        <w:rPr>
          <w:color w:val="984806" w:themeColor="accent6" w:themeShade="80"/>
        </w:rPr>
        <w:t xml:space="preserve"> Lamanites </w:t>
      </w:r>
      <w:r w:rsidR="00F83EE6">
        <w:tab/>
      </w:r>
    </w:p>
    <w:p w14:paraId="6621C5B7" w14:textId="77777777" w:rsidR="00F83EE6" w:rsidRDefault="00EE7410" w:rsidP="005346CD">
      <w:pPr>
        <w:spacing w:after="0"/>
        <w:ind w:left="1440" w:firstLine="720"/>
      </w:pPr>
      <w:r>
        <w:t xml:space="preserve">were </w:t>
      </w:r>
      <w:r w:rsidR="005346CD">
        <w:tab/>
      </w:r>
      <w:r w:rsidR="005346CD">
        <w:tab/>
      </w:r>
      <w:r w:rsidRPr="005346CD">
        <w:rPr>
          <w:b/>
        </w:rPr>
        <w:t>brought</w:t>
      </w:r>
      <w:r w:rsidR="005346CD">
        <w:rPr>
          <w:b/>
        </w:rPr>
        <w:t xml:space="preserve"> </w:t>
      </w:r>
      <w:r w:rsidRPr="005346CD">
        <w:rPr>
          <w:b/>
        </w:rPr>
        <w:t xml:space="preserve"> to</w:t>
      </w:r>
      <w:r>
        <w:t xml:space="preserve"> </w:t>
      </w:r>
      <w:r w:rsidRPr="00E36005">
        <w:rPr>
          <w:b/>
        </w:rPr>
        <w:t xml:space="preserve">believe </w:t>
      </w:r>
    </w:p>
    <w:p w14:paraId="38AAEC4D" w14:textId="77777777" w:rsidR="00F83EE6" w:rsidRDefault="00EE7410" w:rsidP="005346CD">
      <w:pPr>
        <w:spacing w:after="0"/>
        <w:ind w:firstLine="720"/>
      </w:pPr>
      <w:r w:rsidRPr="00AA1F05">
        <w:rPr>
          <w:b/>
        </w:rPr>
        <w:t>and</w:t>
      </w:r>
      <w:r>
        <w:t xml:space="preserve"> </w:t>
      </w:r>
      <w:r w:rsidR="005346CD">
        <w:t xml:space="preserve">     </w:t>
      </w:r>
      <w:r w:rsidR="00F83EE6">
        <w:t xml:space="preserve">[were </w:t>
      </w:r>
      <w:r w:rsidR="005346CD">
        <w:tab/>
      </w:r>
      <w:r w:rsidR="005346CD">
        <w:tab/>
      </w:r>
      <w:r w:rsidR="00F83EE6" w:rsidRPr="00AA1F05">
        <w:rPr>
          <w:b/>
        </w:rPr>
        <w:t>brought</w:t>
      </w:r>
      <w:r w:rsidR="00F83EE6">
        <w:t xml:space="preserve">] </w:t>
      </w:r>
      <w:r w:rsidRPr="00AA1F05">
        <w:rPr>
          <w:b/>
        </w:rPr>
        <w:t>to</w:t>
      </w:r>
      <w:r>
        <w:t xml:space="preserve"> </w:t>
      </w:r>
      <w:r w:rsidRPr="00E36005">
        <w:rPr>
          <w:b/>
        </w:rPr>
        <w:t>know</w:t>
      </w:r>
      <w:r>
        <w:t xml:space="preserve"> </w:t>
      </w:r>
      <w:r w:rsidR="005346CD">
        <w:t xml:space="preserve">   </w:t>
      </w:r>
      <w:r w:rsidR="00406291">
        <w:t xml:space="preserve">    </w:t>
      </w:r>
      <w:r w:rsidRPr="005346CD">
        <w:rPr>
          <w:color w:val="0070C0"/>
        </w:rPr>
        <w:t>the</w:t>
      </w:r>
      <w:r w:rsidRPr="005346CD">
        <w:rPr>
          <w:color w:val="00B0F0"/>
        </w:rPr>
        <w:t xml:space="preserve"> </w:t>
      </w:r>
      <w:r w:rsidRPr="00E36005">
        <w:rPr>
          <w:b/>
          <w:color w:val="0070C0"/>
        </w:rPr>
        <w:t>truth</w:t>
      </w:r>
      <w:r>
        <w:t xml:space="preserve"> </w:t>
      </w:r>
    </w:p>
    <w:p w14:paraId="10381241" w14:textId="77777777" w:rsidR="00406291" w:rsidRDefault="00406291" w:rsidP="00406291">
      <w:pPr>
        <w:spacing w:after="0"/>
      </w:pPr>
    </w:p>
    <w:p w14:paraId="5220F7A4" w14:textId="77777777" w:rsidR="00F83EE6" w:rsidRDefault="00406291" w:rsidP="00406291">
      <w:pPr>
        <w:spacing w:after="0"/>
      </w:pPr>
      <w:r>
        <w:t>[</w:t>
      </w:r>
      <w:r w:rsidRPr="00406291">
        <w:rPr>
          <w:b/>
          <w:color w:val="00B050"/>
        </w:rPr>
        <w:t>then]</w:t>
      </w:r>
      <w:r>
        <w:tab/>
      </w:r>
      <w:r w:rsidR="00EE7410" w:rsidRPr="002520E4">
        <w:rPr>
          <w:b/>
          <w:u w:val="single"/>
        </w:rPr>
        <w:t>they</w:t>
      </w:r>
      <w:r w:rsidR="00EE7410">
        <w:t xml:space="preserve"> </w:t>
      </w:r>
      <w:r w:rsidR="005346CD">
        <w:tab/>
      </w:r>
      <w:r w:rsidR="00EE7410">
        <w:t>were</w:t>
      </w:r>
      <w:r w:rsidR="00EE7410" w:rsidRPr="00F83EE6">
        <w:rPr>
          <w:b/>
        </w:rPr>
        <w:t xml:space="preserve"> </w:t>
      </w:r>
      <w:r w:rsidR="005346CD">
        <w:rPr>
          <w:b/>
        </w:rPr>
        <w:tab/>
      </w:r>
      <w:r w:rsidR="005346CD">
        <w:rPr>
          <w:b/>
        </w:rPr>
        <w:tab/>
      </w:r>
      <w:r w:rsidR="00EE7410" w:rsidRPr="00F83EE6">
        <w:rPr>
          <w:b/>
        </w:rPr>
        <w:t>firm</w:t>
      </w:r>
      <w:r w:rsidR="005346CD">
        <w:t xml:space="preserve">    </w:t>
      </w:r>
      <w:r w:rsidR="00E36005">
        <w:t xml:space="preserve">[in </w:t>
      </w:r>
      <w:r w:rsidR="005346CD">
        <w:tab/>
      </w:r>
      <w:r w:rsidR="00E36005">
        <w:t xml:space="preserve">their </w:t>
      </w:r>
      <w:r w:rsidR="005346CD">
        <w:t xml:space="preserve"> </w:t>
      </w:r>
      <w:r w:rsidR="005346CD">
        <w:rPr>
          <w:b/>
        </w:rPr>
        <w:t>covenant</w:t>
      </w:r>
      <w:r w:rsidR="00E36005">
        <w:t>]</w:t>
      </w:r>
      <w:r w:rsidR="00EE7410">
        <w:t xml:space="preserve"> </w:t>
      </w:r>
    </w:p>
    <w:p w14:paraId="55C938FA" w14:textId="77777777" w:rsidR="00AA1F05" w:rsidRDefault="00AA1F05" w:rsidP="005931E4">
      <w:pPr>
        <w:spacing w:after="0"/>
        <w:ind w:firstLine="720"/>
      </w:pPr>
    </w:p>
    <w:p w14:paraId="239BA5F7" w14:textId="77777777" w:rsidR="00AA1F05" w:rsidRDefault="00EE7410" w:rsidP="00AA1F05">
      <w:pPr>
        <w:spacing w:after="0"/>
      </w:pPr>
      <w:r w:rsidRPr="00AA1F05">
        <w:rPr>
          <w:b/>
        </w:rPr>
        <w:t xml:space="preserve">and </w:t>
      </w:r>
      <w:r w:rsidR="00AA1F05">
        <w:t xml:space="preserve">     [</w:t>
      </w:r>
      <w:r w:rsidR="00AA1F05" w:rsidRPr="002520E4">
        <w:rPr>
          <w:b/>
          <w:u w:val="single"/>
        </w:rPr>
        <w:t>they</w:t>
      </w:r>
      <w:r w:rsidR="00AA1F05">
        <w:t>]</w:t>
      </w:r>
      <w:r w:rsidR="00AA1F05">
        <w:tab/>
      </w:r>
      <w:r>
        <w:t xml:space="preserve">would </w:t>
      </w:r>
      <w:r w:rsidR="00AA1F05">
        <w:tab/>
      </w:r>
      <w:r w:rsidR="00AA1F05">
        <w:tab/>
      </w:r>
      <w:r w:rsidRPr="00AA1F05">
        <w:rPr>
          <w:color w:val="984806" w:themeColor="accent6" w:themeShade="80"/>
        </w:rPr>
        <w:t xml:space="preserve">suffer </w:t>
      </w:r>
    </w:p>
    <w:p w14:paraId="253AB1B9" w14:textId="77777777" w:rsidR="00AA1F05" w:rsidRDefault="00EE7410" w:rsidP="00AA1F05">
      <w:pPr>
        <w:spacing w:after="0"/>
        <w:ind w:left="2880" w:firstLine="720"/>
      </w:pPr>
      <w:r>
        <w:t xml:space="preserve">even </w:t>
      </w:r>
      <w:r w:rsidR="00AA1F05">
        <w:tab/>
      </w:r>
      <w:r>
        <w:t xml:space="preserve">unto </w:t>
      </w:r>
      <w:r w:rsidR="00AA1F05">
        <w:tab/>
      </w:r>
      <w:r w:rsidR="00AA1F05">
        <w:tab/>
      </w:r>
      <w:r>
        <w:t xml:space="preserve">death </w:t>
      </w:r>
    </w:p>
    <w:p w14:paraId="57C0DA80" w14:textId="77777777" w:rsidR="00F83EE6" w:rsidRDefault="00EE7410" w:rsidP="00AA1F05">
      <w:pPr>
        <w:spacing w:after="0"/>
        <w:ind w:firstLine="720"/>
      </w:pPr>
      <w:r w:rsidRPr="00F83EE6">
        <w:rPr>
          <w:u w:val="single"/>
        </w:rPr>
        <w:t>rather than</w:t>
      </w:r>
      <w:r>
        <w:t xml:space="preserve"> </w:t>
      </w:r>
      <w:r w:rsidR="00AA1F05">
        <w:tab/>
      </w:r>
      <w:r w:rsidR="00AA1F05">
        <w:tab/>
      </w:r>
      <w:r w:rsidRPr="0009305F">
        <w:rPr>
          <w:color w:val="984806" w:themeColor="accent6" w:themeShade="80"/>
        </w:rPr>
        <w:t xml:space="preserve">commit </w:t>
      </w:r>
      <w:r w:rsidR="00AA1F05">
        <w:tab/>
      </w:r>
      <w:r w:rsidR="00AA1F05">
        <w:tab/>
      </w:r>
      <w:r w:rsidRPr="00F83EE6">
        <w:rPr>
          <w:b/>
          <w:color w:val="984806" w:themeColor="accent6" w:themeShade="80"/>
        </w:rPr>
        <w:t>sin</w:t>
      </w:r>
    </w:p>
    <w:p w14:paraId="1C8B479B" w14:textId="77777777" w:rsidR="00AA1F05" w:rsidRDefault="00AA1F05" w:rsidP="00AA1F05">
      <w:pPr>
        <w:spacing w:after="0"/>
        <w:ind w:firstLine="720"/>
      </w:pPr>
    </w:p>
    <w:p w14:paraId="2646B663" w14:textId="088996F4" w:rsidR="00F83EE6" w:rsidRPr="0009305F" w:rsidRDefault="00F83EE6" w:rsidP="005931E4">
      <w:pPr>
        <w:spacing w:after="0"/>
        <w:ind w:left="0"/>
        <w:rPr>
          <w:u w:val="single"/>
        </w:rPr>
      </w:pPr>
      <w:r>
        <w:t xml:space="preserve">     </w:t>
      </w:r>
      <w:r w:rsidR="0009305F" w:rsidRPr="005274FA">
        <w:rPr>
          <w:b/>
          <w:highlight w:val="yellow"/>
          <w:u w:val="single"/>
        </w:rPr>
        <w:t>A</w:t>
      </w:r>
      <w:r w:rsidR="00EE7410" w:rsidRPr="005274FA">
        <w:rPr>
          <w:b/>
          <w:highlight w:val="yellow"/>
          <w:u w:val="single"/>
        </w:rPr>
        <w:t>nd thus</w:t>
      </w:r>
      <w:r w:rsidR="0009399D" w:rsidRPr="0009305F">
        <w:rPr>
          <w:b/>
          <w:highlight w:val="lightGray"/>
          <w:u w:val="single"/>
        </w:rPr>
        <w:tab/>
      </w:r>
      <w:r w:rsidR="00EE7410" w:rsidRPr="0009305F">
        <w:rPr>
          <w:b/>
          <w:highlight w:val="lightGray"/>
          <w:u w:val="single"/>
        </w:rPr>
        <w:t xml:space="preserve">we </w:t>
      </w:r>
      <w:r w:rsidR="0009399D" w:rsidRPr="0009305F">
        <w:rPr>
          <w:b/>
          <w:highlight w:val="lightGray"/>
          <w:u w:val="single"/>
        </w:rPr>
        <w:tab/>
      </w:r>
      <w:r w:rsidR="0009399D" w:rsidRPr="0009305F">
        <w:rPr>
          <w:b/>
          <w:highlight w:val="lightGray"/>
          <w:u w:val="single"/>
        </w:rPr>
        <w:tab/>
      </w:r>
      <w:r w:rsidR="0009305F" w:rsidRPr="0009305F">
        <w:rPr>
          <w:b/>
          <w:highlight w:val="lightGray"/>
          <w:u w:val="single"/>
        </w:rPr>
        <w:t>SEE</w:t>
      </w:r>
      <w:r w:rsidR="00EE7410" w:rsidRPr="0009305F">
        <w:rPr>
          <w:u w:val="single"/>
        </w:rPr>
        <w:t xml:space="preserve"> </w:t>
      </w:r>
    </w:p>
    <w:p w14:paraId="01CFCCD5" w14:textId="77777777" w:rsidR="001E69C3" w:rsidRDefault="00EE7410" w:rsidP="005931E4">
      <w:pPr>
        <w:spacing w:after="0"/>
        <w:ind w:left="0" w:firstLine="720"/>
      </w:pPr>
      <w:r w:rsidRPr="00406291">
        <w:rPr>
          <w:b/>
        </w:rPr>
        <w:t>that</w:t>
      </w:r>
      <w:r>
        <w:t xml:space="preserve"> </w:t>
      </w:r>
      <w:r w:rsidR="00AA1F05">
        <w:tab/>
      </w:r>
      <w:r w:rsidRPr="002520E4">
        <w:rPr>
          <w:b/>
          <w:u w:val="single"/>
        </w:rPr>
        <w:t>they</w:t>
      </w:r>
      <w:r>
        <w:t xml:space="preserve"> </w:t>
      </w:r>
      <w:r w:rsidR="00AA1F05">
        <w:tab/>
      </w:r>
      <w:r w:rsidR="00AA1F05">
        <w:tab/>
      </w:r>
      <w:r w:rsidR="00AA1F05">
        <w:tab/>
      </w:r>
      <w:r w:rsidRPr="00BB55DC">
        <w:rPr>
          <w:b/>
          <w:u w:val="single"/>
        </w:rPr>
        <w:t>buried</w:t>
      </w:r>
      <w:r>
        <w:t xml:space="preserve"> </w:t>
      </w:r>
      <w:r w:rsidR="00AA1F05">
        <w:tab/>
      </w:r>
      <w:r w:rsidR="00AA1F05">
        <w:tab/>
      </w:r>
      <w:r>
        <w:t xml:space="preserve">their </w:t>
      </w:r>
      <w:r w:rsidR="00AA1F05">
        <w:t xml:space="preserve"> </w:t>
      </w:r>
      <w:r w:rsidR="00406291">
        <w:tab/>
      </w:r>
      <w:r>
        <w:t xml:space="preserve">weapons </w:t>
      </w:r>
      <w:r w:rsidR="00AA1F05">
        <w:t xml:space="preserve"> </w:t>
      </w:r>
    </w:p>
    <w:p w14:paraId="1BF1CB31" w14:textId="77777777" w:rsidR="00F83EE6" w:rsidRDefault="00EE7410" w:rsidP="001E69C3">
      <w:pPr>
        <w:spacing w:after="0"/>
        <w:ind w:left="5040"/>
      </w:pPr>
      <w:r>
        <w:t xml:space="preserve">of </w:t>
      </w:r>
      <w:r w:rsidR="00AA1F05">
        <w:t xml:space="preserve">   </w:t>
      </w:r>
      <w:r w:rsidR="001E69C3">
        <w:t xml:space="preserve">   </w:t>
      </w:r>
      <w:r w:rsidRPr="00775F0C">
        <w:rPr>
          <w:b/>
          <w:color w:val="0070C0"/>
          <w:u w:val="single"/>
        </w:rPr>
        <w:t>peace</w:t>
      </w:r>
      <w:r>
        <w:t xml:space="preserve"> </w:t>
      </w:r>
    </w:p>
    <w:p w14:paraId="260CD90B" w14:textId="77777777" w:rsidR="001E69C3" w:rsidRDefault="002B2F0B" w:rsidP="005931E4">
      <w:pPr>
        <w:spacing w:after="0"/>
        <w:ind w:left="0" w:firstLine="720"/>
      </w:pPr>
      <w:r w:rsidRPr="002B2F0B">
        <w:rPr>
          <w:b/>
          <w:color w:val="F79646" w:themeColor="accent6"/>
        </w:rPr>
        <w:t>&gt;</w:t>
      </w:r>
      <w:r w:rsidR="00EE7410" w:rsidRPr="002B2F0B">
        <w:rPr>
          <w:b/>
        </w:rPr>
        <w:t>or</w:t>
      </w:r>
      <w:r w:rsidR="00EE7410">
        <w:t xml:space="preserve"> </w:t>
      </w:r>
      <w:r w:rsidR="00AA1F05">
        <w:tab/>
      </w:r>
      <w:r w:rsidR="00EE7410" w:rsidRPr="002520E4">
        <w:rPr>
          <w:b/>
          <w:u w:val="single"/>
        </w:rPr>
        <w:t>they</w:t>
      </w:r>
      <w:r w:rsidR="00EE7410">
        <w:t xml:space="preserve"> </w:t>
      </w:r>
      <w:r w:rsidR="00AA1F05">
        <w:tab/>
      </w:r>
      <w:r w:rsidR="00AA1F05">
        <w:tab/>
      </w:r>
      <w:r w:rsidR="00AA1F05">
        <w:tab/>
      </w:r>
      <w:r w:rsidR="00EE7410" w:rsidRPr="00BB55DC">
        <w:rPr>
          <w:b/>
          <w:u w:val="single"/>
        </w:rPr>
        <w:t>buried</w:t>
      </w:r>
      <w:r w:rsidR="00EE7410">
        <w:t xml:space="preserve"> </w:t>
      </w:r>
      <w:r w:rsidR="00AA1F05">
        <w:tab/>
      </w:r>
      <w:r w:rsidR="00AA1F05">
        <w:tab/>
      </w:r>
      <w:r w:rsidR="00EE7410">
        <w:t xml:space="preserve">the </w:t>
      </w:r>
      <w:r w:rsidR="00AA1F05">
        <w:tab/>
      </w:r>
      <w:r w:rsidR="00EE7410">
        <w:t xml:space="preserve">weapons </w:t>
      </w:r>
      <w:r w:rsidR="00AA1F05">
        <w:t xml:space="preserve"> </w:t>
      </w:r>
      <w:r w:rsidR="00406291">
        <w:tab/>
      </w:r>
      <w:r w:rsidR="00406291">
        <w:tab/>
      </w:r>
      <w:r w:rsidR="00406291">
        <w:tab/>
        <w:t xml:space="preserve">        </w:t>
      </w:r>
    </w:p>
    <w:p w14:paraId="55EF34FD" w14:textId="77777777" w:rsidR="00AA1F05" w:rsidRDefault="00EE7410" w:rsidP="001E69C3">
      <w:pPr>
        <w:spacing w:after="0"/>
        <w:ind w:left="4320" w:firstLine="720"/>
      </w:pPr>
      <w:r>
        <w:t xml:space="preserve">of </w:t>
      </w:r>
      <w:r w:rsidR="00AA1F05">
        <w:t xml:space="preserve">   </w:t>
      </w:r>
      <w:r w:rsidR="001E69C3">
        <w:tab/>
      </w:r>
      <w:r w:rsidRPr="00AA1F05">
        <w:rPr>
          <w:b/>
          <w:color w:val="984806" w:themeColor="accent6" w:themeShade="80"/>
        </w:rPr>
        <w:t>war</w:t>
      </w:r>
      <w:r>
        <w:t xml:space="preserve"> </w:t>
      </w:r>
    </w:p>
    <w:p w14:paraId="54D0BE60" w14:textId="77777777" w:rsidR="00EE7410" w:rsidRDefault="00EE7410" w:rsidP="001E69C3">
      <w:pPr>
        <w:spacing w:after="0"/>
        <w:ind w:left="4320" w:firstLine="720"/>
      </w:pPr>
      <w:r>
        <w:t xml:space="preserve">for </w:t>
      </w:r>
      <w:r w:rsidR="00AA1F05">
        <w:t xml:space="preserve"> </w:t>
      </w:r>
      <w:r w:rsidR="001E69C3">
        <w:t xml:space="preserve">    </w:t>
      </w:r>
      <w:r w:rsidRPr="00775F0C">
        <w:rPr>
          <w:b/>
          <w:color w:val="0070C0"/>
          <w:u w:val="single"/>
        </w:rPr>
        <w:t>peace</w:t>
      </w:r>
    </w:p>
    <w:p w14:paraId="67245B5D" w14:textId="77777777" w:rsidR="00BB55DC" w:rsidRDefault="00BB55DC" w:rsidP="005931E4">
      <w:pPr>
        <w:spacing w:after="0"/>
        <w:ind w:left="0"/>
      </w:pPr>
    </w:p>
    <w:p w14:paraId="78D1ED9A" w14:textId="77777777" w:rsidR="00BE244E" w:rsidRDefault="00406291" w:rsidP="005931E4">
      <w:pPr>
        <w:spacing w:after="0"/>
        <w:ind w:left="0"/>
        <w:rPr>
          <w:i/>
          <w:sz w:val="20"/>
          <w:szCs w:val="20"/>
        </w:rPr>
      </w:pPr>
      <w:r w:rsidRPr="00BB55DC">
        <w:rPr>
          <w:i/>
          <w:sz w:val="20"/>
          <w:szCs w:val="20"/>
        </w:rPr>
        <w:t>[Note:  A clarification does not necessarily indicate a mistake</w:t>
      </w:r>
      <w:r w:rsidR="00BB55DC" w:rsidRPr="00BB55DC">
        <w:rPr>
          <w:i/>
          <w:sz w:val="20"/>
          <w:szCs w:val="20"/>
        </w:rPr>
        <w:t xml:space="preserve">.  “Burying” (or keeping sacred) a covenant </w:t>
      </w:r>
    </w:p>
    <w:p w14:paraId="28951F96" w14:textId="77777777" w:rsidR="00E36005" w:rsidRPr="00BB55DC" w:rsidRDefault="00BB55DC" w:rsidP="005931E4">
      <w:pPr>
        <w:spacing w:after="0"/>
        <w:ind w:left="0"/>
        <w:rPr>
          <w:i/>
          <w:sz w:val="20"/>
          <w:szCs w:val="20"/>
        </w:rPr>
      </w:pPr>
      <w:r w:rsidRPr="00BB55DC">
        <w:rPr>
          <w:i/>
          <w:sz w:val="20"/>
          <w:szCs w:val="20"/>
        </w:rPr>
        <w:t>symbol (a “bright” sword) carries a different meaning tha</w:t>
      </w:r>
      <w:r>
        <w:rPr>
          <w:i/>
          <w:sz w:val="20"/>
          <w:szCs w:val="20"/>
        </w:rPr>
        <w:t>n</w:t>
      </w:r>
      <w:r w:rsidRPr="00BB55DC">
        <w:rPr>
          <w:i/>
          <w:sz w:val="20"/>
          <w:szCs w:val="20"/>
        </w:rPr>
        <w:t xml:space="preserve"> burying weapons of war.]</w:t>
      </w:r>
      <w:r w:rsidR="00EE7410" w:rsidRPr="00BB55DC">
        <w:rPr>
          <w:i/>
          <w:sz w:val="20"/>
          <w:szCs w:val="20"/>
        </w:rPr>
        <w:t xml:space="preserve"> </w:t>
      </w:r>
    </w:p>
    <w:p w14:paraId="7BE99408" w14:textId="77777777" w:rsidR="00406291" w:rsidRDefault="00406291" w:rsidP="005931E4">
      <w:pPr>
        <w:spacing w:after="0"/>
        <w:ind w:left="0"/>
        <w:rPr>
          <w:sz w:val="18"/>
          <w:szCs w:val="18"/>
        </w:rPr>
      </w:pPr>
    </w:p>
    <w:p w14:paraId="4AE0EF3E" w14:textId="77777777" w:rsidR="00406291" w:rsidRPr="001E69C3" w:rsidRDefault="00406291" w:rsidP="005931E4">
      <w:pPr>
        <w:spacing w:after="0"/>
        <w:ind w:left="0"/>
        <w:rPr>
          <w:sz w:val="18"/>
          <w:szCs w:val="18"/>
        </w:rPr>
      </w:pPr>
      <w:r>
        <w:rPr>
          <w:sz w:val="18"/>
          <w:szCs w:val="18"/>
        </w:rPr>
        <w:t>__________</w:t>
      </w:r>
    </w:p>
    <w:p w14:paraId="3246EC93" w14:textId="77777777" w:rsidR="00406291" w:rsidRDefault="00BB55DC" w:rsidP="00BB55DC">
      <w:pPr>
        <w:spacing w:after="0"/>
        <w:ind w:left="0"/>
        <w:rPr>
          <w:sz w:val="18"/>
          <w:szCs w:val="18"/>
        </w:rPr>
      </w:pPr>
      <w:r>
        <w:rPr>
          <w:sz w:val="18"/>
          <w:szCs w:val="18"/>
        </w:rPr>
        <w:t>[Par. LL – Repeated contrasting alternating parallelism]</w:t>
      </w:r>
      <w:r>
        <w:rPr>
          <w:sz w:val="18"/>
          <w:szCs w:val="18"/>
        </w:rPr>
        <w:tab/>
      </w:r>
    </w:p>
    <w:p w14:paraId="65EE8F14" w14:textId="77777777" w:rsidR="00BB55DC" w:rsidRDefault="00BB55DC" w:rsidP="00BB55DC">
      <w:pPr>
        <w:spacing w:after="0"/>
        <w:ind w:left="0"/>
        <w:rPr>
          <w:sz w:val="18"/>
          <w:szCs w:val="18"/>
        </w:rPr>
      </w:pPr>
      <w:r>
        <w:rPr>
          <w:sz w:val="18"/>
          <w:szCs w:val="18"/>
        </w:rPr>
        <w:t>[Par. mm – Like</w:t>
      </w:r>
      <w:r w:rsidR="00CD676F">
        <w:rPr>
          <w:sz w:val="18"/>
          <w:szCs w:val="18"/>
        </w:rPr>
        <w:t xml:space="preserve"> </w:t>
      </w:r>
      <w:r>
        <w:rPr>
          <w:sz w:val="18"/>
          <w:szCs w:val="18"/>
        </w:rPr>
        <w:t>”paragraph” beginnings</w:t>
      </w:r>
      <w:r w:rsidR="00CD676F">
        <w:rPr>
          <w:sz w:val="18"/>
          <w:szCs w:val="18"/>
        </w:rPr>
        <w:t xml:space="preserve"> plus duplication for emphasis</w:t>
      </w:r>
      <w:r>
        <w:rPr>
          <w:sz w:val="18"/>
          <w:szCs w:val="18"/>
        </w:rPr>
        <w:t>]</w:t>
      </w:r>
    </w:p>
    <w:p w14:paraId="0BF3DDA4" w14:textId="77777777" w:rsidR="00743374" w:rsidRPr="00BB55DC" w:rsidRDefault="00743374" w:rsidP="00BB55DC">
      <w:pPr>
        <w:spacing w:after="0"/>
        <w:ind w:left="0"/>
        <w:rPr>
          <w:sz w:val="18"/>
          <w:szCs w:val="18"/>
        </w:rPr>
      </w:pPr>
    </w:p>
    <w:p w14:paraId="258A9B38" w14:textId="77777777" w:rsidR="00AB444A" w:rsidRDefault="00AB444A" w:rsidP="00AB444A">
      <w:pPr>
        <w:spacing w:after="0"/>
        <w:ind w:left="0"/>
        <w:jc w:val="right"/>
        <w:rPr>
          <w:i/>
        </w:rPr>
      </w:pPr>
      <w:r w:rsidRPr="00D03D7E">
        <w:rPr>
          <w:i/>
        </w:rPr>
        <w:lastRenderedPageBreak/>
        <w:t xml:space="preserve">[Alma </w:t>
      </w:r>
      <w:r>
        <w:rPr>
          <w:i/>
        </w:rPr>
        <w:t>24</w:t>
      </w:r>
      <w:r w:rsidRPr="00D03D7E">
        <w:rPr>
          <w:i/>
        </w:rPr>
        <w:t>]</w:t>
      </w:r>
    </w:p>
    <w:p w14:paraId="5171877D" w14:textId="77777777" w:rsidR="00AB444A" w:rsidRDefault="00AB444A" w:rsidP="00F8233F">
      <w:pPr>
        <w:spacing w:after="0" w:line="259" w:lineRule="auto"/>
        <w:ind w:left="0"/>
        <w:rPr>
          <w:rFonts w:ascii="Calibri" w:eastAsia="Calibri" w:hAnsi="Calibri" w:cs="Times New Roman"/>
          <w:i/>
          <w:sz w:val="20"/>
          <w:szCs w:val="20"/>
        </w:rPr>
      </w:pPr>
    </w:p>
    <w:p w14:paraId="0B679F94"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[Note:  According to Corbin Volluz, rituals under the Mosaic law were often repeated seven times (symbolic </w:t>
      </w:r>
    </w:p>
    <w:p w14:paraId="2161AA17"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of</w:t>
      </w:r>
      <w:r w:rsidRPr="001E2FA1">
        <w:rPr>
          <w:rFonts w:ascii="Calibri" w:eastAsia="Calibri" w:hAnsi="Calibri" w:cs="Times New Roman"/>
          <w:b/>
          <w:i/>
          <w:sz w:val="20"/>
          <w:szCs w:val="20"/>
        </w:rPr>
        <w:t xml:space="preserve"> completion</w:t>
      </w:r>
      <w:r w:rsidRPr="001E2FA1">
        <w:rPr>
          <w:rFonts w:ascii="Calibri" w:eastAsia="Calibri" w:hAnsi="Calibri" w:cs="Times New Roman"/>
          <w:i/>
          <w:sz w:val="20"/>
          <w:szCs w:val="20"/>
        </w:rPr>
        <w:t>).  For example, on the Day of Atonement, blood was sprinkled seven times on the altar and</w:t>
      </w:r>
    </w:p>
    <w:p w14:paraId="3AC6E61C" w14:textId="77777777" w:rsidR="001E2FA1"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 the</w:t>
      </w:r>
      <w:r w:rsidR="00F8233F" w:rsidRPr="00743374">
        <w:rPr>
          <w:rFonts w:ascii="Calibri" w:eastAsia="Calibri" w:hAnsi="Calibri" w:cs="Times New Roman"/>
          <w:i/>
          <w:sz w:val="20"/>
          <w:szCs w:val="20"/>
        </w:rPr>
        <w:t xml:space="preserve"> </w:t>
      </w:r>
      <w:r w:rsidRPr="001E2FA1">
        <w:rPr>
          <w:rFonts w:ascii="Calibri" w:eastAsia="Calibri" w:hAnsi="Calibri" w:cs="Times New Roman"/>
          <w:i/>
          <w:sz w:val="20"/>
          <w:szCs w:val="20"/>
        </w:rPr>
        <w:t xml:space="preserve">mercy seat in the temple (see Leviticus 16:14-19, 27).  </w:t>
      </w:r>
    </w:p>
    <w:p w14:paraId="7B768B06"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ab/>
        <w:t>In this regard, the wording here in Alma 24:12-16, in Alma’s recording of the speech of King Anti-</w:t>
      </w:r>
    </w:p>
    <w:p w14:paraId="0DC050A1" w14:textId="77777777" w:rsid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Nephi-Lehi about the cleansing power of the Atonement, might be significant, even symbolic.  As part of his </w:t>
      </w:r>
    </w:p>
    <w:p w14:paraId="25E1F640"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speech, the King makes an oath with the words: “Now, my best beloved brethren, since God hath taken away </w:t>
      </w:r>
    </w:p>
    <w:p w14:paraId="68B0ACD8" w14:textId="062E010E" w:rsidR="001E2FA1" w:rsidRPr="001E2FA1"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our stains, and our swords have become bright, then let us stain our swords no more with the blood of our brethren.”  He then goes on to repeat the words “sword” (12,12,13,13,15,[15],16, [16],17), “stain” (11,12,12,13,13,15,15), and “blood” (12,13,13,[13],15,17,17, 18, 18) at least seven times.</w:t>
      </w:r>
    </w:p>
    <w:p w14:paraId="5CE3D221" w14:textId="77777777" w:rsidR="00F8233F" w:rsidRPr="00743374" w:rsidRDefault="001E2FA1" w:rsidP="001E2FA1">
      <w:pPr>
        <w:spacing w:after="0" w:line="259" w:lineRule="auto"/>
        <w:ind w:left="0" w:firstLine="720"/>
        <w:rPr>
          <w:rFonts w:ascii="Calibri" w:eastAsia="Calibri" w:hAnsi="Calibri" w:cs="Times New Roman"/>
          <w:i/>
          <w:sz w:val="20"/>
          <w:szCs w:val="20"/>
        </w:rPr>
      </w:pPr>
      <w:r w:rsidRPr="001E2FA1">
        <w:rPr>
          <w:rFonts w:ascii="Calibri" w:eastAsia="Calibri" w:hAnsi="Calibri" w:cs="Times New Roman"/>
          <w:i/>
          <w:sz w:val="20"/>
          <w:szCs w:val="20"/>
        </w:rPr>
        <w:t xml:space="preserve">Of this Volluz writes: “The sevenfold repetition of these words in these five verses [12-16] invokes </w:t>
      </w:r>
    </w:p>
    <w:p w14:paraId="2B0118E7" w14:textId="77777777" w:rsid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the memory of the sevenfold blood sacrifices, dippings, and sprinklings that accompanied purification and </w:t>
      </w:r>
    </w:p>
    <w:p w14:paraId="64251262"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cleansing rituals and covenants under the law of Moses, which these Ammonites were especially careful to </w:t>
      </w:r>
    </w:p>
    <w:p w14:paraId="7D3F29D7" w14:textId="77777777" w:rsidR="00F8233F" w:rsidRPr="00743374"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keep as they looked forward to the coming of Christ” (mentioned later in Alma 25:15).  (Corbin Volluz, “A </w:t>
      </w:r>
    </w:p>
    <w:p w14:paraId="7B35210D" w14:textId="688DEACD" w:rsidR="001E2FA1" w:rsidRPr="001E2FA1" w:rsidRDefault="001E2FA1" w:rsidP="00F8233F">
      <w:pPr>
        <w:spacing w:after="0" w:line="259" w:lineRule="auto"/>
        <w:ind w:left="0"/>
        <w:rPr>
          <w:rFonts w:ascii="Calibri" w:eastAsia="Calibri" w:hAnsi="Calibri" w:cs="Times New Roman"/>
          <w:i/>
          <w:sz w:val="20"/>
          <w:szCs w:val="20"/>
        </w:rPr>
      </w:pPr>
      <w:r w:rsidRPr="001E2FA1">
        <w:rPr>
          <w:rFonts w:ascii="Calibri" w:eastAsia="Calibri" w:hAnsi="Calibri" w:cs="Times New Roman"/>
          <w:i/>
          <w:sz w:val="20"/>
          <w:szCs w:val="20"/>
        </w:rPr>
        <w:t xml:space="preserve">Study in Seven: Hebrew Numerology in the Book of Mormon,” </w:t>
      </w:r>
      <w:r w:rsidRPr="001E2FA1">
        <w:rPr>
          <w:rFonts w:ascii="Calibri" w:eastAsia="Calibri" w:hAnsi="Calibri" w:cs="Times New Roman"/>
          <w:i/>
          <w:sz w:val="20"/>
          <w:szCs w:val="20"/>
          <w:u w:val="single"/>
        </w:rPr>
        <w:t>BYU Studies Quarterly</w:t>
      </w:r>
      <w:r w:rsidRPr="001E2FA1">
        <w:rPr>
          <w:rFonts w:ascii="Calibri" w:eastAsia="Calibri" w:hAnsi="Calibri" w:cs="Times New Roman"/>
          <w:i/>
          <w:sz w:val="20"/>
          <w:szCs w:val="20"/>
        </w:rPr>
        <w:t xml:space="preserve"> 53/2 (2014):57-83</w:t>
      </w:r>
      <w:r w:rsidR="00985415">
        <w:rPr>
          <w:rFonts w:ascii="Calibri" w:eastAsia="Calibri" w:hAnsi="Calibri" w:cs="Times New Roman"/>
          <w:i/>
          <w:sz w:val="20"/>
          <w:szCs w:val="20"/>
        </w:rPr>
        <w:t>.</w:t>
      </w:r>
      <w:r w:rsidRPr="001E2FA1">
        <w:rPr>
          <w:rFonts w:ascii="Calibri" w:eastAsia="Calibri" w:hAnsi="Calibri" w:cs="Times New Roman"/>
          <w:i/>
          <w:sz w:val="20"/>
          <w:szCs w:val="20"/>
        </w:rPr>
        <w:t>)]</w:t>
      </w:r>
    </w:p>
    <w:p w14:paraId="4041EAFB" w14:textId="77777777" w:rsidR="00406291" w:rsidRDefault="00406291" w:rsidP="001E2FA1">
      <w:pPr>
        <w:spacing w:after="0"/>
        <w:ind w:left="0"/>
        <w:rPr>
          <w:i/>
        </w:rPr>
      </w:pPr>
    </w:p>
    <w:p w14:paraId="3BE07161" w14:textId="77777777" w:rsidR="001E2FA1" w:rsidRDefault="001E2FA1" w:rsidP="001E2FA1">
      <w:pPr>
        <w:spacing w:after="0"/>
        <w:ind w:left="0"/>
        <w:rPr>
          <w:i/>
        </w:rPr>
      </w:pPr>
    </w:p>
    <w:p w14:paraId="2C6A7A0B" w14:textId="77777777" w:rsidR="00EE7410" w:rsidRPr="00E36005" w:rsidRDefault="00EE7410" w:rsidP="005931E4">
      <w:pPr>
        <w:spacing w:after="0"/>
        <w:ind w:left="0"/>
        <w:jc w:val="center"/>
        <w:rPr>
          <w:i/>
        </w:rPr>
      </w:pPr>
      <w:r w:rsidRPr="00E36005">
        <w:rPr>
          <w:i/>
        </w:rPr>
        <w:t xml:space="preserve">Many </w:t>
      </w:r>
      <w:r w:rsidR="00AA1F05">
        <w:rPr>
          <w:i/>
        </w:rPr>
        <w:t xml:space="preserve">Are </w:t>
      </w:r>
      <w:r w:rsidRPr="00E36005">
        <w:rPr>
          <w:i/>
        </w:rPr>
        <w:t>Converted through the Covenant Obedience</w:t>
      </w:r>
    </w:p>
    <w:p w14:paraId="0BD8CFBE" w14:textId="77777777" w:rsidR="00EE7410" w:rsidRDefault="00EE7410" w:rsidP="005931E4">
      <w:pPr>
        <w:spacing w:after="0"/>
        <w:ind w:left="0"/>
        <w:jc w:val="center"/>
        <w:rPr>
          <w:i/>
        </w:rPr>
      </w:pPr>
      <w:r w:rsidRPr="00E36005">
        <w:rPr>
          <w:i/>
        </w:rPr>
        <w:t>of Those Who Have Taken the Name of the King's Son</w:t>
      </w:r>
    </w:p>
    <w:p w14:paraId="17A6540A" w14:textId="77777777" w:rsidR="001E69C3" w:rsidRPr="00E36005" w:rsidRDefault="001E69C3" w:rsidP="005931E4">
      <w:pPr>
        <w:spacing w:after="0"/>
        <w:ind w:left="0"/>
        <w:jc w:val="center"/>
        <w:rPr>
          <w:i/>
        </w:rPr>
      </w:pPr>
    </w:p>
    <w:p w14:paraId="62F2B6F5" w14:textId="77777777" w:rsidR="00E36005" w:rsidRDefault="00EE7410" w:rsidP="005931E4">
      <w:pPr>
        <w:spacing w:after="0"/>
        <w:ind w:left="0"/>
      </w:pPr>
      <w:r>
        <w:t xml:space="preserve"> 20 </w:t>
      </w:r>
      <w:r w:rsidRPr="00E36005">
        <w:rPr>
          <w:b/>
        </w:rPr>
        <w:t xml:space="preserve">And </w:t>
      </w:r>
      <w:r w:rsidR="00C0442E" w:rsidRPr="00C0442E">
        <w:rPr>
          <w:b/>
          <w:highlight w:val="yellow"/>
          <w:u w:val="single"/>
        </w:rPr>
        <w:t>it came to pass</w:t>
      </w:r>
      <w:r>
        <w:t xml:space="preserve"> </w:t>
      </w:r>
    </w:p>
    <w:p w14:paraId="1461BF1B" w14:textId="77777777" w:rsidR="00540775" w:rsidRDefault="001E69C3" w:rsidP="005931E4">
      <w:pPr>
        <w:spacing w:after="0"/>
        <w:ind w:left="0" w:firstLine="720"/>
      </w:pPr>
      <w:r w:rsidRPr="001E69C3">
        <w:rPr>
          <w:b/>
        </w:rPr>
        <w:t>t</w:t>
      </w:r>
      <w:r w:rsidR="00EE7410" w:rsidRPr="001E69C3">
        <w:rPr>
          <w:b/>
        </w:rPr>
        <w:t>hat</w:t>
      </w:r>
      <w:r>
        <w:tab/>
      </w:r>
      <w:r w:rsidR="00EE7410">
        <w:t xml:space="preserve">their </w:t>
      </w:r>
      <w:r w:rsidR="00EE7410" w:rsidRPr="001E69C3">
        <w:rPr>
          <w:u w:val="single"/>
        </w:rPr>
        <w:t>brethren</w:t>
      </w:r>
      <w:r w:rsidR="00CD676F">
        <w:t xml:space="preserve"> </w:t>
      </w:r>
      <w:r w:rsidR="00EE7410">
        <w:t xml:space="preserve"> </w:t>
      </w:r>
      <w:r w:rsidR="00EE7410" w:rsidRPr="001E69C3">
        <w:rPr>
          <w:b/>
          <w:color w:val="984806" w:themeColor="accent6" w:themeShade="80"/>
        </w:rPr>
        <w:t>the Lamanites</w:t>
      </w:r>
    </w:p>
    <w:p w14:paraId="04ED2A15" w14:textId="77777777" w:rsidR="001E69C3" w:rsidRPr="001E69C3" w:rsidRDefault="00EE7410" w:rsidP="001E69C3">
      <w:pPr>
        <w:spacing w:after="0"/>
        <w:ind w:left="2880" w:firstLine="720"/>
        <w:rPr>
          <w:b/>
          <w:color w:val="984806" w:themeColor="accent6" w:themeShade="80"/>
        </w:rPr>
      </w:pPr>
      <w:r w:rsidRPr="001E69C3">
        <w:rPr>
          <w:b/>
          <w:color w:val="984806" w:themeColor="accent6" w:themeShade="80"/>
        </w:rPr>
        <w:t>made preparations</w:t>
      </w:r>
    </w:p>
    <w:p w14:paraId="19740EBF" w14:textId="77777777" w:rsidR="00540775" w:rsidRDefault="00EE7410" w:rsidP="001E69C3">
      <w:pPr>
        <w:spacing w:after="0"/>
        <w:ind w:left="3600" w:firstLine="720"/>
        <w:rPr>
          <w:color w:val="984806" w:themeColor="accent6" w:themeShade="80"/>
        </w:rPr>
      </w:pPr>
      <w:r>
        <w:t xml:space="preserve">for </w:t>
      </w:r>
      <w:r w:rsidR="001E69C3">
        <w:tab/>
      </w:r>
      <w:r w:rsidR="001E69C3">
        <w:tab/>
      </w:r>
      <w:r w:rsidRPr="001E69C3">
        <w:rPr>
          <w:b/>
          <w:color w:val="984806" w:themeColor="accent6" w:themeShade="80"/>
        </w:rPr>
        <w:t>war</w:t>
      </w:r>
      <w:r w:rsidRPr="001E69C3">
        <w:rPr>
          <w:color w:val="984806" w:themeColor="accent6" w:themeShade="80"/>
        </w:rPr>
        <w:t xml:space="preserve"> </w:t>
      </w:r>
    </w:p>
    <w:p w14:paraId="146661D2" w14:textId="77777777" w:rsidR="001E69C3" w:rsidRDefault="001E69C3" w:rsidP="001E69C3">
      <w:pPr>
        <w:spacing w:after="0"/>
      </w:pPr>
    </w:p>
    <w:p w14:paraId="36C3841D" w14:textId="77777777" w:rsidR="001E69C3" w:rsidRDefault="00EE7410" w:rsidP="001E69C3">
      <w:pPr>
        <w:spacing w:after="0"/>
        <w:rPr>
          <w:color w:val="C00000"/>
        </w:rPr>
      </w:pPr>
      <w:r w:rsidRPr="001E69C3">
        <w:rPr>
          <w:b/>
        </w:rPr>
        <w:t>and</w:t>
      </w:r>
      <w:r w:rsidRPr="001E69C3">
        <w:t xml:space="preserve"> </w:t>
      </w:r>
      <w:r w:rsidR="001E69C3" w:rsidRPr="001E69C3">
        <w:t xml:space="preserve">     [</w:t>
      </w:r>
      <w:r w:rsidR="001E69C3" w:rsidRPr="002520E4">
        <w:rPr>
          <w:b/>
          <w:color w:val="984806" w:themeColor="accent6" w:themeShade="80"/>
          <w:u w:val="single"/>
        </w:rPr>
        <w:t>they</w:t>
      </w:r>
      <w:r w:rsidR="001E69C3" w:rsidRPr="001E69C3">
        <w:t>]</w:t>
      </w:r>
      <w:r w:rsidR="001E69C3">
        <w:rPr>
          <w:i/>
          <w:color w:val="C00000"/>
        </w:rPr>
        <w:tab/>
      </w:r>
      <w:r w:rsidR="001E69C3">
        <w:rPr>
          <w:i/>
          <w:color w:val="C00000"/>
        </w:rPr>
        <w:tab/>
      </w:r>
      <w:r w:rsidR="001E69C3">
        <w:rPr>
          <w:i/>
          <w:color w:val="C00000"/>
        </w:rPr>
        <w:tab/>
      </w:r>
      <w:r w:rsidRPr="00775F0C">
        <w:rPr>
          <w:i/>
          <w:color w:val="FF0000"/>
          <w:u w:val="single"/>
        </w:rPr>
        <w:t>came</w:t>
      </w:r>
      <w:r w:rsidRPr="00CD676F">
        <w:rPr>
          <w:i/>
          <w:color w:val="FF0000"/>
        </w:rPr>
        <w:t xml:space="preserve"> </w:t>
      </w:r>
      <w:r w:rsidR="001837EC" w:rsidRPr="00CD676F">
        <w:rPr>
          <w:i/>
          <w:color w:val="FF0000"/>
        </w:rPr>
        <w:tab/>
      </w:r>
      <w:r w:rsidRPr="00CD676F">
        <w:rPr>
          <w:i/>
          <w:color w:val="FF0000"/>
        </w:rPr>
        <w:t xml:space="preserve">up </w:t>
      </w:r>
      <w:r w:rsidR="001E69C3" w:rsidRPr="00CD676F">
        <w:rPr>
          <w:i/>
          <w:color w:val="FF0000"/>
        </w:rPr>
        <w:tab/>
      </w:r>
      <w:r w:rsidR="001E69C3" w:rsidRPr="00CD676F">
        <w:rPr>
          <w:i/>
          <w:color w:val="FF0000"/>
        </w:rPr>
        <w:tab/>
      </w:r>
      <w:r w:rsidRPr="00CD676F">
        <w:rPr>
          <w:i/>
          <w:color w:val="FF0000"/>
        </w:rPr>
        <w:t xml:space="preserve">to </w:t>
      </w:r>
      <w:r w:rsidR="00CD676F">
        <w:rPr>
          <w:i/>
          <w:color w:val="FF0000"/>
        </w:rPr>
        <w:tab/>
      </w:r>
      <w:r w:rsidRPr="00CD676F">
        <w:rPr>
          <w:i/>
          <w:color w:val="FF0000"/>
        </w:rPr>
        <w:t xml:space="preserve">the land of </w:t>
      </w:r>
      <w:r w:rsidRPr="00775F0C">
        <w:rPr>
          <w:b/>
          <w:bCs/>
          <w:i/>
          <w:color w:val="FF0000"/>
        </w:rPr>
        <w:t>Nephi</w:t>
      </w:r>
      <w:r w:rsidRPr="00775F0C">
        <w:rPr>
          <w:b/>
          <w:bCs/>
          <w:color w:val="FF0000"/>
        </w:rPr>
        <w:t xml:space="preserve"> </w:t>
      </w:r>
      <w:r w:rsidR="00540775">
        <w:rPr>
          <w:color w:val="C00000"/>
        </w:rPr>
        <w:tab/>
      </w:r>
    </w:p>
    <w:p w14:paraId="05B029AD" w14:textId="77777777" w:rsidR="001E69C3" w:rsidRDefault="00EE7410" w:rsidP="001E69C3">
      <w:pPr>
        <w:spacing w:after="0"/>
        <w:ind w:left="3600" w:firstLine="720"/>
      </w:pPr>
      <w:r>
        <w:t xml:space="preserve">for </w:t>
      </w:r>
      <w:r w:rsidR="001E69C3">
        <w:tab/>
      </w:r>
      <w:r>
        <w:t xml:space="preserve">the </w:t>
      </w:r>
      <w:r w:rsidR="001E69C3">
        <w:tab/>
      </w:r>
      <w:r w:rsidRPr="001837EC">
        <w:rPr>
          <w:b/>
          <w:color w:val="984806" w:themeColor="accent6" w:themeShade="80"/>
        </w:rPr>
        <w:t>purpose</w:t>
      </w:r>
      <w:r>
        <w:t xml:space="preserve"> </w:t>
      </w:r>
    </w:p>
    <w:p w14:paraId="523B7CDB" w14:textId="56B7DF20" w:rsidR="001E69C3" w:rsidRDefault="00EE7410" w:rsidP="001E69C3">
      <w:pPr>
        <w:spacing w:after="0"/>
        <w:ind w:left="2160" w:firstLine="720"/>
      </w:pPr>
      <w:r>
        <w:t xml:space="preserve">of </w:t>
      </w:r>
      <w:r w:rsidR="001837EC">
        <w:t xml:space="preserve">       </w:t>
      </w:r>
      <w:r w:rsidR="00CD676F">
        <w:t xml:space="preserve">   </w:t>
      </w:r>
      <w:r w:rsidR="001837EC">
        <w:rPr>
          <w:color w:val="FF33CC"/>
        </w:rPr>
        <w:t>d</w:t>
      </w:r>
      <w:r w:rsidR="001E69C3" w:rsidRPr="001E69C3">
        <w:rPr>
          <w:color w:val="FF33CC"/>
        </w:rPr>
        <w:t>ethroning /</w:t>
      </w:r>
      <w:r w:rsidR="001E69C3">
        <w:rPr>
          <w:color w:val="FF33CC"/>
        </w:rPr>
        <w:tab/>
      </w:r>
      <w:r w:rsidR="001E69C3">
        <w:rPr>
          <w:color w:val="FF33CC"/>
        </w:rPr>
        <w:tab/>
      </w:r>
      <w:r w:rsidR="001E69C3">
        <w:rPr>
          <w:color w:val="FF33CC"/>
        </w:rPr>
        <w:tab/>
      </w:r>
      <w:r w:rsidR="001E69C3">
        <w:rPr>
          <w:color w:val="FF33CC"/>
        </w:rPr>
        <w:tab/>
      </w:r>
      <w:r w:rsidR="00BE244E">
        <w:rPr>
          <w:color w:val="FF33CC"/>
        </w:rPr>
        <w:t xml:space="preserve">       </w:t>
      </w:r>
      <w:r w:rsidR="007C5B16">
        <w:rPr>
          <w:color w:val="FF33CC"/>
        </w:rPr>
        <w:t xml:space="preserve">    </w:t>
      </w:r>
      <w:r w:rsidR="00BE244E">
        <w:rPr>
          <w:color w:val="FF33CC"/>
        </w:rPr>
        <w:t xml:space="preserve"> </w:t>
      </w:r>
      <w:r w:rsidR="001E69C3" w:rsidRPr="001E69C3">
        <w:rPr>
          <w:color w:val="FF33CC"/>
          <w:sz w:val="18"/>
          <w:szCs w:val="18"/>
        </w:rPr>
        <w:t>[</w:t>
      </w:r>
      <w:r w:rsidR="001E69C3" w:rsidRPr="00BE244E">
        <w:rPr>
          <w:rFonts w:ascii="Monotype Corsiva" w:hAnsi="Monotype Corsiva"/>
          <w:color w:val="FF33CC"/>
          <w:sz w:val="20"/>
          <w:szCs w:val="20"/>
        </w:rPr>
        <w:t>O</w:t>
      </w:r>
      <w:r w:rsidR="001E69C3" w:rsidRPr="001E69C3">
        <w:rPr>
          <w:color w:val="FF33CC"/>
          <w:sz w:val="18"/>
          <w:szCs w:val="18"/>
        </w:rPr>
        <w:t xml:space="preserve"> /</w:t>
      </w:r>
      <w:r w:rsidR="001837EC">
        <w:rPr>
          <w:color w:val="FF33CC"/>
          <w:sz w:val="18"/>
          <w:szCs w:val="18"/>
        </w:rPr>
        <w:t xml:space="preserve"> </w:t>
      </w:r>
      <w:r w:rsidR="00CD676F">
        <w:rPr>
          <w:color w:val="FF33CC"/>
          <w:sz w:val="18"/>
          <w:szCs w:val="18"/>
        </w:rPr>
        <w:t>^</w:t>
      </w:r>
      <w:r w:rsidR="001E69C3" w:rsidRPr="00BE244E">
        <w:rPr>
          <w:rFonts w:ascii="Monotype Corsiva" w:hAnsi="Monotype Corsiva"/>
          <w:color w:val="FF33CC"/>
          <w:sz w:val="20"/>
          <w:szCs w:val="20"/>
        </w:rPr>
        <w:t>P</w:t>
      </w:r>
      <w:r w:rsidR="001E69C3" w:rsidRPr="001E69C3">
        <w:rPr>
          <w:color w:val="FF33CC"/>
          <w:sz w:val="18"/>
          <w:szCs w:val="18"/>
        </w:rPr>
        <w:t>, 1830]</w:t>
      </w:r>
    </w:p>
    <w:p w14:paraId="4F31C170" w14:textId="77777777" w:rsidR="00540775" w:rsidRDefault="001E69C3" w:rsidP="001E69C3">
      <w:pPr>
        <w:spacing w:after="0"/>
      </w:pPr>
      <w:r>
        <w:rPr>
          <w:color w:val="FF33CC"/>
        </w:rPr>
        <w:t xml:space="preserve"> </w:t>
      </w:r>
      <w:r>
        <w:rPr>
          <w:color w:val="FF33CC"/>
        </w:rPr>
        <w:tab/>
      </w:r>
      <w:r>
        <w:rPr>
          <w:color w:val="FF33CC"/>
        </w:rPr>
        <w:tab/>
      </w:r>
      <w:r>
        <w:rPr>
          <w:color w:val="FF33CC"/>
        </w:rPr>
        <w:tab/>
        <w:t xml:space="preserve">           </w:t>
      </w:r>
      <w:r w:rsidR="001837EC">
        <w:rPr>
          <w:color w:val="FF33CC"/>
        </w:rPr>
        <w:t xml:space="preserve"> </w:t>
      </w:r>
      <w:r w:rsidR="00CD676F">
        <w:rPr>
          <w:color w:val="FF33CC"/>
        </w:rPr>
        <w:t>^</w:t>
      </w:r>
      <w:r w:rsidR="00EE7410" w:rsidRPr="001E69C3">
        <w:rPr>
          <w:color w:val="FF33CC"/>
        </w:rPr>
        <w:t>destroying</w:t>
      </w:r>
      <w:r>
        <w:rPr>
          <w:b/>
          <w:color w:val="984806" w:themeColor="accent6" w:themeShade="80"/>
        </w:rPr>
        <w:tab/>
      </w:r>
      <w:r w:rsidR="00EE7410">
        <w:t xml:space="preserve">the </w:t>
      </w:r>
      <w:r>
        <w:t xml:space="preserve">    </w:t>
      </w:r>
      <w:r w:rsidR="00EE7410" w:rsidRPr="00CD676F">
        <w:rPr>
          <w:b/>
          <w:color w:val="7030A0"/>
          <w:u w:val="single"/>
        </w:rPr>
        <w:t>king</w:t>
      </w:r>
    </w:p>
    <w:p w14:paraId="42D6C466" w14:textId="77777777" w:rsidR="001E69C3" w:rsidRDefault="001E69C3" w:rsidP="001E69C3">
      <w:pPr>
        <w:spacing w:after="0"/>
      </w:pPr>
    </w:p>
    <w:p w14:paraId="4439474F" w14:textId="77777777" w:rsidR="001837EC" w:rsidRDefault="00EE7410" w:rsidP="001E69C3">
      <w:pPr>
        <w:spacing w:after="0"/>
        <w:ind w:left="1440" w:firstLine="720"/>
      </w:pPr>
      <w:r w:rsidRPr="00CD676F">
        <w:rPr>
          <w:b/>
        </w:rPr>
        <w:t xml:space="preserve">and </w:t>
      </w:r>
      <w:r w:rsidR="00540775">
        <w:tab/>
      </w:r>
      <w:r>
        <w:t xml:space="preserve">to </w:t>
      </w:r>
      <w:r w:rsidR="001E69C3">
        <w:tab/>
      </w:r>
      <w:r>
        <w:t xml:space="preserve">place </w:t>
      </w:r>
      <w:r w:rsidR="001E69C3">
        <w:tab/>
      </w:r>
      <w:r w:rsidR="001E69C3">
        <w:tab/>
      </w:r>
      <w:r w:rsidR="001E69C3">
        <w:tab/>
      </w:r>
      <w:r w:rsidRPr="001E69C3">
        <w:rPr>
          <w:b/>
          <w:color w:val="984806" w:themeColor="accent6" w:themeShade="80"/>
        </w:rPr>
        <w:t>another</w:t>
      </w:r>
      <w:r>
        <w:t xml:space="preserve"> </w:t>
      </w:r>
      <w:r w:rsidR="00540775">
        <w:t>[</w:t>
      </w:r>
      <w:r w:rsidR="00540775" w:rsidRPr="001E69C3">
        <w:rPr>
          <w:b/>
          <w:color w:val="984806" w:themeColor="accent6" w:themeShade="80"/>
          <w:u w:val="single"/>
        </w:rPr>
        <w:t>king</w:t>
      </w:r>
      <w:r w:rsidR="00540775">
        <w:t xml:space="preserve">] </w:t>
      </w:r>
    </w:p>
    <w:p w14:paraId="64717BC3" w14:textId="5E65E5CE" w:rsidR="00540775" w:rsidRDefault="00EE7410" w:rsidP="001837EC">
      <w:pPr>
        <w:spacing w:after="0"/>
        <w:ind w:left="3600" w:firstLine="720"/>
      </w:pPr>
      <w:r>
        <w:t xml:space="preserve">in </w:t>
      </w:r>
      <w:r w:rsidR="001837EC">
        <w:tab/>
      </w:r>
      <w:r w:rsidRPr="00CD676F">
        <w:rPr>
          <w:b/>
          <w:color w:val="7030A0"/>
        </w:rPr>
        <w:t>his</w:t>
      </w:r>
      <w:r w:rsidRPr="00CD676F">
        <w:rPr>
          <w:color w:val="7030A0"/>
        </w:rPr>
        <w:t xml:space="preserve"> </w:t>
      </w:r>
      <w:r w:rsidR="002520E4">
        <w:t xml:space="preserve">     </w:t>
      </w:r>
      <w:r>
        <w:t xml:space="preserve">stead </w:t>
      </w:r>
    </w:p>
    <w:p w14:paraId="70A5CE6A" w14:textId="77777777" w:rsidR="001837EC" w:rsidRDefault="001837EC" w:rsidP="001837EC">
      <w:pPr>
        <w:spacing w:after="0"/>
        <w:ind w:left="3600" w:firstLine="720"/>
      </w:pPr>
    </w:p>
    <w:p w14:paraId="23ECABE6" w14:textId="77777777" w:rsidR="001837EC" w:rsidRDefault="00EE7410" w:rsidP="005931E4">
      <w:pPr>
        <w:spacing w:after="0"/>
      </w:pPr>
      <w:r w:rsidRPr="001837EC">
        <w:rPr>
          <w:b/>
        </w:rPr>
        <w:t xml:space="preserve">and </w:t>
      </w:r>
      <w:r w:rsidR="001837EC">
        <w:t xml:space="preserve">      [</w:t>
      </w:r>
      <w:r w:rsidR="001837EC" w:rsidRPr="002520E4">
        <w:rPr>
          <w:b/>
          <w:color w:val="984806" w:themeColor="accent6" w:themeShade="80"/>
          <w:u w:val="single"/>
        </w:rPr>
        <w:t>they</w:t>
      </w:r>
      <w:r w:rsidR="001837EC">
        <w:tab/>
      </w:r>
      <w:r w:rsidR="001837EC">
        <w:tab/>
      </w:r>
      <w:r w:rsidR="001837EC">
        <w:tab/>
      </w:r>
      <w:r w:rsidR="001837EC" w:rsidRPr="00775F0C">
        <w:rPr>
          <w:i/>
          <w:color w:val="FF0000"/>
          <w:u w:val="single"/>
        </w:rPr>
        <w:t>came</w:t>
      </w:r>
      <w:r w:rsidR="001837EC" w:rsidRPr="002B1C52">
        <w:rPr>
          <w:i/>
          <w:color w:val="FF0000"/>
        </w:rPr>
        <w:tab/>
        <w:t>up</w:t>
      </w:r>
      <w:r w:rsidR="001837EC" w:rsidRPr="002B1C52">
        <w:rPr>
          <w:color w:val="FF0000"/>
        </w:rPr>
        <w:t xml:space="preserve"> </w:t>
      </w:r>
      <w:r>
        <w:t xml:space="preserve">also </w:t>
      </w:r>
    </w:p>
    <w:p w14:paraId="498B65E7" w14:textId="77777777" w:rsidR="001837EC" w:rsidRDefault="001837EC" w:rsidP="005931E4">
      <w:pPr>
        <w:spacing w:after="0"/>
      </w:pPr>
      <w:r>
        <w:tab/>
      </w:r>
      <w:r>
        <w:tab/>
      </w:r>
      <w:r>
        <w:tab/>
        <w:t xml:space="preserve">  </w:t>
      </w:r>
      <w:r w:rsidR="00540775">
        <w:tab/>
      </w:r>
      <w:r>
        <w:t xml:space="preserve">             </w:t>
      </w:r>
      <w:r w:rsidR="00540775">
        <w:t xml:space="preserve">[for </w:t>
      </w:r>
      <w:r>
        <w:tab/>
      </w:r>
      <w:r w:rsidR="00540775">
        <w:t xml:space="preserve">the </w:t>
      </w:r>
      <w:r>
        <w:tab/>
      </w:r>
      <w:r w:rsidR="00540775" w:rsidRPr="001837EC">
        <w:rPr>
          <w:b/>
          <w:color w:val="984806" w:themeColor="accent6" w:themeShade="80"/>
        </w:rPr>
        <w:t>purpose</w:t>
      </w:r>
      <w:r w:rsidR="00540775">
        <w:t xml:space="preserve">] </w:t>
      </w:r>
    </w:p>
    <w:p w14:paraId="03D13679" w14:textId="77777777" w:rsidR="001837EC" w:rsidRDefault="00EE7410" w:rsidP="001837EC">
      <w:pPr>
        <w:spacing w:after="0"/>
        <w:ind w:left="2160" w:firstLine="720"/>
        <w:rPr>
          <w:b/>
        </w:rPr>
      </w:pPr>
      <w:r>
        <w:t xml:space="preserve">of </w:t>
      </w:r>
      <w:r w:rsidR="001837EC">
        <w:tab/>
      </w:r>
      <w:r w:rsidRPr="00540775">
        <w:rPr>
          <w:b/>
          <w:color w:val="984806" w:themeColor="accent6" w:themeShade="80"/>
        </w:rPr>
        <w:t>destroying</w:t>
      </w:r>
      <w:r>
        <w:t xml:space="preserve"> </w:t>
      </w:r>
      <w:r w:rsidR="001837EC">
        <w:tab/>
      </w:r>
      <w:r>
        <w:t xml:space="preserve">the </w:t>
      </w:r>
      <w:r w:rsidR="001837EC">
        <w:t xml:space="preserve">    </w:t>
      </w:r>
      <w:r w:rsidRPr="00540775">
        <w:rPr>
          <w:b/>
        </w:rPr>
        <w:t xml:space="preserve">people </w:t>
      </w:r>
    </w:p>
    <w:p w14:paraId="0C23747C" w14:textId="77777777" w:rsidR="001837EC" w:rsidRDefault="00EE7410" w:rsidP="001837EC">
      <w:pPr>
        <w:spacing w:after="0"/>
        <w:ind w:left="4320" w:firstLine="720"/>
      </w:pPr>
      <w:r w:rsidRPr="00540775">
        <w:rPr>
          <w:b/>
        </w:rPr>
        <w:t xml:space="preserve">of </w:t>
      </w:r>
      <w:r w:rsidR="001837EC">
        <w:rPr>
          <w:b/>
        </w:rPr>
        <w:t xml:space="preserve">      </w:t>
      </w:r>
      <w:r w:rsidRPr="00CD676F">
        <w:rPr>
          <w:b/>
          <w:color w:val="7030A0"/>
        </w:rPr>
        <w:t>Anti Nephi Lehi</w:t>
      </w:r>
      <w:r w:rsidRPr="00CD676F">
        <w:rPr>
          <w:color w:val="7030A0"/>
        </w:rPr>
        <w:t xml:space="preserve"> </w:t>
      </w:r>
    </w:p>
    <w:p w14:paraId="4738792F" w14:textId="77777777" w:rsidR="00EE7410" w:rsidRPr="00CD676F" w:rsidRDefault="00EE7410" w:rsidP="001837EC">
      <w:pPr>
        <w:spacing w:after="0"/>
        <w:ind w:left="5040" w:firstLine="720"/>
        <w:rPr>
          <w:color w:val="FF0000"/>
        </w:rPr>
      </w:pPr>
      <w:r w:rsidRPr="00CD676F">
        <w:rPr>
          <w:i/>
          <w:color w:val="FF0000"/>
        </w:rPr>
        <w:t xml:space="preserve">out of </w:t>
      </w:r>
      <w:r w:rsidR="00CD676F">
        <w:rPr>
          <w:i/>
          <w:color w:val="FF0000"/>
        </w:rPr>
        <w:tab/>
      </w:r>
      <w:r w:rsidRPr="00CD676F">
        <w:rPr>
          <w:i/>
          <w:color w:val="FF0000"/>
        </w:rPr>
        <w:t>the land</w:t>
      </w:r>
    </w:p>
    <w:p w14:paraId="5C8DEC7E" w14:textId="36856AF4" w:rsidR="00540775" w:rsidRDefault="00EE7410" w:rsidP="005931E4">
      <w:pPr>
        <w:spacing w:after="0"/>
        <w:ind w:left="0"/>
      </w:pPr>
      <w:r>
        <w:t xml:space="preserve"> 21 </w:t>
      </w:r>
      <w:r w:rsidR="001837EC">
        <w:tab/>
      </w:r>
      <w:r w:rsidRPr="00775F0C">
        <w:rPr>
          <w:b/>
          <w:highlight w:val="lightGray"/>
          <w:u w:val="single"/>
        </w:rPr>
        <w:t>Now</w:t>
      </w:r>
      <w:r>
        <w:t xml:space="preserve"> </w:t>
      </w:r>
      <w:r w:rsidR="003F4B0D" w:rsidRPr="003F4B0D">
        <w:rPr>
          <w:color w:val="FF33CC"/>
        </w:rPr>
        <w:t>[</w:t>
      </w:r>
      <w:r w:rsidR="00C0442E" w:rsidRPr="00C0442E">
        <w:rPr>
          <w:color w:val="FF33CC"/>
          <w:highlight w:val="yellow"/>
          <w:u w:val="single"/>
        </w:rPr>
        <w:t>it came to pass</w:t>
      </w:r>
      <w:r w:rsidR="003F4B0D" w:rsidRPr="003F4B0D">
        <w:rPr>
          <w:color w:val="FF33CC"/>
        </w:rPr>
        <w:t>]</w:t>
      </w:r>
      <w:r w:rsidR="003F4B0D">
        <w:rPr>
          <w:color w:val="FF33CC"/>
        </w:rPr>
        <w:tab/>
      </w:r>
      <w:r w:rsidR="003F4B0D">
        <w:rPr>
          <w:color w:val="FF33CC"/>
        </w:rPr>
        <w:tab/>
      </w:r>
      <w:r w:rsidR="003F4B0D">
        <w:rPr>
          <w:color w:val="FF33CC"/>
        </w:rPr>
        <w:tab/>
      </w:r>
      <w:r w:rsidR="003F4B0D">
        <w:rPr>
          <w:color w:val="FF33CC"/>
        </w:rPr>
        <w:tab/>
      </w:r>
      <w:r w:rsidR="003F4B0D">
        <w:rPr>
          <w:color w:val="FF33CC"/>
        </w:rPr>
        <w:tab/>
      </w:r>
      <w:r w:rsidR="003F4B0D">
        <w:rPr>
          <w:color w:val="FF33CC"/>
        </w:rPr>
        <w:tab/>
      </w:r>
      <w:r w:rsidR="003F4B0D">
        <w:rPr>
          <w:color w:val="FF33CC"/>
        </w:rPr>
        <w:tab/>
        <w:t xml:space="preserve">   </w:t>
      </w:r>
      <w:r w:rsidR="007C5B16">
        <w:rPr>
          <w:color w:val="FF33CC"/>
        </w:rPr>
        <w:t xml:space="preserve">   </w:t>
      </w:r>
      <w:r w:rsidR="003F4B0D">
        <w:rPr>
          <w:color w:val="FF33CC"/>
        </w:rPr>
        <w:t xml:space="preserve">  </w:t>
      </w:r>
      <w:r w:rsidR="003F4B0D" w:rsidRPr="003F4B0D">
        <w:rPr>
          <w:color w:val="FF33CC"/>
          <w:sz w:val="18"/>
          <w:szCs w:val="18"/>
        </w:rPr>
        <w:t>[deleted in 1837]</w:t>
      </w:r>
    </w:p>
    <w:p w14:paraId="4BB6979B" w14:textId="31BD6D4E" w:rsidR="001837EC" w:rsidRDefault="00174D84" w:rsidP="00174D84">
      <w:pPr>
        <w:spacing w:after="0"/>
        <w:ind w:left="0"/>
      </w:pPr>
      <w:r>
        <w:rPr>
          <w:b/>
          <w:color w:val="00B050"/>
        </w:rPr>
        <w:t xml:space="preserve">    </w:t>
      </w:r>
      <w:r w:rsidRPr="00174D84">
        <w:rPr>
          <w:color w:val="FF33CC"/>
        </w:rPr>
        <w:t xml:space="preserve"> that</w:t>
      </w:r>
      <w:r w:rsidRPr="00174D84">
        <w:rPr>
          <w:b/>
          <w:color w:val="FF33CC"/>
        </w:rPr>
        <w:t xml:space="preserve"> </w:t>
      </w:r>
      <w:r w:rsidR="00EE7410" w:rsidRPr="001837EC">
        <w:rPr>
          <w:b/>
          <w:color w:val="00B050"/>
        </w:rPr>
        <w:t>when</w:t>
      </w:r>
      <w:r w:rsidR="00EE7410">
        <w:t xml:space="preserve"> </w:t>
      </w:r>
      <w:r w:rsidR="001837EC">
        <w:tab/>
      </w:r>
      <w:r w:rsidR="00EE7410" w:rsidRPr="001837EC">
        <w:rPr>
          <w:b/>
        </w:rPr>
        <w:t>the people</w:t>
      </w:r>
      <w:r w:rsidR="00EE7410">
        <w:t xml:space="preserve"> </w:t>
      </w:r>
      <w:r w:rsidR="001837EC">
        <w:rPr>
          <w:b/>
        </w:rPr>
        <w:tab/>
      </w:r>
      <w:r w:rsidR="001837EC">
        <w:rPr>
          <w:b/>
        </w:rPr>
        <w:tab/>
      </w:r>
      <w:r w:rsidR="00EE7410" w:rsidRPr="00540775">
        <w:rPr>
          <w:b/>
        </w:rPr>
        <w:t>saw</w:t>
      </w:r>
      <w:r w:rsidR="00EE7410">
        <w:t xml:space="preserve"> </w:t>
      </w:r>
    </w:p>
    <w:p w14:paraId="36E2FC7C" w14:textId="77777777" w:rsidR="00540775" w:rsidRDefault="00EE7410" w:rsidP="005931E4">
      <w:pPr>
        <w:spacing w:after="0"/>
        <w:ind w:left="0" w:firstLine="720"/>
      </w:pPr>
      <w:r w:rsidRPr="001837EC">
        <w:rPr>
          <w:b/>
        </w:rPr>
        <w:t>that</w:t>
      </w:r>
      <w:r>
        <w:t xml:space="preserve"> </w:t>
      </w:r>
      <w:r w:rsidR="001837EC">
        <w:tab/>
      </w:r>
      <w:r w:rsidRPr="002520E4">
        <w:rPr>
          <w:b/>
          <w:color w:val="984806" w:themeColor="accent6" w:themeShade="80"/>
          <w:u w:val="single"/>
        </w:rPr>
        <w:t>they</w:t>
      </w:r>
      <w:r>
        <w:t xml:space="preserve"> </w:t>
      </w:r>
      <w:r w:rsidR="001837EC">
        <w:tab/>
      </w:r>
      <w:r>
        <w:t xml:space="preserve">were </w:t>
      </w:r>
      <w:r w:rsidR="001837EC">
        <w:tab/>
      </w:r>
      <w:r w:rsidR="001837EC">
        <w:tab/>
      </w:r>
      <w:r w:rsidRPr="00775F0C">
        <w:rPr>
          <w:i/>
          <w:color w:val="FF0000"/>
          <w:u w:val="single"/>
        </w:rPr>
        <w:t>coming</w:t>
      </w:r>
      <w:r>
        <w:t xml:space="preserve"> against</w:t>
      </w:r>
      <w:r w:rsidR="001837EC">
        <w:t xml:space="preserve">            </w:t>
      </w:r>
      <w:r>
        <w:t xml:space="preserve"> </w:t>
      </w:r>
      <w:r w:rsidRPr="001837EC">
        <w:rPr>
          <w:b/>
        </w:rPr>
        <w:t>them</w:t>
      </w:r>
      <w:r>
        <w:t xml:space="preserve"> </w:t>
      </w:r>
    </w:p>
    <w:p w14:paraId="3CFCFF75" w14:textId="77777777" w:rsidR="00F8233F" w:rsidRDefault="00F8233F" w:rsidP="00F8233F">
      <w:pPr>
        <w:spacing w:after="0"/>
        <w:ind w:left="0"/>
      </w:pPr>
    </w:p>
    <w:p w14:paraId="50E1003F" w14:textId="77777777" w:rsidR="00F8233F" w:rsidRDefault="00F8233F" w:rsidP="00F8233F">
      <w:pPr>
        <w:spacing w:after="0"/>
        <w:ind w:left="0"/>
      </w:pPr>
      <w:r>
        <w:t>__________</w:t>
      </w:r>
    </w:p>
    <w:p w14:paraId="62D35B6F" w14:textId="77777777" w:rsidR="001837EC" w:rsidRDefault="001837EC" w:rsidP="005931E4">
      <w:pPr>
        <w:spacing w:after="0"/>
        <w:ind w:left="0" w:firstLine="720"/>
      </w:pPr>
    </w:p>
    <w:p w14:paraId="61679667" w14:textId="77777777" w:rsidR="00F8233F" w:rsidRDefault="00F8233F" w:rsidP="005931E4">
      <w:pPr>
        <w:spacing w:after="0"/>
        <w:ind w:left="0" w:firstLine="720"/>
      </w:pPr>
    </w:p>
    <w:p w14:paraId="5E01C887" w14:textId="77777777" w:rsidR="00AB444A" w:rsidRDefault="00AB444A" w:rsidP="00AB444A">
      <w:pPr>
        <w:spacing w:after="0"/>
        <w:ind w:left="0"/>
        <w:rPr>
          <w:i/>
        </w:rPr>
      </w:pPr>
      <w:r w:rsidRPr="00D03D7E">
        <w:rPr>
          <w:i/>
        </w:rPr>
        <w:lastRenderedPageBreak/>
        <w:t xml:space="preserve">[Alma </w:t>
      </w:r>
      <w:r>
        <w:rPr>
          <w:i/>
        </w:rPr>
        <w:t>24</w:t>
      </w:r>
      <w:r w:rsidRPr="00D03D7E">
        <w:rPr>
          <w:i/>
        </w:rPr>
        <w:t>]</w:t>
      </w:r>
    </w:p>
    <w:p w14:paraId="0576DE74" w14:textId="77777777" w:rsidR="00AB444A" w:rsidRDefault="00AB444A" w:rsidP="001837EC">
      <w:pPr>
        <w:spacing w:after="0"/>
        <w:ind w:firstLine="720"/>
        <w:rPr>
          <w:b/>
        </w:rPr>
      </w:pPr>
    </w:p>
    <w:p w14:paraId="3C40C1D6" w14:textId="77777777" w:rsidR="001837EC" w:rsidRDefault="00EE7410" w:rsidP="001837EC">
      <w:pPr>
        <w:spacing w:after="0"/>
        <w:ind w:firstLine="720"/>
      </w:pPr>
      <w:r w:rsidRPr="00775F0C">
        <w:rPr>
          <w:b/>
          <w:u w:val="single"/>
        </w:rPr>
        <w:t>they</w:t>
      </w:r>
      <w:r w:rsidRPr="003C4E32">
        <w:rPr>
          <w:b/>
        </w:rPr>
        <w:t xml:space="preserve"> </w:t>
      </w:r>
      <w:r w:rsidR="001837EC">
        <w:tab/>
      </w:r>
      <w:r w:rsidR="001837EC">
        <w:tab/>
      </w:r>
      <w:r w:rsidR="001837EC">
        <w:tab/>
      </w:r>
      <w:r w:rsidRPr="001837EC">
        <w:rPr>
          <w:i/>
          <w:color w:val="FF0000"/>
        </w:rPr>
        <w:t xml:space="preserve">went </w:t>
      </w:r>
      <w:r w:rsidR="001837EC" w:rsidRPr="001837EC">
        <w:rPr>
          <w:i/>
          <w:color w:val="FF0000"/>
        </w:rPr>
        <w:tab/>
      </w:r>
      <w:r w:rsidRPr="001837EC">
        <w:rPr>
          <w:i/>
          <w:color w:val="FF0000"/>
        </w:rPr>
        <w:t>out</w:t>
      </w:r>
      <w:r w:rsidRPr="001837EC">
        <w:rPr>
          <w:color w:val="FF0000"/>
        </w:rPr>
        <w:t xml:space="preserve"> </w:t>
      </w:r>
    </w:p>
    <w:p w14:paraId="1B590357" w14:textId="77777777" w:rsidR="00540775" w:rsidRDefault="00EE7410" w:rsidP="001837EC">
      <w:pPr>
        <w:spacing w:after="0"/>
        <w:ind w:left="2160" w:firstLine="720"/>
        <w:rPr>
          <w:color w:val="984806" w:themeColor="accent6" w:themeShade="80"/>
        </w:rPr>
      </w:pPr>
      <w:r>
        <w:t xml:space="preserve">to </w:t>
      </w:r>
      <w:r w:rsidR="001837EC">
        <w:tab/>
      </w:r>
      <w:r w:rsidRPr="001837EC">
        <w:rPr>
          <w:i/>
          <w:color w:val="FF0000"/>
        </w:rPr>
        <w:t xml:space="preserve">meet </w:t>
      </w:r>
      <w:r w:rsidR="001837EC">
        <w:tab/>
      </w:r>
      <w:r w:rsidR="001837EC">
        <w:tab/>
      </w:r>
      <w:r w:rsidR="001837EC">
        <w:tab/>
      </w:r>
      <w:r w:rsidRPr="001837EC">
        <w:rPr>
          <w:b/>
          <w:color w:val="984806" w:themeColor="accent6" w:themeShade="80"/>
        </w:rPr>
        <w:t>them</w:t>
      </w:r>
    </w:p>
    <w:p w14:paraId="40E1D6DB" w14:textId="77777777" w:rsidR="003C4E32" w:rsidRDefault="003C4E32" w:rsidP="001837EC">
      <w:pPr>
        <w:spacing w:after="0"/>
        <w:ind w:left="2160" w:firstLine="720"/>
      </w:pPr>
    </w:p>
    <w:p w14:paraId="32FC5684" w14:textId="77777777" w:rsidR="00940189" w:rsidRDefault="00EE7410" w:rsidP="00940189">
      <w:pPr>
        <w:spacing w:after="0"/>
      </w:pPr>
      <w:r w:rsidRPr="00940189">
        <w:rPr>
          <w:b/>
        </w:rPr>
        <w:t xml:space="preserve">and </w:t>
      </w:r>
      <w:r w:rsidR="00940189">
        <w:t xml:space="preserve">     [</w:t>
      </w:r>
      <w:r w:rsidR="00940189" w:rsidRPr="00775F0C">
        <w:rPr>
          <w:b/>
          <w:u w:val="single"/>
        </w:rPr>
        <w:t>they</w:t>
      </w:r>
      <w:r w:rsidR="00940189">
        <w:t>]</w:t>
      </w:r>
      <w:r w:rsidR="00940189">
        <w:tab/>
      </w:r>
      <w:r w:rsidR="00940189">
        <w:tab/>
      </w:r>
      <w:r w:rsidR="00940189">
        <w:tab/>
      </w:r>
      <w:r w:rsidRPr="00CD676F">
        <w:rPr>
          <w:b/>
        </w:rPr>
        <w:t>prostrated</w:t>
      </w:r>
      <w:r w:rsidRPr="00CD676F">
        <w:t xml:space="preserve"> </w:t>
      </w:r>
      <w:r w:rsidR="00940189">
        <w:tab/>
        <w:t xml:space="preserve">          </w:t>
      </w:r>
      <w:r w:rsidR="00940189" w:rsidRPr="00940189">
        <w:rPr>
          <w:b/>
        </w:rPr>
        <w:t xml:space="preserve"> </w:t>
      </w:r>
      <w:r w:rsidRPr="00940189">
        <w:rPr>
          <w:b/>
        </w:rPr>
        <w:t>themselves</w:t>
      </w:r>
      <w:r>
        <w:t xml:space="preserve"> </w:t>
      </w:r>
    </w:p>
    <w:p w14:paraId="158FE052" w14:textId="77777777" w:rsidR="00540775" w:rsidRDefault="00EE7410" w:rsidP="006D46DD">
      <w:pPr>
        <w:spacing w:after="0"/>
        <w:ind w:left="3600" w:firstLine="720"/>
        <w:rPr>
          <w:i/>
          <w:color w:val="FF0000"/>
        </w:rPr>
      </w:pPr>
      <w:r>
        <w:t>before</w:t>
      </w:r>
      <w:r w:rsidR="00940189">
        <w:tab/>
      </w:r>
      <w:r w:rsidR="00940189">
        <w:tab/>
      </w:r>
      <w:r w:rsidRPr="00940189">
        <w:rPr>
          <w:b/>
          <w:color w:val="984806" w:themeColor="accent6" w:themeShade="80"/>
        </w:rPr>
        <w:t>them</w:t>
      </w:r>
      <w:r>
        <w:t xml:space="preserve"> </w:t>
      </w:r>
      <w:r w:rsidR="006D46DD">
        <w:tab/>
        <w:t xml:space="preserve">     </w:t>
      </w:r>
      <w:r w:rsidRPr="00940189">
        <w:rPr>
          <w:i/>
          <w:color w:val="FF0000"/>
        </w:rPr>
        <w:t>to the earth</w:t>
      </w:r>
    </w:p>
    <w:p w14:paraId="4B9D5F83" w14:textId="77777777" w:rsidR="006D46DD" w:rsidRPr="00940189" w:rsidRDefault="006D46DD" w:rsidP="006D46DD">
      <w:pPr>
        <w:spacing w:after="0"/>
        <w:ind w:left="3600" w:firstLine="720"/>
        <w:rPr>
          <w:i/>
          <w:color w:val="FF0000"/>
        </w:rPr>
      </w:pPr>
    </w:p>
    <w:p w14:paraId="6F66077E" w14:textId="77777777" w:rsidR="00540775" w:rsidRDefault="00EE7410" w:rsidP="00940189">
      <w:pPr>
        <w:spacing w:after="0"/>
      </w:pPr>
      <w:r w:rsidRPr="00940189">
        <w:rPr>
          <w:b/>
        </w:rPr>
        <w:t xml:space="preserve">and </w:t>
      </w:r>
      <w:r w:rsidR="00940189" w:rsidRPr="00940189">
        <w:rPr>
          <w:b/>
        </w:rPr>
        <w:t xml:space="preserve"> </w:t>
      </w:r>
      <w:r w:rsidR="00940189">
        <w:t xml:space="preserve">    [</w:t>
      </w:r>
      <w:r w:rsidR="00940189" w:rsidRPr="00775F0C">
        <w:rPr>
          <w:b/>
          <w:u w:val="single"/>
        </w:rPr>
        <w:t>they</w:t>
      </w:r>
      <w:r w:rsidR="00940189">
        <w:t>]</w:t>
      </w:r>
      <w:r w:rsidR="00940189">
        <w:tab/>
      </w:r>
      <w:r w:rsidRPr="00775F0C">
        <w:rPr>
          <w:b/>
          <w:color w:val="00B050"/>
          <w:u w:val="single"/>
        </w:rPr>
        <w:t>began</w:t>
      </w:r>
      <w:r w:rsidRPr="00940189">
        <w:rPr>
          <w:b/>
          <w:color w:val="00B050"/>
        </w:rPr>
        <w:t xml:space="preserve"> </w:t>
      </w:r>
      <w:r w:rsidR="00940189" w:rsidRPr="00940189">
        <w:rPr>
          <w:b/>
          <w:color w:val="00B050"/>
        </w:rPr>
        <w:t xml:space="preserve">  </w:t>
      </w:r>
      <w:r w:rsidRPr="00940189">
        <w:rPr>
          <w:b/>
          <w:color w:val="00B050"/>
        </w:rPr>
        <w:t>to</w:t>
      </w:r>
      <w:r w:rsidRPr="00940189">
        <w:rPr>
          <w:color w:val="00B050"/>
        </w:rPr>
        <w:t xml:space="preserve"> </w:t>
      </w:r>
      <w:r w:rsidR="00940189">
        <w:tab/>
      </w:r>
      <w:r w:rsidRPr="00540775">
        <w:rPr>
          <w:b/>
        </w:rPr>
        <w:t>call</w:t>
      </w:r>
      <w:r>
        <w:t xml:space="preserve"> </w:t>
      </w:r>
      <w:r w:rsidR="00940189">
        <w:tab/>
      </w:r>
      <w:r>
        <w:t xml:space="preserve">on </w:t>
      </w:r>
      <w:r w:rsidR="00940189">
        <w:tab/>
      </w:r>
      <w:r w:rsidRPr="00540775">
        <w:rPr>
          <w:b/>
          <w:color w:val="0070C0"/>
        </w:rPr>
        <w:t xml:space="preserve">the </w:t>
      </w:r>
      <w:r w:rsidR="00940189">
        <w:rPr>
          <w:b/>
          <w:color w:val="0070C0"/>
        </w:rPr>
        <w:t xml:space="preserve">    </w:t>
      </w:r>
      <w:r w:rsidR="00540775" w:rsidRPr="00540775">
        <w:rPr>
          <w:b/>
          <w:color w:val="0070C0"/>
        </w:rPr>
        <w:t>N</w:t>
      </w:r>
      <w:r w:rsidRPr="00540775">
        <w:rPr>
          <w:b/>
          <w:color w:val="0070C0"/>
        </w:rPr>
        <w:t>ame of the Lord</w:t>
      </w:r>
      <w:r>
        <w:t xml:space="preserve"> </w:t>
      </w:r>
    </w:p>
    <w:p w14:paraId="383A63FC" w14:textId="77777777" w:rsidR="00940189" w:rsidRDefault="00940189" w:rsidP="00940189">
      <w:pPr>
        <w:spacing w:after="0"/>
      </w:pPr>
    </w:p>
    <w:p w14:paraId="331A9416" w14:textId="4FC33514" w:rsidR="00940189" w:rsidRDefault="00540775" w:rsidP="00940189">
      <w:pPr>
        <w:spacing w:after="0"/>
        <w:ind w:left="0"/>
      </w:pPr>
      <w:r>
        <w:t xml:space="preserve">   </w:t>
      </w:r>
      <w:r w:rsidR="005274FA">
        <w:t xml:space="preserve">   </w:t>
      </w:r>
      <w:r w:rsidR="005274FA" w:rsidRPr="005274FA">
        <w:rPr>
          <w:b/>
          <w:highlight w:val="yellow"/>
          <w:u w:val="single"/>
        </w:rPr>
        <w:t>A</w:t>
      </w:r>
      <w:r w:rsidR="00EE7410" w:rsidRPr="005274FA">
        <w:rPr>
          <w:b/>
          <w:highlight w:val="yellow"/>
          <w:u w:val="single"/>
        </w:rPr>
        <w:t>nd thus</w:t>
      </w:r>
      <w:r w:rsidR="00EE7410">
        <w:t xml:space="preserve"> </w:t>
      </w:r>
      <w:r w:rsidR="00940189">
        <w:tab/>
      </w:r>
      <w:r w:rsidR="00EE7410" w:rsidRPr="00775F0C">
        <w:rPr>
          <w:b/>
          <w:u w:val="single"/>
        </w:rPr>
        <w:t>they</w:t>
      </w:r>
      <w:r w:rsidR="00EE7410">
        <w:t xml:space="preserve"> </w:t>
      </w:r>
      <w:r w:rsidR="00940189">
        <w:tab/>
      </w:r>
      <w:r w:rsidR="00EE7410">
        <w:t xml:space="preserve">were </w:t>
      </w:r>
      <w:r w:rsidR="00940189">
        <w:t xml:space="preserve">    </w:t>
      </w:r>
      <w:r w:rsidR="00EE7410">
        <w:t xml:space="preserve">in </w:t>
      </w:r>
      <w:r w:rsidR="00940189">
        <w:tab/>
      </w:r>
      <w:r w:rsidR="00EE7410" w:rsidRPr="00CD676F">
        <w:rPr>
          <w:b/>
        </w:rPr>
        <w:t>this attitude</w:t>
      </w:r>
      <w:r w:rsidR="00EE7410">
        <w:t xml:space="preserve"> </w:t>
      </w:r>
    </w:p>
    <w:p w14:paraId="1DAFEC28" w14:textId="77777777" w:rsidR="00940189" w:rsidRDefault="00EE7410" w:rsidP="00940189">
      <w:pPr>
        <w:spacing w:after="0"/>
        <w:ind w:left="0" w:firstLine="720"/>
      </w:pPr>
      <w:r w:rsidRPr="00940189">
        <w:rPr>
          <w:b/>
          <w:color w:val="00B050"/>
        </w:rPr>
        <w:t>when</w:t>
      </w:r>
      <w:r>
        <w:t xml:space="preserve"> </w:t>
      </w:r>
      <w:r w:rsidR="00940189">
        <w:tab/>
      </w:r>
      <w:r w:rsidRPr="00940189">
        <w:rPr>
          <w:b/>
          <w:color w:val="984806" w:themeColor="accent6" w:themeShade="80"/>
        </w:rPr>
        <w:t>the Lamanites</w:t>
      </w:r>
      <w:r w:rsidRPr="00940189">
        <w:rPr>
          <w:color w:val="984806" w:themeColor="accent6" w:themeShade="80"/>
        </w:rPr>
        <w:t xml:space="preserve"> </w:t>
      </w:r>
      <w:r w:rsidR="00540775">
        <w:tab/>
      </w:r>
    </w:p>
    <w:p w14:paraId="01037E0C" w14:textId="77777777" w:rsidR="00540775" w:rsidRDefault="00EE7410" w:rsidP="00940189">
      <w:pPr>
        <w:spacing w:after="0"/>
        <w:ind w:left="1440" w:firstLine="720"/>
      </w:pPr>
      <w:r w:rsidRPr="00775F0C">
        <w:rPr>
          <w:b/>
          <w:color w:val="00B050"/>
          <w:u w:val="single"/>
        </w:rPr>
        <w:t>began</w:t>
      </w:r>
      <w:r w:rsidRPr="00940189">
        <w:rPr>
          <w:b/>
          <w:color w:val="00B050"/>
        </w:rPr>
        <w:t xml:space="preserve"> </w:t>
      </w:r>
      <w:r w:rsidR="00940189">
        <w:rPr>
          <w:b/>
          <w:color w:val="00B050"/>
        </w:rPr>
        <w:t xml:space="preserve">  </w:t>
      </w:r>
      <w:r w:rsidRPr="00940189">
        <w:rPr>
          <w:b/>
          <w:color w:val="00B050"/>
        </w:rPr>
        <w:t>to</w:t>
      </w:r>
      <w:r w:rsidRPr="00940189">
        <w:rPr>
          <w:color w:val="00B050"/>
        </w:rPr>
        <w:t xml:space="preserve"> </w:t>
      </w:r>
      <w:r w:rsidR="00940189">
        <w:tab/>
      </w:r>
      <w:r w:rsidRPr="00940189">
        <w:rPr>
          <w:b/>
          <w:color w:val="984806" w:themeColor="accent6" w:themeShade="80"/>
          <w:u w:val="single"/>
        </w:rPr>
        <w:t>fall</w:t>
      </w:r>
      <w:r>
        <w:t xml:space="preserve"> </w:t>
      </w:r>
      <w:r w:rsidR="00940189">
        <w:tab/>
      </w:r>
      <w:r>
        <w:t xml:space="preserve">upon </w:t>
      </w:r>
      <w:r w:rsidR="00940189">
        <w:tab/>
        <w:t xml:space="preserve">          </w:t>
      </w:r>
      <w:r w:rsidR="00940189" w:rsidRPr="00940189">
        <w:rPr>
          <w:b/>
        </w:rPr>
        <w:t xml:space="preserve"> </w:t>
      </w:r>
      <w:r w:rsidRPr="00940189">
        <w:rPr>
          <w:b/>
        </w:rPr>
        <w:t>them</w:t>
      </w:r>
    </w:p>
    <w:p w14:paraId="7E0738B8" w14:textId="77777777" w:rsidR="00940189" w:rsidRDefault="00EE7410" w:rsidP="00940189">
      <w:pPr>
        <w:spacing w:after="0"/>
        <w:ind w:firstLine="720"/>
      </w:pPr>
      <w:r w:rsidRPr="00940189">
        <w:rPr>
          <w:b/>
        </w:rPr>
        <w:t xml:space="preserve">and </w:t>
      </w:r>
      <w:r w:rsidR="00540775" w:rsidRPr="00940189">
        <w:rPr>
          <w:b/>
        </w:rPr>
        <w:tab/>
      </w:r>
      <w:r w:rsidRPr="00775F0C">
        <w:rPr>
          <w:b/>
          <w:color w:val="00B050"/>
          <w:u w:val="single"/>
        </w:rPr>
        <w:t>began</w:t>
      </w:r>
      <w:r w:rsidR="00940189" w:rsidRPr="00940189">
        <w:rPr>
          <w:b/>
          <w:color w:val="00B050"/>
        </w:rPr>
        <w:tab/>
      </w:r>
      <w:r w:rsidRPr="00940189">
        <w:rPr>
          <w:b/>
          <w:color w:val="00B050"/>
        </w:rPr>
        <w:t>to</w:t>
      </w:r>
      <w:r w:rsidRPr="00940189">
        <w:rPr>
          <w:color w:val="00B050"/>
        </w:rPr>
        <w:t xml:space="preserve"> </w:t>
      </w:r>
      <w:r w:rsidR="00940189">
        <w:tab/>
      </w:r>
      <w:r w:rsidRPr="00940189">
        <w:rPr>
          <w:b/>
          <w:color w:val="984806" w:themeColor="accent6" w:themeShade="80"/>
          <w:u w:val="single"/>
        </w:rPr>
        <w:t>slay</w:t>
      </w:r>
      <w:r w:rsidRPr="00940189">
        <w:rPr>
          <w:b/>
          <w:color w:val="984806" w:themeColor="accent6" w:themeShade="80"/>
        </w:rPr>
        <w:t xml:space="preserve"> </w:t>
      </w:r>
      <w:r w:rsidR="00940189">
        <w:tab/>
      </w:r>
      <w:r w:rsidR="00940189">
        <w:tab/>
        <w:t xml:space="preserve">           </w:t>
      </w:r>
      <w:r w:rsidR="00940189" w:rsidRPr="00940189">
        <w:rPr>
          <w:b/>
        </w:rPr>
        <w:t>t</w:t>
      </w:r>
      <w:r w:rsidRPr="00940189">
        <w:rPr>
          <w:b/>
        </w:rPr>
        <w:t>hem</w:t>
      </w:r>
      <w:r>
        <w:t xml:space="preserve"> </w:t>
      </w:r>
    </w:p>
    <w:p w14:paraId="7617EB0B" w14:textId="77777777" w:rsidR="00EE7410" w:rsidRDefault="00EE7410" w:rsidP="00940189">
      <w:pPr>
        <w:spacing w:after="0"/>
        <w:ind w:left="3600" w:firstLine="720"/>
        <w:rPr>
          <w:b/>
          <w:color w:val="984806" w:themeColor="accent6" w:themeShade="80"/>
        </w:rPr>
      </w:pPr>
      <w:r>
        <w:t xml:space="preserve">with </w:t>
      </w:r>
      <w:r w:rsidR="00940189">
        <w:tab/>
      </w:r>
      <w:r w:rsidRPr="00DD5216">
        <w:rPr>
          <w:u w:val="single"/>
        </w:rPr>
        <w:t xml:space="preserve">the </w:t>
      </w:r>
      <w:r w:rsidR="00940189">
        <w:rPr>
          <w:u w:val="single"/>
        </w:rPr>
        <w:tab/>
      </w:r>
      <w:r w:rsidRPr="00940189">
        <w:rPr>
          <w:b/>
          <w:color w:val="984806" w:themeColor="accent6" w:themeShade="80"/>
          <w:u w:val="single"/>
        </w:rPr>
        <w:t>sword</w:t>
      </w:r>
    </w:p>
    <w:p w14:paraId="0EA108A6" w14:textId="77777777" w:rsidR="00CD676F" w:rsidRDefault="00CD676F" w:rsidP="005931E4">
      <w:pPr>
        <w:spacing w:after="0"/>
        <w:ind w:left="0"/>
      </w:pPr>
    </w:p>
    <w:p w14:paraId="63CF2FC2" w14:textId="629A5FDA" w:rsidR="00D76A59" w:rsidRDefault="00EE7410" w:rsidP="00775F0C">
      <w:pPr>
        <w:spacing w:after="0"/>
        <w:ind w:left="0"/>
      </w:pPr>
      <w:bookmarkStart w:id="66" w:name="_Hlk518868807"/>
      <w:r>
        <w:t xml:space="preserve"> 22 </w:t>
      </w:r>
      <w:r w:rsidRPr="005274FA">
        <w:rPr>
          <w:b/>
          <w:highlight w:val="yellow"/>
          <w:u w:val="single"/>
        </w:rPr>
        <w:t>And thus</w:t>
      </w:r>
      <w:r>
        <w:t xml:space="preserve"> </w:t>
      </w:r>
      <w:r w:rsidR="00775F0C">
        <w:tab/>
      </w:r>
      <w:r>
        <w:t xml:space="preserve">without </w:t>
      </w:r>
      <w:r w:rsidR="00D76A59">
        <w:t>meeting ANY</w:t>
      </w:r>
      <w:r>
        <w:t xml:space="preserve"> </w:t>
      </w:r>
      <w:r w:rsidR="00D76A59">
        <w:tab/>
      </w:r>
      <w:r>
        <w:t xml:space="preserve">resistance </w:t>
      </w:r>
    </w:p>
    <w:p w14:paraId="1E6800D1" w14:textId="77777777" w:rsidR="00D76A59" w:rsidRPr="006D46DD" w:rsidRDefault="00EE7410" w:rsidP="00D76A59">
      <w:pPr>
        <w:spacing w:after="0"/>
        <w:ind w:firstLine="720"/>
        <w:rPr>
          <w:color w:val="7030A0"/>
          <w:sz w:val="18"/>
          <w:szCs w:val="18"/>
        </w:rPr>
      </w:pPr>
      <w:r w:rsidRPr="00775F0C">
        <w:rPr>
          <w:b/>
          <w:color w:val="984806" w:themeColor="accent6" w:themeShade="80"/>
        </w:rPr>
        <w:t>they</w:t>
      </w:r>
      <w:r>
        <w:t xml:space="preserve"> </w:t>
      </w:r>
      <w:r w:rsidR="00D76A59">
        <w:tab/>
      </w:r>
      <w:r w:rsidR="00D76A59">
        <w:tab/>
      </w:r>
      <w:r w:rsidRPr="00775F0C">
        <w:rPr>
          <w:color w:val="FF33CC"/>
        </w:rPr>
        <w:t>did</w:t>
      </w:r>
      <w:r w:rsidR="00D76A59">
        <w:tab/>
      </w:r>
      <w:r w:rsidRPr="006D46DD">
        <w:rPr>
          <w:b/>
          <w:color w:val="984806" w:themeColor="accent6" w:themeShade="80"/>
          <w:u w:val="single"/>
        </w:rPr>
        <w:t>slay</w:t>
      </w:r>
      <w:r w:rsidRPr="006D46DD">
        <w:rPr>
          <w:b/>
          <w:color w:val="984806" w:themeColor="accent6" w:themeShade="80"/>
        </w:rPr>
        <w:t xml:space="preserve"> </w:t>
      </w:r>
      <w:r w:rsidR="00D76A59">
        <w:tab/>
      </w:r>
      <w:r w:rsidRPr="00540775">
        <w:rPr>
          <w:b/>
          <w:color w:val="7030A0"/>
        </w:rPr>
        <w:t xml:space="preserve">a thousand </w:t>
      </w:r>
      <w:r w:rsidRPr="006D46DD">
        <w:rPr>
          <w:b/>
          <w:color w:val="F79646" w:themeColor="accent6"/>
        </w:rPr>
        <w:t>and</w:t>
      </w:r>
      <w:r w:rsidRPr="00540775">
        <w:rPr>
          <w:b/>
          <w:color w:val="7030A0"/>
        </w:rPr>
        <w:t xml:space="preserve"> five</w:t>
      </w:r>
      <w:r w:rsidRPr="00540775">
        <w:rPr>
          <w:color w:val="7030A0"/>
        </w:rPr>
        <w:t xml:space="preserve"> </w:t>
      </w:r>
      <w:r w:rsidR="006D46DD">
        <w:rPr>
          <w:color w:val="7030A0"/>
        </w:rPr>
        <w:tab/>
      </w:r>
      <w:r w:rsidR="006D46DD">
        <w:rPr>
          <w:color w:val="7030A0"/>
        </w:rPr>
        <w:tab/>
      </w:r>
      <w:r w:rsidR="006D46DD">
        <w:rPr>
          <w:color w:val="7030A0"/>
        </w:rPr>
        <w:tab/>
      </w:r>
      <w:r w:rsidR="006D46DD">
        <w:rPr>
          <w:color w:val="7030A0"/>
        </w:rPr>
        <w:tab/>
        <w:t xml:space="preserve">         </w:t>
      </w:r>
      <w:r w:rsidR="006D46DD" w:rsidRPr="000B6D9E">
        <w:rPr>
          <w:sz w:val="16"/>
          <w:szCs w:val="16"/>
        </w:rPr>
        <w:t>0</w:t>
      </w:r>
      <w:r w:rsidR="00F9362D" w:rsidRPr="000B6D9E">
        <w:rPr>
          <w:sz w:val="16"/>
          <w:szCs w:val="16"/>
        </w:rPr>
        <w:t>8</w:t>
      </w:r>
    </w:p>
    <w:p w14:paraId="16F41584" w14:textId="77777777" w:rsidR="00DD5216" w:rsidRDefault="00EE7410" w:rsidP="00D76A59">
      <w:pPr>
        <w:spacing w:after="0"/>
        <w:ind w:left="4320" w:firstLine="720"/>
      </w:pPr>
      <w:r>
        <w:t xml:space="preserve">of </w:t>
      </w:r>
      <w:r w:rsidR="00D76A59">
        <w:t xml:space="preserve">     </w:t>
      </w:r>
      <w:r w:rsidR="00D76A59" w:rsidRPr="00D76A59">
        <w:rPr>
          <w:b/>
        </w:rPr>
        <w:t xml:space="preserve"> </w:t>
      </w:r>
      <w:r w:rsidRPr="00D76A59">
        <w:rPr>
          <w:b/>
        </w:rPr>
        <w:t>them</w:t>
      </w:r>
    </w:p>
    <w:bookmarkEnd w:id="66"/>
    <w:p w14:paraId="2CEA1649" w14:textId="77777777" w:rsidR="00D76A59" w:rsidRDefault="00EE7410" w:rsidP="00D76A59">
      <w:pPr>
        <w:spacing w:after="0"/>
      </w:pPr>
      <w:r w:rsidRPr="00D76A59">
        <w:rPr>
          <w:b/>
        </w:rPr>
        <w:t>and</w:t>
      </w:r>
      <w:r>
        <w:t xml:space="preserve"> </w:t>
      </w:r>
      <w:r w:rsidR="00D76A59">
        <w:tab/>
      </w:r>
      <w:r w:rsidRPr="00D76A59">
        <w:rPr>
          <w:b/>
        </w:rPr>
        <w:t>we</w:t>
      </w:r>
      <w:r>
        <w:t xml:space="preserve"> </w:t>
      </w:r>
      <w:r w:rsidR="00D76A59">
        <w:tab/>
      </w:r>
      <w:r w:rsidR="00D76A59">
        <w:tab/>
      </w:r>
      <w:r w:rsidR="00D76A59">
        <w:tab/>
      </w:r>
      <w:r w:rsidR="006D46DD">
        <w:rPr>
          <w:b/>
        </w:rPr>
        <w:t>KNOW</w:t>
      </w:r>
      <w:r>
        <w:t xml:space="preserve"> </w:t>
      </w:r>
    </w:p>
    <w:p w14:paraId="2B65C43D" w14:textId="77777777" w:rsidR="00DD5216" w:rsidRDefault="00EE7410" w:rsidP="00D76A59">
      <w:pPr>
        <w:spacing w:after="0"/>
      </w:pPr>
      <w:r w:rsidRPr="00D76A59">
        <w:rPr>
          <w:b/>
        </w:rPr>
        <w:t>that</w:t>
      </w:r>
      <w:r>
        <w:t xml:space="preserve"> </w:t>
      </w:r>
      <w:r w:rsidR="00D76A59">
        <w:tab/>
      </w:r>
      <w:r w:rsidRPr="00775F0C">
        <w:rPr>
          <w:b/>
          <w:u w:val="single"/>
        </w:rPr>
        <w:t>they</w:t>
      </w:r>
      <w:r>
        <w:t xml:space="preserve"> </w:t>
      </w:r>
      <w:r w:rsidR="00D76A59">
        <w:tab/>
      </w:r>
      <w:r>
        <w:t xml:space="preserve">are </w:t>
      </w:r>
      <w:r w:rsidR="00D76A59">
        <w:tab/>
      </w:r>
      <w:r w:rsidR="00D76A59">
        <w:tab/>
      </w:r>
      <w:r w:rsidRPr="00DD5216">
        <w:rPr>
          <w:b/>
          <w:color w:val="0070C0"/>
        </w:rPr>
        <w:t>blessed</w:t>
      </w:r>
    </w:p>
    <w:p w14:paraId="7A262A34" w14:textId="77777777" w:rsidR="00D76A59" w:rsidRDefault="00EE7410" w:rsidP="00D76A59">
      <w:pPr>
        <w:spacing w:after="0"/>
      </w:pPr>
      <w:r w:rsidRPr="00D76A59">
        <w:rPr>
          <w:b/>
        </w:rPr>
        <w:t>fo</w:t>
      </w:r>
      <w:r w:rsidR="00DD5216" w:rsidRPr="00D76A59">
        <w:rPr>
          <w:b/>
        </w:rPr>
        <w:t xml:space="preserve">r </w:t>
      </w:r>
      <w:r w:rsidR="00D76A59">
        <w:tab/>
      </w:r>
      <w:r w:rsidR="00DD5216" w:rsidRPr="00775F0C">
        <w:rPr>
          <w:b/>
          <w:u w:val="single"/>
        </w:rPr>
        <w:t>they</w:t>
      </w:r>
      <w:r w:rsidR="00DD5216">
        <w:t xml:space="preserve"> </w:t>
      </w:r>
      <w:r w:rsidR="00D76A59">
        <w:tab/>
      </w:r>
      <w:r w:rsidR="00DD5216">
        <w:t xml:space="preserve">have </w:t>
      </w:r>
      <w:r w:rsidR="00D76A59">
        <w:tab/>
      </w:r>
      <w:r w:rsidR="00D76A59">
        <w:tab/>
      </w:r>
      <w:r w:rsidR="00DD5216" w:rsidRPr="00D76A59">
        <w:rPr>
          <w:b/>
          <w:color w:val="0070C0"/>
        </w:rPr>
        <w:t>gone to dwell</w:t>
      </w:r>
      <w:r w:rsidR="00DD5216" w:rsidRPr="00D76A59">
        <w:rPr>
          <w:color w:val="0070C0"/>
        </w:rPr>
        <w:t xml:space="preserve"> </w:t>
      </w:r>
    </w:p>
    <w:p w14:paraId="252E0920" w14:textId="77777777" w:rsidR="00EE7410" w:rsidRDefault="00DD5216" w:rsidP="00D76A59">
      <w:pPr>
        <w:spacing w:after="0"/>
        <w:ind w:left="3600" w:firstLine="720"/>
        <w:rPr>
          <w:b/>
          <w:color w:val="0070C0"/>
        </w:rPr>
      </w:pPr>
      <w:r>
        <w:t xml:space="preserve">with </w:t>
      </w:r>
      <w:r w:rsidR="00D76A59">
        <w:tab/>
      </w:r>
      <w:r w:rsidRPr="00DD5216">
        <w:rPr>
          <w:b/>
          <w:color w:val="0070C0"/>
        </w:rPr>
        <w:t>T</w:t>
      </w:r>
      <w:r w:rsidR="00EE7410" w:rsidRPr="00DD5216">
        <w:rPr>
          <w:b/>
          <w:color w:val="0070C0"/>
        </w:rPr>
        <w:t>heir</w:t>
      </w:r>
      <w:r w:rsidR="00EE7410" w:rsidRPr="00775F0C">
        <w:rPr>
          <w:b/>
          <w:color w:val="0070C0"/>
          <w:sz w:val="16"/>
          <w:szCs w:val="16"/>
        </w:rPr>
        <w:t xml:space="preserve"> </w:t>
      </w:r>
      <w:r w:rsidR="00D76A59" w:rsidRPr="0025091C">
        <w:rPr>
          <w:b/>
          <w:color w:val="0070C0"/>
          <w:sz w:val="16"/>
          <w:szCs w:val="16"/>
        </w:rPr>
        <w:t xml:space="preserve"> </w:t>
      </w:r>
      <w:r w:rsidR="00EE7410" w:rsidRPr="00775F0C">
        <w:rPr>
          <w:b/>
          <w:color w:val="0070C0"/>
          <w:u w:val="single"/>
        </w:rPr>
        <w:t>God</w:t>
      </w:r>
    </w:p>
    <w:p w14:paraId="7220CA64" w14:textId="77777777" w:rsidR="00D76A59" w:rsidRDefault="00D76A59" w:rsidP="00D76A59">
      <w:pPr>
        <w:spacing w:after="0"/>
        <w:ind w:left="3600" w:firstLine="720"/>
      </w:pPr>
    </w:p>
    <w:p w14:paraId="6F016040" w14:textId="77777777" w:rsidR="00DD5216" w:rsidRDefault="00EE7410" w:rsidP="005931E4">
      <w:pPr>
        <w:spacing w:after="0"/>
        <w:ind w:left="0"/>
      </w:pPr>
      <w:bookmarkStart w:id="67" w:name="_Hlk518795249"/>
      <w:r>
        <w:t xml:space="preserve"> 23 </w:t>
      </w:r>
      <w:r w:rsidRPr="00775F0C">
        <w:rPr>
          <w:b/>
          <w:highlight w:val="lightGray"/>
          <w:u w:val="single"/>
        </w:rPr>
        <w:t>Now</w:t>
      </w:r>
      <w:r>
        <w:t xml:space="preserve"> </w:t>
      </w:r>
    </w:p>
    <w:p w14:paraId="22D67641" w14:textId="45C45C3E" w:rsidR="00D76A59" w:rsidRPr="00EF64C5" w:rsidRDefault="00EE7410" w:rsidP="005931E4">
      <w:pPr>
        <w:spacing w:after="0"/>
        <w:ind w:left="0" w:firstLine="720"/>
        <w:rPr>
          <w:b/>
          <w:sz w:val="18"/>
          <w:szCs w:val="18"/>
        </w:rPr>
      </w:pPr>
      <w:r w:rsidRPr="00EF64C5">
        <w:rPr>
          <w:b/>
          <w:color w:val="00B050"/>
        </w:rPr>
        <w:t>when</w:t>
      </w:r>
      <w:r>
        <w:t xml:space="preserve"> </w:t>
      </w:r>
      <w:r w:rsidR="00D76A59">
        <w:tab/>
      </w:r>
      <w:r w:rsidRPr="00D76A59">
        <w:rPr>
          <w:b/>
          <w:color w:val="984806" w:themeColor="accent6" w:themeShade="80"/>
        </w:rPr>
        <w:t>the Lamanites</w:t>
      </w:r>
      <w:r w:rsidRPr="00D76A59">
        <w:rPr>
          <w:color w:val="984806" w:themeColor="accent6" w:themeShade="80"/>
        </w:rPr>
        <w:t xml:space="preserve"> </w:t>
      </w:r>
      <w:r w:rsidR="00D76A59">
        <w:tab/>
      </w:r>
      <w:r w:rsidR="00D76A59">
        <w:tab/>
      </w:r>
      <w:r w:rsidRPr="00001DF5">
        <w:rPr>
          <w:b/>
        </w:rPr>
        <w:t xml:space="preserve">saw </w:t>
      </w:r>
      <w:r w:rsidR="00EF64C5">
        <w:rPr>
          <w:b/>
        </w:rPr>
        <w:tab/>
      </w:r>
      <w:r w:rsidR="00EF64C5">
        <w:rPr>
          <w:b/>
        </w:rPr>
        <w:tab/>
      </w:r>
      <w:r w:rsidR="00EF64C5">
        <w:rPr>
          <w:b/>
        </w:rPr>
        <w:tab/>
      </w:r>
      <w:r w:rsidR="00EF64C5">
        <w:rPr>
          <w:b/>
        </w:rPr>
        <w:tab/>
      </w:r>
      <w:r w:rsidR="00EF64C5">
        <w:rPr>
          <w:b/>
        </w:rPr>
        <w:tab/>
      </w:r>
      <w:r w:rsidR="007C5B16">
        <w:rPr>
          <w:b/>
        </w:rPr>
        <w:t xml:space="preserve">          </w:t>
      </w:r>
      <w:r w:rsidR="00EF64C5" w:rsidRPr="00DB2BED">
        <w:rPr>
          <w:b/>
          <w:color w:val="F79646" w:themeColor="accent6"/>
          <w:sz w:val="18"/>
          <w:szCs w:val="18"/>
        </w:rPr>
        <w:t>[1</w:t>
      </w:r>
      <w:r w:rsidR="00EF64C5" w:rsidRPr="00DB2BED">
        <w:rPr>
          <w:b/>
          <w:color w:val="F79646" w:themeColor="accent6"/>
          <w:sz w:val="18"/>
          <w:szCs w:val="18"/>
          <w:vertAlign w:val="superscript"/>
        </w:rPr>
        <w:t>st</w:t>
      </w:r>
      <w:r w:rsidR="00EF64C5" w:rsidRPr="00DB2BED">
        <w:rPr>
          <w:b/>
          <w:color w:val="F79646" w:themeColor="accent6"/>
          <w:sz w:val="18"/>
          <w:szCs w:val="18"/>
        </w:rPr>
        <w:t xml:space="preserve"> Statement</w:t>
      </w:r>
      <w:r w:rsidR="00DB2BED" w:rsidRPr="00DB2BED">
        <w:rPr>
          <w:b/>
          <w:color w:val="F79646" w:themeColor="accent6"/>
          <w:sz w:val="18"/>
          <w:szCs w:val="18"/>
        </w:rPr>
        <w:t>]</w:t>
      </w:r>
    </w:p>
    <w:p w14:paraId="188370F6" w14:textId="77777777" w:rsidR="00DD5216" w:rsidRDefault="00EE7410" w:rsidP="005931E4">
      <w:pPr>
        <w:spacing w:after="0"/>
        <w:ind w:left="0" w:firstLine="720"/>
      </w:pPr>
      <w:r w:rsidRPr="00D76A59">
        <w:rPr>
          <w:b/>
        </w:rPr>
        <w:t xml:space="preserve">that </w:t>
      </w:r>
      <w:r w:rsidR="00D76A59" w:rsidRPr="00D76A59">
        <w:rPr>
          <w:b/>
        </w:rPr>
        <w:tab/>
      </w:r>
      <w:r w:rsidRPr="00D76A59">
        <w:rPr>
          <w:b/>
          <w:color w:val="984806" w:themeColor="accent6" w:themeShade="80"/>
        </w:rPr>
        <w:t>their</w:t>
      </w:r>
      <w:r>
        <w:t xml:space="preserve"> </w:t>
      </w:r>
      <w:r w:rsidRPr="00D76A59">
        <w:rPr>
          <w:b/>
          <w:u w:val="single"/>
        </w:rPr>
        <w:t>brethren</w:t>
      </w:r>
      <w:r>
        <w:t xml:space="preserve"> </w:t>
      </w:r>
      <w:r w:rsidR="00DD5216">
        <w:tab/>
      </w:r>
    </w:p>
    <w:p w14:paraId="05913C93" w14:textId="47E9B820" w:rsidR="00DD5216" w:rsidRDefault="006D46DD" w:rsidP="006D46DD">
      <w:pPr>
        <w:spacing w:after="0"/>
        <w:ind w:left="0"/>
      </w:pPr>
      <w:r w:rsidRPr="006D46DD">
        <w:rPr>
          <w:color w:val="F79646" w:themeColor="accent6"/>
          <w:sz w:val="20"/>
          <w:szCs w:val="20"/>
          <w:u w:val="single"/>
        </w:rPr>
        <w:t>A</w:t>
      </w:r>
      <w:r>
        <w:tab/>
      </w:r>
      <w:r>
        <w:tab/>
      </w:r>
      <w:r>
        <w:tab/>
      </w:r>
      <w:r w:rsidR="00EE7410">
        <w:t xml:space="preserve">would </w:t>
      </w:r>
      <w:r w:rsidR="00D76A59">
        <w:tab/>
        <w:t>NOT</w:t>
      </w:r>
      <w:r w:rsidR="00EE7410">
        <w:t xml:space="preserve"> </w:t>
      </w:r>
      <w:r w:rsidR="00D76A59">
        <w:tab/>
      </w:r>
      <w:r w:rsidR="00EE7410" w:rsidRPr="00D76A59">
        <w:rPr>
          <w:i/>
          <w:color w:val="FF0000"/>
        </w:rPr>
        <w:t>flee</w:t>
      </w:r>
      <w:r w:rsidR="00EE7410">
        <w:t xml:space="preserve"> </w:t>
      </w:r>
      <w:r w:rsidR="00D76A59">
        <w:tab/>
      </w:r>
      <w:r w:rsidR="00EE7410">
        <w:t xml:space="preserve">from </w:t>
      </w:r>
      <w:r w:rsidR="00D76A59">
        <w:tab/>
      </w:r>
      <w:r w:rsidR="00EE7410" w:rsidRPr="00DD5216">
        <w:rPr>
          <w:u w:val="single"/>
        </w:rPr>
        <w:t xml:space="preserve">the </w:t>
      </w:r>
      <w:r w:rsidR="00D76A59">
        <w:rPr>
          <w:u w:val="single"/>
        </w:rPr>
        <w:tab/>
      </w:r>
      <w:r w:rsidR="00EE7410" w:rsidRPr="00D76A59">
        <w:rPr>
          <w:b/>
          <w:color w:val="984806" w:themeColor="accent6" w:themeShade="80"/>
          <w:u w:val="single"/>
        </w:rPr>
        <w:t>sword</w:t>
      </w:r>
      <w:r w:rsidR="00EE7410" w:rsidRPr="00D76A59">
        <w:rPr>
          <w:color w:val="984806" w:themeColor="accent6" w:themeShade="80"/>
        </w:rPr>
        <w:t xml:space="preserve"> </w:t>
      </w:r>
      <w:r>
        <w:rPr>
          <w:color w:val="984806" w:themeColor="accent6" w:themeShade="80"/>
        </w:rPr>
        <w:t xml:space="preserve"> </w:t>
      </w:r>
      <w:r>
        <w:rPr>
          <w:color w:val="984806" w:themeColor="accent6" w:themeShade="80"/>
        </w:rPr>
        <w:tab/>
        <w:t xml:space="preserve">         </w:t>
      </w:r>
      <w:r w:rsidR="007C5B16">
        <w:rPr>
          <w:color w:val="984806" w:themeColor="accent6" w:themeShade="80"/>
        </w:rPr>
        <w:t xml:space="preserve">   </w:t>
      </w:r>
      <w:r>
        <w:rPr>
          <w:color w:val="984806" w:themeColor="accent6" w:themeShade="80"/>
        </w:rPr>
        <w:t xml:space="preserve"> </w:t>
      </w:r>
      <w:r w:rsidRPr="00BE244E">
        <w:rPr>
          <w:b/>
          <w:color w:val="F79646" w:themeColor="accent6"/>
          <w:sz w:val="18"/>
          <w:szCs w:val="18"/>
        </w:rPr>
        <w:t>[Downward gradation]</w:t>
      </w:r>
      <w:r w:rsidRPr="00BE244E">
        <w:rPr>
          <w:color w:val="F79646" w:themeColor="accent6"/>
          <w:sz w:val="18"/>
          <w:szCs w:val="18"/>
        </w:rPr>
        <w:t xml:space="preserve">       </w:t>
      </w:r>
      <w:r w:rsidR="00F9362D">
        <w:rPr>
          <w:sz w:val="18"/>
          <w:szCs w:val="18"/>
        </w:rPr>
        <w:t>nn</w:t>
      </w:r>
    </w:p>
    <w:p w14:paraId="2FCD9783" w14:textId="77777777" w:rsidR="00D76A59" w:rsidRDefault="00D76A59" w:rsidP="00D76A59">
      <w:pPr>
        <w:spacing w:after="0"/>
        <w:ind w:left="2160" w:firstLine="720"/>
      </w:pPr>
      <w:r>
        <w:t>NEITHER</w:t>
      </w:r>
      <w:r w:rsidR="00EE7410">
        <w:t xml:space="preserve"> </w:t>
      </w:r>
    </w:p>
    <w:p w14:paraId="7D3A5AB2" w14:textId="77777777" w:rsidR="00D76A59" w:rsidRDefault="00EE7410" w:rsidP="00D76A59">
      <w:pPr>
        <w:spacing w:after="0"/>
        <w:ind w:left="1440" w:firstLine="720"/>
      </w:pPr>
      <w:r>
        <w:t xml:space="preserve">would </w:t>
      </w:r>
    </w:p>
    <w:p w14:paraId="42B66443" w14:textId="77777777" w:rsidR="00D76A59" w:rsidRDefault="006D46DD" w:rsidP="006D46DD">
      <w:pPr>
        <w:spacing w:after="0"/>
        <w:ind w:left="0"/>
      </w:pPr>
      <w:r w:rsidRPr="006D46DD">
        <w:rPr>
          <w:b/>
          <w:color w:val="F79646" w:themeColor="accent6"/>
          <w:sz w:val="20"/>
          <w:szCs w:val="20"/>
          <w:u w:val="single"/>
        </w:rPr>
        <w:t>B</w:t>
      </w:r>
      <w:r w:rsidRPr="006D46DD">
        <w:rPr>
          <w:b/>
        </w:rPr>
        <w:tab/>
      </w:r>
      <w:r w:rsidRPr="006D46DD">
        <w:rPr>
          <w:b/>
        </w:rPr>
        <w:tab/>
      </w:r>
      <w:r w:rsidR="00EE7410" w:rsidRPr="00D76A59">
        <w:rPr>
          <w:b/>
          <w:u w:val="single"/>
        </w:rPr>
        <w:t>they</w:t>
      </w:r>
      <w:r w:rsidR="00EE7410">
        <w:t xml:space="preserve"> </w:t>
      </w:r>
      <w:r w:rsidR="00D76A59">
        <w:tab/>
      </w:r>
      <w:r w:rsidR="00D76A59">
        <w:tab/>
      </w:r>
      <w:r>
        <w:tab/>
      </w:r>
      <w:r w:rsidR="00EE7410" w:rsidRPr="006D46DD">
        <w:rPr>
          <w:i/>
          <w:color w:val="FF0000"/>
        </w:rPr>
        <w:t>turn aside</w:t>
      </w:r>
      <w:r w:rsidR="00EE7410" w:rsidRPr="006D46DD">
        <w:rPr>
          <w:color w:val="FF0000"/>
        </w:rPr>
        <w:t xml:space="preserve"> </w:t>
      </w:r>
    </w:p>
    <w:p w14:paraId="6A313315" w14:textId="77777777" w:rsidR="00D76A59" w:rsidRDefault="00EE7410" w:rsidP="00D76A59">
      <w:pPr>
        <w:spacing w:after="0"/>
        <w:ind w:left="3600" w:firstLine="720"/>
      </w:pPr>
      <w:r>
        <w:t xml:space="preserve">to the right hand </w:t>
      </w:r>
    </w:p>
    <w:p w14:paraId="7C81972C" w14:textId="77777777" w:rsidR="00DD5216" w:rsidRDefault="00D76A59" w:rsidP="00D76A59">
      <w:pPr>
        <w:spacing w:after="0"/>
        <w:ind w:left="3600"/>
      </w:pPr>
      <w:r>
        <w:t xml:space="preserve">       </w:t>
      </w:r>
      <w:r w:rsidR="00EE7410" w:rsidRPr="006D46DD">
        <w:rPr>
          <w:b/>
        </w:rPr>
        <w:t>or</w:t>
      </w:r>
      <w:r w:rsidR="00EE7410">
        <w:t xml:space="preserve"> </w:t>
      </w:r>
      <w:r>
        <w:tab/>
      </w:r>
      <w:r w:rsidR="00EE7410">
        <w:t>to the left</w:t>
      </w:r>
      <w:r>
        <w:t xml:space="preserve"> </w:t>
      </w:r>
      <w:r w:rsidRPr="0025091C">
        <w:rPr>
          <w:sz w:val="16"/>
          <w:szCs w:val="16"/>
        </w:rPr>
        <w:t xml:space="preserve">  </w:t>
      </w:r>
      <w:r>
        <w:t>[hand]</w:t>
      </w:r>
      <w:r w:rsidR="00EE7410">
        <w:t xml:space="preserve"> </w:t>
      </w:r>
    </w:p>
    <w:p w14:paraId="12917E6E" w14:textId="77777777" w:rsidR="00D76A59" w:rsidRDefault="00D76A59" w:rsidP="00D76A59">
      <w:pPr>
        <w:spacing w:after="0"/>
        <w:ind w:left="0"/>
      </w:pPr>
    </w:p>
    <w:p w14:paraId="72ABF6C8" w14:textId="77777777" w:rsidR="00D76A59" w:rsidRDefault="006D46DD" w:rsidP="00D76A59">
      <w:pPr>
        <w:spacing w:after="0"/>
        <w:ind w:left="0"/>
      </w:pPr>
      <w:r w:rsidRPr="006D46DD">
        <w:rPr>
          <w:color w:val="F79646" w:themeColor="accent6"/>
          <w:sz w:val="20"/>
          <w:szCs w:val="20"/>
          <w:u w:val="single"/>
        </w:rPr>
        <w:t>C</w:t>
      </w:r>
      <w:r w:rsidR="00D76A59" w:rsidRPr="006D46DD">
        <w:rPr>
          <w:color w:val="F79646" w:themeColor="accent6"/>
          <w:sz w:val="20"/>
          <w:szCs w:val="20"/>
          <w:u w:val="single"/>
        </w:rPr>
        <w:t xml:space="preserve"> </w:t>
      </w:r>
      <w:r w:rsidR="00D76A59">
        <w:t xml:space="preserve">      </w:t>
      </w:r>
      <w:r w:rsidR="00EE7410" w:rsidRPr="00D76A59">
        <w:rPr>
          <w:b/>
        </w:rPr>
        <w:t>but that</w:t>
      </w:r>
      <w:r w:rsidR="00EE7410">
        <w:t xml:space="preserve"> </w:t>
      </w:r>
      <w:r w:rsidR="00D76A59">
        <w:tab/>
      </w:r>
      <w:r w:rsidR="00EE7410" w:rsidRPr="00775F0C">
        <w:rPr>
          <w:b/>
          <w:u w:val="single"/>
        </w:rPr>
        <w:t>they</w:t>
      </w:r>
      <w:r w:rsidR="00EE7410" w:rsidRPr="00623FE5">
        <w:rPr>
          <w:b/>
        </w:rPr>
        <w:t xml:space="preserve"> </w:t>
      </w:r>
      <w:r w:rsidR="00D76A59">
        <w:tab/>
      </w:r>
      <w:r w:rsidR="00EE7410">
        <w:t xml:space="preserve">would </w:t>
      </w:r>
      <w:r w:rsidR="00D76A59">
        <w:tab/>
      </w:r>
      <w:r w:rsidR="00D76A59">
        <w:tab/>
      </w:r>
      <w:r w:rsidR="00EE7410" w:rsidRPr="006D46DD">
        <w:rPr>
          <w:i/>
          <w:color w:val="FF0000"/>
        </w:rPr>
        <w:t>lie down</w:t>
      </w:r>
      <w:r w:rsidR="00EE7410" w:rsidRPr="006D46DD">
        <w:rPr>
          <w:color w:val="FF0000"/>
        </w:rPr>
        <w:t xml:space="preserve"> </w:t>
      </w:r>
    </w:p>
    <w:p w14:paraId="4A275908" w14:textId="77777777" w:rsidR="00DD5216" w:rsidRDefault="00EE7410" w:rsidP="00D76A59">
      <w:pPr>
        <w:spacing w:after="0"/>
        <w:ind w:left="2160" w:firstLine="720"/>
      </w:pPr>
      <w:r>
        <w:t xml:space="preserve">and </w:t>
      </w:r>
      <w:r w:rsidR="00D76A59">
        <w:tab/>
      </w:r>
      <w:r w:rsidRPr="00D76A59">
        <w:rPr>
          <w:b/>
          <w:color w:val="984806" w:themeColor="accent6" w:themeShade="80"/>
          <w:u w:val="single"/>
        </w:rPr>
        <w:t>perish</w:t>
      </w:r>
      <w:r>
        <w:t xml:space="preserve"> </w:t>
      </w:r>
    </w:p>
    <w:p w14:paraId="628F63D7" w14:textId="77777777" w:rsidR="00D76A59" w:rsidRDefault="00D76A59" w:rsidP="00D76A59">
      <w:pPr>
        <w:spacing w:after="0"/>
      </w:pPr>
    </w:p>
    <w:p w14:paraId="31F62A70" w14:textId="73FA995F" w:rsidR="00623FE5" w:rsidRDefault="006D46DD" w:rsidP="006D46DD">
      <w:pPr>
        <w:spacing w:after="0"/>
        <w:ind w:left="0"/>
        <w:rPr>
          <w:b/>
          <w:color w:val="0070C0"/>
        </w:rPr>
      </w:pPr>
      <w:r w:rsidRPr="006D46DD">
        <w:rPr>
          <w:b/>
          <w:color w:val="F79646" w:themeColor="accent6"/>
          <w:sz w:val="20"/>
          <w:szCs w:val="20"/>
          <w:u w:val="single"/>
        </w:rPr>
        <w:t>D</w:t>
      </w:r>
      <w:r>
        <w:rPr>
          <w:b/>
        </w:rPr>
        <w:tab/>
      </w:r>
      <w:r w:rsidR="00EE7410" w:rsidRPr="00623FE5">
        <w:rPr>
          <w:b/>
        </w:rPr>
        <w:t xml:space="preserve">and </w:t>
      </w:r>
      <w:r w:rsidR="00D76A59" w:rsidRPr="00623FE5">
        <w:rPr>
          <w:b/>
        </w:rPr>
        <w:t xml:space="preserve"> </w:t>
      </w:r>
      <w:r w:rsidR="00D76A59">
        <w:t xml:space="preserve">    [</w:t>
      </w:r>
      <w:r w:rsidR="00D76A59" w:rsidRPr="00775F0C">
        <w:rPr>
          <w:b/>
          <w:u w:val="single"/>
        </w:rPr>
        <w:t>they</w:t>
      </w:r>
      <w:r w:rsidR="00D76A59">
        <w:t>]</w:t>
      </w:r>
      <w:r w:rsidR="00DD5216">
        <w:tab/>
      </w:r>
      <w:r w:rsidR="00D76A59">
        <w:tab/>
      </w:r>
      <w:r w:rsidR="00D76A59">
        <w:tab/>
      </w:r>
      <w:r w:rsidR="00EE7410" w:rsidRPr="006D46DD">
        <w:rPr>
          <w:b/>
        </w:rPr>
        <w:t>praised</w:t>
      </w:r>
      <w:r w:rsidR="00EE7410">
        <w:t xml:space="preserve"> </w:t>
      </w:r>
      <w:r w:rsidR="00D76A59">
        <w:tab/>
      </w:r>
      <w:r w:rsidR="00775F0C">
        <w:t xml:space="preserve">           </w:t>
      </w:r>
      <w:r w:rsidR="00EE7410" w:rsidRPr="00775F0C">
        <w:rPr>
          <w:b/>
          <w:color w:val="0070C0"/>
          <w:u w:val="single"/>
        </w:rPr>
        <w:t>God</w:t>
      </w:r>
      <w:r w:rsidR="00EE7410" w:rsidRPr="00DD5216">
        <w:rPr>
          <w:b/>
          <w:color w:val="0070C0"/>
        </w:rPr>
        <w:t xml:space="preserve"> </w:t>
      </w:r>
    </w:p>
    <w:p w14:paraId="4BC6E3C7" w14:textId="77777777" w:rsidR="00623FE5" w:rsidRDefault="00EE7410" w:rsidP="00623FE5">
      <w:pPr>
        <w:spacing w:after="0"/>
        <w:ind w:firstLine="720"/>
        <w:rPr>
          <w:u w:val="single"/>
        </w:rPr>
      </w:pPr>
      <w:r>
        <w:t xml:space="preserve">even </w:t>
      </w:r>
      <w:r w:rsidR="00623FE5">
        <w:t xml:space="preserve"> </w:t>
      </w:r>
      <w:r>
        <w:t xml:space="preserve">in the very act of </w:t>
      </w:r>
      <w:r w:rsidR="00623FE5" w:rsidRPr="00623FE5">
        <w:rPr>
          <w:b/>
          <w:color w:val="984806" w:themeColor="accent6" w:themeShade="80"/>
        </w:rPr>
        <w:t xml:space="preserve"> </w:t>
      </w:r>
      <w:r w:rsidRPr="00623FE5">
        <w:rPr>
          <w:b/>
          <w:color w:val="984806" w:themeColor="accent6" w:themeShade="80"/>
          <w:u w:val="single"/>
        </w:rPr>
        <w:t>perishing</w:t>
      </w:r>
      <w:r w:rsidRPr="00623FE5">
        <w:rPr>
          <w:color w:val="984806" w:themeColor="accent6" w:themeShade="80"/>
          <w:u w:val="single"/>
        </w:rPr>
        <w:t xml:space="preserve"> </w:t>
      </w:r>
    </w:p>
    <w:p w14:paraId="281D2203" w14:textId="125AEE0F" w:rsidR="00EE7410" w:rsidRDefault="00EE7410" w:rsidP="00623FE5">
      <w:pPr>
        <w:spacing w:after="0"/>
        <w:ind w:left="3600" w:firstLine="720"/>
      </w:pPr>
      <w:r>
        <w:t xml:space="preserve">under </w:t>
      </w:r>
      <w:r w:rsidR="00623FE5">
        <w:tab/>
      </w:r>
      <w:r w:rsidRPr="00DD5216">
        <w:rPr>
          <w:u w:val="single"/>
        </w:rPr>
        <w:t xml:space="preserve">the </w:t>
      </w:r>
      <w:r w:rsidR="00623FE5">
        <w:rPr>
          <w:u w:val="single"/>
        </w:rPr>
        <w:tab/>
      </w:r>
      <w:r w:rsidRPr="00623FE5">
        <w:rPr>
          <w:b/>
          <w:color w:val="984806" w:themeColor="accent6" w:themeShade="80"/>
          <w:u w:val="single"/>
        </w:rPr>
        <w:t>sword</w:t>
      </w:r>
    </w:p>
    <w:bookmarkEnd w:id="67"/>
    <w:p w14:paraId="00AE82F8" w14:textId="77777777" w:rsidR="00F8233F" w:rsidRPr="00F9362D" w:rsidRDefault="00F8233F" w:rsidP="00F8233F">
      <w:pPr>
        <w:spacing w:after="0"/>
        <w:ind w:left="0"/>
        <w:rPr>
          <w:b/>
        </w:rPr>
      </w:pPr>
      <w:r w:rsidRPr="00F9362D">
        <w:rPr>
          <w:b/>
        </w:rPr>
        <w:t>____________</w:t>
      </w:r>
    </w:p>
    <w:p w14:paraId="41E30836" w14:textId="77777777" w:rsidR="00F8233F" w:rsidRDefault="00F8233F" w:rsidP="00F8233F">
      <w:pPr>
        <w:spacing w:after="0"/>
        <w:ind w:left="0"/>
        <w:rPr>
          <w:sz w:val="18"/>
          <w:szCs w:val="18"/>
        </w:rPr>
      </w:pPr>
      <w:r w:rsidRPr="00F9362D">
        <w:rPr>
          <w:sz w:val="18"/>
          <w:szCs w:val="18"/>
        </w:rPr>
        <w:t>[Heb.</w:t>
      </w:r>
      <w:r>
        <w:rPr>
          <w:sz w:val="18"/>
          <w:szCs w:val="18"/>
        </w:rPr>
        <w:t xml:space="preserve"> 08 – Use of “and” between number units]</w:t>
      </w:r>
      <w:r>
        <w:rPr>
          <w:sz w:val="18"/>
          <w:szCs w:val="18"/>
        </w:rPr>
        <w:tab/>
      </w:r>
      <w:r>
        <w:rPr>
          <w:sz w:val="18"/>
          <w:szCs w:val="18"/>
        </w:rPr>
        <w:tab/>
      </w:r>
    </w:p>
    <w:p w14:paraId="3DBEC839" w14:textId="6008CBC9" w:rsidR="00F8233F" w:rsidRDefault="00F8233F" w:rsidP="00F8233F">
      <w:pPr>
        <w:spacing w:after="0"/>
        <w:ind w:left="0"/>
        <w:rPr>
          <w:sz w:val="18"/>
          <w:szCs w:val="18"/>
        </w:rPr>
      </w:pPr>
      <w:r>
        <w:rPr>
          <w:sz w:val="18"/>
          <w:szCs w:val="18"/>
        </w:rPr>
        <w:t>[Par. nn – Downward gradation]</w:t>
      </w:r>
    </w:p>
    <w:p w14:paraId="4C7EB948" w14:textId="77777777" w:rsidR="00775F0C" w:rsidRPr="00F9362D" w:rsidRDefault="00775F0C" w:rsidP="00F8233F">
      <w:pPr>
        <w:spacing w:after="0"/>
        <w:ind w:left="0"/>
        <w:rPr>
          <w:sz w:val="18"/>
          <w:szCs w:val="18"/>
        </w:rPr>
      </w:pPr>
    </w:p>
    <w:p w14:paraId="5B141862" w14:textId="77777777" w:rsidR="00AB444A" w:rsidRDefault="00AB444A" w:rsidP="00AB444A">
      <w:pPr>
        <w:spacing w:after="0"/>
        <w:ind w:left="0"/>
        <w:jc w:val="right"/>
        <w:rPr>
          <w:i/>
        </w:rPr>
      </w:pPr>
      <w:r w:rsidRPr="00D03D7E">
        <w:rPr>
          <w:i/>
        </w:rPr>
        <w:lastRenderedPageBreak/>
        <w:t xml:space="preserve">[Alma </w:t>
      </w:r>
      <w:r>
        <w:rPr>
          <w:i/>
        </w:rPr>
        <w:t>24</w:t>
      </w:r>
      <w:r w:rsidRPr="00D03D7E">
        <w:rPr>
          <w:i/>
        </w:rPr>
        <w:t>]</w:t>
      </w:r>
    </w:p>
    <w:p w14:paraId="2CF85419" w14:textId="77777777" w:rsidR="00AB444A" w:rsidRDefault="00AB444A" w:rsidP="005931E4">
      <w:pPr>
        <w:spacing w:after="0"/>
        <w:ind w:left="0"/>
      </w:pPr>
    </w:p>
    <w:p w14:paraId="4DBF1D85" w14:textId="77777777" w:rsidR="00DD5216" w:rsidRDefault="00EE7410" w:rsidP="005931E4">
      <w:pPr>
        <w:spacing w:after="0"/>
        <w:ind w:left="0"/>
      </w:pPr>
      <w:bookmarkStart w:id="68" w:name="_Hlk518794955"/>
      <w:r>
        <w:t xml:space="preserve"> 24 </w:t>
      </w:r>
      <w:r w:rsidRPr="00775F0C">
        <w:rPr>
          <w:b/>
          <w:highlight w:val="lightGray"/>
          <w:u w:val="single"/>
        </w:rPr>
        <w:t>Now</w:t>
      </w:r>
      <w:r>
        <w:t xml:space="preserve"> </w:t>
      </w:r>
    </w:p>
    <w:p w14:paraId="37DC5A5F" w14:textId="01982766" w:rsidR="00DD5216" w:rsidRDefault="00EE7410" w:rsidP="005931E4">
      <w:pPr>
        <w:spacing w:after="0"/>
        <w:ind w:left="0" w:firstLine="720"/>
      </w:pPr>
      <w:r w:rsidRPr="00623FE5">
        <w:rPr>
          <w:b/>
          <w:color w:val="00B050"/>
        </w:rPr>
        <w:t>when</w:t>
      </w:r>
      <w:r>
        <w:t xml:space="preserve"> </w:t>
      </w:r>
      <w:r w:rsidR="00623FE5">
        <w:tab/>
      </w:r>
      <w:r w:rsidRPr="00775F0C">
        <w:rPr>
          <w:b/>
          <w:color w:val="984806" w:themeColor="accent6" w:themeShade="80"/>
          <w:u w:val="single"/>
        </w:rPr>
        <w:t>the Lamanites</w:t>
      </w:r>
      <w:r w:rsidRPr="00623FE5">
        <w:rPr>
          <w:color w:val="984806" w:themeColor="accent6" w:themeShade="80"/>
        </w:rPr>
        <w:t xml:space="preserve"> </w:t>
      </w:r>
      <w:r w:rsidR="00623FE5">
        <w:tab/>
      </w:r>
      <w:r w:rsidR="00623FE5">
        <w:tab/>
      </w:r>
      <w:r w:rsidRPr="00001DF5">
        <w:rPr>
          <w:b/>
        </w:rPr>
        <w:t>saw</w:t>
      </w:r>
      <w:r>
        <w:t xml:space="preserve"> </w:t>
      </w:r>
      <w:r w:rsidR="00623FE5">
        <w:tab/>
      </w:r>
      <w:r>
        <w:t xml:space="preserve">this </w:t>
      </w:r>
      <w:r w:rsidR="00DB2BED">
        <w:tab/>
      </w:r>
      <w:r w:rsidR="00DB2BED">
        <w:tab/>
      </w:r>
      <w:r w:rsidR="007C5B16">
        <w:t xml:space="preserve">           </w:t>
      </w:r>
      <w:r w:rsidR="00DB2BED" w:rsidRPr="002E38FB">
        <w:rPr>
          <w:b/>
          <w:color w:val="F79646" w:themeColor="accent6"/>
          <w:sz w:val="18"/>
          <w:szCs w:val="18"/>
        </w:rPr>
        <w:t>[</w:t>
      </w:r>
      <w:r w:rsidR="00DB2BED">
        <w:rPr>
          <w:b/>
          <w:color w:val="F79646" w:themeColor="accent6"/>
          <w:sz w:val="18"/>
          <w:szCs w:val="18"/>
        </w:rPr>
        <w:t>R</w:t>
      </w:r>
      <w:r w:rsidR="00DB2BED" w:rsidRPr="002E38FB">
        <w:rPr>
          <w:b/>
          <w:color w:val="F79646" w:themeColor="accent6"/>
          <w:sz w:val="18"/>
          <w:szCs w:val="18"/>
        </w:rPr>
        <w:t>esumptive repetition</w:t>
      </w:r>
      <w:r w:rsidR="00062911">
        <w:rPr>
          <w:b/>
          <w:color w:val="F79646" w:themeColor="accent6"/>
          <w:sz w:val="18"/>
          <w:szCs w:val="18"/>
        </w:rPr>
        <w:t xml:space="preserve"> </w:t>
      </w:r>
      <w:r w:rsidR="00062911" w:rsidRPr="002520E4">
        <w:rPr>
          <w:bCs/>
          <w:sz w:val="18"/>
          <w:szCs w:val="18"/>
        </w:rPr>
        <w:t xml:space="preserve">– </w:t>
      </w:r>
      <w:r w:rsidR="00062911" w:rsidRPr="002520E4">
        <w:rPr>
          <w:bCs/>
          <w:i/>
          <w:iCs/>
          <w:sz w:val="16"/>
          <w:szCs w:val="16"/>
        </w:rPr>
        <w:t>see v. 23</w:t>
      </w:r>
      <w:r w:rsidR="00DB2BED" w:rsidRPr="002E38FB">
        <w:rPr>
          <w:b/>
          <w:color w:val="F79646" w:themeColor="accent6"/>
          <w:sz w:val="18"/>
          <w:szCs w:val="18"/>
        </w:rPr>
        <w:t>]</w:t>
      </w:r>
    </w:p>
    <w:p w14:paraId="1B83CD4C" w14:textId="77A8B8DF" w:rsidR="00623FE5" w:rsidRDefault="00F9362D" w:rsidP="00F9362D">
      <w:pPr>
        <w:spacing w:after="0"/>
        <w:ind w:left="0"/>
      </w:pPr>
      <w:r w:rsidRPr="00F9362D">
        <w:rPr>
          <w:b/>
          <w:color w:val="F79646" w:themeColor="accent6"/>
          <w:sz w:val="20"/>
          <w:szCs w:val="20"/>
          <w:u w:val="single"/>
        </w:rPr>
        <w:t>A</w:t>
      </w:r>
      <w:r>
        <w:rPr>
          <w:b/>
          <w:color w:val="984806" w:themeColor="accent6" w:themeShade="80"/>
        </w:rPr>
        <w:tab/>
      </w:r>
      <w:r>
        <w:rPr>
          <w:b/>
          <w:color w:val="984806" w:themeColor="accent6" w:themeShade="80"/>
        </w:rPr>
        <w:tab/>
      </w:r>
      <w:r w:rsidR="00EE7410" w:rsidRPr="00775F0C">
        <w:rPr>
          <w:b/>
          <w:color w:val="984806" w:themeColor="accent6" w:themeShade="80"/>
          <w:u w:val="single"/>
        </w:rPr>
        <w:t>they</w:t>
      </w:r>
      <w:r w:rsidR="00EE7410" w:rsidRPr="00C36CC1">
        <w:rPr>
          <w:b/>
          <w:color w:val="984806" w:themeColor="accent6" w:themeShade="80"/>
        </w:rPr>
        <w:t xml:space="preserve"> </w:t>
      </w:r>
      <w:r w:rsidR="00623FE5">
        <w:tab/>
      </w:r>
      <w:r w:rsidR="00EE7410" w:rsidRPr="00775F0C">
        <w:rPr>
          <w:color w:val="FF33CC"/>
        </w:rPr>
        <w:t>did</w:t>
      </w:r>
      <w:r w:rsidR="00EE7410">
        <w:t xml:space="preserve"> </w:t>
      </w:r>
      <w:r w:rsidR="00623FE5">
        <w:tab/>
      </w:r>
      <w:r w:rsidR="00623FE5">
        <w:tab/>
      </w:r>
      <w:r w:rsidR="00EE7410" w:rsidRPr="00C36CC1">
        <w:rPr>
          <w:b/>
          <w:color w:val="F79646" w:themeColor="accent6"/>
        </w:rPr>
        <w:t>forbear</w:t>
      </w:r>
      <w:r w:rsidR="00EE7410">
        <w:t xml:space="preserve"> </w:t>
      </w:r>
      <w:r w:rsidR="00623FE5">
        <w:tab/>
      </w:r>
      <w:r w:rsidR="00C36CC1">
        <w:tab/>
      </w:r>
      <w:r w:rsidR="003F4B0D" w:rsidRPr="003F4B0D">
        <w:rPr>
          <w:i/>
          <w:sz w:val="20"/>
          <w:szCs w:val="20"/>
        </w:rPr>
        <w:t xml:space="preserve">                             </w:t>
      </w:r>
      <w:r w:rsidR="003F4B0D" w:rsidRPr="00BE244E">
        <w:rPr>
          <w:i/>
          <w:sz w:val="18"/>
          <w:szCs w:val="18"/>
        </w:rPr>
        <w:t>[stop]</w:t>
      </w:r>
      <w:r w:rsidR="00C36CC1">
        <w:tab/>
      </w:r>
      <w:r w:rsidR="007C5B16">
        <w:t xml:space="preserve">             </w:t>
      </w:r>
      <w:r w:rsidR="00C36CC1" w:rsidRPr="00BE244E">
        <w:rPr>
          <w:b/>
          <w:color w:val="F79646" w:themeColor="accent6"/>
          <w:sz w:val="16"/>
          <w:szCs w:val="16"/>
        </w:rPr>
        <w:t>{AL}</w:t>
      </w:r>
      <w:r w:rsidR="00623FE5" w:rsidRPr="00BE244E">
        <w:rPr>
          <w:sz w:val="16"/>
          <w:szCs w:val="16"/>
        </w:rPr>
        <w:tab/>
      </w:r>
    </w:p>
    <w:p w14:paraId="2A67ADD5" w14:textId="1B18EE2B" w:rsidR="00DD5216" w:rsidRDefault="00EE7410" w:rsidP="00F9362D">
      <w:pPr>
        <w:spacing w:after="0"/>
        <w:ind w:left="2160" w:firstLine="720"/>
      </w:pPr>
      <w:r>
        <w:t xml:space="preserve">from </w:t>
      </w:r>
      <w:r w:rsidR="00623FE5">
        <w:tab/>
      </w:r>
      <w:r w:rsidRPr="00623FE5">
        <w:rPr>
          <w:b/>
          <w:color w:val="984806" w:themeColor="accent6" w:themeShade="80"/>
          <w:u w:val="single"/>
        </w:rPr>
        <w:t>slaying</w:t>
      </w:r>
      <w:r>
        <w:t xml:space="preserve"> </w:t>
      </w:r>
      <w:r w:rsidR="00623FE5">
        <w:tab/>
      </w:r>
      <w:r w:rsidR="00623FE5">
        <w:tab/>
        <w:t xml:space="preserve">           </w:t>
      </w:r>
      <w:r w:rsidRPr="00623FE5">
        <w:rPr>
          <w:b/>
        </w:rPr>
        <w:t>them</w:t>
      </w:r>
      <w:r w:rsidR="00F9362D">
        <w:tab/>
      </w:r>
      <w:r w:rsidR="00BE244E">
        <w:t xml:space="preserve">        </w:t>
      </w:r>
      <w:r w:rsidR="007C5B16">
        <w:t xml:space="preserve">        </w:t>
      </w:r>
      <w:r w:rsidR="00BE244E">
        <w:t xml:space="preserve"> </w:t>
      </w:r>
      <w:r w:rsidR="00BE244E" w:rsidRPr="00BE244E">
        <w:rPr>
          <w:b/>
          <w:color w:val="F79646" w:themeColor="accent6"/>
        </w:rPr>
        <w:t>[</w:t>
      </w:r>
      <w:r w:rsidR="00F9362D" w:rsidRPr="00BE244E">
        <w:rPr>
          <w:b/>
          <w:color w:val="F79646" w:themeColor="accent6"/>
          <w:sz w:val="18"/>
          <w:szCs w:val="18"/>
        </w:rPr>
        <w:t>Upward gradation</w:t>
      </w:r>
      <w:r w:rsidR="00BE244E" w:rsidRPr="00BE244E">
        <w:rPr>
          <w:b/>
          <w:color w:val="F79646" w:themeColor="accent6"/>
          <w:sz w:val="18"/>
          <w:szCs w:val="18"/>
        </w:rPr>
        <w:t>]</w:t>
      </w:r>
      <w:r w:rsidR="00F9362D">
        <w:rPr>
          <w:sz w:val="18"/>
          <w:szCs w:val="18"/>
        </w:rPr>
        <w:t xml:space="preserve">    </w:t>
      </w:r>
      <w:r w:rsidR="00BE244E">
        <w:rPr>
          <w:sz w:val="18"/>
          <w:szCs w:val="18"/>
        </w:rPr>
        <w:t xml:space="preserve">  </w:t>
      </w:r>
      <w:r w:rsidR="00F9362D">
        <w:rPr>
          <w:sz w:val="18"/>
          <w:szCs w:val="18"/>
        </w:rPr>
        <w:t xml:space="preserve"> oo</w:t>
      </w:r>
    </w:p>
    <w:p w14:paraId="66849A52" w14:textId="77777777" w:rsidR="00623FE5" w:rsidRDefault="00623FE5" w:rsidP="00623FE5">
      <w:pPr>
        <w:spacing w:after="0"/>
        <w:ind w:left="2160" w:firstLine="720"/>
      </w:pPr>
    </w:p>
    <w:p w14:paraId="082122BF" w14:textId="77777777" w:rsidR="00623FE5" w:rsidRDefault="00F9362D" w:rsidP="00623FE5">
      <w:pPr>
        <w:spacing w:after="0"/>
        <w:ind w:left="0"/>
      </w:pPr>
      <w:r w:rsidRPr="00F9362D">
        <w:rPr>
          <w:b/>
          <w:color w:val="F79646" w:themeColor="accent6"/>
          <w:sz w:val="20"/>
          <w:szCs w:val="20"/>
          <w:u w:val="single"/>
        </w:rPr>
        <w:t>B</w:t>
      </w:r>
      <w:r w:rsidR="00DD5216">
        <w:t xml:space="preserve">     </w:t>
      </w:r>
      <w:r w:rsidR="00623FE5">
        <w:tab/>
      </w:r>
      <w:r w:rsidR="00EE7410" w:rsidRPr="00DD5216">
        <w:rPr>
          <w:b/>
        </w:rPr>
        <w:t>and</w:t>
      </w:r>
      <w:r w:rsidR="00EE7410">
        <w:t xml:space="preserve"> </w:t>
      </w:r>
      <w:r w:rsidR="00623FE5">
        <w:tab/>
      </w:r>
      <w:r w:rsidR="00EE7410">
        <w:t xml:space="preserve">there </w:t>
      </w:r>
      <w:r w:rsidR="00623FE5">
        <w:tab/>
      </w:r>
      <w:r w:rsidR="00EE7410">
        <w:t xml:space="preserve">were </w:t>
      </w:r>
      <w:r w:rsidR="00623FE5">
        <w:tab/>
        <w:t>MANY</w:t>
      </w:r>
      <w:r w:rsidR="00EE7410">
        <w:t xml:space="preserve"> </w:t>
      </w:r>
    </w:p>
    <w:p w14:paraId="7A3E9C86" w14:textId="77777777" w:rsidR="00623FE5" w:rsidRDefault="00EE7410" w:rsidP="00623FE5">
      <w:pPr>
        <w:spacing w:after="0"/>
        <w:ind w:left="2160" w:firstLine="720"/>
      </w:pPr>
      <w:r>
        <w:t xml:space="preserve">whose </w:t>
      </w:r>
      <w:r w:rsidR="00623FE5">
        <w:tab/>
      </w:r>
      <w:r w:rsidRPr="00623FE5">
        <w:rPr>
          <w:b/>
          <w:color w:val="F79646" w:themeColor="accent6"/>
          <w:u w:val="single"/>
        </w:rPr>
        <w:t>hearts had swollen</w:t>
      </w:r>
      <w:r w:rsidR="00623FE5">
        <w:tab/>
      </w:r>
      <w:r w:rsidR="00F9362D">
        <w:t xml:space="preserve">    </w:t>
      </w:r>
      <w:r w:rsidR="00BE244E">
        <w:t xml:space="preserve">     </w:t>
      </w:r>
      <w:r w:rsidR="00F9362D">
        <w:t xml:space="preserve">  </w:t>
      </w:r>
      <w:r w:rsidR="00F9362D" w:rsidRPr="00BE244E">
        <w:rPr>
          <w:i/>
          <w:sz w:val="18"/>
          <w:szCs w:val="18"/>
        </w:rPr>
        <w:t xml:space="preserve">[an increase </w:t>
      </w:r>
      <w:r w:rsidR="00BE244E">
        <w:rPr>
          <w:i/>
          <w:sz w:val="18"/>
          <w:szCs w:val="18"/>
        </w:rPr>
        <w:t>o</w:t>
      </w:r>
      <w:r w:rsidR="00F9362D" w:rsidRPr="00BE244E">
        <w:rPr>
          <w:i/>
          <w:sz w:val="18"/>
          <w:szCs w:val="18"/>
        </w:rPr>
        <w:t>f emotion]</w:t>
      </w:r>
      <w:r w:rsidR="00F9362D">
        <w:rPr>
          <w:sz w:val="20"/>
          <w:szCs w:val="20"/>
        </w:rPr>
        <w:t xml:space="preserve">         </w:t>
      </w:r>
      <w:r w:rsidR="00F9362D">
        <w:t xml:space="preserve">             </w:t>
      </w:r>
      <w:r w:rsidR="00F9362D" w:rsidRPr="00BE244E">
        <w:rPr>
          <w:sz w:val="16"/>
          <w:szCs w:val="16"/>
        </w:rPr>
        <w:t>09</w:t>
      </w:r>
    </w:p>
    <w:p w14:paraId="4F07C826" w14:textId="77777777" w:rsidR="00DD5216" w:rsidRDefault="00EE7410" w:rsidP="00623FE5">
      <w:pPr>
        <w:spacing w:after="0"/>
        <w:ind w:left="3600" w:firstLine="720"/>
      </w:pPr>
      <w:r>
        <w:t xml:space="preserve">in </w:t>
      </w:r>
      <w:r w:rsidR="00623FE5">
        <w:tab/>
      </w:r>
      <w:r w:rsidR="00623FE5">
        <w:tab/>
      </w:r>
      <w:r w:rsidRPr="00623FE5">
        <w:rPr>
          <w:b/>
          <w:color w:val="984806" w:themeColor="accent6" w:themeShade="80"/>
        </w:rPr>
        <w:t>them</w:t>
      </w:r>
      <w:r>
        <w:t xml:space="preserve"> </w:t>
      </w:r>
    </w:p>
    <w:p w14:paraId="7896433A" w14:textId="77777777" w:rsidR="00623FE5" w:rsidRDefault="00623FE5" w:rsidP="00623FE5">
      <w:pPr>
        <w:spacing w:after="0"/>
        <w:ind w:left="3600" w:firstLine="720"/>
      </w:pPr>
    </w:p>
    <w:p w14:paraId="379DF7B7" w14:textId="77777777" w:rsidR="00623FE5" w:rsidRDefault="00EE7410" w:rsidP="00623FE5">
      <w:pPr>
        <w:spacing w:after="0"/>
        <w:ind w:left="3600" w:firstLine="720"/>
      </w:pPr>
      <w:r>
        <w:t xml:space="preserve">for </w:t>
      </w:r>
      <w:r w:rsidR="00623FE5">
        <w:tab/>
        <w:t xml:space="preserve">           </w:t>
      </w:r>
      <w:r w:rsidRPr="00C36CC1">
        <w:rPr>
          <w:b/>
        </w:rPr>
        <w:t>those</w:t>
      </w:r>
      <w:r>
        <w:t xml:space="preserve"> </w:t>
      </w:r>
    </w:p>
    <w:p w14:paraId="4234F3D5" w14:textId="77777777" w:rsidR="00623FE5" w:rsidRDefault="00EE7410" w:rsidP="00623FE5">
      <w:pPr>
        <w:spacing w:after="0"/>
        <w:ind w:left="3600" w:firstLine="720"/>
      </w:pPr>
      <w:r>
        <w:t>of</w:t>
      </w:r>
      <w:r w:rsidR="00623FE5">
        <w:tab/>
      </w:r>
      <w:r>
        <w:t xml:space="preserve"> their </w:t>
      </w:r>
      <w:r w:rsidRPr="00623FE5">
        <w:rPr>
          <w:b/>
          <w:u w:val="single"/>
        </w:rPr>
        <w:t>brethren</w:t>
      </w:r>
      <w:r>
        <w:t xml:space="preserve"> </w:t>
      </w:r>
    </w:p>
    <w:p w14:paraId="047B0FBE" w14:textId="77777777" w:rsidR="00623FE5" w:rsidRDefault="00EE7410" w:rsidP="00623FE5">
      <w:pPr>
        <w:spacing w:after="0"/>
        <w:ind w:firstLine="720"/>
        <w:rPr>
          <w:b/>
          <w:color w:val="984806" w:themeColor="accent6" w:themeShade="80"/>
          <w:u w:val="single"/>
        </w:rPr>
      </w:pPr>
      <w:r w:rsidRPr="00623FE5">
        <w:rPr>
          <w:b/>
        </w:rPr>
        <w:t>who</w:t>
      </w:r>
      <w:r>
        <w:t xml:space="preserve"> </w:t>
      </w:r>
      <w:r w:rsidR="00623FE5">
        <w:tab/>
      </w:r>
      <w:r>
        <w:t xml:space="preserve">had </w:t>
      </w:r>
      <w:r w:rsidR="00623FE5">
        <w:tab/>
      </w:r>
      <w:r w:rsidR="00623FE5">
        <w:tab/>
      </w:r>
      <w:r w:rsidRPr="00623FE5">
        <w:rPr>
          <w:b/>
          <w:color w:val="984806" w:themeColor="accent6" w:themeShade="80"/>
        </w:rPr>
        <w:t>fallen</w:t>
      </w:r>
      <w:r>
        <w:t xml:space="preserve"> </w:t>
      </w:r>
      <w:r w:rsidR="00623FE5">
        <w:tab/>
      </w:r>
      <w:r>
        <w:t xml:space="preserve">under </w:t>
      </w:r>
      <w:r w:rsidR="00623FE5">
        <w:tab/>
      </w:r>
      <w:r w:rsidRPr="00001DF5">
        <w:rPr>
          <w:u w:val="single"/>
        </w:rPr>
        <w:t xml:space="preserve">the </w:t>
      </w:r>
      <w:r w:rsidR="00623FE5">
        <w:rPr>
          <w:u w:val="single"/>
        </w:rPr>
        <w:tab/>
      </w:r>
      <w:r w:rsidRPr="00623FE5">
        <w:rPr>
          <w:b/>
          <w:color w:val="984806" w:themeColor="accent6" w:themeShade="80"/>
          <w:u w:val="single"/>
        </w:rPr>
        <w:t>sword</w:t>
      </w:r>
    </w:p>
    <w:p w14:paraId="0017ABF1" w14:textId="77777777" w:rsidR="00F9362D" w:rsidRDefault="00F9362D" w:rsidP="00F9362D">
      <w:pPr>
        <w:spacing w:after="0"/>
        <w:ind w:left="0"/>
        <w:rPr>
          <w:b/>
        </w:rPr>
      </w:pPr>
    </w:p>
    <w:p w14:paraId="272BEDB5" w14:textId="2991CF04" w:rsidR="00C36CC1" w:rsidRDefault="00F9362D" w:rsidP="00F9362D">
      <w:pPr>
        <w:spacing w:after="0"/>
        <w:ind w:left="0"/>
      </w:pPr>
      <w:r w:rsidRPr="00F9362D">
        <w:rPr>
          <w:b/>
          <w:color w:val="F79646" w:themeColor="accent6"/>
          <w:sz w:val="20"/>
          <w:szCs w:val="20"/>
          <w:u w:val="single"/>
        </w:rPr>
        <w:t>C</w:t>
      </w:r>
      <w:r>
        <w:rPr>
          <w:b/>
          <w:color w:val="F79646" w:themeColor="accent6"/>
        </w:rPr>
        <w:tab/>
      </w:r>
      <w:r w:rsidR="00EE7410" w:rsidRPr="00C36CC1">
        <w:rPr>
          <w:b/>
          <w:color w:val="F79646" w:themeColor="accent6"/>
        </w:rPr>
        <w:t xml:space="preserve">for </w:t>
      </w:r>
      <w:r w:rsidR="00623FE5" w:rsidRPr="00623FE5">
        <w:rPr>
          <w:b/>
          <w:color w:val="984806" w:themeColor="accent6" w:themeShade="80"/>
        </w:rPr>
        <w:tab/>
      </w:r>
      <w:r w:rsidR="00EE7410" w:rsidRPr="00062911">
        <w:rPr>
          <w:bCs/>
          <w:color w:val="984806" w:themeColor="accent6" w:themeShade="80"/>
          <w:u w:val="single"/>
        </w:rPr>
        <w:t>they</w:t>
      </w:r>
      <w:r w:rsidR="00EE7410" w:rsidRPr="00062911">
        <w:rPr>
          <w:bCs/>
          <w:color w:val="984806" w:themeColor="accent6" w:themeShade="80"/>
        </w:rPr>
        <w:t xml:space="preserve"> </w:t>
      </w:r>
      <w:r w:rsidR="00623FE5">
        <w:rPr>
          <w:color w:val="984806" w:themeColor="accent6" w:themeShade="80"/>
        </w:rPr>
        <w:tab/>
      </w:r>
      <w:r w:rsidR="00623FE5">
        <w:rPr>
          <w:color w:val="984806" w:themeColor="accent6" w:themeShade="80"/>
        </w:rPr>
        <w:tab/>
      </w:r>
      <w:r w:rsidR="00623FE5">
        <w:rPr>
          <w:color w:val="984806" w:themeColor="accent6" w:themeShade="80"/>
        </w:rPr>
        <w:tab/>
      </w:r>
      <w:r w:rsidR="00EE7410" w:rsidRPr="00001DF5">
        <w:rPr>
          <w:b/>
        </w:rPr>
        <w:t>repented</w:t>
      </w:r>
      <w:r w:rsidR="00EE7410">
        <w:t xml:space="preserve"> </w:t>
      </w:r>
      <w:r w:rsidR="00C36CC1">
        <w:tab/>
      </w:r>
      <w:r w:rsidR="00C36CC1">
        <w:tab/>
      </w:r>
      <w:r w:rsidR="00C36CC1">
        <w:tab/>
      </w:r>
      <w:r w:rsidR="00C36CC1">
        <w:tab/>
      </w:r>
      <w:r w:rsidR="00C36CC1">
        <w:tab/>
      </w:r>
      <w:r w:rsidR="007C5B16">
        <w:t xml:space="preserve">             </w:t>
      </w:r>
      <w:r w:rsidR="00C36CC1" w:rsidRPr="00BE244E">
        <w:rPr>
          <w:b/>
          <w:color w:val="F79646" w:themeColor="accent6"/>
          <w:sz w:val="16"/>
          <w:szCs w:val="16"/>
        </w:rPr>
        <w:t>{AL}</w:t>
      </w:r>
    </w:p>
    <w:p w14:paraId="5B4AF239" w14:textId="438C83FA" w:rsidR="00C36CC1" w:rsidRDefault="00EE7410" w:rsidP="00C36CC1">
      <w:pPr>
        <w:spacing w:after="0"/>
        <w:ind w:left="3600" w:firstLine="720"/>
      </w:pPr>
      <w:r>
        <w:t>of</w:t>
      </w:r>
      <w:r w:rsidR="00C36CC1">
        <w:tab/>
      </w:r>
      <w:r>
        <w:t xml:space="preserve"> the </w:t>
      </w:r>
      <w:r w:rsidR="00C36CC1">
        <w:tab/>
      </w:r>
      <w:r w:rsidRPr="00C36CC1">
        <w:rPr>
          <w:b/>
          <w:color w:val="984806" w:themeColor="accent6" w:themeShade="80"/>
        </w:rPr>
        <w:t>thing</w:t>
      </w:r>
      <w:r w:rsidRPr="00C36CC1">
        <w:rPr>
          <w:color w:val="FF33CC"/>
        </w:rPr>
        <w:t>s</w:t>
      </w:r>
      <w:r>
        <w:t xml:space="preserve"> </w:t>
      </w:r>
      <w:r w:rsidR="00C36CC1">
        <w:tab/>
      </w:r>
      <w:r w:rsidR="00C36CC1">
        <w:tab/>
      </w:r>
      <w:r w:rsidR="007C5B16">
        <w:t xml:space="preserve">     </w:t>
      </w:r>
      <w:r w:rsidR="00C36CC1" w:rsidRPr="00C36CC1">
        <w:rPr>
          <w:color w:val="FF33CC"/>
          <w:sz w:val="18"/>
          <w:szCs w:val="18"/>
        </w:rPr>
        <w:t>[“s” added in 1830]</w:t>
      </w:r>
    </w:p>
    <w:p w14:paraId="653B6865" w14:textId="3270708D" w:rsidR="00EE7410" w:rsidRDefault="00EE7410" w:rsidP="00C36CC1">
      <w:pPr>
        <w:spacing w:after="0"/>
      </w:pPr>
      <w:r w:rsidRPr="00C36CC1">
        <w:rPr>
          <w:b/>
          <w:color w:val="984806" w:themeColor="accent6" w:themeShade="80"/>
        </w:rPr>
        <w:t xml:space="preserve">which </w:t>
      </w:r>
      <w:r w:rsidR="00C36CC1" w:rsidRPr="00C36CC1">
        <w:rPr>
          <w:b/>
          <w:color w:val="984806" w:themeColor="accent6" w:themeShade="80"/>
        </w:rPr>
        <w:tab/>
      </w:r>
      <w:r w:rsidRPr="00062911">
        <w:rPr>
          <w:bCs/>
          <w:color w:val="984806" w:themeColor="accent6" w:themeShade="80"/>
          <w:u w:val="single"/>
        </w:rPr>
        <w:t>they</w:t>
      </w:r>
      <w:r w:rsidRPr="00C36CC1">
        <w:rPr>
          <w:color w:val="984806" w:themeColor="accent6" w:themeShade="80"/>
        </w:rPr>
        <w:t xml:space="preserve"> </w:t>
      </w:r>
      <w:r w:rsidR="00C36CC1">
        <w:tab/>
      </w:r>
      <w:r>
        <w:t xml:space="preserve">had </w:t>
      </w:r>
      <w:r w:rsidR="00C36CC1">
        <w:tab/>
      </w:r>
      <w:r w:rsidR="00C36CC1">
        <w:tab/>
      </w:r>
      <w:r w:rsidRPr="00C36CC1">
        <w:rPr>
          <w:b/>
          <w:color w:val="984806" w:themeColor="accent6" w:themeShade="80"/>
        </w:rPr>
        <w:t>done</w:t>
      </w:r>
      <w:r w:rsidR="00C36CC1">
        <w:rPr>
          <w:b/>
          <w:color w:val="984806" w:themeColor="accent6" w:themeShade="80"/>
        </w:rPr>
        <w:t xml:space="preserve"> </w:t>
      </w:r>
    </w:p>
    <w:p w14:paraId="3320D5EA" w14:textId="77777777" w:rsidR="00C36CC1" w:rsidRDefault="00C36CC1" w:rsidP="005931E4">
      <w:pPr>
        <w:spacing w:after="0"/>
        <w:ind w:left="0"/>
      </w:pPr>
    </w:p>
    <w:p w14:paraId="0DBB4914" w14:textId="77777777" w:rsidR="00DD5216" w:rsidRDefault="00EE7410" w:rsidP="005931E4">
      <w:pPr>
        <w:spacing w:after="0"/>
        <w:ind w:left="0"/>
      </w:pPr>
      <w:r>
        <w:t xml:space="preserve"> 25 </w:t>
      </w:r>
      <w:r w:rsidRPr="00DD5216">
        <w:rPr>
          <w:b/>
        </w:rPr>
        <w:t xml:space="preserve">And </w:t>
      </w:r>
      <w:r w:rsidR="00C0442E" w:rsidRPr="00C0442E">
        <w:rPr>
          <w:b/>
          <w:highlight w:val="yellow"/>
          <w:u w:val="single"/>
        </w:rPr>
        <w:t>it came to pass</w:t>
      </w:r>
      <w:r>
        <w:t xml:space="preserve"> </w:t>
      </w:r>
    </w:p>
    <w:p w14:paraId="64EF3A49" w14:textId="77777777" w:rsidR="00DD5216" w:rsidRDefault="00C5227A" w:rsidP="00C5227A">
      <w:pPr>
        <w:spacing w:after="0"/>
        <w:ind w:left="0"/>
      </w:pPr>
      <w:r w:rsidRPr="00C5227A">
        <w:rPr>
          <w:b/>
          <w:color w:val="F79646" w:themeColor="accent6"/>
          <w:sz w:val="20"/>
          <w:szCs w:val="20"/>
          <w:u w:val="single"/>
        </w:rPr>
        <w:t>D</w:t>
      </w:r>
      <w:r>
        <w:rPr>
          <w:b/>
        </w:rPr>
        <w:tab/>
      </w:r>
      <w:r w:rsidR="00EE7410" w:rsidRPr="001A2C73">
        <w:rPr>
          <w:b/>
        </w:rPr>
        <w:t xml:space="preserve">that </w:t>
      </w:r>
      <w:r w:rsidR="00E32795" w:rsidRPr="001A2C73">
        <w:rPr>
          <w:b/>
        </w:rPr>
        <w:tab/>
      </w:r>
      <w:r w:rsidR="00EE7410" w:rsidRPr="00062911">
        <w:rPr>
          <w:bCs/>
          <w:color w:val="984806" w:themeColor="accent6" w:themeShade="80"/>
          <w:u w:val="single"/>
        </w:rPr>
        <w:t>they</w:t>
      </w:r>
      <w:r w:rsidR="00EE7410" w:rsidRPr="001A2C73">
        <w:rPr>
          <w:color w:val="984806" w:themeColor="accent6" w:themeShade="80"/>
        </w:rPr>
        <w:t xml:space="preserve"> </w:t>
      </w:r>
      <w:r w:rsidR="00E32795">
        <w:tab/>
      </w:r>
      <w:r w:rsidR="00E32795">
        <w:tab/>
      </w:r>
      <w:r w:rsidR="00E32795">
        <w:tab/>
      </w:r>
      <w:r w:rsidR="00EE7410">
        <w:t xml:space="preserve">threw </w:t>
      </w:r>
      <w:r w:rsidR="00E32795">
        <w:tab/>
      </w:r>
      <w:r w:rsidR="00EE7410" w:rsidRPr="00DD5216">
        <w:rPr>
          <w:u w:val="single"/>
        </w:rPr>
        <w:t>down</w:t>
      </w:r>
      <w:r w:rsidR="00EE7410">
        <w:t xml:space="preserve"> </w:t>
      </w:r>
      <w:r w:rsidR="00E32795">
        <w:tab/>
      </w:r>
      <w:r w:rsidR="00EE7410">
        <w:t xml:space="preserve">their </w:t>
      </w:r>
      <w:r w:rsidR="00E32795">
        <w:tab/>
      </w:r>
      <w:r w:rsidR="00EE7410" w:rsidRPr="001A2C73">
        <w:rPr>
          <w:b/>
          <w:color w:val="984806" w:themeColor="accent6" w:themeShade="80"/>
        </w:rPr>
        <w:t>weapons of war</w:t>
      </w:r>
    </w:p>
    <w:p w14:paraId="489C014C" w14:textId="77777777" w:rsidR="001A2C73" w:rsidRDefault="00EE7410" w:rsidP="005931E4">
      <w:pPr>
        <w:spacing w:after="0"/>
        <w:ind w:left="0" w:firstLine="720"/>
      </w:pPr>
      <w:r w:rsidRPr="001A2C73">
        <w:rPr>
          <w:b/>
        </w:rPr>
        <w:t xml:space="preserve">and </w:t>
      </w:r>
      <w:r w:rsidR="001A2C73" w:rsidRPr="001A2C73">
        <w:rPr>
          <w:b/>
        </w:rPr>
        <w:tab/>
      </w:r>
      <w:r w:rsidRPr="00062911">
        <w:rPr>
          <w:bCs/>
          <w:color w:val="984806" w:themeColor="accent6" w:themeShade="80"/>
          <w:u w:val="single"/>
        </w:rPr>
        <w:t>they</w:t>
      </w:r>
      <w:r w:rsidRPr="001A2C73">
        <w:rPr>
          <w:color w:val="984806" w:themeColor="accent6" w:themeShade="80"/>
        </w:rPr>
        <w:t xml:space="preserve"> </w:t>
      </w:r>
      <w:r w:rsidR="001A2C73">
        <w:tab/>
      </w:r>
      <w:r>
        <w:t xml:space="preserve">would </w:t>
      </w:r>
      <w:r w:rsidR="001A2C73">
        <w:tab/>
      </w:r>
      <w:r w:rsidR="00001DF5">
        <w:t>NOT</w:t>
      </w:r>
      <w:r>
        <w:t xml:space="preserve"> </w:t>
      </w:r>
      <w:r w:rsidR="001A2C73">
        <w:tab/>
      </w:r>
      <w:r>
        <w:t xml:space="preserve">take </w:t>
      </w:r>
      <w:r w:rsidR="001A2C73">
        <w:tab/>
      </w:r>
      <w:r w:rsidR="001A2C73">
        <w:tab/>
      </w:r>
      <w:r w:rsidR="001A2C73">
        <w:tab/>
      </w:r>
      <w:r>
        <w:t xml:space="preserve">them </w:t>
      </w:r>
    </w:p>
    <w:p w14:paraId="23EAA757" w14:textId="661799A1" w:rsidR="00DD5216" w:rsidRDefault="00062911" w:rsidP="00062911">
      <w:pPr>
        <w:spacing w:after="0"/>
        <w:ind w:left="2880" w:firstLine="720"/>
        <w:rPr>
          <w:color w:val="00B050"/>
        </w:rPr>
      </w:pPr>
      <w:r>
        <w:t xml:space="preserve">             </w:t>
      </w:r>
      <w:r w:rsidR="00DD5216">
        <w:t>[</w:t>
      </w:r>
      <w:r w:rsidR="00DD5216" w:rsidRPr="00062911">
        <w:rPr>
          <w:u w:val="single"/>
        </w:rPr>
        <w:t>up</w:t>
      </w:r>
      <w:r w:rsidR="00DD5216">
        <w:t xml:space="preserve">] </w:t>
      </w:r>
      <w:r w:rsidR="001A2C73">
        <w:t xml:space="preserve">   </w:t>
      </w:r>
      <w:r>
        <w:t xml:space="preserve"> </w:t>
      </w:r>
      <w:r w:rsidR="00EE7410" w:rsidRPr="001A2C73">
        <w:rPr>
          <w:b/>
          <w:color w:val="00B050"/>
        </w:rPr>
        <w:t>again</w:t>
      </w:r>
      <w:r w:rsidR="00EE7410" w:rsidRPr="001A2C73">
        <w:rPr>
          <w:color w:val="00B050"/>
        </w:rPr>
        <w:t xml:space="preserve"> </w:t>
      </w:r>
      <w:r w:rsidR="002520E4">
        <w:rPr>
          <w:color w:val="00B050"/>
        </w:rPr>
        <w:tab/>
      </w:r>
      <w:r w:rsidR="002520E4">
        <w:rPr>
          <w:color w:val="00B050"/>
        </w:rPr>
        <w:tab/>
      </w:r>
      <w:r w:rsidR="002520E4">
        <w:rPr>
          <w:color w:val="00B050"/>
        </w:rPr>
        <w:tab/>
        <w:t xml:space="preserve">        </w:t>
      </w:r>
      <w:r w:rsidR="007C5B16">
        <w:rPr>
          <w:color w:val="00B050"/>
        </w:rPr>
        <w:t xml:space="preserve">        </w:t>
      </w:r>
      <w:r w:rsidR="002520E4" w:rsidRPr="002520E4">
        <w:rPr>
          <w:b/>
          <w:bCs/>
          <w:color w:val="F79646" w:themeColor="accent6"/>
          <w:sz w:val="18"/>
          <w:szCs w:val="18"/>
        </w:rPr>
        <w:t>[opposites]</w:t>
      </w:r>
    </w:p>
    <w:p w14:paraId="7C226934" w14:textId="77777777" w:rsidR="001A2C73" w:rsidRPr="001A2C73" w:rsidRDefault="001A2C73" w:rsidP="001A2C73">
      <w:pPr>
        <w:spacing w:after="0"/>
        <w:rPr>
          <w:b/>
        </w:rPr>
      </w:pPr>
    </w:p>
    <w:p w14:paraId="4F2ADD5C" w14:textId="77777777" w:rsidR="001A2C73" w:rsidRDefault="00EE7410" w:rsidP="001A2C73">
      <w:pPr>
        <w:spacing w:after="0"/>
      </w:pPr>
      <w:r w:rsidRPr="001A2C73">
        <w:rPr>
          <w:b/>
        </w:rPr>
        <w:t xml:space="preserve">for </w:t>
      </w:r>
      <w:r w:rsidR="001A2C73" w:rsidRPr="001A2C73">
        <w:rPr>
          <w:b/>
        </w:rPr>
        <w:tab/>
      </w:r>
      <w:r w:rsidRPr="00062911">
        <w:rPr>
          <w:bCs/>
          <w:color w:val="984806" w:themeColor="accent6" w:themeShade="80"/>
          <w:u w:val="single"/>
        </w:rPr>
        <w:t>they</w:t>
      </w:r>
      <w:r w:rsidRPr="001A2C73">
        <w:rPr>
          <w:color w:val="984806" w:themeColor="accent6" w:themeShade="80"/>
        </w:rPr>
        <w:t xml:space="preserve"> </w:t>
      </w:r>
      <w:r w:rsidR="001A2C73">
        <w:tab/>
      </w:r>
      <w:r>
        <w:t xml:space="preserve">were </w:t>
      </w:r>
      <w:r w:rsidR="001A2C73">
        <w:tab/>
      </w:r>
      <w:r w:rsidR="001A2C73">
        <w:tab/>
      </w:r>
      <w:r w:rsidRPr="001A2C73">
        <w:rPr>
          <w:u w:val="single"/>
        </w:rPr>
        <w:t>stung</w:t>
      </w:r>
      <w:r>
        <w:t xml:space="preserve"> </w:t>
      </w:r>
      <w:r w:rsidR="001A2C73">
        <w:tab/>
      </w:r>
      <w:r>
        <w:t xml:space="preserve">for </w:t>
      </w:r>
      <w:r w:rsidR="001A2C73">
        <w:tab/>
      </w:r>
      <w:r>
        <w:t xml:space="preserve">the </w:t>
      </w:r>
      <w:r w:rsidR="001A2C73">
        <w:tab/>
      </w:r>
      <w:r w:rsidRPr="00001DF5">
        <w:rPr>
          <w:b/>
          <w:color w:val="984806" w:themeColor="accent6" w:themeShade="80"/>
        </w:rPr>
        <w:t>murders</w:t>
      </w:r>
      <w:r>
        <w:t xml:space="preserve"> </w:t>
      </w:r>
    </w:p>
    <w:p w14:paraId="3A7AFACC" w14:textId="77777777" w:rsidR="00DD5216" w:rsidRDefault="00EE7410" w:rsidP="001A2C73">
      <w:pPr>
        <w:spacing w:after="0"/>
        <w:rPr>
          <w:b/>
          <w:color w:val="984806" w:themeColor="accent6" w:themeShade="80"/>
        </w:rPr>
      </w:pPr>
      <w:r w:rsidRPr="001A2C73">
        <w:rPr>
          <w:b/>
          <w:color w:val="984806" w:themeColor="accent6" w:themeShade="80"/>
        </w:rPr>
        <w:t>which</w:t>
      </w:r>
      <w:r>
        <w:t xml:space="preserve"> </w:t>
      </w:r>
      <w:r w:rsidR="001A2C73">
        <w:tab/>
      </w:r>
      <w:r w:rsidRPr="00062911">
        <w:rPr>
          <w:bCs/>
          <w:color w:val="984806" w:themeColor="accent6" w:themeShade="80"/>
          <w:u w:val="single"/>
        </w:rPr>
        <w:t>they</w:t>
      </w:r>
      <w:r>
        <w:t xml:space="preserve"> </w:t>
      </w:r>
      <w:r w:rsidR="001A2C73">
        <w:tab/>
      </w:r>
      <w:r>
        <w:t xml:space="preserve">had </w:t>
      </w:r>
      <w:r w:rsidR="001A2C73">
        <w:tab/>
      </w:r>
      <w:r w:rsidR="001A2C73">
        <w:tab/>
      </w:r>
      <w:r w:rsidRPr="001A2C73">
        <w:rPr>
          <w:b/>
          <w:color w:val="984806" w:themeColor="accent6" w:themeShade="80"/>
          <w:u w:val="single"/>
        </w:rPr>
        <w:t>committed</w:t>
      </w:r>
      <w:r w:rsidRPr="001A2C73">
        <w:rPr>
          <w:b/>
          <w:color w:val="984806" w:themeColor="accent6" w:themeShade="80"/>
        </w:rPr>
        <w:t xml:space="preserve"> </w:t>
      </w:r>
    </w:p>
    <w:p w14:paraId="1AF43EED" w14:textId="77777777" w:rsidR="001A2C73" w:rsidRDefault="001A2C73" w:rsidP="001A2C73">
      <w:pPr>
        <w:spacing w:after="0"/>
      </w:pPr>
    </w:p>
    <w:p w14:paraId="271EC345" w14:textId="77777777" w:rsidR="001A2C73" w:rsidRDefault="00C5227A" w:rsidP="00C5227A">
      <w:pPr>
        <w:spacing w:after="0"/>
        <w:ind w:left="0"/>
      </w:pPr>
      <w:r w:rsidRPr="00C5227A">
        <w:rPr>
          <w:b/>
          <w:color w:val="F79646" w:themeColor="accent6"/>
          <w:sz w:val="20"/>
          <w:szCs w:val="20"/>
          <w:u w:val="single"/>
        </w:rPr>
        <w:t>E</w:t>
      </w:r>
      <w:r>
        <w:rPr>
          <w:b/>
        </w:rPr>
        <w:tab/>
      </w:r>
      <w:r w:rsidR="00EE7410" w:rsidRPr="001A2C73">
        <w:rPr>
          <w:b/>
        </w:rPr>
        <w:t xml:space="preserve">and </w:t>
      </w:r>
      <w:r w:rsidR="001A2C73">
        <w:tab/>
      </w:r>
      <w:r w:rsidR="00EE7410" w:rsidRPr="00062911">
        <w:rPr>
          <w:bCs/>
          <w:color w:val="984806" w:themeColor="accent6" w:themeShade="80"/>
          <w:u w:val="single"/>
        </w:rPr>
        <w:t>they</w:t>
      </w:r>
      <w:r w:rsidR="00EE7410" w:rsidRPr="001A2C73">
        <w:rPr>
          <w:b/>
          <w:color w:val="984806" w:themeColor="accent6" w:themeShade="80"/>
        </w:rPr>
        <w:t xml:space="preserve"> </w:t>
      </w:r>
      <w:r w:rsidR="001A2C73">
        <w:tab/>
      </w:r>
      <w:r w:rsidR="001A2C73">
        <w:tab/>
      </w:r>
      <w:r w:rsidR="001A2C73">
        <w:tab/>
      </w:r>
      <w:r w:rsidR="00EE7410" w:rsidRPr="001A2C73">
        <w:rPr>
          <w:b/>
          <w:color w:val="F79646" w:themeColor="accent6"/>
        </w:rPr>
        <w:t xml:space="preserve">came </w:t>
      </w:r>
      <w:r w:rsidR="001A2C73" w:rsidRPr="001A2C73">
        <w:rPr>
          <w:b/>
          <w:color w:val="F79646" w:themeColor="accent6"/>
        </w:rPr>
        <w:tab/>
      </w:r>
      <w:r w:rsidR="00EE7410" w:rsidRPr="001A2C73">
        <w:rPr>
          <w:b/>
          <w:color w:val="F79646" w:themeColor="accent6"/>
          <w:u w:val="single"/>
        </w:rPr>
        <w:t>down</w:t>
      </w:r>
      <w:r w:rsidR="00EE7410" w:rsidRPr="001A2C73">
        <w:rPr>
          <w:color w:val="F79646" w:themeColor="accent6"/>
        </w:rPr>
        <w:t xml:space="preserve"> </w:t>
      </w:r>
    </w:p>
    <w:p w14:paraId="6235F83E" w14:textId="77777777" w:rsidR="00DD5216" w:rsidRDefault="00EE7410" w:rsidP="001A2C73">
      <w:pPr>
        <w:spacing w:after="0"/>
      </w:pPr>
      <w:r>
        <w:t xml:space="preserve">even </w:t>
      </w:r>
      <w:r w:rsidRPr="001A2C73">
        <w:rPr>
          <w:b/>
          <w:color w:val="F79646" w:themeColor="accent6"/>
        </w:rPr>
        <w:t>as</w:t>
      </w:r>
      <w:r>
        <w:t xml:space="preserve"> </w:t>
      </w:r>
      <w:r w:rsidRPr="001A2C73">
        <w:rPr>
          <w:color w:val="984806" w:themeColor="accent6" w:themeShade="80"/>
        </w:rPr>
        <w:t>their</w:t>
      </w:r>
      <w:r>
        <w:t xml:space="preserve"> </w:t>
      </w:r>
      <w:r w:rsidRPr="001A2C73">
        <w:rPr>
          <w:b/>
          <w:u w:val="single"/>
        </w:rPr>
        <w:t>brethren</w:t>
      </w:r>
      <w:r>
        <w:t xml:space="preserve"> </w:t>
      </w:r>
      <w:r w:rsidR="001A2C73">
        <w:tab/>
        <w:t xml:space="preserve">             [</w:t>
      </w:r>
      <w:r w:rsidR="001A2C73" w:rsidRPr="001A2C73">
        <w:rPr>
          <w:b/>
          <w:color w:val="F79646" w:themeColor="accent6"/>
        </w:rPr>
        <w:t>came</w:t>
      </w:r>
      <w:r w:rsidR="001A2C73" w:rsidRPr="001A2C73">
        <w:rPr>
          <w:b/>
          <w:color w:val="F79646" w:themeColor="accent6"/>
        </w:rPr>
        <w:tab/>
      </w:r>
      <w:r w:rsidR="001A2C73" w:rsidRPr="002520E4">
        <w:rPr>
          <w:b/>
          <w:color w:val="F79646" w:themeColor="accent6"/>
          <w:u w:val="single"/>
        </w:rPr>
        <w:t>down</w:t>
      </w:r>
      <w:r w:rsidR="001A2C73">
        <w:t>]</w:t>
      </w:r>
    </w:p>
    <w:p w14:paraId="4B815BFB" w14:textId="77777777" w:rsidR="001A2C73" w:rsidRDefault="00EE7410" w:rsidP="001A2C73">
      <w:pPr>
        <w:spacing w:after="0"/>
        <w:ind w:left="2880" w:firstLine="720"/>
      </w:pPr>
      <w:r>
        <w:t xml:space="preserve">relying </w:t>
      </w:r>
      <w:r w:rsidR="001A2C73">
        <w:tab/>
      </w:r>
      <w:r>
        <w:t xml:space="preserve">upon </w:t>
      </w:r>
      <w:r w:rsidR="001A2C73">
        <w:tab/>
      </w:r>
      <w:r>
        <w:t xml:space="preserve">the </w:t>
      </w:r>
      <w:r w:rsidR="001A2C73">
        <w:t xml:space="preserve">    </w:t>
      </w:r>
      <w:r w:rsidRPr="001A2C73">
        <w:rPr>
          <w:b/>
        </w:rPr>
        <w:t>mercies</w:t>
      </w:r>
      <w:r>
        <w:t xml:space="preserve"> </w:t>
      </w:r>
    </w:p>
    <w:p w14:paraId="3CB296E2" w14:textId="77777777" w:rsidR="001A2C73" w:rsidRPr="001A2C73" w:rsidRDefault="00EE7410" w:rsidP="001A2C73">
      <w:pPr>
        <w:spacing w:after="0"/>
        <w:ind w:left="4320" w:firstLine="720"/>
        <w:rPr>
          <w:b/>
          <w:color w:val="984806" w:themeColor="accent6" w:themeShade="80"/>
        </w:rPr>
      </w:pPr>
      <w:r w:rsidRPr="001A2C73">
        <w:rPr>
          <w:b/>
          <w:color w:val="984806" w:themeColor="accent6" w:themeShade="80"/>
        </w:rPr>
        <w:t xml:space="preserve">of </w:t>
      </w:r>
      <w:r w:rsidR="001A2C73" w:rsidRPr="001A2C73">
        <w:rPr>
          <w:b/>
          <w:color w:val="984806" w:themeColor="accent6" w:themeShade="80"/>
        </w:rPr>
        <w:tab/>
      </w:r>
      <w:r w:rsidRPr="001A2C73">
        <w:rPr>
          <w:b/>
          <w:color w:val="984806" w:themeColor="accent6" w:themeShade="80"/>
        </w:rPr>
        <w:t xml:space="preserve">those </w:t>
      </w:r>
    </w:p>
    <w:p w14:paraId="2A5328C1" w14:textId="77777777" w:rsidR="00EE7410" w:rsidRDefault="00EE7410" w:rsidP="001A2C73">
      <w:pPr>
        <w:spacing w:after="0"/>
      </w:pPr>
      <w:r w:rsidRPr="001A2C73">
        <w:rPr>
          <w:b/>
          <w:color w:val="984806" w:themeColor="accent6" w:themeShade="80"/>
        </w:rPr>
        <w:t xml:space="preserve">whose </w:t>
      </w:r>
      <w:r w:rsidR="001A2C73" w:rsidRPr="001A2C73">
        <w:rPr>
          <w:b/>
          <w:color w:val="984806" w:themeColor="accent6" w:themeShade="80"/>
        </w:rPr>
        <w:tab/>
      </w:r>
      <w:r w:rsidRPr="001A2C73">
        <w:rPr>
          <w:b/>
          <w:color w:val="984806" w:themeColor="accent6" w:themeShade="80"/>
        </w:rPr>
        <w:t xml:space="preserve">arms </w:t>
      </w:r>
      <w:r w:rsidR="001A2C73" w:rsidRPr="001A2C73">
        <w:rPr>
          <w:b/>
          <w:color w:val="984806" w:themeColor="accent6" w:themeShade="80"/>
        </w:rPr>
        <w:tab/>
      </w:r>
      <w:r w:rsidRPr="001A2C73">
        <w:rPr>
          <w:b/>
          <w:color w:val="984806" w:themeColor="accent6" w:themeShade="80"/>
        </w:rPr>
        <w:t xml:space="preserve">were </w:t>
      </w:r>
      <w:r w:rsidR="001A2C73" w:rsidRPr="001A2C73">
        <w:rPr>
          <w:b/>
          <w:color w:val="984806" w:themeColor="accent6" w:themeShade="80"/>
        </w:rPr>
        <w:tab/>
      </w:r>
      <w:r w:rsidR="001A2C73" w:rsidRPr="001A2C73">
        <w:rPr>
          <w:b/>
          <w:color w:val="984806" w:themeColor="accent6" w:themeShade="80"/>
        </w:rPr>
        <w:tab/>
      </w:r>
      <w:r w:rsidRPr="001A2C73">
        <w:rPr>
          <w:b/>
          <w:color w:val="984806" w:themeColor="accent6" w:themeShade="80"/>
        </w:rPr>
        <w:t>lifted to slay</w:t>
      </w:r>
      <w:r w:rsidRPr="001A2C73">
        <w:rPr>
          <w:color w:val="984806" w:themeColor="accent6" w:themeShade="80"/>
        </w:rPr>
        <w:t xml:space="preserve"> </w:t>
      </w:r>
      <w:r w:rsidR="001A2C73">
        <w:rPr>
          <w:color w:val="984806" w:themeColor="accent6" w:themeShade="80"/>
        </w:rPr>
        <w:tab/>
        <w:t xml:space="preserve">           </w:t>
      </w:r>
      <w:r w:rsidRPr="001A2C73">
        <w:rPr>
          <w:b/>
        </w:rPr>
        <w:t>them</w:t>
      </w:r>
    </w:p>
    <w:bookmarkEnd w:id="68"/>
    <w:p w14:paraId="534F46FC" w14:textId="77777777" w:rsidR="00001DF5" w:rsidRDefault="00001DF5" w:rsidP="005931E4">
      <w:pPr>
        <w:spacing w:after="0"/>
        <w:ind w:left="0"/>
      </w:pPr>
    </w:p>
    <w:p w14:paraId="23630758" w14:textId="77777777" w:rsidR="00D343B0" w:rsidRDefault="00EE7410" w:rsidP="005931E4">
      <w:pPr>
        <w:spacing w:after="0"/>
        <w:ind w:left="0"/>
      </w:pPr>
      <w:r>
        <w:t xml:space="preserve"> 26 </w:t>
      </w:r>
      <w:r w:rsidRPr="00D343B0">
        <w:rPr>
          <w:b/>
        </w:rPr>
        <w:t xml:space="preserve">And </w:t>
      </w:r>
      <w:r w:rsidR="00C0442E" w:rsidRPr="00C0442E">
        <w:rPr>
          <w:b/>
          <w:highlight w:val="yellow"/>
          <w:u w:val="single"/>
        </w:rPr>
        <w:t>it came to pass</w:t>
      </w:r>
      <w:r>
        <w:t xml:space="preserve"> </w:t>
      </w:r>
    </w:p>
    <w:p w14:paraId="291D6D9F" w14:textId="77777777" w:rsidR="001A2C73" w:rsidRDefault="001A2C73" w:rsidP="005931E4">
      <w:pPr>
        <w:spacing w:after="0"/>
        <w:ind w:left="0" w:firstLine="720"/>
      </w:pPr>
      <w:r w:rsidRPr="001A2C73">
        <w:rPr>
          <w:b/>
        </w:rPr>
        <w:t>t</w:t>
      </w:r>
      <w:r w:rsidR="00EE7410" w:rsidRPr="001A2C73">
        <w:rPr>
          <w:b/>
        </w:rPr>
        <w:t>hat</w:t>
      </w:r>
      <w:r>
        <w:tab/>
      </w:r>
      <w:r w:rsidR="00EE7410">
        <w:t xml:space="preserve"> </w:t>
      </w:r>
      <w:r w:rsidR="00EE7410" w:rsidRPr="00D343B0">
        <w:rPr>
          <w:b/>
        </w:rPr>
        <w:t xml:space="preserve">the </w:t>
      </w:r>
      <w:r w:rsidR="00CC0C58">
        <w:rPr>
          <w:b/>
        </w:rPr>
        <w:tab/>
      </w:r>
      <w:r w:rsidR="00CC0C58">
        <w:rPr>
          <w:b/>
        </w:rPr>
        <w:tab/>
      </w:r>
      <w:r w:rsidR="00CC0C58">
        <w:rPr>
          <w:b/>
        </w:rPr>
        <w:tab/>
      </w:r>
      <w:r w:rsidR="00EE7410" w:rsidRPr="00D343B0">
        <w:rPr>
          <w:b/>
        </w:rPr>
        <w:t xml:space="preserve">people of </w:t>
      </w:r>
      <w:r w:rsidR="00EE7410" w:rsidRPr="00D343B0">
        <w:rPr>
          <w:b/>
          <w:color w:val="0070C0"/>
        </w:rPr>
        <w:t>God</w:t>
      </w:r>
      <w:r w:rsidR="00EE7410">
        <w:t xml:space="preserve"> </w:t>
      </w:r>
    </w:p>
    <w:p w14:paraId="69033E82" w14:textId="77777777" w:rsidR="001A2C73" w:rsidRDefault="00EE7410" w:rsidP="001A2C73">
      <w:pPr>
        <w:spacing w:after="0"/>
        <w:ind w:left="1440" w:firstLine="720"/>
        <w:rPr>
          <w:color w:val="00B050"/>
        </w:rPr>
      </w:pPr>
      <w:r>
        <w:t xml:space="preserve">were </w:t>
      </w:r>
      <w:r w:rsidR="001A2C73">
        <w:tab/>
      </w:r>
      <w:r w:rsidR="001A2C73">
        <w:tab/>
      </w:r>
      <w:r w:rsidRPr="001A2C73">
        <w:rPr>
          <w:b/>
        </w:rPr>
        <w:t>joined</w:t>
      </w:r>
      <w:r>
        <w:t xml:space="preserve"> </w:t>
      </w:r>
      <w:r w:rsidR="001A2C73">
        <w:tab/>
        <w:t xml:space="preserve">           </w:t>
      </w:r>
      <w:r w:rsidRPr="00D343B0">
        <w:rPr>
          <w:b/>
          <w:color w:val="00B050"/>
        </w:rPr>
        <w:t>that day</w:t>
      </w:r>
      <w:r w:rsidRPr="00D343B0">
        <w:rPr>
          <w:color w:val="00B050"/>
        </w:rPr>
        <w:t xml:space="preserve"> </w:t>
      </w:r>
    </w:p>
    <w:p w14:paraId="3C81E196" w14:textId="77777777" w:rsidR="001A2C73" w:rsidRDefault="00EE7410" w:rsidP="001A2C73">
      <w:pPr>
        <w:spacing w:after="0"/>
        <w:ind w:left="4320" w:firstLine="720"/>
      </w:pPr>
      <w:r>
        <w:t xml:space="preserve">by </w:t>
      </w:r>
      <w:r w:rsidR="001A2C73">
        <w:t xml:space="preserve">     MORE</w:t>
      </w:r>
    </w:p>
    <w:p w14:paraId="5DB80198" w14:textId="77777777" w:rsidR="001A2C73" w:rsidRDefault="00EE7410" w:rsidP="001A2C73">
      <w:pPr>
        <w:spacing w:after="0"/>
        <w:ind w:left="0" w:firstLine="720"/>
      </w:pPr>
      <w:r w:rsidRPr="00C5227A">
        <w:rPr>
          <w:b/>
        </w:rPr>
        <w:t>tha</w:t>
      </w:r>
      <w:r w:rsidR="00D343B0" w:rsidRPr="00C5227A">
        <w:rPr>
          <w:b/>
        </w:rPr>
        <w:t>n</w:t>
      </w:r>
      <w:r w:rsidR="00D343B0">
        <w:t xml:space="preserve"> </w:t>
      </w:r>
      <w:r w:rsidR="001A2C73">
        <w:tab/>
      </w:r>
      <w:r w:rsidR="00D343B0" w:rsidRPr="00CC0C58">
        <w:rPr>
          <w:b/>
          <w:color w:val="7030A0"/>
        </w:rPr>
        <w:t>the number</w:t>
      </w:r>
      <w:r w:rsidR="00D343B0" w:rsidRPr="00CC0C58">
        <w:rPr>
          <w:color w:val="7030A0"/>
        </w:rPr>
        <w:t xml:space="preserve"> </w:t>
      </w:r>
    </w:p>
    <w:p w14:paraId="772216B5" w14:textId="77777777" w:rsidR="00D343B0" w:rsidRDefault="00D343B0" w:rsidP="001A2C73">
      <w:pPr>
        <w:spacing w:after="0"/>
        <w:ind w:firstLine="720"/>
      </w:pPr>
      <w:r w:rsidRPr="00CC0C58">
        <w:rPr>
          <w:b/>
        </w:rPr>
        <w:t xml:space="preserve">who </w:t>
      </w:r>
      <w:r w:rsidR="001A2C73">
        <w:tab/>
      </w:r>
      <w:r>
        <w:t xml:space="preserve">had </w:t>
      </w:r>
      <w:r w:rsidR="001A2C73">
        <w:tab/>
      </w:r>
      <w:r>
        <w:t xml:space="preserve">been </w:t>
      </w:r>
      <w:r w:rsidR="001A2C73">
        <w:tab/>
      </w:r>
      <w:r w:rsidRPr="001A2C73">
        <w:rPr>
          <w:b/>
          <w:color w:val="984806" w:themeColor="accent6" w:themeShade="80"/>
          <w:u w:val="single"/>
        </w:rPr>
        <w:t>slain</w:t>
      </w:r>
      <w:r w:rsidR="00EE7410">
        <w:t xml:space="preserve"> </w:t>
      </w:r>
    </w:p>
    <w:p w14:paraId="71CE0C92" w14:textId="77777777" w:rsidR="00F8233F" w:rsidRDefault="00F8233F" w:rsidP="00F8233F">
      <w:pPr>
        <w:spacing w:after="0"/>
        <w:ind w:left="0"/>
        <w:rPr>
          <w:b/>
        </w:rPr>
      </w:pPr>
    </w:p>
    <w:p w14:paraId="08C52FC2" w14:textId="77777777" w:rsidR="00F8233F" w:rsidRPr="00F9362D" w:rsidRDefault="00F8233F" w:rsidP="00F8233F">
      <w:pPr>
        <w:spacing w:after="0"/>
        <w:ind w:left="0"/>
        <w:rPr>
          <w:b/>
        </w:rPr>
      </w:pPr>
      <w:r w:rsidRPr="00F9362D">
        <w:rPr>
          <w:b/>
        </w:rPr>
        <w:t>____________</w:t>
      </w:r>
    </w:p>
    <w:p w14:paraId="0FC5DC8D" w14:textId="12B3FCCB" w:rsidR="00F8233F" w:rsidRDefault="00F8233F" w:rsidP="00F8233F">
      <w:pPr>
        <w:spacing w:after="0"/>
        <w:ind w:left="0"/>
        <w:rPr>
          <w:sz w:val="18"/>
          <w:szCs w:val="18"/>
        </w:rPr>
      </w:pPr>
      <w:r w:rsidRPr="00C5227A">
        <w:rPr>
          <w:sz w:val="18"/>
          <w:szCs w:val="18"/>
        </w:rPr>
        <w:t>[Par. oo – Upward gradation]</w:t>
      </w:r>
    </w:p>
    <w:p w14:paraId="34AAD41B" w14:textId="77777777" w:rsidR="00F8233F" w:rsidRPr="00C5227A" w:rsidRDefault="00F8233F" w:rsidP="00F8233F">
      <w:pPr>
        <w:spacing w:after="0"/>
        <w:ind w:left="0"/>
        <w:rPr>
          <w:sz w:val="18"/>
          <w:szCs w:val="18"/>
        </w:rPr>
      </w:pPr>
      <w:r>
        <w:rPr>
          <w:sz w:val="18"/>
          <w:szCs w:val="18"/>
        </w:rPr>
        <w:t>[Heb. 09 – Idiom]</w:t>
      </w:r>
    </w:p>
    <w:p w14:paraId="1897E335" w14:textId="77777777" w:rsidR="00F8233F" w:rsidRDefault="00F8233F" w:rsidP="00F8233F">
      <w:pPr>
        <w:spacing w:after="0"/>
        <w:ind w:left="0"/>
      </w:pPr>
    </w:p>
    <w:p w14:paraId="15F4221A" w14:textId="77777777" w:rsidR="00AB444A" w:rsidRDefault="00AB444A" w:rsidP="00AB444A">
      <w:pPr>
        <w:spacing w:after="0"/>
        <w:ind w:left="0"/>
        <w:rPr>
          <w:i/>
        </w:rPr>
      </w:pPr>
      <w:r w:rsidRPr="00D03D7E">
        <w:rPr>
          <w:i/>
        </w:rPr>
        <w:lastRenderedPageBreak/>
        <w:t xml:space="preserve">[Alma </w:t>
      </w:r>
      <w:r>
        <w:rPr>
          <w:i/>
        </w:rPr>
        <w:t>24</w:t>
      </w:r>
      <w:r w:rsidRPr="00D03D7E">
        <w:rPr>
          <w:i/>
        </w:rPr>
        <w:t>]</w:t>
      </w:r>
    </w:p>
    <w:p w14:paraId="51CCFB9D" w14:textId="77777777" w:rsidR="00AB444A" w:rsidRDefault="00AB444A" w:rsidP="00CC0C58">
      <w:pPr>
        <w:spacing w:after="0"/>
        <w:rPr>
          <w:b/>
        </w:rPr>
      </w:pPr>
    </w:p>
    <w:p w14:paraId="3FDD8A68" w14:textId="77777777" w:rsidR="00CC0C58" w:rsidRPr="00CC0C58" w:rsidRDefault="00EE7410" w:rsidP="00CC0C58">
      <w:pPr>
        <w:spacing w:after="0"/>
        <w:rPr>
          <w:b/>
        </w:rPr>
      </w:pPr>
      <w:r w:rsidRPr="00CC0C58">
        <w:rPr>
          <w:b/>
        </w:rPr>
        <w:t xml:space="preserve">and </w:t>
      </w:r>
      <w:r w:rsidR="00CC0C58" w:rsidRPr="00CC0C58">
        <w:rPr>
          <w:b/>
        </w:rPr>
        <w:tab/>
      </w:r>
      <w:r w:rsidRPr="00CC0C58">
        <w:rPr>
          <w:b/>
        </w:rPr>
        <w:t xml:space="preserve">those </w:t>
      </w:r>
    </w:p>
    <w:p w14:paraId="31137F7D" w14:textId="77777777" w:rsidR="00CC0C58" w:rsidRDefault="00EE7410" w:rsidP="00CC0C58">
      <w:pPr>
        <w:spacing w:after="0"/>
        <w:ind w:firstLine="720"/>
      </w:pPr>
      <w:r w:rsidRPr="00CC0C58">
        <w:rPr>
          <w:b/>
        </w:rPr>
        <w:t xml:space="preserve">who </w:t>
      </w:r>
      <w:r w:rsidR="00CC0C58">
        <w:tab/>
      </w:r>
      <w:r>
        <w:t xml:space="preserve">had </w:t>
      </w:r>
      <w:r w:rsidR="00CC0C58">
        <w:tab/>
      </w:r>
      <w:r>
        <w:t xml:space="preserve">been </w:t>
      </w:r>
      <w:r w:rsidR="00CC0C58">
        <w:tab/>
      </w:r>
      <w:r w:rsidRPr="00CC0C58">
        <w:rPr>
          <w:b/>
          <w:color w:val="984806" w:themeColor="accent6" w:themeShade="80"/>
          <w:u w:val="single"/>
        </w:rPr>
        <w:t>slain</w:t>
      </w:r>
      <w:r w:rsidRPr="00CC0C58">
        <w:rPr>
          <w:b/>
          <w:color w:val="984806" w:themeColor="accent6" w:themeShade="80"/>
        </w:rPr>
        <w:t xml:space="preserve"> </w:t>
      </w:r>
    </w:p>
    <w:p w14:paraId="540EB1BB" w14:textId="77777777" w:rsidR="00D343B0" w:rsidRDefault="00EE7410" w:rsidP="00CC0C58">
      <w:pPr>
        <w:spacing w:after="0"/>
        <w:ind w:left="1440" w:firstLine="720"/>
      </w:pPr>
      <w:r>
        <w:t xml:space="preserve">were </w:t>
      </w:r>
      <w:r w:rsidR="00CC0C58">
        <w:tab/>
      </w:r>
      <w:r w:rsidR="00CC0C58">
        <w:tab/>
      </w:r>
      <w:r w:rsidR="00C5227A" w:rsidRPr="00C5227A">
        <w:rPr>
          <w:b/>
          <w:color w:val="00B0F0"/>
        </w:rPr>
        <w:t>r</w:t>
      </w:r>
      <w:r w:rsidRPr="00CC0C58">
        <w:rPr>
          <w:b/>
          <w:color w:val="00B0F0"/>
        </w:rPr>
        <w:t>ighteous</w:t>
      </w:r>
      <w:r w:rsidRPr="00CC0C58">
        <w:rPr>
          <w:b/>
        </w:rPr>
        <w:t xml:space="preserve"> </w:t>
      </w:r>
      <w:r w:rsidR="00C5227A">
        <w:rPr>
          <w:b/>
        </w:rPr>
        <w:tab/>
        <w:t xml:space="preserve">           </w:t>
      </w:r>
      <w:r w:rsidRPr="00CC0C58">
        <w:rPr>
          <w:b/>
        </w:rPr>
        <w:t>people</w:t>
      </w:r>
    </w:p>
    <w:p w14:paraId="52C52C2C" w14:textId="77777777" w:rsidR="00CC0C58" w:rsidRDefault="00CC0C58" w:rsidP="00CC0C58">
      <w:pPr>
        <w:spacing w:after="0"/>
        <w:ind w:left="1440" w:firstLine="720"/>
      </w:pPr>
    </w:p>
    <w:p w14:paraId="713C7AA2" w14:textId="77777777" w:rsidR="00CC0C58" w:rsidRDefault="00D343B0" w:rsidP="00CC0C58">
      <w:pPr>
        <w:spacing w:after="0"/>
        <w:ind w:left="0"/>
      </w:pPr>
      <w:r>
        <w:t xml:space="preserve">   </w:t>
      </w:r>
      <w:r w:rsidRPr="00D343B0">
        <w:rPr>
          <w:b/>
        </w:rPr>
        <w:t xml:space="preserve"> </w:t>
      </w:r>
      <w:r w:rsidR="0009399D">
        <w:rPr>
          <w:b/>
        </w:rPr>
        <w:t xml:space="preserve">   </w:t>
      </w:r>
      <w:r w:rsidR="00C0442E" w:rsidRPr="00C0442E">
        <w:rPr>
          <w:b/>
          <w:highlight w:val="lightGray"/>
          <w:u w:val="single"/>
        </w:rPr>
        <w:t>Therefore</w:t>
      </w:r>
      <w:r w:rsidR="00EE7410">
        <w:t xml:space="preserve"> </w:t>
      </w:r>
      <w:r w:rsidR="00CC0C58">
        <w:tab/>
      </w:r>
      <w:r w:rsidR="00EE7410" w:rsidRPr="00CC0C58">
        <w:rPr>
          <w:b/>
        </w:rPr>
        <w:t>we</w:t>
      </w:r>
      <w:r w:rsidR="00CC0C58">
        <w:tab/>
      </w:r>
      <w:r w:rsidR="00EE7410">
        <w:t xml:space="preserve">have </w:t>
      </w:r>
      <w:r w:rsidR="00CC0C58">
        <w:tab/>
        <w:t>NO</w:t>
      </w:r>
      <w:r w:rsidR="00EE7410">
        <w:t xml:space="preserve"> </w:t>
      </w:r>
      <w:r w:rsidR="00CC0C58">
        <w:tab/>
      </w:r>
      <w:r w:rsidR="00EE7410">
        <w:t xml:space="preserve">reason </w:t>
      </w:r>
      <w:r w:rsidR="00CC0C58">
        <w:tab/>
      </w:r>
      <w:r w:rsidR="00EE7410">
        <w:t xml:space="preserve">to </w:t>
      </w:r>
      <w:r w:rsidR="00CC0C58">
        <w:tab/>
      </w:r>
      <w:r w:rsidR="00CC0C58">
        <w:tab/>
      </w:r>
      <w:r w:rsidR="00EE7410" w:rsidRPr="00CC0C58">
        <w:rPr>
          <w:color w:val="984806" w:themeColor="accent6" w:themeShade="80"/>
        </w:rPr>
        <w:t>doubt</w:t>
      </w:r>
      <w:r w:rsidR="00EE7410">
        <w:t xml:space="preserve"> </w:t>
      </w:r>
    </w:p>
    <w:p w14:paraId="38399336" w14:textId="12D6471C" w:rsidR="00EE7410" w:rsidRDefault="00CC0C58" w:rsidP="00CC0C58">
      <w:pPr>
        <w:spacing w:after="0"/>
        <w:ind w:left="0"/>
      </w:pPr>
      <w:r>
        <w:t xml:space="preserve">   </w:t>
      </w:r>
      <w:r w:rsidRPr="00CC0C58">
        <w:rPr>
          <w:b/>
        </w:rPr>
        <w:t xml:space="preserve"> </w:t>
      </w:r>
      <w:r w:rsidR="00EE7410" w:rsidRPr="00CC0C58">
        <w:rPr>
          <w:b/>
        </w:rPr>
        <w:t>but</w:t>
      </w:r>
      <w:r w:rsidR="00EE7410">
        <w:t xml:space="preserve"> </w:t>
      </w:r>
      <w:r w:rsidR="00EE7410" w:rsidRPr="00C5227A">
        <w:rPr>
          <w:color w:val="FF33CC"/>
        </w:rPr>
        <w:t xml:space="preserve">what </w:t>
      </w:r>
      <w:r>
        <w:tab/>
      </w:r>
      <w:r w:rsidR="00EE7410" w:rsidRPr="00CC0C58">
        <w:rPr>
          <w:b/>
        </w:rPr>
        <w:t>they</w:t>
      </w:r>
      <w:r w:rsidR="00EE7410">
        <w:t xml:space="preserve"> </w:t>
      </w:r>
      <w:r>
        <w:tab/>
      </w:r>
      <w:r w:rsidR="00EE7410">
        <w:t xml:space="preserve">were </w:t>
      </w:r>
      <w:r>
        <w:tab/>
      </w:r>
      <w:r>
        <w:tab/>
      </w:r>
      <w:r w:rsidR="00EE7410" w:rsidRPr="00C5227A">
        <w:rPr>
          <w:b/>
          <w:color w:val="00B0F0"/>
        </w:rPr>
        <w:t>saved</w:t>
      </w:r>
      <w:r w:rsidR="00C5227A">
        <w:rPr>
          <w:b/>
          <w:color w:val="00B0F0"/>
        </w:rPr>
        <w:tab/>
      </w:r>
      <w:r w:rsidR="00C5227A">
        <w:rPr>
          <w:b/>
          <w:color w:val="00B0F0"/>
        </w:rPr>
        <w:tab/>
      </w:r>
      <w:r w:rsidR="00C5227A">
        <w:rPr>
          <w:b/>
          <w:color w:val="00B0F0"/>
        </w:rPr>
        <w:tab/>
      </w:r>
      <w:r w:rsidR="00C5227A">
        <w:rPr>
          <w:b/>
          <w:color w:val="00B0F0"/>
        </w:rPr>
        <w:tab/>
      </w:r>
      <w:r w:rsidR="00C5227A">
        <w:rPr>
          <w:b/>
          <w:color w:val="00B0F0"/>
        </w:rPr>
        <w:tab/>
        <w:t xml:space="preserve">     </w:t>
      </w:r>
      <w:r w:rsidR="00C5227A">
        <w:rPr>
          <w:b/>
          <w:color w:val="00B0F0"/>
        </w:rPr>
        <w:tab/>
        <w:t xml:space="preserve">            </w:t>
      </w:r>
      <w:r w:rsidR="00C5227A" w:rsidRPr="00BE244E">
        <w:rPr>
          <w:color w:val="FF33CC"/>
          <w:sz w:val="16"/>
          <w:szCs w:val="16"/>
        </w:rPr>
        <w:t>{AG}</w:t>
      </w:r>
    </w:p>
    <w:p w14:paraId="13D149EC" w14:textId="77777777" w:rsidR="00CC0C58" w:rsidRDefault="00CC0C58" w:rsidP="00CC0C58">
      <w:pPr>
        <w:spacing w:after="0"/>
        <w:ind w:left="0"/>
      </w:pPr>
    </w:p>
    <w:p w14:paraId="5F0DAB43" w14:textId="77777777" w:rsidR="00CC0C58" w:rsidRDefault="00EE7410" w:rsidP="00CC0C58">
      <w:pPr>
        <w:spacing w:after="0"/>
        <w:ind w:left="0"/>
        <w:rPr>
          <w:u w:val="single"/>
        </w:rPr>
      </w:pPr>
      <w:r>
        <w:t xml:space="preserve"> 27 </w:t>
      </w:r>
      <w:r w:rsidR="00CC0C58">
        <w:tab/>
      </w:r>
      <w:r w:rsidRPr="00D343B0">
        <w:rPr>
          <w:b/>
        </w:rPr>
        <w:t>And</w:t>
      </w:r>
      <w:r>
        <w:t xml:space="preserve"> </w:t>
      </w:r>
      <w:r w:rsidR="00CC0C58">
        <w:tab/>
      </w:r>
      <w:r>
        <w:t xml:space="preserve">there </w:t>
      </w:r>
      <w:r w:rsidR="00CC0C58">
        <w:tab/>
      </w:r>
      <w:r>
        <w:t xml:space="preserve">was </w:t>
      </w:r>
      <w:r w:rsidR="00CC0C58">
        <w:tab/>
        <w:t>NOT</w:t>
      </w:r>
      <w:r>
        <w:t xml:space="preserve"> </w:t>
      </w:r>
      <w:r w:rsidR="00CC0C58">
        <w:tab/>
      </w:r>
      <w:r w:rsidRPr="00CC0C58">
        <w:rPr>
          <w:b/>
          <w:color w:val="984806" w:themeColor="accent6" w:themeShade="80"/>
        </w:rPr>
        <w:t>a wicked man</w:t>
      </w:r>
      <w:r w:rsidRPr="00CC0C58">
        <w:rPr>
          <w:color w:val="984806" w:themeColor="accent6" w:themeShade="80"/>
        </w:rPr>
        <w:t xml:space="preserve"> </w:t>
      </w:r>
    </w:p>
    <w:p w14:paraId="2A7022F3" w14:textId="77777777" w:rsidR="00D343B0" w:rsidRDefault="00EE7410" w:rsidP="00CC0C58">
      <w:pPr>
        <w:spacing w:after="0"/>
        <w:ind w:left="2880" w:firstLine="720"/>
      </w:pPr>
      <w:r w:rsidRPr="00CC0C58">
        <w:rPr>
          <w:b/>
          <w:color w:val="984806" w:themeColor="accent6" w:themeShade="80"/>
          <w:u w:val="single"/>
        </w:rPr>
        <w:t>slain</w:t>
      </w:r>
      <w:r w:rsidRPr="00CC0C58">
        <w:rPr>
          <w:b/>
          <w:color w:val="984806" w:themeColor="accent6" w:themeShade="80"/>
        </w:rPr>
        <w:t xml:space="preserve"> </w:t>
      </w:r>
      <w:r w:rsidR="00CC0C58">
        <w:tab/>
      </w:r>
      <w:r>
        <w:t xml:space="preserve">among </w:t>
      </w:r>
      <w:r w:rsidR="00CC0C58">
        <w:t xml:space="preserve">            </w:t>
      </w:r>
      <w:r w:rsidRPr="00CC0C58">
        <w:rPr>
          <w:b/>
        </w:rPr>
        <w:t>them</w:t>
      </w:r>
    </w:p>
    <w:p w14:paraId="2AF9968D" w14:textId="77777777" w:rsidR="00CC0C58" w:rsidRDefault="00CC0C58" w:rsidP="00CC0C58">
      <w:pPr>
        <w:spacing w:after="0"/>
      </w:pPr>
    </w:p>
    <w:p w14:paraId="441163A2" w14:textId="77777777" w:rsidR="00CC0C58" w:rsidRDefault="00EE7410" w:rsidP="00CC0C58">
      <w:pPr>
        <w:spacing w:after="0"/>
      </w:pPr>
      <w:r w:rsidRPr="00CC0C58">
        <w:rPr>
          <w:b/>
        </w:rPr>
        <w:t xml:space="preserve">but </w:t>
      </w:r>
      <w:r w:rsidR="00CC0C58">
        <w:tab/>
      </w:r>
      <w:r>
        <w:t xml:space="preserve">there </w:t>
      </w:r>
      <w:r w:rsidR="00CC0C58">
        <w:tab/>
      </w:r>
      <w:r>
        <w:t xml:space="preserve">were </w:t>
      </w:r>
      <w:r w:rsidR="00CC0C58">
        <w:t xml:space="preserve"> </w:t>
      </w:r>
      <w:r w:rsidR="00CC0C58" w:rsidRPr="00CC0C58">
        <w:rPr>
          <w:u w:val="single"/>
        </w:rPr>
        <w:tab/>
      </w:r>
      <w:r w:rsidR="00CC0C58" w:rsidRPr="00CC0C58">
        <w:rPr>
          <w:u w:val="single"/>
        </w:rPr>
        <w:tab/>
      </w:r>
      <w:r w:rsidR="00CC0C58" w:rsidRPr="00CC0C58">
        <w:rPr>
          <w:u w:val="single"/>
        </w:rPr>
        <w:tab/>
      </w:r>
      <w:r w:rsidR="00CC0C58" w:rsidRPr="00CC0C58">
        <w:rPr>
          <w:u w:val="single"/>
        </w:rPr>
        <w:tab/>
      </w:r>
      <w:r w:rsidR="00CC0C58" w:rsidRPr="00EA757B">
        <w:rPr>
          <w:u w:val="single"/>
        </w:rPr>
        <w:t xml:space="preserve">          </w:t>
      </w:r>
      <w:r w:rsidR="00CC0C58">
        <w:t xml:space="preserve"> MORE</w:t>
      </w:r>
    </w:p>
    <w:p w14:paraId="6A281178" w14:textId="77777777" w:rsidR="00CC0C58" w:rsidRDefault="00EE7410" w:rsidP="00CC0C58">
      <w:pPr>
        <w:spacing w:after="0"/>
      </w:pPr>
      <w:r w:rsidRPr="00CC0C58">
        <w:t xml:space="preserve">than </w:t>
      </w:r>
      <w:r w:rsidR="00CC0C58">
        <w:rPr>
          <w:b/>
          <w:color w:val="7030A0"/>
        </w:rPr>
        <w:tab/>
      </w:r>
      <w:r w:rsidRPr="00D343B0">
        <w:rPr>
          <w:b/>
          <w:color w:val="7030A0"/>
        </w:rPr>
        <w:t>a thousand</w:t>
      </w:r>
      <w:r w:rsidRPr="00D343B0">
        <w:rPr>
          <w:color w:val="7030A0"/>
        </w:rPr>
        <w:t xml:space="preserve"> </w:t>
      </w:r>
      <w:r w:rsidR="00CC0C58">
        <w:rPr>
          <w:color w:val="7030A0"/>
        </w:rPr>
        <w:tab/>
      </w:r>
      <w:r w:rsidR="00CC0C58">
        <w:rPr>
          <w:color w:val="7030A0"/>
        </w:rPr>
        <w:tab/>
      </w:r>
      <w:r w:rsidRPr="00EA757B">
        <w:rPr>
          <w:b/>
        </w:rPr>
        <w:t>brought</w:t>
      </w:r>
      <w:r w:rsidR="00D343B0" w:rsidRPr="00EA757B">
        <w:rPr>
          <w:b/>
        </w:rPr>
        <w:t xml:space="preserve"> </w:t>
      </w:r>
    </w:p>
    <w:p w14:paraId="1E331DB6" w14:textId="77777777" w:rsidR="00CC0C58" w:rsidRDefault="00D343B0" w:rsidP="00CC0C58">
      <w:pPr>
        <w:spacing w:after="0"/>
        <w:ind w:left="2160" w:firstLine="720"/>
      </w:pPr>
      <w:r>
        <w:t xml:space="preserve">to </w:t>
      </w:r>
      <w:r w:rsidR="00CC0C58">
        <w:tab/>
      </w:r>
      <w:r>
        <w:t xml:space="preserve">the </w:t>
      </w:r>
      <w:r w:rsidRPr="00D343B0">
        <w:rPr>
          <w:b/>
        </w:rPr>
        <w:t>knowledge</w:t>
      </w:r>
      <w:r>
        <w:t xml:space="preserve"> </w:t>
      </w:r>
    </w:p>
    <w:p w14:paraId="2A077EEC" w14:textId="7A750D35" w:rsidR="00D343B0" w:rsidRDefault="00D343B0" w:rsidP="00CC0C58">
      <w:pPr>
        <w:spacing w:after="0"/>
        <w:ind w:left="3600" w:firstLine="720"/>
        <w:rPr>
          <w:b/>
          <w:color w:val="0070C0"/>
        </w:rPr>
      </w:pPr>
      <w:r>
        <w:t xml:space="preserve">of </w:t>
      </w:r>
      <w:r w:rsidR="00CC0C58">
        <w:tab/>
      </w:r>
      <w:r>
        <w:t xml:space="preserve">the </w:t>
      </w:r>
      <w:r w:rsidR="00CC0C58">
        <w:t xml:space="preserve">    </w:t>
      </w:r>
      <w:r w:rsidRPr="00D343B0">
        <w:rPr>
          <w:b/>
          <w:color w:val="0070C0"/>
        </w:rPr>
        <w:t>truth</w:t>
      </w:r>
    </w:p>
    <w:p w14:paraId="778890AE" w14:textId="77777777" w:rsidR="004A3F07" w:rsidRDefault="004A3F07" w:rsidP="00CC0C58">
      <w:pPr>
        <w:spacing w:after="0"/>
        <w:ind w:left="3600" w:firstLine="720"/>
        <w:rPr>
          <w:b/>
          <w:color w:val="0070C0"/>
        </w:rPr>
      </w:pPr>
    </w:p>
    <w:p w14:paraId="6F11018A" w14:textId="77777777" w:rsidR="004A3F07" w:rsidRPr="00D95947" w:rsidRDefault="004A3F07" w:rsidP="004A3F07">
      <w:pPr>
        <w:spacing w:after="0"/>
        <w:ind w:left="0"/>
        <w:jc w:val="center"/>
        <w:rPr>
          <w:b/>
          <w:color w:val="F79646" w:themeColor="accent6"/>
          <w:sz w:val="20"/>
          <w:szCs w:val="20"/>
        </w:rPr>
      </w:pPr>
      <w:r w:rsidRPr="00D95947">
        <w:rPr>
          <w:b/>
          <w:color w:val="F79646" w:themeColor="accent6"/>
          <w:sz w:val="20"/>
          <w:szCs w:val="20"/>
        </w:rPr>
        <w:t>[Mormon’s comment]</w:t>
      </w:r>
    </w:p>
    <w:p w14:paraId="2768805C" w14:textId="77777777" w:rsidR="004A3F07" w:rsidRDefault="004A3F07" w:rsidP="00CC0C58">
      <w:pPr>
        <w:spacing w:after="0"/>
        <w:ind w:left="0"/>
      </w:pPr>
    </w:p>
    <w:p w14:paraId="2D120994" w14:textId="5039CCF1" w:rsidR="00EA757B" w:rsidRDefault="005274FA" w:rsidP="005274FA">
      <w:pPr>
        <w:spacing w:after="0"/>
        <w:ind w:left="0"/>
        <w:rPr>
          <w:b/>
          <w:u w:val="single"/>
        </w:rPr>
      </w:pPr>
      <w:r w:rsidRPr="005274FA">
        <w:rPr>
          <w:b/>
        </w:rPr>
        <w:t xml:space="preserve">     </w:t>
      </w:r>
      <w:r w:rsidRPr="005274FA">
        <w:rPr>
          <w:bCs/>
        </w:rPr>
        <w:t>[</w:t>
      </w:r>
      <w:r w:rsidRPr="005274FA">
        <w:rPr>
          <w:b/>
          <w:highlight w:val="yellow"/>
          <w:u w:val="single"/>
        </w:rPr>
        <w:t>And]</w:t>
      </w:r>
      <w:r w:rsidR="00EE7410" w:rsidRPr="005274FA">
        <w:rPr>
          <w:b/>
          <w:highlight w:val="yellow"/>
          <w:u w:val="single"/>
        </w:rPr>
        <w:t xml:space="preserve">thus </w:t>
      </w:r>
      <w:r w:rsidR="00EA757B" w:rsidRPr="0009399D">
        <w:rPr>
          <w:b/>
          <w:highlight w:val="lightGray"/>
          <w:u w:val="single"/>
        </w:rPr>
        <w:tab/>
      </w:r>
      <w:r w:rsidR="00EE7410" w:rsidRPr="0009399D">
        <w:rPr>
          <w:b/>
          <w:highlight w:val="lightGray"/>
          <w:u w:val="single"/>
        </w:rPr>
        <w:t>we</w:t>
      </w:r>
      <w:r w:rsidR="00EE7410" w:rsidRPr="0009399D">
        <w:rPr>
          <w:highlight w:val="lightGray"/>
          <w:u w:val="single"/>
        </w:rPr>
        <w:t xml:space="preserve"> </w:t>
      </w:r>
      <w:r w:rsidR="00EA757B" w:rsidRPr="0009399D">
        <w:rPr>
          <w:highlight w:val="lightGray"/>
          <w:u w:val="single"/>
        </w:rPr>
        <w:tab/>
      </w:r>
      <w:r w:rsidR="00EA757B" w:rsidRPr="0009399D">
        <w:rPr>
          <w:highlight w:val="lightGray"/>
          <w:u w:val="single"/>
        </w:rPr>
        <w:tab/>
      </w:r>
      <w:r w:rsidR="00EA757B" w:rsidRPr="0009399D">
        <w:rPr>
          <w:highlight w:val="lightGray"/>
          <w:u w:val="single"/>
        </w:rPr>
        <w:tab/>
      </w:r>
      <w:r w:rsidR="00062911" w:rsidRPr="00062911">
        <w:rPr>
          <w:b/>
          <w:highlight w:val="lightGray"/>
          <w:u w:val="single"/>
        </w:rPr>
        <w:t>SEE</w:t>
      </w:r>
      <w:r w:rsidR="00EE7410" w:rsidRPr="0009399D">
        <w:rPr>
          <w:b/>
          <w:u w:val="single"/>
        </w:rPr>
        <w:t xml:space="preserve"> </w:t>
      </w:r>
    </w:p>
    <w:p w14:paraId="28062EA3" w14:textId="77777777" w:rsidR="00C5227A" w:rsidRPr="0009399D" w:rsidRDefault="00C5227A" w:rsidP="00EA757B">
      <w:pPr>
        <w:spacing w:after="0"/>
        <w:rPr>
          <w:u w:val="single"/>
        </w:rPr>
      </w:pPr>
    </w:p>
    <w:p w14:paraId="1037DBB7" w14:textId="77777777" w:rsidR="00EA757B" w:rsidRDefault="00EE7410" w:rsidP="00EA757B">
      <w:pPr>
        <w:spacing w:after="0"/>
      </w:pPr>
      <w:r w:rsidRPr="007C457A">
        <w:rPr>
          <w:b/>
        </w:rPr>
        <w:t xml:space="preserve">that </w:t>
      </w:r>
      <w:r w:rsidR="00EA757B">
        <w:t xml:space="preserve"> </w:t>
      </w:r>
      <w:r w:rsidR="00EA757B">
        <w:tab/>
      </w:r>
      <w:r w:rsidR="00EA757B" w:rsidRPr="007C457A">
        <w:rPr>
          <w:color w:val="0070C0"/>
        </w:rPr>
        <w:t>[</w:t>
      </w:r>
      <w:r w:rsidR="00EA757B" w:rsidRPr="007C457A">
        <w:rPr>
          <w:b/>
          <w:color w:val="0070C0"/>
        </w:rPr>
        <w:t>He</w:t>
      </w:r>
      <w:r w:rsidR="00EA757B" w:rsidRPr="007C457A">
        <w:rPr>
          <w:color w:val="0070C0"/>
        </w:rPr>
        <w:t xml:space="preserve">] </w:t>
      </w:r>
      <w:r w:rsidRPr="00D343B0">
        <w:rPr>
          <w:b/>
          <w:color w:val="0070C0"/>
        </w:rPr>
        <w:t>the Lord</w:t>
      </w:r>
      <w:r w:rsidRPr="00D343B0">
        <w:rPr>
          <w:color w:val="0070C0"/>
        </w:rPr>
        <w:t xml:space="preserve"> </w:t>
      </w:r>
      <w:r w:rsidR="00EA757B">
        <w:rPr>
          <w:color w:val="0070C0"/>
        </w:rPr>
        <w:tab/>
      </w:r>
      <w:r w:rsidR="00EA757B">
        <w:rPr>
          <w:color w:val="0070C0"/>
        </w:rPr>
        <w:tab/>
      </w:r>
      <w:r w:rsidRPr="007C457A">
        <w:rPr>
          <w:b/>
        </w:rPr>
        <w:t xml:space="preserve">worketh </w:t>
      </w:r>
      <w:r w:rsidR="00EA757B">
        <w:tab/>
      </w:r>
    </w:p>
    <w:p w14:paraId="49F4AD4F" w14:textId="77777777" w:rsidR="00EA757B" w:rsidRDefault="00EE7410" w:rsidP="00EA757B">
      <w:pPr>
        <w:spacing w:after="0"/>
        <w:ind w:left="3600" w:firstLine="720"/>
      </w:pPr>
      <w:r>
        <w:t xml:space="preserve">in </w:t>
      </w:r>
      <w:r w:rsidR="00EA757B">
        <w:tab/>
        <w:t xml:space="preserve">           </w:t>
      </w:r>
      <w:r w:rsidR="00EA757B" w:rsidRPr="00EA757B">
        <w:rPr>
          <w:b/>
          <w:color w:val="00B0F0"/>
        </w:rPr>
        <w:t>MANY</w:t>
      </w:r>
      <w:r w:rsidRPr="00EA757B">
        <w:rPr>
          <w:b/>
          <w:color w:val="00B0F0"/>
        </w:rPr>
        <w:t xml:space="preserve"> </w:t>
      </w:r>
      <w:r w:rsidR="00EA757B" w:rsidRPr="00EA757B">
        <w:rPr>
          <w:b/>
          <w:color w:val="00B0F0"/>
        </w:rPr>
        <w:t>w</w:t>
      </w:r>
      <w:r w:rsidRPr="00EA757B">
        <w:rPr>
          <w:b/>
          <w:color w:val="00B0F0"/>
        </w:rPr>
        <w:t>ays</w:t>
      </w:r>
      <w:r w:rsidRPr="00EA757B">
        <w:rPr>
          <w:color w:val="00B0F0"/>
        </w:rPr>
        <w:t xml:space="preserve"> </w:t>
      </w:r>
    </w:p>
    <w:p w14:paraId="4AA98185" w14:textId="77777777" w:rsidR="00EA757B" w:rsidRDefault="00EE7410" w:rsidP="00EA757B">
      <w:pPr>
        <w:spacing w:after="0"/>
        <w:ind w:left="2160" w:firstLine="720"/>
        <w:rPr>
          <w:b/>
          <w:color w:val="0070C0"/>
        </w:rPr>
      </w:pPr>
      <w:r>
        <w:t xml:space="preserve">to </w:t>
      </w:r>
      <w:r w:rsidR="00EA757B">
        <w:tab/>
      </w:r>
      <w:r w:rsidRPr="00EA757B">
        <w:rPr>
          <w:b/>
          <w:color w:val="00B0F0"/>
        </w:rPr>
        <w:t xml:space="preserve">the salvation </w:t>
      </w:r>
    </w:p>
    <w:p w14:paraId="63DAB2A4" w14:textId="77777777" w:rsidR="00EE7410" w:rsidRDefault="00EE7410" w:rsidP="00EA757B">
      <w:pPr>
        <w:spacing w:after="0"/>
        <w:ind w:left="3600" w:firstLine="720"/>
      </w:pPr>
      <w:r>
        <w:t xml:space="preserve">of </w:t>
      </w:r>
      <w:r w:rsidR="00EA757B">
        <w:tab/>
      </w:r>
      <w:r w:rsidR="00D343B0" w:rsidRPr="00D343B0">
        <w:rPr>
          <w:b/>
          <w:color w:val="0070C0"/>
        </w:rPr>
        <w:t>H</w:t>
      </w:r>
      <w:r w:rsidRPr="00D343B0">
        <w:rPr>
          <w:b/>
          <w:color w:val="0070C0"/>
        </w:rPr>
        <w:t>is</w:t>
      </w:r>
      <w:r w:rsidRPr="00D343B0">
        <w:rPr>
          <w:b/>
        </w:rPr>
        <w:t xml:space="preserve"> </w:t>
      </w:r>
      <w:r w:rsidR="00EA757B">
        <w:rPr>
          <w:b/>
        </w:rPr>
        <w:t xml:space="preserve">    </w:t>
      </w:r>
      <w:r w:rsidRPr="00D343B0">
        <w:rPr>
          <w:b/>
        </w:rPr>
        <w:t>people</w:t>
      </w:r>
    </w:p>
    <w:p w14:paraId="5DAA594B" w14:textId="77777777" w:rsidR="004A3F07" w:rsidRPr="00D95947" w:rsidRDefault="004A3F07" w:rsidP="004A3F07">
      <w:pPr>
        <w:spacing w:after="0"/>
        <w:ind w:left="0"/>
        <w:jc w:val="center"/>
        <w:rPr>
          <w:b/>
          <w:color w:val="F79646" w:themeColor="accent6"/>
          <w:sz w:val="18"/>
          <w:szCs w:val="18"/>
        </w:rPr>
      </w:pPr>
      <w:r w:rsidRPr="00D95947">
        <w:rPr>
          <w:b/>
          <w:color w:val="F79646" w:themeColor="accent6"/>
          <w:sz w:val="18"/>
          <w:szCs w:val="18"/>
        </w:rPr>
        <w:t>* * *</w:t>
      </w:r>
    </w:p>
    <w:p w14:paraId="580429EC" w14:textId="77777777" w:rsidR="00EE7410" w:rsidRDefault="00EE7410" w:rsidP="005931E4">
      <w:pPr>
        <w:spacing w:after="0"/>
        <w:ind w:left="0"/>
      </w:pPr>
    </w:p>
    <w:p w14:paraId="32C9359A" w14:textId="77777777" w:rsidR="00001DF5" w:rsidRDefault="00001DF5" w:rsidP="005931E4">
      <w:pPr>
        <w:spacing w:after="0"/>
        <w:ind w:left="0"/>
      </w:pPr>
    </w:p>
    <w:p w14:paraId="6C1A19E1" w14:textId="77777777" w:rsidR="00EE7410" w:rsidRPr="00E36005" w:rsidRDefault="00EE7410" w:rsidP="005931E4">
      <w:pPr>
        <w:spacing w:after="0"/>
        <w:ind w:left="0"/>
        <w:jc w:val="center"/>
        <w:rPr>
          <w:i/>
        </w:rPr>
      </w:pPr>
      <w:r w:rsidRPr="00E36005">
        <w:rPr>
          <w:i/>
        </w:rPr>
        <w:t>Apostates from the Covenant Way Become</w:t>
      </w:r>
    </w:p>
    <w:p w14:paraId="405FAAC6" w14:textId="77777777" w:rsidR="00EE7410" w:rsidRPr="00E36005" w:rsidRDefault="00EE7410" w:rsidP="005931E4">
      <w:pPr>
        <w:spacing w:after="0"/>
        <w:ind w:left="0"/>
        <w:jc w:val="center"/>
        <w:rPr>
          <w:i/>
        </w:rPr>
      </w:pPr>
      <w:r w:rsidRPr="00E36005">
        <w:rPr>
          <w:i/>
        </w:rPr>
        <w:t>the Most Bitter Enemies of the Covenant People of God</w:t>
      </w:r>
    </w:p>
    <w:p w14:paraId="31274645" w14:textId="77777777" w:rsidR="00EE7410" w:rsidRDefault="00EE7410" w:rsidP="005931E4">
      <w:pPr>
        <w:spacing w:after="0"/>
        <w:ind w:left="0"/>
      </w:pPr>
    </w:p>
    <w:p w14:paraId="4ABFA4D3" w14:textId="196F4DF6" w:rsidR="00EA757B" w:rsidRDefault="00EE7410" w:rsidP="008D4595">
      <w:pPr>
        <w:spacing w:after="0"/>
        <w:ind w:left="0"/>
      </w:pPr>
      <w:r>
        <w:t xml:space="preserve"> 28 </w:t>
      </w:r>
      <w:r w:rsidR="00EA757B">
        <w:tab/>
      </w:r>
      <w:r w:rsidRPr="00062911">
        <w:rPr>
          <w:b/>
          <w:highlight w:val="lightGray"/>
          <w:u w:val="single"/>
        </w:rPr>
        <w:t>Now</w:t>
      </w:r>
      <w:r>
        <w:t xml:space="preserve"> </w:t>
      </w:r>
      <w:r w:rsidR="008D4595">
        <w:tab/>
      </w:r>
      <w:r>
        <w:t xml:space="preserve">the </w:t>
      </w:r>
      <w:r w:rsidR="00AA2F4D">
        <w:rPr>
          <w:u w:val="single"/>
        </w:rPr>
        <w:t>GREAT</w:t>
      </w:r>
      <w:r w:rsidRPr="00D343B0">
        <w:rPr>
          <w:u w:val="single"/>
        </w:rPr>
        <w:t>est number</w:t>
      </w:r>
      <w:r>
        <w:t xml:space="preserve"> </w:t>
      </w:r>
      <w:r w:rsidR="00EA757B">
        <w:tab/>
      </w:r>
      <w:r w:rsidR="00EA757B">
        <w:tab/>
      </w:r>
      <w:r>
        <w:t>of</w:t>
      </w:r>
      <w:r w:rsidR="00EA757B">
        <w:tab/>
      </w:r>
      <w:r w:rsidR="00EA757B">
        <w:tab/>
      </w:r>
      <w:r w:rsidRPr="007C457A">
        <w:rPr>
          <w:b/>
          <w:color w:val="984806" w:themeColor="accent6" w:themeShade="80"/>
        </w:rPr>
        <w:t xml:space="preserve">those </w:t>
      </w:r>
    </w:p>
    <w:p w14:paraId="352311BD" w14:textId="77777777" w:rsidR="00EA757B" w:rsidRDefault="00EE7410" w:rsidP="00EA757B">
      <w:pPr>
        <w:spacing w:after="0"/>
        <w:ind w:left="3600" w:firstLine="720"/>
      </w:pPr>
      <w:r>
        <w:t xml:space="preserve">of </w:t>
      </w:r>
      <w:r w:rsidR="00EA757B">
        <w:tab/>
      </w:r>
      <w:r w:rsidR="00EA757B">
        <w:tab/>
      </w:r>
      <w:r w:rsidRPr="007C457A">
        <w:rPr>
          <w:color w:val="984806" w:themeColor="accent6" w:themeShade="80"/>
        </w:rPr>
        <w:t xml:space="preserve">the </w:t>
      </w:r>
      <w:r w:rsidRPr="007C457A">
        <w:rPr>
          <w:b/>
          <w:color w:val="984806" w:themeColor="accent6" w:themeShade="80"/>
        </w:rPr>
        <w:t>Lamanites</w:t>
      </w:r>
      <w:r w:rsidRPr="007C457A">
        <w:rPr>
          <w:b/>
        </w:rPr>
        <w:t xml:space="preserve"> </w:t>
      </w:r>
    </w:p>
    <w:p w14:paraId="1D6C4665" w14:textId="77777777" w:rsidR="00EA757B" w:rsidRDefault="00EE7410" w:rsidP="00EA757B">
      <w:pPr>
        <w:spacing w:after="0"/>
        <w:ind w:firstLine="720"/>
      </w:pPr>
      <w:r w:rsidRPr="007C457A">
        <w:rPr>
          <w:b/>
          <w:color w:val="984806" w:themeColor="accent6" w:themeShade="80"/>
        </w:rPr>
        <w:t>who</w:t>
      </w:r>
      <w:r>
        <w:t xml:space="preserve"> </w:t>
      </w:r>
      <w:r w:rsidR="00EA757B">
        <w:tab/>
      </w:r>
      <w:r w:rsidR="00EA757B">
        <w:tab/>
      </w:r>
      <w:r w:rsidR="00EA757B">
        <w:tab/>
      </w:r>
      <w:r w:rsidRPr="00EA757B">
        <w:rPr>
          <w:b/>
          <w:color w:val="984806" w:themeColor="accent6" w:themeShade="80"/>
        </w:rPr>
        <w:t xml:space="preserve">slew </w:t>
      </w:r>
      <w:r w:rsidR="00EA757B">
        <w:tab/>
      </w:r>
      <w:r>
        <w:t xml:space="preserve">so </w:t>
      </w:r>
      <w:r w:rsidR="00EA757B">
        <w:tab/>
        <w:t xml:space="preserve">           MANY</w:t>
      </w:r>
      <w:r>
        <w:t xml:space="preserve"> </w:t>
      </w:r>
    </w:p>
    <w:p w14:paraId="5DD55626" w14:textId="77777777" w:rsidR="00D343B0" w:rsidRDefault="00EE7410" w:rsidP="00EA757B">
      <w:pPr>
        <w:spacing w:after="0"/>
        <w:ind w:left="3600" w:firstLine="720"/>
      </w:pPr>
      <w:r>
        <w:t xml:space="preserve">of </w:t>
      </w:r>
      <w:r w:rsidR="00EA757B">
        <w:tab/>
      </w:r>
      <w:r>
        <w:t xml:space="preserve">their </w:t>
      </w:r>
      <w:r w:rsidR="00EA757B">
        <w:t xml:space="preserve"> </w:t>
      </w:r>
      <w:r w:rsidRPr="007C457A">
        <w:rPr>
          <w:b/>
          <w:u w:val="single"/>
        </w:rPr>
        <w:t>brethren</w:t>
      </w:r>
      <w:r>
        <w:t xml:space="preserve"> </w:t>
      </w:r>
    </w:p>
    <w:p w14:paraId="5C56D841" w14:textId="77777777" w:rsidR="005637E9" w:rsidRDefault="005637E9" w:rsidP="00EA757B">
      <w:pPr>
        <w:spacing w:after="0"/>
        <w:ind w:left="3600" w:firstLine="720"/>
      </w:pPr>
    </w:p>
    <w:p w14:paraId="0AB31766" w14:textId="77777777" w:rsidR="00EA757B" w:rsidRDefault="00EE7410" w:rsidP="00EA757B">
      <w:pPr>
        <w:spacing w:after="0"/>
        <w:ind w:left="2160"/>
        <w:rPr>
          <w:b/>
          <w:color w:val="984806" w:themeColor="accent6" w:themeShade="80"/>
        </w:rPr>
      </w:pPr>
      <w:r>
        <w:t xml:space="preserve">were </w:t>
      </w:r>
      <w:r w:rsidR="00EA757B">
        <w:tab/>
      </w:r>
      <w:r w:rsidR="00EA757B">
        <w:tab/>
      </w:r>
      <w:r w:rsidRPr="00D343B0">
        <w:rPr>
          <w:b/>
          <w:color w:val="984806" w:themeColor="accent6" w:themeShade="80"/>
        </w:rPr>
        <w:t xml:space="preserve">Amalekites </w:t>
      </w:r>
    </w:p>
    <w:p w14:paraId="1395591B" w14:textId="77777777" w:rsidR="00D343B0" w:rsidRDefault="00EE7410" w:rsidP="00EA757B">
      <w:pPr>
        <w:spacing w:after="0"/>
        <w:ind w:left="2160" w:firstLine="720"/>
      </w:pPr>
      <w:r w:rsidRPr="00EA757B">
        <w:rPr>
          <w:b/>
        </w:rPr>
        <w:t>and</w:t>
      </w:r>
      <w:r w:rsidRPr="00D343B0">
        <w:rPr>
          <w:b/>
          <w:color w:val="984806" w:themeColor="accent6" w:themeShade="80"/>
        </w:rPr>
        <w:t xml:space="preserve"> </w:t>
      </w:r>
      <w:r w:rsidR="00EA757B">
        <w:rPr>
          <w:b/>
          <w:color w:val="984806" w:themeColor="accent6" w:themeShade="80"/>
        </w:rPr>
        <w:tab/>
      </w:r>
      <w:r w:rsidRPr="00D343B0">
        <w:rPr>
          <w:b/>
          <w:color w:val="984806" w:themeColor="accent6" w:themeShade="80"/>
        </w:rPr>
        <w:t>Amulonites</w:t>
      </w:r>
    </w:p>
    <w:p w14:paraId="63882B5C" w14:textId="77777777" w:rsidR="007C457A" w:rsidRDefault="007C457A" w:rsidP="00EA757B">
      <w:pPr>
        <w:spacing w:after="0"/>
        <w:ind w:left="2160" w:firstLine="720"/>
      </w:pPr>
    </w:p>
    <w:p w14:paraId="79F45E5B" w14:textId="7FA06852" w:rsidR="00EA757B" w:rsidRDefault="00EE7410" w:rsidP="00EA757B">
      <w:pPr>
        <w:spacing w:after="0"/>
        <w:ind w:firstLine="720"/>
      </w:pPr>
      <w:r>
        <w:t xml:space="preserve">the </w:t>
      </w:r>
      <w:r w:rsidR="00AA2F4D">
        <w:rPr>
          <w:u w:val="single"/>
        </w:rPr>
        <w:t>GREAT</w:t>
      </w:r>
      <w:r w:rsidRPr="00D343B0">
        <w:rPr>
          <w:u w:val="single"/>
        </w:rPr>
        <w:t>est number</w:t>
      </w:r>
      <w:r>
        <w:t xml:space="preserve"> </w:t>
      </w:r>
      <w:r w:rsidR="00EA757B">
        <w:tab/>
      </w:r>
      <w:r w:rsidR="00EA757B">
        <w:tab/>
      </w:r>
      <w:r>
        <w:t xml:space="preserve">of </w:t>
      </w:r>
      <w:r w:rsidR="00EA757B">
        <w:tab/>
      </w:r>
      <w:r w:rsidR="00EA757B">
        <w:tab/>
      </w:r>
      <w:r w:rsidRPr="007C457A">
        <w:rPr>
          <w:b/>
          <w:color w:val="984806" w:themeColor="accent6" w:themeShade="80"/>
        </w:rPr>
        <w:t xml:space="preserve">whom </w:t>
      </w:r>
    </w:p>
    <w:p w14:paraId="2ED4C584" w14:textId="77777777" w:rsidR="00EE7410" w:rsidRDefault="00EE7410" w:rsidP="00EA757B">
      <w:pPr>
        <w:spacing w:after="0"/>
        <w:ind w:left="1440" w:firstLine="720"/>
        <w:rPr>
          <w:b/>
          <w:color w:val="984806" w:themeColor="accent6" w:themeShade="80"/>
        </w:rPr>
      </w:pPr>
      <w:r>
        <w:t xml:space="preserve">were </w:t>
      </w:r>
      <w:r w:rsidR="00EA757B">
        <w:tab/>
      </w:r>
      <w:r>
        <w:t xml:space="preserve">after </w:t>
      </w:r>
      <w:r w:rsidR="00EA757B">
        <w:tab/>
      </w:r>
      <w:r w:rsidRPr="00D343B0">
        <w:rPr>
          <w:b/>
          <w:color w:val="984806" w:themeColor="accent6" w:themeShade="80"/>
        </w:rPr>
        <w:t>the order of the Nehors</w:t>
      </w:r>
    </w:p>
    <w:p w14:paraId="33AA278E" w14:textId="77777777" w:rsidR="00F8233F" w:rsidRDefault="00F8233F" w:rsidP="00F8233F">
      <w:pPr>
        <w:spacing w:after="0"/>
        <w:ind w:left="0"/>
      </w:pPr>
    </w:p>
    <w:p w14:paraId="21BC3AD2" w14:textId="77777777" w:rsidR="00F8233F" w:rsidRDefault="00F8233F" w:rsidP="00F8233F">
      <w:pPr>
        <w:spacing w:after="0"/>
        <w:ind w:left="0"/>
      </w:pPr>
      <w:r>
        <w:t>__________</w:t>
      </w:r>
    </w:p>
    <w:p w14:paraId="4D2941A9" w14:textId="77777777" w:rsidR="00EA757B" w:rsidRDefault="00EA757B" w:rsidP="00EA757B">
      <w:pPr>
        <w:spacing w:after="0"/>
        <w:ind w:left="1440" w:firstLine="720"/>
      </w:pPr>
    </w:p>
    <w:p w14:paraId="5448DAF9" w14:textId="77777777" w:rsidR="00AB444A" w:rsidRDefault="00AB444A" w:rsidP="00AB444A">
      <w:pPr>
        <w:spacing w:after="0"/>
        <w:ind w:left="0"/>
        <w:jc w:val="right"/>
        <w:rPr>
          <w:i/>
        </w:rPr>
      </w:pPr>
      <w:r w:rsidRPr="00D03D7E">
        <w:rPr>
          <w:i/>
        </w:rPr>
        <w:lastRenderedPageBreak/>
        <w:t xml:space="preserve">[Alma </w:t>
      </w:r>
      <w:r>
        <w:rPr>
          <w:i/>
        </w:rPr>
        <w:t>24</w:t>
      </w:r>
      <w:r w:rsidRPr="00D03D7E">
        <w:rPr>
          <w:i/>
        </w:rPr>
        <w:t>]</w:t>
      </w:r>
    </w:p>
    <w:p w14:paraId="0A0556E8" w14:textId="77777777" w:rsidR="00F8233F" w:rsidRDefault="00F8233F" w:rsidP="007C457A">
      <w:pPr>
        <w:spacing w:after="0"/>
        <w:ind w:left="0"/>
      </w:pPr>
    </w:p>
    <w:p w14:paraId="09E3AA99" w14:textId="4130DE7D" w:rsidR="007C457A" w:rsidRDefault="00EE7410" w:rsidP="007C457A">
      <w:pPr>
        <w:spacing w:after="0"/>
        <w:ind w:left="0"/>
      </w:pPr>
      <w:r>
        <w:t xml:space="preserve"> 29</w:t>
      </w:r>
      <w:r w:rsidR="007C457A">
        <w:tab/>
      </w:r>
      <w:r w:rsidRPr="0025091C">
        <w:rPr>
          <w:b/>
          <w:highlight w:val="lightGray"/>
          <w:u w:val="single"/>
        </w:rPr>
        <w:t>Now</w:t>
      </w:r>
      <w:r>
        <w:t xml:space="preserve"> </w:t>
      </w:r>
      <w:r w:rsidR="007C457A">
        <w:tab/>
      </w:r>
      <w:r w:rsidR="00062911" w:rsidRPr="00062911">
        <w:rPr>
          <w:u w:val="single"/>
        </w:rPr>
        <w:tab/>
      </w:r>
      <w:r w:rsidR="00062911" w:rsidRPr="00062911">
        <w:rPr>
          <w:u w:val="single"/>
        </w:rPr>
        <w:tab/>
      </w:r>
      <w:r w:rsidR="00062911" w:rsidRPr="00062911">
        <w:rPr>
          <w:u w:val="single"/>
        </w:rPr>
        <w:tab/>
      </w:r>
      <w:r w:rsidR="007C457A" w:rsidRPr="00062911">
        <w:rPr>
          <w:u w:val="single"/>
        </w:rPr>
        <w:tab/>
      </w:r>
      <w:r>
        <w:t xml:space="preserve">among </w:t>
      </w:r>
      <w:r w:rsidR="007C457A">
        <w:tab/>
      </w:r>
      <w:r w:rsidRPr="007C457A">
        <w:rPr>
          <w:b/>
        </w:rPr>
        <w:t xml:space="preserve">those </w:t>
      </w:r>
    </w:p>
    <w:p w14:paraId="7E14586A" w14:textId="77777777" w:rsidR="000E15EF" w:rsidRDefault="00EE7410" w:rsidP="007C457A">
      <w:pPr>
        <w:spacing w:after="0"/>
        <w:ind w:firstLine="720"/>
      </w:pPr>
      <w:r w:rsidRPr="007C457A">
        <w:rPr>
          <w:b/>
        </w:rPr>
        <w:t xml:space="preserve">who </w:t>
      </w:r>
      <w:r w:rsidR="007C457A">
        <w:tab/>
      </w:r>
      <w:r w:rsidR="007C457A">
        <w:tab/>
      </w:r>
      <w:r w:rsidR="007C457A">
        <w:tab/>
      </w:r>
      <w:r w:rsidRPr="005637E9">
        <w:rPr>
          <w:b/>
        </w:rPr>
        <w:t>joined</w:t>
      </w:r>
      <w:r>
        <w:t xml:space="preserve"> </w:t>
      </w:r>
      <w:r w:rsidR="007C457A">
        <w:tab/>
      </w:r>
      <w:r w:rsidR="007C457A">
        <w:tab/>
      </w:r>
      <w:r w:rsidRPr="00001DF5">
        <w:rPr>
          <w:b/>
        </w:rPr>
        <w:t xml:space="preserve">the </w:t>
      </w:r>
      <w:r w:rsidR="007C457A">
        <w:rPr>
          <w:b/>
        </w:rPr>
        <w:t xml:space="preserve">    </w:t>
      </w:r>
      <w:r w:rsidRPr="00062911">
        <w:rPr>
          <w:b/>
          <w:u w:val="single"/>
        </w:rPr>
        <w:t xml:space="preserve">people of </w:t>
      </w:r>
      <w:r w:rsidRPr="00062911">
        <w:rPr>
          <w:b/>
          <w:color w:val="0070C0"/>
          <w:u w:val="single"/>
        </w:rPr>
        <w:t>the Lord</w:t>
      </w:r>
      <w:r>
        <w:t xml:space="preserve"> </w:t>
      </w:r>
    </w:p>
    <w:p w14:paraId="6D90DA7C" w14:textId="77777777" w:rsidR="007C457A" w:rsidRDefault="00EE7410" w:rsidP="007C457A">
      <w:pPr>
        <w:spacing w:after="0"/>
        <w:ind w:firstLine="720"/>
      </w:pPr>
      <w:r>
        <w:t xml:space="preserve">there </w:t>
      </w:r>
      <w:r w:rsidR="007C457A">
        <w:tab/>
      </w:r>
      <w:r>
        <w:t xml:space="preserve">were </w:t>
      </w:r>
      <w:r w:rsidR="007C457A">
        <w:tab/>
      </w:r>
      <w:r w:rsidR="007C457A">
        <w:tab/>
      </w:r>
      <w:r w:rsidR="000E15EF">
        <w:t>NONE</w:t>
      </w:r>
      <w:r>
        <w:t xml:space="preserve"> </w:t>
      </w:r>
      <w:r w:rsidR="000E15EF">
        <w:tab/>
      </w:r>
    </w:p>
    <w:p w14:paraId="691AAA2D" w14:textId="77777777" w:rsidR="005637E9" w:rsidRDefault="005637E9" w:rsidP="007C457A">
      <w:pPr>
        <w:spacing w:after="0"/>
        <w:ind w:firstLine="720"/>
      </w:pPr>
    </w:p>
    <w:p w14:paraId="3EFF662D" w14:textId="77777777" w:rsidR="007C457A" w:rsidRDefault="00EE7410" w:rsidP="007C457A">
      <w:pPr>
        <w:spacing w:after="0"/>
        <w:ind w:firstLine="720"/>
        <w:rPr>
          <w:b/>
          <w:color w:val="984806" w:themeColor="accent6" w:themeShade="80"/>
        </w:rPr>
      </w:pPr>
      <w:r w:rsidRPr="007C457A">
        <w:rPr>
          <w:b/>
          <w:color w:val="984806" w:themeColor="accent6" w:themeShade="80"/>
        </w:rPr>
        <w:t>who</w:t>
      </w:r>
      <w:r>
        <w:t xml:space="preserve"> </w:t>
      </w:r>
      <w:r w:rsidR="007C457A">
        <w:tab/>
      </w:r>
      <w:r>
        <w:t xml:space="preserve">were </w:t>
      </w:r>
      <w:r w:rsidR="007C457A">
        <w:tab/>
      </w:r>
      <w:r w:rsidR="007C457A">
        <w:tab/>
      </w:r>
      <w:r w:rsidRPr="00001DF5">
        <w:rPr>
          <w:b/>
          <w:color w:val="984806" w:themeColor="accent6" w:themeShade="80"/>
        </w:rPr>
        <w:t xml:space="preserve">Amalekites </w:t>
      </w:r>
    </w:p>
    <w:p w14:paraId="66FFA06A" w14:textId="77777777" w:rsidR="000E15EF" w:rsidRDefault="00EE7410" w:rsidP="007C457A">
      <w:pPr>
        <w:spacing w:after="0"/>
        <w:ind w:left="2160" w:firstLine="720"/>
      </w:pPr>
      <w:r w:rsidRPr="007C457A">
        <w:rPr>
          <w:b/>
        </w:rPr>
        <w:t xml:space="preserve">or </w:t>
      </w:r>
      <w:r w:rsidR="007C457A">
        <w:rPr>
          <w:b/>
          <w:color w:val="984806" w:themeColor="accent6" w:themeShade="80"/>
        </w:rPr>
        <w:tab/>
      </w:r>
      <w:r w:rsidRPr="00001DF5">
        <w:rPr>
          <w:b/>
          <w:color w:val="984806" w:themeColor="accent6" w:themeShade="80"/>
        </w:rPr>
        <w:t>Amulonites</w:t>
      </w:r>
    </w:p>
    <w:p w14:paraId="77B9FB10" w14:textId="77777777" w:rsidR="005637E9" w:rsidRDefault="005637E9" w:rsidP="007C457A">
      <w:pPr>
        <w:spacing w:after="0"/>
        <w:ind w:left="2160" w:firstLine="720"/>
      </w:pPr>
    </w:p>
    <w:p w14:paraId="34E19EFB" w14:textId="0BA38C45" w:rsidR="000E15EF" w:rsidRDefault="00EE7410" w:rsidP="007C457A">
      <w:pPr>
        <w:spacing w:after="0"/>
      </w:pPr>
      <w:r w:rsidRPr="007C457A">
        <w:rPr>
          <w:b/>
        </w:rPr>
        <w:t>or</w:t>
      </w:r>
      <w:r>
        <w:t xml:space="preserve"> </w:t>
      </w:r>
      <w:r w:rsidR="000E15EF">
        <w:tab/>
      </w:r>
      <w:r w:rsidRPr="007C457A">
        <w:rPr>
          <w:b/>
          <w:color w:val="984806" w:themeColor="accent6" w:themeShade="80"/>
        </w:rPr>
        <w:t>who</w:t>
      </w:r>
      <w:r>
        <w:t xml:space="preserve"> </w:t>
      </w:r>
      <w:r w:rsidR="007C457A">
        <w:tab/>
      </w:r>
      <w:r>
        <w:t xml:space="preserve">were </w:t>
      </w:r>
      <w:r w:rsidR="00DD2592">
        <w:rPr>
          <w:color w:val="FF33CC"/>
        </w:rPr>
        <w:t>^a</w:t>
      </w:r>
      <w:r w:rsidR="00DD2592" w:rsidRPr="00DD2592">
        <w:rPr>
          <w:color w:val="FF33CC"/>
        </w:rPr>
        <w:t>fter/</w:t>
      </w:r>
      <w:r w:rsidRPr="00DD2592">
        <w:rPr>
          <w:color w:val="FF33CC"/>
        </w:rPr>
        <w:t xml:space="preserve">of </w:t>
      </w:r>
      <w:r w:rsidR="007C457A">
        <w:tab/>
      </w:r>
      <w:r w:rsidRPr="00001DF5">
        <w:rPr>
          <w:b/>
          <w:color w:val="984806" w:themeColor="accent6" w:themeShade="80"/>
        </w:rPr>
        <w:t>the order of Nehor</w:t>
      </w:r>
      <w:r>
        <w:t xml:space="preserve"> </w:t>
      </w:r>
      <w:r w:rsidR="00DD2592">
        <w:tab/>
      </w:r>
      <w:r w:rsidR="00DD2592">
        <w:tab/>
      </w:r>
      <w:r w:rsidR="00DD2592">
        <w:tab/>
      </w:r>
      <w:r w:rsidR="00BE244E">
        <w:t xml:space="preserve">      </w:t>
      </w:r>
      <w:r w:rsidR="003570C8">
        <w:t xml:space="preserve">     </w:t>
      </w:r>
      <w:r w:rsidR="00BE244E">
        <w:t xml:space="preserve"> </w:t>
      </w:r>
      <w:r w:rsidR="00DD2592" w:rsidRPr="00DD2592">
        <w:rPr>
          <w:color w:val="FF33CC"/>
          <w:sz w:val="18"/>
          <w:szCs w:val="18"/>
        </w:rPr>
        <w:t>[^</w:t>
      </w:r>
      <w:r w:rsidR="00DD2592" w:rsidRPr="008F4F17">
        <w:rPr>
          <w:rFonts w:ascii="Monotype Corsiva" w:hAnsi="Monotype Corsiva"/>
          <w:color w:val="FF33CC"/>
          <w:sz w:val="20"/>
          <w:szCs w:val="20"/>
        </w:rPr>
        <w:t>O</w:t>
      </w:r>
      <w:r w:rsidR="00DD2592" w:rsidRPr="00DD2592">
        <w:rPr>
          <w:color w:val="FF33CC"/>
          <w:sz w:val="18"/>
          <w:szCs w:val="18"/>
        </w:rPr>
        <w:t xml:space="preserve"> / </w:t>
      </w:r>
      <w:r w:rsidR="00DD2592" w:rsidRPr="008F4F17">
        <w:rPr>
          <w:rFonts w:ascii="Monotype Corsiva" w:hAnsi="Monotype Corsiva"/>
          <w:color w:val="FF33CC"/>
          <w:sz w:val="20"/>
          <w:szCs w:val="20"/>
        </w:rPr>
        <w:t>P</w:t>
      </w:r>
      <w:r w:rsidR="00DD2592" w:rsidRPr="00DD2592">
        <w:rPr>
          <w:color w:val="FF33CC"/>
          <w:sz w:val="18"/>
          <w:szCs w:val="18"/>
        </w:rPr>
        <w:t>, 1830]</w:t>
      </w:r>
    </w:p>
    <w:p w14:paraId="4E9CDAED" w14:textId="77777777" w:rsidR="007C457A" w:rsidRDefault="007C457A" w:rsidP="007C457A">
      <w:pPr>
        <w:spacing w:after="0"/>
      </w:pPr>
    </w:p>
    <w:p w14:paraId="72878478" w14:textId="77777777" w:rsidR="007C457A" w:rsidRDefault="00EE7410" w:rsidP="007C457A">
      <w:pPr>
        <w:spacing w:after="0"/>
      </w:pPr>
      <w:r w:rsidRPr="007C457A">
        <w:rPr>
          <w:b/>
        </w:rPr>
        <w:t>but</w:t>
      </w:r>
      <w:r>
        <w:t xml:space="preserve"> </w:t>
      </w:r>
      <w:r w:rsidR="007C457A">
        <w:tab/>
      </w:r>
      <w:r w:rsidRPr="007C457A">
        <w:rPr>
          <w:b/>
        </w:rPr>
        <w:t>they</w:t>
      </w:r>
      <w:r>
        <w:t xml:space="preserve"> </w:t>
      </w:r>
    </w:p>
    <w:p w14:paraId="53F1EFA5" w14:textId="77777777" w:rsidR="000E15EF" w:rsidRDefault="007C457A" w:rsidP="007C457A">
      <w:pPr>
        <w:spacing w:after="0"/>
      </w:pPr>
      <w:r>
        <w:t xml:space="preserve">             </w:t>
      </w:r>
      <w:r w:rsidR="000E15EF">
        <w:t>[</w:t>
      </w:r>
      <w:r w:rsidR="000E15EF" w:rsidRPr="007C457A">
        <w:rPr>
          <w:b/>
        </w:rPr>
        <w:t>who</w:t>
      </w:r>
      <w:r w:rsidR="000E15EF">
        <w:t xml:space="preserve"> </w:t>
      </w:r>
      <w:r>
        <w:tab/>
      </w:r>
      <w:r>
        <w:tab/>
      </w:r>
      <w:r>
        <w:tab/>
      </w:r>
      <w:r w:rsidR="000E15EF" w:rsidRPr="007C457A">
        <w:rPr>
          <w:b/>
        </w:rPr>
        <w:t xml:space="preserve">joined </w:t>
      </w:r>
      <w:r>
        <w:tab/>
      </w:r>
      <w:r>
        <w:tab/>
      </w:r>
      <w:r w:rsidR="000E15EF" w:rsidRPr="00001DF5">
        <w:rPr>
          <w:b/>
        </w:rPr>
        <w:t xml:space="preserve">the </w:t>
      </w:r>
      <w:r>
        <w:rPr>
          <w:b/>
        </w:rPr>
        <w:t xml:space="preserve">    </w:t>
      </w:r>
      <w:r w:rsidR="000E15EF" w:rsidRPr="00062911">
        <w:rPr>
          <w:b/>
          <w:u w:val="single"/>
        </w:rPr>
        <w:t xml:space="preserve">people of </w:t>
      </w:r>
      <w:r w:rsidR="000E15EF" w:rsidRPr="00062911">
        <w:rPr>
          <w:b/>
          <w:color w:val="0070C0"/>
          <w:u w:val="single"/>
        </w:rPr>
        <w:t>the Lord</w:t>
      </w:r>
      <w:r w:rsidR="000E15EF">
        <w:t>]</w:t>
      </w:r>
    </w:p>
    <w:p w14:paraId="0383771E" w14:textId="77777777" w:rsidR="007C457A" w:rsidRDefault="00EE7410" w:rsidP="005931E4">
      <w:pPr>
        <w:spacing w:after="0"/>
        <w:ind w:left="1440" w:firstLine="720"/>
        <w:rPr>
          <w:u w:val="single"/>
        </w:rPr>
      </w:pPr>
      <w:r>
        <w:t xml:space="preserve">were </w:t>
      </w:r>
      <w:r w:rsidR="007C457A">
        <w:tab/>
      </w:r>
      <w:r w:rsidR="007C457A">
        <w:tab/>
      </w:r>
      <w:r w:rsidRPr="00001DF5">
        <w:rPr>
          <w:u w:val="single"/>
        </w:rPr>
        <w:t xml:space="preserve">actual descendants </w:t>
      </w:r>
    </w:p>
    <w:p w14:paraId="657D7C22" w14:textId="77777777" w:rsidR="007C457A" w:rsidRPr="007C457A" w:rsidRDefault="00EE7410" w:rsidP="007C457A">
      <w:pPr>
        <w:spacing w:after="0"/>
        <w:ind w:left="4320" w:firstLine="720"/>
      </w:pPr>
      <w:r w:rsidRPr="007C457A">
        <w:t xml:space="preserve">of </w:t>
      </w:r>
      <w:r w:rsidR="007C457A" w:rsidRPr="007C457A">
        <w:tab/>
      </w:r>
      <w:r w:rsidRPr="007C457A">
        <w:rPr>
          <w:b/>
          <w:color w:val="984806" w:themeColor="accent6" w:themeShade="80"/>
        </w:rPr>
        <w:t xml:space="preserve">Laman </w:t>
      </w:r>
    </w:p>
    <w:p w14:paraId="1A101413" w14:textId="757290A4" w:rsidR="00EE7410" w:rsidRDefault="00EE7410" w:rsidP="007C457A">
      <w:pPr>
        <w:spacing w:after="0"/>
        <w:ind w:left="4320" w:firstLine="720"/>
        <w:rPr>
          <w:b/>
          <w:color w:val="984806" w:themeColor="accent6" w:themeShade="80"/>
        </w:rPr>
      </w:pPr>
      <w:r w:rsidRPr="007C457A">
        <w:t xml:space="preserve">and </w:t>
      </w:r>
      <w:r w:rsidR="007C457A" w:rsidRPr="007C457A">
        <w:tab/>
      </w:r>
      <w:r w:rsidRPr="007C457A">
        <w:rPr>
          <w:b/>
          <w:color w:val="984806" w:themeColor="accent6" w:themeShade="80"/>
        </w:rPr>
        <w:t>Lemuel</w:t>
      </w:r>
    </w:p>
    <w:p w14:paraId="4723CB94" w14:textId="77777777" w:rsidR="00D95947" w:rsidRDefault="00D95947" w:rsidP="007C457A">
      <w:pPr>
        <w:spacing w:after="0"/>
        <w:ind w:left="4320" w:firstLine="720"/>
      </w:pPr>
    </w:p>
    <w:p w14:paraId="75DEC9B5" w14:textId="4345CB1A" w:rsidR="005637E9" w:rsidRPr="00D95947" w:rsidRDefault="00D95947" w:rsidP="00D95947">
      <w:pPr>
        <w:spacing w:after="0"/>
        <w:ind w:left="0"/>
        <w:jc w:val="center"/>
        <w:rPr>
          <w:b/>
          <w:color w:val="F79646" w:themeColor="accent6"/>
          <w:sz w:val="20"/>
          <w:szCs w:val="20"/>
        </w:rPr>
      </w:pPr>
      <w:r w:rsidRPr="00D95947">
        <w:rPr>
          <w:b/>
          <w:color w:val="F79646" w:themeColor="accent6"/>
          <w:sz w:val="20"/>
          <w:szCs w:val="20"/>
        </w:rPr>
        <w:t>[Mormon’s comment]</w:t>
      </w:r>
    </w:p>
    <w:p w14:paraId="678D7238" w14:textId="77777777" w:rsidR="00D95947" w:rsidRDefault="00D95947" w:rsidP="00D95947">
      <w:pPr>
        <w:spacing w:after="0"/>
        <w:ind w:left="0"/>
        <w:jc w:val="center"/>
      </w:pPr>
    </w:p>
    <w:p w14:paraId="7EED166B" w14:textId="625411CE" w:rsidR="00945A74" w:rsidRPr="00C83F28" w:rsidRDefault="00EE7410" w:rsidP="005931E4">
      <w:pPr>
        <w:spacing w:after="0"/>
        <w:ind w:left="0"/>
        <w:rPr>
          <w:bCs/>
          <w:highlight w:val="lightGray"/>
        </w:rPr>
      </w:pPr>
      <w:r>
        <w:t xml:space="preserve"> 30 </w:t>
      </w:r>
      <w:r w:rsidRPr="005274FA">
        <w:rPr>
          <w:b/>
          <w:highlight w:val="yellow"/>
          <w:u w:val="single"/>
        </w:rPr>
        <w:t xml:space="preserve">And thus </w:t>
      </w:r>
      <w:r w:rsidR="002B7CD6" w:rsidRPr="00062911">
        <w:rPr>
          <w:b/>
          <w:highlight w:val="lightGray"/>
          <w:u w:val="single"/>
        </w:rPr>
        <w:tab/>
      </w:r>
      <w:r w:rsidRPr="00062911">
        <w:rPr>
          <w:b/>
          <w:highlight w:val="lightGray"/>
          <w:u w:val="single"/>
        </w:rPr>
        <w:t xml:space="preserve">we </w:t>
      </w:r>
      <w:r w:rsidR="008D4595" w:rsidRPr="00062911">
        <w:rPr>
          <w:b/>
          <w:highlight w:val="lightGray"/>
          <w:u w:val="single"/>
        </w:rPr>
        <w:tab/>
      </w:r>
      <w:r w:rsidRPr="00062911">
        <w:rPr>
          <w:b/>
          <w:highlight w:val="lightGray"/>
          <w:u w:val="single"/>
        </w:rPr>
        <w:t xml:space="preserve">can </w:t>
      </w:r>
      <w:r w:rsidR="008D4595" w:rsidRPr="00062911">
        <w:rPr>
          <w:b/>
          <w:highlight w:val="lightGray"/>
          <w:u w:val="single"/>
        </w:rPr>
        <w:tab/>
      </w:r>
      <w:r w:rsidR="008D4595" w:rsidRPr="00062911">
        <w:rPr>
          <w:b/>
          <w:highlight w:val="lightGray"/>
          <w:u w:val="single"/>
        </w:rPr>
        <w:tab/>
      </w:r>
      <w:r w:rsidRPr="00062911">
        <w:rPr>
          <w:b/>
          <w:highlight w:val="lightGray"/>
          <w:u w:val="single"/>
        </w:rPr>
        <w:t>plainly discern</w:t>
      </w:r>
      <w:r w:rsidR="00C83F28" w:rsidRPr="00C83F28">
        <w:rPr>
          <w:bCs/>
        </w:rPr>
        <w:t xml:space="preserve">                </w:t>
      </w:r>
      <w:r w:rsidR="00C83F28" w:rsidRPr="00C83F28">
        <w:rPr>
          <w:bCs/>
        </w:rPr>
        <w:tab/>
      </w:r>
      <w:r w:rsidR="00C83F28" w:rsidRPr="00C83F28">
        <w:rPr>
          <w:bCs/>
        </w:rPr>
        <w:tab/>
      </w:r>
      <w:r w:rsidR="00C83F28" w:rsidRPr="00C83F28">
        <w:rPr>
          <w:bCs/>
        </w:rPr>
        <w:tab/>
      </w:r>
      <w:r w:rsidR="00C83F28" w:rsidRPr="00C83F28">
        <w:rPr>
          <w:bCs/>
          <w:color w:val="00B0F0"/>
          <w:sz w:val="16"/>
          <w:szCs w:val="16"/>
        </w:rPr>
        <w:t xml:space="preserve">[Poetic Language]        </w:t>
      </w:r>
      <w:r w:rsidR="00C83F28" w:rsidRPr="00C83F28">
        <w:rPr>
          <w:bCs/>
          <w:color w:val="00B0F0"/>
          <w:sz w:val="18"/>
          <w:szCs w:val="18"/>
        </w:rPr>
        <w:t>PL</w:t>
      </w:r>
      <w:r w:rsidR="00C83F28" w:rsidRPr="00C83F28">
        <w:rPr>
          <w:bCs/>
        </w:rPr>
        <w:tab/>
      </w:r>
    </w:p>
    <w:p w14:paraId="6881F5D6" w14:textId="77777777" w:rsidR="000E15EF" w:rsidRDefault="00EE7410" w:rsidP="005931E4">
      <w:pPr>
        <w:spacing w:after="0"/>
        <w:ind w:left="0"/>
      </w:pPr>
      <w:r>
        <w:t xml:space="preserve"> </w:t>
      </w:r>
    </w:p>
    <w:p w14:paraId="5CC11365" w14:textId="77777777" w:rsidR="008D4595" w:rsidRDefault="008D4595" w:rsidP="008D4595">
      <w:pPr>
        <w:spacing w:after="0"/>
        <w:ind w:left="0"/>
      </w:pPr>
      <w:r>
        <w:t xml:space="preserve">      </w:t>
      </w:r>
      <w:r w:rsidR="00EE7410" w:rsidRPr="005637E9">
        <w:rPr>
          <w:b/>
        </w:rPr>
        <w:t>that</w:t>
      </w:r>
      <w:r w:rsidR="00EE7410">
        <w:t xml:space="preserve"> </w:t>
      </w:r>
      <w:r w:rsidR="00EE7410" w:rsidRPr="000E15EF">
        <w:rPr>
          <w:b/>
          <w:color w:val="00B050"/>
        </w:rPr>
        <w:t>after</w:t>
      </w:r>
      <w:r w:rsidR="00EE7410">
        <w:t xml:space="preserve"> </w:t>
      </w:r>
      <w:r>
        <w:tab/>
      </w:r>
      <w:r w:rsidR="00EE7410" w:rsidRPr="008D4595">
        <w:rPr>
          <w:b/>
        </w:rPr>
        <w:t>a people</w:t>
      </w:r>
      <w:r w:rsidR="00EE7410">
        <w:t xml:space="preserve"> </w:t>
      </w:r>
      <w:r>
        <w:t xml:space="preserve">  </w:t>
      </w:r>
    </w:p>
    <w:p w14:paraId="7611DECF" w14:textId="77777777" w:rsidR="008D4595" w:rsidRDefault="00EE7410" w:rsidP="008D4595">
      <w:pPr>
        <w:spacing w:after="0"/>
        <w:ind w:left="1440" w:firstLine="720"/>
      </w:pPr>
      <w:r>
        <w:t xml:space="preserve">have </w:t>
      </w:r>
      <w:r w:rsidR="008D4595">
        <w:tab/>
      </w:r>
      <w:r>
        <w:t xml:space="preserve">been </w:t>
      </w:r>
      <w:r w:rsidR="008D4595">
        <w:tab/>
      </w:r>
      <w:r w:rsidR="00945A74">
        <w:rPr>
          <w:b/>
          <w:color w:val="00B050"/>
        </w:rPr>
        <w:t>ONCE</w:t>
      </w:r>
      <w:r>
        <w:t xml:space="preserve"> </w:t>
      </w:r>
      <w:r w:rsidR="00945A74">
        <w:t xml:space="preserve"> </w:t>
      </w:r>
      <w:r w:rsidRPr="008D4595">
        <w:rPr>
          <w:b/>
        </w:rPr>
        <w:t>enlightened</w:t>
      </w:r>
      <w:r>
        <w:t xml:space="preserve"> </w:t>
      </w:r>
    </w:p>
    <w:p w14:paraId="269D923A" w14:textId="77777777" w:rsidR="000E15EF" w:rsidRDefault="00EE7410" w:rsidP="008D4595">
      <w:pPr>
        <w:spacing w:after="0"/>
        <w:ind w:left="3600" w:firstLine="720"/>
      </w:pPr>
      <w:r>
        <w:t xml:space="preserve">by </w:t>
      </w:r>
      <w:r w:rsidR="008D4595">
        <w:tab/>
      </w:r>
      <w:r w:rsidRPr="00945A74">
        <w:t>the</w:t>
      </w:r>
      <w:r w:rsidRPr="000E15EF">
        <w:rPr>
          <w:b/>
          <w:color w:val="0070C0"/>
        </w:rPr>
        <w:t xml:space="preserve"> </w:t>
      </w:r>
      <w:r w:rsidR="008D4595">
        <w:rPr>
          <w:b/>
          <w:color w:val="0070C0"/>
        </w:rPr>
        <w:t xml:space="preserve">    </w:t>
      </w:r>
      <w:r w:rsidRPr="000E15EF">
        <w:rPr>
          <w:b/>
          <w:color w:val="0070C0"/>
        </w:rPr>
        <w:t>Spirit of God</w:t>
      </w:r>
      <w:r>
        <w:t xml:space="preserve"> </w:t>
      </w:r>
    </w:p>
    <w:p w14:paraId="05FF8B9F" w14:textId="77777777" w:rsidR="008D4595" w:rsidRDefault="00EE7410" w:rsidP="008D4595">
      <w:pPr>
        <w:spacing w:after="0"/>
        <w:ind w:firstLine="720"/>
      </w:pPr>
      <w:r w:rsidRPr="005637E9">
        <w:rPr>
          <w:b/>
        </w:rPr>
        <w:t xml:space="preserve">and </w:t>
      </w:r>
      <w:r w:rsidR="000E15EF">
        <w:tab/>
      </w:r>
      <w:r>
        <w:t xml:space="preserve">have </w:t>
      </w:r>
      <w:r w:rsidR="008D4595">
        <w:tab/>
      </w:r>
      <w:r>
        <w:t xml:space="preserve">had </w:t>
      </w:r>
      <w:r w:rsidR="008D4595">
        <w:tab/>
      </w:r>
      <w:r w:rsidR="00BE244E" w:rsidRPr="00BE244E">
        <w:rPr>
          <w:b/>
        </w:rPr>
        <w:t>GREAT</w:t>
      </w:r>
      <w:r w:rsidR="00945A74">
        <w:t xml:space="preserve"> </w:t>
      </w:r>
      <w:r w:rsidRPr="00945A74">
        <w:rPr>
          <w:b/>
          <w:u w:val="single"/>
        </w:rPr>
        <w:t>knowledge</w:t>
      </w:r>
      <w:r>
        <w:t xml:space="preserve"> </w:t>
      </w:r>
    </w:p>
    <w:p w14:paraId="379C105B" w14:textId="77777777" w:rsidR="008D4595" w:rsidRDefault="00EE7410" w:rsidP="008D4595">
      <w:pPr>
        <w:spacing w:after="0"/>
        <w:ind w:left="3600" w:firstLine="720"/>
      </w:pPr>
      <w:r>
        <w:t xml:space="preserve">of </w:t>
      </w:r>
      <w:r w:rsidR="008D4595">
        <w:tab/>
        <w:t xml:space="preserve">          </w:t>
      </w:r>
      <w:r w:rsidR="008D4595" w:rsidRPr="008D4595">
        <w:rPr>
          <w:b/>
          <w:color w:val="00B0F0"/>
        </w:rPr>
        <w:t xml:space="preserve"> </w:t>
      </w:r>
      <w:r w:rsidRPr="008D4595">
        <w:rPr>
          <w:color w:val="00B0F0"/>
        </w:rPr>
        <w:t xml:space="preserve">things </w:t>
      </w:r>
      <w:r>
        <w:t xml:space="preserve">pertaining </w:t>
      </w:r>
    </w:p>
    <w:p w14:paraId="792C325F" w14:textId="77777777" w:rsidR="00945A74" w:rsidRDefault="00EE7410" w:rsidP="008D4595">
      <w:pPr>
        <w:spacing w:after="0"/>
        <w:ind w:left="4320" w:firstLine="720"/>
        <w:rPr>
          <w:b/>
          <w:color w:val="0070C0"/>
        </w:rPr>
      </w:pPr>
      <w:r>
        <w:t xml:space="preserve">to </w:t>
      </w:r>
      <w:r w:rsidR="008D4595">
        <w:t xml:space="preserve">      </w:t>
      </w:r>
      <w:r w:rsidRPr="008D4595">
        <w:rPr>
          <w:b/>
          <w:color w:val="0070C0"/>
        </w:rPr>
        <w:t>righteousness</w:t>
      </w:r>
    </w:p>
    <w:p w14:paraId="2F955302" w14:textId="77777777" w:rsidR="000E15EF" w:rsidRDefault="00EE7410" w:rsidP="008D4595">
      <w:pPr>
        <w:spacing w:after="0"/>
        <w:ind w:left="4320" w:firstLine="720"/>
      </w:pPr>
      <w:r w:rsidRPr="008D4595">
        <w:rPr>
          <w:color w:val="0070C0"/>
        </w:rPr>
        <w:t xml:space="preserve"> </w:t>
      </w:r>
    </w:p>
    <w:p w14:paraId="0E9E4E2B" w14:textId="77777777" w:rsidR="008D4595" w:rsidRDefault="008D4595" w:rsidP="008D4595">
      <w:pPr>
        <w:spacing w:after="0"/>
        <w:ind w:left="0"/>
      </w:pPr>
      <w:r w:rsidRPr="008D4595">
        <w:rPr>
          <w:b/>
        </w:rPr>
        <w:t xml:space="preserve">      </w:t>
      </w:r>
      <w:r w:rsidR="00EE7410" w:rsidRPr="008D4595">
        <w:rPr>
          <w:b/>
        </w:rPr>
        <w:t xml:space="preserve">and </w:t>
      </w:r>
      <w:r>
        <w:rPr>
          <w:b/>
        </w:rPr>
        <w:t xml:space="preserve"> </w:t>
      </w:r>
      <w:r w:rsidR="00EE7410" w:rsidRPr="008D4595">
        <w:rPr>
          <w:b/>
          <w:color w:val="00B050"/>
        </w:rPr>
        <w:t>then</w:t>
      </w:r>
      <w:r w:rsidR="00EE7410">
        <w:t xml:space="preserve"> </w:t>
      </w:r>
      <w:r>
        <w:tab/>
      </w:r>
      <w:r>
        <w:tab/>
      </w:r>
      <w:r w:rsidR="00EE7410">
        <w:t xml:space="preserve">have </w:t>
      </w:r>
      <w:r>
        <w:tab/>
      </w:r>
      <w:r>
        <w:tab/>
      </w:r>
      <w:r w:rsidR="00EE7410" w:rsidRPr="008D4595">
        <w:rPr>
          <w:b/>
          <w:color w:val="984806" w:themeColor="accent6" w:themeShade="80"/>
        </w:rPr>
        <w:t xml:space="preserve">fallen </w:t>
      </w:r>
      <w:r w:rsidRPr="008D4595">
        <w:rPr>
          <w:b/>
          <w:color w:val="984806" w:themeColor="accent6" w:themeShade="80"/>
        </w:rPr>
        <w:tab/>
      </w:r>
      <w:r w:rsidR="00EE7410" w:rsidRPr="008D4595">
        <w:rPr>
          <w:b/>
          <w:color w:val="984806" w:themeColor="accent6" w:themeShade="80"/>
        </w:rPr>
        <w:t>away</w:t>
      </w:r>
      <w:r w:rsidR="00EE7410" w:rsidRPr="008D4595">
        <w:rPr>
          <w:color w:val="984806" w:themeColor="accent6" w:themeShade="80"/>
        </w:rPr>
        <w:t xml:space="preserve"> </w:t>
      </w:r>
      <w:r>
        <w:tab/>
      </w:r>
    </w:p>
    <w:p w14:paraId="6A298450" w14:textId="77777777" w:rsidR="008D4595" w:rsidRDefault="008D4595" w:rsidP="008D4595">
      <w:pPr>
        <w:spacing w:after="0"/>
        <w:ind w:left="3600" w:firstLine="720"/>
        <w:rPr>
          <w:b/>
          <w:color w:val="984806" w:themeColor="accent6" w:themeShade="80"/>
        </w:rPr>
      </w:pPr>
      <w:r>
        <w:t xml:space="preserve">           </w:t>
      </w:r>
      <w:r w:rsidR="00EE7410">
        <w:t xml:space="preserve">into </w:t>
      </w:r>
      <w:r>
        <w:tab/>
      </w:r>
      <w:r w:rsidR="00EE7410" w:rsidRPr="000E15EF">
        <w:rPr>
          <w:b/>
          <w:color w:val="984806" w:themeColor="accent6" w:themeShade="80"/>
        </w:rPr>
        <w:t xml:space="preserve">sin </w:t>
      </w:r>
    </w:p>
    <w:p w14:paraId="55C5CFD9" w14:textId="77777777" w:rsidR="000E15EF" w:rsidRDefault="00EE7410" w:rsidP="008D4595">
      <w:pPr>
        <w:spacing w:after="0"/>
        <w:ind w:left="4320" w:firstLine="720"/>
      </w:pPr>
      <w:r w:rsidRPr="008D4595">
        <w:rPr>
          <w:b/>
        </w:rPr>
        <w:t>and</w:t>
      </w:r>
      <w:r w:rsidRPr="000E15EF">
        <w:rPr>
          <w:b/>
          <w:color w:val="984806" w:themeColor="accent6" w:themeShade="80"/>
        </w:rPr>
        <w:t xml:space="preserve"> </w:t>
      </w:r>
      <w:r w:rsidR="008D4595">
        <w:rPr>
          <w:b/>
          <w:color w:val="984806" w:themeColor="accent6" w:themeShade="80"/>
        </w:rPr>
        <w:tab/>
      </w:r>
      <w:r w:rsidRPr="000E15EF">
        <w:rPr>
          <w:b/>
          <w:color w:val="984806" w:themeColor="accent6" w:themeShade="80"/>
        </w:rPr>
        <w:t>transgression</w:t>
      </w:r>
      <w:r>
        <w:t xml:space="preserve"> </w:t>
      </w:r>
    </w:p>
    <w:p w14:paraId="20C3890E" w14:textId="77777777" w:rsidR="005637E9" w:rsidRDefault="005637E9" w:rsidP="008D4595">
      <w:pPr>
        <w:spacing w:after="0"/>
        <w:ind w:left="4320" w:firstLine="720"/>
      </w:pPr>
    </w:p>
    <w:p w14:paraId="086DB408" w14:textId="77777777" w:rsidR="000E15EF" w:rsidRDefault="00EE7410" w:rsidP="005931E4">
      <w:pPr>
        <w:spacing w:after="0"/>
        <w:ind w:firstLine="720"/>
      </w:pPr>
      <w:r w:rsidRPr="000E15EF">
        <w:rPr>
          <w:b/>
          <w:color w:val="984806" w:themeColor="accent6" w:themeShade="80"/>
        </w:rPr>
        <w:t xml:space="preserve">they </w:t>
      </w:r>
      <w:r w:rsidR="008D4595">
        <w:rPr>
          <w:b/>
          <w:color w:val="984806" w:themeColor="accent6" w:themeShade="80"/>
        </w:rPr>
        <w:tab/>
        <w:t xml:space="preserve">        </w:t>
      </w:r>
      <w:r w:rsidRPr="000E15EF">
        <w:rPr>
          <w:b/>
          <w:color w:val="984806" w:themeColor="accent6" w:themeShade="80"/>
        </w:rPr>
        <w:t>become</w:t>
      </w:r>
      <w:r w:rsidRPr="000E15EF">
        <w:rPr>
          <w:color w:val="984806" w:themeColor="accent6" w:themeShade="80"/>
        </w:rPr>
        <w:t xml:space="preserve"> </w:t>
      </w:r>
      <w:r w:rsidR="008D4595">
        <w:rPr>
          <w:color w:val="984806" w:themeColor="accent6" w:themeShade="80"/>
        </w:rPr>
        <w:tab/>
      </w:r>
      <w:r w:rsidR="008D4595">
        <w:rPr>
          <w:b/>
          <w:color w:val="984806" w:themeColor="accent6" w:themeShade="80"/>
        </w:rPr>
        <w:t>MORE</w:t>
      </w:r>
      <w:r w:rsidRPr="000E15EF">
        <w:rPr>
          <w:b/>
          <w:color w:val="984806" w:themeColor="accent6" w:themeShade="80"/>
        </w:rPr>
        <w:t xml:space="preserve"> hardened</w:t>
      </w:r>
      <w:r>
        <w:t xml:space="preserve"> </w:t>
      </w:r>
    </w:p>
    <w:p w14:paraId="73A0577E" w14:textId="0848E092" w:rsidR="008D4595" w:rsidRDefault="000E15EF" w:rsidP="008D4595">
      <w:pPr>
        <w:spacing w:after="0"/>
        <w:ind w:left="0"/>
      </w:pPr>
      <w:r>
        <w:t xml:space="preserve">      </w:t>
      </w:r>
      <w:r w:rsidR="005274FA" w:rsidRPr="005274FA">
        <w:rPr>
          <w:b/>
          <w:highlight w:val="yellow"/>
          <w:u w:val="single"/>
        </w:rPr>
        <w:t>A</w:t>
      </w:r>
      <w:r w:rsidR="00EE7410" w:rsidRPr="005274FA">
        <w:rPr>
          <w:b/>
          <w:highlight w:val="yellow"/>
          <w:u w:val="single"/>
        </w:rPr>
        <w:t>nd</w:t>
      </w:r>
      <w:r w:rsidR="008D4595" w:rsidRPr="005274FA">
        <w:rPr>
          <w:b/>
          <w:highlight w:val="yellow"/>
          <w:u w:val="single"/>
        </w:rPr>
        <w:t xml:space="preserve"> </w:t>
      </w:r>
      <w:r w:rsidR="00EE7410" w:rsidRPr="005274FA">
        <w:rPr>
          <w:b/>
          <w:highlight w:val="yellow"/>
          <w:u w:val="single"/>
        </w:rPr>
        <w:t>thus</w:t>
      </w:r>
      <w:r w:rsidR="00EE7410">
        <w:t xml:space="preserve"> </w:t>
      </w:r>
      <w:r>
        <w:tab/>
      </w:r>
      <w:r w:rsidR="00EE7410" w:rsidRPr="000E15EF">
        <w:rPr>
          <w:b/>
          <w:color w:val="984806" w:themeColor="accent6" w:themeShade="80"/>
        </w:rPr>
        <w:t xml:space="preserve">their state </w:t>
      </w:r>
      <w:r w:rsidR="008D4595">
        <w:rPr>
          <w:b/>
          <w:color w:val="984806" w:themeColor="accent6" w:themeShade="80"/>
        </w:rPr>
        <w:t xml:space="preserve">  </w:t>
      </w:r>
      <w:r w:rsidR="00EE7410" w:rsidRPr="000E15EF">
        <w:rPr>
          <w:b/>
          <w:color w:val="984806" w:themeColor="accent6" w:themeShade="80"/>
        </w:rPr>
        <w:t xml:space="preserve">becomes </w:t>
      </w:r>
      <w:r w:rsidR="008D4595">
        <w:rPr>
          <w:b/>
          <w:color w:val="984806" w:themeColor="accent6" w:themeShade="80"/>
        </w:rPr>
        <w:t xml:space="preserve">    WORSE </w:t>
      </w:r>
      <w:r w:rsidR="00EE7410" w:rsidRPr="008D4595">
        <w:rPr>
          <w:b/>
          <w:color w:val="984806" w:themeColor="accent6" w:themeShade="80"/>
        </w:rPr>
        <w:t>than</w:t>
      </w:r>
      <w:r w:rsidR="00EE7410">
        <w:t xml:space="preserve"> </w:t>
      </w:r>
    </w:p>
    <w:p w14:paraId="69496CA4" w14:textId="3863BD03" w:rsidR="00EE7410" w:rsidRDefault="008D4595" w:rsidP="008D4595">
      <w:pPr>
        <w:spacing w:after="0"/>
        <w:ind w:left="0"/>
        <w:rPr>
          <w:color w:val="00B0F0"/>
        </w:rPr>
      </w:pPr>
      <w:r>
        <w:t xml:space="preserve">      </w:t>
      </w:r>
      <w:r w:rsidR="00EE7410">
        <w:t xml:space="preserve">though </w:t>
      </w:r>
      <w:r>
        <w:tab/>
      </w:r>
      <w:r w:rsidR="00EE7410" w:rsidRPr="005637E9">
        <w:rPr>
          <w:b/>
          <w:color w:val="984806" w:themeColor="accent6" w:themeShade="80"/>
        </w:rPr>
        <w:t>they</w:t>
      </w:r>
      <w:r w:rsidR="00EE7410">
        <w:t xml:space="preserve"> </w:t>
      </w:r>
      <w:r>
        <w:tab/>
      </w:r>
      <w:r w:rsidR="00EE7410">
        <w:t xml:space="preserve">had </w:t>
      </w:r>
      <w:r>
        <w:tab/>
      </w:r>
      <w:r w:rsidR="00945A74">
        <w:tab/>
      </w:r>
      <w:r w:rsidRPr="00BE244E">
        <w:rPr>
          <w:b/>
        </w:rPr>
        <w:t>NEVER</w:t>
      </w:r>
      <w:r w:rsidR="00945A74">
        <w:t xml:space="preserve"> </w:t>
      </w:r>
      <w:r w:rsidR="00EE7410" w:rsidRPr="008D4595">
        <w:rPr>
          <w:b/>
          <w:u w:val="single"/>
        </w:rPr>
        <w:t>known</w:t>
      </w:r>
      <w:r w:rsidR="00EE7410">
        <w:t xml:space="preserve"> </w:t>
      </w:r>
      <w:r>
        <w:tab/>
      </w:r>
      <w:r w:rsidR="00EE7410">
        <w:t xml:space="preserve">these </w:t>
      </w:r>
      <w:r w:rsidR="00EE7410" w:rsidRPr="008D4595">
        <w:rPr>
          <w:color w:val="00B0F0"/>
        </w:rPr>
        <w:t>things</w:t>
      </w:r>
    </w:p>
    <w:p w14:paraId="655700CB" w14:textId="2AFF7A1A" w:rsidR="00D95947" w:rsidRPr="00D95947" w:rsidRDefault="00D95947" w:rsidP="00D95947">
      <w:pPr>
        <w:spacing w:after="0"/>
        <w:ind w:left="0"/>
        <w:jc w:val="center"/>
        <w:rPr>
          <w:b/>
          <w:color w:val="F79646" w:themeColor="accent6"/>
          <w:sz w:val="18"/>
          <w:szCs w:val="18"/>
        </w:rPr>
      </w:pPr>
      <w:r w:rsidRPr="00D95947">
        <w:rPr>
          <w:b/>
          <w:color w:val="F79646" w:themeColor="accent6"/>
          <w:sz w:val="18"/>
          <w:szCs w:val="18"/>
        </w:rPr>
        <w:t>* * *</w:t>
      </w:r>
    </w:p>
    <w:p w14:paraId="40D9B0C3" w14:textId="77777777" w:rsidR="005637E9" w:rsidRDefault="005637E9" w:rsidP="008D4595">
      <w:pPr>
        <w:spacing w:after="0"/>
        <w:ind w:left="0"/>
        <w:rPr>
          <w:color w:val="00B0F0"/>
        </w:rPr>
      </w:pPr>
    </w:p>
    <w:p w14:paraId="1130D6A4" w14:textId="77777777" w:rsidR="005637E9" w:rsidRDefault="005637E9" w:rsidP="008D4595">
      <w:pPr>
        <w:spacing w:after="0"/>
        <w:ind w:left="0"/>
        <w:rPr>
          <w:color w:val="00B0F0"/>
        </w:rPr>
      </w:pPr>
    </w:p>
    <w:p w14:paraId="19A6FE17" w14:textId="77777777" w:rsidR="005637E9" w:rsidRDefault="005637E9" w:rsidP="008D4595">
      <w:pPr>
        <w:spacing w:after="0"/>
        <w:ind w:left="0"/>
        <w:rPr>
          <w:color w:val="00B0F0"/>
        </w:rPr>
      </w:pPr>
    </w:p>
    <w:p w14:paraId="366E67C9" w14:textId="77777777" w:rsidR="005637E9" w:rsidRDefault="005637E9" w:rsidP="008D4595">
      <w:pPr>
        <w:spacing w:after="0"/>
        <w:ind w:left="0"/>
        <w:rPr>
          <w:color w:val="00B0F0"/>
        </w:rPr>
      </w:pPr>
    </w:p>
    <w:p w14:paraId="44906309" w14:textId="77777777" w:rsidR="005637E9" w:rsidRDefault="005637E9" w:rsidP="008D4595">
      <w:pPr>
        <w:spacing w:after="0"/>
        <w:ind w:left="0"/>
        <w:rPr>
          <w:color w:val="00B0F0"/>
        </w:rPr>
      </w:pPr>
    </w:p>
    <w:p w14:paraId="72342203" w14:textId="77777777" w:rsidR="005637E9" w:rsidRPr="005637E9" w:rsidRDefault="005637E9" w:rsidP="008D4595">
      <w:pPr>
        <w:spacing w:after="0"/>
        <w:ind w:left="0"/>
      </w:pPr>
      <w:r w:rsidRPr="005637E9">
        <w:t>__________</w:t>
      </w:r>
    </w:p>
    <w:p w14:paraId="5509D3CF" w14:textId="77777777" w:rsidR="00945A74" w:rsidRDefault="00945A74"/>
    <w:p w14:paraId="72FFD7FD" w14:textId="77777777" w:rsidR="00AB444A" w:rsidRDefault="00AB444A" w:rsidP="00AB444A">
      <w:pPr>
        <w:spacing w:after="0"/>
        <w:ind w:left="0"/>
        <w:rPr>
          <w:i/>
        </w:rPr>
      </w:pPr>
      <w:r w:rsidRPr="00D03D7E">
        <w:rPr>
          <w:i/>
        </w:rPr>
        <w:lastRenderedPageBreak/>
        <w:t xml:space="preserve">[Alma </w:t>
      </w:r>
      <w:r>
        <w:rPr>
          <w:i/>
        </w:rPr>
        <w:t>24</w:t>
      </w:r>
      <w:r w:rsidRPr="00D03D7E">
        <w:rPr>
          <w:i/>
        </w:rPr>
        <w:t>]</w:t>
      </w:r>
    </w:p>
    <w:p w14:paraId="5C0DEBA3" w14:textId="77777777" w:rsidR="00AB444A" w:rsidRDefault="00AB444A"/>
    <w:p w14:paraId="5525CAC4" w14:textId="77777777" w:rsidR="002644E5" w:rsidRDefault="00DA351C" w:rsidP="00DA351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2644E5">
        <w:rPr>
          <w:rFonts w:ascii="Calibri" w:hAnsi="Calibri" w:cs="Calibri"/>
          <w:i/>
          <w:iCs/>
          <w:spacing w:val="-2"/>
          <w:sz w:val="20"/>
          <w:szCs w:val="20"/>
        </w:rPr>
        <w:t xml:space="preserve">[Note: In </w:t>
      </w:r>
      <w:r w:rsidRPr="002644E5">
        <w:rPr>
          <w:rFonts w:ascii="Calibri" w:hAnsi="Calibri" w:cs="Calibri"/>
          <w:b/>
          <w:bCs/>
          <w:i/>
          <w:iCs/>
          <w:spacing w:val="-2"/>
          <w:sz w:val="20"/>
          <w:szCs w:val="20"/>
        </w:rPr>
        <w:t>Alma 24:18</w:t>
      </w:r>
      <w:r w:rsidRPr="002644E5">
        <w:rPr>
          <w:rFonts w:ascii="Calibri" w:hAnsi="Calibri" w:cs="Calibri"/>
          <w:i/>
          <w:iCs/>
          <w:spacing w:val="-2"/>
          <w:sz w:val="20"/>
          <w:szCs w:val="20"/>
        </w:rPr>
        <w:t xml:space="preserve">, the </w:t>
      </w:r>
      <w:r w:rsidR="002644E5" w:rsidRPr="002644E5">
        <w:rPr>
          <w:rFonts w:ascii="Calibri" w:hAnsi="Calibri" w:cs="Calibri"/>
          <w:i/>
          <w:iCs/>
          <w:spacing w:val="-2"/>
          <w:sz w:val="20"/>
          <w:szCs w:val="20"/>
        </w:rPr>
        <w:t xml:space="preserve">converted </w:t>
      </w:r>
      <w:r w:rsidRPr="002644E5">
        <w:rPr>
          <w:rFonts w:ascii="Calibri" w:hAnsi="Calibri" w:cs="Calibri"/>
          <w:i/>
          <w:iCs/>
          <w:spacing w:val="-2"/>
          <w:sz w:val="20"/>
          <w:szCs w:val="20"/>
        </w:rPr>
        <w:t>Lamanites</w:t>
      </w:r>
      <w:r w:rsidR="002644E5" w:rsidRPr="002644E5">
        <w:rPr>
          <w:rFonts w:ascii="Calibri" w:hAnsi="Calibri" w:cs="Calibri"/>
          <w:i/>
          <w:iCs/>
          <w:spacing w:val="-2"/>
          <w:sz w:val="20"/>
          <w:szCs w:val="20"/>
        </w:rPr>
        <w:t xml:space="preserve"> (the people of Anti-Nephi-Lehi)</w:t>
      </w:r>
      <w:r w:rsidRPr="002644E5">
        <w:rPr>
          <w:rFonts w:ascii="Calibri" w:hAnsi="Calibri" w:cs="Calibri"/>
          <w:i/>
          <w:iCs/>
          <w:spacing w:val="-2"/>
          <w:sz w:val="20"/>
          <w:szCs w:val="20"/>
        </w:rPr>
        <w:t xml:space="preserve">, having buried their weapons, </w:t>
      </w:r>
    </w:p>
    <w:p w14:paraId="7542F102" w14:textId="0516C239" w:rsidR="00DA351C" w:rsidRPr="002644E5" w:rsidRDefault="00DA351C" w:rsidP="00DA351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2644E5">
        <w:rPr>
          <w:rFonts w:ascii="Calibri" w:hAnsi="Calibri" w:cs="Calibri"/>
          <w:i/>
          <w:iCs/>
          <w:spacing w:val="-2"/>
          <w:sz w:val="20"/>
          <w:szCs w:val="20"/>
        </w:rPr>
        <w:t xml:space="preserve">covenant with God "that rather than shed the blood of their brethren they would give up their own lives; and </w:t>
      </w:r>
      <w:r w:rsidRPr="002644E5">
        <w:rPr>
          <w:rFonts w:ascii="Calibri" w:hAnsi="Calibri" w:cs="Calibri"/>
          <w:b/>
          <w:bCs/>
          <w:i/>
          <w:iCs/>
          <w:spacing w:val="-2"/>
          <w:sz w:val="20"/>
          <w:szCs w:val="20"/>
        </w:rPr>
        <w:t>rather than take away from a brother they would give unto him; and rather than spend their days in idleness they would labor abundantly with their hands</w:t>
      </w:r>
      <w:r w:rsidRPr="002644E5">
        <w:rPr>
          <w:rFonts w:ascii="Calibri" w:hAnsi="Calibri" w:cs="Calibri"/>
          <w:i/>
          <w:iCs/>
          <w:spacing w:val="-2"/>
          <w:sz w:val="20"/>
          <w:szCs w:val="20"/>
        </w:rPr>
        <w:t>."</w:t>
      </w:r>
    </w:p>
    <w:p w14:paraId="3E0DDE60" w14:textId="77777777" w:rsidR="004A3F07" w:rsidRDefault="00DA351C" w:rsidP="00DA351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2644E5">
        <w:rPr>
          <w:rFonts w:ascii="Calibri" w:hAnsi="Calibri" w:cs="Calibri"/>
          <w:i/>
          <w:iCs/>
          <w:spacing w:val="-2"/>
          <w:sz w:val="20"/>
          <w:szCs w:val="20"/>
        </w:rPr>
        <w:tab/>
        <w:t xml:space="preserve">According to Richard Rust, there is important imagery here which reflects back to the time of Enos.  </w:t>
      </w:r>
    </w:p>
    <w:p w14:paraId="189B82B0" w14:textId="77777777" w:rsidR="004A3F07" w:rsidRDefault="004A3F07" w:rsidP="00DA351C">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2424BE82" w14:textId="3518EF27" w:rsidR="00DA351C" w:rsidRPr="002644E5" w:rsidRDefault="00DA351C" w:rsidP="004A3F07">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2644E5">
        <w:rPr>
          <w:rFonts w:ascii="Calibri" w:hAnsi="Calibri" w:cs="Calibri"/>
          <w:i/>
          <w:iCs/>
          <w:spacing w:val="-2"/>
          <w:sz w:val="20"/>
          <w:szCs w:val="20"/>
        </w:rPr>
        <w:t>The Lamanites were described by Enos as extremely degraded, being "led by their evil nature that they became vile, and ferocious, and a blood-thirsty people, full of idolatry and filthiness; feeding upon beasts of prey" (Enos 1:20).</w:t>
      </w:r>
    </w:p>
    <w:p w14:paraId="30AD408B" w14:textId="77777777" w:rsidR="00DA351C" w:rsidRPr="002644E5" w:rsidRDefault="00DA351C" w:rsidP="004A3F07">
      <w:pPr>
        <w:widowControl w:val="0"/>
        <w:suppressAutoHyphens/>
        <w:autoSpaceDE w:val="0"/>
        <w:autoSpaceDN w:val="0"/>
        <w:adjustRightInd w:val="0"/>
        <w:spacing w:after="0" w:line="240" w:lineRule="atLeast"/>
        <w:rPr>
          <w:rFonts w:ascii="Calibri" w:hAnsi="Calibri" w:cs="Calibri"/>
          <w:i/>
          <w:iCs/>
          <w:spacing w:val="-2"/>
          <w:sz w:val="20"/>
          <w:szCs w:val="20"/>
        </w:rPr>
      </w:pPr>
      <w:r w:rsidRPr="002644E5">
        <w:rPr>
          <w:rFonts w:ascii="Calibri" w:hAnsi="Calibri" w:cs="Calibri"/>
          <w:i/>
          <w:iCs/>
          <w:spacing w:val="-2"/>
          <w:sz w:val="20"/>
          <w:szCs w:val="20"/>
        </w:rPr>
        <w:tab/>
        <w:t xml:space="preserve">The experience of Enos is a parable for the later conversion of many of these ferocious Lamanites.  He goes "to hunt beasts in the forests," presumably for food, when he recollects the words of his father "concerning eternal life" (Enos 1:3).  He thus discovers his need for spiritual food: "And my soul hungered," he says (Enos 1:4).  Recognizing his soul's hunger, Enos fasts and prays all day and into the night.  In answer to his prayer, he hears a voice forgiving him of his sins and instructing him concerning the future of the land.  Then, in contrast with the idleness suggested in Enos's description of the Lamanites, he prays and labors "with all diligence" on behalf of the Lamanites, "that, perhaps, they might be brought unto salvation" (Enos 1:12-13).  Enos and his compatriots are not successful in their efforts with the Lamanites, but from the time of his conversion he lives an exemplary life as a prophet among the Nephites who, by contrast with the Lamanites, "till the land, and raise all manner of grain, and of fruit, and flocks of herds, and flocks of all manner of cattle of every kind, and goats, and wild goats, and also many horses" (Enos 1:21).  </w:t>
      </w:r>
    </w:p>
    <w:p w14:paraId="3B801A34" w14:textId="6519A2D5" w:rsidR="002644E5" w:rsidRDefault="00DA351C" w:rsidP="004A3F07">
      <w:pPr>
        <w:widowControl w:val="0"/>
        <w:suppressAutoHyphens/>
        <w:autoSpaceDE w:val="0"/>
        <w:autoSpaceDN w:val="0"/>
        <w:adjustRightInd w:val="0"/>
        <w:spacing w:after="0" w:line="240" w:lineRule="atLeast"/>
        <w:rPr>
          <w:rFonts w:ascii="Calibri" w:hAnsi="Calibri" w:cs="Calibri"/>
          <w:i/>
          <w:iCs/>
          <w:spacing w:val="-2"/>
          <w:sz w:val="20"/>
          <w:szCs w:val="20"/>
        </w:rPr>
      </w:pPr>
      <w:r w:rsidRPr="002644E5">
        <w:rPr>
          <w:rFonts w:ascii="Calibri" w:hAnsi="Calibri" w:cs="Calibri"/>
          <w:i/>
          <w:iCs/>
          <w:spacing w:val="-2"/>
          <w:sz w:val="20"/>
          <w:szCs w:val="20"/>
        </w:rPr>
        <w:tab/>
        <w:t>When the conversion of the Lamanites does come, under the missionary efforts of Ammon and the other sons of Mosiah, the converted people of Anti-Nephi-Lehi follow the pattern implicit in the story of Enos: They give up bloodshed . . .</w:t>
      </w:r>
      <w:r w:rsidR="002644E5" w:rsidRPr="002644E5">
        <w:rPr>
          <w:rFonts w:ascii="Calibri" w:hAnsi="Calibri" w:cs="Calibri"/>
          <w:i/>
          <w:iCs/>
          <w:spacing w:val="-2"/>
          <w:sz w:val="20"/>
          <w:szCs w:val="20"/>
        </w:rPr>
        <w:t xml:space="preserve"> and they </w:t>
      </w:r>
      <w:r w:rsidRPr="002644E5">
        <w:rPr>
          <w:rFonts w:ascii="Calibri" w:hAnsi="Calibri" w:cs="Calibri"/>
          <w:i/>
          <w:iCs/>
          <w:spacing w:val="-2"/>
          <w:sz w:val="20"/>
          <w:szCs w:val="20"/>
        </w:rPr>
        <w:t>"labor abundantly with their hands</w:t>
      </w:r>
      <w:r w:rsidR="002644E5" w:rsidRPr="002644E5">
        <w:rPr>
          <w:rFonts w:ascii="Calibri" w:hAnsi="Calibri" w:cs="Calibri"/>
          <w:i/>
          <w:iCs/>
          <w:spacing w:val="-2"/>
          <w:sz w:val="20"/>
          <w:szCs w:val="20"/>
        </w:rPr>
        <w:t>,</w:t>
      </w:r>
      <w:r w:rsidRPr="002644E5">
        <w:rPr>
          <w:rFonts w:ascii="Calibri" w:hAnsi="Calibri" w:cs="Calibri"/>
          <w:i/>
          <w:iCs/>
          <w:spacing w:val="-2"/>
          <w:sz w:val="20"/>
          <w:szCs w:val="20"/>
        </w:rPr>
        <w:t>"</w:t>
      </w:r>
      <w:r w:rsidR="002644E5" w:rsidRPr="002644E5">
        <w:rPr>
          <w:rFonts w:ascii="Calibri" w:hAnsi="Calibri" w:cs="Calibri"/>
          <w:i/>
          <w:iCs/>
          <w:spacing w:val="-2"/>
          <w:sz w:val="20"/>
          <w:szCs w:val="20"/>
        </w:rPr>
        <w:t xml:space="preserve"> </w:t>
      </w:r>
      <w:r w:rsidRPr="002644E5">
        <w:rPr>
          <w:rFonts w:ascii="Calibri" w:hAnsi="Calibri" w:cs="Calibri"/>
          <w:i/>
          <w:iCs/>
          <w:spacing w:val="-2"/>
          <w:sz w:val="20"/>
          <w:szCs w:val="20"/>
        </w:rPr>
        <w:t xml:space="preserve">and are generous in their concern for others.  </w:t>
      </w:r>
    </w:p>
    <w:p w14:paraId="2388AE5B" w14:textId="77777777" w:rsidR="004A3F07" w:rsidRPr="002644E5" w:rsidRDefault="004A3F07" w:rsidP="004A3F07">
      <w:pPr>
        <w:widowControl w:val="0"/>
        <w:suppressAutoHyphens/>
        <w:autoSpaceDE w:val="0"/>
        <w:autoSpaceDN w:val="0"/>
        <w:adjustRightInd w:val="0"/>
        <w:spacing w:after="0" w:line="240" w:lineRule="atLeast"/>
        <w:rPr>
          <w:rFonts w:ascii="Calibri" w:hAnsi="Calibri" w:cs="Calibri"/>
          <w:i/>
          <w:iCs/>
          <w:spacing w:val="-2"/>
          <w:sz w:val="20"/>
          <w:szCs w:val="20"/>
        </w:rPr>
      </w:pPr>
    </w:p>
    <w:p w14:paraId="0191DAA2" w14:textId="69FA76DB" w:rsidR="00DA351C" w:rsidRPr="002644E5" w:rsidRDefault="002644E5" w:rsidP="004A3F07">
      <w:pPr>
        <w:widowControl w:val="0"/>
        <w:suppressAutoHyphens/>
        <w:autoSpaceDE w:val="0"/>
        <w:autoSpaceDN w:val="0"/>
        <w:adjustRightInd w:val="0"/>
        <w:spacing w:after="0" w:line="240" w:lineRule="atLeast"/>
        <w:rPr>
          <w:rFonts w:ascii="Calibri" w:hAnsi="Calibri" w:cs="Calibri"/>
          <w:i/>
          <w:iCs/>
          <w:spacing w:val="-2"/>
          <w:sz w:val="20"/>
          <w:szCs w:val="20"/>
        </w:rPr>
      </w:pPr>
      <w:r w:rsidRPr="002644E5">
        <w:rPr>
          <w:rFonts w:ascii="Calibri" w:hAnsi="Calibri" w:cs="Calibri"/>
          <w:i/>
          <w:iCs/>
          <w:spacing w:val="-2"/>
          <w:sz w:val="20"/>
          <w:szCs w:val="20"/>
        </w:rPr>
        <w:t>(</w:t>
      </w:r>
      <w:r w:rsidR="00DA351C" w:rsidRPr="002644E5">
        <w:rPr>
          <w:rFonts w:ascii="Calibri" w:hAnsi="Calibri" w:cs="Calibri"/>
          <w:i/>
          <w:iCs/>
          <w:spacing w:val="-2"/>
          <w:sz w:val="20"/>
          <w:szCs w:val="20"/>
        </w:rPr>
        <w:t xml:space="preserve">Richard D. Rust, </w:t>
      </w:r>
      <w:r w:rsidR="00DA351C" w:rsidRPr="002644E5">
        <w:rPr>
          <w:rFonts w:ascii="Calibri" w:hAnsi="Calibri" w:cs="Calibri"/>
          <w:i/>
          <w:iCs/>
          <w:spacing w:val="-2"/>
          <w:sz w:val="20"/>
          <w:szCs w:val="20"/>
          <w:u w:val="single"/>
        </w:rPr>
        <w:t>Feasting on the Word</w:t>
      </w:r>
      <w:r w:rsidR="00DA351C" w:rsidRPr="002644E5">
        <w:rPr>
          <w:rFonts w:ascii="Calibri" w:hAnsi="Calibri" w:cs="Calibri"/>
          <w:i/>
          <w:iCs/>
          <w:spacing w:val="-2"/>
          <w:sz w:val="20"/>
          <w:szCs w:val="20"/>
        </w:rPr>
        <w:t>, p. 192-193</w:t>
      </w:r>
      <w:r w:rsidR="00985415">
        <w:rPr>
          <w:rFonts w:ascii="Calibri" w:hAnsi="Calibri" w:cs="Calibri"/>
          <w:i/>
          <w:iCs/>
          <w:spacing w:val="-2"/>
          <w:sz w:val="20"/>
          <w:szCs w:val="20"/>
        </w:rPr>
        <w:t>.</w:t>
      </w:r>
      <w:r w:rsidRPr="002644E5">
        <w:rPr>
          <w:rFonts w:ascii="Calibri" w:hAnsi="Calibri" w:cs="Calibri"/>
          <w:i/>
          <w:iCs/>
          <w:spacing w:val="-2"/>
          <w:sz w:val="20"/>
          <w:szCs w:val="20"/>
        </w:rPr>
        <w:t>)</w:t>
      </w:r>
      <w:r w:rsidR="00DA351C" w:rsidRPr="002644E5">
        <w:rPr>
          <w:rFonts w:ascii="Calibri" w:hAnsi="Calibri" w:cs="Calibri"/>
          <w:i/>
          <w:iCs/>
          <w:spacing w:val="-2"/>
          <w:sz w:val="20"/>
          <w:szCs w:val="20"/>
        </w:rPr>
        <w:t>]</w:t>
      </w:r>
    </w:p>
    <w:p w14:paraId="6CE6987F" w14:textId="77777777" w:rsidR="00453AF0" w:rsidRDefault="00453AF0" w:rsidP="00DA351C">
      <w:pPr>
        <w:ind w:left="0"/>
      </w:pPr>
    </w:p>
    <w:p w14:paraId="5D6EA425" w14:textId="77777777" w:rsidR="00453AF0" w:rsidRDefault="00453AF0" w:rsidP="00DA351C">
      <w:pPr>
        <w:ind w:left="0"/>
      </w:pPr>
    </w:p>
    <w:p w14:paraId="1D15A741" w14:textId="2A34F29A" w:rsidR="00F21635" w:rsidRPr="00453AF0" w:rsidRDefault="00453AF0" w:rsidP="00DA351C">
      <w:pPr>
        <w:ind w:left="0"/>
        <w:rPr>
          <w:i/>
          <w:iCs/>
          <w:sz w:val="20"/>
          <w:szCs w:val="20"/>
        </w:rPr>
      </w:pPr>
      <w:r w:rsidRPr="00453AF0">
        <w:rPr>
          <w:i/>
          <w:iCs/>
          <w:color w:val="FF0000"/>
          <w:sz w:val="20"/>
          <w:szCs w:val="20"/>
        </w:rPr>
        <w:t xml:space="preserve">[Note*  For more literary commentary on this chapter, see the “Additional Commentary” section at the end of this volume.] </w:t>
      </w:r>
      <w:r w:rsidR="00F21635" w:rsidRPr="00453AF0">
        <w:rPr>
          <w:i/>
          <w:iCs/>
          <w:sz w:val="20"/>
          <w:szCs w:val="20"/>
        </w:rPr>
        <w:br w:type="page"/>
      </w:r>
    </w:p>
    <w:p w14:paraId="62BE36B0" w14:textId="77777777" w:rsidR="00EE7410" w:rsidRDefault="00EE7410" w:rsidP="00AB444A">
      <w:pPr>
        <w:spacing w:after="0"/>
        <w:ind w:left="0"/>
      </w:pPr>
    </w:p>
    <w:p w14:paraId="3644E21E" w14:textId="77777777" w:rsidR="00AB444A" w:rsidRDefault="00AB444A" w:rsidP="00AB444A">
      <w:pPr>
        <w:spacing w:after="0"/>
        <w:ind w:left="0"/>
      </w:pPr>
    </w:p>
    <w:p w14:paraId="0BA36D1F" w14:textId="68185887" w:rsidR="00AB444A" w:rsidRDefault="008C02AD" w:rsidP="00AB444A">
      <w:pPr>
        <w:spacing w:after="0"/>
        <w:ind w:left="0"/>
      </w:pPr>
      <w:r>
        <w:t xml:space="preserve"> </w:t>
      </w:r>
    </w:p>
    <w:p w14:paraId="179DF809" w14:textId="77777777" w:rsidR="00EE7410" w:rsidRPr="002463FB" w:rsidRDefault="00EE7410" w:rsidP="00083F05">
      <w:pPr>
        <w:ind w:left="0"/>
        <w:jc w:val="center"/>
      </w:pPr>
      <w:r w:rsidRPr="00083F05">
        <w:rPr>
          <w:sz w:val="28"/>
          <w:szCs w:val="28"/>
        </w:rPr>
        <w:t>Chapter 25</w:t>
      </w:r>
    </w:p>
    <w:p w14:paraId="22412679" w14:textId="77777777" w:rsidR="00EE7410" w:rsidRPr="002463FB" w:rsidRDefault="002463FB" w:rsidP="002463FB">
      <w:pPr>
        <w:ind w:left="0"/>
        <w:jc w:val="center"/>
        <w:rPr>
          <w:i/>
          <w:sz w:val="20"/>
          <w:szCs w:val="20"/>
        </w:rPr>
      </w:pPr>
      <w:r w:rsidRPr="002463FB">
        <w:rPr>
          <w:i/>
          <w:sz w:val="20"/>
          <w:szCs w:val="20"/>
        </w:rPr>
        <w:t xml:space="preserve">{Original 1830 Chapter </w:t>
      </w:r>
      <w:r w:rsidRPr="005F0701">
        <w:rPr>
          <w:rFonts w:ascii="Times New Roman" w:hAnsi="Times New Roman" w:cs="Times New Roman"/>
          <w:i/>
          <w:sz w:val="20"/>
          <w:szCs w:val="20"/>
        </w:rPr>
        <w:t>XIV</w:t>
      </w:r>
      <w:r w:rsidRPr="002463FB">
        <w:rPr>
          <w:i/>
          <w:sz w:val="20"/>
          <w:szCs w:val="20"/>
        </w:rPr>
        <w:t xml:space="preserve"> – continued}</w:t>
      </w:r>
    </w:p>
    <w:p w14:paraId="386DA216" w14:textId="77777777" w:rsidR="00EE7410" w:rsidRPr="00083F05" w:rsidRDefault="00083F05" w:rsidP="00EE7410">
      <w:pPr>
        <w:ind w:left="0"/>
        <w:rPr>
          <w:i/>
          <w:sz w:val="20"/>
          <w:szCs w:val="20"/>
        </w:rPr>
      </w:pPr>
      <w:r w:rsidRPr="00083F05">
        <w:rPr>
          <w:i/>
          <w:sz w:val="20"/>
          <w:szCs w:val="20"/>
        </w:rPr>
        <w:t>[</w:t>
      </w:r>
      <w:r w:rsidR="00EE7410" w:rsidRPr="00083F05">
        <w:rPr>
          <w:i/>
          <w:sz w:val="20"/>
          <w:szCs w:val="20"/>
        </w:rPr>
        <w:t>Note</w:t>
      </w:r>
      <w:r w:rsidR="000B6D9E">
        <w:rPr>
          <w:i/>
          <w:sz w:val="20"/>
          <w:szCs w:val="20"/>
        </w:rPr>
        <w:t>:</w:t>
      </w:r>
      <w:r w:rsidR="00EE7410" w:rsidRPr="00083F05">
        <w:rPr>
          <w:i/>
          <w:sz w:val="20"/>
          <w:szCs w:val="20"/>
        </w:rPr>
        <w:t xml:space="preserve"> The following account of the destruction of Ammonihah </w:t>
      </w:r>
      <w:r w:rsidR="00EA3A65">
        <w:rPr>
          <w:i/>
          <w:sz w:val="20"/>
          <w:szCs w:val="20"/>
        </w:rPr>
        <w:t xml:space="preserve">that is </w:t>
      </w:r>
      <w:r w:rsidR="00EE7410" w:rsidRPr="00083F05">
        <w:rPr>
          <w:i/>
          <w:sz w:val="20"/>
          <w:szCs w:val="20"/>
        </w:rPr>
        <w:t xml:space="preserve">related here </w:t>
      </w:r>
      <w:r w:rsidR="000D0724">
        <w:rPr>
          <w:i/>
          <w:sz w:val="20"/>
          <w:szCs w:val="20"/>
        </w:rPr>
        <w:t xml:space="preserve">in </w:t>
      </w:r>
      <w:r w:rsidR="00EA3A65">
        <w:rPr>
          <w:i/>
          <w:sz w:val="20"/>
          <w:szCs w:val="20"/>
        </w:rPr>
        <w:t xml:space="preserve">Alma </w:t>
      </w:r>
      <w:r w:rsidR="00EA3A65" w:rsidRPr="00083F05">
        <w:rPr>
          <w:i/>
          <w:sz w:val="20"/>
          <w:szCs w:val="20"/>
        </w:rPr>
        <w:t xml:space="preserve">25:1-13 </w:t>
      </w:r>
      <w:r w:rsidR="00EE7410" w:rsidRPr="00083F05">
        <w:rPr>
          <w:i/>
          <w:sz w:val="20"/>
          <w:szCs w:val="20"/>
        </w:rPr>
        <w:t>from the perspective of the sons of Mosiah, is first told in Alma 16:1-12 from the perspective of Alma.  Because these two accounts each have details not included in both stories, the reader can refer to the first story for added insight.</w:t>
      </w:r>
      <w:r w:rsidRPr="00083F05">
        <w:rPr>
          <w:i/>
          <w:sz w:val="20"/>
          <w:szCs w:val="20"/>
        </w:rPr>
        <w:t>]</w:t>
      </w:r>
    </w:p>
    <w:p w14:paraId="60EFED52" w14:textId="53172875" w:rsidR="00083F05" w:rsidRDefault="00EE7410" w:rsidP="00677FF7">
      <w:pPr>
        <w:spacing w:after="0"/>
        <w:ind w:left="0"/>
      </w:pPr>
      <w:r>
        <w:t xml:space="preserve"> 1 </w:t>
      </w:r>
      <w:r w:rsidRPr="00083F05">
        <w:rPr>
          <w:b/>
        </w:rPr>
        <w:t xml:space="preserve">And </w:t>
      </w:r>
      <w:r w:rsidR="00C0442E" w:rsidRPr="00D27CA4">
        <w:rPr>
          <w:b/>
          <w:color w:val="CC0099"/>
          <w:highlight w:val="lightGray"/>
          <w:u w:val="single"/>
        </w:rPr>
        <w:t>behold</w:t>
      </w:r>
      <w:r>
        <w:t xml:space="preserve"> </w:t>
      </w:r>
      <w:r w:rsidR="002463FB">
        <w:tab/>
      </w:r>
      <w:r w:rsidR="002463FB">
        <w:tab/>
      </w:r>
      <w:r w:rsidR="002463FB">
        <w:tab/>
      </w:r>
      <w:r w:rsidR="002463FB">
        <w:tab/>
      </w:r>
      <w:r w:rsidR="002463FB">
        <w:tab/>
      </w:r>
      <w:r w:rsidR="002463FB">
        <w:tab/>
      </w:r>
      <w:r w:rsidR="002463FB">
        <w:tab/>
      </w:r>
      <w:r w:rsidR="002463FB">
        <w:tab/>
      </w:r>
      <w:r w:rsidR="003570C8">
        <w:t xml:space="preserve">      </w:t>
      </w:r>
      <w:r w:rsidR="002463FB" w:rsidRPr="00945A74">
        <w:rPr>
          <w:i/>
          <w:sz w:val="18"/>
          <w:szCs w:val="18"/>
        </w:rPr>
        <w:t xml:space="preserve">[multiple </w:t>
      </w:r>
      <w:r w:rsidR="00907E95">
        <w:rPr>
          <w:i/>
          <w:sz w:val="18"/>
          <w:szCs w:val="18"/>
        </w:rPr>
        <w:t xml:space="preserve">different </w:t>
      </w:r>
      <w:r w:rsidR="002463FB" w:rsidRPr="00945A74">
        <w:rPr>
          <w:i/>
          <w:sz w:val="18"/>
          <w:szCs w:val="18"/>
        </w:rPr>
        <w:t>initiators]</w:t>
      </w:r>
    </w:p>
    <w:p w14:paraId="6F705FFE" w14:textId="77777777" w:rsidR="00083F05" w:rsidRDefault="00083F05" w:rsidP="00677FF7">
      <w:pPr>
        <w:spacing w:after="0"/>
        <w:ind w:left="0"/>
      </w:pPr>
      <w:r>
        <w:t xml:space="preserve">    </w:t>
      </w:r>
      <w:r w:rsidR="00EE7410" w:rsidRPr="008C02AD">
        <w:rPr>
          <w:b/>
          <w:highlight w:val="lightGray"/>
          <w:u w:val="single"/>
        </w:rPr>
        <w:t>now</w:t>
      </w:r>
      <w:r w:rsidR="00EE7410" w:rsidRPr="00083F05">
        <w:rPr>
          <w:b/>
        </w:rPr>
        <w:t xml:space="preserve"> </w:t>
      </w:r>
      <w:r w:rsidR="00C0442E" w:rsidRPr="00C0442E">
        <w:rPr>
          <w:b/>
          <w:highlight w:val="yellow"/>
          <w:u w:val="single"/>
        </w:rPr>
        <w:t>it came to pass</w:t>
      </w:r>
      <w:r w:rsidR="00EE7410">
        <w:t xml:space="preserve"> </w:t>
      </w:r>
    </w:p>
    <w:p w14:paraId="451F811E" w14:textId="77777777" w:rsidR="002463FB" w:rsidRDefault="00EE7410" w:rsidP="002463FB">
      <w:pPr>
        <w:spacing w:after="0"/>
      </w:pPr>
      <w:r w:rsidRPr="002463FB">
        <w:rPr>
          <w:b/>
        </w:rPr>
        <w:t>that</w:t>
      </w:r>
      <w:r>
        <w:t xml:space="preserve"> </w:t>
      </w:r>
      <w:r w:rsidR="002463FB">
        <w:tab/>
      </w:r>
      <w:r w:rsidRPr="002463FB">
        <w:rPr>
          <w:color w:val="984806" w:themeColor="accent6" w:themeShade="80"/>
        </w:rPr>
        <w:t xml:space="preserve">those </w:t>
      </w:r>
      <w:r w:rsidRPr="002463FB">
        <w:rPr>
          <w:b/>
          <w:color w:val="984806" w:themeColor="accent6" w:themeShade="80"/>
        </w:rPr>
        <w:t xml:space="preserve">Lamanites </w:t>
      </w:r>
      <w:r w:rsidR="002463FB">
        <w:tab/>
      </w:r>
    </w:p>
    <w:p w14:paraId="64A940D3" w14:textId="77777777" w:rsidR="00FA3382" w:rsidRDefault="00EE7410" w:rsidP="002463FB">
      <w:pPr>
        <w:spacing w:after="0"/>
        <w:ind w:left="1440" w:firstLine="720"/>
        <w:rPr>
          <w:color w:val="984806" w:themeColor="accent6" w:themeShade="80"/>
        </w:rPr>
      </w:pPr>
      <w:r>
        <w:t xml:space="preserve">were </w:t>
      </w:r>
      <w:r w:rsidR="002463FB">
        <w:tab/>
      </w:r>
      <w:r w:rsidR="002463FB" w:rsidRPr="002463FB">
        <w:t>MORE</w:t>
      </w:r>
      <w:r w:rsidRPr="00083F05">
        <w:rPr>
          <w:b/>
          <w:color w:val="984806" w:themeColor="accent6" w:themeShade="80"/>
        </w:rPr>
        <w:t xml:space="preserve"> </w:t>
      </w:r>
      <w:r w:rsidR="002463FB">
        <w:rPr>
          <w:b/>
          <w:color w:val="984806" w:themeColor="accent6" w:themeShade="80"/>
        </w:rPr>
        <w:tab/>
      </w:r>
      <w:r w:rsidRPr="00083F05">
        <w:rPr>
          <w:b/>
          <w:color w:val="984806" w:themeColor="accent6" w:themeShade="80"/>
        </w:rPr>
        <w:t>angry</w:t>
      </w:r>
      <w:r w:rsidRPr="00083F05">
        <w:rPr>
          <w:color w:val="984806" w:themeColor="accent6" w:themeShade="80"/>
        </w:rPr>
        <w:t xml:space="preserve"> </w:t>
      </w:r>
    </w:p>
    <w:p w14:paraId="4C28D231" w14:textId="437DCE85" w:rsidR="00083F05" w:rsidRDefault="002463FB" w:rsidP="002463FB">
      <w:pPr>
        <w:spacing w:after="0"/>
        <w:ind w:left="0"/>
      </w:pPr>
      <w:r>
        <w:t xml:space="preserve">      </w:t>
      </w:r>
      <w:r w:rsidRPr="002463FB">
        <w:rPr>
          <w:b/>
        </w:rPr>
        <w:t xml:space="preserve"> </w:t>
      </w:r>
      <w:r w:rsidR="00EE7410" w:rsidRPr="002463FB">
        <w:rPr>
          <w:b/>
        </w:rPr>
        <w:t>because</w:t>
      </w:r>
      <w:r w:rsidR="00EE7410">
        <w:t xml:space="preserve"> </w:t>
      </w:r>
      <w:r>
        <w:tab/>
      </w:r>
      <w:r w:rsidR="00EE7410" w:rsidRPr="00907E95">
        <w:rPr>
          <w:b/>
          <w:color w:val="984806" w:themeColor="accent6" w:themeShade="80"/>
          <w:u w:val="single"/>
        </w:rPr>
        <w:t>they</w:t>
      </w:r>
      <w:r w:rsidR="00EE7410">
        <w:t xml:space="preserve"> </w:t>
      </w:r>
      <w:r>
        <w:tab/>
      </w:r>
      <w:r>
        <w:tab/>
      </w:r>
      <w:r w:rsidR="00EE7410">
        <w:t xml:space="preserve">had </w:t>
      </w:r>
      <w:r>
        <w:tab/>
      </w:r>
      <w:r w:rsidR="00EE7410" w:rsidRPr="00EB49D8">
        <w:rPr>
          <w:b/>
          <w:color w:val="984806" w:themeColor="accent6" w:themeShade="80"/>
          <w:u w:val="single"/>
        </w:rPr>
        <w:t>slain</w:t>
      </w:r>
      <w:r w:rsidR="00EE7410" w:rsidRPr="002463FB">
        <w:rPr>
          <w:b/>
          <w:color w:val="984806" w:themeColor="accent6" w:themeShade="80"/>
        </w:rPr>
        <w:t xml:space="preserve"> </w:t>
      </w:r>
      <w:r w:rsidR="00FA3382" w:rsidRPr="002463FB">
        <w:t xml:space="preserve"> </w:t>
      </w:r>
      <w:r w:rsidRPr="002463FB">
        <w:tab/>
      </w:r>
      <w:r w:rsidRPr="002463FB">
        <w:tab/>
      </w:r>
      <w:r w:rsidR="00EE7410" w:rsidRPr="002463FB">
        <w:rPr>
          <w:color w:val="984806" w:themeColor="accent6" w:themeShade="80"/>
        </w:rPr>
        <w:t xml:space="preserve">their </w:t>
      </w:r>
      <w:r w:rsidR="008C02AD">
        <w:rPr>
          <w:color w:val="984806" w:themeColor="accent6" w:themeShade="80"/>
        </w:rPr>
        <w:t xml:space="preserve"> </w:t>
      </w:r>
      <w:r w:rsidR="00EE7410" w:rsidRPr="002463FB">
        <w:rPr>
          <w:color w:val="984806" w:themeColor="accent6" w:themeShade="80"/>
        </w:rPr>
        <w:t>brethren</w:t>
      </w:r>
      <w:r w:rsidR="00EE7410">
        <w:t xml:space="preserve"> </w:t>
      </w:r>
      <w:r w:rsidR="00642A2B">
        <w:tab/>
      </w:r>
      <w:r w:rsidR="00642A2B">
        <w:tab/>
      </w:r>
      <w:r w:rsidR="00642A2B">
        <w:tab/>
        <w:t xml:space="preserve">         </w:t>
      </w:r>
      <w:r w:rsidR="00C37D71">
        <w:tab/>
        <w:t xml:space="preserve">         </w:t>
      </w:r>
      <w:r w:rsidR="00642A2B" w:rsidRPr="00642A2B">
        <w:rPr>
          <w:sz w:val="18"/>
          <w:szCs w:val="18"/>
        </w:rPr>
        <w:t>aa</w:t>
      </w:r>
    </w:p>
    <w:p w14:paraId="55147F16" w14:textId="77777777" w:rsidR="002463FB" w:rsidRDefault="002463FB" w:rsidP="002463FB">
      <w:pPr>
        <w:spacing w:after="0"/>
        <w:ind w:left="0"/>
      </w:pPr>
    </w:p>
    <w:p w14:paraId="0E5C4E4E" w14:textId="77777777" w:rsidR="002463FB" w:rsidRDefault="00083F05" w:rsidP="002463FB">
      <w:pPr>
        <w:spacing w:after="0"/>
        <w:ind w:left="0"/>
        <w:rPr>
          <w:color w:val="984806" w:themeColor="accent6" w:themeShade="80"/>
        </w:rPr>
      </w:pPr>
      <w:r>
        <w:t xml:space="preserve"> </w:t>
      </w:r>
      <w:r w:rsidR="00945A74">
        <w:t xml:space="preserve">   </w:t>
      </w:r>
      <w:r>
        <w:t xml:space="preserve">  </w:t>
      </w:r>
      <w:r w:rsidR="002463FB">
        <w:t xml:space="preserve"> </w:t>
      </w:r>
      <w:r w:rsidR="00C0442E" w:rsidRPr="00C0442E">
        <w:rPr>
          <w:b/>
          <w:highlight w:val="lightGray"/>
          <w:u w:val="single"/>
        </w:rPr>
        <w:t>Therefore</w:t>
      </w:r>
      <w:r w:rsidR="00EE7410" w:rsidRPr="00B04688">
        <w:t xml:space="preserve"> </w:t>
      </w:r>
      <w:r w:rsidR="002463FB">
        <w:tab/>
      </w:r>
      <w:r w:rsidR="00EE7410" w:rsidRPr="00907E95">
        <w:rPr>
          <w:b/>
          <w:color w:val="984806" w:themeColor="accent6" w:themeShade="80"/>
          <w:u w:val="single"/>
        </w:rPr>
        <w:t>they</w:t>
      </w:r>
      <w:r w:rsidR="00EE7410">
        <w:t xml:space="preserve"> </w:t>
      </w:r>
      <w:r w:rsidR="002463FB">
        <w:tab/>
      </w:r>
      <w:r w:rsidR="002463FB">
        <w:tab/>
      </w:r>
      <w:r w:rsidR="002463FB">
        <w:tab/>
      </w:r>
      <w:r w:rsidR="00EE7410" w:rsidRPr="00083F05">
        <w:rPr>
          <w:b/>
          <w:color w:val="984806" w:themeColor="accent6" w:themeShade="80"/>
        </w:rPr>
        <w:t>swore vengeance</w:t>
      </w:r>
      <w:r w:rsidR="00EE7410" w:rsidRPr="00083F05">
        <w:rPr>
          <w:color w:val="984806" w:themeColor="accent6" w:themeShade="80"/>
        </w:rPr>
        <w:t xml:space="preserve"> </w:t>
      </w:r>
    </w:p>
    <w:p w14:paraId="0634BB9D" w14:textId="77777777" w:rsidR="00083F05" w:rsidRDefault="00EE7410" w:rsidP="002463FB">
      <w:pPr>
        <w:spacing w:after="0"/>
        <w:ind w:left="4320"/>
      </w:pPr>
      <w:r>
        <w:t xml:space="preserve">upon </w:t>
      </w:r>
      <w:r w:rsidR="002463FB">
        <w:tab/>
      </w:r>
      <w:r>
        <w:t xml:space="preserve">the </w:t>
      </w:r>
      <w:r w:rsidR="002463FB">
        <w:t xml:space="preserve">    </w:t>
      </w:r>
      <w:r w:rsidRPr="002463FB">
        <w:rPr>
          <w:b/>
        </w:rPr>
        <w:t>Nephites</w:t>
      </w:r>
    </w:p>
    <w:p w14:paraId="300E2F22" w14:textId="77777777" w:rsidR="002463FB" w:rsidRDefault="00EE7410" w:rsidP="002463FB">
      <w:pPr>
        <w:spacing w:after="0"/>
      </w:pPr>
      <w:r w:rsidRPr="002463FB">
        <w:rPr>
          <w:b/>
        </w:rPr>
        <w:t xml:space="preserve">and </w:t>
      </w:r>
      <w:r w:rsidR="002463FB">
        <w:tab/>
      </w:r>
      <w:r w:rsidRPr="00907E95">
        <w:rPr>
          <w:b/>
          <w:color w:val="984806" w:themeColor="accent6" w:themeShade="80"/>
          <w:u w:val="single"/>
        </w:rPr>
        <w:t>they</w:t>
      </w:r>
      <w:r>
        <w:t xml:space="preserve"> </w:t>
      </w:r>
      <w:r w:rsidR="002463FB">
        <w:tab/>
      </w:r>
      <w:r w:rsidRPr="008C02AD">
        <w:rPr>
          <w:color w:val="FF33CC"/>
        </w:rPr>
        <w:t>did</w:t>
      </w:r>
      <w:r>
        <w:t xml:space="preserve"> </w:t>
      </w:r>
      <w:r w:rsidR="002463FB">
        <w:t xml:space="preserve"> NO</w:t>
      </w:r>
      <w:r>
        <w:t xml:space="preserve"> </w:t>
      </w:r>
      <w:r w:rsidR="002463FB">
        <w:t>MORE</w:t>
      </w:r>
      <w:r>
        <w:t xml:space="preserve"> </w:t>
      </w:r>
      <w:r w:rsidR="002463FB">
        <w:tab/>
      </w:r>
      <w:r>
        <w:t xml:space="preserve">attempt </w:t>
      </w:r>
    </w:p>
    <w:p w14:paraId="2B32EE90" w14:textId="77777777" w:rsidR="00EA3A65" w:rsidRDefault="00EE7410" w:rsidP="002463FB">
      <w:pPr>
        <w:spacing w:after="0"/>
        <w:ind w:left="2160" w:firstLine="720"/>
      </w:pPr>
      <w:r>
        <w:t xml:space="preserve">to </w:t>
      </w:r>
      <w:r w:rsidR="002463FB">
        <w:tab/>
      </w:r>
      <w:r w:rsidRPr="00EB49D8">
        <w:rPr>
          <w:b/>
          <w:color w:val="984806" w:themeColor="accent6" w:themeShade="80"/>
          <w:u w:val="single"/>
        </w:rPr>
        <w:t>slay</w:t>
      </w:r>
      <w:r w:rsidR="00FA3382" w:rsidRPr="002463FB">
        <w:rPr>
          <w:b/>
          <w:color w:val="984806" w:themeColor="accent6" w:themeShade="80"/>
        </w:rPr>
        <w:t xml:space="preserve"> </w:t>
      </w:r>
      <w:r w:rsidRPr="002463FB">
        <w:t xml:space="preserve"> </w:t>
      </w:r>
      <w:r w:rsidR="002463FB" w:rsidRPr="002463FB">
        <w:tab/>
      </w:r>
      <w:r w:rsidR="002463FB" w:rsidRPr="002463FB">
        <w:tab/>
      </w:r>
      <w:r w:rsidRPr="002463FB">
        <w:t xml:space="preserve">the </w:t>
      </w:r>
      <w:r w:rsidR="002463FB" w:rsidRPr="002463FB">
        <w:t xml:space="preserve">    </w:t>
      </w:r>
      <w:r w:rsidRPr="002463FB">
        <w:rPr>
          <w:b/>
        </w:rPr>
        <w:t>people</w:t>
      </w:r>
      <w:r w:rsidRPr="002463FB">
        <w:t xml:space="preserve"> of </w:t>
      </w:r>
      <w:r w:rsidRPr="004C19FB">
        <w:rPr>
          <w:b/>
          <w:color w:val="7030A0"/>
        </w:rPr>
        <w:t>Anti Nephi Lehi</w:t>
      </w:r>
      <w:r w:rsidRPr="004C19FB">
        <w:rPr>
          <w:color w:val="7030A0"/>
        </w:rPr>
        <w:t xml:space="preserve"> </w:t>
      </w:r>
      <w:r w:rsidR="002463FB" w:rsidRPr="004C19FB">
        <w:rPr>
          <w:color w:val="7030A0"/>
        </w:rPr>
        <w:t xml:space="preserve"> </w:t>
      </w:r>
    </w:p>
    <w:p w14:paraId="5BF6E187" w14:textId="77777777" w:rsidR="00EE7410" w:rsidRDefault="00EE7410" w:rsidP="00EA3A65">
      <w:pPr>
        <w:spacing w:after="0"/>
        <w:ind w:left="3600" w:firstLine="720"/>
      </w:pPr>
      <w:r w:rsidRPr="002463FB">
        <w:rPr>
          <w:b/>
          <w:color w:val="00B050"/>
        </w:rPr>
        <w:t>at</w:t>
      </w:r>
      <w:r w:rsidRPr="00083F05">
        <w:rPr>
          <w:b/>
          <w:color w:val="00B050"/>
        </w:rPr>
        <w:t xml:space="preserve"> that time</w:t>
      </w:r>
    </w:p>
    <w:p w14:paraId="2936E25E" w14:textId="77777777" w:rsidR="00EE7410" w:rsidRDefault="00EE7410" w:rsidP="00677FF7">
      <w:pPr>
        <w:spacing w:after="0"/>
        <w:ind w:left="0"/>
      </w:pPr>
    </w:p>
    <w:p w14:paraId="39970053" w14:textId="77777777" w:rsidR="00FA3382" w:rsidRDefault="00FA3382" w:rsidP="00677FF7">
      <w:pPr>
        <w:spacing w:after="0"/>
        <w:ind w:left="0"/>
      </w:pPr>
    </w:p>
    <w:p w14:paraId="70F43143" w14:textId="77777777" w:rsidR="00EE7410" w:rsidRPr="0019099B" w:rsidRDefault="00EE7410" w:rsidP="00677FF7">
      <w:pPr>
        <w:spacing w:after="0"/>
        <w:ind w:left="0"/>
        <w:jc w:val="center"/>
        <w:rPr>
          <w:i/>
          <w:color w:val="FF0000"/>
        </w:rPr>
      </w:pPr>
      <w:r w:rsidRPr="0019099B">
        <w:rPr>
          <w:i/>
          <w:color w:val="FF0000"/>
        </w:rPr>
        <w:t xml:space="preserve">~~~ </w:t>
      </w:r>
      <w:r w:rsidR="0019099B">
        <w:rPr>
          <w:i/>
          <w:color w:val="FF0000"/>
        </w:rPr>
        <w:t xml:space="preserve">The </w:t>
      </w:r>
      <w:r w:rsidRPr="0019099B">
        <w:rPr>
          <w:i/>
          <w:color w:val="FF0000"/>
        </w:rPr>
        <w:t>Lamanites Destroy Ammonihah</w:t>
      </w:r>
    </w:p>
    <w:p w14:paraId="6312D19F" w14:textId="77777777" w:rsidR="00EE7410" w:rsidRDefault="00EE7410" w:rsidP="00677FF7">
      <w:pPr>
        <w:spacing w:after="0"/>
        <w:ind w:left="0"/>
      </w:pPr>
    </w:p>
    <w:p w14:paraId="6400AB62" w14:textId="77777777" w:rsidR="0057279E" w:rsidRDefault="00EE7410" w:rsidP="002463FB">
      <w:pPr>
        <w:spacing w:after="0"/>
        <w:ind w:left="0"/>
      </w:pPr>
      <w:r>
        <w:t xml:space="preserve"> 2 </w:t>
      </w:r>
      <w:r w:rsidR="002463FB">
        <w:tab/>
      </w:r>
      <w:r w:rsidRPr="00083F05">
        <w:rPr>
          <w:b/>
        </w:rPr>
        <w:t>But</w:t>
      </w:r>
      <w:r>
        <w:t xml:space="preserve"> </w:t>
      </w:r>
      <w:r w:rsidR="002463FB">
        <w:tab/>
      </w:r>
      <w:r w:rsidRPr="00907E95">
        <w:rPr>
          <w:b/>
          <w:color w:val="984806" w:themeColor="accent6" w:themeShade="80"/>
          <w:u w:val="single"/>
        </w:rPr>
        <w:t>they</w:t>
      </w:r>
      <w:r w:rsidRPr="008C02AD">
        <w:rPr>
          <w:b/>
          <w:color w:val="984806" w:themeColor="accent6" w:themeShade="80"/>
        </w:rPr>
        <w:t xml:space="preserve"> </w:t>
      </w:r>
      <w:r w:rsidR="002463FB">
        <w:tab/>
      </w:r>
      <w:r w:rsidR="002463FB">
        <w:tab/>
      </w:r>
      <w:r w:rsidR="002463FB">
        <w:tab/>
      </w:r>
      <w:r>
        <w:t xml:space="preserve">took </w:t>
      </w:r>
      <w:r w:rsidR="002463FB">
        <w:tab/>
      </w:r>
      <w:r w:rsidR="002463FB">
        <w:tab/>
      </w:r>
      <w:r>
        <w:t xml:space="preserve">their </w:t>
      </w:r>
      <w:r w:rsidR="002463FB">
        <w:tab/>
      </w:r>
      <w:r w:rsidRPr="0057279E">
        <w:rPr>
          <w:b/>
          <w:color w:val="984806" w:themeColor="accent6" w:themeShade="80"/>
        </w:rPr>
        <w:t xml:space="preserve">armies </w:t>
      </w:r>
    </w:p>
    <w:p w14:paraId="08BBBAA7" w14:textId="77777777" w:rsidR="0057279E" w:rsidRPr="000D0724" w:rsidRDefault="00EE7410" w:rsidP="0057279E">
      <w:pPr>
        <w:spacing w:after="0"/>
        <w:ind w:left="2160" w:firstLine="720"/>
        <w:rPr>
          <w:i/>
          <w:color w:val="FF0000"/>
          <w:sz w:val="18"/>
          <w:szCs w:val="18"/>
        </w:rPr>
      </w:pPr>
      <w:r>
        <w:t xml:space="preserve">and </w:t>
      </w:r>
      <w:r w:rsidR="0057279E">
        <w:tab/>
      </w:r>
      <w:r w:rsidRPr="0056290A">
        <w:rPr>
          <w:i/>
          <w:color w:val="FF0000"/>
        </w:rPr>
        <w:t xml:space="preserve">went </w:t>
      </w:r>
      <w:r w:rsidR="0056290A">
        <w:rPr>
          <w:i/>
          <w:color w:val="FF0000"/>
        </w:rPr>
        <w:t xml:space="preserve">     </w:t>
      </w:r>
      <w:r w:rsidRPr="000D0724">
        <w:rPr>
          <w:i/>
          <w:color w:val="FF0000"/>
          <w:u w:val="single"/>
        </w:rPr>
        <w:t>over</w:t>
      </w:r>
      <w:r w:rsidRPr="0056290A">
        <w:rPr>
          <w:i/>
          <w:color w:val="FF0000"/>
        </w:rPr>
        <w:t xml:space="preserve"> </w:t>
      </w:r>
      <w:r w:rsidR="0057279E">
        <w:rPr>
          <w:i/>
          <w:color w:val="C00000"/>
        </w:rPr>
        <w:tab/>
      </w:r>
      <w:r w:rsidR="0057279E">
        <w:rPr>
          <w:i/>
          <w:color w:val="C00000"/>
        </w:rPr>
        <w:tab/>
      </w:r>
      <w:r w:rsidRPr="0056290A">
        <w:rPr>
          <w:i/>
          <w:color w:val="FF0000"/>
        </w:rPr>
        <w:t>i</w:t>
      </w:r>
      <w:r w:rsidRPr="000D0724">
        <w:rPr>
          <w:i/>
          <w:color w:val="FF0000"/>
          <w:u w:val="single"/>
        </w:rPr>
        <w:t>nto</w:t>
      </w:r>
      <w:r w:rsidRPr="0056290A">
        <w:rPr>
          <w:i/>
          <w:color w:val="FF0000"/>
        </w:rPr>
        <w:t xml:space="preserve"> the borders </w:t>
      </w:r>
      <w:r w:rsidR="000D0724">
        <w:rPr>
          <w:i/>
          <w:color w:val="FF0000"/>
        </w:rPr>
        <w:tab/>
      </w:r>
      <w:r w:rsidR="000D0724">
        <w:rPr>
          <w:i/>
          <w:color w:val="FF0000"/>
        </w:rPr>
        <w:tab/>
        <w:t xml:space="preserve">       </w:t>
      </w:r>
      <w:r w:rsidR="000D0724">
        <w:rPr>
          <w:i/>
          <w:color w:val="FF0000"/>
          <w:sz w:val="18"/>
          <w:szCs w:val="18"/>
        </w:rPr>
        <w:t xml:space="preserve"> </w:t>
      </w:r>
      <w:r w:rsidR="000D0724" w:rsidRPr="000D0724">
        <w:rPr>
          <w:sz w:val="18"/>
          <w:szCs w:val="18"/>
        </w:rPr>
        <w:t xml:space="preserve"> </w:t>
      </w:r>
      <w:r w:rsidR="000D0724" w:rsidRPr="00BE244E">
        <w:rPr>
          <w:sz w:val="16"/>
          <w:szCs w:val="16"/>
        </w:rPr>
        <w:t>01</w:t>
      </w:r>
    </w:p>
    <w:p w14:paraId="24F4494C" w14:textId="77777777" w:rsidR="00083F05" w:rsidRPr="000D0724" w:rsidRDefault="00EE7410" w:rsidP="0057279E">
      <w:pPr>
        <w:spacing w:after="0"/>
        <w:ind w:left="5760" w:firstLine="720"/>
        <w:rPr>
          <w:sz w:val="18"/>
          <w:szCs w:val="18"/>
        </w:rPr>
      </w:pPr>
      <w:r w:rsidRPr="000D0724">
        <w:rPr>
          <w:i/>
          <w:color w:val="FF0000"/>
          <w:u w:val="single"/>
        </w:rPr>
        <w:t>of</w:t>
      </w:r>
      <w:r w:rsidRPr="008C02AD">
        <w:rPr>
          <w:i/>
          <w:color w:val="FF0000"/>
        </w:rPr>
        <w:t xml:space="preserve"> </w:t>
      </w:r>
      <w:r w:rsidRPr="0056290A">
        <w:rPr>
          <w:i/>
          <w:color w:val="FF0000"/>
        </w:rPr>
        <w:t xml:space="preserve">the land </w:t>
      </w:r>
      <w:r w:rsidRPr="000D0724">
        <w:rPr>
          <w:i/>
          <w:color w:val="FF0000"/>
          <w:u w:val="single"/>
        </w:rPr>
        <w:t>of</w:t>
      </w:r>
      <w:r w:rsidRPr="008C02AD">
        <w:rPr>
          <w:i/>
          <w:color w:val="FF0000"/>
        </w:rPr>
        <w:t xml:space="preserve"> </w:t>
      </w:r>
      <w:r w:rsidRPr="0056290A">
        <w:rPr>
          <w:i/>
          <w:color w:val="FF0000"/>
        </w:rPr>
        <w:t>Zarahemla</w:t>
      </w:r>
      <w:r w:rsidR="000D0724">
        <w:rPr>
          <w:color w:val="FF0000"/>
        </w:rPr>
        <w:t xml:space="preserve">       </w:t>
      </w:r>
    </w:p>
    <w:p w14:paraId="4AACBE07" w14:textId="77777777" w:rsidR="0057279E" w:rsidRDefault="00EE7410" w:rsidP="0057279E">
      <w:pPr>
        <w:spacing w:after="0"/>
        <w:rPr>
          <w:b/>
          <w:color w:val="984806" w:themeColor="accent6" w:themeShade="80"/>
        </w:rPr>
      </w:pPr>
      <w:r w:rsidRPr="0057279E">
        <w:rPr>
          <w:b/>
        </w:rPr>
        <w:t>and</w:t>
      </w:r>
      <w:r w:rsidR="0057279E">
        <w:t xml:space="preserve">       [</w:t>
      </w:r>
      <w:r w:rsidR="0057279E" w:rsidRPr="00907E95">
        <w:rPr>
          <w:b/>
          <w:color w:val="984806" w:themeColor="accent6" w:themeShade="80"/>
          <w:u w:val="single"/>
        </w:rPr>
        <w:t>they</w:t>
      </w:r>
      <w:r w:rsidR="0057279E">
        <w:t>]</w:t>
      </w:r>
      <w:r w:rsidR="0057279E">
        <w:tab/>
      </w:r>
      <w:r w:rsidR="0057279E">
        <w:tab/>
      </w:r>
      <w:r w:rsidR="0057279E">
        <w:tab/>
      </w:r>
      <w:r w:rsidRPr="00083F05">
        <w:rPr>
          <w:b/>
          <w:color w:val="984806" w:themeColor="accent6" w:themeShade="80"/>
        </w:rPr>
        <w:t>fell upon</w:t>
      </w:r>
      <w:r w:rsidRPr="00083F05">
        <w:rPr>
          <w:color w:val="984806" w:themeColor="accent6" w:themeShade="80"/>
        </w:rPr>
        <w:t xml:space="preserve"> </w:t>
      </w:r>
      <w:r w:rsidR="0057279E">
        <w:rPr>
          <w:color w:val="984806" w:themeColor="accent6" w:themeShade="80"/>
        </w:rPr>
        <w:tab/>
      </w:r>
      <w:r w:rsidRPr="00083F05">
        <w:rPr>
          <w:b/>
          <w:color w:val="984806" w:themeColor="accent6" w:themeShade="80"/>
        </w:rPr>
        <w:t xml:space="preserve">the </w:t>
      </w:r>
      <w:r w:rsidR="0057279E">
        <w:rPr>
          <w:b/>
          <w:color w:val="984806" w:themeColor="accent6" w:themeShade="80"/>
        </w:rPr>
        <w:t xml:space="preserve">       </w:t>
      </w:r>
      <w:r w:rsidRPr="0057279E">
        <w:rPr>
          <w:color w:val="984806" w:themeColor="accent6" w:themeShade="80"/>
        </w:rPr>
        <w:t>people</w:t>
      </w:r>
      <w:r w:rsidRPr="00083F05">
        <w:rPr>
          <w:b/>
          <w:color w:val="984806" w:themeColor="accent6" w:themeShade="80"/>
        </w:rPr>
        <w:t xml:space="preserve"> </w:t>
      </w:r>
    </w:p>
    <w:p w14:paraId="6002EF14" w14:textId="77777777" w:rsidR="00083F05" w:rsidRDefault="00EE7410" w:rsidP="0057279E">
      <w:pPr>
        <w:spacing w:after="0"/>
        <w:ind w:firstLine="720"/>
      </w:pPr>
      <w:r w:rsidRPr="0057279E">
        <w:rPr>
          <w:color w:val="984806" w:themeColor="accent6" w:themeShade="80"/>
        </w:rPr>
        <w:t>who</w:t>
      </w:r>
      <w:r>
        <w:t xml:space="preserve"> </w:t>
      </w:r>
      <w:r w:rsidR="0057279E">
        <w:tab/>
      </w:r>
      <w:r>
        <w:t xml:space="preserve">were </w:t>
      </w:r>
      <w:r w:rsidR="0057279E">
        <w:tab/>
      </w:r>
      <w:r w:rsidR="0057279E">
        <w:tab/>
      </w:r>
      <w:r w:rsidR="0057279E">
        <w:tab/>
      </w:r>
      <w:r w:rsidR="0057279E">
        <w:tab/>
      </w:r>
      <w:r w:rsidR="0057279E">
        <w:tab/>
      </w:r>
      <w:r w:rsidRPr="0056290A">
        <w:rPr>
          <w:i/>
          <w:color w:val="FF0000"/>
        </w:rPr>
        <w:t>in the land of Ammonihah</w:t>
      </w:r>
      <w:r w:rsidRPr="0056290A">
        <w:rPr>
          <w:color w:val="FF0000"/>
        </w:rPr>
        <w:t xml:space="preserve"> </w:t>
      </w:r>
    </w:p>
    <w:p w14:paraId="6B9AB89E" w14:textId="77777777" w:rsidR="00EE7410" w:rsidRDefault="00EE7410" w:rsidP="00677FF7">
      <w:pPr>
        <w:spacing w:after="0"/>
        <w:ind w:left="2160" w:firstLine="720"/>
      </w:pPr>
      <w:r>
        <w:t xml:space="preserve">and </w:t>
      </w:r>
      <w:r w:rsidR="0057279E">
        <w:tab/>
      </w:r>
      <w:r w:rsidRPr="00083F05">
        <w:rPr>
          <w:b/>
          <w:color w:val="984806" w:themeColor="accent6" w:themeShade="80"/>
        </w:rPr>
        <w:t xml:space="preserve">destroyed </w:t>
      </w:r>
      <w:r w:rsidR="0057279E">
        <w:rPr>
          <w:b/>
          <w:color w:val="984806" w:themeColor="accent6" w:themeShade="80"/>
        </w:rPr>
        <w:tab/>
      </w:r>
      <w:r w:rsidR="0057279E">
        <w:rPr>
          <w:b/>
          <w:color w:val="984806" w:themeColor="accent6" w:themeShade="80"/>
        </w:rPr>
        <w:tab/>
      </w:r>
      <w:r w:rsidRPr="0057279E">
        <w:rPr>
          <w:color w:val="984806" w:themeColor="accent6" w:themeShade="80"/>
        </w:rPr>
        <w:t>them</w:t>
      </w:r>
    </w:p>
    <w:p w14:paraId="29A963E2" w14:textId="77777777" w:rsidR="00EE7410" w:rsidRDefault="00EE7410" w:rsidP="00677FF7">
      <w:pPr>
        <w:spacing w:after="0"/>
        <w:ind w:left="0"/>
      </w:pPr>
    </w:p>
    <w:p w14:paraId="6269B0E3" w14:textId="77777777" w:rsidR="00FA3382" w:rsidRDefault="00FA3382" w:rsidP="00677FF7">
      <w:pPr>
        <w:spacing w:after="0"/>
        <w:ind w:left="0"/>
      </w:pPr>
    </w:p>
    <w:p w14:paraId="0BB3E1DD" w14:textId="77777777" w:rsidR="00EE7410" w:rsidRPr="0056290A" w:rsidRDefault="00EE7410" w:rsidP="00677FF7">
      <w:pPr>
        <w:spacing w:after="0"/>
        <w:ind w:left="0"/>
        <w:jc w:val="center"/>
        <w:rPr>
          <w:i/>
          <w:color w:val="FF0000"/>
        </w:rPr>
      </w:pPr>
      <w:r w:rsidRPr="0056290A">
        <w:rPr>
          <w:i/>
          <w:color w:val="FF0000"/>
        </w:rPr>
        <w:t xml:space="preserve">~~~ </w:t>
      </w:r>
      <w:r w:rsidR="0019099B">
        <w:rPr>
          <w:i/>
          <w:color w:val="FF0000"/>
        </w:rPr>
        <w:t xml:space="preserve">The </w:t>
      </w:r>
      <w:r w:rsidRPr="0056290A">
        <w:rPr>
          <w:i/>
          <w:color w:val="FF0000"/>
        </w:rPr>
        <w:t>Amulonites Flee into the East Wilderness</w:t>
      </w:r>
    </w:p>
    <w:p w14:paraId="0EEC9642" w14:textId="77777777" w:rsidR="00EE7410" w:rsidRPr="00083F05" w:rsidRDefault="00EE7410" w:rsidP="00677FF7">
      <w:pPr>
        <w:spacing w:after="0"/>
        <w:ind w:left="0"/>
        <w:jc w:val="center"/>
        <w:rPr>
          <w:i/>
        </w:rPr>
      </w:pPr>
      <w:r w:rsidRPr="00083F05">
        <w:rPr>
          <w:i/>
        </w:rPr>
        <w:t>Abinadi's Prophecy Is Fulfilled</w:t>
      </w:r>
    </w:p>
    <w:p w14:paraId="254D1395" w14:textId="77777777" w:rsidR="00EE7410" w:rsidRDefault="00EE7410" w:rsidP="00677FF7">
      <w:pPr>
        <w:spacing w:after="0"/>
        <w:ind w:left="0"/>
      </w:pPr>
    </w:p>
    <w:p w14:paraId="18F4F80C" w14:textId="77777777" w:rsidR="0057279E" w:rsidRDefault="00EE7410" w:rsidP="0057279E">
      <w:pPr>
        <w:spacing w:after="0"/>
        <w:ind w:left="0"/>
      </w:pPr>
      <w:r>
        <w:t xml:space="preserve"> 3 </w:t>
      </w:r>
      <w:r w:rsidR="0057279E">
        <w:t xml:space="preserve"> </w:t>
      </w:r>
      <w:r w:rsidRPr="00095DC9">
        <w:rPr>
          <w:b/>
        </w:rPr>
        <w:t xml:space="preserve">And </w:t>
      </w:r>
      <w:r w:rsidR="0057279E">
        <w:rPr>
          <w:b/>
        </w:rPr>
        <w:t xml:space="preserve"> </w:t>
      </w:r>
      <w:r w:rsidRPr="00095DC9">
        <w:rPr>
          <w:b/>
          <w:color w:val="00B050"/>
        </w:rPr>
        <w:t>after</w:t>
      </w:r>
      <w:r w:rsidRPr="00095DC9">
        <w:rPr>
          <w:b/>
        </w:rPr>
        <w:t xml:space="preserve"> </w:t>
      </w:r>
      <w:r w:rsidR="0057279E" w:rsidRPr="0057279E">
        <w:rPr>
          <w:b/>
          <w:u w:val="single"/>
        </w:rPr>
        <w:tab/>
      </w:r>
      <w:r w:rsidR="0057279E" w:rsidRPr="0057279E">
        <w:rPr>
          <w:b/>
          <w:u w:val="single"/>
        </w:rPr>
        <w:tab/>
      </w:r>
      <w:r w:rsidR="0057279E" w:rsidRPr="0057279E">
        <w:rPr>
          <w:b/>
          <w:u w:val="single"/>
        </w:rPr>
        <w:tab/>
      </w:r>
      <w:r w:rsidRPr="00946496">
        <w:t>that</w:t>
      </w:r>
      <w:r w:rsidR="0057279E" w:rsidRPr="00946496">
        <w:rPr>
          <w:b/>
          <w:color w:val="FF33CC"/>
        </w:rPr>
        <w:t xml:space="preserve"> </w:t>
      </w:r>
      <w:r w:rsidR="0057279E">
        <w:rPr>
          <w:b/>
          <w:color w:val="984806" w:themeColor="accent6" w:themeShade="80"/>
        </w:rPr>
        <w:t xml:space="preserve">     </w:t>
      </w:r>
      <w:r w:rsidR="0057279E" w:rsidRPr="0057279E">
        <w:t>[</w:t>
      </w:r>
      <w:r w:rsidR="0057279E">
        <w:rPr>
          <w:b/>
          <w:color w:val="984806" w:themeColor="accent6" w:themeShade="80"/>
        </w:rPr>
        <w:t>battle</w:t>
      </w:r>
      <w:r w:rsidR="0057279E" w:rsidRPr="0057279E">
        <w:t>]</w:t>
      </w:r>
      <w:r>
        <w:t xml:space="preserve"> </w:t>
      </w:r>
      <w:r w:rsidR="0057279E">
        <w:tab/>
      </w:r>
      <w:r w:rsidR="00946496">
        <w:tab/>
      </w:r>
      <w:r w:rsidR="00946496">
        <w:tab/>
      </w:r>
      <w:r w:rsidR="00946496">
        <w:tab/>
      </w:r>
      <w:r w:rsidR="00946496">
        <w:tab/>
      </w:r>
      <w:r w:rsidR="00946496">
        <w:tab/>
      </w:r>
      <w:r w:rsidR="00946496">
        <w:tab/>
        <w:t xml:space="preserve">       </w:t>
      </w:r>
    </w:p>
    <w:p w14:paraId="08DCB1B0" w14:textId="77777777" w:rsidR="00095DC9" w:rsidRDefault="00EE7410" w:rsidP="0057279E">
      <w:pPr>
        <w:spacing w:after="0"/>
        <w:ind w:firstLine="720"/>
      </w:pPr>
      <w:r w:rsidRPr="00907E95">
        <w:rPr>
          <w:b/>
          <w:color w:val="984806" w:themeColor="accent6" w:themeShade="80"/>
          <w:u w:val="single"/>
        </w:rPr>
        <w:t>they</w:t>
      </w:r>
      <w:r>
        <w:t xml:space="preserve"> </w:t>
      </w:r>
      <w:r w:rsidR="0057279E">
        <w:tab/>
      </w:r>
      <w:r>
        <w:t xml:space="preserve">had </w:t>
      </w:r>
      <w:r w:rsidR="0057279E">
        <w:tab/>
        <w:t>MANY</w:t>
      </w:r>
      <w:r>
        <w:t xml:space="preserve"> </w:t>
      </w:r>
      <w:r w:rsidR="0057279E">
        <w:tab/>
      </w:r>
      <w:r w:rsidRPr="0057279E">
        <w:rPr>
          <w:b/>
          <w:color w:val="984806" w:themeColor="accent6" w:themeShade="80"/>
        </w:rPr>
        <w:t>battles</w:t>
      </w:r>
      <w:r>
        <w:t xml:space="preserve"> </w:t>
      </w:r>
      <w:r w:rsidR="0057279E">
        <w:tab/>
      </w:r>
      <w:r>
        <w:t xml:space="preserve">with </w:t>
      </w:r>
      <w:r w:rsidR="0057279E">
        <w:tab/>
      </w:r>
      <w:r>
        <w:t>the</w:t>
      </w:r>
      <w:r w:rsidR="0057279E">
        <w:t xml:space="preserve">     </w:t>
      </w:r>
      <w:r w:rsidRPr="0057279E">
        <w:rPr>
          <w:b/>
        </w:rPr>
        <w:t>Nephites</w:t>
      </w:r>
    </w:p>
    <w:p w14:paraId="159971CD" w14:textId="5F7AA051" w:rsidR="0057279E" w:rsidRPr="00C37D71" w:rsidRDefault="00EE7410" w:rsidP="0057279E">
      <w:pPr>
        <w:spacing w:after="0"/>
        <w:ind w:firstLine="720"/>
        <w:rPr>
          <w:sz w:val="16"/>
          <w:szCs w:val="16"/>
        </w:rPr>
      </w:pPr>
      <w:r w:rsidRPr="00C37D71">
        <w:rPr>
          <w:color w:val="FF33CC"/>
        </w:rPr>
        <w:t xml:space="preserve">in </w:t>
      </w:r>
      <w:r w:rsidR="0057279E" w:rsidRPr="00C37D71">
        <w:rPr>
          <w:color w:val="FF33CC"/>
        </w:rPr>
        <w:tab/>
      </w:r>
      <w:r w:rsidRPr="00C37D71">
        <w:rPr>
          <w:color w:val="FF33CC"/>
        </w:rPr>
        <w:t xml:space="preserve">the </w:t>
      </w:r>
      <w:r w:rsidR="0057279E" w:rsidRPr="00C37D71">
        <w:rPr>
          <w:color w:val="FF33CC"/>
        </w:rPr>
        <w:tab/>
      </w:r>
      <w:r w:rsidRPr="00C37D71">
        <w:rPr>
          <w:color w:val="FF33CC"/>
        </w:rPr>
        <w:t xml:space="preserve">which </w:t>
      </w:r>
      <w:r w:rsidR="0057279E" w:rsidRPr="00C37D71">
        <w:rPr>
          <w:color w:val="FF33CC"/>
          <w:sz w:val="16"/>
          <w:szCs w:val="16"/>
        </w:rPr>
        <w:t xml:space="preserve">  </w:t>
      </w:r>
      <w:r w:rsidR="0057279E">
        <w:t>[</w:t>
      </w:r>
      <w:r w:rsidR="0057279E" w:rsidRPr="0057279E">
        <w:rPr>
          <w:b/>
          <w:color w:val="984806" w:themeColor="accent6" w:themeShade="80"/>
        </w:rPr>
        <w:t>battles</w:t>
      </w:r>
      <w:r w:rsidR="0057279E">
        <w:t>]</w:t>
      </w:r>
      <w:r w:rsidR="00C37D71">
        <w:tab/>
      </w:r>
      <w:r w:rsidR="00C37D71">
        <w:tab/>
      </w:r>
      <w:r w:rsidR="00C37D71">
        <w:tab/>
      </w:r>
      <w:r w:rsidR="00C37D71">
        <w:tab/>
      </w:r>
      <w:r w:rsidR="00C37D71">
        <w:tab/>
      </w:r>
      <w:r w:rsidR="00C37D71">
        <w:tab/>
      </w:r>
      <w:r w:rsidR="003570C8">
        <w:t xml:space="preserve">           </w:t>
      </w:r>
      <w:r w:rsidR="00453AF0">
        <w:t xml:space="preserve"> </w:t>
      </w:r>
      <w:r w:rsidR="00C37D71" w:rsidRPr="00C37D71">
        <w:rPr>
          <w:color w:val="FF33CC"/>
          <w:sz w:val="16"/>
          <w:szCs w:val="16"/>
        </w:rPr>
        <w:t>{AG}</w:t>
      </w:r>
    </w:p>
    <w:p w14:paraId="3AAF762D" w14:textId="77777777" w:rsidR="0057279E" w:rsidRDefault="00EE7410" w:rsidP="0057279E">
      <w:pPr>
        <w:spacing w:after="0"/>
        <w:ind w:firstLine="720"/>
      </w:pPr>
      <w:r w:rsidRPr="008C02AD">
        <w:rPr>
          <w:b/>
          <w:color w:val="984806" w:themeColor="accent6" w:themeShade="80"/>
          <w:u w:val="single"/>
        </w:rPr>
        <w:t>they</w:t>
      </w:r>
      <w:r>
        <w:t xml:space="preserve"> </w:t>
      </w:r>
      <w:r w:rsidR="0057279E">
        <w:tab/>
      </w:r>
      <w:r w:rsidRPr="00845EF2">
        <w:rPr>
          <w:b/>
          <w:color w:val="F79646" w:themeColor="accent6"/>
          <w:u w:val="single"/>
        </w:rPr>
        <w:t>were</w:t>
      </w:r>
      <w:r w:rsidRPr="008C02AD">
        <w:rPr>
          <w:b/>
          <w:color w:val="F79646" w:themeColor="accent6"/>
        </w:rPr>
        <w:t xml:space="preserve"> </w:t>
      </w:r>
      <w:r w:rsidR="0057279E">
        <w:tab/>
      </w:r>
      <w:r w:rsidR="0057279E">
        <w:tab/>
      </w:r>
      <w:r w:rsidRPr="0057279E">
        <w:rPr>
          <w:b/>
        </w:rPr>
        <w:t xml:space="preserve">driven </w:t>
      </w:r>
    </w:p>
    <w:p w14:paraId="785578BB" w14:textId="77777777" w:rsidR="00EE7410" w:rsidRDefault="00EE7410" w:rsidP="0057279E">
      <w:pPr>
        <w:spacing w:after="0"/>
        <w:ind w:left="2160" w:firstLine="720"/>
        <w:rPr>
          <w:b/>
        </w:rPr>
      </w:pPr>
      <w:r w:rsidRPr="00985CCD">
        <w:rPr>
          <w:b/>
        </w:rPr>
        <w:t>and</w:t>
      </w:r>
      <w:r>
        <w:t xml:space="preserve"> </w:t>
      </w:r>
      <w:r w:rsidR="0057279E">
        <w:tab/>
      </w:r>
      <w:r w:rsidRPr="0057279E">
        <w:rPr>
          <w:b/>
          <w:u w:val="single"/>
        </w:rPr>
        <w:t>slain</w:t>
      </w:r>
    </w:p>
    <w:p w14:paraId="02059CB7" w14:textId="77777777" w:rsidR="00985CCD" w:rsidRDefault="00985CCD" w:rsidP="00985CCD">
      <w:pPr>
        <w:spacing w:after="0"/>
        <w:ind w:left="0"/>
        <w:rPr>
          <w:b/>
        </w:rPr>
      </w:pPr>
      <w:r>
        <w:rPr>
          <w:b/>
        </w:rPr>
        <w:t>__________</w:t>
      </w:r>
    </w:p>
    <w:p w14:paraId="2C59D8D8" w14:textId="77777777" w:rsidR="00845EF2" w:rsidRPr="000D0724" w:rsidRDefault="00845EF2" w:rsidP="00985CCD">
      <w:pPr>
        <w:spacing w:after="0"/>
        <w:ind w:left="0"/>
        <w:rPr>
          <w:sz w:val="18"/>
          <w:szCs w:val="18"/>
        </w:rPr>
      </w:pPr>
      <w:r>
        <w:rPr>
          <w:sz w:val="18"/>
          <w:szCs w:val="18"/>
        </w:rPr>
        <w:t>[Par.  aa – Like beginnings  “they”]</w:t>
      </w:r>
      <w:r>
        <w:rPr>
          <w:sz w:val="18"/>
          <w:szCs w:val="18"/>
        </w:rPr>
        <w:tab/>
      </w:r>
      <w:r>
        <w:rPr>
          <w:sz w:val="18"/>
          <w:szCs w:val="18"/>
        </w:rPr>
        <w:tab/>
        <w:t>[Heb. 01 – Compound and separated prepositions]</w:t>
      </w:r>
      <w:r>
        <w:rPr>
          <w:sz w:val="18"/>
          <w:szCs w:val="18"/>
        </w:rPr>
        <w:tab/>
      </w:r>
    </w:p>
    <w:p w14:paraId="0DE0B170" w14:textId="77777777" w:rsidR="00AB444A" w:rsidRDefault="00AB444A" w:rsidP="00677FF7">
      <w:pPr>
        <w:spacing w:after="0"/>
        <w:ind w:left="0"/>
      </w:pPr>
    </w:p>
    <w:p w14:paraId="0003CD70" w14:textId="77777777" w:rsidR="00AB444A" w:rsidRDefault="00AB444A" w:rsidP="00AB444A">
      <w:pPr>
        <w:spacing w:after="0"/>
        <w:ind w:left="0"/>
        <w:rPr>
          <w:i/>
        </w:rPr>
      </w:pPr>
      <w:r w:rsidRPr="00D03D7E">
        <w:rPr>
          <w:i/>
        </w:rPr>
        <w:lastRenderedPageBreak/>
        <w:t xml:space="preserve">[Alma </w:t>
      </w:r>
      <w:r>
        <w:rPr>
          <w:i/>
        </w:rPr>
        <w:t>25</w:t>
      </w:r>
      <w:r w:rsidRPr="00D03D7E">
        <w:rPr>
          <w:i/>
        </w:rPr>
        <w:t>]</w:t>
      </w:r>
    </w:p>
    <w:p w14:paraId="2CECFA8F" w14:textId="77777777" w:rsidR="00AB444A" w:rsidRDefault="00AB444A" w:rsidP="00677FF7">
      <w:pPr>
        <w:spacing w:after="0"/>
        <w:ind w:left="0"/>
      </w:pPr>
    </w:p>
    <w:p w14:paraId="1A55149F" w14:textId="77777777" w:rsidR="00985CCD" w:rsidRDefault="00EE7410" w:rsidP="00677FF7">
      <w:pPr>
        <w:spacing w:after="0"/>
        <w:ind w:left="0"/>
      </w:pPr>
      <w:r>
        <w:t xml:space="preserve"> 4 </w:t>
      </w:r>
      <w:r w:rsidR="00095DC9">
        <w:tab/>
      </w:r>
      <w:r w:rsidR="00095DC9">
        <w:tab/>
      </w:r>
      <w:r w:rsidR="00095DC9">
        <w:tab/>
      </w:r>
      <w:r w:rsidR="00985CCD">
        <w:tab/>
      </w:r>
      <w:r w:rsidRPr="00985CCD">
        <w:rPr>
          <w:b/>
        </w:rPr>
        <w:t xml:space="preserve">And </w:t>
      </w:r>
      <w:r w:rsidR="00985CCD">
        <w:tab/>
      </w:r>
      <w:r w:rsidR="00985CCD">
        <w:tab/>
      </w:r>
      <w:r>
        <w:t xml:space="preserve">among </w:t>
      </w:r>
      <w:r w:rsidR="00985CCD">
        <w:tab/>
      </w:r>
      <w:r>
        <w:t>the</w:t>
      </w:r>
      <w:r w:rsidR="00985CCD">
        <w:tab/>
      </w:r>
      <w:r w:rsidRPr="008C02AD">
        <w:rPr>
          <w:b/>
          <w:color w:val="984806" w:themeColor="accent6" w:themeShade="80"/>
          <w:u w:val="single"/>
        </w:rPr>
        <w:t>Lamanites</w:t>
      </w:r>
      <w:r w:rsidRPr="00985CCD">
        <w:rPr>
          <w:color w:val="984806" w:themeColor="accent6" w:themeShade="80"/>
        </w:rPr>
        <w:t xml:space="preserve"> </w:t>
      </w:r>
    </w:p>
    <w:p w14:paraId="4D04E2CD" w14:textId="77777777" w:rsidR="00095DC9" w:rsidRPr="00845EF2" w:rsidRDefault="00EE7410" w:rsidP="00985CCD">
      <w:pPr>
        <w:spacing w:after="0"/>
        <w:ind w:firstLine="720"/>
        <w:rPr>
          <w:sz w:val="18"/>
          <w:szCs w:val="18"/>
        </w:rPr>
      </w:pPr>
      <w:r w:rsidRPr="00985CCD">
        <w:rPr>
          <w:b/>
          <w:color w:val="984806" w:themeColor="accent6" w:themeShade="80"/>
        </w:rPr>
        <w:t>who</w:t>
      </w:r>
      <w:r>
        <w:t xml:space="preserve"> </w:t>
      </w:r>
      <w:r w:rsidR="00985CCD">
        <w:tab/>
      </w:r>
      <w:r w:rsidRPr="00845EF2">
        <w:rPr>
          <w:b/>
          <w:color w:val="F79646" w:themeColor="accent6"/>
          <w:u w:val="single"/>
        </w:rPr>
        <w:t>were</w:t>
      </w:r>
      <w:r>
        <w:t xml:space="preserve"> </w:t>
      </w:r>
      <w:r w:rsidR="00985CCD">
        <w:tab/>
      </w:r>
      <w:r w:rsidR="00985CCD">
        <w:tab/>
      </w:r>
      <w:r w:rsidRPr="00985CCD">
        <w:rPr>
          <w:b/>
          <w:u w:val="single"/>
        </w:rPr>
        <w:t>slain</w:t>
      </w:r>
      <w:r w:rsidRPr="008C02AD">
        <w:rPr>
          <w:b/>
        </w:rPr>
        <w:t xml:space="preserve"> </w:t>
      </w:r>
      <w:r w:rsidR="00845EF2">
        <w:tab/>
      </w:r>
      <w:r w:rsidR="00845EF2">
        <w:tab/>
      </w:r>
      <w:r w:rsidR="00845EF2">
        <w:tab/>
      </w:r>
      <w:r w:rsidR="00845EF2">
        <w:tab/>
      </w:r>
      <w:r w:rsidR="00845EF2">
        <w:tab/>
      </w:r>
      <w:r w:rsidR="00845EF2">
        <w:tab/>
      </w:r>
      <w:r w:rsidR="00845EF2">
        <w:tab/>
        <w:t xml:space="preserve">         </w:t>
      </w:r>
      <w:r w:rsidR="00845EF2">
        <w:rPr>
          <w:sz w:val="18"/>
          <w:szCs w:val="18"/>
        </w:rPr>
        <w:t>bb</w:t>
      </w:r>
    </w:p>
    <w:p w14:paraId="4F7DBC29" w14:textId="77777777" w:rsidR="00985CCD" w:rsidRPr="00985CCD" w:rsidRDefault="00EE7410" w:rsidP="00985CCD">
      <w:pPr>
        <w:spacing w:after="0"/>
        <w:ind w:left="1440" w:firstLine="720"/>
      </w:pPr>
      <w:r w:rsidRPr="00845EF2">
        <w:rPr>
          <w:b/>
          <w:color w:val="F79646" w:themeColor="accent6"/>
          <w:u w:val="single"/>
        </w:rPr>
        <w:t>were</w:t>
      </w:r>
      <w:r w:rsidRPr="008C02AD">
        <w:rPr>
          <w:b/>
          <w:color w:val="F79646" w:themeColor="accent6"/>
        </w:rPr>
        <w:t xml:space="preserve"> </w:t>
      </w:r>
      <w:r w:rsidR="00985CCD">
        <w:tab/>
      </w:r>
      <w:r w:rsidR="00985CCD">
        <w:tab/>
      </w:r>
      <w:r>
        <w:t>almost</w:t>
      </w:r>
      <w:r w:rsidR="00985CCD">
        <w:tab/>
        <w:t>ALL</w:t>
      </w:r>
      <w:r>
        <w:t xml:space="preserve"> </w:t>
      </w:r>
      <w:r w:rsidR="00985CCD">
        <w:tab/>
      </w:r>
      <w:r w:rsidRPr="00985CCD">
        <w:t xml:space="preserve">the </w:t>
      </w:r>
      <w:r w:rsidR="00985CCD" w:rsidRPr="00985CCD">
        <w:tab/>
      </w:r>
      <w:bookmarkStart w:id="69" w:name="_Hlk493292579"/>
      <w:r w:rsidRPr="008C02AD">
        <w:rPr>
          <w:b/>
          <w:color w:val="984806" w:themeColor="accent6" w:themeShade="80"/>
          <w:u w:val="single"/>
        </w:rPr>
        <w:t>seed of Amulon</w:t>
      </w:r>
      <w:r w:rsidRPr="00985CCD">
        <w:rPr>
          <w:color w:val="984806" w:themeColor="accent6" w:themeShade="80"/>
        </w:rPr>
        <w:t xml:space="preserve"> </w:t>
      </w:r>
    </w:p>
    <w:p w14:paraId="25A83F6C" w14:textId="77777777" w:rsidR="00095DC9" w:rsidRPr="00985CCD" w:rsidRDefault="00EE7410" w:rsidP="00845EF2">
      <w:pPr>
        <w:spacing w:after="0"/>
        <w:ind w:left="2160" w:firstLine="720"/>
      </w:pPr>
      <w:r w:rsidRPr="00985CCD">
        <w:rPr>
          <w:b/>
        </w:rPr>
        <w:t>and</w:t>
      </w:r>
      <w:r w:rsidRPr="00985CCD">
        <w:t xml:space="preserve"> </w:t>
      </w:r>
      <w:r w:rsidR="00845EF2">
        <w:t xml:space="preserve">     [almost  ALL]</w:t>
      </w:r>
      <w:r w:rsidR="00985CCD" w:rsidRPr="00985CCD">
        <w:tab/>
      </w:r>
      <w:r w:rsidRPr="00985CCD">
        <w:rPr>
          <w:color w:val="984806" w:themeColor="accent6" w:themeShade="80"/>
        </w:rPr>
        <w:t>his</w:t>
      </w:r>
      <w:r w:rsidRPr="00985CCD">
        <w:t xml:space="preserve"> </w:t>
      </w:r>
      <w:r w:rsidR="00985CCD" w:rsidRPr="00985CCD">
        <w:tab/>
      </w:r>
      <w:r w:rsidRPr="008C02AD">
        <w:rPr>
          <w:b/>
          <w:color w:val="984806" w:themeColor="accent6" w:themeShade="80"/>
          <w:u w:val="single"/>
        </w:rPr>
        <w:t>brethren</w:t>
      </w:r>
      <w:r w:rsidRPr="00985CCD">
        <w:t xml:space="preserve"> </w:t>
      </w:r>
    </w:p>
    <w:p w14:paraId="4295D37F" w14:textId="25682F61" w:rsidR="00095DC9" w:rsidRPr="00985CCD" w:rsidRDefault="00EE7410" w:rsidP="00985CCD">
      <w:pPr>
        <w:spacing w:after="0"/>
        <w:ind w:firstLine="720"/>
      </w:pPr>
      <w:r w:rsidRPr="00985CCD">
        <w:rPr>
          <w:b/>
          <w:color w:val="984806" w:themeColor="accent6" w:themeShade="80"/>
        </w:rPr>
        <w:t>who</w:t>
      </w:r>
      <w:r w:rsidRPr="00985CCD">
        <w:t xml:space="preserve"> </w:t>
      </w:r>
      <w:r w:rsidR="00985CCD" w:rsidRPr="00985CCD">
        <w:tab/>
      </w:r>
      <w:r w:rsidRPr="00845EF2">
        <w:rPr>
          <w:b/>
          <w:color w:val="F79646" w:themeColor="accent6"/>
          <w:u w:val="single"/>
        </w:rPr>
        <w:t>were</w:t>
      </w:r>
      <w:r w:rsidRPr="00985CCD">
        <w:t xml:space="preserve"> </w:t>
      </w:r>
      <w:r w:rsidR="00985CCD" w:rsidRPr="00C37D71">
        <w:rPr>
          <w:u w:val="single"/>
        </w:rPr>
        <w:tab/>
      </w:r>
      <w:r w:rsidR="00985CCD" w:rsidRPr="00C37D71">
        <w:rPr>
          <w:u w:val="single"/>
        </w:rPr>
        <w:tab/>
      </w:r>
      <w:r w:rsidR="00985CCD" w:rsidRPr="00C37D71">
        <w:rPr>
          <w:u w:val="single"/>
        </w:rPr>
        <w:tab/>
      </w:r>
      <w:r w:rsidR="00C37D71">
        <w:rPr>
          <w:u w:val="single"/>
        </w:rPr>
        <w:t xml:space="preserve">            </w:t>
      </w:r>
      <w:r w:rsidR="00985CCD" w:rsidRPr="00C37D71">
        <w:tab/>
      </w:r>
      <w:r w:rsidRPr="00985CCD">
        <w:t xml:space="preserve">the </w:t>
      </w:r>
      <w:r w:rsidR="00985CCD" w:rsidRPr="00985CCD">
        <w:tab/>
      </w:r>
      <w:r w:rsidRPr="008C02AD">
        <w:rPr>
          <w:b/>
          <w:color w:val="984806" w:themeColor="accent6" w:themeShade="80"/>
          <w:u w:val="single"/>
        </w:rPr>
        <w:t>priests of Noah</w:t>
      </w:r>
      <w:r w:rsidRPr="00985CCD">
        <w:rPr>
          <w:color w:val="984806" w:themeColor="accent6" w:themeShade="80"/>
        </w:rPr>
        <w:t xml:space="preserve"> </w:t>
      </w:r>
    </w:p>
    <w:bookmarkEnd w:id="69"/>
    <w:p w14:paraId="08DF90FF" w14:textId="77777777" w:rsidR="00985CCD" w:rsidRDefault="00985CCD" w:rsidP="00985CCD">
      <w:pPr>
        <w:spacing w:after="0"/>
        <w:ind w:firstLine="720"/>
      </w:pPr>
    </w:p>
    <w:p w14:paraId="03CA42A9" w14:textId="77777777" w:rsidR="00985CCD" w:rsidRDefault="00985CCD" w:rsidP="00985CCD">
      <w:pPr>
        <w:spacing w:after="0"/>
      </w:pPr>
      <w:r w:rsidRPr="00EE3D3D">
        <w:rPr>
          <w:b/>
          <w:bCs/>
        </w:rPr>
        <w:t>A</w:t>
      </w:r>
      <w:r w:rsidR="00EE7410" w:rsidRPr="00EE3D3D">
        <w:rPr>
          <w:b/>
          <w:bCs/>
        </w:rPr>
        <w:t>nd</w:t>
      </w:r>
      <w:r w:rsidR="00EE7410">
        <w:t xml:space="preserve"> </w:t>
      </w:r>
      <w:r>
        <w:tab/>
      </w:r>
      <w:r w:rsidR="00EE7410" w:rsidRPr="00985CCD">
        <w:rPr>
          <w:b/>
          <w:color w:val="984806" w:themeColor="accent6" w:themeShade="80"/>
        </w:rPr>
        <w:t xml:space="preserve">they </w:t>
      </w:r>
      <w:r>
        <w:tab/>
      </w:r>
      <w:r w:rsidR="00EE7410" w:rsidRPr="00845EF2">
        <w:rPr>
          <w:b/>
          <w:color w:val="F79646" w:themeColor="accent6"/>
          <w:u w:val="single"/>
        </w:rPr>
        <w:t>were</w:t>
      </w:r>
      <w:r>
        <w:tab/>
      </w:r>
      <w:r>
        <w:tab/>
      </w:r>
      <w:r w:rsidR="00EE7410" w:rsidRPr="00985CCD">
        <w:rPr>
          <w:b/>
          <w:u w:val="single"/>
        </w:rPr>
        <w:t>slain</w:t>
      </w:r>
      <w:r w:rsidR="00EE7410">
        <w:t xml:space="preserve"> </w:t>
      </w:r>
      <w:r>
        <w:tab/>
      </w:r>
      <w:r w:rsidR="00EE7410">
        <w:t xml:space="preserve">by </w:t>
      </w:r>
      <w:r>
        <w:tab/>
      </w:r>
      <w:r w:rsidR="00EE7410">
        <w:t xml:space="preserve">the </w:t>
      </w:r>
      <w:r>
        <w:t xml:space="preserve">   </w:t>
      </w:r>
      <w:r w:rsidRPr="00985CCD">
        <w:rPr>
          <w:b/>
        </w:rPr>
        <w:t xml:space="preserve"> </w:t>
      </w:r>
      <w:r w:rsidR="00EE7410" w:rsidRPr="002643D6">
        <w:rPr>
          <w:b/>
          <w:u w:val="single"/>
        </w:rPr>
        <w:t>hands</w:t>
      </w:r>
      <w:r w:rsidR="00EE7410">
        <w:t xml:space="preserve"> </w:t>
      </w:r>
    </w:p>
    <w:p w14:paraId="016BED78" w14:textId="77777777" w:rsidR="00EE7410" w:rsidRDefault="00EE7410" w:rsidP="00985CCD">
      <w:pPr>
        <w:spacing w:after="0"/>
        <w:ind w:left="3600" w:firstLine="720"/>
        <w:rPr>
          <w:b/>
        </w:rPr>
      </w:pPr>
      <w:r>
        <w:t xml:space="preserve">of </w:t>
      </w:r>
      <w:r w:rsidR="00985CCD">
        <w:tab/>
      </w:r>
      <w:r>
        <w:t xml:space="preserve">the </w:t>
      </w:r>
      <w:r w:rsidR="00985CCD">
        <w:t xml:space="preserve">    </w:t>
      </w:r>
      <w:r w:rsidRPr="00985CCD">
        <w:rPr>
          <w:b/>
        </w:rPr>
        <w:t>Nephites</w:t>
      </w:r>
    </w:p>
    <w:p w14:paraId="2481BE2E" w14:textId="77777777" w:rsidR="00985CCD" w:rsidRDefault="00985CCD" w:rsidP="00985CCD">
      <w:pPr>
        <w:spacing w:after="0"/>
        <w:ind w:left="3600" w:firstLine="720"/>
      </w:pPr>
    </w:p>
    <w:p w14:paraId="2069BD49" w14:textId="77777777" w:rsidR="00985CCD" w:rsidRPr="00985CCD" w:rsidRDefault="00EE7410" w:rsidP="00985CCD">
      <w:pPr>
        <w:spacing w:after="0"/>
        <w:ind w:left="0"/>
      </w:pPr>
      <w:r>
        <w:t xml:space="preserve">5 </w:t>
      </w:r>
      <w:r w:rsidR="00985CCD">
        <w:tab/>
      </w:r>
      <w:r w:rsidRPr="00095DC9">
        <w:rPr>
          <w:b/>
        </w:rPr>
        <w:t xml:space="preserve">And </w:t>
      </w:r>
      <w:r w:rsidR="00FA3382">
        <w:rPr>
          <w:b/>
        </w:rPr>
        <w:tab/>
      </w:r>
      <w:r>
        <w:t>the remainder</w:t>
      </w:r>
      <w:r w:rsidR="00985CCD">
        <w:tab/>
      </w:r>
      <w:r w:rsidR="00985CCD">
        <w:tab/>
        <w:t xml:space="preserve">             </w:t>
      </w:r>
      <w:r w:rsidR="00095DC9">
        <w:t xml:space="preserve"> [of </w:t>
      </w:r>
      <w:r w:rsidR="00985CCD">
        <w:tab/>
      </w:r>
      <w:r w:rsidR="00095DC9">
        <w:t xml:space="preserve">the </w:t>
      </w:r>
      <w:r w:rsidR="00985CCD">
        <w:tab/>
      </w:r>
      <w:r w:rsidR="00985CCD" w:rsidRPr="008C02AD">
        <w:rPr>
          <w:b/>
          <w:color w:val="984806" w:themeColor="accent6" w:themeShade="80"/>
          <w:u w:val="single"/>
        </w:rPr>
        <w:t>seed of Amulon</w:t>
      </w:r>
      <w:r w:rsidR="00985CCD" w:rsidRPr="00985CCD">
        <w:rPr>
          <w:color w:val="984806" w:themeColor="accent6" w:themeShade="80"/>
        </w:rPr>
        <w:t xml:space="preserve"> </w:t>
      </w:r>
    </w:p>
    <w:p w14:paraId="138F5EF2" w14:textId="77777777" w:rsidR="00985CCD" w:rsidRPr="00985CCD" w:rsidRDefault="00985CCD" w:rsidP="00985CCD">
      <w:pPr>
        <w:spacing w:after="0"/>
        <w:ind w:left="3600" w:firstLine="720"/>
      </w:pPr>
      <w:r w:rsidRPr="00985CCD">
        <w:rPr>
          <w:b/>
        </w:rPr>
        <w:t>and</w:t>
      </w:r>
      <w:r w:rsidRPr="00985CCD">
        <w:t xml:space="preserve"> </w:t>
      </w:r>
      <w:r w:rsidRPr="00985CCD">
        <w:tab/>
      </w:r>
      <w:r w:rsidRPr="00985CCD">
        <w:rPr>
          <w:color w:val="984806" w:themeColor="accent6" w:themeShade="80"/>
        </w:rPr>
        <w:t>his</w:t>
      </w:r>
      <w:r w:rsidRPr="00985CCD">
        <w:t xml:space="preserve"> </w:t>
      </w:r>
      <w:r w:rsidRPr="00985CCD">
        <w:tab/>
      </w:r>
      <w:r w:rsidRPr="008C02AD">
        <w:rPr>
          <w:b/>
          <w:color w:val="984806" w:themeColor="accent6" w:themeShade="80"/>
          <w:u w:val="single"/>
        </w:rPr>
        <w:t>brethren</w:t>
      </w:r>
      <w:r w:rsidRPr="00985CCD">
        <w:t xml:space="preserve"> </w:t>
      </w:r>
    </w:p>
    <w:p w14:paraId="7E3A1555" w14:textId="53E44965" w:rsidR="00985CCD" w:rsidRPr="00985CCD" w:rsidRDefault="00985CCD" w:rsidP="00985CCD">
      <w:pPr>
        <w:spacing w:after="0"/>
        <w:ind w:firstLine="720"/>
      </w:pPr>
      <w:r w:rsidRPr="00985CCD">
        <w:rPr>
          <w:b/>
          <w:color w:val="984806" w:themeColor="accent6" w:themeShade="80"/>
        </w:rPr>
        <w:t>who</w:t>
      </w:r>
      <w:r w:rsidRPr="00985CCD">
        <w:t xml:space="preserve"> </w:t>
      </w:r>
      <w:r w:rsidRPr="00985CCD">
        <w:tab/>
      </w:r>
      <w:r w:rsidRPr="00845EF2">
        <w:rPr>
          <w:b/>
          <w:color w:val="F79646" w:themeColor="accent6"/>
          <w:u w:val="single"/>
        </w:rPr>
        <w:t>were</w:t>
      </w:r>
      <w:r w:rsidRPr="00985CCD">
        <w:t xml:space="preserve"> </w:t>
      </w:r>
      <w:r w:rsidR="00C37D71" w:rsidRPr="00C37D71">
        <w:rPr>
          <w:u w:val="single"/>
        </w:rPr>
        <w:tab/>
      </w:r>
      <w:r w:rsidR="00C37D71" w:rsidRPr="00C37D71">
        <w:rPr>
          <w:u w:val="single"/>
        </w:rPr>
        <w:tab/>
      </w:r>
      <w:r w:rsidR="00C37D71" w:rsidRPr="00C37D71">
        <w:rPr>
          <w:u w:val="single"/>
        </w:rPr>
        <w:tab/>
      </w:r>
      <w:r w:rsidR="00C37D71">
        <w:rPr>
          <w:u w:val="single"/>
        </w:rPr>
        <w:t xml:space="preserve">            </w:t>
      </w:r>
      <w:r w:rsidRPr="00985CCD">
        <w:tab/>
        <w:t xml:space="preserve">the </w:t>
      </w:r>
      <w:r w:rsidRPr="00985CCD">
        <w:tab/>
      </w:r>
      <w:r w:rsidRPr="008C02AD">
        <w:rPr>
          <w:b/>
          <w:color w:val="984806" w:themeColor="accent6" w:themeShade="80"/>
          <w:u w:val="single"/>
        </w:rPr>
        <w:t>priests of Noah</w:t>
      </w:r>
      <w:r>
        <w:rPr>
          <w:color w:val="984806" w:themeColor="accent6" w:themeShade="80"/>
        </w:rPr>
        <w:t>]</w:t>
      </w:r>
    </w:p>
    <w:p w14:paraId="155154E8" w14:textId="77777777" w:rsidR="00095DC9" w:rsidRDefault="00985CCD" w:rsidP="00677FF7">
      <w:pPr>
        <w:spacing w:after="0"/>
        <w:ind w:left="0"/>
      </w:pPr>
      <w:r>
        <w:tab/>
      </w:r>
      <w:r w:rsidR="00EE7410">
        <w:t xml:space="preserve"> </w:t>
      </w:r>
    </w:p>
    <w:p w14:paraId="6C32FD41" w14:textId="77777777" w:rsidR="00095DC9" w:rsidRDefault="00EE7410" w:rsidP="00985CCD">
      <w:pPr>
        <w:spacing w:after="0"/>
        <w:ind w:left="2160" w:firstLine="720"/>
      </w:pPr>
      <w:r>
        <w:t>hav</w:t>
      </w:r>
      <w:r w:rsidRPr="008C02AD">
        <w:rPr>
          <w:color w:val="FF33CC"/>
        </w:rPr>
        <w:t>ing</w:t>
      </w:r>
      <w:r>
        <w:t xml:space="preserve"> </w:t>
      </w:r>
      <w:r w:rsidR="00985CCD">
        <w:tab/>
      </w:r>
      <w:r w:rsidRPr="006B6EC3">
        <w:rPr>
          <w:i/>
          <w:color w:val="FF0000"/>
        </w:rPr>
        <w:t>fled</w:t>
      </w:r>
      <w:r w:rsidR="00985CCD">
        <w:tab/>
      </w:r>
      <w:r w:rsidR="00985CCD">
        <w:tab/>
      </w:r>
      <w:r w:rsidR="00985CCD">
        <w:tab/>
      </w:r>
      <w:r w:rsidRPr="0056290A">
        <w:rPr>
          <w:i/>
          <w:color w:val="FF0000"/>
        </w:rPr>
        <w:t>into the east wilderness</w:t>
      </w:r>
    </w:p>
    <w:p w14:paraId="7B2A908F" w14:textId="77777777" w:rsidR="006B6EC3" w:rsidRDefault="00EE7410" w:rsidP="00985CCD">
      <w:pPr>
        <w:spacing w:after="0"/>
        <w:ind w:left="1440" w:firstLine="720"/>
      </w:pPr>
      <w:r w:rsidRPr="006B6EC3">
        <w:rPr>
          <w:b/>
        </w:rPr>
        <w:t xml:space="preserve">and </w:t>
      </w:r>
      <w:r w:rsidR="00095DC9">
        <w:tab/>
      </w:r>
      <w:r>
        <w:t>hav</w:t>
      </w:r>
      <w:r w:rsidRPr="008C02AD">
        <w:rPr>
          <w:color w:val="FF33CC"/>
        </w:rPr>
        <w:t>ing</w:t>
      </w:r>
      <w:r>
        <w:t xml:space="preserve"> </w:t>
      </w:r>
      <w:r w:rsidR="00985CCD">
        <w:t xml:space="preserve">  </w:t>
      </w:r>
      <w:r w:rsidRPr="006B6EC3">
        <w:rPr>
          <w:b/>
          <w:color w:val="984806" w:themeColor="accent6" w:themeShade="80"/>
        </w:rPr>
        <w:t xml:space="preserve">usurped </w:t>
      </w:r>
      <w:r w:rsidR="006B6EC3">
        <w:tab/>
      </w:r>
      <w:r>
        <w:t xml:space="preserve">the </w:t>
      </w:r>
      <w:r w:rsidR="006B6EC3">
        <w:tab/>
      </w:r>
      <w:r w:rsidRPr="006B6EC3">
        <w:rPr>
          <w:b/>
          <w:color w:val="984806" w:themeColor="accent6" w:themeShade="80"/>
        </w:rPr>
        <w:t xml:space="preserve">power </w:t>
      </w:r>
    </w:p>
    <w:p w14:paraId="2AF8B829" w14:textId="77777777" w:rsidR="006B6EC3" w:rsidRDefault="00EE7410" w:rsidP="006B6EC3">
      <w:pPr>
        <w:spacing w:after="0"/>
        <w:ind w:left="3600" w:firstLine="720"/>
      </w:pPr>
      <w:r w:rsidRPr="006B6EC3">
        <w:rPr>
          <w:b/>
        </w:rPr>
        <w:t>and</w:t>
      </w:r>
      <w:r>
        <w:t xml:space="preserve"> </w:t>
      </w:r>
      <w:r w:rsidR="006B6EC3">
        <w:t xml:space="preserve">      [the]</w:t>
      </w:r>
      <w:r w:rsidR="006B6EC3">
        <w:tab/>
      </w:r>
      <w:r w:rsidRPr="006B6EC3">
        <w:rPr>
          <w:b/>
          <w:color w:val="984806" w:themeColor="accent6" w:themeShade="80"/>
        </w:rPr>
        <w:t xml:space="preserve">authority </w:t>
      </w:r>
    </w:p>
    <w:p w14:paraId="22BDBA43" w14:textId="77777777" w:rsidR="00095DC9" w:rsidRDefault="00EE7410" w:rsidP="006B6EC3">
      <w:pPr>
        <w:spacing w:after="0"/>
        <w:ind w:left="3600" w:firstLine="720"/>
        <w:rPr>
          <w:color w:val="984806" w:themeColor="accent6" w:themeShade="80"/>
        </w:rPr>
      </w:pPr>
      <w:r>
        <w:t xml:space="preserve">over </w:t>
      </w:r>
      <w:r w:rsidR="006B6EC3">
        <w:tab/>
      </w:r>
      <w:r>
        <w:t xml:space="preserve">the </w:t>
      </w:r>
      <w:r w:rsidR="006B6EC3">
        <w:tab/>
      </w:r>
      <w:r w:rsidRPr="008C02AD">
        <w:rPr>
          <w:b/>
          <w:color w:val="984806" w:themeColor="accent6" w:themeShade="80"/>
          <w:u w:val="single"/>
        </w:rPr>
        <w:t>Lamanites</w:t>
      </w:r>
      <w:r w:rsidRPr="006B6EC3">
        <w:rPr>
          <w:color w:val="984806" w:themeColor="accent6" w:themeShade="80"/>
        </w:rPr>
        <w:t xml:space="preserve"> </w:t>
      </w:r>
    </w:p>
    <w:p w14:paraId="639F6D1C" w14:textId="77777777" w:rsidR="006B6EC3" w:rsidRDefault="006B6EC3" w:rsidP="006B6EC3">
      <w:pPr>
        <w:spacing w:after="0"/>
        <w:ind w:left="3600" w:firstLine="720"/>
      </w:pPr>
    </w:p>
    <w:p w14:paraId="7629C407" w14:textId="77777777" w:rsidR="006B6EC3" w:rsidRPr="006B6EC3" w:rsidRDefault="00095DC9" w:rsidP="00677FF7">
      <w:pPr>
        <w:spacing w:after="0"/>
        <w:ind w:left="2880"/>
        <w:rPr>
          <w:b/>
        </w:rPr>
      </w:pPr>
      <w:r>
        <w:tab/>
      </w:r>
      <w:r w:rsidR="00EE7410" w:rsidRPr="006B6EC3">
        <w:rPr>
          <w:b/>
          <w:color w:val="F79646" w:themeColor="accent6"/>
        </w:rPr>
        <w:t xml:space="preserve">caused </w:t>
      </w:r>
      <w:r w:rsidR="00845EF2">
        <w:rPr>
          <w:b/>
          <w:color w:val="F79646" w:themeColor="accent6"/>
        </w:rPr>
        <w:tab/>
      </w:r>
      <w:r w:rsidR="00845EF2">
        <w:rPr>
          <w:b/>
          <w:color w:val="F79646" w:themeColor="accent6"/>
        </w:rPr>
        <w:tab/>
      </w:r>
      <w:r w:rsidR="00845EF2">
        <w:rPr>
          <w:b/>
          <w:color w:val="F79646" w:themeColor="accent6"/>
        </w:rPr>
        <w:tab/>
      </w:r>
      <w:r w:rsidR="00845EF2">
        <w:rPr>
          <w:b/>
          <w:color w:val="F79646" w:themeColor="accent6"/>
        </w:rPr>
        <w:tab/>
      </w:r>
      <w:r w:rsidR="00845EF2">
        <w:rPr>
          <w:b/>
          <w:color w:val="F79646" w:themeColor="accent6"/>
        </w:rPr>
        <w:tab/>
      </w:r>
      <w:r w:rsidR="00845EF2">
        <w:rPr>
          <w:b/>
          <w:color w:val="F79646" w:themeColor="accent6"/>
        </w:rPr>
        <w:tab/>
        <w:t xml:space="preserve">               </w:t>
      </w:r>
      <w:r w:rsidR="00BE244E">
        <w:rPr>
          <w:b/>
          <w:color w:val="F79646" w:themeColor="accent6"/>
        </w:rPr>
        <w:t xml:space="preserve">   </w:t>
      </w:r>
      <w:r w:rsidR="00845EF2" w:rsidRPr="00BE244E">
        <w:rPr>
          <w:sz w:val="16"/>
          <w:szCs w:val="16"/>
        </w:rPr>
        <w:t>02</w:t>
      </w:r>
      <w:r w:rsidR="00845EF2" w:rsidRPr="00845EF2">
        <w:rPr>
          <w:sz w:val="18"/>
          <w:szCs w:val="18"/>
        </w:rPr>
        <w:t xml:space="preserve">   cc</w:t>
      </w:r>
      <w:r w:rsidR="00845EF2" w:rsidRPr="00845EF2">
        <w:rPr>
          <w:b/>
        </w:rPr>
        <w:t xml:space="preserve">    </w:t>
      </w:r>
    </w:p>
    <w:p w14:paraId="3B524039" w14:textId="77777777" w:rsidR="006B6EC3" w:rsidRDefault="00EE7410" w:rsidP="006B6EC3">
      <w:pPr>
        <w:spacing w:after="0"/>
      </w:pPr>
      <w:r w:rsidRPr="006B6EC3">
        <w:rPr>
          <w:b/>
          <w:color w:val="F79646" w:themeColor="accent6"/>
        </w:rPr>
        <w:t>that</w:t>
      </w:r>
      <w:r>
        <w:t xml:space="preserve"> </w:t>
      </w:r>
      <w:r w:rsidR="006B6EC3">
        <w:tab/>
        <w:t>MANY o</w:t>
      </w:r>
      <w:r>
        <w:t xml:space="preserve">f </w:t>
      </w:r>
      <w:r w:rsidR="006B6EC3">
        <w:tab/>
      </w:r>
      <w:r>
        <w:t xml:space="preserve">the </w:t>
      </w:r>
      <w:r w:rsidR="006B6EC3">
        <w:tab/>
      </w:r>
      <w:r w:rsidRPr="008C02AD">
        <w:rPr>
          <w:b/>
          <w:color w:val="984806" w:themeColor="accent6" w:themeShade="80"/>
          <w:u w:val="single"/>
        </w:rPr>
        <w:t>Lamanites</w:t>
      </w:r>
      <w:r w:rsidRPr="006B6EC3">
        <w:rPr>
          <w:b/>
          <w:color w:val="984806" w:themeColor="accent6" w:themeShade="80"/>
        </w:rPr>
        <w:t xml:space="preserve"> </w:t>
      </w:r>
    </w:p>
    <w:p w14:paraId="5D7691F6" w14:textId="77777777" w:rsidR="00095DC9" w:rsidRPr="006B6EC3" w:rsidRDefault="00EE7410" w:rsidP="006B6EC3">
      <w:pPr>
        <w:spacing w:after="0"/>
        <w:ind w:left="1440" w:firstLine="720"/>
      </w:pPr>
      <w:r w:rsidRPr="006B6EC3">
        <w:t xml:space="preserve">should </w:t>
      </w:r>
      <w:r w:rsidR="006B6EC3" w:rsidRPr="006B6EC3">
        <w:tab/>
      </w:r>
      <w:r w:rsidR="006B6EC3" w:rsidRPr="006B6EC3">
        <w:tab/>
      </w:r>
      <w:r w:rsidRPr="006B6EC3">
        <w:rPr>
          <w:b/>
          <w:color w:val="984806" w:themeColor="accent6" w:themeShade="80"/>
        </w:rPr>
        <w:t>perish</w:t>
      </w:r>
      <w:r w:rsidR="006B6EC3">
        <w:rPr>
          <w:b/>
          <w:color w:val="984806" w:themeColor="accent6" w:themeShade="80"/>
        </w:rPr>
        <w:tab/>
      </w:r>
      <w:r w:rsidRPr="006B6EC3">
        <w:t xml:space="preserve">by fire </w:t>
      </w:r>
    </w:p>
    <w:p w14:paraId="28CA809B" w14:textId="24A8B3A9" w:rsidR="00EE7410" w:rsidRDefault="006B6EC3" w:rsidP="00677FF7">
      <w:pPr>
        <w:spacing w:after="0"/>
        <w:ind w:left="2880"/>
      </w:pPr>
      <w:r>
        <w:tab/>
      </w:r>
      <w:r w:rsidR="00EE7410">
        <w:t>because</w:t>
      </w:r>
      <w:r>
        <w:t xml:space="preserve"> </w:t>
      </w:r>
      <w:r w:rsidR="00EE7410">
        <w:t xml:space="preserve">of </w:t>
      </w:r>
      <w:r>
        <w:tab/>
      </w:r>
      <w:r w:rsidR="00EE7410" w:rsidRPr="006B6EC3">
        <w:rPr>
          <w:color w:val="984806" w:themeColor="accent6" w:themeShade="80"/>
        </w:rPr>
        <w:t>their</w:t>
      </w:r>
      <w:r w:rsidR="00EE7410">
        <w:t xml:space="preserve"> </w:t>
      </w:r>
      <w:r>
        <w:t xml:space="preserve"> </w:t>
      </w:r>
      <w:r w:rsidR="00EE7410" w:rsidRPr="006B6EC3">
        <w:rPr>
          <w:b/>
        </w:rPr>
        <w:t>belief</w:t>
      </w:r>
    </w:p>
    <w:p w14:paraId="7BB485E8" w14:textId="77777777" w:rsidR="006B6EC3" w:rsidRDefault="006B6EC3" w:rsidP="00677FF7">
      <w:pPr>
        <w:spacing w:after="0"/>
        <w:ind w:left="2880"/>
      </w:pPr>
    </w:p>
    <w:p w14:paraId="5782200C" w14:textId="77777777" w:rsidR="00095DC9" w:rsidRPr="00845EF2" w:rsidRDefault="00EE7410" w:rsidP="00677FF7">
      <w:pPr>
        <w:spacing w:after="0"/>
        <w:ind w:left="0"/>
        <w:rPr>
          <w:sz w:val="18"/>
          <w:szCs w:val="18"/>
        </w:rPr>
      </w:pPr>
      <w:r>
        <w:t xml:space="preserve"> 6 </w:t>
      </w:r>
      <w:r w:rsidR="006B6EC3">
        <w:tab/>
      </w:r>
      <w:r w:rsidRPr="00D27D0D">
        <w:rPr>
          <w:b/>
        </w:rPr>
        <w:t xml:space="preserve">For </w:t>
      </w:r>
      <w:r w:rsidR="006B6EC3">
        <w:tab/>
        <w:t>MANY</w:t>
      </w:r>
      <w:r>
        <w:t xml:space="preserve"> of them</w:t>
      </w:r>
      <w:r w:rsidR="00FA3382">
        <w:t xml:space="preserve"> [the </w:t>
      </w:r>
      <w:r w:rsidR="006B6EC3">
        <w:tab/>
      </w:r>
      <w:r w:rsidR="00FA3382" w:rsidRPr="008C02AD">
        <w:rPr>
          <w:b/>
          <w:color w:val="984806" w:themeColor="accent6" w:themeShade="80"/>
          <w:u w:val="single"/>
        </w:rPr>
        <w:t>Lamanites</w:t>
      </w:r>
      <w:r w:rsidR="00FA3382">
        <w:t>]</w:t>
      </w:r>
      <w:r w:rsidR="00845EF2">
        <w:tab/>
      </w:r>
      <w:r w:rsidR="00845EF2">
        <w:tab/>
      </w:r>
      <w:r w:rsidR="00845EF2">
        <w:tab/>
      </w:r>
      <w:r w:rsidR="00845EF2">
        <w:tab/>
      </w:r>
      <w:r w:rsidR="00845EF2">
        <w:tab/>
      </w:r>
      <w:r w:rsidR="00845EF2">
        <w:tab/>
        <w:t xml:space="preserve">         </w:t>
      </w:r>
      <w:r w:rsidR="00845EF2" w:rsidRPr="00BE244E">
        <w:rPr>
          <w:sz w:val="16"/>
          <w:szCs w:val="16"/>
        </w:rPr>
        <w:t>03</w:t>
      </w:r>
    </w:p>
    <w:p w14:paraId="3614557C" w14:textId="77777777" w:rsidR="00095DC9" w:rsidRPr="006B6EC3" w:rsidRDefault="00EE7410" w:rsidP="006B6EC3">
      <w:pPr>
        <w:spacing w:after="0"/>
        <w:ind w:left="1440" w:firstLine="720"/>
      </w:pPr>
      <w:r w:rsidRPr="006B6EC3">
        <w:t xml:space="preserve">after </w:t>
      </w:r>
      <w:r w:rsidR="006B6EC3" w:rsidRPr="006B6EC3">
        <w:tab/>
      </w:r>
      <w:r w:rsidRPr="006B6EC3">
        <w:t>hav</w:t>
      </w:r>
      <w:r w:rsidRPr="008C02AD">
        <w:rPr>
          <w:color w:val="FF33CC"/>
        </w:rPr>
        <w:t>ing</w:t>
      </w:r>
      <w:r w:rsidRPr="006B6EC3">
        <w:t xml:space="preserve"> </w:t>
      </w:r>
      <w:r w:rsidR="006B6EC3" w:rsidRPr="006B6EC3">
        <w:tab/>
      </w:r>
      <w:r w:rsidRPr="006B6EC3">
        <w:t xml:space="preserve">suffered </w:t>
      </w:r>
      <w:r w:rsidR="006B6EC3" w:rsidRPr="006B6EC3">
        <w:tab/>
        <w:t>MUCH</w:t>
      </w:r>
      <w:r w:rsidRPr="006B6EC3">
        <w:t xml:space="preserve"> </w:t>
      </w:r>
      <w:r w:rsidR="006B6EC3" w:rsidRPr="006B6EC3">
        <w:tab/>
      </w:r>
      <w:r w:rsidRPr="00AA6544">
        <w:rPr>
          <w:b/>
          <w:color w:val="984806" w:themeColor="accent6" w:themeShade="80"/>
        </w:rPr>
        <w:t>l</w:t>
      </w:r>
      <w:r w:rsidRPr="00845EF2">
        <w:rPr>
          <w:b/>
          <w:color w:val="984806" w:themeColor="accent6" w:themeShade="80"/>
        </w:rPr>
        <w:t xml:space="preserve">oss </w:t>
      </w:r>
      <w:r w:rsidR="00845EF2">
        <w:rPr>
          <w:b/>
          <w:color w:val="984806" w:themeColor="accent6" w:themeShade="80"/>
        </w:rPr>
        <w:tab/>
      </w:r>
      <w:r w:rsidR="00845EF2">
        <w:rPr>
          <w:b/>
          <w:color w:val="984806" w:themeColor="accent6" w:themeShade="80"/>
        </w:rPr>
        <w:tab/>
      </w:r>
      <w:r w:rsidR="00845EF2">
        <w:rPr>
          <w:b/>
          <w:color w:val="984806" w:themeColor="accent6" w:themeShade="80"/>
        </w:rPr>
        <w:tab/>
      </w:r>
      <w:r w:rsidR="00845EF2">
        <w:rPr>
          <w:b/>
          <w:color w:val="984806" w:themeColor="accent6" w:themeShade="80"/>
        </w:rPr>
        <w:tab/>
        <w:t xml:space="preserve">        </w:t>
      </w:r>
    </w:p>
    <w:p w14:paraId="452049D1" w14:textId="77777777" w:rsidR="00095DC9" w:rsidRDefault="00FA3382" w:rsidP="00677FF7">
      <w:pPr>
        <w:spacing w:after="0"/>
        <w:ind w:left="0"/>
      </w:pPr>
      <w:r w:rsidRPr="006B6EC3">
        <w:t xml:space="preserve">   </w:t>
      </w:r>
      <w:r w:rsidR="006B6EC3">
        <w:tab/>
      </w:r>
      <w:r w:rsidR="006B6EC3">
        <w:tab/>
      </w:r>
      <w:r w:rsidRPr="006B6EC3">
        <w:t xml:space="preserve"> </w:t>
      </w:r>
      <w:r w:rsidR="00EE7410" w:rsidRPr="006B6EC3">
        <w:t xml:space="preserve">and </w:t>
      </w:r>
      <w:r w:rsidR="006B6EC3">
        <w:t xml:space="preserve">    </w:t>
      </w:r>
      <w:r w:rsidRPr="006B6EC3">
        <w:t xml:space="preserve">[after </w:t>
      </w:r>
      <w:r w:rsidR="006B6EC3">
        <w:tab/>
      </w:r>
      <w:r w:rsidRPr="006B6EC3">
        <w:t>hav</w:t>
      </w:r>
      <w:r w:rsidRPr="008C02AD">
        <w:rPr>
          <w:color w:val="FF33CC"/>
        </w:rPr>
        <w:t>ing</w:t>
      </w:r>
      <w:r w:rsidRPr="006B6EC3">
        <w:t xml:space="preserve"> </w:t>
      </w:r>
      <w:r w:rsidR="006B6EC3">
        <w:tab/>
      </w:r>
      <w:r w:rsidRPr="006B6EC3">
        <w:t>suffered]</w:t>
      </w:r>
      <w:r>
        <w:t xml:space="preserve"> </w:t>
      </w:r>
      <w:r w:rsidR="006B6EC3">
        <w:t xml:space="preserve"> SO</w:t>
      </w:r>
      <w:r w:rsidR="00EE7410">
        <w:t xml:space="preserve"> </w:t>
      </w:r>
      <w:r w:rsidR="006B6EC3">
        <w:tab/>
        <w:t>MANY</w:t>
      </w:r>
      <w:r w:rsidR="00EE7410">
        <w:t xml:space="preserve"> </w:t>
      </w:r>
      <w:r w:rsidR="006B6EC3">
        <w:tab/>
      </w:r>
      <w:r w:rsidR="00EE7410" w:rsidRPr="00845EF2">
        <w:rPr>
          <w:b/>
          <w:color w:val="984806" w:themeColor="accent6" w:themeShade="80"/>
        </w:rPr>
        <w:t>afflictions</w:t>
      </w:r>
    </w:p>
    <w:p w14:paraId="02BCB39E" w14:textId="77777777" w:rsidR="006B6EC3" w:rsidRDefault="006B6EC3" w:rsidP="00677FF7">
      <w:pPr>
        <w:spacing w:after="0"/>
        <w:ind w:left="0"/>
      </w:pPr>
    </w:p>
    <w:p w14:paraId="1C435BF7" w14:textId="77777777" w:rsidR="0098127E" w:rsidRPr="00845EF2" w:rsidRDefault="00EE7410" w:rsidP="006B6EC3">
      <w:pPr>
        <w:spacing w:after="0"/>
        <w:ind w:left="1440" w:firstLine="720"/>
        <w:rPr>
          <w:sz w:val="18"/>
          <w:szCs w:val="18"/>
        </w:rPr>
      </w:pPr>
      <w:r w:rsidRPr="008C02AD">
        <w:rPr>
          <w:b/>
          <w:color w:val="00B050"/>
          <w:u w:val="single"/>
        </w:rPr>
        <w:t>began</w:t>
      </w:r>
      <w:r w:rsidRPr="00845EF2">
        <w:rPr>
          <w:b/>
          <w:color w:val="00B050"/>
        </w:rPr>
        <w:t xml:space="preserve"> to </w:t>
      </w:r>
      <w:r w:rsidRPr="00845EF2">
        <w:rPr>
          <w:b/>
          <w:color w:val="F79646" w:themeColor="accent6"/>
        </w:rPr>
        <w:t>be</w:t>
      </w:r>
      <w:r w:rsidR="006B6EC3">
        <w:tab/>
      </w:r>
      <w:r w:rsidRPr="006B6EC3">
        <w:rPr>
          <w:b/>
        </w:rPr>
        <w:t xml:space="preserve">stirred </w:t>
      </w:r>
      <w:r w:rsidR="0098127E">
        <w:rPr>
          <w:b/>
        </w:rPr>
        <w:tab/>
      </w:r>
      <w:r w:rsidRPr="006B6EC3">
        <w:rPr>
          <w:b/>
        </w:rPr>
        <w:t>up</w:t>
      </w:r>
      <w:r>
        <w:t xml:space="preserve"> </w:t>
      </w:r>
      <w:r w:rsidR="00845EF2">
        <w:tab/>
      </w:r>
      <w:r w:rsidR="00845EF2">
        <w:tab/>
      </w:r>
      <w:r w:rsidR="00845EF2">
        <w:tab/>
      </w:r>
      <w:r w:rsidR="00845EF2">
        <w:tab/>
      </w:r>
      <w:r w:rsidR="00845EF2">
        <w:tab/>
      </w:r>
      <w:r w:rsidR="00845EF2">
        <w:tab/>
        <w:t xml:space="preserve">      </w:t>
      </w:r>
      <w:r w:rsidR="00845EF2">
        <w:rPr>
          <w:sz w:val="18"/>
          <w:szCs w:val="18"/>
        </w:rPr>
        <w:t xml:space="preserve">  </w:t>
      </w:r>
      <w:r w:rsidR="00BE244E">
        <w:rPr>
          <w:sz w:val="18"/>
          <w:szCs w:val="18"/>
        </w:rPr>
        <w:t xml:space="preserve"> </w:t>
      </w:r>
      <w:r w:rsidR="00845EF2">
        <w:rPr>
          <w:sz w:val="18"/>
          <w:szCs w:val="18"/>
        </w:rPr>
        <w:t xml:space="preserve"> </w:t>
      </w:r>
      <w:r w:rsidR="00845EF2" w:rsidRPr="00BE244E">
        <w:rPr>
          <w:sz w:val="16"/>
          <w:szCs w:val="16"/>
        </w:rPr>
        <w:t>04</w:t>
      </w:r>
    </w:p>
    <w:p w14:paraId="5F2BC29C" w14:textId="77777777" w:rsidR="006B6EC3" w:rsidRDefault="00EE7410" w:rsidP="0098127E">
      <w:pPr>
        <w:spacing w:after="0"/>
        <w:ind w:left="3600" w:firstLine="720"/>
      </w:pPr>
      <w:r>
        <w:t>in</w:t>
      </w:r>
      <w:r w:rsidR="006B6EC3">
        <w:tab/>
        <w:t xml:space="preserve">          </w:t>
      </w:r>
      <w:r>
        <w:t xml:space="preserve"> </w:t>
      </w:r>
      <w:r w:rsidRPr="00FA3382">
        <w:rPr>
          <w:b/>
        </w:rPr>
        <w:t xml:space="preserve">remembrance </w:t>
      </w:r>
      <w:r w:rsidR="00FA3382">
        <w:tab/>
      </w:r>
    </w:p>
    <w:p w14:paraId="2CD5CE23" w14:textId="77777777" w:rsidR="00095DC9" w:rsidRDefault="00FA3382" w:rsidP="006B6EC3">
      <w:pPr>
        <w:spacing w:after="0"/>
        <w:ind w:left="3600" w:firstLine="720"/>
      </w:pPr>
      <w:r>
        <w:t xml:space="preserve">of </w:t>
      </w:r>
      <w:r w:rsidR="0098127E">
        <w:tab/>
      </w:r>
      <w:r>
        <w:t>the</w:t>
      </w:r>
      <w:r w:rsidRPr="00FA3382">
        <w:rPr>
          <w:b/>
        </w:rPr>
        <w:t xml:space="preserve"> </w:t>
      </w:r>
      <w:r w:rsidR="0098127E">
        <w:rPr>
          <w:b/>
        </w:rPr>
        <w:t xml:space="preserve">    </w:t>
      </w:r>
      <w:r w:rsidRPr="00EB49D8">
        <w:rPr>
          <w:b/>
          <w:highlight w:val="lightGray"/>
          <w:u w:val="single"/>
        </w:rPr>
        <w:t>words</w:t>
      </w:r>
    </w:p>
    <w:p w14:paraId="2151EB09" w14:textId="77777777" w:rsidR="0098127E" w:rsidRDefault="00EE7410" w:rsidP="0098127E">
      <w:pPr>
        <w:spacing w:after="0"/>
      </w:pPr>
      <w:r w:rsidRPr="0098127E">
        <w:rPr>
          <w:b/>
        </w:rPr>
        <w:t>which</w:t>
      </w:r>
      <w:r>
        <w:t xml:space="preserve"> </w:t>
      </w:r>
      <w:r w:rsidR="0098127E">
        <w:tab/>
      </w:r>
      <w:r w:rsidRPr="0098127E">
        <w:rPr>
          <w:b/>
          <w:color w:val="7030A0"/>
        </w:rPr>
        <w:t>Aaron</w:t>
      </w:r>
      <w:r>
        <w:t xml:space="preserve"> and his</w:t>
      </w:r>
      <w:r w:rsidRPr="0098127E">
        <w:rPr>
          <w:b/>
          <w:color w:val="7030A0"/>
        </w:rPr>
        <w:t xml:space="preserve"> brethren</w:t>
      </w:r>
      <w:r w:rsidRPr="0098127E">
        <w:rPr>
          <w:color w:val="7030A0"/>
        </w:rPr>
        <w:t xml:space="preserve"> </w:t>
      </w:r>
    </w:p>
    <w:p w14:paraId="5EB27556" w14:textId="77777777" w:rsidR="0098127E" w:rsidRDefault="00EE7410" w:rsidP="0098127E">
      <w:pPr>
        <w:spacing w:after="0"/>
        <w:ind w:left="1440" w:firstLine="720"/>
      </w:pPr>
      <w:r>
        <w:t xml:space="preserve">had </w:t>
      </w:r>
      <w:r w:rsidR="0098127E">
        <w:tab/>
      </w:r>
      <w:r w:rsidR="0098127E">
        <w:tab/>
      </w:r>
      <w:r w:rsidR="00095DC9" w:rsidRPr="00FA3382">
        <w:rPr>
          <w:b/>
        </w:rPr>
        <w:t>preached</w:t>
      </w:r>
      <w:r w:rsidR="00095DC9">
        <w:t xml:space="preserve"> </w:t>
      </w:r>
      <w:r w:rsidR="0098127E">
        <w:tab/>
      </w:r>
      <w:r w:rsidR="00095DC9">
        <w:t xml:space="preserve">to </w:t>
      </w:r>
      <w:r w:rsidR="0098127E">
        <w:tab/>
      </w:r>
      <w:r w:rsidR="00095DC9" w:rsidRPr="0098127E">
        <w:rPr>
          <w:b/>
          <w:color w:val="984806" w:themeColor="accent6" w:themeShade="80"/>
        </w:rPr>
        <w:t>them</w:t>
      </w:r>
      <w:r w:rsidR="00095DC9">
        <w:t xml:space="preserve"> </w:t>
      </w:r>
    </w:p>
    <w:p w14:paraId="7F4C3F80" w14:textId="77777777" w:rsidR="00095DC9" w:rsidRPr="0056290A" w:rsidRDefault="00095DC9" w:rsidP="0098127E">
      <w:pPr>
        <w:spacing w:after="0"/>
        <w:ind w:left="5040" w:firstLine="720"/>
        <w:rPr>
          <w:color w:val="FF0000"/>
        </w:rPr>
      </w:pPr>
      <w:r w:rsidRPr="0056290A">
        <w:rPr>
          <w:i/>
          <w:color w:val="FF0000"/>
        </w:rPr>
        <w:t>in their land</w:t>
      </w:r>
    </w:p>
    <w:p w14:paraId="2B2D1AD8" w14:textId="77777777" w:rsidR="00095DC9" w:rsidRPr="00845EF2" w:rsidRDefault="00627242" w:rsidP="00627242">
      <w:pPr>
        <w:spacing w:after="0"/>
        <w:ind w:left="0"/>
        <w:rPr>
          <w:b/>
          <w:u w:val="single"/>
        </w:rPr>
      </w:pPr>
      <w:r>
        <w:rPr>
          <w:b/>
        </w:rPr>
        <w:t xml:space="preserve">       </w:t>
      </w:r>
      <w:r w:rsidR="00C0442E" w:rsidRPr="00C0442E">
        <w:rPr>
          <w:b/>
          <w:highlight w:val="lightGray"/>
          <w:u w:val="single"/>
        </w:rPr>
        <w:t>Therefore</w:t>
      </w:r>
      <w:r w:rsidR="00EE7410" w:rsidRPr="00845EF2">
        <w:rPr>
          <w:b/>
          <w:u w:val="single"/>
        </w:rPr>
        <w:t xml:space="preserve"> </w:t>
      </w:r>
    </w:p>
    <w:p w14:paraId="7C6BA85B" w14:textId="77777777" w:rsidR="00627242" w:rsidRDefault="00EE7410" w:rsidP="00677FF7">
      <w:pPr>
        <w:spacing w:after="0"/>
        <w:ind w:left="1440"/>
      </w:pPr>
      <w:r w:rsidRPr="00627242">
        <w:rPr>
          <w:color w:val="984806" w:themeColor="accent6" w:themeShade="80"/>
        </w:rPr>
        <w:t>they</w:t>
      </w:r>
      <w:r w:rsidRPr="00627242">
        <w:t xml:space="preserve"> </w:t>
      </w:r>
      <w:r w:rsidR="00D677D1">
        <w:tab/>
      </w:r>
      <w:r w:rsidRPr="008C02AD">
        <w:rPr>
          <w:b/>
          <w:color w:val="00B050"/>
          <w:u w:val="single"/>
        </w:rPr>
        <w:t>began</w:t>
      </w:r>
      <w:r w:rsidRPr="00627242">
        <w:rPr>
          <w:b/>
          <w:color w:val="00B050"/>
        </w:rPr>
        <w:t xml:space="preserve"> to</w:t>
      </w:r>
      <w:r w:rsidRPr="00627242">
        <w:rPr>
          <w:color w:val="00B050"/>
        </w:rPr>
        <w:t xml:space="preserve"> </w:t>
      </w:r>
      <w:r w:rsidR="00627242">
        <w:tab/>
      </w:r>
      <w:r w:rsidRPr="00627242">
        <w:rPr>
          <w:b/>
          <w:u w:val="single"/>
        </w:rPr>
        <w:t>disbelieve</w:t>
      </w:r>
      <w:r>
        <w:t xml:space="preserve"> </w:t>
      </w:r>
      <w:r w:rsidR="00627242">
        <w:tab/>
      </w:r>
      <w:r>
        <w:t xml:space="preserve">the </w:t>
      </w:r>
      <w:r w:rsidR="00627242">
        <w:tab/>
      </w:r>
      <w:r w:rsidRPr="00627242">
        <w:rPr>
          <w:b/>
          <w:color w:val="984806" w:themeColor="accent6" w:themeShade="80"/>
        </w:rPr>
        <w:t xml:space="preserve">traditions </w:t>
      </w:r>
    </w:p>
    <w:p w14:paraId="4926ADBC" w14:textId="77777777" w:rsidR="00095DC9" w:rsidRDefault="00EE7410" w:rsidP="00627242">
      <w:pPr>
        <w:spacing w:after="0"/>
        <w:ind w:left="3600" w:firstLine="720"/>
      </w:pPr>
      <w:r>
        <w:t>of</w:t>
      </w:r>
      <w:r w:rsidR="00627242">
        <w:tab/>
      </w:r>
      <w:r>
        <w:t xml:space="preserve">their </w:t>
      </w:r>
      <w:r w:rsidR="00627242">
        <w:tab/>
      </w:r>
      <w:r w:rsidRPr="00627242">
        <w:rPr>
          <w:b/>
          <w:color w:val="984806" w:themeColor="accent6" w:themeShade="80"/>
        </w:rPr>
        <w:t>fathers</w:t>
      </w:r>
    </w:p>
    <w:p w14:paraId="6BE3D6BE" w14:textId="77777777" w:rsidR="00095DC9" w:rsidRDefault="00EE7410" w:rsidP="00677FF7">
      <w:pPr>
        <w:spacing w:after="0"/>
      </w:pPr>
      <w:r w:rsidRPr="00627242">
        <w:rPr>
          <w:b/>
        </w:rPr>
        <w:t xml:space="preserve">and </w:t>
      </w:r>
      <w:r w:rsidR="00627242">
        <w:rPr>
          <w:b/>
        </w:rPr>
        <w:t xml:space="preserve">     </w:t>
      </w:r>
      <w:r w:rsidR="00095DC9">
        <w:t>[</w:t>
      </w:r>
      <w:r w:rsidR="00095DC9" w:rsidRPr="00627242">
        <w:rPr>
          <w:color w:val="984806" w:themeColor="accent6" w:themeShade="80"/>
        </w:rPr>
        <w:t xml:space="preserve">they </w:t>
      </w:r>
      <w:r w:rsidR="00627242">
        <w:tab/>
      </w:r>
      <w:r w:rsidR="00095DC9" w:rsidRPr="008C02AD">
        <w:rPr>
          <w:b/>
          <w:color w:val="00B050"/>
          <w:u w:val="single"/>
        </w:rPr>
        <w:t>began</w:t>
      </w:r>
      <w:r w:rsidR="00095DC9">
        <w:t xml:space="preserve">] </w:t>
      </w:r>
      <w:r w:rsidRPr="00627242">
        <w:rPr>
          <w:b/>
          <w:color w:val="00B050"/>
        </w:rPr>
        <w:t>to</w:t>
      </w:r>
      <w:r>
        <w:t xml:space="preserve"> </w:t>
      </w:r>
      <w:r w:rsidR="00627242">
        <w:tab/>
      </w:r>
      <w:r w:rsidRPr="00677FF7">
        <w:rPr>
          <w:b/>
          <w:u w:val="single"/>
        </w:rPr>
        <w:t>believe</w:t>
      </w:r>
      <w:r>
        <w:t xml:space="preserve"> in </w:t>
      </w:r>
      <w:r w:rsidR="00627242">
        <w:tab/>
      </w:r>
      <w:r w:rsidRPr="00A32C90">
        <w:rPr>
          <w:b/>
          <w:color w:val="0070C0"/>
        </w:rPr>
        <w:t xml:space="preserve">the </w:t>
      </w:r>
      <w:r w:rsidR="00627242">
        <w:rPr>
          <w:b/>
          <w:color w:val="0070C0"/>
        </w:rPr>
        <w:t xml:space="preserve">    </w:t>
      </w:r>
      <w:r w:rsidR="00EB6B48">
        <w:rPr>
          <w:b/>
          <w:color w:val="0070C0"/>
        </w:rPr>
        <w:t xml:space="preserve"> </w:t>
      </w:r>
      <w:r w:rsidRPr="00A32C90">
        <w:rPr>
          <w:b/>
          <w:color w:val="0070C0"/>
        </w:rPr>
        <w:t>Lord</w:t>
      </w:r>
      <w:r>
        <w:t xml:space="preserve"> </w:t>
      </w:r>
    </w:p>
    <w:p w14:paraId="1EB221E0" w14:textId="77777777" w:rsidR="00F753D8" w:rsidRDefault="00F753D8" w:rsidP="00F753D8">
      <w:pPr>
        <w:spacing w:after="0"/>
        <w:ind w:left="0"/>
        <w:rPr>
          <w:b/>
        </w:rPr>
      </w:pPr>
    </w:p>
    <w:p w14:paraId="32CA42C0" w14:textId="77777777" w:rsidR="00F753D8" w:rsidRDefault="00F753D8" w:rsidP="00F753D8">
      <w:pPr>
        <w:spacing w:after="0"/>
        <w:ind w:left="0"/>
        <w:rPr>
          <w:b/>
        </w:rPr>
      </w:pPr>
      <w:r>
        <w:rPr>
          <w:b/>
        </w:rPr>
        <w:t>__________</w:t>
      </w:r>
    </w:p>
    <w:p w14:paraId="146F9851" w14:textId="77777777" w:rsidR="00F753D8" w:rsidRPr="00F753D8" w:rsidRDefault="00845EF2" w:rsidP="00F753D8">
      <w:pPr>
        <w:spacing w:after="0"/>
        <w:ind w:left="0"/>
        <w:rPr>
          <w:sz w:val="18"/>
          <w:szCs w:val="18"/>
        </w:rPr>
      </w:pPr>
      <w:r>
        <w:rPr>
          <w:sz w:val="18"/>
          <w:szCs w:val="18"/>
        </w:rPr>
        <w:t>[Par. bb – Circular repetition  “were”]</w:t>
      </w:r>
      <w:r>
        <w:rPr>
          <w:sz w:val="18"/>
          <w:szCs w:val="18"/>
        </w:rPr>
        <w:tab/>
      </w:r>
      <w:r>
        <w:rPr>
          <w:sz w:val="18"/>
          <w:szCs w:val="18"/>
        </w:rPr>
        <w:tab/>
        <w:t>[Heb. 03 – Amplification  “MANY, MUCH”]</w:t>
      </w:r>
    </w:p>
    <w:p w14:paraId="183329BB" w14:textId="77777777" w:rsidR="00F753D8" w:rsidRDefault="00845EF2" w:rsidP="00F753D8">
      <w:pPr>
        <w:spacing w:after="0"/>
        <w:ind w:left="0"/>
        <w:rPr>
          <w:sz w:val="18"/>
          <w:szCs w:val="18"/>
        </w:rPr>
      </w:pPr>
      <w:r>
        <w:rPr>
          <w:sz w:val="18"/>
          <w:szCs w:val="18"/>
        </w:rPr>
        <w:t>[Heb. 02 – Use of “caused that”]</w:t>
      </w:r>
      <w:r>
        <w:rPr>
          <w:sz w:val="18"/>
          <w:szCs w:val="18"/>
        </w:rPr>
        <w:tab/>
      </w:r>
      <w:r>
        <w:rPr>
          <w:sz w:val="18"/>
          <w:szCs w:val="18"/>
        </w:rPr>
        <w:tab/>
        <w:t>[Heb. 04 – Use of “began to be”]</w:t>
      </w:r>
    </w:p>
    <w:p w14:paraId="7DD4974A" w14:textId="77777777" w:rsidR="00845EF2" w:rsidRPr="00F753D8" w:rsidRDefault="00845EF2" w:rsidP="00F753D8">
      <w:pPr>
        <w:spacing w:after="0"/>
        <w:ind w:left="0"/>
        <w:rPr>
          <w:sz w:val="18"/>
          <w:szCs w:val="18"/>
        </w:rPr>
      </w:pPr>
      <w:r>
        <w:rPr>
          <w:sz w:val="18"/>
          <w:szCs w:val="18"/>
        </w:rPr>
        <w:t>[Par. cc – Irregular repetition  “caused that”]</w:t>
      </w:r>
    </w:p>
    <w:p w14:paraId="5FBCE01A" w14:textId="77777777" w:rsidR="00AB444A" w:rsidRDefault="00AB444A" w:rsidP="00AB444A">
      <w:pPr>
        <w:spacing w:after="0"/>
        <w:ind w:left="0"/>
        <w:jc w:val="right"/>
        <w:rPr>
          <w:i/>
        </w:rPr>
      </w:pPr>
      <w:r w:rsidRPr="00D03D7E">
        <w:rPr>
          <w:i/>
        </w:rPr>
        <w:lastRenderedPageBreak/>
        <w:t xml:space="preserve">[Alma </w:t>
      </w:r>
      <w:r>
        <w:rPr>
          <w:i/>
        </w:rPr>
        <w:t>25</w:t>
      </w:r>
      <w:r w:rsidRPr="00D03D7E">
        <w:rPr>
          <w:i/>
        </w:rPr>
        <w:t>]</w:t>
      </w:r>
    </w:p>
    <w:p w14:paraId="6BEE26C6" w14:textId="77777777" w:rsidR="00AB444A" w:rsidRDefault="00AB444A" w:rsidP="00F753D8">
      <w:pPr>
        <w:spacing w:after="0"/>
        <w:ind w:left="0"/>
      </w:pPr>
    </w:p>
    <w:p w14:paraId="2A527843" w14:textId="77777777" w:rsidR="00F753D8" w:rsidRDefault="00F753D8" w:rsidP="00F753D8">
      <w:pPr>
        <w:spacing w:after="0"/>
        <w:ind w:left="0"/>
        <w:rPr>
          <w:b/>
        </w:rPr>
      </w:pPr>
      <w:r>
        <w:t xml:space="preserve">      </w:t>
      </w:r>
      <w:r>
        <w:tab/>
      </w:r>
      <w:r>
        <w:rPr>
          <w:b/>
        </w:rPr>
        <w:t>A</w:t>
      </w:r>
      <w:r w:rsidR="00EE7410" w:rsidRPr="00F753D8">
        <w:rPr>
          <w:b/>
        </w:rPr>
        <w:t xml:space="preserve">nd </w:t>
      </w:r>
      <w:r>
        <w:rPr>
          <w:b/>
        </w:rPr>
        <w:t xml:space="preserve">    </w:t>
      </w:r>
      <w:r>
        <w:t>[</w:t>
      </w:r>
      <w:r w:rsidRPr="00627242">
        <w:rPr>
          <w:color w:val="984806" w:themeColor="accent6" w:themeShade="80"/>
        </w:rPr>
        <w:t xml:space="preserve">they </w:t>
      </w:r>
      <w:r>
        <w:tab/>
      </w:r>
      <w:r w:rsidRPr="002643D6">
        <w:rPr>
          <w:b/>
          <w:color w:val="00B050"/>
          <w:u w:val="single"/>
        </w:rPr>
        <w:t>began</w:t>
      </w:r>
      <w:r>
        <w:t xml:space="preserve">] </w:t>
      </w:r>
      <w:r w:rsidRPr="00627242">
        <w:rPr>
          <w:b/>
          <w:color w:val="00B050"/>
        </w:rPr>
        <w:t>to</w:t>
      </w:r>
      <w:r>
        <w:t xml:space="preserve"> </w:t>
      </w:r>
      <w:r>
        <w:tab/>
      </w:r>
      <w:r w:rsidRPr="00677FF7">
        <w:rPr>
          <w:b/>
          <w:u w:val="single"/>
        </w:rPr>
        <w:t>believe</w:t>
      </w:r>
      <w:r w:rsidRPr="00F753D8">
        <w:rPr>
          <w:u w:val="single"/>
        </w:rPr>
        <w:t>]</w:t>
      </w:r>
    </w:p>
    <w:p w14:paraId="38DC5F68" w14:textId="77777777" w:rsidR="00F753D8" w:rsidRDefault="00EE7410" w:rsidP="00F753D8">
      <w:pPr>
        <w:spacing w:after="0"/>
        <w:ind w:left="0" w:firstLine="720"/>
      </w:pPr>
      <w:r w:rsidRPr="00F753D8">
        <w:rPr>
          <w:b/>
        </w:rPr>
        <w:t>that</w:t>
      </w:r>
      <w:r>
        <w:t xml:space="preserve"> </w:t>
      </w:r>
      <w:r w:rsidR="00F753D8">
        <w:tab/>
      </w:r>
      <w:r w:rsidR="00A32C90" w:rsidRPr="00A32C90">
        <w:rPr>
          <w:b/>
          <w:color w:val="0070C0"/>
        </w:rPr>
        <w:t>H</w:t>
      </w:r>
      <w:r w:rsidRPr="00A32C90">
        <w:rPr>
          <w:b/>
          <w:color w:val="0070C0"/>
        </w:rPr>
        <w:t>e</w:t>
      </w:r>
      <w:r w:rsidR="00A32C90">
        <w:t xml:space="preserve"> </w:t>
      </w:r>
      <w:r w:rsidR="00A32C90" w:rsidRPr="00C37D71">
        <w:rPr>
          <w:color w:val="0070C0"/>
        </w:rPr>
        <w:t>[</w:t>
      </w:r>
      <w:r w:rsidR="00A32C90" w:rsidRPr="00A32C90">
        <w:rPr>
          <w:b/>
          <w:color w:val="0070C0"/>
        </w:rPr>
        <w:t>the Lord</w:t>
      </w:r>
      <w:r w:rsidR="00A32C90" w:rsidRPr="00C37D71">
        <w:rPr>
          <w:color w:val="0070C0"/>
        </w:rPr>
        <w:t>]</w:t>
      </w:r>
      <w:r w:rsidR="00A32C90">
        <w:t xml:space="preserve"> </w:t>
      </w:r>
      <w:r>
        <w:t xml:space="preserve"> </w:t>
      </w:r>
      <w:r w:rsidR="00F753D8">
        <w:tab/>
      </w:r>
      <w:r w:rsidR="00F753D8">
        <w:tab/>
      </w:r>
      <w:r>
        <w:t xml:space="preserve">gave </w:t>
      </w:r>
      <w:r w:rsidR="00F753D8">
        <w:tab/>
        <w:t>GREAT</w:t>
      </w:r>
      <w:r>
        <w:t xml:space="preserve"> </w:t>
      </w:r>
      <w:r w:rsidR="00F753D8">
        <w:tab/>
        <w:t xml:space="preserve">           </w:t>
      </w:r>
      <w:r w:rsidRPr="00F753D8">
        <w:rPr>
          <w:b/>
        </w:rPr>
        <w:t>power</w:t>
      </w:r>
      <w:r>
        <w:t xml:space="preserve"> </w:t>
      </w:r>
    </w:p>
    <w:p w14:paraId="7944F40A" w14:textId="77777777" w:rsidR="00F6026C" w:rsidRDefault="00EE7410" w:rsidP="00F753D8">
      <w:pPr>
        <w:spacing w:after="0"/>
        <w:ind w:left="3600" w:firstLine="720"/>
      </w:pPr>
      <w:r>
        <w:t xml:space="preserve">unto </w:t>
      </w:r>
      <w:r w:rsidR="00F753D8">
        <w:tab/>
      </w:r>
      <w:r>
        <w:t xml:space="preserve">the </w:t>
      </w:r>
      <w:r w:rsidR="00F753D8">
        <w:t xml:space="preserve">    </w:t>
      </w:r>
      <w:r w:rsidRPr="00F753D8">
        <w:rPr>
          <w:b/>
        </w:rPr>
        <w:t>Nephites</w:t>
      </w:r>
    </w:p>
    <w:p w14:paraId="65532CF9" w14:textId="77777777" w:rsidR="00EA3A65" w:rsidRDefault="00EA3A65" w:rsidP="00F753D8">
      <w:pPr>
        <w:spacing w:after="0"/>
        <w:ind w:left="3600" w:firstLine="720"/>
      </w:pPr>
    </w:p>
    <w:p w14:paraId="42F14AB6" w14:textId="369ECDFD" w:rsidR="00F753D8" w:rsidRDefault="00F753D8" w:rsidP="00F753D8">
      <w:pPr>
        <w:spacing w:after="0"/>
        <w:ind w:left="0"/>
      </w:pPr>
      <w:r>
        <w:t xml:space="preserve">      </w:t>
      </w:r>
      <w:r w:rsidR="00EE3D3D" w:rsidRPr="00EE3D3D">
        <w:rPr>
          <w:b/>
          <w:highlight w:val="yellow"/>
          <w:u w:val="single"/>
        </w:rPr>
        <w:t>A</w:t>
      </w:r>
      <w:r w:rsidR="00EE7410" w:rsidRPr="00EE3D3D">
        <w:rPr>
          <w:b/>
          <w:highlight w:val="yellow"/>
          <w:u w:val="single"/>
        </w:rPr>
        <w:t>nd thus</w:t>
      </w:r>
      <w:r w:rsidR="00EE7410">
        <w:t xml:space="preserve"> </w:t>
      </w:r>
      <w:r>
        <w:tab/>
      </w:r>
      <w:r w:rsidR="00EE7410">
        <w:t xml:space="preserve">there </w:t>
      </w:r>
      <w:r w:rsidR="0056290A">
        <w:tab/>
      </w:r>
      <w:r w:rsidR="00EE7410">
        <w:t xml:space="preserve">were </w:t>
      </w:r>
      <w:r>
        <w:tab/>
      </w:r>
      <w:r>
        <w:tab/>
        <w:t>MANY</w:t>
      </w:r>
      <w:r w:rsidR="00EE7410">
        <w:t xml:space="preserve"> </w:t>
      </w:r>
      <w:r>
        <w:tab/>
      </w:r>
      <w:r w:rsidR="00EE7410">
        <w:t xml:space="preserve">of </w:t>
      </w:r>
      <w:r>
        <w:tab/>
      </w:r>
      <w:r>
        <w:tab/>
      </w:r>
      <w:r w:rsidR="00EE7410" w:rsidRPr="00F753D8">
        <w:rPr>
          <w:color w:val="984806" w:themeColor="accent6" w:themeShade="80"/>
        </w:rPr>
        <w:t xml:space="preserve">them </w:t>
      </w:r>
    </w:p>
    <w:p w14:paraId="3DCC046E" w14:textId="77777777" w:rsidR="00EE7410" w:rsidRDefault="00EE7410" w:rsidP="00F753D8">
      <w:pPr>
        <w:spacing w:after="0"/>
        <w:ind w:left="2880" w:firstLine="720"/>
      </w:pPr>
      <w:r w:rsidRPr="00F753D8">
        <w:rPr>
          <w:b/>
        </w:rPr>
        <w:t>converted</w:t>
      </w:r>
      <w:r w:rsidR="00F753D8">
        <w:tab/>
      </w:r>
      <w:r w:rsidR="00F753D8">
        <w:tab/>
      </w:r>
      <w:r w:rsidRPr="0056290A">
        <w:rPr>
          <w:i/>
          <w:color w:val="FF0000"/>
        </w:rPr>
        <w:t>in the wilderness</w:t>
      </w:r>
    </w:p>
    <w:p w14:paraId="56D2C168" w14:textId="77777777" w:rsidR="00A32C90" w:rsidRDefault="00A32C90" w:rsidP="00677FF7">
      <w:pPr>
        <w:spacing w:after="0"/>
        <w:ind w:left="0"/>
      </w:pPr>
    </w:p>
    <w:p w14:paraId="6E529DA0" w14:textId="77777777" w:rsidR="00F6026C" w:rsidRDefault="00EE7410" w:rsidP="00677FF7">
      <w:pPr>
        <w:spacing w:after="0"/>
        <w:ind w:left="0"/>
      </w:pPr>
      <w:r>
        <w:t xml:space="preserve"> 7 </w:t>
      </w:r>
      <w:r w:rsidRPr="00F6026C">
        <w:rPr>
          <w:b/>
        </w:rPr>
        <w:t xml:space="preserve">And </w:t>
      </w:r>
      <w:r w:rsidR="00C0442E" w:rsidRPr="00C0442E">
        <w:rPr>
          <w:b/>
          <w:highlight w:val="yellow"/>
          <w:u w:val="single"/>
        </w:rPr>
        <w:t>it came to pass</w:t>
      </w:r>
      <w:r>
        <w:t xml:space="preserve"> </w:t>
      </w:r>
    </w:p>
    <w:p w14:paraId="72760413" w14:textId="77777777" w:rsidR="00F6026C" w:rsidRDefault="00EE7410" w:rsidP="00677FF7">
      <w:pPr>
        <w:spacing w:after="0"/>
        <w:ind w:left="0" w:firstLine="720"/>
      </w:pPr>
      <w:r w:rsidRPr="00F753D8">
        <w:rPr>
          <w:b/>
        </w:rPr>
        <w:t xml:space="preserve">that </w:t>
      </w:r>
      <w:r w:rsidR="00F753D8">
        <w:tab/>
      </w:r>
      <w:r w:rsidRPr="00F753D8">
        <w:rPr>
          <w:color w:val="984806" w:themeColor="accent6" w:themeShade="80"/>
        </w:rPr>
        <w:t xml:space="preserve">those </w:t>
      </w:r>
      <w:r w:rsidRPr="00F753D8">
        <w:rPr>
          <w:b/>
          <w:color w:val="984806" w:themeColor="accent6" w:themeShade="80"/>
        </w:rPr>
        <w:t>rulers</w:t>
      </w:r>
      <w:r w:rsidRPr="00F753D8">
        <w:rPr>
          <w:b/>
        </w:rPr>
        <w:t xml:space="preserve"> </w:t>
      </w:r>
    </w:p>
    <w:p w14:paraId="34873DF8" w14:textId="77777777" w:rsidR="00F6026C" w:rsidRDefault="00EE7410" w:rsidP="00F753D8">
      <w:pPr>
        <w:spacing w:after="0"/>
        <w:ind w:firstLine="720"/>
        <w:rPr>
          <w:color w:val="984806" w:themeColor="accent6" w:themeShade="80"/>
        </w:rPr>
      </w:pPr>
      <w:r w:rsidRPr="00F753D8">
        <w:rPr>
          <w:b/>
          <w:color w:val="984806" w:themeColor="accent6" w:themeShade="80"/>
        </w:rPr>
        <w:t>who</w:t>
      </w:r>
      <w:r>
        <w:t xml:space="preserve"> </w:t>
      </w:r>
      <w:r w:rsidR="00F753D8">
        <w:tab/>
      </w:r>
      <w:r>
        <w:t xml:space="preserve">were </w:t>
      </w:r>
      <w:r w:rsidR="00F753D8">
        <w:tab/>
      </w:r>
      <w:r>
        <w:t xml:space="preserve">the </w:t>
      </w:r>
      <w:r w:rsidR="00F753D8">
        <w:tab/>
      </w:r>
      <w:r w:rsidRPr="00F753D8">
        <w:rPr>
          <w:b/>
          <w:color w:val="984806" w:themeColor="accent6" w:themeShade="80"/>
        </w:rPr>
        <w:t>remnant</w:t>
      </w:r>
      <w:r>
        <w:t xml:space="preserve"> </w:t>
      </w:r>
      <w:r w:rsidR="00F753D8">
        <w:t xml:space="preserve">  </w:t>
      </w:r>
      <w:r>
        <w:t xml:space="preserve">of </w:t>
      </w:r>
      <w:r w:rsidR="00F753D8">
        <w:tab/>
      </w:r>
      <w:r>
        <w:t>the</w:t>
      </w:r>
      <w:r w:rsidR="00F753D8">
        <w:tab/>
      </w:r>
      <w:r w:rsidRPr="00F753D8">
        <w:rPr>
          <w:b/>
          <w:color w:val="984806" w:themeColor="accent6" w:themeShade="80"/>
        </w:rPr>
        <w:t>children of Amulon</w:t>
      </w:r>
      <w:r w:rsidRPr="00F753D8">
        <w:rPr>
          <w:color w:val="984806" w:themeColor="accent6" w:themeShade="80"/>
        </w:rPr>
        <w:t xml:space="preserve"> </w:t>
      </w:r>
    </w:p>
    <w:p w14:paraId="436130AE" w14:textId="77777777" w:rsidR="00F753D8" w:rsidRPr="0056290A" w:rsidRDefault="00F753D8" w:rsidP="00F753D8">
      <w:pPr>
        <w:spacing w:after="0"/>
        <w:ind w:firstLine="720"/>
        <w:rPr>
          <w:b/>
        </w:rPr>
      </w:pPr>
      <w:r>
        <w:tab/>
      </w:r>
      <w:r>
        <w:tab/>
      </w:r>
      <w:r>
        <w:tab/>
      </w:r>
      <w:r w:rsidR="00EE7410" w:rsidRPr="0056290A">
        <w:rPr>
          <w:b/>
          <w:color w:val="F79646" w:themeColor="accent6"/>
        </w:rPr>
        <w:t xml:space="preserve">caused </w:t>
      </w:r>
    </w:p>
    <w:p w14:paraId="02955809" w14:textId="77777777" w:rsidR="00F753D8" w:rsidRDefault="00EE7410" w:rsidP="00F753D8">
      <w:pPr>
        <w:spacing w:after="0"/>
      </w:pPr>
      <w:r w:rsidRPr="0056290A">
        <w:rPr>
          <w:b/>
          <w:color w:val="F79646" w:themeColor="accent6"/>
        </w:rPr>
        <w:t>that</w:t>
      </w:r>
      <w:r w:rsidRPr="0056290A">
        <w:rPr>
          <w:color w:val="F79646" w:themeColor="accent6"/>
        </w:rPr>
        <w:t xml:space="preserve"> </w:t>
      </w:r>
      <w:r w:rsidR="00F753D8">
        <w:tab/>
      </w:r>
      <w:r w:rsidRPr="00F753D8">
        <w:rPr>
          <w:b/>
          <w:u w:val="single"/>
        </w:rPr>
        <w:t>they</w:t>
      </w:r>
      <w:r w:rsidRPr="00C37D71">
        <w:t xml:space="preserve"> </w:t>
      </w:r>
      <w:r w:rsidR="00F6026C" w:rsidRPr="00C37D71">
        <w:t>[</w:t>
      </w:r>
      <w:r w:rsidR="00F6026C">
        <w:t xml:space="preserve">the </w:t>
      </w:r>
      <w:r w:rsidR="00F753D8">
        <w:t xml:space="preserve">      </w:t>
      </w:r>
      <w:r w:rsidR="00F6026C" w:rsidRPr="00A32C90">
        <w:rPr>
          <w:u w:val="single"/>
        </w:rPr>
        <w:t xml:space="preserve">converted </w:t>
      </w:r>
      <w:r w:rsidR="00F753D8">
        <w:rPr>
          <w:u w:val="single"/>
        </w:rPr>
        <w:tab/>
      </w:r>
      <w:r w:rsidR="00F6026C" w:rsidRPr="00F753D8">
        <w:rPr>
          <w:b/>
          <w:u w:val="single"/>
        </w:rPr>
        <w:t>Lamanites</w:t>
      </w:r>
      <w:r w:rsidR="00F6026C">
        <w:t xml:space="preserve">] </w:t>
      </w:r>
    </w:p>
    <w:p w14:paraId="365EF60F" w14:textId="77777777" w:rsidR="00F6026C" w:rsidRDefault="00EE7410" w:rsidP="00F753D8">
      <w:pPr>
        <w:spacing w:after="0"/>
        <w:ind w:left="1440" w:firstLine="720"/>
        <w:rPr>
          <w:color w:val="984806" w:themeColor="accent6" w:themeShade="80"/>
        </w:rPr>
      </w:pPr>
      <w:r>
        <w:t xml:space="preserve">should </w:t>
      </w:r>
      <w:r w:rsidR="00F753D8">
        <w:tab/>
      </w:r>
      <w:r>
        <w:t xml:space="preserve">be </w:t>
      </w:r>
      <w:r w:rsidR="00F753D8">
        <w:tab/>
      </w:r>
      <w:r w:rsidRPr="00F753D8">
        <w:rPr>
          <w:b/>
          <w:color w:val="984806" w:themeColor="accent6" w:themeShade="80"/>
        </w:rPr>
        <w:t xml:space="preserve">put to </w:t>
      </w:r>
      <w:r w:rsidRPr="00F753D8">
        <w:rPr>
          <w:b/>
          <w:color w:val="984806" w:themeColor="accent6" w:themeShade="80"/>
          <w:u w:val="single"/>
        </w:rPr>
        <w:t>death</w:t>
      </w:r>
      <w:r w:rsidRPr="00F753D8">
        <w:rPr>
          <w:color w:val="984806" w:themeColor="accent6" w:themeShade="80"/>
        </w:rPr>
        <w:t xml:space="preserve"> </w:t>
      </w:r>
    </w:p>
    <w:p w14:paraId="74127E68" w14:textId="77777777" w:rsidR="0056290A" w:rsidRDefault="0056290A" w:rsidP="00F753D8">
      <w:pPr>
        <w:spacing w:after="0"/>
        <w:ind w:left="1440" w:firstLine="720"/>
      </w:pPr>
    </w:p>
    <w:p w14:paraId="04884E47" w14:textId="77777777" w:rsidR="0056290A" w:rsidRDefault="00EE7410" w:rsidP="00677FF7">
      <w:pPr>
        <w:spacing w:after="0"/>
      </w:pPr>
      <w:r w:rsidRPr="00933751">
        <w:rPr>
          <w:b/>
          <w:highlight w:val="yellow"/>
          <w:u w:val="single"/>
        </w:rPr>
        <w:t>yea</w:t>
      </w:r>
      <w:r>
        <w:t xml:space="preserve"> </w:t>
      </w:r>
      <w:r w:rsidR="00F6026C">
        <w:tab/>
      </w:r>
      <w:r w:rsidR="00F753D8">
        <w:t xml:space="preserve">ALL    </w:t>
      </w:r>
      <w:r w:rsidRPr="00A32C90">
        <w:rPr>
          <w:u w:val="single"/>
        </w:rPr>
        <w:t>those</w:t>
      </w:r>
      <w:r>
        <w:t xml:space="preserve"> </w:t>
      </w:r>
      <w:r w:rsidR="00F6026C">
        <w:t>[</w:t>
      </w:r>
      <w:r w:rsidR="00F6026C" w:rsidRPr="00A32C90">
        <w:rPr>
          <w:u w:val="single"/>
        </w:rPr>
        <w:t xml:space="preserve">converted </w:t>
      </w:r>
      <w:r w:rsidR="00F753D8">
        <w:rPr>
          <w:u w:val="single"/>
        </w:rPr>
        <w:t xml:space="preserve"> </w:t>
      </w:r>
      <w:r w:rsidR="00F6026C" w:rsidRPr="00F753D8">
        <w:rPr>
          <w:b/>
          <w:u w:val="single"/>
        </w:rPr>
        <w:t>Lamanites</w:t>
      </w:r>
      <w:r w:rsidR="00F6026C">
        <w:t xml:space="preserve">] </w:t>
      </w:r>
    </w:p>
    <w:p w14:paraId="7C2F9BE2" w14:textId="77777777" w:rsidR="0056290A" w:rsidRDefault="00EE7410" w:rsidP="0056290A">
      <w:pPr>
        <w:spacing w:after="0"/>
        <w:ind w:left="2160" w:firstLine="720"/>
      </w:pPr>
      <w:r>
        <w:t xml:space="preserve">that </w:t>
      </w:r>
      <w:r w:rsidR="0056290A">
        <w:tab/>
      </w:r>
      <w:r w:rsidRPr="0056290A">
        <w:rPr>
          <w:b/>
        </w:rPr>
        <w:t>believed</w:t>
      </w:r>
      <w:r>
        <w:t xml:space="preserve"> </w:t>
      </w:r>
      <w:r w:rsidR="0056290A">
        <w:t xml:space="preserve">  </w:t>
      </w:r>
      <w:r>
        <w:t xml:space="preserve">in </w:t>
      </w:r>
      <w:r w:rsidR="0056290A">
        <w:tab/>
      </w:r>
      <w:r>
        <w:t xml:space="preserve">these </w:t>
      </w:r>
      <w:r w:rsidRPr="007A356D">
        <w:rPr>
          <w:color w:val="00B0F0"/>
        </w:rPr>
        <w:t>things</w:t>
      </w:r>
      <w:r w:rsidR="00A32C90">
        <w:t xml:space="preserve"> </w:t>
      </w:r>
    </w:p>
    <w:p w14:paraId="497C1FBE" w14:textId="77777777" w:rsidR="00EE7410" w:rsidRDefault="0056290A" w:rsidP="0056290A">
      <w:pPr>
        <w:spacing w:after="0"/>
        <w:ind w:firstLine="720"/>
      </w:pPr>
      <w:r>
        <w:t xml:space="preserve">             </w:t>
      </w:r>
      <w:r w:rsidR="00A32C90">
        <w:t xml:space="preserve">[should </w:t>
      </w:r>
      <w:r>
        <w:t xml:space="preserve">  </w:t>
      </w:r>
      <w:r w:rsidR="00A32C90">
        <w:t xml:space="preserve">be </w:t>
      </w:r>
      <w:r>
        <w:tab/>
      </w:r>
      <w:r w:rsidR="00A32C90" w:rsidRPr="0056290A">
        <w:rPr>
          <w:b/>
          <w:color w:val="984806" w:themeColor="accent6" w:themeShade="80"/>
        </w:rPr>
        <w:t xml:space="preserve">put to </w:t>
      </w:r>
      <w:r w:rsidR="00A32C90" w:rsidRPr="0056290A">
        <w:rPr>
          <w:b/>
          <w:color w:val="984806" w:themeColor="accent6" w:themeShade="80"/>
          <w:u w:val="single"/>
        </w:rPr>
        <w:t>death</w:t>
      </w:r>
      <w:r w:rsidR="00A32C90">
        <w:t>]</w:t>
      </w:r>
    </w:p>
    <w:p w14:paraId="39DA9291" w14:textId="77777777" w:rsidR="00A32C90" w:rsidRDefault="00EE7410" w:rsidP="00677FF7">
      <w:pPr>
        <w:spacing w:after="0"/>
        <w:ind w:left="0"/>
      </w:pPr>
      <w:r>
        <w:t xml:space="preserve"> </w:t>
      </w:r>
    </w:p>
    <w:p w14:paraId="113596A7" w14:textId="77777777" w:rsidR="00F6026C" w:rsidRDefault="00EE7410" w:rsidP="0056290A">
      <w:pPr>
        <w:spacing w:after="0"/>
        <w:ind w:left="0"/>
      </w:pPr>
      <w:r>
        <w:t xml:space="preserve">8 </w:t>
      </w:r>
      <w:r w:rsidR="0056290A">
        <w:tab/>
      </w:r>
      <w:r w:rsidRPr="002643D6">
        <w:rPr>
          <w:b/>
          <w:highlight w:val="lightGray"/>
          <w:u w:val="single"/>
        </w:rPr>
        <w:t>Now</w:t>
      </w:r>
      <w:r w:rsidRPr="00F6026C">
        <w:rPr>
          <w:b/>
        </w:rPr>
        <w:t xml:space="preserve"> </w:t>
      </w:r>
      <w:r w:rsidR="0056290A">
        <w:rPr>
          <w:b/>
        </w:rPr>
        <w:tab/>
      </w:r>
      <w:r>
        <w:t xml:space="preserve">this martyrdom </w:t>
      </w:r>
      <w:r w:rsidR="0056290A">
        <w:tab/>
      </w:r>
      <w:r w:rsidRPr="00EA3A65">
        <w:rPr>
          <w:b/>
          <w:color w:val="F79646" w:themeColor="accent6"/>
        </w:rPr>
        <w:t xml:space="preserve">caused </w:t>
      </w:r>
    </w:p>
    <w:p w14:paraId="4FE12D34" w14:textId="77777777" w:rsidR="0056290A" w:rsidRDefault="00EE7410" w:rsidP="0056290A">
      <w:pPr>
        <w:spacing w:after="0"/>
      </w:pPr>
      <w:r w:rsidRPr="00EA3A65">
        <w:rPr>
          <w:b/>
          <w:color w:val="F79646" w:themeColor="accent6"/>
        </w:rPr>
        <w:t>that</w:t>
      </w:r>
      <w:r>
        <w:t xml:space="preserve"> </w:t>
      </w:r>
      <w:r w:rsidR="0056290A">
        <w:tab/>
        <w:t>MANY</w:t>
      </w:r>
      <w:r>
        <w:t xml:space="preserve"> of their </w:t>
      </w:r>
      <w:r w:rsidRPr="00EA3A65">
        <w:rPr>
          <w:color w:val="984806" w:themeColor="accent6" w:themeShade="80"/>
        </w:rPr>
        <w:t>brethren</w:t>
      </w:r>
      <w:r>
        <w:t xml:space="preserve"> </w:t>
      </w:r>
    </w:p>
    <w:p w14:paraId="0C900800" w14:textId="77777777" w:rsidR="0056290A" w:rsidRDefault="00EE7410" w:rsidP="0056290A">
      <w:pPr>
        <w:spacing w:after="0"/>
        <w:ind w:left="1440" w:firstLine="720"/>
      </w:pPr>
      <w:r>
        <w:t xml:space="preserve">should </w:t>
      </w:r>
      <w:r w:rsidR="0056290A">
        <w:t xml:space="preserve">  </w:t>
      </w:r>
      <w:r>
        <w:t xml:space="preserve">be </w:t>
      </w:r>
      <w:r w:rsidR="0056290A">
        <w:tab/>
      </w:r>
      <w:r w:rsidRPr="0056290A">
        <w:rPr>
          <w:b/>
          <w:color w:val="984806" w:themeColor="accent6" w:themeShade="80"/>
        </w:rPr>
        <w:t>stirred up</w:t>
      </w:r>
      <w:r w:rsidRPr="0056290A">
        <w:rPr>
          <w:color w:val="984806" w:themeColor="accent6" w:themeShade="80"/>
        </w:rPr>
        <w:t xml:space="preserve"> </w:t>
      </w:r>
    </w:p>
    <w:p w14:paraId="0C8F8EE4" w14:textId="77777777" w:rsidR="00F6026C" w:rsidRDefault="00EE7410" w:rsidP="0056290A">
      <w:pPr>
        <w:spacing w:after="0"/>
        <w:ind w:left="2160" w:firstLine="720"/>
      </w:pPr>
      <w:r>
        <w:t xml:space="preserve">to </w:t>
      </w:r>
      <w:r w:rsidR="0056290A">
        <w:tab/>
      </w:r>
      <w:r w:rsidRPr="00A32C90">
        <w:rPr>
          <w:b/>
          <w:color w:val="984806" w:themeColor="accent6" w:themeShade="80"/>
        </w:rPr>
        <w:t>anger</w:t>
      </w:r>
      <w:r>
        <w:t xml:space="preserve"> </w:t>
      </w:r>
    </w:p>
    <w:p w14:paraId="7A697EB7" w14:textId="77777777" w:rsidR="0056290A" w:rsidRDefault="0056290A" w:rsidP="0056290A">
      <w:pPr>
        <w:spacing w:after="0"/>
      </w:pPr>
    </w:p>
    <w:p w14:paraId="3C2F3408" w14:textId="77777777" w:rsidR="00F6026C" w:rsidRDefault="0056290A" w:rsidP="0056290A">
      <w:pPr>
        <w:spacing w:after="0"/>
      </w:pPr>
      <w:r w:rsidRPr="0056290A">
        <w:rPr>
          <w:b/>
        </w:rPr>
        <w:t>A</w:t>
      </w:r>
      <w:r w:rsidR="00EE7410" w:rsidRPr="0056290A">
        <w:rPr>
          <w:b/>
        </w:rPr>
        <w:t>nd</w:t>
      </w:r>
      <w:r w:rsidR="00EE7410">
        <w:t xml:space="preserve"> </w:t>
      </w:r>
      <w:r>
        <w:tab/>
      </w:r>
      <w:r w:rsidR="00EE7410">
        <w:t xml:space="preserve">there </w:t>
      </w:r>
      <w:r>
        <w:tab/>
      </w:r>
      <w:r w:rsidR="00EE7410" w:rsidRPr="002643D6">
        <w:rPr>
          <w:b/>
          <w:color w:val="00B050"/>
          <w:u w:val="single"/>
        </w:rPr>
        <w:t>began</w:t>
      </w:r>
      <w:r w:rsidR="00EE7410" w:rsidRPr="0056290A">
        <w:rPr>
          <w:b/>
          <w:color w:val="00B050"/>
        </w:rPr>
        <w:t xml:space="preserve"> to</w:t>
      </w:r>
      <w:r w:rsidR="00EE7410" w:rsidRPr="0056290A">
        <w:rPr>
          <w:color w:val="00B050"/>
        </w:rPr>
        <w:t xml:space="preserve"> </w:t>
      </w:r>
      <w:r w:rsidRPr="0056290A">
        <w:rPr>
          <w:color w:val="00B050"/>
        </w:rPr>
        <w:t xml:space="preserve"> </w:t>
      </w:r>
      <w:r w:rsidR="00EE7410" w:rsidRPr="0056290A">
        <w:rPr>
          <w:b/>
          <w:color w:val="F79646" w:themeColor="accent6"/>
        </w:rPr>
        <w:t xml:space="preserve">be </w:t>
      </w:r>
      <w:r>
        <w:tab/>
      </w:r>
      <w:r w:rsidR="00EE7410" w:rsidRPr="00A32C90">
        <w:rPr>
          <w:b/>
          <w:color w:val="984806" w:themeColor="accent6" w:themeShade="80"/>
        </w:rPr>
        <w:t>contention</w:t>
      </w:r>
      <w:r w:rsidR="00EE7410">
        <w:t xml:space="preserve"> </w:t>
      </w:r>
      <w:r>
        <w:tab/>
      </w:r>
      <w:r>
        <w:tab/>
      </w:r>
      <w:r w:rsidR="00EE7410" w:rsidRPr="0056290A">
        <w:rPr>
          <w:i/>
          <w:color w:val="FF0000"/>
        </w:rPr>
        <w:t>in the wilderness</w:t>
      </w:r>
    </w:p>
    <w:p w14:paraId="79EBF2FD" w14:textId="77777777" w:rsidR="0056290A" w:rsidRDefault="0056290A" w:rsidP="0056290A">
      <w:pPr>
        <w:spacing w:after="0"/>
      </w:pPr>
      <w:r w:rsidRPr="0056290A">
        <w:rPr>
          <w:b/>
        </w:rPr>
        <w:t>A</w:t>
      </w:r>
      <w:r w:rsidR="00EE7410" w:rsidRPr="0056290A">
        <w:rPr>
          <w:b/>
        </w:rPr>
        <w:t xml:space="preserve">nd </w:t>
      </w:r>
      <w:r>
        <w:tab/>
      </w:r>
      <w:r w:rsidR="00EE7410" w:rsidRPr="002643D6">
        <w:rPr>
          <w:color w:val="984806" w:themeColor="accent6" w:themeShade="80"/>
          <w:u w:val="single"/>
        </w:rPr>
        <w:t xml:space="preserve">the </w:t>
      </w:r>
      <w:r w:rsidR="00EE7410" w:rsidRPr="002643D6">
        <w:rPr>
          <w:b/>
          <w:color w:val="984806" w:themeColor="accent6" w:themeShade="80"/>
          <w:u w:val="single"/>
        </w:rPr>
        <w:t>Lamanites</w:t>
      </w:r>
      <w:r w:rsidR="00EE7410" w:rsidRPr="0056290A">
        <w:rPr>
          <w:b/>
          <w:color w:val="984806" w:themeColor="accent6" w:themeShade="80"/>
        </w:rPr>
        <w:t xml:space="preserve"> </w:t>
      </w:r>
    </w:p>
    <w:p w14:paraId="6BD5DD2D" w14:textId="77777777" w:rsidR="0056290A" w:rsidRPr="007A356D" w:rsidRDefault="00EE7410" w:rsidP="0056290A">
      <w:pPr>
        <w:spacing w:after="0"/>
        <w:ind w:left="1440" w:firstLine="720"/>
        <w:rPr>
          <w:sz w:val="18"/>
          <w:szCs w:val="18"/>
        </w:rPr>
      </w:pPr>
      <w:r w:rsidRPr="00C37D71">
        <w:rPr>
          <w:b/>
          <w:color w:val="00B050"/>
          <w:u w:val="single"/>
        </w:rPr>
        <w:t>began</w:t>
      </w:r>
      <w:r w:rsidRPr="0056290A">
        <w:rPr>
          <w:b/>
          <w:color w:val="00B050"/>
        </w:rPr>
        <w:t xml:space="preserve"> to</w:t>
      </w:r>
      <w:r w:rsidRPr="0056290A">
        <w:rPr>
          <w:color w:val="00B050"/>
        </w:rPr>
        <w:t xml:space="preserve"> </w:t>
      </w:r>
      <w:r w:rsidR="0056290A">
        <w:tab/>
      </w:r>
      <w:r w:rsidRPr="002643D6">
        <w:rPr>
          <w:color w:val="984806" w:themeColor="accent6" w:themeShade="80"/>
          <w:u w:val="single"/>
        </w:rPr>
        <w:t>hunt</w:t>
      </w:r>
      <w:r w:rsidRPr="002643D6">
        <w:rPr>
          <w:color w:val="984806" w:themeColor="accent6" w:themeShade="80"/>
        </w:rPr>
        <w:t xml:space="preserve"> </w:t>
      </w:r>
      <w:r w:rsidR="0056290A">
        <w:tab/>
      </w:r>
      <w:r w:rsidR="0056290A">
        <w:tab/>
      </w:r>
      <w:r>
        <w:t xml:space="preserve">the </w:t>
      </w:r>
      <w:r w:rsidR="0056290A">
        <w:tab/>
      </w:r>
      <w:r w:rsidRPr="0056290A">
        <w:rPr>
          <w:b/>
          <w:color w:val="984806" w:themeColor="accent6" w:themeShade="80"/>
        </w:rPr>
        <w:t xml:space="preserve">seed </w:t>
      </w:r>
      <w:r w:rsidRPr="007A356D">
        <w:rPr>
          <w:b/>
          <w:color w:val="F79646" w:themeColor="accent6"/>
        </w:rPr>
        <w:t>of</w:t>
      </w:r>
      <w:r w:rsidRPr="0056290A">
        <w:rPr>
          <w:b/>
          <w:color w:val="984806" w:themeColor="accent6" w:themeShade="80"/>
        </w:rPr>
        <w:t xml:space="preserve"> Amulon</w:t>
      </w:r>
      <w:r w:rsidRPr="0056290A">
        <w:rPr>
          <w:color w:val="984806" w:themeColor="accent6" w:themeShade="80"/>
        </w:rPr>
        <w:t xml:space="preserve"> </w:t>
      </w:r>
      <w:r w:rsidR="007A356D">
        <w:rPr>
          <w:color w:val="984806" w:themeColor="accent6" w:themeShade="80"/>
        </w:rPr>
        <w:tab/>
        <w:t xml:space="preserve">          </w:t>
      </w:r>
      <w:r w:rsidR="007A356D">
        <w:rPr>
          <w:color w:val="984806" w:themeColor="accent6" w:themeShade="80"/>
        </w:rPr>
        <w:tab/>
        <w:t xml:space="preserve">         </w:t>
      </w:r>
      <w:r w:rsidR="007A356D" w:rsidRPr="00AA6544">
        <w:rPr>
          <w:sz w:val="16"/>
          <w:szCs w:val="16"/>
        </w:rPr>
        <w:t>05</w:t>
      </w:r>
    </w:p>
    <w:p w14:paraId="0692FE90" w14:textId="77777777" w:rsidR="00F6026C" w:rsidRDefault="00EE7410" w:rsidP="0056290A">
      <w:pPr>
        <w:spacing w:after="0"/>
        <w:ind w:left="3600" w:firstLine="720"/>
      </w:pPr>
      <w:r w:rsidRPr="0056290A">
        <w:rPr>
          <w:b/>
        </w:rPr>
        <w:t xml:space="preserve">and </w:t>
      </w:r>
      <w:r w:rsidR="0056290A">
        <w:tab/>
      </w:r>
      <w:r w:rsidRPr="0056290A">
        <w:rPr>
          <w:color w:val="984806" w:themeColor="accent6" w:themeShade="80"/>
        </w:rPr>
        <w:t xml:space="preserve">his </w:t>
      </w:r>
      <w:r w:rsidR="0056290A" w:rsidRPr="0056290A">
        <w:rPr>
          <w:color w:val="984806" w:themeColor="accent6" w:themeShade="80"/>
        </w:rPr>
        <w:tab/>
      </w:r>
      <w:r w:rsidRPr="0056290A">
        <w:rPr>
          <w:b/>
          <w:color w:val="984806" w:themeColor="accent6" w:themeShade="80"/>
        </w:rPr>
        <w:t xml:space="preserve">brethren </w:t>
      </w:r>
    </w:p>
    <w:p w14:paraId="503C8D7D" w14:textId="77777777" w:rsidR="0056290A" w:rsidRDefault="0056290A" w:rsidP="0056290A">
      <w:pPr>
        <w:spacing w:after="0"/>
      </w:pPr>
      <w:r w:rsidRPr="0056290A">
        <w:rPr>
          <w:b/>
        </w:rPr>
        <w:t>A</w:t>
      </w:r>
      <w:r w:rsidR="00F6026C" w:rsidRPr="0056290A">
        <w:rPr>
          <w:b/>
        </w:rPr>
        <w:t>nd</w:t>
      </w:r>
      <w:r>
        <w:t xml:space="preserve">     </w:t>
      </w:r>
      <w:r w:rsidR="00F6026C">
        <w:t xml:space="preserve"> [</w:t>
      </w:r>
      <w:r w:rsidR="00F6026C" w:rsidRPr="002643D6">
        <w:rPr>
          <w:color w:val="984806" w:themeColor="accent6" w:themeShade="80"/>
          <w:u w:val="single"/>
        </w:rPr>
        <w:t xml:space="preserve">the </w:t>
      </w:r>
      <w:r w:rsidR="00F6026C" w:rsidRPr="002643D6">
        <w:rPr>
          <w:b/>
          <w:color w:val="984806" w:themeColor="accent6" w:themeShade="80"/>
          <w:u w:val="single"/>
        </w:rPr>
        <w:t>Lamanites</w:t>
      </w:r>
      <w:r w:rsidR="00F6026C">
        <w:t xml:space="preserve">] </w:t>
      </w:r>
    </w:p>
    <w:p w14:paraId="3E0CD093" w14:textId="77777777" w:rsidR="00F6026C" w:rsidRDefault="00F6026C" w:rsidP="0056290A">
      <w:pPr>
        <w:spacing w:after="0"/>
        <w:ind w:left="1440" w:firstLine="720"/>
        <w:rPr>
          <w:b/>
          <w:color w:val="984806" w:themeColor="accent6" w:themeShade="80"/>
        </w:rPr>
      </w:pPr>
      <w:r w:rsidRPr="00C37D71">
        <w:rPr>
          <w:b/>
          <w:color w:val="00B050"/>
          <w:u w:val="single"/>
        </w:rPr>
        <w:t>began</w:t>
      </w:r>
      <w:r w:rsidRPr="00EA3A65">
        <w:rPr>
          <w:b/>
          <w:color w:val="00B050"/>
        </w:rPr>
        <w:t xml:space="preserve"> to</w:t>
      </w:r>
      <w:r w:rsidRPr="00EA3A65">
        <w:rPr>
          <w:color w:val="00B050"/>
        </w:rPr>
        <w:t xml:space="preserve"> </w:t>
      </w:r>
      <w:r w:rsidR="0056290A">
        <w:tab/>
      </w:r>
      <w:r w:rsidRPr="00EA3A65">
        <w:rPr>
          <w:b/>
          <w:color w:val="984806" w:themeColor="accent6" w:themeShade="80"/>
          <w:u w:val="single"/>
        </w:rPr>
        <w:t>slay</w:t>
      </w:r>
      <w:r w:rsidRPr="00EA3A65">
        <w:rPr>
          <w:b/>
          <w:color w:val="984806" w:themeColor="accent6" w:themeShade="80"/>
        </w:rPr>
        <w:t xml:space="preserve"> </w:t>
      </w:r>
      <w:r w:rsidR="0056290A">
        <w:tab/>
      </w:r>
      <w:r w:rsidR="0056290A">
        <w:tab/>
      </w:r>
      <w:r w:rsidR="0056290A">
        <w:tab/>
      </w:r>
      <w:r w:rsidRPr="00EA3A65">
        <w:rPr>
          <w:b/>
          <w:color w:val="984806" w:themeColor="accent6" w:themeShade="80"/>
        </w:rPr>
        <w:t>them</w:t>
      </w:r>
    </w:p>
    <w:p w14:paraId="0CAA5AEB" w14:textId="77777777" w:rsidR="00EA3A65" w:rsidRDefault="00EA3A65" w:rsidP="0056290A">
      <w:pPr>
        <w:spacing w:after="0"/>
        <w:ind w:left="1440" w:firstLine="720"/>
      </w:pPr>
    </w:p>
    <w:p w14:paraId="7E6E8FBB" w14:textId="77777777" w:rsidR="0056290A" w:rsidRDefault="00EE7410" w:rsidP="0056290A">
      <w:pPr>
        <w:spacing w:after="0"/>
      </w:pPr>
      <w:r w:rsidRPr="0056290A">
        <w:rPr>
          <w:b/>
        </w:rPr>
        <w:t>and</w:t>
      </w:r>
      <w:r>
        <w:t xml:space="preserve"> </w:t>
      </w:r>
      <w:r w:rsidR="0056290A">
        <w:tab/>
      </w:r>
      <w:r w:rsidRPr="0056290A">
        <w:rPr>
          <w:b/>
          <w:color w:val="984806" w:themeColor="accent6" w:themeShade="80"/>
        </w:rPr>
        <w:t>they</w:t>
      </w:r>
      <w:r>
        <w:t xml:space="preserve"> </w:t>
      </w:r>
      <w:r w:rsidR="00F6026C">
        <w:t>[</w:t>
      </w:r>
      <w:r w:rsidR="00F6026C" w:rsidRPr="002643D6">
        <w:rPr>
          <w:color w:val="984806" w:themeColor="accent6" w:themeShade="80"/>
          <w:u w:val="single"/>
        </w:rPr>
        <w:t>the seed of Amulon</w:t>
      </w:r>
      <w:r w:rsidR="00F6026C">
        <w:t xml:space="preserve">] </w:t>
      </w:r>
    </w:p>
    <w:p w14:paraId="728CF922" w14:textId="77777777" w:rsidR="00EE7410" w:rsidRDefault="00EE7410" w:rsidP="0056290A">
      <w:pPr>
        <w:spacing w:after="0"/>
        <w:ind w:left="2880" w:firstLine="720"/>
        <w:rPr>
          <w:color w:val="FF0000"/>
        </w:rPr>
      </w:pPr>
      <w:r w:rsidRPr="0056290A">
        <w:rPr>
          <w:i/>
          <w:color w:val="FF0000"/>
        </w:rPr>
        <w:t>fled</w:t>
      </w:r>
      <w:r>
        <w:t xml:space="preserve"> </w:t>
      </w:r>
      <w:r w:rsidR="0056290A">
        <w:tab/>
      </w:r>
      <w:r w:rsidR="0056290A">
        <w:tab/>
      </w:r>
      <w:r w:rsidR="0056290A">
        <w:tab/>
      </w:r>
      <w:r w:rsidRPr="0056290A">
        <w:rPr>
          <w:i/>
          <w:color w:val="FF0000"/>
        </w:rPr>
        <w:t>into the east wilderness</w:t>
      </w:r>
    </w:p>
    <w:p w14:paraId="253E8577" w14:textId="77777777" w:rsidR="00EA3A65" w:rsidRDefault="00EA3A65" w:rsidP="0056290A">
      <w:pPr>
        <w:spacing w:after="0"/>
        <w:ind w:left="2880" w:firstLine="720"/>
      </w:pPr>
    </w:p>
    <w:p w14:paraId="6A92E04C" w14:textId="77777777" w:rsidR="00F6026C" w:rsidRDefault="00EE7410" w:rsidP="00677FF7">
      <w:pPr>
        <w:spacing w:after="0"/>
        <w:ind w:left="0"/>
      </w:pPr>
      <w:r>
        <w:t xml:space="preserve"> 9 </w:t>
      </w:r>
      <w:r w:rsidRPr="00F6026C">
        <w:rPr>
          <w:b/>
        </w:rPr>
        <w:t xml:space="preserve">And </w:t>
      </w:r>
      <w:r w:rsidR="00C0442E" w:rsidRPr="00D27CA4">
        <w:rPr>
          <w:b/>
          <w:color w:val="CC0099"/>
          <w:highlight w:val="lightGray"/>
          <w:u w:val="single"/>
        </w:rPr>
        <w:t>behold</w:t>
      </w:r>
      <w:r w:rsidRPr="007A356D">
        <w:rPr>
          <w:u w:val="single"/>
        </w:rPr>
        <w:t xml:space="preserve"> </w:t>
      </w:r>
    </w:p>
    <w:p w14:paraId="1FB3BB0C" w14:textId="77777777" w:rsidR="0019099B" w:rsidRDefault="00EE7410" w:rsidP="00677FF7">
      <w:pPr>
        <w:spacing w:after="0"/>
        <w:ind w:firstLine="720"/>
      </w:pPr>
      <w:r w:rsidRPr="0019099B">
        <w:rPr>
          <w:b/>
          <w:color w:val="984806" w:themeColor="accent6" w:themeShade="80"/>
        </w:rPr>
        <w:t>they</w:t>
      </w:r>
      <w:r>
        <w:t xml:space="preserve"> </w:t>
      </w:r>
      <w:r w:rsidR="00A32C90">
        <w:t>[</w:t>
      </w:r>
      <w:r w:rsidR="00A32C90" w:rsidRPr="002643D6">
        <w:rPr>
          <w:color w:val="984806" w:themeColor="accent6" w:themeShade="80"/>
          <w:u w:val="single"/>
        </w:rPr>
        <w:t xml:space="preserve">the seed of </w:t>
      </w:r>
      <w:r w:rsidR="00A32C90" w:rsidRPr="002643D6">
        <w:rPr>
          <w:b/>
          <w:color w:val="984806" w:themeColor="accent6" w:themeShade="80"/>
          <w:u w:val="single"/>
        </w:rPr>
        <w:t>Amulon</w:t>
      </w:r>
      <w:r w:rsidR="00A32C90">
        <w:t xml:space="preserve">] </w:t>
      </w:r>
    </w:p>
    <w:p w14:paraId="4D1B835D" w14:textId="77777777" w:rsidR="0019099B" w:rsidRDefault="00EE7410" w:rsidP="0019099B">
      <w:pPr>
        <w:spacing w:after="0"/>
        <w:ind w:left="2160" w:firstLine="720"/>
        <w:rPr>
          <w:color w:val="00B050"/>
        </w:rPr>
      </w:pPr>
      <w:r>
        <w:t xml:space="preserve">are </w:t>
      </w:r>
      <w:r w:rsidR="0019099B">
        <w:tab/>
      </w:r>
      <w:r w:rsidRPr="002643D6">
        <w:rPr>
          <w:color w:val="984806" w:themeColor="accent6" w:themeShade="80"/>
          <w:u w:val="single"/>
        </w:rPr>
        <w:t>hunted</w:t>
      </w:r>
      <w:r>
        <w:t xml:space="preserve"> </w:t>
      </w:r>
      <w:r w:rsidR="0019099B">
        <w:tab/>
      </w:r>
      <w:r w:rsidRPr="00F6026C">
        <w:rPr>
          <w:b/>
          <w:color w:val="00B050"/>
        </w:rPr>
        <w:t>at this day</w:t>
      </w:r>
      <w:r w:rsidRPr="00F6026C">
        <w:rPr>
          <w:color w:val="00B050"/>
        </w:rPr>
        <w:t xml:space="preserve"> </w:t>
      </w:r>
    </w:p>
    <w:p w14:paraId="338B75FB" w14:textId="77777777" w:rsidR="00F6026C" w:rsidRDefault="00EE7410" w:rsidP="0019099B">
      <w:pPr>
        <w:spacing w:after="0"/>
        <w:ind w:left="3600" w:firstLine="720"/>
        <w:rPr>
          <w:color w:val="984806" w:themeColor="accent6" w:themeShade="80"/>
        </w:rPr>
      </w:pPr>
      <w:r>
        <w:t xml:space="preserve">by </w:t>
      </w:r>
      <w:r w:rsidR="0019099B">
        <w:tab/>
      </w:r>
      <w:r>
        <w:t xml:space="preserve">the </w:t>
      </w:r>
      <w:r w:rsidR="0019099B">
        <w:tab/>
      </w:r>
      <w:r w:rsidRPr="0019099B">
        <w:rPr>
          <w:b/>
          <w:color w:val="984806" w:themeColor="accent6" w:themeShade="80"/>
        </w:rPr>
        <w:t>Lamanites</w:t>
      </w:r>
      <w:r w:rsidRPr="0019099B">
        <w:rPr>
          <w:color w:val="984806" w:themeColor="accent6" w:themeShade="80"/>
        </w:rPr>
        <w:t xml:space="preserve"> </w:t>
      </w:r>
    </w:p>
    <w:p w14:paraId="0839E6F1" w14:textId="77777777" w:rsidR="00EA3A65" w:rsidRDefault="00EA3A65" w:rsidP="00EA3A65">
      <w:pPr>
        <w:spacing w:after="0"/>
        <w:ind w:left="0"/>
      </w:pPr>
    </w:p>
    <w:p w14:paraId="305D6D57" w14:textId="77777777" w:rsidR="00EA3A65" w:rsidRDefault="00EA3A65" w:rsidP="00EA3A65">
      <w:pPr>
        <w:spacing w:after="0"/>
        <w:ind w:left="0"/>
      </w:pPr>
      <w:r>
        <w:t>__________</w:t>
      </w:r>
    </w:p>
    <w:p w14:paraId="0B386884" w14:textId="77777777" w:rsidR="00EA3A65" w:rsidRPr="00EA3A65" w:rsidRDefault="007A356D" w:rsidP="00EA3A65">
      <w:pPr>
        <w:spacing w:after="0"/>
        <w:ind w:left="0"/>
        <w:rPr>
          <w:sz w:val="18"/>
          <w:szCs w:val="18"/>
        </w:rPr>
      </w:pPr>
      <w:r>
        <w:rPr>
          <w:sz w:val="18"/>
          <w:szCs w:val="18"/>
        </w:rPr>
        <w:t>]Heb. 05 – Two nouns connected by “of” = adjective]</w:t>
      </w:r>
    </w:p>
    <w:p w14:paraId="0E0E557D" w14:textId="77777777" w:rsidR="00EA3A65" w:rsidRDefault="00EA3A65" w:rsidP="00EA3A65">
      <w:pPr>
        <w:spacing w:after="0"/>
        <w:ind w:left="0"/>
      </w:pPr>
    </w:p>
    <w:p w14:paraId="56F26577" w14:textId="77777777" w:rsidR="00677FF7" w:rsidRDefault="00677FF7" w:rsidP="00677FF7">
      <w:pPr>
        <w:spacing w:after="0"/>
        <w:ind w:firstLine="720"/>
      </w:pPr>
    </w:p>
    <w:p w14:paraId="2C2B63E4" w14:textId="77777777" w:rsidR="00AB444A" w:rsidRDefault="00AB444A" w:rsidP="00AB444A">
      <w:pPr>
        <w:spacing w:after="0"/>
        <w:ind w:left="0"/>
        <w:rPr>
          <w:i/>
        </w:rPr>
      </w:pPr>
      <w:r w:rsidRPr="00D03D7E">
        <w:rPr>
          <w:i/>
        </w:rPr>
        <w:lastRenderedPageBreak/>
        <w:t xml:space="preserve">[Alma </w:t>
      </w:r>
      <w:r>
        <w:rPr>
          <w:i/>
        </w:rPr>
        <w:t>25</w:t>
      </w:r>
      <w:r w:rsidRPr="00D03D7E">
        <w:rPr>
          <w:i/>
        </w:rPr>
        <w:t>]</w:t>
      </w:r>
    </w:p>
    <w:p w14:paraId="17A3FD9E" w14:textId="77777777" w:rsidR="00AB444A" w:rsidRDefault="00AB444A" w:rsidP="0019099B">
      <w:pPr>
        <w:spacing w:after="0"/>
        <w:ind w:left="0"/>
      </w:pPr>
    </w:p>
    <w:p w14:paraId="09455D6F" w14:textId="77777777" w:rsidR="0019099B" w:rsidRPr="007A356D" w:rsidRDefault="00F6026C" w:rsidP="0019099B">
      <w:pPr>
        <w:spacing w:after="0"/>
        <w:ind w:left="0"/>
        <w:rPr>
          <w:color w:val="7030A0"/>
          <w:sz w:val="18"/>
          <w:szCs w:val="18"/>
        </w:rPr>
      </w:pPr>
      <w:r>
        <w:t xml:space="preserve">      </w:t>
      </w:r>
      <w:r w:rsidR="0019099B">
        <w:tab/>
      </w:r>
      <w:r w:rsidR="00EE7410" w:rsidRPr="00EE3D3D">
        <w:rPr>
          <w:b/>
          <w:highlight w:val="yellow"/>
          <w:u w:val="single"/>
        </w:rPr>
        <w:t>Thus</w:t>
      </w:r>
      <w:r w:rsidR="00EE7410" w:rsidRPr="00F6026C">
        <w:rPr>
          <w:b/>
        </w:rPr>
        <w:t xml:space="preserve"> </w:t>
      </w:r>
      <w:r w:rsidR="0019099B">
        <w:rPr>
          <w:b/>
        </w:rPr>
        <w:tab/>
      </w:r>
      <w:r w:rsidR="00EE7410">
        <w:t xml:space="preserve">the </w:t>
      </w:r>
      <w:r w:rsidR="00EE7410" w:rsidRPr="00EB49D8">
        <w:rPr>
          <w:b/>
          <w:highlight w:val="lightGray"/>
          <w:u w:val="single"/>
        </w:rPr>
        <w:t>words</w:t>
      </w:r>
      <w:r w:rsidR="00EE7410" w:rsidRPr="00A32C90">
        <w:rPr>
          <w:b/>
        </w:rPr>
        <w:t xml:space="preserve"> </w:t>
      </w:r>
      <w:r w:rsidR="0019099B">
        <w:rPr>
          <w:b/>
        </w:rPr>
        <w:t xml:space="preserve">  </w:t>
      </w:r>
      <w:r w:rsidR="00EE7410">
        <w:t>of</w:t>
      </w:r>
      <w:r w:rsidR="00EE7410" w:rsidRPr="00A32C90">
        <w:rPr>
          <w:b/>
          <w:color w:val="7030A0"/>
        </w:rPr>
        <w:t xml:space="preserve"> </w:t>
      </w:r>
      <w:r w:rsidR="0019099B">
        <w:rPr>
          <w:b/>
          <w:color w:val="7030A0"/>
        </w:rPr>
        <w:t xml:space="preserve"> </w:t>
      </w:r>
      <w:r w:rsidR="00EE7410" w:rsidRPr="00C83F28">
        <w:rPr>
          <w:b/>
          <w:color w:val="00B0F0"/>
          <w:u w:val="single"/>
        </w:rPr>
        <w:t>Abinadi</w:t>
      </w:r>
      <w:r w:rsidR="00EE7410" w:rsidRPr="00A32C90">
        <w:rPr>
          <w:color w:val="7030A0"/>
        </w:rPr>
        <w:t xml:space="preserve"> </w:t>
      </w:r>
      <w:r w:rsidR="007A356D">
        <w:rPr>
          <w:color w:val="7030A0"/>
        </w:rPr>
        <w:tab/>
      </w:r>
      <w:r w:rsidR="007A356D">
        <w:rPr>
          <w:color w:val="7030A0"/>
        </w:rPr>
        <w:tab/>
      </w:r>
      <w:r w:rsidR="007A356D">
        <w:rPr>
          <w:color w:val="7030A0"/>
        </w:rPr>
        <w:tab/>
      </w:r>
      <w:r w:rsidR="007A356D">
        <w:rPr>
          <w:color w:val="7030A0"/>
        </w:rPr>
        <w:tab/>
      </w:r>
      <w:r w:rsidR="007A356D">
        <w:rPr>
          <w:color w:val="7030A0"/>
        </w:rPr>
        <w:tab/>
      </w:r>
      <w:r w:rsidR="007A356D">
        <w:rPr>
          <w:color w:val="7030A0"/>
        </w:rPr>
        <w:tab/>
      </w:r>
      <w:r w:rsidR="007A356D">
        <w:rPr>
          <w:color w:val="7030A0"/>
        </w:rPr>
        <w:tab/>
      </w:r>
      <w:r w:rsidR="007A356D">
        <w:rPr>
          <w:color w:val="7030A0"/>
        </w:rPr>
        <w:tab/>
        <w:t xml:space="preserve">      </w:t>
      </w:r>
      <w:r w:rsidR="007A356D">
        <w:rPr>
          <w:color w:val="7030A0"/>
          <w:sz w:val="18"/>
          <w:szCs w:val="18"/>
        </w:rPr>
        <w:t xml:space="preserve">    </w:t>
      </w:r>
      <w:r w:rsidR="007A356D" w:rsidRPr="00AA6544">
        <w:rPr>
          <w:sz w:val="18"/>
          <w:szCs w:val="18"/>
        </w:rPr>
        <w:t>dd</w:t>
      </w:r>
    </w:p>
    <w:p w14:paraId="451E264B" w14:textId="77777777" w:rsidR="00F6026C" w:rsidRDefault="00EE7410" w:rsidP="0019099B">
      <w:pPr>
        <w:spacing w:after="0"/>
        <w:ind w:left="1440" w:firstLine="720"/>
      </w:pPr>
      <w:r>
        <w:t xml:space="preserve">were </w:t>
      </w:r>
      <w:r w:rsidR="0019099B">
        <w:tab/>
      </w:r>
      <w:r w:rsidR="0019099B">
        <w:tab/>
      </w:r>
      <w:r w:rsidRPr="0019099B">
        <w:rPr>
          <w:b/>
        </w:rPr>
        <w:t>brought to pass</w:t>
      </w:r>
    </w:p>
    <w:p w14:paraId="30AFE337" w14:textId="77777777" w:rsidR="0076544C" w:rsidRDefault="0076544C" w:rsidP="0019099B">
      <w:pPr>
        <w:spacing w:after="0"/>
        <w:ind w:left="1440" w:firstLine="720"/>
      </w:pPr>
    </w:p>
    <w:p w14:paraId="66AC71E5" w14:textId="77777777" w:rsidR="00F6026C" w:rsidRPr="00F6026C" w:rsidRDefault="00EE7410" w:rsidP="0019099B">
      <w:pPr>
        <w:spacing w:after="0"/>
        <w:rPr>
          <w:b/>
        </w:rPr>
      </w:pPr>
      <w:r w:rsidRPr="00F6026C">
        <w:rPr>
          <w:b/>
        </w:rPr>
        <w:t xml:space="preserve">which </w:t>
      </w:r>
      <w:r w:rsidR="0019099B">
        <w:rPr>
          <w:b/>
        </w:rPr>
        <w:tab/>
        <w:t xml:space="preserve">    </w:t>
      </w:r>
      <w:r w:rsidR="0019099B" w:rsidRPr="002643D6">
        <w:rPr>
          <w:b/>
          <w:sz w:val="16"/>
          <w:szCs w:val="16"/>
        </w:rPr>
        <w:t xml:space="preserve"> </w:t>
      </w:r>
      <w:r w:rsidR="0019099B">
        <w:rPr>
          <w:b/>
        </w:rPr>
        <w:t xml:space="preserve"> [</w:t>
      </w:r>
      <w:r w:rsidR="0019099B" w:rsidRPr="00EB49D8">
        <w:rPr>
          <w:b/>
          <w:highlight w:val="lightGray"/>
          <w:u w:val="single"/>
        </w:rPr>
        <w:t>words</w:t>
      </w:r>
      <w:r w:rsidR="0019099B" w:rsidRPr="0019099B">
        <w:t>]</w:t>
      </w:r>
      <w:r w:rsidRPr="0019099B">
        <w:t>he</w:t>
      </w:r>
      <w:r w:rsidR="0019099B" w:rsidRPr="0019099B">
        <w:t xml:space="preserve"> [</w:t>
      </w:r>
      <w:r w:rsidR="0019099B" w:rsidRPr="00C83F28">
        <w:rPr>
          <w:b/>
          <w:color w:val="00B0F0"/>
          <w:u w:val="single"/>
        </w:rPr>
        <w:t>Abinadi</w:t>
      </w:r>
      <w:r w:rsidR="0019099B" w:rsidRPr="00EA3A65">
        <w:t>]</w:t>
      </w:r>
      <w:r w:rsidRPr="00EA3A65">
        <w:t xml:space="preserve"> </w:t>
      </w:r>
      <w:r w:rsidRPr="002643D6">
        <w:rPr>
          <w:b/>
          <w:highlight w:val="lightGray"/>
          <w:u w:val="single"/>
        </w:rPr>
        <w:t>said</w:t>
      </w:r>
      <w:r w:rsidRPr="00F6026C">
        <w:rPr>
          <w:b/>
        </w:rPr>
        <w:t xml:space="preserve"> </w:t>
      </w:r>
    </w:p>
    <w:p w14:paraId="009A51E3" w14:textId="77777777" w:rsidR="0019099B" w:rsidRDefault="00EE7410" w:rsidP="00EA3A65">
      <w:pPr>
        <w:spacing w:after="0"/>
        <w:ind w:left="2880" w:firstLine="720"/>
      </w:pPr>
      <w:r>
        <w:t xml:space="preserve">concerning </w:t>
      </w:r>
      <w:r w:rsidR="0019099B">
        <w:tab/>
      </w:r>
      <w:r>
        <w:t>the</w:t>
      </w:r>
      <w:r w:rsidR="00EA3A65">
        <w:tab/>
      </w:r>
      <w:r w:rsidRPr="00EA3A65">
        <w:rPr>
          <w:b/>
          <w:color w:val="984806" w:themeColor="accent6" w:themeShade="80"/>
        </w:rPr>
        <w:t xml:space="preserve">seed of </w:t>
      </w:r>
      <w:r w:rsidR="0019099B" w:rsidRPr="00EA3A65">
        <w:rPr>
          <w:b/>
          <w:color w:val="984806" w:themeColor="accent6" w:themeShade="80"/>
        </w:rPr>
        <w:tab/>
      </w:r>
      <w:r w:rsidRPr="00EA3A65">
        <w:rPr>
          <w:b/>
          <w:color w:val="984806" w:themeColor="accent6" w:themeShade="80"/>
        </w:rPr>
        <w:t>the priests</w:t>
      </w:r>
      <w:r w:rsidRPr="00EA3A65">
        <w:rPr>
          <w:color w:val="984806" w:themeColor="accent6" w:themeShade="80"/>
        </w:rPr>
        <w:t xml:space="preserve"> </w:t>
      </w:r>
    </w:p>
    <w:p w14:paraId="3B440FF6" w14:textId="77777777" w:rsidR="0019099B" w:rsidRDefault="00EE7410" w:rsidP="0019099B">
      <w:pPr>
        <w:spacing w:after="0"/>
        <w:ind w:left="1440"/>
      </w:pPr>
      <w:r w:rsidRPr="0019099B">
        <w:rPr>
          <w:b/>
          <w:color w:val="984806" w:themeColor="accent6" w:themeShade="80"/>
        </w:rPr>
        <w:t xml:space="preserve">who </w:t>
      </w:r>
      <w:r w:rsidR="0019099B">
        <w:tab/>
      </w:r>
      <w:r w:rsidR="0019099B">
        <w:tab/>
      </w:r>
      <w:r w:rsidR="0019099B">
        <w:tab/>
      </w:r>
      <w:r w:rsidRPr="0019099B">
        <w:rPr>
          <w:b/>
          <w:color w:val="F79646" w:themeColor="accent6"/>
        </w:rPr>
        <w:t>caused</w:t>
      </w:r>
    </w:p>
    <w:p w14:paraId="3D25276F" w14:textId="77777777" w:rsidR="0019099B" w:rsidRDefault="00EE7410" w:rsidP="0019099B">
      <w:pPr>
        <w:spacing w:after="0"/>
      </w:pPr>
      <w:r w:rsidRPr="0019099B">
        <w:rPr>
          <w:b/>
          <w:color w:val="F79646" w:themeColor="accent6"/>
        </w:rPr>
        <w:t>that</w:t>
      </w:r>
      <w:r>
        <w:t xml:space="preserve"> </w:t>
      </w:r>
      <w:r w:rsidR="0019099B">
        <w:tab/>
      </w:r>
      <w:r>
        <w:t xml:space="preserve">he </w:t>
      </w:r>
      <w:r w:rsidR="0019099B">
        <w:t>[</w:t>
      </w:r>
      <w:r w:rsidR="0019099B" w:rsidRPr="00C83F28">
        <w:rPr>
          <w:b/>
          <w:color w:val="00B0F0"/>
          <w:u w:val="single"/>
        </w:rPr>
        <w:t>Abinadi</w:t>
      </w:r>
      <w:r w:rsidR="0019099B">
        <w:t>]</w:t>
      </w:r>
    </w:p>
    <w:p w14:paraId="5566B52D" w14:textId="77777777" w:rsidR="00EE7410" w:rsidRDefault="00EE7410" w:rsidP="0019099B">
      <w:pPr>
        <w:spacing w:after="0"/>
        <w:ind w:left="1440" w:firstLine="720"/>
      </w:pPr>
      <w:r>
        <w:t xml:space="preserve">should </w:t>
      </w:r>
      <w:r w:rsidR="0019099B">
        <w:tab/>
      </w:r>
      <w:r w:rsidR="0019099B">
        <w:tab/>
      </w:r>
      <w:r w:rsidRPr="0019099B">
        <w:rPr>
          <w:b/>
          <w:color w:val="984806" w:themeColor="accent6" w:themeShade="80"/>
          <w:u w:val="single"/>
        </w:rPr>
        <w:t>suffer death by fire</w:t>
      </w:r>
    </w:p>
    <w:p w14:paraId="60414FBE" w14:textId="77777777" w:rsidR="00677FF7" w:rsidRDefault="00EE7410" w:rsidP="00677FF7">
      <w:pPr>
        <w:spacing w:after="0"/>
        <w:ind w:left="0"/>
      </w:pPr>
      <w:r>
        <w:t xml:space="preserve"> </w:t>
      </w:r>
    </w:p>
    <w:p w14:paraId="449D2868" w14:textId="77777777" w:rsidR="00F6026C" w:rsidRDefault="00EE7410" w:rsidP="00677FF7">
      <w:pPr>
        <w:spacing w:after="0"/>
        <w:ind w:left="0"/>
        <w:rPr>
          <w:color w:val="984806" w:themeColor="accent6" w:themeShade="80"/>
        </w:rPr>
      </w:pPr>
      <w:r>
        <w:t xml:space="preserve">10 </w:t>
      </w:r>
      <w:r w:rsidR="00EA3A65">
        <w:tab/>
      </w:r>
      <w:r w:rsidRPr="00F6026C">
        <w:rPr>
          <w:b/>
        </w:rPr>
        <w:t xml:space="preserve">For </w:t>
      </w:r>
      <w:r w:rsidR="00EA3A65">
        <w:rPr>
          <w:b/>
        </w:rPr>
        <w:tab/>
      </w:r>
      <w:r w:rsidRPr="002643D6">
        <w:rPr>
          <w:highlight w:val="lightGray"/>
          <w:u w:val="single"/>
        </w:rPr>
        <w:t>he</w:t>
      </w:r>
      <w:r w:rsidRPr="002643D6">
        <w:rPr>
          <w:b/>
          <w:highlight w:val="lightGray"/>
          <w:u w:val="single"/>
        </w:rPr>
        <w:t xml:space="preserve"> </w:t>
      </w:r>
      <w:r w:rsidR="00D270F4" w:rsidRPr="002643D6">
        <w:rPr>
          <w:highlight w:val="lightGray"/>
          <w:u w:val="single"/>
        </w:rPr>
        <w:t>[</w:t>
      </w:r>
      <w:r w:rsidR="00D270F4" w:rsidRPr="00C83F28">
        <w:rPr>
          <w:b/>
          <w:color w:val="00B0F0"/>
          <w:highlight w:val="lightGray"/>
          <w:u w:val="single"/>
        </w:rPr>
        <w:t>Abinadi</w:t>
      </w:r>
      <w:r w:rsidR="00D270F4" w:rsidRPr="002643D6">
        <w:rPr>
          <w:highlight w:val="lightGray"/>
          <w:u w:val="single"/>
        </w:rPr>
        <w:t>]</w:t>
      </w:r>
      <w:r w:rsidR="00D270F4" w:rsidRPr="002643D6">
        <w:rPr>
          <w:b/>
          <w:highlight w:val="lightGray"/>
          <w:u w:val="single"/>
        </w:rPr>
        <w:tab/>
      </w:r>
      <w:r w:rsidR="00D270F4" w:rsidRPr="002643D6">
        <w:rPr>
          <w:b/>
          <w:highlight w:val="lightGray"/>
          <w:u w:val="single"/>
        </w:rPr>
        <w:tab/>
      </w:r>
      <w:r w:rsidRPr="002643D6">
        <w:rPr>
          <w:b/>
          <w:highlight w:val="lightGray"/>
          <w:u w:val="single"/>
        </w:rPr>
        <w:t xml:space="preserve">said </w:t>
      </w:r>
      <w:r w:rsidR="00D270F4" w:rsidRPr="002643D6">
        <w:rPr>
          <w:b/>
          <w:highlight w:val="lightGray"/>
          <w:u w:val="single"/>
        </w:rPr>
        <w:tab/>
      </w:r>
      <w:r w:rsidRPr="002643D6">
        <w:rPr>
          <w:highlight w:val="lightGray"/>
          <w:u w:val="single"/>
        </w:rPr>
        <w:t>unto</w:t>
      </w:r>
      <w:r w:rsidRPr="002643D6">
        <w:rPr>
          <w:b/>
          <w:highlight w:val="lightGray"/>
          <w:u w:val="single"/>
        </w:rPr>
        <w:t xml:space="preserve"> </w:t>
      </w:r>
      <w:r w:rsidR="00D270F4" w:rsidRPr="002643D6">
        <w:rPr>
          <w:b/>
          <w:highlight w:val="lightGray"/>
          <w:u w:val="single"/>
        </w:rPr>
        <w:tab/>
      </w:r>
      <w:r w:rsidR="00D270F4" w:rsidRPr="002643D6">
        <w:rPr>
          <w:b/>
          <w:highlight w:val="lightGray"/>
          <w:u w:val="single"/>
        </w:rPr>
        <w:tab/>
      </w:r>
      <w:r w:rsidRPr="002643D6">
        <w:rPr>
          <w:b/>
          <w:color w:val="984806" w:themeColor="accent6" w:themeShade="80"/>
          <w:highlight w:val="lightGray"/>
          <w:u w:val="single"/>
        </w:rPr>
        <w:t>them</w:t>
      </w:r>
      <w:r w:rsidRPr="00D270F4">
        <w:rPr>
          <w:color w:val="984806" w:themeColor="accent6" w:themeShade="80"/>
        </w:rPr>
        <w:t xml:space="preserve"> </w:t>
      </w:r>
    </w:p>
    <w:p w14:paraId="5C23E556" w14:textId="77777777" w:rsidR="00D270F4" w:rsidRDefault="00D270F4" w:rsidP="00D270F4">
      <w:pPr>
        <w:spacing w:after="0"/>
      </w:pPr>
    </w:p>
    <w:p w14:paraId="6821FFFD" w14:textId="77777777" w:rsidR="00D270F4" w:rsidRDefault="00EE7410" w:rsidP="00D270F4">
      <w:pPr>
        <w:spacing w:after="0"/>
        <w:ind w:firstLine="720"/>
      </w:pPr>
      <w:r>
        <w:t>What</w:t>
      </w:r>
      <w:r w:rsidRPr="0076544C">
        <w:rPr>
          <w:b/>
          <w:color w:val="984806" w:themeColor="accent6" w:themeShade="80"/>
        </w:rPr>
        <w:t xml:space="preserve"> ye</w:t>
      </w:r>
      <w:r w:rsidRPr="0076544C">
        <w:rPr>
          <w:color w:val="984806" w:themeColor="accent6" w:themeShade="80"/>
        </w:rPr>
        <w:t xml:space="preserve"> </w:t>
      </w:r>
      <w:r>
        <w:t xml:space="preserve">shall </w:t>
      </w:r>
      <w:r w:rsidR="00D270F4">
        <w:tab/>
      </w:r>
      <w:r w:rsidR="00D270F4">
        <w:tab/>
      </w:r>
      <w:r w:rsidRPr="00D270F4">
        <w:rPr>
          <w:b/>
          <w:color w:val="984806" w:themeColor="accent6" w:themeShade="80"/>
        </w:rPr>
        <w:t>do</w:t>
      </w:r>
      <w:r>
        <w:t xml:space="preserve"> </w:t>
      </w:r>
      <w:r w:rsidR="00D270F4">
        <w:tab/>
      </w:r>
      <w:r>
        <w:t xml:space="preserve">unto </w:t>
      </w:r>
      <w:r w:rsidR="00D270F4">
        <w:tab/>
      </w:r>
      <w:r w:rsidRPr="00C83F28">
        <w:rPr>
          <w:b/>
          <w:color w:val="00B0F0"/>
        </w:rPr>
        <w:t>me</w:t>
      </w:r>
      <w:r w:rsidRPr="00D270F4">
        <w:rPr>
          <w:b/>
          <w:color w:val="7030A0"/>
        </w:rPr>
        <w:t xml:space="preserve"> </w:t>
      </w:r>
    </w:p>
    <w:p w14:paraId="7B666E63" w14:textId="77777777" w:rsidR="00D270F4" w:rsidRDefault="00D270F4" w:rsidP="00D270F4">
      <w:pPr>
        <w:spacing w:after="0"/>
        <w:ind w:left="1440" w:firstLine="720"/>
      </w:pPr>
      <w:r>
        <w:t xml:space="preserve"> </w:t>
      </w:r>
      <w:r w:rsidR="00EE7410">
        <w:t xml:space="preserve">shall be a </w:t>
      </w:r>
      <w:r>
        <w:tab/>
      </w:r>
      <w:r w:rsidR="00EE7410" w:rsidRPr="00D270F4">
        <w:rPr>
          <w:b/>
          <w:color w:val="984806" w:themeColor="accent6" w:themeShade="80"/>
        </w:rPr>
        <w:t>type</w:t>
      </w:r>
      <w:r w:rsidR="00EE7410">
        <w:t xml:space="preserve"> </w:t>
      </w:r>
      <w:r>
        <w:tab/>
      </w:r>
    </w:p>
    <w:p w14:paraId="23A5D83C" w14:textId="77777777" w:rsidR="00EE7410" w:rsidRDefault="00EE7410" w:rsidP="00D270F4">
      <w:pPr>
        <w:spacing w:after="0"/>
        <w:ind w:left="2160" w:firstLine="720"/>
      </w:pPr>
      <w:r>
        <w:t xml:space="preserve">of </w:t>
      </w:r>
      <w:r w:rsidR="00D270F4">
        <w:tab/>
      </w:r>
      <w:r w:rsidRPr="00D270F4">
        <w:rPr>
          <w:b/>
          <w:color w:val="984806" w:themeColor="accent6" w:themeShade="80"/>
        </w:rPr>
        <w:t>things</w:t>
      </w:r>
      <w:r>
        <w:t xml:space="preserve"> </w:t>
      </w:r>
      <w:r w:rsidR="00D270F4">
        <w:tab/>
      </w:r>
      <w:r w:rsidRPr="00D270F4">
        <w:rPr>
          <w:b/>
          <w:color w:val="00B050"/>
        </w:rPr>
        <w:t>to come</w:t>
      </w:r>
    </w:p>
    <w:p w14:paraId="2C652A79" w14:textId="77777777" w:rsidR="00D270F4" w:rsidRDefault="00D270F4" w:rsidP="00D270F4">
      <w:pPr>
        <w:spacing w:after="0"/>
        <w:ind w:left="2160" w:firstLine="720"/>
      </w:pPr>
    </w:p>
    <w:p w14:paraId="6E5B4115" w14:textId="7C5337B8" w:rsidR="00D270F4" w:rsidRDefault="00EE7410" w:rsidP="002643D6">
      <w:pPr>
        <w:spacing w:after="0"/>
        <w:ind w:left="0"/>
      </w:pPr>
      <w:r>
        <w:t xml:space="preserve"> 11 </w:t>
      </w:r>
      <w:r w:rsidRPr="00F6026C">
        <w:rPr>
          <w:b/>
        </w:rPr>
        <w:t xml:space="preserve">And </w:t>
      </w:r>
      <w:r w:rsidRPr="002643D6">
        <w:rPr>
          <w:b/>
          <w:highlight w:val="lightGray"/>
          <w:u w:val="single"/>
        </w:rPr>
        <w:t>now</w:t>
      </w:r>
      <w:r>
        <w:t xml:space="preserve"> </w:t>
      </w:r>
      <w:r w:rsidR="002643D6">
        <w:t xml:space="preserve">  </w:t>
      </w:r>
      <w:r w:rsidR="002643D6" w:rsidRPr="002643D6">
        <w:rPr>
          <w:sz w:val="28"/>
          <w:szCs w:val="28"/>
        </w:rPr>
        <w:t xml:space="preserve"> </w:t>
      </w:r>
      <w:r w:rsidR="00D270F4">
        <w:t xml:space="preserve">[he] </w:t>
      </w:r>
      <w:r w:rsidRPr="00C83F28">
        <w:rPr>
          <w:b/>
          <w:color w:val="00B0F0"/>
          <w:u w:val="single"/>
        </w:rPr>
        <w:t>Abinadi</w:t>
      </w:r>
      <w:r>
        <w:t xml:space="preserve"> was the </w:t>
      </w:r>
      <w:r w:rsidR="00D270F4">
        <w:tab/>
      </w:r>
      <w:r w:rsidR="00D270F4">
        <w:tab/>
      </w:r>
      <w:r w:rsidRPr="00D270F4">
        <w:rPr>
          <w:b/>
          <w:color w:val="00B050"/>
        </w:rPr>
        <w:t xml:space="preserve">first </w:t>
      </w:r>
    </w:p>
    <w:p w14:paraId="3DDCBD36" w14:textId="67AB3B26" w:rsidR="00F6026C" w:rsidRPr="00524D3C" w:rsidRDefault="00EE7410" w:rsidP="00D270F4">
      <w:pPr>
        <w:spacing w:after="0"/>
        <w:ind w:left="1440" w:firstLine="720"/>
        <w:rPr>
          <w:u w:val="single"/>
        </w:rPr>
      </w:pPr>
      <w:r>
        <w:t xml:space="preserve">that </w:t>
      </w:r>
      <w:r w:rsidR="00D270F4">
        <w:tab/>
      </w:r>
      <w:r w:rsidR="00D270F4">
        <w:tab/>
      </w:r>
      <w:r w:rsidRPr="00D270F4">
        <w:rPr>
          <w:b/>
          <w:color w:val="984806" w:themeColor="accent6" w:themeShade="80"/>
          <w:u w:val="single"/>
        </w:rPr>
        <w:t>suffered death by fire</w:t>
      </w:r>
      <w:r w:rsidRPr="001D0444">
        <w:rPr>
          <w:color w:val="984806" w:themeColor="accent6" w:themeShade="80"/>
        </w:rPr>
        <w:t xml:space="preserve"> </w:t>
      </w:r>
      <w:r w:rsidR="001D0444" w:rsidRPr="001D0444">
        <w:rPr>
          <w:color w:val="984806" w:themeColor="accent6" w:themeShade="80"/>
        </w:rPr>
        <w:tab/>
      </w:r>
      <w:r w:rsidR="001D0444" w:rsidRPr="001D0444">
        <w:rPr>
          <w:color w:val="984806" w:themeColor="accent6" w:themeShade="80"/>
        </w:rPr>
        <w:tab/>
      </w:r>
      <w:r w:rsidR="001D0444" w:rsidRPr="001D0444">
        <w:rPr>
          <w:color w:val="984806" w:themeColor="accent6" w:themeShade="80"/>
        </w:rPr>
        <w:tab/>
      </w:r>
      <w:r w:rsidR="00453AF0">
        <w:rPr>
          <w:color w:val="984806" w:themeColor="accent6" w:themeShade="80"/>
        </w:rPr>
        <w:t xml:space="preserve">      </w:t>
      </w:r>
      <w:r w:rsidR="003570C8">
        <w:rPr>
          <w:color w:val="984806" w:themeColor="accent6" w:themeShade="80"/>
        </w:rPr>
        <w:t xml:space="preserve">     </w:t>
      </w:r>
      <w:r w:rsidR="001D0444" w:rsidRPr="002643D6">
        <w:rPr>
          <w:i/>
          <w:iCs/>
          <w:sz w:val="16"/>
          <w:szCs w:val="16"/>
        </w:rPr>
        <w:t>[see Mos. 17:18]</w:t>
      </w:r>
    </w:p>
    <w:p w14:paraId="5853A0C0" w14:textId="77777777" w:rsidR="00F6026C" w:rsidRDefault="00EE7410" w:rsidP="00D270F4">
      <w:pPr>
        <w:spacing w:after="0"/>
        <w:ind w:left="2880" w:firstLine="720"/>
        <w:rPr>
          <w:b/>
          <w:color w:val="0070C0"/>
        </w:rPr>
      </w:pPr>
      <w:r>
        <w:t xml:space="preserve">because of </w:t>
      </w:r>
      <w:r w:rsidR="00D270F4">
        <w:tab/>
      </w:r>
      <w:r w:rsidRPr="00C83F28">
        <w:rPr>
          <w:b/>
          <w:color w:val="00B0F0"/>
        </w:rPr>
        <w:t>his</w:t>
      </w:r>
      <w:r>
        <w:t xml:space="preserve"> </w:t>
      </w:r>
      <w:r w:rsidR="00D270F4">
        <w:t xml:space="preserve">     </w:t>
      </w:r>
      <w:r w:rsidRPr="00524D3C">
        <w:rPr>
          <w:b/>
        </w:rPr>
        <w:t xml:space="preserve">belief </w:t>
      </w:r>
      <w:r w:rsidR="00524D3C">
        <w:t xml:space="preserve">in </w:t>
      </w:r>
      <w:r w:rsidR="00524D3C" w:rsidRPr="00524D3C">
        <w:rPr>
          <w:b/>
          <w:color w:val="0070C0"/>
        </w:rPr>
        <w:t>God</w:t>
      </w:r>
    </w:p>
    <w:p w14:paraId="1B4AC151" w14:textId="77777777" w:rsidR="00D270F4" w:rsidRDefault="00D270F4" w:rsidP="00D270F4">
      <w:pPr>
        <w:spacing w:after="0"/>
        <w:ind w:left="2880" w:firstLine="720"/>
      </w:pPr>
    </w:p>
    <w:p w14:paraId="1DE6F28E" w14:textId="77777777" w:rsidR="00D270F4" w:rsidRDefault="00F6026C" w:rsidP="00677FF7">
      <w:pPr>
        <w:spacing w:after="0"/>
        <w:ind w:left="0"/>
      </w:pPr>
      <w:r>
        <w:t xml:space="preserve">      </w:t>
      </w:r>
      <w:r w:rsidR="00D270F4">
        <w:tab/>
      </w:r>
      <w:r w:rsidR="00D270F4" w:rsidRPr="00EB49D8">
        <w:rPr>
          <w:b/>
          <w:highlight w:val="lightGray"/>
          <w:u w:val="single"/>
        </w:rPr>
        <w:t>N</w:t>
      </w:r>
      <w:r w:rsidR="00EE7410" w:rsidRPr="00EB49D8">
        <w:rPr>
          <w:b/>
          <w:highlight w:val="lightGray"/>
          <w:u w:val="single"/>
        </w:rPr>
        <w:t>ow</w:t>
      </w:r>
      <w:r w:rsidR="00EE7410">
        <w:t xml:space="preserve"> </w:t>
      </w:r>
      <w:r w:rsidR="00D270F4">
        <w:tab/>
      </w:r>
      <w:r w:rsidR="00EE7410">
        <w:t xml:space="preserve">this </w:t>
      </w:r>
      <w:r w:rsidR="00D270F4">
        <w:tab/>
      </w:r>
      <w:r w:rsidR="00EE7410">
        <w:t xml:space="preserve">is </w:t>
      </w:r>
      <w:r w:rsidR="00D270F4">
        <w:tab/>
      </w:r>
      <w:r w:rsidR="00D270F4">
        <w:tab/>
      </w:r>
      <w:r w:rsidR="00EE7410" w:rsidRPr="00D270F4">
        <w:rPr>
          <w:b/>
        </w:rPr>
        <w:t>what</w:t>
      </w:r>
      <w:r w:rsidR="00EE7410">
        <w:t xml:space="preserve"> </w:t>
      </w:r>
    </w:p>
    <w:p w14:paraId="3FF3F8EB" w14:textId="77777777" w:rsidR="00F6026C" w:rsidRDefault="00EE7410" w:rsidP="00D270F4">
      <w:pPr>
        <w:spacing w:after="0"/>
        <w:ind w:firstLine="720"/>
      </w:pPr>
      <w:r>
        <w:t xml:space="preserve">he </w:t>
      </w:r>
      <w:r w:rsidR="00D270F4">
        <w:t>[</w:t>
      </w:r>
      <w:r w:rsidR="00D270F4" w:rsidRPr="00C83F28">
        <w:rPr>
          <w:b/>
          <w:color w:val="00B0F0"/>
          <w:u w:val="single"/>
        </w:rPr>
        <w:t>Abinadi</w:t>
      </w:r>
      <w:r w:rsidR="00D270F4">
        <w:t>]</w:t>
      </w:r>
      <w:r w:rsidR="00D270F4">
        <w:tab/>
      </w:r>
      <w:r w:rsidR="00D270F4">
        <w:tab/>
      </w:r>
      <w:r w:rsidRPr="00D270F4">
        <w:rPr>
          <w:b/>
        </w:rPr>
        <w:t>meant</w:t>
      </w:r>
      <w:r>
        <w:t xml:space="preserve"> </w:t>
      </w:r>
    </w:p>
    <w:p w14:paraId="0DA12637" w14:textId="77777777" w:rsidR="00D270F4" w:rsidRDefault="00D270F4" w:rsidP="00D270F4">
      <w:pPr>
        <w:spacing w:after="0"/>
        <w:ind w:firstLine="720"/>
      </w:pPr>
    </w:p>
    <w:p w14:paraId="7A43D375" w14:textId="77777777" w:rsidR="00D270F4" w:rsidRDefault="00EE7410" w:rsidP="00D270F4">
      <w:pPr>
        <w:spacing w:after="0"/>
        <w:rPr>
          <w:color w:val="984806" w:themeColor="accent6" w:themeShade="80"/>
        </w:rPr>
      </w:pPr>
      <w:r w:rsidRPr="00D270F4">
        <w:rPr>
          <w:b/>
        </w:rPr>
        <w:t xml:space="preserve">that </w:t>
      </w:r>
      <w:r w:rsidR="00D270F4">
        <w:tab/>
      </w:r>
      <w:bookmarkStart w:id="70" w:name="_Hlk519752525"/>
      <w:r w:rsidR="00D270F4">
        <w:t>MANY</w:t>
      </w:r>
      <w:r>
        <w:t xml:space="preserve"> </w:t>
      </w:r>
      <w:r w:rsidR="00D270F4">
        <w:tab/>
      </w:r>
      <w:r>
        <w:t xml:space="preserve">should </w:t>
      </w:r>
      <w:r w:rsidR="00D270F4">
        <w:tab/>
      </w:r>
      <w:r w:rsidR="00D270F4">
        <w:tab/>
      </w:r>
      <w:r w:rsidRPr="00D270F4">
        <w:rPr>
          <w:b/>
          <w:color w:val="984806" w:themeColor="accent6" w:themeShade="80"/>
          <w:u w:val="single"/>
        </w:rPr>
        <w:t>suffer death by fire</w:t>
      </w:r>
      <w:r w:rsidRPr="00D270F4">
        <w:rPr>
          <w:color w:val="984806" w:themeColor="accent6" w:themeShade="80"/>
        </w:rPr>
        <w:t xml:space="preserve"> </w:t>
      </w:r>
    </w:p>
    <w:p w14:paraId="17143AA6" w14:textId="77777777" w:rsidR="00D270F4" w:rsidRPr="007A356D" w:rsidRDefault="00EE7410" w:rsidP="00D270F4">
      <w:pPr>
        <w:spacing w:after="0"/>
        <w:ind w:left="2880" w:firstLine="720"/>
        <w:rPr>
          <w:sz w:val="18"/>
          <w:szCs w:val="18"/>
        </w:rPr>
      </w:pPr>
      <w:r>
        <w:t>accord</w:t>
      </w:r>
      <w:r w:rsidRPr="00453AF0">
        <w:rPr>
          <w:color w:val="FF33CC"/>
        </w:rPr>
        <w:t>ing</w:t>
      </w:r>
      <w:r>
        <w:t xml:space="preserve"> </w:t>
      </w:r>
      <w:r w:rsidR="0076544C">
        <w:t xml:space="preserve">    </w:t>
      </w:r>
      <w:r w:rsidRPr="00453AF0">
        <w:rPr>
          <w:b/>
          <w:color w:val="F79646" w:themeColor="accent6"/>
          <w:u w:val="single"/>
        </w:rPr>
        <w:t>as</w:t>
      </w:r>
      <w:r>
        <w:t xml:space="preserve"> </w:t>
      </w:r>
      <w:r w:rsidR="00DD78AF">
        <w:tab/>
      </w:r>
      <w:r w:rsidR="00DD78AF">
        <w:tab/>
      </w:r>
      <w:r w:rsidR="00DD78AF">
        <w:tab/>
      </w:r>
      <w:r w:rsidR="00DD78AF">
        <w:tab/>
      </w:r>
      <w:r w:rsidR="00DD78AF">
        <w:tab/>
      </w:r>
      <w:r w:rsidR="007E007C">
        <w:tab/>
        <w:t xml:space="preserve">         </w:t>
      </w:r>
      <w:r w:rsidR="007A356D" w:rsidRPr="00AA6544">
        <w:rPr>
          <w:sz w:val="16"/>
          <w:szCs w:val="16"/>
        </w:rPr>
        <w:t>06</w:t>
      </w:r>
    </w:p>
    <w:p w14:paraId="7E1AB19E" w14:textId="77777777" w:rsidR="00EE7410" w:rsidRDefault="00EE7410" w:rsidP="00D270F4">
      <w:pPr>
        <w:spacing w:after="0"/>
        <w:ind w:firstLine="720"/>
      </w:pPr>
      <w:r>
        <w:t xml:space="preserve">he </w:t>
      </w:r>
      <w:r w:rsidR="00D270F4">
        <w:t>[</w:t>
      </w:r>
      <w:r w:rsidR="00D270F4" w:rsidRPr="00C83F28">
        <w:rPr>
          <w:b/>
          <w:color w:val="00B0F0"/>
          <w:u w:val="single"/>
        </w:rPr>
        <w:t>Abinadi</w:t>
      </w:r>
      <w:r w:rsidR="00D270F4">
        <w:t>]</w:t>
      </w:r>
      <w:r w:rsidR="00D270F4">
        <w:tab/>
      </w:r>
      <w:r>
        <w:t xml:space="preserve">had </w:t>
      </w:r>
      <w:r w:rsidR="00D270F4">
        <w:tab/>
      </w:r>
      <w:r w:rsidRPr="00D270F4">
        <w:rPr>
          <w:b/>
          <w:color w:val="984806" w:themeColor="accent6" w:themeShade="80"/>
          <w:u w:val="single"/>
        </w:rPr>
        <w:t>suffered</w:t>
      </w:r>
    </w:p>
    <w:bookmarkEnd w:id="70"/>
    <w:p w14:paraId="611CE6E5" w14:textId="77777777" w:rsidR="00677FF7" w:rsidRDefault="00267651" w:rsidP="00677FF7">
      <w:pPr>
        <w:spacing w:after="0"/>
        <w:ind w:left="0"/>
      </w:pPr>
      <w:r>
        <w:t xml:space="preserve"> </w:t>
      </w:r>
    </w:p>
    <w:p w14:paraId="2CD2B9A2" w14:textId="77777777" w:rsidR="007755FF" w:rsidRDefault="00EE7410" w:rsidP="003D6F67">
      <w:pPr>
        <w:spacing w:after="0"/>
        <w:ind w:left="0"/>
      </w:pPr>
      <w:r>
        <w:t xml:space="preserve"> 12 </w:t>
      </w:r>
      <w:r w:rsidR="00D270F4">
        <w:tab/>
      </w:r>
      <w:r w:rsidRPr="00F6026C">
        <w:rPr>
          <w:b/>
        </w:rPr>
        <w:t xml:space="preserve">And </w:t>
      </w:r>
      <w:r w:rsidR="00D270F4">
        <w:rPr>
          <w:b/>
        </w:rPr>
        <w:tab/>
      </w:r>
      <w:r w:rsidRPr="002643D6">
        <w:rPr>
          <w:highlight w:val="lightGray"/>
          <w:u w:val="single"/>
        </w:rPr>
        <w:t xml:space="preserve">he </w:t>
      </w:r>
      <w:r w:rsidR="00D27D0D" w:rsidRPr="002643D6">
        <w:rPr>
          <w:highlight w:val="lightGray"/>
          <w:u w:val="single"/>
        </w:rPr>
        <w:t>[</w:t>
      </w:r>
      <w:r w:rsidR="00D27D0D" w:rsidRPr="00C83F28">
        <w:rPr>
          <w:b/>
          <w:color w:val="00B0F0"/>
          <w:highlight w:val="lightGray"/>
          <w:u w:val="single"/>
        </w:rPr>
        <w:t>Abinadi</w:t>
      </w:r>
      <w:r w:rsidR="00D27D0D" w:rsidRPr="002643D6">
        <w:rPr>
          <w:highlight w:val="lightGray"/>
          <w:u w:val="single"/>
        </w:rPr>
        <w:t>]</w:t>
      </w:r>
      <w:r w:rsidR="00D270F4" w:rsidRPr="002643D6">
        <w:rPr>
          <w:b/>
          <w:highlight w:val="lightGray"/>
          <w:u w:val="single"/>
        </w:rPr>
        <w:tab/>
      </w:r>
      <w:r w:rsidR="00D270F4" w:rsidRPr="002643D6">
        <w:rPr>
          <w:b/>
          <w:highlight w:val="lightGray"/>
          <w:u w:val="single"/>
        </w:rPr>
        <w:tab/>
      </w:r>
      <w:r w:rsidRPr="002643D6">
        <w:rPr>
          <w:b/>
          <w:highlight w:val="lightGray"/>
          <w:u w:val="single"/>
        </w:rPr>
        <w:t>said</w:t>
      </w:r>
      <w:r w:rsidRPr="002643D6">
        <w:rPr>
          <w:highlight w:val="lightGray"/>
          <w:u w:val="single"/>
        </w:rPr>
        <w:t xml:space="preserve"> </w:t>
      </w:r>
      <w:r w:rsidR="003D6F67" w:rsidRPr="002643D6">
        <w:rPr>
          <w:highlight w:val="lightGray"/>
          <w:u w:val="single"/>
        </w:rPr>
        <w:tab/>
      </w:r>
      <w:r w:rsidRPr="002643D6">
        <w:rPr>
          <w:highlight w:val="lightGray"/>
          <w:u w:val="single"/>
        </w:rPr>
        <w:t xml:space="preserve">unto </w:t>
      </w:r>
      <w:r w:rsidR="00D27D0D" w:rsidRPr="002643D6">
        <w:rPr>
          <w:highlight w:val="lightGray"/>
          <w:u w:val="single"/>
        </w:rPr>
        <w:tab/>
      </w:r>
      <w:r w:rsidRPr="002643D6">
        <w:rPr>
          <w:highlight w:val="lightGray"/>
          <w:u w:val="single"/>
        </w:rPr>
        <w:t>the</w:t>
      </w:r>
      <w:r w:rsidR="00D27D0D" w:rsidRPr="002643D6">
        <w:rPr>
          <w:b/>
          <w:highlight w:val="lightGray"/>
          <w:u w:val="single"/>
        </w:rPr>
        <w:tab/>
      </w:r>
      <w:r w:rsidRPr="002643D6">
        <w:rPr>
          <w:b/>
          <w:color w:val="984806" w:themeColor="accent6" w:themeShade="80"/>
          <w:highlight w:val="lightGray"/>
          <w:u w:val="single"/>
        </w:rPr>
        <w:t>priests of Noah</w:t>
      </w:r>
      <w:r w:rsidRPr="00D27D0D">
        <w:rPr>
          <w:color w:val="984806" w:themeColor="accent6" w:themeShade="80"/>
        </w:rPr>
        <w:t xml:space="preserve"> </w:t>
      </w:r>
    </w:p>
    <w:p w14:paraId="2B28388C" w14:textId="77777777" w:rsidR="003D6F67" w:rsidRDefault="003D6F67" w:rsidP="003D6F67">
      <w:pPr>
        <w:spacing w:after="0"/>
        <w:ind w:left="0"/>
      </w:pPr>
    </w:p>
    <w:p w14:paraId="410E0B48" w14:textId="77777777" w:rsidR="00D27D0D" w:rsidRDefault="00D27D0D" w:rsidP="00D27D0D">
      <w:pPr>
        <w:spacing w:after="0"/>
        <w:rPr>
          <w:color w:val="984806" w:themeColor="accent6" w:themeShade="80"/>
        </w:rPr>
      </w:pPr>
      <w:r w:rsidRPr="00D27D0D">
        <w:rPr>
          <w:b/>
        </w:rPr>
        <w:t>t</w:t>
      </w:r>
      <w:r w:rsidR="00EE7410" w:rsidRPr="00D27D0D">
        <w:rPr>
          <w:b/>
        </w:rPr>
        <w:t>hat</w:t>
      </w:r>
      <w:r>
        <w:tab/>
      </w:r>
      <w:r w:rsidR="00EE7410">
        <w:t xml:space="preserve"> </w:t>
      </w:r>
      <w:r w:rsidR="00EE7410" w:rsidRPr="00D27D0D">
        <w:rPr>
          <w:color w:val="984806" w:themeColor="accent6" w:themeShade="80"/>
        </w:rPr>
        <w:t>their</w:t>
      </w:r>
      <w:r w:rsidR="00EE7410" w:rsidRPr="00D27D0D">
        <w:rPr>
          <w:b/>
          <w:color w:val="984806" w:themeColor="accent6" w:themeShade="80"/>
        </w:rPr>
        <w:t xml:space="preserve"> seed</w:t>
      </w:r>
      <w:r w:rsidR="00EE7410" w:rsidRPr="00D27D0D">
        <w:rPr>
          <w:color w:val="984806" w:themeColor="accent6" w:themeShade="80"/>
        </w:rPr>
        <w:t xml:space="preserve"> </w:t>
      </w:r>
    </w:p>
    <w:p w14:paraId="52D39A61" w14:textId="77777777" w:rsidR="00D27D0D" w:rsidRDefault="00EE7410" w:rsidP="00D27D0D">
      <w:pPr>
        <w:spacing w:after="0"/>
        <w:ind w:left="1440" w:firstLine="720"/>
      </w:pPr>
      <w:r>
        <w:t xml:space="preserve">should </w:t>
      </w:r>
      <w:r w:rsidR="00D27D0D">
        <w:tab/>
      </w:r>
      <w:r w:rsidR="00D27D0D">
        <w:tab/>
      </w:r>
      <w:r w:rsidRPr="00D27D0D">
        <w:rPr>
          <w:b/>
          <w:color w:val="F79646" w:themeColor="accent6"/>
        </w:rPr>
        <w:t>cause</w:t>
      </w:r>
      <w:r>
        <w:t xml:space="preserve"> </w:t>
      </w:r>
      <w:r w:rsidR="00D27D0D">
        <w:tab/>
      </w:r>
    </w:p>
    <w:p w14:paraId="1AD6512F" w14:textId="77777777" w:rsidR="00D27D0D" w:rsidRDefault="00D27D0D" w:rsidP="00D27D0D">
      <w:pPr>
        <w:spacing w:after="0"/>
        <w:rPr>
          <w:color w:val="984806" w:themeColor="accent6" w:themeShade="80"/>
        </w:rPr>
      </w:pPr>
      <w:r>
        <w:tab/>
      </w:r>
      <w:bookmarkStart w:id="71" w:name="_Hlk519753005"/>
      <w:r>
        <w:t>MANY</w:t>
      </w:r>
      <w:r w:rsidR="00EE7410">
        <w:t xml:space="preserve"> </w:t>
      </w:r>
      <w:r>
        <w:tab/>
      </w:r>
      <w:r>
        <w:tab/>
      </w:r>
      <w:r w:rsidR="00EE7410">
        <w:t xml:space="preserve">to </w:t>
      </w:r>
      <w:r>
        <w:t xml:space="preserve">  </w:t>
      </w:r>
      <w:r w:rsidR="00EE7410">
        <w:t xml:space="preserve">be </w:t>
      </w:r>
      <w:r>
        <w:tab/>
      </w:r>
      <w:r w:rsidR="00EE7410" w:rsidRPr="007A356D">
        <w:rPr>
          <w:b/>
          <w:color w:val="984806" w:themeColor="accent6" w:themeShade="80"/>
          <w:u w:val="single"/>
        </w:rPr>
        <w:t>put to death</w:t>
      </w:r>
    </w:p>
    <w:p w14:paraId="2AF538AA" w14:textId="77777777" w:rsidR="00D27D0D" w:rsidRDefault="00EE7410" w:rsidP="00D27D0D">
      <w:pPr>
        <w:spacing w:after="0"/>
        <w:ind w:left="2160" w:firstLine="720"/>
      </w:pPr>
      <w:r>
        <w:t xml:space="preserve">in </w:t>
      </w:r>
      <w:r w:rsidR="00D27D0D">
        <w:t xml:space="preserve">   </w:t>
      </w:r>
      <w:r>
        <w:t xml:space="preserve">the </w:t>
      </w:r>
      <w:r w:rsidRPr="007A356D">
        <w:rPr>
          <w:b/>
          <w:color w:val="F79646" w:themeColor="accent6"/>
        </w:rPr>
        <w:t xml:space="preserve">like </w:t>
      </w:r>
      <w:r w:rsidRPr="00D27D0D">
        <w:t xml:space="preserve">manner </w:t>
      </w:r>
      <w:r w:rsidRPr="00453AF0">
        <w:rPr>
          <w:b/>
          <w:color w:val="F79646" w:themeColor="accent6"/>
          <w:u w:val="single"/>
        </w:rPr>
        <w:t>as</w:t>
      </w:r>
      <w:r>
        <w:t xml:space="preserve"> </w:t>
      </w:r>
      <w:r w:rsidR="00DD78AF">
        <w:tab/>
      </w:r>
      <w:r w:rsidR="00DD78AF">
        <w:tab/>
      </w:r>
      <w:r w:rsidR="00DD78AF">
        <w:tab/>
      </w:r>
      <w:r w:rsidR="00DD78AF">
        <w:tab/>
      </w:r>
      <w:r w:rsidR="00DD78AF">
        <w:tab/>
      </w:r>
    </w:p>
    <w:p w14:paraId="1C8B9B44" w14:textId="77777777" w:rsidR="007755FF" w:rsidRDefault="00EE7410" w:rsidP="00D27D0D">
      <w:pPr>
        <w:spacing w:after="0"/>
        <w:ind w:firstLine="720"/>
      </w:pPr>
      <w:r>
        <w:t>he</w:t>
      </w:r>
      <w:r w:rsidR="00D27D0D">
        <w:t xml:space="preserve"> [</w:t>
      </w:r>
      <w:r w:rsidR="00D27D0D" w:rsidRPr="00C83F28">
        <w:rPr>
          <w:b/>
          <w:color w:val="00B0F0"/>
          <w:u w:val="single"/>
        </w:rPr>
        <w:t>Abinadi</w:t>
      </w:r>
      <w:r w:rsidR="00D27D0D">
        <w:t xml:space="preserve">] </w:t>
      </w:r>
      <w:r>
        <w:t xml:space="preserve"> </w:t>
      </w:r>
      <w:r w:rsidR="0076544C">
        <w:tab/>
      </w:r>
      <w:r>
        <w:t>was</w:t>
      </w:r>
      <w:r w:rsidR="00D27D0D">
        <w:t xml:space="preserve">      [</w:t>
      </w:r>
      <w:r w:rsidR="00D27D0D" w:rsidRPr="007E007C">
        <w:rPr>
          <w:b/>
          <w:color w:val="984806" w:themeColor="accent6" w:themeShade="80"/>
          <w:u w:val="single"/>
        </w:rPr>
        <w:t>put to death</w:t>
      </w:r>
      <w:r w:rsidR="00D27D0D" w:rsidRPr="00D27D0D">
        <w:t>]</w:t>
      </w:r>
      <w:r w:rsidR="00D27D0D">
        <w:t xml:space="preserve">  </w:t>
      </w:r>
      <w:r>
        <w:t xml:space="preserve"> </w:t>
      </w:r>
    </w:p>
    <w:bookmarkEnd w:id="71"/>
    <w:p w14:paraId="32D03A73" w14:textId="77777777" w:rsidR="00D27D0D" w:rsidRDefault="00D27D0D" w:rsidP="00D27D0D">
      <w:pPr>
        <w:spacing w:after="0"/>
        <w:ind w:left="0"/>
      </w:pPr>
    </w:p>
    <w:p w14:paraId="795F10D6" w14:textId="77777777" w:rsidR="0076544C" w:rsidRDefault="00D27D0D" w:rsidP="00D27D0D">
      <w:pPr>
        <w:spacing w:after="0"/>
        <w:ind w:left="0"/>
        <w:rPr>
          <w:u w:val="single"/>
        </w:rPr>
      </w:pPr>
      <w:r w:rsidRPr="0076544C">
        <w:rPr>
          <w:b/>
        </w:rPr>
        <w:t xml:space="preserve">       </w:t>
      </w:r>
      <w:r w:rsidR="00EE7410" w:rsidRPr="0076544C">
        <w:rPr>
          <w:b/>
        </w:rPr>
        <w:t>and that</w:t>
      </w:r>
      <w:r w:rsidR="00EE7410">
        <w:t xml:space="preserve"> </w:t>
      </w:r>
      <w:r>
        <w:tab/>
      </w:r>
      <w:r w:rsidR="00EE7410" w:rsidRPr="0076544C">
        <w:rPr>
          <w:b/>
          <w:color w:val="984806" w:themeColor="accent6" w:themeShade="80"/>
        </w:rPr>
        <w:t xml:space="preserve">they </w:t>
      </w:r>
      <w:r w:rsidRPr="0076544C">
        <w:tab/>
      </w:r>
      <w:r w:rsidR="00EE7410" w:rsidRPr="0076544C">
        <w:t xml:space="preserve">should </w:t>
      </w:r>
      <w:r w:rsidRPr="0076544C">
        <w:tab/>
        <w:t xml:space="preserve">       </w:t>
      </w:r>
      <w:r w:rsidR="00EE7410" w:rsidRPr="0076544C">
        <w:t xml:space="preserve">be </w:t>
      </w:r>
      <w:r w:rsidRPr="0076544C">
        <w:tab/>
      </w:r>
      <w:r w:rsidR="00EE7410" w:rsidRPr="0076544C">
        <w:rPr>
          <w:i/>
          <w:color w:val="FF0000"/>
        </w:rPr>
        <w:t>scattered</w:t>
      </w:r>
      <w:r w:rsidR="00EE7410" w:rsidRPr="0076544C">
        <w:t xml:space="preserve"> </w:t>
      </w:r>
      <w:r w:rsidR="00EE7410" w:rsidRPr="0076544C">
        <w:rPr>
          <w:i/>
          <w:color w:val="FF0000"/>
        </w:rPr>
        <w:t>abroad</w:t>
      </w:r>
      <w:r w:rsidR="00EE7410" w:rsidRPr="00524D3C">
        <w:rPr>
          <w:u w:val="single"/>
        </w:rPr>
        <w:t xml:space="preserve"> </w:t>
      </w:r>
    </w:p>
    <w:p w14:paraId="4F15D162" w14:textId="77777777" w:rsidR="007755FF" w:rsidRDefault="00EE7410" w:rsidP="0076544C">
      <w:pPr>
        <w:spacing w:after="0"/>
        <w:ind w:left="2160" w:firstLine="720"/>
      </w:pPr>
      <w:r w:rsidRPr="0076544C">
        <w:rPr>
          <w:b/>
        </w:rPr>
        <w:t xml:space="preserve">and </w:t>
      </w:r>
      <w:r w:rsidR="0076544C" w:rsidRPr="0076544C">
        <w:tab/>
      </w:r>
      <w:r w:rsidRPr="00EB49D8">
        <w:rPr>
          <w:b/>
          <w:color w:val="984806" w:themeColor="accent6" w:themeShade="80"/>
          <w:u w:val="single"/>
        </w:rPr>
        <w:t>slain</w:t>
      </w:r>
      <w:r w:rsidRPr="0076544C">
        <w:t xml:space="preserve"> </w:t>
      </w:r>
    </w:p>
    <w:p w14:paraId="130E8F52" w14:textId="77777777" w:rsidR="0076544C" w:rsidRDefault="0076544C" w:rsidP="0076544C">
      <w:pPr>
        <w:spacing w:after="0"/>
        <w:ind w:left="0"/>
        <w:rPr>
          <w:b/>
        </w:rPr>
      </w:pPr>
    </w:p>
    <w:p w14:paraId="309CF3CA" w14:textId="77777777" w:rsidR="0076544C" w:rsidRDefault="0076544C" w:rsidP="0076544C">
      <w:pPr>
        <w:spacing w:after="0"/>
        <w:ind w:left="0"/>
        <w:rPr>
          <w:b/>
        </w:rPr>
      </w:pPr>
      <w:r>
        <w:rPr>
          <w:b/>
        </w:rPr>
        <w:t>__________</w:t>
      </w:r>
    </w:p>
    <w:p w14:paraId="10414C4D" w14:textId="77777777" w:rsidR="0076544C" w:rsidRPr="0076544C" w:rsidRDefault="007A356D" w:rsidP="0076544C">
      <w:pPr>
        <w:spacing w:after="0"/>
        <w:ind w:left="0"/>
        <w:rPr>
          <w:sz w:val="18"/>
          <w:szCs w:val="18"/>
        </w:rPr>
      </w:pPr>
      <w:r>
        <w:rPr>
          <w:sz w:val="18"/>
          <w:szCs w:val="18"/>
        </w:rPr>
        <w:t>[Par. dd – Circular repetition  “he Abinadi”]</w:t>
      </w:r>
    </w:p>
    <w:p w14:paraId="3418D720" w14:textId="77777777" w:rsidR="0076544C" w:rsidRPr="0076544C" w:rsidRDefault="007A356D" w:rsidP="0076544C">
      <w:pPr>
        <w:spacing w:after="0"/>
        <w:ind w:left="0"/>
        <w:rPr>
          <w:sz w:val="18"/>
          <w:szCs w:val="18"/>
        </w:rPr>
      </w:pPr>
      <w:r>
        <w:rPr>
          <w:sz w:val="18"/>
          <w:szCs w:val="18"/>
        </w:rPr>
        <w:t>[Heb. 06 – Simile   “as”]</w:t>
      </w:r>
    </w:p>
    <w:p w14:paraId="3801C676" w14:textId="54706D34" w:rsidR="0076544C" w:rsidRDefault="0076544C" w:rsidP="0076544C">
      <w:pPr>
        <w:spacing w:after="0"/>
        <w:ind w:left="0"/>
      </w:pPr>
    </w:p>
    <w:p w14:paraId="781A4119" w14:textId="77777777" w:rsidR="00C83F28" w:rsidRPr="0076544C" w:rsidRDefault="00C83F28" w:rsidP="0076544C">
      <w:pPr>
        <w:spacing w:after="0"/>
        <w:ind w:left="0"/>
      </w:pPr>
    </w:p>
    <w:p w14:paraId="37275C8F" w14:textId="77777777" w:rsidR="00AB444A" w:rsidRDefault="00AB444A" w:rsidP="00AB444A">
      <w:pPr>
        <w:spacing w:after="0"/>
        <w:ind w:left="0"/>
        <w:jc w:val="right"/>
        <w:rPr>
          <w:i/>
        </w:rPr>
      </w:pPr>
      <w:r w:rsidRPr="00D03D7E">
        <w:rPr>
          <w:i/>
        </w:rPr>
        <w:lastRenderedPageBreak/>
        <w:t xml:space="preserve">[Alma </w:t>
      </w:r>
      <w:r>
        <w:rPr>
          <w:i/>
        </w:rPr>
        <w:t>25</w:t>
      </w:r>
      <w:r w:rsidRPr="00D03D7E">
        <w:rPr>
          <w:i/>
        </w:rPr>
        <w:t>]</w:t>
      </w:r>
    </w:p>
    <w:p w14:paraId="7C169C8F" w14:textId="77777777" w:rsidR="00AB444A" w:rsidRDefault="00AB444A" w:rsidP="0076544C">
      <w:pPr>
        <w:spacing w:after="0"/>
        <w:ind w:left="2880" w:firstLine="720"/>
      </w:pPr>
    </w:p>
    <w:p w14:paraId="0A810626" w14:textId="77777777" w:rsidR="0076544C" w:rsidRPr="00DD78AF" w:rsidRDefault="00EE7410" w:rsidP="0076544C">
      <w:pPr>
        <w:spacing w:after="0"/>
        <w:ind w:left="2880" w:firstLine="720"/>
      </w:pPr>
      <w:r>
        <w:t xml:space="preserve">even </w:t>
      </w:r>
      <w:r w:rsidR="0076544C">
        <w:t xml:space="preserve">             </w:t>
      </w:r>
      <w:r w:rsidRPr="0076544C">
        <w:rPr>
          <w:b/>
          <w:color w:val="F79646" w:themeColor="accent6"/>
          <w:u w:val="single"/>
        </w:rPr>
        <w:t>as</w:t>
      </w:r>
      <w:r w:rsidRPr="00C37D71">
        <w:rPr>
          <w:b/>
          <w:color w:val="F79646" w:themeColor="accent6"/>
        </w:rPr>
        <w:t xml:space="preserve"> </w:t>
      </w:r>
      <w:r w:rsidR="00DD78AF">
        <w:rPr>
          <w:color w:val="F79646" w:themeColor="accent6"/>
        </w:rPr>
        <w:tab/>
      </w:r>
      <w:r w:rsidR="00DD78AF">
        <w:rPr>
          <w:color w:val="F79646" w:themeColor="accent6"/>
        </w:rPr>
        <w:tab/>
      </w:r>
      <w:r w:rsidR="00DD78AF">
        <w:rPr>
          <w:color w:val="F79646" w:themeColor="accent6"/>
        </w:rPr>
        <w:tab/>
      </w:r>
      <w:r w:rsidR="00DD78AF">
        <w:rPr>
          <w:color w:val="F79646" w:themeColor="accent6"/>
        </w:rPr>
        <w:tab/>
      </w:r>
      <w:r w:rsidR="00DD78AF">
        <w:rPr>
          <w:color w:val="F79646" w:themeColor="accent6"/>
        </w:rPr>
        <w:tab/>
      </w:r>
      <w:r w:rsidR="007E007C">
        <w:rPr>
          <w:color w:val="F79646" w:themeColor="accent6"/>
        </w:rPr>
        <w:tab/>
        <w:t xml:space="preserve">         </w:t>
      </w:r>
      <w:r w:rsidR="007E007C">
        <w:rPr>
          <w:sz w:val="18"/>
          <w:szCs w:val="18"/>
        </w:rPr>
        <w:t>ee</w:t>
      </w:r>
    </w:p>
    <w:p w14:paraId="12D59E5F" w14:textId="77777777" w:rsidR="0076544C" w:rsidRDefault="00EE7410" w:rsidP="0076544C">
      <w:pPr>
        <w:spacing w:after="0"/>
        <w:ind w:firstLine="720"/>
      </w:pPr>
      <w:r>
        <w:t xml:space="preserve">a sheep having </w:t>
      </w:r>
      <w:r w:rsidR="0076544C">
        <w:t xml:space="preserve"> NO</w:t>
      </w:r>
      <w:r>
        <w:t xml:space="preserve"> </w:t>
      </w:r>
      <w:r w:rsidR="0076544C">
        <w:tab/>
      </w:r>
      <w:r>
        <w:t xml:space="preserve">shepherd </w:t>
      </w:r>
    </w:p>
    <w:p w14:paraId="28296FB1" w14:textId="77777777" w:rsidR="0076544C" w:rsidRDefault="00EE7410" w:rsidP="0076544C">
      <w:pPr>
        <w:spacing w:after="0"/>
        <w:ind w:left="2160" w:firstLine="720"/>
      </w:pPr>
      <w:r>
        <w:t xml:space="preserve">is </w:t>
      </w:r>
      <w:r w:rsidR="0076544C">
        <w:tab/>
      </w:r>
      <w:r w:rsidRPr="0076544C">
        <w:rPr>
          <w:i/>
          <w:color w:val="FF0000"/>
        </w:rPr>
        <w:t>driven</w:t>
      </w:r>
    </w:p>
    <w:p w14:paraId="58AE9039" w14:textId="77777777" w:rsidR="007755FF" w:rsidRDefault="00EE7410" w:rsidP="0076544C">
      <w:pPr>
        <w:spacing w:after="0"/>
        <w:ind w:left="2160" w:firstLine="720"/>
        <w:rPr>
          <w:color w:val="984806" w:themeColor="accent6" w:themeShade="80"/>
        </w:rPr>
      </w:pPr>
      <w:r w:rsidRPr="0076544C">
        <w:rPr>
          <w:b/>
        </w:rPr>
        <w:t xml:space="preserve">and </w:t>
      </w:r>
      <w:r w:rsidR="0076544C" w:rsidRPr="0076544C">
        <w:rPr>
          <w:b/>
        </w:rPr>
        <w:tab/>
      </w:r>
      <w:r w:rsidRPr="007E007C">
        <w:rPr>
          <w:b/>
          <w:color w:val="984806" w:themeColor="accent6" w:themeShade="80"/>
          <w:u w:val="single"/>
        </w:rPr>
        <w:t>slain</w:t>
      </w:r>
      <w:r>
        <w:t xml:space="preserve"> </w:t>
      </w:r>
      <w:r w:rsidR="0076544C">
        <w:tab/>
      </w:r>
      <w:r>
        <w:t>by</w:t>
      </w:r>
      <w:r w:rsidR="0076544C">
        <w:tab/>
      </w:r>
      <w:r w:rsidR="0076544C">
        <w:tab/>
      </w:r>
      <w:r>
        <w:t xml:space="preserve"> </w:t>
      </w:r>
      <w:r w:rsidRPr="0076544C">
        <w:rPr>
          <w:b/>
          <w:color w:val="984806" w:themeColor="accent6" w:themeShade="80"/>
        </w:rPr>
        <w:t>wild beasts</w:t>
      </w:r>
    </w:p>
    <w:p w14:paraId="3BDFBA04" w14:textId="77777777" w:rsidR="0076544C" w:rsidRDefault="0076544C" w:rsidP="0076544C">
      <w:pPr>
        <w:spacing w:after="0"/>
        <w:ind w:left="2160" w:firstLine="720"/>
      </w:pPr>
    </w:p>
    <w:p w14:paraId="10F00718" w14:textId="77777777" w:rsidR="007755FF" w:rsidRDefault="007755FF" w:rsidP="00677FF7">
      <w:pPr>
        <w:spacing w:after="0"/>
        <w:ind w:left="0"/>
      </w:pPr>
      <w:r>
        <w:t xml:space="preserve">     </w:t>
      </w:r>
      <w:r w:rsidRPr="007755FF">
        <w:rPr>
          <w:b/>
        </w:rPr>
        <w:t>A</w:t>
      </w:r>
      <w:r w:rsidR="00EE7410" w:rsidRPr="007755FF">
        <w:rPr>
          <w:b/>
        </w:rPr>
        <w:t xml:space="preserve">nd </w:t>
      </w:r>
      <w:r w:rsidR="00EE7410" w:rsidRPr="002643D6">
        <w:rPr>
          <w:b/>
          <w:highlight w:val="lightGray"/>
          <w:u w:val="single"/>
        </w:rPr>
        <w:t>now</w:t>
      </w:r>
      <w:r w:rsidR="00EE7410" w:rsidRPr="007755FF">
        <w:rPr>
          <w:b/>
        </w:rPr>
        <w:t xml:space="preserve"> </w:t>
      </w:r>
      <w:r w:rsidR="00C0442E" w:rsidRPr="00D27CA4">
        <w:rPr>
          <w:b/>
          <w:color w:val="CC0099"/>
          <w:highlight w:val="lightGray"/>
          <w:u w:val="single"/>
        </w:rPr>
        <w:t>behold</w:t>
      </w:r>
      <w:r w:rsidR="00EE7410">
        <w:t xml:space="preserve"> </w:t>
      </w:r>
    </w:p>
    <w:p w14:paraId="634CDCD0" w14:textId="77777777" w:rsidR="007755FF" w:rsidRDefault="00EE7410" w:rsidP="00677FF7">
      <w:pPr>
        <w:spacing w:after="0"/>
        <w:ind w:firstLine="720"/>
      </w:pPr>
      <w:r>
        <w:t xml:space="preserve">these </w:t>
      </w:r>
      <w:r w:rsidRPr="002643D6">
        <w:rPr>
          <w:b/>
          <w:u w:val="single"/>
        </w:rPr>
        <w:t>words</w:t>
      </w:r>
      <w:r>
        <w:t xml:space="preserve"> </w:t>
      </w:r>
      <w:r w:rsidR="0076544C">
        <w:tab/>
      </w:r>
      <w:r w:rsidRPr="007E007C">
        <w:rPr>
          <w:b/>
          <w:color w:val="F79646" w:themeColor="accent6"/>
        </w:rPr>
        <w:t>were</w:t>
      </w:r>
      <w:r>
        <w:t xml:space="preserve"> </w:t>
      </w:r>
      <w:r w:rsidR="0076544C">
        <w:tab/>
      </w:r>
      <w:r w:rsidRPr="0076544C">
        <w:rPr>
          <w:b/>
          <w:color w:val="00B0F0"/>
        </w:rPr>
        <w:t>verified</w:t>
      </w:r>
    </w:p>
    <w:p w14:paraId="16C00124" w14:textId="77777777" w:rsidR="007755FF" w:rsidRDefault="00EE7410" w:rsidP="0076544C">
      <w:pPr>
        <w:spacing w:after="0"/>
      </w:pPr>
      <w:r w:rsidRPr="00DD78AF">
        <w:rPr>
          <w:b/>
        </w:rPr>
        <w:t>for</w:t>
      </w:r>
      <w:r w:rsidR="0076544C">
        <w:tab/>
      </w:r>
      <w:r w:rsidRPr="007E007C">
        <w:rPr>
          <w:b/>
          <w:color w:val="984806" w:themeColor="accent6" w:themeShade="80"/>
          <w:u w:val="single"/>
        </w:rPr>
        <w:t>they</w:t>
      </w:r>
      <w:r>
        <w:t xml:space="preserve"> </w:t>
      </w:r>
      <w:r w:rsidR="0076544C">
        <w:tab/>
      </w:r>
      <w:r w:rsidR="0076544C">
        <w:tab/>
      </w:r>
      <w:r w:rsidRPr="007E007C">
        <w:rPr>
          <w:b/>
          <w:color w:val="F79646" w:themeColor="accent6"/>
        </w:rPr>
        <w:t>were</w:t>
      </w:r>
      <w:r w:rsidRPr="0076544C">
        <w:t xml:space="preserve"> </w:t>
      </w:r>
      <w:r w:rsidR="0076544C" w:rsidRPr="0076544C">
        <w:tab/>
      </w:r>
      <w:r w:rsidRPr="0076544C">
        <w:rPr>
          <w:i/>
          <w:color w:val="FF0000"/>
        </w:rPr>
        <w:t>driven</w:t>
      </w:r>
      <w:r>
        <w:t xml:space="preserve"> </w:t>
      </w:r>
      <w:r w:rsidR="0076544C">
        <w:t xml:space="preserve">  </w:t>
      </w:r>
      <w:r>
        <w:t xml:space="preserve">by </w:t>
      </w:r>
      <w:r w:rsidR="0076544C">
        <w:tab/>
      </w:r>
      <w:r>
        <w:t xml:space="preserve">the </w:t>
      </w:r>
      <w:r w:rsidR="0076544C">
        <w:tab/>
      </w:r>
      <w:r w:rsidRPr="0076544C">
        <w:rPr>
          <w:b/>
          <w:color w:val="984806" w:themeColor="accent6" w:themeShade="80"/>
        </w:rPr>
        <w:t>Lamanites</w:t>
      </w:r>
    </w:p>
    <w:p w14:paraId="5EF872EE" w14:textId="36F7D7CA" w:rsidR="007755FF" w:rsidRDefault="00EE7410" w:rsidP="00DD78AF">
      <w:pPr>
        <w:spacing w:after="0"/>
      </w:pPr>
      <w:r w:rsidRPr="00DD78AF">
        <w:rPr>
          <w:b/>
        </w:rPr>
        <w:t xml:space="preserve">and </w:t>
      </w:r>
      <w:r w:rsidR="00DD78AF">
        <w:tab/>
      </w:r>
      <w:r w:rsidRPr="007E007C">
        <w:rPr>
          <w:b/>
          <w:color w:val="984806" w:themeColor="accent6" w:themeShade="80"/>
          <w:u w:val="single"/>
        </w:rPr>
        <w:t>they</w:t>
      </w:r>
      <w:r w:rsidRPr="002643D6">
        <w:t xml:space="preserve"> </w:t>
      </w:r>
      <w:r w:rsidR="00DD78AF">
        <w:tab/>
      </w:r>
      <w:r w:rsidR="00DD78AF">
        <w:tab/>
      </w:r>
      <w:r w:rsidRPr="007E007C">
        <w:rPr>
          <w:b/>
          <w:color w:val="F79646" w:themeColor="accent6"/>
        </w:rPr>
        <w:t>were</w:t>
      </w:r>
      <w:r>
        <w:t xml:space="preserve"> </w:t>
      </w:r>
      <w:r w:rsidR="00DD78AF">
        <w:tab/>
      </w:r>
      <w:r w:rsidRPr="002643D6">
        <w:rPr>
          <w:color w:val="984806" w:themeColor="accent6" w:themeShade="80"/>
          <w:u w:val="single"/>
        </w:rPr>
        <w:t>hunted</w:t>
      </w:r>
      <w:r>
        <w:t xml:space="preserve"> </w:t>
      </w:r>
    </w:p>
    <w:p w14:paraId="7C5DFEC8" w14:textId="77777777" w:rsidR="00EE7410" w:rsidRDefault="00EE7410" w:rsidP="00DD78AF">
      <w:pPr>
        <w:spacing w:after="0"/>
      </w:pPr>
      <w:r w:rsidRPr="00DD78AF">
        <w:rPr>
          <w:b/>
        </w:rPr>
        <w:t xml:space="preserve">and </w:t>
      </w:r>
      <w:r w:rsidR="00DD78AF">
        <w:tab/>
      </w:r>
      <w:r w:rsidRPr="007E007C">
        <w:rPr>
          <w:b/>
          <w:color w:val="984806" w:themeColor="accent6" w:themeShade="80"/>
          <w:u w:val="single"/>
        </w:rPr>
        <w:t>they</w:t>
      </w:r>
      <w:r w:rsidRPr="002643D6">
        <w:t xml:space="preserve"> </w:t>
      </w:r>
      <w:r w:rsidR="00DD78AF">
        <w:tab/>
      </w:r>
      <w:r w:rsidR="00DD78AF">
        <w:tab/>
      </w:r>
      <w:r w:rsidRPr="007E007C">
        <w:rPr>
          <w:b/>
          <w:color w:val="F79646" w:themeColor="accent6"/>
        </w:rPr>
        <w:t xml:space="preserve">were </w:t>
      </w:r>
      <w:r w:rsidR="00DD78AF">
        <w:tab/>
      </w:r>
      <w:r w:rsidRPr="00DD78AF">
        <w:rPr>
          <w:b/>
          <w:color w:val="984806" w:themeColor="accent6" w:themeShade="80"/>
          <w:u w:val="single"/>
        </w:rPr>
        <w:t>smitten</w:t>
      </w:r>
    </w:p>
    <w:p w14:paraId="3D043531" w14:textId="77777777" w:rsidR="00EE7410" w:rsidRDefault="00EE7410" w:rsidP="00677FF7">
      <w:pPr>
        <w:spacing w:after="0"/>
        <w:ind w:left="0"/>
        <w:jc w:val="center"/>
        <w:rPr>
          <w:i/>
        </w:rPr>
      </w:pPr>
    </w:p>
    <w:p w14:paraId="6579806D" w14:textId="77777777" w:rsidR="00677FF7" w:rsidRPr="007755FF" w:rsidRDefault="00677FF7" w:rsidP="00677FF7">
      <w:pPr>
        <w:spacing w:after="0"/>
        <w:ind w:left="0"/>
        <w:jc w:val="center"/>
        <w:rPr>
          <w:i/>
        </w:rPr>
      </w:pPr>
    </w:p>
    <w:p w14:paraId="0140B775" w14:textId="77777777" w:rsidR="00EE7410" w:rsidRPr="007755FF" w:rsidRDefault="00EE7410" w:rsidP="00677FF7">
      <w:pPr>
        <w:spacing w:after="0"/>
        <w:ind w:left="0"/>
        <w:jc w:val="center"/>
        <w:rPr>
          <w:i/>
        </w:rPr>
      </w:pPr>
      <w:r w:rsidRPr="007755FF">
        <w:rPr>
          <w:i/>
        </w:rPr>
        <w:t>Seeing the Power of God upon God's Covenant People</w:t>
      </w:r>
    </w:p>
    <w:p w14:paraId="2ACABF86" w14:textId="77777777" w:rsidR="00EE7410" w:rsidRPr="007755FF" w:rsidRDefault="00EE7410" w:rsidP="00677FF7">
      <w:pPr>
        <w:spacing w:after="0"/>
        <w:ind w:left="0"/>
        <w:jc w:val="center"/>
        <w:rPr>
          <w:i/>
        </w:rPr>
      </w:pPr>
      <w:r w:rsidRPr="007755FF">
        <w:rPr>
          <w:i/>
        </w:rPr>
        <w:t>Leads Many Lamanites to Repent &amp; Obey God's Law</w:t>
      </w:r>
    </w:p>
    <w:p w14:paraId="3F223E1D" w14:textId="77777777" w:rsidR="00EE7410" w:rsidRPr="007755FF" w:rsidRDefault="00EE7410" w:rsidP="00677FF7">
      <w:pPr>
        <w:spacing w:after="0"/>
        <w:ind w:left="0"/>
        <w:jc w:val="center"/>
        <w:rPr>
          <w:i/>
        </w:rPr>
      </w:pPr>
      <w:r w:rsidRPr="007755FF">
        <w:rPr>
          <w:i/>
        </w:rPr>
        <w:t>The Law of Moses Is a Type of Christ</w:t>
      </w:r>
    </w:p>
    <w:p w14:paraId="1FB5B9FD" w14:textId="77777777" w:rsidR="00EE7410" w:rsidRDefault="00EE7410" w:rsidP="00677FF7">
      <w:pPr>
        <w:spacing w:after="0"/>
        <w:ind w:left="0"/>
      </w:pPr>
    </w:p>
    <w:p w14:paraId="19ACD9CE" w14:textId="77777777" w:rsidR="007755FF" w:rsidRDefault="00EE7410" w:rsidP="00677FF7">
      <w:pPr>
        <w:spacing w:after="0"/>
        <w:ind w:left="0"/>
      </w:pPr>
      <w:r>
        <w:t xml:space="preserve"> 13 </w:t>
      </w:r>
      <w:r w:rsidRPr="007755FF">
        <w:rPr>
          <w:b/>
        </w:rPr>
        <w:t xml:space="preserve">And </w:t>
      </w:r>
      <w:r w:rsidR="00C0442E" w:rsidRPr="00C0442E">
        <w:rPr>
          <w:b/>
          <w:highlight w:val="yellow"/>
          <w:u w:val="single"/>
        </w:rPr>
        <w:t>it came to pass</w:t>
      </w:r>
      <w:r>
        <w:t xml:space="preserve"> </w:t>
      </w:r>
    </w:p>
    <w:p w14:paraId="172C84D6" w14:textId="77777777" w:rsidR="00DD78AF" w:rsidRDefault="00DD78AF" w:rsidP="00DD78AF">
      <w:pPr>
        <w:spacing w:after="0"/>
        <w:ind w:left="0"/>
      </w:pPr>
      <w:r>
        <w:t xml:space="preserve">      </w:t>
      </w:r>
      <w:r w:rsidR="00EE7410" w:rsidRPr="00DD78AF">
        <w:rPr>
          <w:b/>
        </w:rPr>
        <w:t xml:space="preserve">that </w:t>
      </w:r>
      <w:r w:rsidR="00EE7410" w:rsidRPr="00DD78AF">
        <w:rPr>
          <w:b/>
          <w:color w:val="00B050"/>
        </w:rPr>
        <w:t>when</w:t>
      </w:r>
      <w:r w:rsidR="00EE7410" w:rsidRPr="00DD78AF">
        <w:t xml:space="preserve"> </w:t>
      </w:r>
      <w:r>
        <w:tab/>
      </w:r>
      <w:r w:rsidR="00EE7410" w:rsidRPr="00DD78AF">
        <w:rPr>
          <w:b/>
          <w:color w:val="984806" w:themeColor="accent6" w:themeShade="80"/>
        </w:rPr>
        <w:t>the Lamanites</w:t>
      </w:r>
      <w:r w:rsidR="00EE7410" w:rsidRPr="00DD78AF">
        <w:rPr>
          <w:color w:val="984806" w:themeColor="accent6" w:themeShade="80"/>
        </w:rPr>
        <w:t xml:space="preserve"> </w:t>
      </w:r>
      <w:r>
        <w:tab/>
      </w:r>
      <w:r>
        <w:tab/>
      </w:r>
      <w:r w:rsidR="00EE7410">
        <w:t xml:space="preserve">saw </w:t>
      </w:r>
    </w:p>
    <w:p w14:paraId="21F0C6C8" w14:textId="77777777" w:rsidR="007755FF" w:rsidRDefault="00EE7410" w:rsidP="00DD78AF">
      <w:pPr>
        <w:spacing w:after="0"/>
        <w:ind w:left="0" w:firstLine="720"/>
      </w:pPr>
      <w:r w:rsidRPr="00DD78AF">
        <w:rPr>
          <w:b/>
        </w:rPr>
        <w:t>that</w:t>
      </w:r>
      <w:r>
        <w:t xml:space="preserve"> </w:t>
      </w:r>
      <w:r w:rsidR="00DD78AF">
        <w:tab/>
      </w:r>
      <w:r w:rsidRPr="007E007C">
        <w:rPr>
          <w:b/>
          <w:color w:val="984806" w:themeColor="accent6" w:themeShade="80"/>
          <w:u w:val="single"/>
        </w:rPr>
        <w:t>they</w:t>
      </w:r>
      <w:r>
        <w:t xml:space="preserve"> </w:t>
      </w:r>
      <w:r w:rsidR="00DD78AF">
        <w:tab/>
      </w:r>
      <w:r>
        <w:t xml:space="preserve">could </w:t>
      </w:r>
      <w:r w:rsidR="00DD78AF">
        <w:tab/>
        <w:t>NOT</w:t>
      </w:r>
      <w:r>
        <w:t xml:space="preserve"> </w:t>
      </w:r>
      <w:r w:rsidR="00DD78AF">
        <w:tab/>
      </w:r>
      <w:r>
        <w:t xml:space="preserve">overpower </w:t>
      </w:r>
      <w:r w:rsidR="00DD78AF">
        <w:tab/>
      </w:r>
      <w:r>
        <w:t xml:space="preserve">the </w:t>
      </w:r>
      <w:r w:rsidR="00DD78AF">
        <w:t xml:space="preserve">    </w:t>
      </w:r>
      <w:r w:rsidRPr="007E007C">
        <w:rPr>
          <w:b/>
        </w:rPr>
        <w:t>Nephites</w:t>
      </w:r>
      <w:r>
        <w:t xml:space="preserve"> </w:t>
      </w:r>
    </w:p>
    <w:p w14:paraId="2D06B39C" w14:textId="77777777" w:rsidR="007755FF" w:rsidRDefault="00EE7410" w:rsidP="00677FF7">
      <w:pPr>
        <w:spacing w:after="0"/>
        <w:ind w:firstLine="720"/>
      </w:pPr>
      <w:r w:rsidRPr="007E007C">
        <w:rPr>
          <w:b/>
          <w:color w:val="984806" w:themeColor="accent6" w:themeShade="80"/>
          <w:u w:val="single"/>
        </w:rPr>
        <w:t>they</w:t>
      </w:r>
      <w:r w:rsidR="00DD78AF">
        <w:rPr>
          <w:i/>
          <w:color w:val="C00000"/>
        </w:rPr>
        <w:tab/>
      </w:r>
      <w:r w:rsidR="00DD78AF">
        <w:rPr>
          <w:i/>
          <w:color w:val="C00000"/>
        </w:rPr>
        <w:tab/>
      </w:r>
      <w:r w:rsidR="00DD78AF">
        <w:rPr>
          <w:i/>
          <w:color w:val="C00000"/>
        </w:rPr>
        <w:tab/>
      </w:r>
      <w:r w:rsidRPr="007E007C">
        <w:rPr>
          <w:i/>
          <w:color w:val="FF0000"/>
        </w:rPr>
        <w:t>returned</w:t>
      </w:r>
      <w:r w:rsidRPr="007755FF">
        <w:rPr>
          <w:i/>
          <w:color w:val="C00000"/>
        </w:rPr>
        <w:t xml:space="preserve"> </w:t>
      </w:r>
      <w:r w:rsidRPr="00DD78AF">
        <w:rPr>
          <w:b/>
          <w:color w:val="00B050"/>
        </w:rPr>
        <w:t>again</w:t>
      </w:r>
      <w:r w:rsidRPr="007755FF">
        <w:rPr>
          <w:i/>
          <w:color w:val="C00000"/>
        </w:rPr>
        <w:t xml:space="preserve"> </w:t>
      </w:r>
      <w:r w:rsidR="00DD78AF">
        <w:rPr>
          <w:i/>
          <w:color w:val="C00000"/>
        </w:rPr>
        <w:tab/>
      </w:r>
      <w:r w:rsidR="00DD78AF">
        <w:rPr>
          <w:i/>
          <w:color w:val="C00000"/>
        </w:rPr>
        <w:tab/>
      </w:r>
      <w:r w:rsidRPr="007E007C">
        <w:rPr>
          <w:i/>
          <w:color w:val="FF0000"/>
        </w:rPr>
        <w:t>to their own land</w:t>
      </w:r>
      <w:r w:rsidRPr="007E007C">
        <w:rPr>
          <w:color w:val="FF0000"/>
        </w:rPr>
        <w:t xml:space="preserve"> </w:t>
      </w:r>
    </w:p>
    <w:p w14:paraId="7525300D" w14:textId="77777777" w:rsidR="00DD78AF" w:rsidRDefault="00DD78AF" w:rsidP="00DD78AF">
      <w:pPr>
        <w:spacing w:after="0"/>
      </w:pPr>
    </w:p>
    <w:p w14:paraId="2EB14E65" w14:textId="77777777" w:rsidR="007755FF" w:rsidRPr="007E007C" w:rsidRDefault="00EE7410" w:rsidP="00DD78AF">
      <w:pPr>
        <w:spacing w:after="0"/>
        <w:rPr>
          <w:i/>
          <w:color w:val="FF0000"/>
          <w:sz w:val="18"/>
          <w:szCs w:val="18"/>
        </w:rPr>
      </w:pPr>
      <w:r w:rsidRPr="007E007C">
        <w:rPr>
          <w:b/>
          <w:u w:val="single"/>
        </w:rPr>
        <w:t>and</w:t>
      </w:r>
      <w:r w:rsidRPr="00DD78AF">
        <w:rPr>
          <w:b/>
        </w:rPr>
        <w:t xml:space="preserve"> </w:t>
      </w:r>
      <w:r w:rsidR="00DD78AF">
        <w:tab/>
        <w:t>MANY</w:t>
      </w:r>
      <w:r>
        <w:t xml:space="preserve"> of </w:t>
      </w:r>
      <w:r w:rsidRPr="000A265C">
        <w:rPr>
          <w:color w:val="984806" w:themeColor="accent6" w:themeShade="80"/>
        </w:rPr>
        <w:t>them</w:t>
      </w:r>
      <w:r>
        <w:t xml:space="preserve"> </w:t>
      </w:r>
      <w:r w:rsidR="00DD78AF">
        <w:tab/>
      </w:r>
      <w:r w:rsidR="00DD78AF">
        <w:tab/>
      </w:r>
      <w:r w:rsidRPr="003760BC">
        <w:rPr>
          <w:i/>
          <w:iCs/>
          <w:color w:val="FF0000"/>
        </w:rPr>
        <w:t xml:space="preserve">came </w:t>
      </w:r>
      <w:r w:rsidR="00DD78AF" w:rsidRPr="003760BC">
        <w:rPr>
          <w:i/>
          <w:iCs/>
          <w:color w:val="FF0000"/>
        </w:rPr>
        <w:tab/>
      </w:r>
      <w:r w:rsidRPr="003760BC">
        <w:rPr>
          <w:i/>
          <w:iCs/>
          <w:color w:val="FF0000"/>
        </w:rPr>
        <w:t>over</w:t>
      </w:r>
      <w:r w:rsidRPr="007E007C">
        <w:rPr>
          <w:color w:val="FF0000"/>
        </w:rPr>
        <w:t xml:space="preserve"> </w:t>
      </w:r>
      <w:r w:rsidR="00DD78AF" w:rsidRPr="007E007C">
        <w:rPr>
          <w:color w:val="FF0000"/>
        </w:rPr>
        <w:tab/>
      </w:r>
      <w:r w:rsidR="00DD78AF" w:rsidRPr="007E007C">
        <w:rPr>
          <w:color w:val="FF0000"/>
        </w:rPr>
        <w:tab/>
      </w:r>
      <w:r w:rsidRPr="007E007C">
        <w:rPr>
          <w:color w:val="FF0000"/>
        </w:rPr>
        <w:t>to dwell</w:t>
      </w:r>
      <w:r w:rsidR="00DD78AF" w:rsidRPr="007E007C">
        <w:rPr>
          <w:color w:val="FF0000"/>
        </w:rPr>
        <w:t xml:space="preserve">   </w:t>
      </w:r>
      <w:r w:rsidRPr="007E007C">
        <w:rPr>
          <w:i/>
          <w:color w:val="FF0000"/>
        </w:rPr>
        <w:t xml:space="preserve">in </w:t>
      </w:r>
      <w:r w:rsidR="000A265C" w:rsidRPr="007E007C">
        <w:rPr>
          <w:i/>
          <w:color w:val="FF0000"/>
        </w:rPr>
        <w:t xml:space="preserve"> </w:t>
      </w:r>
      <w:r w:rsidRPr="007E007C">
        <w:rPr>
          <w:i/>
          <w:color w:val="FF0000"/>
        </w:rPr>
        <w:t xml:space="preserve">the land of </w:t>
      </w:r>
      <w:r w:rsidRPr="003760BC">
        <w:rPr>
          <w:b/>
          <w:bCs/>
          <w:i/>
          <w:color w:val="FF0000"/>
        </w:rPr>
        <w:t xml:space="preserve">Ishmael </w:t>
      </w:r>
      <w:r w:rsidR="007E007C">
        <w:rPr>
          <w:i/>
          <w:color w:val="FF0000"/>
        </w:rPr>
        <w:t xml:space="preserve">        </w:t>
      </w:r>
      <w:r w:rsidR="007E007C" w:rsidRPr="00642A2B">
        <w:rPr>
          <w:color w:val="FF0000"/>
        </w:rPr>
        <w:t xml:space="preserve"> </w:t>
      </w:r>
      <w:r w:rsidR="007E007C" w:rsidRPr="00642A2B">
        <w:rPr>
          <w:sz w:val="18"/>
          <w:szCs w:val="18"/>
        </w:rPr>
        <w:t>ff</w:t>
      </w:r>
    </w:p>
    <w:p w14:paraId="63195347" w14:textId="77777777" w:rsidR="007755FF" w:rsidRPr="007E007C" w:rsidRDefault="00EE7410" w:rsidP="00DD78AF">
      <w:pPr>
        <w:spacing w:after="0"/>
        <w:ind w:left="5040" w:firstLine="720"/>
        <w:rPr>
          <w:color w:val="FF0000"/>
        </w:rPr>
      </w:pPr>
      <w:r w:rsidRPr="007E007C">
        <w:rPr>
          <w:b/>
          <w:i/>
          <w:color w:val="FF0000"/>
        </w:rPr>
        <w:t xml:space="preserve">and </w:t>
      </w:r>
      <w:r w:rsidR="000A265C" w:rsidRPr="007E007C">
        <w:rPr>
          <w:i/>
          <w:color w:val="FF0000"/>
        </w:rPr>
        <w:t xml:space="preserve">        [in] </w:t>
      </w:r>
      <w:r w:rsidRPr="007E007C">
        <w:rPr>
          <w:i/>
          <w:color w:val="FF0000"/>
        </w:rPr>
        <w:t xml:space="preserve">the land of </w:t>
      </w:r>
      <w:r w:rsidRPr="003760BC">
        <w:rPr>
          <w:b/>
          <w:bCs/>
          <w:i/>
          <w:color w:val="FF0000"/>
        </w:rPr>
        <w:t>Nephi</w:t>
      </w:r>
      <w:r w:rsidRPr="003760BC">
        <w:rPr>
          <w:b/>
          <w:bCs/>
          <w:color w:val="FF0000"/>
        </w:rPr>
        <w:t xml:space="preserve"> </w:t>
      </w:r>
    </w:p>
    <w:p w14:paraId="5D9CBBC9" w14:textId="77777777" w:rsidR="000A265C" w:rsidRDefault="000A265C" w:rsidP="000A265C">
      <w:pPr>
        <w:spacing w:after="0"/>
      </w:pPr>
    </w:p>
    <w:p w14:paraId="60DCE48F" w14:textId="77777777" w:rsidR="000A265C" w:rsidRDefault="00EE7410" w:rsidP="000A265C">
      <w:pPr>
        <w:spacing w:after="0"/>
      </w:pPr>
      <w:r w:rsidRPr="007E007C">
        <w:rPr>
          <w:b/>
          <w:u w:val="single"/>
        </w:rPr>
        <w:t>and</w:t>
      </w:r>
      <w:r>
        <w:t xml:space="preserve"> </w:t>
      </w:r>
      <w:r w:rsidR="000A265C">
        <w:t xml:space="preserve">     [MANY of </w:t>
      </w:r>
      <w:r w:rsidR="000A265C" w:rsidRPr="000A265C">
        <w:rPr>
          <w:color w:val="984806" w:themeColor="accent6" w:themeShade="80"/>
        </w:rPr>
        <w:t>them</w:t>
      </w:r>
      <w:r w:rsidR="000A265C">
        <w:t>]</w:t>
      </w:r>
      <w:r w:rsidR="000A265C">
        <w:tab/>
      </w:r>
      <w:r w:rsidRPr="002643D6">
        <w:rPr>
          <w:color w:val="FF33CC"/>
          <w:u w:val="single"/>
        </w:rPr>
        <w:t>did</w:t>
      </w:r>
      <w:r>
        <w:t xml:space="preserve"> </w:t>
      </w:r>
      <w:r w:rsidR="000A265C">
        <w:tab/>
      </w:r>
      <w:r w:rsidRPr="000A265C">
        <w:rPr>
          <w:b/>
        </w:rPr>
        <w:t>join themselves</w:t>
      </w:r>
      <w:r>
        <w:t xml:space="preserve"> </w:t>
      </w:r>
    </w:p>
    <w:p w14:paraId="15393A49" w14:textId="77777777" w:rsidR="007755FF" w:rsidRDefault="00EE7410" w:rsidP="000A265C">
      <w:pPr>
        <w:spacing w:after="0"/>
        <w:ind w:left="3600" w:firstLine="720"/>
      </w:pPr>
      <w:r>
        <w:t xml:space="preserve">to </w:t>
      </w:r>
      <w:r w:rsidR="000A265C">
        <w:tab/>
      </w:r>
      <w:r w:rsidRPr="007755FF">
        <w:rPr>
          <w:b/>
        </w:rPr>
        <w:t xml:space="preserve">the </w:t>
      </w:r>
      <w:r w:rsidR="000A265C">
        <w:rPr>
          <w:b/>
        </w:rPr>
        <w:t xml:space="preserve">    </w:t>
      </w:r>
      <w:r w:rsidRPr="007755FF">
        <w:rPr>
          <w:b/>
        </w:rPr>
        <w:t xml:space="preserve">People of </w:t>
      </w:r>
      <w:r w:rsidRPr="007755FF">
        <w:rPr>
          <w:b/>
          <w:color w:val="0070C0"/>
        </w:rPr>
        <w:t>God</w:t>
      </w:r>
      <w:r>
        <w:t xml:space="preserve"> </w:t>
      </w:r>
    </w:p>
    <w:p w14:paraId="4F7DD16B" w14:textId="77777777" w:rsidR="00EE7410" w:rsidRDefault="00EE7410" w:rsidP="00677FF7">
      <w:pPr>
        <w:spacing w:after="0"/>
        <w:ind w:left="4320" w:firstLine="720"/>
      </w:pPr>
      <w:r>
        <w:t xml:space="preserve">who were </w:t>
      </w:r>
      <w:r w:rsidRPr="007755FF">
        <w:rPr>
          <w:b/>
        </w:rPr>
        <w:t xml:space="preserve">the People of </w:t>
      </w:r>
      <w:r w:rsidRPr="007E007C">
        <w:rPr>
          <w:b/>
          <w:color w:val="7030A0"/>
        </w:rPr>
        <w:t>Anti Nephi Lehi</w:t>
      </w:r>
    </w:p>
    <w:p w14:paraId="28D7D9FA" w14:textId="77777777" w:rsidR="00E1532D" w:rsidRDefault="00EE7410" w:rsidP="00677FF7">
      <w:pPr>
        <w:spacing w:after="0"/>
        <w:ind w:left="0"/>
      </w:pPr>
      <w:r>
        <w:t xml:space="preserve"> </w:t>
      </w:r>
    </w:p>
    <w:p w14:paraId="7BD21911" w14:textId="77777777" w:rsidR="007755FF" w:rsidRDefault="00EE7410" w:rsidP="000A265C">
      <w:pPr>
        <w:spacing w:after="0"/>
        <w:ind w:left="0"/>
      </w:pPr>
      <w:r>
        <w:t xml:space="preserve">14 </w:t>
      </w:r>
      <w:r w:rsidR="000A265C">
        <w:tab/>
      </w:r>
      <w:r w:rsidRPr="007E007C">
        <w:rPr>
          <w:b/>
          <w:u w:val="single"/>
        </w:rPr>
        <w:t>And</w:t>
      </w:r>
      <w:r>
        <w:t xml:space="preserve"> </w:t>
      </w:r>
      <w:r w:rsidR="000A265C">
        <w:tab/>
      </w:r>
      <w:r w:rsidRPr="003760BC">
        <w:rPr>
          <w:color w:val="984806" w:themeColor="accent6" w:themeShade="80"/>
          <w:u w:val="single"/>
        </w:rPr>
        <w:t>they</w:t>
      </w:r>
      <w:r w:rsidRPr="003760BC">
        <w:t xml:space="preserve"> </w:t>
      </w:r>
      <w:r w:rsidR="000A265C" w:rsidRPr="003760BC">
        <w:tab/>
      </w:r>
      <w:r w:rsidR="000A265C" w:rsidRPr="003760BC">
        <w:tab/>
      </w:r>
      <w:r w:rsidRPr="00EB49D8">
        <w:rPr>
          <w:color w:val="FF33CC"/>
          <w:u w:val="single"/>
        </w:rPr>
        <w:t>did</w:t>
      </w:r>
      <w:r w:rsidRPr="003760BC">
        <w:t xml:space="preserve"> also</w:t>
      </w:r>
      <w:r w:rsidRPr="00524D3C">
        <w:rPr>
          <w:u w:val="single"/>
        </w:rPr>
        <w:t xml:space="preserve"> </w:t>
      </w:r>
      <w:r w:rsidRPr="000A265C">
        <w:rPr>
          <w:b/>
          <w:u w:val="single"/>
        </w:rPr>
        <w:t xml:space="preserve">bury </w:t>
      </w:r>
      <w:r w:rsidR="000A265C">
        <w:rPr>
          <w:b/>
          <w:u w:val="single"/>
        </w:rPr>
        <w:tab/>
      </w:r>
      <w:r w:rsidR="000A265C">
        <w:rPr>
          <w:b/>
          <w:u w:val="single"/>
        </w:rPr>
        <w:tab/>
      </w:r>
      <w:r w:rsidRPr="00524D3C">
        <w:rPr>
          <w:u w:val="single"/>
        </w:rPr>
        <w:t xml:space="preserve">their </w:t>
      </w:r>
      <w:r w:rsidR="000A265C">
        <w:rPr>
          <w:u w:val="single"/>
        </w:rPr>
        <w:tab/>
      </w:r>
      <w:r w:rsidRPr="000A265C">
        <w:rPr>
          <w:b/>
          <w:color w:val="984806" w:themeColor="accent6" w:themeShade="80"/>
          <w:u w:val="single"/>
        </w:rPr>
        <w:t>weapons</w:t>
      </w:r>
      <w:r w:rsidRPr="000A265C">
        <w:rPr>
          <w:color w:val="984806" w:themeColor="accent6" w:themeShade="80"/>
          <w:u w:val="single"/>
        </w:rPr>
        <w:t xml:space="preserve"> of </w:t>
      </w:r>
      <w:r w:rsidRPr="00524D3C">
        <w:rPr>
          <w:b/>
          <w:color w:val="984806" w:themeColor="accent6" w:themeShade="80"/>
          <w:u w:val="single"/>
        </w:rPr>
        <w:t>war</w:t>
      </w:r>
      <w:r w:rsidRPr="00524D3C">
        <w:rPr>
          <w:b/>
          <w:color w:val="984806" w:themeColor="accent6" w:themeShade="80"/>
        </w:rPr>
        <w:t xml:space="preserve"> </w:t>
      </w:r>
    </w:p>
    <w:p w14:paraId="4618ABCB" w14:textId="77777777" w:rsidR="000A265C" w:rsidRDefault="00EE7410" w:rsidP="000A265C">
      <w:pPr>
        <w:spacing w:after="0"/>
        <w:ind w:left="2880" w:firstLine="720"/>
      </w:pPr>
      <w:r>
        <w:t>accord</w:t>
      </w:r>
      <w:r w:rsidRPr="00453AF0">
        <w:rPr>
          <w:color w:val="FF33CC"/>
        </w:rPr>
        <w:t>ing</w:t>
      </w:r>
      <w:r>
        <w:t xml:space="preserve"> </w:t>
      </w:r>
      <w:r w:rsidR="000A265C">
        <w:t xml:space="preserve">  </w:t>
      </w:r>
      <w:r w:rsidRPr="00453AF0">
        <w:rPr>
          <w:color w:val="F79646" w:themeColor="accent6"/>
          <w:u w:val="single"/>
        </w:rPr>
        <w:t>as</w:t>
      </w:r>
      <w:r>
        <w:t xml:space="preserve"> </w:t>
      </w:r>
    </w:p>
    <w:p w14:paraId="3B836616" w14:textId="77777777" w:rsidR="007755FF" w:rsidRDefault="00EE7410" w:rsidP="000A265C">
      <w:pPr>
        <w:spacing w:after="0"/>
        <w:ind w:firstLine="720"/>
      </w:pPr>
      <w:r w:rsidRPr="000A265C">
        <w:rPr>
          <w:color w:val="984806" w:themeColor="accent6" w:themeShade="80"/>
        </w:rPr>
        <w:t xml:space="preserve">their </w:t>
      </w:r>
      <w:r w:rsidRPr="002643D6">
        <w:rPr>
          <w:b/>
          <w:bCs/>
        </w:rPr>
        <w:t>brethren</w:t>
      </w:r>
      <w:r w:rsidRPr="000A265C">
        <w:rPr>
          <w:color w:val="984806" w:themeColor="accent6" w:themeShade="80"/>
        </w:rPr>
        <w:t xml:space="preserve"> </w:t>
      </w:r>
      <w:r w:rsidR="000A265C">
        <w:tab/>
      </w:r>
      <w:r>
        <w:t xml:space="preserve">had </w:t>
      </w:r>
      <w:r w:rsidR="000A265C">
        <w:t xml:space="preserve">     [</w:t>
      </w:r>
      <w:r w:rsidR="000A265C">
        <w:rPr>
          <w:b/>
          <w:u w:val="single"/>
        </w:rPr>
        <w:t>buried</w:t>
      </w:r>
      <w:r w:rsidR="000A265C" w:rsidRPr="000A265C">
        <w:rPr>
          <w:b/>
          <w:u w:val="single"/>
        </w:rPr>
        <w:t xml:space="preserve"> </w:t>
      </w:r>
      <w:r w:rsidR="000A265C">
        <w:rPr>
          <w:b/>
          <w:u w:val="single"/>
        </w:rPr>
        <w:tab/>
      </w:r>
      <w:r w:rsidR="000A265C">
        <w:rPr>
          <w:b/>
          <w:u w:val="single"/>
        </w:rPr>
        <w:tab/>
      </w:r>
      <w:r w:rsidR="000A265C" w:rsidRPr="00524D3C">
        <w:rPr>
          <w:u w:val="single"/>
        </w:rPr>
        <w:t xml:space="preserve">their </w:t>
      </w:r>
      <w:r w:rsidR="000A265C">
        <w:rPr>
          <w:u w:val="single"/>
        </w:rPr>
        <w:tab/>
      </w:r>
      <w:r w:rsidR="000A265C" w:rsidRPr="000A265C">
        <w:rPr>
          <w:b/>
          <w:color w:val="984806" w:themeColor="accent6" w:themeShade="80"/>
          <w:u w:val="single"/>
        </w:rPr>
        <w:t>weapons</w:t>
      </w:r>
      <w:r w:rsidR="000A265C" w:rsidRPr="000A265C">
        <w:rPr>
          <w:color w:val="984806" w:themeColor="accent6" w:themeShade="80"/>
          <w:u w:val="single"/>
        </w:rPr>
        <w:t xml:space="preserve"> of </w:t>
      </w:r>
      <w:r w:rsidR="000A265C" w:rsidRPr="00524D3C">
        <w:rPr>
          <w:b/>
          <w:color w:val="984806" w:themeColor="accent6" w:themeShade="80"/>
          <w:u w:val="single"/>
        </w:rPr>
        <w:t>war</w:t>
      </w:r>
      <w:r w:rsidR="000A265C" w:rsidRPr="000A265C">
        <w:t xml:space="preserve">] </w:t>
      </w:r>
    </w:p>
    <w:p w14:paraId="3AF01D94" w14:textId="77777777" w:rsidR="000A265C" w:rsidRDefault="000A265C" w:rsidP="00677FF7">
      <w:pPr>
        <w:spacing w:after="0"/>
      </w:pPr>
    </w:p>
    <w:p w14:paraId="28AB8A76" w14:textId="53887663" w:rsidR="007755FF" w:rsidRDefault="00EE7410" w:rsidP="00677FF7">
      <w:pPr>
        <w:spacing w:after="0"/>
      </w:pPr>
      <w:r w:rsidRPr="007E007C">
        <w:rPr>
          <w:b/>
          <w:u w:val="single"/>
        </w:rPr>
        <w:t>and</w:t>
      </w:r>
      <w:r w:rsidRPr="00642AF5">
        <w:rPr>
          <w:b/>
        </w:rPr>
        <w:t xml:space="preserve"> </w:t>
      </w:r>
      <w:r w:rsidR="000A265C">
        <w:tab/>
      </w:r>
      <w:r w:rsidRPr="00642AF5">
        <w:rPr>
          <w:b/>
          <w:u w:val="single"/>
        </w:rPr>
        <w:t>they</w:t>
      </w:r>
      <w:r w:rsidRPr="002643D6">
        <w:t xml:space="preserve"> </w:t>
      </w:r>
      <w:r w:rsidR="000A265C" w:rsidRPr="002643D6">
        <w:tab/>
      </w:r>
      <w:r w:rsidRPr="000A265C">
        <w:rPr>
          <w:b/>
          <w:color w:val="00B050"/>
          <w:u w:val="single"/>
        </w:rPr>
        <w:t>began</w:t>
      </w:r>
      <w:r w:rsidRPr="002643D6">
        <w:rPr>
          <w:b/>
          <w:color w:val="00B050"/>
        </w:rPr>
        <w:t xml:space="preserve"> to</w:t>
      </w:r>
      <w:r w:rsidRPr="000A265C">
        <w:rPr>
          <w:color w:val="00B050"/>
          <w:u w:val="single"/>
        </w:rPr>
        <w:t xml:space="preserve"> </w:t>
      </w:r>
      <w:r w:rsidR="002643D6">
        <w:rPr>
          <w:color w:val="00B050"/>
          <w:u w:val="single"/>
        </w:rPr>
        <w:tab/>
      </w:r>
      <w:r w:rsidRPr="002643D6">
        <w:rPr>
          <w:b/>
          <w:bCs/>
          <w:u w:val="single"/>
        </w:rPr>
        <w:t>be</w:t>
      </w:r>
      <w:r w:rsidRPr="002643D6">
        <w:rPr>
          <w:b/>
          <w:bCs/>
        </w:rPr>
        <w:t xml:space="preserve"> </w:t>
      </w:r>
      <w:r w:rsidR="000A265C" w:rsidRPr="002643D6">
        <w:tab/>
      </w:r>
      <w:r w:rsidR="002643D6" w:rsidRPr="002643D6">
        <w:tab/>
      </w:r>
      <w:r w:rsidRPr="002643D6">
        <w:rPr>
          <w:bCs/>
          <w:u w:val="single"/>
        </w:rPr>
        <w:t>a</w:t>
      </w:r>
      <w:r w:rsidRPr="002643D6">
        <w:rPr>
          <w:bCs/>
        </w:rPr>
        <w:t xml:space="preserve"> </w:t>
      </w:r>
      <w:r w:rsidR="002643D6" w:rsidRPr="002643D6">
        <w:rPr>
          <w:b/>
          <w:color w:val="00B0F0"/>
        </w:rPr>
        <w:t xml:space="preserve">        </w:t>
      </w:r>
      <w:r w:rsidRPr="000A265C">
        <w:rPr>
          <w:b/>
          <w:color w:val="00B0F0"/>
          <w:u w:val="single"/>
        </w:rPr>
        <w:t>righteous</w:t>
      </w:r>
      <w:r w:rsidRPr="000A265C">
        <w:rPr>
          <w:color w:val="00B0F0"/>
          <w:u w:val="single"/>
        </w:rPr>
        <w:t xml:space="preserve"> </w:t>
      </w:r>
      <w:r w:rsidRPr="002643D6">
        <w:rPr>
          <w:b/>
          <w:bCs/>
          <w:u w:val="single"/>
        </w:rPr>
        <w:t>people</w:t>
      </w:r>
      <w:r>
        <w:t xml:space="preserve"> </w:t>
      </w:r>
    </w:p>
    <w:p w14:paraId="57EBA696" w14:textId="77777777" w:rsidR="007755FF" w:rsidRDefault="00EE7410" w:rsidP="00677FF7">
      <w:pPr>
        <w:spacing w:after="0"/>
      </w:pPr>
      <w:r w:rsidRPr="007E007C">
        <w:rPr>
          <w:b/>
          <w:u w:val="single"/>
        </w:rPr>
        <w:t>and</w:t>
      </w:r>
      <w:r>
        <w:t xml:space="preserve"> </w:t>
      </w:r>
      <w:r w:rsidR="000A265C">
        <w:tab/>
      </w:r>
      <w:r w:rsidRPr="00E0449F">
        <w:rPr>
          <w:b/>
          <w:u w:val="single"/>
        </w:rPr>
        <w:t>they</w:t>
      </w:r>
      <w:r w:rsidRPr="00642AF5">
        <w:rPr>
          <w:b/>
        </w:rPr>
        <w:t xml:space="preserve"> </w:t>
      </w:r>
      <w:r w:rsidR="000A265C">
        <w:tab/>
      </w:r>
      <w:r w:rsidR="000A265C">
        <w:tab/>
      </w:r>
      <w:r w:rsidRPr="002643D6">
        <w:rPr>
          <w:color w:val="FF33CC"/>
          <w:u w:val="single"/>
        </w:rPr>
        <w:t>did</w:t>
      </w:r>
      <w:r>
        <w:t xml:space="preserve"> </w:t>
      </w:r>
      <w:r w:rsidR="000A265C">
        <w:tab/>
      </w:r>
      <w:r w:rsidRPr="00642AF5">
        <w:rPr>
          <w:b/>
        </w:rPr>
        <w:t xml:space="preserve">walk </w:t>
      </w:r>
      <w:r w:rsidR="000A265C">
        <w:tab/>
      </w:r>
      <w:r>
        <w:t xml:space="preserve">in </w:t>
      </w:r>
      <w:r w:rsidR="000A265C">
        <w:tab/>
      </w:r>
      <w:r>
        <w:t xml:space="preserve">the </w:t>
      </w:r>
      <w:r w:rsidR="000A265C">
        <w:t xml:space="preserve">    </w:t>
      </w:r>
      <w:r w:rsidRPr="00524D3C">
        <w:rPr>
          <w:b/>
          <w:color w:val="0070C0"/>
        </w:rPr>
        <w:t>ways</w:t>
      </w:r>
      <w:r w:rsidRPr="000A265C">
        <w:rPr>
          <w:color w:val="00B0F0"/>
        </w:rPr>
        <w:t xml:space="preserve"> </w:t>
      </w:r>
      <w:r w:rsidRPr="000A265C">
        <w:rPr>
          <w:b/>
          <w:color w:val="0070C0"/>
        </w:rPr>
        <w:t xml:space="preserve">of </w:t>
      </w:r>
      <w:r w:rsidRPr="00524D3C">
        <w:rPr>
          <w:b/>
          <w:color w:val="0070C0"/>
        </w:rPr>
        <w:t>the Lord</w:t>
      </w:r>
      <w:r>
        <w:t xml:space="preserve"> </w:t>
      </w:r>
    </w:p>
    <w:p w14:paraId="06629A8B" w14:textId="77777777" w:rsidR="000A265C" w:rsidRDefault="00EE7410" w:rsidP="00677FF7">
      <w:pPr>
        <w:spacing w:after="0"/>
      </w:pPr>
      <w:r w:rsidRPr="007E007C">
        <w:rPr>
          <w:b/>
          <w:u w:val="single"/>
        </w:rPr>
        <w:t>and</w:t>
      </w:r>
      <w:r>
        <w:t xml:space="preserve"> </w:t>
      </w:r>
      <w:r w:rsidR="000A265C">
        <w:t xml:space="preserve">     </w:t>
      </w:r>
      <w:r w:rsidR="007755FF">
        <w:t>[</w:t>
      </w:r>
      <w:r w:rsidR="007755FF" w:rsidRPr="00E0449F">
        <w:rPr>
          <w:b/>
          <w:u w:val="single"/>
        </w:rPr>
        <w:t>they</w:t>
      </w:r>
      <w:r w:rsidR="007755FF">
        <w:t xml:space="preserve">] </w:t>
      </w:r>
      <w:r w:rsidR="000A265C">
        <w:tab/>
      </w:r>
      <w:r w:rsidR="000A265C">
        <w:tab/>
      </w:r>
      <w:r w:rsidRPr="003760BC">
        <w:rPr>
          <w:color w:val="FF33CC"/>
          <w:u w:val="single"/>
        </w:rPr>
        <w:t>did</w:t>
      </w:r>
      <w:r>
        <w:t xml:space="preserve"> </w:t>
      </w:r>
      <w:r w:rsidR="000A265C">
        <w:tab/>
      </w:r>
      <w:r w:rsidRPr="00642AF5">
        <w:rPr>
          <w:b/>
        </w:rPr>
        <w:t>observe</w:t>
      </w:r>
      <w:r>
        <w:t xml:space="preserve"> </w:t>
      </w:r>
    </w:p>
    <w:p w14:paraId="0FCF7601" w14:textId="77777777" w:rsidR="000A265C" w:rsidRDefault="00EE7410" w:rsidP="000A265C">
      <w:pPr>
        <w:spacing w:after="0"/>
        <w:ind w:left="2160" w:firstLine="720"/>
      </w:pPr>
      <w:r>
        <w:t>to</w:t>
      </w:r>
      <w:r w:rsidRPr="00524D3C">
        <w:rPr>
          <w:b/>
          <w:u w:val="single"/>
        </w:rPr>
        <w:t xml:space="preserve"> </w:t>
      </w:r>
      <w:r w:rsidR="000A265C">
        <w:rPr>
          <w:b/>
          <w:u w:val="single"/>
        </w:rPr>
        <w:tab/>
      </w:r>
      <w:r w:rsidRPr="00524D3C">
        <w:rPr>
          <w:b/>
          <w:u w:val="single"/>
        </w:rPr>
        <w:t>keep</w:t>
      </w:r>
      <w:r>
        <w:t xml:space="preserve"> </w:t>
      </w:r>
      <w:r w:rsidR="000A265C">
        <w:tab/>
      </w:r>
      <w:r w:rsidR="000A265C">
        <w:tab/>
      </w:r>
      <w:r w:rsidR="00524D3C" w:rsidRPr="00524D3C">
        <w:rPr>
          <w:b/>
          <w:color w:val="0070C0"/>
        </w:rPr>
        <w:t>H</w:t>
      </w:r>
      <w:r w:rsidRPr="00524D3C">
        <w:rPr>
          <w:b/>
          <w:color w:val="0070C0"/>
        </w:rPr>
        <w:t>is</w:t>
      </w:r>
      <w:r>
        <w:t xml:space="preserve"> </w:t>
      </w:r>
      <w:r w:rsidR="000A265C">
        <w:t xml:space="preserve">    </w:t>
      </w:r>
      <w:r w:rsidRPr="00524D3C">
        <w:rPr>
          <w:b/>
        </w:rPr>
        <w:t>commandments</w:t>
      </w:r>
      <w:r>
        <w:t xml:space="preserve"> </w:t>
      </w:r>
    </w:p>
    <w:p w14:paraId="24EEBDFC" w14:textId="663C8221" w:rsidR="00EE7410" w:rsidRDefault="00EE7410" w:rsidP="000A265C">
      <w:pPr>
        <w:spacing w:after="0"/>
        <w:ind w:left="3600" w:firstLine="720"/>
        <w:rPr>
          <w:b/>
        </w:rPr>
      </w:pPr>
      <w:r>
        <w:t xml:space="preserve">and </w:t>
      </w:r>
      <w:r w:rsidR="000A265C">
        <w:tab/>
      </w:r>
      <w:r w:rsidR="00524D3C" w:rsidRPr="00524D3C">
        <w:rPr>
          <w:b/>
          <w:color w:val="0070C0"/>
        </w:rPr>
        <w:t>H</w:t>
      </w:r>
      <w:r w:rsidRPr="00524D3C">
        <w:rPr>
          <w:b/>
          <w:color w:val="0070C0"/>
        </w:rPr>
        <w:t>is</w:t>
      </w:r>
      <w:r w:rsidRPr="00524D3C">
        <w:rPr>
          <w:b/>
        </w:rPr>
        <w:t xml:space="preserve"> </w:t>
      </w:r>
      <w:r w:rsidR="000A265C">
        <w:rPr>
          <w:b/>
        </w:rPr>
        <w:t xml:space="preserve">    </w:t>
      </w:r>
      <w:r w:rsidRPr="00524D3C">
        <w:rPr>
          <w:b/>
        </w:rPr>
        <w:t>statutes</w:t>
      </w:r>
    </w:p>
    <w:p w14:paraId="3A590FDE" w14:textId="77777777" w:rsidR="003760BC" w:rsidRDefault="003760BC" w:rsidP="000A265C">
      <w:pPr>
        <w:spacing w:after="0"/>
        <w:ind w:left="3600" w:firstLine="720"/>
      </w:pPr>
    </w:p>
    <w:p w14:paraId="75FB3A2B" w14:textId="77777777" w:rsidR="00642AF5" w:rsidRDefault="00642AF5" w:rsidP="00642AF5">
      <w:pPr>
        <w:spacing w:after="0"/>
        <w:ind w:left="0"/>
      </w:pPr>
      <w:r>
        <w:t>__________</w:t>
      </w:r>
    </w:p>
    <w:p w14:paraId="41F38AB8" w14:textId="77777777" w:rsidR="00642AF5" w:rsidRPr="00642AF5" w:rsidRDefault="007E007C" w:rsidP="00642AF5">
      <w:pPr>
        <w:spacing w:after="0"/>
        <w:ind w:left="0"/>
        <w:rPr>
          <w:sz w:val="18"/>
          <w:szCs w:val="18"/>
        </w:rPr>
      </w:pPr>
      <w:r>
        <w:rPr>
          <w:sz w:val="18"/>
          <w:szCs w:val="18"/>
        </w:rPr>
        <w:t>[Par. ee – Multiple similes = allegory]</w:t>
      </w:r>
    </w:p>
    <w:p w14:paraId="371D7B81" w14:textId="77777777" w:rsidR="00642AF5" w:rsidRPr="00642AF5" w:rsidRDefault="007E007C" w:rsidP="00642AF5">
      <w:pPr>
        <w:spacing w:after="0"/>
        <w:ind w:left="0"/>
        <w:rPr>
          <w:sz w:val="18"/>
          <w:szCs w:val="18"/>
        </w:rPr>
      </w:pPr>
      <w:r>
        <w:rPr>
          <w:sz w:val="18"/>
          <w:szCs w:val="18"/>
        </w:rPr>
        <w:t>[Par. ff – Many “and”s]</w:t>
      </w:r>
    </w:p>
    <w:p w14:paraId="0117C25C" w14:textId="77777777" w:rsidR="00642AF5" w:rsidRDefault="00642AF5" w:rsidP="00642AF5">
      <w:pPr>
        <w:spacing w:after="0"/>
        <w:ind w:left="0"/>
      </w:pPr>
    </w:p>
    <w:p w14:paraId="0326891D" w14:textId="77777777" w:rsidR="00AB444A" w:rsidRDefault="00AB444A" w:rsidP="00AB444A">
      <w:pPr>
        <w:spacing w:after="0"/>
        <w:ind w:left="0"/>
        <w:rPr>
          <w:i/>
        </w:rPr>
      </w:pPr>
      <w:r w:rsidRPr="00D03D7E">
        <w:rPr>
          <w:i/>
        </w:rPr>
        <w:lastRenderedPageBreak/>
        <w:t xml:space="preserve">[Alma </w:t>
      </w:r>
      <w:r>
        <w:rPr>
          <w:i/>
        </w:rPr>
        <w:t>25</w:t>
      </w:r>
      <w:r w:rsidRPr="00D03D7E">
        <w:rPr>
          <w:i/>
        </w:rPr>
        <w:t>]</w:t>
      </w:r>
    </w:p>
    <w:p w14:paraId="7866E19B" w14:textId="77777777" w:rsidR="00AB444A" w:rsidRDefault="00AB444A" w:rsidP="00677FF7">
      <w:pPr>
        <w:spacing w:after="0"/>
        <w:ind w:left="0"/>
      </w:pPr>
    </w:p>
    <w:p w14:paraId="1DE9E51F" w14:textId="77777777" w:rsidR="007755FF" w:rsidRDefault="00EE7410" w:rsidP="00677FF7">
      <w:pPr>
        <w:spacing w:after="0"/>
        <w:ind w:left="0"/>
      </w:pPr>
      <w:r>
        <w:t xml:space="preserve"> 15 </w:t>
      </w:r>
      <w:r w:rsidRPr="00A822E2">
        <w:rPr>
          <w:b/>
          <w:highlight w:val="yellow"/>
          <w:u w:val="single"/>
        </w:rPr>
        <w:t>Yea</w:t>
      </w:r>
    </w:p>
    <w:p w14:paraId="31079521" w14:textId="6B48B166" w:rsidR="007755FF" w:rsidRPr="009921F5" w:rsidRDefault="00EE7410" w:rsidP="00677FF7">
      <w:pPr>
        <w:spacing w:after="0"/>
        <w:ind w:left="0" w:firstLine="720"/>
        <w:rPr>
          <w:color w:val="00B0F0"/>
          <w:sz w:val="18"/>
          <w:szCs w:val="18"/>
        </w:rPr>
      </w:pPr>
      <w:r w:rsidRPr="00642AF5">
        <w:rPr>
          <w:b/>
        </w:rPr>
        <w:t xml:space="preserve">and </w:t>
      </w:r>
      <w:r w:rsidR="00642AF5" w:rsidRPr="00642AF5">
        <w:rPr>
          <w:b/>
        </w:rPr>
        <w:tab/>
      </w:r>
      <w:r w:rsidRPr="009921F5">
        <w:rPr>
          <w:b/>
          <w:u w:val="single"/>
        </w:rPr>
        <w:t>they</w:t>
      </w:r>
      <w:r>
        <w:t xml:space="preserve"> </w:t>
      </w:r>
      <w:r w:rsidR="00642AF5">
        <w:tab/>
      </w:r>
      <w:r w:rsidRPr="003760BC">
        <w:rPr>
          <w:color w:val="FF33CC"/>
          <w:u w:val="single"/>
        </w:rPr>
        <w:t>did</w:t>
      </w:r>
      <w:r w:rsidRPr="00EB49D8">
        <w:rPr>
          <w:color w:val="FF33CC"/>
        </w:rPr>
        <w:t xml:space="preserve"> </w:t>
      </w:r>
      <w:r w:rsidR="003760BC">
        <w:tab/>
      </w:r>
      <w:r w:rsidR="00642AF5">
        <w:tab/>
      </w:r>
      <w:r w:rsidRPr="00642AF5">
        <w:rPr>
          <w:b/>
        </w:rPr>
        <w:t>keep</w:t>
      </w:r>
      <w:r w:rsidRPr="00642AF5">
        <w:t xml:space="preserve"> </w:t>
      </w:r>
      <w:r w:rsidRPr="007E007C">
        <w:rPr>
          <w:u w:val="single"/>
        </w:rPr>
        <w:t xml:space="preserve">the </w:t>
      </w:r>
      <w:r w:rsidRPr="007E007C">
        <w:rPr>
          <w:b/>
          <w:u w:val="single"/>
        </w:rPr>
        <w:t xml:space="preserve">law </w:t>
      </w:r>
      <w:r w:rsidR="00524D3C" w:rsidRPr="007E007C">
        <w:rPr>
          <w:u w:val="single"/>
        </w:rPr>
        <w:t xml:space="preserve">of </w:t>
      </w:r>
      <w:r w:rsidR="00524D3C" w:rsidRPr="007E007C">
        <w:rPr>
          <w:b/>
          <w:color w:val="00B0F0"/>
          <w:u w:val="single"/>
        </w:rPr>
        <w:t>Moses</w:t>
      </w:r>
      <w:r w:rsidR="009921F5">
        <w:rPr>
          <w:color w:val="00B0F0"/>
        </w:rPr>
        <w:tab/>
      </w:r>
      <w:r w:rsidR="009921F5">
        <w:rPr>
          <w:color w:val="00B0F0"/>
        </w:rPr>
        <w:tab/>
      </w:r>
      <w:r w:rsidR="009921F5">
        <w:rPr>
          <w:color w:val="00B0F0"/>
        </w:rPr>
        <w:tab/>
      </w:r>
      <w:r w:rsidR="009921F5">
        <w:rPr>
          <w:color w:val="00B0F0"/>
        </w:rPr>
        <w:tab/>
      </w:r>
      <w:r w:rsidR="003570C8">
        <w:rPr>
          <w:color w:val="00B0F0"/>
        </w:rPr>
        <w:t xml:space="preserve">      </w:t>
      </w:r>
      <w:r w:rsidR="00C83F28">
        <w:rPr>
          <w:color w:val="00B0F0"/>
          <w:sz w:val="16"/>
          <w:szCs w:val="16"/>
        </w:rPr>
        <w:t>[Law]</w:t>
      </w:r>
      <w:r w:rsidR="009921F5">
        <w:rPr>
          <w:color w:val="00B0F0"/>
        </w:rPr>
        <w:tab/>
      </w:r>
      <w:r w:rsidR="003570C8">
        <w:rPr>
          <w:color w:val="00B0F0"/>
        </w:rPr>
        <w:t xml:space="preserve"> </w:t>
      </w:r>
      <w:r w:rsidR="00C83F28">
        <w:rPr>
          <w:color w:val="00B0F0"/>
          <w:sz w:val="18"/>
          <w:szCs w:val="18"/>
        </w:rPr>
        <w:t>L</w:t>
      </w:r>
      <w:r w:rsidR="009921F5">
        <w:rPr>
          <w:color w:val="00B0F0"/>
        </w:rPr>
        <w:t xml:space="preserve">       </w:t>
      </w:r>
      <w:r w:rsidR="009921F5" w:rsidRPr="009921F5">
        <w:rPr>
          <w:sz w:val="18"/>
          <w:szCs w:val="18"/>
        </w:rPr>
        <w:t>gg</w:t>
      </w:r>
    </w:p>
    <w:p w14:paraId="0AF0D5AE" w14:textId="77777777" w:rsidR="00642AF5" w:rsidRPr="00524D3C" w:rsidRDefault="00642AF5" w:rsidP="00677FF7">
      <w:pPr>
        <w:spacing w:after="0"/>
        <w:ind w:left="0" w:firstLine="720"/>
        <w:rPr>
          <w:u w:val="single"/>
        </w:rPr>
      </w:pPr>
    </w:p>
    <w:p w14:paraId="54421AA6" w14:textId="77777777" w:rsidR="00642AF5" w:rsidRDefault="00EE7410" w:rsidP="00642AF5">
      <w:pPr>
        <w:spacing w:after="0"/>
      </w:pPr>
      <w:r w:rsidRPr="00642AF5">
        <w:rPr>
          <w:b/>
        </w:rPr>
        <w:t xml:space="preserve">for </w:t>
      </w:r>
      <w:r w:rsidR="00642AF5">
        <w:tab/>
      </w:r>
      <w:r>
        <w:t xml:space="preserve">it </w:t>
      </w:r>
      <w:r w:rsidR="00642AF5">
        <w:tab/>
      </w:r>
      <w:r>
        <w:t xml:space="preserve">was </w:t>
      </w:r>
      <w:r w:rsidR="00642AF5">
        <w:tab/>
      </w:r>
      <w:r w:rsidR="00642AF5">
        <w:tab/>
      </w:r>
      <w:r w:rsidRPr="00642AF5">
        <w:rPr>
          <w:b/>
          <w:color w:val="F79646" w:themeColor="accent6"/>
        </w:rPr>
        <w:t>expedient</w:t>
      </w:r>
      <w:r>
        <w:t xml:space="preserve"> </w:t>
      </w:r>
    </w:p>
    <w:p w14:paraId="0705331E" w14:textId="71AD0FCE" w:rsidR="007755FF" w:rsidRDefault="00EE7410" w:rsidP="00642AF5">
      <w:pPr>
        <w:spacing w:after="0"/>
      </w:pPr>
      <w:r w:rsidRPr="00642AF5">
        <w:rPr>
          <w:b/>
        </w:rPr>
        <w:t xml:space="preserve">that </w:t>
      </w:r>
      <w:r w:rsidR="00642AF5" w:rsidRPr="00642AF5">
        <w:rPr>
          <w:b/>
        </w:rPr>
        <w:tab/>
      </w:r>
      <w:r w:rsidRPr="009921F5">
        <w:rPr>
          <w:b/>
          <w:u w:val="single"/>
        </w:rPr>
        <w:t>they</w:t>
      </w:r>
      <w:r>
        <w:t xml:space="preserve"> </w:t>
      </w:r>
      <w:r w:rsidR="00642AF5">
        <w:tab/>
      </w:r>
      <w:r>
        <w:t>should</w:t>
      </w:r>
      <w:r w:rsidRPr="00524D3C">
        <w:rPr>
          <w:b/>
        </w:rPr>
        <w:t xml:space="preserve"> </w:t>
      </w:r>
      <w:r w:rsidR="00642AF5">
        <w:rPr>
          <w:b/>
        </w:rPr>
        <w:tab/>
      </w:r>
      <w:r w:rsidR="00642AF5">
        <w:rPr>
          <w:b/>
        </w:rPr>
        <w:tab/>
      </w:r>
      <w:r w:rsidRPr="003760BC">
        <w:rPr>
          <w:b/>
          <w:u w:val="single"/>
        </w:rPr>
        <w:t>keep</w:t>
      </w:r>
      <w:r w:rsidRPr="00642AF5">
        <w:t xml:space="preserve"> </w:t>
      </w:r>
      <w:r w:rsidRPr="007E007C">
        <w:rPr>
          <w:u w:val="single"/>
        </w:rPr>
        <w:t xml:space="preserve">the </w:t>
      </w:r>
      <w:r w:rsidRPr="007E007C">
        <w:rPr>
          <w:b/>
          <w:u w:val="single"/>
        </w:rPr>
        <w:t xml:space="preserve">law </w:t>
      </w:r>
      <w:r w:rsidRPr="007E007C">
        <w:rPr>
          <w:u w:val="single"/>
        </w:rPr>
        <w:t xml:space="preserve">of </w:t>
      </w:r>
      <w:r w:rsidRPr="007E007C">
        <w:rPr>
          <w:b/>
          <w:color w:val="00B0F0"/>
          <w:u w:val="single"/>
        </w:rPr>
        <w:t>Moses</w:t>
      </w:r>
      <w:r>
        <w:t xml:space="preserve"> </w:t>
      </w:r>
      <w:r w:rsidR="00642AF5">
        <w:t xml:space="preserve"> </w:t>
      </w:r>
      <w:r w:rsidRPr="00164F8D">
        <w:rPr>
          <w:b/>
          <w:color w:val="00B050"/>
        </w:rPr>
        <w:t>as yet</w:t>
      </w:r>
      <w:r>
        <w:t xml:space="preserve"> </w:t>
      </w:r>
    </w:p>
    <w:p w14:paraId="6D86AD15" w14:textId="77777777" w:rsidR="00642AF5" w:rsidRDefault="00642AF5" w:rsidP="00642AF5">
      <w:pPr>
        <w:spacing w:after="0"/>
      </w:pPr>
    </w:p>
    <w:p w14:paraId="62AAFEC1" w14:textId="77777777" w:rsidR="00642AF5" w:rsidRDefault="00EE7410" w:rsidP="00642AF5">
      <w:pPr>
        <w:spacing w:after="0"/>
        <w:ind w:left="4320" w:firstLine="720"/>
      </w:pPr>
      <w:r>
        <w:t>for</w:t>
      </w:r>
      <w:r w:rsidR="00642AF5">
        <w:t xml:space="preserve">        </w:t>
      </w:r>
      <w:r w:rsidR="00164F8D">
        <w:t>[</w:t>
      </w:r>
      <w:r w:rsidR="00164F8D" w:rsidRPr="00164F8D">
        <w:rPr>
          <w:b/>
          <w:color w:val="00B050"/>
        </w:rPr>
        <w:t>as yet</w:t>
      </w:r>
      <w:r w:rsidR="00164F8D">
        <w:t xml:space="preserve">] </w:t>
      </w:r>
      <w:r w:rsidR="00642AF5">
        <w:tab/>
      </w:r>
    </w:p>
    <w:p w14:paraId="54FC2354" w14:textId="77777777" w:rsidR="00642AF5" w:rsidRDefault="00EE7410" w:rsidP="00642AF5">
      <w:pPr>
        <w:spacing w:after="0"/>
        <w:ind w:left="2880" w:firstLine="720"/>
      </w:pPr>
      <w:r>
        <w:t xml:space="preserve">it </w:t>
      </w:r>
      <w:r w:rsidR="00642AF5">
        <w:t xml:space="preserve">     </w:t>
      </w:r>
      <w:r w:rsidR="00164F8D">
        <w:t>[</w:t>
      </w:r>
      <w:r w:rsidR="00164F8D" w:rsidRPr="00164F8D">
        <w:rPr>
          <w:u w:val="single"/>
        </w:rPr>
        <w:t xml:space="preserve">the </w:t>
      </w:r>
      <w:r w:rsidR="00164F8D" w:rsidRPr="00164F8D">
        <w:rPr>
          <w:b/>
          <w:u w:val="single"/>
        </w:rPr>
        <w:t>law</w:t>
      </w:r>
      <w:r w:rsidR="00164F8D" w:rsidRPr="00164F8D">
        <w:rPr>
          <w:u w:val="single"/>
        </w:rPr>
        <w:t xml:space="preserve"> of </w:t>
      </w:r>
      <w:r w:rsidR="00164F8D" w:rsidRPr="00642AF5">
        <w:rPr>
          <w:b/>
          <w:color w:val="00B0F0"/>
          <w:u w:val="single"/>
        </w:rPr>
        <w:t>Moses</w:t>
      </w:r>
      <w:r w:rsidR="00164F8D">
        <w:t xml:space="preserve">] </w:t>
      </w:r>
    </w:p>
    <w:p w14:paraId="67E438F6" w14:textId="77777777" w:rsidR="007755FF" w:rsidRDefault="00EE7410" w:rsidP="00642AF5">
      <w:pPr>
        <w:spacing w:after="0"/>
        <w:ind w:left="1440" w:firstLine="720"/>
      </w:pPr>
      <w:r w:rsidRPr="00164F8D">
        <w:t xml:space="preserve">was </w:t>
      </w:r>
      <w:r w:rsidR="00642AF5">
        <w:t xml:space="preserve">   </w:t>
      </w:r>
      <w:r w:rsidR="00A6051A">
        <w:tab/>
      </w:r>
      <w:r w:rsidR="00164F8D">
        <w:t>NOT</w:t>
      </w:r>
      <w:r w:rsidRPr="00164F8D">
        <w:t xml:space="preserve"> </w:t>
      </w:r>
      <w:r w:rsidR="00642AF5">
        <w:tab/>
        <w:t>ALL</w:t>
      </w:r>
      <w:r>
        <w:t xml:space="preserve"> </w:t>
      </w:r>
      <w:r w:rsidR="00642AF5">
        <w:tab/>
        <w:t xml:space="preserve">              </w:t>
      </w:r>
      <w:r w:rsidRPr="00642AF5">
        <w:rPr>
          <w:b/>
          <w:color w:val="00B0F0"/>
        </w:rPr>
        <w:t>fulfilled</w:t>
      </w:r>
      <w:r>
        <w:t xml:space="preserve"> </w:t>
      </w:r>
    </w:p>
    <w:p w14:paraId="396A2157" w14:textId="77777777" w:rsidR="00642AF5" w:rsidRDefault="00642AF5" w:rsidP="00642AF5">
      <w:pPr>
        <w:spacing w:after="0"/>
        <w:ind w:left="1440" w:firstLine="720"/>
      </w:pPr>
    </w:p>
    <w:p w14:paraId="378DD6A1" w14:textId="1160204D" w:rsidR="007755FF" w:rsidRPr="009F0066" w:rsidRDefault="00424486" w:rsidP="00677FF7">
      <w:pPr>
        <w:spacing w:after="0"/>
        <w:ind w:left="0"/>
      </w:pPr>
      <w:r w:rsidRPr="009F0066">
        <w:rPr>
          <w:b/>
          <w:color w:val="F79646" w:themeColor="accent6"/>
          <w:sz w:val="18"/>
          <w:szCs w:val="18"/>
        </w:rPr>
        <w:t>[A]</w:t>
      </w:r>
      <w:r w:rsidR="00164F8D" w:rsidRPr="009F0066">
        <w:rPr>
          <w:color w:val="F79646" w:themeColor="accent6"/>
        </w:rPr>
        <w:t xml:space="preserve">    </w:t>
      </w:r>
      <w:r w:rsidR="00642AF5">
        <w:tab/>
      </w:r>
      <w:r w:rsidR="00EE7410" w:rsidRPr="007755FF">
        <w:rPr>
          <w:b/>
        </w:rPr>
        <w:t xml:space="preserve">But </w:t>
      </w:r>
      <w:r w:rsidR="00164F8D">
        <w:rPr>
          <w:b/>
        </w:rPr>
        <w:tab/>
      </w:r>
      <w:r w:rsidR="00EE7410" w:rsidRPr="00164F8D">
        <w:t>notwithstand</w:t>
      </w:r>
      <w:r w:rsidR="00EE7410" w:rsidRPr="003760BC">
        <w:rPr>
          <w:bCs/>
          <w:color w:val="FF33CC"/>
        </w:rPr>
        <w:t>ing</w:t>
      </w:r>
      <w:r w:rsidR="00642AF5">
        <w:tab/>
        <w:t xml:space="preserve">         </w:t>
      </w:r>
      <w:r w:rsidR="00EE7410" w:rsidRPr="00164F8D">
        <w:t xml:space="preserve"> </w:t>
      </w:r>
      <w:r w:rsidR="00EE7410" w:rsidRPr="00164F8D">
        <w:rPr>
          <w:u w:val="single"/>
        </w:rPr>
        <w:t xml:space="preserve">the </w:t>
      </w:r>
      <w:r w:rsidR="00EE7410" w:rsidRPr="00164F8D">
        <w:rPr>
          <w:b/>
          <w:u w:val="single"/>
        </w:rPr>
        <w:t>law</w:t>
      </w:r>
      <w:r w:rsidR="00EE7410" w:rsidRPr="00164F8D">
        <w:rPr>
          <w:u w:val="single"/>
        </w:rPr>
        <w:t xml:space="preserve"> of </w:t>
      </w:r>
      <w:r w:rsidR="00EE7410" w:rsidRPr="00642AF5">
        <w:rPr>
          <w:b/>
          <w:color w:val="00B0F0"/>
          <w:u w:val="single"/>
        </w:rPr>
        <w:t>Moses</w:t>
      </w:r>
      <w:r w:rsidR="009F0066">
        <w:rPr>
          <w:color w:val="00B0F0"/>
        </w:rPr>
        <w:tab/>
      </w:r>
      <w:r w:rsidR="009F0066">
        <w:rPr>
          <w:color w:val="00B0F0"/>
        </w:rPr>
        <w:tab/>
      </w:r>
      <w:r w:rsidR="009F0066">
        <w:rPr>
          <w:color w:val="00B0F0"/>
        </w:rPr>
        <w:tab/>
      </w:r>
      <w:r w:rsidR="009F0066">
        <w:rPr>
          <w:color w:val="00B0F0"/>
        </w:rPr>
        <w:tab/>
      </w:r>
      <w:r w:rsidR="009F0066">
        <w:rPr>
          <w:color w:val="00B0F0"/>
        </w:rPr>
        <w:tab/>
        <w:t xml:space="preserve">         </w:t>
      </w:r>
      <w:r w:rsidR="00453AF0">
        <w:rPr>
          <w:sz w:val="18"/>
          <w:szCs w:val="18"/>
        </w:rPr>
        <w:t>hh</w:t>
      </w:r>
    </w:p>
    <w:p w14:paraId="576FB807" w14:textId="110B1839" w:rsidR="00642AF5" w:rsidRDefault="009F0066" w:rsidP="009F0066">
      <w:pPr>
        <w:spacing w:after="0"/>
        <w:ind w:left="0"/>
      </w:pPr>
      <w:r>
        <w:rPr>
          <w:b/>
          <w:color w:val="F79646" w:themeColor="accent6"/>
          <w:sz w:val="18"/>
          <w:szCs w:val="18"/>
        </w:rPr>
        <w:t xml:space="preserve">        </w:t>
      </w:r>
      <w:r w:rsidRPr="009F0066">
        <w:rPr>
          <w:b/>
          <w:color w:val="F79646" w:themeColor="accent6"/>
          <w:sz w:val="18"/>
          <w:szCs w:val="18"/>
        </w:rPr>
        <w:t>[</w:t>
      </w:r>
      <w:r>
        <w:rPr>
          <w:b/>
          <w:color w:val="F79646" w:themeColor="accent6"/>
          <w:sz w:val="18"/>
          <w:szCs w:val="18"/>
        </w:rPr>
        <w:t>B</w:t>
      </w:r>
      <w:r w:rsidRPr="009F0066">
        <w:rPr>
          <w:b/>
          <w:color w:val="F79646" w:themeColor="accent6"/>
          <w:sz w:val="18"/>
          <w:szCs w:val="18"/>
        </w:rPr>
        <w:t>]</w:t>
      </w:r>
      <w:r w:rsidRPr="009F0066">
        <w:rPr>
          <w:color w:val="F79646" w:themeColor="accent6"/>
        </w:rPr>
        <w:t xml:space="preserve">    </w:t>
      </w:r>
      <w:r>
        <w:rPr>
          <w:color w:val="F79646" w:themeColor="accent6"/>
        </w:rPr>
        <w:tab/>
      </w:r>
      <w:r w:rsidR="00EE7410" w:rsidRPr="009921F5">
        <w:rPr>
          <w:b/>
          <w:u w:val="single"/>
        </w:rPr>
        <w:t>they</w:t>
      </w:r>
      <w:r w:rsidR="00EE7410">
        <w:t xml:space="preserve"> </w:t>
      </w:r>
      <w:r w:rsidR="00642AF5">
        <w:tab/>
      </w:r>
      <w:r w:rsidR="00EE7410" w:rsidRPr="003760BC">
        <w:rPr>
          <w:color w:val="FF33CC"/>
          <w:u w:val="single"/>
        </w:rPr>
        <w:t>did</w:t>
      </w:r>
      <w:r w:rsidR="00EE7410">
        <w:t xml:space="preserve"> </w:t>
      </w:r>
      <w:r w:rsidR="003760BC">
        <w:tab/>
      </w:r>
      <w:r w:rsidR="00642AF5">
        <w:tab/>
      </w:r>
      <w:r w:rsidR="00EE7410" w:rsidRPr="00642AF5">
        <w:rPr>
          <w:b/>
          <w:color w:val="00B0F0"/>
        </w:rPr>
        <w:t>look forward</w:t>
      </w:r>
      <w:r w:rsidR="00EE7410" w:rsidRPr="00642AF5">
        <w:rPr>
          <w:color w:val="00B0F0"/>
        </w:rPr>
        <w:t xml:space="preserve"> </w:t>
      </w:r>
      <w:r w:rsidR="00642AF5">
        <w:tab/>
      </w:r>
    </w:p>
    <w:p w14:paraId="73F3C0B4" w14:textId="52B20BAC" w:rsidR="007755FF" w:rsidRDefault="009F0066" w:rsidP="009F0066">
      <w:pPr>
        <w:spacing w:after="0"/>
        <w:ind w:left="2880" w:firstLine="720"/>
      </w:pPr>
      <w:r>
        <w:t xml:space="preserve">          </w:t>
      </w:r>
      <w:r w:rsidR="00EE7410">
        <w:t xml:space="preserve">to </w:t>
      </w:r>
      <w:r>
        <w:t xml:space="preserve">    </w:t>
      </w:r>
      <w:r w:rsidR="00EE7410" w:rsidRPr="00642AF5">
        <w:rPr>
          <w:b/>
          <w:color w:val="00B0F0"/>
        </w:rPr>
        <w:t>the com</w:t>
      </w:r>
      <w:r w:rsidR="00EE7410" w:rsidRPr="003760BC">
        <w:rPr>
          <w:b/>
          <w:color w:val="FF33CC"/>
        </w:rPr>
        <w:t>ing</w:t>
      </w:r>
      <w:r w:rsidR="00EE7410" w:rsidRPr="00642AF5">
        <w:rPr>
          <w:color w:val="00B0F0"/>
        </w:rPr>
        <w:t xml:space="preserve"> </w:t>
      </w:r>
      <w:r w:rsidR="00642AF5">
        <w:rPr>
          <w:color w:val="00B0F0"/>
        </w:rPr>
        <w:t xml:space="preserve">   </w:t>
      </w:r>
      <w:r w:rsidR="00EE7410">
        <w:t xml:space="preserve">of </w:t>
      </w:r>
      <w:r w:rsidR="00EE7410" w:rsidRPr="00164F8D">
        <w:rPr>
          <w:b/>
          <w:color w:val="0070C0"/>
        </w:rPr>
        <w:t>Christ</w:t>
      </w:r>
    </w:p>
    <w:p w14:paraId="6934A343" w14:textId="77777777" w:rsidR="00642AF5" w:rsidRDefault="00642AF5" w:rsidP="00642AF5">
      <w:pPr>
        <w:spacing w:after="0"/>
        <w:ind w:left="2160" w:firstLine="720"/>
      </w:pPr>
    </w:p>
    <w:p w14:paraId="23683482" w14:textId="4B100072" w:rsidR="00A6051A" w:rsidRDefault="009F0066" w:rsidP="009F0066">
      <w:pPr>
        <w:spacing w:after="0"/>
        <w:ind w:left="0"/>
      </w:pPr>
      <w:r w:rsidRPr="009F0066">
        <w:rPr>
          <w:b/>
          <w:color w:val="F79646" w:themeColor="accent6"/>
          <w:sz w:val="18"/>
          <w:szCs w:val="18"/>
        </w:rPr>
        <w:t>[A]</w:t>
      </w:r>
      <w:r w:rsidRPr="009F0066">
        <w:rPr>
          <w:color w:val="F79646" w:themeColor="accent6"/>
        </w:rPr>
        <w:t xml:space="preserve">    </w:t>
      </w:r>
      <w:r>
        <w:rPr>
          <w:color w:val="F79646" w:themeColor="accent6"/>
        </w:rPr>
        <w:tab/>
      </w:r>
      <w:r>
        <w:rPr>
          <w:color w:val="F79646" w:themeColor="accent6"/>
        </w:rPr>
        <w:tab/>
      </w:r>
      <w:r w:rsidR="00EE7410">
        <w:t>consider</w:t>
      </w:r>
      <w:r w:rsidR="00EE7410" w:rsidRPr="003760BC">
        <w:rPr>
          <w:bCs/>
          <w:color w:val="FF33CC"/>
        </w:rPr>
        <w:t>ing</w:t>
      </w:r>
      <w:r w:rsidR="00EE7410">
        <w:t xml:space="preserve"> </w:t>
      </w:r>
      <w:r w:rsidR="00A6051A">
        <w:tab/>
      </w:r>
      <w:r w:rsidR="00EE7410">
        <w:t xml:space="preserve">that </w:t>
      </w:r>
      <w:r w:rsidR="00A6051A">
        <w:tab/>
        <w:t xml:space="preserve">        </w:t>
      </w:r>
      <w:r>
        <w:t xml:space="preserve"> </w:t>
      </w:r>
      <w:r w:rsidR="00A6051A">
        <w:t xml:space="preserve"> </w:t>
      </w:r>
      <w:r w:rsidR="00EE7410" w:rsidRPr="00164F8D">
        <w:rPr>
          <w:u w:val="single"/>
        </w:rPr>
        <w:t>the</w:t>
      </w:r>
      <w:r w:rsidR="00EE7410" w:rsidRPr="00A6051A">
        <w:rPr>
          <w:b/>
          <w:u w:val="single"/>
        </w:rPr>
        <w:t xml:space="preserve"> law</w:t>
      </w:r>
      <w:r w:rsidR="00EE7410" w:rsidRPr="00164F8D">
        <w:rPr>
          <w:u w:val="single"/>
        </w:rPr>
        <w:t xml:space="preserve"> of </w:t>
      </w:r>
      <w:r w:rsidR="00EE7410" w:rsidRPr="00A6051A">
        <w:rPr>
          <w:b/>
          <w:color w:val="00B0F0"/>
          <w:u w:val="single"/>
        </w:rPr>
        <w:t>Moses</w:t>
      </w:r>
      <w:r w:rsidR="00EE7410" w:rsidRPr="00A6051A">
        <w:rPr>
          <w:b/>
          <w:color w:val="00B0F0"/>
        </w:rPr>
        <w:t xml:space="preserve"> </w:t>
      </w:r>
    </w:p>
    <w:p w14:paraId="6FB319AB" w14:textId="500B7FCC" w:rsidR="007755FF" w:rsidRDefault="009F0066" w:rsidP="009F0066">
      <w:pPr>
        <w:spacing w:after="0"/>
        <w:ind w:left="0"/>
      </w:pPr>
      <w:r>
        <w:rPr>
          <w:b/>
          <w:color w:val="F79646" w:themeColor="accent6"/>
          <w:sz w:val="18"/>
          <w:szCs w:val="18"/>
        </w:rPr>
        <w:t xml:space="preserve">        </w:t>
      </w:r>
      <w:r w:rsidRPr="009F0066">
        <w:rPr>
          <w:b/>
          <w:color w:val="F79646" w:themeColor="accent6"/>
          <w:sz w:val="18"/>
          <w:szCs w:val="18"/>
        </w:rPr>
        <w:t>[</w:t>
      </w:r>
      <w:r>
        <w:rPr>
          <w:b/>
          <w:color w:val="F79646" w:themeColor="accent6"/>
          <w:sz w:val="18"/>
          <w:szCs w:val="18"/>
        </w:rPr>
        <w:t>B</w:t>
      </w:r>
      <w:r w:rsidRPr="009F0066">
        <w:rPr>
          <w:b/>
          <w:color w:val="F79646" w:themeColor="accent6"/>
          <w:sz w:val="18"/>
          <w:szCs w:val="18"/>
        </w:rPr>
        <w:t>]</w:t>
      </w:r>
      <w:r w:rsidRPr="009F0066">
        <w:rPr>
          <w:color w:val="F79646" w:themeColor="accent6"/>
        </w:rPr>
        <w:t xml:space="preserve">   </w:t>
      </w:r>
      <w:r>
        <w:rPr>
          <w:color w:val="F79646" w:themeColor="accent6"/>
        </w:rPr>
        <w:tab/>
      </w:r>
      <w:r>
        <w:rPr>
          <w:color w:val="F79646" w:themeColor="accent6"/>
        </w:rPr>
        <w:tab/>
      </w:r>
      <w:r>
        <w:rPr>
          <w:color w:val="F79646" w:themeColor="accent6"/>
        </w:rPr>
        <w:tab/>
      </w:r>
      <w:r w:rsidR="00EE7410">
        <w:t xml:space="preserve">was </w:t>
      </w:r>
      <w:r w:rsidR="00164F8D">
        <w:tab/>
      </w:r>
      <w:r w:rsidR="00EE7410" w:rsidRPr="003760BC">
        <w:t xml:space="preserve">a </w:t>
      </w:r>
      <w:r w:rsidR="00A6051A" w:rsidRPr="003760BC">
        <w:tab/>
      </w:r>
      <w:r w:rsidR="00EE7410" w:rsidRPr="003760BC">
        <w:rPr>
          <w:b/>
        </w:rPr>
        <w:t>type</w:t>
      </w:r>
      <w:r w:rsidR="00EE7410" w:rsidRPr="003760BC">
        <w:t xml:space="preserve"> </w:t>
      </w:r>
      <w:r w:rsidR="00A6051A" w:rsidRPr="003760BC">
        <w:t xml:space="preserve">      </w:t>
      </w:r>
      <w:r w:rsidR="00EE7410" w:rsidRPr="003760BC">
        <w:t xml:space="preserve">of </w:t>
      </w:r>
      <w:r w:rsidR="00164F8D" w:rsidRPr="003760BC">
        <w:rPr>
          <w:b/>
          <w:color w:val="0070C0"/>
        </w:rPr>
        <w:t>His</w:t>
      </w:r>
      <w:r w:rsidR="00EE7410" w:rsidRPr="003760BC">
        <w:t xml:space="preserve"> </w:t>
      </w:r>
      <w:r w:rsidR="00EE7410" w:rsidRPr="003760BC">
        <w:rPr>
          <w:b/>
          <w:color w:val="00B0F0"/>
        </w:rPr>
        <w:t>com</w:t>
      </w:r>
      <w:r w:rsidR="00EE7410" w:rsidRPr="003760BC">
        <w:rPr>
          <w:bCs/>
          <w:color w:val="FF33CC"/>
        </w:rPr>
        <w:t xml:space="preserve">ing </w:t>
      </w:r>
      <w:r w:rsidR="003760BC">
        <w:rPr>
          <w:bCs/>
          <w:color w:val="FF33CC"/>
        </w:rPr>
        <w:tab/>
      </w:r>
      <w:r w:rsidR="003760BC">
        <w:rPr>
          <w:bCs/>
          <w:color w:val="FF33CC"/>
        </w:rPr>
        <w:tab/>
      </w:r>
      <w:r w:rsidR="003760BC" w:rsidRPr="003760BC">
        <w:rPr>
          <w:bCs/>
          <w:i/>
          <w:iCs/>
          <w:sz w:val="18"/>
          <w:szCs w:val="18"/>
        </w:rPr>
        <w:t>[see note]</w:t>
      </w:r>
    </w:p>
    <w:p w14:paraId="44ECA909" w14:textId="77777777" w:rsidR="00A6051A" w:rsidRDefault="00A6051A" w:rsidP="00A6051A">
      <w:pPr>
        <w:spacing w:after="0"/>
        <w:ind w:left="1440" w:firstLine="720"/>
      </w:pPr>
    </w:p>
    <w:p w14:paraId="461D981C" w14:textId="77777777" w:rsidR="00A6051A" w:rsidRDefault="00EE7410" w:rsidP="00A6051A">
      <w:pPr>
        <w:spacing w:after="0"/>
      </w:pPr>
      <w:r w:rsidRPr="009921F5">
        <w:rPr>
          <w:b/>
        </w:rPr>
        <w:t>and</w:t>
      </w:r>
      <w:r w:rsidR="00A6051A">
        <w:tab/>
      </w:r>
      <w:r w:rsidRPr="009921F5">
        <w:rPr>
          <w:b/>
        </w:rPr>
        <w:t>believ</w:t>
      </w:r>
      <w:r w:rsidRPr="003760BC">
        <w:rPr>
          <w:bCs/>
          <w:color w:val="FF33CC"/>
        </w:rPr>
        <w:t xml:space="preserve">ing </w:t>
      </w:r>
    </w:p>
    <w:p w14:paraId="78613BD7" w14:textId="77777777" w:rsidR="007755FF" w:rsidRDefault="00EE7410" w:rsidP="00A6051A">
      <w:pPr>
        <w:spacing w:after="0"/>
      </w:pPr>
      <w:r w:rsidRPr="009921F5">
        <w:rPr>
          <w:b/>
        </w:rPr>
        <w:t xml:space="preserve">that </w:t>
      </w:r>
      <w:r w:rsidR="00A6051A">
        <w:tab/>
      </w:r>
      <w:r w:rsidRPr="009921F5">
        <w:rPr>
          <w:b/>
          <w:u w:val="single"/>
        </w:rPr>
        <w:t>they</w:t>
      </w:r>
      <w:r w:rsidRPr="009921F5">
        <w:rPr>
          <w:b/>
        </w:rPr>
        <w:t xml:space="preserve"> </w:t>
      </w:r>
      <w:r w:rsidR="00A6051A">
        <w:tab/>
      </w:r>
      <w:r w:rsidR="00A6051A">
        <w:tab/>
        <w:t>MUST</w:t>
      </w:r>
      <w:r w:rsidR="00A6051A">
        <w:tab/>
      </w:r>
      <w:r w:rsidRPr="003760BC">
        <w:rPr>
          <w:b/>
          <w:u w:val="single"/>
        </w:rPr>
        <w:t>keep</w:t>
      </w:r>
      <w:r>
        <w:t xml:space="preserve"> </w:t>
      </w:r>
      <w:r w:rsidR="00164F8D">
        <w:tab/>
      </w:r>
      <w:r w:rsidR="009921F5">
        <w:t xml:space="preserve">              </w:t>
      </w:r>
      <w:r w:rsidRPr="00164F8D">
        <w:rPr>
          <w:u w:val="single"/>
        </w:rPr>
        <w:t>those</w:t>
      </w:r>
      <w:r w:rsidR="009921F5">
        <w:rPr>
          <w:u w:val="single"/>
        </w:rPr>
        <w:t xml:space="preserve"> </w:t>
      </w:r>
      <w:r w:rsidRPr="00A6051A">
        <w:rPr>
          <w:b/>
          <w:u w:val="single"/>
        </w:rPr>
        <w:t>outward performances</w:t>
      </w:r>
      <w:r>
        <w:t xml:space="preserve"> </w:t>
      </w:r>
    </w:p>
    <w:p w14:paraId="4541A6DC" w14:textId="77777777" w:rsidR="00A6051A" w:rsidRDefault="00EE7410" w:rsidP="00A6051A">
      <w:pPr>
        <w:spacing w:after="0"/>
        <w:ind w:left="5040" w:firstLine="720"/>
        <w:rPr>
          <w:color w:val="00B050"/>
        </w:rPr>
      </w:pPr>
      <w:r w:rsidRPr="007755FF">
        <w:rPr>
          <w:b/>
          <w:color w:val="00B050"/>
        </w:rPr>
        <w:t>until the time</w:t>
      </w:r>
      <w:r w:rsidRPr="007755FF">
        <w:rPr>
          <w:color w:val="00B050"/>
        </w:rPr>
        <w:t xml:space="preserve"> </w:t>
      </w:r>
    </w:p>
    <w:p w14:paraId="02AB143A" w14:textId="77777777" w:rsidR="00EE7410" w:rsidRDefault="00164F8D" w:rsidP="00A6051A">
      <w:pPr>
        <w:spacing w:after="0"/>
      </w:pPr>
      <w:r w:rsidRPr="009921F5">
        <w:rPr>
          <w:b/>
        </w:rPr>
        <w:t>that</w:t>
      </w:r>
      <w:r>
        <w:t xml:space="preserve"> </w:t>
      </w:r>
      <w:r w:rsidR="00A6051A">
        <w:tab/>
      </w:r>
      <w:r w:rsidRPr="00164F8D">
        <w:rPr>
          <w:b/>
          <w:color w:val="0070C0"/>
        </w:rPr>
        <w:t>H</w:t>
      </w:r>
      <w:r w:rsidR="00EE7410" w:rsidRPr="00164F8D">
        <w:rPr>
          <w:b/>
          <w:color w:val="0070C0"/>
        </w:rPr>
        <w:t>e</w:t>
      </w:r>
      <w:r w:rsidR="00EE7410">
        <w:t xml:space="preserve"> </w:t>
      </w:r>
      <w:r w:rsidR="00A6051A">
        <w:tab/>
      </w:r>
      <w:r w:rsidR="00EE7410">
        <w:t xml:space="preserve">should </w:t>
      </w:r>
      <w:r w:rsidR="00A6051A">
        <w:tab/>
      </w:r>
      <w:r w:rsidR="00EE7410">
        <w:t xml:space="preserve">be </w:t>
      </w:r>
      <w:r w:rsidR="00A6051A">
        <w:tab/>
      </w:r>
      <w:r w:rsidR="00EE7410" w:rsidRPr="00A6051A">
        <w:rPr>
          <w:b/>
          <w:color w:val="00B0F0"/>
        </w:rPr>
        <w:t>revealed</w:t>
      </w:r>
      <w:r w:rsidR="00EE7410">
        <w:t xml:space="preserve"> </w:t>
      </w:r>
      <w:r w:rsidR="00A6051A">
        <w:tab/>
      </w:r>
      <w:r w:rsidR="00EE7410">
        <w:t xml:space="preserve">unto </w:t>
      </w:r>
      <w:r w:rsidR="00A6051A">
        <w:t xml:space="preserve"> </w:t>
      </w:r>
      <w:r w:rsidR="00EE7410" w:rsidRPr="00A6051A">
        <w:rPr>
          <w:b/>
        </w:rPr>
        <w:t>them</w:t>
      </w:r>
    </w:p>
    <w:p w14:paraId="7833A16D" w14:textId="77777777" w:rsidR="00E1532D" w:rsidRDefault="00E1532D" w:rsidP="00677FF7">
      <w:pPr>
        <w:spacing w:after="0"/>
        <w:ind w:left="0"/>
      </w:pPr>
    </w:p>
    <w:p w14:paraId="6A260A2F" w14:textId="25D5EC44" w:rsidR="00A6051A" w:rsidRDefault="00EE7410" w:rsidP="003760BC">
      <w:pPr>
        <w:spacing w:after="0"/>
        <w:ind w:left="0"/>
      </w:pPr>
      <w:r>
        <w:t xml:space="preserve"> 16 </w:t>
      </w:r>
      <w:r w:rsidR="00A6051A">
        <w:tab/>
      </w:r>
      <w:r w:rsidRPr="003760BC">
        <w:rPr>
          <w:b/>
          <w:highlight w:val="lightGray"/>
          <w:u w:val="single"/>
        </w:rPr>
        <w:t>Now</w:t>
      </w:r>
      <w:r>
        <w:t xml:space="preserve"> </w:t>
      </w:r>
      <w:r w:rsidR="003760BC">
        <w:tab/>
      </w:r>
      <w:r w:rsidRPr="009921F5">
        <w:rPr>
          <w:b/>
          <w:u w:val="single"/>
        </w:rPr>
        <w:t>they</w:t>
      </w:r>
      <w:r w:rsidRPr="003760BC">
        <w:t xml:space="preserve"> </w:t>
      </w:r>
      <w:r w:rsidR="00A6051A">
        <w:tab/>
      </w:r>
      <w:r w:rsidRPr="003760BC">
        <w:rPr>
          <w:color w:val="FF33CC"/>
          <w:u w:val="single"/>
        </w:rPr>
        <w:t>did</w:t>
      </w:r>
      <w:r>
        <w:t xml:space="preserve"> </w:t>
      </w:r>
      <w:r w:rsidR="000A55F5">
        <w:tab/>
      </w:r>
      <w:r w:rsidR="00164F8D">
        <w:t>NOT</w:t>
      </w:r>
      <w:r>
        <w:t xml:space="preserve"> </w:t>
      </w:r>
      <w:r w:rsidR="00A6051A">
        <w:tab/>
      </w:r>
      <w:r>
        <w:t xml:space="preserve">suppose </w:t>
      </w:r>
    </w:p>
    <w:p w14:paraId="50619B71" w14:textId="77777777" w:rsidR="009921F5" w:rsidRDefault="00EE7410" w:rsidP="000A55F5">
      <w:pPr>
        <w:spacing w:after="0"/>
      </w:pPr>
      <w:r w:rsidRPr="009921F5">
        <w:rPr>
          <w:b/>
        </w:rPr>
        <w:t xml:space="preserve">that </w:t>
      </w:r>
      <w:r w:rsidR="00A6051A">
        <w:tab/>
      </w:r>
      <w:r w:rsidRPr="00164F8D">
        <w:rPr>
          <w:b/>
          <w:color w:val="0070C0"/>
        </w:rPr>
        <w:t>salvation</w:t>
      </w:r>
      <w:r>
        <w:t xml:space="preserve"> </w:t>
      </w:r>
      <w:r w:rsidR="00A6051A">
        <w:tab/>
      </w:r>
      <w:r w:rsidR="00A6051A">
        <w:tab/>
      </w:r>
      <w:r>
        <w:t xml:space="preserve">came </w:t>
      </w:r>
      <w:r w:rsidR="000A55F5">
        <w:tab/>
      </w:r>
    </w:p>
    <w:p w14:paraId="4B952D3E" w14:textId="77777777" w:rsidR="007755FF" w:rsidRDefault="00EE7410" w:rsidP="009921F5">
      <w:pPr>
        <w:spacing w:after="0"/>
        <w:ind w:left="2880" w:firstLine="720"/>
      </w:pPr>
      <w:r>
        <w:t xml:space="preserve">by </w:t>
      </w:r>
      <w:r w:rsidR="00A6051A">
        <w:t xml:space="preserve">  </w:t>
      </w:r>
      <w:r w:rsidR="009921F5">
        <w:t xml:space="preserve">  </w:t>
      </w:r>
      <w:r w:rsidRPr="00164F8D">
        <w:rPr>
          <w:u w:val="single"/>
        </w:rPr>
        <w:t>the</w:t>
      </w:r>
      <w:r w:rsidR="000A55F5">
        <w:rPr>
          <w:u w:val="single"/>
        </w:rPr>
        <w:t xml:space="preserve"> </w:t>
      </w:r>
      <w:r w:rsidR="009921F5" w:rsidRPr="009921F5">
        <w:rPr>
          <w:b/>
          <w:u w:val="single"/>
        </w:rPr>
        <w:t>l</w:t>
      </w:r>
      <w:r w:rsidRPr="00164F8D">
        <w:rPr>
          <w:b/>
          <w:u w:val="single"/>
        </w:rPr>
        <w:t>aw</w:t>
      </w:r>
      <w:r w:rsidRPr="00164F8D">
        <w:rPr>
          <w:u w:val="single"/>
        </w:rPr>
        <w:t xml:space="preserve"> of </w:t>
      </w:r>
      <w:r w:rsidRPr="00A6051A">
        <w:rPr>
          <w:b/>
          <w:color w:val="00B0F0"/>
          <w:u w:val="single"/>
        </w:rPr>
        <w:t>Moses</w:t>
      </w:r>
      <w:r>
        <w:t xml:space="preserve"> </w:t>
      </w:r>
    </w:p>
    <w:p w14:paraId="34F592A5" w14:textId="77777777" w:rsidR="00A6051A" w:rsidRDefault="00A6051A" w:rsidP="00A6051A">
      <w:pPr>
        <w:spacing w:after="0"/>
        <w:ind w:left="2880" w:firstLine="720"/>
      </w:pPr>
    </w:p>
    <w:p w14:paraId="4C0785BA" w14:textId="77777777" w:rsidR="000A55F5" w:rsidRDefault="00EE7410" w:rsidP="009921F5">
      <w:pPr>
        <w:spacing w:after="0"/>
        <w:ind w:left="2880" w:firstLine="720"/>
      </w:pPr>
      <w:r w:rsidRPr="009921F5">
        <w:rPr>
          <w:b/>
        </w:rPr>
        <w:t>but</w:t>
      </w:r>
      <w:r>
        <w:t xml:space="preserve"> </w:t>
      </w:r>
      <w:r w:rsidR="009921F5">
        <w:t xml:space="preserve">  </w:t>
      </w:r>
      <w:r w:rsidRPr="00164F8D">
        <w:rPr>
          <w:u w:val="single"/>
        </w:rPr>
        <w:t xml:space="preserve">the </w:t>
      </w:r>
      <w:r w:rsidRPr="00164F8D">
        <w:rPr>
          <w:b/>
          <w:u w:val="single"/>
        </w:rPr>
        <w:t>law</w:t>
      </w:r>
      <w:r w:rsidRPr="00164F8D">
        <w:rPr>
          <w:u w:val="single"/>
        </w:rPr>
        <w:t xml:space="preserve"> of </w:t>
      </w:r>
      <w:r w:rsidRPr="000A55F5">
        <w:rPr>
          <w:b/>
          <w:color w:val="00B0F0"/>
          <w:u w:val="single"/>
        </w:rPr>
        <w:t>Moses</w:t>
      </w:r>
      <w:r>
        <w:t xml:space="preserve"> </w:t>
      </w:r>
    </w:p>
    <w:p w14:paraId="57A21CD7" w14:textId="77777777" w:rsidR="000A55F5" w:rsidRDefault="00EE7410" w:rsidP="000A55F5">
      <w:pPr>
        <w:spacing w:after="0"/>
        <w:ind w:left="2160"/>
      </w:pPr>
      <w:r w:rsidRPr="003760BC">
        <w:rPr>
          <w:color w:val="FF33CC"/>
          <w:u w:val="single"/>
        </w:rPr>
        <w:t>did</w:t>
      </w:r>
      <w:r>
        <w:t xml:space="preserve"> </w:t>
      </w:r>
      <w:r w:rsidR="000A55F5">
        <w:tab/>
      </w:r>
      <w:r w:rsidR="000A55F5">
        <w:tab/>
      </w:r>
      <w:r>
        <w:t xml:space="preserve">serve </w:t>
      </w:r>
      <w:r w:rsidR="000A55F5">
        <w:t xml:space="preserve"> </w:t>
      </w:r>
      <w:r>
        <w:t xml:space="preserve">to strengthen </w:t>
      </w:r>
      <w:r w:rsidR="000A55F5">
        <w:tab/>
      </w:r>
    </w:p>
    <w:p w14:paraId="01395002" w14:textId="77777777" w:rsidR="007755FF" w:rsidRDefault="00EE7410" w:rsidP="000A55F5">
      <w:pPr>
        <w:spacing w:after="0"/>
        <w:ind w:left="4320" w:firstLine="720"/>
      </w:pPr>
      <w:r>
        <w:t xml:space="preserve">their </w:t>
      </w:r>
      <w:r w:rsidR="000A55F5">
        <w:t xml:space="preserve"> </w:t>
      </w:r>
      <w:r w:rsidRPr="00164F8D">
        <w:rPr>
          <w:b/>
        </w:rPr>
        <w:t>faith</w:t>
      </w:r>
      <w:r>
        <w:t xml:space="preserve"> in </w:t>
      </w:r>
      <w:r w:rsidRPr="00164F8D">
        <w:rPr>
          <w:b/>
          <w:color w:val="0070C0"/>
        </w:rPr>
        <w:t>Christ</w:t>
      </w:r>
      <w:r>
        <w:t xml:space="preserve"> </w:t>
      </w:r>
    </w:p>
    <w:p w14:paraId="0EBEFF6C" w14:textId="77777777" w:rsidR="000A55F5" w:rsidRDefault="000A55F5" w:rsidP="000A55F5">
      <w:pPr>
        <w:spacing w:after="0"/>
        <w:ind w:left="0"/>
      </w:pPr>
    </w:p>
    <w:p w14:paraId="50598988" w14:textId="1982F8B1" w:rsidR="000A55F5" w:rsidRDefault="000A55F5" w:rsidP="000A55F5">
      <w:pPr>
        <w:spacing w:after="0"/>
        <w:ind w:left="0"/>
      </w:pPr>
      <w:r>
        <w:t xml:space="preserve">       </w:t>
      </w:r>
      <w:r w:rsidR="00EE3D3D" w:rsidRPr="00EE3D3D">
        <w:rPr>
          <w:b/>
          <w:highlight w:val="yellow"/>
          <w:u w:val="single"/>
        </w:rPr>
        <w:t>A</w:t>
      </w:r>
      <w:r w:rsidR="00EE7410" w:rsidRPr="00EE3D3D">
        <w:rPr>
          <w:b/>
          <w:highlight w:val="yellow"/>
          <w:u w:val="single"/>
        </w:rPr>
        <w:t>nd thus</w:t>
      </w:r>
      <w:r w:rsidR="00EE7410">
        <w:t xml:space="preserve"> </w:t>
      </w:r>
      <w:r>
        <w:tab/>
      </w:r>
      <w:r w:rsidR="00EE7410" w:rsidRPr="009921F5">
        <w:rPr>
          <w:b/>
          <w:u w:val="single"/>
        </w:rPr>
        <w:t>they</w:t>
      </w:r>
      <w:r w:rsidR="00EE7410">
        <w:t xml:space="preserve"> </w:t>
      </w:r>
      <w:r>
        <w:tab/>
      </w:r>
      <w:r w:rsidR="00EE7410" w:rsidRPr="003760BC">
        <w:rPr>
          <w:color w:val="FF33CC"/>
          <w:u w:val="single"/>
        </w:rPr>
        <w:t>did</w:t>
      </w:r>
      <w:r w:rsidR="00EE7410">
        <w:t xml:space="preserve"> </w:t>
      </w:r>
      <w:r>
        <w:t xml:space="preserve"> </w:t>
      </w:r>
      <w:r>
        <w:tab/>
      </w:r>
      <w:r>
        <w:tab/>
      </w:r>
      <w:r w:rsidR="00EE7410">
        <w:t>retain a</w:t>
      </w:r>
      <w:r>
        <w:t xml:space="preserve"> </w:t>
      </w:r>
      <w:r w:rsidR="00EE7410" w:rsidRPr="000A55F5">
        <w:rPr>
          <w:b/>
        </w:rPr>
        <w:t>hope</w:t>
      </w:r>
      <w:r w:rsidR="00EE7410">
        <w:t xml:space="preserve"> </w:t>
      </w:r>
      <w:r>
        <w:tab/>
      </w:r>
    </w:p>
    <w:p w14:paraId="15FE0DB3" w14:textId="77777777" w:rsidR="000A55F5" w:rsidRDefault="00EE7410" w:rsidP="000A55F5">
      <w:pPr>
        <w:spacing w:after="0"/>
        <w:ind w:left="3600" w:firstLine="720"/>
      </w:pPr>
      <w:r>
        <w:t xml:space="preserve">through </w:t>
      </w:r>
      <w:r w:rsidR="000A55F5">
        <w:t xml:space="preserve">          </w:t>
      </w:r>
      <w:r w:rsidRPr="00164F8D">
        <w:rPr>
          <w:b/>
        </w:rPr>
        <w:t>faith</w:t>
      </w:r>
      <w:r>
        <w:t xml:space="preserve"> </w:t>
      </w:r>
    </w:p>
    <w:p w14:paraId="4E603B62" w14:textId="77777777" w:rsidR="007755FF" w:rsidRDefault="000A55F5" w:rsidP="000A55F5">
      <w:pPr>
        <w:spacing w:after="0"/>
        <w:ind w:left="3600" w:firstLine="720"/>
      </w:pPr>
      <w:r>
        <w:t xml:space="preserve"> </w:t>
      </w:r>
      <w:r>
        <w:tab/>
      </w:r>
      <w:r w:rsidR="00EE7410">
        <w:t xml:space="preserve">unto </w:t>
      </w:r>
      <w:r>
        <w:t xml:space="preserve"> </w:t>
      </w:r>
      <w:r w:rsidR="00EE7410" w:rsidRPr="00164F8D">
        <w:rPr>
          <w:b/>
          <w:color w:val="0070C0"/>
        </w:rPr>
        <w:t>eternal salvation</w:t>
      </w:r>
    </w:p>
    <w:p w14:paraId="5CD2F0A6" w14:textId="77777777" w:rsidR="000A55F5" w:rsidRDefault="000A55F5" w:rsidP="000A55F5">
      <w:pPr>
        <w:spacing w:after="0"/>
        <w:ind w:left="3600" w:firstLine="720"/>
      </w:pPr>
    </w:p>
    <w:p w14:paraId="2366E62D" w14:textId="77777777" w:rsidR="007755FF" w:rsidRDefault="00EE7410" w:rsidP="000A55F5">
      <w:pPr>
        <w:spacing w:after="0"/>
        <w:ind w:left="2880" w:firstLine="720"/>
      </w:pPr>
      <w:r w:rsidRPr="000A55F5">
        <w:rPr>
          <w:b/>
        </w:rPr>
        <w:t>rely</w:t>
      </w:r>
      <w:r w:rsidRPr="00453AF0">
        <w:rPr>
          <w:b/>
          <w:color w:val="FF33CC"/>
        </w:rPr>
        <w:t>ing</w:t>
      </w:r>
      <w:r w:rsidRPr="000A55F5">
        <w:rPr>
          <w:b/>
        </w:rPr>
        <w:t xml:space="preserve"> </w:t>
      </w:r>
      <w:r w:rsidR="000A55F5">
        <w:tab/>
      </w:r>
      <w:r w:rsidR="000A55F5">
        <w:tab/>
      </w:r>
      <w:r>
        <w:t xml:space="preserve">upon </w:t>
      </w:r>
      <w:r w:rsidRPr="000A55F5">
        <w:rPr>
          <w:b/>
          <w:color w:val="00B0F0"/>
        </w:rPr>
        <w:t>the spirit of prophecy</w:t>
      </w:r>
    </w:p>
    <w:p w14:paraId="3D9905F8" w14:textId="77777777" w:rsidR="00EE7410" w:rsidRDefault="00EE7410" w:rsidP="00677FF7">
      <w:pPr>
        <w:spacing w:after="0"/>
        <w:ind w:left="2160" w:firstLine="720"/>
      </w:pPr>
      <w:r>
        <w:t xml:space="preserve">which </w:t>
      </w:r>
      <w:r w:rsidR="000A55F5">
        <w:tab/>
      </w:r>
      <w:r w:rsidRPr="00164F8D">
        <w:rPr>
          <w:b/>
        </w:rPr>
        <w:t>spake</w:t>
      </w:r>
      <w:r>
        <w:t xml:space="preserve"> of </w:t>
      </w:r>
      <w:r w:rsidR="000A55F5">
        <w:tab/>
      </w:r>
      <w:r>
        <w:t xml:space="preserve">those </w:t>
      </w:r>
      <w:r w:rsidRPr="000A55F5">
        <w:rPr>
          <w:b/>
          <w:color w:val="00B0F0"/>
        </w:rPr>
        <w:t>things to come</w:t>
      </w:r>
    </w:p>
    <w:p w14:paraId="3286C8B8" w14:textId="77777777" w:rsidR="000A55F5" w:rsidRDefault="000A55F5" w:rsidP="000A55F5">
      <w:pPr>
        <w:spacing w:after="0"/>
        <w:ind w:left="0"/>
      </w:pPr>
    </w:p>
    <w:p w14:paraId="77CF1B93" w14:textId="77777777" w:rsidR="000A55F5" w:rsidRDefault="000A55F5" w:rsidP="000A55F5">
      <w:pPr>
        <w:spacing w:after="0"/>
        <w:ind w:left="0"/>
      </w:pPr>
      <w:r>
        <w:t>__________</w:t>
      </w:r>
    </w:p>
    <w:p w14:paraId="5F61C359" w14:textId="77777777" w:rsidR="000A55F5" w:rsidRPr="000A55F5" w:rsidRDefault="009921F5" w:rsidP="000A55F5">
      <w:pPr>
        <w:spacing w:after="0"/>
        <w:ind w:left="0"/>
        <w:rPr>
          <w:sz w:val="18"/>
          <w:szCs w:val="18"/>
        </w:rPr>
      </w:pPr>
      <w:r>
        <w:rPr>
          <w:sz w:val="18"/>
          <w:szCs w:val="18"/>
        </w:rPr>
        <w:t>[Par. gg – Circular repetition  “law of Moses”]</w:t>
      </w:r>
    </w:p>
    <w:p w14:paraId="44900B5E" w14:textId="300E544F" w:rsidR="000A55F5" w:rsidRDefault="009F0066" w:rsidP="000A55F5">
      <w:pPr>
        <w:spacing w:after="0"/>
        <w:ind w:left="0"/>
        <w:rPr>
          <w:sz w:val="18"/>
          <w:szCs w:val="18"/>
        </w:rPr>
      </w:pPr>
      <w:r>
        <w:rPr>
          <w:sz w:val="18"/>
          <w:szCs w:val="18"/>
        </w:rPr>
        <w:t xml:space="preserve">[Par. </w:t>
      </w:r>
      <w:r w:rsidR="00453AF0">
        <w:rPr>
          <w:sz w:val="18"/>
          <w:szCs w:val="18"/>
        </w:rPr>
        <w:t>hh</w:t>
      </w:r>
      <w:r>
        <w:rPr>
          <w:sz w:val="18"/>
          <w:szCs w:val="18"/>
        </w:rPr>
        <w:t xml:space="preserve"> </w:t>
      </w:r>
      <w:r w:rsidR="00453AF0">
        <w:rPr>
          <w:sz w:val="18"/>
          <w:szCs w:val="18"/>
        </w:rPr>
        <w:t>–</w:t>
      </w:r>
      <w:r>
        <w:rPr>
          <w:sz w:val="18"/>
          <w:szCs w:val="18"/>
        </w:rPr>
        <w:t xml:space="preserve"> Simple alternating parallelism]</w:t>
      </w:r>
    </w:p>
    <w:p w14:paraId="6ABD7943" w14:textId="77777777" w:rsidR="003760BC" w:rsidRPr="000A55F5" w:rsidRDefault="003760BC" w:rsidP="000A55F5">
      <w:pPr>
        <w:spacing w:after="0"/>
        <w:ind w:left="0"/>
        <w:rPr>
          <w:sz w:val="18"/>
          <w:szCs w:val="18"/>
        </w:rPr>
      </w:pPr>
    </w:p>
    <w:p w14:paraId="6510ED69" w14:textId="77777777" w:rsidR="000A55F5" w:rsidRDefault="000A55F5" w:rsidP="000A55F5">
      <w:pPr>
        <w:spacing w:after="0"/>
        <w:ind w:left="0"/>
      </w:pPr>
    </w:p>
    <w:p w14:paraId="5570D44C" w14:textId="77777777" w:rsidR="00AB444A" w:rsidRDefault="00AB444A" w:rsidP="00AB444A">
      <w:pPr>
        <w:spacing w:after="0"/>
        <w:ind w:left="0"/>
        <w:jc w:val="right"/>
        <w:rPr>
          <w:i/>
        </w:rPr>
      </w:pPr>
      <w:r w:rsidRPr="00D03D7E">
        <w:rPr>
          <w:i/>
        </w:rPr>
        <w:lastRenderedPageBreak/>
        <w:t xml:space="preserve">[Alma </w:t>
      </w:r>
      <w:r>
        <w:rPr>
          <w:i/>
        </w:rPr>
        <w:t>25</w:t>
      </w:r>
      <w:r w:rsidRPr="00D03D7E">
        <w:rPr>
          <w:i/>
        </w:rPr>
        <w:t>]</w:t>
      </w:r>
    </w:p>
    <w:p w14:paraId="648D4AD0" w14:textId="77777777" w:rsidR="00AB444A" w:rsidRDefault="00AB444A" w:rsidP="00677FF7">
      <w:pPr>
        <w:spacing w:after="0"/>
        <w:ind w:left="0"/>
      </w:pPr>
    </w:p>
    <w:p w14:paraId="1B7BFA49" w14:textId="77777777" w:rsidR="007755FF" w:rsidRDefault="00EE7410" w:rsidP="00677FF7">
      <w:pPr>
        <w:spacing w:after="0"/>
        <w:ind w:left="0"/>
      </w:pPr>
      <w:r>
        <w:t xml:space="preserve"> 17 </w:t>
      </w:r>
      <w:r w:rsidRPr="007755FF">
        <w:rPr>
          <w:b/>
        </w:rPr>
        <w:t xml:space="preserve">And </w:t>
      </w:r>
      <w:r w:rsidRPr="003760BC">
        <w:rPr>
          <w:b/>
          <w:highlight w:val="lightGray"/>
          <w:u w:val="single"/>
        </w:rPr>
        <w:t>now</w:t>
      </w:r>
      <w:r w:rsidRPr="007755FF">
        <w:rPr>
          <w:b/>
        </w:rPr>
        <w:t xml:space="preserve"> </w:t>
      </w:r>
      <w:r w:rsidR="00C0442E" w:rsidRPr="00D27CA4">
        <w:rPr>
          <w:b/>
          <w:color w:val="CC0099"/>
          <w:highlight w:val="lightGray"/>
          <w:u w:val="single"/>
        </w:rPr>
        <w:t>behold</w:t>
      </w:r>
      <w:r w:rsidRPr="009921F5">
        <w:rPr>
          <w:u w:val="single"/>
        </w:rPr>
        <w:t xml:space="preserve"> </w:t>
      </w:r>
    </w:p>
    <w:p w14:paraId="7E3D8B7F" w14:textId="657D456A" w:rsidR="007755FF" w:rsidRPr="009921F5" w:rsidRDefault="000A55F5" w:rsidP="000A55F5">
      <w:pPr>
        <w:spacing w:after="0"/>
        <w:rPr>
          <w:sz w:val="18"/>
          <w:szCs w:val="18"/>
        </w:rPr>
      </w:pPr>
      <w:r>
        <w:t xml:space="preserve">             </w:t>
      </w:r>
      <w:r w:rsidR="00C25433">
        <w:tab/>
        <w:t xml:space="preserve">           </w:t>
      </w:r>
      <w:r w:rsidR="00EE7410" w:rsidRPr="000A55F5">
        <w:rPr>
          <w:b/>
          <w:color w:val="7030A0"/>
        </w:rPr>
        <w:t>Ammon</w:t>
      </w:r>
      <w:r w:rsidR="00EE7410" w:rsidRPr="000A55F5">
        <w:rPr>
          <w:color w:val="7030A0"/>
        </w:rPr>
        <w:t xml:space="preserve"> </w:t>
      </w:r>
      <w:r w:rsidR="009921F5">
        <w:rPr>
          <w:color w:val="7030A0"/>
        </w:rPr>
        <w:tab/>
      </w:r>
      <w:r w:rsidR="009921F5">
        <w:rPr>
          <w:color w:val="7030A0"/>
        </w:rPr>
        <w:tab/>
      </w:r>
      <w:r w:rsidR="009921F5">
        <w:rPr>
          <w:color w:val="7030A0"/>
        </w:rPr>
        <w:tab/>
      </w:r>
      <w:r w:rsidR="009921F5">
        <w:rPr>
          <w:color w:val="7030A0"/>
        </w:rPr>
        <w:tab/>
      </w:r>
      <w:r w:rsidR="009921F5">
        <w:rPr>
          <w:color w:val="7030A0"/>
        </w:rPr>
        <w:tab/>
      </w:r>
      <w:r w:rsidR="005C110F">
        <w:rPr>
          <w:color w:val="7030A0"/>
        </w:rPr>
        <w:tab/>
      </w:r>
      <w:r w:rsidR="005C110F">
        <w:rPr>
          <w:color w:val="7030A0"/>
        </w:rPr>
        <w:tab/>
      </w:r>
      <w:r w:rsidR="00453AF0" w:rsidRPr="00453AF0">
        <w:rPr>
          <w:color w:val="00B0F0"/>
        </w:rPr>
        <w:t xml:space="preserve">      </w:t>
      </w:r>
      <w:r w:rsidR="00453AF0">
        <w:rPr>
          <w:color w:val="00B0F0"/>
        </w:rPr>
        <w:t xml:space="preserve"> </w:t>
      </w:r>
      <w:r w:rsidR="00453AF0" w:rsidRPr="00453AF0">
        <w:rPr>
          <w:color w:val="00B0F0"/>
        </w:rPr>
        <w:t xml:space="preserve">    </w:t>
      </w:r>
      <w:r w:rsidR="003570C8">
        <w:rPr>
          <w:color w:val="00B0F0"/>
        </w:rPr>
        <w:t xml:space="preserve"> </w:t>
      </w:r>
      <w:r w:rsidR="00453AF0" w:rsidRPr="00453AF0">
        <w:rPr>
          <w:color w:val="00B0F0"/>
          <w:sz w:val="16"/>
          <w:szCs w:val="16"/>
        </w:rPr>
        <w:t>[Genealogy]</w:t>
      </w:r>
      <w:r w:rsidR="005C110F">
        <w:rPr>
          <w:color w:val="7030A0"/>
        </w:rPr>
        <w:tab/>
      </w:r>
      <w:r w:rsidR="003570C8">
        <w:rPr>
          <w:color w:val="7030A0"/>
        </w:rPr>
        <w:t xml:space="preserve"> </w:t>
      </w:r>
      <w:r w:rsidR="005C110F">
        <w:rPr>
          <w:color w:val="00B0F0"/>
          <w:sz w:val="18"/>
          <w:szCs w:val="18"/>
        </w:rPr>
        <w:t>G</w:t>
      </w:r>
      <w:r w:rsidR="009921F5">
        <w:rPr>
          <w:color w:val="7030A0"/>
        </w:rPr>
        <w:t xml:space="preserve">     </w:t>
      </w:r>
      <w:r w:rsidR="009921F5">
        <w:rPr>
          <w:color w:val="7030A0"/>
          <w:sz w:val="18"/>
          <w:szCs w:val="18"/>
        </w:rPr>
        <w:t xml:space="preserve"> </w:t>
      </w:r>
      <w:r w:rsidR="009921F5" w:rsidRPr="009921F5">
        <w:rPr>
          <w:sz w:val="18"/>
          <w:szCs w:val="18"/>
        </w:rPr>
        <w:t xml:space="preserve"> </w:t>
      </w:r>
      <w:r w:rsidR="00453AF0">
        <w:rPr>
          <w:sz w:val="18"/>
          <w:szCs w:val="18"/>
        </w:rPr>
        <w:t>ii</w:t>
      </w:r>
    </w:p>
    <w:p w14:paraId="1A1D8432" w14:textId="2E6561B2" w:rsidR="007755FF" w:rsidRDefault="00EE7410" w:rsidP="000A55F5">
      <w:pPr>
        <w:spacing w:after="0"/>
      </w:pPr>
      <w:r w:rsidRPr="000A55F5">
        <w:rPr>
          <w:b/>
        </w:rPr>
        <w:t>and</w:t>
      </w:r>
      <w:r>
        <w:t xml:space="preserve"> </w:t>
      </w:r>
      <w:r w:rsidR="000A55F5">
        <w:t xml:space="preserve">     </w:t>
      </w:r>
      <w:r w:rsidR="00C25433">
        <w:tab/>
        <w:t xml:space="preserve">           </w:t>
      </w:r>
      <w:r w:rsidRPr="000A55F5">
        <w:rPr>
          <w:b/>
          <w:color w:val="7030A0"/>
        </w:rPr>
        <w:t>Aaron</w:t>
      </w:r>
    </w:p>
    <w:p w14:paraId="79652BC8" w14:textId="1B68DE45" w:rsidR="007755FF" w:rsidRDefault="00EE7410" w:rsidP="000A55F5">
      <w:pPr>
        <w:spacing w:after="0"/>
      </w:pPr>
      <w:r w:rsidRPr="000A55F5">
        <w:rPr>
          <w:b/>
        </w:rPr>
        <w:t>and</w:t>
      </w:r>
      <w:r>
        <w:t xml:space="preserve"> </w:t>
      </w:r>
      <w:r w:rsidR="000A55F5">
        <w:t xml:space="preserve">     </w:t>
      </w:r>
      <w:r w:rsidR="00C25433">
        <w:tab/>
        <w:t xml:space="preserve">           </w:t>
      </w:r>
      <w:r w:rsidRPr="000A55F5">
        <w:rPr>
          <w:b/>
          <w:color w:val="7030A0"/>
        </w:rPr>
        <w:t>Omner</w:t>
      </w:r>
      <w:r w:rsidRPr="000A55F5">
        <w:rPr>
          <w:color w:val="7030A0"/>
        </w:rPr>
        <w:t xml:space="preserve"> </w:t>
      </w:r>
    </w:p>
    <w:p w14:paraId="394D8BA5" w14:textId="2D745F1B" w:rsidR="007755FF" w:rsidRDefault="00EE7410" w:rsidP="000A55F5">
      <w:pPr>
        <w:spacing w:after="0"/>
      </w:pPr>
      <w:r w:rsidRPr="000A55F5">
        <w:rPr>
          <w:b/>
        </w:rPr>
        <w:t>and</w:t>
      </w:r>
      <w:r w:rsidR="000A55F5">
        <w:t xml:space="preserve">      </w:t>
      </w:r>
      <w:r w:rsidR="00C25433">
        <w:tab/>
        <w:t xml:space="preserve">           </w:t>
      </w:r>
      <w:r w:rsidRPr="000A55F5">
        <w:rPr>
          <w:b/>
          <w:color w:val="7030A0"/>
        </w:rPr>
        <w:t>Himni</w:t>
      </w:r>
    </w:p>
    <w:p w14:paraId="6EF319AC" w14:textId="77777777" w:rsidR="007755FF" w:rsidRDefault="00EE7410" w:rsidP="000A55F5">
      <w:pPr>
        <w:spacing w:after="0"/>
      </w:pPr>
      <w:r w:rsidRPr="000A55F5">
        <w:rPr>
          <w:b/>
        </w:rPr>
        <w:t>and</w:t>
      </w:r>
      <w:r>
        <w:t xml:space="preserve"> </w:t>
      </w:r>
      <w:r w:rsidR="000A55F5">
        <w:tab/>
      </w:r>
      <w:r w:rsidRPr="009921F5">
        <w:rPr>
          <w:b/>
          <w:color w:val="7030A0"/>
        </w:rPr>
        <w:t>their</w:t>
      </w:r>
      <w:r>
        <w:t xml:space="preserve"> </w:t>
      </w:r>
      <w:r w:rsidR="000A55F5">
        <w:t xml:space="preserve"> </w:t>
      </w:r>
      <w:r w:rsidRPr="000A55F5">
        <w:rPr>
          <w:b/>
        </w:rPr>
        <w:t>brethren</w:t>
      </w:r>
      <w:r>
        <w:t xml:space="preserve"> </w:t>
      </w:r>
      <w:r w:rsidR="007755FF">
        <w:tab/>
      </w:r>
    </w:p>
    <w:p w14:paraId="7F2CC86D" w14:textId="23A03752" w:rsidR="00105AC3" w:rsidRDefault="00677FF7" w:rsidP="003760BC">
      <w:pPr>
        <w:spacing w:after="0"/>
        <w:ind w:left="1440" w:firstLine="720"/>
      </w:pPr>
      <w:r w:rsidRPr="003760BC">
        <w:rPr>
          <w:color w:val="FF33CC"/>
          <w:u w:val="single"/>
        </w:rPr>
        <w:t>did</w:t>
      </w:r>
      <w:r>
        <w:t xml:space="preserve"> </w:t>
      </w:r>
      <w:r w:rsidR="00105AC3">
        <w:tab/>
      </w:r>
      <w:r w:rsidR="003760BC">
        <w:tab/>
      </w:r>
      <w:r w:rsidRPr="00105AC3">
        <w:rPr>
          <w:b/>
          <w:color w:val="00B0F0"/>
        </w:rPr>
        <w:t xml:space="preserve">rejoice </w:t>
      </w:r>
      <w:r w:rsidRPr="00105AC3">
        <w:rPr>
          <w:b/>
          <w:color w:val="F79646" w:themeColor="accent6"/>
        </w:rPr>
        <w:t>exceedingly</w:t>
      </w:r>
      <w:r>
        <w:t xml:space="preserve"> </w:t>
      </w:r>
      <w:r w:rsidR="009921F5">
        <w:tab/>
      </w:r>
      <w:r w:rsidR="009921F5">
        <w:tab/>
      </w:r>
      <w:r w:rsidR="009921F5">
        <w:tab/>
      </w:r>
      <w:r w:rsidR="009921F5">
        <w:tab/>
      </w:r>
      <w:r w:rsidR="009921F5">
        <w:tab/>
        <w:t xml:space="preserve">         </w:t>
      </w:r>
    </w:p>
    <w:p w14:paraId="741201FE" w14:textId="77777777" w:rsidR="00105AC3" w:rsidRDefault="00EE7410" w:rsidP="00105AC3">
      <w:pPr>
        <w:spacing w:after="0"/>
        <w:ind w:left="3600" w:firstLine="720"/>
      </w:pPr>
      <w:r>
        <w:t xml:space="preserve">for </w:t>
      </w:r>
      <w:r w:rsidR="00105AC3">
        <w:tab/>
      </w:r>
      <w:r>
        <w:t xml:space="preserve">the </w:t>
      </w:r>
      <w:r w:rsidR="00105AC3">
        <w:t xml:space="preserve">    </w:t>
      </w:r>
      <w:r w:rsidRPr="00105AC3">
        <w:rPr>
          <w:b/>
        </w:rPr>
        <w:t xml:space="preserve">success </w:t>
      </w:r>
    </w:p>
    <w:p w14:paraId="71E36BF9" w14:textId="77777777" w:rsidR="007755FF" w:rsidRDefault="00EE7410" w:rsidP="00105AC3">
      <w:pPr>
        <w:spacing w:after="0"/>
        <w:rPr>
          <w:b/>
          <w:color w:val="984806" w:themeColor="accent6" w:themeShade="80"/>
        </w:rPr>
      </w:pPr>
      <w:r w:rsidRPr="00105AC3">
        <w:rPr>
          <w:b/>
        </w:rPr>
        <w:t>which</w:t>
      </w:r>
      <w:r>
        <w:t xml:space="preserve"> </w:t>
      </w:r>
      <w:r w:rsidR="00105AC3">
        <w:tab/>
      </w:r>
      <w:r w:rsidRPr="00105AC3">
        <w:rPr>
          <w:b/>
          <w:color w:val="7030A0"/>
        </w:rPr>
        <w:t xml:space="preserve">they </w:t>
      </w:r>
      <w:r w:rsidR="00105AC3">
        <w:tab/>
      </w:r>
      <w:r>
        <w:t xml:space="preserve">had </w:t>
      </w:r>
      <w:r w:rsidR="00105AC3">
        <w:tab/>
      </w:r>
      <w:r>
        <w:t xml:space="preserve">had </w:t>
      </w:r>
      <w:r w:rsidR="00105AC3">
        <w:tab/>
      </w:r>
      <w:r w:rsidR="00105AC3">
        <w:tab/>
      </w:r>
      <w:r>
        <w:t xml:space="preserve">among </w:t>
      </w:r>
      <w:r w:rsidR="00105AC3">
        <w:t xml:space="preserve"> </w:t>
      </w:r>
      <w:r>
        <w:t xml:space="preserve">the </w:t>
      </w:r>
      <w:r w:rsidR="00105AC3">
        <w:tab/>
      </w:r>
      <w:r w:rsidRPr="00105AC3">
        <w:rPr>
          <w:b/>
          <w:color w:val="984806" w:themeColor="accent6" w:themeShade="80"/>
        </w:rPr>
        <w:t xml:space="preserve">Lamanites </w:t>
      </w:r>
    </w:p>
    <w:p w14:paraId="3CB235A7" w14:textId="77777777" w:rsidR="00105AC3" w:rsidRDefault="00105AC3" w:rsidP="00105AC3">
      <w:pPr>
        <w:spacing w:after="0"/>
      </w:pPr>
    </w:p>
    <w:p w14:paraId="1BC12DCC" w14:textId="77777777" w:rsidR="00105AC3" w:rsidRPr="00105AC3" w:rsidRDefault="00EE7410" w:rsidP="00105AC3">
      <w:pPr>
        <w:spacing w:after="0"/>
        <w:ind w:left="2880" w:firstLine="720"/>
        <w:rPr>
          <w:b/>
          <w:u w:val="single"/>
        </w:rPr>
      </w:pPr>
      <w:r w:rsidRPr="00105AC3">
        <w:rPr>
          <w:b/>
          <w:u w:val="single"/>
        </w:rPr>
        <w:t>see</w:t>
      </w:r>
      <w:r w:rsidRPr="00453AF0">
        <w:rPr>
          <w:b/>
          <w:color w:val="FF33CC"/>
          <w:u w:val="single"/>
        </w:rPr>
        <w:t>ing</w:t>
      </w:r>
      <w:r w:rsidRPr="00105AC3">
        <w:rPr>
          <w:b/>
          <w:u w:val="single"/>
        </w:rPr>
        <w:t xml:space="preserve"> </w:t>
      </w:r>
    </w:p>
    <w:p w14:paraId="5D06B4B0" w14:textId="77777777" w:rsidR="00105AC3" w:rsidRDefault="00EE7410" w:rsidP="00105AC3">
      <w:pPr>
        <w:spacing w:after="0"/>
      </w:pPr>
      <w:r w:rsidRPr="00105AC3">
        <w:rPr>
          <w:b/>
        </w:rPr>
        <w:t>that</w:t>
      </w:r>
      <w:r w:rsidRPr="00105AC3">
        <w:t xml:space="preserve"> </w:t>
      </w:r>
      <w:r w:rsidR="00105AC3">
        <w:t xml:space="preserve">    </w:t>
      </w:r>
      <w:r w:rsidR="00105AC3" w:rsidRPr="00105AC3">
        <w:rPr>
          <w:color w:val="0070C0"/>
        </w:rPr>
        <w:t>[</w:t>
      </w:r>
      <w:r w:rsidR="00105AC3" w:rsidRPr="00105AC3">
        <w:rPr>
          <w:b/>
          <w:color w:val="0070C0"/>
        </w:rPr>
        <w:t>He</w:t>
      </w:r>
      <w:r w:rsidR="00105AC3" w:rsidRPr="00105AC3">
        <w:rPr>
          <w:color w:val="0070C0"/>
        </w:rPr>
        <w:t xml:space="preserve">] </w:t>
      </w:r>
      <w:r w:rsidRPr="003760BC">
        <w:rPr>
          <w:b/>
          <w:color w:val="0070C0"/>
          <w:u w:val="single"/>
        </w:rPr>
        <w:t>the Lord</w:t>
      </w:r>
      <w:r w:rsidR="00105AC3" w:rsidRPr="00105AC3">
        <w:rPr>
          <w:b/>
          <w:color w:val="0070C0"/>
        </w:rPr>
        <w:tab/>
      </w:r>
      <w:r w:rsidRPr="00677FF7">
        <w:rPr>
          <w:color w:val="0070C0"/>
        </w:rPr>
        <w:t xml:space="preserve"> </w:t>
      </w:r>
      <w:r>
        <w:t xml:space="preserve">had </w:t>
      </w:r>
      <w:r w:rsidR="00105AC3">
        <w:tab/>
      </w:r>
      <w:r w:rsidRPr="00E5090A">
        <w:rPr>
          <w:b/>
          <w:color w:val="00B0F0"/>
        </w:rPr>
        <w:t>granted</w:t>
      </w:r>
      <w:r>
        <w:t xml:space="preserve"> unto </w:t>
      </w:r>
      <w:r w:rsidR="00105AC3">
        <w:tab/>
      </w:r>
      <w:r w:rsidRPr="00105AC3">
        <w:rPr>
          <w:b/>
          <w:color w:val="7030A0"/>
        </w:rPr>
        <w:t xml:space="preserve">them </w:t>
      </w:r>
    </w:p>
    <w:p w14:paraId="654EAC03" w14:textId="77777777" w:rsidR="007755FF" w:rsidRDefault="00EE7410" w:rsidP="00105AC3">
      <w:pPr>
        <w:spacing w:after="0"/>
        <w:ind w:left="2880" w:firstLine="720"/>
      </w:pPr>
      <w:r>
        <w:t xml:space="preserve">according </w:t>
      </w:r>
      <w:r w:rsidR="00105AC3">
        <w:t xml:space="preserve"> </w:t>
      </w:r>
      <w:r>
        <w:t xml:space="preserve">to </w:t>
      </w:r>
      <w:r w:rsidR="00105AC3">
        <w:tab/>
      </w:r>
      <w:r w:rsidRPr="009921F5">
        <w:rPr>
          <w:b/>
          <w:color w:val="7030A0"/>
        </w:rPr>
        <w:t>their</w:t>
      </w:r>
      <w:r w:rsidRPr="00105AC3">
        <w:rPr>
          <w:color w:val="7030A0"/>
        </w:rPr>
        <w:t xml:space="preserve"> </w:t>
      </w:r>
      <w:r w:rsidR="00105AC3">
        <w:t xml:space="preserve"> </w:t>
      </w:r>
      <w:r w:rsidRPr="00677FF7">
        <w:rPr>
          <w:b/>
        </w:rPr>
        <w:t>prayers</w:t>
      </w:r>
    </w:p>
    <w:p w14:paraId="1629D465" w14:textId="77777777" w:rsidR="00105AC3" w:rsidRDefault="00105AC3" w:rsidP="00105AC3">
      <w:pPr>
        <w:spacing w:after="0"/>
        <w:ind w:left="2880" w:firstLine="720"/>
      </w:pPr>
    </w:p>
    <w:p w14:paraId="5DC5F058" w14:textId="77777777" w:rsidR="00105AC3" w:rsidRDefault="00677FF7" w:rsidP="00E1532D">
      <w:pPr>
        <w:spacing w:after="0"/>
        <w:ind w:left="1440" w:firstLine="720"/>
        <w:rPr>
          <w:u w:val="single"/>
        </w:rPr>
      </w:pPr>
      <w:r>
        <w:t xml:space="preserve">and </w:t>
      </w:r>
      <w:r w:rsidR="00E1532D">
        <w:tab/>
      </w:r>
      <w:r w:rsidR="00105AC3">
        <w:t xml:space="preserve">             </w:t>
      </w:r>
      <w:r w:rsidR="00E1532D">
        <w:t>[</w:t>
      </w:r>
      <w:r w:rsidR="00E1532D" w:rsidRPr="00105AC3">
        <w:rPr>
          <w:b/>
          <w:u w:val="single"/>
        </w:rPr>
        <w:t>see</w:t>
      </w:r>
      <w:r w:rsidR="00E1532D" w:rsidRPr="00453AF0">
        <w:rPr>
          <w:b/>
          <w:color w:val="FF33CC"/>
          <w:u w:val="single"/>
        </w:rPr>
        <w:t>ing</w:t>
      </w:r>
      <w:r w:rsidR="00E1532D" w:rsidRPr="00E1532D">
        <w:rPr>
          <w:u w:val="single"/>
        </w:rPr>
        <w:t xml:space="preserve">] </w:t>
      </w:r>
    </w:p>
    <w:p w14:paraId="0DA24F04" w14:textId="77777777" w:rsidR="00105AC3" w:rsidRDefault="00677FF7" w:rsidP="00105AC3">
      <w:pPr>
        <w:spacing w:after="0"/>
      </w:pPr>
      <w:r w:rsidRPr="00105AC3">
        <w:rPr>
          <w:b/>
        </w:rPr>
        <w:t>that</w:t>
      </w:r>
      <w:r w:rsidRPr="00105AC3">
        <w:t xml:space="preserve"> </w:t>
      </w:r>
      <w:r w:rsidR="00105AC3" w:rsidRPr="00105AC3">
        <w:tab/>
      </w:r>
      <w:r w:rsidRPr="00105AC3">
        <w:rPr>
          <w:b/>
          <w:color w:val="0070C0"/>
        </w:rPr>
        <w:t>H</w:t>
      </w:r>
      <w:r w:rsidR="00EE7410" w:rsidRPr="00105AC3">
        <w:rPr>
          <w:b/>
          <w:color w:val="0070C0"/>
        </w:rPr>
        <w:t>e</w:t>
      </w:r>
      <w:r w:rsidR="00EE7410" w:rsidRPr="00105AC3">
        <w:rPr>
          <w:color w:val="0070C0"/>
        </w:rPr>
        <w:t xml:space="preserve"> </w:t>
      </w:r>
      <w:r w:rsidR="00105AC3" w:rsidRPr="00105AC3">
        <w:rPr>
          <w:color w:val="0070C0"/>
        </w:rPr>
        <w:t>[</w:t>
      </w:r>
      <w:r w:rsidR="00105AC3" w:rsidRPr="003760BC">
        <w:rPr>
          <w:b/>
          <w:color w:val="0070C0"/>
          <w:u w:val="single"/>
        </w:rPr>
        <w:t>the Lord</w:t>
      </w:r>
      <w:r w:rsidR="00105AC3" w:rsidRPr="00105AC3">
        <w:rPr>
          <w:color w:val="0070C0"/>
        </w:rPr>
        <w:t>]</w:t>
      </w:r>
      <w:r w:rsidR="00105AC3">
        <w:tab/>
      </w:r>
      <w:r w:rsidR="00EE7410">
        <w:t xml:space="preserve">had </w:t>
      </w:r>
      <w:r w:rsidR="00EE7410" w:rsidRPr="00105AC3">
        <w:rPr>
          <w:sz w:val="20"/>
          <w:szCs w:val="20"/>
        </w:rPr>
        <w:t>also</w:t>
      </w:r>
      <w:r w:rsidR="00105AC3">
        <w:t xml:space="preserve"> </w:t>
      </w:r>
      <w:r w:rsidR="00EE7410" w:rsidRPr="00105AC3">
        <w:rPr>
          <w:b/>
          <w:color w:val="00B0F0"/>
        </w:rPr>
        <w:t>verified</w:t>
      </w:r>
      <w:r w:rsidR="00EE7410" w:rsidRPr="00105AC3">
        <w:rPr>
          <w:color w:val="00B0F0"/>
        </w:rPr>
        <w:t xml:space="preserve"> </w:t>
      </w:r>
      <w:r w:rsidR="00105AC3">
        <w:rPr>
          <w:color w:val="00B0F0"/>
        </w:rPr>
        <w:tab/>
      </w:r>
      <w:r w:rsidR="00105AC3" w:rsidRPr="00105AC3">
        <w:rPr>
          <w:b/>
          <w:color w:val="0070C0"/>
        </w:rPr>
        <w:t>H</w:t>
      </w:r>
      <w:r w:rsidR="00EE7410" w:rsidRPr="00105AC3">
        <w:rPr>
          <w:b/>
          <w:color w:val="0070C0"/>
        </w:rPr>
        <w:t xml:space="preserve">is </w:t>
      </w:r>
      <w:r w:rsidR="00105AC3">
        <w:t xml:space="preserve">    </w:t>
      </w:r>
      <w:r w:rsidR="00EE7410" w:rsidRPr="00EB49D8">
        <w:rPr>
          <w:b/>
          <w:highlight w:val="lightGray"/>
          <w:u w:val="single"/>
        </w:rPr>
        <w:t>word</w:t>
      </w:r>
      <w:r w:rsidR="00E1532D">
        <w:t xml:space="preserve"> </w:t>
      </w:r>
    </w:p>
    <w:p w14:paraId="26BE0746" w14:textId="77777777" w:rsidR="00105AC3" w:rsidRDefault="00E1532D" w:rsidP="00105AC3">
      <w:pPr>
        <w:spacing w:after="0"/>
        <w:ind w:left="3600" w:firstLine="720"/>
      </w:pPr>
      <w:r>
        <w:t xml:space="preserve">unto </w:t>
      </w:r>
      <w:r w:rsidR="00105AC3">
        <w:tab/>
      </w:r>
      <w:r w:rsidRPr="00105AC3">
        <w:rPr>
          <w:b/>
          <w:color w:val="7030A0"/>
        </w:rPr>
        <w:t xml:space="preserve">them </w:t>
      </w:r>
    </w:p>
    <w:p w14:paraId="6329D275" w14:textId="77777777" w:rsidR="00EE7410" w:rsidRDefault="00105AC3" w:rsidP="00105AC3">
      <w:pPr>
        <w:spacing w:after="0"/>
        <w:rPr>
          <w:b/>
        </w:rPr>
      </w:pPr>
      <w:r>
        <w:t xml:space="preserve"> </w:t>
      </w:r>
      <w:r>
        <w:tab/>
      </w:r>
      <w:r>
        <w:tab/>
      </w:r>
      <w:r>
        <w:tab/>
      </w:r>
      <w:r>
        <w:tab/>
      </w:r>
      <w:r>
        <w:tab/>
      </w:r>
      <w:r w:rsidR="00E1532D">
        <w:t xml:space="preserve">in </w:t>
      </w:r>
      <w:r>
        <w:tab/>
      </w:r>
      <w:r w:rsidRPr="00105AC3">
        <w:rPr>
          <w:sz w:val="20"/>
          <w:szCs w:val="20"/>
        </w:rPr>
        <w:t>EVERY</w:t>
      </w:r>
      <w:r w:rsidR="00E1532D" w:rsidRPr="00105AC3">
        <w:rPr>
          <w:b/>
        </w:rPr>
        <w:t>particular</w:t>
      </w:r>
    </w:p>
    <w:p w14:paraId="567BBE06" w14:textId="77777777" w:rsidR="00E5090A" w:rsidRDefault="00E5090A" w:rsidP="00E5090A">
      <w:pPr>
        <w:spacing w:after="0"/>
        <w:ind w:left="0"/>
        <w:rPr>
          <w:b/>
        </w:rPr>
      </w:pPr>
    </w:p>
    <w:p w14:paraId="5128DEE9" w14:textId="77777777" w:rsidR="00E5090A" w:rsidRDefault="00E5090A" w:rsidP="00E5090A">
      <w:pPr>
        <w:spacing w:after="0"/>
        <w:ind w:left="0"/>
        <w:rPr>
          <w:b/>
        </w:rPr>
      </w:pPr>
      <w:r>
        <w:rPr>
          <w:b/>
        </w:rPr>
        <w:t>__________</w:t>
      </w:r>
    </w:p>
    <w:p w14:paraId="27FC6E4F" w14:textId="3A812A97" w:rsidR="00E5090A" w:rsidRPr="00E5090A" w:rsidRDefault="009921F5" w:rsidP="00E5090A">
      <w:pPr>
        <w:spacing w:after="0"/>
        <w:ind w:left="0"/>
        <w:rPr>
          <w:sz w:val="18"/>
          <w:szCs w:val="18"/>
        </w:rPr>
      </w:pPr>
      <w:r>
        <w:rPr>
          <w:sz w:val="18"/>
          <w:szCs w:val="18"/>
        </w:rPr>
        <w:t xml:space="preserve">[Par. </w:t>
      </w:r>
      <w:r w:rsidR="00453AF0">
        <w:rPr>
          <w:sz w:val="18"/>
          <w:szCs w:val="18"/>
        </w:rPr>
        <w:t>ii</w:t>
      </w:r>
      <w:r>
        <w:rPr>
          <w:sz w:val="18"/>
          <w:szCs w:val="18"/>
        </w:rPr>
        <w:t xml:space="preserve"> – Distribution   for “they”]</w:t>
      </w:r>
    </w:p>
    <w:p w14:paraId="1A208220" w14:textId="77777777" w:rsidR="00EE7410" w:rsidRDefault="00EE7410" w:rsidP="00EE7410">
      <w:pPr>
        <w:ind w:left="0"/>
      </w:pPr>
    </w:p>
    <w:p w14:paraId="6C2CCCA8" w14:textId="77777777" w:rsidR="00E5090A" w:rsidRDefault="00E5090A"/>
    <w:p w14:paraId="09BE809E" w14:textId="77777777" w:rsidR="006C3F5E" w:rsidRPr="005460CC" w:rsidRDefault="006C3F5E" w:rsidP="006C3F5E">
      <w:pPr>
        <w:autoSpaceDE w:val="0"/>
        <w:autoSpaceDN w:val="0"/>
        <w:adjustRightInd w:val="0"/>
        <w:ind w:left="0"/>
        <w:rPr>
          <w:rFonts w:ascii="Calibri" w:hAnsi="Calibri" w:cs="Calibri"/>
          <w:i/>
          <w:iCs/>
          <w:spacing w:val="-2"/>
          <w:sz w:val="20"/>
          <w:szCs w:val="20"/>
        </w:rPr>
      </w:pPr>
      <w:r w:rsidRPr="005460CC">
        <w:rPr>
          <w:rFonts w:ascii="Calibri" w:hAnsi="Calibri" w:cs="Calibri"/>
          <w:i/>
          <w:iCs/>
          <w:spacing w:val="-2"/>
          <w:sz w:val="20"/>
          <w:szCs w:val="20"/>
        </w:rPr>
        <w:t xml:space="preserve">[Note:  According to Kent Jackson and Darrell Matthews, </w:t>
      </w:r>
    </w:p>
    <w:p w14:paraId="4C7DAB7C" w14:textId="645E1E55" w:rsidR="006C3F5E" w:rsidRPr="005460CC" w:rsidRDefault="006C3F5E" w:rsidP="006C3F5E">
      <w:pPr>
        <w:autoSpaceDE w:val="0"/>
        <w:autoSpaceDN w:val="0"/>
        <w:adjustRightInd w:val="0"/>
        <w:rPr>
          <w:rFonts w:ascii="Calibri" w:hAnsi="Calibri" w:cs="Calibri"/>
          <w:i/>
          <w:iCs/>
          <w:spacing w:val="-2"/>
          <w:sz w:val="20"/>
          <w:szCs w:val="20"/>
        </w:rPr>
      </w:pPr>
      <w:r w:rsidRPr="005460CC">
        <w:rPr>
          <w:rFonts w:ascii="Calibri" w:hAnsi="Calibri" w:cs="Calibri"/>
          <w:i/>
          <w:iCs/>
          <w:spacing w:val="-2"/>
          <w:sz w:val="20"/>
          <w:szCs w:val="20"/>
        </w:rPr>
        <w:t>the Anti-Nephi-Lehies obeyed the law of Moses, believing that it was a type of Christ's coming. (Alma 25:15)  Obeying the law strengthened their faith in Christ: "They did keep the law of Moses; . . . for it was not all fulfilled.  But notwithstanding the law of Moses, they did look forward to the coming of Christ, considering that the law of Moses was a type of his coming, and believing that they must keep those outward performances until the time that he should be revealed unto them.  Now they did not suppose that salvation came by the law of Moses; but the law of Moses did serve to strengthen their faith in Christ; and thus they did retain a hope through faith, unto eternal salvation, relaying upon the spirit of prophecy, which spake of those things to come." (Alma 25:15-16)</w:t>
      </w:r>
    </w:p>
    <w:p w14:paraId="2A0DD3A9" w14:textId="428ECE65" w:rsidR="006C3F5E" w:rsidRPr="005460CC"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5460CC">
        <w:rPr>
          <w:rFonts w:ascii="Calibri" w:hAnsi="Calibri" w:cs="Calibri"/>
          <w:i/>
          <w:iCs/>
          <w:spacing w:val="-2"/>
          <w:sz w:val="20"/>
          <w:szCs w:val="20"/>
        </w:rPr>
        <w:tab/>
        <w:t xml:space="preserve">This is one of the finest statements in the scriptures about the role of the law of Moses as  a"type," a symbol or pattern, of the mission of Christ.  </w:t>
      </w:r>
    </w:p>
    <w:p w14:paraId="7B90D766" w14:textId="77777777" w:rsidR="005460CC" w:rsidRPr="005460CC" w:rsidRDefault="005460CC" w:rsidP="006C3F5E">
      <w:pPr>
        <w:widowControl w:val="0"/>
        <w:suppressAutoHyphens/>
        <w:autoSpaceDE w:val="0"/>
        <w:autoSpaceDN w:val="0"/>
        <w:adjustRightInd w:val="0"/>
        <w:spacing w:after="0" w:line="240" w:lineRule="atLeast"/>
        <w:rPr>
          <w:rFonts w:ascii="Calibri" w:hAnsi="Calibri" w:cs="Calibri"/>
          <w:i/>
          <w:iCs/>
          <w:spacing w:val="-2"/>
          <w:sz w:val="20"/>
          <w:szCs w:val="20"/>
        </w:rPr>
      </w:pPr>
    </w:p>
    <w:p w14:paraId="0C288546" w14:textId="6C4CAF0B" w:rsidR="006C3F5E" w:rsidRPr="005460CC" w:rsidRDefault="005460CC"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5460CC">
        <w:rPr>
          <w:rFonts w:ascii="Calibri" w:hAnsi="Calibri" w:cs="Calibri"/>
          <w:i/>
          <w:iCs/>
          <w:spacing w:val="-2"/>
          <w:sz w:val="20"/>
          <w:szCs w:val="20"/>
        </w:rPr>
        <w:t>(</w:t>
      </w:r>
      <w:r w:rsidR="006C3F5E" w:rsidRPr="005460CC">
        <w:rPr>
          <w:rFonts w:ascii="Calibri" w:hAnsi="Calibri" w:cs="Calibri"/>
          <w:i/>
          <w:iCs/>
          <w:spacing w:val="-2"/>
          <w:sz w:val="20"/>
          <w:szCs w:val="20"/>
        </w:rPr>
        <w:t xml:space="preserve">Kent P. Jackson and Darrell L. Matthews, "The Lamanite Converts Firm in the Faith," in  </w:t>
      </w:r>
      <w:r w:rsidR="006C3F5E" w:rsidRPr="005460CC">
        <w:rPr>
          <w:rFonts w:ascii="Calibri" w:hAnsi="Calibri" w:cs="Calibri"/>
          <w:i/>
          <w:iCs/>
          <w:spacing w:val="-2"/>
          <w:sz w:val="20"/>
          <w:szCs w:val="20"/>
          <w:u w:val="single"/>
        </w:rPr>
        <w:t>Studies in Scripture: Book of Mormon</w:t>
      </w:r>
      <w:r w:rsidR="006C3F5E" w:rsidRPr="005460CC">
        <w:rPr>
          <w:rFonts w:ascii="Calibri" w:hAnsi="Calibri" w:cs="Calibri"/>
          <w:i/>
          <w:iCs/>
          <w:spacing w:val="-2"/>
          <w:sz w:val="20"/>
          <w:szCs w:val="20"/>
        </w:rPr>
        <w:t>, Part 1, p. 337-339</w:t>
      </w:r>
      <w:r w:rsidR="00985415">
        <w:rPr>
          <w:rFonts w:ascii="Calibri" w:hAnsi="Calibri" w:cs="Calibri"/>
          <w:i/>
          <w:iCs/>
          <w:spacing w:val="-2"/>
          <w:sz w:val="20"/>
          <w:szCs w:val="20"/>
        </w:rPr>
        <w:t>.</w:t>
      </w:r>
      <w:r w:rsidRPr="005460CC">
        <w:rPr>
          <w:rFonts w:ascii="Calibri" w:hAnsi="Calibri" w:cs="Calibri"/>
          <w:i/>
          <w:iCs/>
          <w:spacing w:val="-2"/>
          <w:sz w:val="20"/>
          <w:szCs w:val="20"/>
        </w:rPr>
        <w:t>)</w:t>
      </w:r>
      <w:r w:rsidR="006C3F5E" w:rsidRPr="005460CC">
        <w:rPr>
          <w:rFonts w:ascii="Calibri" w:hAnsi="Calibri" w:cs="Calibri"/>
          <w:i/>
          <w:iCs/>
          <w:spacing w:val="-2"/>
          <w:sz w:val="20"/>
          <w:szCs w:val="20"/>
        </w:rPr>
        <w:t>]</w:t>
      </w:r>
    </w:p>
    <w:p w14:paraId="0DB42A5E" w14:textId="77777777" w:rsidR="00E5090A" w:rsidRDefault="00E5090A" w:rsidP="006C3F5E">
      <w:pPr>
        <w:ind w:left="0"/>
      </w:pPr>
    </w:p>
    <w:p w14:paraId="53CA09D3" w14:textId="77777777" w:rsidR="00E5090A" w:rsidRDefault="00E5090A">
      <w:r>
        <w:br w:type="page"/>
      </w:r>
    </w:p>
    <w:p w14:paraId="08E7CDE8" w14:textId="77777777" w:rsidR="00AB444A" w:rsidRDefault="00AB444A" w:rsidP="00AB444A">
      <w:pPr>
        <w:spacing w:after="0"/>
        <w:ind w:left="0"/>
        <w:rPr>
          <w:i/>
        </w:rPr>
      </w:pPr>
      <w:r w:rsidRPr="00D03D7E">
        <w:rPr>
          <w:i/>
        </w:rPr>
        <w:lastRenderedPageBreak/>
        <w:t xml:space="preserve">[Alma </w:t>
      </w:r>
      <w:r>
        <w:rPr>
          <w:i/>
        </w:rPr>
        <w:t>25</w:t>
      </w:r>
      <w:r w:rsidRPr="00D03D7E">
        <w:rPr>
          <w:i/>
        </w:rPr>
        <w:t>]</w:t>
      </w:r>
    </w:p>
    <w:p w14:paraId="3FD2E020" w14:textId="2F714716" w:rsidR="00AB444A" w:rsidRDefault="00AB444A" w:rsidP="006C3F5E">
      <w:pPr>
        <w:spacing w:after="0"/>
        <w:ind w:left="0"/>
      </w:pPr>
    </w:p>
    <w:p w14:paraId="1268656A" w14:textId="63809405" w:rsid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C3F5E">
        <w:rPr>
          <w:rFonts w:ascii="Calibri" w:hAnsi="Calibri" w:cs="Calibri"/>
          <w:i/>
          <w:iCs/>
          <w:spacing w:val="-2"/>
          <w:sz w:val="20"/>
          <w:szCs w:val="20"/>
        </w:rPr>
        <w:t xml:space="preserve">[Note:  In </w:t>
      </w:r>
      <w:r w:rsidRPr="006C3F5E">
        <w:rPr>
          <w:rFonts w:ascii="Calibri" w:hAnsi="Calibri" w:cs="Calibri"/>
          <w:b/>
          <w:bCs/>
          <w:i/>
          <w:iCs/>
          <w:spacing w:val="-2"/>
          <w:sz w:val="20"/>
          <w:szCs w:val="20"/>
        </w:rPr>
        <w:t>Alma 25:15</w:t>
      </w:r>
      <w:r w:rsidRPr="006C3F5E">
        <w:rPr>
          <w:rFonts w:ascii="Calibri" w:hAnsi="Calibri" w:cs="Calibri"/>
          <w:i/>
          <w:iCs/>
          <w:spacing w:val="-2"/>
          <w:sz w:val="20"/>
          <w:szCs w:val="20"/>
        </w:rPr>
        <w:t xml:space="preserve"> the comment is made that "the law of Moses was a type of [Christ's] coming."  According to Philip Allred, the Lord has instructed his people throughout time with types and symbols.  Types can be defined as "persons, events, or things" that are real "and at the same time point to qualities of Christ or his kingdom." </w:t>
      </w:r>
    </w:p>
    <w:p w14:paraId="56BB642C" w14:textId="77777777" w:rsidR="005460CC" w:rsidRPr="006C3F5E" w:rsidRDefault="005460CC"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237142B" w14:textId="0F9C363F" w:rsidR="006C3F5E" w:rsidRDefault="006C3F5E" w:rsidP="00E0449F">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ab/>
        <w:t>As a whole, the sacrificial ordinances described in the Mosaic law display significant features designed to point to Christ.  There could be no broken bones in the animals offered</w:t>
      </w:r>
      <w:r w:rsidR="00E0449F">
        <w:rPr>
          <w:rFonts w:ascii="Calibri" w:hAnsi="Calibri" w:cs="Calibri"/>
          <w:i/>
          <w:iCs/>
          <w:spacing w:val="-2"/>
          <w:sz w:val="20"/>
          <w:szCs w:val="20"/>
        </w:rPr>
        <w:t>—</w:t>
      </w:r>
      <w:r w:rsidRPr="006C3F5E">
        <w:rPr>
          <w:rFonts w:ascii="Calibri" w:hAnsi="Calibri" w:cs="Calibri"/>
          <w:i/>
          <w:iCs/>
          <w:spacing w:val="-2"/>
          <w:sz w:val="20"/>
          <w:szCs w:val="20"/>
        </w:rPr>
        <w:t>typical of Jesus' literal fulfillment of Psalm 34:20 (John 19:32-36).  The sacrifice had to be without blemish</w:t>
      </w:r>
      <w:r w:rsidR="00E0449F">
        <w:rPr>
          <w:rFonts w:ascii="Calibri" w:hAnsi="Calibri" w:cs="Calibri"/>
          <w:i/>
          <w:iCs/>
          <w:spacing w:val="-2"/>
          <w:sz w:val="20"/>
          <w:szCs w:val="20"/>
        </w:rPr>
        <w:t>—</w:t>
      </w:r>
      <w:r w:rsidRPr="006C3F5E">
        <w:rPr>
          <w:rFonts w:ascii="Calibri" w:hAnsi="Calibri" w:cs="Calibri"/>
          <w:i/>
          <w:iCs/>
          <w:spacing w:val="-2"/>
          <w:sz w:val="20"/>
          <w:szCs w:val="20"/>
        </w:rPr>
        <w:t xml:space="preserve">representing the purity and sinlessness of the Son of God (Deuteronomy 15:21; 17:1; Hebrews 4:15; 7:25-27; 9:11-15; D&amp;C 45:4).  </w:t>
      </w:r>
    </w:p>
    <w:p w14:paraId="180505D1" w14:textId="77777777"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 xml:space="preserve">On the most holy day in Israel, </w:t>
      </w:r>
      <w:r w:rsidRPr="006C3F5E">
        <w:rPr>
          <w:rFonts w:ascii="Calibri" w:hAnsi="Calibri" w:cs="Calibri"/>
          <w:b/>
          <w:bCs/>
          <w:i/>
          <w:iCs/>
          <w:spacing w:val="-2"/>
          <w:sz w:val="20"/>
          <w:szCs w:val="20"/>
        </w:rPr>
        <w:t>Yom Kippur</w:t>
      </w:r>
      <w:r w:rsidRPr="006C3F5E">
        <w:rPr>
          <w:rFonts w:ascii="Calibri" w:hAnsi="Calibri" w:cs="Calibri"/>
          <w:i/>
          <w:iCs/>
          <w:spacing w:val="-2"/>
          <w:sz w:val="20"/>
          <w:szCs w:val="20"/>
        </w:rPr>
        <w:t xml:space="preserve">, or Day of Atonement, the priest laid his hands on the animals </w:t>
      </w:r>
    </w:p>
    <w:p w14:paraId="50EF82C4" w14:textId="77777777"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and dedicated them to God as his representatives and substitutes (Leviticus 1:4; 16:21; Numbers 8:10, 12).  This pointed to the fact that Jesus was the Anointed One to perform the great atoning sacrifice (Isaiah 61:</w:t>
      </w:r>
    </w:p>
    <w:p w14:paraId="4A074243" w14:textId="13BCE6D0" w:rsidR="006C3F5E" w:rsidRP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 xml:space="preserve">1-3).  The blood was the means of atonement (Exodus 30:10; Leviticus 8:15; 16:18; 17:11; 1 Nephi 12:10-11; Mosiah 3:11, 14-18) and was applied to all people and things in order to purify them (Exodus 24:6-8).  </w:t>
      </w:r>
    </w:p>
    <w:p w14:paraId="1385EB5F" w14:textId="77777777" w:rsidR="006C3F5E" w:rsidRP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ab/>
        <w:t>Moses required Israel to observe both weekly and seasonal festivals to keep them in remembrance of the Lord.  The weekly reminder came in the Sabbath.  Earlier in Exodus, Moses had taught that the Lord had ordained that day as a reminder of the creation of the earth (see Exodus 20:10-11).  However, in Deuteronomy's recitation of the Decalogue (Ten Commandments) Moses changed the rationale for the Sabbath observance (see Deuteronomy 5:15).  No longer was it to commemorate the creation (at least not that alone), but now it was to keep the children of Israel in remembrance of the glory of their deliverance from bondage by the Lord.</w:t>
      </w:r>
    </w:p>
    <w:p w14:paraId="13A345A0" w14:textId="77777777" w:rsidR="006C3F5E" w:rsidRP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ab/>
        <w:t xml:space="preserve"> Israel's seasonal reminders came in the triennial festivals of Passover (</w:t>
      </w:r>
      <w:r w:rsidRPr="006C3F5E">
        <w:rPr>
          <w:rFonts w:ascii="Calibri" w:hAnsi="Calibri" w:cs="Calibri"/>
          <w:b/>
          <w:bCs/>
          <w:i/>
          <w:iCs/>
          <w:spacing w:val="-2"/>
          <w:sz w:val="20"/>
          <w:szCs w:val="20"/>
        </w:rPr>
        <w:t>Pesah</w:t>
      </w:r>
      <w:r w:rsidRPr="006C3F5E">
        <w:rPr>
          <w:rFonts w:ascii="Calibri" w:hAnsi="Calibri" w:cs="Calibri"/>
          <w:i/>
          <w:iCs/>
          <w:spacing w:val="-2"/>
          <w:sz w:val="20"/>
          <w:szCs w:val="20"/>
        </w:rPr>
        <w:t>), Weeks (</w:t>
      </w:r>
      <w:r w:rsidRPr="006C3F5E">
        <w:rPr>
          <w:rFonts w:ascii="Calibri" w:hAnsi="Calibri" w:cs="Calibri"/>
          <w:b/>
          <w:bCs/>
          <w:i/>
          <w:iCs/>
          <w:spacing w:val="-2"/>
          <w:sz w:val="20"/>
          <w:szCs w:val="20"/>
        </w:rPr>
        <w:t>Shavuot</w:t>
      </w:r>
      <w:r w:rsidRPr="006C3F5E">
        <w:rPr>
          <w:rFonts w:ascii="Calibri" w:hAnsi="Calibri" w:cs="Calibri"/>
          <w:i/>
          <w:iCs/>
          <w:spacing w:val="-2"/>
          <w:sz w:val="20"/>
          <w:szCs w:val="20"/>
        </w:rPr>
        <w:t>, or Pentecost), and Tabernacles (</w:t>
      </w:r>
      <w:r w:rsidRPr="006C3F5E">
        <w:rPr>
          <w:rFonts w:ascii="Calibri" w:hAnsi="Calibri" w:cs="Calibri"/>
          <w:b/>
          <w:bCs/>
          <w:i/>
          <w:iCs/>
          <w:spacing w:val="-2"/>
          <w:sz w:val="20"/>
          <w:szCs w:val="20"/>
        </w:rPr>
        <w:t>Sukkoth</w:t>
      </w:r>
      <w:r w:rsidRPr="006C3F5E">
        <w:rPr>
          <w:rFonts w:ascii="Calibri" w:hAnsi="Calibri" w:cs="Calibri"/>
          <w:i/>
          <w:iCs/>
          <w:spacing w:val="-2"/>
          <w:sz w:val="20"/>
          <w:szCs w:val="20"/>
        </w:rPr>
        <w:t>).  These were held in the spring and fall--naturally timed with the agrarian cycle of planting and harvesting (Deuteronomy 16; see also Deuteronomy 11:13-17).  Not only was the timing significant, but the activities themselves 'commemorated the great events of Israel's history, the occasions when in an unmistakable way God had stepped in to deliver his people."  These three festivals typify three roles of the Messiah: "Passover is the festival of redemption and points toward the Torah-</w:t>
      </w:r>
      <w:r w:rsidRPr="006C3F5E">
        <w:rPr>
          <w:rFonts w:ascii="Calibri" w:hAnsi="Calibri" w:cs="Calibri"/>
          <w:b/>
          <w:bCs/>
          <w:i/>
          <w:iCs/>
          <w:spacing w:val="-2"/>
          <w:sz w:val="20"/>
          <w:szCs w:val="20"/>
        </w:rPr>
        <w:t>revelation</w:t>
      </w:r>
      <w:r w:rsidRPr="006C3F5E">
        <w:rPr>
          <w:rFonts w:ascii="Calibri" w:hAnsi="Calibri" w:cs="Calibri"/>
          <w:i/>
          <w:iCs/>
          <w:spacing w:val="-2"/>
          <w:sz w:val="20"/>
          <w:szCs w:val="20"/>
        </w:rPr>
        <w:t xml:space="preserve"> of the Feast of Weeks; the harvest festival in the autumn celebrates not only creation, but especially, redemption." </w:t>
      </w:r>
    </w:p>
    <w:p w14:paraId="1D8B8005" w14:textId="77777777"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ab/>
        <w:t xml:space="preserve">Moses also reiterated the command to celebrate a Sabbatical year while in the promised land (Exodus 21:2; 23:11; Leviticus 25:2, 20; Deuteronomy 15:1-18).  Every seventh year was to be observed in a way similar to how the weekly Sabbath was observed.  The fields were to receive a rest.  People were to </w:t>
      </w:r>
    </w:p>
    <w:p w14:paraId="211F52DF" w14:textId="77777777"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 xml:space="preserve">have faith in God for their needs rather than labor by the strength of their arms.  Slaves were freed and </w:t>
      </w:r>
    </w:p>
    <w:p w14:paraId="27807B04" w14:textId="77777777"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 xml:space="preserve">debts were canceled.  The symbolism is unmistakable.  Israel was to recall, just as during the weekly </w:t>
      </w:r>
    </w:p>
    <w:p w14:paraId="57D8DB9C" w14:textId="49BB0A21" w:rsidR="006C3F5E" w:rsidRDefault="006C3F5E" w:rsidP="006C3F5E">
      <w:pPr>
        <w:widowControl w:val="0"/>
        <w:suppressAutoHyphens/>
        <w:autoSpaceDE w:val="0"/>
        <w:autoSpaceDN w:val="0"/>
        <w:adjustRightInd w:val="0"/>
        <w:spacing w:after="0" w:line="240" w:lineRule="atLeast"/>
        <w:rPr>
          <w:rFonts w:ascii="Calibri" w:hAnsi="Calibri" w:cs="Calibri"/>
          <w:i/>
          <w:iCs/>
          <w:spacing w:val="-2"/>
          <w:sz w:val="20"/>
          <w:szCs w:val="20"/>
        </w:rPr>
      </w:pPr>
      <w:r w:rsidRPr="006C3F5E">
        <w:rPr>
          <w:rFonts w:ascii="Calibri" w:hAnsi="Calibri" w:cs="Calibri"/>
          <w:i/>
          <w:iCs/>
          <w:spacing w:val="-2"/>
          <w:sz w:val="20"/>
          <w:szCs w:val="20"/>
        </w:rPr>
        <w:t xml:space="preserve">Sabbath, that God is powerful to save and deliver them.  The people were to totally rely on the Lord.  The freeing of slaves kept the people mindful of the one who had unlocked their prison and thereby invited them to emulate the loving kindness of their Savior.  </w:t>
      </w:r>
    </w:p>
    <w:p w14:paraId="4FE6D79D" w14:textId="77777777" w:rsid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9B2C1BF" w14:textId="4A8CC79D" w:rsidR="006C3F5E" w:rsidRP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C3F5E">
        <w:rPr>
          <w:rFonts w:ascii="Calibri" w:hAnsi="Calibri" w:cs="Calibri"/>
          <w:i/>
          <w:iCs/>
          <w:spacing w:val="-2"/>
          <w:sz w:val="20"/>
          <w:szCs w:val="20"/>
        </w:rPr>
        <w:t xml:space="preserve">(Philip A. Allred, "Moses' Charge to Remember," in </w:t>
      </w:r>
      <w:r w:rsidRPr="006C3F5E">
        <w:rPr>
          <w:rFonts w:ascii="Calibri" w:hAnsi="Calibri" w:cs="Calibri"/>
          <w:i/>
          <w:iCs/>
          <w:spacing w:val="-2"/>
          <w:sz w:val="20"/>
          <w:szCs w:val="20"/>
          <w:u w:val="single"/>
        </w:rPr>
        <w:t>Covenants Prophecies and Hymns of the Old Testament</w:t>
      </w:r>
      <w:r w:rsidRPr="006C3F5E">
        <w:rPr>
          <w:rFonts w:ascii="Calibri" w:hAnsi="Calibri" w:cs="Calibri"/>
          <w:i/>
          <w:iCs/>
          <w:spacing w:val="-2"/>
          <w:sz w:val="20"/>
          <w:szCs w:val="20"/>
        </w:rPr>
        <w:t>, p. 58-64</w:t>
      </w:r>
      <w:r w:rsidR="00985415">
        <w:rPr>
          <w:rFonts w:ascii="Calibri" w:hAnsi="Calibri" w:cs="Calibri"/>
          <w:i/>
          <w:iCs/>
          <w:spacing w:val="-2"/>
          <w:sz w:val="20"/>
          <w:szCs w:val="20"/>
        </w:rPr>
        <w:t>.</w:t>
      </w:r>
      <w:r w:rsidRPr="006C3F5E">
        <w:rPr>
          <w:rFonts w:ascii="Calibri" w:hAnsi="Calibri" w:cs="Calibri"/>
          <w:i/>
          <w:iCs/>
          <w:spacing w:val="-2"/>
          <w:sz w:val="20"/>
          <w:szCs w:val="20"/>
        </w:rPr>
        <w:t xml:space="preserve">)] </w:t>
      </w:r>
    </w:p>
    <w:p w14:paraId="17351F7A" w14:textId="77777777" w:rsidR="006C3F5E" w:rsidRP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9BFA62F" w14:textId="310E46C9" w:rsidR="006C3F5E" w:rsidRP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6C3F5E">
        <w:rPr>
          <w:rFonts w:ascii="Calibri" w:hAnsi="Calibri" w:cs="Calibri"/>
          <w:i/>
          <w:iCs/>
          <w:spacing w:val="-2"/>
          <w:sz w:val="20"/>
          <w:szCs w:val="20"/>
        </w:rPr>
        <w:t>Note*  John Tvedtnes notes the following:</w:t>
      </w:r>
    </w:p>
    <w:p w14:paraId="0BBE61D8" w14:textId="77777777" w:rsidR="006C3F5E" w:rsidRPr="006C3F5E" w:rsidRDefault="006C3F5E" w:rsidP="006C3F5E">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28574533" w14:textId="76ECCB4F" w:rsidR="006C3F5E" w:rsidRPr="006C3F5E" w:rsidRDefault="006C3F5E" w:rsidP="006C3F5E">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6C3F5E">
        <w:rPr>
          <w:rFonts w:ascii="Calibri" w:hAnsi="Calibri" w:cs="Calibri"/>
          <w:i/>
          <w:iCs/>
          <w:spacing w:val="-2"/>
          <w:sz w:val="20"/>
          <w:szCs w:val="20"/>
        </w:rPr>
        <w:tab/>
        <w:t xml:space="preserve">In 1972, I mentioned to President and Sister Harold B. Lee (then on a visit to Jerusalem) that our April and October conferences corresponded with the timing of the ancient festivals of Passover and Tabernacles.  </w:t>
      </w:r>
      <w:r w:rsidR="00985415">
        <w:rPr>
          <w:rFonts w:ascii="Calibri" w:hAnsi="Calibri" w:cs="Calibri"/>
          <w:i/>
          <w:iCs/>
          <w:spacing w:val="-2"/>
          <w:sz w:val="20"/>
          <w:szCs w:val="20"/>
        </w:rPr>
        <w:t>(</w:t>
      </w:r>
      <w:r w:rsidRPr="006C3F5E">
        <w:rPr>
          <w:rFonts w:ascii="Calibri" w:hAnsi="Calibri" w:cs="Calibri"/>
          <w:i/>
          <w:iCs/>
          <w:spacing w:val="-2"/>
          <w:sz w:val="20"/>
          <w:szCs w:val="20"/>
        </w:rPr>
        <w:t xml:space="preserve">John Tvedtnes, "King Benjamin and the Feast of Tabernacles," in </w:t>
      </w:r>
      <w:r w:rsidRPr="006C3F5E">
        <w:rPr>
          <w:rFonts w:ascii="Calibri" w:hAnsi="Calibri" w:cs="Calibri"/>
          <w:i/>
          <w:iCs/>
          <w:spacing w:val="-2"/>
          <w:sz w:val="20"/>
          <w:szCs w:val="20"/>
          <w:u w:val="single"/>
        </w:rPr>
        <w:t>By Study and Also by Faith: Essays in Honor of Hugh W Nibley</w:t>
      </w:r>
      <w:r w:rsidRPr="006C3F5E">
        <w:rPr>
          <w:rFonts w:ascii="Calibri" w:hAnsi="Calibri" w:cs="Calibri"/>
          <w:i/>
          <w:iCs/>
          <w:spacing w:val="-2"/>
          <w:sz w:val="20"/>
          <w:szCs w:val="20"/>
        </w:rPr>
        <w:t>, vol. 2, p. 230, n. 20.</w:t>
      </w:r>
      <w:r w:rsidR="00985415">
        <w:rPr>
          <w:rFonts w:ascii="Calibri" w:hAnsi="Calibri" w:cs="Calibri"/>
          <w:i/>
          <w:iCs/>
          <w:spacing w:val="-2"/>
          <w:sz w:val="20"/>
          <w:szCs w:val="20"/>
        </w:rPr>
        <w:t>)</w:t>
      </w:r>
      <w:r w:rsidRPr="006C3F5E">
        <w:rPr>
          <w:rFonts w:ascii="Calibri" w:hAnsi="Calibri" w:cs="Calibri"/>
          <w:i/>
          <w:iCs/>
          <w:spacing w:val="-2"/>
          <w:sz w:val="20"/>
          <w:szCs w:val="20"/>
        </w:rPr>
        <w:t>]</w:t>
      </w:r>
    </w:p>
    <w:p w14:paraId="27C0EBF6" w14:textId="77777777" w:rsidR="006C3F5E" w:rsidRDefault="006C3F5E" w:rsidP="006C3F5E">
      <w:pPr>
        <w:ind w:left="0"/>
      </w:pPr>
    </w:p>
    <w:p w14:paraId="17ECF0DD" w14:textId="77777777" w:rsidR="00677FF7" w:rsidRDefault="00677FF7">
      <w:r>
        <w:br w:type="page"/>
      </w:r>
    </w:p>
    <w:p w14:paraId="77E0FB77" w14:textId="77777777" w:rsidR="00677FF7" w:rsidRDefault="00677FF7" w:rsidP="00AB444A">
      <w:pPr>
        <w:spacing w:after="0"/>
        <w:ind w:left="0"/>
      </w:pPr>
    </w:p>
    <w:p w14:paraId="0D1BF261" w14:textId="77777777" w:rsidR="00AB444A" w:rsidRDefault="00AB444A" w:rsidP="00AB444A">
      <w:pPr>
        <w:spacing w:after="0"/>
        <w:ind w:left="0"/>
      </w:pPr>
    </w:p>
    <w:p w14:paraId="042E2751" w14:textId="77777777" w:rsidR="00AB444A" w:rsidRDefault="00AB444A" w:rsidP="00AB444A">
      <w:pPr>
        <w:spacing w:after="0"/>
        <w:ind w:left="0"/>
      </w:pPr>
    </w:p>
    <w:p w14:paraId="79A70B1D" w14:textId="77777777" w:rsidR="00EE7410" w:rsidRPr="009E6794" w:rsidRDefault="00EE7410" w:rsidP="00D24D1E">
      <w:pPr>
        <w:ind w:left="0"/>
        <w:jc w:val="center"/>
      </w:pPr>
      <w:r w:rsidRPr="00D24D1E">
        <w:rPr>
          <w:sz w:val="28"/>
          <w:szCs w:val="28"/>
        </w:rPr>
        <w:t>Chapter 26</w:t>
      </w:r>
    </w:p>
    <w:p w14:paraId="18625CAF" w14:textId="77777777" w:rsidR="00EE7410" w:rsidRPr="00DF28E6" w:rsidRDefault="00CE0A20" w:rsidP="00DF28E6">
      <w:pPr>
        <w:ind w:left="0"/>
        <w:jc w:val="center"/>
        <w:rPr>
          <w:i/>
          <w:sz w:val="20"/>
          <w:szCs w:val="20"/>
        </w:rPr>
      </w:pPr>
      <w:r>
        <w:rPr>
          <w:i/>
          <w:sz w:val="20"/>
          <w:szCs w:val="20"/>
        </w:rPr>
        <w:t>{Original 183</w:t>
      </w:r>
      <w:r w:rsidR="00DF28E6" w:rsidRPr="00DF28E6">
        <w:rPr>
          <w:i/>
          <w:sz w:val="20"/>
          <w:szCs w:val="20"/>
        </w:rPr>
        <w:t xml:space="preserve">0 Chapter </w:t>
      </w:r>
      <w:r w:rsidR="00DF28E6" w:rsidRPr="005F0701">
        <w:rPr>
          <w:rFonts w:ascii="Times New Roman" w:hAnsi="Times New Roman" w:cs="Times New Roman"/>
          <w:i/>
          <w:sz w:val="20"/>
          <w:szCs w:val="20"/>
        </w:rPr>
        <w:t>XIV</w:t>
      </w:r>
      <w:r w:rsidR="00DF28E6" w:rsidRPr="00DF28E6">
        <w:rPr>
          <w:i/>
          <w:sz w:val="20"/>
          <w:szCs w:val="20"/>
        </w:rPr>
        <w:t xml:space="preserve"> – continued}</w:t>
      </w:r>
    </w:p>
    <w:p w14:paraId="108A76E0" w14:textId="77777777" w:rsidR="00EE7410" w:rsidRPr="00D24D1E" w:rsidRDefault="00EE7410" w:rsidP="00A41F4B">
      <w:pPr>
        <w:spacing w:after="0"/>
        <w:ind w:left="0"/>
        <w:jc w:val="center"/>
        <w:rPr>
          <w:i/>
        </w:rPr>
      </w:pPr>
      <w:r w:rsidRPr="00D24D1E">
        <w:rPr>
          <w:i/>
        </w:rPr>
        <w:t>Ammon Rejoices over the Lamanite Conversions</w:t>
      </w:r>
    </w:p>
    <w:p w14:paraId="2AFF25ED" w14:textId="77777777" w:rsidR="00EE7410" w:rsidRDefault="00EE7410" w:rsidP="00A41F4B">
      <w:pPr>
        <w:spacing w:after="0"/>
        <w:ind w:left="0"/>
        <w:jc w:val="center"/>
        <w:rPr>
          <w:i/>
        </w:rPr>
      </w:pPr>
      <w:r w:rsidRPr="00D24D1E">
        <w:rPr>
          <w:i/>
        </w:rPr>
        <w:t>He Blesses the Name of God</w:t>
      </w:r>
    </w:p>
    <w:p w14:paraId="195EB191" w14:textId="77777777" w:rsidR="00CC2342" w:rsidRPr="00D24D1E" w:rsidRDefault="00CC2342" w:rsidP="00A41F4B">
      <w:pPr>
        <w:spacing w:after="0"/>
        <w:ind w:left="0"/>
        <w:jc w:val="center"/>
        <w:rPr>
          <w:i/>
        </w:rPr>
      </w:pPr>
    </w:p>
    <w:p w14:paraId="60CED18E" w14:textId="77777777" w:rsidR="00EE7410" w:rsidRPr="00CC2342" w:rsidRDefault="00CC2342" w:rsidP="00CC2342">
      <w:pPr>
        <w:spacing w:after="0"/>
        <w:ind w:left="3600" w:firstLine="720"/>
        <w:rPr>
          <w:b/>
          <w:color w:val="F79646" w:themeColor="accent6"/>
          <w:sz w:val="20"/>
          <w:szCs w:val="20"/>
        </w:rPr>
      </w:pPr>
      <w:r w:rsidRPr="00CC2342">
        <w:rPr>
          <w:b/>
          <w:color w:val="F79646" w:themeColor="accent6"/>
          <w:sz w:val="20"/>
          <w:szCs w:val="20"/>
        </w:rPr>
        <w:t>[Preface]</w:t>
      </w:r>
    </w:p>
    <w:p w14:paraId="794A122B" w14:textId="77777777" w:rsidR="00D222A8" w:rsidRDefault="00EE7410" w:rsidP="00CC2342">
      <w:pPr>
        <w:spacing w:after="0"/>
        <w:ind w:left="0"/>
      </w:pPr>
      <w:r>
        <w:t xml:space="preserve"> 1 </w:t>
      </w:r>
      <w:r w:rsidRPr="009F5F6E">
        <w:rPr>
          <w:b/>
        </w:rPr>
        <w:t xml:space="preserve">And </w:t>
      </w:r>
      <w:r w:rsidRPr="00F868FB">
        <w:rPr>
          <w:b/>
          <w:highlight w:val="lightGray"/>
          <w:u w:val="single"/>
        </w:rPr>
        <w:t>now</w:t>
      </w:r>
      <w:r w:rsidR="00EA3F41">
        <w:t xml:space="preserve"> </w:t>
      </w:r>
      <w:r>
        <w:t xml:space="preserve"> </w:t>
      </w:r>
      <w:r w:rsidR="00CC2342">
        <w:t xml:space="preserve">      </w:t>
      </w:r>
      <w:r>
        <w:t xml:space="preserve">these </w:t>
      </w:r>
      <w:r w:rsidR="007B7024">
        <w:tab/>
      </w:r>
      <w:r>
        <w:t xml:space="preserve">are </w:t>
      </w:r>
      <w:r w:rsidR="00D222A8">
        <w:tab/>
      </w:r>
      <w:r>
        <w:t>the</w:t>
      </w:r>
      <w:r w:rsidR="00D222A8">
        <w:tab/>
      </w:r>
      <w:r w:rsidRPr="00480A49">
        <w:rPr>
          <w:b/>
          <w:highlight w:val="lightGray"/>
          <w:u w:val="single"/>
        </w:rPr>
        <w:t>words</w:t>
      </w:r>
      <w:r>
        <w:t xml:space="preserve"> </w:t>
      </w:r>
      <w:r w:rsidR="00D222A8">
        <w:tab/>
      </w:r>
      <w:r>
        <w:t xml:space="preserve">of </w:t>
      </w:r>
      <w:r w:rsidR="00D222A8">
        <w:tab/>
        <w:t xml:space="preserve">           </w:t>
      </w:r>
      <w:r w:rsidRPr="00D222A8">
        <w:rPr>
          <w:b/>
          <w:color w:val="7030A0"/>
        </w:rPr>
        <w:t xml:space="preserve">Ammon </w:t>
      </w:r>
    </w:p>
    <w:p w14:paraId="29A7F6CE" w14:textId="77777777" w:rsidR="00B81BB0" w:rsidRDefault="00EE7410" w:rsidP="00D222A8">
      <w:pPr>
        <w:spacing w:after="0"/>
        <w:ind w:left="3600" w:firstLine="720"/>
      </w:pPr>
      <w:r>
        <w:t xml:space="preserve">to </w:t>
      </w:r>
      <w:r w:rsidR="00D222A8">
        <w:tab/>
      </w:r>
      <w:r w:rsidRPr="00D222A8">
        <w:rPr>
          <w:color w:val="7030A0"/>
          <w:u w:val="single"/>
        </w:rPr>
        <w:t xml:space="preserve">his </w:t>
      </w:r>
      <w:r w:rsidR="00D222A8">
        <w:rPr>
          <w:u w:val="single"/>
        </w:rPr>
        <w:t xml:space="preserve">     </w:t>
      </w:r>
      <w:r w:rsidRPr="00D222A8">
        <w:rPr>
          <w:b/>
          <w:u w:val="single"/>
        </w:rPr>
        <w:t>brethren</w:t>
      </w:r>
      <w:r w:rsidRPr="00D222A8">
        <w:rPr>
          <w:color w:val="7030A0"/>
        </w:rPr>
        <w:t xml:space="preserve"> </w:t>
      </w:r>
    </w:p>
    <w:p w14:paraId="2BB407FE" w14:textId="77777777" w:rsidR="00D222A8" w:rsidRDefault="00EE7410" w:rsidP="00D222A8">
      <w:pPr>
        <w:spacing w:after="0"/>
        <w:ind w:firstLine="720"/>
      </w:pPr>
      <w:r w:rsidRPr="00D222A8">
        <w:t>which</w:t>
      </w:r>
      <w:r>
        <w:t xml:space="preserve"> </w:t>
      </w:r>
      <w:r w:rsidR="00D222A8">
        <w:tab/>
      </w:r>
      <w:r w:rsidR="00D222A8">
        <w:tab/>
        <w:t xml:space="preserve">             </w:t>
      </w:r>
      <w:r w:rsidR="00B81BB0">
        <w:t>[</w:t>
      </w:r>
      <w:r w:rsidR="00B81BB0" w:rsidRPr="00480A49">
        <w:rPr>
          <w:b/>
          <w:highlight w:val="lightGray"/>
          <w:u w:val="single"/>
        </w:rPr>
        <w:t>words</w:t>
      </w:r>
      <w:r w:rsidR="00B81BB0">
        <w:t xml:space="preserve">] </w:t>
      </w:r>
      <w:r w:rsidR="00D222A8">
        <w:tab/>
      </w:r>
      <w:r w:rsidR="00D222A8">
        <w:tab/>
      </w:r>
    </w:p>
    <w:p w14:paraId="34A355DE" w14:textId="77777777" w:rsidR="00B81BB0" w:rsidRPr="00F868FB" w:rsidRDefault="00EE7410" w:rsidP="00D222A8">
      <w:pPr>
        <w:spacing w:after="0"/>
        <w:ind w:left="2880" w:firstLine="720"/>
        <w:rPr>
          <w:u w:val="single"/>
        </w:rPr>
      </w:pPr>
      <w:r w:rsidRPr="00F868FB">
        <w:rPr>
          <w:b/>
          <w:highlight w:val="lightGray"/>
          <w:u w:val="single"/>
        </w:rPr>
        <w:t>say thus</w:t>
      </w:r>
      <w:r w:rsidRPr="00F868FB">
        <w:rPr>
          <w:u w:val="single"/>
        </w:rPr>
        <w:t xml:space="preserve"> </w:t>
      </w:r>
    </w:p>
    <w:p w14:paraId="79220122" w14:textId="030342FF" w:rsidR="00DF28E6" w:rsidRPr="000F4C99" w:rsidRDefault="00F27F5F" w:rsidP="003570C8">
      <w:pPr>
        <w:spacing w:after="0"/>
        <w:ind w:left="1440" w:firstLine="720"/>
        <w:rPr>
          <w:sz w:val="18"/>
          <w:szCs w:val="18"/>
        </w:rPr>
      </w:pPr>
      <w:r>
        <w:rPr>
          <w:b/>
          <w:color w:val="F79646" w:themeColor="accent6"/>
          <w:sz w:val="18"/>
          <w:szCs w:val="18"/>
        </w:rPr>
        <w:t>[Sermon quoted from 1</w:t>
      </w:r>
      <w:r w:rsidRPr="00EF68FE">
        <w:rPr>
          <w:b/>
          <w:color w:val="F79646" w:themeColor="accent6"/>
          <w:sz w:val="18"/>
          <w:szCs w:val="18"/>
          <w:vertAlign w:val="superscript"/>
        </w:rPr>
        <w:t>o</w:t>
      </w:r>
      <w:r>
        <w:rPr>
          <w:b/>
          <w:color w:val="F79646" w:themeColor="accent6"/>
          <w:sz w:val="18"/>
          <w:szCs w:val="18"/>
        </w:rPr>
        <w:t xml:space="preserve"> source  - Alma 26:1-37]</w:t>
      </w:r>
    </w:p>
    <w:p w14:paraId="2778DCB0" w14:textId="77777777" w:rsidR="00F27F5F" w:rsidRDefault="00F27F5F" w:rsidP="00A41F4B">
      <w:pPr>
        <w:spacing w:after="0"/>
        <w:ind w:firstLine="720"/>
        <w:rPr>
          <w:color w:val="7030A0"/>
          <w:u w:val="single"/>
        </w:rPr>
      </w:pPr>
    </w:p>
    <w:p w14:paraId="28926D3D" w14:textId="2473B486" w:rsidR="00D222A8" w:rsidRDefault="00F27F5F" w:rsidP="00A41F4B">
      <w:pPr>
        <w:spacing w:after="0"/>
        <w:ind w:firstLine="720"/>
      </w:pPr>
      <w:r>
        <w:rPr>
          <w:color w:val="7030A0"/>
          <w:u w:val="single"/>
        </w:rPr>
        <w:t>M</w:t>
      </w:r>
      <w:r w:rsidR="00EE7410" w:rsidRPr="002B1C52">
        <w:rPr>
          <w:color w:val="7030A0"/>
          <w:u w:val="single"/>
        </w:rPr>
        <w:t>y</w:t>
      </w:r>
      <w:r w:rsidR="00EE7410" w:rsidRPr="009F5F6E">
        <w:rPr>
          <w:u w:val="single"/>
        </w:rPr>
        <w:t xml:space="preserve"> </w:t>
      </w:r>
      <w:r w:rsidR="00D222A8">
        <w:rPr>
          <w:u w:val="single"/>
        </w:rPr>
        <w:tab/>
      </w:r>
      <w:r w:rsidR="00EE7410" w:rsidRPr="00D222A8">
        <w:rPr>
          <w:b/>
          <w:color w:val="7030A0"/>
          <w:u w:val="single"/>
        </w:rPr>
        <w:t>brothers</w:t>
      </w:r>
      <w:r w:rsidR="00EE7410">
        <w:t xml:space="preserve"> </w:t>
      </w:r>
    </w:p>
    <w:p w14:paraId="1475889E" w14:textId="77777777" w:rsidR="00B81BB0" w:rsidRDefault="00EE7410" w:rsidP="00D222A8">
      <w:pPr>
        <w:spacing w:after="0"/>
      </w:pPr>
      <w:r w:rsidRPr="00DF28E6">
        <w:rPr>
          <w:b/>
        </w:rPr>
        <w:t xml:space="preserve">and </w:t>
      </w:r>
      <w:r w:rsidR="00D222A8">
        <w:tab/>
      </w:r>
      <w:r w:rsidRPr="002B1C52">
        <w:rPr>
          <w:color w:val="7030A0"/>
          <w:u w:val="single"/>
        </w:rPr>
        <w:t xml:space="preserve">my </w:t>
      </w:r>
      <w:r w:rsidR="00D222A8">
        <w:rPr>
          <w:u w:val="single"/>
        </w:rPr>
        <w:tab/>
      </w:r>
      <w:r w:rsidRPr="00D222A8">
        <w:rPr>
          <w:b/>
          <w:u w:val="single"/>
        </w:rPr>
        <w:t>brethren</w:t>
      </w:r>
      <w:r>
        <w:t xml:space="preserve"> </w:t>
      </w:r>
    </w:p>
    <w:p w14:paraId="7C06C580" w14:textId="77777777" w:rsidR="00D222A8" w:rsidRDefault="00D222A8" w:rsidP="00D222A8">
      <w:pPr>
        <w:spacing w:after="0"/>
      </w:pPr>
    </w:p>
    <w:p w14:paraId="2AD3B0DE" w14:textId="77777777" w:rsidR="00B81BB0" w:rsidRPr="00EA3F41" w:rsidRDefault="00B81BB0" w:rsidP="00A41F4B">
      <w:pPr>
        <w:spacing w:after="0"/>
        <w:ind w:left="0"/>
        <w:rPr>
          <w:sz w:val="18"/>
          <w:szCs w:val="18"/>
        </w:rPr>
      </w:pPr>
      <w:r>
        <w:t xml:space="preserve">   </w:t>
      </w:r>
      <w:r w:rsidR="00DF28E6">
        <w:t xml:space="preserve">     </w:t>
      </w:r>
      <w:r w:rsidRPr="00CD5954">
        <w:rPr>
          <w:color w:val="F79646" w:themeColor="accent6"/>
        </w:rPr>
        <w:t xml:space="preserve"> </w:t>
      </w:r>
      <w:r w:rsidR="00C0442E" w:rsidRPr="00D27CA4">
        <w:rPr>
          <w:b/>
          <w:color w:val="CC0099"/>
          <w:highlight w:val="lightGray"/>
          <w:u w:val="single"/>
        </w:rPr>
        <w:t>behold</w:t>
      </w:r>
      <w:r w:rsidR="00EE7410" w:rsidRPr="00EA3F41">
        <w:rPr>
          <w:color w:val="F79646" w:themeColor="accent6"/>
        </w:rPr>
        <w:t xml:space="preserve"> </w:t>
      </w:r>
      <w:r w:rsidR="00D222A8">
        <w:tab/>
      </w:r>
      <w:r w:rsidR="00EE7410" w:rsidRPr="00EE3D3D">
        <w:rPr>
          <w:b/>
          <w:color w:val="7030A0"/>
          <w:highlight w:val="lightGray"/>
          <w:u w:val="single"/>
        </w:rPr>
        <w:t xml:space="preserve">I </w:t>
      </w:r>
      <w:r w:rsidR="00D222A8" w:rsidRPr="00EA3F41">
        <w:rPr>
          <w:b/>
          <w:highlight w:val="lightGray"/>
          <w:u w:val="single"/>
        </w:rPr>
        <w:t xml:space="preserve">    </w:t>
      </w:r>
      <w:r w:rsidR="00D222A8" w:rsidRPr="00EA3F41">
        <w:rPr>
          <w:highlight w:val="lightGray"/>
          <w:u w:val="single"/>
        </w:rPr>
        <w:t>[</w:t>
      </w:r>
      <w:r w:rsidR="00D222A8" w:rsidRPr="00EA3F41">
        <w:rPr>
          <w:b/>
          <w:color w:val="7030A0"/>
          <w:highlight w:val="lightGray"/>
          <w:u w:val="single"/>
        </w:rPr>
        <w:t>Ammon</w:t>
      </w:r>
      <w:r w:rsidR="00D222A8" w:rsidRPr="00EA3F41">
        <w:rPr>
          <w:highlight w:val="lightGray"/>
          <w:u w:val="single"/>
        </w:rPr>
        <w:t>]</w:t>
      </w:r>
      <w:r w:rsidR="00D222A8" w:rsidRPr="00EA3F41">
        <w:rPr>
          <w:highlight w:val="lightGray"/>
          <w:u w:val="single"/>
        </w:rPr>
        <w:tab/>
      </w:r>
      <w:r w:rsidR="00D222A8" w:rsidRPr="00EA3F41">
        <w:rPr>
          <w:b/>
          <w:highlight w:val="lightGray"/>
          <w:u w:val="single"/>
        </w:rPr>
        <w:tab/>
      </w:r>
      <w:r w:rsidR="00EE7410" w:rsidRPr="00EA3F41">
        <w:rPr>
          <w:b/>
          <w:highlight w:val="lightGray"/>
          <w:u w:val="single"/>
        </w:rPr>
        <w:t xml:space="preserve">say </w:t>
      </w:r>
      <w:r w:rsidR="00D222A8" w:rsidRPr="00EA3F41">
        <w:rPr>
          <w:b/>
          <w:highlight w:val="lightGray"/>
          <w:u w:val="single"/>
        </w:rPr>
        <w:tab/>
      </w:r>
      <w:r w:rsidR="00EE7410" w:rsidRPr="00EA3F41">
        <w:rPr>
          <w:b/>
          <w:highlight w:val="lightGray"/>
          <w:u w:val="single"/>
        </w:rPr>
        <w:t xml:space="preserve">unto </w:t>
      </w:r>
      <w:r w:rsidR="00D222A8" w:rsidRPr="00EA3F41">
        <w:rPr>
          <w:b/>
          <w:highlight w:val="lightGray"/>
          <w:u w:val="single"/>
        </w:rPr>
        <w:tab/>
        <w:t xml:space="preserve">           </w:t>
      </w:r>
      <w:r w:rsidR="00EE7410" w:rsidRPr="00EA3F41">
        <w:rPr>
          <w:b/>
          <w:highlight w:val="lightGray"/>
          <w:u w:val="single"/>
        </w:rPr>
        <w:t>you</w:t>
      </w:r>
      <w:r w:rsidR="00EA3F41">
        <w:rPr>
          <w:b/>
        </w:rPr>
        <w:tab/>
      </w:r>
      <w:r w:rsidR="00EA3F41">
        <w:rPr>
          <w:b/>
        </w:rPr>
        <w:tab/>
      </w:r>
      <w:r w:rsidR="00EA3F41">
        <w:rPr>
          <w:b/>
        </w:rPr>
        <w:tab/>
      </w:r>
      <w:r w:rsidR="00EA3F41">
        <w:rPr>
          <w:b/>
        </w:rPr>
        <w:tab/>
        <w:t xml:space="preserve">         </w:t>
      </w:r>
      <w:r w:rsidR="00EA3F41">
        <w:rPr>
          <w:sz w:val="18"/>
          <w:szCs w:val="18"/>
        </w:rPr>
        <w:t>aa</w:t>
      </w:r>
    </w:p>
    <w:p w14:paraId="163507BF" w14:textId="77777777" w:rsidR="00D222A8" w:rsidRDefault="00D222A8" w:rsidP="00A41F4B">
      <w:pPr>
        <w:spacing w:after="0"/>
        <w:ind w:left="0"/>
      </w:pPr>
    </w:p>
    <w:p w14:paraId="0B76EEBA" w14:textId="77777777" w:rsidR="00862880" w:rsidRPr="00CA3E54" w:rsidRDefault="00EA3F41" w:rsidP="00F65DD7">
      <w:pPr>
        <w:spacing w:after="0"/>
        <w:ind w:left="0"/>
        <w:rPr>
          <w:i/>
          <w:sz w:val="18"/>
          <w:szCs w:val="18"/>
        </w:rPr>
      </w:pPr>
      <w:r w:rsidRPr="00CA3E54">
        <w:rPr>
          <w:i/>
          <w:sz w:val="20"/>
          <w:szCs w:val="20"/>
        </w:rPr>
        <w:t>[Note:  The initiator “</w:t>
      </w:r>
      <w:r w:rsidR="00C0442E" w:rsidRPr="00CA3E54">
        <w:rPr>
          <w:i/>
          <w:sz w:val="20"/>
          <w:szCs w:val="20"/>
          <w:u w:val="single"/>
        </w:rPr>
        <w:t>behold</w:t>
      </w:r>
      <w:r w:rsidRPr="00CA3E54">
        <w:rPr>
          <w:i/>
          <w:sz w:val="20"/>
          <w:szCs w:val="20"/>
        </w:rPr>
        <w:t xml:space="preserve">” is used </w:t>
      </w:r>
      <w:r w:rsidR="007B6E4B" w:rsidRPr="00CA3E54">
        <w:rPr>
          <w:i/>
          <w:sz w:val="20"/>
          <w:szCs w:val="20"/>
        </w:rPr>
        <w:t>25 times in Alma chapter 26, which is way above normal.</w:t>
      </w:r>
      <w:r w:rsidR="00F65DD7" w:rsidRPr="00CA3E54">
        <w:rPr>
          <w:i/>
          <w:sz w:val="20"/>
          <w:szCs w:val="20"/>
        </w:rPr>
        <w:t xml:space="preserve">  </w:t>
      </w:r>
      <w:r w:rsidR="00F65DD7" w:rsidRPr="00CA3E54">
        <w:rPr>
          <w:i/>
          <w:sz w:val="18"/>
          <w:szCs w:val="18"/>
        </w:rPr>
        <w:t xml:space="preserve">The phrase “I </w:t>
      </w:r>
    </w:p>
    <w:p w14:paraId="6CB0FBDB" w14:textId="77777777" w:rsidR="00F65DD7" w:rsidRPr="00CA3E54" w:rsidRDefault="00F65DD7" w:rsidP="00F65DD7">
      <w:pPr>
        <w:spacing w:after="0"/>
        <w:ind w:left="0"/>
        <w:rPr>
          <w:i/>
          <w:sz w:val="18"/>
          <w:szCs w:val="18"/>
        </w:rPr>
      </w:pPr>
      <w:r w:rsidRPr="00CA3E54">
        <w:rPr>
          <w:i/>
          <w:sz w:val="18"/>
          <w:szCs w:val="18"/>
        </w:rPr>
        <w:t>Ammon say unto you”  will be repeated 10 times, and the initiator “yea” appears 3</w:t>
      </w:r>
      <w:r w:rsidR="00171785" w:rsidRPr="00CA3E54">
        <w:rPr>
          <w:i/>
          <w:sz w:val="18"/>
          <w:szCs w:val="18"/>
        </w:rPr>
        <w:t>1</w:t>
      </w:r>
      <w:r w:rsidRPr="00CA3E54">
        <w:rPr>
          <w:i/>
          <w:sz w:val="18"/>
          <w:szCs w:val="18"/>
        </w:rPr>
        <w:t xml:space="preserve"> times.  Thus I have highlighted them.]</w:t>
      </w:r>
    </w:p>
    <w:p w14:paraId="5CBAF9CB" w14:textId="77777777" w:rsidR="007B6E4B" w:rsidRPr="007B6E4B" w:rsidRDefault="007B6E4B" w:rsidP="00A41F4B">
      <w:pPr>
        <w:spacing w:after="0"/>
        <w:ind w:left="0"/>
        <w:rPr>
          <w:i/>
          <w:sz w:val="20"/>
          <w:szCs w:val="20"/>
        </w:rPr>
      </w:pPr>
    </w:p>
    <w:p w14:paraId="0C0DB6B1" w14:textId="77777777" w:rsidR="00DF28E6" w:rsidRDefault="00EE7410" w:rsidP="00236DE1">
      <w:pPr>
        <w:spacing w:after="0"/>
        <w:ind w:left="2160" w:firstLine="720"/>
      </w:pPr>
      <w:r>
        <w:t xml:space="preserve">how </w:t>
      </w:r>
      <w:r w:rsidR="00DF28E6">
        <w:tab/>
      </w:r>
      <w:r w:rsidR="007E2587">
        <w:rPr>
          <w:color w:val="00B0F0"/>
          <w:u w:val="single"/>
        </w:rPr>
        <w:t>GREAT</w:t>
      </w:r>
      <w:r w:rsidR="00236DE1" w:rsidRPr="00236DE1">
        <w:rPr>
          <w:color w:val="00B0F0"/>
          <w:u w:val="single"/>
        </w:rPr>
        <w:t xml:space="preserve"> </w:t>
      </w:r>
      <w:r w:rsidRPr="00236DE1">
        <w:rPr>
          <w:color w:val="00B0F0"/>
          <w:u w:val="single"/>
        </w:rPr>
        <w:t>reason</w:t>
      </w:r>
      <w:r w:rsidRPr="00236DE1">
        <w:rPr>
          <w:color w:val="00B0F0"/>
        </w:rPr>
        <w:t xml:space="preserve"> </w:t>
      </w:r>
    </w:p>
    <w:p w14:paraId="052664E5" w14:textId="77777777" w:rsidR="00DF28E6" w:rsidRDefault="00EE7410" w:rsidP="00DF28E6">
      <w:pPr>
        <w:spacing w:after="0"/>
        <w:ind w:left="2160" w:firstLine="720"/>
      </w:pPr>
      <w:r>
        <w:t xml:space="preserve">have </w:t>
      </w:r>
      <w:r w:rsidR="00DF28E6">
        <w:t xml:space="preserve"> </w:t>
      </w:r>
    </w:p>
    <w:p w14:paraId="2CF94856" w14:textId="77777777" w:rsidR="00B81BB0" w:rsidRDefault="00EE7410" w:rsidP="00DF28E6">
      <w:pPr>
        <w:spacing w:after="0"/>
        <w:ind w:firstLine="720"/>
      </w:pPr>
      <w:r w:rsidRPr="00DF28E6">
        <w:rPr>
          <w:b/>
          <w:u w:val="single"/>
        </w:rPr>
        <w:t>we</w:t>
      </w:r>
      <w:r w:rsidRPr="00F868FB">
        <w:rPr>
          <w:b/>
        </w:rPr>
        <w:t xml:space="preserve"> </w:t>
      </w:r>
      <w:r w:rsidR="00DF28E6">
        <w:tab/>
        <w:t xml:space="preserve">     </w:t>
      </w:r>
      <w:r w:rsidR="00DF28E6">
        <w:tab/>
      </w:r>
      <w:r w:rsidRPr="00A41F4B">
        <w:rPr>
          <w:u w:val="single"/>
        </w:rPr>
        <w:t xml:space="preserve">to </w:t>
      </w:r>
      <w:r w:rsidR="00DF28E6">
        <w:rPr>
          <w:u w:val="single"/>
        </w:rPr>
        <w:tab/>
      </w:r>
      <w:r w:rsidRPr="003740F2">
        <w:rPr>
          <w:color w:val="00B0F0"/>
          <w:u w:val="single"/>
        </w:rPr>
        <w:t>rejoice</w:t>
      </w:r>
      <w:r w:rsidRPr="003740F2">
        <w:rPr>
          <w:color w:val="00B0F0"/>
        </w:rPr>
        <w:t xml:space="preserve"> </w:t>
      </w:r>
    </w:p>
    <w:p w14:paraId="7258C5FC" w14:textId="77777777" w:rsidR="00DF28E6" w:rsidRDefault="00DF28E6" w:rsidP="00DF28E6">
      <w:pPr>
        <w:spacing w:after="0"/>
        <w:ind w:firstLine="720"/>
      </w:pPr>
    </w:p>
    <w:p w14:paraId="52B03DF8" w14:textId="77777777" w:rsidR="00DF28E6" w:rsidRDefault="00EE7410" w:rsidP="00DF28E6">
      <w:pPr>
        <w:spacing w:after="0"/>
      </w:pPr>
      <w:r w:rsidRPr="00DF28E6">
        <w:rPr>
          <w:b/>
        </w:rPr>
        <w:t xml:space="preserve">for </w:t>
      </w:r>
      <w:r w:rsidR="00DF28E6">
        <w:tab/>
      </w:r>
      <w:r w:rsidR="00DF28E6">
        <w:tab/>
      </w:r>
      <w:r>
        <w:t xml:space="preserve">could </w:t>
      </w:r>
    </w:p>
    <w:p w14:paraId="4E4642D0" w14:textId="77777777" w:rsidR="00DF28E6" w:rsidRDefault="00EE7410" w:rsidP="00DF28E6">
      <w:pPr>
        <w:spacing w:after="0"/>
        <w:ind w:firstLine="720"/>
      </w:pPr>
      <w:r w:rsidRPr="00DF28E6">
        <w:rPr>
          <w:b/>
          <w:u w:val="single"/>
        </w:rPr>
        <w:t>we</w:t>
      </w:r>
      <w:r w:rsidRPr="00236DE1">
        <w:t xml:space="preserve"> </w:t>
      </w:r>
      <w:r w:rsidR="00DF28E6" w:rsidRPr="00236DE1">
        <w:tab/>
      </w:r>
      <w:r w:rsidR="003740F2">
        <w:tab/>
      </w:r>
      <w:r>
        <w:t xml:space="preserve">have </w:t>
      </w:r>
      <w:r w:rsidR="00DF28E6">
        <w:tab/>
      </w:r>
      <w:r>
        <w:t xml:space="preserve">supposed </w:t>
      </w:r>
    </w:p>
    <w:p w14:paraId="787DF8BB" w14:textId="77777777" w:rsidR="00B81BB0" w:rsidRDefault="00EE7410" w:rsidP="00DF28E6">
      <w:pPr>
        <w:spacing w:after="0"/>
        <w:rPr>
          <w:color w:val="C00000"/>
        </w:rPr>
      </w:pPr>
      <w:r w:rsidRPr="009F5F6E">
        <w:rPr>
          <w:b/>
          <w:color w:val="00B050"/>
        </w:rPr>
        <w:t>when</w:t>
      </w:r>
      <w:r w:rsidRPr="00236DE1">
        <w:rPr>
          <w:b/>
          <w:color w:val="00B050"/>
        </w:rPr>
        <w:t xml:space="preserve"> </w:t>
      </w:r>
      <w:r w:rsidR="00DF28E6" w:rsidRPr="00236DE1">
        <w:rPr>
          <w:b/>
          <w:color w:val="00B050"/>
        </w:rPr>
        <w:tab/>
      </w:r>
      <w:r w:rsidRPr="00DF28E6">
        <w:rPr>
          <w:b/>
          <w:u w:val="single"/>
        </w:rPr>
        <w:t>we</w:t>
      </w:r>
      <w:r w:rsidRPr="009F5F6E">
        <w:rPr>
          <w:b/>
          <w:color w:val="00B050"/>
        </w:rPr>
        <w:t xml:space="preserve"> </w:t>
      </w:r>
      <w:r w:rsidR="00DF28E6">
        <w:rPr>
          <w:b/>
          <w:color w:val="00B050"/>
        </w:rPr>
        <w:tab/>
      </w:r>
      <w:r w:rsidR="00DF28E6">
        <w:rPr>
          <w:b/>
          <w:color w:val="00B050"/>
        </w:rPr>
        <w:tab/>
      </w:r>
      <w:r w:rsidR="00DF28E6">
        <w:rPr>
          <w:b/>
          <w:color w:val="00B050"/>
        </w:rPr>
        <w:tab/>
      </w:r>
      <w:r w:rsidRPr="009F5F6E">
        <w:rPr>
          <w:b/>
          <w:color w:val="00B050"/>
        </w:rPr>
        <w:t>started</w:t>
      </w:r>
      <w:r w:rsidRPr="009F5F6E">
        <w:rPr>
          <w:color w:val="00B050"/>
        </w:rPr>
        <w:t xml:space="preserve"> </w:t>
      </w:r>
      <w:r w:rsidR="00DF28E6">
        <w:rPr>
          <w:color w:val="00B050"/>
        </w:rPr>
        <w:t xml:space="preserve"> </w:t>
      </w:r>
      <w:r w:rsidRPr="00EA3F41">
        <w:rPr>
          <w:i/>
          <w:color w:val="FF0000"/>
        </w:rPr>
        <w:t xml:space="preserve">from </w:t>
      </w:r>
      <w:r w:rsidR="00DF28E6" w:rsidRPr="00EA3F41">
        <w:rPr>
          <w:i/>
          <w:color w:val="FF0000"/>
        </w:rPr>
        <w:tab/>
      </w:r>
      <w:r w:rsidR="00DF28E6" w:rsidRPr="00EA3F41">
        <w:rPr>
          <w:i/>
          <w:color w:val="FF0000"/>
        </w:rPr>
        <w:tab/>
      </w:r>
      <w:r w:rsidRPr="00EA3F41">
        <w:rPr>
          <w:i/>
          <w:color w:val="FF0000"/>
        </w:rPr>
        <w:t xml:space="preserve">the land of </w:t>
      </w:r>
      <w:r w:rsidRPr="00F868FB">
        <w:rPr>
          <w:b/>
          <w:bCs/>
          <w:i/>
          <w:color w:val="FF0000"/>
        </w:rPr>
        <w:t>Zarahemla</w:t>
      </w:r>
      <w:r w:rsidRPr="00F868FB">
        <w:rPr>
          <w:b/>
          <w:bCs/>
          <w:color w:val="FF0000"/>
        </w:rPr>
        <w:t xml:space="preserve"> </w:t>
      </w:r>
    </w:p>
    <w:p w14:paraId="13BC0F9A" w14:textId="77777777" w:rsidR="00DF28E6" w:rsidRPr="00DF28E6" w:rsidRDefault="00DF28E6" w:rsidP="00DF28E6">
      <w:pPr>
        <w:spacing w:after="0"/>
        <w:ind w:firstLine="720"/>
        <w:rPr>
          <w:b/>
        </w:rPr>
      </w:pPr>
    </w:p>
    <w:p w14:paraId="30AF4F8D" w14:textId="77777777" w:rsidR="00DF28E6" w:rsidRDefault="00EE7410" w:rsidP="00DF28E6">
      <w:pPr>
        <w:spacing w:after="0"/>
      </w:pPr>
      <w:r w:rsidRPr="00DF28E6">
        <w:rPr>
          <w:b/>
        </w:rPr>
        <w:t>that</w:t>
      </w:r>
      <w:r>
        <w:t xml:space="preserve"> </w:t>
      </w:r>
      <w:r w:rsidR="00DF28E6">
        <w:t xml:space="preserve">    </w:t>
      </w:r>
      <w:r w:rsidR="00DF28E6" w:rsidRPr="00DF28E6">
        <w:rPr>
          <w:color w:val="0070C0"/>
        </w:rPr>
        <w:t>[</w:t>
      </w:r>
      <w:r w:rsidR="00DF28E6" w:rsidRPr="00DF28E6">
        <w:rPr>
          <w:b/>
          <w:color w:val="0070C0"/>
        </w:rPr>
        <w:t>He</w:t>
      </w:r>
      <w:r w:rsidR="00DF28E6" w:rsidRPr="00DF28E6">
        <w:rPr>
          <w:color w:val="0070C0"/>
        </w:rPr>
        <w:t xml:space="preserve">] </w:t>
      </w:r>
      <w:r w:rsidRPr="00B11BA5">
        <w:rPr>
          <w:b/>
          <w:color w:val="0070C0"/>
          <w:u w:val="single"/>
        </w:rPr>
        <w:t>God</w:t>
      </w:r>
      <w:r>
        <w:t xml:space="preserve"> would </w:t>
      </w:r>
      <w:r w:rsidR="00DF28E6">
        <w:tab/>
      </w:r>
      <w:r>
        <w:t>have</w:t>
      </w:r>
      <w:r w:rsidRPr="00236DE1">
        <w:t xml:space="preserve"> </w:t>
      </w:r>
      <w:r w:rsidR="00DF28E6" w:rsidRPr="00236DE1">
        <w:tab/>
      </w:r>
      <w:r w:rsidRPr="00236DE1">
        <w:rPr>
          <w:b/>
          <w:u w:val="single"/>
        </w:rPr>
        <w:t>granted</w:t>
      </w:r>
      <w:r w:rsidRPr="00236DE1">
        <w:rPr>
          <w:b/>
        </w:rPr>
        <w:t xml:space="preserve"> </w:t>
      </w:r>
      <w:r>
        <w:t xml:space="preserve">unto </w:t>
      </w:r>
      <w:r w:rsidR="00DF28E6">
        <w:tab/>
        <w:t xml:space="preserve">          </w:t>
      </w:r>
      <w:r w:rsidR="00DF28E6" w:rsidRPr="00236DE1">
        <w:rPr>
          <w:b/>
        </w:rPr>
        <w:t xml:space="preserve"> </w:t>
      </w:r>
      <w:r w:rsidRPr="00B11BA5">
        <w:rPr>
          <w:b/>
          <w:u w:val="single"/>
        </w:rPr>
        <w:t>us</w:t>
      </w:r>
      <w:r>
        <w:t xml:space="preserve"> </w:t>
      </w:r>
    </w:p>
    <w:p w14:paraId="508BAE70" w14:textId="77777777" w:rsidR="00EE7410" w:rsidRDefault="00EE7410" w:rsidP="00DF28E6">
      <w:pPr>
        <w:spacing w:after="0"/>
        <w:ind w:left="2160" w:firstLine="720"/>
      </w:pPr>
      <w:r>
        <w:t xml:space="preserve">such </w:t>
      </w:r>
      <w:r w:rsidR="00236DE1">
        <w:tab/>
      </w:r>
      <w:r w:rsidR="007E2587">
        <w:rPr>
          <w:color w:val="00B0F0"/>
          <w:u w:val="single"/>
        </w:rPr>
        <w:t>GREAT</w:t>
      </w:r>
      <w:r w:rsidRPr="00236DE1">
        <w:rPr>
          <w:color w:val="00B0F0"/>
          <w:u w:val="single"/>
        </w:rPr>
        <w:t xml:space="preserve"> blessings</w:t>
      </w:r>
      <w:r w:rsidR="00EA3F41">
        <w:rPr>
          <w:color w:val="00B0F0"/>
          <w:u w:val="single"/>
        </w:rPr>
        <w:t xml:space="preserve"> </w:t>
      </w:r>
      <w:r w:rsidRPr="00EA3F41">
        <w:rPr>
          <w:b/>
          <w:color w:val="F79646" w:themeColor="accent6"/>
        </w:rPr>
        <w:t>?</w:t>
      </w:r>
    </w:p>
    <w:p w14:paraId="19AFCCD7" w14:textId="77777777" w:rsidR="00236DE1" w:rsidRDefault="00236DE1" w:rsidP="00DF28E6">
      <w:pPr>
        <w:spacing w:after="0"/>
        <w:ind w:left="2160" w:firstLine="720"/>
      </w:pPr>
    </w:p>
    <w:p w14:paraId="085218E5" w14:textId="77777777" w:rsidR="00B81BB0" w:rsidRDefault="00EE7410" w:rsidP="00F65DD7">
      <w:pPr>
        <w:spacing w:after="0"/>
        <w:ind w:left="0"/>
      </w:pPr>
      <w:r>
        <w:t xml:space="preserve"> 2 </w:t>
      </w:r>
      <w:r w:rsidRPr="009F5F6E">
        <w:rPr>
          <w:b/>
        </w:rPr>
        <w:t xml:space="preserve">And </w:t>
      </w:r>
      <w:r w:rsidRPr="00F868FB">
        <w:rPr>
          <w:b/>
          <w:highlight w:val="lightGray"/>
          <w:u w:val="single"/>
        </w:rPr>
        <w:t>now</w:t>
      </w:r>
      <w:r w:rsidR="009F5F6E">
        <w:tab/>
      </w:r>
      <w:r w:rsidRPr="00EE3D3D">
        <w:rPr>
          <w:b/>
          <w:bCs/>
          <w:color w:val="7030A0"/>
          <w:highlight w:val="lightGray"/>
          <w:u w:val="single"/>
        </w:rPr>
        <w:t>I</w:t>
      </w:r>
      <w:r w:rsidRPr="00236DE1">
        <w:rPr>
          <w:highlight w:val="lightGray"/>
          <w:u w:val="single"/>
        </w:rPr>
        <w:t xml:space="preserve"> </w:t>
      </w:r>
      <w:r w:rsidR="00236DE1" w:rsidRPr="00236DE1">
        <w:rPr>
          <w:highlight w:val="lightGray"/>
          <w:u w:val="single"/>
        </w:rPr>
        <w:t xml:space="preserve">    [</w:t>
      </w:r>
      <w:r w:rsidR="00236DE1" w:rsidRPr="00236DE1">
        <w:rPr>
          <w:b/>
          <w:color w:val="7030A0"/>
          <w:highlight w:val="lightGray"/>
          <w:u w:val="single"/>
        </w:rPr>
        <w:t>Ammon</w:t>
      </w:r>
      <w:r w:rsidR="00236DE1" w:rsidRPr="00236DE1">
        <w:rPr>
          <w:highlight w:val="lightGray"/>
          <w:u w:val="single"/>
        </w:rPr>
        <w:t>]</w:t>
      </w:r>
      <w:r w:rsidR="00236DE1" w:rsidRPr="00236DE1">
        <w:rPr>
          <w:highlight w:val="lightGray"/>
          <w:u w:val="single"/>
        </w:rPr>
        <w:tab/>
      </w:r>
      <w:r w:rsidR="00236DE1" w:rsidRPr="00236DE1">
        <w:rPr>
          <w:highlight w:val="lightGray"/>
          <w:u w:val="single"/>
        </w:rPr>
        <w:tab/>
      </w:r>
      <w:r w:rsidRPr="00236DE1">
        <w:rPr>
          <w:b/>
          <w:highlight w:val="lightGray"/>
          <w:u w:val="single"/>
        </w:rPr>
        <w:t>ask</w:t>
      </w:r>
      <w:r w:rsidR="00236DE1" w:rsidRPr="00236DE1">
        <w:rPr>
          <w:highlight w:val="lightGray"/>
          <w:u w:val="single"/>
        </w:rPr>
        <w:tab/>
        <w:t>[of</w:t>
      </w:r>
      <w:r w:rsidR="00236DE1" w:rsidRPr="00236DE1">
        <w:rPr>
          <w:highlight w:val="lightGray"/>
          <w:u w:val="single"/>
        </w:rPr>
        <w:tab/>
        <w:t xml:space="preserve">          </w:t>
      </w:r>
      <w:r w:rsidR="00236DE1" w:rsidRPr="00236DE1">
        <w:rPr>
          <w:b/>
          <w:highlight w:val="lightGray"/>
          <w:u w:val="single"/>
        </w:rPr>
        <w:t xml:space="preserve"> you</w:t>
      </w:r>
      <w:r w:rsidR="00236DE1" w:rsidRPr="00236DE1">
        <w:rPr>
          <w:highlight w:val="lightGray"/>
          <w:u w:val="single"/>
        </w:rPr>
        <w:t>]</w:t>
      </w:r>
    </w:p>
    <w:p w14:paraId="5091B2ED" w14:textId="77777777" w:rsidR="00236DE1" w:rsidRDefault="00EE7410" w:rsidP="00236DE1">
      <w:pPr>
        <w:spacing w:after="0"/>
        <w:ind w:left="2160" w:firstLine="720"/>
      </w:pPr>
      <w:r>
        <w:t xml:space="preserve">what </w:t>
      </w:r>
      <w:r w:rsidR="00236DE1">
        <w:tab/>
      </w:r>
      <w:r w:rsidR="007E2587">
        <w:rPr>
          <w:color w:val="00B0F0"/>
          <w:u w:val="single"/>
        </w:rPr>
        <w:t>GREAT</w:t>
      </w:r>
      <w:r w:rsidR="005B43A9">
        <w:rPr>
          <w:color w:val="00B0F0"/>
          <w:u w:val="single"/>
        </w:rPr>
        <w:t xml:space="preserve"> </w:t>
      </w:r>
      <w:r w:rsidRPr="00236DE1">
        <w:rPr>
          <w:color w:val="00B0F0"/>
          <w:u w:val="single"/>
        </w:rPr>
        <w:t xml:space="preserve"> blessings</w:t>
      </w:r>
      <w:r w:rsidR="00B81BB0" w:rsidRPr="00236DE1">
        <w:rPr>
          <w:color w:val="00B0F0"/>
        </w:rPr>
        <w:t xml:space="preserve"> </w:t>
      </w:r>
    </w:p>
    <w:p w14:paraId="008A0E9C" w14:textId="77777777" w:rsidR="00236DE1" w:rsidRDefault="00B81BB0" w:rsidP="00236DE1">
      <w:pPr>
        <w:spacing w:after="0"/>
        <w:ind w:left="2160" w:firstLine="720"/>
      </w:pPr>
      <w:r>
        <w:t xml:space="preserve">has </w:t>
      </w:r>
    </w:p>
    <w:p w14:paraId="4B5F2859" w14:textId="77777777" w:rsidR="00236DE1" w:rsidRDefault="00B81BB0" w:rsidP="00236DE1">
      <w:pPr>
        <w:spacing w:after="0"/>
        <w:ind w:firstLine="720"/>
      </w:pPr>
      <w:r w:rsidRPr="00B81BB0">
        <w:rPr>
          <w:b/>
          <w:color w:val="0070C0"/>
        </w:rPr>
        <w:t>H</w:t>
      </w:r>
      <w:r w:rsidR="00EE7410" w:rsidRPr="00B81BB0">
        <w:rPr>
          <w:b/>
          <w:color w:val="0070C0"/>
        </w:rPr>
        <w:t>e</w:t>
      </w:r>
      <w:r w:rsidR="00236DE1">
        <w:rPr>
          <w:b/>
          <w:color w:val="0070C0"/>
        </w:rPr>
        <w:t xml:space="preserve"> </w:t>
      </w:r>
      <w:r w:rsidR="00236DE1" w:rsidRPr="00B11BA5">
        <w:rPr>
          <w:bCs/>
          <w:color w:val="0070C0"/>
        </w:rPr>
        <w:t>[</w:t>
      </w:r>
      <w:r w:rsidR="00236DE1" w:rsidRPr="00B11BA5">
        <w:rPr>
          <w:b/>
          <w:color w:val="0070C0"/>
          <w:u w:val="single"/>
        </w:rPr>
        <w:t>God</w:t>
      </w:r>
      <w:r w:rsidR="00236DE1" w:rsidRPr="00B11BA5">
        <w:rPr>
          <w:bCs/>
          <w:color w:val="0070C0"/>
        </w:rPr>
        <w:t>]</w:t>
      </w:r>
      <w:r w:rsidR="00236DE1">
        <w:rPr>
          <w:b/>
          <w:color w:val="0070C0"/>
        </w:rPr>
        <w:tab/>
      </w:r>
      <w:r w:rsidR="00236DE1">
        <w:rPr>
          <w:b/>
          <w:color w:val="0070C0"/>
        </w:rPr>
        <w:tab/>
      </w:r>
      <w:r w:rsidR="00EE7410" w:rsidRPr="00236DE1">
        <w:rPr>
          <w:b/>
          <w:u w:val="single"/>
        </w:rPr>
        <w:t>bestowed</w:t>
      </w:r>
      <w:r w:rsidR="00EE7410" w:rsidRPr="00236DE1">
        <w:t xml:space="preserve"> upon </w:t>
      </w:r>
      <w:r w:rsidR="00EA3F41">
        <w:t xml:space="preserve">           </w:t>
      </w:r>
      <w:r w:rsidR="00EE7410" w:rsidRPr="00B11BA5">
        <w:rPr>
          <w:b/>
          <w:u w:val="single"/>
        </w:rPr>
        <w:t>us</w:t>
      </w:r>
      <w:r w:rsidR="00EA3F41">
        <w:t xml:space="preserve"> </w:t>
      </w:r>
      <w:r w:rsidR="00EE7410" w:rsidRPr="00EA3F41">
        <w:rPr>
          <w:b/>
          <w:color w:val="F79646" w:themeColor="accent6"/>
        </w:rPr>
        <w:t xml:space="preserve">?  </w:t>
      </w:r>
    </w:p>
    <w:p w14:paraId="1C9BC896" w14:textId="77777777" w:rsidR="00236DE1" w:rsidRDefault="00236DE1" w:rsidP="00236DE1">
      <w:pPr>
        <w:spacing w:after="0"/>
        <w:ind w:firstLine="720"/>
      </w:pPr>
    </w:p>
    <w:p w14:paraId="1F6AD0CD" w14:textId="77777777" w:rsidR="00EE7410" w:rsidRDefault="00EE7410" w:rsidP="00236DE1">
      <w:pPr>
        <w:spacing w:after="0"/>
        <w:ind w:firstLine="720"/>
      </w:pPr>
      <w:r>
        <w:t xml:space="preserve">Can </w:t>
      </w:r>
      <w:r w:rsidR="00236DE1">
        <w:tab/>
      </w:r>
      <w:r w:rsidRPr="00236DE1">
        <w:rPr>
          <w:b/>
        </w:rPr>
        <w:t xml:space="preserve">ye </w:t>
      </w:r>
      <w:r w:rsidR="00236DE1">
        <w:tab/>
      </w:r>
      <w:r w:rsidR="00236DE1">
        <w:tab/>
      </w:r>
      <w:r w:rsidRPr="00236DE1">
        <w:rPr>
          <w:b/>
        </w:rPr>
        <w:t>tell</w:t>
      </w:r>
      <w:r w:rsidR="00EA3F41">
        <w:rPr>
          <w:b/>
        </w:rPr>
        <w:t xml:space="preserve"> </w:t>
      </w:r>
      <w:r w:rsidRPr="00EA3F41">
        <w:rPr>
          <w:b/>
          <w:color w:val="F79646" w:themeColor="accent6"/>
        </w:rPr>
        <w:t>?</w:t>
      </w:r>
    </w:p>
    <w:p w14:paraId="5FD905B0" w14:textId="77777777" w:rsidR="00236DE1" w:rsidRDefault="00236DE1" w:rsidP="00236DE1">
      <w:pPr>
        <w:spacing w:after="0"/>
        <w:ind w:left="0"/>
      </w:pPr>
      <w:r>
        <w:t>__________</w:t>
      </w:r>
    </w:p>
    <w:p w14:paraId="23BC1A24" w14:textId="77777777" w:rsidR="00236DE1" w:rsidRDefault="007B6E4B" w:rsidP="00236DE1">
      <w:pPr>
        <w:spacing w:after="0"/>
        <w:ind w:left="0"/>
        <w:rPr>
          <w:sz w:val="18"/>
          <w:szCs w:val="18"/>
        </w:rPr>
      </w:pPr>
      <w:r>
        <w:rPr>
          <w:sz w:val="18"/>
          <w:szCs w:val="18"/>
        </w:rPr>
        <w:t>[Par. aa – Like “paragraph” beginnings</w:t>
      </w:r>
      <w:r w:rsidR="00F65DD7">
        <w:rPr>
          <w:sz w:val="18"/>
          <w:szCs w:val="18"/>
        </w:rPr>
        <w:t>]</w:t>
      </w:r>
    </w:p>
    <w:p w14:paraId="02438B75" w14:textId="77777777" w:rsidR="00F65DD7" w:rsidRDefault="00F65DD7" w:rsidP="00236DE1">
      <w:pPr>
        <w:spacing w:after="0"/>
        <w:ind w:left="0"/>
        <w:rPr>
          <w:sz w:val="18"/>
          <w:szCs w:val="18"/>
        </w:rPr>
      </w:pPr>
    </w:p>
    <w:p w14:paraId="4B66230E" w14:textId="77777777" w:rsidR="00AB444A" w:rsidRDefault="00AB444A" w:rsidP="00AB444A">
      <w:pPr>
        <w:spacing w:after="0"/>
        <w:ind w:left="0"/>
        <w:rPr>
          <w:i/>
        </w:rPr>
      </w:pPr>
      <w:bookmarkStart w:id="72" w:name="_Hlk506793981"/>
      <w:r w:rsidRPr="00D03D7E">
        <w:rPr>
          <w:i/>
        </w:rPr>
        <w:lastRenderedPageBreak/>
        <w:t xml:space="preserve">[Alma </w:t>
      </w:r>
      <w:r>
        <w:rPr>
          <w:i/>
        </w:rPr>
        <w:t>26</w:t>
      </w:r>
      <w:r w:rsidRPr="00D03D7E">
        <w:rPr>
          <w:i/>
        </w:rPr>
        <w:t>]</w:t>
      </w:r>
    </w:p>
    <w:bookmarkEnd w:id="72"/>
    <w:p w14:paraId="285BB9D0" w14:textId="77777777" w:rsidR="00AB444A" w:rsidRDefault="00AB444A" w:rsidP="00A41F4B">
      <w:pPr>
        <w:spacing w:after="0"/>
        <w:ind w:left="0"/>
      </w:pPr>
    </w:p>
    <w:p w14:paraId="6D63A1C6" w14:textId="548A998E" w:rsidR="00B81BB0" w:rsidRDefault="00EE7410" w:rsidP="00F868FB">
      <w:pPr>
        <w:spacing w:after="0"/>
        <w:ind w:left="0"/>
        <w:rPr>
          <w:u w:val="single"/>
        </w:rPr>
      </w:pPr>
      <w:r>
        <w:t xml:space="preserve"> 3 </w:t>
      </w:r>
      <w:r w:rsidR="00236DE1">
        <w:t xml:space="preserve">    </w:t>
      </w:r>
      <w:r w:rsidR="00EA3F41">
        <w:t xml:space="preserve">   </w:t>
      </w:r>
      <w:r w:rsidR="00C0442E" w:rsidRPr="00D27CA4">
        <w:rPr>
          <w:b/>
          <w:color w:val="CC0099"/>
          <w:highlight w:val="lightGray"/>
          <w:u w:val="single"/>
        </w:rPr>
        <w:t>Behold</w:t>
      </w:r>
      <w:r w:rsidR="00F868FB">
        <w:rPr>
          <w:color w:val="F79646" w:themeColor="accent6"/>
        </w:rPr>
        <w:tab/>
      </w:r>
      <w:r w:rsidRPr="003740F2">
        <w:rPr>
          <w:highlight w:val="lightGray"/>
          <w:u w:val="single"/>
        </w:rPr>
        <w:t xml:space="preserve">I </w:t>
      </w:r>
      <w:r w:rsidR="003740F2" w:rsidRPr="003740F2">
        <w:rPr>
          <w:highlight w:val="lightGray"/>
          <w:u w:val="single"/>
        </w:rPr>
        <w:t xml:space="preserve">    [</w:t>
      </w:r>
      <w:r w:rsidR="003740F2" w:rsidRPr="003740F2">
        <w:rPr>
          <w:b/>
          <w:color w:val="7030A0"/>
          <w:highlight w:val="lightGray"/>
          <w:u w:val="single"/>
        </w:rPr>
        <w:t>Ammon</w:t>
      </w:r>
      <w:r w:rsidR="003740F2" w:rsidRPr="003740F2">
        <w:rPr>
          <w:highlight w:val="lightGray"/>
          <w:u w:val="single"/>
        </w:rPr>
        <w:t>]</w:t>
      </w:r>
      <w:r w:rsidR="003740F2" w:rsidRPr="003740F2">
        <w:rPr>
          <w:highlight w:val="lightGray"/>
          <w:u w:val="single"/>
        </w:rPr>
        <w:tab/>
      </w:r>
      <w:r w:rsidR="003740F2" w:rsidRPr="003740F2">
        <w:rPr>
          <w:highlight w:val="lightGray"/>
          <w:u w:val="single"/>
        </w:rPr>
        <w:tab/>
      </w:r>
      <w:r w:rsidRPr="003740F2">
        <w:rPr>
          <w:b/>
          <w:highlight w:val="lightGray"/>
          <w:u w:val="single"/>
        </w:rPr>
        <w:t>answer</w:t>
      </w:r>
      <w:r w:rsidRPr="003740F2">
        <w:rPr>
          <w:highlight w:val="lightGray"/>
          <w:u w:val="single"/>
        </w:rPr>
        <w:t xml:space="preserve"> for </w:t>
      </w:r>
      <w:r w:rsidR="003740F2" w:rsidRPr="003740F2">
        <w:rPr>
          <w:highlight w:val="lightGray"/>
          <w:u w:val="single"/>
        </w:rPr>
        <w:tab/>
        <w:t xml:space="preserve">           </w:t>
      </w:r>
      <w:r w:rsidRPr="003740F2">
        <w:rPr>
          <w:b/>
          <w:highlight w:val="lightGray"/>
          <w:u w:val="single"/>
        </w:rPr>
        <w:t>you</w:t>
      </w:r>
      <w:r w:rsidRPr="003740F2">
        <w:rPr>
          <w:b/>
          <w:u w:val="single"/>
        </w:rPr>
        <w:t xml:space="preserve"> </w:t>
      </w:r>
    </w:p>
    <w:p w14:paraId="22422038" w14:textId="77777777" w:rsidR="003740F2" w:rsidRPr="009F5F6E" w:rsidRDefault="003740F2" w:rsidP="00A41F4B">
      <w:pPr>
        <w:spacing w:after="0"/>
        <w:ind w:firstLine="720"/>
        <w:rPr>
          <w:u w:val="single"/>
        </w:rPr>
      </w:pPr>
    </w:p>
    <w:p w14:paraId="5DDABE69" w14:textId="77777777" w:rsidR="003740F2" w:rsidRDefault="00EE7410" w:rsidP="003740F2">
      <w:pPr>
        <w:spacing w:after="0"/>
        <w:ind w:left="3600" w:firstLine="720"/>
      </w:pPr>
      <w:r>
        <w:t xml:space="preserve">for </w:t>
      </w:r>
      <w:r w:rsidR="003740F2">
        <w:tab/>
      </w:r>
      <w:r>
        <w:t xml:space="preserve">our </w:t>
      </w:r>
      <w:r w:rsidR="003740F2">
        <w:tab/>
      </w:r>
      <w:r w:rsidRPr="003740F2">
        <w:rPr>
          <w:color w:val="984806" w:themeColor="accent6" w:themeShade="80"/>
          <w:u w:val="single"/>
        </w:rPr>
        <w:t>brethren</w:t>
      </w:r>
    </w:p>
    <w:p w14:paraId="2BC7B995" w14:textId="77777777" w:rsidR="003740F2" w:rsidRDefault="00EE7410" w:rsidP="003740F2">
      <w:pPr>
        <w:spacing w:after="0"/>
        <w:ind w:left="5040" w:firstLine="720"/>
        <w:rPr>
          <w:color w:val="984806" w:themeColor="accent6" w:themeShade="80"/>
        </w:rPr>
      </w:pPr>
      <w:r w:rsidRPr="003740F2">
        <w:rPr>
          <w:b/>
          <w:color w:val="984806" w:themeColor="accent6" w:themeShade="80"/>
        </w:rPr>
        <w:t>the Lamanites</w:t>
      </w:r>
    </w:p>
    <w:p w14:paraId="28275123" w14:textId="4DB7EF80" w:rsidR="00B81BB0" w:rsidRDefault="00EE7410" w:rsidP="003740F2">
      <w:pPr>
        <w:spacing w:after="0"/>
        <w:ind w:left="1440" w:firstLine="720"/>
      </w:pPr>
      <w:r>
        <w:t xml:space="preserve">were </w:t>
      </w:r>
      <w:r w:rsidR="00B81BB0">
        <w:tab/>
      </w:r>
      <w:r w:rsidR="0023427E">
        <w:rPr>
          <w:u w:val="single"/>
        </w:rPr>
        <w:t>i</w:t>
      </w:r>
      <w:r w:rsidRPr="0023427E">
        <w:rPr>
          <w:u w:val="single"/>
        </w:rPr>
        <w:t>n</w:t>
      </w:r>
      <w:r>
        <w:t xml:space="preserve"> </w:t>
      </w:r>
      <w:r w:rsidR="003740F2">
        <w:tab/>
      </w:r>
      <w:r w:rsidRPr="00F65DD7">
        <w:rPr>
          <w:b/>
          <w:color w:val="984806" w:themeColor="accent6" w:themeShade="80"/>
          <w:u w:val="single"/>
        </w:rPr>
        <w:t>dark</w:t>
      </w:r>
      <w:r w:rsidRPr="00B81BB0">
        <w:rPr>
          <w:b/>
          <w:color w:val="984806" w:themeColor="accent6" w:themeShade="80"/>
        </w:rPr>
        <w:t>ness</w:t>
      </w:r>
    </w:p>
    <w:p w14:paraId="0760748D" w14:textId="77777777" w:rsidR="00B81BB0" w:rsidRDefault="00EE7410" w:rsidP="003740F2">
      <w:pPr>
        <w:spacing w:after="0"/>
      </w:pPr>
      <w:r w:rsidRPr="00933751">
        <w:rPr>
          <w:b/>
          <w:highlight w:val="yellow"/>
          <w:u w:val="single"/>
        </w:rPr>
        <w:t>yea</w:t>
      </w:r>
      <w:r>
        <w:t xml:space="preserve"> </w:t>
      </w:r>
      <w:r w:rsidR="00B81BB0">
        <w:tab/>
      </w:r>
      <w:r>
        <w:t xml:space="preserve">even </w:t>
      </w:r>
      <w:r w:rsidR="003740F2">
        <w:tab/>
      </w:r>
      <w:r w:rsidR="003740F2">
        <w:tab/>
      </w:r>
      <w:r w:rsidRPr="0023427E">
        <w:rPr>
          <w:u w:val="single"/>
        </w:rPr>
        <w:t>in</w:t>
      </w:r>
      <w:r>
        <w:t xml:space="preserve"> </w:t>
      </w:r>
      <w:r w:rsidR="003740F2">
        <w:t xml:space="preserve">   </w:t>
      </w:r>
      <w:r>
        <w:t xml:space="preserve">the </w:t>
      </w:r>
      <w:r w:rsidRPr="00F65DD7">
        <w:rPr>
          <w:b/>
          <w:color w:val="984806" w:themeColor="accent6" w:themeShade="80"/>
          <w:u w:val="single"/>
        </w:rPr>
        <w:t>dark</w:t>
      </w:r>
      <w:r w:rsidRPr="00B81BB0">
        <w:rPr>
          <w:b/>
          <w:color w:val="984806" w:themeColor="accent6" w:themeShade="80"/>
        </w:rPr>
        <w:t>est abyss</w:t>
      </w:r>
      <w:r>
        <w:t xml:space="preserve"> </w:t>
      </w:r>
    </w:p>
    <w:p w14:paraId="1A63E79E" w14:textId="77777777" w:rsidR="003740F2" w:rsidRDefault="003740F2" w:rsidP="003740F2">
      <w:pPr>
        <w:spacing w:after="0"/>
      </w:pPr>
    </w:p>
    <w:p w14:paraId="05B95A30" w14:textId="77777777" w:rsidR="003740F2" w:rsidRDefault="003740F2" w:rsidP="003740F2">
      <w:pPr>
        <w:spacing w:after="0"/>
        <w:ind w:left="0"/>
      </w:pPr>
      <w:r>
        <w:rPr>
          <w:b/>
        </w:rPr>
        <w:t xml:space="preserve">  </w:t>
      </w:r>
      <w:r w:rsidR="007B6E4B">
        <w:rPr>
          <w:b/>
        </w:rPr>
        <w:t xml:space="preserve">  </w:t>
      </w:r>
      <w:r w:rsidR="00EE7410" w:rsidRPr="00B81BB0">
        <w:rPr>
          <w:b/>
        </w:rPr>
        <w:t xml:space="preserve">but </w:t>
      </w:r>
      <w:r w:rsidR="00C0442E" w:rsidRPr="00D27CA4">
        <w:rPr>
          <w:b/>
          <w:color w:val="CC0099"/>
          <w:highlight w:val="lightGray"/>
          <w:u w:val="single"/>
        </w:rPr>
        <w:t>behold</w:t>
      </w:r>
      <w:r w:rsidR="00EE7410" w:rsidRPr="00F868FB">
        <w:rPr>
          <w:color w:val="F79646" w:themeColor="accent6"/>
        </w:rPr>
        <w:t xml:space="preserve"> </w:t>
      </w:r>
      <w:r>
        <w:tab/>
      </w:r>
      <w:r>
        <w:tab/>
      </w:r>
      <w:r>
        <w:tab/>
      </w:r>
      <w:r w:rsidR="00EE7410">
        <w:t xml:space="preserve">how </w:t>
      </w:r>
      <w:r>
        <w:tab/>
      </w:r>
      <w:r w:rsidRPr="003740F2">
        <w:t>MANY</w:t>
      </w:r>
      <w:r w:rsidR="00EE7410">
        <w:t xml:space="preserve"> </w:t>
      </w:r>
      <w:r>
        <w:tab/>
      </w:r>
      <w:r w:rsidR="00EE7410">
        <w:t xml:space="preserve">of </w:t>
      </w:r>
      <w:r>
        <w:tab/>
      </w:r>
      <w:r>
        <w:tab/>
      </w:r>
      <w:r w:rsidR="00EE7410" w:rsidRPr="003740F2">
        <w:rPr>
          <w:b/>
          <w:color w:val="984806" w:themeColor="accent6" w:themeShade="80"/>
        </w:rPr>
        <w:t xml:space="preserve">them </w:t>
      </w:r>
    </w:p>
    <w:p w14:paraId="32C5A959" w14:textId="59EFCC96" w:rsidR="003740F2" w:rsidRDefault="00EE7410" w:rsidP="003740F2">
      <w:pPr>
        <w:spacing w:after="0"/>
        <w:ind w:left="1440" w:firstLine="720"/>
      </w:pPr>
      <w:r>
        <w:t xml:space="preserve">are </w:t>
      </w:r>
      <w:r w:rsidR="003740F2">
        <w:tab/>
      </w:r>
      <w:r w:rsidR="003740F2">
        <w:tab/>
      </w:r>
      <w:r w:rsidRPr="0023427E">
        <w:rPr>
          <w:b/>
          <w:u w:val="single"/>
        </w:rPr>
        <w:t>brought</w:t>
      </w:r>
      <w:r w:rsidRPr="003740F2">
        <w:rPr>
          <w:b/>
        </w:rPr>
        <w:t xml:space="preserve"> </w:t>
      </w:r>
      <w:r w:rsidR="0023427E">
        <w:rPr>
          <w:b/>
        </w:rPr>
        <w:t xml:space="preserve">   </w:t>
      </w:r>
      <w:r w:rsidRPr="003740F2">
        <w:rPr>
          <w:b/>
        </w:rPr>
        <w:t xml:space="preserve">to </w:t>
      </w:r>
      <w:r w:rsidR="00C0442E" w:rsidRPr="00D27CA4">
        <w:rPr>
          <w:b/>
          <w:color w:val="CC0099"/>
          <w:highlight w:val="lightGray"/>
          <w:u w:val="single"/>
        </w:rPr>
        <w:t>behold</w:t>
      </w:r>
      <w:r>
        <w:t xml:space="preserve"> </w:t>
      </w:r>
    </w:p>
    <w:p w14:paraId="63FE80DD" w14:textId="77777777" w:rsidR="00171785" w:rsidRDefault="00EE7410" w:rsidP="003740F2">
      <w:pPr>
        <w:spacing w:after="0"/>
        <w:ind w:left="4320" w:firstLine="720"/>
        <w:rPr>
          <w:b/>
          <w:color w:val="0070C0"/>
        </w:rPr>
      </w:pPr>
      <w:r w:rsidRPr="00B81BB0">
        <w:rPr>
          <w:b/>
          <w:color w:val="0070C0"/>
        </w:rPr>
        <w:t xml:space="preserve">the </w:t>
      </w:r>
      <w:r w:rsidR="003740F2">
        <w:rPr>
          <w:b/>
          <w:color w:val="0070C0"/>
        </w:rPr>
        <w:t xml:space="preserve">    </w:t>
      </w:r>
      <w:r w:rsidRPr="00B81BB0">
        <w:rPr>
          <w:b/>
          <w:color w:val="0070C0"/>
        </w:rPr>
        <w:t xml:space="preserve">Marvelous Light </w:t>
      </w:r>
    </w:p>
    <w:p w14:paraId="35A28DB4" w14:textId="77777777" w:rsidR="00B81BB0" w:rsidRDefault="00171785" w:rsidP="00171785">
      <w:pPr>
        <w:spacing w:after="0"/>
        <w:ind w:left="5040" w:firstLine="720"/>
      </w:pPr>
      <w:r>
        <w:rPr>
          <w:b/>
          <w:color w:val="0070C0"/>
        </w:rPr>
        <w:t xml:space="preserve">         </w:t>
      </w:r>
      <w:r w:rsidR="00EE7410" w:rsidRPr="00B81BB0">
        <w:rPr>
          <w:b/>
          <w:color w:val="0070C0"/>
        </w:rPr>
        <w:t xml:space="preserve">of </w:t>
      </w:r>
      <w:r w:rsidR="00EE7410" w:rsidRPr="00171785">
        <w:rPr>
          <w:b/>
          <w:color w:val="0070C0"/>
          <w:u w:val="single"/>
        </w:rPr>
        <w:t>God</w:t>
      </w:r>
      <w:r w:rsidR="00EE7410">
        <w:t xml:space="preserve">  </w:t>
      </w:r>
    </w:p>
    <w:p w14:paraId="3823100D" w14:textId="77777777" w:rsidR="003740F2" w:rsidRDefault="00EE7410" w:rsidP="003740F2">
      <w:pPr>
        <w:spacing w:after="0"/>
      </w:pPr>
      <w:r w:rsidRPr="003740F2">
        <w:rPr>
          <w:b/>
        </w:rPr>
        <w:t>And</w:t>
      </w:r>
      <w:r w:rsidR="003740F2">
        <w:tab/>
      </w:r>
      <w:r>
        <w:t xml:space="preserve">this </w:t>
      </w:r>
      <w:r w:rsidR="003740F2">
        <w:tab/>
      </w:r>
      <w:r>
        <w:t xml:space="preserve">is </w:t>
      </w:r>
      <w:r w:rsidR="003740F2">
        <w:tab/>
      </w:r>
      <w:r>
        <w:t xml:space="preserve">the </w:t>
      </w:r>
      <w:r w:rsidR="003740F2">
        <w:tab/>
      </w:r>
      <w:r w:rsidRPr="003740F2">
        <w:rPr>
          <w:color w:val="00B0F0"/>
          <w:u w:val="single"/>
        </w:rPr>
        <w:t>blessing</w:t>
      </w:r>
      <w:r w:rsidRPr="003740F2">
        <w:rPr>
          <w:color w:val="00B0F0"/>
        </w:rPr>
        <w:t xml:space="preserve"> </w:t>
      </w:r>
    </w:p>
    <w:p w14:paraId="342B9E83" w14:textId="77777777" w:rsidR="003740F2" w:rsidRDefault="00EE7410" w:rsidP="003740F2">
      <w:pPr>
        <w:spacing w:after="0"/>
        <w:ind w:firstLine="720"/>
        <w:rPr>
          <w:u w:val="single"/>
        </w:rPr>
      </w:pPr>
      <w:r w:rsidRPr="003740F2">
        <w:rPr>
          <w:color w:val="00B0F0"/>
        </w:rPr>
        <w:t xml:space="preserve">which </w:t>
      </w:r>
      <w:r w:rsidR="003740F2">
        <w:tab/>
      </w:r>
      <w:r>
        <w:t xml:space="preserve">hath </w:t>
      </w:r>
      <w:r w:rsidR="003740F2">
        <w:tab/>
      </w:r>
      <w:r>
        <w:t xml:space="preserve">been </w:t>
      </w:r>
      <w:r w:rsidR="003740F2">
        <w:tab/>
      </w:r>
      <w:r w:rsidRPr="003740F2">
        <w:rPr>
          <w:b/>
          <w:u w:val="single"/>
        </w:rPr>
        <w:t>bestowed</w:t>
      </w:r>
      <w:r w:rsidRPr="00B81BB0">
        <w:rPr>
          <w:u w:val="single"/>
        </w:rPr>
        <w:t xml:space="preserve"> </w:t>
      </w:r>
    </w:p>
    <w:p w14:paraId="086CCEA0" w14:textId="77777777" w:rsidR="00B81BB0" w:rsidRDefault="00EE7410" w:rsidP="003740F2">
      <w:pPr>
        <w:spacing w:after="0"/>
        <w:ind w:left="3600" w:firstLine="720"/>
      </w:pPr>
      <w:r w:rsidRPr="003740F2">
        <w:t xml:space="preserve">upon </w:t>
      </w:r>
      <w:r w:rsidR="003740F2" w:rsidRPr="003740F2">
        <w:tab/>
        <w:t xml:space="preserve">           </w:t>
      </w:r>
      <w:r w:rsidRPr="003740F2">
        <w:rPr>
          <w:b/>
        </w:rPr>
        <w:t>us</w:t>
      </w:r>
      <w:r w:rsidRPr="003740F2">
        <w:t xml:space="preserve"> </w:t>
      </w:r>
    </w:p>
    <w:p w14:paraId="513F8B18" w14:textId="77777777" w:rsidR="00480304" w:rsidRPr="003740F2" w:rsidRDefault="00480304" w:rsidP="003740F2">
      <w:pPr>
        <w:spacing w:after="0"/>
        <w:ind w:left="3600" w:firstLine="720"/>
      </w:pPr>
    </w:p>
    <w:p w14:paraId="0DC7EFB0" w14:textId="77777777" w:rsidR="00BE009A" w:rsidRDefault="00EE7410" w:rsidP="00BE009A">
      <w:pPr>
        <w:spacing w:after="0"/>
      </w:pPr>
      <w:r w:rsidRPr="00480304">
        <w:rPr>
          <w:b/>
        </w:rPr>
        <w:t xml:space="preserve">that </w:t>
      </w:r>
      <w:r w:rsidR="00BE009A" w:rsidRPr="00480304">
        <w:rPr>
          <w:b/>
        </w:rPr>
        <w:tab/>
      </w:r>
      <w:r w:rsidRPr="00480304">
        <w:rPr>
          <w:b/>
        </w:rPr>
        <w:t>we</w:t>
      </w:r>
      <w:r>
        <w:t xml:space="preserve"> </w:t>
      </w:r>
      <w:r w:rsidR="00BE009A">
        <w:tab/>
      </w:r>
      <w:r>
        <w:t xml:space="preserve">have </w:t>
      </w:r>
      <w:r w:rsidR="00BE009A">
        <w:tab/>
      </w:r>
      <w:r>
        <w:t xml:space="preserve">been </w:t>
      </w:r>
      <w:r w:rsidR="00BE009A" w:rsidRPr="00480304">
        <w:rPr>
          <w:b/>
        </w:rPr>
        <w:tab/>
      </w:r>
      <w:r w:rsidRPr="00480304">
        <w:rPr>
          <w:b/>
        </w:rPr>
        <w:t>made instruments</w:t>
      </w:r>
      <w:r>
        <w:t xml:space="preserve"> </w:t>
      </w:r>
    </w:p>
    <w:p w14:paraId="4A42EFDB" w14:textId="77777777" w:rsidR="00B81BB0" w:rsidRDefault="00EE7410" w:rsidP="00BE009A">
      <w:pPr>
        <w:spacing w:after="0"/>
        <w:ind w:left="3600" w:firstLine="720"/>
      </w:pPr>
      <w:r>
        <w:t xml:space="preserve">in </w:t>
      </w:r>
      <w:r w:rsidR="00BE009A">
        <w:tab/>
      </w:r>
      <w:r>
        <w:t xml:space="preserve">the </w:t>
      </w:r>
      <w:r w:rsidR="00BE009A">
        <w:t xml:space="preserve">   </w:t>
      </w:r>
      <w:r w:rsidR="00BE009A" w:rsidRPr="00480304">
        <w:rPr>
          <w:b/>
        </w:rPr>
        <w:t xml:space="preserve"> </w:t>
      </w:r>
      <w:r w:rsidRPr="00F868FB">
        <w:rPr>
          <w:b/>
          <w:u w:val="single"/>
        </w:rPr>
        <w:t>hands</w:t>
      </w:r>
      <w:r w:rsidRPr="00480304">
        <w:t xml:space="preserve"> </w:t>
      </w:r>
      <w:r>
        <w:t xml:space="preserve">of </w:t>
      </w:r>
      <w:r w:rsidRPr="00171785">
        <w:rPr>
          <w:b/>
          <w:color w:val="0070C0"/>
          <w:u w:val="single"/>
        </w:rPr>
        <w:t>God</w:t>
      </w:r>
      <w:r>
        <w:t xml:space="preserve"> </w:t>
      </w:r>
    </w:p>
    <w:p w14:paraId="04F871E3" w14:textId="1D3814B3" w:rsidR="00EE7410" w:rsidRDefault="00EE7410" w:rsidP="00480304">
      <w:pPr>
        <w:spacing w:after="0"/>
        <w:ind w:left="2160" w:firstLine="720"/>
      </w:pPr>
      <w:r>
        <w:t xml:space="preserve">to </w:t>
      </w:r>
      <w:r w:rsidR="00480304">
        <w:tab/>
      </w:r>
      <w:r w:rsidRPr="00480304">
        <w:rPr>
          <w:b/>
        </w:rPr>
        <w:t>bring about</w:t>
      </w:r>
      <w:r>
        <w:t xml:space="preserve"> </w:t>
      </w:r>
      <w:r w:rsidR="00480304">
        <w:tab/>
      </w:r>
      <w:r>
        <w:t xml:space="preserve">this </w:t>
      </w:r>
      <w:r w:rsidR="00480304">
        <w:t xml:space="preserve">  </w:t>
      </w:r>
      <w:r w:rsidR="00480304" w:rsidRPr="00480304">
        <w:rPr>
          <w:b/>
        </w:rPr>
        <w:t xml:space="preserve"> </w:t>
      </w:r>
      <w:r w:rsidR="0032385B">
        <w:rPr>
          <w:b/>
        </w:rPr>
        <w:t>GREAT</w:t>
      </w:r>
      <w:r>
        <w:t xml:space="preserve"> </w:t>
      </w:r>
      <w:r w:rsidRPr="009F5F6E">
        <w:rPr>
          <w:b/>
        </w:rPr>
        <w:t>work</w:t>
      </w:r>
    </w:p>
    <w:p w14:paraId="4A35D653" w14:textId="77777777" w:rsidR="00480304" w:rsidRDefault="00480304" w:rsidP="00480304">
      <w:pPr>
        <w:spacing w:after="0"/>
        <w:ind w:left="2160" w:firstLine="720"/>
      </w:pPr>
    </w:p>
    <w:p w14:paraId="43D9B9CE" w14:textId="77777777" w:rsidR="00B11BA5" w:rsidRDefault="00EE7410" w:rsidP="00F868FB">
      <w:pPr>
        <w:spacing w:after="0"/>
        <w:ind w:left="0"/>
      </w:pPr>
      <w:r>
        <w:t xml:space="preserve"> 4</w:t>
      </w:r>
      <w:r w:rsidR="00480304">
        <w:t xml:space="preserve">    </w:t>
      </w:r>
      <w:r>
        <w:t xml:space="preserve"> </w:t>
      </w:r>
      <w:r w:rsidR="007B6E4B">
        <w:t xml:space="preserve">   </w:t>
      </w:r>
      <w:r w:rsidR="00C0442E" w:rsidRPr="00D27CA4">
        <w:rPr>
          <w:b/>
          <w:color w:val="CC0099"/>
          <w:highlight w:val="lightGray"/>
          <w:u w:val="single"/>
        </w:rPr>
        <w:t>Behold</w:t>
      </w:r>
      <w:r>
        <w:t xml:space="preserve"> </w:t>
      </w:r>
      <w:r w:rsidR="00F868FB">
        <w:tab/>
      </w:r>
      <w:r w:rsidRPr="00F65DD7">
        <w:rPr>
          <w:b/>
          <w:color w:val="7030A0"/>
          <w:u w:val="single"/>
        </w:rPr>
        <w:t>thousands</w:t>
      </w:r>
      <w:r w:rsidRPr="009F5F6E">
        <w:rPr>
          <w:b/>
          <w:color w:val="7030A0"/>
        </w:rPr>
        <w:t xml:space="preserve"> </w:t>
      </w:r>
      <w:r>
        <w:t xml:space="preserve">of </w:t>
      </w:r>
      <w:r w:rsidRPr="00480304">
        <w:rPr>
          <w:color w:val="984806" w:themeColor="accent6" w:themeShade="80"/>
        </w:rPr>
        <w:t>them</w:t>
      </w:r>
      <w:r>
        <w:t xml:space="preserve"> </w:t>
      </w:r>
      <w:r w:rsidR="00480304">
        <w:tab/>
      </w:r>
    </w:p>
    <w:p w14:paraId="611111BB" w14:textId="00EE6263" w:rsidR="00B81BB0" w:rsidRDefault="00EE7410" w:rsidP="00B11BA5">
      <w:pPr>
        <w:spacing w:after="0"/>
        <w:ind w:left="1440" w:firstLine="720"/>
      </w:pPr>
      <w:r w:rsidRPr="00B11BA5">
        <w:rPr>
          <w:color w:val="FF33CC"/>
          <w:u w:val="single"/>
        </w:rPr>
        <w:t>do</w:t>
      </w:r>
      <w:r w:rsidRPr="00B11BA5">
        <w:rPr>
          <w:color w:val="FF33CC"/>
        </w:rPr>
        <w:t xml:space="preserve"> </w:t>
      </w:r>
      <w:r w:rsidR="00B11BA5">
        <w:rPr>
          <w:color w:val="00B0F0"/>
        </w:rPr>
        <w:tab/>
      </w:r>
      <w:r w:rsidR="00B11BA5">
        <w:rPr>
          <w:color w:val="00B0F0"/>
        </w:rPr>
        <w:tab/>
      </w:r>
      <w:r w:rsidRPr="00480304">
        <w:rPr>
          <w:color w:val="00B0F0"/>
        </w:rPr>
        <w:t>rejoice</w:t>
      </w:r>
      <w:r>
        <w:t xml:space="preserve"> </w:t>
      </w:r>
    </w:p>
    <w:p w14:paraId="66E20B59" w14:textId="77777777" w:rsidR="00480304" w:rsidRDefault="009F5F6E" w:rsidP="00A41F4B">
      <w:pPr>
        <w:spacing w:after="0"/>
        <w:ind w:left="0"/>
      </w:pPr>
      <w:r>
        <w:t xml:space="preserve">    </w:t>
      </w:r>
      <w:r w:rsidR="00480304">
        <w:tab/>
      </w:r>
      <w:r w:rsidR="00EE7410" w:rsidRPr="00480304">
        <w:rPr>
          <w:b/>
        </w:rPr>
        <w:t>and</w:t>
      </w:r>
      <w:r w:rsidR="00EE7410">
        <w:t xml:space="preserve"> </w:t>
      </w:r>
      <w:r w:rsidR="00480304">
        <w:t xml:space="preserve">     </w:t>
      </w:r>
      <w:r w:rsidR="00B81BB0">
        <w:t>[</w:t>
      </w:r>
      <w:r w:rsidR="00B81BB0" w:rsidRPr="00F65DD7">
        <w:rPr>
          <w:b/>
          <w:color w:val="7030A0"/>
          <w:u w:val="single"/>
        </w:rPr>
        <w:t>thousands</w:t>
      </w:r>
      <w:r w:rsidR="00B81BB0">
        <w:t xml:space="preserve">] </w:t>
      </w:r>
    </w:p>
    <w:p w14:paraId="08DA3C10" w14:textId="77777777" w:rsidR="00EE7410" w:rsidRDefault="00EE7410" w:rsidP="00480304">
      <w:pPr>
        <w:spacing w:after="0"/>
        <w:ind w:left="1440" w:firstLine="720"/>
      </w:pPr>
      <w:r>
        <w:t xml:space="preserve">have </w:t>
      </w:r>
      <w:r w:rsidR="00480304">
        <w:tab/>
      </w:r>
      <w:r>
        <w:t xml:space="preserve">been </w:t>
      </w:r>
      <w:r w:rsidR="00480304">
        <w:tab/>
      </w:r>
      <w:r w:rsidRPr="0023427E">
        <w:rPr>
          <w:b/>
          <w:u w:val="single"/>
        </w:rPr>
        <w:t>brough</w:t>
      </w:r>
      <w:r w:rsidRPr="00480304">
        <w:rPr>
          <w:b/>
        </w:rPr>
        <w:t>t into</w:t>
      </w:r>
      <w:r>
        <w:t xml:space="preserve"> </w:t>
      </w:r>
      <w:r w:rsidR="00480304">
        <w:tab/>
      </w:r>
      <w:r>
        <w:t xml:space="preserve">the </w:t>
      </w:r>
      <w:r w:rsidR="00480304">
        <w:t xml:space="preserve">    </w:t>
      </w:r>
      <w:r w:rsidRPr="009F5F6E">
        <w:rPr>
          <w:b/>
        </w:rPr>
        <w:t>fold</w:t>
      </w:r>
      <w:r>
        <w:t xml:space="preserve"> </w:t>
      </w:r>
      <w:r w:rsidR="00480304">
        <w:t xml:space="preserve">    </w:t>
      </w:r>
      <w:r>
        <w:t xml:space="preserve">of </w:t>
      </w:r>
      <w:r w:rsidRPr="00171785">
        <w:rPr>
          <w:b/>
          <w:color w:val="0070C0"/>
          <w:u w:val="single"/>
        </w:rPr>
        <w:t>God</w:t>
      </w:r>
    </w:p>
    <w:p w14:paraId="373EE66A" w14:textId="77777777" w:rsidR="00A41F4B" w:rsidRDefault="00A41F4B" w:rsidP="00A41F4B">
      <w:pPr>
        <w:spacing w:after="0"/>
        <w:ind w:left="0"/>
      </w:pPr>
    </w:p>
    <w:p w14:paraId="031A379E" w14:textId="77777777" w:rsidR="00B81BB0" w:rsidRDefault="00EE7410" w:rsidP="00480304">
      <w:pPr>
        <w:spacing w:after="0"/>
        <w:ind w:left="0"/>
      </w:pPr>
      <w:r>
        <w:t xml:space="preserve"> 5 </w:t>
      </w:r>
      <w:r w:rsidR="00480304">
        <w:t xml:space="preserve">    </w:t>
      </w:r>
      <w:r w:rsidR="007B6E4B">
        <w:t xml:space="preserve">   </w:t>
      </w:r>
      <w:r w:rsidR="00C0442E" w:rsidRPr="00D27CA4">
        <w:rPr>
          <w:b/>
          <w:color w:val="CC0099"/>
          <w:highlight w:val="lightGray"/>
          <w:u w:val="single"/>
        </w:rPr>
        <w:t>Behold</w:t>
      </w:r>
      <w:r>
        <w:t xml:space="preserve"> </w:t>
      </w:r>
      <w:r w:rsidR="00480304">
        <w:tab/>
      </w:r>
      <w:r>
        <w:t>the field was</w:t>
      </w:r>
      <w:r w:rsidR="00480304">
        <w:tab/>
      </w:r>
      <w:r w:rsidR="00480304">
        <w:tab/>
      </w:r>
      <w:r>
        <w:t xml:space="preserve">ripe </w:t>
      </w:r>
    </w:p>
    <w:p w14:paraId="1FD46A56" w14:textId="77777777" w:rsidR="00480304" w:rsidRDefault="00EE7410" w:rsidP="00480304">
      <w:pPr>
        <w:spacing w:after="0"/>
        <w:ind w:left="2160" w:firstLine="720"/>
      </w:pPr>
      <w:r w:rsidRPr="00480304">
        <w:rPr>
          <w:b/>
        </w:rPr>
        <w:t xml:space="preserve">and </w:t>
      </w:r>
      <w:r w:rsidR="00480304">
        <w:tab/>
      </w:r>
      <w:r w:rsidRPr="00480304">
        <w:rPr>
          <w:color w:val="00B0F0"/>
        </w:rPr>
        <w:t>blessed</w:t>
      </w:r>
      <w:r>
        <w:t xml:space="preserve"> </w:t>
      </w:r>
    </w:p>
    <w:p w14:paraId="33003917" w14:textId="77777777" w:rsidR="00480304" w:rsidRDefault="00EE7410" w:rsidP="00480304">
      <w:pPr>
        <w:spacing w:after="0"/>
        <w:ind w:left="1440" w:firstLine="720"/>
      </w:pPr>
      <w:r>
        <w:t xml:space="preserve">are </w:t>
      </w:r>
    </w:p>
    <w:p w14:paraId="2A9AFBA7" w14:textId="77777777" w:rsidR="00B81BB0" w:rsidRDefault="00EE7410" w:rsidP="00480304">
      <w:pPr>
        <w:spacing w:after="0"/>
        <w:ind w:firstLine="720"/>
      </w:pPr>
      <w:r w:rsidRPr="00480304">
        <w:rPr>
          <w:b/>
        </w:rPr>
        <w:t>ye</w:t>
      </w:r>
      <w:r>
        <w:t xml:space="preserve"> </w:t>
      </w:r>
    </w:p>
    <w:p w14:paraId="16B4F669" w14:textId="77777777" w:rsidR="00480304" w:rsidRDefault="00480304" w:rsidP="00480304">
      <w:pPr>
        <w:spacing w:after="0"/>
        <w:ind w:firstLine="720"/>
      </w:pPr>
    </w:p>
    <w:p w14:paraId="375DCB39" w14:textId="77777777" w:rsidR="00B81BB0" w:rsidRDefault="00EE7410" w:rsidP="00480304">
      <w:pPr>
        <w:spacing w:after="0"/>
      </w:pPr>
      <w:r w:rsidRPr="00563970">
        <w:rPr>
          <w:b/>
        </w:rPr>
        <w:t xml:space="preserve">for </w:t>
      </w:r>
      <w:r w:rsidR="00480304">
        <w:tab/>
      </w:r>
      <w:r w:rsidRPr="00480304">
        <w:rPr>
          <w:b/>
        </w:rPr>
        <w:t>ye</w:t>
      </w:r>
      <w:r>
        <w:t xml:space="preserve"> </w:t>
      </w:r>
      <w:r w:rsidR="00480304">
        <w:tab/>
      </w:r>
      <w:r w:rsidRPr="00F868FB">
        <w:rPr>
          <w:color w:val="FF33CC"/>
          <w:u w:val="single"/>
        </w:rPr>
        <w:t>did</w:t>
      </w:r>
      <w:r>
        <w:t xml:space="preserve"> </w:t>
      </w:r>
      <w:r w:rsidR="00480304">
        <w:tab/>
      </w:r>
      <w:r w:rsidR="00480304">
        <w:tab/>
      </w:r>
      <w:r>
        <w:t xml:space="preserve">thrust in the sickle </w:t>
      </w:r>
    </w:p>
    <w:p w14:paraId="244A2293" w14:textId="4EE612BF" w:rsidR="00B81BB0" w:rsidRPr="00CC2342" w:rsidRDefault="00EE7410" w:rsidP="00480304">
      <w:pPr>
        <w:spacing w:after="0"/>
        <w:rPr>
          <w:sz w:val="18"/>
          <w:szCs w:val="18"/>
        </w:rPr>
      </w:pPr>
      <w:r w:rsidRPr="00480304">
        <w:rPr>
          <w:b/>
        </w:rPr>
        <w:t>and</w:t>
      </w:r>
      <w:r>
        <w:t xml:space="preserve"> </w:t>
      </w:r>
      <w:r w:rsidR="00480304">
        <w:t xml:space="preserve">     [</w:t>
      </w:r>
      <w:r w:rsidR="00480304" w:rsidRPr="00480304">
        <w:rPr>
          <w:b/>
        </w:rPr>
        <w:t>ye</w:t>
      </w:r>
      <w:r w:rsidR="00480304">
        <w:t>]</w:t>
      </w:r>
      <w:r w:rsidR="00480304">
        <w:tab/>
      </w:r>
      <w:r w:rsidRPr="00F868FB">
        <w:rPr>
          <w:color w:val="FF33CC"/>
          <w:u w:val="single"/>
        </w:rPr>
        <w:t>did</w:t>
      </w:r>
      <w:r>
        <w:t xml:space="preserve"> </w:t>
      </w:r>
      <w:r w:rsidR="00480304">
        <w:tab/>
      </w:r>
      <w:r w:rsidR="00480304">
        <w:tab/>
      </w:r>
      <w:r w:rsidRPr="00563970">
        <w:rPr>
          <w:b/>
        </w:rPr>
        <w:t>reap</w:t>
      </w:r>
      <w:r>
        <w:t xml:space="preserve"> </w:t>
      </w:r>
      <w:r w:rsidR="00480304">
        <w:tab/>
      </w:r>
      <w:r>
        <w:t xml:space="preserve">with </w:t>
      </w:r>
      <w:r w:rsidR="00480304">
        <w:tab/>
      </w:r>
      <w:r>
        <w:t xml:space="preserve">your </w:t>
      </w:r>
      <w:r w:rsidR="00480304">
        <w:t xml:space="preserve">  </w:t>
      </w:r>
      <w:r w:rsidRPr="00480304">
        <w:rPr>
          <w:b/>
        </w:rPr>
        <w:t>might</w:t>
      </w:r>
      <w:r w:rsidR="00703DFC" w:rsidRPr="00703DFC">
        <w:rPr>
          <w:color w:val="FF33CC"/>
        </w:rPr>
        <w:t>s</w:t>
      </w:r>
      <w:r w:rsidR="00703DFC">
        <w:rPr>
          <w:color w:val="FF33CC"/>
        </w:rPr>
        <w:tab/>
      </w:r>
      <w:r w:rsidR="00171785">
        <w:rPr>
          <w:color w:val="FF33CC"/>
        </w:rPr>
        <w:t xml:space="preserve">      </w:t>
      </w:r>
      <w:r w:rsidR="003570C8">
        <w:rPr>
          <w:color w:val="FF33CC"/>
        </w:rPr>
        <w:t xml:space="preserve">  </w:t>
      </w:r>
      <w:r w:rsidR="00171785">
        <w:rPr>
          <w:color w:val="FF33CC"/>
        </w:rPr>
        <w:t xml:space="preserve">    </w:t>
      </w:r>
      <w:r w:rsidR="00CE0A20" w:rsidRPr="00CC2342">
        <w:rPr>
          <w:color w:val="FF33CC"/>
          <w:sz w:val="18"/>
          <w:szCs w:val="18"/>
        </w:rPr>
        <w:t xml:space="preserve">[“s” deleted  </w:t>
      </w:r>
      <w:r w:rsidR="00CC2342" w:rsidRPr="00CC2342">
        <w:rPr>
          <w:color w:val="FF33CC"/>
          <w:sz w:val="18"/>
          <w:szCs w:val="18"/>
        </w:rPr>
        <w:t>after 1830]</w:t>
      </w:r>
      <w:r w:rsidR="00171785">
        <w:rPr>
          <w:color w:val="FF33CC"/>
          <w:sz w:val="18"/>
          <w:szCs w:val="18"/>
        </w:rPr>
        <w:t xml:space="preserve">     </w:t>
      </w:r>
      <w:r w:rsidR="00171785" w:rsidRPr="00AA6544">
        <w:rPr>
          <w:color w:val="FF33CC"/>
          <w:sz w:val="16"/>
          <w:szCs w:val="16"/>
        </w:rPr>
        <w:t xml:space="preserve"> </w:t>
      </w:r>
      <w:r w:rsidR="00171785" w:rsidRPr="00AA6544">
        <w:rPr>
          <w:sz w:val="16"/>
          <w:szCs w:val="16"/>
        </w:rPr>
        <w:t>01</w:t>
      </w:r>
    </w:p>
    <w:p w14:paraId="4B1D2536" w14:textId="77777777" w:rsidR="00480304" w:rsidRDefault="00EE7410" w:rsidP="00480304">
      <w:pPr>
        <w:spacing w:after="0"/>
        <w:ind w:left="4320" w:firstLine="720"/>
        <w:rPr>
          <w:color w:val="00B050"/>
        </w:rPr>
      </w:pPr>
      <w:r w:rsidRPr="00933751">
        <w:rPr>
          <w:b/>
          <w:highlight w:val="yellow"/>
          <w:u w:val="single"/>
        </w:rPr>
        <w:t>yea</w:t>
      </w:r>
      <w:r>
        <w:t xml:space="preserve"> </w:t>
      </w:r>
      <w:r w:rsidR="00480304">
        <w:tab/>
      </w:r>
      <w:r w:rsidR="00480304">
        <w:rPr>
          <w:b/>
          <w:color w:val="00B050"/>
        </w:rPr>
        <w:t>ALL</w:t>
      </w:r>
      <w:r w:rsidRPr="00B81BB0">
        <w:rPr>
          <w:b/>
          <w:color w:val="00B050"/>
        </w:rPr>
        <w:t xml:space="preserve"> the day long</w:t>
      </w:r>
      <w:r w:rsidRPr="00B81BB0">
        <w:rPr>
          <w:color w:val="00B050"/>
        </w:rPr>
        <w:t xml:space="preserve"> </w:t>
      </w:r>
    </w:p>
    <w:p w14:paraId="38297138" w14:textId="77777777" w:rsidR="00480304" w:rsidRPr="00F868FB" w:rsidRDefault="009F5F6E" w:rsidP="00480304">
      <w:pPr>
        <w:spacing w:after="0"/>
        <w:ind w:left="1440" w:firstLine="720"/>
        <w:rPr>
          <w:u w:val="single"/>
        </w:rPr>
      </w:pPr>
      <w:r w:rsidRPr="00F868FB">
        <w:rPr>
          <w:color w:val="FF33CC"/>
          <w:u w:val="single"/>
        </w:rPr>
        <w:t>did</w:t>
      </w:r>
      <w:r w:rsidRPr="00F868FB">
        <w:rPr>
          <w:u w:val="single"/>
        </w:rPr>
        <w:t xml:space="preserve"> </w:t>
      </w:r>
    </w:p>
    <w:p w14:paraId="28E93AB3" w14:textId="77777777" w:rsidR="00B81BB0" w:rsidRDefault="009F5F6E" w:rsidP="00480304">
      <w:pPr>
        <w:spacing w:after="0"/>
        <w:ind w:firstLine="720"/>
        <w:rPr>
          <w:b/>
        </w:rPr>
      </w:pPr>
      <w:r w:rsidRPr="00A82194">
        <w:rPr>
          <w:b/>
        </w:rPr>
        <w:t xml:space="preserve">ye </w:t>
      </w:r>
      <w:r w:rsidR="00480304">
        <w:tab/>
      </w:r>
      <w:r w:rsidR="00480304">
        <w:tab/>
      </w:r>
      <w:r w:rsidR="00480304">
        <w:tab/>
      </w:r>
      <w:r w:rsidRPr="00563970">
        <w:rPr>
          <w:b/>
        </w:rPr>
        <w:t>labor</w:t>
      </w:r>
      <w:r w:rsidR="00EE7410" w:rsidRPr="00563970">
        <w:rPr>
          <w:b/>
        </w:rPr>
        <w:t xml:space="preserve"> </w:t>
      </w:r>
    </w:p>
    <w:p w14:paraId="167DB833" w14:textId="77777777" w:rsidR="00FA6EDF" w:rsidRDefault="00FA6EDF" w:rsidP="00480304">
      <w:pPr>
        <w:spacing w:after="0"/>
        <w:ind w:firstLine="720"/>
      </w:pPr>
    </w:p>
    <w:p w14:paraId="701047D4" w14:textId="77777777" w:rsidR="00A82194" w:rsidRDefault="00A82194" w:rsidP="00A82194">
      <w:pPr>
        <w:spacing w:after="0"/>
        <w:ind w:left="0"/>
      </w:pPr>
      <w:r>
        <w:rPr>
          <w:b/>
        </w:rPr>
        <w:t xml:space="preserve">  </w:t>
      </w:r>
      <w:r w:rsidR="007B6E4B">
        <w:rPr>
          <w:b/>
        </w:rPr>
        <w:t xml:space="preserve"> </w:t>
      </w:r>
      <w:r w:rsidR="00EE7410" w:rsidRPr="009F5F6E">
        <w:rPr>
          <w:b/>
        </w:rPr>
        <w:t xml:space="preserve">and </w:t>
      </w:r>
      <w:r w:rsidR="00C0442E" w:rsidRPr="00D27CA4">
        <w:rPr>
          <w:b/>
          <w:color w:val="CC0099"/>
          <w:highlight w:val="lightGray"/>
          <w:u w:val="single"/>
        </w:rPr>
        <w:t>behold</w:t>
      </w:r>
      <w:r w:rsidR="00EE7410">
        <w:t xml:space="preserve"> </w:t>
      </w:r>
      <w:r w:rsidR="009F5F6E">
        <w:tab/>
      </w:r>
      <w:r w:rsidR="00EE7410" w:rsidRPr="00A82194">
        <w:rPr>
          <w:color w:val="7030A0"/>
        </w:rPr>
        <w:t>the</w:t>
      </w:r>
      <w:r w:rsidR="00EE7410">
        <w:t xml:space="preserve"> </w:t>
      </w:r>
      <w:r w:rsidR="00EE7410" w:rsidRPr="009F5F6E">
        <w:rPr>
          <w:b/>
          <w:color w:val="7030A0"/>
        </w:rPr>
        <w:t>number</w:t>
      </w:r>
      <w:r w:rsidR="00EE7410">
        <w:t xml:space="preserve"> of </w:t>
      </w:r>
      <w:r>
        <w:tab/>
      </w:r>
      <w:r w:rsidR="00EE7410">
        <w:t xml:space="preserve">your </w:t>
      </w:r>
      <w:r>
        <w:t xml:space="preserve">  </w:t>
      </w:r>
      <w:r>
        <w:tab/>
      </w:r>
      <w:r w:rsidR="00EE7410">
        <w:t xml:space="preserve">sheaves </w:t>
      </w:r>
    </w:p>
    <w:p w14:paraId="3BA07EE9" w14:textId="7756902D" w:rsidR="00A82194" w:rsidRDefault="009F5F6E" w:rsidP="00A82194">
      <w:pPr>
        <w:spacing w:after="0"/>
        <w:ind w:left="0"/>
      </w:pPr>
      <w:r>
        <w:t xml:space="preserve">    </w:t>
      </w:r>
      <w:r w:rsidR="00A82194">
        <w:tab/>
      </w:r>
      <w:r w:rsidR="00EE7410" w:rsidRPr="009F5F6E">
        <w:rPr>
          <w:b/>
        </w:rPr>
        <w:t>And</w:t>
      </w:r>
      <w:r w:rsidR="00EE7410">
        <w:t xml:space="preserve"> </w:t>
      </w:r>
      <w:r w:rsidR="00A82194">
        <w:tab/>
      </w:r>
      <w:r w:rsidR="00EE7410" w:rsidRPr="00F62668">
        <w:rPr>
          <w:b/>
          <w:color w:val="7030A0"/>
          <w:u w:val="single"/>
        </w:rPr>
        <w:t>they</w:t>
      </w:r>
      <w:r w:rsidR="00EE7410">
        <w:t xml:space="preserve"> </w:t>
      </w:r>
      <w:r w:rsidR="00A82194">
        <w:tab/>
      </w:r>
      <w:r w:rsidR="00EE7410">
        <w:t xml:space="preserve">shall </w:t>
      </w:r>
      <w:r w:rsidR="00A82194">
        <w:tab/>
      </w:r>
      <w:r w:rsidR="00EE7410">
        <w:t xml:space="preserve">be </w:t>
      </w:r>
      <w:r w:rsidR="00A82194">
        <w:tab/>
      </w:r>
      <w:r w:rsidR="00EE7410" w:rsidRPr="00A82194">
        <w:rPr>
          <w:b/>
          <w:u w:val="single"/>
        </w:rPr>
        <w:t>gathered</w:t>
      </w:r>
      <w:r w:rsidR="00EE7410" w:rsidRPr="00F868FB">
        <w:t xml:space="preserve"> </w:t>
      </w:r>
      <w:r w:rsidR="00EE7410">
        <w:t xml:space="preserve">into the </w:t>
      </w:r>
      <w:r w:rsidR="00EE7410" w:rsidRPr="00A82194">
        <w:rPr>
          <w:b/>
          <w:color w:val="F79646" w:themeColor="accent6"/>
        </w:rPr>
        <w:t>garners</w:t>
      </w:r>
      <w:r w:rsidR="00A82194">
        <w:rPr>
          <w:color w:val="F79646" w:themeColor="accent6"/>
        </w:rPr>
        <w:tab/>
      </w:r>
      <w:r w:rsidR="00563970">
        <w:rPr>
          <w:color w:val="F79646" w:themeColor="accent6"/>
        </w:rPr>
        <w:t xml:space="preserve">                 </w:t>
      </w:r>
      <w:r w:rsidR="00563970" w:rsidRPr="00AA6544">
        <w:rPr>
          <w:i/>
          <w:sz w:val="18"/>
          <w:szCs w:val="18"/>
        </w:rPr>
        <w:t>[storehouse]</w:t>
      </w:r>
      <w:r w:rsidR="003570C8">
        <w:rPr>
          <w:color w:val="F79646" w:themeColor="accent6"/>
        </w:rPr>
        <w:t xml:space="preserve">      </w:t>
      </w:r>
      <w:r w:rsidR="00A82194" w:rsidRPr="00AA6544">
        <w:rPr>
          <w:b/>
          <w:color w:val="F79646" w:themeColor="accent6"/>
          <w:sz w:val="16"/>
          <w:szCs w:val="16"/>
        </w:rPr>
        <w:t>{AL}</w:t>
      </w:r>
    </w:p>
    <w:p w14:paraId="3A46FD51" w14:textId="2153467B" w:rsidR="00F868FB" w:rsidRDefault="00EE7410" w:rsidP="00A82194">
      <w:pPr>
        <w:spacing w:after="0"/>
        <w:ind w:left="0" w:firstLine="720"/>
        <w:rPr>
          <w:sz w:val="18"/>
          <w:szCs w:val="18"/>
        </w:rPr>
      </w:pPr>
      <w:r w:rsidRPr="00563970">
        <w:rPr>
          <w:b/>
        </w:rPr>
        <w:t xml:space="preserve">that </w:t>
      </w:r>
      <w:r w:rsidR="00A82194" w:rsidRPr="00563970">
        <w:rPr>
          <w:b/>
        </w:rPr>
        <w:tab/>
      </w:r>
      <w:r w:rsidRPr="00F62668">
        <w:rPr>
          <w:b/>
          <w:color w:val="7030A0"/>
          <w:u w:val="single"/>
        </w:rPr>
        <w:t>they</w:t>
      </w:r>
      <w:r w:rsidRPr="00563970">
        <w:rPr>
          <w:color w:val="7030A0"/>
        </w:rPr>
        <w:t xml:space="preserve"> </w:t>
      </w:r>
      <w:r w:rsidR="00A82194">
        <w:tab/>
      </w:r>
      <w:r>
        <w:t xml:space="preserve">are </w:t>
      </w:r>
      <w:r w:rsidR="00A82194">
        <w:tab/>
        <w:t>NOT</w:t>
      </w:r>
      <w:r>
        <w:t xml:space="preserve"> </w:t>
      </w:r>
      <w:r w:rsidR="00A82194">
        <w:tab/>
      </w:r>
      <w:r w:rsidRPr="00A82194">
        <w:rPr>
          <w:color w:val="984806" w:themeColor="accent6" w:themeShade="80"/>
        </w:rPr>
        <w:t>wasted</w:t>
      </w:r>
      <w:r w:rsidR="00171785">
        <w:rPr>
          <w:color w:val="984806" w:themeColor="accent6" w:themeShade="80"/>
        </w:rPr>
        <w:tab/>
      </w:r>
      <w:r w:rsidR="00171785">
        <w:rPr>
          <w:color w:val="984806" w:themeColor="accent6" w:themeShade="80"/>
        </w:rPr>
        <w:tab/>
      </w:r>
      <w:r w:rsidR="00171785">
        <w:rPr>
          <w:color w:val="984806" w:themeColor="accent6" w:themeShade="80"/>
        </w:rPr>
        <w:tab/>
      </w:r>
      <w:r w:rsidR="00171785">
        <w:rPr>
          <w:color w:val="984806" w:themeColor="accent6" w:themeShade="80"/>
        </w:rPr>
        <w:tab/>
      </w:r>
      <w:r w:rsidR="00171785">
        <w:rPr>
          <w:color w:val="984806" w:themeColor="accent6" w:themeShade="80"/>
        </w:rPr>
        <w:tab/>
      </w:r>
      <w:r w:rsidR="00171785">
        <w:rPr>
          <w:color w:val="984806" w:themeColor="accent6" w:themeShade="80"/>
        </w:rPr>
        <w:tab/>
      </w:r>
      <w:r w:rsidR="00171785">
        <w:rPr>
          <w:color w:val="984806" w:themeColor="accent6" w:themeShade="80"/>
        </w:rPr>
        <w:tab/>
        <w:t xml:space="preserve">         </w:t>
      </w:r>
      <w:r w:rsidR="00171785" w:rsidRPr="00171785">
        <w:rPr>
          <w:sz w:val="18"/>
          <w:szCs w:val="18"/>
        </w:rPr>
        <w:t>bb</w:t>
      </w:r>
    </w:p>
    <w:p w14:paraId="13E00BAA" w14:textId="77777777" w:rsidR="00F868FB" w:rsidRPr="00171785" w:rsidRDefault="00F868FB" w:rsidP="00A82194">
      <w:pPr>
        <w:spacing w:after="0"/>
        <w:ind w:left="0" w:firstLine="720"/>
        <w:rPr>
          <w:sz w:val="18"/>
          <w:szCs w:val="18"/>
        </w:rPr>
      </w:pPr>
    </w:p>
    <w:p w14:paraId="619D9419" w14:textId="77777777" w:rsidR="00563970" w:rsidRDefault="00563970" w:rsidP="00563970">
      <w:pPr>
        <w:spacing w:after="0"/>
        <w:ind w:left="0"/>
      </w:pPr>
      <w:r>
        <w:t>__________</w:t>
      </w:r>
    </w:p>
    <w:p w14:paraId="75476DDA" w14:textId="77777777" w:rsidR="00563970" w:rsidRPr="00563970" w:rsidRDefault="00171785" w:rsidP="00563970">
      <w:pPr>
        <w:spacing w:after="0"/>
        <w:ind w:left="0"/>
        <w:rPr>
          <w:sz w:val="18"/>
          <w:szCs w:val="18"/>
        </w:rPr>
      </w:pPr>
      <w:r>
        <w:rPr>
          <w:sz w:val="18"/>
          <w:szCs w:val="18"/>
        </w:rPr>
        <w:t>[Heb. 01 – Plurals]</w:t>
      </w:r>
    </w:p>
    <w:p w14:paraId="504E3E2E" w14:textId="77777777" w:rsidR="00563970" w:rsidRPr="00563970" w:rsidRDefault="00171785" w:rsidP="00563970">
      <w:pPr>
        <w:spacing w:after="0"/>
        <w:ind w:left="0"/>
        <w:rPr>
          <w:sz w:val="18"/>
          <w:szCs w:val="18"/>
        </w:rPr>
      </w:pPr>
      <w:r>
        <w:rPr>
          <w:sz w:val="18"/>
          <w:szCs w:val="18"/>
        </w:rPr>
        <w:t>[Par. bb – Repetition of NOT, NEITHER]</w:t>
      </w:r>
      <w:r w:rsidR="00CF4263">
        <w:rPr>
          <w:sz w:val="18"/>
          <w:szCs w:val="18"/>
        </w:rPr>
        <w:t xml:space="preserve"> </w:t>
      </w:r>
    </w:p>
    <w:p w14:paraId="64B43975" w14:textId="77777777" w:rsidR="00AB444A" w:rsidRDefault="00AB444A" w:rsidP="00AB444A">
      <w:pPr>
        <w:spacing w:after="0"/>
        <w:ind w:left="0"/>
        <w:jc w:val="right"/>
        <w:rPr>
          <w:i/>
        </w:rPr>
      </w:pPr>
      <w:r w:rsidRPr="00D03D7E">
        <w:rPr>
          <w:i/>
        </w:rPr>
        <w:lastRenderedPageBreak/>
        <w:t xml:space="preserve">[Alma </w:t>
      </w:r>
      <w:r>
        <w:rPr>
          <w:i/>
        </w:rPr>
        <w:t>26</w:t>
      </w:r>
      <w:r w:rsidRPr="00D03D7E">
        <w:rPr>
          <w:i/>
        </w:rPr>
        <w:t>]</w:t>
      </w:r>
    </w:p>
    <w:p w14:paraId="710D3A08" w14:textId="77777777" w:rsidR="00AB444A" w:rsidRDefault="00AB444A" w:rsidP="00FA6EDF">
      <w:pPr>
        <w:spacing w:after="0"/>
        <w:ind w:left="0"/>
      </w:pPr>
    </w:p>
    <w:p w14:paraId="237840C4" w14:textId="77777777" w:rsidR="00FA6EDF" w:rsidRPr="00171785" w:rsidRDefault="00EE7410" w:rsidP="00FA6EDF">
      <w:pPr>
        <w:spacing w:after="0"/>
        <w:ind w:left="0"/>
        <w:rPr>
          <w:sz w:val="18"/>
          <w:szCs w:val="18"/>
        </w:rPr>
      </w:pPr>
      <w:r>
        <w:t xml:space="preserve"> 6 </w:t>
      </w:r>
      <w:bookmarkStart w:id="73" w:name="_Hlk499971524"/>
      <w:r w:rsidR="00171785" w:rsidRPr="00171785">
        <w:rPr>
          <w:b/>
          <w:color w:val="F79646" w:themeColor="accent6"/>
          <w:sz w:val="18"/>
          <w:szCs w:val="18"/>
        </w:rPr>
        <w:t>[A]</w:t>
      </w:r>
      <w:bookmarkEnd w:id="73"/>
      <w:r w:rsidR="00FA6EDF">
        <w:tab/>
      </w:r>
      <w:r w:rsidRPr="00933751">
        <w:rPr>
          <w:b/>
          <w:highlight w:val="yellow"/>
          <w:u w:val="single"/>
        </w:rPr>
        <w:t>Yea</w:t>
      </w:r>
      <w:r>
        <w:t xml:space="preserve"> </w:t>
      </w:r>
      <w:r w:rsidR="00FA6EDF">
        <w:tab/>
      </w:r>
      <w:r w:rsidRPr="00FA6EDF">
        <w:rPr>
          <w:b/>
          <w:color w:val="7030A0"/>
          <w:u w:val="single"/>
        </w:rPr>
        <w:t>they</w:t>
      </w:r>
      <w:r w:rsidRPr="00F62668">
        <w:t xml:space="preserve"> </w:t>
      </w:r>
      <w:r w:rsidR="00FA6EDF" w:rsidRPr="00F62668">
        <w:tab/>
      </w:r>
      <w:r w:rsidRPr="00F868FB">
        <w:rPr>
          <w:b/>
          <w:bCs/>
          <w:color w:val="F79646" w:themeColor="accent6"/>
          <w:u w:val="single"/>
        </w:rPr>
        <w:t>shall</w:t>
      </w:r>
      <w:r w:rsidR="00FA6EDF" w:rsidRPr="00F62668">
        <w:tab/>
      </w:r>
      <w:r w:rsidR="009F5F6E" w:rsidRPr="00F62668">
        <w:t xml:space="preserve">NOT </w:t>
      </w:r>
      <w:r>
        <w:t xml:space="preserve">be beaten </w:t>
      </w:r>
      <w:r w:rsidRPr="00FC0261">
        <w:rPr>
          <w:u w:val="single"/>
        </w:rPr>
        <w:t>down</w:t>
      </w:r>
      <w:r>
        <w:t xml:space="preserve"> </w:t>
      </w:r>
      <w:r w:rsidR="00171785">
        <w:tab/>
      </w:r>
      <w:r w:rsidR="00171785">
        <w:tab/>
      </w:r>
      <w:r w:rsidR="00171785">
        <w:tab/>
      </w:r>
      <w:r w:rsidR="00171785">
        <w:tab/>
      </w:r>
      <w:r w:rsidR="00171785">
        <w:tab/>
      </w:r>
      <w:r w:rsidR="00171785">
        <w:tab/>
        <w:t xml:space="preserve">    </w:t>
      </w:r>
      <w:r w:rsidR="00171785">
        <w:rPr>
          <w:sz w:val="18"/>
          <w:szCs w:val="18"/>
        </w:rPr>
        <w:t xml:space="preserve">       </w:t>
      </w:r>
      <w:r w:rsidR="00EB0507">
        <w:rPr>
          <w:sz w:val="18"/>
          <w:szCs w:val="18"/>
        </w:rPr>
        <w:t>cc</w:t>
      </w:r>
    </w:p>
    <w:p w14:paraId="57595C6B" w14:textId="77777777" w:rsidR="00FA6EDF" w:rsidRDefault="00523C6A" w:rsidP="00171785">
      <w:pPr>
        <w:spacing w:after="0"/>
        <w:ind w:left="0" w:firstLine="720"/>
      </w:pPr>
      <w:r>
        <w:rPr>
          <w:b/>
          <w:color w:val="F79646" w:themeColor="accent6"/>
          <w:sz w:val="18"/>
          <w:szCs w:val="18"/>
        </w:rPr>
        <w:t xml:space="preserve">         </w:t>
      </w:r>
      <w:r w:rsidR="00171785" w:rsidRPr="00171785">
        <w:rPr>
          <w:b/>
          <w:color w:val="F79646" w:themeColor="accent6"/>
          <w:sz w:val="18"/>
          <w:szCs w:val="18"/>
        </w:rPr>
        <w:t>[</w:t>
      </w:r>
      <w:r>
        <w:rPr>
          <w:b/>
          <w:color w:val="F79646" w:themeColor="accent6"/>
          <w:sz w:val="18"/>
          <w:szCs w:val="18"/>
        </w:rPr>
        <w:t>B</w:t>
      </w:r>
      <w:r w:rsidR="00171785" w:rsidRPr="00171785">
        <w:rPr>
          <w:b/>
          <w:color w:val="F79646" w:themeColor="accent6"/>
          <w:sz w:val="18"/>
          <w:szCs w:val="18"/>
        </w:rPr>
        <w:t>]</w:t>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EE7410">
        <w:t xml:space="preserve">by </w:t>
      </w:r>
      <w:r w:rsidR="00FA6EDF">
        <w:tab/>
      </w:r>
      <w:r w:rsidR="00EE7410">
        <w:t xml:space="preserve">the </w:t>
      </w:r>
      <w:r w:rsidR="00FA6EDF">
        <w:tab/>
      </w:r>
      <w:r w:rsidR="00EE7410" w:rsidRPr="00FA6EDF">
        <w:rPr>
          <w:color w:val="984806" w:themeColor="accent6" w:themeShade="80"/>
          <w:u w:val="single"/>
        </w:rPr>
        <w:t>storm</w:t>
      </w:r>
      <w:r w:rsidR="00EE7410" w:rsidRPr="00FA6EDF">
        <w:rPr>
          <w:color w:val="984806" w:themeColor="accent6" w:themeShade="80"/>
        </w:rPr>
        <w:t xml:space="preserve"> </w:t>
      </w:r>
      <w:r w:rsidR="00FA6EDF">
        <w:tab/>
      </w:r>
    </w:p>
    <w:p w14:paraId="1A3B5E13" w14:textId="77777777" w:rsidR="00B81BB0" w:rsidRDefault="00EE7410" w:rsidP="00FA6EDF">
      <w:pPr>
        <w:spacing w:after="0"/>
        <w:ind w:left="3600" w:firstLine="720"/>
        <w:rPr>
          <w:b/>
          <w:color w:val="00B050"/>
        </w:rPr>
      </w:pPr>
      <w:r w:rsidRPr="00FC0261">
        <w:rPr>
          <w:b/>
          <w:color w:val="00B050"/>
        </w:rPr>
        <w:t xml:space="preserve">at the last day </w:t>
      </w:r>
    </w:p>
    <w:p w14:paraId="7294B346" w14:textId="77777777" w:rsidR="00FA6EDF" w:rsidRPr="00FC0261" w:rsidRDefault="00FA6EDF" w:rsidP="00FA6EDF">
      <w:pPr>
        <w:spacing w:after="0"/>
        <w:ind w:left="3600" w:firstLine="720"/>
        <w:rPr>
          <w:b/>
          <w:color w:val="00B050"/>
        </w:rPr>
      </w:pPr>
    </w:p>
    <w:p w14:paraId="4DAE835C" w14:textId="77777777" w:rsidR="00FA6EDF" w:rsidRDefault="00B81BB0" w:rsidP="00FA6EDF">
      <w:pPr>
        <w:spacing w:after="0"/>
        <w:ind w:left="0"/>
        <w:rPr>
          <w:u w:val="single"/>
        </w:rPr>
      </w:pPr>
      <w:r>
        <w:t xml:space="preserve">   </w:t>
      </w:r>
      <w:r w:rsidR="00171785" w:rsidRPr="00171785">
        <w:rPr>
          <w:b/>
          <w:color w:val="F79646" w:themeColor="accent6"/>
          <w:sz w:val="18"/>
          <w:szCs w:val="18"/>
        </w:rPr>
        <w:t>[A]</w:t>
      </w:r>
      <w:r>
        <w:t xml:space="preserve">  </w:t>
      </w:r>
      <w:r w:rsidR="00FA6EDF">
        <w:tab/>
      </w:r>
      <w:r w:rsidR="00EE7410" w:rsidRPr="00933751">
        <w:rPr>
          <w:b/>
          <w:highlight w:val="yellow"/>
          <w:u w:val="single"/>
        </w:rPr>
        <w:t>yea</w:t>
      </w:r>
      <w:r w:rsidR="00EE7410">
        <w:t xml:space="preserve"> </w:t>
      </w:r>
      <w:r w:rsidR="00FA6EDF">
        <w:tab/>
      </w:r>
      <w:r w:rsidR="00FA6EDF">
        <w:tab/>
      </w:r>
      <w:r w:rsidR="00FA6EDF">
        <w:tab/>
      </w:r>
      <w:r w:rsidR="009F5F6E" w:rsidRPr="009F5F6E">
        <w:rPr>
          <w:u w:val="single"/>
        </w:rPr>
        <w:t>NEITHER</w:t>
      </w:r>
      <w:r w:rsidR="00EE7410" w:rsidRPr="009F5F6E">
        <w:rPr>
          <w:u w:val="single"/>
        </w:rPr>
        <w:t xml:space="preserve"> </w:t>
      </w:r>
    </w:p>
    <w:p w14:paraId="3AF22EDF" w14:textId="77777777" w:rsidR="00FA6EDF" w:rsidRPr="00F868FB" w:rsidRDefault="00EE7410" w:rsidP="00FA6EDF">
      <w:pPr>
        <w:spacing w:after="0"/>
        <w:ind w:left="1440" w:firstLine="720"/>
        <w:rPr>
          <w:b/>
          <w:bCs/>
          <w:u w:val="single"/>
        </w:rPr>
      </w:pPr>
      <w:r w:rsidRPr="00F868FB">
        <w:rPr>
          <w:b/>
          <w:bCs/>
          <w:color w:val="F79646" w:themeColor="accent6"/>
          <w:u w:val="single"/>
        </w:rPr>
        <w:t>shall</w:t>
      </w:r>
      <w:r w:rsidRPr="00F868FB">
        <w:rPr>
          <w:b/>
          <w:bCs/>
          <w:u w:val="single"/>
        </w:rPr>
        <w:t xml:space="preserve"> </w:t>
      </w:r>
    </w:p>
    <w:p w14:paraId="77FD01AB" w14:textId="5CD11C54" w:rsidR="00FA6EDF" w:rsidRPr="00F57E97" w:rsidRDefault="00EE7410" w:rsidP="00FA6EDF">
      <w:pPr>
        <w:spacing w:after="0"/>
        <w:ind w:firstLine="720"/>
        <w:rPr>
          <w:sz w:val="18"/>
          <w:szCs w:val="18"/>
        </w:rPr>
      </w:pPr>
      <w:r w:rsidRPr="00FA6EDF">
        <w:rPr>
          <w:b/>
          <w:color w:val="7030A0"/>
          <w:u w:val="single"/>
        </w:rPr>
        <w:t>they</w:t>
      </w:r>
      <w:r>
        <w:t xml:space="preserve"> </w:t>
      </w:r>
      <w:r w:rsidR="00FA6EDF">
        <w:tab/>
      </w:r>
      <w:r w:rsidR="00FA6EDF">
        <w:tab/>
        <w:t xml:space="preserve">         </w:t>
      </w:r>
      <w:r>
        <w:t xml:space="preserve">be harrowed </w:t>
      </w:r>
      <w:r w:rsidRPr="00FC0261">
        <w:rPr>
          <w:u w:val="single"/>
        </w:rPr>
        <w:t>up</w:t>
      </w:r>
      <w:r>
        <w:t xml:space="preserve"> </w:t>
      </w:r>
      <w:r w:rsidR="00F57E97">
        <w:tab/>
      </w:r>
      <w:r w:rsidR="00F57E97">
        <w:tab/>
      </w:r>
      <w:r w:rsidR="00F57E97">
        <w:tab/>
      </w:r>
      <w:r w:rsidR="00F57E97">
        <w:tab/>
        <w:t xml:space="preserve">             </w:t>
      </w:r>
      <w:r w:rsidR="003570C8">
        <w:t xml:space="preserve">  </w:t>
      </w:r>
      <w:r w:rsidR="00F57E97">
        <w:t xml:space="preserve"> </w:t>
      </w:r>
      <w:r w:rsidR="00F57E97" w:rsidRPr="00F57E97">
        <w:rPr>
          <w:b/>
          <w:bCs/>
          <w:color w:val="F79646" w:themeColor="accent6"/>
          <w:sz w:val="18"/>
          <w:szCs w:val="18"/>
        </w:rPr>
        <w:t>[opposites]</w:t>
      </w:r>
    </w:p>
    <w:p w14:paraId="4035E319" w14:textId="77777777" w:rsidR="00FC0261" w:rsidRDefault="00523C6A" w:rsidP="00171785">
      <w:pPr>
        <w:spacing w:after="0"/>
        <w:ind w:left="0" w:firstLine="720"/>
      </w:pPr>
      <w:r>
        <w:rPr>
          <w:b/>
          <w:color w:val="F79646" w:themeColor="accent6"/>
          <w:sz w:val="18"/>
          <w:szCs w:val="18"/>
        </w:rPr>
        <w:t xml:space="preserve">         </w:t>
      </w:r>
      <w:r w:rsidR="00171785" w:rsidRPr="00171785">
        <w:rPr>
          <w:b/>
          <w:color w:val="F79646" w:themeColor="accent6"/>
          <w:sz w:val="18"/>
          <w:szCs w:val="18"/>
        </w:rPr>
        <w:t>[</w:t>
      </w:r>
      <w:r>
        <w:rPr>
          <w:b/>
          <w:color w:val="F79646" w:themeColor="accent6"/>
          <w:sz w:val="18"/>
          <w:szCs w:val="18"/>
        </w:rPr>
        <w:t>B</w:t>
      </w:r>
      <w:r w:rsidR="00171785" w:rsidRPr="00171785">
        <w:rPr>
          <w:b/>
          <w:color w:val="F79646" w:themeColor="accent6"/>
          <w:sz w:val="18"/>
          <w:szCs w:val="18"/>
        </w:rPr>
        <w:t>]</w:t>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171785">
        <w:rPr>
          <w:b/>
          <w:color w:val="F79646" w:themeColor="accent6"/>
          <w:sz w:val="18"/>
          <w:szCs w:val="18"/>
        </w:rPr>
        <w:tab/>
      </w:r>
      <w:r w:rsidR="00EE7410">
        <w:t xml:space="preserve">by </w:t>
      </w:r>
      <w:r w:rsidR="00FA6EDF">
        <w:tab/>
      </w:r>
      <w:r w:rsidR="00EE7410">
        <w:t>the</w:t>
      </w:r>
      <w:r w:rsidR="00FA6EDF">
        <w:tab/>
      </w:r>
      <w:r w:rsidR="00EE7410" w:rsidRPr="00FA6EDF">
        <w:rPr>
          <w:color w:val="984806" w:themeColor="accent6" w:themeShade="80"/>
          <w:u w:val="single"/>
        </w:rPr>
        <w:t>whirl</w:t>
      </w:r>
      <w:r w:rsidR="00FA6EDF">
        <w:rPr>
          <w:color w:val="984806" w:themeColor="accent6" w:themeShade="80"/>
          <w:u w:val="single"/>
        </w:rPr>
        <w:t xml:space="preserve"> </w:t>
      </w:r>
      <w:r w:rsidR="00EE7410" w:rsidRPr="00FA6EDF">
        <w:rPr>
          <w:color w:val="984806" w:themeColor="accent6" w:themeShade="80"/>
          <w:u w:val="single"/>
        </w:rPr>
        <w:t>winds</w:t>
      </w:r>
      <w:r w:rsidR="00EE7410" w:rsidRPr="00FA6EDF">
        <w:rPr>
          <w:color w:val="984806" w:themeColor="accent6" w:themeShade="80"/>
        </w:rPr>
        <w:t xml:space="preserve"> </w:t>
      </w:r>
    </w:p>
    <w:p w14:paraId="6E561829" w14:textId="77777777" w:rsidR="00FA6EDF" w:rsidRDefault="00FA6EDF" w:rsidP="00FA6EDF">
      <w:pPr>
        <w:spacing w:after="0"/>
        <w:ind w:left="0"/>
      </w:pPr>
    </w:p>
    <w:p w14:paraId="77E9D42D" w14:textId="77777777" w:rsidR="00FA6EDF" w:rsidRDefault="00FA6EDF" w:rsidP="00EB0507">
      <w:pPr>
        <w:tabs>
          <w:tab w:val="left" w:pos="720"/>
          <w:tab w:val="left" w:pos="1440"/>
          <w:tab w:val="left" w:pos="2160"/>
          <w:tab w:val="left" w:pos="2880"/>
          <w:tab w:val="left" w:pos="3600"/>
          <w:tab w:val="left" w:pos="4320"/>
          <w:tab w:val="left" w:pos="5040"/>
          <w:tab w:val="left" w:pos="5760"/>
          <w:tab w:val="left" w:pos="6480"/>
          <w:tab w:val="left" w:pos="7200"/>
          <w:tab w:val="left" w:pos="8250"/>
        </w:tabs>
        <w:spacing w:after="0"/>
        <w:ind w:left="0"/>
      </w:pPr>
      <w:r>
        <w:t xml:space="preserve">    </w:t>
      </w:r>
      <w:r w:rsidR="00523C6A">
        <w:tab/>
        <w:t xml:space="preserve">       </w:t>
      </w:r>
      <w:r w:rsidR="00523C6A" w:rsidRPr="00171785">
        <w:rPr>
          <w:b/>
          <w:color w:val="F79646" w:themeColor="accent6"/>
          <w:sz w:val="18"/>
          <w:szCs w:val="18"/>
        </w:rPr>
        <w:t>[</w:t>
      </w:r>
      <w:r w:rsidR="00523C6A">
        <w:rPr>
          <w:b/>
          <w:color w:val="F79646" w:themeColor="accent6"/>
          <w:sz w:val="18"/>
          <w:szCs w:val="18"/>
        </w:rPr>
        <w:t>B</w:t>
      </w:r>
      <w:r w:rsidR="00523C6A" w:rsidRPr="00171785">
        <w:rPr>
          <w:b/>
          <w:color w:val="F79646" w:themeColor="accent6"/>
          <w:sz w:val="18"/>
          <w:szCs w:val="18"/>
        </w:rPr>
        <w:t>]</w:t>
      </w:r>
      <w:r w:rsidR="00523C6A">
        <w:tab/>
      </w:r>
      <w:r w:rsidR="00523C6A">
        <w:tab/>
      </w:r>
      <w:r w:rsidR="00523C6A">
        <w:tab/>
      </w:r>
      <w:r w:rsidR="00523C6A">
        <w:tab/>
      </w:r>
      <w:r w:rsidR="00EE7410" w:rsidRPr="00FA6EDF">
        <w:rPr>
          <w:b/>
        </w:rPr>
        <w:t>but</w:t>
      </w:r>
      <w:r w:rsidR="00EE7410">
        <w:t xml:space="preserve"> </w:t>
      </w:r>
      <w:r w:rsidR="00523C6A">
        <w:tab/>
      </w:r>
      <w:r w:rsidR="00EE7410" w:rsidRPr="00FA6EDF">
        <w:rPr>
          <w:b/>
          <w:color w:val="00B050"/>
        </w:rPr>
        <w:t>when</w:t>
      </w:r>
      <w:r>
        <w:tab/>
      </w:r>
      <w:r w:rsidR="00EE7410" w:rsidRPr="00FA6EDF">
        <w:rPr>
          <w:color w:val="984806" w:themeColor="accent6" w:themeShade="80"/>
        </w:rPr>
        <w:t xml:space="preserve">the </w:t>
      </w:r>
      <w:r w:rsidR="00523C6A">
        <w:rPr>
          <w:color w:val="984806" w:themeColor="accent6" w:themeShade="80"/>
        </w:rPr>
        <w:tab/>
      </w:r>
      <w:r w:rsidR="00EE7410" w:rsidRPr="00FA6EDF">
        <w:rPr>
          <w:color w:val="984806" w:themeColor="accent6" w:themeShade="80"/>
          <w:u w:val="single"/>
        </w:rPr>
        <w:t>storm</w:t>
      </w:r>
      <w:r w:rsidR="00EE7410" w:rsidRPr="00FA6EDF">
        <w:rPr>
          <w:color w:val="984806" w:themeColor="accent6" w:themeShade="80"/>
        </w:rPr>
        <w:t xml:space="preserve"> </w:t>
      </w:r>
      <w:r>
        <w:rPr>
          <w:color w:val="984806" w:themeColor="accent6" w:themeShade="80"/>
        </w:rPr>
        <w:tab/>
      </w:r>
      <w:r w:rsidR="00EE7410" w:rsidRPr="00FA6EDF">
        <w:rPr>
          <w:i/>
          <w:color w:val="FF0000"/>
        </w:rPr>
        <w:t xml:space="preserve">cometh </w:t>
      </w:r>
      <w:r w:rsidR="00EB0507">
        <w:rPr>
          <w:i/>
          <w:color w:val="FF0000"/>
        </w:rPr>
        <w:tab/>
        <w:t xml:space="preserve">                 </w:t>
      </w:r>
      <w:r w:rsidR="00EB0507" w:rsidRPr="00EB0507">
        <w:rPr>
          <w:sz w:val="18"/>
          <w:szCs w:val="18"/>
        </w:rPr>
        <w:t>dd</w:t>
      </w:r>
      <w:r w:rsidR="00EB0507">
        <w:rPr>
          <w:i/>
          <w:color w:val="FF0000"/>
        </w:rPr>
        <w:tab/>
        <w:t xml:space="preserve">       </w:t>
      </w:r>
    </w:p>
    <w:p w14:paraId="607DC924" w14:textId="77777777" w:rsidR="00FA6EDF" w:rsidRDefault="00523C6A" w:rsidP="00523C6A">
      <w:pPr>
        <w:spacing w:after="0"/>
        <w:ind w:left="0"/>
      </w:pPr>
      <w:r>
        <w:rPr>
          <w:b/>
          <w:color w:val="F79646" w:themeColor="accent6"/>
          <w:sz w:val="18"/>
          <w:szCs w:val="18"/>
        </w:rPr>
        <w:t xml:space="preserve">    </w:t>
      </w:r>
      <w:r w:rsidRPr="00171785">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F62668">
        <w:rPr>
          <w:b/>
          <w:color w:val="7030A0"/>
          <w:u w:val="single"/>
        </w:rPr>
        <w:t>they</w:t>
      </w:r>
      <w:r w:rsidR="00EE7410">
        <w:t xml:space="preserve"> </w:t>
      </w:r>
      <w:r w:rsidR="00FA6EDF">
        <w:tab/>
      </w:r>
      <w:r w:rsidR="00EE7410" w:rsidRPr="00F868FB">
        <w:rPr>
          <w:b/>
          <w:bCs/>
          <w:color w:val="F79646" w:themeColor="accent6"/>
          <w:u w:val="single"/>
        </w:rPr>
        <w:t>shall</w:t>
      </w:r>
      <w:r w:rsidR="00EE7410" w:rsidRPr="00F868FB">
        <w:rPr>
          <w:b/>
          <w:bCs/>
          <w:color w:val="F79646" w:themeColor="accent6"/>
        </w:rPr>
        <w:t xml:space="preserve"> </w:t>
      </w:r>
      <w:r w:rsidR="00FA6EDF">
        <w:tab/>
        <w:t xml:space="preserve">         </w:t>
      </w:r>
      <w:r w:rsidR="00EE7410">
        <w:t xml:space="preserve">be </w:t>
      </w:r>
      <w:r w:rsidR="00EE7410" w:rsidRPr="009F5F6E">
        <w:rPr>
          <w:u w:val="single"/>
        </w:rPr>
        <w:t>gathered</w:t>
      </w:r>
      <w:r w:rsidR="00EE7410">
        <w:t xml:space="preserve"> </w:t>
      </w:r>
      <w:r w:rsidR="00FA6EDF">
        <w:t xml:space="preserve"> </w:t>
      </w:r>
      <w:r w:rsidR="00EE7410">
        <w:t xml:space="preserve">together </w:t>
      </w:r>
    </w:p>
    <w:p w14:paraId="549A6196" w14:textId="77777777" w:rsidR="00FC0261" w:rsidRDefault="00EE7410" w:rsidP="00FA6EDF">
      <w:pPr>
        <w:spacing w:after="0"/>
        <w:ind w:left="3600" w:firstLine="720"/>
        <w:rPr>
          <w:b/>
        </w:rPr>
      </w:pPr>
      <w:r>
        <w:t xml:space="preserve">in </w:t>
      </w:r>
      <w:r w:rsidR="00FA6EDF">
        <w:tab/>
      </w:r>
      <w:r w:rsidRPr="00F62668">
        <w:rPr>
          <w:color w:val="7030A0"/>
        </w:rPr>
        <w:t>their</w:t>
      </w:r>
      <w:r>
        <w:t xml:space="preserve"> </w:t>
      </w:r>
      <w:r w:rsidR="00FA6EDF">
        <w:t xml:space="preserve"> </w:t>
      </w:r>
      <w:r w:rsidRPr="00FA6EDF">
        <w:rPr>
          <w:b/>
        </w:rPr>
        <w:t>place</w:t>
      </w:r>
    </w:p>
    <w:p w14:paraId="419EACD5" w14:textId="77777777" w:rsidR="00C67DCF" w:rsidRDefault="00C67DCF" w:rsidP="00FA6EDF">
      <w:pPr>
        <w:spacing w:after="0"/>
        <w:ind w:left="3600" w:firstLine="720"/>
      </w:pPr>
    </w:p>
    <w:p w14:paraId="7F592C16" w14:textId="77777777" w:rsidR="00523C6A" w:rsidRDefault="00C67DCF" w:rsidP="00C67DCF">
      <w:pPr>
        <w:spacing w:after="0"/>
        <w:ind w:left="0" w:firstLine="720"/>
        <w:rPr>
          <w:color w:val="984806" w:themeColor="accent6" w:themeShade="80"/>
        </w:rPr>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FA6EDF">
        <w:rPr>
          <w:b/>
        </w:rPr>
        <w:t>that</w:t>
      </w:r>
      <w:r w:rsidR="00FA6EDF">
        <w:tab/>
      </w:r>
      <w:r w:rsidR="00EE7410" w:rsidRPr="00FA6EDF">
        <w:rPr>
          <w:color w:val="984806" w:themeColor="accent6" w:themeShade="80"/>
        </w:rPr>
        <w:t xml:space="preserve">the </w:t>
      </w:r>
      <w:r>
        <w:rPr>
          <w:color w:val="984806" w:themeColor="accent6" w:themeShade="80"/>
        </w:rPr>
        <w:tab/>
      </w:r>
      <w:r w:rsidR="00EE7410" w:rsidRPr="00FA6EDF">
        <w:rPr>
          <w:color w:val="984806" w:themeColor="accent6" w:themeShade="80"/>
          <w:u w:val="single"/>
        </w:rPr>
        <w:t>storm</w:t>
      </w:r>
      <w:r w:rsidR="00EE7410" w:rsidRPr="00FA6EDF">
        <w:rPr>
          <w:color w:val="984806" w:themeColor="accent6" w:themeShade="80"/>
        </w:rPr>
        <w:t xml:space="preserve"> </w:t>
      </w:r>
      <w:r w:rsidR="00FA6EDF" w:rsidRPr="00FA6EDF">
        <w:rPr>
          <w:color w:val="984806" w:themeColor="accent6" w:themeShade="80"/>
        </w:rPr>
        <w:t xml:space="preserve">   </w:t>
      </w:r>
    </w:p>
    <w:p w14:paraId="1AFD377D" w14:textId="77777777" w:rsidR="00FC0261" w:rsidRDefault="00523C6A" w:rsidP="00523C6A">
      <w:pPr>
        <w:spacing w:after="0"/>
        <w:ind w:left="0"/>
      </w:pPr>
      <w:r>
        <w:rPr>
          <w:b/>
          <w:color w:val="F79646" w:themeColor="accent6"/>
          <w:sz w:val="18"/>
          <w:szCs w:val="18"/>
        </w:rPr>
        <w:t xml:space="preserve">    </w:t>
      </w:r>
      <w:r w:rsidRPr="00171785">
        <w:rPr>
          <w:b/>
          <w:color w:val="F79646" w:themeColor="accent6"/>
          <w:sz w:val="18"/>
          <w:szCs w:val="18"/>
        </w:rPr>
        <w:t>[A]</w:t>
      </w:r>
      <w:r>
        <w:rPr>
          <w:b/>
        </w:rPr>
        <w:t xml:space="preserve">      </w:t>
      </w:r>
      <w:r>
        <w:rPr>
          <w:b/>
        </w:rPr>
        <w:tab/>
      </w:r>
      <w:r>
        <w:rPr>
          <w:b/>
        </w:rPr>
        <w:tab/>
      </w:r>
      <w:r>
        <w:rPr>
          <w:b/>
        </w:rPr>
        <w:tab/>
        <w:t xml:space="preserve">       </w:t>
      </w:r>
      <w:r w:rsidR="00FA6EDF">
        <w:t xml:space="preserve">can </w:t>
      </w:r>
      <w:r w:rsidR="009F5F6E">
        <w:t>NOT</w:t>
      </w:r>
      <w:r w:rsidR="00EE7410">
        <w:t xml:space="preserve"> </w:t>
      </w:r>
      <w:r w:rsidR="00FA6EDF">
        <w:tab/>
      </w:r>
      <w:r w:rsidR="00EE7410">
        <w:t xml:space="preserve">penetrate to </w:t>
      </w:r>
      <w:r w:rsidR="00FA6EDF">
        <w:t xml:space="preserve">    </w:t>
      </w:r>
      <w:r w:rsidR="00FA6EDF" w:rsidRPr="00F62668">
        <w:rPr>
          <w:b/>
          <w:color w:val="7030A0"/>
        </w:rPr>
        <w:t xml:space="preserve"> </w:t>
      </w:r>
      <w:r w:rsidR="00EE7410" w:rsidRPr="00F62668">
        <w:rPr>
          <w:b/>
          <w:color w:val="7030A0"/>
        </w:rPr>
        <w:t>them</w:t>
      </w:r>
      <w:r w:rsidR="00EE7410">
        <w:t xml:space="preserve"> </w:t>
      </w:r>
    </w:p>
    <w:p w14:paraId="7F4674AC" w14:textId="77777777" w:rsidR="00FA6EDF" w:rsidRDefault="00FA6EDF" w:rsidP="00FA6EDF">
      <w:pPr>
        <w:spacing w:after="0"/>
      </w:pPr>
    </w:p>
    <w:p w14:paraId="4CF6E883" w14:textId="77777777" w:rsidR="00FA6EDF" w:rsidRDefault="00076E25" w:rsidP="00FA6EDF">
      <w:pPr>
        <w:spacing w:after="0"/>
        <w:ind w:left="0"/>
      </w:pPr>
      <w:r>
        <w:t xml:space="preserve">    </w:t>
      </w:r>
      <w:r w:rsidR="00523C6A" w:rsidRPr="00171785">
        <w:rPr>
          <w:b/>
          <w:color w:val="F79646" w:themeColor="accent6"/>
          <w:sz w:val="18"/>
          <w:szCs w:val="18"/>
        </w:rPr>
        <w:t>[A]</w:t>
      </w:r>
      <w:r>
        <w:t xml:space="preserve"> </w:t>
      </w:r>
      <w:r w:rsidR="00FA6EDF">
        <w:tab/>
      </w:r>
      <w:r w:rsidR="00EE7410" w:rsidRPr="00933751">
        <w:rPr>
          <w:b/>
          <w:highlight w:val="yellow"/>
          <w:u w:val="single"/>
        </w:rPr>
        <w:t>yea</w:t>
      </w:r>
      <w:r w:rsidR="00EE7410" w:rsidRPr="00076E25">
        <w:rPr>
          <w:b/>
        </w:rPr>
        <w:t xml:space="preserve"> </w:t>
      </w:r>
      <w:r w:rsidR="009F5F6E" w:rsidRPr="00076E25">
        <w:rPr>
          <w:b/>
        </w:rPr>
        <w:tab/>
      </w:r>
      <w:r w:rsidR="00FA6EDF">
        <w:rPr>
          <w:b/>
        </w:rPr>
        <w:tab/>
      </w:r>
      <w:r w:rsidR="00FA6EDF">
        <w:rPr>
          <w:b/>
        </w:rPr>
        <w:tab/>
      </w:r>
      <w:r w:rsidR="009F5F6E" w:rsidRPr="0003077F">
        <w:rPr>
          <w:u w:val="single"/>
        </w:rPr>
        <w:t>NEITHER</w:t>
      </w:r>
      <w:r w:rsidR="00EE7410">
        <w:t xml:space="preserve"> </w:t>
      </w:r>
      <w:r w:rsidR="00C67DCF">
        <w:tab/>
      </w:r>
      <w:r w:rsidR="00C67DCF">
        <w:tab/>
      </w:r>
      <w:r w:rsidR="00EB0507">
        <w:tab/>
      </w:r>
      <w:r w:rsidR="00EB0507">
        <w:tab/>
      </w:r>
      <w:r w:rsidR="00EB0507">
        <w:tab/>
      </w:r>
      <w:r w:rsidR="00EB0507">
        <w:tab/>
      </w:r>
      <w:r w:rsidR="00EB0507">
        <w:tab/>
      </w:r>
      <w:r w:rsidR="00EB0507">
        <w:rPr>
          <w:sz w:val="18"/>
          <w:szCs w:val="18"/>
        </w:rPr>
        <w:t xml:space="preserve">           ee</w:t>
      </w:r>
      <w:r w:rsidR="00C67DCF">
        <w:tab/>
      </w:r>
    </w:p>
    <w:p w14:paraId="3742D783" w14:textId="77777777" w:rsidR="00FA6EDF" w:rsidRPr="00F868FB" w:rsidRDefault="00FA6EDF" w:rsidP="00FA6EDF">
      <w:pPr>
        <w:spacing w:after="0"/>
        <w:ind w:left="1440" w:firstLine="720"/>
        <w:rPr>
          <w:b/>
          <w:bCs/>
          <w:color w:val="F79646" w:themeColor="accent6"/>
          <w:u w:val="single"/>
        </w:rPr>
      </w:pPr>
      <w:r w:rsidRPr="00F868FB">
        <w:rPr>
          <w:b/>
          <w:bCs/>
          <w:color w:val="F79646" w:themeColor="accent6"/>
          <w:u w:val="single"/>
        </w:rPr>
        <w:t>shall</w:t>
      </w:r>
    </w:p>
    <w:p w14:paraId="1A5281FA" w14:textId="77777777" w:rsidR="00523C6A" w:rsidRDefault="00EE7410" w:rsidP="00FA6EDF">
      <w:pPr>
        <w:spacing w:after="0"/>
        <w:ind w:firstLine="720"/>
      </w:pPr>
      <w:r w:rsidRPr="00F62668">
        <w:rPr>
          <w:b/>
          <w:color w:val="7030A0"/>
          <w:u w:val="single"/>
        </w:rPr>
        <w:t>they</w:t>
      </w:r>
      <w:r w:rsidRPr="00F868FB">
        <w:rPr>
          <w:b/>
          <w:color w:val="7030A0"/>
        </w:rPr>
        <w:t xml:space="preserve"> </w:t>
      </w:r>
      <w:r w:rsidR="00FA6EDF">
        <w:tab/>
      </w:r>
      <w:r w:rsidR="00FA6EDF">
        <w:tab/>
        <w:t xml:space="preserve">         </w:t>
      </w:r>
      <w:r>
        <w:t xml:space="preserve">be </w:t>
      </w:r>
      <w:r w:rsidRPr="00FA6EDF">
        <w:rPr>
          <w:i/>
          <w:color w:val="FF0000"/>
        </w:rPr>
        <w:t xml:space="preserve">driven </w:t>
      </w:r>
      <w:r w:rsidR="00FA6EDF">
        <w:tab/>
      </w:r>
    </w:p>
    <w:p w14:paraId="6A510EF0" w14:textId="77777777" w:rsidR="00FC0261" w:rsidRDefault="00523C6A" w:rsidP="00523C6A">
      <w:pPr>
        <w:spacing w:after="0"/>
        <w:ind w:left="0" w:firstLine="720"/>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with </w:t>
      </w:r>
      <w:r w:rsidR="00FA6EDF">
        <w:tab/>
      </w:r>
      <w:r w:rsidR="00FA6EDF">
        <w:tab/>
      </w:r>
      <w:r w:rsidR="00EE7410" w:rsidRPr="00FA6EDF">
        <w:rPr>
          <w:color w:val="984806" w:themeColor="accent6" w:themeShade="80"/>
          <w:u w:val="single"/>
        </w:rPr>
        <w:t>fierce winds</w:t>
      </w:r>
      <w:r w:rsidR="00EE7410" w:rsidRPr="00FA6EDF">
        <w:rPr>
          <w:color w:val="984806" w:themeColor="accent6" w:themeShade="80"/>
        </w:rPr>
        <w:t xml:space="preserve"> </w:t>
      </w:r>
    </w:p>
    <w:p w14:paraId="42B6F317" w14:textId="77777777" w:rsidR="00C67DCF" w:rsidRDefault="00C67DCF" w:rsidP="00C67DCF">
      <w:pPr>
        <w:spacing w:after="0"/>
        <w:ind w:left="0" w:firstLine="720"/>
        <w:rPr>
          <w:color w:val="984806" w:themeColor="accent6" w:themeShade="80"/>
        </w:rPr>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i/>
          <w:color w:val="FF0000"/>
        </w:rPr>
        <w:t>w</w:t>
      </w:r>
      <w:r w:rsidR="00EE7410" w:rsidRPr="00FA6EDF">
        <w:rPr>
          <w:i/>
          <w:color w:val="FF0000"/>
        </w:rPr>
        <w:t xml:space="preserve">hithersoever </w:t>
      </w:r>
      <w:r>
        <w:rPr>
          <w:i/>
          <w:color w:val="FF0000"/>
        </w:rPr>
        <w:t xml:space="preserve">  </w:t>
      </w:r>
      <w:r w:rsidR="00F62668">
        <w:rPr>
          <w:b/>
          <w:color w:val="984806" w:themeColor="accent6" w:themeShade="80"/>
        </w:rPr>
        <w:t>t</w:t>
      </w:r>
      <w:r w:rsidR="00EE7410" w:rsidRPr="00A41F4B">
        <w:rPr>
          <w:b/>
          <w:color w:val="984806" w:themeColor="accent6" w:themeShade="80"/>
        </w:rPr>
        <w:t xml:space="preserve">he </w:t>
      </w:r>
      <w:r>
        <w:rPr>
          <w:b/>
          <w:color w:val="984806" w:themeColor="accent6" w:themeShade="80"/>
        </w:rPr>
        <w:tab/>
      </w:r>
      <w:r w:rsidR="00A41F4B" w:rsidRPr="00A41F4B">
        <w:rPr>
          <w:b/>
          <w:color w:val="984806" w:themeColor="accent6" w:themeShade="80"/>
        </w:rPr>
        <w:t>E</w:t>
      </w:r>
      <w:r w:rsidR="00EE7410" w:rsidRPr="00A41F4B">
        <w:rPr>
          <w:b/>
          <w:color w:val="984806" w:themeColor="accent6" w:themeShade="80"/>
        </w:rPr>
        <w:t>nemy</w:t>
      </w:r>
      <w:r w:rsidR="00EE7410" w:rsidRPr="00A41F4B">
        <w:rPr>
          <w:color w:val="984806" w:themeColor="accent6" w:themeShade="80"/>
        </w:rPr>
        <w:t xml:space="preserve"> </w:t>
      </w:r>
    </w:p>
    <w:p w14:paraId="7F989464" w14:textId="67001201" w:rsidR="00EE7410" w:rsidRDefault="00C67DCF" w:rsidP="00C67DCF">
      <w:pPr>
        <w:spacing w:after="0"/>
        <w:ind w:left="0"/>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F62668">
        <w:rPr>
          <w:b/>
          <w:color w:val="F79646" w:themeColor="accent6"/>
        </w:rPr>
        <w:t>listeth</w:t>
      </w:r>
      <w:r w:rsidR="00EE7410">
        <w:t xml:space="preserve"> </w:t>
      </w:r>
      <w:r w:rsidR="00F62668">
        <w:t xml:space="preserve">    </w:t>
      </w:r>
      <w:r>
        <w:t xml:space="preserve">      </w:t>
      </w:r>
      <w:r w:rsidR="00F62668">
        <w:t xml:space="preserve"> </w:t>
      </w:r>
      <w:r w:rsidR="00EE7410">
        <w:t xml:space="preserve">to </w:t>
      </w:r>
      <w:r w:rsidR="00EE7410" w:rsidRPr="00F62668">
        <w:rPr>
          <w:i/>
          <w:color w:val="FF0000"/>
        </w:rPr>
        <w:t>carry</w:t>
      </w:r>
      <w:r w:rsidR="00EE7410">
        <w:t xml:space="preserve"> </w:t>
      </w:r>
      <w:r w:rsidR="00F62668">
        <w:tab/>
      </w:r>
      <w:r w:rsidR="00F62668">
        <w:tab/>
      </w:r>
      <w:r w:rsidR="00EE7410" w:rsidRPr="00F62668">
        <w:rPr>
          <w:b/>
          <w:color w:val="7030A0"/>
        </w:rPr>
        <w:t>them</w:t>
      </w:r>
      <w:r w:rsidR="00F62668">
        <w:tab/>
      </w:r>
      <w:r w:rsidR="00F62668">
        <w:tab/>
      </w:r>
      <w:r w:rsidR="00F62668">
        <w:tab/>
      </w:r>
      <w:r w:rsidR="00F62668" w:rsidRPr="00AA6544">
        <w:rPr>
          <w:i/>
          <w:sz w:val="18"/>
          <w:szCs w:val="18"/>
        </w:rPr>
        <w:t>[is inclined]</w:t>
      </w:r>
      <w:r w:rsidR="003570C8">
        <w:rPr>
          <w:i/>
          <w:sz w:val="18"/>
          <w:szCs w:val="18"/>
        </w:rPr>
        <w:t xml:space="preserve">             </w:t>
      </w:r>
      <w:r w:rsidR="00F62668" w:rsidRPr="00AA6544">
        <w:rPr>
          <w:b/>
          <w:color w:val="F79646" w:themeColor="accent6"/>
          <w:sz w:val="16"/>
          <w:szCs w:val="16"/>
        </w:rPr>
        <w:t>{AL}</w:t>
      </w:r>
    </w:p>
    <w:p w14:paraId="1B81B4C5" w14:textId="77777777" w:rsidR="00A41F4B" w:rsidRDefault="00A41F4B" w:rsidP="00A41F4B">
      <w:pPr>
        <w:spacing w:after="0"/>
        <w:ind w:left="0"/>
      </w:pPr>
    </w:p>
    <w:p w14:paraId="5A00A788" w14:textId="77777777" w:rsidR="00FC0261" w:rsidRDefault="00EE7410" w:rsidP="00A41F4B">
      <w:pPr>
        <w:spacing w:after="0"/>
        <w:ind w:left="0"/>
      </w:pPr>
      <w:r>
        <w:t xml:space="preserve"> 7 </w:t>
      </w:r>
      <w:r w:rsidRPr="00FC0261">
        <w:rPr>
          <w:b/>
        </w:rPr>
        <w:t xml:space="preserve">But </w:t>
      </w:r>
      <w:r w:rsidR="00C0442E" w:rsidRPr="00D27CA4">
        <w:rPr>
          <w:b/>
          <w:color w:val="CC0099"/>
          <w:highlight w:val="lightGray"/>
          <w:u w:val="single"/>
        </w:rPr>
        <w:t>behold</w:t>
      </w:r>
    </w:p>
    <w:p w14:paraId="6627EE8F" w14:textId="713B1D82" w:rsidR="00F62668" w:rsidRDefault="00C67DCF" w:rsidP="00C67DCF">
      <w:pPr>
        <w:spacing w:after="0"/>
        <w:ind w:left="0"/>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F62668">
        <w:rPr>
          <w:b/>
          <w:color w:val="7030A0"/>
          <w:u w:val="single"/>
        </w:rPr>
        <w:t>they</w:t>
      </w:r>
      <w:r w:rsidR="00EE7410">
        <w:t xml:space="preserve"> </w:t>
      </w:r>
      <w:r w:rsidR="00F62668">
        <w:tab/>
      </w:r>
      <w:r w:rsidR="00EE7410">
        <w:t xml:space="preserve">are </w:t>
      </w:r>
      <w:r w:rsidR="00F62668" w:rsidRPr="00F57E97">
        <w:rPr>
          <w:u w:val="single"/>
        </w:rPr>
        <w:tab/>
      </w:r>
      <w:r w:rsidR="00F62668" w:rsidRPr="00F57E97">
        <w:rPr>
          <w:u w:val="single"/>
        </w:rPr>
        <w:tab/>
      </w:r>
      <w:r w:rsidR="00F57E97">
        <w:rPr>
          <w:u w:val="single"/>
        </w:rPr>
        <w:t xml:space="preserve">            </w:t>
      </w:r>
      <w:r w:rsidR="00F62668" w:rsidRPr="00F57E97">
        <w:tab/>
      </w:r>
      <w:r w:rsidR="00EE7410" w:rsidRPr="00F57E97">
        <w:t>in</w:t>
      </w:r>
      <w:r w:rsidR="00EE7410">
        <w:t xml:space="preserve"> </w:t>
      </w:r>
      <w:r w:rsidR="00F62668">
        <w:tab/>
      </w:r>
      <w:r w:rsidR="00EE7410">
        <w:t xml:space="preserve">the </w:t>
      </w:r>
      <w:r w:rsidR="00F62668">
        <w:t xml:space="preserve">    </w:t>
      </w:r>
      <w:r w:rsidR="00EE7410" w:rsidRPr="00F868FB">
        <w:rPr>
          <w:b/>
          <w:u w:val="single"/>
        </w:rPr>
        <w:t>hands</w:t>
      </w:r>
      <w:r w:rsidR="00EE7410" w:rsidRPr="00F62668">
        <w:rPr>
          <w:b/>
        </w:rPr>
        <w:t xml:space="preserve"> </w:t>
      </w:r>
      <w:r>
        <w:rPr>
          <w:b/>
        </w:rPr>
        <w:tab/>
      </w:r>
      <w:r>
        <w:rPr>
          <w:b/>
        </w:rPr>
        <w:tab/>
      </w:r>
      <w:r>
        <w:rPr>
          <w:b/>
        </w:rPr>
        <w:tab/>
      </w:r>
      <w:r w:rsidR="00EB0507">
        <w:rPr>
          <w:b/>
        </w:rPr>
        <w:tab/>
        <w:t xml:space="preserve">       </w:t>
      </w:r>
      <w:r w:rsidR="00274069">
        <w:rPr>
          <w:b/>
        </w:rPr>
        <w:t xml:space="preserve"> </w:t>
      </w:r>
      <w:r w:rsidR="00EB0507">
        <w:rPr>
          <w:b/>
        </w:rPr>
        <w:t xml:space="preserve"> </w:t>
      </w:r>
      <w:r w:rsidR="00EB0507" w:rsidRPr="00274069">
        <w:t xml:space="preserve"> </w:t>
      </w:r>
      <w:r w:rsidR="00EB0507" w:rsidRPr="00274069">
        <w:rPr>
          <w:sz w:val="18"/>
          <w:szCs w:val="18"/>
        </w:rPr>
        <w:t>ff</w:t>
      </w:r>
      <w:r>
        <w:rPr>
          <w:b/>
        </w:rPr>
        <w:tab/>
        <w:t xml:space="preserve">         </w:t>
      </w:r>
    </w:p>
    <w:p w14:paraId="24F7E235" w14:textId="77777777" w:rsidR="00FC0261" w:rsidRDefault="00EE7410" w:rsidP="00F62668">
      <w:pPr>
        <w:spacing w:after="0"/>
        <w:ind w:left="3600" w:firstLine="720"/>
      </w:pPr>
      <w:r>
        <w:t xml:space="preserve">of </w:t>
      </w:r>
      <w:r w:rsidR="00F62668">
        <w:tab/>
      </w:r>
      <w:r w:rsidRPr="00FC0261">
        <w:rPr>
          <w:b/>
          <w:color w:val="0070C0"/>
        </w:rPr>
        <w:t>T</w:t>
      </w:r>
      <w:r w:rsidR="00FC0261" w:rsidRPr="00FC0261">
        <w:rPr>
          <w:b/>
          <w:color w:val="0070C0"/>
        </w:rPr>
        <w:t>he</w:t>
      </w:r>
      <w:r w:rsidR="00F62668">
        <w:rPr>
          <w:b/>
          <w:color w:val="0070C0"/>
        </w:rPr>
        <w:t xml:space="preserve">   </w:t>
      </w:r>
      <w:r w:rsidR="00FC0261" w:rsidRPr="00FC0261">
        <w:rPr>
          <w:b/>
          <w:color w:val="0070C0"/>
        </w:rPr>
        <w:t xml:space="preserve"> Lord of the Harvest</w:t>
      </w:r>
    </w:p>
    <w:p w14:paraId="54ADC134" w14:textId="4CE81DA7" w:rsidR="00FC0261" w:rsidRDefault="00076E25" w:rsidP="00A41F4B">
      <w:pPr>
        <w:spacing w:after="0"/>
        <w:ind w:left="0"/>
      </w:pPr>
      <w:r>
        <w:t xml:space="preserve">   </w:t>
      </w:r>
      <w:r w:rsidR="00C67DCF" w:rsidRPr="00171785">
        <w:rPr>
          <w:b/>
          <w:color w:val="F79646" w:themeColor="accent6"/>
          <w:sz w:val="18"/>
          <w:szCs w:val="18"/>
        </w:rPr>
        <w:t>[</w:t>
      </w:r>
      <w:r w:rsidR="00C67DCF">
        <w:rPr>
          <w:b/>
          <w:color w:val="F79646" w:themeColor="accent6"/>
          <w:sz w:val="18"/>
          <w:szCs w:val="18"/>
        </w:rPr>
        <w:t>A</w:t>
      </w:r>
      <w:r w:rsidR="00C67DCF" w:rsidRPr="00171785">
        <w:rPr>
          <w:b/>
          <w:color w:val="F79646" w:themeColor="accent6"/>
          <w:sz w:val="18"/>
          <w:szCs w:val="18"/>
        </w:rPr>
        <w:t>]</w:t>
      </w:r>
      <w:r w:rsidR="00F62668">
        <w:tab/>
      </w:r>
      <w:r w:rsidR="00FC0261" w:rsidRPr="00076E25">
        <w:rPr>
          <w:b/>
        </w:rPr>
        <w:t xml:space="preserve">and </w:t>
      </w:r>
      <w:r>
        <w:tab/>
      </w:r>
      <w:r w:rsidR="00FC0261" w:rsidRPr="00F62668">
        <w:rPr>
          <w:b/>
          <w:color w:val="7030A0"/>
          <w:u w:val="single"/>
        </w:rPr>
        <w:t>they</w:t>
      </w:r>
      <w:r w:rsidR="00FC0261">
        <w:t xml:space="preserve"> </w:t>
      </w:r>
      <w:r w:rsidR="00F62668">
        <w:tab/>
      </w:r>
      <w:r w:rsidR="00FC0261">
        <w:t xml:space="preserve">are </w:t>
      </w:r>
      <w:r w:rsidR="00F62668" w:rsidRPr="00F57E97">
        <w:rPr>
          <w:u w:val="single"/>
        </w:rPr>
        <w:tab/>
      </w:r>
      <w:r w:rsidR="00F62668" w:rsidRPr="00F57E97">
        <w:rPr>
          <w:u w:val="single"/>
        </w:rPr>
        <w:tab/>
      </w:r>
      <w:r w:rsidR="00F62668" w:rsidRPr="00F57E97">
        <w:rPr>
          <w:u w:val="single"/>
        </w:rPr>
        <w:tab/>
      </w:r>
      <w:r w:rsidR="00F57E97">
        <w:rPr>
          <w:u w:val="single"/>
        </w:rPr>
        <w:t xml:space="preserve">            </w:t>
      </w:r>
      <w:r w:rsidR="00F62668" w:rsidRPr="00F57E97">
        <w:tab/>
      </w:r>
      <w:r w:rsidR="00FC0261" w:rsidRPr="00FC0261">
        <w:rPr>
          <w:b/>
          <w:color w:val="0070C0"/>
        </w:rPr>
        <w:t>His</w:t>
      </w:r>
      <w:r w:rsidR="00EE7410">
        <w:t xml:space="preserve"> </w:t>
      </w:r>
    </w:p>
    <w:p w14:paraId="28D9B957" w14:textId="77777777" w:rsidR="00BF47FA" w:rsidRDefault="00BF47FA" w:rsidP="00A41F4B">
      <w:pPr>
        <w:spacing w:after="0"/>
        <w:ind w:left="0"/>
      </w:pPr>
    </w:p>
    <w:p w14:paraId="43A80317" w14:textId="77777777" w:rsidR="00F62668" w:rsidRDefault="00076E25" w:rsidP="00A41F4B">
      <w:pPr>
        <w:spacing w:after="0"/>
        <w:ind w:left="0"/>
      </w:pPr>
      <w:r>
        <w:t xml:space="preserve">   </w:t>
      </w:r>
      <w:r w:rsidR="00EB0507" w:rsidRPr="00171785">
        <w:rPr>
          <w:b/>
          <w:color w:val="F79646" w:themeColor="accent6"/>
          <w:sz w:val="18"/>
          <w:szCs w:val="18"/>
        </w:rPr>
        <w:t>[</w:t>
      </w:r>
      <w:r w:rsidR="00EB0507">
        <w:rPr>
          <w:b/>
          <w:color w:val="F79646" w:themeColor="accent6"/>
          <w:sz w:val="18"/>
          <w:szCs w:val="18"/>
        </w:rPr>
        <w:t>A</w:t>
      </w:r>
      <w:r w:rsidR="00EB0507" w:rsidRPr="00171785">
        <w:rPr>
          <w:b/>
          <w:color w:val="F79646" w:themeColor="accent6"/>
          <w:sz w:val="18"/>
          <w:szCs w:val="18"/>
        </w:rPr>
        <w:t>]</w:t>
      </w:r>
      <w:r>
        <w:t xml:space="preserve">  </w:t>
      </w:r>
      <w:r w:rsidR="00F62668">
        <w:tab/>
      </w:r>
      <w:r w:rsidR="00EE7410" w:rsidRPr="00076E25">
        <w:rPr>
          <w:b/>
        </w:rPr>
        <w:t>and</w:t>
      </w:r>
      <w:r w:rsidR="00EE7410">
        <w:t xml:space="preserve"> </w:t>
      </w:r>
      <w:r>
        <w:tab/>
      </w:r>
      <w:r w:rsidR="00FC0261" w:rsidRPr="00FC0261">
        <w:rPr>
          <w:b/>
          <w:color w:val="0070C0"/>
        </w:rPr>
        <w:t>H</w:t>
      </w:r>
      <w:r w:rsidR="00EE7410" w:rsidRPr="00FC0261">
        <w:rPr>
          <w:b/>
          <w:color w:val="0070C0"/>
        </w:rPr>
        <w:t>e</w:t>
      </w:r>
      <w:r w:rsidR="00EE7410">
        <w:t xml:space="preserve"> </w:t>
      </w:r>
      <w:r w:rsidR="00F62668" w:rsidRPr="00F62668">
        <w:rPr>
          <w:color w:val="0070C0"/>
        </w:rPr>
        <w:t>[</w:t>
      </w:r>
      <w:r w:rsidR="00F62668" w:rsidRPr="00B11BA5">
        <w:rPr>
          <w:b/>
          <w:color w:val="0070C0"/>
          <w:u w:val="single"/>
        </w:rPr>
        <w:t>the Lord</w:t>
      </w:r>
      <w:r w:rsidR="00F62668" w:rsidRPr="00F62668">
        <w:rPr>
          <w:color w:val="0070C0"/>
        </w:rPr>
        <w:t>]</w:t>
      </w:r>
      <w:r w:rsidR="00274069">
        <w:rPr>
          <w:color w:val="0070C0"/>
        </w:rPr>
        <w:tab/>
      </w:r>
      <w:r w:rsidR="00274069">
        <w:rPr>
          <w:color w:val="0070C0"/>
        </w:rPr>
        <w:tab/>
      </w:r>
      <w:r w:rsidR="00274069">
        <w:rPr>
          <w:color w:val="0070C0"/>
        </w:rPr>
        <w:tab/>
      </w:r>
      <w:r w:rsidR="00274069">
        <w:rPr>
          <w:color w:val="0070C0"/>
        </w:rPr>
        <w:tab/>
      </w:r>
      <w:r w:rsidR="00274069">
        <w:rPr>
          <w:color w:val="0070C0"/>
        </w:rPr>
        <w:tab/>
      </w:r>
      <w:r w:rsidR="00274069">
        <w:rPr>
          <w:color w:val="0070C0"/>
        </w:rPr>
        <w:tab/>
      </w:r>
      <w:r w:rsidR="00274069">
        <w:rPr>
          <w:color w:val="0070C0"/>
        </w:rPr>
        <w:tab/>
      </w:r>
      <w:r w:rsidR="00274069">
        <w:rPr>
          <w:color w:val="0070C0"/>
        </w:rPr>
        <w:tab/>
      </w:r>
      <w:r w:rsidR="00274069">
        <w:rPr>
          <w:color w:val="0070C0"/>
        </w:rPr>
        <w:tab/>
        <w:t xml:space="preserve">         </w:t>
      </w:r>
      <w:r w:rsidR="00274069" w:rsidRPr="00274069">
        <w:rPr>
          <w:sz w:val="18"/>
          <w:szCs w:val="18"/>
        </w:rPr>
        <w:t>gg</w:t>
      </w:r>
    </w:p>
    <w:p w14:paraId="1F8B63F2" w14:textId="407884F8" w:rsidR="00BF47FA" w:rsidRDefault="00EB0507" w:rsidP="00EB0507">
      <w:pPr>
        <w:spacing w:after="0"/>
        <w:ind w:left="0"/>
        <w:rPr>
          <w:b/>
          <w:color w:val="00B0F0"/>
        </w:rPr>
      </w:pPr>
      <w:r>
        <w:rPr>
          <w:b/>
          <w:color w:val="F79646" w:themeColor="accent6"/>
          <w:sz w:val="18"/>
          <w:szCs w:val="18"/>
        </w:rPr>
        <w:t xml:space="preserve">    </w:t>
      </w:r>
      <w:r w:rsidR="008F7525">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will </w:t>
      </w:r>
      <w:r w:rsidR="00F62668">
        <w:tab/>
      </w:r>
      <w:r w:rsidR="00F62668">
        <w:tab/>
      </w:r>
      <w:r w:rsidR="00EE7410" w:rsidRPr="00F62668">
        <w:rPr>
          <w:b/>
          <w:color w:val="00B0F0"/>
        </w:rPr>
        <w:t xml:space="preserve">raise </w:t>
      </w:r>
      <w:r w:rsidR="00BF47FA">
        <w:rPr>
          <w:b/>
          <w:color w:val="00B0F0"/>
        </w:rPr>
        <w:tab/>
        <w:t xml:space="preserve">              </w:t>
      </w:r>
      <w:r w:rsidR="00EE7410" w:rsidRPr="00BF47FA">
        <w:rPr>
          <w:b/>
          <w:color w:val="7030A0"/>
        </w:rPr>
        <w:t>them</w:t>
      </w:r>
      <w:r w:rsidR="00EE7410" w:rsidRPr="00F62668">
        <w:rPr>
          <w:b/>
          <w:color w:val="00B0F0"/>
        </w:rPr>
        <w:t xml:space="preserve"> </w:t>
      </w:r>
    </w:p>
    <w:p w14:paraId="4186058B" w14:textId="77777777" w:rsidR="00F62668" w:rsidRDefault="00EE7410" w:rsidP="00BF47FA">
      <w:pPr>
        <w:spacing w:after="0"/>
        <w:ind w:left="3600" w:firstLine="720"/>
        <w:rPr>
          <w:b/>
          <w:color w:val="00B050"/>
        </w:rPr>
      </w:pPr>
      <w:r w:rsidRPr="00F62668">
        <w:rPr>
          <w:b/>
          <w:color w:val="00B0F0"/>
        </w:rPr>
        <w:t>up</w:t>
      </w:r>
      <w:r w:rsidRPr="00F62668">
        <w:rPr>
          <w:color w:val="00B0F0"/>
        </w:rPr>
        <w:t xml:space="preserve"> </w:t>
      </w:r>
    </w:p>
    <w:p w14:paraId="4D8F7C0A" w14:textId="1866BB9C" w:rsidR="00EE7410" w:rsidRDefault="00EB0507" w:rsidP="00EB0507">
      <w:pPr>
        <w:spacing w:after="0"/>
        <w:ind w:left="0"/>
      </w:pPr>
      <w:r>
        <w:rPr>
          <w:b/>
          <w:color w:val="F79646" w:themeColor="accent6"/>
          <w:sz w:val="18"/>
          <w:szCs w:val="18"/>
        </w:rPr>
        <w:t xml:space="preserve">   </w:t>
      </w:r>
      <w:r w:rsidR="008F7525">
        <w:rPr>
          <w:b/>
          <w:color w:val="F79646" w:themeColor="accent6"/>
          <w:sz w:val="18"/>
          <w:szCs w:val="18"/>
        </w:rPr>
        <w:t xml:space="preserve">        </w:t>
      </w: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C</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FC0261">
        <w:rPr>
          <w:b/>
          <w:color w:val="00B050"/>
        </w:rPr>
        <w:t>at the last day</w:t>
      </w:r>
    </w:p>
    <w:p w14:paraId="14965D9B" w14:textId="77777777" w:rsidR="00076E25" w:rsidRDefault="00076E25" w:rsidP="00A41F4B">
      <w:pPr>
        <w:spacing w:after="0"/>
        <w:ind w:left="0"/>
      </w:pPr>
    </w:p>
    <w:p w14:paraId="6791D235" w14:textId="77777777" w:rsidR="00F62668" w:rsidRPr="00274069" w:rsidRDefault="00EE7410" w:rsidP="00A41F4B">
      <w:pPr>
        <w:spacing w:after="0"/>
        <w:ind w:left="0"/>
        <w:rPr>
          <w:b/>
          <w:color w:val="0070C0"/>
          <w:sz w:val="18"/>
          <w:szCs w:val="18"/>
        </w:rPr>
      </w:pPr>
      <w:r>
        <w:t xml:space="preserve"> 8</w:t>
      </w:r>
      <w:r w:rsidR="00EB0507" w:rsidRPr="00171785">
        <w:rPr>
          <w:b/>
          <w:color w:val="F79646" w:themeColor="accent6"/>
          <w:sz w:val="18"/>
          <w:szCs w:val="18"/>
        </w:rPr>
        <w:t>[</w:t>
      </w:r>
      <w:r w:rsidR="00274069">
        <w:rPr>
          <w:b/>
          <w:color w:val="F79646" w:themeColor="accent6"/>
          <w:sz w:val="18"/>
          <w:szCs w:val="18"/>
        </w:rPr>
        <w:t>A</w:t>
      </w:r>
      <w:r w:rsidR="00EB0507" w:rsidRPr="00171785">
        <w:rPr>
          <w:b/>
          <w:color w:val="F79646" w:themeColor="accent6"/>
          <w:sz w:val="18"/>
          <w:szCs w:val="18"/>
        </w:rPr>
        <w:t>]</w:t>
      </w:r>
      <w:r w:rsidR="00FC0261">
        <w:tab/>
      </w:r>
      <w:r w:rsidR="00F62668">
        <w:tab/>
      </w:r>
      <w:r w:rsidR="00FC0261" w:rsidRPr="00A41F4B">
        <w:rPr>
          <w:b/>
          <w:color w:val="0070C0"/>
          <w:u w:val="single"/>
        </w:rPr>
        <w:t>Blessed</w:t>
      </w:r>
      <w:r w:rsidR="00FC0261">
        <w:t xml:space="preserve"> </w:t>
      </w:r>
      <w:r w:rsidR="00F62668">
        <w:tab/>
        <w:t xml:space="preserve">        </w:t>
      </w:r>
      <w:r w:rsidR="00EB0507">
        <w:tab/>
      </w:r>
      <w:r w:rsidR="00FC0261">
        <w:t xml:space="preserve">be </w:t>
      </w:r>
      <w:r w:rsidR="00F62668">
        <w:t xml:space="preserve"> </w:t>
      </w:r>
      <w:r w:rsidR="00EB0507">
        <w:tab/>
      </w:r>
      <w:r w:rsidR="00EB0507">
        <w:tab/>
      </w:r>
      <w:r w:rsidR="00FC0261" w:rsidRPr="00FC0261">
        <w:rPr>
          <w:b/>
          <w:color w:val="0070C0"/>
        </w:rPr>
        <w:t xml:space="preserve">the Name </w:t>
      </w:r>
      <w:r w:rsidR="00F62668">
        <w:rPr>
          <w:b/>
          <w:color w:val="0070C0"/>
        </w:rPr>
        <w:tab/>
      </w:r>
      <w:r w:rsidR="00274069">
        <w:rPr>
          <w:b/>
          <w:color w:val="0070C0"/>
        </w:rPr>
        <w:tab/>
      </w:r>
      <w:r w:rsidR="00274069">
        <w:rPr>
          <w:b/>
          <w:color w:val="0070C0"/>
        </w:rPr>
        <w:tab/>
      </w:r>
      <w:r w:rsidR="00274069">
        <w:rPr>
          <w:b/>
          <w:color w:val="0070C0"/>
        </w:rPr>
        <w:tab/>
        <w:t xml:space="preserve">         </w:t>
      </w:r>
      <w:r w:rsidR="00274069" w:rsidRPr="00274069">
        <w:rPr>
          <w:sz w:val="18"/>
          <w:szCs w:val="18"/>
        </w:rPr>
        <w:t>hh</w:t>
      </w:r>
    </w:p>
    <w:p w14:paraId="603A1F5B" w14:textId="77777777" w:rsidR="00FC0261" w:rsidRDefault="00FC0261" w:rsidP="00F62668">
      <w:pPr>
        <w:spacing w:after="0"/>
        <w:ind w:left="3600" w:firstLine="720"/>
      </w:pPr>
      <w:r w:rsidRPr="00F62668">
        <w:t>of</w:t>
      </w:r>
      <w:r w:rsidRPr="00FC0261">
        <w:rPr>
          <w:b/>
          <w:color w:val="0070C0"/>
        </w:rPr>
        <w:t xml:space="preserve"> </w:t>
      </w:r>
      <w:r w:rsidR="00F62668">
        <w:rPr>
          <w:b/>
          <w:color w:val="0070C0"/>
        </w:rPr>
        <w:tab/>
      </w:r>
      <w:r w:rsidRPr="00FC0261">
        <w:rPr>
          <w:b/>
          <w:color w:val="0070C0"/>
        </w:rPr>
        <w:t>O</w:t>
      </w:r>
      <w:r w:rsidR="00EE7410" w:rsidRPr="00FC0261">
        <w:rPr>
          <w:b/>
          <w:color w:val="0070C0"/>
        </w:rPr>
        <w:t xml:space="preserve">ur </w:t>
      </w:r>
      <w:r w:rsidR="00F62668">
        <w:rPr>
          <w:b/>
          <w:color w:val="0070C0"/>
        </w:rPr>
        <w:t xml:space="preserve">   </w:t>
      </w:r>
      <w:r w:rsidR="00EE7410" w:rsidRPr="00FC0261">
        <w:rPr>
          <w:b/>
          <w:color w:val="0070C0"/>
        </w:rPr>
        <w:t>God</w:t>
      </w:r>
      <w:r w:rsidR="00EE7410">
        <w:t xml:space="preserve"> </w:t>
      </w:r>
    </w:p>
    <w:p w14:paraId="30D1D9AD" w14:textId="77777777" w:rsidR="00BF47FA" w:rsidRDefault="00BF47FA" w:rsidP="00F62668">
      <w:pPr>
        <w:spacing w:after="0"/>
        <w:ind w:left="3600" w:firstLine="720"/>
      </w:pPr>
    </w:p>
    <w:p w14:paraId="7D987FBC" w14:textId="4E25CF70" w:rsidR="00FC0261" w:rsidRDefault="00EB0507" w:rsidP="00EB0507">
      <w:pPr>
        <w:spacing w:after="0"/>
        <w:ind w:left="0"/>
      </w:pPr>
      <w:r>
        <w:rPr>
          <w:b/>
          <w:color w:val="F79646" w:themeColor="accent6"/>
          <w:sz w:val="18"/>
          <w:szCs w:val="18"/>
        </w:rPr>
        <w:t xml:space="preserve">  </w:t>
      </w:r>
      <w:r w:rsidR="008F7525">
        <w:rPr>
          <w:b/>
          <w:color w:val="F79646" w:themeColor="accent6"/>
          <w:sz w:val="18"/>
          <w:szCs w:val="18"/>
        </w:rPr>
        <w:t xml:space="preserve">          </w:t>
      </w:r>
      <w:r w:rsidRPr="00171785">
        <w:rPr>
          <w:b/>
          <w:color w:val="F79646" w:themeColor="accent6"/>
          <w:sz w:val="18"/>
          <w:szCs w:val="18"/>
        </w:rPr>
        <w:t>[</w:t>
      </w:r>
      <w:r w:rsidR="008F7525">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076E25">
        <w:rPr>
          <w:u w:val="single"/>
        </w:rPr>
        <w:t xml:space="preserve">let </w:t>
      </w:r>
      <w:r w:rsidR="00EE7410" w:rsidRPr="00BF47FA">
        <w:rPr>
          <w:b/>
          <w:u w:val="single"/>
        </w:rPr>
        <w:t>us</w:t>
      </w:r>
      <w:r w:rsidR="00EE7410" w:rsidRPr="00BF47FA">
        <w:rPr>
          <w:b/>
        </w:rPr>
        <w:t xml:space="preserve"> </w:t>
      </w:r>
      <w:r w:rsidR="00BF47FA">
        <w:tab/>
      </w:r>
      <w:r w:rsidR="00BF47FA">
        <w:tab/>
      </w:r>
      <w:r w:rsidR="00BF47FA">
        <w:tab/>
      </w:r>
      <w:r w:rsidR="00EE7410">
        <w:t xml:space="preserve">sing </w:t>
      </w:r>
      <w:r w:rsidR="00BF47FA">
        <w:tab/>
      </w:r>
      <w:r w:rsidR="00EE7410">
        <w:t xml:space="preserve">to </w:t>
      </w:r>
      <w:r w:rsidR="00BF47FA">
        <w:tab/>
      </w:r>
      <w:r w:rsidR="00CD305F" w:rsidRPr="00CD305F">
        <w:rPr>
          <w:b/>
          <w:color w:val="0070C0"/>
        </w:rPr>
        <w:t>H</w:t>
      </w:r>
      <w:r w:rsidR="00EE7410" w:rsidRPr="00CD305F">
        <w:rPr>
          <w:b/>
          <w:color w:val="0070C0"/>
        </w:rPr>
        <w:t>is</w:t>
      </w:r>
      <w:r w:rsidR="00EE7410">
        <w:t xml:space="preserve"> </w:t>
      </w:r>
      <w:r w:rsidR="00BF47FA">
        <w:t xml:space="preserve">    </w:t>
      </w:r>
      <w:r w:rsidR="00EE7410" w:rsidRPr="00BF47FA">
        <w:rPr>
          <w:b/>
          <w:color w:val="0070C0"/>
        </w:rPr>
        <w:t>praise</w:t>
      </w:r>
      <w:r w:rsidR="00EE7410">
        <w:t xml:space="preserve"> </w:t>
      </w:r>
    </w:p>
    <w:p w14:paraId="5E6950D9" w14:textId="77777777" w:rsidR="00EB0507" w:rsidRDefault="00EB0507" w:rsidP="00EB0507">
      <w:pPr>
        <w:spacing w:after="0"/>
        <w:ind w:left="0"/>
      </w:pPr>
      <w:r>
        <w:t>___________</w:t>
      </w:r>
    </w:p>
    <w:p w14:paraId="094F70EC" w14:textId="77777777" w:rsidR="00274069" w:rsidRDefault="00274069" w:rsidP="00274069">
      <w:pPr>
        <w:spacing w:after="0"/>
        <w:ind w:left="0"/>
        <w:rPr>
          <w:sz w:val="18"/>
          <w:szCs w:val="18"/>
        </w:rPr>
      </w:pPr>
      <w:r w:rsidRPr="00274069">
        <w:rPr>
          <w:sz w:val="18"/>
          <w:szCs w:val="18"/>
        </w:rPr>
        <w:t>[Par. cc – Alternating parallelism</w:t>
      </w:r>
      <w:r>
        <w:rPr>
          <w:sz w:val="18"/>
          <w:szCs w:val="18"/>
        </w:rPr>
        <w:t>]</w:t>
      </w:r>
      <w:r>
        <w:rPr>
          <w:sz w:val="18"/>
          <w:szCs w:val="18"/>
        </w:rPr>
        <w:tab/>
      </w:r>
      <w:r>
        <w:rPr>
          <w:sz w:val="18"/>
          <w:szCs w:val="18"/>
        </w:rPr>
        <w:tab/>
      </w:r>
      <w:r w:rsidR="00BA650A">
        <w:rPr>
          <w:sz w:val="18"/>
          <w:szCs w:val="18"/>
        </w:rPr>
        <w:tab/>
        <w:t>[Par. gg – Extended alternating parallelism  (first half)]</w:t>
      </w:r>
      <w:r w:rsidR="00BA650A">
        <w:rPr>
          <w:sz w:val="18"/>
          <w:szCs w:val="18"/>
        </w:rPr>
        <w:tab/>
      </w:r>
    </w:p>
    <w:p w14:paraId="47ABCA47" w14:textId="77777777" w:rsidR="00274069" w:rsidRDefault="00274069" w:rsidP="00274069">
      <w:pPr>
        <w:spacing w:after="0"/>
        <w:ind w:left="0"/>
        <w:rPr>
          <w:sz w:val="18"/>
          <w:szCs w:val="18"/>
        </w:rPr>
      </w:pPr>
      <w:r>
        <w:rPr>
          <w:sz w:val="18"/>
          <w:szCs w:val="18"/>
        </w:rPr>
        <w:t>[Par. dd – Reverse alternating parallelism]</w:t>
      </w:r>
      <w:r>
        <w:rPr>
          <w:sz w:val="18"/>
          <w:szCs w:val="18"/>
        </w:rPr>
        <w:tab/>
      </w:r>
      <w:r w:rsidR="00BA650A">
        <w:rPr>
          <w:sz w:val="18"/>
          <w:szCs w:val="18"/>
        </w:rPr>
        <w:tab/>
        <w:t>[Par. hh – Chiastic parallelism]</w:t>
      </w:r>
    </w:p>
    <w:p w14:paraId="247BD6A5" w14:textId="77777777" w:rsidR="00274069" w:rsidRDefault="00274069" w:rsidP="00274069">
      <w:pPr>
        <w:spacing w:after="0"/>
        <w:ind w:left="0"/>
        <w:rPr>
          <w:sz w:val="18"/>
          <w:szCs w:val="18"/>
        </w:rPr>
      </w:pPr>
      <w:r>
        <w:rPr>
          <w:sz w:val="18"/>
          <w:szCs w:val="18"/>
        </w:rPr>
        <w:t>[Par. ee – Chiastic parallelism]</w:t>
      </w:r>
      <w:r w:rsidR="00BA650A">
        <w:rPr>
          <w:sz w:val="18"/>
          <w:szCs w:val="18"/>
        </w:rPr>
        <w:tab/>
      </w:r>
    </w:p>
    <w:p w14:paraId="3DE62B0B" w14:textId="77777777" w:rsidR="00BA650A" w:rsidRPr="00274069" w:rsidRDefault="00BA650A" w:rsidP="00274069">
      <w:pPr>
        <w:spacing w:after="0"/>
        <w:ind w:left="0"/>
        <w:rPr>
          <w:sz w:val="18"/>
          <w:szCs w:val="18"/>
        </w:rPr>
      </w:pPr>
      <w:r>
        <w:rPr>
          <w:sz w:val="18"/>
          <w:szCs w:val="18"/>
        </w:rPr>
        <w:t>[Par. ff – Simple synonymous parallelism]</w:t>
      </w:r>
    </w:p>
    <w:p w14:paraId="420E1A31" w14:textId="77777777" w:rsidR="00AB444A" w:rsidRDefault="00AB444A" w:rsidP="00AB444A">
      <w:pPr>
        <w:spacing w:after="0"/>
        <w:ind w:left="0"/>
        <w:rPr>
          <w:i/>
        </w:rPr>
      </w:pPr>
      <w:r w:rsidRPr="00D03D7E">
        <w:rPr>
          <w:i/>
        </w:rPr>
        <w:lastRenderedPageBreak/>
        <w:t xml:space="preserve">[Alma </w:t>
      </w:r>
      <w:r>
        <w:rPr>
          <w:i/>
        </w:rPr>
        <w:t>26</w:t>
      </w:r>
      <w:r w:rsidRPr="00D03D7E">
        <w:rPr>
          <w:i/>
        </w:rPr>
        <w:t>]</w:t>
      </w:r>
    </w:p>
    <w:p w14:paraId="320F916F" w14:textId="77777777" w:rsidR="00AB444A" w:rsidRDefault="00AB444A" w:rsidP="00274069">
      <w:pPr>
        <w:spacing w:after="0"/>
        <w:ind w:left="0"/>
        <w:rPr>
          <w:b/>
          <w:color w:val="F79646" w:themeColor="accent6"/>
          <w:sz w:val="18"/>
          <w:szCs w:val="18"/>
        </w:rPr>
      </w:pPr>
    </w:p>
    <w:p w14:paraId="1A4B1BAE" w14:textId="4CF037EA" w:rsidR="00BF47FA" w:rsidRDefault="00274069" w:rsidP="00274069">
      <w:pPr>
        <w:spacing w:after="0"/>
        <w:ind w:left="0"/>
      </w:pPr>
      <w:r>
        <w:rPr>
          <w:b/>
          <w:color w:val="F79646" w:themeColor="accent6"/>
          <w:sz w:val="18"/>
          <w:szCs w:val="18"/>
        </w:rPr>
        <w:t xml:space="preserve">    </w:t>
      </w:r>
      <w:r w:rsidR="008F7525">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sidR="00EE7410" w:rsidRPr="00933751">
        <w:rPr>
          <w:b/>
          <w:highlight w:val="yellow"/>
          <w:u w:val="single"/>
        </w:rPr>
        <w:t>yea</w:t>
      </w:r>
      <w:r w:rsidR="00EE7410">
        <w:t xml:space="preserve"> </w:t>
      </w:r>
      <w:r w:rsidR="00FC0261">
        <w:tab/>
      </w:r>
      <w:r w:rsidR="00EE7410" w:rsidRPr="00076E25">
        <w:rPr>
          <w:u w:val="single"/>
        </w:rPr>
        <w:t xml:space="preserve">let </w:t>
      </w:r>
      <w:r w:rsidR="00EE7410" w:rsidRPr="00BF47FA">
        <w:rPr>
          <w:b/>
          <w:u w:val="single"/>
        </w:rPr>
        <w:t>us</w:t>
      </w:r>
      <w:r w:rsidR="00EE7410">
        <w:t xml:space="preserve"> </w:t>
      </w:r>
      <w:r w:rsidR="00BF47FA">
        <w:tab/>
      </w:r>
      <w:r w:rsidR="00BF47FA">
        <w:tab/>
      </w:r>
      <w:r w:rsidR="00BF47FA">
        <w:tab/>
      </w:r>
      <w:r w:rsidR="00EE7410" w:rsidRPr="00B11BA5">
        <w:rPr>
          <w:b/>
          <w:bCs/>
        </w:rPr>
        <w:t>give thanks</w:t>
      </w:r>
      <w:r w:rsidR="00EE7410">
        <w:t xml:space="preserve"> </w:t>
      </w:r>
      <w:r>
        <w:tab/>
      </w:r>
    </w:p>
    <w:p w14:paraId="4E719935" w14:textId="77777777" w:rsidR="00FC0261" w:rsidRDefault="00274069" w:rsidP="00274069">
      <w:pPr>
        <w:spacing w:after="0"/>
        <w:ind w:left="0"/>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BF47FA">
        <w:tab/>
      </w:r>
      <w:r w:rsidR="00EE7410" w:rsidRPr="00FC0261">
        <w:rPr>
          <w:b/>
          <w:color w:val="0070C0"/>
        </w:rPr>
        <w:t>H</w:t>
      </w:r>
      <w:r w:rsidR="00FC0261" w:rsidRPr="00FC0261">
        <w:rPr>
          <w:b/>
          <w:color w:val="0070C0"/>
        </w:rPr>
        <w:t>is</w:t>
      </w:r>
      <w:r w:rsidR="00BF47FA">
        <w:rPr>
          <w:b/>
          <w:color w:val="0070C0"/>
        </w:rPr>
        <w:t xml:space="preserve">     </w:t>
      </w:r>
      <w:r w:rsidR="00FC0261" w:rsidRPr="00FC0261">
        <w:rPr>
          <w:b/>
          <w:color w:val="0070C0"/>
        </w:rPr>
        <w:t>Holy Name</w:t>
      </w:r>
      <w:r w:rsidR="00EE7410">
        <w:t xml:space="preserve"> </w:t>
      </w:r>
    </w:p>
    <w:p w14:paraId="770F6C87" w14:textId="77777777" w:rsidR="00274069" w:rsidRDefault="00274069" w:rsidP="00274069">
      <w:pPr>
        <w:spacing w:after="0"/>
        <w:ind w:left="0"/>
      </w:pPr>
    </w:p>
    <w:p w14:paraId="25C374ED" w14:textId="77777777" w:rsidR="00EB0507" w:rsidRPr="00274069" w:rsidRDefault="00274069" w:rsidP="00274069">
      <w:pPr>
        <w:spacing w:after="0"/>
        <w:ind w:left="0"/>
        <w:rPr>
          <w:sz w:val="18"/>
          <w:szCs w:val="18"/>
        </w:rPr>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rPr>
        <w:t xml:space="preserve"> </w:t>
      </w:r>
      <w:r>
        <w:rPr>
          <w:b/>
        </w:rPr>
        <w:tab/>
      </w:r>
      <w:r w:rsidR="00CD305F" w:rsidRPr="00BF47FA">
        <w:rPr>
          <w:b/>
        </w:rPr>
        <w:t xml:space="preserve">for </w:t>
      </w:r>
      <w:r w:rsidR="00BF47FA">
        <w:tab/>
      </w:r>
      <w:r w:rsidR="00CD305F" w:rsidRPr="00CD305F">
        <w:rPr>
          <w:b/>
          <w:color w:val="0070C0"/>
        </w:rPr>
        <w:t>H</w:t>
      </w:r>
      <w:r w:rsidR="00EE7410" w:rsidRPr="00CD305F">
        <w:rPr>
          <w:b/>
          <w:color w:val="0070C0"/>
        </w:rPr>
        <w:t>e</w:t>
      </w:r>
      <w:r w:rsidR="00EE7410">
        <w:t xml:space="preserve"> </w:t>
      </w:r>
      <w:r w:rsidR="00BF47FA" w:rsidRPr="00BF47FA">
        <w:rPr>
          <w:color w:val="0070C0"/>
        </w:rPr>
        <w:t>[</w:t>
      </w:r>
      <w:r w:rsidR="00BF47FA" w:rsidRPr="00B11BA5">
        <w:rPr>
          <w:b/>
          <w:color w:val="0070C0"/>
          <w:u w:val="single"/>
        </w:rPr>
        <w:t>the Lord</w:t>
      </w:r>
      <w:r w:rsidR="00BF47FA" w:rsidRPr="00BF47FA">
        <w:rPr>
          <w:color w:val="0070C0"/>
        </w:rPr>
        <w:t>]</w:t>
      </w:r>
      <w:r w:rsidR="00BF47FA">
        <w:tab/>
      </w:r>
      <w:r>
        <w:tab/>
      </w:r>
      <w:r>
        <w:tab/>
      </w:r>
      <w:r>
        <w:tab/>
      </w:r>
      <w:r>
        <w:tab/>
      </w:r>
      <w:r>
        <w:tab/>
      </w:r>
      <w:r>
        <w:tab/>
      </w:r>
      <w:r>
        <w:tab/>
      </w:r>
      <w:r>
        <w:tab/>
        <w:t xml:space="preserve">         </w:t>
      </w:r>
      <w:r>
        <w:rPr>
          <w:sz w:val="18"/>
          <w:szCs w:val="18"/>
        </w:rPr>
        <w:t>gg</w:t>
      </w:r>
      <w:r>
        <w:t xml:space="preserve">        </w:t>
      </w:r>
      <w:r>
        <w:rPr>
          <w:sz w:val="18"/>
          <w:szCs w:val="18"/>
        </w:rPr>
        <w:t xml:space="preserve">  </w:t>
      </w:r>
    </w:p>
    <w:p w14:paraId="56696191" w14:textId="58E9ECB3" w:rsidR="00BF47FA" w:rsidRDefault="00274069" w:rsidP="00274069">
      <w:pPr>
        <w:spacing w:after="0"/>
        <w:ind w:left="0"/>
      </w:pPr>
      <w:r>
        <w:rPr>
          <w:b/>
          <w:color w:val="F79646" w:themeColor="accent6"/>
          <w:sz w:val="18"/>
          <w:szCs w:val="18"/>
        </w:rPr>
        <w:t xml:space="preserve">    </w:t>
      </w:r>
      <w:r w:rsidR="008F7525">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B</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F868FB">
        <w:rPr>
          <w:b/>
          <w:color w:val="F79646" w:themeColor="accent6"/>
          <w:sz w:val="18"/>
          <w:szCs w:val="18"/>
        </w:rPr>
        <w:tab/>
      </w:r>
      <w:r w:rsidR="00EE7410" w:rsidRPr="00F868FB">
        <w:rPr>
          <w:color w:val="FF33CC"/>
          <w:u w:val="single"/>
        </w:rPr>
        <w:t>doth</w:t>
      </w:r>
      <w:r w:rsidR="00EE7410">
        <w:t xml:space="preserve"> </w:t>
      </w:r>
      <w:r w:rsidR="00EB0507">
        <w:tab/>
      </w:r>
      <w:r w:rsidR="00EE7410" w:rsidRPr="00EB0507">
        <w:rPr>
          <w:b/>
          <w:color w:val="00B0F0"/>
        </w:rPr>
        <w:t>work</w:t>
      </w:r>
      <w:r w:rsidR="00EE7410">
        <w:t xml:space="preserve"> </w:t>
      </w:r>
      <w:r w:rsidR="00EE7410" w:rsidRPr="00076E25">
        <w:rPr>
          <w:b/>
          <w:color w:val="0070C0"/>
        </w:rPr>
        <w:t>righteousness</w:t>
      </w:r>
      <w:r w:rsidR="00EE7410">
        <w:t xml:space="preserve"> </w:t>
      </w:r>
    </w:p>
    <w:p w14:paraId="23D0DDBB" w14:textId="5218A373" w:rsidR="00EE7410" w:rsidRDefault="00274069" w:rsidP="00274069">
      <w:pPr>
        <w:spacing w:after="0"/>
        <w:ind w:left="0"/>
      </w:pPr>
      <w:r>
        <w:rPr>
          <w:b/>
          <w:color w:val="F79646" w:themeColor="accent6"/>
          <w:sz w:val="18"/>
          <w:szCs w:val="18"/>
        </w:rPr>
        <w:t xml:space="preserve">   </w:t>
      </w:r>
      <w:r w:rsidR="008F7525">
        <w:rPr>
          <w:b/>
          <w:color w:val="F79646" w:themeColor="accent6"/>
          <w:sz w:val="18"/>
          <w:szCs w:val="18"/>
        </w:rPr>
        <w:t xml:space="preserve">        </w:t>
      </w: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C</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BF47FA">
        <w:rPr>
          <w:b/>
          <w:color w:val="00B050"/>
        </w:rPr>
        <w:t>forever</w:t>
      </w:r>
    </w:p>
    <w:p w14:paraId="1ED7118C" w14:textId="77777777" w:rsidR="00EE7410" w:rsidRDefault="00EE7410" w:rsidP="00A41F4B">
      <w:pPr>
        <w:spacing w:after="0"/>
        <w:ind w:left="0"/>
      </w:pPr>
    </w:p>
    <w:p w14:paraId="3BC8EDB1" w14:textId="77777777" w:rsidR="00CF21BD" w:rsidRPr="007B6E4B" w:rsidRDefault="00EE7410" w:rsidP="00A41F4B">
      <w:pPr>
        <w:spacing w:after="0"/>
        <w:ind w:left="0"/>
        <w:rPr>
          <w:i/>
          <w:color w:val="FF0000"/>
        </w:rPr>
      </w:pPr>
      <w:r>
        <w:t xml:space="preserve">9 </w:t>
      </w:r>
      <w:r w:rsidR="00CF21BD">
        <w:t xml:space="preserve">    </w:t>
      </w:r>
      <w:r w:rsidRPr="00327DF9">
        <w:rPr>
          <w:b/>
        </w:rPr>
        <w:t>For</w:t>
      </w:r>
      <w:r>
        <w:t xml:space="preserve"> </w:t>
      </w:r>
      <w:r w:rsidR="00CF21BD" w:rsidRPr="007B6E4B">
        <w:rPr>
          <w:b/>
          <w:color w:val="F79646" w:themeColor="accent6"/>
          <w:u w:val="single"/>
        </w:rPr>
        <w:tab/>
      </w:r>
      <w:r w:rsidRPr="007B6E4B">
        <w:rPr>
          <w:b/>
          <w:color w:val="F79646" w:themeColor="accent6"/>
          <w:u w:val="single"/>
        </w:rPr>
        <w:t xml:space="preserve">if </w:t>
      </w:r>
      <w:r w:rsidR="00CF21BD">
        <w:tab/>
      </w:r>
      <w:r w:rsidRPr="00327DF9">
        <w:rPr>
          <w:b/>
          <w:color w:val="7030A0"/>
        </w:rPr>
        <w:t>we</w:t>
      </w:r>
      <w:r>
        <w:t xml:space="preserve"> </w:t>
      </w:r>
      <w:r w:rsidR="00CF21BD">
        <w:tab/>
      </w:r>
      <w:r>
        <w:t xml:space="preserve">had </w:t>
      </w:r>
      <w:r w:rsidR="00CF21BD">
        <w:tab/>
        <w:t>NOT</w:t>
      </w:r>
      <w:r>
        <w:t xml:space="preserve"> </w:t>
      </w:r>
      <w:r w:rsidR="00CF21BD">
        <w:tab/>
      </w:r>
      <w:r w:rsidRPr="007B6E4B">
        <w:rPr>
          <w:i/>
          <w:color w:val="FF0000"/>
        </w:rPr>
        <w:t xml:space="preserve">come </w:t>
      </w:r>
      <w:r w:rsidR="00CF21BD" w:rsidRPr="007B6E4B">
        <w:rPr>
          <w:i/>
          <w:color w:val="FF0000"/>
        </w:rPr>
        <w:tab/>
      </w:r>
      <w:r w:rsidRPr="00327DF9">
        <w:rPr>
          <w:b/>
          <w:i/>
          <w:color w:val="FF0000"/>
          <w:u w:val="single"/>
        </w:rPr>
        <w:t>up</w:t>
      </w:r>
      <w:r w:rsidRPr="007B6E4B">
        <w:rPr>
          <w:i/>
          <w:color w:val="FF0000"/>
        </w:rPr>
        <w:t xml:space="preserve"> </w:t>
      </w:r>
    </w:p>
    <w:p w14:paraId="2653843B" w14:textId="77777777" w:rsidR="00FC0261" w:rsidRPr="00327DF9" w:rsidRDefault="00EE7410" w:rsidP="00CF21BD">
      <w:pPr>
        <w:spacing w:after="0"/>
        <w:ind w:left="3600" w:firstLine="720"/>
        <w:rPr>
          <w:color w:val="FF0000"/>
          <w:sz w:val="18"/>
          <w:szCs w:val="18"/>
        </w:rPr>
      </w:pPr>
      <w:r w:rsidRPr="00327DF9">
        <w:rPr>
          <w:b/>
          <w:i/>
          <w:color w:val="FF0000"/>
          <w:u w:val="single"/>
        </w:rPr>
        <w:t>out of</w:t>
      </w:r>
      <w:r w:rsidRPr="007B6E4B">
        <w:rPr>
          <w:i/>
          <w:color w:val="FF0000"/>
        </w:rPr>
        <w:t xml:space="preserve"> </w:t>
      </w:r>
      <w:r w:rsidR="00CF21BD" w:rsidRPr="007B6E4B">
        <w:rPr>
          <w:i/>
          <w:color w:val="FF0000"/>
        </w:rPr>
        <w:tab/>
      </w:r>
      <w:r w:rsidR="00CF21BD" w:rsidRPr="007B6E4B">
        <w:rPr>
          <w:i/>
          <w:color w:val="FF0000"/>
        </w:rPr>
        <w:tab/>
      </w:r>
      <w:r w:rsidRPr="007B6E4B">
        <w:rPr>
          <w:i/>
          <w:color w:val="FF0000"/>
        </w:rPr>
        <w:t xml:space="preserve">the land of </w:t>
      </w:r>
      <w:r w:rsidRPr="003A5275">
        <w:rPr>
          <w:b/>
          <w:bCs/>
          <w:i/>
          <w:color w:val="FF0000"/>
        </w:rPr>
        <w:t>Zarahemla</w:t>
      </w:r>
      <w:r w:rsidRPr="003A5275">
        <w:rPr>
          <w:b/>
          <w:bCs/>
          <w:color w:val="FF0000"/>
        </w:rPr>
        <w:t xml:space="preserve"> </w:t>
      </w:r>
      <w:r w:rsidR="00327DF9">
        <w:rPr>
          <w:color w:val="FF0000"/>
        </w:rPr>
        <w:t xml:space="preserve">   </w:t>
      </w:r>
      <w:r w:rsidR="00327DF9">
        <w:rPr>
          <w:color w:val="FF0000"/>
        </w:rPr>
        <w:tab/>
        <w:t xml:space="preserve">        </w:t>
      </w:r>
      <w:r w:rsidR="00327DF9" w:rsidRPr="00327DF9">
        <w:t xml:space="preserve"> </w:t>
      </w:r>
      <w:r w:rsidR="00327DF9" w:rsidRPr="00AA6544">
        <w:rPr>
          <w:sz w:val="16"/>
          <w:szCs w:val="16"/>
        </w:rPr>
        <w:t>0</w:t>
      </w:r>
      <w:r w:rsidR="007654E0" w:rsidRPr="00AA6544">
        <w:rPr>
          <w:sz w:val="16"/>
          <w:szCs w:val="16"/>
        </w:rPr>
        <w:t>2</w:t>
      </w:r>
    </w:p>
    <w:p w14:paraId="6D04989B" w14:textId="77777777" w:rsidR="00CF21BD" w:rsidRPr="00CF21BD" w:rsidRDefault="007B6E4B" w:rsidP="007B6E4B">
      <w:pPr>
        <w:spacing w:after="0"/>
        <w:ind w:left="0"/>
        <w:rPr>
          <w:b/>
          <w:color w:val="7030A0"/>
        </w:rPr>
      </w:pPr>
      <w:r>
        <w:rPr>
          <w:b/>
          <w:color w:val="7030A0"/>
        </w:rPr>
        <w:t xml:space="preserve">             </w:t>
      </w:r>
      <w:r w:rsidRPr="007B6E4B">
        <w:t>[</w:t>
      </w:r>
      <w:r w:rsidRPr="007B6E4B">
        <w:rPr>
          <w:b/>
          <w:color w:val="F79646" w:themeColor="accent6"/>
        </w:rPr>
        <w:t>then</w:t>
      </w:r>
      <w:r w:rsidRPr="007B6E4B">
        <w:t>]</w:t>
      </w:r>
      <w:r>
        <w:rPr>
          <w:b/>
          <w:color w:val="7030A0"/>
        </w:rPr>
        <w:tab/>
      </w:r>
      <w:r w:rsidR="00EE7410" w:rsidRPr="00CF21BD">
        <w:rPr>
          <w:b/>
          <w:color w:val="7030A0"/>
        </w:rPr>
        <w:t xml:space="preserve">these </w:t>
      </w:r>
    </w:p>
    <w:p w14:paraId="645F75F5" w14:textId="77777777" w:rsidR="00FC0261" w:rsidRPr="00BA650A" w:rsidRDefault="00EE7410" w:rsidP="00A41F4B">
      <w:pPr>
        <w:spacing w:after="0"/>
        <w:ind w:firstLine="720"/>
        <w:rPr>
          <w:sz w:val="18"/>
          <w:szCs w:val="18"/>
        </w:rPr>
      </w:pPr>
      <w:r w:rsidRPr="00CF21BD">
        <w:rPr>
          <w:b/>
        </w:rPr>
        <w:t>our</w:t>
      </w:r>
      <w:r>
        <w:t xml:space="preserve"> </w:t>
      </w:r>
      <w:r w:rsidR="00CF21BD" w:rsidRPr="00CF21BD">
        <w:rPr>
          <w:u w:val="single"/>
        </w:rPr>
        <w:tab/>
        <w:t xml:space="preserve">        </w:t>
      </w:r>
      <w:r w:rsidR="00CF21BD">
        <w:t xml:space="preserve"> </w:t>
      </w:r>
      <w:r w:rsidRPr="00CF21BD">
        <w:rPr>
          <w:b/>
          <w:u w:val="single"/>
        </w:rPr>
        <w:t xml:space="preserve">dearly </w:t>
      </w:r>
      <w:r w:rsidR="00CF21BD" w:rsidRPr="00CF21BD">
        <w:rPr>
          <w:b/>
          <w:u w:val="single"/>
        </w:rPr>
        <w:t xml:space="preserve"> </w:t>
      </w:r>
      <w:r w:rsidRPr="00BA650A">
        <w:rPr>
          <w:b/>
          <w:color w:val="F79646" w:themeColor="accent6"/>
          <w:u w:val="single"/>
        </w:rPr>
        <w:t>beloved</w:t>
      </w:r>
      <w:r w:rsidRPr="00CF21BD">
        <w:rPr>
          <w:b/>
        </w:rPr>
        <w:t xml:space="preserve"> brethren</w:t>
      </w:r>
      <w:r>
        <w:t xml:space="preserve"> </w:t>
      </w:r>
      <w:r w:rsidR="00BA650A">
        <w:tab/>
      </w:r>
      <w:r w:rsidR="00BA650A">
        <w:tab/>
      </w:r>
      <w:r w:rsidR="00BA650A">
        <w:tab/>
      </w:r>
      <w:r w:rsidR="00BA650A">
        <w:tab/>
      </w:r>
      <w:r w:rsidR="00BA650A">
        <w:tab/>
      </w:r>
      <w:r w:rsidR="00BA650A">
        <w:tab/>
        <w:t xml:space="preserve">       </w:t>
      </w:r>
      <w:r w:rsidR="00327DF9">
        <w:t xml:space="preserve"> </w:t>
      </w:r>
      <w:r w:rsidR="00BA650A">
        <w:t xml:space="preserve"> </w:t>
      </w:r>
      <w:r w:rsidR="00BA650A" w:rsidRPr="00AA6544">
        <w:rPr>
          <w:sz w:val="16"/>
          <w:szCs w:val="16"/>
        </w:rPr>
        <w:t>0</w:t>
      </w:r>
      <w:r w:rsidR="007654E0" w:rsidRPr="00AA6544">
        <w:rPr>
          <w:sz w:val="16"/>
          <w:szCs w:val="16"/>
        </w:rPr>
        <w:t>3</w:t>
      </w:r>
    </w:p>
    <w:p w14:paraId="3D3D1763" w14:textId="3BB1EA30" w:rsidR="00FC0261" w:rsidRDefault="00EE7410" w:rsidP="00A41F4B">
      <w:pPr>
        <w:spacing w:after="0"/>
        <w:ind w:firstLine="720"/>
      </w:pPr>
      <w:r w:rsidRPr="00CF21BD">
        <w:rPr>
          <w:b/>
        </w:rPr>
        <w:t>who</w:t>
      </w:r>
      <w:r>
        <w:t xml:space="preserve"> have so </w:t>
      </w:r>
      <w:r w:rsidRPr="00CF21BD">
        <w:rPr>
          <w:b/>
          <w:u w:val="single"/>
        </w:rPr>
        <w:t xml:space="preserve">dearly </w:t>
      </w:r>
      <w:r w:rsidR="00CF21BD" w:rsidRPr="00CF21BD">
        <w:rPr>
          <w:b/>
          <w:u w:val="single"/>
        </w:rPr>
        <w:t xml:space="preserve"> </w:t>
      </w:r>
      <w:r w:rsidRPr="00BA650A">
        <w:rPr>
          <w:b/>
          <w:color w:val="F79646" w:themeColor="accent6"/>
          <w:u w:val="single"/>
        </w:rPr>
        <w:t>beloved</w:t>
      </w:r>
      <w:r>
        <w:t xml:space="preserve"> </w:t>
      </w:r>
      <w:r w:rsidR="00E751CA" w:rsidRPr="00E751CA">
        <w:rPr>
          <w:color w:val="FF33CC"/>
        </w:rPr>
        <w:t>*</w:t>
      </w:r>
      <w:r w:rsidR="00CF21BD">
        <w:tab/>
      </w:r>
      <w:r w:rsidR="00CF21BD">
        <w:tab/>
        <w:t xml:space="preserve">           </w:t>
      </w:r>
      <w:r w:rsidRPr="003A5275">
        <w:rPr>
          <w:b/>
          <w:u w:val="single"/>
        </w:rPr>
        <w:t>us</w:t>
      </w:r>
      <w:r>
        <w:t xml:space="preserve"> </w:t>
      </w:r>
      <w:r w:rsidR="00E751CA">
        <w:tab/>
      </w:r>
      <w:r w:rsidR="00E751CA">
        <w:tab/>
      </w:r>
      <w:r w:rsidR="0023427E">
        <w:t xml:space="preserve"> </w:t>
      </w:r>
      <w:r w:rsidR="00E751CA" w:rsidRPr="0023427E">
        <w:rPr>
          <w:i/>
          <w:iCs/>
          <w:sz w:val="16"/>
          <w:szCs w:val="16"/>
        </w:rPr>
        <w:t>[</w:t>
      </w:r>
      <w:r w:rsidR="00E751CA" w:rsidRPr="0023427E">
        <w:rPr>
          <w:i/>
          <w:iCs/>
          <w:color w:val="FF33CC"/>
          <w:sz w:val="16"/>
          <w:szCs w:val="16"/>
        </w:rPr>
        <w:t>*</w:t>
      </w:r>
      <w:r w:rsidR="00E751CA" w:rsidRPr="0023427E">
        <w:rPr>
          <w:i/>
          <w:iCs/>
          <w:sz w:val="16"/>
          <w:szCs w:val="16"/>
        </w:rPr>
        <w:t>see Alma 27:4]</w:t>
      </w:r>
      <w:r w:rsidR="00E751CA">
        <w:rPr>
          <w:i/>
          <w:iCs/>
          <w:sz w:val="18"/>
          <w:szCs w:val="18"/>
        </w:rPr>
        <w:t xml:space="preserve"> </w:t>
      </w:r>
      <w:r w:rsidR="0023427E">
        <w:rPr>
          <w:i/>
          <w:iCs/>
          <w:sz w:val="18"/>
          <w:szCs w:val="18"/>
        </w:rPr>
        <w:t xml:space="preserve">  </w:t>
      </w:r>
      <w:r w:rsidR="00E751CA">
        <w:rPr>
          <w:i/>
          <w:iCs/>
          <w:sz w:val="18"/>
          <w:szCs w:val="18"/>
        </w:rPr>
        <w:t xml:space="preserve">  </w:t>
      </w:r>
      <w:r w:rsidR="00E751CA" w:rsidRPr="00E751CA">
        <w:rPr>
          <w:color w:val="FF33CC"/>
          <w:sz w:val="16"/>
          <w:szCs w:val="16"/>
        </w:rPr>
        <w:t>{AG}</w:t>
      </w:r>
    </w:p>
    <w:p w14:paraId="6BB71391" w14:textId="77777777" w:rsidR="00CF21BD" w:rsidRDefault="00EE7410" w:rsidP="00A41F4B">
      <w:pPr>
        <w:spacing w:after="0"/>
        <w:ind w:left="1440" w:firstLine="720"/>
      </w:pPr>
      <w:r>
        <w:t xml:space="preserve">would </w:t>
      </w:r>
      <w:r w:rsidRPr="00CF21BD">
        <w:rPr>
          <w:b/>
          <w:color w:val="00B050"/>
        </w:rPr>
        <w:t>still</w:t>
      </w:r>
      <w:r>
        <w:t xml:space="preserve"> </w:t>
      </w:r>
    </w:p>
    <w:p w14:paraId="6976A360" w14:textId="77777777" w:rsidR="00CF21BD" w:rsidRDefault="00EE7410" w:rsidP="00A41F4B">
      <w:pPr>
        <w:spacing w:after="0"/>
        <w:ind w:left="1440" w:firstLine="720"/>
      </w:pPr>
      <w:r>
        <w:t xml:space="preserve">have </w:t>
      </w:r>
      <w:r w:rsidR="00CF21BD">
        <w:tab/>
      </w:r>
      <w:r>
        <w:t xml:space="preserve">been </w:t>
      </w:r>
      <w:r w:rsidR="00CF21BD">
        <w:tab/>
      </w:r>
      <w:r w:rsidRPr="00CF21BD">
        <w:rPr>
          <w:b/>
          <w:color w:val="984806" w:themeColor="accent6" w:themeShade="80"/>
        </w:rPr>
        <w:t>racked</w:t>
      </w:r>
      <w:r>
        <w:t xml:space="preserve"> </w:t>
      </w:r>
      <w:r w:rsidR="00CF21BD">
        <w:tab/>
      </w:r>
      <w:r>
        <w:t xml:space="preserve">with </w:t>
      </w:r>
      <w:r w:rsidR="00CF21BD">
        <w:tab/>
      </w:r>
      <w:r w:rsidR="00CF21BD">
        <w:tab/>
      </w:r>
      <w:r w:rsidRPr="00FC0261">
        <w:rPr>
          <w:b/>
          <w:color w:val="984806" w:themeColor="accent6" w:themeShade="80"/>
        </w:rPr>
        <w:t>hatred</w:t>
      </w:r>
      <w:r>
        <w:t xml:space="preserve"> </w:t>
      </w:r>
    </w:p>
    <w:p w14:paraId="076683E7" w14:textId="77777777" w:rsidR="00FC0261" w:rsidRDefault="00EE7410" w:rsidP="00CF21BD">
      <w:pPr>
        <w:spacing w:after="0"/>
        <w:ind w:left="3600" w:firstLine="720"/>
      </w:pPr>
      <w:r>
        <w:t xml:space="preserve">against </w:t>
      </w:r>
      <w:r w:rsidR="00CF21BD">
        <w:tab/>
        <w:t xml:space="preserve">           </w:t>
      </w:r>
      <w:r w:rsidRPr="003A5275">
        <w:rPr>
          <w:b/>
          <w:u w:val="single"/>
        </w:rPr>
        <w:t>us</w:t>
      </w:r>
      <w:r>
        <w:t xml:space="preserve"> </w:t>
      </w:r>
    </w:p>
    <w:p w14:paraId="02DEE939" w14:textId="77777777" w:rsidR="00CF21BD" w:rsidRDefault="00CF21BD" w:rsidP="00CF21BD">
      <w:pPr>
        <w:spacing w:after="0"/>
        <w:ind w:left="0"/>
      </w:pPr>
      <w:r>
        <w:rPr>
          <w:b/>
        </w:rPr>
        <w:t xml:space="preserve">       </w:t>
      </w:r>
      <w:r w:rsidR="00EE7410" w:rsidRPr="00933751">
        <w:rPr>
          <w:b/>
          <w:highlight w:val="yellow"/>
          <w:u w:val="single"/>
        </w:rPr>
        <w:t>yea</w:t>
      </w:r>
      <w:r w:rsidR="007B6E4B">
        <w:rPr>
          <w:b/>
        </w:rPr>
        <w:t xml:space="preserve"> </w:t>
      </w:r>
      <w:r w:rsidR="00EE7410" w:rsidRPr="00CF21BD">
        <w:rPr>
          <w:b/>
        </w:rPr>
        <w:t xml:space="preserve"> and</w:t>
      </w:r>
      <w:r w:rsidR="00EE7410">
        <w:t xml:space="preserve"> </w:t>
      </w:r>
      <w:r>
        <w:tab/>
      </w:r>
      <w:r w:rsidR="00EE7410" w:rsidRPr="00CF21BD">
        <w:rPr>
          <w:b/>
          <w:color w:val="7030A0"/>
        </w:rPr>
        <w:t>they</w:t>
      </w:r>
      <w:r>
        <w:rPr>
          <w:b/>
          <w:color w:val="7030A0"/>
        </w:rPr>
        <w:tab/>
      </w:r>
      <w:r w:rsidR="00EE7410">
        <w:t xml:space="preserve">would </w:t>
      </w:r>
      <w:r w:rsidR="00EE7410" w:rsidRPr="00327DF9">
        <w:rPr>
          <w:b/>
          <w:color w:val="00B050"/>
        </w:rPr>
        <w:t>also</w:t>
      </w:r>
      <w:r w:rsidR="00EE7410">
        <w:t xml:space="preserve"> </w:t>
      </w:r>
    </w:p>
    <w:p w14:paraId="3CA5DAF1" w14:textId="77777777" w:rsidR="00EE7410" w:rsidRDefault="00EE7410" w:rsidP="00CF21BD">
      <w:pPr>
        <w:spacing w:after="0"/>
        <w:ind w:left="1440" w:firstLine="720"/>
      </w:pPr>
      <w:r>
        <w:t xml:space="preserve">have </w:t>
      </w:r>
      <w:r w:rsidR="00CF21BD">
        <w:tab/>
      </w:r>
      <w:r>
        <w:t>been</w:t>
      </w:r>
      <w:r w:rsidRPr="00FC0261">
        <w:rPr>
          <w:b/>
          <w:color w:val="984806" w:themeColor="accent6" w:themeShade="80"/>
        </w:rPr>
        <w:t xml:space="preserve"> </w:t>
      </w:r>
      <w:r w:rsidR="00CF21BD">
        <w:rPr>
          <w:b/>
          <w:color w:val="984806" w:themeColor="accent6" w:themeShade="80"/>
        </w:rPr>
        <w:tab/>
      </w:r>
      <w:r w:rsidRPr="00FC0261">
        <w:rPr>
          <w:b/>
          <w:color w:val="984806" w:themeColor="accent6" w:themeShade="80"/>
        </w:rPr>
        <w:t>strangers</w:t>
      </w:r>
      <w:r w:rsidRPr="00FC0261">
        <w:rPr>
          <w:color w:val="984806" w:themeColor="accent6" w:themeShade="80"/>
        </w:rPr>
        <w:t xml:space="preserve"> </w:t>
      </w:r>
      <w:r w:rsidR="00CF21BD">
        <w:rPr>
          <w:color w:val="984806" w:themeColor="accent6" w:themeShade="80"/>
        </w:rPr>
        <w:t xml:space="preserve">    </w:t>
      </w:r>
      <w:r>
        <w:t xml:space="preserve">to </w:t>
      </w:r>
      <w:r w:rsidR="00CF21BD">
        <w:t xml:space="preserve">             </w:t>
      </w:r>
      <w:r w:rsidRPr="00FC0261">
        <w:rPr>
          <w:b/>
          <w:color w:val="0070C0"/>
        </w:rPr>
        <w:t>God</w:t>
      </w:r>
    </w:p>
    <w:p w14:paraId="41CD21F9" w14:textId="77777777" w:rsidR="00EE7410" w:rsidRDefault="00EE7410" w:rsidP="00A41F4B">
      <w:pPr>
        <w:spacing w:after="0"/>
        <w:ind w:left="0"/>
      </w:pPr>
    </w:p>
    <w:p w14:paraId="759D36CE" w14:textId="77777777" w:rsidR="00CD305F" w:rsidRDefault="00CD305F" w:rsidP="00A41F4B">
      <w:pPr>
        <w:spacing w:after="0"/>
        <w:ind w:left="0"/>
      </w:pPr>
    </w:p>
    <w:p w14:paraId="2B4C6583" w14:textId="77777777" w:rsidR="00EE7410" w:rsidRPr="00FC0261" w:rsidRDefault="00EE7410" w:rsidP="00A41F4B">
      <w:pPr>
        <w:spacing w:after="0"/>
        <w:ind w:left="0"/>
        <w:jc w:val="center"/>
        <w:rPr>
          <w:i/>
        </w:rPr>
      </w:pPr>
      <w:r w:rsidRPr="00FC0261">
        <w:rPr>
          <w:i/>
        </w:rPr>
        <w:t>In the Strength of God We Can Do All Things</w:t>
      </w:r>
    </w:p>
    <w:p w14:paraId="2CDF22FD" w14:textId="77777777" w:rsidR="00EE7410" w:rsidRDefault="00EE7410" w:rsidP="00A41F4B">
      <w:pPr>
        <w:spacing w:after="0"/>
        <w:ind w:left="0"/>
      </w:pPr>
    </w:p>
    <w:p w14:paraId="074E19EE" w14:textId="77777777" w:rsidR="00FC0261" w:rsidRDefault="00EE7410" w:rsidP="00A41F4B">
      <w:pPr>
        <w:spacing w:after="0"/>
        <w:ind w:left="0"/>
      </w:pPr>
      <w:r>
        <w:t xml:space="preserve"> 10 </w:t>
      </w:r>
      <w:r w:rsidRPr="00FC0261">
        <w:rPr>
          <w:b/>
        </w:rPr>
        <w:t xml:space="preserve">And </w:t>
      </w:r>
      <w:r w:rsidR="00C0442E" w:rsidRPr="00C0442E">
        <w:rPr>
          <w:b/>
          <w:highlight w:val="yellow"/>
          <w:u w:val="single"/>
        </w:rPr>
        <w:t>it came to pass</w:t>
      </w:r>
      <w:r>
        <w:t xml:space="preserve"> </w:t>
      </w:r>
    </w:p>
    <w:p w14:paraId="5A458704" w14:textId="0D8A7C5D" w:rsidR="00FC0261" w:rsidRDefault="00CF21BD" w:rsidP="003A5275">
      <w:pPr>
        <w:tabs>
          <w:tab w:val="left" w:pos="12150"/>
          <w:tab w:val="left" w:pos="12240"/>
        </w:tabs>
        <w:spacing w:after="0"/>
        <w:ind w:left="0" w:right="1965"/>
      </w:pPr>
      <w:r>
        <w:t xml:space="preserve">      </w:t>
      </w:r>
      <w:r w:rsidR="00EE7410" w:rsidRPr="00CF21BD">
        <w:rPr>
          <w:b/>
        </w:rPr>
        <w:t xml:space="preserve">that </w:t>
      </w:r>
      <w:r w:rsidR="00EE7410" w:rsidRPr="00CF21BD">
        <w:rPr>
          <w:b/>
          <w:color w:val="00B050"/>
        </w:rPr>
        <w:t>when</w:t>
      </w:r>
      <w:r w:rsidR="00EE7410">
        <w:t xml:space="preserve"> </w:t>
      </w:r>
      <w:r>
        <w:t xml:space="preserve">  [he] </w:t>
      </w:r>
      <w:r w:rsidRPr="00CF21BD">
        <w:rPr>
          <w:b/>
          <w:color w:val="7030A0"/>
        </w:rPr>
        <w:t xml:space="preserve"> </w:t>
      </w:r>
      <w:r w:rsidR="00EE7410" w:rsidRPr="00BA650A">
        <w:rPr>
          <w:b/>
          <w:color w:val="7030A0"/>
          <w:u w:val="single"/>
        </w:rPr>
        <w:t>Ammon</w:t>
      </w:r>
      <w:r w:rsidR="00EE7410" w:rsidRPr="00CF21BD">
        <w:rPr>
          <w:color w:val="7030A0"/>
        </w:rPr>
        <w:t xml:space="preserve"> </w:t>
      </w:r>
      <w:r w:rsidR="00327DF9">
        <w:rPr>
          <w:color w:val="7030A0"/>
        </w:rPr>
        <w:t xml:space="preserve"> </w:t>
      </w:r>
      <w:r w:rsidR="00EE7410">
        <w:t xml:space="preserve">had </w:t>
      </w:r>
      <w:r w:rsidR="003A5275">
        <w:t xml:space="preserve">           </w:t>
      </w:r>
      <w:r w:rsidR="00EE7410" w:rsidRPr="003A5275">
        <w:rPr>
          <w:b/>
          <w:highlight w:val="lightGray"/>
          <w:u w:val="single"/>
        </w:rPr>
        <w:t>said</w:t>
      </w:r>
      <w:r w:rsidR="00EE7410">
        <w:t xml:space="preserve"> </w:t>
      </w:r>
      <w:r w:rsidR="003A5275">
        <w:t xml:space="preserve">                    </w:t>
      </w:r>
      <w:r w:rsidR="00EE7410">
        <w:t xml:space="preserve">these </w:t>
      </w:r>
      <w:r w:rsidR="00EE7410" w:rsidRPr="00480A49">
        <w:rPr>
          <w:b/>
          <w:highlight w:val="lightGray"/>
          <w:u w:val="single"/>
        </w:rPr>
        <w:t>words</w:t>
      </w:r>
      <w:r w:rsidR="00EE7410">
        <w:t xml:space="preserve"> </w:t>
      </w:r>
    </w:p>
    <w:p w14:paraId="38599033" w14:textId="77777777" w:rsidR="00CF21BD" w:rsidRDefault="00EE7410" w:rsidP="00A41F4B">
      <w:pPr>
        <w:spacing w:after="0"/>
        <w:ind w:firstLine="720"/>
        <w:rPr>
          <w:b/>
        </w:rPr>
      </w:pPr>
      <w:r>
        <w:t xml:space="preserve">his brother </w:t>
      </w:r>
      <w:r w:rsidRPr="00CF21BD">
        <w:rPr>
          <w:b/>
          <w:color w:val="7030A0"/>
        </w:rPr>
        <w:t>Aaron</w:t>
      </w:r>
      <w:r>
        <w:t xml:space="preserve"> </w:t>
      </w:r>
      <w:r w:rsidR="00CF21BD">
        <w:tab/>
      </w:r>
      <w:r>
        <w:t xml:space="preserve">rebuked </w:t>
      </w:r>
      <w:r w:rsidR="00CF21BD">
        <w:tab/>
        <w:t xml:space="preserve">          </w:t>
      </w:r>
      <w:r w:rsidR="00CF21BD" w:rsidRPr="00CF21BD">
        <w:rPr>
          <w:b/>
          <w:color w:val="7030A0"/>
        </w:rPr>
        <w:t xml:space="preserve"> </w:t>
      </w:r>
      <w:r w:rsidRPr="00CF21BD">
        <w:rPr>
          <w:b/>
          <w:color w:val="7030A0"/>
        </w:rPr>
        <w:t>him</w:t>
      </w:r>
      <w:r w:rsidRPr="00FC0261">
        <w:rPr>
          <w:b/>
        </w:rPr>
        <w:t xml:space="preserve"> </w:t>
      </w:r>
    </w:p>
    <w:p w14:paraId="5EFDD602" w14:textId="77777777" w:rsidR="00FC0261" w:rsidRPr="003A5275" w:rsidRDefault="00EE7410" w:rsidP="00CF21BD">
      <w:pPr>
        <w:spacing w:after="0"/>
        <w:ind w:left="2880" w:firstLine="720"/>
        <w:rPr>
          <w:u w:val="single"/>
        </w:rPr>
      </w:pPr>
      <w:r w:rsidRPr="003A5275">
        <w:rPr>
          <w:b/>
          <w:highlight w:val="lightGray"/>
          <w:u w:val="single"/>
        </w:rPr>
        <w:t>saying</w:t>
      </w:r>
    </w:p>
    <w:p w14:paraId="4B07F0A1" w14:textId="77777777" w:rsidR="00CF21BD" w:rsidRPr="00BA650A" w:rsidRDefault="00CF21BD" w:rsidP="00CF21BD">
      <w:pPr>
        <w:spacing w:after="0"/>
        <w:rPr>
          <w:u w:val="single"/>
        </w:rPr>
      </w:pPr>
      <w:r>
        <w:t xml:space="preserve"> </w:t>
      </w:r>
      <w:r>
        <w:tab/>
        <w:t xml:space="preserve">         </w:t>
      </w:r>
      <w:r w:rsidR="00EE7410" w:rsidRPr="00BA650A">
        <w:rPr>
          <w:b/>
          <w:color w:val="7030A0"/>
          <w:u w:val="single"/>
        </w:rPr>
        <w:t>Ammon</w:t>
      </w:r>
    </w:p>
    <w:p w14:paraId="0AA72B88" w14:textId="77777777" w:rsidR="00273766" w:rsidRDefault="00EE7410" w:rsidP="00CF21BD">
      <w:pPr>
        <w:spacing w:after="0"/>
        <w:ind w:firstLine="720"/>
      </w:pPr>
      <w:r w:rsidRPr="00EE3D3D">
        <w:rPr>
          <w:b/>
          <w:bCs/>
          <w:color w:val="7030A0"/>
        </w:rPr>
        <w:t xml:space="preserve"> I</w:t>
      </w:r>
      <w:r w:rsidRPr="00EE3D3D">
        <w:rPr>
          <w:color w:val="7030A0"/>
        </w:rPr>
        <w:t xml:space="preserve"> </w:t>
      </w:r>
      <w:r w:rsidR="00CF21BD">
        <w:tab/>
        <w:t xml:space="preserve">     [</w:t>
      </w:r>
      <w:r w:rsidR="00CF21BD" w:rsidRPr="00CF21BD">
        <w:rPr>
          <w:b/>
          <w:color w:val="7030A0"/>
        </w:rPr>
        <w:t>Aaron</w:t>
      </w:r>
      <w:r w:rsidR="00CF21BD">
        <w:t>]</w:t>
      </w:r>
      <w:r w:rsidR="00CF21BD">
        <w:tab/>
      </w:r>
      <w:r>
        <w:t xml:space="preserve">fear that </w:t>
      </w:r>
      <w:r w:rsidR="00273766">
        <w:tab/>
      </w:r>
      <w:r>
        <w:t xml:space="preserve">thy </w:t>
      </w:r>
      <w:r w:rsidR="00273766">
        <w:t xml:space="preserve">   </w:t>
      </w:r>
      <w:r w:rsidR="00273766" w:rsidRPr="00273766">
        <w:rPr>
          <w:color w:val="00B0F0"/>
        </w:rPr>
        <w:t xml:space="preserve"> </w:t>
      </w:r>
      <w:r w:rsidRPr="00B11BA5">
        <w:rPr>
          <w:b/>
          <w:color w:val="00B0F0"/>
          <w:highlight w:val="lightGray"/>
          <w:u w:val="single"/>
        </w:rPr>
        <w:t>joy</w:t>
      </w:r>
      <w:r w:rsidRPr="00273766">
        <w:rPr>
          <w:color w:val="00B0F0"/>
        </w:rPr>
        <w:t xml:space="preserve"> </w:t>
      </w:r>
    </w:p>
    <w:p w14:paraId="4A3DA81E" w14:textId="01E6E46F" w:rsidR="00666BD6" w:rsidRDefault="00BA650A" w:rsidP="00273766">
      <w:pPr>
        <w:spacing w:after="0"/>
        <w:ind w:left="1440" w:firstLine="720"/>
        <w:rPr>
          <w:color w:val="7030A0"/>
        </w:rPr>
      </w:pPr>
      <w:r>
        <w:t xml:space="preserve">           </w:t>
      </w:r>
      <w:r w:rsidR="00EE7410" w:rsidRPr="00F868FB">
        <w:rPr>
          <w:color w:val="FF33CC"/>
          <w:u w:val="single"/>
        </w:rPr>
        <w:t>doth</w:t>
      </w:r>
      <w:r w:rsidR="00EE7410">
        <w:t xml:space="preserve"> </w:t>
      </w:r>
      <w:r w:rsidR="00273766">
        <w:tab/>
      </w:r>
      <w:r w:rsidR="00EE7410" w:rsidRPr="00666BD6">
        <w:rPr>
          <w:color w:val="00B0F0"/>
        </w:rPr>
        <w:t>carry</w:t>
      </w:r>
      <w:r w:rsidR="00666BD6">
        <w:rPr>
          <w:i/>
          <w:color w:val="FF0000"/>
        </w:rPr>
        <w:tab/>
      </w:r>
      <w:r w:rsidR="00666BD6">
        <w:rPr>
          <w:i/>
          <w:color w:val="FF0000"/>
        </w:rPr>
        <w:tab/>
        <w:t xml:space="preserve">          </w:t>
      </w:r>
      <w:r w:rsidR="00EE7410" w:rsidRPr="00273766">
        <w:rPr>
          <w:b/>
          <w:color w:val="7030A0"/>
        </w:rPr>
        <w:t xml:space="preserve"> thee</w:t>
      </w:r>
      <w:r w:rsidR="00EE7410" w:rsidRPr="00273766">
        <w:rPr>
          <w:color w:val="7030A0"/>
        </w:rPr>
        <w:t xml:space="preserve"> </w:t>
      </w:r>
      <w:r w:rsidR="00F57E97" w:rsidRPr="00666BD6">
        <w:rPr>
          <w:color w:val="00B0F0"/>
        </w:rPr>
        <w:t>away</w:t>
      </w:r>
    </w:p>
    <w:p w14:paraId="3A676B14" w14:textId="3EE2125A" w:rsidR="00273766" w:rsidRPr="00666BD6" w:rsidRDefault="00273766" w:rsidP="00666BD6">
      <w:pPr>
        <w:spacing w:after="0"/>
        <w:ind w:left="3600" w:firstLine="720"/>
        <w:rPr>
          <w:color w:val="00B0F0"/>
        </w:rPr>
      </w:pPr>
    </w:p>
    <w:p w14:paraId="2C83B27D" w14:textId="77777777" w:rsidR="00EE7410" w:rsidRDefault="00BA650A" w:rsidP="00BA650A">
      <w:pPr>
        <w:spacing w:after="0"/>
        <w:ind w:left="1440" w:firstLine="720"/>
        <w:rPr>
          <w:color w:val="984806" w:themeColor="accent6" w:themeShade="80"/>
        </w:rPr>
      </w:pPr>
      <w:r>
        <w:t xml:space="preserve">           </w:t>
      </w:r>
      <w:r w:rsidR="00EE7410">
        <w:t xml:space="preserve">unto </w:t>
      </w:r>
      <w:r w:rsidR="00273766">
        <w:tab/>
      </w:r>
      <w:r w:rsidR="00EE7410" w:rsidRPr="00AB3047">
        <w:rPr>
          <w:color w:val="00B0F0"/>
          <w:u w:val="single"/>
        </w:rPr>
        <w:t>boasting</w:t>
      </w:r>
    </w:p>
    <w:p w14:paraId="53631F2E" w14:textId="77777777" w:rsidR="00273766" w:rsidRDefault="00273766" w:rsidP="00273766">
      <w:pPr>
        <w:spacing w:after="0"/>
        <w:ind w:left="3600" w:firstLine="720"/>
      </w:pPr>
    </w:p>
    <w:p w14:paraId="1CB00347" w14:textId="77777777" w:rsidR="00FC0261" w:rsidRPr="003A5275" w:rsidRDefault="00EE7410" w:rsidP="00A41F4B">
      <w:pPr>
        <w:spacing w:after="0"/>
        <w:ind w:left="0"/>
        <w:rPr>
          <w:u w:val="single"/>
        </w:rPr>
      </w:pPr>
      <w:r>
        <w:t xml:space="preserve"> 11 </w:t>
      </w:r>
      <w:r w:rsidR="00273766">
        <w:tab/>
      </w:r>
      <w:r w:rsidRPr="00FC0261">
        <w:rPr>
          <w:b/>
        </w:rPr>
        <w:t xml:space="preserve">But </w:t>
      </w:r>
      <w:r w:rsidR="00273766">
        <w:rPr>
          <w:b/>
        </w:rPr>
        <w:t xml:space="preserve">    </w:t>
      </w:r>
      <w:r w:rsidR="00273766" w:rsidRPr="00273766">
        <w:t xml:space="preserve"> [</w:t>
      </w:r>
      <w:r w:rsidR="00273766" w:rsidRPr="003A5275">
        <w:rPr>
          <w:highlight w:val="lightGray"/>
          <w:u w:val="single"/>
        </w:rPr>
        <w:t xml:space="preserve">he]   </w:t>
      </w:r>
      <w:r w:rsidRPr="003A5275">
        <w:rPr>
          <w:b/>
          <w:color w:val="7030A0"/>
          <w:highlight w:val="lightGray"/>
          <w:u w:val="single"/>
        </w:rPr>
        <w:t>Ammon</w:t>
      </w:r>
      <w:r w:rsidRPr="003A5275">
        <w:rPr>
          <w:b/>
          <w:highlight w:val="lightGray"/>
          <w:u w:val="single"/>
        </w:rPr>
        <w:t xml:space="preserve"> </w:t>
      </w:r>
      <w:r w:rsidR="00273766" w:rsidRPr="003A5275">
        <w:rPr>
          <w:b/>
          <w:highlight w:val="lightGray"/>
          <w:u w:val="single"/>
        </w:rPr>
        <w:tab/>
      </w:r>
      <w:r w:rsidR="00273766" w:rsidRPr="003A5275">
        <w:rPr>
          <w:b/>
          <w:highlight w:val="lightGray"/>
          <w:u w:val="single"/>
        </w:rPr>
        <w:tab/>
      </w:r>
      <w:r w:rsidRPr="003A5275">
        <w:rPr>
          <w:b/>
          <w:highlight w:val="lightGray"/>
          <w:u w:val="single"/>
        </w:rPr>
        <w:t xml:space="preserve">said </w:t>
      </w:r>
      <w:r w:rsidR="00273766" w:rsidRPr="003A5275">
        <w:rPr>
          <w:b/>
          <w:highlight w:val="lightGray"/>
          <w:u w:val="single"/>
        </w:rPr>
        <w:tab/>
      </w:r>
      <w:r w:rsidRPr="003A5275">
        <w:rPr>
          <w:highlight w:val="lightGray"/>
          <w:u w:val="single"/>
        </w:rPr>
        <w:t xml:space="preserve">unto </w:t>
      </w:r>
      <w:r w:rsidR="00273766" w:rsidRPr="003A5275">
        <w:rPr>
          <w:b/>
          <w:highlight w:val="lightGray"/>
          <w:u w:val="single"/>
        </w:rPr>
        <w:tab/>
        <w:t xml:space="preserve">           </w:t>
      </w:r>
      <w:r w:rsidRPr="003A5275">
        <w:rPr>
          <w:b/>
          <w:highlight w:val="lightGray"/>
          <w:u w:val="single"/>
        </w:rPr>
        <w:t>him</w:t>
      </w:r>
      <w:r w:rsidRPr="003A5275">
        <w:rPr>
          <w:u w:val="single"/>
        </w:rPr>
        <w:t xml:space="preserve"> </w:t>
      </w:r>
    </w:p>
    <w:p w14:paraId="277A6CEC" w14:textId="77777777" w:rsidR="00273766" w:rsidRDefault="00273766" w:rsidP="00273766">
      <w:pPr>
        <w:spacing w:after="0"/>
      </w:pPr>
    </w:p>
    <w:p w14:paraId="1EB16112" w14:textId="77777777" w:rsidR="00BA650A" w:rsidRPr="007654E0" w:rsidRDefault="007654E0" w:rsidP="007654E0">
      <w:pPr>
        <w:spacing w:after="0"/>
        <w:ind w:left="0"/>
        <w:rPr>
          <w:sz w:val="18"/>
          <w:szCs w:val="18"/>
        </w:rPr>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rPr>
        <w:t xml:space="preserve"> </w:t>
      </w:r>
      <w:r w:rsidR="00273766" w:rsidRPr="00273766">
        <w:t xml:space="preserve"> </w:t>
      </w:r>
      <w:r w:rsidR="00273766" w:rsidRPr="00273766">
        <w:tab/>
      </w:r>
      <w:r>
        <w:tab/>
      </w:r>
      <w:r w:rsidR="00EF2282" w:rsidRPr="00EE3D3D">
        <w:rPr>
          <w:b/>
          <w:bCs/>
          <w:color w:val="7030A0"/>
        </w:rPr>
        <w:t>I</w:t>
      </w:r>
      <w:r w:rsidR="00273766" w:rsidRPr="00273766">
        <w:t xml:space="preserve">     [</w:t>
      </w:r>
      <w:r w:rsidR="00273766" w:rsidRPr="00BA650A">
        <w:rPr>
          <w:b/>
          <w:color w:val="7030A0"/>
          <w:u w:val="single"/>
        </w:rPr>
        <w:t>Ammon</w:t>
      </w:r>
      <w:r w:rsidR="00273766" w:rsidRPr="00273766">
        <w:t xml:space="preserve">] </w:t>
      </w:r>
      <w:r w:rsidR="00EF2282" w:rsidRPr="00273766">
        <w:t xml:space="preserve"> </w:t>
      </w:r>
      <w:r w:rsidR="00EF2282" w:rsidRPr="003A5275">
        <w:rPr>
          <w:color w:val="FF33CC"/>
          <w:u w:val="single"/>
        </w:rPr>
        <w:t>do</w:t>
      </w:r>
      <w:r w:rsidR="00EF2282" w:rsidRPr="00273766">
        <w:t xml:space="preserve"> </w:t>
      </w:r>
      <w:r w:rsidR="00273766" w:rsidRPr="00273766">
        <w:t xml:space="preserve"> </w:t>
      </w:r>
      <w:r w:rsidR="00EF2282" w:rsidRPr="00273766">
        <w:t xml:space="preserve">NOT </w:t>
      </w:r>
      <w:r w:rsidR="00273766" w:rsidRPr="00273766">
        <w:t xml:space="preserve">  </w:t>
      </w:r>
      <w:r w:rsidR="00EE7410" w:rsidRPr="00327DF9">
        <w:rPr>
          <w:color w:val="00B0F0"/>
          <w:u w:val="single"/>
        </w:rPr>
        <w:t>boast</w:t>
      </w:r>
      <w:r w:rsidR="00EE7410" w:rsidRPr="00B11BA5">
        <w:t xml:space="preserve"> </w:t>
      </w:r>
      <w:r w:rsidR="00273766">
        <w:tab/>
      </w:r>
      <w:r>
        <w:tab/>
      </w:r>
      <w:r>
        <w:tab/>
      </w:r>
      <w:r>
        <w:tab/>
      </w:r>
      <w:r>
        <w:tab/>
      </w:r>
      <w:r>
        <w:tab/>
      </w:r>
      <w:r>
        <w:tab/>
        <w:t xml:space="preserve">        </w:t>
      </w:r>
      <w:r>
        <w:rPr>
          <w:sz w:val="18"/>
          <w:szCs w:val="18"/>
        </w:rPr>
        <w:t xml:space="preserve"> hh</w:t>
      </w:r>
    </w:p>
    <w:p w14:paraId="15E5A005" w14:textId="3821AB26" w:rsidR="00FC0261" w:rsidRDefault="007654E0" w:rsidP="007654E0">
      <w:pPr>
        <w:spacing w:after="0"/>
      </w:pPr>
      <w:r>
        <w:rPr>
          <w:b/>
          <w:color w:val="F79646" w:themeColor="accent6"/>
          <w:sz w:val="18"/>
          <w:szCs w:val="18"/>
        </w:rPr>
        <w:t>[</w:t>
      </w:r>
      <w:r w:rsidR="003F55FE">
        <w:rPr>
          <w:b/>
          <w:color w:val="F79646" w:themeColor="accent6"/>
          <w:sz w:val="18"/>
          <w:szCs w:val="18"/>
        </w:rPr>
        <w:t>B</w:t>
      </w:r>
      <w:r w:rsidRPr="00171785">
        <w:rPr>
          <w:b/>
          <w:color w:val="F79646" w:themeColor="accent6"/>
          <w:sz w:val="18"/>
          <w:szCs w:val="18"/>
        </w:rPr>
        <w:t>]</w:t>
      </w:r>
      <w:r>
        <w:rPr>
          <w:b/>
        </w:rPr>
        <w:t xml:space="preserve"> </w:t>
      </w:r>
      <w:r>
        <w:rPr>
          <w:b/>
        </w:rPr>
        <w:tab/>
      </w:r>
      <w:r>
        <w:rPr>
          <w:b/>
        </w:rPr>
        <w:tab/>
      </w:r>
      <w:r>
        <w:rPr>
          <w:b/>
        </w:rPr>
        <w:tab/>
      </w:r>
      <w:r>
        <w:rPr>
          <w:b/>
        </w:rPr>
        <w:tab/>
      </w:r>
      <w:r>
        <w:rPr>
          <w:b/>
        </w:rPr>
        <w:tab/>
      </w:r>
      <w:r w:rsidR="00EE7410">
        <w:t xml:space="preserve">in </w:t>
      </w:r>
      <w:r w:rsidR="00273766">
        <w:tab/>
      </w:r>
      <w:r w:rsidR="00EE7410" w:rsidRPr="007654E0">
        <w:rPr>
          <w:b/>
          <w:color w:val="7030A0"/>
          <w:u w:val="single"/>
        </w:rPr>
        <w:t>my</w:t>
      </w:r>
      <w:r w:rsidR="00EE7410">
        <w:t xml:space="preserve"> </w:t>
      </w:r>
      <w:r w:rsidR="00273766">
        <w:t xml:space="preserve">    </w:t>
      </w:r>
      <w:r w:rsidR="00EE7410" w:rsidRPr="00EF2282">
        <w:rPr>
          <w:u w:val="single"/>
        </w:rPr>
        <w:t xml:space="preserve">own </w:t>
      </w:r>
      <w:r w:rsidR="007921BF">
        <w:rPr>
          <w:u w:val="single"/>
        </w:rPr>
        <w:t xml:space="preserve"> </w:t>
      </w:r>
      <w:r w:rsidR="00EE7410" w:rsidRPr="00EF2282">
        <w:rPr>
          <w:u w:val="single"/>
        </w:rPr>
        <w:t>strength</w:t>
      </w:r>
      <w:r w:rsidR="00EE7410">
        <w:t xml:space="preserve"> </w:t>
      </w:r>
    </w:p>
    <w:p w14:paraId="2538A74D" w14:textId="77777777" w:rsidR="00273766" w:rsidRDefault="007654E0" w:rsidP="007654E0">
      <w:pPr>
        <w:spacing w:after="0"/>
        <w:ind w:left="0"/>
        <w:rPr>
          <w:u w:val="single"/>
        </w:rPr>
      </w:pPr>
      <w:r>
        <w:rPr>
          <w:b/>
          <w:color w:val="F79646" w:themeColor="accent6"/>
          <w:sz w:val="18"/>
          <w:szCs w:val="18"/>
        </w:rPr>
        <w:t xml:space="preserve">    </w:t>
      </w:r>
      <w:r w:rsidRPr="00171785">
        <w:rPr>
          <w:b/>
          <w:color w:val="F79646" w:themeColor="accent6"/>
          <w:sz w:val="18"/>
          <w:szCs w:val="18"/>
        </w:rPr>
        <w:t>[</w:t>
      </w:r>
      <w:r>
        <w:rPr>
          <w:b/>
          <w:color w:val="F79646" w:themeColor="accent6"/>
          <w:sz w:val="18"/>
          <w:szCs w:val="18"/>
        </w:rPr>
        <w:t>A</w:t>
      </w:r>
      <w:r w:rsidRPr="00171785">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rPr>
        <w:t xml:space="preserve"> </w:t>
      </w:r>
      <w:r w:rsidR="00273766" w:rsidRPr="00BA650A">
        <w:t xml:space="preserve">   </w:t>
      </w:r>
      <w:r w:rsidR="00EF2282" w:rsidRPr="00EF2282">
        <w:rPr>
          <w:u w:val="single"/>
        </w:rPr>
        <w:t>NOR</w:t>
      </w:r>
      <w:r w:rsidR="00EE7410" w:rsidRPr="00EF2282">
        <w:rPr>
          <w:u w:val="single"/>
        </w:rPr>
        <w:t xml:space="preserve"> </w:t>
      </w:r>
    </w:p>
    <w:p w14:paraId="0976F364" w14:textId="77777777" w:rsidR="00273766" w:rsidRPr="00273766" w:rsidRDefault="00273766" w:rsidP="00273766">
      <w:pPr>
        <w:spacing w:after="0"/>
        <w:ind w:left="1440" w:firstLine="720"/>
      </w:pPr>
      <w:r w:rsidRPr="00273766">
        <w:t xml:space="preserve">         </w:t>
      </w:r>
      <w:r w:rsidR="00EF2282" w:rsidRPr="00273766">
        <w:t>[</w:t>
      </w:r>
      <w:r w:rsidR="00EF2282" w:rsidRPr="00480A49">
        <w:rPr>
          <w:color w:val="FF33CC"/>
          <w:u w:val="single"/>
        </w:rPr>
        <w:t>do</w:t>
      </w:r>
      <w:r w:rsidRPr="00273766">
        <w:t>]</w:t>
      </w:r>
      <w:r w:rsidR="00EF2282" w:rsidRPr="00273766">
        <w:t xml:space="preserve"> </w:t>
      </w:r>
    </w:p>
    <w:p w14:paraId="33640292" w14:textId="77777777" w:rsidR="00BA650A" w:rsidRDefault="00273766" w:rsidP="00273766">
      <w:pPr>
        <w:spacing w:after="0"/>
      </w:pPr>
      <w:r w:rsidRPr="00273766">
        <w:t xml:space="preserve">             [</w:t>
      </w:r>
      <w:r w:rsidR="00EF2282" w:rsidRPr="00EE3D3D">
        <w:rPr>
          <w:b/>
          <w:bCs/>
          <w:color w:val="7030A0"/>
        </w:rPr>
        <w:t>I</w:t>
      </w:r>
      <w:r w:rsidR="00EF2282" w:rsidRPr="00273766">
        <w:t xml:space="preserve"> </w:t>
      </w:r>
      <w:r w:rsidRPr="00273766">
        <w:t xml:space="preserve">      </w:t>
      </w:r>
      <w:r w:rsidRPr="00BA650A">
        <w:rPr>
          <w:b/>
          <w:color w:val="7030A0"/>
          <w:u w:val="single"/>
        </w:rPr>
        <w:t>Ammon</w:t>
      </w:r>
      <w:r w:rsidRPr="00273766">
        <w:tab/>
      </w:r>
      <w:r w:rsidRPr="00273766">
        <w:tab/>
      </w:r>
      <w:r w:rsidR="00EF2282" w:rsidRPr="00327DF9">
        <w:rPr>
          <w:color w:val="00B0F0"/>
          <w:u w:val="single"/>
        </w:rPr>
        <w:t>boast</w:t>
      </w:r>
      <w:r w:rsidR="00EF2282">
        <w:t xml:space="preserve">] </w:t>
      </w:r>
      <w:r>
        <w:tab/>
      </w:r>
    </w:p>
    <w:p w14:paraId="1EC35A35" w14:textId="313B6FC2" w:rsidR="00FC0261" w:rsidRDefault="007654E0" w:rsidP="007654E0">
      <w:pPr>
        <w:spacing w:after="0"/>
      </w:pPr>
      <w:r>
        <w:rPr>
          <w:b/>
          <w:color w:val="F79646" w:themeColor="accent6"/>
          <w:sz w:val="18"/>
          <w:szCs w:val="18"/>
        </w:rPr>
        <w:t>[</w:t>
      </w:r>
      <w:r w:rsidR="003F55FE">
        <w:rPr>
          <w:b/>
          <w:color w:val="F79646" w:themeColor="accent6"/>
          <w:sz w:val="18"/>
          <w:szCs w:val="18"/>
        </w:rPr>
        <w:t>B</w:t>
      </w:r>
      <w:r w:rsidRPr="00171785">
        <w:rPr>
          <w:b/>
          <w:color w:val="F79646" w:themeColor="accent6"/>
          <w:sz w:val="18"/>
          <w:szCs w:val="18"/>
        </w:rPr>
        <w:t>]</w:t>
      </w:r>
      <w:r>
        <w:rPr>
          <w:b/>
        </w:rPr>
        <w:t xml:space="preserve"> </w:t>
      </w:r>
      <w:r>
        <w:rPr>
          <w:b/>
        </w:rPr>
        <w:tab/>
      </w:r>
      <w:r>
        <w:rPr>
          <w:b/>
        </w:rPr>
        <w:tab/>
      </w:r>
      <w:r>
        <w:rPr>
          <w:b/>
        </w:rPr>
        <w:tab/>
      </w:r>
      <w:r>
        <w:rPr>
          <w:b/>
        </w:rPr>
        <w:tab/>
      </w:r>
      <w:r>
        <w:rPr>
          <w:b/>
        </w:rPr>
        <w:tab/>
      </w:r>
      <w:r w:rsidR="00EE7410">
        <w:t xml:space="preserve">in </w:t>
      </w:r>
      <w:r w:rsidR="00273766">
        <w:tab/>
      </w:r>
      <w:r w:rsidR="00EE7410" w:rsidRPr="007654E0">
        <w:rPr>
          <w:b/>
          <w:color w:val="7030A0"/>
          <w:u w:val="single"/>
        </w:rPr>
        <w:t>my</w:t>
      </w:r>
      <w:r w:rsidR="00EE7410">
        <w:t xml:space="preserve"> </w:t>
      </w:r>
      <w:r w:rsidR="00273766">
        <w:t xml:space="preserve">    </w:t>
      </w:r>
      <w:r w:rsidR="00EE7410" w:rsidRPr="00EF2282">
        <w:rPr>
          <w:u w:val="single"/>
        </w:rPr>
        <w:t xml:space="preserve">own </w:t>
      </w:r>
      <w:r w:rsidR="007921BF">
        <w:rPr>
          <w:u w:val="single"/>
        </w:rPr>
        <w:t xml:space="preserve"> </w:t>
      </w:r>
      <w:r w:rsidR="00EE7410" w:rsidRPr="00EF2282">
        <w:rPr>
          <w:u w:val="single"/>
        </w:rPr>
        <w:t>wisdom</w:t>
      </w:r>
      <w:r w:rsidR="00EE7410">
        <w:t xml:space="preserve"> </w:t>
      </w:r>
    </w:p>
    <w:p w14:paraId="47685B73" w14:textId="77777777" w:rsidR="00327DF9" w:rsidRDefault="00327DF9" w:rsidP="00327DF9">
      <w:pPr>
        <w:spacing w:after="0"/>
        <w:ind w:left="0"/>
      </w:pPr>
      <w:r>
        <w:t>__________</w:t>
      </w:r>
    </w:p>
    <w:p w14:paraId="09892D76" w14:textId="71477423" w:rsidR="00273766" w:rsidRDefault="00327DF9" w:rsidP="00327DF9">
      <w:pPr>
        <w:spacing w:after="0"/>
        <w:ind w:left="0"/>
        <w:rPr>
          <w:sz w:val="18"/>
          <w:szCs w:val="18"/>
        </w:rPr>
      </w:pPr>
      <w:r>
        <w:rPr>
          <w:sz w:val="18"/>
          <w:szCs w:val="18"/>
        </w:rPr>
        <w:t xml:space="preserve">[Par. </w:t>
      </w:r>
      <w:r w:rsidR="006642CD">
        <w:rPr>
          <w:sz w:val="18"/>
          <w:szCs w:val="18"/>
        </w:rPr>
        <w:t>gg – Extended alternating parallelism (last half)]</w:t>
      </w:r>
      <w:r w:rsidR="006642CD">
        <w:rPr>
          <w:sz w:val="18"/>
          <w:szCs w:val="18"/>
        </w:rPr>
        <w:tab/>
      </w:r>
      <w:r w:rsidR="007654E0">
        <w:rPr>
          <w:sz w:val="18"/>
          <w:szCs w:val="18"/>
        </w:rPr>
        <w:t>[Heb. 03 – Adjective and verb with the same root  “beloved”]</w:t>
      </w:r>
    </w:p>
    <w:p w14:paraId="6EA1C3CF" w14:textId="77777777" w:rsidR="006642CD" w:rsidRDefault="006642CD" w:rsidP="00327DF9">
      <w:pPr>
        <w:spacing w:after="0"/>
        <w:ind w:left="0"/>
        <w:rPr>
          <w:sz w:val="18"/>
          <w:szCs w:val="18"/>
        </w:rPr>
      </w:pPr>
      <w:r>
        <w:rPr>
          <w:sz w:val="18"/>
          <w:szCs w:val="18"/>
        </w:rPr>
        <w:t>[</w:t>
      </w:r>
      <w:r w:rsidR="007654E0">
        <w:rPr>
          <w:sz w:val="18"/>
          <w:szCs w:val="18"/>
        </w:rPr>
        <w:t>Heb. 02 – Compound prepositions]</w:t>
      </w:r>
      <w:r w:rsidR="007654E0">
        <w:rPr>
          <w:sz w:val="18"/>
          <w:szCs w:val="18"/>
        </w:rPr>
        <w:tab/>
      </w:r>
      <w:r w:rsidR="007654E0">
        <w:rPr>
          <w:sz w:val="18"/>
          <w:szCs w:val="18"/>
        </w:rPr>
        <w:tab/>
      </w:r>
      <w:r w:rsidR="007654E0">
        <w:rPr>
          <w:sz w:val="18"/>
          <w:szCs w:val="18"/>
        </w:rPr>
        <w:tab/>
        <w:t>[Par. hh –  Simple synonymous parallelism</w:t>
      </w:r>
      <w:r w:rsidR="00BB16FE">
        <w:rPr>
          <w:sz w:val="18"/>
          <w:szCs w:val="18"/>
        </w:rPr>
        <w:t>]</w:t>
      </w:r>
    </w:p>
    <w:p w14:paraId="4EE1C207" w14:textId="77777777" w:rsidR="00AB444A" w:rsidRDefault="00AB444A" w:rsidP="00AB444A">
      <w:pPr>
        <w:spacing w:after="0"/>
        <w:ind w:left="0"/>
        <w:jc w:val="right"/>
        <w:rPr>
          <w:i/>
        </w:rPr>
      </w:pPr>
      <w:r w:rsidRPr="00D03D7E">
        <w:rPr>
          <w:i/>
        </w:rPr>
        <w:lastRenderedPageBreak/>
        <w:t xml:space="preserve">[Alma </w:t>
      </w:r>
      <w:r>
        <w:rPr>
          <w:i/>
        </w:rPr>
        <w:t>26</w:t>
      </w:r>
      <w:r w:rsidRPr="00D03D7E">
        <w:rPr>
          <w:i/>
        </w:rPr>
        <w:t>]</w:t>
      </w:r>
    </w:p>
    <w:p w14:paraId="45DD5AB0" w14:textId="77777777" w:rsidR="00AB444A" w:rsidRDefault="00AB444A" w:rsidP="00273766">
      <w:pPr>
        <w:spacing w:after="0"/>
        <w:ind w:left="0"/>
        <w:rPr>
          <w:b/>
        </w:rPr>
      </w:pPr>
    </w:p>
    <w:p w14:paraId="57ECEB1A" w14:textId="77777777" w:rsidR="00273766" w:rsidRPr="00AB1354" w:rsidRDefault="00273766" w:rsidP="00273766">
      <w:pPr>
        <w:spacing w:after="0"/>
        <w:ind w:left="0"/>
        <w:rPr>
          <w:sz w:val="18"/>
          <w:szCs w:val="18"/>
        </w:rPr>
      </w:pPr>
      <w:r w:rsidRPr="007921BF">
        <w:rPr>
          <w:b/>
        </w:rPr>
        <w:t xml:space="preserve">   </w:t>
      </w:r>
      <w:r w:rsidR="007B6E4B">
        <w:rPr>
          <w:b/>
        </w:rPr>
        <w:t xml:space="preserve"> </w:t>
      </w:r>
      <w:r w:rsidR="00EE7410" w:rsidRPr="007921BF">
        <w:rPr>
          <w:b/>
        </w:rPr>
        <w:t xml:space="preserve">but </w:t>
      </w:r>
      <w:r w:rsidR="00C0442E" w:rsidRPr="00D27CA4">
        <w:rPr>
          <w:b/>
          <w:color w:val="CC0099"/>
          <w:highlight w:val="lightGray"/>
          <w:u w:val="single"/>
        </w:rPr>
        <w:t>behold</w:t>
      </w:r>
      <w:r w:rsidR="00EE7410">
        <w:t xml:space="preserve"> </w:t>
      </w:r>
      <w:r>
        <w:tab/>
      </w:r>
      <w:r w:rsidRPr="00273766">
        <w:rPr>
          <w:u w:val="single"/>
        </w:rPr>
        <w:tab/>
      </w:r>
      <w:r w:rsidRPr="00273766">
        <w:rPr>
          <w:u w:val="single"/>
        </w:rPr>
        <w:tab/>
      </w:r>
      <w:r w:rsidRPr="00273766">
        <w:rPr>
          <w:u w:val="single"/>
        </w:rPr>
        <w:tab/>
      </w:r>
      <w:r w:rsidRPr="00273766">
        <w:rPr>
          <w:u w:val="single"/>
        </w:rPr>
        <w:tab/>
      </w:r>
      <w:r w:rsidR="007654E0">
        <w:rPr>
          <w:u w:val="single"/>
        </w:rPr>
        <w:t xml:space="preserve">       </w:t>
      </w:r>
      <w:r w:rsidR="007654E0">
        <w:rPr>
          <w:b/>
          <w:color w:val="7030A0"/>
        </w:rPr>
        <w:t xml:space="preserve">       </w:t>
      </w:r>
      <w:r w:rsidRPr="007654E0">
        <w:rPr>
          <w:b/>
          <w:color w:val="7030A0"/>
        </w:rPr>
        <w:tab/>
      </w:r>
      <w:r w:rsidR="00EE7410" w:rsidRPr="007654E0">
        <w:rPr>
          <w:b/>
          <w:color w:val="7030A0"/>
          <w:u w:val="single"/>
        </w:rPr>
        <w:t>my</w:t>
      </w:r>
      <w:r w:rsidR="00EE7410">
        <w:t xml:space="preserve"> </w:t>
      </w:r>
      <w:r>
        <w:t xml:space="preserve">   </w:t>
      </w:r>
      <w:r w:rsidRPr="007921BF">
        <w:rPr>
          <w:color w:val="00B0F0"/>
        </w:rPr>
        <w:t xml:space="preserve"> </w:t>
      </w:r>
      <w:r w:rsidR="00EE7410" w:rsidRPr="00B11BA5">
        <w:rPr>
          <w:b/>
          <w:color w:val="00B0F0"/>
          <w:highlight w:val="lightGray"/>
          <w:u w:val="single"/>
        </w:rPr>
        <w:t>joy</w:t>
      </w:r>
      <w:r w:rsidR="00EE7410" w:rsidRPr="007921BF">
        <w:rPr>
          <w:color w:val="00B0F0"/>
        </w:rPr>
        <w:t xml:space="preserve"> </w:t>
      </w:r>
      <w:r w:rsidR="00AB1354">
        <w:rPr>
          <w:color w:val="00B0F0"/>
        </w:rPr>
        <w:tab/>
      </w:r>
      <w:r w:rsidR="00AB1354">
        <w:rPr>
          <w:color w:val="00B0F0"/>
        </w:rPr>
        <w:tab/>
      </w:r>
      <w:r w:rsidR="00AB1354">
        <w:rPr>
          <w:color w:val="00B0F0"/>
        </w:rPr>
        <w:tab/>
      </w:r>
      <w:r w:rsidR="00AB1354">
        <w:rPr>
          <w:color w:val="00B0F0"/>
        </w:rPr>
        <w:tab/>
        <w:t xml:space="preserve">       </w:t>
      </w:r>
      <w:r w:rsidR="004B230F">
        <w:rPr>
          <w:color w:val="00B0F0"/>
        </w:rPr>
        <w:t xml:space="preserve"> </w:t>
      </w:r>
      <w:r w:rsidR="00AB1354">
        <w:rPr>
          <w:color w:val="00B0F0"/>
        </w:rPr>
        <w:t xml:space="preserve">  </w:t>
      </w:r>
      <w:r w:rsidR="004B230F">
        <w:rPr>
          <w:sz w:val="18"/>
          <w:szCs w:val="18"/>
        </w:rPr>
        <w:t>ii</w:t>
      </w:r>
    </w:p>
    <w:p w14:paraId="37042421" w14:textId="78159357" w:rsidR="00FC0261" w:rsidRDefault="00EE7410" w:rsidP="00A41F4B">
      <w:pPr>
        <w:spacing w:after="0"/>
        <w:ind w:left="2160" w:firstLine="720"/>
      </w:pPr>
      <w:r>
        <w:t xml:space="preserve">is </w:t>
      </w:r>
      <w:r w:rsidR="00273766">
        <w:tab/>
      </w:r>
      <w:r w:rsidR="00B11BA5">
        <w:rPr>
          <w:color w:val="00B0F0"/>
          <w:u w:val="single"/>
        </w:rPr>
        <w:t>FULL</w:t>
      </w:r>
      <w:r>
        <w:t xml:space="preserve"> </w:t>
      </w:r>
    </w:p>
    <w:p w14:paraId="34EADE1B" w14:textId="77777777" w:rsidR="00273766" w:rsidRDefault="00EE7410" w:rsidP="00273766">
      <w:pPr>
        <w:spacing w:after="0"/>
      </w:pPr>
      <w:r w:rsidRPr="00933751">
        <w:rPr>
          <w:b/>
          <w:highlight w:val="yellow"/>
          <w:u w:val="single"/>
        </w:rPr>
        <w:t>yea</w:t>
      </w:r>
      <w:r>
        <w:t xml:space="preserve"> </w:t>
      </w:r>
      <w:r w:rsidR="00273766">
        <w:tab/>
      </w:r>
      <w:r w:rsidR="00273766" w:rsidRPr="007654E0">
        <w:rPr>
          <w:u w:val="single"/>
        </w:rPr>
        <w:tab/>
      </w:r>
      <w:r w:rsidR="00273766" w:rsidRPr="007654E0">
        <w:rPr>
          <w:u w:val="single"/>
        </w:rPr>
        <w:tab/>
      </w:r>
      <w:r w:rsidR="00273766" w:rsidRPr="007654E0">
        <w:rPr>
          <w:u w:val="single"/>
        </w:rPr>
        <w:tab/>
      </w:r>
      <w:r w:rsidR="00273766" w:rsidRPr="007654E0">
        <w:rPr>
          <w:u w:val="single"/>
        </w:rPr>
        <w:tab/>
      </w:r>
      <w:r w:rsidR="007654E0">
        <w:rPr>
          <w:u w:val="single"/>
        </w:rPr>
        <w:t xml:space="preserve">       </w:t>
      </w:r>
      <w:r w:rsidR="007654E0">
        <w:rPr>
          <w:b/>
          <w:color w:val="7030A0"/>
        </w:rPr>
        <w:t xml:space="preserve"> </w:t>
      </w:r>
      <w:r w:rsidR="00273766" w:rsidRPr="007654E0">
        <w:rPr>
          <w:b/>
          <w:color w:val="7030A0"/>
        </w:rPr>
        <w:tab/>
      </w:r>
      <w:r w:rsidRPr="007654E0">
        <w:rPr>
          <w:b/>
          <w:color w:val="7030A0"/>
          <w:u w:val="single"/>
        </w:rPr>
        <w:t>my</w:t>
      </w:r>
      <w:r w:rsidRPr="007654E0">
        <w:t xml:space="preserve"> </w:t>
      </w:r>
      <w:r w:rsidR="00273766">
        <w:t xml:space="preserve">  </w:t>
      </w:r>
      <w:r w:rsidR="007921BF">
        <w:t xml:space="preserve"> </w:t>
      </w:r>
      <w:r w:rsidR="00273766" w:rsidRPr="007654E0">
        <w:t xml:space="preserve"> </w:t>
      </w:r>
      <w:r w:rsidRPr="007654E0">
        <w:rPr>
          <w:b/>
          <w:color w:val="F79646" w:themeColor="accent6"/>
        </w:rPr>
        <w:t>heart</w:t>
      </w:r>
      <w:r>
        <w:t xml:space="preserve"> </w:t>
      </w:r>
    </w:p>
    <w:p w14:paraId="31577CAA" w14:textId="367A70BD" w:rsidR="00FC0261" w:rsidRDefault="00EE7410" w:rsidP="00273766">
      <w:pPr>
        <w:spacing w:after="0"/>
        <w:ind w:left="2160" w:firstLine="720"/>
      </w:pPr>
      <w:r>
        <w:t xml:space="preserve">is </w:t>
      </w:r>
      <w:r w:rsidR="00273766">
        <w:tab/>
      </w:r>
      <w:r w:rsidRPr="00273766">
        <w:rPr>
          <w:b/>
          <w:color w:val="F79646" w:themeColor="accent6"/>
          <w:u w:val="single"/>
        </w:rPr>
        <w:t>brim</w:t>
      </w:r>
      <w:r>
        <w:t xml:space="preserve"> </w:t>
      </w:r>
      <w:r w:rsidR="00273766">
        <w:tab/>
      </w:r>
      <w:r>
        <w:t xml:space="preserve">with </w:t>
      </w:r>
      <w:r w:rsidR="00273766">
        <w:tab/>
        <w:t xml:space="preserve">          </w:t>
      </w:r>
      <w:r w:rsidR="00273766" w:rsidRPr="003A479A">
        <w:t xml:space="preserve"> </w:t>
      </w:r>
      <w:r w:rsidRPr="00B11BA5">
        <w:rPr>
          <w:b/>
          <w:color w:val="00B0F0"/>
          <w:highlight w:val="lightGray"/>
          <w:u w:val="single"/>
        </w:rPr>
        <w:t>joy</w:t>
      </w:r>
      <w:r w:rsidRPr="007921BF">
        <w:rPr>
          <w:color w:val="00B0F0"/>
        </w:rPr>
        <w:t xml:space="preserve"> </w:t>
      </w:r>
      <w:r w:rsidR="007921BF">
        <w:rPr>
          <w:color w:val="00B0F0"/>
        </w:rPr>
        <w:tab/>
      </w:r>
      <w:r w:rsidR="007921BF">
        <w:rPr>
          <w:color w:val="00B0F0"/>
        </w:rPr>
        <w:tab/>
      </w:r>
      <w:r w:rsidR="007921BF">
        <w:rPr>
          <w:color w:val="00B0F0"/>
        </w:rPr>
        <w:tab/>
      </w:r>
      <w:r w:rsidR="007B6E4B">
        <w:rPr>
          <w:color w:val="00B0F0"/>
        </w:rPr>
        <w:t xml:space="preserve">   </w:t>
      </w:r>
      <w:r w:rsidR="007921BF" w:rsidRPr="00AA6544">
        <w:rPr>
          <w:i/>
          <w:sz w:val="18"/>
          <w:szCs w:val="18"/>
        </w:rPr>
        <w:t>[full]</w:t>
      </w:r>
      <w:r w:rsidR="007921BF" w:rsidRPr="007921BF">
        <w:t xml:space="preserve">  </w:t>
      </w:r>
      <w:r w:rsidR="007921BF" w:rsidRPr="007921BF">
        <w:rPr>
          <w:b/>
          <w:sz w:val="18"/>
          <w:szCs w:val="18"/>
        </w:rPr>
        <w:t xml:space="preserve"> </w:t>
      </w:r>
      <w:r w:rsidR="007921BF" w:rsidRPr="00AA6544">
        <w:rPr>
          <w:b/>
          <w:color w:val="F79646" w:themeColor="accent6"/>
          <w:sz w:val="16"/>
          <w:szCs w:val="16"/>
        </w:rPr>
        <w:t>{AL}</w:t>
      </w:r>
    </w:p>
    <w:p w14:paraId="04564AD8" w14:textId="77777777" w:rsidR="00EE7410" w:rsidRDefault="00CD305F" w:rsidP="00273766">
      <w:pPr>
        <w:spacing w:after="0"/>
      </w:pPr>
      <w:r w:rsidRPr="007921BF">
        <w:rPr>
          <w:b/>
        </w:rPr>
        <w:t xml:space="preserve">and </w:t>
      </w:r>
      <w:r w:rsidR="00273766">
        <w:tab/>
      </w:r>
      <w:r w:rsidRPr="00EE3D3D">
        <w:rPr>
          <w:b/>
          <w:bCs/>
          <w:color w:val="7030A0"/>
        </w:rPr>
        <w:t>I</w:t>
      </w:r>
      <w:r>
        <w:t xml:space="preserve"> </w:t>
      </w:r>
      <w:r w:rsidR="007921BF">
        <w:t xml:space="preserve">    [</w:t>
      </w:r>
      <w:r w:rsidR="007921BF" w:rsidRPr="00BA650A">
        <w:rPr>
          <w:b/>
          <w:color w:val="7030A0"/>
          <w:u w:val="single"/>
        </w:rPr>
        <w:t>Ammon</w:t>
      </w:r>
      <w:r w:rsidR="007921BF">
        <w:t>]</w:t>
      </w:r>
      <w:r w:rsidR="007921BF">
        <w:tab/>
      </w:r>
      <w:r>
        <w:t xml:space="preserve">will </w:t>
      </w:r>
      <w:r w:rsidR="007921BF">
        <w:tab/>
      </w:r>
      <w:r w:rsidRPr="007921BF">
        <w:rPr>
          <w:color w:val="00B0F0"/>
          <w:u w:val="single"/>
        </w:rPr>
        <w:t>rejoice</w:t>
      </w:r>
      <w:r>
        <w:t xml:space="preserve"> </w:t>
      </w:r>
      <w:r w:rsidR="007921BF">
        <w:tab/>
      </w:r>
      <w:r>
        <w:t xml:space="preserve">in </w:t>
      </w:r>
      <w:r w:rsidR="007921BF">
        <w:tab/>
      </w:r>
      <w:r w:rsidRPr="007654E0">
        <w:rPr>
          <w:b/>
          <w:color w:val="0070C0"/>
          <w:u w:val="single"/>
        </w:rPr>
        <w:t>M</w:t>
      </w:r>
      <w:r w:rsidR="00EE7410" w:rsidRPr="007654E0">
        <w:rPr>
          <w:b/>
          <w:color w:val="0070C0"/>
          <w:u w:val="single"/>
        </w:rPr>
        <w:t>y</w:t>
      </w:r>
      <w:r w:rsidR="00EE7410" w:rsidRPr="00CD305F">
        <w:rPr>
          <w:b/>
          <w:color w:val="0070C0"/>
        </w:rPr>
        <w:t xml:space="preserve"> </w:t>
      </w:r>
      <w:r w:rsidR="007921BF">
        <w:rPr>
          <w:b/>
          <w:color w:val="0070C0"/>
        </w:rPr>
        <w:t xml:space="preserve">    </w:t>
      </w:r>
      <w:r w:rsidR="00EE7410" w:rsidRPr="003A479A">
        <w:rPr>
          <w:b/>
          <w:color w:val="0070C0"/>
          <w:u w:val="single"/>
        </w:rPr>
        <w:t>God</w:t>
      </w:r>
    </w:p>
    <w:p w14:paraId="7D820613" w14:textId="77777777" w:rsidR="007921BF" w:rsidRDefault="007921BF" w:rsidP="007921BF">
      <w:pPr>
        <w:spacing w:after="0"/>
        <w:ind w:left="0"/>
      </w:pPr>
    </w:p>
    <w:p w14:paraId="002FFD4B" w14:textId="77777777" w:rsidR="007921BF" w:rsidRPr="004B230F" w:rsidRDefault="00EE7410" w:rsidP="007921BF">
      <w:pPr>
        <w:spacing w:after="0"/>
        <w:ind w:left="0"/>
        <w:rPr>
          <w:sz w:val="18"/>
          <w:szCs w:val="18"/>
        </w:rPr>
      </w:pPr>
      <w:r>
        <w:t xml:space="preserve"> 12 </w:t>
      </w:r>
      <w:r w:rsidR="007921BF">
        <w:tab/>
      </w:r>
      <w:r w:rsidRPr="00933751">
        <w:rPr>
          <w:b/>
          <w:highlight w:val="yellow"/>
          <w:u w:val="single"/>
        </w:rPr>
        <w:t>Yea</w:t>
      </w:r>
      <w:r>
        <w:t xml:space="preserve"> </w:t>
      </w:r>
      <w:r w:rsidR="007921BF">
        <w:tab/>
      </w:r>
      <w:r w:rsidRPr="00EE3D3D">
        <w:rPr>
          <w:b/>
          <w:bCs/>
          <w:color w:val="7030A0"/>
        </w:rPr>
        <w:t>I</w:t>
      </w:r>
      <w:r w:rsidR="007921BF" w:rsidRPr="00EE3D3D">
        <w:rPr>
          <w:b/>
          <w:bCs/>
          <w:color w:val="7030A0"/>
        </w:rPr>
        <w:t xml:space="preserve"> </w:t>
      </w:r>
      <w:r w:rsidR="007921BF">
        <w:t xml:space="preserve">    [</w:t>
      </w:r>
      <w:r w:rsidR="007921BF" w:rsidRPr="00F40A12">
        <w:rPr>
          <w:b/>
          <w:color w:val="7030A0"/>
          <w:u w:val="single"/>
        </w:rPr>
        <w:t>Ammon</w:t>
      </w:r>
      <w:r w:rsidR="007921BF">
        <w:t>]</w:t>
      </w:r>
      <w:r>
        <w:t xml:space="preserve"> </w:t>
      </w:r>
      <w:r w:rsidR="007921BF">
        <w:tab/>
      </w:r>
      <w:r w:rsidR="007921BF">
        <w:tab/>
      </w:r>
      <w:r w:rsidR="00F40A12">
        <w:rPr>
          <w:b/>
        </w:rPr>
        <w:t>KNOW</w:t>
      </w:r>
      <w:r>
        <w:t xml:space="preserve"> </w:t>
      </w:r>
      <w:r w:rsidR="004B230F">
        <w:tab/>
      </w:r>
      <w:r w:rsidR="004B230F">
        <w:tab/>
      </w:r>
      <w:r w:rsidR="004B230F">
        <w:tab/>
      </w:r>
      <w:r w:rsidR="004B230F">
        <w:tab/>
      </w:r>
      <w:r w:rsidR="004B230F">
        <w:tab/>
      </w:r>
      <w:r w:rsidR="004B230F">
        <w:tab/>
      </w:r>
      <w:r w:rsidR="004B230F">
        <w:tab/>
        <w:t xml:space="preserve">        </w:t>
      </w:r>
      <w:r w:rsidR="004B230F">
        <w:rPr>
          <w:sz w:val="18"/>
          <w:szCs w:val="18"/>
        </w:rPr>
        <w:t xml:space="preserve">  jj</w:t>
      </w:r>
    </w:p>
    <w:p w14:paraId="4C14D96C" w14:textId="0C376C2F" w:rsidR="007921BF" w:rsidRPr="00AB1354" w:rsidRDefault="00F40A12" w:rsidP="00F40A12">
      <w:pPr>
        <w:spacing w:after="0"/>
        <w:ind w:left="0"/>
        <w:rPr>
          <w:sz w:val="18"/>
          <w:szCs w:val="18"/>
        </w:rPr>
      </w:pPr>
      <w:r>
        <w:rPr>
          <w:b/>
        </w:rPr>
        <w:t xml:space="preserve">   </w:t>
      </w:r>
      <w:r w:rsidRPr="00F40A12">
        <w:rPr>
          <w:b/>
          <w:color w:val="F79646" w:themeColor="accent6"/>
          <w:sz w:val="18"/>
          <w:szCs w:val="18"/>
        </w:rPr>
        <w:t>[A]</w:t>
      </w:r>
      <w:r>
        <w:rPr>
          <w:b/>
        </w:rPr>
        <w:tab/>
      </w:r>
      <w:r w:rsidR="007921BF" w:rsidRPr="007B286A">
        <w:rPr>
          <w:b/>
        </w:rPr>
        <w:t>t</w:t>
      </w:r>
      <w:r w:rsidR="00EE7410" w:rsidRPr="007B286A">
        <w:rPr>
          <w:b/>
        </w:rPr>
        <w:t>hat</w:t>
      </w:r>
      <w:r w:rsidR="007921BF">
        <w:tab/>
      </w:r>
      <w:r w:rsidR="00EE7410" w:rsidRPr="00EE3D3D">
        <w:rPr>
          <w:b/>
          <w:bCs/>
        </w:rPr>
        <w:t>I</w:t>
      </w:r>
      <w:r w:rsidR="00EE7410" w:rsidRPr="007921BF">
        <w:t xml:space="preserve"> </w:t>
      </w:r>
      <w:r w:rsidR="00EE3D3D">
        <w:t xml:space="preserve"> </w:t>
      </w:r>
      <w:r w:rsidR="007921BF" w:rsidRPr="007921BF">
        <w:t xml:space="preserve">   [</w:t>
      </w:r>
      <w:r w:rsidR="007921BF" w:rsidRPr="00F40A12">
        <w:rPr>
          <w:b/>
          <w:color w:val="7030A0"/>
          <w:u w:val="single"/>
        </w:rPr>
        <w:t>Ammon</w:t>
      </w:r>
      <w:r w:rsidR="007921BF" w:rsidRPr="007921BF">
        <w:t>]</w:t>
      </w:r>
      <w:r w:rsidR="007921BF" w:rsidRPr="007921BF">
        <w:tab/>
      </w:r>
      <w:r w:rsidR="00AB1354">
        <w:tab/>
      </w:r>
      <w:r w:rsidR="00AB1354">
        <w:tab/>
      </w:r>
      <w:r w:rsidR="00AB1354">
        <w:tab/>
      </w:r>
      <w:r w:rsidR="00AB1354">
        <w:tab/>
      </w:r>
      <w:r w:rsidR="00AB1354">
        <w:tab/>
      </w:r>
      <w:r w:rsidR="00AB1354">
        <w:tab/>
      </w:r>
      <w:r w:rsidR="00AB1354">
        <w:tab/>
      </w:r>
      <w:r w:rsidR="00AB1354">
        <w:tab/>
        <w:t xml:space="preserve">         </w:t>
      </w:r>
      <w:r w:rsidR="00C95252">
        <w:rPr>
          <w:sz w:val="18"/>
          <w:szCs w:val="18"/>
        </w:rPr>
        <w:t>kk</w:t>
      </w:r>
    </w:p>
    <w:p w14:paraId="56E5E066" w14:textId="52C036D2" w:rsidR="00FC0261" w:rsidRPr="00F40A12" w:rsidRDefault="00EE7410" w:rsidP="007921BF">
      <w:pPr>
        <w:spacing w:after="0"/>
        <w:ind w:left="1440" w:firstLine="720"/>
        <w:rPr>
          <w:sz w:val="18"/>
          <w:szCs w:val="18"/>
        </w:rPr>
      </w:pPr>
      <w:r w:rsidRPr="007921BF">
        <w:t xml:space="preserve">am </w:t>
      </w:r>
      <w:r w:rsidR="007921BF" w:rsidRPr="007921BF">
        <w:tab/>
      </w:r>
      <w:r w:rsidR="007921BF">
        <w:rPr>
          <w:u w:val="single"/>
        </w:rPr>
        <w:t>NO</w:t>
      </w:r>
      <w:r w:rsidR="007921BF">
        <w:rPr>
          <w:u w:val="single"/>
        </w:rPr>
        <w:tab/>
      </w:r>
      <w:r w:rsidRPr="007921BF">
        <w:rPr>
          <w:b/>
          <w:color w:val="00B0F0"/>
          <w:u w:val="single"/>
        </w:rPr>
        <w:t>thing</w:t>
      </w:r>
      <w:r w:rsidR="00F40A12">
        <w:rPr>
          <w:color w:val="00B0F0"/>
          <w:sz w:val="18"/>
          <w:szCs w:val="18"/>
        </w:rPr>
        <w:tab/>
      </w:r>
      <w:r w:rsidR="00F40A12">
        <w:rPr>
          <w:color w:val="00B0F0"/>
          <w:sz w:val="18"/>
          <w:szCs w:val="18"/>
        </w:rPr>
        <w:tab/>
      </w:r>
      <w:bookmarkStart w:id="74" w:name="_Hlk499976123"/>
      <w:r w:rsidR="004B230F">
        <w:rPr>
          <w:color w:val="00B0F0"/>
          <w:sz w:val="18"/>
          <w:szCs w:val="18"/>
        </w:rPr>
        <w:tab/>
      </w:r>
      <w:r w:rsidR="004B230F">
        <w:rPr>
          <w:color w:val="00B0F0"/>
          <w:sz w:val="18"/>
          <w:szCs w:val="18"/>
        </w:rPr>
        <w:tab/>
      </w:r>
      <w:r w:rsidR="003570C8">
        <w:rPr>
          <w:color w:val="00B0F0"/>
          <w:sz w:val="18"/>
          <w:szCs w:val="18"/>
        </w:rPr>
        <w:t xml:space="preserve">              </w:t>
      </w:r>
      <w:r w:rsidR="00F40A12" w:rsidRPr="00F40A12">
        <w:rPr>
          <w:b/>
          <w:color w:val="F79646" w:themeColor="accent6"/>
          <w:sz w:val="18"/>
          <w:szCs w:val="18"/>
        </w:rPr>
        <w:t>[</w:t>
      </w:r>
      <w:r w:rsidR="00F40A12">
        <w:rPr>
          <w:b/>
          <w:color w:val="F79646" w:themeColor="accent6"/>
          <w:sz w:val="18"/>
          <w:szCs w:val="18"/>
        </w:rPr>
        <w:t xml:space="preserve">beginning </w:t>
      </w:r>
      <w:r w:rsidR="00F40A12" w:rsidRPr="00F40A12">
        <w:rPr>
          <w:b/>
          <w:color w:val="F79646" w:themeColor="accent6"/>
          <w:sz w:val="18"/>
          <w:szCs w:val="18"/>
        </w:rPr>
        <w:t>bookend</w:t>
      </w:r>
      <w:r w:rsidR="00F40A12">
        <w:rPr>
          <w:b/>
          <w:color w:val="F79646" w:themeColor="accent6"/>
          <w:sz w:val="18"/>
          <w:szCs w:val="18"/>
        </w:rPr>
        <w:t xml:space="preserve"> #1</w:t>
      </w:r>
      <w:r w:rsidR="00F40A12" w:rsidRPr="00F40A12">
        <w:rPr>
          <w:b/>
          <w:color w:val="F79646" w:themeColor="accent6"/>
          <w:sz w:val="18"/>
          <w:szCs w:val="18"/>
        </w:rPr>
        <w:t>]</w:t>
      </w:r>
      <w:bookmarkEnd w:id="74"/>
    </w:p>
    <w:p w14:paraId="4BDE7AF3" w14:textId="77777777" w:rsidR="007921BF" w:rsidRDefault="007921BF" w:rsidP="007921BF">
      <w:pPr>
        <w:spacing w:after="0"/>
        <w:ind w:left="1440" w:firstLine="720"/>
      </w:pPr>
    </w:p>
    <w:p w14:paraId="311FAA93" w14:textId="77777777" w:rsidR="007921BF" w:rsidRDefault="00F40A12" w:rsidP="00F40A12">
      <w:pPr>
        <w:spacing w:after="0"/>
        <w:ind w:left="0"/>
        <w:rPr>
          <w:b/>
        </w:rPr>
      </w:pPr>
      <w:r>
        <w:rPr>
          <w:b/>
          <w:color w:val="F79646" w:themeColor="accent6"/>
          <w:sz w:val="18"/>
          <w:szCs w:val="18"/>
        </w:rPr>
        <w:t xml:space="preserve">        </w:t>
      </w:r>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7921BF" w:rsidRPr="007B286A">
        <w:rPr>
          <w:b/>
          <w:color w:val="F79646" w:themeColor="accent6"/>
        </w:rPr>
        <w:t>A</w:t>
      </w:r>
      <w:r w:rsidR="00EE7410" w:rsidRPr="007B286A">
        <w:rPr>
          <w:b/>
          <w:color w:val="F79646" w:themeColor="accent6"/>
        </w:rPr>
        <w:t>s</w:t>
      </w:r>
      <w:r w:rsidR="00EE7410">
        <w:t xml:space="preserve"> </w:t>
      </w:r>
      <w:r w:rsidR="007921BF">
        <w:t>t</w:t>
      </w:r>
      <w:r w:rsidR="00EE7410">
        <w:t>o</w:t>
      </w:r>
      <w:r w:rsidR="007921BF">
        <w:t xml:space="preserve">   </w:t>
      </w:r>
      <w:r w:rsidR="007921BF">
        <w:tab/>
      </w:r>
      <w:r w:rsidR="00EE7410" w:rsidRPr="007654E0">
        <w:rPr>
          <w:b/>
          <w:color w:val="7030A0"/>
          <w:u w:val="single"/>
        </w:rPr>
        <w:t>my</w:t>
      </w:r>
      <w:r w:rsidR="00EE7410" w:rsidRPr="007B286A">
        <w:rPr>
          <w:b/>
          <w:color w:val="7030A0"/>
        </w:rPr>
        <w:t xml:space="preserve"> </w:t>
      </w:r>
      <w:r w:rsidR="007921BF">
        <w:t xml:space="preserve">   [own] </w:t>
      </w:r>
      <w:r w:rsidR="00EE7410" w:rsidRPr="007921BF">
        <w:rPr>
          <w:u w:val="single"/>
        </w:rPr>
        <w:t>strength</w:t>
      </w:r>
      <w:r w:rsidR="00EE7410" w:rsidRPr="009E239E">
        <w:rPr>
          <w:b/>
        </w:rPr>
        <w:t xml:space="preserve"> </w:t>
      </w:r>
      <w:r w:rsidR="00AB1354">
        <w:rPr>
          <w:b/>
        </w:rPr>
        <w:tab/>
      </w:r>
      <w:r w:rsidR="00AB1354">
        <w:rPr>
          <w:b/>
        </w:rPr>
        <w:tab/>
      </w:r>
    </w:p>
    <w:p w14:paraId="26DF8B44" w14:textId="77777777" w:rsidR="007B286A" w:rsidRDefault="00EE7410" w:rsidP="007921BF">
      <w:pPr>
        <w:spacing w:after="0"/>
        <w:ind w:firstLine="720"/>
      </w:pPr>
      <w:r w:rsidRPr="00EE3D3D">
        <w:rPr>
          <w:b/>
          <w:bCs/>
          <w:color w:val="7030A0"/>
        </w:rPr>
        <w:t>I</w:t>
      </w:r>
      <w:r w:rsidRPr="007921BF">
        <w:t xml:space="preserve"> </w:t>
      </w:r>
      <w:r w:rsidR="007921BF" w:rsidRPr="007921BF">
        <w:t xml:space="preserve">    [</w:t>
      </w:r>
      <w:r w:rsidR="007921BF" w:rsidRPr="00F40A12">
        <w:rPr>
          <w:b/>
          <w:color w:val="7030A0"/>
          <w:u w:val="single"/>
        </w:rPr>
        <w:t>Ammon</w:t>
      </w:r>
      <w:r w:rsidR="007921BF" w:rsidRPr="007921BF">
        <w:t>]</w:t>
      </w:r>
      <w:r w:rsidR="007921BF" w:rsidRPr="007921BF">
        <w:tab/>
      </w:r>
    </w:p>
    <w:p w14:paraId="68EE7C94" w14:textId="348A68DD" w:rsidR="00FC0261" w:rsidRPr="00F40A12" w:rsidRDefault="00EE7410" w:rsidP="007B286A">
      <w:pPr>
        <w:spacing w:after="0"/>
        <w:ind w:left="1440" w:firstLine="720"/>
      </w:pPr>
      <w:r w:rsidRPr="007921BF">
        <w:t xml:space="preserve">am </w:t>
      </w:r>
      <w:r w:rsidR="007921BF" w:rsidRPr="007921BF">
        <w:tab/>
      </w:r>
      <w:r w:rsidR="007B286A">
        <w:tab/>
      </w:r>
      <w:r w:rsidRPr="009E239E">
        <w:rPr>
          <w:u w:val="single"/>
        </w:rPr>
        <w:t>weak</w:t>
      </w:r>
      <w:r w:rsidR="00F40A12">
        <w:tab/>
      </w:r>
      <w:r w:rsidR="00F40A12">
        <w:tab/>
      </w:r>
      <w:r w:rsidR="004B230F">
        <w:tab/>
      </w:r>
      <w:r w:rsidR="004B230F">
        <w:tab/>
      </w:r>
      <w:r w:rsidR="003570C8">
        <w:t xml:space="preserve">            </w:t>
      </w:r>
      <w:r w:rsidR="00F40A12" w:rsidRPr="00F40A12">
        <w:rPr>
          <w:b/>
          <w:color w:val="F79646" w:themeColor="accent6"/>
          <w:sz w:val="18"/>
          <w:szCs w:val="18"/>
        </w:rPr>
        <w:t>[</w:t>
      </w:r>
      <w:r w:rsidR="00F40A12">
        <w:rPr>
          <w:b/>
          <w:color w:val="F79646" w:themeColor="accent6"/>
          <w:sz w:val="18"/>
          <w:szCs w:val="18"/>
        </w:rPr>
        <w:t xml:space="preserve">beginning </w:t>
      </w:r>
      <w:r w:rsidR="00F40A12" w:rsidRPr="00F40A12">
        <w:rPr>
          <w:b/>
          <w:color w:val="F79646" w:themeColor="accent6"/>
          <w:sz w:val="18"/>
          <w:szCs w:val="18"/>
        </w:rPr>
        <w:t>bookend</w:t>
      </w:r>
      <w:r w:rsidR="00F40A12">
        <w:rPr>
          <w:b/>
          <w:color w:val="F79646" w:themeColor="accent6"/>
          <w:sz w:val="18"/>
          <w:szCs w:val="18"/>
        </w:rPr>
        <w:t xml:space="preserve"> #2</w:t>
      </w:r>
      <w:r w:rsidR="00F40A12" w:rsidRPr="00F40A12">
        <w:rPr>
          <w:b/>
          <w:color w:val="F79646" w:themeColor="accent6"/>
          <w:sz w:val="18"/>
          <w:szCs w:val="18"/>
        </w:rPr>
        <w:t>]</w:t>
      </w:r>
    </w:p>
    <w:p w14:paraId="202E218B" w14:textId="77777777" w:rsidR="00E75CCF" w:rsidRPr="00953789" w:rsidRDefault="0053529D" w:rsidP="00A41F4B">
      <w:pPr>
        <w:spacing w:after="0"/>
        <w:ind w:left="0"/>
        <w:rPr>
          <w:b/>
          <w:u w:val="single"/>
        </w:rPr>
      </w:pPr>
      <w:r>
        <w:rPr>
          <w:b/>
        </w:rPr>
        <w:t xml:space="preserve">       </w:t>
      </w:r>
      <w:r w:rsidR="00C0442E" w:rsidRPr="00C0442E">
        <w:rPr>
          <w:b/>
          <w:highlight w:val="lightGray"/>
          <w:u w:val="single"/>
        </w:rPr>
        <w:t>Therefore</w:t>
      </w:r>
      <w:r w:rsidR="00EE7410" w:rsidRPr="00953789">
        <w:rPr>
          <w:b/>
          <w:u w:val="single"/>
        </w:rPr>
        <w:t xml:space="preserve"> </w:t>
      </w:r>
      <w:r w:rsidR="009E239E" w:rsidRPr="00953789">
        <w:rPr>
          <w:b/>
          <w:u w:val="single"/>
        </w:rPr>
        <w:t xml:space="preserve"> </w:t>
      </w:r>
    </w:p>
    <w:p w14:paraId="24C99AEE" w14:textId="32DBBD51" w:rsidR="007B286A" w:rsidRPr="00F40A12" w:rsidRDefault="00F40A12" w:rsidP="00F40A12">
      <w:pPr>
        <w:spacing w:after="0"/>
        <w:ind w:left="0"/>
        <w:rPr>
          <w:sz w:val="18"/>
          <w:szCs w:val="18"/>
        </w:rPr>
      </w:pPr>
      <w:r>
        <w:rPr>
          <w:b/>
          <w:color w:val="F79646" w:themeColor="accent6"/>
          <w:sz w:val="18"/>
          <w:szCs w:val="18"/>
        </w:rPr>
        <w:t xml:space="preserve">        </w:t>
      </w:r>
      <w:r w:rsidR="00AF1B39">
        <w:rPr>
          <w:b/>
          <w:color w:val="F79646" w:themeColor="accent6"/>
          <w:sz w:val="18"/>
          <w:szCs w:val="18"/>
        </w:rPr>
        <w:t xml:space="preserve">    </w:t>
      </w:r>
      <w:r w:rsidRPr="00F40A12">
        <w:rPr>
          <w:b/>
          <w:color w:val="F79646" w:themeColor="accent6"/>
          <w:sz w:val="18"/>
          <w:szCs w:val="18"/>
        </w:rPr>
        <w:t>[</w:t>
      </w:r>
      <w:r>
        <w:rPr>
          <w:b/>
          <w:color w:val="F79646" w:themeColor="accent6"/>
          <w:sz w:val="18"/>
          <w:szCs w:val="18"/>
        </w:rPr>
        <w:t>C</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EE3D3D">
        <w:rPr>
          <w:b/>
          <w:bCs/>
          <w:color w:val="7030A0"/>
        </w:rPr>
        <w:t>I</w:t>
      </w:r>
      <w:r w:rsidR="00EE7410" w:rsidRPr="007B286A">
        <w:t xml:space="preserve"> </w:t>
      </w:r>
      <w:r w:rsidR="007B286A" w:rsidRPr="007B286A">
        <w:t xml:space="preserve">  </w:t>
      </w:r>
      <w:r w:rsidR="007B286A">
        <w:t xml:space="preserve"> </w:t>
      </w:r>
      <w:r w:rsidR="007B286A" w:rsidRPr="007B286A">
        <w:t xml:space="preserve"> [</w:t>
      </w:r>
      <w:r w:rsidR="007B286A" w:rsidRPr="00F40A12">
        <w:rPr>
          <w:b/>
          <w:color w:val="7030A0"/>
          <w:u w:val="single"/>
        </w:rPr>
        <w:t>Ammon</w:t>
      </w:r>
      <w:r w:rsidR="007B286A" w:rsidRPr="007B286A">
        <w:t>]</w:t>
      </w:r>
      <w:r w:rsidR="007921BF" w:rsidRPr="007B286A">
        <w:tab/>
      </w:r>
      <w:r w:rsidR="007921BF" w:rsidRPr="007B286A">
        <w:tab/>
      </w:r>
      <w:r>
        <w:tab/>
      </w:r>
      <w:r>
        <w:tab/>
      </w:r>
      <w:r>
        <w:tab/>
      </w:r>
      <w:r>
        <w:tab/>
      </w:r>
      <w:r>
        <w:tab/>
      </w:r>
      <w:r>
        <w:tab/>
      </w:r>
      <w:r>
        <w:tab/>
        <w:t xml:space="preserve">        </w:t>
      </w:r>
    </w:p>
    <w:p w14:paraId="6549503C" w14:textId="77777777" w:rsidR="00E75CCF" w:rsidRDefault="00EE7410" w:rsidP="007B286A">
      <w:pPr>
        <w:spacing w:after="0"/>
        <w:ind w:left="1440" w:firstLine="720"/>
      </w:pPr>
      <w:r w:rsidRPr="007B286A">
        <w:t xml:space="preserve">will </w:t>
      </w:r>
      <w:r w:rsidR="007B286A">
        <w:tab/>
      </w:r>
      <w:r w:rsidR="003E2915" w:rsidRPr="007B286A">
        <w:t>NOT</w:t>
      </w:r>
      <w:r>
        <w:t xml:space="preserve"> </w:t>
      </w:r>
      <w:r w:rsidR="007B286A">
        <w:tab/>
      </w:r>
      <w:r w:rsidRPr="00F0106D">
        <w:rPr>
          <w:color w:val="00B0F0"/>
          <w:u w:val="single"/>
        </w:rPr>
        <w:t>boast</w:t>
      </w:r>
      <w:r w:rsidRPr="00F0106D">
        <w:rPr>
          <w:color w:val="00B0F0"/>
        </w:rPr>
        <w:t xml:space="preserve"> </w:t>
      </w:r>
      <w:r w:rsidR="007B286A">
        <w:tab/>
      </w:r>
      <w:r>
        <w:t xml:space="preserve">of </w:t>
      </w:r>
      <w:r w:rsidR="007B286A">
        <w:tab/>
      </w:r>
      <w:r w:rsidRPr="007654E0">
        <w:rPr>
          <w:b/>
          <w:color w:val="7030A0"/>
          <w:u w:val="single"/>
        </w:rPr>
        <w:t>my</w:t>
      </w:r>
      <w:r w:rsidR="007B286A">
        <w:t xml:space="preserve">     </w:t>
      </w:r>
      <w:r w:rsidRPr="00F40A12">
        <w:rPr>
          <w:b/>
        </w:rPr>
        <w:t>self</w:t>
      </w:r>
      <w:r>
        <w:t xml:space="preserve"> </w:t>
      </w:r>
    </w:p>
    <w:p w14:paraId="4897FB58" w14:textId="77777777" w:rsidR="007B286A" w:rsidRDefault="007B286A" w:rsidP="007B286A">
      <w:pPr>
        <w:spacing w:after="0"/>
      </w:pPr>
    </w:p>
    <w:p w14:paraId="099227E1" w14:textId="3C076F24" w:rsidR="007B286A" w:rsidRDefault="00F40A12" w:rsidP="00F40A12">
      <w:pPr>
        <w:spacing w:after="0"/>
        <w:ind w:left="0"/>
        <w:rPr>
          <w:u w:val="single"/>
        </w:rPr>
      </w:pPr>
      <w:r>
        <w:rPr>
          <w:b/>
          <w:color w:val="F79646" w:themeColor="accent6"/>
          <w:sz w:val="18"/>
          <w:szCs w:val="18"/>
        </w:rPr>
        <w:t xml:space="preserve">       </w:t>
      </w:r>
      <w:r w:rsidR="00AF1B39">
        <w:rPr>
          <w:b/>
          <w:color w:val="F79646" w:themeColor="accent6"/>
          <w:sz w:val="18"/>
          <w:szCs w:val="18"/>
        </w:rPr>
        <w:t xml:space="preserve">    </w:t>
      </w:r>
      <w:r>
        <w:rPr>
          <w:b/>
          <w:color w:val="F79646" w:themeColor="accent6"/>
          <w:sz w:val="18"/>
          <w:szCs w:val="18"/>
        </w:rPr>
        <w:t xml:space="preserve"> </w:t>
      </w:r>
      <w:r w:rsidRPr="00F40A12">
        <w:rPr>
          <w:b/>
          <w:color w:val="F79646" w:themeColor="accent6"/>
          <w:sz w:val="18"/>
          <w:szCs w:val="18"/>
        </w:rPr>
        <w:t>[</w:t>
      </w:r>
      <w:r>
        <w:rPr>
          <w:b/>
          <w:color w:val="F79646" w:themeColor="accent6"/>
          <w:sz w:val="18"/>
          <w:szCs w:val="18"/>
        </w:rPr>
        <w:t>C</w:t>
      </w:r>
      <w:r w:rsidRPr="00F40A12">
        <w:rPr>
          <w:b/>
          <w:color w:val="F79646" w:themeColor="accent6"/>
          <w:sz w:val="18"/>
          <w:szCs w:val="18"/>
        </w:rPr>
        <w:t>]</w:t>
      </w:r>
      <w:r>
        <w:rPr>
          <w:b/>
          <w:color w:val="F79646" w:themeColor="accent6"/>
          <w:sz w:val="18"/>
          <w:szCs w:val="18"/>
        </w:rPr>
        <w:tab/>
      </w:r>
      <w:r w:rsidR="00CD305F" w:rsidRPr="007B286A">
        <w:rPr>
          <w:b/>
        </w:rPr>
        <w:t xml:space="preserve">but </w:t>
      </w:r>
      <w:r w:rsidR="007B286A">
        <w:tab/>
      </w:r>
      <w:r w:rsidR="00CD305F" w:rsidRPr="00EE3D3D">
        <w:rPr>
          <w:b/>
          <w:bCs/>
          <w:color w:val="7030A0"/>
        </w:rPr>
        <w:t>I</w:t>
      </w:r>
      <w:r w:rsidR="00CD305F" w:rsidRPr="003A479A">
        <w:t xml:space="preserve"> </w:t>
      </w:r>
      <w:r w:rsidR="007B286A" w:rsidRPr="003A479A">
        <w:t xml:space="preserve">    [</w:t>
      </w:r>
      <w:r w:rsidR="007B286A" w:rsidRPr="00480A49">
        <w:rPr>
          <w:b/>
          <w:color w:val="7030A0"/>
          <w:u w:val="single"/>
        </w:rPr>
        <w:t>Ammon</w:t>
      </w:r>
      <w:r w:rsidR="007B286A">
        <w:rPr>
          <w:u w:val="single"/>
        </w:rPr>
        <w:t>]</w:t>
      </w:r>
    </w:p>
    <w:p w14:paraId="47108C19" w14:textId="77777777" w:rsidR="00E75CCF" w:rsidRDefault="00CD305F" w:rsidP="007B286A">
      <w:pPr>
        <w:spacing w:after="0"/>
        <w:ind w:left="1440" w:firstLine="720"/>
      </w:pPr>
      <w:r w:rsidRPr="007B286A">
        <w:t>will</w:t>
      </w:r>
      <w:r w:rsidR="007B286A" w:rsidRPr="007B286A">
        <w:tab/>
      </w:r>
      <w:r w:rsidR="007B286A" w:rsidRPr="007B286A">
        <w:tab/>
      </w:r>
      <w:r w:rsidRPr="00F40A12">
        <w:rPr>
          <w:color w:val="00B0F0"/>
          <w:u w:val="single"/>
        </w:rPr>
        <w:t>boast</w:t>
      </w:r>
      <w:r>
        <w:t xml:space="preserve"> </w:t>
      </w:r>
      <w:r w:rsidR="007B286A">
        <w:tab/>
      </w:r>
      <w:r>
        <w:t xml:space="preserve">of </w:t>
      </w:r>
      <w:r w:rsidR="007B286A">
        <w:tab/>
      </w:r>
      <w:r w:rsidRPr="00F40A12">
        <w:rPr>
          <w:b/>
          <w:color w:val="0070C0"/>
          <w:u w:val="single"/>
        </w:rPr>
        <w:t>M</w:t>
      </w:r>
      <w:r w:rsidR="00EE7410" w:rsidRPr="00F40A12">
        <w:rPr>
          <w:b/>
          <w:color w:val="0070C0"/>
          <w:u w:val="single"/>
        </w:rPr>
        <w:t>y</w:t>
      </w:r>
      <w:r w:rsidR="00EE7410" w:rsidRPr="00CD305F">
        <w:rPr>
          <w:b/>
          <w:color w:val="0070C0"/>
        </w:rPr>
        <w:t xml:space="preserve"> </w:t>
      </w:r>
      <w:r w:rsidR="007B286A">
        <w:rPr>
          <w:b/>
          <w:color w:val="0070C0"/>
        </w:rPr>
        <w:t xml:space="preserve">    </w:t>
      </w:r>
      <w:r w:rsidR="00EE7410" w:rsidRPr="001B4AB8">
        <w:rPr>
          <w:b/>
          <w:color w:val="0070C0"/>
          <w:u w:val="single"/>
        </w:rPr>
        <w:t>God</w:t>
      </w:r>
      <w:r w:rsidR="00EE7410">
        <w:t xml:space="preserve"> </w:t>
      </w:r>
    </w:p>
    <w:p w14:paraId="60DB7F1C" w14:textId="77777777" w:rsidR="007B286A" w:rsidRDefault="007B286A" w:rsidP="007B286A">
      <w:pPr>
        <w:spacing w:after="0"/>
        <w:ind w:left="1440" w:firstLine="720"/>
      </w:pPr>
    </w:p>
    <w:p w14:paraId="5FA841D1" w14:textId="77777777" w:rsidR="007B286A" w:rsidRDefault="00F40A12" w:rsidP="00F40A12">
      <w:pPr>
        <w:spacing w:after="0"/>
        <w:ind w:left="0"/>
      </w:pPr>
      <w:r>
        <w:rPr>
          <w:b/>
          <w:color w:val="F79646" w:themeColor="accent6"/>
          <w:sz w:val="18"/>
          <w:szCs w:val="18"/>
        </w:rPr>
        <w:t xml:space="preserve">        </w:t>
      </w:r>
      <w:r w:rsidRPr="00F40A12">
        <w:rPr>
          <w:b/>
          <w:color w:val="F79646" w:themeColor="accent6"/>
          <w:sz w:val="18"/>
          <w:szCs w:val="18"/>
        </w:rPr>
        <w:t>[</w:t>
      </w:r>
      <w:r w:rsidR="00AB1354">
        <w:rPr>
          <w:b/>
          <w:color w:val="F79646" w:themeColor="accent6"/>
          <w:sz w:val="18"/>
          <w:szCs w:val="18"/>
        </w:rPr>
        <w:t>B</w:t>
      </w:r>
      <w:r w:rsidRPr="00F40A12">
        <w:rPr>
          <w:b/>
          <w:color w:val="F79646" w:themeColor="accent6"/>
          <w:sz w:val="18"/>
          <w:szCs w:val="18"/>
        </w:rPr>
        <w:t>]</w:t>
      </w:r>
      <w:r w:rsidR="00AB1354">
        <w:rPr>
          <w:b/>
          <w:color w:val="F79646" w:themeColor="accent6"/>
          <w:sz w:val="18"/>
          <w:szCs w:val="18"/>
        </w:rPr>
        <w:tab/>
      </w:r>
      <w:r w:rsidR="00AB1354">
        <w:rPr>
          <w:b/>
          <w:color w:val="F79646" w:themeColor="accent6"/>
          <w:sz w:val="18"/>
          <w:szCs w:val="18"/>
        </w:rPr>
        <w:tab/>
      </w:r>
      <w:r w:rsidR="00AB1354">
        <w:rPr>
          <w:b/>
          <w:color w:val="F79646" w:themeColor="accent6"/>
          <w:sz w:val="18"/>
          <w:szCs w:val="18"/>
        </w:rPr>
        <w:tab/>
      </w:r>
      <w:r w:rsidR="00AB1354">
        <w:rPr>
          <w:b/>
          <w:color w:val="F79646" w:themeColor="accent6"/>
          <w:sz w:val="18"/>
          <w:szCs w:val="18"/>
        </w:rPr>
        <w:tab/>
      </w:r>
      <w:r w:rsidR="00AB1354">
        <w:rPr>
          <w:b/>
          <w:color w:val="F79646" w:themeColor="accent6"/>
          <w:sz w:val="18"/>
          <w:szCs w:val="18"/>
        </w:rPr>
        <w:tab/>
      </w:r>
      <w:r w:rsidR="00EE7410">
        <w:t xml:space="preserve">for </w:t>
      </w:r>
      <w:r w:rsidR="007B286A">
        <w:tab/>
      </w:r>
      <w:r w:rsidR="00EE7410">
        <w:t xml:space="preserve">in </w:t>
      </w:r>
      <w:r w:rsidR="007B286A">
        <w:t xml:space="preserve"> </w:t>
      </w:r>
      <w:r w:rsidR="007B286A">
        <w:tab/>
      </w:r>
      <w:r w:rsidR="003E2915" w:rsidRPr="003E2915">
        <w:rPr>
          <w:b/>
          <w:color w:val="0070C0"/>
        </w:rPr>
        <w:t>H</w:t>
      </w:r>
      <w:r w:rsidR="00EE7410" w:rsidRPr="003E2915">
        <w:rPr>
          <w:b/>
          <w:color w:val="0070C0"/>
        </w:rPr>
        <w:t>is</w:t>
      </w:r>
      <w:r w:rsidR="00EE7410" w:rsidRPr="003E2915">
        <w:rPr>
          <w:b/>
        </w:rPr>
        <w:t xml:space="preserve"> </w:t>
      </w:r>
      <w:r w:rsidR="007B286A">
        <w:rPr>
          <w:b/>
        </w:rPr>
        <w:t xml:space="preserve">    </w:t>
      </w:r>
      <w:r w:rsidR="007B286A">
        <w:rPr>
          <w:b/>
        </w:rPr>
        <w:tab/>
        <w:t xml:space="preserve">       </w:t>
      </w:r>
      <w:r w:rsidR="00EE7410" w:rsidRPr="007B286A">
        <w:rPr>
          <w:b/>
          <w:color w:val="0070C0"/>
        </w:rPr>
        <w:t>strength</w:t>
      </w:r>
      <w:r w:rsidR="00EE7410">
        <w:t xml:space="preserve"> </w:t>
      </w:r>
    </w:p>
    <w:p w14:paraId="54F1D74D" w14:textId="074650C5" w:rsidR="007B286A" w:rsidRDefault="00AB1354" w:rsidP="00AB1354">
      <w:pPr>
        <w:spacing w:after="0"/>
        <w:ind w:left="0"/>
      </w:pPr>
      <w:r>
        <w:rPr>
          <w:b/>
          <w:color w:val="F79646" w:themeColor="accent6"/>
          <w:sz w:val="18"/>
          <w:szCs w:val="18"/>
        </w:rPr>
        <w:t xml:space="preserve">    </w:t>
      </w:r>
      <w:bookmarkStart w:id="75" w:name="_Hlk499976864"/>
      <w:r w:rsidRPr="00F40A12">
        <w:rPr>
          <w:b/>
          <w:color w:val="F79646" w:themeColor="accent6"/>
          <w:sz w:val="18"/>
          <w:szCs w:val="18"/>
        </w:rPr>
        <w:t>[A]</w:t>
      </w:r>
      <w:bookmarkEnd w:id="75"/>
      <w:r>
        <w:rPr>
          <w:b/>
          <w:color w:val="F79646" w:themeColor="accent6"/>
          <w:sz w:val="18"/>
          <w:szCs w:val="18"/>
        </w:rPr>
        <w:tab/>
      </w:r>
      <w:r>
        <w:rPr>
          <w:b/>
          <w:color w:val="F79646" w:themeColor="accent6"/>
          <w:sz w:val="18"/>
          <w:szCs w:val="18"/>
        </w:rPr>
        <w:tab/>
      </w:r>
      <w:r w:rsidR="00EE7410" w:rsidRPr="00EE3D3D">
        <w:rPr>
          <w:b/>
          <w:bCs/>
          <w:color w:val="7030A0"/>
        </w:rPr>
        <w:t>I</w:t>
      </w:r>
      <w:r w:rsidR="00EE7410">
        <w:t xml:space="preserve"> </w:t>
      </w:r>
      <w:r w:rsidR="007B286A">
        <w:t xml:space="preserve">    [</w:t>
      </w:r>
      <w:r w:rsidR="007B286A" w:rsidRPr="00F40A12">
        <w:rPr>
          <w:b/>
          <w:color w:val="7030A0"/>
          <w:u w:val="single"/>
        </w:rPr>
        <w:t>Ammon</w:t>
      </w:r>
      <w:r w:rsidR="007B286A">
        <w:t>]</w:t>
      </w:r>
    </w:p>
    <w:p w14:paraId="5CDD7FC9" w14:textId="2D74E803" w:rsidR="00E75CCF" w:rsidRDefault="00EE7410" w:rsidP="007B286A">
      <w:pPr>
        <w:spacing w:after="0"/>
        <w:ind w:left="1440" w:firstLine="720"/>
        <w:rPr>
          <w:color w:val="00B0F0"/>
        </w:rPr>
      </w:pPr>
      <w:r>
        <w:t xml:space="preserve">can do </w:t>
      </w:r>
      <w:r w:rsidR="007B286A">
        <w:t xml:space="preserve"> </w:t>
      </w:r>
      <w:r w:rsidR="00F0106D">
        <w:tab/>
      </w:r>
      <w:r w:rsidR="007B286A">
        <w:t>ALL</w:t>
      </w:r>
      <w:r>
        <w:t xml:space="preserve"> </w:t>
      </w:r>
      <w:r w:rsidR="007B286A">
        <w:tab/>
      </w:r>
      <w:r w:rsidRPr="003A479A">
        <w:rPr>
          <w:b/>
          <w:color w:val="00B0F0"/>
          <w:u w:val="single"/>
        </w:rPr>
        <w:t>things</w:t>
      </w:r>
      <w:r w:rsidRPr="007B286A">
        <w:rPr>
          <w:color w:val="00B0F0"/>
        </w:rPr>
        <w:t xml:space="preserve"> </w:t>
      </w:r>
      <w:r w:rsidR="00F40A12">
        <w:rPr>
          <w:color w:val="00B0F0"/>
        </w:rPr>
        <w:tab/>
      </w:r>
      <w:r w:rsidR="00F40A12">
        <w:rPr>
          <w:color w:val="00B0F0"/>
        </w:rPr>
        <w:tab/>
      </w:r>
      <w:r w:rsidR="004B230F">
        <w:rPr>
          <w:color w:val="00B0F0"/>
        </w:rPr>
        <w:tab/>
      </w:r>
      <w:r w:rsidR="004B230F">
        <w:rPr>
          <w:color w:val="00B0F0"/>
        </w:rPr>
        <w:tab/>
      </w:r>
      <w:r w:rsidR="003570C8">
        <w:rPr>
          <w:color w:val="00B0F0"/>
        </w:rPr>
        <w:t xml:space="preserve">          </w:t>
      </w:r>
      <w:r w:rsidR="00F40A12" w:rsidRPr="00F40A12">
        <w:rPr>
          <w:b/>
          <w:color w:val="F79646" w:themeColor="accent6"/>
          <w:sz w:val="18"/>
          <w:szCs w:val="18"/>
        </w:rPr>
        <w:t>[</w:t>
      </w:r>
      <w:r w:rsidR="00F40A12">
        <w:rPr>
          <w:b/>
          <w:color w:val="F79646" w:themeColor="accent6"/>
          <w:sz w:val="18"/>
          <w:szCs w:val="18"/>
        </w:rPr>
        <w:t xml:space="preserve">ending </w:t>
      </w:r>
      <w:r w:rsidR="00F40A12" w:rsidRPr="00F40A12">
        <w:rPr>
          <w:b/>
          <w:color w:val="F79646" w:themeColor="accent6"/>
          <w:sz w:val="18"/>
          <w:szCs w:val="18"/>
        </w:rPr>
        <w:t>bookend</w:t>
      </w:r>
      <w:r w:rsidR="00EE3D3D">
        <w:rPr>
          <w:b/>
          <w:color w:val="F79646" w:themeColor="accent6"/>
          <w:sz w:val="18"/>
          <w:szCs w:val="18"/>
        </w:rPr>
        <w:t xml:space="preserve"> #1 &amp; 2</w:t>
      </w:r>
      <w:r w:rsidR="00F40A12" w:rsidRPr="00F40A12">
        <w:rPr>
          <w:b/>
          <w:color w:val="F79646" w:themeColor="accent6"/>
          <w:sz w:val="18"/>
          <w:szCs w:val="18"/>
        </w:rPr>
        <w:t>]</w:t>
      </w:r>
    </w:p>
    <w:p w14:paraId="387C218E" w14:textId="77777777" w:rsidR="007B286A" w:rsidRDefault="007B286A" w:rsidP="007B286A">
      <w:pPr>
        <w:spacing w:after="0"/>
      </w:pPr>
    </w:p>
    <w:p w14:paraId="0D200EC5" w14:textId="77777777" w:rsidR="007B286A" w:rsidRPr="00933751" w:rsidRDefault="00EE7410" w:rsidP="007B286A">
      <w:pPr>
        <w:spacing w:after="0"/>
        <w:rPr>
          <w:b/>
          <w:u w:val="single"/>
        </w:rPr>
      </w:pPr>
      <w:r w:rsidRPr="00933751">
        <w:rPr>
          <w:b/>
          <w:highlight w:val="yellow"/>
          <w:u w:val="single"/>
        </w:rPr>
        <w:t>yea</w:t>
      </w:r>
      <w:r w:rsidRPr="00933751">
        <w:rPr>
          <w:b/>
        </w:rPr>
        <w:t xml:space="preserve"> </w:t>
      </w:r>
      <w:r w:rsidR="007B286A" w:rsidRPr="00933751">
        <w:rPr>
          <w:b/>
        </w:rPr>
        <w:tab/>
      </w:r>
    </w:p>
    <w:p w14:paraId="21E3484D" w14:textId="77777777" w:rsidR="007B286A" w:rsidRDefault="007B286A" w:rsidP="007B286A">
      <w:pPr>
        <w:spacing w:after="0"/>
        <w:ind w:left="0"/>
      </w:pPr>
      <w:r w:rsidRPr="00F0106D">
        <w:rPr>
          <w:b/>
        </w:rPr>
        <w:t xml:space="preserve">          </w:t>
      </w:r>
      <w:r w:rsidR="00953789">
        <w:rPr>
          <w:b/>
        </w:rPr>
        <w:t xml:space="preserve"> </w:t>
      </w:r>
      <w:r w:rsidR="00C0442E" w:rsidRPr="00D27CA4">
        <w:rPr>
          <w:b/>
          <w:color w:val="CC0099"/>
          <w:highlight w:val="lightGray"/>
          <w:u w:val="single"/>
        </w:rPr>
        <w:t>behold</w:t>
      </w:r>
      <w:r w:rsidR="00EE7410" w:rsidRPr="001B4AB8">
        <w:rPr>
          <w:color w:val="F79646" w:themeColor="accent6"/>
        </w:rPr>
        <w:t xml:space="preserve"> </w:t>
      </w:r>
      <w:r>
        <w:tab/>
      </w:r>
      <w:r>
        <w:tab/>
      </w:r>
      <w:r>
        <w:tab/>
        <w:t>MANY</w:t>
      </w:r>
      <w:r w:rsidR="00EE7410">
        <w:t xml:space="preserve"> </w:t>
      </w:r>
      <w:r>
        <w:tab/>
      </w:r>
      <w:r w:rsidR="00EE7410" w:rsidRPr="00F0106D">
        <w:rPr>
          <w:color w:val="00B0F0"/>
          <w:u w:val="single"/>
        </w:rPr>
        <w:t>mighty miracles</w:t>
      </w:r>
      <w:r w:rsidR="00EE7410" w:rsidRPr="00F0106D">
        <w:rPr>
          <w:color w:val="00B0F0"/>
        </w:rPr>
        <w:t xml:space="preserve"> </w:t>
      </w:r>
    </w:p>
    <w:p w14:paraId="2759764F" w14:textId="77777777" w:rsidR="00E75CCF" w:rsidRDefault="00EE7410" w:rsidP="007B286A">
      <w:pPr>
        <w:spacing w:after="0"/>
        <w:ind w:firstLine="720"/>
      </w:pPr>
      <w:r w:rsidRPr="001B4AB8">
        <w:rPr>
          <w:b/>
          <w:bCs/>
          <w:color w:val="7030A0"/>
        </w:rPr>
        <w:t>we</w:t>
      </w:r>
      <w:r>
        <w:t xml:space="preserve"> </w:t>
      </w:r>
      <w:r w:rsidR="007B286A">
        <w:tab/>
      </w:r>
      <w:r>
        <w:t xml:space="preserve">have </w:t>
      </w:r>
      <w:r w:rsidR="007B286A">
        <w:tab/>
      </w:r>
      <w:r w:rsidR="007B286A">
        <w:tab/>
      </w:r>
      <w:r w:rsidRPr="00F0106D">
        <w:rPr>
          <w:b/>
        </w:rPr>
        <w:t>wrough</w:t>
      </w:r>
      <w:r>
        <w:t xml:space="preserve">t </w:t>
      </w:r>
      <w:r w:rsidRPr="00C02E88">
        <w:rPr>
          <w:i/>
          <w:color w:val="FF0000"/>
        </w:rPr>
        <w:t xml:space="preserve">in </w:t>
      </w:r>
      <w:r w:rsidR="007B286A" w:rsidRPr="00C02E88">
        <w:rPr>
          <w:i/>
          <w:color w:val="FF0000"/>
        </w:rPr>
        <w:tab/>
      </w:r>
      <w:r w:rsidR="007B286A" w:rsidRPr="00C02E88">
        <w:rPr>
          <w:i/>
          <w:color w:val="FF0000"/>
        </w:rPr>
        <w:tab/>
      </w:r>
      <w:r w:rsidRPr="00C02E88">
        <w:rPr>
          <w:i/>
          <w:color w:val="FF0000"/>
        </w:rPr>
        <w:t>this land</w:t>
      </w:r>
      <w:r w:rsidRPr="00C02E88">
        <w:rPr>
          <w:color w:val="FF0000"/>
        </w:rPr>
        <w:t xml:space="preserve"> </w:t>
      </w:r>
    </w:p>
    <w:p w14:paraId="2E1C815A" w14:textId="11D632B8" w:rsidR="007B286A" w:rsidRDefault="00EE7410" w:rsidP="00A41F4B">
      <w:pPr>
        <w:spacing w:after="0"/>
        <w:ind w:left="1440" w:firstLine="720"/>
      </w:pPr>
      <w:r w:rsidRPr="00F0106D">
        <w:rPr>
          <w:b/>
        </w:rPr>
        <w:t xml:space="preserve">for </w:t>
      </w:r>
      <w:r w:rsidR="007B286A">
        <w:tab/>
      </w:r>
      <w:r>
        <w:t>which</w:t>
      </w:r>
      <w:r w:rsidR="007B286A">
        <w:t xml:space="preserve"> </w:t>
      </w:r>
      <w:r>
        <w:t xml:space="preserve"> </w:t>
      </w:r>
      <w:r w:rsidR="009E239E">
        <w:t>[</w:t>
      </w:r>
      <w:r w:rsidR="009E239E" w:rsidRPr="00F0106D">
        <w:rPr>
          <w:color w:val="00B0F0"/>
          <w:u w:val="single"/>
        </w:rPr>
        <w:t>mighty miracles</w:t>
      </w:r>
      <w:r w:rsidR="009E239E">
        <w:t xml:space="preserve">] </w:t>
      </w:r>
    </w:p>
    <w:p w14:paraId="169B2C92" w14:textId="77777777" w:rsidR="00EE7410" w:rsidRDefault="00EE7410" w:rsidP="007B286A">
      <w:pPr>
        <w:spacing w:after="0"/>
        <w:ind w:firstLine="720"/>
      </w:pPr>
      <w:r w:rsidRPr="001B4AB8">
        <w:rPr>
          <w:b/>
          <w:bCs/>
          <w:color w:val="7030A0"/>
        </w:rPr>
        <w:t>we</w:t>
      </w:r>
      <w:r>
        <w:t xml:space="preserve"> </w:t>
      </w:r>
      <w:r w:rsidR="007B286A">
        <w:tab/>
      </w:r>
      <w:r>
        <w:t xml:space="preserve">will </w:t>
      </w:r>
      <w:r w:rsidR="007B286A">
        <w:tab/>
      </w:r>
      <w:r w:rsidR="007B286A">
        <w:tab/>
      </w:r>
      <w:r w:rsidRPr="00F0106D">
        <w:rPr>
          <w:b/>
        </w:rPr>
        <w:t>praise</w:t>
      </w:r>
      <w:r>
        <w:t xml:space="preserve"> </w:t>
      </w:r>
      <w:r w:rsidR="007B286A">
        <w:tab/>
      </w:r>
      <w:r w:rsidR="007B286A">
        <w:tab/>
      </w:r>
      <w:r w:rsidR="00E75CCF" w:rsidRPr="00E75CCF">
        <w:rPr>
          <w:b/>
          <w:color w:val="0070C0"/>
        </w:rPr>
        <w:t>H</w:t>
      </w:r>
      <w:r w:rsidRPr="00E75CCF">
        <w:rPr>
          <w:b/>
          <w:color w:val="0070C0"/>
        </w:rPr>
        <w:t xml:space="preserve">is </w:t>
      </w:r>
      <w:r w:rsidR="007B286A">
        <w:rPr>
          <w:b/>
          <w:color w:val="0070C0"/>
        </w:rPr>
        <w:t xml:space="preserve">    </w:t>
      </w:r>
      <w:r w:rsidR="00E75CCF" w:rsidRPr="00E75CCF">
        <w:rPr>
          <w:b/>
          <w:color w:val="0070C0"/>
        </w:rPr>
        <w:t>N</w:t>
      </w:r>
      <w:r w:rsidRPr="00E75CCF">
        <w:rPr>
          <w:b/>
          <w:color w:val="0070C0"/>
        </w:rPr>
        <w:t>ame</w:t>
      </w:r>
      <w:r w:rsidRPr="00E75CCF">
        <w:rPr>
          <w:color w:val="0070C0"/>
        </w:rPr>
        <w:t xml:space="preserve"> </w:t>
      </w:r>
      <w:r w:rsidR="007B286A">
        <w:rPr>
          <w:color w:val="0070C0"/>
        </w:rPr>
        <w:tab/>
      </w:r>
      <w:r w:rsidRPr="007B286A">
        <w:rPr>
          <w:b/>
          <w:color w:val="00B050"/>
        </w:rPr>
        <w:t>forever</w:t>
      </w:r>
    </w:p>
    <w:p w14:paraId="5A098C78" w14:textId="77777777" w:rsidR="00A41F4B" w:rsidRDefault="00A41F4B" w:rsidP="00A41F4B">
      <w:pPr>
        <w:spacing w:after="0"/>
        <w:ind w:left="0"/>
      </w:pPr>
    </w:p>
    <w:p w14:paraId="3B5EB09C" w14:textId="77777777" w:rsidR="00F0106D" w:rsidRDefault="00EE7410" w:rsidP="007B286A">
      <w:pPr>
        <w:spacing w:after="0"/>
        <w:ind w:left="0"/>
        <w:rPr>
          <w:color w:val="7030A0"/>
        </w:rPr>
      </w:pPr>
      <w:r>
        <w:t xml:space="preserve"> 13 </w:t>
      </w:r>
      <w:r w:rsidR="007B286A">
        <w:t xml:space="preserve">  </w:t>
      </w:r>
      <w:r w:rsidR="00953789">
        <w:t xml:space="preserve">  </w:t>
      </w:r>
      <w:r w:rsidR="00C0442E" w:rsidRPr="00D27CA4">
        <w:rPr>
          <w:b/>
          <w:color w:val="CC0099"/>
          <w:highlight w:val="lightGray"/>
          <w:u w:val="single"/>
        </w:rPr>
        <w:t>Behold</w:t>
      </w:r>
      <w:r>
        <w:t xml:space="preserve"> </w:t>
      </w:r>
      <w:r w:rsidR="007B286A">
        <w:tab/>
      </w:r>
      <w:r>
        <w:t xml:space="preserve">how </w:t>
      </w:r>
      <w:r w:rsidR="00F0106D">
        <w:tab/>
        <w:t xml:space="preserve">              MANY</w:t>
      </w:r>
      <w:r w:rsidRPr="009E239E">
        <w:rPr>
          <w:b/>
          <w:color w:val="7030A0"/>
        </w:rPr>
        <w:t xml:space="preserve"> </w:t>
      </w:r>
      <w:r w:rsidR="00F0106D">
        <w:rPr>
          <w:b/>
          <w:color w:val="7030A0"/>
        </w:rPr>
        <w:tab/>
      </w:r>
      <w:r w:rsidRPr="009E239E">
        <w:rPr>
          <w:b/>
          <w:color w:val="7030A0"/>
        </w:rPr>
        <w:t>thousands</w:t>
      </w:r>
      <w:r w:rsidRPr="009E239E">
        <w:rPr>
          <w:color w:val="7030A0"/>
        </w:rPr>
        <w:t xml:space="preserve"> </w:t>
      </w:r>
      <w:r w:rsidR="00046164">
        <w:rPr>
          <w:color w:val="7030A0"/>
        </w:rPr>
        <w:tab/>
      </w:r>
      <w:r w:rsidR="00046164">
        <w:rPr>
          <w:color w:val="7030A0"/>
        </w:rPr>
        <w:tab/>
      </w:r>
      <w:r w:rsidR="00046164">
        <w:rPr>
          <w:color w:val="7030A0"/>
        </w:rPr>
        <w:tab/>
      </w:r>
      <w:r w:rsidR="00046164">
        <w:rPr>
          <w:color w:val="7030A0"/>
        </w:rPr>
        <w:tab/>
      </w:r>
    </w:p>
    <w:p w14:paraId="3AAA226B" w14:textId="77777777" w:rsidR="00F0106D" w:rsidRDefault="00EE7410" w:rsidP="00F0106D">
      <w:pPr>
        <w:spacing w:after="0"/>
        <w:ind w:left="3600" w:firstLine="720"/>
      </w:pPr>
      <w:r>
        <w:t xml:space="preserve">of </w:t>
      </w:r>
      <w:r w:rsidR="00F0106D">
        <w:tab/>
      </w:r>
      <w:r w:rsidRPr="009E239E">
        <w:rPr>
          <w:u w:val="single"/>
        </w:rPr>
        <w:t xml:space="preserve">our </w:t>
      </w:r>
      <w:r w:rsidR="00F0106D">
        <w:rPr>
          <w:u w:val="single"/>
        </w:rPr>
        <w:t xml:space="preserve">    </w:t>
      </w:r>
      <w:r w:rsidRPr="00F0106D">
        <w:rPr>
          <w:b/>
          <w:u w:val="single"/>
        </w:rPr>
        <w:t>brethren</w:t>
      </w:r>
      <w:r>
        <w:t xml:space="preserve"> </w:t>
      </w:r>
    </w:p>
    <w:p w14:paraId="2BF7433B" w14:textId="77777777" w:rsidR="00F0106D" w:rsidRDefault="00EE7410" w:rsidP="00F0106D">
      <w:pPr>
        <w:spacing w:after="0"/>
        <w:ind w:left="1440" w:firstLine="720"/>
      </w:pPr>
      <w:r>
        <w:t xml:space="preserve">has </w:t>
      </w:r>
    </w:p>
    <w:p w14:paraId="47DAF88A" w14:textId="40F0196B" w:rsidR="00E75CCF" w:rsidRPr="00046164" w:rsidRDefault="009E239E" w:rsidP="00F0106D">
      <w:pPr>
        <w:spacing w:after="0"/>
        <w:ind w:firstLine="720"/>
        <w:rPr>
          <w:color w:val="984806" w:themeColor="accent6" w:themeShade="80"/>
          <w:u w:val="single"/>
        </w:rPr>
      </w:pPr>
      <w:r w:rsidRPr="00046164">
        <w:rPr>
          <w:b/>
          <w:color w:val="0070C0"/>
          <w:u w:val="single"/>
        </w:rPr>
        <w:t>H</w:t>
      </w:r>
      <w:r w:rsidR="00EE7410" w:rsidRPr="00046164">
        <w:rPr>
          <w:b/>
          <w:color w:val="0070C0"/>
          <w:u w:val="single"/>
        </w:rPr>
        <w:t>e</w:t>
      </w:r>
      <w:r w:rsidR="00F0106D" w:rsidRPr="00046164">
        <w:rPr>
          <w:b/>
          <w:color w:val="0070C0"/>
          <w:u w:val="single"/>
        </w:rPr>
        <w:t xml:space="preserve"> </w:t>
      </w:r>
      <w:r w:rsidR="00F0106D" w:rsidRPr="00A32ACD">
        <w:rPr>
          <w:bCs/>
          <w:color w:val="0070C0"/>
          <w:u w:val="single"/>
        </w:rPr>
        <w:t>[</w:t>
      </w:r>
      <w:r w:rsidR="00F0106D" w:rsidRPr="00046164">
        <w:rPr>
          <w:b/>
          <w:color w:val="0070C0"/>
          <w:u w:val="single"/>
        </w:rPr>
        <w:t>the Lord</w:t>
      </w:r>
      <w:r w:rsidR="00F0106D" w:rsidRPr="00046164">
        <w:rPr>
          <w:color w:val="0070C0"/>
          <w:u w:val="single"/>
        </w:rPr>
        <w:t>]</w:t>
      </w:r>
      <w:r w:rsidR="00EE7410" w:rsidRPr="00046164">
        <w:rPr>
          <w:u w:val="single"/>
        </w:rPr>
        <w:t xml:space="preserve"> </w:t>
      </w:r>
      <w:r w:rsidR="00F0106D" w:rsidRPr="00046164">
        <w:rPr>
          <w:u w:val="single"/>
        </w:rPr>
        <w:tab/>
      </w:r>
      <w:r w:rsidR="00F0106D" w:rsidRPr="00046164">
        <w:rPr>
          <w:u w:val="single"/>
        </w:rPr>
        <w:tab/>
      </w:r>
      <w:r w:rsidR="00EE7410" w:rsidRPr="00046164">
        <w:rPr>
          <w:b/>
          <w:color w:val="00B0F0"/>
          <w:u w:val="single"/>
        </w:rPr>
        <w:t xml:space="preserve">loosed </w:t>
      </w:r>
      <w:r w:rsidR="00F0106D" w:rsidRPr="00046164">
        <w:rPr>
          <w:u w:val="single"/>
        </w:rPr>
        <w:tab/>
      </w:r>
      <w:r w:rsidR="00EE7410" w:rsidRPr="00046164">
        <w:rPr>
          <w:u w:val="single"/>
        </w:rPr>
        <w:t xml:space="preserve">from </w:t>
      </w:r>
      <w:r w:rsidR="00F0106D" w:rsidRPr="00046164">
        <w:rPr>
          <w:u w:val="single"/>
        </w:rPr>
        <w:tab/>
      </w:r>
      <w:r w:rsidR="00EE7410" w:rsidRPr="00046164">
        <w:rPr>
          <w:u w:val="single"/>
        </w:rPr>
        <w:t>the</w:t>
      </w:r>
      <w:r w:rsidR="00EE7410" w:rsidRPr="00046164">
        <w:rPr>
          <w:b/>
          <w:color w:val="984806" w:themeColor="accent6" w:themeShade="80"/>
          <w:u w:val="single"/>
        </w:rPr>
        <w:t xml:space="preserve"> </w:t>
      </w:r>
      <w:r w:rsidR="00F0106D" w:rsidRPr="00046164">
        <w:rPr>
          <w:b/>
          <w:color w:val="984806" w:themeColor="accent6" w:themeShade="80"/>
          <w:u w:val="single"/>
        </w:rPr>
        <w:tab/>
      </w:r>
      <w:r w:rsidR="00EE7410" w:rsidRPr="00046164">
        <w:rPr>
          <w:b/>
          <w:color w:val="984806" w:themeColor="accent6" w:themeShade="80"/>
          <w:u w:val="single"/>
        </w:rPr>
        <w:t>pains of hell</w:t>
      </w:r>
      <w:r w:rsidR="00EE7410" w:rsidRPr="00046164">
        <w:rPr>
          <w:color w:val="984806" w:themeColor="accent6" w:themeShade="80"/>
        </w:rPr>
        <w:t xml:space="preserve"> </w:t>
      </w:r>
      <w:r w:rsidR="00046164" w:rsidRPr="00046164">
        <w:rPr>
          <w:color w:val="984806" w:themeColor="accent6" w:themeShade="80"/>
        </w:rPr>
        <w:t xml:space="preserve"> </w:t>
      </w:r>
      <w:r w:rsidR="003570C8">
        <w:rPr>
          <w:color w:val="984806" w:themeColor="accent6" w:themeShade="80"/>
        </w:rPr>
        <w:t xml:space="preserve">  </w:t>
      </w:r>
      <w:r w:rsidR="00046164" w:rsidRPr="00F40A12">
        <w:rPr>
          <w:b/>
          <w:color w:val="F79646" w:themeColor="accent6"/>
          <w:sz w:val="18"/>
          <w:szCs w:val="18"/>
        </w:rPr>
        <w:t>[</w:t>
      </w:r>
      <w:r w:rsidR="00046164">
        <w:rPr>
          <w:b/>
          <w:color w:val="F79646" w:themeColor="accent6"/>
          <w:sz w:val="18"/>
          <w:szCs w:val="18"/>
        </w:rPr>
        <w:t xml:space="preserve">beginning </w:t>
      </w:r>
      <w:r w:rsidR="00046164" w:rsidRPr="00F40A12">
        <w:rPr>
          <w:b/>
          <w:color w:val="F79646" w:themeColor="accent6"/>
          <w:sz w:val="18"/>
          <w:szCs w:val="18"/>
        </w:rPr>
        <w:t>bookend</w:t>
      </w:r>
      <w:r w:rsidR="00046164">
        <w:rPr>
          <w:b/>
          <w:color w:val="F79646" w:themeColor="accent6"/>
          <w:sz w:val="18"/>
          <w:szCs w:val="18"/>
        </w:rPr>
        <w:t xml:space="preserve"> #</w:t>
      </w:r>
      <w:r w:rsidR="00EE3D3D">
        <w:rPr>
          <w:b/>
          <w:color w:val="F79646" w:themeColor="accent6"/>
          <w:sz w:val="18"/>
          <w:szCs w:val="18"/>
        </w:rPr>
        <w:t>3</w:t>
      </w:r>
      <w:r w:rsidR="00046164" w:rsidRPr="00F40A12">
        <w:rPr>
          <w:b/>
          <w:color w:val="F79646" w:themeColor="accent6"/>
          <w:sz w:val="18"/>
          <w:szCs w:val="18"/>
        </w:rPr>
        <w:t>]</w:t>
      </w:r>
    </w:p>
    <w:p w14:paraId="367D9243" w14:textId="77777777" w:rsidR="00F0106D" w:rsidRDefault="00F0106D" w:rsidP="00F0106D">
      <w:pPr>
        <w:spacing w:after="0"/>
        <w:ind w:firstLine="720"/>
      </w:pPr>
    </w:p>
    <w:p w14:paraId="0A60DCCD" w14:textId="77777777" w:rsidR="00E75CCF" w:rsidRDefault="00EE7410" w:rsidP="00A41F4B">
      <w:pPr>
        <w:spacing w:after="0"/>
        <w:ind w:left="0" w:firstLine="720"/>
        <w:rPr>
          <w:color w:val="0070C0"/>
        </w:rPr>
      </w:pPr>
      <w:r w:rsidRPr="00F0106D">
        <w:rPr>
          <w:b/>
        </w:rPr>
        <w:t xml:space="preserve">and </w:t>
      </w:r>
      <w:r w:rsidR="00F0106D">
        <w:tab/>
      </w:r>
      <w:r w:rsidRPr="009E239E">
        <w:rPr>
          <w:b/>
          <w:color w:val="7030A0"/>
        </w:rPr>
        <w:t>they</w:t>
      </w:r>
      <w:r>
        <w:t xml:space="preserve"> </w:t>
      </w:r>
      <w:r w:rsidR="00F0106D">
        <w:tab/>
      </w:r>
      <w:r>
        <w:t>are</w:t>
      </w:r>
      <w:r w:rsidR="009E239E">
        <w:t xml:space="preserve"> </w:t>
      </w:r>
      <w:r w:rsidR="00F0106D">
        <w:tab/>
      </w:r>
      <w:r w:rsidR="00F0106D">
        <w:tab/>
      </w:r>
      <w:r w:rsidR="009E239E">
        <w:t xml:space="preserve">brought to </w:t>
      </w:r>
      <w:r w:rsidR="009E239E" w:rsidRPr="009E239E">
        <w:rPr>
          <w:b/>
          <w:u w:val="single"/>
        </w:rPr>
        <w:t>sing</w:t>
      </w:r>
      <w:r w:rsidR="009E239E" w:rsidRPr="009E239E">
        <w:rPr>
          <w:u w:val="single"/>
        </w:rPr>
        <w:t xml:space="preserve"> </w:t>
      </w:r>
      <w:r w:rsidR="00F0106D">
        <w:rPr>
          <w:u w:val="single"/>
        </w:rPr>
        <w:tab/>
        <w:t xml:space="preserve">           </w:t>
      </w:r>
      <w:r w:rsidR="009E239E" w:rsidRPr="009E239E">
        <w:rPr>
          <w:b/>
          <w:color w:val="0070C0"/>
          <w:u w:val="single"/>
        </w:rPr>
        <w:t>redeeming love</w:t>
      </w:r>
      <w:r w:rsidRPr="009E239E">
        <w:rPr>
          <w:color w:val="0070C0"/>
        </w:rPr>
        <w:t xml:space="preserve"> </w:t>
      </w:r>
    </w:p>
    <w:p w14:paraId="41034A63" w14:textId="77777777" w:rsidR="00F0106D" w:rsidRDefault="00F0106D" w:rsidP="00A41F4B">
      <w:pPr>
        <w:spacing w:after="0"/>
        <w:ind w:left="0" w:firstLine="720"/>
      </w:pPr>
    </w:p>
    <w:p w14:paraId="36498E5C" w14:textId="77777777" w:rsidR="00F0106D" w:rsidRDefault="00EE7410" w:rsidP="00A41F4B">
      <w:pPr>
        <w:spacing w:after="0"/>
        <w:ind w:left="0" w:firstLine="720"/>
        <w:rPr>
          <w:b/>
          <w:u w:val="single"/>
        </w:rPr>
      </w:pPr>
      <w:r w:rsidRPr="00F0106D">
        <w:rPr>
          <w:b/>
        </w:rPr>
        <w:t>an</w:t>
      </w:r>
      <w:r w:rsidR="00E75CCF" w:rsidRPr="00F0106D">
        <w:rPr>
          <w:b/>
        </w:rPr>
        <w:t>d</w:t>
      </w:r>
      <w:r w:rsidR="00E75CCF">
        <w:t xml:space="preserve"> </w:t>
      </w:r>
      <w:r w:rsidR="00F0106D">
        <w:tab/>
      </w:r>
      <w:r w:rsidR="00E75CCF">
        <w:t xml:space="preserve">this </w:t>
      </w:r>
      <w:r w:rsidR="00F0106D">
        <w:tab/>
      </w:r>
      <w:r w:rsidR="00E75CCF">
        <w:t xml:space="preserve">because of </w:t>
      </w:r>
      <w:r w:rsidR="00F0106D">
        <w:tab/>
      </w:r>
      <w:r w:rsidR="00E75CCF">
        <w:t xml:space="preserve">the </w:t>
      </w:r>
      <w:r w:rsidR="00E75CCF" w:rsidRPr="009E239E">
        <w:rPr>
          <w:b/>
          <w:u w:val="single"/>
        </w:rPr>
        <w:t>power</w:t>
      </w:r>
    </w:p>
    <w:p w14:paraId="3EE72375" w14:textId="77777777" w:rsidR="00F0106D" w:rsidRDefault="00E75CCF" w:rsidP="00F0106D">
      <w:pPr>
        <w:spacing w:after="0"/>
        <w:ind w:left="3600" w:firstLine="720"/>
      </w:pPr>
      <w:r w:rsidRPr="001B4AB8">
        <w:t xml:space="preserve"> of </w:t>
      </w:r>
      <w:r w:rsidR="00F0106D" w:rsidRPr="001B4AB8">
        <w:tab/>
      </w:r>
      <w:r w:rsidRPr="009E239E">
        <w:rPr>
          <w:b/>
          <w:color w:val="0070C0"/>
          <w:u w:val="single"/>
        </w:rPr>
        <w:t>H</w:t>
      </w:r>
      <w:r w:rsidR="00EE7410" w:rsidRPr="009E239E">
        <w:rPr>
          <w:b/>
          <w:color w:val="0070C0"/>
          <w:u w:val="single"/>
        </w:rPr>
        <w:t xml:space="preserve">is </w:t>
      </w:r>
      <w:r w:rsidR="00F0106D">
        <w:rPr>
          <w:b/>
          <w:color w:val="0070C0"/>
          <w:u w:val="single"/>
        </w:rPr>
        <w:t xml:space="preserve">    </w:t>
      </w:r>
      <w:r w:rsidR="00EE7410" w:rsidRPr="00480A49">
        <w:rPr>
          <w:b/>
          <w:highlight w:val="lightGray"/>
          <w:u w:val="single"/>
        </w:rPr>
        <w:t>word</w:t>
      </w:r>
      <w:r w:rsidR="00EE7410">
        <w:t xml:space="preserve"> </w:t>
      </w:r>
    </w:p>
    <w:p w14:paraId="444816A5" w14:textId="77777777" w:rsidR="00413CEE" w:rsidRDefault="00413CEE" w:rsidP="00413CEE">
      <w:pPr>
        <w:spacing w:after="0"/>
        <w:ind w:left="0"/>
      </w:pPr>
      <w:r>
        <w:rPr>
          <w:u w:val="single"/>
        </w:rPr>
        <w:t>___________</w:t>
      </w:r>
    </w:p>
    <w:p w14:paraId="1C999B4C" w14:textId="77777777" w:rsidR="00413CEE" w:rsidRPr="004B230F" w:rsidRDefault="004B230F" w:rsidP="004B230F">
      <w:pPr>
        <w:spacing w:after="0"/>
        <w:ind w:left="0"/>
        <w:rPr>
          <w:sz w:val="18"/>
          <w:szCs w:val="18"/>
        </w:rPr>
      </w:pPr>
      <w:r>
        <w:rPr>
          <w:sz w:val="18"/>
          <w:szCs w:val="18"/>
        </w:rPr>
        <w:t>[Par. ii – Circular repetition  “my”]</w:t>
      </w:r>
      <w:r w:rsidR="00C95252">
        <w:rPr>
          <w:sz w:val="18"/>
          <w:szCs w:val="18"/>
        </w:rPr>
        <w:tab/>
      </w:r>
      <w:r w:rsidR="00C95252">
        <w:rPr>
          <w:sz w:val="18"/>
          <w:szCs w:val="18"/>
        </w:rPr>
        <w:tab/>
        <w:t>[Par. kk – Chiastic parallelism]</w:t>
      </w:r>
    </w:p>
    <w:p w14:paraId="4BE786E7" w14:textId="77777777" w:rsidR="00413CEE" w:rsidRPr="004B230F" w:rsidRDefault="004B230F" w:rsidP="004B230F">
      <w:pPr>
        <w:spacing w:after="0"/>
        <w:ind w:left="0"/>
        <w:rPr>
          <w:sz w:val="18"/>
          <w:szCs w:val="18"/>
        </w:rPr>
      </w:pPr>
      <w:r w:rsidRPr="004B230F">
        <w:rPr>
          <w:sz w:val="18"/>
          <w:szCs w:val="18"/>
        </w:rPr>
        <w:t>[Par. jj – Circular repetition  “I Ammon”]</w:t>
      </w:r>
    </w:p>
    <w:p w14:paraId="0C2F3306" w14:textId="77777777" w:rsidR="00AB444A" w:rsidRDefault="00AB444A" w:rsidP="00AB444A">
      <w:pPr>
        <w:spacing w:after="0"/>
        <w:ind w:left="0"/>
        <w:rPr>
          <w:i/>
        </w:rPr>
      </w:pPr>
      <w:r w:rsidRPr="00D03D7E">
        <w:rPr>
          <w:i/>
        </w:rPr>
        <w:lastRenderedPageBreak/>
        <w:t xml:space="preserve">[Alma </w:t>
      </w:r>
      <w:r>
        <w:rPr>
          <w:i/>
        </w:rPr>
        <w:t>26</w:t>
      </w:r>
      <w:r w:rsidRPr="00D03D7E">
        <w:rPr>
          <w:i/>
        </w:rPr>
        <w:t>]</w:t>
      </w:r>
    </w:p>
    <w:p w14:paraId="09C51E43" w14:textId="77777777" w:rsidR="00AB444A" w:rsidRDefault="00AB444A" w:rsidP="00F0106D">
      <w:pPr>
        <w:spacing w:after="0"/>
        <w:ind w:left="2160" w:firstLine="720"/>
      </w:pPr>
    </w:p>
    <w:p w14:paraId="6A26A2D7" w14:textId="77777777" w:rsidR="00F0106D" w:rsidRDefault="00EE7410" w:rsidP="00F0106D">
      <w:pPr>
        <w:spacing w:after="0"/>
        <w:ind w:left="2160" w:firstLine="720"/>
        <w:rPr>
          <w:b/>
          <w:u w:val="single"/>
        </w:rPr>
      </w:pPr>
      <w:r>
        <w:t xml:space="preserve">which </w:t>
      </w:r>
      <w:r w:rsidR="00F0106D">
        <w:t xml:space="preserve">         [</w:t>
      </w:r>
      <w:r w:rsidR="00F0106D" w:rsidRPr="009E239E">
        <w:rPr>
          <w:b/>
          <w:u w:val="single"/>
        </w:rPr>
        <w:t>power</w:t>
      </w:r>
    </w:p>
    <w:p w14:paraId="6741FC47" w14:textId="77777777" w:rsidR="00F0106D" w:rsidRDefault="00F0106D" w:rsidP="00F0106D">
      <w:pPr>
        <w:spacing w:after="0"/>
        <w:ind w:left="3600" w:firstLine="720"/>
      </w:pPr>
      <w:r w:rsidRPr="00953789">
        <w:t xml:space="preserve"> </w:t>
      </w:r>
      <w:r w:rsidRPr="001B4AB8">
        <w:t xml:space="preserve">of </w:t>
      </w:r>
      <w:r w:rsidRPr="001B4AB8">
        <w:tab/>
      </w:r>
      <w:r w:rsidRPr="009E239E">
        <w:rPr>
          <w:b/>
          <w:color w:val="0070C0"/>
          <w:u w:val="single"/>
        </w:rPr>
        <w:t xml:space="preserve">His </w:t>
      </w:r>
      <w:r>
        <w:rPr>
          <w:b/>
          <w:color w:val="0070C0"/>
          <w:u w:val="single"/>
        </w:rPr>
        <w:t xml:space="preserve">    </w:t>
      </w:r>
      <w:r w:rsidRPr="00480A49">
        <w:rPr>
          <w:b/>
          <w:highlight w:val="lightGray"/>
          <w:u w:val="single"/>
        </w:rPr>
        <w:t>word</w:t>
      </w:r>
      <w:r>
        <w:t xml:space="preserve"> </w:t>
      </w:r>
    </w:p>
    <w:p w14:paraId="69781864" w14:textId="77777777" w:rsidR="00E75CCF" w:rsidRDefault="00EE7410" w:rsidP="00F0106D">
      <w:pPr>
        <w:spacing w:after="0"/>
        <w:ind w:left="2160" w:firstLine="720"/>
      </w:pPr>
      <w:r>
        <w:t xml:space="preserve">is </w:t>
      </w:r>
      <w:r w:rsidR="00F0106D">
        <w:tab/>
      </w:r>
      <w:r w:rsidR="00F0106D">
        <w:tab/>
      </w:r>
      <w:r w:rsidR="00953789">
        <w:t xml:space="preserve">      </w:t>
      </w:r>
      <w:r w:rsidRPr="00F0106D">
        <w:rPr>
          <w:i/>
          <w:color w:val="FF0000"/>
        </w:rPr>
        <w:t>in</w:t>
      </w:r>
      <w:r w:rsidR="00F0106D">
        <w:tab/>
        <w:t xml:space="preserve">          </w:t>
      </w:r>
      <w:r>
        <w:t xml:space="preserve"> </w:t>
      </w:r>
      <w:r w:rsidRPr="00F0106D">
        <w:rPr>
          <w:b/>
        </w:rPr>
        <w:t>us</w:t>
      </w:r>
      <w:r>
        <w:t xml:space="preserve"> </w:t>
      </w:r>
    </w:p>
    <w:p w14:paraId="3F4CA40C" w14:textId="77777777" w:rsidR="00F0106D" w:rsidRPr="00F0106D" w:rsidRDefault="00F0106D" w:rsidP="00F0106D">
      <w:pPr>
        <w:spacing w:after="0"/>
        <w:ind w:left="0"/>
        <w:rPr>
          <w:sz w:val="18"/>
          <w:szCs w:val="18"/>
        </w:rPr>
      </w:pPr>
    </w:p>
    <w:p w14:paraId="7A3E3387" w14:textId="21DE505A" w:rsidR="00AB3047" w:rsidRPr="009265A5" w:rsidRDefault="009265A5" w:rsidP="00AB3047">
      <w:pPr>
        <w:spacing w:after="0"/>
        <w:ind w:left="0"/>
        <w:rPr>
          <w:sz w:val="18"/>
          <w:szCs w:val="18"/>
        </w:rPr>
      </w:pPr>
      <w:r w:rsidRPr="00F40A12">
        <w:rPr>
          <w:b/>
          <w:color w:val="F79646" w:themeColor="accent6"/>
          <w:sz w:val="18"/>
          <w:szCs w:val="18"/>
        </w:rPr>
        <w:t>[A]</w:t>
      </w:r>
      <w:r w:rsidR="00953789">
        <w:rPr>
          <w:b/>
        </w:rPr>
        <w:t xml:space="preserve"> </w:t>
      </w:r>
      <w:r w:rsidR="00F122A8">
        <w:rPr>
          <w:b/>
        </w:rPr>
        <w:t xml:space="preserve">  </w:t>
      </w:r>
      <w:r w:rsidR="00C0442E" w:rsidRPr="00C0442E">
        <w:rPr>
          <w:b/>
          <w:highlight w:val="lightGray"/>
          <w:u w:val="single"/>
        </w:rPr>
        <w:t>Therefore</w:t>
      </w:r>
      <w:r w:rsidR="00EE7410" w:rsidRPr="009265A5">
        <w:t xml:space="preserve"> </w:t>
      </w:r>
      <w:r w:rsidR="00AB3047" w:rsidRPr="009265A5">
        <w:tab/>
      </w:r>
      <w:r w:rsidR="00AB3047">
        <w:tab/>
      </w:r>
      <w:r w:rsidR="00EE7410">
        <w:t xml:space="preserve">have </w:t>
      </w:r>
      <w:r>
        <w:tab/>
      </w:r>
      <w:r>
        <w:tab/>
      </w:r>
      <w:r>
        <w:tab/>
      </w:r>
      <w:r>
        <w:tab/>
      </w:r>
      <w:r>
        <w:tab/>
      </w:r>
      <w:r w:rsidR="00B758FC" w:rsidRPr="00B758FC">
        <w:rPr>
          <w:b/>
          <w:color w:val="F79646" w:themeColor="accent6"/>
          <w:sz w:val="18"/>
          <w:szCs w:val="18"/>
        </w:rPr>
        <w:t xml:space="preserve">  </w:t>
      </w:r>
      <w:r w:rsidR="00B758FC">
        <w:rPr>
          <w:b/>
          <w:color w:val="F79646" w:themeColor="accent6"/>
          <w:sz w:val="18"/>
          <w:szCs w:val="18"/>
        </w:rPr>
        <w:t xml:space="preserve">                 </w:t>
      </w:r>
      <w:r w:rsidR="003570C8">
        <w:rPr>
          <w:b/>
          <w:color w:val="F79646" w:themeColor="accent6"/>
          <w:sz w:val="18"/>
          <w:szCs w:val="18"/>
        </w:rPr>
        <w:t xml:space="preserve">  </w:t>
      </w:r>
      <w:r w:rsidR="00B758FC" w:rsidRPr="00B758FC">
        <w:rPr>
          <w:b/>
          <w:color w:val="F79646" w:themeColor="accent6"/>
          <w:sz w:val="18"/>
          <w:szCs w:val="18"/>
        </w:rPr>
        <w:t>[complex chiastic parallelism]</w:t>
      </w:r>
      <w:r w:rsidR="00046164">
        <w:t xml:space="preserve">     </w:t>
      </w:r>
      <w:r>
        <w:t xml:space="preserve"> </w:t>
      </w:r>
      <w:r w:rsidR="00C95252" w:rsidRPr="00CA3E54">
        <w:rPr>
          <w:sz w:val="16"/>
          <w:szCs w:val="16"/>
        </w:rPr>
        <w:t>LL</w:t>
      </w:r>
    </w:p>
    <w:p w14:paraId="3F4BB3B6" w14:textId="77777777" w:rsidR="00AB3047" w:rsidRDefault="00EE7410" w:rsidP="00AB3047">
      <w:pPr>
        <w:spacing w:after="0"/>
        <w:ind w:firstLine="720"/>
      </w:pPr>
      <w:r w:rsidRPr="00AB3047">
        <w:rPr>
          <w:b/>
        </w:rPr>
        <w:t>we</w:t>
      </w:r>
      <w:r>
        <w:t xml:space="preserve"> </w:t>
      </w:r>
      <w:r w:rsidR="00AB3047">
        <w:tab/>
      </w:r>
      <w:r w:rsidR="00AB3047">
        <w:tab/>
      </w:r>
      <w:r>
        <w:t xml:space="preserve">not </w:t>
      </w:r>
      <w:r w:rsidR="00AB3047">
        <w:tab/>
        <w:t>GREAT</w:t>
      </w:r>
      <w:r>
        <w:t xml:space="preserve"> </w:t>
      </w:r>
      <w:r w:rsidR="00AB3047">
        <w:t xml:space="preserve"> </w:t>
      </w:r>
      <w:r w:rsidR="00A76D3B">
        <w:tab/>
      </w:r>
      <w:r w:rsidR="00A76D3B" w:rsidRPr="00A76D3B">
        <w:rPr>
          <w:u w:val="single"/>
        </w:rPr>
        <w:tab/>
      </w:r>
      <w:r w:rsidR="00A76D3B">
        <w:rPr>
          <w:u w:val="single"/>
        </w:rPr>
        <w:t xml:space="preserve">       </w:t>
      </w:r>
      <w:r w:rsidR="00A76D3B">
        <w:t xml:space="preserve">   </w:t>
      </w:r>
      <w:r w:rsidR="00A76D3B" w:rsidRPr="00A76D3B">
        <w:rPr>
          <w:b/>
        </w:rPr>
        <w:t xml:space="preserve"> </w:t>
      </w:r>
      <w:r w:rsidRPr="00A76D3B">
        <w:rPr>
          <w:b/>
          <w:u w:val="single"/>
        </w:rPr>
        <w:t>reason</w:t>
      </w:r>
      <w:r>
        <w:t xml:space="preserve"> </w:t>
      </w:r>
    </w:p>
    <w:p w14:paraId="563A15B9" w14:textId="77777777" w:rsidR="00EE7410" w:rsidRDefault="00F122A8" w:rsidP="00F122A8">
      <w:pPr>
        <w:spacing w:after="0"/>
        <w:ind w:left="0"/>
      </w:pPr>
      <w:r>
        <w:rPr>
          <w:b/>
          <w:color w:val="F79646" w:themeColor="accent6"/>
          <w:sz w:val="18"/>
          <w:szCs w:val="18"/>
        </w:rPr>
        <w:t xml:space="preserve">    </w:t>
      </w:r>
      <w:r w:rsidR="009265A5" w:rsidRPr="00F40A12">
        <w:rPr>
          <w:b/>
          <w:color w:val="F79646" w:themeColor="accent6"/>
          <w:sz w:val="18"/>
          <w:szCs w:val="18"/>
        </w:rPr>
        <w:t>[</w:t>
      </w:r>
      <w:r w:rsidR="009265A5">
        <w:rPr>
          <w:b/>
          <w:color w:val="F79646" w:themeColor="accent6"/>
          <w:sz w:val="18"/>
          <w:szCs w:val="18"/>
        </w:rPr>
        <w:t>B</w:t>
      </w:r>
      <w:r w:rsidR="009265A5" w:rsidRPr="00F40A12">
        <w:rPr>
          <w:b/>
          <w:color w:val="F79646" w:themeColor="accent6"/>
          <w:sz w:val="18"/>
          <w:szCs w:val="18"/>
        </w:rPr>
        <w:t>]</w:t>
      </w:r>
      <w:r w:rsidR="009265A5">
        <w:rPr>
          <w:b/>
          <w:color w:val="F79646" w:themeColor="accent6"/>
          <w:sz w:val="18"/>
          <w:szCs w:val="18"/>
        </w:rPr>
        <w:tab/>
      </w:r>
      <w:r>
        <w:rPr>
          <w:b/>
          <w:color w:val="F79646" w:themeColor="accent6"/>
          <w:sz w:val="18"/>
          <w:szCs w:val="18"/>
        </w:rPr>
        <w:tab/>
      </w:r>
      <w:r w:rsidR="009265A5">
        <w:rPr>
          <w:b/>
          <w:color w:val="F79646" w:themeColor="accent6"/>
          <w:sz w:val="18"/>
          <w:szCs w:val="18"/>
        </w:rPr>
        <w:tab/>
      </w:r>
      <w:r w:rsidR="009265A5">
        <w:rPr>
          <w:b/>
          <w:color w:val="F79646" w:themeColor="accent6"/>
          <w:sz w:val="18"/>
          <w:szCs w:val="18"/>
        </w:rPr>
        <w:tab/>
      </w:r>
      <w:r w:rsidR="00EE7410">
        <w:t xml:space="preserve">to </w:t>
      </w:r>
      <w:r w:rsidR="00AB3047">
        <w:tab/>
      </w:r>
      <w:r w:rsidR="00EE7410" w:rsidRPr="00AB3047">
        <w:rPr>
          <w:color w:val="00B0F0"/>
          <w:u w:val="single"/>
        </w:rPr>
        <w:t>rejoice</w:t>
      </w:r>
      <w:r w:rsidR="00953789">
        <w:rPr>
          <w:color w:val="00B0F0"/>
          <w:u w:val="single"/>
        </w:rPr>
        <w:t xml:space="preserve"> </w:t>
      </w:r>
      <w:r w:rsidR="00EE7410">
        <w:t>?</w:t>
      </w:r>
    </w:p>
    <w:p w14:paraId="0D60346D" w14:textId="77777777" w:rsidR="00E75CCF" w:rsidRDefault="00EE7410" w:rsidP="00A41F4B">
      <w:pPr>
        <w:spacing w:after="0"/>
        <w:ind w:left="0"/>
      </w:pPr>
      <w:r>
        <w:t xml:space="preserve"> 14 </w:t>
      </w:r>
      <w:r w:rsidR="00AB3047">
        <w:tab/>
      </w:r>
      <w:r w:rsidRPr="00933751">
        <w:rPr>
          <w:b/>
          <w:highlight w:val="yellow"/>
          <w:u w:val="single"/>
        </w:rPr>
        <w:t>Yea</w:t>
      </w:r>
      <w:r>
        <w:t xml:space="preserve"> </w:t>
      </w:r>
    </w:p>
    <w:p w14:paraId="3EC7E163" w14:textId="77777777" w:rsidR="00AB3047" w:rsidRDefault="009265A5" w:rsidP="009265A5">
      <w:pPr>
        <w:spacing w:after="0"/>
        <w:ind w:left="0"/>
      </w:pPr>
      <w:r w:rsidRPr="00F40A12">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AB3047">
        <w:rPr>
          <w:b/>
        </w:rPr>
        <w:t xml:space="preserve">we </w:t>
      </w:r>
      <w:r w:rsidR="00AB3047">
        <w:tab/>
      </w:r>
      <w:r w:rsidR="00EE7410">
        <w:t>have</w:t>
      </w:r>
      <w:r w:rsidR="00AB3047">
        <w:tab/>
        <w:t xml:space="preserve">             [GREAT</w:t>
      </w:r>
      <w:r w:rsidR="00AB3047" w:rsidRPr="00A76D3B">
        <w:t>]</w:t>
      </w:r>
      <w:r w:rsidR="00EE7410" w:rsidRPr="00A76D3B">
        <w:t xml:space="preserve"> </w:t>
      </w:r>
      <w:r w:rsidR="00A76D3B" w:rsidRPr="00A76D3B">
        <w:tab/>
      </w:r>
      <w:r w:rsidR="00A76D3B" w:rsidRPr="00A76D3B">
        <w:tab/>
        <w:t xml:space="preserve">          </w:t>
      </w:r>
      <w:r w:rsidR="00A76D3B" w:rsidRPr="001B4AB8">
        <w:rPr>
          <w:b/>
        </w:rPr>
        <w:t xml:space="preserve"> </w:t>
      </w:r>
      <w:r w:rsidR="00EE7410" w:rsidRPr="00A76D3B">
        <w:rPr>
          <w:b/>
          <w:u w:val="single"/>
        </w:rPr>
        <w:t>reason</w:t>
      </w:r>
      <w:r w:rsidR="00EE7410">
        <w:t xml:space="preserve"> </w:t>
      </w:r>
    </w:p>
    <w:p w14:paraId="151E57C1" w14:textId="77777777" w:rsidR="00E75CCF" w:rsidRDefault="00F122A8" w:rsidP="00F122A8">
      <w:pPr>
        <w:spacing w:after="0"/>
        <w:ind w:left="0"/>
        <w:rPr>
          <w:b/>
          <w:color w:val="00B050"/>
        </w:rPr>
      </w:pPr>
      <w:r>
        <w:rPr>
          <w:b/>
          <w:color w:val="F79646" w:themeColor="accent6"/>
          <w:sz w:val="18"/>
          <w:szCs w:val="18"/>
        </w:rPr>
        <w:t xml:space="preserve">    </w:t>
      </w:r>
      <w:bookmarkStart w:id="76" w:name="_Hlk499985979"/>
      <w:r w:rsidR="009265A5" w:rsidRPr="00F40A12">
        <w:rPr>
          <w:b/>
          <w:color w:val="F79646" w:themeColor="accent6"/>
          <w:sz w:val="18"/>
          <w:szCs w:val="18"/>
        </w:rPr>
        <w:t>[</w:t>
      </w:r>
      <w:r w:rsidR="009265A5">
        <w:rPr>
          <w:b/>
          <w:color w:val="F79646" w:themeColor="accent6"/>
          <w:sz w:val="18"/>
          <w:szCs w:val="18"/>
        </w:rPr>
        <w:t>B</w:t>
      </w:r>
      <w:r w:rsidR="009265A5" w:rsidRPr="00F40A12">
        <w:rPr>
          <w:b/>
          <w:color w:val="F79646" w:themeColor="accent6"/>
          <w:sz w:val="18"/>
          <w:szCs w:val="18"/>
        </w:rPr>
        <w:t>]</w:t>
      </w:r>
      <w:bookmarkEnd w:id="76"/>
      <w:r w:rsidR="009265A5">
        <w:rPr>
          <w:b/>
          <w:color w:val="F79646" w:themeColor="accent6"/>
          <w:sz w:val="18"/>
          <w:szCs w:val="18"/>
        </w:rPr>
        <w:tab/>
      </w:r>
      <w:r>
        <w:rPr>
          <w:b/>
          <w:color w:val="F79646" w:themeColor="accent6"/>
          <w:sz w:val="18"/>
          <w:szCs w:val="18"/>
        </w:rPr>
        <w:tab/>
      </w:r>
      <w:r w:rsidR="009265A5">
        <w:rPr>
          <w:b/>
          <w:color w:val="F79646" w:themeColor="accent6"/>
          <w:sz w:val="18"/>
          <w:szCs w:val="18"/>
        </w:rPr>
        <w:tab/>
      </w:r>
      <w:r w:rsidR="009265A5">
        <w:rPr>
          <w:b/>
          <w:color w:val="F79646" w:themeColor="accent6"/>
          <w:sz w:val="18"/>
          <w:szCs w:val="18"/>
        </w:rPr>
        <w:tab/>
      </w:r>
      <w:r w:rsidR="00EE7410">
        <w:t xml:space="preserve">to </w:t>
      </w:r>
      <w:r w:rsidR="00AB3047">
        <w:tab/>
      </w:r>
      <w:r w:rsidR="00EE7410" w:rsidRPr="00AB3047">
        <w:rPr>
          <w:color w:val="00B0F0"/>
        </w:rPr>
        <w:t>praise</w:t>
      </w:r>
      <w:r w:rsidR="00EE7410" w:rsidRPr="00AB3047">
        <w:t xml:space="preserve"> </w:t>
      </w:r>
      <w:r w:rsidR="00AB3047" w:rsidRPr="00AB3047">
        <w:tab/>
      </w:r>
      <w:r w:rsidR="00AB3047" w:rsidRPr="00AB3047">
        <w:tab/>
      </w:r>
      <w:r w:rsidR="00AB3047" w:rsidRPr="00AB3047">
        <w:rPr>
          <w:b/>
          <w:color w:val="0070C0"/>
        </w:rPr>
        <w:t>H</w:t>
      </w:r>
      <w:r w:rsidR="00EE7410" w:rsidRPr="00AB3047">
        <w:rPr>
          <w:b/>
          <w:color w:val="0070C0"/>
        </w:rPr>
        <w:t xml:space="preserve">im </w:t>
      </w:r>
      <w:r w:rsidR="00AB3047" w:rsidRPr="00AB3047">
        <w:tab/>
      </w:r>
      <w:r w:rsidR="00AB3047" w:rsidRPr="00AB3047">
        <w:tab/>
      </w:r>
      <w:r w:rsidR="00EE7410" w:rsidRPr="00AB3047">
        <w:rPr>
          <w:b/>
          <w:color w:val="00B050"/>
          <w:u w:val="single"/>
        </w:rPr>
        <w:t>forever</w:t>
      </w:r>
      <w:r w:rsidR="00EE7410" w:rsidRPr="00AB3047">
        <w:rPr>
          <w:b/>
          <w:color w:val="00B050"/>
        </w:rPr>
        <w:t xml:space="preserve"> </w:t>
      </w:r>
    </w:p>
    <w:p w14:paraId="481930D9" w14:textId="77777777" w:rsidR="00AB3047" w:rsidRDefault="00AB3047" w:rsidP="00AB3047">
      <w:pPr>
        <w:spacing w:after="0"/>
        <w:ind w:left="2160" w:firstLine="720"/>
      </w:pPr>
    </w:p>
    <w:p w14:paraId="0973D558" w14:textId="77777777" w:rsidR="00E75CCF" w:rsidRDefault="00046164" w:rsidP="00046164">
      <w:pPr>
        <w:spacing w:after="0"/>
        <w:ind w:left="0"/>
      </w:pPr>
      <w:r w:rsidRPr="00F40A12">
        <w:rPr>
          <w:b/>
          <w:color w:val="F79646" w:themeColor="accent6"/>
          <w:sz w:val="18"/>
          <w:szCs w:val="18"/>
        </w:rPr>
        <w:t>[</w:t>
      </w:r>
      <w:r w:rsidR="006E5D11">
        <w:rPr>
          <w:b/>
          <w:color w:val="F79646" w:themeColor="accent6"/>
          <w:sz w:val="18"/>
          <w:szCs w:val="18"/>
        </w:rPr>
        <w:t>C</w:t>
      </w:r>
      <w:r w:rsidRPr="00F40A12">
        <w:rPr>
          <w:b/>
          <w:color w:val="F79646" w:themeColor="accent6"/>
          <w:sz w:val="18"/>
          <w:szCs w:val="18"/>
        </w:rPr>
        <w:t>]</w:t>
      </w:r>
      <w:r w:rsidR="006E5D11">
        <w:rPr>
          <w:b/>
          <w:color w:val="F79646" w:themeColor="accent6"/>
          <w:sz w:val="18"/>
          <w:szCs w:val="18"/>
        </w:rPr>
        <w:tab/>
      </w:r>
      <w:r w:rsidR="00AB3047" w:rsidRPr="002B1C52">
        <w:rPr>
          <w:b/>
        </w:rPr>
        <w:t>F</w:t>
      </w:r>
      <w:r w:rsidR="00E75CCF" w:rsidRPr="002B1C52">
        <w:rPr>
          <w:b/>
        </w:rPr>
        <w:t>or</w:t>
      </w:r>
      <w:r w:rsidR="00E75CCF">
        <w:t xml:space="preserve"> </w:t>
      </w:r>
      <w:r w:rsidR="00AB3047">
        <w:tab/>
      </w:r>
      <w:r w:rsidR="00E75CCF" w:rsidRPr="00E75CCF">
        <w:rPr>
          <w:b/>
          <w:color w:val="0070C0"/>
        </w:rPr>
        <w:t>H</w:t>
      </w:r>
      <w:r w:rsidR="00EE7410" w:rsidRPr="00E75CCF">
        <w:rPr>
          <w:b/>
          <w:color w:val="0070C0"/>
        </w:rPr>
        <w:t>e</w:t>
      </w:r>
      <w:r w:rsidR="00EE7410">
        <w:t xml:space="preserve"> </w:t>
      </w:r>
      <w:r w:rsidR="00AB3047" w:rsidRPr="003B5B61">
        <w:rPr>
          <w:color w:val="0070C0"/>
        </w:rPr>
        <w:t>[</w:t>
      </w:r>
      <w:r w:rsidR="00AB3047" w:rsidRPr="001B4AB8">
        <w:rPr>
          <w:b/>
          <w:color w:val="0070C0"/>
          <w:u w:val="single"/>
        </w:rPr>
        <w:t>the Lord</w:t>
      </w:r>
      <w:r w:rsidR="00AB3047" w:rsidRPr="003B5B61">
        <w:rPr>
          <w:color w:val="0070C0"/>
        </w:rPr>
        <w:t>]</w:t>
      </w:r>
      <w:r w:rsidR="00AB3047">
        <w:tab/>
      </w:r>
      <w:r w:rsidR="00EE7410">
        <w:t xml:space="preserve">is </w:t>
      </w:r>
      <w:r>
        <w:tab/>
      </w:r>
      <w:r>
        <w:tab/>
      </w:r>
      <w:r>
        <w:tab/>
      </w:r>
      <w:r>
        <w:rPr>
          <w:b/>
          <w:color w:val="0070C0"/>
        </w:rPr>
        <w:t>t</w:t>
      </w:r>
      <w:r w:rsidR="00EE7410" w:rsidRPr="00E75CCF">
        <w:rPr>
          <w:b/>
          <w:color w:val="0070C0"/>
        </w:rPr>
        <w:t xml:space="preserve">he </w:t>
      </w:r>
      <w:r>
        <w:rPr>
          <w:b/>
          <w:color w:val="0070C0"/>
        </w:rPr>
        <w:t xml:space="preserve">   </w:t>
      </w:r>
      <w:r w:rsidR="00C95252">
        <w:rPr>
          <w:b/>
          <w:color w:val="0070C0"/>
        </w:rPr>
        <w:t xml:space="preserve"> </w:t>
      </w:r>
      <w:r w:rsidR="00AB3047">
        <w:rPr>
          <w:b/>
          <w:color w:val="0070C0"/>
        </w:rPr>
        <w:t>MOST</w:t>
      </w:r>
      <w:r w:rsidR="00EE7410" w:rsidRPr="00E75CCF">
        <w:rPr>
          <w:b/>
          <w:color w:val="0070C0"/>
        </w:rPr>
        <w:t xml:space="preserve"> High God</w:t>
      </w:r>
      <w:r w:rsidR="00EE7410">
        <w:t xml:space="preserve"> </w:t>
      </w:r>
    </w:p>
    <w:p w14:paraId="3BCC42A6" w14:textId="77777777" w:rsidR="00AB3047" w:rsidRDefault="00AB3047" w:rsidP="00AB3047">
      <w:pPr>
        <w:spacing w:after="0"/>
        <w:ind w:left="0" w:firstLine="720"/>
      </w:pPr>
    </w:p>
    <w:p w14:paraId="26259E31" w14:textId="77777777" w:rsidR="00AB3047" w:rsidRDefault="006E5D11" w:rsidP="006E5D11">
      <w:pPr>
        <w:spacing w:after="0"/>
        <w:ind w:left="0"/>
      </w:pPr>
      <w:r>
        <w:rPr>
          <w:b/>
          <w:color w:val="F79646" w:themeColor="accent6"/>
          <w:sz w:val="18"/>
          <w:szCs w:val="18"/>
        </w:rPr>
        <w:tab/>
      </w:r>
      <w:r w:rsidR="00EE7410" w:rsidRPr="00AB3047">
        <w:rPr>
          <w:b/>
        </w:rPr>
        <w:t>and</w:t>
      </w:r>
      <w:r w:rsidR="00EE7410">
        <w:t xml:space="preserve"> </w:t>
      </w:r>
      <w:r w:rsidR="00AB3047">
        <w:t xml:space="preserve">     </w:t>
      </w:r>
      <w:r w:rsidR="00AB3047" w:rsidRPr="003B5B61">
        <w:rPr>
          <w:color w:val="0070C0"/>
        </w:rPr>
        <w:t>[</w:t>
      </w:r>
      <w:r w:rsidR="00AB3047" w:rsidRPr="00046164">
        <w:rPr>
          <w:b/>
          <w:color w:val="0070C0"/>
          <w:u w:val="single"/>
        </w:rPr>
        <w:t>He   the Lord</w:t>
      </w:r>
      <w:r w:rsidR="00AB3047" w:rsidRPr="00046164">
        <w:rPr>
          <w:color w:val="0070C0"/>
          <w:u w:val="single"/>
        </w:rPr>
        <w:t>]</w:t>
      </w:r>
    </w:p>
    <w:p w14:paraId="0C328702" w14:textId="77777777" w:rsidR="00AB3047" w:rsidRDefault="006E5D11" w:rsidP="006E5D11">
      <w:pPr>
        <w:spacing w:after="0"/>
        <w:ind w:left="0"/>
      </w:pPr>
      <w:r w:rsidRPr="00F40A12">
        <w:rPr>
          <w:b/>
          <w:color w:val="F79646" w:themeColor="accent6"/>
          <w:sz w:val="18"/>
          <w:szCs w:val="18"/>
        </w:rPr>
        <w:t>[</w:t>
      </w:r>
      <w:r>
        <w:rPr>
          <w:b/>
          <w:color w:val="F79646" w:themeColor="accent6"/>
          <w:sz w:val="18"/>
          <w:szCs w:val="18"/>
        </w:rPr>
        <w:t>D</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1B4AB8">
        <w:t xml:space="preserve">has </w:t>
      </w:r>
      <w:r w:rsidR="00AB3047" w:rsidRPr="001B4AB8">
        <w:tab/>
      </w:r>
      <w:r w:rsidR="00AB3047" w:rsidRPr="001B4AB8">
        <w:tab/>
      </w:r>
      <w:r w:rsidR="00EE7410" w:rsidRPr="00046164">
        <w:rPr>
          <w:b/>
          <w:color w:val="00B0F0"/>
          <w:u w:val="single"/>
        </w:rPr>
        <w:t>loosed</w:t>
      </w:r>
      <w:r w:rsidR="00EE7410" w:rsidRPr="003B5B61">
        <w:rPr>
          <w:b/>
          <w:color w:val="00B0F0"/>
        </w:rPr>
        <w:t xml:space="preserve"> </w:t>
      </w:r>
      <w:r w:rsidR="00AB3047" w:rsidRPr="003B5B61">
        <w:tab/>
      </w:r>
      <w:r w:rsidR="00AB3047" w:rsidRPr="003B5B61">
        <w:tab/>
      </w:r>
      <w:r w:rsidR="002B1C52" w:rsidRPr="002B1C52">
        <w:rPr>
          <w:color w:val="FF33CC"/>
        </w:rPr>
        <w:t>these</w:t>
      </w:r>
      <w:r w:rsidR="002B1C52">
        <w:t xml:space="preserve">    </w:t>
      </w:r>
      <w:r w:rsidR="00EE7410" w:rsidRPr="002B1C52">
        <w:rPr>
          <w:color w:val="984806" w:themeColor="accent6" w:themeShade="80"/>
        </w:rPr>
        <w:t>our</w:t>
      </w:r>
      <w:r w:rsidR="00AB3047" w:rsidRPr="002B1C52">
        <w:rPr>
          <w:color w:val="984806" w:themeColor="accent6" w:themeShade="80"/>
        </w:rPr>
        <w:t xml:space="preserve"> </w:t>
      </w:r>
      <w:r w:rsidR="00EE7410" w:rsidRPr="002B1C52">
        <w:rPr>
          <w:color w:val="984806" w:themeColor="accent6" w:themeShade="80"/>
        </w:rPr>
        <w:t xml:space="preserve">brethren </w:t>
      </w:r>
      <w:r w:rsidR="002B1C52">
        <w:rPr>
          <w:color w:val="984806" w:themeColor="accent6" w:themeShade="80"/>
        </w:rPr>
        <w:t xml:space="preserve">  </w:t>
      </w:r>
      <w:r w:rsidR="002B1C52">
        <w:rPr>
          <w:color w:val="984806" w:themeColor="accent6" w:themeShade="80"/>
        </w:rPr>
        <w:tab/>
        <w:t xml:space="preserve">    </w:t>
      </w:r>
      <w:r w:rsidR="002B1C52" w:rsidRPr="002B1C52">
        <w:rPr>
          <w:color w:val="FF33CC"/>
          <w:sz w:val="18"/>
          <w:szCs w:val="18"/>
        </w:rPr>
        <w:t xml:space="preserve">[deleted in </w:t>
      </w:r>
      <w:r w:rsidR="002B1C52" w:rsidRPr="00AA6544">
        <w:rPr>
          <w:rFonts w:ascii="Monotype Corsiva" w:hAnsi="Monotype Corsiva"/>
          <w:color w:val="FF33CC"/>
          <w:sz w:val="20"/>
          <w:szCs w:val="20"/>
        </w:rPr>
        <w:t>P</w:t>
      </w:r>
      <w:r w:rsidR="002B1C52" w:rsidRPr="002B1C52">
        <w:rPr>
          <w:color w:val="FF33CC"/>
          <w:sz w:val="18"/>
          <w:szCs w:val="18"/>
        </w:rPr>
        <w:t>, 1830]</w:t>
      </w:r>
    </w:p>
    <w:p w14:paraId="09721CF7" w14:textId="390254B6" w:rsidR="00EE7410" w:rsidRDefault="00EE7410" w:rsidP="00AB3047">
      <w:pPr>
        <w:spacing w:after="0"/>
        <w:ind w:left="3600" w:firstLine="720"/>
        <w:rPr>
          <w:b/>
          <w:color w:val="F79646" w:themeColor="accent6"/>
          <w:sz w:val="18"/>
          <w:szCs w:val="18"/>
        </w:rPr>
      </w:pPr>
      <w:r w:rsidRPr="00046164">
        <w:rPr>
          <w:u w:val="single"/>
        </w:rPr>
        <w:t xml:space="preserve">from </w:t>
      </w:r>
      <w:r w:rsidR="00AB3047" w:rsidRPr="00046164">
        <w:rPr>
          <w:u w:val="single"/>
        </w:rPr>
        <w:tab/>
      </w:r>
      <w:r w:rsidRPr="00046164">
        <w:rPr>
          <w:u w:val="single"/>
        </w:rPr>
        <w:t>the</w:t>
      </w:r>
      <w:r w:rsidRPr="00046164">
        <w:rPr>
          <w:b/>
          <w:color w:val="984806" w:themeColor="accent6" w:themeShade="80"/>
          <w:u w:val="single"/>
        </w:rPr>
        <w:t xml:space="preserve"> </w:t>
      </w:r>
      <w:r w:rsidR="00AB3047" w:rsidRPr="00046164">
        <w:rPr>
          <w:b/>
          <w:color w:val="984806" w:themeColor="accent6" w:themeShade="80"/>
          <w:u w:val="single"/>
        </w:rPr>
        <w:tab/>
      </w:r>
      <w:r w:rsidRPr="00046164">
        <w:rPr>
          <w:b/>
          <w:color w:val="984806" w:themeColor="accent6" w:themeShade="80"/>
          <w:u w:val="single"/>
        </w:rPr>
        <w:t>chains of hell</w:t>
      </w:r>
      <w:r w:rsidR="00046164" w:rsidRPr="00046164">
        <w:rPr>
          <w:b/>
          <w:color w:val="984806" w:themeColor="accent6" w:themeShade="80"/>
        </w:rPr>
        <w:t xml:space="preserve">    </w:t>
      </w:r>
      <w:r w:rsidR="00046164">
        <w:rPr>
          <w:b/>
          <w:color w:val="984806" w:themeColor="accent6" w:themeShade="80"/>
        </w:rPr>
        <w:t xml:space="preserve">  </w:t>
      </w:r>
      <w:r w:rsidR="00046164" w:rsidRPr="00046164">
        <w:rPr>
          <w:b/>
          <w:color w:val="984806" w:themeColor="accent6" w:themeShade="80"/>
        </w:rPr>
        <w:t xml:space="preserve"> </w:t>
      </w:r>
      <w:r w:rsidR="00046164" w:rsidRPr="00F40A12">
        <w:rPr>
          <w:b/>
          <w:color w:val="F79646" w:themeColor="accent6"/>
          <w:sz w:val="18"/>
          <w:szCs w:val="18"/>
        </w:rPr>
        <w:t>[</w:t>
      </w:r>
      <w:r w:rsidR="00046164">
        <w:rPr>
          <w:b/>
          <w:color w:val="F79646" w:themeColor="accent6"/>
          <w:sz w:val="18"/>
          <w:szCs w:val="18"/>
        </w:rPr>
        <w:t xml:space="preserve">ending </w:t>
      </w:r>
      <w:r w:rsidR="00046164" w:rsidRPr="00F40A12">
        <w:rPr>
          <w:b/>
          <w:color w:val="F79646" w:themeColor="accent6"/>
          <w:sz w:val="18"/>
          <w:szCs w:val="18"/>
        </w:rPr>
        <w:t>bookend</w:t>
      </w:r>
      <w:r w:rsidR="00046164">
        <w:rPr>
          <w:b/>
          <w:color w:val="F79646" w:themeColor="accent6"/>
          <w:sz w:val="18"/>
          <w:szCs w:val="18"/>
        </w:rPr>
        <w:t xml:space="preserve"> #</w:t>
      </w:r>
      <w:r w:rsidR="00EE3D3D">
        <w:rPr>
          <w:b/>
          <w:color w:val="F79646" w:themeColor="accent6"/>
          <w:sz w:val="18"/>
          <w:szCs w:val="18"/>
        </w:rPr>
        <w:t>3</w:t>
      </w:r>
      <w:r w:rsidR="00046164" w:rsidRPr="00F40A12">
        <w:rPr>
          <w:b/>
          <w:color w:val="F79646" w:themeColor="accent6"/>
          <w:sz w:val="18"/>
          <w:szCs w:val="18"/>
        </w:rPr>
        <w:t>]</w:t>
      </w:r>
    </w:p>
    <w:p w14:paraId="79CDDCE9" w14:textId="0D26F28F" w:rsidR="00C95252" w:rsidRPr="009F0066" w:rsidRDefault="009F0066" w:rsidP="009F0066">
      <w:pPr>
        <w:spacing w:after="0"/>
        <w:ind w:left="0"/>
      </w:pPr>
      <w:r w:rsidRPr="009F0066">
        <w:t xml:space="preserve"> 15</w:t>
      </w:r>
    </w:p>
    <w:p w14:paraId="69A0C4C9" w14:textId="77777777" w:rsidR="003B5B61" w:rsidRPr="00772D5E" w:rsidRDefault="00F122A8" w:rsidP="003B5B61">
      <w:pPr>
        <w:spacing w:after="0"/>
        <w:ind w:left="0"/>
        <w:rPr>
          <w:sz w:val="18"/>
          <w:szCs w:val="18"/>
        </w:rPr>
      </w:pPr>
      <w:bookmarkStart w:id="77" w:name="_Hlk499984950"/>
      <w:r w:rsidRPr="00F122A8">
        <w:rPr>
          <w:b/>
          <w:color w:val="F79646" w:themeColor="accent6"/>
          <w:sz w:val="18"/>
          <w:szCs w:val="18"/>
        </w:rPr>
        <w:t>[</w:t>
      </w:r>
      <w:r w:rsidR="006E5D11">
        <w:rPr>
          <w:b/>
          <w:color w:val="F79646" w:themeColor="accent6"/>
          <w:sz w:val="18"/>
          <w:szCs w:val="18"/>
        </w:rPr>
        <w:t>E</w:t>
      </w:r>
      <w:r w:rsidRPr="00F122A8">
        <w:rPr>
          <w:b/>
          <w:color w:val="F79646" w:themeColor="accent6"/>
          <w:sz w:val="18"/>
          <w:szCs w:val="18"/>
        </w:rPr>
        <w:t>]</w:t>
      </w:r>
      <w:r w:rsidR="00EE7410" w:rsidRPr="00F122A8">
        <w:rPr>
          <w:color w:val="F79646" w:themeColor="accent6"/>
        </w:rPr>
        <w:t xml:space="preserve"> </w:t>
      </w:r>
      <w:bookmarkEnd w:id="77"/>
      <w:r w:rsidR="003B5B61">
        <w:tab/>
      </w:r>
      <w:r w:rsidR="00EE7410" w:rsidRPr="00933751">
        <w:rPr>
          <w:b/>
          <w:highlight w:val="yellow"/>
          <w:u w:val="single"/>
        </w:rPr>
        <w:t>Yea</w:t>
      </w:r>
      <w:r w:rsidR="00EE7410">
        <w:t xml:space="preserve"> </w:t>
      </w:r>
      <w:r w:rsidR="003B5B61">
        <w:tab/>
      </w:r>
      <w:r w:rsidR="00EE7410" w:rsidRPr="003B5B61">
        <w:rPr>
          <w:b/>
          <w:color w:val="984806" w:themeColor="accent6" w:themeShade="80"/>
          <w:u w:val="single"/>
        </w:rPr>
        <w:t xml:space="preserve">they </w:t>
      </w:r>
      <w:r w:rsidR="003B5B61">
        <w:rPr>
          <w:u w:val="single"/>
        </w:rPr>
        <w:tab/>
      </w:r>
      <w:r w:rsidR="00EE7410" w:rsidRPr="00EE6B9C">
        <w:rPr>
          <w:u w:val="single"/>
        </w:rPr>
        <w:t xml:space="preserve">were </w:t>
      </w:r>
      <w:r w:rsidR="003B5B61">
        <w:rPr>
          <w:u w:val="single"/>
        </w:rPr>
        <w:tab/>
      </w:r>
      <w:r w:rsidR="003B5B61">
        <w:rPr>
          <w:u w:val="single"/>
        </w:rPr>
        <w:tab/>
      </w:r>
      <w:r w:rsidR="00EE7410" w:rsidRPr="003B5B61">
        <w:rPr>
          <w:b/>
          <w:color w:val="984806" w:themeColor="accent6" w:themeShade="80"/>
          <w:u w:val="single"/>
        </w:rPr>
        <w:t>encircled about</w:t>
      </w:r>
      <w:r w:rsidR="00EE7410" w:rsidRPr="003B5B61">
        <w:rPr>
          <w:color w:val="984806" w:themeColor="accent6" w:themeShade="80"/>
        </w:rPr>
        <w:t xml:space="preserve"> </w:t>
      </w:r>
      <w:r w:rsidR="00772D5E">
        <w:rPr>
          <w:color w:val="984806" w:themeColor="accent6" w:themeShade="80"/>
        </w:rPr>
        <w:tab/>
      </w:r>
      <w:r w:rsidR="00772D5E">
        <w:rPr>
          <w:color w:val="984806" w:themeColor="accent6" w:themeShade="80"/>
        </w:rPr>
        <w:tab/>
      </w:r>
      <w:r w:rsidR="00772D5E">
        <w:rPr>
          <w:color w:val="984806" w:themeColor="accent6" w:themeShade="80"/>
        </w:rPr>
        <w:tab/>
      </w:r>
      <w:r w:rsidR="00772D5E">
        <w:rPr>
          <w:color w:val="984806" w:themeColor="accent6" w:themeShade="80"/>
        </w:rPr>
        <w:tab/>
      </w:r>
      <w:r w:rsidR="00772D5E">
        <w:rPr>
          <w:color w:val="984806" w:themeColor="accent6" w:themeShade="80"/>
        </w:rPr>
        <w:tab/>
        <w:t xml:space="preserve">        </w:t>
      </w:r>
      <w:r w:rsidR="00C95252" w:rsidRPr="00CA3E54">
        <w:rPr>
          <w:sz w:val="16"/>
          <w:szCs w:val="16"/>
        </w:rPr>
        <w:t>mm</w:t>
      </w:r>
    </w:p>
    <w:p w14:paraId="57AA53D2" w14:textId="77777777" w:rsidR="00E75CCF" w:rsidRDefault="00F122A8" w:rsidP="00F122A8">
      <w:pPr>
        <w:spacing w:after="0"/>
        <w:ind w:left="0"/>
        <w:rPr>
          <w:color w:val="984806" w:themeColor="accent6" w:themeShade="80"/>
        </w:rPr>
      </w:pPr>
      <w:r>
        <w:rPr>
          <w:b/>
          <w:color w:val="F79646" w:themeColor="accent6"/>
          <w:sz w:val="18"/>
          <w:szCs w:val="18"/>
        </w:rPr>
        <w:t xml:space="preserve">    </w:t>
      </w:r>
      <w:r w:rsidRPr="00F122A8">
        <w:rPr>
          <w:b/>
          <w:color w:val="F79646" w:themeColor="accent6"/>
          <w:sz w:val="18"/>
          <w:szCs w:val="18"/>
        </w:rPr>
        <w:t>[</w:t>
      </w:r>
      <w:r w:rsidR="006E5D11">
        <w:rPr>
          <w:b/>
          <w:color w:val="F79646" w:themeColor="accent6"/>
          <w:sz w:val="18"/>
          <w:szCs w:val="18"/>
        </w:rPr>
        <w:t>F</w:t>
      </w:r>
      <w:r w:rsidRPr="00F122A8">
        <w:rPr>
          <w:b/>
          <w:color w:val="F79646" w:themeColor="accent6"/>
          <w:sz w:val="18"/>
          <w:szCs w:val="18"/>
        </w:rPr>
        <w:t>]</w:t>
      </w:r>
      <w:r w:rsidRPr="00F122A8">
        <w:rPr>
          <w:color w:val="F79646" w:themeColor="accent6"/>
        </w:rPr>
        <w:t xml:space="preserve"> </w:t>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sidR="00EE7410">
        <w:t xml:space="preserve">with </w:t>
      </w:r>
      <w:r w:rsidR="009E239E">
        <w:tab/>
      </w:r>
      <w:r w:rsidR="003B5B61">
        <w:tab/>
      </w:r>
      <w:r w:rsidR="00EE7410" w:rsidRPr="00E75CCF">
        <w:rPr>
          <w:b/>
          <w:color w:val="984806" w:themeColor="accent6" w:themeShade="80"/>
        </w:rPr>
        <w:t xml:space="preserve">everlasting </w:t>
      </w:r>
      <w:r w:rsidR="003B5B61">
        <w:rPr>
          <w:b/>
          <w:color w:val="984806" w:themeColor="accent6" w:themeShade="80"/>
        </w:rPr>
        <w:t xml:space="preserve"> </w:t>
      </w:r>
      <w:r w:rsidR="00EE7410" w:rsidRPr="00E75CCF">
        <w:rPr>
          <w:b/>
          <w:color w:val="984806" w:themeColor="accent6" w:themeShade="80"/>
        </w:rPr>
        <w:t>darkness</w:t>
      </w:r>
      <w:r w:rsidR="00EE7410" w:rsidRPr="00E75CCF">
        <w:rPr>
          <w:color w:val="984806" w:themeColor="accent6" w:themeShade="80"/>
        </w:rPr>
        <w:t xml:space="preserve"> </w:t>
      </w:r>
    </w:p>
    <w:p w14:paraId="3C5E8258" w14:textId="77777777" w:rsidR="00772D5E" w:rsidRDefault="00F122A8" w:rsidP="00F122A8">
      <w:pPr>
        <w:spacing w:after="0"/>
        <w:ind w:left="0"/>
        <w:rPr>
          <w:color w:val="984806" w:themeColor="accent6" w:themeShade="80"/>
        </w:rPr>
      </w:pPr>
      <w:r w:rsidRPr="00F122A8">
        <w:rPr>
          <w:b/>
          <w:color w:val="F79646" w:themeColor="accent6"/>
          <w:sz w:val="18"/>
          <w:szCs w:val="18"/>
        </w:rPr>
        <w:t>[</w:t>
      </w:r>
      <w:r w:rsidR="006E5D11">
        <w:rPr>
          <w:b/>
          <w:color w:val="F79646" w:themeColor="accent6"/>
          <w:sz w:val="18"/>
          <w:szCs w:val="18"/>
        </w:rPr>
        <w:t>E</w:t>
      </w:r>
      <w:r w:rsidRPr="00F122A8">
        <w:rPr>
          <w:b/>
          <w:color w:val="F79646" w:themeColor="accent6"/>
          <w:sz w:val="18"/>
          <w:szCs w:val="18"/>
        </w:rPr>
        <w:t>]</w:t>
      </w:r>
      <w:r w:rsidRPr="00F122A8">
        <w:rPr>
          <w:color w:val="F79646" w:themeColor="accent6"/>
        </w:rPr>
        <w:t xml:space="preserve"> </w:t>
      </w:r>
      <w:r>
        <w:rPr>
          <w:color w:val="F79646" w:themeColor="accent6"/>
        </w:rPr>
        <w:tab/>
      </w:r>
      <w:r w:rsidR="00E75CCF" w:rsidRPr="003B5B61">
        <w:rPr>
          <w:b/>
        </w:rPr>
        <w:t>and</w:t>
      </w:r>
      <w:r w:rsidR="00E75CCF">
        <w:t xml:space="preserve"> </w:t>
      </w:r>
      <w:r w:rsidR="00772D5E">
        <w:t xml:space="preserve">    </w:t>
      </w:r>
      <w:r w:rsidR="003B5B61">
        <w:t xml:space="preserve"> </w:t>
      </w:r>
      <w:r w:rsidR="00E75CCF">
        <w:t>[</w:t>
      </w:r>
      <w:r w:rsidR="00772D5E" w:rsidRPr="003B5B61">
        <w:rPr>
          <w:b/>
          <w:color w:val="984806" w:themeColor="accent6" w:themeShade="80"/>
          <w:u w:val="single"/>
        </w:rPr>
        <w:t xml:space="preserve">they </w:t>
      </w:r>
      <w:r w:rsidR="00772D5E">
        <w:rPr>
          <w:u w:val="single"/>
        </w:rPr>
        <w:tab/>
      </w:r>
      <w:r w:rsidR="00772D5E" w:rsidRPr="00EE6B9C">
        <w:rPr>
          <w:u w:val="single"/>
        </w:rPr>
        <w:t xml:space="preserve">were </w:t>
      </w:r>
      <w:r w:rsidR="00772D5E">
        <w:rPr>
          <w:u w:val="single"/>
        </w:rPr>
        <w:tab/>
      </w:r>
      <w:r w:rsidR="00772D5E">
        <w:rPr>
          <w:u w:val="single"/>
        </w:rPr>
        <w:tab/>
      </w:r>
      <w:r w:rsidR="00772D5E" w:rsidRPr="003B5B61">
        <w:rPr>
          <w:b/>
          <w:color w:val="984806" w:themeColor="accent6" w:themeShade="80"/>
          <w:u w:val="single"/>
        </w:rPr>
        <w:t>encircled about</w:t>
      </w:r>
      <w:r w:rsidR="00772D5E" w:rsidRPr="003B5B61">
        <w:rPr>
          <w:color w:val="984806" w:themeColor="accent6" w:themeShade="80"/>
        </w:rPr>
        <w:t xml:space="preserve"> </w:t>
      </w:r>
    </w:p>
    <w:p w14:paraId="10BB48C2" w14:textId="77777777" w:rsidR="00E75CCF" w:rsidRDefault="00F122A8" w:rsidP="00F122A8">
      <w:pPr>
        <w:spacing w:after="0"/>
        <w:ind w:left="0"/>
      </w:pPr>
      <w:r>
        <w:rPr>
          <w:b/>
          <w:color w:val="F79646" w:themeColor="accent6"/>
          <w:sz w:val="18"/>
          <w:szCs w:val="18"/>
        </w:rPr>
        <w:t xml:space="preserve">    </w:t>
      </w:r>
      <w:r w:rsidRPr="00F122A8">
        <w:rPr>
          <w:b/>
          <w:color w:val="F79646" w:themeColor="accent6"/>
          <w:sz w:val="18"/>
          <w:szCs w:val="18"/>
        </w:rPr>
        <w:t>[</w:t>
      </w:r>
      <w:r w:rsidR="006E5D11">
        <w:rPr>
          <w:b/>
          <w:color w:val="F79646" w:themeColor="accent6"/>
          <w:sz w:val="18"/>
          <w:szCs w:val="18"/>
        </w:rPr>
        <w:t>F</w:t>
      </w:r>
      <w:r w:rsidRPr="00F122A8">
        <w:rPr>
          <w:b/>
          <w:color w:val="F79646" w:themeColor="accent6"/>
          <w:sz w:val="18"/>
          <w:szCs w:val="18"/>
        </w:rPr>
        <w:t>]</w:t>
      </w:r>
      <w:r w:rsidRPr="00F122A8">
        <w:rPr>
          <w:color w:val="F79646" w:themeColor="accent6"/>
        </w:rPr>
        <w:t xml:space="preserve"> </w:t>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sidR="00772D5E" w:rsidRPr="00772D5E">
        <w:t>with</w:t>
      </w:r>
      <w:r w:rsidR="00772D5E">
        <w:rPr>
          <w:b/>
        </w:rPr>
        <w:tab/>
      </w:r>
      <w:r w:rsidR="00772D5E">
        <w:rPr>
          <w:b/>
        </w:rPr>
        <w:tab/>
      </w:r>
      <w:r w:rsidR="00E75CCF" w:rsidRPr="00E75CCF">
        <w:rPr>
          <w:b/>
          <w:color w:val="984806" w:themeColor="accent6" w:themeShade="80"/>
        </w:rPr>
        <w:t>everlasting</w:t>
      </w:r>
      <w:r w:rsidR="00E75CCF">
        <w:t xml:space="preserve">] </w:t>
      </w:r>
      <w:r w:rsidR="00E75CCF" w:rsidRPr="00E75CCF">
        <w:rPr>
          <w:b/>
          <w:color w:val="984806" w:themeColor="accent6" w:themeShade="80"/>
        </w:rPr>
        <w:t>destruction</w:t>
      </w:r>
      <w:r w:rsidR="00EE7410">
        <w:t xml:space="preserve"> </w:t>
      </w:r>
    </w:p>
    <w:p w14:paraId="7BE2E555" w14:textId="77777777" w:rsidR="003B5B61" w:rsidRDefault="003B5B61" w:rsidP="00A41F4B">
      <w:pPr>
        <w:spacing w:after="0"/>
        <w:ind w:left="4320" w:firstLine="720"/>
      </w:pPr>
    </w:p>
    <w:p w14:paraId="4A84EA2F" w14:textId="77777777" w:rsidR="009E239E" w:rsidRDefault="00F122A8" w:rsidP="003B5B61">
      <w:pPr>
        <w:spacing w:after="0"/>
        <w:ind w:left="0"/>
      </w:pPr>
      <w:r w:rsidRPr="00F122A8">
        <w:rPr>
          <w:b/>
          <w:color w:val="F79646" w:themeColor="accent6"/>
          <w:sz w:val="18"/>
          <w:szCs w:val="18"/>
        </w:rPr>
        <w:t>[</w:t>
      </w:r>
      <w:r w:rsidR="006E5D11">
        <w:rPr>
          <w:b/>
          <w:color w:val="F79646" w:themeColor="accent6"/>
          <w:sz w:val="18"/>
          <w:szCs w:val="18"/>
        </w:rPr>
        <w:t>E</w:t>
      </w:r>
      <w:r w:rsidRPr="00F122A8">
        <w:rPr>
          <w:b/>
          <w:color w:val="F79646" w:themeColor="accent6"/>
          <w:sz w:val="18"/>
          <w:szCs w:val="18"/>
        </w:rPr>
        <w:t>]</w:t>
      </w:r>
      <w:r w:rsidR="00EE7410" w:rsidRPr="00E75CCF">
        <w:rPr>
          <w:b/>
        </w:rPr>
        <w:t xml:space="preserve">but </w:t>
      </w:r>
      <w:r w:rsidR="00C0442E" w:rsidRPr="00D27CA4">
        <w:rPr>
          <w:b/>
          <w:color w:val="CC0099"/>
          <w:highlight w:val="lightGray"/>
          <w:u w:val="single"/>
        </w:rPr>
        <w:t>behold</w:t>
      </w:r>
      <w:r w:rsidR="00EE7410">
        <w:t xml:space="preserve"> </w:t>
      </w:r>
      <w:r w:rsidR="003B5B61">
        <w:tab/>
      </w:r>
      <w:bookmarkStart w:id="78" w:name="_Hlk493496135"/>
      <w:r w:rsidR="00E75CCF" w:rsidRPr="00E75CCF">
        <w:rPr>
          <w:b/>
          <w:color w:val="0070C0"/>
        </w:rPr>
        <w:t>H</w:t>
      </w:r>
      <w:r w:rsidR="00EE7410" w:rsidRPr="00E75CCF">
        <w:rPr>
          <w:b/>
          <w:color w:val="0070C0"/>
        </w:rPr>
        <w:t>e</w:t>
      </w:r>
      <w:r w:rsidR="00EE7410">
        <w:t xml:space="preserve"> </w:t>
      </w:r>
      <w:r w:rsidR="003B5B61">
        <w:tab/>
      </w:r>
      <w:r w:rsidR="00EE7410">
        <w:t xml:space="preserve">has </w:t>
      </w:r>
      <w:r w:rsidR="003B5B61">
        <w:tab/>
      </w:r>
      <w:r w:rsidR="003B5B61">
        <w:tab/>
      </w:r>
      <w:r w:rsidR="00EE7410" w:rsidRPr="001B4AB8">
        <w:rPr>
          <w:b/>
          <w:color w:val="00B0F0"/>
          <w:u w:val="single"/>
        </w:rPr>
        <w:t>brought</w:t>
      </w:r>
      <w:r w:rsidR="00EE7410" w:rsidRPr="001B4AB8">
        <w:rPr>
          <w:u w:val="single"/>
        </w:rPr>
        <w:t xml:space="preserve"> them</w:t>
      </w:r>
      <w:r w:rsidR="00EE7410">
        <w:t xml:space="preserve"> </w:t>
      </w:r>
    </w:p>
    <w:bookmarkEnd w:id="78"/>
    <w:p w14:paraId="6818F419" w14:textId="77777777" w:rsidR="00E75CCF" w:rsidRDefault="00F122A8" w:rsidP="00F122A8">
      <w:pPr>
        <w:spacing w:after="0"/>
        <w:ind w:left="0"/>
      </w:pPr>
      <w:r>
        <w:rPr>
          <w:b/>
          <w:color w:val="F79646" w:themeColor="accent6"/>
          <w:sz w:val="18"/>
          <w:szCs w:val="18"/>
        </w:rPr>
        <w:t xml:space="preserve">    </w:t>
      </w:r>
      <w:r w:rsidRPr="00F122A8">
        <w:rPr>
          <w:b/>
          <w:color w:val="F79646" w:themeColor="accent6"/>
          <w:sz w:val="18"/>
          <w:szCs w:val="18"/>
        </w:rPr>
        <w:t>[</w:t>
      </w:r>
      <w:r w:rsidR="006E5D11">
        <w:rPr>
          <w:b/>
          <w:color w:val="F79646" w:themeColor="accent6"/>
          <w:sz w:val="18"/>
          <w:szCs w:val="18"/>
        </w:rPr>
        <w:t>F</w:t>
      </w:r>
      <w:r w:rsidRPr="00F122A8">
        <w:rPr>
          <w:b/>
          <w:color w:val="F79646" w:themeColor="accent6"/>
          <w:sz w:val="18"/>
          <w:szCs w:val="18"/>
        </w:rPr>
        <w:t>]</w:t>
      </w:r>
      <w:r w:rsidRPr="00F122A8">
        <w:rPr>
          <w:color w:val="F79646" w:themeColor="accent6"/>
        </w:rPr>
        <w:t xml:space="preserve"> </w:t>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sidR="00EE7410">
        <w:t xml:space="preserve">into </w:t>
      </w:r>
      <w:r w:rsidR="003B5B61">
        <w:tab/>
      </w:r>
      <w:r w:rsidR="00E75CCF" w:rsidRPr="00E75CCF">
        <w:rPr>
          <w:b/>
          <w:color w:val="0070C0"/>
        </w:rPr>
        <w:t>H</w:t>
      </w:r>
      <w:r w:rsidR="00EE7410" w:rsidRPr="00E75CCF">
        <w:rPr>
          <w:b/>
          <w:color w:val="0070C0"/>
        </w:rPr>
        <w:t xml:space="preserve">is </w:t>
      </w:r>
      <w:r w:rsidR="003B5B61">
        <w:rPr>
          <w:b/>
          <w:color w:val="0070C0"/>
        </w:rPr>
        <w:t xml:space="preserve">    </w:t>
      </w:r>
      <w:r w:rsidR="00EE7410" w:rsidRPr="00E75CCF">
        <w:rPr>
          <w:b/>
          <w:color w:val="0070C0"/>
        </w:rPr>
        <w:t>everlasting light</w:t>
      </w:r>
    </w:p>
    <w:p w14:paraId="205959EC" w14:textId="5884F82B" w:rsidR="003B5B61" w:rsidRDefault="00F122A8" w:rsidP="00F122A8">
      <w:pPr>
        <w:spacing w:after="0"/>
        <w:ind w:left="0"/>
      </w:pPr>
      <w:r w:rsidRPr="00F122A8">
        <w:rPr>
          <w:b/>
          <w:color w:val="F79646" w:themeColor="accent6"/>
          <w:sz w:val="18"/>
          <w:szCs w:val="18"/>
        </w:rPr>
        <w:t>[</w:t>
      </w:r>
      <w:r w:rsidR="006E5D11">
        <w:rPr>
          <w:b/>
          <w:color w:val="F79646" w:themeColor="accent6"/>
          <w:sz w:val="18"/>
          <w:szCs w:val="18"/>
        </w:rPr>
        <w:t>E</w:t>
      </w:r>
      <w:r w:rsidRPr="00F122A8">
        <w:rPr>
          <w:b/>
          <w:color w:val="F79646" w:themeColor="accent6"/>
          <w:sz w:val="18"/>
          <w:szCs w:val="18"/>
        </w:rPr>
        <w:t>]</w:t>
      </w:r>
      <w:r w:rsidRPr="00F122A8">
        <w:rPr>
          <w:color w:val="F79646" w:themeColor="accent6"/>
        </w:rPr>
        <w:t xml:space="preserve"> </w:t>
      </w:r>
      <w:r>
        <w:rPr>
          <w:color w:val="F79646" w:themeColor="accent6"/>
        </w:rPr>
        <w:tab/>
      </w:r>
      <w:r w:rsidR="00EE7410" w:rsidRPr="00933751">
        <w:rPr>
          <w:b/>
          <w:highlight w:val="yellow"/>
          <w:u w:val="single"/>
        </w:rPr>
        <w:t>yea</w:t>
      </w:r>
      <w:r w:rsidR="00953789">
        <w:rPr>
          <w:b/>
        </w:rPr>
        <w:t xml:space="preserve">  </w:t>
      </w:r>
      <w:r w:rsidR="003B5B61">
        <w:t xml:space="preserve">    </w:t>
      </w:r>
      <w:r w:rsidR="003B5B61" w:rsidRPr="00BD1ADD">
        <w:rPr>
          <w:color w:val="0070C0"/>
        </w:rPr>
        <w:t>[</w:t>
      </w:r>
      <w:r w:rsidR="003B5B61" w:rsidRPr="00E75CCF">
        <w:rPr>
          <w:b/>
          <w:color w:val="0070C0"/>
        </w:rPr>
        <w:t>He</w:t>
      </w:r>
      <w:r w:rsidR="003B5B61">
        <w:t xml:space="preserve"> </w:t>
      </w:r>
      <w:r w:rsidR="003B5B61">
        <w:tab/>
        <w:t xml:space="preserve">has </w:t>
      </w:r>
      <w:r w:rsidR="003B5B61">
        <w:tab/>
      </w:r>
      <w:r w:rsidR="003B5B61">
        <w:tab/>
      </w:r>
      <w:r w:rsidR="003B5B61" w:rsidRPr="001B4AB8">
        <w:rPr>
          <w:b/>
          <w:color w:val="00B0F0"/>
          <w:u w:val="single"/>
        </w:rPr>
        <w:t>brought</w:t>
      </w:r>
      <w:r w:rsidR="003B5B61" w:rsidRPr="001B4AB8">
        <w:rPr>
          <w:u w:val="single"/>
        </w:rPr>
        <w:t xml:space="preserve"> them</w:t>
      </w:r>
      <w:r w:rsidR="003B5B61">
        <w:t>]</w:t>
      </w:r>
    </w:p>
    <w:p w14:paraId="1EDB695C" w14:textId="77777777" w:rsidR="00E75CCF" w:rsidRDefault="00F122A8" w:rsidP="00F122A8">
      <w:pPr>
        <w:spacing w:after="0"/>
        <w:ind w:left="0"/>
        <w:rPr>
          <w:b/>
          <w:color w:val="0070C0"/>
        </w:rPr>
      </w:pPr>
      <w:r>
        <w:rPr>
          <w:b/>
          <w:color w:val="F79646" w:themeColor="accent6"/>
          <w:sz w:val="18"/>
          <w:szCs w:val="18"/>
        </w:rPr>
        <w:t xml:space="preserve">    </w:t>
      </w:r>
      <w:r w:rsidRPr="00F122A8">
        <w:rPr>
          <w:b/>
          <w:color w:val="F79646" w:themeColor="accent6"/>
          <w:sz w:val="18"/>
          <w:szCs w:val="18"/>
        </w:rPr>
        <w:t>[</w:t>
      </w:r>
      <w:r w:rsidR="006E5D11">
        <w:rPr>
          <w:b/>
          <w:color w:val="F79646" w:themeColor="accent6"/>
          <w:sz w:val="18"/>
          <w:szCs w:val="18"/>
        </w:rPr>
        <w:t>F</w:t>
      </w:r>
      <w:r w:rsidRPr="00F122A8">
        <w:rPr>
          <w:b/>
          <w:color w:val="F79646" w:themeColor="accent6"/>
          <w:sz w:val="18"/>
          <w:szCs w:val="18"/>
        </w:rPr>
        <w:t>]</w:t>
      </w:r>
      <w:r w:rsidR="009E239E">
        <w:tab/>
      </w:r>
      <w:r w:rsidR="003B5B61">
        <w:tab/>
      </w:r>
      <w:r w:rsidR="003B5B61">
        <w:tab/>
      </w:r>
      <w:r w:rsidR="003B5B61">
        <w:tab/>
      </w:r>
      <w:r w:rsidR="003B5B61">
        <w:tab/>
      </w:r>
      <w:r w:rsidR="006E5D11">
        <w:tab/>
      </w:r>
      <w:r w:rsidR="009E239E">
        <w:t xml:space="preserve">into </w:t>
      </w:r>
      <w:r w:rsidR="003B5B61">
        <w:t xml:space="preserve">     </w:t>
      </w:r>
      <w:r w:rsidR="003B5B61" w:rsidRPr="003B5B61">
        <w:rPr>
          <w:color w:val="0070C0"/>
        </w:rPr>
        <w:t>[</w:t>
      </w:r>
      <w:r w:rsidR="003B5B61" w:rsidRPr="003B5B61">
        <w:rPr>
          <w:b/>
          <w:color w:val="0070C0"/>
        </w:rPr>
        <w:t>His</w:t>
      </w:r>
      <w:r w:rsidR="003B5B61" w:rsidRPr="003B5B61">
        <w:rPr>
          <w:color w:val="0070C0"/>
        </w:rPr>
        <w:t xml:space="preserve">]    </w:t>
      </w:r>
      <w:r w:rsidR="009E239E" w:rsidRPr="009E239E">
        <w:rPr>
          <w:b/>
          <w:color w:val="0070C0"/>
        </w:rPr>
        <w:t>everlasting salvation</w:t>
      </w:r>
    </w:p>
    <w:p w14:paraId="6265B1DB" w14:textId="77777777" w:rsidR="003B5B61" w:rsidRDefault="003B5B61" w:rsidP="003B5B61">
      <w:pPr>
        <w:spacing w:after="0"/>
        <w:rPr>
          <w:b/>
          <w:color w:val="0070C0"/>
        </w:rPr>
      </w:pPr>
    </w:p>
    <w:p w14:paraId="72650AAD" w14:textId="77777777" w:rsidR="003B5B61" w:rsidRDefault="006E5D11" w:rsidP="006E5D11">
      <w:pPr>
        <w:spacing w:after="0"/>
        <w:ind w:left="0"/>
      </w:pPr>
      <w:r w:rsidRPr="00F40A12">
        <w:rPr>
          <w:b/>
          <w:color w:val="F79646" w:themeColor="accent6"/>
          <w:sz w:val="18"/>
          <w:szCs w:val="18"/>
        </w:rPr>
        <w:t>[</w:t>
      </w:r>
      <w:r>
        <w:rPr>
          <w:b/>
          <w:color w:val="F79646" w:themeColor="accent6"/>
          <w:sz w:val="18"/>
          <w:szCs w:val="18"/>
        </w:rPr>
        <w:t>D</w:t>
      </w:r>
      <w:r w:rsidRPr="00F40A12">
        <w:rPr>
          <w:b/>
          <w:color w:val="F79646" w:themeColor="accent6"/>
          <w:sz w:val="18"/>
          <w:szCs w:val="18"/>
        </w:rPr>
        <w:t>]</w:t>
      </w:r>
      <w:r>
        <w:rPr>
          <w:b/>
          <w:color w:val="F79646" w:themeColor="accent6"/>
          <w:sz w:val="18"/>
          <w:szCs w:val="18"/>
        </w:rPr>
        <w:tab/>
      </w:r>
      <w:r w:rsidR="00EE7410" w:rsidRPr="00EE6B9C">
        <w:rPr>
          <w:b/>
        </w:rPr>
        <w:t xml:space="preserve">and </w:t>
      </w:r>
      <w:r w:rsidR="00E75CCF">
        <w:tab/>
      </w:r>
      <w:r w:rsidR="00EE7410" w:rsidRPr="003B5B61">
        <w:rPr>
          <w:b/>
          <w:color w:val="7030A0"/>
          <w:u w:val="single"/>
        </w:rPr>
        <w:t xml:space="preserve">they </w:t>
      </w:r>
      <w:r w:rsidR="003B5B61">
        <w:rPr>
          <w:u w:val="single"/>
        </w:rPr>
        <w:tab/>
      </w:r>
      <w:r w:rsidR="00EE7410" w:rsidRPr="00EE6B9C">
        <w:rPr>
          <w:u w:val="single"/>
        </w:rPr>
        <w:t xml:space="preserve">are </w:t>
      </w:r>
      <w:r w:rsidR="003B5B61">
        <w:rPr>
          <w:u w:val="single"/>
        </w:rPr>
        <w:tab/>
      </w:r>
      <w:r w:rsidR="003B5B61">
        <w:rPr>
          <w:u w:val="single"/>
        </w:rPr>
        <w:tab/>
      </w:r>
      <w:r w:rsidR="00EE7410" w:rsidRPr="003B5B61">
        <w:rPr>
          <w:b/>
          <w:color w:val="00B0F0"/>
          <w:u w:val="single"/>
        </w:rPr>
        <w:t>encircled about</w:t>
      </w:r>
      <w:r w:rsidR="00EE7410" w:rsidRPr="003B5B61">
        <w:rPr>
          <w:color w:val="00B0F0"/>
        </w:rPr>
        <w:t xml:space="preserve"> </w:t>
      </w:r>
    </w:p>
    <w:p w14:paraId="2957932C" w14:textId="77777777" w:rsidR="003B5B61" w:rsidRDefault="006E5D11" w:rsidP="006E5D11">
      <w:pPr>
        <w:spacing w:after="0"/>
        <w:ind w:left="0"/>
      </w:pPr>
      <w:r w:rsidRPr="00F40A12">
        <w:rPr>
          <w:b/>
          <w:color w:val="F79646" w:themeColor="accent6"/>
          <w:sz w:val="18"/>
          <w:szCs w:val="18"/>
        </w:rPr>
        <w:t>[</w:t>
      </w:r>
      <w:r>
        <w:rPr>
          <w:b/>
          <w:color w:val="F79646" w:themeColor="accent6"/>
          <w:sz w:val="18"/>
          <w:szCs w:val="18"/>
        </w:rPr>
        <w:t>C</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with </w:t>
      </w:r>
      <w:r w:rsidR="003B5B61">
        <w:tab/>
      </w:r>
      <w:r w:rsidR="00EE7410">
        <w:t xml:space="preserve">the </w:t>
      </w:r>
      <w:r w:rsidR="003B5B61">
        <w:t xml:space="preserve">    </w:t>
      </w:r>
      <w:r w:rsidR="00A76D3B">
        <w:rPr>
          <w:b/>
          <w:color w:val="0070C0"/>
        </w:rPr>
        <w:t>MATCHLESS</w:t>
      </w:r>
      <w:r w:rsidR="00EE7410" w:rsidRPr="003B5B61">
        <w:rPr>
          <w:b/>
          <w:color w:val="0070C0"/>
        </w:rPr>
        <w:t xml:space="preserve"> bounty</w:t>
      </w:r>
      <w:r w:rsidR="00EE7410" w:rsidRPr="003B5B61">
        <w:rPr>
          <w:color w:val="0070C0"/>
        </w:rPr>
        <w:t xml:space="preserve"> </w:t>
      </w:r>
    </w:p>
    <w:p w14:paraId="1FB5D06F" w14:textId="77777777" w:rsidR="00E75CCF" w:rsidRDefault="00EE7410" w:rsidP="003B5B61">
      <w:pPr>
        <w:spacing w:after="0"/>
        <w:ind w:left="4320"/>
        <w:rPr>
          <w:color w:val="0070C0"/>
        </w:rPr>
      </w:pPr>
      <w:r>
        <w:t>of</w:t>
      </w:r>
      <w:r w:rsidR="003B5B61">
        <w:tab/>
      </w:r>
      <w:r w:rsidR="00E75CCF" w:rsidRPr="00EE6B9C">
        <w:rPr>
          <w:b/>
          <w:color w:val="0070C0"/>
        </w:rPr>
        <w:t>H</w:t>
      </w:r>
      <w:r w:rsidRPr="00EE6B9C">
        <w:rPr>
          <w:b/>
          <w:color w:val="0070C0"/>
        </w:rPr>
        <w:t>is</w:t>
      </w:r>
      <w:r w:rsidR="003B5B61">
        <w:rPr>
          <w:b/>
          <w:color w:val="0070C0"/>
        </w:rPr>
        <w:t xml:space="preserve">    </w:t>
      </w:r>
      <w:r w:rsidRPr="00EE6B9C">
        <w:rPr>
          <w:b/>
          <w:color w:val="0070C0"/>
        </w:rPr>
        <w:t xml:space="preserve"> love</w:t>
      </w:r>
      <w:r w:rsidRPr="00EE6B9C">
        <w:rPr>
          <w:color w:val="0070C0"/>
        </w:rPr>
        <w:t xml:space="preserve"> </w:t>
      </w:r>
    </w:p>
    <w:p w14:paraId="1D09F6D0" w14:textId="77777777" w:rsidR="00A76D3B" w:rsidRDefault="00A76D3B" w:rsidP="003B5B61">
      <w:pPr>
        <w:spacing w:after="0"/>
        <w:ind w:left="4320"/>
      </w:pPr>
    </w:p>
    <w:p w14:paraId="224E3DCA" w14:textId="77777777" w:rsidR="003B5B61" w:rsidRDefault="006E5D11" w:rsidP="00EF1094">
      <w:pPr>
        <w:spacing w:after="0"/>
        <w:ind w:left="0"/>
      </w:pPr>
      <w:r w:rsidRPr="00F40A12">
        <w:rPr>
          <w:b/>
          <w:color w:val="F79646" w:themeColor="accent6"/>
          <w:sz w:val="18"/>
          <w:szCs w:val="18"/>
        </w:rPr>
        <w:t>[</w:t>
      </w:r>
      <w:r>
        <w:rPr>
          <w:b/>
          <w:color w:val="F79646" w:themeColor="accent6"/>
          <w:sz w:val="18"/>
          <w:szCs w:val="18"/>
        </w:rPr>
        <w:t>A</w:t>
      </w:r>
      <w:r w:rsidRPr="00F40A12">
        <w:rPr>
          <w:b/>
          <w:color w:val="F79646" w:themeColor="accent6"/>
          <w:sz w:val="18"/>
          <w:szCs w:val="18"/>
        </w:rPr>
        <w:t>]</w:t>
      </w:r>
      <w:r w:rsidR="00EF1094">
        <w:rPr>
          <w:b/>
        </w:rPr>
        <w:t xml:space="preserve">    </w:t>
      </w:r>
      <w:r w:rsidR="00EE7410" w:rsidRPr="00933751">
        <w:rPr>
          <w:b/>
          <w:highlight w:val="yellow"/>
          <w:u w:val="single"/>
        </w:rPr>
        <w:t>yea</w:t>
      </w:r>
      <w:r w:rsidR="00953789">
        <w:rPr>
          <w:b/>
        </w:rPr>
        <w:t xml:space="preserve">   </w:t>
      </w:r>
      <w:r w:rsidR="00EE7410" w:rsidRPr="00EE6B9C">
        <w:rPr>
          <w:b/>
        </w:rPr>
        <w:t xml:space="preserve"> and</w:t>
      </w:r>
      <w:r w:rsidR="00EE7410">
        <w:t xml:space="preserve"> </w:t>
      </w:r>
      <w:r w:rsidR="00E75CCF">
        <w:tab/>
      </w:r>
      <w:r w:rsidR="00EE7410" w:rsidRPr="00EF1094">
        <w:rPr>
          <w:b/>
          <w:color w:val="7030A0"/>
        </w:rPr>
        <w:t>we</w:t>
      </w:r>
      <w:r w:rsidR="00EE7410">
        <w:t xml:space="preserve"> </w:t>
      </w:r>
      <w:r w:rsidR="003B5B61">
        <w:tab/>
      </w:r>
      <w:r w:rsidR="00EE7410">
        <w:t xml:space="preserve">have </w:t>
      </w:r>
      <w:r w:rsidR="003B5B61">
        <w:tab/>
      </w:r>
      <w:r w:rsidR="00EE7410">
        <w:t xml:space="preserve">been </w:t>
      </w:r>
      <w:r w:rsidR="003B5B61">
        <w:tab/>
      </w:r>
      <w:r w:rsidR="00EE7410" w:rsidRPr="009E239E">
        <w:rPr>
          <w:b/>
        </w:rPr>
        <w:t>instruments</w:t>
      </w:r>
      <w:r w:rsidR="00EE7410">
        <w:t xml:space="preserve"> </w:t>
      </w:r>
    </w:p>
    <w:p w14:paraId="2EA53903" w14:textId="77777777" w:rsidR="00E75CCF" w:rsidRDefault="00EE7410" w:rsidP="003B5B61">
      <w:pPr>
        <w:spacing w:after="0"/>
        <w:ind w:left="3600" w:firstLine="720"/>
      </w:pPr>
      <w:r>
        <w:t>in</w:t>
      </w:r>
      <w:r w:rsidR="003B5B61">
        <w:tab/>
      </w:r>
      <w:r w:rsidR="00E75CCF" w:rsidRPr="00CD305F">
        <w:rPr>
          <w:b/>
          <w:color w:val="0070C0"/>
        </w:rPr>
        <w:t>H</w:t>
      </w:r>
      <w:r w:rsidRPr="00CD305F">
        <w:rPr>
          <w:b/>
          <w:color w:val="0070C0"/>
        </w:rPr>
        <w:t>is</w:t>
      </w:r>
      <w:r>
        <w:t xml:space="preserve"> </w:t>
      </w:r>
      <w:r w:rsidR="003B5B61">
        <w:t xml:space="preserve">    </w:t>
      </w:r>
      <w:r w:rsidRPr="001B4AB8">
        <w:rPr>
          <w:b/>
          <w:u w:val="single"/>
        </w:rPr>
        <w:t>hands</w:t>
      </w:r>
      <w:r>
        <w:t xml:space="preserve"> </w:t>
      </w:r>
    </w:p>
    <w:p w14:paraId="1388FEA3" w14:textId="77777777" w:rsidR="003B5B61" w:rsidRDefault="00EE7410" w:rsidP="003B5B61">
      <w:pPr>
        <w:spacing w:after="0"/>
        <w:ind w:left="2160" w:firstLine="720"/>
      </w:pPr>
      <w:r>
        <w:t xml:space="preserve">of </w:t>
      </w:r>
      <w:r w:rsidR="003B5B61">
        <w:tab/>
      </w:r>
      <w:r w:rsidRPr="003B5B61">
        <w:rPr>
          <w:b/>
        </w:rPr>
        <w:t>doing</w:t>
      </w:r>
      <w:r>
        <w:t xml:space="preserve"> </w:t>
      </w:r>
    </w:p>
    <w:p w14:paraId="099D5ED4" w14:textId="77777777" w:rsidR="003B5B61" w:rsidRDefault="00EE7410" w:rsidP="003B5B61">
      <w:pPr>
        <w:spacing w:after="0"/>
        <w:ind w:left="2160" w:firstLine="720"/>
      </w:pPr>
      <w:r>
        <w:t xml:space="preserve">this </w:t>
      </w:r>
      <w:r w:rsidR="003B5B61">
        <w:tab/>
      </w:r>
      <w:r w:rsidR="003B5B61" w:rsidRPr="00A76D3B">
        <w:rPr>
          <w:color w:val="00B0F0"/>
          <w:u w:val="single"/>
        </w:rPr>
        <w:t>GREAT</w:t>
      </w:r>
      <w:r w:rsidRPr="003B5B61">
        <w:rPr>
          <w:color w:val="00B0F0"/>
        </w:rPr>
        <w:t xml:space="preserve"> </w:t>
      </w:r>
    </w:p>
    <w:p w14:paraId="754B938D" w14:textId="77777777" w:rsidR="00EE7410" w:rsidRDefault="00EE7410" w:rsidP="00C95252">
      <w:pPr>
        <w:spacing w:after="0"/>
        <w:ind w:left="2160" w:firstLine="720"/>
        <w:rPr>
          <w:b/>
        </w:rPr>
      </w:pPr>
      <w:r>
        <w:t xml:space="preserve">and </w:t>
      </w:r>
      <w:r w:rsidR="003B5B61">
        <w:tab/>
      </w:r>
      <w:r w:rsidRPr="003B5B61">
        <w:rPr>
          <w:b/>
          <w:color w:val="00B0F0"/>
        </w:rPr>
        <w:t>marvelous</w:t>
      </w:r>
      <w:r>
        <w:t xml:space="preserve"> </w:t>
      </w:r>
      <w:r w:rsidR="003B5B61">
        <w:tab/>
        <w:t xml:space="preserve">           </w:t>
      </w:r>
      <w:r w:rsidRPr="009E239E">
        <w:rPr>
          <w:b/>
        </w:rPr>
        <w:t>work</w:t>
      </w:r>
    </w:p>
    <w:p w14:paraId="6F686C53" w14:textId="77777777" w:rsidR="00B201AC" w:rsidRDefault="00B201AC" w:rsidP="00B201AC">
      <w:pPr>
        <w:spacing w:after="0"/>
        <w:ind w:left="0"/>
        <w:rPr>
          <w:b/>
        </w:rPr>
      </w:pPr>
    </w:p>
    <w:p w14:paraId="14109FC5" w14:textId="77777777" w:rsidR="00C95252" w:rsidRDefault="00C95252" w:rsidP="00B201AC">
      <w:pPr>
        <w:spacing w:after="0"/>
        <w:ind w:left="0"/>
      </w:pPr>
    </w:p>
    <w:p w14:paraId="5CCE0688" w14:textId="77777777" w:rsidR="00B201AC" w:rsidRDefault="00B201AC" w:rsidP="00B201AC">
      <w:pPr>
        <w:spacing w:after="0"/>
        <w:ind w:left="0"/>
      </w:pPr>
      <w:r>
        <w:t>___________</w:t>
      </w:r>
    </w:p>
    <w:p w14:paraId="66DD718F" w14:textId="77777777" w:rsidR="00A41F4B" w:rsidRPr="00B758FC" w:rsidRDefault="00B758FC" w:rsidP="00A41F4B">
      <w:pPr>
        <w:spacing w:after="0"/>
        <w:ind w:left="0"/>
        <w:rPr>
          <w:sz w:val="18"/>
          <w:szCs w:val="18"/>
        </w:rPr>
      </w:pPr>
      <w:r>
        <w:rPr>
          <w:sz w:val="18"/>
          <w:szCs w:val="18"/>
        </w:rPr>
        <w:t>[Par.</w:t>
      </w:r>
      <w:r w:rsidR="004B230F">
        <w:rPr>
          <w:sz w:val="18"/>
          <w:szCs w:val="18"/>
        </w:rPr>
        <w:t xml:space="preserve"> </w:t>
      </w:r>
      <w:r w:rsidR="00C95252">
        <w:rPr>
          <w:sz w:val="18"/>
          <w:szCs w:val="18"/>
        </w:rPr>
        <w:t>LL</w:t>
      </w:r>
      <w:r w:rsidR="004B230F">
        <w:rPr>
          <w:sz w:val="18"/>
          <w:szCs w:val="18"/>
        </w:rPr>
        <w:t xml:space="preserve"> – Alternating parallelism]</w:t>
      </w:r>
    </w:p>
    <w:p w14:paraId="585A7934" w14:textId="77777777" w:rsidR="009C322D" w:rsidRDefault="004B230F" w:rsidP="00A41F4B">
      <w:pPr>
        <w:spacing w:after="0"/>
        <w:ind w:left="0"/>
        <w:rPr>
          <w:sz w:val="18"/>
          <w:szCs w:val="18"/>
        </w:rPr>
      </w:pPr>
      <w:r w:rsidRPr="004B230F">
        <w:rPr>
          <w:sz w:val="18"/>
          <w:szCs w:val="18"/>
        </w:rPr>
        <w:t xml:space="preserve">[Par. </w:t>
      </w:r>
      <w:r w:rsidR="00C95252">
        <w:rPr>
          <w:sz w:val="18"/>
          <w:szCs w:val="18"/>
        </w:rPr>
        <w:t>mm</w:t>
      </w:r>
      <w:r w:rsidRPr="004B230F">
        <w:rPr>
          <w:sz w:val="18"/>
          <w:szCs w:val="18"/>
        </w:rPr>
        <w:t xml:space="preserve"> – </w:t>
      </w:r>
      <w:r>
        <w:rPr>
          <w:sz w:val="18"/>
          <w:szCs w:val="18"/>
        </w:rPr>
        <w:t>A</w:t>
      </w:r>
      <w:r w:rsidRPr="004B230F">
        <w:rPr>
          <w:sz w:val="18"/>
          <w:szCs w:val="18"/>
        </w:rPr>
        <w:t>lternating parallelism]</w:t>
      </w:r>
      <w:r w:rsidR="00C95252">
        <w:rPr>
          <w:sz w:val="18"/>
          <w:szCs w:val="18"/>
        </w:rPr>
        <w:tab/>
      </w:r>
    </w:p>
    <w:p w14:paraId="21E89C34" w14:textId="77777777" w:rsidR="00C95252" w:rsidRPr="004B230F" w:rsidRDefault="00C95252" w:rsidP="00A41F4B">
      <w:pPr>
        <w:spacing w:after="0"/>
        <w:ind w:left="0"/>
        <w:rPr>
          <w:sz w:val="18"/>
          <w:szCs w:val="18"/>
        </w:rPr>
      </w:pPr>
    </w:p>
    <w:p w14:paraId="73BD4856" w14:textId="77777777" w:rsidR="00AB444A" w:rsidRDefault="00AB444A" w:rsidP="00AB444A">
      <w:pPr>
        <w:spacing w:after="0"/>
        <w:ind w:left="0"/>
        <w:jc w:val="right"/>
        <w:rPr>
          <w:i/>
        </w:rPr>
      </w:pPr>
      <w:r w:rsidRPr="00D03D7E">
        <w:rPr>
          <w:i/>
        </w:rPr>
        <w:lastRenderedPageBreak/>
        <w:t xml:space="preserve">[Alma </w:t>
      </w:r>
      <w:r>
        <w:rPr>
          <w:i/>
        </w:rPr>
        <w:t>26</w:t>
      </w:r>
      <w:r w:rsidRPr="00D03D7E">
        <w:rPr>
          <w:i/>
        </w:rPr>
        <w:t>]</w:t>
      </w:r>
    </w:p>
    <w:p w14:paraId="3F8CF617" w14:textId="77777777" w:rsidR="00AB444A" w:rsidRDefault="00AB444A" w:rsidP="00EF1094">
      <w:pPr>
        <w:spacing w:after="0"/>
        <w:ind w:left="0"/>
      </w:pPr>
    </w:p>
    <w:p w14:paraId="1DC9AB19" w14:textId="77777777" w:rsidR="00EF1094" w:rsidRDefault="00EE7410" w:rsidP="00EF1094">
      <w:pPr>
        <w:spacing w:after="0"/>
        <w:ind w:left="0"/>
      </w:pPr>
      <w:r>
        <w:t xml:space="preserve"> 16 </w:t>
      </w:r>
      <w:r w:rsidR="00C0442E" w:rsidRPr="00C0442E">
        <w:rPr>
          <w:b/>
          <w:highlight w:val="lightGray"/>
          <w:u w:val="single"/>
        </w:rPr>
        <w:t>Therefore</w:t>
      </w:r>
      <w:r>
        <w:t xml:space="preserve"> </w:t>
      </w:r>
      <w:r w:rsidR="00EF1094">
        <w:tab/>
      </w:r>
      <w:r w:rsidR="00EF1094">
        <w:tab/>
        <w:t>[</w:t>
      </w:r>
      <w:r w:rsidR="00EF1094" w:rsidRPr="00EF1094">
        <w:rPr>
          <w:b/>
          <w:color w:val="7030A0"/>
        </w:rPr>
        <w:t>Aaron</w:t>
      </w:r>
      <w:r w:rsidR="00EF1094">
        <w:t>]</w:t>
      </w:r>
    </w:p>
    <w:p w14:paraId="5CB59048" w14:textId="77777777" w:rsidR="00E71006" w:rsidRDefault="006E5D11" w:rsidP="006E5D11">
      <w:pPr>
        <w:spacing w:after="0"/>
        <w:ind w:left="0"/>
      </w:pPr>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EE6B9C">
        <w:rPr>
          <w:u w:val="single"/>
        </w:rPr>
        <w:t xml:space="preserve">let </w:t>
      </w:r>
      <w:r w:rsidR="00EF1094">
        <w:rPr>
          <w:u w:val="single"/>
        </w:rPr>
        <w:t xml:space="preserve">          </w:t>
      </w:r>
      <w:r w:rsidR="00EE7410" w:rsidRPr="00EF1094">
        <w:rPr>
          <w:b/>
          <w:color w:val="7030A0"/>
          <w:u w:val="single"/>
        </w:rPr>
        <w:t>us</w:t>
      </w:r>
      <w:r w:rsidR="00EE7410" w:rsidRPr="00EF1094">
        <w:rPr>
          <w:b/>
          <w:color w:val="7030A0"/>
        </w:rPr>
        <w:t xml:space="preserve"> </w:t>
      </w:r>
      <w:r w:rsidR="00EE6B9C" w:rsidRPr="00EF1094">
        <w:rPr>
          <w:b/>
          <w:color w:val="7030A0"/>
        </w:rPr>
        <w:t xml:space="preserve"> </w:t>
      </w:r>
      <w:r w:rsidR="00EE6B9C">
        <w:t xml:space="preserve">  </w:t>
      </w:r>
      <w:r w:rsidR="00EF1094">
        <w:tab/>
      </w:r>
      <w:r w:rsidR="00EF1094">
        <w:tab/>
      </w:r>
      <w:r w:rsidR="00EE7410" w:rsidRPr="00B11BA5">
        <w:rPr>
          <w:b/>
          <w:color w:val="00B0F0"/>
          <w:u w:val="single"/>
        </w:rPr>
        <w:t>glory</w:t>
      </w:r>
      <w:r w:rsidR="00EE7410">
        <w:t xml:space="preserve"> </w:t>
      </w:r>
    </w:p>
    <w:p w14:paraId="3C6D0ED2" w14:textId="77777777" w:rsidR="00E71006" w:rsidRPr="004B230F" w:rsidRDefault="006E5D11" w:rsidP="006E5D11">
      <w:pPr>
        <w:spacing w:after="0"/>
        <w:ind w:left="0"/>
        <w:rPr>
          <w:sz w:val="18"/>
          <w:szCs w:val="18"/>
        </w:rPr>
      </w:pPr>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sidR="00EE7410" w:rsidRPr="00933751">
        <w:rPr>
          <w:b/>
          <w:highlight w:val="yellow"/>
          <w:u w:val="single"/>
        </w:rPr>
        <w:t>yea</w:t>
      </w:r>
      <w:r w:rsidR="00EE7410">
        <w:t xml:space="preserve"> </w:t>
      </w:r>
      <w:r w:rsidR="00EE6B9C">
        <w:tab/>
      </w:r>
      <w:r w:rsidR="00EE7410" w:rsidRPr="00EF1094">
        <w:rPr>
          <w:b/>
          <w:color w:val="7030A0"/>
          <w:u w:val="single"/>
        </w:rPr>
        <w:t xml:space="preserve">we </w:t>
      </w:r>
      <w:r w:rsidR="00EF1094">
        <w:rPr>
          <w:u w:val="single"/>
        </w:rPr>
        <w:tab/>
      </w:r>
      <w:r w:rsidR="00EE7410" w:rsidRPr="00EE6B9C">
        <w:rPr>
          <w:u w:val="single"/>
        </w:rPr>
        <w:t>will</w:t>
      </w:r>
      <w:r w:rsidR="00EE7410">
        <w:t xml:space="preserve"> </w:t>
      </w:r>
      <w:r w:rsidR="00EF1094">
        <w:tab/>
      </w:r>
      <w:r w:rsidR="00EF1094">
        <w:tab/>
      </w:r>
      <w:r w:rsidR="00EE7410" w:rsidRPr="00B11BA5">
        <w:rPr>
          <w:b/>
          <w:color w:val="00B0F0"/>
          <w:u w:val="single"/>
        </w:rPr>
        <w:t>glory</w:t>
      </w:r>
      <w:r w:rsidR="00EE7410">
        <w:t xml:space="preserve"> </w:t>
      </w:r>
      <w:r w:rsidR="00EF1094">
        <w:tab/>
      </w:r>
      <w:r w:rsidR="00EE7410">
        <w:t xml:space="preserve">in </w:t>
      </w:r>
      <w:r w:rsidR="00EF1094">
        <w:tab/>
      </w:r>
      <w:r w:rsidR="00EE7410" w:rsidRPr="001B4AB8">
        <w:rPr>
          <w:b/>
          <w:color w:val="0070C0"/>
          <w:u w:val="single"/>
        </w:rPr>
        <w:t xml:space="preserve">the </w:t>
      </w:r>
      <w:r w:rsidR="00EF1094" w:rsidRPr="001B4AB8">
        <w:rPr>
          <w:b/>
          <w:color w:val="0070C0"/>
          <w:u w:val="single"/>
        </w:rPr>
        <w:t xml:space="preserve">    </w:t>
      </w:r>
      <w:r w:rsidR="00EE7410" w:rsidRPr="001B4AB8">
        <w:rPr>
          <w:b/>
          <w:color w:val="0070C0"/>
          <w:u w:val="single"/>
        </w:rPr>
        <w:t>Lord</w:t>
      </w:r>
      <w:r w:rsidR="00EE7410" w:rsidRPr="00CD305F">
        <w:rPr>
          <w:color w:val="0070C0"/>
        </w:rPr>
        <w:t xml:space="preserve"> </w:t>
      </w:r>
      <w:r w:rsidR="004B230F">
        <w:rPr>
          <w:color w:val="0070C0"/>
        </w:rPr>
        <w:tab/>
      </w:r>
      <w:r w:rsidR="004B230F">
        <w:rPr>
          <w:color w:val="0070C0"/>
        </w:rPr>
        <w:tab/>
      </w:r>
      <w:r w:rsidR="004B230F">
        <w:rPr>
          <w:color w:val="0070C0"/>
        </w:rPr>
        <w:tab/>
      </w:r>
      <w:r w:rsidR="004B230F">
        <w:rPr>
          <w:color w:val="0070C0"/>
        </w:rPr>
        <w:tab/>
        <w:t xml:space="preserve">         </w:t>
      </w:r>
      <w:r w:rsidR="00C95252">
        <w:rPr>
          <w:sz w:val="18"/>
          <w:szCs w:val="18"/>
        </w:rPr>
        <w:t>nn</w:t>
      </w:r>
    </w:p>
    <w:p w14:paraId="3EDE6103" w14:textId="77777777" w:rsidR="00EF1094" w:rsidRDefault="006E5D11" w:rsidP="006E5D11">
      <w:pPr>
        <w:spacing w:after="0"/>
        <w:ind w:left="0"/>
      </w:pPr>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sidR="00EE7410" w:rsidRPr="00933751">
        <w:rPr>
          <w:b/>
          <w:highlight w:val="yellow"/>
          <w:u w:val="single"/>
        </w:rPr>
        <w:t>yea</w:t>
      </w:r>
      <w:r w:rsidR="00EE7410">
        <w:t xml:space="preserve"> </w:t>
      </w:r>
      <w:r w:rsidR="00EE6B9C">
        <w:tab/>
      </w:r>
      <w:r w:rsidR="00EE7410" w:rsidRPr="00EF1094">
        <w:rPr>
          <w:b/>
          <w:color w:val="7030A0"/>
          <w:u w:val="single"/>
        </w:rPr>
        <w:t>we</w:t>
      </w:r>
      <w:r w:rsidR="00EE7410" w:rsidRPr="00EF1094">
        <w:rPr>
          <w:b/>
          <w:u w:val="single"/>
        </w:rPr>
        <w:t xml:space="preserve"> </w:t>
      </w:r>
      <w:r w:rsidR="00EF1094">
        <w:rPr>
          <w:u w:val="single"/>
        </w:rPr>
        <w:tab/>
      </w:r>
      <w:r w:rsidR="00EE7410" w:rsidRPr="00EE6B9C">
        <w:rPr>
          <w:u w:val="single"/>
        </w:rPr>
        <w:t>will</w:t>
      </w:r>
      <w:r w:rsidR="00EE7410">
        <w:t xml:space="preserve"> </w:t>
      </w:r>
      <w:r w:rsidR="00EF1094">
        <w:tab/>
      </w:r>
      <w:r w:rsidR="00B758FC">
        <w:t xml:space="preserve">            *</w:t>
      </w:r>
      <w:r w:rsidR="00EE7410" w:rsidRPr="00EF1094">
        <w:rPr>
          <w:b/>
          <w:color w:val="00B0F0"/>
        </w:rPr>
        <w:t>rejoice</w:t>
      </w:r>
      <w:r w:rsidR="00EF1094">
        <w:rPr>
          <w:b/>
          <w:color w:val="00B0F0"/>
        </w:rPr>
        <w:t xml:space="preserve"> </w:t>
      </w:r>
      <w:r w:rsidR="00EF1094" w:rsidRPr="00EF1094">
        <w:t>[in</w:t>
      </w:r>
      <w:r w:rsidR="00EE7410" w:rsidRPr="00EF1094">
        <w:t xml:space="preserve"> </w:t>
      </w:r>
      <w:r w:rsidR="00EF1094">
        <w:tab/>
      </w:r>
      <w:r w:rsidR="00EF1094" w:rsidRPr="001B4AB8">
        <w:rPr>
          <w:b/>
          <w:color w:val="0070C0"/>
          <w:u w:val="single"/>
        </w:rPr>
        <w:t>the     Lord</w:t>
      </w:r>
      <w:r w:rsidR="00EF1094">
        <w:t>]</w:t>
      </w:r>
      <w:r w:rsidR="00B758FC">
        <w:tab/>
      </w:r>
      <w:r w:rsidR="00B758FC" w:rsidRPr="00B758FC">
        <w:rPr>
          <w:i/>
          <w:sz w:val="18"/>
          <w:szCs w:val="18"/>
        </w:rPr>
        <w:t xml:space="preserve">    [</w:t>
      </w:r>
      <w:r w:rsidR="00B758FC">
        <w:rPr>
          <w:i/>
          <w:sz w:val="18"/>
          <w:szCs w:val="18"/>
        </w:rPr>
        <w:t>*</w:t>
      </w:r>
      <w:r w:rsidR="00B758FC" w:rsidRPr="00B758FC">
        <w:rPr>
          <w:i/>
          <w:sz w:val="18"/>
          <w:szCs w:val="18"/>
        </w:rPr>
        <w:t>see v. 13]</w:t>
      </w:r>
    </w:p>
    <w:p w14:paraId="743C77F1" w14:textId="77777777" w:rsidR="00EF1094" w:rsidRDefault="00B758FC" w:rsidP="00EF1094">
      <w:pPr>
        <w:spacing w:after="0"/>
        <w:ind w:left="3600" w:firstLine="720"/>
        <w:rPr>
          <w:color w:val="0070C0"/>
        </w:rPr>
      </w:pPr>
      <w:r>
        <w:rPr>
          <w:b/>
        </w:rPr>
        <w:t xml:space="preserve"> *</w:t>
      </w:r>
      <w:r w:rsidR="00EE7410" w:rsidRPr="006E5D11">
        <w:rPr>
          <w:b/>
        </w:rPr>
        <w:t>for</w:t>
      </w:r>
      <w:r w:rsidR="00EE7410">
        <w:t xml:space="preserve"> </w:t>
      </w:r>
      <w:r w:rsidR="00EF1094">
        <w:tab/>
      </w:r>
      <w:r w:rsidR="00EE7410" w:rsidRPr="00B758FC">
        <w:rPr>
          <w:b/>
          <w:color w:val="7030A0"/>
          <w:u w:val="single"/>
        </w:rPr>
        <w:t>our</w:t>
      </w:r>
      <w:r w:rsidR="00EE7410" w:rsidRPr="00EF1094">
        <w:rPr>
          <w:b/>
          <w:color w:val="7030A0"/>
        </w:rPr>
        <w:t xml:space="preserve"> </w:t>
      </w:r>
      <w:r w:rsidR="00EF1094">
        <w:rPr>
          <w:b/>
          <w:color w:val="0070C0"/>
        </w:rPr>
        <w:t xml:space="preserve">    </w:t>
      </w:r>
      <w:r w:rsidR="00EE7410" w:rsidRPr="00B11BA5">
        <w:rPr>
          <w:b/>
          <w:color w:val="00B0F0"/>
          <w:highlight w:val="lightGray"/>
          <w:u w:val="single"/>
        </w:rPr>
        <w:t>joy</w:t>
      </w:r>
      <w:r w:rsidR="00EE7410" w:rsidRPr="00EE6B9C">
        <w:rPr>
          <w:color w:val="0070C0"/>
        </w:rPr>
        <w:t xml:space="preserve"> </w:t>
      </w:r>
      <w:r w:rsidR="006E5D11">
        <w:rPr>
          <w:color w:val="0070C0"/>
        </w:rPr>
        <w:tab/>
        <w:t xml:space="preserve">     </w:t>
      </w:r>
      <w:r w:rsidR="006E5D11" w:rsidRPr="00B758FC">
        <w:rPr>
          <w:i/>
          <w:sz w:val="18"/>
          <w:szCs w:val="18"/>
        </w:rPr>
        <w:t>[</w:t>
      </w:r>
      <w:r>
        <w:rPr>
          <w:i/>
          <w:sz w:val="18"/>
          <w:szCs w:val="18"/>
        </w:rPr>
        <w:t>*</w:t>
      </w:r>
      <w:r w:rsidR="006E5D11" w:rsidRPr="00B758FC">
        <w:rPr>
          <w:i/>
          <w:sz w:val="18"/>
          <w:szCs w:val="18"/>
        </w:rPr>
        <w:t>see v. 11]</w:t>
      </w:r>
    </w:p>
    <w:p w14:paraId="4ED2602C" w14:textId="5A5AD9E8" w:rsidR="00E71006" w:rsidRDefault="00EE7410" w:rsidP="006E5D11">
      <w:pPr>
        <w:spacing w:after="0"/>
        <w:ind w:left="2880"/>
      </w:pPr>
      <w:r>
        <w:t xml:space="preserve">is </w:t>
      </w:r>
      <w:r w:rsidR="00EF1094">
        <w:t xml:space="preserve">       </w:t>
      </w:r>
      <w:r w:rsidR="006E5D11">
        <w:tab/>
      </w:r>
      <w:r w:rsidR="00B11BA5">
        <w:rPr>
          <w:color w:val="00B0F0"/>
          <w:u w:val="single"/>
        </w:rPr>
        <w:t>FULL</w:t>
      </w:r>
      <w:r>
        <w:t xml:space="preserve"> </w:t>
      </w:r>
    </w:p>
    <w:p w14:paraId="77C04921" w14:textId="6AD4C7D6" w:rsidR="00E71006" w:rsidRDefault="006E5D11" w:rsidP="006E5D11">
      <w:pPr>
        <w:spacing w:after="0"/>
        <w:ind w:left="0"/>
        <w:rPr>
          <w:i/>
          <w:sz w:val="18"/>
          <w:szCs w:val="18"/>
        </w:rPr>
      </w:pPr>
      <w:bookmarkStart w:id="79" w:name="_Hlk499988515"/>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bookmarkEnd w:id="79"/>
      <w:r>
        <w:rPr>
          <w:b/>
          <w:color w:val="F79646" w:themeColor="accent6"/>
          <w:sz w:val="18"/>
          <w:szCs w:val="18"/>
        </w:rPr>
        <w:tab/>
      </w:r>
      <w:r w:rsidR="00CD305F" w:rsidRPr="00933751">
        <w:rPr>
          <w:b/>
          <w:highlight w:val="yellow"/>
          <w:u w:val="single"/>
        </w:rPr>
        <w:t>yea</w:t>
      </w:r>
      <w:r w:rsidR="00EE6B9C">
        <w:tab/>
      </w:r>
      <w:r w:rsidR="00CD305F" w:rsidRPr="00EF1094">
        <w:rPr>
          <w:b/>
          <w:color w:val="7030A0"/>
          <w:u w:val="single"/>
        </w:rPr>
        <w:t xml:space="preserve">we </w:t>
      </w:r>
      <w:r w:rsidR="00EF1094">
        <w:rPr>
          <w:u w:val="single"/>
        </w:rPr>
        <w:tab/>
      </w:r>
      <w:r w:rsidR="00CD305F" w:rsidRPr="00EE6B9C">
        <w:rPr>
          <w:u w:val="single"/>
        </w:rPr>
        <w:t>will</w:t>
      </w:r>
      <w:r w:rsidR="00CD305F">
        <w:t xml:space="preserve"> </w:t>
      </w:r>
      <w:r w:rsidR="00EF1094">
        <w:tab/>
      </w:r>
      <w:r w:rsidR="00B758FC">
        <w:t xml:space="preserve">            *</w:t>
      </w:r>
      <w:r w:rsidR="00CD305F" w:rsidRPr="00EF1094">
        <w:rPr>
          <w:b/>
          <w:color w:val="00B0F0"/>
        </w:rPr>
        <w:t>praise</w:t>
      </w:r>
      <w:r w:rsidR="00CD305F" w:rsidRPr="00EF1094">
        <w:rPr>
          <w:color w:val="00B0F0"/>
        </w:rPr>
        <w:t xml:space="preserve"> </w:t>
      </w:r>
      <w:r w:rsidR="00EF1094" w:rsidRPr="00EF1094">
        <w:rPr>
          <w:color w:val="00B0F0"/>
        </w:rPr>
        <w:tab/>
      </w:r>
      <w:r w:rsidR="00EF1094">
        <w:tab/>
      </w:r>
      <w:r w:rsidR="00CD305F" w:rsidRPr="00B758FC">
        <w:rPr>
          <w:b/>
          <w:color w:val="0070C0"/>
          <w:u w:val="single"/>
        </w:rPr>
        <w:t>O</w:t>
      </w:r>
      <w:r w:rsidR="00EE7410" w:rsidRPr="00B758FC">
        <w:rPr>
          <w:b/>
          <w:color w:val="0070C0"/>
          <w:u w:val="single"/>
        </w:rPr>
        <w:t>ur</w:t>
      </w:r>
      <w:r w:rsidR="00EE7410" w:rsidRPr="00CD305F">
        <w:rPr>
          <w:b/>
          <w:color w:val="0070C0"/>
        </w:rPr>
        <w:t xml:space="preserve"> </w:t>
      </w:r>
      <w:r w:rsidR="00EF1094">
        <w:rPr>
          <w:b/>
          <w:color w:val="0070C0"/>
        </w:rPr>
        <w:t xml:space="preserve">  </w:t>
      </w:r>
      <w:r w:rsidR="00EE7410" w:rsidRPr="00CD305F">
        <w:rPr>
          <w:b/>
          <w:color w:val="0070C0"/>
        </w:rPr>
        <w:t>God</w:t>
      </w:r>
      <w:r w:rsidR="00EE7410" w:rsidRPr="00CD305F">
        <w:rPr>
          <w:color w:val="0070C0"/>
        </w:rPr>
        <w:t xml:space="preserve"> </w:t>
      </w:r>
      <w:r w:rsidR="00EF1094">
        <w:rPr>
          <w:color w:val="0070C0"/>
        </w:rPr>
        <w:tab/>
      </w:r>
      <w:r w:rsidR="00EE7410" w:rsidRPr="00B758FC">
        <w:rPr>
          <w:b/>
          <w:color w:val="00B050"/>
        </w:rPr>
        <w:t>forever</w:t>
      </w:r>
      <w:r w:rsidR="00B758FC" w:rsidRPr="00B758FC">
        <w:rPr>
          <w:b/>
          <w:color w:val="00B050"/>
        </w:rPr>
        <w:t xml:space="preserve">    </w:t>
      </w:r>
      <w:r w:rsidR="00B758FC">
        <w:rPr>
          <w:b/>
          <w:color w:val="00B050"/>
        </w:rPr>
        <w:t xml:space="preserve">   </w:t>
      </w:r>
      <w:r w:rsidR="00B758FC" w:rsidRPr="00B758FC">
        <w:rPr>
          <w:b/>
          <w:color w:val="00B050"/>
        </w:rPr>
        <w:t xml:space="preserve"> </w:t>
      </w:r>
      <w:r w:rsidR="003570C8">
        <w:rPr>
          <w:b/>
          <w:color w:val="00B050"/>
        </w:rPr>
        <w:t xml:space="preserve">        </w:t>
      </w:r>
      <w:r w:rsidR="00B758FC" w:rsidRPr="00B758FC">
        <w:rPr>
          <w:b/>
          <w:color w:val="00B050"/>
        </w:rPr>
        <w:t xml:space="preserve"> </w:t>
      </w:r>
      <w:r w:rsidR="00B758FC" w:rsidRPr="00B758FC">
        <w:rPr>
          <w:i/>
          <w:sz w:val="18"/>
          <w:szCs w:val="18"/>
        </w:rPr>
        <w:t>[</w:t>
      </w:r>
      <w:r w:rsidR="00B758FC">
        <w:rPr>
          <w:i/>
          <w:sz w:val="18"/>
          <w:szCs w:val="18"/>
        </w:rPr>
        <w:t>*</w:t>
      </w:r>
      <w:r w:rsidR="00B758FC" w:rsidRPr="00B758FC">
        <w:rPr>
          <w:i/>
          <w:sz w:val="18"/>
          <w:szCs w:val="18"/>
        </w:rPr>
        <w:t>see v. 14]</w:t>
      </w:r>
    </w:p>
    <w:p w14:paraId="26C26C54" w14:textId="77777777" w:rsidR="00C95252" w:rsidRDefault="00C95252" w:rsidP="006E5D11">
      <w:pPr>
        <w:spacing w:after="0"/>
        <w:ind w:left="0"/>
        <w:rPr>
          <w:color w:val="00B050"/>
        </w:rPr>
      </w:pPr>
    </w:p>
    <w:p w14:paraId="0BC29761" w14:textId="77777777" w:rsidR="00B05A46" w:rsidRPr="00B05A46" w:rsidRDefault="00C95252" w:rsidP="00C95252">
      <w:pPr>
        <w:spacing w:after="0"/>
        <w:ind w:left="0"/>
        <w:rPr>
          <w:i/>
          <w:sz w:val="20"/>
          <w:szCs w:val="20"/>
        </w:rPr>
      </w:pPr>
      <w:r w:rsidRPr="00B05A46">
        <w:rPr>
          <w:i/>
          <w:sz w:val="20"/>
          <w:szCs w:val="20"/>
        </w:rPr>
        <w:t xml:space="preserve">[Note: Verses 14-16 represent an amazing example of how structural parallels and contrasts can be combined </w:t>
      </w:r>
    </w:p>
    <w:p w14:paraId="433614F1" w14:textId="77777777" w:rsidR="00C95252" w:rsidRPr="00B05A46" w:rsidRDefault="00C95252" w:rsidP="00C95252">
      <w:pPr>
        <w:spacing w:after="0"/>
        <w:ind w:left="0"/>
        <w:rPr>
          <w:i/>
          <w:sz w:val="20"/>
          <w:szCs w:val="20"/>
        </w:rPr>
      </w:pPr>
      <w:r w:rsidRPr="00B05A46">
        <w:rPr>
          <w:i/>
          <w:sz w:val="20"/>
          <w:szCs w:val="20"/>
        </w:rPr>
        <w:t xml:space="preserve">to create a “whole”.] </w:t>
      </w:r>
    </w:p>
    <w:p w14:paraId="0CCE3DF1" w14:textId="77777777" w:rsidR="00EF1094" w:rsidRDefault="00EF1094" w:rsidP="00A41F4B">
      <w:pPr>
        <w:spacing w:after="0"/>
        <w:ind w:firstLine="720"/>
      </w:pPr>
    </w:p>
    <w:p w14:paraId="5F2AF89A" w14:textId="77777777" w:rsidR="00F1493C" w:rsidRPr="004B230F" w:rsidRDefault="00F1493C" w:rsidP="00F35848">
      <w:pPr>
        <w:spacing w:after="0"/>
        <w:ind w:left="0"/>
        <w:rPr>
          <w:sz w:val="18"/>
          <w:szCs w:val="18"/>
        </w:rPr>
      </w:pPr>
      <w:r>
        <w:rPr>
          <w:b/>
        </w:rPr>
        <w:t xml:space="preserve">         </w:t>
      </w:r>
      <w:r w:rsidR="00953789">
        <w:rPr>
          <w:b/>
        </w:rPr>
        <w:t xml:space="preserve">  </w:t>
      </w:r>
      <w:r w:rsidR="00C0442E" w:rsidRPr="00D27CA4">
        <w:rPr>
          <w:b/>
          <w:color w:val="CC0099"/>
          <w:highlight w:val="lightGray"/>
          <w:u w:val="single"/>
        </w:rPr>
        <w:t>Behold</w:t>
      </w:r>
      <w:r w:rsidR="00EE7410">
        <w:t xml:space="preserve"> </w:t>
      </w:r>
      <w:r w:rsidR="00F35848">
        <w:tab/>
      </w:r>
      <w:r w:rsidR="00EE7410" w:rsidRPr="00EE6B9C">
        <w:rPr>
          <w:u w:val="single"/>
        </w:rPr>
        <w:t xml:space="preserve">who </w:t>
      </w:r>
      <w:r>
        <w:rPr>
          <w:u w:val="single"/>
        </w:rPr>
        <w:tab/>
      </w:r>
      <w:r w:rsidR="00EE7410" w:rsidRPr="00EE6B9C">
        <w:rPr>
          <w:u w:val="single"/>
        </w:rPr>
        <w:t>can</w:t>
      </w:r>
      <w:r w:rsidR="00EE7410">
        <w:t xml:space="preserve"> </w:t>
      </w:r>
      <w:r>
        <w:tab/>
      </w:r>
      <w:r>
        <w:tab/>
      </w:r>
      <w:r w:rsidR="00EE7410" w:rsidRPr="00B11BA5">
        <w:rPr>
          <w:b/>
          <w:color w:val="00B0F0"/>
          <w:u w:val="single"/>
        </w:rPr>
        <w:t>glory</w:t>
      </w:r>
      <w:r>
        <w:rPr>
          <w:b/>
        </w:rPr>
        <w:t xml:space="preserve"> </w:t>
      </w:r>
      <w:r w:rsidR="00EE7410">
        <w:t xml:space="preserve"> </w:t>
      </w:r>
      <w:r w:rsidR="00EE7410" w:rsidRPr="00EE6B9C">
        <w:rPr>
          <w:u w:val="single"/>
        </w:rPr>
        <w:t xml:space="preserve">too </w:t>
      </w:r>
      <w:r>
        <w:rPr>
          <w:u w:val="single"/>
        </w:rPr>
        <w:tab/>
        <w:t>MUCH</w:t>
      </w:r>
      <w:r w:rsidR="00EE7410">
        <w:t xml:space="preserve"> </w:t>
      </w:r>
      <w:r w:rsidR="004B230F">
        <w:tab/>
      </w:r>
      <w:r w:rsidR="004B230F">
        <w:tab/>
      </w:r>
      <w:r w:rsidR="004B230F">
        <w:tab/>
      </w:r>
      <w:r w:rsidR="004B230F">
        <w:tab/>
      </w:r>
      <w:r w:rsidR="004B230F">
        <w:tab/>
        <w:t xml:space="preserve">         </w:t>
      </w:r>
      <w:r w:rsidR="004B230F" w:rsidRPr="00B05A46">
        <w:rPr>
          <w:sz w:val="16"/>
          <w:szCs w:val="16"/>
        </w:rPr>
        <w:t>0</w:t>
      </w:r>
      <w:r w:rsidR="00C95252" w:rsidRPr="00B05A46">
        <w:rPr>
          <w:sz w:val="16"/>
          <w:szCs w:val="16"/>
        </w:rPr>
        <w:t>4</w:t>
      </w:r>
    </w:p>
    <w:p w14:paraId="0E9012AD" w14:textId="77777777" w:rsidR="00E71006" w:rsidRDefault="00EE7410" w:rsidP="00F1493C">
      <w:pPr>
        <w:spacing w:after="0"/>
        <w:ind w:left="3600" w:firstLine="720"/>
      </w:pPr>
      <w:r>
        <w:t xml:space="preserve">in </w:t>
      </w:r>
      <w:r w:rsidR="00F1493C">
        <w:tab/>
      </w:r>
      <w:r w:rsidRPr="001B4AB8">
        <w:rPr>
          <w:b/>
          <w:color w:val="0070C0"/>
          <w:u w:val="single"/>
        </w:rPr>
        <w:t xml:space="preserve">the </w:t>
      </w:r>
      <w:r w:rsidR="00F1493C" w:rsidRPr="001B4AB8">
        <w:rPr>
          <w:b/>
          <w:color w:val="0070C0"/>
          <w:u w:val="single"/>
        </w:rPr>
        <w:t xml:space="preserve">    </w:t>
      </w:r>
      <w:r w:rsidRPr="001B4AB8">
        <w:rPr>
          <w:b/>
          <w:color w:val="0070C0"/>
          <w:u w:val="single"/>
        </w:rPr>
        <w:t>Lord</w:t>
      </w:r>
      <w:r w:rsidR="00953789">
        <w:rPr>
          <w:b/>
          <w:color w:val="0070C0"/>
        </w:rPr>
        <w:t xml:space="preserve"> </w:t>
      </w:r>
      <w:r w:rsidRPr="00953789">
        <w:rPr>
          <w:b/>
          <w:color w:val="F79646" w:themeColor="accent6"/>
        </w:rPr>
        <w:t xml:space="preserve">? </w:t>
      </w:r>
      <w:r>
        <w:t xml:space="preserve"> </w:t>
      </w:r>
    </w:p>
    <w:p w14:paraId="48292B72" w14:textId="77777777" w:rsidR="00F1493C" w:rsidRDefault="00EE6B9C" w:rsidP="00F1493C">
      <w:pPr>
        <w:spacing w:after="0"/>
        <w:ind w:left="0"/>
      </w:pPr>
      <w:r>
        <w:t xml:space="preserve"> </w:t>
      </w:r>
      <w:r w:rsidR="00F1493C">
        <w:tab/>
      </w:r>
      <w:r w:rsidR="00EE7410" w:rsidRPr="000D2CD7">
        <w:rPr>
          <w:b/>
          <w:highlight w:val="yellow"/>
          <w:u w:val="single"/>
        </w:rPr>
        <w:t>Yea</w:t>
      </w:r>
      <w:r w:rsidR="00EE7410">
        <w:t xml:space="preserve"> </w:t>
      </w:r>
      <w:r>
        <w:tab/>
      </w:r>
      <w:r w:rsidR="00EE7410" w:rsidRPr="00EE6B9C">
        <w:rPr>
          <w:u w:val="single"/>
        </w:rPr>
        <w:t xml:space="preserve">who </w:t>
      </w:r>
      <w:r w:rsidR="00F1493C">
        <w:rPr>
          <w:u w:val="single"/>
        </w:rPr>
        <w:tab/>
      </w:r>
      <w:r w:rsidR="00EE7410" w:rsidRPr="00EE6B9C">
        <w:rPr>
          <w:u w:val="single"/>
        </w:rPr>
        <w:t>can</w:t>
      </w:r>
      <w:r w:rsidR="00EE7410">
        <w:t xml:space="preserve"> </w:t>
      </w:r>
      <w:r w:rsidR="00F1493C">
        <w:tab/>
      </w:r>
      <w:r w:rsidR="00F1493C">
        <w:tab/>
      </w:r>
      <w:r w:rsidR="00EE7410" w:rsidRPr="00B11BA5">
        <w:rPr>
          <w:b/>
          <w:color w:val="00B0F0"/>
          <w:u w:val="single"/>
        </w:rPr>
        <w:t>say</w:t>
      </w:r>
      <w:r w:rsidR="00EE7410">
        <w:t xml:space="preserve"> </w:t>
      </w:r>
      <w:r w:rsidR="00F1493C">
        <w:t xml:space="preserve">    </w:t>
      </w:r>
      <w:r w:rsidR="00EE7410" w:rsidRPr="00EE6B9C">
        <w:rPr>
          <w:u w:val="single"/>
        </w:rPr>
        <w:t xml:space="preserve">too </w:t>
      </w:r>
      <w:r w:rsidR="00F1493C">
        <w:rPr>
          <w:u w:val="single"/>
        </w:rPr>
        <w:tab/>
        <w:t>MUCH</w:t>
      </w:r>
      <w:r w:rsidR="00EE7410">
        <w:t xml:space="preserve"> </w:t>
      </w:r>
      <w:r w:rsidR="00E71006">
        <w:tab/>
      </w:r>
    </w:p>
    <w:p w14:paraId="6E74A1E2" w14:textId="77777777" w:rsidR="00E71006" w:rsidRPr="00B758FC" w:rsidRDefault="001870F6" w:rsidP="00F1493C">
      <w:pPr>
        <w:spacing w:after="0"/>
        <w:ind w:left="3600" w:firstLine="720"/>
        <w:rPr>
          <w:sz w:val="18"/>
          <w:szCs w:val="18"/>
        </w:rPr>
      </w:pPr>
      <w:r>
        <w:t xml:space="preserve">of </w:t>
      </w:r>
      <w:r w:rsidR="00F1493C">
        <w:tab/>
      </w:r>
      <w:r w:rsidRPr="00CD305F">
        <w:rPr>
          <w:b/>
          <w:color w:val="0070C0"/>
        </w:rPr>
        <w:t>H</w:t>
      </w:r>
      <w:r w:rsidR="00EE7410" w:rsidRPr="00CD305F">
        <w:rPr>
          <w:b/>
          <w:color w:val="0070C0"/>
        </w:rPr>
        <w:t>is</w:t>
      </w:r>
      <w:r w:rsidR="00EE7410">
        <w:t xml:space="preserve"> </w:t>
      </w:r>
      <w:r w:rsidR="00F1493C">
        <w:t xml:space="preserve">    GREAT</w:t>
      </w:r>
      <w:r w:rsidR="00EE7410">
        <w:t xml:space="preserve"> </w:t>
      </w:r>
      <w:r w:rsidR="00F1493C">
        <w:t xml:space="preserve">  </w:t>
      </w:r>
      <w:r w:rsidR="00EE7410" w:rsidRPr="00EE6B9C">
        <w:rPr>
          <w:b/>
        </w:rPr>
        <w:t>power</w:t>
      </w:r>
      <w:r w:rsidR="00B758FC">
        <w:rPr>
          <w:b/>
        </w:rPr>
        <w:tab/>
      </w:r>
      <w:r w:rsidR="00B758FC">
        <w:rPr>
          <w:b/>
        </w:rPr>
        <w:tab/>
      </w:r>
      <w:r w:rsidR="00B758FC">
        <w:rPr>
          <w:b/>
        </w:rPr>
        <w:tab/>
        <w:t xml:space="preserve">        </w:t>
      </w:r>
      <w:r w:rsidR="00B758FC">
        <w:rPr>
          <w:b/>
          <w:sz w:val="18"/>
          <w:szCs w:val="18"/>
        </w:rPr>
        <w:t xml:space="preserve"> </w:t>
      </w:r>
      <w:r w:rsidR="00B758FC" w:rsidRPr="00B05A46">
        <w:rPr>
          <w:sz w:val="16"/>
          <w:szCs w:val="16"/>
        </w:rPr>
        <w:t>0</w:t>
      </w:r>
      <w:r w:rsidR="00C95252" w:rsidRPr="00B05A46">
        <w:rPr>
          <w:sz w:val="16"/>
          <w:szCs w:val="16"/>
        </w:rPr>
        <w:t>5</w:t>
      </w:r>
    </w:p>
    <w:p w14:paraId="0B734368" w14:textId="77777777" w:rsidR="00E71006" w:rsidRDefault="00EE6B9C" w:rsidP="00A41F4B">
      <w:pPr>
        <w:spacing w:after="0"/>
        <w:ind w:left="2160" w:firstLine="720"/>
      </w:pPr>
      <w:r>
        <w:t xml:space="preserve">   </w:t>
      </w:r>
      <w:r w:rsidR="00F1493C">
        <w:tab/>
      </w:r>
      <w:r>
        <w:t xml:space="preserve"> </w:t>
      </w:r>
      <w:r w:rsidR="00F35848">
        <w:t xml:space="preserve"> </w:t>
      </w:r>
      <w:r w:rsidR="001870F6" w:rsidRPr="00F35848">
        <w:rPr>
          <w:b/>
        </w:rPr>
        <w:t>and</w:t>
      </w:r>
      <w:r w:rsidR="001870F6">
        <w:t xml:space="preserve"> </w:t>
      </w:r>
      <w:r>
        <w:tab/>
      </w:r>
      <w:r w:rsidR="001870F6">
        <w:t xml:space="preserve">of </w:t>
      </w:r>
      <w:r w:rsidR="00F1493C">
        <w:tab/>
      </w:r>
      <w:r w:rsidR="001870F6" w:rsidRPr="001870F6">
        <w:rPr>
          <w:b/>
          <w:color w:val="0070C0"/>
        </w:rPr>
        <w:t>H</w:t>
      </w:r>
      <w:r w:rsidR="00EE7410" w:rsidRPr="001870F6">
        <w:rPr>
          <w:b/>
          <w:color w:val="0070C0"/>
        </w:rPr>
        <w:t>is</w:t>
      </w:r>
      <w:r w:rsidR="00EE7410">
        <w:t xml:space="preserve"> </w:t>
      </w:r>
      <w:r w:rsidR="00F1493C">
        <w:t xml:space="preserve">   [GREAT] </w:t>
      </w:r>
      <w:r w:rsidR="00EE7410" w:rsidRPr="001B4AB8">
        <w:rPr>
          <w:b/>
          <w:color w:val="00B0F0"/>
        </w:rPr>
        <w:t>mercy</w:t>
      </w:r>
      <w:r w:rsidR="00EE7410">
        <w:t xml:space="preserve"> </w:t>
      </w:r>
    </w:p>
    <w:p w14:paraId="5FED9A43" w14:textId="77777777" w:rsidR="00F1493C" w:rsidRDefault="00EE6B9C" w:rsidP="00A41F4B">
      <w:pPr>
        <w:spacing w:after="0"/>
        <w:ind w:left="2160" w:firstLine="720"/>
      </w:pPr>
      <w:r>
        <w:t xml:space="preserve">   </w:t>
      </w:r>
      <w:r w:rsidR="00F1493C">
        <w:tab/>
      </w:r>
      <w:r w:rsidR="00F35848">
        <w:t xml:space="preserve">  </w:t>
      </w:r>
      <w:r w:rsidR="001870F6" w:rsidRPr="00F35848">
        <w:rPr>
          <w:b/>
        </w:rPr>
        <w:t>and</w:t>
      </w:r>
      <w:r w:rsidR="001870F6">
        <w:t xml:space="preserve"> </w:t>
      </w:r>
      <w:r>
        <w:tab/>
      </w:r>
      <w:r w:rsidR="001870F6">
        <w:t xml:space="preserve">of </w:t>
      </w:r>
      <w:r w:rsidR="00F1493C">
        <w:tab/>
      </w:r>
      <w:r w:rsidR="001870F6" w:rsidRPr="001870F6">
        <w:rPr>
          <w:b/>
          <w:color w:val="0070C0"/>
        </w:rPr>
        <w:t>H</w:t>
      </w:r>
      <w:r w:rsidR="00EE7410" w:rsidRPr="001870F6">
        <w:rPr>
          <w:b/>
          <w:color w:val="0070C0"/>
        </w:rPr>
        <w:t>is</w:t>
      </w:r>
      <w:r w:rsidR="00EE7410">
        <w:t xml:space="preserve"> </w:t>
      </w:r>
      <w:r w:rsidR="00F1493C">
        <w:t xml:space="preserve">    </w:t>
      </w:r>
      <w:r w:rsidR="004B230F" w:rsidRPr="001B4AB8">
        <w:rPr>
          <w:bCs/>
          <w:u w:val="single"/>
        </w:rPr>
        <w:t>LONG</w:t>
      </w:r>
      <w:r w:rsidR="00EE7410" w:rsidRPr="00F1493C">
        <w:rPr>
          <w:b/>
          <w:u w:val="single"/>
        </w:rPr>
        <w:t xml:space="preserve"> </w:t>
      </w:r>
      <w:r w:rsidR="004B230F">
        <w:rPr>
          <w:b/>
          <w:u w:val="single"/>
        </w:rPr>
        <w:t xml:space="preserve">    </w:t>
      </w:r>
      <w:r w:rsidR="00EE7410" w:rsidRPr="00F1493C">
        <w:rPr>
          <w:b/>
          <w:u w:val="single"/>
        </w:rPr>
        <w:t>suffering</w:t>
      </w:r>
      <w:r w:rsidR="00EE7410">
        <w:t xml:space="preserve"> </w:t>
      </w:r>
    </w:p>
    <w:p w14:paraId="3943DFFF" w14:textId="77777777" w:rsidR="00E71006" w:rsidRDefault="00EE7410" w:rsidP="00F1493C">
      <w:pPr>
        <w:spacing w:after="0"/>
        <w:ind w:left="3600" w:firstLine="720"/>
      </w:pPr>
      <w:r>
        <w:t xml:space="preserve">towards the </w:t>
      </w:r>
      <w:r w:rsidR="00F1493C">
        <w:tab/>
      </w:r>
      <w:r w:rsidRPr="00F1493C">
        <w:rPr>
          <w:color w:val="984806" w:themeColor="accent6" w:themeShade="80"/>
        </w:rPr>
        <w:t>children of men</w:t>
      </w:r>
      <w:r w:rsidR="00953789">
        <w:rPr>
          <w:color w:val="984806" w:themeColor="accent6" w:themeShade="80"/>
        </w:rPr>
        <w:t xml:space="preserve"> </w:t>
      </w:r>
      <w:r w:rsidRPr="00953789">
        <w:rPr>
          <w:b/>
          <w:color w:val="F79646" w:themeColor="accent6"/>
        </w:rPr>
        <w:t xml:space="preserve">? </w:t>
      </w:r>
      <w:r>
        <w:t xml:space="preserve"> </w:t>
      </w:r>
    </w:p>
    <w:p w14:paraId="7BF50370" w14:textId="77777777" w:rsidR="00F1493C" w:rsidRDefault="00F1493C" w:rsidP="00F1493C">
      <w:pPr>
        <w:spacing w:after="0"/>
        <w:ind w:left="3600" w:firstLine="720"/>
      </w:pPr>
    </w:p>
    <w:p w14:paraId="0191DCAC" w14:textId="5068BE5B" w:rsidR="00E71006" w:rsidRPr="001B4AB8" w:rsidRDefault="00E71006" w:rsidP="00F1493C">
      <w:pPr>
        <w:spacing w:after="0"/>
        <w:ind w:left="0"/>
        <w:rPr>
          <w:u w:val="single"/>
        </w:rPr>
      </w:pPr>
      <w:r>
        <w:t xml:space="preserve">    </w:t>
      </w:r>
      <w:r w:rsidR="00F1493C">
        <w:t xml:space="preserve">     </w:t>
      </w:r>
      <w:r w:rsidR="00953789">
        <w:t xml:space="preserve">  </w:t>
      </w:r>
      <w:r w:rsidR="00C0442E" w:rsidRPr="00D27CA4">
        <w:rPr>
          <w:b/>
          <w:color w:val="CC0099"/>
          <w:highlight w:val="lightGray"/>
          <w:u w:val="single"/>
        </w:rPr>
        <w:t>Behold</w:t>
      </w:r>
      <w:r w:rsidR="00F1493C">
        <w:tab/>
      </w:r>
      <w:r w:rsidR="00EE7410" w:rsidRPr="00EE3D3D">
        <w:rPr>
          <w:b/>
          <w:bCs/>
          <w:color w:val="7030A0"/>
          <w:highlight w:val="lightGray"/>
          <w:u w:val="single"/>
        </w:rPr>
        <w:t>I</w:t>
      </w:r>
      <w:r w:rsidR="00D728EB" w:rsidRPr="001B4AB8">
        <w:rPr>
          <w:highlight w:val="lightGray"/>
          <w:u w:val="single"/>
        </w:rPr>
        <w:t xml:space="preserve">     [</w:t>
      </w:r>
      <w:r w:rsidR="00D728EB" w:rsidRPr="001B4AB8">
        <w:rPr>
          <w:b/>
          <w:color w:val="7030A0"/>
          <w:highlight w:val="lightGray"/>
          <w:u w:val="single"/>
        </w:rPr>
        <w:t>Ammon</w:t>
      </w:r>
      <w:r w:rsidR="00D728EB" w:rsidRPr="001B4AB8">
        <w:rPr>
          <w:highlight w:val="lightGray"/>
          <w:u w:val="single"/>
        </w:rPr>
        <w:t>]</w:t>
      </w:r>
      <w:r w:rsidR="00D728EB" w:rsidRPr="001B4AB8">
        <w:rPr>
          <w:highlight w:val="lightGray"/>
          <w:u w:val="single"/>
        </w:rPr>
        <w:tab/>
      </w:r>
      <w:r w:rsidR="00D728EB" w:rsidRPr="001B4AB8">
        <w:rPr>
          <w:highlight w:val="lightGray"/>
          <w:u w:val="single"/>
        </w:rPr>
        <w:tab/>
      </w:r>
      <w:r w:rsidR="00EE7410" w:rsidRPr="001B4AB8">
        <w:rPr>
          <w:b/>
          <w:highlight w:val="lightGray"/>
          <w:u w:val="single"/>
        </w:rPr>
        <w:t>say</w:t>
      </w:r>
      <w:r w:rsidR="00EE7410" w:rsidRPr="001B4AB8">
        <w:rPr>
          <w:highlight w:val="lightGray"/>
          <w:u w:val="single"/>
        </w:rPr>
        <w:t xml:space="preserve"> </w:t>
      </w:r>
      <w:r w:rsidR="00D728EB" w:rsidRPr="001B4AB8">
        <w:rPr>
          <w:highlight w:val="lightGray"/>
          <w:u w:val="single"/>
        </w:rPr>
        <w:tab/>
      </w:r>
      <w:r w:rsidR="00EE7410" w:rsidRPr="001B4AB8">
        <w:rPr>
          <w:highlight w:val="lightGray"/>
          <w:u w:val="single"/>
        </w:rPr>
        <w:t xml:space="preserve">unto </w:t>
      </w:r>
      <w:r w:rsidR="00D728EB" w:rsidRPr="001B4AB8">
        <w:rPr>
          <w:highlight w:val="lightGray"/>
          <w:u w:val="single"/>
        </w:rPr>
        <w:tab/>
        <w:t xml:space="preserve">           </w:t>
      </w:r>
      <w:r w:rsidR="00EE7410" w:rsidRPr="001B4AB8">
        <w:rPr>
          <w:highlight w:val="lightGray"/>
          <w:u w:val="single"/>
        </w:rPr>
        <w:t>you</w:t>
      </w:r>
      <w:r w:rsidR="00EE7410" w:rsidRPr="001B4AB8">
        <w:rPr>
          <w:u w:val="single"/>
        </w:rPr>
        <w:t xml:space="preserve"> </w:t>
      </w:r>
    </w:p>
    <w:p w14:paraId="53CB650F" w14:textId="77777777" w:rsidR="001C16DF" w:rsidRDefault="001C16DF" w:rsidP="00A41F4B">
      <w:pPr>
        <w:spacing w:after="0"/>
      </w:pPr>
    </w:p>
    <w:p w14:paraId="3CF0E198" w14:textId="77777777" w:rsidR="00F1493C" w:rsidRDefault="00EE7410" w:rsidP="001C16DF">
      <w:pPr>
        <w:spacing w:after="0"/>
        <w:ind w:firstLine="720"/>
      </w:pPr>
      <w:r w:rsidRPr="00EE3D3D">
        <w:rPr>
          <w:b/>
          <w:bCs/>
          <w:color w:val="7030A0"/>
        </w:rPr>
        <w:t>I</w:t>
      </w:r>
      <w:r w:rsidR="00F1493C">
        <w:t xml:space="preserve">     [</w:t>
      </w:r>
      <w:r w:rsidR="00F1493C" w:rsidRPr="00B758FC">
        <w:rPr>
          <w:b/>
          <w:color w:val="7030A0"/>
          <w:u w:val="single"/>
        </w:rPr>
        <w:t>Ammon</w:t>
      </w:r>
      <w:r w:rsidR="00F1493C">
        <w:t>]</w:t>
      </w:r>
      <w:r>
        <w:t xml:space="preserve"> can</w:t>
      </w:r>
      <w:r w:rsidR="00F1493C">
        <w:t xml:space="preserve">  NOT</w:t>
      </w:r>
      <w:r>
        <w:t xml:space="preserve"> </w:t>
      </w:r>
      <w:r w:rsidR="00F1493C">
        <w:tab/>
      </w:r>
      <w:r w:rsidRPr="001B4AB8">
        <w:rPr>
          <w:b/>
          <w:u w:val="single"/>
        </w:rPr>
        <w:t>say</w:t>
      </w:r>
      <w:r>
        <w:t xml:space="preserve"> </w:t>
      </w:r>
      <w:r w:rsidR="00F1493C">
        <w:tab/>
      </w:r>
      <w:r w:rsidR="00F1493C">
        <w:tab/>
      </w:r>
      <w:r w:rsidRPr="00F35848">
        <w:t xml:space="preserve">the </w:t>
      </w:r>
      <w:r w:rsidR="00F1493C" w:rsidRPr="00F35848">
        <w:t xml:space="preserve">  </w:t>
      </w:r>
      <w:r w:rsidR="00F1493C" w:rsidRPr="00953789">
        <w:t xml:space="preserve">  </w:t>
      </w:r>
      <w:r w:rsidRPr="00F1493C">
        <w:rPr>
          <w:b/>
          <w:u w:val="single"/>
        </w:rPr>
        <w:t>smallest part</w:t>
      </w:r>
      <w:r>
        <w:t xml:space="preserve"> </w:t>
      </w:r>
    </w:p>
    <w:p w14:paraId="000B4DCD" w14:textId="77777777" w:rsidR="00EE7410" w:rsidRDefault="00F1493C" w:rsidP="00F1493C">
      <w:pPr>
        <w:spacing w:after="0"/>
        <w:ind w:left="0"/>
      </w:pPr>
      <w:r>
        <w:t xml:space="preserve">           </w:t>
      </w:r>
      <w:r w:rsidR="00EE7410" w:rsidRPr="00F1493C">
        <w:rPr>
          <w:b/>
        </w:rPr>
        <w:t>which</w:t>
      </w:r>
      <w:r w:rsidR="00EE7410">
        <w:t xml:space="preserve"> </w:t>
      </w:r>
      <w:r>
        <w:tab/>
      </w:r>
      <w:r w:rsidR="00EE7410" w:rsidRPr="00EE3D3D">
        <w:rPr>
          <w:b/>
          <w:bCs/>
          <w:color w:val="7030A0"/>
        </w:rPr>
        <w:t>I</w:t>
      </w:r>
      <w:r w:rsidR="00EE7410">
        <w:t xml:space="preserve"> </w:t>
      </w:r>
      <w:r>
        <w:t xml:space="preserve">    [</w:t>
      </w:r>
      <w:r w:rsidRPr="00B758FC">
        <w:rPr>
          <w:b/>
          <w:color w:val="7030A0"/>
          <w:u w:val="single"/>
        </w:rPr>
        <w:t>Ammon</w:t>
      </w:r>
      <w:r>
        <w:t>]</w:t>
      </w:r>
      <w:r>
        <w:tab/>
      </w:r>
      <w:r>
        <w:tab/>
      </w:r>
      <w:r w:rsidR="00EE7410" w:rsidRPr="00F1493C">
        <w:rPr>
          <w:b/>
        </w:rPr>
        <w:t>feel</w:t>
      </w:r>
    </w:p>
    <w:p w14:paraId="4CB4732F" w14:textId="77777777" w:rsidR="00EE7410" w:rsidRDefault="00EE7410" w:rsidP="00A41F4B">
      <w:pPr>
        <w:spacing w:after="0"/>
        <w:ind w:left="0"/>
      </w:pPr>
    </w:p>
    <w:p w14:paraId="41B3B761" w14:textId="77777777" w:rsidR="00E71006" w:rsidRDefault="00E71006" w:rsidP="00A41F4B">
      <w:pPr>
        <w:spacing w:after="0"/>
        <w:ind w:left="0"/>
      </w:pPr>
    </w:p>
    <w:p w14:paraId="268EDB88" w14:textId="77777777" w:rsidR="00EE7410" w:rsidRPr="00E71006" w:rsidRDefault="00EE7410" w:rsidP="00A41F4B">
      <w:pPr>
        <w:spacing w:after="0"/>
        <w:ind w:left="0"/>
        <w:jc w:val="center"/>
        <w:rPr>
          <w:i/>
        </w:rPr>
      </w:pPr>
      <w:r w:rsidRPr="00E71006">
        <w:rPr>
          <w:i/>
        </w:rPr>
        <w:t>The Sons of Mosiah Are Redeemed</w:t>
      </w:r>
    </w:p>
    <w:p w14:paraId="5188BB55" w14:textId="77777777" w:rsidR="00EE7410" w:rsidRDefault="00EE7410" w:rsidP="00A41F4B">
      <w:pPr>
        <w:spacing w:after="0"/>
        <w:ind w:left="0"/>
      </w:pPr>
    </w:p>
    <w:p w14:paraId="05879E4C" w14:textId="069B9034" w:rsidR="00F1493C" w:rsidRDefault="00EE7410" w:rsidP="00A41F4B">
      <w:pPr>
        <w:spacing w:after="0"/>
        <w:ind w:left="0"/>
      </w:pPr>
      <w:r>
        <w:t xml:space="preserve"> 17 </w:t>
      </w:r>
      <w:r w:rsidR="00E71006">
        <w:tab/>
      </w:r>
      <w:r w:rsidR="00E71006">
        <w:tab/>
      </w:r>
      <w:r w:rsidR="001870F6" w:rsidRPr="00F35848">
        <w:rPr>
          <w:u w:val="single"/>
        </w:rPr>
        <w:t xml:space="preserve">Who </w:t>
      </w:r>
      <w:r w:rsidR="00F1493C" w:rsidRPr="00F35848">
        <w:rPr>
          <w:u w:val="single"/>
        </w:rPr>
        <w:tab/>
      </w:r>
      <w:r w:rsidR="001870F6" w:rsidRPr="00F35848">
        <w:rPr>
          <w:u w:val="single"/>
        </w:rPr>
        <w:t>could</w:t>
      </w:r>
      <w:r w:rsidR="001870F6">
        <w:t xml:space="preserve"> </w:t>
      </w:r>
      <w:r w:rsidR="00F1493C">
        <w:tab/>
      </w:r>
      <w:r w:rsidR="001870F6">
        <w:t xml:space="preserve">have </w:t>
      </w:r>
      <w:r w:rsidR="00F1493C">
        <w:tab/>
      </w:r>
      <w:r w:rsidR="001870F6">
        <w:t xml:space="preserve">supposed </w:t>
      </w:r>
      <w:r w:rsidR="005C110F">
        <w:tab/>
      </w:r>
      <w:r w:rsidR="005C110F">
        <w:tab/>
      </w:r>
      <w:r w:rsidR="005C110F">
        <w:tab/>
      </w:r>
      <w:r w:rsidR="005C110F">
        <w:tab/>
      </w:r>
      <w:r w:rsidR="0023427E" w:rsidRPr="0023427E">
        <w:rPr>
          <w:color w:val="00B0F0"/>
        </w:rPr>
        <w:t xml:space="preserve">  </w:t>
      </w:r>
      <w:r w:rsidR="0023427E" w:rsidRPr="0023427E">
        <w:rPr>
          <w:color w:val="00B0F0"/>
          <w:sz w:val="16"/>
          <w:szCs w:val="16"/>
        </w:rPr>
        <w:t>[Poetic Language]</w:t>
      </w:r>
      <w:r w:rsidR="005C110F">
        <w:tab/>
      </w:r>
      <w:r w:rsidR="005C110F" w:rsidRPr="00697BE3">
        <w:rPr>
          <w:color w:val="00B0F0"/>
          <w:sz w:val="18"/>
          <w:szCs w:val="18"/>
        </w:rPr>
        <w:t>P</w:t>
      </w:r>
      <w:r w:rsidR="005C110F">
        <w:rPr>
          <w:color w:val="00B0F0"/>
          <w:sz w:val="18"/>
          <w:szCs w:val="18"/>
        </w:rPr>
        <w:t>L</w:t>
      </w:r>
    </w:p>
    <w:p w14:paraId="3ED08B19" w14:textId="77777777" w:rsidR="00F1493C" w:rsidRDefault="001870F6" w:rsidP="00F1493C">
      <w:pPr>
        <w:spacing w:after="0"/>
        <w:ind w:left="0" w:firstLine="720"/>
        <w:rPr>
          <w:color w:val="0070C0"/>
        </w:rPr>
      </w:pPr>
      <w:r w:rsidRPr="00F35848">
        <w:rPr>
          <w:b/>
        </w:rPr>
        <w:t xml:space="preserve">that </w:t>
      </w:r>
      <w:r w:rsidR="00F1493C">
        <w:tab/>
      </w:r>
      <w:r w:rsidRPr="001870F6">
        <w:rPr>
          <w:b/>
          <w:color w:val="0070C0"/>
        </w:rPr>
        <w:t>O</w:t>
      </w:r>
      <w:r w:rsidR="00EE7410" w:rsidRPr="001870F6">
        <w:rPr>
          <w:b/>
          <w:color w:val="0070C0"/>
        </w:rPr>
        <w:t>ur God</w:t>
      </w:r>
      <w:r w:rsidR="00EE7410" w:rsidRPr="001870F6">
        <w:rPr>
          <w:color w:val="0070C0"/>
        </w:rPr>
        <w:t xml:space="preserve"> </w:t>
      </w:r>
    </w:p>
    <w:p w14:paraId="61750E7A" w14:textId="77777777" w:rsidR="00E71006" w:rsidRDefault="00EE7410" w:rsidP="00F1493C">
      <w:pPr>
        <w:spacing w:after="0"/>
        <w:ind w:left="1440" w:firstLine="720"/>
      </w:pPr>
      <w:r>
        <w:t xml:space="preserve">would </w:t>
      </w:r>
      <w:r w:rsidR="00F1493C">
        <w:tab/>
      </w:r>
      <w:r>
        <w:t xml:space="preserve">have </w:t>
      </w:r>
      <w:r w:rsidR="00F1493C">
        <w:tab/>
      </w:r>
      <w:r>
        <w:t xml:space="preserve">been </w:t>
      </w:r>
      <w:r w:rsidR="00F1493C">
        <w:tab/>
      </w:r>
      <w:r w:rsidR="00F1493C">
        <w:tab/>
        <w:t>SO</w:t>
      </w:r>
      <w:r>
        <w:t xml:space="preserve"> </w:t>
      </w:r>
      <w:r w:rsidR="00F1493C">
        <w:t xml:space="preserve">     </w:t>
      </w:r>
      <w:r w:rsidRPr="001B4AB8">
        <w:rPr>
          <w:b/>
          <w:color w:val="00B0F0"/>
        </w:rPr>
        <w:t>merciful</w:t>
      </w:r>
      <w:r>
        <w:t xml:space="preserve"> </w:t>
      </w:r>
    </w:p>
    <w:p w14:paraId="62B95AB3" w14:textId="77777777" w:rsidR="00F1493C" w:rsidRDefault="00EE7410" w:rsidP="00A41F4B">
      <w:pPr>
        <w:spacing w:after="0"/>
        <w:ind w:left="1440" w:firstLine="720"/>
      </w:pPr>
      <w:r w:rsidRPr="00F1493C">
        <w:rPr>
          <w:b/>
          <w:color w:val="F79646" w:themeColor="accent6"/>
        </w:rPr>
        <w:t>as</w:t>
      </w:r>
      <w:r>
        <w:t xml:space="preserve"> to </w:t>
      </w:r>
      <w:r w:rsidR="00F1493C">
        <w:tab/>
      </w:r>
      <w:r>
        <w:t xml:space="preserve">have </w:t>
      </w:r>
      <w:r w:rsidR="00F1493C">
        <w:tab/>
      </w:r>
      <w:r w:rsidRPr="00F35848">
        <w:rPr>
          <w:b/>
          <w:color w:val="00B0F0"/>
        </w:rPr>
        <w:t>snatched</w:t>
      </w:r>
      <w:r>
        <w:t xml:space="preserve"> </w:t>
      </w:r>
      <w:r w:rsidRPr="00F35848">
        <w:rPr>
          <w:b/>
          <w:color w:val="984806" w:themeColor="accent6" w:themeShade="80"/>
        </w:rPr>
        <w:t xml:space="preserve">us </w:t>
      </w:r>
    </w:p>
    <w:p w14:paraId="7BD972F2" w14:textId="77777777" w:rsidR="00F1493C" w:rsidRDefault="00EE7410" w:rsidP="00F1493C">
      <w:pPr>
        <w:spacing w:after="0"/>
        <w:ind w:left="3600" w:firstLine="720"/>
        <w:rPr>
          <w:b/>
          <w:color w:val="984806" w:themeColor="accent6" w:themeShade="80"/>
        </w:rPr>
      </w:pPr>
      <w:r>
        <w:t xml:space="preserve">from </w:t>
      </w:r>
      <w:r w:rsidR="00F1493C">
        <w:tab/>
      </w:r>
      <w:r w:rsidRPr="00EE6B9C">
        <w:rPr>
          <w:b/>
          <w:color w:val="984806" w:themeColor="accent6" w:themeShade="80"/>
        </w:rPr>
        <w:t xml:space="preserve">our </w:t>
      </w:r>
      <w:r w:rsidR="00F1493C">
        <w:rPr>
          <w:b/>
          <w:color w:val="984806" w:themeColor="accent6" w:themeShade="80"/>
        </w:rPr>
        <w:tab/>
      </w:r>
      <w:r w:rsidRPr="00EE6B9C">
        <w:rPr>
          <w:b/>
          <w:color w:val="984806" w:themeColor="accent6" w:themeShade="80"/>
        </w:rPr>
        <w:t xml:space="preserve">awful </w:t>
      </w:r>
    </w:p>
    <w:p w14:paraId="601B99A9" w14:textId="77777777" w:rsidR="00F1493C" w:rsidRDefault="002A0E59" w:rsidP="002A0E59">
      <w:pPr>
        <w:spacing w:after="0"/>
        <w:ind w:left="3600" w:firstLine="720"/>
        <w:rPr>
          <w:b/>
          <w:color w:val="984806" w:themeColor="accent6" w:themeShade="80"/>
        </w:rPr>
      </w:pPr>
      <w:r>
        <w:rPr>
          <w:b/>
          <w:color w:val="984806" w:themeColor="accent6" w:themeShade="80"/>
        </w:rPr>
        <w:t xml:space="preserve">             </w:t>
      </w:r>
      <w:r w:rsidRPr="007E7683">
        <w:rPr>
          <w:bCs/>
          <w:color w:val="984806" w:themeColor="accent6" w:themeShade="80"/>
        </w:rPr>
        <w:t>[</w:t>
      </w:r>
      <w:r>
        <w:rPr>
          <w:b/>
          <w:color w:val="984806" w:themeColor="accent6" w:themeShade="80"/>
        </w:rPr>
        <w:t>and</w:t>
      </w:r>
      <w:r w:rsidRPr="007E7683">
        <w:rPr>
          <w:bCs/>
          <w:color w:val="984806" w:themeColor="accent6" w:themeShade="80"/>
        </w:rPr>
        <w:t>]</w:t>
      </w:r>
      <w:r>
        <w:rPr>
          <w:b/>
          <w:color w:val="984806" w:themeColor="accent6" w:themeShade="80"/>
        </w:rPr>
        <w:tab/>
      </w:r>
      <w:r w:rsidR="00EE7410" w:rsidRPr="00EE6B9C">
        <w:rPr>
          <w:b/>
          <w:color w:val="984806" w:themeColor="accent6" w:themeShade="80"/>
        </w:rPr>
        <w:t xml:space="preserve">sinful </w:t>
      </w:r>
    </w:p>
    <w:p w14:paraId="1DE2CA07" w14:textId="77777777" w:rsidR="00EE7410" w:rsidRDefault="00EE7410" w:rsidP="00F1493C">
      <w:pPr>
        <w:spacing w:after="0"/>
        <w:ind w:left="5040"/>
      </w:pPr>
      <w:r w:rsidRPr="00EE6B9C">
        <w:rPr>
          <w:b/>
          <w:color w:val="984806" w:themeColor="accent6" w:themeShade="80"/>
        </w:rPr>
        <w:t xml:space="preserve">and </w:t>
      </w:r>
      <w:r w:rsidR="00F1493C">
        <w:rPr>
          <w:b/>
          <w:color w:val="984806" w:themeColor="accent6" w:themeShade="80"/>
        </w:rPr>
        <w:tab/>
      </w:r>
      <w:r w:rsidRPr="00EE6B9C">
        <w:rPr>
          <w:b/>
          <w:color w:val="984806" w:themeColor="accent6" w:themeShade="80"/>
        </w:rPr>
        <w:t>polluted state</w:t>
      </w:r>
      <w:r w:rsidR="00C95252">
        <w:rPr>
          <w:b/>
          <w:color w:val="984806" w:themeColor="accent6" w:themeShade="80"/>
        </w:rPr>
        <w:t xml:space="preserve"> </w:t>
      </w:r>
      <w:r w:rsidRPr="00C95252">
        <w:rPr>
          <w:b/>
          <w:color w:val="F79646" w:themeColor="accent6"/>
        </w:rPr>
        <w:t>?</w:t>
      </w:r>
    </w:p>
    <w:p w14:paraId="206D3C05" w14:textId="77777777" w:rsidR="00F1493C" w:rsidRDefault="00F1493C" w:rsidP="00F1493C">
      <w:pPr>
        <w:spacing w:after="0"/>
        <w:ind w:left="5040"/>
      </w:pPr>
    </w:p>
    <w:p w14:paraId="19A45E9D" w14:textId="77777777" w:rsidR="00E23B7F" w:rsidRDefault="00EE7410" w:rsidP="00E23B7F">
      <w:pPr>
        <w:spacing w:after="0"/>
        <w:ind w:left="0"/>
      </w:pPr>
      <w:r>
        <w:t xml:space="preserve"> 18</w:t>
      </w:r>
      <w:r w:rsidR="00F1493C">
        <w:t xml:space="preserve">   </w:t>
      </w:r>
      <w:r>
        <w:t xml:space="preserve"> </w:t>
      </w:r>
      <w:r w:rsidR="00953789">
        <w:t xml:space="preserve"> </w:t>
      </w:r>
      <w:r w:rsidR="00C0442E" w:rsidRPr="00D27CA4">
        <w:rPr>
          <w:b/>
          <w:color w:val="CC0099"/>
          <w:highlight w:val="lightGray"/>
          <w:u w:val="single"/>
        </w:rPr>
        <w:t>Behold</w:t>
      </w:r>
      <w:r>
        <w:t xml:space="preserve"> </w:t>
      </w:r>
      <w:r w:rsidR="00E23B7F">
        <w:tab/>
      </w:r>
      <w:r w:rsidRPr="00E23B7F">
        <w:rPr>
          <w:b/>
          <w:color w:val="7030A0"/>
        </w:rPr>
        <w:t>we</w:t>
      </w:r>
      <w:r>
        <w:t xml:space="preserve"> </w:t>
      </w:r>
      <w:r w:rsidR="00E23B7F">
        <w:tab/>
      </w:r>
      <w:r w:rsidR="00E23B7F">
        <w:tab/>
      </w:r>
      <w:r w:rsidR="00E23B7F">
        <w:tab/>
      </w:r>
      <w:r w:rsidRPr="00E23B7F">
        <w:rPr>
          <w:i/>
          <w:color w:val="FF0000"/>
          <w:u w:val="single"/>
        </w:rPr>
        <w:t xml:space="preserve">went </w:t>
      </w:r>
      <w:r w:rsidRPr="00E23B7F">
        <w:rPr>
          <w:b/>
          <w:color w:val="984806" w:themeColor="accent6" w:themeShade="80"/>
          <w:u w:val="single"/>
        </w:rPr>
        <w:t>forth</w:t>
      </w:r>
      <w:r>
        <w:t xml:space="preserve"> </w:t>
      </w:r>
    </w:p>
    <w:p w14:paraId="51CE7BDC" w14:textId="77777777" w:rsidR="00E23B7F" w:rsidRDefault="00EE7410" w:rsidP="00E23B7F">
      <w:pPr>
        <w:spacing w:after="0"/>
        <w:ind w:left="2880" w:firstLine="720"/>
      </w:pPr>
      <w:r>
        <w:t xml:space="preserve">even </w:t>
      </w:r>
      <w:r w:rsidR="00E23B7F">
        <w:tab/>
      </w:r>
      <w:r>
        <w:t xml:space="preserve">in </w:t>
      </w:r>
      <w:r w:rsidR="00E23B7F">
        <w:tab/>
      </w:r>
      <w:r w:rsidR="00E23B7F">
        <w:tab/>
      </w:r>
      <w:r w:rsidRPr="00EE6B9C">
        <w:rPr>
          <w:b/>
          <w:color w:val="984806" w:themeColor="accent6" w:themeShade="80"/>
        </w:rPr>
        <w:t>wrath</w:t>
      </w:r>
      <w:r>
        <w:t xml:space="preserve"> </w:t>
      </w:r>
    </w:p>
    <w:p w14:paraId="7972840E" w14:textId="77777777" w:rsidR="00E23B7F" w:rsidRDefault="00EE7410" w:rsidP="00E23B7F">
      <w:pPr>
        <w:spacing w:after="0"/>
        <w:ind w:left="3600" w:firstLine="720"/>
      </w:pPr>
      <w:r>
        <w:t xml:space="preserve">with mighty </w:t>
      </w:r>
      <w:r w:rsidR="00E23B7F">
        <w:tab/>
      </w:r>
      <w:r w:rsidRPr="00E23B7F">
        <w:rPr>
          <w:b/>
          <w:color w:val="984806" w:themeColor="accent6" w:themeShade="80"/>
        </w:rPr>
        <w:t xml:space="preserve">threatenings </w:t>
      </w:r>
    </w:p>
    <w:p w14:paraId="394104D2" w14:textId="77777777" w:rsidR="00EE7410" w:rsidRDefault="00EE7410" w:rsidP="00E23B7F">
      <w:pPr>
        <w:spacing w:after="0"/>
        <w:ind w:left="2880"/>
        <w:rPr>
          <w:b/>
        </w:rPr>
      </w:pPr>
      <w:r>
        <w:t xml:space="preserve">to </w:t>
      </w:r>
      <w:r w:rsidR="00E23B7F">
        <w:tab/>
      </w:r>
      <w:r w:rsidRPr="00EE6B9C">
        <w:rPr>
          <w:b/>
          <w:color w:val="984806" w:themeColor="accent6" w:themeShade="80"/>
        </w:rPr>
        <w:t>destroy</w:t>
      </w:r>
      <w:r>
        <w:t xml:space="preserve"> </w:t>
      </w:r>
      <w:r w:rsidR="00E23B7F">
        <w:tab/>
      </w:r>
      <w:r w:rsidR="001870F6" w:rsidRPr="001870F6">
        <w:rPr>
          <w:b/>
          <w:color w:val="0070C0"/>
        </w:rPr>
        <w:t>H</w:t>
      </w:r>
      <w:r w:rsidRPr="001870F6">
        <w:rPr>
          <w:b/>
          <w:color w:val="0070C0"/>
        </w:rPr>
        <w:t>is</w:t>
      </w:r>
      <w:r w:rsidR="00E23B7F">
        <w:rPr>
          <w:b/>
          <w:color w:val="0070C0"/>
        </w:rPr>
        <w:t xml:space="preserve">    </w:t>
      </w:r>
      <w:r w:rsidRPr="001870F6">
        <w:rPr>
          <w:b/>
        </w:rPr>
        <w:t xml:space="preserve"> church</w:t>
      </w:r>
    </w:p>
    <w:p w14:paraId="0E62D052" w14:textId="77777777" w:rsidR="00C95252" w:rsidRDefault="00C95252" w:rsidP="00C95252">
      <w:pPr>
        <w:spacing w:after="0"/>
        <w:ind w:left="0"/>
      </w:pPr>
      <w:r>
        <w:t>___________</w:t>
      </w:r>
    </w:p>
    <w:p w14:paraId="7FDEA011" w14:textId="77777777" w:rsidR="00C95252" w:rsidRDefault="00C95252" w:rsidP="00A41F4B">
      <w:pPr>
        <w:spacing w:after="0"/>
        <w:ind w:left="0"/>
        <w:rPr>
          <w:sz w:val="18"/>
          <w:szCs w:val="18"/>
        </w:rPr>
      </w:pPr>
      <w:r>
        <w:rPr>
          <w:sz w:val="18"/>
          <w:szCs w:val="18"/>
        </w:rPr>
        <w:t>[Par. nn – Like beginnings  “we will”]</w:t>
      </w:r>
      <w:r>
        <w:rPr>
          <w:sz w:val="18"/>
          <w:szCs w:val="18"/>
        </w:rPr>
        <w:tab/>
      </w:r>
      <w:r>
        <w:rPr>
          <w:sz w:val="18"/>
          <w:szCs w:val="18"/>
        </w:rPr>
        <w:tab/>
        <w:t>[Heb. 05 – Repeated possessives  “His”]</w:t>
      </w:r>
    </w:p>
    <w:p w14:paraId="1AAFBAEB" w14:textId="77777777" w:rsidR="00C95252" w:rsidRDefault="00C95252" w:rsidP="00A41F4B">
      <w:pPr>
        <w:spacing w:after="0"/>
        <w:ind w:left="0"/>
        <w:rPr>
          <w:sz w:val="18"/>
          <w:szCs w:val="18"/>
        </w:rPr>
      </w:pPr>
      <w:r>
        <w:rPr>
          <w:sz w:val="18"/>
          <w:szCs w:val="18"/>
        </w:rPr>
        <w:t>[Heb. 04 – Amplification]</w:t>
      </w:r>
      <w:r>
        <w:rPr>
          <w:sz w:val="18"/>
          <w:szCs w:val="18"/>
        </w:rPr>
        <w:tab/>
      </w:r>
    </w:p>
    <w:p w14:paraId="62A27DE5" w14:textId="77777777" w:rsidR="00AB444A" w:rsidRDefault="00AB444A" w:rsidP="00AB444A">
      <w:pPr>
        <w:spacing w:after="0"/>
        <w:ind w:left="0"/>
        <w:rPr>
          <w:i/>
        </w:rPr>
      </w:pPr>
      <w:r w:rsidRPr="00D03D7E">
        <w:rPr>
          <w:i/>
        </w:rPr>
        <w:lastRenderedPageBreak/>
        <w:t xml:space="preserve">[Alma </w:t>
      </w:r>
      <w:r>
        <w:rPr>
          <w:i/>
        </w:rPr>
        <w:t>26</w:t>
      </w:r>
      <w:r w:rsidRPr="00D03D7E">
        <w:rPr>
          <w:i/>
        </w:rPr>
        <w:t>]</w:t>
      </w:r>
    </w:p>
    <w:p w14:paraId="0EC4A0B2" w14:textId="77777777" w:rsidR="00AB444A" w:rsidRDefault="00AB444A" w:rsidP="00A41F4B">
      <w:pPr>
        <w:spacing w:after="0"/>
        <w:ind w:left="0"/>
      </w:pPr>
    </w:p>
    <w:p w14:paraId="285592B9" w14:textId="30DA9FAC" w:rsidR="00E71006" w:rsidRDefault="00EE7410" w:rsidP="00A41F4B">
      <w:pPr>
        <w:spacing w:after="0"/>
        <w:ind w:left="0"/>
      </w:pPr>
      <w:r>
        <w:t xml:space="preserve"> 19 </w:t>
      </w:r>
      <w:r w:rsidR="00953789">
        <w:t xml:space="preserve"> </w:t>
      </w:r>
      <w:r w:rsidRPr="00BF352E">
        <w:rPr>
          <w:b/>
        </w:rPr>
        <w:t>O</w:t>
      </w:r>
      <w:r w:rsidRPr="00C31D81">
        <w:rPr>
          <w:color w:val="FF33CC"/>
        </w:rPr>
        <w:t xml:space="preserve">h </w:t>
      </w:r>
      <w:r w:rsidRPr="00BF352E">
        <w:rPr>
          <w:b/>
        </w:rPr>
        <w:t>then</w:t>
      </w:r>
      <w:r>
        <w:t xml:space="preserve"> </w:t>
      </w:r>
      <w:r w:rsidR="00C31D81">
        <w:tab/>
      </w:r>
      <w:r w:rsidR="00C31D81">
        <w:tab/>
      </w:r>
      <w:r w:rsidR="00C31D81">
        <w:tab/>
      </w:r>
      <w:r w:rsidR="00C31D81">
        <w:tab/>
      </w:r>
      <w:r w:rsidR="00C31D81">
        <w:tab/>
      </w:r>
      <w:r w:rsidR="00C31D81">
        <w:tab/>
      </w:r>
      <w:r w:rsidR="00C31D81">
        <w:tab/>
      </w:r>
      <w:r w:rsidR="00C31D81">
        <w:tab/>
        <w:t xml:space="preserve">  </w:t>
      </w:r>
      <w:r w:rsidR="009F0066">
        <w:t xml:space="preserve">     </w:t>
      </w:r>
      <w:r w:rsidR="00C31D81">
        <w:t xml:space="preserve">  </w:t>
      </w:r>
      <w:r w:rsidR="00C31D81" w:rsidRPr="00C31D81">
        <w:rPr>
          <w:color w:val="FF33CC"/>
          <w:sz w:val="18"/>
          <w:szCs w:val="18"/>
        </w:rPr>
        <w:t>[“h” added later</w:t>
      </w:r>
      <w:r w:rsidR="0067657E" w:rsidRPr="0067657E">
        <w:rPr>
          <w:i/>
          <w:iCs/>
          <w:sz w:val="16"/>
          <w:szCs w:val="16"/>
        </w:rPr>
        <w:t>—see note</w:t>
      </w:r>
      <w:r w:rsidR="00C31D81" w:rsidRPr="00C31D81">
        <w:rPr>
          <w:color w:val="FF33CC"/>
          <w:sz w:val="18"/>
          <w:szCs w:val="18"/>
        </w:rPr>
        <w:t>]</w:t>
      </w:r>
    </w:p>
    <w:p w14:paraId="75EA96AD" w14:textId="77777777" w:rsidR="00E23B7F" w:rsidRPr="008D5A40" w:rsidRDefault="008D5A40" w:rsidP="008D5A40">
      <w:pPr>
        <w:spacing w:after="0"/>
        <w:ind w:left="0"/>
        <w:rPr>
          <w:sz w:val="18"/>
          <w:szCs w:val="18"/>
        </w:rPr>
      </w:pPr>
      <w:r w:rsidRPr="00F40A12">
        <w:rPr>
          <w:b/>
          <w:color w:val="F79646" w:themeColor="accent6"/>
          <w:sz w:val="18"/>
          <w:szCs w:val="18"/>
        </w:rPr>
        <w:t>[</w:t>
      </w:r>
      <w:r>
        <w:rPr>
          <w:b/>
          <w:color w:val="F79646" w:themeColor="accent6"/>
          <w:sz w:val="18"/>
          <w:szCs w:val="18"/>
        </w:rPr>
        <w:t>A</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sidR="00EE6B9C">
        <w:t xml:space="preserve">why </w:t>
      </w:r>
      <w:r w:rsidR="00E23B7F">
        <w:tab/>
      </w:r>
      <w:r w:rsidR="00EE6B9C" w:rsidRPr="001B4AB8">
        <w:rPr>
          <w:u w:val="single"/>
        </w:rPr>
        <w:t>did</w:t>
      </w:r>
      <w:r w:rsidR="00EE6B9C">
        <w:t xml:space="preserve"> </w:t>
      </w:r>
      <w:r>
        <w:tab/>
      </w:r>
      <w:r>
        <w:tab/>
      </w:r>
      <w:r>
        <w:tab/>
      </w:r>
      <w:r>
        <w:tab/>
      </w:r>
      <w:r>
        <w:tab/>
      </w:r>
      <w:r>
        <w:tab/>
      </w:r>
      <w:r>
        <w:tab/>
      </w:r>
      <w:r>
        <w:tab/>
      </w:r>
      <w:r>
        <w:tab/>
        <w:t xml:space="preserve">        </w:t>
      </w:r>
      <w:r>
        <w:rPr>
          <w:sz w:val="18"/>
          <w:szCs w:val="18"/>
        </w:rPr>
        <w:t xml:space="preserve"> oo</w:t>
      </w:r>
    </w:p>
    <w:p w14:paraId="43A35206" w14:textId="77777777" w:rsidR="008D5A40" w:rsidRDefault="00EE6B9C" w:rsidP="00E23B7F">
      <w:pPr>
        <w:spacing w:after="0"/>
        <w:ind w:firstLine="720"/>
      </w:pPr>
      <w:r w:rsidRPr="00EE6B9C">
        <w:rPr>
          <w:b/>
          <w:color w:val="0070C0"/>
        </w:rPr>
        <w:t>H</w:t>
      </w:r>
      <w:r w:rsidR="00EE7410" w:rsidRPr="00EE6B9C">
        <w:rPr>
          <w:b/>
          <w:color w:val="0070C0"/>
        </w:rPr>
        <w:t>e</w:t>
      </w:r>
      <w:r w:rsidR="00E23B7F">
        <w:rPr>
          <w:b/>
          <w:color w:val="0070C0"/>
        </w:rPr>
        <w:t xml:space="preserve"> </w:t>
      </w:r>
      <w:bookmarkStart w:id="80" w:name="_Hlk493502296"/>
      <w:r w:rsidR="00E23B7F" w:rsidRPr="00E23B7F">
        <w:rPr>
          <w:color w:val="0070C0"/>
        </w:rPr>
        <w:t>[</w:t>
      </w:r>
      <w:r w:rsidR="00E23B7F" w:rsidRPr="001B4AB8">
        <w:rPr>
          <w:b/>
          <w:color w:val="0070C0"/>
          <w:u w:val="single"/>
        </w:rPr>
        <w:t>the Lord</w:t>
      </w:r>
      <w:r w:rsidR="00E23B7F" w:rsidRPr="00E23B7F">
        <w:rPr>
          <w:color w:val="0070C0"/>
        </w:rPr>
        <w:t>]</w:t>
      </w:r>
      <w:r w:rsidR="00EE7410" w:rsidRPr="00E23B7F">
        <w:t xml:space="preserve"> </w:t>
      </w:r>
      <w:bookmarkEnd w:id="80"/>
      <w:r w:rsidR="00E23B7F">
        <w:tab/>
      </w:r>
    </w:p>
    <w:p w14:paraId="6B8E8EA9" w14:textId="77777777" w:rsidR="00E23B7F" w:rsidRDefault="008D5A40" w:rsidP="008D5A40">
      <w:pPr>
        <w:spacing w:after="0"/>
      </w:pP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23B7F">
        <w:t>NOT</w:t>
      </w:r>
      <w:r w:rsidR="00EE7410">
        <w:t xml:space="preserve"> </w:t>
      </w:r>
      <w:r w:rsidR="00BF352E">
        <w:tab/>
      </w:r>
      <w:r w:rsidR="00EE7410" w:rsidRPr="00F35848">
        <w:rPr>
          <w:b/>
          <w:u w:val="single"/>
        </w:rPr>
        <w:t>consign</w:t>
      </w:r>
      <w:r w:rsidR="00E23B7F">
        <w:t xml:space="preserve"> </w:t>
      </w:r>
      <w:r w:rsidR="00F35848">
        <w:t xml:space="preserve">   </w:t>
      </w:r>
      <w:r>
        <w:tab/>
      </w:r>
      <w:r>
        <w:tab/>
      </w:r>
      <w:r w:rsidR="00EE7410" w:rsidRPr="00E23B7F">
        <w:rPr>
          <w:b/>
          <w:color w:val="984806" w:themeColor="accent6" w:themeShade="80"/>
        </w:rPr>
        <w:t xml:space="preserve">us </w:t>
      </w:r>
    </w:p>
    <w:p w14:paraId="5703EB78" w14:textId="77777777" w:rsidR="00E71006" w:rsidRDefault="008D5A40" w:rsidP="008D5A40">
      <w:pPr>
        <w:spacing w:after="0"/>
        <w:ind w:firstLine="720"/>
      </w:pPr>
      <w:r w:rsidRPr="00F40A12">
        <w:rPr>
          <w:b/>
          <w:color w:val="F79646" w:themeColor="accent6"/>
          <w:sz w:val="18"/>
          <w:szCs w:val="18"/>
        </w:rPr>
        <w:t>[</w:t>
      </w:r>
      <w:r>
        <w:rPr>
          <w:b/>
          <w:color w:val="F79646" w:themeColor="accent6"/>
          <w:sz w:val="18"/>
          <w:szCs w:val="18"/>
        </w:rPr>
        <w:t>C</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E23B7F">
        <w:tab/>
      </w:r>
      <w:r w:rsidR="00EE7410">
        <w:t xml:space="preserve">an </w:t>
      </w:r>
      <w:r w:rsidR="00E23B7F">
        <w:tab/>
      </w:r>
      <w:r w:rsidR="00EE7410" w:rsidRPr="00EE6B9C">
        <w:rPr>
          <w:b/>
          <w:color w:val="984806" w:themeColor="accent6" w:themeShade="80"/>
        </w:rPr>
        <w:t>awful destruction</w:t>
      </w:r>
      <w:r w:rsidR="00EE7410">
        <w:t xml:space="preserve"> </w:t>
      </w:r>
    </w:p>
    <w:p w14:paraId="4C6D4105" w14:textId="77777777" w:rsidR="00E23B7F" w:rsidRDefault="00E23B7F" w:rsidP="00E23B7F">
      <w:pPr>
        <w:spacing w:after="0"/>
      </w:pPr>
    </w:p>
    <w:p w14:paraId="16644246" w14:textId="77777777" w:rsidR="00E23B7F" w:rsidRDefault="008D5A40" w:rsidP="008D5A40">
      <w:pPr>
        <w:spacing w:after="0"/>
        <w:ind w:left="0"/>
      </w:pPr>
      <w:r w:rsidRPr="00F40A12">
        <w:rPr>
          <w:b/>
          <w:color w:val="F79646" w:themeColor="accent6"/>
          <w:sz w:val="18"/>
          <w:szCs w:val="18"/>
        </w:rPr>
        <w:t>[</w:t>
      </w:r>
      <w:r>
        <w:rPr>
          <w:b/>
          <w:color w:val="F79646" w:themeColor="accent6"/>
          <w:sz w:val="18"/>
          <w:szCs w:val="18"/>
        </w:rPr>
        <w:t>A</w:t>
      </w:r>
      <w:r w:rsidRPr="00F40A12">
        <w:rPr>
          <w:b/>
          <w:color w:val="F79646" w:themeColor="accent6"/>
          <w:sz w:val="18"/>
          <w:szCs w:val="18"/>
        </w:rPr>
        <w:t>]</w:t>
      </w:r>
      <w:r>
        <w:rPr>
          <w:b/>
          <w:color w:val="F79646" w:themeColor="accent6"/>
          <w:sz w:val="18"/>
          <w:szCs w:val="18"/>
        </w:rPr>
        <w:tab/>
      </w:r>
      <w:r w:rsidR="00EE7410" w:rsidRPr="000D2CD7">
        <w:rPr>
          <w:b/>
          <w:highlight w:val="yellow"/>
          <w:u w:val="single"/>
        </w:rPr>
        <w:t>yea</w:t>
      </w:r>
      <w:r w:rsidR="00EE7410">
        <w:t xml:space="preserve"> </w:t>
      </w:r>
      <w:r w:rsidR="00E71006">
        <w:tab/>
      </w:r>
      <w:r w:rsidR="00EE7410">
        <w:t xml:space="preserve">why </w:t>
      </w:r>
      <w:r w:rsidR="00E23B7F">
        <w:tab/>
      </w:r>
      <w:r w:rsidR="00EE7410" w:rsidRPr="001B4AB8">
        <w:rPr>
          <w:u w:val="single"/>
        </w:rPr>
        <w:t>did</w:t>
      </w:r>
      <w:r w:rsidR="00EE7410">
        <w:t xml:space="preserve"> </w:t>
      </w:r>
    </w:p>
    <w:p w14:paraId="1F4F28A9" w14:textId="77777777" w:rsidR="008D5A40" w:rsidRDefault="00E23B7F" w:rsidP="00E23B7F">
      <w:pPr>
        <w:spacing w:after="0"/>
        <w:ind w:firstLine="720"/>
      </w:pPr>
      <w:r w:rsidRPr="001C0B3F">
        <w:rPr>
          <w:b/>
          <w:bCs/>
          <w:color w:val="0070C0"/>
        </w:rPr>
        <w:t>H</w:t>
      </w:r>
      <w:r w:rsidR="00EE7410" w:rsidRPr="001C0B3F">
        <w:rPr>
          <w:b/>
          <w:bCs/>
          <w:color w:val="0070C0"/>
        </w:rPr>
        <w:t>e</w:t>
      </w:r>
      <w:r w:rsidR="00EE7410">
        <w:t xml:space="preserve"> </w:t>
      </w:r>
      <w:r w:rsidRPr="00E23B7F">
        <w:rPr>
          <w:color w:val="0070C0"/>
        </w:rPr>
        <w:t>[</w:t>
      </w:r>
      <w:r w:rsidRPr="001B4AB8">
        <w:rPr>
          <w:b/>
          <w:color w:val="0070C0"/>
          <w:u w:val="single"/>
        </w:rPr>
        <w:t>the Lord</w:t>
      </w:r>
      <w:r w:rsidRPr="00E23B7F">
        <w:rPr>
          <w:color w:val="0070C0"/>
        </w:rPr>
        <w:t>]</w:t>
      </w:r>
      <w:r w:rsidRPr="00E23B7F">
        <w:t xml:space="preserve"> </w:t>
      </w:r>
      <w:r>
        <w:tab/>
      </w:r>
    </w:p>
    <w:p w14:paraId="3AD79BD5" w14:textId="77777777" w:rsidR="00E23B7F" w:rsidRDefault="008D5A40" w:rsidP="008D5A40">
      <w:pPr>
        <w:spacing w:after="0"/>
        <w:ind w:left="0" w:firstLine="720"/>
        <w:rPr>
          <w:u w:val="single"/>
        </w:rPr>
      </w:pPr>
      <w:r w:rsidRPr="00F40A12">
        <w:rPr>
          <w:b/>
          <w:color w:val="F79646" w:themeColor="accent6"/>
          <w:sz w:val="18"/>
          <w:szCs w:val="18"/>
        </w:rPr>
        <w:t>[</w:t>
      </w:r>
      <w:r>
        <w:rPr>
          <w:b/>
          <w:color w:val="F79646" w:themeColor="accent6"/>
          <w:sz w:val="18"/>
          <w:szCs w:val="18"/>
        </w:rPr>
        <w:t>B</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23B7F">
        <w:t>NOT</w:t>
      </w:r>
      <w:r w:rsidR="00EE7410">
        <w:t xml:space="preserve"> </w:t>
      </w:r>
      <w:r w:rsidR="00BF352E">
        <w:tab/>
      </w:r>
      <w:r w:rsidR="00EE7410" w:rsidRPr="00EE6B9C">
        <w:rPr>
          <w:u w:val="single"/>
        </w:rPr>
        <w:t xml:space="preserve">let the sword </w:t>
      </w:r>
    </w:p>
    <w:p w14:paraId="7C821C4F" w14:textId="77777777" w:rsidR="00BF352E" w:rsidRDefault="00EE7410" w:rsidP="00E23B7F">
      <w:pPr>
        <w:spacing w:after="0"/>
        <w:ind w:left="3600" w:firstLine="720"/>
      </w:pPr>
      <w:r w:rsidRPr="008D5A40">
        <w:t xml:space="preserve">of </w:t>
      </w:r>
      <w:r w:rsidR="00E23B7F" w:rsidRPr="008D5A40">
        <w:tab/>
      </w:r>
      <w:r w:rsidR="00E23B7F" w:rsidRPr="00E23B7F">
        <w:rPr>
          <w:b/>
          <w:color w:val="0070C0"/>
          <w:u w:val="single"/>
        </w:rPr>
        <w:t>H</w:t>
      </w:r>
      <w:r w:rsidRPr="00E23B7F">
        <w:rPr>
          <w:b/>
          <w:color w:val="0070C0"/>
          <w:u w:val="single"/>
        </w:rPr>
        <w:t xml:space="preserve">is </w:t>
      </w:r>
      <w:r w:rsidR="00E23B7F" w:rsidRPr="00E23B7F">
        <w:rPr>
          <w:b/>
          <w:color w:val="0070C0"/>
          <w:u w:val="single"/>
        </w:rPr>
        <w:t xml:space="preserve"> </w:t>
      </w:r>
      <w:r w:rsidR="00E23B7F">
        <w:rPr>
          <w:u w:val="single"/>
        </w:rPr>
        <w:t xml:space="preserve">   </w:t>
      </w:r>
      <w:r w:rsidRPr="00E23B7F">
        <w:rPr>
          <w:b/>
          <w:u w:val="single"/>
        </w:rPr>
        <w:t>justice</w:t>
      </w:r>
      <w:r>
        <w:t xml:space="preserve"> </w:t>
      </w:r>
    </w:p>
    <w:p w14:paraId="2684EC0D" w14:textId="77777777" w:rsidR="00E71006" w:rsidRDefault="00EE7410" w:rsidP="00A41F4B">
      <w:pPr>
        <w:spacing w:after="0"/>
        <w:ind w:left="2880" w:firstLine="720"/>
      </w:pPr>
      <w:r w:rsidRPr="00E23B7F">
        <w:rPr>
          <w:b/>
          <w:u w:val="single"/>
        </w:rPr>
        <w:t>fall</w:t>
      </w:r>
      <w:r w:rsidRPr="00E23B7F">
        <w:rPr>
          <w:b/>
        </w:rPr>
        <w:t xml:space="preserve"> </w:t>
      </w:r>
      <w:r w:rsidR="00E23B7F">
        <w:tab/>
      </w:r>
      <w:r>
        <w:t xml:space="preserve">upon </w:t>
      </w:r>
      <w:r w:rsidR="00E23B7F">
        <w:t xml:space="preserve">              </w:t>
      </w:r>
      <w:r w:rsidR="008D5A40">
        <w:tab/>
      </w:r>
      <w:r w:rsidRPr="008D5A40">
        <w:rPr>
          <w:b/>
          <w:color w:val="984806" w:themeColor="accent6" w:themeShade="80"/>
        </w:rPr>
        <w:t>us</w:t>
      </w:r>
      <w:r>
        <w:t xml:space="preserve"> </w:t>
      </w:r>
    </w:p>
    <w:p w14:paraId="5460712F" w14:textId="77777777" w:rsidR="00E23B7F" w:rsidRDefault="00BF352E" w:rsidP="00A41F4B">
      <w:pPr>
        <w:spacing w:after="0"/>
        <w:ind w:left="2160" w:firstLine="720"/>
      </w:pPr>
      <w:r>
        <w:t xml:space="preserve">   </w:t>
      </w:r>
      <w:r w:rsidR="00EE7410">
        <w:t xml:space="preserve">and </w:t>
      </w:r>
      <w:r>
        <w:tab/>
      </w:r>
      <w:r w:rsidR="00EE7410" w:rsidRPr="00E23B7F">
        <w:rPr>
          <w:b/>
          <w:u w:val="single"/>
        </w:rPr>
        <w:t>doom</w:t>
      </w:r>
      <w:r w:rsidR="00EE7410">
        <w:t xml:space="preserve"> </w:t>
      </w:r>
      <w:r w:rsidR="00E23B7F">
        <w:tab/>
      </w:r>
      <w:r w:rsidR="00E23B7F">
        <w:tab/>
        <w:t xml:space="preserve">          </w:t>
      </w:r>
      <w:r w:rsidR="008D5A40">
        <w:tab/>
      </w:r>
      <w:r w:rsidR="00EE7410" w:rsidRPr="008D5A40">
        <w:rPr>
          <w:b/>
          <w:color w:val="984806" w:themeColor="accent6" w:themeShade="80"/>
        </w:rPr>
        <w:t xml:space="preserve">us </w:t>
      </w:r>
    </w:p>
    <w:p w14:paraId="12E2F656" w14:textId="77777777" w:rsidR="00EE7410" w:rsidRDefault="008D5A40" w:rsidP="008D5A40">
      <w:pPr>
        <w:spacing w:after="0"/>
        <w:ind w:firstLine="720"/>
      </w:pPr>
      <w:r w:rsidRPr="00F40A12">
        <w:rPr>
          <w:b/>
          <w:color w:val="F79646" w:themeColor="accent6"/>
          <w:sz w:val="18"/>
          <w:szCs w:val="18"/>
        </w:rPr>
        <w:t>[</w:t>
      </w:r>
      <w:r>
        <w:rPr>
          <w:b/>
          <w:color w:val="F79646" w:themeColor="accent6"/>
          <w:sz w:val="18"/>
          <w:szCs w:val="18"/>
        </w:rPr>
        <w:t>C</w:t>
      </w:r>
      <w:r w:rsidRPr="00F40A1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E23B7F">
        <w:tab/>
      </w:r>
      <w:r w:rsidR="00E23B7F">
        <w:tab/>
      </w:r>
      <w:r w:rsidR="00EE7410" w:rsidRPr="00BF352E">
        <w:rPr>
          <w:b/>
          <w:color w:val="984806" w:themeColor="accent6" w:themeShade="80"/>
        </w:rPr>
        <w:t>eternal despair</w:t>
      </w:r>
      <w:r w:rsidR="00EE7410">
        <w:t>?</w:t>
      </w:r>
    </w:p>
    <w:p w14:paraId="2811080D" w14:textId="77777777" w:rsidR="00F35848" w:rsidRDefault="00F35848" w:rsidP="00E23B7F">
      <w:pPr>
        <w:spacing w:after="0"/>
        <w:ind w:left="4320"/>
      </w:pPr>
    </w:p>
    <w:p w14:paraId="306EA727" w14:textId="77777777" w:rsidR="002A0E59" w:rsidRDefault="00EE7410" w:rsidP="00A41F4B">
      <w:pPr>
        <w:spacing w:after="0"/>
        <w:ind w:left="0"/>
      </w:pPr>
      <w:r>
        <w:t xml:space="preserve"> 20 </w:t>
      </w:r>
      <w:r w:rsidR="008D5A40">
        <w:t xml:space="preserve"> </w:t>
      </w:r>
      <w:r w:rsidRPr="002A0E59">
        <w:rPr>
          <w:b/>
        </w:rPr>
        <w:t>Oh</w:t>
      </w:r>
      <w:r>
        <w:t xml:space="preserve"> </w:t>
      </w:r>
      <w:r w:rsidR="002A0E59">
        <w:tab/>
      </w:r>
      <w:r w:rsidR="008D5A40">
        <w:tab/>
      </w:r>
      <w:r w:rsidRPr="00BF352E">
        <w:rPr>
          <w:b/>
          <w:color w:val="0070C0"/>
        </w:rPr>
        <w:t>my soul</w:t>
      </w:r>
    </w:p>
    <w:p w14:paraId="200F4123" w14:textId="77777777" w:rsidR="002A0E59" w:rsidRDefault="00EE7410" w:rsidP="002A0E59">
      <w:pPr>
        <w:spacing w:after="0"/>
        <w:ind w:firstLine="720"/>
      </w:pPr>
      <w:r>
        <w:t xml:space="preserve">almost </w:t>
      </w:r>
      <w:r w:rsidR="002A0E59">
        <w:tab/>
      </w:r>
      <w:r w:rsidRPr="002A0E59">
        <w:rPr>
          <w:b/>
          <w:color w:val="F79646" w:themeColor="accent6"/>
        </w:rPr>
        <w:t>as</w:t>
      </w:r>
      <w:r>
        <w:t xml:space="preserve"> it were </w:t>
      </w:r>
    </w:p>
    <w:p w14:paraId="04429783" w14:textId="77777777" w:rsidR="00E71006" w:rsidRDefault="00EE7410" w:rsidP="002A0E59">
      <w:pPr>
        <w:spacing w:after="0"/>
        <w:ind w:left="2880" w:firstLine="720"/>
      </w:pPr>
      <w:r w:rsidRPr="002A0E59">
        <w:rPr>
          <w:i/>
          <w:color w:val="FF0000"/>
        </w:rPr>
        <w:t>fleeth</w:t>
      </w:r>
      <w:r w:rsidRPr="002A0E59">
        <w:t xml:space="preserve"> </w:t>
      </w:r>
      <w:r w:rsidR="002A0E59" w:rsidRPr="002A0E59">
        <w:tab/>
      </w:r>
      <w:r w:rsidRPr="002A0E59">
        <w:t xml:space="preserve">at </w:t>
      </w:r>
      <w:r w:rsidR="002A0E59" w:rsidRPr="002A0E59">
        <w:tab/>
      </w:r>
      <w:r w:rsidRPr="002A0E59">
        <w:t>the</w:t>
      </w:r>
      <w:r w:rsidR="002A0E59" w:rsidRPr="002A0E59">
        <w:t xml:space="preserve">    </w:t>
      </w:r>
      <w:r w:rsidRPr="002A0E59">
        <w:t xml:space="preserve"> </w:t>
      </w:r>
      <w:r w:rsidRPr="00BF352E">
        <w:rPr>
          <w:u w:val="single"/>
        </w:rPr>
        <w:t>thought</w:t>
      </w:r>
      <w:r>
        <w:t xml:space="preserve">  </w:t>
      </w:r>
    </w:p>
    <w:p w14:paraId="09BB2E1F" w14:textId="77777777" w:rsidR="002A0E59" w:rsidRDefault="002A0E59" w:rsidP="002A0E59">
      <w:pPr>
        <w:spacing w:after="0"/>
        <w:ind w:left="2880" w:firstLine="720"/>
      </w:pPr>
    </w:p>
    <w:p w14:paraId="6CE51135" w14:textId="77777777" w:rsidR="002A0E59" w:rsidRPr="00953789" w:rsidRDefault="00E71006" w:rsidP="002A0E59">
      <w:pPr>
        <w:spacing w:after="0"/>
        <w:ind w:left="0"/>
        <w:rPr>
          <w:u w:val="single"/>
        </w:rPr>
      </w:pPr>
      <w:r>
        <w:t xml:space="preserve">       </w:t>
      </w:r>
      <w:r w:rsidR="00953789">
        <w:t xml:space="preserve">   </w:t>
      </w:r>
      <w:r>
        <w:t xml:space="preserve"> </w:t>
      </w:r>
      <w:r w:rsidR="00C0442E" w:rsidRPr="00D27CA4">
        <w:rPr>
          <w:b/>
          <w:color w:val="CC0099"/>
          <w:highlight w:val="lightGray"/>
          <w:u w:val="single"/>
        </w:rPr>
        <w:t>Behold</w:t>
      </w:r>
      <w:r w:rsidR="002A0E59" w:rsidRPr="00953789">
        <w:tab/>
      </w:r>
    </w:p>
    <w:p w14:paraId="2AD21611" w14:textId="77777777" w:rsidR="002A0E59" w:rsidRDefault="001870F6" w:rsidP="002A0E59">
      <w:pPr>
        <w:spacing w:after="0"/>
        <w:ind w:firstLine="720"/>
      </w:pPr>
      <w:r w:rsidRPr="001870F6">
        <w:rPr>
          <w:b/>
          <w:color w:val="0070C0"/>
        </w:rPr>
        <w:t>He</w:t>
      </w:r>
      <w:r>
        <w:t xml:space="preserve"> </w:t>
      </w:r>
      <w:r w:rsidR="002A0E59" w:rsidRPr="004F6328">
        <w:rPr>
          <w:color w:val="0070C0"/>
        </w:rPr>
        <w:t>[</w:t>
      </w:r>
      <w:r w:rsidR="002A0E59" w:rsidRPr="001B4AB8">
        <w:rPr>
          <w:b/>
          <w:color w:val="0070C0"/>
          <w:u w:val="single"/>
        </w:rPr>
        <w:t>the Lord</w:t>
      </w:r>
      <w:r w:rsidR="002A0E59" w:rsidRPr="004F6328">
        <w:rPr>
          <w:color w:val="0070C0"/>
        </w:rPr>
        <w:t>]</w:t>
      </w:r>
      <w:r w:rsidR="002A0E59">
        <w:tab/>
      </w:r>
    </w:p>
    <w:p w14:paraId="58A54EBC" w14:textId="77777777" w:rsidR="002A0E59" w:rsidRDefault="001870F6" w:rsidP="002A0E59">
      <w:pPr>
        <w:spacing w:after="0"/>
        <w:ind w:left="1440" w:firstLine="720"/>
      </w:pPr>
      <w:r w:rsidRPr="001B4AB8">
        <w:rPr>
          <w:u w:val="single"/>
        </w:rPr>
        <w:t>did</w:t>
      </w:r>
      <w:r>
        <w:t xml:space="preserve"> </w:t>
      </w:r>
      <w:r w:rsidR="002A0E59">
        <w:tab/>
      </w:r>
      <w:r w:rsidR="00BF352E">
        <w:t>NOT</w:t>
      </w:r>
      <w:r>
        <w:t xml:space="preserve"> </w:t>
      </w:r>
      <w:r w:rsidR="002A0E59">
        <w:tab/>
      </w:r>
      <w:r>
        <w:t xml:space="preserve">exercise </w:t>
      </w:r>
      <w:r w:rsidR="002A0E59">
        <w:tab/>
      </w:r>
      <w:r w:rsidRPr="008D5A40">
        <w:rPr>
          <w:b/>
          <w:color w:val="0070C0"/>
          <w:u w:val="single"/>
        </w:rPr>
        <w:t>H</w:t>
      </w:r>
      <w:r w:rsidR="00EE7410" w:rsidRPr="008D5A40">
        <w:rPr>
          <w:b/>
          <w:color w:val="0070C0"/>
          <w:u w:val="single"/>
        </w:rPr>
        <w:t>is</w:t>
      </w:r>
      <w:r w:rsidR="002A0E59" w:rsidRPr="008D5A40">
        <w:rPr>
          <w:b/>
          <w:color w:val="0070C0"/>
          <w:u w:val="single"/>
        </w:rPr>
        <w:t xml:space="preserve">    </w:t>
      </w:r>
      <w:r w:rsidR="00EE7410" w:rsidRPr="008D5A40">
        <w:rPr>
          <w:u w:val="single"/>
        </w:rPr>
        <w:t xml:space="preserve"> </w:t>
      </w:r>
      <w:r w:rsidR="00EE7410" w:rsidRPr="008D5A40">
        <w:rPr>
          <w:b/>
          <w:u w:val="single"/>
        </w:rPr>
        <w:t>justice</w:t>
      </w:r>
      <w:r w:rsidR="00EE7410" w:rsidRPr="00310857">
        <w:rPr>
          <w:b/>
        </w:rPr>
        <w:t xml:space="preserve"> </w:t>
      </w:r>
    </w:p>
    <w:p w14:paraId="58CA63DA" w14:textId="77777777" w:rsidR="00E71006" w:rsidRDefault="00EE7410" w:rsidP="002A0E59">
      <w:pPr>
        <w:spacing w:after="0"/>
        <w:ind w:left="3600" w:firstLine="720"/>
      </w:pPr>
      <w:r>
        <w:t xml:space="preserve">upon </w:t>
      </w:r>
      <w:r w:rsidR="002A0E59">
        <w:t xml:space="preserve"> </w:t>
      </w:r>
      <w:r w:rsidR="008D5A40">
        <w:tab/>
      </w:r>
      <w:r w:rsidR="008D5A40">
        <w:tab/>
      </w:r>
      <w:r w:rsidRPr="00310857">
        <w:rPr>
          <w:b/>
          <w:color w:val="984806" w:themeColor="accent6" w:themeShade="80"/>
        </w:rPr>
        <w:t>us</w:t>
      </w:r>
      <w:r w:rsidRPr="00310857">
        <w:rPr>
          <w:color w:val="984806" w:themeColor="accent6" w:themeShade="80"/>
        </w:rPr>
        <w:t xml:space="preserve"> </w:t>
      </w:r>
    </w:p>
    <w:p w14:paraId="67658F10" w14:textId="77777777" w:rsidR="002A0E59" w:rsidRDefault="001870F6" w:rsidP="002A0E59">
      <w:pPr>
        <w:spacing w:after="0"/>
        <w:ind w:left="2880" w:firstLine="720"/>
      </w:pPr>
      <w:r w:rsidRPr="008D5A40">
        <w:rPr>
          <w:b/>
        </w:rPr>
        <w:t>but</w:t>
      </w:r>
      <w:r>
        <w:t xml:space="preserve"> </w:t>
      </w:r>
      <w:r w:rsidR="002A0E59">
        <w:tab/>
      </w:r>
      <w:r>
        <w:t xml:space="preserve">in </w:t>
      </w:r>
      <w:r w:rsidR="002A0E59">
        <w:tab/>
      </w:r>
      <w:r w:rsidRPr="001870F6">
        <w:rPr>
          <w:b/>
          <w:color w:val="0070C0"/>
        </w:rPr>
        <w:t>H</w:t>
      </w:r>
      <w:r w:rsidR="00EE7410" w:rsidRPr="001870F6">
        <w:rPr>
          <w:b/>
          <w:color w:val="0070C0"/>
        </w:rPr>
        <w:t>is</w:t>
      </w:r>
      <w:r w:rsidR="00EE7410">
        <w:t xml:space="preserve"> </w:t>
      </w:r>
      <w:r w:rsidR="002A0E59">
        <w:t xml:space="preserve">    </w:t>
      </w:r>
      <w:r w:rsidR="00310857" w:rsidRPr="00310857">
        <w:rPr>
          <w:color w:val="00B0F0"/>
        </w:rPr>
        <w:t>GREAT</w:t>
      </w:r>
      <w:r w:rsidR="00EE7410" w:rsidRPr="00310857">
        <w:rPr>
          <w:color w:val="00B0F0"/>
        </w:rPr>
        <w:t xml:space="preserve"> </w:t>
      </w:r>
      <w:r w:rsidR="00EE7410" w:rsidRPr="00310857">
        <w:rPr>
          <w:b/>
          <w:color w:val="00B0F0"/>
        </w:rPr>
        <w:t>mercy</w:t>
      </w:r>
      <w:r w:rsidR="00EE7410" w:rsidRPr="00310857">
        <w:rPr>
          <w:color w:val="00B0F0"/>
        </w:rPr>
        <w:t xml:space="preserve"> </w:t>
      </w:r>
    </w:p>
    <w:p w14:paraId="3E2E5618" w14:textId="77777777" w:rsidR="00BF352E" w:rsidRDefault="002A0E59" w:rsidP="002A0E59">
      <w:pPr>
        <w:spacing w:after="0"/>
      </w:pPr>
      <w:r>
        <w:t xml:space="preserve">             </w:t>
      </w:r>
      <w:r w:rsidRPr="004F6328">
        <w:rPr>
          <w:color w:val="0070C0"/>
        </w:rPr>
        <w:t>[</w:t>
      </w:r>
      <w:r w:rsidRPr="00BD1ADD">
        <w:rPr>
          <w:b/>
          <w:bCs/>
          <w:color w:val="0070C0"/>
        </w:rPr>
        <w:t>He</w:t>
      </w:r>
      <w:r w:rsidRPr="004F6328">
        <w:rPr>
          <w:color w:val="0070C0"/>
        </w:rPr>
        <w:t xml:space="preserve">   </w:t>
      </w:r>
      <w:r w:rsidRPr="001B4AB8">
        <w:rPr>
          <w:b/>
          <w:color w:val="0070C0"/>
          <w:u w:val="single"/>
        </w:rPr>
        <w:t>the Lord</w:t>
      </w:r>
      <w:r w:rsidRPr="004F6328">
        <w:rPr>
          <w:color w:val="0070C0"/>
        </w:rPr>
        <w:t>]</w:t>
      </w:r>
      <w:r>
        <w:tab/>
      </w:r>
      <w:r w:rsidR="00EE7410">
        <w:t xml:space="preserve">hath </w:t>
      </w:r>
      <w:r>
        <w:tab/>
      </w:r>
      <w:r w:rsidR="00EE7410" w:rsidRPr="0011084B">
        <w:rPr>
          <w:i/>
          <w:color w:val="FF0000"/>
        </w:rPr>
        <w:t>brought</w:t>
      </w:r>
      <w:r w:rsidR="00EE7410">
        <w:t xml:space="preserve"> </w:t>
      </w:r>
      <w:r>
        <w:t xml:space="preserve">         </w:t>
      </w:r>
      <w:r w:rsidR="008D5A40">
        <w:tab/>
      </w:r>
      <w:r w:rsidR="008D5A40">
        <w:tab/>
      </w:r>
      <w:r w:rsidR="00EE7410" w:rsidRPr="008D5A40">
        <w:rPr>
          <w:b/>
          <w:color w:val="984806" w:themeColor="accent6" w:themeShade="80"/>
        </w:rPr>
        <w:t>us</w:t>
      </w:r>
      <w:r w:rsidR="00EE7410" w:rsidRPr="00310857">
        <w:rPr>
          <w:b/>
        </w:rPr>
        <w:t xml:space="preserve"> </w:t>
      </w:r>
    </w:p>
    <w:p w14:paraId="12A9A52C" w14:textId="77777777" w:rsidR="002A0E59" w:rsidRDefault="00EE7410" w:rsidP="002A0E59">
      <w:pPr>
        <w:spacing w:after="0"/>
        <w:ind w:left="3600" w:firstLine="720"/>
        <w:rPr>
          <w:b/>
          <w:color w:val="984806" w:themeColor="accent6" w:themeShade="80"/>
        </w:rPr>
      </w:pPr>
      <w:r w:rsidRPr="00BF352E">
        <w:rPr>
          <w:u w:val="single"/>
        </w:rPr>
        <w:t>over</w:t>
      </w:r>
      <w:r>
        <w:t xml:space="preserve"> </w:t>
      </w:r>
      <w:r w:rsidR="002A0E59">
        <w:tab/>
      </w:r>
      <w:r>
        <w:t xml:space="preserve">that </w:t>
      </w:r>
      <w:r w:rsidR="002A0E59">
        <w:tab/>
      </w:r>
      <w:r w:rsidRPr="00BF352E">
        <w:rPr>
          <w:b/>
          <w:color w:val="984806" w:themeColor="accent6" w:themeShade="80"/>
        </w:rPr>
        <w:t xml:space="preserve">everlasting gulf </w:t>
      </w:r>
    </w:p>
    <w:p w14:paraId="11324348" w14:textId="77777777" w:rsidR="002A0E59" w:rsidRDefault="00EE7410" w:rsidP="002A0E59">
      <w:pPr>
        <w:spacing w:after="0"/>
        <w:ind w:left="5040" w:firstLine="720"/>
        <w:rPr>
          <w:b/>
          <w:color w:val="984806" w:themeColor="accent6" w:themeShade="80"/>
        </w:rPr>
      </w:pPr>
      <w:r w:rsidRPr="00BF352E">
        <w:rPr>
          <w:b/>
          <w:color w:val="984806" w:themeColor="accent6" w:themeShade="80"/>
        </w:rPr>
        <w:t xml:space="preserve">of </w:t>
      </w:r>
      <w:r w:rsidR="002A0E59">
        <w:rPr>
          <w:b/>
          <w:color w:val="984806" w:themeColor="accent6" w:themeShade="80"/>
        </w:rPr>
        <w:tab/>
      </w:r>
      <w:r w:rsidRPr="00BF352E">
        <w:rPr>
          <w:b/>
          <w:color w:val="984806" w:themeColor="accent6" w:themeShade="80"/>
        </w:rPr>
        <w:t xml:space="preserve">death </w:t>
      </w:r>
    </w:p>
    <w:p w14:paraId="504BE0C5" w14:textId="77777777" w:rsidR="00E71006" w:rsidRDefault="00EE7410" w:rsidP="002A0E59">
      <w:pPr>
        <w:spacing w:after="0"/>
        <w:ind w:left="5040" w:firstLine="720"/>
      </w:pPr>
      <w:r w:rsidRPr="00BF352E">
        <w:rPr>
          <w:b/>
          <w:color w:val="984806" w:themeColor="accent6" w:themeShade="80"/>
        </w:rPr>
        <w:t xml:space="preserve">and </w:t>
      </w:r>
      <w:r w:rsidR="002A0E59">
        <w:rPr>
          <w:b/>
          <w:color w:val="984806" w:themeColor="accent6" w:themeShade="80"/>
        </w:rPr>
        <w:tab/>
      </w:r>
      <w:r w:rsidRPr="00BF352E">
        <w:rPr>
          <w:b/>
          <w:color w:val="984806" w:themeColor="accent6" w:themeShade="80"/>
        </w:rPr>
        <w:t>misery</w:t>
      </w:r>
      <w:r>
        <w:t xml:space="preserve"> </w:t>
      </w:r>
      <w:r w:rsidR="002A0E59">
        <w:tab/>
      </w:r>
    </w:p>
    <w:p w14:paraId="09FAC794" w14:textId="77777777" w:rsidR="002A0E59" w:rsidRDefault="00EE7410" w:rsidP="002A0E59">
      <w:pPr>
        <w:spacing w:after="0"/>
        <w:ind w:left="2880" w:firstLine="720"/>
        <w:rPr>
          <w:b/>
          <w:color w:val="0070C0"/>
        </w:rPr>
      </w:pPr>
      <w:r w:rsidRPr="00BF352E">
        <w:rPr>
          <w:u w:val="single"/>
        </w:rPr>
        <w:t>even</w:t>
      </w:r>
      <w:r>
        <w:t xml:space="preserve"> </w:t>
      </w:r>
      <w:r w:rsidR="002A0E59">
        <w:tab/>
      </w:r>
      <w:r>
        <w:t xml:space="preserve">to </w:t>
      </w:r>
      <w:r w:rsidR="002A0E59">
        <w:tab/>
      </w:r>
      <w:r w:rsidRPr="00BF352E">
        <w:rPr>
          <w:b/>
          <w:color w:val="0070C0"/>
        </w:rPr>
        <w:t xml:space="preserve">the </w:t>
      </w:r>
      <w:r w:rsidR="002A0E59">
        <w:rPr>
          <w:b/>
          <w:color w:val="0070C0"/>
        </w:rPr>
        <w:t xml:space="preserve">    </w:t>
      </w:r>
      <w:r w:rsidRPr="00BF352E">
        <w:rPr>
          <w:b/>
          <w:color w:val="0070C0"/>
        </w:rPr>
        <w:t xml:space="preserve">salvation </w:t>
      </w:r>
    </w:p>
    <w:p w14:paraId="74C71C5B" w14:textId="77777777" w:rsidR="00EE7410" w:rsidRDefault="00EE7410" w:rsidP="002A0E59">
      <w:pPr>
        <w:spacing w:after="0"/>
        <w:ind w:left="3600" w:firstLine="720"/>
      </w:pPr>
      <w:r w:rsidRPr="00BF352E">
        <w:rPr>
          <w:b/>
          <w:color w:val="0070C0"/>
        </w:rPr>
        <w:t>of</w:t>
      </w:r>
      <w:r w:rsidR="002A0E59">
        <w:rPr>
          <w:b/>
          <w:color w:val="0070C0"/>
        </w:rPr>
        <w:tab/>
      </w:r>
      <w:r w:rsidRPr="00BF352E">
        <w:rPr>
          <w:b/>
          <w:color w:val="0070C0"/>
        </w:rPr>
        <w:t xml:space="preserve"> our </w:t>
      </w:r>
      <w:r w:rsidR="002A0E59">
        <w:rPr>
          <w:b/>
          <w:color w:val="0070C0"/>
        </w:rPr>
        <w:t xml:space="preserve">   </w:t>
      </w:r>
      <w:r w:rsidRPr="00BF352E">
        <w:rPr>
          <w:b/>
          <w:color w:val="0070C0"/>
        </w:rPr>
        <w:t>souls</w:t>
      </w:r>
    </w:p>
    <w:p w14:paraId="1597B39E" w14:textId="77777777" w:rsidR="00EE7410" w:rsidRDefault="00EE7410" w:rsidP="00A41F4B">
      <w:pPr>
        <w:spacing w:after="0"/>
        <w:ind w:left="0"/>
      </w:pPr>
    </w:p>
    <w:p w14:paraId="77D25EE1" w14:textId="77777777" w:rsidR="00E71006" w:rsidRDefault="00E71006" w:rsidP="00A41F4B">
      <w:pPr>
        <w:spacing w:after="0"/>
        <w:ind w:left="0"/>
      </w:pPr>
    </w:p>
    <w:p w14:paraId="5C8EDD91" w14:textId="77777777" w:rsidR="00EE7410" w:rsidRPr="00E71006" w:rsidRDefault="00EE7410" w:rsidP="00A41F4B">
      <w:pPr>
        <w:spacing w:after="0"/>
        <w:ind w:left="0"/>
        <w:jc w:val="center"/>
        <w:rPr>
          <w:i/>
        </w:rPr>
      </w:pPr>
      <w:r w:rsidRPr="00E71006">
        <w:rPr>
          <w:i/>
        </w:rPr>
        <w:t>The Natural Man Cannot Know the Mysteries of God</w:t>
      </w:r>
    </w:p>
    <w:p w14:paraId="6FD6D904" w14:textId="77777777" w:rsidR="00EE7410" w:rsidRDefault="00EE7410" w:rsidP="00A41F4B">
      <w:pPr>
        <w:spacing w:after="0"/>
        <w:ind w:left="0"/>
      </w:pPr>
    </w:p>
    <w:p w14:paraId="20506A63" w14:textId="77777777" w:rsidR="00953789" w:rsidRDefault="00EE7410" w:rsidP="00A41F4B">
      <w:pPr>
        <w:spacing w:after="0"/>
        <w:ind w:left="0"/>
        <w:rPr>
          <w:b/>
        </w:rPr>
      </w:pPr>
      <w:r>
        <w:t xml:space="preserve"> 21 </w:t>
      </w:r>
      <w:r w:rsidRPr="00E71006">
        <w:rPr>
          <w:b/>
        </w:rPr>
        <w:t xml:space="preserve">And </w:t>
      </w:r>
      <w:r w:rsidRPr="001B4AB8">
        <w:rPr>
          <w:b/>
          <w:highlight w:val="lightGray"/>
          <w:u w:val="single"/>
        </w:rPr>
        <w:t>now</w:t>
      </w:r>
      <w:r w:rsidRPr="00E71006">
        <w:rPr>
          <w:b/>
        </w:rPr>
        <w:t xml:space="preserve"> </w:t>
      </w:r>
    </w:p>
    <w:p w14:paraId="480E1C39" w14:textId="77777777" w:rsidR="00E71006" w:rsidRDefault="00953789" w:rsidP="00953789">
      <w:pPr>
        <w:spacing w:after="0"/>
        <w:ind w:left="0"/>
      </w:pPr>
      <w:r>
        <w:rPr>
          <w:b/>
        </w:rPr>
        <w:t xml:space="preserve">           </w:t>
      </w:r>
      <w:r w:rsidR="00C0442E" w:rsidRPr="00D27CA4">
        <w:rPr>
          <w:b/>
          <w:color w:val="CC0099"/>
          <w:highlight w:val="lightGray"/>
          <w:u w:val="single"/>
        </w:rPr>
        <w:t>behold</w:t>
      </w:r>
      <w:r>
        <w:rPr>
          <w:b/>
        </w:rPr>
        <w:tab/>
      </w:r>
      <w:r w:rsidR="00EE7410" w:rsidRPr="00E71006">
        <w:rPr>
          <w:b/>
        </w:rPr>
        <w:t>my brethren</w:t>
      </w:r>
      <w:r w:rsidR="00EE7410">
        <w:t xml:space="preserve"> </w:t>
      </w:r>
    </w:p>
    <w:p w14:paraId="605DA2C1" w14:textId="77777777" w:rsidR="0011084B" w:rsidRPr="00AD0C6C" w:rsidRDefault="00AD0C6C" w:rsidP="00AD0C6C">
      <w:pPr>
        <w:spacing w:after="0"/>
        <w:ind w:left="0"/>
        <w:rPr>
          <w:sz w:val="18"/>
          <w:szCs w:val="18"/>
        </w:rPr>
      </w:pPr>
      <w:r w:rsidRPr="00440A9E">
        <w:rPr>
          <w:b/>
          <w:color w:val="F79646" w:themeColor="accent6"/>
          <w:sz w:val="18"/>
          <w:szCs w:val="18"/>
        </w:rPr>
        <w:t>[A]</w:t>
      </w:r>
      <w:r>
        <w:rPr>
          <w:b/>
          <w:color w:val="F79646" w:themeColor="accent6"/>
          <w:sz w:val="18"/>
          <w:szCs w:val="18"/>
        </w:rPr>
        <w:tab/>
      </w:r>
      <w:r>
        <w:rPr>
          <w:b/>
          <w:color w:val="F79646" w:themeColor="accent6"/>
          <w:sz w:val="18"/>
          <w:szCs w:val="18"/>
        </w:rPr>
        <w:tab/>
      </w:r>
      <w:r w:rsidR="00EE7410">
        <w:t xml:space="preserve">what </w:t>
      </w:r>
      <w:r w:rsidR="0011084B">
        <w:t xml:space="preserve">    </w:t>
      </w:r>
      <w:r w:rsidR="00EE7410" w:rsidRPr="00BE7B8D">
        <w:rPr>
          <w:color w:val="984806" w:themeColor="accent6" w:themeShade="80"/>
          <w:u w:val="single"/>
        </w:rPr>
        <w:t>natural man</w:t>
      </w:r>
      <w:r w:rsidR="00EE7410" w:rsidRPr="00BE7B8D">
        <w:rPr>
          <w:color w:val="984806" w:themeColor="accent6" w:themeShade="80"/>
        </w:rPr>
        <w:t xml:space="preserve"> </w:t>
      </w:r>
      <w:r w:rsidR="00EE7410">
        <w:t xml:space="preserve">is there </w:t>
      </w:r>
      <w:r>
        <w:tab/>
      </w:r>
      <w:r>
        <w:tab/>
      </w:r>
      <w:r>
        <w:tab/>
      </w:r>
      <w:r>
        <w:tab/>
      </w:r>
      <w:r>
        <w:tab/>
      </w:r>
      <w:r>
        <w:tab/>
      </w:r>
      <w:r>
        <w:tab/>
        <w:t xml:space="preserve">         </w:t>
      </w:r>
      <w:r>
        <w:rPr>
          <w:sz w:val="18"/>
          <w:szCs w:val="18"/>
        </w:rPr>
        <w:t>pp</w:t>
      </w:r>
    </w:p>
    <w:p w14:paraId="03399D1C" w14:textId="77777777" w:rsidR="00E71006" w:rsidRDefault="00AD0C6C" w:rsidP="00AD0C6C">
      <w:pPr>
        <w:spacing w:after="0"/>
        <w:ind w:left="0"/>
      </w:pPr>
      <w:r>
        <w:rPr>
          <w:b/>
          <w:color w:val="F79646" w:themeColor="accent6"/>
          <w:sz w:val="18"/>
          <w:szCs w:val="18"/>
        </w:rPr>
        <w:t xml:space="preserve">    </w:t>
      </w:r>
      <w:r w:rsidRPr="00440A9E">
        <w:rPr>
          <w:b/>
          <w:color w:val="F79646" w:themeColor="accent6"/>
          <w:sz w:val="18"/>
          <w:szCs w:val="18"/>
        </w:rPr>
        <w:t>[</w:t>
      </w:r>
      <w:r>
        <w:rPr>
          <w:b/>
          <w:color w:val="F79646" w:themeColor="accent6"/>
          <w:sz w:val="18"/>
          <w:szCs w:val="18"/>
        </w:rPr>
        <w:t>B</w:t>
      </w:r>
      <w:r w:rsidRPr="00440A9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944A47">
        <w:rPr>
          <w:u w:val="single"/>
        </w:rPr>
        <w:t xml:space="preserve">that </w:t>
      </w:r>
      <w:r w:rsidR="0011084B" w:rsidRPr="00944A47">
        <w:rPr>
          <w:u w:val="single"/>
        </w:rPr>
        <w:tab/>
      </w:r>
      <w:r w:rsidR="00EE7410" w:rsidRPr="00944A47">
        <w:rPr>
          <w:b/>
          <w:u w:val="single"/>
        </w:rPr>
        <w:t>knoweth</w:t>
      </w:r>
      <w:r w:rsidR="00EE7410" w:rsidRPr="00944A47">
        <w:rPr>
          <w:u w:val="single"/>
        </w:rPr>
        <w:t xml:space="preserve"> </w:t>
      </w:r>
      <w:r w:rsidR="0011084B" w:rsidRPr="00944A47">
        <w:rPr>
          <w:u w:val="single"/>
        </w:rPr>
        <w:tab/>
      </w:r>
      <w:r w:rsidR="00EE7410" w:rsidRPr="00944A47">
        <w:rPr>
          <w:u w:val="single"/>
        </w:rPr>
        <w:t xml:space="preserve">these </w:t>
      </w:r>
      <w:r w:rsidR="00EE7410" w:rsidRPr="00944A47">
        <w:rPr>
          <w:b/>
          <w:color w:val="00B0F0"/>
          <w:u w:val="single"/>
        </w:rPr>
        <w:t>things</w:t>
      </w:r>
      <w:r w:rsidR="00944A47">
        <w:rPr>
          <w:b/>
          <w:color w:val="00B0F0"/>
          <w:u w:val="single"/>
        </w:rPr>
        <w:t xml:space="preserve"> </w:t>
      </w:r>
      <w:r w:rsidR="00EE7410">
        <w:t xml:space="preserve">?  </w:t>
      </w:r>
    </w:p>
    <w:p w14:paraId="544CEA3A" w14:textId="77777777" w:rsidR="00D82C58" w:rsidRDefault="00D82C58" w:rsidP="00D82C58">
      <w:pPr>
        <w:spacing w:after="0"/>
        <w:ind w:left="0"/>
      </w:pPr>
    </w:p>
    <w:p w14:paraId="25C28F9C" w14:textId="77777777" w:rsidR="00D82C58" w:rsidRDefault="00D82C58" w:rsidP="00D82C58">
      <w:pPr>
        <w:spacing w:after="0"/>
        <w:ind w:left="0"/>
      </w:pPr>
      <w:r>
        <w:t>____________</w:t>
      </w:r>
    </w:p>
    <w:p w14:paraId="340C2AAA" w14:textId="77777777" w:rsidR="00AD0C6C" w:rsidRDefault="00944A47" w:rsidP="00944A47">
      <w:pPr>
        <w:spacing w:after="0"/>
        <w:ind w:left="0"/>
        <w:rPr>
          <w:sz w:val="18"/>
          <w:szCs w:val="18"/>
        </w:rPr>
      </w:pPr>
      <w:r>
        <w:rPr>
          <w:sz w:val="18"/>
          <w:szCs w:val="18"/>
        </w:rPr>
        <w:t>[Par. oo – Extended alternating parallelism]</w:t>
      </w:r>
      <w:r w:rsidR="00AD0C6C">
        <w:rPr>
          <w:sz w:val="18"/>
          <w:szCs w:val="18"/>
        </w:rPr>
        <w:tab/>
      </w:r>
    </w:p>
    <w:p w14:paraId="51CD912D" w14:textId="77777777" w:rsidR="0011084B" w:rsidRDefault="00AD0C6C" w:rsidP="00944A47">
      <w:pPr>
        <w:spacing w:after="0"/>
        <w:ind w:left="0"/>
        <w:rPr>
          <w:sz w:val="18"/>
          <w:szCs w:val="18"/>
        </w:rPr>
      </w:pPr>
      <w:r>
        <w:rPr>
          <w:sz w:val="18"/>
          <w:szCs w:val="18"/>
        </w:rPr>
        <w:t>[Par. pp – Complex alternating parallelism]</w:t>
      </w:r>
      <w:r w:rsidR="00944A47">
        <w:rPr>
          <w:sz w:val="18"/>
          <w:szCs w:val="18"/>
        </w:rPr>
        <w:tab/>
      </w:r>
    </w:p>
    <w:p w14:paraId="564747E2" w14:textId="77777777" w:rsidR="00944A47" w:rsidRPr="00944A47" w:rsidRDefault="00944A47" w:rsidP="00944A47">
      <w:pPr>
        <w:spacing w:after="0"/>
        <w:ind w:left="0"/>
        <w:rPr>
          <w:sz w:val="18"/>
          <w:szCs w:val="18"/>
        </w:rPr>
      </w:pPr>
    </w:p>
    <w:p w14:paraId="079D8F75" w14:textId="77777777" w:rsidR="00AB444A" w:rsidRDefault="00AB444A" w:rsidP="00AB444A">
      <w:pPr>
        <w:spacing w:after="0"/>
        <w:ind w:left="0"/>
        <w:jc w:val="right"/>
        <w:rPr>
          <w:i/>
        </w:rPr>
      </w:pPr>
      <w:r w:rsidRPr="00D03D7E">
        <w:rPr>
          <w:i/>
        </w:rPr>
        <w:lastRenderedPageBreak/>
        <w:t xml:space="preserve">[Alma </w:t>
      </w:r>
      <w:r>
        <w:rPr>
          <w:i/>
        </w:rPr>
        <w:t>26</w:t>
      </w:r>
      <w:r w:rsidRPr="00D03D7E">
        <w:rPr>
          <w:i/>
        </w:rPr>
        <w:t>]</w:t>
      </w:r>
    </w:p>
    <w:p w14:paraId="429533A0" w14:textId="77777777" w:rsidR="00AB444A" w:rsidRDefault="00AB444A" w:rsidP="00A41F4B">
      <w:pPr>
        <w:spacing w:after="0"/>
        <w:ind w:left="0"/>
      </w:pPr>
    </w:p>
    <w:p w14:paraId="70EA5CD6" w14:textId="7E6EF26F" w:rsidR="00E71006" w:rsidRPr="001B4AB8" w:rsidRDefault="00E71006" w:rsidP="00A41F4B">
      <w:pPr>
        <w:spacing w:after="0"/>
        <w:ind w:left="0"/>
        <w:rPr>
          <w:u w:val="single"/>
        </w:rPr>
      </w:pPr>
      <w:r>
        <w:t xml:space="preserve">     </w:t>
      </w:r>
      <w:r w:rsidR="0011084B">
        <w:tab/>
      </w:r>
      <w:r w:rsidR="0011084B">
        <w:tab/>
      </w:r>
      <w:r w:rsidR="00EE7410" w:rsidRPr="00EE3D3D">
        <w:rPr>
          <w:b/>
          <w:color w:val="7030A0"/>
          <w:highlight w:val="lightGray"/>
          <w:u w:val="single"/>
        </w:rPr>
        <w:t>I</w:t>
      </w:r>
      <w:r w:rsidR="00EE7410" w:rsidRPr="001B4AB8">
        <w:rPr>
          <w:b/>
          <w:highlight w:val="lightGray"/>
          <w:u w:val="single"/>
        </w:rPr>
        <w:t xml:space="preserve"> </w:t>
      </w:r>
      <w:r w:rsidR="0011084B" w:rsidRPr="001B4AB8">
        <w:rPr>
          <w:b/>
          <w:highlight w:val="lightGray"/>
          <w:u w:val="single"/>
        </w:rPr>
        <w:t xml:space="preserve">    [</w:t>
      </w:r>
      <w:r w:rsidR="0011084B" w:rsidRPr="001B4AB8">
        <w:rPr>
          <w:b/>
          <w:color w:val="7030A0"/>
          <w:highlight w:val="lightGray"/>
          <w:u w:val="single"/>
        </w:rPr>
        <w:t>Ammon</w:t>
      </w:r>
      <w:r w:rsidR="0011084B" w:rsidRPr="001B4AB8">
        <w:rPr>
          <w:highlight w:val="lightGray"/>
          <w:u w:val="single"/>
        </w:rPr>
        <w:t>]</w:t>
      </w:r>
      <w:r w:rsidR="0011084B" w:rsidRPr="001B4AB8">
        <w:rPr>
          <w:b/>
          <w:highlight w:val="lightGray"/>
          <w:u w:val="single"/>
        </w:rPr>
        <w:tab/>
      </w:r>
      <w:r w:rsidR="0011084B" w:rsidRPr="001B4AB8">
        <w:rPr>
          <w:b/>
          <w:highlight w:val="lightGray"/>
          <w:u w:val="single"/>
        </w:rPr>
        <w:tab/>
      </w:r>
      <w:r w:rsidR="00EE7410" w:rsidRPr="001B4AB8">
        <w:rPr>
          <w:b/>
          <w:highlight w:val="lightGray"/>
          <w:u w:val="single"/>
        </w:rPr>
        <w:t xml:space="preserve">say </w:t>
      </w:r>
      <w:r w:rsidR="0011084B" w:rsidRPr="001B4AB8">
        <w:rPr>
          <w:b/>
          <w:highlight w:val="lightGray"/>
          <w:u w:val="single"/>
        </w:rPr>
        <w:tab/>
      </w:r>
      <w:r w:rsidR="00EE7410" w:rsidRPr="001B4AB8">
        <w:rPr>
          <w:highlight w:val="lightGray"/>
          <w:u w:val="single"/>
        </w:rPr>
        <w:t xml:space="preserve">unto </w:t>
      </w:r>
      <w:r w:rsidR="0011084B" w:rsidRPr="001B4AB8">
        <w:rPr>
          <w:highlight w:val="lightGray"/>
          <w:u w:val="single"/>
        </w:rPr>
        <w:tab/>
      </w:r>
      <w:r w:rsidR="0011084B" w:rsidRPr="001B4AB8">
        <w:rPr>
          <w:b/>
          <w:highlight w:val="lightGray"/>
          <w:u w:val="single"/>
        </w:rPr>
        <w:t xml:space="preserve">           </w:t>
      </w:r>
      <w:r w:rsidR="00EE7410" w:rsidRPr="001B4AB8">
        <w:rPr>
          <w:b/>
          <w:highlight w:val="lightGray"/>
          <w:u w:val="single"/>
        </w:rPr>
        <w:t>you</w:t>
      </w:r>
    </w:p>
    <w:p w14:paraId="69F8642B" w14:textId="77777777" w:rsidR="0011084B" w:rsidRDefault="0011084B" w:rsidP="00A41F4B">
      <w:pPr>
        <w:spacing w:after="0"/>
        <w:ind w:left="0"/>
      </w:pPr>
    </w:p>
    <w:p w14:paraId="7927AB25" w14:textId="77777777" w:rsidR="00944A47" w:rsidRDefault="00AD0C6C" w:rsidP="00AD0C6C">
      <w:pPr>
        <w:spacing w:after="0"/>
        <w:ind w:left="0"/>
      </w:pPr>
      <w:r w:rsidRPr="00440A9E">
        <w:rPr>
          <w:b/>
          <w:color w:val="F79646" w:themeColor="accent6"/>
          <w:sz w:val="18"/>
          <w:szCs w:val="18"/>
        </w:rPr>
        <w:t>[A]</w:t>
      </w:r>
      <w:r>
        <w:rPr>
          <w:b/>
          <w:color w:val="F79646" w:themeColor="accent6"/>
          <w:sz w:val="18"/>
          <w:szCs w:val="18"/>
        </w:rPr>
        <w:tab/>
      </w:r>
      <w:r>
        <w:rPr>
          <w:b/>
          <w:color w:val="F79646" w:themeColor="accent6"/>
          <w:sz w:val="18"/>
          <w:szCs w:val="18"/>
        </w:rPr>
        <w:tab/>
      </w:r>
      <w:r w:rsidR="00EE7410">
        <w:t xml:space="preserve">there is </w:t>
      </w:r>
      <w:r w:rsidR="00BE7B8D" w:rsidRPr="00BE7B8D">
        <w:rPr>
          <w:color w:val="984806" w:themeColor="accent6" w:themeShade="80"/>
        </w:rPr>
        <w:t>NONE</w:t>
      </w:r>
      <w:r w:rsidR="00EE7410" w:rsidRPr="00BE7B8D">
        <w:t xml:space="preserve"> </w:t>
      </w:r>
      <w:r w:rsidR="0011084B">
        <w:tab/>
      </w:r>
    </w:p>
    <w:p w14:paraId="01DDAF5E" w14:textId="77777777" w:rsidR="00E71006" w:rsidRDefault="00AD0C6C" w:rsidP="00AD0C6C">
      <w:pPr>
        <w:spacing w:after="0"/>
        <w:ind w:left="0"/>
      </w:pPr>
      <w:r>
        <w:rPr>
          <w:b/>
          <w:color w:val="F79646" w:themeColor="accent6"/>
          <w:sz w:val="18"/>
          <w:szCs w:val="18"/>
        </w:rPr>
        <w:t xml:space="preserve">    </w:t>
      </w:r>
      <w:r w:rsidRPr="00440A9E">
        <w:rPr>
          <w:b/>
          <w:color w:val="F79646" w:themeColor="accent6"/>
          <w:sz w:val="18"/>
          <w:szCs w:val="18"/>
        </w:rPr>
        <w:t>[</w:t>
      </w:r>
      <w:r>
        <w:rPr>
          <w:b/>
          <w:color w:val="F79646" w:themeColor="accent6"/>
          <w:sz w:val="18"/>
          <w:szCs w:val="18"/>
        </w:rPr>
        <w:t>B</w:t>
      </w:r>
      <w:r w:rsidRPr="00440A9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944A47">
        <w:rPr>
          <w:u w:val="single"/>
        </w:rPr>
        <w:t xml:space="preserve">that </w:t>
      </w:r>
      <w:r w:rsidR="0011084B" w:rsidRPr="00944A47">
        <w:rPr>
          <w:u w:val="single"/>
        </w:rPr>
        <w:tab/>
      </w:r>
      <w:r w:rsidR="00EE7410" w:rsidRPr="00944A47">
        <w:rPr>
          <w:b/>
          <w:u w:val="single"/>
        </w:rPr>
        <w:t xml:space="preserve">knoweth </w:t>
      </w:r>
      <w:r w:rsidR="00310857" w:rsidRPr="00944A47">
        <w:rPr>
          <w:b/>
          <w:u w:val="single"/>
        </w:rPr>
        <w:tab/>
      </w:r>
      <w:r w:rsidR="00EE7410" w:rsidRPr="00944A47">
        <w:rPr>
          <w:u w:val="single"/>
        </w:rPr>
        <w:t xml:space="preserve">these </w:t>
      </w:r>
      <w:r w:rsidR="00EE7410" w:rsidRPr="00944A47">
        <w:rPr>
          <w:b/>
          <w:color w:val="00B0F0"/>
          <w:u w:val="single"/>
        </w:rPr>
        <w:t>things</w:t>
      </w:r>
      <w:r w:rsidR="00EE7410" w:rsidRPr="00944A47">
        <w:rPr>
          <w:u w:val="single"/>
        </w:rPr>
        <w:t xml:space="preserve"> </w:t>
      </w:r>
    </w:p>
    <w:p w14:paraId="309D659E" w14:textId="77777777" w:rsidR="00EE7410" w:rsidRPr="000D0970" w:rsidRDefault="00AD0C6C" w:rsidP="00AD0C6C">
      <w:pPr>
        <w:spacing w:after="0"/>
        <w:ind w:left="0"/>
        <w:rPr>
          <w:sz w:val="18"/>
          <w:szCs w:val="18"/>
        </w:rPr>
      </w:pPr>
      <w:r>
        <w:rPr>
          <w:b/>
          <w:color w:val="F79646" w:themeColor="accent6"/>
          <w:sz w:val="18"/>
          <w:szCs w:val="18"/>
        </w:rPr>
        <w:t xml:space="preserve">        </w:t>
      </w:r>
      <w:r w:rsidRPr="00440A9E">
        <w:rPr>
          <w:b/>
          <w:color w:val="F79646" w:themeColor="accent6"/>
          <w:sz w:val="18"/>
          <w:szCs w:val="18"/>
        </w:rPr>
        <w:t>[</w:t>
      </w:r>
      <w:r>
        <w:rPr>
          <w:b/>
          <w:color w:val="F79646" w:themeColor="accent6"/>
          <w:sz w:val="18"/>
          <w:szCs w:val="18"/>
        </w:rPr>
        <w:t>C</w:t>
      </w:r>
      <w:r w:rsidRPr="00440A9E">
        <w:rPr>
          <w:b/>
          <w:color w:val="F79646" w:themeColor="accent6"/>
          <w:sz w:val="18"/>
          <w:szCs w:val="18"/>
        </w:rPr>
        <w:t>]</w:t>
      </w:r>
      <w:r>
        <w:rPr>
          <w:b/>
          <w:color w:val="F79646" w:themeColor="accent6"/>
          <w:sz w:val="18"/>
          <w:szCs w:val="18"/>
        </w:rPr>
        <w:t xml:space="preserve">    </w:t>
      </w:r>
      <w:r w:rsidR="00BE7B8D" w:rsidRPr="00F870E8">
        <w:rPr>
          <w:color w:val="FF33CC"/>
          <w:u w:val="single"/>
        </w:rPr>
        <w:t>SAVE</w:t>
      </w:r>
      <w:r w:rsidR="00EE7410" w:rsidRPr="00F870E8">
        <w:rPr>
          <w:color w:val="FF33CC"/>
          <w:u w:val="single"/>
        </w:rPr>
        <w:t xml:space="preserve"> </w:t>
      </w:r>
      <w:r w:rsidR="0011084B" w:rsidRPr="00F870E8">
        <w:rPr>
          <w:color w:val="FF33CC"/>
          <w:u w:val="single"/>
        </w:rPr>
        <w:tab/>
      </w:r>
      <w:r w:rsidR="00EE7410" w:rsidRPr="00F870E8">
        <w:rPr>
          <w:color w:val="FF33CC"/>
          <w:u w:val="single"/>
        </w:rPr>
        <w:t xml:space="preserve">it </w:t>
      </w:r>
      <w:r w:rsidR="0011084B" w:rsidRPr="00F870E8">
        <w:rPr>
          <w:color w:val="FF33CC"/>
          <w:u w:val="single"/>
        </w:rPr>
        <w:tab/>
      </w:r>
      <w:r w:rsidR="00EE7410" w:rsidRPr="00F870E8">
        <w:rPr>
          <w:color w:val="FF33CC"/>
          <w:u w:val="single"/>
        </w:rPr>
        <w:t>be</w:t>
      </w:r>
      <w:r w:rsidR="00EE7410" w:rsidRPr="00F870E8">
        <w:rPr>
          <w:color w:val="FF33CC"/>
        </w:rPr>
        <w:t xml:space="preserve"> </w:t>
      </w:r>
      <w:r w:rsidR="00BF352E">
        <w:tab/>
      </w:r>
      <w:r w:rsidR="0011084B">
        <w:tab/>
      </w:r>
      <w:r w:rsidR="00EE7410" w:rsidRPr="000D0970">
        <w:rPr>
          <w:b/>
          <w:u w:val="single"/>
        </w:rPr>
        <w:t>the</w:t>
      </w:r>
      <w:r w:rsidR="00EE7410" w:rsidRPr="000D0970">
        <w:rPr>
          <w:u w:val="single"/>
        </w:rPr>
        <w:t xml:space="preserve"> </w:t>
      </w:r>
      <w:r w:rsidR="00EE7410" w:rsidRPr="000D0970">
        <w:rPr>
          <w:b/>
          <w:u w:val="single"/>
        </w:rPr>
        <w:t>penitent</w:t>
      </w:r>
      <w:r w:rsidR="000D0970">
        <w:tab/>
      </w:r>
      <w:r w:rsidR="000D0970">
        <w:tab/>
      </w:r>
      <w:r w:rsidR="000D0970">
        <w:tab/>
      </w:r>
      <w:r w:rsidR="000D0970">
        <w:tab/>
      </w:r>
      <w:r w:rsidR="000D0970">
        <w:tab/>
      </w:r>
      <w:r w:rsidR="000D0970">
        <w:tab/>
        <w:t xml:space="preserve">        </w:t>
      </w:r>
      <w:r w:rsidR="000D0970">
        <w:rPr>
          <w:sz w:val="18"/>
          <w:szCs w:val="18"/>
        </w:rPr>
        <w:t xml:space="preserve">  </w:t>
      </w:r>
      <w:r>
        <w:rPr>
          <w:sz w:val="18"/>
          <w:szCs w:val="18"/>
        </w:rPr>
        <w:t>qq</w:t>
      </w:r>
    </w:p>
    <w:p w14:paraId="21502848" w14:textId="77777777" w:rsidR="0011084B" w:rsidRDefault="0011084B" w:rsidP="0011084B">
      <w:pPr>
        <w:spacing w:after="0"/>
        <w:ind w:firstLine="720"/>
      </w:pPr>
    </w:p>
    <w:p w14:paraId="1B262062" w14:textId="77777777" w:rsidR="0011084B" w:rsidRDefault="00EE7410" w:rsidP="0011084B">
      <w:pPr>
        <w:spacing w:after="0"/>
        <w:ind w:left="0"/>
      </w:pPr>
      <w:r>
        <w:t xml:space="preserve"> 22 </w:t>
      </w:r>
      <w:r w:rsidR="0011084B">
        <w:tab/>
      </w:r>
      <w:r w:rsidRPr="000D2CD7">
        <w:rPr>
          <w:b/>
          <w:highlight w:val="yellow"/>
          <w:u w:val="single"/>
        </w:rPr>
        <w:t>Yea</w:t>
      </w:r>
      <w:r>
        <w:t xml:space="preserve"> </w:t>
      </w:r>
      <w:r w:rsidR="0011084B">
        <w:t xml:space="preserve">    </w:t>
      </w:r>
    </w:p>
    <w:p w14:paraId="20B51B5B" w14:textId="77777777" w:rsidR="00E71006" w:rsidRDefault="00310857" w:rsidP="00310857">
      <w:pPr>
        <w:spacing w:after="0"/>
        <w:ind w:left="0"/>
      </w:pPr>
      <w:r>
        <w:t xml:space="preserve">       </w:t>
      </w:r>
      <w:r w:rsidR="00AD0C6C" w:rsidRPr="00440A9E">
        <w:rPr>
          <w:b/>
          <w:color w:val="F79646" w:themeColor="accent6"/>
          <w:sz w:val="18"/>
          <w:szCs w:val="18"/>
        </w:rPr>
        <w:t>[</w:t>
      </w:r>
      <w:r w:rsidR="00AD0C6C">
        <w:rPr>
          <w:b/>
          <w:color w:val="F79646" w:themeColor="accent6"/>
          <w:sz w:val="18"/>
          <w:szCs w:val="18"/>
        </w:rPr>
        <w:t>C</w:t>
      </w:r>
      <w:r w:rsidR="00AD0C6C" w:rsidRPr="00440A9E">
        <w:rPr>
          <w:b/>
          <w:color w:val="F79646" w:themeColor="accent6"/>
          <w:sz w:val="18"/>
          <w:szCs w:val="18"/>
        </w:rPr>
        <w:t>]</w:t>
      </w:r>
      <w:r w:rsidR="00AD0C6C">
        <w:rPr>
          <w:b/>
          <w:color w:val="F79646" w:themeColor="accent6"/>
          <w:sz w:val="18"/>
          <w:szCs w:val="18"/>
        </w:rPr>
        <w:t xml:space="preserve">  </w:t>
      </w:r>
      <w:r w:rsidR="00BF352E">
        <w:t>[</w:t>
      </w:r>
      <w:r w:rsidR="00BE7B8D" w:rsidRPr="00F870E8">
        <w:rPr>
          <w:color w:val="FF33CC"/>
          <w:u w:val="single"/>
        </w:rPr>
        <w:t>SAVE</w:t>
      </w:r>
      <w:r w:rsidR="00BF352E" w:rsidRPr="00F870E8">
        <w:rPr>
          <w:color w:val="FF33CC"/>
          <w:u w:val="single"/>
        </w:rPr>
        <w:t xml:space="preserve"> </w:t>
      </w:r>
      <w:r w:rsidR="0011084B" w:rsidRPr="00F870E8">
        <w:rPr>
          <w:color w:val="FF33CC"/>
          <w:u w:val="single"/>
        </w:rPr>
        <w:tab/>
      </w:r>
      <w:r w:rsidR="00BF352E" w:rsidRPr="00F870E8">
        <w:rPr>
          <w:color w:val="FF33CC"/>
          <w:u w:val="single"/>
        </w:rPr>
        <w:t xml:space="preserve">it </w:t>
      </w:r>
      <w:r w:rsidR="0011084B" w:rsidRPr="00F870E8">
        <w:rPr>
          <w:color w:val="FF33CC"/>
          <w:u w:val="single"/>
        </w:rPr>
        <w:tab/>
      </w:r>
      <w:r w:rsidR="00BF352E" w:rsidRPr="00F870E8">
        <w:rPr>
          <w:color w:val="FF33CC"/>
          <w:u w:val="single"/>
        </w:rPr>
        <w:t>be</w:t>
      </w:r>
      <w:r w:rsidR="00BF352E">
        <w:t>]</w:t>
      </w:r>
      <w:r w:rsidR="00BF352E" w:rsidRPr="00BF352E">
        <w:rPr>
          <w:b/>
        </w:rPr>
        <w:t xml:space="preserve"> </w:t>
      </w:r>
      <w:r w:rsidR="00BF352E">
        <w:rPr>
          <w:b/>
        </w:rPr>
        <w:tab/>
      </w:r>
      <w:r w:rsidR="0011084B">
        <w:rPr>
          <w:b/>
        </w:rPr>
        <w:tab/>
      </w:r>
      <w:r w:rsidR="00EE7410" w:rsidRPr="000D0970">
        <w:rPr>
          <w:b/>
          <w:u w:val="single"/>
        </w:rPr>
        <w:t>he</w:t>
      </w:r>
      <w:r w:rsidR="00EE7410" w:rsidRPr="00310857">
        <w:rPr>
          <w:color w:val="F79646" w:themeColor="accent6"/>
        </w:rPr>
        <w:t xml:space="preserve"> </w:t>
      </w:r>
      <w:r w:rsidR="0011084B">
        <w:rPr>
          <w:b/>
        </w:rPr>
        <w:tab/>
      </w:r>
      <w:r w:rsidR="0011084B">
        <w:rPr>
          <w:b/>
        </w:rPr>
        <w:tab/>
      </w:r>
      <w:r w:rsidR="00EE7410" w:rsidRPr="0011084B">
        <w:t>that</w:t>
      </w:r>
      <w:r w:rsidR="0011084B">
        <w:t xml:space="preserve">  </w:t>
      </w:r>
      <w:r w:rsidR="00EE7410" w:rsidRPr="00BF352E">
        <w:rPr>
          <w:b/>
        </w:rPr>
        <w:t xml:space="preserve"> repenteth </w:t>
      </w:r>
    </w:p>
    <w:p w14:paraId="5EE73E09" w14:textId="1EB65EB8" w:rsidR="00E71006" w:rsidRDefault="00EE7410" w:rsidP="001C0B3F">
      <w:pPr>
        <w:spacing w:after="0"/>
        <w:ind w:left="3600" w:firstLine="720"/>
      </w:pPr>
      <w:r w:rsidRPr="001C0B3F">
        <w:rPr>
          <w:b/>
          <w:bCs/>
        </w:rPr>
        <w:t>and</w:t>
      </w:r>
      <w:r>
        <w:t xml:space="preserve"> </w:t>
      </w:r>
      <w:r w:rsidR="0011084B">
        <w:t xml:space="preserve">  </w:t>
      </w:r>
      <w:r w:rsidR="001C0B3F">
        <w:t xml:space="preserve">   [that] </w:t>
      </w:r>
      <w:r w:rsidR="0011084B">
        <w:t xml:space="preserve"> </w:t>
      </w:r>
      <w:r w:rsidRPr="00BF352E">
        <w:rPr>
          <w:b/>
        </w:rPr>
        <w:t>exerciseth faith</w:t>
      </w:r>
      <w:r>
        <w:t xml:space="preserve"> </w:t>
      </w:r>
    </w:p>
    <w:p w14:paraId="6843C026" w14:textId="7F476D8A" w:rsidR="00E71006" w:rsidRDefault="00EE7410" w:rsidP="0011084B">
      <w:pPr>
        <w:spacing w:after="0"/>
        <w:ind w:left="3600" w:firstLine="720"/>
      </w:pPr>
      <w:r w:rsidRPr="002F54B7">
        <w:rPr>
          <w:b/>
          <w:bCs/>
        </w:rPr>
        <w:t xml:space="preserve">and </w:t>
      </w:r>
      <w:r w:rsidR="0011084B">
        <w:t xml:space="preserve"> </w:t>
      </w:r>
      <w:r w:rsidR="001C0B3F">
        <w:t xml:space="preserve">    [</w:t>
      </w:r>
      <w:r w:rsidR="002F54B7">
        <w:t>that]</w:t>
      </w:r>
      <w:r w:rsidR="0011084B">
        <w:t xml:space="preserve">  </w:t>
      </w:r>
      <w:r w:rsidRPr="00BF352E">
        <w:rPr>
          <w:b/>
        </w:rPr>
        <w:t>bringeth forth good works</w:t>
      </w:r>
      <w:r>
        <w:t xml:space="preserve"> </w:t>
      </w:r>
    </w:p>
    <w:p w14:paraId="0A2F6CB1" w14:textId="77E1A687" w:rsidR="00E71006" w:rsidRDefault="00EE7410" w:rsidP="002F54B7">
      <w:pPr>
        <w:spacing w:after="0"/>
        <w:ind w:left="3600" w:firstLine="720"/>
      </w:pPr>
      <w:r w:rsidRPr="002F54B7">
        <w:rPr>
          <w:b/>
          <w:bCs/>
        </w:rPr>
        <w:t xml:space="preserve">and </w:t>
      </w:r>
      <w:r w:rsidR="002F54B7">
        <w:t xml:space="preserve">     [that]</w:t>
      </w:r>
      <w:r w:rsidR="0011084B">
        <w:t xml:space="preserve">  </w:t>
      </w:r>
      <w:r w:rsidRPr="00BF352E">
        <w:rPr>
          <w:b/>
        </w:rPr>
        <w:t>prayeth continually without ceasing</w:t>
      </w:r>
    </w:p>
    <w:p w14:paraId="58697194" w14:textId="77777777" w:rsidR="0011084B" w:rsidRDefault="0011084B" w:rsidP="00A41F4B">
      <w:pPr>
        <w:spacing w:after="0"/>
        <w:ind w:left="2880" w:firstLine="720"/>
      </w:pPr>
    </w:p>
    <w:p w14:paraId="60372C35" w14:textId="4FF8DDAA" w:rsidR="0011084B" w:rsidRPr="00944A47" w:rsidRDefault="009F0066" w:rsidP="00440A9E">
      <w:pPr>
        <w:spacing w:after="0"/>
        <w:ind w:left="0"/>
        <w:rPr>
          <w:sz w:val="18"/>
          <w:szCs w:val="18"/>
        </w:rPr>
      </w:pPr>
      <w:bookmarkStart w:id="81" w:name="_Hlk499991966"/>
      <w:r>
        <w:rPr>
          <w:b/>
          <w:color w:val="F79646" w:themeColor="accent6"/>
          <w:sz w:val="18"/>
          <w:szCs w:val="18"/>
        </w:rPr>
        <w:t xml:space="preserve">        </w:t>
      </w:r>
      <w:r w:rsidR="00440A9E" w:rsidRPr="00440A9E">
        <w:rPr>
          <w:b/>
          <w:color w:val="F79646" w:themeColor="accent6"/>
          <w:sz w:val="18"/>
          <w:szCs w:val="18"/>
        </w:rPr>
        <w:t>[</w:t>
      </w:r>
      <w:r w:rsidR="00AD0C6C">
        <w:rPr>
          <w:b/>
          <w:color w:val="F79646" w:themeColor="accent6"/>
          <w:sz w:val="18"/>
          <w:szCs w:val="18"/>
        </w:rPr>
        <w:t>C</w:t>
      </w:r>
      <w:r w:rsidR="00440A9E" w:rsidRPr="00440A9E">
        <w:rPr>
          <w:b/>
          <w:color w:val="F79646" w:themeColor="accent6"/>
          <w:sz w:val="18"/>
          <w:szCs w:val="18"/>
        </w:rPr>
        <w:t>]</w:t>
      </w:r>
      <w:bookmarkEnd w:id="81"/>
      <w:r w:rsidR="00D0359C">
        <w:tab/>
      </w:r>
      <w:r w:rsidR="00D0359C">
        <w:tab/>
      </w:r>
      <w:r w:rsidR="00440A9E">
        <w:tab/>
      </w:r>
      <w:r w:rsidR="00440A9E">
        <w:tab/>
      </w:r>
      <w:r w:rsidR="0094094C">
        <w:t>U</w:t>
      </w:r>
      <w:r w:rsidR="00EE7410" w:rsidRPr="00310857">
        <w:t xml:space="preserve">nto </w:t>
      </w:r>
      <w:r w:rsidR="0011084B" w:rsidRPr="00310857">
        <w:tab/>
      </w:r>
      <w:r w:rsidR="00EE7410" w:rsidRPr="00310857">
        <w:rPr>
          <w:b/>
          <w:color w:val="F79646" w:themeColor="accent6"/>
          <w:u w:val="single"/>
        </w:rPr>
        <w:t>such</w:t>
      </w:r>
      <w:r w:rsidR="00EE7410">
        <w:t xml:space="preserve"> </w:t>
      </w:r>
      <w:r w:rsidR="00944A47">
        <w:tab/>
      </w:r>
      <w:r w:rsidR="00944A47">
        <w:tab/>
      </w:r>
      <w:r w:rsidR="00944A47">
        <w:tab/>
      </w:r>
      <w:r>
        <w:tab/>
      </w:r>
      <w:r>
        <w:tab/>
      </w:r>
      <w:r>
        <w:tab/>
      </w:r>
      <w:r>
        <w:tab/>
        <w:t xml:space="preserve">         </w:t>
      </w:r>
      <w:r w:rsidR="0023427E">
        <w:t xml:space="preserve"> </w:t>
      </w:r>
      <w:r w:rsidR="0023427E">
        <w:rPr>
          <w:sz w:val="18"/>
          <w:szCs w:val="18"/>
        </w:rPr>
        <w:t>rr</w:t>
      </w:r>
      <w:r w:rsidR="00944A47">
        <w:rPr>
          <w:sz w:val="18"/>
          <w:szCs w:val="18"/>
        </w:rPr>
        <w:t xml:space="preserve">           </w:t>
      </w:r>
    </w:p>
    <w:p w14:paraId="3FA7C73E" w14:textId="22D136AF" w:rsidR="0011084B" w:rsidRDefault="009F0066" w:rsidP="00D0359C">
      <w:pPr>
        <w:spacing w:after="0"/>
        <w:ind w:left="0"/>
      </w:pPr>
      <w:r>
        <w:rPr>
          <w:b/>
          <w:color w:val="F79646" w:themeColor="accent6"/>
          <w:sz w:val="18"/>
          <w:szCs w:val="18"/>
        </w:rPr>
        <w:t xml:space="preserve">            </w:t>
      </w:r>
      <w:r w:rsidR="00D0359C" w:rsidRPr="00440A9E">
        <w:rPr>
          <w:b/>
          <w:color w:val="F79646" w:themeColor="accent6"/>
          <w:sz w:val="18"/>
          <w:szCs w:val="18"/>
        </w:rPr>
        <w:t>[</w:t>
      </w:r>
      <w:r w:rsidR="00AD0C6C">
        <w:rPr>
          <w:b/>
          <w:color w:val="F79646" w:themeColor="accent6"/>
          <w:sz w:val="18"/>
          <w:szCs w:val="18"/>
        </w:rPr>
        <w:t>D</w:t>
      </w:r>
      <w:r w:rsidR="00D0359C" w:rsidRPr="00440A9E">
        <w:rPr>
          <w:b/>
          <w:color w:val="F79646" w:themeColor="accent6"/>
          <w:sz w:val="18"/>
          <w:szCs w:val="18"/>
        </w:rPr>
        <w:t>]</w:t>
      </w:r>
      <w:r w:rsidR="00D0359C">
        <w:rPr>
          <w:b/>
          <w:color w:val="F79646" w:themeColor="accent6"/>
          <w:sz w:val="18"/>
          <w:szCs w:val="18"/>
        </w:rPr>
        <w:tab/>
      </w:r>
      <w:r w:rsidR="00D0359C">
        <w:rPr>
          <w:b/>
          <w:color w:val="F79646" w:themeColor="accent6"/>
          <w:sz w:val="18"/>
          <w:szCs w:val="18"/>
        </w:rPr>
        <w:tab/>
      </w:r>
      <w:r w:rsidR="00EE7410">
        <w:t xml:space="preserve">it </w:t>
      </w:r>
      <w:r w:rsidR="0011084B">
        <w:tab/>
      </w:r>
      <w:r w:rsidR="00EE7410">
        <w:t xml:space="preserve">is </w:t>
      </w:r>
      <w:r w:rsidR="0011084B">
        <w:tab/>
      </w:r>
      <w:r w:rsidR="0011084B">
        <w:tab/>
      </w:r>
      <w:r w:rsidR="00EE7410" w:rsidRPr="00F870E8">
        <w:rPr>
          <w:b/>
          <w:u w:val="single"/>
        </w:rPr>
        <w:t>given</w:t>
      </w:r>
      <w:r w:rsidR="00EE7410">
        <w:t xml:space="preserve"> </w:t>
      </w:r>
    </w:p>
    <w:p w14:paraId="22937522" w14:textId="6885E041" w:rsidR="00A02701" w:rsidRDefault="009F0066" w:rsidP="00D0359C">
      <w:pPr>
        <w:spacing w:after="0"/>
        <w:ind w:left="0"/>
      </w:pPr>
      <w:r>
        <w:rPr>
          <w:b/>
          <w:color w:val="F79646" w:themeColor="accent6"/>
          <w:sz w:val="18"/>
          <w:szCs w:val="18"/>
        </w:rPr>
        <w:t xml:space="preserve">                 </w:t>
      </w:r>
      <w:r w:rsidR="00D0359C" w:rsidRPr="00440A9E">
        <w:rPr>
          <w:b/>
          <w:color w:val="F79646" w:themeColor="accent6"/>
          <w:sz w:val="18"/>
          <w:szCs w:val="18"/>
        </w:rPr>
        <w:t>[</w:t>
      </w:r>
      <w:r w:rsidR="00AD0C6C">
        <w:rPr>
          <w:b/>
          <w:color w:val="F79646" w:themeColor="accent6"/>
          <w:sz w:val="18"/>
          <w:szCs w:val="18"/>
        </w:rPr>
        <w:t>E</w:t>
      </w:r>
      <w:r w:rsidR="00D0359C" w:rsidRPr="00440A9E">
        <w:rPr>
          <w:b/>
          <w:color w:val="F79646" w:themeColor="accent6"/>
          <w:sz w:val="18"/>
          <w:szCs w:val="18"/>
        </w:rPr>
        <w:t>]</w:t>
      </w:r>
      <w:r w:rsidR="00D0359C">
        <w:rPr>
          <w:b/>
          <w:color w:val="F79646" w:themeColor="accent6"/>
          <w:sz w:val="18"/>
          <w:szCs w:val="18"/>
        </w:rPr>
        <w:tab/>
      </w:r>
      <w:r w:rsidR="00D0359C">
        <w:rPr>
          <w:b/>
          <w:color w:val="F79646" w:themeColor="accent6"/>
          <w:sz w:val="18"/>
          <w:szCs w:val="18"/>
        </w:rPr>
        <w:tab/>
      </w:r>
      <w:r w:rsidR="00D0359C">
        <w:rPr>
          <w:b/>
          <w:color w:val="F79646" w:themeColor="accent6"/>
          <w:sz w:val="18"/>
          <w:szCs w:val="18"/>
        </w:rPr>
        <w:tab/>
      </w:r>
      <w:r w:rsidR="00EE7410">
        <w:t xml:space="preserve">to </w:t>
      </w:r>
      <w:r w:rsidR="0011084B">
        <w:tab/>
      </w:r>
      <w:r w:rsidR="00EE7410" w:rsidRPr="00BF352E">
        <w:rPr>
          <w:b/>
        </w:rPr>
        <w:t xml:space="preserve">know </w:t>
      </w:r>
      <w:r w:rsidR="0011084B">
        <w:rPr>
          <w:b/>
        </w:rPr>
        <w:tab/>
      </w:r>
      <w:r w:rsidR="0011084B">
        <w:rPr>
          <w:b/>
        </w:rPr>
        <w:tab/>
      </w:r>
      <w:r w:rsidR="00EE7410">
        <w:t xml:space="preserve">the </w:t>
      </w:r>
      <w:r w:rsidR="0011084B">
        <w:t xml:space="preserve">    </w:t>
      </w:r>
      <w:r w:rsidR="00EE7410" w:rsidRPr="00BF352E">
        <w:rPr>
          <w:b/>
        </w:rPr>
        <w:t>mysteries</w:t>
      </w:r>
      <w:r w:rsidR="00EE7410">
        <w:t xml:space="preserve"> of </w:t>
      </w:r>
      <w:r w:rsidR="00EE7410" w:rsidRPr="001870F6">
        <w:rPr>
          <w:b/>
          <w:color w:val="0070C0"/>
        </w:rPr>
        <w:t>God</w:t>
      </w:r>
      <w:r w:rsidR="00EE7410">
        <w:t xml:space="preserve"> </w:t>
      </w:r>
    </w:p>
    <w:p w14:paraId="0E016A81" w14:textId="77777777" w:rsidR="00440A9E" w:rsidRDefault="00440A9E" w:rsidP="0011084B">
      <w:pPr>
        <w:spacing w:after="0"/>
        <w:rPr>
          <w:b/>
          <w:highlight w:val="lightGray"/>
        </w:rPr>
      </w:pPr>
    </w:p>
    <w:p w14:paraId="675F7F79" w14:textId="5BD9A946" w:rsidR="0011084B" w:rsidRDefault="009F0066" w:rsidP="00D0359C">
      <w:pPr>
        <w:spacing w:after="0"/>
        <w:ind w:left="0"/>
      </w:pPr>
      <w:r>
        <w:rPr>
          <w:b/>
          <w:color w:val="F79646" w:themeColor="accent6"/>
          <w:sz w:val="18"/>
          <w:szCs w:val="18"/>
        </w:rPr>
        <w:t xml:space="preserve">        </w:t>
      </w:r>
      <w:r w:rsidR="00D0359C" w:rsidRPr="00440A9E">
        <w:rPr>
          <w:b/>
          <w:color w:val="F79646" w:themeColor="accent6"/>
          <w:sz w:val="18"/>
          <w:szCs w:val="18"/>
        </w:rPr>
        <w:t>[</w:t>
      </w:r>
      <w:r w:rsidR="00AD0C6C">
        <w:rPr>
          <w:b/>
          <w:color w:val="F79646" w:themeColor="accent6"/>
          <w:sz w:val="18"/>
          <w:szCs w:val="18"/>
        </w:rPr>
        <w:t>C</w:t>
      </w:r>
      <w:r w:rsidR="00D0359C" w:rsidRPr="00440A9E">
        <w:rPr>
          <w:b/>
          <w:color w:val="F79646" w:themeColor="accent6"/>
          <w:sz w:val="18"/>
          <w:szCs w:val="18"/>
        </w:rPr>
        <w:t>]</w:t>
      </w:r>
      <w:r w:rsidR="00D0359C">
        <w:rPr>
          <w:b/>
          <w:color w:val="F79646" w:themeColor="accent6"/>
          <w:sz w:val="18"/>
          <w:szCs w:val="18"/>
        </w:rPr>
        <w:tab/>
      </w:r>
      <w:r w:rsidR="00EE7410" w:rsidRPr="000D2CD7">
        <w:rPr>
          <w:b/>
          <w:highlight w:val="yellow"/>
          <w:u w:val="single"/>
        </w:rPr>
        <w:t>yea</w:t>
      </w:r>
      <w:r w:rsidR="00EE7410">
        <w:t xml:space="preserve"> </w:t>
      </w:r>
      <w:r w:rsidR="00BF352E">
        <w:tab/>
      </w:r>
      <w:r w:rsidR="0011084B">
        <w:tab/>
      </w:r>
      <w:r w:rsidR="00310857">
        <w:tab/>
      </w:r>
      <w:r w:rsidR="00EE7410" w:rsidRPr="00BF352E">
        <w:rPr>
          <w:u w:val="single"/>
        </w:rPr>
        <w:t xml:space="preserve">unto </w:t>
      </w:r>
      <w:r w:rsidR="0011084B">
        <w:rPr>
          <w:u w:val="single"/>
        </w:rPr>
        <w:tab/>
      </w:r>
      <w:r w:rsidR="00EE7410" w:rsidRPr="00310857">
        <w:rPr>
          <w:b/>
          <w:color w:val="F79646" w:themeColor="accent6"/>
          <w:u w:val="single"/>
        </w:rPr>
        <w:t>such</w:t>
      </w:r>
      <w:r w:rsidR="00EE7410" w:rsidRPr="00310857">
        <w:rPr>
          <w:b/>
          <w:color w:val="F79646" w:themeColor="accent6"/>
        </w:rPr>
        <w:t xml:space="preserve"> </w:t>
      </w:r>
    </w:p>
    <w:p w14:paraId="55AA3007" w14:textId="1709B4F2" w:rsidR="0011084B" w:rsidRDefault="009F0066" w:rsidP="00D0359C">
      <w:pPr>
        <w:spacing w:after="0"/>
        <w:ind w:left="0"/>
      </w:pPr>
      <w:r>
        <w:rPr>
          <w:b/>
          <w:color w:val="F79646" w:themeColor="accent6"/>
          <w:sz w:val="18"/>
          <w:szCs w:val="18"/>
        </w:rPr>
        <w:t xml:space="preserve">            </w:t>
      </w:r>
      <w:r w:rsidR="00D0359C" w:rsidRPr="00440A9E">
        <w:rPr>
          <w:b/>
          <w:color w:val="F79646" w:themeColor="accent6"/>
          <w:sz w:val="18"/>
          <w:szCs w:val="18"/>
        </w:rPr>
        <w:t>[</w:t>
      </w:r>
      <w:r w:rsidR="00AD0C6C">
        <w:rPr>
          <w:b/>
          <w:color w:val="F79646" w:themeColor="accent6"/>
          <w:sz w:val="18"/>
          <w:szCs w:val="18"/>
        </w:rPr>
        <w:t>D</w:t>
      </w:r>
      <w:r w:rsidR="00D0359C" w:rsidRPr="00440A9E">
        <w:rPr>
          <w:b/>
          <w:color w:val="F79646" w:themeColor="accent6"/>
          <w:sz w:val="18"/>
          <w:szCs w:val="18"/>
        </w:rPr>
        <w:t>]</w:t>
      </w:r>
      <w:r w:rsidR="00D0359C">
        <w:rPr>
          <w:b/>
          <w:color w:val="F79646" w:themeColor="accent6"/>
          <w:sz w:val="18"/>
          <w:szCs w:val="18"/>
        </w:rPr>
        <w:tab/>
      </w:r>
      <w:r w:rsidR="00D0359C">
        <w:rPr>
          <w:b/>
          <w:color w:val="F79646" w:themeColor="accent6"/>
          <w:sz w:val="18"/>
          <w:szCs w:val="18"/>
        </w:rPr>
        <w:tab/>
      </w:r>
      <w:r w:rsidR="00EE7410" w:rsidRPr="00D0359C">
        <w:rPr>
          <w:u w:val="single"/>
        </w:rPr>
        <w:t xml:space="preserve">it </w:t>
      </w:r>
      <w:r w:rsidR="0011084B" w:rsidRPr="00D0359C">
        <w:rPr>
          <w:u w:val="single"/>
        </w:rPr>
        <w:tab/>
      </w:r>
      <w:r w:rsidR="00EE7410" w:rsidRPr="00D0359C">
        <w:rPr>
          <w:u w:val="single"/>
        </w:rPr>
        <w:t xml:space="preserve">shall </w:t>
      </w:r>
      <w:r w:rsidR="0011084B" w:rsidRPr="00D0359C">
        <w:rPr>
          <w:u w:val="single"/>
        </w:rPr>
        <w:tab/>
      </w:r>
      <w:r w:rsidR="00EE7410" w:rsidRPr="00D0359C">
        <w:rPr>
          <w:u w:val="single"/>
        </w:rPr>
        <w:t xml:space="preserve">be </w:t>
      </w:r>
      <w:r w:rsidR="0011084B" w:rsidRPr="00D0359C">
        <w:rPr>
          <w:u w:val="single"/>
        </w:rPr>
        <w:tab/>
      </w:r>
      <w:r w:rsidR="00EE7410" w:rsidRPr="00D0359C">
        <w:rPr>
          <w:b/>
          <w:u w:val="single"/>
        </w:rPr>
        <w:t>given</w:t>
      </w:r>
      <w:r w:rsidR="00EE7410">
        <w:t xml:space="preserve"> </w:t>
      </w:r>
    </w:p>
    <w:p w14:paraId="7D016C08" w14:textId="40D251E3" w:rsidR="0011084B" w:rsidRDefault="009F0066" w:rsidP="00D0359C">
      <w:pPr>
        <w:spacing w:after="0"/>
        <w:ind w:left="0"/>
      </w:pPr>
      <w:r>
        <w:rPr>
          <w:b/>
          <w:color w:val="F79646" w:themeColor="accent6"/>
          <w:sz w:val="18"/>
          <w:szCs w:val="18"/>
        </w:rPr>
        <w:t xml:space="preserve">                 </w:t>
      </w:r>
      <w:r w:rsidR="00D0359C" w:rsidRPr="00440A9E">
        <w:rPr>
          <w:b/>
          <w:color w:val="F79646" w:themeColor="accent6"/>
          <w:sz w:val="18"/>
          <w:szCs w:val="18"/>
        </w:rPr>
        <w:t>[</w:t>
      </w:r>
      <w:r w:rsidR="00AD0C6C">
        <w:rPr>
          <w:b/>
          <w:color w:val="F79646" w:themeColor="accent6"/>
          <w:sz w:val="18"/>
          <w:szCs w:val="18"/>
        </w:rPr>
        <w:t>E</w:t>
      </w:r>
      <w:r w:rsidR="00D0359C" w:rsidRPr="00440A9E">
        <w:rPr>
          <w:b/>
          <w:color w:val="F79646" w:themeColor="accent6"/>
          <w:sz w:val="18"/>
          <w:szCs w:val="18"/>
        </w:rPr>
        <w:t>]</w:t>
      </w:r>
      <w:r w:rsidR="00D0359C">
        <w:rPr>
          <w:b/>
          <w:color w:val="F79646" w:themeColor="accent6"/>
          <w:sz w:val="18"/>
          <w:szCs w:val="18"/>
        </w:rPr>
        <w:tab/>
      </w:r>
      <w:r w:rsidR="00D0359C">
        <w:rPr>
          <w:b/>
          <w:color w:val="F79646" w:themeColor="accent6"/>
          <w:sz w:val="18"/>
          <w:szCs w:val="18"/>
        </w:rPr>
        <w:tab/>
      </w:r>
      <w:r w:rsidR="00D0359C">
        <w:rPr>
          <w:b/>
          <w:color w:val="F79646" w:themeColor="accent6"/>
          <w:sz w:val="18"/>
          <w:szCs w:val="18"/>
        </w:rPr>
        <w:tab/>
      </w:r>
      <w:r w:rsidR="00EE7410">
        <w:t xml:space="preserve">to </w:t>
      </w:r>
      <w:r w:rsidR="0011084B">
        <w:tab/>
      </w:r>
      <w:r w:rsidR="00EE7410" w:rsidRPr="00F870E8">
        <w:rPr>
          <w:b/>
          <w:color w:val="00B0F0"/>
          <w:u w:val="single"/>
        </w:rPr>
        <w:t>reveal</w:t>
      </w:r>
      <w:r w:rsidR="0011084B">
        <w:tab/>
      </w:r>
      <w:r w:rsidR="0011084B">
        <w:tab/>
        <w:t xml:space="preserve">          </w:t>
      </w:r>
      <w:r w:rsidR="00EE7410">
        <w:t xml:space="preserve"> </w:t>
      </w:r>
      <w:r w:rsidR="00EE7410" w:rsidRPr="00A16242">
        <w:rPr>
          <w:b/>
          <w:color w:val="00B0F0"/>
          <w:u w:val="single"/>
        </w:rPr>
        <w:t>things</w:t>
      </w:r>
      <w:r w:rsidR="00EE7410" w:rsidRPr="00310857">
        <w:rPr>
          <w:b/>
          <w:color w:val="00B0F0"/>
        </w:rPr>
        <w:t xml:space="preserve"> </w:t>
      </w:r>
    </w:p>
    <w:p w14:paraId="3A9A79E6" w14:textId="77777777" w:rsidR="00A02701" w:rsidRDefault="00EE7410" w:rsidP="0011084B">
      <w:pPr>
        <w:spacing w:after="0"/>
      </w:pPr>
      <w:r w:rsidRPr="00310857">
        <w:rPr>
          <w:b/>
          <w:color w:val="00B0F0"/>
        </w:rPr>
        <w:t xml:space="preserve">which </w:t>
      </w:r>
      <w:r w:rsidR="0011084B">
        <w:t xml:space="preserve"> </w:t>
      </w:r>
      <w:r w:rsidR="0011084B">
        <w:tab/>
        <w:t>NEVER</w:t>
      </w:r>
      <w:r>
        <w:t xml:space="preserve"> </w:t>
      </w:r>
      <w:r w:rsidR="0011084B">
        <w:tab/>
      </w:r>
      <w:r>
        <w:t xml:space="preserve">have </w:t>
      </w:r>
      <w:r w:rsidR="0011084B">
        <w:tab/>
      </w:r>
      <w:r>
        <w:t xml:space="preserve">been </w:t>
      </w:r>
      <w:r w:rsidR="0011084B">
        <w:tab/>
      </w:r>
      <w:r w:rsidRPr="00F870E8">
        <w:rPr>
          <w:b/>
          <w:color w:val="00B0F0"/>
          <w:u w:val="single"/>
        </w:rPr>
        <w:t>revealed</w:t>
      </w:r>
      <w:r>
        <w:t xml:space="preserve"> </w:t>
      </w:r>
    </w:p>
    <w:p w14:paraId="5343444B" w14:textId="77777777" w:rsidR="00310857" w:rsidRDefault="00310857" w:rsidP="00310857">
      <w:pPr>
        <w:spacing w:after="0"/>
      </w:pPr>
    </w:p>
    <w:p w14:paraId="569FE5FC" w14:textId="77777777" w:rsidR="00310857" w:rsidRPr="000D2CD7" w:rsidRDefault="00EE7410" w:rsidP="00310857">
      <w:pPr>
        <w:spacing w:after="0"/>
        <w:rPr>
          <w:b/>
          <w:u w:val="single"/>
        </w:rPr>
      </w:pPr>
      <w:r w:rsidRPr="000D2CD7">
        <w:rPr>
          <w:b/>
          <w:highlight w:val="yellow"/>
          <w:u w:val="single"/>
        </w:rPr>
        <w:t>yea</w:t>
      </w:r>
      <w:r w:rsidR="00BF352E" w:rsidRPr="000D2CD7">
        <w:rPr>
          <w:b/>
        </w:rPr>
        <w:tab/>
      </w:r>
    </w:p>
    <w:p w14:paraId="4F46CE3C" w14:textId="198F550B" w:rsidR="00310857" w:rsidRDefault="009F0066" w:rsidP="00B3238F">
      <w:pPr>
        <w:spacing w:after="0"/>
        <w:ind w:left="0"/>
      </w:pPr>
      <w:r>
        <w:rPr>
          <w:b/>
          <w:color w:val="F79646" w:themeColor="accent6"/>
          <w:sz w:val="18"/>
          <w:szCs w:val="18"/>
        </w:rPr>
        <w:t xml:space="preserve">            </w:t>
      </w:r>
      <w:r w:rsidR="00B3238F" w:rsidRPr="00440A9E">
        <w:rPr>
          <w:b/>
          <w:color w:val="F79646" w:themeColor="accent6"/>
          <w:sz w:val="18"/>
          <w:szCs w:val="18"/>
        </w:rPr>
        <w:t>[</w:t>
      </w:r>
      <w:r w:rsidR="00AD0C6C">
        <w:rPr>
          <w:b/>
          <w:color w:val="F79646" w:themeColor="accent6"/>
          <w:sz w:val="18"/>
          <w:szCs w:val="18"/>
        </w:rPr>
        <w:t>D</w:t>
      </w:r>
      <w:r w:rsidR="00B3238F" w:rsidRPr="00440A9E">
        <w:rPr>
          <w:b/>
          <w:color w:val="F79646" w:themeColor="accent6"/>
          <w:sz w:val="18"/>
          <w:szCs w:val="18"/>
        </w:rPr>
        <w:t>]</w:t>
      </w:r>
      <w:r w:rsidR="00B3238F">
        <w:rPr>
          <w:b/>
          <w:color w:val="F79646" w:themeColor="accent6"/>
          <w:sz w:val="18"/>
          <w:szCs w:val="18"/>
        </w:rPr>
        <w:tab/>
      </w:r>
      <w:r w:rsidR="00EE7410" w:rsidRPr="00BE7B8D">
        <w:rPr>
          <w:b/>
        </w:rPr>
        <w:t>and</w:t>
      </w:r>
      <w:r w:rsidR="00EE7410">
        <w:t xml:space="preserve"> </w:t>
      </w:r>
      <w:r w:rsidR="00310857">
        <w:tab/>
      </w:r>
      <w:r w:rsidR="00EE7410" w:rsidRPr="00BF352E">
        <w:rPr>
          <w:u w:val="single"/>
        </w:rPr>
        <w:t xml:space="preserve">it </w:t>
      </w:r>
      <w:r w:rsidR="00310857">
        <w:rPr>
          <w:u w:val="single"/>
        </w:rPr>
        <w:tab/>
      </w:r>
      <w:r w:rsidR="00EE7410" w:rsidRPr="00BF352E">
        <w:rPr>
          <w:u w:val="single"/>
        </w:rPr>
        <w:t xml:space="preserve">shall </w:t>
      </w:r>
      <w:r w:rsidR="00310857">
        <w:rPr>
          <w:u w:val="single"/>
        </w:rPr>
        <w:tab/>
      </w:r>
      <w:r w:rsidR="00EE7410" w:rsidRPr="00BF352E">
        <w:rPr>
          <w:u w:val="single"/>
        </w:rPr>
        <w:t xml:space="preserve">be </w:t>
      </w:r>
      <w:r w:rsidR="00310857">
        <w:rPr>
          <w:u w:val="single"/>
        </w:rPr>
        <w:tab/>
      </w:r>
      <w:r w:rsidR="00EE7410" w:rsidRPr="00310857">
        <w:rPr>
          <w:b/>
          <w:u w:val="single"/>
        </w:rPr>
        <w:t>given</w:t>
      </w:r>
      <w:r w:rsidR="00EE7410">
        <w:t xml:space="preserve"> </w:t>
      </w:r>
      <w:r w:rsidR="00BA7CC2">
        <w:tab/>
      </w:r>
      <w:r w:rsidR="001C7A81">
        <w:tab/>
      </w:r>
      <w:r w:rsidR="001C7A81">
        <w:tab/>
      </w:r>
      <w:r w:rsidR="001C7A81">
        <w:tab/>
      </w:r>
      <w:r w:rsidR="001C7A81">
        <w:tab/>
      </w:r>
      <w:r w:rsidR="001C7A81">
        <w:tab/>
      </w:r>
      <w:r w:rsidR="001C7A81">
        <w:tab/>
        <w:t xml:space="preserve">         </w:t>
      </w:r>
      <w:r w:rsidR="0023427E">
        <w:rPr>
          <w:sz w:val="18"/>
          <w:szCs w:val="18"/>
        </w:rPr>
        <w:t>ss</w:t>
      </w:r>
    </w:p>
    <w:p w14:paraId="6A62BDE5" w14:textId="3136078C" w:rsidR="00310857" w:rsidRDefault="009F0066" w:rsidP="00944A47">
      <w:pPr>
        <w:spacing w:after="0"/>
        <w:ind w:left="0"/>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C</w:t>
      </w:r>
      <w:r w:rsidR="00944A47" w:rsidRPr="00440A9E">
        <w:rPr>
          <w:b/>
          <w:color w:val="F79646" w:themeColor="accent6"/>
          <w:sz w:val="18"/>
          <w:szCs w:val="18"/>
        </w:rPr>
        <w:t>]</w:t>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EE7410" w:rsidRPr="00BF352E">
        <w:rPr>
          <w:u w:val="single"/>
        </w:rPr>
        <w:t xml:space="preserve">unto </w:t>
      </w:r>
      <w:r w:rsidR="00310857">
        <w:rPr>
          <w:u w:val="single"/>
        </w:rPr>
        <w:tab/>
      </w:r>
      <w:r w:rsidR="00EE7410" w:rsidRPr="00310857">
        <w:rPr>
          <w:b/>
          <w:color w:val="F79646" w:themeColor="accent6"/>
          <w:u w:val="single"/>
        </w:rPr>
        <w:t>such</w:t>
      </w:r>
      <w:r w:rsidR="00EE7410">
        <w:t xml:space="preserve"> </w:t>
      </w:r>
    </w:p>
    <w:p w14:paraId="691BDBD2" w14:textId="1A903D6A" w:rsidR="00310857" w:rsidRDefault="00944A47" w:rsidP="009F0066">
      <w:pPr>
        <w:spacing w:after="0"/>
        <w:ind w:left="0" w:firstLine="720"/>
        <w:rPr>
          <w:color w:val="7030A0"/>
        </w:rPr>
      </w:pPr>
      <w:r w:rsidRPr="00440A9E">
        <w:rPr>
          <w:b/>
          <w:color w:val="F79646" w:themeColor="accent6"/>
          <w:sz w:val="18"/>
          <w:szCs w:val="18"/>
        </w:rPr>
        <w:t>[</w:t>
      </w:r>
      <w:r w:rsidR="00AD0C6C">
        <w:rPr>
          <w:b/>
          <w:color w:val="F79646" w:themeColor="accent6"/>
          <w:sz w:val="18"/>
          <w:szCs w:val="18"/>
        </w:rPr>
        <w:t>E</w:t>
      </w:r>
      <w:r w:rsidRPr="00440A9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310857">
        <w:tab/>
      </w:r>
      <w:r w:rsidR="00EE7410" w:rsidRPr="00310857">
        <w:rPr>
          <w:i/>
          <w:color w:val="FF0000"/>
        </w:rPr>
        <w:t>bring</w:t>
      </w:r>
      <w:r w:rsidR="00EE7410">
        <w:t xml:space="preserve"> </w:t>
      </w:r>
      <w:r w:rsidR="00310857">
        <w:tab/>
      </w:r>
      <w:r w:rsidR="00310857">
        <w:tab/>
        <w:t xml:space="preserve">          </w:t>
      </w:r>
      <w:r w:rsidR="00F72BC3">
        <w:t xml:space="preserve"> </w:t>
      </w:r>
      <w:r w:rsidR="00AD0C6C">
        <w:t xml:space="preserve">   </w:t>
      </w:r>
      <w:r w:rsidR="007B794D">
        <w:t xml:space="preserve"> </w:t>
      </w:r>
      <w:r w:rsidR="00EE7410" w:rsidRPr="007B794D">
        <w:rPr>
          <w:color w:val="984806" w:themeColor="accent6" w:themeShade="80"/>
        </w:rPr>
        <w:t xml:space="preserve">thousands of souls </w:t>
      </w:r>
    </w:p>
    <w:p w14:paraId="6CCCFB20" w14:textId="65C3F271" w:rsidR="00A02701" w:rsidRDefault="009F0066" w:rsidP="00944A47">
      <w:pPr>
        <w:spacing w:after="0"/>
        <w:ind w:left="0"/>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F]</w:t>
      </w:r>
      <w:r w:rsidR="00944A47">
        <w:tab/>
      </w:r>
      <w:r w:rsidR="00944A47">
        <w:tab/>
      </w:r>
      <w:r w:rsidR="00944A47">
        <w:tab/>
      </w:r>
      <w:r w:rsidR="00944A47">
        <w:tab/>
      </w:r>
      <w:r w:rsidR="00944A47">
        <w:tab/>
        <w:t>t</w:t>
      </w:r>
      <w:r w:rsidR="00EE7410">
        <w:t xml:space="preserve">o </w:t>
      </w:r>
      <w:r w:rsidR="00310857">
        <w:tab/>
        <w:t xml:space="preserve">           </w:t>
      </w:r>
      <w:r w:rsidR="00EE7410" w:rsidRPr="00F870E8">
        <w:rPr>
          <w:b/>
          <w:u w:val="single"/>
        </w:rPr>
        <w:t>repentance</w:t>
      </w:r>
    </w:p>
    <w:p w14:paraId="0ECAF3CA" w14:textId="77777777" w:rsidR="00310857" w:rsidRDefault="00EE7410" w:rsidP="00A41F4B">
      <w:pPr>
        <w:spacing w:after="0"/>
        <w:ind w:left="1440" w:firstLine="720"/>
      </w:pPr>
      <w:r>
        <w:t>even</w:t>
      </w:r>
      <w:r w:rsidR="00BF352E">
        <w:t xml:space="preserve"> </w:t>
      </w:r>
      <w:r w:rsidRPr="00310857">
        <w:rPr>
          <w:b/>
          <w:color w:val="F79646" w:themeColor="accent6"/>
        </w:rPr>
        <w:t>as</w:t>
      </w:r>
      <w:r>
        <w:t xml:space="preserve"> </w:t>
      </w:r>
    </w:p>
    <w:p w14:paraId="1AF734EC" w14:textId="7F6B1B10" w:rsidR="00310857" w:rsidRDefault="009F0066" w:rsidP="00944A47">
      <w:pPr>
        <w:spacing w:after="0"/>
        <w:ind w:left="0"/>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D</w:t>
      </w:r>
      <w:r w:rsidR="00944A47" w:rsidRPr="00440A9E">
        <w:rPr>
          <w:b/>
          <w:color w:val="F79646" w:themeColor="accent6"/>
          <w:sz w:val="18"/>
          <w:szCs w:val="18"/>
        </w:rPr>
        <w:t>]</w:t>
      </w:r>
      <w:r w:rsidR="00944A47">
        <w:rPr>
          <w:b/>
          <w:color w:val="F79646" w:themeColor="accent6"/>
          <w:sz w:val="18"/>
          <w:szCs w:val="18"/>
        </w:rPr>
        <w:tab/>
      </w:r>
      <w:r w:rsidR="00944A47">
        <w:rPr>
          <w:b/>
          <w:color w:val="F79646" w:themeColor="accent6"/>
          <w:sz w:val="18"/>
          <w:szCs w:val="18"/>
        </w:rPr>
        <w:tab/>
      </w:r>
      <w:r w:rsidR="00EE7410" w:rsidRPr="00BF352E">
        <w:rPr>
          <w:u w:val="single"/>
        </w:rPr>
        <w:t xml:space="preserve">it </w:t>
      </w:r>
      <w:r w:rsidR="00310857">
        <w:rPr>
          <w:u w:val="single"/>
        </w:rPr>
        <w:tab/>
      </w:r>
      <w:r w:rsidR="00EE7410" w:rsidRPr="00BF352E">
        <w:rPr>
          <w:u w:val="single"/>
        </w:rPr>
        <w:t xml:space="preserve">has </w:t>
      </w:r>
      <w:r w:rsidR="00310857">
        <w:rPr>
          <w:u w:val="single"/>
        </w:rPr>
        <w:tab/>
      </w:r>
      <w:r w:rsidR="00EE7410" w:rsidRPr="00BF352E">
        <w:rPr>
          <w:u w:val="single"/>
        </w:rPr>
        <w:t xml:space="preserve">been </w:t>
      </w:r>
      <w:r w:rsidR="00310857">
        <w:rPr>
          <w:u w:val="single"/>
        </w:rPr>
        <w:tab/>
      </w:r>
      <w:r w:rsidR="00EE7410" w:rsidRPr="00BE7B8D">
        <w:rPr>
          <w:b/>
          <w:u w:val="single"/>
        </w:rPr>
        <w:t>given</w:t>
      </w:r>
      <w:r w:rsidR="00EE7410">
        <w:t xml:space="preserve"> </w:t>
      </w:r>
      <w:r w:rsidR="00310857">
        <w:tab/>
      </w:r>
    </w:p>
    <w:p w14:paraId="18B5FF7A" w14:textId="79ED530D" w:rsidR="00310857" w:rsidRDefault="009F0066" w:rsidP="00944A47">
      <w:pPr>
        <w:spacing w:after="0"/>
        <w:ind w:left="0"/>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C</w:t>
      </w:r>
      <w:r w:rsidR="00944A47" w:rsidRPr="00440A9E">
        <w:rPr>
          <w:b/>
          <w:color w:val="F79646" w:themeColor="accent6"/>
          <w:sz w:val="18"/>
          <w:szCs w:val="18"/>
        </w:rPr>
        <w:t>]</w:t>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EE7410" w:rsidRPr="00BA7CC2">
        <w:rPr>
          <w:u w:val="single"/>
        </w:rPr>
        <w:t xml:space="preserve">unto </w:t>
      </w:r>
      <w:r w:rsidR="00310857">
        <w:rPr>
          <w:u w:val="single"/>
        </w:rPr>
        <w:tab/>
      </w:r>
      <w:r w:rsidR="00944A47">
        <w:rPr>
          <w:u w:val="single"/>
        </w:rPr>
        <w:tab/>
      </w:r>
      <w:r w:rsidR="00944A47">
        <w:rPr>
          <w:u w:val="single"/>
        </w:rPr>
        <w:tab/>
        <w:t xml:space="preserve">           </w:t>
      </w:r>
      <w:r w:rsidR="00EE7410" w:rsidRPr="00310857">
        <w:rPr>
          <w:b/>
          <w:color w:val="7030A0"/>
          <w:u w:val="single"/>
        </w:rPr>
        <w:t>us</w:t>
      </w:r>
      <w:r w:rsidR="00EE7410" w:rsidRPr="00310857">
        <w:rPr>
          <w:b/>
          <w:color w:val="7030A0"/>
        </w:rPr>
        <w:t xml:space="preserve"> </w:t>
      </w:r>
    </w:p>
    <w:p w14:paraId="1916B893" w14:textId="278453D1" w:rsidR="00F72BC3" w:rsidRDefault="009F0066" w:rsidP="00944A47">
      <w:pPr>
        <w:spacing w:after="0"/>
        <w:ind w:left="0"/>
        <w:rPr>
          <w:b/>
          <w:color w:val="7030A0"/>
        </w:rPr>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E</w:t>
      </w:r>
      <w:r w:rsidR="00944A47" w:rsidRPr="00440A9E">
        <w:rPr>
          <w:b/>
          <w:color w:val="F79646" w:themeColor="accent6"/>
          <w:sz w:val="18"/>
          <w:szCs w:val="18"/>
        </w:rPr>
        <w:t>]</w:t>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EE7410">
        <w:t xml:space="preserve">to </w:t>
      </w:r>
      <w:r w:rsidR="00310857">
        <w:tab/>
      </w:r>
      <w:r w:rsidR="00EE7410" w:rsidRPr="00310857">
        <w:rPr>
          <w:i/>
          <w:color w:val="FF0000"/>
        </w:rPr>
        <w:t xml:space="preserve">bring </w:t>
      </w:r>
      <w:r w:rsidR="00310857">
        <w:tab/>
      </w:r>
      <w:r w:rsidR="00310857">
        <w:tab/>
      </w:r>
      <w:r w:rsidR="00944A47">
        <w:t xml:space="preserve">           </w:t>
      </w:r>
      <w:r w:rsidR="007B794D">
        <w:t xml:space="preserve">    </w:t>
      </w:r>
      <w:r w:rsidR="00EE7410" w:rsidRPr="007B794D">
        <w:rPr>
          <w:color w:val="984806" w:themeColor="accent6" w:themeShade="80"/>
        </w:rPr>
        <w:t xml:space="preserve">these </w:t>
      </w:r>
    </w:p>
    <w:p w14:paraId="17B39D4C" w14:textId="77777777" w:rsidR="00310857" w:rsidRDefault="00EE7410" w:rsidP="00F72BC3">
      <w:pPr>
        <w:spacing w:after="0"/>
        <w:ind w:left="4320" w:firstLine="720"/>
        <w:rPr>
          <w:color w:val="7030A0"/>
        </w:rPr>
      </w:pPr>
      <w:r w:rsidRPr="00BA7CC2">
        <w:rPr>
          <w:b/>
          <w:color w:val="7030A0"/>
        </w:rPr>
        <w:t xml:space="preserve">our </w:t>
      </w:r>
      <w:r w:rsidR="00F72BC3">
        <w:rPr>
          <w:b/>
          <w:color w:val="7030A0"/>
        </w:rPr>
        <w:t xml:space="preserve">   </w:t>
      </w:r>
      <w:r w:rsidRPr="007B794D">
        <w:rPr>
          <w:b/>
        </w:rPr>
        <w:t>brethren</w:t>
      </w:r>
      <w:r w:rsidRPr="00BA7CC2">
        <w:rPr>
          <w:color w:val="7030A0"/>
        </w:rPr>
        <w:t xml:space="preserve"> </w:t>
      </w:r>
    </w:p>
    <w:p w14:paraId="60A6216F" w14:textId="5D20081F" w:rsidR="00EE7410" w:rsidRDefault="009F0066" w:rsidP="009F0066">
      <w:pPr>
        <w:spacing w:after="0"/>
        <w:ind w:left="0" w:firstLine="720"/>
      </w:pPr>
      <w:r>
        <w:rPr>
          <w:b/>
          <w:color w:val="F79646" w:themeColor="accent6"/>
          <w:sz w:val="18"/>
          <w:szCs w:val="18"/>
        </w:rPr>
        <w:t xml:space="preserve">    </w:t>
      </w:r>
      <w:r w:rsidR="00944A47" w:rsidRPr="00440A9E">
        <w:rPr>
          <w:b/>
          <w:color w:val="F79646" w:themeColor="accent6"/>
          <w:sz w:val="18"/>
          <w:szCs w:val="18"/>
        </w:rPr>
        <w:t>[</w:t>
      </w:r>
      <w:r w:rsidR="00AD0C6C">
        <w:rPr>
          <w:b/>
          <w:color w:val="F79646" w:themeColor="accent6"/>
          <w:sz w:val="18"/>
          <w:szCs w:val="18"/>
        </w:rPr>
        <w:t>F</w:t>
      </w:r>
      <w:r w:rsidR="00944A47" w:rsidRPr="00440A9E">
        <w:rPr>
          <w:b/>
          <w:color w:val="F79646" w:themeColor="accent6"/>
          <w:sz w:val="18"/>
          <w:szCs w:val="18"/>
        </w:rPr>
        <w:t>]</w:t>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944A47">
        <w:rPr>
          <w:b/>
          <w:color w:val="F79646" w:themeColor="accent6"/>
          <w:sz w:val="18"/>
          <w:szCs w:val="18"/>
        </w:rPr>
        <w:tab/>
      </w:r>
      <w:r w:rsidR="00EE7410">
        <w:t xml:space="preserve">to </w:t>
      </w:r>
      <w:r w:rsidR="00310857">
        <w:tab/>
        <w:t xml:space="preserve">           </w:t>
      </w:r>
      <w:r w:rsidR="00EE7410" w:rsidRPr="00F870E8">
        <w:rPr>
          <w:b/>
          <w:u w:val="single"/>
        </w:rPr>
        <w:t>repentance</w:t>
      </w:r>
    </w:p>
    <w:p w14:paraId="605D7B56" w14:textId="77777777" w:rsidR="00A02701" w:rsidRDefault="00A02701" w:rsidP="00A41F4B">
      <w:pPr>
        <w:spacing w:after="0"/>
        <w:ind w:left="0"/>
      </w:pPr>
    </w:p>
    <w:p w14:paraId="7D516E2D" w14:textId="77777777" w:rsidR="00EE7410" w:rsidRPr="001870F6" w:rsidRDefault="00EE7410" w:rsidP="00A41F4B">
      <w:pPr>
        <w:spacing w:after="0"/>
        <w:ind w:left="0"/>
        <w:jc w:val="center"/>
        <w:rPr>
          <w:i/>
        </w:rPr>
      </w:pPr>
      <w:r w:rsidRPr="001870F6">
        <w:rPr>
          <w:i/>
        </w:rPr>
        <w:t>Success Is Promised to Those Who Bear Afflictions Well</w:t>
      </w:r>
    </w:p>
    <w:p w14:paraId="37FCAFAE" w14:textId="77777777" w:rsidR="00EE7410" w:rsidRDefault="00EE7410" w:rsidP="00A41F4B">
      <w:pPr>
        <w:spacing w:after="0"/>
        <w:ind w:left="0"/>
      </w:pPr>
    </w:p>
    <w:p w14:paraId="73EC7F73" w14:textId="07F6DD25" w:rsidR="00F72BC3" w:rsidRDefault="00EE7410" w:rsidP="00BE7B8D">
      <w:pPr>
        <w:spacing w:after="0"/>
        <w:ind w:left="0"/>
      </w:pPr>
      <w:r>
        <w:t xml:space="preserve"> 23 </w:t>
      </w:r>
      <w:r w:rsidR="00BE7B8D">
        <w:tab/>
      </w:r>
      <w:r w:rsidRPr="00F870E8">
        <w:rPr>
          <w:b/>
          <w:highlight w:val="lightGray"/>
          <w:u w:val="single"/>
        </w:rPr>
        <w:t>Now</w:t>
      </w:r>
      <w:r>
        <w:t xml:space="preserve"> </w:t>
      </w:r>
      <w:r w:rsidR="00BE7B8D">
        <w:tab/>
      </w:r>
      <w:r w:rsidRPr="00F870E8">
        <w:rPr>
          <w:color w:val="FF33CC"/>
        </w:rPr>
        <w:t>do</w:t>
      </w:r>
      <w:r>
        <w:t xml:space="preserve"> </w:t>
      </w:r>
      <w:r w:rsidR="00F72BC3">
        <w:tab/>
      </w:r>
      <w:r w:rsidRPr="00F72BC3">
        <w:rPr>
          <w:b/>
        </w:rPr>
        <w:t xml:space="preserve">ye </w:t>
      </w:r>
      <w:r w:rsidR="00F72BC3">
        <w:rPr>
          <w:b/>
        </w:rPr>
        <w:tab/>
      </w:r>
      <w:r w:rsidR="00F72BC3">
        <w:rPr>
          <w:b/>
        </w:rPr>
        <w:tab/>
      </w:r>
      <w:r w:rsidR="00A6040A">
        <w:rPr>
          <w:b/>
        </w:rPr>
        <w:t>REMEMBER</w:t>
      </w:r>
      <w:r w:rsidR="00A6040A">
        <w:rPr>
          <w:b/>
        </w:rPr>
        <w:tab/>
      </w:r>
      <w:r w:rsidR="00A6040A">
        <w:rPr>
          <w:b/>
        </w:rPr>
        <w:tab/>
      </w:r>
      <w:r w:rsidR="00A6040A">
        <w:rPr>
          <w:b/>
        </w:rPr>
        <w:tab/>
      </w:r>
      <w:r w:rsidR="003570C8">
        <w:rPr>
          <w:b/>
        </w:rPr>
        <w:t xml:space="preserve">            </w:t>
      </w:r>
      <w:r w:rsidR="00A6040A" w:rsidRPr="00A6040A">
        <w:rPr>
          <w:b/>
          <w:color w:val="F79646" w:themeColor="accent6"/>
          <w:sz w:val="18"/>
          <w:szCs w:val="18"/>
        </w:rPr>
        <w:t>[beginning bookend</w:t>
      </w:r>
      <w:r w:rsidR="00EE3D3D">
        <w:rPr>
          <w:b/>
          <w:color w:val="F79646" w:themeColor="accent6"/>
          <w:sz w:val="18"/>
          <w:szCs w:val="18"/>
        </w:rPr>
        <w:t xml:space="preserve"> #4</w:t>
      </w:r>
      <w:r w:rsidR="00A6040A" w:rsidRPr="00A6040A">
        <w:rPr>
          <w:b/>
          <w:color w:val="F79646" w:themeColor="accent6"/>
          <w:sz w:val="18"/>
          <w:szCs w:val="18"/>
        </w:rPr>
        <w:t>]</w:t>
      </w:r>
    </w:p>
    <w:p w14:paraId="52E2456E" w14:textId="77777777" w:rsidR="00A02701" w:rsidRDefault="00EE7410" w:rsidP="00F72BC3">
      <w:pPr>
        <w:spacing w:after="0"/>
        <w:ind w:firstLine="720"/>
      </w:pPr>
      <w:r w:rsidRPr="00F72BC3">
        <w:rPr>
          <w:b/>
          <w:color w:val="7030A0"/>
        </w:rPr>
        <w:t xml:space="preserve">my </w:t>
      </w:r>
      <w:r w:rsidR="00F72BC3">
        <w:tab/>
      </w:r>
      <w:r w:rsidRPr="00F72BC3">
        <w:rPr>
          <w:b/>
        </w:rPr>
        <w:t>brethren</w:t>
      </w:r>
      <w:r>
        <w:t xml:space="preserve"> </w:t>
      </w:r>
    </w:p>
    <w:p w14:paraId="4D8E611B" w14:textId="77777777" w:rsidR="00B3238F" w:rsidRDefault="00B3238F" w:rsidP="00B3238F">
      <w:pPr>
        <w:spacing w:after="0"/>
        <w:ind w:left="0"/>
        <w:rPr>
          <w:b/>
          <w:color w:val="7030A0"/>
        </w:rPr>
      </w:pPr>
    </w:p>
    <w:p w14:paraId="6A3021F9" w14:textId="77777777" w:rsidR="00B3238F" w:rsidRDefault="00B3238F" w:rsidP="00B3238F">
      <w:pPr>
        <w:spacing w:after="0"/>
        <w:ind w:left="0"/>
      </w:pPr>
      <w:r>
        <w:t>___________</w:t>
      </w:r>
    </w:p>
    <w:p w14:paraId="53942D24" w14:textId="77777777" w:rsidR="00F72BC3" w:rsidRPr="00AD0C6C" w:rsidRDefault="00AD0C6C" w:rsidP="00AD0C6C">
      <w:pPr>
        <w:spacing w:after="0"/>
        <w:ind w:left="0"/>
        <w:rPr>
          <w:sz w:val="18"/>
          <w:szCs w:val="18"/>
        </w:rPr>
      </w:pPr>
      <w:r>
        <w:rPr>
          <w:sz w:val="18"/>
          <w:szCs w:val="18"/>
        </w:rPr>
        <w:t>[Par. qq – Working out    who is penitent]</w:t>
      </w:r>
    </w:p>
    <w:p w14:paraId="76949631" w14:textId="7EEEB4F5" w:rsidR="00B3238F" w:rsidRDefault="001C7A81" w:rsidP="001C7A81">
      <w:pPr>
        <w:spacing w:after="0"/>
        <w:ind w:left="0"/>
        <w:rPr>
          <w:sz w:val="18"/>
          <w:szCs w:val="18"/>
        </w:rPr>
      </w:pPr>
      <w:r>
        <w:rPr>
          <w:sz w:val="18"/>
          <w:szCs w:val="18"/>
        </w:rPr>
        <w:t>[Par.</w:t>
      </w:r>
      <w:r w:rsidR="00D5393E">
        <w:rPr>
          <w:sz w:val="18"/>
          <w:szCs w:val="18"/>
        </w:rPr>
        <w:t xml:space="preserve"> </w:t>
      </w:r>
      <w:r w:rsidR="0023427E">
        <w:rPr>
          <w:sz w:val="18"/>
          <w:szCs w:val="18"/>
        </w:rPr>
        <w:t>rr</w:t>
      </w:r>
      <w:r>
        <w:rPr>
          <w:sz w:val="18"/>
          <w:szCs w:val="18"/>
        </w:rPr>
        <w:t xml:space="preserve"> </w:t>
      </w:r>
      <w:r w:rsidR="00D5393E">
        <w:rPr>
          <w:sz w:val="18"/>
          <w:szCs w:val="18"/>
        </w:rPr>
        <w:t>–</w:t>
      </w:r>
      <w:r>
        <w:rPr>
          <w:sz w:val="18"/>
          <w:szCs w:val="18"/>
        </w:rPr>
        <w:t xml:space="preserve"> Extended alternating parallelism]</w:t>
      </w:r>
      <w:r>
        <w:rPr>
          <w:sz w:val="18"/>
          <w:szCs w:val="18"/>
        </w:rPr>
        <w:tab/>
      </w:r>
    </w:p>
    <w:p w14:paraId="00AB803D" w14:textId="0C6AA26F" w:rsidR="001C7A81" w:rsidRPr="001C7A81" w:rsidRDefault="001C7A81" w:rsidP="001C7A81">
      <w:pPr>
        <w:spacing w:after="0"/>
        <w:ind w:left="0"/>
        <w:rPr>
          <w:sz w:val="18"/>
          <w:szCs w:val="18"/>
        </w:rPr>
      </w:pPr>
      <w:r>
        <w:rPr>
          <w:sz w:val="18"/>
          <w:szCs w:val="18"/>
        </w:rPr>
        <w:t>[Par.</w:t>
      </w:r>
      <w:r w:rsidR="00D5393E">
        <w:rPr>
          <w:sz w:val="18"/>
          <w:szCs w:val="18"/>
        </w:rPr>
        <w:t xml:space="preserve"> </w:t>
      </w:r>
      <w:r w:rsidR="0023427E">
        <w:rPr>
          <w:sz w:val="18"/>
          <w:szCs w:val="18"/>
        </w:rPr>
        <w:t>ss</w:t>
      </w:r>
      <w:r>
        <w:rPr>
          <w:sz w:val="18"/>
          <w:szCs w:val="18"/>
        </w:rPr>
        <w:t xml:space="preserve"> </w:t>
      </w:r>
      <w:r w:rsidR="00D5393E">
        <w:rPr>
          <w:sz w:val="18"/>
          <w:szCs w:val="18"/>
        </w:rPr>
        <w:t>–</w:t>
      </w:r>
      <w:r>
        <w:rPr>
          <w:sz w:val="18"/>
          <w:szCs w:val="18"/>
        </w:rPr>
        <w:t xml:space="preserve"> Extended alternating parallelism]</w:t>
      </w:r>
    </w:p>
    <w:p w14:paraId="2BA9CFFA" w14:textId="77777777" w:rsidR="00AB444A" w:rsidRDefault="00AB444A" w:rsidP="00AB444A">
      <w:pPr>
        <w:spacing w:after="0"/>
        <w:ind w:left="0"/>
        <w:rPr>
          <w:i/>
        </w:rPr>
      </w:pPr>
      <w:r w:rsidRPr="00D03D7E">
        <w:rPr>
          <w:i/>
        </w:rPr>
        <w:lastRenderedPageBreak/>
        <w:t xml:space="preserve">[Alma </w:t>
      </w:r>
      <w:r>
        <w:rPr>
          <w:i/>
        </w:rPr>
        <w:t>26</w:t>
      </w:r>
      <w:r w:rsidRPr="00D03D7E">
        <w:rPr>
          <w:i/>
        </w:rPr>
        <w:t>]</w:t>
      </w:r>
    </w:p>
    <w:p w14:paraId="2C9C7666" w14:textId="77777777" w:rsidR="00AB444A" w:rsidRDefault="00AB444A" w:rsidP="00A41F4B">
      <w:pPr>
        <w:spacing w:after="0"/>
        <w:ind w:left="0" w:firstLine="720"/>
        <w:rPr>
          <w:b/>
        </w:rPr>
      </w:pPr>
    </w:p>
    <w:p w14:paraId="0976F2F6" w14:textId="77777777" w:rsidR="00F72BC3" w:rsidRPr="00F870E8" w:rsidRDefault="00EE7410" w:rsidP="00A41F4B">
      <w:pPr>
        <w:spacing w:after="0"/>
        <w:ind w:left="0" w:firstLine="720"/>
        <w:rPr>
          <w:u w:val="single"/>
        </w:rPr>
      </w:pPr>
      <w:r w:rsidRPr="00F56408">
        <w:rPr>
          <w:b/>
        </w:rPr>
        <w:t xml:space="preserve">that </w:t>
      </w:r>
      <w:r w:rsidR="00F72BC3" w:rsidRPr="00F56408">
        <w:rPr>
          <w:b/>
        </w:rPr>
        <w:tab/>
      </w:r>
      <w:r w:rsidRPr="00F870E8">
        <w:rPr>
          <w:b/>
          <w:color w:val="7030A0"/>
          <w:highlight w:val="lightGray"/>
          <w:u w:val="single"/>
        </w:rPr>
        <w:t>we</w:t>
      </w:r>
      <w:r w:rsidRPr="00F870E8">
        <w:rPr>
          <w:color w:val="7030A0"/>
          <w:highlight w:val="lightGray"/>
          <w:u w:val="single"/>
        </w:rPr>
        <w:t xml:space="preserve"> </w:t>
      </w:r>
      <w:r w:rsidR="00F72BC3" w:rsidRPr="00F870E8">
        <w:rPr>
          <w:highlight w:val="lightGray"/>
          <w:u w:val="single"/>
        </w:rPr>
        <w:tab/>
      </w:r>
      <w:r w:rsidR="00F72BC3" w:rsidRPr="00F870E8">
        <w:rPr>
          <w:highlight w:val="lightGray"/>
          <w:u w:val="single"/>
        </w:rPr>
        <w:tab/>
      </w:r>
      <w:r w:rsidR="00F72BC3" w:rsidRPr="00F870E8">
        <w:rPr>
          <w:highlight w:val="lightGray"/>
          <w:u w:val="single"/>
        </w:rPr>
        <w:tab/>
      </w:r>
      <w:r w:rsidRPr="00F870E8">
        <w:rPr>
          <w:b/>
          <w:highlight w:val="lightGray"/>
          <w:u w:val="single"/>
        </w:rPr>
        <w:t>said</w:t>
      </w:r>
      <w:r w:rsidRPr="00F870E8">
        <w:rPr>
          <w:highlight w:val="lightGray"/>
          <w:u w:val="single"/>
        </w:rPr>
        <w:t xml:space="preserve"> </w:t>
      </w:r>
      <w:r w:rsidR="00F72BC3" w:rsidRPr="00F870E8">
        <w:rPr>
          <w:highlight w:val="lightGray"/>
          <w:u w:val="single"/>
        </w:rPr>
        <w:tab/>
      </w:r>
      <w:r w:rsidRPr="00F870E8">
        <w:rPr>
          <w:highlight w:val="lightGray"/>
          <w:u w:val="single"/>
        </w:rPr>
        <w:t xml:space="preserve">unto </w:t>
      </w:r>
      <w:r w:rsidR="00F72BC3" w:rsidRPr="00F870E8">
        <w:rPr>
          <w:highlight w:val="lightGray"/>
          <w:u w:val="single"/>
        </w:rPr>
        <w:tab/>
      </w:r>
      <w:r w:rsidRPr="00F870E8">
        <w:rPr>
          <w:b/>
          <w:color w:val="7030A0"/>
          <w:highlight w:val="lightGray"/>
          <w:u w:val="single"/>
        </w:rPr>
        <w:t xml:space="preserve">our </w:t>
      </w:r>
      <w:r w:rsidR="00F72BC3" w:rsidRPr="00F870E8">
        <w:rPr>
          <w:highlight w:val="lightGray"/>
          <w:u w:val="single"/>
        </w:rPr>
        <w:t xml:space="preserve">    </w:t>
      </w:r>
      <w:r w:rsidRPr="00F870E8">
        <w:rPr>
          <w:b/>
          <w:highlight w:val="lightGray"/>
          <w:u w:val="single"/>
        </w:rPr>
        <w:t>brethren</w:t>
      </w:r>
      <w:r w:rsidRPr="00F870E8">
        <w:rPr>
          <w:u w:val="single"/>
        </w:rPr>
        <w:t xml:space="preserve"> </w:t>
      </w:r>
    </w:p>
    <w:p w14:paraId="33537AEB" w14:textId="77777777" w:rsidR="00A02701" w:rsidRPr="00953789" w:rsidRDefault="00EE7410" w:rsidP="007B794D">
      <w:pPr>
        <w:spacing w:after="0"/>
        <w:ind w:left="4320" w:firstLine="720"/>
        <w:rPr>
          <w:color w:val="FF0000"/>
        </w:rPr>
      </w:pPr>
      <w:r w:rsidRPr="00953789">
        <w:rPr>
          <w:i/>
          <w:color w:val="FF0000"/>
          <w:u w:val="single"/>
        </w:rPr>
        <w:t xml:space="preserve">in </w:t>
      </w:r>
      <w:r w:rsidR="00F72BC3" w:rsidRPr="00953789">
        <w:rPr>
          <w:i/>
          <w:color w:val="FF0000"/>
          <w:u w:val="single"/>
        </w:rPr>
        <w:tab/>
      </w:r>
      <w:r w:rsidRPr="00953789">
        <w:rPr>
          <w:i/>
          <w:color w:val="FF0000"/>
          <w:u w:val="single"/>
        </w:rPr>
        <w:t xml:space="preserve">the land of </w:t>
      </w:r>
      <w:r w:rsidRPr="00F870E8">
        <w:rPr>
          <w:b/>
          <w:bCs/>
          <w:i/>
          <w:color w:val="FF0000"/>
          <w:u w:val="single"/>
        </w:rPr>
        <w:t>Zarahemla</w:t>
      </w:r>
      <w:r w:rsidRPr="00F870E8">
        <w:rPr>
          <w:b/>
          <w:bCs/>
          <w:color w:val="FF0000"/>
        </w:rPr>
        <w:t xml:space="preserve"> </w:t>
      </w:r>
    </w:p>
    <w:p w14:paraId="249F6203" w14:textId="77777777" w:rsidR="00F72BC3" w:rsidRDefault="00F72BC3" w:rsidP="00F72BC3">
      <w:pPr>
        <w:spacing w:after="0"/>
        <w:ind w:left="4320"/>
      </w:pPr>
    </w:p>
    <w:p w14:paraId="117FE25D" w14:textId="77777777" w:rsidR="00F72BC3" w:rsidRPr="00953789" w:rsidRDefault="00EE7410" w:rsidP="007B794D">
      <w:pPr>
        <w:spacing w:after="0"/>
        <w:ind w:firstLine="720"/>
        <w:rPr>
          <w:color w:val="FF0000"/>
        </w:rPr>
      </w:pPr>
      <w:r w:rsidRPr="00F56408">
        <w:rPr>
          <w:b/>
          <w:color w:val="7030A0"/>
        </w:rPr>
        <w:t>we</w:t>
      </w:r>
      <w:r>
        <w:t xml:space="preserve"> </w:t>
      </w:r>
      <w:r w:rsidR="00F72BC3">
        <w:tab/>
      </w:r>
      <w:r w:rsidR="00F72BC3">
        <w:tab/>
      </w:r>
      <w:r w:rsidR="00F72BC3">
        <w:tab/>
      </w:r>
      <w:r w:rsidRPr="00953789">
        <w:rPr>
          <w:i/>
          <w:color w:val="FF0000"/>
        </w:rPr>
        <w:t xml:space="preserve">go </w:t>
      </w:r>
      <w:r w:rsidR="00F72BC3" w:rsidRPr="00953789">
        <w:rPr>
          <w:i/>
          <w:color w:val="FF0000"/>
        </w:rPr>
        <w:tab/>
      </w:r>
      <w:r w:rsidRPr="00953789">
        <w:rPr>
          <w:i/>
          <w:color w:val="FF0000"/>
        </w:rPr>
        <w:t xml:space="preserve">up to </w:t>
      </w:r>
      <w:r w:rsidR="00F72BC3" w:rsidRPr="00953789">
        <w:rPr>
          <w:i/>
          <w:color w:val="FF0000"/>
        </w:rPr>
        <w:tab/>
      </w:r>
      <w:r w:rsidR="007B794D">
        <w:rPr>
          <w:i/>
          <w:color w:val="FF0000"/>
        </w:rPr>
        <w:tab/>
      </w:r>
      <w:r w:rsidRPr="00953789">
        <w:rPr>
          <w:i/>
          <w:color w:val="FF0000"/>
        </w:rPr>
        <w:t xml:space="preserve">the land of </w:t>
      </w:r>
      <w:r w:rsidRPr="00F870E8">
        <w:rPr>
          <w:b/>
          <w:bCs/>
          <w:i/>
          <w:color w:val="FF0000"/>
        </w:rPr>
        <w:t>Nephi</w:t>
      </w:r>
    </w:p>
    <w:p w14:paraId="721BB205" w14:textId="77777777" w:rsidR="00F72BC3" w:rsidRDefault="00EE7410" w:rsidP="00F72BC3">
      <w:pPr>
        <w:spacing w:after="0"/>
        <w:ind w:left="2160" w:firstLine="720"/>
        <w:rPr>
          <w:u w:val="single"/>
        </w:rPr>
      </w:pPr>
      <w:r>
        <w:t xml:space="preserve">to </w:t>
      </w:r>
      <w:r w:rsidR="00F72BC3">
        <w:tab/>
      </w:r>
      <w:r w:rsidRPr="00BA7CC2">
        <w:rPr>
          <w:b/>
        </w:rPr>
        <w:t>preach</w:t>
      </w:r>
      <w:r w:rsidRPr="00BA7CC2">
        <w:t xml:space="preserve"> </w:t>
      </w:r>
      <w:r w:rsidR="00F72BC3">
        <w:t xml:space="preserve"> </w:t>
      </w:r>
      <w:r w:rsidRPr="00BA7CC2">
        <w:t>un</w:t>
      </w:r>
      <w:r w:rsidR="007B794D">
        <w:t xml:space="preserve"> </w:t>
      </w:r>
      <w:r w:rsidRPr="00BA7CC2">
        <w:t>to</w:t>
      </w:r>
      <w:r w:rsidRPr="00BA7CC2">
        <w:rPr>
          <w:u w:val="single"/>
        </w:rPr>
        <w:t xml:space="preserve"> </w:t>
      </w:r>
      <w:r w:rsidR="00F72BC3">
        <w:rPr>
          <w:u w:val="single"/>
        </w:rPr>
        <w:tab/>
      </w:r>
      <w:r w:rsidRPr="00BA7CC2">
        <w:rPr>
          <w:u w:val="single"/>
        </w:rPr>
        <w:t xml:space="preserve">our </w:t>
      </w:r>
      <w:r w:rsidR="00F72BC3">
        <w:rPr>
          <w:u w:val="single"/>
        </w:rPr>
        <w:tab/>
      </w:r>
      <w:r w:rsidRPr="00F72BC3">
        <w:rPr>
          <w:b/>
          <w:color w:val="984806" w:themeColor="accent6" w:themeShade="80"/>
          <w:u w:val="single"/>
        </w:rPr>
        <w:t>brethren</w:t>
      </w:r>
    </w:p>
    <w:p w14:paraId="2B89586A" w14:textId="77777777" w:rsidR="00A02701" w:rsidRDefault="00EE7410" w:rsidP="00F72BC3">
      <w:pPr>
        <w:spacing w:after="0"/>
        <w:ind w:left="5040" w:firstLine="720"/>
      </w:pPr>
      <w:r w:rsidRPr="00F72BC3">
        <w:rPr>
          <w:b/>
          <w:color w:val="984806" w:themeColor="accent6" w:themeShade="80"/>
          <w:u w:val="single"/>
        </w:rPr>
        <w:t>the Lamanites</w:t>
      </w:r>
      <w:r>
        <w:t xml:space="preserve"> </w:t>
      </w:r>
    </w:p>
    <w:p w14:paraId="4F1191E1" w14:textId="77777777" w:rsidR="007B794D" w:rsidRDefault="007B794D" w:rsidP="00F72BC3">
      <w:pPr>
        <w:spacing w:after="0"/>
        <w:ind w:left="5040" w:firstLine="720"/>
      </w:pPr>
    </w:p>
    <w:p w14:paraId="7016477E" w14:textId="77777777" w:rsidR="00F72BC3" w:rsidRDefault="00EE7410" w:rsidP="00A41F4B">
      <w:pPr>
        <w:spacing w:after="0"/>
        <w:rPr>
          <w:u w:val="single"/>
        </w:rPr>
      </w:pPr>
      <w:r w:rsidRPr="00BA7CC2">
        <w:rPr>
          <w:b/>
        </w:rPr>
        <w:t>and</w:t>
      </w:r>
      <w:r w:rsidR="00BA7CC2">
        <w:tab/>
      </w:r>
      <w:r w:rsidRPr="00F72BC3">
        <w:rPr>
          <w:b/>
        </w:rPr>
        <w:t>they</w:t>
      </w:r>
      <w:r w:rsidR="00F72BC3" w:rsidRPr="00F72BC3">
        <w:rPr>
          <w:u w:val="single"/>
        </w:rPr>
        <w:tab/>
      </w:r>
      <w:r w:rsidR="00F72BC3" w:rsidRPr="00F72BC3">
        <w:rPr>
          <w:u w:val="single"/>
        </w:rPr>
        <w:tab/>
      </w:r>
      <w:r w:rsidR="00F72BC3" w:rsidRPr="00F72BC3">
        <w:rPr>
          <w:u w:val="single"/>
        </w:rPr>
        <w:tab/>
      </w:r>
      <w:r w:rsidR="00F72BC3" w:rsidRPr="00F72BC3">
        <w:rPr>
          <w:u w:val="single"/>
        </w:rPr>
        <w:tab/>
        <w:t xml:space="preserve">    </w:t>
      </w:r>
      <w:r w:rsidR="00F72BC3" w:rsidRPr="00F72BC3">
        <w:rPr>
          <w:b/>
          <w:u w:val="single"/>
        </w:rPr>
        <w:t xml:space="preserve">        </w:t>
      </w:r>
      <w:r w:rsidR="00F72BC3">
        <w:rPr>
          <w:b/>
        </w:rPr>
        <w:t xml:space="preserve"> </w:t>
      </w:r>
      <w:r w:rsidR="00BA7CC2">
        <w:t>[</w:t>
      </w:r>
      <w:r w:rsidR="00BA7CC2" w:rsidRPr="00BA7CC2">
        <w:rPr>
          <w:u w:val="single"/>
        </w:rPr>
        <w:t xml:space="preserve">our </w:t>
      </w:r>
      <w:r w:rsidR="00F72BC3">
        <w:rPr>
          <w:u w:val="single"/>
        </w:rPr>
        <w:t xml:space="preserve">    </w:t>
      </w:r>
      <w:r w:rsidR="00BA7CC2" w:rsidRPr="00F72BC3">
        <w:rPr>
          <w:b/>
          <w:u w:val="single"/>
        </w:rPr>
        <w:t>brethren</w:t>
      </w:r>
      <w:r w:rsidR="00BA7CC2" w:rsidRPr="00BA7CC2">
        <w:rPr>
          <w:u w:val="single"/>
        </w:rPr>
        <w:t xml:space="preserve"> </w:t>
      </w:r>
    </w:p>
    <w:p w14:paraId="21C1960D" w14:textId="77777777" w:rsidR="00F72BC3" w:rsidRDefault="00BA7CC2" w:rsidP="007B794D">
      <w:pPr>
        <w:spacing w:after="0"/>
        <w:ind w:left="4320" w:firstLine="720"/>
      </w:pPr>
      <w:r w:rsidRPr="00953789">
        <w:rPr>
          <w:i/>
          <w:color w:val="FF0000"/>
          <w:u w:val="single"/>
        </w:rPr>
        <w:t xml:space="preserve">in </w:t>
      </w:r>
      <w:r w:rsidR="00F72BC3" w:rsidRPr="00953789">
        <w:rPr>
          <w:i/>
          <w:color w:val="FF0000"/>
          <w:u w:val="single"/>
        </w:rPr>
        <w:tab/>
      </w:r>
      <w:r w:rsidRPr="00953789">
        <w:rPr>
          <w:i/>
          <w:color w:val="FF0000"/>
          <w:u w:val="single"/>
        </w:rPr>
        <w:t xml:space="preserve">the land of </w:t>
      </w:r>
      <w:r w:rsidRPr="00F870E8">
        <w:rPr>
          <w:b/>
          <w:bCs/>
          <w:i/>
          <w:color w:val="FF0000"/>
          <w:u w:val="single"/>
        </w:rPr>
        <w:t>Zarahemla</w:t>
      </w:r>
      <w:r>
        <w:t xml:space="preserve">] </w:t>
      </w:r>
    </w:p>
    <w:p w14:paraId="1AA62C25" w14:textId="77777777" w:rsidR="00F72BC3" w:rsidRDefault="00EE7410" w:rsidP="00F72BC3">
      <w:pPr>
        <w:spacing w:after="0"/>
        <w:ind w:left="2880" w:firstLine="720"/>
      </w:pPr>
      <w:r>
        <w:t xml:space="preserve">laughed </w:t>
      </w:r>
      <w:r w:rsidR="00F72BC3">
        <w:t xml:space="preserve">  </w:t>
      </w:r>
      <w:r w:rsidR="00F72BC3" w:rsidRPr="00F72BC3">
        <w:rPr>
          <w:b/>
          <w:color w:val="7030A0"/>
        </w:rPr>
        <w:t xml:space="preserve"> </w:t>
      </w:r>
      <w:r w:rsidR="00F72BC3">
        <w:rPr>
          <w:b/>
          <w:color w:val="7030A0"/>
        </w:rPr>
        <w:t xml:space="preserve">           </w:t>
      </w:r>
      <w:r w:rsidRPr="00F72BC3">
        <w:rPr>
          <w:b/>
          <w:color w:val="7030A0"/>
        </w:rPr>
        <w:t>us</w:t>
      </w:r>
      <w:r w:rsidRPr="00F72BC3">
        <w:rPr>
          <w:color w:val="7030A0"/>
        </w:rPr>
        <w:t xml:space="preserve"> </w:t>
      </w:r>
    </w:p>
    <w:p w14:paraId="73F83C7D" w14:textId="77777777" w:rsidR="00EE7410" w:rsidRDefault="00F72BC3" w:rsidP="00F72BC3">
      <w:pPr>
        <w:spacing w:after="0"/>
        <w:ind w:left="3600" w:firstLine="720"/>
      </w:pPr>
      <w:r>
        <w:t xml:space="preserve">     </w:t>
      </w:r>
      <w:r w:rsidR="007B794D">
        <w:t xml:space="preserve"> </w:t>
      </w:r>
      <w:r w:rsidR="00EE7410">
        <w:t xml:space="preserve">to </w:t>
      </w:r>
      <w:r>
        <w:tab/>
      </w:r>
      <w:r>
        <w:tab/>
      </w:r>
      <w:r w:rsidR="00EE7410" w:rsidRPr="00F72BC3">
        <w:rPr>
          <w:color w:val="984806" w:themeColor="accent6" w:themeShade="80"/>
        </w:rPr>
        <w:t>scorn</w:t>
      </w:r>
      <w:r w:rsidR="00EE7410">
        <w:t>?</w:t>
      </w:r>
    </w:p>
    <w:p w14:paraId="15357854" w14:textId="77777777" w:rsidR="00853B28" w:rsidRDefault="00853B28" w:rsidP="00A41F4B">
      <w:pPr>
        <w:spacing w:after="0"/>
        <w:ind w:left="0"/>
      </w:pPr>
    </w:p>
    <w:p w14:paraId="3F55FE2A" w14:textId="77777777" w:rsidR="00A02701" w:rsidRDefault="00EE7410" w:rsidP="00A41F4B">
      <w:pPr>
        <w:spacing w:after="0"/>
        <w:ind w:left="0"/>
      </w:pPr>
      <w:r>
        <w:t xml:space="preserve"> 24 </w:t>
      </w:r>
      <w:r w:rsidR="00F72BC3">
        <w:tab/>
      </w:r>
      <w:r w:rsidRPr="00A02701">
        <w:rPr>
          <w:b/>
        </w:rPr>
        <w:t xml:space="preserve">For </w:t>
      </w:r>
      <w:r w:rsidR="00F72BC3">
        <w:rPr>
          <w:b/>
        </w:rPr>
        <w:tab/>
      </w:r>
      <w:r w:rsidRPr="00F870E8">
        <w:rPr>
          <w:b/>
          <w:highlight w:val="lightGray"/>
          <w:u w:val="single"/>
        </w:rPr>
        <w:t xml:space="preserve">they </w:t>
      </w:r>
      <w:r w:rsidR="00F72BC3" w:rsidRPr="00F870E8">
        <w:rPr>
          <w:b/>
          <w:highlight w:val="lightGray"/>
          <w:u w:val="single"/>
        </w:rPr>
        <w:tab/>
      </w:r>
      <w:r w:rsidR="00F72BC3" w:rsidRPr="00F870E8">
        <w:rPr>
          <w:b/>
          <w:highlight w:val="lightGray"/>
          <w:u w:val="single"/>
        </w:rPr>
        <w:tab/>
      </w:r>
      <w:r w:rsidR="00F72BC3" w:rsidRPr="00F870E8">
        <w:rPr>
          <w:b/>
          <w:highlight w:val="lightGray"/>
          <w:u w:val="single"/>
        </w:rPr>
        <w:tab/>
      </w:r>
      <w:r w:rsidRPr="00F870E8">
        <w:rPr>
          <w:b/>
          <w:highlight w:val="lightGray"/>
          <w:u w:val="single"/>
        </w:rPr>
        <w:t xml:space="preserve">said </w:t>
      </w:r>
      <w:r w:rsidR="00F72BC3" w:rsidRPr="00F870E8">
        <w:rPr>
          <w:b/>
          <w:highlight w:val="lightGray"/>
          <w:u w:val="single"/>
        </w:rPr>
        <w:tab/>
      </w:r>
      <w:r w:rsidRPr="00F870E8">
        <w:rPr>
          <w:highlight w:val="lightGray"/>
          <w:u w:val="single"/>
        </w:rPr>
        <w:t>un</w:t>
      </w:r>
      <w:r w:rsidR="007B794D" w:rsidRPr="00F870E8">
        <w:rPr>
          <w:highlight w:val="lightGray"/>
          <w:u w:val="single"/>
        </w:rPr>
        <w:t xml:space="preserve"> </w:t>
      </w:r>
      <w:r w:rsidRPr="00F870E8">
        <w:rPr>
          <w:highlight w:val="lightGray"/>
          <w:u w:val="single"/>
        </w:rPr>
        <w:t>to</w:t>
      </w:r>
      <w:r w:rsidRPr="00F870E8">
        <w:rPr>
          <w:b/>
          <w:highlight w:val="lightGray"/>
          <w:u w:val="single"/>
        </w:rPr>
        <w:t xml:space="preserve"> </w:t>
      </w:r>
      <w:r w:rsidR="00F72BC3" w:rsidRPr="00F870E8">
        <w:rPr>
          <w:b/>
          <w:highlight w:val="lightGray"/>
          <w:u w:val="single"/>
        </w:rPr>
        <w:t xml:space="preserve">    </w:t>
      </w:r>
      <w:r w:rsidRPr="00F870E8">
        <w:rPr>
          <w:b/>
          <w:color w:val="7030A0"/>
          <w:highlight w:val="lightGray"/>
          <w:u w:val="single"/>
        </w:rPr>
        <w:t>us</w:t>
      </w:r>
      <w:r w:rsidRPr="00C254FF">
        <w:rPr>
          <w:color w:val="7030A0"/>
        </w:rPr>
        <w:t xml:space="preserve"> </w:t>
      </w:r>
    </w:p>
    <w:p w14:paraId="61046E51" w14:textId="77777777" w:rsidR="00F72BC3" w:rsidRDefault="00F72BC3" w:rsidP="00A41F4B">
      <w:pPr>
        <w:spacing w:after="0"/>
        <w:ind w:left="0"/>
      </w:pPr>
    </w:p>
    <w:p w14:paraId="02090A32" w14:textId="3A680D8B" w:rsidR="00F72BC3" w:rsidRPr="00B83FD5" w:rsidRDefault="005D169F" w:rsidP="005D169F">
      <w:pPr>
        <w:spacing w:after="0"/>
        <w:ind w:left="0"/>
        <w:rPr>
          <w:sz w:val="18"/>
          <w:szCs w:val="18"/>
        </w:rPr>
      </w:pPr>
      <w:r w:rsidRPr="00440A9E">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F870E8">
        <w:rPr>
          <w:color w:val="FF33CC"/>
          <w:u w:val="single"/>
        </w:rPr>
        <w:t>Do</w:t>
      </w:r>
      <w:r w:rsidR="00EE7410" w:rsidRPr="000C0D51">
        <w:rPr>
          <w:u w:val="single"/>
        </w:rPr>
        <w:t xml:space="preserve"> </w:t>
      </w:r>
      <w:r w:rsidR="00F72BC3">
        <w:rPr>
          <w:u w:val="single"/>
        </w:rPr>
        <w:tab/>
      </w:r>
      <w:r w:rsidR="00EE7410" w:rsidRPr="00C254FF">
        <w:rPr>
          <w:b/>
          <w:color w:val="7030A0"/>
          <w:u w:val="single"/>
        </w:rPr>
        <w:t xml:space="preserve">ye </w:t>
      </w:r>
      <w:r w:rsidR="00F72BC3">
        <w:rPr>
          <w:u w:val="single"/>
        </w:rPr>
        <w:tab/>
      </w:r>
      <w:r w:rsidR="00F72BC3">
        <w:rPr>
          <w:u w:val="single"/>
        </w:rPr>
        <w:tab/>
      </w:r>
      <w:r w:rsidR="00EE7410" w:rsidRPr="000C0D51">
        <w:rPr>
          <w:u w:val="single"/>
        </w:rPr>
        <w:t>suppose</w:t>
      </w:r>
      <w:r w:rsidR="00EE7410" w:rsidRPr="00480A49">
        <w:t xml:space="preserve"> </w:t>
      </w:r>
      <w:r w:rsidR="00B83FD5">
        <w:tab/>
      </w:r>
      <w:r w:rsidR="00B83FD5">
        <w:tab/>
      </w:r>
      <w:r w:rsidR="00B83FD5">
        <w:tab/>
      </w:r>
      <w:r w:rsidR="00B83FD5">
        <w:tab/>
      </w:r>
      <w:r w:rsidR="00B83FD5">
        <w:tab/>
      </w:r>
      <w:r w:rsidR="00B83FD5">
        <w:tab/>
        <w:t xml:space="preserve">       </w:t>
      </w:r>
      <w:r w:rsidR="00B05A46">
        <w:t xml:space="preserve"> </w:t>
      </w:r>
      <w:r w:rsidR="00B83FD5">
        <w:t xml:space="preserve">  </w:t>
      </w:r>
      <w:r w:rsidR="00A16242">
        <w:rPr>
          <w:sz w:val="18"/>
          <w:szCs w:val="18"/>
        </w:rPr>
        <w:t>tt</w:t>
      </w:r>
    </w:p>
    <w:p w14:paraId="2FD8E1CD" w14:textId="77777777" w:rsidR="000C0D51" w:rsidRDefault="005D169F" w:rsidP="005D169F">
      <w:pPr>
        <w:spacing w:after="0"/>
        <w:ind w:left="0"/>
      </w:pPr>
      <w:r>
        <w:rPr>
          <w:b/>
          <w:color w:val="F79646" w:themeColor="accent6"/>
          <w:sz w:val="18"/>
          <w:szCs w:val="18"/>
        </w:rPr>
        <w:t xml:space="preserve">    </w:t>
      </w:r>
      <w:r w:rsidRPr="00440A9E">
        <w:rPr>
          <w:b/>
          <w:color w:val="F79646" w:themeColor="accent6"/>
          <w:sz w:val="18"/>
          <w:szCs w:val="18"/>
        </w:rPr>
        <w:t>[</w:t>
      </w:r>
      <w:r w:rsidR="00B83FD5">
        <w:rPr>
          <w:b/>
          <w:color w:val="F79646" w:themeColor="accent6"/>
          <w:sz w:val="18"/>
          <w:szCs w:val="18"/>
        </w:rPr>
        <w:t>B</w:t>
      </w:r>
      <w:r w:rsidRPr="00440A9E">
        <w:rPr>
          <w:b/>
          <w:color w:val="F79646" w:themeColor="accent6"/>
          <w:sz w:val="18"/>
          <w:szCs w:val="18"/>
        </w:rPr>
        <w:t>]</w:t>
      </w:r>
      <w:r>
        <w:rPr>
          <w:b/>
          <w:color w:val="F79646" w:themeColor="accent6"/>
          <w:sz w:val="18"/>
          <w:szCs w:val="18"/>
        </w:rPr>
        <w:tab/>
      </w:r>
      <w:r w:rsidR="00EE7410" w:rsidRPr="00C254FF">
        <w:rPr>
          <w:b/>
        </w:rPr>
        <w:t xml:space="preserve">that </w:t>
      </w:r>
      <w:r w:rsidR="00F72BC3" w:rsidRPr="00C254FF">
        <w:tab/>
      </w:r>
      <w:r w:rsidR="00F72BC3" w:rsidRPr="00C254FF">
        <w:tab/>
      </w:r>
      <w:r w:rsidR="00EE7410" w:rsidRPr="00C254FF">
        <w:rPr>
          <w:b/>
          <w:color w:val="7030A0"/>
        </w:rPr>
        <w:t>ye</w:t>
      </w:r>
      <w:r w:rsidR="00EE7410" w:rsidRPr="00C254FF">
        <w:t xml:space="preserve"> </w:t>
      </w:r>
      <w:r w:rsidR="00F72BC3" w:rsidRPr="00C254FF">
        <w:tab/>
      </w:r>
      <w:r w:rsidR="00EE7410" w:rsidRPr="00C254FF">
        <w:t>can</w:t>
      </w:r>
      <w:r w:rsidR="00EE7410">
        <w:t xml:space="preserve"> </w:t>
      </w:r>
      <w:r w:rsidR="00F72BC3">
        <w:tab/>
      </w:r>
      <w:r w:rsidR="00EE7410" w:rsidRPr="00F56408">
        <w:rPr>
          <w:i/>
          <w:color w:val="FF0000"/>
        </w:rPr>
        <w:t>bring</w:t>
      </w:r>
      <w:r w:rsidR="00EE7410">
        <w:t xml:space="preserve"> </w:t>
      </w:r>
      <w:r w:rsidR="00F72BC3">
        <w:tab/>
      </w:r>
      <w:r w:rsidR="00F72BC3">
        <w:tab/>
      </w:r>
      <w:r w:rsidR="00F72BC3">
        <w:tab/>
      </w:r>
      <w:r w:rsidR="00EE7410" w:rsidRPr="00F870E8">
        <w:rPr>
          <w:b/>
          <w:color w:val="984806" w:themeColor="accent6" w:themeShade="80"/>
          <w:u w:val="single"/>
        </w:rPr>
        <w:t>the Lamanites</w:t>
      </w:r>
      <w:r w:rsidR="00EE7410">
        <w:t xml:space="preserve"> </w:t>
      </w:r>
    </w:p>
    <w:p w14:paraId="2E5B53D0" w14:textId="23BC20D5" w:rsidR="00F72BC3" w:rsidRDefault="005D169F" w:rsidP="005D169F">
      <w:pPr>
        <w:spacing w:after="0"/>
        <w:ind w:left="0"/>
      </w:pPr>
      <w:r>
        <w:rPr>
          <w:b/>
          <w:color w:val="F79646" w:themeColor="accent6"/>
          <w:sz w:val="18"/>
          <w:szCs w:val="18"/>
        </w:rPr>
        <w:t xml:space="preserve">        </w:t>
      </w:r>
      <w:r w:rsidRPr="00440A9E">
        <w:rPr>
          <w:b/>
          <w:color w:val="F79646" w:themeColor="accent6"/>
          <w:sz w:val="18"/>
          <w:szCs w:val="18"/>
        </w:rPr>
        <w:t>[</w:t>
      </w:r>
      <w:r w:rsidR="00B83FD5">
        <w:rPr>
          <w:b/>
          <w:color w:val="F79646" w:themeColor="accent6"/>
          <w:sz w:val="18"/>
          <w:szCs w:val="18"/>
        </w:rPr>
        <w:t>C</w:t>
      </w:r>
      <w:r w:rsidRPr="00440A9E">
        <w:rPr>
          <w:b/>
          <w:color w:val="F79646" w:themeColor="accent6"/>
          <w:sz w:val="18"/>
          <w:szCs w:val="18"/>
        </w:rPr>
        <w:t>]</w:t>
      </w:r>
      <w:r w:rsidR="00F72BC3">
        <w:t xml:space="preserve">     </w:t>
      </w:r>
      <w:r>
        <w:tab/>
      </w:r>
      <w:r>
        <w:tab/>
      </w:r>
      <w:r>
        <w:tab/>
      </w:r>
      <w:r>
        <w:tab/>
      </w:r>
      <w:r>
        <w:tab/>
      </w:r>
      <w:r w:rsidR="00EE7410">
        <w:t xml:space="preserve">to </w:t>
      </w:r>
      <w:r w:rsidR="00F72BC3">
        <w:tab/>
      </w:r>
      <w:r w:rsidR="00EE7410">
        <w:t xml:space="preserve">the </w:t>
      </w:r>
      <w:r w:rsidR="00F72BC3">
        <w:t xml:space="preserve">    </w:t>
      </w:r>
      <w:r w:rsidR="00EE7410" w:rsidRPr="00BA7CC2">
        <w:rPr>
          <w:b/>
        </w:rPr>
        <w:t>knowledge</w:t>
      </w:r>
      <w:r w:rsidR="00EE7410">
        <w:t xml:space="preserve"> </w:t>
      </w:r>
      <w:r w:rsidR="00107CF7">
        <w:tab/>
      </w:r>
      <w:r w:rsidR="00A16242">
        <w:t xml:space="preserve">           </w:t>
      </w:r>
      <w:r w:rsidR="00107CF7" w:rsidRPr="00F870E8">
        <w:rPr>
          <w:i/>
          <w:iCs/>
          <w:sz w:val="16"/>
          <w:szCs w:val="16"/>
        </w:rPr>
        <w:t>[see Alma 21:17]</w:t>
      </w:r>
    </w:p>
    <w:p w14:paraId="00AB10FB" w14:textId="77777777" w:rsidR="00A02701" w:rsidRDefault="00F72BC3" w:rsidP="00F72BC3">
      <w:pPr>
        <w:spacing w:after="0"/>
        <w:ind w:left="4320"/>
      </w:pPr>
      <w:r>
        <w:t xml:space="preserve">     </w:t>
      </w:r>
      <w:r w:rsidR="00EE7410">
        <w:t>of</w:t>
      </w:r>
      <w:r>
        <w:tab/>
      </w:r>
      <w:r w:rsidR="00EE7410">
        <w:t xml:space="preserve">the </w:t>
      </w:r>
      <w:r>
        <w:t xml:space="preserve">    </w:t>
      </w:r>
      <w:r w:rsidR="00EE7410" w:rsidRPr="00BA7CC2">
        <w:rPr>
          <w:b/>
          <w:color w:val="0070C0"/>
        </w:rPr>
        <w:t>truth</w:t>
      </w:r>
      <w:r w:rsidR="00F11EE4" w:rsidRPr="00F11EE4">
        <w:rPr>
          <w:b/>
          <w:color w:val="F79646" w:themeColor="accent6"/>
        </w:rPr>
        <w:t xml:space="preserve"> </w:t>
      </w:r>
      <w:r w:rsidR="00EE7410" w:rsidRPr="00F11EE4">
        <w:rPr>
          <w:b/>
          <w:color w:val="F79646" w:themeColor="accent6"/>
        </w:rPr>
        <w:t>?</w:t>
      </w:r>
      <w:r w:rsidR="00EE7410" w:rsidRPr="00F11EE4">
        <w:rPr>
          <w:color w:val="F79646" w:themeColor="accent6"/>
        </w:rPr>
        <w:t xml:space="preserve">  </w:t>
      </w:r>
    </w:p>
    <w:p w14:paraId="3DB72C6C" w14:textId="77777777" w:rsidR="00F56408" w:rsidRDefault="00F56408" w:rsidP="00F72BC3">
      <w:pPr>
        <w:spacing w:after="0"/>
        <w:ind w:left="4320"/>
      </w:pPr>
    </w:p>
    <w:p w14:paraId="373010C4" w14:textId="77777777" w:rsidR="00F56408" w:rsidRPr="00C254FF" w:rsidRDefault="005D169F" w:rsidP="005D169F">
      <w:pPr>
        <w:spacing w:after="0"/>
        <w:ind w:left="0"/>
        <w:rPr>
          <w:u w:val="single"/>
        </w:rPr>
      </w:pPr>
      <w:bookmarkStart w:id="82" w:name="_Hlk499994543"/>
      <w:r w:rsidRPr="00440A9E">
        <w:rPr>
          <w:b/>
          <w:color w:val="F79646" w:themeColor="accent6"/>
          <w:sz w:val="18"/>
          <w:szCs w:val="18"/>
        </w:rPr>
        <w:t>[A]</w:t>
      </w:r>
      <w:bookmarkEnd w:id="82"/>
      <w:r>
        <w:rPr>
          <w:b/>
          <w:color w:val="F79646" w:themeColor="accent6"/>
          <w:sz w:val="18"/>
          <w:szCs w:val="18"/>
        </w:rPr>
        <w:tab/>
      </w:r>
      <w:r>
        <w:rPr>
          <w:b/>
          <w:color w:val="F79646" w:themeColor="accent6"/>
          <w:sz w:val="18"/>
          <w:szCs w:val="18"/>
        </w:rPr>
        <w:tab/>
      </w:r>
      <w:r w:rsidR="00EE7410" w:rsidRPr="00F870E8">
        <w:rPr>
          <w:color w:val="FF33CC"/>
          <w:u w:val="single"/>
        </w:rPr>
        <w:t>Do</w:t>
      </w:r>
      <w:r w:rsidR="00EE7410" w:rsidRPr="00C254FF">
        <w:rPr>
          <w:u w:val="single"/>
        </w:rPr>
        <w:t xml:space="preserve"> </w:t>
      </w:r>
      <w:r w:rsidR="00F56408" w:rsidRPr="00C254FF">
        <w:rPr>
          <w:u w:val="single"/>
        </w:rPr>
        <w:tab/>
      </w:r>
      <w:r w:rsidR="00EE7410" w:rsidRPr="00C254FF">
        <w:rPr>
          <w:b/>
          <w:color w:val="7030A0"/>
          <w:u w:val="single"/>
        </w:rPr>
        <w:t>ye</w:t>
      </w:r>
      <w:r w:rsidR="00EE7410" w:rsidRPr="00C254FF">
        <w:rPr>
          <w:color w:val="7030A0"/>
          <w:u w:val="single"/>
        </w:rPr>
        <w:t xml:space="preserve"> </w:t>
      </w:r>
      <w:r w:rsidR="00F56408" w:rsidRPr="00C254FF">
        <w:rPr>
          <w:u w:val="single"/>
        </w:rPr>
        <w:tab/>
      </w:r>
      <w:r w:rsidR="00F56408" w:rsidRPr="00C254FF">
        <w:rPr>
          <w:u w:val="single"/>
        </w:rPr>
        <w:tab/>
      </w:r>
      <w:r w:rsidR="00EE7410" w:rsidRPr="00C254FF">
        <w:rPr>
          <w:u w:val="single"/>
        </w:rPr>
        <w:t xml:space="preserve">suppose </w:t>
      </w:r>
    </w:p>
    <w:p w14:paraId="49FFF2DD" w14:textId="77777777" w:rsidR="000C0D51" w:rsidRDefault="005D169F" w:rsidP="005D169F">
      <w:pPr>
        <w:spacing w:after="0"/>
        <w:ind w:left="0"/>
      </w:pPr>
      <w:r>
        <w:rPr>
          <w:b/>
          <w:color w:val="F79646" w:themeColor="accent6"/>
          <w:sz w:val="18"/>
          <w:szCs w:val="18"/>
        </w:rPr>
        <w:t xml:space="preserve">    </w:t>
      </w:r>
      <w:r w:rsidRPr="00440A9E">
        <w:rPr>
          <w:b/>
          <w:color w:val="F79646" w:themeColor="accent6"/>
          <w:sz w:val="18"/>
          <w:szCs w:val="18"/>
        </w:rPr>
        <w:t>[</w:t>
      </w:r>
      <w:r>
        <w:rPr>
          <w:b/>
          <w:color w:val="F79646" w:themeColor="accent6"/>
          <w:sz w:val="18"/>
          <w:szCs w:val="18"/>
        </w:rPr>
        <w:t>B</w:t>
      </w:r>
      <w:r w:rsidRPr="00440A9E">
        <w:rPr>
          <w:b/>
          <w:color w:val="F79646" w:themeColor="accent6"/>
          <w:sz w:val="18"/>
          <w:szCs w:val="18"/>
        </w:rPr>
        <w:t>]</w:t>
      </w:r>
      <w:r>
        <w:rPr>
          <w:b/>
          <w:color w:val="F79646" w:themeColor="accent6"/>
          <w:sz w:val="18"/>
          <w:szCs w:val="18"/>
        </w:rPr>
        <w:tab/>
      </w:r>
      <w:r w:rsidR="00EE7410" w:rsidRPr="00C254FF">
        <w:rPr>
          <w:b/>
        </w:rPr>
        <w:t xml:space="preserve">that </w:t>
      </w:r>
      <w:r w:rsidR="00F56408" w:rsidRPr="00C254FF">
        <w:tab/>
      </w:r>
      <w:r w:rsidR="00F56408" w:rsidRPr="00C254FF">
        <w:tab/>
      </w:r>
      <w:r w:rsidR="00EE7410" w:rsidRPr="00C254FF">
        <w:rPr>
          <w:b/>
          <w:color w:val="7030A0"/>
        </w:rPr>
        <w:t>ye</w:t>
      </w:r>
      <w:r w:rsidR="00EE7410" w:rsidRPr="00C254FF">
        <w:rPr>
          <w:color w:val="7030A0"/>
        </w:rPr>
        <w:t xml:space="preserve"> </w:t>
      </w:r>
      <w:r w:rsidR="00F56408" w:rsidRPr="00C254FF">
        <w:tab/>
      </w:r>
      <w:r w:rsidR="00EE7410" w:rsidRPr="00C254FF">
        <w:t>can</w:t>
      </w:r>
      <w:r w:rsidR="00EE7410">
        <w:t xml:space="preserve"> </w:t>
      </w:r>
      <w:r w:rsidR="00F56408">
        <w:tab/>
      </w:r>
      <w:r w:rsidR="00EE7410" w:rsidRPr="00F56408">
        <w:rPr>
          <w:b/>
        </w:rPr>
        <w:t>convince</w:t>
      </w:r>
      <w:r w:rsidR="00EE7410">
        <w:t xml:space="preserve"> </w:t>
      </w:r>
      <w:r w:rsidR="00F56408">
        <w:tab/>
      </w:r>
      <w:r w:rsidR="00F56408">
        <w:tab/>
      </w:r>
      <w:r w:rsidR="00EE7410" w:rsidRPr="00F870E8">
        <w:rPr>
          <w:b/>
          <w:color w:val="984806" w:themeColor="accent6" w:themeShade="80"/>
          <w:u w:val="single"/>
        </w:rPr>
        <w:t>the</w:t>
      </w:r>
      <w:r w:rsidR="00EE7410" w:rsidRPr="00F870E8">
        <w:rPr>
          <w:u w:val="single"/>
        </w:rPr>
        <w:t xml:space="preserve"> </w:t>
      </w:r>
      <w:r w:rsidR="00EE7410" w:rsidRPr="00F870E8">
        <w:rPr>
          <w:b/>
          <w:color w:val="984806" w:themeColor="accent6" w:themeShade="80"/>
          <w:u w:val="single"/>
        </w:rPr>
        <w:t>Lamanites</w:t>
      </w:r>
      <w:r w:rsidR="00EE7410">
        <w:t xml:space="preserve"> </w:t>
      </w:r>
    </w:p>
    <w:p w14:paraId="7B14E2F2" w14:textId="3B00AC4D" w:rsidR="00F56408" w:rsidRDefault="005D169F" w:rsidP="005D169F">
      <w:pPr>
        <w:spacing w:after="0"/>
        <w:ind w:left="0"/>
      </w:pPr>
      <w:r>
        <w:rPr>
          <w:b/>
          <w:color w:val="F79646" w:themeColor="accent6"/>
          <w:sz w:val="18"/>
          <w:szCs w:val="18"/>
        </w:rPr>
        <w:t xml:space="preserve">        </w:t>
      </w:r>
      <w:r w:rsidRPr="00440A9E">
        <w:rPr>
          <w:b/>
          <w:color w:val="F79646" w:themeColor="accent6"/>
          <w:sz w:val="18"/>
          <w:szCs w:val="18"/>
        </w:rPr>
        <w:t>[</w:t>
      </w:r>
      <w:r>
        <w:rPr>
          <w:b/>
          <w:color w:val="F79646" w:themeColor="accent6"/>
          <w:sz w:val="18"/>
          <w:szCs w:val="18"/>
        </w:rPr>
        <w:t>C</w:t>
      </w:r>
      <w:r w:rsidRPr="00440A9E">
        <w:rPr>
          <w:b/>
          <w:color w:val="F79646" w:themeColor="accent6"/>
          <w:sz w:val="18"/>
          <w:szCs w:val="18"/>
        </w:rPr>
        <w:t>]</w:t>
      </w:r>
      <w:r w:rsidR="00F56408">
        <w:t xml:space="preserve">     </w:t>
      </w:r>
      <w:r>
        <w:tab/>
      </w:r>
      <w:r>
        <w:tab/>
      </w:r>
      <w:r>
        <w:tab/>
      </w:r>
      <w:r>
        <w:tab/>
      </w:r>
      <w:r>
        <w:tab/>
      </w:r>
      <w:r w:rsidR="00B94F80">
        <w:t xml:space="preserve">     </w:t>
      </w:r>
      <w:r w:rsidR="00EE7410" w:rsidRPr="00B94F80">
        <w:rPr>
          <w:b/>
          <w:color w:val="F79646" w:themeColor="accent6"/>
        </w:rPr>
        <w:t>of</w:t>
      </w:r>
      <w:r w:rsidR="00EE7410">
        <w:t xml:space="preserve"> </w:t>
      </w:r>
      <w:r w:rsidR="00F56408">
        <w:tab/>
      </w:r>
      <w:r w:rsidR="00EE7410">
        <w:t xml:space="preserve">the </w:t>
      </w:r>
      <w:r w:rsidR="00F56408">
        <w:tab/>
      </w:r>
      <w:r w:rsidR="00EE7410" w:rsidRPr="00C254FF">
        <w:rPr>
          <w:b/>
          <w:color w:val="984806" w:themeColor="accent6" w:themeShade="80"/>
        </w:rPr>
        <w:t xml:space="preserve">incorrectness </w:t>
      </w:r>
    </w:p>
    <w:p w14:paraId="6B5355DF" w14:textId="77777777" w:rsidR="00F56408" w:rsidRDefault="00F56408" w:rsidP="00A41F4B">
      <w:pPr>
        <w:spacing w:after="0"/>
        <w:ind w:left="3600" w:firstLine="720"/>
      </w:pPr>
      <w:r>
        <w:t xml:space="preserve">     </w:t>
      </w:r>
      <w:r w:rsidR="00EE7410" w:rsidRPr="00B94F80">
        <w:rPr>
          <w:b/>
          <w:color w:val="F79646" w:themeColor="accent6"/>
        </w:rPr>
        <w:t>of</w:t>
      </w:r>
      <w:r w:rsidR="00EE7410">
        <w:t xml:space="preserve"> </w:t>
      </w:r>
      <w:r>
        <w:tab/>
      </w:r>
      <w:r w:rsidR="00EE7410">
        <w:t xml:space="preserve">the </w:t>
      </w:r>
      <w:r>
        <w:tab/>
      </w:r>
      <w:r w:rsidR="00EE7410" w:rsidRPr="000C0D51">
        <w:rPr>
          <w:b/>
          <w:color w:val="984806" w:themeColor="accent6" w:themeShade="80"/>
        </w:rPr>
        <w:t>traditions</w:t>
      </w:r>
      <w:r w:rsidR="00EE7410">
        <w:t xml:space="preserve"> </w:t>
      </w:r>
    </w:p>
    <w:p w14:paraId="771244DE" w14:textId="77777777" w:rsidR="00A02701" w:rsidRDefault="00F56408" w:rsidP="00A41F4B">
      <w:pPr>
        <w:spacing w:after="0"/>
        <w:ind w:left="3600" w:firstLine="720"/>
      </w:pPr>
      <w:r>
        <w:t xml:space="preserve">     </w:t>
      </w:r>
      <w:r w:rsidR="00EE7410" w:rsidRPr="00B94F80">
        <w:rPr>
          <w:b/>
          <w:color w:val="F79646" w:themeColor="accent6"/>
        </w:rPr>
        <w:t xml:space="preserve">of </w:t>
      </w:r>
      <w:r>
        <w:rPr>
          <w:b/>
          <w:color w:val="984806" w:themeColor="accent6" w:themeShade="80"/>
        </w:rPr>
        <w:tab/>
      </w:r>
      <w:r w:rsidR="00EE7410" w:rsidRPr="000C0D51">
        <w:rPr>
          <w:b/>
          <w:color w:val="984806" w:themeColor="accent6" w:themeShade="80"/>
        </w:rPr>
        <w:t xml:space="preserve">their </w:t>
      </w:r>
      <w:r>
        <w:rPr>
          <w:b/>
          <w:color w:val="984806" w:themeColor="accent6" w:themeShade="80"/>
        </w:rPr>
        <w:tab/>
      </w:r>
      <w:r w:rsidR="00EE7410" w:rsidRPr="000C0D51">
        <w:rPr>
          <w:b/>
          <w:color w:val="984806" w:themeColor="accent6" w:themeShade="80"/>
        </w:rPr>
        <w:t>fathers</w:t>
      </w:r>
      <w:r w:rsidR="00EE7410">
        <w:t xml:space="preserve"> </w:t>
      </w:r>
    </w:p>
    <w:p w14:paraId="12E8F867" w14:textId="77777777" w:rsidR="00F56408" w:rsidRDefault="00F56408" w:rsidP="00A41F4B">
      <w:pPr>
        <w:spacing w:after="0"/>
        <w:ind w:left="3600" w:firstLine="720"/>
      </w:pPr>
    </w:p>
    <w:p w14:paraId="0E8E55B9" w14:textId="77777777" w:rsidR="00F56408" w:rsidRDefault="00EE7410" w:rsidP="007B794D">
      <w:pPr>
        <w:spacing w:after="0"/>
        <w:ind w:left="5040"/>
        <w:rPr>
          <w:b/>
          <w:color w:val="984806" w:themeColor="accent6" w:themeShade="80"/>
        </w:rPr>
      </w:pPr>
      <w:r w:rsidRPr="00F56408">
        <w:rPr>
          <w:b/>
          <w:color w:val="F79646" w:themeColor="accent6"/>
        </w:rPr>
        <w:t xml:space="preserve">as </w:t>
      </w:r>
      <w:r w:rsidR="00F56408">
        <w:rPr>
          <w:b/>
          <w:color w:val="984806" w:themeColor="accent6" w:themeShade="80"/>
        </w:rPr>
        <w:tab/>
      </w:r>
      <w:r w:rsidRPr="000C0D51">
        <w:rPr>
          <w:b/>
          <w:color w:val="984806" w:themeColor="accent6" w:themeShade="80"/>
        </w:rPr>
        <w:t xml:space="preserve">stiffnecked a people </w:t>
      </w:r>
    </w:p>
    <w:p w14:paraId="057B4692" w14:textId="77777777" w:rsidR="00A02701" w:rsidRDefault="00EE7410" w:rsidP="007B794D">
      <w:pPr>
        <w:spacing w:after="0"/>
        <w:ind w:left="5040"/>
        <w:rPr>
          <w:b/>
          <w:color w:val="984806" w:themeColor="accent6" w:themeShade="80"/>
        </w:rPr>
      </w:pPr>
      <w:r w:rsidRPr="00F56408">
        <w:rPr>
          <w:b/>
          <w:color w:val="F79646" w:themeColor="accent6"/>
        </w:rPr>
        <w:t xml:space="preserve">as </w:t>
      </w:r>
      <w:r w:rsidR="00F56408">
        <w:rPr>
          <w:b/>
          <w:color w:val="984806" w:themeColor="accent6" w:themeShade="80"/>
        </w:rPr>
        <w:tab/>
      </w:r>
      <w:r w:rsidRPr="000C0D51">
        <w:rPr>
          <w:b/>
          <w:color w:val="984806" w:themeColor="accent6" w:themeShade="80"/>
        </w:rPr>
        <w:t xml:space="preserve">they </w:t>
      </w:r>
      <w:r w:rsidR="00F56408">
        <w:rPr>
          <w:b/>
          <w:color w:val="984806" w:themeColor="accent6" w:themeShade="80"/>
        </w:rPr>
        <w:tab/>
      </w:r>
      <w:r w:rsidRPr="000C0D51">
        <w:rPr>
          <w:b/>
          <w:color w:val="984806" w:themeColor="accent6" w:themeShade="80"/>
        </w:rPr>
        <w:t xml:space="preserve">are </w:t>
      </w:r>
    </w:p>
    <w:p w14:paraId="654EF088" w14:textId="77777777" w:rsidR="00F56408" w:rsidRPr="000C0D51" w:rsidRDefault="00F56408" w:rsidP="00F56408">
      <w:pPr>
        <w:spacing w:after="0"/>
        <w:rPr>
          <w:b/>
          <w:color w:val="984806" w:themeColor="accent6" w:themeShade="80"/>
        </w:rPr>
      </w:pPr>
    </w:p>
    <w:p w14:paraId="206E72AA" w14:textId="05EB427C" w:rsidR="00A02701" w:rsidRPr="007B794D" w:rsidRDefault="00EE7410" w:rsidP="00A41F4B">
      <w:pPr>
        <w:spacing w:after="0"/>
        <w:ind w:firstLine="720"/>
        <w:rPr>
          <w:b/>
          <w:color w:val="984806" w:themeColor="accent6" w:themeShade="80"/>
          <w:sz w:val="18"/>
          <w:szCs w:val="18"/>
        </w:rPr>
      </w:pPr>
      <w:r w:rsidRPr="000C0D51">
        <w:rPr>
          <w:b/>
          <w:color w:val="984806" w:themeColor="accent6" w:themeShade="80"/>
          <w:u w:val="single"/>
        </w:rPr>
        <w:t>whose</w:t>
      </w:r>
      <w:r w:rsidRPr="000C0D51">
        <w:rPr>
          <w:b/>
          <w:color w:val="984806" w:themeColor="accent6" w:themeShade="80"/>
        </w:rPr>
        <w:t xml:space="preserve"> </w:t>
      </w:r>
      <w:r w:rsidR="00F56408">
        <w:rPr>
          <w:b/>
          <w:color w:val="984806" w:themeColor="accent6" w:themeShade="80"/>
        </w:rPr>
        <w:tab/>
      </w:r>
      <w:r w:rsidRPr="000C0D51">
        <w:rPr>
          <w:b/>
          <w:color w:val="984806" w:themeColor="accent6" w:themeShade="80"/>
        </w:rPr>
        <w:t xml:space="preserve">hearts </w:t>
      </w:r>
      <w:r w:rsidR="00F56408">
        <w:rPr>
          <w:b/>
          <w:color w:val="984806" w:themeColor="accent6" w:themeShade="80"/>
        </w:rPr>
        <w:tab/>
      </w:r>
      <w:r w:rsidR="00F56408">
        <w:rPr>
          <w:b/>
          <w:color w:val="984806" w:themeColor="accent6" w:themeShade="80"/>
        </w:rPr>
        <w:tab/>
      </w:r>
      <w:r w:rsidRPr="000C0D51">
        <w:rPr>
          <w:b/>
          <w:color w:val="984806" w:themeColor="accent6" w:themeShade="80"/>
        </w:rPr>
        <w:t xml:space="preserve">delight </w:t>
      </w:r>
      <w:r w:rsidR="00F56408">
        <w:rPr>
          <w:b/>
          <w:color w:val="984806" w:themeColor="accent6" w:themeShade="80"/>
        </w:rPr>
        <w:tab/>
      </w:r>
      <w:r w:rsidRPr="000C0D51">
        <w:rPr>
          <w:b/>
          <w:color w:val="984806" w:themeColor="accent6" w:themeShade="80"/>
        </w:rPr>
        <w:t xml:space="preserve">in </w:t>
      </w:r>
      <w:r w:rsidR="00F56408">
        <w:rPr>
          <w:b/>
          <w:color w:val="984806" w:themeColor="accent6" w:themeShade="80"/>
        </w:rPr>
        <w:tab/>
      </w:r>
      <w:r w:rsidRPr="000C0D51">
        <w:rPr>
          <w:b/>
          <w:color w:val="984806" w:themeColor="accent6" w:themeShade="80"/>
        </w:rPr>
        <w:t xml:space="preserve">the </w:t>
      </w:r>
      <w:r w:rsidR="00F56408">
        <w:rPr>
          <w:b/>
          <w:color w:val="984806" w:themeColor="accent6" w:themeShade="80"/>
        </w:rPr>
        <w:tab/>
      </w:r>
      <w:r w:rsidRPr="000C0D51">
        <w:rPr>
          <w:b/>
          <w:color w:val="984806" w:themeColor="accent6" w:themeShade="80"/>
        </w:rPr>
        <w:t>shedd</w:t>
      </w:r>
      <w:r w:rsidRPr="00362D7B">
        <w:rPr>
          <w:b/>
          <w:color w:val="F79646" w:themeColor="accent6"/>
        </w:rPr>
        <w:t xml:space="preserve">ing </w:t>
      </w:r>
      <w:r w:rsidRPr="000C0D51">
        <w:rPr>
          <w:b/>
          <w:color w:val="984806" w:themeColor="accent6" w:themeShade="80"/>
        </w:rPr>
        <w:t xml:space="preserve">of blood </w:t>
      </w:r>
      <w:r w:rsidR="007B794D">
        <w:rPr>
          <w:b/>
          <w:color w:val="984806" w:themeColor="accent6" w:themeShade="80"/>
        </w:rPr>
        <w:t xml:space="preserve">                       </w:t>
      </w:r>
      <w:r w:rsidR="00362D7B">
        <w:rPr>
          <w:b/>
          <w:color w:val="984806" w:themeColor="accent6" w:themeShade="80"/>
        </w:rPr>
        <w:t xml:space="preserve"> </w:t>
      </w:r>
      <w:r w:rsidR="007B794D">
        <w:rPr>
          <w:b/>
          <w:color w:val="984806" w:themeColor="accent6" w:themeShade="80"/>
        </w:rPr>
        <w:t xml:space="preserve">   </w:t>
      </w:r>
      <w:r w:rsidR="00B05A46">
        <w:rPr>
          <w:b/>
          <w:color w:val="984806" w:themeColor="accent6" w:themeShade="80"/>
        </w:rPr>
        <w:t xml:space="preserve"> </w:t>
      </w:r>
      <w:r w:rsidR="00A16242">
        <w:rPr>
          <w:sz w:val="18"/>
          <w:szCs w:val="18"/>
        </w:rPr>
        <w:t>uu</w:t>
      </w:r>
      <w:r w:rsidR="007B794D">
        <w:rPr>
          <w:b/>
          <w:color w:val="984806" w:themeColor="accent6" w:themeShade="80"/>
        </w:rPr>
        <w:t xml:space="preserve">  </w:t>
      </w:r>
      <w:r w:rsidR="00C31D81" w:rsidRPr="00C31D81">
        <w:rPr>
          <w:sz w:val="16"/>
          <w:szCs w:val="16"/>
        </w:rPr>
        <w:t>06</w:t>
      </w:r>
      <w:r w:rsidR="00362D7B" w:rsidRPr="00362D7B">
        <w:rPr>
          <w:b/>
          <w:color w:val="984806" w:themeColor="accent6" w:themeShade="80"/>
          <w:sz w:val="18"/>
          <w:szCs w:val="18"/>
        </w:rPr>
        <w:t xml:space="preserve"> </w:t>
      </w:r>
      <w:r w:rsidR="007B794D">
        <w:rPr>
          <w:b/>
          <w:color w:val="984806" w:themeColor="accent6" w:themeShade="80"/>
        </w:rPr>
        <w:t xml:space="preserve">              </w:t>
      </w:r>
    </w:p>
    <w:p w14:paraId="4831B4C1" w14:textId="77777777" w:rsidR="00F56408" w:rsidRPr="000C0D51" w:rsidRDefault="00F56408" w:rsidP="00A41F4B">
      <w:pPr>
        <w:spacing w:after="0"/>
        <w:ind w:firstLine="720"/>
        <w:rPr>
          <w:b/>
          <w:color w:val="984806" w:themeColor="accent6" w:themeShade="80"/>
        </w:rPr>
      </w:pPr>
    </w:p>
    <w:p w14:paraId="35F03784" w14:textId="77777777" w:rsidR="00F56408" w:rsidRDefault="00EE7410" w:rsidP="00A41F4B">
      <w:pPr>
        <w:spacing w:after="0"/>
        <w:ind w:firstLine="720"/>
        <w:rPr>
          <w:b/>
          <w:color w:val="984806" w:themeColor="accent6" w:themeShade="80"/>
        </w:rPr>
      </w:pPr>
      <w:r w:rsidRPr="00F56408">
        <w:rPr>
          <w:b/>
          <w:color w:val="984806" w:themeColor="accent6" w:themeShade="80"/>
          <w:u w:val="single"/>
        </w:rPr>
        <w:t>whose</w:t>
      </w:r>
      <w:r w:rsidRPr="000C0D51">
        <w:rPr>
          <w:b/>
          <w:color w:val="984806" w:themeColor="accent6" w:themeShade="80"/>
        </w:rPr>
        <w:t xml:space="preserve"> </w:t>
      </w:r>
      <w:r w:rsidR="00F56408">
        <w:rPr>
          <w:b/>
          <w:color w:val="984806" w:themeColor="accent6" w:themeShade="80"/>
        </w:rPr>
        <w:tab/>
      </w:r>
      <w:r w:rsidRPr="00F56408">
        <w:rPr>
          <w:b/>
          <w:color w:val="984806" w:themeColor="accent6" w:themeShade="80"/>
          <w:u w:val="single"/>
        </w:rPr>
        <w:t>days</w:t>
      </w:r>
      <w:r w:rsidRPr="000C0D51">
        <w:rPr>
          <w:b/>
          <w:color w:val="984806" w:themeColor="accent6" w:themeShade="80"/>
        </w:rPr>
        <w:t xml:space="preserve"> </w:t>
      </w:r>
    </w:p>
    <w:p w14:paraId="5B8E8FE7" w14:textId="77777777" w:rsidR="00A02701" w:rsidRDefault="00EE7410" w:rsidP="00F56408">
      <w:pPr>
        <w:spacing w:after="0"/>
        <w:ind w:left="1440" w:firstLine="720"/>
        <w:rPr>
          <w:b/>
          <w:color w:val="984806" w:themeColor="accent6" w:themeShade="80"/>
        </w:rPr>
      </w:pPr>
      <w:r w:rsidRPr="00F56408">
        <w:t xml:space="preserve">have </w:t>
      </w:r>
      <w:r w:rsidR="00F56408" w:rsidRPr="00F56408">
        <w:tab/>
      </w:r>
      <w:r w:rsidRPr="00F56408">
        <w:t>been</w:t>
      </w:r>
      <w:r w:rsidRPr="00F56408">
        <w:rPr>
          <w:b/>
        </w:rPr>
        <w:t xml:space="preserve"> </w:t>
      </w:r>
      <w:r w:rsidR="00F56408">
        <w:rPr>
          <w:b/>
          <w:color w:val="984806" w:themeColor="accent6" w:themeShade="80"/>
        </w:rPr>
        <w:tab/>
      </w:r>
      <w:r w:rsidRPr="000C0D51">
        <w:rPr>
          <w:b/>
          <w:color w:val="984806" w:themeColor="accent6" w:themeShade="80"/>
        </w:rPr>
        <w:t xml:space="preserve">spent </w:t>
      </w:r>
      <w:r w:rsidR="00F56408">
        <w:rPr>
          <w:b/>
          <w:color w:val="984806" w:themeColor="accent6" w:themeShade="80"/>
        </w:rPr>
        <w:tab/>
        <w:t>i</w:t>
      </w:r>
      <w:r w:rsidRPr="000C0D51">
        <w:rPr>
          <w:b/>
          <w:color w:val="984806" w:themeColor="accent6" w:themeShade="80"/>
        </w:rPr>
        <w:t xml:space="preserve">n </w:t>
      </w:r>
      <w:r w:rsidR="00F56408">
        <w:rPr>
          <w:b/>
          <w:color w:val="984806" w:themeColor="accent6" w:themeShade="80"/>
        </w:rPr>
        <w:tab/>
      </w:r>
      <w:r w:rsidRPr="000C0D51">
        <w:rPr>
          <w:b/>
          <w:color w:val="984806" w:themeColor="accent6" w:themeShade="80"/>
        </w:rPr>
        <w:t xml:space="preserve">the </w:t>
      </w:r>
      <w:r w:rsidR="00F56408">
        <w:rPr>
          <w:b/>
          <w:color w:val="984806" w:themeColor="accent6" w:themeShade="80"/>
        </w:rPr>
        <w:tab/>
      </w:r>
      <w:r w:rsidRPr="000C0D51">
        <w:rPr>
          <w:b/>
          <w:color w:val="984806" w:themeColor="accent6" w:themeShade="80"/>
        </w:rPr>
        <w:t xml:space="preserve">grossest iniquity </w:t>
      </w:r>
    </w:p>
    <w:p w14:paraId="07337FAA" w14:textId="77777777" w:rsidR="00F56408" w:rsidRPr="000C0D51" w:rsidRDefault="00F56408" w:rsidP="00F56408">
      <w:pPr>
        <w:spacing w:after="0"/>
        <w:ind w:left="1440" w:firstLine="720"/>
        <w:rPr>
          <w:b/>
          <w:color w:val="984806" w:themeColor="accent6" w:themeShade="80"/>
        </w:rPr>
      </w:pPr>
    </w:p>
    <w:p w14:paraId="5DB56211" w14:textId="4E1D02CC" w:rsidR="00F56408" w:rsidRDefault="00EE7410" w:rsidP="00A41F4B">
      <w:pPr>
        <w:spacing w:after="0"/>
        <w:ind w:firstLine="720"/>
        <w:rPr>
          <w:b/>
          <w:color w:val="984806" w:themeColor="accent6" w:themeShade="80"/>
        </w:rPr>
      </w:pPr>
      <w:r w:rsidRPr="00F56408">
        <w:rPr>
          <w:b/>
          <w:color w:val="984806" w:themeColor="accent6" w:themeShade="80"/>
        </w:rPr>
        <w:t>whose</w:t>
      </w:r>
      <w:r w:rsidR="000C0D51">
        <w:rPr>
          <w:b/>
          <w:color w:val="984806" w:themeColor="accent6" w:themeShade="80"/>
        </w:rPr>
        <w:t xml:space="preserve"> </w:t>
      </w:r>
      <w:r w:rsidR="00F56408">
        <w:rPr>
          <w:b/>
          <w:color w:val="984806" w:themeColor="accent6" w:themeShade="80"/>
        </w:rPr>
        <w:t xml:space="preserve"> </w:t>
      </w:r>
      <w:r w:rsidR="000C0D51" w:rsidRPr="00F56408">
        <w:rPr>
          <w:b/>
          <w:color w:val="984806" w:themeColor="accent6" w:themeShade="80"/>
        </w:rPr>
        <w:t>ways</w:t>
      </w:r>
      <w:r w:rsidR="000C0D51">
        <w:rPr>
          <w:b/>
          <w:color w:val="984806" w:themeColor="accent6" w:themeShade="80"/>
        </w:rPr>
        <w:t xml:space="preserve"> </w:t>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C254FF">
        <w:rPr>
          <w:b/>
          <w:color w:val="984806" w:themeColor="accent6" w:themeShade="80"/>
        </w:rPr>
        <w:tab/>
      </w:r>
      <w:r w:rsidR="00A6040A">
        <w:rPr>
          <w:b/>
          <w:color w:val="984806" w:themeColor="accent6" w:themeShade="80"/>
        </w:rPr>
        <w:tab/>
        <w:t xml:space="preserve">          </w:t>
      </w:r>
      <w:r w:rsidR="00A16242">
        <w:rPr>
          <w:sz w:val="20"/>
          <w:szCs w:val="20"/>
        </w:rPr>
        <w:t>vv</w:t>
      </w:r>
    </w:p>
    <w:p w14:paraId="128000B1" w14:textId="77777777" w:rsidR="00F56408" w:rsidRDefault="000C0D51" w:rsidP="00F56408">
      <w:pPr>
        <w:spacing w:after="0"/>
        <w:ind w:left="1440" w:firstLine="720"/>
        <w:rPr>
          <w:b/>
          <w:color w:val="984806" w:themeColor="accent6" w:themeShade="80"/>
        </w:rPr>
      </w:pPr>
      <w:r w:rsidRPr="00F56408">
        <w:t>have</w:t>
      </w:r>
      <w:r w:rsidR="00F56408" w:rsidRPr="00F56408">
        <w:tab/>
      </w:r>
      <w:r w:rsidRPr="00F56408">
        <w:t xml:space="preserve"> been</w:t>
      </w:r>
      <w:r w:rsidRPr="00F56408">
        <w:rPr>
          <w:b/>
        </w:rPr>
        <w:t xml:space="preserve"> </w:t>
      </w:r>
      <w:r w:rsidR="00F56408">
        <w:rPr>
          <w:b/>
          <w:color w:val="984806" w:themeColor="accent6" w:themeShade="80"/>
        </w:rPr>
        <w:tab/>
      </w:r>
      <w:r>
        <w:rPr>
          <w:b/>
          <w:color w:val="984806" w:themeColor="accent6" w:themeShade="80"/>
        </w:rPr>
        <w:t xml:space="preserve">the </w:t>
      </w:r>
      <w:r w:rsidRPr="000C0D51">
        <w:rPr>
          <w:b/>
          <w:color w:val="984806" w:themeColor="accent6" w:themeShade="80"/>
          <w:u w:val="single"/>
        </w:rPr>
        <w:t>ways</w:t>
      </w:r>
      <w:r>
        <w:rPr>
          <w:b/>
          <w:color w:val="984806" w:themeColor="accent6" w:themeShade="80"/>
        </w:rPr>
        <w:t xml:space="preserve"> </w:t>
      </w:r>
    </w:p>
    <w:p w14:paraId="53A749F6" w14:textId="77777777" w:rsidR="00F56408" w:rsidRDefault="000C0D51" w:rsidP="00F56408">
      <w:pPr>
        <w:spacing w:after="0"/>
        <w:ind w:left="2160" w:firstLine="720"/>
        <w:rPr>
          <w:b/>
          <w:color w:val="984806" w:themeColor="accent6" w:themeShade="80"/>
        </w:rPr>
      </w:pPr>
      <w:r w:rsidRPr="00F56408">
        <w:t xml:space="preserve">of </w:t>
      </w:r>
      <w:r w:rsidR="00F56408">
        <w:rPr>
          <w:b/>
          <w:color w:val="984806" w:themeColor="accent6" w:themeShade="80"/>
        </w:rPr>
        <w:tab/>
      </w:r>
      <w:r>
        <w:rPr>
          <w:b/>
          <w:color w:val="984806" w:themeColor="accent6" w:themeShade="80"/>
        </w:rPr>
        <w:t>a T</w:t>
      </w:r>
      <w:r w:rsidR="00EE7410" w:rsidRPr="000C0D51">
        <w:rPr>
          <w:b/>
          <w:color w:val="984806" w:themeColor="accent6" w:themeShade="80"/>
        </w:rPr>
        <w:t xml:space="preserve">ransgressor </w:t>
      </w:r>
    </w:p>
    <w:p w14:paraId="53CD3D08" w14:textId="77777777" w:rsidR="00A02701" w:rsidRDefault="00F56408" w:rsidP="00F56408">
      <w:pPr>
        <w:spacing w:after="0"/>
        <w:ind w:left="3600" w:firstLine="720"/>
      </w:pPr>
      <w:r>
        <w:rPr>
          <w:b/>
          <w:color w:val="984806" w:themeColor="accent6" w:themeShade="80"/>
        </w:rPr>
        <w:t>f</w:t>
      </w:r>
      <w:r w:rsidR="00EE7410" w:rsidRPr="000C0D51">
        <w:rPr>
          <w:b/>
          <w:color w:val="984806" w:themeColor="accent6" w:themeShade="80"/>
        </w:rPr>
        <w:t xml:space="preserve">rom </w:t>
      </w:r>
      <w:r>
        <w:rPr>
          <w:b/>
          <w:color w:val="984806" w:themeColor="accent6" w:themeShade="80"/>
        </w:rPr>
        <w:tab/>
      </w:r>
      <w:r w:rsidR="00EE7410" w:rsidRPr="000C0D51">
        <w:rPr>
          <w:b/>
          <w:color w:val="984806" w:themeColor="accent6" w:themeShade="80"/>
        </w:rPr>
        <w:t xml:space="preserve">the </w:t>
      </w:r>
      <w:r>
        <w:rPr>
          <w:b/>
          <w:color w:val="984806" w:themeColor="accent6" w:themeShade="80"/>
        </w:rPr>
        <w:tab/>
      </w:r>
      <w:r w:rsidR="000C0D51">
        <w:rPr>
          <w:b/>
          <w:color w:val="984806" w:themeColor="accent6" w:themeShade="80"/>
        </w:rPr>
        <w:t>B</w:t>
      </w:r>
      <w:r w:rsidR="00EE7410" w:rsidRPr="000C0D51">
        <w:rPr>
          <w:b/>
          <w:color w:val="984806" w:themeColor="accent6" w:themeShade="80"/>
        </w:rPr>
        <w:t>eginning</w:t>
      </w:r>
      <w:r w:rsidR="00F11EE4">
        <w:rPr>
          <w:b/>
          <w:color w:val="984806" w:themeColor="accent6" w:themeShade="80"/>
        </w:rPr>
        <w:t xml:space="preserve"> </w:t>
      </w:r>
      <w:r w:rsidR="00EE7410" w:rsidRPr="00F11EE4">
        <w:rPr>
          <w:b/>
          <w:color w:val="F79646" w:themeColor="accent6"/>
        </w:rPr>
        <w:t xml:space="preserve">? </w:t>
      </w:r>
      <w:r w:rsidR="00EE7410">
        <w:t xml:space="preserve"> </w:t>
      </w:r>
    </w:p>
    <w:p w14:paraId="03AB2D82" w14:textId="77777777" w:rsidR="007B794D" w:rsidRDefault="007B794D" w:rsidP="007B794D">
      <w:pPr>
        <w:spacing w:after="0"/>
        <w:ind w:left="0"/>
        <w:rPr>
          <w:b/>
          <w:color w:val="984806" w:themeColor="accent6" w:themeShade="80"/>
        </w:rPr>
      </w:pPr>
    </w:p>
    <w:p w14:paraId="58FD8049" w14:textId="77777777" w:rsidR="007B794D" w:rsidRDefault="007B794D" w:rsidP="007B794D">
      <w:pPr>
        <w:spacing w:after="0"/>
        <w:ind w:left="0"/>
      </w:pPr>
      <w:r>
        <w:t>____________</w:t>
      </w:r>
    </w:p>
    <w:p w14:paraId="102F42DE" w14:textId="6F927836" w:rsidR="00A02701" w:rsidRDefault="00A6040A" w:rsidP="00A41F4B">
      <w:pPr>
        <w:spacing w:after="0"/>
        <w:ind w:left="0"/>
        <w:rPr>
          <w:sz w:val="18"/>
          <w:szCs w:val="18"/>
        </w:rPr>
      </w:pPr>
      <w:r>
        <w:rPr>
          <w:sz w:val="18"/>
          <w:szCs w:val="18"/>
        </w:rPr>
        <w:t xml:space="preserve">[Par. </w:t>
      </w:r>
      <w:r w:rsidR="00A16242">
        <w:rPr>
          <w:sz w:val="18"/>
          <w:szCs w:val="18"/>
        </w:rPr>
        <w:t>tt</w:t>
      </w:r>
      <w:r>
        <w:rPr>
          <w:sz w:val="18"/>
          <w:szCs w:val="18"/>
        </w:rPr>
        <w:t xml:space="preserve"> – Extended alternating parallelism]</w:t>
      </w:r>
      <w:r w:rsidR="00362D7B">
        <w:rPr>
          <w:sz w:val="18"/>
          <w:szCs w:val="18"/>
        </w:rPr>
        <w:tab/>
        <w:t xml:space="preserve">[Par. </w:t>
      </w:r>
      <w:r w:rsidR="00A16242">
        <w:rPr>
          <w:sz w:val="18"/>
          <w:szCs w:val="18"/>
        </w:rPr>
        <w:t>vv</w:t>
      </w:r>
      <w:r w:rsidR="00362D7B">
        <w:rPr>
          <w:sz w:val="18"/>
          <w:szCs w:val="18"/>
        </w:rPr>
        <w:t xml:space="preserve"> – Rhyming]</w:t>
      </w:r>
      <w:r>
        <w:rPr>
          <w:sz w:val="18"/>
          <w:szCs w:val="18"/>
        </w:rPr>
        <w:tab/>
      </w:r>
    </w:p>
    <w:p w14:paraId="00250A08" w14:textId="08633759" w:rsidR="00A6040A" w:rsidRDefault="00A6040A" w:rsidP="00A41F4B">
      <w:pPr>
        <w:spacing w:after="0"/>
        <w:ind w:left="0"/>
        <w:rPr>
          <w:sz w:val="18"/>
          <w:szCs w:val="18"/>
        </w:rPr>
      </w:pPr>
      <w:r>
        <w:rPr>
          <w:sz w:val="18"/>
          <w:szCs w:val="18"/>
        </w:rPr>
        <w:t xml:space="preserve">[Par. </w:t>
      </w:r>
      <w:r w:rsidR="00A16242">
        <w:rPr>
          <w:sz w:val="18"/>
          <w:szCs w:val="18"/>
        </w:rPr>
        <w:t>uu</w:t>
      </w:r>
      <w:r>
        <w:rPr>
          <w:sz w:val="18"/>
          <w:szCs w:val="18"/>
        </w:rPr>
        <w:t xml:space="preserve"> – Like beginnings]</w:t>
      </w:r>
    </w:p>
    <w:p w14:paraId="27FE7E0B" w14:textId="1277E669" w:rsidR="00A6040A" w:rsidRPr="007B794D" w:rsidRDefault="00A6040A" w:rsidP="00A41F4B">
      <w:pPr>
        <w:spacing w:after="0"/>
        <w:ind w:left="0"/>
        <w:rPr>
          <w:sz w:val="18"/>
          <w:szCs w:val="18"/>
        </w:rPr>
      </w:pPr>
      <w:r>
        <w:rPr>
          <w:sz w:val="18"/>
          <w:szCs w:val="18"/>
        </w:rPr>
        <w:t>[</w:t>
      </w:r>
      <w:r w:rsidR="00362D7B">
        <w:rPr>
          <w:sz w:val="18"/>
          <w:szCs w:val="18"/>
        </w:rPr>
        <w:t xml:space="preserve">Heb. </w:t>
      </w:r>
      <w:r w:rsidR="00C31D81">
        <w:rPr>
          <w:sz w:val="18"/>
          <w:szCs w:val="18"/>
        </w:rPr>
        <w:t>06</w:t>
      </w:r>
      <w:r w:rsidR="00362D7B">
        <w:rPr>
          <w:sz w:val="18"/>
          <w:szCs w:val="18"/>
        </w:rPr>
        <w:t xml:space="preserve"> </w:t>
      </w:r>
      <w:r w:rsidR="00D5393E">
        <w:rPr>
          <w:sz w:val="18"/>
          <w:szCs w:val="18"/>
        </w:rPr>
        <w:t>–</w:t>
      </w:r>
      <w:r w:rsidR="00362D7B">
        <w:rPr>
          <w:sz w:val="18"/>
          <w:szCs w:val="18"/>
        </w:rPr>
        <w:t xml:space="preserve"> Active participle + “of”]</w:t>
      </w:r>
    </w:p>
    <w:p w14:paraId="69363B1F" w14:textId="77777777" w:rsidR="00AB444A" w:rsidRDefault="00AB444A" w:rsidP="00AB444A">
      <w:pPr>
        <w:spacing w:after="0"/>
        <w:ind w:left="0"/>
        <w:jc w:val="right"/>
        <w:rPr>
          <w:i/>
        </w:rPr>
      </w:pPr>
      <w:r w:rsidRPr="00D03D7E">
        <w:rPr>
          <w:i/>
        </w:rPr>
        <w:lastRenderedPageBreak/>
        <w:t xml:space="preserve">[Alma </w:t>
      </w:r>
      <w:r>
        <w:rPr>
          <w:i/>
        </w:rPr>
        <w:t>26</w:t>
      </w:r>
      <w:r w:rsidRPr="00D03D7E">
        <w:rPr>
          <w:i/>
        </w:rPr>
        <w:t>]</w:t>
      </w:r>
    </w:p>
    <w:p w14:paraId="6086F54B" w14:textId="77777777" w:rsidR="00AB444A" w:rsidRDefault="00AB444A" w:rsidP="00A41F4B">
      <w:pPr>
        <w:spacing w:after="0"/>
        <w:ind w:left="0"/>
      </w:pPr>
    </w:p>
    <w:p w14:paraId="347D20B4" w14:textId="459174C1" w:rsidR="00A02701" w:rsidRDefault="00A02701" w:rsidP="00A41F4B">
      <w:pPr>
        <w:spacing w:after="0"/>
        <w:ind w:left="0"/>
      </w:pPr>
      <w:r>
        <w:t xml:space="preserve">      </w:t>
      </w:r>
      <w:r w:rsidR="00C254FF">
        <w:tab/>
      </w:r>
      <w:r w:rsidR="00EE7410" w:rsidRPr="00F870E8">
        <w:rPr>
          <w:b/>
          <w:highlight w:val="lightGray"/>
          <w:u w:val="single"/>
        </w:rPr>
        <w:t>Now</w:t>
      </w:r>
      <w:r w:rsidR="00EE7410" w:rsidRPr="00A02701">
        <w:rPr>
          <w:b/>
        </w:rPr>
        <w:t xml:space="preserve"> </w:t>
      </w:r>
      <w:r w:rsidR="00C254FF">
        <w:rPr>
          <w:b/>
        </w:rPr>
        <w:tab/>
      </w:r>
      <w:r w:rsidR="00EE7410" w:rsidRPr="00480A49">
        <w:rPr>
          <w:b/>
          <w:color w:val="7030A0"/>
          <w:u w:val="single"/>
        </w:rPr>
        <w:t>my</w:t>
      </w:r>
      <w:r w:rsidR="00C254FF" w:rsidRPr="00480A49">
        <w:rPr>
          <w:b/>
          <w:u w:val="single"/>
        </w:rPr>
        <w:tab/>
      </w:r>
      <w:r w:rsidR="00EE7410" w:rsidRPr="00480A49">
        <w:rPr>
          <w:b/>
          <w:u w:val="single"/>
        </w:rPr>
        <w:t>brethren</w:t>
      </w:r>
      <w:r w:rsidR="00EE7410">
        <w:t xml:space="preserve"> </w:t>
      </w:r>
    </w:p>
    <w:p w14:paraId="3F5C66CB" w14:textId="1CD5CE95" w:rsidR="00C254FF" w:rsidRDefault="00EE7410" w:rsidP="00C254FF">
      <w:pPr>
        <w:spacing w:after="0"/>
        <w:ind w:left="1440" w:firstLine="720"/>
      </w:pPr>
      <w:r w:rsidRPr="00C254FF">
        <w:rPr>
          <w:b/>
          <w:color w:val="7030A0"/>
        </w:rPr>
        <w:t xml:space="preserve">ye </w:t>
      </w:r>
      <w:r w:rsidR="00C254FF">
        <w:tab/>
      </w:r>
      <w:r w:rsidR="00C254FF">
        <w:tab/>
      </w:r>
      <w:r w:rsidR="00A6040A">
        <w:rPr>
          <w:b/>
        </w:rPr>
        <w:t>REMEMBER</w:t>
      </w:r>
      <w:r>
        <w:t xml:space="preserve"> </w:t>
      </w:r>
      <w:r w:rsidR="00A6040A">
        <w:tab/>
      </w:r>
      <w:r w:rsidR="00A6040A">
        <w:tab/>
      </w:r>
      <w:r w:rsidR="00A6040A">
        <w:tab/>
      </w:r>
      <w:r w:rsidR="00A6040A">
        <w:tab/>
      </w:r>
      <w:r w:rsidR="00361662">
        <w:t xml:space="preserve">  </w:t>
      </w:r>
      <w:r w:rsidR="00A6040A" w:rsidRPr="00A6040A">
        <w:rPr>
          <w:b/>
          <w:color w:val="F79646" w:themeColor="accent6"/>
          <w:sz w:val="18"/>
          <w:szCs w:val="18"/>
        </w:rPr>
        <w:t>[</w:t>
      </w:r>
      <w:r w:rsidR="00A6040A">
        <w:rPr>
          <w:b/>
          <w:color w:val="F79646" w:themeColor="accent6"/>
          <w:sz w:val="18"/>
          <w:szCs w:val="18"/>
        </w:rPr>
        <w:t xml:space="preserve">ending </w:t>
      </w:r>
      <w:r w:rsidR="00A6040A" w:rsidRPr="00A6040A">
        <w:rPr>
          <w:b/>
          <w:color w:val="F79646" w:themeColor="accent6"/>
          <w:sz w:val="18"/>
          <w:szCs w:val="18"/>
        </w:rPr>
        <w:t>bookend</w:t>
      </w:r>
      <w:r w:rsidR="00EE3D3D">
        <w:rPr>
          <w:b/>
          <w:color w:val="F79646" w:themeColor="accent6"/>
          <w:sz w:val="18"/>
          <w:szCs w:val="18"/>
        </w:rPr>
        <w:t xml:space="preserve"> #4</w:t>
      </w:r>
      <w:r w:rsidR="00A6040A" w:rsidRPr="00A6040A">
        <w:rPr>
          <w:b/>
          <w:color w:val="F79646" w:themeColor="accent6"/>
          <w:sz w:val="18"/>
          <w:szCs w:val="18"/>
        </w:rPr>
        <w:t>]</w:t>
      </w:r>
    </w:p>
    <w:p w14:paraId="56E04593" w14:textId="77777777" w:rsidR="00EE7410" w:rsidRDefault="00EE7410" w:rsidP="00C254FF">
      <w:pPr>
        <w:spacing w:after="0"/>
      </w:pPr>
      <w:r w:rsidRPr="00C254FF">
        <w:rPr>
          <w:b/>
        </w:rPr>
        <w:t>that</w:t>
      </w:r>
      <w:r>
        <w:t xml:space="preserve"> </w:t>
      </w:r>
      <w:r w:rsidR="00C254FF">
        <w:tab/>
      </w:r>
      <w:r>
        <w:t xml:space="preserve">this </w:t>
      </w:r>
      <w:r w:rsidR="00C254FF">
        <w:tab/>
      </w:r>
      <w:r>
        <w:t xml:space="preserve">was </w:t>
      </w:r>
      <w:r w:rsidR="00C254FF">
        <w:tab/>
      </w:r>
      <w:r>
        <w:t>their</w:t>
      </w:r>
      <w:r w:rsidRPr="006868E0">
        <w:rPr>
          <w:b/>
        </w:rPr>
        <w:t xml:space="preserve"> </w:t>
      </w:r>
      <w:r w:rsidR="00C254FF">
        <w:rPr>
          <w:b/>
        </w:rPr>
        <w:tab/>
      </w:r>
      <w:r w:rsidRPr="006868E0">
        <w:rPr>
          <w:b/>
        </w:rPr>
        <w:t>language</w:t>
      </w:r>
    </w:p>
    <w:p w14:paraId="74D9EB58" w14:textId="77777777" w:rsidR="00C254FF" w:rsidRDefault="00C254FF" w:rsidP="00C254FF">
      <w:pPr>
        <w:spacing w:after="0"/>
      </w:pPr>
    </w:p>
    <w:p w14:paraId="67269217" w14:textId="77777777" w:rsidR="00C254FF" w:rsidRDefault="00EE7410" w:rsidP="00A41F4B">
      <w:pPr>
        <w:spacing w:after="0"/>
        <w:ind w:left="0"/>
      </w:pPr>
      <w:r>
        <w:t xml:space="preserve"> 25 </w:t>
      </w:r>
      <w:r w:rsidRPr="00C254FF">
        <w:rPr>
          <w:b/>
        </w:rPr>
        <w:t xml:space="preserve">And </w:t>
      </w:r>
      <w:r w:rsidR="00C56858">
        <w:rPr>
          <w:b/>
        </w:rPr>
        <w:t>MOREOVER</w:t>
      </w:r>
      <w:r>
        <w:t xml:space="preserve"> </w:t>
      </w:r>
    </w:p>
    <w:p w14:paraId="4DBF77C3" w14:textId="77777777" w:rsidR="00A02701" w:rsidRDefault="00EE7410" w:rsidP="00C254FF">
      <w:pPr>
        <w:spacing w:after="0"/>
        <w:ind w:firstLine="720"/>
      </w:pPr>
      <w:r w:rsidRPr="00C254FF">
        <w:rPr>
          <w:b/>
        </w:rPr>
        <w:t>they</w:t>
      </w:r>
      <w:r>
        <w:t xml:space="preserve"> </w:t>
      </w:r>
      <w:r w:rsidR="00C254FF">
        <w:tab/>
      </w:r>
      <w:r w:rsidRPr="00F870E8">
        <w:rPr>
          <w:color w:val="FF33CC"/>
        </w:rPr>
        <w:t>did</w:t>
      </w:r>
      <w:r>
        <w:t xml:space="preserve"> </w:t>
      </w:r>
      <w:r w:rsidR="00C254FF">
        <w:tab/>
      </w:r>
      <w:r w:rsidR="00C254FF">
        <w:tab/>
      </w:r>
      <w:r w:rsidRPr="00F870E8">
        <w:rPr>
          <w:b/>
          <w:highlight w:val="lightGray"/>
          <w:u w:val="single"/>
        </w:rPr>
        <w:t>say</w:t>
      </w:r>
    </w:p>
    <w:p w14:paraId="456253E6" w14:textId="77777777" w:rsidR="00C254FF" w:rsidRDefault="00C254FF" w:rsidP="00C254FF">
      <w:pPr>
        <w:spacing w:after="0"/>
        <w:ind w:firstLine="720"/>
      </w:pPr>
    </w:p>
    <w:p w14:paraId="68397326" w14:textId="77777777" w:rsidR="00C254FF" w:rsidRDefault="00EE7410" w:rsidP="00C254FF">
      <w:pPr>
        <w:spacing w:after="0"/>
        <w:ind w:firstLine="720"/>
      </w:pPr>
      <w:r>
        <w:t xml:space="preserve">Let </w:t>
      </w:r>
      <w:r w:rsidR="00C254FF">
        <w:tab/>
      </w:r>
      <w:r w:rsidRPr="00C254FF">
        <w:rPr>
          <w:b/>
        </w:rPr>
        <w:t xml:space="preserve">us </w:t>
      </w:r>
      <w:r w:rsidR="00C254FF">
        <w:tab/>
      </w:r>
      <w:r w:rsidR="00C254FF">
        <w:tab/>
      </w:r>
      <w:r w:rsidRPr="006868E0">
        <w:rPr>
          <w:u w:val="single"/>
        </w:rPr>
        <w:t>take up arms</w:t>
      </w:r>
      <w:r>
        <w:t xml:space="preserve"> </w:t>
      </w:r>
    </w:p>
    <w:p w14:paraId="7F03556A" w14:textId="77777777" w:rsidR="00C254FF" w:rsidRDefault="00EE7410" w:rsidP="00C254FF">
      <w:pPr>
        <w:spacing w:after="0"/>
        <w:ind w:left="3600" w:firstLine="720"/>
      </w:pPr>
      <w:r>
        <w:t xml:space="preserve">against </w:t>
      </w:r>
      <w:r w:rsidR="00C254FF">
        <w:tab/>
      </w:r>
      <w:r w:rsidR="00C254FF">
        <w:tab/>
      </w:r>
      <w:r w:rsidRPr="006868E0">
        <w:rPr>
          <w:b/>
          <w:color w:val="984806" w:themeColor="accent6" w:themeShade="80"/>
        </w:rPr>
        <w:t>them</w:t>
      </w:r>
      <w:r>
        <w:t xml:space="preserve"> </w:t>
      </w:r>
    </w:p>
    <w:p w14:paraId="3DF0B0D4" w14:textId="77777777" w:rsidR="00C254FF" w:rsidRDefault="00EE7410" w:rsidP="00C254FF">
      <w:pPr>
        <w:spacing w:after="0"/>
      </w:pPr>
      <w:r w:rsidRPr="00C254FF">
        <w:rPr>
          <w:b/>
        </w:rPr>
        <w:t xml:space="preserve">that </w:t>
      </w:r>
      <w:r w:rsidR="00C254FF">
        <w:tab/>
      </w:r>
      <w:r w:rsidRPr="00C254FF">
        <w:rPr>
          <w:b/>
        </w:rPr>
        <w:t xml:space="preserve">we </w:t>
      </w:r>
      <w:r w:rsidR="00C254FF">
        <w:tab/>
      </w:r>
      <w:r w:rsidR="00C254FF">
        <w:tab/>
      </w:r>
      <w:r w:rsidR="00C254FF">
        <w:tab/>
      </w:r>
      <w:r w:rsidRPr="006868E0">
        <w:rPr>
          <w:u w:val="single"/>
        </w:rPr>
        <w:t>destroy</w:t>
      </w:r>
      <w:r>
        <w:t xml:space="preserve"> </w:t>
      </w:r>
      <w:r w:rsidR="00C254FF">
        <w:tab/>
      </w:r>
      <w:r w:rsidR="00C254FF">
        <w:tab/>
      </w:r>
      <w:r w:rsidRPr="006868E0">
        <w:rPr>
          <w:b/>
          <w:color w:val="984806" w:themeColor="accent6" w:themeShade="80"/>
        </w:rPr>
        <w:t>them</w:t>
      </w:r>
      <w:r>
        <w:t xml:space="preserve"> </w:t>
      </w:r>
    </w:p>
    <w:p w14:paraId="55BC8F74" w14:textId="4238831A" w:rsidR="00C254FF" w:rsidRDefault="00EE7410" w:rsidP="00C254FF">
      <w:pPr>
        <w:spacing w:after="0"/>
        <w:ind w:left="3600" w:firstLine="720"/>
        <w:rPr>
          <w:color w:val="984806" w:themeColor="accent6" w:themeShade="80"/>
        </w:rPr>
      </w:pPr>
      <w:r>
        <w:t xml:space="preserve">and </w:t>
      </w:r>
      <w:r w:rsidR="00C254FF">
        <w:tab/>
      </w:r>
      <w:r w:rsidRPr="006868E0">
        <w:rPr>
          <w:b/>
          <w:color w:val="984806" w:themeColor="accent6" w:themeShade="80"/>
        </w:rPr>
        <w:t xml:space="preserve">their </w:t>
      </w:r>
      <w:r w:rsidR="00C254FF">
        <w:rPr>
          <w:b/>
          <w:color w:val="984806" w:themeColor="accent6" w:themeShade="80"/>
        </w:rPr>
        <w:tab/>
      </w:r>
      <w:r w:rsidR="00D677E8">
        <w:rPr>
          <w:b/>
          <w:color w:val="984806" w:themeColor="accent6" w:themeShade="80"/>
        </w:rPr>
        <w:t>i</w:t>
      </w:r>
      <w:r w:rsidRPr="006868E0">
        <w:rPr>
          <w:b/>
          <w:color w:val="984806" w:themeColor="accent6" w:themeShade="80"/>
        </w:rPr>
        <w:t>niquity</w:t>
      </w:r>
      <w:r w:rsidRPr="006868E0">
        <w:rPr>
          <w:color w:val="984806" w:themeColor="accent6" w:themeShade="80"/>
        </w:rPr>
        <w:t xml:space="preserve"> </w:t>
      </w:r>
    </w:p>
    <w:p w14:paraId="3DD83832" w14:textId="77777777" w:rsidR="00A02701" w:rsidRPr="00C56858" w:rsidRDefault="00EE7410" w:rsidP="00C254FF">
      <w:pPr>
        <w:spacing w:after="0"/>
        <w:ind w:left="5040" w:firstLine="720"/>
        <w:rPr>
          <w:i/>
          <w:color w:val="FF0000"/>
        </w:rPr>
      </w:pPr>
      <w:r w:rsidRPr="00C56858">
        <w:rPr>
          <w:i/>
          <w:color w:val="FF0000"/>
        </w:rPr>
        <w:t xml:space="preserve">out of the land </w:t>
      </w:r>
    </w:p>
    <w:p w14:paraId="2AF0B4F3" w14:textId="77777777" w:rsidR="00C254FF" w:rsidRDefault="00EE7410" w:rsidP="00A41F4B">
      <w:pPr>
        <w:spacing w:after="0"/>
        <w:ind w:left="0" w:firstLine="720"/>
      </w:pPr>
      <w:r w:rsidRPr="00731A36">
        <w:rPr>
          <w:b/>
          <w:color w:val="F79646" w:themeColor="accent6"/>
        </w:rPr>
        <w:t xml:space="preserve">lest </w:t>
      </w:r>
      <w:r w:rsidR="00C254FF">
        <w:tab/>
      </w:r>
      <w:r w:rsidRPr="006868E0">
        <w:rPr>
          <w:b/>
          <w:color w:val="984806" w:themeColor="accent6" w:themeShade="80"/>
        </w:rPr>
        <w:t>they</w:t>
      </w:r>
      <w:r>
        <w:t xml:space="preserve"> </w:t>
      </w:r>
      <w:r w:rsidR="00C254FF">
        <w:tab/>
      </w:r>
      <w:r w:rsidR="00C254FF">
        <w:tab/>
      </w:r>
      <w:r w:rsidR="00C254FF">
        <w:tab/>
      </w:r>
      <w:r w:rsidRPr="00D677E8">
        <w:rPr>
          <w:b/>
          <w:color w:val="984806" w:themeColor="accent6" w:themeShade="80"/>
        </w:rPr>
        <w:t>overrun</w:t>
      </w:r>
      <w:r w:rsidRPr="00F870E8">
        <w:t xml:space="preserve"> </w:t>
      </w:r>
      <w:r w:rsidR="00C254FF" w:rsidRPr="00F870E8">
        <w:tab/>
        <w:t xml:space="preserve">           </w:t>
      </w:r>
      <w:r w:rsidRPr="00C254FF">
        <w:rPr>
          <w:b/>
          <w:u w:val="single"/>
        </w:rPr>
        <w:t>us</w:t>
      </w:r>
      <w:r>
        <w:t xml:space="preserve"> </w:t>
      </w:r>
    </w:p>
    <w:p w14:paraId="6F5A9F7F" w14:textId="77777777" w:rsidR="00EE7410" w:rsidRDefault="00EE7410" w:rsidP="00A41F4B">
      <w:pPr>
        <w:spacing w:after="0"/>
        <w:ind w:left="0" w:firstLine="720"/>
        <w:rPr>
          <w:b/>
        </w:rPr>
      </w:pPr>
      <w:r w:rsidRPr="00731A36">
        <w:rPr>
          <w:b/>
        </w:rPr>
        <w:t xml:space="preserve">and </w:t>
      </w:r>
      <w:r w:rsidR="00C254FF">
        <w:t xml:space="preserve">     </w:t>
      </w:r>
      <w:r w:rsidR="006868E0">
        <w:t>[</w:t>
      </w:r>
      <w:r w:rsidR="006868E0" w:rsidRPr="006868E0">
        <w:rPr>
          <w:b/>
          <w:color w:val="984806" w:themeColor="accent6" w:themeShade="80"/>
        </w:rPr>
        <w:t>they</w:t>
      </w:r>
      <w:r w:rsidR="006868E0">
        <w:t xml:space="preserve">] </w:t>
      </w:r>
      <w:r w:rsidR="00C254FF">
        <w:tab/>
      </w:r>
      <w:r w:rsidR="00C254FF">
        <w:tab/>
      </w:r>
      <w:r w:rsidR="00C254FF">
        <w:tab/>
      </w:r>
      <w:r w:rsidRPr="00C254FF">
        <w:rPr>
          <w:b/>
          <w:color w:val="984806" w:themeColor="accent6" w:themeShade="80"/>
          <w:u w:val="single"/>
        </w:rPr>
        <w:t>destroy</w:t>
      </w:r>
      <w:r>
        <w:t xml:space="preserve"> </w:t>
      </w:r>
      <w:r w:rsidR="00C254FF">
        <w:tab/>
        <w:t xml:space="preserve">           </w:t>
      </w:r>
      <w:r w:rsidRPr="00F870E8">
        <w:rPr>
          <w:b/>
          <w:u w:val="single"/>
        </w:rPr>
        <w:t>us</w:t>
      </w:r>
    </w:p>
    <w:p w14:paraId="02A5C772" w14:textId="77777777" w:rsidR="00C254FF" w:rsidRDefault="00C254FF" w:rsidP="00C254FF">
      <w:pPr>
        <w:spacing w:after="0"/>
        <w:ind w:left="0"/>
        <w:rPr>
          <w:b/>
        </w:rPr>
      </w:pPr>
    </w:p>
    <w:p w14:paraId="2CE12114" w14:textId="77777777" w:rsidR="00731A36" w:rsidRDefault="00EE7410" w:rsidP="00A41F4B">
      <w:pPr>
        <w:spacing w:after="0"/>
        <w:ind w:left="0"/>
        <w:rPr>
          <w:b/>
        </w:rPr>
      </w:pPr>
      <w:r>
        <w:t xml:space="preserve"> 26 </w:t>
      </w:r>
      <w:r w:rsidR="00F11EE4">
        <w:t xml:space="preserve"> </w:t>
      </w:r>
      <w:r w:rsidRPr="00A02701">
        <w:rPr>
          <w:b/>
        </w:rPr>
        <w:t xml:space="preserve">But </w:t>
      </w:r>
      <w:r w:rsidR="00C0442E" w:rsidRPr="00D27CA4">
        <w:rPr>
          <w:b/>
          <w:color w:val="CC0099"/>
          <w:highlight w:val="lightGray"/>
          <w:u w:val="single"/>
        </w:rPr>
        <w:t>behold</w:t>
      </w:r>
      <w:r w:rsidRPr="00A02701">
        <w:rPr>
          <w:b/>
        </w:rPr>
        <w:t xml:space="preserve"> </w:t>
      </w:r>
    </w:p>
    <w:p w14:paraId="53BECCBD" w14:textId="77777777" w:rsidR="00A02701" w:rsidRPr="00480A49" w:rsidRDefault="00EE7410" w:rsidP="00731A36">
      <w:pPr>
        <w:spacing w:after="0"/>
        <w:ind w:firstLine="720"/>
        <w:rPr>
          <w:u w:val="single"/>
        </w:rPr>
      </w:pPr>
      <w:r w:rsidRPr="00480A49">
        <w:rPr>
          <w:b/>
          <w:color w:val="7030A0"/>
          <w:u w:val="single"/>
        </w:rPr>
        <w:t>my</w:t>
      </w:r>
      <w:r w:rsidRPr="00480A49">
        <w:rPr>
          <w:b/>
          <w:u w:val="single"/>
        </w:rPr>
        <w:t xml:space="preserve"> beloved brethren</w:t>
      </w:r>
      <w:r w:rsidRPr="00480A49">
        <w:rPr>
          <w:u w:val="single"/>
        </w:rPr>
        <w:t xml:space="preserve"> </w:t>
      </w:r>
    </w:p>
    <w:p w14:paraId="59C162A6" w14:textId="77777777" w:rsidR="00A02701" w:rsidRDefault="00EE7410" w:rsidP="00731A36">
      <w:pPr>
        <w:spacing w:after="0"/>
        <w:ind w:firstLine="720"/>
      </w:pPr>
      <w:r w:rsidRPr="00731A36">
        <w:rPr>
          <w:b/>
          <w:color w:val="7030A0"/>
        </w:rPr>
        <w:t>we</w:t>
      </w:r>
      <w:r>
        <w:t xml:space="preserve"> </w:t>
      </w:r>
      <w:r w:rsidR="00731A36">
        <w:tab/>
      </w:r>
      <w:r w:rsidR="00731A36">
        <w:tab/>
      </w:r>
      <w:r w:rsidR="00731A36">
        <w:tab/>
      </w:r>
      <w:r w:rsidRPr="00F11EE4">
        <w:rPr>
          <w:i/>
          <w:color w:val="FF0000"/>
        </w:rPr>
        <w:t xml:space="preserve">came </w:t>
      </w:r>
      <w:r w:rsidR="00731A36" w:rsidRPr="00F11EE4">
        <w:rPr>
          <w:i/>
          <w:color w:val="FF0000"/>
        </w:rPr>
        <w:tab/>
      </w:r>
      <w:r w:rsidRPr="00F11EE4">
        <w:rPr>
          <w:i/>
          <w:color w:val="FF0000"/>
        </w:rPr>
        <w:t xml:space="preserve">into </w:t>
      </w:r>
      <w:r w:rsidR="00731A36" w:rsidRPr="00F11EE4">
        <w:rPr>
          <w:i/>
          <w:color w:val="FF0000"/>
        </w:rPr>
        <w:tab/>
      </w:r>
      <w:r w:rsidR="00731A36" w:rsidRPr="00F11EE4">
        <w:rPr>
          <w:i/>
          <w:color w:val="FF0000"/>
        </w:rPr>
        <w:tab/>
      </w:r>
      <w:r w:rsidRPr="00F11EE4">
        <w:rPr>
          <w:i/>
          <w:color w:val="FF0000"/>
        </w:rPr>
        <w:t>the wilderness</w:t>
      </w:r>
      <w:r w:rsidRPr="00F11EE4">
        <w:rPr>
          <w:color w:val="FF0000"/>
        </w:rPr>
        <w:t xml:space="preserve"> </w:t>
      </w:r>
    </w:p>
    <w:p w14:paraId="6AF25B09" w14:textId="738E6A46" w:rsidR="00731A36" w:rsidRPr="00502A53" w:rsidRDefault="00C3018F" w:rsidP="00C3018F">
      <w:pPr>
        <w:spacing w:after="0"/>
        <w:ind w:firstLine="720"/>
        <w:rPr>
          <w:sz w:val="18"/>
          <w:szCs w:val="18"/>
        </w:rPr>
      </w:pPr>
      <w:r>
        <w:rPr>
          <w:b/>
          <w:color w:val="F79646" w:themeColor="accent6"/>
          <w:sz w:val="18"/>
          <w:szCs w:val="18"/>
        </w:rPr>
        <w:t xml:space="preserve">    </w:t>
      </w:r>
      <w:r w:rsidRPr="00C3018F">
        <w:rPr>
          <w:b/>
          <w:color w:val="F79646" w:themeColor="accent6"/>
          <w:sz w:val="18"/>
          <w:szCs w:val="18"/>
        </w:rPr>
        <w:t>[A]</w:t>
      </w:r>
      <w:r w:rsidRPr="00C3018F">
        <w:tab/>
      </w:r>
      <w:r>
        <w:tab/>
      </w:r>
      <w:r>
        <w:tab/>
      </w:r>
      <w:r w:rsidR="006868E0" w:rsidRPr="006868E0">
        <w:rPr>
          <w:u w:val="single"/>
        </w:rPr>
        <w:t>NOT</w:t>
      </w:r>
      <w:r w:rsidR="00EE7410" w:rsidRPr="006868E0">
        <w:rPr>
          <w:u w:val="single"/>
        </w:rPr>
        <w:t xml:space="preserve"> </w:t>
      </w:r>
      <w:r w:rsidR="00731A36">
        <w:rPr>
          <w:u w:val="single"/>
        </w:rPr>
        <w:tab/>
      </w:r>
      <w:r w:rsidR="00EE7410" w:rsidRPr="006868E0">
        <w:rPr>
          <w:u w:val="single"/>
        </w:rPr>
        <w:t xml:space="preserve">with </w:t>
      </w:r>
      <w:r w:rsidR="00731A36">
        <w:rPr>
          <w:u w:val="single"/>
        </w:rPr>
        <w:tab/>
      </w:r>
      <w:r w:rsidR="00EE7410" w:rsidRPr="006868E0">
        <w:rPr>
          <w:u w:val="single"/>
        </w:rPr>
        <w:t xml:space="preserve">the </w:t>
      </w:r>
      <w:r w:rsidR="00731A36">
        <w:rPr>
          <w:u w:val="single"/>
        </w:rPr>
        <w:tab/>
      </w:r>
      <w:r w:rsidR="00EE7410" w:rsidRPr="00731A36">
        <w:rPr>
          <w:b/>
          <w:color w:val="984806" w:themeColor="accent6" w:themeShade="80"/>
          <w:u w:val="single"/>
        </w:rPr>
        <w:t>intent</w:t>
      </w:r>
      <w:r w:rsidR="00EE7410">
        <w:t xml:space="preserve"> </w:t>
      </w:r>
      <w:r w:rsidR="00502A53">
        <w:tab/>
      </w:r>
      <w:r w:rsidR="00502A53">
        <w:tab/>
      </w:r>
      <w:r w:rsidR="00502A53">
        <w:tab/>
      </w:r>
      <w:r w:rsidR="00502A53">
        <w:tab/>
        <w:t xml:space="preserve">        </w:t>
      </w:r>
      <w:r w:rsidR="00A16242" w:rsidRPr="00361662">
        <w:rPr>
          <w:sz w:val="16"/>
          <w:szCs w:val="16"/>
        </w:rPr>
        <w:t>ww</w:t>
      </w:r>
    </w:p>
    <w:p w14:paraId="6E9B5536" w14:textId="77777777" w:rsidR="00A02701" w:rsidRDefault="00C3018F" w:rsidP="00C3018F">
      <w:pPr>
        <w:spacing w:after="0"/>
        <w:ind w:firstLine="720"/>
        <w:rPr>
          <w:b/>
          <w:color w:val="984806" w:themeColor="accent6" w:themeShade="80"/>
        </w:rPr>
      </w:pPr>
      <w:r>
        <w:rPr>
          <w:b/>
          <w:color w:val="F79646" w:themeColor="accent6"/>
          <w:sz w:val="18"/>
          <w:szCs w:val="18"/>
        </w:rPr>
        <w:t xml:space="preserve">         </w:t>
      </w:r>
      <w:r w:rsidR="00502A53">
        <w:rPr>
          <w:b/>
          <w:color w:val="F79646" w:themeColor="accent6"/>
          <w:sz w:val="18"/>
          <w:szCs w:val="18"/>
        </w:rPr>
        <w:t>[B</w:t>
      </w:r>
      <w:r w:rsidRPr="00C3018F">
        <w:rPr>
          <w:b/>
          <w:color w:val="F79646" w:themeColor="accent6"/>
          <w:sz w:val="18"/>
          <w:szCs w:val="18"/>
        </w:rPr>
        <w:t>]</w:t>
      </w:r>
      <w:r>
        <w:rPr>
          <w:b/>
          <w:color w:val="F79646" w:themeColor="accent6"/>
          <w:sz w:val="18"/>
          <w:szCs w:val="18"/>
        </w:rPr>
        <w:tab/>
      </w:r>
      <w:r>
        <w:rPr>
          <w:b/>
          <w:color w:val="F79646" w:themeColor="accent6"/>
          <w:sz w:val="18"/>
          <w:szCs w:val="18"/>
        </w:rPr>
        <w:tab/>
      </w:r>
      <w:r w:rsidR="00EE7410">
        <w:t xml:space="preserve">to </w:t>
      </w:r>
      <w:r w:rsidR="00731A36">
        <w:tab/>
      </w:r>
      <w:r w:rsidR="00EE7410" w:rsidRPr="00D677E8">
        <w:rPr>
          <w:b/>
          <w:color w:val="984806" w:themeColor="accent6" w:themeShade="80"/>
          <w:u w:val="single"/>
        </w:rPr>
        <w:t>destroy</w:t>
      </w:r>
      <w:r w:rsidR="00EE7410">
        <w:t xml:space="preserve"> </w:t>
      </w:r>
      <w:r w:rsidR="00731A36">
        <w:tab/>
      </w:r>
      <w:r w:rsidR="00EE7410">
        <w:t xml:space="preserve">our </w:t>
      </w:r>
      <w:r w:rsidR="00731A36">
        <w:tab/>
      </w:r>
      <w:r w:rsidR="00EE7410" w:rsidRPr="00731A36">
        <w:rPr>
          <w:b/>
          <w:color w:val="984806" w:themeColor="accent6" w:themeShade="80"/>
        </w:rPr>
        <w:t>brethren</w:t>
      </w:r>
    </w:p>
    <w:p w14:paraId="5820FD04" w14:textId="77777777" w:rsidR="00C3018F" w:rsidRDefault="00C3018F" w:rsidP="00731A36">
      <w:pPr>
        <w:spacing w:after="0"/>
        <w:ind w:left="2160" w:firstLine="720"/>
      </w:pPr>
    </w:p>
    <w:p w14:paraId="04975ACC" w14:textId="7838E262" w:rsidR="00731A36" w:rsidRDefault="00C3018F" w:rsidP="00C3018F">
      <w:pPr>
        <w:spacing w:after="0"/>
      </w:pPr>
      <w:r>
        <w:rPr>
          <w:b/>
          <w:color w:val="F79646" w:themeColor="accent6"/>
          <w:sz w:val="18"/>
          <w:szCs w:val="18"/>
        </w:rPr>
        <w:t xml:space="preserve"> </w:t>
      </w:r>
      <w:r>
        <w:rPr>
          <w:b/>
          <w:color w:val="F79646" w:themeColor="accent6"/>
          <w:sz w:val="18"/>
          <w:szCs w:val="18"/>
        </w:rPr>
        <w:tab/>
        <w:t xml:space="preserve">   </w:t>
      </w:r>
      <w:r w:rsidRPr="00C3018F">
        <w:rPr>
          <w:b/>
          <w:color w:val="F79646" w:themeColor="accent6"/>
          <w:sz w:val="18"/>
          <w:szCs w:val="18"/>
        </w:rPr>
        <w:t>[A]</w:t>
      </w:r>
      <w:r>
        <w:rPr>
          <w:b/>
          <w:color w:val="F79646" w:themeColor="accent6"/>
          <w:sz w:val="18"/>
          <w:szCs w:val="18"/>
        </w:rPr>
        <w:tab/>
      </w:r>
      <w:r>
        <w:rPr>
          <w:b/>
          <w:color w:val="F79646" w:themeColor="accent6"/>
          <w:sz w:val="18"/>
          <w:szCs w:val="18"/>
        </w:rPr>
        <w:tab/>
      </w:r>
      <w:r w:rsidR="00F870E8">
        <w:rPr>
          <w:b/>
          <w:color w:val="F79646" w:themeColor="accent6"/>
          <w:sz w:val="18"/>
          <w:szCs w:val="18"/>
        </w:rPr>
        <w:tab/>
      </w:r>
      <w:r w:rsidR="00EE7410" w:rsidRPr="006868E0">
        <w:rPr>
          <w:u w:val="single"/>
        </w:rPr>
        <w:t xml:space="preserve">but </w:t>
      </w:r>
      <w:r w:rsidR="00731A36">
        <w:rPr>
          <w:u w:val="single"/>
        </w:rPr>
        <w:tab/>
      </w:r>
      <w:r w:rsidR="00EE7410" w:rsidRPr="006868E0">
        <w:rPr>
          <w:u w:val="single"/>
        </w:rPr>
        <w:t xml:space="preserve">with </w:t>
      </w:r>
      <w:r w:rsidR="00731A36">
        <w:rPr>
          <w:u w:val="single"/>
        </w:rPr>
        <w:tab/>
      </w:r>
      <w:r w:rsidR="00EE7410" w:rsidRPr="006868E0">
        <w:rPr>
          <w:u w:val="single"/>
        </w:rPr>
        <w:t xml:space="preserve">the </w:t>
      </w:r>
      <w:r w:rsidR="00731A36">
        <w:rPr>
          <w:u w:val="single"/>
        </w:rPr>
        <w:t xml:space="preserve">    </w:t>
      </w:r>
      <w:r w:rsidR="00EE7410" w:rsidRPr="00731A36">
        <w:rPr>
          <w:b/>
          <w:u w:val="single"/>
        </w:rPr>
        <w:t>intent</w:t>
      </w:r>
      <w:r w:rsidR="00EE7410">
        <w:t xml:space="preserve"> </w:t>
      </w:r>
    </w:p>
    <w:p w14:paraId="3D82FD81" w14:textId="77777777" w:rsidR="00731A36" w:rsidRPr="00502A53" w:rsidRDefault="00731A36" w:rsidP="00731A36">
      <w:pPr>
        <w:spacing w:after="0"/>
        <w:ind w:left="0"/>
        <w:rPr>
          <w:sz w:val="18"/>
          <w:szCs w:val="18"/>
        </w:rPr>
      </w:pPr>
      <w:r w:rsidRPr="00731A36">
        <w:t xml:space="preserve">  </w:t>
      </w:r>
      <w:r w:rsidR="00EE7410" w:rsidRPr="00F870E8">
        <w:rPr>
          <w:b/>
        </w:rPr>
        <w:t xml:space="preserve">that </w:t>
      </w:r>
      <w:r w:rsidR="00EE7410" w:rsidRPr="00F870E8">
        <w:rPr>
          <w:b/>
          <w:color w:val="F79646" w:themeColor="accent6"/>
        </w:rPr>
        <w:t>perhaps</w:t>
      </w:r>
      <w:r w:rsidRPr="00F870E8">
        <w:tab/>
      </w:r>
      <w:r w:rsidR="00EE7410" w:rsidRPr="00F870E8">
        <w:rPr>
          <w:b/>
          <w:color w:val="7030A0"/>
        </w:rPr>
        <w:t>we</w:t>
      </w:r>
      <w:r w:rsidR="00EE7410" w:rsidRPr="00F870E8">
        <w:rPr>
          <w:b/>
        </w:rPr>
        <w:t xml:space="preserve"> </w:t>
      </w:r>
      <w:r w:rsidR="00C3018F" w:rsidRPr="00F870E8">
        <w:rPr>
          <w:b/>
        </w:rPr>
        <w:t xml:space="preserve"> </w:t>
      </w:r>
      <w:r w:rsidR="00C3018F" w:rsidRPr="00F870E8">
        <w:rPr>
          <w:b/>
          <w:color w:val="F79646" w:themeColor="accent6"/>
          <w:sz w:val="18"/>
          <w:szCs w:val="18"/>
        </w:rPr>
        <w:t>[</w:t>
      </w:r>
      <w:r w:rsidR="00502A53" w:rsidRPr="00F870E8">
        <w:rPr>
          <w:b/>
          <w:color w:val="F79646" w:themeColor="accent6"/>
          <w:sz w:val="18"/>
          <w:szCs w:val="18"/>
        </w:rPr>
        <w:t>B</w:t>
      </w:r>
      <w:r w:rsidR="00C3018F" w:rsidRPr="00F870E8">
        <w:rPr>
          <w:b/>
          <w:color w:val="F79646" w:themeColor="accent6"/>
          <w:sz w:val="18"/>
          <w:szCs w:val="18"/>
        </w:rPr>
        <w:t>]</w:t>
      </w:r>
      <w:r w:rsidRPr="00F870E8">
        <w:rPr>
          <w:b/>
        </w:rPr>
        <w:tab/>
      </w:r>
      <w:r w:rsidR="00EE7410" w:rsidRPr="00F870E8">
        <w:rPr>
          <w:b/>
          <w:color w:val="F79646" w:themeColor="accent6"/>
        </w:rPr>
        <w:t>might</w:t>
      </w:r>
      <w:r w:rsidR="00EE7410" w:rsidRPr="00F870E8">
        <w:rPr>
          <w:color w:val="F79646" w:themeColor="accent6"/>
        </w:rPr>
        <w:t xml:space="preserve"> </w:t>
      </w:r>
      <w:r w:rsidRPr="00F870E8">
        <w:tab/>
      </w:r>
      <w:r w:rsidRPr="00F870E8">
        <w:tab/>
      </w:r>
      <w:r w:rsidR="00EE7410" w:rsidRPr="00F870E8">
        <w:rPr>
          <w:b/>
        </w:rPr>
        <w:t>save</w:t>
      </w:r>
      <w:r w:rsidR="00EE7410" w:rsidRPr="00F870E8">
        <w:t xml:space="preserve"> </w:t>
      </w:r>
      <w:r>
        <w:tab/>
      </w:r>
      <w:r w:rsidR="00EE7410">
        <w:t>some</w:t>
      </w:r>
      <w:r>
        <w:tab/>
        <w:t xml:space="preserve">          </w:t>
      </w:r>
      <w:r w:rsidRPr="00D677E8">
        <w:t xml:space="preserve"> </w:t>
      </w:r>
      <w:r w:rsidR="00EE7410" w:rsidRPr="00972D8A">
        <w:rPr>
          <w:u w:val="single"/>
        </w:rPr>
        <w:t>few</w:t>
      </w:r>
      <w:r w:rsidR="00EE7410" w:rsidRPr="00F870E8">
        <w:t xml:space="preserve"> </w:t>
      </w:r>
      <w:r w:rsidR="00502A53">
        <w:tab/>
      </w:r>
      <w:r w:rsidR="00502A53">
        <w:tab/>
      </w:r>
      <w:r w:rsidR="00502A53">
        <w:tab/>
      </w:r>
      <w:r w:rsidR="00502A53">
        <w:tab/>
        <w:t xml:space="preserve">         </w:t>
      </w:r>
      <w:r w:rsidR="00502A53" w:rsidRPr="00B05A46">
        <w:rPr>
          <w:sz w:val="16"/>
          <w:szCs w:val="16"/>
        </w:rPr>
        <w:t>0</w:t>
      </w:r>
      <w:r w:rsidR="00C31D81">
        <w:rPr>
          <w:sz w:val="16"/>
          <w:szCs w:val="16"/>
        </w:rPr>
        <w:t>7</w:t>
      </w:r>
    </w:p>
    <w:p w14:paraId="65441CF2" w14:textId="77777777" w:rsidR="00EE7410" w:rsidRPr="00D677E8" w:rsidRDefault="00EE7410" w:rsidP="00731A36">
      <w:pPr>
        <w:spacing w:after="0"/>
        <w:ind w:left="3600" w:firstLine="720"/>
      </w:pPr>
      <w:r w:rsidRPr="00D677E8">
        <w:t xml:space="preserve">of </w:t>
      </w:r>
      <w:r w:rsidR="00731A36" w:rsidRPr="00D677E8">
        <w:tab/>
      </w:r>
      <w:r w:rsidRPr="00D677E8">
        <w:t xml:space="preserve">their </w:t>
      </w:r>
      <w:r w:rsidR="00731A36" w:rsidRPr="00D677E8">
        <w:tab/>
      </w:r>
      <w:r w:rsidRPr="00D677E8">
        <w:rPr>
          <w:b/>
          <w:color w:val="984806" w:themeColor="accent6" w:themeShade="80"/>
        </w:rPr>
        <w:t>souls</w:t>
      </w:r>
    </w:p>
    <w:p w14:paraId="01175D04" w14:textId="77777777" w:rsidR="00853B28" w:rsidRDefault="00853B28" w:rsidP="00A41F4B">
      <w:pPr>
        <w:spacing w:after="0"/>
        <w:ind w:left="0"/>
      </w:pPr>
    </w:p>
    <w:p w14:paraId="7858018C" w14:textId="77777777" w:rsidR="00A02701" w:rsidRDefault="00EE7410" w:rsidP="00A41F4B">
      <w:pPr>
        <w:spacing w:after="0"/>
        <w:ind w:left="0"/>
      </w:pPr>
      <w:r>
        <w:t xml:space="preserve"> 27 </w:t>
      </w:r>
      <w:r w:rsidRPr="00F870E8">
        <w:rPr>
          <w:b/>
          <w:highlight w:val="lightGray"/>
          <w:u w:val="single"/>
        </w:rPr>
        <w:t>Now</w:t>
      </w:r>
      <w:r>
        <w:t xml:space="preserve"> </w:t>
      </w:r>
    </w:p>
    <w:p w14:paraId="6340404F" w14:textId="77777777" w:rsidR="00CF5904" w:rsidRPr="00B518E9" w:rsidRDefault="00EE7410" w:rsidP="00A41F4B">
      <w:pPr>
        <w:spacing w:after="0"/>
        <w:ind w:left="0" w:firstLine="720"/>
      </w:pPr>
      <w:r w:rsidRPr="00F870E8">
        <w:rPr>
          <w:b/>
          <w:color w:val="00B050"/>
          <w:u w:val="single"/>
        </w:rPr>
        <w:t>when</w:t>
      </w:r>
      <w:r>
        <w:t xml:space="preserve"> </w:t>
      </w:r>
      <w:r w:rsidR="00CF5904">
        <w:tab/>
      </w:r>
      <w:r w:rsidRPr="00B518E9">
        <w:rPr>
          <w:b/>
          <w:color w:val="7030A0"/>
        </w:rPr>
        <w:t>our</w:t>
      </w:r>
      <w:r w:rsidRPr="00B518E9">
        <w:t xml:space="preserve"> hearts </w:t>
      </w:r>
      <w:r w:rsidR="00CF5904" w:rsidRPr="00B518E9">
        <w:tab/>
      </w:r>
    </w:p>
    <w:p w14:paraId="32F00405" w14:textId="77777777" w:rsidR="00820707" w:rsidRPr="00B518E9" w:rsidRDefault="00EE7410" w:rsidP="00CF5904">
      <w:pPr>
        <w:spacing w:after="0"/>
        <w:ind w:left="1440" w:firstLine="720"/>
      </w:pPr>
      <w:r w:rsidRPr="00B518E9">
        <w:t xml:space="preserve">were </w:t>
      </w:r>
      <w:r w:rsidR="00CF5904" w:rsidRPr="00B518E9">
        <w:tab/>
      </w:r>
      <w:r w:rsidR="00CF5904" w:rsidRPr="00B518E9">
        <w:tab/>
      </w:r>
      <w:r w:rsidRPr="00B518E9">
        <w:rPr>
          <w:color w:val="984806" w:themeColor="accent6" w:themeShade="80"/>
        </w:rPr>
        <w:t>depressed</w:t>
      </w:r>
      <w:r w:rsidRPr="00B518E9">
        <w:t xml:space="preserve"> </w:t>
      </w:r>
    </w:p>
    <w:p w14:paraId="3CD70E2E" w14:textId="77777777" w:rsidR="00A02701" w:rsidRPr="00B518E9" w:rsidRDefault="00820707" w:rsidP="00A41F4B">
      <w:pPr>
        <w:spacing w:after="0"/>
        <w:ind w:left="0"/>
      </w:pPr>
      <w:r w:rsidRPr="00B518E9">
        <w:t xml:space="preserve">     </w:t>
      </w:r>
      <w:r w:rsidR="00EE7410" w:rsidRPr="00B518E9">
        <w:rPr>
          <w:b/>
        </w:rPr>
        <w:t>and</w:t>
      </w:r>
      <w:r w:rsidR="00EE7410" w:rsidRPr="00B518E9">
        <w:t xml:space="preserve"> </w:t>
      </w:r>
      <w:r w:rsidRPr="00B518E9">
        <w:t>[</w:t>
      </w:r>
      <w:r w:rsidRPr="00F870E8">
        <w:rPr>
          <w:b/>
          <w:color w:val="00B050"/>
          <w:u w:val="single"/>
        </w:rPr>
        <w:t>when</w:t>
      </w:r>
      <w:r w:rsidRPr="00B518E9">
        <w:t xml:space="preserve">] </w:t>
      </w:r>
      <w:r w:rsidR="00CF5904" w:rsidRPr="00B518E9">
        <w:rPr>
          <w:b/>
          <w:color w:val="7030A0"/>
        </w:rPr>
        <w:tab/>
      </w:r>
      <w:r w:rsidR="00EE7410" w:rsidRPr="00B518E9">
        <w:rPr>
          <w:b/>
          <w:color w:val="7030A0"/>
        </w:rPr>
        <w:t>we</w:t>
      </w:r>
      <w:r w:rsidR="00EE7410" w:rsidRPr="00B518E9">
        <w:rPr>
          <w:color w:val="7030A0"/>
        </w:rPr>
        <w:t xml:space="preserve"> </w:t>
      </w:r>
      <w:r w:rsidR="00CF5904" w:rsidRPr="00B518E9">
        <w:tab/>
      </w:r>
      <w:r w:rsidR="00EE7410" w:rsidRPr="00B518E9">
        <w:t xml:space="preserve">were about to </w:t>
      </w:r>
      <w:r w:rsidR="00CF5904" w:rsidRPr="00B518E9">
        <w:tab/>
      </w:r>
      <w:r w:rsidR="00EE7410" w:rsidRPr="00B518E9">
        <w:rPr>
          <w:i/>
          <w:color w:val="FF0000"/>
        </w:rPr>
        <w:t xml:space="preserve">turn back </w:t>
      </w:r>
    </w:p>
    <w:p w14:paraId="2147D6CD" w14:textId="77777777" w:rsidR="00CF5904" w:rsidRDefault="00CF5904" w:rsidP="00A41F4B">
      <w:pPr>
        <w:spacing w:after="0"/>
        <w:ind w:left="0"/>
      </w:pPr>
    </w:p>
    <w:p w14:paraId="5C083303" w14:textId="77777777" w:rsidR="00B518E9" w:rsidRDefault="00A02701" w:rsidP="00B518E9">
      <w:pPr>
        <w:spacing w:after="0"/>
        <w:ind w:left="0"/>
      </w:pPr>
      <w:r w:rsidRPr="00A02701">
        <w:rPr>
          <w:b/>
        </w:rPr>
        <w:t xml:space="preserve">    </w:t>
      </w:r>
      <w:r w:rsidR="00F11EE4">
        <w:rPr>
          <w:b/>
        </w:rPr>
        <w:t xml:space="preserve">  </w:t>
      </w:r>
      <w:r w:rsidRPr="00A02701">
        <w:rPr>
          <w:b/>
        </w:rPr>
        <w:t xml:space="preserve"> </w:t>
      </w:r>
      <w:r w:rsidR="00F11EE4">
        <w:rPr>
          <w:b/>
        </w:rPr>
        <w:t xml:space="preserve">    </w:t>
      </w:r>
      <w:r w:rsidR="00C0442E" w:rsidRPr="00D27CA4">
        <w:rPr>
          <w:b/>
          <w:color w:val="CC0099"/>
          <w:highlight w:val="lightGray"/>
          <w:u w:val="single"/>
        </w:rPr>
        <w:t>behold</w:t>
      </w:r>
      <w:r w:rsidR="00F11EE4">
        <w:t xml:space="preserve">  </w:t>
      </w:r>
      <w:r w:rsidR="00B518E9">
        <w:t xml:space="preserve">  </w:t>
      </w:r>
      <w:r w:rsidR="00B518E9" w:rsidRPr="00B518E9">
        <w:rPr>
          <w:color w:val="0070C0"/>
        </w:rPr>
        <w:t>[</w:t>
      </w:r>
      <w:r w:rsidR="00B518E9" w:rsidRPr="00B518E9">
        <w:rPr>
          <w:b/>
          <w:color w:val="0070C0"/>
        </w:rPr>
        <w:t>He</w:t>
      </w:r>
      <w:r w:rsidR="00B518E9" w:rsidRPr="00B518E9">
        <w:rPr>
          <w:color w:val="0070C0"/>
        </w:rPr>
        <w:t xml:space="preserve">] </w:t>
      </w:r>
      <w:r w:rsidR="00EE7410" w:rsidRPr="00F870E8">
        <w:rPr>
          <w:b/>
          <w:color w:val="0070C0"/>
          <w:u w:val="single"/>
        </w:rPr>
        <w:t>the Lord</w:t>
      </w:r>
      <w:r w:rsidR="00EE7410" w:rsidRPr="001870F6">
        <w:rPr>
          <w:color w:val="0070C0"/>
        </w:rPr>
        <w:t xml:space="preserve"> </w:t>
      </w:r>
      <w:r w:rsidR="00B518E9">
        <w:rPr>
          <w:color w:val="0070C0"/>
        </w:rPr>
        <w:tab/>
      </w:r>
      <w:r w:rsidR="00B518E9">
        <w:rPr>
          <w:color w:val="0070C0"/>
        </w:rPr>
        <w:tab/>
      </w:r>
      <w:r w:rsidR="00EE7410" w:rsidRPr="00B518E9">
        <w:rPr>
          <w:color w:val="00B0F0"/>
          <w:u w:val="single"/>
        </w:rPr>
        <w:t>comforted</w:t>
      </w:r>
      <w:r w:rsidR="00EE7410">
        <w:t xml:space="preserve"> </w:t>
      </w:r>
      <w:r w:rsidR="00B518E9">
        <w:tab/>
      </w:r>
      <w:r w:rsidR="00EE7410" w:rsidRPr="00B518E9">
        <w:rPr>
          <w:b/>
          <w:color w:val="7030A0"/>
        </w:rPr>
        <w:t>us</w:t>
      </w:r>
    </w:p>
    <w:p w14:paraId="4199F14D" w14:textId="77777777" w:rsidR="00A02701" w:rsidRDefault="00EE7410" w:rsidP="00B518E9">
      <w:pPr>
        <w:spacing w:after="0"/>
        <w:ind w:left="2160" w:firstLine="720"/>
      </w:pPr>
      <w:r>
        <w:t xml:space="preserve">and </w:t>
      </w:r>
      <w:r w:rsidR="00B518E9">
        <w:tab/>
      </w:r>
      <w:r w:rsidRPr="00F870E8">
        <w:rPr>
          <w:b/>
          <w:highlight w:val="lightGray"/>
          <w:u w:val="single"/>
        </w:rPr>
        <w:t>said</w:t>
      </w:r>
    </w:p>
    <w:p w14:paraId="49CAF070" w14:textId="77777777" w:rsidR="00B518E9" w:rsidRDefault="00B518E9" w:rsidP="00B518E9">
      <w:pPr>
        <w:spacing w:after="0"/>
        <w:ind w:left="2160" w:firstLine="720"/>
      </w:pPr>
    </w:p>
    <w:p w14:paraId="0976CDE2" w14:textId="77777777" w:rsidR="00B518E9" w:rsidRDefault="00EE7410" w:rsidP="00B518E9">
      <w:pPr>
        <w:spacing w:after="0"/>
        <w:ind w:left="2880" w:firstLine="720"/>
      </w:pPr>
      <w:r w:rsidRPr="00B518E9">
        <w:rPr>
          <w:i/>
          <w:color w:val="FF0000"/>
        </w:rPr>
        <w:t xml:space="preserve">Go </w:t>
      </w:r>
      <w:r w:rsidR="00B518E9">
        <w:rPr>
          <w:i/>
          <w:color w:val="FF0000"/>
        </w:rPr>
        <w:tab/>
      </w:r>
      <w:r w:rsidRPr="00B518E9">
        <w:rPr>
          <w:i/>
          <w:color w:val="FF0000"/>
        </w:rPr>
        <w:t>amongst</w:t>
      </w:r>
      <w:r w:rsidRPr="00B518E9">
        <w:rPr>
          <w:color w:val="FF0000"/>
        </w:rPr>
        <w:t xml:space="preserve"> </w:t>
      </w:r>
      <w:r w:rsidR="00B518E9">
        <w:rPr>
          <w:color w:val="FF0000"/>
        </w:rPr>
        <w:tab/>
      </w:r>
      <w:r w:rsidRPr="00B518E9">
        <w:rPr>
          <w:b/>
          <w:color w:val="984806" w:themeColor="accent6" w:themeShade="80"/>
        </w:rPr>
        <w:t>thy brethren</w:t>
      </w:r>
      <w:r w:rsidRPr="00B518E9">
        <w:rPr>
          <w:color w:val="984806" w:themeColor="accent6" w:themeShade="80"/>
        </w:rPr>
        <w:t xml:space="preserve"> </w:t>
      </w:r>
    </w:p>
    <w:p w14:paraId="2DC51EBC" w14:textId="77777777" w:rsidR="00A02701" w:rsidRDefault="00EE7410" w:rsidP="00B518E9">
      <w:pPr>
        <w:spacing w:after="0"/>
        <w:ind w:left="5040" w:firstLine="720"/>
      </w:pPr>
      <w:r w:rsidRPr="00B518E9">
        <w:rPr>
          <w:b/>
          <w:color w:val="984806" w:themeColor="accent6" w:themeShade="80"/>
        </w:rPr>
        <w:t>the Lamanites</w:t>
      </w:r>
      <w:r>
        <w:t xml:space="preserve"> </w:t>
      </w:r>
    </w:p>
    <w:p w14:paraId="7E38DEA5" w14:textId="77777777" w:rsidR="00B518E9" w:rsidRDefault="00EE7410" w:rsidP="00B518E9">
      <w:pPr>
        <w:spacing w:after="0"/>
        <w:ind w:left="2160" w:firstLine="720"/>
      </w:pPr>
      <w:r>
        <w:t xml:space="preserve">and </w:t>
      </w:r>
      <w:r w:rsidR="00B518E9">
        <w:tab/>
      </w:r>
      <w:r w:rsidRPr="00B518E9">
        <w:rPr>
          <w:b/>
        </w:rPr>
        <w:t xml:space="preserve">bear </w:t>
      </w:r>
      <w:r w:rsidR="00B518E9">
        <w:tab/>
      </w:r>
      <w:r>
        <w:t>with</w:t>
      </w:r>
      <w:r w:rsidR="00B518E9">
        <w:tab/>
        <w:t xml:space="preserve">          </w:t>
      </w:r>
      <w:r>
        <w:t xml:space="preserve"> </w:t>
      </w:r>
      <w:r w:rsidRPr="00B518E9">
        <w:rPr>
          <w:b/>
        </w:rPr>
        <w:t>patience</w:t>
      </w:r>
    </w:p>
    <w:p w14:paraId="66C263AA" w14:textId="77777777" w:rsidR="00A02701" w:rsidRDefault="00EE7410" w:rsidP="00B518E9">
      <w:pPr>
        <w:spacing w:after="0"/>
        <w:ind w:left="4320" w:firstLine="720"/>
      </w:pPr>
      <w:r w:rsidRPr="00B518E9">
        <w:rPr>
          <w:color w:val="7030A0"/>
        </w:rPr>
        <w:t xml:space="preserve">thine </w:t>
      </w:r>
      <w:r w:rsidR="00B518E9">
        <w:tab/>
      </w:r>
      <w:r w:rsidRPr="00B518E9">
        <w:rPr>
          <w:color w:val="984806" w:themeColor="accent6" w:themeShade="80"/>
        </w:rPr>
        <w:t>afflictions</w:t>
      </w:r>
      <w:r>
        <w:t xml:space="preserve"> </w:t>
      </w:r>
    </w:p>
    <w:p w14:paraId="4A76572F" w14:textId="77777777" w:rsidR="006B4C04" w:rsidRDefault="006B4C04" w:rsidP="00B518E9">
      <w:pPr>
        <w:spacing w:after="0"/>
        <w:ind w:left="4320" w:firstLine="720"/>
      </w:pPr>
    </w:p>
    <w:p w14:paraId="38FB8B87" w14:textId="77777777" w:rsidR="00EE7410" w:rsidRDefault="00EE7410" w:rsidP="00B518E9">
      <w:pPr>
        <w:spacing w:after="0"/>
        <w:rPr>
          <w:b/>
          <w:color w:val="00B0F0"/>
        </w:rPr>
      </w:pPr>
      <w:r w:rsidRPr="00B518E9">
        <w:rPr>
          <w:b/>
        </w:rPr>
        <w:t>and</w:t>
      </w:r>
      <w:r w:rsidRPr="00B518E9">
        <w:rPr>
          <w:b/>
          <w:color w:val="0070C0"/>
        </w:rPr>
        <w:t xml:space="preserve"> </w:t>
      </w:r>
      <w:r w:rsidR="00B518E9">
        <w:rPr>
          <w:b/>
          <w:color w:val="0070C0"/>
        </w:rPr>
        <w:tab/>
      </w:r>
      <w:r w:rsidRPr="00EE3D3D">
        <w:rPr>
          <w:b/>
          <w:color w:val="0070C0"/>
        </w:rPr>
        <w:t>I</w:t>
      </w:r>
      <w:r w:rsidR="00B518E9">
        <w:rPr>
          <w:b/>
        </w:rPr>
        <w:t xml:space="preserve">    </w:t>
      </w:r>
      <w:r w:rsidR="00820707">
        <w:t xml:space="preserve"> </w:t>
      </w:r>
      <w:r w:rsidR="00820707" w:rsidRPr="0057424B">
        <w:rPr>
          <w:color w:val="0070C0"/>
        </w:rPr>
        <w:t>[</w:t>
      </w:r>
      <w:r w:rsidR="00820707" w:rsidRPr="00F870E8">
        <w:rPr>
          <w:b/>
          <w:color w:val="0070C0"/>
          <w:u w:val="single"/>
        </w:rPr>
        <w:t>the Lord</w:t>
      </w:r>
      <w:r w:rsidR="00820707" w:rsidRPr="0057424B">
        <w:rPr>
          <w:color w:val="0070C0"/>
        </w:rPr>
        <w:t>]</w:t>
      </w:r>
      <w:r w:rsidR="00820707">
        <w:t xml:space="preserve"> </w:t>
      </w:r>
      <w:r w:rsidR="00B518E9">
        <w:tab/>
      </w:r>
      <w:r w:rsidRPr="00820707">
        <w:t>will</w:t>
      </w:r>
      <w:r>
        <w:t xml:space="preserve"> </w:t>
      </w:r>
      <w:r w:rsidR="00B518E9">
        <w:tab/>
      </w:r>
      <w:r w:rsidRPr="006B4C04">
        <w:rPr>
          <w:b/>
        </w:rPr>
        <w:t xml:space="preserve">give </w:t>
      </w:r>
      <w:r w:rsidR="00B518E9">
        <w:tab/>
      </w:r>
      <w:r>
        <w:t xml:space="preserve">unto </w:t>
      </w:r>
      <w:r w:rsidR="00B518E9">
        <w:t xml:space="preserve">     </w:t>
      </w:r>
      <w:r w:rsidRPr="00B518E9">
        <w:rPr>
          <w:b/>
          <w:color w:val="7030A0"/>
        </w:rPr>
        <w:t>you</w:t>
      </w:r>
      <w:r>
        <w:t xml:space="preserve"> </w:t>
      </w:r>
      <w:r w:rsidR="00B518E9">
        <w:t xml:space="preserve">    </w:t>
      </w:r>
      <w:r w:rsidRPr="00B518E9">
        <w:rPr>
          <w:b/>
          <w:color w:val="00B0F0"/>
        </w:rPr>
        <w:t>success</w:t>
      </w:r>
    </w:p>
    <w:p w14:paraId="252491A3" w14:textId="77777777" w:rsidR="00C56858" w:rsidRDefault="00C56858" w:rsidP="00C56858">
      <w:pPr>
        <w:spacing w:after="0"/>
        <w:ind w:left="0"/>
        <w:rPr>
          <w:b/>
        </w:rPr>
      </w:pPr>
      <w:r>
        <w:rPr>
          <w:b/>
        </w:rPr>
        <w:t>___________</w:t>
      </w:r>
    </w:p>
    <w:p w14:paraId="06F3DAA8" w14:textId="70A1B05F" w:rsidR="00C56858" w:rsidRDefault="00502A53" w:rsidP="00C56858">
      <w:pPr>
        <w:spacing w:after="0"/>
        <w:ind w:left="0"/>
        <w:rPr>
          <w:sz w:val="18"/>
          <w:szCs w:val="18"/>
        </w:rPr>
      </w:pPr>
      <w:r>
        <w:rPr>
          <w:sz w:val="18"/>
          <w:szCs w:val="18"/>
        </w:rPr>
        <w:t xml:space="preserve">[Par. </w:t>
      </w:r>
      <w:r w:rsidR="00A16242">
        <w:rPr>
          <w:sz w:val="18"/>
          <w:szCs w:val="18"/>
        </w:rPr>
        <w:t>ww</w:t>
      </w:r>
      <w:r>
        <w:rPr>
          <w:sz w:val="18"/>
          <w:szCs w:val="18"/>
        </w:rPr>
        <w:t xml:space="preserve"> – Alternating contrasting parallelism]</w:t>
      </w:r>
      <w:r>
        <w:rPr>
          <w:sz w:val="18"/>
          <w:szCs w:val="18"/>
        </w:rPr>
        <w:tab/>
      </w:r>
    </w:p>
    <w:p w14:paraId="54181A99" w14:textId="77777777" w:rsidR="00502A53" w:rsidRPr="00C56858" w:rsidRDefault="00502A53" w:rsidP="00C56858">
      <w:pPr>
        <w:spacing w:after="0"/>
        <w:ind w:left="0"/>
        <w:rPr>
          <w:sz w:val="18"/>
          <w:szCs w:val="18"/>
        </w:rPr>
      </w:pPr>
      <w:r>
        <w:rPr>
          <w:sz w:val="18"/>
          <w:szCs w:val="18"/>
        </w:rPr>
        <w:t>[Heb. 0</w:t>
      </w:r>
      <w:r w:rsidR="00C31D81">
        <w:rPr>
          <w:sz w:val="18"/>
          <w:szCs w:val="18"/>
        </w:rPr>
        <w:t>7</w:t>
      </w:r>
      <w:r>
        <w:rPr>
          <w:sz w:val="18"/>
          <w:szCs w:val="18"/>
        </w:rPr>
        <w:t xml:space="preserve"> – Use of “that perhaps we might”]</w:t>
      </w:r>
    </w:p>
    <w:p w14:paraId="3BC148EF" w14:textId="77777777" w:rsidR="00AB444A" w:rsidRDefault="00AB444A" w:rsidP="00AB444A">
      <w:pPr>
        <w:spacing w:after="0"/>
        <w:ind w:left="0"/>
        <w:rPr>
          <w:i/>
        </w:rPr>
      </w:pPr>
      <w:r w:rsidRPr="00D03D7E">
        <w:rPr>
          <w:i/>
        </w:rPr>
        <w:lastRenderedPageBreak/>
        <w:t xml:space="preserve">[Alma </w:t>
      </w:r>
      <w:r>
        <w:rPr>
          <w:i/>
        </w:rPr>
        <w:t>26</w:t>
      </w:r>
      <w:r w:rsidRPr="00D03D7E">
        <w:rPr>
          <w:i/>
        </w:rPr>
        <w:t>]</w:t>
      </w:r>
    </w:p>
    <w:p w14:paraId="0117BB24" w14:textId="77777777" w:rsidR="00AB444A" w:rsidRDefault="00AB444A" w:rsidP="00A41F4B">
      <w:pPr>
        <w:spacing w:after="0"/>
        <w:ind w:left="0"/>
      </w:pPr>
    </w:p>
    <w:p w14:paraId="0672FE0B" w14:textId="77777777" w:rsidR="00F11EE4" w:rsidRDefault="00EE7410" w:rsidP="00A41F4B">
      <w:pPr>
        <w:spacing w:after="0"/>
        <w:ind w:left="0"/>
        <w:rPr>
          <w:b/>
        </w:rPr>
      </w:pPr>
      <w:r>
        <w:t xml:space="preserve">28 </w:t>
      </w:r>
      <w:r w:rsidRPr="00A02701">
        <w:rPr>
          <w:b/>
        </w:rPr>
        <w:t xml:space="preserve">And </w:t>
      </w:r>
      <w:r w:rsidRPr="00F870E8">
        <w:rPr>
          <w:b/>
          <w:highlight w:val="lightGray"/>
          <w:u w:val="single"/>
        </w:rPr>
        <w:t>now</w:t>
      </w:r>
      <w:r w:rsidRPr="00A02701">
        <w:rPr>
          <w:b/>
        </w:rPr>
        <w:t xml:space="preserve"> </w:t>
      </w:r>
    </w:p>
    <w:p w14:paraId="048894B0" w14:textId="612155D0" w:rsidR="00FB6412" w:rsidRPr="003B2969" w:rsidRDefault="00F11EE4" w:rsidP="00F11EE4">
      <w:pPr>
        <w:spacing w:after="0"/>
        <w:ind w:left="0"/>
        <w:rPr>
          <w:sz w:val="18"/>
          <w:szCs w:val="18"/>
        </w:rPr>
      </w:pPr>
      <w:r>
        <w:rPr>
          <w:b/>
        </w:rPr>
        <w:t xml:space="preserve">           </w:t>
      </w:r>
      <w:r w:rsidR="00C0442E" w:rsidRPr="00D27CA4">
        <w:rPr>
          <w:b/>
          <w:color w:val="CC0099"/>
          <w:highlight w:val="lightGray"/>
          <w:u w:val="single"/>
        </w:rPr>
        <w:t>behold</w:t>
      </w:r>
      <w:r>
        <w:tab/>
      </w:r>
      <w:r w:rsidR="00EE7410" w:rsidRPr="006B4C04">
        <w:rPr>
          <w:b/>
          <w:color w:val="7030A0"/>
          <w:u w:val="single"/>
        </w:rPr>
        <w:t xml:space="preserve">we </w:t>
      </w:r>
      <w:r w:rsidR="00B518E9">
        <w:rPr>
          <w:u w:val="single"/>
        </w:rPr>
        <w:tab/>
      </w:r>
      <w:r w:rsidR="00EE7410" w:rsidRPr="008F28A8">
        <w:rPr>
          <w:u w:val="single"/>
        </w:rPr>
        <w:t>have</w:t>
      </w:r>
      <w:r w:rsidR="00EE7410">
        <w:t xml:space="preserve"> </w:t>
      </w:r>
      <w:r w:rsidR="00B518E9">
        <w:tab/>
      </w:r>
      <w:r w:rsidR="00B518E9">
        <w:tab/>
      </w:r>
      <w:r w:rsidR="00EE7410" w:rsidRPr="00B518E9">
        <w:rPr>
          <w:i/>
          <w:color w:val="FF0000"/>
        </w:rPr>
        <w:t>come</w:t>
      </w:r>
      <w:r w:rsidR="00EE7410" w:rsidRPr="00B518E9">
        <w:rPr>
          <w:color w:val="FF0000"/>
        </w:rPr>
        <w:t xml:space="preserve"> </w:t>
      </w:r>
      <w:r w:rsidR="003B2969">
        <w:rPr>
          <w:color w:val="FF0000"/>
        </w:rPr>
        <w:tab/>
      </w:r>
      <w:r w:rsidR="003B2969">
        <w:rPr>
          <w:color w:val="FF0000"/>
        </w:rPr>
        <w:tab/>
      </w:r>
      <w:r w:rsidR="003B2969">
        <w:rPr>
          <w:color w:val="FF0000"/>
        </w:rPr>
        <w:tab/>
      </w:r>
      <w:r w:rsidR="003B2969">
        <w:rPr>
          <w:color w:val="FF0000"/>
        </w:rPr>
        <w:tab/>
      </w:r>
      <w:r w:rsidR="003B2969">
        <w:rPr>
          <w:color w:val="FF0000"/>
        </w:rPr>
        <w:tab/>
      </w:r>
      <w:r w:rsidR="003B2969">
        <w:rPr>
          <w:color w:val="FF0000"/>
        </w:rPr>
        <w:tab/>
      </w:r>
      <w:r w:rsidR="003B2969">
        <w:rPr>
          <w:color w:val="FF0000"/>
        </w:rPr>
        <w:tab/>
        <w:t xml:space="preserve">        </w:t>
      </w:r>
      <w:r w:rsidR="003B2969" w:rsidRPr="00A8226F">
        <w:t xml:space="preserve"> </w:t>
      </w:r>
      <w:r w:rsidR="00A16242">
        <w:rPr>
          <w:sz w:val="18"/>
          <w:szCs w:val="18"/>
        </w:rPr>
        <w:t>xx</w:t>
      </w:r>
    </w:p>
    <w:p w14:paraId="06BCD4C1" w14:textId="3F8B43F9" w:rsidR="00FB6412" w:rsidRPr="003B2969" w:rsidRDefault="00EE7410" w:rsidP="00A41F4B">
      <w:pPr>
        <w:spacing w:after="0"/>
        <w:ind w:left="0" w:firstLine="720"/>
        <w:rPr>
          <w:color w:val="984806" w:themeColor="accent6" w:themeShade="80"/>
          <w:sz w:val="18"/>
          <w:szCs w:val="18"/>
        </w:rPr>
      </w:pPr>
      <w:r w:rsidRPr="003D5CDF">
        <w:rPr>
          <w:b/>
          <w:color w:val="F79646" w:themeColor="accent6"/>
        </w:rPr>
        <w:t>and</w:t>
      </w:r>
      <w:r w:rsidRPr="006B4C04">
        <w:rPr>
          <w:b/>
        </w:rPr>
        <w:t xml:space="preserve"> </w:t>
      </w:r>
      <w:r w:rsidR="00B518E9">
        <w:t xml:space="preserve">     </w:t>
      </w:r>
      <w:r w:rsidR="00820707">
        <w:t>[</w:t>
      </w:r>
      <w:r w:rsidR="00820707" w:rsidRPr="006B4C04">
        <w:rPr>
          <w:b/>
          <w:color w:val="7030A0"/>
          <w:u w:val="single"/>
        </w:rPr>
        <w:t xml:space="preserve">we </w:t>
      </w:r>
      <w:r w:rsidR="00B518E9">
        <w:rPr>
          <w:u w:val="single"/>
        </w:rPr>
        <w:tab/>
      </w:r>
      <w:r w:rsidR="00820707" w:rsidRPr="008F28A8">
        <w:rPr>
          <w:u w:val="single"/>
        </w:rPr>
        <w:t>have</w:t>
      </w:r>
      <w:r w:rsidR="00820707">
        <w:t xml:space="preserve">] </w:t>
      </w:r>
      <w:r w:rsidR="00B518E9">
        <w:tab/>
      </w:r>
      <w:r>
        <w:t xml:space="preserve">been </w:t>
      </w:r>
      <w:r w:rsidR="00B518E9">
        <w:tab/>
      </w:r>
      <w:r>
        <w:t xml:space="preserve">forth </w:t>
      </w:r>
      <w:r w:rsidR="00B518E9">
        <w:tab/>
      </w:r>
      <w:r w:rsidRPr="00B518E9">
        <w:rPr>
          <w:i/>
          <w:color w:val="FF0000"/>
        </w:rPr>
        <w:t xml:space="preserve">amongst </w:t>
      </w:r>
      <w:r w:rsidR="00B518E9">
        <w:tab/>
      </w:r>
      <w:r w:rsidRPr="00B518E9">
        <w:rPr>
          <w:b/>
          <w:color w:val="984806" w:themeColor="accent6" w:themeShade="80"/>
        </w:rPr>
        <w:t>them</w:t>
      </w:r>
      <w:r w:rsidRPr="00B518E9">
        <w:rPr>
          <w:color w:val="984806" w:themeColor="accent6" w:themeShade="80"/>
        </w:rPr>
        <w:t xml:space="preserve"> </w:t>
      </w:r>
      <w:r w:rsidR="003B2969">
        <w:rPr>
          <w:color w:val="984806" w:themeColor="accent6" w:themeShade="80"/>
        </w:rPr>
        <w:tab/>
      </w:r>
      <w:r w:rsidR="003B2969">
        <w:rPr>
          <w:color w:val="984806" w:themeColor="accent6" w:themeShade="80"/>
        </w:rPr>
        <w:tab/>
      </w:r>
      <w:r w:rsidR="003B2969">
        <w:rPr>
          <w:color w:val="984806" w:themeColor="accent6" w:themeShade="80"/>
        </w:rPr>
        <w:tab/>
      </w:r>
      <w:r w:rsidR="003B2969">
        <w:rPr>
          <w:color w:val="984806" w:themeColor="accent6" w:themeShade="80"/>
        </w:rPr>
        <w:tab/>
        <w:t xml:space="preserve">       </w:t>
      </w:r>
      <w:r w:rsidR="00A16242">
        <w:rPr>
          <w:color w:val="984806" w:themeColor="accent6" w:themeShade="80"/>
        </w:rPr>
        <w:t xml:space="preserve"> </w:t>
      </w:r>
      <w:r w:rsidR="003B2969">
        <w:rPr>
          <w:color w:val="984806" w:themeColor="accent6" w:themeShade="80"/>
        </w:rPr>
        <w:t xml:space="preserve"> </w:t>
      </w:r>
      <w:r w:rsidR="00A16242">
        <w:rPr>
          <w:sz w:val="18"/>
          <w:szCs w:val="18"/>
        </w:rPr>
        <w:t>yy</w:t>
      </w:r>
    </w:p>
    <w:p w14:paraId="153A95C8" w14:textId="77777777" w:rsidR="00B518E9" w:rsidRDefault="00B518E9" w:rsidP="00A41F4B">
      <w:pPr>
        <w:spacing w:after="0"/>
        <w:ind w:left="0" w:firstLine="720"/>
      </w:pPr>
    </w:p>
    <w:p w14:paraId="0390DB5F" w14:textId="77777777" w:rsidR="00FB6412" w:rsidRDefault="00EE7410" w:rsidP="00A41F4B">
      <w:pPr>
        <w:spacing w:after="0"/>
        <w:ind w:left="0" w:firstLine="720"/>
      </w:pPr>
      <w:r w:rsidRPr="003D5CDF">
        <w:rPr>
          <w:b/>
          <w:color w:val="F79646" w:themeColor="accent6"/>
        </w:rPr>
        <w:t>and</w:t>
      </w:r>
      <w:r w:rsidRPr="006B4C04">
        <w:rPr>
          <w:b/>
        </w:rPr>
        <w:t xml:space="preserve"> </w:t>
      </w:r>
      <w:r w:rsidR="00820707">
        <w:tab/>
      </w:r>
      <w:r w:rsidRPr="006B4C04">
        <w:rPr>
          <w:b/>
          <w:color w:val="7030A0"/>
          <w:u w:val="single"/>
        </w:rPr>
        <w:t xml:space="preserve">we </w:t>
      </w:r>
      <w:r w:rsidR="00B518E9">
        <w:rPr>
          <w:u w:val="single"/>
        </w:rPr>
        <w:tab/>
      </w:r>
      <w:r w:rsidRPr="008F28A8">
        <w:rPr>
          <w:u w:val="single"/>
        </w:rPr>
        <w:t>have</w:t>
      </w:r>
      <w:r>
        <w:t xml:space="preserve"> </w:t>
      </w:r>
      <w:r w:rsidR="00B518E9">
        <w:tab/>
      </w:r>
      <w:r>
        <w:t xml:space="preserve">been </w:t>
      </w:r>
      <w:r w:rsidR="00B518E9">
        <w:tab/>
      </w:r>
      <w:r w:rsidRPr="006B4C04">
        <w:rPr>
          <w:b/>
        </w:rPr>
        <w:t>patient</w:t>
      </w:r>
      <w:r>
        <w:t xml:space="preserve"> in </w:t>
      </w:r>
      <w:r w:rsidR="00B518E9">
        <w:tab/>
      </w:r>
      <w:r>
        <w:t xml:space="preserve">our </w:t>
      </w:r>
      <w:r w:rsidR="00B518E9">
        <w:tab/>
      </w:r>
      <w:r w:rsidRPr="006B4C04">
        <w:rPr>
          <w:color w:val="984806" w:themeColor="accent6" w:themeShade="80"/>
        </w:rPr>
        <w:t xml:space="preserve">sufferings </w:t>
      </w:r>
    </w:p>
    <w:p w14:paraId="673C8A73" w14:textId="77777777" w:rsidR="00FB6412" w:rsidRDefault="00EE7410" w:rsidP="00A41F4B">
      <w:pPr>
        <w:spacing w:after="0"/>
        <w:ind w:left="0" w:firstLine="720"/>
        <w:rPr>
          <w:color w:val="984806" w:themeColor="accent6" w:themeShade="80"/>
        </w:rPr>
      </w:pPr>
      <w:r w:rsidRPr="003D5CDF">
        <w:rPr>
          <w:b/>
          <w:color w:val="F79646" w:themeColor="accent6"/>
        </w:rPr>
        <w:t xml:space="preserve">and </w:t>
      </w:r>
      <w:r w:rsidR="00820707">
        <w:tab/>
      </w:r>
      <w:r w:rsidRPr="006B4C04">
        <w:rPr>
          <w:b/>
          <w:color w:val="7030A0"/>
          <w:u w:val="single"/>
        </w:rPr>
        <w:t xml:space="preserve">we </w:t>
      </w:r>
      <w:r w:rsidR="00B518E9">
        <w:rPr>
          <w:u w:val="single"/>
        </w:rPr>
        <w:tab/>
      </w:r>
      <w:r w:rsidRPr="008F28A8">
        <w:rPr>
          <w:u w:val="single"/>
        </w:rPr>
        <w:t>have</w:t>
      </w:r>
      <w:r>
        <w:t xml:space="preserve"> </w:t>
      </w:r>
      <w:r w:rsidR="00B518E9">
        <w:tab/>
      </w:r>
      <w:r w:rsidR="00B518E9">
        <w:tab/>
      </w:r>
      <w:r w:rsidRPr="006B4C04">
        <w:rPr>
          <w:color w:val="984806" w:themeColor="accent6" w:themeShade="80"/>
        </w:rPr>
        <w:t xml:space="preserve">suffered </w:t>
      </w:r>
      <w:r w:rsidR="00B518E9">
        <w:tab/>
        <w:t>EVERY</w:t>
      </w:r>
      <w:r>
        <w:t xml:space="preserve"> </w:t>
      </w:r>
      <w:r w:rsidR="00B518E9">
        <w:tab/>
      </w:r>
      <w:r w:rsidRPr="006B4C04">
        <w:rPr>
          <w:color w:val="984806" w:themeColor="accent6" w:themeShade="80"/>
        </w:rPr>
        <w:t>privation</w:t>
      </w:r>
    </w:p>
    <w:p w14:paraId="18984DCC" w14:textId="77777777" w:rsidR="006B4C04" w:rsidRDefault="006B4C04" w:rsidP="00A41F4B">
      <w:pPr>
        <w:spacing w:after="0"/>
        <w:ind w:left="0" w:firstLine="720"/>
      </w:pPr>
    </w:p>
    <w:p w14:paraId="25ED53CB" w14:textId="337D7C31" w:rsidR="00B518E9" w:rsidRDefault="003D5CDF" w:rsidP="003D5CDF">
      <w:pPr>
        <w:spacing w:after="0"/>
        <w:ind w:left="0"/>
      </w:pPr>
      <w:r>
        <w:rPr>
          <w:b/>
        </w:rPr>
        <w:t xml:space="preserve"> </w:t>
      </w:r>
      <w:r w:rsidR="00EE7410" w:rsidRPr="000D2CD7">
        <w:rPr>
          <w:b/>
          <w:highlight w:val="yellow"/>
          <w:u w:val="single"/>
        </w:rPr>
        <w:t>yea</w:t>
      </w:r>
      <w:r>
        <w:rPr>
          <w:b/>
        </w:rPr>
        <w:t xml:space="preserve"> </w:t>
      </w:r>
      <w:r w:rsidR="00EE3D3D">
        <w:rPr>
          <w:b/>
        </w:rPr>
        <w:t xml:space="preserve">    </w:t>
      </w:r>
      <w:r>
        <w:rPr>
          <w:b/>
        </w:rPr>
        <w:t xml:space="preserve"> </w:t>
      </w:r>
      <w:r w:rsidRPr="003D5CDF">
        <w:t>[</w:t>
      </w:r>
      <w:r w:rsidRPr="003D5CDF">
        <w:rPr>
          <w:b/>
          <w:color w:val="F79646" w:themeColor="accent6"/>
        </w:rPr>
        <w:t>and</w:t>
      </w:r>
      <w:r w:rsidRPr="003D5CDF">
        <w:t>]</w:t>
      </w:r>
      <w:r w:rsidR="00820707">
        <w:tab/>
      </w:r>
      <w:r w:rsidR="00EE7410" w:rsidRPr="006B4C04">
        <w:rPr>
          <w:b/>
          <w:color w:val="7030A0"/>
          <w:u w:val="single"/>
        </w:rPr>
        <w:t xml:space="preserve">we </w:t>
      </w:r>
      <w:r w:rsidR="00B518E9">
        <w:rPr>
          <w:u w:val="single"/>
        </w:rPr>
        <w:tab/>
      </w:r>
      <w:r w:rsidR="00EE7410" w:rsidRPr="008F28A8">
        <w:rPr>
          <w:u w:val="single"/>
        </w:rPr>
        <w:t>have</w:t>
      </w:r>
      <w:r w:rsidR="00EE7410">
        <w:t xml:space="preserve"> </w:t>
      </w:r>
      <w:r w:rsidR="00B518E9">
        <w:tab/>
      </w:r>
      <w:r w:rsidR="00B518E9">
        <w:tab/>
      </w:r>
      <w:r w:rsidR="00EE7410" w:rsidRPr="00B518E9">
        <w:rPr>
          <w:i/>
          <w:color w:val="FF0000"/>
        </w:rPr>
        <w:t>traveled from</w:t>
      </w:r>
      <w:r w:rsidR="00EE7410" w:rsidRPr="00B518E9">
        <w:rPr>
          <w:color w:val="FF0000"/>
        </w:rPr>
        <w:t xml:space="preserve"> </w:t>
      </w:r>
      <w:r w:rsidR="00B518E9">
        <w:rPr>
          <w:color w:val="FF0000"/>
        </w:rPr>
        <w:tab/>
      </w:r>
      <w:r w:rsidR="006B4C04">
        <w:rPr>
          <w:color w:val="FF0000"/>
        </w:rPr>
        <w:tab/>
      </w:r>
      <w:r w:rsidR="00EE7410" w:rsidRPr="003B2969">
        <w:rPr>
          <w:color w:val="984806" w:themeColor="accent6" w:themeShade="80"/>
        </w:rPr>
        <w:t xml:space="preserve">house </w:t>
      </w:r>
    </w:p>
    <w:p w14:paraId="1CB44D91" w14:textId="77777777" w:rsidR="00820707" w:rsidRDefault="003B2969" w:rsidP="00B518E9">
      <w:pPr>
        <w:spacing w:after="0"/>
        <w:ind w:left="3600" w:firstLine="720"/>
      </w:pPr>
      <w:r>
        <w:rPr>
          <w:i/>
          <w:color w:val="FF0000"/>
        </w:rPr>
        <w:t xml:space="preserve"> </w:t>
      </w:r>
      <w:r w:rsidR="00EE7410" w:rsidRPr="00B518E9">
        <w:rPr>
          <w:i/>
          <w:color w:val="FF0000"/>
        </w:rPr>
        <w:t xml:space="preserve">to </w:t>
      </w:r>
      <w:r w:rsidR="00B518E9">
        <w:tab/>
      </w:r>
      <w:r w:rsidR="006B4C04">
        <w:tab/>
      </w:r>
      <w:r w:rsidR="00EE7410" w:rsidRPr="003B2969">
        <w:rPr>
          <w:color w:val="984806" w:themeColor="accent6" w:themeShade="80"/>
        </w:rPr>
        <w:t xml:space="preserve">house </w:t>
      </w:r>
    </w:p>
    <w:p w14:paraId="4C107DB4" w14:textId="3951B460" w:rsidR="00FB6412" w:rsidRDefault="00EE7410" w:rsidP="00A41F4B">
      <w:pPr>
        <w:spacing w:after="0"/>
        <w:ind w:left="2880" w:firstLine="720"/>
      </w:pPr>
      <w:r w:rsidRPr="006B4C04">
        <w:rPr>
          <w:b/>
        </w:rPr>
        <w:t>relying</w:t>
      </w:r>
      <w:r>
        <w:t xml:space="preserve"> </w:t>
      </w:r>
      <w:r w:rsidR="00B518E9">
        <w:tab/>
      </w:r>
      <w:r>
        <w:t xml:space="preserve">upon </w:t>
      </w:r>
      <w:r w:rsidR="00B518E9">
        <w:tab/>
      </w:r>
      <w:r>
        <w:t xml:space="preserve">the </w:t>
      </w:r>
      <w:r w:rsidR="00B518E9">
        <w:t xml:space="preserve">       </w:t>
      </w:r>
      <w:r w:rsidRPr="00820707">
        <w:rPr>
          <w:u w:val="single"/>
        </w:rPr>
        <w:t>mercies</w:t>
      </w:r>
      <w:r w:rsidRPr="004C68B0">
        <w:t xml:space="preserve"> </w:t>
      </w:r>
      <w:r>
        <w:t xml:space="preserve">of </w:t>
      </w:r>
      <w:r w:rsidRPr="003B2969">
        <w:rPr>
          <w:color w:val="984806" w:themeColor="accent6" w:themeShade="80"/>
        </w:rPr>
        <w:t>the world</w:t>
      </w:r>
    </w:p>
    <w:p w14:paraId="2FB34DEA" w14:textId="77777777" w:rsidR="00BC6E06" w:rsidRDefault="00BC6E06" w:rsidP="00A41F4B">
      <w:pPr>
        <w:spacing w:after="0"/>
        <w:ind w:left="2880" w:firstLine="720"/>
      </w:pPr>
    </w:p>
    <w:p w14:paraId="0CC0D697" w14:textId="1330A7B6" w:rsidR="00820707" w:rsidRDefault="006B4C04" w:rsidP="00A41F4B">
      <w:pPr>
        <w:spacing w:after="0"/>
        <w:ind w:left="2880" w:firstLine="720"/>
      </w:pPr>
      <w:r>
        <w:rPr>
          <w:b/>
          <w:color w:val="F79646" w:themeColor="accent6"/>
        </w:rPr>
        <w:t xml:space="preserve"> &gt;</w:t>
      </w:r>
      <w:r>
        <w:t>NOT</w:t>
      </w:r>
      <w:r>
        <w:tab/>
      </w:r>
      <w:r w:rsidR="00EE7410">
        <w:t xml:space="preserve">upon </w:t>
      </w:r>
      <w:r>
        <w:tab/>
      </w:r>
      <w:r w:rsidR="00EE7410">
        <w:t xml:space="preserve">the </w:t>
      </w:r>
      <w:r>
        <w:tab/>
      </w:r>
      <w:r w:rsidR="00EE7410" w:rsidRPr="00820707">
        <w:rPr>
          <w:u w:val="single"/>
        </w:rPr>
        <w:t>mercies</w:t>
      </w:r>
      <w:r w:rsidR="00EE7410">
        <w:t xml:space="preserve"> of </w:t>
      </w:r>
      <w:r w:rsidR="00EE7410" w:rsidRPr="003B2969">
        <w:rPr>
          <w:color w:val="984806" w:themeColor="accent6" w:themeShade="80"/>
        </w:rPr>
        <w:t xml:space="preserve">the world </w:t>
      </w:r>
      <w:r w:rsidR="00EE7410">
        <w:t xml:space="preserve">alone </w:t>
      </w:r>
      <w:r>
        <w:t xml:space="preserve"> </w:t>
      </w:r>
      <w:r w:rsidR="00A8226F">
        <w:t xml:space="preserve"> </w:t>
      </w:r>
      <w:r w:rsidR="00A8226F">
        <w:tab/>
        <w:t xml:space="preserve">         </w:t>
      </w:r>
      <w:r w:rsidR="00A16242">
        <w:rPr>
          <w:b/>
          <w:sz w:val="18"/>
          <w:szCs w:val="18"/>
        </w:rPr>
        <w:t>zz</w:t>
      </w:r>
    </w:p>
    <w:p w14:paraId="5CF50465" w14:textId="77777777" w:rsidR="00EE7410" w:rsidRDefault="006B4C04" w:rsidP="006B4C04">
      <w:pPr>
        <w:spacing w:after="0"/>
        <w:ind w:left="3600"/>
      </w:pPr>
      <w:r>
        <w:t xml:space="preserve">   </w:t>
      </w:r>
      <w:r w:rsidR="00EE7410" w:rsidRPr="003D5CDF">
        <w:rPr>
          <w:b/>
        </w:rPr>
        <w:t>but</w:t>
      </w:r>
      <w:r w:rsidR="00EE7410">
        <w:t xml:space="preserve"> </w:t>
      </w:r>
      <w:r>
        <w:tab/>
      </w:r>
      <w:r w:rsidR="00EE7410">
        <w:t>upon</w:t>
      </w:r>
      <w:r>
        <w:tab/>
      </w:r>
      <w:r w:rsidR="00EE7410">
        <w:t xml:space="preserve">the </w:t>
      </w:r>
      <w:r>
        <w:t xml:space="preserve">    </w:t>
      </w:r>
      <w:r w:rsidR="00EE7410" w:rsidRPr="00F870E8">
        <w:rPr>
          <w:b/>
          <w:color w:val="00B0F0"/>
        </w:rPr>
        <w:t>mercies</w:t>
      </w:r>
      <w:r w:rsidR="00EE7410">
        <w:t xml:space="preserve"> of </w:t>
      </w:r>
      <w:r w:rsidR="00EE7410" w:rsidRPr="001870F6">
        <w:rPr>
          <w:b/>
          <w:color w:val="0070C0"/>
        </w:rPr>
        <w:t>God</w:t>
      </w:r>
    </w:p>
    <w:p w14:paraId="3EB6709B" w14:textId="77777777" w:rsidR="00853B28" w:rsidRDefault="00853B28" w:rsidP="00A41F4B">
      <w:pPr>
        <w:spacing w:after="0"/>
        <w:ind w:left="0"/>
      </w:pPr>
    </w:p>
    <w:p w14:paraId="780AC2F2" w14:textId="2DF05439" w:rsidR="003B2969" w:rsidRPr="00BC6E06" w:rsidRDefault="00EE7410" w:rsidP="00A41F4B">
      <w:pPr>
        <w:spacing w:after="0"/>
        <w:ind w:left="0"/>
        <w:rPr>
          <w:sz w:val="18"/>
          <w:szCs w:val="18"/>
        </w:rPr>
      </w:pPr>
      <w:r>
        <w:t xml:space="preserve"> 29 </w:t>
      </w:r>
      <w:r w:rsidR="003B2969">
        <w:t xml:space="preserve"> </w:t>
      </w:r>
      <w:r w:rsidR="003B2969" w:rsidRPr="00C3018F">
        <w:rPr>
          <w:b/>
          <w:color w:val="F79646" w:themeColor="accent6"/>
          <w:sz w:val="18"/>
          <w:szCs w:val="18"/>
        </w:rPr>
        <w:t>[A]</w:t>
      </w:r>
      <w:r w:rsidR="00FB6412">
        <w:tab/>
      </w:r>
      <w:r w:rsidRPr="003D5CDF">
        <w:rPr>
          <w:b/>
          <w:color w:val="F79646" w:themeColor="accent6"/>
        </w:rPr>
        <w:t>And</w:t>
      </w:r>
      <w:r w:rsidRPr="006B4C04">
        <w:rPr>
          <w:b/>
        </w:rPr>
        <w:t xml:space="preserve"> </w:t>
      </w:r>
      <w:r w:rsidR="00820707">
        <w:tab/>
      </w:r>
      <w:r w:rsidRPr="000C56F5">
        <w:rPr>
          <w:b/>
          <w:color w:val="7030A0"/>
          <w:u w:val="single"/>
        </w:rPr>
        <w:t>we</w:t>
      </w:r>
      <w:r w:rsidRPr="00820707">
        <w:rPr>
          <w:u w:val="single"/>
        </w:rPr>
        <w:t xml:space="preserve"> </w:t>
      </w:r>
      <w:r w:rsidR="006B4C04">
        <w:rPr>
          <w:u w:val="single"/>
        </w:rPr>
        <w:tab/>
      </w:r>
      <w:r w:rsidRPr="00820707">
        <w:rPr>
          <w:u w:val="single"/>
        </w:rPr>
        <w:t>have</w:t>
      </w:r>
      <w:r>
        <w:t xml:space="preserve"> </w:t>
      </w:r>
      <w:r w:rsidR="006B4C04">
        <w:tab/>
      </w:r>
      <w:r w:rsidR="006B4C04">
        <w:tab/>
      </w:r>
      <w:r w:rsidRPr="006B4C04">
        <w:rPr>
          <w:i/>
          <w:color w:val="FF0000"/>
          <w:u w:val="single"/>
        </w:rPr>
        <w:t>entered</w:t>
      </w:r>
      <w:r w:rsidRPr="00480A49">
        <w:rPr>
          <w:i/>
          <w:color w:val="FF0000"/>
        </w:rPr>
        <w:t xml:space="preserve"> </w:t>
      </w:r>
      <w:r w:rsidR="00BC6E06">
        <w:rPr>
          <w:color w:val="FF0000"/>
        </w:rPr>
        <w:tab/>
      </w:r>
      <w:r w:rsidR="00BC6E06">
        <w:rPr>
          <w:color w:val="FF0000"/>
        </w:rPr>
        <w:tab/>
      </w:r>
      <w:r w:rsidR="00BC6E06">
        <w:rPr>
          <w:color w:val="FF0000"/>
        </w:rPr>
        <w:tab/>
      </w:r>
      <w:r w:rsidR="00BC6E06">
        <w:rPr>
          <w:color w:val="FF0000"/>
        </w:rPr>
        <w:tab/>
      </w:r>
      <w:r w:rsidR="00BC6E06">
        <w:rPr>
          <w:color w:val="FF0000"/>
        </w:rPr>
        <w:tab/>
      </w:r>
      <w:r w:rsidR="00BC6E06">
        <w:rPr>
          <w:color w:val="FF0000"/>
        </w:rPr>
        <w:tab/>
        <w:t xml:space="preserve">        </w:t>
      </w:r>
      <w:r w:rsidR="00A16242">
        <w:rPr>
          <w:sz w:val="18"/>
          <w:szCs w:val="18"/>
        </w:rPr>
        <w:t>aaa</w:t>
      </w:r>
    </w:p>
    <w:p w14:paraId="4FE5B98C" w14:textId="77777777" w:rsidR="006B4C04" w:rsidRDefault="003B2969" w:rsidP="003B2969">
      <w:pPr>
        <w:spacing w:after="0"/>
        <w:ind w:left="0"/>
        <w:rPr>
          <w:color w:val="984806" w:themeColor="accent6" w:themeShade="80"/>
        </w:rPr>
      </w:pPr>
      <w:r>
        <w:rPr>
          <w:b/>
          <w:color w:val="F79646" w:themeColor="accent6"/>
          <w:sz w:val="18"/>
          <w:szCs w:val="18"/>
        </w:rPr>
        <w:t xml:space="preserve">         </w:t>
      </w:r>
      <w:r w:rsidRPr="00C3018F">
        <w:rPr>
          <w:b/>
          <w:color w:val="F79646" w:themeColor="accent6"/>
          <w:sz w:val="18"/>
          <w:szCs w:val="18"/>
        </w:rPr>
        <w:t>[</w:t>
      </w:r>
      <w:r>
        <w:rPr>
          <w:b/>
          <w:color w:val="F79646" w:themeColor="accent6"/>
          <w:sz w:val="18"/>
          <w:szCs w:val="18"/>
        </w:rPr>
        <w:t>B</w:t>
      </w:r>
      <w:r w:rsidRPr="00C3018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6B4C04">
        <w:rPr>
          <w:i/>
          <w:color w:val="FF0000"/>
          <w:u w:val="single"/>
        </w:rPr>
        <w:t>into</w:t>
      </w:r>
      <w:r w:rsidR="008F28A8">
        <w:tab/>
      </w:r>
      <w:r w:rsidR="00EE7410" w:rsidRPr="00385824">
        <w:rPr>
          <w:color w:val="984806" w:themeColor="accent6" w:themeShade="80"/>
        </w:rPr>
        <w:t xml:space="preserve">their </w:t>
      </w:r>
      <w:r w:rsidR="006B4C04">
        <w:tab/>
      </w:r>
      <w:r w:rsidR="00EE7410" w:rsidRPr="00385824">
        <w:rPr>
          <w:color w:val="FF0000"/>
        </w:rPr>
        <w:t>houses</w:t>
      </w:r>
      <w:r w:rsidR="00EE7410" w:rsidRPr="006B4C04">
        <w:rPr>
          <w:color w:val="984806" w:themeColor="accent6" w:themeShade="80"/>
        </w:rPr>
        <w:t xml:space="preserve"> </w:t>
      </w:r>
    </w:p>
    <w:p w14:paraId="3B0BFE9C" w14:textId="77777777" w:rsidR="00FB6412" w:rsidRDefault="003B2969" w:rsidP="003B2969">
      <w:pPr>
        <w:spacing w:after="0"/>
        <w:ind w:left="0"/>
      </w:pPr>
      <w:r>
        <w:rPr>
          <w:b/>
          <w:color w:val="F79646" w:themeColor="accent6"/>
          <w:sz w:val="18"/>
          <w:szCs w:val="18"/>
        </w:rPr>
        <w:t xml:space="preserve">         </w:t>
      </w:r>
      <w:r w:rsidRPr="00C3018F">
        <w:rPr>
          <w:b/>
          <w:color w:val="F79646" w:themeColor="accent6"/>
          <w:sz w:val="18"/>
          <w:szCs w:val="18"/>
        </w:rPr>
        <w:t>[</w:t>
      </w:r>
      <w:r>
        <w:rPr>
          <w:b/>
          <w:color w:val="F79646" w:themeColor="accent6"/>
          <w:sz w:val="18"/>
          <w:szCs w:val="18"/>
        </w:rPr>
        <w:t>C</w:t>
      </w:r>
      <w:r w:rsidRPr="00C3018F">
        <w:rPr>
          <w:b/>
          <w:color w:val="F79646" w:themeColor="accent6"/>
          <w:sz w:val="18"/>
          <w:szCs w:val="18"/>
        </w:rPr>
        <w:t>]</w:t>
      </w:r>
      <w:r>
        <w:rPr>
          <w:b/>
          <w:color w:val="F79646" w:themeColor="accent6"/>
          <w:sz w:val="18"/>
          <w:szCs w:val="18"/>
        </w:rPr>
        <w:tab/>
      </w:r>
      <w:r w:rsidR="006B4C04" w:rsidRPr="003D5CDF">
        <w:rPr>
          <w:b/>
          <w:color w:val="F79646" w:themeColor="accent6"/>
        </w:rPr>
        <w:t>a</w:t>
      </w:r>
      <w:r w:rsidR="00EE7410" w:rsidRPr="003D5CDF">
        <w:rPr>
          <w:b/>
          <w:color w:val="F79646" w:themeColor="accent6"/>
        </w:rPr>
        <w:t>nd</w:t>
      </w:r>
      <w:r w:rsidR="006B4C04" w:rsidRPr="000C56F5">
        <w:rPr>
          <w:b/>
        </w:rPr>
        <w:t xml:space="preserve"> </w:t>
      </w:r>
      <w:r w:rsidR="006B4C04">
        <w:t xml:space="preserve">     [</w:t>
      </w:r>
      <w:r w:rsidR="006B4C04" w:rsidRPr="000C56F5">
        <w:rPr>
          <w:b/>
          <w:color w:val="7030A0"/>
          <w:u w:val="single"/>
        </w:rPr>
        <w:t>we</w:t>
      </w:r>
      <w:r w:rsidR="006B4C04" w:rsidRPr="000C56F5">
        <w:rPr>
          <w:u w:val="single"/>
        </w:rPr>
        <w:tab/>
        <w:t>have</w:t>
      </w:r>
      <w:r w:rsidR="006B4C04">
        <w:t>]</w:t>
      </w:r>
      <w:r w:rsidR="00EE7410" w:rsidRPr="00820707">
        <w:rPr>
          <w:b/>
        </w:rPr>
        <w:t xml:space="preserve"> </w:t>
      </w:r>
      <w:r w:rsidR="006B4C04">
        <w:rPr>
          <w:b/>
        </w:rPr>
        <w:tab/>
      </w:r>
      <w:r w:rsidR="006B4C04">
        <w:rPr>
          <w:b/>
        </w:rPr>
        <w:tab/>
      </w:r>
      <w:r w:rsidR="00EE7410" w:rsidRPr="00480A49">
        <w:rPr>
          <w:b/>
          <w:u w:val="single"/>
        </w:rPr>
        <w:t>taught</w:t>
      </w:r>
      <w:r w:rsidR="00EE7410">
        <w:t xml:space="preserve"> </w:t>
      </w:r>
      <w:r w:rsidR="006B4C04">
        <w:tab/>
      </w:r>
      <w:r w:rsidR="006B4C04">
        <w:tab/>
      </w:r>
      <w:r w:rsidR="006B4C04">
        <w:tab/>
      </w:r>
      <w:r w:rsidR="00EE7410" w:rsidRPr="006B4C04">
        <w:rPr>
          <w:b/>
          <w:color w:val="984806" w:themeColor="accent6" w:themeShade="80"/>
        </w:rPr>
        <w:t>them</w:t>
      </w:r>
      <w:r w:rsidR="00EE7410" w:rsidRPr="006B4C04">
        <w:rPr>
          <w:color w:val="984806" w:themeColor="accent6" w:themeShade="80"/>
        </w:rPr>
        <w:t xml:space="preserve"> </w:t>
      </w:r>
    </w:p>
    <w:p w14:paraId="56337CD7" w14:textId="77777777" w:rsidR="006B4C04" w:rsidRDefault="006B4C04" w:rsidP="00A41F4B">
      <w:pPr>
        <w:spacing w:after="0"/>
        <w:ind w:left="0"/>
      </w:pPr>
    </w:p>
    <w:p w14:paraId="1049199A" w14:textId="77777777" w:rsidR="006B4C04" w:rsidRDefault="003B2969" w:rsidP="003B2969">
      <w:pPr>
        <w:spacing w:after="0"/>
        <w:ind w:left="0"/>
      </w:pPr>
      <w:r>
        <w:rPr>
          <w:b/>
          <w:color w:val="F79646" w:themeColor="accent6"/>
          <w:sz w:val="18"/>
          <w:szCs w:val="18"/>
        </w:rPr>
        <w:t xml:space="preserve">         </w:t>
      </w:r>
      <w:r w:rsidRPr="00C3018F">
        <w:rPr>
          <w:b/>
          <w:color w:val="F79646" w:themeColor="accent6"/>
          <w:sz w:val="18"/>
          <w:szCs w:val="18"/>
        </w:rPr>
        <w:t>[</w:t>
      </w:r>
      <w:r>
        <w:rPr>
          <w:b/>
          <w:color w:val="F79646" w:themeColor="accent6"/>
          <w:sz w:val="18"/>
          <w:szCs w:val="18"/>
        </w:rPr>
        <w:t>C</w:t>
      </w:r>
      <w:r w:rsidRPr="00C3018F">
        <w:rPr>
          <w:b/>
          <w:color w:val="F79646" w:themeColor="accent6"/>
          <w:sz w:val="18"/>
          <w:szCs w:val="18"/>
        </w:rPr>
        <w:t>]</w:t>
      </w:r>
      <w:r>
        <w:rPr>
          <w:b/>
          <w:color w:val="F79646" w:themeColor="accent6"/>
          <w:sz w:val="18"/>
          <w:szCs w:val="18"/>
        </w:rPr>
        <w:tab/>
      </w:r>
      <w:r w:rsidR="00EE7410" w:rsidRPr="003D5CDF">
        <w:rPr>
          <w:b/>
          <w:color w:val="F79646" w:themeColor="accent6"/>
        </w:rPr>
        <w:t xml:space="preserve">and </w:t>
      </w:r>
      <w:r w:rsidR="00820707">
        <w:tab/>
      </w:r>
      <w:r w:rsidR="00EE7410" w:rsidRPr="000C56F5">
        <w:rPr>
          <w:b/>
          <w:color w:val="7030A0"/>
          <w:u w:val="single"/>
        </w:rPr>
        <w:t>we</w:t>
      </w:r>
      <w:r w:rsidR="00EE7410" w:rsidRPr="00820707">
        <w:rPr>
          <w:u w:val="single"/>
        </w:rPr>
        <w:t xml:space="preserve"> </w:t>
      </w:r>
      <w:r w:rsidR="006B4C04">
        <w:rPr>
          <w:u w:val="single"/>
        </w:rPr>
        <w:tab/>
      </w:r>
      <w:r w:rsidR="00EE7410" w:rsidRPr="00820707">
        <w:rPr>
          <w:u w:val="single"/>
        </w:rPr>
        <w:t>have</w:t>
      </w:r>
      <w:r w:rsidR="00EE7410">
        <w:t xml:space="preserve"> </w:t>
      </w:r>
      <w:r w:rsidR="006B4C04">
        <w:tab/>
      </w:r>
      <w:r w:rsidR="006B4C04">
        <w:tab/>
      </w:r>
      <w:r w:rsidR="00EE7410" w:rsidRPr="00480A49">
        <w:rPr>
          <w:b/>
          <w:u w:val="single"/>
        </w:rPr>
        <w:t>taught</w:t>
      </w:r>
      <w:r w:rsidR="00EE7410">
        <w:t xml:space="preserve"> </w:t>
      </w:r>
      <w:r w:rsidR="006B4C04">
        <w:tab/>
      </w:r>
      <w:r w:rsidR="006B4C04">
        <w:tab/>
      </w:r>
      <w:r w:rsidR="006B4C04">
        <w:tab/>
      </w:r>
      <w:r w:rsidR="00EE7410" w:rsidRPr="006B4C04">
        <w:rPr>
          <w:b/>
          <w:color w:val="984806" w:themeColor="accent6" w:themeShade="80"/>
        </w:rPr>
        <w:t xml:space="preserve">them </w:t>
      </w:r>
    </w:p>
    <w:p w14:paraId="5F67E616" w14:textId="77777777" w:rsidR="00FB6412" w:rsidRDefault="003B2969" w:rsidP="003B2969">
      <w:pPr>
        <w:spacing w:after="0"/>
        <w:ind w:left="0"/>
      </w:pPr>
      <w:r>
        <w:rPr>
          <w:b/>
          <w:color w:val="F79646" w:themeColor="accent6"/>
          <w:sz w:val="18"/>
          <w:szCs w:val="18"/>
        </w:rPr>
        <w:t xml:space="preserve">         </w:t>
      </w:r>
      <w:r w:rsidRPr="00C3018F">
        <w:rPr>
          <w:b/>
          <w:color w:val="F79646" w:themeColor="accent6"/>
          <w:sz w:val="18"/>
          <w:szCs w:val="18"/>
        </w:rPr>
        <w:t>[</w:t>
      </w:r>
      <w:r w:rsidR="00A8226F">
        <w:rPr>
          <w:b/>
          <w:color w:val="F79646" w:themeColor="accent6"/>
          <w:sz w:val="18"/>
          <w:szCs w:val="18"/>
        </w:rPr>
        <w:t>D</w:t>
      </w:r>
      <w:r w:rsidRPr="00C3018F">
        <w:rPr>
          <w:b/>
          <w:color w:val="F79646" w:themeColor="accent6"/>
          <w:sz w:val="18"/>
          <w:szCs w:val="18"/>
        </w:rPr>
        <w:t>]</w:t>
      </w:r>
      <w:r w:rsidR="00385824">
        <w:rPr>
          <w:b/>
          <w:color w:val="F79646" w:themeColor="accent6"/>
          <w:sz w:val="18"/>
          <w:szCs w:val="18"/>
        </w:rPr>
        <w:tab/>
      </w:r>
      <w:r w:rsidR="00385824">
        <w:rPr>
          <w:b/>
          <w:color w:val="F79646" w:themeColor="accent6"/>
          <w:sz w:val="18"/>
          <w:szCs w:val="18"/>
        </w:rPr>
        <w:tab/>
      </w:r>
      <w:r w:rsidR="00385824">
        <w:rPr>
          <w:b/>
          <w:color w:val="F79646" w:themeColor="accent6"/>
          <w:sz w:val="18"/>
          <w:szCs w:val="18"/>
        </w:rPr>
        <w:tab/>
      </w:r>
      <w:r w:rsidR="00385824">
        <w:rPr>
          <w:b/>
          <w:color w:val="F79646" w:themeColor="accent6"/>
          <w:sz w:val="18"/>
          <w:szCs w:val="18"/>
        </w:rPr>
        <w:tab/>
      </w:r>
      <w:r w:rsidR="00385824">
        <w:rPr>
          <w:b/>
          <w:color w:val="F79646" w:themeColor="accent6"/>
          <w:sz w:val="18"/>
          <w:szCs w:val="18"/>
        </w:rPr>
        <w:tab/>
      </w:r>
      <w:r w:rsidR="00385824">
        <w:rPr>
          <w:b/>
          <w:color w:val="F79646" w:themeColor="accent6"/>
          <w:sz w:val="18"/>
          <w:szCs w:val="18"/>
        </w:rPr>
        <w:tab/>
      </w:r>
      <w:r>
        <w:rPr>
          <w:i/>
          <w:color w:val="FF0000"/>
        </w:rPr>
        <w:t xml:space="preserve"> </w:t>
      </w:r>
      <w:r w:rsidR="00EE7410" w:rsidRPr="00394A7F">
        <w:rPr>
          <w:i/>
          <w:color w:val="FF0000"/>
        </w:rPr>
        <w:t xml:space="preserve">in </w:t>
      </w:r>
      <w:r w:rsidR="006B4C04">
        <w:tab/>
      </w:r>
      <w:r w:rsidR="00EE7410" w:rsidRPr="00385824">
        <w:rPr>
          <w:color w:val="984806" w:themeColor="accent6" w:themeShade="80"/>
        </w:rPr>
        <w:t xml:space="preserve">their </w:t>
      </w:r>
      <w:r w:rsidR="000C56F5">
        <w:tab/>
      </w:r>
      <w:r w:rsidR="00EE7410" w:rsidRPr="00F11EE4">
        <w:rPr>
          <w:i/>
          <w:color w:val="FF0000"/>
        </w:rPr>
        <w:t>streets</w:t>
      </w:r>
      <w:r w:rsidR="00EE7410">
        <w:t xml:space="preserve"> </w:t>
      </w:r>
    </w:p>
    <w:p w14:paraId="2FF2BC39" w14:textId="77777777" w:rsidR="006B4C04" w:rsidRDefault="006B4C04" w:rsidP="006B4C04">
      <w:pPr>
        <w:spacing w:after="0"/>
        <w:ind w:left="3600" w:firstLine="720"/>
      </w:pPr>
    </w:p>
    <w:p w14:paraId="0E2BB592" w14:textId="77777777" w:rsidR="006B4C04" w:rsidRDefault="00385824" w:rsidP="00A41F4B">
      <w:pPr>
        <w:spacing w:after="0"/>
        <w:ind w:left="0"/>
      </w:pPr>
      <w:r w:rsidRPr="000D2CD7">
        <w:rPr>
          <w:b/>
          <w:highlight w:val="yellow"/>
          <w:u w:val="single"/>
        </w:rPr>
        <w:t>Y</w:t>
      </w:r>
      <w:r w:rsidR="00EE7410" w:rsidRPr="000D2CD7">
        <w:rPr>
          <w:b/>
          <w:highlight w:val="yellow"/>
          <w:u w:val="single"/>
        </w:rPr>
        <w:t>ea</w:t>
      </w:r>
      <w:r w:rsidRPr="00C3018F">
        <w:rPr>
          <w:b/>
          <w:color w:val="F79646" w:themeColor="accent6"/>
          <w:sz w:val="18"/>
          <w:szCs w:val="18"/>
        </w:rPr>
        <w:t>[</w:t>
      </w:r>
      <w:r>
        <w:rPr>
          <w:b/>
          <w:color w:val="F79646" w:themeColor="accent6"/>
          <w:sz w:val="18"/>
          <w:szCs w:val="18"/>
        </w:rPr>
        <w:t>C</w:t>
      </w:r>
      <w:r w:rsidRPr="00C3018F">
        <w:rPr>
          <w:b/>
          <w:color w:val="F79646" w:themeColor="accent6"/>
          <w:sz w:val="18"/>
          <w:szCs w:val="18"/>
        </w:rPr>
        <w:t>]</w:t>
      </w:r>
      <w:r w:rsidR="00F11EE4">
        <w:rPr>
          <w:b/>
        </w:rPr>
        <w:t xml:space="preserve"> </w:t>
      </w:r>
      <w:r w:rsidR="00EE7410" w:rsidRPr="006B4C04">
        <w:rPr>
          <w:b/>
        </w:rPr>
        <w:t xml:space="preserve"> </w:t>
      </w:r>
      <w:r>
        <w:rPr>
          <w:b/>
        </w:rPr>
        <w:tab/>
      </w:r>
      <w:r w:rsidR="00EE7410" w:rsidRPr="003D5CDF">
        <w:rPr>
          <w:b/>
          <w:color w:val="F79646" w:themeColor="accent6"/>
        </w:rPr>
        <w:t>and</w:t>
      </w:r>
      <w:r w:rsidR="00EE7410">
        <w:t xml:space="preserve"> </w:t>
      </w:r>
      <w:r w:rsidR="00820707">
        <w:tab/>
      </w:r>
      <w:r w:rsidR="00EE7410" w:rsidRPr="000C56F5">
        <w:rPr>
          <w:b/>
          <w:color w:val="7030A0"/>
          <w:u w:val="single"/>
        </w:rPr>
        <w:t xml:space="preserve">we </w:t>
      </w:r>
      <w:r w:rsidR="006B4C04">
        <w:rPr>
          <w:u w:val="single"/>
        </w:rPr>
        <w:tab/>
      </w:r>
      <w:r w:rsidR="00EE7410" w:rsidRPr="00820707">
        <w:rPr>
          <w:u w:val="single"/>
        </w:rPr>
        <w:t>have</w:t>
      </w:r>
      <w:r w:rsidR="00EE7410">
        <w:t xml:space="preserve"> </w:t>
      </w:r>
      <w:r w:rsidR="006B4C04">
        <w:tab/>
      </w:r>
      <w:r w:rsidR="006B4C04">
        <w:tab/>
      </w:r>
      <w:r w:rsidR="00EE7410" w:rsidRPr="00480A49">
        <w:rPr>
          <w:b/>
          <w:u w:val="single"/>
        </w:rPr>
        <w:t>taught</w:t>
      </w:r>
      <w:r w:rsidR="00EE7410">
        <w:t xml:space="preserve"> </w:t>
      </w:r>
      <w:r w:rsidR="006B4C04">
        <w:tab/>
      </w:r>
      <w:r w:rsidR="006B4C04">
        <w:tab/>
      </w:r>
      <w:r w:rsidR="006B4C04">
        <w:tab/>
      </w:r>
      <w:r w:rsidR="00EE7410" w:rsidRPr="00D677E8">
        <w:rPr>
          <w:b/>
          <w:bCs/>
          <w:color w:val="984806" w:themeColor="accent6" w:themeShade="80"/>
        </w:rPr>
        <w:t>them</w:t>
      </w:r>
      <w:r w:rsidR="00EE7410">
        <w:t xml:space="preserve"> </w:t>
      </w:r>
    </w:p>
    <w:p w14:paraId="3DE153DE" w14:textId="77777777" w:rsidR="00FB6412" w:rsidRDefault="00385824" w:rsidP="00385824">
      <w:pPr>
        <w:spacing w:after="0"/>
        <w:ind w:left="0"/>
      </w:pPr>
      <w:r>
        <w:rPr>
          <w:b/>
          <w:color w:val="F79646" w:themeColor="accent6"/>
          <w:sz w:val="18"/>
          <w:szCs w:val="18"/>
        </w:rPr>
        <w:t xml:space="preserve">        </w:t>
      </w:r>
      <w:r w:rsidRPr="00C3018F">
        <w:rPr>
          <w:b/>
          <w:color w:val="F79646" w:themeColor="accent6"/>
          <w:sz w:val="18"/>
          <w:szCs w:val="18"/>
        </w:rPr>
        <w:t>[</w:t>
      </w:r>
      <w:r w:rsidR="00A8226F">
        <w:rPr>
          <w:b/>
          <w:color w:val="F79646" w:themeColor="accent6"/>
          <w:sz w:val="18"/>
          <w:szCs w:val="18"/>
        </w:rPr>
        <w:t>D</w:t>
      </w:r>
      <w:r w:rsidRPr="00C3018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385824">
        <w:rPr>
          <w:color w:val="FF0000"/>
        </w:rPr>
        <w:t>upon</w:t>
      </w:r>
      <w:r w:rsidR="00EE7410">
        <w:t xml:space="preserve"> </w:t>
      </w:r>
      <w:r w:rsidR="006B4C04">
        <w:tab/>
      </w:r>
      <w:r w:rsidR="00EE7410" w:rsidRPr="00385824">
        <w:rPr>
          <w:color w:val="984806" w:themeColor="accent6" w:themeShade="80"/>
        </w:rPr>
        <w:t xml:space="preserve">their </w:t>
      </w:r>
      <w:r w:rsidR="000C56F5">
        <w:tab/>
      </w:r>
      <w:r w:rsidR="00EE7410" w:rsidRPr="000C56F5">
        <w:rPr>
          <w:i/>
          <w:color w:val="FF0000"/>
        </w:rPr>
        <w:t>hills</w:t>
      </w:r>
    </w:p>
    <w:p w14:paraId="085B3D79" w14:textId="77777777" w:rsidR="000C56F5" w:rsidRDefault="000C56F5" w:rsidP="006B4C04">
      <w:pPr>
        <w:spacing w:after="0"/>
        <w:ind w:left="3600" w:firstLine="720"/>
      </w:pPr>
    </w:p>
    <w:p w14:paraId="2F520BEC" w14:textId="77777777" w:rsidR="00385824" w:rsidRDefault="00385824" w:rsidP="00385824">
      <w:pPr>
        <w:spacing w:after="0"/>
        <w:ind w:left="0"/>
        <w:rPr>
          <w:i/>
          <w:color w:val="FF0000"/>
          <w:u w:val="single"/>
        </w:rPr>
      </w:pPr>
      <w:r>
        <w:rPr>
          <w:b/>
          <w:color w:val="F79646" w:themeColor="accent6"/>
          <w:sz w:val="18"/>
          <w:szCs w:val="18"/>
        </w:rPr>
        <w:t xml:space="preserve">        </w:t>
      </w:r>
      <w:r w:rsidRPr="00C3018F">
        <w:rPr>
          <w:b/>
          <w:color w:val="F79646" w:themeColor="accent6"/>
          <w:sz w:val="18"/>
          <w:szCs w:val="18"/>
        </w:rPr>
        <w:t>[A]</w:t>
      </w:r>
      <w:r>
        <w:rPr>
          <w:b/>
          <w:color w:val="F79646" w:themeColor="accent6"/>
          <w:sz w:val="18"/>
          <w:szCs w:val="18"/>
        </w:rPr>
        <w:tab/>
      </w:r>
      <w:r w:rsidR="00EE7410" w:rsidRPr="003D5CDF">
        <w:rPr>
          <w:b/>
          <w:color w:val="F79646" w:themeColor="accent6"/>
        </w:rPr>
        <w:t>and</w:t>
      </w:r>
      <w:r w:rsidR="00EE7410" w:rsidRPr="000C56F5">
        <w:rPr>
          <w:b/>
        </w:rPr>
        <w:t xml:space="preserve"> </w:t>
      </w:r>
      <w:r w:rsidR="00820707">
        <w:tab/>
      </w:r>
      <w:r w:rsidR="00EE7410" w:rsidRPr="000C56F5">
        <w:rPr>
          <w:b/>
          <w:color w:val="7030A0"/>
          <w:u w:val="single"/>
        </w:rPr>
        <w:t>we</w:t>
      </w:r>
      <w:r w:rsidR="00EE7410" w:rsidRPr="00820707">
        <w:rPr>
          <w:u w:val="single"/>
        </w:rPr>
        <w:t xml:space="preserve"> </w:t>
      </w:r>
      <w:r w:rsidR="000C56F5">
        <w:rPr>
          <w:u w:val="single"/>
        </w:rPr>
        <w:tab/>
      </w:r>
      <w:r w:rsidR="00EE7410" w:rsidRPr="00820707">
        <w:rPr>
          <w:u w:val="single"/>
        </w:rPr>
        <w:t>have</w:t>
      </w:r>
      <w:r w:rsidR="00EE7410">
        <w:t xml:space="preserve"> </w:t>
      </w:r>
      <w:r w:rsidR="000C56F5">
        <w:tab/>
      </w:r>
      <w:r w:rsidR="00EE7410">
        <w:t xml:space="preserve">also </w:t>
      </w:r>
      <w:r w:rsidR="000C56F5">
        <w:tab/>
      </w:r>
      <w:r w:rsidR="00EE7410" w:rsidRPr="000C56F5">
        <w:rPr>
          <w:i/>
          <w:color w:val="FF0000"/>
          <w:u w:val="single"/>
        </w:rPr>
        <w:t xml:space="preserve">entered </w:t>
      </w:r>
    </w:p>
    <w:p w14:paraId="79A022B7" w14:textId="22B622B4" w:rsidR="000C56F5" w:rsidRDefault="00385824" w:rsidP="00385824">
      <w:pPr>
        <w:spacing w:after="0"/>
        <w:ind w:left="0"/>
      </w:pPr>
      <w:r>
        <w:rPr>
          <w:b/>
          <w:color w:val="F79646" w:themeColor="accent6"/>
          <w:sz w:val="18"/>
          <w:szCs w:val="18"/>
        </w:rPr>
        <w:t xml:space="preserve">        </w:t>
      </w:r>
      <w:r w:rsidRPr="00C3018F">
        <w:rPr>
          <w:b/>
          <w:color w:val="F79646" w:themeColor="accent6"/>
          <w:sz w:val="18"/>
          <w:szCs w:val="18"/>
        </w:rPr>
        <w:t>[</w:t>
      </w:r>
      <w:r w:rsidR="004C68B0">
        <w:rPr>
          <w:b/>
          <w:color w:val="F79646" w:themeColor="accent6"/>
          <w:sz w:val="18"/>
          <w:szCs w:val="18"/>
        </w:rPr>
        <w:t>B</w:t>
      </w:r>
      <w:r w:rsidRPr="00C3018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0C56F5">
        <w:rPr>
          <w:i/>
          <w:color w:val="FF0000"/>
          <w:u w:val="single"/>
        </w:rPr>
        <w:t>into</w:t>
      </w:r>
      <w:r w:rsidR="00EE7410" w:rsidRPr="000C56F5">
        <w:rPr>
          <w:color w:val="FF0000"/>
        </w:rPr>
        <w:t xml:space="preserve"> </w:t>
      </w:r>
      <w:r w:rsidR="00820707">
        <w:tab/>
      </w:r>
      <w:r w:rsidR="00EE7410" w:rsidRPr="00385824">
        <w:rPr>
          <w:color w:val="984806" w:themeColor="accent6" w:themeShade="80"/>
        </w:rPr>
        <w:t xml:space="preserve">their </w:t>
      </w:r>
      <w:r w:rsidR="000C56F5">
        <w:tab/>
      </w:r>
      <w:r w:rsidR="00EE7410" w:rsidRPr="000C56F5">
        <w:rPr>
          <w:color w:val="FF0000"/>
        </w:rPr>
        <w:t>temples</w:t>
      </w:r>
      <w:r w:rsidR="00EE7410">
        <w:t xml:space="preserve"> </w:t>
      </w:r>
    </w:p>
    <w:p w14:paraId="0F60B959" w14:textId="73EC50CA" w:rsidR="000C56F5" w:rsidRDefault="000C56F5" w:rsidP="000C56F5">
      <w:pPr>
        <w:spacing w:after="0"/>
        <w:ind w:left="0"/>
        <w:rPr>
          <w:color w:val="FF0000"/>
        </w:rPr>
      </w:pPr>
      <w:r>
        <w:t xml:space="preserve">       </w:t>
      </w:r>
      <w:r w:rsidR="00385824" w:rsidRPr="00385824">
        <w:rPr>
          <w:b/>
          <w:color w:val="F79646" w:themeColor="accent6"/>
          <w:sz w:val="18"/>
          <w:szCs w:val="18"/>
        </w:rPr>
        <w:t>[</w:t>
      </w:r>
      <w:r w:rsidR="004C68B0">
        <w:rPr>
          <w:b/>
          <w:color w:val="F79646" w:themeColor="accent6"/>
          <w:sz w:val="18"/>
          <w:szCs w:val="18"/>
        </w:rPr>
        <w:t>B</w:t>
      </w:r>
      <w:r w:rsidR="00385824" w:rsidRPr="00385824">
        <w:rPr>
          <w:b/>
          <w:color w:val="F79646" w:themeColor="accent6"/>
          <w:sz w:val="18"/>
          <w:szCs w:val="18"/>
        </w:rPr>
        <w:t>]</w:t>
      </w:r>
      <w:r w:rsidRPr="00385824">
        <w:rPr>
          <w:color w:val="F79646" w:themeColor="accent6"/>
        </w:rPr>
        <w:t xml:space="preserve">      </w:t>
      </w:r>
      <w:r>
        <w:tab/>
      </w:r>
      <w:r>
        <w:tab/>
      </w:r>
      <w:r>
        <w:tab/>
      </w:r>
      <w:r>
        <w:tab/>
        <w:t xml:space="preserve">    </w:t>
      </w:r>
      <w:r w:rsidR="00820707">
        <w:t>and</w:t>
      </w:r>
      <w:r w:rsidR="00820707" w:rsidRPr="00820707">
        <w:rPr>
          <w:b/>
        </w:rPr>
        <w:t xml:space="preserve"> </w:t>
      </w:r>
      <w:r>
        <w:rPr>
          <w:b/>
        </w:rPr>
        <w:t xml:space="preserve">  </w:t>
      </w:r>
      <w:r>
        <w:t>[</w:t>
      </w:r>
      <w:r w:rsidRPr="000C56F5">
        <w:rPr>
          <w:i/>
          <w:color w:val="FF0000"/>
        </w:rPr>
        <w:t>in</w:t>
      </w:r>
      <w:r>
        <w:rPr>
          <w:i/>
          <w:color w:val="FF0000"/>
        </w:rPr>
        <w:t>to</w:t>
      </w:r>
      <w:r>
        <w:t>]</w:t>
      </w:r>
      <w:r w:rsidR="00820707">
        <w:tab/>
      </w:r>
      <w:r w:rsidR="00EE7410" w:rsidRPr="00385824">
        <w:rPr>
          <w:color w:val="984806" w:themeColor="accent6" w:themeShade="80"/>
        </w:rPr>
        <w:t xml:space="preserve">their </w:t>
      </w:r>
      <w:r>
        <w:tab/>
      </w:r>
      <w:r w:rsidR="00EE7410" w:rsidRPr="000C56F5">
        <w:rPr>
          <w:color w:val="FF0000"/>
        </w:rPr>
        <w:t xml:space="preserve">synagogues </w:t>
      </w:r>
    </w:p>
    <w:p w14:paraId="0CB35058" w14:textId="77777777" w:rsidR="00385824" w:rsidRDefault="00385824" w:rsidP="000C56F5">
      <w:pPr>
        <w:spacing w:after="0"/>
        <w:ind w:left="0"/>
      </w:pPr>
    </w:p>
    <w:p w14:paraId="561DFE9C" w14:textId="77777777" w:rsidR="00FB6412" w:rsidRDefault="00385824" w:rsidP="00385824">
      <w:pPr>
        <w:spacing w:after="0"/>
        <w:ind w:left="0"/>
      </w:pPr>
      <w:r>
        <w:rPr>
          <w:b/>
          <w:color w:val="F79646" w:themeColor="accent6"/>
          <w:sz w:val="18"/>
          <w:szCs w:val="18"/>
        </w:rPr>
        <w:t xml:space="preserve">         </w:t>
      </w:r>
      <w:r w:rsidRPr="00C3018F">
        <w:rPr>
          <w:b/>
          <w:color w:val="F79646" w:themeColor="accent6"/>
          <w:sz w:val="18"/>
          <w:szCs w:val="18"/>
        </w:rPr>
        <w:t>[</w:t>
      </w:r>
      <w:r>
        <w:rPr>
          <w:b/>
          <w:color w:val="F79646" w:themeColor="accent6"/>
          <w:sz w:val="18"/>
          <w:szCs w:val="18"/>
        </w:rPr>
        <w:t>C</w:t>
      </w:r>
      <w:r w:rsidRPr="00C3018F">
        <w:rPr>
          <w:b/>
          <w:color w:val="F79646" w:themeColor="accent6"/>
          <w:sz w:val="18"/>
          <w:szCs w:val="18"/>
        </w:rPr>
        <w:t>]</w:t>
      </w:r>
      <w:r>
        <w:rPr>
          <w:b/>
          <w:color w:val="F79646" w:themeColor="accent6"/>
          <w:sz w:val="18"/>
          <w:szCs w:val="18"/>
        </w:rPr>
        <w:tab/>
      </w:r>
      <w:r w:rsidR="00EE7410" w:rsidRPr="003D5CDF">
        <w:rPr>
          <w:b/>
          <w:color w:val="F79646" w:themeColor="accent6"/>
        </w:rPr>
        <w:t>and</w:t>
      </w:r>
      <w:r w:rsidR="000C56F5" w:rsidRPr="003D5CDF">
        <w:rPr>
          <w:b/>
          <w:color w:val="F79646" w:themeColor="accent6"/>
        </w:rPr>
        <w:t xml:space="preserve"> </w:t>
      </w:r>
      <w:r w:rsidR="000C56F5">
        <w:t xml:space="preserve">     [</w:t>
      </w:r>
      <w:r w:rsidR="000C56F5" w:rsidRPr="000C56F5">
        <w:rPr>
          <w:b/>
          <w:color w:val="7030A0"/>
          <w:u w:val="single"/>
        </w:rPr>
        <w:t>we</w:t>
      </w:r>
      <w:r w:rsidR="000C56F5" w:rsidRPr="000C56F5">
        <w:rPr>
          <w:u w:val="single"/>
        </w:rPr>
        <w:tab/>
        <w:t>have</w:t>
      </w:r>
      <w:r w:rsidR="000C56F5">
        <w:t>]</w:t>
      </w:r>
      <w:r w:rsidR="000C56F5">
        <w:tab/>
      </w:r>
      <w:r w:rsidR="000C56F5">
        <w:tab/>
      </w:r>
      <w:r w:rsidR="00EE7410" w:rsidRPr="00480A49">
        <w:rPr>
          <w:b/>
          <w:u w:val="single"/>
        </w:rPr>
        <w:t>taught</w:t>
      </w:r>
      <w:r w:rsidR="00EE7410">
        <w:t xml:space="preserve"> </w:t>
      </w:r>
      <w:r w:rsidR="000C56F5">
        <w:tab/>
      </w:r>
      <w:r w:rsidR="000C56F5">
        <w:tab/>
      </w:r>
      <w:r w:rsidR="000C56F5">
        <w:tab/>
      </w:r>
      <w:r w:rsidR="00EE7410" w:rsidRPr="000C56F5">
        <w:rPr>
          <w:b/>
          <w:color w:val="984806" w:themeColor="accent6" w:themeShade="80"/>
        </w:rPr>
        <w:t xml:space="preserve">them </w:t>
      </w:r>
    </w:p>
    <w:p w14:paraId="57BD7AD1" w14:textId="77777777" w:rsidR="000C56F5" w:rsidRDefault="000C56F5" w:rsidP="000C56F5">
      <w:pPr>
        <w:spacing w:after="0"/>
        <w:ind w:left="0" w:firstLine="720"/>
      </w:pPr>
    </w:p>
    <w:p w14:paraId="1B1D7D18" w14:textId="2C0F6222" w:rsidR="00394A7F" w:rsidRPr="00385824" w:rsidRDefault="00EE7410" w:rsidP="00A41F4B">
      <w:pPr>
        <w:spacing w:after="0"/>
        <w:ind w:left="0" w:firstLine="720"/>
        <w:rPr>
          <w:sz w:val="18"/>
          <w:szCs w:val="18"/>
        </w:rPr>
      </w:pPr>
      <w:r w:rsidRPr="003D5CDF">
        <w:rPr>
          <w:b/>
          <w:color w:val="F79646" w:themeColor="accent6"/>
        </w:rPr>
        <w:t>and</w:t>
      </w:r>
      <w:r>
        <w:t xml:space="preserve"> </w:t>
      </w:r>
      <w:r w:rsidR="00820707">
        <w:tab/>
      </w:r>
      <w:bookmarkStart w:id="83" w:name="_Hlk493514460"/>
      <w:r w:rsidRPr="008F28A8">
        <w:rPr>
          <w:u w:val="single"/>
        </w:rPr>
        <w:t xml:space="preserve">we </w:t>
      </w:r>
      <w:r w:rsidR="00394A7F">
        <w:rPr>
          <w:u w:val="single"/>
        </w:rPr>
        <w:tab/>
      </w:r>
      <w:r w:rsidRPr="008F28A8">
        <w:rPr>
          <w:u w:val="single"/>
        </w:rPr>
        <w:t>have</w:t>
      </w:r>
      <w:r>
        <w:t xml:space="preserve"> </w:t>
      </w:r>
      <w:bookmarkEnd w:id="83"/>
      <w:r w:rsidR="00394A7F">
        <w:tab/>
      </w:r>
      <w:r>
        <w:t xml:space="preserve">been </w:t>
      </w:r>
      <w:r w:rsidR="00FB6412">
        <w:tab/>
      </w:r>
      <w:r w:rsidRPr="00BC6E06">
        <w:rPr>
          <w:color w:val="984806" w:themeColor="accent6" w:themeShade="80"/>
        </w:rPr>
        <w:t xml:space="preserve">cast </w:t>
      </w:r>
      <w:r w:rsidR="00394A7F" w:rsidRPr="00BC6E06">
        <w:rPr>
          <w:color w:val="984806" w:themeColor="accent6" w:themeShade="80"/>
        </w:rPr>
        <w:tab/>
      </w:r>
      <w:r w:rsidRPr="00BC6E06">
        <w:rPr>
          <w:i/>
          <w:color w:val="FF0000"/>
        </w:rPr>
        <w:t>out</w:t>
      </w:r>
      <w:r w:rsidR="00820707" w:rsidRPr="00BC6E06">
        <w:rPr>
          <w:i/>
          <w:color w:val="FF0000"/>
        </w:rPr>
        <w:t xml:space="preserve"> </w:t>
      </w:r>
      <w:r w:rsidR="00820707" w:rsidRPr="00BC6E06">
        <w:rPr>
          <w:color w:val="984806" w:themeColor="accent6" w:themeShade="80"/>
        </w:rPr>
        <w:t xml:space="preserve">  </w:t>
      </w:r>
      <w:r w:rsidR="00385824">
        <w:tab/>
      </w:r>
      <w:r w:rsidR="00385824">
        <w:tab/>
      </w:r>
      <w:r w:rsidR="00385824">
        <w:tab/>
      </w:r>
      <w:r w:rsidR="00385824">
        <w:tab/>
      </w:r>
      <w:r w:rsidR="00385824">
        <w:tab/>
      </w:r>
      <w:r w:rsidR="00385824">
        <w:tab/>
        <w:t xml:space="preserve">        </w:t>
      </w:r>
      <w:r w:rsidR="00A16242">
        <w:rPr>
          <w:sz w:val="18"/>
          <w:szCs w:val="18"/>
        </w:rPr>
        <w:t>bbb</w:t>
      </w:r>
    </w:p>
    <w:p w14:paraId="5554BB0A" w14:textId="77777777" w:rsidR="00394A7F" w:rsidRPr="00385824" w:rsidRDefault="00820707" w:rsidP="00394A7F">
      <w:pPr>
        <w:spacing w:after="0"/>
        <w:ind w:left="0" w:firstLine="720"/>
        <w:rPr>
          <w:sz w:val="18"/>
          <w:szCs w:val="18"/>
        </w:rPr>
      </w:pPr>
      <w:r w:rsidRPr="003D5CDF">
        <w:rPr>
          <w:b/>
          <w:color w:val="F79646" w:themeColor="accent6"/>
        </w:rPr>
        <w:t>and</w:t>
      </w:r>
      <w:r w:rsidR="00394A7F">
        <w:t xml:space="preserve">      [</w:t>
      </w:r>
      <w:r w:rsidR="00394A7F" w:rsidRPr="00394A7F">
        <w:rPr>
          <w:b/>
          <w:color w:val="7030A0"/>
          <w:u w:val="single"/>
        </w:rPr>
        <w:t>we</w:t>
      </w:r>
      <w:r w:rsidR="00394A7F" w:rsidRPr="008F28A8">
        <w:rPr>
          <w:u w:val="single"/>
        </w:rPr>
        <w:t xml:space="preserve"> </w:t>
      </w:r>
      <w:r w:rsidR="00394A7F">
        <w:rPr>
          <w:u w:val="single"/>
        </w:rPr>
        <w:tab/>
      </w:r>
      <w:r w:rsidR="00394A7F" w:rsidRPr="008F28A8">
        <w:rPr>
          <w:u w:val="single"/>
        </w:rPr>
        <w:t>have</w:t>
      </w:r>
      <w:r w:rsidR="00394A7F">
        <w:tab/>
        <w:t>been]</w:t>
      </w:r>
      <w:r w:rsidR="00394A7F">
        <w:tab/>
      </w:r>
      <w:r w:rsidR="00EE7410" w:rsidRPr="00BC6E06">
        <w:rPr>
          <w:color w:val="984806" w:themeColor="accent6" w:themeShade="80"/>
        </w:rPr>
        <w:t xml:space="preserve">mocked </w:t>
      </w:r>
      <w:r>
        <w:t xml:space="preserve">    </w:t>
      </w:r>
      <w:r w:rsidR="00385824">
        <w:tab/>
      </w:r>
      <w:r w:rsidR="00385824">
        <w:tab/>
      </w:r>
      <w:r w:rsidR="00385824">
        <w:tab/>
      </w:r>
      <w:r w:rsidR="00385824">
        <w:tab/>
      </w:r>
      <w:r w:rsidR="00385824">
        <w:tab/>
      </w:r>
      <w:r w:rsidR="00385824">
        <w:tab/>
        <w:t xml:space="preserve">        </w:t>
      </w:r>
    </w:p>
    <w:p w14:paraId="2E9846C0" w14:textId="77777777" w:rsidR="00394A7F" w:rsidRDefault="00820707" w:rsidP="00394A7F">
      <w:pPr>
        <w:spacing w:after="0"/>
        <w:ind w:left="0" w:firstLine="720"/>
      </w:pPr>
      <w:r w:rsidRPr="003D5CDF">
        <w:rPr>
          <w:b/>
          <w:color w:val="F79646" w:themeColor="accent6"/>
        </w:rPr>
        <w:t>and</w:t>
      </w:r>
      <w:r w:rsidR="00394A7F">
        <w:t xml:space="preserve">      [</w:t>
      </w:r>
      <w:r w:rsidR="00394A7F" w:rsidRPr="00394A7F">
        <w:rPr>
          <w:b/>
          <w:color w:val="7030A0"/>
          <w:u w:val="single"/>
        </w:rPr>
        <w:t>we</w:t>
      </w:r>
      <w:r w:rsidR="00394A7F" w:rsidRPr="008F28A8">
        <w:rPr>
          <w:u w:val="single"/>
        </w:rPr>
        <w:t xml:space="preserve"> </w:t>
      </w:r>
      <w:r w:rsidR="00394A7F">
        <w:rPr>
          <w:u w:val="single"/>
        </w:rPr>
        <w:tab/>
      </w:r>
      <w:r w:rsidR="00394A7F" w:rsidRPr="008F28A8">
        <w:rPr>
          <w:u w:val="single"/>
        </w:rPr>
        <w:t>have</w:t>
      </w:r>
      <w:r w:rsidR="00394A7F">
        <w:tab/>
        <w:t>been]</w:t>
      </w:r>
      <w:r w:rsidR="00394A7F">
        <w:tab/>
      </w:r>
      <w:r w:rsidR="00EE7410" w:rsidRPr="00BC6E06">
        <w:rPr>
          <w:color w:val="984806" w:themeColor="accent6" w:themeShade="80"/>
        </w:rPr>
        <w:t xml:space="preserve">spit </w:t>
      </w:r>
      <w:r w:rsidR="00394A7F" w:rsidRPr="00BC6E06">
        <w:rPr>
          <w:color w:val="984806" w:themeColor="accent6" w:themeShade="80"/>
        </w:rPr>
        <w:tab/>
      </w:r>
      <w:r w:rsidR="00EE7410" w:rsidRPr="00BC6E06">
        <w:rPr>
          <w:color w:val="984806" w:themeColor="accent6" w:themeShade="80"/>
        </w:rPr>
        <w:t xml:space="preserve">upon </w:t>
      </w:r>
      <w:r w:rsidRPr="00BC6E06">
        <w:rPr>
          <w:color w:val="984806" w:themeColor="accent6" w:themeShade="80"/>
        </w:rPr>
        <w:t xml:space="preserve">  </w:t>
      </w:r>
    </w:p>
    <w:p w14:paraId="22DEFE9B" w14:textId="7924212A" w:rsidR="00FB6412" w:rsidRPr="00367721" w:rsidRDefault="00820707" w:rsidP="00394A7F">
      <w:pPr>
        <w:spacing w:after="0"/>
        <w:ind w:left="0" w:firstLine="720"/>
        <w:rPr>
          <w:sz w:val="16"/>
          <w:szCs w:val="16"/>
        </w:rPr>
      </w:pPr>
      <w:bookmarkStart w:id="84" w:name="_Hlk520527850"/>
      <w:r w:rsidRPr="003D5CDF">
        <w:rPr>
          <w:b/>
          <w:color w:val="F79646" w:themeColor="accent6"/>
        </w:rPr>
        <w:t>and</w:t>
      </w:r>
      <w:r w:rsidR="00394A7F" w:rsidRPr="003D5CDF">
        <w:rPr>
          <w:b/>
          <w:color w:val="F79646" w:themeColor="accent6"/>
        </w:rPr>
        <w:t xml:space="preserve"> </w:t>
      </w:r>
      <w:r w:rsidR="00394A7F">
        <w:t xml:space="preserve">     [</w:t>
      </w:r>
      <w:r w:rsidR="00394A7F" w:rsidRPr="00394A7F">
        <w:rPr>
          <w:b/>
          <w:color w:val="7030A0"/>
          <w:u w:val="single"/>
        </w:rPr>
        <w:t>we</w:t>
      </w:r>
      <w:r w:rsidR="00394A7F" w:rsidRPr="008F28A8">
        <w:rPr>
          <w:u w:val="single"/>
        </w:rPr>
        <w:t xml:space="preserve"> </w:t>
      </w:r>
      <w:r w:rsidR="00394A7F">
        <w:rPr>
          <w:u w:val="single"/>
        </w:rPr>
        <w:tab/>
      </w:r>
      <w:r w:rsidR="00394A7F" w:rsidRPr="008F28A8">
        <w:rPr>
          <w:u w:val="single"/>
        </w:rPr>
        <w:t>have</w:t>
      </w:r>
      <w:r w:rsidR="00394A7F">
        <w:tab/>
        <w:t>been]</w:t>
      </w:r>
      <w:r w:rsidR="00394A7F">
        <w:tab/>
      </w:r>
      <w:r w:rsidR="00EE7410" w:rsidRPr="00367721">
        <w:rPr>
          <w:color w:val="FF33CC"/>
        </w:rPr>
        <w:t xml:space="preserve">smote </w:t>
      </w:r>
      <w:r w:rsidR="00394A7F" w:rsidRPr="00BC6E06">
        <w:rPr>
          <w:color w:val="984806" w:themeColor="accent6" w:themeShade="80"/>
        </w:rPr>
        <w:tab/>
      </w:r>
      <w:r w:rsidR="00EE7410" w:rsidRPr="00BC6E06">
        <w:rPr>
          <w:color w:val="984806" w:themeColor="accent6" w:themeShade="80"/>
        </w:rPr>
        <w:t xml:space="preserve">upon </w:t>
      </w:r>
      <w:r w:rsidR="00EE7410">
        <w:t>our cheeks</w:t>
      </w:r>
      <w:r w:rsidR="00367721">
        <w:tab/>
      </w:r>
      <w:r w:rsidR="00367721">
        <w:tab/>
      </w:r>
      <w:r w:rsidR="00367721">
        <w:tab/>
      </w:r>
      <w:r w:rsidR="00361662">
        <w:t xml:space="preserve">            </w:t>
      </w:r>
      <w:r w:rsidR="00367721">
        <w:t xml:space="preserve"> </w:t>
      </w:r>
      <w:r w:rsidR="00367721" w:rsidRPr="00367721">
        <w:rPr>
          <w:color w:val="FF33CC"/>
          <w:sz w:val="16"/>
          <w:szCs w:val="16"/>
        </w:rPr>
        <w:t>AG}</w:t>
      </w:r>
    </w:p>
    <w:bookmarkEnd w:id="84"/>
    <w:p w14:paraId="5FDA4564" w14:textId="77777777" w:rsidR="00394A7F" w:rsidRDefault="00EE7410" w:rsidP="00A41F4B">
      <w:pPr>
        <w:spacing w:after="0"/>
      </w:pPr>
      <w:r w:rsidRPr="003D5CDF">
        <w:rPr>
          <w:b/>
          <w:color w:val="F79646" w:themeColor="accent6"/>
        </w:rPr>
        <w:t xml:space="preserve">and </w:t>
      </w:r>
      <w:r w:rsidR="00820707">
        <w:tab/>
      </w:r>
      <w:r w:rsidRPr="008F28A8">
        <w:rPr>
          <w:u w:val="single"/>
        </w:rPr>
        <w:t xml:space="preserve">we </w:t>
      </w:r>
      <w:r w:rsidR="00394A7F">
        <w:rPr>
          <w:u w:val="single"/>
        </w:rPr>
        <w:tab/>
      </w:r>
      <w:r w:rsidRPr="008F28A8">
        <w:rPr>
          <w:u w:val="single"/>
        </w:rPr>
        <w:t>have</w:t>
      </w:r>
      <w:r>
        <w:t xml:space="preserve"> </w:t>
      </w:r>
      <w:r w:rsidR="00394A7F">
        <w:tab/>
      </w:r>
      <w:r>
        <w:t xml:space="preserve">been </w:t>
      </w:r>
      <w:r w:rsidR="00FB6412">
        <w:tab/>
      </w:r>
      <w:r w:rsidRPr="00BC6E06">
        <w:rPr>
          <w:color w:val="984806" w:themeColor="accent6" w:themeShade="80"/>
        </w:rPr>
        <w:t xml:space="preserve">stoned </w:t>
      </w:r>
      <w:r w:rsidR="00820707">
        <w:t xml:space="preserve">  </w:t>
      </w:r>
    </w:p>
    <w:p w14:paraId="53A4F94D" w14:textId="77777777" w:rsidR="00394A7F" w:rsidRDefault="00820707" w:rsidP="00394A7F">
      <w:pPr>
        <w:spacing w:after="0"/>
      </w:pPr>
      <w:r w:rsidRPr="003D5CDF">
        <w:rPr>
          <w:b/>
          <w:color w:val="F79646" w:themeColor="accent6"/>
        </w:rPr>
        <w:t>and</w:t>
      </w:r>
      <w:r w:rsidR="00394A7F">
        <w:t xml:space="preserve">      [</w:t>
      </w:r>
      <w:r w:rsidR="00394A7F" w:rsidRPr="00394A7F">
        <w:rPr>
          <w:b/>
          <w:color w:val="7030A0"/>
          <w:u w:val="single"/>
        </w:rPr>
        <w:t>we</w:t>
      </w:r>
      <w:r w:rsidR="00394A7F" w:rsidRPr="008F28A8">
        <w:rPr>
          <w:u w:val="single"/>
        </w:rPr>
        <w:t xml:space="preserve"> </w:t>
      </w:r>
      <w:r w:rsidR="00394A7F">
        <w:rPr>
          <w:u w:val="single"/>
        </w:rPr>
        <w:tab/>
      </w:r>
      <w:r w:rsidR="00394A7F" w:rsidRPr="008F28A8">
        <w:rPr>
          <w:u w:val="single"/>
        </w:rPr>
        <w:t>have</w:t>
      </w:r>
      <w:r w:rsidR="00394A7F">
        <w:tab/>
        <w:t>been]</w:t>
      </w:r>
      <w:r w:rsidR="00394A7F">
        <w:tab/>
      </w:r>
      <w:r w:rsidRPr="00BC6E06">
        <w:rPr>
          <w:color w:val="984806" w:themeColor="accent6" w:themeShade="80"/>
        </w:rPr>
        <w:t xml:space="preserve">taken </w:t>
      </w:r>
      <w:r>
        <w:t xml:space="preserve">    </w:t>
      </w:r>
    </w:p>
    <w:p w14:paraId="7AFCCEFE" w14:textId="77777777" w:rsidR="00394A7F" w:rsidRDefault="00820707" w:rsidP="00A41F4B">
      <w:pPr>
        <w:spacing w:after="0"/>
        <w:ind w:left="2160" w:firstLine="720"/>
      </w:pPr>
      <w:r>
        <w:t>and</w:t>
      </w:r>
      <w:r w:rsidR="00394A7F">
        <w:tab/>
      </w:r>
      <w:r w:rsidR="00EE7410" w:rsidRPr="00BC6E06">
        <w:rPr>
          <w:color w:val="984806" w:themeColor="accent6" w:themeShade="80"/>
        </w:rPr>
        <w:t>bound</w:t>
      </w:r>
      <w:r w:rsidR="00EE7410">
        <w:t xml:space="preserve"> </w:t>
      </w:r>
      <w:r w:rsidR="00394A7F">
        <w:tab/>
      </w:r>
      <w:r w:rsidR="00EE7410">
        <w:t xml:space="preserve">with strong cords </w:t>
      </w:r>
      <w:r>
        <w:t xml:space="preserve">   </w:t>
      </w:r>
    </w:p>
    <w:p w14:paraId="4F9DE62D" w14:textId="77777777" w:rsidR="00FB6412" w:rsidRDefault="00820707" w:rsidP="00394A7F">
      <w:pPr>
        <w:spacing w:after="0"/>
        <w:rPr>
          <w:b/>
          <w:color w:val="984806" w:themeColor="accent6" w:themeShade="80"/>
        </w:rPr>
      </w:pPr>
      <w:r w:rsidRPr="003D5CDF">
        <w:rPr>
          <w:b/>
          <w:color w:val="F79646" w:themeColor="accent6"/>
        </w:rPr>
        <w:t>and</w:t>
      </w:r>
      <w:r w:rsidR="00394A7F">
        <w:t xml:space="preserve">     [</w:t>
      </w:r>
      <w:r w:rsidR="00394A7F" w:rsidRPr="00394A7F">
        <w:rPr>
          <w:b/>
          <w:color w:val="7030A0"/>
          <w:u w:val="single"/>
        </w:rPr>
        <w:t>we</w:t>
      </w:r>
      <w:r w:rsidR="00394A7F" w:rsidRPr="008F28A8">
        <w:rPr>
          <w:u w:val="single"/>
        </w:rPr>
        <w:t xml:space="preserve"> </w:t>
      </w:r>
      <w:r w:rsidR="00394A7F">
        <w:rPr>
          <w:u w:val="single"/>
        </w:rPr>
        <w:tab/>
      </w:r>
      <w:r w:rsidR="00394A7F" w:rsidRPr="008F28A8">
        <w:rPr>
          <w:u w:val="single"/>
        </w:rPr>
        <w:t>have</w:t>
      </w:r>
      <w:r w:rsidR="00394A7F">
        <w:tab/>
        <w:t>been]</w:t>
      </w:r>
      <w:r w:rsidR="00394A7F">
        <w:tab/>
      </w:r>
      <w:r w:rsidR="00EE7410" w:rsidRPr="00A16242">
        <w:rPr>
          <w:color w:val="984806" w:themeColor="accent6" w:themeShade="80"/>
        </w:rPr>
        <w:t>cast</w:t>
      </w:r>
      <w:r w:rsidR="00EE7410">
        <w:t xml:space="preserve"> </w:t>
      </w:r>
      <w:r w:rsidR="00394A7F">
        <w:tab/>
      </w:r>
      <w:r w:rsidR="00EE7410" w:rsidRPr="00BC6E06">
        <w:rPr>
          <w:i/>
          <w:color w:val="FF0000"/>
        </w:rPr>
        <w:t xml:space="preserve">into </w:t>
      </w:r>
      <w:r w:rsidR="00394A7F">
        <w:tab/>
      </w:r>
      <w:r w:rsidR="00394A7F">
        <w:tab/>
      </w:r>
      <w:r w:rsidR="00EE7410" w:rsidRPr="00394A7F">
        <w:rPr>
          <w:b/>
          <w:color w:val="984806" w:themeColor="accent6" w:themeShade="80"/>
        </w:rPr>
        <w:t>prison</w:t>
      </w:r>
    </w:p>
    <w:p w14:paraId="77942895" w14:textId="77777777" w:rsidR="00BC6E06" w:rsidRPr="00BC6E06" w:rsidRDefault="00BC6E06" w:rsidP="00BC6E06">
      <w:pPr>
        <w:spacing w:after="0"/>
        <w:ind w:left="0"/>
      </w:pPr>
      <w:r w:rsidRPr="00BC6E06">
        <w:rPr>
          <w:b/>
        </w:rPr>
        <w:t>____________</w:t>
      </w:r>
    </w:p>
    <w:p w14:paraId="09E5CCF9" w14:textId="3B618F10" w:rsidR="003D5CDF" w:rsidRDefault="00BC6E06" w:rsidP="00BC6E06">
      <w:pPr>
        <w:spacing w:after="0"/>
        <w:ind w:left="0"/>
        <w:rPr>
          <w:sz w:val="18"/>
          <w:szCs w:val="18"/>
        </w:rPr>
      </w:pPr>
      <w:r>
        <w:rPr>
          <w:sz w:val="18"/>
          <w:szCs w:val="18"/>
        </w:rPr>
        <w:t xml:space="preserve">[Par. </w:t>
      </w:r>
      <w:r w:rsidR="00A16242">
        <w:rPr>
          <w:sz w:val="18"/>
          <w:szCs w:val="18"/>
        </w:rPr>
        <w:t>xx</w:t>
      </w:r>
      <w:r>
        <w:rPr>
          <w:sz w:val="18"/>
          <w:szCs w:val="18"/>
        </w:rPr>
        <w:t xml:space="preserve"> – Like beginnings  “we have”]</w:t>
      </w:r>
      <w:r>
        <w:rPr>
          <w:sz w:val="18"/>
          <w:szCs w:val="18"/>
        </w:rPr>
        <w:tab/>
      </w:r>
      <w:r>
        <w:rPr>
          <w:sz w:val="18"/>
          <w:szCs w:val="18"/>
        </w:rPr>
        <w:tab/>
        <w:t xml:space="preserve">[Par. </w:t>
      </w:r>
      <w:r w:rsidR="00A16242">
        <w:rPr>
          <w:sz w:val="18"/>
          <w:szCs w:val="18"/>
        </w:rPr>
        <w:t>aaa</w:t>
      </w:r>
      <w:r>
        <w:rPr>
          <w:sz w:val="18"/>
          <w:szCs w:val="18"/>
        </w:rPr>
        <w:t xml:space="preserve"> – Alternating parallelism]</w:t>
      </w:r>
      <w:r>
        <w:rPr>
          <w:sz w:val="18"/>
          <w:szCs w:val="18"/>
        </w:rPr>
        <w:tab/>
      </w:r>
    </w:p>
    <w:p w14:paraId="4FF53536" w14:textId="3B0EA1B3" w:rsidR="00BC6E06" w:rsidRDefault="00BC6E06" w:rsidP="00BC6E06">
      <w:pPr>
        <w:spacing w:after="0"/>
        <w:ind w:left="0"/>
        <w:rPr>
          <w:sz w:val="18"/>
          <w:szCs w:val="18"/>
        </w:rPr>
      </w:pPr>
      <w:r>
        <w:rPr>
          <w:sz w:val="18"/>
          <w:szCs w:val="18"/>
        </w:rPr>
        <w:t xml:space="preserve">[Par. </w:t>
      </w:r>
      <w:r w:rsidR="00A16242">
        <w:rPr>
          <w:sz w:val="18"/>
          <w:szCs w:val="18"/>
        </w:rPr>
        <w:t>yy</w:t>
      </w:r>
      <w:r>
        <w:rPr>
          <w:sz w:val="18"/>
          <w:szCs w:val="18"/>
        </w:rPr>
        <w:t xml:space="preserve"> – Many “and”s]</w:t>
      </w:r>
      <w:r>
        <w:rPr>
          <w:sz w:val="18"/>
          <w:szCs w:val="18"/>
        </w:rPr>
        <w:tab/>
      </w:r>
      <w:r w:rsidR="00A8226F">
        <w:rPr>
          <w:sz w:val="18"/>
          <w:szCs w:val="18"/>
        </w:rPr>
        <w:tab/>
      </w:r>
      <w:r w:rsidR="00A8226F">
        <w:rPr>
          <w:sz w:val="18"/>
          <w:szCs w:val="18"/>
        </w:rPr>
        <w:tab/>
        <w:t xml:space="preserve">[Par. </w:t>
      </w:r>
      <w:r w:rsidR="00A16242">
        <w:rPr>
          <w:sz w:val="18"/>
          <w:szCs w:val="18"/>
        </w:rPr>
        <w:t>bbb</w:t>
      </w:r>
      <w:r w:rsidR="00A8226F">
        <w:rPr>
          <w:sz w:val="18"/>
          <w:szCs w:val="18"/>
        </w:rPr>
        <w:t xml:space="preserve"> – Enumeration] </w:t>
      </w:r>
    </w:p>
    <w:p w14:paraId="0D0740C5" w14:textId="000AE071" w:rsidR="00BC6E06" w:rsidRDefault="00BC6E06" w:rsidP="00BC6E06">
      <w:pPr>
        <w:spacing w:after="0"/>
        <w:ind w:left="0"/>
        <w:rPr>
          <w:sz w:val="18"/>
          <w:szCs w:val="18"/>
        </w:rPr>
      </w:pPr>
      <w:r>
        <w:rPr>
          <w:sz w:val="18"/>
          <w:szCs w:val="18"/>
        </w:rPr>
        <w:t xml:space="preserve">[Par. </w:t>
      </w:r>
      <w:r w:rsidR="00A16242">
        <w:rPr>
          <w:sz w:val="18"/>
          <w:szCs w:val="18"/>
        </w:rPr>
        <w:t>zz</w:t>
      </w:r>
      <w:r>
        <w:rPr>
          <w:sz w:val="18"/>
          <w:szCs w:val="18"/>
        </w:rPr>
        <w:t xml:space="preserve"> – Clarification] </w:t>
      </w:r>
      <w:r>
        <w:rPr>
          <w:sz w:val="18"/>
          <w:szCs w:val="18"/>
        </w:rPr>
        <w:tab/>
      </w:r>
    </w:p>
    <w:p w14:paraId="6A4C8B79" w14:textId="77777777" w:rsidR="00AB444A" w:rsidRDefault="00AB444A" w:rsidP="006D2EE0">
      <w:pPr>
        <w:spacing w:after="0"/>
        <w:ind w:left="0"/>
        <w:jc w:val="right"/>
        <w:rPr>
          <w:i/>
        </w:rPr>
      </w:pPr>
      <w:r w:rsidRPr="00D03D7E">
        <w:rPr>
          <w:i/>
        </w:rPr>
        <w:lastRenderedPageBreak/>
        <w:t xml:space="preserve">[Alma </w:t>
      </w:r>
      <w:r>
        <w:rPr>
          <w:i/>
        </w:rPr>
        <w:t>26</w:t>
      </w:r>
      <w:r w:rsidRPr="00D03D7E">
        <w:rPr>
          <w:i/>
        </w:rPr>
        <w:t>]</w:t>
      </w:r>
    </w:p>
    <w:p w14:paraId="158F8CDB" w14:textId="77777777" w:rsidR="00AB444A" w:rsidRDefault="00AB444A" w:rsidP="00A41F4B">
      <w:pPr>
        <w:spacing w:after="0"/>
        <w:ind w:left="0"/>
      </w:pPr>
    </w:p>
    <w:p w14:paraId="3F1B769D" w14:textId="77777777" w:rsidR="00394A7F" w:rsidRDefault="00FB6412" w:rsidP="00A41F4B">
      <w:pPr>
        <w:spacing w:after="0"/>
        <w:ind w:left="0"/>
      </w:pPr>
      <w:r>
        <w:t xml:space="preserve">  </w:t>
      </w:r>
      <w:r w:rsidR="008F28A8">
        <w:tab/>
      </w:r>
      <w:r w:rsidR="00394A7F">
        <w:tab/>
      </w:r>
      <w:r w:rsidR="00394A7F">
        <w:tab/>
      </w:r>
      <w:r w:rsidR="00394A7F">
        <w:tab/>
      </w:r>
      <w:r w:rsidR="00394A7F">
        <w:tab/>
        <w:t xml:space="preserve">    </w:t>
      </w:r>
      <w:r w:rsidR="003D5CDF" w:rsidRPr="003D5CDF">
        <w:rPr>
          <w:b/>
          <w:color w:val="F79646" w:themeColor="accent6"/>
        </w:rPr>
        <w:t>A</w:t>
      </w:r>
      <w:r w:rsidR="00EE7410" w:rsidRPr="003D5CDF">
        <w:rPr>
          <w:b/>
          <w:color w:val="F79646" w:themeColor="accent6"/>
        </w:rPr>
        <w:t>nd</w:t>
      </w:r>
      <w:r w:rsidR="00EE7410" w:rsidRPr="00394A7F">
        <w:rPr>
          <w:b/>
        </w:rPr>
        <w:t xml:space="preserve"> </w:t>
      </w:r>
      <w:r>
        <w:tab/>
      </w:r>
      <w:r w:rsidR="00EE7410">
        <w:t xml:space="preserve">through the </w:t>
      </w:r>
      <w:r w:rsidR="00394A7F">
        <w:t xml:space="preserve">   </w:t>
      </w:r>
      <w:r w:rsidR="00EE7410" w:rsidRPr="008F28A8">
        <w:rPr>
          <w:b/>
        </w:rPr>
        <w:t>power</w:t>
      </w:r>
      <w:r w:rsidR="00EE7410">
        <w:t xml:space="preserve"> </w:t>
      </w:r>
    </w:p>
    <w:p w14:paraId="1BA242B3" w14:textId="77777777" w:rsidR="00FB6412" w:rsidRDefault="00394A7F" w:rsidP="00394A7F">
      <w:pPr>
        <w:spacing w:after="0"/>
        <w:ind w:left="4320"/>
      </w:pPr>
      <w:r>
        <w:t xml:space="preserve">      </w:t>
      </w:r>
      <w:r w:rsidRPr="003D5CDF">
        <w:rPr>
          <w:b/>
        </w:rPr>
        <w:t xml:space="preserve"> </w:t>
      </w:r>
      <w:r w:rsidR="00EE7410" w:rsidRPr="003D5CDF">
        <w:rPr>
          <w:b/>
        </w:rPr>
        <w:t>and</w:t>
      </w:r>
      <w:r>
        <w:t xml:space="preserve"> [the]</w:t>
      </w:r>
      <w:r w:rsidR="00EE7410">
        <w:t xml:space="preserve"> </w:t>
      </w:r>
      <w:r>
        <w:t xml:space="preserve"> </w:t>
      </w:r>
      <w:r w:rsidR="00EE7410" w:rsidRPr="008F28A8">
        <w:rPr>
          <w:b/>
        </w:rPr>
        <w:t>wisdom</w:t>
      </w:r>
      <w:r w:rsidR="00EE7410">
        <w:t xml:space="preserve"> of </w:t>
      </w:r>
      <w:r w:rsidR="00EE7410" w:rsidRPr="008F28A8">
        <w:rPr>
          <w:b/>
          <w:color w:val="0070C0"/>
        </w:rPr>
        <w:t>God</w:t>
      </w:r>
      <w:r w:rsidR="00EE7410">
        <w:t xml:space="preserve"> </w:t>
      </w:r>
    </w:p>
    <w:p w14:paraId="3AE58274" w14:textId="77777777" w:rsidR="00EE7410" w:rsidRDefault="00EE7410" w:rsidP="00A41F4B">
      <w:pPr>
        <w:spacing w:after="0"/>
        <w:ind w:firstLine="720"/>
      </w:pPr>
      <w:r w:rsidRPr="003D5CDF">
        <w:rPr>
          <w:b/>
          <w:color w:val="7030A0"/>
          <w:u w:val="single"/>
        </w:rPr>
        <w:t>we</w:t>
      </w:r>
      <w:r w:rsidRPr="003D5CDF">
        <w:rPr>
          <w:color w:val="7030A0"/>
          <w:u w:val="single"/>
        </w:rPr>
        <w:t xml:space="preserve"> </w:t>
      </w:r>
      <w:r w:rsidR="00394A7F">
        <w:rPr>
          <w:u w:val="single"/>
        </w:rPr>
        <w:tab/>
      </w:r>
      <w:r w:rsidRPr="008F28A8">
        <w:rPr>
          <w:u w:val="single"/>
        </w:rPr>
        <w:t>have</w:t>
      </w:r>
      <w:r>
        <w:t xml:space="preserve"> </w:t>
      </w:r>
      <w:r w:rsidR="00394A7F">
        <w:tab/>
      </w:r>
      <w:r>
        <w:t xml:space="preserve">been </w:t>
      </w:r>
      <w:r w:rsidR="008F28A8">
        <w:tab/>
      </w:r>
      <w:r w:rsidRPr="008F28A8">
        <w:rPr>
          <w:b/>
          <w:color w:val="0070C0"/>
        </w:rPr>
        <w:t>delivered</w:t>
      </w:r>
      <w:r>
        <w:t xml:space="preserve"> </w:t>
      </w:r>
      <w:r w:rsidR="00394A7F">
        <w:tab/>
      </w:r>
      <w:r w:rsidRPr="00394A7F">
        <w:rPr>
          <w:b/>
          <w:color w:val="00B050"/>
        </w:rPr>
        <w:t>again</w:t>
      </w:r>
    </w:p>
    <w:p w14:paraId="11CA632D" w14:textId="77777777" w:rsidR="00394A7F" w:rsidRDefault="00394A7F" w:rsidP="00A41F4B">
      <w:pPr>
        <w:spacing w:after="0"/>
        <w:ind w:firstLine="720"/>
      </w:pPr>
    </w:p>
    <w:p w14:paraId="1C4B7052" w14:textId="77777777" w:rsidR="00394A7F" w:rsidRDefault="00EE7410" w:rsidP="00A41F4B">
      <w:pPr>
        <w:spacing w:after="0"/>
        <w:ind w:left="0"/>
      </w:pPr>
      <w:r>
        <w:t>30</w:t>
      </w:r>
      <w:r w:rsidR="008F28A8">
        <w:tab/>
      </w:r>
      <w:r w:rsidRPr="003D5CDF">
        <w:rPr>
          <w:b/>
          <w:color w:val="F79646" w:themeColor="accent6"/>
        </w:rPr>
        <w:t>And</w:t>
      </w:r>
      <w:r>
        <w:t xml:space="preserve"> </w:t>
      </w:r>
      <w:r w:rsidR="008F28A8">
        <w:tab/>
      </w:r>
      <w:r w:rsidRPr="003D5CDF">
        <w:rPr>
          <w:b/>
          <w:color w:val="7030A0"/>
          <w:u w:val="single"/>
        </w:rPr>
        <w:t>we</w:t>
      </w:r>
      <w:r w:rsidRPr="003D5CDF">
        <w:rPr>
          <w:b/>
          <w:u w:val="single"/>
        </w:rPr>
        <w:t xml:space="preserve"> </w:t>
      </w:r>
      <w:r w:rsidR="00394A7F">
        <w:rPr>
          <w:u w:val="single"/>
        </w:rPr>
        <w:tab/>
      </w:r>
      <w:r w:rsidRPr="008F28A8">
        <w:rPr>
          <w:u w:val="single"/>
        </w:rPr>
        <w:t>have</w:t>
      </w:r>
      <w:r>
        <w:t xml:space="preserve"> </w:t>
      </w:r>
      <w:r w:rsidR="008F28A8">
        <w:tab/>
      </w:r>
      <w:r w:rsidR="00394A7F">
        <w:tab/>
      </w:r>
      <w:r w:rsidRPr="00BC5A6E">
        <w:rPr>
          <w:color w:val="984806" w:themeColor="accent6" w:themeShade="80"/>
        </w:rPr>
        <w:t>suffered</w:t>
      </w:r>
      <w:r>
        <w:t xml:space="preserve"> </w:t>
      </w:r>
      <w:r w:rsidR="00394A7F">
        <w:t>ALL</w:t>
      </w:r>
      <w:r>
        <w:t xml:space="preserve"> manner</w:t>
      </w:r>
    </w:p>
    <w:p w14:paraId="1520AB65" w14:textId="77777777" w:rsidR="00FB6412" w:rsidRDefault="00EE7410" w:rsidP="00394A7F">
      <w:pPr>
        <w:spacing w:after="0"/>
        <w:ind w:left="4320" w:firstLine="720"/>
        <w:rPr>
          <w:color w:val="984806" w:themeColor="accent6" w:themeShade="80"/>
        </w:rPr>
      </w:pPr>
      <w:r>
        <w:t xml:space="preserve"> of </w:t>
      </w:r>
      <w:r w:rsidR="00394A7F">
        <w:tab/>
      </w:r>
      <w:r w:rsidRPr="00394A7F">
        <w:rPr>
          <w:color w:val="984806" w:themeColor="accent6" w:themeShade="80"/>
        </w:rPr>
        <w:t>afflictions</w:t>
      </w:r>
    </w:p>
    <w:p w14:paraId="215BFE9C" w14:textId="77777777" w:rsidR="00394A7F" w:rsidRDefault="00394A7F" w:rsidP="00394A7F">
      <w:pPr>
        <w:spacing w:after="0"/>
        <w:ind w:left="4320" w:firstLine="720"/>
      </w:pPr>
    </w:p>
    <w:p w14:paraId="614373FF" w14:textId="77777777" w:rsidR="00394A7F" w:rsidRDefault="003D5CDF" w:rsidP="00A41F4B">
      <w:pPr>
        <w:spacing w:after="0"/>
      </w:pPr>
      <w:r w:rsidRPr="003D5CDF">
        <w:rPr>
          <w:b/>
          <w:color w:val="F79646" w:themeColor="accent6"/>
        </w:rPr>
        <w:t>A</w:t>
      </w:r>
      <w:r w:rsidR="00EE7410" w:rsidRPr="003D5CDF">
        <w:rPr>
          <w:b/>
          <w:color w:val="F79646" w:themeColor="accent6"/>
        </w:rPr>
        <w:t>nd</w:t>
      </w:r>
      <w:r w:rsidR="00EE7410" w:rsidRPr="003D5CDF">
        <w:rPr>
          <w:color w:val="F79646" w:themeColor="accent6"/>
        </w:rPr>
        <w:t xml:space="preserve"> </w:t>
      </w:r>
      <w:r w:rsidR="008F28A8">
        <w:tab/>
      </w:r>
      <w:r w:rsidR="00394A7F">
        <w:t>ALL</w:t>
      </w:r>
      <w:r w:rsidR="00EE7410">
        <w:t xml:space="preserve"> </w:t>
      </w:r>
      <w:r w:rsidR="00394A7F">
        <w:tab/>
      </w:r>
      <w:r w:rsidR="00EE7410">
        <w:t xml:space="preserve">this </w:t>
      </w:r>
    </w:p>
    <w:p w14:paraId="73C5E8DB" w14:textId="7E9344EF" w:rsidR="00BC5A6E" w:rsidRPr="00BC5A6E" w:rsidRDefault="00EE7410" w:rsidP="00394A7F">
      <w:pPr>
        <w:spacing w:after="0"/>
        <w:ind w:left="0"/>
        <w:rPr>
          <w:sz w:val="18"/>
          <w:szCs w:val="18"/>
        </w:rPr>
      </w:pPr>
      <w:r w:rsidRPr="004C68B0">
        <w:rPr>
          <w:b/>
        </w:rPr>
        <w:t xml:space="preserve">that </w:t>
      </w:r>
      <w:r w:rsidRPr="004C68B0">
        <w:rPr>
          <w:b/>
          <w:color w:val="F79646" w:themeColor="accent6"/>
          <w:u w:val="single"/>
        </w:rPr>
        <w:t>perhaps</w:t>
      </w:r>
      <w:r w:rsidRPr="004C68B0">
        <w:rPr>
          <w:color w:val="F79646" w:themeColor="accent6"/>
          <w:u w:val="single"/>
        </w:rPr>
        <w:t xml:space="preserve"> </w:t>
      </w:r>
      <w:r w:rsidR="00394A7F" w:rsidRPr="004C68B0">
        <w:rPr>
          <w:u w:val="single"/>
        </w:rPr>
        <w:tab/>
      </w:r>
      <w:r w:rsidRPr="004C68B0">
        <w:rPr>
          <w:b/>
          <w:color w:val="7030A0"/>
          <w:u w:val="single"/>
        </w:rPr>
        <w:t xml:space="preserve">we </w:t>
      </w:r>
      <w:r w:rsidR="00394A7F" w:rsidRPr="004C68B0">
        <w:rPr>
          <w:u w:val="single"/>
        </w:rPr>
        <w:tab/>
      </w:r>
      <w:r w:rsidRPr="00A8226F">
        <w:rPr>
          <w:b/>
          <w:color w:val="F79646" w:themeColor="accent6"/>
          <w:u w:val="single"/>
        </w:rPr>
        <w:t>might</w:t>
      </w:r>
      <w:r w:rsidRPr="00A8226F">
        <w:rPr>
          <w:u w:val="single"/>
        </w:rPr>
        <w:t xml:space="preserve"> </w:t>
      </w:r>
      <w:r w:rsidR="00394A7F" w:rsidRPr="00A8226F">
        <w:rPr>
          <w:u w:val="single"/>
        </w:rPr>
        <w:tab/>
      </w:r>
      <w:r w:rsidRPr="00A8226F">
        <w:rPr>
          <w:u w:val="single"/>
        </w:rPr>
        <w:t xml:space="preserve">be the </w:t>
      </w:r>
      <w:r w:rsidR="00BC5A6E">
        <w:rPr>
          <w:u w:val="single"/>
        </w:rPr>
        <w:tab/>
      </w:r>
      <w:r w:rsidRPr="00A8226F">
        <w:rPr>
          <w:b/>
          <w:u w:val="single"/>
        </w:rPr>
        <w:t>means</w:t>
      </w:r>
      <w:r w:rsidR="00BC5A6E">
        <w:tab/>
      </w:r>
      <w:r w:rsidR="00BC5A6E">
        <w:tab/>
      </w:r>
      <w:r w:rsidR="00BC5A6E">
        <w:tab/>
      </w:r>
      <w:r w:rsidR="00BC5A6E">
        <w:tab/>
      </w:r>
      <w:r w:rsidR="00BC5A6E">
        <w:tab/>
      </w:r>
      <w:r w:rsidR="00BC5A6E">
        <w:tab/>
      </w:r>
      <w:r w:rsidR="00BC5A6E">
        <w:tab/>
        <w:t xml:space="preserve"> </w:t>
      </w:r>
      <w:r w:rsidR="00361662">
        <w:t xml:space="preserve">  </w:t>
      </w:r>
      <w:r w:rsidR="00A16242">
        <w:rPr>
          <w:sz w:val="18"/>
          <w:szCs w:val="18"/>
        </w:rPr>
        <w:t>ccc</w:t>
      </w:r>
      <w:r w:rsidR="009302F6">
        <w:rPr>
          <w:sz w:val="18"/>
          <w:szCs w:val="18"/>
        </w:rPr>
        <w:t xml:space="preserve"> </w:t>
      </w:r>
      <w:r w:rsidR="009302F6" w:rsidRPr="00C31D81">
        <w:rPr>
          <w:sz w:val="16"/>
          <w:szCs w:val="16"/>
        </w:rPr>
        <w:t xml:space="preserve"> </w:t>
      </w:r>
      <w:r w:rsidR="00C31D81" w:rsidRPr="00C31D81">
        <w:rPr>
          <w:sz w:val="16"/>
          <w:szCs w:val="16"/>
        </w:rPr>
        <w:t>08</w:t>
      </w:r>
    </w:p>
    <w:p w14:paraId="0A8316FE" w14:textId="26EEF892" w:rsidR="00FB6412" w:rsidRDefault="00EE7410" w:rsidP="00BC5A6E">
      <w:pPr>
        <w:spacing w:after="0"/>
        <w:ind w:left="2160" w:firstLine="720"/>
        <w:rPr>
          <w:color w:val="984806" w:themeColor="accent6" w:themeShade="80"/>
        </w:rPr>
      </w:pPr>
      <w:r w:rsidRPr="00BC5A6E">
        <w:t xml:space="preserve">of </w:t>
      </w:r>
      <w:r w:rsidR="00394A7F" w:rsidRPr="00BC5A6E">
        <w:t xml:space="preserve">      </w:t>
      </w:r>
      <w:r w:rsidR="00BC5A6E" w:rsidRPr="00BC5A6E">
        <w:tab/>
      </w:r>
      <w:r w:rsidRPr="008F28A8">
        <w:rPr>
          <w:b/>
          <w:u w:val="single"/>
        </w:rPr>
        <w:t>saving</w:t>
      </w:r>
      <w:r w:rsidRPr="008F28A8">
        <w:rPr>
          <w:u w:val="single"/>
        </w:rPr>
        <w:t xml:space="preserve"> </w:t>
      </w:r>
      <w:r w:rsidR="00BC5A6E">
        <w:rPr>
          <w:u w:val="single"/>
        </w:rPr>
        <w:tab/>
      </w:r>
      <w:r w:rsidRPr="00BC5A6E">
        <w:rPr>
          <w:u w:val="single"/>
        </w:rPr>
        <w:t xml:space="preserve">some </w:t>
      </w:r>
      <w:r w:rsidR="003D5CDF" w:rsidRPr="00BC5A6E">
        <w:rPr>
          <w:b/>
          <w:u w:val="single"/>
        </w:rPr>
        <w:t xml:space="preserve"> </w:t>
      </w:r>
      <w:r w:rsidR="00BC5A6E" w:rsidRPr="00BC5A6E">
        <w:rPr>
          <w:b/>
          <w:u w:val="single"/>
        </w:rPr>
        <w:tab/>
      </w:r>
      <w:r w:rsidR="00BC5A6E" w:rsidRPr="00BC5A6E">
        <w:rPr>
          <w:b/>
          <w:u w:val="single"/>
        </w:rPr>
        <w:tab/>
      </w:r>
      <w:r w:rsidRPr="00394A7F">
        <w:rPr>
          <w:b/>
          <w:color w:val="984806" w:themeColor="accent6" w:themeShade="80"/>
          <w:u w:val="single"/>
        </w:rPr>
        <w:t>soul</w:t>
      </w:r>
      <w:r w:rsidRPr="00394A7F">
        <w:rPr>
          <w:color w:val="984806" w:themeColor="accent6" w:themeShade="80"/>
        </w:rPr>
        <w:t xml:space="preserve"> </w:t>
      </w:r>
      <w:r w:rsidR="004C68B0">
        <w:rPr>
          <w:color w:val="984806" w:themeColor="accent6" w:themeShade="80"/>
        </w:rPr>
        <w:tab/>
      </w:r>
      <w:r w:rsidR="004C68B0">
        <w:rPr>
          <w:color w:val="984806" w:themeColor="accent6" w:themeShade="80"/>
        </w:rPr>
        <w:tab/>
      </w:r>
      <w:r w:rsidR="00361662">
        <w:rPr>
          <w:color w:val="984806" w:themeColor="accent6" w:themeShade="80"/>
        </w:rPr>
        <w:t xml:space="preserve">                </w:t>
      </w:r>
      <w:r w:rsidR="004C68B0" w:rsidRPr="00A16242">
        <w:rPr>
          <w:i/>
          <w:iCs/>
          <w:sz w:val="16"/>
          <w:szCs w:val="16"/>
        </w:rPr>
        <w:t>[see v. 26]</w:t>
      </w:r>
    </w:p>
    <w:p w14:paraId="6215C472" w14:textId="77777777" w:rsidR="00394A7F" w:rsidRPr="00394A7F" w:rsidRDefault="00394A7F" w:rsidP="00394A7F">
      <w:pPr>
        <w:spacing w:after="0"/>
        <w:ind w:left="5040" w:firstLine="720"/>
        <w:rPr>
          <w:color w:val="984806" w:themeColor="accent6" w:themeShade="80"/>
        </w:rPr>
      </w:pPr>
    </w:p>
    <w:p w14:paraId="781E2FC3" w14:textId="77777777" w:rsidR="00394A7F" w:rsidRDefault="00EE7410" w:rsidP="00A41F4B">
      <w:pPr>
        <w:spacing w:after="0"/>
      </w:pPr>
      <w:r w:rsidRPr="003D5CDF">
        <w:rPr>
          <w:b/>
        </w:rPr>
        <w:t>and</w:t>
      </w:r>
      <w:r>
        <w:t xml:space="preserve"> </w:t>
      </w:r>
      <w:r w:rsidR="008F28A8">
        <w:tab/>
      </w:r>
      <w:r w:rsidRPr="003D5CDF">
        <w:rPr>
          <w:b/>
          <w:color w:val="7030A0"/>
        </w:rPr>
        <w:t xml:space="preserve">we </w:t>
      </w:r>
      <w:r w:rsidR="00394A7F">
        <w:tab/>
      </w:r>
      <w:r w:rsidR="00394A7F">
        <w:tab/>
      </w:r>
      <w:r w:rsidR="00394A7F">
        <w:tab/>
      </w:r>
      <w:r>
        <w:t xml:space="preserve">supposed </w:t>
      </w:r>
    </w:p>
    <w:p w14:paraId="391B50B0" w14:textId="77777777" w:rsidR="00394A7F" w:rsidRDefault="00EE7410" w:rsidP="00394A7F">
      <w:pPr>
        <w:spacing w:after="0"/>
        <w:ind w:firstLine="720"/>
      </w:pPr>
      <w:r>
        <w:t xml:space="preserve">that </w:t>
      </w:r>
      <w:r w:rsidR="00394A7F">
        <w:tab/>
      </w:r>
      <w:r w:rsidR="00394A7F">
        <w:tab/>
      </w:r>
      <w:r>
        <w:t xml:space="preserve">our </w:t>
      </w:r>
      <w:r w:rsidR="00394A7F">
        <w:t xml:space="preserve">   </w:t>
      </w:r>
      <w:r w:rsidR="00394A7F">
        <w:tab/>
      </w:r>
      <w:r w:rsidRPr="00B11BA5">
        <w:rPr>
          <w:b/>
          <w:color w:val="00B0F0"/>
          <w:highlight w:val="lightGray"/>
          <w:u w:val="single"/>
        </w:rPr>
        <w:t>joy</w:t>
      </w:r>
      <w:r>
        <w:t xml:space="preserve"> </w:t>
      </w:r>
    </w:p>
    <w:p w14:paraId="67F34BB9" w14:textId="2DF63E1C" w:rsidR="008F28A8" w:rsidRDefault="00EE7410" w:rsidP="00394A7F">
      <w:pPr>
        <w:spacing w:after="0"/>
        <w:ind w:left="1440" w:firstLine="720"/>
        <w:rPr>
          <w:b/>
          <w:color w:val="00B0F0"/>
        </w:rPr>
      </w:pPr>
      <w:r>
        <w:t xml:space="preserve">would </w:t>
      </w:r>
      <w:r w:rsidR="00394A7F">
        <w:tab/>
      </w:r>
      <w:r>
        <w:t xml:space="preserve">be </w:t>
      </w:r>
      <w:r w:rsidR="00394A7F">
        <w:tab/>
      </w:r>
      <w:r w:rsidR="00B11BA5">
        <w:rPr>
          <w:b/>
          <w:color w:val="00B0F0"/>
          <w:u w:val="single"/>
        </w:rPr>
        <w:t>FULL</w:t>
      </w:r>
      <w:r w:rsidRPr="003D5CDF">
        <w:rPr>
          <w:b/>
          <w:color w:val="00B0F0"/>
        </w:rPr>
        <w:t xml:space="preserve"> </w:t>
      </w:r>
    </w:p>
    <w:p w14:paraId="7BACE599" w14:textId="77777777" w:rsidR="003D5CDF" w:rsidRPr="004C68B0" w:rsidRDefault="003D5CDF" w:rsidP="00394A7F">
      <w:pPr>
        <w:spacing w:after="0"/>
        <w:ind w:left="1440" w:firstLine="720"/>
      </w:pPr>
    </w:p>
    <w:p w14:paraId="32F12647" w14:textId="77777777" w:rsidR="00BC5A6E" w:rsidRDefault="00394A7F" w:rsidP="00394A7F">
      <w:pPr>
        <w:spacing w:after="0"/>
        <w:ind w:left="0"/>
        <w:rPr>
          <w:u w:val="single"/>
        </w:rPr>
      </w:pPr>
      <w:r w:rsidRPr="004C68B0">
        <w:t xml:space="preserve"> </w:t>
      </w:r>
      <w:r w:rsidR="00EE7410" w:rsidRPr="004C68B0">
        <w:rPr>
          <w:b/>
        </w:rPr>
        <w:t>if</w:t>
      </w:r>
      <w:r w:rsidR="00EE7410" w:rsidRPr="00A8226F">
        <w:rPr>
          <w:b/>
          <w:u w:val="single"/>
        </w:rPr>
        <w:t xml:space="preserve"> </w:t>
      </w:r>
      <w:r w:rsidRPr="00A8226F">
        <w:rPr>
          <w:b/>
          <w:u w:val="single"/>
        </w:rPr>
        <w:t xml:space="preserve">    </w:t>
      </w:r>
      <w:r w:rsidR="00EE7410" w:rsidRPr="00A8226F">
        <w:rPr>
          <w:b/>
          <w:color w:val="F79646" w:themeColor="accent6"/>
          <w:u w:val="single"/>
        </w:rPr>
        <w:t>perhaps</w:t>
      </w:r>
      <w:r w:rsidR="00EE7410" w:rsidRPr="00A8226F">
        <w:rPr>
          <w:color w:val="F79646" w:themeColor="accent6"/>
          <w:u w:val="single"/>
        </w:rPr>
        <w:t xml:space="preserve"> </w:t>
      </w:r>
      <w:r w:rsidRPr="00A8226F">
        <w:rPr>
          <w:u w:val="single"/>
        </w:rPr>
        <w:tab/>
      </w:r>
      <w:r w:rsidR="00EE7410" w:rsidRPr="00A8226F">
        <w:rPr>
          <w:b/>
          <w:color w:val="7030A0"/>
          <w:u w:val="single"/>
        </w:rPr>
        <w:t xml:space="preserve">we </w:t>
      </w:r>
      <w:r w:rsidR="003D5CDF" w:rsidRPr="00A8226F">
        <w:rPr>
          <w:u w:val="single"/>
        </w:rPr>
        <w:tab/>
      </w:r>
      <w:r w:rsidR="00EE7410" w:rsidRPr="00A8226F">
        <w:rPr>
          <w:u w:val="single"/>
        </w:rPr>
        <w:t xml:space="preserve">could </w:t>
      </w:r>
      <w:r w:rsidR="003D5CDF" w:rsidRPr="00A8226F">
        <w:rPr>
          <w:u w:val="single"/>
        </w:rPr>
        <w:tab/>
      </w:r>
      <w:r w:rsidR="00EE7410" w:rsidRPr="00A8226F">
        <w:rPr>
          <w:u w:val="single"/>
        </w:rPr>
        <w:t xml:space="preserve">be the </w:t>
      </w:r>
      <w:r w:rsidR="00BC5A6E">
        <w:rPr>
          <w:u w:val="single"/>
        </w:rPr>
        <w:t xml:space="preserve"> </w:t>
      </w:r>
      <w:r w:rsidR="00BC5A6E">
        <w:rPr>
          <w:u w:val="single"/>
        </w:rPr>
        <w:tab/>
      </w:r>
      <w:r w:rsidR="00EE7410" w:rsidRPr="00A8226F">
        <w:rPr>
          <w:b/>
          <w:u w:val="single"/>
        </w:rPr>
        <w:t>means</w:t>
      </w:r>
      <w:r w:rsidR="00EE7410" w:rsidRPr="004C68B0">
        <w:t xml:space="preserve"> </w:t>
      </w:r>
      <w:r w:rsidR="003D5CDF" w:rsidRPr="004C68B0">
        <w:tab/>
      </w:r>
    </w:p>
    <w:p w14:paraId="685649D5" w14:textId="77777777" w:rsidR="00EE7410" w:rsidRDefault="00EE7410" w:rsidP="00BC5A6E">
      <w:pPr>
        <w:spacing w:after="0"/>
        <w:ind w:left="2160" w:firstLine="720"/>
        <w:rPr>
          <w:color w:val="984806" w:themeColor="accent6" w:themeShade="80"/>
        </w:rPr>
      </w:pPr>
      <w:r w:rsidRPr="00BC5A6E">
        <w:t xml:space="preserve">of </w:t>
      </w:r>
      <w:r w:rsidR="003D5CDF" w:rsidRPr="00BC5A6E">
        <w:t xml:space="preserve"> </w:t>
      </w:r>
      <w:r w:rsidR="003D5CDF">
        <w:t xml:space="preserve">      </w:t>
      </w:r>
      <w:r w:rsidR="00BC5A6E">
        <w:tab/>
      </w:r>
      <w:r w:rsidRPr="008F28A8">
        <w:rPr>
          <w:b/>
          <w:u w:val="single"/>
        </w:rPr>
        <w:t>saving</w:t>
      </w:r>
      <w:r w:rsidRPr="008F28A8">
        <w:rPr>
          <w:u w:val="single"/>
        </w:rPr>
        <w:t xml:space="preserve"> </w:t>
      </w:r>
      <w:r w:rsidR="00BC5A6E">
        <w:rPr>
          <w:u w:val="single"/>
        </w:rPr>
        <w:t xml:space="preserve"> </w:t>
      </w:r>
      <w:r w:rsidR="00BC5A6E">
        <w:tab/>
      </w:r>
      <w:r w:rsidRPr="00BC5A6E">
        <w:rPr>
          <w:u w:val="single"/>
        </w:rPr>
        <w:t>some</w:t>
      </w:r>
      <w:r w:rsidR="008F28A8" w:rsidRPr="00BC5A6E">
        <w:rPr>
          <w:u w:val="single"/>
        </w:rPr>
        <w:t xml:space="preserve"> </w:t>
      </w:r>
      <w:r w:rsidR="00BC5A6E" w:rsidRPr="00BC5A6E">
        <w:rPr>
          <w:u w:val="single"/>
        </w:rPr>
        <w:tab/>
        <w:t xml:space="preserve">             </w:t>
      </w:r>
      <w:r w:rsidR="008F28A8" w:rsidRPr="003D5CDF">
        <w:rPr>
          <w:color w:val="984806" w:themeColor="accent6" w:themeShade="80"/>
          <w:u w:val="single"/>
        </w:rPr>
        <w:t>[</w:t>
      </w:r>
      <w:r w:rsidR="008F28A8" w:rsidRPr="003D5CDF">
        <w:rPr>
          <w:b/>
          <w:color w:val="984806" w:themeColor="accent6" w:themeShade="80"/>
          <w:u w:val="single"/>
        </w:rPr>
        <w:t>soul</w:t>
      </w:r>
      <w:r w:rsidR="008F28A8" w:rsidRPr="003D5CDF">
        <w:rPr>
          <w:color w:val="984806" w:themeColor="accent6" w:themeShade="80"/>
        </w:rPr>
        <w:t>]</w:t>
      </w:r>
    </w:p>
    <w:p w14:paraId="515B5AA0" w14:textId="77777777" w:rsidR="003D5CDF" w:rsidRPr="003D5CDF" w:rsidRDefault="003D5CDF" w:rsidP="003D5CDF">
      <w:pPr>
        <w:spacing w:after="0"/>
        <w:ind w:left="0"/>
        <w:rPr>
          <w:color w:val="984806" w:themeColor="accent6" w:themeShade="80"/>
          <w:sz w:val="18"/>
          <w:szCs w:val="18"/>
        </w:rPr>
      </w:pPr>
    </w:p>
    <w:p w14:paraId="38B09BB2" w14:textId="77777777" w:rsidR="00853B28" w:rsidRDefault="00853B28" w:rsidP="00A41F4B">
      <w:pPr>
        <w:spacing w:after="0"/>
        <w:ind w:left="0"/>
      </w:pPr>
    </w:p>
    <w:p w14:paraId="6A51C0E5" w14:textId="77777777" w:rsidR="00FB6412" w:rsidRDefault="00EE7410" w:rsidP="00A41F4B">
      <w:pPr>
        <w:spacing w:after="0"/>
        <w:ind w:left="0"/>
      </w:pPr>
      <w:r>
        <w:t xml:space="preserve"> 31 </w:t>
      </w:r>
      <w:r w:rsidRPr="007E631B">
        <w:rPr>
          <w:b/>
          <w:highlight w:val="lightGray"/>
          <w:u w:val="single"/>
        </w:rPr>
        <w:t>Now</w:t>
      </w:r>
      <w:r w:rsidRPr="00FB6412">
        <w:rPr>
          <w:b/>
        </w:rPr>
        <w:t xml:space="preserve"> </w:t>
      </w:r>
      <w:r w:rsidR="00C0442E" w:rsidRPr="00D27CA4">
        <w:rPr>
          <w:b/>
          <w:color w:val="CC0099"/>
          <w:highlight w:val="lightGray"/>
          <w:u w:val="single"/>
        </w:rPr>
        <w:t>behold</w:t>
      </w:r>
    </w:p>
    <w:p w14:paraId="5D620B19" w14:textId="77777777" w:rsidR="003D5CDF" w:rsidRDefault="00EE7410" w:rsidP="003D5CDF">
      <w:pPr>
        <w:spacing w:after="0"/>
        <w:ind w:firstLine="720"/>
      </w:pPr>
      <w:r w:rsidRPr="00EE1B9B">
        <w:rPr>
          <w:b/>
          <w:color w:val="7030A0"/>
        </w:rPr>
        <w:t xml:space="preserve">we </w:t>
      </w:r>
      <w:r w:rsidR="003D5CDF">
        <w:tab/>
      </w:r>
      <w:r>
        <w:t xml:space="preserve">can </w:t>
      </w:r>
      <w:r w:rsidR="003D5CDF">
        <w:tab/>
      </w:r>
      <w:r w:rsidR="003D5CDF">
        <w:tab/>
      </w:r>
      <w:r w:rsidRPr="008F28A8">
        <w:rPr>
          <w:b/>
        </w:rPr>
        <w:t>look</w:t>
      </w:r>
      <w:r>
        <w:t xml:space="preserve"> </w:t>
      </w:r>
      <w:r w:rsidRPr="003D5CDF">
        <w:rPr>
          <w:b/>
          <w:color w:val="00B0F0"/>
        </w:rPr>
        <w:t>forth</w:t>
      </w:r>
      <w:r>
        <w:t xml:space="preserve"> </w:t>
      </w:r>
    </w:p>
    <w:p w14:paraId="1550AC3B" w14:textId="77777777" w:rsidR="003D5CDF" w:rsidRDefault="00EE7410" w:rsidP="003D5CDF">
      <w:pPr>
        <w:spacing w:after="0"/>
      </w:pPr>
      <w:r w:rsidRPr="00EE1B9B">
        <w:rPr>
          <w:b/>
        </w:rPr>
        <w:t xml:space="preserve">and </w:t>
      </w:r>
      <w:r w:rsidR="003D5CDF">
        <w:t xml:space="preserve">     [</w:t>
      </w:r>
      <w:r w:rsidR="003D5CDF" w:rsidRPr="00EE1B9B">
        <w:rPr>
          <w:b/>
          <w:color w:val="7030A0"/>
        </w:rPr>
        <w:t>we</w:t>
      </w:r>
      <w:r w:rsidR="003D5CDF">
        <w:tab/>
        <w:t>can]</w:t>
      </w:r>
      <w:r w:rsidR="003D5CDF">
        <w:tab/>
      </w:r>
      <w:r w:rsidR="003D5CDF">
        <w:tab/>
      </w:r>
      <w:r w:rsidRPr="00BC5A6E">
        <w:rPr>
          <w:b/>
        </w:rPr>
        <w:t>see</w:t>
      </w:r>
      <w:r>
        <w:t xml:space="preserve"> </w:t>
      </w:r>
      <w:r w:rsidR="003D5CDF">
        <w:tab/>
      </w:r>
      <w:r w:rsidR="003D5CDF">
        <w:tab/>
      </w:r>
      <w:r>
        <w:t xml:space="preserve">the </w:t>
      </w:r>
      <w:r w:rsidR="003D5CDF">
        <w:t xml:space="preserve">    </w:t>
      </w:r>
      <w:r w:rsidRPr="003D5CDF">
        <w:rPr>
          <w:color w:val="00B0F0"/>
        </w:rPr>
        <w:t>fruit</w:t>
      </w:r>
      <w:r w:rsidRPr="00C31D81">
        <w:rPr>
          <w:b/>
          <w:color w:val="F79646" w:themeColor="accent6"/>
        </w:rPr>
        <w:t>s</w:t>
      </w:r>
      <w:r>
        <w:t xml:space="preserve"> </w:t>
      </w:r>
    </w:p>
    <w:p w14:paraId="52EC075C" w14:textId="77777777" w:rsidR="00EE1B9B" w:rsidRDefault="00EE7410" w:rsidP="003D5CDF">
      <w:pPr>
        <w:spacing w:after="0"/>
        <w:ind w:left="3600" w:firstLine="720"/>
      </w:pPr>
      <w:r>
        <w:t xml:space="preserve">of </w:t>
      </w:r>
      <w:r w:rsidR="00EE1B9B">
        <w:tab/>
      </w:r>
      <w:r w:rsidRPr="004C68B0">
        <w:rPr>
          <w:b/>
          <w:bCs/>
          <w:color w:val="7030A0"/>
        </w:rPr>
        <w:t xml:space="preserve">our </w:t>
      </w:r>
      <w:r w:rsidR="00EE1B9B">
        <w:t xml:space="preserve">    </w:t>
      </w:r>
      <w:r w:rsidRPr="00EE1B9B">
        <w:rPr>
          <w:b/>
        </w:rPr>
        <w:t>labors</w:t>
      </w:r>
      <w:r>
        <w:t xml:space="preserve"> </w:t>
      </w:r>
    </w:p>
    <w:p w14:paraId="43E3298A" w14:textId="77777777" w:rsidR="00EE1B9B" w:rsidRDefault="00EE7410" w:rsidP="00EE1B9B">
      <w:pPr>
        <w:spacing w:after="0"/>
      </w:pPr>
      <w:r w:rsidRPr="00EE1B9B">
        <w:rPr>
          <w:b/>
        </w:rPr>
        <w:t>and</w:t>
      </w:r>
      <w:r>
        <w:t xml:space="preserve"> </w:t>
      </w:r>
      <w:r w:rsidR="00EE1B9B">
        <w:tab/>
      </w:r>
      <w:r w:rsidR="00EE1B9B">
        <w:tab/>
      </w:r>
      <w:r>
        <w:t xml:space="preserve">are </w:t>
      </w:r>
    </w:p>
    <w:p w14:paraId="7CBD7A28" w14:textId="384075D2" w:rsidR="00FB6412" w:rsidRDefault="00EE7410" w:rsidP="00EE1B9B">
      <w:pPr>
        <w:spacing w:after="0"/>
        <w:ind w:firstLine="720"/>
      </w:pPr>
      <w:r w:rsidRPr="00EE1B9B">
        <w:rPr>
          <w:b/>
          <w:color w:val="00B0F0"/>
        </w:rPr>
        <w:t>they</w:t>
      </w:r>
      <w:r w:rsidR="00EE1B9B">
        <w:t xml:space="preserve"> [the </w:t>
      </w:r>
      <w:r w:rsidR="00EE1B9B" w:rsidRPr="00EE1B9B">
        <w:rPr>
          <w:color w:val="00B0F0"/>
        </w:rPr>
        <w:t>fruit</w:t>
      </w:r>
      <w:r w:rsidR="00EE1B9B" w:rsidRPr="00C31D81">
        <w:rPr>
          <w:b/>
          <w:color w:val="F79646" w:themeColor="accent6"/>
        </w:rPr>
        <w:t>s</w:t>
      </w:r>
      <w:r w:rsidR="00EE1B9B">
        <w:t>]</w:t>
      </w:r>
      <w:r>
        <w:t xml:space="preserve"> </w:t>
      </w:r>
      <w:r w:rsidR="00EE1B9B">
        <w:tab/>
      </w:r>
      <w:r w:rsidRPr="00EE1B9B">
        <w:rPr>
          <w:u w:val="single"/>
        </w:rPr>
        <w:t>few</w:t>
      </w:r>
      <w:r>
        <w:t xml:space="preserve">?  </w:t>
      </w:r>
      <w:r w:rsidR="00D677E8">
        <w:tab/>
      </w:r>
      <w:r w:rsidR="00D677E8">
        <w:tab/>
      </w:r>
      <w:r w:rsidR="00D677E8">
        <w:tab/>
      </w:r>
      <w:r w:rsidR="00D677E8" w:rsidRPr="00972D8A">
        <w:rPr>
          <w:i/>
          <w:iCs/>
          <w:sz w:val="18"/>
          <w:szCs w:val="18"/>
        </w:rPr>
        <w:t>[see v. 26]</w:t>
      </w:r>
    </w:p>
    <w:p w14:paraId="0C04475F" w14:textId="77777777" w:rsidR="00EE1B9B" w:rsidRDefault="00EE1B9B" w:rsidP="00EE1B9B">
      <w:pPr>
        <w:spacing w:after="0"/>
        <w:ind w:firstLine="720"/>
      </w:pPr>
    </w:p>
    <w:p w14:paraId="1B32BE49" w14:textId="77777777" w:rsidR="00FB6412" w:rsidRPr="004C68B0" w:rsidRDefault="00FB6412" w:rsidP="00A41F4B">
      <w:pPr>
        <w:spacing w:after="0"/>
        <w:ind w:left="0"/>
        <w:rPr>
          <w:u w:val="single"/>
        </w:rPr>
      </w:pPr>
      <w:r>
        <w:t xml:space="preserve">     </w:t>
      </w:r>
      <w:r w:rsidR="00EE1B9B">
        <w:tab/>
      </w:r>
      <w:r w:rsidR="00EE1B9B">
        <w:tab/>
      </w:r>
      <w:r w:rsidR="00EE7410" w:rsidRPr="004C68B0">
        <w:rPr>
          <w:b/>
          <w:highlight w:val="lightGray"/>
          <w:u w:val="single"/>
        </w:rPr>
        <w:t xml:space="preserve">I </w:t>
      </w:r>
      <w:r w:rsidR="00EE1B9B" w:rsidRPr="004C68B0">
        <w:rPr>
          <w:b/>
          <w:highlight w:val="lightGray"/>
          <w:u w:val="single"/>
        </w:rPr>
        <w:t xml:space="preserve">   </w:t>
      </w:r>
      <w:r w:rsidR="00EE1B9B" w:rsidRPr="004C68B0">
        <w:rPr>
          <w:highlight w:val="lightGray"/>
          <w:u w:val="single"/>
        </w:rPr>
        <w:t>[</w:t>
      </w:r>
      <w:r w:rsidR="00EE1B9B" w:rsidRPr="004C68B0">
        <w:rPr>
          <w:b/>
          <w:color w:val="7030A0"/>
          <w:highlight w:val="lightGray"/>
          <w:u w:val="single"/>
        </w:rPr>
        <w:t>Ammon</w:t>
      </w:r>
      <w:r w:rsidR="00EE1B9B" w:rsidRPr="004C68B0">
        <w:rPr>
          <w:highlight w:val="lightGray"/>
          <w:u w:val="single"/>
        </w:rPr>
        <w:t>]</w:t>
      </w:r>
      <w:r w:rsidR="00EE1B9B" w:rsidRPr="004C68B0">
        <w:rPr>
          <w:b/>
          <w:highlight w:val="lightGray"/>
          <w:u w:val="single"/>
        </w:rPr>
        <w:tab/>
      </w:r>
      <w:r w:rsidR="00EE1B9B" w:rsidRPr="004C68B0">
        <w:rPr>
          <w:b/>
          <w:highlight w:val="lightGray"/>
          <w:u w:val="single"/>
        </w:rPr>
        <w:tab/>
      </w:r>
      <w:r w:rsidR="00EE7410" w:rsidRPr="004C68B0">
        <w:rPr>
          <w:b/>
          <w:highlight w:val="lightGray"/>
          <w:u w:val="single"/>
        </w:rPr>
        <w:t xml:space="preserve">say </w:t>
      </w:r>
      <w:r w:rsidR="00EE1B9B" w:rsidRPr="004C68B0">
        <w:rPr>
          <w:b/>
          <w:highlight w:val="lightGray"/>
          <w:u w:val="single"/>
        </w:rPr>
        <w:tab/>
      </w:r>
      <w:r w:rsidR="00EE7410" w:rsidRPr="004C68B0">
        <w:rPr>
          <w:highlight w:val="lightGray"/>
          <w:u w:val="single"/>
        </w:rPr>
        <w:t xml:space="preserve">unto </w:t>
      </w:r>
      <w:r w:rsidR="00EE1B9B" w:rsidRPr="004C68B0">
        <w:rPr>
          <w:highlight w:val="lightGray"/>
          <w:u w:val="single"/>
        </w:rPr>
        <w:t xml:space="preserve"> </w:t>
      </w:r>
      <w:r w:rsidR="00EE1B9B" w:rsidRPr="004C68B0">
        <w:rPr>
          <w:b/>
          <w:highlight w:val="lightGray"/>
          <w:u w:val="single"/>
        </w:rPr>
        <w:t xml:space="preserve">               </w:t>
      </w:r>
      <w:r w:rsidR="00EE7410" w:rsidRPr="004C68B0">
        <w:rPr>
          <w:b/>
          <w:highlight w:val="lightGray"/>
          <w:u w:val="single"/>
        </w:rPr>
        <w:t>you</w:t>
      </w:r>
      <w:r w:rsidR="00EE7410" w:rsidRPr="004C68B0">
        <w:rPr>
          <w:u w:val="single"/>
        </w:rPr>
        <w:t xml:space="preserve"> </w:t>
      </w:r>
    </w:p>
    <w:p w14:paraId="04BAC7E5" w14:textId="77777777" w:rsidR="00EE1B9B" w:rsidRDefault="00EE1B9B" w:rsidP="00A41F4B">
      <w:pPr>
        <w:spacing w:after="0"/>
        <w:ind w:left="0"/>
      </w:pPr>
    </w:p>
    <w:p w14:paraId="0C9359B6" w14:textId="77777777" w:rsidR="00BC5A6E" w:rsidRDefault="00EE7410" w:rsidP="004C68B0">
      <w:pPr>
        <w:spacing w:after="0"/>
        <w:ind w:left="2880" w:firstLine="720"/>
      </w:pPr>
      <w:r w:rsidRPr="00F11EE4">
        <w:rPr>
          <w:b/>
        </w:rPr>
        <w:t>Nay</w:t>
      </w:r>
      <w:r>
        <w:t xml:space="preserve"> </w:t>
      </w:r>
      <w:r w:rsidR="00EE1B9B">
        <w:tab/>
      </w:r>
    </w:p>
    <w:p w14:paraId="0BE55377" w14:textId="3A48229D" w:rsidR="00FB6412" w:rsidRPr="00972D8A" w:rsidRDefault="00EE7410" w:rsidP="00BC5A6E">
      <w:pPr>
        <w:spacing w:after="0"/>
        <w:ind w:firstLine="720"/>
      </w:pPr>
      <w:r w:rsidRPr="00EE1B9B">
        <w:rPr>
          <w:b/>
          <w:color w:val="00B0F0"/>
        </w:rPr>
        <w:t>they</w:t>
      </w:r>
      <w:r>
        <w:t xml:space="preserve"> </w:t>
      </w:r>
      <w:r w:rsidR="00EE1B9B">
        <w:tab/>
      </w:r>
      <w:r>
        <w:t xml:space="preserve">are </w:t>
      </w:r>
      <w:r w:rsidR="00EE1B9B">
        <w:tab/>
      </w:r>
      <w:r w:rsidR="00EE1B9B">
        <w:tab/>
      </w:r>
      <w:r w:rsidR="00EE1B9B" w:rsidRPr="00EE1B9B">
        <w:rPr>
          <w:color w:val="7030A0"/>
          <w:u w:val="single"/>
        </w:rPr>
        <w:t>MANY</w:t>
      </w:r>
      <w:r w:rsidRPr="00EE1B9B">
        <w:rPr>
          <w:color w:val="7030A0"/>
        </w:rPr>
        <w:t xml:space="preserve"> </w:t>
      </w:r>
      <w:r w:rsidR="00EE1B9B">
        <w:rPr>
          <w:color w:val="7030A0"/>
        </w:rPr>
        <w:t xml:space="preserve"> </w:t>
      </w:r>
      <w:r w:rsidR="00BC5A6E">
        <w:rPr>
          <w:color w:val="7030A0"/>
        </w:rPr>
        <w:tab/>
        <w:t xml:space="preserve">    </w:t>
      </w:r>
      <w:r w:rsidR="00146E5D">
        <w:rPr>
          <w:color w:val="7030A0"/>
        </w:rPr>
        <w:t xml:space="preserve">  </w:t>
      </w:r>
      <w:r w:rsidR="00EE1B9B">
        <w:rPr>
          <w:color w:val="7030A0"/>
        </w:rPr>
        <w:t xml:space="preserve"> </w:t>
      </w:r>
      <w:r w:rsidR="00146E5D">
        <w:rPr>
          <w:color w:val="7030A0"/>
        </w:rPr>
        <w:t xml:space="preserve">      </w:t>
      </w:r>
      <w:r w:rsidR="00EE1B9B" w:rsidRPr="00972D8A">
        <w:t>[</w:t>
      </w:r>
      <w:r w:rsidR="00EE1B9B" w:rsidRPr="00972D8A">
        <w:tab/>
        <w:t>the</w:t>
      </w:r>
      <w:r w:rsidR="00D677E8" w:rsidRPr="00972D8A">
        <w:t>se</w:t>
      </w:r>
      <w:r w:rsidR="00EE1B9B" w:rsidRPr="00972D8A">
        <w:t xml:space="preserve"> </w:t>
      </w:r>
      <w:r w:rsidR="00EE1B9B" w:rsidRPr="00972D8A">
        <w:rPr>
          <w:b/>
          <w:bCs/>
        </w:rPr>
        <w:t>people</w:t>
      </w:r>
    </w:p>
    <w:p w14:paraId="77BFC67B" w14:textId="77777777" w:rsidR="00EE1B9B" w:rsidRPr="00972D8A" w:rsidRDefault="00EE1B9B" w:rsidP="00A41F4B">
      <w:pPr>
        <w:spacing w:after="0"/>
        <w:ind w:left="0" w:firstLine="720"/>
      </w:pPr>
      <w:r w:rsidRPr="00972D8A">
        <w:tab/>
      </w:r>
      <w:r w:rsidRPr="00972D8A">
        <w:tab/>
      </w:r>
      <w:r w:rsidRPr="00972D8A">
        <w:tab/>
      </w:r>
      <w:r w:rsidRPr="00972D8A">
        <w:tab/>
      </w:r>
      <w:r w:rsidRPr="00972D8A">
        <w:tab/>
      </w:r>
      <w:r w:rsidRPr="00972D8A">
        <w:tab/>
        <w:t xml:space="preserve">of       </w:t>
      </w:r>
      <w:r w:rsidRPr="00972D8A">
        <w:rPr>
          <w:b/>
          <w:bCs/>
          <w:color w:val="7030A0"/>
        </w:rPr>
        <w:t>Anti-Nephi-Lehi</w:t>
      </w:r>
      <w:r w:rsidRPr="00972D8A">
        <w:t>]</w:t>
      </w:r>
    </w:p>
    <w:p w14:paraId="132E5D1D" w14:textId="77777777" w:rsidR="00EE1B9B" w:rsidRDefault="00EE1B9B" w:rsidP="00A41F4B">
      <w:pPr>
        <w:spacing w:after="0"/>
        <w:ind w:left="0" w:firstLine="720"/>
      </w:pPr>
    </w:p>
    <w:p w14:paraId="74B6E1E5" w14:textId="77777777" w:rsidR="00EE1B9B" w:rsidRPr="000D2CD7" w:rsidRDefault="00EE7410" w:rsidP="00A41F4B">
      <w:pPr>
        <w:spacing w:after="0"/>
        <w:ind w:left="0" w:firstLine="720"/>
        <w:rPr>
          <w:u w:val="single"/>
        </w:rPr>
      </w:pPr>
      <w:r w:rsidRPr="000D2CD7">
        <w:rPr>
          <w:b/>
          <w:highlight w:val="yellow"/>
          <w:u w:val="single"/>
        </w:rPr>
        <w:t>yea</w:t>
      </w:r>
      <w:r w:rsidRPr="000D2CD7">
        <w:t xml:space="preserve"> </w:t>
      </w:r>
      <w:r w:rsidR="008F28A8" w:rsidRPr="000D2CD7">
        <w:tab/>
      </w:r>
    </w:p>
    <w:p w14:paraId="27050F85" w14:textId="77777777" w:rsidR="00FB6412" w:rsidRDefault="00EE7410" w:rsidP="00A41F4B">
      <w:pPr>
        <w:spacing w:after="0"/>
        <w:ind w:left="0" w:firstLine="720"/>
      </w:pPr>
      <w:r w:rsidRPr="00EE1B9B">
        <w:rPr>
          <w:b/>
        </w:rPr>
        <w:t>and</w:t>
      </w:r>
      <w:r>
        <w:t xml:space="preserve"> </w:t>
      </w:r>
      <w:r w:rsidR="00EE1B9B">
        <w:tab/>
      </w:r>
      <w:r w:rsidRPr="00EE1B9B">
        <w:rPr>
          <w:b/>
          <w:color w:val="7030A0"/>
        </w:rPr>
        <w:t xml:space="preserve">we </w:t>
      </w:r>
      <w:r w:rsidR="00EE1B9B">
        <w:tab/>
      </w:r>
      <w:r>
        <w:t xml:space="preserve">can </w:t>
      </w:r>
      <w:r w:rsidR="00EE1B9B">
        <w:tab/>
      </w:r>
      <w:r w:rsidR="00EE1B9B">
        <w:tab/>
      </w:r>
      <w:r w:rsidRPr="008F28A8">
        <w:rPr>
          <w:b/>
        </w:rPr>
        <w:t>witness</w:t>
      </w:r>
      <w:r>
        <w:t xml:space="preserve"> </w:t>
      </w:r>
      <w:r w:rsidR="00EE1B9B">
        <w:t xml:space="preserve"> </w:t>
      </w:r>
      <w:r>
        <w:t xml:space="preserve">of </w:t>
      </w:r>
      <w:r w:rsidR="00EE1B9B">
        <w:tab/>
      </w:r>
      <w:r w:rsidRPr="00EE1B9B">
        <w:rPr>
          <w:color w:val="7030A0"/>
          <w:u w:val="single"/>
        </w:rPr>
        <w:t>their</w:t>
      </w:r>
      <w:r w:rsidR="00EE1B9B" w:rsidRPr="00C261EF">
        <w:rPr>
          <w:color w:val="7030A0"/>
        </w:rPr>
        <w:t xml:space="preserve"> </w:t>
      </w:r>
      <w:r>
        <w:t xml:space="preserve"> </w:t>
      </w:r>
      <w:r w:rsidRPr="00EE1B9B">
        <w:rPr>
          <w:b/>
        </w:rPr>
        <w:t xml:space="preserve">sincerity </w:t>
      </w:r>
    </w:p>
    <w:p w14:paraId="08312894" w14:textId="77777777" w:rsidR="00EE1B9B" w:rsidRDefault="00EE7410" w:rsidP="00A41F4B">
      <w:pPr>
        <w:spacing w:after="0"/>
        <w:ind w:left="2880" w:firstLine="720"/>
      </w:pPr>
      <w:r>
        <w:t xml:space="preserve">because of </w:t>
      </w:r>
      <w:r w:rsidR="00EE1B9B">
        <w:tab/>
      </w:r>
      <w:r w:rsidRPr="00EE1B9B">
        <w:rPr>
          <w:color w:val="7030A0"/>
          <w:u w:val="single"/>
        </w:rPr>
        <w:t>their</w:t>
      </w:r>
      <w:r w:rsidRPr="00EE1B9B">
        <w:rPr>
          <w:color w:val="7030A0"/>
        </w:rPr>
        <w:t xml:space="preserve"> </w:t>
      </w:r>
      <w:r w:rsidR="00EE1B9B">
        <w:t xml:space="preserve"> </w:t>
      </w:r>
      <w:r w:rsidRPr="008F28A8">
        <w:rPr>
          <w:b/>
          <w:color w:val="0070C0"/>
        </w:rPr>
        <w:t>love</w:t>
      </w:r>
      <w:r>
        <w:t xml:space="preserve"> </w:t>
      </w:r>
    </w:p>
    <w:p w14:paraId="60EE5F46" w14:textId="77777777" w:rsidR="00FB6412" w:rsidRDefault="00EE1B9B" w:rsidP="00EE1B9B">
      <w:pPr>
        <w:spacing w:after="0"/>
        <w:ind w:left="2880" w:firstLine="720"/>
      </w:pPr>
      <w:r>
        <w:t xml:space="preserve">             </w:t>
      </w:r>
      <w:r w:rsidR="00EE7410" w:rsidRPr="008F28A8">
        <w:rPr>
          <w:u w:val="single"/>
        </w:rPr>
        <w:t>towards</w:t>
      </w:r>
      <w:r w:rsidR="00EE7410">
        <w:t xml:space="preserve"> </w:t>
      </w:r>
      <w:r w:rsidR="00EE7410" w:rsidRPr="0012502D">
        <w:rPr>
          <w:color w:val="7030A0"/>
        </w:rPr>
        <w:t>their</w:t>
      </w:r>
      <w:r w:rsidR="00EE7410">
        <w:t xml:space="preserve"> </w:t>
      </w:r>
      <w:r>
        <w:t xml:space="preserve"> </w:t>
      </w:r>
      <w:r w:rsidR="00146E5D">
        <w:t xml:space="preserve">    </w:t>
      </w:r>
      <w:r w:rsidR="00EE7410" w:rsidRPr="00146E5D">
        <w:rPr>
          <w:color w:val="984806" w:themeColor="accent6" w:themeShade="80"/>
          <w:u w:val="single"/>
        </w:rPr>
        <w:t>brethren</w:t>
      </w:r>
      <w:r w:rsidR="00EE7410">
        <w:t xml:space="preserve"> </w:t>
      </w:r>
    </w:p>
    <w:p w14:paraId="33C9F266" w14:textId="77777777" w:rsidR="00EE1B9B" w:rsidRDefault="00EE1B9B" w:rsidP="00EE1B9B">
      <w:pPr>
        <w:spacing w:after="0"/>
        <w:ind w:left="2880" w:firstLine="720"/>
      </w:pPr>
    </w:p>
    <w:p w14:paraId="6564F118" w14:textId="77777777" w:rsidR="00EE1B9B" w:rsidRDefault="008F28A8" w:rsidP="00A41F4B">
      <w:pPr>
        <w:spacing w:after="0"/>
        <w:ind w:left="1440" w:firstLine="720"/>
      </w:pPr>
      <w:r>
        <w:t xml:space="preserve">      </w:t>
      </w:r>
      <w:r w:rsidR="00EE7410" w:rsidRPr="00EE1B9B">
        <w:rPr>
          <w:b/>
        </w:rPr>
        <w:t>and also</w:t>
      </w:r>
      <w:r w:rsidR="00EE7410">
        <w:t xml:space="preserve"> </w:t>
      </w:r>
      <w:r w:rsidR="00EE1B9B">
        <w:t xml:space="preserve">      </w:t>
      </w:r>
      <w:r>
        <w:t xml:space="preserve">[because of </w:t>
      </w:r>
      <w:r w:rsidR="00EE1B9B">
        <w:t xml:space="preserve"> </w:t>
      </w:r>
      <w:r w:rsidR="00EE1B9B">
        <w:tab/>
      </w:r>
      <w:r w:rsidRPr="00EE1B9B">
        <w:rPr>
          <w:color w:val="7030A0"/>
          <w:u w:val="single"/>
        </w:rPr>
        <w:t>their</w:t>
      </w:r>
      <w:r>
        <w:t xml:space="preserve"> </w:t>
      </w:r>
      <w:r w:rsidR="00EE1B9B">
        <w:t xml:space="preserve"> </w:t>
      </w:r>
      <w:r w:rsidRPr="008F28A8">
        <w:rPr>
          <w:b/>
          <w:color w:val="0070C0"/>
        </w:rPr>
        <w:t>love</w:t>
      </w:r>
      <w:r>
        <w:t xml:space="preserve">] </w:t>
      </w:r>
    </w:p>
    <w:p w14:paraId="6C820ED7" w14:textId="77777777" w:rsidR="00EE7410" w:rsidRDefault="00EE1B9B" w:rsidP="00EE1B9B">
      <w:pPr>
        <w:spacing w:after="0"/>
        <w:ind w:left="2880" w:firstLine="720"/>
        <w:rPr>
          <w:b/>
          <w:color w:val="7030A0"/>
        </w:rPr>
      </w:pPr>
      <w:r>
        <w:t xml:space="preserve">             </w:t>
      </w:r>
      <w:r w:rsidR="00EE7410" w:rsidRPr="008F28A8">
        <w:rPr>
          <w:u w:val="single"/>
        </w:rPr>
        <w:t>towards</w:t>
      </w:r>
      <w:r w:rsidR="00EE7410">
        <w:t xml:space="preserve"> </w:t>
      </w:r>
      <w:r>
        <w:t xml:space="preserve">           </w:t>
      </w:r>
      <w:r w:rsidR="00EE7410" w:rsidRPr="00EE1B9B">
        <w:rPr>
          <w:b/>
          <w:color w:val="7030A0"/>
        </w:rPr>
        <w:t>us</w:t>
      </w:r>
    </w:p>
    <w:p w14:paraId="5480483D" w14:textId="77777777" w:rsidR="00146E5D" w:rsidRDefault="00146E5D" w:rsidP="00146E5D">
      <w:pPr>
        <w:spacing w:after="0"/>
        <w:ind w:left="0"/>
        <w:rPr>
          <w:b/>
          <w:color w:val="7030A0"/>
        </w:rPr>
      </w:pPr>
      <w:r>
        <w:rPr>
          <w:u w:val="single"/>
        </w:rPr>
        <w:t>___________</w:t>
      </w:r>
    </w:p>
    <w:p w14:paraId="586028FF" w14:textId="0D8CFC47" w:rsidR="00EE1B9B" w:rsidRPr="00146E5D" w:rsidRDefault="00146E5D" w:rsidP="00146E5D">
      <w:pPr>
        <w:spacing w:after="0"/>
        <w:ind w:left="0"/>
        <w:rPr>
          <w:sz w:val="18"/>
          <w:szCs w:val="18"/>
        </w:rPr>
      </w:pPr>
      <w:r>
        <w:rPr>
          <w:sz w:val="18"/>
          <w:szCs w:val="18"/>
        </w:rPr>
        <w:t xml:space="preserve">[Par. </w:t>
      </w:r>
      <w:r w:rsidR="00A16242">
        <w:rPr>
          <w:sz w:val="18"/>
          <w:szCs w:val="18"/>
        </w:rPr>
        <w:t>ccc</w:t>
      </w:r>
      <w:r>
        <w:rPr>
          <w:sz w:val="18"/>
          <w:szCs w:val="18"/>
        </w:rPr>
        <w:t xml:space="preserve"> – Separated alternating parallelism]</w:t>
      </w:r>
    </w:p>
    <w:p w14:paraId="7C119A7F" w14:textId="2C4DC7CD" w:rsidR="00146E5D" w:rsidRPr="009302F6" w:rsidRDefault="009302F6" w:rsidP="009302F6">
      <w:pPr>
        <w:spacing w:after="0"/>
        <w:ind w:left="0"/>
        <w:rPr>
          <w:sz w:val="18"/>
          <w:szCs w:val="18"/>
        </w:rPr>
      </w:pPr>
      <w:r w:rsidRPr="009302F6">
        <w:rPr>
          <w:sz w:val="18"/>
          <w:szCs w:val="18"/>
        </w:rPr>
        <w:t xml:space="preserve">[Heb. </w:t>
      </w:r>
      <w:r w:rsidR="00C31D81">
        <w:rPr>
          <w:sz w:val="18"/>
          <w:szCs w:val="18"/>
        </w:rPr>
        <w:t>08</w:t>
      </w:r>
      <w:r w:rsidRPr="009302F6">
        <w:rPr>
          <w:sz w:val="18"/>
          <w:szCs w:val="18"/>
        </w:rPr>
        <w:t xml:space="preserve"> </w:t>
      </w:r>
      <w:r w:rsidR="00D5393E">
        <w:rPr>
          <w:sz w:val="18"/>
          <w:szCs w:val="18"/>
        </w:rPr>
        <w:t>–</w:t>
      </w:r>
      <w:r w:rsidRPr="009302F6">
        <w:rPr>
          <w:sz w:val="18"/>
          <w:szCs w:val="18"/>
        </w:rPr>
        <w:t xml:space="preserve"> Use of “that perhaps we might”]</w:t>
      </w:r>
    </w:p>
    <w:p w14:paraId="4A60EE80" w14:textId="77777777" w:rsidR="006D2EE0" w:rsidRDefault="006D2EE0" w:rsidP="006D2EE0">
      <w:pPr>
        <w:spacing w:after="0"/>
        <w:ind w:left="0"/>
        <w:rPr>
          <w:i/>
        </w:rPr>
      </w:pPr>
      <w:r w:rsidRPr="00D03D7E">
        <w:rPr>
          <w:i/>
        </w:rPr>
        <w:lastRenderedPageBreak/>
        <w:t xml:space="preserve">[Alma </w:t>
      </w:r>
      <w:r>
        <w:rPr>
          <w:i/>
        </w:rPr>
        <w:t>26</w:t>
      </w:r>
      <w:r w:rsidRPr="00D03D7E">
        <w:rPr>
          <w:i/>
        </w:rPr>
        <w:t>]</w:t>
      </w:r>
    </w:p>
    <w:p w14:paraId="03AA81CA" w14:textId="77777777" w:rsidR="006D2EE0" w:rsidRDefault="006D2EE0" w:rsidP="00A41F4B">
      <w:pPr>
        <w:spacing w:after="0"/>
        <w:ind w:left="0"/>
      </w:pPr>
    </w:p>
    <w:p w14:paraId="5C880127" w14:textId="28110011" w:rsidR="0012502D" w:rsidRPr="00972D8A" w:rsidRDefault="00EE7410" w:rsidP="004C68B0">
      <w:pPr>
        <w:spacing w:after="0"/>
        <w:ind w:left="0"/>
      </w:pPr>
      <w:r>
        <w:t xml:space="preserve"> 32 </w:t>
      </w:r>
      <w:r w:rsidRPr="00FB6412">
        <w:rPr>
          <w:b/>
        </w:rPr>
        <w:t xml:space="preserve">For </w:t>
      </w:r>
      <w:r w:rsidR="00C0442E" w:rsidRPr="00D27CA4">
        <w:rPr>
          <w:b/>
          <w:color w:val="CC0099"/>
          <w:highlight w:val="lightGray"/>
          <w:u w:val="single"/>
        </w:rPr>
        <w:t>behold</w:t>
      </w:r>
      <w:r>
        <w:t xml:space="preserve"> </w:t>
      </w:r>
      <w:r w:rsidR="004C68B0">
        <w:tab/>
      </w:r>
      <w:r w:rsidRPr="00EE1B9B">
        <w:rPr>
          <w:b/>
          <w:color w:val="7030A0"/>
          <w:u w:val="single"/>
        </w:rPr>
        <w:t>they</w:t>
      </w:r>
      <w:r>
        <w:t xml:space="preserve"> </w:t>
      </w:r>
      <w:r w:rsidR="0012502D" w:rsidRPr="0012502D">
        <w:rPr>
          <w:u w:val="single"/>
        </w:rPr>
        <w:tab/>
      </w:r>
      <w:r w:rsidR="0012502D" w:rsidRPr="0012502D">
        <w:rPr>
          <w:u w:val="single"/>
        </w:rPr>
        <w:tab/>
      </w:r>
      <w:r w:rsidR="0012502D" w:rsidRPr="0012502D">
        <w:rPr>
          <w:u w:val="single"/>
        </w:rPr>
        <w:tab/>
        <w:t xml:space="preserve">         </w:t>
      </w:r>
      <w:r w:rsidR="0012502D" w:rsidRPr="0012502D">
        <w:rPr>
          <w:u w:val="single"/>
        </w:rPr>
        <w:tab/>
      </w:r>
      <w:r w:rsidR="0012502D">
        <w:t xml:space="preserve">             </w:t>
      </w:r>
      <w:r w:rsidR="0012502D" w:rsidRPr="00972D8A">
        <w:t xml:space="preserve">[the     </w:t>
      </w:r>
      <w:r w:rsidR="0012502D" w:rsidRPr="00972D8A">
        <w:rPr>
          <w:b/>
        </w:rPr>
        <w:t>people</w:t>
      </w:r>
    </w:p>
    <w:p w14:paraId="68A114A0" w14:textId="2F3C4173" w:rsidR="0012502D" w:rsidRPr="00972D8A" w:rsidRDefault="0012502D" w:rsidP="0012502D">
      <w:pPr>
        <w:spacing w:after="0"/>
        <w:ind w:left="0" w:firstLine="720"/>
      </w:pPr>
      <w:r w:rsidRPr="00972D8A">
        <w:tab/>
      </w:r>
      <w:r w:rsidRPr="00972D8A">
        <w:tab/>
      </w:r>
      <w:r w:rsidRPr="00972D8A">
        <w:tab/>
      </w:r>
      <w:r w:rsidRPr="00972D8A">
        <w:tab/>
      </w:r>
      <w:r w:rsidRPr="00972D8A">
        <w:tab/>
      </w:r>
      <w:r w:rsidRPr="00972D8A">
        <w:tab/>
        <w:t xml:space="preserve">of       </w:t>
      </w:r>
      <w:r w:rsidRPr="00972D8A">
        <w:rPr>
          <w:b/>
          <w:bCs/>
          <w:color w:val="7030A0"/>
        </w:rPr>
        <w:t>Anti-Nephi-Lehi</w:t>
      </w:r>
      <w:r w:rsidRPr="00972D8A">
        <w:t>]</w:t>
      </w:r>
    </w:p>
    <w:p w14:paraId="35A7B83D" w14:textId="77777777" w:rsidR="004C68B0" w:rsidRDefault="004C68B0" w:rsidP="0012502D">
      <w:pPr>
        <w:spacing w:after="0"/>
        <w:ind w:left="0" w:firstLine="720"/>
      </w:pPr>
    </w:p>
    <w:p w14:paraId="06A127B4" w14:textId="77777777" w:rsidR="0012502D" w:rsidRDefault="00EE7410" w:rsidP="0012502D">
      <w:pPr>
        <w:spacing w:after="0"/>
        <w:ind w:left="1440" w:firstLine="720"/>
      </w:pPr>
      <w:r>
        <w:t>had</w:t>
      </w:r>
      <w:r w:rsidR="0012502D">
        <w:tab/>
      </w:r>
      <w:r>
        <w:t xml:space="preserve">rather </w:t>
      </w:r>
      <w:r w:rsidR="0012502D">
        <w:tab/>
      </w:r>
      <w:r w:rsidRPr="00AA43C8">
        <w:rPr>
          <w:b/>
        </w:rPr>
        <w:t>sacrifice</w:t>
      </w:r>
      <w:r>
        <w:t xml:space="preserve"> </w:t>
      </w:r>
      <w:r w:rsidR="0012502D">
        <w:tab/>
      </w:r>
      <w:r w:rsidRPr="00C261EF">
        <w:rPr>
          <w:color w:val="7030A0"/>
        </w:rPr>
        <w:t>their</w:t>
      </w:r>
      <w:r>
        <w:t xml:space="preserve"> </w:t>
      </w:r>
      <w:r w:rsidR="0012502D">
        <w:t xml:space="preserve"> </w:t>
      </w:r>
      <w:r>
        <w:t xml:space="preserve">lives </w:t>
      </w:r>
    </w:p>
    <w:p w14:paraId="6F7CD53E" w14:textId="77777777" w:rsidR="0012502D" w:rsidRDefault="00EE7410" w:rsidP="0012502D">
      <w:pPr>
        <w:spacing w:after="0"/>
        <w:ind w:firstLine="720"/>
      </w:pPr>
      <w:r>
        <w:t xml:space="preserve">than </w:t>
      </w:r>
      <w:r w:rsidR="0012502D">
        <w:tab/>
      </w:r>
      <w:r>
        <w:t xml:space="preserve">even </w:t>
      </w:r>
      <w:r w:rsidR="0012502D">
        <w:tab/>
      </w:r>
      <w:r w:rsidR="00AA43C8">
        <w:t xml:space="preserve">to </w:t>
      </w:r>
      <w:r w:rsidR="0012502D">
        <w:tab/>
      </w:r>
      <w:r w:rsidR="00AA43C8" w:rsidRPr="00C261EF">
        <w:rPr>
          <w:b/>
        </w:rPr>
        <w:t xml:space="preserve">take </w:t>
      </w:r>
      <w:r w:rsidR="0012502D">
        <w:tab/>
      </w:r>
      <w:r w:rsidR="0012502D">
        <w:tab/>
      </w:r>
      <w:r w:rsidR="00AA43C8">
        <w:t xml:space="preserve">the </w:t>
      </w:r>
      <w:r w:rsidR="0012502D">
        <w:t xml:space="preserve"> </w:t>
      </w:r>
      <w:r w:rsidR="0012502D">
        <w:tab/>
      </w:r>
      <w:r w:rsidR="00AA43C8" w:rsidRPr="00C261EF">
        <w:rPr>
          <w:b/>
          <w:color w:val="984806" w:themeColor="accent6" w:themeShade="80"/>
        </w:rPr>
        <w:t xml:space="preserve">life </w:t>
      </w:r>
    </w:p>
    <w:p w14:paraId="230D95D9" w14:textId="77777777" w:rsidR="00FB6412" w:rsidRDefault="00AA43C8" w:rsidP="0012502D">
      <w:pPr>
        <w:spacing w:after="0"/>
        <w:ind w:left="3600" w:firstLine="720"/>
      </w:pPr>
      <w:r>
        <w:t xml:space="preserve">of </w:t>
      </w:r>
      <w:r w:rsidR="0012502D">
        <w:tab/>
      </w:r>
      <w:r w:rsidRPr="00C261EF">
        <w:rPr>
          <w:color w:val="7030A0"/>
        </w:rPr>
        <w:t xml:space="preserve">their </w:t>
      </w:r>
      <w:r w:rsidR="0012502D">
        <w:tab/>
      </w:r>
      <w:r w:rsidRPr="00C261EF">
        <w:rPr>
          <w:b/>
          <w:color w:val="984806" w:themeColor="accent6" w:themeShade="80"/>
        </w:rPr>
        <w:t>enemy</w:t>
      </w:r>
      <w:r w:rsidR="00EE7410" w:rsidRPr="00C261EF">
        <w:rPr>
          <w:b/>
          <w:color w:val="984806" w:themeColor="accent6" w:themeShade="80"/>
        </w:rPr>
        <w:t xml:space="preserve"> </w:t>
      </w:r>
    </w:p>
    <w:p w14:paraId="5B3A7614" w14:textId="77777777" w:rsidR="0012502D" w:rsidRDefault="0012502D" w:rsidP="0012502D">
      <w:pPr>
        <w:spacing w:after="0"/>
        <w:ind w:left="3600" w:firstLine="720"/>
      </w:pPr>
    </w:p>
    <w:p w14:paraId="6CD0CBB5" w14:textId="77777777" w:rsidR="00C261EF" w:rsidRDefault="00EE7410" w:rsidP="00A41F4B">
      <w:pPr>
        <w:spacing w:after="0"/>
        <w:ind w:left="0" w:firstLine="720"/>
      </w:pPr>
      <w:r w:rsidRPr="00C261EF">
        <w:rPr>
          <w:b/>
        </w:rPr>
        <w:t xml:space="preserve">and </w:t>
      </w:r>
      <w:r w:rsidR="00C261EF">
        <w:tab/>
      </w:r>
      <w:r w:rsidRPr="00C261EF">
        <w:rPr>
          <w:b/>
          <w:color w:val="7030A0"/>
          <w:u w:val="single"/>
        </w:rPr>
        <w:t>they</w:t>
      </w:r>
      <w:r>
        <w:t xml:space="preserve"> </w:t>
      </w:r>
      <w:r w:rsidR="00C261EF">
        <w:tab/>
      </w:r>
      <w:r>
        <w:t xml:space="preserve">have </w:t>
      </w:r>
      <w:r w:rsidR="00C261EF">
        <w:tab/>
      </w:r>
      <w:r w:rsidR="00C261EF">
        <w:tab/>
      </w:r>
      <w:r w:rsidRPr="00F74D1D">
        <w:rPr>
          <w:b/>
        </w:rPr>
        <w:t xml:space="preserve">buried </w:t>
      </w:r>
      <w:r w:rsidR="00C261EF">
        <w:tab/>
      </w:r>
      <w:r w:rsidR="00C261EF">
        <w:tab/>
      </w:r>
      <w:r w:rsidRPr="00C261EF">
        <w:rPr>
          <w:color w:val="7030A0"/>
        </w:rPr>
        <w:t xml:space="preserve">their </w:t>
      </w:r>
      <w:r w:rsidR="00C261EF">
        <w:tab/>
      </w:r>
      <w:r>
        <w:t xml:space="preserve">weapons of war </w:t>
      </w:r>
    </w:p>
    <w:p w14:paraId="2123D4EB" w14:textId="77777777" w:rsidR="00AA43C8" w:rsidRPr="00C261EF" w:rsidRDefault="00EE7410" w:rsidP="00146E5D">
      <w:pPr>
        <w:spacing w:after="0"/>
        <w:ind w:left="5760" w:firstLine="720"/>
        <w:rPr>
          <w:i/>
          <w:color w:val="FF0000"/>
        </w:rPr>
      </w:pPr>
      <w:r w:rsidRPr="00C261EF">
        <w:rPr>
          <w:i/>
          <w:color w:val="FF0000"/>
        </w:rPr>
        <w:t xml:space="preserve">deep in the earth </w:t>
      </w:r>
    </w:p>
    <w:p w14:paraId="76AC0014" w14:textId="77777777" w:rsidR="00C261EF" w:rsidRDefault="00EE7410" w:rsidP="00A41F4B">
      <w:pPr>
        <w:spacing w:after="0"/>
        <w:ind w:left="2880" w:firstLine="720"/>
        <w:rPr>
          <w:b/>
          <w:color w:val="0070C0"/>
        </w:rPr>
      </w:pPr>
      <w:r>
        <w:t xml:space="preserve">because of </w:t>
      </w:r>
      <w:r w:rsidR="00C261EF">
        <w:tab/>
      </w:r>
      <w:r w:rsidRPr="00480A49">
        <w:rPr>
          <w:color w:val="7030A0"/>
        </w:rPr>
        <w:t>their</w:t>
      </w:r>
      <w:r>
        <w:t xml:space="preserve"> </w:t>
      </w:r>
      <w:r w:rsidR="00C261EF">
        <w:t xml:space="preserve"> </w:t>
      </w:r>
      <w:r w:rsidRPr="00AA43C8">
        <w:rPr>
          <w:b/>
          <w:color w:val="0070C0"/>
        </w:rPr>
        <w:t xml:space="preserve">love </w:t>
      </w:r>
    </w:p>
    <w:p w14:paraId="3F8BEEC2" w14:textId="77777777" w:rsidR="00EE7410" w:rsidRDefault="00C261EF" w:rsidP="00A41F4B">
      <w:pPr>
        <w:spacing w:after="0"/>
        <w:ind w:left="2880" w:firstLine="720"/>
      </w:pPr>
      <w:r>
        <w:t xml:space="preserve">             </w:t>
      </w:r>
      <w:r w:rsidR="00EE7410" w:rsidRPr="00AA43C8">
        <w:rPr>
          <w:u w:val="single"/>
        </w:rPr>
        <w:t>towards</w:t>
      </w:r>
      <w:r w:rsidR="00EE7410">
        <w:t xml:space="preserve"> </w:t>
      </w:r>
      <w:r w:rsidR="00EE7410" w:rsidRPr="00C261EF">
        <w:rPr>
          <w:color w:val="7030A0"/>
        </w:rPr>
        <w:t>their</w:t>
      </w:r>
      <w:r w:rsidR="00EE7410">
        <w:t xml:space="preserve"> </w:t>
      </w:r>
      <w:r>
        <w:t xml:space="preserve">  </w:t>
      </w:r>
      <w:r w:rsidR="00EE7410" w:rsidRPr="00C261EF">
        <w:rPr>
          <w:u w:val="single"/>
        </w:rPr>
        <w:t>brethren</w:t>
      </w:r>
    </w:p>
    <w:p w14:paraId="76536D1A" w14:textId="77777777" w:rsidR="00853B28" w:rsidRDefault="00853B28" w:rsidP="00A41F4B">
      <w:pPr>
        <w:spacing w:after="0"/>
        <w:ind w:left="0"/>
      </w:pPr>
    </w:p>
    <w:p w14:paraId="798D7C79" w14:textId="77777777" w:rsidR="00FB6412" w:rsidRDefault="00EE7410" w:rsidP="00A41F4B">
      <w:pPr>
        <w:spacing w:after="0"/>
        <w:ind w:left="0"/>
        <w:rPr>
          <w:b/>
        </w:rPr>
      </w:pPr>
      <w:r>
        <w:t xml:space="preserve"> 33 </w:t>
      </w:r>
      <w:r w:rsidRPr="00FB6412">
        <w:rPr>
          <w:b/>
        </w:rPr>
        <w:t xml:space="preserve">And </w:t>
      </w:r>
      <w:r w:rsidRPr="00480A49">
        <w:rPr>
          <w:b/>
          <w:highlight w:val="lightGray"/>
          <w:u w:val="single"/>
        </w:rPr>
        <w:t>now</w:t>
      </w:r>
      <w:r w:rsidRPr="00FB6412">
        <w:rPr>
          <w:b/>
        </w:rPr>
        <w:t xml:space="preserve"> </w:t>
      </w:r>
    </w:p>
    <w:p w14:paraId="43ED1BE0" w14:textId="77777777" w:rsidR="00FB6412" w:rsidRPr="004C68B0" w:rsidRDefault="00FB6412" w:rsidP="00A41F4B">
      <w:pPr>
        <w:spacing w:after="0"/>
        <w:ind w:left="0"/>
        <w:rPr>
          <w:u w:val="single"/>
        </w:rPr>
      </w:pPr>
      <w:r>
        <w:rPr>
          <w:b/>
        </w:rPr>
        <w:t xml:space="preserve">      </w:t>
      </w:r>
      <w:r w:rsidR="00C261EF">
        <w:rPr>
          <w:b/>
        </w:rPr>
        <w:t xml:space="preserve">    </w:t>
      </w:r>
      <w:r w:rsidR="00F11EE4">
        <w:rPr>
          <w:b/>
        </w:rPr>
        <w:t xml:space="preserve">  </w:t>
      </w:r>
      <w:r w:rsidR="00C0442E" w:rsidRPr="00D27CA4">
        <w:rPr>
          <w:b/>
          <w:color w:val="CC0099"/>
          <w:highlight w:val="lightGray"/>
          <w:u w:val="single"/>
        </w:rPr>
        <w:t>behold</w:t>
      </w:r>
      <w:r w:rsidRPr="004C68B0">
        <w:rPr>
          <w:b/>
          <w:color w:val="F79646" w:themeColor="accent6"/>
        </w:rPr>
        <w:t xml:space="preserve"> </w:t>
      </w:r>
      <w:r w:rsidR="00C261EF">
        <w:rPr>
          <w:b/>
        </w:rPr>
        <w:tab/>
      </w:r>
      <w:r w:rsidR="00EE7410" w:rsidRPr="00EE3D3D">
        <w:rPr>
          <w:b/>
          <w:color w:val="7030A0"/>
          <w:highlight w:val="lightGray"/>
          <w:u w:val="single"/>
        </w:rPr>
        <w:t>I</w:t>
      </w:r>
      <w:r w:rsidR="00C261EF" w:rsidRPr="00EE3D3D">
        <w:rPr>
          <w:b/>
          <w:color w:val="7030A0"/>
          <w:highlight w:val="lightGray"/>
          <w:u w:val="single"/>
        </w:rPr>
        <w:t xml:space="preserve"> </w:t>
      </w:r>
      <w:r w:rsidR="00C261EF" w:rsidRPr="004C68B0">
        <w:rPr>
          <w:b/>
          <w:highlight w:val="lightGray"/>
          <w:u w:val="single"/>
        </w:rPr>
        <w:t xml:space="preserve">    [</w:t>
      </w:r>
      <w:r w:rsidR="00C261EF" w:rsidRPr="004C68B0">
        <w:rPr>
          <w:b/>
          <w:color w:val="7030A0"/>
          <w:highlight w:val="lightGray"/>
          <w:u w:val="single"/>
        </w:rPr>
        <w:t>Ammon</w:t>
      </w:r>
      <w:r w:rsidR="00C261EF" w:rsidRPr="004C68B0">
        <w:rPr>
          <w:highlight w:val="lightGray"/>
          <w:u w:val="single"/>
        </w:rPr>
        <w:t>]</w:t>
      </w:r>
      <w:r w:rsidR="00EE7410" w:rsidRPr="004C68B0">
        <w:rPr>
          <w:b/>
          <w:highlight w:val="lightGray"/>
          <w:u w:val="single"/>
        </w:rPr>
        <w:t xml:space="preserve"> </w:t>
      </w:r>
      <w:r w:rsidR="00C261EF" w:rsidRPr="004C68B0">
        <w:rPr>
          <w:b/>
          <w:highlight w:val="lightGray"/>
          <w:u w:val="single"/>
        </w:rPr>
        <w:tab/>
      </w:r>
      <w:r w:rsidR="00C261EF" w:rsidRPr="004C68B0">
        <w:rPr>
          <w:b/>
          <w:highlight w:val="lightGray"/>
          <w:u w:val="single"/>
        </w:rPr>
        <w:tab/>
      </w:r>
      <w:r w:rsidR="00EE7410" w:rsidRPr="004C68B0">
        <w:rPr>
          <w:b/>
          <w:highlight w:val="lightGray"/>
          <w:u w:val="single"/>
        </w:rPr>
        <w:t xml:space="preserve">say </w:t>
      </w:r>
      <w:r w:rsidR="00C261EF" w:rsidRPr="004C68B0">
        <w:rPr>
          <w:b/>
          <w:highlight w:val="lightGray"/>
          <w:u w:val="single"/>
        </w:rPr>
        <w:tab/>
      </w:r>
      <w:r w:rsidR="00EE7410" w:rsidRPr="004C68B0">
        <w:rPr>
          <w:highlight w:val="lightGray"/>
          <w:u w:val="single"/>
        </w:rPr>
        <w:t xml:space="preserve">unto </w:t>
      </w:r>
      <w:r w:rsidR="00C261EF" w:rsidRPr="004C68B0">
        <w:rPr>
          <w:highlight w:val="lightGray"/>
          <w:u w:val="single"/>
        </w:rPr>
        <w:t xml:space="preserve">     </w:t>
      </w:r>
      <w:r w:rsidR="00C261EF" w:rsidRPr="004C68B0">
        <w:rPr>
          <w:b/>
          <w:highlight w:val="lightGray"/>
          <w:u w:val="single"/>
        </w:rPr>
        <w:t xml:space="preserve">           </w:t>
      </w:r>
      <w:r w:rsidR="00EE7410" w:rsidRPr="004C68B0">
        <w:rPr>
          <w:b/>
          <w:highlight w:val="lightGray"/>
          <w:u w:val="single"/>
        </w:rPr>
        <w:t>you</w:t>
      </w:r>
      <w:r w:rsidR="00EE7410" w:rsidRPr="004C68B0">
        <w:rPr>
          <w:u w:val="single"/>
        </w:rPr>
        <w:t xml:space="preserve"> </w:t>
      </w:r>
    </w:p>
    <w:p w14:paraId="7A534C32" w14:textId="77777777" w:rsidR="00C261EF" w:rsidRDefault="00C261EF" w:rsidP="00A41F4B">
      <w:pPr>
        <w:spacing w:after="0"/>
        <w:ind w:left="0"/>
      </w:pPr>
    </w:p>
    <w:p w14:paraId="689F029D" w14:textId="77777777" w:rsidR="00C261EF" w:rsidRDefault="00EE7410" w:rsidP="00C261EF">
      <w:pPr>
        <w:spacing w:after="0"/>
        <w:ind w:left="1440" w:firstLine="720"/>
      </w:pPr>
      <w:r>
        <w:t xml:space="preserve">has </w:t>
      </w:r>
    </w:p>
    <w:p w14:paraId="373422F8" w14:textId="77777777" w:rsidR="00C261EF" w:rsidRDefault="00EE7410" w:rsidP="00C261EF">
      <w:pPr>
        <w:spacing w:after="0"/>
        <w:ind w:firstLine="720"/>
      </w:pPr>
      <w:r>
        <w:t xml:space="preserve">there </w:t>
      </w:r>
      <w:r w:rsidR="00C261EF">
        <w:tab/>
      </w:r>
      <w:r w:rsidR="00C261EF">
        <w:tab/>
        <w:t xml:space="preserve">been </w:t>
      </w:r>
      <w:r w:rsidR="00F74D1D">
        <w:tab/>
        <w:t>SO</w:t>
      </w:r>
      <w:r w:rsidR="00C261EF">
        <w:t xml:space="preserve"> GREAT</w:t>
      </w:r>
      <w:r>
        <w:t xml:space="preserve"> </w:t>
      </w:r>
      <w:r w:rsidRPr="00B11BA5">
        <w:rPr>
          <w:b/>
          <w:color w:val="0070C0"/>
          <w:u w:val="single"/>
        </w:rPr>
        <w:t>love</w:t>
      </w:r>
      <w:r>
        <w:t xml:space="preserve"> </w:t>
      </w:r>
    </w:p>
    <w:p w14:paraId="662E4714" w14:textId="77777777" w:rsidR="00FB6412" w:rsidRDefault="00EE7410" w:rsidP="00146E5D">
      <w:pPr>
        <w:spacing w:after="0"/>
        <w:ind w:left="4320" w:firstLine="720"/>
      </w:pPr>
      <w:r w:rsidRPr="00F74D1D">
        <w:rPr>
          <w:i/>
          <w:color w:val="FF0000"/>
        </w:rPr>
        <w:t xml:space="preserve">in </w:t>
      </w:r>
      <w:r w:rsidR="00C261EF" w:rsidRPr="00F74D1D">
        <w:rPr>
          <w:i/>
          <w:color w:val="FF0000"/>
        </w:rPr>
        <w:tab/>
        <w:t>ALL</w:t>
      </w:r>
      <w:r w:rsidRPr="00F74D1D">
        <w:rPr>
          <w:i/>
          <w:color w:val="FF0000"/>
        </w:rPr>
        <w:t xml:space="preserve"> the land</w:t>
      </w:r>
      <w:r w:rsidR="00F74D1D" w:rsidRPr="00F74D1D">
        <w:rPr>
          <w:i/>
          <w:color w:val="FF0000"/>
        </w:rPr>
        <w:t xml:space="preserve"> </w:t>
      </w:r>
      <w:r>
        <w:t xml:space="preserve">?  </w:t>
      </w:r>
    </w:p>
    <w:p w14:paraId="1869B2F1" w14:textId="77777777" w:rsidR="00F74D1D" w:rsidRPr="00C261EF" w:rsidRDefault="00F74D1D" w:rsidP="00C261EF">
      <w:pPr>
        <w:spacing w:after="0"/>
        <w:ind w:left="0"/>
      </w:pPr>
    </w:p>
    <w:p w14:paraId="2A0297E0" w14:textId="77777777" w:rsidR="00FB6412" w:rsidRPr="004C68B0" w:rsidRDefault="00FB6412" w:rsidP="00A41F4B">
      <w:pPr>
        <w:spacing w:after="0"/>
        <w:ind w:left="0"/>
        <w:rPr>
          <w:u w:val="single"/>
        </w:rPr>
      </w:pPr>
      <w:r>
        <w:t xml:space="preserve">       </w:t>
      </w:r>
      <w:r w:rsidR="00F11EE4">
        <w:t xml:space="preserve">      </w:t>
      </w:r>
      <w:r w:rsidR="00C0442E" w:rsidRPr="00D27CA4">
        <w:rPr>
          <w:b/>
          <w:color w:val="CC0099"/>
          <w:highlight w:val="lightGray"/>
          <w:u w:val="single"/>
        </w:rPr>
        <w:t>Behold</w:t>
      </w:r>
      <w:r w:rsidR="00F74D1D">
        <w:rPr>
          <w:b/>
        </w:rPr>
        <w:tab/>
      </w:r>
      <w:r w:rsidR="00EE7410" w:rsidRPr="00EE3D3D">
        <w:rPr>
          <w:b/>
          <w:color w:val="7030A0"/>
          <w:highlight w:val="lightGray"/>
          <w:u w:val="single"/>
        </w:rPr>
        <w:t>I</w:t>
      </w:r>
      <w:r w:rsidR="00EE7410" w:rsidRPr="004C68B0">
        <w:rPr>
          <w:b/>
          <w:highlight w:val="lightGray"/>
          <w:u w:val="single"/>
        </w:rPr>
        <w:t xml:space="preserve"> </w:t>
      </w:r>
      <w:r w:rsidR="00F74D1D" w:rsidRPr="004C68B0">
        <w:rPr>
          <w:b/>
          <w:highlight w:val="lightGray"/>
          <w:u w:val="single"/>
        </w:rPr>
        <w:t xml:space="preserve">    </w:t>
      </w:r>
      <w:r w:rsidR="00F74D1D" w:rsidRPr="004C68B0">
        <w:rPr>
          <w:highlight w:val="lightGray"/>
          <w:u w:val="single"/>
        </w:rPr>
        <w:t>[</w:t>
      </w:r>
      <w:r w:rsidR="00F74D1D" w:rsidRPr="004C68B0">
        <w:rPr>
          <w:b/>
          <w:color w:val="7030A0"/>
          <w:highlight w:val="lightGray"/>
          <w:u w:val="single"/>
        </w:rPr>
        <w:t>Ammon</w:t>
      </w:r>
      <w:r w:rsidR="00F74D1D" w:rsidRPr="004C68B0">
        <w:rPr>
          <w:highlight w:val="lightGray"/>
          <w:u w:val="single"/>
        </w:rPr>
        <w:t>]</w:t>
      </w:r>
      <w:r w:rsidR="00F74D1D" w:rsidRPr="004C68B0">
        <w:rPr>
          <w:b/>
          <w:highlight w:val="lightGray"/>
          <w:u w:val="single"/>
        </w:rPr>
        <w:tab/>
      </w:r>
      <w:r w:rsidR="00F74D1D" w:rsidRPr="004C68B0">
        <w:rPr>
          <w:b/>
          <w:highlight w:val="lightGray"/>
          <w:u w:val="single"/>
        </w:rPr>
        <w:tab/>
      </w:r>
      <w:r w:rsidR="00EE7410" w:rsidRPr="004C68B0">
        <w:rPr>
          <w:b/>
          <w:highlight w:val="lightGray"/>
          <w:u w:val="single"/>
        </w:rPr>
        <w:t xml:space="preserve">say </w:t>
      </w:r>
      <w:r w:rsidR="00F74D1D" w:rsidRPr="004C68B0">
        <w:rPr>
          <w:b/>
          <w:highlight w:val="lightGray"/>
          <w:u w:val="single"/>
        </w:rPr>
        <w:tab/>
      </w:r>
      <w:r w:rsidR="00EE7410" w:rsidRPr="004C68B0">
        <w:rPr>
          <w:highlight w:val="lightGray"/>
          <w:u w:val="single"/>
        </w:rPr>
        <w:t xml:space="preserve">unto </w:t>
      </w:r>
      <w:r w:rsidR="00F74D1D" w:rsidRPr="004C68B0">
        <w:rPr>
          <w:b/>
          <w:highlight w:val="lightGray"/>
          <w:u w:val="single"/>
        </w:rPr>
        <w:tab/>
        <w:t xml:space="preserve">           </w:t>
      </w:r>
      <w:r w:rsidR="00EE7410" w:rsidRPr="004C68B0">
        <w:rPr>
          <w:b/>
          <w:highlight w:val="lightGray"/>
          <w:u w:val="single"/>
        </w:rPr>
        <w:t>you</w:t>
      </w:r>
      <w:r w:rsidR="00EE7410" w:rsidRPr="004C68B0">
        <w:rPr>
          <w:u w:val="single"/>
        </w:rPr>
        <w:t xml:space="preserve"> </w:t>
      </w:r>
    </w:p>
    <w:p w14:paraId="40893B6D" w14:textId="77777777" w:rsidR="00F74D1D" w:rsidRDefault="00F74D1D" w:rsidP="00A41F4B">
      <w:pPr>
        <w:spacing w:after="0"/>
        <w:ind w:left="0"/>
      </w:pPr>
    </w:p>
    <w:p w14:paraId="6DE176BA" w14:textId="77777777" w:rsidR="004C68B0" w:rsidRDefault="00EE7410" w:rsidP="004C68B0">
      <w:pPr>
        <w:spacing w:after="0"/>
        <w:ind w:left="2880" w:firstLine="720"/>
      </w:pPr>
      <w:r w:rsidRPr="00F11EE4">
        <w:rPr>
          <w:b/>
        </w:rPr>
        <w:t xml:space="preserve">Nay </w:t>
      </w:r>
      <w:r w:rsidR="00F74D1D">
        <w:tab/>
      </w:r>
    </w:p>
    <w:p w14:paraId="6BB99046" w14:textId="7E53BF5E" w:rsidR="00F74D1D" w:rsidRDefault="00F74D1D" w:rsidP="004C68B0">
      <w:pPr>
        <w:spacing w:after="0"/>
        <w:ind w:firstLine="720"/>
      </w:pPr>
      <w:r>
        <w:t xml:space="preserve">there </w:t>
      </w:r>
      <w:r>
        <w:tab/>
        <w:t>has  NOT[been  SO GREAT</w:t>
      </w:r>
      <w:r w:rsidR="00AA43C8">
        <w:t xml:space="preserve"> </w:t>
      </w:r>
      <w:r w:rsidR="00AA43C8" w:rsidRPr="00B11BA5">
        <w:rPr>
          <w:b/>
          <w:color w:val="0070C0"/>
          <w:u w:val="single"/>
        </w:rPr>
        <w:t>love</w:t>
      </w:r>
      <w:r w:rsidR="00AA43C8">
        <w:t>]</w:t>
      </w:r>
      <w:r w:rsidR="00EE7410">
        <w:t xml:space="preserve"> </w:t>
      </w:r>
    </w:p>
    <w:p w14:paraId="48E0B8CD" w14:textId="77777777" w:rsidR="00EE7410" w:rsidRDefault="00EE7410" w:rsidP="00F74D1D">
      <w:pPr>
        <w:spacing w:after="0"/>
        <w:ind w:left="2880" w:firstLine="720"/>
      </w:pPr>
      <w:r>
        <w:t xml:space="preserve">even </w:t>
      </w:r>
      <w:r w:rsidR="00F74D1D">
        <w:tab/>
      </w:r>
      <w:r>
        <w:t xml:space="preserve">among </w:t>
      </w:r>
      <w:r w:rsidR="00F74D1D">
        <w:tab/>
      </w:r>
      <w:r>
        <w:t xml:space="preserve">the </w:t>
      </w:r>
      <w:r w:rsidR="00F74D1D">
        <w:t xml:space="preserve">    </w:t>
      </w:r>
      <w:r w:rsidRPr="00F74D1D">
        <w:rPr>
          <w:b/>
        </w:rPr>
        <w:t>Nephites</w:t>
      </w:r>
    </w:p>
    <w:p w14:paraId="701E758C" w14:textId="77777777" w:rsidR="00F74D1D" w:rsidRDefault="00F74D1D" w:rsidP="00F74D1D">
      <w:pPr>
        <w:spacing w:after="0"/>
      </w:pPr>
    </w:p>
    <w:p w14:paraId="51252149" w14:textId="71513189" w:rsidR="00F74D1D" w:rsidRDefault="00EE7410" w:rsidP="004C68B0">
      <w:pPr>
        <w:spacing w:after="0"/>
        <w:ind w:left="0"/>
      </w:pPr>
      <w:r>
        <w:t xml:space="preserve"> 34 </w:t>
      </w:r>
      <w:r w:rsidRPr="00FB6412">
        <w:rPr>
          <w:b/>
        </w:rPr>
        <w:t xml:space="preserve">For </w:t>
      </w:r>
      <w:r w:rsidR="00C0442E" w:rsidRPr="00D27CA4">
        <w:rPr>
          <w:b/>
          <w:color w:val="CC0099"/>
          <w:highlight w:val="lightGray"/>
          <w:u w:val="single"/>
        </w:rPr>
        <w:t>behold</w:t>
      </w:r>
      <w:r w:rsidR="004C68B0">
        <w:rPr>
          <w:color w:val="F79646" w:themeColor="accent6"/>
        </w:rPr>
        <w:tab/>
      </w:r>
      <w:r w:rsidRPr="00F74D1D">
        <w:rPr>
          <w:b/>
        </w:rPr>
        <w:t>they</w:t>
      </w:r>
      <w:r>
        <w:t xml:space="preserve"> </w:t>
      </w:r>
      <w:r w:rsidR="00AA43C8">
        <w:t>[</w:t>
      </w:r>
      <w:r w:rsidR="00AA43C8" w:rsidRPr="004C68B0">
        <w:rPr>
          <w:u w:val="single"/>
        </w:rPr>
        <w:t xml:space="preserve">the </w:t>
      </w:r>
      <w:r w:rsidR="00AA43C8" w:rsidRPr="004C68B0">
        <w:rPr>
          <w:b/>
          <w:u w:val="single"/>
        </w:rPr>
        <w:t>Nephites</w:t>
      </w:r>
      <w:r w:rsidR="00AA43C8">
        <w:t xml:space="preserve">] </w:t>
      </w:r>
    </w:p>
    <w:p w14:paraId="187ACD95" w14:textId="77777777" w:rsidR="00F74D1D" w:rsidRDefault="00EE7410" w:rsidP="00F74D1D">
      <w:pPr>
        <w:spacing w:after="0"/>
        <w:ind w:left="1440" w:firstLine="720"/>
      </w:pPr>
      <w:r>
        <w:t xml:space="preserve">would </w:t>
      </w:r>
      <w:r w:rsidR="00F74D1D">
        <w:tab/>
      </w:r>
      <w:r w:rsidR="00F74D1D">
        <w:tab/>
      </w:r>
      <w:r>
        <w:t>take</w:t>
      </w:r>
      <w:r w:rsidR="00AA43C8">
        <w:t xml:space="preserve"> up arms </w:t>
      </w:r>
    </w:p>
    <w:p w14:paraId="3A2D7B5C" w14:textId="77777777" w:rsidR="00FB6412" w:rsidRDefault="00AA43C8" w:rsidP="00F74D1D">
      <w:pPr>
        <w:spacing w:after="0"/>
        <w:ind w:left="3600" w:firstLine="720"/>
      </w:pPr>
      <w:r>
        <w:t xml:space="preserve">against </w:t>
      </w:r>
      <w:r w:rsidR="00F74D1D">
        <w:tab/>
      </w:r>
      <w:r>
        <w:t xml:space="preserve">their </w:t>
      </w:r>
      <w:r w:rsidR="00F74D1D">
        <w:tab/>
      </w:r>
      <w:r>
        <w:t>brethren</w:t>
      </w:r>
      <w:r w:rsidR="00EE7410">
        <w:t xml:space="preserve"> </w:t>
      </w:r>
    </w:p>
    <w:p w14:paraId="7DE25508" w14:textId="77777777" w:rsidR="00146E5D" w:rsidRDefault="00146E5D" w:rsidP="00F74D1D">
      <w:pPr>
        <w:spacing w:after="0"/>
        <w:ind w:left="3600" w:firstLine="720"/>
      </w:pPr>
    </w:p>
    <w:p w14:paraId="6EE50139" w14:textId="77777777" w:rsidR="00F74D1D" w:rsidRDefault="00EE7410" w:rsidP="00F74D1D">
      <w:pPr>
        <w:spacing w:after="0"/>
        <w:ind w:firstLine="720"/>
      </w:pPr>
      <w:r w:rsidRPr="00F74D1D">
        <w:rPr>
          <w:b/>
        </w:rPr>
        <w:t>they</w:t>
      </w:r>
      <w:r>
        <w:t xml:space="preserve"> </w:t>
      </w:r>
      <w:r w:rsidR="00AA43C8">
        <w:t>[</w:t>
      </w:r>
      <w:r w:rsidR="00AA43C8" w:rsidRPr="004C68B0">
        <w:rPr>
          <w:u w:val="single"/>
        </w:rPr>
        <w:t>the</w:t>
      </w:r>
      <w:r w:rsidR="00AA43C8" w:rsidRPr="004C68B0">
        <w:rPr>
          <w:b/>
          <w:u w:val="single"/>
        </w:rPr>
        <w:t xml:space="preserve"> Nephites</w:t>
      </w:r>
      <w:r w:rsidR="00AA43C8">
        <w:t xml:space="preserve">] </w:t>
      </w:r>
      <w:r w:rsidR="00F74D1D">
        <w:tab/>
      </w:r>
    </w:p>
    <w:p w14:paraId="626CE882" w14:textId="77777777" w:rsidR="00F74D1D" w:rsidRDefault="00F74D1D" w:rsidP="00F74D1D">
      <w:pPr>
        <w:spacing w:after="0"/>
        <w:ind w:left="1440" w:firstLine="720"/>
      </w:pPr>
      <w:r>
        <w:t>would NOT</w:t>
      </w:r>
      <w:r w:rsidR="00EE7410">
        <w:t xml:space="preserve"> </w:t>
      </w:r>
      <w:r>
        <w:tab/>
      </w:r>
      <w:r w:rsidR="00EE7410" w:rsidRPr="00F74D1D">
        <w:rPr>
          <w:color w:val="984806" w:themeColor="accent6" w:themeShade="80"/>
        </w:rPr>
        <w:t>suffer</w:t>
      </w:r>
      <w:r w:rsidR="00EE7410">
        <w:t xml:space="preserve"> </w:t>
      </w:r>
      <w:r>
        <w:tab/>
      </w:r>
      <w:r>
        <w:tab/>
      </w:r>
      <w:r w:rsidR="00EE7410" w:rsidRPr="00F74D1D">
        <w:rPr>
          <w:b/>
        </w:rPr>
        <w:t>them</w:t>
      </w:r>
      <w:r w:rsidRPr="00F74D1D">
        <w:rPr>
          <w:b/>
        </w:rPr>
        <w:t xml:space="preserve"> </w:t>
      </w:r>
      <w:r w:rsidR="00EE7410" w:rsidRPr="00F74D1D">
        <w:rPr>
          <w:b/>
        </w:rPr>
        <w:t>selves</w:t>
      </w:r>
      <w:r w:rsidR="00EE7410">
        <w:t xml:space="preserve"> </w:t>
      </w:r>
    </w:p>
    <w:p w14:paraId="0720A65C" w14:textId="77777777" w:rsidR="00FB6412" w:rsidRDefault="00EE7410" w:rsidP="00F74D1D">
      <w:pPr>
        <w:spacing w:after="0"/>
        <w:ind w:left="2160" w:firstLine="720"/>
      </w:pPr>
      <w:r>
        <w:t xml:space="preserve">to </w:t>
      </w:r>
      <w:r w:rsidR="00F74D1D">
        <w:t xml:space="preserve">  </w:t>
      </w:r>
      <w:r>
        <w:t xml:space="preserve">be </w:t>
      </w:r>
      <w:r w:rsidR="00F74D1D">
        <w:tab/>
      </w:r>
      <w:r w:rsidRPr="00F74D1D">
        <w:rPr>
          <w:b/>
          <w:color w:val="984806" w:themeColor="accent6" w:themeShade="80"/>
        </w:rPr>
        <w:t>slain</w:t>
      </w:r>
      <w:r w:rsidRPr="00F74D1D">
        <w:rPr>
          <w:color w:val="984806" w:themeColor="accent6" w:themeShade="80"/>
        </w:rPr>
        <w:t xml:space="preserve">  </w:t>
      </w:r>
    </w:p>
    <w:p w14:paraId="0A9AD6D1" w14:textId="77777777" w:rsidR="00853B28" w:rsidRDefault="00FB6412" w:rsidP="00A41F4B">
      <w:pPr>
        <w:spacing w:after="0"/>
        <w:ind w:left="0"/>
        <w:rPr>
          <w:b/>
        </w:rPr>
      </w:pPr>
      <w:r w:rsidRPr="00FB6412">
        <w:rPr>
          <w:b/>
        </w:rPr>
        <w:t xml:space="preserve">  </w:t>
      </w:r>
    </w:p>
    <w:p w14:paraId="4E7F6E13" w14:textId="238EC14D" w:rsidR="00FD609D" w:rsidRDefault="00FB6412" w:rsidP="004C68B0">
      <w:pPr>
        <w:spacing w:after="0"/>
        <w:ind w:left="0"/>
      </w:pPr>
      <w:r w:rsidRPr="00FB6412">
        <w:rPr>
          <w:b/>
        </w:rPr>
        <w:t xml:space="preserve">   </w:t>
      </w:r>
      <w:r w:rsidR="00F11EE4">
        <w:rPr>
          <w:b/>
        </w:rPr>
        <w:t xml:space="preserve">   </w:t>
      </w:r>
      <w:r w:rsidR="00EE7410" w:rsidRPr="00FB6412">
        <w:rPr>
          <w:b/>
        </w:rPr>
        <w:t xml:space="preserve">But </w:t>
      </w:r>
      <w:r w:rsidR="00C0442E" w:rsidRPr="00D27CA4">
        <w:rPr>
          <w:b/>
          <w:color w:val="CC0099"/>
          <w:highlight w:val="lightGray"/>
          <w:u w:val="single"/>
        </w:rPr>
        <w:t>behold</w:t>
      </w:r>
      <w:r w:rsidR="00EE7410">
        <w:t xml:space="preserve"> </w:t>
      </w:r>
      <w:r w:rsidR="004C68B0">
        <w:tab/>
      </w:r>
      <w:r w:rsidR="00EE7410">
        <w:t xml:space="preserve">how </w:t>
      </w:r>
      <w:r w:rsidR="007D4293">
        <w:tab/>
      </w:r>
      <w:r w:rsidR="007D4293">
        <w:tab/>
      </w:r>
      <w:r w:rsidR="007D4293">
        <w:tab/>
      </w:r>
      <w:r w:rsidR="007D4293">
        <w:rPr>
          <w:b/>
          <w:color w:val="7030A0"/>
        </w:rPr>
        <w:t>MANY</w:t>
      </w:r>
      <w:r w:rsidR="00EE7410">
        <w:t xml:space="preserve"> </w:t>
      </w:r>
      <w:r w:rsidR="00FD609D">
        <w:tab/>
      </w:r>
      <w:r w:rsidR="00EE7410">
        <w:t xml:space="preserve">of </w:t>
      </w:r>
      <w:r w:rsidR="00FD609D">
        <w:tab/>
      </w:r>
      <w:r w:rsidR="00EE7410" w:rsidRPr="00FD609D">
        <w:rPr>
          <w:color w:val="7030A0"/>
        </w:rPr>
        <w:t>these</w:t>
      </w:r>
      <w:r w:rsidR="00AA43C8">
        <w:t>[</w:t>
      </w:r>
      <w:r w:rsidR="00FD609D" w:rsidRPr="00F11EE4">
        <w:rPr>
          <w:b/>
        </w:rPr>
        <w:t>people</w:t>
      </w:r>
    </w:p>
    <w:p w14:paraId="09AEB256" w14:textId="160F8540" w:rsidR="00FD609D" w:rsidRDefault="00FD609D" w:rsidP="00972D8A">
      <w:pPr>
        <w:spacing w:after="0"/>
        <w:ind w:left="4320" w:firstLine="720"/>
      </w:pPr>
      <w:r>
        <w:t xml:space="preserve">of       </w:t>
      </w:r>
      <w:r w:rsidRPr="00FD609D">
        <w:rPr>
          <w:b/>
          <w:color w:val="7030A0"/>
        </w:rPr>
        <w:t>Anti-Nephi-Lehi</w:t>
      </w:r>
      <w:r w:rsidR="00AA43C8">
        <w:t xml:space="preserve">] </w:t>
      </w:r>
    </w:p>
    <w:p w14:paraId="0DFC4225" w14:textId="305451BB" w:rsidR="00FB6412" w:rsidRDefault="00EE7410" w:rsidP="00FD609D">
      <w:pPr>
        <w:spacing w:after="0"/>
        <w:ind w:left="2160" w:firstLine="720"/>
        <w:rPr>
          <w:b/>
        </w:rPr>
      </w:pPr>
      <w:r>
        <w:t xml:space="preserve">have </w:t>
      </w:r>
      <w:r w:rsidR="00FD609D">
        <w:tab/>
      </w:r>
      <w:r w:rsidRPr="00FD609D">
        <w:rPr>
          <w:b/>
        </w:rPr>
        <w:t>laid</w:t>
      </w:r>
      <w:r>
        <w:t xml:space="preserve"> </w:t>
      </w:r>
      <w:r w:rsidR="00FD609D">
        <w:tab/>
      </w:r>
      <w:r w:rsidRPr="00FD609D">
        <w:rPr>
          <w:b/>
        </w:rPr>
        <w:t>down</w:t>
      </w:r>
      <w:r w:rsidR="00FD609D">
        <w:tab/>
      </w:r>
      <w:r w:rsidRPr="00FD609D">
        <w:rPr>
          <w:color w:val="7030A0"/>
        </w:rPr>
        <w:t>their</w:t>
      </w:r>
      <w:r>
        <w:t xml:space="preserve"> </w:t>
      </w:r>
      <w:r w:rsidR="00FD609D">
        <w:t xml:space="preserve"> </w:t>
      </w:r>
      <w:r w:rsidRPr="00FD609D">
        <w:rPr>
          <w:b/>
        </w:rPr>
        <w:t>lives</w:t>
      </w:r>
    </w:p>
    <w:p w14:paraId="2DD0365F" w14:textId="77777777" w:rsidR="004C68B0" w:rsidRDefault="004C68B0" w:rsidP="00FD609D">
      <w:pPr>
        <w:spacing w:after="0"/>
        <w:ind w:left="2160" w:firstLine="720"/>
        <w:rPr>
          <w:b/>
        </w:rPr>
      </w:pPr>
    </w:p>
    <w:p w14:paraId="21824210" w14:textId="77777777" w:rsidR="00146E5D" w:rsidRDefault="00146E5D" w:rsidP="00146E5D">
      <w:pPr>
        <w:spacing w:after="0"/>
        <w:ind w:left="0"/>
      </w:pPr>
    </w:p>
    <w:p w14:paraId="1D2D1145" w14:textId="77777777" w:rsidR="00146E5D" w:rsidRDefault="00146E5D" w:rsidP="00146E5D">
      <w:pPr>
        <w:spacing w:after="0"/>
        <w:ind w:left="0"/>
      </w:pPr>
      <w:r>
        <w:t>____________</w:t>
      </w:r>
    </w:p>
    <w:p w14:paraId="64FC330B" w14:textId="77777777" w:rsidR="00FD609D" w:rsidRDefault="00FD609D" w:rsidP="00FD609D">
      <w:pPr>
        <w:spacing w:after="0"/>
        <w:rPr>
          <w:b/>
        </w:rPr>
      </w:pPr>
    </w:p>
    <w:p w14:paraId="3A3F28EE" w14:textId="77777777" w:rsidR="00146E5D" w:rsidRDefault="00146E5D" w:rsidP="00FD609D">
      <w:pPr>
        <w:spacing w:after="0"/>
        <w:rPr>
          <w:b/>
        </w:rPr>
      </w:pPr>
    </w:p>
    <w:p w14:paraId="2411F693" w14:textId="77777777" w:rsidR="006D2EE0" w:rsidRDefault="006D2EE0" w:rsidP="006D2EE0">
      <w:pPr>
        <w:spacing w:after="0"/>
        <w:ind w:left="0"/>
        <w:jc w:val="right"/>
        <w:rPr>
          <w:i/>
        </w:rPr>
      </w:pPr>
      <w:r w:rsidRPr="00D03D7E">
        <w:rPr>
          <w:i/>
        </w:rPr>
        <w:lastRenderedPageBreak/>
        <w:t xml:space="preserve">[Alma </w:t>
      </w:r>
      <w:r>
        <w:rPr>
          <w:i/>
        </w:rPr>
        <w:t>26</w:t>
      </w:r>
      <w:r w:rsidRPr="00D03D7E">
        <w:rPr>
          <w:i/>
        </w:rPr>
        <w:t>]</w:t>
      </w:r>
    </w:p>
    <w:p w14:paraId="602D1D26" w14:textId="77777777" w:rsidR="00146E5D" w:rsidRPr="00FD609D" w:rsidRDefault="00146E5D" w:rsidP="00FD609D">
      <w:pPr>
        <w:spacing w:after="0"/>
        <w:rPr>
          <w:b/>
        </w:rPr>
      </w:pPr>
    </w:p>
    <w:p w14:paraId="3DC41A0A" w14:textId="77777777" w:rsidR="00FD609D" w:rsidRDefault="00EE7410" w:rsidP="00FD609D">
      <w:pPr>
        <w:spacing w:after="0"/>
      </w:pPr>
      <w:r w:rsidRPr="00FD609D">
        <w:rPr>
          <w:b/>
        </w:rPr>
        <w:t xml:space="preserve">and </w:t>
      </w:r>
      <w:r w:rsidR="00FD609D" w:rsidRPr="00FD609D">
        <w:rPr>
          <w:b/>
        </w:rPr>
        <w:tab/>
      </w:r>
      <w:r w:rsidRPr="00FD609D">
        <w:rPr>
          <w:b/>
          <w:color w:val="7030A0"/>
        </w:rPr>
        <w:t>we</w:t>
      </w:r>
      <w:r>
        <w:t xml:space="preserve"> </w:t>
      </w:r>
      <w:r w:rsidR="00FD609D">
        <w:tab/>
      </w:r>
      <w:r w:rsidR="00FD609D">
        <w:tab/>
      </w:r>
      <w:r w:rsidR="00FD609D">
        <w:tab/>
      </w:r>
      <w:r w:rsidR="00146E5D">
        <w:rPr>
          <w:b/>
        </w:rPr>
        <w:t>KNOW</w:t>
      </w:r>
      <w:r>
        <w:t xml:space="preserve"> </w:t>
      </w:r>
    </w:p>
    <w:p w14:paraId="2727C64E" w14:textId="4E2A5A5B" w:rsidR="00FB6412" w:rsidRDefault="00EE7410" w:rsidP="00FD609D">
      <w:pPr>
        <w:spacing w:after="0"/>
      </w:pPr>
      <w:r w:rsidRPr="00FD609D">
        <w:rPr>
          <w:b/>
        </w:rPr>
        <w:t xml:space="preserve">that </w:t>
      </w:r>
      <w:r w:rsidR="00FD609D" w:rsidRPr="00FD609D">
        <w:rPr>
          <w:b/>
        </w:rPr>
        <w:tab/>
      </w:r>
      <w:r w:rsidRPr="00FD609D">
        <w:rPr>
          <w:b/>
          <w:color w:val="7030A0"/>
        </w:rPr>
        <w:t>they</w:t>
      </w:r>
      <w:r w:rsidRPr="00FD609D">
        <w:rPr>
          <w:color w:val="7030A0"/>
        </w:rPr>
        <w:t xml:space="preserve"> </w:t>
      </w:r>
      <w:r w:rsidR="00FD609D">
        <w:tab/>
      </w:r>
      <w:r w:rsidR="00FD609D">
        <w:tab/>
      </w:r>
      <w:r>
        <w:t xml:space="preserve">have </w:t>
      </w:r>
      <w:r w:rsidR="00FD609D">
        <w:tab/>
      </w:r>
      <w:r w:rsidRPr="00FD609D">
        <w:rPr>
          <w:i/>
          <w:color w:val="FF0000"/>
        </w:rPr>
        <w:t xml:space="preserve">gone </w:t>
      </w:r>
      <w:r w:rsidR="00A56B5B">
        <w:rPr>
          <w:i/>
          <w:color w:val="FF0000"/>
        </w:rPr>
        <w:t xml:space="preserve"> </w:t>
      </w:r>
      <w:r>
        <w:t xml:space="preserve">to </w:t>
      </w:r>
      <w:r w:rsidR="00FD609D">
        <w:tab/>
      </w:r>
      <w:r w:rsidR="001870F6" w:rsidRPr="001870F6">
        <w:rPr>
          <w:b/>
          <w:color w:val="0070C0"/>
        </w:rPr>
        <w:t>T</w:t>
      </w:r>
      <w:r w:rsidRPr="001870F6">
        <w:rPr>
          <w:b/>
          <w:color w:val="0070C0"/>
        </w:rPr>
        <w:t>heir God</w:t>
      </w:r>
    </w:p>
    <w:p w14:paraId="3BEF5B8E" w14:textId="1A5C4F50" w:rsidR="00FD609D" w:rsidRPr="003B3CB4" w:rsidRDefault="00EE7410" w:rsidP="00FD609D">
      <w:pPr>
        <w:spacing w:after="0"/>
        <w:ind w:left="2880" w:firstLine="720"/>
        <w:rPr>
          <w:sz w:val="18"/>
          <w:szCs w:val="18"/>
        </w:rPr>
      </w:pPr>
      <w:r>
        <w:t xml:space="preserve">because of </w:t>
      </w:r>
      <w:r w:rsidR="00FD609D">
        <w:tab/>
      </w:r>
      <w:r w:rsidRPr="0049242A">
        <w:rPr>
          <w:color w:val="7030A0"/>
          <w:u w:val="single"/>
        </w:rPr>
        <w:t>their</w:t>
      </w:r>
      <w:r w:rsidRPr="0049242A">
        <w:rPr>
          <w:color w:val="7030A0"/>
        </w:rPr>
        <w:t xml:space="preserve"> </w:t>
      </w:r>
      <w:r w:rsidR="00FD609D">
        <w:t xml:space="preserve"> </w:t>
      </w:r>
      <w:r w:rsidRPr="00AA43C8">
        <w:rPr>
          <w:b/>
          <w:color w:val="0070C0"/>
        </w:rPr>
        <w:t>love</w:t>
      </w:r>
      <w:r>
        <w:t xml:space="preserve"> </w:t>
      </w:r>
      <w:r w:rsidR="003B3CB4">
        <w:tab/>
      </w:r>
      <w:r w:rsidR="003B3CB4">
        <w:tab/>
      </w:r>
      <w:r w:rsidR="003B3CB4">
        <w:tab/>
      </w:r>
      <w:r w:rsidR="003B3CB4">
        <w:tab/>
        <w:t xml:space="preserve">        </w:t>
      </w:r>
      <w:r w:rsidR="00A16242">
        <w:rPr>
          <w:sz w:val="18"/>
          <w:szCs w:val="18"/>
        </w:rPr>
        <w:t>ddd</w:t>
      </w:r>
    </w:p>
    <w:p w14:paraId="6898196B" w14:textId="73A9E122" w:rsidR="00FB6412" w:rsidRDefault="00FD609D" w:rsidP="00FD609D">
      <w:pPr>
        <w:spacing w:after="0"/>
        <w:ind w:left="2880" w:firstLine="720"/>
      </w:pPr>
      <w:r>
        <w:t xml:space="preserve">         </w:t>
      </w:r>
      <w:r w:rsidR="00FB6412">
        <w:t>[</w:t>
      </w:r>
      <w:r w:rsidR="00FB6412" w:rsidRPr="00972D8A">
        <w:rPr>
          <w:highlight w:val="yellow"/>
        </w:rPr>
        <w:t xml:space="preserve">towards </w:t>
      </w:r>
      <w:r w:rsidR="004F5F4C">
        <w:rPr>
          <w:highlight w:val="yellow"/>
        </w:rPr>
        <w:t xml:space="preserve">   </w:t>
      </w:r>
      <w:r w:rsidR="00FB6412" w:rsidRPr="00A56B5B">
        <w:rPr>
          <w:highlight w:val="yellow"/>
          <w:u w:val="single"/>
        </w:rPr>
        <w:t>their</w:t>
      </w:r>
      <w:r w:rsidR="00FB6412" w:rsidRPr="00972D8A">
        <w:rPr>
          <w:highlight w:val="yellow"/>
        </w:rPr>
        <w:t xml:space="preserve"> </w:t>
      </w:r>
      <w:r w:rsidRPr="00972D8A">
        <w:rPr>
          <w:highlight w:val="yellow"/>
        </w:rPr>
        <w:t xml:space="preserve"> </w:t>
      </w:r>
      <w:r w:rsidR="00952B71" w:rsidRPr="00972D8A">
        <w:rPr>
          <w:highlight w:val="yellow"/>
        </w:rPr>
        <w:t xml:space="preserve">    </w:t>
      </w:r>
      <w:r w:rsidR="00FB6412" w:rsidRPr="004F5F4C">
        <w:rPr>
          <w:b/>
          <w:bCs/>
          <w:color w:val="984806" w:themeColor="accent6" w:themeShade="80"/>
          <w:highlight w:val="yellow"/>
        </w:rPr>
        <w:t>brethren</w:t>
      </w:r>
      <w:r w:rsidR="00FB6412">
        <w:t>]</w:t>
      </w:r>
    </w:p>
    <w:p w14:paraId="2E141EF9" w14:textId="77777777" w:rsidR="00FD609D" w:rsidRDefault="00FD609D" w:rsidP="00FD609D">
      <w:pPr>
        <w:spacing w:after="0"/>
        <w:ind w:left="2880" w:firstLine="720"/>
      </w:pPr>
    </w:p>
    <w:p w14:paraId="54F50F05" w14:textId="2D351963" w:rsidR="00FD609D" w:rsidRPr="009144E2" w:rsidRDefault="00EE7410" w:rsidP="009144E2">
      <w:pPr>
        <w:spacing w:after="0"/>
        <w:ind w:left="2160" w:firstLine="720"/>
        <w:rPr>
          <w:b/>
          <w:bCs/>
          <w:color w:val="F79646" w:themeColor="accent6"/>
          <w:sz w:val="18"/>
          <w:szCs w:val="18"/>
        </w:rPr>
      </w:pPr>
      <w:r w:rsidRPr="00FD609D">
        <w:rPr>
          <w:b/>
        </w:rPr>
        <w:t xml:space="preserve">and </w:t>
      </w:r>
      <w:r w:rsidR="00FD609D">
        <w:t xml:space="preserve">     </w:t>
      </w:r>
      <w:r w:rsidR="00FB6412">
        <w:t>[because]</w:t>
      </w:r>
      <w:r>
        <w:t xml:space="preserve">of </w:t>
      </w:r>
      <w:r w:rsidR="00FD609D">
        <w:t xml:space="preserve"> </w:t>
      </w:r>
      <w:r w:rsidR="00FD609D">
        <w:tab/>
      </w:r>
      <w:r w:rsidRPr="0049242A">
        <w:rPr>
          <w:color w:val="7030A0"/>
          <w:u w:val="single"/>
        </w:rPr>
        <w:t>their</w:t>
      </w:r>
      <w:r>
        <w:t xml:space="preserve"> </w:t>
      </w:r>
      <w:r w:rsidR="00FD609D">
        <w:t xml:space="preserve"> </w:t>
      </w:r>
      <w:r w:rsidRPr="00FD609D">
        <w:rPr>
          <w:b/>
        </w:rPr>
        <w:t>hatred</w:t>
      </w:r>
      <w:r w:rsidRPr="00AA43C8">
        <w:rPr>
          <w:color w:val="0070C0"/>
        </w:rPr>
        <w:t xml:space="preserve"> </w:t>
      </w:r>
      <w:r w:rsidR="00972D8A">
        <w:rPr>
          <w:color w:val="0070C0"/>
        </w:rPr>
        <w:tab/>
      </w:r>
      <w:r w:rsidR="00972D8A">
        <w:rPr>
          <w:color w:val="0070C0"/>
        </w:rPr>
        <w:tab/>
      </w:r>
      <w:r w:rsidR="00972D8A" w:rsidRPr="00972D8A">
        <w:rPr>
          <w:b/>
          <w:bCs/>
          <w:color w:val="F79646" w:themeColor="accent6"/>
          <w:sz w:val="18"/>
          <w:szCs w:val="18"/>
        </w:rPr>
        <w:t>[opposites</w:t>
      </w:r>
      <w:r w:rsidR="009144E2" w:rsidRPr="009144E2">
        <w:rPr>
          <w:i/>
          <w:iCs/>
          <w:sz w:val="16"/>
          <w:szCs w:val="16"/>
        </w:rPr>
        <w:t>—see note</w:t>
      </w:r>
      <w:r w:rsidR="00E754D7" w:rsidRPr="00E754D7">
        <w:rPr>
          <w:i/>
          <w:iCs/>
          <w:color w:val="F79646" w:themeColor="accent6"/>
          <w:sz w:val="20"/>
          <w:szCs w:val="20"/>
        </w:rPr>
        <w:t>*</w:t>
      </w:r>
      <w:r w:rsidR="00E754D7">
        <w:rPr>
          <w:i/>
          <w:iCs/>
          <w:sz w:val="16"/>
          <w:szCs w:val="16"/>
        </w:rPr>
        <w:t xml:space="preserve"> </w:t>
      </w:r>
      <w:r w:rsidR="00972D8A" w:rsidRPr="00E754D7">
        <w:rPr>
          <w:sz w:val="18"/>
          <w:szCs w:val="18"/>
        </w:rPr>
        <w:t>]</w:t>
      </w:r>
    </w:p>
    <w:p w14:paraId="584E277B" w14:textId="1690D7FE" w:rsidR="00EE7410" w:rsidRDefault="003C1DF5" w:rsidP="003C1DF5">
      <w:pPr>
        <w:spacing w:after="0"/>
        <w:ind w:left="2880" w:firstLine="720"/>
      </w:pPr>
      <w:r>
        <w:t xml:space="preserve">           </w:t>
      </w:r>
      <w:r w:rsidR="00EE7410">
        <w:t>to</w:t>
      </w:r>
      <w:r>
        <w:t>[</w:t>
      </w:r>
      <w:r w:rsidRPr="004F5F4C">
        <w:rPr>
          <w:highlight w:val="yellow"/>
        </w:rPr>
        <w:t>wards</w:t>
      </w:r>
      <w:r w:rsidR="004F5F4C" w:rsidRPr="004F5F4C">
        <w:rPr>
          <w:highlight w:val="yellow"/>
        </w:rPr>
        <w:t xml:space="preserve">  </w:t>
      </w:r>
      <w:r w:rsidR="004F5F4C" w:rsidRPr="00A56B5B">
        <w:rPr>
          <w:highlight w:val="yellow"/>
          <w:u w:val="single"/>
        </w:rPr>
        <w:t>their</w:t>
      </w:r>
      <w:r>
        <w:t>]</w:t>
      </w:r>
      <w:r w:rsidR="00EE7410" w:rsidRPr="00AA43C8">
        <w:rPr>
          <w:b/>
          <w:color w:val="984806" w:themeColor="accent6" w:themeShade="80"/>
        </w:rPr>
        <w:t xml:space="preserve"> </w:t>
      </w:r>
      <w:r w:rsidR="00FD609D">
        <w:rPr>
          <w:b/>
          <w:color w:val="984806" w:themeColor="accent6" w:themeShade="80"/>
        </w:rPr>
        <w:tab/>
      </w:r>
      <w:r w:rsidR="00EE7410" w:rsidRPr="00AA43C8">
        <w:rPr>
          <w:b/>
          <w:color w:val="984806" w:themeColor="accent6" w:themeShade="80"/>
        </w:rPr>
        <w:t>sin</w:t>
      </w:r>
      <w:r w:rsidR="00972D8A">
        <w:rPr>
          <w:b/>
          <w:color w:val="984806" w:themeColor="accent6" w:themeShade="80"/>
        </w:rPr>
        <w:t xml:space="preserve">            </w:t>
      </w:r>
    </w:p>
    <w:p w14:paraId="494D6C67" w14:textId="77777777" w:rsidR="00EE7410" w:rsidRDefault="00EE7410" w:rsidP="00A41F4B">
      <w:pPr>
        <w:spacing w:after="0"/>
        <w:ind w:left="0"/>
      </w:pPr>
    </w:p>
    <w:p w14:paraId="3A4499A3" w14:textId="77777777" w:rsidR="00853B28" w:rsidRDefault="00853B28" w:rsidP="00A41F4B">
      <w:pPr>
        <w:spacing w:after="0"/>
        <w:ind w:left="0"/>
      </w:pPr>
    </w:p>
    <w:p w14:paraId="74C6E378" w14:textId="77777777" w:rsidR="00EE7410" w:rsidRPr="00FB6412" w:rsidRDefault="00EE7410" w:rsidP="00A41F4B">
      <w:pPr>
        <w:spacing w:after="0"/>
        <w:ind w:left="0"/>
        <w:jc w:val="center"/>
        <w:rPr>
          <w:i/>
        </w:rPr>
      </w:pPr>
      <w:r w:rsidRPr="00FB6412">
        <w:rPr>
          <w:i/>
        </w:rPr>
        <w:t>The Power, Wisdom, and Understanding of God</w:t>
      </w:r>
    </w:p>
    <w:p w14:paraId="0D1169F5" w14:textId="77777777" w:rsidR="00EE7410" w:rsidRDefault="00EE7410" w:rsidP="00A41F4B">
      <w:pPr>
        <w:spacing w:after="0"/>
        <w:ind w:left="0"/>
      </w:pPr>
    </w:p>
    <w:p w14:paraId="701A9D1D" w14:textId="77777777" w:rsidR="003823E5" w:rsidRDefault="00EE7410" w:rsidP="009074BD">
      <w:pPr>
        <w:spacing w:after="0"/>
        <w:ind w:left="0"/>
      </w:pPr>
      <w:r>
        <w:t xml:space="preserve"> 35 </w:t>
      </w:r>
      <w:r w:rsidR="00F74D1D">
        <w:tab/>
      </w:r>
      <w:r w:rsidRPr="00935181">
        <w:rPr>
          <w:b/>
          <w:highlight w:val="lightGray"/>
          <w:u w:val="single"/>
        </w:rPr>
        <w:t>Now</w:t>
      </w:r>
      <w:r>
        <w:t xml:space="preserve"> </w:t>
      </w:r>
      <w:r w:rsidR="009074BD">
        <w:tab/>
      </w:r>
      <w:r w:rsidR="009074BD">
        <w:tab/>
      </w:r>
      <w:r>
        <w:t xml:space="preserve">have </w:t>
      </w:r>
    </w:p>
    <w:p w14:paraId="480A5BD1" w14:textId="77777777" w:rsidR="00952B71" w:rsidRPr="00952B71" w:rsidRDefault="00EE7410" w:rsidP="003823E5">
      <w:pPr>
        <w:spacing w:after="0"/>
        <w:ind w:firstLine="720"/>
      </w:pPr>
      <w:r w:rsidRPr="00935181">
        <w:rPr>
          <w:b/>
          <w:bCs/>
          <w:color w:val="7030A0"/>
        </w:rPr>
        <w:t>we</w:t>
      </w:r>
      <w:r>
        <w:t xml:space="preserve"> </w:t>
      </w:r>
      <w:r w:rsidR="003823E5">
        <w:tab/>
      </w:r>
      <w:r w:rsidR="003823E5">
        <w:tab/>
        <w:t>NOT</w:t>
      </w:r>
      <w:r>
        <w:t xml:space="preserve"> </w:t>
      </w:r>
      <w:r w:rsidR="003823E5">
        <w:tab/>
      </w:r>
      <w:r w:rsidRPr="00952B71">
        <w:rPr>
          <w:b/>
          <w:u w:val="single"/>
        </w:rPr>
        <w:t>reason</w:t>
      </w:r>
      <w:r w:rsidRPr="00935181">
        <w:t xml:space="preserve"> </w:t>
      </w:r>
      <w:r w:rsidR="00952B71" w:rsidRPr="00935181">
        <w:tab/>
      </w:r>
      <w:r w:rsidR="00952B71">
        <w:tab/>
      </w:r>
      <w:r w:rsidR="00952B71">
        <w:tab/>
        <w:t xml:space="preserve">         </w:t>
      </w:r>
      <w:r w:rsidR="00952B71" w:rsidRPr="00952B71">
        <w:rPr>
          <w:i/>
          <w:sz w:val="18"/>
          <w:szCs w:val="18"/>
        </w:rPr>
        <w:t>[see v. 14]</w:t>
      </w:r>
    </w:p>
    <w:p w14:paraId="50714B8C" w14:textId="77777777" w:rsidR="00FB6412" w:rsidRDefault="00EE7410" w:rsidP="00952B71">
      <w:pPr>
        <w:spacing w:after="0"/>
        <w:ind w:left="2160" w:firstLine="720"/>
      </w:pPr>
      <w:r w:rsidRPr="00952B71">
        <w:t>to</w:t>
      </w:r>
      <w:r w:rsidRPr="00952B71">
        <w:rPr>
          <w:color w:val="00B0F0"/>
        </w:rPr>
        <w:t xml:space="preserve"> </w:t>
      </w:r>
      <w:r w:rsidR="00952B71" w:rsidRPr="00952B71">
        <w:rPr>
          <w:color w:val="00B0F0"/>
        </w:rPr>
        <w:tab/>
      </w:r>
      <w:r w:rsidRPr="00952B71">
        <w:rPr>
          <w:color w:val="00B0F0"/>
          <w:u w:val="single"/>
        </w:rPr>
        <w:t>rejoice</w:t>
      </w:r>
      <w:r>
        <w:t xml:space="preserve">?  </w:t>
      </w:r>
    </w:p>
    <w:p w14:paraId="256C25E8" w14:textId="77777777" w:rsidR="00F74D1D" w:rsidRDefault="00F74D1D" w:rsidP="00A41F4B">
      <w:pPr>
        <w:spacing w:after="0"/>
        <w:ind w:firstLine="720"/>
      </w:pPr>
    </w:p>
    <w:p w14:paraId="40F70C46" w14:textId="3816DF1F" w:rsidR="00FB6412" w:rsidRDefault="00FB6412" w:rsidP="00935181">
      <w:pPr>
        <w:spacing w:after="0"/>
        <w:ind w:left="0"/>
      </w:pPr>
      <w:r>
        <w:t xml:space="preserve">     </w:t>
      </w:r>
      <w:r w:rsidR="00935181">
        <w:t xml:space="preserve">  </w:t>
      </w:r>
      <w:r w:rsidR="00EE7410" w:rsidRPr="000D2CD7">
        <w:rPr>
          <w:b/>
          <w:highlight w:val="yellow"/>
          <w:u w:val="single"/>
        </w:rPr>
        <w:t>Yea</w:t>
      </w:r>
      <w:r w:rsidR="00EE7410">
        <w:t xml:space="preserve"> </w:t>
      </w:r>
      <w:r w:rsidR="00F74D1D">
        <w:tab/>
      </w:r>
      <w:r w:rsidR="00EE7410" w:rsidRPr="00EE3D3D">
        <w:rPr>
          <w:b/>
          <w:color w:val="7030A0"/>
          <w:highlight w:val="lightGray"/>
          <w:u w:val="single"/>
        </w:rPr>
        <w:t>I</w:t>
      </w:r>
      <w:r w:rsidR="00EE7410" w:rsidRPr="00935181">
        <w:rPr>
          <w:b/>
          <w:highlight w:val="lightGray"/>
          <w:u w:val="single"/>
        </w:rPr>
        <w:t xml:space="preserve"> </w:t>
      </w:r>
      <w:r w:rsidR="00F74D1D" w:rsidRPr="00935181">
        <w:rPr>
          <w:b/>
          <w:highlight w:val="lightGray"/>
          <w:u w:val="single"/>
        </w:rPr>
        <w:t xml:space="preserve">    </w:t>
      </w:r>
      <w:r w:rsidR="00F74D1D" w:rsidRPr="00935181">
        <w:rPr>
          <w:highlight w:val="lightGray"/>
          <w:u w:val="single"/>
        </w:rPr>
        <w:t>[</w:t>
      </w:r>
      <w:r w:rsidR="00F74D1D" w:rsidRPr="00935181">
        <w:rPr>
          <w:b/>
          <w:color w:val="7030A0"/>
          <w:highlight w:val="lightGray"/>
          <w:u w:val="single"/>
        </w:rPr>
        <w:t>Ammon</w:t>
      </w:r>
      <w:r w:rsidR="00F74D1D" w:rsidRPr="00935181">
        <w:rPr>
          <w:highlight w:val="lightGray"/>
          <w:u w:val="single"/>
        </w:rPr>
        <w:t>]</w:t>
      </w:r>
      <w:r w:rsidR="00F74D1D" w:rsidRPr="00935181">
        <w:rPr>
          <w:b/>
          <w:highlight w:val="lightGray"/>
          <w:u w:val="single"/>
        </w:rPr>
        <w:tab/>
      </w:r>
      <w:r w:rsidR="00F74D1D" w:rsidRPr="00935181">
        <w:rPr>
          <w:b/>
          <w:highlight w:val="lightGray"/>
          <w:u w:val="single"/>
        </w:rPr>
        <w:tab/>
      </w:r>
      <w:r w:rsidR="00EE7410" w:rsidRPr="00935181">
        <w:rPr>
          <w:b/>
          <w:highlight w:val="lightGray"/>
          <w:u w:val="single"/>
        </w:rPr>
        <w:t xml:space="preserve">say </w:t>
      </w:r>
      <w:r w:rsidR="00F74D1D" w:rsidRPr="00935181">
        <w:rPr>
          <w:b/>
          <w:highlight w:val="lightGray"/>
          <w:u w:val="single"/>
        </w:rPr>
        <w:tab/>
      </w:r>
      <w:r w:rsidR="00EE7410" w:rsidRPr="00935181">
        <w:rPr>
          <w:highlight w:val="lightGray"/>
          <w:u w:val="single"/>
        </w:rPr>
        <w:t>unto</w:t>
      </w:r>
      <w:r w:rsidR="00EE7410" w:rsidRPr="00935181">
        <w:rPr>
          <w:b/>
          <w:highlight w:val="lightGray"/>
          <w:u w:val="single"/>
        </w:rPr>
        <w:t xml:space="preserve"> </w:t>
      </w:r>
      <w:r w:rsidR="00F74D1D" w:rsidRPr="00935181">
        <w:rPr>
          <w:b/>
          <w:highlight w:val="lightGray"/>
          <w:u w:val="single"/>
        </w:rPr>
        <w:tab/>
        <w:t xml:space="preserve">           </w:t>
      </w:r>
      <w:r w:rsidR="00EE7410" w:rsidRPr="00935181">
        <w:rPr>
          <w:b/>
          <w:highlight w:val="lightGray"/>
          <w:u w:val="single"/>
        </w:rPr>
        <w:t>you</w:t>
      </w:r>
      <w:r w:rsidR="00EE7410">
        <w:t xml:space="preserve"> </w:t>
      </w:r>
    </w:p>
    <w:p w14:paraId="609EAED9" w14:textId="77777777" w:rsidR="00F74D1D" w:rsidRDefault="00F74D1D" w:rsidP="00A41F4B">
      <w:pPr>
        <w:spacing w:after="0"/>
        <w:ind w:left="0"/>
      </w:pPr>
    </w:p>
    <w:p w14:paraId="42A6975E" w14:textId="77777777" w:rsidR="003823E5" w:rsidRDefault="00EE7410" w:rsidP="00A41F4B">
      <w:pPr>
        <w:spacing w:after="0"/>
        <w:ind w:firstLine="720"/>
      </w:pPr>
      <w:r>
        <w:t xml:space="preserve">there </w:t>
      </w:r>
      <w:r w:rsidR="003823E5">
        <w:tab/>
      </w:r>
      <w:r w:rsidR="003823E5">
        <w:tab/>
      </w:r>
      <w:r w:rsidR="00AA43C8">
        <w:t>NEVER</w:t>
      </w:r>
      <w:r>
        <w:t xml:space="preserve"> </w:t>
      </w:r>
    </w:p>
    <w:p w14:paraId="0C09D781" w14:textId="62170A90" w:rsidR="00952B71" w:rsidRPr="00D51EDA" w:rsidRDefault="00EE7410" w:rsidP="003823E5">
      <w:pPr>
        <w:spacing w:after="0"/>
        <w:ind w:left="1440" w:firstLine="720"/>
        <w:rPr>
          <w:sz w:val="18"/>
          <w:szCs w:val="18"/>
        </w:rPr>
      </w:pPr>
      <w:r w:rsidRPr="00D51EDA">
        <w:rPr>
          <w:color w:val="FF33CC"/>
        </w:rPr>
        <w:t xml:space="preserve">were </w:t>
      </w:r>
      <w:r w:rsidR="003823E5">
        <w:tab/>
      </w:r>
      <w:r w:rsidR="003823E5">
        <w:tab/>
      </w:r>
      <w:r w:rsidR="00D51EDA">
        <w:tab/>
      </w:r>
      <w:r w:rsidR="00D51EDA">
        <w:tab/>
      </w:r>
      <w:r w:rsidR="00D51EDA">
        <w:tab/>
      </w:r>
      <w:r w:rsidR="00D51EDA">
        <w:tab/>
      </w:r>
      <w:r w:rsidR="00D51EDA">
        <w:tab/>
        <w:t xml:space="preserve">     </w:t>
      </w:r>
      <w:r w:rsidR="00D51EDA" w:rsidRPr="00D51EDA">
        <w:rPr>
          <w:color w:val="FF33CC"/>
          <w:sz w:val="18"/>
          <w:szCs w:val="18"/>
        </w:rPr>
        <w:t xml:space="preserve">[“was” – </w:t>
      </w:r>
      <w:r w:rsidR="00D51EDA" w:rsidRPr="00D51EDA">
        <w:rPr>
          <w:rFonts w:ascii="Monotype Corsiva" w:hAnsi="Monotype Corsiva"/>
          <w:color w:val="FF33CC"/>
          <w:sz w:val="20"/>
          <w:szCs w:val="20"/>
        </w:rPr>
        <w:t>O, P</w:t>
      </w:r>
      <w:r w:rsidR="00D51EDA" w:rsidRPr="00D51EDA">
        <w:rPr>
          <w:color w:val="FF33CC"/>
          <w:sz w:val="18"/>
          <w:szCs w:val="18"/>
        </w:rPr>
        <w:t xml:space="preserve"> ]</w:t>
      </w:r>
      <w:r w:rsidR="00D51EDA">
        <w:rPr>
          <w:color w:val="FF33CC"/>
          <w:sz w:val="18"/>
          <w:szCs w:val="18"/>
        </w:rPr>
        <w:t xml:space="preserve"> </w:t>
      </w:r>
      <w:r w:rsidR="00D51EDA" w:rsidRPr="00D51EDA">
        <w:rPr>
          <w:color w:val="FF33CC"/>
          <w:sz w:val="16"/>
          <w:szCs w:val="16"/>
        </w:rPr>
        <w:t>{AG}</w:t>
      </w:r>
    </w:p>
    <w:p w14:paraId="709D27FB" w14:textId="77777777" w:rsidR="003823E5" w:rsidRDefault="00EE7410" w:rsidP="00952B71">
      <w:pPr>
        <w:spacing w:after="0"/>
        <w:ind w:firstLine="720"/>
      </w:pPr>
      <w:r>
        <w:t xml:space="preserve">men </w:t>
      </w:r>
    </w:p>
    <w:p w14:paraId="5813CA42" w14:textId="77777777" w:rsidR="00952B71" w:rsidRDefault="00EE7410" w:rsidP="003823E5">
      <w:pPr>
        <w:spacing w:after="0"/>
        <w:rPr>
          <w:u w:val="single"/>
        </w:rPr>
      </w:pPr>
      <w:r w:rsidRPr="00F11EE4">
        <w:rPr>
          <w:b/>
        </w:rPr>
        <w:t>that</w:t>
      </w:r>
      <w:r>
        <w:t xml:space="preserve"> </w:t>
      </w:r>
      <w:r w:rsidR="003823E5">
        <w:tab/>
      </w:r>
      <w:r w:rsidR="003823E5">
        <w:tab/>
      </w:r>
      <w:r>
        <w:t xml:space="preserve">had </w:t>
      </w:r>
      <w:r w:rsidR="003823E5">
        <w:t xml:space="preserve"> SO GREAT</w:t>
      </w:r>
      <w:r>
        <w:t xml:space="preserve"> </w:t>
      </w:r>
      <w:r w:rsidR="003823E5">
        <w:t xml:space="preserve"> </w:t>
      </w:r>
      <w:r w:rsidRPr="00952B71">
        <w:rPr>
          <w:b/>
          <w:u w:val="single"/>
        </w:rPr>
        <w:t>reason</w:t>
      </w:r>
      <w:r w:rsidRPr="00AA43C8">
        <w:rPr>
          <w:u w:val="single"/>
        </w:rPr>
        <w:t xml:space="preserve"> </w:t>
      </w:r>
    </w:p>
    <w:p w14:paraId="0A432C68" w14:textId="77777777" w:rsidR="003823E5" w:rsidRDefault="00EE7410" w:rsidP="00952B71">
      <w:pPr>
        <w:spacing w:after="0"/>
        <w:ind w:left="2160" w:firstLine="720"/>
      </w:pPr>
      <w:r w:rsidRPr="00952B71">
        <w:t xml:space="preserve">to </w:t>
      </w:r>
      <w:r w:rsidR="00952B71" w:rsidRPr="00952B71">
        <w:tab/>
      </w:r>
      <w:r w:rsidRPr="00952B71">
        <w:rPr>
          <w:color w:val="00B0F0"/>
          <w:u w:val="single"/>
        </w:rPr>
        <w:t>rejoic</w:t>
      </w:r>
      <w:r w:rsidR="00FB6412" w:rsidRPr="00952B71">
        <w:rPr>
          <w:color w:val="00B0F0"/>
          <w:u w:val="single"/>
        </w:rPr>
        <w:t>e</w:t>
      </w:r>
      <w:r w:rsidR="00FB6412">
        <w:t xml:space="preserve"> </w:t>
      </w:r>
    </w:p>
    <w:p w14:paraId="4E0B50DF" w14:textId="77777777" w:rsidR="00FB6412" w:rsidRDefault="00FB6412" w:rsidP="003823E5">
      <w:pPr>
        <w:spacing w:after="0"/>
        <w:rPr>
          <w:b/>
          <w:color w:val="00B050"/>
        </w:rPr>
      </w:pPr>
      <w:r w:rsidRPr="00952B71">
        <w:rPr>
          <w:b/>
        </w:rPr>
        <w:t>as</w:t>
      </w:r>
      <w:r>
        <w:t xml:space="preserve"> </w:t>
      </w:r>
      <w:r w:rsidR="003823E5">
        <w:tab/>
      </w:r>
      <w:r w:rsidRPr="00952B71">
        <w:rPr>
          <w:b/>
          <w:color w:val="7030A0"/>
        </w:rPr>
        <w:t xml:space="preserve">we </w:t>
      </w:r>
      <w:r w:rsidR="00952B71">
        <w:t xml:space="preserve">       [have]</w:t>
      </w:r>
      <w:r w:rsidR="003823E5" w:rsidRPr="00935181">
        <w:rPr>
          <w:u w:val="single"/>
        </w:rPr>
        <w:tab/>
      </w:r>
      <w:r w:rsidR="00952B71" w:rsidRPr="00935181">
        <w:rPr>
          <w:u w:val="single"/>
        </w:rPr>
        <w:tab/>
      </w:r>
      <w:r w:rsidR="00952B71" w:rsidRPr="00935181">
        <w:rPr>
          <w:u w:val="single"/>
        </w:rPr>
        <w:tab/>
      </w:r>
      <w:r w:rsidR="00952B71" w:rsidRPr="00935181">
        <w:rPr>
          <w:u w:val="single"/>
        </w:rPr>
        <w:tab/>
      </w:r>
      <w:r w:rsidRPr="00AA43C8">
        <w:rPr>
          <w:b/>
          <w:color w:val="00B050"/>
        </w:rPr>
        <w:t xml:space="preserve">since </w:t>
      </w:r>
      <w:r w:rsidR="0066192D">
        <w:rPr>
          <w:b/>
          <w:color w:val="00B050"/>
        </w:rPr>
        <w:tab/>
        <w:t xml:space="preserve">    </w:t>
      </w:r>
      <w:r w:rsidRPr="00AA43C8">
        <w:rPr>
          <w:b/>
          <w:color w:val="00B050"/>
        </w:rPr>
        <w:t>the world began</w:t>
      </w:r>
    </w:p>
    <w:p w14:paraId="232A529B" w14:textId="77777777" w:rsidR="00A84E4D" w:rsidRDefault="00A84E4D" w:rsidP="00A41F4B">
      <w:pPr>
        <w:spacing w:after="0"/>
        <w:ind w:left="0"/>
      </w:pPr>
    </w:p>
    <w:p w14:paraId="29AFC4C0" w14:textId="77777777" w:rsidR="003823E5" w:rsidRDefault="00FB6412" w:rsidP="00A41F4B">
      <w:pPr>
        <w:spacing w:after="0"/>
        <w:ind w:left="0"/>
      </w:pPr>
      <w:r>
        <w:t xml:space="preserve">    </w:t>
      </w:r>
      <w:r w:rsidR="00AA43C8">
        <w:t xml:space="preserve">  </w:t>
      </w:r>
      <w:r>
        <w:t xml:space="preserve"> </w:t>
      </w:r>
      <w:r w:rsidR="00EE7410" w:rsidRPr="000D2CD7">
        <w:rPr>
          <w:b/>
          <w:highlight w:val="yellow"/>
          <w:u w:val="single"/>
        </w:rPr>
        <w:t>yea</w:t>
      </w:r>
      <w:r w:rsidR="00A84E4D">
        <w:rPr>
          <w:b/>
        </w:rPr>
        <w:t xml:space="preserve"> </w:t>
      </w:r>
      <w:r w:rsidR="00EE7410" w:rsidRPr="00AA43C8">
        <w:rPr>
          <w:b/>
        </w:rPr>
        <w:t>and</w:t>
      </w:r>
      <w:r w:rsidR="00EE7410">
        <w:t xml:space="preserve"> </w:t>
      </w:r>
      <w:r>
        <w:tab/>
      </w:r>
      <w:r w:rsidR="00EE7410" w:rsidRPr="00952B71">
        <w:rPr>
          <w:b/>
          <w:color w:val="7030A0"/>
        </w:rPr>
        <w:t>my</w:t>
      </w:r>
      <w:r w:rsidR="00EE7410" w:rsidRPr="00AA43C8">
        <w:rPr>
          <w:b/>
          <w:color w:val="0070C0"/>
        </w:rPr>
        <w:t xml:space="preserve"> joy</w:t>
      </w:r>
      <w:r w:rsidR="00EE7410" w:rsidRPr="00AA43C8">
        <w:rPr>
          <w:color w:val="0070C0"/>
        </w:rPr>
        <w:t xml:space="preserve"> </w:t>
      </w:r>
      <w:r w:rsidR="003823E5">
        <w:rPr>
          <w:color w:val="0070C0"/>
        </w:rPr>
        <w:tab/>
      </w:r>
      <w:r w:rsidR="00EE7410">
        <w:t xml:space="preserve">is </w:t>
      </w:r>
      <w:r w:rsidR="003823E5">
        <w:tab/>
      </w:r>
      <w:r w:rsidR="003823E5">
        <w:tab/>
      </w:r>
      <w:r w:rsidR="00EE7410" w:rsidRPr="0054464A">
        <w:rPr>
          <w:color w:val="00B0F0"/>
        </w:rPr>
        <w:t>carried away</w:t>
      </w:r>
      <w:r w:rsidR="00EE7410">
        <w:t xml:space="preserve"> </w:t>
      </w:r>
    </w:p>
    <w:p w14:paraId="571BB551" w14:textId="77777777" w:rsidR="003823E5" w:rsidRDefault="00EE7410" w:rsidP="00952B71">
      <w:pPr>
        <w:spacing w:after="0"/>
        <w:ind w:left="1440" w:firstLine="720"/>
      </w:pPr>
      <w:r>
        <w:t>even</w:t>
      </w:r>
      <w:r w:rsidR="003823E5">
        <w:tab/>
      </w:r>
      <w:r>
        <w:t xml:space="preserve">unto </w:t>
      </w:r>
      <w:r w:rsidR="003823E5">
        <w:tab/>
      </w:r>
      <w:r w:rsidRPr="00952B71">
        <w:rPr>
          <w:color w:val="00B0F0"/>
          <w:u w:val="single"/>
        </w:rPr>
        <w:t>boasting</w:t>
      </w:r>
      <w:r w:rsidRPr="00952B71">
        <w:rPr>
          <w:color w:val="00B0F0"/>
        </w:rPr>
        <w:t xml:space="preserve"> </w:t>
      </w:r>
    </w:p>
    <w:p w14:paraId="5D07CDC6" w14:textId="77777777" w:rsidR="00E20E17" w:rsidRDefault="00EE7410" w:rsidP="003823E5">
      <w:pPr>
        <w:spacing w:after="0"/>
        <w:ind w:left="4320"/>
        <w:rPr>
          <w:b/>
          <w:color w:val="0070C0"/>
        </w:rPr>
      </w:pPr>
      <w:r>
        <w:t xml:space="preserve">in </w:t>
      </w:r>
      <w:r w:rsidR="003823E5">
        <w:tab/>
      </w:r>
      <w:r w:rsidR="00204394" w:rsidRPr="00935181">
        <w:rPr>
          <w:b/>
          <w:color w:val="0070C0"/>
          <w:highlight w:val="lightGray"/>
          <w:u w:val="single"/>
        </w:rPr>
        <w:t xml:space="preserve">My </w:t>
      </w:r>
      <w:r w:rsidR="003823E5" w:rsidRPr="00935181">
        <w:rPr>
          <w:b/>
          <w:color w:val="0070C0"/>
          <w:highlight w:val="lightGray"/>
          <w:u w:val="single"/>
        </w:rPr>
        <w:t xml:space="preserve">    </w:t>
      </w:r>
      <w:r w:rsidR="00204394" w:rsidRPr="00935181">
        <w:rPr>
          <w:b/>
          <w:color w:val="0070C0"/>
          <w:highlight w:val="lightGray"/>
          <w:u w:val="single"/>
        </w:rPr>
        <w:t>God</w:t>
      </w:r>
    </w:p>
    <w:p w14:paraId="0F6E0D9C" w14:textId="77777777" w:rsidR="003823E5" w:rsidRDefault="003823E5" w:rsidP="003823E5">
      <w:pPr>
        <w:spacing w:after="0"/>
        <w:ind w:left="4320"/>
      </w:pPr>
    </w:p>
    <w:p w14:paraId="0C0CC3A3" w14:textId="1FA796A4" w:rsidR="00E20E17" w:rsidRPr="003B3CB4" w:rsidRDefault="00EE7410" w:rsidP="003823E5">
      <w:pPr>
        <w:spacing w:after="0"/>
        <w:rPr>
          <w:sz w:val="18"/>
          <w:szCs w:val="18"/>
        </w:rPr>
      </w:pPr>
      <w:r w:rsidRPr="00A84E4D">
        <w:rPr>
          <w:b/>
        </w:rPr>
        <w:t>for</w:t>
      </w:r>
      <w:r>
        <w:t xml:space="preserve"> </w:t>
      </w:r>
      <w:r w:rsidR="00E20E17">
        <w:tab/>
      </w:r>
      <w:r w:rsidR="00204394" w:rsidRPr="00204394">
        <w:rPr>
          <w:b/>
          <w:color w:val="0070C0"/>
        </w:rPr>
        <w:t>H</w:t>
      </w:r>
      <w:r w:rsidRPr="00204394">
        <w:rPr>
          <w:b/>
          <w:color w:val="0070C0"/>
        </w:rPr>
        <w:t>e</w:t>
      </w:r>
      <w:r w:rsidR="003823E5" w:rsidRPr="00935181">
        <w:rPr>
          <w:b/>
          <w:color w:val="0070C0"/>
          <w:sz w:val="18"/>
          <w:szCs w:val="18"/>
        </w:rPr>
        <w:t xml:space="preserve"> </w:t>
      </w:r>
      <w:r w:rsidR="003823E5" w:rsidRPr="00935181">
        <w:rPr>
          <w:bCs/>
          <w:color w:val="0070C0"/>
        </w:rPr>
        <w:t>[</w:t>
      </w:r>
      <w:r w:rsidR="003823E5" w:rsidRPr="00935181">
        <w:rPr>
          <w:b/>
          <w:color w:val="0070C0"/>
          <w:u w:val="single"/>
        </w:rPr>
        <w:t>the Lord</w:t>
      </w:r>
      <w:r w:rsidR="003823E5" w:rsidRPr="00935181">
        <w:rPr>
          <w:bCs/>
          <w:color w:val="0070C0"/>
        </w:rPr>
        <w:t>]</w:t>
      </w:r>
      <w:r>
        <w:t xml:space="preserve"> </w:t>
      </w:r>
      <w:r w:rsidR="003823E5">
        <w:tab/>
      </w:r>
      <w:r>
        <w:t xml:space="preserve">has </w:t>
      </w:r>
      <w:r w:rsidR="00E20E17">
        <w:tab/>
      </w:r>
      <w:r w:rsidR="003823E5">
        <w:tab/>
      </w:r>
      <w:r w:rsidR="003823E5">
        <w:tab/>
      </w:r>
      <w:r w:rsidR="00AA43C8">
        <w:t>ALL</w:t>
      </w:r>
      <w:r>
        <w:t xml:space="preserve"> </w:t>
      </w:r>
      <w:r w:rsidR="003823E5">
        <w:t xml:space="preserve">    </w:t>
      </w:r>
      <w:r w:rsidRPr="00343696">
        <w:rPr>
          <w:b/>
          <w:color w:val="00B0F0"/>
        </w:rPr>
        <w:t>power</w:t>
      </w:r>
      <w:r w:rsidR="003B3CB4">
        <w:rPr>
          <w:b/>
          <w:color w:val="00B0F0"/>
        </w:rPr>
        <w:tab/>
      </w:r>
      <w:r w:rsidR="003B3CB4">
        <w:rPr>
          <w:b/>
          <w:color w:val="00B0F0"/>
        </w:rPr>
        <w:tab/>
      </w:r>
      <w:r w:rsidR="003B3CB4">
        <w:rPr>
          <w:b/>
          <w:color w:val="00B0F0"/>
        </w:rPr>
        <w:tab/>
      </w:r>
      <w:r w:rsidR="003B3CB4">
        <w:rPr>
          <w:b/>
          <w:color w:val="00B0F0"/>
        </w:rPr>
        <w:tab/>
        <w:t xml:space="preserve">        </w:t>
      </w:r>
      <w:r w:rsidR="00A16242">
        <w:rPr>
          <w:sz w:val="18"/>
          <w:szCs w:val="18"/>
        </w:rPr>
        <w:t>eee</w:t>
      </w:r>
    </w:p>
    <w:p w14:paraId="60B9ECE6" w14:textId="77777777" w:rsidR="003823E5" w:rsidRDefault="00AA43C8" w:rsidP="003823E5">
      <w:pPr>
        <w:spacing w:after="0"/>
        <w:ind w:left="4320" w:firstLine="720"/>
      </w:pPr>
      <w:r>
        <w:t>ALL</w:t>
      </w:r>
      <w:r w:rsidR="00EE7410">
        <w:t xml:space="preserve"> </w:t>
      </w:r>
      <w:r w:rsidR="003823E5">
        <w:t xml:space="preserve">    </w:t>
      </w:r>
      <w:r w:rsidR="00EE7410" w:rsidRPr="003823E5">
        <w:rPr>
          <w:b/>
          <w:color w:val="00B0F0"/>
        </w:rPr>
        <w:t>wisdom</w:t>
      </w:r>
      <w:r w:rsidR="00EE7410" w:rsidRPr="003823E5">
        <w:rPr>
          <w:color w:val="00B0F0"/>
        </w:rPr>
        <w:t xml:space="preserve"> </w:t>
      </w:r>
      <w:r w:rsidRPr="003823E5">
        <w:rPr>
          <w:color w:val="00B0F0"/>
        </w:rPr>
        <w:t xml:space="preserve">  </w:t>
      </w:r>
    </w:p>
    <w:p w14:paraId="57C22598" w14:textId="77777777" w:rsidR="00E20E17" w:rsidRDefault="003823E5" w:rsidP="003823E5">
      <w:pPr>
        <w:spacing w:after="0"/>
        <w:ind w:left="3600" w:firstLine="720"/>
      </w:pPr>
      <w:r>
        <w:t>a</w:t>
      </w:r>
      <w:r w:rsidR="00AA43C8">
        <w:t>nd</w:t>
      </w:r>
      <w:r>
        <w:tab/>
      </w:r>
      <w:r w:rsidR="00AA43C8">
        <w:t>ALL</w:t>
      </w:r>
      <w:r w:rsidR="00EE7410">
        <w:t xml:space="preserve"> </w:t>
      </w:r>
      <w:r>
        <w:t xml:space="preserve">    </w:t>
      </w:r>
      <w:r w:rsidR="00EE7410" w:rsidRPr="003823E5">
        <w:rPr>
          <w:b/>
          <w:color w:val="00B0F0"/>
        </w:rPr>
        <w:t>understanding</w:t>
      </w:r>
    </w:p>
    <w:p w14:paraId="4E292397" w14:textId="77777777" w:rsidR="003823E5" w:rsidRDefault="003823E5" w:rsidP="00A41F4B">
      <w:pPr>
        <w:spacing w:after="0"/>
        <w:ind w:left="2160" w:firstLine="720"/>
      </w:pPr>
    </w:p>
    <w:p w14:paraId="1B473CDD" w14:textId="43354E10" w:rsidR="003823E5" w:rsidRDefault="00204394" w:rsidP="003823E5">
      <w:pPr>
        <w:spacing w:after="0"/>
        <w:ind w:left="1440"/>
        <w:rPr>
          <w:b/>
          <w:color w:val="0070C0"/>
        </w:rPr>
      </w:pPr>
      <w:r w:rsidRPr="00204394">
        <w:rPr>
          <w:b/>
          <w:color w:val="0070C0"/>
        </w:rPr>
        <w:t>H</w:t>
      </w:r>
      <w:r w:rsidR="00EE7410" w:rsidRPr="00204394">
        <w:rPr>
          <w:b/>
          <w:color w:val="0070C0"/>
        </w:rPr>
        <w:t>e</w:t>
      </w:r>
      <w:r w:rsidR="003823E5" w:rsidRPr="00935181">
        <w:rPr>
          <w:sz w:val="16"/>
          <w:szCs w:val="16"/>
        </w:rPr>
        <w:t xml:space="preserve"> </w:t>
      </w:r>
      <w:r w:rsidR="003823E5" w:rsidRPr="003823E5">
        <w:rPr>
          <w:color w:val="0070C0"/>
        </w:rPr>
        <w:t>[</w:t>
      </w:r>
      <w:r w:rsidR="003823E5" w:rsidRPr="00935181">
        <w:rPr>
          <w:b/>
          <w:color w:val="0070C0"/>
          <w:u w:val="single"/>
        </w:rPr>
        <w:t>the Lord</w:t>
      </w:r>
      <w:r w:rsidR="003823E5" w:rsidRPr="003823E5">
        <w:rPr>
          <w:color w:val="0070C0"/>
        </w:rPr>
        <w:t>]</w:t>
      </w:r>
      <w:r w:rsidR="003823E5">
        <w:tab/>
      </w:r>
      <w:r w:rsidR="003823E5">
        <w:tab/>
      </w:r>
      <w:r w:rsidR="00EE7410" w:rsidRPr="003823E5">
        <w:rPr>
          <w:b/>
          <w:color w:val="0070C0"/>
        </w:rPr>
        <w:t>comprehendeth</w:t>
      </w:r>
      <w:r w:rsidR="003823E5">
        <w:rPr>
          <w:b/>
          <w:color w:val="0070C0"/>
        </w:rPr>
        <w:t xml:space="preserve"> </w:t>
      </w:r>
    </w:p>
    <w:p w14:paraId="16F69812" w14:textId="77777777" w:rsidR="003823E5" w:rsidRDefault="00AA43C8" w:rsidP="003823E5">
      <w:pPr>
        <w:spacing w:after="0"/>
        <w:ind w:left="4320" w:firstLine="720"/>
      </w:pPr>
      <w:r>
        <w:t>ALL</w:t>
      </w:r>
      <w:r w:rsidR="00EE7410">
        <w:t xml:space="preserve"> </w:t>
      </w:r>
      <w:r w:rsidR="003823E5">
        <w:t xml:space="preserve">    </w:t>
      </w:r>
      <w:r w:rsidR="00EE7410" w:rsidRPr="003823E5">
        <w:rPr>
          <w:b/>
          <w:color w:val="00B0F0"/>
        </w:rPr>
        <w:t>things</w:t>
      </w:r>
      <w:r w:rsidR="00EE7410" w:rsidRPr="003823E5">
        <w:rPr>
          <w:color w:val="00B0F0"/>
        </w:rPr>
        <w:t xml:space="preserve"> </w:t>
      </w:r>
      <w:r w:rsidRPr="003823E5">
        <w:rPr>
          <w:color w:val="00B0F0"/>
        </w:rPr>
        <w:t xml:space="preserve">  </w:t>
      </w:r>
    </w:p>
    <w:p w14:paraId="0D349D58" w14:textId="77777777" w:rsidR="003823E5" w:rsidRDefault="003823E5" w:rsidP="003823E5">
      <w:pPr>
        <w:spacing w:after="0"/>
        <w:rPr>
          <w:b/>
          <w:color w:val="0070C0"/>
        </w:rPr>
      </w:pPr>
      <w:r w:rsidRPr="00A84E4D">
        <w:rPr>
          <w:b/>
        </w:rPr>
        <w:t>A</w:t>
      </w:r>
      <w:r w:rsidR="00AA43C8" w:rsidRPr="00A84E4D">
        <w:rPr>
          <w:b/>
        </w:rPr>
        <w:t>nd</w:t>
      </w:r>
      <w:r>
        <w:tab/>
      </w:r>
      <w:r w:rsidR="00204394" w:rsidRPr="00204394">
        <w:rPr>
          <w:b/>
          <w:color w:val="0070C0"/>
        </w:rPr>
        <w:t>H</w:t>
      </w:r>
      <w:r w:rsidR="00EE7410" w:rsidRPr="00204394">
        <w:rPr>
          <w:b/>
          <w:color w:val="0070C0"/>
        </w:rPr>
        <w:t>e</w:t>
      </w:r>
      <w:r w:rsidR="00EE7410" w:rsidRPr="00204394">
        <w:rPr>
          <w:color w:val="0070C0"/>
        </w:rPr>
        <w:t xml:space="preserve"> </w:t>
      </w:r>
      <w:r>
        <w:rPr>
          <w:color w:val="0070C0"/>
        </w:rPr>
        <w:t>[</w:t>
      </w:r>
      <w:r w:rsidRPr="00935181">
        <w:rPr>
          <w:b/>
          <w:color w:val="0070C0"/>
          <w:u w:val="single"/>
        </w:rPr>
        <w:t>the Lord</w:t>
      </w:r>
      <w:r>
        <w:rPr>
          <w:color w:val="0070C0"/>
        </w:rPr>
        <w:t>]</w:t>
      </w:r>
      <w:r>
        <w:rPr>
          <w:color w:val="0070C0"/>
        </w:rPr>
        <w:tab/>
      </w:r>
      <w:r w:rsidR="00EE7410">
        <w:t xml:space="preserve">is </w:t>
      </w:r>
      <w:r>
        <w:tab/>
      </w:r>
      <w:r w:rsidR="00EE7410" w:rsidRPr="00204394">
        <w:rPr>
          <w:b/>
          <w:color w:val="0070C0"/>
        </w:rPr>
        <w:t>A M</w:t>
      </w:r>
      <w:r w:rsidR="00204394" w:rsidRPr="00204394">
        <w:rPr>
          <w:b/>
          <w:color w:val="0070C0"/>
        </w:rPr>
        <w:t xml:space="preserve">erciful Being </w:t>
      </w:r>
    </w:p>
    <w:p w14:paraId="3684F24A" w14:textId="77777777" w:rsidR="00E20E17" w:rsidRDefault="00204394" w:rsidP="003823E5">
      <w:pPr>
        <w:spacing w:after="0"/>
        <w:ind w:left="2880" w:firstLine="720"/>
      </w:pPr>
      <w:r w:rsidRPr="00204394">
        <w:rPr>
          <w:b/>
          <w:color w:val="0070C0"/>
        </w:rPr>
        <w:t xml:space="preserve">Even </w:t>
      </w:r>
      <w:r w:rsidR="003823E5">
        <w:rPr>
          <w:b/>
          <w:color w:val="0070C0"/>
        </w:rPr>
        <w:tab/>
      </w:r>
      <w:r w:rsidR="00343696">
        <w:rPr>
          <w:b/>
          <w:color w:val="0070C0"/>
        </w:rPr>
        <w:t>u</w:t>
      </w:r>
      <w:r w:rsidRPr="00204394">
        <w:rPr>
          <w:b/>
          <w:color w:val="0070C0"/>
        </w:rPr>
        <w:t xml:space="preserve">nto </w:t>
      </w:r>
      <w:r w:rsidR="003823E5">
        <w:rPr>
          <w:b/>
          <w:color w:val="0070C0"/>
        </w:rPr>
        <w:t xml:space="preserve">               </w:t>
      </w:r>
      <w:r w:rsidRPr="00204394">
        <w:rPr>
          <w:b/>
          <w:color w:val="0070C0"/>
        </w:rPr>
        <w:t>Salvation</w:t>
      </w:r>
      <w:r w:rsidR="00EE7410">
        <w:t xml:space="preserve"> </w:t>
      </w:r>
    </w:p>
    <w:p w14:paraId="254FD900" w14:textId="77777777" w:rsidR="003823E5" w:rsidRDefault="00EE7410" w:rsidP="00A41F4B">
      <w:pPr>
        <w:spacing w:after="0"/>
        <w:ind w:left="3600" w:firstLine="720"/>
      </w:pPr>
      <w:r>
        <w:t xml:space="preserve">to </w:t>
      </w:r>
      <w:r w:rsidR="003823E5">
        <w:tab/>
      </w:r>
      <w:r w:rsidRPr="003823E5">
        <w:rPr>
          <w:b/>
        </w:rPr>
        <w:t xml:space="preserve">those </w:t>
      </w:r>
    </w:p>
    <w:p w14:paraId="03449FDB" w14:textId="77777777" w:rsidR="003823E5" w:rsidRDefault="00EE7410" w:rsidP="003823E5">
      <w:pPr>
        <w:spacing w:after="0"/>
        <w:ind w:firstLine="720"/>
      </w:pPr>
      <w:r w:rsidRPr="003823E5">
        <w:rPr>
          <w:b/>
        </w:rPr>
        <w:t xml:space="preserve">who </w:t>
      </w:r>
      <w:r w:rsidR="003823E5">
        <w:tab/>
      </w:r>
      <w:r>
        <w:t>will</w:t>
      </w:r>
      <w:r w:rsidRPr="00AA43C8">
        <w:rPr>
          <w:b/>
        </w:rPr>
        <w:t xml:space="preserve"> </w:t>
      </w:r>
      <w:r w:rsidR="003823E5">
        <w:rPr>
          <w:b/>
        </w:rPr>
        <w:tab/>
      </w:r>
      <w:r w:rsidR="003823E5">
        <w:rPr>
          <w:b/>
        </w:rPr>
        <w:tab/>
      </w:r>
      <w:r w:rsidRPr="00AA43C8">
        <w:rPr>
          <w:b/>
        </w:rPr>
        <w:t>repent</w:t>
      </w:r>
      <w:r>
        <w:t xml:space="preserve"> </w:t>
      </w:r>
    </w:p>
    <w:p w14:paraId="7AB559A4" w14:textId="77777777" w:rsidR="00EE7410" w:rsidRDefault="00EE7410" w:rsidP="003823E5">
      <w:pPr>
        <w:spacing w:after="0"/>
        <w:rPr>
          <w:b/>
          <w:color w:val="0070C0"/>
        </w:rPr>
      </w:pPr>
      <w:r w:rsidRPr="00A84E4D">
        <w:rPr>
          <w:b/>
        </w:rPr>
        <w:t>and</w:t>
      </w:r>
      <w:r w:rsidR="003823E5" w:rsidRPr="00A84E4D">
        <w:rPr>
          <w:b/>
        </w:rPr>
        <w:t xml:space="preserve"> </w:t>
      </w:r>
      <w:r w:rsidR="003823E5">
        <w:t xml:space="preserve">      [</w:t>
      </w:r>
      <w:r w:rsidR="003823E5" w:rsidRPr="00A84E4D">
        <w:rPr>
          <w:b/>
        </w:rPr>
        <w:t>who</w:t>
      </w:r>
      <w:r w:rsidR="003823E5">
        <w:tab/>
        <w:t>will]</w:t>
      </w:r>
      <w:r w:rsidR="003823E5">
        <w:tab/>
      </w:r>
      <w:r w:rsidR="003823E5">
        <w:tab/>
      </w:r>
      <w:r w:rsidRPr="00AA43C8">
        <w:rPr>
          <w:b/>
        </w:rPr>
        <w:t>believe</w:t>
      </w:r>
      <w:r>
        <w:t xml:space="preserve"> on </w:t>
      </w:r>
      <w:r w:rsidR="003823E5">
        <w:tab/>
      </w:r>
      <w:r w:rsidR="00E20E17" w:rsidRPr="00AA43C8">
        <w:rPr>
          <w:b/>
          <w:color w:val="0070C0"/>
        </w:rPr>
        <w:t>H</w:t>
      </w:r>
      <w:r w:rsidRPr="00AA43C8">
        <w:rPr>
          <w:b/>
          <w:color w:val="0070C0"/>
        </w:rPr>
        <w:t xml:space="preserve">is </w:t>
      </w:r>
      <w:r w:rsidR="003823E5">
        <w:rPr>
          <w:b/>
          <w:color w:val="0070C0"/>
        </w:rPr>
        <w:t xml:space="preserve">    </w:t>
      </w:r>
      <w:r w:rsidR="00E20E17" w:rsidRPr="00AA43C8">
        <w:rPr>
          <w:b/>
          <w:color w:val="0070C0"/>
        </w:rPr>
        <w:t>N</w:t>
      </w:r>
      <w:r w:rsidRPr="00AA43C8">
        <w:rPr>
          <w:b/>
          <w:color w:val="0070C0"/>
        </w:rPr>
        <w:t>ame</w:t>
      </w:r>
    </w:p>
    <w:p w14:paraId="1A3CD48E" w14:textId="77777777" w:rsidR="003B3CB4" w:rsidRDefault="003B3CB4" w:rsidP="003B3CB4">
      <w:pPr>
        <w:spacing w:after="0"/>
        <w:ind w:left="0"/>
      </w:pPr>
      <w:r>
        <w:rPr>
          <w:b/>
        </w:rPr>
        <w:t>____________</w:t>
      </w:r>
    </w:p>
    <w:p w14:paraId="2AB30C40" w14:textId="58A41C66" w:rsidR="00EE7410" w:rsidRDefault="003B3CB4" w:rsidP="00A41F4B">
      <w:pPr>
        <w:spacing w:after="0"/>
        <w:ind w:left="0"/>
        <w:rPr>
          <w:sz w:val="18"/>
          <w:szCs w:val="18"/>
        </w:rPr>
      </w:pPr>
      <w:r w:rsidRPr="003B3CB4">
        <w:rPr>
          <w:sz w:val="18"/>
          <w:szCs w:val="18"/>
        </w:rPr>
        <w:t xml:space="preserve">[Par. </w:t>
      </w:r>
      <w:r w:rsidR="00A16242">
        <w:rPr>
          <w:sz w:val="18"/>
          <w:szCs w:val="18"/>
        </w:rPr>
        <w:t>ddd</w:t>
      </w:r>
      <w:r w:rsidRPr="003B3CB4">
        <w:rPr>
          <w:sz w:val="18"/>
          <w:szCs w:val="18"/>
        </w:rPr>
        <w:t xml:space="preserve"> – Contrast parallelism]</w:t>
      </w:r>
      <w:r>
        <w:rPr>
          <w:sz w:val="18"/>
          <w:szCs w:val="18"/>
        </w:rPr>
        <w:tab/>
      </w:r>
    </w:p>
    <w:p w14:paraId="31E9C3B9" w14:textId="3A227EC5" w:rsidR="003B3CB4" w:rsidRPr="003B3CB4" w:rsidRDefault="003B3CB4" w:rsidP="00A41F4B">
      <w:pPr>
        <w:spacing w:after="0"/>
        <w:ind w:left="0"/>
        <w:rPr>
          <w:sz w:val="18"/>
          <w:szCs w:val="18"/>
        </w:rPr>
      </w:pPr>
      <w:r>
        <w:rPr>
          <w:sz w:val="18"/>
          <w:szCs w:val="18"/>
        </w:rPr>
        <w:t xml:space="preserve">[Par. </w:t>
      </w:r>
      <w:r w:rsidR="00A16242">
        <w:rPr>
          <w:sz w:val="18"/>
          <w:szCs w:val="18"/>
        </w:rPr>
        <w:t>eee</w:t>
      </w:r>
      <w:r>
        <w:rPr>
          <w:sz w:val="18"/>
          <w:szCs w:val="18"/>
        </w:rPr>
        <w:t xml:space="preserve"> – Circular repetition  “ALL”]</w:t>
      </w:r>
    </w:p>
    <w:p w14:paraId="70066D31" w14:textId="77777777" w:rsidR="006D2EE0" w:rsidRDefault="006D2EE0" w:rsidP="006D2EE0">
      <w:pPr>
        <w:spacing w:after="0"/>
        <w:ind w:left="0"/>
        <w:rPr>
          <w:i/>
        </w:rPr>
      </w:pPr>
      <w:r w:rsidRPr="00D03D7E">
        <w:rPr>
          <w:i/>
        </w:rPr>
        <w:lastRenderedPageBreak/>
        <w:t xml:space="preserve">[Alma </w:t>
      </w:r>
      <w:r>
        <w:rPr>
          <w:i/>
        </w:rPr>
        <w:t>26</w:t>
      </w:r>
      <w:r w:rsidRPr="00D03D7E">
        <w:rPr>
          <w:i/>
        </w:rPr>
        <w:t>]</w:t>
      </w:r>
    </w:p>
    <w:p w14:paraId="4197DA9A" w14:textId="77777777" w:rsidR="006D2EE0" w:rsidRDefault="006D2EE0" w:rsidP="00A41F4B">
      <w:pPr>
        <w:spacing w:after="0"/>
        <w:ind w:left="0"/>
        <w:jc w:val="center"/>
        <w:rPr>
          <w:i/>
        </w:rPr>
      </w:pPr>
    </w:p>
    <w:p w14:paraId="79AA0BB3" w14:textId="77777777" w:rsidR="00EE7410" w:rsidRPr="00204394" w:rsidRDefault="00EE7410" w:rsidP="00A41F4B">
      <w:pPr>
        <w:spacing w:after="0"/>
        <w:ind w:left="0"/>
        <w:jc w:val="center"/>
        <w:rPr>
          <w:i/>
        </w:rPr>
      </w:pPr>
      <w:r w:rsidRPr="00204394">
        <w:rPr>
          <w:i/>
        </w:rPr>
        <w:t>God Is Mindful of Every People</w:t>
      </w:r>
    </w:p>
    <w:p w14:paraId="0B8FD65B" w14:textId="77777777" w:rsidR="00EE7410" w:rsidRDefault="00EE7410" w:rsidP="00A41F4B">
      <w:pPr>
        <w:spacing w:after="0"/>
        <w:ind w:left="0"/>
      </w:pPr>
    </w:p>
    <w:p w14:paraId="281F0C25" w14:textId="77777777" w:rsidR="00E20E17" w:rsidRDefault="00EE7410" w:rsidP="00A41F4B">
      <w:pPr>
        <w:spacing w:after="0"/>
        <w:ind w:left="0"/>
      </w:pPr>
      <w:r>
        <w:t xml:space="preserve"> 36 </w:t>
      </w:r>
      <w:r w:rsidR="00343696">
        <w:tab/>
      </w:r>
      <w:r w:rsidRPr="00935181">
        <w:rPr>
          <w:b/>
          <w:highlight w:val="lightGray"/>
          <w:u w:val="single"/>
        </w:rPr>
        <w:t>Now</w:t>
      </w:r>
      <w:r w:rsidRPr="00935181">
        <w:rPr>
          <w:u w:val="single"/>
        </w:rPr>
        <w:t xml:space="preserve"> </w:t>
      </w:r>
    </w:p>
    <w:p w14:paraId="4A21ABED" w14:textId="77777777" w:rsidR="00E20E17" w:rsidRDefault="00EE7410" w:rsidP="00343696">
      <w:pPr>
        <w:spacing w:after="0"/>
      </w:pPr>
      <w:r w:rsidRPr="00A84E4D">
        <w:rPr>
          <w:b/>
          <w:color w:val="F79646" w:themeColor="accent6"/>
        </w:rPr>
        <w:t xml:space="preserve">if </w:t>
      </w:r>
      <w:r w:rsidR="00343696">
        <w:tab/>
      </w:r>
      <w:r>
        <w:t xml:space="preserve">this </w:t>
      </w:r>
      <w:r w:rsidR="00343696">
        <w:tab/>
      </w:r>
      <w:r>
        <w:t xml:space="preserve">is </w:t>
      </w:r>
      <w:r w:rsidR="00343696">
        <w:tab/>
      </w:r>
      <w:r w:rsidR="00343696">
        <w:tab/>
      </w:r>
      <w:r w:rsidRPr="00343696">
        <w:rPr>
          <w:b/>
          <w:color w:val="00B0F0"/>
          <w:u w:val="single"/>
        </w:rPr>
        <w:t>boasting</w:t>
      </w:r>
    </w:p>
    <w:p w14:paraId="08CD7DB1" w14:textId="77777777" w:rsidR="00343696" w:rsidRDefault="00343696" w:rsidP="00343696">
      <w:pPr>
        <w:spacing w:after="0"/>
        <w:ind w:left="0"/>
      </w:pPr>
      <w:r>
        <w:t xml:space="preserve">     </w:t>
      </w:r>
      <w:r w:rsidR="00EE7410" w:rsidRPr="00A84E4D">
        <w:rPr>
          <w:b/>
          <w:color w:val="F79646" w:themeColor="accent6"/>
        </w:rPr>
        <w:t>even so</w:t>
      </w:r>
      <w:r w:rsidR="00EE7410" w:rsidRPr="00A84E4D">
        <w:rPr>
          <w:color w:val="F79646" w:themeColor="accent6"/>
        </w:rPr>
        <w:t xml:space="preserve"> </w:t>
      </w:r>
      <w:r>
        <w:tab/>
      </w:r>
      <w:r>
        <w:tab/>
      </w:r>
      <w:r w:rsidR="00EE7410">
        <w:t xml:space="preserve">will </w:t>
      </w:r>
    </w:p>
    <w:p w14:paraId="4E5B9391" w14:textId="273FE167" w:rsidR="00E20E17" w:rsidRDefault="00EE7410" w:rsidP="00343696">
      <w:pPr>
        <w:spacing w:after="0"/>
        <w:ind w:firstLine="720"/>
      </w:pPr>
      <w:r w:rsidRPr="00B251D1">
        <w:rPr>
          <w:b/>
          <w:bCs/>
          <w:color w:val="7030A0"/>
        </w:rPr>
        <w:t>I</w:t>
      </w:r>
      <w:r w:rsidR="00343696">
        <w:t xml:space="preserve">     [</w:t>
      </w:r>
      <w:r w:rsidR="00343696" w:rsidRPr="00935181">
        <w:rPr>
          <w:b/>
          <w:color w:val="7030A0"/>
          <w:u w:val="single"/>
        </w:rPr>
        <w:t>Ammon</w:t>
      </w:r>
      <w:r w:rsidR="00343696">
        <w:t>]</w:t>
      </w:r>
      <w:r w:rsidR="00343696">
        <w:tab/>
        <w:t xml:space="preserve">             </w:t>
      </w:r>
      <w:r>
        <w:t xml:space="preserve"> </w:t>
      </w:r>
      <w:r w:rsidRPr="00343696">
        <w:rPr>
          <w:b/>
          <w:color w:val="00B0F0"/>
          <w:u w:val="single"/>
        </w:rPr>
        <w:t>boast</w:t>
      </w:r>
      <w:r w:rsidR="00343696" w:rsidRPr="00343696">
        <w:t xml:space="preserve">    </w:t>
      </w:r>
      <w:r w:rsidR="0038266F">
        <w:t xml:space="preserve"> [in </w:t>
      </w:r>
      <w:r w:rsidR="00343696">
        <w:tab/>
      </w:r>
      <w:r w:rsidR="0038266F" w:rsidRPr="00935181">
        <w:rPr>
          <w:b/>
          <w:color w:val="0070C0"/>
          <w:highlight w:val="lightGray"/>
          <w:u w:val="single"/>
        </w:rPr>
        <w:t xml:space="preserve">My </w:t>
      </w:r>
      <w:r w:rsidR="00343696" w:rsidRPr="00935181">
        <w:rPr>
          <w:b/>
          <w:color w:val="0070C0"/>
          <w:highlight w:val="lightGray"/>
          <w:u w:val="single"/>
        </w:rPr>
        <w:t xml:space="preserve">    </w:t>
      </w:r>
      <w:r w:rsidR="0038266F" w:rsidRPr="00935181">
        <w:rPr>
          <w:b/>
          <w:color w:val="0070C0"/>
          <w:highlight w:val="lightGray"/>
          <w:u w:val="single"/>
        </w:rPr>
        <w:t>God</w:t>
      </w:r>
      <w:r w:rsidR="0038266F">
        <w:t>]</w:t>
      </w:r>
      <w:r>
        <w:t xml:space="preserve"> </w:t>
      </w:r>
      <w:r w:rsidR="003B3CB4">
        <w:tab/>
      </w:r>
      <w:r w:rsidR="003B3CB4">
        <w:tab/>
      </w:r>
      <w:r w:rsidR="003B3CB4">
        <w:tab/>
      </w:r>
      <w:r w:rsidR="003B3CB4">
        <w:tab/>
        <w:t xml:space="preserve">       </w:t>
      </w:r>
      <w:r w:rsidR="00A16242">
        <w:t xml:space="preserve">  </w:t>
      </w:r>
      <w:r w:rsidR="00A16242">
        <w:rPr>
          <w:sz w:val="18"/>
          <w:szCs w:val="18"/>
        </w:rPr>
        <w:t>fff</w:t>
      </w:r>
    </w:p>
    <w:p w14:paraId="2A38F838" w14:textId="77777777" w:rsidR="00343696" w:rsidRDefault="00343696" w:rsidP="00343696">
      <w:pPr>
        <w:spacing w:after="0"/>
        <w:ind w:firstLine="720"/>
      </w:pPr>
    </w:p>
    <w:p w14:paraId="66974E50" w14:textId="4EF6BC65" w:rsidR="00E20E17" w:rsidRPr="00204394" w:rsidRDefault="00EE7410" w:rsidP="00A41F4B">
      <w:pPr>
        <w:spacing w:after="0"/>
        <w:rPr>
          <w:b/>
          <w:color w:val="0070C0"/>
        </w:rPr>
      </w:pPr>
      <w:r w:rsidRPr="00A84E4D">
        <w:rPr>
          <w:b/>
        </w:rPr>
        <w:t>for</w:t>
      </w:r>
      <w:r>
        <w:t xml:space="preserve"> </w:t>
      </w:r>
      <w:r w:rsidR="00343696">
        <w:tab/>
      </w:r>
      <w:r>
        <w:t xml:space="preserve">this </w:t>
      </w:r>
      <w:r w:rsidR="00343696">
        <w:tab/>
      </w:r>
      <w:r>
        <w:t xml:space="preserve">is </w:t>
      </w:r>
      <w:r w:rsidR="00E20E17" w:rsidRPr="0056551D">
        <w:rPr>
          <w:u w:val="single"/>
        </w:rPr>
        <w:tab/>
      </w:r>
      <w:r w:rsidR="00343696" w:rsidRPr="0056551D">
        <w:rPr>
          <w:u w:val="single"/>
        </w:rPr>
        <w:tab/>
      </w:r>
      <w:r w:rsidR="00343696" w:rsidRPr="0056551D">
        <w:rPr>
          <w:u w:val="single"/>
        </w:rPr>
        <w:tab/>
      </w:r>
      <w:r w:rsidR="00343696" w:rsidRPr="0056551D">
        <w:rPr>
          <w:u w:val="single"/>
        </w:rPr>
        <w:tab/>
      </w:r>
      <w:r w:rsidRPr="00204394">
        <w:rPr>
          <w:b/>
          <w:color w:val="0070C0"/>
        </w:rPr>
        <w:t>M</w:t>
      </w:r>
      <w:r w:rsidR="00204394" w:rsidRPr="00204394">
        <w:rPr>
          <w:b/>
          <w:color w:val="0070C0"/>
        </w:rPr>
        <w:t xml:space="preserve">y </w:t>
      </w:r>
      <w:r w:rsidR="00343696">
        <w:rPr>
          <w:b/>
          <w:color w:val="0070C0"/>
        </w:rPr>
        <w:t xml:space="preserve">    </w:t>
      </w:r>
      <w:r w:rsidR="00204394" w:rsidRPr="00204394">
        <w:rPr>
          <w:b/>
          <w:color w:val="0070C0"/>
        </w:rPr>
        <w:t>Life</w:t>
      </w:r>
      <w:r w:rsidRPr="00204394">
        <w:rPr>
          <w:b/>
          <w:color w:val="0070C0"/>
        </w:rPr>
        <w:t xml:space="preserve"> </w:t>
      </w:r>
      <w:r w:rsidR="003B3CB4">
        <w:rPr>
          <w:b/>
          <w:color w:val="0070C0"/>
        </w:rPr>
        <w:tab/>
      </w:r>
      <w:r w:rsidR="003B3CB4">
        <w:rPr>
          <w:b/>
          <w:color w:val="0070C0"/>
        </w:rPr>
        <w:tab/>
      </w:r>
      <w:r w:rsidR="003B3CB4">
        <w:rPr>
          <w:b/>
          <w:color w:val="0070C0"/>
        </w:rPr>
        <w:tab/>
      </w:r>
      <w:r w:rsidR="003B3CB4">
        <w:rPr>
          <w:b/>
          <w:color w:val="0070C0"/>
        </w:rPr>
        <w:tab/>
        <w:t xml:space="preserve">       </w:t>
      </w:r>
      <w:r w:rsidR="00A16242">
        <w:rPr>
          <w:b/>
          <w:color w:val="0070C0"/>
        </w:rPr>
        <w:t xml:space="preserve"> </w:t>
      </w:r>
      <w:r w:rsidR="00A16242">
        <w:rPr>
          <w:sz w:val="18"/>
          <w:szCs w:val="18"/>
        </w:rPr>
        <w:t>ggg</w:t>
      </w:r>
    </w:p>
    <w:p w14:paraId="55A44853" w14:textId="77777777" w:rsidR="00E20E17" w:rsidRPr="00204394" w:rsidRDefault="00343696" w:rsidP="00343696">
      <w:pPr>
        <w:spacing w:after="0"/>
        <w:ind w:left="3600" w:firstLine="720"/>
        <w:rPr>
          <w:b/>
          <w:color w:val="0070C0"/>
        </w:rPr>
      </w:pPr>
      <w:r>
        <w:rPr>
          <w:b/>
          <w:color w:val="0070C0"/>
        </w:rPr>
        <w:t>a</w:t>
      </w:r>
      <w:r w:rsidR="00204394" w:rsidRPr="00204394">
        <w:rPr>
          <w:b/>
          <w:color w:val="0070C0"/>
        </w:rPr>
        <w:t xml:space="preserve">nd </w:t>
      </w:r>
      <w:r>
        <w:rPr>
          <w:b/>
          <w:color w:val="0070C0"/>
        </w:rPr>
        <w:tab/>
      </w:r>
      <w:r w:rsidR="00204394" w:rsidRPr="00204394">
        <w:rPr>
          <w:b/>
          <w:color w:val="0070C0"/>
        </w:rPr>
        <w:t xml:space="preserve">My </w:t>
      </w:r>
      <w:r>
        <w:rPr>
          <w:b/>
          <w:color w:val="0070C0"/>
        </w:rPr>
        <w:t xml:space="preserve">    </w:t>
      </w:r>
      <w:r w:rsidR="00204394" w:rsidRPr="00204394">
        <w:rPr>
          <w:b/>
          <w:color w:val="0070C0"/>
        </w:rPr>
        <w:t>Light</w:t>
      </w:r>
      <w:r w:rsidR="00EE7410" w:rsidRPr="00204394">
        <w:rPr>
          <w:b/>
          <w:color w:val="0070C0"/>
        </w:rPr>
        <w:t xml:space="preserve"> </w:t>
      </w:r>
    </w:p>
    <w:p w14:paraId="1A777C42" w14:textId="77777777" w:rsidR="00E20E17" w:rsidRPr="00204394" w:rsidRDefault="00343696" w:rsidP="00343696">
      <w:pPr>
        <w:spacing w:after="0"/>
        <w:rPr>
          <w:b/>
          <w:color w:val="0070C0"/>
        </w:rPr>
      </w:pPr>
      <w:r>
        <w:rPr>
          <w:b/>
          <w:color w:val="0070C0"/>
        </w:rPr>
        <w:t xml:space="preserve"> </w:t>
      </w:r>
      <w:r>
        <w:rPr>
          <w:b/>
          <w:color w:val="0070C0"/>
        </w:rPr>
        <w:tab/>
      </w:r>
      <w:r>
        <w:rPr>
          <w:b/>
          <w:color w:val="0070C0"/>
        </w:rPr>
        <w:tab/>
      </w:r>
      <w:r>
        <w:rPr>
          <w:b/>
          <w:color w:val="0070C0"/>
        </w:rPr>
        <w:tab/>
      </w:r>
      <w:r>
        <w:rPr>
          <w:b/>
          <w:color w:val="0070C0"/>
        </w:rPr>
        <w:tab/>
        <w:t xml:space="preserve">             </w:t>
      </w:r>
      <w:r w:rsidRPr="00A2704E">
        <w:rPr>
          <w:bCs/>
          <w:color w:val="0070C0"/>
        </w:rPr>
        <w:t>[</w:t>
      </w:r>
      <w:r>
        <w:rPr>
          <w:b/>
          <w:color w:val="0070C0"/>
        </w:rPr>
        <w:t>and</w:t>
      </w:r>
      <w:r w:rsidRPr="00A2704E">
        <w:rPr>
          <w:bCs/>
          <w:color w:val="0070C0"/>
        </w:rPr>
        <w:t>]</w:t>
      </w:r>
      <w:r>
        <w:rPr>
          <w:b/>
          <w:color w:val="0070C0"/>
        </w:rPr>
        <w:tab/>
      </w:r>
      <w:r w:rsidR="00EE7410" w:rsidRPr="00204394">
        <w:rPr>
          <w:b/>
          <w:color w:val="0070C0"/>
        </w:rPr>
        <w:t>M</w:t>
      </w:r>
      <w:r w:rsidR="00204394" w:rsidRPr="00204394">
        <w:rPr>
          <w:b/>
          <w:color w:val="0070C0"/>
        </w:rPr>
        <w:t xml:space="preserve">y </w:t>
      </w:r>
      <w:r>
        <w:rPr>
          <w:b/>
          <w:color w:val="0070C0"/>
        </w:rPr>
        <w:t xml:space="preserve">    </w:t>
      </w:r>
      <w:r w:rsidR="00204394" w:rsidRPr="00B11BA5">
        <w:rPr>
          <w:b/>
          <w:color w:val="0070C0"/>
          <w:highlight w:val="lightGray"/>
          <w:u w:val="single"/>
        </w:rPr>
        <w:t>Joy</w:t>
      </w:r>
      <w:r w:rsidR="00EE7410" w:rsidRPr="00204394">
        <w:rPr>
          <w:b/>
          <w:color w:val="0070C0"/>
        </w:rPr>
        <w:t xml:space="preserve"> </w:t>
      </w:r>
    </w:p>
    <w:p w14:paraId="74E6BD3A" w14:textId="77777777" w:rsidR="00E20E17" w:rsidRPr="00204394" w:rsidRDefault="00343696" w:rsidP="00343696">
      <w:pPr>
        <w:spacing w:after="0"/>
        <w:ind w:left="3600" w:firstLine="720"/>
        <w:rPr>
          <w:b/>
          <w:color w:val="0070C0"/>
        </w:rPr>
      </w:pPr>
      <w:r>
        <w:rPr>
          <w:b/>
          <w:color w:val="0070C0"/>
        </w:rPr>
        <w:t>a</w:t>
      </w:r>
      <w:r w:rsidR="00204394" w:rsidRPr="00204394">
        <w:rPr>
          <w:b/>
          <w:color w:val="0070C0"/>
        </w:rPr>
        <w:t xml:space="preserve">nd </w:t>
      </w:r>
      <w:r>
        <w:rPr>
          <w:b/>
          <w:color w:val="0070C0"/>
        </w:rPr>
        <w:tab/>
      </w:r>
      <w:r w:rsidR="00204394" w:rsidRPr="00204394">
        <w:rPr>
          <w:b/>
          <w:color w:val="0070C0"/>
        </w:rPr>
        <w:t xml:space="preserve">My </w:t>
      </w:r>
      <w:r>
        <w:rPr>
          <w:b/>
          <w:color w:val="0070C0"/>
        </w:rPr>
        <w:t xml:space="preserve">    </w:t>
      </w:r>
      <w:r w:rsidR="00204394" w:rsidRPr="00204394">
        <w:rPr>
          <w:b/>
          <w:color w:val="0070C0"/>
        </w:rPr>
        <w:t>Salvation</w:t>
      </w:r>
      <w:r w:rsidR="00EE7410" w:rsidRPr="00204394">
        <w:rPr>
          <w:b/>
          <w:color w:val="0070C0"/>
        </w:rPr>
        <w:t xml:space="preserve"> </w:t>
      </w:r>
    </w:p>
    <w:p w14:paraId="52F63E53" w14:textId="77777777" w:rsidR="00343696" w:rsidRDefault="00343696" w:rsidP="00343696">
      <w:pPr>
        <w:spacing w:after="0"/>
        <w:ind w:left="3600" w:firstLine="720"/>
        <w:rPr>
          <w:b/>
          <w:color w:val="0070C0"/>
        </w:rPr>
      </w:pPr>
      <w:r>
        <w:rPr>
          <w:b/>
          <w:color w:val="0070C0"/>
        </w:rPr>
        <w:t>a</w:t>
      </w:r>
      <w:r w:rsidR="00204394" w:rsidRPr="00204394">
        <w:rPr>
          <w:b/>
          <w:color w:val="0070C0"/>
        </w:rPr>
        <w:t xml:space="preserve">nd </w:t>
      </w:r>
      <w:r>
        <w:rPr>
          <w:b/>
          <w:color w:val="0070C0"/>
        </w:rPr>
        <w:tab/>
      </w:r>
      <w:r w:rsidR="00204394" w:rsidRPr="00204394">
        <w:rPr>
          <w:b/>
          <w:color w:val="0070C0"/>
        </w:rPr>
        <w:t xml:space="preserve">My </w:t>
      </w:r>
      <w:r>
        <w:rPr>
          <w:b/>
          <w:color w:val="0070C0"/>
        </w:rPr>
        <w:t xml:space="preserve">    </w:t>
      </w:r>
      <w:r w:rsidR="00204394" w:rsidRPr="00204394">
        <w:rPr>
          <w:b/>
          <w:color w:val="0070C0"/>
        </w:rPr>
        <w:t xml:space="preserve">Redemption </w:t>
      </w:r>
    </w:p>
    <w:p w14:paraId="4BC1D17D" w14:textId="77777777" w:rsidR="00E20E17" w:rsidRDefault="00343696" w:rsidP="00343696">
      <w:pPr>
        <w:spacing w:after="0"/>
        <w:ind w:left="3600" w:firstLine="720"/>
        <w:rPr>
          <w:b/>
          <w:color w:val="984806" w:themeColor="accent6" w:themeShade="80"/>
        </w:rPr>
      </w:pPr>
      <w:r w:rsidRPr="00343696">
        <w:t>f</w:t>
      </w:r>
      <w:r w:rsidR="00204394" w:rsidRPr="00343696">
        <w:t xml:space="preserve">rom </w:t>
      </w:r>
      <w:r>
        <w:rPr>
          <w:b/>
          <w:color w:val="0070C0"/>
        </w:rPr>
        <w:tab/>
      </w:r>
      <w:r>
        <w:rPr>
          <w:b/>
          <w:color w:val="0070C0"/>
        </w:rPr>
        <w:tab/>
      </w:r>
      <w:r w:rsidR="00204394" w:rsidRPr="00343696">
        <w:rPr>
          <w:b/>
          <w:color w:val="984806" w:themeColor="accent6" w:themeShade="80"/>
        </w:rPr>
        <w:t>Everlasting Wo</w:t>
      </w:r>
      <w:r w:rsidR="00EE7410" w:rsidRPr="00343696">
        <w:rPr>
          <w:b/>
          <w:color w:val="984806" w:themeColor="accent6" w:themeShade="80"/>
        </w:rPr>
        <w:t xml:space="preserve">  </w:t>
      </w:r>
    </w:p>
    <w:p w14:paraId="658E925B" w14:textId="77777777" w:rsidR="00343696" w:rsidRPr="00204394" w:rsidRDefault="00343696" w:rsidP="00343696">
      <w:pPr>
        <w:spacing w:after="0"/>
        <w:ind w:left="3600" w:firstLine="720"/>
        <w:rPr>
          <w:b/>
          <w:color w:val="0070C0"/>
        </w:rPr>
      </w:pPr>
    </w:p>
    <w:p w14:paraId="2991A71E" w14:textId="49533E88" w:rsidR="00343696" w:rsidRDefault="00C6182A" w:rsidP="00C6182A">
      <w:pPr>
        <w:spacing w:after="0"/>
        <w:ind w:left="0"/>
      </w:pPr>
      <w:r w:rsidRPr="00C6182A">
        <w:rPr>
          <w:b/>
          <w:color w:val="F79646" w:themeColor="accent6"/>
          <w:sz w:val="18"/>
          <w:szCs w:val="18"/>
        </w:rPr>
        <w:t>[A]</w:t>
      </w:r>
      <w:r w:rsidRPr="00C6182A">
        <w:rPr>
          <w:b/>
        </w:rPr>
        <w:tab/>
      </w:r>
      <w:r w:rsidR="00EE7410" w:rsidRPr="009443D5">
        <w:rPr>
          <w:b/>
          <w:highlight w:val="yellow"/>
          <w:u w:val="single"/>
        </w:rPr>
        <w:t>Yea</w:t>
      </w:r>
      <w:r w:rsidR="00343696">
        <w:tab/>
      </w:r>
      <w:r w:rsidR="00204394" w:rsidRPr="00935181">
        <w:rPr>
          <w:b/>
          <w:color w:val="0070C0"/>
          <w:u w:val="single"/>
        </w:rPr>
        <w:t>B</w:t>
      </w:r>
      <w:r w:rsidR="00EE7410" w:rsidRPr="00935181">
        <w:rPr>
          <w:b/>
          <w:color w:val="0070C0"/>
          <w:u w:val="single"/>
        </w:rPr>
        <w:t>lessed</w:t>
      </w:r>
      <w:r w:rsidR="00EE7410" w:rsidRPr="00204394">
        <w:rPr>
          <w:color w:val="0070C0"/>
        </w:rPr>
        <w:t xml:space="preserve"> </w:t>
      </w:r>
      <w:r w:rsidR="00EE7410">
        <w:t xml:space="preserve">is </w:t>
      </w:r>
      <w:r w:rsidR="00343696" w:rsidRPr="0056551D">
        <w:rPr>
          <w:u w:val="single"/>
        </w:rPr>
        <w:tab/>
      </w:r>
      <w:r w:rsidR="00343696" w:rsidRPr="0056551D">
        <w:rPr>
          <w:u w:val="single"/>
        </w:rPr>
        <w:tab/>
      </w:r>
      <w:r w:rsidR="00343696" w:rsidRPr="0056551D">
        <w:rPr>
          <w:u w:val="single"/>
        </w:rPr>
        <w:tab/>
      </w:r>
      <w:r w:rsidR="00343696" w:rsidRPr="0056551D">
        <w:rPr>
          <w:u w:val="single"/>
        </w:rPr>
        <w:tab/>
      </w:r>
      <w:r w:rsidR="00EE7410">
        <w:t xml:space="preserve">the </w:t>
      </w:r>
      <w:r w:rsidR="00343696">
        <w:t xml:space="preserve">    </w:t>
      </w:r>
      <w:r w:rsidR="00E20E17" w:rsidRPr="00204394">
        <w:rPr>
          <w:b/>
          <w:color w:val="0070C0"/>
        </w:rPr>
        <w:t>N</w:t>
      </w:r>
      <w:r w:rsidR="00EE7410" w:rsidRPr="00204394">
        <w:rPr>
          <w:b/>
          <w:color w:val="0070C0"/>
        </w:rPr>
        <w:t>ame</w:t>
      </w:r>
      <w:r w:rsidR="00EE7410">
        <w:t xml:space="preserve"> </w:t>
      </w:r>
      <w:r w:rsidR="0066192D">
        <w:tab/>
      </w:r>
      <w:r w:rsidR="0066192D">
        <w:tab/>
      </w:r>
      <w:r w:rsidR="0066192D">
        <w:tab/>
      </w:r>
      <w:r w:rsidR="0066192D">
        <w:tab/>
        <w:t xml:space="preserve">     </w:t>
      </w:r>
      <w:r w:rsidR="00C31D81">
        <w:t xml:space="preserve"> </w:t>
      </w:r>
      <w:r w:rsidR="00A16242">
        <w:t xml:space="preserve"> </w:t>
      </w:r>
      <w:r w:rsidR="00B05A46">
        <w:t xml:space="preserve"> </w:t>
      </w:r>
      <w:r w:rsidR="00A16242">
        <w:rPr>
          <w:sz w:val="18"/>
          <w:szCs w:val="18"/>
        </w:rPr>
        <w:t>hhh</w:t>
      </w:r>
    </w:p>
    <w:p w14:paraId="53C4FF9E" w14:textId="77777777" w:rsidR="00E20E17" w:rsidRPr="00204394" w:rsidRDefault="00EE7410" w:rsidP="00343696">
      <w:pPr>
        <w:spacing w:after="0"/>
        <w:ind w:left="4320"/>
        <w:rPr>
          <w:b/>
          <w:color w:val="0070C0"/>
        </w:rPr>
      </w:pPr>
      <w:r>
        <w:t xml:space="preserve">of </w:t>
      </w:r>
      <w:r w:rsidR="00343696">
        <w:tab/>
      </w:r>
      <w:r w:rsidRPr="00935181">
        <w:rPr>
          <w:b/>
          <w:color w:val="0070C0"/>
          <w:highlight w:val="lightGray"/>
          <w:u w:val="single"/>
        </w:rPr>
        <w:t>M</w:t>
      </w:r>
      <w:r w:rsidR="00204394" w:rsidRPr="00935181">
        <w:rPr>
          <w:b/>
          <w:color w:val="0070C0"/>
          <w:highlight w:val="lightGray"/>
          <w:u w:val="single"/>
        </w:rPr>
        <w:t xml:space="preserve">y </w:t>
      </w:r>
      <w:r w:rsidR="00343696" w:rsidRPr="00935181">
        <w:rPr>
          <w:b/>
          <w:color w:val="0070C0"/>
          <w:highlight w:val="lightGray"/>
          <w:u w:val="single"/>
        </w:rPr>
        <w:t xml:space="preserve">    </w:t>
      </w:r>
      <w:r w:rsidR="00204394" w:rsidRPr="00935181">
        <w:rPr>
          <w:b/>
          <w:color w:val="0070C0"/>
          <w:highlight w:val="lightGray"/>
          <w:u w:val="single"/>
        </w:rPr>
        <w:t>God</w:t>
      </w:r>
      <w:r w:rsidRPr="00204394">
        <w:rPr>
          <w:b/>
          <w:color w:val="0070C0"/>
        </w:rPr>
        <w:t xml:space="preserve"> </w:t>
      </w:r>
    </w:p>
    <w:p w14:paraId="478F2272" w14:textId="77777777" w:rsidR="00343696" w:rsidRDefault="00C6182A" w:rsidP="00C6182A">
      <w:pPr>
        <w:spacing w:after="0"/>
        <w:ind w:left="0"/>
        <w:rPr>
          <w:b/>
          <w:color w:val="0070C0"/>
        </w:rPr>
      </w:pPr>
      <w:r w:rsidRPr="00C6182A">
        <w:rPr>
          <w:b/>
          <w:color w:val="F79646" w:themeColor="accent6"/>
          <w:sz w:val="18"/>
          <w:szCs w:val="18"/>
        </w:rPr>
        <w:t>[</w:t>
      </w:r>
      <w:r>
        <w:rPr>
          <w:b/>
          <w:color w:val="F79646" w:themeColor="accent6"/>
          <w:sz w:val="18"/>
          <w:szCs w:val="18"/>
        </w:rPr>
        <w:t>B</w:t>
      </w:r>
      <w:r w:rsidRPr="00C6182A">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204394">
        <w:rPr>
          <w:b/>
          <w:color w:val="0070C0"/>
        </w:rPr>
        <w:t>W</w:t>
      </w:r>
      <w:r w:rsidR="00204394" w:rsidRPr="00204394">
        <w:rPr>
          <w:b/>
          <w:color w:val="0070C0"/>
        </w:rPr>
        <w:t xml:space="preserve">ho </w:t>
      </w:r>
      <w:r w:rsidR="00343696">
        <w:rPr>
          <w:b/>
          <w:color w:val="0070C0"/>
        </w:rPr>
        <w:tab/>
      </w:r>
      <w:r w:rsidR="0056551D" w:rsidRPr="0056551D">
        <w:t>h</w:t>
      </w:r>
      <w:r w:rsidR="00204394" w:rsidRPr="0056551D">
        <w:t xml:space="preserve">as </w:t>
      </w:r>
      <w:r w:rsidR="00343696" w:rsidRPr="0056551D">
        <w:tab/>
      </w:r>
      <w:r w:rsidR="0056551D" w:rsidRPr="0056551D">
        <w:t>b</w:t>
      </w:r>
      <w:r w:rsidR="00204394" w:rsidRPr="0056551D">
        <w:t>een</w:t>
      </w:r>
      <w:r w:rsidR="00204394" w:rsidRPr="0056551D">
        <w:rPr>
          <w:b/>
        </w:rPr>
        <w:t xml:space="preserve"> </w:t>
      </w:r>
      <w:r w:rsidR="00343696">
        <w:rPr>
          <w:b/>
          <w:color w:val="0070C0"/>
        </w:rPr>
        <w:tab/>
      </w:r>
      <w:r w:rsidR="00204394" w:rsidRPr="00567E97">
        <w:rPr>
          <w:b/>
          <w:color w:val="0070C0"/>
          <w:u w:val="single"/>
        </w:rPr>
        <w:t>Mindful</w:t>
      </w:r>
      <w:r w:rsidR="00204394" w:rsidRPr="00204394">
        <w:rPr>
          <w:b/>
          <w:color w:val="0070C0"/>
        </w:rPr>
        <w:t xml:space="preserve"> </w:t>
      </w:r>
    </w:p>
    <w:p w14:paraId="59294548" w14:textId="77777777" w:rsidR="00E20E17" w:rsidRDefault="00204394" w:rsidP="00343696">
      <w:pPr>
        <w:spacing w:after="0"/>
        <w:ind w:left="3600" w:firstLine="720"/>
        <w:rPr>
          <w:b/>
        </w:rPr>
      </w:pPr>
      <w:r w:rsidRPr="0056551D">
        <w:rPr>
          <w:b/>
        </w:rPr>
        <w:t xml:space="preserve">of </w:t>
      </w:r>
      <w:r w:rsidR="00343696" w:rsidRPr="0056551D">
        <w:rPr>
          <w:b/>
        </w:rPr>
        <w:tab/>
      </w:r>
      <w:r w:rsidR="00C6182A">
        <w:rPr>
          <w:b/>
        </w:rPr>
        <w:t>t</w:t>
      </w:r>
      <w:r w:rsidRPr="0056551D">
        <w:rPr>
          <w:b/>
        </w:rPr>
        <w:t>his</w:t>
      </w:r>
      <w:r w:rsidR="00343696" w:rsidRPr="0056551D">
        <w:rPr>
          <w:b/>
        </w:rPr>
        <w:t xml:space="preserve">   </w:t>
      </w:r>
      <w:r w:rsidRPr="0056551D">
        <w:rPr>
          <w:b/>
        </w:rPr>
        <w:t xml:space="preserve"> </w:t>
      </w:r>
      <w:r w:rsidR="00C6182A" w:rsidRPr="00935181">
        <w:rPr>
          <w:b/>
          <w:u w:val="single"/>
        </w:rPr>
        <w:t>p</w:t>
      </w:r>
      <w:r w:rsidRPr="00935181">
        <w:rPr>
          <w:b/>
          <w:u w:val="single"/>
        </w:rPr>
        <w:t>eople</w:t>
      </w:r>
      <w:r w:rsidR="00EE7410" w:rsidRPr="0056551D">
        <w:rPr>
          <w:b/>
        </w:rPr>
        <w:t xml:space="preserve"> </w:t>
      </w:r>
    </w:p>
    <w:p w14:paraId="1F53BB24" w14:textId="77777777" w:rsidR="0056551D" w:rsidRPr="0056551D" w:rsidRDefault="0056551D" w:rsidP="00343696">
      <w:pPr>
        <w:spacing w:after="0"/>
        <w:ind w:left="3600" w:firstLine="720"/>
        <w:rPr>
          <w:b/>
        </w:rPr>
      </w:pPr>
    </w:p>
    <w:p w14:paraId="6A3F21B4" w14:textId="77777777" w:rsidR="00E20E17" w:rsidRDefault="00C6182A" w:rsidP="00343696">
      <w:pPr>
        <w:spacing w:after="0"/>
        <w:ind w:firstLine="720"/>
        <w:rPr>
          <w:b/>
          <w:color w:val="FF33CC"/>
        </w:rPr>
      </w:pPr>
      <w:r>
        <w:rPr>
          <w:b/>
        </w:rPr>
        <w:t>w</w:t>
      </w:r>
      <w:r w:rsidR="00204394" w:rsidRPr="0056551D">
        <w:rPr>
          <w:b/>
        </w:rPr>
        <w:t>ho</w:t>
      </w:r>
      <w:r w:rsidR="00204394" w:rsidRPr="00204394">
        <w:rPr>
          <w:b/>
          <w:color w:val="0070C0"/>
        </w:rPr>
        <w:t xml:space="preserve"> </w:t>
      </w:r>
      <w:r w:rsidR="00343696">
        <w:rPr>
          <w:b/>
          <w:color w:val="0070C0"/>
        </w:rPr>
        <w:tab/>
      </w:r>
      <w:r w:rsidR="0056551D">
        <w:rPr>
          <w:b/>
          <w:color w:val="FF33CC"/>
        </w:rPr>
        <w:t>a</w:t>
      </w:r>
      <w:r w:rsidR="00204394" w:rsidRPr="00343696">
        <w:rPr>
          <w:b/>
          <w:color w:val="FF33CC"/>
        </w:rPr>
        <w:t xml:space="preserve">re </w:t>
      </w:r>
      <w:r w:rsidR="00343696">
        <w:rPr>
          <w:b/>
          <w:color w:val="0070C0"/>
        </w:rPr>
        <w:tab/>
      </w:r>
      <w:r w:rsidR="00204394" w:rsidRPr="0056551D">
        <w:t xml:space="preserve">a </w:t>
      </w:r>
      <w:r w:rsidR="00343696">
        <w:rPr>
          <w:b/>
          <w:color w:val="0070C0"/>
        </w:rPr>
        <w:tab/>
      </w:r>
      <w:r>
        <w:rPr>
          <w:b/>
        </w:rPr>
        <w:t>b</w:t>
      </w:r>
      <w:r w:rsidR="00204394" w:rsidRPr="00C6182A">
        <w:rPr>
          <w:b/>
        </w:rPr>
        <w:t>ranch</w:t>
      </w:r>
      <w:r w:rsidR="00204394" w:rsidRPr="00204394">
        <w:rPr>
          <w:b/>
          <w:color w:val="0070C0"/>
        </w:rPr>
        <w:t xml:space="preserve"> </w:t>
      </w:r>
      <w:r w:rsidR="00343696">
        <w:rPr>
          <w:b/>
          <w:color w:val="0070C0"/>
        </w:rPr>
        <w:t xml:space="preserve"> </w:t>
      </w:r>
      <w:r w:rsidR="00204394" w:rsidRPr="0056551D">
        <w:t xml:space="preserve">of </w:t>
      </w:r>
      <w:r w:rsidR="00343696" w:rsidRPr="0056551D">
        <w:tab/>
      </w:r>
      <w:r w:rsidR="00204394" w:rsidRPr="0056551D">
        <w:t>the</w:t>
      </w:r>
      <w:r w:rsidR="00204394" w:rsidRPr="0056551D">
        <w:rPr>
          <w:b/>
        </w:rPr>
        <w:t xml:space="preserve"> </w:t>
      </w:r>
      <w:r w:rsidR="00343696" w:rsidRPr="0056551D">
        <w:rPr>
          <w:b/>
        </w:rPr>
        <w:t xml:space="preserve">    </w:t>
      </w:r>
      <w:r w:rsidR="00204394" w:rsidRPr="00C6182A">
        <w:rPr>
          <w:b/>
        </w:rPr>
        <w:t>Tree of Israel</w:t>
      </w:r>
      <w:r w:rsidR="00EE7410" w:rsidRPr="00C6182A">
        <w:rPr>
          <w:b/>
        </w:rPr>
        <w:t xml:space="preserve"> </w:t>
      </w:r>
      <w:r w:rsidR="0056551D">
        <w:rPr>
          <w:b/>
          <w:color w:val="0070C0"/>
        </w:rPr>
        <w:tab/>
      </w:r>
      <w:r w:rsidR="0056551D">
        <w:rPr>
          <w:b/>
          <w:color w:val="0070C0"/>
        </w:rPr>
        <w:tab/>
        <w:t xml:space="preserve"> </w:t>
      </w:r>
      <w:r w:rsidR="0056551D">
        <w:rPr>
          <w:b/>
          <w:color w:val="0070C0"/>
        </w:rPr>
        <w:tab/>
      </w:r>
    </w:p>
    <w:p w14:paraId="12FCD720" w14:textId="77777777" w:rsidR="00A84E4D" w:rsidRPr="00204394" w:rsidRDefault="00A84E4D" w:rsidP="00343696">
      <w:pPr>
        <w:spacing w:after="0"/>
        <w:ind w:firstLine="720"/>
        <w:rPr>
          <w:b/>
          <w:color w:val="0070C0"/>
        </w:rPr>
      </w:pPr>
    </w:p>
    <w:p w14:paraId="08D5AD36" w14:textId="1706ABF5" w:rsidR="00343696" w:rsidRDefault="0056551D" w:rsidP="00C6182A">
      <w:pPr>
        <w:spacing w:after="0"/>
        <w:rPr>
          <w:b/>
          <w:color w:val="0070C0"/>
        </w:rPr>
      </w:pPr>
      <w:r w:rsidRPr="0056551D">
        <w:rPr>
          <w:b/>
        </w:rPr>
        <w:t>a</w:t>
      </w:r>
      <w:r w:rsidR="00204394" w:rsidRPr="0056551D">
        <w:rPr>
          <w:b/>
        </w:rPr>
        <w:t>nd</w:t>
      </w:r>
      <w:r w:rsidR="00204394" w:rsidRPr="0056551D">
        <w:t xml:space="preserve"> </w:t>
      </w:r>
      <w:r w:rsidR="00343696" w:rsidRPr="0056551D">
        <w:t xml:space="preserve">  </w:t>
      </w:r>
      <w:r w:rsidR="00C6182A">
        <w:t xml:space="preserve">   [</w:t>
      </w:r>
      <w:r w:rsidR="00C6182A" w:rsidRPr="00C6182A">
        <w:rPr>
          <w:b/>
        </w:rPr>
        <w:t>who</w:t>
      </w:r>
      <w:r w:rsidR="00C6182A">
        <w:t>]</w:t>
      </w:r>
      <w:r w:rsidR="00343696" w:rsidRPr="0056551D">
        <w:t xml:space="preserve">   </w:t>
      </w:r>
      <w:r w:rsidR="00343696">
        <w:rPr>
          <w:b/>
          <w:color w:val="0070C0"/>
        </w:rPr>
        <w:tab/>
      </w:r>
      <w:r>
        <w:rPr>
          <w:b/>
          <w:color w:val="FF33CC"/>
        </w:rPr>
        <w:t>h</w:t>
      </w:r>
      <w:r w:rsidR="00204394" w:rsidRPr="00343696">
        <w:rPr>
          <w:b/>
          <w:color w:val="FF33CC"/>
        </w:rPr>
        <w:t>as</w:t>
      </w:r>
      <w:r w:rsidR="00204394" w:rsidRPr="00204394">
        <w:rPr>
          <w:b/>
          <w:color w:val="0070C0"/>
        </w:rPr>
        <w:t xml:space="preserve"> </w:t>
      </w:r>
      <w:r w:rsidR="00343696">
        <w:rPr>
          <w:b/>
          <w:color w:val="0070C0"/>
        </w:rPr>
        <w:tab/>
      </w:r>
      <w:r>
        <w:t>b</w:t>
      </w:r>
      <w:r w:rsidR="00204394" w:rsidRPr="0056551D">
        <w:t xml:space="preserve">een </w:t>
      </w:r>
      <w:r w:rsidR="00343696" w:rsidRPr="0056551D">
        <w:tab/>
      </w:r>
      <w:r w:rsidR="00204394" w:rsidRPr="0056551D">
        <w:rPr>
          <w:u w:val="single"/>
        </w:rPr>
        <w:t>Lost</w:t>
      </w:r>
      <w:r w:rsidR="00204394" w:rsidRPr="0056551D">
        <w:t xml:space="preserve"> </w:t>
      </w:r>
      <w:r w:rsidR="00343696" w:rsidRPr="0056551D">
        <w:t xml:space="preserve">      </w:t>
      </w:r>
      <w:r w:rsidR="00204394" w:rsidRPr="0056551D">
        <w:t xml:space="preserve">from </w:t>
      </w:r>
      <w:r w:rsidR="00343696" w:rsidRPr="0056551D">
        <w:tab/>
      </w:r>
      <w:r w:rsidR="00204394" w:rsidRPr="00C6182A">
        <w:rPr>
          <w:color w:val="FF33CC"/>
        </w:rPr>
        <w:t>Its</w:t>
      </w:r>
      <w:r w:rsidR="00204394" w:rsidRPr="0056551D">
        <w:t xml:space="preserve"> </w:t>
      </w:r>
      <w:r w:rsidR="00343696" w:rsidRPr="0056551D">
        <w:t xml:space="preserve">     </w:t>
      </w:r>
      <w:r w:rsidR="00204394" w:rsidRPr="00C6182A">
        <w:rPr>
          <w:b/>
          <w:color w:val="0070C0"/>
        </w:rPr>
        <w:t>Body</w:t>
      </w:r>
      <w:r w:rsidR="00204394" w:rsidRPr="0056551D">
        <w:t xml:space="preserve"> </w:t>
      </w:r>
      <w:r w:rsidR="003B3CB4">
        <w:tab/>
      </w:r>
      <w:r w:rsidR="003B3CB4">
        <w:tab/>
      </w:r>
      <w:r w:rsidR="003B3CB4">
        <w:tab/>
      </w:r>
      <w:r w:rsidR="00361662">
        <w:t xml:space="preserve">            </w:t>
      </w:r>
      <w:r w:rsidR="003B3CB4" w:rsidRPr="00B05A46">
        <w:rPr>
          <w:color w:val="FF33CC"/>
          <w:sz w:val="16"/>
          <w:szCs w:val="16"/>
        </w:rPr>
        <w:t>{AG}</w:t>
      </w:r>
    </w:p>
    <w:p w14:paraId="0862A825" w14:textId="77777777" w:rsidR="00E20E17" w:rsidRDefault="00204394" w:rsidP="00C6182A">
      <w:pPr>
        <w:spacing w:after="0"/>
        <w:ind w:left="4320" w:firstLine="720"/>
        <w:rPr>
          <w:i/>
          <w:color w:val="FF0000"/>
        </w:rPr>
      </w:pPr>
      <w:r w:rsidRPr="0056551D">
        <w:rPr>
          <w:i/>
          <w:color w:val="FF0000"/>
        </w:rPr>
        <w:t xml:space="preserve">in </w:t>
      </w:r>
      <w:r w:rsidR="00343696" w:rsidRPr="0056551D">
        <w:rPr>
          <w:i/>
          <w:color w:val="FF0000"/>
        </w:rPr>
        <w:tab/>
      </w:r>
      <w:r w:rsidR="00A84E4D">
        <w:rPr>
          <w:i/>
          <w:color w:val="FF0000"/>
        </w:rPr>
        <w:tab/>
      </w:r>
      <w:r w:rsidRPr="00935181">
        <w:rPr>
          <w:i/>
          <w:color w:val="FF0000"/>
          <w:u w:val="single"/>
        </w:rPr>
        <w:t>a</w:t>
      </w:r>
      <w:r w:rsidR="00A84E4D" w:rsidRPr="00935181">
        <w:rPr>
          <w:i/>
          <w:color w:val="FF0000"/>
          <w:u w:val="single"/>
        </w:rPr>
        <w:t xml:space="preserve"> s</w:t>
      </w:r>
      <w:r w:rsidRPr="00935181">
        <w:rPr>
          <w:i/>
          <w:color w:val="FF0000"/>
          <w:u w:val="single"/>
        </w:rPr>
        <w:t>trange</w:t>
      </w:r>
      <w:r w:rsidRPr="0056551D">
        <w:rPr>
          <w:i/>
          <w:color w:val="FF0000"/>
        </w:rPr>
        <w:t xml:space="preserve"> </w:t>
      </w:r>
      <w:r w:rsidR="00A84E4D">
        <w:rPr>
          <w:i/>
          <w:color w:val="FF0000"/>
        </w:rPr>
        <w:t xml:space="preserve">    </w:t>
      </w:r>
      <w:r w:rsidRPr="00935181">
        <w:rPr>
          <w:i/>
          <w:color w:val="FF0000"/>
          <w:u w:val="single"/>
        </w:rPr>
        <w:t>Land</w:t>
      </w:r>
      <w:r w:rsidR="00EE7410" w:rsidRPr="0056551D">
        <w:rPr>
          <w:i/>
          <w:color w:val="FF0000"/>
        </w:rPr>
        <w:t xml:space="preserve"> </w:t>
      </w:r>
    </w:p>
    <w:p w14:paraId="4BD93768" w14:textId="77777777" w:rsidR="0056551D" w:rsidRPr="0056551D" w:rsidRDefault="0056551D" w:rsidP="00343696">
      <w:pPr>
        <w:spacing w:after="0"/>
        <w:ind w:left="3600" w:firstLine="720"/>
        <w:rPr>
          <w:i/>
          <w:color w:val="FF0000"/>
        </w:rPr>
      </w:pPr>
    </w:p>
    <w:p w14:paraId="672F71D0" w14:textId="77777777" w:rsidR="0056551D" w:rsidRDefault="00EE7410" w:rsidP="00A41F4B">
      <w:pPr>
        <w:spacing w:after="0"/>
      </w:pPr>
      <w:r w:rsidRPr="000D2CD7">
        <w:rPr>
          <w:b/>
          <w:highlight w:val="yellow"/>
          <w:u w:val="single"/>
        </w:rPr>
        <w:t>yea</w:t>
      </w:r>
      <w:r w:rsidRPr="0038266F">
        <w:rPr>
          <w:b/>
        </w:rPr>
        <w:t xml:space="preserve"> </w:t>
      </w:r>
      <w:r w:rsidR="0056551D">
        <w:rPr>
          <w:b/>
        </w:rPr>
        <w:tab/>
      </w:r>
      <w:r w:rsidRPr="00B251D1">
        <w:rPr>
          <w:b/>
          <w:color w:val="7030A0"/>
          <w:highlight w:val="lightGray"/>
          <w:u w:val="single"/>
        </w:rPr>
        <w:t>I</w:t>
      </w:r>
      <w:r w:rsidRPr="00935181">
        <w:rPr>
          <w:b/>
          <w:highlight w:val="lightGray"/>
          <w:u w:val="single"/>
        </w:rPr>
        <w:t xml:space="preserve"> </w:t>
      </w:r>
      <w:r w:rsidR="0056551D" w:rsidRPr="00935181">
        <w:rPr>
          <w:b/>
          <w:highlight w:val="lightGray"/>
          <w:u w:val="single"/>
        </w:rPr>
        <w:t xml:space="preserve">   </w:t>
      </w:r>
      <w:r w:rsidR="0056551D" w:rsidRPr="00935181">
        <w:rPr>
          <w:highlight w:val="lightGray"/>
          <w:u w:val="single"/>
        </w:rPr>
        <w:t xml:space="preserve"> [</w:t>
      </w:r>
      <w:r w:rsidR="0056551D" w:rsidRPr="00935181">
        <w:rPr>
          <w:b/>
          <w:color w:val="7030A0"/>
          <w:highlight w:val="lightGray"/>
          <w:u w:val="single"/>
        </w:rPr>
        <w:t>Ammon</w:t>
      </w:r>
      <w:r w:rsidR="0056551D" w:rsidRPr="00935181">
        <w:rPr>
          <w:highlight w:val="lightGray"/>
          <w:u w:val="single"/>
        </w:rPr>
        <w:t>]</w:t>
      </w:r>
      <w:r w:rsidR="0056551D" w:rsidRPr="00935181">
        <w:rPr>
          <w:b/>
          <w:highlight w:val="lightGray"/>
          <w:u w:val="single"/>
        </w:rPr>
        <w:tab/>
      </w:r>
      <w:r w:rsidR="0056551D" w:rsidRPr="00935181">
        <w:rPr>
          <w:b/>
          <w:highlight w:val="lightGray"/>
          <w:u w:val="single"/>
        </w:rPr>
        <w:tab/>
      </w:r>
      <w:r w:rsidRPr="00935181">
        <w:rPr>
          <w:b/>
          <w:highlight w:val="lightGray"/>
          <w:u w:val="single"/>
        </w:rPr>
        <w:t>say</w:t>
      </w:r>
      <w:r w:rsidR="0056551D" w:rsidRPr="00935181">
        <w:rPr>
          <w:b/>
          <w:highlight w:val="lightGray"/>
          <w:u w:val="single"/>
        </w:rPr>
        <w:t xml:space="preserve">       </w:t>
      </w:r>
      <w:r w:rsidR="0056551D" w:rsidRPr="00935181">
        <w:rPr>
          <w:highlight w:val="lightGray"/>
          <w:u w:val="single"/>
        </w:rPr>
        <w:t>[unto</w:t>
      </w:r>
      <w:r w:rsidR="0056551D" w:rsidRPr="00935181">
        <w:rPr>
          <w:b/>
          <w:highlight w:val="lightGray"/>
          <w:u w:val="single"/>
        </w:rPr>
        <w:tab/>
        <w:t xml:space="preserve">           you</w:t>
      </w:r>
      <w:r w:rsidR="0056551D" w:rsidRPr="00935181">
        <w:rPr>
          <w:highlight w:val="lightGray"/>
          <w:u w:val="single"/>
        </w:rPr>
        <w:t>]</w:t>
      </w:r>
      <w:r>
        <w:t xml:space="preserve"> </w:t>
      </w:r>
    </w:p>
    <w:p w14:paraId="222E1B05" w14:textId="77777777" w:rsidR="0056551D" w:rsidRDefault="0056551D" w:rsidP="0056551D">
      <w:pPr>
        <w:spacing w:after="0"/>
        <w:ind w:left="0"/>
      </w:pPr>
    </w:p>
    <w:p w14:paraId="5DCF5C37" w14:textId="77777777" w:rsidR="0056551D" w:rsidRDefault="00C6182A" w:rsidP="00C6182A">
      <w:pPr>
        <w:spacing w:after="0"/>
        <w:ind w:left="0"/>
        <w:rPr>
          <w:b/>
          <w:color w:val="0070C0"/>
        </w:rPr>
      </w:pPr>
      <w:r w:rsidRPr="00C6182A">
        <w:rPr>
          <w:b/>
          <w:color w:val="F79646" w:themeColor="accent6"/>
          <w:sz w:val="18"/>
          <w:szCs w:val="18"/>
        </w:rPr>
        <w:t>[A]</w:t>
      </w:r>
      <w:r w:rsidR="0056551D">
        <w:rPr>
          <w:b/>
          <w:color w:val="0070C0"/>
        </w:rPr>
        <w:tab/>
      </w:r>
      <w:r>
        <w:rPr>
          <w:b/>
          <w:color w:val="0070C0"/>
        </w:rPr>
        <w:tab/>
      </w:r>
      <w:r w:rsidR="0038266F" w:rsidRPr="00935181">
        <w:rPr>
          <w:b/>
          <w:color w:val="0070C0"/>
          <w:u w:val="single"/>
        </w:rPr>
        <w:t>B</w:t>
      </w:r>
      <w:r w:rsidR="00EE7410" w:rsidRPr="00935181">
        <w:rPr>
          <w:b/>
          <w:color w:val="0070C0"/>
          <w:u w:val="single"/>
        </w:rPr>
        <w:t>lessed</w:t>
      </w:r>
      <w:r w:rsidR="00EE7410">
        <w:t xml:space="preserve"> </w:t>
      </w:r>
      <w:r w:rsidR="0056551D">
        <w:tab/>
      </w:r>
      <w:r w:rsidR="00EE7410">
        <w:t xml:space="preserve">be </w:t>
      </w:r>
      <w:r w:rsidR="0056551D">
        <w:tab/>
      </w:r>
      <w:r w:rsidR="0056551D">
        <w:tab/>
      </w:r>
      <w:r w:rsidR="0056551D">
        <w:tab/>
      </w:r>
      <w:r w:rsidR="00EE7410">
        <w:t xml:space="preserve">the </w:t>
      </w:r>
      <w:r w:rsidR="0056551D">
        <w:t xml:space="preserve">    </w:t>
      </w:r>
      <w:r w:rsidR="00E20E17" w:rsidRPr="00204394">
        <w:rPr>
          <w:b/>
          <w:color w:val="0070C0"/>
        </w:rPr>
        <w:t>Na</w:t>
      </w:r>
      <w:r w:rsidR="00EE7410" w:rsidRPr="00204394">
        <w:rPr>
          <w:b/>
          <w:color w:val="0070C0"/>
        </w:rPr>
        <w:t xml:space="preserve">me </w:t>
      </w:r>
    </w:p>
    <w:p w14:paraId="77119C2B" w14:textId="77777777" w:rsidR="0056551D" w:rsidRDefault="00EE7410" w:rsidP="0056551D">
      <w:pPr>
        <w:spacing w:after="0"/>
        <w:ind w:left="3600" w:firstLine="720"/>
        <w:rPr>
          <w:b/>
          <w:color w:val="0070C0"/>
        </w:rPr>
      </w:pPr>
      <w:r>
        <w:t xml:space="preserve">of </w:t>
      </w:r>
      <w:r w:rsidR="0056551D">
        <w:tab/>
      </w:r>
      <w:r w:rsidRPr="00935181">
        <w:rPr>
          <w:b/>
          <w:color w:val="0070C0"/>
          <w:highlight w:val="lightGray"/>
          <w:u w:val="single"/>
        </w:rPr>
        <w:t>M</w:t>
      </w:r>
      <w:r w:rsidR="000527BE" w:rsidRPr="00935181">
        <w:rPr>
          <w:b/>
          <w:color w:val="0070C0"/>
          <w:highlight w:val="lightGray"/>
          <w:u w:val="single"/>
        </w:rPr>
        <w:t xml:space="preserve">y </w:t>
      </w:r>
      <w:r w:rsidR="0056551D" w:rsidRPr="00935181">
        <w:rPr>
          <w:b/>
          <w:color w:val="0070C0"/>
          <w:highlight w:val="lightGray"/>
          <w:u w:val="single"/>
        </w:rPr>
        <w:t xml:space="preserve">    </w:t>
      </w:r>
      <w:r w:rsidR="000527BE" w:rsidRPr="00935181">
        <w:rPr>
          <w:b/>
          <w:color w:val="0070C0"/>
          <w:highlight w:val="lightGray"/>
          <w:u w:val="single"/>
        </w:rPr>
        <w:t>God</w:t>
      </w:r>
      <w:r w:rsidR="000527BE" w:rsidRPr="00204394">
        <w:rPr>
          <w:b/>
          <w:color w:val="0070C0"/>
        </w:rPr>
        <w:t xml:space="preserve"> </w:t>
      </w:r>
    </w:p>
    <w:p w14:paraId="79A116ED" w14:textId="77777777" w:rsidR="0056551D" w:rsidRDefault="00C6182A" w:rsidP="00C6182A">
      <w:pPr>
        <w:spacing w:after="0"/>
        <w:ind w:left="0"/>
        <w:rPr>
          <w:b/>
          <w:color w:val="0070C0"/>
        </w:rPr>
      </w:pPr>
      <w:r w:rsidRPr="00C6182A">
        <w:rPr>
          <w:b/>
          <w:color w:val="F79646" w:themeColor="accent6"/>
          <w:sz w:val="18"/>
          <w:szCs w:val="18"/>
        </w:rPr>
        <w:t>[</w:t>
      </w:r>
      <w:r>
        <w:rPr>
          <w:b/>
          <w:color w:val="F79646" w:themeColor="accent6"/>
          <w:sz w:val="18"/>
          <w:szCs w:val="18"/>
        </w:rPr>
        <w:t>B</w:t>
      </w:r>
      <w:r w:rsidRPr="00C6182A">
        <w:rPr>
          <w:b/>
          <w:color w:val="F79646" w:themeColor="accent6"/>
          <w:sz w:val="18"/>
          <w:szCs w:val="18"/>
        </w:rPr>
        <w:t>]</w:t>
      </w:r>
      <w:r>
        <w:rPr>
          <w:b/>
          <w:color w:val="F79646" w:themeColor="accent6"/>
          <w:sz w:val="18"/>
          <w:szCs w:val="18"/>
        </w:rPr>
        <w:tab/>
      </w:r>
      <w:r>
        <w:rPr>
          <w:b/>
          <w:color w:val="F79646" w:themeColor="accent6"/>
          <w:sz w:val="18"/>
          <w:szCs w:val="18"/>
        </w:rPr>
        <w:tab/>
      </w:r>
      <w:r w:rsidR="000527BE" w:rsidRPr="00204394">
        <w:rPr>
          <w:b/>
          <w:color w:val="0070C0"/>
        </w:rPr>
        <w:t xml:space="preserve">Who </w:t>
      </w:r>
      <w:r w:rsidR="0056551D">
        <w:rPr>
          <w:b/>
          <w:color w:val="0070C0"/>
        </w:rPr>
        <w:tab/>
      </w:r>
      <w:r w:rsidR="00273EDD">
        <w:t>h</w:t>
      </w:r>
      <w:r w:rsidR="000527BE" w:rsidRPr="00273EDD">
        <w:t xml:space="preserve">as </w:t>
      </w:r>
      <w:r w:rsidR="0056551D" w:rsidRPr="00273EDD">
        <w:tab/>
      </w:r>
      <w:r w:rsidR="00273EDD">
        <w:t>b</w:t>
      </w:r>
      <w:r w:rsidR="000527BE" w:rsidRPr="00273EDD">
        <w:t>een</w:t>
      </w:r>
      <w:r w:rsidR="000527BE" w:rsidRPr="00273EDD">
        <w:rPr>
          <w:b/>
        </w:rPr>
        <w:t xml:space="preserve"> </w:t>
      </w:r>
      <w:r w:rsidR="0056551D">
        <w:rPr>
          <w:b/>
          <w:color w:val="0070C0"/>
        </w:rPr>
        <w:tab/>
      </w:r>
      <w:r w:rsidR="000527BE" w:rsidRPr="00935181">
        <w:rPr>
          <w:b/>
          <w:color w:val="0070C0"/>
          <w:u w:val="single"/>
        </w:rPr>
        <w:t>Mindful</w:t>
      </w:r>
      <w:r w:rsidR="000527BE" w:rsidRPr="00204394">
        <w:rPr>
          <w:b/>
          <w:color w:val="0070C0"/>
        </w:rPr>
        <w:t xml:space="preserve"> </w:t>
      </w:r>
    </w:p>
    <w:p w14:paraId="33F9854C" w14:textId="77777777" w:rsidR="0056551D" w:rsidRPr="00273EDD" w:rsidRDefault="000527BE" w:rsidP="0056551D">
      <w:pPr>
        <w:spacing w:after="0"/>
        <w:ind w:left="3600" w:firstLine="720"/>
      </w:pPr>
      <w:r w:rsidRPr="00273EDD">
        <w:t xml:space="preserve">of </w:t>
      </w:r>
      <w:r w:rsidR="0056551D" w:rsidRPr="00273EDD">
        <w:tab/>
      </w:r>
      <w:r w:rsidR="00C6182A">
        <w:t>u</w:t>
      </w:r>
      <w:r w:rsidRPr="00273EDD">
        <w:t xml:space="preserve">s </w:t>
      </w:r>
      <w:r w:rsidR="0056551D" w:rsidRPr="00273EDD">
        <w:t xml:space="preserve">     </w:t>
      </w:r>
      <w:r w:rsidRPr="00273EDD">
        <w:t xml:space="preserve">Wanderers </w:t>
      </w:r>
    </w:p>
    <w:p w14:paraId="067B908D" w14:textId="77777777" w:rsidR="00EE7410" w:rsidRDefault="000527BE" w:rsidP="00C6182A">
      <w:pPr>
        <w:spacing w:after="0"/>
        <w:ind w:left="4320" w:firstLine="720"/>
        <w:rPr>
          <w:i/>
          <w:color w:val="FF0000"/>
        </w:rPr>
      </w:pPr>
      <w:r w:rsidRPr="00273EDD">
        <w:rPr>
          <w:i/>
          <w:color w:val="FF0000"/>
        </w:rPr>
        <w:t xml:space="preserve">in </w:t>
      </w:r>
      <w:r w:rsidR="0056551D" w:rsidRPr="00273EDD">
        <w:rPr>
          <w:i/>
          <w:color w:val="FF0000"/>
        </w:rPr>
        <w:tab/>
      </w:r>
      <w:r w:rsidR="00273EDD">
        <w:rPr>
          <w:i/>
          <w:color w:val="FF0000"/>
        </w:rPr>
        <w:tab/>
      </w:r>
      <w:r w:rsidRPr="00935181">
        <w:rPr>
          <w:i/>
          <w:color w:val="FF0000"/>
          <w:u w:val="single"/>
        </w:rPr>
        <w:t xml:space="preserve">a </w:t>
      </w:r>
      <w:r w:rsidR="00273EDD" w:rsidRPr="00935181">
        <w:rPr>
          <w:i/>
          <w:color w:val="FF0000"/>
          <w:u w:val="single"/>
        </w:rPr>
        <w:t>s</w:t>
      </w:r>
      <w:r w:rsidRPr="00935181">
        <w:rPr>
          <w:i/>
          <w:color w:val="FF0000"/>
          <w:u w:val="single"/>
        </w:rPr>
        <w:t>trange</w:t>
      </w:r>
      <w:r w:rsidR="00273EDD">
        <w:rPr>
          <w:i/>
          <w:color w:val="FF0000"/>
        </w:rPr>
        <w:t xml:space="preserve"> </w:t>
      </w:r>
      <w:r w:rsidRPr="00273EDD">
        <w:rPr>
          <w:i/>
          <w:color w:val="FF0000"/>
        </w:rPr>
        <w:t xml:space="preserve"> </w:t>
      </w:r>
      <w:r w:rsidR="00273EDD">
        <w:rPr>
          <w:i/>
          <w:color w:val="FF0000"/>
        </w:rPr>
        <w:t xml:space="preserve">   </w:t>
      </w:r>
      <w:r w:rsidRPr="00935181">
        <w:rPr>
          <w:i/>
          <w:color w:val="FF0000"/>
          <w:u w:val="single"/>
        </w:rPr>
        <w:t>Land</w:t>
      </w:r>
    </w:p>
    <w:p w14:paraId="4D651FD4" w14:textId="77777777" w:rsidR="00273EDD" w:rsidRPr="00273EDD" w:rsidRDefault="00273EDD" w:rsidP="0056551D">
      <w:pPr>
        <w:spacing w:after="0"/>
        <w:ind w:left="3600" w:firstLine="720"/>
        <w:rPr>
          <w:i/>
          <w:color w:val="FF0000"/>
        </w:rPr>
      </w:pPr>
    </w:p>
    <w:p w14:paraId="3B82E11B" w14:textId="77777777" w:rsidR="00E20E17" w:rsidRDefault="00EE7410" w:rsidP="00A41F4B">
      <w:pPr>
        <w:spacing w:after="0"/>
        <w:ind w:left="0"/>
      </w:pPr>
      <w:r>
        <w:t xml:space="preserve"> 37 </w:t>
      </w:r>
      <w:r w:rsidR="00A84E4D">
        <w:tab/>
      </w:r>
      <w:r w:rsidRPr="00935181">
        <w:rPr>
          <w:b/>
          <w:highlight w:val="lightGray"/>
          <w:u w:val="single"/>
        </w:rPr>
        <w:t>Now</w:t>
      </w:r>
      <w:r w:rsidRPr="00E20E17">
        <w:rPr>
          <w:b/>
        </w:rPr>
        <w:t xml:space="preserve"> </w:t>
      </w:r>
      <w:r w:rsidR="00A84E4D">
        <w:rPr>
          <w:b/>
        </w:rPr>
        <w:tab/>
      </w:r>
      <w:r w:rsidRPr="0066192D">
        <w:rPr>
          <w:b/>
          <w:color w:val="7030A0"/>
        </w:rPr>
        <w:t>my</w:t>
      </w:r>
      <w:r w:rsidRPr="00E20E17">
        <w:rPr>
          <w:b/>
        </w:rPr>
        <w:t xml:space="preserve"> brethren</w:t>
      </w:r>
      <w:r>
        <w:t xml:space="preserve"> </w:t>
      </w:r>
    </w:p>
    <w:p w14:paraId="2702A187" w14:textId="75FF96BD" w:rsidR="00273EDD" w:rsidRDefault="00EE7410" w:rsidP="00A41F4B">
      <w:pPr>
        <w:spacing w:after="0"/>
        <w:ind w:firstLine="720"/>
      </w:pPr>
      <w:r w:rsidRPr="0066192D">
        <w:rPr>
          <w:b/>
        </w:rPr>
        <w:t xml:space="preserve">we </w:t>
      </w:r>
      <w:r w:rsidR="00273EDD">
        <w:tab/>
      </w:r>
      <w:r w:rsidR="00273EDD">
        <w:tab/>
      </w:r>
      <w:r w:rsidR="00273EDD">
        <w:tab/>
      </w:r>
      <w:r w:rsidR="00935181">
        <w:rPr>
          <w:b/>
        </w:rPr>
        <w:t>SEE</w:t>
      </w:r>
      <w:r w:rsidRPr="0066192D">
        <w:rPr>
          <w:b/>
        </w:rPr>
        <w:t xml:space="preserve"> </w:t>
      </w:r>
      <w:r w:rsidR="005C110F">
        <w:rPr>
          <w:b/>
        </w:rPr>
        <w:tab/>
      </w:r>
      <w:r w:rsidR="005C110F">
        <w:rPr>
          <w:b/>
        </w:rPr>
        <w:tab/>
      </w:r>
      <w:r w:rsidR="005C110F">
        <w:rPr>
          <w:b/>
        </w:rPr>
        <w:tab/>
      </w:r>
      <w:r w:rsidR="005C110F">
        <w:rPr>
          <w:b/>
        </w:rPr>
        <w:tab/>
      </w:r>
      <w:r w:rsidR="005C110F">
        <w:rPr>
          <w:b/>
        </w:rPr>
        <w:tab/>
      </w:r>
      <w:r w:rsidR="00A16242">
        <w:rPr>
          <w:b/>
        </w:rPr>
        <w:t xml:space="preserve">   </w:t>
      </w:r>
      <w:r w:rsidR="00A16242">
        <w:rPr>
          <w:bCs/>
          <w:sz w:val="16"/>
          <w:szCs w:val="16"/>
        </w:rPr>
        <w:t>[</w:t>
      </w:r>
      <w:r w:rsidR="00A16242" w:rsidRPr="00A16242">
        <w:rPr>
          <w:bCs/>
          <w:color w:val="00B0F0"/>
          <w:sz w:val="16"/>
          <w:szCs w:val="16"/>
        </w:rPr>
        <w:t xml:space="preserve">Poetic Language]  </w:t>
      </w:r>
      <w:r w:rsidR="005C110F" w:rsidRPr="00A16242">
        <w:rPr>
          <w:b/>
          <w:color w:val="00B0F0"/>
        </w:rPr>
        <w:t xml:space="preserve"> </w:t>
      </w:r>
      <w:r w:rsidR="005C110F" w:rsidRPr="00697BE3">
        <w:rPr>
          <w:color w:val="00B0F0"/>
          <w:sz w:val="18"/>
          <w:szCs w:val="18"/>
        </w:rPr>
        <w:t>P</w:t>
      </w:r>
      <w:r w:rsidR="005C110F">
        <w:rPr>
          <w:color w:val="00B0F0"/>
          <w:sz w:val="18"/>
          <w:szCs w:val="18"/>
        </w:rPr>
        <w:t>L</w:t>
      </w:r>
    </w:p>
    <w:p w14:paraId="2AFB6DEB" w14:textId="77777777" w:rsidR="0066192D" w:rsidRDefault="0066192D" w:rsidP="0066192D">
      <w:pPr>
        <w:spacing w:after="0"/>
        <w:ind w:left="0"/>
        <w:rPr>
          <w:color w:val="0070C0"/>
        </w:rPr>
      </w:pPr>
      <w:r w:rsidRPr="00C6182A">
        <w:rPr>
          <w:b/>
          <w:color w:val="F79646" w:themeColor="accent6"/>
          <w:sz w:val="18"/>
          <w:szCs w:val="18"/>
        </w:rPr>
        <w:t>[A]</w:t>
      </w:r>
      <w:r>
        <w:rPr>
          <w:b/>
          <w:color w:val="F79646" w:themeColor="accent6"/>
          <w:sz w:val="18"/>
          <w:szCs w:val="18"/>
        </w:rPr>
        <w:tab/>
      </w:r>
      <w:r w:rsidR="00EE7410" w:rsidRPr="00273EDD">
        <w:rPr>
          <w:b/>
        </w:rPr>
        <w:t>that</w:t>
      </w:r>
      <w:r w:rsidR="00273EDD" w:rsidRPr="00273EDD">
        <w:rPr>
          <w:b/>
        </w:rPr>
        <w:t xml:space="preserve"> </w:t>
      </w:r>
      <w:r w:rsidR="00273EDD">
        <w:t xml:space="preserve">    </w:t>
      </w:r>
      <w:r w:rsidR="00273EDD" w:rsidRPr="00273EDD">
        <w:rPr>
          <w:color w:val="0070C0"/>
        </w:rPr>
        <w:t>[</w:t>
      </w:r>
      <w:r w:rsidR="00273EDD" w:rsidRPr="00273EDD">
        <w:rPr>
          <w:b/>
          <w:color w:val="0070C0"/>
        </w:rPr>
        <w:t>He</w:t>
      </w:r>
      <w:r w:rsidR="00273EDD" w:rsidRPr="00273EDD">
        <w:rPr>
          <w:color w:val="0070C0"/>
        </w:rPr>
        <w:t>]</w:t>
      </w:r>
      <w:r w:rsidR="00273EDD">
        <w:t xml:space="preserve"> </w:t>
      </w:r>
      <w:r w:rsidR="00EE7410" w:rsidRPr="00935181">
        <w:rPr>
          <w:b/>
          <w:color w:val="0070C0"/>
          <w:u w:val="single"/>
        </w:rPr>
        <w:t>G</w:t>
      </w:r>
      <w:r w:rsidR="000527BE" w:rsidRPr="00935181">
        <w:rPr>
          <w:b/>
          <w:color w:val="0070C0"/>
          <w:u w:val="single"/>
        </w:rPr>
        <w:t>od</w:t>
      </w:r>
      <w:r w:rsidR="00EE7410" w:rsidRPr="000527BE">
        <w:rPr>
          <w:color w:val="0070C0"/>
        </w:rPr>
        <w:t xml:space="preserve"> </w:t>
      </w:r>
    </w:p>
    <w:p w14:paraId="0AB49ADA" w14:textId="77777777" w:rsidR="00273EDD" w:rsidRDefault="0066192D" w:rsidP="0066192D">
      <w:pPr>
        <w:spacing w:after="0"/>
        <w:ind w:left="0"/>
        <w:rPr>
          <w:b/>
          <w:color w:val="0070C0"/>
        </w:rPr>
      </w:pPr>
      <w:r w:rsidRPr="00C6182A">
        <w:rPr>
          <w:b/>
          <w:color w:val="F79646" w:themeColor="accent6"/>
          <w:sz w:val="18"/>
          <w:szCs w:val="18"/>
        </w:rPr>
        <w:t>[</w:t>
      </w:r>
      <w:r>
        <w:rPr>
          <w:b/>
          <w:color w:val="F79646" w:themeColor="accent6"/>
          <w:sz w:val="18"/>
          <w:szCs w:val="18"/>
        </w:rPr>
        <w:t>B</w:t>
      </w:r>
      <w:r w:rsidRPr="00C6182A">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is </w:t>
      </w:r>
      <w:r w:rsidR="00273EDD">
        <w:tab/>
      </w:r>
      <w:r w:rsidR="00273EDD">
        <w:tab/>
      </w:r>
      <w:r w:rsidR="00EE7410" w:rsidRPr="00935181">
        <w:rPr>
          <w:b/>
          <w:color w:val="0070C0"/>
          <w:u w:val="single"/>
        </w:rPr>
        <w:t>M</w:t>
      </w:r>
      <w:r w:rsidR="000527BE" w:rsidRPr="00935181">
        <w:rPr>
          <w:b/>
          <w:color w:val="0070C0"/>
          <w:u w:val="single"/>
        </w:rPr>
        <w:t>indful</w:t>
      </w:r>
      <w:r w:rsidR="000527BE" w:rsidRPr="000527BE">
        <w:rPr>
          <w:b/>
          <w:color w:val="0070C0"/>
        </w:rPr>
        <w:t xml:space="preserve"> </w:t>
      </w:r>
    </w:p>
    <w:p w14:paraId="4DA565CD" w14:textId="77777777" w:rsidR="00273EDD" w:rsidRDefault="000527BE" w:rsidP="00273EDD">
      <w:pPr>
        <w:spacing w:after="0"/>
        <w:ind w:left="3600" w:firstLine="720"/>
        <w:rPr>
          <w:b/>
        </w:rPr>
      </w:pPr>
      <w:r w:rsidRPr="00273EDD">
        <w:t xml:space="preserve">of </w:t>
      </w:r>
      <w:r w:rsidR="00273EDD">
        <w:tab/>
      </w:r>
      <w:r w:rsidRPr="00273EDD">
        <w:t>E</w:t>
      </w:r>
      <w:r w:rsidR="00273EDD">
        <w:t>VERY</w:t>
      </w:r>
      <w:r w:rsidR="00273EDD" w:rsidRPr="00935181">
        <w:rPr>
          <w:b/>
          <w:u w:val="single"/>
        </w:rPr>
        <w:t>p</w:t>
      </w:r>
      <w:r w:rsidRPr="00935181">
        <w:rPr>
          <w:b/>
          <w:u w:val="single"/>
        </w:rPr>
        <w:t>eople</w:t>
      </w:r>
      <w:r w:rsidRPr="00273EDD">
        <w:rPr>
          <w:b/>
        </w:rPr>
        <w:t xml:space="preserve"> </w:t>
      </w:r>
    </w:p>
    <w:p w14:paraId="5D3F43AF" w14:textId="77777777" w:rsidR="00273EDD" w:rsidRPr="00273EDD" w:rsidRDefault="00273EDD" w:rsidP="00273EDD">
      <w:pPr>
        <w:spacing w:after="0"/>
        <w:ind w:left="2880" w:firstLine="720"/>
        <w:rPr>
          <w:i/>
          <w:color w:val="FF0000"/>
        </w:rPr>
      </w:pPr>
      <w:r w:rsidRPr="00273EDD">
        <w:rPr>
          <w:i/>
          <w:color w:val="FF0000"/>
        </w:rPr>
        <w:t xml:space="preserve">             </w:t>
      </w:r>
      <w:r w:rsidR="00C6182A">
        <w:rPr>
          <w:i/>
          <w:color w:val="FF0000"/>
        </w:rPr>
        <w:tab/>
        <w:t xml:space="preserve">             </w:t>
      </w:r>
      <w:r w:rsidRPr="00273EDD">
        <w:rPr>
          <w:i/>
          <w:color w:val="FF0000"/>
        </w:rPr>
        <w:t>[in]</w:t>
      </w:r>
      <w:r w:rsidRPr="00273EDD">
        <w:rPr>
          <w:i/>
          <w:color w:val="FF0000"/>
        </w:rPr>
        <w:tab/>
      </w:r>
      <w:r>
        <w:rPr>
          <w:i/>
          <w:color w:val="FF0000"/>
        </w:rPr>
        <w:tab/>
      </w:r>
      <w:r w:rsidRPr="00273EDD">
        <w:rPr>
          <w:i/>
          <w:color w:val="FF0000"/>
        </w:rPr>
        <w:t>w</w:t>
      </w:r>
      <w:r w:rsidR="000527BE" w:rsidRPr="00273EDD">
        <w:rPr>
          <w:i/>
          <w:color w:val="FF0000"/>
        </w:rPr>
        <w:t xml:space="preserve">hatsoever </w:t>
      </w:r>
      <w:r w:rsidR="000527BE" w:rsidRPr="00935181">
        <w:rPr>
          <w:i/>
          <w:color w:val="FF0000"/>
          <w:u w:val="single"/>
        </w:rPr>
        <w:t>Land</w:t>
      </w:r>
      <w:r w:rsidR="000527BE" w:rsidRPr="00273EDD">
        <w:rPr>
          <w:i/>
          <w:color w:val="FF0000"/>
        </w:rPr>
        <w:t xml:space="preserve"> </w:t>
      </w:r>
    </w:p>
    <w:p w14:paraId="5F148516" w14:textId="77777777" w:rsidR="00E20E17" w:rsidRDefault="00273EDD" w:rsidP="00273EDD">
      <w:pPr>
        <w:spacing w:after="0"/>
        <w:ind w:left="0"/>
        <w:rPr>
          <w:i/>
          <w:color w:val="FF0000"/>
        </w:rPr>
      </w:pPr>
      <w:r>
        <w:t xml:space="preserve">             </w:t>
      </w:r>
      <w:r w:rsidRPr="00273EDD">
        <w:t>[</w:t>
      </w:r>
      <w:r w:rsidRPr="00273EDD">
        <w:rPr>
          <w:b/>
        </w:rPr>
        <w:t>that</w:t>
      </w:r>
      <w:r w:rsidRPr="00273EDD">
        <w:t>]</w:t>
      </w:r>
      <w:r>
        <w:rPr>
          <w:b/>
          <w:color w:val="0070C0"/>
        </w:rPr>
        <w:tab/>
      </w:r>
      <w:r w:rsidRPr="00273EDD">
        <w:rPr>
          <w:b/>
        </w:rPr>
        <w:t>they</w:t>
      </w:r>
      <w:r>
        <w:rPr>
          <w:b/>
          <w:color w:val="0070C0"/>
        </w:rPr>
        <w:t xml:space="preserve"> </w:t>
      </w:r>
      <w:r>
        <w:rPr>
          <w:b/>
          <w:color w:val="0070C0"/>
        </w:rPr>
        <w:tab/>
      </w:r>
      <w:r w:rsidRPr="00273EDD">
        <w:t>m</w:t>
      </w:r>
      <w:r w:rsidR="000527BE" w:rsidRPr="00273EDD">
        <w:t xml:space="preserve">ay </w:t>
      </w:r>
      <w:r w:rsidRPr="00273EDD">
        <w:tab/>
        <w:t>b</w:t>
      </w:r>
      <w:r w:rsidR="000527BE" w:rsidRPr="00273EDD">
        <w:t>e</w:t>
      </w:r>
      <w:r w:rsidR="000527BE" w:rsidRPr="00273EDD">
        <w:rPr>
          <w:b/>
        </w:rPr>
        <w:t xml:space="preserve"> </w:t>
      </w:r>
      <w:r>
        <w:rPr>
          <w:b/>
          <w:color w:val="0070C0"/>
        </w:rPr>
        <w:tab/>
      </w:r>
      <w:r>
        <w:rPr>
          <w:b/>
          <w:color w:val="0070C0"/>
        </w:rPr>
        <w:tab/>
      </w:r>
      <w:r w:rsidR="00C6182A">
        <w:rPr>
          <w:b/>
          <w:color w:val="0070C0"/>
        </w:rPr>
        <w:tab/>
      </w:r>
      <w:r w:rsidRPr="00273EDD">
        <w:rPr>
          <w:i/>
          <w:color w:val="FF0000"/>
        </w:rPr>
        <w:t>i</w:t>
      </w:r>
      <w:r w:rsidR="000527BE" w:rsidRPr="00273EDD">
        <w:rPr>
          <w:i/>
          <w:color w:val="FF0000"/>
        </w:rPr>
        <w:t>n</w:t>
      </w:r>
      <w:r w:rsidR="00EE7410" w:rsidRPr="00273EDD">
        <w:rPr>
          <w:i/>
          <w:color w:val="FF0000"/>
        </w:rPr>
        <w:t xml:space="preserve"> </w:t>
      </w:r>
    </w:p>
    <w:p w14:paraId="31428824" w14:textId="77777777" w:rsidR="0066192D" w:rsidRPr="0066192D" w:rsidRDefault="0066192D" w:rsidP="00273EDD">
      <w:pPr>
        <w:spacing w:after="0"/>
        <w:ind w:left="0"/>
        <w:rPr>
          <w:i/>
        </w:rPr>
      </w:pPr>
      <w:r w:rsidRPr="0066192D">
        <w:rPr>
          <w:i/>
        </w:rPr>
        <w:t>____________</w:t>
      </w:r>
    </w:p>
    <w:p w14:paraId="606D9D2D" w14:textId="3EEFC34C" w:rsidR="00273EDD" w:rsidRDefault="0066192D" w:rsidP="00273EDD">
      <w:pPr>
        <w:spacing w:after="0"/>
        <w:ind w:left="0"/>
        <w:rPr>
          <w:sz w:val="18"/>
          <w:szCs w:val="18"/>
        </w:rPr>
      </w:pPr>
      <w:r>
        <w:rPr>
          <w:sz w:val="18"/>
          <w:szCs w:val="18"/>
        </w:rPr>
        <w:t xml:space="preserve">[Par. </w:t>
      </w:r>
      <w:r w:rsidR="00A16242">
        <w:rPr>
          <w:sz w:val="18"/>
          <w:szCs w:val="18"/>
        </w:rPr>
        <w:t>fff</w:t>
      </w:r>
      <w:r>
        <w:rPr>
          <w:sz w:val="18"/>
          <w:szCs w:val="18"/>
        </w:rPr>
        <w:t xml:space="preserve"> – Circular repetition of the possessive “My”]</w:t>
      </w:r>
      <w:r>
        <w:rPr>
          <w:sz w:val="18"/>
          <w:szCs w:val="18"/>
        </w:rPr>
        <w:tab/>
        <w:t xml:space="preserve">[Par. </w:t>
      </w:r>
      <w:r w:rsidR="00A16242">
        <w:rPr>
          <w:sz w:val="18"/>
          <w:szCs w:val="18"/>
        </w:rPr>
        <w:t>hhh</w:t>
      </w:r>
      <w:r>
        <w:rPr>
          <w:sz w:val="18"/>
          <w:szCs w:val="18"/>
        </w:rPr>
        <w:t xml:space="preserve"> – Alternating parallelism]</w:t>
      </w:r>
    </w:p>
    <w:p w14:paraId="6833A7DA" w14:textId="3E3789CE" w:rsidR="0066192D" w:rsidRPr="0066192D" w:rsidRDefault="0066192D" w:rsidP="00273EDD">
      <w:pPr>
        <w:spacing w:after="0"/>
        <w:ind w:left="0"/>
        <w:rPr>
          <w:sz w:val="18"/>
          <w:szCs w:val="18"/>
        </w:rPr>
      </w:pPr>
      <w:r>
        <w:rPr>
          <w:sz w:val="18"/>
          <w:szCs w:val="18"/>
        </w:rPr>
        <w:t xml:space="preserve">[Par. </w:t>
      </w:r>
      <w:r w:rsidR="00A16242">
        <w:rPr>
          <w:sz w:val="18"/>
          <w:szCs w:val="18"/>
        </w:rPr>
        <w:t>ggg</w:t>
      </w:r>
      <w:r>
        <w:rPr>
          <w:sz w:val="18"/>
          <w:szCs w:val="18"/>
        </w:rPr>
        <w:t xml:space="preserve"> – Working out    the qualities of God]</w:t>
      </w:r>
    </w:p>
    <w:p w14:paraId="20BB549A" w14:textId="77777777" w:rsidR="006D2EE0" w:rsidRDefault="006D2EE0" w:rsidP="006D2EE0">
      <w:pPr>
        <w:spacing w:after="0"/>
        <w:ind w:left="0"/>
        <w:jc w:val="right"/>
        <w:rPr>
          <w:i/>
        </w:rPr>
      </w:pPr>
      <w:r w:rsidRPr="00D03D7E">
        <w:rPr>
          <w:i/>
        </w:rPr>
        <w:lastRenderedPageBreak/>
        <w:t xml:space="preserve">[Alma </w:t>
      </w:r>
      <w:r>
        <w:rPr>
          <w:i/>
        </w:rPr>
        <w:t>26</w:t>
      </w:r>
      <w:r w:rsidRPr="00D03D7E">
        <w:rPr>
          <w:i/>
        </w:rPr>
        <w:t>]</w:t>
      </w:r>
    </w:p>
    <w:p w14:paraId="4DA95BD4" w14:textId="77777777" w:rsidR="006D2EE0" w:rsidRDefault="006D2EE0" w:rsidP="00A41F4B">
      <w:pPr>
        <w:spacing w:after="0"/>
        <w:ind w:left="0"/>
      </w:pPr>
    </w:p>
    <w:p w14:paraId="7534C395" w14:textId="77777777" w:rsidR="00273EDD" w:rsidRDefault="00E20E17" w:rsidP="00A41F4B">
      <w:pPr>
        <w:spacing w:after="0"/>
        <w:ind w:left="0"/>
      </w:pPr>
      <w:r>
        <w:t xml:space="preserve">      </w:t>
      </w:r>
      <w:r w:rsidR="0038266F">
        <w:t xml:space="preserve">     </w:t>
      </w:r>
      <w:r w:rsidR="00A84E4D">
        <w:tab/>
      </w:r>
      <w:r w:rsidR="00EE7410" w:rsidRPr="000D2CD7">
        <w:rPr>
          <w:b/>
          <w:highlight w:val="yellow"/>
          <w:u w:val="single"/>
        </w:rPr>
        <w:t>yea</w:t>
      </w:r>
      <w:r w:rsidR="00EE7410">
        <w:t xml:space="preserve"> </w:t>
      </w:r>
      <w:r>
        <w:tab/>
      </w:r>
      <w:r w:rsidR="000527BE" w:rsidRPr="000527BE">
        <w:rPr>
          <w:b/>
          <w:color w:val="0070C0"/>
        </w:rPr>
        <w:t>H</w:t>
      </w:r>
      <w:r w:rsidR="00EE7410" w:rsidRPr="000527BE">
        <w:rPr>
          <w:b/>
          <w:color w:val="0070C0"/>
        </w:rPr>
        <w:t>e</w:t>
      </w:r>
      <w:r w:rsidR="00273EDD">
        <w:rPr>
          <w:b/>
          <w:color w:val="0070C0"/>
        </w:rPr>
        <w:t xml:space="preserve"> </w:t>
      </w:r>
      <w:r w:rsidR="00273EDD" w:rsidRPr="00B05747">
        <w:rPr>
          <w:bCs/>
          <w:color w:val="0070C0"/>
        </w:rPr>
        <w:t>[</w:t>
      </w:r>
      <w:r w:rsidR="00273EDD" w:rsidRPr="00935181">
        <w:rPr>
          <w:b/>
          <w:color w:val="0070C0"/>
          <w:u w:val="single"/>
        </w:rPr>
        <w:t>God</w:t>
      </w:r>
      <w:r w:rsidR="00273EDD" w:rsidRPr="00B05747">
        <w:rPr>
          <w:bCs/>
          <w:color w:val="0070C0"/>
        </w:rPr>
        <w:t>]</w:t>
      </w:r>
      <w:r w:rsidR="00EE7410">
        <w:t xml:space="preserve"> </w:t>
      </w:r>
      <w:r w:rsidR="00273EDD">
        <w:tab/>
      </w:r>
      <w:r w:rsidR="00273EDD">
        <w:tab/>
      </w:r>
      <w:r w:rsidR="0066192D" w:rsidRPr="0066192D">
        <w:rPr>
          <w:b/>
          <w:color w:val="0070C0"/>
        </w:rPr>
        <w:t>N</w:t>
      </w:r>
      <w:r w:rsidR="00EE7410" w:rsidRPr="0066192D">
        <w:rPr>
          <w:b/>
          <w:color w:val="0070C0"/>
        </w:rPr>
        <w:t>umbereth</w:t>
      </w:r>
      <w:r w:rsidR="00EE7410">
        <w:t xml:space="preserve"> </w:t>
      </w:r>
      <w:r w:rsidR="00273EDD">
        <w:tab/>
      </w:r>
      <w:r w:rsidR="000527BE" w:rsidRPr="000527BE">
        <w:rPr>
          <w:b/>
          <w:color w:val="0070C0"/>
        </w:rPr>
        <w:t>H</w:t>
      </w:r>
      <w:r w:rsidR="00EE7410" w:rsidRPr="000527BE">
        <w:rPr>
          <w:b/>
          <w:color w:val="0070C0"/>
        </w:rPr>
        <w:t>is</w:t>
      </w:r>
      <w:r w:rsidR="00EE7410" w:rsidRPr="000527BE">
        <w:rPr>
          <w:b/>
        </w:rPr>
        <w:t xml:space="preserve"> </w:t>
      </w:r>
      <w:r w:rsidR="00273EDD">
        <w:rPr>
          <w:b/>
        </w:rPr>
        <w:t xml:space="preserve">    </w:t>
      </w:r>
      <w:r w:rsidR="00EE7410" w:rsidRPr="00935181">
        <w:rPr>
          <w:b/>
          <w:u w:val="single"/>
        </w:rPr>
        <w:t>people</w:t>
      </w:r>
      <w:r w:rsidR="000527BE">
        <w:t xml:space="preserve"> </w:t>
      </w:r>
    </w:p>
    <w:p w14:paraId="044016BB" w14:textId="77777777" w:rsidR="0066192D" w:rsidRDefault="0066192D" w:rsidP="00A41F4B">
      <w:pPr>
        <w:spacing w:after="0"/>
        <w:ind w:left="0"/>
      </w:pPr>
    </w:p>
    <w:p w14:paraId="29B4B11E" w14:textId="77777777" w:rsidR="00273EDD" w:rsidRDefault="000527BE" w:rsidP="00273EDD">
      <w:pPr>
        <w:spacing w:after="0"/>
        <w:ind w:left="3600" w:firstLine="720"/>
        <w:rPr>
          <w:b/>
        </w:rPr>
      </w:pPr>
      <w:r w:rsidRPr="00AE10E2">
        <w:rPr>
          <w:b/>
        </w:rPr>
        <w:t>and</w:t>
      </w:r>
      <w:r>
        <w:t xml:space="preserve"> </w:t>
      </w:r>
      <w:r w:rsidR="00273EDD">
        <w:tab/>
      </w:r>
      <w:r w:rsidRPr="000527BE">
        <w:rPr>
          <w:b/>
          <w:color w:val="0070C0"/>
        </w:rPr>
        <w:t>H</w:t>
      </w:r>
      <w:r w:rsidR="00EE7410" w:rsidRPr="000527BE">
        <w:rPr>
          <w:b/>
          <w:color w:val="0070C0"/>
        </w:rPr>
        <w:t>is</w:t>
      </w:r>
      <w:r w:rsidR="00EE7410">
        <w:t xml:space="preserve"> </w:t>
      </w:r>
      <w:r w:rsidR="00273EDD">
        <w:t xml:space="preserve">    </w:t>
      </w:r>
      <w:r w:rsidR="00EE7410" w:rsidRPr="00273EDD">
        <w:rPr>
          <w:color w:val="0070C0"/>
        </w:rPr>
        <w:t>bowels</w:t>
      </w:r>
      <w:r w:rsidR="009302F6" w:rsidRPr="009302F6">
        <w:rPr>
          <w:b/>
          <w:color w:val="F79646" w:themeColor="accent6"/>
        </w:rPr>
        <w:t>*</w:t>
      </w:r>
      <w:r w:rsidR="00EE7410" w:rsidRPr="00273EDD">
        <w:rPr>
          <w:color w:val="0070C0"/>
        </w:rPr>
        <w:t xml:space="preserve"> of </w:t>
      </w:r>
      <w:r w:rsidR="00EE7410" w:rsidRPr="00273EDD">
        <w:rPr>
          <w:b/>
          <w:color w:val="0070C0"/>
        </w:rPr>
        <w:t xml:space="preserve">mercy </w:t>
      </w:r>
      <w:r w:rsidR="009302F6">
        <w:rPr>
          <w:b/>
          <w:color w:val="0070C0"/>
        </w:rPr>
        <w:tab/>
        <w:t xml:space="preserve">     </w:t>
      </w:r>
      <w:r w:rsidR="009302F6">
        <w:rPr>
          <w:b/>
          <w:color w:val="0070C0"/>
        </w:rPr>
        <w:tab/>
        <w:t xml:space="preserve">         </w:t>
      </w:r>
      <w:r w:rsidR="009302F6" w:rsidRPr="009302F6">
        <w:rPr>
          <w:sz w:val="18"/>
          <w:szCs w:val="18"/>
        </w:rPr>
        <w:t xml:space="preserve"> </w:t>
      </w:r>
      <w:r w:rsidR="00C31D81">
        <w:rPr>
          <w:sz w:val="18"/>
          <w:szCs w:val="18"/>
        </w:rPr>
        <w:t>09</w:t>
      </w:r>
    </w:p>
    <w:p w14:paraId="13FB93AF" w14:textId="77777777" w:rsidR="00E20E17" w:rsidRDefault="0038266F" w:rsidP="00273EDD">
      <w:pPr>
        <w:spacing w:after="0"/>
        <w:ind w:left="1440" w:firstLine="720"/>
      </w:pPr>
      <w:r>
        <w:t xml:space="preserve">are </w:t>
      </w:r>
      <w:r w:rsidR="00273EDD">
        <w:tab/>
      </w:r>
      <w:r w:rsidR="00273EDD">
        <w:tab/>
      </w:r>
      <w:r w:rsidR="00273EDD">
        <w:tab/>
      </w:r>
      <w:r w:rsidRPr="00A84E4D">
        <w:rPr>
          <w:i/>
          <w:color w:val="FF0000"/>
        </w:rPr>
        <w:t xml:space="preserve">over </w:t>
      </w:r>
      <w:r w:rsidR="00273EDD">
        <w:tab/>
      </w:r>
      <w:r>
        <w:t>ALL</w:t>
      </w:r>
      <w:r w:rsidR="00273EDD">
        <w:tab/>
      </w:r>
      <w:r w:rsidR="00EE7410">
        <w:t xml:space="preserve"> </w:t>
      </w:r>
      <w:r w:rsidR="00EE7410" w:rsidRPr="00273EDD">
        <w:rPr>
          <w:i/>
          <w:color w:val="FF0000"/>
        </w:rPr>
        <w:t>the earth</w:t>
      </w:r>
      <w:r w:rsidR="00EE7410">
        <w:t xml:space="preserve"> </w:t>
      </w:r>
    </w:p>
    <w:p w14:paraId="355D5480" w14:textId="77777777" w:rsidR="00273EDD" w:rsidRDefault="00273EDD" w:rsidP="00273EDD">
      <w:pPr>
        <w:spacing w:after="0"/>
        <w:ind w:left="1440" w:firstLine="720"/>
      </w:pPr>
    </w:p>
    <w:p w14:paraId="587F879E" w14:textId="77777777" w:rsidR="00E20E17" w:rsidRPr="000527BE" w:rsidRDefault="00E20E17" w:rsidP="00273EDD">
      <w:pPr>
        <w:spacing w:after="0"/>
        <w:ind w:left="0"/>
        <w:rPr>
          <w:b/>
          <w:color w:val="0070C0"/>
        </w:rPr>
      </w:pPr>
      <w:r>
        <w:t xml:space="preserve">     </w:t>
      </w:r>
      <w:r w:rsidR="0038266F">
        <w:tab/>
      </w:r>
      <w:r w:rsidR="00EE7410" w:rsidRPr="00935181">
        <w:rPr>
          <w:b/>
          <w:highlight w:val="lightGray"/>
          <w:u w:val="single"/>
        </w:rPr>
        <w:t>Now</w:t>
      </w:r>
      <w:r w:rsidR="00EE7410">
        <w:t xml:space="preserve"> </w:t>
      </w:r>
      <w:r w:rsidR="00273EDD">
        <w:tab/>
      </w:r>
      <w:r w:rsidR="00EE7410">
        <w:t xml:space="preserve">this </w:t>
      </w:r>
      <w:r w:rsidR="00273EDD">
        <w:tab/>
      </w:r>
      <w:r w:rsidR="00EE7410">
        <w:t xml:space="preserve">is </w:t>
      </w:r>
      <w:r w:rsidRPr="00935181">
        <w:rPr>
          <w:u w:val="single"/>
        </w:rPr>
        <w:tab/>
      </w:r>
      <w:r w:rsidR="00273EDD" w:rsidRPr="00935181">
        <w:rPr>
          <w:u w:val="single"/>
        </w:rPr>
        <w:tab/>
      </w:r>
      <w:r w:rsidR="00273EDD" w:rsidRPr="00935181">
        <w:rPr>
          <w:u w:val="single"/>
        </w:rPr>
        <w:tab/>
      </w:r>
      <w:r w:rsidR="00273EDD" w:rsidRPr="00935181">
        <w:rPr>
          <w:u w:val="single"/>
        </w:rPr>
        <w:tab/>
      </w:r>
      <w:r w:rsidR="00EE7410" w:rsidRPr="000527BE">
        <w:rPr>
          <w:b/>
          <w:color w:val="0070C0"/>
        </w:rPr>
        <w:t>M</w:t>
      </w:r>
      <w:r w:rsidR="000527BE" w:rsidRPr="000527BE">
        <w:rPr>
          <w:b/>
          <w:color w:val="0070C0"/>
        </w:rPr>
        <w:t xml:space="preserve">y </w:t>
      </w:r>
      <w:r w:rsidR="00273EDD">
        <w:rPr>
          <w:b/>
          <w:color w:val="0070C0"/>
        </w:rPr>
        <w:t xml:space="preserve">    </w:t>
      </w:r>
      <w:r w:rsidR="000527BE" w:rsidRPr="00B11BA5">
        <w:rPr>
          <w:b/>
          <w:color w:val="0070C0"/>
          <w:highlight w:val="lightGray"/>
          <w:u w:val="single"/>
        </w:rPr>
        <w:t>Joy</w:t>
      </w:r>
      <w:r w:rsidR="00EE7410" w:rsidRPr="000527BE">
        <w:rPr>
          <w:b/>
          <w:color w:val="0070C0"/>
        </w:rPr>
        <w:t xml:space="preserve"> </w:t>
      </w:r>
    </w:p>
    <w:p w14:paraId="2F829F6D" w14:textId="746F8C9A" w:rsidR="00E20E17" w:rsidRDefault="00273EDD" w:rsidP="00273EDD">
      <w:pPr>
        <w:spacing w:after="0"/>
        <w:ind w:left="3600" w:firstLine="720"/>
        <w:rPr>
          <w:b/>
          <w:color w:val="0070C0"/>
        </w:rPr>
      </w:pPr>
      <w:r>
        <w:rPr>
          <w:b/>
          <w:color w:val="0070C0"/>
        </w:rPr>
        <w:t>a</w:t>
      </w:r>
      <w:r w:rsidR="000527BE" w:rsidRPr="000527BE">
        <w:rPr>
          <w:b/>
          <w:color w:val="0070C0"/>
        </w:rPr>
        <w:t xml:space="preserve">nd </w:t>
      </w:r>
      <w:r>
        <w:rPr>
          <w:b/>
          <w:color w:val="0070C0"/>
        </w:rPr>
        <w:tab/>
      </w:r>
      <w:r w:rsidR="000527BE" w:rsidRPr="000527BE">
        <w:rPr>
          <w:b/>
          <w:color w:val="0070C0"/>
        </w:rPr>
        <w:t xml:space="preserve">My </w:t>
      </w:r>
      <w:r>
        <w:rPr>
          <w:b/>
          <w:color w:val="0070C0"/>
        </w:rPr>
        <w:t xml:space="preserve">    </w:t>
      </w:r>
      <w:r w:rsidR="000527BE" w:rsidRPr="000527BE">
        <w:rPr>
          <w:b/>
          <w:color w:val="0070C0"/>
        </w:rPr>
        <w:t>G</w:t>
      </w:r>
      <w:r w:rsidR="0032385B">
        <w:rPr>
          <w:b/>
          <w:color w:val="0070C0"/>
        </w:rPr>
        <w:t>REAT</w:t>
      </w:r>
      <w:r w:rsidR="000527BE" w:rsidRPr="000527BE">
        <w:rPr>
          <w:b/>
          <w:color w:val="0070C0"/>
        </w:rPr>
        <w:t xml:space="preserve"> Thanksgiving</w:t>
      </w:r>
      <w:r w:rsidR="00EE7410" w:rsidRPr="000527BE">
        <w:rPr>
          <w:b/>
          <w:color w:val="0070C0"/>
        </w:rPr>
        <w:t xml:space="preserve"> </w:t>
      </w:r>
    </w:p>
    <w:p w14:paraId="412AE912" w14:textId="77777777" w:rsidR="00273EDD" w:rsidRPr="000527BE" w:rsidRDefault="00273EDD" w:rsidP="00273EDD">
      <w:pPr>
        <w:spacing w:after="0"/>
        <w:ind w:left="3600" w:firstLine="720"/>
        <w:rPr>
          <w:b/>
          <w:color w:val="0070C0"/>
        </w:rPr>
      </w:pPr>
    </w:p>
    <w:p w14:paraId="263C3487" w14:textId="77777777" w:rsidR="00AE10E2" w:rsidRPr="000D2CD7" w:rsidRDefault="00E20E17" w:rsidP="00A41F4B">
      <w:pPr>
        <w:spacing w:after="0"/>
        <w:ind w:left="0"/>
        <w:rPr>
          <w:b/>
          <w:u w:val="single"/>
        </w:rPr>
      </w:pPr>
      <w:r>
        <w:t xml:space="preserve">     </w:t>
      </w:r>
      <w:r w:rsidR="0038266F">
        <w:tab/>
      </w:r>
      <w:r w:rsidR="0038266F" w:rsidRPr="000D2CD7">
        <w:rPr>
          <w:b/>
          <w:highlight w:val="yellow"/>
          <w:u w:val="single"/>
        </w:rPr>
        <w:t>Y</w:t>
      </w:r>
      <w:r w:rsidR="00EE7410" w:rsidRPr="000D2CD7">
        <w:rPr>
          <w:b/>
          <w:highlight w:val="yellow"/>
          <w:u w:val="single"/>
        </w:rPr>
        <w:t>ea</w:t>
      </w:r>
      <w:r w:rsidR="0038266F" w:rsidRPr="000D2CD7">
        <w:rPr>
          <w:b/>
          <w:u w:val="single"/>
        </w:rPr>
        <w:t xml:space="preserve"> </w:t>
      </w:r>
    </w:p>
    <w:p w14:paraId="6EB7E27A" w14:textId="77777777" w:rsidR="00AE10E2" w:rsidRDefault="0038266F" w:rsidP="00AE10E2">
      <w:pPr>
        <w:spacing w:after="0"/>
        <w:ind w:left="0" w:firstLine="720"/>
      </w:pPr>
      <w:r>
        <w:rPr>
          <w:b/>
        </w:rPr>
        <w:t>and</w:t>
      </w:r>
      <w:r w:rsidR="00EE7410">
        <w:t xml:space="preserve"> </w:t>
      </w:r>
      <w:r w:rsidR="00AE10E2">
        <w:tab/>
      </w:r>
      <w:r w:rsidR="00EE7410" w:rsidRPr="00B251D1">
        <w:rPr>
          <w:b/>
          <w:bCs/>
          <w:color w:val="7030A0"/>
        </w:rPr>
        <w:t>I</w:t>
      </w:r>
      <w:r w:rsidR="00EE7410">
        <w:t xml:space="preserve"> </w:t>
      </w:r>
      <w:r w:rsidR="00AE10E2">
        <w:t xml:space="preserve">    [</w:t>
      </w:r>
      <w:r w:rsidR="00AE10E2" w:rsidRPr="00935181">
        <w:rPr>
          <w:b/>
          <w:color w:val="7030A0"/>
          <w:u w:val="single"/>
        </w:rPr>
        <w:t>Ammon</w:t>
      </w:r>
      <w:r w:rsidR="00AE10E2">
        <w:t>]</w:t>
      </w:r>
    </w:p>
    <w:p w14:paraId="1F784E72" w14:textId="77777777" w:rsidR="00AE10E2" w:rsidRDefault="00EE7410" w:rsidP="00AE10E2">
      <w:pPr>
        <w:spacing w:after="0"/>
        <w:ind w:left="1440" w:firstLine="720"/>
      </w:pPr>
      <w:r>
        <w:t xml:space="preserve">will </w:t>
      </w:r>
      <w:r w:rsidR="00AE10E2">
        <w:tab/>
      </w:r>
      <w:r w:rsidR="00AE10E2">
        <w:tab/>
      </w:r>
      <w:r w:rsidRPr="0038266F">
        <w:rPr>
          <w:b/>
        </w:rPr>
        <w:t>give thanks</w:t>
      </w:r>
      <w:r>
        <w:t xml:space="preserve"> </w:t>
      </w:r>
    </w:p>
    <w:p w14:paraId="65662315" w14:textId="77777777" w:rsidR="00EE7410" w:rsidRDefault="00EE7410" w:rsidP="00AE10E2">
      <w:pPr>
        <w:spacing w:after="0"/>
        <w:ind w:left="3600" w:firstLine="720"/>
        <w:rPr>
          <w:b/>
          <w:color w:val="0070C0"/>
        </w:rPr>
      </w:pPr>
      <w:r>
        <w:t xml:space="preserve">unto </w:t>
      </w:r>
      <w:r w:rsidR="00AE10E2">
        <w:tab/>
      </w:r>
      <w:r w:rsidR="00E20E17" w:rsidRPr="00935181">
        <w:rPr>
          <w:b/>
          <w:color w:val="0070C0"/>
          <w:highlight w:val="lightGray"/>
          <w:u w:val="single"/>
        </w:rPr>
        <w:t>M</w:t>
      </w:r>
      <w:r w:rsidRPr="00935181">
        <w:rPr>
          <w:b/>
          <w:color w:val="0070C0"/>
          <w:highlight w:val="lightGray"/>
          <w:u w:val="single"/>
        </w:rPr>
        <w:t xml:space="preserve">y </w:t>
      </w:r>
      <w:r w:rsidR="00AE10E2" w:rsidRPr="00935181">
        <w:rPr>
          <w:b/>
          <w:color w:val="0070C0"/>
          <w:highlight w:val="lightGray"/>
          <w:u w:val="single"/>
        </w:rPr>
        <w:t xml:space="preserve">    </w:t>
      </w:r>
      <w:r w:rsidRPr="00935181">
        <w:rPr>
          <w:b/>
          <w:color w:val="0070C0"/>
          <w:highlight w:val="lightGray"/>
          <w:u w:val="single"/>
        </w:rPr>
        <w:t>God</w:t>
      </w:r>
      <w:r w:rsidRPr="000527BE">
        <w:rPr>
          <w:b/>
          <w:color w:val="0070C0"/>
        </w:rPr>
        <w:t xml:space="preserve"> </w:t>
      </w:r>
      <w:r w:rsidR="00E20E17" w:rsidRPr="0066192D">
        <w:rPr>
          <w:b/>
          <w:color w:val="00B050"/>
        </w:rPr>
        <w:t>F</w:t>
      </w:r>
      <w:r w:rsidRPr="0066192D">
        <w:rPr>
          <w:b/>
          <w:color w:val="00B050"/>
        </w:rPr>
        <w:t>orever</w:t>
      </w:r>
      <w:r>
        <w:t xml:space="preserve">  </w:t>
      </w:r>
      <w:r w:rsidRPr="00AE10E2">
        <w:rPr>
          <w:b/>
          <w:color w:val="0070C0"/>
        </w:rPr>
        <w:t>Amen</w:t>
      </w:r>
    </w:p>
    <w:p w14:paraId="7E8D4FD7" w14:textId="77777777" w:rsidR="00AE10E2" w:rsidRPr="00A84E4D" w:rsidRDefault="00AE10E2" w:rsidP="00AE10E2">
      <w:pPr>
        <w:spacing w:after="0"/>
        <w:ind w:left="0"/>
        <w:rPr>
          <w:b/>
        </w:rPr>
      </w:pPr>
      <w:r>
        <w:rPr>
          <w:b/>
          <w:color w:val="0070C0"/>
        </w:rPr>
        <w:softHyphen/>
      </w:r>
      <w:r>
        <w:rPr>
          <w:b/>
          <w:color w:val="0070C0"/>
        </w:rPr>
        <w:softHyphen/>
      </w:r>
      <w:r>
        <w:rPr>
          <w:b/>
          <w:color w:val="0070C0"/>
        </w:rPr>
        <w:softHyphen/>
      </w:r>
      <w:r>
        <w:rPr>
          <w:b/>
          <w:color w:val="0070C0"/>
        </w:rPr>
        <w:softHyphen/>
      </w:r>
      <w:r>
        <w:rPr>
          <w:b/>
          <w:color w:val="0070C0"/>
        </w:rPr>
        <w:softHyphen/>
      </w:r>
      <w:r>
        <w:rPr>
          <w:b/>
          <w:color w:val="0070C0"/>
        </w:rPr>
        <w:softHyphen/>
      </w:r>
      <w:r>
        <w:rPr>
          <w:b/>
          <w:color w:val="0070C0"/>
        </w:rPr>
        <w:softHyphen/>
      </w:r>
      <w:r w:rsidRPr="00A84E4D">
        <w:rPr>
          <w:b/>
        </w:rPr>
        <w:t>__________</w:t>
      </w:r>
    </w:p>
    <w:p w14:paraId="0E3CE671" w14:textId="0059EC80" w:rsidR="00AE10E2" w:rsidRPr="00AE10E2" w:rsidRDefault="009302F6" w:rsidP="00AE10E2">
      <w:pPr>
        <w:spacing w:after="0"/>
        <w:ind w:left="0"/>
        <w:rPr>
          <w:sz w:val="18"/>
          <w:szCs w:val="18"/>
        </w:rPr>
      </w:pPr>
      <w:r>
        <w:rPr>
          <w:sz w:val="18"/>
          <w:szCs w:val="18"/>
        </w:rPr>
        <w:t xml:space="preserve">[Heb. </w:t>
      </w:r>
      <w:r w:rsidR="00C31D81">
        <w:rPr>
          <w:sz w:val="18"/>
          <w:szCs w:val="18"/>
        </w:rPr>
        <w:t>09</w:t>
      </w:r>
      <w:r>
        <w:rPr>
          <w:sz w:val="18"/>
          <w:szCs w:val="18"/>
        </w:rPr>
        <w:t xml:space="preserve"> </w:t>
      </w:r>
      <w:r w:rsidR="00D5393E">
        <w:rPr>
          <w:sz w:val="18"/>
          <w:szCs w:val="18"/>
        </w:rPr>
        <w:t>–</w:t>
      </w:r>
      <w:r>
        <w:rPr>
          <w:sz w:val="18"/>
          <w:szCs w:val="18"/>
        </w:rPr>
        <w:t xml:space="preserve"> Metaphor]</w:t>
      </w:r>
    </w:p>
    <w:p w14:paraId="51612FED" w14:textId="77777777" w:rsidR="00EE7410" w:rsidRDefault="00EE7410" w:rsidP="00EE7410">
      <w:pPr>
        <w:ind w:left="0"/>
      </w:pPr>
    </w:p>
    <w:p w14:paraId="61015B4C" w14:textId="77777777" w:rsidR="00DB4C8C" w:rsidRPr="00C1058D" w:rsidRDefault="00DB4C8C" w:rsidP="00DB4C8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 xml:space="preserve">[Note: According to Richard Rust, with respect to modern-day Lamanites, </w:t>
      </w:r>
    </w:p>
    <w:p w14:paraId="0B8B5761" w14:textId="26FB0443" w:rsidR="00DB4C8C" w:rsidRPr="00C1058D"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 xml:space="preserve">the overall structure of the </w:t>
      </w:r>
      <w:r w:rsidRPr="002D3024">
        <w:rPr>
          <w:rFonts w:ascii="Calibri" w:hAnsi="Calibri" w:cs="Calibri"/>
          <w:b/>
          <w:bCs/>
          <w:i/>
          <w:iCs/>
          <w:spacing w:val="-2"/>
          <w:sz w:val="20"/>
          <w:szCs w:val="20"/>
        </w:rPr>
        <w:t>Book of Mormon is like a triangle</w:t>
      </w:r>
      <w:r w:rsidRPr="00C1058D">
        <w:rPr>
          <w:rFonts w:ascii="Calibri" w:hAnsi="Calibri" w:cs="Calibri"/>
          <w:i/>
          <w:iCs/>
          <w:spacing w:val="-2"/>
          <w:sz w:val="20"/>
          <w:szCs w:val="20"/>
        </w:rPr>
        <w:t xml:space="preserve">.  </w:t>
      </w:r>
      <w:r w:rsidRPr="002D3024">
        <w:rPr>
          <w:rFonts w:ascii="Calibri" w:hAnsi="Calibri" w:cs="Calibri"/>
          <w:b/>
          <w:bCs/>
          <w:i/>
          <w:iCs/>
          <w:spacing w:val="-2"/>
          <w:sz w:val="20"/>
          <w:szCs w:val="20"/>
        </w:rPr>
        <w:t xml:space="preserve">The </w:t>
      </w:r>
      <w:r w:rsidR="003E677B" w:rsidRPr="002D3024">
        <w:rPr>
          <w:rFonts w:ascii="Calibri" w:hAnsi="Calibri" w:cs="Calibri"/>
          <w:b/>
          <w:bCs/>
          <w:i/>
          <w:iCs/>
          <w:spacing w:val="-2"/>
          <w:sz w:val="20"/>
          <w:szCs w:val="20"/>
        </w:rPr>
        <w:t xml:space="preserve">Book of Mormon </w:t>
      </w:r>
      <w:r w:rsidRPr="002D3024">
        <w:rPr>
          <w:rFonts w:ascii="Calibri" w:hAnsi="Calibri" w:cs="Calibri"/>
          <w:b/>
          <w:bCs/>
          <w:i/>
          <w:iCs/>
          <w:spacing w:val="-2"/>
          <w:sz w:val="20"/>
          <w:szCs w:val="20"/>
        </w:rPr>
        <w:t>begins and ends with concern for the Lamanites' receiving the gospel</w:t>
      </w:r>
      <w:r w:rsidRPr="00C1058D">
        <w:rPr>
          <w:rFonts w:ascii="Calibri" w:hAnsi="Calibri" w:cs="Calibri"/>
          <w:i/>
          <w:iCs/>
          <w:spacing w:val="-2"/>
          <w:sz w:val="20"/>
          <w:szCs w:val="20"/>
        </w:rPr>
        <w:t xml:space="preserve">. </w:t>
      </w:r>
      <w:r w:rsidR="003E677B">
        <w:rPr>
          <w:rFonts w:ascii="Calibri" w:hAnsi="Calibri" w:cs="Calibri"/>
          <w:i/>
          <w:iCs/>
          <w:spacing w:val="-2"/>
          <w:sz w:val="20"/>
          <w:szCs w:val="20"/>
        </w:rPr>
        <w:t xml:space="preserve">The Title Page is balanced with Moroni’s final exhortation to his “brethren”, the Lamanites”(Moroni 10:1).  Nephi’s account reiterates the main points of the Title Page in emphasizing that through and through it “they shall be restored unto the knowledge of their fathers, and also to the knowledge of Jesus Christ” (2 Nephi 30:1-5 ).  Toward the end of the record, Mormon says much the same thing: “Know ye that ye are of the house of Israel . . . Know ye that ye must come to the knowledge of your fathers and repent of all your sins and iniquities, and believe in Jesus Christ” (Mormon 7:2, 5).  </w:t>
      </w:r>
      <w:r w:rsidRPr="002D3024">
        <w:rPr>
          <w:rFonts w:ascii="Calibri" w:hAnsi="Calibri" w:cs="Calibri"/>
          <w:b/>
          <w:bCs/>
          <w:i/>
          <w:iCs/>
          <w:spacing w:val="-2"/>
          <w:sz w:val="20"/>
          <w:szCs w:val="20"/>
        </w:rPr>
        <w:t>At the apex of the triangle is an account of a great spiritual change among the Lamanites.</w:t>
      </w:r>
      <w:r w:rsidRPr="00C1058D">
        <w:rPr>
          <w:rFonts w:ascii="Calibri" w:hAnsi="Calibri" w:cs="Calibri"/>
          <w:i/>
          <w:iCs/>
          <w:spacing w:val="-2"/>
          <w:sz w:val="20"/>
          <w:szCs w:val="20"/>
        </w:rPr>
        <w:t xml:space="preserve">  That is the turning point because it is the climax of centuries of efforts to bring the gospel to the Lamanites and because of the opposing forces it brings on.</w:t>
      </w:r>
    </w:p>
    <w:p w14:paraId="6BEDAB78" w14:textId="77777777" w:rsidR="00C1058D"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ab/>
      </w:r>
      <w:r w:rsidRPr="002D3024">
        <w:rPr>
          <w:rFonts w:ascii="Calibri" w:hAnsi="Calibri" w:cs="Calibri"/>
          <w:b/>
          <w:bCs/>
          <w:i/>
          <w:iCs/>
          <w:spacing w:val="-2"/>
          <w:sz w:val="20"/>
          <w:szCs w:val="20"/>
        </w:rPr>
        <w:t>This apex occurs in the physical center of the Book of Mormon</w:t>
      </w:r>
      <w:r w:rsidRPr="00C1058D">
        <w:rPr>
          <w:rFonts w:ascii="Calibri" w:hAnsi="Calibri" w:cs="Calibri"/>
          <w:i/>
          <w:iCs/>
          <w:spacing w:val="-2"/>
          <w:sz w:val="20"/>
          <w:szCs w:val="20"/>
        </w:rPr>
        <w:t xml:space="preserve">.  The section of </w:t>
      </w:r>
      <w:r w:rsidRPr="003E677B">
        <w:rPr>
          <w:rFonts w:ascii="Calibri" w:hAnsi="Calibri" w:cs="Calibri"/>
          <w:b/>
          <w:bCs/>
          <w:i/>
          <w:iCs/>
          <w:spacing w:val="-2"/>
          <w:sz w:val="20"/>
          <w:szCs w:val="20"/>
        </w:rPr>
        <w:t xml:space="preserve">Alma </w:t>
      </w:r>
      <w:r w:rsidRPr="00C1058D">
        <w:rPr>
          <w:rFonts w:ascii="Calibri" w:hAnsi="Calibri" w:cs="Calibri"/>
          <w:i/>
          <w:iCs/>
          <w:spacing w:val="-2"/>
          <w:sz w:val="20"/>
          <w:szCs w:val="20"/>
        </w:rPr>
        <w:t xml:space="preserve">that includes </w:t>
      </w:r>
      <w:r w:rsidRPr="003E677B">
        <w:rPr>
          <w:rFonts w:ascii="Calibri" w:hAnsi="Calibri" w:cs="Calibri"/>
          <w:b/>
          <w:bCs/>
          <w:i/>
          <w:iCs/>
          <w:spacing w:val="-2"/>
          <w:sz w:val="20"/>
          <w:szCs w:val="20"/>
        </w:rPr>
        <w:t>chapters 23 through 26</w:t>
      </w:r>
      <w:r w:rsidRPr="00C1058D">
        <w:rPr>
          <w:rFonts w:ascii="Calibri" w:hAnsi="Calibri" w:cs="Calibri"/>
          <w:i/>
          <w:iCs/>
          <w:spacing w:val="-2"/>
          <w:sz w:val="20"/>
          <w:szCs w:val="20"/>
        </w:rPr>
        <w:t xml:space="preserve"> (which is just one chapter, Alma 14, in the first edition) treats a wholesale conversion of the Lamanites.  This central part begins with the decree of the king of the Lamanites that Ammon and his brethren should be free to preach the word of God throughout all the land and ends with gratitude </w:t>
      </w:r>
    </w:p>
    <w:p w14:paraId="1E3926EC" w14:textId="10B431F8" w:rsidR="00DB4C8C" w:rsidRPr="00C1058D"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 xml:space="preserve">expressed by these great missionaries for the thousands of Lamanite souls "brought to behold </w:t>
      </w:r>
      <w:r w:rsidRPr="002D7253">
        <w:rPr>
          <w:rFonts w:ascii="Calibri" w:hAnsi="Calibri" w:cs="Calibri"/>
          <w:b/>
          <w:bCs/>
          <w:i/>
          <w:iCs/>
          <w:spacing w:val="-2"/>
          <w:sz w:val="20"/>
          <w:szCs w:val="20"/>
        </w:rPr>
        <w:t>the marvelous light of God</w:t>
      </w:r>
      <w:r w:rsidRPr="00C1058D">
        <w:rPr>
          <w:rFonts w:ascii="Calibri" w:hAnsi="Calibri" w:cs="Calibri"/>
          <w:i/>
          <w:iCs/>
          <w:spacing w:val="-2"/>
          <w:sz w:val="20"/>
          <w:szCs w:val="20"/>
        </w:rPr>
        <w:t>" (</w:t>
      </w:r>
      <w:r w:rsidRPr="002D7253">
        <w:rPr>
          <w:rFonts w:ascii="Calibri" w:hAnsi="Calibri" w:cs="Calibri"/>
          <w:b/>
          <w:bCs/>
          <w:i/>
          <w:iCs/>
          <w:spacing w:val="-2"/>
          <w:sz w:val="20"/>
          <w:szCs w:val="20"/>
        </w:rPr>
        <w:t>Alma 26:3</w:t>
      </w:r>
      <w:r w:rsidRPr="00C1058D">
        <w:rPr>
          <w:rFonts w:ascii="Calibri" w:hAnsi="Calibri" w:cs="Calibri"/>
          <w:i/>
          <w:iCs/>
          <w:spacing w:val="-2"/>
          <w:sz w:val="20"/>
          <w:szCs w:val="20"/>
        </w:rPr>
        <w:t xml:space="preserve">).  The earlier warlike and reprobate nature of the Lamanites has given way to the wholehearted acceptance of the gospel once converted.  </w:t>
      </w:r>
    </w:p>
    <w:p w14:paraId="7BA3CDE5" w14:textId="4C18D911" w:rsidR="00DB4C8C" w:rsidRPr="00C1058D" w:rsidRDefault="00DB4C8C" w:rsidP="00DB4C8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 xml:space="preserve">(Richard D. Rust, </w:t>
      </w:r>
      <w:r w:rsidRPr="00C1058D">
        <w:rPr>
          <w:rFonts w:ascii="Calibri" w:hAnsi="Calibri" w:cs="Calibri"/>
          <w:i/>
          <w:iCs/>
          <w:spacing w:val="-2"/>
          <w:sz w:val="20"/>
          <w:szCs w:val="20"/>
          <w:u w:val="single"/>
        </w:rPr>
        <w:t>Feasting on the Word</w:t>
      </w:r>
      <w:r w:rsidRPr="00C1058D">
        <w:rPr>
          <w:rFonts w:ascii="Calibri" w:hAnsi="Calibri" w:cs="Calibri"/>
          <w:i/>
          <w:iCs/>
          <w:spacing w:val="-2"/>
          <w:sz w:val="20"/>
          <w:szCs w:val="20"/>
        </w:rPr>
        <w:t>, p. 234-235</w:t>
      </w:r>
      <w:r w:rsidR="00985415">
        <w:rPr>
          <w:rFonts w:ascii="Calibri" w:hAnsi="Calibri" w:cs="Calibri"/>
          <w:i/>
          <w:iCs/>
          <w:spacing w:val="-2"/>
          <w:sz w:val="20"/>
          <w:szCs w:val="20"/>
        </w:rPr>
        <w:t>.</w:t>
      </w:r>
      <w:r w:rsidRPr="00C1058D">
        <w:rPr>
          <w:rFonts w:ascii="Calibri" w:hAnsi="Calibri" w:cs="Calibri"/>
          <w:i/>
          <w:iCs/>
          <w:spacing w:val="-2"/>
          <w:sz w:val="20"/>
          <w:szCs w:val="20"/>
        </w:rPr>
        <w:t>)]</w:t>
      </w:r>
    </w:p>
    <w:p w14:paraId="617D02BE" w14:textId="77777777" w:rsidR="0066192D" w:rsidRDefault="0066192D"/>
    <w:p w14:paraId="231A89EB" w14:textId="51DE3C9C" w:rsidR="00DB4C8C" w:rsidRPr="00C1058D" w:rsidRDefault="00DB4C8C" w:rsidP="00DB4C8C">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[Note:  The phrase "</w:t>
      </w:r>
      <w:r w:rsidRPr="002D7253">
        <w:rPr>
          <w:rFonts w:ascii="Calibri" w:hAnsi="Calibri" w:cs="Calibri"/>
          <w:b/>
          <w:bCs/>
          <w:i/>
          <w:iCs/>
          <w:spacing w:val="-2"/>
          <w:sz w:val="20"/>
          <w:szCs w:val="20"/>
        </w:rPr>
        <w:t>sing . . . redeeming love</w:t>
      </w:r>
      <w:r w:rsidRPr="00C1058D">
        <w:rPr>
          <w:rFonts w:ascii="Calibri" w:hAnsi="Calibri" w:cs="Calibri"/>
          <w:i/>
          <w:iCs/>
          <w:spacing w:val="-2"/>
          <w:sz w:val="20"/>
          <w:szCs w:val="20"/>
        </w:rPr>
        <w:t>" is found three times in the Book of Mormon, all of which occur in the book of Alma:</w:t>
      </w:r>
    </w:p>
    <w:p w14:paraId="4C29B132" w14:textId="77777777" w:rsidR="00DB4C8C" w:rsidRPr="00C1058D"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ab/>
        <w:t xml:space="preserve">Alma 5:9: And again I ask, were the bands of death broken, and the chains of hell which encircled them about, were they loosed?  I say unto you, Yea, they were loosed, and their souls did expand, and they did </w:t>
      </w:r>
      <w:r w:rsidRPr="00C1058D">
        <w:rPr>
          <w:rFonts w:ascii="Calibri" w:hAnsi="Calibri" w:cs="Calibri"/>
          <w:b/>
          <w:bCs/>
          <w:i/>
          <w:iCs/>
          <w:spacing w:val="-2"/>
          <w:sz w:val="20"/>
          <w:szCs w:val="20"/>
        </w:rPr>
        <w:t>sing redeeming love</w:t>
      </w:r>
      <w:r w:rsidRPr="00C1058D">
        <w:rPr>
          <w:rFonts w:ascii="Calibri" w:hAnsi="Calibri" w:cs="Calibri"/>
          <w:i/>
          <w:iCs/>
          <w:spacing w:val="-2"/>
          <w:sz w:val="20"/>
          <w:szCs w:val="20"/>
        </w:rPr>
        <w:t xml:space="preserve">.  And I say unto you that they are saved. </w:t>
      </w:r>
    </w:p>
    <w:p w14:paraId="767FA72C" w14:textId="77777777" w:rsidR="00DB4C8C" w:rsidRPr="00C1058D"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ab/>
        <w:t xml:space="preserve">Alma 5:26: And now behold, I say unto you, my brethren, if ye have experienced a change of heart, and if ye have felt to </w:t>
      </w:r>
      <w:r w:rsidRPr="00C1058D">
        <w:rPr>
          <w:rFonts w:ascii="Calibri" w:hAnsi="Calibri" w:cs="Calibri"/>
          <w:b/>
          <w:bCs/>
          <w:i/>
          <w:iCs/>
          <w:spacing w:val="-2"/>
          <w:sz w:val="20"/>
          <w:szCs w:val="20"/>
        </w:rPr>
        <w:t>sing the song of redeeming love</w:t>
      </w:r>
      <w:r w:rsidRPr="00C1058D">
        <w:rPr>
          <w:rFonts w:ascii="Calibri" w:hAnsi="Calibri" w:cs="Calibri"/>
          <w:i/>
          <w:iCs/>
          <w:spacing w:val="-2"/>
          <w:sz w:val="20"/>
          <w:szCs w:val="20"/>
        </w:rPr>
        <w:t>, I would ask, can ye feel so now?</w:t>
      </w:r>
    </w:p>
    <w:p w14:paraId="1A3D454A" w14:textId="16006628" w:rsidR="00DB4C8C" w:rsidRDefault="00DB4C8C"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ab/>
      </w:r>
      <w:r w:rsidRPr="00C1058D">
        <w:rPr>
          <w:rFonts w:ascii="Calibri" w:hAnsi="Calibri" w:cs="Calibri"/>
          <w:b/>
          <w:bCs/>
          <w:i/>
          <w:iCs/>
          <w:spacing w:val="-2"/>
          <w:sz w:val="20"/>
          <w:szCs w:val="20"/>
        </w:rPr>
        <w:t>Alma 26:13</w:t>
      </w:r>
      <w:r w:rsidRPr="00C1058D">
        <w:rPr>
          <w:rFonts w:ascii="Calibri" w:hAnsi="Calibri" w:cs="Calibri"/>
          <w:i/>
          <w:iCs/>
          <w:spacing w:val="-2"/>
          <w:sz w:val="20"/>
          <w:szCs w:val="20"/>
        </w:rPr>
        <w:t xml:space="preserve">: Behold, how many thousands of our brethren has he loosed from the pains of hell; and they are brought to </w:t>
      </w:r>
      <w:r w:rsidRPr="00C1058D">
        <w:rPr>
          <w:rFonts w:ascii="Calibri" w:hAnsi="Calibri" w:cs="Calibri"/>
          <w:b/>
          <w:bCs/>
          <w:i/>
          <w:iCs/>
          <w:spacing w:val="-2"/>
          <w:sz w:val="20"/>
          <w:szCs w:val="20"/>
        </w:rPr>
        <w:t>sing redeeming love</w:t>
      </w:r>
      <w:r w:rsidRPr="00C1058D">
        <w:rPr>
          <w:rFonts w:ascii="Calibri" w:hAnsi="Calibri" w:cs="Calibri"/>
          <w:i/>
          <w:iCs/>
          <w:spacing w:val="-2"/>
          <w:sz w:val="20"/>
          <w:szCs w:val="20"/>
        </w:rPr>
        <w:t>, and this because of the power of his word which is in us, therefore have we not great reason to rejoice?</w:t>
      </w:r>
    </w:p>
    <w:p w14:paraId="285BC64E" w14:textId="63D35388" w:rsidR="002D3024" w:rsidRDefault="002D3024" w:rsidP="00DB4C8C">
      <w:pPr>
        <w:widowControl w:val="0"/>
        <w:suppressAutoHyphens/>
        <w:autoSpaceDE w:val="0"/>
        <w:autoSpaceDN w:val="0"/>
        <w:adjustRightInd w:val="0"/>
        <w:spacing w:after="0" w:line="240" w:lineRule="atLeast"/>
        <w:rPr>
          <w:rFonts w:ascii="Calibri" w:hAnsi="Calibri" w:cs="Calibri"/>
          <w:i/>
          <w:iCs/>
          <w:spacing w:val="-2"/>
          <w:sz w:val="20"/>
          <w:szCs w:val="20"/>
        </w:rPr>
      </w:pPr>
    </w:p>
    <w:p w14:paraId="3D388743" w14:textId="1084C76D" w:rsidR="002D3024" w:rsidRDefault="002D3024" w:rsidP="00DB4C8C">
      <w:pPr>
        <w:widowControl w:val="0"/>
        <w:suppressAutoHyphens/>
        <w:autoSpaceDE w:val="0"/>
        <w:autoSpaceDN w:val="0"/>
        <w:adjustRightInd w:val="0"/>
        <w:spacing w:after="0" w:line="240" w:lineRule="atLeast"/>
        <w:rPr>
          <w:rFonts w:ascii="Calibri" w:hAnsi="Calibri" w:cs="Calibri"/>
          <w:i/>
          <w:iCs/>
          <w:spacing w:val="-2"/>
          <w:sz w:val="20"/>
          <w:szCs w:val="20"/>
        </w:rPr>
      </w:pPr>
      <w:r w:rsidRPr="00C1058D">
        <w:rPr>
          <w:rFonts w:ascii="Calibri" w:hAnsi="Calibri" w:cs="Calibri"/>
          <w:i/>
          <w:iCs/>
          <w:spacing w:val="-2"/>
          <w:sz w:val="20"/>
          <w:szCs w:val="20"/>
        </w:rPr>
        <w:t>It is interesting that just preceding Alma 5:9 and Alma 5:26, Mormon says, "And these are the words which</w:t>
      </w:r>
    </w:p>
    <w:p w14:paraId="728C82F5" w14:textId="77777777" w:rsidR="006D2EE0" w:rsidRDefault="006D2EE0" w:rsidP="006D2EE0">
      <w:pPr>
        <w:spacing w:after="0"/>
        <w:ind w:left="0"/>
        <w:rPr>
          <w:i/>
        </w:rPr>
      </w:pPr>
      <w:r w:rsidRPr="00D03D7E">
        <w:rPr>
          <w:i/>
        </w:rPr>
        <w:lastRenderedPageBreak/>
        <w:t xml:space="preserve">[Alma </w:t>
      </w:r>
      <w:r>
        <w:rPr>
          <w:i/>
        </w:rPr>
        <w:t>26</w:t>
      </w:r>
      <w:r w:rsidRPr="00D03D7E">
        <w:rPr>
          <w:i/>
        </w:rPr>
        <w:t>]</w:t>
      </w:r>
    </w:p>
    <w:p w14:paraId="1388EEBD" w14:textId="25C5058F" w:rsidR="006D2EE0" w:rsidRDefault="006D2EE0" w:rsidP="002D3024">
      <w:pPr>
        <w:spacing w:after="0"/>
        <w:ind w:left="0"/>
      </w:pPr>
    </w:p>
    <w:p w14:paraId="22D7B63F" w14:textId="1E51F86A" w:rsidR="002D3024" w:rsidRDefault="002D3024" w:rsidP="002D302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 xml:space="preserve">he [Alma] spake to the people in the church which was established in the city of Zarahemla, according to his own record" (Alma 5:2).  In the same interesting circumstances, just preceding the quote in Alma 26:13 Mormon says, </w:t>
      </w:r>
    </w:p>
    <w:p w14:paraId="48775D56" w14:textId="77777777" w:rsidR="002D3024" w:rsidRDefault="002D3024" w:rsidP="002D302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 xml:space="preserve">"And now, these are the words of Ammon to his brethren" (Alma 26:1).  Thus we might say that the phrase "sing . . . redeeming love" has a special niche in not only the vocabulary of Alma and Ammon, but in the message of that time.  That message and that vocabulary might stem from the same unique experience which Alma and Ammon shared, </w:t>
      </w:r>
    </w:p>
    <w:p w14:paraId="26448CE7" w14:textId="77777777" w:rsidR="002D3024" w:rsidRPr="00C1058D" w:rsidRDefault="002D3024" w:rsidP="002D302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the visitation by an angel of God and the gift of his redeeming love (see Mosiah 27 and Alma 36).</w:t>
      </w:r>
      <w:r>
        <w:rPr>
          <w:rFonts w:ascii="Calibri" w:hAnsi="Calibri" w:cs="Calibri"/>
          <w:i/>
          <w:iCs/>
          <w:spacing w:val="-2"/>
          <w:sz w:val="20"/>
          <w:szCs w:val="20"/>
        </w:rPr>
        <w:t>]</w:t>
      </w:r>
      <w:r w:rsidRPr="00C1058D">
        <w:rPr>
          <w:rFonts w:ascii="Calibri" w:hAnsi="Calibri" w:cs="Calibri"/>
          <w:i/>
          <w:iCs/>
          <w:spacing w:val="-2"/>
          <w:sz w:val="20"/>
          <w:szCs w:val="20"/>
        </w:rPr>
        <w:t xml:space="preserve">  </w:t>
      </w:r>
    </w:p>
    <w:p w14:paraId="1272FC8B" w14:textId="77777777" w:rsidR="002D3024" w:rsidRDefault="002D3024" w:rsidP="002D3024">
      <w:pPr>
        <w:spacing w:after="0"/>
        <w:ind w:left="0"/>
      </w:pPr>
    </w:p>
    <w:p w14:paraId="307D05D6" w14:textId="77777777" w:rsidR="0067657E" w:rsidRPr="00AF2BF6" w:rsidRDefault="0067657E" w:rsidP="0067657E">
      <w:pPr>
        <w:spacing w:after="160" w:line="259" w:lineRule="auto"/>
        <w:ind w:left="0"/>
        <w:rPr>
          <w:rFonts w:ascii="Calibri" w:eastAsia="Calibri" w:hAnsi="Calibri" w:cs="Calibri"/>
          <w:i/>
          <w:iCs/>
          <w:sz w:val="20"/>
          <w:szCs w:val="20"/>
          <w:lang w:bidi="he-IL"/>
        </w:rPr>
      </w:pPr>
      <w:r w:rsidRPr="00AF2BF6">
        <w:rPr>
          <w:rFonts w:ascii="Calibri" w:eastAsia="Calibri" w:hAnsi="Calibri" w:cs="Times New Roman"/>
          <w:i/>
          <w:iCs/>
          <w:sz w:val="20"/>
          <w:szCs w:val="20"/>
        </w:rPr>
        <w:t>[Note:  After their mission to the land of Nephi, the sons of Mosiah “did rejoice exceedingly, for the success which they had had among the Lamanites” (</w:t>
      </w:r>
      <w:r w:rsidRPr="00AF2BF6">
        <w:rPr>
          <w:rFonts w:ascii="Calibri" w:eastAsia="Calibri" w:hAnsi="Calibri" w:cs="Times New Roman"/>
          <w:b/>
          <w:bCs/>
          <w:i/>
          <w:iCs/>
          <w:sz w:val="20"/>
          <w:szCs w:val="20"/>
        </w:rPr>
        <w:t>Alma 25:17</w:t>
      </w:r>
      <w:r w:rsidRPr="00AF2BF6">
        <w:rPr>
          <w:rFonts w:ascii="Calibri" w:eastAsia="Calibri" w:hAnsi="Calibri" w:cs="Times New Roman"/>
          <w:i/>
          <w:iCs/>
          <w:sz w:val="20"/>
          <w:szCs w:val="20"/>
        </w:rPr>
        <w:t xml:space="preserve">).  </w:t>
      </w:r>
      <w:r w:rsidRPr="00AF2BF6">
        <w:rPr>
          <w:rFonts w:ascii="Calibri" w:eastAsia="Calibri" w:hAnsi="Calibri" w:cs="Calibri"/>
          <w:i/>
          <w:iCs/>
          <w:sz w:val="20"/>
          <w:szCs w:val="20"/>
          <w:lang w:bidi="he-IL"/>
        </w:rPr>
        <w:t xml:space="preserve">In fact, Ammon was so elated that his brother Aaron was afraid that Ammon had been carried away </w:t>
      </w:r>
      <w:r w:rsidRPr="00AF2BF6">
        <w:rPr>
          <w:rFonts w:ascii="Calibri" w:eastAsia="Calibri" w:hAnsi="Calibri" w:cs="Calibri"/>
          <w:i/>
          <w:iCs/>
          <w:sz w:val="20"/>
          <w:szCs w:val="20"/>
          <w:rtl/>
          <w:lang w:bidi="he-IL"/>
        </w:rPr>
        <w:t>“</w:t>
      </w:r>
      <w:r w:rsidRPr="00AF2BF6">
        <w:rPr>
          <w:rFonts w:ascii="Calibri" w:eastAsia="Calibri" w:hAnsi="Calibri" w:cs="Calibri"/>
          <w:b/>
          <w:bCs/>
          <w:i/>
          <w:iCs/>
          <w:sz w:val="20"/>
          <w:szCs w:val="20"/>
          <w:lang w:bidi="he-IL"/>
        </w:rPr>
        <w:t>unto boasting</w:t>
      </w:r>
      <w:r w:rsidRPr="00AF2BF6">
        <w:rPr>
          <w:rFonts w:ascii="Calibri" w:eastAsia="Calibri" w:hAnsi="Calibri" w:cs="Calibri"/>
          <w:i/>
          <w:iCs/>
          <w:sz w:val="20"/>
          <w:szCs w:val="20"/>
          <w:rtl/>
          <w:lang w:bidi="he-IL"/>
        </w:rPr>
        <w:t xml:space="preserve">” </w:t>
      </w:r>
      <w:r w:rsidRPr="00AF2BF6">
        <w:rPr>
          <w:rFonts w:ascii="Calibri" w:eastAsia="Calibri" w:hAnsi="Calibri" w:cs="Calibri"/>
          <w:i/>
          <w:iCs/>
          <w:sz w:val="20"/>
          <w:szCs w:val="20"/>
          <w:lang w:bidi="he-IL"/>
        </w:rPr>
        <w:t>(</w:t>
      </w:r>
      <w:r w:rsidRPr="00AF2BF6">
        <w:rPr>
          <w:rFonts w:ascii="Calibri" w:eastAsia="Calibri" w:hAnsi="Calibri" w:cs="Calibri"/>
          <w:b/>
          <w:bCs/>
          <w:i/>
          <w:iCs/>
          <w:sz w:val="20"/>
          <w:szCs w:val="20"/>
          <w:lang w:bidi="he-IL"/>
        </w:rPr>
        <w:t xml:space="preserve">Alma </w:t>
      </w:r>
      <w:r w:rsidRPr="00AF2BF6">
        <w:rPr>
          <w:rFonts w:ascii="Calibri" w:eastAsia="Calibri" w:hAnsi="Calibri" w:cs="Calibri"/>
          <w:b/>
          <w:bCs/>
          <w:i/>
          <w:iCs/>
          <w:sz w:val="20"/>
          <w:szCs w:val="20"/>
          <w:rtl/>
          <w:lang w:bidi="he-IL"/>
        </w:rPr>
        <w:t>26:10</w:t>
      </w:r>
      <w:r w:rsidRPr="00AF2BF6">
        <w:rPr>
          <w:rFonts w:ascii="Calibri" w:eastAsia="Calibri" w:hAnsi="Calibri" w:cs="Calibri"/>
          <w:i/>
          <w:iCs/>
          <w:sz w:val="20"/>
          <w:szCs w:val="20"/>
          <w:lang w:bidi="he-IL"/>
        </w:rPr>
        <w:t xml:space="preserve">). </w:t>
      </w:r>
    </w:p>
    <w:p w14:paraId="4755B3D1" w14:textId="77777777" w:rsidR="0067657E" w:rsidRPr="00AF2BF6" w:rsidRDefault="0067657E" w:rsidP="0067657E">
      <w:pPr>
        <w:spacing w:after="160" w:line="259" w:lineRule="auto"/>
        <w:ind w:left="0" w:firstLine="720"/>
        <w:rPr>
          <w:rFonts w:ascii="Calibri" w:eastAsia="Calibri" w:hAnsi="Calibri" w:cs="Calibri"/>
          <w:i/>
          <w:iCs/>
          <w:sz w:val="20"/>
          <w:szCs w:val="20"/>
          <w:lang w:bidi="he-IL"/>
        </w:rPr>
      </w:pPr>
      <w:r w:rsidRPr="00AF2BF6">
        <w:rPr>
          <w:rFonts w:ascii="Calibri" w:eastAsia="Calibri" w:hAnsi="Calibri" w:cs="Times New Roman"/>
          <w:i/>
          <w:iCs/>
          <w:sz w:val="20"/>
          <w:szCs w:val="20"/>
        </w:rPr>
        <w:t>According to Loren Spendlove, “i</w:t>
      </w:r>
      <w:r w:rsidRPr="00AF2BF6">
        <w:rPr>
          <w:rFonts w:ascii="Calibri" w:eastAsia="Calibri" w:hAnsi="Calibri" w:cs="Calibri"/>
          <w:i/>
          <w:iCs/>
          <w:sz w:val="20"/>
          <w:szCs w:val="20"/>
          <w:lang w:bidi="he-IL"/>
        </w:rPr>
        <w:t>n Ammon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s capably crafted response to his brother, we encounter wordplay that can only be fully ascertained if his words are translated into Hebrew.”</w:t>
      </w:r>
    </w:p>
    <w:p w14:paraId="3DE020EF" w14:textId="77777777" w:rsidR="0067657E" w:rsidRPr="00AF2BF6" w:rsidRDefault="0067657E" w:rsidP="0067657E">
      <w:pPr>
        <w:autoSpaceDE w:val="0"/>
        <w:autoSpaceDN w:val="0"/>
        <w:adjustRightInd w:val="0"/>
        <w:spacing w:after="160" w:line="252" w:lineRule="auto"/>
        <w:rPr>
          <w:rFonts w:ascii="Calibri" w:eastAsia="Calibri" w:hAnsi="Calibri" w:cs="Calibri"/>
          <w:i/>
          <w:iCs/>
          <w:sz w:val="20"/>
          <w:szCs w:val="20"/>
          <w:lang w:bidi="he-IL"/>
        </w:rPr>
      </w:pPr>
      <w:r w:rsidRPr="00AF2BF6">
        <w:rPr>
          <w:rFonts w:ascii="Calibri" w:eastAsia="Calibri" w:hAnsi="Calibri" w:cs="Calibri"/>
          <w:i/>
          <w:iCs/>
          <w:sz w:val="20"/>
          <w:szCs w:val="20"/>
          <w:lang w:bidi="he-IL"/>
        </w:rPr>
        <w:t>In the nine verses leading up to Aaron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 xml:space="preserve">s rebuke, Ammon never used the words </w:t>
      </w:r>
      <w:r w:rsidRPr="00AF2BF6">
        <w:rPr>
          <w:rFonts w:ascii="Calibri" w:eastAsia="Calibri" w:hAnsi="Calibri" w:cs="Calibri"/>
          <w:b/>
          <w:bCs/>
          <w:i/>
          <w:iCs/>
          <w:sz w:val="20"/>
          <w:szCs w:val="20"/>
          <w:lang w:bidi="he-IL"/>
        </w:rPr>
        <w:t>boast</w:t>
      </w:r>
      <w:r w:rsidRPr="00AF2BF6">
        <w:rPr>
          <w:rFonts w:ascii="Calibri" w:eastAsia="Calibri" w:hAnsi="Calibri" w:cs="Calibri"/>
          <w:i/>
          <w:iCs/>
          <w:sz w:val="20"/>
          <w:szCs w:val="20"/>
          <w:lang w:bidi="he-IL"/>
        </w:rPr>
        <w:t xml:space="preserve"> or </w:t>
      </w:r>
      <w:r w:rsidRPr="00AF2BF6">
        <w:rPr>
          <w:rFonts w:ascii="Calibri" w:eastAsia="Calibri" w:hAnsi="Calibri" w:cs="Calibri"/>
          <w:b/>
          <w:bCs/>
          <w:i/>
          <w:iCs/>
          <w:sz w:val="20"/>
          <w:szCs w:val="20"/>
          <w:lang w:bidi="he-IL"/>
        </w:rPr>
        <w:t>glory</w:t>
      </w:r>
      <w:r w:rsidRPr="00AF2BF6">
        <w:rPr>
          <w:rFonts w:ascii="Calibri" w:eastAsia="Calibri" w:hAnsi="Calibri" w:cs="Calibri"/>
          <w:i/>
          <w:iCs/>
          <w:sz w:val="20"/>
          <w:szCs w:val="20"/>
          <w:lang w:bidi="he-IL"/>
        </w:rPr>
        <w:t xml:space="preserve">, and we find the word </w:t>
      </w:r>
      <w:r w:rsidRPr="00AF2BF6">
        <w:rPr>
          <w:rFonts w:ascii="Calibri" w:eastAsia="Calibri" w:hAnsi="Calibri" w:cs="Calibri"/>
          <w:b/>
          <w:bCs/>
          <w:i/>
          <w:iCs/>
          <w:sz w:val="20"/>
          <w:szCs w:val="20"/>
          <w:lang w:bidi="he-IL"/>
        </w:rPr>
        <w:t>praise</w:t>
      </w:r>
      <w:r w:rsidRPr="00AF2BF6">
        <w:rPr>
          <w:rFonts w:ascii="Calibri" w:eastAsia="Calibri" w:hAnsi="Calibri" w:cs="Calibri"/>
          <w:i/>
          <w:iCs/>
          <w:sz w:val="20"/>
          <w:szCs w:val="20"/>
          <w:lang w:bidi="he-IL"/>
        </w:rPr>
        <w:t xml:space="preserve"> used only once but as a noun rather than as a verb: </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Blessed be the name of our God; let us sing to his praise,</w:t>
      </w:r>
      <w:r w:rsidRPr="00AF2BF6">
        <w:rPr>
          <w:rFonts w:ascii="Calibri" w:eastAsia="Calibri" w:hAnsi="Calibri" w:cs="Calibri" w:hint="cs"/>
          <w:i/>
          <w:iCs/>
          <w:sz w:val="20"/>
          <w:szCs w:val="20"/>
          <w:rtl/>
          <w:lang w:bidi="he-IL"/>
        </w:rPr>
        <w:t xml:space="preserve"> </w:t>
      </w:r>
      <w:r w:rsidRPr="00AF2BF6">
        <w:rPr>
          <w:rFonts w:ascii="Calibri" w:eastAsia="Calibri" w:hAnsi="Calibri" w:cs="Calibri"/>
          <w:i/>
          <w:iCs/>
          <w:sz w:val="20"/>
          <w:szCs w:val="20"/>
          <w:lang w:bidi="he-IL"/>
        </w:rPr>
        <w:t>yea, let us give thanks to his holy name, for he doth work righteousness forever</w:t>
      </w:r>
      <w:r w:rsidRPr="00AF2BF6">
        <w:rPr>
          <w:rFonts w:ascii="Calibri" w:eastAsia="Calibri" w:hAnsi="Calibri" w:cs="Calibri"/>
          <w:i/>
          <w:iCs/>
          <w:sz w:val="20"/>
          <w:szCs w:val="20"/>
          <w:rtl/>
          <w:lang w:bidi="he-IL"/>
        </w:rPr>
        <w:t xml:space="preserve">” </w:t>
      </w:r>
      <w:r w:rsidRPr="00AF2BF6">
        <w:rPr>
          <w:rFonts w:ascii="Calibri" w:eastAsia="Calibri" w:hAnsi="Calibri" w:cs="Calibri"/>
          <w:i/>
          <w:iCs/>
          <w:sz w:val="20"/>
          <w:szCs w:val="20"/>
          <w:lang w:bidi="he-IL"/>
        </w:rPr>
        <w:t xml:space="preserve">(Alma </w:t>
      </w:r>
      <w:r w:rsidRPr="00AF2BF6">
        <w:rPr>
          <w:rFonts w:ascii="Calibri" w:eastAsia="Calibri" w:hAnsi="Calibri" w:cs="Calibri"/>
          <w:i/>
          <w:iCs/>
          <w:sz w:val="20"/>
          <w:szCs w:val="20"/>
          <w:rtl/>
          <w:lang w:bidi="he-IL"/>
        </w:rPr>
        <w:t>26:8</w:t>
      </w:r>
      <w:r w:rsidRPr="00AF2BF6">
        <w:rPr>
          <w:rFonts w:ascii="Calibri" w:eastAsia="Calibri" w:hAnsi="Calibri" w:cs="Calibri"/>
          <w:i/>
          <w:iCs/>
          <w:sz w:val="20"/>
          <w:szCs w:val="20"/>
          <w:lang w:bidi="he-IL"/>
        </w:rPr>
        <w:t xml:space="preserve">). </w:t>
      </w:r>
    </w:p>
    <w:p w14:paraId="5A5C39A7" w14:textId="77777777" w:rsidR="0067657E" w:rsidRPr="002D3024" w:rsidRDefault="0067657E" w:rsidP="0067657E">
      <w:pPr>
        <w:autoSpaceDE w:val="0"/>
        <w:autoSpaceDN w:val="0"/>
        <w:adjustRightInd w:val="0"/>
        <w:spacing w:after="160" w:line="252" w:lineRule="auto"/>
        <w:rPr>
          <w:rFonts w:ascii="Calibri" w:eastAsia="Calibri" w:hAnsi="Calibri" w:cs="Calibri"/>
          <w:i/>
          <w:iCs/>
          <w:sz w:val="16"/>
          <w:szCs w:val="16"/>
          <w:lang w:bidi="he-IL"/>
        </w:rPr>
      </w:pPr>
      <w:r w:rsidRPr="00AF2BF6">
        <w:rPr>
          <w:rFonts w:ascii="Calibri" w:eastAsia="Calibri" w:hAnsi="Calibri" w:cs="Calibri"/>
          <w:i/>
          <w:iCs/>
          <w:sz w:val="20"/>
          <w:szCs w:val="20"/>
          <w:lang w:bidi="he-IL"/>
        </w:rPr>
        <w:t>However, following Aaron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 xml:space="preserve">s accusation, Ammon used the words </w:t>
      </w:r>
      <w:r w:rsidRPr="00AF2BF6">
        <w:rPr>
          <w:rFonts w:ascii="Calibri" w:eastAsia="Calibri" w:hAnsi="Calibri" w:cs="Calibri"/>
          <w:b/>
          <w:bCs/>
          <w:i/>
          <w:iCs/>
          <w:sz w:val="20"/>
          <w:szCs w:val="20"/>
          <w:lang w:bidi="he-IL"/>
        </w:rPr>
        <w:t>praise</w:t>
      </w:r>
      <w:r w:rsidRPr="00AF2BF6">
        <w:rPr>
          <w:rFonts w:ascii="Calibri" w:eastAsia="Calibri" w:hAnsi="Calibri" w:cs="Calibri"/>
          <w:i/>
          <w:iCs/>
          <w:sz w:val="20"/>
          <w:szCs w:val="20"/>
          <w:lang w:bidi="he-IL"/>
        </w:rPr>
        <w:t xml:space="preserve">, </w:t>
      </w:r>
      <w:r w:rsidRPr="00AF2BF6">
        <w:rPr>
          <w:rFonts w:ascii="Calibri" w:eastAsia="Calibri" w:hAnsi="Calibri" w:cs="Calibri"/>
          <w:b/>
          <w:bCs/>
          <w:i/>
          <w:iCs/>
          <w:sz w:val="20"/>
          <w:szCs w:val="20"/>
          <w:lang w:bidi="he-IL"/>
        </w:rPr>
        <w:t>boast</w:t>
      </w:r>
      <w:r w:rsidRPr="00AF2BF6">
        <w:rPr>
          <w:rFonts w:ascii="Calibri" w:eastAsia="Calibri" w:hAnsi="Calibri" w:cs="Calibri"/>
          <w:i/>
          <w:iCs/>
          <w:sz w:val="20"/>
          <w:szCs w:val="20"/>
          <w:lang w:bidi="he-IL"/>
        </w:rPr>
        <w:t xml:space="preserve"> and </w:t>
      </w:r>
      <w:r w:rsidRPr="00AF2BF6">
        <w:rPr>
          <w:rFonts w:ascii="Calibri" w:eastAsia="Calibri" w:hAnsi="Calibri" w:cs="Calibri"/>
          <w:b/>
          <w:bCs/>
          <w:i/>
          <w:iCs/>
          <w:sz w:val="20"/>
          <w:szCs w:val="20"/>
          <w:lang w:bidi="he-IL"/>
        </w:rPr>
        <w:t>glory</w:t>
      </w:r>
      <w:r w:rsidRPr="00AF2BF6">
        <w:rPr>
          <w:rFonts w:ascii="Calibri" w:eastAsia="Calibri" w:hAnsi="Calibri" w:cs="Calibri"/>
          <w:i/>
          <w:iCs/>
          <w:sz w:val="20"/>
          <w:szCs w:val="20"/>
          <w:lang w:bidi="he-IL"/>
        </w:rPr>
        <w:t xml:space="preserve"> a total of twelve times in his response. These usages appear to be an intentional repetition of Aaron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s original rebuke of boasting and need to be understood as related terms in Hebrew. Ammon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 xml:space="preserve">s repeated use of </w:t>
      </w:r>
      <w:r w:rsidRPr="00AF2BF6">
        <w:rPr>
          <w:rFonts w:ascii="Calibri" w:eastAsia="Calibri" w:hAnsi="Calibri" w:cs="Calibri"/>
          <w:b/>
          <w:bCs/>
          <w:i/>
          <w:iCs/>
          <w:sz w:val="20"/>
          <w:szCs w:val="20"/>
          <w:lang w:bidi="he-IL"/>
        </w:rPr>
        <w:t>praise</w:t>
      </w:r>
      <w:r w:rsidRPr="00AF2BF6">
        <w:rPr>
          <w:rFonts w:ascii="Calibri" w:eastAsia="Calibri" w:hAnsi="Calibri" w:cs="Calibri"/>
          <w:i/>
          <w:iCs/>
          <w:sz w:val="20"/>
          <w:szCs w:val="20"/>
          <w:lang w:bidi="he-IL"/>
        </w:rPr>
        <w:t xml:space="preserve">, </w:t>
      </w:r>
      <w:r w:rsidRPr="00AF2BF6">
        <w:rPr>
          <w:rFonts w:ascii="Calibri" w:eastAsia="Calibri" w:hAnsi="Calibri" w:cs="Calibri"/>
          <w:b/>
          <w:bCs/>
          <w:i/>
          <w:iCs/>
          <w:sz w:val="20"/>
          <w:szCs w:val="20"/>
          <w:lang w:bidi="he-IL"/>
        </w:rPr>
        <w:t>boast</w:t>
      </w:r>
      <w:r w:rsidRPr="00AF2BF6">
        <w:rPr>
          <w:rFonts w:ascii="Calibri" w:eastAsia="Calibri" w:hAnsi="Calibri" w:cs="Calibri"/>
          <w:i/>
          <w:iCs/>
          <w:sz w:val="20"/>
          <w:szCs w:val="20"/>
          <w:lang w:bidi="he-IL"/>
        </w:rPr>
        <w:t xml:space="preserve">, and </w:t>
      </w:r>
      <w:r w:rsidRPr="00AF2BF6">
        <w:rPr>
          <w:rFonts w:ascii="Calibri" w:eastAsia="Calibri" w:hAnsi="Calibri" w:cs="Calibri"/>
          <w:b/>
          <w:bCs/>
          <w:i/>
          <w:iCs/>
          <w:sz w:val="20"/>
          <w:szCs w:val="20"/>
          <w:lang w:bidi="he-IL"/>
        </w:rPr>
        <w:t>glory</w:t>
      </w:r>
      <w:r w:rsidRPr="00AF2BF6">
        <w:rPr>
          <w:rFonts w:ascii="Calibri" w:eastAsia="Calibri" w:hAnsi="Calibri" w:cs="Calibri"/>
          <w:i/>
          <w:iCs/>
          <w:sz w:val="20"/>
          <w:szCs w:val="20"/>
          <w:lang w:bidi="he-IL"/>
        </w:rPr>
        <w:t xml:space="preserve"> are meant to counter Aaron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s implied accusation that Ammon was boasting in himself. On the contrary, Ammon</w:t>
      </w:r>
      <w:r w:rsidRPr="00AF2BF6">
        <w:rPr>
          <w:rFonts w:ascii="Calibri" w:eastAsia="Calibri" w:hAnsi="Calibri" w:cs="Calibri"/>
          <w:i/>
          <w:iCs/>
          <w:sz w:val="20"/>
          <w:szCs w:val="20"/>
          <w:rtl/>
          <w:lang w:bidi="he-IL"/>
        </w:rPr>
        <w:t>’</w:t>
      </w:r>
      <w:r w:rsidRPr="00AF2BF6">
        <w:rPr>
          <w:rFonts w:ascii="Calibri" w:eastAsia="Calibri" w:hAnsi="Calibri" w:cs="Calibri"/>
          <w:i/>
          <w:iCs/>
          <w:sz w:val="20"/>
          <w:szCs w:val="20"/>
          <w:lang w:bidi="he-IL"/>
        </w:rPr>
        <w:t>s repetitive use of these terms helped clarify that his initial words were intended to be understood as praising, boasting in, and glorying in the Lord, rather than in himself.</w:t>
      </w:r>
    </w:p>
    <w:p w14:paraId="1F1CAACA" w14:textId="77777777" w:rsidR="0067657E" w:rsidRPr="002D3024" w:rsidRDefault="0067657E" w:rsidP="0067657E">
      <w:pPr>
        <w:autoSpaceDE w:val="0"/>
        <w:autoSpaceDN w:val="0"/>
        <w:adjustRightInd w:val="0"/>
        <w:spacing w:after="160" w:line="252" w:lineRule="auto"/>
        <w:rPr>
          <w:rFonts w:ascii="Calibri" w:eastAsia="Calibri" w:hAnsi="Calibri" w:cs="Calibri"/>
          <w:i/>
          <w:iCs/>
          <w:sz w:val="16"/>
          <w:szCs w:val="16"/>
          <w:lang w:bidi="he-IL"/>
        </w:rPr>
      </w:pPr>
    </w:p>
    <w:p w14:paraId="29D0C92C" w14:textId="77777777" w:rsidR="0067657E" w:rsidRPr="00AF2BF6" w:rsidRDefault="0067657E" w:rsidP="0067657E">
      <w:pPr>
        <w:spacing w:after="160" w:line="259" w:lineRule="auto"/>
        <w:ind w:left="0" w:firstLine="720"/>
        <w:rPr>
          <w:rFonts w:ascii="Calibri" w:eastAsia="Calibri" w:hAnsi="Calibri" w:cs="Calibri"/>
          <w:i/>
          <w:iCs/>
          <w:sz w:val="20"/>
          <w:szCs w:val="20"/>
        </w:rPr>
      </w:pPr>
      <w:r w:rsidRPr="00AF2BF6">
        <w:rPr>
          <w:rFonts w:ascii="Calibri" w:eastAsia="Calibri" w:hAnsi="Calibri" w:cs="Calibri"/>
          <w:i/>
          <w:iCs/>
          <w:sz w:val="20"/>
          <w:szCs w:val="20"/>
          <w:lang w:bidi="he-IL"/>
        </w:rPr>
        <w:t xml:space="preserve">In his detailed 12-page paper, Spendlove proposes that the English words </w:t>
      </w:r>
      <w:r w:rsidRPr="00AF2BF6">
        <w:rPr>
          <w:rFonts w:ascii="Calibri" w:eastAsia="Calibri" w:hAnsi="Calibri" w:cs="Calibri"/>
          <w:b/>
          <w:bCs/>
          <w:i/>
          <w:iCs/>
          <w:sz w:val="20"/>
          <w:szCs w:val="20"/>
          <w:lang w:bidi="he-IL"/>
        </w:rPr>
        <w:t>praise</w:t>
      </w:r>
      <w:r w:rsidRPr="00AF2BF6">
        <w:rPr>
          <w:rFonts w:ascii="Calibri" w:eastAsia="Calibri" w:hAnsi="Calibri" w:cs="Calibri"/>
          <w:i/>
          <w:iCs/>
          <w:sz w:val="20"/>
          <w:szCs w:val="20"/>
          <w:lang w:bidi="he-IL"/>
        </w:rPr>
        <w:t xml:space="preserve">, </w:t>
      </w:r>
      <w:r w:rsidRPr="00AF2BF6">
        <w:rPr>
          <w:rFonts w:ascii="Calibri" w:eastAsia="Calibri" w:hAnsi="Calibri" w:cs="Calibri"/>
          <w:b/>
          <w:bCs/>
          <w:i/>
          <w:iCs/>
          <w:sz w:val="20"/>
          <w:szCs w:val="20"/>
          <w:lang w:bidi="he-IL"/>
        </w:rPr>
        <w:t>boast</w:t>
      </w:r>
      <w:r w:rsidRPr="00AF2BF6">
        <w:rPr>
          <w:rFonts w:ascii="Calibri" w:eastAsia="Calibri" w:hAnsi="Calibri" w:cs="Calibri"/>
          <w:i/>
          <w:iCs/>
          <w:sz w:val="20"/>
          <w:szCs w:val="20"/>
          <w:lang w:bidi="he-IL"/>
        </w:rPr>
        <w:t xml:space="preserve">, and </w:t>
      </w:r>
      <w:r w:rsidRPr="00AF2BF6">
        <w:rPr>
          <w:rFonts w:ascii="Calibri" w:eastAsia="Calibri" w:hAnsi="Calibri" w:cs="Calibri"/>
          <w:b/>
          <w:bCs/>
          <w:i/>
          <w:iCs/>
          <w:sz w:val="20"/>
          <w:szCs w:val="20"/>
          <w:lang w:bidi="he-IL"/>
        </w:rPr>
        <w:t xml:space="preserve">glory </w:t>
      </w:r>
      <w:r w:rsidRPr="00AF2BF6">
        <w:rPr>
          <w:rFonts w:ascii="Calibri" w:eastAsia="Calibri" w:hAnsi="Calibri" w:cs="Calibri"/>
          <w:i/>
          <w:iCs/>
          <w:sz w:val="20"/>
          <w:szCs w:val="20"/>
          <w:lang w:bidi="he-IL"/>
        </w:rPr>
        <w:t>“are</w:t>
      </w:r>
      <w:r w:rsidRPr="00AF2BF6">
        <w:rPr>
          <w:rFonts w:ascii="Calibri" w:eastAsia="Calibri" w:hAnsi="Calibri" w:cs="Calibri"/>
          <w:b/>
          <w:bCs/>
          <w:i/>
          <w:iCs/>
          <w:sz w:val="20"/>
          <w:szCs w:val="20"/>
          <w:lang w:bidi="he-IL"/>
        </w:rPr>
        <w:t xml:space="preserve"> </w:t>
      </w:r>
      <w:r w:rsidRPr="00AF2BF6">
        <w:rPr>
          <w:rFonts w:ascii="Calibri" w:eastAsia="Calibri" w:hAnsi="Calibri" w:cs="Calibri"/>
          <w:i/>
          <w:iCs/>
          <w:sz w:val="20"/>
          <w:szCs w:val="20"/>
          <w:lang w:bidi="he-IL"/>
        </w:rPr>
        <w:t xml:space="preserve">derived from the Hebrew root </w:t>
      </w:r>
      <w:r w:rsidRPr="00AF2BF6">
        <w:rPr>
          <w:rFonts w:ascii="Calibri" w:eastAsia="Calibri" w:hAnsi="Calibri" w:cs="Calibri"/>
          <w:i/>
          <w:iCs/>
          <w:sz w:val="20"/>
          <w:szCs w:val="20"/>
          <w:rtl/>
          <w:lang w:bidi="he-IL"/>
        </w:rPr>
        <w:t>ה-ל-ל</w:t>
      </w:r>
      <w:r w:rsidRPr="00AF2BF6">
        <w:rPr>
          <w:rFonts w:ascii="Calibri" w:eastAsia="Calibri" w:hAnsi="Calibri" w:cs="Calibri"/>
          <w:i/>
          <w:iCs/>
          <w:sz w:val="20"/>
          <w:szCs w:val="20"/>
          <w:lang w:bidi="he-IL"/>
        </w:rPr>
        <w:t xml:space="preserve"> (h-l-l).”  </w:t>
      </w:r>
      <w:r w:rsidRPr="00AF2BF6">
        <w:rPr>
          <w:rFonts w:ascii="Calibri" w:eastAsia="Calibri" w:hAnsi="Calibri" w:cs="Calibri"/>
          <w:i/>
          <w:iCs/>
          <w:sz w:val="20"/>
          <w:szCs w:val="20"/>
        </w:rPr>
        <w:t>Spendlove notes that among its many meanings in various Bible translations, this Hebrew root (h-l-l) can mean the following:</w:t>
      </w:r>
    </w:p>
    <w:p w14:paraId="49C262E4" w14:textId="77777777" w:rsidR="0067657E" w:rsidRPr="00AF2BF6" w:rsidRDefault="0067657E" w:rsidP="0067657E">
      <w:pPr>
        <w:numPr>
          <w:ilvl w:val="0"/>
          <w:numId w:val="39"/>
        </w:numPr>
        <w:spacing w:after="0" w:line="259" w:lineRule="auto"/>
        <w:contextualSpacing/>
        <w:rPr>
          <w:rFonts w:ascii="Calibri" w:eastAsia="Calibri" w:hAnsi="Calibri" w:cs="Calibri"/>
          <w:i/>
          <w:iCs/>
          <w:sz w:val="18"/>
          <w:szCs w:val="18"/>
          <w:lang w:bidi="he-IL"/>
        </w:rPr>
      </w:pPr>
      <w:r w:rsidRPr="00AF2BF6">
        <w:rPr>
          <w:rFonts w:ascii="Calibri" w:eastAsia="Calibri" w:hAnsi="Calibri" w:cs="Calibri"/>
          <w:i/>
          <w:iCs/>
          <w:sz w:val="20"/>
          <w:szCs w:val="20"/>
          <w:lang w:bidi="he-IL"/>
        </w:rPr>
        <w:t xml:space="preserve">To </w:t>
      </w:r>
      <w:r w:rsidRPr="00AF2BF6">
        <w:rPr>
          <w:rFonts w:ascii="Calibri" w:eastAsia="Calibri" w:hAnsi="Calibri" w:cs="Calibri"/>
          <w:b/>
          <w:bCs/>
          <w:i/>
          <w:iCs/>
          <w:sz w:val="20"/>
          <w:szCs w:val="20"/>
          <w:lang w:bidi="he-IL"/>
        </w:rPr>
        <w:t>praise</w:t>
      </w:r>
      <w:r w:rsidRPr="00AF2BF6">
        <w:rPr>
          <w:rFonts w:ascii="Calibri" w:eastAsia="Calibri" w:hAnsi="Calibri" w:cs="Calibri"/>
          <w:i/>
          <w:iCs/>
          <w:sz w:val="20"/>
          <w:szCs w:val="20"/>
          <w:lang w:bidi="he-IL"/>
        </w:rPr>
        <w:t xml:space="preserve"> or be praised </w:t>
      </w:r>
      <w:r w:rsidRPr="00AF2BF6">
        <w:rPr>
          <w:rFonts w:ascii="Calibri" w:eastAsia="Calibri" w:hAnsi="Calibri" w:cs="Calibri"/>
          <w:i/>
          <w:iCs/>
          <w:sz w:val="20"/>
          <w:szCs w:val="20"/>
          <w:lang w:bidi="he-IL"/>
        </w:rPr>
        <w:tab/>
      </w:r>
      <w:r w:rsidRPr="00AF2BF6">
        <w:rPr>
          <w:rFonts w:ascii="Calibri" w:eastAsia="Calibri" w:hAnsi="Calibri" w:cs="Calibri"/>
          <w:i/>
          <w:iCs/>
          <w:sz w:val="18"/>
          <w:szCs w:val="18"/>
          <w:lang w:bidi="he-IL"/>
        </w:rPr>
        <w:t xml:space="preserve">(1 Chronicles 1625, Young’s Literal Translation) (1 Chronicles 23:30, New American </w:t>
      </w:r>
    </w:p>
    <w:p w14:paraId="4158B0BA" w14:textId="77777777" w:rsidR="0067657E" w:rsidRPr="00AF2BF6" w:rsidRDefault="0067657E" w:rsidP="0067657E">
      <w:pPr>
        <w:spacing w:after="0" w:line="259" w:lineRule="auto"/>
        <w:ind w:left="2880" w:firstLine="720"/>
        <w:rPr>
          <w:rFonts w:ascii="Calibri" w:eastAsia="Calibri" w:hAnsi="Calibri" w:cs="Calibri"/>
          <w:i/>
          <w:iCs/>
          <w:sz w:val="18"/>
          <w:szCs w:val="18"/>
          <w:lang w:bidi="he-IL"/>
        </w:rPr>
      </w:pPr>
      <w:r w:rsidRPr="00AF2BF6">
        <w:rPr>
          <w:rFonts w:ascii="Calibri" w:eastAsia="Calibri" w:hAnsi="Calibri" w:cs="Calibri"/>
          <w:i/>
          <w:iCs/>
          <w:sz w:val="18"/>
          <w:szCs w:val="18"/>
          <w:lang w:bidi="he-IL"/>
        </w:rPr>
        <w:t>Standard Bible)</w:t>
      </w:r>
    </w:p>
    <w:p w14:paraId="028098A1" w14:textId="77777777" w:rsidR="0067657E" w:rsidRPr="00AF2BF6" w:rsidRDefault="0067657E" w:rsidP="0067657E">
      <w:pPr>
        <w:numPr>
          <w:ilvl w:val="0"/>
          <w:numId w:val="39"/>
        </w:numPr>
        <w:spacing w:after="160" w:line="259" w:lineRule="auto"/>
        <w:contextualSpacing/>
        <w:rPr>
          <w:rFonts w:ascii="Calibri" w:eastAsia="Calibri" w:hAnsi="Calibri" w:cs="Calibri"/>
          <w:i/>
          <w:iCs/>
          <w:sz w:val="20"/>
          <w:szCs w:val="20"/>
          <w:lang w:bidi="he-IL"/>
        </w:rPr>
      </w:pPr>
      <w:r w:rsidRPr="00AF2BF6">
        <w:rPr>
          <w:rFonts w:ascii="Calibri" w:eastAsia="Calibri" w:hAnsi="Calibri" w:cs="Calibri"/>
          <w:i/>
          <w:iCs/>
          <w:sz w:val="20"/>
          <w:szCs w:val="20"/>
          <w:lang w:bidi="he-IL"/>
        </w:rPr>
        <w:t xml:space="preserve">To </w:t>
      </w:r>
      <w:r w:rsidRPr="00AF2BF6">
        <w:rPr>
          <w:rFonts w:ascii="Calibri" w:eastAsia="Calibri" w:hAnsi="Calibri" w:cs="Calibri"/>
          <w:b/>
          <w:bCs/>
          <w:i/>
          <w:iCs/>
          <w:sz w:val="20"/>
          <w:szCs w:val="20"/>
          <w:lang w:bidi="he-IL"/>
        </w:rPr>
        <w:t>boast</w:t>
      </w:r>
      <w:r w:rsidRPr="00AF2BF6">
        <w:rPr>
          <w:rFonts w:ascii="Calibri" w:eastAsia="Calibri" w:hAnsi="Calibri" w:cs="Calibri"/>
          <w:i/>
          <w:iCs/>
          <w:sz w:val="20"/>
          <w:szCs w:val="20"/>
          <w:lang w:bidi="he-IL"/>
        </w:rPr>
        <w:t xml:space="preserve"> or be boastful </w:t>
      </w:r>
      <w:r w:rsidRPr="00AF2BF6">
        <w:rPr>
          <w:rFonts w:ascii="Calibri" w:eastAsia="Calibri" w:hAnsi="Calibri" w:cs="Calibri"/>
          <w:i/>
          <w:iCs/>
          <w:sz w:val="20"/>
          <w:szCs w:val="20"/>
          <w:lang w:bidi="he-IL"/>
        </w:rPr>
        <w:tab/>
      </w:r>
      <w:r w:rsidRPr="00AF2BF6">
        <w:rPr>
          <w:rFonts w:ascii="Calibri" w:eastAsia="Calibri" w:hAnsi="Calibri" w:cs="Calibri"/>
          <w:i/>
          <w:iCs/>
          <w:sz w:val="18"/>
          <w:szCs w:val="18"/>
          <w:lang w:bidi="he-IL"/>
        </w:rPr>
        <w:t>(Isaiah 41:16, Christian Standard Bible) (Jeremiah 4:2, New International Version)</w:t>
      </w:r>
    </w:p>
    <w:p w14:paraId="1A6C0FCA" w14:textId="77777777" w:rsidR="0067657E" w:rsidRPr="00AF2BF6" w:rsidRDefault="0067657E" w:rsidP="0067657E">
      <w:pPr>
        <w:numPr>
          <w:ilvl w:val="0"/>
          <w:numId w:val="39"/>
        </w:numPr>
        <w:spacing w:after="160" w:line="259" w:lineRule="auto"/>
        <w:contextualSpacing/>
        <w:rPr>
          <w:rFonts w:ascii="Calibri" w:eastAsia="Calibri" w:hAnsi="Calibri" w:cs="Calibri"/>
          <w:i/>
          <w:iCs/>
          <w:sz w:val="20"/>
          <w:szCs w:val="20"/>
          <w:lang w:bidi="he-IL"/>
        </w:rPr>
      </w:pPr>
      <w:r w:rsidRPr="00AF2BF6">
        <w:rPr>
          <w:rFonts w:ascii="Calibri" w:eastAsia="Calibri" w:hAnsi="Calibri" w:cs="Calibri"/>
          <w:i/>
          <w:iCs/>
          <w:sz w:val="20"/>
          <w:szCs w:val="20"/>
          <w:lang w:bidi="he-IL"/>
        </w:rPr>
        <w:t xml:space="preserve">To </w:t>
      </w:r>
      <w:r w:rsidRPr="00AF2BF6">
        <w:rPr>
          <w:rFonts w:ascii="Calibri" w:eastAsia="Calibri" w:hAnsi="Calibri" w:cs="Calibri"/>
          <w:b/>
          <w:bCs/>
          <w:i/>
          <w:iCs/>
          <w:sz w:val="20"/>
          <w:szCs w:val="20"/>
          <w:lang w:bidi="he-IL"/>
        </w:rPr>
        <w:t>glory</w:t>
      </w:r>
      <w:r w:rsidRPr="00AF2BF6">
        <w:rPr>
          <w:rFonts w:ascii="Calibri" w:eastAsia="Calibri" w:hAnsi="Calibri" w:cs="Calibri"/>
          <w:i/>
          <w:iCs/>
          <w:sz w:val="20"/>
          <w:szCs w:val="20"/>
          <w:lang w:bidi="he-IL"/>
        </w:rPr>
        <w:t xml:space="preserve">  </w:t>
      </w:r>
      <w:r w:rsidRPr="00AF2BF6">
        <w:rPr>
          <w:rFonts w:ascii="Calibri" w:eastAsia="Calibri" w:hAnsi="Calibri" w:cs="Calibri"/>
          <w:i/>
          <w:iCs/>
          <w:sz w:val="20"/>
          <w:szCs w:val="20"/>
          <w:lang w:bidi="he-IL"/>
        </w:rPr>
        <w:tab/>
      </w:r>
      <w:r w:rsidRPr="00AF2BF6">
        <w:rPr>
          <w:rFonts w:ascii="Calibri" w:eastAsia="Calibri" w:hAnsi="Calibri" w:cs="Calibri"/>
          <w:i/>
          <w:iCs/>
          <w:sz w:val="20"/>
          <w:szCs w:val="20"/>
          <w:lang w:bidi="he-IL"/>
        </w:rPr>
        <w:tab/>
      </w:r>
      <w:r w:rsidRPr="00AF2BF6">
        <w:rPr>
          <w:rFonts w:ascii="Calibri" w:eastAsia="Calibri" w:hAnsi="Calibri" w:cs="Calibri"/>
          <w:i/>
          <w:iCs/>
          <w:sz w:val="18"/>
          <w:szCs w:val="18"/>
          <w:lang w:bidi="he-IL"/>
        </w:rPr>
        <w:t>(1 Chronicles 16:109, King James Version)</w:t>
      </w:r>
    </w:p>
    <w:p w14:paraId="3EA66DCF" w14:textId="77777777" w:rsidR="0067657E" w:rsidRPr="00AF2BF6" w:rsidRDefault="0067657E" w:rsidP="0067657E">
      <w:pPr>
        <w:spacing w:after="160" w:line="259" w:lineRule="auto"/>
        <w:ind w:left="0"/>
        <w:rPr>
          <w:rFonts w:ascii="Calibri" w:eastAsia="Calibri" w:hAnsi="Calibri" w:cs="Calibri"/>
          <w:i/>
          <w:iCs/>
          <w:sz w:val="20"/>
          <w:szCs w:val="20"/>
          <w:lang w:bidi="he-IL"/>
        </w:rPr>
      </w:pPr>
    </w:p>
    <w:p w14:paraId="11CF7C3D" w14:textId="77777777" w:rsidR="0067657E" w:rsidRPr="00AF2BF6" w:rsidRDefault="0067657E" w:rsidP="0067657E">
      <w:pPr>
        <w:spacing w:after="160" w:line="259" w:lineRule="auto"/>
        <w:ind w:left="0" w:firstLine="360"/>
        <w:rPr>
          <w:rFonts w:ascii="Calibri" w:eastAsia="Calibri" w:hAnsi="Calibri" w:cs="Calibri"/>
          <w:i/>
          <w:iCs/>
          <w:sz w:val="20"/>
          <w:szCs w:val="20"/>
          <w:lang w:bidi="he-IL"/>
        </w:rPr>
      </w:pPr>
      <w:r w:rsidRPr="00AF2BF6">
        <w:rPr>
          <w:rFonts w:ascii="Calibri" w:eastAsia="Calibri" w:hAnsi="Calibri" w:cs="Calibri"/>
          <w:i/>
          <w:iCs/>
          <w:sz w:val="20"/>
          <w:szCs w:val="20"/>
          <w:lang w:bidi="he-IL"/>
        </w:rPr>
        <w:t xml:space="preserve">Thus, the first type of wordplay that can only be seen fully in Hebrew is the </w:t>
      </w:r>
      <w:r w:rsidRPr="00AF2BF6">
        <w:rPr>
          <w:rFonts w:ascii="Calibri" w:eastAsia="Calibri" w:hAnsi="Calibri" w:cs="Calibri"/>
          <w:b/>
          <w:bCs/>
          <w:i/>
          <w:iCs/>
          <w:sz w:val="20"/>
          <w:szCs w:val="20"/>
          <w:lang w:bidi="he-IL"/>
        </w:rPr>
        <w:t>repetition</w:t>
      </w:r>
      <w:r w:rsidRPr="00AF2BF6">
        <w:rPr>
          <w:rFonts w:ascii="Calibri" w:eastAsia="Calibri" w:hAnsi="Calibri" w:cs="Calibri"/>
          <w:i/>
          <w:iCs/>
          <w:sz w:val="20"/>
          <w:szCs w:val="20"/>
          <w:lang w:bidi="he-IL"/>
        </w:rPr>
        <w:t xml:space="preserve"> of the same root but in a different form.</w:t>
      </w:r>
    </w:p>
    <w:p w14:paraId="5FDDE210" w14:textId="77777777" w:rsidR="0067657E" w:rsidRPr="00AF2BF6" w:rsidRDefault="0067657E" w:rsidP="0067657E">
      <w:pPr>
        <w:spacing w:after="160" w:line="259" w:lineRule="auto"/>
        <w:ind w:left="0" w:firstLine="360"/>
        <w:rPr>
          <w:rFonts w:ascii="Calibri" w:eastAsia="Calibri" w:hAnsi="Calibri" w:cs="Calibri"/>
          <w:i/>
          <w:iCs/>
          <w:sz w:val="20"/>
          <w:szCs w:val="20"/>
          <w:lang w:bidi="he-IL"/>
        </w:rPr>
      </w:pPr>
      <w:r>
        <w:rPr>
          <w:rFonts w:ascii="Calibri" w:eastAsia="Calibri" w:hAnsi="Calibri" w:cs="Calibri"/>
          <w:i/>
          <w:iCs/>
          <w:sz w:val="20"/>
          <w:szCs w:val="20"/>
          <w:lang w:bidi="he-IL"/>
        </w:rPr>
        <w:t>I</w:t>
      </w:r>
      <w:r w:rsidRPr="00AF2BF6">
        <w:rPr>
          <w:rFonts w:ascii="Calibri" w:eastAsia="Calibri" w:hAnsi="Calibri" w:cs="Calibri"/>
          <w:i/>
          <w:iCs/>
          <w:sz w:val="20"/>
          <w:szCs w:val="20"/>
          <w:lang w:bidi="he-IL"/>
        </w:rPr>
        <w:t>n scriptural text we at times find a word repeated down the page, yet in each successive appearance it has a different meaning.</w:t>
      </w:r>
      <w:r>
        <w:rPr>
          <w:rFonts w:ascii="Calibri" w:eastAsia="Calibri" w:hAnsi="Calibri" w:cs="Calibri"/>
          <w:i/>
          <w:iCs/>
          <w:sz w:val="20"/>
          <w:szCs w:val="20"/>
          <w:lang w:bidi="he-IL"/>
        </w:rPr>
        <w:t xml:space="preserve">  Thus this </w:t>
      </w:r>
      <w:r w:rsidRPr="00AF2BF6">
        <w:rPr>
          <w:rFonts w:ascii="Calibri" w:eastAsia="Calibri" w:hAnsi="Calibri" w:cs="Calibri"/>
          <w:i/>
          <w:iCs/>
          <w:sz w:val="20"/>
          <w:szCs w:val="20"/>
          <w:lang w:bidi="he-IL"/>
        </w:rPr>
        <w:t xml:space="preserve">second type of wordplay can be seen </w:t>
      </w:r>
      <w:r>
        <w:rPr>
          <w:rFonts w:ascii="Calibri" w:eastAsia="Calibri" w:hAnsi="Calibri" w:cs="Calibri"/>
          <w:i/>
          <w:iCs/>
          <w:sz w:val="20"/>
          <w:szCs w:val="20"/>
          <w:lang w:bidi="he-IL"/>
        </w:rPr>
        <w:t xml:space="preserve">in Hebrew </w:t>
      </w:r>
      <w:r w:rsidRPr="00AF2BF6">
        <w:rPr>
          <w:rFonts w:ascii="Calibri" w:eastAsia="Calibri" w:hAnsi="Calibri" w:cs="Calibri"/>
          <w:i/>
          <w:iCs/>
          <w:sz w:val="20"/>
          <w:szCs w:val="20"/>
          <w:lang w:bidi="he-IL"/>
        </w:rPr>
        <w:t xml:space="preserve">with a bracketed definition after </w:t>
      </w:r>
      <w:r>
        <w:rPr>
          <w:rFonts w:ascii="Calibri" w:eastAsia="Calibri" w:hAnsi="Calibri" w:cs="Calibri"/>
          <w:i/>
          <w:iCs/>
          <w:sz w:val="20"/>
          <w:szCs w:val="20"/>
          <w:lang w:bidi="he-IL"/>
        </w:rPr>
        <w:t xml:space="preserve">each similar </w:t>
      </w:r>
      <w:r w:rsidRPr="00AF2BF6">
        <w:rPr>
          <w:rFonts w:ascii="Calibri" w:eastAsia="Calibri" w:hAnsi="Calibri" w:cs="Calibri"/>
          <w:i/>
          <w:iCs/>
          <w:sz w:val="20"/>
          <w:szCs w:val="20"/>
          <w:lang w:bidi="he-IL"/>
        </w:rPr>
        <w:t xml:space="preserve">Hebrew root-word. Thus the Hebrew word “h-l-l” would be written down the page, yet with the different meanings of “praise,” “boast,” or “glory.”   </w:t>
      </w:r>
      <w:r>
        <w:rPr>
          <w:rFonts w:ascii="Calibri" w:eastAsia="Calibri" w:hAnsi="Calibri" w:cs="Calibri"/>
          <w:i/>
          <w:iCs/>
          <w:sz w:val="20"/>
          <w:szCs w:val="20"/>
          <w:lang w:bidi="he-IL"/>
        </w:rPr>
        <w:t xml:space="preserve">In my structured text, I can often align different words one-above-another to imply a similar meaning.  </w:t>
      </w:r>
    </w:p>
    <w:p w14:paraId="65F1EF26" w14:textId="7B18A4D9" w:rsidR="0067657E" w:rsidRPr="00AF2BF6" w:rsidRDefault="0067657E" w:rsidP="002D3024">
      <w:pPr>
        <w:spacing w:after="160" w:line="259" w:lineRule="auto"/>
        <w:ind w:left="0" w:firstLine="360"/>
        <w:rPr>
          <w:rFonts w:ascii="Calibri" w:eastAsia="Calibri" w:hAnsi="Calibri" w:cs="Calibri"/>
          <w:i/>
          <w:iCs/>
          <w:sz w:val="20"/>
          <w:szCs w:val="20"/>
        </w:rPr>
      </w:pPr>
      <w:r w:rsidRPr="00AF2BF6">
        <w:rPr>
          <w:rFonts w:ascii="Calibri" w:eastAsia="Calibri" w:hAnsi="Calibri" w:cs="Calibri"/>
          <w:i/>
          <w:iCs/>
          <w:sz w:val="20"/>
          <w:szCs w:val="20"/>
          <w:lang w:bidi="he-IL"/>
        </w:rPr>
        <w:t xml:space="preserve">The third type of wordplay has to do with what I term “bookends.” </w:t>
      </w:r>
      <w:r>
        <w:rPr>
          <w:rFonts w:ascii="Calibri" w:eastAsia="Calibri" w:hAnsi="Calibri" w:cs="Calibri"/>
          <w:i/>
          <w:iCs/>
          <w:sz w:val="20"/>
          <w:szCs w:val="20"/>
          <w:lang w:bidi="he-IL"/>
        </w:rPr>
        <w:t xml:space="preserve">This is where similar words or similar statements both begin and end a section of text. </w:t>
      </w:r>
      <w:r w:rsidRPr="00AF2BF6">
        <w:rPr>
          <w:rFonts w:ascii="Calibri" w:eastAsia="Calibri" w:hAnsi="Calibri" w:cs="Calibri"/>
          <w:i/>
          <w:iCs/>
          <w:sz w:val="20"/>
          <w:szCs w:val="20"/>
          <w:lang w:bidi="he-IL"/>
        </w:rPr>
        <w:t xml:space="preserve"> Spendlove notes that the first grouping of the</w:t>
      </w:r>
      <w:r>
        <w:rPr>
          <w:rFonts w:ascii="Calibri" w:eastAsia="Calibri" w:hAnsi="Calibri" w:cs="Calibri"/>
          <w:i/>
          <w:iCs/>
          <w:sz w:val="20"/>
          <w:szCs w:val="20"/>
          <w:lang w:bidi="he-IL"/>
        </w:rPr>
        <w:t xml:space="preserve"> words </w:t>
      </w:r>
      <w:r w:rsidRPr="00AF2BF6">
        <w:rPr>
          <w:rFonts w:ascii="Calibri" w:eastAsia="Calibri" w:hAnsi="Calibri" w:cs="Calibri"/>
          <w:b/>
          <w:bCs/>
          <w:i/>
          <w:iCs/>
          <w:sz w:val="20"/>
          <w:szCs w:val="20"/>
          <w:lang w:bidi="he-IL"/>
        </w:rPr>
        <w:t>praise</w:t>
      </w:r>
      <w:r>
        <w:rPr>
          <w:rFonts w:ascii="Calibri" w:eastAsia="Calibri" w:hAnsi="Calibri" w:cs="Calibri"/>
          <w:i/>
          <w:iCs/>
          <w:sz w:val="20"/>
          <w:szCs w:val="20"/>
          <w:lang w:bidi="he-IL"/>
        </w:rPr>
        <w:t xml:space="preserve">, </w:t>
      </w:r>
      <w:r w:rsidRPr="00AF2BF6">
        <w:rPr>
          <w:rFonts w:ascii="Calibri" w:eastAsia="Calibri" w:hAnsi="Calibri" w:cs="Calibri"/>
          <w:b/>
          <w:bCs/>
          <w:i/>
          <w:iCs/>
          <w:sz w:val="20"/>
          <w:szCs w:val="20"/>
          <w:lang w:bidi="he-IL"/>
        </w:rPr>
        <w:t>boast</w:t>
      </w:r>
      <w:r>
        <w:rPr>
          <w:rFonts w:ascii="Calibri" w:eastAsia="Calibri" w:hAnsi="Calibri" w:cs="Calibri"/>
          <w:i/>
          <w:iCs/>
          <w:sz w:val="20"/>
          <w:szCs w:val="20"/>
          <w:lang w:bidi="he-IL"/>
        </w:rPr>
        <w:t xml:space="preserve"> and </w:t>
      </w:r>
      <w:r w:rsidRPr="00AF2BF6">
        <w:rPr>
          <w:rFonts w:ascii="Calibri" w:eastAsia="Calibri" w:hAnsi="Calibri" w:cs="Calibri"/>
          <w:b/>
          <w:bCs/>
          <w:i/>
          <w:iCs/>
          <w:sz w:val="20"/>
          <w:szCs w:val="20"/>
          <w:lang w:bidi="he-IL"/>
        </w:rPr>
        <w:t>glory</w:t>
      </w:r>
      <w:r>
        <w:rPr>
          <w:rFonts w:ascii="Calibri" w:eastAsia="Calibri" w:hAnsi="Calibri" w:cs="Calibri"/>
          <w:i/>
          <w:iCs/>
          <w:sz w:val="20"/>
          <w:szCs w:val="20"/>
          <w:lang w:bidi="he-IL"/>
        </w:rPr>
        <w:t xml:space="preserve"> are</w:t>
      </w:r>
      <w:r w:rsidRPr="00AF2BF6">
        <w:rPr>
          <w:rFonts w:ascii="Calibri" w:eastAsia="Calibri" w:hAnsi="Calibri" w:cs="Calibri"/>
          <w:i/>
          <w:iCs/>
          <w:sz w:val="20"/>
          <w:szCs w:val="20"/>
          <w:lang w:bidi="he-IL"/>
        </w:rPr>
        <w:t xml:space="preserve"> found at the beginning of Ammon’s response in verses </w:t>
      </w:r>
      <w:r w:rsidRPr="00AF2BF6">
        <w:rPr>
          <w:rFonts w:ascii="Calibri" w:eastAsia="Calibri" w:hAnsi="Calibri" w:cs="Calibri"/>
          <w:i/>
          <w:iCs/>
          <w:sz w:val="20"/>
          <w:szCs w:val="20"/>
          <w:rtl/>
          <w:lang w:bidi="he-IL"/>
        </w:rPr>
        <w:t>11</w:t>
      </w:r>
      <w:r w:rsidRPr="00AF2BF6">
        <w:rPr>
          <w:rFonts w:ascii="Calibri" w:eastAsia="Calibri" w:hAnsi="Calibri" w:cs="Calibri"/>
          <w:i/>
          <w:iCs/>
          <w:sz w:val="20"/>
          <w:szCs w:val="20"/>
          <w:lang w:bidi="he-IL"/>
        </w:rPr>
        <w:t xml:space="preserve"> through </w:t>
      </w:r>
      <w:r w:rsidRPr="00AF2BF6">
        <w:rPr>
          <w:rFonts w:ascii="Calibri" w:eastAsia="Calibri" w:hAnsi="Calibri" w:cs="Calibri"/>
          <w:i/>
          <w:iCs/>
          <w:sz w:val="20"/>
          <w:szCs w:val="20"/>
          <w:rtl/>
          <w:lang w:bidi="he-IL"/>
        </w:rPr>
        <w:t>16</w:t>
      </w:r>
      <w:r w:rsidRPr="00AF2BF6">
        <w:rPr>
          <w:rFonts w:ascii="Calibri" w:eastAsia="Calibri" w:hAnsi="Calibri" w:cs="Calibri"/>
          <w:i/>
          <w:iCs/>
          <w:sz w:val="20"/>
          <w:szCs w:val="20"/>
          <w:lang w:bidi="he-IL"/>
        </w:rPr>
        <w:t xml:space="preserve">, and the second grouping is found at the end of his discourse in verses </w:t>
      </w:r>
      <w:r w:rsidRPr="00AF2BF6">
        <w:rPr>
          <w:rFonts w:ascii="Calibri" w:eastAsia="Calibri" w:hAnsi="Calibri" w:cs="Calibri"/>
          <w:i/>
          <w:iCs/>
          <w:sz w:val="20"/>
          <w:szCs w:val="20"/>
          <w:rtl/>
          <w:lang w:bidi="he-IL"/>
        </w:rPr>
        <w:t>35</w:t>
      </w:r>
      <w:r w:rsidRPr="00AF2BF6">
        <w:rPr>
          <w:rFonts w:ascii="Calibri" w:eastAsia="Calibri" w:hAnsi="Calibri" w:cs="Calibri"/>
          <w:i/>
          <w:iCs/>
          <w:sz w:val="20"/>
          <w:szCs w:val="20"/>
          <w:lang w:bidi="he-IL"/>
        </w:rPr>
        <w:t xml:space="preserve"> and </w:t>
      </w:r>
      <w:r w:rsidRPr="00AF2BF6">
        <w:rPr>
          <w:rFonts w:ascii="Calibri" w:eastAsia="Calibri" w:hAnsi="Calibri" w:cs="Calibri"/>
          <w:i/>
          <w:iCs/>
          <w:sz w:val="20"/>
          <w:szCs w:val="20"/>
          <w:rtl/>
          <w:lang w:bidi="he-IL"/>
        </w:rPr>
        <w:t>36</w:t>
      </w:r>
      <w:r w:rsidRPr="00AF2BF6">
        <w:rPr>
          <w:rFonts w:ascii="Calibri" w:eastAsia="Calibri" w:hAnsi="Calibri" w:cs="Calibri"/>
          <w:i/>
          <w:iCs/>
          <w:sz w:val="20"/>
          <w:szCs w:val="20"/>
          <w:lang w:bidi="he-IL"/>
        </w:rPr>
        <w:t>.</w:t>
      </w:r>
      <w:r w:rsidR="002D3024">
        <w:rPr>
          <w:rFonts w:ascii="Calibri" w:eastAsia="Calibri" w:hAnsi="Calibri" w:cs="Calibri"/>
          <w:i/>
          <w:iCs/>
          <w:sz w:val="20"/>
          <w:szCs w:val="20"/>
          <w:lang w:bidi="he-IL"/>
        </w:rPr>
        <w:t xml:space="preserve">  </w:t>
      </w:r>
      <w:r w:rsidRPr="00AF2BF6">
        <w:rPr>
          <w:rFonts w:ascii="Calibri" w:eastAsia="Calibri" w:hAnsi="Calibri" w:cs="Calibri"/>
          <w:i/>
          <w:iCs/>
          <w:sz w:val="20"/>
          <w:szCs w:val="20"/>
          <w:lang w:bidi="he-IL"/>
        </w:rPr>
        <w:t xml:space="preserve"> </w:t>
      </w:r>
      <w:r w:rsidRPr="00AF2BF6">
        <w:rPr>
          <w:rFonts w:ascii="Calibri" w:eastAsia="Calibri" w:hAnsi="Calibri" w:cs="Calibri"/>
          <w:i/>
          <w:iCs/>
          <w:sz w:val="20"/>
          <w:szCs w:val="20"/>
        </w:rPr>
        <w:t xml:space="preserve">(Loren Blake Spendlove, “Now If This Is Boasting, Even So Will I Boast!,” </w:t>
      </w:r>
      <w:r w:rsidRPr="004A3AAC">
        <w:rPr>
          <w:rFonts w:ascii="Calibri" w:eastAsia="Calibri" w:hAnsi="Calibri" w:cs="Calibri"/>
          <w:i/>
          <w:iCs/>
          <w:sz w:val="20"/>
          <w:szCs w:val="20"/>
          <w:u w:val="single"/>
        </w:rPr>
        <w:t>Interpreter: A Journal of Latter-day Saint Faith and Scholarship</w:t>
      </w:r>
      <w:r w:rsidRPr="00AF2BF6">
        <w:rPr>
          <w:rFonts w:ascii="Calibri" w:eastAsia="Calibri" w:hAnsi="Calibri" w:cs="Calibri"/>
          <w:i/>
          <w:iCs/>
          <w:sz w:val="20"/>
          <w:szCs w:val="20"/>
        </w:rPr>
        <w:t xml:space="preserve"> 36 (2020): 211-222.)] </w:t>
      </w:r>
    </w:p>
    <w:p w14:paraId="69C08503" w14:textId="77777777" w:rsidR="00985415" w:rsidRDefault="00985415" w:rsidP="00985415">
      <w:pPr>
        <w:spacing w:after="0"/>
        <w:ind w:left="0"/>
        <w:jc w:val="right"/>
        <w:rPr>
          <w:i/>
        </w:rPr>
      </w:pPr>
      <w:r w:rsidRPr="00D03D7E">
        <w:rPr>
          <w:i/>
        </w:rPr>
        <w:lastRenderedPageBreak/>
        <w:t xml:space="preserve">[Alma </w:t>
      </w:r>
      <w:r>
        <w:rPr>
          <w:i/>
        </w:rPr>
        <w:t>26</w:t>
      </w:r>
      <w:r w:rsidRPr="00D03D7E">
        <w:rPr>
          <w:i/>
        </w:rPr>
        <w:t>]</w:t>
      </w:r>
    </w:p>
    <w:p w14:paraId="3B21B8BC" w14:textId="77777777" w:rsidR="00985415" w:rsidRDefault="00985415" w:rsidP="00985415">
      <w:pPr>
        <w:spacing w:after="0" w:line="259" w:lineRule="auto"/>
        <w:ind w:left="0"/>
        <w:rPr>
          <w:rFonts w:ascii="Calibri" w:eastAsia="Calibri" w:hAnsi="Calibri" w:cs="Times New Roman"/>
          <w:i/>
          <w:iCs/>
          <w:sz w:val="20"/>
          <w:szCs w:val="20"/>
        </w:rPr>
      </w:pPr>
    </w:p>
    <w:p w14:paraId="281CDA39" w14:textId="469E1F40" w:rsidR="00985415" w:rsidRPr="00985415" w:rsidRDefault="00985415" w:rsidP="00985415">
      <w:pPr>
        <w:spacing w:after="160" w:line="259" w:lineRule="auto"/>
        <w:ind w:left="0"/>
        <w:rPr>
          <w:rFonts w:ascii="Calibri" w:eastAsia="Calibri" w:hAnsi="Calibri" w:cs="Times New Roman"/>
          <w:i/>
          <w:iCs/>
          <w:sz w:val="20"/>
          <w:szCs w:val="20"/>
        </w:rPr>
      </w:pPr>
      <w:r w:rsidRPr="00985415">
        <w:rPr>
          <w:rFonts w:ascii="Calibri" w:eastAsia="Calibri" w:hAnsi="Calibri" w:cs="Times New Roman"/>
          <w:i/>
          <w:iCs/>
          <w:sz w:val="20"/>
          <w:szCs w:val="20"/>
        </w:rPr>
        <w:t xml:space="preserve">[Note:  According to H. Clay Gorton, </w:t>
      </w:r>
      <w:r w:rsidRPr="00985415">
        <w:rPr>
          <w:rFonts w:ascii="Calibri" w:eastAsia="Calibri" w:hAnsi="Calibri" w:cs="Times New Roman"/>
          <w:b/>
          <w:bCs/>
          <w:i/>
          <w:iCs/>
          <w:sz w:val="20"/>
          <w:szCs w:val="20"/>
        </w:rPr>
        <w:t>Alma 26:10-12</w:t>
      </w:r>
      <w:r w:rsidRPr="00985415">
        <w:rPr>
          <w:rFonts w:ascii="Calibri" w:eastAsia="Calibri" w:hAnsi="Calibri" w:cs="Times New Roman"/>
          <w:i/>
          <w:iCs/>
          <w:sz w:val="20"/>
          <w:szCs w:val="20"/>
        </w:rPr>
        <w:t xml:space="preserve"> can be viewed as a conceptual  </w:t>
      </w:r>
      <w:r w:rsidRPr="00985415">
        <w:rPr>
          <w:rFonts w:ascii="Calibri" w:eastAsia="Calibri" w:hAnsi="Calibri" w:cs="Times New Roman"/>
          <w:b/>
          <w:bCs/>
          <w:i/>
          <w:iCs/>
          <w:color w:val="ED7D31"/>
          <w:sz w:val="20"/>
          <w:szCs w:val="20"/>
        </w:rPr>
        <w:t>chiastic parallelism</w:t>
      </w:r>
      <w:r w:rsidRPr="00985415">
        <w:rPr>
          <w:rFonts w:ascii="Calibri" w:eastAsia="Calibri" w:hAnsi="Calibri" w:cs="Times New Roman"/>
          <w:i/>
          <w:iCs/>
          <w:sz w:val="20"/>
          <w:szCs w:val="20"/>
        </w:rPr>
        <w:t>.  A brief outline of the pertinent elements is as follows:</w:t>
      </w:r>
    </w:p>
    <w:p w14:paraId="75EC841C" w14:textId="77777777" w:rsidR="00985415" w:rsidRP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10  And it came to pass that when Ammon had said these words, his brother Aaron rebuked him, saying: Ammon,</w:t>
      </w:r>
    </w:p>
    <w:p w14:paraId="0D952A59" w14:textId="17B8E003" w:rsid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t>A</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I fear that thy joy doth carry thee away unto boasting</w:t>
      </w:r>
      <w:r w:rsidRPr="00985415">
        <w:rPr>
          <w:rFonts w:ascii="Calibri" w:eastAsia="Calibri" w:hAnsi="Calibri" w:cs="Times New Roman"/>
          <w:sz w:val="20"/>
          <w:szCs w:val="20"/>
        </w:rPr>
        <w:t>.</w:t>
      </w:r>
    </w:p>
    <w:p w14:paraId="2A769328" w14:textId="77777777" w:rsidR="00985415" w:rsidRPr="00985415" w:rsidRDefault="00985415" w:rsidP="00985415">
      <w:pPr>
        <w:spacing w:after="0" w:line="259" w:lineRule="auto"/>
        <w:ind w:left="0"/>
        <w:rPr>
          <w:rFonts w:ascii="Calibri" w:eastAsia="Calibri" w:hAnsi="Calibri" w:cs="Times New Roman"/>
          <w:sz w:val="20"/>
          <w:szCs w:val="20"/>
        </w:rPr>
      </w:pPr>
    </w:p>
    <w:p w14:paraId="2E865BB2" w14:textId="21F8249F" w:rsidR="00985415" w:rsidRDefault="00985415" w:rsidP="00985415">
      <w:pPr>
        <w:spacing w:after="0" w:line="259" w:lineRule="auto"/>
        <w:ind w:left="0"/>
        <w:rPr>
          <w:rFonts w:ascii="Calibri" w:eastAsia="Calibri" w:hAnsi="Calibri" w:cs="Times New Roman"/>
          <w:b/>
          <w:bCs/>
          <w:sz w:val="20"/>
          <w:szCs w:val="20"/>
          <w:u w:val="single"/>
        </w:rPr>
      </w:pPr>
      <w:r w:rsidRPr="00985415">
        <w:rPr>
          <w:rFonts w:ascii="Calibri" w:eastAsia="Calibri" w:hAnsi="Calibri" w:cs="Times New Roman"/>
          <w:sz w:val="20"/>
          <w:szCs w:val="20"/>
        </w:rPr>
        <w:t>11</w:t>
      </w:r>
      <w:r w:rsidRPr="00985415">
        <w:rPr>
          <w:rFonts w:ascii="Calibri" w:eastAsia="Calibri" w:hAnsi="Calibri" w:cs="Times New Roman"/>
          <w:sz w:val="20"/>
          <w:szCs w:val="20"/>
        </w:rPr>
        <w:tab/>
      </w:r>
      <w:r w:rsidRPr="00985415">
        <w:rPr>
          <w:rFonts w:ascii="Calibri" w:eastAsia="Calibri" w:hAnsi="Calibri" w:cs="Times New Roman"/>
          <w:sz w:val="20"/>
          <w:szCs w:val="20"/>
        </w:rPr>
        <w:tab/>
        <w:t>B</w:t>
      </w:r>
      <w:r w:rsidRPr="00985415">
        <w:rPr>
          <w:rFonts w:ascii="Calibri" w:eastAsia="Calibri" w:hAnsi="Calibri" w:cs="Times New Roman"/>
          <w:sz w:val="20"/>
          <w:szCs w:val="20"/>
        </w:rPr>
        <w:tab/>
        <w:t xml:space="preserve">But Ammon said unto him:  </w:t>
      </w:r>
      <w:r w:rsidRPr="00985415">
        <w:rPr>
          <w:rFonts w:ascii="Calibri" w:eastAsia="Calibri" w:hAnsi="Calibri" w:cs="Times New Roman"/>
          <w:b/>
          <w:bCs/>
          <w:sz w:val="20"/>
          <w:szCs w:val="20"/>
          <w:u w:val="single"/>
        </w:rPr>
        <w:t>I do not boast</w:t>
      </w:r>
    </w:p>
    <w:p w14:paraId="47A1BF5A" w14:textId="77777777" w:rsidR="00985415" w:rsidRPr="00985415" w:rsidRDefault="00985415" w:rsidP="00985415">
      <w:pPr>
        <w:spacing w:after="0" w:line="259" w:lineRule="auto"/>
        <w:ind w:left="0"/>
        <w:rPr>
          <w:rFonts w:ascii="Calibri" w:eastAsia="Calibri" w:hAnsi="Calibri" w:cs="Times New Roman"/>
          <w:sz w:val="20"/>
          <w:szCs w:val="20"/>
        </w:rPr>
      </w:pPr>
    </w:p>
    <w:p w14:paraId="73787A73" w14:textId="2336C680" w:rsid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t>C</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in my own strength nor in my own wisdom</w:t>
      </w:r>
      <w:r w:rsidRPr="00985415">
        <w:rPr>
          <w:rFonts w:ascii="Calibri" w:eastAsia="Calibri" w:hAnsi="Calibri" w:cs="Times New Roman"/>
          <w:sz w:val="20"/>
          <w:szCs w:val="20"/>
        </w:rPr>
        <w:t>;</w:t>
      </w:r>
    </w:p>
    <w:p w14:paraId="0769D812" w14:textId="77777777" w:rsidR="00985415" w:rsidRPr="00985415" w:rsidRDefault="00985415" w:rsidP="00985415">
      <w:pPr>
        <w:spacing w:after="0" w:line="259" w:lineRule="auto"/>
        <w:ind w:left="0"/>
        <w:rPr>
          <w:rFonts w:ascii="Calibri" w:eastAsia="Calibri" w:hAnsi="Calibri" w:cs="Times New Roman"/>
          <w:sz w:val="20"/>
          <w:szCs w:val="20"/>
        </w:rPr>
      </w:pPr>
    </w:p>
    <w:p w14:paraId="6FFE9638" w14:textId="77777777" w:rsidR="00985415" w:rsidRP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t>D</w:t>
      </w:r>
      <w:r w:rsidRPr="00985415">
        <w:rPr>
          <w:rFonts w:ascii="Calibri" w:eastAsia="Calibri" w:hAnsi="Calibri" w:cs="Times New Roman"/>
          <w:sz w:val="20"/>
          <w:szCs w:val="20"/>
        </w:rPr>
        <w:tab/>
        <w:t xml:space="preserve">but behold, </w:t>
      </w:r>
      <w:r w:rsidRPr="00985415">
        <w:rPr>
          <w:rFonts w:ascii="Calibri" w:eastAsia="Calibri" w:hAnsi="Calibri" w:cs="Times New Roman"/>
          <w:b/>
          <w:bCs/>
          <w:sz w:val="20"/>
          <w:szCs w:val="20"/>
          <w:u w:val="single"/>
        </w:rPr>
        <w:t>my joy is full</w:t>
      </w:r>
      <w:r w:rsidRPr="00985415">
        <w:rPr>
          <w:rFonts w:ascii="Calibri" w:eastAsia="Calibri" w:hAnsi="Calibri" w:cs="Times New Roman"/>
          <w:sz w:val="20"/>
          <w:szCs w:val="20"/>
        </w:rPr>
        <w:t>,</w:t>
      </w:r>
    </w:p>
    <w:p w14:paraId="14D5D9B5" w14:textId="0292ED87" w:rsid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t>D</w:t>
      </w:r>
      <w:r w:rsidRPr="00985415">
        <w:rPr>
          <w:rFonts w:ascii="Calibri" w:eastAsia="Calibri" w:hAnsi="Calibri" w:cs="Times New Roman"/>
          <w:sz w:val="20"/>
          <w:szCs w:val="20"/>
        </w:rPr>
        <w:tab/>
        <w:t xml:space="preserve">yea, </w:t>
      </w:r>
      <w:r w:rsidRPr="00985415">
        <w:rPr>
          <w:rFonts w:ascii="Calibri" w:eastAsia="Calibri" w:hAnsi="Calibri" w:cs="Times New Roman"/>
          <w:b/>
          <w:bCs/>
          <w:sz w:val="20"/>
          <w:szCs w:val="20"/>
          <w:u w:val="single"/>
        </w:rPr>
        <w:t>my heart is brim with joy</w:t>
      </w:r>
      <w:r w:rsidRPr="00985415">
        <w:rPr>
          <w:rFonts w:ascii="Calibri" w:eastAsia="Calibri" w:hAnsi="Calibri" w:cs="Times New Roman"/>
          <w:sz w:val="20"/>
          <w:szCs w:val="20"/>
        </w:rPr>
        <w:t>, and I will rejoice in my God.</w:t>
      </w:r>
    </w:p>
    <w:p w14:paraId="59AF165A" w14:textId="77777777" w:rsidR="00985415" w:rsidRPr="00985415" w:rsidRDefault="00985415" w:rsidP="00985415">
      <w:pPr>
        <w:spacing w:after="0" w:line="259" w:lineRule="auto"/>
        <w:ind w:left="0"/>
        <w:rPr>
          <w:rFonts w:ascii="Calibri" w:eastAsia="Calibri" w:hAnsi="Calibri" w:cs="Times New Roman"/>
          <w:sz w:val="20"/>
          <w:szCs w:val="20"/>
        </w:rPr>
      </w:pPr>
    </w:p>
    <w:p w14:paraId="6B0DB5DD" w14:textId="2CF97163" w:rsid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12</w:t>
      </w: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t>C</w:t>
      </w:r>
      <w:r w:rsidRPr="00985415">
        <w:rPr>
          <w:rFonts w:ascii="Calibri" w:eastAsia="Calibri" w:hAnsi="Calibri" w:cs="Times New Roman"/>
          <w:sz w:val="20"/>
          <w:szCs w:val="20"/>
        </w:rPr>
        <w:tab/>
        <w:t xml:space="preserve">Yea, </w:t>
      </w:r>
      <w:r w:rsidRPr="00985415">
        <w:rPr>
          <w:rFonts w:ascii="Calibri" w:eastAsia="Calibri" w:hAnsi="Calibri" w:cs="Times New Roman"/>
          <w:b/>
          <w:bCs/>
          <w:sz w:val="20"/>
          <w:szCs w:val="20"/>
          <w:u w:val="single"/>
        </w:rPr>
        <w:t>I know that I am nothing; as to my strength I am weak</w:t>
      </w:r>
      <w:r w:rsidRPr="00985415">
        <w:rPr>
          <w:rFonts w:ascii="Calibri" w:eastAsia="Calibri" w:hAnsi="Calibri" w:cs="Times New Roman"/>
          <w:sz w:val="20"/>
          <w:szCs w:val="20"/>
        </w:rPr>
        <w:t>;</w:t>
      </w:r>
    </w:p>
    <w:p w14:paraId="787FA2A7" w14:textId="77777777" w:rsidR="00985415" w:rsidRPr="00985415" w:rsidRDefault="00985415" w:rsidP="00985415">
      <w:pPr>
        <w:spacing w:after="0" w:line="259" w:lineRule="auto"/>
        <w:ind w:left="0"/>
        <w:rPr>
          <w:rFonts w:ascii="Calibri" w:eastAsia="Calibri" w:hAnsi="Calibri" w:cs="Times New Roman"/>
          <w:sz w:val="20"/>
          <w:szCs w:val="20"/>
        </w:rPr>
      </w:pPr>
    </w:p>
    <w:p w14:paraId="0806D992" w14:textId="538FC9A4" w:rsid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r>
      <w:r w:rsidRPr="00985415">
        <w:rPr>
          <w:rFonts w:ascii="Calibri" w:eastAsia="Calibri" w:hAnsi="Calibri" w:cs="Times New Roman"/>
          <w:sz w:val="20"/>
          <w:szCs w:val="20"/>
        </w:rPr>
        <w:tab/>
        <w:t>B</w:t>
      </w:r>
      <w:r w:rsidRPr="00985415">
        <w:rPr>
          <w:rFonts w:ascii="Calibri" w:eastAsia="Calibri" w:hAnsi="Calibri" w:cs="Times New Roman"/>
          <w:sz w:val="20"/>
          <w:szCs w:val="20"/>
        </w:rPr>
        <w:tab/>
        <w:t xml:space="preserve">therefore </w:t>
      </w:r>
      <w:r w:rsidRPr="00985415">
        <w:rPr>
          <w:rFonts w:ascii="Calibri" w:eastAsia="Calibri" w:hAnsi="Calibri" w:cs="Times New Roman"/>
          <w:b/>
          <w:bCs/>
          <w:sz w:val="20"/>
          <w:szCs w:val="20"/>
          <w:u w:val="single"/>
        </w:rPr>
        <w:t>I will not boast of myself</w:t>
      </w:r>
      <w:r w:rsidRPr="00985415">
        <w:rPr>
          <w:rFonts w:ascii="Calibri" w:eastAsia="Calibri" w:hAnsi="Calibri" w:cs="Times New Roman"/>
          <w:sz w:val="20"/>
          <w:szCs w:val="20"/>
        </w:rPr>
        <w:t>,</w:t>
      </w:r>
    </w:p>
    <w:p w14:paraId="4E3784D9" w14:textId="77777777" w:rsidR="00985415" w:rsidRPr="00985415" w:rsidRDefault="00985415" w:rsidP="00985415">
      <w:pPr>
        <w:spacing w:after="0" w:line="259" w:lineRule="auto"/>
        <w:ind w:left="0"/>
        <w:rPr>
          <w:rFonts w:ascii="Calibri" w:eastAsia="Calibri" w:hAnsi="Calibri" w:cs="Times New Roman"/>
          <w:sz w:val="20"/>
          <w:szCs w:val="20"/>
        </w:rPr>
      </w:pPr>
    </w:p>
    <w:p w14:paraId="09D57A4D" w14:textId="77777777" w:rsidR="00985415" w:rsidRPr="00985415" w:rsidRDefault="00985415" w:rsidP="00985415">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t>A</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but I will boast of my God</w:t>
      </w:r>
      <w:r w:rsidRPr="00985415">
        <w:rPr>
          <w:rFonts w:ascii="Calibri" w:eastAsia="Calibri" w:hAnsi="Calibri" w:cs="Times New Roman"/>
          <w:sz w:val="20"/>
          <w:szCs w:val="20"/>
        </w:rPr>
        <w:t xml:space="preserve">, . . . </w:t>
      </w:r>
    </w:p>
    <w:p w14:paraId="5DC1A1A8" w14:textId="77777777" w:rsidR="00985415" w:rsidRPr="00985415" w:rsidRDefault="00985415" w:rsidP="00985415">
      <w:pPr>
        <w:spacing w:after="0" w:line="259" w:lineRule="auto"/>
        <w:ind w:left="0"/>
        <w:rPr>
          <w:rFonts w:ascii="Calibri" w:eastAsia="Calibri" w:hAnsi="Calibri" w:cs="Times New Roman"/>
          <w:sz w:val="20"/>
          <w:szCs w:val="20"/>
        </w:rPr>
      </w:pPr>
    </w:p>
    <w:p w14:paraId="68638105" w14:textId="77777777" w:rsidR="00985415" w:rsidRPr="00985415" w:rsidRDefault="00985415" w:rsidP="00985415">
      <w:pPr>
        <w:spacing w:after="0" w:line="259" w:lineRule="auto"/>
        <w:ind w:left="0"/>
        <w:rPr>
          <w:rFonts w:ascii="Calibri" w:eastAsia="Calibri" w:hAnsi="Calibri" w:cs="Times New Roman"/>
          <w:i/>
          <w:iCs/>
          <w:sz w:val="20"/>
          <w:szCs w:val="20"/>
        </w:rPr>
      </w:pPr>
      <w:r w:rsidRPr="00985415">
        <w:rPr>
          <w:rFonts w:ascii="Calibri" w:eastAsia="Calibri" w:hAnsi="Calibri" w:cs="Times New Roman"/>
          <w:i/>
          <w:iCs/>
          <w:sz w:val="20"/>
          <w:szCs w:val="20"/>
        </w:rPr>
        <w:t xml:space="preserve">(H. Clay Gorton, </w:t>
      </w:r>
      <w:r w:rsidRPr="00985415">
        <w:rPr>
          <w:rFonts w:ascii="Calibri" w:eastAsia="Calibri" w:hAnsi="Calibri" w:cs="Times New Roman"/>
          <w:i/>
          <w:iCs/>
          <w:sz w:val="20"/>
          <w:szCs w:val="20"/>
          <w:u w:val="single"/>
        </w:rPr>
        <w:t>A New Witness for Christ: Chiastic Structures in the Book of Mormon</w:t>
      </w:r>
      <w:r w:rsidRPr="00985415">
        <w:rPr>
          <w:rFonts w:ascii="Calibri" w:eastAsia="Calibri" w:hAnsi="Calibri" w:cs="Times New Roman"/>
          <w:i/>
          <w:iCs/>
          <w:sz w:val="20"/>
          <w:szCs w:val="20"/>
        </w:rPr>
        <w:t>, 1997, p. 405.)]</w:t>
      </w:r>
    </w:p>
    <w:p w14:paraId="72418F6A" w14:textId="77777777" w:rsidR="00985415" w:rsidRDefault="00985415" w:rsidP="00DB4C8C">
      <w:pPr>
        <w:ind w:left="0"/>
      </w:pPr>
    </w:p>
    <w:p w14:paraId="1FFBA8AC" w14:textId="5A43919E" w:rsidR="00985415" w:rsidRDefault="00985415" w:rsidP="00985415">
      <w:pPr>
        <w:spacing w:after="160" w:line="259" w:lineRule="auto"/>
        <w:ind w:left="0"/>
        <w:rPr>
          <w:rFonts w:ascii="Calibri" w:eastAsia="Calibri" w:hAnsi="Calibri" w:cs="Times New Roman"/>
          <w:i/>
          <w:iCs/>
          <w:sz w:val="20"/>
          <w:szCs w:val="20"/>
        </w:rPr>
      </w:pPr>
    </w:p>
    <w:p w14:paraId="77844FF4" w14:textId="3A27DD26" w:rsidR="000C5F69" w:rsidRPr="000C5F69" w:rsidRDefault="000C5F69" w:rsidP="000C5F69">
      <w:pPr>
        <w:ind w:left="0"/>
        <w:rPr>
          <w:rFonts w:ascii="Calibri" w:eastAsia="Calibri" w:hAnsi="Calibri" w:cs="Times New Roman"/>
          <w:i/>
          <w:iCs/>
          <w:sz w:val="20"/>
          <w:szCs w:val="20"/>
        </w:rPr>
      </w:pPr>
      <w:r>
        <w:rPr>
          <w:rFonts w:ascii="Calibri" w:eastAsia="Calibri" w:hAnsi="Calibri" w:cs="Times New Roman"/>
          <w:i/>
          <w:iCs/>
          <w:sz w:val="20"/>
          <w:szCs w:val="20"/>
        </w:rPr>
        <w:t xml:space="preserve">[Note:  In </w:t>
      </w:r>
      <w:r w:rsidRPr="000C5F69">
        <w:rPr>
          <w:rFonts w:ascii="Calibri" w:eastAsia="Calibri" w:hAnsi="Calibri" w:cs="Times New Roman"/>
          <w:b/>
          <w:bCs/>
          <w:i/>
          <w:iCs/>
          <w:sz w:val="20"/>
          <w:szCs w:val="20"/>
        </w:rPr>
        <w:t>Alma 26:19</w:t>
      </w:r>
      <w:r>
        <w:rPr>
          <w:rFonts w:ascii="Calibri" w:eastAsia="Calibri" w:hAnsi="Calibri" w:cs="Times New Roman"/>
          <w:i/>
          <w:iCs/>
          <w:sz w:val="20"/>
          <w:szCs w:val="20"/>
        </w:rPr>
        <w:t>, the letter “h” was later added to the exclamation “</w:t>
      </w:r>
      <w:r w:rsidRPr="000C5F69">
        <w:rPr>
          <w:rFonts w:ascii="Calibri" w:eastAsia="Calibri" w:hAnsi="Calibri" w:cs="Times New Roman"/>
          <w:b/>
          <w:bCs/>
          <w:i/>
          <w:iCs/>
          <w:sz w:val="20"/>
          <w:szCs w:val="20"/>
        </w:rPr>
        <w:t>O</w:t>
      </w:r>
      <w:r>
        <w:rPr>
          <w:rFonts w:ascii="Calibri" w:eastAsia="Calibri" w:hAnsi="Calibri" w:cs="Times New Roman"/>
          <w:i/>
          <w:iCs/>
          <w:sz w:val="20"/>
          <w:szCs w:val="20"/>
        </w:rPr>
        <w:t>”, making it “</w:t>
      </w:r>
      <w:r w:rsidRPr="000C5F69">
        <w:rPr>
          <w:rFonts w:ascii="Calibri" w:eastAsia="Calibri" w:hAnsi="Calibri" w:cs="Times New Roman"/>
          <w:b/>
          <w:bCs/>
          <w:i/>
          <w:iCs/>
          <w:sz w:val="20"/>
          <w:szCs w:val="20"/>
        </w:rPr>
        <w:t>Oh</w:t>
      </w:r>
      <w:r>
        <w:rPr>
          <w:rFonts w:ascii="Calibri" w:eastAsia="Calibri" w:hAnsi="Calibri" w:cs="Times New Roman"/>
          <w:i/>
          <w:iCs/>
          <w:sz w:val="20"/>
          <w:szCs w:val="20"/>
        </w:rPr>
        <w:t xml:space="preserve">” to match the “Oh” in the verse that follows. </w:t>
      </w:r>
      <w:r w:rsidRPr="000C5F69">
        <w:rPr>
          <w:rFonts w:ascii="Calibri" w:eastAsia="Calibri" w:hAnsi="Calibri" w:cs="Times New Roman"/>
          <w:i/>
          <w:iCs/>
          <w:sz w:val="20"/>
          <w:szCs w:val="20"/>
        </w:rPr>
        <w:t xml:space="preserve">According to Royal Skousen, </w:t>
      </w:r>
    </w:p>
    <w:p w14:paraId="29FC34C9" w14:textId="7908650D" w:rsidR="000C5F69" w:rsidRPr="000C5F69" w:rsidRDefault="000C5F69" w:rsidP="000C5F69">
      <w:pPr>
        <w:spacing w:after="160" w:line="259" w:lineRule="auto"/>
        <w:rPr>
          <w:rFonts w:ascii="Calibri" w:eastAsia="Calibri" w:hAnsi="Calibri" w:cs="Times New Roman"/>
          <w:i/>
          <w:iCs/>
          <w:sz w:val="20"/>
          <w:szCs w:val="20"/>
        </w:rPr>
      </w:pPr>
      <w:r w:rsidRPr="000C5F69">
        <w:rPr>
          <w:rFonts w:ascii="Calibri" w:eastAsia="Calibri" w:hAnsi="Calibri" w:cs="Times New Roman"/>
          <w:i/>
          <w:iCs/>
          <w:sz w:val="20"/>
          <w:szCs w:val="20"/>
        </w:rPr>
        <w:t xml:space="preserve">The exclamative word </w:t>
      </w:r>
      <w:r w:rsidRPr="000C5F69">
        <w:rPr>
          <w:rFonts w:ascii="Calibri" w:eastAsia="Calibri" w:hAnsi="Calibri" w:cs="Times New Roman"/>
          <w:b/>
          <w:bCs/>
          <w:i/>
          <w:iCs/>
          <w:sz w:val="20"/>
          <w:szCs w:val="20"/>
        </w:rPr>
        <w:t>O</w:t>
      </w:r>
      <w:r w:rsidRPr="000C5F69">
        <w:rPr>
          <w:rFonts w:ascii="Calibri" w:eastAsia="Calibri" w:hAnsi="Calibri" w:cs="Times New Roman"/>
          <w:i/>
          <w:iCs/>
          <w:sz w:val="20"/>
          <w:szCs w:val="20"/>
        </w:rPr>
        <w:t xml:space="preserve"> has normally been spelled in every Book of Mormon edition in the biblical style, as </w:t>
      </w:r>
      <w:r w:rsidRPr="000C5F69">
        <w:rPr>
          <w:rFonts w:ascii="Calibri" w:eastAsia="Calibri" w:hAnsi="Calibri" w:cs="Times New Roman"/>
          <w:b/>
          <w:bCs/>
          <w:i/>
          <w:iCs/>
          <w:sz w:val="20"/>
          <w:szCs w:val="20"/>
        </w:rPr>
        <w:t>O</w:t>
      </w:r>
      <w:r w:rsidRPr="000C5F69">
        <w:rPr>
          <w:rFonts w:ascii="Calibri" w:eastAsia="Calibri" w:hAnsi="Calibri" w:cs="Times New Roman"/>
          <w:i/>
          <w:iCs/>
          <w:sz w:val="20"/>
          <w:szCs w:val="20"/>
        </w:rPr>
        <w:t xml:space="preserve"> rather than as </w:t>
      </w:r>
      <w:r w:rsidRPr="000C5F69">
        <w:rPr>
          <w:rFonts w:ascii="Calibri" w:eastAsia="Calibri" w:hAnsi="Calibri" w:cs="Times New Roman"/>
          <w:b/>
          <w:bCs/>
          <w:i/>
          <w:iCs/>
          <w:sz w:val="20"/>
          <w:szCs w:val="20"/>
        </w:rPr>
        <w:t>Oh</w:t>
      </w:r>
      <w:r w:rsidRPr="000C5F69">
        <w:rPr>
          <w:rFonts w:ascii="Calibri" w:eastAsia="Calibri" w:hAnsi="Calibri" w:cs="Times New Roman"/>
          <w:i/>
          <w:iCs/>
          <w:sz w:val="20"/>
          <w:szCs w:val="20"/>
        </w:rPr>
        <w:t xml:space="preserve">, but there are about a dozen passages where Oh has been introduced into the history of the text. . . . Out of a total of 270 places where O has occurred in the printed editions, 13 show the variant Oh  . . . Interestingly, </w:t>
      </w:r>
      <w:r w:rsidR="002F2CC3">
        <w:rPr>
          <w:rFonts w:ascii="Calibri" w:eastAsia="Calibri" w:hAnsi="Calibri" w:cs="Times New Roman"/>
          <w:i/>
          <w:iCs/>
          <w:sz w:val="20"/>
          <w:szCs w:val="20"/>
        </w:rPr>
        <w:t xml:space="preserve">in </w:t>
      </w:r>
      <w:r w:rsidRPr="000C5F69">
        <w:rPr>
          <w:rFonts w:ascii="Calibri" w:eastAsia="Calibri" w:hAnsi="Calibri" w:cs="Times New Roman"/>
          <w:i/>
          <w:iCs/>
          <w:sz w:val="20"/>
          <w:szCs w:val="20"/>
        </w:rPr>
        <w:t>the 1920 LDS edition five instances of Oh were removed, presumably by the typesetter and not by [James E.] Talmage</w:t>
      </w:r>
      <w:r w:rsidR="002F2CC3">
        <w:rPr>
          <w:rFonts w:ascii="Calibri" w:eastAsia="Calibri" w:hAnsi="Calibri" w:cs="Times New Roman"/>
          <w:i/>
          <w:iCs/>
          <w:sz w:val="20"/>
          <w:szCs w:val="20"/>
        </w:rPr>
        <w:t>,</w:t>
      </w:r>
      <w:r w:rsidRPr="000C5F69">
        <w:rPr>
          <w:rFonts w:ascii="Calibri" w:eastAsia="Calibri" w:hAnsi="Calibri" w:cs="Times New Roman"/>
          <w:i/>
          <w:iCs/>
          <w:sz w:val="20"/>
          <w:szCs w:val="20"/>
        </w:rPr>
        <w:t xml:space="preserve"> since these five were not marked for change in the committee copy. </w:t>
      </w:r>
    </w:p>
    <w:p w14:paraId="4B81C149" w14:textId="77777777" w:rsidR="000C5F69" w:rsidRPr="000C5F69" w:rsidRDefault="000C5F69" w:rsidP="000C5F69">
      <w:pPr>
        <w:spacing w:after="160" w:line="259" w:lineRule="auto"/>
        <w:ind w:left="0"/>
        <w:rPr>
          <w:rFonts w:ascii="Calibri" w:eastAsia="Calibri" w:hAnsi="Calibri" w:cs="Times New Roman"/>
          <w:i/>
          <w:iCs/>
          <w:sz w:val="20"/>
          <w:szCs w:val="20"/>
        </w:rPr>
      </w:pPr>
      <w:r w:rsidRPr="000C5F69">
        <w:rPr>
          <w:rFonts w:ascii="Calibri" w:eastAsia="Calibri" w:hAnsi="Calibri" w:cs="Times New Roman"/>
          <w:i/>
          <w:iCs/>
          <w:sz w:val="20"/>
          <w:szCs w:val="20"/>
        </w:rPr>
        <w:t xml:space="preserve"> (See Royal Skousen, </w:t>
      </w:r>
      <w:r w:rsidRPr="000C5F69">
        <w:rPr>
          <w:rFonts w:ascii="Calibri" w:eastAsia="Calibri" w:hAnsi="Calibri" w:cs="Times New Roman"/>
          <w:i/>
          <w:iCs/>
          <w:sz w:val="20"/>
          <w:szCs w:val="20"/>
          <w:u w:val="single"/>
        </w:rPr>
        <w:t>The History of the Text of the Book of Mormon. Part Six: Spelling in the Manuscripts and Editions.</w:t>
      </w:r>
      <w:r w:rsidRPr="000C5F69">
        <w:rPr>
          <w:rFonts w:ascii="Calibri" w:eastAsia="Calibri" w:hAnsi="Calibri" w:cs="Times New Roman"/>
          <w:i/>
          <w:iCs/>
          <w:sz w:val="20"/>
          <w:szCs w:val="20"/>
        </w:rPr>
        <w:t xml:space="preserve"> FARMS and BYU Studies, 2020, p. 551-553.)]</w:t>
      </w:r>
    </w:p>
    <w:p w14:paraId="6D363BBA" w14:textId="4BE0E52F" w:rsidR="0067657E" w:rsidRDefault="0067657E" w:rsidP="00985415">
      <w:pPr>
        <w:spacing w:after="160" w:line="259" w:lineRule="auto"/>
        <w:ind w:left="0"/>
        <w:rPr>
          <w:rFonts w:ascii="Calibri" w:eastAsia="Calibri" w:hAnsi="Calibri" w:cs="Times New Roman"/>
          <w:i/>
          <w:iCs/>
          <w:sz w:val="20"/>
          <w:szCs w:val="20"/>
        </w:rPr>
      </w:pPr>
    </w:p>
    <w:p w14:paraId="1E0097CC" w14:textId="1F3AE5E7" w:rsidR="009144E2" w:rsidRDefault="009144E2" w:rsidP="00985415">
      <w:pPr>
        <w:spacing w:after="160" w:line="259" w:lineRule="auto"/>
        <w:ind w:left="0"/>
        <w:rPr>
          <w:rFonts w:ascii="Calibri" w:eastAsia="Calibri" w:hAnsi="Calibri" w:cs="Times New Roman"/>
          <w:i/>
          <w:iCs/>
          <w:sz w:val="20"/>
          <w:szCs w:val="20"/>
        </w:rPr>
      </w:pPr>
      <w:r>
        <w:rPr>
          <w:rFonts w:ascii="Calibri" w:eastAsia="Calibri" w:hAnsi="Calibri" w:cs="Times New Roman"/>
          <w:i/>
          <w:iCs/>
          <w:sz w:val="20"/>
          <w:szCs w:val="20"/>
        </w:rPr>
        <w:t>[Note</w:t>
      </w:r>
      <w:r w:rsidRPr="009144E2">
        <w:rPr>
          <w:rFonts w:ascii="Calibri" w:eastAsia="Calibri" w:hAnsi="Calibri" w:cs="Times New Roman"/>
          <w:b/>
          <w:bCs/>
          <w:i/>
          <w:iCs/>
          <w:color w:val="F79646" w:themeColor="accent6"/>
        </w:rPr>
        <w:t>*</w:t>
      </w:r>
      <w:r>
        <w:rPr>
          <w:rFonts w:ascii="Calibri" w:eastAsia="Calibri" w:hAnsi="Calibri" w:cs="Times New Roman"/>
          <w:i/>
          <w:iCs/>
          <w:sz w:val="20"/>
          <w:szCs w:val="20"/>
        </w:rPr>
        <w:t xml:space="preserve">  In </w:t>
      </w:r>
      <w:r w:rsidRPr="003C1DF5">
        <w:rPr>
          <w:rFonts w:ascii="Calibri" w:eastAsia="Calibri" w:hAnsi="Calibri" w:cs="Times New Roman"/>
          <w:b/>
          <w:bCs/>
          <w:i/>
          <w:iCs/>
          <w:sz w:val="20"/>
          <w:szCs w:val="20"/>
        </w:rPr>
        <w:t>Alma 26:34</w:t>
      </w:r>
      <w:r>
        <w:rPr>
          <w:rFonts w:ascii="Calibri" w:eastAsia="Calibri" w:hAnsi="Calibri" w:cs="Times New Roman"/>
          <w:i/>
          <w:iCs/>
          <w:sz w:val="20"/>
          <w:szCs w:val="20"/>
        </w:rPr>
        <w:t xml:space="preserve">, the literary device that I have termed “opposites” is highlighted.  The word “love” is matched with its opposite “hatred,” even though that makes the reading awkward—“hatred to sin,” which would read better as “because of their fear to sin.”  But then the word “fear” is not the </w:t>
      </w:r>
      <w:r w:rsidR="004F5F4C">
        <w:rPr>
          <w:rFonts w:ascii="Calibri" w:eastAsia="Calibri" w:hAnsi="Calibri" w:cs="Times New Roman"/>
          <w:i/>
          <w:iCs/>
          <w:sz w:val="20"/>
          <w:szCs w:val="20"/>
        </w:rPr>
        <w:t xml:space="preserve">normal word that is used to </w:t>
      </w:r>
      <w:r>
        <w:rPr>
          <w:rFonts w:ascii="Calibri" w:eastAsia="Calibri" w:hAnsi="Calibri" w:cs="Times New Roman"/>
          <w:i/>
          <w:iCs/>
          <w:sz w:val="20"/>
          <w:szCs w:val="20"/>
        </w:rPr>
        <w:t>oppose  ”love</w:t>
      </w:r>
      <w:r w:rsidR="00D06A7A">
        <w:rPr>
          <w:rFonts w:ascii="Calibri" w:eastAsia="Calibri" w:hAnsi="Calibri" w:cs="Times New Roman"/>
          <w:i/>
          <w:iCs/>
          <w:sz w:val="20"/>
          <w:szCs w:val="20"/>
        </w:rPr>
        <w:t>,</w:t>
      </w:r>
      <w:r>
        <w:rPr>
          <w:rFonts w:ascii="Calibri" w:eastAsia="Calibri" w:hAnsi="Calibri" w:cs="Times New Roman"/>
          <w:i/>
          <w:iCs/>
          <w:sz w:val="20"/>
          <w:szCs w:val="20"/>
        </w:rPr>
        <w:t>”</w:t>
      </w:r>
      <w:r w:rsidR="00D06A7A">
        <w:rPr>
          <w:rFonts w:ascii="Calibri" w:eastAsia="Calibri" w:hAnsi="Calibri" w:cs="Times New Roman"/>
          <w:i/>
          <w:iCs/>
          <w:sz w:val="20"/>
          <w:szCs w:val="20"/>
        </w:rPr>
        <w:t xml:space="preserve"> even though the word “fear” can be used as a substitute for “love”—as in “they did fear God and did obey His commandments.” </w:t>
      </w:r>
      <w:r>
        <w:rPr>
          <w:rFonts w:ascii="Calibri" w:eastAsia="Calibri" w:hAnsi="Calibri" w:cs="Times New Roman"/>
          <w:i/>
          <w:iCs/>
          <w:sz w:val="20"/>
          <w:szCs w:val="20"/>
        </w:rPr>
        <w:t xml:space="preserve"> </w:t>
      </w:r>
      <w:r w:rsidR="000D1975">
        <w:rPr>
          <w:rFonts w:ascii="Calibri" w:eastAsia="Calibri" w:hAnsi="Calibri" w:cs="Times New Roman"/>
          <w:i/>
          <w:iCs/>
          <w:sz w:val="20"/>
          <w:szCs w:val="20"/>
        </w:rPr>
        <w:t>This phrasing</w:t>
      </w:r>
      <w:r w:rsidR="007E0887">
        <w:rPr>
          <w:rFonts w:ascii="Calibri" w:eastAsia="Calibri" w:hAnsi="Calibri" w:cs="Times New Roman"/>
          <w:i/>
          <w:iCs/>
          <w:sz w:val="20"/>
          <w:szCs w:val="20"/>
        </w:rPr>
        <w:t xml:space="preserve"> using “fear” coupled to their “sin”</w:t>
      </w:r>
      <w:r w:rsidR="000D1975">
        <w:rPr>
          <w:rFonts w:ascii="Calibri" w:eastAsia="Calibri" w:hAnsi="Calibri" w:cs="Times New Roman"/>
          <w:i/>
          <w:iCs/>
          <w:sz w:val="20"/>
          <w:szCs w:val="20"/>
        </w:rPr>
        <w:t xml:space="preserve"> </w:t>
      </w:r>
      <w:r w:rsidR="007E0887">
        <w:rPr>
          <w:rFonts w:ascii="Calibri" w:eastAsia="Calibri" w:hAnsi="Calibri" w:cs="Times New Roman"/>
          <w:i/>
          <w:iCs/>
          <w:sz w:val="20"/>
          <w:szCs w:val="20"/>
        </w:rPr>
        <w:t xml:space="preserve">will be </w:t>
      </w:r>
      <w:r w:rsidR="000D1975">
        <w:rPr>
          <w:rFonts w:ascii="Calibri" w:eastAsia="Calibri" w:hAnsi="Calibri" w:cs="Times New Roman"/>
          <w:i/>
          <w:iCs/>
          <w:sz w:val="20"/>
          <w:szCs w:val="20"/>
        </w:rPr>
        <w:t>used in Alma 27:23.  Or p</w:t>
      </w:r>
      <w:r w:rsidR="003C1DF5">
        <w:rPr>
          <w:rFonts w:ascii="Calibri" w:eastAsia="Calibri" w:hAnsi="Calibri" w:cs="Times New Roman"/>
          <w:i/>
          <w:iCs/>
          <w:sz w:val="20"/>
          <w:szCs w:val="20"/>
        </w:rPr>
        <w:t>erhaps a better solution would be to make a change from the phrase “to sin” to</w:t>
      </w:r>
      <w:r w:rsidR="00D06A7A">
        <w:rPr>
          <w:rFonts w:ascii="Calibri" w:eastAsia="Calibri" w:hAnsi="Calibri" w:cs="Times New Roman"/>
          <w:i/>
          <w:iCs/>
          <w:sz w:val="20"/>
          <w:szCs w:val="20"/>
        </w:rPr>
        <w:t xml:space="preserve"> the phrase</w:t>
      </w:r>
      <w:r w:rsidR="003C1DF5">
        <w:rPr>
          <w:rFonts w:ascii="Calibri" w:eastAsia="Calibri" w:hAnsi="Calibri" w:cs="Times New Roman"/>
          <w:i/>
          <w:iCs/>
          <w:sz w:val="20"/>
          <w:szCs w:val="20"/>
        </w:rPr>
        <w:t xml:space="preserve"> “of sin.” But perhaps an even better solution would be to change the phrase “</w:t>
      </w:r>
      <w:r w:rsidR="004F5F4C">
        <w:rPr>
          <w:rFonts w:ascii="Calibri" w:eastAsia="Calibri" w:hAnsi="Calibri" w:cs="Times New Roman"/>
          <w:i/>
          <w:iCs/>
          <w:sz w:val="20"/>
          <w:szCs w:val="20"/>
        </w:rPr>
        <w:t xml:space="preserve">hatred </w:t>
      </w:r>
      <w:r w:rsidR="003C1DF5">
        <w:rPr>
          <w:rFonts w:ascii="Calibri" w:eastAsia="Calibri" w:hAnsi="Calibri" w:cs="Times New Roman"/>
          <w:i/>
          <w:iCs/>
          <w:sz w:val="20"/>
          <w:szCs w:val="20"/>
        </w:rPr>
        <w:t>to sin” to</w:t>
      </w:r>
      <w:r w:rsidR="00D06A7A">
        <w:rPr>
          <w:rFonts w:ascii="Calibri" w:eastAsia="Calibri" w:hAnsi="Calibri" w:cs="Times New Roman"/>
          <w:i/>
          <w:iCs/>
          <w:sz w:val="20"/>
          <w:szCs w:val="20"/>
        </w:rPr>
        <w:t xml:space="preserve"> the phrase</w:t>
      </w:r>
      <w:r w:rsidR="003C1DF5">
        <w:rPr>
          <w:rFonts w:ascii="Calibri" w:eastAsia="Calibri" w:hAnsi="Calibri" w:cs="Times New Roman"/>
          <w:i/>
          <w:iCs/>
          <w:sz w:val="20"/>
          <w:szCs w:val="20"/>
        </w:rPr>
        <w:t xml:space="preserve"> “</w:t>
      </w:r>
      <w:r w:rsidR="004F5F4C">
        <w:rPr>
          <w:rFonts w:ascii="Calibri" w:eastAsia="Calibri" w:hAnsi="Calibri" w:cs="Times New Roman"/>
          <w:i/>
          <w:iCs/>
          <w:sz w:val="20"/>
          <w:szCs w:val="20"/>
        </w:rPr>
        <w:t xml:space="preserve">hatred </w:t>
      </w:r>
      <w:r w:rsidR="003C1DF5">
        <w:rPr>
          <w:rFonts w:ascii="Calibri" w:eastAsia="Calibri" w:hAnsi="Calibri" w:cs="Times New Roman"/>
          <w:i/>
          <w:iCs/>
          <w:sz w:val="20"/>
          <w:szCs w:val="20"/>
        </w:rPr>
        <w:t xml:space="preserve">towards </w:t>
      </w:r>
      <w:r w:rsidR="004F5F4C">
        <w:rPr>
          <w:rFonts w:ascii="Calibri" w:eastAsia="Calibri" w:hAnsi="Calibri" w:cs="Times New Roman"/>
          <w:i/>
          <w:iCs/>
          <w:sz w:val="20"/>
          <w:szCs w:val="20"/>
        </w:rPr>
        <w:t xml:space="preserve">their </w:t>
      </w:r>
      <w:r w:rsidR="003C1DF5">
        <w:rPr>
          <w:rFonts w:ascii="Calibri" w:eastAsia="Calibri" w:hAnsi="Calibri" w:cs="Times New Roman"/>
          <w:i/>
          <w:iCs/>
          <w:sz w:val="20"/>
          <w:szCs w:val="20"/>
        </w:rPr>
        <w:t xml:space="preserve">sin.”  This would </w:t>
      </w:r>
      <w:r w:rsidR="004F5F4C">
        <w:rPr>
          <w:rFonts w:ascii="Calibri" w:eastAsia="Calibri" w:hAnsi="Calibri" w:cs="Times New Roman"/>
          <w:i/>
          <w:iCs/>
          <w:sz w:val="20"/>
          <w:szCs w:val="20"/>
        </w:rPr>
        <w:t>parallel</w:t>
      </w:r>
      <w:r w:rsidR="003C1DF5">
        <w:rPr>
          <w:rFonts w:ascii="Calibri" w:eastAsia="Calibri" w:hAnsi="Calibri" w:cs="Times New Roman"/>
          <w:i/>
          <w:iCs/>
          <w:sz w:val="20"/>
          <w:szCs w:val="20"/>
        </w:rPr>
        <w:t xml:space="preserve"> my previously proposed “</w:t>
      </w:r>
      <w:r w:rsidR="004F5F4C">
        <w:rPr>
          <w:rFonts w:ascii="Calibri" w:eastAsia="Calibri" w:hAnsi="Calibri" w:cs="Times New Roman"/>
          <w:i/>
          <w:iCs/>
          <w:sz w:val="20"/>
          <w:szCs w:val="20"/>
        </w:rPr>
        <w:t>love [</w:t>
      </w:r>
      <w:r w:rsidR="003C1DF5">
        <w:rPr>
          <w:rFonts w:ascii="Calibri" w:eastAsia="Calibri" w:hAnsi="Calibri" w:cs="Times New Roman"/>
          <w:i/>
          <w:iCs/>
          <w:sz w:val="20"/>
          <w:szCs w:val="20"/>
        </w:rPr>
        <w:t>towards their brethren]</w:t>
      </w:r>
      <w:r w:rsidR="00D06A7A">
        <w:rPr>
          <w:rFonts w:ascii="Calibri" w:eastAsia="Calibri" w:hAnsi="Calibri" w:cs="Times New Roman"/>
          <w:i/>
          <w:iCs/>
          <w:sz w:val="20"/>
          <w:szCs w:val="20"/>
        </w:rPr>
        <w:t>”</w:t>
      </w:r>
      <w:r w:rsidR="004F5F4C">
        <w:rPr>
          <w:rFonts w:ascii="Calibri" w:eastAsia="Calibri" w:hAnsi="Calibri" w:cs="Times New Roman"/>
          <w:i/>
          <w:iCs/>
          <w:sz w:val="20"/>
          <w:szCs w:val="20"/>
        </w:rPr>
        <w:t>and, in my view, render a more acceptable reading.</w:t>
      </w:r>
      <w:r w:rsidR="00E754D7">
        <w:rPr>
          <w:rFonts w:ascii="Calibri" w:eastAsia="Calibri" w:hAnsi="Calibri" w:cs="Times New Roman"/>
          <w:i/>
          <w:iCs/>
          <w:sz w:val="20"/>
          <w:szCs w:val="20"/>
        </w:rPr>
        <w:t xml:space="preserve"> Notice that the phrase “love towards their brethren” has been previously used in verses 31 and 32, and the </w:t>
      </w:r>
      <w:r w:rsidR="00E754D7" w:rsidRPr="00E754D7">
        <w:rPr>
          <w:rFonts w:ascii="Calibri" w:eastAsia="Calibri" w:hAnsi="Calibri" w:cs="Times New Roman"/>
          <w:i/>
          <w:iCs/>
          <w:sz w:val="20"/>
          <w:szCs w:val="20"/>
        </w:rPr>
        <w:t>opposite</w:t>
      </w:r>
      <w:r w:rsidR="00E754D7">
        <w:rPr>
          <w:rFonts w:ascii="Calibri" w:eastAsia="Calibri" w:hAnsi="Calibri" w:cs="Times New Roman"/>
          <w:i/>
          <w:iCs/>
          <w:sz w:val="20"/>
          <w:szCs w:val="20"/>
        </w:rPr>
        <w:t xml:space="preserve"> phrase “against their brethren” has been used previously in verse 34.</w:t>
      </w:r>
      <w:r w:rsidR="000D1975">
        <w:rPr>
          <w:rFonts w:ascii="Calibri" w:eastAsia="Calibri" w:hAnsi="Calibri" w:cs="Times New Roman"/>
          <w:i/>
          <w:iCs/>
          <w:sz w:val="20"/>
          <w:szCs w:val="20"/>
        </w:rPr>
        <w:t xml:space="preserve"> Whatever the case, the literary weavings of opposites</w:t>
      </w:r>
      <w:r w:rsidR="007E0887">
        <w:rPr>
          <w:rFonts w:ascii="Calibri" w:eastAsia="Calibri" w:hAnsi="Calibri" w:cs="Times New Roman"/>
          <w:i/>
          <w:iCs/>
          <w:sz w:val="20"/>
          <w:szCs w:val="20"/>
        </w:rPr>
        <w:t>, repetitions</w:t>
      </w:r>
      <w:r w:rsidR="000D1975">
        <w:rPr>
          <w:rFonts w:ascii="Calibri" w:eastAsia="Calibri" w:hAnsi="Calibri" w:cs="Times New Roman"/>
          <w:i/>
          <w:iCs/>
          <w:sz w:val="20"/>
          <w:szCs w:val="20"/>
        </w:rPr>
        <w:t xml:space="preserve"> and omissions </w:t>
      </w:r>
      <w:r w:rsidR="007E0887">
        <w:rPr>
          <w:rFonts w:ascii="Calibri" w:eastAsia="Calibri" w:hAnsi="Calibri" w:cs="Times New Roman"/>
          <w:i/>
          <w:iCs/>
          <w:sz w:val="20"/>
          <w:szCs w:val="20"/>
        </w:rPr>
        <w:t>in the text of the Book of Mormon is amazing.</w:t>
      </w:r>
      <w:r w:rsidR="00E754D7">
        <w:rPr>
          <w:rFonts w:ascii="Calibri" w:eastAsia="Calibri" w:hAnsi="Calibri" w:cs="Times New Roman"/>
          <w:i/>
          <w:iCs/>
          <w:sz w:val="20"/>
          <w:szCs w:val="20"/>
        </w:rPr>
        <w:t>]</w:t>
      </w:r>
    </w:p>
    <w:p w14:paraId="3FDD28C3" w14:textId="77777777" w:rsidR="00985415" w:rsidRDefault="00985415" w:rsidP="00985415">
      <w:pPr>
        <w:spacing w:after="0"/>
        <w:ind w:left="0"/>
        <w:rPr>
          <w:i/>
        </w:rPr>
      </w:pPr>
      <w:r w:rsidRPr="00D03D7E">
        <w:rPr>
          <w:i/>
        </w:rPr>
        <w:lastRenderedPageBreak/>
        <w:t xml:space="preserve">[Alma </w:t>
      </w:r>
      <w:r>
        <w:rPr>
          <w:i/>
        </w:rPr>
        <w:t>26</w:t>
      </w:r>
      <w:r w:rsidRPr="00D03D7E">
        <w:rPr>
          <w:i/>
        </w:rPr>
        <w:t>]</w:t>
      </w:r>
    </w:p>
    <w:p w14:paraId="22759F07" w14:textId="6B57384A" w:rsidR="00985415" w:rsidRDefault="00985415" w:rsidP="004A3AAC">
      <w:pPr>
        <w:spacing w:after="0"/>
        <w:ind w:left="0"/>
      </w:pPr>
    </w:p>
    <w:p w14:paraId="0E20EFCA" w14:textId="77777777" w:rsidR="000C5F69" w:rsidRPr="00C1058D" w:rsidRDefault="000C5F69" w:rsidP="000C5F69">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 xml:space="preserve">[Note:  In </w:t>
      </w:r>
      <w:r w:rsidRPr="00C1058D">
        <w:rPr>
          <w:rFonts w:ascii="Calibri" w:hAnsi="Calibri" w:cs="Calibri"/>
          <w:b/>
          <w:bCs/>
          <w:i/>
          <w:iCs/>
          <w:spacing w:val="-2"/>
          <w:sz w:val="20"/>
          <w:szCs w:val="20"/>
        </w:rPr>
        <w:t>Alma 26:27</w:t>
      </w:r>
      <w:r w:rsidRPr="00C1058D">
        <w:rPr>
          <w:rFonts w:ascii="Calibri" w:hAnsi="Calibri" w:cs="Calibri"/>
          <w:i/>
          <w:iCs/>
          <w:spacing w:val="-2"/>
          <w:sz w:val="20"/>
          <w:szCs w:val="20"/>
        </w:rPr>
        <w:t>, Ammon makes one of many statements found in the narrative of the Book of Mormon that tell the reader that the Book of Mormon truly is what it says it is.  Ammon is reflecting on his missionary experiences and says the following:</w:t>
      </w:r>
    </w:p>
    <w:p w14:paraId="209BDD05" w14:textId="77777777" w:rsidR="000C5F69" w:rsidRDefault="000C5F69" w:rsidP="000C5F69">
      <w:pPr>
        <w:widowControl w:val="0"/>
        <w:suppressAutoHyphens/>
        <w:autoSpaceDE w:val="0"/>
        <w:autoSpaceDN w:val="0"/>
        <w:adjustRightInd w:val="0"/>
        <w:spacing w:after="0" w:line="240" w:lineRule="atLeast"/>
        <w:ind w:left="0"/>
        <w:rPr>
          <w:rFonts w:ascii="Calibri" w:hAnsi="Calibri" w:cs="Calibri"/>
          <w:spacing w:val="-2"/>
          <w:sz w:val="20"/>
          <w:szCs w:val="20"/>
        </w:rPr>
      </w:pPr>
    </w:p>
    <w:p w14:paraId="167ACAFB"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r>
        <w:rPr>
          <w:rFonts w:ascii="Calibri" w:hAnsi="Calibri" w:cs="Calibri"/>
          <w:spacing w:val="-2"/>
          <w:sz w:val="20"/>
          <w:szCs w:val="20"/>
        </w:rPr>
        <w:tab/>
        <w:t xml:space="preserve">Now </w:t>
      </w:r>
      <w:r w:rsidRPr="00C1058D">
        <w:rPr>
          <w:rFonts w:ascii="Calibri" w:hAnsi="Calibri" w:cs="Calibri"/>
          <w:b/>
          <w:bCs/>
          <w:spacing w:val="-2"/>
          <w:sz w:val="20"/>
          <w:szCs w:val="20"/>
        </w:rPr>
        <w:t>when our hearts were depressed</w:t>
      </w:r>
      <w:r>
        <w:rPr>
          <w:rFonts w:ascii="Calibri" w:hAnsi="Calibri" w:cs="Calibri"/>
          <w:spacing w:val="-2"/>
          <w:sz w:val="20"/>
          <w:szCs w:val="20"/>
        </w:rPr>
        <w:t xml:space="preserve">, </w:t>
      </w:r>
      <w:r w:rsidRPr="00C1058D">
        <w:rPr>
          <w:rFonts w:ascii="Calibri" w:hAnsi="Calibri" w:cs="Calibri"/>
          <w:b/>
          <w:bCs/>
          <w:spacing w:val="-2"/>
          <w:sz w:val="20"/>
          <w:szCs w:val="20"/>
        </w:rPr>
        <w:t>and we were about to turn back</w:t>
      </w:r>
      <w:r>
        <w:rPr>
          <w:rFonts w:ascii="Calibri" w:hAnsi="Calibri" w:cs="Calibri"/>
          <w:spacing w:val="-2"/>
          <w:sz w:val="20"/>
          <w:szCs w:val="20"/>
        </w:rPr>
        <w:t xml:space="preserve">, behold, the Lord </w:t>
      </w:r>
      <w:r w:rsidRPr="00C1058D">
        <w:rPr>
          <w:rFonts w:ascii="Calibri" w:hAnsi="Calibri" w:cs="Calibri"/>
          <w:b/>
          <w:bCs/>
          <w:spacing w:val="-2"/>
          <w:sz w:val="20"/>
          <w:szCs w:val="20"/>
        </w:rPr>
        <w:t>comforted</w:t>
      </w:r>
      <w:r>
        <w:rPr>
          <w:rFonts w:ascii="Calibri" w:hAnsi="Calibri" w:cs="Calibri"/>
          <w:spacing w:val="-2"/>
          <w:sz w:val="20"/>
          <w:szCs w:val="20"/>
        </w:rPr>
        <w:t xml:space="preserve"> us, and said: Go amongst thy brethren, the Lamanites, and bear with patience thine afflictions, and I will give unto you success.</w:t>
      </w:r>
    </w:p>
    <w:p w14:paraId="7FC9C191" w14:textId="77777777" w:rsidR="000C5F69" w:rsidRDefault="000C5F69" w:rsidP="000C5F69">
      <w:pPr>
        <w:widowControl w:val="0"/>
        <w:suppressAutoHyphens/>
        <w:autoSpaceDE w:val="0"/>
        <w:autoSpaceDN w:val="0"/>
        <w:adjustRightInd w:val="0"/>
        <w:spacing w:after="0" w:line="240" w:lineRule="atLeast"/>
        <w:ind w:left="0"/>
        <w:rPr>
          <w:rFonts w:ascii="Calibri" w:hAnsi="Calibri" w:cs="Calibri"/>
          <w:spacing w:val="-2"/>
          <w:sz w:val="20"/>
          <w:szCs w:val="20"/>
        </w:rPr>
      </w:pPr>
    </w:p>
    <w:p w14:paraId="7A13D554" w14:textId="77777777" w:rsidR="000C5F69" w:rsidRPr="00C1058D" w:rsidRDefault="000C5F69" w:rsidP="000C5F69">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1058D">
        <w:rPr>
          <w:rFonts w:ascii="Calibri" w:hAnsi="Calibri" w:cs="Calibri"/>
          <w:i/>
          <w:iCs/>
          <w:spacing w:val="-2"/>
          <w:sz w:val="20"/>
          <w:szCs w:val="20"/>
        </w:rPr>
        <w:tab/>
        <w:t xml:space="preserve">If we turn back to Alma 17, we find the part of the missionary narrative that Ammon is referring to.  It is very interesting to note that there is no direct mention of Ammon and his brethren being depressed, or being about to turn back.  This information is supplied in a very subtle manner and only understood upon reading Alma 26:27.  For the benefit of the reader, let us quote from </w:t>
      </w:r>
      <w:r w:rsidRPr="00C1058D">
        <w:rPr>
          <w:rFonts w:ascii="Calibri" w:hAnsi="Calibri" w:cs="Calibri"/>
          <w:b/>
          <w:bCs/>
          <w:i/>
          <w:iCs/>
          <w:spacing w:val="-2"/>
          <w:sz w:val="20"/>
          <w:szCs w:val="20"/>
        </w:rPr>
        <w:t>Alma 17:9-12</w:t>
      </w:r>
      <w:r w:rsidRPr="00C1058D">
        <w:rPr>
          <w:rFonts w:ascii="Calibri" w:hAnsi="Calibri" w:cs="Calibri"/>
          <w:i/>
          <w:iCs/>
          <w:spacing w:val="-2"/>
          <w:sz w:val="20"/>
          <w:szCs w:val="20"/>
        </w:rPr>
        <w:t>:</w:t>
      </w:r>
    </w:p>
    <w:p w14:paraId="65EBE8E1" w14:textId="77777777" w:rsidR="000C5F69" w:rsidRDefault="000C5F69" w:rsidP="000C5F69">
      <w:pPr>
        <w:widowControl w:val="0"/>
        <w:suppressAutoHyphens/>
        <w:autoSpaceDE w:val="0"/>
        <w:autoSpaceDN w:val="0"/>
        <w:adjustRightInd w:val="0"/>
        <w:spacing w:after="0" w:line="240" w:lineRule="atLeast"/>
        <w:ind w:left="0"/>
        <w:rPr>
          <w:rFonts w:ascii="Calibri" w:hAnsi="Calibri" w:cs="Calibri"/>
          <w:spacing w:val="-2"/>
          <w:sz w:val="20"/>
          <w:szCs w:val="20"/>
        </w:rPr>
      </w:pPr>
    </w:p>
    <w:p w14:paraId="2651F933"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r>
        <w:rPr>
          <w:rFonts w:ascii="Calibri" w:hAnsi="Calibri" w:cs="Calibri"/>
          <w:spacing w:val="-2"/>
          <w:sz w:val="20"/>
          <w:szCs w:val="20"/>
        </w:rPr>
        <w:tab/>
        <w:t>And it came to pass that they journeyed many days in the wilderness, and they fasted much and prayed much that the Lord would grant unto them a portion of his Spirit to go with them, and abide with them, that they might be an instrument in the hands of God to bring, if it were possible, their brethren, the Lamanites, to the knowledge of the truth, to the knowledge of the baseness of the traditions of their fathers, which were not correct.</w:t>
      </w:r>
    </w:p>
    <w:p w14:paraId="31D1DDDD"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p>
    <w:p w14:paraId="5B3933EF"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r>
        <w:rPr>
          <w:rFonts w:ascii="Calibri" w:hAnsi="Calibri" w:cs="Calibri"/>
          <w:spacing w:val="-2"/>
          <w:sz w:val="20"/>
          <w:szCs w:val="20"/>
        </w:rPr>
        <w:tab/>
        <w:t xml:space="preserve">And it came to pass that the Lord did visit them with his Spirit, and said unto them: </w:t>
      </w:r>
      <w:r w:rsidRPr="00C1058D">
        <w:rPr>
          <w:rFonts w:ascii="Calibri" w:hAnsi="Calibri" w:cs="Calibri"/>
          <w:b/>
          <w:bCs/>
          <w:spacing w:val="-2"/>
          <w:sz w:val="20"/>
          <w:szCs w:val="20"/>
        </w:rPr>
        <w:t>Be comforted</w:t>
      </w:r>
      <w:r>
        <w:rPr>
          <w:rFonts w:ascii="Calibri" w:hAnsi="Calibri" w:cs="Calibri"/>
          <w:spacing w:val="-2"/>
          <w:sz w:val="20"/>
          <w:szCs w:val="20"/>
        </w:rPr>
        <w:t xml:space="preserve">.  And they were </w:t>
      </w:r>
      <w:r w:rsidRPr="00C1058D">
        <w:rPr>
          <w:rFonts w:ascii="Calibri" w:hAnsi="Calibri" w:cs="Calibri"/>
          <w:b/>
          <w:bCs/>
          <w:spacing w:val="-2"/>
          <w:sz w:val="20"/>
          <w:szCs w:val="20"/>
        </w:rPr>
        <w:t>comforted</w:t>
      </w:r>
      <w:r>
        <w:rPr>
          <w:rFonts w:ascii="Calibri" w:hAnsi="Calibri" w:cs="Calibri"/>
          <w:spacing w:val="-2"/>
          <w:sz w:val="20"/>
          <w:szCs w:val="20"/>
        </w:rPr>
        <w:t>.</w:t>
      </w:r>
    </w:p>
    <w:p w14:paraId="3C8A510F"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p>
    <w:p w14:paraId="2154823F"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r>
        <w:rPr>
          <w:rFonts w:ascii="Calibri" w:hAnsi="Calibri" w:cs="Calibri"/>
          <w:spacing w:val="-2"/>
          <w:sz w:val="20"/>
          <w:szCs w:val="20"/>
        </w:rPr>
        <w:tab/>
        <w:t xml:space="preserve">And the Lord said unto them also: Go forth among the Lamanites, thy brethren, and establish my word; yet ye shall be patient in long-suffering and afflictions, that ye may show forth good examples unto them in me, and </w:t>
      </w:r>
      <w:r w:rsidRPr="00C1058D">
        <w:rPr>
          <w:rFonts w:ascii="Calibri" w:hAnsi="Calibri" w:cs="Calibri"/>
          <w:b/>
          <w:bCs/>
          <w:spacing w:val="-2"/>
          <w:sz w:val="20"/>
          <w:szCs w:val="20"/>
        </w:rPr>
        <w:t>I will make an instrument of thee in my hands unto the salvation of many souls</w:t>
      </w:r>
      <w:r>
        <w:rPr>
          <w:rFonts w:ascii="Calibri" w:hAnsi="Calibri" w:cs="Calibri"/>
          <w:spacing w:val="-2"/>
          <w:sz w:val="20"/>
          <w:szCs w:val="20"/>
        </w:rPr>
        <w:t>.</w:t>
      </w:r>
    </w:p>
    <w:p w14:paraId="42155D8A" w14:textId="77777777" w:rsidR="000C5F69" w:rsidRDefault="000C5F69" w:rsidP="000C5F69">
      <w:pPr>
        <w:widowControl w:val="0"/>
        <w:suppressAutoHyphens/>
        <w:autoSpaceDE w:val="0"/>
        <w:autoSpaceDN w:val="0"/>
        <w:adjustRightInd w:val="0"/>
        <w:spacing w:after="0" w:line="240" w:lineRule="atLeast"/>
        <w:ind w:hanging="720"/>
        <w:rPr>
          <w:rFonts w:ascii="Calibri" w:hAnsi="Calibri" w:cs="Calibri"/>
          <w:spacing w:val="-2"/>
          <w:sz w:val="20"/>
          <w:szCs w:val="20"/>
        </w:rPr>
      </w:pPr>
    </w:p>
    <w:p w14:paraId="48B248E1" w14:textId="77777777" w:rsidR="000C5F69" w:rsidRPr="00C1058D" w:rsidRDefault="000C5F69" w:rsidP="000C5F69">
      <w:pPr>
        <w:widowControl w:val="0"/>
        <w:suppressAutoHyphens/>
        <w:autoSpaceDE w:val="0"/>
        <w:autoSpaceDN w:val="0"/>
        <w:adjustRightInd w:val="0"/>
        <w:spacing w:after="0" w:line="240" w:lineRule="atLeast"/>
        <w:ind w:hanging="720"/>
        <w:rPr>
          <w:rFonts w:ascii="Calibri" w:hAnsi="Calibri" w:cs="Calibri"/>
          <w:b/>
          <w:bCs/>
          <w:spacing w:val="-2"/>
          <w:sz w:val="20"/>
          <w:szCs w:val="20"/>
        </w:rPr>
      </w:pPr>
      <w:r>
        <w:rPr>
          <w:rFonts w:ascii="Calibri" w:hAnsi="Calibri" w:cs="Calibri"/>
          <w:spacing w:val="-2"/>
          <w:sz w:val="20"/>
          <w:szCs w:val="20"/>
        </w:rPr>
        <w:tab/>
        <w:t xml:space="preserve">And it came to pass that </w:t>
      </w:r>
      <w:r w:rsidRPr="00C1058D">
        <w:rPr>
          <w:rFonts w:ascii="Calibri" w:hAnsi="Calibri" w:cs="Calibri"/>
          <w:b/>
          <w:bCs/>
          <w:spacing w:val="-2"/>
          <w:sz w:val="20"/>
          <w:szCs w:val="20"/>
        </w:rPr>
        <w:t>the hearts</w:t>
      </w:r>
      <w:r>
        <w:rPr>
          <w:rFonts w:ascii="Calibri" w:hAnsi="Calibri" w:cs="Calibri"/>
          <w:spacing w:val="-2"/>
          <w:sz w:val="20"/>
          <w:szCs w:val="20"/>
        </w:rPr>
        <w:t xml:space="preserve"> of the sons of Mosiah, and also those who were with them, </w:t>
      </w:r>
      <w:r w:rsidRPr="00C1058D">
        <w:rPr>
          <w:rFonts w:ascii="Calibri" w:hAnsi="Calibri" w:cs="Calibri"/>
          <w:b/>
          <w:bCs/>
          <w:spacing w:val="-2"/>
          <w:sz w:val="20"/>
          <w:szCs w:val="20"/>
        </w:rPr>
        <w:t xml:space="preserve">took courage to go forth unto the Lamanites to declare unto them the word of God. </w:t>
      </w:r>
    </w:p>
    <w:p w14:paraId="7AA2C018" w14:textId="77777777" w:rsidR="000C5F69" w:rsidRDefault="000C5F69" w:rsidP="000C5F69">
      <w:pPr>
        <w:widowControl w:val="0"/>
        <w:suppressAutoHyphens/>
        <w:autoSpaceDE w:val="0"/>
        <w:autoSpaceDN w:val="0"/>
        <w:adjustRightInd w:val="0"/>
        <w:spacing w:after="0" w:line="240" w:lineRule="atLeast"/>
        <w:ind w:left="0"/>
        <w:rPr>
          <w:rFonts w:ascii="Calibri" w:hAnsi="Calibri" w:cs="Calibri"/>
          <w:spacing w:val="-2"/>
          <w:sz w:val="20"/>
          <w:szCs w:val="20"/>
        </w:rPr>
      </w:pPr>
    </w:p>
    <w:p w14:paraId="50B0492F" w14:textId="77777777" w:rsidR="000C5F69" w:rsidRPr="00C1058D" w:rsidRDefault="000C5F69" w:rsidP="000C5F69">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spacing w:val="-2"/>
          <w:sz w:val="20"/>
          <w:szCs w:val="20"/>
        </w:rPr>
        <w:tab/>
      </w:r>
      <w:r w:rsidRPr="00C1058D">
        <w:rPr>
          <w:rFonts w:ascii="Calibri" w:hAnsi="Calibri" w:cs="Calibri"/>
          <w:i/>
          <w:iCs/>
          <w:spacing w:val="-2"/>
          <w:sz w:val="20"/>
          <w:szCs w:val="20"/>
        </w:rPr>
        <w:t>Once again the text of the Book of Mormon bears witness of itself.</w:t>
      </w:r>
      <w:r>
        <w:rPr>
          <w:rFonts w:ascii="Calibri" w:hAnsi="Calibri" w:cs="Calibri"/>
          <w:i/>
          <w:iCs/>
          <w:spacing w:val="-2"/>
          <w:sz w:val="20"/>
          <w:szCs w:val="20"/>
        </w:rPr>
        <w:t>]</w:t>
      </w:r>
      <w:r w:rsidRPr="00C1058D">
        <w:rPr>
          <w:rFonts w:ascii="Calibri" w:hAnsi="Calibri" w:cs="Calibri"/>
          <w:i/>
          <w:iCs/>
          <w:spacing w:val="-2"/>
          <w:sz w:val="20"/>
          <w:szCs w:val="20"/>
        </w:rPr>
        <w:t xml:space="preserve">  </w:t>
      </w:r>
    </w:p>
    <w:p w14:paraId="15F482A4" w14:textId="77777777" w:rsidR="000C5F69" w:rsidRDefault="000C5F69" w:rsidP="000C5F69">
      <w:pPr>
        <w:spacing w:after="160" w:line="259" w:lineRule="auto"/>
        <w:ind w:left="0"/>
        <w:rPr>
          <w:rFonts w:ascii="Calibri" w:eastAsia="Calibri" w:hAnsi="Calibri" w:cs="Times New Roman"/>
          <w:i/>
          <w:iCs/>
          <w:sz w:val="20"/>
          <w:szCs w:val="20"/>
        </w:rPr>
      </w:pPr>
    </w:p>
    <w:p w14:paraId="60449D00" w14:textId="77777777" w:rsidR="000C5F69" w:rsidRPr="00985415" w:rsidRDefault="000C5F69" w:rsidP="000C5F69">
      <w:pPr>
        <w:spacing w:after="160" w:line="259" w:lineRule="auto"/>
        <w:ind w:left="0"/>
        <w:rPr>
          <w:rFonts w:ascii="Calibri" w:eastAsia="Calibri" w:hAnsi="Calibri" w:cs="Times New Roman"/>
          <w:i/>
          <w:iCs/>
          <w:sz w:val="20"/>
          <w:szCs w:val="20"/>
        </w:rPr>
      </w:pPr>
      <w:r w:rsidRPr="00985415">
        <w:rPr>
          <w:rFonts w:ascii="Calibri" w:eastAsia="Calibri" w:hAnsi="Calibri" w:cs="Times New Roman"/>
          <w:i/>
          <w:iCs/>
          <w:sz w:val="20"/>
          <w:szCs w:val="20"/>
        </w:rPr>
        <w:t xml:space="preserve">[Note:  According to H. Clay Gorton, </w:t>
      </w:r>
      <w:r w:rsidRPr="00985415">
        <w:rPr>
          <w:rFonts w:ascii="Calibri" w:eastAsia="Calibri" w:hAnsi="Calibri" w:cs="Times New Roman"/>
          <w:b/>
          <w:bCs/>
          <w:i/>
          <w:iCs/>
          <w:sz w:val="20"/>
          <w:szCs w:val="20"/>
        </w:rPr>
        <w:t>Alma 26:31-33</w:t>
      </w:r>
      <w:r w:rsidRPr="00985415">
        <w:rPr>
          <w:rFonts w:ascii="Calibri" w:eastAsia="Calibri" w:hAnsi="Calibri" w:cs="Times New Roman"/>
          <w:i/>
          <w:iCs/>
          <w:sz w:val="20"/>
          <w:szCs w:val="20"/>
        </w:rPr>
        <w:t xml:space="preserve"> can be viewed as a conceptual  </w:t>
      </w:r>
      <w:r w:rsidRPr="00985415">
        <w:rPr>
          <w:rFonts w:ascii="Calibri" w:eastAsia="Calibri" w:hAnsi="Calibri" w:cs="Times New Roman"/>
          <w:b/>
          <w:bCs/>
          <w:i/>
          <w:iCs/>
          <w:color w:val="ED7D31"/>
          <w:sz w:val="20"/>
          <w:szCs w:val="20"/>
        </w:rPr>
        <w:t>chiastic parallelism</w:t>
      </w:r>
      <w:r w:rsidRPr="00985415">
        <w:rPr>
          <w:rFonts w:ascii="Calibri" w:eastAsia="Calibri" w:hAnsi="Calibri" w:cs="Times New Roman"/>
          <w:i/>
          <w:iCs/>
          <w:sz w:val="20"/>
          <w:szCs w:val="20"/>
        </w:rPr>
        <w:t>.  A brief outline of the pertinent elements is as follows:</w:t>
      </w:r>
    </w:p>
    <w:p w14:paraId="4347F785" w14:textId="77777777" w:rsidR="000C5F69" w:rsidRPr="00985415" w:rsidRDefault="000C5F69" w:rsidP="000C5F69">
      <w:pPr>
        <w:spacing w:after="0" w:line="259" w:lineRule="auto"/>
        <w:ind w:left="0"/>
        <w:rPr>
          <w:rFonts w:ascii="Calibri" w:eastAsia="Calibri" w:hAnsi="Calibri" w:cs="Times New Roman"/>
          <w:b/>
          <w:bCs/>
          <w:sz w:val="20"/>
          <w:szCs w:val="20"/>
          <w:u w:val="single"/>
        </w:rPr>
      </w:pPr>
      <w:r w:rsidRPr="00985415">
        <w:rPr>
          <w:rFonts w:ascii="Calibri" w:eastAsia="Calibri" w:hAnsi="Calibri" w:cs="Times New Roman"/>
          <w:sz w:val="20"/>
          <w:szCs w:val="20"/>
        </w:rPr>
        <w:t>31</w:t>
      </w:r>
      <w:r w:rsidRPr="00985415">
        <w:rPr>
          <w:rFonts w:ascii="Calibri" w:eastAsia="Calibri" w:hAnsi="Calibri" w:cs="Times New Roman"/>
          <w:sz w:val="20"/>
          <w:szCs w:val="20"/>
        </w:rPr>
        <w:tab/>
        <w:t>A</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 xml:space="preserve">Now behold, we can look forth and see the fruits of our labors; and are they few?  </w:t>
      </w:r>
    </w:p>
    <w:p w14:paraId="3AEF8016" w14:textId="77777777" w:rsidR="000C5F69" w:rsidRPr="00985415" w:rsidRDefault="000C5F69" w:rsidP="000C5F69">
      <w:pPr>
        <w:spacing w:after="0" w:line="259" w:lineRule="auto"/>
        <w:ind w:firstLine="720"/>
        <w:rPr>
          <w:rFonts w:ascii="Calibri" w:eastAsia="Calibri" w:hAnsi="Calibri" w:cs="Times New Roman"/>
          <w:b/>
          <w:bCs/>
          <w:sz w:val="20"/>
          <w:szCs w:val="20"/>
          <w:u w:val="single"/>
        </w:rPr>
      </w:pPr>
      <w:r w:rsidRPr="00985415">
        <w:rPr>
          <w:rFonts w:ascii="Calibri" w:eastAsia="Calibri" w:hAnsi="Calibri" w:cs="Times New Roman"/>
          <w:b/>
          <w:bCs/>
          <w:sz w:val="20"/>
          <w:szCs w:val="20"/>
          <w:u w:val="single"/>
        </w:rPr>
        <w:t>I say unto you, Nay, they are many;</w:t>
      </w:r>
    </w:p>
    <w:p w14:paraId="11118C82" w14:textId="77777777" w:rsidR="000C5F69" w:rsidRPr="00985415" w:rsidRDefault="000C5F69" w:rsidP="000C5F69">
      <w:pPr>
        <w:spacing w:after="0" w:line="259" w:lineRule="auto"/>
        <w:ind w:firstLine="720"/>
        <w:rPr>
          <w:rFonts w:ascii="Calibri" w:eastAsia="Calibri" w:hAnsi="Calibri" w:cs="Times New Roman"/>
          <w:b/>
          <w:bCs/>
          <w:sz w:val="20"/>
          <w:szCs w:val="20"/>
          <w:u w:val="single"/>
        </w:rPr>
      </w:pPr>
    </w:p>
    <w:p w14:paraId="694819C3" w14:textId="77777777" w:rsidR="000C5F69" w:rsidRPr="00985415" w:rsidRDefault="000C5F69" w:rsidP="000C5F69">
      <w:pPr>
        <w:spacing w:after="0" w:line="259" w:lineRule="auto"/>
        <w:ind w:left="0"/>
        <w:rPr>
          <w:rFonts w:ascii="Calibri" w:eastAsia="Calibri" w:hAnsi="Calibri" w:cs="Times New Roman"/>
          <w:b/>
          <w:bCs/>
          <w:sz w:val="20"/>
          <w:szCs w:val="20"/>
          <w:u w:val="single"/>
        </w:rPr>
      </w:pPr>
      <w:r w:rsidRPr="00985415">
        <w:rPr>
          <w:rFonts w:ascii="Calibri" w:eastAsia="Calibri" w:hAnsi="Calibri" w:cs="Times New Roman"/>
          <w:sz w:val="20"/>
          <w:szCs w:val="20"/>
        </w:rPr>
        <w:tab/>
      </w:r>
      <w:r w:rsidRPr="00985415">
        <w:rPr>
          <w:rFonts w:ascii="Calibri" w:eastAsia="Calibri" w:hAnsi="Calibri" w:cs="Times New Roman"/>
          <w:sz w:val="20"/>
          <w:szCs w:val="20"/>
        </w:rPr>
        <w:tab/>
        <w:t>B</w:t>
      </w:r>
      <w:r w:rsidRPr="00985415">
        <w:rPr>
          <w:rFonts w:ascii="Calibri" w:eastAsia="Calibri" w:hAnsi="Calibri" w:cs="Times New Roman"/>
          <w:sz w:val="20"/>
          <w:szCs w:val="20"/>
        </w:rPr>
        <w:tab/>
        <w:t>yea, and we can witness of their sincerity</w:t>
      </w:r>
      <w:r w:rsidRPr="00985415">
        <w:rPr>
          <w:rFonts w:ascii="Calibri" w:eastAsia="Calibri" w:hAnsi="Calibri" w:cs="Times New Roman"/>
          <w:b/>
          <w:bCs/>
          <w:sz w:val="20"/>
          <w:szCs w:val="20"/>
          <w:u w:val="single"/>
        </w:rPr>
        <w:t xml:space="preserve">, </w:t>
      </w:r>
    </w:p>
    <w:p w14:paraId="0E113312" w14:textId="77777777" w:rsidR="000C5F69" w:rsidRPr="00985415" w:rsidRDefault="000C5F69" w:rsidP="000C5F69">
      <w:pPr>
        <w:spacing w:after="0" w:line="259" w:lineRule="auto"/>
        <w:ind w:left="1440" w:firstLine="720"/>
        <w:rPr>
          <w:rFonts w:ascii="Calibri" w:eastAsia="Calibri" w:hAnsi="Calibri" w:cs="Times New Roman"/>
          <w:sz w:val="20"/>
          <w:szCs w:val="20"/>
        </w:rPr>
      </w:pPr>
      <w:r w:rsidRPr="00985415">
        <w:rPr>
          <w:rFonts w:ascii="Calibri" w:eastAsia="Calibri" w:hAnsi="Calibri" w:cs="Times New Roman"/>
          <w:b/>
          <w:bCs/>
          <w:sz w:val="20"/>
          <w:szCs w:val="20"/>
          <w:u w:val="single"/>
        </w:rPr>
        <w:t>because of their love towards their brethren</w:t>
      </w:r>
      <w:r w:rsidRPr="00985415">
        <w:rPr>
          <w:rFonts w:ascii="Calibri" w:eastAsia="Calibri" w:hAnsi="Calibri" w:cs="Times New Roman"/>
          <w:sz w:val="20"/>
          <w:szCs w:val="20"/>
        </w:rPr>
        <w:t xml:space="preserve"> and also towards us.</w:t>
      </w:r>
    </w:p>
    <w:p w14:paraId="44E0FC3A" w14:textId="77777777" w:rsidR="000C5F69" w:rsidRPr="00985415" w:rsidRDefault="000C5F69" w:rsidP="000C5F69">
      <w:pPr>
        <w:spacing w:after="0" w:line="259" w:lineRule="auto"/>
        <w:ind w:left="1440" w:firstLine="720"/>
        <w:rPr>
          <w:rFonts w:ascii="Calibri" w:eastAsia="Calibri" w:hAnsi="Calibri" w:cs="Times New Roman"/>
          <w:sz w:val="20"/>
          <w:szCs w:val="20"/>
        </w:rPr>
      </w:pPr>
    </w:p>
    <w:p w14:paraId="063909E0" w14:textId="77777777" w:rsidR="000C5F69" w:rsidRPr="00985415" w:rsidRDefault="000C5F69" w:rsidP="000C5F69">
      <w:pPr>
        <w:spacing w:after="0" w:line="259" w:lineRule="auto"/>
        <w:ind w:left="0"/>
        <w:rPr>
          <w:rFonts w:ascii="Calibri" w:eastAsia="Calibri" w:hAnsi="Calibri" w:cs="Times New Roman"/>
          <w:b/>
          <w:bCs/>
          <w:sz w:val="20"/>
          <w:szCs w:val="20"/>
        </w:rPr>
      </w:pPr>
      <w:r w:rsidRPr="00985415">
        <w:rPr>
          <w:rFonts w:ascii="Calibri" w:eastAsia="Calibri" w:hAnsi="Calibri" w:cs="Times New Roman"/>
          <w:sz w:val="20"/>
          <w:szCs w:val="20"/>
        </w:rPr>
        <w:t>32</w:t>
      </w:r>
      <w:r w:rsidRPr="00985415">
        <w:rPr>
          <w:rFonts w:ascii="Calibri" w:eastAsia="Calibri" w:hAnsi="Calibri" w:cs="Times New Roman"/>
          <w:sz w:val="20"/>
          <w:szCs w:val="20"/>
        </w:rPr>
        <w:tab/>
      </w:r>
      <w:r w:rsidRPr="00985415">
        <w:rPr>
          <w:rFonts w:ascii="Calibri" w:eastAsia="Calibri" w:hAnsi="Calibri" w:cs="Times New Roman"/>
          <w:sz w:val="20"/>
          <w:szCs w:val="20"/>
        </w:rPr>
        <w:tab/>
      </w:r>
      <w:r w:rsidRPr="00985415">
        <w:rPr>
          <w:rFonts w:ascii="Calibri" w:eastAsia="Calibri" w:hAnsi="Calibri" w:cs="Times New Roman"/>
          <w:sz w:val="20"/>
          <w:szCs w:val="20"/>
        </w:rPr>
        <w:tab/>
        <w:t>C</w:t>
      </w:r>
      <w:r w:rsidRPr="00985415">
        <w:rPr>
          <w:rFonts w:ascii="Calibri" w:eastAsia="Calibri" w:hAnsi="Calibri" w:cs="Times New Roman"/>
          <w:sz w:val="20"/>
          <w:szCs w:val="20"/>
        </w:rPr>
        <w:tab/>
      </w:r>
      <w:r w:rsidRPr="00985415">
        <w:rPr>
          <w:rFonts w:ascii="Calibri" w:eastAsia="Calibri" w:hAnsi="Calibri" w:cs="Times New Roman"/>
          <w:b/>
          <w:bCs/>
          <w:sz w:val="20"/>
          <w:szCs w:val="20"/>
        </w:rPr>
        <w:t xml:space="preserve">For behold, they had rather sacrifice their lives than even to take </w:t>
      </w:r>
    </w:p>
    <w:p w14:paraId="553C90D1" w14:textId="77777777" w:rsidR="000C5F69" w:rsidRPr="00985415" w:rsidRDefault="000C5F69" w:rsidP="000C5F69">
      <w:pPr>
        <w:spacing w:after="0" w:line="259" w:lineRule="auto"/>
        <w:ind w:left="2160" w:firstLine="720"/>
        <w:rPr>
          <w:rFonts w:ascii="Calibri" w:eastAsia="Calibri" w:hAnsi="Calibri" w:cs="Times New Roman"/>
          <w:b/>
          <w:bCs/>
          <w:sz w:val="20"/>
          <w:szCs w:val="20"/>
        </w:rPr>
      </w:pPr>
      <w:r w:rsidRPr="00985415">
        <w:rPr>
          <w:rFonts w:ascii="Calibri" w:eastAsia="Calibri" w:hAnsi="Calibri" w:cs="Times New Roman"/>
          <w:b/>
          <w:bCs/>
          <w:sz w:val="20"/>
          <w:szCs w:val="20"/>
        </w:rPr>
        <w:t xml:space="preserve">the life of their enemy; and they have buried their weapons of war deep </w:t>
      </w:r>
    </w:p>
    <w:p w14:paraId="0F8C95D8" w14:textId="77777777" w:rsidR="000C5F69" w:rsidRPr="00985415" w:rsidRDefault="000C5F69" w:rsidP="000C5F69">
      <w:pPr>
        <w:spacing w:after="0" w:line="259" w:lineRule="auto"/>
        <w:ind w:left="2160" w:firstLine="720"/>
        <w:rPr>
          <w:rFonts w:ascii="Calibri" w:eastAsia="Calibri" w:hAnsi="Calibri" w:cs="Times New Roman"/>
          <w:sz w:val="20"/>
          <w:szCs w:val="20"/>
        </w:rPr>
      </w:pPr>
      <w:r w:rsidRPr="00985415">
        <w:rPr>
          <w:rFonts w:ascii="Calibri" w:eastAsia="Calibri" w:hAnsi="Calibri" w:cs="Times New Roman"/>
          <w:b/>
          <w:bCs/>
          <w:sz w:val="20"/>
          <w:szCs w:val="20"/>
        </w:rPr>
        <w:t>in the earth</w:t>
      </w:r>
      <w:r w:rsidRPr="00985415">
        <w:rPr>
          <w:rFonts w:ascii="Calibri" w:eastAsia="Calibri" w:hAnsi="Calibri" w:cs="Times New Roman"/>
          <w:sz w:val="20"/>
          <w:szCs w:val="20"/>
        </w:rPr>
        <w:t>.</w:t>
      </w:r>
    </w:p>
    <w:p w14:paraId="1F5D32DF" w14:textId="77777777" w:rsidR="000C5F69" w:rsidRPr="00985415" w:rsidRDefault="000C5F69" w:rsidP="000C5F69">
      <w:pPr>
        <w:spacing w:after="0" w:line="259" w:lineRule="auto"/>
        <w:ind w:left="2160" w:firstLine="720"/>
        <w:rPr>
          <w:rFonts w:ascii="Calibri" w:eastAsia="Calibri" w:hAnsi="Calibri" w:cs="Times New Roman"/>
          <w:sz w:val="20"/>
          <w:szCs w:val="20"/>
        </w:rPr>
      </w:pPr>
    </w:p>
    <w:p w14:paraId="55755FB7" w14:textId="77777777" w:rsidR="000C5F69" w:rsidRPr="00985415" w:rsidRDefault="000C5F69" w:rsidP="000C5F69">
      <w:pPr>
        <w:spacing w:after="0" w:line="259" w:lineRule="auto"/>
        <w:ind w:left="0"/>
        <w:rPr>
          <w:rFonts w:ascii="Calibri" w:eastAsia="Calibri" w:hAnsi="Calibri" w:cs="Times New Roman"/>
          <w:sz w:val="20"/>
          <w:szCs w:val="20"/>
        </w:rPr>
      </w:pPr>
      <w:r w:rsidRPr="00985415">
        <w:rPr>
          <w:rFonts w:ascii="Calibri" w:eastAsia="Calibri" w:hAnsi="Calibri" w:cs="Times New Roman"/>
          <w:sz w:val="20"/>
          <w:szCs w:val="20"/>
        </w:rPr>
        <w:tab/>
      </w:r>
      <w:r w:rsidRPr="00985415">
        <w:rPr>
          <w:rFonts w:ascii="Calibri" w:eastAsia="Calibri" w:hAnsi="Calibri" w:cs="Times New Roman"/>
          <w:sz w:val="20"/>
          <w:szCs w:val="20"/>
        </w:rPr>
        <w:tab/>
        <w:t>B</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because of their love towards their brethren</w:t>
      </w:r>
      <w:r w:rsidRPr="00985415">
        <w:rPr>
          <w:rFonts w:ascii="Calibri" w:eastAsia="Calibri" w:hAnsi="Calibri" w:cs="Times New Roman"/>
          <w:sz w:val="20"/>
          <w:szCs w:val="20"/>
        </w:rPr>
        <w:t xml:space="preserve">. </w:t>
      </w:r>
    </w:p>
    <w:p w14:paraId="12E5CCFE" w14:textId="77777777" w:rsidR="000C5F69" w:rsidRPr="00985415" w:rsidRDefault="000C5F69" w:rsidP="000C5F69">
      <w:pPr>
        <w:spacing w:after="0" w:line="259" w:lineRule="auto"/>
        <w:ind w:left="0"/>
        <w:rPr>
          <w:rFonts w:ascii="Calibri" w:eastAsia="Calibri" w:hAnsi="Calibri" w:cs="Times New Roman"/>
          <w:sz w:val="20"/>
          <w:szCs w:val="20"/>
        </w:rPr>
      </w:pPr>
    </w:p>
    <w:p w14:paraId="14F5FA20" w14:textId="77777777" w:rsidR="000C5F69" w:rsidRPr="00985415" w:rsidRDefault="000C5F69" w:rsidP="000C5F69">
      <w:pPr>
        <w:spacing w:after="0" w:line="259" w:lineRule="auto"/>
        <w:ind w:left="0"/>
        <w:rPr>
          <w:rFonts w:ascii="Calibri" w:eastAsia="Calibri" w:hAnsi="Calibri" w:cs="Times New Roman"/>
          <w:b/>
          <w:bCs/>
          <w:sz w:val="20"/>
          <w:szCs w:val="20"/>
          <w:u w:val="single"/>
        </w:rPr>
      </w:pPr>
      <w:r w:rsidRPr="00985415">
        <w:rPr>
          <w:rFonts w:ascii="Calibri" w:eastAsia="Calibri" w:hAnsi="Calibri" w:cs="Times New Roman"/>
          <w:sz w:val="20"/>
          <w:szCs w:val="20"/>
        </w:rPr>
        <w:t>33</w:t>
      </w:r>
      <w:r w:rsidRPr="00985415">
        <w:rPr>
          <w:rFonts w:ascii="Calibri" w:eastAsia="Calibri" w:hAnsi="Calibri" w:cs="Times New Roman"/>
          <w:sz w:val="20"/>
          <w:szCs w:val="20"/>
        </w:rPr>
        <w:tab/>
        <w:t>A</w:t>
      </w:r>
      <w:r w:rsidRPr="00985415">
        <w:rPr>
          <w:rFonts w:ascii="Calibri" w:eastAsia="Calibri" w:hAnsi="Calibri" w:cs="Times New Roman"/>
          <w:sz w:val="20"/>
          <w:szCs w:val="20"/>
        </w:rPr>
        <w:tab/>
      </w:r>
      <w:r w:rsidRPr="00985415">
        <w:rPr>
          <w:rFonts w:ascii="Calibri" w:eastAsia="Calibri" w:hAnsi="Calibri" w:cs="Times New Roman"/>
          <w:b/>
          <w:bCs/>
          <w:sz w:val="20"/>
          <w:szCs w:val="20"/>
          <w:u w:val="single"/>
        </w:rPr>
        <w:t xml:space="preserve">And now behold I say unto you, has there been so great love in all the land?  Behold, </w:t>
      </w:r>
    </w:p>
    <w:p w14:paraId="3B896CE6" w14:textId="77777777" w:rsidR="000C5F69" w:rsidRPr="00985415" w:rsidRDefault="000C5F69" w:rsidP="000C5F69">
      <w:pPr>
        <w:spacing w:after="0" w:line="259" w:lineRule="auto"/>
        <w:ind w:firstLine="720"/>
        <w:rPr>
          <w:rFonts w:ascii="Calibri" w:eastAsia="Calibri" w:hAnsi="Calibri" w:cs="Times New Roman"/>
          <w:sz w:val="20"/>
          <w:szCs w:val="20"/>
        </w:rPr>
      </w:pPr>
      <w:r w:rsidRPr="00985415">
        <w:rPr>
          <w:rFonts w:ascii="Calibri" w:eastAsia="Calibri" w:hAnsi="Calibri" w:cs="Times New Roman"/>
          <w:b/>
          <w:bCs/>
          <w:sz w:val="20"/>
          <w:szCs w:val="20"/>
          <w:u w:val="single"/>
        </w:rPr>
        <w:t>I say unto you, Nay, there has not</w:t>
      </w:r>
      <w:r w:rsidRPr="00985415">
        <w:rPr>
          <w:rFonts w:ascii="Calibri" w:eastAsia="Calibri" w:hAnsi="Calibri" w:cs="Times New Roman"/>
          <w:sz w:val="20"/>
          <w:szCs w:val="20"/>
        </w:rPr>
        <w:t>, even among the Nephites.</w:t>
      </w:r>
    </w:p>
    <w:p w14:paraId="22239424" w14:textId="77777777" w:rsidR="000C5F69" w:rsidRPr="00985415" w:rsidRDefault="000C5F69" w:rsidP="000C5F69">
      <w:pPr>
        <w:spacing w:after="0" w:line="259" w:lineRule="auto"/>
        <w:ind w:left="0"/>
        <w:rPr>
          <w:rFonts w:ascii="Calibri" w:eastAsia="Calibri" w:hAnsi="Calibri" w:cs="Times New Roman"/>
          <w:sz w:val="20"/>
          <w:szCs w:val="20"/>
        </w:rPr>
      </w:pPr>
    </w:p>
    <w:p w14:paraId="49F6E1B9" w14:textId="77777777" w:rsidR="000C5F69" w:rsidRPr="00985415" w:rsidRDefault="000C5F69" w:rsidP="000C5F69">
      <w:pPr>
        <w:spacing w:after="0" w:line="259" w:lineRule="auto"/>
        <w:ind w:left="0"/>
        <w:rPr>
          <w:rFonts w:ascii="Calibri" w:eastAsia="Calibri" w:hAnsi="Calibri" w:cs="Times New Roman"/>
          <w:i/>
          <w:iCs/>
          <w:sz w:val="20"/>
          <w:szCs w:val="20"/>
        </w:rPr>
      </w:pPr>
      <w:r w:rsidRPr="00985415">
        <w:rPr>
          <w:rFonts w:ascii="Calibri" w:eastAsia="Calibri" w:hAnsi="Calibri" w:cs="Times New Roman"/>
          <w:i/>
          <w:iCs/>
          <w:sz w:val="20"/>
          <w:szCs w:val="20"/>
        </w:rPr>
        <w:t xml:space="preserve">(H. Clay Gorton, </w:t>
      </w:r>
      <w:r w:rsidRPr="00985415">
        <w:rPr>
          <w:rFonts w:ascii="Calibri" w:eastAsia="Calibri" w:hAnsi="Calibri" w:cs="Times New Roman"/>
          <w:i/>
          <w:iCs/>
          <w:sz w:val="20"/>
          <w:szCs w:val="20"/>
          <w:u w:val="single"/>
        </w:rPr>
        <w:t>A New Witness for Christ: Chiastic Structures in the Book of Mormon</w:t>
      </w:r>
      <w:r w:rsidRPr="00985415">
        <w:rPr>
          <w:rFonts w:ascii="Calibri" w:eastAsia="Calibri" w:hAnsi="Calibri" w:cs="Times New Roman"/>
          <w:i/>
          <w:iCs/>
          <w:sz w:val="20"/>
          <w:szCs w:val="20"/>
        </w:rPr>
        <w:t>, 1997, p. 222.)]</w:t>
      </w:r>
    </w:p>
    <w:p w14:paraId="0EEB29D7" w14:textId="77777777" w:rsidR="00F21635" w:rsidRDefault="00F21635" w:rsidP="00A978DE">
      <w:pPr>
        <w:spacing w:after="0"/>
        <w:ind w:left="0"/>
        <w:jc w:val="center"/>
        <w:rPr>
          <w:i/>
        </w:rPr>
      </w:pPr>
    </w:p>
    <w:p w14:paraId="6EB0D6B9" w14:textId="77777777" w:rsidR="00A978DE" w:rsidRDefault="00A978DE" w:rsidP="00A978DE">
      <w:pPr>
        <w:spacing w:after="0"/>
        <w:ind w:left="0"/>
        <w:jc w:val="center"/>
        <w:rPr>
          <w:i/>
        </w:rPr>
      </w:pPr>
    </w:p>
    <w:p w14:paraId="112A6B33" w14:textId="77777777" w:rsidR="00A978DE" w:rsidRPr="00C46C06" w:rsidRDefault="00A978DE" w:rsidP="00A978DE">
      <w:pPr>
        <w:spacing w:after="0"/>
        <w:ind w:left="0"/>
        <w:jc w:val="center"/>
        <w:rPr>
          <w:i/>
        </w:rPr>
      </w:pPr>
    </w:p>
    <w:p w14:paraId="235F3DE6" w14:textId="77777777" w:rsidR="00EE7410" w:rsidRPr="00B05A46" w:rsidRDefault="00EE7410" w:rsidP="007B04A6">
      <w:pPr>
        <w:ind w:left="0"/>
        <w:jc w:val="center"/>
      </w:pPr>
      <w:r w:rsidRPr="00B05A46">
        <w:rPr>
          <w:sz w:val="28"/>
          <w:szCs w:val="28"/>
        </w:rPr>
        <w:t>Chapter 27</w:t>
      </w:r>
    </w:p>
    <w:p w14:paraId="17D66724" w14:textId="77777777" w:rsidR="00EE7410" w:rsidRDefault="00952465" w:rsidP="00952465">
      <w:pPr>
        <w:ind w:left="0"/>
        <w:jc w:val="center"/>
        <w:rPr>
          <w:i/>
          <w:sz w:val="20"/>
          <w:szCs w:val="20"/>
        </w:rPr>
      </w:pPr>
      <w:r w:rsidRPr="00952465">
        <w:rPr>
          <w:i/>
          <w:sz w:val="20"/>
          <w:szCs w:val="20"/>
        </w:rPr>
        <w:t xml:space="preserve">{Original 1830 Chapter </w:t>
      </w:r>
      <w:r w:rsidRPr="005F0701">
        <w:rPr>
          <w:rFonts w:ascii="Times New Roman" w:hAnsi="Times New Roman" w:cs="Times New Roman"/>
          <w:i/>
          <w:sz w:val="20"/>
          <w:szCs w:val="20"/>
        </w:rPr>
        <w:t>XV</w:t>
      </w:r>
      <w:r w:rsidRPr="00952465">
        <w:rPr>
          <w:i/>
          <w:sz w:val="20"/>
          <w:szCs w:val="20"/>
        </w:rPr>
        <w:t>}</w:t>
      </w:r>
    </w:p>
    <w:p w14:paraId="173F879A" w14:textId="77777777" w:rsidR="00EE7410" w:rsidRPr="00E20E17" w:rsidRDefault="00EE7410" w:rsidP="00F119FD">
      <w:pPr>
        <w:spacing w:after="0"/>
        <w:ind w:left="0"/>
        <w:jc w:val="center"/>
        <w:rPr>
          <w:i/>
        </w:rPr>
      </w:pPr>
      <w:r w:rsidRPr="00E20E17">
        <w:rPr>
          <w:i/>
        </w:rPr>
        <w:t>The Amalekites Seek to Destroy All Who Worship in Truth</w:t>
      </w:r>
    </w:p>
    <w:p w14:paraId="7B41E945" w14:textId="77777777" w:rsidR="00EE7410" w:rsidRDefault="00EE7410" w:rsidP="00F119FD">
      <w:pPr>
        <w:spacing w:after="0"/>
        <w:ind w:left="0"/>
      </w:pPr>
    </w:p>
    <w:p w14:paraId="2A9F0377" w14:textId="77777777" w:rsidR="00E20E17" w:rsidRDefault="00EE7410" w:rsidP="00F119FD">
      <w:pPr>
        <w:spacing w:after="0"/>
        <w:ind w:left="0"/>
      </w:pPr>
      <w:r>
        <w:t xml:space="preserve"> 1 </w:t>
      </w:r>
      <w:r w:rsidRPr="000D594B">
        <w:rPr>
          <w:b/>
          <w:highlight w:val="lightGray"/>
          <w:u w:val="single"/>
        </w:rPr>
        <w:t>Now</w:t>
      </w:r>
      <w:r w:rsidRPr="00E20E17">
        <w:rPr>
          <w:b/>
        </w:rPr>
        <w:t xml:space="preserve"> </w:t>
      </w:r>
      <w:r w:rsidR="00C0442E" w:rsidRPr="00C0442E">
        <w:rPr>
          <w:b/>
          <w:highlight w:val="yellow"/>
          <w:u w:val="single"/>
        </w:rPr>
        <w:t>it came to pass</w:t>
      </w:r>
      <w:r>
        <w:t xml:space="preserve"> </w:t>
      </w:r>
    </w:p>
    <w:p w14:paraId="3154A866" w14:textId="77777777" w:rsidR="005A3C41" w:rsidRPr="005A3C41" w:rsidRDefault="00D444CB" w:rsidP="00D444CB">
      <w:pPr>
        <w:spacing w:after="0"/>
        <w:ind w:left="0"/>
        <w:rPr>
          <w:color w:val="984806" w:themeColor="accent6" w:themeShade="80"/>
        </w:rPr>
      </w:pPr>
      <w:r>
        <w:t xml:space="preserve">      </w:t>
      </w:r>
      <w:r w:rsidR="00EE7410" w:rsidRPr="00ED0D5F">
        <w:rPr>
          <w:b/>
        </w:rPr>
        <w:t xml:space="preserve">that </w:t>
      </w:r>
      <w:r w:rsidR="00EE7410" w:rsidRPr="00ED0D5F">
        <w:rPr>
          <w:b/>
          <w:color w:val="00B050"/>
        </w:rPr>
        <w:t>when</w:t>
      </w:r>
      <w:r w:rsidR="00EE7410">
        <w:t xml:space="preserve"> </w:t>
      </w:r>
      <w:r>
        <w:tab/>
      </w:r>
      <w:r w:rsidR="00EE7410" w:rsidRPr="005A3C41">
        <w:rPr>
          <w:color w:val="984806" w:themeColor="accent6" w:themeShade="80"/>
        </w:rPr>
        <w:t xml:space="preserve">those </w:t>
      </w:r>
      <w:r w:rsidR="00EE7410" w:rsidRPr="005A3C41">
        <w:rPr>
          <w:b/>
          <w:color w:val="984806" w:themeColor="accent6" w:themeShade="80"/>
        </w:rPr>
        <w:t xml:space="preserve">Lamanites </w:t>
      </w:r>
    </w:p>
    <w:p w14:paraId="17CD256D" w14:textId="05DC9659" w:rsidR="005A3C41" w:rsidRDefault="00EE7410" w:rsidP="005A3C41">
      <w:pPr>
        <w:spacing w:after="0"/>
        <w:ind w:firstLine="720"/>
        <w:rPr>
          <w:b/>
          <w:color w:val="984806" w:themeColor="accent6" w:themeShade="80"/>
        </w:rPr>
      </w:pPr>
      <w:r w:rsidRPr="005A3C41">
        <w:rPr>
          <w:b/>
          <w:color w:val="984806" w:themeColor="accent6" w:themeShade="80"/>
        </w:rPr>
        <w:t>who</w:t>
      </w:r>
      <w:r w:rsidRPr="005A3C41">
        <w:rPr>
          <w:color w:val="984806" w:themeColor="accent6" w:themeShade="80"/>
        </w:rPr>
        <w:t xml:space="preserve"> </w:t>
      </w:r>
      <w:r w:rsidR="005A3C41">
        <w:tab/>
      </w:r>
      <w:r>
        <w:t xml:space="preserve">had </w:t>
      </w:r>
      <w:r w:rsidR="005A3C41">
        <w:tab/>
      </w:r>
      <w:r w:rsidR="005A3C41">
        <w:tab/>
      </w:r>
      <w:r w:rsidRPr="00DD2929">
        <w:rPr>
          <w:b/>
          <w:color w:val="984806" w:themeColor="accent6" w:themeShade="80"/>
        </w:rPr>
        <w:t xml:space="preserve">gone to war </w:t>
      </w:r>
    </w:p>
    <w:p w14:paraId="34218E4E" w14:textId="77777777" w:rsidR="00E20E17" w:rsidRDefault="00EE7410" w:rsidP="005A3C41">
      <w:pPr>
        <w:spacing w:after="0"/>
        <w:ind w:left="4320"/>
      </w:pPr>
      <w:r w:rsidRPr="00DD2929">
        <w:rPr>
          <w:b/>
          <w:color w:val="984806" w:themeColor="accent6" w:themeShade="80"/>
        </w:rPr>
        <w:t>against</w:t>
      </w:r>
      <w:r w:rsidRPr="00DD2929">
        <w:rPr>
          <w:color w:val="984806" w:themeColor="accent6" w:themeShade="80"/>
        </w:rPr>
        <w:t xml:space="preserve"> </w:t>
      </w:r>
      <w:r w:rsidRPr="00C74072">
        <w:rPr>
          <w:b/>
        </w:rPr>
        <w:t xml:space="preserve">the </w:t>
      </w:r>
      <w:r w:rsidR="005A3C41" w:rsidRPr="00C74072">
        <w:rPr>
          <w:b/>
        </w:rPr>
        <w:t xml:space="preserve">    </w:t>
      </w:r>
      <w:r w:rsidRPr="00DD2929">
        <w:rPr>
          <w:b/>
          <w:u w:val="single"/>
        </w:rPr>
        <w:t>Nephites</w:t>
      </w:r>
      <w:r>
        <w:t xml:space="preserve"> </w:t>
      </w:r>
    </w:p>
    <w:p w14:paraId="065D19A9" w14:textId="4DA1B6C5" w:rsidR="00DD2929" w:rsidRDefault="00EE7410" w:rsidP="005A3C41">
      <w:pPr>
        <w:spacing w:after="0"/>
        <w:ind w:left="1440" w:firstLine="720"/>
      </w:pPr>
      <w:r>
        <w:t xml:space="preserve">had </w:t>
      </w:r>
      <w:r w:rsidR="005A3C41">
        <w:tab/>
      </w:r>
      <w:r w:rsidR="005A3C41">
        <w:tab/>
      </w:r>
      <w:r w:rsidRPr="005A3C41">
        <w:rPr>
          <w:color w:val="984806" w:themeColor="accent6" w:themeShade="80"/>
        </w:rPr>
        <w:t>found</w:t>
      </w:r>
      <w:r w:rsidRPr="003D21A7">
        <w:rPr>
          <w:color w:val="F79646" w:themeColor="accent6"/>
        </w:rPr>
        <w:t xml:space="preserve"> </w:t>
      </w:r>
    </w:p>
    <w:p w14:paraId="3CAE1B45" w14:textId="77777777" w:rsidR="005A3C41" w:rsidRPr="005A3C41" w:rsidRDefault="00EE7410" w:rsidP="005A3C41">
      <w:pPr>
        <w:spacing w:after="0"/>
        <w:ind w:left="3600" w:firstLine="720"/>
        <w:rPr>
          <w:color w:val="984806" w:themeColor="accent6" w:themeShade="80"/>
        </w:rPr>
      </w:pPr>
      <w:r w:rsidRPr="005A3C41">
        <w:rPr>
          <w:b/>
          <w:color w:val="00B050"/>
        </w:rPr>
        <w:t xml:space="preserve">after </w:t>
      </w:r>
      <w:r w:rsidR="005A3C41">
        <w:tab/>
      </w:r>
      <w:r w:rsidRPr="005A3C41">
        <w:rPr>
          <w:color w:val="984806" w:themeColor="accent6" w:themeShade="80"/>
        </w:rPr>
        <w:t xml:space="preserve">their </w:t>
      </w:r>
      <w:r w:rsidR="005A3C41" w:rsidRPr="005A3C41">
        <w:rPr>
          <w:color w:val="984806" w:themeColor="accent6" w:themeShade="80"/>
        </w:rPr>
        <w:tab/>
        <w:t>MANY</w:t>
      </w:r>
      <w:r w:rsidRPr="00E754D7">
        <w:rPr>
          <w:color w:val="984806" w:themeColor="accent6" w:themeShade="80"/>
        </w:rPr>
        <w:t xml:space="preserve"> </w:t>
      </w:r>
      <w:r w:rsidRPr="005A3C41">
        <w:rPr>
          <w:color w:val="984806" w:themeColor="accent6" w:themeShade="80"/>
          <w:u w:val="single"/>
        </w:rPr>
        <w:t>struggles</w:t>
      </w:r>
      <w:r w:rsidRPr="005A3C41">
        <w:rPr>
          <w:color w:val="984806" w:themeColor="accent6" w:themeShade="80"/>
        </w:rPr>
        <w:t xml:space="preserve"> </w:t>
      </w:r>
    </w:p>
    <w:p w14:paraId="7E590CB7" w14:textId="4FED942F" w:rsidR="00E20E17" w:rsidRDefault="00EE7410" w:rsidP="005A3C41">
      <w:pPr>
        <w:spacing w:after="0"/>
        <w:ind w:left="2160" w:firstLine="720"/>
      </w:pPr>
      <w:r>
        <w:t xml:space="preserve">to </w:t>
      </w:r>
      <w:r w:rsidR="005A3C41">
        <w:tab/>
      </w:r>
      <w:r w:rsidRPr="00DD2929">
        <w:rPr>
          <w:b/>
          <w:color w:val="984806" w:themeColor="accent6" w:themeShade="80"/>
        </w:rPr>
        <w:t>destroy</w:t>
      </w:r>
      <w:r>
        <w:t xml:space="preserve"> </w:t>
      </w:r>
      <w:r w:rsidR="005A3C41">
        <w:tab/>
      </w:r>
      <w:r w:rsidRPr="005A3C41">
        <w:rPr>
          <w:b/>
        </w:rPr>
        <w:t>them</w:t>
      </w:r>
      <w:r w:rsidR="00DD2929">
        <w:t>[</w:t>
      </w:r>
      <w:r w:rsidR="00DD2929" w:rsidRPr="00DD2929">
        <w:rPr>
          <w:b/>
          <w:u w:val="single"/>
        </w:rPr>
        <w:t>Nephites</w:t>
      </w:r>
      <w:r w:rsidR="00DD2929">
        <w:t>]</w:t>
      </w:r>
      <w:r w:rsidRPr="003D21A7">
        <w:rPr>
          <w:color w:val="F79646" w:themeColor="accent6"/>
        </w:rPr>
        <w:t xml:space="preserve"> </w:t>
      </w:r>
    </w:p>
    <w:p w14:paraId="3949C2D7" w14:textId="77777777" w:rsidR="005A3C41" w:rsidRDefault="005A3C41" w:rsidP="005A3C41">
      <w:pPr>
        <w:spacing w:after="0"/>
      </w:pPr>
    </w:p>
    <w:p w14:paraId="5DC47D68" w14:textId="2C20A794" w:rsidR="005A3C41" w:rsidRPr="00ED0D5F" w:rsidRDefault="00EE7410" w:rsidP="005A3C41">
      <w:pPr>
        <w:spacing w:after="0"/>
      </w:pPr>
      <w:r w:rsidRPr="005A3C41">
        <w:rPr>
          <w:b/>
        </w:rPr>
        <w:t>that</w:t>
      </w:r>
      <w:r>
        <w:t xml:space="preserve"> </w:t>
      </w:r>
      <w:r w:rsidR="005A3C41">
        <w:tab/>
      </w:r>
      <w:r>
        <w:t xml:space="preserve">it </w:t>
      </w:r>
      <w:r w:rsidR="005A3C41">
        <w:tab/>
      </w:r>
      <w:r>
        <w:t xml:space="preserve">was </w:t>
      </w:r>
      <w:r w:rsidR="005A3C41">
        <w:tab/>
      </w:r>
      <w:r w:rsidR="005A3C41">
        <w:tab/>
      </w:r>
      <w:r w:rsidRPr="005A3C41">
        <w:rPr>
          <w:b/>
          <w:color w:val="F79646" w:themeColor="accent6"/>
          <w:u w:val="single"/>
        </w:rPr>
        <w:t xml:space="preserve">in </w:t>
      </w:r>
      <w:r w:rsidR="00ED0D5F">
        <w:rPr>
          <w:b/>
          <w:color w:val="F79646" w:themeColor="accent6"/>
          <w:u w:val="single"/>
        </w:rPr>
        <w:t xml:space="preserve"> </w:t>
      </w:r>
      <w:r w:rsidRPr="005A3C41">
        <w:rPr>
          <w:b/>
          <w:color w:val="F79646" w:themeColor="accent6"/>
          <w:u w:val="single"/>
        </w:rPr>
        <w:t>vain</w:t>
      </w:r>
      <w:r w:rsidR="00ED0D5F">
        <w:rPr>
          <w:color w:val="F79646" w:themeColor="accent6"/>
        </w:rPr>
        <w:tab/>
      </w:r>
      <w:r w:rsidR="00ED0D5F">
        <w:rPr>
          <w:color w:val="F79646" w:themeColor="accent6"/>
        </w:rPr>
        <w:tab/>
      </w:r>
      <w:r w:rsidR="00ED0D5F">
        <w:rPr>
          <w:color w:val="F79646" w:themeColor="accent6"/>
        </w:rPr>
        <w:tab/>
      </w:r>
      <w:r w:rsidR="00ED0D5F">
        <w:rPr>
          <w:color w:val="F79646" w:themeColor="accent6"/>
        </w:rPr>
        <w:tab/>
      </w:r>
      <w:r w:rsidR="00ED0D5F">
        <w:rPr>
          <w:color w:val="F79646" w:themeColor="accent6"/>
        </w:rPr>
        <w:tab/>
      </w:r>
      <w:r w:rsidR="003D21A7">
        <w:rPr>
          <w:color w:val="F79646" w:themeColor="accent6"/>
        </w:rPr>
        <w:t xml:space="preserve">  </w:t>
      </w:r>
      <w:r w:rsidR="00DA0A34">
        <w:rPr>
          <w:color w:val="F79646" w:themeColor="accent6"/>
        </w:rPr>
        <w:t xml:space="preserve">    </w:t>
      </w:r>
      <w:r w:rsidR="003D21A7">
        <w:rPr>
          <w:color w:val="F79646" w:themeColor="accent6"/>
        </w:rPr>
        <w:t xml:space="preserve"> </w:t>
      </w:r>
      <w:r w:rsidR="00ED0D5F" w:rsidRPr="00B05A46">
        <w:rPr>
          <w:i/>
          <w:sz w:val="18"/>
          <w:szCs w:val="18"/>
        </w:rPr>
        <w:t>[without success]</w:t>
      </w:r>
      <w:r w:rsidR="00ED0D5F">
        <w:rPr>
          <w:i/>
          <w:sz w:val="20"/>
          <w:szCs w:val="20"/>
        </w:rPr>
        <w:tab/>
      </w:r>
    </w:p>
    <w:p w14:paraId="560BEDAD" w14:textId="77777777" w:rsidR="00E20E17" w:rsidRDefault="00EE7410" w:rsidP="005A3C41">
      <w:pPr>
        <w:spacing w:after="0"/>
        <w:ind w:left="2160" w:firstLine="720"/>
      </w:pPr>
      <w:r w:rsidRPr="003D21A7">
        <w:t xml:space="preserve">to </w:t>
      </w:r>
      <w:r w:rsidR="005A3C41" w:rsidRPr="003D21A7">
        <w:tab/>
      </w:r>
      <w:r w:rsidRPr="003D21A7">
        <w:rPr>
          <w:b/>
          <w:color w:val="984806" w:themeColor="accent6" w:themeShade="80"/>
          <w:u w:val="single"/>
        </w:rPr>
        <w:t>seek</w:t>
      </w:r>
      <w:r w:rsidRPr="005A3C41">
        <w:rPr>
          <w:b/>
          <w:color w:val="984806" w:themeColor="accent6" w:themeShade="80"/>
        </w:rPr>
        <w:t xml:space="preserve"> </w:t>
      </w:r>
      <w:r w:rsidR="005A3C41">
        <w:tab/>
      </w:r>
      <w:r w:rsidR="005A3C41">
        <w:tab/>
      </w:r>
      <w:r>
        <w:t xml:space="preserve">their </w:t>
      </w:r>
      <w:r w:rsidR="005A3C41">
        <w:tab/>
      </w:r>
      <w:r w:rsidRPr="00DD2929">
        <w:rPr>
          <w:b/>
          <w:color w:val="984806" w:themeColor="accent6" w:themeShade="80"/>
        </w:rPr>
        <w:t>destruction</w:t>
      </w:r>
    </w:p>
    <w:p w14:paraId="22A9D918" w14:textId="77777777" w:rsidR="00ED0D5F" w:rsidRDefault="00ED0D5F" w:rsidP="005A3C41">
      <w:pPr>
        <w:spacing w:after="0"/>
        <w:ind w:left="2160" w:firstLine="720"/>
      </w:pPr>
    </w:p>
    <w:p w14:paraId="68FA3FFD" w14:textId="77777777" w:rsidR="005A3C41" w:rsidRDefault="00EE7410" w:rsidP="005A3C41">
      <w:pPr>
        <w:spacing w:after="0"/>
        <w:ind w:firstLine="720"/>
        <w:rPr>
          <w:i/>
          <w:color w:val="C00000"/>
        </w:rPr>
      </w:pPr>
      <w:r w:rsidRPr="005A3C41">
        <w:rPr>
          <w:b/>
          <w:color w:val="984806" w:themeColor="accent6" w:themeShade="80"/>
        </w:rPr>
        <w:t xml:space="preserve">they </w:t>
      </w:r>
      <w:r w:rsidR="005A3C41">
        <w:rPr>
          <w:i/>
          <w:color w:val="C00000"/>
        </w:rPr>
        <w:tab/>
      </w:r>
      <w:r w:rsidR="005A3C41">
        <w:rPr>
          <w:i/>
          <w:color w:val="C00000"/>
        </w:rPr>
        <w:tab/>
      </w:r>
      <w:r w:rsidR="005A3C41">
        <w:rPr>
          <w:i/>
          <w:color w:val="C00000"/>
        </w:rPr>
        <w:tab/>
      </w:r>
      <w:r w:rsidRPr="00784DB4">
        <w:rPr>
          <w:i/>
          <w:color w:val="FF0000"/>
        </w:rPr>
        <w:t>returned</w:t>
      </w:r>
      <w:r w:rsidRPr="00461ACF">
        <w:rPr>
          <w:i/>
          <w:color w:val="C00000"/>
        </w:rPr>
        <w:t xml:space="preserve"> </w:t>
      </w:r>
      <w:r w:rsidRPr="005A3C41">
        <w:rPr>
          <w:b/>
          <w:color w:val="00B050"/>
        </w:rPr>
        <w:t>again</w:t>
      </w:r>
      <w:r w:rsidRPr="00461ACF">
        <w:rPr>
          <w:i/>
          <w:color w:val="C00000"/>
        </w:rPr>
        <w:t xml:space="preserve"> </w:t>
      </w:r>
    </w:p>
    <w:p w14:paraId="6375B7AE" w14:textId="77777777" w:rsidR="00EE7410" w:rsidRPr="00784DB4" w:rsidRDefault="00EE7410" w:rsidP="00D97C31">
      <w:pPr>
        <w:spacing w:after="0"/>
        <w:ind w:left="4320" w:firstLine="720"/>
        <w:rPr>
          <w:color w:val="FF0000"/>
        </w:rPr>
      </w:pPr>
      <w:r w:rsidRPr="00784DB4">
        <w:rPr>
          <w:i/>
          <w:color w:val="FF0000"/>
        </w:rPr>
        <w:t xml:space="preserve">to </w:t>
      </w:r>
      <w:r w:rsidR="005A3C41" w:rsidRPr="00784DB4">
        <w:rPr>
          <w:i/>
          <w:color w:val="FF0000"/>
        </w:rPr>
        <w:tab/>
      </w:r>
      <w:r w:rsidRPr="00784DB4">
        <w:rPr>
          <w:i/>
          <w:color w:val="FF0000"/>
        </w:rPr>
        <w:t xml:space="preserve">the land of </w:t>
      </w:r>
      <w:r w:rsidRPr="00B147BD">
        <w:rPr>
          <w:b/>
          <w:bCs/>
          <w:i/>
          <w:color w:val="FF0000"/>
        </w:rPr>
        <w:t>Nephi</w:t>
      </w:r>
    </w:p>
    <w:p w14:paraId="36148832" w14:textId="77777777" w:rsidR="005A3C41" w:rsidRDefault="005A3C41" w:rsidP="005A3C41">
      <w:pPr>
        <w:spacing w:after="0"/>
        <w:ind w:left="3600" w:firstLine="720"/>
      </w:pPr>
    </w:p>
    <w:p w14:paraId="4CB9B4EA" w14:textId="77777777" w:rsidR="00E20E17" w:rsidRDefault="00EE7410" w:rsidP="00F119FD">
      <w:pPr>
        <w:spacing w:after="0"/>
        <w:ind w:left="0"/>
      </w:pPr>
      <w:r>
        <w:t xml:space="preserve"> 2 </w:t>
      </w:r>
      <w:r w:rsidRPr="00E20E17">
        <w:rPr>
          <w:b/>
        </w:rPr>
        <w:t xml:space="preserve">And </w:t>
      </w:r>
      <w:r w:rsidR="00C0442E" w:rsidRPr="00C0442E">
        <w:rPr>
          <w:b/>
          <w:highlight w:val="yellow"/>
          <w:u w:val="single"/>
        </w:rPr>
        <w:t>it came to pass</w:t>
      </w:r>
      <w:r>
        <w:t xml:space="preserve"> </w:t>
      </w:r>
    </w:p>
    <w:p w14:paraId="0B5E4B2E" w14:textId="77777777" w:rsidR="005A3C41" w:rsidRDefault="00EE7410" w:rsidP="005A3C41">
      <w:pPr>
        <w:spacing w:after="0"/>
        <w:ind w:left="0" w:firstLine="720"/>
      </w:pPr>
      <w:r w:rsidRPr="005A3C41">
        <w:rPr>
          <w:b/>
        </w:rPr>
        <w:t xml:space="preserve">that </w:t>
      </w:r>
      <w:r w:rsidR="005A3C41">
        <w:tab/>
      </w:r>
      <w:r w:rsidRPr="00B147BD">
        <w:rPr>
          <w:color w:val="984806" w:themeColor="accent6" w:themeShade="80"/>
          <w:u w:val="single"/>
        </w:rPr>
        <w:t xml:space="preserve">the </w:t>
      </w:r>
      <w:r w:rsidRPr="00B147BD">
        <w:rPr>
          <w:b/>
          <w:color w:val="984806" w:themeColor="accent6" w:themeShade="80"/>
          <w:u w:val="single"/>
        </w:rPr>
        <w:t>Amalekites</w:t>
      </w:r>
      <w:r>
        <w:t xml:space="preserve"> </w:t>
      </w:r>
      <w:r w:rsidR="003D21A7">
        <w:tab/>
      </w:r>
      <w:r w:rsidR="005A3C41">
        <w:tab/>
      </w:r>
      <w:r>
        <w:t xml:space="preserve">because of </w:t>
      </w:r>
      <w:r w:rsidR="005A3C41">
        <w:tab/>
      </w:r>
      <w:r w:rsidRPr="005A3C41">
        <w:rPr>
          <w:b/>
          <w:color w:val="984806" w:themeColor="accent6" w:themeShade="80"/>
        </w:rPr>
        <w:t xml:space="preserve">their </w:t>
      </w:r>
      <w:r w:rsidR="005A3C41">
        <w:tab/>
      </w:r>
      <w:r w:rsidRPr="00ED0D5F">
        <w:rPr>
          <w:b/>
          <w:color w:val="984806" w:themeColor="accent6" w:themeShade="80"/>
        </w:rPr>
        <w:t>loss</w:t>
      </w:r>
      <w:r>
        <w:t xml:space="preserve"> </w:t>
      </w:r>
    </w:p>
    <w:p w14:paraId="3B76D2D7" w14:textId="77777777" w:rsidR="00E20E17" w:rsidRDefault="00EE7410" w:rsidP="005A3C41">
      <w:pPr>
        <w:spacing w:after="0"/>
        <w:ind w:left="1440" w:firstLine="720"/>
      </w:pPr>
      <w:r>
        <w:t xml:space="preserve">were </w:t>
      </w:r>
      <w:r w:rsidR="005A3C41">
        <w:tab/>
      </w:r>
      <w:r w:rsidR="005A3C41">
        <w:tab/>
      </w:r>
      <w:r w:rsidRPr="005A3C41">
        <w:rPr>
          <w:b/>
          <w:color w:val="F79646" w:themeColor="accent6"/>
        </w:rPr>
        <w:t>exceedingly</w:t>
      </w:r>
      <w:r>
        <w:t xml:space="preserve"> </w:t>
      </w:r>
      <w:r w:rsidR="003D21A7">
        <w:tab/>
        <w:t xml:space="preserve">       </w:t>
      </w:r>
      <w:r w:rsidR="003D21A7">
        <w:tab/>
      </w:r>
      <w:r w:rsidRPr="00DD2929">
        <w:rPr>
          <w:b/>
          <w:color w:val="984806" w:themeColor="accent6" w:themeShade="80"/>
        </w:rPr>
        <w:t>angry</w:t>
      </w:r>
      <w:r>
        <w:t xml:space="preserve"> </w:t>
      </w:r>
    </w:p>
    <w:p w14:paraId="5883659C" w14:textId="77777777" w:rsidR="005A3C41" w:rsidRDefault="005A3C41" w:rsidP="005A3C41">
      <w:pPr>
        <w:spacing w:after="0"/>
        <w:ind w:left="1440" w:firstLine="720"/>
      </w:pPr>
    </w:p>
    <w:p w14:paraId="43DDF3E7" w14:textId="77777777" w:rsidR="005A3C41" w:rsidRDefault="005A3C41" w:rsidP="005A3C41">
      <w:pPr>
        <w:spacing w:after="0"/>
        <w:ind w:left="0"/>
      </w:pPr>
      <w:r>
        <w:t xml:space="preserve">      </w:t>
      </w:r>
      <w:r w:rsidR="00EE7410" w:rsidRPr="005A3C41">
        <w:rPr>
          <w:b/>
        </w:rPr>
        <w:t xml:space="preserve">And </w:t>
      </w:r>
      <w:r w:rsidR="00EE7410" w:rsidRPr="005A3C41">
        <w:rPr>
          <w:b/>
          <w:color w:val="00B050"/>
        </w:rPr>
        <w:t>when</w:t>
      </w:r>
      <w:r>
        <w:tab/>
      </w:r>
      <w:r w:rsidR="00EE7410" w:rsidRPr="00DD2929">
        <w:rPr>
          <w:b/>
          <w:color w:val="984806" w:themeColor="accent6" w:themeShade="80"/>
          <w:u w:val="single"/>
        </w:rPr>
        <w:t>they</w:t>
      </w:r>
      <w:r w:rsidR="00EE7410">
        <w:t xml:space="preserve"> </w:t>
      </w:r>
      <w:r w:rsidRPr="00ED0D5F">
        <w:rPr>
          <w:u w:val="single"/>
        </w:rPr>
        <w:tab/>
      </w:r>
      <w:r w:rsidRPr="00ED0D5F">
        <w:rPr>
          <w:u w:val="single"/>
        </w:rPr>
        <w:tab/>
      </w:r>
      <w:r w:rsidRPr="00ED0D5F">
        <w:rPr>
          <w:u w:val="single"/>
        </w:rPr>
        <w:tab/>
      </w:r>
      <w:r w:rsidR="00EE7410" w:rsidRPr="003D21A7">
        <w:rPr>
          <w:b/>
          <w:color w:val="984806" w:themeColor="accent6" w:themeShade="80"/>
        </w:rPr>
        <w:t>saw</w:t>
      </w:r>
      <w:r w:rsidR="00EE7410" w:rsidRPr="005A3C41">
        <w:rPr>
          <w:color w:val="984806" w:themeColor="accent6" w:themeShade="80"/>
        </w:rPr>
        <w:t xml:space="preserve"> </w:t>
      </w:r>
    </w:p>
    <w:p w14:paraId="34E2C3C7" w14:textId="77777777" w:rsidR="005A3C41" w:rsidRDefault="00EE7410" w:rsidP="005A3C41">
      <w:pPr>
        <w:spacing w:after="0"/>
        <w:ind w:left="0" w:firstLine="720"/>
      </w:pPr>
      <w:r w:rsidRPr="005A3C41">
        <w:rPr>
          <w:b/>
        </w:rPr>
        <w:t xml:space="preserve">that </w:t>
      </w:r>
      <w:r w:rsidR="005A3C41" w:rsidRPr="005A3C41">
        <w:rPr>
          <w:b/>
        </w:rPr>
        <w:tab/>
      </w:r>
      <w:r w:rsidRPr="00B147BD">
        <w:rPr>
          <w:b/>
          <w:color w:val="984806" w:themeColor="accent6" w:themeShade="80"/>
          <w:u w:val="single"/>
        </w:rPr>
        <w:t>they</w:t>
      </w:r>
      <w:r w:rsidRPr="005A3C41">
        <w:rPr>
          <w:color w:val="984806" w:themeColor="accent6" w:themeShade="80"/>
        </w:rPr>
        <w:t xml:space="preserve"> </w:t>
      </w:r>
      <w:r w:rsidR="005A3C41">
        <w:tab/>
      </w:r>
      <w:r w:rsidRPr="00ED0D5F">
        <w:t xml:space="preserve">could </w:t>
      </w:r>
      <w:r w:rsidR="005A3C41" w:rsidRPr="00ED0D5F">
        <w:tab/>
        <w:t>NOT</w:t>
      </w:r>
      <w:r w:rsidRPr="00ED0D5F">
        <w:t xml:space="preserve"> </w:t>
      </w:r>
      <w:r w:rsidR="005A3C41" w:rsidRPr="00ED0D5F">
        <w:tab/>
      </w:r>
      <w:r w:rsidRPr="003D21A7">
        <w:rPr>
          <w:b/>
          <w:color w:val="984806" w:themeColor="accent6" w:themeShade="80"/>
          <w:u w:val="single"/>
        </w:rPr>
        <w:t>seek</w:t>
      </w:r>
      <w:r>
        <w:t xml:space="preserve"> </w:t>
      </w:r>
      <w:r w:rsidR="003D21A7">
        <w:tab/>
      </w:r>
      <w:r w:rsidR="003D21A7">
        <w:tab/>
      </w:r>
      <w:r w:rsidR="003D21A7">
        <w:tab/>
      </w:r>
      <w:r w:rsidRPr="00DD2929">
        <w:rPr>
          <w:b/>
          <w:color w:val="984806" w:themeColor="accent6" w:themeShade="80"/>
        </w:rPr>
        <w:t>revenge</w:t>
      </w:r>
      <w:r>
        <w:t xml:space="preserve"> </w:t>
      </w:r>
    </w:p>
    <w:p w14:paraId="7A7D817B" w14:textId="77777777" w:rsidR="00E20E17" w:rsidRDefault="00EE7410" w:rsidP="005A3C41">
      <w:pPr>
        <w:spacing w:after="0"/>
        <w:ind w:left="3600" w:firstLine="720"/>
      </w:pPr>
      <w:r>
        <w:t xml:space="preserve">from </w:t>
      </w:r>
      <w:r w:rsidR="005A3C41">
        <w:tab/>
      </w:r>
      <w:r w:rsidRPr="00C74072">
        <w:rPr>
          <w:b/>
        </w:rPr>
        <w:t xml:space="preserve">the </w:t>
      </w:r>
      <w:r w:rsidR="005A3C41" w:rsidRPr="00C74072">
        <w:rPr>
          <w:b/>
        </w:rPr>
        <w:t xml:space="preserve">    </w:t>
      </w:r>
      <w:r w:rsidRPr="00DD2929">
        <w:rPr>
          <w:b/>
          <w:u w:val="single"/>
        </w:rPr>
        <w:t>Nephites</w:t>
      </w:r>
    </w:p>
    <w:p w14:paraId="3BDD43DF" w14:textId="77777777" w:rsidR="005A3C41" w:rsidRDefault="005A3C41" w:rsidP="005A3C41">
      <w:pPr>
        <w:spacing w:after="0"/>
        <w:ind w:left="3600" w:firstLine="720"/>
      </w:pPr>
    </w:p>
    <w:p w14:paraId="328182FA" w14:textId="77777777" w:rsidR="00ED0D5F" w:rsidRDefault="00EE7410" w:rsidP="00F119FD">
      <w:pPr>
        <w:spacing w:after="0"/>
        <w:ind w:firstLine="720"/>
      </w:pPr>
      <w:r w:rsidRPr="00B147BD">
        <w:rPr>
          <w:b/>
          <w:color w:val="984806" w:themeColor="accent6" w:themeShade="80"/>
          <w:u w:val="single"/>
        </w:rPr>
        <w:t>they</w:t>
      </w:r>
      <w:r w:rsidRPr="00ED0D5F">
        <w:t xml:space="preserve"> </w:t>
      </w:r>
      <w:r w:rsidR="005A3C41" w:rsidRPr="00ED0D5F">
        <w:t xml:space="preserve">  </w:t>
      </w:r>
      <w:r w:rsidR="005A3C41" w:rsidRPr="00ED0D5F">
        <w:tab/>
      </w:r>
      <w:r w:rsidRPr="00B147BD">
        <w:rPr>
          <w:b/>
          <w:color w:val="00B050"/>
          <w:u w:val="single"/>
        </w:rPr>
        <w:t>began</w:t>
      </w:r>
      <w:r w:rsidRPr="005A3C41">
        <w:rPr>
          <w:b/>
          <w:color w:val="00B050"/>
        </w:rPr>
        <w:t xml:space="preserve"> </w:t>
      </w:r>
      <w:r w:rsidR="005A3C41">
        <w:rPr>
          <w:b/>
          <w:color w:val="00B050"/>
        </w:rPr>
        <w:tab/>
      </w:r>
      <w:r w:rsidRPr="005A3C41">
        <w:rPr>
          <w:b/>
          <w:color w:val="00B050"/>
        </w:rPr>
        <w:t>to</w:t>
      </w:r>
      <w:r w:rsidRPr="005A3C41">
        <w:rPr>
          <w:color w:val="00B050"/>
        </w:rPr>
        <w:t xml:space="preserve"> </w:t>
      </w:r>
      <w:r w:rsidR="00ED0D5F">
        <w:rPr>
          <w:color w:val="00B050"/>
        </w:rPr>
        <w:tab/>
      </w:r>
      <w:r w:rsidRPr="00ED0D5F">
        <w:rPr>
          <w:b/>
          <w:color w:val="984806" w:themeColor="accent6" w:themeShade="80"/>
        </w:rPr>
        <w:t xml:space="preserve">stir </w:t>
      </w:r>
      <w:r w:rsidR="00ED0D5F" w:rsidRPr="00ED0D5F">
        <w:rPr>
          <w:b/>
          <w:color w:val="984806" w:themeColor="accent6" w:themeShade="80"/>
        </w:rPr>
        <w:tab/>
      </w:r>
      <w:r w:rsidRPr="00ED0D5F">
        <w:rPr>
          <w:b/>
          <w:color w:val="984806" w:themeColor="accent6" w:themeShade="80"/>
        </w:rPr>
        <w:t>up</w:t>
      </w:r>
      <w:r w:rsidRPr="00ED0D5F">
        <w:rPr>
          <w:color w:val="984806" w:themeColor="accent6" w:themeShade="80"/>
        </w:rPr>
        <w:t xml:space="preserve"> </w:t>
      </w:r>
      <w:r w:rsidR="00ED0D5F">
        <w:tab/>
      </w:r>
      <w:r>
        <w:t xml:space="preserve">the </w:t>
      </w:r>
      <w:r w:rsidR="00ED0D5F">
        <w:tab/>
      </w:r>
      <w:r w:rsidRPr="00ED0D5F">
        <w:rPr>
          <w:b/>
          <w:color w:val="984806" w:themeColor="accent6" w:themeShade="80"/>
        </w:rPr>
        <w:t>people</w:t>
      </w:r>
      <w:r>
        <w:t xml:space="preserve"> </w:t>
      </w:r>
    </w:p>
    <w:p w14:paraId="2D8A76CE" w14:textId="77777777" w:rsidR="00DD2929" w:rsidRDefault="00EE7410" w:rsidP="00ED0D5F">
      <w:pPr>
        <w:spacing w:after="0"/>
        <w:ind w:left="3600" w:firstLine="720"/>
      </w:pPr>
      <w:r w:rsidRPr="00ED0D5F">
        <w:rPr>
          <w:b/>
          <w:color w:val="984806" w:themeColor="accent6" w:themeShade="80"/>
        </w:rPr>
        <w:t xml:space="preserve">in </w:t>
      </w:r>
      <w:r w:rsidR="00ED0D5F">
        <w:tab/>
      </w:r>
      <w:r w:rsidR="00ED0D5F">
        <w:tab/>
      </w:r>
      <w:r w:rsidRPr="00DD2929">
        <w:rPr>
          <w:b/>
          <w:color w:val="984806" w:themeColor="accent6" w:themeShade="80"/>
        </w:rPr>
        <w:t>anger</w:t>
      </w:r>
      <w:r>
        <w:t xml:space="preserve"> </w:t>
      </w:r>
    </w:p>
    <w:p w14:paraId="33FC8957" w14:textId="77777777" w:rsidR="00ED0D5F" w:rsidRPr="00ED0D5F" w:rsidRDefault="00EE7410" w:rsidP="00F119FD">
      <w:pPr>
        <w:spacing w:after="0"/>
        <w:ind w:left="3600" w:firstLine="720"/>
      </w:pPr>
      <w:r w:rsidRPr="001C4369">
        <w:rPr>
          <w:b/>
          <w:color w:val="984806" w:themeColor="accent6" w:themeShade="80"/>
        </w:rPr>
        <w:t xml:space="preserve">against </w:t>
      </w:r>
      <w:r w:rsidRPr="00ED0D5F">
        <w:rPr>
          <w:color w:val="984806" w:themeColor="accent6" w:themeShade="80"/>
        </w:rPr>
        <w:t>their</w:t>
      </w:r>
      <w:r>
        <w:t xml:space="preserve"> </w:t>
      </w:r>
      <w:r w:rsidR="00ED0D5F">
        <w:t xml:space="preserve">  </w:t>
      </w:r>
      <w:r w:rsidRPr="00ED0D5F">
        <w:rPr>
          <w:b/>
        </w:rPr>
        <w:t>brethren</w:t>
      </w:r>
      <w:r w:rsidRPr="00ED0D5F">
        <w:t xml:space="preserve"> </w:t>
      </w:r>
    </w:p>
    <w:p w14:paraId="7A2D9389" w14:textId="77777777" w:rsidR="00ED0D5F" w:rsidRPr="00ED0D5F" w:rsidRDefault="00EE7410" w:rsidP="00ED0D5F">
      <w:pPr>
        <w:spacing w:after="0"/>
        <w:ind w:left="4320" w:firstLine="720"/>
        <w:rPr>
          <w:b/>
        </w:rPr>
      </w:pPr>
      <w:r w:rsidRPr="00ED0D5F">
        <w:t xml:space="preserve">the </w:t>
      </w:r>
      <w:r w:rsidR="00ED0D5F" w:rsidRPr="00ED0D5F">
        <w:t xml:space="preserve">    </w:t>
      </w:r>
      <w:r w:rsidRPr="00DC1565">
        <w:rPr>
          <w:b/>
          <w:u w:val="single"/>
        </w:rPr>
        <w:t>people</w:t>
      </w:r>
      <w:r w:rsidRPr="00ED0D5F">
        <w:rPr>
          <w:b/>
        </w:rPr>
        <w:t xml:space="preserve"> </w:t>
      </w:r>
    </w:p>
    <w:p w14:paraId="4181F32B" w14:textId="7F990308" w:rsidR="00DD2929" w:rsidRDefault="00EE7410" w:rsidP="00ED0D5F">
      <w:pPr>
        <w:spacing w:after="0"/>
        <w:ind w:left="4320" w:firstLine="720"/>
        <w:rPr>
          <w:color w:val="7030A0"/>
        </w:rPr>
      </w:pPr>
      <w:r w:rsidRPr="00ED0D5F">
        <w:rPr>
          <w:b/>
        </w:rPr>
        <w:t xml:space="preserve">of </w:t>
      </w:r>
      <w:r w:rsidR="00ED0D5F" w:rsidRPr="00ED0D5F">
        <w:rPr>
          <w:b/>
        </w:rPr>
        <w:t xml:space="preserve">      </w:t>
      </w:r>
      <w:r w:rsidRPr="00DC1565">
        <w:rPr>
          <w:b/>
          <w:color w:val="7030A0"/>
          <w:u w:val="single"/>
        </w:rPr>
        <w:t>Anti</w:t>
      </w:r>
      <w:r w:rsidR="003D21A7" w:rsidRPr="00DC1565">
        <w:rPr>
          <w:b/>
          <w:color w:val="7030A0"/>
          <w:u w:val="single"/>
        </w:rPr>
        <w:t>-</w:t>
      </w:r>
      <w:r w:rsidRPr="00DC1565">
        <w:rPr>
          <w:b/>
          <w:color w:val="7030A0"/>
          <w:u w:val="single"/>
        </w:rPr>
        <w:t>Nephi</w:t>
      </w:r>
      <w:r w:rsidR="003D21A7" w:rsidRPr="00DC1565">
        <w:rPr>
          <w:b/>
          <w:color w:val="7030A0"/>
          <w:u w:val="single"/>
        </w:rPr>
        <w:t>-</w:t>
      </w:r>
      <w:r w:rsidR="00DD2929" w:rsidRPr="00DC1565">
        <w:rPr>
          <w:b/>
          <w:color w:val="7030A0"/>
          <w:u w:val="single"/>
        </w:rPr>
        <w:t>Lehi</w:t>
      </w:r>
      <w:r w:rsidRPr="00C74072">
        <w:rPr>
          <w:color w:val="7030A0"/>
        </w:rPr>
        <w:t xml:space="preserve"> </w:t>
      </w:r>
    </w:p>
    <w:p w14:paraId="2C163B6D" w14:textId="77777777" w:rsidR="00B147BD" w:rsidRDefault="00B147BD" w:rsidP="00ED0D5F">
      <w:pPr>
        <w:spacing w:after="0"/>
        <w:ind w:left="4320" w:firstLine="720"/>
      </w:pPr>
    </w:p>
    <w:p w14:paraId="7A780D1F" w14:textId="7D08974F" w:rsidR="00ED0D5F" w:rsidRDefault="00DD2929" w:rsidP="00B147BD">
      <w:pPr>
        <w:spacing w:after="0"/>
        <w:ind w:left="0"/>
      </w:pPr>
      <w:r>
        <w:t xml:space="preserve">    </w:t>
      </w:r>
      <w:r w:rsidR="00D97C31">
        <w:t xml:space="preserve">  </w:t>
      </w:r>
      <w:r>
        <w:t xml:space="preserve"> </w:t>
      </w:r>
      <w:r w:rsidR="00C0442E" w:rsidRPr="00C0442E">
        <w:rPr>
          <w:b/>
          <w:highlight w:val="lightGray"/>
          <w:u w:val="single"/>
        </w:rPr>
        <w:t>Therefore</w:t>
      </w:r>
      <w:r w:rsidR="00B147BD">
        <w:rPr>
          <w:bCs/>
        </w:rPr>
        <w:tab/>
      </w:r>
      <w:r w:rsidR="00EE7410" w:rsidRPr="00B147BD">
        <w:rPr>
          <w:b/>
          <w:color w:val="984806" w:themeColor="accent6" w:themeShade="80"/>
          <w:u w:val="single"/>
        </w:rPr>
        <w:t>they</w:t>
      </w:r>
      <w:r w:rsidR="00EE7410" w:rsidRPr="00E81079">
        <w:t xml:space="preserve"> </w:t>
      </w:r>
      <w:r w:rsidR="00ED0D5F" w:rsidRPr="00E81079">
        <w:tab/>
      </w:r>
      <w:r w:rsidR="00EE7410" w:rsidRPr="00B147BD">
        <w:rPr>
          <w:b/>
          <w:color w:val="00B050"/>
          <w:u w:val="single"/>
        </w:rPr>
        <w:t>began</w:t>
      </w:r>
      <w:r w:rsidR="00EE7410" w:rsidRPr="00E81079">
        <w:rPr>
          <w:b/>
          <w:color w:val="00B050"/>
        </w:rPr>
        <w:t xml:space="preserve"> </w:t>
      </w:r>
      <w:r w:rsidR="00ED0D5F">
        <w:tab/>
      </w:r>
      <w:r w:rsidR="00EE7410" w:rsidRPr="00ED0D5F">
        <w:rPr>
          <w:b/>
          <w:color w:val="00B050"/>
        </w:rPr>
        <w:t>again</w:t>
      </w:r>
      <w:r w:rsidR="00EE7410">
        <w:t xml:space="preserve"> </w:t>
      </w:r>
    </w:p>
    <w:p w14:paraId="6A9C63B5" w14:textId="77777777" w:rsidR="00ED0D5F" w:rsidRDefault="00EE7410" w:rsidP="00ED0D5F">
      <w:pPr>
        <w:spacing w:after="0"/>
        <w:ind w:left="2160" w:firstLine="720"/>
      </w:pPr>
      <w:r w:rsidRPr="00C74072">
        <w:rPr>
          <w:b/>
          <w:color w:val="00B050"/>
        </w:rPr>
        <w:t>to</w:t>
      </w:r>
      <w:r>
        <w:t xml:space="preserve"> </w:t>
      </w:r>
      <w:r w:rsidR="00ED0D5F">
        <w:tab/>
      </w:r>
      <w:r w:rsidRPr="00DD2929">
        <w:rPr>
          <w:b/>
          <w:color w:val="984806" w:themeColor="accent6" w:themeShade="80"/>
        </w:rPr>
        <w:t>destroy</w:t>
      </w:r>
      <w:r>
        <w:t xml:space="preserve"> </w:t>
      </w:r>
      <w:r w:rsidR="00C74072">
        <w:tab/>
      </w:r>
      <w:r w:rsidRPr="00ED0D5F">
        <w:rPr>
          <w:b/>
        </w:rPr>
        <w:t>them</w:t>
      </w:r>
    </w:p>
    <w:p w14:paraId="0CAA03EE" w14:textId="77777777" w:rsidR="00ED0D5F" w:rsidRDefault="00ED0D5F" w:rsidP="00ED0D5F">
      <w:pPr>
        <w:spacing w:after="0"/>
        <w:ind w:left="4320"/>
      </w:pPr>
      <w:r>
        <w:t xml:space="preserve">            </w:t>
      </w:r>
      <w:r w:rsidR="00DD2929">
        <w:t xml:space="preserve"> [</w:t>
      </w:r>
      <w:r w:rsidR="00DD2929" w:rsidRPr="00ED0D5F">
        <w:rPr>
          <w:color w:val="984806" w:themeColor="accent6" w:themeShade="80"/>
        </w:rPr>
        <w:t>their</w:t>
      </w:r>
      <w:r w:rsidR="00DD2929">
        <w:t xml:space="preserve"> </w:t>
      </w:r>
      <w:r>
        <w:t xml:space="preserve"> </w:t>
      </w:r>
      <w:r w:rsidR="00DD2929" w:rsidRPr="00ED0D5F">
        <w:rPr>
          <w:b/>
        </w:rPr>
        <w:t>brethren</w:t>
      </w:r>
      <w:r w:rsidR="00DD2929">
        <w:t xml:space="preserve"> </w:t>
      </w:r>
    </w:p>
    <w:p w14:paraId="71656786" w14:textId="77777777" w:rsidR="00ED0D5F" w:rsidRPr="00ED0D5F" w:rsidRDefault="00DD2929" w:rsidP="00ED0D5F">
      <w:pPr>
        <w:spacing w:after="0"/>
        <w:ind w:left="4320" w:firstLine="720"/>
        <w:rPr>
          <w:b/>
        </w:rPr>
      </w:pPr>
      <w:r w:rsidRPr="00ED0D5F">
        <w:t xml:space="preserve">the </w:t>
      </w:r>
      <w:r w:rsidR="00ED0D5F" w:rsidRPr="00ED0D5F">
        <w:t xml:space="preserve">    </w:t>
      </w:r>
      <w:r w:rsidRPr="00DC1565">
        <w:rPr>
          <w:b/>
          <w:u w:val="single"/>
        </w:rPr>
        <w:t>people</w:t>
      </w:r>
      <w:r w:rsidRPr="00ED0D5F">
        <w:rPr>
          <w:b/>
        </w:rPr>
        <w:t xml:space="preserve"> </w:t>
      </w:r>
    </w:p>
    <w:p w14:paraId="5A416402" w14:textId="77777777" w:rsidR="00EE7410" w:rsidRDefault="00DD2929" w:rsidP="00ED0D5F">
      <w:pPr>
        <w:spacing w:after="0"/>
        <w:ind w:left="4320" w:firstLine="720"/>
      </w:pPr>
      <w:r w:rsidRPr="00ED0D5F">
        <w:rPr>
          <w:b/>
        </w:rPr>
        <w:t xml:space="preserve">of </w:t>
      </w:r>
      <w:r w:rsidR="00ED0D5F" w:rsidRPr="00ED0D5F">
        <w:rPr>
          <w:b/>
        </w:rPr>
        <w:t xml:space="preserve">      </w:t>
      </w:r>
      <w:r w:rsidRPr="00DC1565">
        <w:rPr>
          <w:b/>
          <w:color w:val="7030A0"/>
          <w:u w:val="single"/>
        </w:rPr>
        <w:t>Anti</w:t>
      </w:r>
      <w:r w:rsidR="003D21A7" w:rsidRPr="00DC1565">
        <w:rPr>
          <w:b/>
          <w:color w:val="7030A0"/>
          <w:u w:val="single"/>
        </w:rPr>
        <w:t>-</w:t>
      </w:r>
      <w:r w:rsidRPr="00DC1565">
        <w:rPr>
          <w:b/>
          <w:color w:val="7030A0"/>
          <w:u w:val="single"/>
        </w:rPr>
        <w:t>Nephi</w:t>
      </w:r>
      <w:r w:rsidR="003D21A7" w:rsidRPr="00DC1565">
        <w:rPr>
          <w:b/>
          <w:color w:val="7030A0"/>
          <w:u w:val="single"/>
        </w:rPr>
        <w:t>-</w:t>
      </w:r>
      <w:r w:rsidRPr="00DC1565">
        <w:rPr>
          <w:b/>
          <w:color w:val="7030A0"/>
          <w:u w:val="single"/>
        </w:rPr>
        <w:t>Lehi</w:t>
      </w:r>
      <w:r>
        <w:t>]</w:t>
      </w:r>
    </w:p>
    <w:p w14:paraId="19A682F6" w14:textId="77777777" w:rsidR="00C74072" w:rsidRPr="00C74072" w:rsidRDefault="00C74072" w:rsidP="00C74072">
      <w:pPr>
        <w:spacing w:after="0"/>
        <w:ind w:left="0"/>
      </w:pPr>
      <w:r w:rsidRPr="00C74072">
        <w:t>___________</w:t>
      </w:r>
    </w:p>
    <w:p w14:paraId="23FACFDD" w14:textId="77777777" w:rsidR="00A978DE" w:rsidRDefault="00A978DE" w:rsidP="00E81079">
      <w:pPr>
        <w:spacing w:after="0"/>
        <w:ind w:left="0"/>
      </w:pPr>
    </w:p>
    <w:p w14:paraId="68052979" w14:textId="77777777" w:rsidR="00A978DE" w:rsidRDefault="00A978DE" w:rsidP="00A978DE">
      <w:pPr>
        <w:spacing w:after="0"/>
        <w:ind w:left="0"/>
        <w:rPr>
          <w:i/>
        </w:rPr>
      </w:pPr>
      <w:bookmarkStart w:id="85" w:name="_Hlk506794333"/>
      <w:r w:rsidRPr="00D03D7E">
        <w:rPr>
          <w:i/>
        </w:rPr>
        <w:lastRenderedPageBreak/>
        <w:t xml:space="preserve">[Alma </w:t>
      </w:r>
      <w:r>
        <w:rPr>
          <w:i/>
        </w:rPr>
        <w:t>27</w:t>
      </w:r>
      <w:r w:rsidRPr="00D03D7E">
        <w:rPr>
          <w:i/>
        </w:rPr>
        <w:t>]</w:t>
      </w:r>
    </w:p>
    <w:bookmarkEnd w:id="85"/>
    <w:p w14:paraId="2914FF25" w14:textId="77777777" w:rsidR="00A978DE" w:rsidRDefault="00A978DE" w:rsidP="00E81079">
      <w:pPr>
        <w:spacing w:after="0"/>
        <w:ind w:left="0"/>
      </w:pPr>
    </w:p>
    <w:p w14:paraId="258CEF68" w14:textId="77777777" w:rsidR="00A90255" w:rsidRDefault="00EE7410" w:rsidP="00E81079">
      <w:pPr>
        <w:spacing w:after="0"/>
        <w:ind w:left="0"/>
      </w:pPr>
      <w:r>
        <w:t xml:space="preserve"> 3 </w:t>
      </w:r>
      <w:r w:rsidR="00E81079">
        <w:tab/>
      </w:r>
      <w:r w:rsidRPr="00B147BD">
        <w:rPr>
          <w:b/>
          <w:highlight w:val="lightGray"/>
          <w:u w:val="single"/>
        </w:rPr>
        <w:t>Now</w:t>
      </w:r>
      <w:r>
        <w:t xml:space="preserve"> </w:t>
      </w:r>
      <w:r w:rsidR="00E81079">
        <w:tab/>
      </w:r>
      <w:r w:rsidRPr="001C4369">
        <w:rPr>
          <w:u w:val="single"/>
        </w:rPr>
        <w:t xml:space="preserve">this </w:t>
      </w:r>
      <w:r w:rsidRPr="001C4369">
        <w:rPr>
          <w:b/>
          <w:u w:val="single"/>
        </w:rPr>
        <w:t>people</w:t>
      </w:r>
      <w:r w:rsidR="00E81079">
        <w:rPr>
          <w:b/>
          <w:u w:val="single"/>
        </w:rPr>
        <w:tab/>
      </w:r>
      <w:r w:rsidR="00E81079">
        <w:rPr>
          <w:b/>
          <w:u w:val="single"/>
        </w:rPr>
        <w:tab/>
      </w:r>
      <w:r w:rsidR="00E81079">
        <w:rPr>
          <w:b/>
          <w:u w:val="single"/>
        </w:rPr>
        <w:tab/>
      </w:r>
      <w:r w:rsidR="00E81079" w:rsidRPr="00E81079">
        <w:rPr>
          <w:b/>
        </w:rPr>
        <w:t xml:space="preserve">            </w:t>
      </w:r>
      <w:r w:rsidRPr="00E81079">
        <w:rPr>
          <w:b/>
        </w:rPr>
        <w:t xml:space="preserve"> </w:t>
      </w:r>
      <w:r w:rsidR="00DD2929" w:rsidRPr="0094546B">
        <w:rPr>
          <w:bCs/>
        </w:rPr>
        <w:t>[of</w:t>
      </w:r>
      <w:r w:rsidR="00DD2929" w:rsidRPr="00E81079">
        <w:rPr>
          <w:b/>
        </w:rPr>
        <w:t xml:space="preserve"> </w:t>
      </w:r>
      <w:r w:rsidR="00E81079" w:rsidRPr="00E81079">
        <w:rPr>
          <w:b/>
        </w:rPr>
        <w:t xml:space="preserve">      </w:t>
      </w:r>
      <w:r w:rsidR="00DD2929" w:rsidRPr="00DC1565">
        <w:rPr>
          <w:b/>
          <w:color w:val="7030A0"/>
          <w:u w:val="single"/>
        </w:rPr>
        <w:t>Anti</w:t>
      </w:r>
      <w:r w:rsidR="003D21A7" w:rsidRPr="00DC1565">
        <w:rPr>
          <w:b/>
          <w:color w:val="7030A0"/>
          <w:u w:val="single"/>
        </w:rPr>
        <w:t>-</w:t>
      </w:r>
      <w:r w:rsidR="00DD2929" w:rsidRPr="00DC1565">
        <w:rPr>
          <w:b/>
          <w:color w:val="7030A0"/>
          <w:u w:val="single"/>
        </w:rPr>
        <w:t>Nephi</w:t>
      </w:r>
      <w:r w:rsidR="003D21A7" w:rsidRPr="00DC1565">
        <w:rPr>
          <w:b/>
          <w:color w:val="7030A0"/>
          <w:u w:val="single"/>
        </w:rPr>
        <w:t>-</w:t>
      </w:r>
      <w:r w:rsidR="00DD2929" w:rsidRPr="00DC1565">
        <w:rPr>
          <w:b/>
          <w:color w:val="7030A0"/>
          <w:u w:val="single"/>
        </w:rPr>
        <w:t>Lehi</w:t>
      </w:r>
      <w:r w:rsidR="00DD2929" w:rsidRPr="00E81079">
        <w:t>]</w:t>
      </w:r>
    </w:p>
    <w:p w14:paraId="2AC92EC4" w14:textId="77777777" w:rsidR="00E81079" w:rsidRPr="00E81079" w:rsidRDefault="00EE7410" w:rsidP="00E81079">
      <w:pPr>
        <w:spacing w:after="0"/>
        <w:ind w:left="2160" w:firstLine="720"/>
      </w:pPr>
      <w:r w:rsidRPr="00E81079">
        <w:rPr>
          <w:b/>
          <w:color w:val="00B050"/>
        </w:rPr>
        <w:t xml:space="preserve">again </w:t>
      </w:r>
      <w:r w:rsidR="00E81079">
        <w:tab/>
      </w:r>
      <w:r w:rsidRPr="00E81079">
        <w:rPr>
          <w:b/>
        </w:rPr>
        <w:t xml:space="preserve">refused </w:t>
      </w:r>
    </w:p>
    <w:p w14:paraId="0313E1B5" w14:textId="77777777" w:rsidR="00A90255" w:rsidRDefault="00EE7410" w:rsidP="00E81079">
      <w:pPr>
        <w:spacing w:after="0"/>
        <w:ind w:left="2160" w:firstLine="720"/>
      </w:pPr>
      <w:r w:rsidRPr="00E81079">
        <w:t xml:space="preserve">to </w:t>
      </w:r>
      <w:r w:rsidR="00E81079" w:rsidRPr="00E81079">
        <w:tab/>
      </w:r>
      <w:r w:rsidRPr="00E81079">
        <w:rPr>
          <w:b/>
        </w:rPr>
        <w:t>take</w:t>
      </w:r>
      <w:r w:rsidR="00E81079" w:rsidRPr="00E81079">
        <w:t xml:space="preserve">  [</w:t>
      </w:r>
      <w:r w:rsidR="00E81079" w:rsidRPr="00E81079">
        <w:rPr>
          <w:b/>
        </w:rPr>
        <w:t>up</w:t>
      </w:r>
      <w:r w:rsidR="00E81079" w:rsidRPr="00E81079">
        <w:t>]</w:t>
      </w:r>
      <w:r w:rsidRPr="00E81079">
        <w:t xml:space="preserve"> </w:t>
      </w:r>
      <w:r w:rsidR="00E81079" w:rsidRPr="00E81079">
        <w:tab/>
      </w:r>
      <w:r w:rsidRPr="00E81079">
        <w:t xml:space="preserve">their </w:t>
      </w:r>
      <w:r w:rsidR="00E81079" w:rsidRPr="00E81079">
        <w:tab/>
      </w:r>
      <w:r w:rsidRPr="00E81079">
        <w:rPr>
          <w:b/>
          <w:color w:val="984806" w:themeColor="accent6" w:themeShade="80"/>
        </w:rPr>
        <w:t>arms</w:t>
      </w:r>
      <w:r w:rsidRPr="00E81079">
        <w:t xml:space="preserve"> </w:t>
      </w:r>
    </w:p>
    <w:p w14:paraId="2CC6A1B0" w14:textId="77777777" w:rsidR="00E81079" w:rsidRPr="00E81079" w:rsidRDefault="00E81079" w:rsidP="00E81079">
      <w:pPr>
        <w:spacing w:after="0"/>
        <w:ind w:left="2160" w:firstLine="720"/>
      </w:pPr>
    </w:p>
    <w:p w14:paraId="5B35BAF9" w14:textId="77777777" w:rsidR="00E81079" w:rsidRDefault="00EE7410" w:rsidP="00E81079">
      <w:pPr>
        <w:spacing w:after="0"/>
        <w:rPr>
          <w:u w:val="single"/>
        </w:rPr>
      </w:pPr>
      <w:r w:rsidRPr="00E81079">
        <w:rPr>
          <w:b/>
        </w:rPr>
        <w:t>and</w:t>
      </w:r>
      <w:r>
        <w:t xml:space="preserve"> </w:t>
      </w:r>
      <w:r w:rsidR="00E81079">
        <w:tab/>
      </w:r>
      <w:r w:rsidRPr="00E81079">
        <w:rPr>
          <w:b/>
        </w:rPr>
        <w:t>they</w:t>
      </w:r>
      <w:r>
        <w:t xml:space="preserve"> </w:t>
      </w:r>
      <w:r w:rsidR="00E81079">
        <w:tab/>
      </w:r>
      <w:r w:rsidR="00E81079">
        <w:tab/>
      </w:r>
      <w:r w:rsidR="00E81079">
        <w:tab/>
      </w:r>
      <w:r w:rsidRPr="00E81079">
        <w:rPr>
          <w:color w:val="984806" w:themeColor="accent6" w:themeShade="80"/>
          <w:u w:val="single"/>
        </w:rPr>
        <w:t>suffered</w:t>
      </w:r>
      <w:r w:rsidRPr="00DD2929">
        <w:rPr>
          <w:u w:val="single"/>
        </w:rPr>
        <w:t xml:space="preserve"> </w:t>
      </w:r>
      <w:r w:rsidR="00E81079">
        <w:rPr>
          <w:u w:val="single"/>
        </w:rPr>
        <w:tab/>
      </w:r>
      <w:r w:rsidRPr="00E81079">
        <w:rPr>
          <w:b/>
          <w:u w:val="single"/>
        </w:rPr>
        <w:t>them</w:t>
      </w:r>
      <w:r w:rsidR="00E81079" w:rsidRPr="00E81079">
        <w:rPr>
          <w:b/>
          <w:u w:val="single"/>
        </w:rPr>
        <w:t xml:space="preserve"> </w:t>
      </w:r>
      <w:r w:rsidRPr="00E81079">
        <w:rPr>
          <w:b/>
          <w:u w:val="single"/>
        </w:rPr>
        <w:t>selves</w:t>
      </w:r>
      <w:r w:rsidRPr="00DD2929">
        <w:rPr>
          <w:u w:val="single"/>
        </w:rPr>
        <w:t xml:space="preserve"> </w:t>
      </w:r>
    </w:p>
    <w:p w14:paraId="3752D1BA" w14:textId="77777777" w:rsidR="00E81079" w:rsidRDefault="00EE7410" w:rsidP="00E81079">
      <w:pPr>
        <w:spacing w:after="0"/>
        <w:ind w:left="2160" w:firstLine="720"/>
        <w:rPr>
          <w:color w:val="984806" w:themeColor="accent6" w:themeShade="80"/>
        </w:rPr>
      </w:pPr>
      <w:r w:rsidRPr="00DD2929">
        <w:rPr>
          <w:u w:val="single"/>
        </w:rPr>
        <w:t xml:space="preserve">to </w:t>
      </w:r>
      <w:r w:rsidR="00E81079">
        <w:rPr>
          <w:u w:val="single"/>
        </w:rPr>
        <w:tab/>
      </w:r>
      <w:r w:rsidRPr="00E81079">
        <w:rPr>
          <w:b/>
          <w:color w:val="984806" w:themeColor="accent6" w:themeShade="80"/>
          <w:u w:val="single"/>
        </w:rPr>
        <w:t>be slain</w:t>
      </w:r>
      <w:r w:rsidRPr="00E81079">
        <w:rPr>
          <w:color w:val="984806" w:themeColor="accent6" w:themeShade="80"/>
        </w:rPr>
        <w:t xml:space="preserve"> </w:t>
      </w:r>
    </w:p>
    <w:p w14:paraId="7F449C4A" w14:textId="77777777" w:rsidR="00E81079" w:rsidRDefault="00EE7410" w:rsidP="00E81079">
      <w:pPr>
        <w:spacing w:after="0"/>
        <w:ind w:left="2880" w:firstLine="720"/>
        <w:rPr>
          <w:b/>
          <w:color w:val="984806" w:themeColor="accent6" w:themeShade="80"/>
        </w:rPr>
      </w:pPr>
      <w:r>
        <w:t xml:space="preserve">according to </w:t>
      </w:r>
      <w:r w:rsidR="00E81079">
        <w:tab/>
      </w:r>
      <w:r w:rsidRPr="00E81079">
        <w:t xml:space="preserve">the </w:t>
      </w:r>
      <w:r w:rsidR="00E81079">
        <w:rPr>
          <w:b/>
          <w:color w:val="984806" w:themeColor="accent6" w:themeShade="80"/>
        </w:rPr>
        <w:tab/>
      </w:r>
      <w:r w:rsidRPr="00DD2929">
        <w:rPr>
          <w:b/>
          <w:color w:val="984806" w:themeColor="accent6" w:themeShade="80"/>
        </w:rPr>
        <w:t xml:space="preserve">desires </w:t>
      </w:r>
    </w:p>
    <w:p w14:paraId="062CCD47" w14:textId="77777777" w:rsidR="00EE7410" w:rsidRDefault="00E81079" w:rsidP="00E81079">
      <w:pPr>
        <w:spacing w:after="0"/>
        <w:ind w:left="3600" w:firstLine="720"/>
      </w:pPr>
      <w:r>
        <w:rPr>
          <w:b/>
          <w:color w:val="984806" w:themeColor="accent6" w:themeShade="80"/>
        </w:rPr>
        <w:t xml:space="preserve">    </w:t>
      </w:r>
      <w:r w:rsidR="00EE7410" w:rsidRPr="00E81079">
        <w:t xml:space="preserve">of </w:t>
      </w:r>
      <w:r w:rsidRPr="00E81079">
        <w:tab/>
      </w:r>
      <w:r w:rsidR="00EE7410" w:rsidRPr="00E81079">
        <w:t>their</w:t>
      </w:r>
      <w:r w:rsidR="00EE7410" w:rsidRPr="00E81079">
        <w:rPr>
          <w:b/>
        </w:rPr>
        <w:t xml:space="preserve"> </w:t>
      </w:r>
      <w:r>
        <w:rPr>
          <w:b/>
          <w:color w:val="984806" w:themeColor="accent6" w:themeShade="80"/>
        </w:rPr>
        <w:tab/>
      </w:r>
      <w:r w:rsidR="00EE7410" w:rsidRPr="00DD2929">
        <w:rPr>
          <w:b/>
          <w:color w:val="984806" w:themeColor="accent6" w:themeShade="80"/>
        </w:rPr>
        <w:t>enemies</w:t>
      </w:r>
    </w:p>
    <w:p w14:paraId="7FCBE326" w14:textId="77777777" w:rsidR="00A90255" w:rsidRDefault="00A90255" w:rsidP="00F119FD">
      <w:pPr>
        <w:spacing w:after="0"/>
        <w:ind w:firstLine="720"/>
      </w:pPr>
    </w:p>
    <w:p w14:paraId="4BD61826" w14:textId="77777777" w:rsidR="00EE7410" w:rsidRDefault="00EE7410" w:rsidP="00F119FD">
      <w:pPr>
        <w:spacing w:after="0"/>
        <w:ind w:left="0"/>
      </w:pPr>
    </w:p>
    <w:p w14:paraId="6F6940A5" w14:textId="77777777" w:rsidR="00EE7410" w:rsidRPr="00A90255" w:rsidRDefault="00EE7410" w:rsidP="00F119FD">
      <w:pPr>
        <w:spacing w:after="0"/>
        <w:ind w:left="0"/>
        <w:jc w:val="center"/>
        <w:rPr>
          <w:i/>
        </w:rPr>
      </w:pPr>
      <w:r w:rsidRPr="00A90255">
        <w:rPr>
          <w:i/>
        </w:rPr>
        <w:t>Ammon Leads the People of Anti-Nephi-Lehi to Safety</w:t>
      </w:r>
    </w:p>
    <w:p w14:paraId="33E1E7CA" w14:textId="77777777" w:rsidR="00EE7410" w:rsidRDefault="00EE7410" w:rsidP="00F119FD">
      <w:pPr>
        <w:spacing w:after="0"/>
        <w:ind w:left="0"/>
      </w:pPr>
    </w:p>
    <w:p w14:paraId="7C85EEF2" w14:textId="77777777" w:rsidR="00A90255" w:rsidRDefault="00EE7410" w:rsidP="00F119FD">
      <w:pPr>
        <w:spacing w:after="0"/>
        <w:ind w:left="0"/>
      </w:pPr>
      <w:r>
        <w:t xml:space="preserve"> 4 </w:t>
      </w:r>
      <w:r w:rsidR="00E81079">
        <w:tab/>
      </w:r>
      <w:r w:rsidRPr="00B147BD">
        <w:rPr>
          <w:b/>
          <w:highlight w:val="lightGray"/>
          <w:u w:val="single"/>
        </w:rPr>
        <w:t>Now</w:t>
      </w:r>
      <w:r>
        <w:t xml:space="preserve"> </w:t>
      </w:r>
    </w:p>
    <w:p w14:paraId="392CAD74" w14:textId="7BC9B154" w:rsidR="00E81079" w:rsidRPr="00363794" w:rsidRDefault="00E81079" w:rsidP="00F119FD">
      <w:pPr>
        <w:spacing w:after="0"/>
        <w:ind w:left="0" w:firstLine="720"/>
      </w:pPr>
      <w:r w:rsidRPr="00045067">
        <w:rPr>
          <w:b/>
          <w:color w:val="00B050"/>
          <w:u w:val="single"/>
        </w:rPr>
        <w:t>w</w:t>
      </w:r>
      <w:r w:rsidR="00EE7410" w:rsidRPr="00045067">
        <w:rPr>
          <w:b/>
          <w:color w:val="00B050"/>
          <w:u w:val="single"/>
        </w:rPr>
        <w:t>hen</w:t>
      </w:r>
      <w:r w:rsidRPr="00045067">
        <w:rPr>
          <w:u w:val="single"/>
        </w:rPr>
        <w:t xml:space="preserve">  [he] </w:t>
      </w:r>
      <w:r w:rsidR="00EE7410" w:rsidRPr="00045067">
        <w:rPr>
          <w:u w:val="single"/>
        </w:rPr>
        <w:t xml:space="preserve"> </w:t>
      </w:r>
      <w:r w:rsidR="00EE7410" w:rsidRPr="00045067">
        <w:rPr>
          <w:b/>
          <w:color w:val="7030A0"/>
          <w:u w:val="single"/>
        </w:rPr>
        <w:t>Ammon</w:t>
      </w:r>
      <w:r w:rsidR="00363794">
        <w:tab/>
      </w:r>
      <w:r w:rsidR="00363794">
        <w:tab/>
      </w:r>
      <w:r w:rsidR="00363794">
        <w:tab/>
      </w:r>
      <w:r w:rsidR="00363794">
        <w:tab/>
      </w:r>
      <w:r w:rsidR="00363794">
        <w:tab/>
      </w:r>
      <w:r w:rsidR="00363794">
        <w:tab/>
      </w:r>
      <w:r w:rsidR="00363794">
        <w:tab/>
        <w:t xml:space="preserve">          </w:t>
      </w:r>
      <w:r w:rsidR="00363794" w:rsidRPr="002E38FB">
        <w:rPr>
          <w:color w:val="F79646" w:themeColor="accent6"/>
          <w:sz w:val="18"/>
          <w:szCs w:val="18"/>
        </w:rPr>
        <w:t>[</w:t>
      </w:r>
      <w:r w:rsidR="00363794" w:rsidRPr="002E38FB">
        <w:rPr>
          <w:b/>
          <w:color w:val="F79646" w:themeColor="accent6"/>
          <w:sz w:val="18"/>
          <w:szCs w:val="18"/>
        </w:rPr>
        <w:t>1</w:t>
      </w:r>
      <w:r w:rsidR="00363794" w:rsidRPr="002E38FB">
        <w:rPr>
          <w:b/>
          <w:color w:val="F79646" w:themeColor="accent6"/>
          <w:sz w:val="18"/>
          <w:szCs w:val="18"/>
          <w:vertAlign w:val="superscript"/>
        </w:rPr>
        <w:t>st</w:t>
      </w:r>
      <w:r w:rsidR="00363794" w:rsidRPr="002E38FB">
        <w:rPr>
          <w:b/>
          <w:color w:val="F79646" w:themeColor="accent6"/>
          <w:sz w:val="18"/>
          <w:szCs w:val="18"/>
        </w:rPr>
        <w:t xml:space="preserve"> Statement]</w:t>
      </w:r>
    </w:p>
    <w:p w14:paraId="02071895" w14:textId="05F92089" w:rsidR="00A90255" w:rsidRPr="002E38FB" w:rsidRDefault="00EE7410" w:rsidP="00F119FD">
      <w:pPr>
        <w:spacing w:after="0"/>
        <w:ind w:left="0" w:firstLine="720"/>
        <w:rPr>
          <w:sz w:val="18"/>
          <w:szCs w:val="18"/>
          <w:u w:val="single"/>
        </w:rPr>
      </w:pPr>
      <w:r w:rsidRPr="00045067">
        <w:rPr>
          <w:b/>
          <w:u w:val="single"/>
        </w:rPr>
        <w:t xml:space="preserve">and </w:t>
      </w:r>
      <w:r w:rsidR="00E81079" w:rsidRPr="00045067">
        <w:rPr>
          <w:u w:val="single"/>
        </w:rPr>
        <w:tab/>
      </w:r>
      <w:r w:rsidRPr="00045067">
        <w:rPr>
          <w:color w:val="7030A0"/>
          <w:u w:val="single"/>
        </w:rPr>
        <w:t>his</w:t>
      </w:r>
      <w:r w:rsidRPr="00045067">
        <w:rPr>
          <w:u w:val="single"/>
        </w:rPr>
        <w:t xml:space="preserve"> </w:t>
      </w:r>
      <w:r w:rsidR="00E81079" w:rsidRPr="00045067">
        <w:rPr>
          <w:u w:val="single"/>
        </w:rPr>
        <w:tab/>
      </w:r>
      <w:r w:rsidRPr="00045067">
        <w:rPr>
          <w:b/>
          <w:color w:val="7030A0"/>
          <w:u w:val="single"/>
        </w:rPr>
        <w:t xml:space="preserve">brethren </w:t>
      </w:r>
      <w:r w:rsidR="00E81079" w:rsidRPr="00045067">
        <w:rPr>
          <w:u w:val="single"/>
        </w:rPr>
        <w:tab/>
      </w:r>
      <w:r w:rsidRPr="00045067">
        <w:rPr>
          <w:b/>
          <w:u w:val="single"/>
        </w:rPr>
        <w:t>saw</w:t>
      </w:r>
      <w:r w:rsidRPr="00045067">
        <w:rPr>
          <w:u w:val="single"/>
        </w:rPr>
        <w:t xml:space="preserve"> </w:t>
      </w:r>
      <w:r w:rsidR="00E81079" w:rsidRPr="00045067">
        <w:rPr>
          <w:u w:val="single"/>
        </w:rPr>
        <w:tab/>
      </w:r>
      <w:r w:rsidRPr="00045067">
        <w:rPr>
          <w:u w:val="single"/>
        </w:rPr>
        <w:t xml:space="preserve">this </w:t>
      </w:r>
      <w:r w:rsidR="00E81079" w:rsidRPr="00045067">
        <w:rPr>
          <w:u w:val="single"/>
        </w:rPr>
        <w:tab/>
      </w:r>
      <w:r w:rsidR="00DA7304" w:rsidRPr="00045067">
        <w:rPr>
          <w:u w:val="single"/>
        </w:rPr>
        <w:tab/>
      </w:r>
      <w:r w:rsidRPr="00045067">
        <w:rPr>
          <w:b/>
          <w:color w:val="984806" w:themeColor="accent6" w:themeShade="80"/>
          <w:u w:val="single"/>
        </w:rPr>
        <w:t xml:space="preserve">work </w:t>
      </w:r>
      <w:r w:rsidR="00DA7304" w:rsidRPr="00045067">
        <w:rPr>
          <w:b/>
          <w:color w:val="984806" w:themeColor="accent6" w:themeShade="80"/>
          <w:u w:val="single"/>
        </w:rPr>
        <w:t xml:space="preserve">    </w:t>
      </w:r>
      <w:r w:rsidRPr="00045067">
        <w:rPr>
          <w:b/>
          <w:color w:val="984806" w:themeColor="accent6" w:themeShade="80"/>
          <w:u w:val="single"/>
        </w:rPr>
        <w:t xml:space="preserve">of </w:t>
      </w:r>
      <w:r w:rsidR="00DA7304" w:rsidRPr="00045067">
        <w:rPr>
          <w:b/>
          <w:color w:val="984806" w:themeColor="accent6" w:themeShade="80"/>
          <w:u w:val="single"/>
        </w:rPr>
        <w:t xml:space="preserve">   </w:t>
      </w:r>
      <w:r w:rsidRPr="00045067">
        <w:rPr>
          <w:b/>
          <w:color w:val="984806" w:themeColor="accent6" w:themeShade="80"/>
          <w:u w:val="single"/>
        </w:rPr>
        <w:t>destruction</w:t>
      </w:r>
      <w:r w:rsidRPr="002E38FB">
        <w:rPr>
          <w:color w:val="F79646" w:themeColor="accent6"/>
        </w:rPr>
        <w:t xml:space="preserve"> </w:t>
      </w:r>
      <w:r w:rsidR="002E38FB" w:rsidRPr="002E38FB">
        <w:rPr>
          <w:color w:val="F79646" w:themeColor="accent6"/>
        </w:rPr>
        <w:t xml:space="preserve">  </w:t>
      </w:r>
    </w:p>
    <w:p w14:paraId="6546ACA5" w14:textId="77777777" w:rsidR="00E81079" w:rsidRPr="003D21A7" w:rsidRDefault="00EE7410" w:rsidP="00E81079">
      <w:pPr>
        <w:spacing w:after="0"/>
        <w:ind w:left="3600" w:firstLine="720"/>
        <w:rPr>
          <w:u w:val="single"/>
        </w:rPr>
      </w:pPr>
      <w:r w:rsidRPr="003D21A7">
        <w:rPr>
          <w:u w:val="single"/>
        </w:rPr>
        <w:t xml:space="preserve">among </w:t>
      </w:r>
      <w:r w:rsidR="00E81079" w:rsidRPr="003D21A7">
        <w:rPr>
          <w:u w:val="single"/>
        </w:rPr>
        <w:t xml:space="preserve"> </w:t>
      </w:r>
      <w:r w:rsidRPr="003D21A7">
        <w:rPr>
          <w:b/>
          <w:u w:val="single"/>
        </w:rPr>
        <w:t>those</w:t>
      </w:r>
      <w:r w:rsidRPr="003D21A7">
        <w:rPr>
          <w:u w:val="single"/>
        </w:rPr>
        <w:t xml:space="preserve"> </w:t>
      </w:r>
    </w:p>
    <w:p w14:paraId="635A2FB3" w14:textId="3D29DBA5" w:rsidR="00A90255" w:rsidRDefault="00EE7410" w:rsidP="00E81079">
      <w:pPr>
        <w:spacing w:after="0"/>
        <w:ind w:firstLine="720"/>
      </w:pPr>
      <w:r w:rsidRPr="00DA7304">
        <w:rPr>
          <w:b/>
        </w:rPr>
        <w:t>whom</w:t>
      </w:r>
      <w:r w:rsidRPr="00DA7304">
        <w:t xml:space="preserve"> </w:t>
      </w:r>
      <w:r w:rsidR="00E81079" w:rsidRPr="00DA7304">
        <w:tab/>
      </w:r>
      <w:r w:rsidR="00E81079" w:rsidRPr="00DA7304">
        <w:rPr>
          <w:b/>
          <w:color w:val="7030A0"/>
        </w:rPr>
        <w:t>t</w:t>
      </w:r>
      <w:r w:rsidRPr="00DA7304">
        <w:rPr>
          <w:b/>
          <w:color w:val="7030A0"/>
        </w:rPr>
        <w:t>hey</w:t>
      </w:r>
      <w:r w:rsidRPr="00DA7304">
        <w:t xml:space="preserve"> </w:t>
      </w:r>
      <w:r w:rsidR="00E81079" w:rsidRPr="00DA7304">
        <w:tab/>
      </w:r>
      <w:r w:rsidR="00E81079" w:rsidRPr="003D21A7">
        <w:rPr>
          <w:u w:val="single"/>
        </w:rPr>
        <w:t>s</w:t>
      </w:r>
      <w:r w:rsidRPr="003D21A7">
        <w:rPr>
          <w:u w:val="single"/>
        </w:rPr>
        <w:t xml:space="preserve">o </w:t>
      </w:r>
      <w:r w:rsidR="00E81079" w:rsidRPr="003D21A7">
        <w:rPr>
          <w:u w:val="single"/>
        </w:rPr>
        <w:tab/>
      </w:r>
      <w:r w:rsidRPr="003D21A7">
        <w:rPr>
          <w:b/>
          <w:u w:val="single"/>
        </w:rPr>
        <w:t>dearly beloved</w:t>
      </w:r>
      <w:r w:rsidRPr="00DA7304">
        <w:t xml:space="preserve"> </w:t>
      </w:r>
      <w:r w:rsidR="003A4FF8" w:rsidRPr="003A4FF8">
        <w:rPr>
          <w:color w:val="FF33CC"/>
        </w:rPr>
        <w:t>*</w:t>
      </w:r>
      <w:r w:rsidR="003A4FF8">
        <w:rPr>
          <w:color w:val="FF33CC"/>
        </w:rPr>
        <w:tab/>
      </w:r>
      <w:r w:rsidR="003A4FF8">
        <w:rPr>
          <w:color w:val="FF33CC"/>
        </w:rPr>
        <w:tab/>
      </w:r>
      <w:r w:rsidR="003A4FF8">
        <w:rPr>
          <w:color w:val="FF33CC"/>
        </w:rPr>
        <w:tab/>
      </w:r>
      <w:r w:rsidR="003A4FF8">
        <w:rPr>
          <w:color w:val="FF33CC"/>
        </w:rPr>
        <w:tab/>
      </w:r>
      <w:r w:rsidR="00DA0A34">
        <w:rPr>
          <w:color w:val="FF33CC"/>
        </w:rPr>
        <w:t xml:space="preserve">            </w:t>
      </w:r>
      <w:r w:rsidR="003A4FF8" w:rsidRPr="003A4FF8">
        <w:rPr>
          <w:color w:val="FF33CC"/>
          <w:sz w:val="16"/>
          <w:szCs w:val="16"/>
        </w:rPr>
        <w:t>{AG}</w:t>
      </w:r>
    </w:p>
    <w:p w14:paraId="15E4DD3E" w14:textId="77777777" w:rsidR="00DA7304" w:rsidRPr="00DA7304" w:rsidRDefault="00DA7304" w:rsidP="00E81079">
      <w:pPr>
        <w:spacing w:after="0"/>
        <w:ind w:firstLine="720"/>
      </w:pPr>
    </w:p>
    <w:p w14:paraId="080846A1" w14:textId="77777777" w:rsidR="00E81079" w:rsidRDefault="00EE7410" w:rsidP="00E81079">
      <w:pPr>
        <w:spacing w:after="0"/>
        <w:ind w:left="2880" w:firstLine="720"/>
      </w:pPr>
      <w:r w:rsidRPr="00DA7304">
        <w:rPr>
          <w:b/>
        </w:rPr>
        <w:t xml:space="preserve">and </w:t>
      </w:r>
      <w:r w:rsidR="001C4369">
        <w:tab/>
      </w:r>
      <w:r w:rsidRPr="003D21A7">
        <w:rPr>
          <w:u w:val="single"/>
        </w:rPr>
        <w:t xml:space="preserve">among </w:t>
      </w:r>
      <w:r w:rsidR="00E81079" w:rsidRPr="003D21A7">
        <w:rPr>
          <w:u w:val="single"/>
        </w:rPr>
        <w:t xml:space="preserve"> </w:t>
      </w:r>
      <w:r w:rsidRPr="003D21A7">
        <w:rPr>
          <w:b/>
          <w:u w:val="single"/>
        </w:rPr>
        <w:t>those</w:t>
      </w:r>
      <w:r>
        <w:t xml:space="preserve"> </w:t>
      </w:r>
    </w:p>
    <w:p w14:paraId="408A3D52" w14:textId="5A8F5349" w:rsidR="00A90255" w:rsidRDefault="00EE7410" w:rsidP="00E81079">
      <w:pPr>
        <w:spacing w:after="0"/>
        <w:ind w:firstLine="720"/>
      </w:pPr>
      <w:r w:rsidRPr="00DA7304">
        <w:rPr>
          <w:b/>
        </w:rPr>
        <w:t>who</w:t>
      </w:r>
      <w:r w:rsidRPr="00DA7304">
        <w:t xml:space="preserve"> </w:t>
      </w:r>
      <w:r w:rsidR="00E81079" w:rsidRPr="00DA7304">
        <w:tab/>
      </w:r>
      <w:r w:rsidRPr="00DA7304">
        <w:t xml:space="preserve">had </w:t>
      </w:r>
      <w:r w:rsidR="00E81079" w:rsidRPr="00DA7304">
        <w:tab/>
      </w:r>
      <w:r w:rsidRPr="003D21A7">
        <w:rPr>
          <w:u w:val="single"/>
        </w:rPr>
        <w:t xml:space="preserve">so </w:t>
      </w:r>
      <w:r w:rsidR="00E81079" w:rsidRPr="003D21A7">
        <w:rPr>
          <w:u w:val="single"/>
        </w:rPr>
        <w:tab/>
      </w:r>
      <w:r w:rsidRPr="003D21A7">
        <w:rPr>
          <w:b/>
          <w:u w:val="single"/>
        </w:rPr>
        <w:t>dearly beloved</w:t>
      </w:r>
      <w:r w:rsidRPr="00DA7304">
        <w:t xml:space="preserve"> </w:t>
      </w:r>
      <w:r w:rsidR="003A4FF8" w:rsidRPr="003A4FF8">
        <w:rPr>
          <w:color w:val="FF33CC"/>
        </w:rPr>
        <w:t>*</w:t>
      </w:r>
      <w:r w:rsidR="00E81079" w:rsidRPr="00DA7304">
        <w:t xml:space="preserve">            </w:t>
      </w:r>
      <w:r w:rsidRPr="00DA7304">
        <w:rPr>
          <w:b/>
          <w:color w:val="7030A0"/>
        </w:rPr>
        <w:t>them</w:t>
      </w:r>
      <w:r w:rsidR="00C74072">
        <w:t xml:space="preserve">                         </w:t>
      </w:r>
    </w:p>
    <w:p w14:paraId="125F3A6C" w14:textId="77777777" w:rsidR="00DA7304" w:rsidRDefault="00DA7304" w:rsidP="00E81079">
      <w:pPr>
        <w:spacing w:after="0"/>
        <w:ind w:firstLine="720"/>
      </w:pPr>
    </w:p>
    <w:p w14:paraId="6A510D96" w14:textId="77777777" w:rsidR="00DA7304" w:rsidRDefault="00EE7410" w:rsidP="00DA7304">
      <w:pPr>
        <w:spacing w:after="0"/>
      </w:pPr>
      <w:r w:rsidRPr="00DA7304">
        <w:rPr>
          <w:b/>
        </w:rPr>
        <w:t xml:space="preserve">for </w:t>
      </w:r>
      <w:r w:rsidR="00DA7304">
        <w:tab/>
      </w:r>
      <w:r w:rsidRPr="00DA7304">
        <w:rPr>
          <w:b/>
          <w:color w:val="7030A0"/>
        </w:rPr>
        <w:t>they</w:t>
      </w:r>
      <w:r>
        <w:t xml:space="preserve"> </w:t>
      </w:r>
      <w:r w:rsidR="00DA7304">
        <w:tab/>
      </w:r>
      <w:r>
        <w:t xml:space="preserve">were </w:t>
      </w:r>
      <w:r w:rsidR="00DA7304">
        <w:tab/>
      </w:r>
      <w:r w:rsidR="00DA7304">
        <w:tab/>
      </w:r>
      <w:r>
        <w:t xml:space="preserve">treated </w:t>
      </w:r>
      <w:r w:rsidRPr="00DA7304">
        <w:rPr>
          <w:b/>
          <w:color w:val="F79646" w:themeColor="accent6"/>
        </w:rPr>
        <w:t>as</w:t>
      </w:r>
      <w:r>
        <w:t xml:space="preserve"> though </w:t>
      </w:r>
    </w:p>
    <w:p w14:paraId="428310DA" w14:textId="77777777" w:rsidR="00DA7304" w:rsidRDefault="00EE7410" w:rsidP="00DA7304">
      <w:pPr>
        <w:spacing w:after="0"/>
        <w:ind w:firstLine="720"/>
      </w:pPr>
      <w:r w:rsidRPr="00DA7304">
        <w:rPr>
          <w:b/>
          <w:color w:val="7030A0"/>
        </w:rPr>
        <w:t>they</w:t>
      </w:r>
      <w:r>
        <w:t xml:space="preserve"> </w:t>
      </w:r>
      <w:r w:rsidR="00DA7304">
        <w:tab/>
      </w:r>
      <w:r>
        <w:t xml:space="preserve">were </w:t>
      </w:r>
      <w:r w:rsidR="00DA7304">
        <w:tab/>
      </w:r>
      <w:r w:rsidR="00DA7304">
        <w:tab/>
      </w:r>
      <w:r w:rsidRPr="001C4369">
        <w:rPr>
          <w:b/>
          <w:color w:val="0070C0"/>
        </w:rPr>
        <w:t>angels</w:t>
      </w:r>
      <w:r>
        <w:t xml:space="preserve"> sent </w:t>
      </w:r>
    </w:p>
    <w:p w14:paraId="392A6179" w14:textId="77777777" w:rsidR="00DA7304" w:rsidRDefault="00EE7410" w:rsidP="00DA7304">
      <w:pPr>
        <w:spacing w:after="0"/>
        <w:ind w:left="3600" w:firstLine="720"/>
      </w:pPr>
      <w:r>
        <w:t xml:space="preserve">from </w:t>
      </w:r>
      <w:r w:rsidR="00DA7304">
        <w:t xml:space="preserve">                </w:t>
      </w:r>
      <w:r w:rsidRPr="000527BE">
        <w:rPr>
          <w:b/>
          <w:color w:val="0070C0"/>
        </w:rPr>
        <w:t>God</w:t>
      </w:r>
      <w:r>
        <w:t xml:space="preserve"> </w:t>
      </w:r>
    </w:p>
    <w:p w14:paraId="29EA367A" w14:textId="77777777" w:rsidR="00DA7304" w:rsidRDefault="00EE7410" w:rsidP="00DA7304">
      <w:pPr>
        <w:spacing w:after="0"/>
        <w:ind w:left="2160" w:firstLine="720"/>
      </w:pPr>
      <w:r>
        <w:t xml:space="preserve">to </w:t>
      </w:r>
      <w:r w:rsidR="00DA7304">
        <w:tab/>
      </w:r>
      <w:r w:rsidRPr="001C4369">
        <w:rPr>
          <w:b/>
        </w:rPr>
        <w:t xml:space="preserve">save </w:t>
      </w:r>
      <w:r w:rsidR="00DA7304">
        <w:rPr>
          <w:b/>
        </w:rPr>
        <w:tab/>
      </w:r>
      <w:r w:rsidR="00DA7304">
        <w:rPr>
          <w:b/>
        </w:rPr>
        <w:tab/>
      </w:r>
      <w:r w:rsidR="00DA7304">
        <w:rPr>
          <w:b/>
        </w:rPr>
        <w:tab/>
      </w:r>
      <w:r w:rsidRPr="00DA7304">
        <w:rPr>
          <w:b/>
          <w:color w:val="984806" w:themeColor="accent6" w:themeShade="80"/>
        </w:rPr>
        <w:t>them</w:t>
      </w:r>
      <w:r w:rsidRPr="00DA7304">
        <w:rPr>
          <w:color w:val="984806" w:themeColor="accent6" w:themeShade="80"/>
        </w:rPr>
        <w:t xml:space="preserve"> </w:t>
      </w:r>
    </w:p>
    <w:p w14:paraId="19389FCB" w14:textId="44694E80" w:rsidR="00A90255" w:rsidRDefault="00EE7410" w:rsidP="00DA7304">
      <w:pPr>
        <w:spacing w:after="0"/>
        <w:ind w:left="3600" w:firstLine="720"/>
      </w:pPr>
      <w:r>
        <w:t xml:space="preserve">from </w:t>
      </w:r>
      <w:r w:rsidR="00DA7304">
        <w:tab/>
      </w:r>
      <w:r w:rsidR="00DA7304">
        <w:tab/>
      </w:r>
      <w:r w:rsidRPr="001C4369">
        <w:rPr>
          <w:b/>
          <w:color w:val="984806" w:themeColor="accent6" w:themeShade="80"/>
        </w:rPr>
        <w:t xml:space="preserve">everlasting </w:t>
      </w:r>
      <w:r w:rsidRPr="00C74072">
        <w:rPr>
          <w:b/>
          <w:color w:val="984806" w:themeColor="accent6" w:themeShade="80"/>
          <w:u w:val="single"/>
        </w:rPr>
        <w:t>destruction</w:t>
      </w:r>
    </w:p>
    <w:p w14:paraId="2C56EE70" w14:textId="77777777" w:rsidR="00DA7304" w:rsidRDefault="00DA7304" w:rsidP="00DA7304">
      <w:pPr>
        <w:spacing w:after="0"/>
        <w:ind w:left="3600" w:firstLine="720"/>
      </w:pPr>
    </w:p>
    <w:p w14:paraId="1E06014D" w14:textId="77777777" w:rsidR="00A90255" w:rsidRPr="00C74072" w:rsidRDefault="00DA7304" w:rsidP="00F119FD">
      <w:pPr>
        <w:spacing w:after="0"/>
        <w:ind w:left="0"/>
        <w:rPr>
          <w:u w:val="single"/>
        </w:rPr>
      </w:pPr>
      <w:r>
        <w:rPr>
          <w:b/>
        </w:rPr>
        <w:t xml:space="preserve">   </w:t>
      </w:r>
      <w:r w:rsidR="00C74072">
        <w:rPr>
          <w:b/>
        </w:rPr>
        <w:t xml:space="preserve">    </w:t>
      </w:r>
      <w:r w:rsidR="00C0442E" w:rsidRPr="00C0442E">
        <w:rPr>
          <w:b/>
          <w:highlight w:val="lightGray"/>
          <w:u w:val="single"/>
        </w:rPr>
        <w:t>Therefore</w:t>
      </w:r>
      <w:r w:rsidR="00EE7410" w:rsidRPr="00C74072">
        <w:rPr>
          <w:u w:val="single"/>
        </w:rPr>
        <w:t xml:space="preserve"> </w:t>
      </w:r>
    </w:p>
    <w:p w14:paraId="676CACCE" w14:textId="35796568" w:rsidR="00DA7304" w:rsidRPr="002E38FB" w:rsidRDefault="00EE7410" w:rsidP="00DA7304">
      <w:pPr>
        <w:spacing w:after="0"/>
        <w:ind w:left="0" w:firstLine="720"/>
        <w:rPr>
          <w:sz w:val="18"/>
          <w:szCs w:val="18"/>
        </w:rPr>
      </w:pPr>
      <w:r w:rsidRPr="00045067">
        <w:rPr>
          <w:b/>
          <w:color w:val="00B050"/>
          <w:u w:val="single"/>
        </w:rPr>
        <w:t xml:space="preserve">when </w:t>
      </w:r>
      <w:r w:rsidR="00DA7304" w:rsidRPr="00045067">
        <w:rPr>
          <w:u w:val="single"/>
        </w:rPr>
        <w:t xml:space="preserve">  [he]  </w:t>
      </w:r>
      <w:r w:rsidRPr="00045067">
        <w:rPr>
          <w:b/>
          <w:color w:val="7030A0"/>
          <w:u w:val="single"/>
        </w:rPr>
        <w:t>Ammon</w:t>
      </w:r>
      <w:r w:rsidRPr="00B147BD">
        <w:rPr>
          <w:b/>
          <w:color w:val="7030A0"/>
        </w:rPr>
        <w:t xml:space="preserve"> </w:t>
      </w:r>
      <w:r w:rsidR="002E38FB">
        <w:rPr>
          <w:b/>
          <w:color w:val="7030A0"/>
        </w:rPr>
        <w:tab/>
      </w:r>
      <w:r w:rsidR="002E38FB">
        <w:rPr>
          <w:b/>
          <w:color w:val="7030A0"/>
        </w:rPr>
        <w:tab/>
      </w:r>
      <w:r w:rsidR="002E38FB">
        <w:rPr>
          <w:b/>
          <w:color w:val="7030A0"/>
        </w:rPr>
        <w:tab/>
      </w:r>
      <w:r w:rsidR="002E38FB">
        <w:rPr>
          <w:b/>
          <w:color w:val="7030A0"/>
        </w:rPr>
        <w:tab/>
      </w:r>
      <w:r w:rsidR="002E38FB">
        <w:rPr>
          <w:b/>
          <w:color w:val="7030A0"/>
        </w:rPr>
        <w:tab/>
      </w:r>
      <w:r w:rsidR="002E38FB">
        <w:rPr>
          <w:b/>
          <w:color w:val="7030A0"/>
        </w:rPr>
        <w:tab/>
      </w:r>
      <w:bookmarkStart w:id="86" w:name="_Hlk530425089"/>
      <w:r w:rsidR="00DA0A34">
        <w:rPr>
          <w:b/>
          <w:color w:val="7030A0"/>
        </w:rPr>
        <w:t xml:space="preserve">           </w:t>
      </w:r>
      <w:r w:rsidR="002E38FB" w:rsidRPr="002E38FB">
        <w:rPr>
          <w:b/>
          <w:color w:val="F79646" w:themeColor="accent6"/>
          <w:sz w:val="18"/>
          <w:szCs w:val="18"/>
        </w:rPr>
        <w:t>[</w:t>
      </w:r>
      <w:r w:rsidR="002E38FB">
        <w:rPr>
          <w:b/>
          <w:color w:val="F79646" w:themeColor="accent6"/>
          <w:sz w:val="18"/>
          <w:szCs w:val="18"/>
        </w:rPr>
        <w:t>R</w:t>
      </w:r>
      <w:r w:rsidR="002E38FB" w:rsidRPr="002E38FB">
        <w:rPr>
          <w:b/>
          <w:color w:val="F79646" w:themeColor="accent6"/>
          <w:sz w:val="18"/>
          <w:szCs w:val="18"/>
        </w:rPr>
        <w:t>esumptive repetition]</w:t>
      </w:r>
      <w:bookmarkEnd w:id="86"/>
    </w:p>
    <w:p w14:paraId="4F2E3FC4" w14:textId="77777777" w:rsidR="00A90255" w:rsidRPr="00045067" w:rsidRDefault="00EE7410" w:rsidP="00DA7304">
      <w:pPr>
        <w:spacing w:after="0"/>
        <w:ind w:left="0" w:firstLine="720"/>
        <w:rPr>
          <w:u w:val="single"/>
        </w:rPr>
      </w:pPr>
      <w:r w:rsidRPr="00045067">
        <w:rPr>
          <w:b/>
          <w:u w:val="single"/>
        </w:rPr>
        <w:t xml:space="preserve">and </w:t>
      </w:r>
      <w:r w:rsidR="00DA7304" w:rsidRPr="00045067">
        <w:rPr>
          <w:u w:val="single"/>
        </w:rPr>
        <w:tab/>
      </w:r>
      <w:r w:rsidRPr="00045067">
        <w:rPr>
          <w:color w:val="7030A0"/>
          <w:u w:val="single"/>
        </w:rPr>
        <w:t>his</w:t>
      </w:r>
      <w:r w:rsidRPr="00045067">
        <w:rPr>
          <w:u w:val="single"/>
        </w:rPr>
        <w:t xml:space="preserve"> </w:t>
      </w:r>
      <w:r w:rsidR="00DA7304" w:rsidRPr="00045067">
        <w:rPr>
          <w:u w:val="single"/>
        </w:rPr>
        <w:tab/>
      </w:r>
      <w:r w:rsidRPr="00045067">
        <w:rPr>
          <w:b/>
          <w:color w:val="7030A0"/>
          <w:u w:val="single"/>
        </w:rPr>
        <w:t>brethren</w:t>
      </w:r>
      <w:r w:rsidRPr="00045067">
        <w:rPr>
          <w:u w:val="single"/>
        </w:rPr>
        <w:t xml:space="preserve"> </w:t>
      </w:r>
      <w:r w:rsidR="00DA7304" w:rsidRPr="00045067">
        <w:rPr>
          <w:u w:val="single"/>
        </w:rPr>
        <w:tab/>
      </w:r>
      <w:r w:rsidRPr="00045067">
        <w:rPr>
          <w:b/>
          <w:u w:val="single"/>
        </w:rPr>
        <w:t>saw</w:t>
      </w:r>
      <w:r w:rsidRPr="00045067">
        <w:rPr>
          <w:u w:val="single"/>
        </w:rPr>
        <w:t xml:space="preserve"> </w:t>
      </w:r>
      <w:r w:rsidR="00DA7304" w:rsidRPr="00045067">
        <w:rPr>
          <w:u w:val="single"/>
        </w:rPr>
        <w:tab/>
      </w:r>
      <w:r w:rsidRPr="00045067">
        <w:rPr>
          <w:u w:val="single"/>
        </w:rPr>
        <w:t xml:space="preserve">this </w:t>
      </w:r>
      <w:r w:rsidR="00DA7304" w:rsidRPr="00045067">
        <w:rPr>
          <w:u w:val="single"/>
        </w:rPr>
        <w:tab/>
        <w:t>GREAT</w:t>
      </w:r>
      <w:r w:rsidRPr="00045067">
        <w:rPr>
          <w:u w:val="single"/>
        </w:rPr>
        <w:t xml:space="preserve"> </w:t>
      </w:r>
      <w:r w:rsidR="00DA7304" w:rsidRPr="00045067">
        <w:rPr>
          <w:u w:val="single"/>
        </w:rPr>
        <w:tab/>
      </w:r>
      <w:r w:rsidRPr="00045067">
        <w:rPr>
          <w:b/>
          <w:color w:val="984806" w:themeColor="accent6" w:themeShade="80"/>
          <w:u w:val="single"/>
        </w:rPr>
        <w:t xml:space="preserve">work </w:t>
      </w:r>
      <w:r w:rsidR="00DA7304" w:rsidRPr="00045067">
        <w:rPr>
          <w:b/>
          <w:color w:val="984806" w:themeColor="accent6" w:themeShade="80"/>
          <w:u w:val="single"/>
        </w:rPr>
        <w:t xml:space="preserve">    </w:t>
      </w:r>
      <w:r w:rsidRPr="00045067">
        <w:rPr>
          <w:b/>
          <w:color w:val="984806" w:themeColor="accent6" w:themeShade="80"/>
          <w:u w:val="single"/>
        </w:rPr>
        <w:t xml:space="preserve">of </w:t>
      </w:r>
      <w:r w:rsidR="00DA7304" w:rsidRPr="00045067">
        <w:rPr>
          <w:b/>
          <w:color w:val="984806" w:themeColor="accent6" w:themeShade="80"/>
          <w:u w:val="single"/>
        </w:rPr>
        <w:t xml:space="preserve">  </w:t>
      </w:r>
      <w:r w:rsidRPr="00045067">
        <w:rPr>
          <w:b/>
          <w:color w:val="984806" w:themeColor="accent6" w:themeShade="80"/>
          <w:u w:val="single"/>
        </w:rPr>
        <w:t>destruction</w:t>
      </w:r>
    </w:p>
    <w:p w14:paraId="3C510F61" w14:textId="77777777" w:rsidR="00DA7304" w:rsidRDefault="00DA7304" w:rsidP="00DA7304">
      <w:pPr>
        <w:spacing w:after="0"/>
        <w:ind w:left="0"/>
      </w:pPr>
    </w:p>
    <w:p w14:paraId="0CC7D987" w14:textId="77777777" w:rsidR="00DA7304" w:rsidRDefault="00EE7410" w:rsidP="00F119FD">
      <w:pPr>
        <w:spacing w:after="0"/>
        <w:ind w:firstLine="720"/>
      </w:pPr>
      <w:r w:rsidRPr="00DA7304">
        <w:rPr>
          <w:b/>
          <w:color w:val="7030A0"/>
        </w:rPr>
        <w:t>they</w:t>
      </w:r>
      <w:r>
        <w:t xml:space="preserve"> </w:t>
      </w:r>
      <w:r w:rsidR="00DA7304">
        <w:tab/>
      </w:r>
      <w:r>
        <w:t xml:space="preserve">were </w:t>
      </w:r>
      <w:r w:rsidR="00DA7304">
        <w:tab/>
      </w:r>
      <w:r w:rsidR="00DA7304">
        <w:tab/>
      </w:r>
      <w:r w:rsidRPr="00DA7304">
        <w:rPr>
          <w:b/>
        </w:rPr>
        <w:t>moved</w:t>
      </w:r>
      <w:r>
        <w:t xml:space="preserve"> </w:t>
      </w:r>
      <w:r w:rsidR="00DA7304">
        <w:tab/>
      </w:r>
      <w:r>
        <w:t xml:space="preserve">with </w:t>
      </w:r>
      <w:r w:rsidR="00DA7304">
        <w:tab/>
        <w:t xml:space="preserve">           </w:t>
      </w:r>
      <w:r w:rsidRPr="00DA7304">
        <w:rPr>
          <w:color w:val="00B0F0"/>
        </w:rPr>
        <w:t>compassion</w:t>
      </w:r>
      <w:r>
        <w:t xml:space="preserve"> </w:t>
      </w:r>
    </w:p>
    <w:p w14:paraId="69F0C8FC" w14:textId="77777777" w:rsidR="00EE7410" w:rsidRDefault="00EE7410" w:rsidP="00DA7304">
      <w:pPr>
        <w:spacing w:after="0"/>
      </w:pPr>
      <w:r w:rsidRPr="00A94312">
        <w:rPr>
          <w:b/>
        </w:rPr>
        <w:t xml:space="preserve">and </w:t>
      </w:r>
      <w:r w:rsidR="00DA7304" w:rsidRPr="00A94312">
        <w:rPr>
          <w:b/>
        </w:rPr>
        <w:tab/>
      </w:r>
      <w:r w:rsidRPr="00B147BD">
        <w:rPr>
          <w:b/>
          <w:color w:val="7030A0"/>
          <w:highlight w:val="lightGray"/>
          <w:u w:val="single"/>
        </w:rPr>
        <w:t>they</w:t>
      </w:r>
      <w:r w:rsidRPr="00B147BD">
        <w:rPr>
          <w:color w:val="7030A0"/>
          <w:highlight w:val="lightGray"/>
          <w:u w:val="single"/>
        </w:rPr>
        <w:t xml:space="preserve"> </w:t>
      </w:r>
      <w:r w:rsidR="00DA7304" w:rsidRPr="00B147BD">
        <w:rPr>
          <w:highlight w:val="lightGray"/>
          <w:u w:val="single"/>
        </w:rPr>
        <w:tab/>
      </w:r>
      <w:r w:rsidR="00DA7304" w:rsidRPr="00B147BD">
        <w:rPr>
          <w:highlight w:val="lightGray"/>
          <w:u w:val="single"/>
        </w:rPr>
        <w:tab/>
      </w:r>
      <w:r w:rsidR="00DA7304" w:rsidRPr="00B147BD">
        <w:rPr>
          <w:highlight w:val="lightGray"/>
          <w:u w:val="single"/>
        </w:rPr>
        <w:tab/>
      </w:r>
      <w:r w:rsidRPr="00B147BD">
        <w:rPr>
          <w:b/>
          <w:highlight w:val="lightGray"/>
          <w:u w:val="single"/>
        </w:rPr>
        <w:t>said</w:t>
      </w:r>
      <w:r w:rsidRPr="00B147BD">
        <w:rPr>
          <w:highlight w:val="lightGray"/>
          <w:u w:val="single"/>
        </w:rPr>
        <w:t xml:space="preserve"> </w:t>
      </w:r>
      <w:r w:rsidR="00A94312" w:rsidRPr="00B147BD">
        <w:rPr>
          <w:highlight w:val="lightGray"/>
          <w:u w:val="single"/>
        </w:rPr>
        <w:tab/>
      </w:r>
      <w:r w:rsidRPr="00B147BD">
        <w:rPr>
          <w:highlight w:val="lightGray"/>
          <w:u w:val="single"/>
        </w:rPr>
        <w:t xml:space="preserve">unto </w:t>
      </w:r>
      <w:r w:rsidR="00A94312" w:rsidRPr="00B147BD">
        <w:rPr>
          <w:highlight w:val="lightGray"/>
          <w:u w:val="single"/>
        </w:rPr>
        <w:tab/>
      </w:r>
      <w:r w:rsidRPr="00B147BD">
        <w:rPr>
          <w:highlight w:val="lightGray"/>
          <w:u w:val="single"/>
        </w:rPr>
        <w:t xml:space="preserve">the </w:t>
      </w:r>
      <w:r w:rsidR="00A94312" w:rsidRPr="00B147BD">
        <w:rPr>
          <w:highlight w:val="lightGray"/>
          <w:u w:val="single"/>
        </w:rPr>
        <w:t xml:space="preserve">    </w:t>
      </w:r>
      <w:r w:rsidRPr="00B147BD">
        <w:rPr>
          <w:b/>
          <w:highlight w:val="lightGray"/>
          <w:u w:val="single"/>
        </w:rPr>
        <w:t>king</w:t>
      </w:r>
    </w:p>
    <w:p w14:paraId="555B6D8C" w14:textId="77777777" w:rsidR="00A94312" w:rsidRDefault="00A94312" w:rsidP="00DA7304">
      <w:pPr>
        <w:spacing w:after="0"/>
      </w:pPr>
    </w:p>
    <w:p w14:paraId="2F867352" w14:textId="77777777" w:rsidR="00A94312" w:rsidRPr="00214868" w:rsidRDefault="00EE7410" w:rsidP="00A94312">
      <w:pPr>
        <w:spacing w:after="0"/>
        <w:ind w:left="0"/>
        <w:rPr>
          <w:b/>
          <w:sz w:val="18"/>
          <w:szCs w:val="18"/>
        </w:rPr>
      </w:pPr>
      <w:r>
        <w:t xml:space="preserve"> 5 </w:t>
      </w:r>
      <w:r w:rsidR="00A90255">
        <w:tab/>
      </w:r>
      <w:r w:rsidR="00A90255">
        <w:tab/>
      </w:r>
      <w:r w:rsidRPr="001C4369">
        <w:rPr>
          <w:u w:val="single"/>
        </w:rPr>
        <w:t xml:space="preserve">Let </w:t>
      </w:r>
      <w:r w:rsidR="00A94312">
        <w:rPr>
          <w:u w:val="single"/>
        </w:rPr>
        <w:tab/>
      </w:r>
      <w:r w:rsidRPr="00214868">
        <w:rPr>
          <w:b/>
          <w:u w:val="single"/>
        </w:rPr>
        <w:t>us</w:t>
      </w:r>
      <w:r>
        <w:t xml:space="preserve"> </w:t>
      </w:r>
      <w:r w:rsidR="001C4369">
        <w:tab/>
      </w:r>
      <w:r w:rsidR="00A94312">
        <w:tab/>
      </w:r>
      <w:r w:rsidRPr="00A94312">
        <w:rPr>
          <w:b/>
        </w:rPr>
        <w:t>gather</w:t>
      </w:r>
      <w:r>
        <w:t xml:space="preserve"> together this </w:t>
      </w:r>
      <w:r w:rsidR="00A94312">
        <w:t xml:space="preserve">   </w:t>
      </w:r>
      <w:r w:rsidRPr="000527BE">
        <w:rPr>
          <w:b/>
        </w:rPr>
        <w:t xml:space="preserve">people </w:t>
      </w:r>
      <w:r w:rsidR="00214868">
        <w:rPr>
          <w:b/>
        </w:rPr>
        <w:tab/>
      </w:r>
      <w:r w:rsidR="00214868">
        <w:rPr>
          <w:b/>
        </w:rPr>
        <w:tab/>
      </w:r>
      <w:r w:rsidR="00214868">
        <w:rPr>
          <w:b/>
        </w:rPr>
        <w:tab/>
      </w:r>
      <w:r w:rsidR="00214868">
        <w:rPr>
          <w:b/>
        </w:rPr>
        <w:tab/>
        <w:t xml:space="preserve">         </w:t>
      </w:r>
      <w:r w:rsidR="00214868" w:rsidRPr="00214868">
        <w:rPr>
          <w:sz w:val="18"/>
          <w:szCs w:val="18"/>
        </w:rPr>
        <w:t>aa</w:t>
      </w:r>
    </w:p>
    <w:p w14:paraId="5402D400" w14:textId="77777777" w:rsidR="00A90255" w:rsidRDefault="00EE7410" w:rsidP="00A94312">
      <w:pPr>
        <w:spacing w:after="0"/>
        <w:ind w:left="4320"/>
      </w:pPr>
      <w:r w:rsidRPr="000527BE">
        <w:rPr>
          <w:b/>
        </w:rPr>
        <w:t xml:space="preserve">of </w:t>
      </w:r>
      <w:r w:rsidR="00A94312">
        <w:rPr>
          <w:b/>
        </w:rPr>
        <w:tab/>
      </w:r>
      <w:r w:rsidRPr="000527BE">
        <w:rPr>
          <w:b/>
          <w:color w:val="0070C0"/>
        </w:rPr>
        <w:t xml:space="preserve">the </w:t>
      </w:r>
      <w:r w:rsidR="00A94312">
        <w:rPr>
          <w:b/>
          <w:color w:val="0070C0"/>
        </w:rPr>
        <w:t xml:space="preserve">    </w:t>
      </w:r>
      <w:r w:rsidRPr="000527BE">
        <w:rPr>
          <w:b/>
          <w:color w:val="0070C0"/>
        </w:rPr>
        <w:t>Lord</w:t>
      </w:r>
      <w:r>
        <w:t xml:space="preserve"> </w:t>
      </w:r>
    </w:p>
    <w:p w14:paraId="0B8BDB38" w14:textId="77777777" w:rsidR="00A94312" w:rsidRPr="00784DB4" w:rsidRDefault="00EE7410" w:rsidP="00A94312">
      <w:pPr>
        <w:spacing w:after="0"/>
        <w:ind w:left="0" w:firstLine="720"/>
        <w:rPr>
          <w:i/>
          <w:color w:val="FF0000"/>
        </w:rPr>
      </w:pPr>
      <w:r w:rsidRPr="00A94312">
        <w:rPr>
          <w:b/>
        </w:rPr>
        <w:t>and</w:t>
      </w:r>
      <w:r>
        <w:t xml:space="preserve"> </w:t>
      </w:r>
      <w:r w:rsidR="001C4369">
        <w:tab/>
      </w:r>
      <w:r w:rsidR="00A94312">
        <w:rPr>
          <w:u w:val="single"/>
        </w:rPr>
        <w:t>L</w:t>
      </w:r>
      <w:r w:rsidRPr="001C4369">
        <w:rPr>
          <w:u w:val="single"/>
        </w:rPr>
        <w:t xml:space="preserve">et </w:t>
      </w:r>
      <w:r w:rsidR="00A94312">
        <w:rPr>
          <w:u w:val="single"/>
        </w:rPr>
        <w:tab/>
      </w:r>
      <w:r w:rsidRPr="00214868">
        <w:rPr>
          <w:b/>
          <w:u w:val="single"/>
        </w:rPr>
        <w:t>us</w:t>
      </w:r>
      <w:r w:rsidRPr="001C4369">
        <w:t xml:space="preserve"> </w:t>
      </w:r>
      <w:r w:rsidR="001C4369" w:rsidRPr="001C4369">
        <w:tab/>
      </w:r>
      <w:r w:rsidR="00A94312">
        <w:tab/>
      </w:r>
      <w:r w:rsidRPr="00784DB4">
        <w:rPr>
          <w:i/>
          <w:color w:val="FF0000"/>
        </w:rPr>
        <w:t xml:space="preserve">go </w:t>
      </w:r>
      <w:r w:rsidR="00A94312" w:rsidRPr="00784DB4">
        <w:rPr>
          <w:i/>
          <w:color w:val="FF0000"/>
        </w:rPr>
        <w:tab/>
      </w:r>
      <w:r w:rsidRPr="00784DB4">
        <w:rPr>
          <w:i/>
          <w:color w:val="FF0000"/>
        </w:rPr>
        <w:t xml:space="preserve">down </w:t>
      </w:r>
    </w:p>
    <w:p w14:paraId="0F65B74F" w14:textId="77777777" w:rsidR="00A94312" w:rsidRPr="00784DB4" w:rsidRDefault="00EE7410" w:rsidP="00A94312">
      <w:pPr>
        <w:spacing w:after="0"/>
        <w:ind w:left="3600" w:firstLine="720"/>
        <w:rPr>
          <w:color w:val="FF0000"/>
        </w:rPr>
      </w:pPr>
      <w:r w:rsidRPr="00784DB4">
        <w:rPr>
          <w:i/>
          <w:color w:val="FF0000"/>
        </w:rPr>
        <w:t xml:space="preserve">to </w:t>
      </w:r>
      <w:r w:rsidR="00A94312" w:rsidRPr="00784DB4">
        <w:rPr>
          <w:i/>
          <w:color w:val="FF0000"/>
        </w:rPr>
        <w:tab/>
      </w:r>
      <w:r w:rsidR="00A94312" w:rsidRPr="00784DB4">
        <w:rPr>
          <w:i/>
          <w:color w:val="FF0000"/>
        </w:rPr>
        <w:tab/>
      </w:r>
      <w:r w:rsidRPr="00784DB4">
        <w:rPr>
          <w:i/>
          <w:color w:val="FF0000"/>
        </w:rPr>
        <w:t xml:space="preserve">the land of </w:t>
      </w:r>
      <w:r w:rsidRPr="00B147BD">
        <w:rPr>
          <w:b/>
          <w:bCs/>
          <w:i/>
          <w:color w:val="FF0000"/>
        </w:rPr>
        <w:t>Zarahemla</w:t>
      </w:r>
      <w:r w:rsidRPr="00B147BD">
        <w:rPr>
          <w:b/>
          <w:bCs/>
          <w:color w:val="FF0000"/>
        </w:rPr>
        <w:t xml:space="preserve"> </w:t>
      </w:r>
    </w:p>
    <w:p w14:paraId="4C35FB82" w14:textId="77777777" w:rsidR="00A94312" w:rsidRDefault="00EE7410" w:rsidP="00A94312">
      <w:pPr>
        <w:spacing w:after="0"/>
        <w:ind w:left="3600" w:firstLine="720"/>
        <w:rPr>
          <w:b/>
        </w:rPr>
      </w:pPr>
      <w:r>
        <w:t xml:space="preserve">to </w:t>
      </w:r>
      <w:r w:rsidR="00A94312">
        <w:tab/>
      </w:r>
      <w:r w:rsidRPr="001C4369">
        <w:rPr>
          <w:b/>
        </w:rPr>
        <w:t>our</w:t>
      </w:r>
      <w:r w:rsidR="00A94312">
        <w:rPr>
          <w:b/>
        </w:rPr>
        <w:t xml:space="preserve">    </w:t>
      </w:r>
      <w:r w:rsidRPr="001C4369">
        <w:rPr>
          <w:b/>
        </w:rPr>
        <w:t xml:space="preserve"> brethren </w:t>
      </w:r>
    </w:p>
    <w:p w14:paraId="4DFE91B4" w14:textId="77777777" w:rsidR="00A90255" w:rsidRDefault="00EE7410" w:rsidP="00A94312">
      <w:pPr>
        <w:spacing w:after="0"/>
        <w:ind w:left="4320" w:firstLine="720"/>
      </w:pPr>
      <w:r w:rsidRPr="001C4369">
        <w:rPr>
          <w:b/>
        </w:rPr>
        <w:t xml:space="preserve">the </w:t>
      </w:r>
      <w:r w:rsidR="00A94312">
        <w:rPr>
          <w:b/>
        </w:rPr>
        <w:t xml:space="preserve">    </w:t>
      </w:r>
      <w:r w:rsidRPr="001C4369">
        <w:rPr>
          <w:b/>
        </w:rPr>
        <w:t>Nephites</w:t>
      </w:r>
    </w:p>
    <w:p w14:paraId="3A287A50" w14:textId="77777777" w:rsidR="00B5429B" w:rsidRDefault="00B5429B" w:rsidP="00B5429B">
      <w:pPr>
        <w:spacing w:after="0"/>
        <w:ind w:left="0"/>
      </w:pPr>
      <w:r>
        <w:t>____________</w:t>
      </w:r>
    </w:p>
    <w:p w14:paraId="3DE91353" w14:textId="77777777" w:rsidR="00A94312" w:rsidRPr="00214868" w:rsidRDefault="00214868" w:rsidP="00214868">
      <w:pPr>
        <w:spacing w:after="0"/>
        <w:ind w:left="0"/>
        <w:rPr>
          <w:sz w:val="18"/>
          <w:szCs w:val="18"/>
        </w:rPr>
      </w:pPr>
      <w:r>
        <w:rPr>
          <w:sz w:val="18"/>
          <w:szCs w:val="18"/>
        </w:rPr>
        <w:t>[Par. aa – Like beginnings]</w:t>
      </w:r>
    </w:p>
    <w:p w14:paraId="31971CD6" w14:textId="77777777" w:rsidR="00A978DE" w:rsidRDefault="00A978DE" w:rsidP="00A978DE">
      <w:pPr>
        <w:spacing w:after="0"/>
        <w:ind w:left="0"/>
        <w:jc w:val="right"/>
        <w:rPr>
          <w:i/>
        </w:rPr>
      </w:pPr>
      <w:r w:rsidRPr="00D03D7E">
        <w:rPr>
          <w:i/>
        </w:rPr>
        <w:lastRenderedPageBreak/>
        <w:t xml:space="preserve">[Alma </w:t>
      </w:r>
      <w:r>
        <w:rPr>
          <w:i/>
        </w:rPr>
        <w:t>27</w:t>
      </w:r>
      <w:r w:rsidRPr="00D03D7E">
        <w:rPr>
          <w:i/>
        </w:rPr>
        <w:t>]</w:t>
      </w:r>
    </w:p>
    <w:p w14:paraId="0D3A14BD" w14:textId="77777777" w:rsidR="00A978DE" w:rsidRDefault="00A978DE" w:rsidP="00A94312">
      <w:pPr>
        <w:spacing w:after="0"/>
        <w:ind w:left="0" w:firstLine="720"/>
        <w:rPr>
          <w:b/>
        </w:rPr>
      </w:pPr>
    </w:p>
    <w:p w14:paraId="083A45B8" w14:textId="77777777" w:rsidR="00A94312" w:rsidRDefault="00EE7410" w:rsidP="00A94312">
      <w:pPr>
        <w:spacing w:after="0"/>
        <w:ind w:left="0" w:firstLine="720"/>
      </w:pPr>
      <w:r w:rsidRPr="00A94312">
        <w:rPr>
          <w:b/>
        </w:rPr>
        <w:t xml:space="preserve">and </w:t>
      </w:r>
      <w:r w:rsidR="00A94312">
        <w:t xml:space="preserve">     [</w:t>
      </w:r>
      <w:r w:rsidR="00A94312">
        <w:rPr>
          <w:u w:val="single"/>
        </w:rPr>
        <w:t>L</w:t>
      </w:r>
      <w:r w:rsidR="001C4369" w:rsidRPr="001C4369">
        <w:rPr>
          <w:u w:val="single"/>
        </w:rPr>
        <w:t xml:space="preserve">et </w:t>
      </w:r>
      <w:r w:rsidR="00A94312">
        <w:rPr>
          <w:u w:val="single"/>
        </w:rPr>
        <w:tab/>
      </w:r>
      <w:r w:rsidR="001C4369" w:rsidRPr="00214868">
        <w:rPr>
          <w:b/>
          <w:u w:val="single"/>
        </w:rPr>
        <w:t>us</w:t>
      </w:r>
      <w:r w:rsidR="001C4369">
        <w:t xml:space="preserve">] </w:t>
      </w:r>
      <w:r w:rsidR="00A94312">
        <w:tab/>
      </w:r>
      <w:r w:rsidR="00A94312">
        <w:tab/>
      </w:r>
      <w:r w:rsidRPr="00A94312">
        <w:rPr>
          <w:i/>
          <w:color w:val="FF0000"/>
        </w:rPr>
        <w:t xml:space="preserve">flee </w:t>
      </w:r>
      <w:r w:rsidR="00A94312" w:rsidRPr="00A94312">
        <w:rPr>
          <w:i/>
          <w:color w:val="FF0000"/>
        </w:rPr>
        <w:tab/>
      </w:r>
      <w:r w:rsidRPr="00A94312">
        <w:rPr>
          <w:i/>
          <w:color w:val="FF0000"/>
        </w:rPr>
        <w:t>out</w:t>
      </w:r>
      <w:r w:rsidRPr="00A94312">
        <w:rPr>
          <w:color w:val="FF0000"/>
        </w:rPr>
        <w:t xml:space="preserve"> </w:t>
      </w:r>
    </w:p>
    <w:p w14:paraId="3E915A04" w14:textId="77777777" w:rsidR="00A94312" w:rsidRDefault="00EE7410" w:rsidP="00A94312">
      <w:pPr>
        <w:spacing w:after="0"/>
        <w:ind w:left="3600" w:firstLine="720"/>
      </w:pPr>
      <w:r>
        <w:t xml:space="preserve">of </w:t>
      </w:r>
      <w:r w:rsidR="00A94312">
        <w:tab/>
      </w:r>
      <w:r>
        <w:t xml:space="preserve">the </w:t>
      </w:r>
      <w:r w:rsidR="00A94312">
        <w:tab/>
      </w:r>
      <w:r w:rsidRPr="00B147BD">
        <w:rPr>
          <w:b/>
          <w:color w:val="984806" w:themeColor="accent6" w:themeShade="80"/>
          <w:u w:val="single"/>
        </w:rPr>
        <w:t>hands</w:t>
      </w:r>
      <w:r w:rsidRPr="00A94312">
        <w:rPr>
          <w:b/>
          <w:color w:val="984806" w:themeColor="accent6" w:themeShade="80"/>
        </w:rPr>
        <w:t xml:space="preserve"> </w:t>
      </w:r>
    </w:p>
    <w:p w14:paraId="693731CE" w14:textId="77777777" w:rsidR="00A90255" w:rsidRDefault="00EE7410" w:rsidP="00A94312">
      <w:pPr>
        <w:spacing w:after="0"/>
        <w:ind w:left="3600" w:firstLine="720"/>
      </w:pPr>
      <w:r>
        <w:t xml:space="preserve">of </w:t>
      </w:r>
      <w:r w:rsidR="00A94312">
        <w:tab/>
      </w:r>
      <w:r>
        <w:t xml:space="preserve">our </w:t>
      </w:r>
      <w:r w:rsidR="00A94312">
        <w:tab/>
      </w:r>
      <w:r w:rsidRPr="001C4369">
        <w:rPr>
          <w:b/>
          <w:color w:val="984806" w:themeColor="accent6" w:themeShade="80"/>
        </w:rPr>
        <w:t>enemies</w:t>
      </w:r>
    </w:p>
    <w:p w14:paraId="057E8A53" w14:textId="77777777" w:rsidR="00A94312" w:rsidRDefault="00A94312" w:rsidP="00A94312">
      <w:pPr>
        <w:spacing w:after="0"/>
        <w:ind w:left="3600" w:firstLine="720"/>
      </w:pPr>
    </w:p>
    <w:p w14:paraId="628D4780" w14:textId="77777777" w:rsidR="00EE7410" w:rsidRDefault="00EE7410" w:rsidP="00A94312">
      <w:pPr>
        <w:spacing w:after="0"/>
      </w:pPr>
      <w:r w:rsidRPr="00A94312">
        <w:rPr>
          <w:b/>
        </w:rPr>
        <w:t>that</w:t>
      </w:r>
      <w:r>
        <w:t xml:space="preserve"> </w:t>
      </w:r>
      <w:r w:rsidR="00A94312">
        <w:tab/>
      </w:r>
      <w:r w:rsidRPr="00A94312">
        <w:rPr>
          <w:b/>
        </w:rPr>
        <w:t>we</w:t>
      </w:r>
      <w:r>
        <w:t xml:space="preserve"> </w:t>
      </w:r>
      <w:r w:rsidR="00A94312">
        <w:tab/>
      </w:r>
      <w:r w:rsidR="001C4369">
        <w:t xml:space="preserve">BE </w:t>
      </w:r>
      <w:r w:rsidR="00A94312">
        <w:tab/>
      </w:r>
      <w:r w:rsidR="001C4369">
        <w:t>NOT</w:t>
      </w:r>
      <w:r>
        <w:t xml:space="preserve"> </w:t>
      </w:r>
      <w:r w:rsidR="00A94312">
        <w:tab/>
      </w:r>
      <w:r w:rsidRPr="00B147BD">
        <w:rPr>
          <w:b/>
          <w:color w:val="984806" w:themeColor="accent6" w:themeShade="80"/>
          <w:u w:val="single"/>
        </w:rPr>
        <w:t>destroyed</w:t>
      </w:r>
    </w:p>
    <w:p w14:paraId="60FCDFED" w14:textId="77777777" w:rsidR="00EE7410" w:rsidRDefault="00EE7410" w:rsidP="00F119FD">
      <w:pPr>
        <w:spacing w:after="0"/>
        <w:ind w:left="0"/>
      </w:pPr>
      <w:r>
        <w:t xml:space="preserve"> </w:t>
      </w:r>
    </w:p>
    <w:p w14:paraId="60276C8D" w14:textId="77777777" w:rsidR="00A90255" w:rsidRDefault="00EE7410" w:rsidP="00F119FD">
      <w:pPr>
        <w:spacing w:after="0"/>
        <w:ind w:left="0"/>
      </w:pPr>
      <w:r>
        <w:t xml:space="preserve">6 </w:t>
      </w:r>
      <w:r w:rsidR="00A94312">
        <w:tab/>
        <w:t xml:space="preserve"> </w:t>
      </w:r>
      <w:r w:rsidRPr="00B147BD">
        <w:rPr>
          <w:b/>
        </w:rPr>
        <w:t xml:space="preserve">But </w:t>
      </w:r>
      <w:r w:rsidR="00A94312" w:rsidRPr="00B147BD">
        <w:rPr>
          <w:b/>
        </w:rPr>
        <w:t xml:space="preserve">    </w:t>
      </w:r>
      <w:r w:rsidR="00A94312" w:rsidRPr="00B147BD">
        <w:rPr>
          <w:highlight w:val="lightGray"/>
          <w:u w:val="single"/>
        </w:rPr>
        <w:t xml:space="preserve">[he]  </w:t>
      </w:r>
      <w:r w:rsidRPr="00B147BD">
        <w:rPr>
          <w:highlight w:val="lightGray"/>
          <w:u w:val="single"/>
        </w:rPr>
        <w:t>the</w:t>
      </w:r>
      <w:r w:rsidRPr="00B147BD">
        <w:rPr>
          <w:b/>
          <w:highlight w:val="lightGray"/>
          <w:u w:val="single"/>
        </w:rPr>
        <w:t xml:space="preserve"> king </w:t>
      </w:r>
      <w:r w:rsidR="00A94312" w:rsidRPr="00B147BD">
        <w:rPr>
          <w:b/>
          <w:highlight w:val="lightGray"/>
          <w:u w:val="single"/>
        </w:rPr>
        <w:tab/>
      </w:r>
      <w:r w:rsidR="00A94312" w:rsidRPr="00B147BD">
        <w:rPr>
          <w:b/>
          <w:highlight w:val="lightGray"/>
          <w:u w:val="single"/>
        </w:rPr>
        <w:tab/>
      </w:r>
      <w:r w:rsidRPr="00B147BD">
        <w:rPr>
          <w:b/>
          <w:highlight w:val="lightGray"/>
          <w:u w:val="single"/>
        </w:rPr>
        <w:t xml:space="preserve">said </w:t>
      </w:r>
      <w:r w:rsidR="00A94312" w:rsidRPr="00B147BD">
        <w:rPr>
          <w:b/>
          <w:highlight w:val="lightGray"/>
          <w:u w:val="single"/>
        </w:rPr>
        <w:tab/>
      </w:r>
      <w:r w:rsidRPr="00B147BD">
        <w:rPr>
          <w:b/>
          <w:highlight w:val="lightGray"/>
          <w:u w:val="single"/>
        </w:rPr>
        <w:t xml:space="preserve">unto </w:t>
      </w:r>
      <w:r w:rsidR="00A94312" w:rsidRPr="00B147BD">
        <w:rPr>
          <w:b/>
          <w:highlight w:val="lightGray"/>
          <w:u w:val="single"/>
        </w:rPr>
        <w:tab/>
      </w:r>
      <w:r w:rsidRPr="00B147BD">
        <w:rPr>
          <w:b/>
          <w:color w:val="7030A0"/>
          <w:highlight w:val="lightGray"/>
          <w:u w:val="single"/>
        </w:rPr>
        <w:t>them</w:t>
      </w:r>
      <w:r w:rsidR="00A174F5">
        <w:rPr>
          <w:b/>
          <w:color w:val="7030A0"/>
        </w:rPr>
        <w:tab/>
      </w:r>
      <w:r w:rsidR="00A174F5">
        <w:rPr>
          <w:b/>
          <w:color w:val="7030A0"/>
        </w:rPr>
        <w:tab/>
      </w:r>
      <w:r w:rsidR="00A174F5">
        <w:rPr>
          <w:b/>
          <w:color w:val="7030A0"/>
        </w:rPr>
        <w:tab/>
      </w:r>
      <w:r w:rsidR="00A174F5">
        <w:rPr>
          <w:b/>
          <w:color w:val="7030A0"/>
        </w:rPr>
        <w:tab/>
      </w:r>
      <w:r w:rsidR="00A174F5">
        <w:rPr>
          <w:b/>
          <w:color w:val="7030A0"/>
        </w:rPr>
        <w:tab/>
        <w:t xml:space="preserve">         </w:t>
      </w:r>
      <w:r w:rsidR="00A174F5" w:rsidRPr="00A174F5">
        <w:rPr>
          <w:sz w:val="18"/>
          <w:szCs w:val="18"/>
        </w:rPr>
        <w:t>bb</w:t>
      </w:r>
    </w:p>
    <w:p w14:paraId="637C34D0" w14:textId="77777777" w:rsidR="00A94312" w:rsidRDefault="00A94312" w:rsidP="00A94312">
      <w:pPr>
        <w:spacing w:after="0"/>
        <w:ind w:left="0"/>
      </w:pPr>
    </w:p>
    <w:p w14:paraId="2F02F65E" w14:textId="77777777" w:rsidR="00A90255" w:rsidRDefault="00A94312" w:rsidP="00A94312">
      <w:pPr>
        <w:spacing w:after="0"/>
        <w:ind w:left="0"/>
      </w:pPr>
      <w:r>
        <w:t xml:space="preserve">        </w:t>
      </w:r>
      <w:r w:rsidR="00C0442E" w:rsidRPr="00D27CA4">
        <w:rPr>
          <w:b/>
          <w:color w:val="CC0099"/>
          <w:highlight w:val="lightGray"/>
          <w:u w:val="single"/>
        </w:rPr>
        <w:t>Behold</w:t>
      </w:r>
      <w:r w:rsidR="00EE7410">
        <w:t xml:space="preserve"> </w:t>
      </w:r>
      <w:r>
        <w:tab/>
      </w:r>
      <w:r w:rsidR="00EE7410" w:rsidRPr="00A94312">
        <w:t>the</w:t>
      </w:r>
      <w:r w:rsidR="00EE7410" w:rsidRPr="005C3894">
        <w:rPr>
          <w:b/>
        </w:rPr>
        <w:t xml:space="preserve"> Nephites</w:t>
      </w:r>
      <w:r w:rsidR="00EE7410">
        <w:t xml:space="preserve"> </w:t>
      </w:r>
      <w:r>
        <w:tab/>
      </w:r>
      <w:r w:rsidR="00EE7410">
        <w:t xml:space="preserve">will </w:t>
      </w:r>
      <w:r>
        <w:tab/>
      </w:r>
      <w:r w:rsidR="00EE7410" w:rsidRPr="003C7693">
        <w:rPr>
          <w:b/>
        </w:rPr>
        <w:t>destroy</w:t>
      </w:r>
      <w:r w:rsidR="00EE7410" w:rsidRPr="003C7693">
        <w:t xml:space="preserve"> </w:t>
      </w:r>
      <w:r>
        <w:tab/>
      </w:r>
      <w:r w:rsidR="00EE7410" w:rsidRPr="00A94312">
        <w:rPr>
          <w:b/>
        </w:rPr>
        <w:t>us</w:t>
      </w:r>
      <w:r w:rsidR="00EE7410">
        <w:t xml:space="preserve"> </w:t>
      </w:r>
    </w:p>
    <w:p w14:paraId="1FB22FB8" w14:textId="77777777" w:rsidR="00A94312" w:rsidRPr="00E406CD" w:rsidRDefault="00EE7410" w:rsidP="00A94312">
      <w:pPr>
        <w:spacing w:after="0"/>
        <w:ind w:left="2880" w:firstLine="720"/>
      </w:pPr>
      <w:r>
        <w:t xml:space="preserve">because of </w:t>
      </w:r>
      <w:r w:rsidR="00A94312">
        <w:tab/>
      </w:r>
      <w:r w:rsidRPr="00E406CD">
        <w:t xml:space="preserve">the </w:t>
      </w:r>
      <w:r w:rsidR="00A94312" w:rsidRPr="00E406CD">
        <w:tab/>
      </w:r>
      <w:r w:rsidR="00A94312" w:rsidRPr="00E406CD">
        <w:rPr>
          <w:color w:val="984806" w:themeColor="accent6" w:themeShade="80"/>
        </w:rPr>
        <w:t>MANY</w:t>
      </w:r>
      <w:r w:rsidRPr="00E406CD">
        <w:t xml:space="preserve"> </w:t>
      </w:r>
      <w:r w:rsidR="00E406CD" w:rsidRPr="00E406CD">
        <w:t xml:space="preserve"> </w:t>
      </w:r>
      <w:r w:rsidRPr="00E406CD">
        <w:rPr>
          <w:b/>
          <w:color w:val="984806" w:themeColor="accent6" w:themeShade="80"/>
        </w:rPr>
        <w:t>murders</w:t>
      </w:r>
      <w:r w:rsidRPr="00E406CD">
        <w:t xml:space="preserve"> </w:t>
      </w:r>
    </w:p>
    <w:p w14:paraId="11DD68D5" w14:textId="77777777" w:rsidR="00E406CD" w:rsidRPr="00E406CD" w:rsidRDefault="00EE7410" w:rsidP="00A94312">
      <w:pPr>
        <w:spacing w:after="0"/>
        <w:ind w:left="4320" w:firstLine="720"/>
      </w:pPr>
      <w:r w:rsidRPr="00E406CD">
        <w:t>and</w:t>
      </w:r>
      <w:r w:rsidR="00A94312" w:rsidRPr="00E406CD">
        <w:t xml:space="preserve">  </w:t>
      </w:r>
      <w:r w:rsidR="00E406CD" w:rsidRPr="00E406CD">
        <w:t xml:space="preserve">    </w:t>
      </w:r>
      <w:r w:rsidR="00A94312" w:rsidRPr="00E406CD">
        <w:t>[</w:t>
      </w:r>
      <w:r w:rsidR="00A94312" w:rsidRPr="00E406CD">
        <w:rPr>
          <w:color w:val="984806" w:themeColor="accent6" w:themeShade="80"/>
        </w:rPr>
        <w:t>MANY</w:t>
      </w:r>
      <w:r w:rsidR="00A94312" w:rsidRPr="00E406CD">
        <w:t>]</w:t>
      </w:r>
      <w:r w:rsidRPr="00E406CD">
        <w:t xml:space="preserve"> </w:t>
      </w:r>
      <w:r w:rsidRPr="00E406CD">
        <w:rPr>
          <w:b/>
          <w:color w:val="984806" w:themeColor="accent6" w:themeShade="80"/>
        </w:rPr>
        <w:t>sins</w:t>
      </w:r>
      <w:r w:rsidRPr="00E406CD">
        <w:t xml:space="preserve"> </w:t>
      </w:r>
    </w:p>
    <w:p w14:paraId="760B75B0" w14:textId="77777777" w:rsidR="00E406CD" w:rsidRPr="00E406CD" w:rsidRDefault="00E406CD" w:rsidP="00E406CD">
      <w:pPr>
        <w:spacing w:after="0"/>
        <w:ind w:left="0"/>
      </w:pPr>
      <w:r w:rsidRPr="00E406CD">
        <w:t xml:space="preserve">             [</w:t>
      </w:r>
      <w:r w:rsidRPr="00E406CD">
        <w:rPr>
          <w:b/>
        </w:rPr>
        <w:t>that</w:t>
      </w:r>
      <w:r w:rsidRPr="00E406CD">
        <w:t>]</w:t>
      </w:r>
      <w:r w:rsidRPr="00E406CD">
        <w:tab/>
      </w:r>
      <w:r w:rsidR="00EE7410" w:rsidRPr="00E406CD">
        <w:rPr>
          <w:b/>
        </w:rPr>
        <w:t>we</w:t>
      </w:r>
      <w:r w:rsidR="00EE7410" w:rsidRPr="00E406CD">
        <w:t xml:space="preserve"> </w:t>
      </w:r>
      <w:r w:rsidRPr="00E406CD">
        <w:tab/>
      </w:r>
      <w:r w:rsidR="00EE7410" w:rsidRPr="00E406CD">
        <w:t xml:space="preserve">have </w:t>
      </w:r>
      <w:r w:rsidRPr="00E406CD">
        <w:tab/>
      </w:r>
      <w:r w:rsidRPr="00E406CD">
        <w:tab/>
      </w:r>
      <w:r w:rsidR="00EE7410" w:rsidRPr="00E406CD">
        <w:rPr>
          <w:b/>
          <w:color w:val="984806" w:themeColor="accent6" w:themeShade="80"/>
        </w:rPr>
        <w:t>committed</w:t>
      </w:r>
      <w:r w:rsidR="00EE7410" w:rsidRPr="00E406CD">
        <w:t xml:space="preserve"> </w:t>
      </w:r>
    </w:p>
    <w:p w14:paraId="30AED7A0" w14:textId="77777777" w:rsidR="00EE7410" w:rsidRPr="00E406CD" w:rsidRDefault="00EE7410" w:rsidP="00E406CD">
      <w:pPr>
        <w:spacing w:after="0"/>
        <w:ind w:left="3600" w:firstLine="720"/>
      </w:pPr>
      <w:r w:rsidRPr="00E406CD">
        <w:t xml:space="preserve">against </w:t>
      </w:r>
      <w:r w:rsidR="00E406CD" w:rsidRPr="00E406CD">
        <w:t xml:space="preserve"> </w:t>
      </w:r>
      <w:r w:rsidRPr="00E406CD">
        <w:rPr>
          <w:b/>
        </w:rPr>
        <w:t>them</w:t>
      </w:r>
    </w:p>
    <w:p w14:paraId="3E92E42D" w14:textId="77777777" w:rsidR="00F705B5" w:rsidRDefault="00F705B5" w:rsidP="00F119FD">
      <w:pPr>
        <w:spacing w:after="0"/>
        <w:ind w:left="0"/>
      </w:pPr>
    </w:p>
    <w:p w14:paraId="24485E07" w14:textId="7D3BD309" w:rsidR="00A90255" w:rsidRPr="00A174F5" w:rsidRDefault="00EE7410" w:rsidP="00F119FD">
      <w:pPr>
        <w:spacing w:after="0"/>
        <w:ind w:left="0"/>
        <w:rPr>
          <w:sz w:val="18"/>
          <w:szCs w:val="18"/>
        </w:rPr>
      </w:pPr>
      <w:r>
        <w:t xml:space="preserve"> 7 </w:t>
      </w:r>
      <w:r w:rsidR="00E406CD">
        <w:tab/>
      </w:r>
      <w:r w:rsidRPr="00B147BD">
        <w:rPr>
          <w:b/>
        </w:rPr>
        <w:t xml:space="preserve">And </w:t>
      </w:r>
      <w:r w:rsidR="00E406CD" w:rsidRPr="00B147BD">
        <w:rPr>
          <w:b/>
        </w:rPr>
        <w:t xml:space="preserve">     </w:t>
      </w:r>
      <w:r w:rsidR="00E406CD" w:rsidRPr="00B5429B">
        <w:rPr>
          <w:highlight w:val="lightGray"/>
        </w:rPr>
        <w:t>[</w:t>
      </w:r>
      <w:r w:rsidR="00E406CD" w:rsidRPr="00B147BD">
        <w:rPr>
          <w:highlight w:val="lightGray"/>
          <w:u w:val="single"/>
        </w:rPr>
        <w:t>he]</w:t>
      </w:r>
      <w:r w:rsidR="00E406CD" w:rsidRPr="00B147BD">
        <w:rPr>
          <w:b/>
          <w:highlight w:val="lightGray"/>
          <w:u w:val="single"/>
        </w:rPr>
        <w:t xml:space="preserve"> </w:t>
      </w:r>
      <w:r w:rsidRPr="00B147BD">
        <w:rPr>
          <w:b/>
          <w:color w:val="7030A0"/>
          <w:highlight w:val="lightGray"/>
          <w:u w:val="single"/>
        </w:rPr>
        <w:t>Ammon</w:t>
      </w:r>
      <w:r w:rsidRPr="00B147BD">
        <w:rPr>
          <w:b/>
          <w:highlight w:val="lightGray"/>
          <w:u w:val="single"/>
        </w:rPr>
        <w:t xml:space="preserve"> </w:t>
      </w:r>
      <w:r w:rsidR="00E406CD" w:rsidRPr="00B147BD">
        <w:rPr>
          <w:b/>
          <w:highlight w:val="lightGray"/>
          <w:u w:val="single"/>
        </w:rPr>
        <w:tab/>
      </w:r>
      <w:r w:rsidR="00E406CD" w:rsidRPr="00B147BD">
        <w:rPr>
          <w:b/>
          <w:highlight w:val="lightGray"/>
          <w:u w:val="single"/>
        </w:rPr>
        <w:tab/>
      </w:r>
      <w:r w:rsidRPr="00B147BD">
        <w:rPr>
          <w:b/>
          <w:highlight w:val="lightGray"/>
          <w:u w:val="single"/>
        </w:rPr>
        <w:t>said</w:t>
      </w:r>
      <w:r>
        <w:t xml:space="preserve"> </w:t>
      </w:r>
      <w:r w:rsidR="00A174F5">
        <w:tab/>
      </w:r>
      <w:r w:rsidR="00A174F5">
        <w:tab/>
      </w:r>
      <w:r w:rsidR="00A174F5">
        <w:tab/>
      </w:r>
      <w:r w:rsidR="00A174F5">
        <w:tab/>
      </w:r>
      <w:r w:rsidR="00A174F5">
        <w:tab/>
      </w:r>
      <w:r w:rsidR="00363794" w:rsidRPr="00363794">
        <w:rPr>
          <w:color w:val="00B0F0"/>
          <w:sz w:val="16"/>
          <w:szCs w:val="16"/>
        </w:rPr>
        <w:t>[Prophetic Dialogue]</w:t>
      </w:r>
      <w:r w:rsidR="00A174F5">
        <w:tab/>
      </w:r>
      <w:r w:rsidR="0014718B" w:rsidRPr="00697BE3">
        <w:rPr>
          <w:color w:val="00B0F0"/>
          <w:sz w:val="18"/>
          <w:szCs w:val="18"/>
        </w:rPr>
        <w:t>PD</w:t>
      </w:r>
      <w:r w:rsidR="00A174F5">
        <w:rPr>
          <w:sz w:val="18"/>
          <w:szCs w:val="18"/>
        </w:rPr>
        <w:t xml:space="preserve">      cc</w:t>
      </w:r>
    </w:p>
    <w:p w14:paraId="074BF78E" w14:textId="77777777" w:rsidR="00E406CD" w:rsidRDefault="00E406CD" w:rsidP="00F119FD">
      <w:pPr>
        <w:spacing w:after="0"/>
        <w:ind w:left="0"/>
      </w:pPr>
    </w:p>
    <w:p w14:paraId="0864C13B" w14:textId="6FF1F916" w:rsidR="00EA1E65" w:rsidRDefault="00EE7410" w:rsidP="00F119FD">
      <w:pPr>
        <w:spacing w:after="0"/>
        <w:ind w:firstLine="720"/>
      </w:pPr>
      <w:r w:rsidRPr="00A1227C">
        <w:rPr>
          <w:b/>
          <w:bCs/>
          <w:color w:val="7030A0"/>
        </w:rPr>
        <w:t>I</w:t>
      </w:r>
      <w:r>
        <w:t xml:space="preserve"> </w:t>
      </w:r>
      <w:r w:rsidR="00EA1E65">
        <w:t xml:space="preserve">    [</w:t>
      </w:r>
      <w:r w:rsidR="00EA1E65" w:rsidRPr="00DC1565">
        <w:rPr>
          <w:b/>
          <w:color w:val="7030A0"/>
          <w:u w:val="single"/>
        </w:rPr>
        <w:t>Ammon</w:t>
      </w:r>
      <w:r w:rsidR="00EA1E65">
        <w:t>]</w:t>
      </w:r>
      <w:r w:rsidR="00EA1E65">
        <w:tab/>
      </w:r>
      <w:r>
        <w:t xml:space="preserve">will </w:t>
      </w:r>
      <w:r w:rsidR="00EA1E65">
        <w:tab/>
      </w:r>
      <w:r w:rsidRPr="00B147BD">
        <w:rPr>
          <w:b/>
          <w:bCs/>
          <w:i/>
          <w:color w:val="FF0000"/>
        </w:rPr>
        <w:t>go</w:t>
      </w:r>
      <w:r w:rsidRPr="00784DB4">
        <w:rPr>
          <w:i/>
          <w:color w:val="FF0000"/>
        </w:rPr>
        <w:t xml:space="preserve"> </w:t>
      </w:r>
    </w:p>
    <w:p w14:paraId="1C55A238" w14:textId="77777777" w:rsidR="00A90255" w:rsidRDefault="00EE7410" w:rsidP="00EA1E65">
      <w:pPr>
        <w:spacing w:after="0"/>
        <w:ind w:left="1440" w:firstLine="720"/>
      </w:pPr>
      <w:r>
        <w:t>an</w:t>
      </w:r>
      <w:r w:rsidR="00A90255">
        <w:t xml:space="preserve">d </w:t>
      </w:r>
      <w:r w:rsidR="00EA1E65">
        <w:t xml:space="preserve">     [will]</w:t>
      </w:r>
      <w:r w:rsidR="00EA1E65">
        <w:tab/>
      </w:r>
      <w:r w:rsidR="00A90255" w:rsidRPr="005C3894">
        <w:rPr>
          <w:b/>
        </w:rPr>
        <w:t>inquire</w:t>
      </w:r>
      <w:r w:rsidR="00A90255">
        <w:t xml:space="preserve"> of </w:t>
      </w:r>
      <w:r w:rsidR="00EA1E65">
        <w:tab/>
      </w:r>
      <w:r w:rsidR="00A90255" w:rsidRPr="00DC1565">
        <w:rPr>
          <w:b/>
          <w:color w:val="0070C0"/>
          <w:u w:val="single"/>
        </w:rPr>
        <w:t xml:space="preserve">the </w:t>
      </w:r>
      <w:r w:rsidR="00EA1E65" w:rsidRPr="00DC1565">
        <w:rPr>
          <w:b/>
          <w:color w:val="0070C0"/>
          <w:u w:val="single"/>
        </w:rPr>
        <w:t xml:space="preserve">    </w:t>
      </w:r>
      <w:r w:rsidR="00A90255" w:rsidRPr="00DC1565">
        <w:rPr>
          <w:b/>
          <w:color w:val="0070C0"/>
          <w:u w:val="single"/>
        </w:rPr>
        <w:t>Lord</w:t>
      </w:r>
      <w:r w:rsidR="00A90255">
        <w:t xml:space="preserve"> </w:t>
      </w:r>
    </w:p>
    <w:p w14:paraId="1C3CF126" w14:textId="77777777" w:rsidR="00EA1E65" w:rsidRDefault="00EA1E65" w:rsidP="00EA1E65">
      <w:pPr>
        <w:spacing w:after="0"/>
        <w:ind w:left="0"/>
      </w:pPr>
    </w:p>
    <w:p w14:paraId="68FBF81F" w14:textId="77777777" w:rsidR="00EA1E65" w:rsidRPr="00B5429B" w:rsidRDefault="00A174F5" w:rsidP="00EA1E65">
      <w:pPr>
        <w:spacing w:after="0"/>
        <w:ind w:left="0"/>
        <w:rPr>
          <w:sz w:val="18"/>
          <w:szCs w:val="18"/>
        </w:rPr>
      </w:pPr>
      <w:r w:rsidRPr="00A174F5">
        <w:rPr>
          <w:b/>
          <w:color w:val="F79646" w:themeColor="accent6"/>
          <w:sz w:val="18"/>
          <w:szCs w:val="18"/>
        </w:rPr>
        <w:t>[A]</w:t>
      </w:r>
      <w:r w:rsidR="00EA1E65" w:rsidRPr="00A174F5">
        <w:rPr>
          <w:color w:val="F79646" w:themeColor="accent6"/>
        </w:rPr>
        <w:t xml:space="preserve">  </w:t>
      </w:r>
      <w:r w:rsidR="00A90255" w:rsidRPr="00EA1E65">
        <w:rPr>
          <w:b/>
        </w:rPr>
        <w:t>a</w:t>
      </w:r>
      <w:r w:rsidR="00EE7410" w:rsidRPr="00EA1E65">
        <w:rPr>
          <w:b/>
        </w:rPr>
        <w:t xml:space="preserve">nd </w:t>
      </w:r>
      <w:r w:rsidR="00EA1E65" w:rsidRPr="00EA1E65">
        <w:rPr>
          <w:b/>
        </w:rPr>
        <w:t xml:space="preserve"> </w:t>
      </w:r>
      <w:r w:rsidR="00EE7410" w:rsidRPr="00EA1E65">
        <w:rPr>
          <w:b/>
          <w:color w:val="F79646" w:themeColor="accent6"/>
        </w:rPr>
        <w:t>if</w:t>
      </w:r>
      <w:r w:rsidR="00EE7410" w:rsidRPr="00EA1E65">
        <w:rPr>
          <w:color w:val="F79646" w:themeColor="accent6"/>
        </w:rPr>
        <w:t xml:space="preserve"> </w:t>
      </w:r>
      <w:r w:rsidR="00EA1E65">
        <w:tab/>
      </w:r>
      <w:r w:rsidR="005C3894" w:rsidRPr="00214868">
        <w:rPr>
          <w:b/>
          <w:color w:val="0070C0"/>
          <w:u w:val="single"/>
        </w:rPr>
        <w:t>H</w:t>
      </w:r>
      <w:r w:rsidR="00EE7410" w:rsidRPr="00214868">
        <w:rPr>
          <w:b/>
          <w:color w:val="0070C0"/>
          <w:u w:val="single"/>
        </w:rPr>
        <w:t>e</w:t>
      </w:r>
      <w:r w:rsidR="00EA1E65" w:rsidRPr="00214868">
        <w:rPr>
          <w:b/>
          <w:color w:val="0070C0"/>
          <w:u w:val="single"/>
        </w:rPr>
        <w:t xml:space="preserve"> </w:t>
      </w:r>
      <w:r w:rsidR="00EA1E65" w:rsidRPr="00C13BE7">
        <w:rPr>
          <w:bCs/>
          <w:color w:val="0070C0"/>
          <w:u w:val="single"/>
        </w:rPr>
        <w:t>[</w:t>
      </w:r>
      <w:r w:rsidR="00EA1E65" w:rsidRPr="00214868">
        <w:rPr>
          <w:b/>
          <w:color w:val="0070C0"/>
          <w:u w:val="single"/>
        </w:rPr>
        <w:t>the Lord</w:t>
      </w:r>
      <w:r w:rsidR="00EA1E65" w:rsidRPr="00C13BE7">
        <w:rPr>
          <w:bCs/>
          <w:color w:val="0070C0"/>
          <w:u w:val="single"/>
        </w:rPr>
        <w:t>]</w:t>
      </w:r>
      <w:r w:rsidR="00EE7410" w:rsidRPr="00214868">
        <w:rPr>
          <w:u w:val="single"/>
        </w:rPr>
        <w:t xml:space="preserve"> </w:t>
      </w:r>
      <w:r w:rsidR="00EA1E65" w:rsidRPr="00214868">
        <w:rPr>
          <w:u w:val="single"/>
        </w:rPr>
        <w:tab/>
      </w:r>
      <w:r w:rsidR="00EA1E65" w:rsidRPr="00214868">
        <w:rPr>
          <w:u w:val="single"/>
        </w:rPr>
        <w:tab/>
      </w:r>
      <w:r w:rsidR="00EE7410" w:rsidRPr="00B147BD">
        <w:rPr>
          <w:color w:val="FF33CC"/>
          <w:highlight w:val="lightGray"/>
          <w:u w:val="single"/>
        </w:rPr>
        <w:t>say</w:t>
      </w:r>
      <w:r w:rsidR="00EE7410" w:rsidRPr="00214868">
        <w:rPr>
          <w:color w:val="FF33CC"/>
          <w:u w:val="single"/>
        </w:rPr>
        <w:t xml:space="preserve"> </w:t>
      </w:r>
      <w:r w:rsidR="00EA1E65" w:rsidRPr="00214868">
        <w:rPr>
          <w:u w:val="single"/>
        </w:rPr>
        <w:tab/>
      </w:r>
      <w:r w:rsidR="00EE7410" w:rsidRPr="00214868">
        <w:rPr>
          <w:u w:val="single"/>
        </w:rPr>
        <w:t xml:space="preserve">unto </w:t>
      </w:r>
      <w:r w:rsidR="00EA1E65" w:rsidRPr="00214868">
        <w:rPr>
          <w:u w:val="single"/>
        </w:rPr>
        <w:t xml:space="preserve">     </w:t>
      </w:r>
      <w:r w:rsidR="00EE7410" w:rsidRPr="00214868">
        <w:rPr>
          <w:b/>
          <w:u w:val="single"/>
        </w:rPr>
        <w:t>us</w:t>
      </w:r>
      <w:r w:rsidR="00EE7410">
        <w:t xml:space="preserve"> </w:t>
      </w:r>
      <w:r w:rsidR="00B5429B">
        <w:tab/>
      </w:r>
      <w:r w:rsidR="00B5429B">
        <w:tab/>
      </w:r>
      <w:r w:rsidR="00B5429B">
        <w:tab/>
      </w:r>
      <w:r w:rsidR="00B5429B">
        <w:tab/>
      </w:r>
      <w:r w:rsidR="00B5429B">
        <w:tab/>
        <w:t xml:space="preserve">         </w:t>
      </w:r>
      <w:r>
        <w:rPr>
          <w:sz w:val="18"/>
          <w:szCs w:val="18"/>
        </w:rPr>
        <w:t>dd</w:t>
      </w:r>
    </w:p>
    <w:p w14:paraId="256ABBBE" w14:textId="77777777" w:rsidR="00EA1E65" w:rsidRPr="00784DB4" w:rsidRDefault="00EE7410" w:rsidP="00EA1E65">
      <w:pPr>
        <w:spacing w:after="0"/>
        <w:ind w:left="2880" w:firstLine="720"/>
        <w:rPr>
          <w:color w:val="FF0000"/>
        </w:rPr>
      </w:pPr>
      <w:r w:rsidRPr="00B147BD">
        <w:rPr>
          <w:b/>
          <w:bCs/>
          <w:i/>
          <w:color w:val="FF0000"/>
        </w:rPr>
        <w:t xml:space="preserve">go </w:t>
      </w:r>
      <w:r w:rsidR="00EA1E65" w:rsidRPr="00784DB4">
        <w:rPr>
          <w:i/>
          <w:color w:val="FF0000"/>
        </w:rPr>
        <w:tab/>
      </w:r>
      <w:r w:rsidRPr="00784DB4">
        <w:rPr>
          <w:i/>
          <w:color w:val="FF0000"/>
        </w:rPr>
        <w:t>down</w:t>
      </w:r>
      <w:r w:rsidRPr="00784DB4">
        <w:rPr>
          <w:color w:val="FF0000"/>
        </w:rPr>
        <w:t xml:space="preserve"> </w:t>
      </w:r>
    </w:p>
    <w:p w14:paraId="0AB132E1" w14:textId="77777777" w:rsidR="00EA1E65" w:rsidRDefault="00EE7410" w:rsidP="00EA1E65">
      <w:pPr>
        <w:spacing w:after="0"/>
        <w:ind w:left="3600" w:firstLine="720"/>
      </w:pPr>
      <w:r>
        <w:t xml:space="preserve">unto </w:t>
      </w:r>
      <w:r w:rsidR="00EA1E65">
        <w:tab/>
      </w:r>
      <w:r w:rsidRPr="005C3894">
        <w:rPr>
          <w:b/>
        </w:rPr>
        <w:t xml:space="preserve">our </w:t>
      </w:r>
      <w:r w:rsidR="00EA1E65">
        <w:rPr>
          <w:b/>
        </w:rPr>
        <w:t xml:space="preserve">    </w:t>
      </w:r>
      <w:r w:rsidRPr="005C3894">
        <w:rPr>
          <w:b/>
        </w:rPr>
        <w:t>brethren</w:t>
      </w:r>
      <w:r>
        <w:t xml:space="preserve"> </w:t>
      </w:r>
    </w:p>
    <w:p w14:paraId="4AF9A6D2" w14:textId="77777777" w:rsidR="00EA1E65" w:rsidRDefault="00A174F5" w:rsidP="00A174F5">
      <w:pPr>
        <w:spacing w:after="0"/>
        <w:ind w:left="0"/>
      </w:pPr>
      <w:r>
        <w:rPr>
          <w:b/>
          <w:color w:val="F79646" w:themeColor="accent6"/>
          <w:sz w:val="18"/>
          <w:szCs w:val="18"/>
        </w:rPr>
        <w:t>[B]</w:t>
      </w:r>
      <w:r>
        <w:rPr>
          <w:b/>
          <w:color w:val="F79646" w:themeColor="accent6"/>
        </w:rPr>
        <w:t xml:space="preserve"> </w:t>
      </w:r>
      <w:r>
        <w:rPr>
          <w:b/>
          <w:color w:val="F79646" w:themeColor="accent6"/>
        </w:rPr>
        <w:tab/>
      </w:r>
      <w:r>
        <w:t>[</w:t>
      </w:r>
      <w:r w:rsidR="00EA1E65" w:rsidRPr="00EA1E65">
        <w:rPr>
          <w:b/>
          <w:color w:val="F79646" w:themeColor="accent6"/>
        </w:rPr>
        <w:t>then</w:t>
      </w:r>
      <w:r w:rsidR="00EA1E65">
        <w:t>]</w:t>
      </w:r>
      <w:r w:rsidR="00EA1E65">
        <w:tab/>
      </w:r>
      <w:r w:rsidR="00EA1E65">
        <w:tab/>
      </w:r>
      <w:r w:rsidR="00EA1E65">
        <w:tab/>
      </w:r>
      <w:r w:rsidR="00EE7410">
        <w:t xml:space="preserve">will </w:t>
      </w:r>
      <w:r w:rsidR="00EA1E65">
        <w:tab/>
      </w:r>
    </w:p>
    <w:p w14:paraId="6681B242" w14:textId="77777777" w:rsidR="00EE7410" w:rsidRDefault="00EE7410" w:rsidP="00EA1E65">
      <w:pPr>
        <w:spacing w:after="0"/>
        <w:ind w:firstLine="720"/>
      </w:pPr>
      <w:r w:rsidRPr="00EA1E65">
        <w:rPr>
          <w:b/>
        </w:rPr>
        <w:t xml:space="preserve">ye </w:t>
      </w:r>
      <w:r w:rsidR="00EA1E65">
        <w:tab/>
      </w:r>
      <w:r w:rsidR="00EA1E65">
        <w:tab/>
      </w:r>
      <w:r w:rsidR="00EA1E65">
        <w:tab/>
      </w:r>
      <w:r w:rsidRPr="00B147BD">
        <w:rPr>
          <w:b/>
          <w:bCs/>
          <w:i/>
          <w:color w:val="FF0000"/>
        </w:rPr>
        <w:t>go</w:t>
      </w:r>
      <w:r w:rsidR="00EA1E65">
        <w:rPr>
          <w:i/>
          <w:color w:val="C00000"/>
        </w:rPr>
        <w:t xml:space="preserve"> </w:t>
      </w:r>
      <w:r>
        <w:t>?</w:t>
      </w:r>
    </w:p>
    <w:p w14:paraId="18A0845E" w14:textId="77777777" w:rsidR="00F705B5" w:rsidRDefault="00F705B5" w:rsidP="00F119FD">
      <w:pPr>
        <w:spacing w:after="0"/>
        <w:ind w:left="0"/>
      </w:pPr>
    </w:p>
    <w:p w14:paraId="6102BD53" w14:textId="77777777" w:rsidR="00A90255" w:rsidRDefault="00EE7410" w:rsidP="00F119FD">
      <w:pPr>
        <w:spacing w:after="0"/>
        <w:ind w:left="0"/>
      </w:pPr>
      <w:r>
        <w:t xml:space="preserve"> 8 </w:t>
      </w:r>
      <w:r w:rsidR="00EA1E65">
        <w:tab/>
      </w:r>
      <w:r w:rsidRPr="009B6017">
        <w:rPr>
          <w:b/>
        </w:rPr>
        <w:t xml:space="preserve">And </w:t>
      </w:r>
      <w:r w:rsidR="00EA1E65" w:rsidRPr="009B6017">
        <w:rPr>
          <w:b/>
        </w:rPr>
        <w:t xml:space="preserve">     </w:t>
      </w:r>
      <w:r w:rsidR="00EA1E65" w:rsidRPr="00B5429B">
        <w:rPr>
          <w:highlight w:val="lightGray"/>
        </w:rPr>
        <w:t>[</w:t>
      </w:r>
      <w:r w:rsidR="00EA1E65" w:rsidRPr="009B6017">
        <w:rPr>
          <w:highlight w:val="lightGray"/>
          <w:u w:val="single"/>
        </w:rPr>
        <w:t>he]</w:t>
      </w:r>
      <w:r w:rsidR="00EA1E65" w:rsidRPr="009B6017">
        <w:rPr>
          <w:b/>
          <w:highlight w:val="lightGray"/>
          <w:u w:val="single"/>
        </w:rPr>
        <w:t xml:space="preserve"> </w:t>
      </w:r>
      <w:r w:rsidRPr="009B6017">
        <w:rPr>
          <w:highlight w:val="lightGray"/>
          <w:u w:val="single"/>
        </w:rPr>
        <w:t xml:space="preserve">the </w:t>
      </w:r>
      <w:r w:rsidRPr="009B6017">
        <w:rPr>
          <w:b/>
          <w:highlight w:val="lightGray"/>
          <w:u w:val="single"/>
        </w:rPr>
        <w:t>king</w:t>
      </w:r>
      <w:r w:rsidR="00EA1E65" w:rsidRPr="009B6017">
        <w:rPr>
          <w:b/>
          <w:highlight w:val="lightGray"/>
          <w:u w:val="single"/>
        </w:rPr>
        <w:tab/>
      </w:r>
      <w:r w:rsidR="00EA1E65" w:rsidRPr="009B6017">
        <w:rPr>
          <w:b/>
          <w:highlight w:val="lightGray"/>
          <w:u w:val="single"/>
        </w:rPr>
        <w:tab/>
      </w:r>
      <w:r w:rsidRPr="009B6017">
        <w:rPr>
          <w:b/>
          <w:highlight w:val="lightGray"/>
          <w:u w:val="single"/>
        </w:rPr>
        <w:t xml:space="preserve">said </w:t>
      </w:r>
      <w:r w:rsidR="00B5429B" w:rsidRPr="009B6017">
        <w:rPr>
          <w:b/>
          <w:highlight w:val="lightGray"/>
          <w:u w:val="single"/>
        </w:rPr>
        <w:tab/>
      </w:r>
      <w:r w:rsidRPr="009B6017">
        <w:rPr>
          <w:b/>
          <w:highlight w:val="lightGray"/>
          <w:u w:val="single"/>
        </w:rPr>
        <w:t xml:space="preserve">unto </w:t>
      </w:r>
      <w:r w:rsidR="00B5429B" w:rsidRPr="009B6017">
        <w:rPr>
          <w:b/>
          <w:highlight w:val="lightGray"/>
          <w:u w:val="single"/>
        </w:rPr>
        <w:t xml:space="preserve">     </w:t>
      </w:r>
      <w:r w:rsidRPr="009B6017">
        <w:rPr>
          <w:b/>
          <w:highlight w:val="lightGray"/>
          <w:u w:val="single"/>
        </w:rPr>
        <w:t>him</w:t>
      </w:r>
      <w:r>
        <w:t xml:space="preserve"> </w:t>
      </w:r>
    </w:p>
    <w:p w14:paraId="4125F550" w14:textId="740D69BF" w:rsidR="00EA1E65" w:rsidRDefault="00EE7410" w:rsidP="009B6017">
      <w:pPr>
        <w:spacing w:after="0"/>
        <w:ind w:left="2880" w:firstLine="720"/>
      </w:pPr>
      <w:r w:rsidRPr="00784DB4">
        <w:rPr>
          <w:b/>
        </w:rPr>
        <w:t>Y</w:t>
      </w:r>
      <w:r w:rsidR="009B6017">
        <w:rPr>
          <w:b/>
        </w:rPr>
        <w:t>EA</w:t>
      </w:r>
    </w:p>
    <w:p w14:paraId="6840E7EF" w14:textId="77777777" w:rsidR="00EA1E65" w:rsidRDefault="00A174F5" w:rsidP="00B5429B">
      <w:pPr>
        <w:spacing w:after="0"/>
        <w:ind w:left="0"/>
        <w:rPr>
          <w:i/>
          <w:color w:val="C00000"/>
        </w:rPr>
      </w:pPr>
      <w:r>
        <w:rPr>
          <w:b/>
          <w:color w:val="F79646" w:themeColor="accent6"/>
          <w:sz w:val="18"/>
          <w:szCs w:val="18"/>
        </w:rPr>
        <w:t>[A]</w:t>
      </w:r>
      <w:r w:rsidR="00B5429B">
        <w:rPr>
          <w:b/>
          <w:color w:val="F79646" w:themeColor="accent6"/>
        </w:rPr>
        <w:tab/>
      </w:r>
      <w:r>
        <w:rPr>
          <w:b/>
          <w:color w:val="F79646" w:themeColor="accent6"/>
        </w:rPr>
        <w:t xml:space="preserve"> </w:t>
      </w:r>
      <w:r w:rsidR="00EA1E65" w:rsidRPr="00EA1E65">
        <w:rPr>
          <w:b/>
          <w:color w:val="F79646" w:themeColor="accent6"/>
        </w:rPr>
        <w:t>I</w:t>
      </w:r>
      <w:r w:rsidR="00EE7410" w:rsidRPr="00EA1E65">
        <w:rPr>
          <w:b/>
          <w:color w:val="F79646" w:themeColor="accent6"/>
        </w:rPr>
        <w:t>f</w:t>
      </w:r>
      <w:r w:rsidR="00EA1E65" w:rsidRPr="00EA1E65">
        <w:rPr>
          <w:color w:val="F79646" w:themeColor="accent6"/>
        </w:rPr>
        <w:t xml:space="preserve">         </w:t>
      </w:r>
      <w:r w:rsidR="00EA1E65" w:rsidRPr="00EA1E65">
        <w:rPr>
          <w:color w:val="0070C0"/>
        </w:rPr>
        <w:t>[</w:t>
      </w:r>
      <w:r w:rsidR="00EA1E65" w:rsidRPr="00214868">
        <w:rPr>
          <w:b/>
          <w:color w:val="0070C0"/>
          <w:u w:val="single"/>
        </w:rPr>
        <w:t>He</w:t>
      </w:r>
      <w:r w:rsidR="00EA1E65" w:rsidRPr="00214868">
        <w:rPr>
          <w:color w:val="0070C0"/>
          <w:u w:val="single"/>
        </w:rPr>
        <w:t>]</w:t>
      </w:r>
      <w:r w:rsidR="00EE7410" w:rsidRPr="00214868">
        <w:rPr>
          <w:u w:val="single"/>
        </w:rPr>
        <w:t xml:space="preserve"> </w:t>
      </w:r>
      <w:r w:rsidR="00EE7410" w:rsidRPr="00214868">
        <w:rPr>
          <w:b/>
          <w:color w:val="0070C0"/>
          <w:u w:val="single"/>
        </w:rPr>
        <w:t xml:space="preserve">the Lord </w:t>
      </w:r>
      <w:r w:rsidR="00EA1E65" w:rsidRPr="00214868">
        <w:rPr>
          <w:b/>
          <w:color w:val="0070C0"/>
          <w:u w:val="single"/>
        </w:rPr>
        <w:tab/>
      </w:r>
      <w:r w:rsidR="00EA1E65" w:rsidRPr="00214868">
        <w:rPr>
          <w:b/>
          <w:color w:val="0070C0"/>
          <w:u w:val="single"/>
        </w:rPr>
        <w:tab/>
      </w:r>
      <w:r w:rsidR="00EE7410" w:rsidRPr="00214868">
        <w:rPr>
          <w:b/>
          <w:highlight w:val="yellow"/>
          <w:u w:val="single"/>
        </w:rPr>
        <w:t>saith</w:t>
      </w:r>
      <w:r w:rsidR="00EE7410" w:rsidRPr="00214868">
        <w:rPr>
          <w:u w:val="single"/>
        </w:rPr>
        <w:t xml:space="preserve"> </w:t>
      </w:r>
      <w:r w:rsidR="00EA1E65" w:rsidRPr="00214868">
        <w:rPr>
          <w:u w:val="single"/>
        </w:rPr>
        <w:tab/>
      </w:r>
      <w:r w:rsidR="00EE7410" w:rsidRPr="00214868">
        <w:rPr>
          <w:u w:val="single"/>
        </w:rPr>
        <w:t xml:space="preserve">unto </w:t>
      </w:r>
      <w:r w:rsidR="00EA1E65" w:rsidRPr="00214868">
        <w:rPr>
          <w:u w:val="single"/>
        </w:rPr>
        <w:t xml:space="preserve">    </w:t>
      </w:r>
      <w:r w:rsidR="00EA1E65" w:rsidRPr="00214868">
        <w:rPr>
          <w:b/>
          <w:u w:val="single"/>
        </w:rPr>
        <w:t xml:space="preserve"> </w:t>
      </w:r>
      <w:r w:rsidR="00EE7410" w:rsidRPr="00214868">
        <w:rPr>
          <w:b/>
          <w:u w:val="single"/>
        </w:rPr>
        <w:t>us</w:t>
      </w:r>
      <w:r w:rsidR="00EE7410">
        <w:t xml:space="preserve"> </w:t>
      </w:r>
    </w:p>
    <w:p w14:paraId="1D0EAEEB" w14:textId="77777777" w:rsidR="00EA1E65" w:rsidRPr="00B147BD" w:rsidRDefault="00EE7410" w:rsidP="00EA1E65">
      <w:pPr>
        <w:spacing w:after="0"/>
        <w:ind w:left="2880" w:firstLine="720"/>
        <w:rPr>
          <w:b/>
          <w:bCs/>
          <w:color w:val="FF0000"/>
        </w:rPr>
      </w:pPr>
      <w:r w:rsidRPr="00B147BD">
        <w:rPr>
          <w:b/>
          <w:bCs/>
          <w:i/>
          <w:color w:val="FF0000"/>
        </w:rPr>
        <w:t>go</w:t>
      </w:r>
    </w:p>
    <w:p w14:paraId="575920D9" w14:textId="77777777" w:rsidR="00EA1E65" w:rsidRDefault="00EA1E65" w:rsidP="00EA1E65">
      <w:pPr>
        <w:spacing w:after="0"/>
        <w:ind w:left="0"/>
      </w:pPr>
    </w:p>
    <w:p w14:paraId="114DF682" w14:textId="77777777" w:rsidR="00EA1E65" w:rsidRDefault="00A174F5" w:rsidP="00B5429B">
      <w:pPr>
        <w:spacing w:after="0"/>
        <w:ind w:left="0"/>
        <w:rPr>
          <w:color w:val="C00000"/>
        </w:rPr>
      </w:pPr>
      <w:r>
        <w:rPr>
          <w:b/>
          <w:color w:val="F79646" w:themeColor="accent6"/>
          <w:sz w:val="18"/>
          <w:szCs w:val="18"/>
        </w:rPr>
        <w:t>[B]</w:t>
      </w:r>
      <w:r w:rsidR="00B5429B">
        <w:rPr>
          <w:b/>
          <w:color w:val="F79646" w:themeColor="accent6"/>
        </w:rPr>
        <w:tab/>
      </w:r>
      <w:r w:rsidR="00EA1E65">
        <w:t>[</w:t>
      </w:r>
      <w:r w:rsidR="00EA1E65" w:rsidRPr="00784DB4">
        <w:rPr>
          <w:b/>
          <w:color w:val="F79646" w:themeColor="accent6"/>
        </w:rPr>
        <w:t>then</w:t>
      </w:r>
      <w:r w:rsidR="00EA1E65">
        <w:t>]</w:t>
      </w:r>
      <w:r w:rsidR="00EA1E65">
        <w:tab/>
      </w:r>
      <w:r w:rsidR="00EE7410" w:rsidRPr="009B6017">
        <w:rPr>
          <w:b/>
          <w:bCs/>
          <w:u w:val="single"/>
        </w:rPr>
        <w:t>we</w:t>
      </w:r>
      <w:r w:rsidR="00EE7410">
        <w:t xml:space="preserve"> </w:t>
      </w:r>
      <w:r w:rsidR="00EA1E65">
        <w:tab/>
      </w:r>
      <w:r w:rsidR="00EA1E65">
        <w:tab/>
      </w:r>
      <w:r w:rsidR="00EE7410">
        <w:t xml:space="preserve">will </w:t>
      </w:r>
      <w:r w:rsidR="00EA1E65">
        <w:tab/>
      </w:r>
      <w:r w:rsidR="00EE7410" w:rsidRPr="009B6017">
        <w:rPr>
          <w:b/>
          <w:bCs/>
          <w:i/>
          <w:color w:val="FF0000"/>
        </w:rPr>
        <w:t>go</w:t>
      </w:r>
      <w:r w:rsidR="00EE7410" w:rsidRPr="00784DB4">
        <w:rPr>
          <w:i/>
          <w:color w:val="FF0000"/>
        </w:rPr>
        <w:t xml:space="preserve"> </w:t>
      </w:r>
      <w:r w:rsidR="00EA1E65" w:rsidRPr="00784DB4">
        <w:rPr>
          <w:i/>
          <w:color w:val="FF0000"/>
        </w:rPr>
        <w:tab/>
      </w:r>
      <w:r w:rsidR="00EE7410" w:rsidRPr="00784DB4">
        <w:rPr>
          <w:i/>
          <w:color w:val="FF0000"/>
        </w:rPr>
        <w:t>down</w:t>
      </w:r>
      <w:r w:rsidR="00EE7410" w:rsidRPr="00784DB4">
        <w:rPr>
          <w:color w:val="FF0000"/>
        </w:rPr>
        <w:t xml:space="preserve"> </w:t>
      </w:r>
    </w:p>
    <w:p w14:paraId="76F68C40" w14:textId="77777777" w:rsidR="00A90255" w:rsidRDefault="00EE7410" w:rsidP="00EA1E65">
      <w:pPr>
        <w:spacing w:after="0"/>
        <w:ind w:left="3600" w:firstLine="720"/>
      </w:pPr>
      <w:r>
        <w:t xml:space="preserve">unto </w:t>
      </w:r>
      <w:r w:rsidR="00EA1E65">
        <w:tab/>
      </w:r>
      <w:r w:rsidRPr="005C3894">
        <w:rPr>
          <w:b/>
        </w:rPr>
        <w:t>our</w:t>
      </w:r>
      <w:r w:rsidR="00EA1E65">
        <w:rPr>
          <w:b/>
        </w:rPr>
        <w:t xml:space="preserve">    </w:t>
      </w:r>
      <w:r w:rsidRPr="005C3894">
        <w:rPr>
          <w:b/>
        </w:rPr>
        <w:t xml:space="preserve"> brethren</w:t>
      </w:r>
    </w:p>
    <w:p w14:paraId="6B6F67D6" w14:textId="77777777" w:rsidR="00EA1E65" w:rsidRDefault="00EA1E65" w:rsidP="00EA1E65">
      <w:pPr>
        <w:spacing w:after="0"/>
        <w:ind w:left="3600" w:firstLine="720"/>
      </w:pPr>
    </w:p>
    <w:p w14:paraId="2BEF6EDC" w14:textId="77777777" w:rsidR="00EA1E65" w:rsidRDefault="00EE7410" w:rsidP="00EA1E65">
      <w:pPr>
        <w:spacing w:after="0"/>
        <w:rPr>
          <w:b/>
          <w:color w:val="00B050"/>
        </w:rPr>
      </w:pPr>
      <w:r w:rsidRPr="00214868">
        <w:rPr>
          <w:b/>
        </w:rPr>
        <w:t>and</w:t>
      </w:r>
      <w:r>
        <w:t xml:space="preserve"> </w:t>
      </w:r>
      <w:r w:rsidR="00EA1E65">
        <w:tab/>
      </w:r>
      <w:r w:rsidRPr="009B6017">
        <w:rPr>
          <w:b/>
          <w:bCs/>
          <w:u w:val="single"/>
        </w:rPr>
        <w:t>we</w:t>
      </w:r>
      <w:r>
        <w:t xml:space="preserve"> </w:t>
      </w:r>
      <w:r w:rsidR="00EA1E65">
        <w:tab/>
      </w:r>
      <w:r w:rsidR="00EA1E65">
        <w:tab/>
      </w:r>
      <w:r>
        <w:t xml:space="preserve">will </w:t>
      </w:r>
      <w:r w:rsidR="00EA1E65">
        <w:tab/>
      </w:r>
      <w:r>
        <w:t xml:space="preserve">be </w:t>
      </w:r>
      <w:r w:rsidR="00EA1E65">
        <w:tab/>
      </w:r>
      <w:r w:rsidR="00EA1E65">
        <w:tab/>
      </w:r>
      <w:r>
        <w:t xml:space="preserve">their </w:t>
      </w:r>
      <w:r w:rsidR="00EA1E65">
        <w:tab/>
      </w:r>
      <w:r w:rsidRPr="00EA1E65">
        <w:rPr>
          <w:color w:val="984806" w:themeColor="accent6" w:themeShade="80"/>
          <w:u w:val="single"/>
        </w:rPr>
        <w:t>slaves</w:t>
      </w:r>
      <w:r w:rsidRPr="00EA1E65">
        <w:rPr>
          <w:color w:val="984806" w:themeColor="accent6" w:themeShade="80"/>
        </w:rPr>
        <w:t xml:space="preserve"> </w:t>
      </w:r>
    </w:p>
    <w:p w14:paraId="1B7CB9FA" w14:textId="6A20789D" w:rsidR="00A90255" w:rsidRDefault="00EE7410" w:rsidP="00EA1E65">
      <w:pPr>
        <w:spacing w:after="0"/>
      </w:pPr>
      <w:r w:rsidRPr="005C3894">
        <w:rPr>
          <w:b/>
          <w:color w:val="00B050"/>
        </w:rPr>
        <w:t>until</w:t>
      </w:r>
      <w:r w:rsidRPr="005C3894">
        <w:rPr>
          <w:b/>
        </w:rPr>
        <w:t xml:space="preserve"> </w:t>
      </w:r>
      <w:r w:rsidR="00EA1E65">
        <w:rPr>
          <w:b/>
        </w:rPr>
        <w:tab/>
      </w:r>
      <w:r w:rsidRPr="009B6017">
        <w:rPr>
          <w:b/>
          <w:bCs/>
          <w:u w:val="single"/>
        </w:rPr>
        <w:t>we</w:t>
      </w:r>
      <w:r>
        <w:t xml:space="preserve"> </w:t>
      </w:r>
      <w:r w:rsidR="00EA1E65">
        <w:tab/>
      </w:r>
      <w:r w:rsidR="00EA1E65">
        <w:tab/>
      </w:r>
      <w:r w:rsidR="00EA1E65">
        <w:tab/>
      </w:r>
      <w:r w:rsidRPr="009B6017">
        <w:rPr>
          <w:color w:val="FF33CC"/>
        </w:rPr>
        <w:t xml:space="preserve">repair </w:t>
      </w:r>
      <w:r w:rsidR="00EA1E65" w:rsidRPr="009B6017">
        <w:rPr>
          <w:color w:val="FF33CC"/>
        </w:rPr>
        <w:tab/>
      </w:r>
      <w:r w:rsidRPr="009B6017">
        <w:rPr>
          <w:color w:val="FF33CC"/>
        </w:rPr>
        <w:t xml:space="preserve">unto </w:t>
      </w:r>
      <w:r w:rsidR="00EA1E65">
        <w:tab/>
      </w:r>
      <w:r w:rsidR="00934B3B">
        <w:t xml:space="preserve">           </w:t>
      </w:r>
      <w:r w:rsidRPr="00934B3B">
        <w:rPr>
          <w:b/>
        </w:rPr>
        <w:t>them</w:t>
      </w:r>
      <w:r>
        <w:t xml:space="preserve"> </w:t>
      </w:r>
      <w:r w:rsidR="009B6017">
        <w:tab/>
      </w:r>
      <w:r w:rsidR="009B6017">
        <w:tab/>
      </w:r>
      <w:r w:rsidR="009B6017">
        <w:tab/>
      </w:r>
      <w:r w:rsidR="00DA0A34">
        <w:t xml:space="preserve">            </w:t>
      </w:r>
      <w:r w:rsidR="009B6017" w:rsidRPr="009B6017">
        <w:rPr>
          <w:color w:val="FF33CC"/>
          <w:sz w:val="16"/>
          <w:szCs w:val="16"/>
        </w:rPr>
        <w:t>{AG}</w:t>
      </w:r>
    </w:p>
    <w:p w14:paraId="1AF76D4F" w14:textId="77777777" w:rsidR="00934B3B" w:rsidRPr="00934B3B" w:rsidRDefault="00EE7410" w:rsidP="00EA1E65">
      <w:pPr>
        <w:spacing w:after="0"/>
        <w:ind w:left="4320" w:firstLine="720"/>
      </w:pPr>
      <w:r w:rsidRPr="00934B3B">
        <w:t xml:space="preserve">the </w:t>
      </w:r>
      <w:r w:rsidR="00EA1E65" w:rsidRPr="00934B3B">
        <w:tab/>
      </w:r>
      <w:r w:rsidR="00EA1E65" w:rsidRPr="00934B3B">
        <w:rPr>
          <w:color w:val="984806" w:themeColor="accent6" w:themeShade="80"/>
        </w:rPr>
        <w:t xml:space="preserve">MANY </w:t>
      </w:r>
      <w:r w:rsidR="00EA1E65" w:rsidRPr="00934B3B">
        <w:t xml:space="preserve"> </w:t>
      </w:r>
      <w:r w:rsidR="00934B3B" w:rsidRPr="00934B3B">
        <w:t xml:space="preserve"> </w:t>
      </w:r>
      <w:r w:rsidRPr="00934B3B">
        <w:rPr>
          <w:b/>
          <w:color w:val="984806" w:themeColor="accent6" w:themeShade="80"/>
        </w:rPr>
        <w:t>murders</w:t>
      </w:r>
      <w:r w:rsidRPr="00934B3B">
        <w:t xml:space="preserve"> </w:t>
      </w:r>
    </w:p>
    <w:p w14:paraId="21294019" w14:textId="77777777" w:rsidR="00934B3B" w:rsidRPr="00934B3B" w:rsidRDefault="00EE7410" w:rsidP="00EA1E65">
      <w:pPr>
        <w:spacing w:after="0"/>
        <w:ind w:left="4320" w:firstLine="720"/>
      </w:pPr>
      <w:r w:rsidRPr="00934B3B">
        <w:t xml:space="preserve">and </w:t>
      </w:r>
      <w:r w:rsidR="00934B3B" w:rsidRPr="00934B3B">
        <w:t xml:space="preserve">     [</w:t>
      </w:r>
      <w:r w:rsidR="00934B3B" w:rsidRPr="00934B3B">
        <w:rPr>
          <w:color w:val="984806" w:themeColor="accent6" w:themeShade="80"/>
        </w:rPr>
        <w:t>MANY</w:t>
      </w:r>
      <w:r w:rsidR="00934B3B" w:rsidRPr="00934B3B">
        <w:t xml:space="preserve">]  </w:t>
      </w:r>
      <w:r w:rsidRPr="00934B3B">
        <w:rPr>
          <w:b/>
          <w:color w:val="984806" w:themeColor="accent6" w:themeShade="80"/>
        </w:rPr>
        <w:t>sins</w:t>
      </w:r>
      <w:r w:rsidRPr="00934B3B">
        <w:t xml:space="preserve"> </w:t>
      </w:r>
    </w:p>
    <w:p w14:paraId="468CD51A" w14:textId="77777777" w:rsidR="00934B3B" w:rsidRPr="00934B3B" w:rsidRDefault="00EE7410" w:rsidP="00934B3B">
      <w:pPr>
        <w:spacing w:after="0"/>
      </w:pPr>
      <w:r w:rsidRPr="00934B3B">
        <w:rPr>
          <w:b/>
          <w:color w:val="984806" w:themeColor="accent6" w:themeShade="80"/>
        </w:rPr>
        <w:t>which</w:t>
      </w:r>
      <w:r w:rsidRPr="00934B3B">
        <w:t xml:space="preserve"> </w:t>
      </w:r>
      <w:r w:rsidR="00934B3B" w:rsidRPr="00934B3B">
        <w:tab/>
      </w:r>
      <w:r w:rsidRPr="009B6017">
        <w:rPr>
          <w:b/>
          <w:bCs/>
          <w:u w:val="single"/>
        </w:rPr>
        <w:t>we</w:t>
      </w:r>
      <w:r w:rsidRPr="00934B3B">
        <w:t xml:space="preserve"> </w:t>
      </w:r>
      <w:r w:rsidR="00934B3B" w:rsidRPr="00934B3B">
        <w:tab/>
      </w:r>
      <w:r w:rsidRPr="00934B3B">
        <w:t xml:space="preserve">have </w:t>
      </w:r>
      <w:r w:rsidR="00934B3B" w:rsidRPr="00934B3B">
        <w:tab/>
      </w:r>
      <w:r w:rsidR="00934B3B" w:rsidRPr="00934B3B">
        <w:tab/>
      </w:r>
      <w:r w:rsidRPr="00934B3B">
        <w:rPr>
          <w:b/>
          <w:color w:val="984806" w:themeColor="accent6" w:themeShade="80"/>
        </w:rPr>
        <w:t>committed</w:t>
      </w:r>
      <w:r w:rsidRPr="00934B3B">
        <w:t xml:space="preserve"> </w:t>
      </w:r>
    </w:p>
    <w:p w14:paraId="23D80E01" w14:textId="77777777" w:rsidR="00EE7410" w:rsidRDefault="00EE7410" w:rsidP="00934B3B">
      <w:pPr>
        <w:spacing w:after="0"/>
        <w:ind w:left="3600" w:firstLine="720"/>
        <w:rPr>
          <w:b/>
        </w:rPr>
      </w:pPr>
      <w:r w:rsidRPr="00934B3B">
        <w:t xml:space="preserve">against </w:t>
      </w:r>
      <w:r w:rsidR="00934B3B" w:rsidRPr="00934B3B">
        <w:tab/>
      </w:r>
      <w:r w:rsidR="00934B3B">
        <w:t xml:space="preserve">           </w:t>
      </w:r>
      <w:r w:rsidRPr="00934B3B">
        <w:rPr>
          <w:b/>
        </w:rPr>
        <w:t>them</w:t>
      </w:r>
    </w:p>
    <w:p w14:paraId="329E01BF" w14:textId="77777777" w:rsidR="00B5429B" w:rsidRPr="00934B3B" w:rsidRDefault="00B5429B" w:rsidP="00B5429B">
      <w:pPr>
        <w:spacing w:after="0"/>
        <w:ind w:left="0"/>
      </w:pPr>
      <w:r>
        <w:t>____________</w:t>
      </w:r>
    </w:p>
    <w:p w14:paraId="72B5DDDE" w14:textId="77777777" w:rsidR="00B5429B" w:rsidRDefault="00A174F5" w:rsidP="00F119FD">
      <w:pPr>
        <w:spacing w:after="0"/>
        <w:ind w:left="0"/>
        <w:rPr>
          <w:sz w:val="18"/>
          <w:szCs w:val="18"/>
        </w:rPr>
      </w:pPr>
      <w:r>
        <w:rPr>
          <w:sz w:val="18"/>
          <w:szCs w:val="18"/>
        </w:rPr>
        <w:t>[Par. bb – Like “paragraph” beginnings]</w:t>
      </w:r>
      <w:r>
        <w:rPr>
          <w:sz w:val="18"/>
          <w:szCs w:val="18"/>
        </w:rPr>
        <w:tab/>
      </w:r>
      <w:r>
        <w:rPr>
          <w:sz w:val="18"/>
          <w:szCs w:val="18"/>
        </w:rPr>
        <w:tab/>
        <w:t>[Par. dd – If/then alternating parallelism]</w:t>
      </w:r>
    </w:p>
    <w:p w14:paraId="460D738D" w14:textId="77777777" w:rsidR="00A174F5" w:rsidRPr="00A174F5" w:rsidRDefault="00A174F5" w:rsidP="00F119FD">
      <w:pPr>
        <w:spacing w:after="0"/>
        <w:ind w:left="0"/>
        <w:rPr>
          <w:sz w:val="18"/>
          <w:szCs w:val="18"/>
        </w:rPr>
      </w:pPr>
      <w:r>
        <w:rPr>
          <w:sz w:val="18"/>
          <w:szCs w:val="18"/>
        </w:rPr>
        <w:t>[Par. cc – Like “paragraph” beginnings]</w:t>
      </w:r>
    </w:p>
    <w:p w14:paraId="0D16C344" w14:textId="77777777" w:rsidR="00A978DE" w:rsidRDefault="00A978DE" w:rsidP="00A978DE">
      <w:pPr>
        <w:spacing w:after="0"/>
        <w:ind w:left="0"/>
        <w:rPr>
          <w:i/>
        </w:rPr>
      </w:pPr>
      <w:r w:rsidRPr="00D03D7E">
        <w:rPr>
          <w:i/>
        </w:rPr>
        <w:lastRenderedPageBreak/>
        <w:t xml:space="preserve">[Alma </w:t>
      </w:r>
      <w:r>
        <w:rPr>
          <w:i/>
        </w:rPr>
        <w:t>27</w:t>
      </w:r>
      <w:r w:rsidRPr="00D03D7E">
        <w:rPr>
          <w:i/>
        </w:rPr>
        <w:t>]</w:t>
      </w:r>
    </w:p>
    <w:p w14:paraId="3D4DAF6A" w14:textId="77777777" w:rsidR="00A978DE" w:rsidRDefault="00A978DE" w:rsidP="00F119FD">
      <w:pPr>
        <w:spacing w:after="0"/>
        <w:ind w:left="0"/>
      </w:pPr>
    </w:p>
    <w:p w14:paraId="684F59AF" w14:textId="77777777" w:rsidR="00A90255" w:rsidRDefault="00EE7410" w:rsidP="00F119FD">
      <w:pPr>
        <w:spacing w:after="0"/>
        <w:ind w:left="0"/>
      </w:pPr>
      <w:r>
        <w:t xml:space="preserve"> 9 </w:t>
      </w:r>
      <w:r w:rsidR="00934B3B">
        <w:tab/>
      </w:r>
      <w:r w:rsidRPr="009B6017">
        <w:rPr>
          <w:b/>
        </w:rPr>
        <w:t>But</w:t>
      </w:r>
      <w:r w:rsidR="00934B3B" w:rsidRPr="009B6017">
        <w:rPr>
          <w:b/>
        </w:rPr>
        <w:t xml:space="preserve">     </w:t>
      </w:r>
      <w:r w:rsidR="00934B3B" w:rsidRPr="009B6017">
        <w:t xml:space="preserve"> [</w:t>
      </w:r>
      <w:r w:rsidR="00934B3B" w:rsidRPr="009B6017">
        <w:rPr>
          <w:highlight w:val="lightGray"/>
          <w:u w:val="single"/>
        </w:rPr>
        <w:t xml:space="preserve">he] </w:t>
      </w:r>
      <w:r w:rsidRPr="009B6017">
        <w:rPr>
          <w:b/>
          <w:highlight w:val="lightGray"/>
          <w:u w:val="single"/>
        </w:rPr>
        <w:t xml:space="preserve"> </w:t>
      </w:r>
      <w:r w:rsidRPr="009B6017">
        <w:rPr>
          <w:b/>
          <w:color w:val="7030A0"/>
          <w:highlight w:val="lightGray"/>
          <w:u w:val="single"/>
        </w:rPr>
        <w:t>Ammon</w:t>
      </w:r>
      <w:r w:rsidRPr="009B6017">
        <w:rPr>
          <w:b/>
          <w:highlight w:val="lightGray"/>
          <w:u w:val="single"/>
        </w:rPr>
        <w:t xml:space="preserve"> </w:t>
      </w:r>
      <w:r w:rsidR="00934B3B" w:rsidRPr="009B6017">
        <w:rPr>
          <w:b/>
          <w:highlight w:val="lightGray"/>
          <w:u w:val="single"/>
        </w:rPr>
        <w:tab/>
      </w:r>
      <w:r w:rsidR="00934B3B" w:rsidRPr="009B6017">
        <w:rPr>
          <w:b/>
          <w:highlight w:val="lightGray"/>
          <w:u w:val="single"/>
        </w:rPr>
        <w:tab/>
      </w:r>
      <w:r w:rsidRPr="009B6017">
        <w:rPr>
          <w:b/>
          <w:highlight w:val="lightGray"/>
          <w:u w:val="single"/>
        </w:rPr>
        <w:t xml:space="preserve">said </w:t>
      </w:r>
      <w:r w:rsidR="00934B3B" w:rsidRPr="009B6017">
        <w:rPr>
          <w:b/>
          <w:highlight w:val="lightGray"/>
          <w:u w:val="single"/>
        </w:rPr>
        <w:tab/>
      </w:r>
      <w:r w:rsidRPr="009B6017">
        <w:rPr>
          <w:highlight w:val="lightGray"/>
          <w:u w:val="single"/>
        </w:rPr>
        <w:t xml:space="preserve">unto </w:t>
      </w:r>
      <w:r w:rsidR="00934B3B" w:rsidRPr="009B6017">
        <w:rPr>
          <w:b/>
          <w:highlight w:val="lightGray"/>
          <w:u w:val="single"/>
        </w:rPr>
        <w:t xml:space="preserve">                </w:t>
      </w:r>
      <w:r w:rsidRPr="009B6017">
        <w:rPr>
          <w:b/>
          <w:highlight w:val="lightGray"/>
          <w:u w:val="single"/>
        </w:rPr>
        <w:t>him</w:t>
      </w:r>
      <w:r>
        <w:t xml:space="preserve"> </w:t>
      </w:r>
    </w:p>
    <w:p w14:paraId="47308928" w14:textId="77777777" w:rsidR="00934B3B" w:rsidRDefault="00934B3B" w:rsidP="00F119FD">
      <w:pPr>
        <w:spacing w:after="0"/>
        <w:ind w:left="0"/>
      </w:pPr>
    </w:p>
    <w:p w14:paraId="2C0AA3AA" w14:textId="77777777" w:rsidR="00A90255" w:rsidRDefault="00EE7410" w:rsidP="00934B3B">
      <w:pPr>
        <w:spacing w:after="0"/>
        <w:ind w:firstLine="720"/>
      </w:pPr>
      <w:r>
        <w:t>It</w:t>
      </w:r>
      <w:r w:rsidR="00934B3B">
        <w:tab/>
      </w:r>
      <w:r>
        <w:t xml:space="preserve"> is </w:t>
      </w:r>
      <w:r w:rsidR="00934B3B">
        <w:t xml:space="preserve"> </w:t>
      </w:r>
      <w:r w:rsidRPr="005C3894">
        <w:rPr>
          <w:u w:val="single"/>
        </w:rPr>
        <w:t>against</w:t>
      </w:r>
      <w:r>
        <w:t xml:space="preserve"> </w:t>
      </w:r>
      <w:r w:rsidR="00934B3B">
        <w:t xml:space="preserve"> </w:t>
      </w:r>
      <w:r w:rsidRPr="00934B3B">
        <w:t>the</w:t>
      </w:r>
      <w:r w:rsidRPr="00934B3B">
        <w:rPr>
          <w:b/>
        </w:rPr>
        <w:t xml:space="preserve"> </w:t>
      </w:r>
      <w:r w:rsidR="00934B3B">
        <w:rPr>
          <w:b/>
        </w:rPr>
        <w:tab/>
      </w:r>
      <w:r w:rsidRPr="005C3894">
        <w:rPr>
          <w:b/>
        </w:rPr>
        <w:t>law</w:t>
      </w:r>
      <w:r>
        <w:t xml:space="preserve"> </w:t>
      </w:r>
      <w:r w:rsidR="00934B3B">
        <w:tab/>
      </w:r>
      <w:r>
        <w:t xml:space="preserve">of </w:t>
      </w:r>
      <w:r w:rsidR="00934B3B">
        <w:tab/>
      </w:r>
      <w:r>
        <w:t xml:space="preserve">our </w:t>
      </w:r>
      <w:r w:rsidR="00934B3B">
        <w:t xml:space="preserve">    </w:t>
      </w:r>
      <w:r w:rsidRPr="005C3894">
        <w:rPr>
          <w:b/>
        </w:rPr>
        <w:t>brethren</w:t>
      </w:r>
      <w:r>
        <w:t xml:space="preserve"> </w:t>
      </w:r>
    </w:p>
    <w:p w14:paraId="2F358C52" w14:textId="4CFEA465" w:rsidR="00934B3B" w:rsidRDefault="00EE7410" w:rsidP="00934B3B">
      <w:pPr>
        <w:spacing w:after="0"/>
      </w:pPr>
      <w:r>
        <w:t xml:space="preserve">which </w:t>
      </w:r>
      <w:r w:rsidR="00934B3B">
        <w:t xml:space="preserve"> </w:t>
      </w:r>
      <w:r w:rsidR="000C3910">
        <w:t>[</w:t>
      </w:r>
      <w:r w:rsidR="000C3910" w:rsidRPr="000C3910">
        <w:rPr>
          <w:b/>
        </w:rPr>
        <w:t>law</w:t>
      </w:r>
      <w:r w:rsidR="000C3910">
        <w:t xml:space="preserve">] </w:t>
      </w:r>
      <w:r w:rsidR="00934B3B">
        <w:tab/>
      </w:r>
      <w:r>
        <w:t xml:space="preserve">was </w:t>
      </w:r>
      <w:r w:rsidR="00934B3B">
        <w:tab/>
      </w:r>
      <w:r w:rsidR="00934B3B">
        <w:tab/>
      </w:r>
      <w:r w:rsidRPr="00934B3B">
        <w:rPr>
          <w:b/>
        </w:rPr>
        <w:t xml:space="preserve">established </w:t>
      </w:r>
      <w:r w:rsidR="0014718B">
        <w:rPr>
          <w:b/>
        </w:rPr>
        <w:tab/>
      </w:r>
      <w:r w:rsidR="0014718B">
        <w:rPr>
          <w:b/>
        </w:rPr>
        <w:tab/>
      </w:r>
      <w:r w:rsidR="0014718B">
        <w:rPr>
          <w:b/>
        </w:rPr>
        <w:tab/>
      </w:r>
      <w:r w:rsidR="0014718B">
        <w:rPr>
          <w:b/>
        </w:rPr>
        <w:tab/>
      </w:r>
      <w:r w:rsidR="0014718B">
        <w:rPr>
          <w:b/>
        </w:rPr>
        <w:tab/>
      </w:r>
      <w:r w:rsidR="00363794" w:rsidRPr="00363794">
        <w:rPr>
          <w:b/>
          <w:color w:val="00B0F0"/>
        </w:rPr>
        <w:t xml:space="preserve">     </w:t>
      </w:r>
      <w:r w:rsidR="00363794" w:rsidRPr="00363794">
        <w:rPr>
          <w:bCs/>
          <w:color w:val="00B0F0"/>
          <w:sz w:val="16"/>
          <w:szCs w:val="16"/>
        </w:rPr>
        <w:t>[Law]</w:t>
      </w:r>
      <w:r w:rsidR="0014718B" w:rsidRPr="00363794">
        <w:rPr>
          <w:b/>
          <w:color w:val="00B0F0"/>
        </w:rPr>
        <w:tab/>
      </w:r>
      <w:r w:rsidR="0014718B">
        <w:rPr>
          <w:b/>
        </w:rPr>
        <w:t xml:space="preserve">  </w:t>
      </w:r>
      <w:r w:rsidR="0014718B">
        <w:rPr>
          <w:color w:val="00B0F0"/>
          <w:sz w:val="18"/>
          <w:szCs w:val="18"/>
        </w:rPr>
        <w:t>L</w:t>
      </w:r>
    </w:p>
    <w:p w14:paraId="3454FE48" w14:textId="77777777" w:rsidR="00A90255" w:rsidRDefault="00EE7410" w:rsidP="00934B3B">
      <w:pPr>
        <w:spacing w:after="0"/>
        <w:ind w:left="3600" w:firstLine="720"/>
      </w:pPr>
      <w:r>
        <w:t xml:space="preserve">by </w:t>
      </w:r>
      <w:r w:rsidR="00934B3B">
        <w:tab/>
      </w:r>
      <w:r w:rsidRPr="00934B3B">
        <w:rPr>
          <w:b/>
          <w:color w:val="7030A0"/>
        </w:rPr>
        <w:t xml:space="preserve">my </w:t>
      </w:r>
      <w:r w:rsidR="00934B3B" w:rsidRPr="00934B3B">
        <w:rPr>
          <w:b/>
          <w:color w:val="7030A0"/>
        </w:rPr>
        <w:t xml:space="preserve"> </w:t>
      </w:r>
      <w:r w:rsidR="00934B3B">
        <w:t xml:space="preserve">   </w:t>
      </w:r>
      <w:r w:rsidRPr="005C3894">
        <w:rPr>
          <w:b/>
        </w:rPr>
        <w:t>father</w:t>
      </w:r>
      <w:r>
        <w:t xml:space="preserve"> </w:t>
      </w:r>
    </w:p>
    <w:p w14:paraId="3BABD77D" w14:textId="77777777" w:rsidR="00934B3B" w:rsidRDefault="00934B3B" w:rsidP="00934B3B">
      <w:pPr>
        <w:spacing w:after="0"/>
      </w:pPr>
    </w:p>
    <w:p w14:paraId="4A76AD40" w14:textId="77777777" w:rsidR="00A90255" w:rsidRDefault="00EE7410" w:rsidP="00934B3B">
      <w:pPr>
        <w:spacing w:after="0"/>
      </w:pPr>
      <w:r w:rsidRPr="00934B3B">
        <w:rPr>
          <w:b/>
        </w:rPr>
        <w:t>that</w:t>
      </w:r>
      <w:r>
        <w:t xml:space="preserve"> </w:t>
      </w:r>
      <w:r w:rsidR="00934B3B">
        <w:tab/>
      </w:r>
      <w:r>
        <w:t xml:space="preserve">there </w:t>
      </w:r>
      <w:r w:rsidR="00934B3B">
        <w:tab/>
      </w:r>
      <w:r>
        <w:t xml:space="preserve">should </w:t>
      </w:r>
      <w:r w:rsidR="00934B3B">
        <w:tab/>
      </w:r>
      <w:r>
        <w:t xml:space="preserve">be </w:t>
      </w:r>
      <w:r w:rsidR="00934B3B">
        <w:t>ANY</w:t>
      </w:r>
      <w:r>
        <w:t xml:space="preserve"> </w:t>
      </w:r>
      <w:r w:rsidRPr="00934B3B">
        <w:rPr>
          <w:color w:val="984806" w:themeColor="accent6" w:themeShade="80"/>
          <w:u w:val="single"/>
        </w:rPr>
        <w:t>slaves</w:t>
      </w:r>
      <w:r w:rsidRPr="00934B3B">
        <w:rPr>
          <w:color w:val="984806" w:themeColor="accent6" w:themeShade="80"/>
        </w:rPr>
        <w:t xml:space="preserve"> </w:t>
      </w:r>
      <w:r w:rsidR="00934B3B">
        <w:tab/>
      </w:r>
      <w:r>
        <w:t xml:space="preserve">among </w:t>
      </w:r>
      <w:r w:rsidR="00934B3B">
        <w:t xml:space="preserve">            </w:t>
      </w:r>
      <w:r w:rsidRPr="005C3894">
        <w:rPr>
          <w:b/>
        </w:rPr>
        <w:t>them</w:t>
      </w:r>
      <w:r>
        <w:t xml:space="preserve"> </w:t>
      </w:r>
    </w:p>
    <w:p w14:paraId="45E15E18" w14:textId="77777777" w:rsidR="00934B3B" w:rsidRDefault="00934B3B" w:rsidP="00934B3B">
      <w:pPr>
        <w:spacing w:after="0"/>
      </w:pPr>
    </w:p>
    <w:p w14:paraId="450424BD" w14:textId="52A7F4AF" w:rsidR="00934B3B" w:rsidRDefault="00934B3B" w:rsidP="009B6017">
      <w:pPr>
        <w:spacing w:after="0"/>
        <w:ind w:left="0"/>
        <w:rPr>
          <w:color w:val="C00000"/>
        </w:rPr>
      </w:pPr>
      <w:r>
        <w:t xml:space="preserve">     </w:t>
      </w:r>
      <w:r w:rsidR="00B5429B">
        <w:t xml:space="preserve">  </w:t>
      </w:r>
      <w:r w:rsidR="00C0442E" w:rsidRPr="00C0442E">
        <w:rPr>
          <w:b/>
          <w:highlight w:val="lightGray"/>
          <w:u w:val="single"/>
        </w:rPr>
        <w:t>Therefore</w:t>
      </w:r>
      <w:r w:rsidR="009B6017">
        <w:rPr>
          <w:bCs/>
        </w:rPr>
        <w:tab/>
      </w:r>
      <w:r w:rsidR="00EE7410" w:rsidRPr="005C3894">
        <w:rPr>
          <w:u w:val="single"/>
        </w:rPr>
        <w:t xml:space="preserve">let </w:t>
      </w:r>
      <w:r>
        <w:rPr>
          <w:u w:val="single"/>
        </w:rPr>
        <w:tab/>
      </w:r>
      <w:r w:rsidR="00EE7410" w:rsidRPr="005C3894">
        <w:rPr>
          <w:u w:val="single"/>
        </w:rPr>
        <w:t>us</w:t>
      </w:r>
      <w:r w:rsidR="00EE7410">
        <w:t xml:space="preserve"> </w:t>
      </w:r>
      <w:r>
        <w:tab/>
      </w:r>
      <w:r>
        <w:tab/>
      </w:r>
      <w:r w:rsidR="00EE7410" w:rsidRPr="009B6017">
        <w:rPr>
          <w:b/>
          <w:bCs/>
          <w:i/>
          <w:color w:val="FF0000"/>
        </w:rPr>
        <w:t>go</w:t>
      </w:r>
      <w:r w:rsidR="00EE7410" w:rsidRPr="00784DB4">
        <w:rPr>
          <w:i/>
          <w:color w:val="FF0000"/>
        </w:rPr>
        <w:t xml:space="preserve"> </w:t>
      </w:r>
      <w:r w:rsidRPr="00784DB4">
        <w:rPr>
          <w:i/>
          <w:color w:val="FF0000"/>
        </w:rPr>
        <w:tab/>
      </w:r>
      <w:r w:rsidR="00EE7410" w:rsidRPr="00784DB4">
        <w:rPr>
          <w:i/>
          <w:color w:val="FF0000"/>
        </w:rPr>
        <w:t>down</w:t>
      </w:r>
      <w:r w:rsidR="00EE7410" w:rsidRPr="00784DB4">
        <w:rPr>
          <w:color w:val="FF0000"/>
        </w:rPr>
        <w:t xml:space="preserve"> </w:t>
      </w:r>
    </w:p>
    <w:p w14:paraId="4B024C30" w14:textId="77777777" w:rsidR="00934B3B" w:rsidRDefault="00EE7410" w:rsidP="00934B3B">
      <w:pPr>
        <w:spacing w:after="0"/>
      </w:pPr>
      <w:r w:rsidRPr="00934B3B">
        <w:rPr>
          <w:b/>
        </w:rPr>
        <w:t xml:space="preserve">and </w:t>
      </w:r>
      <w:r w:rsidR="00934B3B">
        <w:t xml:space="preserve">     [</w:t>
      </w:r>
      <w:r w:rsidR="00934B3B" w:rsidRPr="00045067">
        <w:rPr>
          <w:u w:val="single"/>
        </w:rPr>
        <w:t>let</w:t>
      </w:r>
      <w:r w:rsidR="00934B3B" w:rsidRPr="00045067">
        <w:rPr>
          <w:u w:val="single"/>
        </w:rPr>
        <w:tab/>
        <w:t>us</w:t>
      </w:r>
      <w:r w:rsidR="00934B3B">
        <w:t>]</w:t>
      </w:r>
      <w:r w:rsidR="00934B3B">
        <w:tab/>
      </w:r>
      <w:r w:rsidR="00934B3B">
        <w:tab/>
      </w:r>
      <w:r w:rsidRPr="00934B3B">
        <w:rPr>
          <w:b/>
        </w:rPr>
        <w:t>rely</w:t>
      </w:r>
      <w:r>
        <w:t xml:space="preserve"> </w:t>
      </w:r>
      <w:r w:rsidR="00934B3B">
        <w:tab/>
      </w:r>
      <w:r>
        <w:t xml:space="preserve">upon </w:t>
      </w:r>
      <w:r w:rsidR="00934B3B">
        <w:tab/>
      </w:r>
      <w:r>
        <w:t xml:space="preserve">the </w:t>
      </w:r>
      <w:r w:rsidR="00934B3B">
        <w:t xml:space="preserve">    </w:t>
      </w:r>
      <w:r w:rsidRPr="000C3910">
        <w:rPr>
          <w:b/>
        </w:rPr>
        <w:t>mercies</w:t>
      </w:r>
      <w:r>
        <w:t xml:space="preserve"> </w:t>
      </w:r>
    </w:p>
    <w:p w14:paraId="3231AC00" w14:textId="77777777" w:rsidR="00EE7410" w:rsidRDefault="00EE7410" w:rsidP="00934B3B">
      <w:pPr>
        <w:spacing w:after="0"/>
        <w:ind w:left="3600" w:firstLine="720"/>
      </w:pPr>
      <w:r>
        <w:t xml:space="preserve">of </w:t>
      </w:r>
      <w:r w:rsidR="00934B3B">
        <w:tab/>
      </w:r>
      <w:r w:rsidRPr="000C3910">
        <w:rPr>
          <w:b/>
        </w:rPr>
        <w:t xml:space="preserve">our </w:t>
      </w:r>
      <w:r w:rsidR="00934B3B">
        <w:rPr>
          <w:b/>
        </w:rPr>
        <w:t xml:space="preserve">    </w:t>
      </w:r>
      <w:r w:rsidRPr="000C3910">
        <w:rPr>
          <w:b/>
        </w:rPr>
        <w:t>brethren</w:t>
      </w:r>
    </w:p>
    <w:p w14:paraId="36A03851" w14:textId="77777777" w:rsidR="000C3910" w:rsidRPr="009B6017" w:rsidRDefault="000C3910" w:rsidP="00F119FD">
      <w:pPr>
        <w:spacing w:after="0"/>
        <w:ind w:left="0"/>
        <w:rPr>
          <w:u w:val="single"/>
        </w:rPr>
      </w:pPr>
    </w:p>
    <w:p w14:paraId="3B9D5DBB" w14:textId="77777777" w:rsidR="00A90255" w:rsidRPr="009B6017" w:rsidRDefault="00EE7410" w:rsidP="00F119FD">
      <w:pPr>
        <w:spacing w:after="0"/>
        <w:ind w:left="0"/>
        <w:rPr>
          <w:color w:val="984806" w:themeColor="accent6" w:themeShade="80"/>
          <w:u w:val="single"/>
        </w:rPr>
      </w:pPr>
      <w:r w:rsidRPr="00B029A1">
        <w:t xml:space="preserve"> 10 </w:t>
      </w:r>
      <w:r w:rsidR="00934B3B" w:rsidRPr="00B029A1">
        <w:tab/>
      </w:r>
      <w:r w:rsidRPr="00B029A1">
        <w:rPr>
          <w:b/>
        </w:rPr>
        <w:t xml:space="preserve">But </w:t>
      </w:r>
      <w:r w:rsidR="00934B3B" w:rsidRPr="00B029A1">
        <w:t xml:space="preserve">     [</w:t>
      </w:r>
      <w:r w:rsidR="00934B3B" w:rsidRPr="009B6017">
        <w:rPr>
          <w:highlight w:val="lightGray"/>
          <w:u w:val="single"/>
        </w:rPr>
        <w:t xml:space="preserve">he]  </w:t>
      </w:r>
      <w:r w:rsidRPr="009B6017">
        <w:rPr>
          <w:highlight w:val="lightGray"/>
          <w:u w:val="single"/>
        </w:rPr>
        <w:t>the</w:t>
      </w:r>
      <w:r w:rsidRPr="009B6017">
        <w:rPr>
          <w:b/>
          <w:highlight w:val="lightGray"/>
          <w:u w:val="single"/>
        </w:rPr>
        <w:t xml:space="preserve"> king </w:t>
      </w:r>
      <w:r w:rsidR="00934B3B" w:rsidRPr="009B6017">
        <w:rPr>
          <w:b/>
          <w:highlight w:val="lightGray"/>
          <w:u w:val="single"/>
        </w:rPr>
        <w:tab/>
      </w:r>
      <w:r w:rsidR="00934B3B" w:rsidRPr="009B6017">
        <w:rPr>
          <w:b/>
          <w:highlight w:val="lightGray"/>
          <w:u w:val="single"/>
        </w:rPr>
        <w:tab/>
      </w:r>
      <w:r w:rsidRPr="009B6017">
        <w:rPr>
          <w:b/>
          <w:highlight w:val="lightGray"/>
          <w:u w:val="single"/>
        </w:rPr>
        <w:t xml:space="preserve">said </w:t>
      </w:r>
      <w:r w:rsidR="00934B3B" w:rsidRPr="009B6017">
        <w:rPr>
          <w:b/>
          <w:highlight w:val="lightGray"/>
          <w:u w:val="single"/>
        </w:rPr>
        <w:tab/>
      </w:r>
      <w:r w:rsidRPr="009B6017">
        <w:rPr>
          <w:b/>
          <w:highlight w:val="lightGray"/>
          <w:u w:val="single"/>
        </w:rPr>
        <w:t xml:space="preserve">unto </w:t>
      </w:r>
      <w:r w:rsidR="00934B3B" w:rsidRPr="009B6017">
        <w:rPr>
          <w:b/>
          <w:highlight w:val="lightGray"/>
          <w:u w:val="single"/>
        </w:rPr>
        <w:t xml:space="preserve">                </w:t>
      </w:r>
      <w:r w:rsidRPr="009B6017">
        <w:rPr>
          <w:b/>
          <w:color w:val="7030A0"/>
          <w:highlight w:val="lightGray"/>
          <w:u w:val="single"/>
        </w:rPr>
        <w:t>him</w:t>
      </w:r>
      <w:r w:rsidRPr="009B6017">
        <w:rPr>
          <w:color w:val="7030A0"/>
          <w:u w:val="single"/>
        </w:rPr>
        <w:t xml:space="preserve"> </w:t>
      </w:r>
    </w:p>
    <w:p w14:paraId="1F21B4C3" w14:textId="77777777" w:rsidR="00934B3B" w:rsidRDefault="00934B3B" w:rsidP="00F119FD">
      <w:pPr>
        <w:spacing w:after="0"/>
        <w:ind w:left="0"/>
      </w:pPr>
    </w:p>
    <w:p w14:paraId="6B2070E8" w14:textId="77777777" w:rsidR="000C3910" w:rsidRDefault="00EE7410" w:rsidP="00934B3B">
      <w:pPr>
        <w:spacing w:after="0"/>
        <w:ind w:left="2880" w:firstLine="720"/>
      </w:pPr>
      <w:r>
        <w:t>I</w:t>
      </w:r>
      <w:r w:rsidRPr="000C3910">
        <w:rPr>
          <w:b/>
        </w:rPr>
        <w:t>nquire</w:t>
      </w:r>
      <w:r>
        <w:t xml:space="preserve"> of </w:t>
      </w:r>
      <w:r w:rsidR="00934B3B">
        <w:tab/>
      </w:r>
      <w:r w:rsidRPr="00DC1565">
        <w:rPr>
          <w:b/>
          <w:color w:val="0070C0"/>
          <w:u w:val="single"/>
        </w:rPr>
        <w:t xml:space="preserve">the </w:t>
      </w:r>
      <w:r w:rsidR="00934B3B" w:rsidRPr="00DC1565">
        <w:rPr>
          <w:b/>
          <w:color w:val="0070C0"/>
          <w:u w:val="single"/>
        </w:rPr>
        <w:t xml:space="preserve">    </w:t>
      </w:r>
      <w:r w:rsidRPr="00DC1565">
        <w:rPr>
          <w:b/>
          <w:color w:val="0070C0"/>
          <w:u w:val="single"/>
        </w:rPr>
        <w:t>Lord</w:t>
      </w:r>
      <w:r w:rsidR="000527BE">
        <w:t xml:space="preserve"> </w:t>
      </w:r>
    </w:p>
    <w:p w14:paraId="56986CD7" w14:textId="77777777" w:rsidR="009B6734" w:rsidRPr="00045067" w:rsidRDefault="00045067" w:rsidP="009B6734">
      <w:pPr>
        <w:spacing w:after="0"/>
        <w:ind w:left="0"/>
        <w:rPr>
          <w:sz w:val="18"/>
          <w:szCs w:val="18"/>
        </w:rPr>
      </w:pPr>
      <w:r w:rsidRPr="00045067">
        <w:rPr>
          <w:b/>
          <w:color w:val="F79646" w:themeColor="accent6"/>
          <w:sz w:val="18"/>
          <w:szCs w:val="18"/>
        </w:rPr>
        <w:t>[A]</w:t>
      </w:r>
      <w:r w:rsidR="009B6734" w:rsidRPr="00045067">
        <w:rPr>
          <w:color w:val="F79646" w:themeColor="accent6"/>
        </w:rPr>
        <w:t xml:space="preserve">       </w:t>
      </w:r>
      <w:r w:rsidR="009B6734">
        <w:t>A</w:t>
      </w:r>
      <w:r w:rsidR="000527BE">
        <w:t>nd</w:t>
      </w:r>
      <w:r w:rsidR="009B6734">
        <w:t xml:space="preserve"> </w:t>
      </w:r>
      <w:r w:rsidR="000527BE">
        <w:t xml:space="preserve"> </w:t>
      </w:r>
      <w:r w:rsidR="000527BE" w:rsidRPr="009B6734">
        <w:rPr>
          <w:b/>
          <w:color w:val="F79646" w:themeColor="accent6"/>
        </w:rPr>
        <w:t xml:space="preserve">if </w:t>
      </w:r>
      <w:r w:rsidR="009B6734">
        <w:tab/>
      </w:r>
      <w:r w:rsidR="000527BE" w:rsidRPr="00214868">
        <w:rPr>
          <w:b/>
          <w:color w:val="0070C0"/>
          <w:u w:val="single"/>
        </w:rPr>
        <w:t>H</w:t>
      </w:r>
      <w:r w:rsidR="00EE7410" w:rsidRPr="00214868">
        <w:rPr>
          <w:b/>
          <w:color w:val="0070C0"/>
          <w:u w:val="single"/>
        </w:rPr>
        <w:t>e</w:t>
      </w:r>
      <w:r w:rsidR="009B6734" w:rsidRPr="00214868">
        <w:rPr>
          <w:color w:val="0070C0"/>
          <w:u w:val="single"/>
        </w:rPr>
        <w:t xml:space="preserve"> [</w:t>
      </w:r>
      <w:r w:rsidR="009B6734" w:rsidRPr="00214868">
        <w:rPr>
          <w:b/>
          <w:color w:val="0070C0"/>
          <w:u w:val="single"/>
        </w:rPr>
        <w:t>the Lord</w:t>
      </w:r>
      <w:r w:rsidR="009B6734" w:rsidRPr="00214868">
        <w:rPr>
          <w:color w:val="0070C0"/>
          <w:u w:val="single"/>
        </w:rPr>
        <w:t>]</w:t>
      </w:r>
      <w:r w:rsidR="00EE7410" w:rsidRPr="00214868">
        <w:rPr>
          <w:b/>
          <w:u w:val="single"/>
        </w:rPr>
        <w:t xml:space="preserve"> </w:t>
      </w:r>
      <w:r w:rsidR="009B6734" w:rsidRPr="00214868">
        <w:rPr>
          <w:b/>
          <w:u w:val="single"/>
        </w:rPr>
        <w:tab/>
      </w:r>
      <w:r w:rsidR="009B6734" w:rsidRPr="00214868">
        <w:rPr>
          <w:b/>
          <w:u w:val="single"/>
        </w:rPr>
        <w:tab/>
      </w:r>
      <w:r w:rsidR="00EE7410" w:rsidRPr="00214868">
        <w:rPr>
          <w:b/>
          <w:highlight w:val="yellow"/>
          <w:u w:val="single"/>
        </w:rPr>
        <w:t>saith</w:t>
      </w:r>
      <w:r w:rsidR="00EE7410" w:rsidRPr="00214868">
        <w:rPr>
          <w:u w:val="single"/>
        </w:rPr>
        <w:t xml:space="preserve"> </w:t>
      </w:r>
      <w:r w:rsidR="009B6734" w:rsidRPr="00214868">
        <w:rPr>
          <w:u w:val="single"/>
        </w:rPr>
        <w:tab/>
      </w:r>
      <w:r w:rsidR="00EE7410" w:rsidRPr="00214868">
        <w:rPr>
          <w:u w:val="single"/>
        </w:rPr>
        <w:t xml:space="preserve">unto </w:t>
      </w:r>
      <w:r w:rsidR="009B6734" w:rsidRPr="00214868">
        <w:rPr>
          <w:u w:val="single"/>
        </w:rPr>
        <w:tab/>
        <w:t xml:space="preserve">           </w:t>
      </w:r>
      <w:r w:rsidR="00EE7410" w:rsidRPr="00214868">
        <w:rPr>
          <w:b/>
          <w:u w:val="single"/>
        </w:rPr>
        <w:t>us</w:t>
      </w:r>
      <w:r w:rsidR="00EE7410">
        <w:t xml:space="preserve"> </w:t>
      </w:r>
      <w:r>
        <w:tab/>
      </w:r>
      <w:r>
        <w:tab/>
      </w:r>
      <w:r>
        <w:tab/>
      </w:r>
      <w:r>
        <w:tab/>
        <w:t xml:space="preserve">      </w:t>
      </w:r>
      <w:r>
        <w:rPr>
          <w:sz w:val="18"/>
          <w:szCs w:val="18"/>
        </w:rPr>
        <w:t xml:space="preserve">    </w:t>
      </w:r>
      <w:r w:rsidR="00A174F5">
        <w:rPr>
          <w:sz w:val="18"/>
          <w:szCs w:val="18"/>
        </w:rPr>
        <w:t>ee</w:t>
      </w:r>
    </w:p>
    <w:p w14:paraId="309457FC" w14:textId="77777777" w:rsidR="009B6734" w:rsidRPr="009B6017" w:rsidRDefault="00EE7410" w:rsidP="009B6734">
      <w:pPr>
        <w:spacing w:after="0"/>
        <w:ind w:left="2880" w:firstLine="720"/>
        <w:rPr>
          <w:b/>
          <w:bCs/>
          <w:color w:val="FF0000"/>
        </w:rPr>
      </w:pPr>
      <w:r w:rsidRPr="009B6017">
        <w:rPr>
          <w:b/>
          <w:bCs/>
          <w:i/>
          <w:color w:val="FF0000"/>
        </w:rPr>
        <w:t>go</w:t>
      </w:r>
      <w:r w:rsidRPr="009B6017">
        <w:rPr>
          <w:b/>
          <w:bCs/>
          <w:color w:val="FF0000"/>
        </w:rPr>
        <w:t xml:space="preserve"> </w:t>
      </w:r>
    </w:p>
    <w:p w14:paraId="46003D42" w14:textId="77777777" w:rsidR="00A90255" w:rsidRDefault="00045067" w:rsidP="00045067">
      <w:pPr>
        <w:spacing w:after="0"/>
        <w:ind w:left="0"/>
      </w:pPr>
      <w:r w:rsidRPr="00B5429B">
        <w:rPr>
          <w:b/>
          <w:color w:val="F79646" w:themeColor="accent6"/>
          <w:sz w:val="18"/>
          <w:szCs w:val="18"/>
        </w:rPr>
        <w:t>[</w:t>
      </w:r>
      <w:r>
        <w:rPr>
          <w:b/>
          <w:color w:val="F79646" w:themeColor="accent6"/>
          <w:sz w:val="18"/>
          <w:szCs w:val="18"/>
        </w:rPr>
        <w:t>B</w:t>
      </w:r>
      <w:r w:rsidRPr="00B5429B">
        <w:rPr>
          <w:b/>
          <w:color w:val="F79646" w:themeColor="accent6"/>
          <w:sz w:val="18"/>
          <w:szCs w:val="18"/>
        </w:rPr>
        <w:t>]</w:t>
      </w:r>
      <w:r>
        <w:rPr>
          <w:b/>
          <w:color w:val="F79646" w:themeColor="accent6"/>
          <w:sz w:val="18"/>
          <w:szCs w:val="18"/>
        </w:rPr>
        <w:tab/>
        <w:t xml:space="preserve"> </w:t>
      </w:r>
      <w:r w:rsidRPr="00EA1E65">
        <w:rPr>
          <w:b/>
          <w:color w:val="F79646" w:themeColor="accent6"/>
        </w:rPr>
        <w:t xml:space="preserve"> </w:t>
      </w:r>
      <w:r w:rsidR="009B6734" w:rsidRPr="009B6734">
        <w:t>[</w:t>
      </w:r>
      <w:r w:rsidR="009B6734" w:rsidRPr="009B6734">
        <w:rPr>
          <w:b/>
          <w:color w:val="F79646" w:themeColor="accent6"/>
        </w:rPr>
        <w:t>then</w:t>
      </w:r>
      <w:r w:rsidR="009B6734" w:rsidRPr="009B6734">
        <w:t>]</w:t>
      </w:r>
      <w:r w:rsidR="009B6734">
        <w:rPr>
          <w:i/>
          <w:color w:val="C00000"/>
        </w:rPr>
        <w:tab/>
      </w:r>
      <w:r w:rsidR="00EE7410">
        <w:t xml:space="preserve">we </w:t>
      </w:r>
      <w:r w:rsidR="009B6734">
        <w:tab/>
      </w:r>
      <w:r w:rsidR="009B6734">
        <w:tab/>
      </w:r>
      <w:r w:rsidR="00EE7410">
        <w:t xml:space="preserve">will </w:t>
      </w:r>
      <w:r w:rsidR="009B6734">
        <w:tab/>
      </w:r>
      <w:r w:rsidR="00EE7410" w:rsidRPr="009B6017">
        <w:rPr>
          <w:b/>
          <w:bCs/>
          <w:i/>
          <w:color w:val="FF0000"/>
        </w:rPr>
        <w:t>go</w:t>
      </w:r>
      <w:r w:rsidR="00EE7410" w:rsidRPr="009B6017">
        <w:rPr>
          <w:b/>
          <w:bCs/>
        </w:rPr>
        <w:t xml:space="preserve"> </w:t>
      </w:r>
    </w:p>
    <w:p w14:paraId="123AD73C" w14:textId="77777777" w:rsidR="009B6734" w:rsidRDefault="009B6734" w:rsidP="009B6734">
      <w:pPr>
        <w:spacing w:after="0"/>
        <w:ind w:left="0"/>
      </w:pPr>
    </w:p>
    <w:p w14:paraId="765FCC7F" w14:textId="77777777" w:rsidR="00EE7410" w:rsidRDefault="00045067" w:rsidP="009B6734">
      <w:pPr>
        <w:spacing w:after="0"/>
        <w:ind w:left="0"/>
      </w:pPr>
      <w:r w:rsidRPr="00B5429B">
        <w:rPr>
          <w:b/>
          <w:color w:val="F79646" w:themeColor="accent6"/>
          <w:sz w:val="18"/>
          <w:szCs w:val="18"/>
        </w:rPr>
        <w:t>[</w:t>
      </w:r>
      <w:r>
        <w:rPr>
          <w:b/>
          <w:color w:val="F79646" w:themeColor="accent6"/>
          <w:sz w:val="18"/>
          <w:szCs w:val="18"/>
        </w:rPr>
        <w:t>C</w:t>
      </w:r>
      <w:r w:rsidRPr="00B5429B">
        <w:rPr>
          <w:b/>
          <w:color w:val="F79646" w:themeColor="accent6"/>
          <w:sz w:val="18"/>
          <w:szCs w:val="18"/>
        </w:rPr>
        <w:t>]</w:t>
      </w:r>
      <w:r w:rsidRPr="00EA1E65">
        <w:rPr>
          <w:b/>
          <w:color w:val="F79646" w:themeColor="accent6"/>
        </w:rPr>
        <w:t xml:space="preserve"> </w:t>
      </w:r>
      <w:r w:rsidR="009B6734">
        <w:t xml:space="preserve">   </w:t>
      </w:r>
      <w:r w:rsidR="00EE7410">
        <w:t xml:space="preserve">otherwise </w:t>
      </w:r>
      <w:r w:rsidR="009B6734">
        <w:tab/>
      </w:r>
      <w:r w:rsidR="00EE7410">
        <w:t xml:space="preserve">we </w:t>
      </w:r>
      <w:r w:rsidR="009B6734">
        <w:tab/>
      </w:r>
      <w:r w:rsidR="009B6734">
        <w:tab/>
      </w:r>
      <w:r w:rsidR="00EE7410">
        <w:t xml:space="preserve">will </w:t>
      </w:r>
      <w:r w:rsidR="009B6734">
        <w:tab/>
      </w:r>
      <w:r w:rsidR="00EE7410" w:rsidRPr="009B6734">
        <w:rPr>
          <w:b/>
          <w:color w:val="984806" w:themeColor="accent6" w:themeShade="80"/>
        </w:rPr>
        <w:t>perish</w:t>
      </w:r>
      <w:r w:rsidR="00EE7410">
        <w:t xml:space="preserve"> </w:t>
      </w:r>
      <w:r w:rsidR="009B6734">
        <w:tab/>
      </w:r>
      <w:r w:rsidR="00EE7410" w:rsidRPr="00784DB4">
        <w:rPr>
          <w:i/>
          <w:color w:val="FF0000"/>
        </w:rPr>
        <w:t xml:space="preserve">in </w:t>
      </w:r>
      <w:r w:rsidR="009B6734" w:rsidRPr="00784DB4">
        <w:rPr>
          <w:i/>
          <w:color w:val="FF0000"/>
        </w:rPr>
        <w:tab/>
      </w:r>
      <w:r w:rsidR="009B6734" w:rsidRPr="00784DB4">
        <w:rPr>
          <w:i/>
          <w:color w:val="FF0000"/>
        </w:rPr>
        <w:tab/>
      </w:r>
      <w:r w:rsidR="00EE7410" w:rsidRPr="00784DB4">
        <w:rPr>
          <w:i/>
          <w:color w:val="FF0000"/>
        </w:rPr>
        <w:t>the land</w:t>
      </w:r>
    </w:p>
    <w:p w14:paraId="54350AB6" w14:textId="77777777" w:rsidR="000C3910" w:rsidRDefault="00EE7410" w:rsidP="00F119FD">
      <w:pPr>
        <w:spacing w:after="0"/>
        <w:ind w:left="0"/>
      </w:pPr>
      <w:r>
        <w:t xml:space="preserve"> </w:t>
      </w:r>
    </w:p>
    <w:p w14:paraId="11E8DB96" w14:textId="77777777" w:rsidR="00A90255" w:rsidRDefault="00EE7410" w:rsidP="00F119FD">
      <w:pPr>
        <w:spacing w:after="0"/>
        <w:ind w:left="0"/>
      </w:pPr>
      <w:r>
        <w:t xml:space="preserve">11 </w:t>
      </w:r>
      <w:r w:rsidRPr="00A90255">
        <w:rPr>
          <w:b/>
        </w:rPr>
        <w:t xml:space="preserve">And </w:t>
      </w:r>
      <w:r w:rsidR="00C0442E" w:rsidRPr="00C0442E">
        <w:rPr>
          <w:b/>
          <w:highlight w:val="yellow"/>
          <w:u w:val="single"/>
        </w:rPr>
        <w:t>it came to pass</w:t>
      </w:r>
      <w:r>
        <w:t xml:space="preserve"> </w:t>
      </w:r>
    </w:p>
    <w:p w14:paraId="2D3CB973" w14:textId="77777777" w:rsidR="009B6734" w:rsidRDefault="00B5429B" w:rsidP="00F119FD">
      <w:pPr>
        <w:spacing w:after="0"/>
        <w:ind w:left="0" w:firstLine="720"/>
      </w:pPr>
      <w:r w:rsidRPr="00B5429B">
        <w:rPr>
          <w:b/>
        </w:rPr>
        <w:t>t</w:t>
      </w:r>
      <w:r w:rsidR="00EE7410" w:rsidRPr="00B5429B">
        <w:rPr>
          <w:b/>
        </w:rPr>
        <w:t>hat</w:t>
      </w:r>
      <w:r w:rsidR="009B6734" w:rsidRPr="00B5429B">
        <w:rPr>
          <w:b/>
        </w:rPr>
        <w:t xml:space="preserve"> </w:t>
      </w:r>
      <w:r w:rsidR="009B6734">
        <w:t xml:space="preserve">    [he] </w:t>
      </w:r>
      <w:r w:rsidR="00EE7410">
        <w:t xml:space="preserve"> </w:t>
      </w:r>
      <w:r w:rsidR="00EE7410" w:rsidRPr="005C74B1">
        <w:rPr>
          <w:b/>
          <w:color w:val="7030A0"/>
          <w:u w:val="single"/>
        </w:rPr>
        <w:t>Ammon</w:t>
      </w:r>
      <w:r w:rsidR="00EE7410">
        <w:t xml:space="preserve"> </w:t>
      </w:r>
      <w:r w:rsidR="009B6734">
        <w:tab/>
      </w:r>
      <w:r w:rsidR="009B6734">
        <w:tab/>
      </w:r>
      <w:r w:rsidR="00EE7410" w:rsidRPr="004F146E">
        <w:rPr>
          <w:i/>
          <w:color w:val="FF0000"/>
        </w:rPr>
        <w:t>went</w:t>
      </w:r>
      <w:r w:rsidR="00EE7410">
        <w:t xml:space="preserve"> </w:t>
      </w:r>
    </w:p>
    <w:p w14:paraId="0DA32DD9" w14:textId="77777777" w:rsidR="009B6734" w:rsidRDefault="009B6734" w:rsidP="00F119FD">
      <w:pPr>
        <w:spacing w:after="0"/>
        <w:ind w:left="0" w:firstLine="720"/>
      </w:pPr>
      <w:r w:rsidRPr="00B5429B">
        <w:rPr>
          <w:b/>
        </w:rPr>
        <w:t>A</w:t>
      </w:r>
      <w:r w:rsidR="00EE7410" w:rsidRPr="00B5429B">
        <w:rPr>
          <w:b/>
        </w:rPr>
        <w:t>nd</w:t>
      </w:r>
      <w:r>
        <w:t xml:space="preserve">      [he  </w:t>
      </w:r>
      <w:r w:rsidRPr="009B6734">
        <w:rPr>
          <w:b/>
          <w:color w:val="7030A0"/>
        </w:rPr>
        <w:t xml:space="preserve"> </w:t>
      </w:r>
      <w:r w:rsidRPr="005C74B1">
        <w:rPr>
          <w:b/>
          <w:color w:val="7030A0"/>
          <w:u w:val="single"/>
        </w:rPr>
        <w:t>Ammon</w:t>
      </w:r>
      <w:r w:rsidR="00EE7410" w:rsidRPr="009B6734">
        <w:rPr>
          <w:b/>
          <w:color w:val="7030A0"/>
        </w:rPr>
        <w:t xml:space="preserve"> </w:t>
      </w:r>
      <w:r>
        <w:rPr>
          <w:b/>
        </w:rPr>
        <w:tab/>
      </w:r>
      <w:r>
        <w:rPr>
          <w:b/>
        </w:rPr>
        <w:tab/>
      </w:r>
      <w:r w:rsidR="00EE7410" w:rsidRPr="000C3910">
        <w:rPr>
          <w:b/>
        </w:rPr>
        <w:t>inquired</w:t>
      </w:r>
      <w:r w:rsidR="00EE7410">
        <w:t xml:space="preserve"> </w:t>
      </w:r>
    </w:p>
    <w:p w14:paraId="482292BB" w14:textId="77777777" w:rsidR="00A90255" w:rsidRPr="00DC1565" w:rsidRDefault="00EE7410" w:rsidP="009B6734">
      <w:pPr>
        <w:spacing w:after="0"/>
        <w:ind w:left="3600" w:firstLine="720"/>
        <w:rPr>
          <w:u w:val="single"/>
        </w:rPr>
      </w:pPr>
      <w:r>
        <w:t xml:space="preserve">of </w:t>
      </w:r>
      <w:r w:rsidR="009B6734">
        <w:tab/>
      </w:r>
      <w:r w:rsidRPr="00DC1565">
        <w:rPr>
          <w:b/>
          <w:color w:val="0070C0"/>
          <w:u w:val="single"/>
        </w:rPr>
        <w:t xml:space="preserve">the </w:t>
      </w:r>
      <w:r w:rsidR="009B6734" w:rsidRPr="00DC1565">
        <w:rPr>
          <w:b/>
          <w:color w:val="0070C0"/>
          <w:u w:val="single"/>
        </w:rPr>
        <w:t xml:space="preserve">    </w:t>
      </w:r>
      <w:r w:rsidRPr="00DC1565">
        <w:rPr>
          <w:b/>
          <w:color w:val="0070C0"/>
          <w:u w:val="single"/>
        </w:rPr>
        <w:t>Lord</w:t>
      </w:r>
      <w:r w:rsidRPr="00DC1565">
        <w:rPr>
          <w:u w:val="single"/>
        </w:rPr>
        <w:t xml:space="preserve"> </w:t>
      </w:r>
    </w:p>
    <w:p w14:paraId="7163F2E9" w14:textId="44BF4D07" w:rsidR="00EE7410" w:rsidRPr="006E4143" w:rsidRDefault="00045067" w:rsidP="00045067">
      <w:pPr>
        <w:spacing w:after="0"/>
        <w:ind w:left="0"/>
      </w:pPr>
      <w:r>
        <w:rPr>
          <w:b/>
          <w:color w:val="F79646" w:themeColor="accent6"/>
          <w:sz w:val="18"/>
          <w:szCs w:val="18"/>
        </w:rPr>
        <w:t xml:space="preserve">       </w:t>
      </w:r>
      <w:r w:rsidRPr="00B5429B">
        <w:rPr>
          <w:b/>
          <w:color w:val="F79646" w:themeColor="accent6"/>
          <w:sz w:val="18"/>
          <w:szCs w:val="18"/>
        </w:rPr>
        <w:t>[A]</w:t>
      </w:r>
      <w:r w:rsidRPr="00EA1E65">
        <w:rPr>
          <w:b/>
          <w:color w:val="F79646" w:themeColor="accent6"/>
        </w:rPr>
        <w:t xml:space="preserve"> </w:t>
      </w:r>
      <w:r>
        <w:rPr>
          <w:b/>
          <w:color w:val="F79646" w:themeColor="accent6"/>
        </w:rPr>
        <w:tab/>
      </w:r>
      <w:r w:rsidR="00EE7410" w:rsidRPr="00B5429B">
        <w:rPr>
          <w:b/>
        </w:rPr>
        <w:t>and</w:t>
      </w:r>
      <w:r w:rsidR="00EE7410">
        <w:t xml:space="preserve"> </w:t>
      </w:r>
      <w:r w:rsidR="009B6734">
        <w:t xml:space="preserve">     </w:t>
      </w:r>
      <w:r w:rsidR="009B6734" w:rsidRPr="00214868">
        <w:rPr>
          <w:color w:val="0070C0"/>
          <w:u w:val="single"/>
        </w:rPr>
        <w:t>[</w:t>
      </w:r>
      <w:r w:rsidR="009B6734" w:rsidRPr="00214868">
        <w:rPr>
          <w:b/>
          <w:color w:val="0070C0"/>
          <w:u w:val="single"/>
        </w:rPr>
        <w:t>He</w:t>
      </w:r>
      <w:r w:rsidR="009B6734" w:rsidRPr="00214868">
        <w:rPr>
          <w:color w:val="0070C0"/>
          <w:u w:val="single"/>
        </w:rPr>
        <w:t xml:space="preserve">] </w:t>
      </w:r>
      <w:r w:rsidR="00EE7410" w:rsidRPr="00214868">
        <w:rPr>
          <w:b/>
          <w:color w:val="0070C0"/>
          <w:u w:val="single"/>
        </w:rPr>
        <w:t>the Lord</w:t>
      </w:r>
      <w:r w:rsidR="00EE7410" w:rsidRPr="00214868">
        <w:rPr>
          <w:color w:val="0070C0"/>
          <w:u w:val="single"/>
        </w:rPr>
        <w:t xml:space="preserve"> </w:t>
      </w:r>
      <w:r w:rsidR="009B6734" w:rsidRPr="00214868">
        <w:rPr>
          <w:color w:val="0070C0"/>
          <w:u w:val="single"/>
        </w:rPr>
        <w:tab/>
      </w:r>
      <w:r w:rsidR="009B6734" w:rsidRPr="00214868">
        <w:rPr>
          <w:color w:val="0070C0"/>
          <w:u w:val="single"/>
        </w:rPr>
        <w:tab/>
      </w:r>
      <w:r w:rsidR="00EE7410" w:rsidRPr="004D7710">
        <w:rPr>
          <w:b/>
          <w:highlight w:val="lightGray"/>
          <w:u w:val="single"/>
        </w:rPr>
        <w:t>said</w:t>
      </w:r>
      <w:r w:rsidR="00EE7410" w:rsidRPr="00214868">
        <w:rPr>
          <w:u w:val="single"/>
        </w:rPr>
        <w:t xml:space="preserve"> </w:t>
      </w:r>
      <w:r w:rsidR="009B6734" w:rsidRPr="00214868">
        <w:rPr>
          <w:u w:val="single"/>
        </w:rPr>
        <w:tab/>
      </w:r>
      <w:r w:rsidR="00EE7410" w:rsidRPr="00214868">
        <w:rPr>
          <w:u w:val="single"/>
        </w:rPr>
        <w:t xml:space="preserve">unto </w:t>
      </w:r>
      <w:r w:rsidR="009B6734" w:rsidRPr="00214868">
        <w:rPr>
          <w:u w:val="single"/>
        </w:rPr>
        <w:tab/>
        <w:t xml:space="preserve">           </w:t>
      </w:r>
      <w:r w:rsidR="00EE7410" w:rsidRPr="00214868">
        <w:rPr>
          <w:b/>
          <w:color w:val="7030A0"/>
          <w:u w:val="single"/>
        </w:rPr>
        <w:t>him</w:t>
      </w:r>
      <w:r w:rsidR="006E4143">
        <w:rPr>
          <w:color w:val="7030A0"/>
        </w:rPr>
        <w:tab/>
      </w:r>
      <w:r w:rsidR="006E4143">
        <w:rPr>
          <w:color w:val="7030A0"/>
        </w:rPr>
        <w:tab/>
      </w:r>
      <w:r w:rsidR="00363794">
        <w:rPr>
          <w:color w:val="7030A0"/>
        </w:rPr>
        <w:t xml:space="preserve">        </w:t>
      </w:r>
      <w:r w:rsidR="00DA0A34">
        <w:rPr>
          <w:color w:val="7030A0"/>
        </w:rPr>
        <w:t xml:space="preserve">    </w:t>
      </w:r>
      <w:r w:rsidR="00363794">
        <w:rPr>
          <w:color w:val="7030A0"/>
        </w:rPr>
        <w:t xml:space="preserve"> </w:t>
      </w:r>
      <w:r w:rsidR="006E4143" w:rsidRPr="006E4143">
        <w:rPr>
          <w:b/>
          <w:color w:val="F79646" w:themeColor="accent6"/>
          <w:sz w:val="18"/>
          <w:szCs w:val="18"/>
        </w:rPr>
        <w:t>[bookend #1]</w:t>
      </w:r>
    </w:p>
    <w:p w14:paraId="226AD2D3" w14:textId="77777777" w:rsidR="009B6734" w:rsidRDefault="009B6734" w:rsidP="009B6734">
      <w:pPr>
        <w:spacing w:after="0"/>
        <w:ind w:left="0"/>
      </w:pPr>
    </w:p>
    <w:p w14:paraId="7726BDFE" w14:textId="39264C84" w:rsidR="009B6734" w:rsidRPr="00045067" w:rsidRDefault="00EE7410" w:rsidP="00F119FD">
      <w:pPr>
        <w:spacing w:after="0"/>
        <w:ind w:left="0"/>
        <w:rPr>
          <w:u w:val="single"/>
        </w:rPr>
      </w:pPr>
      <w:r>
        <w:t xml:space="preserve"> 12</w:t>
      </w:r>
      <w:bookmarkStart w:id="87" w:name="_Hlk500061529"/>
      <w:r w:rsidR="00045067" w:rsidRPr="00B5429B">
        <w:rPr>
          <w:b/>
          <w:color w:val="F79646" w:themeColor="accent6"/>
          <w:sz w:val="18"/>
          <w:szCs w:val="18"/>
        </w:rPr>
        <w:t>[</w:t>
      </w:r>
      <w:r w:rsidR="00045067">
        <w:rPr>
          <w:b/>
          <w:color w:val="F79646" w:themeColor="accent6"/>
          <w:sz w:val="18"/>
          <w:szCs w:val="18"/>
        </w:rPr>
        <w:t>B</w:t>
      </w:r>
      <w:r w:rsidR="00045067" w:rsidRPr="00B5429B">
        <w:rPr>
          <w:b/>
          <w:color w:val="F79646" w:themeColor="accent6"/>
          <w:sz w:val="18"/>
          <w:szCs w:val="18"/>
        </w:rPr>
        <w:t>]</w:t>
      </w:r>
      <w:r w:rsidR="00045067" w:rsidRPr="00EA1E65">
        <w:rPr>
          <w:b/>
          <w:color w:val="F79646" w:themeColor="accent6"/>
        </w:rPr>
        <w:t xml:space="preserve"> </w:t>
      </w:r>
      <w:r>
        <w:t xml:space="preserve"> </w:t>
      </w:r>
      <w:bookmarkEnd w:id="87"/>
      <w:r w:rsidR="00A90255">
        <w:tab/>
      </w:r>
      <w:r w:rsidR="00A90255">
        <w:tab/>
      </w:r>
      <w:r w:rsidR="00F93664">
        <w:tab/>
      </w:r>
      <w:r w:rsidR="009B6734">
        <w:tab/>
      </w:r>
      <w:r w:rsidR="009B6734">
        <w:tab/>
      </w:r>
      <w:r w:rsidR="005C74B1" w:rsidRPr="005C74B1">
        <w:rPr>
          <w:b/>
          <w:bCs/>
          <w:i/>
          <w:color w:val="FF0000"/>
          <w:u w:val="single"/>
        </w:rPr>
        <w:t>g</w:t>
      </w:r>
      <w:r w:rsidRPr="005C74B1">
        <w:rPr>
          <w:b/>
          <w:bCs/>
          <w:i/>
          <w:color w:val="FF0000"/>
          <w:u w:val="single"/>
        </w:rPr>
        <w:t>et</w:t>
      </w:r>
      <w:r w:rsidRPr="00045067">
        <w:rPr>
          <w:i/>
          <w:color w:val="FF0000"/>
          <w:u w:val="single"/>
        </w:rPr>
        <w:t xml:space="preserve"> </w:t>
      </w:r>
      <w:r w:rsidR="009B6734" w:rsidRPr="00045067">
        <w:rPr>
          <w:u w:val="single"/>
        </w:rPr>
        <w:tab/>
      </w:r>
      <w:r w:rsidR="009B6734" w:rsidRPr="00045067">
        <w:rPr>
          <w:u w:val="single"/>
        </w:rPr>
        <w:tab/>
      </w:r>
      <w:r w:rsidRPr="00045067">
        <w:rPr>
          <w:b/>
          <w:u w:val="single"/>
        </w:rPr>
        <w:t xml:space="preserve">this </w:t>
      </w:r>
      <w:r w:rsidR="009B6734" w:rsidRPr="00045067">
        <w:rPr>
          <w:b/>
          <w:u w:val="single"/>
        </w:rPr>
        <w:t xml:space="preserve">    </w:t>
      </w:r>
      <w:r w:rsidRPr="00045067">
        <w:rPr>
          <w:b/>
          <w:u w:val="single"/>
        </w:rPr>
        <w:t>people</w:t>
      </w:r>
      <w:r w:rsidRPr="00045067">
        <w:rPr>
          <w:u w:val="single"/>
        </w:rPr>
        <w:t xml:space="preserve"> </w:t>
      </w:r>
    </w:p>
    <w:p w14:paraId="2453B535" w14:textId="77777777" w:rsidR="00A90255" w:rsidRPr="00045067" w:rsidRDefault="00EE7410" w:rsidP="009B6734">
      <w:pPr>
        <w:spacing w:after="0"/>
        <w:ind w:left="3600" w:firstLine="720"/>
        <w:rPr>
          <w:color w:val="FF0000"/>
          <w:u w:val="single"/>
        </w:rPr>
      </w:pPr>
      <w:r w:rsidRPr="00045067">
        <w:rPr>
          <w:i/>
          <w:color w:val="FF0000"/>
          <w:u w:val="single"/>
        </w:rPr>
        <w:t xml:space="preserve">out of </w:t>
      </w:r>
      <w:r w:rsidR="009B6734" w:rsidRPr="00045067">
        <w:rPr>
          <w:i/>
          <w:color w:val="FF0000"/>
          <w:u w:val="single"/>
        </w:rPr>
        <w:tab/>
      </w:r>
      <w:r w:rsidR="009B6734" w:rsidRPr="00045067">
        <w:rPr>
          <w:i/>
          <w:color w:val="FF0000"/>
          <w:u w:val="single"/>
        </w:rPr>
        <w:tab/>
      </w:r>
      <w:r w:rsidRPr="00045067">
        <w:rPr>
          <w:i/>
          <w:color w:val="FF0000"/>
          <w:u w:val="single"/>
        </w:rPr>
        <w:t>this land</w:t>
      </w:r>
      <w:r w:rsidRPr="00045067">
        <w:rPr>
          <w:color w:val="FF0000"/>
          <w:u w:val="single"/>
        </w:rPr>
        <w:t xml:space="preserve"> </w:t>
      </w:r>
    </w:p>
    <w:p w14:paraId="3A5B7684" w14:textId="77777777" w:rsidR="00A90255" w:rsidRDefault="00045067" w:rsidP="00045067">
      <w:pPr>
        <w:spacing w:after="0"/>
        <w:ind w:left="0"/>
      </w:pPr>
      <w:r>
        <w:rPr>
          <w:b/>
          <w:color w:val="F79646" w:themeColor="accent6"/>
          <w:sz w:val="18"/>
          <w:szCs w:val="18"/>
        </w:rPr>
        <w:t xml:space="preserve">      </w:t>
      </w:r>
      <w:r w:rsidRPr="00B5429B">
        <w:rPr>
          <w:b/>
          <w:color w:val="F79646" w:themeColor="accent6"/>
          <w:sz w:val="18"/>
          <w:szCs w:val="18"/>
        </w:rPr>
        <w:t>[</w:t>
      </w:r>
      <w:r>
        <w:rPr>
          <w:b/>
          <w:color w:val="F79646" w:themeColor="accent6"/>
          <w:sz w:val="18"/>
          <w:szCs w:val="18"/>
        </w:rPr>
        <w:t>C</w:t>
      </w:r>
      <w:r w:rsidRPr="00B5429B">
        <w:rPr>
          <w:b/>
          <w:color w:val="F79646" w:themeColor="accent6"/>
          <w:sz w:val="18"/>
          <w:szCs w:val="18"/>
        </w:rPr>
        <w:t>]</w:t>
      </w:r>
      <w:r w:rsidRPr="00EA1E65">
        <w:rPr>
          <w:b/>
          <w:color w:val="F79646" w:themeColor="accent6"/>
        </w:rPr>
        <w:t xml:space="preserve"> </w:t>
      </w:r>
      <w:r>
        <w:rPr>
          <w:b/>
          <w:color w:val="F79646" w:themeColor="accent6"/>
        </w:rPr>
        <w:tab/>
      </w:r>
      <w:r w:rsidR="00EE7410" w:rsidRPr="009B6734">
        <w:rPr>
          <w:b/>
        </w:rPr>
        <w:t xml:space="preserve">that </w:t>
      </w:r>
      <w:r w:rsidR="009B6734" w:rsidRPr="009B6734">
        <w:rPr>
          <w:b/>
        </w:rPr>
        <w:tab/>
      </w:r>
      <w:r w:rsidR="00EE7410" w:rsidRPr="009B6734">
        <w:rPr>
          <w:b/>
        </w:rPr>
        <w:t>they</w:t>
      </w:r>
      <w:r w:rsidR="00EE7410">
        <w:t xml:space="preserve"> </w:t>
      </w:r>
      <w:r w:rsidR="009B6734">
        <w:rPr>
          <w:b/>
        </w:rPr>
        <w:tab/>
      </w:r>
      <w:r w:rsidR="009B6734">
        <w:rPr>
          <w:b/>
        </w:rPr>
        <w:tab/>
      </w:r>
      <w:r w:rsidR="009B6734">
        <w:rPr>
          <w:b/>
        </w:rPr>
        <w:tab/>
      </w:r>
      <w:r w:rsidR="00EE7410" w:rsidRPr="009B6734">
        <w:rPr>
          <w:b/>
          <w:color w:val="984806" w:themeColor="accent6" w:themeShade="80"/>
        </w:rPr>
        <w:t>perish</w:t>
      </w:r>
      <w:r w:rsidR="00EE7410">
        <w:t xml:space="preserve"> </w:t>
      </w:r>
      <w:r w:rsidR="009B6734">
        <w:t xml:space="preserve">  </w:t>
      </w:r>
      <w:r w:rsidR="000C3910">
        <w:t>NOT</w:t>
      </w:r>
      <w:r w:rsidR="00EE7410">
        <w:t xml:space="preserve"> </w:t>
      </w:r>
    </w:p>
    <w:p w14:paraId="61DE6BA2" w14:textId="77777777" w:rsidR="009B6734" w:rsidRDefault="009B6734" w:rsidP="009B6734">
      <w:pPr>
        <w:spacing w:after="0"/>
      </w:pPr>
    </w:p>
    <w:p w14:paraId="2CD42335" w14:textId="77777777" w:rsidR="009B6734" w:rsidRDefault="00EE7410" w:rsidP="009B6734">
      <w:pPr>
        <w:spacing w:after="0"/>
      </w:pPr>
      <w:r w:rsidRPr="009B6734">
        <w:rPr>
          <w:b/>
        </w:rPr>
        <w:t xml:space="preserve">for </w:t>
      </w:r>
      <w:r w:rsidR="009B6734">
        <w:t xml:space="preserve">       [he]  </w:t>
      </w:r>
      <w:r w:rsidRPr="000C3910">
        <w:rPr>
          <w:b/>
          <w:color w:val="984806" w:themeColor="accent6" w:themeShade="80"/>
        </w:rPr>
        <w:t>Satan</w:t>
      </w:r>
      <w:r>
        <w:t xml:space="preserve"> </w:t>
      </w:r>
      <w:r w:rsidR="009B6734">
        <w:tab/>
      </w:r>
      <w:r>
        <w:t xml:space="preserve">has </w:t>
      </w:r>
      <w:r w:rsidR="009B6734">
        <w:tab/>
        <w:t>GREAT</w:t>
      </w:r>
      <w:r>
        <w:t xml:space="preserve"> hold </w:t>
      </w:r>
    </w:p>
    <w:p w14:paraId="61577DAC" w14:textId="77777777" w:rsidR="009B6734" w:rsidRDefault="00EE7410" w:rsidP="009B6734">
      <w:pPr>
        <w:spacing w:after="0"/>
        <w:ind w:left="3600" w:firstLine="720"/>
      </w:pPr>
      <w:r>
        <w:t xml:space="preserve">on </w:t>
      </w:r>
      <w:r w:rsidR="009B6734">
        <w:tab/>
      </w:r>
      <w:r>
        <w:t xml:space="preserve">the </w:t>
      </w:r>
      <w:r w:rsidR="009B6734">
        <w:tab/>
      </w:r>
      <w:r w:rsidR="009B6734" w:rsidRPr="009B6734">
        <w:rPr>
          <w:b/>
          <w:color w:val="984806" w:themeColor="accent6" w:themeShade="80"/>
        </w:rPr>
        <w:t>h</w:t>
      </w:r>
      <w:r w:rsidRPr="009B6734">
        <w:rPr>
          <w:b/>
          <w:color w:val="984806" w:themeColor="accent6" w:themeShade="80"/>
        </w:rPr>
        <w:t xml:space="preserve">earts </w:t>
      </w:r>
    </w:p>
    <w:p w14:paraId="747D0C05" w14:textId="77777777" w:rsidR="00F93664" w:rsidRDefault="00EE7410" w:rsidP="009B6734">
      <w:pPr>
        <w:spacing w:after="0"/>
        <w:ind w:left="3600" w:firstLine="720"/>
      </w:pPr>
      <w:r>
        <w:t xml:space="preserve">of </w:t>
      </w:r>
      <w:r w:rsidR="009B6734">
        <w:tab/>
      </w:r>
      <w:r>
        <w:t>the</w:t>
      </w:r>
      <w:r w:rsidRPr="000C3910">
        <w:rPr>
          <w:b/>
          <w:color w:val="984806" w:themeColor="accent6" w:themeShade="80"/>
        </w:rPr>
        <w:t xml:space="preserve"> </w:t>
      </w:r>
      <w:r w:rsidR="009B6734">
        <w:rPr>
          <w:b/>
          <w:color w:val="984806" w:themeColor="accent6" w:themeShade="80"/>
        </w:rPr>
        <w:tab/>
      </w:r>
      <w:r w:rsidRPr="000C3910">
        <w:rPr>
          <w:b/>
          <w:color w:val="984806" w:themeColor="accent6" w:themeShade="80"/>
        </w:rPr>
        <w:t>Amalekites</w:t>
      </w:r>
      <w:r>
        <w:t xml:space="preserve"> </w:t>
      </w:r>
    </w:p>
    <w:p w14:paraId="7C43022A" w14:textId="77777777" w:rsidR="009B6734" w:rsidRDefault="009B6734" w:rsidP="009B6734">
      <w:pPr>
        <w:spacing w:after="0"/>
        <w:ind w:left="3600" w:firstLine="720"/>
      </w:pPr>
    </w:p>
    <w:p w14:paraId="31B70A42" w14:textId="77777777" w:rsidR="009B6734" w:rsidRDefault="00EE7410" w:rsidP="009B6734">
      <w:pPr>
        <w:spacing w:after="0"/>
        <w:ind w:firstLine="720"/>
      </w:pPr>
      <w:r w:rsidRPr="000C3910">
        <w:rPr>
          <w:b/>
          <w:color w:val="984806" w:themeColor="accent6" w:themeShade="80"/>
        </w:rPr>
        <w:t>who</w:t>
      </w:r>
      <w:r>
        <w:t xml:space="preserve"> </w:t>
      </w:r>
      <w:r w:rsidR="009B6734">
        <w:tab/>
      </w:r>
      <w:r>
        <w:t xml:space="preserve">do </w:t>
      </w:r>
      <w:r w:rsidR="009B6734">
        <w:tab/>
      </w:r>
      <w:r w:rsidR="009B6734">
        <w:tab/>
      </w:r>
      <w:r w:rsidRPr="009B6734">
        <w:rPr>
          <w:b/>
          <w:color w:val="984806" w:themeColor="accent6" w:themeShade="80"/>
        </w:rPr>
        <w:t xml:space="preserve">stir </w:t>
      </w:r>
      <w:r w:rsidR="009B6734" w:rsidRPr="009B6734">
        <w:rPr>
          <w:b/>
          <w:color w:val="984806" w:themeColor="accent6" w:themeShade="80"/>
        </w:rPr>
        <w:tab/>
      </w:r>
      <w:r w:rsidRPr="009B6734">
        <w:rPr>
          <w:b/>
          <w:color w:val="984806" w:themeColor="accent6" w:themeShade="80"/>
        </w:rPr>
        <w:t>up</w:t>
      </w:r>
      <w:r w:rsidRPr="009B6734">
        <w:rPr>
          <w:color w:val="984806" w:themeColor="accent6" w:themeShade="80"/>
        </w:rPr>
        <w:t xml:space="preserve"> </w:t>
      </w:r>
      <w:r w:rsidR="009B6734">
        <w:tab/>
      </w:r>
      <w:r>
        <w:t xml:space="preserve">the </w:t>
      </w:r>
      <w:r w:rsidR="009B6734">
        <w:tab/>
      </w:r>
      <w:r w:rsidRPr="00F8471B">
        <w:rPr>
          <w:b/>
          <w:color w:val="984806" w:themeColor="accent6" w:themeShade="80"/>
          <w:u w:val="single"/>
        </w:rPr>
        <w:t>Lamanites</w:t>
      </w:r>
      <w:r w:rsidRPr="00F8471B">
        <w:rPr>
          <w:b/>
          <w:color w:val="984806" w:themeColor="accent6" w:themeShade="80"/>
        </w:rPr>
        <w:t xml:space="preserve"> </w:t>
      </w:r>
    </w:p>
    <w:p w14:paraId="56114956" w14:textId="7977676F" w:rsidR="000C3910" w:rsidRDefault="00EE7410" w:rsidP="005C74B1">
      <w:pPr>
        <w:spacing w:after="0"/>
        <w:ind w:left="2160" w:firstLine="720"/>
      </w:pPr>
      <w:r>
        <w:t xml:space="preserve">to </w:t>
      </w:r>
      <w:r w:rsidR="009B6734">
        <w:tab/>
      </w:r>
      <w:r w:rsidRPr="000C3910">
        <w:rPr>
          <w:b/>
          <w:color w:val="984806" w:themeColor="accent6" w:themeShade="80"/>
        </w:rPr>
        <w:t>anger</w:t>
      </w:r>
      <w:r>
        <w:t xml:space="preserve"> </w:t>
      </w:r>
    </w:p>
    <w:p w14:paraId="70374D65" w14:textId="77777777" w:rsidR="000C3910" w:rsidRDefault="00EE7410" w:rsidP="009B6734">
      <w:pPr>
        <w:spacing w:after="0"/>
        <w:ind w:left="3600" w:firstLine="720"/>
      </w:pPr>
      <w:r w:rsidRPr="000C3910">
        <w:rPr>
          <w:b/>
          <w:color w:val="984806" w:themeColor="accent6" w:themeShade="80"/>
        </w:rPr>
        <w:t>against</w:t>
      </w:r>
      <w:r>
        <w:t xml:space="preserve"> </w:t>
      </w:r>
      <w:r w:rsidRPr="000C3910">
        <w:rPr>
          <w:u w:val="single"/>
        </w:rPr>
        <w:t>their</w:t>
      </w:r>
      <w:r w:rsidR="009B6734">
        <w:rPr>
          <w:u w:val="single"/>
        </w:rPr>
        <w:t xml:space="preserve">  </w:t>
      </w:r>
      <w:r w:rsidRPr="000C3910">
        <w:rPr>
          <w:u w:val="single"/>
        </w:rPr>
        <w:t xml:space="preserve"> </w:t>
      </w:r>
      <w:r w:rsidRPr="009B6734">
        <w:rPr>
          <w:b/>
          <w:u w:val="single"/>
        </w:rPr>
        <w:t>brethren</w:t>
      </w:r>
      <w:r>
        <w:t xml:space="preserve"> </w:t>
      </w:r>
    </w:p>
    <w:p w14:paraId="14A0FDC7" w14:textId="77777777" w:rsidR="00F93664" w:rsidRDefault="00EE7410" w:rsidP="009B6734">
      <w:pPr>
        <w:spacing w:after="0"/>
        <w:ind w:left="2160" w:firstLine="720"/>
      </w:pPr>
      <w:r>
        <w:t xml:space="preserve">to </w:t>
      </w:r>
      <w:r w:rsidR="009B6734">
        <w:tab/>
      </w:r>
      <w:r w:rsidRPr="000C3910">
        <w:rPr>
          <w:b/>
          <w:color w:val="984806" w:themeColor="accent6" w:themeShade="80"/>
        </w:rPr>
        <w:t>slay</w:t>
      </w:r>
      <w:r>
        <w:t xml:space="preserve"> </w:t>
      </w:r>
      <w:r w:rsidR="000C3910">
        <w:t xml:space="preserve">   </w:t>
      </w:r>
      <w:r w:rsidR="009B6734">
        <w:tab/>
      </w:r>
      <w:r w:rsidR="009B6734">
        <w:tab/>
        <w:t xml:space="preserve">          </w:t>
      </w:r>
      <w:r w:rsidR="009B6734" w:rsidRPr="009B6734">
        <w:rPr>
          <w:b/>
        </w:rPr>
        <w:t xml:space="preserve"> </w:t>
      </w:r>
      <w:r w:rsidRPr="009B6734">
        <w:rPr>
          <w:b/>
          <w:u w:val="single"/>
        </w:rPr>
        <w:t>them</w:t>
      </w:r>
      <w:r>
        <w:t xml:space="preserve"> </w:t>
      </w:r>
    </w:p>
    <w:p w14:paraId="7F3465EC" w14:textId="77777777" w:rsidR="00045067" w:rsidRDefault="00045067" w:rsidP="00045067">
      <w:pPr>
        <w:spacing w:after="0"/>
        <w:ind w:left="0"/>
      </w:pPr>
      <w:r>
        <w:t>___________</w:t>
      </w:r>
    </w:p>
    <w:p w14:paraId="18371C80" w14:textId="36249B15" w:rsidR="000C3910" w:rsidRDefault="00A174F5" w:rsidP="00F119FD">
      <w:pPr>
        <w:spacing w:after="0"/>
        <w:ind w:left="0"/>
        <w:rPr>
          <w:sz w:val="18"/>
          <w:szCs w:val="18"/>
        </w:rPr>
      </w:pPr>
      <w:r w:rsidRPr="00A174F5">
        <w:rPr>
          <w:sz w:val="18"/>
          <w:szCs w:val="18"/>
        </w:rPr>
        <w:t xml:space="preserve">[Par. </w:t>
      </w:r>
      <w:r w:rsidR="00065943">
        <w:rPr>
          <w:sz w:val="18"/>
          <w:szCs w:val="18"/>
        </w:rPr>
        <w:t xml:space="preserve">ee </w:t>
      </w:r>
      <w:r w:rsidRPr="00A174F5">
        <w:rPr>
          <w:sz w:val="18"/>
          <w:szCs w:val="18"/>
        </w:rPr>
        <w:t>– Extended alternating parallelism]</w:t>
      </w:r>
    </w:p>
    <w:p w14:paraId="355E4BFF" w14:textId="77777777" w:rsidR="005C74B1" w:rsidRPr="00A174F5" w:rsidRDefault="005C74B1" w:rsidP="00F119FD">
      <w:pPr>
        <w:spacing w:after="0"/>
        <w:ind w:left="0"/>
        <w:rPr>
          <w:sz w:val="18"/>
          <w:szCs w:val="18"/>
        </w:rPr>
      </w:pPr>
    </w:p>
    <w:p w14:paraId="154D2774" w14:textId="77777777" w:rsidR="00A978DE" w:rsidRDefault="00A978DE" w:rsidP="00A978DE">
      <w:pPr>
        <w:spacing w:after="0"/>
        <w:ind w:left="0"/>
        <w:jc w:val="right"/>
        <w:rPr>
          <w:i/>
        </w:rPr>
      </w:pPr>
      <w:r w:rsidRPr="00D03D7E">
        <w:rPr>
          <w:i/>
        </w:rPr>
        <w:lastRenderedPageBreak/>
        <w:t xml:space="preserve">[Alma </w:t>
      </w:r>
      <w:r>
        <w:rPr>
          <w:i/>
        </w:rPr>
        <w:t>27</w:t>
      </w:r>
      <w:r w:rsidRPr="00D03D7E">
        <w:rPr>
          <w:i/>
        </w:rPr>
        <w:t>]</w:t>
      </w:r>
    </w:p>
    <w:p w14:paraId="4BEF5585" w14:textId="77777777" w:rsidR="00A978DE" w:rsidRDefault="00A978DE" w:rsidP="00F8471B">
      <w:pPr>
        <w:spacing w:after="0"/>
        <w:ind w:left="0"/>
        <w:rPr>
          <w:b/>
          <w:color w:val="F79646" w:themeColor="accent6"/>
          <w:sz w:val="18"/>
          <w:szCs w:val="18"/>
        </w:rPr>
      </w:pPr>
    </w:p>
    <w:p w14:paraId="37B0BAFD" w14:textId="25B4F675" w:rsidR="00F8471B" w:rsidRPr="00045067" w:rsidRDefault="00065943" w:rsidP="00F8471B">
      <w:pPr>
        <w:spacing w:after="0"/>
        <w:ind w:left="0"/>
        <w:rPr>
          <w:u w:val="single"/>
        </w:rPr>
      </w:pPr>
      <w:r>
        <w:rPr>
          <w:b/>
          <w:color w:val="F79646" w:themeColor="accent6"/>
          <w:sz w:val="18"/>
          <w:szCs w:val="18"/>
        </w:rPr>
        <w:t xml:space="preserve"> </w:t>
      </w:r>
      <w:r w:rsidRPr="00B5429B">
        <w:rPr>
          <w:b/>
          <w:color w:val="F79646" w:themeColor="accent6"/>
          <w:sz w:val="18"/>
          <w:szCs w:val="18"/>
        </w:rPr>
        <w:t>[</w:t>
      </w:r>
      <w:r>
        <w:rPr>
          <w:b/>
          <w:color w:val="F79646" w:themeColor="accent6"/>
          <w:sz w:val="18"/>
          <w:szCs w:val="18"/>
        </w:rPr>
        <w:t>B</w:t>
      </w:r>
      <w:r w:rsidRPr="00B5429B">
        <w:rPr>
          <w:b/>
          <w:color w:val="F79646" w:themeColor="accent6"/>
          <w:sz w:val="18"/>
          <w:szCs w:val="18"/>
        </w:rPr>
        <w:t>]</w:t>
      </w:r>
      <w:r w:rsidRPr="00EA1E65">
        <w:rPr>
          <w:b/>
          <w:color w:val="F79646" w:themeColor="accent6"/>
        </w:rPr>
        <w:t xml:space="preserve"> </w:t>
      </w:r>
      <w:r w:rsidR="00045067">
        <w:rPr>
          <w:b/>
        </w:rPr>
        <w:t xml:space="preserve"> </w:t>
      </w:r>
      <w:r w:rsidR="00C0442E" w:rsidRPr="00C0442E">
        <w:rPr>
          <w:b/>
          <w:highlight w:val="lightGray"/>
          <w:u w:val="single"/>
        </w:rPr>
        <w:t>Therefore</w:t>
      </w:r>
      <w:r w:rsidR="00EE7410" w:rsidRPr="005C74B1">
        <w:rPr>
          <w:b/>
        </w:rPr>
        <w:t xml:space="preserve"> </w:t>
      </w:r>
      <w:r>
        <w:t xml:space="preserve"> </w:t>
      </w:r>
      <w:r w:rsidR="00F8471B">
        <w:rPr>
          <w:b/>
        </w:rPr>
        <w:tab/>
      </w:r>
      <w:r w:rsidR="00F8471B">
        <w:rPr>
          <w:b/>
        </w:rPr>
        <w:tab/>
      </w:r>
      <w:r w:rsidR="00F8471B">
        <w:rPr>
          <w:b/>
        </w:rPr>
        <w:tab/>
      </w:r>
      <w:r w:rsidR="00F8471B">
        <w:rPr>
          <w:b/>
        </w:rPr>
        <w:tab/>
      </w:r>
      <w:r w:rsidR="005C74B1" w:rsidRPr="005C74B1">
        <w:rPr>
          <w:b/>
          <w:i/>
          <w:color w:val="FF0000"/>
          <w:u w:val="single"/>
        </w:rPr>
        <w:t>g</w:t>
      </w:r>
      <w:r w:rsidR="000C3910" w:rsidRPr="005C74B1">
        <w:rPr>
          <w:b/>
          <w:i/>
          <w:color w:val="FF0000"/>
          <w:u w:val="single"/>
        </w:rPr>
        <w:t>et</w:t>
      </w:r>
      <w:r w:rsidR="000C3910" w:rsidRPr="00045067">
        <w:rPr>
          <w:i/>
          <w:color w:val="FF0000"/>
          <w:u w:val="single"/>
        </w:rPr>
        <w:t xml:space="preserve"> </w:t>
      </w:r>
      <w:r w:rsidR="00F8471B" w:rsidRPr="00045067">
        <w:rPr>
          <w:u w:val="single"/>
        </w:rPr>
        <w:tab/>
      </w:r>
      <w:r w:rsidR="00F8471B" w:rsidRPr="00045067">
        <w:rPr>
          <w:u w:val="single"/>
        </w:rPr>
        <w:tab/>
        <w:t xml:space="preserve">           </w:t>
      </w:r>
      <w:r w:rsidR="000C3910" w:rsidRPr="00045067">
        <w:rPr>
          <w:u w:val="single"/>
        </w:rPr>
        <w:t xml:space="preserve">thee </w:t>
      </w:r>
    </w:p>
    <w:p w14:paraId="1202566D" w14:textId="26BA96E6" w:rsidR="00F93664" w:rsidRPr="00B43501" w:rsidRDefault="000C3910" w:rsidP="00F8471B">
      <w:pPr>
        <w:spacing w:after="0"/>
        <w:ind w:left="3600" w:firstLine="720"/>
        <w:rPr>
          <w:color w:val="FF0000"/>
        </w:rPr>
      </w:pPr>
      <w:r w:rsidRPr="00045067">
        <w:rPr>
          <w:i/>
          <w:color w:val="FF0000"/>
          <w:u w:val="single"/>
        </w:rPr>
        <w:t xml:space="preserve">out of </w:t>
      </w:r>
      <w:r w:rsidR="00F8471B" w:rsidRPr="00045067">
        <w:rPr>
          <w:i/>
          <w:color w:val="FF0000"/>
          <w:u w:val="single"/>
        </w:rPr>
        <w:tab/>
      </w:r>
      <w:r w:rsidR="00F8471B" w:rsidRPr="00045067">
        <w:rPr>
          <w:i/>
          <w:color w:val="FF0000"/>
          <w:u w:val="single"/>
        </w:rPr>
        <w:tab/>
        <w:t>t</w:t>
      </w:r>
      <w:r w:rsidRPr="00045067">
        <w:rPr>
          <w:i/>
          <w:color w:val="FF0000"/>
          <w:u w:val="single"/>
        </w:rPr>
        <w:t>his land</w:t>
      </w:r>
      <w:r w:rsidR="00B43501">
        <w:rPr>
          <w:color w:val="FF0000"/>
        </w:rPr>
        <w:tab/>
      </w:r>
      <w:r w:rsidR="00363794">
        <w:rPr>
          <w:color w:val="FF0000"/>
        </w:rPr>
        <w:t xml:space="preserve">       </w:t>
      </w:r>
      <w:r w:rsidR="00DA0A34">
        <w:rPr>
          <w:color w:val="FF0000"/>
        </w:rPr>
        <w:t xml:space="preserve">  </w:t>
      </w:r>
      <w:r w:rsidR="00363794">
        <w:rPr>
          <w:color w:val="FF0000"/>
        </w:rPr>
        <w:t xml:space="preserve">  </w:t>
      </w:r>
      <w:r w:rsidR="00B43501" w:rsidRPr="005C74B1">
        <w:rPr>
          <w:i/>
          <w:iCs/>
          <w:sz w:val="16"/>
          <w:szCs w:val="16"/>
        </w:rPr>
        <w:t>[</w:t>
      </w:r>
      <w:r w:rsidR="003A4A8A" w:rsidRPr="005C74B1">
        <w:rPr>
          <w:i/>
          <w:iCs/>
          <w:sz w:val="16"/>
          <w:szCs w:val="16"/>
        </w:rPr>
        <w:t>see Mos. 24:23]</w:t>
      </w:r>
    </w:p>
    <w:p w14:paraId="7EBA5741" w14:textId="77777777" w:rsidR="00F8471B" w:rsidRDefault="00F8471B" w:rsidP="00F8471B">
      <w:pPr>
        <w:spacing w:after="0"/>
      </w:pPr>
    </w:p>
    <w:p w14:paraId="4DB259A4" w14:textId="77777777" w:rsidR="00F8471B" w:rsidRDefault="00065943" w:rsidP="00065943">
      <w:pPr>
        <w:spacing w:after="0"/>
        <w:ind w:left="0"/>
      </w:pPr>
      <w:r>
        <w:rPr>
          <w:b/>
          <w:color w:val="F79646" w:themeColor="accent6"/>
          <w:sz w:val="18"/>
          <w:szCs w:val="18"/>
        </w:rPr>
        <w:t xml:space="preserve"> </w:t>
      </w:r>
      <w:r w:rsidRPr="00B5429B">
        <w:rPr>
          <w:b/>
          <w:color w:val="F79646" w:themeColor="accent6"/>
          <w:sz w:val="18"/>
          <w:szCs w:val="18"/>
        </w:rPr>
        <w:t>[</w:t>
      </w:r>
      <w:r>
        <w:rPr>
          <w:b/>
          <w:color w:val="F79646" w:themeColor="accent6"/>
          <w:sz w:val="18"/>
          <w:szCs w:val="18"/>
        </w:rPr>
        <w:t>C</w:t>
      </w:r>
      <w:r w:rsidRPr="00B5429B">
        <w:rPr>
          <w:b/>
          <w:color w:val="F79646" w:themeColor="accent6"/>
          <w:sz w:val="18"/>
          <w:szCs w:val="18"/>
        </w:rPr>
        <w:t>]</w:t>
      </w:r>
      <w:r w:rsidRPr="00EA1E65">
        <w:rPr>
          <w:b/>
          <w:color w:val="F79646" w:themeColor="accent6"/>
        </w:rPr>
        <w:t xml:space="preserve"> </w:t>
      </w:r>
      <w:r>
        <w:t xml:space="preserve"> </w:t>
      </w:r>
      <w:r w:rsidR="00EE7410" w:rsidRPr="00F8471B">
        <w:rPr>
          <w:b/>
        </w:rPr>
        <w:t xml:space="preserve">and </w:t>
      </w:r>
      <w:r w:rsidR="00F8471B">
        <w:tab/>
      </w:r>
      <w:r w:rsidR="00EE7410" w:rsidRPr="000C3910">
        <w:rPr>
          <w:b/>
          <w:color w:val="0070C0"/>
        </w:rPr>
        <w:t>blessed</w:t>
      </w:r>
      <w:r w:rsidR="00EE7410">
        <w:t xml:space="preserve"> </w:t>
      </w:r>
      <w:r w:rsidR="00F8471B">
        <w:tab/>
      </w:r>
      <w:r w:rsidR="00EE7410">
        <w:t xml:space="preserve">are </w:t>
      </w:r>
      <w:r w:rsidR="00F8471B">
        <w:tab/>
      </w:r>
      <w:r w:rsidR="00F8471B">
        <w:tab/>
      </w:r>
      <w:r w:rsidR="00F8471B">
        <w:tab/>
      </w:r>
      <w:r w:rsidR="00EE7410" w:rsidRPr="000C3910">
        <w:rPr>
          <w:b/>
        </w:rPr>
        <w:t xml:space="preserve">this </w:t>
      </w:r>
      <w:r w:rsidR="00F8471B">
        <w:rPr>
          <w:b/>
        </w:rPr>
        <w:t xml:space="preserve">   </w:t>
      </w:r>
      <w:r w:rsidR="00EE7410" w:rsidRPr="000C3910">
        <w:rPr>
          <w:b/>
        </w:rPr>
        <w:t>people</w:t>
      </w:r>
      <w:r w:rsidR="00EE7410">
        <w:t xml:space="preserve"> </w:t>
      </w:r>
    </w:p>
    <w:p w14:paraId="4E25BA53" w14:textId="77777777" w:rsidR="00F93664" w:rsidRDefault="00EE7410" w:rsidP="00F8471B">
      <w:pPr>
        <w:spacing w:after="0"/>
        <w:ind w:left="3600" w:firstLine="720"/>
      </w:pPr>
      <w:r w:rsidRPr="000C3910">
        <w:rPr>
          <w:b/>
          <w:color w:val="00B050"/>
        </w:rPr>
        <w:t xml:space="preserve">in </w:t>
      </w:r>
      <w:r w:rsidR="00F8471B">
        <w:rPr>
          <w:b/>
          <w:color w:val="00B050"/>
        </w:rPr>
        <w:tab/>
      </w:r>
      <w:r w:rsidRPr="000C3910">
        <w:rPr>
          <w:b/>
          <w:color w:val="00B050"/>
        </w:rPr>
        <w:t xml:space="preserve">this </w:t>
      </w:r>
      <w:r w:rsidR="00F8471B">
        <w:rPr>
          <w:b/>
          <w:color w:val="00B050"/>
        </w:rPr>
        <w:t xml:space="preserve">   </w:t>
      </w:r>
      <w:r w:rsidRPr="000C3910">
        <w:rPr>
          <w:b/>
          <w:color w:val="00B050"/>
        </w:rPr>
        <w:t>generation</w:t>
      </w:r>
      <w:r>
        <w:t xml:space="preserve"> </w:t>
      </w:r>
    </w:p>
    <w:p w14:paraId="1869E283" w14:textId="07725738" w:rsidR="00EE7410" w:rsidRDefault="00EE7410" w:rsidP="00F8471B">
      <w:pPr>
        <w:spacing w:after="0"/>
      </w:pPr>
      <w:r w:rsidRPr="00F8471B">
        <w:rPr>
          <w:b/>
        </w:rPr>
        <w:t xml:space="preserve">for </w:t>
      </w:r>
      <w:r w:rsidR="00F8471B" w:rsidRPr="00F8471B">
        <w:rPr>
          <w:b/>
        </w:rPr>
        <w:tab/>
      </w:r>
      <w:r w:rsidRPr="00F8471B">
        <w:rPr>
          <w:b/>
          <w:color w:val="0070C0"/>
        </w:rPr>
        <w:t>I</w:t>
      </w:r>
      <w:r w:rsidRPr="00F8471B">
        <w:rPr>
          <w:color w:val="0070C0"/>
        </w:rPr>
        <w:t xml:space="preserve"> </w:t>
      </w:r>
      <w:r w:rsidR="00F8471B">
        <w:rPr>
          <w:color w:val="0070C0"/>
        </w:rPr>
        <w:t xml:space="preserve">   </w:t>
      </w:r>
      <w:r w:rsidR="000C3910" w:rsidRPr="00F8471B">
        <w:rPr>
          <w:color w:val="0070C0"/>
        </w:rPr>
        <w:t>[</w:t>
      </w:r>
      <w:r w:rsidR="000C3910" w:rsidRPr="005C74B1">
        <w:rPr>
          <w:b/>
          <w:color w:val="0070C0"/>
          <w:u w:val="single"/>
        </w:rPr>
        <w:t>the Lord</w:t>
      </w:r>
      <w:r w:rsidR="000C3910" w:rsidRPr="00F8471B">
        <w:rPr>
          <w:color w:val="0070C0"/>
        </w:rPr>
        <w:t xml:space="preserve">] </w:t>
      </w:r>
      <w:r w:rsidR="00F8471B">
        <w:rPr>
          <w:color w:val="0070C0"/>
        </w:rPr>
        <w:tab/>
      </w:r>
      <w:r>
        <w:t xml:space="preserve">will </w:t>
      </w:r>
      <w:r w:rsidR="00F8471B">
        <w:tab/>
      </w:r>
      <w:r w:rsidRPr="000C3910">
        <w:rPr>
          <w:b/>
        </w:rPr>
        <w:t xml:space="preserve">preserve </w:t>
      </w:r>
      <w:r w:rsidR="00F8471B">
        <w:rPr>
          <w:b/>
        </w:rPr>
        <w:tab/>
        <w:t xml:space="preserve">           </w:t>
      </w:r>
      <w:r w:rsidRPr="000C3910">
        <w:rPr>
          <w:b/>
        </w:rPr>
        <w:t>them</w:t>
      </w:r>
      <w:r w:rsidR="0014718B">
        <w:rPr>
          <w:b/>
        </w:rPr>
        <w:tab/>
      </w:r>
      <w:r w:rsidR="0014718B">
        <w:rPr>
          <w:b/>
        </w:rPr>
        <w:tab/>
      </w:r>
      <w:r w:rsidR="00363794" w:rsidRPr="00363794">
        <w:rPr>
          <w:bCs/>
          <w:color w:val="00B0F0"/>
          <w:sz w:val="16"/>
          <w:szCs w:val="16"/>
        </w:rPr>
        <w:t xml:space="preserve">[Prophetic Promise]  </w:t>
      </w:r>
      <w:r w:rsidR="0014718B" w:rsidRPr="00363794">
        <w:rPr>
          <w:b/>
          <w:color w:val="00B0F0"/>
        </w:rPr>
        <w:t xml:space="preserve">  </w:t>
      </w:r>
      <w:r w:rsidR="0014718B" w:rsidRPr="00697BE3">
        <w:rPr>
          <w:color w:val="00B0F0"/>
          <w:sz w:val="18"/>
          <w:szCs w:val="18"/>
        </w:rPr>
        <w:t>P</w:t>
      </w:r>
      <w:r w:rsidR="0014718B">
        <w:rPr>
          <w:color w:val="00B0F0"/>
          <w:sz w:val="18"/>
          <w:szCs w:val="18"/>
        </w:rPr>
        <w:t>P</w:t>
      </w:r>
    </w:p>
    <w:p w14:paraId="312385B2" w14:textId="77777777" w:rsidR="00F8471B" w:rsidRDefault="00F8471B" w:rsidP="00F8471B">
      <w:pPr>
        <w:spacing w:after="0"/>
      </w:pPr>
    </w:p>
    <w:p w14:paraId="3ACCC9CB" w14:textId="77777777" w:rsidR="00F93664" w:rsidRDefault="00EE7410" w:rsidP="00F119FD">
      <w:pPr>
        <w:spacing w:after="0"/>
        <w:ind w:left="0"/>
      </w:pPr>
      <w:r>
        <w:t xml:space="preserve"> 13 </w:t>
      </w:r>
      <w:r w:rsidRPr="00F93664">
        <w:rPr>
          <w:b/>
        </w:rPr>
        <w:t xml:space="preserve">And now </w:t>
      </w:r>
      <w:r w:rsidR="00C0442E" w:rsidRPr="00C0442E">
        <w:rPr>
          <w:b/>
          <w:highlight w:val="yellow"/>
          <w:u w:val="single"/>
        </w:rPr>
        <w:t>it came to pass</w:t>
      </w:r>
      <w:r>
        <w:t xml:space="preserve"> </w:t>
      </w:r>
    </w:p>
    <w:p w14:paraId="5D663933" w14:textId="77777777" w:rsidR="00784DB4" w:rsidRDefault="00784DB4" w:rsidP="00F119FD">
      <w:pPr>
        <w:spacing w:after="0"/>
        <w:ind w:left="0" w:firstLine="720"/>
      </w:pPr>
      <w:r w:rsidRPr="00784DB4">
        <w:rPr>
          <w:b/>
        </w:rPr>
        <w:t>t</w:t>
      </w:r>
      <w:r w:rsidR="00EE7410" w:rsidRPr="00784DB4">
        <w:rPr>
          <w:b/>
        </w:rPr>
        <w:t>hat</w:t>
      </w:r>
      <w:r>
        <w:t xml:space="preserve">     [he] </w:t>
      </w:r>
      <w:r w:rsidR="00EE7410">
        <w:t xml:space="preserve"> </w:t>
      </w:r>
      <w:r w:rsidR="00EE7410" w:rsidRPr="005C74B1">
        <w:rPr>
          <w:b/>
          <w:color w:val="7030A0"/>
          <w:u w:val="single"/>
        </w:rPr>
        <w:t>Ammon</w:t>
      </w:r>
      <w:r w:rsidR="00EE7410" w:rsidRPr="00784DB4">
        <w:rPr>
          <w:b/>
          <w:color w:val="7030A0"/>
        </w:rPr>
        <w:t xml:space="preserve"> </w:t>
      </w:r>
      <w:r>
        <w:tab/>
      </w:r>
      <w:r>
        <w:tab/>
      </w:r>
      <w:r w:rsidR="00EE7410" w:rsidRPr="00784DB4">
        <w:rPr>
          <w:i/>
          <w:color w:val="FF0000"/>
        </w:rPr>
        <w:t xml:space="preserve">went </w:t>
      </w:r>
      <w:r>
        <w:t xml:space="preserve">   </w:t>
      </w:r>
      <w:r w:rsidRPr="0013208F">
        <w:rPr>
          <w:highlight w:val="yellow"/>
        </w:rPr>
        <w:t>[</w:t>
      </w:r>
      <w:r w:rsidRPr="0013208F">
        <w:rPr>
          <w:i/>
          <w:color w:val="FF0000"/>
          <w:highlight w:val="yellow"/>
        </w:rPr>
        <w:t>to</w:t>
      </w:r>
      <w:r w:rsidRPr="0013208F">
        <w:rPr>
          <w:highlight w:val="yellow"/>
        </w:rPr>
        <w:tab/>
        <w:t xml:space="preserve">the     </w:t>
      </w:r>
      <w:r w:rsidRPr="0013208F">
        <w:rPr>
          <w:b/>
          <w:highlight w:val="yellow"/>
        </w:rPr>
        <w:t>king</w:t>
      </w:r>
      <w:r w:rsidRPr="0013208F">
        <w:rPr>
          <w:highlight w:val="yellow"/>
        </w:rPr>
        <w:t>]</w:t>
      </w:r>
    </w:p>
    <w:p w14:paraId="35AD4C2B" w14:textId="77777777" w:rsidR="0013208F" w:rsidRDefault="00784DB4" w:rsidP="00F119FD">
      <w:pPr>
        <w:spacing w:after="0"/>
        <w:ind w:left="0" w:firstLine="720"/>
      </w:pPr>
      <w:r w:rsidRPr="00784DB4">
        <w:rPr>
          <w:b/>
        </w:rPr>
        <w:t>a</w:t>
      </w:r>
      <w:r w:rsidR="00EE7410" w:rsidRPr="00784DB4">
        <w:rPr>
          <w:b/>
        </w:rPr>
        <w:t>nd</w:t>
      </w:r>
      <w:r w:rsidRPr="00784DB4">
        <w:rPr>
          <w:b/>
        </w:rPr>
        <w:t xml:space="preserve">  </w:t>
      </w:r>
      <w:r>
        <w:t xml:space="preserve">    [he   </w:t>
      </w:r>
      <w:r w:rsidRPr="005C74B1">
        <w:rPr>
          <w:b/>
          <w:color w:val="7030A0"/>
          <w:u w:val="single"/>
        </w:rPr>
        <w:t>Ammon</w:t>
      </w:r>
      <w:r>
        <w:t>]</w:t>
      </w:r>
      <w:r w:rsidR="00EE7410">
        <w:t xml:space="preserve"> </w:t>
      </w:r>
      <w:r>
        <w:tab/>
      </w:r>
      <w:r>
        <w:tab/>
      </w:r>
      <w:r w:rsidR="00EE7410" w:rsidRPr="00DA5680">
        <w:rPr>
          <w:b/>
        </w:rPr>
        <w:t>told</w:t>
      </w:r>
      <w:r w:rsidR="00EE7410">
        <w:t xml:space="preserve"> </w:t>
      </w:r>
      <w:r>
        <w:tab/>
      </w:r>
      <w:r>
        <w:tab/>
      </w:r>
      <w:r w:rsidR="00EE7410">
        <w:t xml:space="preserve">the </w:t>
      </w:r>
      <w:r>
        <w:t xml:space="preserve">    </w:t>
      </w:r>
      <w:r w:rsidR="00EE7410" w:rsidRPr="0013208F">
        <w:rPr>
          <w:b/>
        </w:rPr>
        <w:t>king</w:t>
      </w:r>
      <w:r w:rsidR="00EE7410">
        <w:t xml:space="preserve"> </w:t>
      </w:r>
    </w:p>
    <w:p w14:paraId="544FE403" w14:textId="77777777" w:rsidR="00DA5680" w:rsidRDefault="0013208F" w:rsidP="0013208F">
      <w:pPr>
        <w:spacing w:after="0"/>
        <w:ind w:left="3600" w:firstLine="720"/>
      </w:pPr>
      <w:r>
        <w:t>ALL</w:t>
      </w:r>
      <w:r w:rsidR="00EE7410">
        <w:t xml:space="preserve"> </w:t>
      </w:r>
      <w:r>
        <w:tab/>
      </w:r>
      <w:r w:rsidR="00EE7410">
        <w:t>the</w:t>
      </w:r>
      <w:r>
        <w:t xml:space="preserve">    </w:t>
      </w:r>
      <w:r w:rsidR="00EE7410">
        <w:t xml:space="preserve"> </w:t>
      </w:r>
      <w:r w:rsidR="00EE7410" w:rsidRPr="00DC1565">
        <w:rPr>
          <w:b/>
          <w:highlight w:val="lightGray"/>
          <w:u w:val="single"/>
        </w:rPr>
        <w:t>words</w:t>
      </w:r>
      <w:r w:rsidR="00EE7410">
        <w:t xml:space="preserve"> </w:t>
      </w:r>
    </w:p>
    <w:p w14:paraId="17EB317E" w14:textId="0A57B89D" w:rsidR="00EE7410" w:rsidRPr="006E4143" w:rsidRDefault="0013208F" w:rsidP="005C74B1">
      <w:pPr>
        <w:spacing w:after="0"/>
        <w:ind w:left="0" w:firstLine="720"/>
      </w:pPr>
      <w:r>
        <w:rPr>
          <w:b/>
        </w:rPr>
        <w:t>w</w:t>
      </w:r>
      <w:r w:rsidR="00EE7410" w:rsidRPr="0013208F">
        <w:rPr>
          <w:b/>
        </w:rPr>
        <w:t>hich</w:t>
      </w:r>
      <w:r>
        <w:t xml:space="preserve">  </w:t>
      </w:r>
      <w:r w:rsidRPr="0013208F">
        <w:rPr>
          <w:color w:val="0070C0"/>
        </w:rPr>
        <w:t>[</w:t>
      </w:r>
      <w:r w:rsidRPr="00214868">
        <w:rPr>
          <w:b/>
          <w:color w:val="0070C0"/>
          <w:u w:val="single"/>
        </w:rPr>
        <w:t>He</w:t>
      </w:r>
      <w:r w:rsidRPr="00214868">
        <w:rPr>
          <w:color w:val="0070C0"/>
          <w:u w:val="single"/>
        </w:rPr>
        <w:t xml:space="preserve">] </w:t>
      </w:r>
      <w:r w:rsidR="00EE7410" w:rsidRPr="00214868">
        <w:rPr>
          <w:b/>
          <w:color w:val="0070C0"/>
          <w:u w:val="single"/>
        </w:rPr>
        <w:t>the Lord</w:t>
      </w:r>
      <w:r w:rsidR="00EE7410" w:rsidRPr="00214868">
        <w:rPr>
          <w:color w:val="0070C0"/>
          <w:u w:val="single"/>
        </w:rPr>
        <w:t xml:space="preserve"> </w:t>
      </w:r>
      <w:r w:rsidRPr="00214868">
        <w:rPr>
          <w:color w:val="0070C0"/>
          <w:u w:val="single"/>
        </w:rPr>
        <w:tab/>
      </w:r>
      <w:r w:rsidR="00EE7410" w:rsidRPr="00214868">
        <w:rPr>
          <w:u w:val="single"/>
        </w:rPr>
        <w:t xml:space="preserve">had </w:t>
      </w:r>
      <w:r w:rsidRPr="00214868">
        <w:rPr>
          <w:u w:val="single"/>
        </w:rPr>
        <w:tab/>
      </w:r>
      <w:r w:rsidR="00EE7410" w:rsidRPr="005C74B1">
        <w:rPr>
          <w:b/>
          <w:highlight w:val="lightGray"/>
          <w:u w:val="single"/>
        </w:rPr>
        <w:t>said</w:t>
      </w:r>
      <w:r w:rsidR="00EE7410" w:rsidRPr="00214868">
        <w:rPr>
          <w:u w:val="single"/>
        </w:rPr>
        <w:t xml:space="preserve"> </w:t>
      </w:r>
      <w:r w:rsidRPr="00214868">
        <w:rPr>
          <w:u w:val="single"/>
        </w:rPr>
        <w:tab/>
      </w:r>
      <w:r w:rsidR="00EE7410" w:rsidRPr="00214868">
        <w:rPr>
          <w:u w:val="single"/>
        </w:rPr>
        <w:t xml:space="preserve">unto </w:t>
      </w:r>
      <w:r w:rsidRPr="00214868">
        <w:rPr>
          <w:u w:val="single"/>
        </w:rPr>
        <w:tab/>
        <w:t xml:space="preserve">           </w:t>
      </w:r>
      <w:r w:rsidR="00EE7410" w:rsidRPr="00214868">
        <w:rPr>
          <w:b/>
          <w:color w:val="7030A0"/>
          <w:u w:val="single"/>
        </w:rPr>
        <w:t>him</w:t>
      </w:r>
      <w:r w:rsidR="006E4143">
        <w:rPr>
          <w:color w:val="7030A0"/>
        </w:rPr>
        <w:tab/>
      </w:r>
      <w:r w:rsidR="006E4143">
        <w:rPr>
          <w:color w:val="7030A0"/>
        </w:rPr>
        <w:tab/>
      </w:r>
      <w:r w:rsidR="00363794">
        <w:rPr>
          <w:color w:val="7030A0"/>
        </w:rPr>
        <w:t xml:space="preserve">    </w:t>
      </w:r>
      <w:r w:rsidR="00DA0A34">
        <w:rPr>
          <w:color w:val="7030A0"/>
        </w:rPr>
        <w:t xml:space="preserve">    </w:t>
      </w:r>
      <w:r w:rsidR="00363794">
        <w:rPr>
          <w:color w:val="7030A0"/>
        </w:rPr>
        <w:t xml:space="preserve">     </w:t>
      </w:r>
      <w:r w:rsidR="006E4143" w:rsidRPr="006E4143">
        <w:rPr>
          <w:b/>
          <w:color w:val="F79646" w:themeColor="accent6"/>
          <w:sz w:val="18"/>
          <w:szCs w:val="18"/>
        </w:rPr>
        <w:t>[bookend #2]</w:t>
      </w:r>
    </w:p>
    <w:p w14:paraId="34D65F8E" w14:textId="77777777" w:rsidR="00EE7410" w:rsidRDefault="00EE7410" w:rsidP="00F119FD">
      <w:pPr>
        <w:spacing w:after="0"/>
        <w:ind w:left="0"/>
      </w:pPr>
    </w:p>
    <w:p w14:paraId="1F1C8794" w14:textId="77777777" w:rsidR="00F93664" w:rsidRPr="00F93664" w:rsidRDefault="00F93664" w:rsidP="00F119FD">
      <w:pPr>
        <w:spacing w:after="0"/>
        <w:ind w:left="0"/>
        <w:jc w:val="center"/>
        <w:rPr>
          <w:i/>
        </w:rPr>
      </w:pPr>
    </w:p>
    <w:p w14:paraId="248A0D10" w14:textId="77777777" w:rsidR="00EE7410" w:rsidRPr="00784DB4" w:rsidRDefault="00EE7410" w:rsidP="00F119FD">
      <w:pPr>
        <w:spacing w:after="0"/>
        <w:ind w:left="0"/>
        <w:jc w:val="center"/>
        <w:rPr>
          <w:i/>
          <w:color w:val="FF0000"/>
        </w:rPr>
      </w:pPr>
      <w:r w:rsidRPr="00784DB4">
        <w:rPr>
          <w:i/>
          <w:color w:val="FF0000"/>
        </w:rPr>
        <w:t xml:space="preserve">~~~ </w:t>
      </w:r>
      <w:r w:rsidR="00BA26AF" w:rsidRPr="00784DB4">
        <w:rPr>
          <w:i/>
          <w:color w:val="FF0000"/>
        </w:rPr>
        <w:t>The People of Anti-Nephi-Lehi</w:t>
      </w:r>
      <w:r w:rsidR="005A0B1E" w:rsidRPr="00784DB4">
        <w:rPr>
          <w:i/>
          <w:color w:val="FF0000"/>
        </w:rPr>
        <w:t xml:space="preserve"> </w:t>
      </w:r>
      <w:r w:rsidRPr="00784DB4">
        <w:rPr>
          <w:i/>
          <w:color w:val="FF0000"/>
        </w:rPr>
        <w:t xml:space="preserve"> Flee to the Nephite Borders</w:t>
      </w:r>
    </w:p>
    <w:p w14:paraId="5F23DF8D" w14:textId="77777777" w:rsidR="00EE7410" w:rsidRDefault="00EE7410" w:rsidP="00F119FD">
      <w:pPr>
        <w:spacing w:after="0"/>
        <w:ind w:left="0"/>
      </w:pPr>
    </w:p>
    <w:p w14:paraId="7E43FBA9" w14:textId="77777777" w:rsidR="004F146E" w:rsidRDefault="00EE7410" w:rsidP="0013208F">
      <w:pPr>
        <w:spacing w:after="0"/>
        <w:ind w:left="0"/>
      </w:pPr>
      <w:r>
        <w:t xml:space="preserve"> 14 </w:t>
      </w:r>
      <w:r w:rsidR="00214868" w:rsidRPr="00B5429B">
        <w:rPr>
          <w:b/>
          <w:color w:val="F79646" w:themeColor="accent6"/>
          <w:sz w:val="18"/>
          <w:szCs w:val="18"/>
        </w:rPr>
        <w:t>[A]</w:t>
      </w:r>
      <w:r w:rsidR="0013208F">
        <w:tab/>
      </w:r>
      <w:r w:rsidRPr="00F93664">
        <w:rPr>
          <w:b/>
        </w:rPr>
        <w:t>And</w:t>
      </w:r>
      <w:r>
        <w:t xml:space="preserve"> </w:t>
      </w:r>
      <w:r w:rsidR="004F146E">
        <w:t>[</w:t>
      </w:r>
      <w:r w:rsidR="00C0442E" w:rsidRPr="00C0442E">
        <w:rPr>
          <w:color w:val="FF33CC"/>
          <w:highlight w:val="yellow"/>
          <w:u w:val="single"/>
        </w:rPr>
        <w:t>it came to pass</w:t>
      </w:r>
      <w:r w:rsidR="004F146E">
        <w:t>]</w:t>
      </w:r>
      <w:r w:rsidR="0013208F">
        <w:tab/>
      </w:r>
      <w:r w:rsidR="004F146E">
        <w:tab/>
      </w:r>
      <w:r w:rsidR="004F146E">
        <w:tab/>
      </w:r>
      <w:r w:rsidR="004F146E">
        <w:tab/>
      </w:r>
      <w:r w:rsidR="004F146E">
        <w:tab/>
      </w:r>
      <w:r w:rsidR="004F146E">
        <w:tab/>
      </w:r>
      <w:r w:rsidR="004F146E">
        <w:tab/>
        <w:t xml:space="preserve">        </w:t>
      </w:r>
      <w:r w:rsidR="004F146E" w:rsidRPr="004F146E">
        <w:rPr>
          <w:color w:val="FF33CC"/>
          <w:sz w:val="18"/>
          <w:szCs w:val="18"/>
        </w:rPr>
        <w:t>[deleted in 1837]</w:t>
      </w:r>
    </w:p>
    <w:p w14:paraId="111A81A0" w14:textId="13F99188" w:rsidR="0013208F" w:rsidRPr="00214868" w:rsidRDefault="00D51EDA" w:rsidP="00D51EDA">
      <w:pPr>
        <w:spacing w:after="0"/>
        <w:rPr>
          <w:sz w:val="18"/>
          <w:szCs w:val="18"/>
        </w:rPr>
      </w:pPr>
      <w:r w:rsidRPr="00D51EDA">
        <w:rPr>
          <w:color w:val="FF33CC"/>
        </w:rPr>
        <w:t>that</w:t>
      </w:r>
      <w:r>
        <w:rPr>
          <w:b/>
        </w:rPr>
        <w:tab/>
      </w:r>
      <w:r w:rsidR="00EE7410" w:rsidRPr="005C74B1">
        <w:rPr>
          <w:b/>
          <w:u w:val="single"/>
        </w:rPr>
        <w:t>they</w:t>
      </w:r>
      <w:r w:rsidR="00EE7410" w:rsidRPr="0013208F">
        <w:rPr>
          <w:b/>
        </w:rPr>
        <w:t xml:space="preserve"> </w:t>
      </w:r>
      <w:r w:rsidR="0013208F">
        <w:tab/>
      </w:r>
      <w:r w:rsidR="0013208F">
        <w:tab/>
      </w:r>
      <w:r w:rsidR="0013208F">
        <w:tab/>
      </w:r>
      <w:r w:rsidR="00EE7410" w:rsidRPr="00065943">
        <w:rPr>
          <w:i/>
          <w:color w:val="FF0000"/>
          <w:u w:val="single"/>
        </w:rPr>
        <w:t>gathered together</w:t>
      </w:r>
      <w:r w:rsidR="00EE7410" w:rsidRPr="0013208F">
        <w:rPr>
          <w:color w:val="FF0000"/>
        </w:rPr>
        <w:t xml:space="preserve"> </w:t>
      </w:r>
      <w:r w:rsidR="00F93664" w:rsidRPr="0013208F">
        <w:tab/>
      </w:r>
      <w:r w:rsidR="00F93664">
        <w:tab/>
      </w:r>
      <w:r w:rsidR="00214868">
        <w:tab/>
      </w:r>
      <w:r w:rsidR="00214868">
        <w:tab/>
      </w:r>
      <w:r w:rsidR="00214868">
        <w:tab/>
        <w:t xml:space="preserve">       </w:t>
      </w:r>
      <w:r w:rsidR="00065943">
        <w:t xml:space="preserve"> </w:t>
      </w:r>
      <w:r w:rsidR="00214868">
        <w:t xml:space="preserve">  </w:t>
      </w:r>
      <w:r w:rsidR="00065943">
        <w:rPr>
          <w:sz w:val="18"/>
          <w:szCs w:val="18"/>
        </w:rPr>
        <w:t>ff</w:t>
      </w:r>
    </w:p>
    <w:p w14:paraId="40EB9B16" w14:textId="77777777" w:rsidR="00F93664" w:rsidRDefault="00214868" w:rsidP="00214868">
      <w:pPr>
        <w:spacing w:after="0"/>
        <w:ind w:left="0"/>
      </w:pPr>
      <w:r>
        <w:rPr>
          <w:b/>
          <w:color w:val="F79646" w:themeColor="accent6"/>
          <w:sz w:val="18"/>
          <w:szCs w:val="18"/>
        </w:rPr>
        <w:t xml:space="preserve">        </w:t>
      </w:r>
      <w:r w:rsidRPr="00B5429B">
        <w:rPr>
          <w:b/>
          <w:color w:val="F79646" w:themeColor="accent6"/>
          <w:sz w:val="18"/>
          <w:szCs w:val="18"/>
        </w:rPr>
        <w:t>[</w:t>
      </w:r>
      <w:r>
        <w:rPr>
          <w:b/>
          <w:color w:val="F79646" w:themeColor="accent6"/>
          <w:sz w:val="18"/>
          <w:szCs w:val="18"/>
        </w:rPr>
        <w:t>B</w:t>
      </w:r>
      <w:r w:rsidRPr="00B5429B">
        <w:rPr>
          <w:b/>
          <w:color w:val="F79646" w:themeColor="accent6"/>
          <w:sz w:val="18"/>
          <w:szCs w:val="18"/>
        </w:rPr>
        <w:t>]</w:t>
      </w:r>
      <w:r w:rsidRPr="00EA1E65">
        <w:rPr>
          <w:b/>
          <w:color w:val="F79646" w:themeColor="accent6"/>
        </w:rPr>
        <w:t xml:space="preserve"> </w:t>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sidR="00DA5680">
        <w:t>ALL</w:t>
      </w:r>
      <w:r w:rsidR="00EE7410">
        <w:t xml:space="preserve"> </w:t>
      </w:r>
      <w:r w:rsidR="0013208F">
        <w:tab/>
      </w:r>
      <w:r w:rsidR="00EE7410">
        <w:t xml:space="preserve">their </w:t>
      </w:r>
      <w:r w:rsidR="0013208F">
        <w:t xml:space="preserve"> </w:t>
      </w:r>
      <w:r w:rsidR="00EE7410" w:rsidRPr="005A0B1E">
        <w:rPr>
          <w:b/>
        </w:rPr>
        <w:t>people</w:t>
      </w:r>
      <w:r w:rsidR="00EE7410">
        <w:t xml:space="preserve"> </w:t>
      </w:r>
    </w:p>
    <w:p w14:paraId="29A96B2B" w14:textId="77777777" w:rsidR="00F93664" w:rsidRDefault="00EE7410" w:rsidP="0013208F">
      <w:pPr>
        <w:spacing w:after="0"/>
        <w:ind w:left="2880" w:firstLine="720"/>
      </w:pPr>
      <w:r w:rsidRPr="000D2CD7">
        <w:rPr>
          <w:b/>
          <w:highlight w:val="yellow"/>
          <w:u w:val="single"/>
        </w:rPr>
        <w:t>yea</w:t>
      </w:r>
      <w:r>
        <w:t xml:space="preserve"> </w:t>
      </w:r>
      <w:r w:rsidR="00F93664">
        <w:tab/>
      </w:r>
      <w:r w:rsidR="00DA5680">
        <w:t>ALL</w:t>
      </w:r>
      <w:r>
        <w:t xml:space="preserve"> </w:t>
      </w:r>
      <w:r w:rsidR="0013208F">
        <w:tab/>
      </w:r>
      <w:r>
        <w:t xml:space="preserve">the </w:t>
      </w:r>
      <w:r w:rsidR="0013208F">
        <w:t xml:space="preserve">    </w:t>
      </w:r>
      <w:r w:rsidRPr="000527BE">
        <w:rPr>
          <w:b/>
        </w:rPr>
        <w:t xml:space="preserve">people of </w:t>
      </w:r>
      <w:r w:rsidRPr="000527BE">
        <w:rPr>
          <w:b/>
          <w:color w:val="0070C0"/>
        </w:rPr>
        <w:t>the Lord</w:t>
      </w:r>
      <w:r>
        <w:t xml:space="preserve"> </w:t>
      </w:r>
    </w:p>
    <w:p w14:paraId="638111BB" w14:textId="77777777" w:rsidR="00214868" w:rsidRDefault="00214868" w:rsidP="0013208F">
      <w:pPr>
        <w:spacing w:after="0"/>
        <w:ind w:left="2880" w:firstLine="720"/>
      </w:pPr>
    </w:p>
    <w:p w14:paraId="69922D37" w14:textId="77777777" w:rsidR="0013208F" w:rsidRDefault="00214868" w:rsidP="00214868">
      <w:pPr>
        <w:spacing w:after="0"/>
        <w:ind w:left="0"/>
      </w:pPr>
      <w:r>
        <w:rPr>
          <w:b/>
          <w:color w:val="F79646" w:themeColor="accent6"/>
          <w:sz w:val="18"/>
          <w:szCs w:val="18"/>
        </w:rPr>
        <w:t xml:space="preserve">        </w:t>
      </w:r>
      <w:r w:rsidRPr="00B5429B">
        <w:rPr>
          <w:b/>
          <w:color w:val="F79646" w:themeColor="accent6"/>
          <w:sz w:val="18"/>
          <w:szCs w:val="18"/>
        </w:rPr>
        <w:t>[A]</w:t>
      </w:r>
      <w:r w:rsidRPr="00EA1E65">
        <w:rPr>
          <w:b/>
          <w:color w:val="F79646" w:themeColor="accent6"/>
        </w:rPr>
        <w:t xml:space="preserve"> </w:t>
      </w:r>
      <w:r>
        <w:rPr>
          <w:b/>
          <w:color w:val="F79646" w:themeColor="accent6"/>
        </w:rPr>
        <w:tab/>
      </w:r>
      <w:r w:rsidR="00EE7410" w:rsidRPr="00214868">
        <w:rPr>
          <w:b/>
        </w:rPr>
        <w:t>and</w:t>
      </w:r>
      <w:r w:rsidR="0013208F" w:rsidRPr="00214868">
        <w:rPr>
          <w:b/>
        </w:rPr>
        <w:t xml:space="preserve"> </w:t>
      </w:r>
      <w:r w:rsidR="0013208F">
        <w:t xml:space="preserve">     [</w:t>
      </w:r>
      <w:r w:rsidR="0013208F" w:rsidRPr="005C74B1">
        <w:rPr>
          <w:b/>
          <w:u w:val="single"/>
        </w:rPr>
        <w:t>they</w:t>
      </w:r>
      <w:r w:rsidR="0013208F">
        <w:t>]</w:t>
      </w:r>
      <w:r w:rsidR="00EE7410">
        <w:t xml:space="preserve"> </w:t>
      </w:r>
      <w:r w:rsidR="0013208F">
        <w:tab/>
      </w:r>
      <w:r w:rsidR="00EE7410" w:rsidRPr="005C74B1">
        <w:rPr>
          <w:color w:val="FF33CC"/>
        </w:rPr>
        <w:t>did</w:t>
      </w:r>
      <w:r w:rsidR="00EE7410">
        <w:t xml:space="preserve"> </w:t>
      </w:r>
      <w:r w:rsidR="0013208F">
        <w:tab/>
      </w:r>
      <w:r w:rsidR="0013208F">
        <w:tab/>
      </w:r>
      <w:r w:rsidR="00EE7410" w:rsidRPr="0013208F">
        <w:rPr>
          <w:i/>
          <w:color w:val="FF0000"/>
          <w:u w:val="single"/>
        </w:rPr>
        <w:t xml:space="preserve">gather </w:t>
      </w:r>
      <w:r w:rsidR="0013208F" w:rsidRPr="0013208F">
        <w:rPr>
          <w:i/>
          <w:color w:val="FF0000"/>
          <w:u w:val="single"/>
        </w:rPr>
        <w:t xml:space="preserve">     </w:t>
      </w:r>
      <w:r w:rsidR="00EE7410" w:rsidRPr="0013208F">
        <w:rPr>
          <w:i/>
          <w:color w:val="FF0000"/>
          <w:u w:val="single"/>
        </w:rPr>
        <w:t>together</w:t>
      </w:r>
      <w:r w:rsidR="00EE7410" w:rsidRPr="0013208F">
        <w:rPr>
          <w:color w:val="FF0000"/>
        </w:rPr>
        <w:t xml:space="preserve"> </w:t>
      </w:r>
      <w:r w:rsidR="00F93664">
        <w:tab/>
      </w:r>
    </w:p>
    <w:p w14:paraId="27DD819B" w14:textId="77777777" w:rsidR="0013208F" w:rsidRDefault="00214868" w:rsidP="00214868">
      <w:pPr>
        <w:spacing w:after="0"/>
        <w:ind w:left="0"/>
      </w:pPr>
      <w:r>
        <w:rPr>
          <w:b/>
          <w:color w:val="F79646" w:themeColor="accent6"/>
          <w:sz w:val="18"/>
          <w:szCs w:val="18"/>
        </w:rPr>
        <w:t xml:space="preserve">        </w:t>
      </w:r>
      <w:r w:rsidRPr="00B5429B">
        <w:rPr>
          <w:b/>
          <w:color w:val="F79646" w:themeColor="accent6"/>
          <w:sz w:val="18"/>
          <w:szCs w:val="18"/>
        </w:rPr>
        <w:t>[</w:t>
      </w:r>
      <w:r>
        <w:rPr>
          <w:b/>
          <w:color w:val="F79646" w:themeColor="accent6"/>
          <w:sz w:val="18"/>
          <w:szCs w:val="18"/>
        </w:rPr>
        <w:t>B</w:t>
      </w:r>
      <w:r w:rsidRPr="00B5429B">
        <w:rPr>
          <w:b/>
          <w:color w:val="F79646" w:themeColor="accent6"/>
          <w:sz w:val="18"/>
          <w:szCs w:val="18"/>
        </w:rPr>
        <w:t>]</w:t>
      </w:r>
      <w:r w:rsidRPr="00EA1E65">
        <w:rPr>
          <w:b/>
          <w:color w:val="F79646" w:themeColor="accent6"/>
        </w:rPr>
        <w:t xml:space="preserve"> </w:t>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Pr>
          <w:b/>
          <w:color w:val="F79646" w:themeColor="accent6"/>
        </w:rPr>
        <w:tab/>
      </w:r>
      <w:r w:rsidR="00DA5680">
        <w:t>ALL</w:t>
      </w:r>
      <w:r w:rsidR="00EE7410">
        <w:t xml:space="preserve"> </w:t>
      </w:r>
      <w:r w:rsidR="0013208F">
        <w:tab/>
      </w:r>
      <w:r w:rsidR="00EE7410">
        <w:t xml:space="preserve">their </w:t>
      </w:r>
      <w:r w:rsidR="0013208F">
        <w:t xml:space="preserve"> </w:t>
      </w:r>
      <w:r w:rsidR="00EE7410" w:rsidRPr="0013208F">
        <w:rPr>
          <w:b/>
        </w:rPr>
        <w:t xml:space="preserve">flocks </w:t>
      </w:r>
    </w:p>
    <w:p w14:paraId="77C1DCFD" w14:textId="77777777" w:rsidR="00F93664" w:rsidRDefault="0013208F" w:rsidP="0013208F">
      <w:pPr>
        <w:spacing w:after="0"/>
        <w:ind w:left="2880" w:firstLine="720"/>
      </w:pPr>
      <w:r w:rsidRPr="00214868">
        <w:rPr>
          <w:b/>
        </w:rPr>
        <w:t>a</w:t>
      </w:r>
      <w:r w:rsidR="00EE7410" w:rsidRPr="00214868">
        <w:rPr>
          <w:b/>
        </w:rPr>
        <w:t>nd</w:t>
      </w:r>
      <w:r w:rsidRPr="00214868">
        <w:rPr>
          <w:b/>
        </w:rPr>
        <w:t xml:space="preserve"> </w:t>
      </w:r>
      <w:r>
        <w:t xml:space="preserve">     [ALL</w:t>
      </w:r>
      <w:r>
        <w:tab/>
        <w:t>their]</w:t>
      </w:r>
      <w:r w:rsidR="00EE7410">
        <w:t xml:space="preserve"> </w:t>
      </w:r>
      <w:r w:rsidR="00EE7410" w:rsidRPr="0013208F">
        <w:rPr>
          <w:b/>
        </w:rPr>
        <w:t>herds</w:t>
      </w:r>
    </w:p>
    <w:p w14:paraId="6347D343" w14:textId="77777777" w:rsidR="0013208F" w:rsidRDefault="0013208F" w:rsidP="0013208F">
      <w:pPr>
        <w:spacing w:after="0"/>
        <w:ind w:left="0"/>
        <w:rPr>
          <w:b/>
        </w:rPr>
      </w:pPr>
    </w:p>
    <w:p w14:paraId="5580AD32" w14:textId="77777777" w:rsidR="0013208F" w:rsidRDefault="00EE7410" w:rsidP="0013208F">
      <w:pPr>
        <w:spacing w:after="0"/>
        <w:ind w:left="0" w:firstLine="720"/>
        <w:rPr>
          <w:i/>
          <w:color w:val="FF0000"/>
        </w:rPr>
      </w:pPr>
      <w:r w:rsidRPr="005A0B1E">
        <w:rPr>
          <w:b/>
        </w:rPr>
        <w:t>and</w:t>
      </w:r>
      <w:r>
        <w:t xml:space="preserve"> </w:t>
      </w:r>
      <w:r w:rsidR="0013208F">
        <w:t xml:space="preserve">     [</w:t>
      </w:r>
      <w:r w:rsidR="0013208F" w:rsidRPr="005C74B1">
        <w:rPr>
          <w:b/>
          <w:u w:val="single"/>
        </w:rPr>
        <w:t>they</w:t>
      </w:r>
      <w:r w:rsidR="0013208F">
        <w:t>]</w:t>
      </w:r>
      <w:r w:rsidR="005A0B1E">
        <w:tab/>
      </w:r>
      <w:r w:rsidR="0013208F">
        <w:tab/>
      </w:r>
      <w:r w:rsidR="0013208F">
        <w:tab/>
      </w:r>
      <w:r w:rsidRPr="00784DB4">
        <w:rPr>
          <w:i/>
          <w:color w:val="FF0000"/>
        </w:rPr>
        <w:t xml:space="preserve">departed </w:t>
      </w:r>
    </w:p>
    <w:p w14:paraId="44813AAB" w14:textId="6F1AE7D3" w:rsidR="00F93664" w:rsidRPr="00363794" w:rsidRDefault="00EE7410" w:rsidP="0013208F">
      <w:pPr>
        <w:spacing w:after="0"/>
        <w:ind w:left="3600" w:firstLine="720"/>
        <w:rPr>
          <w:color w:val="FF0000"/>
          <w:u w:val="single"/>
        </w:rPr>
      </w:pPr>
      <w:r w:rsidRPr="00363794">
        <w:rPr>
          <w:i/>
          <w:color w:val="FF0000"/>
          <w:u w:val="single"/>
        </w:rPr>
        <w:t xml:space="preserve">out of </w:t>
      </w:r>
      <w:r w:rsidR="0013208F" w:rsidRPr="00363794">
        <w:rPr>
          <w:i/>
          <w:color w:val="FF0000"/>
          <w:u w:val="single"/>
        </w:rPr>
        <w:tab/>
      </w:r>
      <w:r w:rsidR="00363794" w:rsidRPr="00363794">
        <w:rPr>
          <w:i/>
          <w:color w:val="FF0000"/>
          <w:u w:val="single"/>
        </w:rPr>
        <w:t xml:space="preserve">    </w:t>
      </w:r>
      <w:r w:rsidR="00363794" w:rsidRPr="00363794">
        <w:rPr>
          <w:i/>
          <w:color w:val="FF0000"/>
          <w:u w:val="single"/>
        </w:rPr>
        <w:tab/>
      </w:r>
      <w:r w:rsidRPr="00363794">
        <w:rPr>
          <w:i/>
          <w:color w:val="FF0000"/>
          <w:u w:val="single"/>
        </w:rPr>
        <w:t xml:space="preserve">the </w:t>
      </w:r>
      <w:r w:rsidR="00363794" w:rsidRPr="00363794">
        <w:rPr>
          <w:i/>
          <w:color w:val="FF0000"/>
          <w:u w:val="single"/>
        </w:rPr>
        <w:t xml:space="preserve"> </w:t>
      </w:r>
      <w:r w:rsidRPr="00363794">
        <w:rPr>
          <w:i/>
          <w:color w:val="FF0000"/>
          <w:u w:val="single"/>
        </w:rPr>
        <w:t>land</w:t>
      </w:r>
      <w:r w:rsidRPr="00363794">
        <w:rPr>
          <w:color w:val="FF0000"/>
          <w:u w:val="single"/>
        </w:rPr>
        <w:t xml:space="preserve"> </w:t>
      </w:r>
    </w:p>
    <w:p w14:paraId="2CB4945B" w14:textId="77777777" w:rsidR="0013208F" w:rsidRPr="0013208F" w:rsidRDefault="0013208F" w:rsidP="0013208F">
      <w:pPr>
        <w:spacing w:after="0"/>
        <w:ind w:left="0"/>
      </w:pPr>
    </w:p>
    <w:p w14:paraId="26AC1F8E" w14:textId="6252114F" w:rsidR="00F93664" w:rsidRDefault="00EE7410" w:rsidP="00212C23">
      <w:pPr>
        <w:spacing w:after="0"/>
      </w:pPr>
      <w:r w:rsidRPr="005A0B1E">
        <w:rPr>
          <w:b/>
        </w:rPr>
        <w:t>and</w:t>
      </w:r>
      <w:r>
        <w:t xml:space="preserve"> </w:t>
      </w:r>
      <w:r w:rsidR="00212C23">
        <w:t xml:space="preserve">     [</w:t>
      </w:r>
      <w:r w:rsidR="00212C23" w:rsidRPr="005C74B1">
        <w:rPr>
          <w:b/>
          <w:u w:val="single"/>
        </w:rPr>
        <w:t>they</w:t>
      </w:r>
      <w:r w:rsidR="00212C23">
        <w:t>]</w:t>
      </w:r>
      <w:r w:rsidR="005A0B1E">
        <w:tab/>
      </w:r>
      <w:r w:rsidR="00212C23">
        <w:tab/>
      </w:r>
      <w:r w:rsidR="00212C23">
        <w:tab/>
      </w:r>
      <w:r w:rsidRPr="005C74B1">
        <w:rPr>
          <w:i/>
          <w:color w:val="FF0000"/>
          <w:u w:val="single"/>
        </w:rPr>
        <w:t>came</w:t>
      </w:r>
      <w:r w:rsidRPr="00784DB4">
        <w:rPr>
          <w:i/>
          <w:color w:val="FF0000"/>
        </w:rPr>
        <w:t xml:space="preserve"> </w:t>
      </w:r>
      <w:r w:rsidR="00212C23">
        <w:rPr>
          <w:i/>
          <w:color w:val="FF0000"/>
        </w:rPr>
        <w:tab/>
      </w:r>
      <w:r w:rsidRPr="00784DB4">
        <w:rPr>
          <w:i/>
          <w:color w:val="FF0000"/>
        </w:rPr>
        <w:t xml:space="preserve">into </w:t>
      </w:r>
      <w:r w:rsidR="00212C23">
        <w:rPr>
          <w:i/>
          <w:color w:val="FF0000"/>
        </w:rPr>
        <w:tab/>
      </w:r>
      <w:r w:rsidRPr="00784DB4">
        <w:rPr>
          <w:i/>
          <w:color w:val="FF0000"/>
        </w:rPr>
        <w:t xml:space="preserve">the </w:t>
      </w:r>
      <w:r w:rsidR="00212C23">
        <w:rPr>
          <w:i/>
          <w:color w:val="FF0000"/>
        </w:rPr>
        <w:tab/>
      </w:r>
      <w:r w:rsidRPr="00784DB4">
        <w:rPr>
          <w:i/>
          <w:color w:val="FF0000"/>
        </w:rPr>
        <w:t>wilderness</w:t>
      </w:r>
      <w:r w:rsidRPr="00784DB4">
        <w:rPr>
          <w:color w:val="FF0000"/>
        </w:rPr>
        <w:t xml:space="preserve"> </w:t>
      </w:r>
      <w:r w:rsidR="005C74B1">
        <w:rPr>
          <w:color w:val="FF0000"/>
        </w:rPr>
        <w:tab/>
      </w:r>
      <w:r w:rsidR="005C74B1">
        <w:rPr>
          <w:color w:val="FF0000"/>
        </w:rPr>
        <w:tab/>
      </w:r>
      <w:r w:rsidR="00DA0A34">
        <w:rPr>
          <w:color w:val="FF0000"/>
        </w:rPr>
        <w:t xml:space="preserve"> </w:t>
      </w:r>
      <w:r w:rsidR="005C74B1" w:rsidRPr="005C74B1">
        <w:rPr>
          <w:b/>
          <w:bCs/>
          <w:color w:val="F79646" w:themeColor="accent6"/>
          <w:sz w:val="18"/>
          <w:szCs w:val="18"/>
        </w:rPr>
        <w:t>[opposites]</w:t>
      </w:r>
    </w:p>
    <w:p w14:paraId="344362C7" w14:textId="77777777" w:rsidR="00212C23" w:rsidRDefault="00EE7410" w:rsidP="00212C23">
      <w:pPr>
        <w:spacing w:after="0"/>
        <w:rPr>
          <w:i/>
          <w:color w:val="FF0000"/>
        </w:rPr>
      </w:pPr>
      <w:r w:rsidRPr="00784DB4">
        <w:rPr>
          <w:i/>
          <w:color w:val="FF0000"/>
        </w:rPr>
        <w:t>which</w:t>
      </w:r>
      <w:r w:rsidR="00212C23">
        <w:rPr>
          <w:i/>
          <w:color w:val="FF0000"/>
        </w:rPr>
        <w:t xml:space="preserve">  [wilderness]</w:t>
      </w:r>
      <w:r w:rsidRPr="00784DB4">
        <w:rPr>
          <w:i/>
          <w:color w:val="FF0000"/>
        </w:rPr>
        <w:t xml:space="preserve"> </w:t>
      </w:r>
      <w:r w:rsidR="00212C23">
        <w:rPr>
          <w:i/>
          <w:color w:val="FF0000"/>
        </w:rPr>
        <w:tab/>
      </w:r>
      <w:r w:rsidR="00212C23">
        <w:rPr>
          <w:i/>
          <w:color w:val="FF0000"/>
        </w:rPr>
        <w:tab/>
      </w:r>
      <w:r w:rsidRPr="00784DB4">
        <w:rPr>
          <w:i/>
          <w:color w:val="FF0000"/>
        </w:rPr>
        <w:t xml:space="preserve">divided </w:t>
      </w:r>
      <w:r w:rsidR="00212C23">
        <w:rPr>
          <w:i/>
          <w:color w:val="FF0000"/>
        </w:rPr>
        <w:tab/>
      </w:r>
      <w:r w:rsidR="00212C23">
        <w:rPr>
          <w:i/>
          <w:color w:val="FF0000"/>
        </w:rPr>
        <w:tab/>
      </w:r>
      <w:r w:rsidRPr="00784DB4">
        <w:rPr>
          <w:i/>
          <w:color w:val="FF0000"/>
        </w:rPr>
        <w:t xml:space="preserve">the </w:t>
      </w:r>
      <w:r w:rsidR="00212C23">
        <w:rPr>
          <w:i/>
          <w:color w:val="FF0000"/>
        </w:rPr>
        <w:tab/>
      </w:r>
      <w:r w:rsidRPr="00784DB4">
        <w:rPr>
          <w:i/>
          <w:color w:val="FF0000"/>
        </w:rPr>
        <w:t xml:space="preserve">land of </w:t>
      </w:r>
      <w:r w:rsidRPr="005C74B1">
        <w:rPr>
          <w:b/>
          <w:bCs/>
          <w:i/>
          <w:color w:val="FF0000"/>
        </w:rPr>
        <w:t xml:space="preserve">Nephi </w:t>
      </w:r>
    </w:p>
    <w:p w14:paraId="18313E1E" w14:textId="77777777" w:rsidR="00F93664" w:rsidRDefault="00EE7410" w:rsidP="00212C23">
      <w:pPr>
        <w:spacing w:after="0"/>
        <w:ind w:left="3600" w:firstLine="720"/>
        <w:rPr>
          <w:color w:val="FF0000"/>
        </w:rPr>
      </w:pPr>
      <w:r w:rsidRPr="00784DB4">
        <w:rPr>
          <w:i/>
          <w:color w:val="FF0000"/>
        </w:rPr>
        <w:t xml:space="preserve">from </w:t>
      </w:r>
      <w:r w:rsidR="00212C23">
        <w:rPr>
          <w:i/>
          <w:color w:val="FF0000"/>
        </w:rPr>
        <w:tab/>
      </w:r>
      <w:r w:rsidRPr="00784DB4">
        <w:rPr>
          <w:i/>
          <w:color w:val="FF0000"/>
        </w:rPr>
        <w:t xml:space="preserve">the </w:t>
      </w:r>
      <w:r w:rsidR="00212C23">
        <w:rPr>
          <w:i/>
          <w:color w:val="FF0000"/>
        </w:rPr>
        <w:tab/>
      </w:r>
      <w:r w:rsidRPr="00784DB4">
        <w:rPr>
          <w:i/>
          <w:color w:val="FF0000"/>
        </w:rPr>
        <w:t xml:space="preserve">land of </w:t>
      </w:r>
      <w:r w:rsidRPr="005C74B1">
        <w:rPr>
          <w:b/>
          <w:bCs/>
          <w:i/>
          <w:color w:val="FF0000"/>
        </w:rPr>
        <w:t>Zarahemla</w:t>
      </w:r>
      <w:r w:rsidRPr="005C74B1">
        <w:rPr>
          <w:b/>
          <w:bCs/>
          <w:color w:val="FF0000"/>
        </w:rPr>
        <w:t xml:space="preserve"> </w:t>
      </w:r>
    </w:p>
    <w:p w14:paraId="3428C5DD" w14:textId="77777777" w:rsidR="00212C23" w:rsidRDefault="00212C23" w:rsidP="00212C23">
      <w:pPr>
        <w:spacing w:after="0"/>
        <w:rPr>
          <w:color w:val="FF0000"/>
        </w:rPr>
      </w:pPr>
    </w:p>
    <w:p w14:paraId="1B3B7545" w14:textId="77777777" w:rsidR="00212C23" w:rsidRDefault="00EE7410" w:rsidP="00212C23">
      <w:pPr>
        <w:spacing w:after="0"/>
        <w:rPr>
          <w:i/>
          <w:color w:val="FF0000"/>
        </w:rPr>
      </w:pPr>
      <w:r w:rsidRPr="005A0B1E">
        <w:rPr>
          <w:b/>
        </w:rPr>
        <w:t>and</w:t>
      </w:r>
      <w:r>
        <w:t xml:space="preserve"> </w:t>
      </w:r>
      <w:r w:rsidR="00212C23">
        <w:t xml:space="preserve">     [</w:t>
      </w:r>
      <w:r w:rsidR="00212C23" w:rsidRPr="005C74B1">
        <w:rPr>
          <w:b/>
          <w:u w:val="single"/>
        </w:rPr>
        <w:t>they</w:t>
      </w:r>
      <w:r w:rsidR="00212C23">
        <w:t>]</w:t>
      </w:r>
      <w:r w:rsidR="00212C23">
        <w:tab/>
      </w:r>
      <w:r w:rsidR="00212C23">
        <w:tab/>
      </w:r>
      <w:r w:rsidR="005A0B1E">
        <w:tab/>
      </w:r>
      <w:r w:rsidRPr="005C74B1">
        <w:rPr>
          <w:i/>
          <w:color w:val="FF0000"/>
          <w:u w:val="single"/>
        </w:rPr>
        <w:t>came</w:t>
      </w:r>
      <w:r w:rsidRPr="00784DB4">
        <w:rPr>
          <w:i/>
          <w:color w:val="FF0000"/>
        </w:rPr>
        <w:t xml:space="preserve"> </w:t>
      </w:r>
      <w:r w:rsidR="00212C23">
        <w:rPr>
          <w:i/>
          <w:color w:val="FF0000"/>
        </w:rPr>
        <w:tab/>
      </w:r>
      <w:r w:rsidRPr="00784DB4">
        <w:rPr>
          <w:i/>
          <w:color w:val="FF0000"/>
        </w:rPr>
        <w:t xml:space="preserve">over </w:t>
      </w:r>
    </w:p>
    <w:p w14:paraId="559E89CC" w14:textId="77777777" w:rsidR="005C74B1" w:rsidRDefault="00EE7410" w:rsidP="00212C23">
      <w:pPr>
        <w:spacing w:after="0"/>
        <w:ind w:left="3600" w:firstLine="720"/>
        <w:rPr>
          <w:i/>
          <w:color w:val="FF0000"/>
        </w:rPr>
      </w:pPr>
      <w:r w:rsidRPr="00784DB4">
        <w:rPr>
          <w:i/>
          <w:color w:val="FF0000"/>
        </w:rPr>
        <w:t xml:space="preserve">near </w:t>
      </w:r>
      <w:r w:rsidR="00212C23">
        <w:rPr>
          <w:i/>
          <w:color w:val="FF0000"/>
        </w:rPr>
        <w:tab/>
      </w:r>
      <w:r w:rsidRPr="00784DB4">
        <w:rPr>
          <w:i/>
          <w:color w:val="FF0000"/>
        </w:rPr>
        <w:t xml:space="preserve">the </w:t>
      </w:r>
      <w:r w:rsidR="00212C23">
        <w:rPr>
          <w:i/>
          <w:color w:val="FF0000"/>
        </w:rPr>
        <w:tab/>
      </w:r>
      <w:r w:rsidRPr="00784DB4">
        <w:rPr>
          <w:i/>
          <w:color w:val="FF0000"/>
        </w:rPr>
        <w:t xml:space="preserve">borders </w:t>
      </w:r>
    </w:p>
    <w:p w14:paraId="530EA491" w14:textId="12A41563" w:rsidR="00EE7410" w:rsidRDefault="005C74B1" w:rsidP="00212C23">
      <w:pPr>
        <w:spacing w:after="0"/>
        <w:ind w:left="3600" w:firstLine="720"/>
      </w:pPr>
      <w:r>
        <w:rPr>
          <w:i/>
          <w:color w:val="FF0000"/>
        </w:rPr>
        <w:t xml:space="preserve">       </w:t>
      </w:r>
      <w:r w:rsidR="00EE7410" w:rsidRPr="00784DB4">
        <w:rPr>
          <w:i/>
          <w:color w:val="FF0000"/>
        </w:rPr>
        <w:t xml:space="preserve">of </w:t>
      </w:r>
      <w:r>
        <w:rPr>
          <w:i/>
          <w:color w:val="FF0000"/>
        </w:rPr>
        <w:tab/>
      </w:r>
      <w:r w:rsidR="00EE7410" w:rsidRPr="00784DB4">
        <w:rPr>
          <w:i/>
          <w:color w:val="FF0000"/>
        </w:rPr>
        <w:t>the</w:t>
      </w:r>
      <w:r>
        <w:rPr>
          <w:i/>
          <w:color w:val="FF0000"/>
        </w:rPr>
        <w:tab/>
      </w:r>
      <w:r w:rsidR="00EE7410" w:rsidRPr="00784DB4">
        <w:rPr>
          <w:i/>
          <w:color w:val="FF0000"/>
        </w:rPr>
        <w:t>land</w:t>
      </w:r>
    </w:p>
    <w:p w14:paraId="73CC39F8" w14:textId="77777777" w:rsidR="00EE7410" w:rsidRDefault="00EE7410" w:rsidP="00F119FD">
      <w:pPr>
        <w:spacing w:after="0"/>
        <w:ind w:left="0"/>
      </w:pPr>
    </w:p>
    <w:p w14:paraId="7CD8E37D" w14:textId="77777777" w:rsidR="00F93664" w:rsidRPr="00214868" w:rsidRDefault="00EE7410" w:rsidP="00F119FD">
      <w:pPr>
        <w:spacing w:after="0"/>
        <w:ind w:left="0"/>
        <w:rPr>
          <w:u w:val="single"/>
        </w:rPr>
      </w:pPr>
      <w:r>
        <w:t xml:space="preserve"> 15 </w:t>
      </w:r>
      <w:r w:rsidRPr="00F93664">
        <w:rPr>
          <w:b/>
        </w:rPr>
        <w:t xml:space="preserve">And </w:t>
      </w:r>
      <w:r w:rsidR="00C0442E" w:rsidRPr="00C0442E">
        <w:rPr>
          <w:b/>
          <w:highlight w:val="yellow"/>
          <w:u w:val="single"/>
        </w:rPr>
        <w:t>it came to pass</w:t>
      </w:r>
      <w:r w:rsidRPr="00214868">
        <w:rPr>
          <w:u w:val="single"/>
        </w:rPr>
        <w:t xml:space="preserve"> </w:t>
      </w:r>
    </w:p>
    <w:p w14:paraId="279C311E" w14:textId="77777777" w:rsidR="00F93664" w:rsidRDefault="00212C23" w:rsidP="00F119FD">
      <w:pPr>
        <w:spacing w:after="0"/>
        <w:ind w:left="0" w:firstLine="720"/>
      </w:pPr>
      <w:r w:rsidRPr="005C74B1">
        <w:rPr>
          <w:b/>
        </w:rPr>
        <w:t>t</w:t>
      </w:r>
      <w:r w:rsidR="00EE7410" w:rsidRPr="005C74B1">
        <w:rPr>
          <w:b/>
        </w:rPr>
        <w:t>hat</w:t>
      </w:r>
      <w:r w:rsidRPr="005C74B1">
        <w:rPr>
          <w:b/>
        </w:rPr>
        <w:t xml:space="preserve"> </w:t>
      </w:r>
      <w:r w:rsidRPr="005C74B1">
        <w:t xml:space="preserve">    [</w:t>
      </w:r>
      <w:r w:rsidRPr="005C74B1">
        <w:rPr>
          <w:highlight w:val="lightGray"/>
          <w:u w:val="single"/>
        </w:rPr>
        <w:t xml:space="preserve">he] </w:t>
      </w:r>
      <w:r w:rsidR="00EE7410" w:rsidRPr="005C74B1">
        <w:rPr>
          <w:highlight w:val="lightGray"/>
          <w:u w:val="single"/>
        </w:rPr>
        <w:t xml:space="preserve"> </w:t>
      </w:r>
      <w:r w:rsidR="00EE7410" w:rsidRPr="005C74B1">
        <w:rPr>
          <w:b/>
          <w:color w:val="7030A0"/>
          <w:highlight w:val="lightGray"/>
          <w:u w:val="single"/>
        </w:rPr>
        <w:t>Ammon</w:t>
      </w:r>
      <w:r w:rsidR="00EE7410" w:rsidRPr="005C74B1">
        <w:rPr>
          <w:highlight w:val="lightGray"/>
          <w:u w:val="single"/>
        </w:rPr>
        <w:t xml:space="preserve"> </w:t>
      </w:r>
      <w:r w:rsidRPr="005C74B1">
        <w:rPr>
          <w:highlight w:val="lightGray"/>
          <w:u w:val="single"/>
        </w:rPr>
        <w:tab/>
      </w:r>
      <w:r w:rsidRPr="005C74B1">
        <w:rPr>
          <w:highlight w:val="lightGray"/>
          <w:u w:val="single"/>
        </w:rPr>
        <w:tab/>
      </w:r>
      <w:r w:rsidR="00EE7410" w:rsidRPr="005C74B1">
        <w:rPr>
          <w:b/>
          <w:highlight w:val="lightGray"/>
          <w:u w:val="single"/>
        </w:rPr>
        <w:t>said</w:t>
      </w:r>
      <w:r w:rsidR="00EE7410" w:rsidRPr="005C74B1">
        <w:rPr>
          <w:highlight w:val="lightGray"/>
          <w:u w:val="single"/>
        </w:rPr>
        <w:t xml:space="preserve"> </w:t>
      </w:r>
      <w:r w:rsidRPr="005C74B1">
        <w:rPr>
          <w:highlight w:val="lightGray"/>
          <w:u w:val="single"/>
        </w:rPr>
        <w:tab/>
      </w:r>
      <w:r w:rsidR="00EE7410" w:rsidRPr="005C74B1">
        <w:rPr>
          <w:highlight w:val="lightGray"/>
          <w:u w:val="single"/>
        </w:rPr>
        <w:t xml:space="preserve">unto </w:t>
      </w:r>
      <w:r w:rsidRPr="005C74B1">
        <w:rPr>
          <w:highlight w:val="lightGray"/>
          <w:u w:val="single"/>
        </w:rPr>
        <w:tab/>
        <w:t xml:space="preserve">          </w:t>
      </w:r>
      <w:r w:rsidRPr="005C74B1">
        <w:rPr>
          <w:b/>
          <w:highlight w:val="lightGray"/>
          <w:u w:val="single"/>
        </w:rPr>
        <w:t xml:space="preserve"> </w:t>
      </w:r>
      <w:r w:rsidR="00EE7410" w:rsidRPr="005C74B1">
        <w:rPr>
          <w:b/>
          <w:highlight w:val="lightGray"/>
          <w:u w:val="single"/>
        </w:rPr>
        <w:t>them</w:t>
      </w:r>
    </w:p>
    <w:p w14:paraId="2E15055F" w14:textId="77777777" w:rsidR="0013208F" w:rsidRDefault="0013208F" w:rsidP="0013208F">
      <w:pPr>
        <w:spacing w:after="0"/>
        <w:ind w:left="0"/>
      </w:pPr>
    </w:p>
    <w:p w14:paraId="637C0680" w14:textId="77777777" w:rsidR="001A5229" w:rsidRDefault="001A5229" w:rsidP="0013208F">
      <w:pPr>
        <w:spacing w:after="0"/>
        <w:ind w:left="0"/>
      </w:pPr>
      <w:r>
        <w:t>____________</w:t>
      </w:r>
    </w:p>
    <w:p w14:paraId="281248C6" w14:textId="503AFADE" w:rsidR="001A5229" w:rsidRDefault="00A174F5" w:rsidP="0013208F">
      <w:pPr>
        <w:spacing w:after="0"/>
        <w:ind w:left="0"/>
        <w:rPr>
          <w:sz w:val="18"/>
          <w:szCs w:val="18"/>
        </w:rPr>
      </w:pPr>
      <w:r w:rsidRPr="00A174F5">
        <w:rPr>
          <w:sz w:val="18"/>
          <w:szCs w:val="18"/>
        </w:rPr>
        <w:t xml:space="preserve">[Par. </w:t>
      </w:r>
      <w:r w:rsidR="00065943">
        <w:rPr>
          <w:sz w:val="18"/>
          <w:szCs w:val="18"/>
        </w:rPr>
        <w:t>ff</w:t>
      </w:r>
      <w:r w:rsidRPr="00A174F5">
        <w:rPr>
          <w:sz w:val="18"/>
          <w:szCs w:val="18"/>
        </w:rPr>
        <w:t xml:space="preserve"> – Alternating parallelism]</w:t>
      </w:r>
    </w:p>
    <w:p w14:paraId="01B6E70D" w14:textId="77777777" w:rsidR="005C74B1" w:rsidRPr="00A174F5" w:rsidRDefault="005C74B1" w:rsidP="0013208F">
      <w:pPr>
        <w:spacing w:after="0"/>
        <w:ind w:left="0"/>
        <w:rPr>
          <w:sz w:val="18"/>
          <w:szCs w:val="18"/>
        </w:rPr>
      </w:pPr>
    </w:p>
    <w:p w14:paraId="73D23348" w14:textId="77777777" w:rsidR="00A978DE" w:rsidRDefault="00A978DE" w:rsidP="00A978DE">
      <w:pPr>
        <w:spacing w:after="0"/>
        <w:ind w:left="0"/>
        <w:rPr>
          <w:i/>
        </w:rPr>
      </w:pPr>
      <w:r w:rsidRPr="00D03D7E">
        <w:rPr>
          <w:i/>
        </w:rPr>
        <w:lastRenderedPageBreak/>
        <w:t xml:space="preserve">[Alma </w:t>
      </w:r>
      <w:r>
        <w:rPr>
          <w:i/>
        </w:rPr>
        <w:t>27</w:t>
      </w:r>
      <w:r w:rsidRPr="00D03D7E">
        <w:rPr>
          <w:i/>
        </w:rPr>
        <w:t>]</w:t>
      </w:r>
    </w:p>
    <w:p w14:paraId="6206552E" w14:textId="77777777" w:rsidR="00A978DE" w:rsidRDefault="00A978DE" w:rsidP="0013208F">
      <w:pPr>
        <w:spacing w:after="0"/>
        <w:ind w:left="0"/>
        <w:rPr>
          <w:b/>
        </w:rPr>
      </w:pPr>
    </w:p>
    <w:p w14:paraId="27FEA1A6" w14:textId="77777777" w:rsidR="0013208F" w:rsidRPr="001A5229" w:rsidRDefault="0013208F" w:rsidP="0013208F">
      <w:pPr>
        <w:spacing w:after="0"/>
        <w:ind w:left="0"/>
        <w:rPr>
          <w:sz w:val="18"/>
          <w:szCs w:val="18"/>
        </w:rPr>
      </w:pPr>
      <w:r>
        <w:rPr>
          <w:b/>
        </w:rPr>
        <w:t xml:space="preserve">        </w:t>
      </w:r>
      <w:bookmarkStart w:id="88" w:name="_Hlk518869129"/>
      <w:r w:rsidR="00C0442E" w:rsidRPr="00D27CA4">
        <w:rPr>
          <w:b/>
          <w:color w:val="CC0099"/>
          <w:highlight w:val="lightGray"/>
          <w:u w:val="single"/>
        </w:rPr>
        <w:t>Behold</w:t>
      </w:r>
      <w:r w:rsidR="00F93664">
        <w:tab/>
      </w:r>
      <w:r w:rsidR="00EE7410" w:rsidRPr="007A4B47">
        <w:rPr>
          <w:b/>
          <w:color w:val="F79646" w:themeColor="accent6"/>
        </w:rPr>
        <w:t>I</w:t>
      </w:r>
      <w:r w:rsidR="00EE7410" w:rsidRPr="0063325A">
        <w:rPr>
          <w:b/>
          <w:color w:val="7030A0"/>
        </w:rPr>
        <w:t xml:space="preserve"> </w:t>
      </w:r>
      <w:r w:rsidR="001A5229">
        <w:rPr>
          <w:b/>
          <w:color w:val="F79646" w:themeColor="accent6"/>
        </w:rPr>
        <w:t xml:space="preserve">   </w:t>
      </w:r>
      <w:r w:rsidRPr="0013208F">
        <w:rPr>
          <w:b/>
          <w:color w:val="F79646" w:themeColor="accent6"/>
        </w:rPr>
        <w:t xml:space="preserve"> </w:t>
      </w:r>
      <w:r w:rsidRPr="00E74609">
        <w:rPr>
          <w:bCs/>
        </w:rPr>
        <w:t>[</w:t>
      </w:r>
      <w:r w:rsidRPr="00C9009B">
        <w:rPr>
          <w:b/>
          <w:color w:val="7030A0"/>
          <w:u w:val="single"/>
        </w:rPr>
        <w:t>Ammon</w:t>
      </w:r>
      <w:r w:rsidRPr="00E74609">
        <w:rPr>
          <w:bCs/>
        </w:rPr>
        <w:t>]</w:t>
      </w:r>
      <w:r>
        <w:tab/>
      </w:r>
      <w:r w:rsidR="00E54FAC">
        <w:tab/>
      </w:r>
      <w:r w:rsidR="00E54FAC">
        <w:tab/>
      </w:r>
      <w:r w:rsidR="00E54FAC">
        <w:tab/>
      </w:r>
      <w:r w:rsidR="00E54FAC">
        <w:tab/>
      </w:r>
      <w:r w:rsidR="00E54FAC">
        <w:tab/>
      </w:r>
      <w:r w:rsidR="00E54FAC">
        <w:tab/>
      </w:r>
      <w:r w:rsidR="00E54FAC">
        <w:tab/>
      </w:r>
      <w:r w:rsidR="00065943">
        <w:tab/>
        <w:t xml:space="preserve">         </w:t>
      </w:r>
      <w:r w:rsidR="001A5229" w:rsidRPr="00B05A46">
        <w:rPr>
          <w:sz w:val="16"/>
          <w:szCs w:val="16"/>
        </w:rPr>
        <w:t>01</w:t>
      </w:r>
    </w:p>
    <w:p w14:paraId="6E8C3245" w14:textId="77777777" w:rsidR="0013208F" w:rsidRDefault="00EE7410" w:rsidP="0013208F">
      <w:pPr>
        <w:spacing w:after="0"/>
        <w:ind w:left="0" w:firstLine="720"/>
        <w:rPr>
          <w:i/>
          <w:color w:val="FF0000"/>
        </w:rPr>
      </w:pPr>
      <w:r w:rsidRPr="0013208F">
        <w:rPr>
          <w:b/>
          <w:color w:val="F79646" w:themeColor="accent6"/>
        </w:rPr>
        <w:t xml:space="preserve">and </w:t>
      </w:r>
      <w:r w:rsidR="0013208F" w:rsidRPr="0013208F">
        <w:rPr>
          <w:b/>
          <w:color w:val="F79646" w:themeColor="accent6"/>
        </w:rPr>
        <w:tab/>
      </w:r>
      <w:r w:rsidRPr="0063325A">
        <w:rPr>
          <w:b/>
          <w:color w:val="7030A0"/>
        </w:rPr>
        <w:t>my</w:t>
      </w:r>
      <w:r w:rsidRPr="0013208F">
        <w:rPr>
          <w:b/>
          <w:color w:val="F79646" w:themeColor="accent6"/>
        </w:rPr>
        <w:t xml:space="preserve"> </w:t>
      </w:r>
      <w:r w:rsidR="0013208F" w:rsidRPr="0013208F">
        <w:rPr>
          <w:b/>
          <w:color w:val="F79646" w:themeColor="accent6"/>
        </w:rPr>
        <w:tab/>
      </w:r>
      <w:r w:rsidRPr="0013208F">
        <w:rPr>
          <w:b/>
          <w:color w:val="F79646" w:themeColor="accent6"/>
        </w:rPr>
        <w:t>brethren</w:t>
      </w:r>
      <w:r w:rsidRPr="0013208F">
        <w:rPr>
          <w:color w:val="F79646" w:themeColor="accent6"/>
        </w:rPr>
        <w:t xml:space="preserve"> </w:t>
      </w:r>
      <w:r w:rsidR="0013208F">
        <w:rPr>
          <w:i/>
          <w:color w:val="FF0000"/>
        </w:rPr>
        <w:tab/>
      </w:r>
    </w:p>
    <w:p w14:paraId="13718086" w14:textId="77777777" w:rsidR="00E54FAC" w:rsidRDefault="00EE7410" w:rsidP="00E54FAC">
      <w:pPr>
        <w:spacing w:after="0"/>
        <w:ind w:left="2160" w:firstLine="720"/>
        <w:rPr>
          <w:i/>
          <w:color w:val="FF0000"/>
        </w:rPr>
      </w:pPr>
      <w:r w:rsidRPr="00E54FAC">
        <w:t xml:space="preserve">will </w:t>
      </w:r>
      <w:r w:rsidR="00E54FAC">
        <w:rPr>
          <w:i/>
          <w:color w:val="FF0000"/>
        </w:rPr>
        <w:tab/>
      </w:r>
      <w:r w:rsidRPr="00C9009B">
        <w:rPr>
          <w:i/>
          <w:color w:val="FF0000"/>
          <w:u w:val="single"/>
        </w:rPr>
        <w:t xml:space="preserve">go </w:t>
      </w:r>
      <w:r w:rsidR="00E54FAC" w:rsidRPr="00C9009B">
        <w:rPr>
          <w:i/>
          <w:color w:val="FF0000"/>
          <w:u w:val="single"/>
        </w:rPr>
        <w:tab/>
      </w:r>
      <w:r w:rsidRPr="00C9009B">
        <w:rPr>
          <w:i/>
          <w:color w:val="FF0000"/>
          <w:u w:val="single"/>
        </w:rPr>
        <w:t>forth</w:t>
      </w:r>
    </w:p>
    <w:p w14:paraId="045C471C" w14:textId="77777777" w:rsidR="00F93664" w:rsidRPr="00363794" w:rsidRDefault="00EE7410" w:rsidP="00E54FAC">
      <w:pPr>
        <w:spacing w:after="0"/>
        <w:ind w:left="3600" w:firstLine="720"/>
        <w:rPr>
          <w:color w:val="FF0000"/>
          <w:u w:val="single"/>
        </w:rPr>
      </w:pPr>
      <w:r w:rsidRPr="00363794">
        <w:rPr>
          <w:i/>
          <w:color w:val="FF0000"/>
          <w:u w:val="single"/>
        </w:rPr>
        <w:t xml:space="preserve">into </w:t>
      </w:r>
      <w:r w:rsidR="00E54FAC" w:rsidRPr="00363794">
        <w:rPr>
          <w:i/>
          <w:color w:val="FF0000"/>
          <w:u w:val="single"/>
        </w:rPr>
        <w:tab/>
      </w:r>
      <w:r w:rsidRPr="00363794">
        <w:rPr>
          <w:i/>
          <w:color w:val="FF0000"/>
          <w:u w:val="single"/>
        </w:rPr>
        <w:t xml:space="preserve">the </w:t>
      </w:r>
      <w:r w:rsidR="001C33DC" w:rsidRPr="00363794">
        <w:rPr>
          <w:i/>
          <w:color w:val="FF0000"/>
          <w:u w:val="single"/>
        </w:rPr>
        <w:tab/>
      </w:r>
      <w:r w:rsidRPr="00363794">
        <w:rPr>
          <w:i/>
          <w:color w:val="FF0000"/>
          <w:u w:val="single"/>
        </w:rPr>
        <w:t xml:space="preserve">land </w:t>
      </w:r>
      <w:r w:rsidR="00C9022C" w:rsidRPr="00363794">
        <w:rPr>
          <w:i/>
          <w:color w:val="FF0000"/>
          <w:u w:val="single"/>
        </w:rPr>
        <w:t xml:space="preserve"> </w:t>
      </w:r>
      <w:r w:rsidRPr="00363794">
        <w:rPr>
          <w:i/>
          <w:color w:val="FF0000"/>
          <w:u w:val="single"/>
        </w:rPr>
        <w:t xml:space="preserve">of </w:t>
      </w:r>
      <w:r w:rsidRPr="00363794">
        <w:rPr>
          <w:b/>
          <w:bCs/>
          <w:i/>
          <w:color w:val="FF0000"/>
          <w:u w:val="single"/>
        </w:rPr>
        <w:t>Zarahemla</w:t>
      </w:r>
      <w:r w:rsidRPr="00363794">
        <w:rPr>
          <w:b/>
          <w:bCs/>
          <w:color w:val="FF0000"/>
          <w:u w:val="single"/>
        </w:rPr>
        <w:t xml:space="preserve"> </w:t>
      </w:r>
    </w:p>
    <w:bookmarkEnd w:id="88"/>
    <w:p w14:paraId="6320BA03" w14:textId="77777777" w:rsidR="00E54FAC" w:rsidRDefault="00E54FAC" w:rsidP="00E54FAC">
      <w:pPr>
        <w:spacing w:after="0"/>
      </w:pPr>
    </w:p>
    <w:p w14:paraId="798CF1CF" w14:textId="016EFF56" w:rsidR="00E54FAC" w:rsidRDefault="00EE7410" w:rsidP="00E54FAC">
      <w:pPr>
        <w:spacing w:after="0"/>
        <w:rPr>
          <w:color w:val="FF0000"/>
        </w:rPr>
      </w:pPr>
      <w:r w:rsidRPr="00E54FAC">
        <w:rPr>
          <w:b/>
        </w:rPr>
        <w:t xml:space="preserve">and </w:t>
      </w:r>
      <w:r w:rsidR="00E54FAC" w:rsidRPr="00E54FAC">
        <w:rPr>
          <w:b/>
        </w:rPr>
        <w:tab/>
      </w:r>
      <w:r w:rsidRPr="00E54FAC">
        <w:rPr>
          <w:b/>
        </w:rPr>
        <w:t>ye</w:t>
      </w:r>
      <w:r>
        <w:t xml:space="preserve"> </w:t>
      </w:r>
      <w:r w:rsidR="00E54FAC">
        <w:tab/>
      </w:r>
      <w:r>
        <w:t>shall</w:t>
      </w:r>
      <w:r w:rsidR="00E54FAC">
        <w:tab/>
      </w:r>
      <w:r w:rsidR="00E54FAC">
        <w:tab/>
      </w:r>
      <w:r w:rsidRPr="00784DB4">
        <w:rPr>
          <w:i/>
          <w:color w:val="FF0000"/>
        </w:rPr>
        <w:t xml:space="preserve">remain </w:t>
      </w:r>
      <w:r w:rsidR="001C33DC">
        <w:rPr>
          <w:i/>
          <w:color w:val="FF0000"/>
        </w:rPr>
        <w:tab/>
      </w:r>
      <w:r w:rsidRPr="00784DB4">
        <w:rPr>
          <w:i/>
          <w:color w:val="FF0000"/>
        </w:rPr>
        <w:t>here</w:t>
      </w:r>
      <w:r w:rsidRPr="00784DB4">
        <w:rPr>
          <w:color w:val="FF0000"/>
        </w:rPr>
        <w:t xml:space="preserve"> </w:t>
      </w:r>
      <w:r w:rsidR="00C9009B">
        <w:rPr>
          <w:color w:val="FF0000"/>
        </w:rPr>
        <w:tab/>
      </w:r>
      <w:r w:rsidR="00C9009B">
        <w:rPr>
          <w:color w:val="FF0000"/>
        </w:rPr>
        <w:tab/>
      </w:r>
      <w:r w:rsidR="00C9009B">
        <w:rPr>
          <w:color w:val="FF0000"/>
        </w:rPr>
        <w:tab/>
      </w:r>
      <w:r w:rsidR="00C9009B">
        <w:rPr>
          <w:color w:val="FF0000"/>
        </w:rPr>
        <w:tab/>
      </w:r>
      <w:r w:rsidR="00C9009B">
        <w:rPr>
          <w:color w:val="FF0000"/>
        </w:rPr>
        <w:tab/>
      </w:r>
      <w:r w:rsidR="00DA0A34">
        <w:rPr>
          <w:color w:val="FF0000"/>
        </w:rPr>
        <w:t xml:space="preserve"> </w:t>
      </w:r>
      <w:r w:rsidR="00C9009B" w:rsidRPr="00C9009B">
        <w:rPr>
          <w:b/>
          <w:bCs/>
          <w:color w:val="F79646" w:themeColor="accent6"/>
          <w:sz w:val="18"/>
          <w:szCs w:val="18"/>
        </w:rPr>
        <w:t>[opposites]</w:t>
      </w:r>
    </w:p>
    <w:p w14:paraId="2F25818B" w14:textId="77777777" w:rsidR="00F93664" w:rsidRDefault="00EE7410" w:rsidP="00E54FAC">
      <w:pPr>
        <w:spacing w:after="0"/>
        <w:rPr>
          <w:i/>
          <w:color w:val="FF0000"/>
        </w:rPr>
      </w:pPr>
      <w:r w:rsidRPr="005A0B1E">
        <w:rPr>
          <w:color w:val="00B050"/>
        </w:rPr>
        <w:t xml:space="preserve">until </w:t>
      </w:r>
      <w:r w:rsidR="00E54FAC">
        <w:rPr>
          <w:color w:val="00B050"/>
        </w:rPr>
        <w:tab/>
      </w:r>
      <w:r w:rsidRPr="00E54FAC">
        <w:rPr>
          <w:b/>
          <w:color w:val="7030A0"/>
        </w:rPr>
        <w:t xml:space="preserve">we </w:t>
      </w:r>
      <w:r w:rsidR="00E54FAC">
        <w:rPr>
          <w:i/>
          <w:color w:val="FF0000"/>
        </w:rPr>
        <w:tab/>
      </w:r>
      <w:r w:rsidR="00E54FAC">
        <w:rPr>
          <w:i/>
          <w:color w:val="FF0000"/>
        </w:rPr>
        <w:tab/>
      </w:r>
      <w:r w:rsidR="00E54FAC">
        <w:rPr>
          <w:i/>
          <w:color w:val="FF0000"/>
        </w:rPr>
        <w:tab/>
      </w:r>
      <w:r w:rsidRPr="00784DB4">
        <w:rPr>
          <w:i/>
          <w:color w:val="FF0000"/>
        </w:rPr>
        <w:t>return</w:t>
      </w:r>
    </w:p>
    <w:p w14:paraId="4CE78856" w14:textId="77777777" w:rsidR="00E54FAC" w:rsidRDefault="00E54FAC" w:rsidP="00E54FAC">
      <w:pPr>
        <w:spacing w:after="0"/>
      </w:pPr>
    </w:p>
    <w:p w14:paraId="69663916" w14:textId="1171ECEB" w:rsidR="00E54FAC" w:rsidRDefault="00EE7410" w:rsidP="00E54FAC">
      <w:pPr>
        <w:spacing w:after="0"/>
      </w:pPr>
      <w:r w:rsidRPr="00E54FAC">
        <w:rPr>
          <w:b/>
        </w:rPr>
        <w:t xml:space="preserve">and </w:t>
      </w:r>
      <w:r w:rsidR="00E54FAC" w:rsidRPr="00E54FAC">
        <w:rPr>
          <w:b/>
        </w:rPr>
        <w:tab/>
      </w:r>
      <w:r w:rsidRPr="00E54FAC">
        <w:rPr>
          <w:b/>
          <w:color w:val="7030A0"/>
        </w:rPr>
        <w:t>we</w:t>
      </w:r>
      <w:r w:rsidRPr="00E54FAC">
        <w:rPr>
          <w:color w:val="7030A0"/>
        </w:rPr>
        <w:t xml:space="preserve"> </w:t>
      </w:r>
      <w:r w:rsidR="00E54FAC">
        <w:tab/>
      </w:r>
      <w:r w:rsidR="00E54FAC">
        <w:tab/>
      </w:r>
      <w:r>
        <w:t xml:space="preserve">will </w:t>
      </w:r>
      <w:r w:rsidR="00E54FAC">
        <w:tab/>
      </w:r>
      <w:r w:rsidRPr="00E54FAC">
        <w:rPr>
          <w:b/>
          <w:color w:val="F79646" w:themeColor="accent6"/>
        </w:rPr>
        <w:t xml:space="preserve">try </w:t>
      </w:r>
      <w:r w:rsidR="00E54FAC">
        <w:tab/>
      </w:r>
      <w:r w:rsidR="00E54FAC">
        <w:tab/>
      </w:r>
      <w:r>
        <w:t xml:space="preserve">the </w:t>
      </w:r>
      <w:r w:rsidR="00E54FAC">
        <w:t xml:space="preserve">    </w:t>
      </w:r>
      <w:r w:rsidRPr="00290A36">
        <w:rPr>
          <w:b/>
        </w:rPr>
        <w:t xml:space="preserve">hearts </w:t>
      </w:r>
      <w:r w:rsidR="00FA0EF8">
        <w:tab/>
      </w:r>
      <w:r w:rsidR="00FA0EF8">
        <w:tab/>
      </w:r>
      <w:r w:rsidR="00FA0EF8">
        <w:tab/>
      </w:r>
      <w:r w:rsidR="00FA0EF8" w:rsidRPr="00B05A46">
        <w:rPr>
          <w:i/>
          <w:sz w:val="18"/>
          <w:szCs w:val="18"/>
        </w:rPr>
        <w:t>[test]</w:t>
      </w:r>
      <w:r w:rsidR="00FA0EF8">
        <w:rPr>
          <w:i/>
          <w:sz w:val="20"/>
          <w:szCs w:val="20"/>
        </w:rPr>
        <w:t xml:space="preserve">    </w:t>
      </w:r>
      <w:r w:rsidR="001A5229" w:rsidRPr="00B05A46">
        <w:rPr>
          <w:b/>
          <w:color w:val="F79646" w:themeColor="accent6"/>
          <w:sz w:val="18"/>
          <w:szCs w:val="18"/>
        </w:rPr>
        <w:t xml:space="preserve"> </w:t>
      </w:r>
      <w:r w:rsidR="00FA0EF8" w:rsidRPr="00B05A46">
        <w:rPr>
          <w:b/>
          <w:color w:val="F79646" w:themeColor="accent6"/>
          <w:sz w:val="18"/>
          <w:szCs w:val="18"/>
        </w:rPr>
        <w:t xml:space="preserve"> </w:t>
      </w:r>
      <w:r w:rsidR="00FA0EF8" w:rsidRPr="00B05A46">
        <w:rPr>
          <w:b/>
          <w:color w:val="F79646" w:themeColor="accent6"/>
          <w:sz w:val="16"/>
          <w:szCs w:val="16"/>
        </w:rPr>
        <w:t>{AL}</w:t>
      </w:r>
    </w:p>
    <w:p w14:paraId="11A8E5C6" w14:textId="77777777" w:rsidR="00F93664" w:rsidRDefault="00EE7410" w:rsidP="00E54FAC">
      <w:pPr>
        <w:spacing w:after="0"/>
        <w:ind w:left="3600" w:firstLine="720"/>
      </w:pPr>
      <w:r>
        <w:t>of</w:t>
      </w:r>
      <w:r w:rsidR="00E54FAC">
        <w:tab/>
      </w:r>
      <w:r>
        <w:t xml:space="preserve">our </w:t>
      </w:r>
      <w:r w:rsidR="00E54FAC">
        <w:t xml:space="preserve">    </w:t>
      </w:r>
      <w:r w:rsidRPr="00290A36">
        <w:rPr>
          <w:b/>
        </w:rPr>
        <w:t>brethren</w:t>
      </w:r>
      <w:r>
        <w:t xml:space="preserve"> </w:t>
      </w:r>
    </w:p>
    <w:p w14:paraId="17839C2C" w14:textId="77777777" w:rsidR="001C33DC" w:rsidRDefault="001C33DC" w:rsidP="00E54FAC">
      <w:pPr>
        <w:spacing w:after="0"/>
        <w:ind w:left="3600" w:firstLine="720"/>
      </w:pPr>
    </w:p>
    <w:p w14:paraId="2F0B0326" w14:textId="1E8C7486" w:rsidR="00E54FAC" w:rsidRPr="001A5229" w:rsidRDefault="00E54FAC" w:rsidP="00E54FAC">
      <w:pPr>
        <w:spacing w:after="0"/>
        <w:ind w:left="0"/>
        <w:rPr>
          <w:sz w:val="18"/>
          <w:szCs w:val="18"/>
        </w:rPr>
      </w:pPr>
      <w:r>
        <w:t xml:space="preserve">       </w:t>
      </w:r>
      <w:r w:rsidR="00EE7410">
        <w:t xml:space="preserve">whether </w:t>
      </w:r>
      <w:r>
        <w:tab/>
      </w:r>
      <w:r w:rsidR="00EE7410" w:rsidRPr="00E54FAC">
        <w:rPr>
          <w:b/>
        </w:rPr>
        <w:t xml:space="preserve">they </w:t>
      </w:r>
      <w:r>
        <w:tab/>
      </w:r>
      <w:r>
        <w:tab/>
      </w:r>
      <w:r w:rsidR="00EE7410" w:rsidRPr="00065943">
        <w:rPr>
          <w:color w:val="FF33CC"/>
        </w:rPr>
        <w:t>will</w:t>
      </w:r>
      <w:r w:rsidR="00EE7410" w:rsidRPr="00065943">
        <w:t xml:space="preserve"> </w:t>
      </w:r>
      <w:r w:rsidR="001A5229">
        <w:tab/>
      </w:r>
      <w:r w:rsidR="001A5229">
        <w:tab/>
      </w:r>
      <w:r w:rsidR="001A5229">
        <w:tab/>
      </w:r>
      <w:r w:rsidR="001A5229">
        <w:tab/>
      </w:r>
      <w:r w:rsidR="001A5229">
        <w:tab/>
      </w:r>
      <w:r w:rsidR="001A5229">
        <w:tab/>
      </w:r>
      <w:r w:rsidR="001A5229">
        <w:tab/>
      </w:r>
      <w:r w:rsidR="00DA0A34">
        <w:t xml:space="preserve">            </w:t>
      </w:r>
      <w:r w:rsidR="00065943" w:rsidRPr="00B05A46">
        <w:rPr>
          <w:color w:val="FF33CC"/>
          <w:sz w:val="16"/>
          <w:szCs w:val="16"/>
        </w:rPr>
        <w:t>{AG}</w:t>
      </w:r>
    </w:p>
    <w:p w14:paraId="5484A75D" w14:textId="7E5D4A9C" w:rsidR="00EE7410" w:rsidRDefault="00EE7410" w:rsidP="00E54FAC">
      <w:pPr>
        <w:spacing w:after="0"/>
        <w:ind w:left="0" w:firstLine="720"/>
      </w:pPr>
      <w:r w:rsidRPr="00E54FAC">
        <w:rPr>
          <w:b/>
        </w:rPr>
        <w:t xml:space="preserve">that </w:t>
      </w:r>
      <w:r w:rsidR="00E54FAC">
        <w:tab/>
      </w:r>
      <w:r w:rsidRPr="00E54FAC">
        <w:rPr>
          <w:b/>
        </w:rPr>
        <w:t>ye</w:t>
      </w:r>
      <w:r w:rsidRPr="00E54FAC">
        <w:t xml:space="preserve"> </w:t>
      </w:r>
      <w:r w:rsidR="00E54FAC" w:rsidRPr="00E54FAC">
        <w:tab/>
      </w:r>
      <w:r w:rsidRPr="00065943">
        <w:rPr>
          <w:color w:val="FF33CC"/>
        </w:rPr>
        <w:t>shall</w:t>
      </w:r>
      <w:r w:rsidRPr="00065943">
        <w:rPr>
          <w:i/>
          <w:color w:val="FF33CC"/>
        </w:rPr>
        <w:t xml:space="preserve"> </w:t>
      </w:r>
      <w:r w:rsidR="00E54FAC">
        <w:rPr>
          <w:i/>
          <w:color w:val="FF0000"/>
        </w:rPr>
        <w:tab/>
      </w:r>
      <w:r w:rsidR="00E54FAC">
        <w:rPr>
          <w:i/>
          <w:color w:val="FF0000"/>
        </w:rPr>
        <w:tab/>
      </w:r>
      <w:r w:rsidRPr="00784DB4">
        <w:rPr>
          <w:i/>
          <w:color w:val="FF0000"/>
        </w:rPr>
        <w:t xml:space="preserve">come </w:t>
      </w:r>
      <w:r w:rsidR="00E54FAC">
        <w:rPr>
          <w:i/>
          <w:color w:val="FF0000"/>
        </w:rPr>
        <w:tab/>
      </w:r>
      <w:r w:rsidRPr="00363794">
        <w:rPr>
          <w:i/>
          <w:color w:val="FF0000"/>
          <w:u w:val="single"/>
        </w:rPr>
        <w:t xml:space="preserve">into </w:t>
      </w:r>
      <w:r w:rsidR="00E54FAC" w:rsidRPr="00363794">
        <w:rPr>
          <w:i/>
          <w:color w:val="FF0000"/>
          <w:u w:val="single"/>
        </w:rPr>
        <w:tab/>
      </w:r>
      <w:r w:rsidRPr="00363794">
        <w:rPr>
          <w:i/>
          <w:color w:val="FF0000"/>
          <w:u w:val="single"/>
        </w:rPr>
        <w:t>their</w:t>
      </w:r>
      <w:r w:rsidR="00434C1B" w:rsidRPr="00363794">
        <w:rPr>
          <w:i/>
          <w:color w:val="FF0000"/>
          <w:u w:val="single"/>
        </w:rPr>
        <w:tab/>
      </w:r>
      <w:r w:rsidRPr="00363794">
        <w:rPr>
          <w:i/>
          <w:color w:val="FF0000"/>
          <w:u w:val="single"/>
        </w:rPr>
        <w:t>land</w:t>
      </w:r>
      <w:r w:rsidR="00434C1B" w:rsidRPr="00363794">
        <w:rPr>
          <w:i/>
          <w:color w:val="FF0000"/>
          <w:u w:val="single"/>
        </w:rPr>
        <w:t xml:space="preserve"> [of </w:t>
      </w:r>
      <w:r w:rsidR="00434C1B" w:rsidRPr="00363794">
        <w:rPr>
          <w:b/>
          <w:bCs/>
          <w:i/>
          <w:color w:val="FF0000"/>
          <w:u w:val="single"/>
        </w:rPr>
        <w:t>Zarahemla</w:t>
      </w:r>
      <w:r w:rsidR="00434C1B" w:rsidRPr="00C9022C">
        <w:rPr>
          <w:i/>
          <w:color w:val="FF0000"/>
        </w:rPr>
        <w:t>]</w:t>
      </w:r>
      <w:r w:rsidR="00434C1B">
        <w:rPr>
          <w:i/>
          <w:color w:val="FF0000"/>
        </w:rPr>
        <w:t xml:space="preserve"> </w:t>
      </w:r>
    </w:p>
    <w:p w14:paraId="00157D78" w14:textId="77777777" w:rsidR="00EE7410" w:rsidRDefault="00EE7410" w:rsidP="00F119FD">
      <w:pPr>
        <w:spacing w:after="0"/>
        <w:ind w:left="0"/>
      </w:pPr>
    </w:p>
    <w:p w14:paraId="537B2089" w14:textId="77777777" w:rsidR="005A0B1E" w:rsidRDefault="005A0B1E" w:rsidP="00F119FD">
      <w:pPr>
        <w:spacing w:after="0"/>
        <w:ind w:left="0"/>
      </w:pPr>
    </w:p>
    <w:p w14:paraId="359C0D99" w14:textId="77777777" w:rsidR="00EE7410" w:rsidRPr="00E54FAC" w:rsidRDefault="00EE7410" w:rsidP="00F119FD">
      <w:pPr>
        <w:spacing w:after="0"/>
        <w:ind w:left="0"/>
        <w:jc w:val="center"/>
        <w:rPr>
          <w:i/>
          <w:color w:val="FF0000"/>
        </w:rPr>
      </w:pPr>
      <w:r w:rsidRPr="00E54FAC">
        <w:rPr>
          <w:i/>
          <w:color w:val="FF0000"/>
        </w:rPr>
        <w:t>~~~ Ammon Meets Alma</w:t>
      </w:r>
    </w:p>
    <w:p w14:paraId="3EC2884A" w14:textId="77777777" w:rsidR="00EE7410" w:rsidRDefault="00EE7410" w:rsidP="00F119FD">
      <w:pPr>
        <w:spacing w:after="0"/>
        <w:ind w:left="0"/>
      </w:pPr>
    </w:p>
    <w:p w14:paraId="47F35354" w14:textId="77777777" w:rsidR="00F93664" w:rsidRDefault="00EE7410" w:rsidP="00F119FD">
      <w:pPr>
        <w:spacing w:after="0"/>
        <w:ind w:left="0"/>
        <w:rPr>
          <w:b/>
        </w:rPr>
      </w:pPr>
      <w:r>
        <w:t xml:space="preserve"> 16 </w:t>
      </w:r>
      <w:r w:rsidRPr="00F93664">
        <w:rPr>
          <w:b/>
        </w:rPr>
        <w:t xml:space="preserve">And </w:t>
      </w:r>
      <w:r w:rsidR="00C0442E" w:rsidRPr="00C0442E">
        <w:rPr>
          <w:b/>
          <w:highlight w:val="yellow"/>
          <w:u w:val="single"/>
        </w:rPr>
        <w:t>it came to pass</w:t>
      </w:r>
      <w:r w:rsidRPr="00F93664">
        <w:rPr>
          <w:b/>
        </w:rPr>
        <w:t xml:space="preserve"> </w:t>
      </w:r>
    </w:p>
    <w:p w14:paraId="5CD08C30" w14:textId="77777777" w:rsidR="00290A36" w:rsidRDefault="00290A36" w:rsidP="00290A36">
      <w:pPr>
        <w:spacing w:after="0"/>
        <w:ind w:left="0"/>
        <w:rPr>
          <w:i/>
          <w:color w:val="FF0000"/>
        </w:rPr>
      </w:pPr>
      <w:r w:rsidRPr="00290A36">
        <w:rPr>
          <w:b/>
        </w:rPr>
        <w:t xml:space="preserve">       </w:t>
      </w:r>
      <w:r w:rsidR="00EE7410" w:rsidRPr="00290A36">
        <w:rPr>
          <w:b/>
        </w:rPr>
        <w:t>that</w:t>
      </w:r>
      <w:r w:rsidR="00EE7410">
        <w:t xml:space="preserve"> </w:t>
      </w:r>
      <w:r>
        <w:t xml:space="preserve">  </w:t>
      </w:r>
      <w:r w:rsidRPr="00290A36">
        <w:rPr>
          <w:b/>
          <w:color w:val="00B050"/>
        </w:rPr>
        <w:t xml:space="preserve"> </w:t>
      </w:r>
      <w:r w:rsidR="00EE7410" w:rsidRPr="00290A36">
        <w:rPr>
          <w:b/>
          <w:color w:val="00B050"/>
        </w:rPr>
        <w:t>as</w:t>
      </w:r>
      <w:r w:rsidR="00EE7410" w:rsidRPr="00290A36">
        <w:rPr>
          <w:color w:val="00B050"/>
        </w:rPr>
        <w:t xml:space="preserve"> </w:t>
      </w:r>
      <w:r>
        <w:t xml:space="preserve">    [he]  </w:t>
      </w:r>
      <w:r w:rsidR="00EE7410" w:rsidRPr="00C9009B">
        <w:rPr>
          <w:b/>
          <w:color w:val="7030A0"/>
          <w:u w:val="single"/>
        </w:rPr>
        <w:t>Ammon</w:t>
      </w:r>
      <w:r w:rsidR="00EE7410" w:rsidRPr="00290A36">
        <w:rPr>
          <w:b/>
          <w:color w:val="7030A0"/>
        </w:rPr>
        <w:t xml:space="preserve"> </w:t>
      </w:r>
      <w:r>
        <w:tab/>
      </w:r>
      <w:r w:rsidR="00EE7410" w:rsidRPr="00D82A82">
        <w:rPr>
          <w:i/>
          <w:color w:val="C00000"/>
        </w:rPr>
        <w:t xml:space="preserve">was </w:t>
      </w:r>
      <w:r>
        <w:rPr>
          <w:i/>
          <w:color w:val="C00000"/>
        </w:rPr>
        <w:tab/>
      </w:r>
      <w:r w:rsidR="00EE7410" w:rsidRPr="00C9009B">
        <w:rPr>
          <w:i/>
          <w:color w:val="FF0000"/>
          <w:u w:val="single"/>
        </w:rPr>
        <w:t>going forth</w:t>
      </w:r>
      <w:r w:rsidR="00EE7410" w:rsidRPr="00E54FAC">
        <w:rPr>
          <w:i/>
          <w:color w:val="FF0000"/>
        </w:rPr>
        <w:t xml:space="preserve"> </w:t>
      </w:r>
    </w:p>
    <w:p w14:paraId="479F0300" w14:textId="77777777" w:rsidR="00F93664" w:rsidRDefault="00EE7410" w:rsidP="00290A36">
      <w:pPr>
        <w:spacing w:after="0"/>
        <w:ind w:left="3600" w:firstLine="720"/>
      </w:pPr>
      <w:r w:rsidRPr="00363794">
        <w:rPr>
          <w:i/>
          <w:color w:val="FF0000"/>
          <w:u w:val="single"/>
        </w:rPr>
        <w:t xml:space="preserve">into </w:t>
      </w:r>
      <w:r w:rsidR="00290A36" w:rsidRPr="00363794">
        <w:rPr>
          <w:i/>
          <w:color w:val="FF0000"/>
          <w:u w:val="single"/>
        </w:rPr>
        <w:tab/>
      </w:r>
      <w:r w:rsidRPr="00363794">
        <w:rPr>
          <w:i/>
          <w:color w:val="FF0000"/>
          <w:u w:val="single"/>
        </w:rPr>
        <w:t xml:space="preserve">the </w:t>
      </w:r>
      <w:r w:rsidR="001A5229" w:rsidRPr="00363794">
        <w:rPr>
          <w:i/>
          <w:color w:val="FF0000"/>
          <w:u w:val="single"/>
        </w:rPr>
        <w:tab/>
      </w:r>
      <w:r w:rsidRPr="00363794">
        <w:rPr>
          <w:i/>
          <w:color w:val="FF0000"/>
          <w:u w:val="single"/>
        </w:rPr>
        <w:t>land</w:t>
      </w:r>
      <w:r w:rsidR="00C9022C" w:rsidRPr="00363794">
        <w:rPr>
          <w:color w:val="FF0000"/>
          <w:u w:val="single"/>
        </w:rPr>
        <w:t xml:space="preserve"> </w:t>
      </w:r>
      <w:bookmarkStart w:id="89" w:name="_Hlk50968470"/>
      <w:r w:rsidR="00C9022C" w:rsidRPr="00363794">
        <w:rPr>
          <w:i/>
          <w:color w:val="FF0000"/>
          <w:u w:val="single"/>
        </w:rPr>
        <w:t xml:space="preserve">[of </w:t>
      </w:r>
      <w:r w:rsidR="00C9022C" w:rsidRPr="00363794">
        <w:rPr>
          <w:b/>
          <w:bCs/>
          <w:i/>
          <w:color w:val="FF0000"/>
          <w:u w:val="single"/>
        </w:rPr>
        <w:t>Zarahemla</w:t>
      </w:r>
      <w:r w:rsidR="00C9022C" w:rsidRPr="00C9022C">
        <w:rPr>
          <w:i/>
          <w:color w:val="FF0000"/>
        </w:rPr>
        <w:t>]</w:t>
      </w:r>
      <w:r w:rsidRPr="00E54FAC">
        <w:rPr>
          <w:color w:val="FF0000"/>
        </w:rPr>
        <w:t xml:space="preserve"> </w:t>
      </w:r>
      <w:bookmarkEnd w:id="89"/>
    </w:p>
    <w:p w14:paraId="3A42F09D" w14:textId="77777777" w:rsidR="00290A36" w:rsidRDefault="00EE7410" w:rsidP="00290A36">
      <w:pPr>
        <w:spacing w:after="0"/>
      </w:pPr>
      <w:r w:rsidRPr="00C9022C">
        <w:rPr>
          <w:b/>
        </w:rPr>
        <w:t xml:space="preserve">that </w:t>
      </w:r>
      <w:r w:rsidR="00290A36">
        <w:tab/>
      </w:r>
      <w:r>
        <w:t xml:space="preserve">he </w:t>
      </w:r>
      <w:r w:rsidR="00290A36">
        <w:t xml:space="preserve"> [</w:t>
      </w:r>
      <w:r w:rsidR="00290A36" w:rsidRPr="00C9009B">
        <w:rPr>
          <w:b/>
          <w:color w:val="7030A0"/>
          <w:u w:val="single"/>
        </w:rPr>
        <w:t>Ammon</w:t>
      </w:r>
      <w:r w:rsidR="00290A36">
        <w:t>]</w:t>
      </w:r>
    </w:p>
    <w:p w14:paraId="35159A2B" w14:textId="77777777" w:rsidR="00F93664" w:rsidRDefault="00EE7410" w:rsidP="00290A36">
      <w:pPr>
        <w:spacing w:after="0"/>
      </w:pPr>
      <w:r w:rsidRPr="00C9022C">
        <w:rPr>
          <w:b/>
        </w:rPr>
        <w:t xml:space="preserve">and </w:t>
      </w:r>
      <w:r w:rsidR="00290A36">
        <w:tab/>
      </w:r>
      <w:r>
        <w:t xml:space="preserve">his </w:t>
      </w:r>
      <w:r w:rsidR="00290A36">
        <w:tab/>
      </w:r>
      <w:r w:rsidRPr="00C9022C">
        <w:rPr>
          <w:b/>
          <w:color w:val="7030A0"/>
        </w:rPr>
        <w:t xml:space="preserve">brethren </w:t>
      </w:r>
      <w:r w:rsidR="00290A36">
        <w:tab/>
      </w:r>
      <w:r w:rsidRPr="00E54FAC">
        <w:rPr>
          <w:i/>
          <w:color w:val="FF0000"/>
          <w:u w:val="single"/>
        </w:rPr>
        <w:t>met</w:t>
      </w:r>
      <w:r w:rsidRPr="00D82A82">
        <w:rPr>
          <w:i/>
        </w:rPr>
        <w:t xml:space="preserve"> </w:t>
      </w:r>
      <w:r w:rsidR="00290A36">
        <w:rPr>
          <w:i/>
        </w:rPr>
        <w:tab/>
      </w:r>
      <w:r w:rsidRPr="00C9022C">
        <w:rPr>
          <w:b/>
          <w:color w:val="00B0F0"/>
        </w:rPr>
        <w:t>Alma</w:t>
      </w:r>
    </w:p>
    <w:p w14:paraId="18C82303" w14:textId="77777777" w:rsidR="00290A36" w:rsidRDefault="00EE7410" w:rsidP="00290A36">
      <w:pPr>
        <w:spacing w:after="0"/>
        <w:ind w:left="3600" w:firstLine="720"/>
        <w:rPr>
          <w:i/>
          <w:color w:val="FF0000"/>
        </w:rPr>
      </w:pPr>
      <w:r w:rsidRPr="00E54FAC">
        <w:rPr>
          <w:i/>
          <w:color w:val="FF0000"/>
        </w:rPr>
        <w:t xml:space="preserve">over in </w:t>
      </w:r>
      <w:r w:rsidR="00290A36">
        <w:rPr>
          <w:i/>
          <w:color w:val="FF0000"/>
        </w:rPr>
        <w:tab/>
      </w:r>
      <w:r w:rsidRPr="00E54FAC">
        <w:rPr>
          <w:i/>
          <w:color w:val="FF0000"/>
        </w:rPr>
        <w:t xml:space="preserve">the </w:t>
      </w:r>
      <w:r w:rsidR="001A5229">
        <w:rPr>
          <w:i/>
          <w:color w:val="FF0000"/>
        </w:rPr>
        <w:tab/>
      </w:r>
      <w:r w:rsidRPr="001A5229">
        <w:rPr>
          <w:b/>
          <w:i/>
          <w:color w:val="FF0000"/>
        </w:rPr>
        <w:t xml:space="preserve">place </w:t>
      </w:r>
    </w:p>
    <w:p w14:paraId="50F3F731" w14:textId="77777777" w:rsidR="00290A36" w:rsidRDefault="00EE7410" w:rsidP="00290A36">
      <w:pPr>
        <w:spacing w:after="0"/>
        <w:ind w:left="4320" w:firstLine="720"/>
        <w:rPr>
          <w:i/>
          <w:color w:val="FF0000"/>
        </w:rPr>
      </w:pPr>
      <w:r w:rsidRPr="00E54FAC">
        <w:rPr>
          <w:i/>
          <w:color w:val="FF0000"/>
        </w:rPr>
        <w:t xml:space="preserve">of </w:t>
      </w:r>
      <w:r w:rsidR="00290A36">
        <w:rPr>
          <w:i/>
          <w:color w:val="FF0000"/>
        </w:rPr>
        <w:tab/>
      </w:r>
      <w:r w:rsidRPr="00E54FAC">
        <w:rPr>
          <w:i/>
          <w:color w:val="FF0000"/>
        </w:rPr>
        <w:t xml:space="preserve">which </w:t>
      </w:r>
    </w:p>
    <w:p w14:paraId="3A5EE91E" w14:textId="77777777" w:rsidR="00F93664" w:rsidRDefault="00EE7410" w:rsidP="00290A36">
      <w:pPr>
        <w:spacing w:after="0"/>
        <w:ind w:left="1440" w:firstLine="720"/>
        <w:rPr>
          <w:b/>
        </w:rPr>
      </w:pPr>
      <w:r w:rsidRPr="00290A36">
        <w:t xml:space="preserve">has </w:t>
      </w:r>
      <w:r w:rsidR="00290A36" w:rsidRPr="00290A36">
        <w:tab/>
      </w:r>
      <w:r w:rsidRPr="00290A36">
        <w:t xml:space="preserve">been </w:t>
      </w:r>
      <w:r w:rsidR="00290A36" w:rsidRPr="00290A36">
        <w:tab/>
      </w:r>
      <w:r w:rsidRPr="00290A36">
        <w:rPr>
          <w:b/>
        </w:rPr>
        <w:t xml:space="preserve">spoken </w:t>
      </w:r>
    </w:p>
    <w:p w14:paraId="66220754" w14:textId="77777777" w:rsidR="001C33DC" w:rsidRDefault="001C33DC" w:rsidP="001C33DC">
      <w:pPr>
        <w:spacing w:after="0"/>
        <w:ind w:left="0"/>
      </w:pPr>
    </w:p>
    <w:p w14:paraId="427FFCC7" w14:textId="77777777" w:rsidR="00B05A46" w:rsidRPr="00C31D81" w:rsidRDefault="00290A36" w:rsidP="00290A36">
      <w:pPr>
        <w:spacing w:after="0"/>
        <w:ind w:left="0"/>
        <w:rPr>
          <w:i/>
          <w:sz w:val="20"/>
          <w:szCs w:val="20"/>
        </w:rPr>
      </w:pPr>
      <w:r w:rsidRPr="00C31D81">
        <w:rPr>
          <w:i/>
          <w:sz w:val="20"/>
          <w:szCs w:val="20"/>
        </w:rPr>
        <w:t>[</w:t>
      </w:r>
      <w:r w:rsidRPr="00C31D81">
        <w:rPr>
          <w:i/>
          <w:color w:val="FF0000"/>
          <w:sz w:val="20"/>
          <w:szCs w:val="20"/>
        </w:rPr>
        <w:t xml:space="preserve">Note*  </w:t>
      </w:r>
      <w:r w:rsidRPr="00C31D81">
        <w:rPr>
          <w:i/>
          <w:sz w:val="20"/>
          <w:szCs w:val="20"/>
        </w:rPr>
        <w:t xml:space="preserve">The place referred to here is </w:t>
      </w:r>
      <w:r w:rsidR="00C9022C" w:rsidRPr="00C31D81">
        <w:rPr>
          <w:i/>
          <w:sz w:val="20"/>
          <w:szCs w:val="20"/>
        </w:rPr>
        <w:t xml:space="preserve">most likely </w:t>
      </w:r>
      <w:r w:rsidRPr="00C31D81">
        <w:rPr>
          <w:i/>
          <w:sz w:val="20"/>
          <w:szCs w:val="20"/>
        </w:rPr>
        <w:t>spoken of in Alma 17.  If</w:t>
      </w:r>
      <w:r w:rsidR="00C9022C" w:rsidRPr="00C31D81">
        <w:rPr>
          <w:i/>
          <w:sz w:val="20"/>
          <w:szCs w:val="20"/>
        </w:rPr>
        <w:t>,</w:t>
      </w:r>
      <w:r w:rsidRPr="00C31D81">
        <w:rPr>
          <w:i/>
          <w:sz w:val="20"/>
          <w:szCs w:val="20"/>
        </w:rPr>
        <w:t xml:space="preserve"> </w:t>
      </w:r>
      <w:r w:rsidR="00C9022C" w:rsidRPr="00C31D81">
        <w:rPr>
          <w:i/>
          <w:sz w:val="20"/>
          <w:szCs w:val="20"/>
        </w:rPr>
        <w:t xml:space="preserve">on that occasion, </w:t>
      </w:r>
      <w:r w:rsidRPr="00C31D81">
        <w:rPr>
          <w:i/>
          <w:sz w:val="20"/>
          <w:szCs w:val="20"/>
        </w:rPr>
        <w:t xml:space="preserve">Alma was </w:t>
      </w:r>
      <w:r w:rsidR="00C9022C" w:rsidRPr="00C31D81">
        <w:rPr>
          <w:i/>
          <w:sz w:val="20"/>
          <w:szCs w:val="20"/>
        </w:rPr>
        <w:t xml:space="preserve">near </w:t>
      </w:r>
    </w:p>
    <w:p w14:paraId="43114146" w14:textId="77777777" w:rsidR="00B05A46" w:rsidRPr="00C31D81" w:rsidRDefault="00290A36" w:rsidP="00290A36">
      <w:pPr>
        <w:spacing w:after="0"/>
        <w:ind w:left="0"/>
        <w:rPr>
          <w:i/>
          <w:sz w:val="20"/>
          <w:szCs w:val="20"/>
        </w:rPr>
      </w:pPr>
      <w:r w:rsidRPr="00C31D81">
        <w:rPr>
          <w:i/>
          <w:sz w:val="20"/>
          <w:szCs w:val="20"/>
        </w:rPr>
        <w:t xml:space="preserve">the valley of Gideon “journeying from the land of Gideon southward, away to the land of Manti” (Alma 17:1), </w:t>
      </w:r>
    </w:p>
    <w:p w14:paraId="0801F240" w14:textId="77777777" w:rsidR="00B05A46" w:rsidRPr="00C31D81" w:rsidRDefault="00290A36" w:rsidP="00290A36">
      <w:pPr>
        <w:spacing w:after="0"/>
        <w:ind w:left="0"/>
        <w:rPr>
          <w:i/>
          <w:sz w:val="20"/>
          <w:szCs w:val="20"/>
        </w:rPr>
      </w:pPr>
      <w:r w:rsidRPr="00C31D81">
        <w:rPr>
          <w:i/>
          <w:sz w:val="20"/>
          <w:szCs w:val="20"/>
        </w:rPr>
        <w:t xml:space="preserve">then this phrase here in Alma  27:16 </w:t>
      </w:r>
      <w:r w:rsidR="00C9022C" w:rsidRPr="00C31D81">
        <w:rPr>
          <w:i/>
          <w:sz w:val="20"/>
          <w:szCs w:val="20"/>
        </w:rPr>
        <w:t xml:space="preserve">could be </w:t>
      </w:r>
      <w:r w:rsidRPr="00C31D81">
        <w:rPr>
          <w:i/>
          <w:sz w:val="20"/>
          <w:szCs w:val="20"/>
        </w:rPr>
        <w:t xml:space="preserve">read </w:t>
      </w:r>
      <w:r w:rsidR="00C9022C" w:rsidRPr="00C31D81">
        <w:rPr>
          <w:i/>
          <w:sz w:val="20"/>
          <w:szCs w:val="20"/>
        </w:rPr>
        <w:t>as follows</w:t>
      </w:r>
      <w:r w:rsidRPr="00C31D81">
        <w:rPr>
          <w:i/>
          <w:sz w:val="20"/>
          <w:szCs w:val="20"/>
        </w:rPr>
        <w:t xml:space="preserve">: </w:t>
      </w:r>
      <w:r w:rsidR="00C9022C" w:rsidRPr="00C31D81">
        <w:rPr>
          <w:i/>
          <w:sz w:val="20"/>
          <w:szCs w:val="20"/>
        </w:rPr>
        <w:t>“</w:t>
      </w:r>
      <w:r w:rsidRPr="00C31D81">
        <w:rPr>
          <w:i/>
          <w:sz w:val="20"/>
          <w:szCs w:val="20"/>
        </w:rPr>
        <w:t xml:space="preserve">From their camp on the borders of the </w:t>
      </w:r>
    </w:p>
    <w:p w14:paraId="4DB7303B" w14:textId="77777777" w:rsidR="00B05A46" w:rsidRPr="00C31D81" w:rsidRDefault="00290A36" w:rsidP="00290A36">
      <w:pPr>
        <w:spacing w:after="0"/>
        <w:ind w:left="0"/>
        <w:rPr>
          <w:i/>
          <w:color w:val="FF0000"/>
          <w:sz w:val="20"/>
          <w:szCs w:val="20"/>
        </w:rPr>
      </w:pPr>
      <w:r w:rsidRPr="00C31D81">
        <w:rPr>
          <w:i/>
          <w:sz w:val="20"/>
          <w:szCs w:val="20"/>
        </w:rPr>
        <w:t xml:space="preserve">wilderness, </w:t>
      </w:r>
      <w:r w:rsidR="00C9022C" w:rsidRPr="00C31D81">
        <w:rPr>
          <w:i/>
          <w:sz w:val="20"/>
          <w:szCs w:val="20"/>
        </w:rPr>
        <w:t>A</w:t>
      </w:r>
      <w:r w:rsidRPr="00C31D81">
        <w:rPr>
          <w:i/>
          <w:sz w:val="20"/>
          <w:szCs w:val="20"/>
        </w:rPr>
        <w:t xml:space="preserve">mmon and his brethren </w:t>
      </w:r>
      <w:r w:rsidRPr="00C31D81">
        <w:rPr>
          <w:i/>
          <w:color w:val="FF0000"/>
          <w:sz w:val="20"/>
          <w:szCs w:val="20"/>
        </w:rPr>
        <w:t>met</w:t>
      </w:r>
      <w:r w:rsidRPr="00C31D81">
        <w:rPr>
          <w:i/>
          <w:sz w:val="20"/>
          <w:szCs w:val="20"/>
        </w:rPr>
        <w:t xml:space="preserve"> Alma </w:t>
      </w:r>
      <w:r w:rsidRPr="00C31D81">
        <w:rPr>
          <w:i/>
          <w:color w:val="FF0000"/>
          <w:sz w:val="20"/>
          <w:szCs w:val="20"/>
        </w:rPr>
        <w:t>over</w:t>
      </w:r>
      <w:r w:rsidRPr="00C31D81">
        <w:rPr>
          <w:i/>
          <w:sz w:val="20"/>
          <w:szCs w:val="20"/>
        </w:rPr>
        <w:t xml:space="preserve"> the mountains from where their camp was</w:t>
      </w:r>
      <w:r w:rsidR="00C9022C" w:rsidRPr="00C31D81">
        <w:rPr>
          <w:i/>
          <w:sz w:val="20"/>
          <w:szCs w:val="20"/>
        </w:rPr>
        <w:t>,</w:t>
      </w:r>
      <w:r w:rsidRPr="00C31D81">
        <w:rPr>
          <w:i/>
          <w:sz w:val="20"/>
          <w:szCs w:val="20"/>
        </w:rPr>
        <w:t xml:space="preserve"> and </w:t>
      </w:r>
      <w:r w:rsidRPr="00C31D81">
        <w:rPr>
          <w:i/>
          <w:color w:val="FF0000"/>
          <w:sz w:val="20"/>
          <w:szCs w:val="20"/>
        </w:rPr>
        <w:t>in</w:t>
      </w:r>
      <w:r w:rsidR="00C9022C" w:rsidRPr="00C31D81">
        <w:rPr>
          <w:i/>
          <w:color w:val="FF0000"/>
          <w:sz w:val="20"/>
          <w:szCs w:val="20"/>
        </w:rPr>
        <w:t xml:space="preserve"> the</w:t>
      </w:r>
    </w:p>
    <w:p w14:paraId="07C21D01" w14:textId="77777777" w:rsidR="00B05A46" w:rsidRPr="00C31D81" w:rsidRDefault="00C9022C" w:rsidP="00290A36">
      <w:pPr>
        <w:spacing w:after="0"/>
        <w:ind w:left="0"/>
        <w:rPr>
          <w:i/>
          <w:color w:val="FF0000"/>
          <w:sz w:val="20"/>
          <w:szCs w:val="20"/>
        </w:rPr>
      </w:pPr>
      <w:r w:rsidRPr="00C31D81">
        <w:rPr>
          <w:i/>
          <w:color w:val="FF0000"/>
          <w:sz w:val="20"/>
          <w:szCs w:val="20"/>
        </w:rPr>
        <w:t xml:space="preserve"> place of</w:t>
      </w:r>
      <w:r w:rsidR="00290A36" w:rsidRPr="00C31D81">
        <w:rPr>
          <w:i/>
          <w:sz w:val="20"/>
          <w:szCs w:val="20"/>
        </w:rPr>
        <w:t xml:space="preserve"> a valley near Gideon.</w:t>
      </w:r>
      <w:r w:rsidRPr="00C31D81">
        <w:rPr>
          <w:i/>
          <w:sz w:val="20"/>
          <w:szCs w:val="20"/>
        </w:rPr>
        <w:t>”</w:t>
      </w:r>
      <w:r w:rsidR="00290A36" w:rsidRPr="00C31D81">
        <w:rPr>
          <w:i/>
          <w:sz w:val="20"/>
          <w:szCs w:val="20"/>
        </w:rPr>
        <w:t xml:space="preserve">  The route of descent of Ammon</w:t>
      </w:r>
      <w:r w:rsidRPr="00C31D81">
        <w:rPr>
          <w:i/>
          <w:sz w:val="20"/>
          <w:szCs w:val="20"/>
        </w:rPr>
        <w:t xml:space="preserve"> </w:t>
      </w:r>
      <w:r w:rsidR="00290A36" w:rsidRPr="00C31D81">
        <w:rPr>
          <w:i/>
          <w:sz w:val="20"/>
          <w:szCs w:val="20"/>
        </w:rPr>
        <w:t xml:space="preserve">and his brethren </w:t>
      </w:r>
      <w:r w:rsidR="00290A36" w:rsidRPr="00C31D81">
        <w:rPr>
          <w:i/>
          <w:color w:val="FF0000"/>
          <w:sz w:val="20"/>
          <w:szCs w:val="20"/>
        </w:rPr>
        <w:t xml:space="preserve">into the land of </w:t>
      </w:r>
    </w:p>
    <w:p w14:paraId="3CDF7379" w14:textId="77777777" w:rsidR="00290A36" w:rsidRPr="00C31D81" w:rsidRDefault="00290A36" w:rsidP="00290A36">
      <w:pPr>
        <w:spacing w:after="0"/>
        <w:ind w:left="0"/>
        <w:rPr>
          <w:i/>
          <w:sz w:val="20"/>
          <w:szCs w:val="20"/>
        </w:rPr>
      </w:pPr>
      <w:r w:rsidRPr="00C31D81">
        <w:rPr>
          <w:i/>
          <w:color w:val="FF0000"/>
          <w:sz w:val="20"/>
          <w:szCs w:val="20"/>
        </w:rPr>
        <w:t>Zarahemla</w:t>
      </w:r>
      <w:r w:rsidRPr="00C31D81">
        <w:rPr>
          <w:i/>
          <w:sz w:val="20"/>
          <w:szCs w:val="20"/>
        </w:rPr>
        <w:t xml:space="preserve"> might have been a regular canyon route from Manti.]</w:t>
      </w:r>
    </w:p>
    <w:p w14:paraId="635DC711" w14:textId="77777777" w:rsidR="00C9022C" w:rsidRPr="00290A36" w:rsidRDefault="00C9022C" w:rsidP="00290A36">
      <w:pPr>
        <w:spacing w:after="0"/>
        <w:ind w:left="0"/>
      </w:pPr>
    </w:p>
    <w:p w14:paraId="1FAAB669" w14:textId="77777777" w:rsidR="005A0B1E" w:rsidRDefault="005A0B1E" w:rsidP="00F119FD">
      <w:pPr>
        <w:spacing w:after="0"/>
        <w:ind w:left="0"/>
      </w:pPr>
      <w:r>
        <w:rPr>
          <w:b/>
        </w:rPr>
        <w:t xml:space="preserve">      </w:t>
      </w:r>
      <w:r w:rsidR="008E515C">
        <w:rPr>
          <w:b/>
        </w:rPr>
        <w:t>A</w:t>
      </w:r>
      <w:r w:rsidR="00EE7410" w:rsidRPr="005A0B1E">
        <w:rPr>
          <w:b/>
        </w:rPr>
        <w:t xml:space="preserve">nd </w:t>
      </w:r>
      <w:r w:rsidR="00C0442E" w:rsidRPr="00D27CA4">
        <w:rPr>
          <w:b/>
          <w:color w:val="CC0099"/>
          <w:highlight w:val="lightGray"/>
          <w:u w:val="single"/>
        </w:rPr>
        <w:t>behold</w:t>
      </w:r>
      <w:r w:rsidR="00EE7410">
        <w:t xml:space="preserve"> </w:t>
      </w:r>
    </w:p>
    <w:p w14:paraId="7324AED0" w14:textId="467CB15A" w:rsidR="00EE7410" w:rsidRDefault="00EE7410" w:rsidP="00F119FD">
      <w:pPr>
        <w:spacing w:after="0"/>
        <w:ind w:firstLine="720"/>
        <w:rPr>
          <w:b/>
          <w:color w:val="F79646" w:themeColor="accent6"/>
          <w:sz w:val="18"/>
          <w:szCs w:val="18"/>
        </w:rPr>
      </w:pPr>
      <w:r>
        <w:t xml:space="preserve">this </w:t>
      </w:r>
      <w:r w:rsidR="008E515C">
        <w:tab/>
      </w:r>
      <w:r>
        <w:t xml:space="preserve">was </w:t>
      </w:r>
      <w:r w:rsidR="008E515C">
        <w:tab/>
      </w:r>
      <w:r>
        <w:t xml:space="preserve">a </w:t>
      </w:r>
      <w:r w:rsidR="008E515C">
        <w:t xml:space="preserve">         </w:t>
      </w:r>
      <w:r w:rsidR="00E22DBC">
        <w:rPr>
          <w:color w:val="F79646" w:themeColor="accent6"/>
        </w:rPr>
        <w:tab/>
      </w:r>
      <w:r w:rsidRPr="00C9009B">
        <w:rPr>
          <w:b/>
          <w:color w:val="0070C0"/>
          <w:highlight w:val="lightGray"/>
          <w:u w:val="single"/>
        </w:rPr>
        <w:t>joy</w:t>
      </w:r>
      <w:r w:rsidR="00E22DBC">
        <w:rPr>
          <w:b/>
          <w:color w:val="0070C0"/>
        </w:rPr>
        <w:t xml:space="preserve"> </w:t>
      </w:r>
      <w:r w:rsidR="00C9009B">
        <w:rPr>
          <w:b/>
          <w:color w:val="0070C0"/>
          <w:u w:val="single"/>
        </w:rPr>
        <w:t>FULL</w:t>
      </w:r>
      <w:r w:rsidR="00C9009B" w:rsidRPr="00C9009B">
        <w:rPr>
          <w:b/>
          <w:color w:val="0070C0"/>
        </w:rPr>
        <w:t xml:space="preserve"> </w:t>
      </w:r>
      <w:r w:rsidRPr="003A2596">
        <w:rPr>
          <w:i/>
          <w:color w:val="FF0000"/>
          <w:u w:val="single"/>
        </w:rPr>
        <w:t>meeting</w:t>
      </w:r>
      <w:r w:rsidR="005A3A32">
        <w:tab/>
      </w:r>
      <w:r w:rsidR="005A3A32">
        <w:tab/>
      </w:r>
      <w:r w:rsidR="005A3A32">
        <w:tab/>
      </w:r>
      <w:r w:rsidR="00E22DBC">
        <w:tab/>
      </w:r>
      <w:r w:rsidR="00E22DBC">
        <w:tab/>
        <w:t xml:space="preserve">         </w:t>
      </w:r>
      <w:r w:rsidR="00065943">
        <w:rPr>
          <w:sz w:val="18"/>
          <w:szCs w:val="18"/>
        </w:rPr>
        <w:t>gg</w:t>
      </w:r>
    </w:p>
    <w:p w14:paraId="61534524" w14:textId="77777777" w:rsidR="008E515C" w:rsidRDefault="008E515C" w:rsidP="00F119FD">
      <w:pPr>
        <w:spacing w:after="0"/>
        <w:ind w:firstLine="720"/>
      </w:pPr>
    </w:p>
    <w:p w14:paraId="52905F5A" w14:textId="38B53B9E" w:rsidR="008E515C" w:rsidRDefault="00EE7410" w:rsidP="008E515C">
      <w:pPr>
        <w:spacing w:after="0"/>
        <w:ind w:left="0"/>
        <w:rPr>
          <w:b/>
          <w:color w:val="0070C0"/>
        </w:rPr>
      </w:pPr>
      <w:r>
        <w:t xml:space="preserve"> 17</w:t>
      </w:r>
      <w:r w:rsidRPr="00F93664">
        <w:rPr>
          <w:b/>
        </w:rPr>
        <w:t xml:space="preserve"> </w:t>
      </w:r>
      <w:r w:rsidR="00F705B5">
        <w:rPr>
          <w:b/>
        </w:rPr>
        <w:tab/>
      </w:r>
      <w:r w:rsidRPr="00C9009B">
        <w:rPr>
          <w:b/>
          <w:highlight w:val="lightGray"/>
          <w:u w:val="single"/>
        </w:rPr>
        <w:t>Now</w:t>
      </w:r>
      <w:r>
        <w:t xml:space="preserve"> </w:t>
      </w:r>
      <w:r w:rsidR="008E515C">
        <w:tab/>
      </w:r>
      <w:r w:rsidR="00C9009B">
        <w:tab/>
      </w:r>
      <w:r w:rsidR="00C9009B">
        <w:tab/>
      </w:r>
      <w:r>
        <w:t xml:space="preserve">the </w:t>
      </w:r>
      <w:r w:rsidR="008E515C">
        <w:t xml:space="preserve">    </w:t>
      </w:r>
      <w:r w:rsidR="00C9009B">
        <w:tab/>
      </w:r>
      <w:r w:rsidRPr="00C9009B">
        <w:rPr>
          <w:b/>
          <w:color w:val="0070C0"/>
          <w:highlight w:val="lightGray"/>
          <w:u w:val="single"/>
        </w:rPr>
        <w:t>joy</w:t>
      </w:r>
      <w:r w:rsidRPr="005A0B1E">
        <w:rPr>
          <w:b/>
          <w:color w:val="0070C0"/>
        </w:rPr>
        <w:t xml:space="preserve"> </w:t>
      </w:r>
    </w:p>
    <w:p w14:paraId="07A6E168" w14:textId="77777777" w:rsidR="008E515C" w:rsidRDefault="00EE7410" w:rsidP="008E515C">
      <w:pPr>
        <w:spacing w:after="0"/>
        <w:ind w:firstLine="720"/>
      </w:pPr>
      <w:r>
        <w:t xml:space="preserve">of </w:t>
      </w:r>
      <w:r w:rsidR="008E515C">
        <w:t xml:space="preserve">   </w:t>
      </w:r>
      <w:r w:rsidRPr="00DC1565">
        <w:rPr>
          <w:b/>
          <w:color w:val="7030A0"/>
          <w:u w:val="single"/>
        </w:rPr>
        <w:t>Ammon</w:t>
      </w:r>
      <w:r>
        <w:t xml:space="preserve"> </w:t>
      </w:r>
    </w:p>
    <w:p w14:paraId="282200DD" w14:textId="77777777" w:rsidR="008E515C" w:rsidRDefault="00EE7410" w:rsidP="003A2596">
      <w:pPr>
        <w:spacing w:after="0"/>
        <w:ind w:left="1440" w:firstLine="720"/>
        <w:rPr>
          <w:color w:val="00B0F0"/>
        </w:rPr>
      </w:pPr>
      <w:r>
        <w:t xml:space="preserve">was </w:t>
      </w:r>
      <w:r w:rsidR="008E515C">
        <w:tab/>
      </w:r>
      <w:r w:rsidR="003A2596">
        <w:tab/>
      </w:r>
      <w:r w:rsidR="008E515C" w:rsidRPr="00AA7943">
        <w:rPr>
          <w:b/>
          <w:color w:val="00B0F0"/>
        </w:rPr>
        <w:t>SO GREAT</w:t>
      </w:r>
      <w:r w:rsidRPr="00AA7943">
        <w:rPr>
          <w:color w:val="00B0F0"/>
        </w:rPr>
        <w:t xml:space="preserve"> </w:t>
      </w:r>
    </w:p>
    <w:p w14:paraId="3B87ECF6" w14:textId="77777777" w:rsidR="001A5229" w:rsidRDefault="001A5229" w:rsidP="001A5229">
      <w:pPr>
        <w:spacing w:after="0"/>
        <w:ind w:left="0"/>
      </w:pPr>
      <w:r>
        <w:t>____________</w:t>
      </w:r>
    </w:p>
    <w:p w14:paraId="689A6890" w14:textId="77777777" w:rsidR="00065943" w:rsidRDefault="00065943" w:rsidP="008E515C">
      <w:pPr>
        <w:spacing w:after="0"/>
        <w:ind w:left="0"/>
        <w:rPr>
          <w:sz w:val="18"/>
          <w:szCs w:val="18"/>
        </w:rPr>
      </w:pPr>
      <w:r>
        <w:rPr>
          <w:sz w:val="18"/>
          <w:szCs w:val="18"/>
        </w:rPr>
        <w:t>[Heb. 01 – The reversal of order of persons in a compound subject]</w:t>
      </w:r>
    </w:p>
    <w:p w14:paraId="06AA5C4B" w14:textId="77777777" w:rsidR="001A5229" w:rsidRPr="00E22DBC" w:rsidRDefault="00E22DBC" w:rsidP="008E515C">
      <w:pPr>
        <w:spacing w:after="0"/>
        <w:ind w:left="0"/>
        <w:rPr>
          <w:sz w:val="18"/>
          <w:szCs w:val="18"/>
        </w:rPr>
      </w:pPr>
      <w:r>
        <w:rPr>
          <w:sz w:val="18"/>
          <w:szCs w:val="18"/>
        </w:rPr>
        <w:t xml:space="preserve">[Par. </w:t>
      </w:r>
      <w:r w:rsidR="00065943">
        <w:rPr>
          <w:sz w:val="18"/>
          <w:szCs w:val="18"/>
        </w:rPr>
        <w:t>gg</w:t>
      </w:r>
      <w:r>
        <w:rPr>
          <w:sz w:val="18"/>
          <w:szCs w:val="18"/>
        </w:rPr>
        <w:t xml:space="preserve"> – Circular repetition    “joy”]</w:t>
      </w:r>
    </w:p>
    <w:p w14:paraId="50A36603" w14:textId="77777777" w:rsidR="00A978DE" w:rsidRDefault="00A978DE" w:rsidP="00A978DE">
      <w:pPr>
        <w:spacing w:after="0"/>
        <w:ind w:left="0"/>
        <w:jc w:val="right"/>
        <w:rPr>
          <w:i/>
        </w:rPr>
      </w:pPr>
      <w:r w:rsidRPr="00D03D7E">
        <w:rPr>
          <w:i/>
        </w:rPr>
        <w:lastRenderedPageBreak/>
        <w:t xml:space="preserve">[Alma </w:t>
      </w:r>
      <w:r>
        <w:rPr>
          <w:i/>
        </w:rPr>
        <w:t>27</w:t>
      </w:r>
      <w:r w:rsidRPr="00D03D7E">
        <w:rPr>
          <w:i/>
        </w:rPr>
        <w:t>]</w:t>
      </w:r>
    </w:p>
    <w:p w14:paraId="278D66D8" w14:textId="77777777" w:rsidR="001A5229" w:rsidRDefault="001A5229" w:rsidP="008E515C">
      <w:pPr>
        <w:spacing w:after="0"/>
        <w:ind w:left="0"/>
      </w:pPr>
    </w:p>
    <w:p w14:paraId="76AF3991" w14:textId="77777777" w:rsidR="00AA7943" w:rsidRDefault="008E515C" w:rsidP="008E515C">
      <w:pPr>
        <w:spacing w:after="0"/>
        <w:ind w:left="0"/>
        <w:rPr>
          <w:b/>
        </w:rPr>
      </w:pPr>
      <w:r>
        <w:t xml:space="preserve">   </w:t>
      </w:r>
      <w:r w:rsidR="00AA7943">
        <w:tab/>
      </w:r>
      <w:r w:rsidR="00EE7410" w:rsidRPr="008E515C">
        <w:rPr>
          <w:b/>
        </w:rPr>
        <w:t xml:space="preserve">even </w:t>
      </w:r>
    </w:p>
    <w:p w14:paraId="3B406C5B" w14:textId="77777777" w:rsidR="003A2596" w:rsidRDefault="00EE7410" w:rsidP="00AA7943">
      <w:pPr>
        <w:spacing w:after="0"/>
        <w:ind w:left="0" w:firstLine="720"/>
      </w:pPr>
      <w:r w:rsidRPr="008E515C">
        <w:rPr>
          <w:b/>
        </w:rPr>
        <w:t>that</w:t>
      </w:r>
      <w:r>
        <w:t xml:space="preserve"> </w:t>
      </w:r>
      <w:r w:rsidR="008E515C">
        <w:tab/>
      </w:r>
      <w:r>
        <w:t xml:space="preserve">he </w:t>
      </w:r>
      <w:r w:rsidR="008E515C">
        <w:t>[</w:t>
      </w:r>
      <w:r w:rsidR="008E515C" w:rsidRPr="00C9009B">
        <w:rPr>
          <w:b/>
          <w:color w:val="7030A0"/>
          <w:u w:val="single"/>
        </w:rPr>
        <w:t>Ammon</w:t>
      </w:r>
      <w:r w:rsidR="008E515C">
        <w:t>]</w:t>
      </w:r>
      <w:r w:rsidR="008E515C">
        <w:tab/>
      </w:r>
    </w:p>
    <w:p w14:paraId="3189C27D" w14:textId="77777777" w:rsidR="001A5229" w:rsidRDefault="00EE7410" w:rsidP="003A2596">
      <w:pPr>
        <w:spacing w:after="0"/>
        <w:ind w:left="1440" w:firstLine="720"/>
      </w:pPr>
      <w:r>
        <w:t xml:space="preserve">was </w:t>
      </w:r>
      <w:r w:rsidR="008E515C">
        <w:tab/>
      </w:r>
      <w:r w:rsidR="003A2596">
        <w:tab/>
      </w:r>
      <w:r w:rsidR="008E515C" w:rsidRPr="00AA7943">
        <w:rPr>
          <w:b/>
          <w:color w:val="00B0F0"/>
        </w:rPr>
        <w:t>FULL</w:t>
      </w:r>
      <w:r w:rsidR="00AA7943">
        <w:t xml:space="preserve">    </w:t>
      </w:r>
    </w:p>
    <w:p w14:paraId="0CF710AD" w14:textId="77777777" w:rsidR="00F93664" w:rsidRDefault="001A5229" w:rsidP="003A2596">
      <w:pPr>
        <w:spacing w:after="0"/>
        <w:ind w:left="1440" w:firstLine="720"/>
      </w:pPr>
      <w:r>
        <w:t xml:space="preserve">  </w:t>
      </w:r>
      <w:r w:rsidR="00653A01">
        <w:t xml:space="preserve">[of </w:t>
      </w:r>
      <w:r w:rsidR="008E515C">
        <w:t xml:space="preserve">     </w:t>
      </w:r>
      <w:r w:rsidR="003A2596">
        <w:t xml:space="preserve">           </w:t>
      </w:r>
      <w:r w:rsidR="00AA7943">
        <w:t xml:space="preserve">  </w:t>
      </w:r>
      <w:r w:rsidR="003A2596">
        <w:t xml:space="preserve"> </w:t>
      </w:r>
      <w:r>
        <w:rPr>
          <w:color w:val="F79646" w:themeColor="accent6"/>
        </w:rPr>
        <w:t xml:space="preserve"> </w:t>
      </w:r>
      <w:r>
        <w:rPr>
          <w:color w:val="F79646" w:themeColor="accent6"/>
        </w:rPr>
        <w:tab/>
      </w:r>
      <w:r w:rsidR="00653A01" w:rsidRPr="00C9009B">
        <w:rPr>
          <w:b/>
          <w:color w:val="00B0F0"/>
          <w:highlight w:val="lightGray"/>
          <w:u w:val="single"/>
        </w:rPr>
        <w:t>joy</w:t>
      </w:r>
      <w:r w:rsidR="00653A01">
        <w:t>]</w:t>
      </w:r>
      <w:r w:rsidR="00EE7410">
        <w:t xml:space="preserve"> </w:t>
      </w:r>
    </w:p>
    <w:p w14:paraId="7D477976" w14:textId="77777777" w:rsidR="008E515C" w:rsidRDefault="008E515C" w:rsidP="008E515C">
      <w:pPr>
        <w:spacing w:after="0"/>
        <w:ind w:left="2160" w:firstLine="720"/>
      </w:pPr>
    </w:p>
    <w:p w14:paraId="3A0BA20C" w14:textId="77777777" w:rsidR="00EE7B4B" w:rsidRDefault="00EE7410" w:rsidP="00F119FD">
      <w:pPr>
        <w:spacing w:after="0"/>
        <w:ind w:left="0" w:firstLine="720"/>
      </w:pPr>
      <w:r w:rsidRPr="000D2CD7">
        <w:rPr>
          <w:b/>
          <w:highlight w:val="yellow"/>
          <w:u w:val="single"/>
        </w:rPr>
        <w:t>yea</w:t>
      </w:r>
      <w:r>
        <w:t xml:space="preserve"> </w:t>
      </w:r>
      <w:r w:rsidR="00653A01">
        <w:tab/>
      </w:r>
      <w:r>
        <w:t xml:space="preserve">he </w:t>
      </w:r>
      <w:r w:rsidR="00EE7B4B">
        <w:t>[</w:t>
      </w:r>
      <w:r w:rsidR="00EE7B4B" w:rsidRPr="00C9009B">
        <w:rPr>
          <w:b/>
          <w:color w:val="7030A0"/>
          <w:u w:val="single"/>
        </w:rPr>
        <w:t>Ammon</w:t>
      </w:r>
      <w:r w:rsidR="00EE7B4B">
        <w:t>]</w:t>
      </w:r>
      <w:r w:rsidR="00EE7B4B">
        <w:tab/>
      </w:r>
    </w:p>
    <w:p w14:paraId="6B547BB3" w14:textId="77777777" w:rsidR="00AA7943" w:rsidRDefault="00EE7410" w:rsidP="00EE7B4B">
      <w:pPr>
        <w:spacing w:after="0"/>
        <w:ind w:left="1440" w:firstLine="720"/>
      </w:pPr>
      <w:r>
        <w:t xml:space="preserve">was </w:t>
      </w:r>
      <w:r w:rsidR="00AA7943">
        <w:tab/>
      </w:r>
      <w:r w:rsidR="00AA7943">
        <w:tab/>
      </w:r>
      <w:r w:rsidRPr="00AA7943">
        <w:rPr>
          <w:b/>
          <w:color w:val="00B0F0"/>
        </w:rPr>
        <w:t>swallowed up</w:t>
      </w:r>
      <w:r w:rsidRPr="00AA7943">
        <w:rPr>
          <w:color w:val="00B0F0"/>
        </w:rPr>
        <w:t xml:space="preserve"> </w:t>
      </w:r>
    </w:p>
    <w:p w14:paraId="231A7DF6" w14:textId="77777777" w:rsidR="00AA7943" w:rsidRDefault="001A5229" w:rsidP="001A5229">
      <w:pPr>
        <w:spacing w:after="0"/>
        <w:ind w:left="1440" w:firstLine="720"/>
      </w:pPr>
      <w:r>
        <w:t xml:space="preserve">    </w:t>
      </w:r>
      <w:r w:rsidR="00EE7410">
        <w:t xml:space="preserve">in </w:t>
      </w:r>
      <w:r w:rsidR="00AA7943">
        <w:tab/>
      </w:r>
      <w:r w:rsidR="00EE7410">
        <w:t xml:space="preserve">the </w:t>
      </w:r>
      <w:r w:rsidR="00AA7943">
        <w:t xml:space="preserve">  </w:t>
      </w:r>
      <w:r>
        <w:rPr>
          <w:color w:val="F79646" w:themeColor="accent6"/>
        </w:rPr>
        <w:tab/>
      </w:r>
      <w:r w:rsidR="00EE7410" w:rsidRPr="00C9009B">
        <w:rPr>
          <w:b/>
          <w:color w:val="00B0F0"/>
          <w:highlight w:val="lightGray"/>
          <w:u w:val="single"/>
        </w:rPr>
        <w:t>joy</w:t>
      </w:r>
      <w:r w:rsidR="00EE7410">
        <w:t xml:space="preserve"> </w:t>
      </w:r>
    </w:p>
    <w:p w14:paraId="4A5F0AA0" w14:textId="77777777" w:rsidR="00F93664" w:rsidRDefault="00EE7410" w:rsidP="00AA7943">
      <w:pPr>
        <w:spacing w:after="0"/>
        <w:ind w:left="3600" w:firstLine="720"/>
      </w:pPr>
      <w:r>
        <w:t xml:space="preserve">of </w:t>
      </w:r>
      <w:r w:rsidR="00AA7943">
        <w:tab/>
      </w:r>
      <w:r w:rsidR="000527BE" w:rsidRPr="000527BE">
        <w:rPr>
          <w:b/>
          <w:color w:val="0070C0"/>
        </w:rPr>
        <w:t>H</w:t>
      </w:r>
      <w:r w:rsidRPr="000527BE">
        <w:rPr>
          <w:b/>
          <w:color w:val="0070C0"/>
        </w:rPr>
        <w:t xml:space="preserve">is </w:t>
      </w:r>
      <w:r w:rsidR="00AA7943">
        <w:rPr>
          <w:b/>
          <w:color w:val="0070C0"/>
        </w:rPr>
        <w:t xml:space="preserve">    </w:t>
      </w:r>
      <w:r w:rsidRPr="000527BE">
        <w:rPr>
          <w:b/>
          <w:color w:val="0070C0"/>
        </w:rPr>
        <w:t>God</w:t>
      </w:r>
      <w:r>
        <w:t xml:space="preserve"> </w:t>
      </w:r>
    </w:p>
    <w:p w14:paraId="3B27882C" w14:textId="77777777" w:rsidR="00AA7943" w:rsidRDefault="00AA7943" w:rsidP="00AA7943">
      <w:pPr>
        <w:spacing w:after="0"/>
        <w:ind w:left="3600" w:firstLine="720"/>
      </w:pPr>
    </w:p>
    <w:p w14:paraId="769FD6F9" w14:textId="77777777" w:rsidR="00AA7943" w:rsidRPr="00AA7943" w:rsidRDefault="00EE7410" w:rsidP="00AA7943">
      <w:pPr>
        <w:spacing w:after="0"/>
      </w:pPr>
      <w:r w:rsidRPr="00AA7943">
        <w:rPr>
          <w:b/>
        </w:rPr>
        <w:t xml:space="preserve">even </w:t>
      </w:r>
      <w:r w:rsidR="00AA7943">
        <w:tab/>
      </w:r>
      <w:r w:rsidR="00AA7943">
        <w:tab/>
      </w:r>
      <w:r>
        <w:t xml:space="preserve">to </w:t>
      </w:r>
      <w:r w:rsidR="00AA7943">
        <w:tab/>
      </w:r>
      <w:r w:rsidRPr="00AA7943">
        <w:t xml:space="preserve">the </w:t>
      </w:r>
      <w:r w:rsidR="00AA7943" w:rsidRPr="00AA7943">
        <w:tab/>
      </w:r>
      <w:r w:rsidRPr="00C9009B">
        <w:rPr>
          <w:b/>
          <w:bCs/>
        </w:rPr>
        <w:t>exhausting</w:t>
      </w:r>
      <w:r w:rsidRPr="00AA7943">
        <w:t xml:space="preserve"> </w:t>
      </w:r>
    </w:p>
    <w:p w14:paraId="6D070A3C" w14:textId="77777777" w:rsidR="00653A01" w:rsidRDefault="00EE7410" w:rsidP="00AA7943">
      <w:pPr>
        <w:spacing w:after="0"/>
        <w:ind w:left="3600" w:firstLine="720"/>
      </w:pPr>
      <w:r w:rsidRPr="00AA7943">
        <w:t xml:space="preserve">of </w:t>
      </w:r>
      <w:r w:rsidR="00AA7943" w:rsidRPr="00AA7943">
        <w:tab/>
      </w:r>
      <w:r w:rsidRPr="00AA7943">
        <w:rPr>
          <w:b/>
          <w:color w:val="7030A0"/>
        </w:rPr>
        <w:t>his</w:t>
      </w:r>
      <w:r w:rsidRPr="00AA7943">
        <w:t xml:space="preserve"> </w:t>
      </w:r>
      <w:r w:rsidR="00AA7943" w:rsidRPr="00AA7943">
        <w:t xml:space="preserve">   </w:t>
      </w:r>
      <w:r w:rsidR="00AA7943" w:rsidRPr="00AA7943">
        <w:rPr>
          <w:b/>
        </w:rPr>
        <w:t xml:space="preserve">  </w:t>
      </w:r>
      <w:r w:rsidRPr="00AA7943">
        <w:rPr>
          <w:b/>
        </w:rPr>
        <w:t>strength</w:t>
      </w:r>
      <w:r w:rsidRPr="00AA7943">
        <w:t xml:space="preserve"> </w:t>
      </w:r>
    </w:p>
    <w:p w14:paraId="4220A2B2" w14:textId="77777777" w:rsidR="001A5229" w:rsidRPr="00AA7943" w:rsidRDefault="001A5229" w:rsidP="00AA7943">
      <w:pPr>
        <w:spacing w:after="0"/>
        <w:ind w:left="3600" w:firstLine="720"/>
      </w:pPr>
    </w:p>
    <w:p w14:paraId="790E6D16" w14:textId="77777777" w:rsidR="00AA7943" w:rsidRPr="00AA7943" w:rsidRDefault="00EE7410" w:rsidP="00AA7943">
      <w:pPr>
        <w:spacing w:after="0"/>
      </w:pPr>
      <w:r w:rsidRPr="00AA7943">
        <w:rPr>
          <w:b/>
        </w:rPr>
        <w:t xml:space="preserve">and </w:t>
      </w:r>
      <w:r w:rsidR="00AA7943" w:rsidRPr="00AA7943">
        <w:tab/>
      </w:r>
      <w:r w:rsidRPr="00AA7943">
        <w:t xml:space="preserve">he </w:t>
      </w:r>
      <w:r w:rsidR="00AA7943" w:rsidRPr="00AA7943">
        <w:t>[</w:t>
      </w:r>
      <w:r w:rsidR="00AA7943" w:rsidRPr="00C9009B">
        <w:rPr>
          <w:b/>
          <w:color w:val="7030A0"/>
          <w:u w:val="single"/>
        </w:rPr>
        <w:t>Ammon</w:t>
      </w:r>
      <w:r w:rsidR="00AA7943" w:rsidRPr="00AA7943">
        <w:t>]</w:t>
      </w:r>
      <w:r w:rsidR="00AA7943" w:rsidRPr="00AA7943">
        <w:tab/>
      </w:r>
      <w:r w:rsidR="00AA7943" w:rsidRPr="00AA7943">
        <w:tab/>
      </w:r>
      <w:r w:rsidRPr="00C9009B">
        <w:rPr>
          <w:b/>
          <w:bCs/>
        </w:rPr>
        <w:t>fell</w:t>
      </w:r>
      <w:r w:rsidRPr="00AA7943">
        <w:t xml:space="preserve"> </w:t>
      </w:r>
      <w:r w:rsidR="00AA7943" w:rsidRPr="00AA7943">
        <w:tab/>
      </w:r>
      <w:r w:rsidRPr="00AA7943">
        <w:rPr>
          <w:b/>
          <w:color w:val="00B050"/>
        </w:rPr>
        <w:t>again</w:t>
      </w:r>
      <w:r w:rsidRPr="00AA7943">
        <w:t xml:space="preserve"> </w:t>
      </w:r>
    </w:p>
    <w:p w14:paraId="397BF0CF" w14:textId="77777777" w:rsidR="00EE7410" w:rsidRDefault="00EE7410" w:rsidP="001A5229">
      <w:pPr>
        <w:spacing w:after="0"/>
        <w:ind w:left="4320" w:firstLine="720"/>
        <w:rPr>
          <w:i/>
          <w:color w:val="FF0000"/>
        </w:rPr>
      </w:pPr>
      <w:r w:rsidRPr="00AA7943">
        <w:rPr>
          <w:i/>
          <w:color w:val="FF0000"/>
        </w:rPr>
        <w:t xml:space="preserve">to </w:t>
      </w:r>
      <w:r w:rsidR="00AA7943" w:rsidRPr="00AA7943">
        <w:rPr>
          <w:i/>
          <w:color w:val="FF0000"/>
        </w:rPr>
        <w:tab/>
      </w:r>
      <w:r w:rsidRPr="00AA7943">
        <w:rPr>
          <w:i/>
          <w:color w:val="FF0000"/>
        </w:rPr>
        <w:t>the earth</w:t>
      </w:r>
    </w:p>
    <w:p w14:paraId="62D20CF0" w14:textId="77777777" w:rsidR="00EF7959" w:rsidRPr="00AA7943" w:rsidRDefault="00EF7959" w:rsidP="00AA7943">
      <w:pPr>
        <w:spacing w:after="0"/>
        <w:ind w:left="3600" w:firstLine="720"/>
        <w:rPr>
          <w:i/>
          <w:color w:val="FF0000"/>
        </w:rPr>
      </w:pPr>
    </w:p>
    <w:p w14:paraId="2F4747ED" w14:textId="77777777" w:rsidR="00EF7959" w:rsidRDefault="00EE7410" w:rsidP="00EF7959">
      <w:pPr>
        <w:spacing w:after="0"/>
        <w:ind w:left="0"/>
      </w:pPr>
      <w:r>
        <w:t xml:space="preserve"> 18 </w:t>
      </w:r>
      <w:r w:rsidR="00EF7959">
        <w:tab/>
      </w:r>
      <w:r w:rsidRPr="00C9009B">
        <w:rPr>
          <w:b/>
          <w:highlight w:val="lightGray"/>
          <w:u w:val="single"/>
        </w:rPr>
        <w:t>Now</w:t>
      </w:r>
      <w:r>
        <w:t xml:space="preserve"> </w:t>
      </w:r>
      <w:r w:rsidR="00EF7959">
        <w:tab/>
      </w:r>
      <w:r w:rsidR="00EF7959">
        <w:tab/>
      </w:r>
      <w:r>
        <w:t xml:space="preserve">was </w:t>
      </w:r>
      <w:r w:rsidR="00EF7959">
        <w:tab/>
      </w:r>
      <w:r w:rsidR="00407301">
        <w:t>NOT</w:t>
      </w:r>
      <w:r>
        <w:t xml:space="preserve"> </w:t>
      </w:r>
    </w:p>
    <w:p w14:paraId="5C9F28C9" w14:textId="586DD4FE" w:rsidR="00F93664" w:rsidRDefault="00EE7410" w:rsidP="00EF7959">
      <w:pPr>
        <w:spacing w:after="0"/>
        <w:ind w:firstLine="720"/>
      </w:pPr>
      <w:r>
        <w:t xml:space="preserve">this </w:t>
      </w:r>
      <w:r w:rsidR="00EF7959">
        <w:tab/>
      </w:r>
      <w:r w:rsidR="00C9009B" w:rsidRPr="00C9009B">
        <w:rPr>
          <w:bCs/>
          <w:color w:val="FF33CC"/>
        </w:rPr>
        <w:t>EXCEEEDING</w:t>
      </w:r>
      <w:r w:rsidRPr="00C9009B">
        <w:rPr>
          <w:bCs/>
          <w:color w:val="FF33CC"/>
        </w:rPr>
        <w:t xml:space="preserve"> </w:t>
      </w:r>
      <w:r w:rsidR="00EF7959">
        <w:tab/>
      </w:r>
      <w:r w:rsidRPr="00C9009B">
        <w:rPr>
          <w:b/>
          <w:color w:val="0070C0"/>
          <w:highlight w:val="lightGray"/>
          <w:u w:val="single"/>
        </w:rPr>
        <w:t>joy</w:t>
      </w:r>
      <w:r w:rsidR="00E22DBC">
        <w:rPr>
          <w:b/>
          <w:color w:val="0070C0"/>
        </w:rPr>
        <w:t xml:space="preserve"> </w:t>
      </w:r>
      <w:r>
        <w:t xml:space="preserve">?  </w:t>
      </w:r>
    </w:p>
    <w:p w14:paraId="60EC911E" w14:textId="77777777" w:rsidR="00EF7959" w:rsidRDefault="00EF7959" w:rsidP="00F119FD">
      <w:pPr>
        <w:spacing w:after="0"/>
        <w:ind w:firstLine="720"/>
      </w:pPr>
    </w:p>
    <w:p w14:paraId="6E880D87" w14:textId="7C3440E7" w:rsidR="00EF7959" w:rsidRDefault="00F93664" w:rsidP="001C33DC">
      <w:pPr>
        <w:spacing w:after="0"/>
        <w:ind w:left="0"/>
      </w:pPr>
      <w:r>
        <w:t xml:space="preserve">    </w:t>
      </w:r>
      <w:r w:rsidR="00EF7959">
        <w:t xml:space="preserve">     </w:t>
      </w:r>
      <w:r w:rsidR="00C0442E" w:rsidRPr="00D27CA4">
        <w:rPr>
          <w:b/>
          <w:color w:val="CC0099"/>
          <w:highlight w:val="lightGray"/>
          <w:u w:val="single"/>
        </w:rPr>
        <w:t>Behold</w:t>
      </w:r>
      <w:r w:rsidR="00EE7410">
        <w:t xml:space="preserve"> </w:t>
      </w:r>
      <w:r w:rsidR="001C33DC">
        <w:tab/>
      </w:r>
      <w:r w:rsidR="00EF7959">
        <w:t>t</w:t>
      </w:r>
      <w:r w:rsidR="00EE7410">
        <w:t>his</w:t>
      </w:r>
      <w:r w:rsidR="00EF7959">
        <w:tab/>
      </w:r>
      <w:r w:rsidR="00EE7410">
        <w:t xml:space="preserve"> is </w:t>
      </w:r>
      <w:r w:rsidR="00EF7959">
        <w:t xml:space="preserve"> </w:t>
      </w:r>
      <w:r w:rsidR="00EF7959">
        <w:tab/>
      </w:r>
      <w:r w:rsidR="00EF7959">
        <w:tab/>
      </w:r>
      <w:r w:rsidR="00EE7410" w:rsidRPr="00C9009B">
        <w:rPr>
          <w:b/>
          <w:color w:val="0070C0"/>
          <w:highlight w:val="lightGray"/>
          <w:u w:val="single"/>
        </w:rPr>
        <w:t>joy</w:t>
      </w:r>
      <w:r w:rsidR="00EE7410">
        <w:t xml:space="preserve"> </w:t>
      </w:r>
      <w:r w:rsidR="0014718B">
        <w:tab/>
      </w:r>
      <w:r w:rsidR="0014718B">
        <w:tab/>
      </w:r>
      <w:r w:rsidR="0014718B">
        <w:tab/>
      </w:r>
      <w:r w:rsidR="0014718B">
        <w:tab/>
      </w:r>
      <w:r w:rsidR="0014718B">
        <w:tab/>
      </w:r>
      <w:r w:rsidR="00363794" w:rsidRPr="00363794">
        <w:rPr>
          <w:color w:val="00B0F0"/>
        </w:rPr>
        <w:t xml:space="preserve">    </w:t>
      </w:r>
      <w:r w:rsidR="00363794" w:rsidRPr="00363794">
        <w:rPr>
          <w:color w:val="00B0F0"/>
          <w:sz w:val="16"/>
          <w:szCs w:val="16"/>
        </w:rPr>
        <w:t>[Poetic Language]</w:t>
      </w:r>
      <w:r w:rsidR="0014718B" w:rsidRPr="00363794">
        <w:rPr>
          <w:color w:val="00B0F0"/>
        </w:rPr>
        <w:t xml:space="preserve">  </w:t>
      </w:r>
      <w:r w:rsidR="0014718B" w:rsidRPr="00697BE3">
        <w:rPr>
          <w:color w:val="00B0F0"/>
          <w:sz w:val="18"/>
          <w:szCs w:val="18"/>
        </w:rPr>
        <w:t>P</w:t>
      </w:r>
      <w:r w:rsidR="0014718B">
        <w:rPr>
          <w:color w:val="00B0F0"/>
          <w:sz w:val="18"/>
          <w:szCs w:val="18"/>
        </w:rPr>
        <w:t>L</w:t>
      </w:r>
    </w:p>
    <w:p w14:paraId="747BE7E1" w14:textId="77777777" w:rsidR="00653A01" w:rsidRDefault="00EE7410" w:rsidP="00F119FD">
      <w:pPr>
        <w:spacing w:after="0"/>
        <w:ind w:firstLine="720"/>
        <w:rPr>
          <w:b/>
        </w:rPr>
      </w:pPr>
      <w:r>
        <w:t xml:space="preserve">which </w:t>
      </w:r>
      <w:r w:rsidR="00EF7959">
        <w:tab/>
      </w:r>
      <w:r w:rsidR="00EF7959">
        <w:tab/>
        <w:t>NONE</w:t>
      </w:r>
      <w:r>
        <w:t xml:space="preserve"> </w:t>
      </w:r>
      <w:r w:rsidR="00EF7959">
        <w:tab/>
      </w:r>
      <w:r w:rsidRPr="00653A01">
        <w:rPr>
          <w:b/>
        </w:rPr>
        <w:t xml:space="preserve">receiveth </w:t>
      </w:r>
    </w:p>
    <w:p w14:paraId="507B9C0C" w14:textId="77777777" w:rsidR="00E22DBC" w:rsidRDefault="00E22DBC" w:rsidP="00F119FD">
      <w:pPr>
        <w:spacing w:after="0"/>
        <w:ind w:firstLine="720"/>
      </w:pPr>
    </w:p>
    <w:p w14:paraId="311E5532" w14:textId="77777777" w:rsidR="00653A01" w:rsidRDefault="00EF7959" w:rsidP="00EF7959">
      <w:pPr>
        <w:spacing w:after="0"/>
        <w:ind w:left="0"/>
      </w:pPr>
      <w:r>
        <w:t xml:space="preserve">             </w:t>
      </w:r>
      <w:r w:rsidRPr="00C9009B">
        <w:rPr>
          <w:color w:val="FF33CC"/>
        </w:rPr>
        <w:t>SAVE</w:t>
      </w:r>
      <w:r w:rsidR="00EE7410" w:rsidRPr="00C9009B">
        <w:rPr>
          <w:color w:val="FF33CC"/>
        </w:rPr>
        <w:t xml:space="preserve"> </w:t>
      </w:r>
      <w:r w:rsidRPr="00C9009B">
        <w:rPr>
          <w:color w:val="FF33CC"/>
        </w:rPr>
        <w:tab/>
      </w:r>
      <w:r w:rsidR="00EE7410" w:rsidRPr="00C9009B">
        <w:rPr>
          <w:color w:val="FF33CC"/>
        </w:rPr>
        <w:t xml:space="preserve">it </w:t>
      </w:r>
      <w:r w:rsidRPr="00C9009B">
        <w:rPr>
          <w:color w:val="FF33CC"/>
        </w:rPr>
        <w:tab/>
      </w:r>
      <w:r w:rsidR="00EE7410" w:rsidRPr="00C9009B">
        <w:rPr>
          <w:color w:val="FF33CC"/>
        </w:rPr>
        <w:t xml:space="preserve">be </w:t>
      </w:r>
      <w:r w:rsidR="00653A01">
        <w:tab/>
      </w:r>
      <w:r w:rsidR="00EE7410">
        <w:t xml:space="preserve">the </w:t>
      </w:r>
      <w:r>
        <w:tab/>
      </w:r>
      <w:r w:rsidR="00EE7410" w:rsidRPr="00653A01">
        <w:rPr>
          <w:b/>
        </w:rPr>
        <w:t>truly penitent</w:t>
      </w:r>
      <w:r w:rsidR="00EE7410">
        <w:t xml:space="preserve"> </w:t>
      </w:r>
    </w:p>
    <w:p w14:paraId="73B73B06" w14:textId="77777777" w:rsidR="00EF7959" w:rsidRDefault="00EF7959" w:rsidP="00EF7959">
      <w:pPr>
        <w:spacing w:after="0"/>
        <w:ind w:left="1440" w:firstLine="720"/>
        <w:rPr>
          <w:b/>
        </w:rPr>
      </w:pPr>
      <w:r w:rsidRPr="00EF7959">
        <w:rPr>
          <w:b/>
        </w:rPr>
        <w:t>a</w:t>
      </w:r>
      <w:r w:rsidR="00EE7410" w:rsidRPr="00EF7959">
        <w:rPr>
          <w:b/>
        </w:rPr>
        <w:t>nd</w:t>
      </w:r>
      <w:r w:rsidRPr="00EF7959">
        <w:rPr>
          <w:b/>
        </w:rPr>
        <w:t xml:space="preserve">   </w:t>
      </w:r>
      <w:r>
        <w:t xml:space="preserve">   [</w:t>
      </w:r>
      <w:r w:rsidR="00653A01">
        <w:t xml:space="preserve">the] </w:t>
      </w:r>
      <w:r w:rsidR="00EE7410">
        <w:t xml:space="preserve"> </w:t>
      </w:r>
      <w:r>
        <w:tab/>
      </w:r>
      <w:r w:rsidR="00EE7410" w:rsidRPr="00653A01">
        <w:rPr>
          <w:b/>
        </w:rPr>
        <w:t xml:space="preserve">humble seeker </w:t>
      </w:r>
    </w:p>
    <w:p w14:paraId="5760498B" w14:textId="77777777" w:rsidR="00EE7410" w:rsidRDefault="00EE7410" w:rsidP="00EF7959">
      <w:pPr>
        <w:spacing w:after="0"/>
        <w:ind w:left="3600" w:firstLine="720"/>
        <w:rPr>
          <w:color w:val="0070C0"/>
        </w:rPr>
      </w:pPr>
      <w:r w:rsidRPr="00653A01">
        <w:rPr>
          <w:b/>
        </w:rPr>
        <w:t xml:space="preserve">of </w:t>
      </w:r>
      <w:r w:rsidR="00EF7959">
        <w:rPr>
          <w:b/>
        </w:rPr>
        <w:tab/>
        <w:t xml:space="preserve">           </w:t>
      </w:r>
      <w:r w:rsidRPr="00653A01">
        <w:rPr>
          <w:b/>
          <w:color w:val="0070C0"/>
        </w:rPr>
        <w:t>happiness</w:t>
      </w:r>
    </w:p>
    <w:p w14:paraId="23F236C9" w14:textId="77777777" w:rsidR="00EF7959" w:rsidRDefault="00EF7959" w:rsidP="00EF7959">
      <w:pPr>
        <w:spacing w:after="0"/>
        <w:ind w:left="3600" w:firstLine="720"/>
      </w:pPr>
    </w:p>
    <w:p w14:paraId="1E2C75F8" w14:textId="77777777" w:rsidR="00EF7959" w:rsidRDefault="00EE7410" w:rsidP="00EF7959">
      <w:pPr>
        <w:spacing w:after="0"/>
        <w:ind w:left="0"/>
      </w:pPr>
      <w:r>
        <w:t xml:space="preserve"> 19 </w:t>
      </w:r>
      <w:r w:rsidR="00F705B5">
        <w:tab/>
      </w:r>
      <w:r w:rsidRPr="00C9009B">
        <w:rPr>
          <w:b/>
          <w:highlight w:val="lightGray"/>
          <w:u w:val="single"/>
        </w:rPr>
        <w:t>Now</w:t>
      </w:r>
      <w:r>
        <w:t xml:space="preserve"> </w:t>
      </w:r>
      <w:r w:rsidR="00EF7959">
        <w:tab/>
      </w:r>
      <w:r w:rsidR="00EF7959">
        <w:tab/>
      </w:r>
      <w:r w:rsidR="00EF7959">
        <w:tab/>
      </w:r>
      <w:r>
        <w:t xml:space="preserve">the </w:t>
      </w:r>
      <w:r w:rsidR="00EF7959">
        <w:t xml:space="preserve">    </w:t>
      </w:r>
      <w:r w:rsidR="00695B61">
        <w:t xml:space="preserve"> </w:t>
      </w:r>
      <w:r w:rsidR="00E22DBC">
        <w:rPr>
          <w:color w:val="F79646" w:themeColor="accent6"/>
        </w:rPr>
        <w:t xml:space="preserve">   </w:t>
      </w:r>
      <w:r w:rsidRPr="00C9009B">
        <w:rPr>
          <w:b/>
          <w:color w:val="0070C0"/>
          <w:highlight w:val="lightGray"/>
          <w:u w:val="single"/>
        </w:rPr>
        <w:t>joy</w:t>
      </w:r>
      <w:r w:rsidRPr="00653A01">
        <w:rPr>
          <w:b/>
          <w:color w:val="0070C0"/>
        </w:rPr>
        <w:t xml:space="preserve"> </w:t>
      </w:r>
      <w:r w:rsidR="00EF7959">
        <w:rPr>
          <w:b/>
          <w:color w:val="0070C0"/>
        </w:rPr>
        <w:tab/>
      </w:r>
      <w:r>
        <w:t xml:space="preserve">of </w:t>
      </w:r>
      <w:r w:rsidR="00EF7959">
        <w:tab/>
        <w:t xml:space="preserve">           </w:t>
      </w:r>
      <w:r w:rsidRPr="00EF7959">
        <w:rPr>
          <w:b/>
          <w:color w:val="00B0F0"/>
        </w:rPr>
        <w:t>Alma</w:t>
      </w:r>
      <w:r>
        <w:t xml:space="preserve"> </w:t>
      </w:r>
    </w:p>
    <w:p w14:paraId="2AB6605F" w14:textId="77777777" w:rsidR="00EF7959" w:rsidRDefault="00EE7410" w:rsidP="00EF7959">
      <w:pPr>
        <w:spacing w:after="0"/>
        <w:ind w:left="2160" w:firstLine="720"/>
      </w:pPr>
      <w:r>
        <w:t xml:space="preserve">in </w:t>
      </w:r>
      <w:r w:rsidR="00EF7959">
        <w:tab/>
      </w:r>
      <w:r>
        <w:t xml:space="preserve">meeting </w:t>
      </w:r>
      <w:r w:rsidR="00EF7959">
        <w:tab/>
      </w:r>
      <w:r w:rsidRPr="00E22DBC">
        <w:rPr>
          <w:color w:val="00B0F0"/>
        </w:rPr>
        <w:t>his</w:t>
      </w:r>
      <w:r>
        <w:t xml:space="preserve"> </w:t>
      </w:r>
      <w:r w:rsidR="00EF7959">
        <w:t xml:space="preserve">     </w:t>
      </w:r>
      <w:r w:rsidRPr="00E22DBC">
        <w:rPr>
          <w:b/>
        </w:rPr>
        <w:t>brethren</w:t>
      </w:r>
      <w:r>
        <w:t xml:space="preserve"> </w:t>
      </w:r>
    </w:p>
    <w:p w14:paraId="319BD59C" w14:textId="77777777" w:rsidR="00F93664" w:rsidRDefault="00EE7410" w:rsidP="00EF7959">
      <w:pPr>
        <w:spacing w:after="0"/>
        <w:ind w:left="1440" w:firstLine="720"/>
        <w:rPr>
          <w:color w:val="0070C0"/>
        </w:rPr>
      </w:pPr>
      <w:r w:rsidRPr="00EF7959">
        <w:t xml:space="preserve">was </w:t>
      </w:r>
      <w:r w:rsidR="00EF7959" w:rsidRPr="00EF7959">
        <w:tab/>
      </w:r>
      <w:r w:rsidR="00EF7959" w:rsidRPr="00EF7959">
        <w:tab/>
      </w:r>
      <w:r w:rsidR="00EF7959" w:rsidRPr="00EF7959">
        <w:rPr>
          <w:color w:val="0070C0"/>
        </w:rPr>
        <w:t>truly GREAT</w:t>
      </w:r>
      <w:r w:rsidRPr="00EF7959">
        <w:rPr>
          <w:color w:val="0070C0"/>
        </w:rPr>
        <w:t xml:space="preserve"> </w:t>
      </w:r>
    </w:p>
    <w:p w14:paraId="425E84E2" w14:textId="77777777" w:rsidR="00EF7959" w:rsidRDefault="00EF7959" w:rsidP="00EF7959">
      <w:pPr>
        <w:spacing w:after="0"/>
      </w:pPr>
    </w:p>
    <w:p w14:paraId="3F1CA952" w14:textId="77777777" w:rsidR="00653A01" w:rsidRDefault="00EE7410" w:rsidP="00EF7959">
      <w:pPr>
        <w:spacing w:after="0"/>
      </w:pPr>
      <w:r w:rsidRPr="00EF7959">
        <w:rPr>
          <w:b/>
        </w:rPr>
        <w:t xml:space="preserve">and </w:t>
      </w:r>
      <w:r w:rsidR="00EF7959">
        <w:tab/>
      </w:r>
      <w:r>
        <w:t xml:space="preserve">also </w:t>
      </w:r>
      <w:r w:rsidR="00EF7959">
        <w:tab/>
      </w:r>
      <w:r w:rsidR="00EF7959">
        <w:tab/>
      </w:r>
      <w:r>
        <w:t xml:space="preserve">the </w:t>
      </w:r>
      <w:r w:rsidR="00EF7959">
        <w:t xml:space="preserve">     </w:t>
      </w:r>
      <w:r w:rsidR="00695B61">
        <w:t xml:space="preserve"> </w:t>
      </w:r>
      <w:r w:rsidR="00E22DBC">
        <w:rPr>
          <w:color w:val="F79646" w:themeColor="accent6"/>
        </w:rPr>
        <w:t xml:space="preserve">  </w:t>
      </w:r>
      <w:r w:rsidRPr="00C9009B">
        <w:rPr>
          <w:b/>
          <w:color w:val="0070C0"/>
          <w:highlight w:val="lightGray"/>
          <w:u w:val="single"/>
        </w:rPr>
        <w:t>joy</w:t>
      </w:r>
      <w:r>
        <w:t xml:space="preserve"> </w:t>
      </w:r>
      <w:r w:rsidR="00653A01">
        <w:tab/>
      </w:r>
      <w:r>
        <w:t xml:space="preserve">of </w:t>
      </w:r>
      <w:r w:rsidR="00EF7959">
        <w:tab/>
        <w:t xml:space="preserve">           </w:t>
      </w:r>
      <w:r w:rsidRPr="00EF7959">
        <w:rPr>
          <w:b/>
          <w:color w:val="7030A0"/>
        </w:rPr>
        <w:t>Aaron</w:t>
      </w:r>
      <w:r w:rsidRPr="00EF7959">
        <w:rPr>
          <w:color w:val="7030A0"/>
        </w:rPr>
        <w:t xml:space="preserve"> </w:t>
      </w:r>
    </w:p>
    <w:p w14:paraId="499872C0" w14:textId="77777777" w:rsidR="00653A01" w:rsidRDefault="00EF7959" w:rsidP="00EF7959">
      <w:pPr>
        <w:spacing w:after="0"/>
        <w:ind w:left="2160" w:firstLine="720"/>
      </w:pPr>
      <w:r>
        <w:t xml:space="preserve">             [</w:t>
      </w:r>
      <w:r w:rsidRPr="00EF7959">
        <w:rPr>
          <w:b/>
        </w:rPr>
        <w:t>and</w:t>
      </w:r>
      <w:r>
        <w:t>]</w:t>
      </w:r>
      <w:r>
        <w:tab/>
      </w:r>
      <w:r w:rsidR="00EE7410">
        <w:t xml:space="preserve">of </w:t>
      </w:r>
      <w:r>
        <w:tab/>
        <w:t xml:space="preserve">           </w:t>
      </w:r>
      <w:r w:rsidR="00EE7410" w:rsidRPr="00EF7959">
        <w:rPr>
          <w:b/>
          <w:color w:val="7030A0"/>
        </w:rPr>
        <w:t>Omner</w:t>
      </w:r>
      <w:r w:rsidR="00EE7410">
        <w:t xml:space="preserve"> </w:t>
      </w:r>
    </w:p>
    <w:p w14:paraId="7876FFEC" w14:textId="77777777" w:rsidR="00EF7959" w:rsidRDefault="00EE7410" w:rsidP="00EF7959">
      <w:pPr>
        <w:spacing w:after="0"/>
        <w:ind w:left="2880" w:firstLine="720"/>
      </w:pPr>
      <w:r w:rsidRPr="00EF7959">
        <w:rPr>
          <w:b/>
        </w:rPr>
        <w:t xml:space="preserve">and </w:t>
      </w:r>
      <w:r w:rsidR="00E22DBC">
        <w:t xml:space="preserve">     </w:t>
      </w:r>
      <w:r w:rsidR="00653A01">
        <w:t>[of]</w:t>
      </w:r>
      <w:r w:rsidR="00EF7959">
        <w:tab/>
        <w:t xml:space="preserve">          </w:t>
      </w:r>
      <w:r w:rsidR="00653A01" w:rsidRPr="00EF7959">
        <w:rPr>
          <w:b/>
          <w:color w:val="7030A0"/>
        </w:rPr>
        <w:t xml:space="preserve"> </w:t>
      </w:r>
      <w:r w:rsidRPr="00EF7959">
        <w:rPr>
          <w:b/>
          <w:color w:val="7030A0"/>
        </w:rPr>
        <w:t>Himni</w:t>
      </w:r>
      <w:r w:rsidR="00653A01">
        <w:tab/>
      </w:r>
    </w:p>
    <w:p w14:paraId="0844E837" w14:textId="77777777" w:rsidR="00F93664" w:rsidRDefault="00EF7959" w:rsidP="00EF7959">
      <w:pPr>
        <w:spacing w:after="0"/>
        <w:ind w:firstLine="720"/>
      </w:pPr>
      <w:r>
        <w:t xml:space="preserve">             </w:t>
      </w:r>
      <w:r w:rsidR="00653A01">
        <w:t xml:space="preserve">[was </w:t>
      </w:r>
      <w:r>
        <w:tab/>
      </w:r>
      <w:r>
        <w:tab/>
      </w:r>
      <w:r w:rsidRPr="00EF7959">
        <w:rPr>
          <w:color w:val="0070C0"/>
        </w:rPr>
        <w:t>truly GREAT</w:t>
      </w:r>
      <w:r w:rsidR="00653A01">
        <w:t>]</w:t>
      </w:r>
      <w:r w:rsidR="00EE7410">
        <w:t xml:space="preserve"> </w:t>
      </w:r>
    </w:p>
    <w:p w14:paraId="568D339C" w14:textId="77777777" w:rsidR="00EF7959" w:rsidRDefault="00EF7959" w:rsidP="00EF7959">
      <w:pPr>
        <w:spacing w:after="0"/>
        <w:ind w:left="0"/>
      </w:pPr>
    </w:p>
    <w:p w14:paraId="0201D944" w14:textId="77777777" w:rsidR="00695B61" w:rsidRDefault="00695B61" w:rsidP="00695B61">
      <w:pPr>
        <w:spacing w:after="0"/>
        <w:ind w:left="0"/>
        <w:rPr>
          <w:color w:val="0070C0"/>
        </w:rPr>
      </w:pPr>
      <w:r>
        <w:rPr>
          <w:b/>
        </w:rPr>
        <w:t xml:space="preserve">     </w:t>
      </w:r>
      <w:r w:rsidR="00EE7410" w:rsidRPr="00653A01">
        <w:rPr>
          <w:b/>
        </w:rPr>
        <w:t xml:space="preserve">but </w:t>
      </w:r>
      <w:r w:rsidR="00C0442E" w:rsidRPr="00D27CA4">
        <w:rPr>
          <w:b/>
          <w:color w:val="CC0099"/>
          <w:highlight w:val="lightGray"/>
          <w:u w:val="single"/>
        </w:rPr>
        <w:t>behold</w:t>
      </w:r>
      <w:r w:rsidR="00EE7410" w:rsidRPr="00653A01">
        <w:rPr>
          <w:b/>
        </w:rPr>
        <w:t xml:space="preserve"> </w:t>
      </w:r>
      <w:r>
        <w:rPr>
          <w:b/>
        </w:rPr>
        <w:tab/>
      </w:r>
      <w:r>
        <w:rPr>
          <w:b/>
        </w:rPr>
        <w:tab/>
      </w:r>
      <w:r>
        <w:rPr>
          <w:b/>
        </w:rPr>
        <w:tab/>
      </w:r>
      <w:r w:rsidR="00EE7410">
        <w:t>their</w:t>
      </w:r>
      <w:r w:rsidR="00EE7410" w:rsidRPr="00653A01">
        <w:rPr>
          <w:b/>
          <w:color w:val="0070C0"/>
        </w:rPr>
        <w:t xml:space="preserve"> </w:t>
      </w:r>
      <w:r>
        <w:rPr>
          <w:b/>
          <w:color w:val="0070C0"/>
        </w:rPr>
        <w:t xml:space="preserve">   </w:t>
      </w:r>
      <w:r w:rsidR="00E22DBC">
        <w:rPr>
          <w:b/>
          <w:color w:val="0070C0"/>
        </w:rPr>
        <w:t xml:space="preserve">  </w:t>
      </w:r>
      <w:r w:rsidR="00EE7410" w:rsidRPr="00C9009B">
        <w:rPr>
          <w:b/>
          <w:color w:val="0070C0"/>
          <w:highlight w:val="lightGray"/>
          <w:u w:val="single"/>
        </w:rPr>
        <w:t>joy</w:t>
      </w:r>
      <w:r w:rsidR="00EE7410" w:rsidRPr="00653A01">
        <w:rPr>
          <w:color w:val="0070C0"/>
        </w:rPr>
        <w:t xml:space="preserve"> </w:t>
      </w:r>
    </w:p>
    <w:p w14:paraId="1BF8C745" w14:textId="77777777" w:rsidR="00695B61" w:rsidRDefault="00EE7410" w:rsidP="00EC0642">
      <w:pPr>
        <w:spacing w:after="0"/>
        <w:ind w:left="1440" w:firstLine="720"/>
      </w:pPr>
      <w:r>
        <w:t xml:space="preserve">was </w:t>
      </w:r>
      <w:r w:rsidR="00695B61">
        <w:tab/>
        <w:t>NOT</w:t>
      </w:r>
      <w:r w:rsidR="00695B61">
        <w:tab/>
      </w:r>
      <w:r w:rsidRPr="00EC0642">
        <w:rPr>
          <w:b/>
          <w:color w:val="0070C0"/>
        </w:rPr>
        <w:t xml:space="preserve">that </w:t>
      </w:r>
    </w:p>
    <w:p w14:paraId="32015313" w14:textId="77777777" w:rsidR="00EE7410" w:rsidRDefault="00EE7410" w:rsidP="00695B61">
      <w:pPr>
        <w:spacing w:after="0"/>
        <w:ind w:left="2160" w:firstLine="720"/>
      </w:pPr>
      <w:r>
        <w:t xml:space="preserve">to </w:t>
      </w:r>
      <w:r w:rsidR="00695B61">
        <w:tab/>
      </w:r>
      <w:r w:rsidRPr="00653A01">
        <w:rPr>
          <w:u w:val="single"/>
        </w:rPr>
        <w:t>exceed</w:t>
      </w:r>
      <w:r w:rsidRPr="00695B61">
        <w:t xml:space="preserve"> </w:t>
      </w:r>
      <w:r w:rsidR="00695B61" w:rsidRPr="00695B61">
        <w:tab/>
      </w:r>
      <w:r w:rsidR="00695B61" w:rsidRPr="00695B61">
        <w:tab/>
      </w:r>
      <w:r w:rsidRPr="00E22DBC">
        <w:rPr>
          <w:b/>
          <w:color w:val="7030A0"/>
        </w:rPr>
        <w:t>their</w:t>
      </w:r>
      <w:r w:rsidRPr="00695B61">
        <w:t xml:space="preserve"> </w:t>
      </w:r>
      <w:r w:rsidR="00695B61" w:rsidRPr="00695B61">
        <w:t xml:space="preserve"> </w:t>
      </w:r>
      <w:r w:rsidRPr="00EC0642">
        <w:rPr>
          <w:b/>
        </w:rPr>
        <w:t>strength</w:t>
      </w:r>
    </w:p>
    <w:p w14:paraId="77DCC270" w14:textId="77777777" w:rsidR="00E22DBC" w:rsidRDefault="00E22DBC" w:rsidP="00E22DBC">
      <w:pPr>
        <w:spacing w:after="0"/>
        <w:ind w:left="0"/>
      </w:pPr>
      <w:r>
        <w:t>____________</w:t>
      </w:r>
    </w:p>
    <w:p w14:paraId="6B1C27EA" w14:textId="77777777" w:rsidR="00653A01" w:rsidRDefault="00653A01" w:rsidP="00F119FD">
      <w:pPr>
        <w:spacing w:after="0"/>
        <w:ind w:left="0"/>
      </w:pPr>
    </w:p>
    <w:p w14:paraId="32342522" w14:textId="77777777" w:rsidR="00E22DBC" w:rsidRDefault="00E22DBC" w:rsidP="00F119FD">
      <w:pPr>
        <w:spacing w:after="0"/>
        <w:ind w:left="0"/>
      </w:pPr>
    </w:p>
    <w:p w14:paraId="15815D33" w14:textId="77777777" w:rsidR="00A978DE" w:rsidRDefault="00A978DE" w:rsidP="00A978DE">
      <w:pPr>
        <w:spacing w:after="0"/>
        <w:ind w:left="0"/>
        <w:rPr>
          <w:i/>
        </w:rPr>
      </w:pPr>
      <w:r w:rsidRPr="00D03D7E">
        <w:rPr>
          <w:i/>
        </w:rPr>
        <w:lastRenderedPageBreak/>
        <w:t xml:space="preserve">[Alma </w:t>
      </w:r>
      <w:r>
        <w:rPr>
          <w:i/>
        </w:rPr>
        <w:t>27</w:t>
      </w:r>
      <w:r w:rsidRPr="00D03D7E">
        <w:rPr>
          <w:i/>
        </w:rPr>
        <w:t>]</w:t>
      </w:r>
    </w:p>
    <w:p w14:paraId="1EE12AD2" w14:textId="77777777" w:rsidR="00E22DBC" w:rsidRDefault="00E22DBC" w:rsidP="00F119FD">
      <w:pPr>
        <w:spacing w:after="0"/>
        <w:ind w:left="0"/>
      </w:pPr>
    </w:p>
    <w:p w14:paraId="5CBC6356" w14:textId="5C7D64FA" w:rsidR="00F93664" w:rsidRPr="00695B61" w:rsidRDefault="00EE7410" w:rsidP="00695B61">
      <w:pPr>
        <w:spacing w:after="0"/>
        <w:ind w:left="0"/>
        <w:rPr>
          <w:u w:val="single"/>
        </w:rPr>
      </w:pPr>
      <w:r>
        <w:t xml:space="preserve"> 20 </w:t>
      </w:r>
      <w:r w:rsidRPr="00F93664">
        <w:rPr>
          <w:b/>
        </w:rPr>
        <w:t xml:space="preserve">And </w:t>
      </w:r>
      <w:r w:rsidRPr="00320C7F">
        <w:rPr>
          <w:b/>
          <w:highlight w:val="lightGray"/>
          <w:u w:val="single"/>
        </w:rPr>
        <w:t>now</w:t>
      </w:r>
      <w:r w:rsidR="00B64513">
        <w:rPr>
          <w:b/>
        </w:rPr>
        <w:t xml:space="preserve"> </w:t>
      </w:r>
      <w:r w:rsidR="00C0442E" w:rsidRPr="00C0442E">
        <w:rPr>
          <w:b/>
          <w:highlight w:val="yellow"/>
          <w:u w:val="single"/>
        </w:rPr>
        <w:t>it came to pass</w:t>
      </w:r>
      <w:r w:rsidRPr="00695B61">
        <w:rPr>
          <w:u w:val="single"/>
        </w:rPr>
        <w:t xml:space="preserve"> </w:t>
      </w:r>
    </w:p>
    <w:p w14:paraId="423BB32F" w14:textId="77777777" w:rsidR="00EC0642" w:rsidRDefault="00EE7410" w:rsidP="00F119FD">
      <w:pPr>
        <w:spacing w:after="0"/>
        <w:ind w:left="0" w:firstLine="720"/>
      </w:pPr>
      <w:r w:rsidRPr="00EC0642">
        <w:rPr>
          <w:b/>
        </w:rPr>
        <w:t>that</w:t>
      </w:r>
      <w:r>
        <w:t xml:space="preserve"> </w:t>
      </w:r>
      <w:r w:rsidR="00695B61">
        <w:t xml:space="preserve">  </w:t>
      </w:r>
      <w:r w:rsidR="00EC0642">
        <w:t xml:space="preserve">   </w:t>
      </w:r>
      <w:r w:rsidR="0011088B">
        <w:t xml:space="preserve">[he] </w:t>
      </w:r>
      <w:r w:rsidRPr="00EC0642">
        <w:rPr>
          <w:b/>
          <w:color w:val="00B0F0"/>
        </w:rPr>
        <w:t>Alma</w:t>
      </w:r>
      <w:r>
        <w:t xml:space="preserve"> </w:t>
      </w:r>
      <w:r w:rsidR="00EC0642">
        <w:tab/>
      </w:r>
      <w:r w:rsidR="00EC0642">
        <w:tab/>
      </w:r>
      <w:r w:rsidRPr="00EC0642">
        <w:rPr>
          <w:i/>
          <w:color w:val="FF0000"/>
        </w:rPr>
        <w:t>conducted</w:t>
      </w:r>
      <w:r>
        <w:t xml:space="preserve"> </w:t>
      </w:r>
      <w:r w:rsidR="00EC0642">
        <w:tab/>
      </w:r>
      <w:r w:rsidRPr="00E22DBC">
        <w:rPr>
          <w:color w:val="00B0F0"/>
        </w:rPr>
        <w:t>his</w:t>
      </w:r>
      <w:r>
        <w:t xml:space="preserve"> </w:t>
      </w:r>
      <w:r w:rsidR="00EC0642">
        <w:t xml:space="preserve">     </w:t>
      </w:r>
      <w:r w:rsidRPr="00E22DBC">
        <w:rPr>
          <w:b/>
        </w:rPr>
        <w:t xml:space="preserve">brethren </w:t>
      </w:r>
      <w:r w:rsidR="00653A01">
        <w:tab/>
      </w:r>
    </w:p>
    <w:p w14:paraId="0755DCDB" w14:textId="77777777" w:rsidR="00F93664" w:rsidRDefault="00EE7410" w:rsidP="00EC0642">
      <w:pPr>
        <w:spacing w:after="0"/>
        <w:ind w:left="3600" w:firstLine="720"/>
      </w:pPr>
      <w:r w:rsidRPr="008E515C">
        <w:rPr>
          <w:i/>
          <w:color w:val="FF0000"/>
        </w:rPr>
        <w:t xml:space="preserve">back to </w:t>
      </w:r>
      <w:r w:rsidR="00EC0642">
        <w:rPr>
          <w:i/>
          <w:color w:val="FF0000"/>
        </w:rPr>
        <w:tab/>
      </w:r>
      <w:r w:rsidR="00EC0642">
        <w:rPr>
          <w:i/>
          <w:color w:val="FF0000"/>
        </w:rPr>
        <w:tab/>
      </w:r>
      <w:r w:rsidRPr="00363794">
        <w:rPr>
          <w:i/>
          <w:color w:val="FF0000"/>
          <w:u w:val="single"/>
        </w:rPr>
        <w:t xml:space="preserve">the land </w:t>
      </w:r>
      <w:r w:rsidR="00346313" w:rsidRPr="00363794">
        <w:rPr>
          <w:i/>
          <w:color w:val="FF0000"/>
          <w:u w:val="single"/>
        </w:rPr>
        <w:t xml:space="preserve"> </w:t>
      </w:r>
      <w:r w:rsidRPr="00363794">
        <w:rPr>
          <w:i/>
          <w:color w:val="FF0000"/>
          <w:u w:val="single"/>
        </w:rPr>
        <w:t xml:space="preserve">of </w:t>
      </w:r>
      <w:r w:rsidRPr="00363794">
        <w:rPr>
          <w:b/>
          <w:bCs/>
          <w:i/>
          <w:color w:val="FF0000"/>
          <w:u w:val="single"/>
        </w:rPr>
        <w:t>Zarahemla</w:t>
      </w:r>
      <w:r w:rsidRPr="00C9009B">
        <w:rPr>
          <w:b/>
          <w:bCs/>
          <w:color w:val="FF0000"/>
        </w:rPr>
        <w:t xml:space="preserve"> </w:t>
      </w:r>
    </w:p>
    <w:p w14:paraId="04067BAE" w14:textId="77777777" w:rsidR="004F146E" w:rsidRDefault="00EE7410" w:rsidP="00F119FD">
      <w:pPr>
        <w:spacing w:after="0"/>
        <w:ind w:left="3600" w:firstLine="720"/>
        <w:rPr>
          <w:color w:val="FF0000"/>
        </w:rPr>
      </w:pPr>
      <w:r w:rsidRPr="008E515C">
        <w:rPr>
          <w:i/>
          <w:color w:val="FF0000"/>
        </w:rPr>
        <w:t xml:space="preserve">even to </w:t>
      </w:r>
      <w:r w:rsidR="00EC0642">
        <w:rPr>
          <w:i/>
          <w:color w:val="FF0000"/>
        </w:rPr>
        <w:tab/>
      </w:r>
      <w:r w:rsidR="00EC0642">
        <w:rPr>
          <w:i/>
          <w:color w:val="FF0000"/>
        </w:rPr>
        <w:tab/>
      </w:r>
      <w:r w:rsidRPr="008E515C">
        <w:rPr>
          <w:i/>
          <w:color w:val="FF0000"/>
        </w:rPr>
        <w:t>his own house</w:t>
      </w:r>
    </w:p>
    <w:p w14:paraId="07C36595" w14:textId="77777777" w:rsidR="00F93664" w:rsidRPr="008E515C" w:rsidRDefault="00EE7410" w:rsidP="00F119FD">
      <w:pPr>
        <w:spacing w:after="0"/>
        <w:ind w:left="3600" w:firstLine="720"/>
        <w:rPr>
          <w:color w:val="FF0000"/>
        </w:rPr>
      </w:pPr>
      <w:r w:rsidRPr="008E515C">
        <w:rPr>
          <w:color w:val="FF0000"/>
        </w:rPr>
        <w:t xml:space="preserve">  </w:t>
      </w:r>
    </w:p>
    <w:p w14:paraId="6027FE1E" w14:textId="020B3375" w:rsidR="00B64513" w:rsidRDefault="00653A01" w:rsidP="00EC0642">
      <w:pPr>
        <w:spacing w:after="0"/>
        <w:ind w:left="0"/>
        <w:rPr>
          <w:b/>
        </w:rPr>
      </w:pPr>
      <w:r>
        <w:rPr>
          <w:b/>
        </w:rPr>
        <w:t xml:space="preserve">      </w:t>
      </w:r>
      <w:r w:rsidR="00EE7410" w:rsidRPr="00653A01">
        <w:rPr>
          <w:b/>
        </w:rPr>
        <w:t>And</w:t>
      </w:r>
      <w:r w:rsidR="00B64513">
        <w:rPr>
          <w:b/>
        </w:rPr>
        <w:t xml:space="preserve"> </w:t>
      </w:r>
      <w:r w:rsidR="00B64513" w:rsidRPr="00B64513">
        <w:rPr>
          <w:b/>
          <w:color w:val="FF33CC"/>
          <w:highlight w:val="yellow"/>
          <w:u w:val="single"/>
        </w:rPr>
        <w:t>it came to pass</w:t>
      </w:r>
      <w:r w:rsidR="00B64513" w:rsidRPr="00B64513">
        <w:rPr>
          <w:b/>
          <w:color w:val="FF33CC"/>
        </w:rPr>
        <w:t xml:space="preserve"> </w:t>
      </w:r>
      <w:r w:rsidR="00EC0642" w:rsidRPr="00B64513">
        <w:rPr>
          <w:b/>
          <w:color w:val="FF33CC"/>
        </w:rPr>
        <w:tab/>
      </w:r>
      <w:r w:rsidR="00B64513">
        <w:rPr>
          <w:b/>
          <w:color w:val="FF33CC"/>
        </w:rPr>
        <w:tab/>
      </w:r>
      <w:r w:rsidR="00B64513">
        <w:rPr>
          <w:b/>
          <w:color w:val="FF33CC"/>
        </w:rPr>
        <w:tab/>
      </w:r>
      <w:r w:rsidR="00B64513">
        <w:rPr>
          <w:b/>
          <w:color w:val="FF33CC"/>
        </w:rPr>
        <w:tab/>
      </w:r>
      <w:r w:rsidR="00B64513">
        <w:rPr>
          <w:b/>
          <w:color w:val="FF33CC"/>
        </w:rPr>
        <w:tab/>
      </w:r>
      <w:r w:rsidR="00B64513">
        <w:rPr>
          <w:b/>
          <w:color w:val="FF33CC"/>
        </w:rPr>
        <w:tab/>
      </w:r>
      <w:r w:rsidR="00B64513">
        <w:rPr>
          <w:b/>
          <w:color w:val="FF33CC"/>
        </w:rPr>
        <w:tab/>
      </w:r>
      <w:r w:rsidR="00B64513">
        <w:rPr>
          <w:b/>
          <w:color w:val="FF33CC"/>
        </w:rPr>
        <w:tab/>
        <w:t xml:space="preserve">       </w:t>
      </w:r>
      <w:r w:rsidR="00B64513" w:rsidRPr="00B64513">
        <w:rPr>
          <w:color w:val="FF33CC"/>
          <w:sz w:val="18"/>
          <w:szCs w:val="18"/>
        </w:rPr>
        <w:t>[deleted in 1837]</w:t>
      </w:r>
    </w:p>
    <w:p w14:paraId="6E1CAE69" w14:textId="4029330A" w:rsidR="00EC0642" w:rsidRDefault="00B64513" w:rsidP="00B64513">
      <w:pPr>
        <w:spacing w:after="0"/>
        <w:ind w:left="0" w:firstLine="720"/>
      </w:pPr>
      <w:r w:rsidRPr="00B64513">
        <w:rPr>
          <w:color w:val="FF33CC"/>
        </w:rPr>
        <w:t>that</w:t>
      </w:r>
      <w:r>
        <w:rPr>
          <w:b/>
          <w:color w:val="00B0F0"/>
        </w:rPr>
        <w:tab/>
      </w:r>
      <w:r w:rsidR="00EE7410" w:rsidRPr="00EC0642">
        <w:rPr>
          <w:b/>
          <w:color w:val="00B0F0"/>
        </w:rPr>
        <w:t>th</w:t>
      </w:r>
      <w:r w:rsidR="00EE7410" w:rsidRPr="00EC0642">
        <w:rPr>
          <w:b/>
          <w:color w:val="7030A0"/>
        </w:rPr>
        <w:t>ey</w:t>
      </w:r>
      <w:r w:rsidR="00EE7410">
        <w:t xml:space="preserve"> </w:t>
      </w:r>
      <w:r w:rsidR="00EC0642">
        <w:tab/>
      </w:r>
      <w:r w:rsidR="00EC0642">
        <w:tab/>
      </w:r>
      <w:r w:rsidR="00EC0642">
        <w:tab/>
      </w:r>
      <w:r w:rsidR="00EE7410" w:rsidRPr="00EC0642">
        <w:rPr>
          <w:i/>
          <w:color w:val="FF0000"/>
        </w:rPr>
        <w:t xml:space="preserve">went </w:t>
      </w:r>
      <w:r w:rsidR="00EC0642">
        <w:t xml:space="preserve">          </w:t>
      </w:r>
      <w:r w:rsidR="004F146E">
        <w:t xml:space="preserve"> </w:t>
      </w:r>
      <w:r w:rsidR="00EC0642">
        <w:t xml:space="preserve">  [</w:t>
      </w:r>
      <w:r w:rsidR="00EC0642" w:rsidRPr="00EC0642">
        <w:rPr>
          <w:i/>
          <w:color w:val="FF0000"/>
        </w:rPr>
        <w:t>to</w:t>
      </w:r>
      <w:r w:rsidR="00EC0642">
        <w:tab/>
        <w:t xml:space="preserve">the     </w:t>
      </w:r>
      <w:r w:rsidR="00EC0642" w:rsidRPr="00EC0642">
        <w:rPr>
          <w:b/>
        </w:rPr>
        <w:t>chief judge</w:t>
      </w:r>
      <w:r w:rsidR="00EC0642">
        <w:t>]</w:t>
      </w:r>
    </w:p>
    <w:p w14:paraId="5D5BF591" w14:textId="77777777" w:rsidR="00EC0642" w:rsidRDefault="00EE7410" w:rsidP="00EC0642">
      <w:pPr>
        <w:spacing w:after="0"/>
        <w:ind w:left="0" w:firstLine="720"/>
      </w:pPr>
      <w:r w:rsidRPr="00EC0642">
        <w:rPr>
          <w:b/>
        </w:rPr>
        <w:t>and</w:t>
      </w:r>
      <w:r>
        <w:t xml:space="preserve"> </w:t>
      </w:r>
      <w:r w:rsidR="00EC0642">
        <w:t xml:space="preserve">     [</w:t>
      </w:r>
      <w:r w:rsidR="00EC0642" w:rsidRPr="00EC0642">
        <w:rPr>
          <w:b/>
          <w:color w:val="00B0F0"/>
        </w:rPr>
        <w:t>th</w:t>
      </w:r>
      <w:r w:rsidR="00EC0642" w:rsidRPr="00EC0642">
        <w:rPr>
          <w:b/>
          <w:color w:val="7030A0"/>
        </w:rPr>
        <w:t>ey</w:t>
      </w:r>
      <w:r w:rsidR="004F146E" w:rsidRPr="004F146E">
        <w:t>]</w:t>
      </w:r>
      <w:r w:rsidR="00EC0642" w:rsidRPr="004F146E">
        <w:t xml:space="preserve"> </w:t>
      </w:r>
      <w:r w:rsidR="00EC0642">
        <w:t xml:space="preserve">   </w:t>
      </w:r>
      <w:r w:rsidR="00EC0642">
        <w:tab/>
      </w:r>
      <w:r w:rsidR="00EC0642">
        <w:tab/>
      </w:r>
      <w:r w:rsidR="00EC0642">
        <w:tab/>
      </w:r>
      <w:r w:rsidRPr="00505C45">
        <w:rPr>
          <w:b/>
        </w:rPr>
        <w:t>told</w:t>
      </w:r>
      <w:r>
        <w:t xml:space="preserve"> </w:t>
      </w:r>
      <w:r w:rsidR="00EC0642">
        <w:tab/>
      </w:r>
      <w:r w:rsidR="00EC0642">
        <w:tab/>
      </w:r>
      <w:r>
        <w:t xml:space="preserve">the </w:t>
      </w:r>
      <w:r w:rsidR="00EC0642">
        <w:t xml:space="preserve">    </w:t>
      </w:r>
      <w:r w:rsidRPr="00505C45">
        <w:rPr>
          <w:b/>
        </w:rPr>
        <w:t>chief judge</w:t>
      </w:r>
      <w:r>
        <w:t xml:space="preserve"> </w:t>
      </w:r>
    </w:p>
    <w:p w14:paraId="2BE8AC98" w14:textId="77777777" w:rsidR="00EC0642" w:rsidRDefault="00EC0642" w:rsidP="00EC0642">
      <w:pPr>
        <w:spacing w:after="0"/>
        <w:ind w:left="0" w:firstLine="720"/>
      </w:pPr>
    </w:p>
    <w:p w14:paraId="183212CC" w14:textId="77777777" w:rsidR="00EC0642" w:rsidRDefault="00EC0642" w:rsidP="00EC0642">
      <w:pPr>
        <w:spacing w:after="0"/>
        <w:ind w:left="3600" w:firstLine="720"/>
      </w:pPr>
      <w:r>
        <w:t>ALL</w:t>
      </w:r>
      <w:r>
        <w:tab/>
      </w:r>
      <w:r w:rsidR="00EE7410">
        <w:t xml:space="preserve">the </w:t>
      </w:r>
      <w:r>
        <w:tab/>
      </w:r>
      <w:r w:rsidR="00EE7410" w:rsidRPr="004F146E">
        <w:rPr>
          <w:color w:val="00B0F0"/>
        </w:rPr>
        <w:t>things</w:t>
      </w:r>
      <w:r w:rsidR="00EE7410">
        <w:t xml:space="preserve"> </w:t>
      </w:r>
    </w:p>
    <w:p w14:paraId="5407CBD6" w14:textId="77777777" w:rsidR="00EC0642" w:rsidRDefault="00EC0642" w:rsidP="00EC0642">
      <w:pPr>
        <w:spacing w:after="0"/>
      </w:pPr>
      <w:r w:rsidRPr="00EC0642">
        <w:rPr>
          <w:b/>
        </w:rPr>
        <w:t>t</w:t>
      </w:r>
      <w:r w:rsidR="00EE7410" w:rsidRPr="00EC0642">
        <w:rPr>
          <w:b/>
        </w:rPr>
        <w:t>hat</w:t>
      </w:r>
      <w:r w:rsidRPr="00EC0642">
        <w:rPr>
          <w:u w:val="single"/>
        </w:rPr>
        <w:tab/>
      </w:r>
      <w:r w:rsidRPr="00EC0642">
        <w:rPr>
          <w:u w:val="single"/>
        </w:rPr>
        <w:tab/>
      </w:r>
      <w:r w:rsidR="00EE7410">
        <w:t xml:space="preserve">had </w:t>
      </w:r>
      <w:r>
        <w:tab/>
      </w:r>
      <w:r>
        <w:tab/>
      </w:r>
      <w:r w:rsidR="00EE7410" w:rsidRPr="00346313">
        <w:rPr>
          <w:b/>
        </w:rPr>
        <w:t xml:space="preserve">happened </w:t>
      </w:r>
      <w:r>
        <w:tab/>
      </w:r>
    </w:p>
    <w:p w14:paraId="4A23C5A1" w14:textId="77777777" w:rsidR="00F93664" w:rsidRDefault="00EE7410" w:rsidP="00EC0642">
      <w:pPr>
        <w:spacing w:after="0"/>
        <w:ind w:left="3600" w:firstLine="720"/>
      </w:pPr>
      <w:r>
        <w:t xml:space="preserve">unto </w:t>
      </w:r>
      <w:r w:rsidR="00EC0642">
        <w:t xml:space="preserve">     </w:t>
      </w:r>
      <w:r w:rsidR="00EC0642">
        <w:tab/>
        <w:t xml:space="preserve">               </w:t>
      </w:r>
      <w:r w:rsidRPr="00346313">
        <w:rPr>
          <w:b/>
          <w:color w:val="7030A0"/>
        </w:rPr>
        <w:t xml:space="preserve">them </w:t>
      </w:r>
    </w:p>
    <w:p w14:paraId="5961991D" w14:textId="77777777" w:rsidR="00F93664" w:rsidRPr="004F146E" w:rsidRDefault="00EE7410" w:rsidP="00EC0642">
      <w:pPr>
        <w:spacing w:after="0"/>
        <w:ind w:left="3600" w:firstLine="720"/>
      </w:pPr>
      <w:bookmarkStart w:id="90" w:name="_Hlk493589536"/>
      <w:r w:rsidRPr="004F146E">
        <w:rPr>
          <w:i/>
          <w:color w:val="FF0000"/>
        </w:rPr>
        <w:t xml:space="preserve">in </w:t>
      </w:r>
      <w:r w:rsidR="00EC0642" w:rsidRPr="004F146E">
        <w:rPr>
          <w:i/>
          <w:color w:val="FF0000"/>
        </w:rPr>
        <w:tab/>
      </w:r>
      <w:r w:rsidR="00EC0642" w:rsidRPr="004F146E">
        <w:rPr>
          <w:i/>
          <w:color w:val="FF0000"/>
        </w:rPr>
        <w:tab/>
      </w:r>
      <w:r w:rsidRPr="004F146E">
        <w:rPr>
          <w:i/>
          <w:color w:val="FF0000"/>
        </w:rPr>
        <w:t xml:space="preserve">the land </w:t>
      </w:r>
      <w:bookmarkEnd w:id="90"/>
      <w:r w:rsidRPr="004F146E">
        <w:rPr>
          <w:i/>
          <w:color w:val="FF0000"/>
        </w:rPr>
        <w:t xml:space="preserve">of </w:t>
      </w:r>
      <w:r w:rsidRPr="00C9009B">
        <w:rPr>
          <w:b/>
          <w:bCs/>
          <w:i/>
          <w:color w:val="FF0000"/>
        </w:rPr>
        <w:t>Nephi</w:t>
      </w:r>
    </w:p>
    <w:p w14:paraId="103BCF65" w14:textId="77777777" w:rsidR="00505C45" w:rsidRPr="00E22DBC" w:rsidRDefault="00EE7410" w:rsidP="00EC0642">
      <w:pPr>
        <w:spacing w:after="0"/>
        <w:ind w:left="3600" w:firstLine="720"/>
        <w:rPr>
          <w:i/>
          <w:sz w:val="20"/>
          <w:szCs w:val="20"/>
        </w:rPr>
      </w:pPr>
      <w:r w:rsidRPr="00E22DBC">
        <w:t xml:space="preserve">among </w:t>
      </w:r>
      <w:r w:rsidR="00EC0642" w:rsidRPr="00E22DBC">
        <w:t xml:space="preserve"> </w:t>
      </w:r>
      <w:r w:rsidRPr="00E22DBC">
        <w:rPr>
          <w:color w:val="7030A0"/>
        </w:rPr>
        <w:t xml:space="preserve">their </w:t>
      </w:r>
      <w:r w:rsidR="00EC0642" w:rsidRPr="00E22DBC">
        <w:t xml:space="preserve">     </w:t>
      </w:r>
      <w:r w:rsidRPr="00E22DBC">
        <w:rPr>
          <w:color w:val="984806" w:themeColor="accent6" w:themeShade="80"/>
        </w:rPr>
        <w:t>brethren</w:t>
      </w:r>
      <w:r w:rsidR="00505C45" w:rsidRPr="00E22DBC">
        <w:rPr>
          <w:i/>
          <w:sz w:val="20"/>
          <w:szCs w:val="20"/>
        </w:rPr>
        <w:tab/>
      </w:r>
    </w:p>
    <w:p w14:paraId="619011B5" w14:textId="77777777" w:rsidR="00EE7410" w:rsidRPr="00E22DBC" w:rsidRDefault="00EE7410" w:rsidP="00EC0642">
      <w:pPr>
        <w:spacing w:after="0"/>
        <w:ind w:left="4320" w:firstLine="720"/>
        <w:rPr>
          <w:b/>
          <w:color w:val="984806" w:themeColor="accent6" w:themeShade="80"/>
        </w:rPr>
      </w:pPr>
      <w:r w:rsidRPr="00E22DBC">
        <w:t xml:space="preserve">the </w:t>
      </w:r>
      <w:r w:rsidR="00EC0642" w:rsidRPr="00E22DBC">
        <w:tab/>
      </w:r>
      <w:r w:rsidRPr="00E22DBC">
        <w:rPr>
          <w:b/>
          <w:color w:val="984806" w:themeColor="accent6" w:themeShade="80"/>
        </w:rPr>
        <w:t>Lamanites</w:t>
      </w:r>
    </w:p>
    <w:p w14:paraId="6F04398C" w14:textId="77777777" w:rsidR="001C33DC" w:rsidRPr="00653A01" w:rsidRDefault="001C33DC" w:rsidP="00EC0642">
      <w:pPr>
        <w:spacing w:after="0"/>
        <w:ind w:left="4320" w:firstLine="720"/>
        <w:rPr>
          <w:u w:val="single"/>
        </w:rPr>
      </w:pPr>
    </w:p>
    <w:p w14:paraId="1020A62D" w14:textId="77777777" w:rsidR="00F93664" w:rsidRDefault="00EE7410" w:rsidP="00F119FD">
      <w:pPr>
        <w:spacing w:after="0"/>
        <w:ind w:left="0"/>
      </w:pPr>
      <w:r>
        <w:t xml:space="preserve"> 21 </w:t>
      </w:r>
      <w:r w:rsidRPr="00F93664">
        <w:rPr>
          <w:b/>
        </w:rPr>
        <w:t xml:space="preserve">And </w:t>
      </w:r>
      <w:r w:rsidR="00C0442E" w:rsidRPr="00C0442E">
        <w:rPr>
          <w:b/>
          <w:highlight w:val="yellow"/>
          <w:u w:val="single"/>
        </w:rPr>
        <w:t>it came to pass</w:t>
      </w:r>
      <w:r>
        <w:t xml:space="preserve"> </w:t>
      </w:r>
    </w:p>
    <w:p w14:paraId="4F93B8A1" w14:textId="1F19D5C2" w:rsidR="00346313" w:rsidRDefault="00EE7410" w:rsidP="00F119FD">
      <w:pPr>
        <w:spacing w:after="0"/>
        <w:ind w:left="0" w:firstLine="720"/>
      </w:pPr>
      <w:r w:rsidRPr="001C33DC">
        <w:rPr>
          <w:b/>
        </w:rPr>
        <w:t xml:space="preserve">that </w:t>
      </w:r>
      <w:r w:rsidR="00346313">
        <w:tab/>
      </w:r>
      <w:r>
        <w:t xml:space="preserve">the </w:t>
      </w:r>
      <w:r w:rsidRPr="00505C45">
        <w:rPr>
          <w:b/>
        </w:rPr>
        <w:t>chief judge</w:t>
      </w:r>
      <w:r>
        <w:t xml:space="preserve"> </w:t>
      </w:r>
      <w:r w:rsidR="00346313">
        <w:tab/>
      </w:r>
      <w:r w:rsidR="00346313">
        <w:tab/>
      </w:r>
      <w:r w:rsidRPr="00346313">
        <w:rPr>
          <w:i/>
          <w:color w:val="FF0000"/>
        </w:rPr>
        <w:t>sent</w:t>
      </w:r>
      <w:r>
        <w:t xml:space="preserve"> </w:t>
      </w:r>
      <w:r w:rsidR="00346313">
        <w:t xml:space="preserve"> </w:t>
      </w:r>
      <w:r w:rsidR="00346313" w:rsidRPr="00346313">
        <w:rPr>
          <w:u w:val="single"/>
        </w:rPr>
        <w:tab/>
      </w:r>
      <w:r w:rsidR="00346313" w:rsidRPr="00346313">
        <w:rPr>
          <w:u w:val="single"/>
        </w:rPr>
        <w:tab/>
      </w:r>
      <w:r>
        <w:t xml:space="preserve">a </w:t>
      </w:r>
      <w:r w:rsidR="00346313">
        <w:t xml:space="preserve">        </w:t>
      </w:r>
      <w:r w:rsidRPr="00346313">
        <w:rPr>
          <w:b/>
        </w:rPr>
        <w:t xml:space="preserve">proclamation </w:t>
      </w:r>
      <w:r w:rsidR="0014718B">
        <w:rPr>
          <w:b/>
        </w:rPr>
        <w:tab/>
      </w:r>
      <w:r w:rsidR="0014718B">
        <w:rPr>
          <w:b/>
        </w:rPr>
        <w:tab/>
      </w:r>
      <w:r w:rsidR="0014718B">
        <w:rPr>
          <w:b/>
        </w:rPr>
        <w:tab/>
        <w:t xml:space="preserve">  </w:t>
      </w:r>
      <w:r w:rsidR="0014718B">
        <w:rPr>
          <w:color w:val="00B0F0"/>
          <w:sz w:val="18"/>
          <w:szCs w:val="18"/>
        </w:rPr>
        <w:t>E</w:t>
      </w:r>
    </w:p>
    <w:p w14:paraId="711EDFBD" w14:textId="77777777" w:rsidR="00F93664" w:rsidRDefault="00346313" w:rsidP="00346313">
      <w:pPr>
        <w:spacing w:after="0"/>
        <w:ind w:left="3600" w:firstLine="720"/>
        <w:rPr>
          <w:color w:val="FF0000"/>
        </w:rPr>
      </w:pPr>
      <w:r>
        <w:rPr>
          <w:i/>
          <w:color w:val="FF0000"/>
        </w:rPr>
        <w:t>throughout ALL</w:t>
      </w:r>
      <w:r w:rsidR="00EE7410" w:rsidRPr="008E515C">
        <w:rPr>
          <w:i/>
          <w:color w:val="FF0000"/>
        </w:rPr>
        <w:t xml:space="preserve"> </w:t>
      </w:r>
      <w:r w:rsidR="00EE7410" w:rsidRPr="00363794">
        <w:rPr>
          <w:i/>
          <w:color w:val="FF0000"/>
          <w:u w:val="single"/>
        </w:rPr>
        <w:t>the land</w:t>
      </w:r>
      <w:r w:rsidRPr="00363794">
        <w:rPr>
          <w:color w:val="FF0000"/>
          <w:u w:val="single"/>
        </w:rPr>
        <w:t xml:space="preserve"> </w:t>
      </w:r>
      <w:r w:rsidRPr="00363794">
        <w:rPr>
          <w:i/>
          <w:iCs/>
          <w:color w:val="FF0000"/>
          <w:u w:val="single"/>
        </w:rPr>
        <w:t xml:space="preserve">[of </w:t>
      </w:r>
      <w:r w:rsidRPr="00363794">
        <w:rPr>
          <w:b/>
          <w:bCs/>
          <w:i/>
          <w:iCs/>
          <w:color w:val="FF0000"/>
          <w:u w:val="single"/>
        </w:rPr>
        <w:t>Zarahemla</w:t>
      </w:r>
      <w:r w:rsidRPr="0063325A">
        <w:rPr>
          <w:i/>
          <w:iCs/>
          <w:color w:val="FF0000"/>
        </w:rPr>
        <w:t>]</w:t>
      </w:r>
      <w:r w:rsidR="00EE7410" w:rsidRPr="0063325A">
        <w:rPr>
          <w:i/>
          <w:iCs/>
          <w:color w:val="FF0000"/>
        </w:rPr>
        <w:t xml:space="preserve"> </w:t>
      </w:r>
    </w:p>
    <w:p w14:paraId="487A3B0A" w14:textId="77777777" w:rsidR="00346313" w:rsidRDefault="00346313" w:rsidP="00346313">
      <w:pPr>
        <w:spacing w:after="0"/>
        <w:ind w:left="3600" w:firstLine="720"/>
      </w:pPr>
    </w:p>
    <w:p w14:paraId="1437BF55" w14:textId="1828B38B" w:rsidR="00505C45" w:rsidRPr="00346313" w:rsidRDefault="00EE7410" w:rsidP="00F119FD">
      <w:pPr>
        <w:spacing w:after="0"/>
        <w:ind w:firstLine="720"/>
        <w:rPr>
          <w:i/>
          <w:sz w:val="20"/>
          <w:szCs w:val="20"/>
        </w:rPr>
      </w:pPr>
      <w:r>
        <w:t>desir</w:t>
      </w:r>
      <w:r w:rsidR="00B14AD0">
        <w:t xml:space="preserve"> ….</w:t>
      </w:r>
      <w:r w:rsidR="00B14AD0" w:rsidRPr="00B14AD0">
        <w:rPr>
          <w:sz w:val="16"/>
          <w:szCs w:val="16"/>
        </w:rPr>
        <w:t xml:space="preserve"> </w:t>
      </w:r>
      <w:r w:rsidRPr="00B14AD0">
        <w:rPr>
          <w:color w:val="FF33CC"/>
        </w:rPr>
        <w:t>ing</w:t>
      </w:r>
      <w:r>
        <w:t xml:space="preserve"> </w:t>
      </w:r>
      <w:r w:rsidR="00346313">
        <w:tab/>
      </w:r>
      <w:r>
        <w:t xml:space="preserve">the </w:t>
      </w:r>
      <w:r w:rsidR="00346313">
        <w:tab/>
      </w:r>
      <w:r w:rsidRPr="009B3E84">
        <w:rPr>
          <w:b/>
          <w:u w:val="single"/>
        </w:rPr>
        <w:t>voice</w:t>
      </w:r>
      <w:r>
        <w:t xml:space="preserve"> </w:t>
      </w:r>
      <w:r w:rsidR="00346313">
        <w:tab/>
      </w:r>
      <w:r>
        <w:t xml:space="preserve">of </w:t>
      </w:r>
      <w:r w:rsidR="00346313">
        <w:tab/>
      </w:r>
      <w:r w:rsidRPr="009B3E84">
        <w:rPr>
          <w:b/>
          <w:u w:val="single"/>
        </w:rPr>
        <w:t>the</w:t>
      </w:r>
      <w:r w:rsidRPr="00346313">
        <w:rPr>
          <w:b/>
        </w:rPr>
        <w:t xml:space="preserve"> </w:t>
      </w:r>
      <w:r w:rsidR="00346313" w:rsidRPr="00346313">
        <w:rPr>
          <w:b/>
        </w:rPr>
        <w:t xml:space="preserve">    </w:t>
      </w:r>
      <w:r w:rsidRPr="009B3E84">
        <w:rPr>
          <w:b/>
          <w:u w:val="single"/>
        </w:rPr>
        <w:t>people</w:t>
      </w:r>
      <w:r w:rsidRPr="00346313">
        <w:t xml:space="preserve"> </w:t>
      </w:r>
      <w:r w:rsidR="00505C45" w:rsidRPr="00346313">
        <w:tab/>
      </w:r>
      <w:r w:rsidR="00505C45" w:rsidRPr="00B05A46">
        <w:rPr>
          <w:i/>
          <w:sz w:val="18"/>
          <w:szCs w:val="18"/>
        </w:rPr>
        <w:t>[the faithful covenant people]</w:t>
      </w:r>
    </w:p>
    <w:p w14:paraId="39B3EB68" w14:textId="4DC6E06A" w:rsidR="00F93664" w:rsidRPr="00B14AD0" w:rsidRDefault="00EE7410" w:rsidP="00F119FD">
      <w:pPr>
        <w:spacing w:after="0"/>
        <w:ind w:firstLine="720"/>
        <w:rPr>
          <w:i/>
          <w:iCs/>
          <w:sz w:val="18"/>
          <w:szCs w:val="18"/>
        </w:rPr>
      </w:pPr>
      <w:r w:rsidRPr="00346313">
        <w:t>concern</w:t>
      </w:r>
      <w:r w:rsidRPr="00B14AD0">
        <w:rPr>
          <w:color w:val="FF33CC"/>
        </w:rPr>
        <w:t>ing</w:t>
      </w:r>
      <w:r w:rsidRPr="00346313">
        <w:t xml:space="preserve"> </w:t>
      </w:r>
      <w:r w:rsidR="00346313" w:rsidRPr="00346313">
        <w:tab/>
      </w:r>
      <w:r w:rsidRPr="00346313">
        <w:t xml:space="preserve">the </w:t>
      </w:r>
      <w:r w:rsidR="00346313" w:rsidRPr="00346313">
        <w:tab/>
      </w:r>
      <w:r w:rsidRPr="00346313">
        <w:rPr>
          <w:b/>
        </w:rPr>
        <w:t>admitting</w:t>
      </w:r>
      <w:r w:rsidRPr="00346313">
        <w:t xml:space="preserve"> </w:t>
      </w:r>
      <w:r w:rsidR="00B14AD0">
        <w:t xml:space="preserve"> </w:t>
      </w:r>
      <w:r w:rsidR="00B14AD0" w:rsidRPr="00B14AD0">
        <w:rPr>
          <w:highlight w:val="yellow"/>
        </w:rPr>
        <w:t>[of]</w:t>
      </w:r>
      <w:r w:rsidR="00346313" w:rsidRPr="00346313">
        <w:tab/>
      </w:r>
      <w:r w:rsidRPr="00346313">
        <w:rPr>
          <w:b/>
        </w:rPr>
        <w:t xml:space="preserve">their </w:t>
      </w:r>
      <w:r w:rsidR="00346313" w:rsidRPr="00346313">
        <w:rPr>
          <w:b/>
        </w:rPr>
        <w:t xml:space="preserve"> </w:t>
      </w:r>
      <w:r w:rsidRPr="00346313">
        <w:rPr>
          <w:b/>
        </w:rPr>
        <w:t>brethren</w:t>
      </w:r>
      <w:r w:rsidRPr="00346313">
        <w:t xml:space="preserve"> </w:t>
      </w:r>
      <w:r w:rsidR="00B14AD0">
        <w:t xml:space="preserve">              </w:t>
      </w:r>
      <w:r w:rsidR="00B14AD0" w:rsidRPr="00B14AD0">
        <w:rPr>
          <w:sz w:val="18"/>
          <w:szCs w:val="18"/>
          <w:highlight w:val="yellow"/>
        </w:rPr>
        <w:t>[?]</w:t>
      </w:r>
    </w:p>
    <w:p w14:paraId="465AD237" w14:textId="77777777" w:rsidR="001C33DC" w:rsidRPr="00346313" w:rsidRDefault="001C33DC" w:rsidP="00F119FD">
      <w:pPr>
        <w:spacing w:after="0"/>
        <w:ind w:firstLine="720"/>
      </w:pPr>
    </w:p>
    <w:p w14:paraId="253F753A" w14:textId="77777777" w:rsidR="00346313" w:rsidRPr="00A804DC" w:rsidRDefault="00EE7410" w:rsidP="00346313">
      <w:pPr>
        <w:spacing w:after="0"/>
        <w:ind w:firstLine="720"/>
        <w:rPr>
          <w:b/>
          <w:sz w:val="18"/>
          <w:szCs w:val="18"/>
        </w:rPr>
      </w:pPr>
      <w:r w:rsidRPr="00346313">
        <w:rPr>
          <w:b/>
        </w:rPr>
        <w:t>who</w:t>
      </w:r>
      <w:r w:rsidR="00346313" w:rsidRPr="00346313">
        <w:tab/>
      </w:r>
      <w:r w:rsidRPr="00346313">
        <w:t xml:space="preserve"> were </w:t>
      </w:r>
      <w:r w:rsidR="00346313" w:rsidRPr="00346313">
        <w:rPr>
          <w:u w:val="single"/>
        </w:rPr>
        <w:tab/>
      </w:r>
      <w:r w:rsidR="00346313" w:rsidRPr="00346313">
        <w:rPr>
          <w:u w:val="single"/>
        </w:rPr>
        <w:tab/>
      </w:r>
      <w:r w:rsidR="00346313" w:rsidRPr="00346313">
        <w:rPr>
          <w:u w:val="single"/>
        </w:rPr>
        <w:tab/>
      </w:r>
      <w:r w:rsidR="00782658">
        <w:rPr>
          <w:u w:val="single"/>
        </w:rPr>
        <w:t xml:space="preserve">          </w:t>
      </w:r>
      <w:r w:rsidR="00782658">
        <w:rPr>
          <w:b/>
        </w:rPr>
        <w:t xml:space="preserve">    </w:t>
      </w:r>
      <w:r w:rsidR="00346313" w:rsidRPr="00782658">
        <w:rPr>
          <w:b/>
        </w:rPr>
        <w:tab/>
      </w:r>
      <w:r w:rsidRPr="00782658">
        <w:rPr>
          <w:b/>
          <w:u w:val="single"/>
        </w:rPr>
        <w:t>the</w:t>
      </w:r>
      <w:r w:rsidRPr="00346313">
        <w:rPr>
          <w:b/>
        </w:rPr>
        <w:t xml:space="preserve"> </w:t>
      </w:r>
      <w:r w:rsidR="00346313" w:rsidRPr="00346313">
        <w:rPr>
          <w:b/>
        </w:rPr>
        <w:t xml:space="preserve">    </w:t>
      </w:r>
      <w:r w:rsidRPr="009B3E84">
        <w:rPr>
          <w:b/>
          <w:u w:val="single"/>
        </w:rPr>
        <w:t>people</w:t>
      </w:r>
      <w:r w:rsidRPr="00346313">
        <w:rPr>
          <w:b/>
        </w:rPr>
        <w:t xml:space="preserve"> </w:t>
      </w:r>
      <w:r w:rsidR="00A804DC">
        <w:rPr>
          <w:b/>
        </w:rPr>
        <w:tab/>
      </w:r>
      <w:r w:rsidR="00A804DC">
        <w:rPr>
          <w:b/>
        </w:rPr>
        <w:tab/>
      </w:r>
      <w:r w:rsidR="00A804DC">
        <w:rPr>
          <w:b/>
        </w:rPr>
        <w:tab/>
        <w:t xml:space="preserve">             </w:t>
      </w:r>
      <w:r w:rsidR="00A804DC">
        <w:rPr>
          <w:b/>
        </w:rPr>
        <w:tab/>
        <w:t xml:space="preserve">        </w:t>
      </w:r>
      <w:r w:rsidR="00A804DC" w:rsidRPr="00A804DC">
        <w:t xml:space="preserve"> </w:t>
      </w:r>
      <w:r w:rsidR="00A804DC" w:rsidRPr="00A804DC">
        <w:rPr>
          <w:sz w:val="18"/>
          <w:szCs w:val="18"/>
        </w:rPr>
        <w:t>hh</w:t>
      </w:r>
    </w:p>
    <w:p w14:paraId="0E810578" w14:textId="77777777" w:rsidR="00EE7410" w:rsidRDefault="00EE7410" w:rsidP="00346313">
      <w:pPr>
        <w:spacing w:after="0"/>
        <w:ind w:left="3600" w:firstLine="720"/>
      </w:pPr>
      <w:r w:rsidRPr="00346313">
        <w:rPr>
          <w:b/>
        </w:rPr>
        <w:t xml:space="preserve">of </w:t>
      </w:r>
      <w:r w:rsidR="00346313" w:rsidRPr="00346313">
        <w:rPr>
          <w:b/>
        </w:rPr>
        <w:tab/>
        <w:t xml:space="preserve">           </w:t>
      </w:r>
      <w:r w:rsidRPr="004F146E">
        <w:rPr>
          <w:b/>
          <w:color w:val="7030A0"/>
        </w:rPr>
        <w:t>Anti</w:t>
      </w:r>
      <w:r w:rsidR="00A804DC">
        <w:rPr>
          <w:b/>
          <w:color w:val="7030A0"/>
        </w:rPr>
        <w:t>-</w:t>
      </w:r>
      <w:r w:rsidRPr="004F146E">
        <w:rPr>
          <w:b/>
          <w:color w:val="7030A0"/>
        </w:rPr>
        <w:t>Nephi</w:t>
      </w:r>
      <w:r w:rsidR="00A804DC">
        <w:rPr>
          <w:b/>
          <w:color w:val="7030A0"/>
        </w:rPr>
        <w:t>-</w:t>
      </w:r>
      <w:r w:rsidRPr="004F146E">
        <w:rPr>
          <w:b/>
          <w:color w:val="7030A0"/>
        </w:rPr>
        <w:t>Lehi</w:t>
      </w:r>
    </w:p>
    <w:p w14:paraId="06BB8671" w14:textId="77777777" w:rsidR="001C33DC" w:rsidRPr="00346313" w:rsidRDefault="001C33DC" w:rsidP="00346313">
      <w:pPr>
        <w:spacing w:after="0"/>
        <w:ind w:left="3600" w:firstLine="720"/>
      </w:pPr>
    </w:p>
    <w:p w14:paraId="63215937" w14:textId="7B91BEDE" w:rsidR="00EE7410" w:rsidRDefault="00346313" w:rsidP="00346313">
      <w:pPr>
        <w:spacing w:after="0"/>
        <w:ind w:left="2880" w:firstLine="720"/>
        <w:rPr>
          <w:i/>
          <w:color w:val="FF0000"/>
        </w:rPr>
      </w:pPr>
      <w:r w:rsidRPr="00346313">
        <w:rPr>
          <w:i/>
          <w:color w:val="FF0000"/>
        </w:rPr>
        <w:t xml:space="preserve">             </w:t>
      </w:r>
      <w:r w:rsidRPr="00346313">
        <w:rPr>
          <w:i/>
          <w:color w:val="FF0000"/>
          <w:highlight w:val="yellow"/>
        </w:rPr>
        <w:t xml:space="preserve">[into </w:t>
      </w:r>
      <w:r w:rsidRPr="00346313">
        <w:rPr>
          <w:i/>
          <w:color w:val="FF0000"/>
          <w:highlight w:val="yellow"/>
        </w:rPr>
        <w:tab/>
      </w:r>
      <w:r w:rsidR="00B14AD0">
        <w:rPr>
          <w:i/>
          <w:color w:val="FF0000"/>
          <w:highlight w:val="yellow"/>
        </w:rPr>
        <w:t xml:space="preserve"> </w:t>
      </w:r>
      <w:r w:rsidR="00B14AD0">
        <w:rPr>
          <w:i/>
          <w:color w:val="FF0000"/>
          <w:highlight w:val="yellow"/>
        </w:rPr>
        <w:tab/>
      </w:r>
      <w:r w:rsidRPr="00A804DC">
        <w:rPr>
          <w:i/>
          <w:color w:val="FF0000"/>
          <w:highlight w:val="yellow"/>
          <w:u w:val="single"/>
        </w:rPr>
        <w:t>the</w:t>
      </w:r>
      <w:r w:rsidRPr="0063325A">
        <w:rPr>
          <w:i/>
          <w:color w:val="FF0000"/>
          <w:highlight w:val="yellow"/>
        </w:rPr>
        <w:t xml:space="preserve"> </w:t>
      </w:r>
      <w:r w:rsidRPr="00346313">
        <w:rPr>
          <w:i/>
          <w:color w:val="FF0000"/>
          <w:highlight w:val="yellow"/>
        </w:rPr>
        <w:t>land]</w:t>
      </w:r>
      <w:r w:rsidR="00A804DC">
        <w:rPr>
          <w:i/>
          <w:color w:val="FF0000"/>
        </w:rPr>
        <w:tab/>
      </w:r>
      <w:r w:rsidR="00A804DC">
        <w:rPr>
          <w:i/>
          <w:color w:val="FF0000"/>
        </w:rPr>
        <w:tab/>
      </w:r>
      <w:r w:rsidR="00A804DC">
        <w:rPr>
          <w:i/>
          <w:color w:val="FF0000"/>
        </w:rPr>
        <w:tab/>
      </w:r>
      <w:r w:rsidR="00A804DC">
        <w:rPr>
          <w:i/>
          <w:color w:val="FF0000"/>
        </w:rPr>
        <w:tab/>
        <w:t xml:space="preserve"> </w:t>
      </w:r>
    </w:p>
    <w:p w14:paraId="11688DB7" w14:textId="77777777" w:rsidR="001C33DC" w:rsidRDefault="001C33DC" w:rsidP="001C33DC">
      <w:pPr>
        <w:spacing w:after="0"/>
        <w:ind w:left="0"/>
        <w:rPr>
          <w:i/>
          <w:color w:val="FF0000"/>
        </w:rPr>
      </w:pPr>
    </w:p>
    <w:p w14:paraId="73116D2F" w14:textId="77777777" w:rsidR="001C33DC" w:rsidRDefault="001C33DC" w:rsidP="001C33DC">
      <w:pPr>
        <w:spacing w:after="0"/>
        <w:ind w:left="0"/>
        <w:rPr>
          <w:i/>
          <w:color w:val="FF0000"/>
        </w:rPr>
      </w:pPr>
    </w:p>
    <w:p w14:paraId="7E969DC1" w14:textId="77777777" w:rsidR="00EE7410" w:rsidRPr="00346313" w:rsidRDefault="00EE7410" w:rsidP="00F119FD">
      <w:pPr>
        <w:spacing w:after="0"/>
        <w:ind w:left="0"/>
        <w:jc w:val="center"/>
        <w:rPr>
          <w:i/>
          <w:color w:val="FF0000"/>
        </w:rPr>
      </w:pPr>
      <w:r w:rsidRPr="00346313">
        <w:rPr>
          <w:i/>
          <w:color w:val="FF0000"/>
        </w:rPr>
        <w:t xml:space="preserve">~~~ The People of Ammon Go to </w:t>
      </w:r>
      <w:r w:rsidR="00A444AF" w:rsidRPr="00346313">
        <w:rPr>
          <w:i/>
          <w:color w:val="FF0000"/>
        </w:rPr>
        <w:t xml:space="preserve">the Land of </w:t>
      </w:r>
      <w:r w:rsidRPr="00346313">
        <w:rPr>
          <w:i/>
          <w:color w:val="FF0000"/>
        </w:rPr>
        <w:t>Jershon</w:t>
      </w:r>
    </w:p>
    <w:p w14:paraId="732EF4B7" w14:textId="77777777" w:rsidR="00EE7410" w:rsidRDefault="00EE7410" w:rsidP="00F119FD">
      <w:pPr>
        <w:spacing w:after="0"/>
        <w:ind w:left="0"/>
      </w:pPr>
    </w:p>
    <w:p w14:paraId="6B6EF734" w14:textId="77777777" w:rsidR="00495A2F" w:rsidRDefault="00EE7410" w:rsidP="00F119FD">
      <w:pPr>
        <w:spacing w:after="0"/>
        <w:ind w:left="0"/>
      </w:pPr>
      <w:r>
        <w:t xml:space="preserve"> 22 </w:t>
      </w:r>
      <w:r w:rsidRPr="00A444AF">
        <w:rPr>
          <w:b/>
        </w:rPr>
        <w:t xml:space="preserve">And </w:t>
      </w:r>
      <w:r w:rsidR="00C0442E" w:rsidRPr="00C0442E">
        <w:rPr>
          <w:b/>
          <w:highlight w:val="yellow"/>
          <w:u w:val="single"/>
        </w:rPr>
        <w:t>it came to pass</w:t>
      </w:r>
      <w:r>
        <w:t xml:space="preserve"> </w:t>
      </w:r>
    </w:p>
    <w:p w14:paraId="1B0E874B" w14:textId="77777777" w:rsidR="00346313" w:rsidRDefault="00EE7410" w:rsidP="00F119FD">
      <w:pPr>
        <w:spacing w:after="0"/>
        <w:ind w:left="0" w:firstLine="720"/>
      </w:pPr>
      <w:r w:rsidRPr="006E2E24">
        <w:rPr>
          <w:b/>
        </w:rPr>
        <w:t xml:space="preserve">that </w:t>
      </w:r>
      <w:r w:rsidR="00346313" w:rsidRPr="006E2E24">
        <w:rPr>
          <w:b/>
        </w:rPr>
        <w:tab/>
      </w:r>
      <w:r w:rsidR="00346313">
        <w:tab/>
      </w:r>
      <w:r w:rsidR="00346313">
        <w:tab/>
      </w:r>
      <w:r>
        <w:t xml:space="preserve">the </w:t>
      </w:r>
      <w:r w:rsidR="00346313">
        <w:tab/>
      </w:r>
      <w:r w:rsidRPr="009B3E84">
        <w:rPr>
          <w:b/>
          <w:u w:val="single"/>
        </w:rPr>
        <w:t>voice</w:t>
      </w:r>
      <w:r>
        <w:t xml:space="preserve"> </w:t>
      </w:r>
      <w:r w:rsidR="00346313">
        <w:tab/>
      </w:r>
      <w:r>
        <w:t xml:space="preserve">of </w:t>
      </w:r>
      <w:r w:rsidR="00346313">
        <w:tab/>
      </w:r>
      <w:r w:rsidRPr="00782658">
        <w:rPr>
          <w:b/>
          <w:u w:val="single"/>
        </w:rPr>
        <w:t>the</w:t>
      </w:r>
      <w:r w:rsidRPr="00505C45">
        <w:rPr>
          <w:b/>
        </w:rPr>
        <w:t xml:space="preserve"> </w:t>
      </w:r>
      <w:r w:rsidR="00346313">
        <w:rPr>
          <w:b/>
        </w:rPr>
        <w:t xml:space="preserve">    </w:t>
      </w:r>
      <w:r w:rsidRPr="009B3E84">
        <w:rPr>
          <w:b/>
          <w:u w:val="single"/>
        </w:rPr>
        <w:t>people</w:t>
      </w:r>
      <w:r>
        <w:t xml:space="preserve"> </w:t>
      </w:r>
    </w:p>
    <w:p w14:paraId="17691666" w14:textId="77777777" w:rsidR="00346313" w:rsidRPr="00346313" w:rsidRDefault="00EE7410" w:rsidP="00346313">
      <w:pPr>
        <w:spacing w:after="0"/>
        <w:ind w:left="2880" w:firstLine="720"/>
        <w:rPr>
          <w:i/>
          <w:color w:val="FF0000"/>
        </w:rPr>
      </w:pPr>
      <w:r w:rsidRPr="00346313">
        <w:rPr>
          <w:i/>
          <w:color w:val="FF0000"/>
        </w:rPr>
        <w:t>came</w:t>
      </w:r>
    </w:p>
    <w:p w14:paraId="358D0BD7" w14:textId="77777777" w:rsidR="006E2E24" w:rsidRPr="009B3E84" w:rsidRDefault="00EE7410" w:rsidP="001C33DC">
      <w:pPr>
        <w:spacing w:after="0"/>
        <w:ind w:left="2880" w:firstLine="720"/>
        <w:rPr>
          <w:u w:val="single"/>
        </w:rPr>
      </w:pPr>
      <w:r w:rsidRPr="009B3E84">
        <w:rPr>
          <w:b/>
          <w:highlight w:val="lightGray"/>
          <w:u w:val="single"/>
        </w:rPr>
        <w:t>saying</w:t>
      </w:r>
      <w:r w:rsidRPr="009B3E84">
        <w:rPr>
          <w:u w:val="single"/>
        </w:rPr>
        <w:t xml:space="preserve"> </w:t>
      </w:r>
    </w:p>
    <w:p w14:paraId="7F0C0733" w14:textId="77777777" w:rsidR="006E2E24" w:rsidRDefault="006E2E24" w:rsidP="006E2E24">
      <w:pPr>
        <w:spacing w:after="0"/>
        <w:ind w:left="0"/>
      </w:pPr>
    </w:p>
    <w:p w14:paraId="0B7D3667" w14:textId="77777777" w:rsidR="00495A2F" w:rsidRPr="00433858" w:rsidRDefault="00495A2F" w:rsidP="00AA1089">
      <w:pPr>
        <w:spacing w:after="0"/>
        <w:ind w:left="0"/>
        <w:rPr>
          <w:color w:val="FF0000"/>
        </w:rPr>
      </w:pPr>
      <w:r>
        <w:t xml:space="preserve">   </w:t>
      </w:r>
      <w:r w:rsidR="00AA1089">
        <w:t xml:space="preserve">    </w:t>
      </w:r>
      <w:r>
        <w:t xml:space="preserve">  </w:t>
      </w:r>
      <w:r w:rsidR="00C0442E" w:rsidRPr="00D27CA4">
        <w:rPr>
          <w:b/>
          <w:color w:val="CC0099"/>
          <w:highlight w:val="lightGray"/>
          <w:u w:val="single"/>
        </w:rPr>
        <w:t>Behold</w:t>
      </w:r>
      <w:r w:rsidR="00BB0AD6" w:rsidRPr="00433858">
        <w:rPr>
          <w:b/>
        </w:rPr>
        <w:t xml:space="preserve"> </w:t>
      </w:r>
      <w:r w:rsidR="00AA1089" w:rsidRPr="00433858">
        <w:rPr>
          <w:b/>
        </w:rPr>
        <w:tab/>
      </w:r>
      <w:r w:rsidR="00EE7410" w:rsidRPr="00E4699E">
        <w:rPr>
          <w:b/>
        </w:rPr>
        <w:t>we</w:t>
      </w:r>
      <w:r w:rsidR="00EE7410" w:rsidRPr="00433858">
        <w:t xml:space="preserve"> </w:t>
      </w:r>
      <w:r w:rsidR="004D4553">
        <w:tab/>
      </w:r>
      <w:r w:rsidR="00EE7410" w:rsidRPr="00433858">
        <w:t xml:space="preserve">will </w:t>
      </w:r>
      <w:r w:rsidR="00AA1089" w:rsidRPr="00433858">
        <w:tab/>
      </w:r>
      <w:r w:rsidR="004D4553">
        <w:tab/>
      </w:r>
      <w:r w:rsidR="00EE7410" w:rsidRPr="00433858">
        <w:rPr>
          <w:b/>
        </w:rPr>
        <w:t>give</w:t>
      </w:r>
      <w:r w:rsidR="00EE7410" w:rsidRPr="00433858">
        <w:rPr>
          <w:i/>
        </w:rPr>
        <w:t xml:space="preserve"> </w:t>
      </w:r>
      <w:r w:rsidR="00AA1089" w:rsidRPr="00433858">
        <w:rPr>
          <w:i/>
        </w:rPr>
        <w:tab/>
      </w:r>
      <w:r w:rsidR="00EE7410" w:rsidRPr="00433858">
        <w:rPr>
          <w:i/>
        </w:rPr>
        <w:t>up</w:t>
      </w:r>
      <w:r w:rsidR="00EE7410" w:rsidRPr="00433858">
        <w:t xml:space="preserve"> </w:t>
      </w:r>
      <w:r w:rsidR="00AA1089" w:rsidRPr="00433858">
        <w:rPr>
          <w:color w:val="FF0000"/>
        </w:rPr>
        <w:tab/>
      </w:r>
      <w:r w:rsidR="00EE7410" w:rsidRPr="00A804DC">
        <w:rPr>
          <w:i/>
          <w:color w:val="FF0000"/>
          <w:u w:val="single"/>
        </w:rPr>
        <w:t>the</w:t>
      </w:r>
      <w:r w:rsidR="00EE7410" w:rsidRPr="00433858">
        <w:rPr>
          <w:i/>
          <w:color w:val="FF0000"/>
        </w:rPr>
        <w:t xml:space="preserve"> </w:t>
      </w:r>
      <w:r w:rsidR="00AA1089" w:rsidRPr="00433858">
        <w:rPr>
          <w:i/>
          <w:color w:val="FF0000"/>
        </w:rPr>
        <w:tab/>
      </w:r>
      <w:r w:rsidR="00EE7410" w:rsidRPr="00433858">
        <w:rPr>
          <w:b/>
          <w:i/>
          <w:color w:val="FF0000"/>
        </w:rPr>
        <w:t>L</w:t>
      </w:r>
      <w:r w:rsidR="00BB0AD6" w:rsidRPr="00433858">
        <w:rPr>
          <w:b/>
          <w:i/>
          <w:color w:val="FF0000"/>
        </w:rPr>
        <w:t xml:space="preserve">and </w:t>
      </w:r>
      <w:r w:rsidR="00AA1089" w:rsidRPr="00433858">
        <w:rPr>
          <w:b/>
          <w:i/>
          <w:color w:val="FF0000"/>
        </w:rPr>
        <w:t xml:space="preserve"> </w:t>
      </w:r>
      <w:r w:rsidR="00BB0AD6" w:rsidRPr="00433858">
        <w:rPr>
          <w:b/>
          <w:i/>
          <w:color w:val="FF0000"/>
        </w:rPr>
        <w:t xml:space="preserve">of </w:t>
      </w:r>
      <w:r w:rsidR="00AA1089" w:rsidRPr="00433858">
        <w:rPr>
          <w:b/>
          <w:i/>
          <w:color w:val="FF0000"/>
        </w:rPr>
        <w:t xml:space="preserve">  </w:t>
      </w:r>
      <w:r w:rsidR="00BB0AD6" w:rsidRPr="00433858">
        <w:rPr>
          <w:b/>
          <w:i/>
          <w:color w:val="FF0000"/>
        </w:rPr>
        <w:t>Jershon</w:t>
      </w:r>
      <w:r w:rsidR="00EE7410" w:rsidRPr="00433858">
        <w:rPr>
          <w:color w:val="FF0000"/>
        </w:rPr>
        <w:t xml:space="preserve"> </w:t>
      </w:r>
    </w:p>
    <w:p w14:paraId="5D9CBF18" w14:textId="77777777" w:rsidR="00AA1089" w:rsidRDefault="00EE7410" w:rsidP="00AA1089">
      <w:pPr>
        <w:spacing w:after="0"/>
        <w:rPr>
          <w:i/>
          <w:color w:val="C00000"/>
        </w:rPr>
      </w:pPr>
      <w:r w:rsidRPr="00433858">
        <w:rPr>
          <w:b/>
          <w:i/>
          <w:color w:val="FF0000"/>
        </w:rPr>
        <w:t>which</w:t>
      </w:r>
      <w:r w:rsidRPr="00433858">
        <w:rPr>
          <w:i/>
          <w:color w:val="FF0000"/>
        </w:rPr>
        <w:t xml:space="preserve"> </w:t>
      </w:r>
      <w:r w:rsidR="00AA1089" w:rsidRPr="00433858">
        <w:rPr>
          <w:i/>
          <w:color w:val="FF0000"/>
        </w:rPr>
        <w:t xml:space="preserve"> </w:t>
      </w:r>
      <w:bookmarkStart w:id="91" w:name="_Hlk493590193"/>
      <w:r w:rsidR="00AA1089" w:rsidRPr="000D1975">
        <w:rPr>
          <w:bCs/>
          <w:i/>
          <w:color w:val="FF0000"/>
        </w:rPr>
        <w:t>[</w:t>
      </w:r>
      <w:r w:rsidR="00AA1089" w:rsidRPr="00433858">
        <w:rPr>
          <w:b/>
          <w:i/>
          <w:color w:val="FF0000"/>
        </w:rPr>
        <w:t>Land</w:t>
      </w:r>
      <w:r w:rsidR="00AA1089" w:rsidRPr="00433858">
        <w:rPr>
          <w:i/>
          <w:color w:val="FF0000"/>
        </w:rPr>
        <w:t>]</w:t>
      </w:r>
      <w:bookmarkEnd w:id="91"/>
      <w:r w:rsidR="00AA1089">
        <w:rPr>
          <w:i/>
          <w:color w:val="C00000"/>
        </w:rPr>
        <w:tab/>
      </w:r>
      <w:r w:rsidRPr="00A804DC">
        <w:rPr>
          <w:i/>
          <w:color w:val="FF0000"/>
        </w:rPr>
        <w:t>is</w:t>
      </w:r>
      <w:r w:rsidRPr="00D82A82">
        <w:rPr>
          <w:i/>
          <w:color w:val="C00000"/>
        </w:rPr>
        <w:t xml:space="preserve"> </w:t>
      </w:r>
      <w:r w:rsidR="00AA1089">
        <w:rPr>
          <w:i/>
          <w:color w:val="C00000"/>
        </w:rPr>
        <w:tab/>
      </w:r>
      <w:r w:rsidR="00AA1089">
        <w:rPr>
          <w:i/>
          <w:color w:val="C00000"/>
        </w:rPr>
        <w:tab/>
      </w:r>
      <w:r w:rsidR="00AA1089">
        <w:rPr>
          <w:i/>
          <w:color w:val="C00000"/>
        </w:rPr>
        <w:tab/>
      </w:r>
      <w:r w:rsidRPr="00660E9B">
        <w:rPr>
          <w:i/>
          <w:color w:val="FF0000"/>
        </w:rPr>
        <w:t xml:space="preserve">on </w:t>
      </w:r>
      <w:r w:rsidR="00AA1089" w:rsidRPr="00660E9B">
        <w:rPr>
          <w:i/>
          <w:color w:val="FF0000"/>
        </w:rPr>
        <w:tab/>
      </w:r>
      <w:r w:rsidRPr="00A804DC">
        <w:rPr>
          <w:i/>
          <w:color w:val="FF0000"/>
          <w:u w:val="single"/>
        </w:rPr>
        <w:t>the</w:t>
      </w:r>
      <w:r w:rsidRPr="00660E9B">
        <w:rPr>
          <w:i/>
          <w:color w:val="FF0000"/>
        </w:rPr>
        <w:t xml:space="preserve"> </w:t>
      </w:r>
      <w:r w:rsidR="00AA1089" w:rsidRPr="00660E9B">
        <w:rPr>
          <w:i/>
          <w:color w:val="FF0000"/>
        </w:rPr>
        <w:tab/>
      </w:r>
      <w:r w:rsidRPr="00660E9B">
        <w:rPr>
          <w:i/>
          <w:color w:val="FF0000"/>
        </w:rPr>
        <w:t xml:space="preserve">east </w:t>
      </w:r>
    </w:p>
    <w:p w14:paraId="615BE5F7" w14:textId="77777777" w:rsidR="00AA1089" w:rsidRDefault="00EE7410" w:rsidP="00AA1089">
      <w:pPr>
        <w:spacing w:after="0"/>
        <w:ind w:left="3600" w:firstLine="720"/>
        <w:rPr>
          <w:i/>
          <w:color w:val="FF0000"/>
        </w:rPr>
      </w:pPr>
      <w:r w:rsidRPr="00660E9B">
        <w:rPr>
          <w:i/>
          <w:color w:val="FF0000"/>
        </w:rPr>
        <w:t xml:space="preserve">by </w:t>
      </w:r>
      <w:r w:rsidR="00AA1089" w:rsidRPr="00660E9B">
        <w:rPr>
          <w:i/>
          <w:color w:val="FF0000"/>
        </w:rPr>
        <w:tab/>
      </w:r>
      <w:r w:rsidRPr="00A804DC">
        <w:rPr>
          <w:i/>
          <w:color w:val="FF0000"/>
          <w:u w:val="single"/>
        </w:rPr>
        <w:t>the</w:t>
      </w:r>
      <w:r w:rsidRPr="000D1975">
        <w:rPr>
          <w:i/>
          <w:color w:val="FF0000"/>
        </w:rPr>
        <w:t xml:space="preserve"> </w:t>
      </w:r>
      <w:r w:rsidR="00AA1089" w:rsidRPr="00660E9B">
        <w:rPr>
          <w:i/>
          <w:color w:val="FF0000"/>
        </w:rPr>
        <w:tab/>
      </w:r>
      <w:r w:rsidRPr="00660E9B">
        <w:rPr>
          <w:i/>
          <w:color w:val="FF0000"/>
        </w:rPr>
        <w:t>sea</w:t>
      </w:r>
    </w:p>
    <w:p w14:paraId="1D92244D" w14:textId="77777777" w:rsidR="00782658" w:rsidRPr="00782658" w:rsidRDefault="00782658" w:rsidP="00782658">
      <w:pPr>
        <w:spacing w:after="0"/>
        <w:ind w:left="0"/>
      </w:pPr>
      <w:r w:rsidRPr="00782658">
        <w:t>____________</w:t>
      </w:r>
    </w:p>
    <w:p w14:paraId="0A876336" w14:textId="77777777" w:rsidR="00782658" w:rsidRPr="00A804DC" w:rsidRDefault="00A804DC" w:rsidP="00A804DC">
      <w:pPr>
        <w:spacing w:after="0"/>
        <w:ind w:left="0"/>
        <w:rPr>
          <w:sz w:val="18"/>
          <w:szCs w:val="18"/>
        </w:rPr>
      </w:pPr>
      <w:r w:rsidRPr="00A804DC">
        <w:rPr>
          <w:sz w:val="18"/>
          <w:szCs w:val="18"/>
        </w:rPr>
        <w:t>[Par. hh – Circular repetition  “the”]</w:t>
      </w:r>
    </w:p>
    <w:p w14:paraId="06F5BBCE" w14:textId="77777777" w:rsidR="00495A2F" w:rsidRPr="00D82A82" w:rsidRDefault="00EE7410" w:rsidP="00AA1089">
      <w:pPr>
        <w:spacing w:after="0"/>
        <w:ind w:left="3600" w:firstLine="720"/>
        <w:rPr>
          <w:i/>
          <w:color w:val="C00000"/>
        </w:rPr>
      </w:pPr>
      <w:r w:rsidRPr="00D82A82">
        <w:rPr>
          <w:i/>
          <w:color w:val="C00000"/>
        </w:rPr>
        <w:t xml:space="preserve"> </w:t>
      </w:r>
    </w:p>
    <w:p w14:paraId="1C326F42" w14:textId="77777777" w:rsidR="00A978DE" w:rsidRDefault="00A978DE" w:rsidP="00A978DE">
      <w:pPr>
        <w:spacing w:after="0"/>
        <w:ind w:left="0"/>
        <w:jc w:val="right"/>
        <w:rPr>
          <w:i/>
        </w:rPr>
      </w:pPr>
      <w:r w:rsidRPr="00D03D7E">
        <w:rPr>
          <w:i/>
        </w:rPr>
        <w:lastRenderedPageBreak/>
        <w:t xml:space="preserve">[Alma </w:t>
      </w:r>
      <w:r>
        <w:rPr>
          <w:i/>
        </w:rPr>
        <w:t>27</w:t>
      </w:r>
      <w:r w:rsidRPr="00D03D7E">
        <w:rPr>
          <w:i/>
        </w:rPr>
        <w:t>]</w:t>
      </w:r>
    </w:p>
    <w:p w14:paraId="55E2EAE7" w14:textId="77777777" w:rsidR="00A978DE" w:rsidRDefault="00A978DE" w:rsidP="00AA1089">
      <w:pPr>
        <w:spacing w:after="0"/>
        <w:rPr>
          <w:b/>
          <w:i/>
          <w:color w:val="FF0000"/>
        </w:rPr>
      </w:pPr>
    </w:p>
    <w:p w14:paraId="7D5A7508" w14:textId="77777777" w:rsidR="00495A2F" w:rsidRDefault="00BB0AD6" w:rsidP="00AA1089">
      <w:pPr>
        <w:spacing w:after="0"/>
        <w:rPr>
          <w:i/>
        </w:rPr>
      </w:pPr>
      <w:r w:rsidRPr="00433858">
        <w:rPr>
          <w:b/>
          <w:i/>
          <w:color w:val="FF0000"/>
        </w:rPr>
        <w:t xml:space="preserve">which </w:t>
      </w:r>
      <w:r w:rsidR="00AA1089" w:rsidRPr="00433858">
        <w:rPr>
          <w:b/>
          <w:i/>
          <w:color w:val="FF0000"/>
        </w:rPr>
        <w:t xml:space="preserve"> </w:t>
      </w:r>
      <w:r w:rsidR="00AA1089" w:rsidRPr="00433858">
        <w:rPr>
          <w:i/>
          <w:color w:val="FF0000"/>
        </w:rPr>
        <w:t>[</w:t>
      </w:r>
      <w:r w:rsidR="00AA1089" w:rsidRPr="00433858">
        <w:rPr>
          <w:b/>
          <w:i/>
          <w:color w:val="FF0000"/>
        </w:rPr>
        <w:t>Land</w:t>
      </w:r>
      <w:r w:rsidR="00AA1089" w:rsidRPr="00433858">
        <w:rPr>
          <w:i/>
          <w:color w:val="FF0000"/>
        </w:rPr>
        <w:t>]</w:t>
      </w:r>
      <w:r w:rsidR="00AA1089">
        <w:rPr>
          <w:i/>
          <w:color w:val="C00000"/>
        </w:rPr>
        <w:tab/>
      </w:r>
      <w:r w:rsidR="00AA1089">
        <w:rPr>
          <w:i/>
          <w:color w:val="C00000"/>
        </w:rPr>
        <w:tab/>
      </w:r>
      <w:r w:rsidR="00AA1089">
        <w:rPr>
          <w:i/>
          <w:color w:val="C00000"/>
        </w:rPr>
        <w:tab/>
      </w:r>
      <w:r w:rsidR="00AA1089">
        <w:rPr>
          <w:i/>
          <w:color w:val="C00000"/>
        </w:rPr>
        <w:tab/>
      </w:r>
      <w:r w:rsidRPr="00660E9B">
        <w:rPr>
          <w:i/>
          <w:color w:val="FF0000"/>
        </w:rPr>
        <w:t xml:space="preserve">joins </w:t>
      </w:r>
      <w:r w:rsidR="00AA1089" w:rsidRPr="00660E9B">
        <w:rPr>
          <w:i/>
          <w:color w:val="FF0000"/>
        </w:rPr>
        <w:tab/>
      </w:r>
      <w:r w:rsidRPr="00A804DC">
        <w:rPr>
          <w:i/>
          <w:color w:val="FF0000"/>
          <w:u w:val="single"/>
        </w:rPr>
        <w:t>the</w:t>
      </w:r>
      <w:r w:rsidRPr="00660E9B">
        <w:rPr>
          <w:i/>
          <w:color w:val="FF0000"/>
        </w:rPr>
        <w:t xml:space="preserve"> </w:t>
      </w:r>
      <w:r w:rsidR="00AA1089" w:rsidRPr="00660E9B">
        <w:rPr>
          <w:i/>
          <w:color w:val="FF0000"/>
        </w:rPr>
        <w:tab/>
      </w:r>
      <w:r w:rsidRPr="00660E9B">
        <w:rPr>
          <w:i/>
          <w:color w:val="FF0000"/>
        </w:rPr>
        <w:t>land</w:t>
      </w:r>
      <w:r w:rsidRPr="009B3E84">
        <w:rPr>
          <w:b/>
          <w:bCs/>
          <w:i/>
          <w:color w:val="FF0000"/>
        </w:rPr>
        <w:t xml:space="preserve"> Bountiful</w:t>
      </w:r>
      <w:r w:rsidRPr="00660E9B">
        <w:rPr>
          <w:i/>
          <w:color w:val="FF0000"/>
        </w:rPr>
        <w:tab/>
      </w:r>
      <w:r w:rsidR="00EE7410" w:rsidRPr="00D82A82">
        <w:rPr>
          <w:i/>
        </w:rPr>
        <w:t xml:space="preserve"> </w:t>
      </w:r>
    </w:p>
    <w:p w14:paraId="1248C14D" w14:textId="77777777" w:rsidR="00433858" w:rsidRPr="00D82A82" w:rsidRDefault="00433858" w:rsidP="00AA1089">
      <w:pPr>
        <w:spacing w:after="0"/>
        <w:rPr>
          <w:i/>
        </w:rPr>
      </w:pPr>
    </w:p>
    <w:p w14:paraId="0C2C5129" w14:textId="77777777" w:rsidR="00AA1089" w:rsidRPr="00660E9B" w:rsidRDefault="00EE7410" w:rsidP="00AA1089">
      <w:pPr>
        <w:spacing w:after="0"/>
        <w:rPr>
          <w:i/>
          <w:color w:val="FF0000"/>
        </w:rPr>
      </w:pPr>
      <w:r w:rsidRPr="00433858">
        <w:rPr>
          <w:b/>
          <w:i/>
          <w:color w:val="FF0000"/>
        </w:rPr>
        <w:t>which</w:t>
      </w:r>
      <w:r w:rsidRPr="00433858">
        <w:rPr>
          <w:i/>
          <w:color w:val="FF0000"/>
        </w:rPr>
        <w:t xml:space="preserve"> </w:t>
      </w:r>
      <w:r w:rsidR="00AA1089" w:rsidRPr="00433858">
        <w:rPr>
          <w:i/>
          <w:color w:val="FF0000"/>
        </w:rPr>
        <w:t xml:space="preserve"> </w:t>
      </w:r>
      <w:r w:rsidR="00AA1089" w:rsidRPr="00C0487B">
        <w:rPr>
          <w:bCs/>
          <w:i/>
          <w:color w:val="FF0000"/>
        </w:rPr>
        <w:t>[</w:t>
      </w:r>
      <w:r w:rsidR="00433858" w:rsidRPr="00433858">
        <w:rPr>
          <w:b/>
          <w:i/>
          <w:color w:val="FF0000"/>
        </w:rPr>
        <w:t>L</w:t>
      </w:r>
      <w:r w:rsidR="00AA1089" w:rsidRPr="00433858">
        <w:rPr>
          <w:b/>
          <w:i/>
          <w:color w:val="FF0000"/>
        </w:rPr>
        <w:t>and</w:t>
      </w:r>
      <w:r w:rsidR="00AA1089" w:rsidRPr="00433858">
        <w:rPr>
          <w:i/>
          <w:color w:val="FF0000"/>
        </w:rPr>
        <w:t>]</w:t>
      </w:r>
      <w:r w:rsidR="00AA1089">
        <w:rPr>
          <w:i/>
          <w:color w:val="C00000"/>
        </w:rPr>
        <w:tab/>
      </w:r>
      <w:r w:rsidRPr="00433858">
        <w:rPr>
          <w:i/>
          <w:color w:val="FF0000"/>
        </w:rPr>
        <w:t xml:space="preserve">is </w:t>
      </w:r>
      <w:r w:rsidR="00AA1089" w:rsidRPr="00660E9B">
        <w:rPr>
          <w:i/>
          <w:color w:val="FF0000"/>
          <w:u w:val="single"/>
        </w:rPr>
        <w:tab/>
      </w:r>
      <w:r w:rsidR="00AA1089" w:rsidRPr="00660E9B">
        <w:rPr>
          <w:i/>
          <w:color w:val="FF0000"/>
          <w:u w:val="single"/>
        </w:rPr>
        <w:tab/>
      </w:r>
      <w:r w:rsidR="00AA1089" w:rsidRPr="00660E9B">
        <w:rPr>
          <w:i/>
          <w:color w:val="FF0000"/>
          <w:u w:val="single"/>
        </w:rPr>
        <w:tab/>
      </w:r>
      <w:r w:rsidRPr="00660E9B">
        <w:rPr>
          <w:i/>
          <w:color w:val="FF0000"/>
        </w:rPr>
        <w:t>on</w:t>
      </w:r>
      <w:r w:rsidR="00AA1089" w:rsidRPr="00660E9B">
        <w:rPr>
          <w:i/>
          <w:color w:val="FF0000"/>
        </w:rPr>
        <w:tab/>
      </w:r>
      <w:r w:rsidRPr="00A804DC">
        <w:rPr>
          <w:i/>
          <w:color w:val="FF0000"/>
          <w:u w:val="single"/>
        </w:rPr>
        <w:t>t</w:t>
      </w:r>
      <w:r w:rsidR="00BB0AD6" w:rsidRPr="00A804DC">
        <w:rPr>
          <w:i/>
          <w:color w:val="FF0000"/>
          <w:u w:val="single"/>
        </w:rPr>
        <w:t>he</w:t>
      </w:r>
      <w:r w:rsidR="00BB0AD6" w:rsidRPr="00A96BA9">
        <w:rPr>
          <w:i/>
          <w:color w:val="FF0000"/>
        </w:rPr>
        <w:t xml:space="preserve"> </w:t>
      </w:r>
      <w:r w:rsidR="00AA1089" w:rsidRPr="00660E9B">
        <w:rPr>
          <w:i/>
          <w:color w:val="FF0000"/>
        </w:rPr>
        <w:tab/>
      </w:r>
      <w:r w:rsidR="00BB0AD6" w:rsidRPr="00660E9B">
        <w:rPr>
          <w:i/>
          <w:color w:val="FF0000"/>
        </w:rPr>
        <w:t xml:space="preserve">south </w:t>
      </w:r>
    </w:p>
    <w:p w14:paraId="1B324F7D" w14:textId="77777777" w:rsidR="00495A2F" w:rsidRPr="00660E9B" w:rsidRDefault="00BB0AD6" w:rsidP="00AA1089">
      <w:pPr>
        <w:spacing w:after="0"/>
        <w:ind w:left="3600" w:firstLine="720"/>
        <w:rPr>
          <w:i/>
          <w:color w:val="FF0000"/>
        </w:rPr>
      </w:pPr>
      <w:r w:rsidRPr="00660E9B">
        <w:rPr>
          <w:i/>
          <w:color w:val="FF0000"/>
        </w:rPr>
        <w:t xml:space="preserve">of </w:t>
      </w:r>
      <w:r w:rsidR="00AA1089" w:rsidRPr="00660E9B">
        <w:rPr>
          <w:i/>
          <w:color w:val="FF0000"/>
        </w:rPr>
        <w:tab/>
      </w:r>
      <w:r w:rsidRPr="00A804DC">
        <w:rPr>
          <w:i/>
          <w:color w:val="FF0000"/>
          <w:u w:val="single"/>
        </w:rPr>
        <w:t>the</w:t>
      </w:r>
      <w:r w:rsidRPr="00660E9B">
        <w:rPr>
          <w:i/>
          <w:color w:val="FF0000"/>
        </w:rPr>
        <w:t xml:space="preserve"> </w:t>
      </w:r>
      <w:r w:rsidR="00AA1089" w:rsidRPr="00660E9B">
        <w:rPr>
          <w:i/>
          <w:color w:val="FF0000"/>
        </w:rPr>
        <w:tab/>
      </w:r>
      <w:r w:rsidRPr="00660E9B">
        <w:rPr>
          <w:i/>
          <w:color w:val="FF0000"/>
        </w:rPr>
        <w:t xml:space="preserve">land </w:t>
      </w:r>
      <w:r w:rsidRPr="009B3E84">
        <w:rPr>
          <w:b/>
          <w:bCs/>
          <w:i/>
          <w:color w:val="FF0000"/>
        </w:rPr>
        <w:t>Bountiful</w:t>
      </w:r>
    </w:p>
    <w:p w14:paraId="74202DB9" w14:textId="77777777" w:rsidR="00AA1089" w:rsidRPr="00D82A82" w:rsidRDefault="00AA1089" w:rsidP="00AA1089">
      <w:pPr>
        <w:spacing w:after="0"/>
        <w:ind w:left="3600" w:firstLine="720"/>
        <w:rPr>
          <w:i/>
          <w:color w:val="C00000"/>
        </w:rPr>
      </w:pPr>
    </w:p>
    <w:p w14:paraId="1186FEB5" w14:textId="77777777" w:rsidR="00BB0AD6" w:rsidRDefault="00BB0AD6" w:rsidP="00F119FD">
      <w:pPr>
        <w:spacing w:after="0"/>
        <w:rPr>
          <w:color w:val="C00000"/>
        </w:rPr>
      </w:pPr>
      <w:r>
        <w:t xml:space="preserve">   </w:t>
      </w:r>
      <w:r w:rsidR="00AA1089">
        <w:tab/>
      </w:r>
      <w:r w:rsidR="00AA1089">
        <w:tab/>
      </w:r>
      <w:r w:rsidR="00AA1089">
        <w:tab/>
      </w:r>
      <w:r w:rsidR="00AA1089">
        <w:tab/>
      </w:r>
      <w:r w:rsidR="00AA1089">
        <w:tab/>
      </w:r>
      <w:r w:rsidR="00433858">
        <w:rPr>
          <w:b/>
        </w:rPr>
        <w:t>A</w:t>
      </w:r>
      <w:r w:rsidR="00EE7410" w:rsidRPr="00BB0AD6">
        <w:rPr>
          <w:b/>
        </w:rPr>
        <w:t xml:space="preserve">nd </w:t>
      </w:r>
      <w:r w:rsidR="00495A2F">
        <w:tab/>
      </w:r>
      <w:r w:rsidR="00EE7410" w:rsidRPr="00660E9B">
        <w:rPr>
          <w:i/>
          <w:color w:val="FF0000"/>
        </w:rPr>
        <w:t xml:space="preserve">this </w:t>
      </w:r>
      <w:r w:rsidR="00AA1089" w:rsidRPr="00660E9B">
        <w:rPr>
          <w:i/>
          <w:color w:val="FF0000"/>
        </w:rPr>
        <w:tab/>
      </w:r>
      <w:r w:rsidR="00AA1089" w:rsidRPr="00660E9B">
        <w:rPr>
          <w:b/>
          <w:i/>
          <w:color w:val="FF0000"/>
        </w:rPr>
        <w:t>L</w:t>
      </w:r>
      <w:r w:rsidR="00EE7410" w:rsidRPr="00660E9B">
        <w:rPr>
          <w:b/>
          <w:i/>
          <w:color w:val="FF0000"/>
        </w:rPr>
        <w:t>and</w:t>
      </w:r>
      <w:r w:rsidR="00AA1089" w:rsidRPr="00660E9B">
        <w:rPr>
          <w:i/>
          <w:color w:val="FF0000"/>
        </w:rPr>
        <w:t xml:space="preserve"> [of]</w:t>
      </w:r>
      <w:r w:rsidR="00EE7410" w:rsidRPr="00660E9B">
        <w:rPr>
          <w:i/>
          <w:color w:val="FF0000"/>
        </w:rPr>
        <w:t xml:space="preserve"> </w:t>
      </w:r>
      <w:r w:rsidR="00EE7410" w:rsidRPr="00660E9B">
        <w:rPr>
          <w:b/>
          <w:i/>
          <w:color w:val="FF0000"/>
        </w:rPr>
        <w:t>Jershon</w:t>
      </w:r>
      <w:r w:rsidR="00EE7410" w:rsidRPr="00660E9B">
        <w:rPr>
          <w:color w:val="FF0000"/>
        </w:rPr>
        <w:t xml:space="preserve"> </w:t>
      </w:r>
    </w:p>
    <w:p w14:paraId="02E619D5" w14:textId="77777777" w:rsidR="00AA1089" w:rsidRDefault="00AA1089" w:rsidP="00F119FD">
      <w:pPr>
        <w:spacing w:after="0"/>
      </w:pPr>
    </w:p>
    <w:p w14:paraId="5079BD12" w14:textId="77777777" w:rsidR="00AA1089" w:rsidRPr="00660E9B" w:rsidRDefault="00EE7410" w:rsidP="00AA1089">
      <w:pPr>
        <w:spacing w:after="0"/>
        <w:ind w:left="1440" w:firstLine="720"/>
        <w:rPr>
          <w:color w:val="FF0000"/>
        </w:rPr>
      </w:pPr>
      <w:r w:rsidRPr="00660E9B">
        <w:rPr>
          <w:i/>
          <w:color w:val="FF0000"/>
        </w:rPr>
        <w:t xml:space="preserve">is </w:t>
      </w:r>
      <w:r w:rsidR="00AA1089" w:rsidRPr="00660E9B">
        <w:rPr>
          <w:i/>
          <w:color w:val="FF0000"/>
          <w:u w:val="single"/>
        </w:rPr>
        <w:tab/>
      </w:r>
      <w:r w:rsidR="00AA1089" w:rsidRPr="00660E9B">
        <w:rPr>
          <w:i/>
          <w:color w:val="FF0000"/>
          <w:u w:val="single"/>
        </w:rPr>
        <w:tab/>
      </w:r>
      <w:r w:rsidR="00AA1089" w:rsidRPr="00660E9B">
        <w:rPr>
          <w:i/>
          <w:color w:val="FF0000"/>
          <w:u w:val="single"/>
        </w:rPr>
        <w:tab/>
      </w:r>
      <w:r w:rsidR="00A804DC">
        <w:rPr>
          <w:i/>
          <w:color w:val="FF0000"/>
          <w:u w:val="single"/>
        </w:rPr>
        <w:t xml:space="preserve">       </w:t>
      </w:r>
      <w:r w:rsidR="00A804DC">
        <w:rPr>
          <w:i/>
          <w:color w:val="FF0000"/>
        </w:rPr>
        <w:t xml:space="preserve">      </w:t>
      </w:r>
      <w:r w:rsidR="00AA1089" w:rsidRPr="00A804DC">
        <w:rPr>
          <w:i/>
          <w:color w:val="FF0000"/>
        </w:rPr>
        <w:tab/>
      </w:r>
      <w:r w:rsidRPr="00A804DC">
        <w:rPr>
          <w:i/>
          <w:color w:val="FF0000"/>
          <w:u w:val="single"/>
        </w:rPr>
        <w:t>the</w:t>
      </w:r>
      <w:r w:rsidRPr="00660E9B">
        <w:rPr>
          <w:i/>
          <w:color w:val="FF0000"/>
        </w:rPr>
        <w:t xml:space="preserve"> </w:t>
      </w:r>
      <w:r w:rsidR="00AA1089" w:rsidRPr="00660E9B">
        <w:rPr>
          <w:i/>
          <w:color w:val="FF0000"/>
        </w:rPr>
        <w:tab/>
      </w:r>
      <w:r w:rsidRPr="00660E9B">
        <w:rPr>
          <w:i/>
          <w:color w:val="FF0000"/>
        </w:rPr>
        <w:t>land</w:t>
      </w:r>
      <w:r w:rsidRPr="00660E9B">
        <w:rPr>
          <w:color w:val="FF0000"/>
        </w:rPr>
        <w:t xml:space="preserve"> </w:t>
      </w:r>
    </w:p>
    <w:p w14:paraId="69573A53" w14:textId="77777777" w:rsidR="00433858" w:rsidRDefault="00EE7410" w:rsidP="00AA1089">
      <w:pPr>
        <w:spacing w:after="0"/>
      </w:pPr>
      <w:r w:rsidRPr="00433858">
        <w:rPr>
          <w:b/>
          <w:i/>
          <w:color w:val="FF0000"/>
        </w:rPr>
        <w:t>which</w:t>
      </w:r>
      <w:r>
        <w:t xml:space="preserve"> </w:t>
      </w:r>
      <w:r w:rsidR="00433858">
        <w:tab/>
      </w:r>
      <w:r w:rsidRPr="00E4699E">
        <w:rPr>
          <w:b/>
        </w:rPr>
        <w:t>we</w:t>
      </w:r>
      <w:r>
        <w:t xml:space="preserve"> </w:t>
      </w:r>
      <w:r w:rsidR="00433858">
        <w:tab/>
      </w:r>
      <w:r>
        <w:t xml:space="preserve">will </w:t>
      </w:r>
      <w:r w:rsidR="00433858">
        <w:tab/>
      </w:r>
      <w:r w:rsidR="00433858">
        <w:tab/>
      </w:r>
      <w:r w:rsidRPr="00433858">
        <w:rPr>
          <w:b/>
        </w:rPr>
        <w:t xml:space="preserve">give </w:t>
      </w:r>
      <w:r w:rsidR="00433858">
        <w:rPr>
          <w:b/>
        </w:rPr>
        <w:tab/>
      </w:r>
      <w:r>
        <w:t xml:space="preserve">unto </w:t>
      </w:r>
      <w:r w:rsidR="00433858">
        <w:tab/>
      </w:r>
      <w:r>
        <w:t>o</w:t>
      </w:r>
      <w:r w:rsidR="00BB0AD6">
        <w:t>ur</w:t>
      </w:r>
      <w:r w:rsidR="00433858">
        <w:t xml:space="preserve">    </w:t>
      </w:r>
      <w:r w:rsidR="00BB0AD6" w:rsidRPr="00E4699E">
        <w:rPr>
          <w:b/>
        </w:rPr>
        <w:t xml:space="preserve"> brethren</w:t>
      </w:r>
      <w:r w:rsidR="00BB0AD6">
        <w:t xml:space="preserve"> </w:t>
      </w:r>
    </w:p>
    <w:p w14:paraId="52656A60" w14:textId="77777777" w:rsidR="00EE7410" w:rsidRDefault="00BB0AD6" w:rsidP="00433858">
      <w:pPr>
        <w:spacing w:after="0"/>
        <w:ind w:left="1440" w:firstLine="720"/>
      </w:pPr>
      <w:r w:rsidRPr="00E4699E">
        <w:rPr>
          <w:b/>
        </w:rPr>
        <w:t xml:space="preserve">for </w:t>
      </w:r>
      <w:r w:rsidR="00433858">
        <w:tab/>
      </w:r>
      <w:r w:rsidR="00433858">
        <w:tab/>
      </w:r>
      <w:r w:rsidRPr="00433858">
        <w:rPr>
          <w:b/>
          <w:u w:val="single"/>
        </w:rPr>
        <w:t>an inheritance</w:t>
      </w:r>
    </w:p>
    <w:p w14:paraId="17AED81E" w14:textId="77777777" w:rsidR="004D4553" w:rsidRDefault="004D4553" w:rsidP="00433858">
      <w:pPr>
        <w:spacing w:after="0"/>
        <w:ind w:left="1440" w:firstLine="720"/>
      </w:pPr>
    </w:p>
    <w:p w14:paraId="29A5B850" w14:textId="77777777" w:rsidR="00B05A46" w:rsidRDefault="00433858" w:rsidP="00433858">
      <w:pPr>
        <w:spacing w:after="0"/>
        <w:ind w:left="0"/>
        <w:rPr>
          <w:i/>
          <w:sz w:val="20"/>
          <w:szCs w:val="20"/>
        </w:rPr>
      </w:pPr>
      <w:r w:rsidRPr="004D4553">
        <w:rPr>
          <w:i/>
          <w:sz w:val="20"/>
          <w:szCs w:val="20"/>
        </w:rPr>
        <w:t xml:space="preserve">[Note:  According to Paul Hoskisson, the meaning of the name “Jershon” can be traced to a Hebrew root </w:t>
      </w:r>
    </w:p>
    <w:p w14:paraId="559C9E7E" w14:textId="77777777" w:rsidR="00B05A46" w:rsidRDefault="00433858" w:rsidP="00433858">
      <w:pPr>
        <w:spacing w:after="0"/>
        <w:ind w:left="0"/>
        <w:rPr>
          <w:i/>
          <w:sz w:val="20"/>
          <w:szCs w:val="20"/>
        </w:rPr>
      </w:pPr>
      <w:r w:rsidRPr="004D4553">
        <w:rPr>
          <w:i/>
          <w:sz w:val="20"/>
          <w:szCs w:val="20"/>
        </w:rPr>
        <w:t xml:space="preserve">meaning “to inherit.”  This is an excellent example of metonymic naming in the Book of Mormon.  (Paul Y. Hoskisson, “An Introduction to the Relevance of and a Methodology for a Study of the Proper Names of the </w:t>
      </w:r>
    </w:p>
    <w:p w14:paraId="747921E9" w14:textId="718C2053" w:rsidR="00433858" w:rsidRDefault="00433858" w:rsidP="00433858">
      <w:pPr>
        <w:spacing w:after="0"/>
        <w:ind w:left="0"/>
        <w:rPr>
          <w:i/>
          <w:sz w:val="20"/>
          <w:szCs w:val="20"/>
        </w:rPr>
      </w:pPr>
      <w:r w:rsidRPr="004D4553">
        <w:rPr>
          <w:i/>
          <w:sz w:val="20"/>
          <w:szCs w:val="20"/>
        </w:rPr>
        <w:t xml:space="preserve">Book of Mormon,” in </w:t>
      </w:r>
      <w:r w:rsidRPr="004D4553">
        <w:rPr>
          <w:i/>
          <w:sz w:val="20"/>
          <w:szCs w:val="20"/>
          <w:u w:val="single"/>
        </w:rPr>
        <w:t>By Study and Also by Faith</w:t>
      </w:r>
      <w:r w:rsidRPr="004D4553">
        <w:rPr>
          <w:i/>
          <w:sz w:val="20"/>
          <w:szCs w:val="20"/>
        </w:rPr>
        <w:t>, Vol. 2, F.A.R.M.S., p 129-130</w:t>
      </w:r>
      <w:r w:rsidR="00985415">
        <w:rPr>
          <w:i/>
          <w:sz w:val="20"/>
          <w:szCs w:val="20"/>
        </w:rPr>
        <w:t>.</w:t>
      </w:r>
      <w:r w:rsidRPr="004D4553">
        <w:rPr>
          <w:i/>
          <w:sz w:val="20"/>
          <w:szCs w:val="20"/>
        </w:rPr>
        <w:t>)]</w:t>
      </w:r>
    </w:p>
    <w:p w14:paraId="6616D530" w14:textId="77777777" w:rsidR="00660E9B" w:rsidRDefault="00660E9B" w:rsidP="00433858">
      <w:pPr>
        <w:spacing w:after="0"/>
        <w:ind w:left="0"/>
        <w:rPr>
          <w:i/>
          <w:sz w:val="20"/>
          <w:szCs w:val="20"/>
        </w:rPr>
      </w:pPr>
    </w:p>
    <w:p w14:paraId="14FD81DC" w14:textId="77777777" w:rsidR="00660E9B" w:rsidRDefault="00660E9B" w:rsidP="00433858">
      <w:pPr>
        <w:spacing w:after="0"/>
        <w:ind w:left="0"/>
        <w:rPr>
          <w:i/>
          <w:sz w:val="20"/>
          <w:szCs w:val="20"/>
        </w:rPr>
      </w:pPr>
      <w:r>
        <w:rPr>
          <w:i/>
          <w:sz w:val="20"/>
          <w:szCs w:val="20"/>
        </w:rPr>
        <w:t xml:space="preserve">[Note:  According to Donald Parry (2007:296), verse 22 can be viewed as a </w:t>
      </w:r>
      <w:r w:rsidRPr="00782658">
        <w:rPr>
          <w:b/>
          <w:i/>
          <w:color w:val="F79646" w:themeColor="accent6"/>
          <w:sz w:val="20"/>
          <w:szCs w:val="20"/>
        </w:rPr>
        <w:t>chiastic parallelism</w:t>
      </w:r>
      <w:r>
        <w:rPr>
          <w:i/>
          <w:sz w:val="20"/>
          <w:szCs w:val="20"/>
        </w:rPr>
        <w:t>:</w:t>
      </w:r>
    </w:p>
    <w:p w14:paraId="5C6B8C38" w14:textId="77777777" w:rsidR="0079004D" w:rsidRDefault="0079004D" w:rsidP="00433858">
      <w:pPr>
        <w:spacing w:after="0"/>
        <w:ind w:left="0"/>
        <w:rPr>
          <w:i/>
          <w:sz w:val="20"/>
          <w:szCs w:val="20"/>
        </w:rPr>
      </w:pPr>
    </w:p>
    <w:p w14:paraId="24EF1C22" w14:textId="0D0EBD73" w:rsidR="00660E9B" w:rsidRPr="00C31D81" w:rsidRDefault="00782658" w:rsidP="00782658">
      <w:pPr>
        <w:spacing w:after="0"/>
        <w:rPr>
          <w:sz w:val="20"/>
          <w:szCs w:val="20"/>
        </w:rPr>
      </w:pPr>
      <w:r w:rsidRPr="00C31D81">
        <w:rPr>
          <w:sz w:val="20"/>
          <w:szCs w:val="20"/>
        </w:rPr>
        <w:t>2</w:t>
      </w:r>
      <w:r w:rsidR="00AF1B39">
        <w:rPr>
          <w:sz w:val="20"/>
          <w:szCs w:val="20"/>
        </w:rPr>
        <w:t>2</w:t>
      </w:r>
      <w:r w:rsidRPr="00C31D81">
        <w:rPr>
          <w:sz w:val="20"/>
          <w:szCs w:val="20"/>
        </w:rPr>
        <w:t xml:space="preserve">  And </w:t>
      </w:r>
      <w:r w:rsidR="00C0442E" w:rsidRPr="00C31D81">
        <w:rPr>
          <w:sz w:val="20"/>
          <w:szCs w:val="20"/>
        </w:rPr>
        <w:t>it came to pass</w:t>
      </w:r>
      <w:r w:rsidRPr="00C31D81">
        <w:rPr>
          <w:sz w:val="20"/>
          <w:szCs w:val="20"/>
        </w:rPr>
        <w:t xml:space="preserve"> that the voice of the people came, saying:</w:t>
      </w:r>
    </w:p>
    <w:p w14:paraId="04170B63" w14:textId="77777777" w:rsidR="00782658" w:rsidRPr="00C31D81" w:rsidRDefault="00782658" w:rsidP="00782658">
      <w:pPr>
        <w:spacing w:after="0"/>
        <w:rPr>
          <w:sz w:val="20"/>
          <w:szCs w:val="20"/>
        </w:rPr>
      </w:pPr>
      <w:r w:rsidRPr="00C31D81">
        <w:rPr>
          <w:sz w:val="20"/>
          <w:szCs w:val="20"/>
        </w:rPr>
        <w:tab/>
        <w:t xml:space="preserve">A   </w:t>
      </w:r>
      <w:r w:rsidR="00C0442E" w:rsidRPr="00C31D81">
        <w:rPr>
          <w:sz w:val="20"/>
          <w:szCs w:val="20"/>
          <w:u w:val="single"/>
        </w:rPr>
        <w:t>Behold</w:t>
      </w:r>
      <w:r w:rsidRPr="00C31D81">
        <w:rPr>
          <w:sz w:val="20"/>
          <w:szCs w:val="20"/>
        </w:rPr>
        <w:t xml:space="preserve">, </w:t>
      </w:r>
      <w:r w:rsidRPr="00C31D81">
        <w:rPr>
          <w:sz w:val="20"/>
          <w:szCs w:val="20"/>
          <w:u w:val="single"/>
        </w:rPr>
        <w:t>we will give</w:t>
      </w:r>
      <w:r w:rsidRPr="00C31D81">
        <w:rPr>
          <w:sz w:val="20"/>
          <w:szCs w:val="20"/>
        </w:rPr>
        <w:t xml:space="preserve"> up</w:t>
      </w:r>
    </w:p>
    <w:p w14:paraId="031C8FF0" w14:textId="77777777" w:rsidR="00782658" w:rsidRPr="00C31D81" w:rsidRDefault="00782658" w:rsidP="00782658">
      <w:pPr>
        <w:spacing w:after="0"/>
        <w:rPr>
          <w:sz w:val="20"/>
          <w:szCs w:val="20"/>
        </w:rPr>
      </w:pPr>
      <w:r w:rsidRPr="00C31D81">
        <w:rPr>
          <w:sz w:val="20"/>
          <w:szCs w:val="20"/>
        </w:rPr>
        <w:tab/>
      </w:r>
      <w:r w:rsidRPr="00C31D81">
        <w:rPr>
          <w:sz w:val="20"/>
          <w:szCs w:val="20"/>
        </w:rPr>
        <w:tab/>
        <w:t xml:space="preserve">B   the         </w:t>
      </w:r>
      <w:r w:rsidRPr="00C31D81">
        <w:rPr>
          <w:sz w:val="20"/>
          <w:szCs w:val="20"/>
          <w:u w:val="single"/>
        </w:rPr>
        <w:t>land of Jershon</w:t>
      </w:r>
      <w:r w:rsidRPr="00C31D81">
        <w:rPr>
          <w:sz w:val="20"/>
          <w:szCs w:val="20"/>
        </w:rPr>
        <w:t>,</w:t>
      </w:r>
    </w:p>
    <w:p w14:paraId="79CA9BC9" w14:textId="77777777" w:rsidR="00782658" w:rsidRPr="00C31D81" w:rsidRDefault="00782658" w:rsidP="00782658">
      <w:pPr>
        <w:spacing w:after="0"/>
        <w:rPr>
          <w:sz w:val="20"/>
          <w:szCs w:val="20"/>
        </w:rPr>
      </w:pPr>
      <w:r w:rsidRPr="00C31D81">
        <w:rPr>
          <w:sz w:val="20"/>
          <w:szCs w:val="20"/>
        </w:rPr>
        <w:tab/>
      </w:r>
      <w:r w:rsidRPr="00C31D81">
        <w:rPr>
          <w:sz w:val="20"/>
          <w:szCs w:val="20"/>
        </w:rPr>
        <w:tab/>
      </w:r>
      <w:r w:rsidRPr="00C31D81">
        <w:rPr>
          <w:sz w:val="20"/>
          <w:szCs w:val="20"/>
        </w:rPr>
        <w:tab/>
        <w:t xml:space="preserve">C   which is </w:t>
      </w:r>
      <w:r w:rsidRPr="00C31D81">
        <w:rPr>
          <w:sz w:val="20"/>
          <w:szCs w:val="20"/>
          <w:u w:val="single"/>
        </w:rPr>
        <w:t>on the east</w:t>
      </w:r>
      <w:r w:rsidRPr="00C31D81">
        <w:rPr>
          <w:sz w:val="20"/>
          <w:szCs w:val="20"/>
        </w:rPr>
        <w:t xml:space="preserve"> by the sea, which joins </w:t>
      </w:r>
      <w:r w:rsidRPr="00C31D81">
        <w:rPr>
          <w:sz w:val="20"/>
          <w:szCs w:val="20"/>
          <w:u w:val="single"/>
        </w:rPr>
        <w:t>the land Bountiful</w:t>
      </w:r>
      <w:r w:rsidRPr="00C31D81">
        <w:rPr>
          <w:sz w:val="20"/>
          <w:szCs w:val="20"/>
        </w:rPr>
        <w:t>,</w:t>
      </w:r>
    </w:p>
    <w:p w14:paraId="6CC777AA" w14:textId="77777777" w:rsidR="00782658" w:rsidRPr="00C31D81" w:rsidRDefault="00782658" w:rsidP="00782658">
      <w:pPr>
        <w:spacing w:after="0"/>
        <w:rPr>
          <w:sz w:val="20"/>
          <w:szCs w:val="20"/>
        </w:rPr>
      </w:pPr>
      <w:r w:rsidRPr="00C31D81">
        <w:rPr>
          <w:sz w:val="20"/>
          <w:szCs w:val="20"/>
        </w:rPr>
        <w:tab/>
      </w:r>
      <w:r w:rsidRPr="00C31D81">
        <w:rPr>
          <w:sz w:val="20"/>
          <w:szCs w:val="20"/>
        </w:rPr>
        <w:tab/>
      </w:r>
      <w:r w:rsidRPr="00C31D81">
        <w:rPr>
          <w:sz w:val="20"/>
          <w:szCs w:val="20"/>
        </w:rPr>
        <w:tab/>
        <w:t xml:space="preserve">C   which is </w:t>
      </w:r>
      <w:r w:rsidRPr="00C31D81">
        <w:rPr>
          <w:sz w:val="20"/>
          <w:szCs w:val="20"/>
          <w:u w:val="single"/>
        </w:rPr>
        <w:t xml:space="preserve">on the south </w:t>
      </w:r>
      <w:r w:rsidRPr="00C31D81">
        <w:rPr>
          <w:sz w:val="20"/>
          <w:szCs w:val="20"/>
        </w:rPr>
        <w:tab/>
      </w:r>
      <w:r w:rsidRPr="00C31D81">
        <w:rPr>
          <w:sz w:val="20"/>
          <w:szCs w:val="20"/>
        </w:rPr>
        <w:tab/>
        <w:t xml:space="preserve">               of </w:t>
      </w:r>
      <w:r w:rsidRPr="00C31D81">
        <w:rPr>
          <w:sz w:val="20"/>
          <w:szCs w:val="20"/>
          <w:u w:val="single"/>
        </w:rPr>
        <w:t>the land Bountiful</w:t>
      </w:r>
      <w:r w:rsidRPr="00C31D81">
        <w:rPr>
          <w:sz w:val="20"/>
          <w:szCs w:val="20"/>
        </w:rPr>
        <w:t>;</w:t>
      </w:r>
    </w:p>
    <w:p w14:paraId="3B469916" w14:textId="77777777" w:rsidR="00782658" w:rsidRPr="00C31D81" w:rsidRDefault="00782658" w:rsidP="00782658">
      <w:pPr>
        <w:spacing w:after="0"/>
        <w:rPr>
          <w:sz w:val="20"/>
          <w:szCs w:val="20"/>
        </w:rPr>
      </w:pPr>
      <w:r w:rsidRPr="00C31D81">
        <w:rPr>
          <w:sz w:val="20"/>
          <w:szCs w:val="20"/>
        </w:rPr>
        <w:tab/>
      </w:r>
      <w:r w:rsidRPr="00C31D81">
        <w:rPr>
          <w:sz w:val="20"/>
          <w:szCs w:val="20"/>
        </w:rPr>
        <w:tab/>
        <w:t xml:space="preserve">B   and this </w:t>
      </w:r>
      <w:r w:rsidRPr="00C31D81">
        <w:rPr>
          <w:sz w:val="20"/>
          <w:szCs w:val="20"/>
          <w:u w:val="single"/>
        </w:rPr>
        <w:t>land     Jershon</w:t>
      </w:r>
      <w:r w:rsidRPr="00C31D81">
        <w:rPr>
          <w:sz w:val="20"/>
          <w:szCs w:val="20"/>
        </w:rPr>
        <w:t xml:space="preserve"> is the land</w:t>
      </w:r>
    </w:p>
    <w:p w14:paraId="1E6BC33A" w14:textId="77777777" w:rsidR="00782658" w:rsidRPr="00C31D81" w:rsidRDefault="00782658" w:rsidP="00782658">
      <w:pPr>
        <w:spacing w:after="0"/>
        <w:rPr>
          <w:sz w:val="20"/>
          <w:szCs w:val="20"/>
        </w:rPr>
      </w:pPr>
      <w:r w:rsidRPr="00C31D81">
        <w:rPr>
          <w:sz w:val="20"/>
          <w:szCs w:val="20"/>
        </w:rPr>
        <w:tab/>
        <w:t xml:space="preserve">A   which </w:t>
      </w:r>
      <w:r w:rsidRPr="00C31D81">
        <w:rPr>
          <w:sz w:val="20"/>
          <w:szCs w:val="20"/>
          <w:u w:val="single"/>
        </w:rPr>
        <w:t>we will give</w:t>
      </w:r>
      <w:r w:rsidRPr="00C31D81">
        <w:rPr>
          <w:sz w:val="20"/>
          <w:szCs w:val="20"/>
        </w:rPr>
        <w:t xml:space="preserve"> unto our brethren for an inheritance.</w:t>
      </w:r>
    </w:p>
    <w:p w14:paraId="272D4091" w14:textId="77777777" w:rsidR="00782658" w:rsidRPr="004D4553" w:rsidRDefault="00782658" w:rsidP="00433858">
      <w:pPr>
        <w:spacing w:after="0"/>
        <w:ind w:left="0"/>
        <w:rPr>
          <w:i/>
          <w:sz w:val="20"/>
          <w:szCs w:val="20"/>
        </w:rPr>
      </w:pPr>
      <w:r>
        <w:rPr>
          <w:i/>
          <w:sz w:val="20"/>
          <w:szCs w:val="20"/>
        </w:rPr>
        <w:t>__________</w:t>
      </w:r>
    </w:p>
    <w:p w14:paraId="0E12D2DF" w14:textId="77777777" w:rsidR="00495A2F" w:rsidRDefault="00495A2F" w:rsidP="00F119FD">
      <w:pPr>
        <w:spacing w:after="0"/>
        <w:ind w:left="0"/>
      </w:pPr>
    </w:p>
    <w:p w14:paraId="03306079" w14:textId="77777777" w:rsidR="00495A2F" w:rsidRDefault="00EE7410" w:rsidP="00F119FD">
      <w:pPr>
        <w:spacing w:after="0"/>
        <w:ind w:left="0"/>
      </w:pPr>
      <w:r>
        <w:t xml:space="preserve"> 23 </w:t>
      </w:r>
      <w:r w:rsidRPr="000527BE">
        <w:rPr>
          <w:b/>
        </w:rPr>
        <w:t xml:space="preserve">And </w:t>
      </w:r>
      <w:r w:rsidR="00C0442E" w:rsidRPr="00D27CA4">
        <w:rPr>
          <w:b/>
          <w:color w:val="CC0099"/>
          <w:highlight w:val="lightGray"/>
          <w:u w:val="single"/>
        </w:rPr>
        <w:t>behold</w:t>
      </w:r>
      <w:r>
        <w:t xml:space="preserve"> </w:t>
      </w:r>
    </w:p>
    <w:p w14:paraId="71F1C2EB" w14:textId="77777777" w:rsidR="00BB0AD6" w:rsidRDefault="00EE7410" w:rsidP="004D4553">
      <w:pPr>
        <w:spacing w:after="0"/>
        <w:ind w:firstLine="720"/>
      </w:pPr>
      <w:r w:rsidRPr="004D4553">
        <w:rPr>
          <w:b/>
        </w:rPr>
        <w:t xml:space="preserve">we </w:t>
      </w:r>
      <w:r w:rsidR="004D4553">
        <w:tab/>
      </w:r>
      <w:r>
        <w:t xml:space="preserve">will </w:t>
      </w:r>
      <w:r w:rsidR="004D4553">
        <w:tab/>
      </w:r>
      <w:r w:rsidR="004D4553">
        <w:tab/>
      </w:r>
      <w:r w:rsidR="00BD080C">
        <w:t xml:space="preserve"> </w:t>
      </w:r>
      <w:r w:rsidRPr="004D4553">
        <w:rPr>
          <w:i/>
          <w:color w:val="FF0000"/>
        </w:rPr>
        <w:t>set</w:t>
      </w:r>
      <w:r>
        <w:t xml:space="preserve"> </w:t>
      </w:r>
      <w:r w:rsidR="004D4553">
        <w:tab/>
      </w:r>
      <w:r w:rsidR="004D4553">
        <w:tab/>
      </w:r>
      <w:r>
        <w:t xml:space="preserve">our </w:t>
      </w:r>
      <w:r w:rsidR="004D4553">
        <w:t xml:space="preserve">    </w:t>
      </w:r>
      <w:r w:rsidRPr="004D4553">
        <w:rPr>
          <w:b/>
        </w:rPr>
        <w:t>armies</w:t>
      </w:r>
    </w:p>
    <w:p w14:paraId="62CF9DB8" w14:textId="77777777" w:rsidR="004D4553" w:rsidRPr="004D4553" w:rsidRDefault="00EE7410" w:rsidP="004D4553">
      <w:pPr>
        <w:spacing w:after="0"/>
        <w:ind w:left="3600" w:firstLine="720"/>
        <w:rPr>
          <w:i/>
          <w:color w:val="FF0000"/>
        </w:rPr>
      </w:pPr>
      <w:r w:rsidRPr="004D4553">
        <w:rPr>
          <w:i/>
          <w:color w:val="FF0000"/>
        </w:rPr>
        <w:t xml:space="preserve">between </w:t>
      </w:r>
      <w:r w:rsidR="004D4553" w:rsidRPr="004D4553">
        <w:rPr>
          <w:i/>
          <w:color w:val="FF0000"/>
        </w:rPr>
        <w:tab/>
      </w:r>
    </w:p>
    <w:p w14:paraId="51E27F6C" w14:textId="77777777" w:rsidR="004D4553" w:rsidRPr="004D4553" w:rsidRDefault="00EE7410" w:rsidP="004D4553">
      <w:pPr>
        <w:spacing w:after="0"/>
        <w:ind w:left="4320" w:firstLine="720"/>
        <w:rPr>
          <w:i/>
          <w:color w:val="FF0000"/>
        </w:rPr>
      </w:pPr>
      <w:r w:rsidRPr="004D4553">
        <w:rPr>
          <w:i/>
          <w:color w:val="FF0000"/>
        </w:rPr>
        <w:t xml:space="preserve">the </w:t>
      </w:r>
      <w:r w:rsidR="004D4553" w:rsidRPr="004D4553">
        <w:rPr>
          <w:i/>
          <w:color w:val="FF0000"/>
        </w:rPr>
        <w:tab/>
      </w:r>
      <w:r w:rsidR="00E4699E" w:rsidRPr="00E4699E">
        <w:rPr>
          <w:b/>
          <w:i/>
          <w:color w:val="FF0000"/>
        </w:rPr>
        <w:t>L</w:t>
      </w:r>
      <w:r w:rsidRPr="00E4699E">
        <w:rPr>
          <w:b/>
          <w:i/>
          <w:color w:val="FF0000"/>
        </w:rPr>
        <w:t>and</w:t>
      </w:r>
      <w:r w:rsidRPr="004D4553">
        <w:rPr>
          <w:i/>
          <w:color w:val="FF0000"/>
        </w:rPr>
        <w:t xml:space="preserve"> </w:t>
      </w:r>
      <w:r w:rsidR="004D4553" w:rsidRPr="004D4553">
        <w:rPr>
          <w:i/>
          <w:color w:val="FF0000"/>
        </w:rPr>
        <w:t xml:space="preserve">[of]  </w:t>
      </w:r>
      <w:r w:rsidRPr="00E4699E">
        <w:rPr>
          <w:b/>
          <w:i/>
          <w:color w:val="FF0000"/>
        </w:rPr>
        <w:t xml:space="preserve">Jershon </w:t>
      </w:r>
    </w:p>
    <w:p w14:paraId="793F3B6E" w14:textId="77777777" w:rsidR="00495A2F" w:rsidRDefault="00EE7410" w:rsidP="004D4553">
      <w:pPr>
        <w:spacing w:after="0"/>
        <w:ind w:left="3600" w:firstLine="720"/>
        <w:rPr>
          <w:i/>
          <w:color w:val="FF0000"/>
        </w:rPr>
      </w:pPr>
      <w:r w:rsidRPr="004D4553">
        <w:rPr>
          <w:i/>
          <w:color w:val="FF0000"/>
        </w:rPr>
        <w:t xml:space="preserve">and </w:t>
      </w:r>
      <w:r w:rsidR="004D4553" w:rsidRPr="004D4553">
        <w:rPr>
          <w:i/>
          <w:color w:val="FF0000"/>
        </w:rPr>
        <w:tab/>
      </w:r>
      <w:r w:rsidRPr="004D4553">
        <w:rPr>
          <w:i/>
          <w:color w:val="FF0000"/>
        </w:rPr>
        <w:t xml:space="preserve">the </w:t>
      </w:r>
      <w:r w:rsidR="004D4553" w:rsidRPr="004D4553">
        <w:rPr>
          <w:i/>
          <w:color w:val="FF0000"/>
        </w:rPr>
        <w:tab/>
      </w:r>
      <w:r w:rsidRPr="004D4553">
        <w:rPr>
          <w:i/>
          <w:color w:val="FF0000"/>
        </w:rPr>
        <w:t>land</w:t>
      </w:r>
      <w:r w:rsidR="004D4553" w:rsidRPr="004D4553">
        <w:rPr>
          <w:i/>
          <w:color w:val="FF0000"/>
        </w:rPr>
        <w:t xml:space="preserve"> </w:t>
      </w:r>
      <w:r w:rsidR="00E4699E">
        <w:rPr>
          <w:i/>
          <w:color w:val="FF0000"/>
        </w:rPr>
        <w:t xml:space="preserve"> </w:t>
      </w:r>
      <w:r w:rsidR="004D4553" w:rsidRPr="004D4553">
        <w:rPr>
          <w:i/>
          <w:color w:val="FF0000"/>
        </w:rPr>
        <w:t>[of]</w:t>
      </w:r>
      <w:r w:rsidRPr="004D4553">
        <w:rPr>
          <w:i/>
          <w:color w:val="FF0000"/>
        </w:rPr>
        <w:t xml:space="preserve"> </w:t>
      </w:r>
      <w:r w:rsidRPr="009B3E84">
        <w:rPr>
          <w:b/>
          <w:bCs/>
          <w:i/>
          <w:color w:val="FF0000"/>
        </w:rPr>
        <w:t xml:space="preserve">Nephi </w:t>
      </w:r>
    </w:p>
    <w:p w14:paraId="09D7EC11" w14:textId="77777777" w:rsidR="004D4553" w:rsidRPr="004D4553" w:rsidRDefault="004D4553" w:rsidP="004D4553">
      <w:pPr>
        <w:spacing w:after="0"/>
        <w:ind w:left="3600" w:firstLine="720"/>
        <w:rPr>
          <w:i/>
          <w:color w:val="FF0000"/>
        </w:rPr>
      </w:pPr>
    </w:p>
    <w:p w14:paraId="3B87FA74" w14:textId="77777777" w:rsidR="00BB0AD6" w:rsidRDefault="00EE7410" w:rsidP="00F119FD">
      <w:pPr>
        <w:spacing w:after="0"/>
      </w:pPr>
      <w:r w:rsidRPr="00E4699E">
        <w:rPr>
          <w:b/>
        </w:rPr>
        <w:t xml:space="preserve">that </w:t>
      </w:r>
      <w:r w:rsidR="004D4553" w:rsidRPr="00E4699E">
        <w:rPr>
          <w:b/>
        </w:rPr>
        <w:tab/>
      </w:r>
      <w:r w:rsidRPr="00E4699E">
        <w:rPr>
          <w:b/>
        </w:rPr>
        <w:t>we</w:t>
      </w:r>
      <w:r>
        <w:t xml:space="preserve"> </w:t>
      </w:r>
      <w:r w:rsidR="004D4553">
        <w:tab/>
      </w:r>
      <w:r>
        <w:t xml:space="preserve">may </w:t>
      </w:r>
      <w:r w:rsidR="00E4699E">
        <w:tab/>
      </w:r>
      <w:r w:rsidR="00E4699E">
        <w:tab/>
      </w:r>
      <w:r w:rsidRPr="00E4699E">
        <w:rPr>
          <w:b/>
        </w:rPr>
        <w:t>protect</w:t>
      </w:r>
      <w:r w:rsidR="00E4699E">
        <w:tab/>
      </w:r>
      <w:r w:rsidR="00E4699E">
        <w:tab/>
      </w:r>
      <w:r w:rsidRPr="00E4699E">
        <w:t xml:space="preserve">our </w:t>
      </w:r>
      <w:r w:rsidR="00E4699E">
        <w:rPr>
          <w:b/>
        </w:rPr>
        <w:t xml:space="preserve">    </w:t>
      </w:r>
      <w:r w:rsidRPr="00BB0AD6">
        <w:rPr>
          <w:b/>
        </w:rPr>
        <w:t>brethren</w:t>
      </w:r>
      <w:r>
        <w:t xml:space="preserve"> </w:t>
      </w:r>
    </w:p>
    <w:p w14:paraId="6AA00968" w14:textId="77777777" w:rsidR="00122FCD" w:rsidRDefault="00BB0AD6" w:rsidP="00660E9B">
      <w:pPr>
        <w:spacing w:after="0"/>
        <w:ind w:left="3600" w:firstLine="720"/>
        <w:rPr>
          <w:b/>
          <w:i/>
          <w:color w:val="FF0000"/>
        </w:rPr>
      </w:pPr>
      <w:r w:rsidRPr="00E4699E">
        <w:rPr>
          <w:i/>
          <w:color w:val="FF0000"/>
        </w:rPr>
        <w:t xml:space="preserve">in </w:t>
      </w:r>
      <w:r w:rsidR="00E4699E" w:rsidRPr="00E4699E">
        <w:rPr>
          <w:i/>
          <w:color w:val="FF0000"/>
        </w:rPr>
        <w:tab/>
      </w:r>
      <w:r w:rsidRPr="00E4699E">
        <w:rPr>
          <w:i/>
          <w:color w:val="FF0000"/>
        </w:rPr>
        <w:t xml:space="preserve">the </w:t>
      </w:r>
      <w:r w:rsidR="00E4699E" w:rsidRPr="00E4699E">
        <w:rPr>
          <w:i/>
          <w:color w:val="FF0000"/>
        </w:rPr>
        <w:tab/>
      </w:r>
      <w:r w:rsidR="00E4699E" w:rsidRPr="00E4699E">
        <w:rPr>
          <w:b/>
          <w:i/>
          <w:color w:val="FF0000"/>
        </w:rPr>
        <w:t>L</w:t>
      </w:r>
      <w:r w:rsidRPr="00E4699E">
        <w:rPr>
          <w:b/>
          <w:i/>
          <w:color w:val="FF0000"/>
        </w:rPr>
        <w:t>and</w:t>
      </w:r>
      <w:r w:rsidR="00E4699E" w:rsidRPr="00E4699E">
        <w:rPr>
          <w:i/>
          <w:color w:val="FF0000"/>
        </w:rPr>
        <w:t xml:space="preserve"> [of] </w:t>
      </w:r>
      <w:r w:rsidRPr="00E4699E">
        <w:rPr>
          <w:i/>
          <w:color w:val="FF0000"/>
        </w:rPr>
        <w:t xml:space="preserve"> </w:t>
      </w:r>
      <w:r w:rsidRPr="00E4699E">
        <w:rPr>
          <w:b/>
          <w:i/>
          <w:color w:val="FF0000"/>
        </w:rPr>
        <w:t>Jershon</w:t>
      </w:r>
    </w:p>
    <w:p w14:paraId="1895CFBF" w14:textId="77777777" w:rsidR="00122FCD" w:rsidRPr="00E4699E" w:rsidRDefault="00122FCD" w:rsidP="00E4699E">
      <w:pPr>
        <w:spacing w:after="0"/>
        <w:ind w:left="3600" w:firstLine="720"/>
        <w:rPr>
          <w:i/>
          <w:color w:val="FF0000"/>
        </w:rPr>
      </w:pPr>
    </w:p>
    <w:p w14:paraId="464F9A9E" w14:textId="77777777" w:rsidR="00E4699E" w:rsidRDefault="00EE7410" w:rsidP="00F119FD">
      <w:pPr>
        <w:spacing w:after="0"/>
        <w:rPr>
          <w:u w:val="single"/>
        </w:rPr>
      </w:pPr>
      <w:r w:rsidRPr="00122FCD">
        <w:rPr>
          <w:b/>
        </w:rPr>
        <w:t xml:space="preserve">and </w:t>
      </w:r>
      <w:r w:rsidR="00E4699E" w:rsidRPr="00122FCD">
        <w:rPr>
          <w:u w:val="single"/>
        </w:rPr>
        <w:tab/>
      </w:r>
      <w:r w:rsidR="00E4699E" w:rsidRPr="00122FCD">
        <w:rPr>
          <w:u w:val="single"/>
        </w:rPr>
        <w:tab/>
      </w:r>
      <w:r w:rsidR="00E4699E" w:rsidRPr="00122FCD">
        <w:rPr>
          <w:u w:val="single"/>
        </w:rPr>
        <w:tab/>
      </w:r>
      <w:r w:rsidR="00122FCD" w:rsidRPr="00122FCD">
        <w:rPr>
          <w:u w:val="single"/>
        </w:rPr>
        <w:tab/>
      </w:r>
      <w:r w:rsidRPr="00122FCD">
        <w:rPr>
          <w:b/>
          <w:u w:val="single"/>
        </w:rPr>
        <w:t xml:space="preserve">this </w:t>
      </w:r>
    </w:p>
    <w:p w14:paraId="76EB7D21" w14:textId="77777777" w:rsidR="00495A2F" w:rsidRDefault="00EE7410" w:rsidP="00E4699E">
      <w:pPr>
        <w:spacing w:after="0"/>
        <w:ind w:firstLine="720"/>
      </w:pPr>
      <w:r w:rsidRPr="00122FCD">
        <w:rPr>
          <w:b/>
        </w:rPr>
        <w:t xml:space="preserve">we </w:t>
      </w:r>
      <w:r w:rsidR="00122FCD">
        <w:t xml:space="preserve">       [will]</w:t>
      </w:r>
      <w:r w:rsidR="00122FCD">
        <w:tab/>
      </w:r>
      <w:r w:rsidR="00122FCD">
        <w:tab/>
      </w:r>
      <w:r w:rsidRPr="00122FCD">
        <w:rPr>
          <w:b/>
        </w:rPr>
        <w:t xml:space="preserve">do </w:t>
      </w:r>
      <w:r w:rsidR="00E4699E">
        <w:tab/>
      </w:r>
      <w:r>
        <w:t xml:space="preserve">for </w:t>
      </w:r>
      <w:r w:rsidR="00E4699E">
        <w:tab/>
      </w:r>
      <w:r w:rsidRPr="00E4699E">
        <w:t xml:space="preserve">our </w:t>
      </w:r>
      <w:r w:rsidR="00E4699E" w:rsidRPr="00E4699E">
        <w:t xml:space="preserve"> </w:t>
      </w:r>
      <w:r w:rsidR="00E4699E">
        <w:rPr>
          <w:b/>
        </w:rPr>
        <w:t xml:space="preserve">   </w:t>
      </w:r>
      <w:r w:rsidRPr="00BB0AD6">
        <w:rPr>
          <w:b/>
        </w:rPr>
        <w:t>brethren</w:t>
      </w:r>
      <w:r>
        <w:t xml:space="preserve"> </w:t>
      </w:r>
    </w:p>
    <w:p w14:paraId="432C641B" w14:textId="77777777" w:rsidR="00E4699E" w:rsidRDefault="00EE7410" w:rsidP="00E4699E">
      <w:pPr>
        <w:spacing w:after="0"/>
        <w:ind w:left="3600" w:firstLine="720"/>
      </w:pPr>
      <w:r>
        <w:t xml:space="preserve">on </w:t>
      </w:r>
      <w:r w:rsidR="00E4699E">
        <w:tab/>
        <w:t xml:space="preserve">           </w:t>
      </w:r>
      <w:r>
        <w:t xml:space="preserve">account </w:t>
      </w:r>
    </w:p>
    <w:p w14:paraId="1909493C" w14:textId="77777777" w:rsidR="00BB0AD6" w:rsidRDefault="00EE7410" w:rsidP="00E4699E">
      <w:pPr>
        <w:spacing w:after="0"/>
        <w:ind w:left="3600" w:firstLine="720"/>
        <w:rPr>
          <w:u w:val="single"/>
        </w:rPr>
      </w:pPr>
      <w:r>
        <w:t xml:space="preserve">of </w:t>
      </w:r>
      <w:r w:rsidR="00E4699E">
        <w:tab/>
      </w:r>
      <w:r w:rsidRPr="00BB0AD6">
        <w:rPr>
          <w:u w:val="single"/>
        </w:rPr>
        <w:t>their</w:t>
      </w:r>
      <w:r w:rsidR="00E4699E" w:rsidRPr="00E4699E">
        <w:rPr>
          <w:b/>
        </w:rPr>
        <w:t xml:space="preserve"> </w:t>
      </w:r>
      <w:r w:rsidR="00E4699E" w:rsidRPr="00E4699E">
        <w:t>[</w:t>
      </w:r>
      <w:r w:rsidR="00E4699E" w:rsidRPr="00E4699E">
        <w:rPr>
          <w:b/>
        </w:rPr>
        <w:t>GREAT</w:t>
      </w:r>
      <w:r w:rsidR="00E4699E" w:rsidRPr="00E4699E">
        <w:t>]</w:t>
      </w:r>
      <w:r w:rsidR="00E4699E">
        <w:rPr>
          <w:b/>
        </w:rPr>
        <w:t xml:space="preserve"> </w:t>
      </w:r>
      <w:r w:rsidRPr="00E4699E">
        <w:rPr>
          <w:b/>
          <w:u w:val="single"/>
        </w:rPr>
        <w:t>fear</w:t>
      </w:r>
      <w:r w:rsidRPr="00E4699E">
        <w:rPr>
          <w:u w:val="single"/>
        </w:rPr>
        <w:t xml:space="preserve"> </w:t>
      </w:r>
    </w:p>
    <w:p w14:paraId="144B4C14" w14:textId="77777777" w:rsidR="00782658" w:rsidRDefault="00782658" w:rsidP="00782658">
      <w:pPr>
        <w:spacing w:after="0"/>
        <w:ind w:left="0"/>
        <w:rPr>
          <w:u w:val="single"/>
        </w:rPr>
      </w:pPr>
    </w:p>
    <w:p w14:paraId="27B26778" w14:textId="77777777" w:rsidR="00782658" w:rsidRDefault="00782658" w:rsidP="00782658">
      <w:pPr>
        <w:spacing w:after="0"/>
        <w:ind w:left="0"/>
        <w:rPr>
          <w:u w:val="single"/>
        </w:rPr>
      </w:pPr>
      <w:r>
        <w:rPr>
          <w:u w:val="single"/>
        </w:rPr>
        <w:t>____________</w:t>
      </w:r>
    </w:p>
    <w:p w14:paraId="02383606" w14:textId="77777777" w:rsidR="00E4699E" w:rsidRDefault="00E4699E" w:rsidP="00E4699E">
      <w:pPr>
        <w:spacing w:after="0"/>
        <w:ind w:left="3600" w:firstLine="720"/>
      </w:pPr>
    </w:p>
    <w:p w14:paraId="417D25F9" w14:textId="77777777" w:rsidR="00A978DE" w:rsidRDefault="00A978DE" w:rsidP="00A978DE">
      <w:pPr>
        <w:spacing w:after="0"/>
        <w:ind w:left="0"/>
        <w:rPr>
          <w:i/>
        </w:rPr>
      </w:pPr>
      <w:r w:rsidRPr="00D03D7E">
        <w:rPr>
          <w:i/>
        </w:rPr>
        <w:lastRenderedPageBreak/>
        <w:t xml:space="preserve">[Alma </w:t>
      </w:r>
      <w:r>
        <w:rPr>
          <w:i/>
        </w:rPr>
        <w:t>27</w:t>
      </w:r>
      <w:r w:rsidRPr="00D03D7E">
        <w:rPr>
          <w:i/>
        </w:rPr>
        <w:t>]</w:t>
      </w:r>
    </w:p>
    <w:p w14:paraId="79269839" w14:textId="77777777" w:rsidR="00A978DE" w:rsidRDefault="00A978DE" w:rsidP="00E4699E">
      <w:pPr>
        <w:spacing w:after="0"/>
        <w:ind w:left="2160" w:firstLine="720"/>
      </w:pPr>
    </w:p>
    <w:p w14:paraId="58AAC096" w14:textId="77777777" w:rsidR="00E4699E" w:rsidRDefault="00EE7410" w:rsidP="00E4699E">
      <w:pPr>
        <w:spacing w:after="0"/>
        <w:ind w:left="2160" w:firstLine="720"/>
        <w:rPr>
          <w:b/>
          <w:color w:val="984806" w:themeColor="accent6" w:themeShade="80"/>
        </w:rPr>
      </w:pPr>
      <w:r>
        <w:t xml:space="preserve">to </w:t>
      </w:r>
      <w:r w:rsidR="00E4699E">
        <w:tab/>
      </w:r>
      <w:r w:rsidRPr="00BB0AD6">
        <w:rPr>
          <w:b/>
          <w:color w:val="984806" w:themeColor="accent6" w:themeShade="80"/>
        </w:rPr>
        <w:t xml:space="preserve">take </w:t>
      </w:r>
      <w:r w:rsidR="00E4699E">
        <w:rPr>
          <w:b/>
          <w:color w:val="984806" w:themeColor="accent6" w:themeShade="80"/>
        </w:rPr>
        <w:tab/>
      </w:r>
      <w:r w:rsidRPr="00BB0AD6">
        <w:rPr>
          <w:b/>
          <w:color w:val="984806" w:themeColor="accent6" w:themeShade="80"/>
        </w:rPr>
        <w:t xml:space="preserve">up </w:t>
      </w:r>
      <w:r w:rsidR="00E4699E">
        <w:rPr>
          <w:b/>
          <w:color w:val="984806" w:themeColor="accent6" w:themeShade="80"/>
        </w:rPr>
        <w:tab/>
      </w:r>
      <w:r w:rsidR="00E4699E">
        <w:rPr>
          <w:b/>
          <w:color w:val="984806" w:themeColor="accent6" w:themeShade="80"/>
        </w:rPr>
        <w:tab/>
      </w:r>
      <w:r w:rsidRPr="00BB0AD6">
        <w:rPr>
          <w:b/>
          <w:color w:val="984806" w:themeColor="accent6" w:themeShade="80"/>
        </w:rPr>
        <w:t xml:space="preserve">arms </w:t>
      </w:r>
    </w:p>
    <w:p w14:paraId="29AB1A54" w14:textId="77777777" w:rsidR="00495A2F" w:rsidRDefault="00EE7410" w:rsidP="00E4699E">
      <w:pPr>
        <w:spacing w:after="0"/>
        <w:ind w:left="3600" w:firstLine="720"/>
      </w:pPr>
      <w:r w:rsidRPr="00BB0AD6">
        <w:rPr>
          <w:b/>
          <w:color w:val="984806" w:themeColor="accent6" w:themeShade="80"/>
        </w:rPr>
        <w:t>against</w:t>
      </w:r>
      <w:r w:rsidRPr="00BB0AD6">
        <w:rPr>
          <w:color w:val="984806" w:themeColor="accent6" w:themeShade="80"/>
        </w:rPr>
        <w:t xml:space="preserve"> </w:t>
      </w:r>
      <w:r w:rsidRPr="00E4699E">
        <w:t xml:space="preserve">their </w:t>
      </w:r>
      <w:r w:rsidR="00E4699E" w:rsidRPr="00E4699E">
        <w:tab/>
      </w:r>
      <w:r w:rsidRPr="00E4699E">
        <w:rPr>
          <w:b/>
          <w:color w:val="984806" w:themeColor="accent6" w:themeShade="80"/>
        </w:rPr>
        <w:t xml:space="preserve">brethren </w:t>
      </w:r>
    </w:p>
    <w:p w14:paraId="241DC835" w14:textId="7E1C0455" w:rsidR="00495A2F" w:rsidRDefault="00BB0AD6" w:rsidP="00E4699E">
      <w:pPr>
        <w:spacing w:after="0"/>
        <w:rPr>
          <w:b/>
          <w:color w:val="F79646" w:themeColor="accent6"/>
          <w:sz w:val="18"/>
          <w:szCs w:val="18"/>
        </w:rPr>
      </w:pPr>
      <w:r w:rsidRPr="00E4699E">
        <w:rPr>
          <w:b/>
          <w:color w:val="F79646" w:themeColor="accent6"/>
        </w:rPr>
        <w:t xml:space="preserve">lest </w:t>
      </w:r>
      <w:r w:rsidR="00E4699E">
        <w:tab/>
      </w:r>
      <w:r w:rsidRPr="00E4699E">
        <w:rPr>
          <w:b/>
        </w:rPr>
        <w:t>they</w:t>
      </w:r>
      <w:r w:rsidR="00E4699E">
        <w:tab/>
      </w:r>
      <w:r>
        <w:t xml:space="preserve">should </w:t>
      </w:r>
      <w:r w:rsidR="00E4699E">
        <w:tab/>
      </w:r>
      <w:r w:rsidR="00E4699E">
        <w:tab/>
      </w:r>
      <w:r w:rsidRPr="00E4699E">
        <w:rPr>
          <w:b/>
          <w:color w:val="984806" w:themeColor="accent6" w:themeShade="80"/>
        </w:rPr>
        <w:t xml:space="preserve">commit </w:t>
      </w:r>
      <w:r w:rsidR="00E4699E">
        <w:tab/>
      </w:r>
      <w:r w:rsidR="00E4699E">
        <w:tab/>
      </w:r>
      <w:r w:rsidRPr="00BB0AD6">
        <w:rPr>
          <w:b/>
          <w:color w:val="984806" w:themeColor="accent6" w:themeShade="80"/>
        </w:rPr>
        <w:t>sin</w:t>
      </w:r>
      <w:r w:rsidR="00EE7410" w:rsidRPr="00BB0AD6">
        <w:rPr>
          <w:b/>
          <w:color w:val="984806" w:themeColor="accent6" w:themeShade="80"/>
        </w:rPr>
        <w:t xml:space="preserve"> </w:t>
      </w:r>
      <w:r w:rsidR="00E4699E">
        <w:rPr>
          <w:b/>
          <w:color w:val="984806" w:themeColor="accent6" w:themeShade="80"/>
        </w:rPr>
        <w:tab/>
      </w:r>
      <w:r w:rsidR="00E4699E">
        <w:rPr>
          <w:b/>
          <w:color w:val="984806" w:themeColor="accent6" w:themeShade="80"/>
        </w:rPr>
        <w:tab/>
      </w:r>
      <w:r w:rsidR="00E4699E" w:rsidRPr="0079004D">
        <w:rPr>
          <w:i/>
          <w:sz w:val="18"/>
          <w:szCs w:val="18"/>
        </w:rPr>
        <w:t>[for fear that]</w:t>
      </w:r>
      <w:r w:rsidR="00E4699E">
        <w:rPr>
          <w:i/>
          <w:sz w:val="20"/>
          <w:szCs w:val="20"/>
        </w:rPr>
        <w:t xml:space="preserve"> </w:t>
      </w:r>
      <w:r w:rsidR="00DA0A34">
        <w:rPr>
          <w:i/>
          <w:sz w:val="20"/>
          <w:szCs w:val="20"/>
        </w:rPr>
        <w:t xml:space="preserve">      </w:t>
      </w:r>
      <w:r w:rsidR="00E4699E" w:rsidRPr="0079004D">
        <w:rPr>
          <w:i/>
          <w:sz w:val="16"/>
          <w:szCs w:val="16"/>
        </w:rPr>
        <w:t xml:space="preserve"> </w:t>
      </w:r>
      <w:r w:rsidR="00E4699E" w:rsidRPr="0079004D">
        <w:rPr>
          <w:b/>
          <w:color w:val="F79646" w:themeColor="accent6"/>
          <w:sz w:val="16"/>
          <w:szCs w:val="16"/>
        </w:rPr>
        <w:t>{AL}</w:t>
      </w:r>
    </w:p>
    <w:p w14:paraId="25965BDE" w14:textId="6FDC1D22" w:rsidR="00E4699E" w:rsidRPr="00A54B37" w:rsidRDefault="00A54B37" w:rsidP="00E4699E">
      <w:pPr>
        <w:spacing w:after="0"/>
        <w:rPr>
          <w:i/>
          <w:iCs/>
          <w:sz w:val="16"/>
          <w:szCs w:val="16"/>
        </w:rPr>
      </w:pPr>
      <w:r>
        <w:tab/>
      </w:r>
      <w:r>
        <w:tab/>
      </w:r>
      <w:r>
        <w:tab/>
      </w:r>
      <w:r>
        <w:tab/>
      </w:r>
      <w:r>
        <w:tab/>
      </w:r>
      <w:r>
        <w:tab/>
      </w:r>
      <w:r>
        <w:tab/>
      </w:r>
      <w:r>
        <w:tab/>
      </w:r>
      <w:r>
        <w:tab/>
        <w:t xml:space="preserve">      </w:t>
      </w:r>
      <w:r w:rsidR="00DA0A34">
        <w:t xml:space="preserve">   </w:t>
      </w:r>
      <w:r>
        <w:t xml:space="preserve">  </w:t>
      </w:r>
      <w:r w:rsidRPr="00A54B37">
        <w:rPr>
          <w:i/>
          <w:iCs/>
          <w:sz w:val="16"/>
          <w:szCs w:val="16"/>
        </w:rPr>
        <w:t>[see Alma 26:34]</w:t>
      </w:r>
    </w:p>
    <w:p w14:paraId="144F197C" w14:textId="77777777" w:rsidR="00E4699E" w:rsidRDefault="00EE7410" w:rsidP="00F119FD">
      <w:pPr>
        <w:spacing w:after="0"/>
      </w:pPr>
      <w:r w:rsidRPr="00BB0AD6">
        <w:rPr>
          <w:b/>
        </w:rPr>
        <w:t>and</w:t>
      </w:r>
      <w:r>
        <w:t xml:space="preserve"> </w:t>
      </w:r>
      <w:r w:rsidR="00BB0AD6">
        <w:tab/>
      </w:r>
      <w:r w:rsidR="00E4699E">
        <w:tab/>
      </w:r>
      <w:r w:rsidR="00E4699E">
        <w:tab/>
      </w:r>
      <w:r>
        <w:t xml:space="preserve">this </w:t>
      </w:r>
      <w:r w:rsidR="00E4699E" w:rsidRPr="00B14AD0">
        <w:rPr>
          <w:u w:val="single"/>
        </w:rPr>
        <w:tab/>
      </w:r>
      <w:r w:rsidR="00E4699E" w:rsidRPr="00B14AD0">
        <w:rPr>
          <w:u w:val="single"/>
        </w:rPr>
        <w:tab/>
      </w:r>
      <w:r w:rsidR="00E4699E" w:rsidRPr="00B14AD0">
        <w:rPr>
          <w:u w:val="single"/>
        </w:rPr>
        <w:tab/>
      </w:r>
      <w:r w:rsidRPr="00BB0AD6">
        <w:rPr>
          <w:u w:val="single"/>
        </w:rPr>
        <w:t>their</w:t>
      </w:r>
      <w:r>
        <w:t xml:space="preserve"> </w:t>
      </w:r>
      <w:r w:rsidR="00E4699E">
        <w:t xml:space="preserve"> </w:t>
      </w:r>
      <w:r w:rsidR="00E4699E" w:rsidRPr="00E4699E">
        <w:rPr>
          <w:b/>
        </w:rPr>
        <w:t xml:space="preserve">GREAT  </w:t>
      </w:r>
      <w:r w:rsidRPr="00E4699E">
        <w:rPr>
          <w:b/>
        </w:rPr>
        <w:t xml:space="preserve"> </w:t>
      </w:r>
      <w:r w:rsidRPr="00E4699E">
        <w:rPr>
          <w:b/>
          <w:u w:val="single"/>
        </w:rPr>
        <w:t>fear</w:t>
      </w:r>
      <w:r>
        <w:t xml:space="preserve"> </w:t>
      </w:r>
    </w:p>
    <w:p w14:paraId="3991689D" w14:textId="77777777" w:rsidR="00212C23" w:rsidRDefault="00EE7410" w:rsidP="00212C23">
      <w:pPr>
        <w:spacing w:after="0"/>
        <w:ind w:left="2880" w:firstLine="720"/>
      </w:pPr>
      <w:r w:rsidRPr="00212C23">
        <w:rPr>
          <w:i/>
          <w:color w:val="FF0000"/>
        </w:rPr>
        <w:t xml:space="preserve">came </w:t>
      </w:r>
      <w:r w:rsidR="00212C23">
        <w:rPr>
          <w:i/>
          <w:color w:val="FF0000"/>
        </w:rPr>
        <w:tab/>
      </w:r>
      <w:r>
        <w:t xml:space="preserve">because </w:t>
      </w:r>
    </w:p>
    <w:p w14:paraId="1A671C37" w14:textId="77777777" w:rsidR="00212C23" w:rsidRDefault="00EE7410" w:rsidP="00212C23">
      <w:pPr>
        <w:spacing w:after="0"/>
        <w:ind w:left="3600" w:firstLine="720"/>
      </w:pPr>
      <w:r>
        <w:t xml:space="preserve">of </w:t>
      </w:r>
      <w:r w:rsidR="00212C23">
        <w:tab/>
      </w:r>
      <w:r>
        <w:t xml:space="preserve">their </w:t>
      </w:r>
      <w:r w:rsidR="00212C23">
        <w:t xml:space="preserve"> </w:t>
      </w:r>
      <w:r w:rsidRPr="00BB0AD6">
        <w:rPr>
          <w:b/>
        </w:rPr>
        <w:t>sore repentance</w:t>
      </w:r>
      <w:r>
        <w:t xml:space="preserve"> </w:t>
      </w:r>
    </w:p>
    <w:p w14:paraId="00B220E8" w14:textId="77777777" w:rsidR="00782658" w:rsidRDefault="00782658" w:rsidP="00212C23">
      <w:pPr>
        <w:spacing w:after="0"/>
        <w:ind w:left="3600" w:firstLine="720"/>
      </w:pPr>
    </w:p>
    <w:p w14:paraId="4CA51D3A" w14:textId="77777777" w:rsidR="00122FCD" w:rsidRDefault="00212C23" w:rsidP="00212C23">
      <w:pPr>
        <w:spacing w:after="0"/>
        <w:ind w:left="0"/>
      </w:pPr>
      <w:r>
        <w:t xml:space="preserve">           </w:t>
      </w:r>
      <w:r w:rsidR="00EE7410" w:rsidRPr="00212C23">
        <w:rPr>
          <w:b/>
        </w:rPr>
        <w:t xml:space="preserve">which </w:t>
      </w:r>
      <w:r>
        <w:tab/>
      </w:r>
      <w:r w:rsidR="00EE7410">
        <w:t xml:space="preserve">they </w:t>
      </w:r>
      <w:r>
        <w:tab/>
      </w:r>
      <w:r w:rsidR="00EE7410">
        <w:t xml:space="preserve">had </w:t>
      </w:r>
      <w:r>
        <w:tab/>
      </w:r>
      <w:r w:rsidR="00122FCD">
        <w:t xml:space="preserve">             [</w:t>
      </w:r>
      <w:r w:rsidR="00122FCD" w:rsidRPr="00122FCD">
        <w:rPr>
          <w:color w:val="FF0000"/>
        </w:rPr>
        <w:t>gone</w:t>
      </w:r>
      <w:r w:rsidR="00122FCD">
        <w:tab/>
        <w:t>through]</w:t>
      </w:r>
      <w:r>
        <w:tab/>
      </w:r>
      <w:r>
        <w:tab/>
      </w:r>
    </w:p>
    <w:p w14:paraId="755F15B5" w14:textId="77777777" w:rsidR="00212C23" w:rsidRDefault="00EE7410" w:rsidP="00122FCD">
      <w:pPr>
        <w:spacing w:after="0"/>
        <w:ind w:left="3600" w:firstLine="720"/>
      </w:pPr>
      <w:r>
        <w:t xml:space="preserve">on </w:t>
      </w:r>
      <w:r w:rsidR="00212C23">
        <w:tab/>
        <w:t xml:space="preserve">           </w:t>
      </w:r>
      <w:r>
        <w:t xml:space="preserve">account </w:t>
      </w:r>
    </w:p>
    <w:p w14:paraId="5BD0ABAD" w14:textId="77777777" w:rsidR="00212C23" w:rsidRDefault="00EE7410" w:rsidP="00212C23">
      <w:pPr>
        <w:spacing w:after="0"/>
        <w:ind w:left="3600" w:firstLine="720"/>
      </w:pPr>
      <w:r>
        <w:t xml:space="preserve">of </w:t>
      </w:r>
      <w:r w:rsidR="00212C23">
        <w:tab/>
      </w:r>
      <w:r>
        <w:t xml:space="preserve">their </w:t>
      </w:r>
      <w:r w:rsidR="00212C23">
        <w:t xml:space="preserve"> </w:t>
      </w:r>
      <w:r w:rsidR="00212C23" w:rsidRPr="00122FCD">
        <w:rPr>
          <w:color w:val="984806" w:themeColor="accent6" w:themeShade="80"/>
        </w:rPr>
        <w:t>MANY</w:t>
      </w:r>
      <w:r>
        <w:t xml:space="preserve"> </w:t>
      </w:r>
      <w:r w:rsidR="00212C23">
        <w:t xml:space="preserve">  </w:t>
      </w:r>
      <w:r w:rsidRPr="00BB0AD6">
        <w:rPr>
          <w:b/>
          <w:color w:val="984806" w:themeColor="accent6" w:themeShade="80"/>
        </w:rPr>
        <w:t>murders</w:t>
      </w:r>
      <w:r>
        <w:t xml:space="preserve"> </w:t>
      </w:r>
    </w:p>
    <w:p w14:paraId="6F56ED7A" w14:textId="77777777" w:rsidR="00EE7410" w:rsidRDefault="00EE7410" w:rsidP="00212C23">
      <w:pPr>
        <w:spacing w:after="0"/>
        <w:ind w:left="4320"/>
      </w:pPr>
      <w:r w:rsidRPr="00212C23">
        <w:rPr>
          <w:b/>
        </w:rPr>
        <w:t xml:space="preserve">and </w:t>
      </w:r>
      <w:r w:rsidR="00212C23">
        <w:tab/>
        <w:t xml:space="preserve">their  </w:t>
      </w:r>
      <w:r w:rsidR="00212C23" w:rsidRPr="00122FCD">
        <w:rPr>
          <w:color w:val="984806" w:themeColor="accent6" w:themeShade="80"/>
        </w:rPr>
        <w:t xml:space="preserve">AWFUL </w:t>
      </w:r>
      <w:r w:rsidRPr="00BB0AD6">
        <w:rPr>
          <w:b/>
          <w:color w:val="984806" w:themeColor="accent6" w:themeShade="80"/>
        </w:rPr>
        <w:t>wickedness</w:t>
      </w:r>
    </w:p>
    <w:p w14:paraId="74E15528" w14:textId="77777777" w:rsidR="00495A2F" w:rsidRDefault="00495A2F" w:rsidP="00F119FD">
      <w:pPr>
        <w:spacing w:after="0"/>
        <w:ind w:left="0"/>
      </w:pPr>
    </w:p>
    <w:p w14:paraId="038CD8D8" w14:textId="77777777" w:rsidR="00970A20" w:rsidRDefault="00EE7410" w:rsidP="00122FCD">
      <w:pPr>
        <w:spacing w:after="0"/>
        <w:ind w:left="0"/>
        <w:rPr>
          <w:b/>
        </w:rPr>
      </w:pPr>
      <w:r>
        <w:t xml:space="preserve"> 24 </w:t>
      </w:r>
      <w:r w:rsidRPr="000527BE">
        <w:rPr>
          <w:b/>
        </w:rPr>
        <w:t xml:space="preserve">And </w:t>
      </w:r>
      <w:r w:rsidRPr="009B3E84">
        <w:rPr>
          <w:b/>
          <w:highlight w:val="lightGray"/>
          <w:u w:val="single"/>
        </w:rPr>
        <w:t>now</w:t>
      </w:r>
    </w:p>
    <w:p w14:paraId="4D678CF1" w14:textId="23FC06EE" w:rsidR="00122FCD" w:rsidRDefault="00970A20" w:rsidP="00970A20">
      <w:pPr>
        <w:spacing w:after="0"/>
        <w:ind w:left="0"/>
        <w:rPr>
          <w:u w:val="single"/>
        </w:rPr>
      </w:pPr>
      <w:r>
        <w:rPr>
          <w:b/>
        </w:rPr>
        <w:t xml:space="preserve">           </w:t>
      </w:r>
      <w:r w:rsidR="00EE7410" w:rsidRPr="000527BE">
        <w:rPr>
          <w:b/>
        </w:rPr>
        <w:t xml:space="preserve"> </w:t>
      </w:r>
      <w:r w:rsidR="009B3E84" w:rsidRPr="00D27CA4">
        <w:rPr>
          <w:b/>
          <w:color w:val="CC0099"/>
          <w:highlight w:val="lightGray"/>
          <w:u w:val="single"/>
        </w:rPr>
        <w:t>b</w:t>
      </w:r>
      <w:r w:rsidR="00C0442E" w:rsidRPr="00D27CA4">
        <w:rPr>
          <w:b/>
          <w:color w:val="CC0099"/>
          <w:highlight w:val="lightGray"/>
          <w:u w:val="single"/>
        </w:rPr>
        <w:t>ehold</w:t>
      </w:r>
      <w:r>
        <w:t xml:space="preserve"> </w:t>
      </w:r>
      <w:r w:rsidR="00EE7410">
        <w:t xml:space="preserve"> </w:t>
      </w:r>
      <w:r w:rsidR="00122FCD" w:rsidRPr="00122FCD">
        <w:rPr>
          <w:u w:val="single"/>
        </w:rPr>
        <w:tab/>
      </w:r>
      <w:r w:rsidR="00122FCD" w:rsidRPr="00122FCD">
        <w:rPr>
          <w:u w:val="single"/>
        </w:rPr>
        <w:tab/>
      </w:r>
      <w:r w:rsidR="00122FCD" w:rsidRPr="00122FCD">
        <w:rPr>
          <w:u w:val="single"/>
        </w:rPr>
        <w:tab/>
      </w:r>
      <w:r>
        <w:rPr>
          <w:u w:val="single"/>
        </w:rPr>
        <w:tab/>
      </w:r>
      <w:r w:rsidR="00EE7410" w:rsidRPr="00970A20">
        <w:rPr>
          <w:b/>
        </w:rPr>
        <w:t xml:space="preserve">this </w:t>
      </w:r>
    </w:p>
    <w:p w14:paraId="1896D56A" w14:textId="77777777" w:rsidR="00122FCD" w:rsidRPr="00122FCD" w:rsidRDefault="00EE7410" w:rsidP="00122FCD">
      <w:pPr>
        <w:spacing w:after="0"/>
        <w:ind w:left="1440" w:firstLine="720"/>
      </w:pPr>
      <w:r w:rsidRPr="00122FCD">
        <w:t xml:space="preserve">will </w:t>
      </w:r>
    </w:p>
    <w:p w14:paraId="6D861181" w14:textId="77777777" w:rsidR="00495A2F" w:rsidRDefault="00EE7410" w:rsidP="00122FCD">
      <w:pPr>
        <w:spacing w:after="0"/>
        <w:ind w:firstLine="720"/>
        <w:rPr>
          <w:i/>
          <w:sz w:val="20"/>
          <w:szCs w:val="20"/>
        </w:rPr>
      </w:pPr>
      <w:r w:rsidRPr="00122FCD">
        <w:rPr>
          <w:b/>
        </w:rPr>
        <w:t xml:space="preserve">we </w:t>
      </w:r>
      <w:r w:rsidR="00122FCD" w:rsidRPr="00122FCD">
        <w:tab/>
      </w:r>
      <w:r w:rsidR="00122FCD" w:rsidRPr="00122FCD">
        <w:tab/>
      </w:r>
      <w:r w:rsidR="00122FCD">
        <w:tab/>
      </w:r>
      <w:r w:rsidRPr="00122FCD">
        <w:rPr>
          <w:b/>
        </w:rPr>
        <w:t xml:space="preserve">do </w:t>
      </w:r>
      <w:r w:rsidR="00122FCD">
        <w:tab/>
      </w:r>
      <w:r>
        <w:t xml:space="preserve">unto </w:t>
      </w:r>
      <w:r w:rsidR="00122FCD">
        <w:tab/>
      </w:r>
      <w:r w:rsidRPr="00122FCD">
        <w:t>our</w:t>
      </w:r>
      <w:r w:rsidRPr="00BB0AD6">
        <w:rPr>
          <w:b/>
        </w:rPr>
        <w:t xml:space="preserve"> </w:t>
      </w:r>
      <w:r w:rsidR="00122FCD">
        <w:rPr>
          <w:b/>
        </w:rPr>
        <w:t xml:space="preserve">    </w:t>
      </w:r>
      <w:r w:rsidRPr="00BB0AD6">
        <w:rPr>
          <w:b/>
        </w:rPr>
        <w:t>brethren</w:t>
      </w:r>
      <w:r>
        <w:t xml:space="preserve"> </w:t>
      </w:r>
      <w:r w:rsidR="006362C4">
        <w:tab/>
      </w:r>
      <w:r w:rsidR="00970A20">
        <w:tab/>
      </w:r>
    </w:p>
    <w:p w14:paraId="4B5A8570" w14:textId="77777777" w:rsidR="00122FCD" w:rsidRDefault="00122FCD" w:rsidP="00122FCD">
      <w:pPr>
        <w:spacing w:after="0"/>
        <w:ind w:firstLine="720"/>
      </w:pPr>
    </w:p>
    <w:p w14:paraId="6ABDF207" w14:textId="77777777" w:rsidR="00495A2F" w:rsidRDefault="00EE7410" w:rsidP="00F119FD">
      <w:pPr>
        <w:spacing w:after="0"/>
        <w:ind w:left="0" w:firstLine="720"/>
      </w:pPr>
      <w:r w:rsidRPr="00122FCD">
        <w:rPr>
          <w:b/>
        </w:rPr>
        <w:t>that</w:t>
      </w:r>
      <w:r>
        <w:t xml:space="preserve"> </w:t>
      </w:r>
      <w:r w:rsidR="00122FCD">
        <w:tab/>
      </w:r>
      <w:r w:rsidRPr="006F067D">
        <w:rPr>
          <w:b/>
        </w:rPr>
        <w:t xml:space="preserve">they </w:t>
      </w:r>
      <w:r w:rsidR="00122FCD" w:rsidRPr="006F067D">
        <w:tab/>
      </w:r>
      <w:r w:rsidRPr="006F067D">
        <w:t xml:space="preserve">may </w:t>
      </w:r>
      <w:r w:rsidR="00122FCD" w:rsidRPr="006F067D">
        <w:tab/>
      </w:r>
      <w:r w:rsidR="00122FCD" w:rsidRPr="006F067D">
        <w:tab/>
      </w:r>
      <w:r w:rsidRPr="006F067D">
        <w:rPr>
          <w:b/>
        </w:rPr>
        <w:t>inherit</w:t>
      </w:r>
      <w:r w:rsidR="00BB0AD6" w:rsidRPr="006F067D">
        <w:rPr>
          <w:b/>
        </w:rPr>
        <w:t xml:space="preserve"> </w:t>
      </w:r>
      <w:r w:rsidR="00122FCD">
        <w:tab/>
      </w:r>
      <w:r w:rsidR="00122FCD">
        <w:tab/>
      </w:r>
      <w:r w:rsidR="00BB0AD6" w:rsidRPr="00D662E9">
        <w:rPr>
          <w:i/>
          <w:color w:val="FF0000"/>
        </w:rPr>
        <w:t xml:space="preserve">the </w:t>
      </w:r>
      <w:r w:rsidR="00122FCD" w:rsidRPr="00D662E9">
        <w:rPr>
          <w:i/>
          <w:color w:val="FF0000"/>
        </w:rPr>
        <w:tab/>
      </w:r>
      <w:r w:rsidR="00122FCD" w:rsidRPr="00D662E9">
        <w:rPr>
          <w:b/>
          <w:i/>
          <w:color w:val="FF0000"/>
        </w:rPr>
        <w:t>L</w:t>
      </w:r>
      <w:r w:rsidR="00BB0AD6" w:rsidRPr="00D662E9">
        <w:rPr>
          <w:b/>
          <w:i/>
          <w:color w:val="FF0000"/>
        </w:rPr>
        <w:t>and</w:t>
      </w:r>
      <w:r w:rsidR="00122FCD" w:rsidRPr="00D662E9">
        <w:rPr>
          <w:i/>
          <w:color w:val="FF0000"/>
        </w:rPr>
        <w:t xml:space="preserve"> [of] </w:t>
      </w:r>
      <w:r w:rsidR="00BB0AD6" w:rsidRPr="00D662E9">
        <w:rPr>
          <w:i/>
          <w:color w:val="FF0000"/>
        </w:rPr>
        <w:t xml:space="preserve"> </w:t>
      </w:r>
      <w:r w:rsidR="00BB0AD6" w:rsidRPr="00D662E9">
        <w:rPr>
          <w:b/>
          <w:i/>
          <w:color w:val="FF0000"/>
        </w:rPr>
        <w:t>Jershon</w:t>
      </w:r>
    </w:p>
    <w:p w14:paraId="13FAD64E" w14:textId="77777777" w:rsidR="00122FCD" w:rsidRDefault="00122FCD" w:rsidP="00122FCD">
      <w:pPr>
        <w:spacing w:after="0"/>
      </w:pPr>
    </w:p>
    <w:p w14:paraId="18FC270F" w14:textId="77777777" w:rsidR="00122FCD" w:rsidRDefault="00EE7410" w:rsidP="00122FCD">
      <w:pPr>
        <w:spacing w:after="0"/>
      </w:pPr>
      <w:r w:rsidRPr="006F067D">
        <w:rPr>
          <w:b/>
        </w:rPr>
        <w:t xml:space="preserve">and </w:t>
      </w:r>
      <w:r w:rsidR="00122FCD" w:rsidRPr="006F067D">
        <w:rPr>
          <w:b/>
        </w:rPr>
        <w:tab/>
      </w:r>
      <w:r w:rsidRPr="006F067D">
        <w:rPr>
          <w:b/>
        </w:rPr>
        <w:t>we</w:t>
      </w:r>
      <w:r>
        <w:t xml:space="preserve"> </w:t>
      </w:r>
      <w:r w:rsidR="00122FCD">
        <w:tab/>
      </w:r>
      <w:r>
        <w:t xml:space="preserve">will </w:t>
      </w:r>
      <w:r w:rsidR="00122FCD">
        <w:tab/>
      </w:r>
      <w:r w:rsidR="00122FCD">
        <w:tab/>
      </w:r>
      <w:r w:rsidRPr="006362C4">
        <w:rPr>
          <w:b/>
        </w:rPr>
        <w:t>guard</w:t>
      </w:r>
      <w:r>
        <w:t xml:space="preserve"> </w:t>
      </w:r>
      <w:r w:rsidR="00122FCD">
        <w:tab/>
      </w:r>
      <w:r w:rsidR="00122FCD">
        <w:tab/>
        <w:t xml:space="preserve">           </w:t>
      </w:r>
      <w:r w:rsidRPr="006F067D">
        <w:rPr>
          <w:b/>
        </w:rPr>
        <w:t xml:space="preserve">them </w:t>
      </w:r>
    </w:p>
    <w:p w14:paraId="1C73312F" w14:textId="77777777" w:rsidR="00495A2F" w:rsidRDefault="00EE7410" w:rsidP="00122FCD">
      <w:pPr>
        <w:spacing w:after="0"/>
        <w:ind w:left="3600" w:firstLine="720"/>
      </w:pPr>
      <w:r>
        <w:t xml:space="preserve">from </w:t>
      </w:r>
      <w:r w:rsidR="00122FCD">
        <w:tab/>
      </w:r>
      <w:r w:rsidRPr="00122FCD">
        <w:t>their</w:t>
      </w:r>
      <w:r w:rsidRPr="006362C4">
        <w:rPr>
          <w:b/>
          <w:color w:val="984806" w:themeColor="accent6" w:themeShade="80"/>
        </w:rPr>
        <w:t xml:space="preserve"> </w:t>
      </w:r>
      <w:r w:rsidR="00122FCD">
        <w:rPr>
          <w:b/>
          <w:color w:val="984806" w:themeColor="accent6" w:themeShade="80"/>
        </w:rPr>
        <w:tab/>
      </w:r>
      <w:r w:rsidRPr="006362C4">
        <w:rPr>
          <w:b/>
          <w:color w:val="984806" w:themeColor="accent6" w:themeShade="80"/>
        </w:rPr>
        <w:t>enemies</w:t>
      </w:r>
      <w:r w:rsidRPr="006362C4">
        <w:rPr>
          <w:color w:val="984806" w:themeColor="accent6" w:themeShade="80"/>
        </w:rPr>
        <w:t xml:space="preserve"> </w:t>
      </w:r>
    </w:p>
    <w:p w14:paraId="0A329D89" w14:textId="15AC36ED" w:rsidR="00495A2F" w:rsidRDefault="009F2B3E" w:rsidP="009F2B3E">
      <w:pPr>
        <w:spacing w:after="0"/>
        <w:ind w:left="2880" w:firstLine="720"/>
      </w:pPr>
      <w:r>
        <w:t xml:space="preserve">       </w:t>
      </w:r>
      <w:r w:rsidRPr="009F2B3E">
        <w:rPr>
          <w:color w:val="FF33CC"/>
        </w:rPr>
        <w:t>by/^</w:t>
      </w:r>
      <w:r w:rsidR="00EE7410" w:rsidRPr="009F2B3E">
        <w:rPr>
          <w:color w:val="FF33CC"/>
        </w:rPr>
        <w:t xml:space="preserve">with </w:t>
      </w:r>
      <w:r w:rsidR="00122FCD">
        <w:tab/>
      </w:r>
      <w:r w:rsidR="00EE7410" w:rsidRPr="006F067D">
        <w:t xml:space="preserve">our </w:t>
      </w:r>
      <w:r w:rsidR="00122FCD" w:rsidRPr="006F067D">
        <w:t xml:space="preserve">    </w:t>
      </w:r>
      <w:r w:rsidR="00EE7410" w:rsidRPr="009B3E84">
        <w:rPr>
          <w:b/>
          <w:u w:val="single"/>
        </w:rPr>
        <w:t>armies</w:t>
      </w:r>
      <w:r>
        <w:tab/>
      </w:r>
      <w:r>
        <w:tab/>
      </w:r>
      <w:r w:rsidR="00B14AD0">
        <w:t xml:space="preserve">        </w:t>
      </w:r>
      <w:r w:rsidR="00DA0A34">
        <w:t xml:space="preserve">  </w:t>
      </w:r>
      <w:r w:rsidR="00B14AD0">
        <w:t xml:space="preserve"> </w:t>
      </w:r>
      <w:r w:rsidR="0079004D">
        <w:t xml:space="preserve"> </w:t>
      </w:r>
      <w:r w:rsidRPr="009F2B3E">
        <w:rPr>
          <w:color w:val="FF33CC"/>
          <w:sz w:val="18"/>
          <w:szCs w:val="18"/>
        </w:rPr>
        <w:t>[</w:t>
      </w:r>
      <w:r w:rsidRPr="0079004D">
        <w:rPr>
          <w:rFonts w:ascii="Monotype Corsiva" w:hAnsi="Monotype Corsiva"/>
          <w:color w:val="FF33CC"/>
          <w:sz w:val="20"/>
          <w:szCs w:val="20"/>
        </w:rPr>
        <w:t>O, P</w:t>
      </w:r>
      <w:r w:rsidRPr="009F2B3E">
        <w:rPr>
          <w:color w:val="FF33CC"/>
          <w:sz w:val="18"/>
          <w:szCs w:val="18"/>
        </w:rPr>
        <w:t xml:space="preserve"> / ^1830]</w:t>
      </w:r>
    </w:p>
    <w:p w14:paraId="52D252DB" w14:textId="77777777" w:rsidR="006F067D" w:rsidRDefault="006F067D" w:rsidP="00F119FD">
      <w:pPr>
        <w:spacing w:after="0"/>
        <w:ind w:left="3600" w:firstLine="720"/>
      </w:pPr>
    </w:p>
    <w:p w14:paraId="69C17D56" w14:textId="0AC3DECB" w:rsidR="006F067D" w:rsidRPr="00970A20" w:rsidRDefault="00EE7410" w:rsidP="006F067D">
      <w:pPr>
        <w:spacing w:after="0"/>
        <w:ind w:left="3600" w:firstLine="720"/>
      </w:pPr>
      <w:r>
        <w:t xml:space="preserve">on </w:t>
      </w:r>
      <w:r w:rsidR="006F067D">
        <w:tab/>
        <w:t xml:space="preserve">           </w:t>
      </w:r>
      <w:r w:rsidRPr="006362C4">
        <w:rPr>
          <w:b/>
        </w:rPr>
        <w:t>condition</w:t>
      </w:r>
      <w:r w:rsidR="00970A20" w:rsidRPr="00970A20">
        <w:rPr>
          <w:color w:val="FF33CC"/>
        </w:rPr>
        <w:t>s</w:t>
      </w:r>
      <w:r w:rsidR="00970A20">
        <w:rPr>
          <w:color w:val="FF33CC"/>
        </w:rPr>
        <w:t xml:space="preserve">       </w:t>
      </w:r>
      <w:r w:rsidR="0079004D">
        <w:rPr>
          <w:color w:val="FF33CC"/>
        </w:rPr>
        <w:t xml:space="preserve">     </w:t>
      </w:r>
      <w:r w:rsidR="00B14AD0">
        <w:rPr>
          <w:color w:val="FF33CC"/>
        </w:rPr>
        <w:t xml:space="preserve">     </w:t>
      </w:r>
      <w:r w:rsidR="00DA0A34">
        <w:rPr>
          <w:color w:val="FF33CC"/>
        </w:rPr>
        <w:t xml:space="preserve"> </w:t>
      </w:r>
      <w:r w:rsidR="00B14AD0">
        <w:rPr>
          <w:color w:val="FF33CC"/>
        </w:rPr>
        <w:t xml:space="preserve">  </w:t>
      </w:r>
      <w:r w:rsidR="00970A20">
        <w:rPr>
          <w:color w:val="FF33CC"/>
        </w:rPr>
        <w:t xml:space="preserve"> </w:t>
      </w:r>
      <w:r w:rsidR="00970A20" w:rsidRPr="00970A20">
        <w:rPr>
          <w:color w:val="FF33CC"/>
          <w:sz w:val="18"/>
          <w:szCs w:val="18"/>
        </w:rPr>
        <w:t xml:space="preserve">[deleted in 1920] </w:t>
      </w:r>
      <w:r w:rsidR="00970A20">
        <w:rPr>
          <w:color w:val="FF33CC"/>
          <w:sz w:val="18"/>
          <w:szCs w:val="18"/>
        </w:rPr>
        <w:t xml:space="preserve">      </w:t>
      </w:r>
      <w:r w:rsidR="00970A20">
        <w:rPr>
          <w:sz w:val="18"/>
          <w:szCs w:val="18"/>
        </w:rPr>
        <w:t xml:space="preserve"> </w:t>
      </w:r>
      <w:r w:rsidR="00970A20" w:rsidRPr="0079004D">
        <w:rPr>
          <w:sz w:val="16"/>
          <w:szCs w:val="16"/>
        </w:rPr>
        <w:t>0</w:t>
      </w:r>
      <w:r w:rsidR="00A804DC" w:rsidRPr="0079004D">
        <w:rPr>
          <w:sz w:val="16"/>
          <w:szCs w:val="16"/>
        </w:rPr>
        <w:t>2</w:t>
      </w:r>
    </w:p>
    <w:p w14:paraId="3EF24E05" w14:textId="77777777" w:rsidR="006F067D" w:rsidRDefault="00EE7410" w:rsidP="006F067D">
      <w:pPr>
        <w:spacing w:after="0"/>
      </w:pPr>
      <w:r w:rsidRPr="006F067D">
        <w:rPr>
          <w:b/>
        </w:rPr>
        <w:t xml:space="preserve">that </w:t>
      </w:r>
      <w:r w:rsidR="006F067D" w:rsidRPr="006F067D">
        <w:rPr>
          <w:b/>
        </w:rPr>
        <w:tab/>
      </w:r>
      <w:r w:rsidRPr="006F067D">
        <w:rPr>
          <w:b/>
        </w:rPr>
        <w:t>they</w:t>
      </w:r>
      <w:r>
        <w:t xml:space="preserve"> </w:t>
      </w:r>
      <w:r w:rsidR="006F067D">
        <w:tab/>
      </w:r>
      <w:r>
        <w:t xml:space="preserve">will </w:t>
      </w:r>
      <w:r w:rsidR="006F067D">
        <w:tab/>
      </w:r>
      <w:r w:rsidR="006F067D">
        <w:tab/>
      </w:r>
      <w:r w:rsidRPr="006F067D">
        <w:rPr>
          <w:b/>
        </w:rPr>
        <w:t>give</w:t>
      </w:r>
      <w:r w:rsidRPr="006362C4">
        <w:rPr>
          <w:u w:val="single"/>
        </w:rPr>
        <w:t xml:space="preserve"> </w:t>
      </w:r>
      <w:r w:rsidR="006F067D">
        <w:rPr>
          <w:u w:val="single"/>
        </w:rPr>
        <w:tab/>
      </w:r>
      <w:r w:rsidR="006F067D">
        <w:rPr>
          <w:u w:val="single"/>
        </w:rPr>
        <w:tab/>
        <w:t xml:space="preserve">           </w:t>
      </w:r>
      <w:r w:rsidRPr="006F067D">
        <w:rPr>
          <w:b/>
        </w:rPr>
        <w:t>us</w:t>
      </w:r>
      <w:r w:rsidRPr="006F067D">
        <w:t xml:space="preserve"> </w:t>
      </w:r>
    </w:p>
    <w:p w14:paraId="70A7E05E" w14:textId="77777777" w:rsidR="006362C4" w:rsidRDefault="00EE7410" w:rsidP="006F067D">
      <w:pPr>
        <w:spacing w:after="0"/>
        <w:ind w:left="2160" w:firstLine="720"/>
        <w:rPr>
          <w:b/>
        </w:rPr>
      </w:pPr>
      <w:r>
        <w:t xml:space="preserve">a </w:t>
      </w:r>
      <w:r w:rsidR="006F067D">
        <w:tab/>
      </w:r>
      <w:r w:rsidRPr="006F067D">
        <w:rPr>
          <w:b/>
        </w:rPr>
        <w:t>portion</w:t>
      </w:r>
      <w:r>
        <w:t xml:space="preserve"> of </w:t>
      </w:r>
      <w:r w:rsidR="006F067D">
        <w:tab/>
      </w:r>
      <w:r>
        <w:t xml:space="preserve">their </w:t>
      </w:r>
      <w:r w:rsidR="006F067D">
        <w:t xml:space="preserve"> </w:t>
      </w:r>
      <w:r w:rsidRPr="006F067D">
        <w:rPr>
          <w:b/>
        </w:rPr>
        <w:t xml:space="preserve">substance </w:t>
      </w:r>
    </w:p>
    <w:p w14:paraId="73576C15" w14:textId="77777777" w:rsidR="006F067D" w:rsidRDefault="006F067D" w:rsidP="006F067D">
      <w:pPr>
        <w:spacing w:after="0"/>
        <w:ind w:left="2160" w:firstLine="720"/>
      </w:pPr>
    </w:p>
    <w:p w14:paraId="7BDA5E3B" w14:textId="77777777" w:rsidR="006F067D" w:rsidRPr="006F067D" w:rsidRDefault="00EE7410" w:rsidP="00F119FD">
      <w:pPr>
        <w:spacing w:after="0"/>
        <w:ind w:left="2160" w:firstLine="720"/>
      </w:pPr>
      <w:r w:rsidRPr="006F067D">
        <w:t xml:space="preserve">to </w:t>
      </w:r>
      <w:r w:rsidR="006F067D" w:rsidRPr="006F067D">
        <w:tab/>
      </w:r>
      <w:r w:rsidRPr="006F067D">
        <w:rPr>
          <w:b/>
        </w:rPr>
        <w:t>assist</w:t>
      </w:r>
      <w:r w:rsidRPr="006F067D">
        <w:t xml:space="preserve"> </w:t>
      </w:r>
      <w:r w:rsidR="006F067D" w:rsidRPr="006F067D">
        <w:tab/>
      </w:r>
      <w:r w:rsidR="006F067D" w:rsidRPr="006F067D">
        <w:tab/>
        <w:t xml:space="preserve">           </w:t>
      </w:r>
      <w:r w:rsidRPr="006F067D">
        <w:rPr>
          <w:b/>
        </w:rPr>
        <w:t>us</w:t>
      </w:r>
      <w:r w:rsidRPr="006F067D">
        <w:t xml:space="preserve"> </w:t>
      </w:r>
    </w:p>
    <w:p w14:paraId="035E0056" w14:textId="77777777" w:rsidR="00EE7410" w:rsidRPr="006F067D" w:rsidRDefault="00EE7410" w:rsidP="006F067D">
      <w:pPr>
        <w:spacing w:after="0"/>
      </w:pPr>
      <w:r w:rsidRPr="006F067D">
        <w:rPr>
          <w:b/>
        </w:rPr>
        <w:t xml:space="preserve">that </w:t>
      </w:r>
      <w:r w:rsidR="006F067D" w:rsidRPr="006F067D">
        <w:rPr>
          <w:b/>
        </w:rPr>
        <w:tab/>
      </w:r>
      <w:r w:rsidRPr="006F067D">
        <w:rPr>
          <w:b/>
        </w:rPr>
        <w:t>we</w:t>
      </w:r>
      <w:r w:rsidRPr="006F067D">
        <w:t xml:space="preserve"> </w:t>
      </w:r>
      <w:r w:rsidR="006F067D" w:rsidRPr="006F067D">
        <w:tab/>
      </w:r>
      <w:r w:rsidRPr="006F067D">
        <w:t xml:space="preserve">may </w:t>
      </w:r>
      <w:r w:rsidR="006F067D" w:rsidRPr="006F067D">
        <w:tab/>
      </w:r>
      <w:r w:rsidR="006F067D" w:rsidRPr="006F067D">
        <w:tab/>
      </w:r>
      <w:r w:rsidRPr="006F067D">
        <w:rPr>
          <w:b/>
        </w:rPr>
        <w:t xml:space="preserve">maintain </w:t>
      </w:r>
      <w:r w:rsidR="006F067D" w:rsidRPr="006F067D">
        <w:tab/>
      </w:r>
      <w:r w:rsidRPr="006F067D">
        <w:t xml:space="preserve">our </w:t>
      </w:r>
      <w:r w:rsidR="006F067D" w:rsidRPr="006F067D">
        <w:t xml:space="preserve">    </w:t>
      </w:r>
      <w:r w:rsidRPr="009B3E84">
        <w:rPr>
          <w:b/>
          <w:u w:val="single"/>
        </w:rPr>
        <w:t>armies</w:t>
      </w:r>
    </w:p>
    <w:p w14:paraId="483FA34E" w14:textId="77777777" w:rsidR="006362C4" w:rsidRDefault="006362C4" w:rsidP="00F119FD">
      <w:pPr>
        <w:spacing w:after="0"/>
        <w:ind w:left="0"/>
      </w:pPr>
    </w:p>
    <w:p w14:paraId="4C68CCCA" w14:textId="77777777" w:rsidR="00495A2F" w:rsidRDefault="00EE7410" w:rsidP="00F119FD">
      <w:pPr>
        <w:spacing w:after="0"/>
        <w:ind w:left="0"/>
      </w:pPr>
      <w:r>
        <w:t xml:space="preserve"> 25 </w:t>
      </w:r>
      <w:r w:rsidRPr="009B3E84">
        <w:rPr>
          <w:b/>
          <w:highlight w:val="lightGray"/>
          <w:u w:val="single"/>
        </w:rPr>
        <w:t>Now</w:t>
      </w:r>
      <w:r w:rsidRPr="000527BE">
        <w:rPr>
          <w:b/>
        </w:rPr>
        <w:t xml:space="preserve"> </w:t>
      </w:r>
      <w:r w:rsidR="00C0442E" w:rsidRPr="00C0442E">
        <w:rPr>
          <w:b/>
          <w:highlight w:val="yellow"/>
          <w:u w:val="single"/>
        </w:rPr>
        <w:t>it came to pass</w:t>
      </w:r>
      <w:r>
        <w:t xml:space="preserve"> </w:t>
      </w:r>
    </w:p>
    <w:p w14:paraId="6B8538F9" w14:textId="77777777" w:rsidR="00495A2F" w:rsidRDefault="006F067D" w:rsidP="006F067D">
      <w:pPr>
        <w:spacing w:after="0"/>
        <w:ind w:left="0"/>
      </w:pPr>
      <w:r>
        <w:t xml:space="preserve">      </w:t>
      </w:r>
      <w:r w:rsidR="00EE7410" w:rsidRPr="006F067D">
        <w:rPr>
          <w:b/>
        </w:rPr>
        <w:t xml:space="preserve">that </w:t>
      </w:r>
      <w:r w:rsidR="00EE7410" w:rsidRPr="006F067D">
        <w:rPr>
          <w:b/>
          <w:color w:val="00B050"/>
        </w:rPr>
        <w:t>when</w:t>
      </w:r>
      <w:r w:rsidR="00EE7410">
        <w:t xml:space="preserve"> </w:t>
      </w:r>
      <w:r>
        <w:t xml:space="preserve">  [he]  </w:t>
      </w:r>
      <w:r w:rsidR="00EE7410" w:rsidRPr="009B3E84">
        <w:rPr>
          <w:b/>
          <w:color w:val="7030A0"/>
          <w:u w:val="single"/>
        </w:rPr>
        <w:t>Ammon</w:t>
      </w:r>
      <w:r w:rsidR="00EE7410">
        <w:t xml:space="preserve"> </w:t>
      </w:r>
      <w:r>
        <w:tab/>
      </w:r>
      <w:r w:rsidR="00EE7410">
        <w:t xml:space="preserve">had </w:t>
      </w:r>
      <w:r>
        <w:tab/>
      </w:r>
      <w:r w:rsidR="00EE7410" w:rsidRPr="006362C4">
        <w:rPr>
          <w:b/>
        </w:rPr>
        <w:t>heard</w:t>
      </w:r>
      <w:r w:rsidR="00EE7410">
        <w:t xml:space="preserve"> </w:t>
      </w:r>
      <w:r>
        <w:tab/>
      </w:r>
      <w:r w:rsidR="00EE7410" w:rsidRPr="006F067D">
        <w:rPr>
          <w:b/>
        </w:rPr>
        <w:t>this</w:t>
      </w:r>
      <w:r w:rsidR="00EE7410">
        <w:t xml:space="preserve"> </w:t>
      </w:r>
    </w:p>
    <w:p w14:paraId="70E78F42" w14:textId="77777777" w:rsidR="006F067D" w:rsidRDefault="00EE7410" w:rsidP="006C249D">
      <w:pPr>
        <w:spacing w:after="0"/>
        <w:ind w:left="1440"/>
        <w:rPr>
          <w:i/>
        </w:rPr>
      </w:pPr>
      <w:r w:rsidRPr="006F067D">
        <w:t xml:space="preserve">he </w:t>
      </w:r>
      <w:r w:rsidR="006F067D" w:rsidRPr="006F067D">
        <w:t xml:space="preserve"> [</w:t>
      </w:r>
      <w:r w:rsidR="006F067D" w:rsidRPr="009B3E84">
        <w:rPr>
          <w:b/>
          <w:color w:val="7030A0"/>
          <w:u w:val="single"/>
        </w:rPr>
        <w:t>Ammon</w:t>
      </w:r>
      <w:r w:rsidR="006F067D" w:rsidRPr="006F067D">
        <w:t>]</w:t>
      </w:r>
      <w:r w:rsidR="006F067D" w:rsidRPr="006F067D">
        <w:tab/>
      </w:r>
      <w:r w:rsidR="006F067D" w:rsidRPr="006F067D">
        <w:tab/>
      </w:r>
      <w:r w:rsidRPr="00970A20">
        <w:rPr>
          <w:i/>
          <w:color w:val="FF0000"/>
        </w:rPr>
        <w:t xml:space="preserve">returned to </w:t>
      </w:r>
      <w:r w:rsidR="006F067D">
        <w:rPr>
          <w:i/>
          <w:color w:val="C00000"/>
        </w:rPr>
        <w:tab/>
      </w:r>
      <w:r w:rsidRPr="00900867">
        <w:t xml:space="preserve">the </w:t>
      </w:r>
      <w:r w:rsidR="006F067D" w:rsidRPr="00900867">
        <w:t xml:space="preserve">    </w:t>
      </w:r>
      <w:r w:rsidRPr="00900867">
        <w:rPr>
          <w:b/>
        </w:rPr>
        <w:t>people</w:t>
      </w:r>
      <w:r w:rsidRPr="006F067D">
        <w:rPr>
          <w:i/>
        </w:rPr>
        <w:t xml:space="preserve"> </w:t>
      </w:r>
    </w:p>
    <w:p w14:paraId="7E6FB8E8" w14:textId="77777777" w:rsidR="00495A2F" w:rsidRDefault="00EE7410" w:rsidP="006F067D">
      <w:pPr>
        <w:spacing w:after="0"/>
        <w:ind w:left="3600" w:firstLine="720"/>
      </w:pPr>
      <w:r w:rsidRPr="00900867">
        <w:t>of</w:t>
      </w:r>
      <w:r w:rsidRPr="006F067D">
        <w:rPr>
          <w:i/>
        </w:rPr>
        <w:t xml:space="preserve"> </w:t>
      </w:r>
      <w:r w:rsidR="006F067D">
        <w:rPr>
          <w:i/>
        </w:rPr>
        <w:tab/>
        <w:t xml:space="preserve">           </w:t>
      </w:r>
      <w:r w:rsidRPr="00900867">
        <w:rPr>
          <w:b/>
          <w:color w:val="7030A0"/>
        </w:rPr>
        <w:t>Anti</w:t>
      </w:r>
      <w:r w:rsidR="00900867" w:rsidRPr="00900867">
        <w:rPr>
          <w:b/>
          <w:color w:val="7030A0"/>
        </w:rPr>
        <w:t>-</w:t>
      </w:r>
      <w:r w:rsidRPr="00900867">
        <w:rPr>
          <w:b/>
          <w:color w:val="7030A0"/>
        </w:rPr>
        <w:t>Nephi</w:t>
      </w:r>
      <w:r w:rsidR="00900867" w:rsidRPr="00900867">
        <w:rPr>
          <w:b/>
          <w:color w:val="7030A0"/>
        </w:rPr>
        <w:t>-</w:t>
      </w:r>
      <w:r w:rsidRPr="00900867">
        <w:rPr>
          <w:b/>
          <w:color w:val="7030A0"/>
        </w:rPr>
        <w:t>Lehi</w:t>
      </w:r>
    </w:p>
    <w:p w14:paraId="1F1585B5" w14:textId="77777777" w:rsidR="006C249D" w:rsidRDefault="006C249D" w:rsidP="006F067D">
      <w:pPr>
        <w:spacing w:after="0"/>
        <w:ind w:left="0"/>
      </w:pPr>
    </w:p>
    <w:p w14:paraId="17B73A1D" w14:textId="77777777" w:rsidR="006C249D" w:rsidRDefault="006362C4" w:rsidP="00F119FD">
      <w:pPr>
        <w:spacing w:after="0"/>
        <w:ind w:left="0"/>
        <w:rPr>
          <w:i/>
          <w:color w:val="C00000"/>
        </w:rPr>
      </w:pPr>
      <w:r>
        <w:t xml:space="preserve">        </w:t>
      </w:r>
      <w:r w:rsidR="00EE7410" w:rsidRPr="006362C4">
        <w:rPr>
          <w:b/>
        </w:rPr>
        <w:t>and also</w:t>
      </w:r>
      <w:r w:rsidR="00EE7410">
        <w:t xml:space="preserve"> </w:t>
      </w:r>
      <w:r w:rsidR="006C249D">
        <w:t xml:space="preserve">   [he]  </w:t>
      </w:r>
      <w:r w:rsidR="00EE7410" w:rsidRPr="006C249D">
        <w:rPr>
          <w:b/>
          <w:color w:val="00B0F0"/>
          <w:u w:val="single"/>
        </w:rPr>
        <w:t>Alma</w:t>
      </w:r>
      <w:r w:rsidR="00EE7410" w:rsidRPr="006C249D">
        <w:rPr>
          <w:b/>
          <w:color w:val="00B0F0"/>
        </w:rPr>
        <w:t xml:space="preserve"> </w:t>
      </w:r>
      <w:r w:rsidR="006C249D" w:rsidRPr="006C249D">
        <w:rPr>
          <w:b/>
          <w:color w:val="00B0F0"/>
        </w:rPr>
        <w:t xml:space="preserve"> </w:t>
      </w:r>
      <w:r w:rsidR="006C249D">
        <w:t xml:space="preserve">                       </w:t>
      </w:r>
      <w:r w:rsidR="00495A2F" w:rsidRPr="00970A20">
        <w:rPr>
          <w:i/>
          <w:color w:val="FF0000"/>
        </w:rPr>
        <w:t xml:space="preserve">[returned] </w:t>
      </w:r>
      <w:r w:rsidR="00EE7410" w:rsidRPr="00970A20">
        <w:rPr>
          <w:i/>
          <w:color w:val="FF0000"/>
        </w:rPr>
        <w:t xml:space="preserve">with </w:t>
      </w:r>
      <w:r w:rsidR="006C249D">
        <w:rPr>
          <w:i/>
          <w:color w:val="C00000"/>
        </w:rPr>
        <w:tab/>
        <w:t xml:space="preserve">           </w:t>
      </w:r>
      <w:r w:rsidR="00EE7410" w:rsidRPr="006C249D">
        <w:rPr>
          <w:b/>
          <w:color w:val="7030A0"/>
        </w:rPr>
        <w:t>him</w:t>
      </w:r>
    </w:p>
    <w:p w14:paraId="6B3D1757" w14:textId="77777777" w:rsidR="00495A2F" w:rsidRPr="00970A20" w:rsidRDefault="00EE7410" w:rsidP="006C249D">
      <w:pPr>
        <w:spacing w:after="0"/>
        <w:ind w:left="5040" w:firstLine="720"/>
        <w:rPr>
          <w:color w:val="FF0000"/>
        </w:rPr>
      </w:pPr>
      <w:r w:rsidRPr="00970A20">
        <w:rPr>
          <w:i/>
          <w:color w:val="FF0000"/>
        </w:rPr>
        <w:t>into the wilderness</w:t>
      </w:r>
    </w:p>
    <w:p w14:paraId="21B55646" w14:textId="1746CA2B" w:rsidR="006C249D" w:rsidRPr="00970A20" w:rsidRDefault="00EE7410" w:rsidP="006C249D">
      <w:pPr>
        <w:spacing w:after="0"/>
        <w:ind w:left="5040" w:firstLine="720"/>
        <w:rPr>
          <w:i/>
          <w:color w:val="FF0000"/>
        </w:rPr>
      </w:pPr>
      <w:r w:rsidRPr="00970A20">
        <w:rPr>
          <w:b/>
          <w:i/>
          <w:color w:val="FF0000"/>
          <w:u w:val="single"/>
        </w:rPr>
        <w:t>where</w:t>
      </w:r>
      <w:r w:rsidRPr="00970A20">
        <w:rPr>
          <w:i/>
          <w:color w:val="FF0000"/>
        </w:rPr>
        <w:t xml:space="preserve"> </w:t>
      </w:r>
      <w:r w:rsidR="00D662E9">
        <w:rPr>
          <w:i/>
          <w:color w:val="FF0000"/>
        </w:rPr>
        <w:t xml:space="preserve">         </w:t>
      </w:r>
      <w:r w:rsidR="00FB016A">
        <w:rPr>
          <w:i/>
          <w:color w:val="FF0000"/>
        </w:rPr>
        <w:t xml:space="preserve">  </w:t>
      </w:r>
      <w:r w:rsidR="00B14AD0">
        <w:rPr>
          <w:i/>
          <w:color w:val="FF0000"/>
        </w:rPr>
        <w:t xml:space="preserve">       </w:t>
      </w:r>
      <w:r w:rsidR="00FB016A">
        <w:rPr>
          <w:i/>
          <w:color w:val="FF0000"/>
        </w:rPr>
        <w:t xml:space="preserve"> </w:t>
      </w:r>
      <w:r w:rsidR="00DA0A34">
        <w:rPr>
          <w:i/>
          <w:color w:val="FF0000"/>
        </w:rPr>
        <w:t xml:space="preserve"> </w:t>
      </w:r>
      <w:r w:rsidR="00FB016A">
        <w:rPr>
          <w:i/>
          <w:color w:val="FF0000"/>
        </w:rPr>
        <w:t xml:space="preserve">  </w:t>
      </w:r>
      <w:r w:rsidR="00D662E9">
        <w:rPr>
          <w:i/>
          <w:color w:val="FF0000"/>
        </w:rPr>
        <w:t xml:space="preserve"> </w:t>
      </w:r>
      <w:r w:rsidR="00D662E9" w:rsidRPr="0079004D">
        <w:rPr>
          <w:i/>
          <w:color w:val="FF0000"/>
          <w:sz w:val="18"/>
          <w:szCs w:val="18"/>
        </w:rPr>
        <w:t>[see v</w:t>
      </w:r>
      <w:r w:rsidR="00FB016A" w:rsidRPr="0079004D">
        <w:rPr>
          <w:i/>
          <w:color w:val="FF0000"/>
          <w:sz w:val="18"/>
          <w:szCs w:val="18"/>
        </w:rPr>
        <w:t>erses 14-15]</w:t>
      </w:r>
      <w:r w:rsidR="00D662E9">
        <w:rPr>
          <w:i/>
          <w:color w:val="FF0000"/>
        </w:rPr>
        <w:t xml:space="preserve"> </w:t>
      </w:r>
    </w:p>
    <w:p w14:paraId="44BB8409" w14:textId="77777777" w:rsidR="00B73EA7" w:rsidRDefault="00EE7410" w:rsidP="006C249D">
      <w:pPr>
        <w:spacing w:after="0"/>
        <w:ind w:firstLine="720"/>
      </w:pPr>
      <w:r w:rsidRPr="006C249D">
        <w:rPr>
          <w:b/>
        </w:rPr>
        <w:t xml:space="preserve">they </w:t>
      </w:r>
      <w:r w:rsidR="006C249D" w:rsidRPr="006C249D">
        <w:tab/>
      </w:r>
      <w:r w:rsidR="006C249D" w:rsidRPr="006C249D">
        <w:tab/>
      </w:r>
      <w:r w:rsidRPr="006C249D">
        <w:t xml:space="preserve">had </w:t>
      </w:r>
      <w:r w:rsidR="006C249D" w:rsidRPr="006C249D">
        <w:tab/>
      </w:r>
      <w:r w:rsidRPr="006C249D">
        <w:rPr>
          <w:u w:val="single"/>
        </w:rPr>
        <w:t>pitched</w:t>
      </w:r>
      <w:r w:rsidRPr="006C249D">
        <w:t xml:space="preserve"> </w:t>
      </w:r>
      <w:r w:rsidR="006C249D" w:rsidRPr="006C249D">
        <w:tab/>
      </w:r>
      <w:r w:rsidRPr="006C249D">
        <w:t>their</w:t>
      </w:r>
      <w:r w:rsidRPr="006C249D">
        <w:rPr>
          <w:i/>
        </w:rPr>
        <w:t xml:space="preserve"> </w:t>
      </w:r>
      <w:r w:rsidR="006C249D">
        <w:rPr>
          <w:i/>
          <w:color w:val="C00000"/>
        </w:rPr>
        <w:tab/>
      </w:r>
      <w:r w:rsidRPr="00970A20">
        <w:rPr>
          <w:color w:val="FF0000"/>
        </w:rPr>
        <w:t>tents</w:t>
      </w:r>
    </w:p>
    <w:p w14:paraId="68C5277B" w14:textId="77777777" w:rsidR="00970A20" w:rsidRDefault="00970A20" w:rsidP="00970A20">
      <w:pPr>
        <w:spacing w:after="0"/>
        <w:ind w:left="0"/>
        <w:rPr>
          <w:i/>
        </w:rPr>
      </w:pPr>
      <w:r>
        <w:rPr>
          <w:b/>
        </w:rPr>
        <w:t>____________</w:t>
      </w:r>
    </w:p>
    <w:p w14:paraId="6E888E32" w14:textId="77777777" w:rsidR="006C249D" w:rsidRPr="00970A20" w:rsidRDefault="00970A20" w:rsidP="00970A20">
      <w:pPr>
        <w:spacing w:after="0"/>
        <w:ind w:left="0"/>
        <w:rPr>
          <w:sz w:val="18"/>
          <w:szCs w:val="18"/>
        </w:rPr>
      </w:pPr>
      <w:r>
        <w:rPr>
          <w:sz w:val="18"/>
          <w:szCs w:val="18"/>
        </w:rPr>
        <w:t>[Heb. 0</w:t>
      </w:r>
      <w:r w:rsidR="00A804DC">
        <w:rPr>
          <w:sz w:val="18"/>
          <w:szCs w:val="18"/>
        </w:rPr>
        <w:t>2</w:t>
      </w:r>
      <w:r>
        <w:rPr>
          <w:sz w:val="18"/>
          <w:szCs w:val="18"/>
        </w:rPr>
        <w:t xml:space="preserve"> – Plurals]</w:t>
      </w:r>
    </w:p>
    <w:p w14:paraId="07C3FF51" w14:textId="77777777" w:rsidR="00A978DE" w:rsidRDefault="00A978DE" w:rsidP="00A978DE">
      <w:pPr>
        <w:spacing w:after="0"/>
        <w:ind w:left="0"/>
        <w:jc w:val="right"/>
        <w:rPr>
          <w:i/>
        </w:rPr>
      </w:pPr>
      <w:r w:rsidRPr="00D03D7E">
        <w:rPr>
          <w:i/>
        </w:rPr>
        <w:lastRenderedPageBreak/>
        <w:t xml:space="preserve">[Alma </w:t>
      </w:r>
      <w:r>
        <w:rPr>
          <w:i/>
        </w:rPr>
        <w:t>27</w:t>
      </w:r>
      <w:r w:rsidRPr="00D03D7E">
        <w:rPr>
          <w:i/>
        </w:rPr>
        <w:t>]</w:t>
      </w:r>
    </w:p>
    <w:p w14:paraId="05267051" w14:textId="77777777" w:rsidR="00A978DE" w:rsidRDefault="00A978DE" w:rsidP="006C249D">
      <w:pPr>
        <w:spacing w:after="0"/>
        <w:rPr>
          <w:b/>
          <w:color w:val="F79646" w:themeColor="accent6"/>
          <w:u w:val="single"/>
        </w:rPr>
      </w:pPr>
    </w:p>
    <w:p w14:paraId="2EAF7525" w14:textId="77777777" w:rsidR="006C249D" w:rsidRPr="007421D4" w:rsidRDefault="00EE7410" w:rsidP="006C249D">
      <w:pPr>
        <w:spacing w:after="0"/>
        <w:rPr>
          <w:sz w:val="18"/>
          <w:szCs w:val="18"/>
        </w:rPr>
      </w:pPr>
      <w:r w:rsidRPr="00970A20">
        <w:rPr>
          <w:b/>
          <w:color w:val="F79646" w:themeColor="accent6"/>
          <w:u w:val="single"/>
        </w:rPr>
        <w:t>and</w:t>
      </w:r>
      <w:r>
        <w:t xml:space="preserve"> </w:t>
      </w:r>
      <w:r w:rsidR="006C249D">
        <w:t xml:space="preserve">     </w:t>
      </w:r>
      <w:r w:rsidR="00B73EA7">
        <w:t>[</w:t>
      </w:r>
      <w:r w:rsidR="006C249D">
        <w:t xml:space="preserve">he]  </w:t>
      </w:r>
      <w:r w:rsidR="00B73EA7" w:rsidRPr="009B3E84">
        <w:rPr>
          <w:b/>
          <w:color w:val="00B0F0"/>
          <w:u w:val="single"/>
        </w:rPr>
        <w:t>Alma</w:t>
      </w:r>
      <w:r w:rsidR="00B73EA7" w:rsidRPr="006C249D">
        <w:rPr>
          <w:b/>
          <w:color w:val="00B0F0"/>
        </w:rPr>
        <w:t xml:space="preserve"> </w:t>
      </w:r>
      <w:r w:rsidR="007421D4">
        <w:rPr>
          <w:b/>
          <w:color w:val="00B0F0"/>
        </w:rPr>
        <w:tab/>
      </w:r>
      <w:r w:rsidR="007421D4">
        <w:rPr>
          <w:b/>
          <w:color w:val="00B0F0"/>
        </w:rPr>
        <w:tab/>
      </w:r>
      <w:r w:rsidR="007421D4">
        <w:rPr>
          <w:b/>
          <w:color w:val="00B0F0"/>
        </w:rPr>
        <w:tab/>
      </w:r>
      <w:r w:rsidR="007421D4">
        <w:rPr>
          <w:b/>
          <w:color w:val="00B0F0"/>
        </w:rPr>
        <w:tab/>
      </w:r>
      <w:r w:rsidR="007421D4">
        <w:rPr>
          <w:b/>
          <w:color w:val="00B0F0"/>
        </w:rPr>
        <w:tab/>
      </w:r>
      <w:r w:rsidR="007421D4">
        <w:rPr>
          <w:b/>
          <w:color w:val="00B0F0"/>
        </w:rPr>
        <w:tab/>
      </w:r>
      <w:r w:rsidR="007421D4">
        <w:rPr>
          <w:b/>
          <w:color w:val="00B0F0"/>
        </w:rPr>
        <w:tab/>
      </w:r>
      <w:r w:rsidR="007421D4">
        <w:rPr>
          <w:b/>
          <w:color w:val="00B0F0"/>
        </w:rPr>
        <w:tab/>
      </w:r>
      <w:r w:rsidR="007421D4">
        <w:rPr>
          <w:b/>
          <w:color w:val="00B0F0"/>
        </w:rPr>
        <w:tab/>
        <w:t xml:space="preserve">       </w:t>
      </w:r>
      <w:r w:rsidR="00A804DC">
        <w:rPr>
          <w:b/>
          <w:color w:val="00B0F0"/>
        </w:rPr>
        <w:t xml:space="preserve"> </w:t>
      </w:r>
      <w:r w:rsidR="007421D4">
        <w:rPr>
          <w:b/>
          <w:color w:val="00B0F0"/>
        </w:rPr>
        <w:t xml:space="preserve"> </w:t>
      </w:r>
      <w:r w:rsidR="007421D4" w:rsidRPr="007421D4">
        <w:t xml:space="preserve"> </w:t>
      </w:r>
      <w:r w:rsidR="00A804DC">
        <w:rPr>
          <w:sz w:val="18"/>
          <w:szCs w:val="18"/>
        </w:rPr>
        <w:t>ii</w:t>
      </w:r>
    </w:p>
    <w:p w14:paraId="1C2DDC3E" w14:textId="77777777" w:rsidR="006C249D" w:rsidRDefault="00B73EA7" w:rsidP="006C249D">
      <w:pPr>
        <w:spacing w:after="0"/>
        <w:rPr>
          <w:u w:val="single"/>
        </w:rPr>
      </w:pPr>
      <w:r w:rsidRPr="007421D4">
        <w:rPr>
          <w:b/>
          <w:color w:val="F79646" w:themeColor="accent6"/>
          <w:u w:val="single"/>
        </w:rPr>
        <w:t>and</w:t>
      </w:r>
      <w:r w:rsidRPr="004464AB">
        <w:rPr>
          <w:color w:val="F79646" w:themeColor="accent6"/>
        </w:rPr>
        <w:t xml:space="preserve"> </w:t>
      </w:r>
      <w:r w:rsidR="006C249D">
        <w:t xml:space="preserve">     [he]  </w:t>
      </w:r>
      <w:r w:rsidRPr="009B3E84">
        <w:rPr>
          <w:b/>
          <w:color w:val="7030A0"/>
          <w:u w:val="single"/>
        </w:rPr>
        <w:t>Ammon</w:t>
      </w:r>
      <w:r>
        <w:t xml:space="preserve">] </w:t>
      </w:r>
      <w:r w:rsidR="006C249D">
        <w:tab/>
      </w:r>
      <w:r w:rsidR="00EE7410" w:rsidRPr="006362C4">
        <w:rPr>
          <w:b/>
        </w:rPr>
        <w:t xml:space="preserve">made </w:t>
      </w:r>
      <w:r w:rsidR="006C249D">
        <w:rPr>
          <w:b/>
        </w:rPr>
        <w:tab/>
      </w:r>
      <w:r w:rsidR="00EE7410" w:rsidRPr="006362C4">
        <w:rPr>
          <w:b/>
        </w:rPr>
        <w:t>known</w:t>
      </w:r>
      <w:r w:rsidR="00EE7410">
        <w:t xml:space="preserve"> </w:t>
      </w:r>
      <w:r w:rsidR="006C249D">
        <w:tab/>
      </w:r>
      <w:r w:rsidR="00EE7410">
        <w:t xml:space="preserve">unto </w:t>
      </w:r>
      <w:r w:rsidR="006C249D">
        <w:tab/>
        <w:t xml:space="preserve">          </w:t>
      </w:r>
      <w:r w:rsidR="006C249D" w:rsidRPr="006C249D">
        <w:rPr>
          <w:b/>
        </w:rPr>
        <w:t xml:space="preserve"> </w:t>
      </w:r>
      <w:r w:rsidR="00EE7410" w:rsidRPr="006C249D">
        <w:rPr>
          <w:b/>
        </w:rPr>
        <w:t>them</w:t>
      </w:r>
      <w:r w:rsidR="00EE7410">
        <w:t xml:space="preserve"> </w:t>
      </w:r>
    </w:p>
    <w:p w14:paraId="2666FB29" w14:textId="77777777" w:rsidR="006C249D" w:rsidRDefault="006C249D" w:rsidP="006C249D">
      <w:pPr>
        <w:spacing w:after="0"/>
        <w:ind w:left="2880" w:firstLine="720"/>
      </w:pPr>
      <w:r>
        <w:t>ALL</w:t>
      </w:r>
      <w:r w:rsidRPr="006C249D">
        <w:tab/>
      </w:r>
      <w:r w:rsidRPr="006C249D">
        <w:tab/>
      </w:r>
      <w:r w:rsidR="00EE7410" w:rsidRPr="006C249D">
        <w:t xml:space="preserve">these </w:t>
      </w:r>
      <w:r w:rsidR="00EE7410" w:rsidRPr="00FB016A">
        <w:rPr>
          <w:color w:val="00B0F0"/>
          <w:u w:val="single"/>
        </w:rPr>
        <w:t xml:space="preserve">things </w:t>
      </w:r>
    </w:p>
    <w:p w14:paraId="57BE160E" w14:textId="77777777" w:rsidR="00B73EA7" w:rsidRDefault="00EE7410" w:rsidP="006C249D">
      <w:pPr>
        <w:spacing w:after="0"/>
        <w:ind w:left="2880" w:firstLine="720"/>
      </w:pPr>
      <w:r>
        <w:t xml:space="preserve"> </w:t>
      </w:r>
    </w:p>
    <w:p w14:paraId="3260FFD6" w14:textId="77777777" w:rsidR="006C249D" w:rsidRDefault="00EE7410" w:rsidP="006C249D">
      <w:pPr>
        <w:spacing w:after="0"/>
      </w:pPr>
      <w:r w:rsidRPr="00C01CB9">
        <w:rPr>
          <w:b/>
          <w:color w:val="F79646" w:themeColor="accent6"/>
          <w:u w:val="single"/>
        </w:rPr>
        <w:t>And</w:t>
      </w:r>
      <w:r>
        <w:t xml:space="preserve"> </w:t>
      </w:r>
      <w:r w:rsidR="006C249D">
        <w:t xml:space="preserve">     [he] </w:t>
      </w:r>
      <w:r w:rsidRPr="009B3E84">
        <w:rPr>
          <w:b/>
          <w:color w:val="00B0F0"/>
          <w:u w:val="single"/>
        </w:rPr>
        <w:t>Alma</w:t>
      </w:r>
      <w:r>
        <w:t xml:space="preserve"> </w:t>
      </w:r>
      <w:r w:rsidR="006C249D">
        <w:tab/>
      </w:r>
      <w:r>
        <w:t xml:space="preserve">also </w:t>
      </w:r>
      <w:r w:rsidR="006C249D">
        <w:tab/>
      </w:r>
      <w:r w:rsidRPr="006362C4">
        <w:rPr>
          <w:b/>
        </w:rPr>
        <w:t>related</w:t>
      </w:r>
      <w:r>
        <w:t xml:space="preserve"> unto </w:t>
      </w:r>
      <w:r w:rsidR="006C249D">
        <w:tab/>
        <w:t xml:space="preserve">           </w:t>
      </w:r>
      <w:r w:rsidRPr="00FB016A">
        <w:rPr>
          <w:b/>
        </w:rPr>
        <w:t>them</w:t>
      </w:r>
      <w:r>
        <w:t xml:space="preserve"> </w:t>
      </w:r>
    </w:p>
    <w:p w14:paraId="4E438C08" w14:textId="77777777" w:rsidR="00B73EA7" w:rsidRPr="006C249D" w:rsidRDefault="00EE7410" w:rsidP="006C249D">
      <w:pPr>
        <w:spacing w:after="0"/>
        <w:ind w:left="4320" w:firstLine="720"/>
        <w:rPr>
          <w:color w:val="00B0F0"/>
        </w:rPr>
      </w:pPr>
      <w:r w:rsidRPr="006C249D">
        <w:rPr>
          <w:b/>
          <w:color w:val="00B0F0"/>
        </w:rPr>
        <w:t>his</w:t>
      </w:r>
      <w:r w:rsidRPr="006C249D">
        <w:rPr>
          <w:color w:val="00B0F0"/>
        </w:rPr>
        <w:t xml:space="preserve"> </w:t>
      </w:r>
      <w:r w:rsidR="006C249D" w:rsidRPr="006C249D">
        <w:rPr>
          <w:color w:val="00B0F0"/>
        </w:rPr>
        <w:t xml:space="preserve">     </w:t>
      </w:r>
      <w:r w:rsidRPr="006C249D">
        <w:rPr>
          <w:b/>
          <w:color w:val="00B0F0"/>
        </w:rPr>
        <w:t>conversion</w:t>
      </w:r>
    </w:p>
    <w:p w14:paraId="10600033" w14:textId="77777777" w:rsidR="00B73EA7" w:rsidRPr="006C249D" w:rsidRDefault="00EE7410" w:rsidP="006C249D">
      <w:pPr>
        <w:spacing w:after="0"/>
        <w:ind w:left="3600" w:firstLine="720"/>
      </w:pPr>
      <w:r w:rsidRPr="006C249D">
        <w:t xml:space="preserve">with </w:t>
      </w:r>
      <w:r w:rsidR="006C249D" w:rsidRPr="006C249D">
        <w:tab/>
        <w:t xml:space="preserve">          </w:t>
      </w:r>
      <w:r w:rsidR="006C249D" w:rsidRPr="006C249D">
        <w:rPr>
          <w:b/>
          <w:color w:val="7030A0"/>
        </w:rPr>
        <w:t xml:space="preserve"> </w:t>
      </w:r>
      <w:r w:rsidRPr="006C249D">
        <w:rPr>
          <w:b/>
          <w:color w:val="7030A0"/>
        </w:rPr>
        <w:t>Ammon</w:t>
      </w:r>
      <w:r w:rsidRPr="006C249D">
        <w:rPr>
          <w:color w:val="7030A0"/>
        </w:rPr>
        <w:t xml:space="preserve"> </w:t>
      </w:r>
    </w:p>
    <w:p w14:paraId="4DF47094" w14:textId="77777777" w:rsidR="00B73EA7" w:rsidRPr="006C249D" w:rsidRDefault="00EE7410" w:rsidP="006C249D">
      <w:pPr>
        <w:spacing w:after="0"/>
        <w:ind w:left="2880" w:firstLine="720"/>
      </w:pPr>
      <w:r w:rsidRPr="006C249D">
        <w:rPr>
          <w:b/>
        </w:rPr>
        <w:t xml:space="preserve">and </w:t>
      </w:r>
      <w:r w:rsidR="006C249D" w:rsidRPr="006C249D">
        <w:rPr>
          <w:b/>
        </w:rPr>
        <w:t xml:space="preserve"> </w:t>
      </w:r>
      <w:r w:rsidR="006C249D" w:rsidRPr="006C249D">
        <w:t xml:space="preserve">    </w:t>
      </w:r>
      <w:r w:rsidR="006362C4" w:rsidRPr="006C249D">
        <w:t xml:space="preserve">[with] </w:t>
      </w:r>
      <w:r w:rsidR="006C249D" w:rsidRPr="006C249D">
        <w:t xml:space="preserve">                </w:t>
      </w:r>
      <w:r w:rsidRPr="006C249D">
        <w:rPr>
          <w:b/>
          <w:color w:val="7030A0"/>
        </w:rPr>
        <w:t>Aaron</w:t>
      </w:r>
    </w:p>
    <w:p w14:paraId="358FC59E" w14:textId="77777777" w:rsidR="00EE7410" w:rsidRPr="006C249D" w:rsidRDefault="00EE7410" w:rsidP="006C249D">
      <w:pPr>
        <w:spacing w:after="0"/>
        <w:ind w:left="2880" w:firstLine="720"/>
      </w:pPr>
      <w:r w:rsidRPr="006C249D">
        <w:rPr>
          <w:b/>
        </w:rPr>
        <w:t>and</w:t>
      </w:r>
      <w:r w:rsidR="006C249D" w:rsidRPr="006C249D">
        <w:rPr>
          <w:b/>
        </w:rPr>
        <w:t xml:space="preserve"> </w:t>
      </w:r>
      <w:r w:rsidR="006C249D" w:rsidRPr="006C249D">
        <w:t xml:space="preserve">    </w:t>
      </w:r>
      <w:r w:rsidRPr="006C249D">
        <w:t xml:space="preserve"> </w:t>
      </w:r>
      <w:r w:rsidR="006362C4" w:rsidRPr="006C249D">
        <w:t xml:space="preserve">[with] </w:t>
      </w:r>
      <w:r w:rsidR="006C249D" w:rsidRPr="006C249D">
        <w:tab/>
      </w:r>
      <w:r w:rsidRPr="006C249D">
        <w:rPr>
          <w:b/>
          <w:color w:val="7030A0"/>
        </w:rPr>
        <w:t>his</w:t>
      </w:r>
      <w:r w:rsidR="006C249D" w:rsidRPr="006C249D">
        <w:rPr>
          <w:b/>
          <w:color w:val="7030A0"/>
        </w:rPr>
        <w:t xml:space="preserve">     </w:t>
      </w:r>
      <w:r w:rsidRPr="006C249D">
        <w:rPr>
          <w:b/>
          <w:color w:val="7030A0"/>
        </w:rPr>
        <w:t xml:space="preserve"> brethren</w:t>
      </w:r>
    </w:p>
    <w:p w14:paraId="679D0ECB" w14:textId="77777777" w:rsidR="00EE7410" w:rsidRDefault="00EE7410" w:rsidP="00F119FD">
      <w:pPr>
        <w:spacing w:after="0"/>
        <w:ind w:left="0"/>
      </w:pPr>
    </w:p>
    <w:p w14:paraId="0F4D7E21" w14:textId="77777777" w:rsidR="00EE7410" w:rsidRDefault="00EE7410" w:rsidP="00F119FD">
      <w:pPr>
        <w:spacing w:after="0"/>
        <w:ind w:left="0"/>
      </w:pPr>
      <w:r>
        <w:t xml:space="preserve"> </w:t>
      </w:r>
    </w:p>
    <w:p w14:paraId="2AEC7F8C" w14:textId="77777777" w:rsidR="00EE7410" w:rsidRPr="000527BE" w:rsidRDefault="006362C4" w:rsidP="00F119FD">
      <w:pPr>
        <w:spacing w:after="0"/>
        <w:ind w:left="0"/>
        <w:jc w:val="center"/>
        <w:rPr>
          <w:i/>
        </w:rPr>
      </w:pPr>
      <w:r>
        <w:rPr>
          <w:i/>
        </w:rPr>
        <w:t xml:space="preserve">The </w:t>
      </w:r>
      <w:r w:rsidR="00EE7410" w:rsidRPr="000527BE">
        <w:rPr>
          <w:i/>
        </w:rPr>
        <w:t xml:space="preserve">Anti-Nephi-Lehies </w:t>
      </w:r>
      <w:r>
        <w:rPr>
          <w:i/>
        </w:rPr>
        <w:t xml:space="preserve">Are </w:t>
      </w:r>
      <w:r w:rsidR="00EE7410" w:rsidRPr="000527BE">
        <w:rPr>
          <w:i/>
        </w:rPr>
        <w:t>Called the People of Ammon</w:t>
      </w:r>
    </w:p>
    <w:p w14:paraId="4DE5E33E" w14:textId="77777777" w:rsidR="00EE7410" w:rsidRDefault="00EE7410" w:rsidP="00F119FD">
      <w:pPr>
        <w:spacing w:after="0"/>
        <w:ind w:left="0"/>
      </w:pPr>
    </w:p>
    <w:p w14:paraId="074BA302" w14:textId="77777777" w:rsidR="00B73EA7" w:rsidRDefault="00EE7410" w:rsidP="00F119FD">
      <w:pPr>
        <w:spacing w:after="0"/>
        <w:ind w:left="0"/>
      </w:pPr>
      <w:r>
        <w:t xml:space="preserve"> 26 </w:t>
      </w:r>
      <w:r w:rsidRPr="00C01CB9">
        <w:rPr>
          <w:b/>
          <w:color w:val="F79646" w:themeColor="accent6"/>
          <w:u w:val="single"/>
        </w:rPr>
        <w:t>And</w:t>
      </w:r>
      <w:r w:rsidRPr="000527BE">
        <w:rPr>
          <w:b/>
        </w:rPr>
        <w:t xml:space="preserve"> </w:t>
      </w:r>
      <w:r w:rsidR="00C0442E" w:rsidRPr="00C0442E">
        <w:rPr>
          <w:b/>
          <w:highlight w:val="yellow"/>
          <w:u w:val="single"/>
        </w:rPr>
        <w:t>it came to pass</w:t>
      </w:r>
      <w:r>
        <w:t xml:space="preserve"> </w:t>
      </w:r>
    </w:p>
    <w:p w14:paraId="7BB94343" w14:textId="77777777" w:rsidR="00D16791" w:rsidRDefault="004B4877" w:rsidP="00F119FD">
      <w:pPr>
        <w:spacing w:after="0"/>
        <w:ind w:left="0" w:firstLine="720"/>
      </w:pPr>
      <w:r w:rsidRPr="004B4877">
        <w:rPr>
          <w:b/>
        </w:rPr>
        <w:t>t</w:t>
      </w:r>
      <w:r w:rsidR="00EE7410" w:rsidRPr="004B4877">
        <w:rPr>
          <w:b/>
        </w:rPr>
        <w:t>hat</w:t>
      </w:r>
      <w:r w:rsidR="00D16791">
        <w:tab/>
      </w:r>
      <w:r w:rsidR="00D16791">
        <w:tab/>
      </w:r>
      <w:r w:rsidR="00D16791">
        <w:tab/>
      </w:r>
      <w:r w:rsidR="00EE7410">
        <w:t xml:space="preserve"> it </w:t>
      </w:r>
      <w:r w:rsidR="00D16791">
        <w:t xml:space="preserve">         </w:t>
      </w:r>
      <w:r w:rsidR="006362C4">
        <w:t>[</w:t>
      </w:r>
      <w:r w:rsidR="00D16791">
        <w:rPr>
          <w:u w:val="single"/>
        </w:rPr>
        <w:t>ALL</w:t>
      </w:r>
      <w:r w:rsidR="006362C4" w:rsidRPr="006362C4">
        <w:rPr>
          <w:u w:val="single"/>
        </w:rPr>
        <w:t xml:space="preserve"> </w:t>
      </w:r>
      <w:r w:rsidR="00D16791">
        <w:rPr>
          <w:u w:val="single"/>
        </w:rPr>
        <w:tab/>
      </w:r>
      <w:r w:rsidR="00D16791">
        <w:rPr>
          <w:u w:val="single"/>
        </w:rPr>
        <w:tab/>
      </w:r>
      <w:r w:rsidR="006362C4" w:rsidRPr="006362C4">
        <w:rPr>
          <w:u w:val="single"/>
        </w:rPr>
        <w:t xml:space="preserve">these </w:t>
      </w:r>
      <w:r w:rsidR="006362C4" w:rsidRPr="00FB016A">
        <w:rPr>
          <w:color w:val="00B0F0"/>
        </w:rPr>
        <w:t>things</w:t>
      </w:r>
      <w:r w:rsidR="006362C4">
        <w:t xml:space="preserve">] </w:t>
      </w:r>
    </w:p>
    <w:p w14:paraId="0D5662BF" w14:textId="77777777" w:rsidR="00D16791" w:rsidRDefault="00EE7410" w:rsidP="00D16791">
      <w:pPr>
        <w:spacing w:after="0"/>
        <w:ind w:left="2160" w:firstLine="720"/>
      </w:pPr>
      <w:r w:rsidRPr="009B3E84">
        <w:rPr>
          <w:color w:val="FF33CC"/>
        </w:rPr>
        <w:t>did</w:t>
      </w:r>
      <w:r>
        <w:t xml:space="preserve"> </w:t>
      </w:r>
      <w:r w:rsidR="00D16791">
        <w:tab/>
      </w:r>
      <w:r w:rsidRPr="00D16791">
        <w:rPr>
          <w:b/>
          <w:color w:val="F79646" w:themeColor="accent6"/>
        </w:rPr>
        <w:t>cause</w:t>
      </w:r>
      <w:r>
        <w:t xml:space="preserve"> </w:t>
      </w:r>
      <w:r w:rsidR="00D16791">
        <w:tab/>
      </w:r>
      <w:r w:rsidR="00D16791">
        <w:tab/>
        <w:t xml:space="preserve">          </w:t>
      </w:r>
      <w:r w:rsidR="00D16791" w:rsidRPr="00D16791">
        <w:rPr>
          <w:color w:val="0070C0"/>
        </w:rPr>
        <w:t xml:space="preserve"> GREAT</w:t>
      </w:r>
      <w:r w:rsidRPr="00D16791">
        <w:rPr>
          <w:color w:val="0070C0"/>
        </w:rPr>
        <w:t xml:space="preserve"> </w:t>
      </w:r>
      <w:r w:rsidRPr="009B3E84">
        <w:rPr>
          <w:b/>
          <w:color w:val="0070C0"/>
          <w:highlight w:val="lightGray"/>
          <w:u w:val="single"/>
        </w:rPr>
        <w:t>joy</w:t>
      </w:r>
      <w:r>
        <w:t xml:space="preserve"> </w:t>
      </w:r>
    </w:p>
    <w:p w14:paraId="4616E12C" w14:textId="77777777" w:rsidR="00B73EA7" w:rsidRDefault="00EE7410" w:rsidP="00D16791">
      <w:pPr>
        <w:spacing w:after="0"/>
        <w:ind w:left="4320"/>
      </w:pPr>
      <w:r>
        <w:t xml:space="preserve">among </w:t>
      </w:r>
      <w:r w:rsidR="00D16791">
        <w:t xml:space="preserve">            </w:t>
      </w:r>
      <w:r w:rsidRPr="00D16791">
        <w:rPr>
          <w:b/>
        </w:rPr>
        <w:t>them</w:t>
      </w:r>
      <w:r>
        <w:t xml:space="preserve"> </w:t>
      </w:r>
    </w:p>
    <w:p w14:paraId="76C94021" w14:textId="77777777" w:rsidR="00D16791" w:rsidRDefault="00D16791" w:rsidP="00D16791">
      <w:pPr>
        <w:spacing w:after="0"/>
        <w:ind w:left="4320"/>
      </w:pPr>
    </w:p>
    <w:p w14:paraId="21AE2874" w14:textId="77777777" w:rsidR="00D16791" w:rsidRPr="007421D4" w:rsidRDefault="00EE7410" w:rsidP="00D16791">
      <w:pPr>
        <w:spacing w:after="0"/>
        <w:ind w:left="0" w:firstLine="720"/>
        <w:rPr>
          <w:color w:val="FF0000"/>
          <w:sz w:val="18"/>
          <w:szCs w:val="18"/>
        </w:rPr>
      </w:pPr>
      <w:r w:rsidRPr="00C01CB9">
        <w:rPr>
          <w:b/>
          <w:color w:val="F79646" w:themeColor="accent6"/>
          <w:u w:val="single"/>
        </w:rPr>
        <w:t>And</w:t>
      </w:r>
      <w:r w:rsidR="009232AA">
        <w:tab/>
      </w:r>
      <w:r w:rsidRPr="00F07175">
        <w:rPr>
          <w:b/>
          <w:color w:val="0070C0"/>
          <w:u w:val="single"/>
        </w:rPr>
        <w:t>they</w:t>
      </w:r>
      <w:r w:rsidRPr="009232AA">
        <w:rPr>
          <w:color w:val="C00000"/>
        </w:rPr>
        <w:t xml:space="preserve"> </w:t>
      </w:r>
      <w:r w:rsidR="00D16791">
        <w:rPr>
          <w:color w:val="C00000"/>
        </w:rPr>
        <w:tab/>
      </w:r>
      <w:r w:rsidR="00D16791">
        <w:rPr>
          <w:color w:val="C00000"/>
        </w:rPr>
        <w:tab/>
      </w:r>
      <w:r w:rsidR="00D16791">
        <w:rPr>
          <w:color w:val="C00000"/>
        </w:rPr>
        <w:tab/>
      </w:r>
      <w:r w:rsidRPr="00FB016A">
        <w:rPr>
          <w:i/>
          <w:color w:val="FF0000"/>
        </w:rPr>
        <w:t xml:space="preserve">went </w:t>
      </w:r>
      <w:r w:rsidR="00D16791" w:rsidRPr="00FB016A">
        <w:rPr>
          <w:i/>
          <w:color w:val="FF0000"/>
        </w:rPr>
        <w:tab/>
      </w:r>
      <w:r w:rsidRPr="00FB016A">
        <w:rPr>
          <w:i/>
          <w:color w:val="FF0000"/>
        </w:rPr>
        <w:t xml:space="preserve">down </w:t>
      </w:r>
      <w:r w:rsidR="007421D4">
        <w:rPr>
          <w:i/>
          <w:color w:val="FF0000"/>
        </w:rPr>
        <w:tab/>
      </w:r>
      <w:r w:rsidR="007421D4">
        <w:rPr>
          <w:i/>
          <w:color w:val="FF0000"/>
        </w:rPr>
        <w:tab/>
      </w:r>
      <w:r w:rsidR="007421D4">
        <w:rPr>
          <w:i/>
          <w:color w:val="FF0000"/>
        </w:rPr>
        <w:tab/>
      </w:r>
      <w:r w:rsidR="007421D4">
        <w:rPr>
          <w:i/>
          <w:color w:val="FF0000"/>
        </w:rPr>
        <w:tab/>
      </w:r>
      <w:r w:rsidR="007421D4">
        <w:rPr>
          <w:i/>
          <w:color w:val="FF0000"/>
        </w:rPr>
        <w:tab/>
      </w:r>
      <w:r w:rsidR="007421D4">
        <w:rPr>
          <w:i/>
          <w:color w:val="FF0000"/>
        </w:rPr>
        <w:tab/>
        <w:t xml:space="preserve">        </w:t>
      </w:r>
      <w:r w:rsidR="00A804DC">
        <w:rPr>
          <w:i/>
          <w:color w:val="FF0000"/>
        </w:rPr>
        <w:t xml:space="preserve"> </w:t>
      </w:r>
      <w:r w:rsidR="007421D4">
        <w:rPr>
          <w:i/>
          <w:color w:val="FF0000"/>
        </w:rPr>
        <w:t xml:space="preserve"> </w:t>
      </w:r>
      <w:r w:rsidR="00A804DC">
        <w:rPr>
          <w:sz w:val="18"/>
          <w:szCs w:val="18"/>
        </w:rPr>
        <w:t>jj</w:t>
      </w:r>
    </w:p>
    <w:p w14:paraId="3152A45C" w14:textId="77777777" w:rsidR="00B73EA7" w:rsidRPr="00FB016A" w:rsidRDefault="00EE7410" w:rsidP="00D16791">
      <w:pPr>
        <w:spacing w:after="0"/>
        <w:ind w:left="3600" w:firstLine="720"/>
        <w:rPr>
          <w:color w:val="FF0000"/>
        </w:rPr>
      </w:pPr>
      <w:r w:rsidRPr="00FB016A">
        <w:rPr>
          <w:i/>
          <w:color w:val="FF0000"/>
        </w:rPr>
        <w:t xml:space="preserve">into </w:t>
      </w:r>
      <w:r w:rsidR="00D16791" w:rsidRPr="00FB016A">
        <w:rPr>
          <w:i/>
          <w:color w:val="FF0000"/>
        </w:rPr>
        <w:tab/>
      </w:r>
      <w:r w:rsidRPr="00FB016A">
        <w:rPr>
          <w:i/>
          <w:color w:val="FF0000"/>
        </w:rPr>
        <w:t xml:space="preserve">the </w:t>
      </w:r>
      <w:r w:rsidR="00D16791" w:rsidRPr="00FB016A">
        <w:rPr>
          <w:i/>
          <w:color w:val="FF0000"/>
        </w:rPr>
        <w:tab/>
      </w:r>
      <w:r w:rsidR="00D16791" w:rsidRPr="00FB016A">
        <w:rPr>
          <w:b/>
          <w:i/>
          <w:color w:val="FF0000"/>
        </w:rPr>
        <w:t>L</w:t>
      </w:r>
      <w:r w:rsidRPr="00FB016A">
        <w:rPr>
          <w:b/>
          <w:i/>
          <w:color w:val="FF0000"/>
        </w:rPr>
        <w:t xml:space="preserve">and </w:t>
      </w:r>
      <w:r w:rsidR="00D16791" w:rsidRPr="00FB016A">
        <w:rPr>
          <w:i/>
          <w:color w:val="FF0000"/>
        </w:rPr>
        <w:t xml:space="preserve">  </w:t>
      </w:r>
      <w:r w:rsidRPr="00FB016A">
        <w:rPr>
          <w:i/>
          <w:color w:val="FF0000"/>
        </w:rPr>
        <w:t>of</w:t>
      </w:r>
      <w:r w:rsidR="00D16791" w:rsidRPr="00FB016A">
        <w:rPr>
          <w:i/>
          <w:color w:val="FF0000"/>
        </w:rPr>
        <w:t xml:space="preserve"> </w:t>
      </w:r>
      <w:r w:rsidRPr="00FB016A">
        <w:rPr>
          <w:i/>
          <w:color w:val="FF0000"/>
        </w:rPr>
        <w:t xml:space="preserve"> </w:t>
      </w:r>
      <w:r w:rsidRPr="00FB016A">
        <w:rPr>
          <w:b/>
          <w:i/>
          <w:color w:val="FF0000"/>
        </w:rPr>
        <w:t>Jershon</w:t>
      </w:r>
    </w:p>
    <w:p w14:paraId="4A783C6E" w14:textId="77777777" w:rsidR="00D16791" w:rsidRDefault="00D16791" w:rsidP="00D16791">
      <w:pPr>
        <w:spacing w:after="0"/>
        <w:ind w:left="3600" w:firstLine="720"/>
      </w:pPr>
    </w:p>
    <w:p w14:paraId="01B32E18" w14:textId="77777777" w:rsidR="00D16791" w:rsidRDefault="009232AA" w:rsidP="00D16791">
      <w:pPr>
        <w:spacing w:after="0"/>
        <w:rPr>
          <w:i/>
          <w:color w:val="C00000"/>
        </w:rPr>
      </w:pPr>
      <w:r w:rsidRPr="00C01CB9">
        <w:rPr>
          <w:b/>
          <w:color w:val="F79646" w:themeColor="accent6"/>
          <w:u w:val="single"/>
        </w:rPr>
        <w:t>A</w:t>
      </w:r>
      <w:r w:rsidR="00EE7410" w:rsidRPr="00C01CB9">
        <w:rPr>
          <w:b/>
          <w:color w:val="F79646" w:themeColor="accent6"/>
          <w:u w:val="single"/>
        </w:rPr>
        <w:t>nd</w:t>
      </w:r>
      <w:r w:rsidR="00D16791">
        <w:t xml:space="preserve">      </w:t>
      </w:r>
      <w:r w:rsidRPr="0065148D">
        <w:t>[</w:t>
      </w:r>
      <w:r w:rsidRPr="00F07175">
        <w:rPr>
          <w:b/>
          <w:color w:val="0070C0"/>
          <w:u w:val="single"/>
        </w:rPr>
        <w:t>they</w:t>
      </w:r>
      <w:r w:rsidRPr="0065148D">
        <w:t xml:space="preserve">] </w:t>
      </w:r>
      <w:r w:rsidR="00D16791">
        <w:tab/>
      </w:r>
      <w:r w:rsidR="00D16791">
        <w:tab/>
      </w:r>
      <w:r w:rsidR="00D16791">
        <w:tab/>
      </w:r>
      <w:r w:rsidR="00EE7410" w:rsidRPr="00D16791">
        <w:rPr>
          <w:b/>
        </w:rPr>
        <w:t>took possession</w:t>
      </w:r>
      <w:r w:rsidR="00EE7410" w:rsidRPr="00D16791">
        <w:rPr>
          <w:i/>
        </w:rPr>
        <w:t xml:space="preserve"> </w:t>
      </w:r>
    </w:p>
    <w:p w14:paraId="51FBF1EF" w14:textId="77777777" w:rsidR="00B73EA7" w:rsidRPr="00FB016A" w:rsidRDefault="00EE7410" w:rsidP="00D16791">
      <w:pPr>
        <w:spacing w:after="0"/>
        <w:ind w:left="3600" w:firstLine="720"/>
        <w:rPr>
          <w:b/>
          <w:color w:val="FF0000"/>
        </w:rPr>
      </w:pPr>
      <w:r w:rsidRPr="00FB016A">
        <w:rPr>
          <w:i/>
          <w:color w:val="FF0000"/>
        </w:rPr>
        <w:t xml:space="preserve">of </w:t>
      </w:r>
      <w:r w:rsidR="00D16791" w:rsidRPr="00FB016A">
        <w:rPr>
          <w:i/>
          <w:color w:val="FF0000"/>
        </w:rPr>
        <w:tab/>
      </w:r>
      <w:r w:rsidRPr="00FB016A">
        <w:rPr>
          <w:i/>
          <w:color w:val="FF0000"/>
        </w:rPr>
        <w:t xml:space="preserve">the </w:t>
      </w:r>
      <w:r w:rsidR="00D16791" w:rsidRPr="00FB016A">
        <w:rPr>
          <w:i/>
          <w:color w:val="FF0000"/>
        </w:rPr>
        <w:tab/>
      </w:r>
      <w:r w:rsidR="00D16791" w:rsidRPr="00FB016A">
        <w:rPr>
          <w:b/>
          <w:i/>
          <w:color w:val="FF0000"/>
        </w:rPr>
        <w:t>L</w:t>
      </w:r>
      <w:r w:rsidRPr="00FB016A">
        <w:rPr>
          <w:b/>
          <w:i/>
          <w:color w:val="FF0000"/>
        </w:rPr>
        <w:t>and</w:t>
      </w:r>
      <w:r w:rsidRPr="00FB016A">
        <w:rPr>
          <w:i/>
          <w:color w:val="FF0000"/>
        </w:rPr>
        <w:t xml:space="preserve"> </w:t>
      </w:r>
      <w:r w:rsidR="00D16791" w:rsidRPr="00FB016A">
        <w:rPr>
          <w:i/>
          <w:color w:val="FF0000"/>
        </w:rPr>
        <w:t xml:space="preserve">  </w:t>
      </w:r>
      <w:r w:rsidRPr="00FB016A">
        <w:rPr>
          <w:i/>
          <w:color w:val="FF0000"/>
        </w:rPr>
        <w:t xml:space="preserve">of </w:t>
      </w:r>
      <w:r w:rsidR="00D16791" w:rsidRPr="00FB016A">
        <w:rPr>
          <w:i/>
          <w:color w:val="FF0000"/>
        </w:rPr>
        <w:t xml:space="preserve">  </w:t>
      </w:r>
      <w:r w:rsidRPr="00FB016A">
        <w:rPr>
          <w:b/>
          <w:i/>
          <w:color w:val="FF0000"/>
        </w:rPr>
        <w:t>Jershon</w:t>
      </w:r>
      <w:r w:rsidRPr="00FB016A">
        <w:rPr>
          <w:b/>
          <w:color w:val="FF0000"/>
        </w:rPr>
        <w:t xml:space="preserve"> </w:t>
      </w:r>
    </w:p>
    <w:p w14:paraId="497D45E7" w14:textId="77777777" w:rsidR="00D16791" w:rsidRDefault="00D16791" w:rsidP="00D16791">
      <w:pPr>
        <w:spacing w:after="0"/>
        <w:ind w:left="3600" w:firstLine="720"/>
      </w:pPr>
    </w:p>
    <w:p w14:paraId="65EF84DC" w14:textId="77777777" w:rsidR="00D16791" w:rsidRDefault="00EE7410" w:rsidP="00D16791">
      <w:pPr>
        <w:spacing w:after="0"/>
        <w:ind w:left="0" w:firstLine="720"/>
      </w:pPr>
      <w:r w:rsidRPr="00C01CB9">
        <w:rPr>
          <w:b/>
          <w:color w:val="F79646" w:themeColor="accent6"/>
          <w:u w:val="single"/>
        </w:rPr>
        <w:t>and</w:t>
      </w:r>
      <w:r>
        <w:t xml:space="preserve"> </w:t>
      </w:r>
      <w:r w:rsidR="009232AA">
        <w:tab/>
      </w:r>
      <w:r w:rsidRPr="00F07175">
        <w:rPr>
          <w:b/>
          <w:color w:val="0070C0"/>
          <w:u w:val="single"/>
        </w:rPr>
        <w:t>they</w:t>
      </w:r>
      <w:r>
        <w:t xml:space="preserve"> </w:t>
      </w:r>
      <w:r w:rsidR="00D16791">
        <w:tab/>
      </w:r>
      <w:r>
        <w:t xml:space="preserve">were </w:t>
      </w:r>
      <w:r w:rsidR="00D16791">
        <w:tab/>
      </w:r>
      <w:r w:rsidR="00D16791">
        <w:tab/>
      </w:r>
      <w:r w:rsidRPr="0065148D">
        <w:rPr>
          <w:b/>
          <w:u w:val="single"/>
        </w:rPr>
        <w:t>called</w:t>
      </w:r>
      <w:r w:rsidRPr="0065148D">
        <w:rPr>
          <w:color w:val="0070C0"/>
        </w:rPr>
        <w:t xml:space="preserve"> </w:t>
      </w:r>
      <w:r w:rsidR="00D16791">
        <w:rPr>
          <w:color w:val="0070C0"/>
        </w:rPr>
        <w:tab/>
      </w:r>
      <w:r>
        <w:t xml:space="preserve">by </w:t>
      </w:r>
      <w:r w:rsidR="00D16791">
        <w:tab/>
      </w:r>
      <w:r>
        <w:t xml:space="preserve">the </w:t>
      </w:r>
      <w:r w:rsidR="00D16791">
        <w:t xml:space="preserve">    </w:t>
      </w:r>
      <w:r w:rsidRPr="00D16791">
        <w:rPr>
          <w:b/>
        </w:rPr>
        <w:t>Nephites</w:t>
      </w:r>
      <w:r>
        <w:t xml:space="preserve"> </w:t>
      </w:r>
    </w:p>
    <w:p w14:paraId="30C8D2E0" w14:textId="79C67687" w:rsidR="00B73EA7" w:rsidRDefault="00EE7410" w:rsidP="00D16791">
      <w:pPr>
        <w:spacing w:after="0"/>
        <w:ind w:left="4320" w:firstLine="720"/>
        <w:rPr>
          <w:b/>
          <w:color w:val="0070C0"/>
        </w:rPr>
      </w:pPr>
      <w:r w:rsidRPr="0065148D">
        <w:rPr>
          <w:b/>
          <w:color w:val="0070C0"/>
        </w:rPr>
        <w:t xml:space="preserve">the </w:t>
      </w:r>
      <w:r w:rsidR="00D16791">
        <w:rPr>
          <w:b/>
          <w:color w:val="0070C0"/>
        </w:rPr>
        <w:t xml:space="preserve">    </w:t>
      </w:r>
      <w:r w:rsidRPr="009B3E84">
        <w:rPr>
          <w:b/>
          <w:color w:val="0070C0"/>
          <w:u w:val="single"/>
        </w:rPr>
        <w:t>P</w:t>
      </w:r>
      <w:r w:rsidR="009232AA" w:rsidRPr="009B3E84">
        <w:rPr>
          <w:b/>
          <w:color w:val="0070C0"/>
          <w:u w:val="single"/>
        </w:rPr>
        <w:t>eople of Ammon</w:t>
      </w:r>
      <w:r w:rsidR="00FB016A">
        <w:rPr>
          <w:b/>
          <w:color w:val="0070C0"/>
        </w:rPr>
        <w:t xml:space="preserve">*    </w:t>
      </w:r>
      <w:r w:rsidR="00DA0A34">
        <w:rPr>
          <w:b/>
          <w:color w:val="0070C0"/>
        </w:rPr>
        <w:t xml:space="preserve">           </w:t>
      </w:r>
      <w:r w:rsidR="00FB016A">
        <w:rPr>
          <w:b/>
          <w:color w:val="0070C0"/>
        </w:rPr>
        <w:t xml:space="preserve"> </w:t>
      </w:r>
      <w:r w:rsidR="00FB016A" w:rsidRPr="007421D4">
        <w:rPr>
          <w:i/>
          <w:sz w:val="20"/>
          <w:szCs w:val="20"/>
        </w:rPr>
        <w:t>[duality]</w:t>
      </w:r>
    </w:p>
    <w:p w14:paraId="234EA4E2" w14:textId="77777777" w:rsidR="00FB016A" w:rsidRDefault="00FB016A" w:rsidP="00D16791">
      <w:pPr>
        <w:spacing w:after="0"/>
        <w:ind w:left="4320" w:firstLine="720"/>
        <w:rPr>
          <w:b/>
          <w:color w:val="0070C0"/>
        </w:rPr>
      </w:pPr>
    </w:p>
    <w:p w14:paraId="1B182CD9" w14:textId="77777777" w:rsidR="0079004D" w:rsidRDefault="004B4877" w:rsidP="004B4877">
      <w:pPr>
        <w:spacing w:after="0"/>
        <w:ind w:left="0"/>
        <w:rPr>
          <w:i/>
          <w:sz w:val="20"/>
          <w:szCs w:val="20"/>
        </w:rPr>
      </w:pPr>
      <w:r w:rsidRPr="004B4877">
        <w:rPr>
          <w:i/>
          <w:sz w:val="20"/>
          <w:szCs w:val="20"/>
        </w:rPr>
        <w:t>[Note</w:t>
      </w:r>
      <w:r w:rsidR="00FB016A" w:rsidRPr="00FB016A">
        <w:rPr>
          <w:i/>
          <w:color w:val="0070C0"/>
          <w:sz w:val="20"/>
          <w:szCs w:val="20"/>
        </w:rPr>
        <w:t>*</w:t>
      </w:r>
      <w:r w:rsidRPr="004B4877">
        <w:rPr>
          <w:i/>
          <w:sz w:val="20"/>
          <w:szCs w:val="20"/>
        </w:rPr>
        <w:t xml:space="preserve">  The reader might easily connect the name “people of Ammon” with </w:t>
      </w:r>
      <w:r w:rsidRPr="00FB016A">
        <w:rPr>
          <w:b/>
          <w:i/>
          <w:color w:val="7030A0"/>
          <w:sz w:val="20"/>
          <w:szCs w:val="20"/>
        </w:rPr>
        <w:t>Ammon</w:t>
      </w:r>
      <w:r w:rsidRPr="004B4877">
        <w:rPr>
          <w:i/>
          <w:sz w:val="20"/>
          <w:szCs w:val="20"/>
        </w:rPr>
        <w:t xml:space="preserve">, the son of King Mosiah, </w:t>
      </w:r>
    </w:p>
    <w:p w14:paraId="097D43E6" w14:textId="77777777" w:rsidR="0079004D" w:rsidRDefault="004B4877" w:rsidP="004B4877">
      <w:pPr>
        <w:spacing w:after="0"/>
        <w:ind w:left="0"/>
        <w:rPr>
          <w:i/>
          <w:sz w:val="20"/>
          <w:szCs w:val="20"/>
        </w:rPr>
      </w:pPr>
      <w:r w:rsidRPr="004B4877">
        <w:rPr>
          <w:i/>
          <w:sz w:val="20"/>
          <w:szCs w:val="20"/>
        </w:rPr>
        <w:t xml:space="preserve">who led his brothers on a mission to convert their </w:t>
      </w:r>
      <w:r w:rsidR="00165FD3" w:rsidRPr="004B4877">
        <w:rPr>
          <w:i/>
          <w:sz w:val="20"/>
          <w:szCs w:val="20"/>
        </w:rPr>
        <w:t>rebellious</w:t>
      </w:r>
      <w:r w:rsidRPr="004B4877">
        <w:rPr>
          <w:i/>
          <w:sz w:val="20"/>
          <w:szCs w:val="20"/>
        </w:rPr>
        <w:t xml:space="preserve"> brethren (the Lamanites) </w:t>
      </w:r>
      <w:r w:rsidR="00165FD3">
        <w:rPr>
          <w:i/>
          <w:sz w:val="20"/>
          <w:szCs w:val="20"/>
        </w:rPr>
        <w:t>in</w:t>
      </w:r>
      <w:r w:rsidRPr="004B4877">
        <w:rPr>
          <w:i/>
          <w:sz w:val="20"/>
          <w:szCs w:val="20"/>
        </w:rPr>
        <w:t xml:space="preserve"> the land of Nephi.  </w:t>
      </w:r>
    </w:p>
    <w:p w14:paraId="25A27179" w14:textId="77777777" w:rsidR="0079004D" w:rsidRDefault="00FB016A" w:rsidP="004B4877">
      <w:pPr>
        <w:spacing w:after="0"/>
        <w:ind w:left="0"/>
        <w:rPr>
          <w:i/>
          <w:sz w:val="20"/>
          <w:szCs w:val="20"/>
        </w:rPr>
      </w:pPr>
      <w:r>
        <w:rPr>
          <w:i/>
          <w:sz w:val="20"/>
          <w:szCs w:val="20"/>
        </w:rPr>
        <w:t xml:space="preserve">Thus I should have represented the name “Ammon” in purple. </w:t>
      </w:r>
      <w:r w:rsidR="004B4877" w:rsidRPr="004B4877">
        <w:rPr>
          <w:i/>
          <w:sz w:val="20"/>
          <w:szCs w:val="20"/>
        </w:rPr>
        <w:t xml:space="preserve">This association would not be wrong.  However, </w:t>
      </w:r>
    </w:p>
    <w:p w14:paraId="63E7FB28" w14:textId="77777777" w:rsidR="0079004D" w:rsidRDefault="00165FD3" w:rsidP="004B4877">
      <w:pPr>
        <w:spacing w:after="0"/>
        <w:ind w:left="0"/>
        <w:rPr>
          <w:i/>
          <w:sz w:val="20"/>
          <w:szCs w:val="20"/>
        </w:rPr>
      </w:pPr>
      <w:r>
        <w:rPr>
          <w:i/>
          <w:sz w:val="20"/>
          <w:szCs w:val="20"/>
        </w:rPr>
        <w:t xml:space="preserve">as </w:t>
      </w:r>
      <w:r w:rsidR="004B4877" w:rsidRPr="004B4877">
        <w:rPr>
          <w:i/>
          <w:sz w:val="20"/>
          <w:szCs w:val="20"/>
        </w:rPr>
        <w:t>with many names in the Book of Mormon narrative, the meaning goes deeper—and so it is with the name “Ammon,” and the resulting “people of Ammon  (see the commentary on Alma 17:19).  The name “Ammon”</w:t>
      </w:r>
      <w:r w:rsidR="007421D4">
        <w:rPr>
          <w:i/>
          <w:sz w:val="20"/>
          <w:szCs w:val="20"/>
        </w:rPr>
        <w:t xml:space="preserve"> (Ahman)</w:t>
      </w:r>
      <w:r w:rsidR="004B4877" w:rsidRPr="004B4877">
        <w:rPr>
          <w:i/>
          <w:sz w:val="20"/>
          <w:szCs w:val="20"/>
        </w:rPr>
        <w:t xml:space="preserve"> is one of the names of God.  Thus</w:t>
      </w:r>
      <w:r>
        <w:rPr>
          <w:i/>
          <w:sz w:val="20"/>
          <w:szCs w:val="20"/>
        </w:rPr>
        <w:t>,</w:t>
      </w:r>
      <w:r w:rsidR="004B4877" w:rsidRPr="004B4877">
        <w:rPr>
          <w:i/>
          <w:sz w:val="20"/>
          <w:szCs w:val="20"/>
        </w:rPr>
        <w:t xml:space="preserve"> you </w:t>
      </w:r>
      <w:r>
        <w:rPr>
          <w:i/>
          <w:sz w:val="20"/>
          <w:szCs w:val="20"/>
        </w:rPr>
        <w:t xml:space="preserve">will </w:t>
      </w:r>
      <w:r w:rsidR="004B4877" w:rsidRPr="004B4877">
        <w:rPr>
          <w:i/>
          <w:sz w:val="20"/>
          <w:szCs w:val="20"/>
        </w:rPr>
        <w:t xml:space="preserve">see that the “people of Ammon” are called “the people of </w:t>
      </w:r>
    </w:p>
    <w:p w14:paraId="559B2351" w14:textId="77777777" w:rsidR="0079004D" w:rsidRDefault="004B4877" w:rsidP="004B4877">
      <w:pPr>
        <w:spacing w:after="0"/>
        <w:ind w:left="0"/>
        <w:rPr>
          <w:i/>
          <w:sz w:val="20"/>
          <w:szCs w:val="20"/>
        </w:rPr>
      </w:pPr>
      <w:r w:rsidRPr="004B4877">
        <w:rPr>
          <w:i/>
          <w:sz w:val="20"/>
          <w:szCs w:val="20"/>
        </w:rPr>
        <w:t xml:space="preserve">the Lord” (v. 30).  Anciently, when two parties covenanted with one another, they would take upon them a new name, which included the name of the person with whom they were covenanting.  I have </w:t>
      </w:r>
      <w:r w:rsidR="007421D4">
        <w:rPr>
          <w:i/>
          <w:sz w:val="20"/>
          <w:szCs w:val="20"/>
        </w:rPr>
        <w:t xml:space="preserve">chosen to use </w:t>
      </w:r>
      <w:r w:rsidRPr="004B4877">
        <w:rPr>
          <w:i/>
          <w:sz w:val="20"/>
          <w:szCs w:val="20"/>
        </w:rPr>
        <w:t xml:space="preserve">the </w:t>
      </w:r>
    </w:p>
    <w:p w14:paraId="3BA6C8F2" w14:textId="77777777" w:rsidR="004B4877" w:rsidRDefault="004B4877" w:rsidP="004B4877">
      <w:pPr>
        <w:spacing w:after="0"/>
        <w:ind w:left="0"/>
        <w:rPr>
          <w:i/>
          <w:sz w:val="20"/>
          <w:szCs w:val="20"/>
        </w:rPr>
      </w:pPr>
      <w:r w:rsidRPr="004B4877">
        <w:rPr>
          <w:i/>
          <w:sz w:val="20"/>
          <w:szCs w:val="20"/>
        </w:rPr>
        <w:t>color blue</w:t>
      </w:r>
      <w:r>
        <w:rPr>
          <w:i/>
          <w:sz w:val="20"/>
          <w:szCs w:val="20"/>
        </w:rPr>
        <w:t xml:space="preserve"> for the </w:t>
      </w:r>
      <w:r w:rsidRPr="007421D4">
        <w:rPr>
          <w:b/>
          <w:i/>
          <w:color w:val="0070C0"/>
          <w:sz w:val="20"/>
          <w:szCs w:val="20"/>
        </w:rPr>
        <w:t>people of Ammon</w:t>
      </w:r>
      <w:r w:rsidRPr="007421D4">
        <w:rPr>
          <w:i/>
          <w:color w:val="0070C0"/>
          <w:sz w:val="20"/>
          <w:szCs w:val="20"/>
        </w:rPr>
        <w:t xml:space="preserve"> </w:t>
      </w:r>
      <w:r w:rsidR="007421D4" w:rsidRPr="007421D4">
        <w:rPr>
          <w:i/>
          <w:sz w:val="20"/>
          <w:szCs w:val="20"/>
        </w:rPr>
        <w:t xml:space="preserve">from this point forward </w:t>
      </w:r>
      <w:r>
        <w:rPr>
          <w:i/>
          <w:sz w:val="20"/>
          <w:szCs w:val="20"/>
        </w:rPr>
        <w:t xml:space="preserve">in order </w:t>
      </w:r>
      <w:r w:rsidRPr="004B4877">
        <w:rPr>
          <w:i/>
          <w:sz w:val="20"/>
          <w:szCs w:val="20"/>
        </w:rPr>
        <w:t>to emphasize this covenant connection.]</w:t>
      </w:r>
    </w:p>
    <w:p w14:paraId="0877C2AF" w14:textId="77777777" w:rsidR="004B4877" w:rsidRDefault="004B4877" w:rsidP="004B4877">
      <w:pPr>
        <w:spacing w:after="0"/>
        <w:ind w:left="0"/>
        <w:rPr>
          <w:i/>
          <w:sz w:val="20"/>
          <w:szCs w:val="20"/>
        </w:rPr>
      </w:pPr>
      <w:r>
        <w:rPr>
          <w:i/>
          <w:sz w:val="20"/>
          <w:szCs w:val="20"/>
        </w:rPr>
        <w:t>__________</w:t>
      </w:r>
    </w:p>
    <w:p w14:paraId="75747416" w14:textId="77777777" w:rsidR="00D16791" w:rsidRDefault="00D16791" w:rsidP="00D16791">
      <w:pPr>
        <w:spacing w:after="0"/>
        <w:ind w:left="0"/>
      </w:pPr>
      <w:r>
        <w:t xml:space="preserve">     </w:t>
      </w:r>
      <w:r w:rsidR="00FB016A">
        <w:t xml:space="preserve">  </w:t>
      </w:r>
      <w:r w:rsidR="00C0442E" w:rsidRPr="00C0442E">
        <w:rPr>
          <w:b/>
          <w:highlight w:val="lightGray"/>
          <w:u w:val="single"/>
        </w:rPr>
        <w:t>Therefore</w:t>
      </w:r>
      <w:r w:rsidR="00EE7410">
        <w:t xml:space="preserve"> </w:t>
      </w:r>
      <w:r>
        <w:tab/>
      </w:r>
      <w:r w:rsidR="00EE7410" w:rsidRPr="009B3E84">
        <w:rPr>
          <w:b/>
          <w:color w:val="0070C0"/>
          <w:u w:val="single"/>
        </w:rPr>
        <w:t>they</w:t>
      </w:r>
      <w:r w:rsidR="00EE7410" w:rsidRPr="009232AA">
        <w:rPr>
          <w:b/>
          <w:color w:val="7030A0"/>
        </w:rPr>
        <w:t xml:space="preserve"> </w:t>
      </w:r>
      <w:r>
        <w:rPr>
          <w:b/>
          <w:color w:val="7030A0"/>
        </w:rPr>
        <w:tab/>
      </w:r>
      <w:r w:rsidR="00EE7410" w:rsidRPr="009B3E84">
        <w:rPr>
          <w:b/>
          <w:bCs/>
          <w:i/>
          <w:iCs/>
          <w:color w:val="F79646" w:themeColor="accent6"/>
          <w:u w:val="single"/>
        </w:rPr>
        <w:t>were</w:t>
      </w:r>
      <w:r w:rsidR="00EE7410">
        <w:t xml:space="preserve"> </w:t>
      </w:r>
      <w:r>
        <w:tab/>
      </w:r>
      <w:r>
        <w:tab/>
      </w:r>
      <w:r w:rsidR="00EE7410" w:rsidRPr="00D16791">
        <w:rPr>
          <w:b/>
          <w:u w:val="single"/>
        </w:rPr>
        <w:t>distinguished</w:t>
      </w:r>
      <w:r w:rsidR="00EE7410">
        <w:t xml:space="preserve"> </w:t>
      </w:r>
    </w:p>
    <w:p w14:paraId="0F9658E5" w14:textId="77777777" w:rsidR="00D16791" w:rsidRDefault="00EE7410" w:rsidP="00D16791">
      <w:pPr>
        <w:spacing w:after="0"/>
        <w:ind w:left="3600" w:firstLine="720"/>
      </w:pPr>
      <w:r>
        <w:t xml:space="preserve">by </w:t>
      </w:r>
      <w:r w:rsidR="00D16791">
        <w:tab/>
      </w:r>
      <w:r w:rsidRPr="00D16791">
        <w:rPr>
          <w:b/>
          <w:color w:val="0070C0"/>
        </w:rPr>
        <w:t>that</w:t>
      </w:r>
      <w:r w:rsidRPr="00D16791">
        <w:rPr>
          <w:color w:val="0070C0"/>
        </w:rPr>
        <w:t xml:space="preserve"> </w:t>
      </w:r>
      <w:r w:rsidR="00D16791" w:rsidRPr="00D16791">
        <w:rPr>
          <w:color w:val="0070C0"/>
        </w:rPr>
        <w:t xml:space="preserve">  </w:t>
      </w:r>
      <w:r w:rsidR="00D16791" w:rsidRPr="00D16791">
        <w:rPr>
          <w:b/>
          <w:color w:val="0070C0"/>
        </w:rPr>
        <w:t>N</w:t>
      </w:r>
      <w:r w:rsidRPr="00D16791">
        <w:rPr>
          <w:b/>
          <w:color w:val="0070C0"/>
        </w:rPr>
        <w:t>ame</w:t>
      </w:r>
      <w:r w:rsidR="00B73EA7" w:rsidRPr="00D16791">
        <w:rPr>
          <w:color w:val="0070C0"/>
        </w:rPr>
        <w:t xml:space="preserve"> </w:t>
      </w:r>
    </w:p>
    <w:p w14:paraId="15DD080F" w14:textId="77777777" w:rsidR="00EE7410" w:rsidRDefault="00D16791" w:rsidP="00D16791">
      <w:pPr>
        <w:spacing w:after="0"/>
        <w:ind w:left="2880" w:firstLine="720"/>
        <w:rPr>
          <w:b/>
          <w:color w:val="00B050"/>
        </w:rPr>
      </w:pPr>
      <w:r>
        <w:t xml:space="preserve">           </w:t>
      </w:r>
      <w:r>
        <w:tab/>
        <w:t xml:space="preserve">             </w:t>
      </w:r>
      <w:r w:rsidR="00B73EA7">
        <w:t>[</w:t>
      </w:r>
      <w:r w:rsidR="00B73EA7" w:rsidRPr="0065148D">
        <w:rPr>
          <w:b/>
          <w:color w:val="0070C0"/>
        </w:rPr>
        <w:t xml:space="preserve">the </w:t>
      </w:r>
      <w:r>
        <w:rPr>
          <w:b/>
          <w:color w:val="0070C0"/>
        </w:rPr>
        <w:t xml:space="preserve">    </w:t>
      </w:r>
      <w:r w:rsidR="00B73EA7" w:rsidRPr="009B3E84">
        <w:rPr>
          <w:b/>
          <w:color w:val="0070C0"/>
          <w:u w:val="single"/>
        </w:rPr>
        <w:t>People of Ammon</w:t>
      </w:r>
      <w:r w:rsidR="00B73EA7">
        <w:t>]</w:t>
      </w:r>
      <w:r w:rsidR="00EE7410">
        <w:t xml:space="preserve"> </w:t>
      </w:r>
      <w:r w:rsidR="00EE7410" w:rsidRPr="009232AA">
        <w:rPr>
          <w:b/>
          <w:color w:val="00B050"/>
        </w:rPr>
        <w:t>ever after</w:t>
      </w:r>
    </w:p>
    <w:p w14:paraId="5B8AEA22" w14:textId="77777777" w:rsidR="007421D4" w:rsidRDefault="007421D4" w:rsidP="007421D4">
      <w:pPr>
        <w:spacing w:after="0"/>
        <w:ind w:left="0"/>
      </w:pPr>
      <w:r>
        <w:t>____________</w:t>
      </w:r>
    </w:p>
    <w:p w14:paraId="7B450D83" w14:textId="77777777" w:rsidR="00A804DC" w:rsidRDefault="00A804DC" w:rsidP="00F119FD">
      <w:pPr>
        <w:spacing w:after="0"/>
        <w:ind w:left="0"/>
        <w:rPr>
          <w:sz w:val="18"/>
          <w:szCs w:val="18"/>
        </w:rPr>
      </w:pPr>
      <w:r>
        <w:rPr>
          <w:sz w:val="18"/>
          <w:szCs w:val="18"/>
        </w:rPr>
        <w:t>[Par. ii – Many “and”s]</w:t>
      </w:r>
    </w:p>
    <w:p w14:paraId="232461C3" w14:textId="77777777" w:rsidR="00EE7410" w:rsidRPr="007421D4" w:rsidRDefault="007421D4" w:rsidP="00F119FD">
      <w:pPr>
        <w:spacing w:after="0"/>
        <w:ind w:left="0"/>
        <w:rPr>
          <w:sz w:val="18"/>
          <w:szCs w:val="18"/>
        </w:rPr>
      </w:pPr>
      <w:r>
        <w:rPr>
          <w:sz w:val="18"/>
          <w:szCs w:val="18"/>
        </w:rPr>
        <w:t xml:space="preserve">[Par.  </w:t>
      </w:r>
      <w:r w:rsidR="00A804DC">
        <w:rPr>
          <w:sz w:val="18"/>
          <w:szCs w:val="18"/>
        </w:rPr>
        <w:t>jj</w:t>
      </w:r>
      <w:r>
        <w:rPr>
          <w:sz w:val="18"/>
          <w:szCs w:val="18"/>
        </w:rPr>
        <w:t xml:space="preserve"> – Like beginnings  “they”]</w:t>
      </w:r>
    </w:p>
    <w:p w14:paraId="45C74364" w14:textId="77777777" w:rsidR="00A978DE" w:rsidRDefault="00A978DE" w:rsidP="00A978DE">
      <w:pPr>
        <w:spacing w:after="0"/>
        <w:ind w:left="0"/>
        <w:rPr>
          <w:i/>
        </w:rPr>
      </w:pPr>
      <w:r w:rsidRPr="00D03D7E">
        <w:rPr>
          <w:i/>
        </w:rPr>
        <w:lastRenderedPageBreak/>
        <w:t xml:space="preserve">[Alma </w:t>
      </w:r>
      <w:r>
        <w:rPr>
          <w:i/>
        </w:rPr>
        <w:t>27</w:t>
      </w:r>
      <w:r w:rsidRPr="00D03D7E">
        <w:rPr>
          <w:i/>
        </w:rPr>
        <w:t>]</w:t>
      </w:r>
    </w:p>
    <w:p w14:paraId="08712D19" w14:textId="77777777" w:rsidR="00A978DE" w:rsidRDefault="00A978DE" w:rsidP="00F119FD">
      <w:pPr>
        <w:spacing w:after="0"/>
        <w:ind w:left="0"/>
        <w:jc w:val="center"/>
        <w:rPr>
          <w:i/>
        </w:rPr>
      </w:pPr>
    </w:p>
    <w:p w14:paraId="78DBBC6B" w14:textId="77777777" w:rsidR="00EE7410" w:rsidRPr="000527BE" w:rsidRDefault="00EE7410" w:rsidP="00F119FD">
      <w:pPr>
        <w:spacing w:after="0"/>
        <w:ind w:left="0"/>
        <w:jc w:val="center"/>
        <w:rPr>
          <w:i/>
        </w:rPr>
      </w:pPr>
      <w:r w:rsidRPr="000527BE">
        <w:rPr>
          <w:i/>
        </w:rPr>
        <w:t xml:space="preserve">The </w:t>
      </w:r>
      <w:r w:rsidR="00A20858">
        <w:rPr>
          <w:i/>
        </w:rPr>
        <w:t xml:space="preserve">People of </w:t>
      </w:r>
      <w:r w:rsidRPr="000527BE">
        <w:rPr>
          <w:i/>
        </w:rPr>
        <w:t>Ammon Are Highly Favored of the Lord</w:t>
      </w:r>
    </w:p>
    <w:p w14:paraId="20D858BF" w14:textId="77777777" w:rsidR="00EE7410" w:rsidRDefault="00EE7410" w:rsidP="00F119FD">
      <w:pPr>
        <w:spacing w:after="0"/>
        <w:ind w:left="0"/>
      </w:pPr>
    </w:p>
    <w:p w14:paraId="26D1653D" w14:textId="77777777" w:rsidR="006057DD" w:rsidRDefault="00EE7410" w:rsidP="00F119FD">
      <w:pPr>
        <w:spacing w:after="0"/>
        <w:ind w:left="0"/>
      </w:pPr>
      <w:r>
        <w:t xml:space="preserve"> 27 </w:t>
      </w:r>
      <w:r w:rsidR="00D16791">
        <w:tab/>
      </w:r>
      <w:r w:rsidRPr="007421D4">
        <w:rPr>
          <w:b/>
          <w:color w:val="F79646" w:themeColor="accent6"/>
          <w:u w:val="single"/>
        </w:rPr>
        <w:t>And</w:t>
      </w:r>
      <w:r w:rsidRPr="009B3E84">
        <w:rPr>
          <w:b/>
          <w:color w:val="F79646" w:themeColor="accent6"/>
        </w:rPr>
        <w:t xml:space="preserve"> </w:t>
      </w:r>
      <w:r w:rsidR="00B73EA7">
        <w:tab/>
      </w:r>
      <w:r w:rsidRPr="0065148D">
        <w:rPr>
          <w:b/>
          <w:color w:val="0070C0"/>
          <w:u w:val="single"/>
        </w:rPr>
        <w:t>they</w:t>
      </w:r>
      <w:r w:rsidRPr="0065148D">
        <w:rPr>
          <w:color w:val="0070C0"/>
        </w:rPr>
        <w:t xml:space="preserve"> </w:t>
      </w:r>
      <w:r w:rsidR="00D16791">
        <w:rPr>
          <w:color w:val="0070C0"/>
        </w:rPr>
        <w:tab/>
      </w:r>
      <w:r w:rsidRPr="009B3E84">
        <w:rPr>
          <w:b/>
          <w:bCs/>
          <w:color w:val="F79646" w:themeColor="accent6"/>
          <w:u w:val="single"/>
        </w:rPr>
        <w:t>were</w:t>
      </w:r>
      <w:r w:rsidRPr="009B3E84">
        <w:rPr>
          <w:b/>
          <w:bCs/>
        </w:rPr>
        <w:t xml:space="preserve"> </w:t>
      </w:r>
      <w:r w:rsidR="00D16791">
        <w:tab/>
      </w:r>
      <w:r w:rsidR="00D16791">
        <w:tab/>
      </w:r>
      <w:r w:rsidR="006057DD" w:rsidRPr="009B3E84">
        <w:rPr>
          <w:color w:val="FF33CC"/>
          <w:u w:val="single"/>
        </w:rPr>
        <w:t>numbered</w:t>
      </w:r>
      <w:r w:rsidR="006057DD">
        <w:rPr>
          <w:color w:val="FF33CC"/>
        </w:rPr>
        <w:tab/>
      </w:r>
      <w:r w:rsidR="006057DD">
        <w:rPr>
          <w:color w:val="FF33CC"/>
        </w:rPr>
        <w:tab/>
      </w:r>
      <w:r w:rsidR="006057DD">
        <w:rPr>
          <w:color w:val="FF33CC"/>
        </w:rPr>
        <w:tab/>
        <w:t xml:space="preserve">           </w:t>
      </w:r>
      <w:r w:rsidR="006057DD" w:rsidRPr="006057DD">
        <w:rPr>
          <w:color w:val="FF33CC"/>
          <w:sz w:val="18"/>
          <w:szCs w:val="18"/>
        </w:rPr>
        <w:t>[^</w:t>
      </w:r>
      <w:r w:rsidR="006057DD" w:rsidRPr="008F4F17">
        <w:rPr>
          <w:rFonts w:ascii="Monotype Corsiva" w:hAnsi="Monotype Corsiva"/>
          <w:color w:val="FF33CC"/>
          <w:sz w:val="20"/>
          <w:szCs w:val="20"/>
        </w:rPr>
        <w:t>O</w:t>
      </w:r>
      <w:r w:rsidR="006057DD" w:rsidRPr="006057DD">
        <w:rPr>
          <w:color w:val="FF33CC"/>
          <w:sz w:val="18"/>
          <w:szCs w:val="18"/>
        </w:rPr>
        <w:t xml:space="preserve"> / deleted in </w:t>
      </w:r>
      <w:r w:rsidR="006057DD" w:rsidRPr="008F4F17">
        <w:rPr>
          <w:rFonts w:ascii="Monotype Corsiva" w:hAnsi="Monotype Corsiva"/>
          <w:color w:val="FF33CC"/>
          <w:sz w:val="20"/>
          <w:szCs w:val="20"/>
        </w:rPr>
        <w:t>P</w:t>
      </w:r>
      <w:r w:rsidR="006057DD" w:rsidRPr="006057DD">
        <w:rPr>
          <w:color w:val="FF33CC"/>
          <w:sz w:val="18"/>
          <w:szCs w:val="18"/>
        </w:rPr>
        <w:t>, 1830]</w:t>
      </w:r>
      <w:r w:rsidR="006057DD">
        <w:rPr>
          <w:color w:val="FF33CC"/>
        </w:rPr>
        <w:t xml:space="preserve"> </w:t>
      </w:r>
    </w:p>
    <w:p w14:paraId="4A25A46F" w14:textId="77777777" w:rsidR="006057DD" w:rsidRPr="009B3E84" w:rsidRDefault="006057DD" w:rsidP="00F119FD">
      <w:pPr>
        <w:spacing w:after="0"/>
        <w:ind w:left="0"/>
        <w:rPr>
          <w:b/>
          <w:u w:val="single"/>
        </w:rPr>
      </w:pPr>
      <w:r>
        <w:tab/>
      </w:r>
      <w:r>
        <w:tab/>
      </w:r>
      <w:r>
        <w:tab/>
      </w:r>
      <w:r>
        <w:tab/>
      </w:r>
      <w:r>
        <w:tab/>
      </w:r>
      <w:r w:rsidR="00D16791">
        <w:tab/>
      </w:r>
      <w:r w:rsidR="00EE7410" w:rsidRPr="009B3E84">
        <w:rPr>
          <w:u w:val="single"/>
        </w:rPr>
        <w:t xml:space="preserve">among </w:t>
      </w:r>
      <w:r w:rsidR="00D16791" w:rsidRPr="009B3E84">
        <w:rPr>
          <w:u w:val="single"/>
        </w:rPr>
        <w:tab/>
      </w:r>
      <w:r w:rsidR="00EE7410" w:rsidRPr="009B3E84">
        <w:rPr>
          <w:u w:val="single"/>
        </w:rPr>
        <w:t xml:space="preserve">the </w:t>
      </w:r>
      <w:r w:rsidR="00D16791" w:rsidRPr="009B3E84">
        <w:rPr>
          <w:b/>
          <w:u w:val="single"/>
        </w:rPr>
        <w:t xml:space="preserve">    </w:t>
      </w:r>
      <w:r w:rsidR="00EE7410" w:rsidRPr="009B3E84">
        <w:rPr>
          <w:b/>
          <w:u w:val="single"/>
        </w:rPr>
        <w:t xml:space="preserve">people </w:t>
      </w:r>
    </w:p>
    <w:p w14:paraId="212216E9" w14:textId="77777777" w:rsidR="00B73EA7" w:rsidRDefault="00EE7410" w:rsidP="006057DD">
      <w:pPr>
        <w:spacing w:after="0"/>
        <w:ind w:left="4320" w:firstLine="720"/>
      </w:pPr>
      <w:r w:rsidRPr="009232AA">
        <w:rPr>
          <w:b/>
        </w:rPr>
        <w:t xml:space="preserve">of </w:t>
      </w:r>
      <w:r w:rsidR="006057DD">
        <w:rPr>
          <w:b/>
        </w:rPr>
        <w:t xml:space="preserve">      </w:t>
      </w:r>
      <w:r w:rsidRPr="009232AA">
        <w:rPr>
          <w:b/>
        </w:rPr>
        <w:t>Nephi</w:t>
      </w:r>
      <w:r>
        <w:t xml:space="preserve"> </w:t>
      </w:r>
    </w:p>
    <w:p w14:paraId="33D5A14B" w14:textId="77777777" w:rsidR="00D16791" w:rsidRDefault="00D16791" w:rsidP="00F119FD">
      <w:pPr>
        <w:spacing w:after="0"/>
        <w:ind w:left="0"/>
      </w:pPr>
    </w:p>
    <w:p w14:paraId="25997A03" w14:textId="77777777" w:rsidR="00FA55C4" w:rsidRPr="009B3E84" w:rsidRDefault="009232AA" w:rsidP="00D16791">
      <w:pPr>
        <w:spacing w:after="0"/>
        <w:ind w:left="0" w:firstLine="720"/>
        <w:rPr>
          <w:u w:val="single"/>
        </w:rPr>
      </w:pPr>
      <w:r w:rsidRPr="007421D4">
        <w:rPr>
          <w:b/>
          <w:color w:val="F79646" w:themeColor="accent6"/>
          <w:u w:val="single"/>
        </w:rPr>
        <w:t>A</w:t>
      </w:r>
      <w:r w:rsidR="00EE7410" w:rsidRPr="007421D4">
        <w:rPr>
          <w:b/>
          <w:color w:val="F79646" w:themeColor="accent6"/>
          <w:u w:val="single"/>
        </w:rPr>
        <w:t>nd</w:t>
      </w:r>
      <w:r w:rsidR="00FA55C4">
        <w:t xml:space="preserve">     </w:t>
      </w:r>
      <w:r w:rsidR="00B73EA7">
        <w:t>[</w:t>
      </w:r>
      <w:r w:rsidR="00B73EA7" w:rsidRPr="0065148D">
        <w:rPr>
          <w:b/>
          <w:color w:val="0070C0"/>
          <w:u w:val="single"/>
        </w:rPr>
        <w:t>they</w:t>
      </w:r>
      <w:r w:rsidR="00B73EA7" w:rsidRPr="009232AA">
        <w:rPr>
          <w:b/>
          <w:color w:val="7030A0"/>
        </w:rPr>
        <w:t xml:space="preserve"> </w:t>
      </w:r>
      <w:r w:rsidR="00FA55C4">
        <w:rPr>
          <w:b/>
          <w:color w:val="7030A0"/>
        </w:rPr>
        <w:tab/>
      </w:r>
      <w:r w:rsidR="00B73EA7" w:rsidRPr="009B3E84">
        <w:rPr>
          <w:b/>
          <w:bCs/>
          <w:color w:val="F79646" w:themeColor="accent6"/>
          <w:u w:val="single"/>
        </w:rPr>
        <w:t>were</w:t>
      </w:r>
      <w:r w:rsidR="00B73EA7">
        <w:t xml:space="preserve">] </w:t>
      </w:r>
      <w:r w:rsidR="00EE7410">
        <w:t xml:space="preserve">also </w:t>
      </w:r>
      <w:r w:rsidR="00FA55C4">
        <w:tab/>
      </w:r>
      <w:r w:rsidR="00EE7410" w:rsidRPr="009B3E84">
        <w:rPr>
          <w:b/>
          <w:u w:val="single"/>
        </w:rPr>
        <w:t>numbered</w:t>
      </w:r>
      <w:r w:rsidR="00EE7410" w:rsidRPr="009B3E84">
        <w:rPr>
          <w:u w:val="single"/>
        </w:rPr>
        <w:t xml:space="preserve"> </w:t>
      </w:r>
    </w:p>
    <w:p w14:paraId="0BEA8EAC" w14:textId="77777777" w:rsidR="00FA55C4" w:rsidRPr="009B3E84" w:rsidRDefault="00EE7410" w:rsidP="00FA55C4">
      <w:pPr>
        <w:spacing w:after="0"/>
        <w:ind w:left="3600" w:firstLine="720"/>
        <w:rPr>
          <w:u w:val="single"/>
        </w:rPr>
      </w:pPr>
      <w:r w:rsidRPr="009B3E84">
        <w:rPr>
          <w:u w:val="single"/>
        </w:rPr>
        <w:t xml:space="preserve">among </w:t>
      </w:r>
      <w:r w:rsidR="00FA55C4" w:rsidRPr="009B3E84">
        <w:rPr>
          <w:u w:val="single"/>
        </w:rPr>
        <w:tab/>
      </w:r>
      <w:r w:rsidRPr="009B3E84">
        <w:rPr>
          <w:u w:val="single"/>
        </w:rPr>
        <w:t xml:space="preserve">the </w:t>
      </w:r>
      <w:r w:rsidR="00FA55C4" w:rsidRPr="009B3E84">
        <w:rPr>
          <w:u w:val="single"/>
        </w:rPr>
        <w:t xml:space="preserve">    </w:t>
      </w:r>
      <w:r w:rsidRPr="009B3E84">
        <w:rPr>
          <w:b/>
          <w:u w:val="single"/>
        </w:rPr>
        <w:t>people</w:t>
      </w:r>
      <w:r w:rsidRPr="009B3E84">
        <w:rPr>
          <w:u w:val="single"/>
        </w:rPr>
        <w:t xml:space="preserve"> </w:t>
      </w:r>
    </w:p>
    <w:p w14:paraId="40701E32" w14:textId="77777777" w:rsidR="00FA55C4" w:rsidRDefault="00EE7410" w:rsidP="00FA55C4">
      <w:pPr>
        <w:spacing w:after="0"/>
        <w:ind w:firstLine="720"/>
        <w:rPr>
          <w:b/>
        </w:rPr>
      </w:pPr>
      <w:r w:rsidRPr="00FA55C4">
        <w:rPr>
          <w:b/>
        </w:rPr>
        <w:t>who</w:t>
      </w:r>
      <w:r>
        <w:t xml:space="preserve"> </w:t>
      </w:r>
      <w:r w:rsidR="00FA55C4">
        <w:tab/>
      </w:r>
      <w:r w:rsidRPr="009B3E84">
        <w:rPr>
          <w:b/>
          <w:bCs/>
          <w:color w:val="F79646" w:themeColor="accent6"/>
          <w:u w:val="single"/>
        </w:rPr>
        <w:t>were</w:t>
      </w:r>
      <w:r>
        <w:t xml:space="preserve"> </w:t>
      </w:r>
      <w:r w:rsidR="00FA55C4">
        <w:tab/>
      </w:r>
      <w:r w:rsidR="00FA55C4">
        <w:tab/>
      </w:r>
      <w:r w:rsidR="00FA55C4">
        <w:tab/>
      </w:r>
      <w:r>
        <w:t xml:space="preserve">of </w:t>
      </w:r>
      <w:r w:rsidR="00FA55C4">
        <w:tab/>
      </w:r>
      <w:r w:rsidRPr="009232AA">
        <w:rPr>
          <w:b/>
        </w:rPr>
        <w:t xml:space="preserve">the </w:t>
      </w:r>
      <w:r w:rsidR="00FA55C4">
        <w:rPr>
          <w:b/>
        </w:rPr>
        <w:t xml:space="preserve">    </w:t>
      </w:r>
      <w:r w:rsidRPr="009232AA">
        <w:rPr>
          <w:b/>
        </w:rPr>
        <w:t xml:space="preserve">church </w:t>
      </w:r>
    </w:p>
    <w:p w14:paraId="28434978" w14:textId="77777777" w:rsidR="00FA55C4" w:rsidRDefault="00EE7410" w:rsidP="00FA55C4">
      <w:pPr>
        <w:spacing w:after="0"/>
        <w:ind w:left="4320" w:firstLine="720"/>
      </w:pPr>
      <w:r w:rsidRPr="009232AA">
        <w:rPr>
          <w:b/>
        </w:rPr>
        <w:t>of</w:t>
      </w:r>
      <w:r w:rsidR="00FA55C4">
        <w:rPr>
          <w:b/>
        </w:rPr>
        <w:t xml:space="preserve">      </w:t>
      </w:r>
      <w:r w:rsidRPr="009232AA">
        <w:rPr>
          <w:b/>
        </w:rPr>
        <w:t xml:space="preserve"> </w:t>
      </w:r>
      <w:r w:rsidRPr="009232AA">
        <w:rPr>
          <w:b/>
          <w:color w:val="0070C0"/>
        </w:rPr>
        <w:t>God</w:t>
      </w:r>
      <w:r>
        <w:t xml:space="preserve"> </w:t>
      </w:r>
    </w:p>
    <w:p w14:paraId="38664A40" w14:textId="77777777" w:rsidR="00B73EA7" w:rsidRDefault="00EE7410" w:rsidP="00FA55C4">
      <w:pPr>
        <w:spacing w:after="0"/>
        <w:ind w:firstLine="720"/>
      </w:pPr>
      <w:r>
        <w:t xml:space="preserve"> </w:t>
      </w:r>
    </w:p>
    <w:p w14:paraId="473B41EE" w14:textId="77777777" w:rsidR="00FA55C4" w:rsidRDefault="00EE7410" w:rsidP="00D16791">
      <w:pPr>
        <w:spacing w:after="0"/>
        <w:ind w:left="0" w:firstLine="720"/>
      </w:pPr>
      <w:r w:rsidRPr="007421D4">
        <w:rPr>
          <w:b/>
          <w:color w:val="F79646" w:themeColor="accent6"/>
          <w:u w:val="single"/>
        </w:rPr>
        <w:t>And</w:t>
      </w:r>
      <w:r>
        <w:t xml:space="preserve"> </w:t>
      </w:r>
      <w:r w:rsidR="009232AA">
        <w:tab/>
      </w:r>
      <w:r w:rsidRPr="0065148D">
        <w:rPr>
          <w:b/>
          <w:color w:val="0070C0"/>
          <w:u w:val="single"/>
        </w:rPr>
        <w:t>they</w:t>
      </w:r>
      <w:r>
        <w:t xml:space="preserve"> </w:t>
      </w:r>
      <w:r w:rsidR="00FA55C4">
        <w:tab/>
      </w:r>
      <w:r w:rsidRPr="009B3E84">
        <w:rPr>
          <w:b/>
          <w:bCs/>
          <w:color w:val="F79646" w:themeColor="accent6"/>
          <w:u w:val="single"/>
        </w:rPr>
        <w:t>were</w:t>
      </w:r>
      <w:r>
        <w:t xml:space="preserve"> also </w:t>
      </w:r>
      <w:r w:rsidR="00FA55C4">
        <w:tab/>
      </w:r>
      <w:r w:rsidRPr="00FA55C4">
        <w:rPr>
          <w:b/>
          <w:u w:val="single"/>
        </w:rPr>
        <w:t>distinguished</w:t>
      </w:r>
      <w:r>
        <w:t xml:space="preserve"> </w:t>
      </w:r>
    </w:p>
    <w:p w14:paraId="475D28A5" w14:textId="77777777" w:rsidR="00FA55C4" w:rsidRDefault="00EE7410" w:rsidP="00FA55C4">
      <w:pPr>
        <w:spacing w:after="0"/>
        <w:ind w:left="3600" w:firstLine="720"/>
      </w:pPr>
      <w:r>
        <w:t xml:space="preserve">for </w:t>
      </w:r>
      <w:r w:rsidR="00FA55C4">
        <w:tab/>
      </w:r>
      <w:r>
        <w:t xml:space="preserve">their </w:t>
      </w:r>
      <w:r w:rsidR="00FA55C4" w:rsidRPr="00FA55C4">
        <w:rPr>
          <w:color w:val="00B0F0"/>
        </w:rPr>
        <w:t xml:space="preserve"> </w:t>
      </w:r>
      <w:r w:rsidRPr="00FA55C4">
        <w:rPr>
          <w:color w:val="00B0F0"/>
        </w:rPr>
        <w:t>zeal</w:t>
      </w:r>
      <w:r w:rsidRPr="00FA55C4">
        <w:rPr>
          <w:b/>
          <w:color w:val="00B0F0"/>
        </w:rPr>
        <w:t xml:space="preserve"> </w:t>
      </w:r>
      <w:r w:rsidR="00B73EA7">
        <w:tab/>
      </w:r>
    </w:p>
    <w:p w14:paraId="5BED0BF8" w14:textId="77777777" w:rsidR="00B73EA7" w:rsidRPr="009B3E84" w:rsidRDefault="00EE7410" w:rsidP="00FA55C4">
      <w:pPr>
        <w:spacing w:after="0"/>
        <w:ind w:left="3600" w:firstLine="720"/>
        <w:rPr>
          <w:u w:val="single"/>
        </w:rPr>
      </w:pPr>
      <w:r w:rsidRPr="009B3E84">
        <w:rPr>
          <w:u w:val="single"/>
        </w:rPr>
        <w:t>towards</w:t>
      </w:r>
      <w:r w:rsidR="00FA55C4" w:rsidRPr="009B3E84">
        <w:rPr>
          <w:u w:val="single"/>
        </w:rPr>
        <w:t xml:space="preserve">           </w:t>
      </w:r>
      <w:r w:rsidRPr="009B3E84">
        <w:rPr>
          <w:b/>
          <w:color w:val="0070C0"/>
          <w:u w:val="single"/>
        </w:rPr>
        <w:t>God</w:t>
      </w:r>
      <w:r w:rsidRPr="009B3E84">
        <w:rPr>
          <w:u w:val="single"/>
        </w:rPr>
        <w:t xml:space="preserve"> </w:t>
      </w:r>
    </w:p>
    <w:p w14:paraId="2FF1149E" w14:textId="77777777" w:rsidR="00FA55C4" w:rsidRDefault="00EE7410" w:rsidP="00FA55C4">
      <w:pPr>
        <w:spacing w:after="0"/>
        <w:ind w:left="2880" w:firstLine="720"/>
      </w:pPr>
      <w:r w:rsidRPr="009232AA">
        <w:rPr>
          <w:b/>
        </w:rPr>
        <w:t>and also</w:t>
      </w:r>
      <w:r>
        <w:t xml:space="preserve"> </w:t>
      </w:r>
    </w:p>
    <w:p w14:paraId="4EB0BDF9" w14:textId="77777777" w:rsidR="00B73EA7" w:rsidRDefault="00EE7410" w:rsidP="00FA55C4">
      <w:pPr>
        <w:spacing w:after="0"/>
        <w:ind w:left="3600" w:firstLine="720"/>
      </w:pPr>
      <w:r w:rsidRPr="009232AA">
        <w:rPr>
          <w:u w:val="single"/>
        </w:rPr>
        <w:t xml:space="preserve">towards </w:t>
      </w:r>
      <w:r w:rsidR="00FA55C4">
        <w:rPr>
          <w:u w:val="single"/>
        </w:rPr>
        <w:t xml:space="preserve">         </w:t>
      </w:r>
      <w:r w:rsidRPr="00FA55C4">
        <w:rPr>
          <w:b/>
          <w:u w:val="single"/>
        </w:rPr>
        <w:t>men</w:t>
      </w:r>
      <w:r>
        <w:t xml:space="preserve"> </w:t>
      </w:r>
    </w:p>
    <w:p w14:paraId="6D74EBB8" w14:textId="77777777" w:rsidR="00FA55C4" w:rsidRDefault="00FA55C4" w:rsidP="00FA55C4">
      <w:pPr>
        <w:spacing w:after="0"/>
        <w:ind w:left="3600" w:firstLine="720"/>
      </w:pPr>
    </w:p>
    <w:p w14:paraId="3983F21F" w14:textId="77777777" w:rsidR="00FA55C4" w:rsidRDefault="00EE7410" w:rsidP="00D16791">
      <w:pPr>
        <w:spacing w:after="0"/>
        <w:ind w:left="0" w:firstLine="720"/>
        <w:rPr>
          <w:b/>
          <w:color w:val="0070C0"/>
        </w:rPr>
      </w:pPr>
      <w:r w:rsidRPr="00F07175">
        <w:rPr>
          <w:b/>
        </w:rPr>
        <w:t>for</w:t>
      </w:r>
      <w:r>
        <w:t xml:space="preserve"> </w:t>
      </w:r>
      <w:r w:rsidR="00A701E8">
        <w:tab/>
      </w:r>
      <w:r w:rsidRPr="0065148D">
        <w:rPr>
          <w:b/>
          <w:color w:val="0070C0"/>
          <w:u w:val="single"/>
        </w:rPr>
        <w:t>they</w:t>
      </w:r>
      <w:r>
        <w:t xml:space="preserve"> </w:t>
      </w:r>
      <w:r w:rsidR="00FA55C4">
        <w:tab/>
      </w:r>
      <w:r w:rsidRPr="009B3E84">
        <w:rPr>
          <w:b/>
          <w:bCs/>
          <w:color w:val="F79646" w:themeColor="accent6"/>
          <w:u w:val="single"/>
        </w:rPr>
        <w:t>were</w:t>
      </w:r>
      <w:r>
        <w:t xml:space="preserve"> </w:t>
      </w:r>
      <w:r w:rsidR="00FA55C4">
        <w:tab/>
      </w:r>
      <w:r w:rsidR="00FA55C4">
        <w:tab/>
      </w:r>
      <w:r w:rsidRPr="00A701E8">
        <w:rPr>
          <w:b/>
          <w:color w:val="0070C0"/>
        </w:rPr>
        <w:t xml:space="preserve">perfectly </w:t>
      </w:r>
      <w:r w:rsidR="00FA55C4">
        <w:rPr>
          <w:b/>
          <w:color w:val="0070C0"/>
        </w:rPr>
        <w:t xml:space="preserve">  </w:t>
      </w:r>
      <w:r w:rsidRPr="00A701E8">
        <w:rPr>
          <w:b/>
          <w:color w:val="0070C0"/>
        </w:rPr>
        <w:t xml:space="preserve">honest </w:t>
      </w:r>
    </w:p>
    <w:p w14:paraId="15EC67E8" w14:textId="77777777" w:rsidR="00FA55C4" w:rsidRDefault="00EE7410" w:rsidP="00FA55C4">
      <w:pPr>
        <w:spacing w:after="0"/>
        <w:ind w:left="2160" w:firstLine="720"/>
        <w:rPr>
          <w:b/>
          <w:color w:val="0070C0"/>
        </w:rPr>
      </w:pPr>
      <w:r w:rsidRPr="00FA55C4">
        <w:rPr>
          <w:b/>
        </w:rPr>
        <w:t xml:space="preserve">and </w:t>
      </w:r>
      <w:r w:rsidR="00FA55C4">
        <w:rPr>
          <w:b/>
          <w:color w:val="0070C0"/>
        </w:rPr>
        <w:t xml:space="preserve">     </w:t>
      </w:r>
      <w:r w:rsidR="00FA55C4" w:rsidRPr="00A43A41">
        <w:rPr>
          <w:bCs/>
          <w:color w:val="0070C0"/>
        </w:rPr>
        <w:t>[</w:t>
      </w:r>
      <w:r w:rsidR="00FA55C4">
        <w:rPr>
          <w:b/>
          <w:color w:val="0070C0"/>
        </w:rPr>
        <w:t>perfectly</w:t>
      </w:r>
      <w:r w:rsidR="00FA55C4" w:rsidRPr="00A43A41">
        <w:rPr>
          <w:bCs/>
          <w:color w:val="0070C0"/>
        </w:rPr>
        <w:t>]</w:t>
      </w:r>
      <w:r w:rsidR="00FA55C4">
        <w:rPr>
          <w:b/>
          <w:color w:val="0070C0"/>
        </w:rPr>
        <w:t xml:space="preserve">  </w:t>
      </w:r>
      <w:r w:rsidRPr="00A701E8">
        <w:rPr>
          <w:b/>
          <w:color w:val="0070C0"/>
        </w:rPr>
        <w:t xml:space="preserve">upright </w:t>
      </w:r>
    </w:p>
    <w:p w14:paraId="295ADE30" w14:textId="77777777" w:rsidR="00B73EA7" w:rsidRDefault="00EE7410" w:rsidP="00FA55C4">
      <w:pPr>
        <w:spacing w:after="0"/>
        <w:ind w:left="3600" w:firstLine="720"/>
        <w:rPr>
          <w:color w:val="0070C0"/>
        </w:rPr>
      </w:pPr>
      <w:r w:rsidRPr="00FA55C4">
        <w:t xml:space="preserve">in </w:t>
      </w:r>
      <w:r w:rsidR="00FA55C4">
        <w:rPr>
          <w:b/>
          <w:color w:val="0070C0"/>
        </w:rPr>
        <w:tab/>
      </w:r>
      <w:r w:rsidR="0065148D">
        <w:rPr>
          <w:b/>
          <w:color w:val="0070C0"/>
        </w:rPr>
        <w:t>ALL</w:t>
      </w:r>
      <w:r w:rsidRPr="00A701E8">
        <w:rPr>
          <w:b/>
          <w:color w:val="0070C0"/>
        </w:rPr>
        <w:t xml:space="preserve"> </w:t>
      </w:r>
      <w:r w:rsidR="00FA55C4">
        <w:rPr>
          <w:b/>
          <w:color w:val="0070C0"/>
        </w:rPr>
        <w:t xml:space="preserve">   </w:t>
      </w:r>
      <w:r w:rsidRPr="00900867">
        <w:rPr>
          <w:color w:val="00B0F0"/>
          <w:u w:val="single"/>
        </w:rPr>
        <w:t>things</w:t>
      </w:r>
      <w:r w:rsidRPr="00A701E8">
        <w:rPr>
          <w:color w:val="0070C0"/>
        </w:rPr>
        <w:t xml:space="preserve"> </w:t>
      </w:r>
    </w:p>
    <w:p w14:paraId="1E0AA60A" w14:textId="77777777" w:rsidR="00FA55C4" w:rsidRDefault="00FA55C4" w:rsidP="00FA55C4">
      <w:pPr>
        <w:spacing w:after="0"/>
        <w:ind w:left="3600" w:firstLine="720"/>
      </w:pPr>
    </w:p>
    <w:p w14:paraId="199095DE" w14:textId="77777777" w:rsidR="00FA55C4" w:rsidRPr="00FA55C4" w:rsidRDefault="00FA55C4" w:rsidP="00D16791">
      <w:pPr>
        <w:spacing w:after="0"/>
        <w:ind w:left="0" w:firstLine="720"/>
      </w:pPr>
      <w:r w:rsidRPr="007421D4">
        <w:rPr>
          <w:b/>
          <w:color w:val="F79646" w:themeColor="accent6"/>
          <w:u w:val="single"/>
        </w:rPr>
        <w:t>A</w:t>
      </w:r>
      <w:r w:rsidR="00EE7410" w:rsidRPr="007421D4">
        <w:rPr>
          <w:b/>
          <w:color w:val="F79646" w:themeColor="accent6"/>
          <w:u w:val="single"/>
        </w:rPr>
        <w:t>nd</w:t>
      </w:r>
      <w:r w:rsidR="00EE7410" w:rsidRPr="009B3E84">
        <w:rPr>
          <w:color w:val="F79646" w:themeColor="accent6"/>
        </w:rPr>
        <w:t xml:space="preserve"> </w:t>
      </w:r>
      <w:r w:rsidR="00A701E8">
        <w:tab/>
      </w:r>
      <w:r w:rsidR="00EE7410" w:rsidRPr="0065148D">
        <w:rPr>
          <w:b/>
          <w:color w:val="0070C0"/>
          <w:u w:val="single"/>
        </w:rPr>
        <w:t>they</w:t>
      </w:r>
      <w:r w:rsidR="00EE7410" w:rsidRPr="00FA55C4">
        <w:t xml:space="preserve"> </w:t>
      </w:r>
      <w:r w:rsidRPr="00FA55C4">
        <w:tab/>
      </w:r>
      <w:r w:rsidR="00EE7410" w:rsidRPr="009B3E84">
        <w:rPr>
          <w:b/>
          <w:bCs/>
          <w:color w:val="F79646" w:themeColor="accent6"/>
          <w:u w:val="single"/>
        </w:rPr>
        <w:t>were</w:t>
      </w:r>
      <w:r w:rsidR="00EE7410">
        <w:t xml:space="preserve"> </w:t>
      </w:r>
      <w:r>
        <w:tab/>
      </w:r>
      <w:r>
        <w:tab/>
      </w:r>
      <w:r w:rsidR="00EE7410" w:rsidRPr="00A701E8">
        <w:rPr>
          <w:b/>
          <w:color w:val="0070C0"/>
        </w:rPr>
        <w:t xml:space="preserve">firm </w:t>
      </w:r>
      <w:r>
        <w:rPr>
          <w:b/>
          <w:color w:val="0070C0"/>
        </w:rPr>
        <w:tab/>
      </w:r>
      <w:r w:rsidR="00EE7410" w:rsidRPr="00FA55C4">
        <w:t xml:space="preserve">in </w:t>
      </w:r>
      <w:r w:rsidRPr="00FA55C4">
        <w:tab/>
      </w:r>
      <w:r w:rsidR="00EE7410" w:rsidRPr="00FA55C4">
        <w:t xml:space="preserve">the </w:t>
      </w:r>
      <w:r w:rsidRPr="00FA55C4">
        <w:t xml:space="preserve">   </w:t>
      </w:r>
      <w:r w:rsidRPr="00FA55C4">
        <w:rPr>
          <w:b/>
        </w:rPr>
        <w:t xml:space="preserve"> </w:t>
      </w:r>
      <w:r w:rsidR="00EE7410" w:rsidRPr="00FA55C4">
        <w:rPr>
          <w:b/>
        </w:rPr>
        <w:t>faith</w:t>
      </w:r>
      <w:r w:rsidR="00EE7410" w:rsidRPr="00FA55C4">
        <w:t xml:space="preserve"> </w:t>
      </w:r>
    </w:p>
    <w:p w14:paraId="5AD21D05" w14:textId="77777777" w:rsidR="00EE7410" w:rsidRDefault="00EE7410" w:rsidP="00FA55C4">
      <w:pPr>
        <w:spacing w:after="0"/>
        <w:ind w:left="4320" w:firstLine="720"/>
        <w:rPr>
          <w:b/>
          <w:color w:val="00B050"/>
        </w:rPr>
      </w:pPr>
      <w:r w:rsidRPr="00FA55C4">
        <w:t xml:space="preserve">of </w:t>
      </w:r>
      <w:r w:rsidR="00FA55C4">
        <w:rPr>
          <w:b/>
          <w:color w:val="0070C0"/>
        </w:rPr>
        <w:t xml:space="preserve">      </w:t>
      </w:r>
      <w:r w:rsidRPr="00DA0E26">
        <w:rPr>
          <w:b/>
          <w:color w:val="0070C0"/>
          <w:u w:val="single"/>
        </w:rPr>
        <w:t>Christ</w:t>
      </w:r>
      <w:r w:rsidR="00FA55C4">
        <w:t xml:space="preserve">      </w:t>
      </w:r>
      <w:r w:rsidR="00900867">
        <w:t xml:space="preserve"> </w:t>
      </w:r>
      <w:r w:rsidR="00900867">
        <w:tab/>
      </w:r>
      <w:r w:rsidRPr="00B73EA7">
        <w:rPr>
          <w:b/>
          <w:color w:val="00B050"/>
        </w:rPr>
        <w:t>even unto the end</w:t>
      </w:r>
    </w:p>
    <w:p w14:paraId="49B02B92" w14:textId="77777777" w:rsidR="00FA55C4" w:rsidRDefault="00FA55C4" w:rsidP="00FA55C4">
      <w:pPr>
        <w:spacing w:after="0"/>
        <w:ind w:left="4320" w:firstLine="720"/>
      </w:pPr>
    </w:p>
    <w:p w14:paraId="06846951" w14:textId="1F0D3F3C" w:rsidR="00FA55C4" w:rsidRPr="00FA55C4" w:rsidRDefault="00EE7410" w:rsidP="00F119FD">
      <w:pPr>
        <w:spacing w:after="0"/>
        <w:ind w:hanging="675"/>
      </w:pPr>
      <w:r>
        <w:t xml:space="preserve">28 </w:t>
      </w:r>
      <w:r w:rsidR="00B73EA7">
        <w:t xml:space="preserve">       </w:t>
      </w:r>
      <w:r w:rsidR="00D16791">
        <w:tab/>
      </w:r>
      <w:r w:rsidRPr="007421D4">
        <w:rPr>
          <w:b/>
          <w:color w:val="F79646" w:themeColor="accent6"/>
          <w:u w:val="single"/>
        </w:rPr>
        <w:t>And</w:t>
      </w:r>
      <w:r w:rsidRPr="009B3E84">
        <w:rPr>
          <w:color w:val="F79646" w:themeColor="accent6"/>
        </w:rPr>
        <w:t xml:space="preserve"> </w:t>
      </w:r>
      <w:r w:rsidR="00B73EA7">
        <w:tab/>
      </w:r>
      <w:r w:rsidRPr="0065148D">
        <w:rPr>
          <w:b/>
          <w:color w:val="0070C0"/>
          <w:u w:val="single"/>
        </w:rPr>
        <w:t>they</w:t>
      </w:r>
      <w:r>
        <w:t xml:space="preserve"> </w:t>
      </w:r>
      <w:r w:rsidR="00FA55C4">
        <w:tab/>
      </w:r>
      <w:r w:rsidR="009B3E84">
        <w:tab/>
      </w:r>
      <w:r w:rsidRPr="009B3E84">
        <w:rPr>
          <w:color w:val="FF33CC"/>
          <w:u w:val="single"/>
        </w:rPr>
        <w:t>did</w:t>
      </w:r>
      <w:r w:rsidR="00FA55C4" w:rsidRPr="00FA55C4">
        <w:tab/>
      </w:r>
      <w:r w:rsidRPr="00663A4A">
        <w:rPr>
          <w:b/>
          <w:u w:val="single"/>
        </w:rPr>
        <w:t xml:space="preserve">look </w:t>
      </w:r>
      <w:r w:rsidR="00FA55C4" w:rsidRPr="00663A4A">
        <w:rPr>
          <w:u w:val="single"/>
        </w:rPr>
        <w:tab/>
      </w:r>
      <w:r w:rsidRPr="00663A4A">
        <w:rPr>
          <w:u w:val="single"/>
        </w:rPr>
        <w:t xml:space="preserve">upon </w:t>
      </w:r>
      <w:r w:rsidR="00FA55C4" w:rsidRPr="00FA55C4">
        <w:tab/>
      </w:r>
      <w:r w:rsidR="00663A4A">
        <w:tab/>
      </w:r>
      <w:r w:rsidRPr="00FA55C4">
        <w:rPr>
          <w:b/>
          <w:color w:val="984806" w:themeColor="accent6" w:themeShade="80"/>
        </w:rPr>
        <w:t>shedding the blood</w:t>
      </w:r>
      <w:r w:rsidRPr="00FA55C4">
        <w:rPr>
          <w:color w:val="984806" w:themeColor="accent6" w:themeShade="80"/>
        </w:rPr>
        <w:t xml:space="preserve"> </w:t>
      </w:r>
    </w:p>
    <w:p w14:paraId="20C903C5" w14:textId="77777777" w:rsidR="0065148D" w:rsidRPr="00FA55C4" w:rsidRDefault="00EE7410" w:rsidP="00FA55C4">
      <w:pPr>
        <w:spacing w:after="0"/>
        <w:ind w:left="3600" w:firstLine="720"/>
      </w:pPr>
      <w:r w:rsidRPr="00FA55C4">
        <w:t xml:space="preserve">of </w:t>
      </w:r>
      <w:r w:rsidR="00FA55C4" w:rsidRPr="00FA55C4">
        <w:tab/>
      </w:r>
      <w:r w:rsidRPr="00FA55C4">
        <w:t xml:space="preserve">their </w:t>
      </w:r>
      <w:r w:rsidR="00FA55C4" w:rsidRPr="00FA55C4">
        <w:tab/>
      </w:r>
      <w:r w:rsidRPr="00FA55C4">
        <w:rPr>
          <w:b/>
          <w:color w:val="984806" w:themeColor="accent6" w:themeShade="80"/>
        </w:rPr>
        <w:t xml:space="preserve">brethren </w:t>
      </w:r>
    </w:p>
    <w:p w14:paraId="5AA27102" w14:textId="0CAEDF11" w:rsidR="0065148D" w:rsidRPr="00900867" w:rsidRDefault="0065148D" w:rsidP="00FA55C4">
      <w:pPr>
        <w:spacing w:after="0"/>
        <w:ind w:left="3600" w:firstLine="720"/>
        <w:rPr>
          <w:color w:val="984806" w:themeColor="accent6" w:themeShade="80"/>
          <w:sz w:val="18"/>
          <w:szCs w:val="18"/>
        </w:rPr>
      </w:pPr>
      <w:r w:rsidRPr="00FA55C4">
        <w:t xml:space="preserve">with </w:t>
      </w:r>
      <w:r w:rsidR="00FA55C4" w:rsidRPr="00FA55C4">
        <w:tab/>
      </w:r>
      <w:r w:rsidRPr="00FA55C4">
        <w:t xml:space="preserve">the </w:t>
      </w:r>
      <w:r w:rsidR="004566CB">
        <w:t xml:space="preserve">    </w:t>
      </w:r>
      <w:r w:rsidR="00FA55C4" w:rsidRPr="004566CB">
        <w:rPr>
          <w:b/>
        </w:rPr>
        <w:t>GREAT</w:t>
      </w:r>
      <w:r w:rsidR="0032385B">
        <w:rPr>
          <w:b/>
        </w:rPr>
        <w:t>est</w:t>
      </w:r>
      <w:r w:rsidRPr="004566CB">
        <w:rPr>
          <w:b/>
        </w:rPr>
        <w:t xml:space="preserve"> abhorrence</w:t>
      </w:r>
      <w:r w:rsidR="00EE7410" w:rsidRPr="004566CB">
        <w:t xml:space="preserve"> </w:t>
      </w:r>
      <w:r w:rsidR="00900867">
        <w:t xml:space="preserve">       </w:t>
      </w:r>
      <w:r w:rsidR="00900867">
        <w:tab/>
        <w:t xml:space="preserve">       </w:t>
      </w:r>
      <w:r w:rsidR="0032385B">
        <w:t xml:space="preserve"> </w:t>
      </w:r>
      <w:r w:rsidR="00900867">
        <w:t xml:space="preserve">  </w:t>
      </w:r>
      <w:r w:rsidR="00900867" w:rsidRPr="0079004D">
        <w:rPr>
          <w:sz w:val="16"/>
          <w:szCs w:val="16"/>
        </w:rPr>
        <w:t>03</w:t>
      </w:r>
    </w:p>
    <w:p w14:paraId="24D64EC4" w14:textId="77777777" w:rsidR="00FA55C4" w:rsidRPr="00FA55C4" w:rsidRDefault="00FA55C4" w:rsidP="00FA55C4">
      <w:pPr>
        <w:spacing w:after="0"/>
        <w:ind w:left="3600" w:firstLine="720"/>
      </w:pPr>
    </w:p>
    <w:p w14:paraId="4C988467" w14:textId="77777777" w:rsidR="00FA55C4" w:rsidRDefault="00FA55C4" w:rsidP="00D16791">
      <w:pPr>
        <w:spacing w:after="0"/>
        <w:rPr>
          <w:u w:val="single"/>
        </w:rPr>
      </w:pPr>
      <w:r w:rsidRPr="007421D4">
        <w:rPr>
          <w:b/>
          <w:color w:val="F79646" w:themeColor="accent6"/>
          <w:u w:val="single"/>
        </w:rPr>
        <w:t>A</w:t>
      </w:r>
      <w:r w:rsidR="00EE7410" w:rsidRPr="007421D4">
        <w:rPr>
          <w:b/>
          <w:color w:val="F79646" w:themeColor="accent6"/>
          <w:u w:val="single"/>
        </w:rPr>
        <w:t>nd</w:t>
      </w:r>
      <w:r w:rsidR="00EE7410">
        <w:t xml:space="preserve"> </w:t>
      </w:r>
      <w:r w:rsidR="00B73EA7">
        <w:tab/>
      </w:r>
      <w:r w:rsidR="00EE7410" w:rsidRPr="0065148D">
        <w:rPr>
          <w:b/>
          <w:color w:val="0070C0"/>
          <w:u w:val="single"/>
        </w:rPr>
        <w:t>they</w:t>
      </w:r>
      <w:r w:rsidR="00EE7410">
        <w:t xml:space="preserve"> </w:t>
      </w:r>
      <w:r>
        <w:tab/>
      </w:r>
      <w:r w:rsidR="0065148D" w:rsidRPr="00FA55C4">
        <w:t>NEVER</w:t>
      </w:r>
      <w:r w:rsidR="00EE7410" w:rsidRPr="00FA55C4">
        <w:t xml:space="preserve"> </w:t>
      </w:r>
      <w:r w:rsidRPr="00FA55C4">
        <w:tab/>
      </w:r>
      <w:r w:rsidR="00EE7410" w:rsidRPr="00FA55C4">
        <w:t xml:space="preserve">could </w:t>
      </w:r>
      <w:r>
        <w:rPr>
          <w:color w:val="0070C0"/>
        </w:rPr>
        <w:tab/>
      </w:r>
      <w:r w:rsidR="00EE7410" w:rsidRPr="00FA55C4">
        <w:rPr>
          <w:b/>
        </w:rPr>
        <w:t>be prevailed</w:t>
      </w:r>
      <w:r w:rsidR="00EE7410" w:rsidRPr="004566CB">
        <w:rPr>
          <w:b/>
        </w:rPr>
        <w:t xml:space="preserve"> upon</w:t>
      </w:r>
      <w:r w:rsidR="00EE7410" w:rsidRPr="0065148D">
        <w:rPr>
          <w:u w:val="single"/>
        </w:rPr>
        <w:t xml:space="preserve"> </w:t>
      </w:r>
    </w:p>
    <w:p w14:paraId="121C3D09" w14:textId="77777777" w:rsidR="00FA55C4" w:rsidRPr="00FA55C4" w:rsidRDefault="00EE7410" w:rsidP="00FA55C4">
      <w:pPr>
        <w:spacing w:after="0"/>
        <w:ind w:left="2160" w:firstLine="720"/>
      </w:pPr>
      <w:r w:rsidRPr="00FA55C4">
        <w:t xml:space="preserve">to </w:t>
      </w:r>
      <w:r w:rsidR="00FA55C4" w:rsidRPr="00FA55C4">
        <w:tab/>
      </w:r>
      <w:r w:rsidRPr="00FA55C4">
        <w:rPr>
          <w:b/>
          <w:color w:val="984806" w:themeColor="accent6" w:themeShade="80"/>
        </w:rPr>
        <w:t xml:space="preserve">take </w:t>
      </w:r>
      <w:r w:rsidR="00FA55C4" w:rsidRPr="00FA55C4">
        <w:rPr>
          <w:b/>
          <w:color w:val="984806" w:themeColor="accent6" w:themeShade="80"/>
        </w:rPr>
        <w:tab/>
      </w:r>
      <w:r w:rsidRPr="00FA55C4">
        <w:rPr>
          <w:b/>
          <w:color w:val="984806" w:themeColor="accent6" w:themeShade="80"/>
        </w:rPr>
        <w:t>up</w:t>
      </w:r>
      <w:r w:rsidRPr="00FA55C4">
        <w:rPr>
          <w:color w:val="984806" w:themeColor="accent6" w:themeShade="80"/>
        </w:rPr>
        <w:t xml:space="preserve"> </w:t>
      </w:r>
      <w:r w:rsidR="00FA55C4" w:rsidRPr="00FA55C4">
        <w:tab/>
      </w:r>
      <w:r w:rsidR="00FA55C4" w:rsidRPr="00FA55C4">
        <w:tab/>
      </w:r>
      <w:r w:rsidRPr="00FA55C4">
        <w:rPr>
          <w:b/>
          <w:color w:val="984806" w:themeColor="accent6" w:themeShade="80"/>
        </w:rPr>
        <w:t>arms</w:t>
      </w:r>
      <w:r w:rsidRPr="00FA55C4">
        <w:t xml:space="preserve"> </w:t>
      </w:r>
    </w:p>
    <w:p w14:paraId="605E3F09" w14:textId="77777777" w:rsidR="00B73EA7" w:rsidRDefault="00EE7410" w:rsidP="00FA55C4">
      <w:pPr>
        <w:spacing w:after="0"/>
        <w:ind w:left="3600" w:firstLine="720"/>
        <w:rPr>
          <w:color w:val="984806" w:themeColor="accent6" w:themeShade="80"/>
        </w:rPr>
      </w:pPr>
      <w:r w:rsidRPr="00FA55C4">
        <w:rPr>
          <w:b/>
          <w:color w:val="984806" w:themeColor="accent6" w:themeShade="80"/>
        </w:rPr>
        <w:t>against</w:t>
      </w:r>
      <w:r w:rsidRPr="00FA55C4">
        <w:t xml:space="preserve"> </w:t>
      </w:r>
      <w:r w:rsidR="00FA55C4" w:rsidRPr="00FA55C4">
        <w:tab/>
      </w:r>
      <w:r w:rsidRPr="00FA55C4">
        <w:t xml:space="preserve">their </w:t>
      </w:r>
      <w:r w:rsidR="00FA55C4" w:rsidRPr="00FA55C4">
        <w:tab/>
      </w:r>
      <w:r w:rsidRPr="00FA55C4">
        <w:rPr>
          <w:b/>
          <w:color w:val="984806" w:themeColor="accent6" w:themeShade="80"/>
        </w:rPr>
        <w:t>brethren</w:t>
      </w:r>
    </w:p>
    <w:p w14:paraId="1AA52206" w14:textId="77777777" w:rsidR="00165FD3" w:rsidRDefault="00165FD3" w:rsidP="00165FD3">
      <w:pPr>
        <w:spacing w:after="0"/>
        <w:ind w:left="0"/>
        <w:rPr>
          <w:color w:val="984806" w:themeColor="accent6" w:themeShade="80"/>
        </w:rPr>
      </w:pPr>
    </w:p>
    <w:p w14:paraId="4C170D48" w14:textId="77777777" w:rsidR="004566CB" w:rsidRDefault="00EE7410" w:rsidP="00D16791">
      <w:pPr>
        <w:spacing w:after="0"/>
      </w:pPr>
      <w:r w:rsidRPr="00F07175">
        <w:rPr>
          <w:b/>
        </w:rPr>
        <w:t>and</w:t>
      </w:r>
      <w:r>
        <w:t xml:space="preserve"> </w:t>
      </w:r>
      <w:r w:rsidR="00B73EA7">
        <w:tab/>
      </w:r>
      <w:r w:rsidRPr="0065148D">
        <w:rPr>
          <w:b/>
          <w:color w:val="0070C0"/>
          <w:u w:val="single"/>
        </w:rPr>
        <w:t>they</w:t>
      </w:r>
      <w:r w:rsidRPr="0065148D">
        <w:rPr>
          <w:b/>
          <w:color w:val="0070C0"/>
        </w:rPr>
        <w:t xml:space="preserve"> </w:t>
      </w:r>
      <w:r w:rsidR="004566CB">
        <w:rPr>
          <w:b/>
          <w:color w:val="0070C0"/>
        </w:rPr>
        <w:tab/>
      </w:r>
      <w:r w:rsidR="0065148D" w:rsidRPr="004566CB">
        <w:t xml:space="preserve">NEVER </w:t>
      </w:r>
      <w:r w:rsidR="004566CB" w:rsidRPr="004566CB">
        <w:t xml:space="preserve"> </w:t>
      </w:r>
      <w:r w:rsidR="004566CB" w:rsidRPr="009B3E84">
        <w:rPr>
          <w:color w:val="FF33CC"/>
          <w:u w:val="single"/>
        </w:rPr>
        <w:t>did</w:t>
      </w:r>
      <w:r w:rsidRPr="004566CB">
        <w:t xml:space="preserve"> </w:t>
      </w:r>
      <w:r w:rsidR="000100A9">
        <w:rPr>
          <w:color w:val="0070C0"/>
        </w:rPr>
        <w:tab/>
      </w:r>
      <w:r w:rsidRPr="00663A4A">
        <w:rPr>
          <w:b/>
          <w:u w:val="single"/>
        </w:rPr>
        <w:t xml:space="preserve">look </w:t>
      </w:r>
      <w:r w:rsidR="004566CB" w:rsidRPr="00663A4A">
        <w:rPr>
          <w:u w:val="single"/>
        </w:rPr>
        <w:tab/>
      </w:r>
      <w:r w:rsidRPr="00663A4A">
        <w:rPr>
          <w:u w:val="single"/>
        </w:rPr>
        <w:t>upon</w:t>
      </w:r>
      <w:r>
        <w:t xml:space="preserve"> </w:t>
      </w:r>
      <w:r w:rsidR="004566CB">
        <w:tab/>
      </w:r>
      <w:r w:rsidR="004566CB">
        <w:tab/>
      </w:r>
      <w:r w:rsidRPr="004566CB">
        <w:rPr>
          <w:b/>
          <w:color w:val="984806" w:themeColor="accent6" w:themeShade="80"/>
        </w:rPr>
        <w:t xml:space="preserve">death </w:t>
      </w:r>
    </w:p>
    <w:p w14:paraId="2B65597A" w14:textId="77777777" w:rsidR="00B73EA7" w:rsidRDefault="00EE7410" w:rsidP="004566CB">
      <w:pPr>
        <w:spacing w:after="0"/>
        <w:ind w:left="3600" w:firstLine="720"/>
        <w:rPr>
          <w:color w:val="984806" w:themeColor="accent6" w:themeShade="80"/>
        </w:rPr>
      </w:pPr>
      <w:r w:rsidRPr="0065148D">
        <w:t xml:space="preserve">with </w:t>
      </w:r>
      <w:r w:rsidR="004566CB">
        <w:tab/>
        <w:t>ANY</w:t>
      </w:r>
      <w:r w:rsidRPr="0065148D">
        <w:t xml:space="preserve"> </w:t>
      </w:r>
      <w:r w:rsidR="004566CB">
        <w:tab/>
      </w:r>
      <w:r w:rsidRPr="004566CB">
        <w:rPr>
          <w:color w:val="984806" w:themeColor="accent6" w:themeShade="80"/>
        </w:rPr>
        <w:t xml:space="preserve">degree </w:t>
      </w:r>
      <w:r w:rsidRPr="004566CB">
        <w:rPr>
          <w:b/>
          <w:color w:val="984806" w:themeColor="accent6" w:themeShade="80"/>
        </w:rPr>
        <w:t>of terror</w:t>
      </w:r>
    </w:p>
    <w:p w14:paraId="6A265A62" w14:textId="77777777" w:rsidR="004566CB" w:rsidRDefault="004566CB" w:rsidP="004566CB">
      <w:pPr>
        <w:spacing w:after="0"/>
        <w:rPr>
          <w:color w:val="984806" w:themeColor="accent6" w:themeShade="80"/>
        </w:rPr>
      </w:pPr>
    </w:p>
    <w:p w14:paraId="5C66633A" w14:textId="0D0FC359" w:rsidR="004566CB" w:rsidRDefault="00EE7410" w:rsidP="004566CB">
      <w:pPr>
        <w:spacing w:after="0"/>
        <w:ind w:left="3600" w:firstLine="720"/>
      </w:pPr>
      <w:r w:rsidRPr="004566CB">
        <w:rPr>
          <w:b/>
          <w:color w:val="F79646" w:themeColor="accent6"/>
        </w:rPr>
        <w:t>for</w:t>
      </w:r>
      <w:r w:rsidR="004566CB">
        <w:tab/>
      </w:r>
      <w:r>
        <w:t xml:space="preserve">their </w:t>
      </w:r>
      <w:r w:rsidR="004566CB">
        <w:t xml:space="preserve"> </w:t>
      </w:r>
      <w:r w:rsidRPr="0065148D">
        <w:rPr>
          <w:b/>
        </w:rPr>
        <w:t>hope</w:t>
      </w:r>
      <w:r>
        <w:t xml:space="preserve"> </w:t>
      </w:r>
      <w:r w:rsidR="004566CB">
        <w:t xml:space="preserve">             </w:t>
      </w:r>
      <w:r w:rsidR="004566CB">
        <w:tab/>
      </w:r>
      <w:r w:rsidR="004566CB" w:rsidRPr="0079004D">
        <w:rPr>
          <w:i/>
          <w:sz w:val="18"/>
          <w:szCs w:val="18"/>
        </w:rPr>
        <w:t>[because of]</w:t>
      </w:r>
      <w:r w:rsidR="004566CB">
        <w:rPr>
          <w:i/>
          <w:sz w:val="20"/>
          <w:szCs w:val="20"/>
        </w:rPr>
        <w:t xml:space="preserve">   </w:t>
      </w:r>
      <w:r w:rsidR="004566CB" w:rsidRPr="0079004D">
        <w:rPr>
          <w:i/>
          <w:sz w:val="16"/>
          <w:szCs w:val="16"/>
        </w:rPr>
        <w:t xml:space="preserve">   </w:t>
      </w:r>
      <w:r w:rsidR="0079004D">
        <w:rPr>
          <w:i/>
          <w:sz w:val="16"/>
          <w:szCs w:val="16"/>
        </w:rPr>
        <w:t xml:space="preserve">    </w:t>
      </w:r>
      <w:r w:rsidR="004566CB" w:rsidRPr="0079004D">
        <w:rPr>
          <w:i/>
          <w:sz w:val="16"/>
          <w:szCs w:val="16"/>
        </w:rPr>
        <w:t xml:space="preserve">  </w:t>
      </w:r>
      <w:r w:rsidR="004566CB" w:rsidRPr="0079004D">
        <w:rPr>
          <w:b/>
          <w:color w:val="F79646" w:themeColor="accent6"/>
          <w:sz w:val="16"/>
          <w:szCs w:val="16"/>
        </w:rPr>
        <w:t>{AL}</w:t>
      </w:r>
    </w:p>
    <w:p w14:paraId="5EF98B0D" w14:textId="77777777" w:rsidR="004566CB" w:rsidRDefault="00EE7410" w:rsidP="004566CB">
      <w:pPr>
        <w:spacing w:after="0"/>
        <w:ind w:left="2880" w:firstLine="720"/>
      </w:pPr>
      <w:r>
        <w:t xml:space="preserve">and </w:t>
      </w:r>
      <w:r w:rsidR="004566CB">
        <w:t xml:space="preserve">     [</w:t>
      </w:r>
      <w:r w:rsidR="004566CB" w:rsidRPr="004566CB">
        <w:rPr>
          <w:b/>
          <w:color w:val="F79646" w:themeColor="accent6"/>
        </w:rPr>
        <w:t>for</w:t>
      </w:r>
      <w:r w:rsidR="004566CB">
        <w:tab/>
        <w:t xml:space="preserve">their] </w:t>
      </w:r>
      <w:r w:rsidRPr="004566CB">
        <w:rPr>
          <w:b/>
        </w:rPr>
        <w:t xml:space="preserve">views </w:t>
      </w:r>
    </w:p>
    <w:p w14:paraId="2658498A" w14:textId="36D8AD7A" w:rsidR="004566CB" w:rsidRDefault="00EE7410" w:rsidP="004566CB">
      <w:pPr>
        <w:spacing w:after="0"/>
        <w:ind w:left="3600" w:firstLine="720"/>
        <w:rPr>
          <w:b/>
          <w:color w:val="0070C0"/>
        </w:rPr>
      </w:pPr>
      <w:r>
        <w:t xml:space="preserve">of </w:t>
      </w:r>
      <w:r w:rsidR="00DA0E26">
        <w:tab/>
        <w:t xml:space="preserve">           </w:t>
      </w:r>
      <w:r w:rsidRPr="00DA0E26">
        <w:rPr>
          <w:b/>
          <w:color w:val="0070C0"/>
          <w:u w:val="single"/>
        </w:rPr>
        <w:t>Christ</w:t>
      </w:r>
      <w:r w:rsidRPr="000527BE">
        <w:rPr>
          <w:b/>
          <w:color w:val="0070C0"/>
        </w:rPr>
        <w:t xml:space="preserve"> </w:t>
      </w:r>
    </w:p>
    <w:p w14:paraId="240A087A" w14:textId="2378812E" w:rsidR="004566CB" w:rsidRDefault="00EE7410" w:rsidP="006057DD">
      <w:pPr>
        <w:spacing w:after="0"/>
        <w:ind w:left="2880" w:firstLine="720"/>
        <w:rPr>
          <w:color w:val="0070C0"/>
        </w:rPr>
      </w:pPr>
      <w:r w:rsidRPr="004566CB">
        <w:rPr>
          <w:b/>
        </w:rPr>
        <w:t>and</w:t>
      </w:r>
      <w:r w:rsidR="004566CB">
        <w:t xml:space="preserve">      [of]</w:t>
      </w:r>
      <w:r>
        <w:t xml:space="preserve"> </w:t>
      </w:r>
      <w:r w:rsidR="004566CB">
        <w:tab/>
      </w:r>
      <w:r w:rsidRPr="000100A9">
        <w:rPr>
          <w:b/>
          <w:color w:val="0070C0"/>
        </w:rPr>
        <w:t xml:space="preserve">the </w:t>
      </w:r>
      <w:r w:rsidR="00DA0E26">
        <w:rPr>
          <w:b/>
          <w:color w:val="0070C0"/>
        </w:rPr>
        <w:t xml:space="preserve">    </w:t>
      </w:r>
      <w:r w:rsidR="004566CB">
        <w:rPr>
          <w:b/>
          <w:color w:val="0070C0"/>
        </w:rPr>
        <w:t>R</w:t>
      </w:r>
      <w:r w:rsidRPr="000100A9">
        <w:rPr>
          <w:b/>
          <w:color w:val="0070C0"/>
        </w:rPr>
        <w:t>esurrection</w:t>
      </w:r>
      <w:r w:rsidRPr="000100A9">
        <w:rPr>
          <w:color w:val="0070C0"/>
        </w:rPr>
        <w:t xml:space="preserve"> </w:t>
      </w:r>
    </w:p>
    <w:p w14:paraId="2FF405E4" w14:textId="77777777" w:rsidR="007421D4" w:rsidRPr="007421D4" w:rsidRDefault="007421D4" w:rsidP="007421D4">
      <w:pPr>
        <w:spacing w:after="0"/>
        <w:ind w:left="0"/>
      </w:pPr>
      <w:r w:rsidRPr="007421D4">
        <w:t>____________</w:t>
      </w:r>
    </w:p>
    <w:p w14:paraId="3F92BFF0" w14:textId="77777777" w:rsidR="004566CB" w:rsidRPr="00900867" w:rsidRDefault="00900867" w:rsidP="004566CB">
      <w:pPr>
        <w:spacing w:after="0"/>
        <w:ind w:left="0"/>
        <w:rPr>
          <w:sz w:val="18"/>
          <w:szCs w:val="18"/>
        </w:rPr>
      </w:pPr>
      <w:r w:rsidRPr="00900867">
        <w:rPr>
          <w:sz w:val="18"/>
          <w:szCs w:val="18"/>
        </w:rPr>
        <w:t>[Heb. 03 – Amplification]</w:t>
      </w:r>
    </w:p>
    <w:p w14:paraId="7BDA384B" w14:textId="77777777" w:rsidR="007421D4" w:rsidRDefault="007421D4" w:rsidP="004566CB">
      <w:pPr>
        <w:spacing w:after="0"/>
        <w:ind w:left="0"/>
      </w:pPr>
    </w:p>
    <w:p w14:paraId="7DAE9AD7" w14:textId="77777777" w:rsidR="00A978DE" w:rsidRDefault="00165FD3" w:rsidP="00A978DE">
      <w:pPr>
        <w:spacing w:after="0"/>
        <w:ind w:left="0"/>
        <w:jc w:val="right"/>
        <w:rPr>
          <w:i/>
        </w:rPr>
      </w:pPr>
      <w:r>
        <w:rPr>
          <w:b/>
        </w:rPr>
        <w:lastRenderedPageBreak/>
        <w:t xml:space="preserve"> </w:t>
      </w:r>
      <w:r w:rsidR="00A978DE" w:rsidRPr="00D03D7E">
        <w:rPr>
          <w:i/>
        </w:rPr>
        <w:t xml:space="preserve">[Alma </w:t>
      </w:r>
      <w:r w:rsidR="00A978DE">
        <w:rPr>
          <w:i/>
        </w:rPr>
        <w:t>27</w:t>
      </w:r>
      <w:r w:rsidR="00A978DE" w:rsidRPr="00D03D7E">
        <w:rPr>
          <w:i/>
        </w:rPr>
        <w:t>]</w:t>
      </w:r>
    </w:p>
    <w:p w14:paraId="2E772537" w14:textId="77777777" w:rsidR="00A978DE" w:rsidRDefault="00A978DE" w:rsidP="00165FD3">
      <w:pPr>
        <w:spacing w:after="0"/>
        <w:ind w:left="0"/>
        <w:rPr>
          <w:b/>
        </w:rPr>
      </w:pPr>
    </w:p>
    <w:p w14:paraId="2BDB733E" w14:textId="77777777" w:rsidR="004566CB" w:rsidRDefault="00165FD3" w:rsidP="00165FD3">
      <w:pPr>
        <w:spacing w:after="0"/>
        <w:ind w:left="0"/>
        <w:rPr>
          <w:u w:val="single"/>
        </w:rPr>
      </w:pPr>
      <w:r>
        <w:rPr>
          <w:b/>
        </w:rPr>
        <w:t xml:space="preserve">    </w:t>
      </w:r>
      <w:r w:rsidR="007421D4">
        <w:rPr>
          <w:b/>
        </w:rPr>
        <w:t xml:space="preserve"> </w:t>
      </w:r>
      <w:r>
        <w:rPr>
          <w:b/>
        </w:rPr>
        <w:t xml:space="preserve"> </w:t>
      </w:r>
      <w:r w:rsidR="00C0442E" w:rsidRPr="00C0442E">
        <w:rPr>
          <w:b/>
          <w:highlight w:val="lightGray"/>
          <w:u w:val="single"/>
        </w:rPr>
        <w:t>Therefore</w:t>
      </w:r>
      <w:r w:rsidR="00EE7410">
        <w:t xml:space="preserve"> </w:t>
      </w:r>
      <w:r w:rsidR="00B73EA7" w:rsidRPr="00165FD3">
        <w:rPr>
          <w:u w:val="single"/>
        </w:rPr>
        <w:tab/>
      </w:r>
      <w:r w:rsidR="004566CB" w:rsidRPr="00165FD3">
        <w:rPr>
          <w:u w:val="single"/>
        </w:rPr>
        <w:tab/>
      </w:r>
      <w:r w:rsidRPr="00165FD3">
        <w:rPr>
          <w:u w:val="single"/>
        </w:rPr>
        <w:tab/>
      </w:r>
      <w:r w:rsidRPr="00165FD3">
        <w:rPr>
          <w:u w:val="single"/>
        </w:rPr>
        <w:tab/>
      </w:r>
      <w:r w:rsidRPr="00165FD3">
        <w:rPr>
          <w:u w:val="single"/>
        </w:rPr>
        <w:tab/>
      </w:r>
      <w:r w:rsidRPr="00165FD3">
        <w:rPr>
          <w:u w:val="single"/>
        </w:rPr>
        <w:tab/>
      </w:r>
      <w:r w:rsidRPr="00165FD3">
        <w:rPr>
          <w:u w:val="single"/>
        </w:rPr>
        <w:tab/>
      </w:r>
      <w:r w:rsidR="00EE7410" w:rsidRPr="004566CB">
        <w:rPr>
          <w:b/>
          <w:color w:val="984806" w:themeColor="accent6" w:themeShade="80"/>
        </w:rPr>
        <w:t>death</w:t>
      </w:r>
      <w:r w:rsidR="00EE7410" w:rsidRPr="000100A9">
        <w:rPr>
          <w:u w:val="single"/>
        </w:rPr>
        <w:t xml:space="preserve"> </w:t>
      </w:r>
    </w:p>
    <w:p w14:paraId="1CE0D736" w14:textId="4F75624D" w:rsidR="004566CB" w:rsidRDefault="00EE7410" w:rsidP="004566CB">
      <w:pPr>
        <w:spacing w:after="0"/>
        <w:ind w:left="1440" w:firstLine="720"/>
      </w:pPr>
      <w:r>
        <w:t xml:space="preserve">was </w:t>
      </w:r>
      <w:r w:rsidR="004566CB">
        <w:tab/>
      </w:r>
      <w:r w:rsidR="004566CB">
        <w:tab/>
      </w:r>
      <w:r w:rsidRPr="004566CB">
        <w:rPr>
          <w:b/>
          <w:color w:val="00B0F0"/>
        </w:rPr>
        <w:t>swallowed up</w:t>
      </w:r>
      <w:r w:rsidRPr="004566CB">
        <w:rPr>
          <w:color w:val="00B0F0"/>
        </w:rPr>
        <w:t xml:space="preserve"> </w:t>
      </w:r>
      <w:r w:rsidR="00065F07">
        <w:rPr>
          <w:color w:val="00B0F0"/>
        </w:rPr>
        <w:tab/>
      </w:r>
      <w:r w:rsidR="00065F07">
        <w:rPr>
          <w:color w:val="00B0F0"/>
        </w:rPr>
        <w:tab/>
      </w:r>
      <w:r w:rsidR="00065F07">
        <w:rPr>
          <w:color w:val="00B0F0"/>
        </w:rPr>
        <w:tab/>
      </w:r>
      <w:r w:rsidR="00065F07">
        <w:rPr>
          <w:color w:val="00B0F0"/>
        </w:rPr>
        <w:tab/>
      </w:r>
      <w:r w:rsidR="00DA0A34">
        <w:rPr>
          <w:color w:val="00B0F0"/>
        </w:rPr>
        <w:t xml:space="preserve">             </w:t>
      </w:r>
      <w:r w:rsidR="00065F07" w:rsidRPr="00663A4A">
        <w:rPr>
          <w:i/>
          <w:iCs/>
          <w:sz w:val="16"/>
          <w:szCs w:val="16"/>
        </w:rPr>
        <w:t>[see Mos. 16:8]</w:t>
      </w:r>
    </w:p>
    <w:p w14:paraId="78ACE33E" w14:textId="77777777" w:rsidR="000100A9" w:rsidRDefault="00EE7410" w:rsidP="004566CB">
      <w:pPr>
        <w:spacing w:after="0"/>
        <w:ind w:left="3600" w:firstLine="720"/>
      </w:pPr>
      <w:r>
        <w:t xml:space="preserve">to </w:t>
      </w:r>
      <w:r w:rsidR="004566CB">
        <w:tab/>
        <w:t xml:space="preserve">           </w:t>
      </w:r>
      <w:r w:rsidRPr="004566CB">
        <w:rPr>
          <w:b/>
        </w:rPr>
        <w:t xml:space="preserve">them </w:t>
      </w:r>
    </w:p>
    <w:p w14:paraId="1B96BD4F" w14:textId="77777777" w:rsidR="004566CB" w:rsidRDefault="00EE7410" w:rsidP="004566CB">
      <w:pPr>
        <w:spacing w:after="0"/>
        <w:ind w:left="2160" w:firstLine="720"/>
      </w:pPr>
      <w:r>
        <w:t xml:space="preserve">by </w:t>
      </w:r>
      <w:r w:rsidR="004566CB">
        <w:tab/>
      </w:r>
      <w:r w:rsidRPr="004566CB">
        <w:rPr>
          <w:b/>
          <w:color w:val="00B0F0"/>
        </w:rPr>
        <w:t>the victory</w:t>
      </w:r>
      <w:r w:rsidRPr="004566CB">
        <w:rPr>
          <w:color w:val="00B0F0"/>
        </w:rPr>
        <w:t xml:space="preserve"> </w:t>
      </w:r>
    </w:p>
    <w:p w14:paraId="00E935E0" w14:textId="77777777" w:rsidR="004566CB" w:rsidRDefault="00EE7410" w:rsidP="004566CB">
      <w:pPr>
        <w:spacing w:after="0"/>
        <w:ind w:left="3600" w:firstLine="720"/>
      </w:pPr>
      <w:r>
        <w:t xml:space="preserve">of </w:t>
      </w:r>
      <w:r w:rsidR="004566CB">
        <w:tab/>
        <w:t xml:space="preserve">           </w:t>
      </w:r>
      <w:r w:rsidRPr="00DA0E26">
        <w:rPr>
          <w:b/>
          <w:color w:val="0070C0"/>
          <w:u w:val="single"/>
        </w:rPr>
        <w:t>Christ</w:t>
      </w:r>
      <w:r>
        <w:t xml:space="preserve"> </w:t>
      </w:r>
    </w:p>
    <w:p w14:paraId="0DC4925E" w14:textId="77777777" w:rsidR="00EE7410" w:rsidRPr="006913C3" w:rsidRDefault="00EE7410" w:rsidP="004566CB">
      <w:pPr>
        <w:spacing w:after="0"/>
        <w:ind w:left="3600" w:firstLine="720"/>
        <w:rPr>
          <w:b/>
          <w:color w:val="984806" w:themeColor="accent6" w:themeShade="80"/>
          <w:sz w:val="16"/>
          <w:szCs w:val="16"/>
        </w:rPr>
      </w:pPr>
      <w:r>
        <w:t>over</w:t>
      </w:r>
      <w:r w:rsidR="004566CB">
        <w:tab/>
      </w:r>
      <w:r w:rsidR="004566CB">
        <w:tab/>
      </w:r>
      <w:r w:rsidRPr="004566CB">
        <w:rPr>
          <w:b/>
          <w:color w:val="984806" w:themeColor="accent6" w:themeShade="80"/>
        </w:rPr>
        <w:t>it</w:t>
      </w:r>
    </w:p>
    <w:p w14:paraId="492FD845" w14:textId="77777777" w:rsidR="00900867" w:rsidRPr="006913C3" w:rsidRDefault="00900867" w:rsidP="004566CB">
      <w:pPr>
        <w:spacing w:after="0"/>
        <w:ind w:left="3600" w:firstLine="720"/>
        <w:rPr>
          <w:sz w:val="16"/>
          <w:szCs w:val="16"/>
        </w:rPr>
      </w:pPr>
    </w:p>
    <w:p w14:paraId="56C5B6D4" w14:textId="0397C677" w:rsidR="009F2B3E" w:rsidRDefault="00EE7410" w:rsidP="00DA0E26">
      <w:pPr>
        <w:spacing w:after="0"/>
        <w:ind w:left="0"/>
      </w:pPr>
      <w:r>
        <w:t xml:space="preserve"> 29</w:t>
      </w:r>
      <w:r w:rsidRPr="000527BE">
        <w:rPr>
          <w:b/>
        </w:rPr>
        <w:t xml:space="preserve"> </w:t>
      </w:r>
      <w:r w:rsidR="00C0442E" w:rsidRPr="00C0442E">
        <w:rPr>
          <w:b/>
          <w:highlight w:val="lightGray"/>
          <w:u w:val="single"/>
        </w:rPr>
        <w:t>Therefore</w:t>
      </w:r>
      <w:r w:rsidR="00DA0E26">
        <w:rPr>
          <w:bCs/>
        </w:rPr>
        <w:tab/>
      </w:r>
      <w:r w:rsidRPr="004B4877">
        <w:rPr>
          <w:b/>
          <w:color w:val="0070C0"/>
          <w:u w:val="single"/>
        </w:rPr>
        <w:t>they</w:t>
      </w:r>
      <w:r w:rsidRPr="00DA0E26">
        <w:t xml:space="preserve"> </w:t>
      </w:r>
      <w:r w:rsidR="004566CB">
        <w:tab/>
      </w:r>
      <w:r w:rsidRPr="009F2B3E">
        <w:t xml:space="preserve">would </w:t>
      </w:r>
      <w:r w:rsidR="004566CB" w:rsidRPr="009F2B3E">
        <w:tab/>
      </w:r>
      <w:r w:rsidR="004566CB" w:rsidRPr="009F2B3E">
        <w:tab/>
      </w:r>
      <w:r w:rsidRPr="009F2B3E">
        <w:rPr>
          <w:color w:val="984806" w:themeColor="accent6" w:themeShade="80"/>
        </w:rPr>
        <w:t xml:space="preserve">suffer </w:t>
      </w:r>
      <w:r w:rsidR="004566CB" w:rsidRPr="009F2B3E">
        <w:rPr>
          <w:color w:val="984806" w:themeColor="accent6" w:themeShade="80"/>
        </w:rPr>
        <w:tab/>
      </w:r>
      <w:r w:rsidR="004566CB" w:rsidRPr="009F2B3E">
        <w:rPr>
          <w:color w:val="984806" w:themeColor="accent6" w:themeShade="80"/>
        </w:rPr>
        <w:tab/>
      </w:r>
      <w:r w:rsidR="004566CB" w:rsidRPr="009F2B3E">
        <w:rPr>
          <w:color w:val="984806" w:themeColor="accent6" w:themeShade="80"/>
        </w:rPr>
        <w:tab/>
      </w:r>
      <w:r w:rsidRPr="009F2B3E">
        <w:rPr>
          <w:b/>
          <w:color w:val="984806" w:themeColor="accent6" w:themeShade="80"/>
        </w:rPr>
        <w:t xml:space="preserve">death </w:t>
      </w:r>
    </w:p>
    <w:p w14:paraId="7A03D893" w14:textId="77777777" w:rsidR="009F2B3E" w:rsidRDefault="00EE7410" w:rsidP="009F2B3E">
      <w:pPr>
        <w:spacing w:after="0"/>
        <w:ind w:left="1440" w:firstLine="720"/>
      </w:pPr>
      <w:r>
        <w:t>in</w:t>
      </w:r>
      <w:r w:rsidR="00FE15F2">
        <w:tab/>
      </w:r>
      <w:r w:rsidR="009F2B3E">
        <w:t xml:space="preserve">the </w:t>
      </w:r>
      <w:r w:rsidR="009F2B3E">
        <w:tab/>
      </w:r>
      <w:r w:rsidR="009F2B3E" w:rsidRPr="009F2B3E">
        <w:rPr>
          <w:b/>
          <w:color w:val="984806" w:themeColor="accent6" w:themeShade="80"/>
        </w:rPr>
        <w:t>MOST</w:t>
      </w:r>
      <w:r w:rsidRPr="009F2B3E">
        <w:rPr>
          <w:b/>
          <w:color w:val="984806" w:themeColor="accent6" w:themeShade="80"/>
        </w:rPr>
        <w:t xml:space="preserve"> </w:t>
      </w:r>
      <w:r w:rsidR="009F2B3E" w:rsidRPr="009F2B3E">
        <w:rPr>
          <w:b/>
          <w:color w:val="984806" w:themeColor="accent6" w:themeShade="80"/>
        </w:rPr>
        <w:tab/>
      </w:r>
      <w:r w:rsidRPr="009F2B3E">
        <w:rPr>
          <w:b/>
          <w:color w:val="984806" w:themeColor="accent6" w:themeShade="80"/>
        </w:rPr>
        <w:t>aggravating</w:t>
      </w:r>
      <w:r w:rsidRPr="009F2B3E">
        <w:rPr>
          <w:color w:val="984806" w:themeColor="accent6" w:themeShade="80"/>
        </w:rPr>
        <w:t xml:space="preserve"> </w:t>
      </w:r>
    </w:p>
    <w:p w14:paraId="00987F62" w14:textId="77777777" w:rsidR="00B73EA7" w:rsidRDefault="00EE7410" w:rsidP="009F2B3E">
      <w:pPr>
        <w:spacing w:after="0"/>
      </w:pPr>
      <w:r w:rsidRPr="009F2B3E">
        <w:rPr>
          <w:b/>
        </w:rPr>
        <w:t xml:space="preserve">and </w:t>
      </w:r>
      <w:r w:rsidR="009F2B3E">
        <w:t xml:space="preserve">   </w:t>
      </w:r>
      <w:r w:rsidR="009F2B3E">
        <w:tab/>
        <w:t xml:space="preserve">             [in</w:t>
      </w:r>
      <w:r w:rsidR="009F2B3E">
        <w:tab/>
        <w:t xml:space="preserve">the </w:t>
      </w:r>
      <w:r w:rsidR="009F2B3E">
        <w:tab/>
      </w:r>
      <w:r w:rsidR="009F2B3E" w:rsidRPr="009F2B3E">
        <w:rPr>
          <w:b/>
          <w:color w:val="984806" w:themeColor="accent6" w:themeShade="80"/>
        </w:rPr>
        <w:t>MOST</w:t>
      </w:r>
      <w:r w:rsidR="009F2B3E">
        <w:t>]</w:t>
      </w:r>
      <w:r w:rsidR="009F2B3E">
        <w:tab/>
      </w:r>
      <w:r w:rsidRPr="009F2B3E">
        <w:rPr>
          <w:b/>
          <w:color w:val="984806" w:themeColor="accent6" w:themeShade="80"/>
        </w:rPr>
        <w:t xml:space="preserve">distressing </w:t>
      </w:r>
      <w:r w:rsidR="009F2B3E" w:rsidRPr="009F2B3E">
        <w:rPr>
          <w:b/>
          <w:color w:val="984806" w:themeColor="accent6" w:themeShade="80"/>
        </w:rPr>
        <w:t xml:space="preserve">  </w:t>
      </w:r>
      <w:r w:rsidR="009F2B3E">
        <w:tab/>
      </w:r>
      <w:r w:rsidRPr="009F2B3E">
        <w:rPr>
          <w:b/>
          <w:color w:val="984806" w:themeColor="accent6" w:themeShade="80"/>
        </w:rPr>
        <w:t xml:space="preserve">manner </w:t>
      </w:r>
    </w:p>
    <w:p w14:paraId="755B8F5E" w14:textId="77777777" w:rsidR="009F2B3E" w:rsidRDefault="009F2B3E" w:rsidP="009F2B3E">
      <w:pPr>
        <w:spacing w:after="0"/>
        <w:ind w:left="0"/>
      </w:pPr>
      <w:r>
        <w:t xml:space="preserve">          </w:t>
      </w:r>
      <w:r w:rsidRPr="009F2B3E">
        <w:rPr>
          <w:b/>
          <w:color w:val="984806" w:themeColor="accent6" w:themeShade="80"/>
        </w:rPr>
        <w:t xml:space="preserve"> </w:t>
      </w:r>
      <w:r w:rsidR="00EE7410" w:rsidRPr="009F2B3E">
        <w:rPr>
          <w:b/>
          <w:color w:val="984806" w:themeColor="accent6" w:themeShade="80"/>
        </w:rPr>
        <w:t>which</w:t>
      </w:r>
      <w:r w:rsidR="00EE7410" w:rsidRPr="009F2B3E">
        <w:rPr>
          <w:color w:val="984806" w:themeColor="accent6" w:themeShade="80"/>
        </w:rPr>
        <w:t xml:space="preserve"> </w:t>
      </w:r>
      <w:r>
        <w:tab/>
      </w:r>
      <w:r>
        <w:tab/>
      </w:r>
      <w:r w:rsidR="00EE7410">
        <w:t xml:space="preserve">could </w:t>
      </w:r>
      <w:r>
        <w:tab/>
      </w:r>
      <w:r w:rsidR="00EE7410">
        <w:t xml:space="preserve">be </w:t>
      </w:r>
      <w:r>
        <w:tab/>
      </w:r>
      <w:r w:rsidR="00EE7410" w:rsidRPr="009F2B3E">
        <w:rPr>
          <w:b/>
          <w:color w:val="984806" w:themeColor="accent6" w:themeShade="80"/>
        </w:rPr>
        <w:t xml:space="preserve">inflicted </w:t>
      </w:r>
    </w:p>
    <w:p w14:paraId="5497EEE7" w14:textId="77777777" w:rsidR="00B73EA7" w:rsidRPr="006913C3" w:rsidRDefault="00EE7410" w:rsidP="009F2B3E">
      <w:pPr>
        <w:spacing w:after="0"/>
        <w:ind w:left="3600" w:firstLine="720"/>
        <w:rPr>
          <w:sz w:val="16"/>
          <w:szCs w:val="16"/>
        </w:rPr>
      </w:pPr>
      <w:r>
        <w:t xml:space="preserve">by </w:t>
      </w:r>
      <w:r w:rsidR="009F2B3E">
        <w:tab/>
      </w:r>
      <w:r>
        <w:t xml:space="preserve">their </w:t>
      </w:r>
      <w:r w:rsidR="009F2B3E">
        <w:tab/>
      </w:r>
      <w:r w:rsidRPr="009F2B3E">
        <w:rPr>
          <w:b/>
          <w:color w:val="984806" w:themeColor="accent6" w:themeShade="80"/>
        </w:rPr>
        <w:t>brethren</w:t>
      </w:r>
      <w:r>
        <w:t xml:space="preserve"> </w:t>
      </w:r>
    </w:p>
    <w:p w14:paraId="63B4EC8E" w14:textId="77777777" w:rsidR="009F2B3E" w:rsidRPr="006913C3" w:rsidRDefault="009F2B3E" w:rsidP="009F2B3E">
      <w:pPr>
        <w:spacing w:after="0"/>
        <w:ind w:left="3600" w:firstLine="720"/>
        <w:rPr>
          <w:sz w:val="16"/>
          <w:szCs w:val="16"/>
        </w:rPr>
      </w:pPr>
    </w:p>
    <w:p w14:paraId="2EE3FF38" w14:textId="77777777" w:rsidR="009F2B3E" w:rsidRDefault="009F2B3E" w:rsidP="009F2B3E">
      <w:pPr>
        <w:spacing w:after="0"/>
        <w:ind w:left="0"/>
      </w:pPr>
      <w:r>
        <w:t xml:space="preserve">          </w:t>
      </w:r>
      <w:r w:rsidR="00EE7410" w:rsidRPr="009F2B3E">
        <w:rPr>
          <w:b/>
          <w:color w:val="00B050"/>
        </w:rPr>
        <w:t xml:space="preserve">before </w:t>
      </w:r>
      <w:r>
        <w:tab/>
      </w:r>
      <w:r w:rsidR="00EE7410" w:rsidRPr="004B4877">
        <w:rPr>
          <w:b/>
          <w:color w:val="0070C0"/>
          <w:u w:val="single"/>
        </w:rPr>
        <w:t>they</w:t>
      </w:r>
      <w:r w:rsidR="00EE7410">
        <w:t xml:space="preserve"> </w:t>
      </w:r>
      <w:r>
        <w:tab/>
      </w:r>
      <w:r w:rsidR="00EE7410">
        <w:t xml:space="preserve">would </w:t>
      </w:r>
      <w:r>
        <w:tab/>
      </w:r>
      <w:r>
        <w:tab/>
      </w:r>
      <w:r w:rsidR="00EE7410" w:rsidRPr="009F2B3E">
        <w:rPr>
          <w:b/>
          <w:color w:val="984806" w:themeColor="accent6" w:themeShade="80"/>
        </w:rPr>
        <w:t xml:space="preserve">take </w:t>
      </w:r>
      <w:r>
        <w:tab/>
      </w:r>
      <w:r>
        <w:tab/>
      </w:r>
      <w:r w:rsidR="00EE7410">
        <w:t xml:space="preserve">the </w:t>
      </w:r>
      <w:r>
        <w:tab/>
      </w:r>
      <w:r w:rsidR="00EE7410" w:rsidRPr="009F2B3E">
        <w:rPr>
          <w:b/>
          <w:color w:val="984806" w:themeColor="accent6" w:themeShade="80"/>
        </w:rPr>
        <w:t>sword</w:t>
      </w:r>
    </w:p>
    <w:p w14:paraId="7BC2D5F1" w14:textId="77777777" w:rsidR="009F2B3E" w:rsidRDefault="00EE7410" w:rsidP="009F2B3E">
      <w:pPr>
        <w:spacing w:after="0"/>
        <w:ind w:left="3600" w:firstLine="720"/>
      </w:pPr>
      <w:r w:rsidRPr="009F2B3E">
        <w:rPr>
          <w:b/>
        </w:rPr>
        <w:t>or</w:t>
      </w:r>
      <w:r w:rsidR="009F2B3E" w:rsidRPr="009F2B3E">
        <w:rPr>
          <w:b/>
        </w:rPr>
        <w:t xml:space="preserve">  </w:t>
      </w:r>
      <w:r w:rsidR="009F2B3E">
        <w:t xml:space="preserve">       [the]</w:t>
      </w:r>
      <w:r>
        <w:t xml:space="preserve"> </w:t>
      </w:r>
      <w:r w:rsidR="009F2B3E">
        <w:tab/>
      </w:r>
      <w:r w:rsidRPr="009F2B3E">
        <w:rPr>
          <w:b/>
          <w:color w:val="984806" w:themeColor="accent6" w:themeShade="80"/>
        </w:rPr>
        <w:t xml:space="preserve">cimeter </w:t>
      </w:r>
    </w:p>
    <w:p w14:paraId="7C966D24" w14:textId="77777777" w:rsidR="00EE7410" w:rsidRPr="006913C3" w:rsidRDefault="00EE7410" w:rsidP="009F2B3E">
      <w:pPr>
        <w:spacing w:after="0"/>
        <w:ind w:left="2160" w:firstLine="720"/>
        <w:rPr>
          <w:sz w:val="16"/>
          <w:szCs w:val="16"/>
        </w:rPr>
      </w:pPr>
      <w:r>
        <w:t xml:space="preserve">to </w:t>
      </w:r>
      <w:r w:rsidR="009F2B3E">
        <w:tab/>
      </w:r>
      <w:r w:rsidRPr="009F2B3E">
        <w:rPr>
          <w:b/>
          <w:color w:val="984806" w:themeColor="accent6" w:themeShade="80"/>
        </w:rPr>
        <w:t>smite</w:t>
      </w:r>
      <w:r>
        <w:t xml:space="preserve"> </w:t>
      </w:r>
      <w:r w:rsidR="009F2B3E">
        <w:tab/>
      </w:r>
      <w:r w:rsidR="009F2B3E">
        <w:tab/>
      </w:r>
      <w:r w:rsidR="009F2B3E">
        <w:tab/>
      </w:r>
      <w:r w:rsidRPr="009F2B3E">
        <w:rPr>
          <w:b/>
          <w:color w:val="984806" w:themeColor="accent6" w:themeShade="80"/>
        </w:rPr>
        <w:t>them</w:t>
      </w:r>
    </w:p>
    <w:p w14:paraId="31E6022E" w14:textId="77777777" w:rsidR="00F07175" w:rsidRPr="006913C3" w:rsidRDefault="00EE7410" w:rsidP="00F119FD">
      <w:pPr>
        <w:spacing w:after="0"/>
        <w:ind w:left="0"/>
        <w:rPr>
          <w:sz w:val="16"/>
          <w:szCs w:val="16"/>
        </w:rPr>
      </w:pPr>
      <w:r w:rsidRPr="006913C3">
        <w:rPr>
          <w:sz w:val="16"/>
          <w:szCs w:val="16"/>
        </w:rPr>
        <w:t xml:space="preserve"> </w:t>
      </w:r>
    </w:p>
    <w:p w14:paraId="5FEE5B2D" w14:textId="71EEEA40" w:rsidR="009F2B3E" w:rsidRPr="009F2B3E" w:rsidRDefault="00EE7410" w:rsidP="009F2B3E">
      <w:pPr>
        <w:spacing w:after="0"/>
        <w:ind w:left="0"/>
        <w:rPr>
          <w:b/>
          <w:color w:val="0070C0"/>
        </w:rPr>
      </w:pPr>
      <w:r>
        <w:t xml:space="preserve">30 </w:t>
      </w:r>
      <w:r w:rsidR="00D16791">
        <w:t xml:space="preserve"> </w:t>
      </w:r>
      <w:r w:rsidRPr="00C86DC9">
        <w:rPr>
          <w:b/>
          <w:highlight w:val="yellow"/>
          <w:u w:val="single"/>
        </w:rPr>
        <w:t>And thus</w:t>
      </w:r>
      <w:r w:rsidR="00B73EA7">
        <w:t xml:space="preserve"> </w:t>
      </w:r>
      <w:r w:rsidR="009F2B3E">
        <w:tab/>
      </w:r>
      <w:r w:rsidR="00B73EA7" w:rsidRPr="00FE15F2">
        <w:rPr>
          <w:b/>
          <w:color w:val="0070C0"/>
          <w:u w:val="single"/>
        </w:rPr>
        <w:t>t</w:t>
      </w:r>
      <w:r w:rsidRPr="00FE15F2">
        <w:rPr>
          <w:b/>
          <w:color w:val="0070C0"/>
          <w:u w:val="single"/>
        </w:rPr>
        <w:t>hey</w:t>
      </w:r>
      <w:r>
        <w:t xml:space="preserve"> </w:t>
      </w:r>
      <w:r w:rsidR="009F2B3E">
        <w:tab/>
      </w:r>
      <w:r>
        <w:t xml:space="preserve">were </w:t>
      </w:r>
      <w:r w:rsidR="00B73EA7">
        <w:tab/>
      </w:r>
      <w:r w:rsidRPr="009F2B3E">
        <w:rPr>
          <w:b/>
          <w:color w:val="0070C0"/>
        </w:rPr>
        <w:t xml:space="preserve">a </w:t>
      </w:r>
      <w:r w:rsidR="009F2B3E" w:rsidRPr="009F2B3E">
        <w:rPr>
          <w:b/>
          <w:color w:val="0070C0"/>
        </w:rPr>
        <w:tab/>
      </w:r>
      <w:r w:rsidRPr="009F2B3E">
        <w:rPr>
          <w:b/>
          <w:color w:val="0070C0"/>
        </w:rPr>
        <w:t xml:space="preserve">zealous </w:t>
      </w:r>
    </w:p>
    <w:p w14:paraId="562CBD97" w14:textId="77777777" w:rsidR="00B73EA7" w:rsidRPr="009F2B3E" w:rsidRDefault="00EE7410" w:rsidP="009F2B3E">
      <w:pPr>
        <w:spacing w:after="0"/>
        <w:ind w:left="1440" w:firstLine="720"/>
      </w:pPr>
      <w:r w:rsidRPr="009F2B3E">
        <w:rPr>
          <w:b/>
        </w:rPr>
        <w:t>and</w:t>
      </w:r>
      <w:r w:rsidR="009F2B3E" w:rsidRPr="009F2B3E">
        <w:rPr>
          <w:b/>
        </w:rPr>
        <w:t xml:space="preserve">  </w:t>
      </w:r>
      <w:r w:rsidR="009F2B3E" w:rsidRPr="009F2B3E">
        <w:rPr>
          <w:b/>
          <w:color w:val="0070C0"/>
        </w:rPr>
        <w:t xml:space="preserve">    </w:t>
      </w:r>
      <w:r w:rsidR="009F2B3E" w:rsidRPr="00A43A41">
        <w:rPr>
          <w:bCs/>
          <w:color w:val="0070C0"/>
        </w:rPr>
        <w:t>[</w:t>
      </w:r>
      <w:r w:rsidR="009F2B3E" w:rsidRPr="009F2B3E">
        <w:rPr>
          <w:b/>
          <w:color w:val="0070C0"/>
        </w:rPr>
        <w:t>a</w:t>
      </w:r>
      <w:r w:rsidR="009F2B3E" w:rsidRPr="00A43A41">
        <w:rPr>
          <w:bCs/>
          <w:color w:val="0070C0"/>
        </w:rPr>
        <w:t>]</w:t>
      </w:r>
      <w:r w:rsidRPr="009F2B3E">
        <w:rPr>
          <w:b/>
          <w:color w:val="0070C0"/>
        </w:rPr>
        <w:t xml:space="preserve"> </w:t>
      </w:r>
      <w:r w:rsidR="009F2B3E" w:rsidRPr="009F2B3E">
        <w:rPr>
          <w:b/>
          <w:color w:val="0070C0"/>
        </w:rPr>
        <w:tab/>
      </w:r>
      <w:r w:rsidRPr="009F2B3E">
        <w:rPr>
          <w:b/>
          <w:color w:val="0070C0"/>
        </w:rPr>
        <w:t xml:space="preserve">beloved </w:t>
      </w:r>
      <w:r w:rsidR="009F2B3E" w:rsidRPr="009F2B3E">
        <w:rPr>
          <w:b/>
          <w:color w:val="0070C0"/>
        </w:rPr>
        <w:tab/>
        <w:t xml:space="preserve">           </w:t>
      </w:r>
      <w:r w:rsidRPr="00DA0E26">
        <w:rPr>
          <w:b/>
          <w:color w:val="0070C0"/>
          <w:u w:val="single"/>
        </w:rPr>
        <w:t>people</w:t>
      </w:r>
      <w:r w:rsidRPr="009F2B3E">
        <w:t xml:space="preserve"> </w:t>
      </w:r>
    </w:p>
    <w:p w14:paraId="0D722772" w14:textId="0B3AAA85" w:rsidR="00EE7410" w:rsidRDefault="0079004D" w:rsidP="0079004D">
      <w:pPr>
        <w:spacing w:after="0"/>
        <w:ind w:firstLine="720"/>
        <w:rPr>
          <w:b/>
          <w:color w:val="0070C0"/>
        </w:rPr>
      </w:pPr>
      <w:r>
        <w:rPr>
          <w:b/>
          <w:color w:val="0070C0"/>
        </w:rPr>
        <w:t xml:space="preserve">             </w:t>
      </w:r>
      <w:r w:rsidRPr="0079004D">
        <w:t>[</w:t>
      </w:r>
      <w:r w:rsidRPr="0079004D">
        <w:rPr>
          <w:b/>
        </w:rPr>
        <w:t>and</w:t>
      </w:r>
      <w:r w:rsidRPr="0079004D">
        <w:t>]</w:t>
      </w:r>
      <w:r>
        <w:rPr>
          <w:b/>
          <w:color w:val="0070C0"/>
        </w:rPr>
        <w:tab/>
      </w:r>
      <w:r w:rsidR="00EE7410" w:rsidRPr="009F2B3E">
        <w:rPr>
          <w:b/>
          <w:color w:val="0070C0"/>
        </w:rPr>
        <w:t xml:space="preserve">a </w:t>
      </w:r>
      <w:r w:rsidR="009F2B3E" w:rsidRPr="009F2B3E">
        <w:rPr>
          <w:b/>
          <w:color w:val="0070C0"/>
        </w:rPr>
        <w:tab/>
      </w:r>
      <w:r w:rsidR="00EE7410" w:rsidRPr="009F2B3E">
        <w:rPr>
          <w:b/>
          <w:color w:val="0070C0"/>
        </w:rPr>
        <w:t xml:space="preserve">highly favored </w:t>
      </w:r>
      <w:r w:rsidR="009F2B3E" w:rsidRPr="009F2B3E">
        <w:rPr>
          <w:b/>
          <w:color w:val="0070C0"/>
        </w:rPr>
        <w:tab/>
        <w:t xml:space="preserve">           </w:t>
      </w:r>
      <w:r w:rsidR="00EE7410" w:rsidRPr="00DA0E26">
        <w:rPr>
          <w:b/>
          <w:color w:val="0070C0"/>
          <w:u w:val="single"/>
        </w:rPr>
        <w:t>people</w:t>
      </w:r>
      <w:r w:rsidR="00EE7410" w:rsidRPr="009F2B3E">
        <w:rPr>
          <w:b/>
          <w:color w:val="0070C0"/>
        </w:rPr>
        <w:t xml:space="preserve"> of the Lord</w:t>
      </w:r>
    </w:p>
    <w:p w14:paraId="4E5BAC2A" w14:textId="77777777" w:rsidR="00165FD3" w:rsidRDefault="007421D4" w:rsidP="009F2B3E">
      <w:pPr>
        <w:ind w:left="0"/>
        <w:rPr>
          <w:i/>
          <w:sz w:val="20"/>
          <w:szCs w:val="20"/>
        </w:rPr>
      </w:pPr>
      <w:r>
        <w:rPr>
          <w:i/>
          <w:sz w:val="20"/>
          <w:szCs w:val="20"/>
        </w:rPr>
        <w:t>_____________</w:t>
      </w:r>
    </w:p>
    <w:p w14:paraId="3BDD80A5" w14:textId="77777777" w:rsidR="006913C3" w:rsidRDefault="006913C3"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10B13800" w14:textId="77777777" w:rsidR="006913C3" w:rsidRDefault="006913C3"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7D77350" w14:textId="3B9CFD61" w:rsidR="00BA2FCF" w:rsidRDefault="00BA2FCF"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 xml:space="preserve">[Note:  </w:t>
      </w:r>
      <w:r w:rsidR="00FF5EE7" w:rsidRPr="00BA2FCF">
        <w:rPr>
          <w:rFonts w:ascii="Calibri" w:hAnsi="Calibri" w:cs="Calibri"/>
          <w:i/>
          <w:iCs/>
          <w:spacing w:val="-2"/>
          <w:sz w:val="20"/>
          <w:szCs w:val="20"/>
        </w:rPr>
        <w:t>When the Anti-Nephi-Lehies applied to the Nephites in Zarahemla for refuge, the voice of the people replied, "</w:t>
      </w:r>
      <w:r w:rsidR="00FF5EE7" w:rsidRPr="00BA2FCF">
        <w:rPr>
          <w:rFonts w:ascii="Calibri" w:hAnsi="Calibri" w:cs="Calibri"/>
          <w:b/>
          <w:bCs/>
          <w:i/>
          <w:iCs/>
          <w:spacing w:val="-2"/>
          <w:sz w:val="20"/>
          <w:szCs w:val="20"/>
        </w:rPr>
        <w:t>we will guard them from their enemies with our armies</w:t>
      </w:r>
      <w:r w:rsidR="00FF5EE7" w:rsidRPr="00BA2FCF">
        <w:rPr>
          <w:rFonts w:ascii="Calibri" w:hAnsi="Calibri" w:cs="Calibri"/>
          <w:i/>
          <w:iCs/>
          <w:spacing w:val="-2"/>
          <w:sz w:val="20"/>
          <w:szCs w:val="20"/>
        </w:rPr>
        <w:t>, on condition that they will give us a portion of their substance to assist us that we may maintain our armies" (</w:t>
      </w:r>
      <w:r w:rsidR="00FF5EE7" w:rsidRPr="00BA2FCF">
        <w:rPr>
          <w:rFonts w:ascii="Calibri" w:hAnsi="Calibri" w:cs="Calibri"/>
          <w:b/>
          <w:bCs/>
          <w:i/>
          <w:iCs/>
          <w:spacing w:val="-2"/>
          <w:sz w:val="20"/>
          <w:szCs w:val="20"/>
        </w:rPr>
        <w:t>Alma 27:24</w:t>
      </w:r>
      <w:r w:rsidR="00FF5EE7" w:rsidRPr="00BA2FCF">
        <w:rPr>
          <w:rFonts w:ascii="Calibri" w:hAnsi="Calibri" w:cs="Calibri"/>
          <w:i/>
          <w:iCs/>
          <w:spacing w:val="-2"/>
          <w:sz w:val="20"/>
          <w:szCs w:val="20"/>
        </w:rPr>
        <w:t xml:space="preserve">).  It might be wise for the reader to contemplate the covenant aspect of the Nephite/Anti-Nephi-Lehi agreement laid out here in Alma 27:20-27.  According to </w:t>
      </w:r>
    </w:p>
    <w:p w14:paraId="593A2AE1" w14:textId="77777777" w:rsidR="00BA2FCF"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 xml:space="preserve">Raymond Treat of the RLDS Church, the concept of covenant-making in the ancient world is emerging as one of the most profound and far-reaching topics in all scripture. . . . In his book, </w:t>
      </w:r>
      <w:r w:rsidRPr="00BA2FCF">
        <w:rPr>
          <w:rFonts w:ascii="Calibri" w:hAnsi="Calibri" w:cs="Calibri"/>
          <w:i/>
          <w:iCs/>
          <w:spacing w:val="-2"/>
          <w:sz w:val="20"/>
          <w:szCs w:val="20"/>
          <w:u w:val="single"/>
        </w:rPr>
        <w:t>The Miracle of the Scarlet Thread</w:t>
      </w:r>
      <w:r w:rsidRPr="00BA2FCF">
        <w:rPr>
          <w:rFonts w:ascii="Calibri" w:hAnsi="Calibri" w:cs="Calibri"/>
          <w:i/>
          <w:iCs/>
          <w:spacing w:val="-2"/>
          <w:sz w:val="20"/>
          <w:szCs w:val="20"/>
        </w:rPr>
        <w:t xml:space="preserve">, Richard Booker outlines the steps ancient Hebrews typically followed in making a covenant.  They exchanged robes and belts, cut the covenant, raised their right arms and mingled their blood, exchanged names, made a scar, stated the </w:t>
      </w:r>
    </w:p>
    <w:p w14:paraId="479EB3D9" w14:textId="5F6FA5D8" w:rsidR="00FF5EE7" w:rsidRPr="00BA2FCF"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covenant terms, ate a memorial meal and planted a memorial tree. . . .</w:t>
      </w:r>
    </w:p>
    <w:p w14:paraId="3DB5FE9B" w14:textId="77777777" w:rsidR="00BA2FCF"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ab/>
        <w:t xml:space="preserve">[The reader should note that part of the covenant ritual involved exchanging belts.]  The symbolism of this act is lost to our modern culture because our belts serve a different purpose.  The ancient belts were weapons belts.  Therefore, the message of giving one's belt was--"all the power I have I now give to you.  If necessary, I will defend </w:t>
      </w:r>
    </w:p>
    <w:p w14:paraId="2E66614F" w14:textId="278BEAA8" w:rsidR="00FF5EE7" w:rsidRPr="00BA2FCF"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you to the death."</w:t>
      </w:r>
    </w:p>
    <w:p w14:paraId="28AFD8B6" w14:textId="5E23D0CC" w:rsidR="00FF5EE7" w:rsidRPr="00BA2FCF"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ab/>
        <w:t xml:space="preserve">[Another part of the covenant ritual involved exchanging robes.]  A man's robe was symbolic of all his material possessions.  Therefore, by giving his robe, he was pledging everything he had to his covenant brother.  </w:t>
      </w:r>
      <w:r w:rsidR="00544CEC">
        <w:rPr>
          <w:rFonts w:ascii="Calibri" w:hAnsi="Calibri" w:cs="Calibri"/>
          <w:i/>
          <w:iCs/>
          <w:spacing w:val="-2"/>
          <w:sz w:val="20"/>
          <w:szCs w:val="20"/>
        </w:rPr>
        <w:t>(</w:t>
      </w:r>
      <w:r w:rsidRPr="00BA2FCF">
        <w:rPr>
          <w:rFonts w:ascii="Calibri" w:hAnsi="Calibri" w:cs="Calibri"/>
          <w:i/>
          <w:iCs/>
          <w:spacing w:val="-2"/>
          <w:sz w:val="20"/>
          <w:szCs w:val="20"/>
        </w:rPr>
        <w:t xml:space="preserve">Raymond C. Treat, "Understanding Our Covenant," in </w:t>
      </w:r>
      <w:r w:rsidRPr="00BA2FCF">
        <w:rPr>
          <w:rFonts w:ascii="Calibri" w:hAnsi="Calibri" w:cs="Calibri"/>
          <w:i/>
          <w:iCs/>
          <w:spacing w:val="-2"/>
          <w:sz w:val="20"/>
          <w:szCs w:val="20"/>
          <w:u w:val="single"/>
        </w:rPr>
        <w:t>Recent Book of Mormon Developments</w:t>
      </w:r>
      <w:r w:rsidRPr="00BA2FCF">
        <w:rPr>
          <w:rFonts w:ascii="Calibri" w:hAnsi="Calibri" w:cs="Calibri"/>
          <w:i/>
          <w:iCs/>
          <w:spacing w:val="-2"/>
          <w:sz w:val="20"/>
          <w:szCs w:val="20"/>
        </w:rPr>
        <w:t>, Vol. 2, p. 34-35</w:t>
      </w:r>
      <w:r w:rsidR="00544CEC">
        <w:rPr>
          <w:rFonts w:ascii="Calibri" w:hAnsi="Calibri" w:cs="Calibri"/>
          <w:i/>
          <w:iCs/>
          <w:spacing w:val="-2"/>
          <w:sz w:val="20"/>
          <w:szCs w:val="20"/>
        </w:rPr>
        <w:t>.)</w:t>
      </w:r>
      <w:r w:rsidRPr="00BA2FCF">
        <w:rPr>
          <w:rFonts w:ascii="Calibri" w:hAnsi="Calibri" w:cs="Calibri"/>
          <w:i/>
          <w:iCs/>
          <w:spacing w:val="-2"/>
          <w:sz w:val="20"/>
          <w:szCs w:val="20"/>
        </w:rPr>
        <w:t>]</w:t>
      </w:r>
    </w:p>
    <w:p w14:paraId="23497E42" w14:textId="77777777" w:rsidR="00BA2FCF" w:rsidRDefault="00BA2FCF" w:rsidP="00BA2FCF">
      <w:pPr>
        <w:widowControl w:val="0"/>
        <w:suppressAutoHyphens/>
        <w:autoSpaceDE w:val="0"/>
        <w:autoSpaceDN w:val="0"/>
        <w:adjustRightInd w:val="0"/>
        <w:spacing w:after="0" w:line="240" w:lineRule="atLeast"/>
        <w:ind w:left="0"/>
        <w:rPr>
          <w:rFonts w:ascii="Calibri" w:hAnsi="Calibri" w:cs="Calibri"/>
          <w:spacing w:val="-2"/>
          <w:sz w:val="20"/>
          <w:szCs w:val="20"/>
        </w:rPr>
      </w:pPr>
    </w:p>
    <w:p w14:paraId="22653978" w14:textId="77777777" w:rsidR="00BA2FCF" w:rsidRDefault="00BA2FCF" w:rsidP="00BA2FCF">
      <w:pPr>
        <w:widowControl w:val="0"/>
        <w:suppressAutoHyphens/>
        <w:autoSpaceDE w:val="0"/>
        <w:autoSpaceDN w:val="0"/>
        <w:adjustRightInd w:val="0"/>
        <w:spacing w:after="0" w:line="240" w:lineRule="atLeast"/>
        <w:ind w:left="0"/>
        <w:rPr>
          <w:rFonts w:ascii="Calibri" w:hAnsi="Calibri" w:cs="Calibri"/>
          <w:spacing w:val="-2"/>
          <w:sz w:val="20"/>
          <w:szCs w:val="20"/>
        </w:rPr>
      </w:pPr>
    </w:p>
    <w:p w14:paraId="7F24EAFA" w14:textId="7E4B1B5A" w:rsidR="00BA2FCF" w:rsidRPr="00BA2FCF" w:rsidRDefault="00BA2FCF" w:rsidP="00BA2FC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A2FCF">
        <w:rPr>
          <w:rFonts w:ascii="Calibri" w:hAnsi="Calibri" w:cs="Calibri"/>
          <w:i/>
          <w:iCs/>
          <w:spacing w:val="-2"/>
          <w:sz w:val="20"/>
          <w:szCs w:val="20"/>
        </w:rPr>
        <w:t xml:space="preserve">[Note: According to an article by John Welch, the only Book of Mormon group given an exemption from military service was the famous people of Ammon.  In repenting of their previous shedding of blood, they had sworn an oath that they would never again take up arms (see Alma 24:11-13).  After they arrived in the land of Zarahemla, they were granted an extraordinary exemption from active military duty if they would help to sustain the Nephite armies with provisions (see </w:t>
      </w:r>
      <w:r w:rsidRPr="00BA2FCF">
        <w:rPr>
          <w:rFonts w:ascii="Calibri" w:hAnsi="Calibri" w:cs="Calibri"/>
          <w:b/>
          <w:bCs/>
          <w:i/>
          <w:iCs/>
          <w:spacing w:val="-2"/>
          <w:sz w:val="20"/>
          <w:szCs w:val="20"/>
        </w:rPr>
        <w:t>Alma 27:23-24</w:t>
      </w:r>
      <w:r w:rsidRPr="00BA2FCF">
        <w:rPr>
          <w:rFonts w:ascii="Calibri" w:hAnsi="Calibri" w:cs="Calibri"/>
          <w:i/>
          <w:iCs/>
          <w:spacing w:val="-2"/>
          <w:sz w:val="20"/>
          <w:szCs w:val="20"/>
        </w:rPr>
        <w:t>).  Surprisingly, the grant of this exceptional privilege was consistent with ancient Israelite law.</w:t>
      </w:r>
    </w:p>
    <w:p w14:paraId="518D0156" w14:textId="77777777" w:rsidR="00A978DE" w:rsidRDefault="00A978DE" w:rsidP="00A978DE">
      <w:pPr>
        <w:spacing w:after="0"/>
        <w:ind w:left="0"/>
        <w:rPr>
          <w:i/>
        </w:rPr>
      </w:pPr>
      <w:bookmarkStart w:id="92" w:name="_Hlk35461647"/>
      <w:r w:rsidRPr="00D03D7E">
        <w:rPr>
          <w:i/>
        </w:rPr>
        <w:lastRenderedPageBreak/>
        <w:t xml:space="preserve">[Alma </w:t>
      </w:r>
      <w:r>
        <w:rPr>
          <w:i/>
        </w:rPr>
        <w:t>27</w:t>
      </w:r>
      <w:r w:rsidRPr="00D03D7E">
        <w:rPr>
          <w:i/>
        </w:rPr>
        <w:t>]</w:t>
      </w:r>
    </w:p>
    <w:bookmarkEnd w:id="92"/>
    <w:p w14:paraId="29793402" w14:textId="77777777" w:rsidR="00A978DE" w:rsidRDefault="00A978DE" w:rsidP="006913C3">
      <w:pPr>
        <w:spacing w:after="0"/>
        <w:ind w:left="0"/>
        <w:rPr>
          <w:i/>
          <w:sz w:val="20"/>
          <w:szCs w:val="20"/>
        </w:rPr>
      </w:pPr>
    </w:p>
    <w:p w14:paraId="6C9B9F59" w14:textId="77777777" w:rsidR="00FF5EE7"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Normally one duty of ancient peoples was to take up arms in defense of their tribe or nation.  Saul called "all Israel" to take up arms against the Ammonites and the Amalekites (see 1 Samuel 11:1-11; 15:4).  Threats and curses were pronounced upon anyone who would not join in the battle.  Once, Saul sent messengers to marshall the troops; he symbolically cut a yoke of oxen into pieces in view of the people and proclaimed, "Whosoever cometh not forth after Saul and after Samuel, so shall it be done unto his oxen" (1 Samuel 11:7).</w:t>
      </w:r>
    </w:p>
    <w:p w14:paraId="293D1424" w14:textId="77777777" w:rsidR="00FF5EE7"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Why, then, were the able-bodied Ammonites granted exemption?  There may be several reasons.</w:t>
      </w:r>
    </w:p>
    <w:p w14:paraId="273A77D4" w14:textId="77777777" w:rsidR="00FF5EE7"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 xml:space="preserve">1.  The absolute duty to go to war applied only in fighting against an enemy. (Deuteronomy 20:1-2)  This was interpreted in the Talmud as not applying in a conflict against other Israelites: "'Against your enemies' but not against your brethren, not Judah against Simeon nor Simeon against Benjamin." (The Talmud was a text later than the departure of Lehi from Jerusalem, but it often reflected older material.  It was not translated into English until after the Book of Mormon was in print.)  A similar feeling may be reflected in the Ammonite reluctance to "take up arms against their </w:t>
      </w:r>
      <w:r w:rsidRPr="006913C3">
        <w:rPr>
          <w:rFonts w:ascii="Calibri" w:hAnsi="Calibri" w:cs="Calibri"/>
          <w:b/>
          <w:bCs/>
          <w:i/>
          <w:iCs/>
          <w:spacing w:val="-2"/>
          <w:sz w:val="20"/>
          <w:szCs w:val="20"/>
        </w:rPr>
        <w:t>brethren</w:t>
      </w:r>
      <w:r w:rsidRPr="006913C3">
        <w:rPr>
          <w:rFonts w:ascii="Calibri" w:hAnsi="Calibri" w:cs="Calibri"/>
          <w:i/>
          <w:iCs/>
          <w:spacing w:val="-2"/>
          <w:sz w:val="20"/>
          <w:szCs w:val="20"/>
        </w:rPr>
        <w:t>" (Alma 24:6,18; 27:23)</w:t>
      </w:r>
    </w:p>
    <w:p w14:paraId="0913D630" w14:textId="77777777" w:rsidR="00FF5EE7"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 xml:space="preserve">2.  The laws of Deuteronomy afforded humanitarian exemptions for those who were "fearful or fainthearted" (Deuteronomy 20:5-9; 24:5).  Since everyone going into battle was likely "fearful and fainthearted," the </w:t>
      </w:r>
      <w:r w:rsidRPr="006913C3">
        <w:rPr>
          <w:rFonts w:ascii="Calibri" w:hAnsi="Calibri" w:cs="Calibri"/>
          <w:i/>
          <w:iCs/>
          <w:spacing w:val="-2"/>
          <w:sz w:val="20"/>
          <w:szCs w:val="20"/>
          <w:u w:val="single"/>
        </w:rPr>
        <w:t>Talmud</w:t>
      </w:r>
      <w:r w:rsidRPr="006913C3">
        <w:rPr>
          <w:rFonts w:ascii="Calibri" w:hAnsi="Calibri" w:cs="Calibri"/>
          <w:i/>
          <w:iCs/>
          <w:spacing w:val="-2"/>
          <w:sz w:val="20"/>
          <w:szCs w:val="20"/>
        </w:rPr>
        <w:t xml:space="preserve"> explains, this "alludes to one who is afraid </w:t>
      </w:r>
      <w:r w:rsidRPr="006913C3">
        <w:rPr>
          <w:rFonts w:ascii="Calibri" w:hAnsi="Calibri" w:cs="Calibri"/>
          <w:b/>
          <w:bCs/>
          <w:i/>
          <w:iCs/>
          <w:spacing w:val="-2"/>
          <w:sz w:val="20"/>
          <w:szCs w:val="20"/>
        </w:rPr>
        <w:t>because of the transgressions he had committed</w:t>
      </w:r>
      <w:r w:rsidRPr="006913C3">
        <w:rPr>
          <w:rFonts w:ascii="Calibri" w:hAnsi="Calibri" w:cs="Calibri"/>
          <w:i/>
          <w:iCs/>
          <w:spacing w:val="-2"/>
          <w:sz w:val="20"/>
          <w:szCs w:val="20"/>
        </w:rPr>
        <w:t>."  Certainly the Nephites would have recognized  the profound fears of the Ammonites.</w:t>
      </w:r>
    </w:p>
    <w:p w14:paraId="590C9E91" w14:textId="77777777" w:rsidR="00FF5EE7"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3.  The men who remained at home, however, continued to support the war behind the lines.  The Talmud holds that those who are exempted from actual fighting are exempted from those particular duties, but not from serving in the rear: 'They must furnish water and food and repair the roads.'"</w:t>
      </w:r>
    </w:p>
    <w:p w14:paraId="17DDAB7A" w14:textId="77777777" w:rsidR="006913C3" w:rsidRPr="006913C3" w:rsidRDefault="00FF5EE7" w:rsidP="006913C3">
      <w:pPr>
        <w:widowControl w:val="0"/>
        <w:suppressAutoHyphens/>
        <w:autoSpaceDE w:val="0"/>
        <w:autoSpaceDN w:val="0"/>
        <w:adjustRightInd w:val="0"/>
        <w:spacing w:after="0" w:line="240" w:lineRule="atLeast"/>
        <w:rPr>
          <w:rFonts w:ascii="Calibri" w:hAnsi="Calibri" w:cs="Calibri"/>
          <w:i/>
          <w:iCs/>
          <w:spacing w:val="-2"/>
          <w:sz w:val="20"/>
          <w:szCs w:val="20"/>
        </w:rPr>
      </w:pPr>
      <w:r w:rsidRPr="006913C3">
        <w:rPr>
          <w:rFonts w:ascii="Calibri" w:hAnsi="Calibri" w:cs="Calibri"/>
          <w:i/>
          <w:iCs/>
          <w:spacing w:val="-2"/>
          <w:sz w:val="20"/>
          <w:szCs w:val="20"/>
        </w:rPr>
        <w:tab/>
        <w:t xml:space="preserve">Thus, the exemption granted to the Ammonites was logical, religiously motivated, and consistent with the spirit of ancient Israelite law.  </w:t>
      </w:r>
    </w:p>
    <w:p w14:paraId="542C042E" w14:textId="04D3FD7D" w:rsidR="00FF5EE7" w:rsidRPr="006913C3" w:rsidRDefault="00544CEC"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w:t>
      </w:r>
      <w:r w:rsidR="00FF5EE7" w:rsidRPr="006913C3">
        <w:rPr>
          <w:rFonts w:ascii="Calibri" w:hAnsi="Calibri" w:cs="Calibri"/>
          <w:i/>
          <w:iCs/>
          <w:spacing w:val="-2"/>
          <w:sz w:val="20"/>
          <w:szCs w:val="20"/>
        </w:rPr>
        <w:t xml:space="preserve">John W. Welch, "Exemption From Military Duty," in </w:t>
      </w:r>
      <w:r w:rsidR="00FF5EE7" w:rsidRPr="006913C3">
        <w:rPr>
          <w:rFonts w:ascii="Calibri" w:hAnsi="Calibri" w:cs="Calibri"/>
          <w:i/>
          <w:iCs/>
          <w:spacing w:val="-2"/>
          <w:sz w:val="20"/>
          <w:szCs w:val="20"/>
          <w:u w:val="single"/>
        </w:rPr>
        <w:t>Reexploring the Book of Mormon</w:t>
      </w:r>
      <w:r w:rsidR="00FF5EE7" w:rsidRPr="006913C3">
        <w:rPr>
          <w:rFonts w:ascii="Calibri" w:hAnsi="Calibri" w:cs="Calibri"/>
          <w:i/>
          <w:iCs/>
          <w:spacing w:val="-2"/>
          <w:sz w:val="20"/>
          <w:szCs w:val="20"/>
        </w:rPr>
        <w:t>, F.A.R.M.S., p. 189-191</w:t>
      </w:r>
      <w:r w:rsidR="00985415">
        <w:rPr>
          <w:rFonts w:ascii="Calibri" w:hAnsi="Calibri" w:cs="Calibri"/>
          <w:i/>
          <w:iCs/>
          <w:spacing w:val="-2"/>
          <w:sz w:val="20"/>
          <w:szCs w:val="20"/>
        </w:rPr>
        <w:t>.</w:t>
      </w:r>
      <w:r>
        <w:rPr>
          <w:rFonts w:ascii="Calibri" w:hAnsi="Calibri" w:cs="Calibri"/>
          <w:i/>
          <w:iCs/>
          <w:spacing w:val="-2"/>
          <w:sz w:val="20"/>
          <w:szCs w:val="20"/>
        </w:rPr>
        <w:t>)</w:t>
      </w:r>
      <w:r w:rsidR="00FF5EE7" w:rsidRPr="006913C3">
        <w:rPr>
          <w:rFonts w:ascii="Calibri" w:hAnsi="Calibri" w:cs="Calibri"/>
          <w:i/>
          <w:iCs/>
          <w:spacing w:val="-2"/>
          <w:sz w:val="20"/>
          <w:szCs w:val="20"/>
        </w:rPr>
        <w:t>]</w:t>
      </w:r>
    </w:p>
    <w:p w14:paraId="4F6F609C" w14:textId="7EDA3256" w:rsidR="00FF5EE7" w:rsidRDefault="00FF5EE7" w:rsidP="00FF5EE7">
      <w:pPr>
        <w:widowControl w:val="0"/>
        <w:suppressAutoHyphens/>
        <w:autoSpaceDE w:val="0"/>
        <w:autoSpaceDN w:val="0"/>
        <w:adjustRightInd w:val="0"/>
        <w:spacing w:after="0" w:line="240" w:lineRule="atLeast"/>
        <w:ind w:left="0"/>
        <w:rPr>
          <w:rFonts w:ascii="Calibri" w:hAnsi="Calibri" w:cs="Calibri"/>
          <w:spacing w:val="-2"/>
          <w:sz w:val="20"/>
          <w:szCs w:val="20"/>
        </w:rPr>
      </w:pPr>
    </w:p>
    <w:p w14:paraId="13C9FC24" w14:textId="77777777" w:rsidR="00FF5EE7" w:rsidRDefault="00FF5EE7" w:rsidP="00FF5EE7">
      <w:pPr>
        <w:widowControl w:val="0"/>
        <w:suppressAutoHyphens/>
        <w:autoSpaceDE w:val="0"/>
        <w:autoSpaceDN w:val="0"/>
        <w:adjustRightInd w:val="0"/>
        <w:spacing w:after="0" w:line="240" w:lineRule="atLeast"/>
        <w:ind w:left="0"/>
        <w:rPr>
          <w:rFonts w:ascii="Calibri" w:hAnsi="Calibri" w:cs="Calibri"/>
          <w:spacing w:val="-2"/>
          <w:sz w:val="20"/>
          <w:szCs w:val="20"/>
        </w:rPr>
      </w:pPr>
    </w:p>
    <w:p w14:paraId="27974C3A" w14:textId="1EDBCA11" w:rsidR="00FF5EE7" w:rsidRPr="00985415" w:rsidRDefault="006913C3"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85415">
        <w:rPr>
          <w:rFonts w:ascii="Calibri" w:hAnsi="Calibri" w:cs="Calibri"/>
          <w:i/>
          <w:iCs/>
          <w:spacing w:val="-2"/>
          <w:sz w:val="20"/>
          <w:szCs w:val="20"/>
        </w:rPr>
        <w:t xml:space="preserve">[Note: </w:t>
      </w:r>
      <w:r w:rsidR="00FF5EE7" w:rsidRPr="00985415">
        <w:rPr>
          <w:rFonts w:ascii="Calibri" w:hAnsi="Calibri" w:cs="Calibri"/>
          <w:i/>
          <w:iCs/>
          <w:spacing w:val="-2"/>
          <w:sz w:val="20"/>
          <w:szCs w:val="20"/>
        </w:rPr>
        <w:t xml:space="preserve">Raymond Treat notes that part of the ancient Hebrew covenant ritual involved exchanging names or taking a new name.  Each covenant </w:t>
      </w:r>
      <w:r w:rsidRPr="00985415">
        <w:rPr>
          <w:rFonts w:ascii="Calibri" w:hAnsi="Calibri" w:cs="Calibri"/>
          <w:i/>
          <w:iCs/>
          <w:spacing w:val="-2"/>
          <w:sz w:val="20"/>
          <w:szCs w:val="20"/>
        </w:rPr>
        <w:t>participant</w:t>
      </w:r>
      <w:r w:rsidR="00FF5EE7" w:rsidRPr="00985415">
        <w:rPr>
          <w:rFonts w:ascii="Calibri" w:hAnsi="Calibri" w:cs="Calibri"/>
          <w:i/>
          <w:iCs/>
          <w:spacing w:val="-2"/>
          <w:sz w:val="20"/>
          <w:szCs w:val="20"/>
        </w:rPr>
        <w:t xml:space="preserve"> would take the other person's last name and add it to his own.  God and Abram exchanged names.  God's name in Hebrew is YHWH.  So God took an "H" from his name and gave it to Abram, changing his name to Abraham.  Abraham's wife Sarai was also given an "H" which changed her name to Sarah.  Abraham gave his name to God.  That is why he is called the God of Abraham.  </w:t>
      </w:r>
      <w:r w:rsidRPr="00985415">
        <w:rPr>
          <w:rFonts w:ascii="Calibri" w:hAnsi="Calibri" w:cs="Calibri"/>
          <w:i/>
          <w:iCs/>
          <w:spacing w:val="-2"/>
          <w:sz w:val="20"/>
          <w:szCs w:val="20"/>
        </w:rPr>
        <w:t>(</w:t>
      </w:r>
      <w:r w:rsidR="00FF5EE7" w:rsidRPr="00985415">
        <w:rPr>
          <w:rFonts w:ascii="Calibri" w:hAnsi="Calibri" w:cs="Calibri"/>
          <w:i/>
          <w:iCs/>
          <w:spacing w:val="-2"/>
          <w:sz w:val="20"/>
          <w:szCs w:val="20"/>
        </w:rPr>
        <w:t xml:space="preserve">Raymond C. Treat, "Understanding Our Covenant," in </w:t>
      </w:r>
      <w:r w:rsidR="00FF5EE7" w:rsidRPr="00985415">
        <w:rPr>
          <w:rFonts w:ascii="Calibri" w:hAnsi="Calibri" w:cs="Calibri"/>
          <w:i/>
          <w:iCs/>
          <w:spacing w:val="-2"/>
          <w:sz w:val="20"/>
          <w:szCs w:val="20"/>
          <w:u w:val="single"/>
        </w:rPr>
        <w:t>Recent Book of Mormon Developments</w:t>
      </w:r>
      <w:r w:rsidR="00FF5EE7" w:rsidRPr="00985415">
        <w:rPr>
          <w:rFonts w:ascii="Calibri" w:hAnsi="Calibri" w:cs="Calibri"/>
          <w:i/>
          <w:iCs/>
          <w:spacing w:val="-2"/>
          <w:sz w:val="20"/>
          <w:szCs w:val="20"/>
        </w:rPr>
        <w:t>, Vol. 2, p. 34-35</w:t>
      </w:r>
      <w:r w:rsidRPr="00985415">
        <w:rPr>
          <w:rFonts w:ascii="Calibri" w:hAnsi="Calibri" w:cs="Calibri"/>
          <w:i/>
          <w:iCs/>
          <w:spacing w:val="-2"/>
          <w:sz w:val="20"/>
          <w:szCs w:val="20"/>
        </w:rPr>
        <w:t>.)</w:t>
      </w:r>
    </w:p>
    <w:p w14:paraId="48856727" w14:textId="3BBDA78E" w:rsidR="00FF5EE7" w:rsidRPr="00985415"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85415">
        <w:rPr>
          <w:rFonts w:ascii="Calibri" w:hAnsi="Calibri" w:cs="Calibri"/>
          <w:i/>
          <w:iCs/>
          <w:spacing w:val="-2"/>
          <w:sz w:val="20"/>
          <w:szCs w:val="20"/>
        </w:rPr>
        <w:tab/>
        <w:t xml:space="preserve">In </w:t>
      </w:r>
      <w:r w:rsidRPr="00985415">
        <w:rPr>
          <w:rFonts w:ascii="Calibri" w:hAnsi="Calibri" w:cs="Calibri"/>
          <w:b/>
          <w:bCs/>
          <w:i/>
          <w:iCs/>
          <w:spacing w:val="-2"/>
          <w:sz w:val="20"/>
          <w:szCs w:val="20"/>
        </w:rPr>
        <w:t>Alma 27:26</w:t>
      </w:r>
      <w:r w:rsidRPr="00985415">
        <w:rPr>
          <w:rFonts w:ascii="Calibri" w:hAnsi="Calibri" w:cs="Calibri"/>
          <w:i/>
          <w:iCs/>
          <w:spacing w:val="-2"/>
          <w:sz w:val="20"/>
          <w:szCs w:val="20"/>
        </w:rPr>
        <w:t xml:space="preserve"> we find that when the Anti-Nephi-Lehies entered Nephite territory and settled in the land of Jershon, "they were called by the Nephites, the </w:t>
      </w:r>
      <w:r w:rsidRPr="00985415">
        <w:rPr>
          <w:rFonts w:ascii="Calibri" w:hAnsi="Calibri" w:cs="Calibri"/>
          <w:b/>
          <w:bCs/>
          <w:i/>
          <w:iCs/>
          <w:spacing w:val="-2"/>
          <w:sz w:val="20"/>
          <w:szCs w:val="20"/>
        </w:rPr>
        <w:t>people of Ammon</w:t>
      </w:r>
      <w:r w:rsidRPr="00985415">
        <w:rPr>
          <w:rFonts w:ascii="Calibri" w:hAnsi="Calibri" w:cs="Calibri"/>
          <w:i/>
          <w:iCs/>
          <w:spacing w:val="-2"/>
          <w:sz w:val="20"/>
          <w:szCs w:val="20"/>
        </w:rPr>
        <w:t>."  Some might wonder</w:t>
      </w:r>
      <w:r w:rsidR="006913C3" w:rsidRPr="00985415">
        <w:rPr>
          <w:rFonts w:ascii="Calibri" w:hAnsi="Calibri" w:cs="Calibri"/>
          <w:i/>
          <w:iCs/>
          <w:spacing w:val="-2"/>
          <w:sz w:val="20"/>
          <w:szCs w:val="20"/>
        </w:rPr>
        <w:t>:</w:t>
      </w:r>
      <w:r w:rsidRPr="00985415">
        <w:rPr>
          <w:rFonts w:ascii="Calibri" w:hAnsi="Calibri" w:cs="Calibri"/>
          <w:i/>
          <w:iCs/>
          <w:spacing w:val="-2"/>
          <w:sz w:val="20"/>
          <w:szCs w:val="20"/>
        </w:rPr>
        <w:t xml:space="preserve"> How could Ammon and the people of Ammon be named after the Egyptian </w:t>
      </w:r>
      <w:r w:rsidRPr="00985415">
        <w:rPr>
          <w:rFonts w:ascii="Calibri" w:hAnsi="Calibri" w:cs="Calibri"/>
          <w:b/>
          <w:bCs/>
          <w:i/>
          <w:iCs/>
          <w:spacing w:val="-2"/>
          <w:sz w:val="20"/>
          <w:szCs w:val="20"/>
        </w:rPr>
        <w:t>Amon</w:t>
      </w:r>
      <w:r w:rsidRPr="00985415">
        <w:rPr>
          <w:rFonts w:ascii="Calibri" w:hAnsi="Calibri" w:cs="Calibri"/>
          <w:i/>
          <w:iCs/>
          <w:spacing w:val="-2"/>
          <w:sz w:val="20"/>
          <w:szCs w:val="20"/>
        </w:rPr>
        <w:t>, isn't that a pagan god?  According to Hugh Nibley, he's not pagan at all.  In several of our hymns we use the word Amon for the name of God:</w:t>
      </w:r>
    </w:p>
    <w:p w14:paraId="6B36258E" w14:textId="77777777" w:rsidR="006913C3" w:rsidRPr="00985415" w:rsidRDefault="006913C3"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0D3154A" w14:textId="77777777" w:rsidR="00FF5EE7" w:rsidRPr="00985415"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85415">
        <w:rPr>
          <w:rFonts w:ascii="Calibri" w:hAnsi="Calibri" w:cs="Calibri"/>
          <w:i/>
          <w:iCs/>
          <w:spacing w:val="-2"/>
          <w:sz w:val="20"/>
          <w:szCs w:val="20"/>
        </w:rPr>
        <w:tab/>
        <w:t>What, tho, if the favor of Ahman possessing,</w:t>
      </w:r>
    </w:p>
    <w:p w14:paraId="7CE494B7" w14:textId="77777777" w:rsidR="00FF5EE7" w:rsidRPr="00985415"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85415">
        <w:rPr>
          <w:rFonts w:ascii="Calibri" w:hAnsi="Calibri" w:cs="Calibri"/>
          <w:i/>
          <w:iCs/>
          <w:spacing w:val="-2"/>
          <w:sz w:val="20"/>
          <w:szCs w:val="20"/>
        </w:rPr>
        <w:tab/>
        <w:t>This world's bitter hate you are called to endure?</w:t>
      </w:r>
    </w:p>
    <w:p w14:paraId="682A32B4" w14:textId="77777777" w:rsidR="00FF5EE7" w:rsidRPr="00985415"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85415">
        <w:rPr>
          <w:rFonts w:ascii="Calibri" w:hAnsi="Calibri" w:cs="Calibri"/>
          <w:i/>
          <w:iCs/>
          <w:spacing w:val="-2"/>
          <w:sz w:val="20"/>
          <w:szCs w:val="20"/>
        </w:rPr>
        <w:tab/>
      </w:r>
      <w:r w:rsidRPr="00985415">
        <w:rPr>
          <w:rFonts w:ascii="Calibri" w:hAnsi="Calibri" w:cs="Calibri"/>
          <w:i/>
          <w:iCs/>
          <w:spacing w:val="-2"/>
          <w:sz w:val="20"/>
          <w:szCs w:val="20"/>
        </w:rPr>
        <w:tab/>
        <w:t xml:space="preserve">("The Time is Far spent" </w:t>
      </w:r>
      <w:r w:rsidRPr="00985415">
        <w:rPr>
          <w:rFonts w:ascii="Calibri" w:hAnsi="Calibri" w:cs="Calibri"/>
          <w:i/>
          <w:iCs/>
          <w:spacing w:val="-2"/>
          <w:sz w:val="20"/>
          <w:szCs w:val="20"/>
          <w:u w:val="single"/>
        </w:rPr>
        <w:t>Hymnbook</w:t>
      </w:r>
      <w:r w:rsidRPr="00985415">
        <w:rPr>
          <w:rFonts w:ascii="Calibri" w:hAnsi="Calibri" w:cs="Calibri"/>
          <w:i/>
          <w:iCs/>
          <w:spacing w:val="-2"/>
          <w:sz w:val="20"/>
          <w:szCs w:val="20"/>
        </w:rPr>
        <w:t>, p. 266)</w:t>
      </w:r>
    </w:p>
    <w:p w14:paraId="35E817E8" w14:textId="77777777" w:rsidR="00FF5EE7" w:rsidRDefault="00FF5EE7" w:rsidP="00FF5EE7">
      <w:pPr>
        <w:widowControl w:val="0"/>
        <w:suppressAutoHyphens/>
        <w:autoSpaceDE w:val="0"/>
        <w:autoSpaceDN w:val="0"/>
        <w:adjustRightInd w:val="0"/>
        <w:spacing w:after="0" w:line="240" w:lineRule="atLeast"/>
        <w:ind w:left="0"/>
        <w:rPr>
          <w:rFonts w:ascii="Calibri" w:hAnsi="Calibri" w:cs="Calibri"/>
          <w:spacing w:val="-2"/>
          <w:sz w:val="20"/>
          <w:szCs w:val="20"/>
        </w:rPr>
      </w:pPr>
    </w:p>
    <w:p w14:paraId="23E9E411" w14:textId="41A51FFF" w:rsidR="00FF5EE7" w:rsidRPr="006913C3" w:rsidRDefault="00FF5EE7" w:rsidP="00FF5EE7">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spacing w:val="-2"/>
          <w:sz w:val="20"/>
          <w:szCs w:val="20"/>
        </w:rPr>
        <w:tab/>
      </w:r>
      <w:r w:rsidRPr="006913C3">
        <w:rPr>
          <w:rFonts w:ascii="Calibri" w:hAnsi="Calibri" w:cs="Calibri"/>
          <w:i/>
          <w:iCs/>
          <w:spacing w:val="-2"/>
          <w:sz w:val="20"/>
          <w:szCs w:val="20"/>
        </w:rPr>
        <w:t xml:space="preserve">The Egyptian word </w:t>
      </w:r>
      <w:r w:rsidRPr="006913C3">
        <w:rPr>
          <w:rFonts w:ascii="Calibri" w:hAnsi="Calibri" w:cs="Calibri"/>
          <w:b/>
          <w:bCs/>
          <w:i/>
          <w:iCs/>
          <w:spacing w:val="-2"/>
          <w:sz w:val="20"/>
          <w:szCs w:val="20"/>
        </w:rPr>
        <w:t xml:space="preserve">Amon </w:t>
      </w:r>
      <w:r w:rsidRPr="006913C3">
        <w:rPr>
          <w:rFonts w:ascii="Calibri" w:hAnsi="Calibri" w:cs="Calibri"/>
          <w:i/>
          <w:iCs/>
          <w:spacing w:val="-2"/>
          <w:sz w:val="20"/>
          <w:szCs w:val="20"/>
        </w:rPr>
        <w:t xml:space="preserve">means lots and lots of things.  The main thing it means is "the unknown one," the one the Egyptians don't know.  They call him "the hidden one, the concealed one, the one whose name nobody knows."  Of course, that's exactly what the Hebrews said about him.  Only the high priest in Israel knew the name of God.  He only whispered it once a year when he went behind the veil.  Nobody else knew that name.  The name of </w:t>
      </w:r>
      <w:r w:rsidRPr="006913C3">
        <w:rPr>
          <w:rFonts w:ascii="Calibri" w:hAnsi="Calibri" w:cs="Calibri"/>
          <w:b/>
          <w:bCs/>
          <w:i/>
          <w:iCs/>
          <w:spacing w:val="-2"/>
          <w:sz w:val="20"/>
          <w:szCs w:val="20"/>
        </w:rPr>
        <w:t>Amon</w:t>
      </w:r>
      <w:r w:rsidRPr="006913C3">
        <w:rPr>
          <w:rFonts w:ascii="Calibri" w:hAnsi="Calibri" w:cs="Calibri"/>
          <w:i/>
          <w:iCs/>
          <w:spacing w:val="-2"/>
          <w:sz w:val="20"/>
          <w:szCs w:val="20"/>
        </w:rPr>
        <w:t xml:space="preserve"> is written in Egyptian with a man concealing himself behind a blind.  That is always read as I</w:t>
      </w:r>
      <w:r w:rsidRPr="006913C3">
        <w:rPr>
          <w:rFonts w:ascii="Calibri" w:hAnsi="Calibri" w:cs="Calibri"/>
          <w:b/>
          <w:bCs/>
          <w:i/>
          <w:iCs/>
          <w:spacing w:val="-2"/>
          <w:sz w:val="20"/>
          <w:szCs w:val="20"/>
        </w:rPr>
        <w:t>mn</w:t>
      </w:r>
      <w:r w:rsidRPr="006913C3">
        <w:rPr>
          <w:rFonts w:ascii="Calibri" w:hAnsi="Calibri" w:cs="Calibri"/>
          <w:i/>
          <w:iCs/>
          <w:spacing w:val="-2"/>
          <w:sz w:val="20"/>
          <w:szCs w:val="20"/>
        </w:rPr>
        <w:t xml:space="preserve">, "the one who is not seen, the one who is invisible, the one we don't know and who is above."   </w:t>
      </w:r>
      <w:r w:rsidR="006913C3">
        <w:rPr>
          <w:rFonts w:ascii="Calibri" w:hAnsi="Calibri" w:cs="Calibri"/>
          <w:i/>
          <w:iCs/>
          <w:spacing w:val="-2"/>
          <w:sz w:val="20"/>
          <w:szCs w:val="20"/>
        </w:rPr>
        <w:t>(</w:t>
      </w:r>
      <w:r w:rsidRPr="006913C3">
        <w:rPr>
          <w:rFonts w:ascii="Calibri" w:hAnsi="Calibri" w:cs="Calibri"/>
          <w:i/>
          <w:iCs/>
          <w:spacing w:val="-2"/>
          <w:sz w:val="20"/>
          <w:szCs w:val="20"/>
        </w:rPr>
        <w:t xml:space="preserve">Hugh W. Nibley, </w:t>
      </w:r>
      <w:r w:rsidRPr="006913C3">
        <w:rPr>
          <w:rFonts w:ascii="Calibri" w:hAnsi="Calibri" w:cs="Calibri"/>
          <w:i/>
          <w:iCs/>
          <w:spacing w:val="-2"/>
          <w:sz w:val="20"/>
          <w:szCs w:val="20"/>
          <w:u w:val="single"/>
        </w:rPr>
        <w:t>Teachings of the Book of Mormon</w:t>
      </w:r>
      <w:r w:rsidRPr="006913C3">
        <w:rPr>
          <w:rFonts w:ascii="Calibri" w:hAnsi="Calibri" w:cs="Calibri"/>
          <w:i/>
          <w:iCs/>
          <w:spacing w:val="-2"/>
          <w:sz w:val="20"/>
          <w:szCs w:val="20"/>
        </w:rPr>
        <w:t>, Semester 2, p. 432-433</w:t>
      </w:r>
      <w:r w:rsidR="006913C3" w:rsidRPr="006913C3">
        <w:rPr>
          <w:rFonts w:ascii="Calibri" w:hAnsi="Calibri" w:cs="Calibri"/>
          <w:i/>
          <w:iCs/>
          <w:spacing w:val="-2"/>
          <w:sz w:val="20"/>
          <w:szCs w:val="20"/>
        </w:rPr>
        <w:t>.)</w:t>
      </w:r>
    </w:p>
    <w:p w14:paraId="7D2C4095" w14:textId="18074468" w:rsidR="00985BD4" w:rsidRDefault="006913C3" w:rsidP="006913C3">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sidRPr="006913C3">
        <w:rPr>
          <w:rFonts w:ascii="Calibri" w:hAnsi="Calibri" w:cs="Calibri"/>
          <w:i/>
          <w:iCs/>
          <w:spacing w:val="-2"/>
          <w:sz w:val="20"/>
          <w:szCs w:val="20"/>
        </w:rPr>
        <w:t xml:space="preserve">If we understand that the name Ammon is another name for God, then the phrasing in </w:t>
      </w:r>
      <w:r w:rsidRPr="0065492C">
        <w:rPr>
          <w:rFonts w:ascii="Calibri" w:hAnsi="Calibri" w:cs="Calibri"/>
          <w:b/>
          <w:bCs/>
          <w:i/>
          <w:iCs/>
          <w:spacing w:val="-2"/>
          <w:sz w:val="20"/>
          <w:szCs w:val="20"/>
        </w:rPr>
        <w:t>Alma 27:27</w:t>
      </w:r>
      <w:r w:rsidRPr="006913C3">
        <w:rPr>
          <w:rFonts w:ascii="Calibri" w:hAnsi="Calibri" w:cs="Calibri"/>
          <w:i/>
          <w:iCs/>
          <w:spacing w:val="-2"/>
          <w:sz w:val="20"/>
          <w:szCs w:val="20"/>
        </w:rPr>
        <w:t xml:space="preserve"> becomes interesting.  There it says that "they [the Anti-Nephi-Lehies] were among the people of Nephi, and also numbered among the people who were of the church of God.  Another name for the church of God was the people of God (Mosiah 25:24)  Another name for the people of Ammon [the Anti-Nephi-Lehies] was the people of God (see Alma 25:13).]  </w:t>
      </w:r>
    </w:p>
    <w:p w14:paraId="69D7F829" w14:textId="77777777" w:rsidR="00985BD4" w:rsidRDefault="00985BD4">
      <w:pPr>
        <w:rPr>
          <w:rFonts w:ascii="Calibri" w:hAnsi="Calibri" w:cs="Calibri"/>
          <w:i/>
          <w:iCs/>
          <w:spacing w:val="-2"/>
          <w:sz w:val="20"/>
          <w:szCs w:val="20"/>
        </w:rPr>
      </w:pPr>
      <w:r>
        <w:rPr>
          <w:rFonts w:ascii="Calibri" w:hAnsi="Calibri" w:cs="Calibri"/>
          <w:i/>
          <w:iCs/>
          <w:spacing w:val="-2"/>
          <w:sz w:val="20"/>
          <w:szCs w:val="20"/>
        </w:rPr>
        <w:br w:type="page"/>
      </w:r>
    </w:p>
    <w:p w14:paraId="20F80A7E" w14:textId="77777777" w:rsidR="00985BD4" w:rsidRDefault="00985BD4" w:rsidP="00985BD4">
      <w:pPr>
        <w:spacing w:after="0"/>
        <w:ind w:left="0"/>
        <w:jc w:val="right"/>
        <w:rPr>
          <w:i/>
        </w:rPr>
      </w:pPr>
      <w:r w:rsidRPr="00D03D7E">
        <w:rPr>
          <w:i/>
        </w:rPr>
        <w:lastRenderedPageBreak/>
        <w:t xml:space="preserve">[Alma </w:t>
      </w:r>
      <w:r>
        <w:rPr>
          <w:i/>
        </w:rPr>
        <w:t>27</w:t>
      </w:r>
      <w:r w:rsidRPr="00D03D7E">
        <w:rPr>
          <w:i/>
        </w:rPr>
        <w:t>]</w:t>
      </w:r>
    </w:p>
    <w:p w14:paraId="7D9A0037" w14:textId="1D582772" w:rsidR="006913C3" w:rsidRDefault="006913C3" w:rsidP="006913C3">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p>
    <w:p w14:paraId="0AFD5D0B" w14:textId="77777777" w:rsidR="00985BD4" w:rsidRPr="00985BD4" w:rsidRDefault="00985BD4" w:rsidP="00985BD4">
      <w:pPr>
        <w:spacing w:after="160" w:line="259" w:lineRule="auto"/>
        <w:ind w:left="0"/>
        <w:rPr>
          <w:rFonts w:ascii="Calibri" w:eastAsia="Calibri" w:hAnsi="Calibri" w:cs="Times New Roman"/>
          <w:i/>
          <w:iCs/>
          <w:sz w:val="20"/>
          <w:szCs w:val="20"/>
        </w:rPr>
      </w:pPr>
      <w:r w:rsidRPr="00985BD4">
        <w:rPr>
          <w:rFonts w:ascii="Calibri" w:eastAsia="Calibri" w:hAnsi="Calibri" w:cs="Times New Roman"/>
          <w:i/>
          <w:iCs/>
          <w:sz w:val="20"/>
          <w:szCs w:val="20"/>
        </w:rPr>
        <w:t xml:space="preserve">[Note:  According to H. Clay Gorton, </w:t>
      </w:r>
      <w:r w:rsidRPr="00985BD4">
        <w:rPr>
          <w:rFonts w:ascii="Calibri" w:eastAsia="Calibri" w:hAnsi="Calibri" w:cs="Times New Roman"/>
          <w:b/>
          <w:bCs/>
          <w:i/>
          <w:iCs/>
          <w:sz w:val="20"/>
          <w:szCs w:val="20"/>
        </w:rPr>
        <w:t>Alma 27:6-8</w:t>
      </w:r>
      <w:r w:rsidRPr="00985BD4">
        <w:rPr>
          <w:rFonts w:ascii="Calibri" w:eastAsia="Calibri" w:hAnsi="Calibri" w:cs="Times New Roman"/>
          <w:i/>
          <w:iCs/>
          <w:sz w:val="20"/>
          <w:szCs w:val="20"/>
        </w:rPr>
        <w:t xml:space="preserve"> can be viewed as a conceptual  </w:t>
      </w:r>
      <w:r w:rsidRPr="00985BD4">
        <w:rPr>
          <w:rFonts w:ascii="Calibri" w:eastAsia="Calibri" w:hAnsi="Calibri" w:cs="Times New Roman"/>
          <w:b/>
          <w:bCs/>
          <w:i/>
          <w:iCs/>
          <w:color w:val="ED7D31"/>
          <w:sz w:val="20"/>
          <w:szCs w:val="20"/>
        </w:rPr>
        <w:t>chiastic parallelism</w:t>
      </w:r>
      <w:r w:rsidRPr="00985BD4">
        <w:rPr>
          <w:rFonts w:ascii="Calibri" w:eastAsia="Calibri" w:hAnsi="Calibri" w:cs="Times New Roman"/>
          <w:i/>
          <w:iCs/>
          <w:sz w:val="20"/>
          <w:szCs w:val="20"/>
        </w:rPr>
        <w:t>.  A brief outline of the pertinent elements is as follows:</w:t>
      </w:r>
    </w:p>
    <w:p w14:paraId="34E724A5" w14:textId="4971F4DE" w:rsid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6  But the king said unto them: Behold, the Nephites will destroy us,</w:t>
      </w:r>
    </w:p>
    <w:p w14:paraId="33CBC749" w14:textId="77777777" w:rsidR="00985BD4" w:rsidRPr="00985BD4" w:rsidRDefault="00985BD4" w:rsidP="00985BD4">
      <w:pPr>
        <w:spacing w:after="0" w:line="259" w:lineRule="auto"/>
        <w:ind w:left="0"/>
        <w:rPr>
          <w:rFonts w:ascii="Calibri" w:eastAsia="Calibri" w:hAnsi="Calibri" w:cs="Times New Roman"/>
          <w:sz w:val="20"/>
          <w:szCs w:val="20"/>
        </w:rPr>
      </w:pPr>
    </w:p>
    <w:p w14:paraId="2275A9E1" w14:textId="2BA8FECF" w:rsidR="00985BD4" w:rsidRDefault="00985BD4" w:rsidP="00985BD4">
      <w:pPr>
        <w:spacing w:after="0" w:line="259" w:lineRule="auto"/>
        <w:ind w:left="0"/>
        <w:rPr>
          <w:rFonts w:ascii="Calibri" w:eastAsia="Calibri" w:hAnsi="Calibri" w:cs="Times New Roman"/>
          <w:b/>
          <w:bCs/>
          <w:sz w:val="20"/>
          <w:szCs w:val="20"/>
          <w:u w:val="single"/>
        </w:rPr>
      </w:pPr>
      <w:r w:rsidRPr="00985BD4">
        <w:rPr>
          <w:rFonts w:ascii="Calibri" w:eastAsia="Calibri" w:hAnsi="Calibri" w:cs="Times New Roman"/>
          <w:sz w:val="20"/>
          <w:szCs w:val="20"/>
        </w:rPr>
        <w:tab/>
        <w:t>A</w:t>
      </w:r>
      <w:r w:rsidRPr="00985BD4">
        <w:rPr>
          <w:rFonts w:ascii="Calibri" w:eastAsia="Calibri" w:hAnsi="Calibri" w:cs="Times New Roman"/>
          <w:sz w:val="20"/>
          <w:szCs w:val="20"/>
        </w:rPr>
        <w:tab/>
        <w:t xml:space="preserve">because of </w:t>
      </w:r>
      <w:r w:rsidRPr="00985BD4">
        <w:rPr>
          <w:rFonts w:ascii="Calibri" w:eastAsia="Calibri" w:hAnsi="Calibri" w:cs="Times New Roman"/>
          <w:b/>
          <w:bCs/>
          <w:sz w:val="20"/>
          <w:szCs w:val="20"/>
          <w:u w:val="single"/>
        </w:rPr>
        <w:t>the many murders and sins we have committed against them.</w:t>
      </w:r>
    </w:p>
    <w:p w14:paraId="0D440306" w14:textId="77777777" w:rsidR="00985BD4" w:rsidRPr="00985BD4" w:rsidRDefault="00985BD4" w:rsidP="00985BD4">
      <w:pPr>
        <w:spacing w:after="0" w:line="259" w:lineRule="auto"/>
        <w:ind w:left="0"/>
        <w:rPr>
          <w:rFonts w:ascii="Calibri" w:eastAsia="Calibri" w:hAnsi="Calibri" w:cs="Times New Roman"/>
          <w:sz w:val="20"/>
          <w:szCs w:val="20"/>
        </w:rPr>
      </w:pPr>
    </w:p>
    <w:p w14:paraId="1702F1B6"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7</w:t>
      </w:r>
      <w:r w:rsidRPr="00985BD4">
        <w:rPr>
          <w:rFonts w:ascii="Calibri" w:eastAsia="Calibri" w:hAnsi="Calibri" w:cs="Times New Roman"/>
          <w:sz w:val="20"/>
          <w:szCs w:val="20"/>
        </w:rPr>
        <w:tab/>
      </w:r>
      <w:r w:rsidRPr="00985BD4">
        <w:rPr>
          <w:rFonts w:ascii="Calibri" w:eastAsia="Calibri" w:hAnsi="Calibri" w:cs="Times New Roman"/>
          <w:sz w:val="20"/>
          <w:szCs w:val="20"/>
        </w:rPr>
        <w:tab/>
        <w:t>B</w:t>
      </w:r>
      <w:r w:rsidRPr="00985BD4">
        <w:rPr>
          <w:rFonts w:ascii="Calibri" w:eastAsia="Calibri" w:hAnsi="Calibri" w:cs="Times New Roman"/>
          <w:sz w:val="20"/>
          <w:szCs w:val="20"/>
        </w:rPr>
        <w:tab/>
        <w:t xml:space="preserve">And Ammon said: I will go and inquire of the Lord, and if he say unto us, </w:t>
      </w:r>
    </w:p>
    <w:p w14:paraId="66FF85D7" w14:textId="0534BD06" w:rsidR="00985BD4" w:rsidRDefault="00985BD4" w:rsidP="00985BD4">
      <w:pPr>
        <w:spacing w:after="0" w:line="259" w:lineRule="auto"/>
        <w:ind w:left="1440" w:firstLine="720"/>
        <w:rPr>
          <w:rFonts w:ascii="Calibri" w:eastAsia="Calibri" w:hAnsi="Calibri" w:cs="Times New Roman"/>
          <w:b/>
          <w:bCs/>
          <w:sz w:val="20"/>
          <w:szCs w:val="20"/>
          <w:u w:val="single"/>
        </w:rPr>
      </w:pPr>
      <w:r w:rsidRPr="00985BD4">
        <w:rPr>
          <w:rFonts w:ascii="Calibri" w:eastAsia="Calibri" w:hAnsi="Calibri" w:cs="Times New Roman"/>
          <w:sz w:val="20"/>
          <w:szCs w:val="20"/>
        </w:rPr>
        <w:t xml:space="preserve">go </w:t>
      </w:r>
      <w:r w:rsidRPr="00985BD4">
        <w:rPr>
          <w:rFonts w:ascii="Calibri" w:eastAsia="Calibri" w:hAnsi="Calibri" w:cs="Times New Roman"/>
          <w:b/>
          <w:bCs/>
          <w:sz w:val="20"/>
          <w:szCs w:val="20"/>
          <w:u w:val="single"/>
        </w:rPr>
        <w:t>down unto our brethren</w:t>
      </w:r>
    </w:p>
    <w:p w14:paraId="5344395D" w14:textId="77777777" w:rsidR="00985BD4" w:rsidRPr="00985BD4" w:rsidRDefault="00985BD4" w:rsidP="00985BD4">
      <w:pPr>
        <w:spacing w:after="0" w:line="259" w:lineRule="auto"/>
        <w:ind w:left="1440" w:firstLine="720"/>
        <w:rPr>
          <w:rFonts w:ascii="Calibri" w:eastAsia="Calibri" w:hAnsi="Calibri" w:cs="Times New Roman"/>
          <w:sz w:val="20"/>
          <w:szCs w:val="20"/>
        </w:rPr>
      </w:pPr>
    </w:p>
    <w:p w14:paraId="73BE882E" w14:textId="7B5988BC" w:rsidR="00985BD4" w:rsidRDefault="00985BD4" w:rsidP="00985BD4">
      <w:pPr>
        <w:spacing w:after="0" w:line="259" w:lineRule="auto"/>
        <w:ind w:left="1440" w:firstLine="720"/>
        <w:rPr>
          <w:rFonts w:ascii="Calibri" w:eastAsia="Calibri" w:hAnsi="Calibri" w:cs="Times New Roman"/>
          <w:sz w:val="20"/>
          <w:szCs w:val="20"/>
        </w:rPr>
      </w:pPr>
      <w:r w:rsidRPr="00985BD4">
        <w:rPr>
          <w:rFonts w:ascii="Calibri" w:eastAsia="Calibri" w:hAnsi="Calibri" w:cs="Times New Roman"/>
          <w:sz w:val="20"/>
          <w:szCs w:val="20"/>
        </w:rPr>
        <w:t>C</w:t>
      </w:r>
      <w:r w:rsidRPr="00985BD4">
        <w:rPr>
          <w:rFonts w:ascii="Calibri" w:eastAsia="Calibri" w:hAnsi="Calibri" w:cs="Times New Roman"/>
          <w:sz w:val="20"/>
          <w:szCs w:val="20"/>
        </w:rPr>
        <w:tab/>
      </w:r>
      <w:r w:rsidRPr="00985BD4">
        <w:rPr>
          <w:rFonts w:ascii="Calibri" w:eastAsia="Calibri" w:hAnsi="Calibri" w:cs="Times New Roman"/>
          <w:b/>
          <w:bCs/>
          <w:sz w:val="20"/>
          <w:szCs w:val="20"/>
          <w:u w:val="single"/>
        </w:rPr>
        <w:t>will ye go</w:t>
      </w:r>
      <w:r w:rsidRPr="00985BD4">
        <w:rPr>
          <w:rFonts w:ascii="Calibri" w:eastAsia="Calibri" w:hAnsi="Calibri" w:cs="Times New Roman"/>
          <w:sz w:val="20"/>
          <w:szCs w:val="20"/>
        </w:rPr>
        <w:t>?</w:t>
      </w:r>
    </w:p>
    <w:p w14:paraId="34DFA057" w14:textId="77777777" w:rsidR="00985BD4" w:rsidRPr="00985BD4" w:rsidRDefault="00985BD4" w:rsidP="00985BD4">
      <w:pPr>
        <w:spacing w:after="0" w:line="259" w:lineRule="auto"/>
        <w:ind w:left="1440" w:firstLine="720"/>
        <w:rPr>
          <w:rFonts w:ascii="Calibri" w:eastAsia="Calibri" w:hAnsi="Calibri" w:cs="Times New Roman"/>
          <w:sz w:val="20"/>
          <w:szCs w:val="20"/>
        </w:rPr>
      </w:pPr>
    </w:p>
    <w:p w14:paraId="6F7B4F4F" w14:textId="0216EFD1" w:rsid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8</w:t>
      </w:r>
      <w:r w:rsidRPr="00985BD4">
        <w:rPr>
          <w:rFonts w:ascii="Calibri" w:eastAsia="Calibri" w:hAnsi="Calibri" w:cs="Times New Roman"/>
          <w:sz w:val="20"/>
          <w:szCs w:val="20"/>
        </w:rPr>
        <w:tab/>
      </w:r>
      <w:r w:rsidRPr="00985BD4">
        <w:rPr>
          <w:rFonts w:ascii="Calibri" w:eastAsia="Calibri" w:hAnsi="Calibri" w:cs="Times New Roman"/>
          <w:sz w:val="20"/>
          <w:szCs w:val="20"/>
        </w:rPr>
        <w:tab/>
      </w:r>
      <w:r w:rsidRPr="00985BD4">
        <w:rPr>
          <w:rFonts w:ascii="Calibri" w:eastAsia="Calibri" w:hAnsi="Calibri" w:cs="Times New Roman"/>
          <w:sz w:val="20"/>
          <w:szCs w:val="20"/>
        </w:rPr>
        <w:tab/>
      </w:r>
      <w:r w:rsidRPr="00985BD4">
        <w:rPr>
          <w:rFonts w:ascii="Calibri" w:eastAsia="Calibri" w:hAnsi="Calibri" w:cs="Times New Roman"/>
          <w:sz w:val="20"/>
          <w:szCs w:val="20"/>
        </w:rPr>
        <w:tab/>
        <w:t>D</w:t>
      </w:r>
      <w:r w:rsidRPr="00985BD4">
        <w:rPr>
          <w:rFonts w:ascii="Calibri" w:eastAsia="Calibri" w:hAnsi="Calibri" w:cs="Times New Roman"/>
          <w:sz w:val="20"/>
          <w:szCs w:val="20"/>
        </w:rPr>
        <w:tab/>
      </w:r>
      <w:r w:rsidRPr="00985BD4">
        <w:rPr>
          <w:rFonts w:ascii="Calibri" w:eastAsia="Calibri" w:hAnsi="Calibri" w:cs="Times New Roman"/>
          <w:b/>
          <w:bCs/>
          <w:sz w:val="20"/>
          <w:szCs w:val="20"/>
        </w:rPr>
        <w:t>And the king said unto him: Yea, if the Lord saith unto us go</w:t>
      </w:r>
      <w:r w:rsidRPr="00985BD4">
        <w:rPr>
          <w:rFonts w:ascii="Calibri" w:eastAsia="Calibri" w:hAnsi="Calibri" w:cs="Times New Roman"/>
          <w:sz w:val="20"/>
          <w:szCs w:val="20"/>
        </w:rPr>
        <w:t>,</w:t>
      </w:r>
    </w:p>
    <w:p w14:paraId="44FADFF8" w14:textId="77777777" w:rsidR="00985BD4" w:rsidRPr="00985BD4" w:rsidRDefault="00985BD4" w:rsidP="00985BD4">
      <w:pPr>
        <w:spacing w:after="0" w:line="259" w:lineRule="auto"/>
        <w:ind w:left="0"/>
        <w:rPr>
          <w:rFonts w:ascii="Calibri" w:eastAsia="Calibri" w:hAnsi="Calibri" w:cs="Times New Roman"/>
          <w:sz w:val="20"/>
          <w:szCs w:val="20"/>
        </w:rPr>
      </w:pPr>
    </w:p>
    <w:p w14:paraId="689E7A9D" w14:textId="676F0C07" w:rsidR="00985BD4" w:rsidRDefault="00985BD4" w:rsidP="00985BD4">
      <w:pPr>
        <w:spacing w:after="0" w:line="259" w:lineRule="auto"/>
        <w:ind w:left="0"/>
        <w:rPr>
          <w:rFonts w:ascii="Calibri" w:eastAsia="Calibri" w:hAnsi="Calibri" w:cs="Times New Roman"/>
          <w:b/>
          <w:bCs/>
          <w:sz w:val="20"/>
          <w:szCs w:val="20"/>
          <w:u w:val="single"/>
        </w:rPr>
      </w:pPr>
      <w:r w:rsidRPr="00985BD4">
        <w:rPr>
          <w:rFonts w:ascii="Calibri" w:eastAsia="Calibri" w:hAnsi="Calibri" w:cs="Times New Roman"/>
          <w:sz w:val="20"/>
          <w:szCs w:val="20"/>
        </w:rPr>
        <w:tab/>
      </w:r>
      <w:r w:rsidRPr="00985BD4">
        <w:rPr>
          <w:rFonts w:ascii="Calibri" w:eastAsia="Calibri" w:hAnsi="Calibri" w:cs="Times New Roman"/>
          <w:sz w:val="20"/>
          <w:szCs w:val="20"/>
        </w:rPr>
        <w:tab/>
      </w:r>
      <w:r w:rsidRPr="00985BD4">
        <w:rPr>
          <w:rFonts w:ascii="Calibri" w:eastAsia="Calibri" w:hAnsi="Calibri" w:cs="Times New Roman"/>
          <w:sz w:val="20"/>
          <w:szCs w:val="20"/>
        </w:rPr>
        <w:tab/>
        <w:t>C</w:t>
      </w:r>
      <w:r w:rsidRPr="00985BD4">
        <w:rPr>
          <w:rFonts w:ascii="Calibri" w:eastAsia="Calibri" w:hAnsi="Calibri" w:cs="Times New Roman"/>
          <w:sz w:val="20"/>
          <w:szCs w:val="20"/>
        </w:rPr>
        <w:tab/>
      </w:r>
      <w:r w:rsidRPr="00985BD4">
        <w:rPr>
          <w:rFonts w:ascii="Calibri" w:eastAsia="Calibri" w:hAnsi="Calibri" w:cs="Times New Roman"/>
          <w:b/>
          <w:bCs/>
          <w:sz w:val="20"/>
          <w:szCs w:val="20"/>
          <w:u w:val="single"/>
        </w:rPr>
        <w:t>we will go</w:t>
      </w:r>
    </w:p>
    <w:p w14:paraId="2A2D5EB5" w14:textId="77777777" w:rsidR="00985BD4" w:rsidRPr="00985BD4" w:rsidRDefault="00985BD4" w:rsidP="00985BD4">
      <w:pPr>
        <w:spacing w:after="0" w:line="259" w:lineRule="auto"/>
        <w:ind w:left="0"/>
        <w:rPr>
          <w:rFonts w:ascii="Calibri" w:eastAsia="Calibri" w:hAnsi="Calibri" w:cs="Times New Roman"/>
          <w:sz w:val="20"/>
          <w:szCs w:val="20"/>
        </w:rPr>
      </w:pPr>
    </w:p>
    <w:p w14:paraId="22D2CF0D" w14:textId="29970A64" w:rsid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ab/>
      </w:r>
      <w:r w:rsidRPr="00985BD4">
        <w:rPr>
          <w:rFonts w:ascii="Calibri" w:eastAsia="Calibri" w:hAnsi="Calibri" w:cs="Times New Roman"/>
          <w:sz w:val="20"/>
          <w:szCs w:val="20"/>
        </w:rPr>
        <w:tab/>
        <w:t xml:space="preserve">B </w:t>
      </w:r>
      <w:r w:rsidRPr="00985BD4">
        <w:rPr>
          <w:rFonts w:ascii="Calibri" w:eastAsia="Calibri" w:hAnsi="Calibri" w:cs="Times New Roman"/>
          <w:sz w:val="20"/>
          <w:szCs w:val="20"/>
        </w:rPr>
        <w:tab/>
        <w:t xml:space="preserve">    </w:t>
      </w:r>
      <w:r w:rsidRPr="00985BD4">
        <w:rPr>
          <w:rFonts w:ascii="Calibri" w:eastAsia="Calibri" w:hAnsi="Calibri" w:cs="Times New Roman"/>
          <w:b/>
          <w:bCs/>
          <w:sz w:val="20"/>
          <w:szCs w:val="20"/>
          <w:u w:val="single"/>
        </w:rPr>
        <w:t>down unto our brethren</w:t>
      </w:r>
      <w:r w:rsidRPr="00985BD4">
        <w:rPr>
          <w:rFonts w:ascii="Calibri" w:eastAsia="Calibri" w:hAnsi="Calibri" w:cs="Times New Roman"/>
          <w:sz w:val="20"/>
          <w:szCs w:val="20"/>
        </w:rPr>
        <w:t>,</w:t>
      </w:r>
    </w:p>
    <w:p w14:paraId="2276607E" w14:textId="77777777" w:rsidR="00985BD4" w:rsidRPr="00985BD4" w:rsidRDefault="00985BD4" w:rsidP="00985BD4">
      <w:pPr>
        <w:spacing w:after="0" w:line="259" w:lineRule="auto"/>
        <w:ind w:left="0"/>
        <w:rPr>
          <w:rFonts w:ascii="Calibri" w:eastAsia="Calibri" w:hAnsi="Calibri" w:cs="Times New Roman"/>
          <w:sz w:val="20"/>
          <w:szCs w:val="20"/>
        </w:rPr>
      </w:pPr>
    </w:p>
    <w:p w14:paraId="0C5DDC6C"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ab/>
        <w:t>A</w:t>
      </w:r>
      <w:r w:rsidRPr="00985BD4">
        <w:rPr>
          <w:rFonts w:ascii="Calibri" w:eastAsia="Calibri" w:hAnsi="Calibri" w:cs="Times New Roman"/>
          <w:sz w:val="20"/>
          <w:szCs w:val="20"/>
        </w:rPr>
        <w:tab/>
        <w:t xml:space="preserve">and we will be their slaves until we repair unto them </w:t>
      </w:r>
    </w:p>
    <w:p w14:paraId="07DDE5A4" w14:textId="77777777" w:rsidR="00985BD4" w:rsidRPr="00985BD4" w:rsidRDefault="00985BD4" w:rsidP="00985BD4">
      <w:pPr>
        <w:spacing w:after="0" w:line="259" w:lineRule="auto"/>
        <w:ind w:left="1440" w:firstLine="720"/>
        <w:rPr>
          <w:rFonts w:ascii="Calibri" w:eastAsia="Calibri" w:hAnsi="Calibri" w:cs="Times New Roman"/>
          <w:sz w:val="20"/>
          <w:szCs w:val="20"/>
        </w:rPr>
      </w:pPr>
      <w:r w:rsidRPr="00985BD4">
        <w:rPr>
          <w:rFonts w:ascii="Calibri" w:eastAsia="Calibri" w:hAnsi="Calibri" w:cs="Times New Roman"/>
          <w:sz w:val="20"/>
          <w:szCs w:val="20"/>
        </w:rPr>
        <w:t xml:space="preserve">     </w:t>
      </w:r>
      <w:r w:rsidRPr="00985BD4">
        <w:rPr>
          <w:rFonts w:ascii="Calibri" w:eastAsia="Calibri" w:hAnsi="Calibri" w:cs="Times New Roman"/>
          <w:b/>
          <w:bCs/>
          <w:sz w:val="20"/>
          <w:szCs w:val="20"/>
          <w:u w:val="single"/>
        </w:rPr>
        <w:t>the many murders and sins which we have committed against them</w:t>
      </w:r>
      <w:r w:rsidRPr="00985BD4">
        <w:rPr>
          <w:rFonts w:ascii="Calibri" w:eastAsia="Calibri" w:hAnsi="Calibri" w:cs="Times New Roman"/>
          <w:sz w:val="20"/>
          <w:szCs w:val="20"/>
        </w:rPr>
        <w:t>.</w:t>
      </w:r>
    </w:p>
    <w:p w14:paraId="66BF8637" w14:textId="77777777" w:rsidR="00985BD4" w:rsidRPr="00985BD4" w:rsidRDefault="00985BD4" w:rsidP="00985BD4">
      <w:pPr>
        <w:spacing w:after="0" w:line="259" w:lineRule="auto"/>
        <w:ind w:left="0"/>
        <w:rPr>
          <w:rFonts w:ascii="Calibri" w:eastAsia="Calibri" w:hAnsi="Calibri" w:cs="Times New Roman"/>
          <w:sz w:val="20"/>
          <w:szCs w:val="20"/>
        </w:rPr>
      </w:pPr>
    </w:p>
    <w:p w14:paraId="5C8CCA50" w14:textId="77777777" w:rsidR="00985BD4" w:rsidRPr="00985BD4" w:rsidRDefault="00985BD4" w:rsidP="00985BD4">
      <w:pPr>
        <w:spacing w:after="0" w:line="259" w:lineRule="auto"/>
        <w:ind w:left="0"/>
        <w:rPr>
          <w:rFonts w:ascii="Calibri" w:eastAsia="Calibri" w:hAnsi="Calibri" w:cs="Times New Roman"/>
          <w:i/>
          <w:iCs/>
          <w:sz w:val="20"/>
          <w:szCs w:val="20"/>
        </w:rPr>
      </w:pPr>
      <w:r w:rsidRPr="00985BD4">
        <w:rPr>
          <w:rFonts w:ascii="Calibri" w:eastAsia="Calibri" w:hAnsi="Calibri" w:cs="Times New Roman"/>
          <w:i/>
          <w:iCs/>
          <w:sz w:val="20"/>
          <w:szCs w:val="20"/>
        </w:rPr>
        <w:t xml:space="preserve">(H. Clay Gorton, </w:t>
      </w:r>
      <w:r w:rsidRPr="00985BD4">
        <w:rPr>
          <w:rFonts w:ascii="Calibri" w:eastAsia="Calibri" w:hAnsi="Calibri" w:cs="Times New Roman"/>
          <w:i/>
          <w:iCs/>
          <w:sz w:val="20"/>
          <w:szCs w:val="20"/>
          <w:u w:val="single"/>
        </w:rPr>
        <w:t>A New Witness for Christ: Chiastic Structures in the Book of Mormon</w:t>
      </w:r>
      <w:r w:rsidRPr="00985BD4">
        <w:rPr>
          <w:rFonts w:ascii="Calibri" w:eastAsia="Calibri" w:hAnsi="Calibri" w:cs="Times New Roman"/>
          <w:i/>
          <w:iCs/>
          <w:sz w:val="20"/>
          <w:szCs w:val="20"/>
        </w:rPr>
        <w:t>, 1997, p. 406.)]</w:t>
      </w:r>
    </w:p>
    <w:p w14:paraId="3BBAF030" w14:textId="4BB59DEC" w:rsidR="00985BD4" w:rsidRDefault="00985BD4" w:rsidP="00985BD4">
      <w:pPr>
        <w:ind w:left="0"/>
        <w:rPr>
          <w:rFonts w:ascii="Calibri" w:hAnsi="Calibri" w:cs="Calibri"/>
          <w:i/>
          <w:iCs/>
          <w:spacing w:val="-2"/>
          <w:sz w:val="20"/>
          <w:szCs w:val="20"/>
        </w:rPr>
      </w:pPr>
    </w:p>
    <w:p w14:paraId="1178534F" w14:textId="77777777" w:rsidR="00985BD4" w:rsidRDefault="00985BD4" w:rsidP="00985BD4">
      <w:pPr>
        <w:ind w:left="0"/>
        <w:rPr>
          <w:rFonts w:ascii="Calibri" w:hAnsi="Calibri" w:cs="Calibri"/>
          <w:i/>
          <w:iCs/>
          <w:spacing w:val="-2"/>
          <w:sz w:val="20"/>
          <w:szCs w:val="20"/>
        </w:rPr>
      </w:pPr>
    </w:p>
    <w:p w14:paraId="141E1852" w14:textId="77777777" w:rsidR="00985BD4" w:rsidRPr="00985BD4" w:rsidRDefault="00985BD4" w:rsidP="00985BD4">
      <w:pPr>
        <w:spacing w:after="160" w:line="259" w:lineRule="auto"/>
        <w:ind w:left="0"/>
        <w:rPr>
          <w:rFonts w:ascii="Calibri" w:eastAsia="Calibri" w:hAnsi="Calibri" w:cs="Times New Roman"/>
          <w:i/>
          <w:iCs/>
          <w:sz w:val="20"/>
          <w:szCs w:val="20"/>
        </w:rPr>
      </w:pPr>
      <w:r w:rsidRPr="00985BD4">
        <w:rPr>
          <w:rFonts w:ascii="Calibri" w:eastAsia="Calibri" w:hAnsi="Calibri" w:cs="Times New Roman"/>
          <w:i/>
          <w:iCs/>
          <w:sz w:val="20"/>
          <w:szCs w:val="20"/>
        </w:rPr>
        <w:t xml:space="preserve">[Note:  According to H. Clay Gorton, </w:t>
      </w:r>
      <w:r w:rsidRPr="00985BD4">
        <w:rPr>
          <w:rFonts w:ascii="Calibri" w:eastAsia="Calibri" w:hAnsi="Calibri" w:cs="Times New Roman"/>
          <w:b/>
          <w:bCs/>
          <w:i/>
          <w:iCs/>
          <w:sz w:val="20"/>
          <w:szCs w:val="20"/>
        </w:rPr>
        <w:t>Alma 27:28-29</w:t>
      </w:r>
      <w:r w:rsidRPr="00985BD4">
        <w:rPr>
          <w:rFonts w:ascii="Calibri" w:eastAsia="Calibri" w:hAnsi="Calibri" w:cs="Times New Roman"/>
          <w:i/>
          <w:iCs/>
          <w:sz w:val="20"/>
          <w:szCs w:val="20"/>
        </w:rPr>
        <w:t xml:space="preserve"> can be viewed as a conceptual  </w:t>
      </w:r>
      <w:r w:rsidRPr="00985BD4">
        <w:rPr>
          <w:rFonts w:ascii="Calibri" w:eastAsia="Calibri" w:hAnsi="Calibri" w:cs="Times New Roman"/>
          <w:b/>
          <w:bCs/>
          <w:i/>
          <w:iCs/>
          <w:color w:val="ED7D31"/>
          <w:sz w:val="20"/>
          <w:szCs w:val="20"/>
        </w:rPr>
        <w:t>chiastic parallelism</w:t>
      </w:r>
      <w:r w:rsidRPr="00985BD4">
        <w:rPr>
          <w:rFonts w:ascii="Calibri" w:eastAsia="Calibri" w:hAnsi="Calibri" w:cs="Times New Roman"/>
          <w:i/>
          <w:iCs/>
          <w:sz w:val="20"/>
          <w:szCs w:val="20"/>
        </w:rPr>
        <w:t>.  A brief outline of the pertinent elements is as follows:</w:t>
      </w:r>
    </w:p>
    <w:p w14:paraId="6197D0D6"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 xml:space="preserve">28  And </w:t>
      </w:r>
      <w:r w:rsidRPr="00985BD4">
        <w:rPr>
          <w:rFonts w:ascii="Calibri" w:eastAsia="Calibri" w:hAnsi="Calibri" w:cs="Times New Roman"/>
          <w:b/>
          <w:bCs/>
          <w:sz w:val="20"/>
          <w:szCs w:val="20"/>
          <w:u w:val="single"/>
        </w:rPr>
        <w:t>they did look upon shedding the blood of their brethren with the greatest abhorrence</w:t>
      </w:r>
      <w:r w:rsidRPr="00985BD4">
        <w:rPr>
          <w:rFonts w:ascii="Calibri" w:eastAsia="Calibri" w:hAnsi="Calibri" w:cs="Times New Roman"/>
          <w:sz w:val="20"/>
          <w:szCs w:val="20"/>
        </w:rPr>
        <w:t>;</w:t>
      </w:r>
    </w:p>
    <w:p w14:paraId="183393C9" w14:textId="77777777" w:rsidR="00985BD4" w:rsidRPr="00985BD4" w:rsidRDefault="00985BD4" w:rsidP="00985BD4">
      <w:pPr>
        <w:spacing w:after="0" w:line="259" w:lineRule="auto"/>
        <w:ind w:left="0"/>
        <w:rPr>
          <w:rFonts w:ascii="Calibri" w:eastAsia="Calibri" w:hAnsi="Calibri" w:cs="Times New Roman"/>
          <w:sz w:val="20"/>
          <w:szCs w:val="20"/>
        </w:rPr>
      </w:pPr>
    </w:p>
    <w:p w14:paraId="0DB94B08"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ab/>
        <w:t>A</w:t>
      </w:r>
      <w:r w:rsidRPr="00985BD4">
        <w:rPr>
          <w:rFonts w:ascii="Calibri" w:eastAsia="Calibri" w:hAnsi="Calibri" w:cs="Times New Roman"/>
          <w:sz w:val="20"/>
          <w:szCs w:val="20"/>
        </w:rPr>
        <w:tab/>
        <w:t xml:space="preserve">and </w:t>
      </w:r>
      <w:r w:rsidRPr="00985BD4">
        <w:rPr>
          <w:rFonts w:ascii="Calibri" w:eastAsia="Calibri" w:hAnsi="Calibri" w:cs="Times New Roman"/>
          <w:b/>
          <w:bCs/>
          <w:sz w:val="20"/>
          <w:szCs w:val="20"/>
          <w:u w:val="single"/>
        </w:rPr>
        <w:t>they never could be prevailed upon to take up arms against their brethren</w:t>
      </w:r>
      <w:r w:rsidRPr="00985BD4">
        <w:rPr>
          <w:rFonts w:ascii="Calibri" w:eastAsia="Calibri" w:hAnsi="Calibri" w:cs="Times New Roman"/>
          <w:sz w:val="20"/>
          <w:szCs w:val="20"/>
        </w:rPr>
        <w:t>;</w:t>
      </w:r>
    </w:p>
    <w:p w14:paraId="1880308D" w14:textId="77777777" w:rsidR="00985BD4" w:rsidRPr="00985BD4" w:rsidRDefault="00985BD4" w:rsidP="00985BD4">
      <w:pPr>
        <w:spacing w:after="0" w:line="259" w:lineRule="auto"/>
        <w:ind w:left="0"/>
        <w:rPr>
          <w:rFonts w:ascii="Calibri" w:eastAsia="Calibri" w:hAnsi="Calibri" w:cs="Times New Roman"/>
          <w:sz w:val="20"/>
          <w:szCs w:val="20"/>
        </w:rPr>
      </w:pPr>
    </w:p>
    <w:p w14:paraId="08D33F02"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ab/>
      </w:r>
      <w:r w:rsidRPr="00985BD4">
        <w:rPr>
          <w:rFonts w:ascii="Calibri" w:eastAsia="Calibri" w:hAnsi="Calibri" w:cs="Times New Roman"/>
          <w:sz w:val="20"/>
          <w:szCs w:val="20"/>
        </w:rPr>
        <w:tab/>
        <w:t>B</w:t>
      </w:r>
      <w:r w:rsidRPr="00985BD4">
        <w:rPr>
          <w:rFonts w:ascii="Calibri" w:eastAsia="Calibri" w:hAnsi="Calibri" w:cs="Times New Roman"/>
          <w:sz w:val="20"/>
          <w:szCs w:val="20"/>
        </w:rPr>
        <w:tab/>
        <w:t xml:space="preserve">and </w:t>
      </w:r>
      <w:r w:rsidRPr="00985BD4">
        <w:rPr>
          <w:rFonts w:ascii="Calibri" w:eastAsia="Calibri" w:hAnsi="Calibri" w:cs="Times New Roman"/>
          <w:b/>
          <w:bCs/>
          <w:sz w:val="20"/>
          <w:szCs w:val="20"/>
          <w:u w:val="single"/>
        </w:rPr>
        <w:t>they never did look upon death with any degree of terror</w:t>
      </w:r>
      <w:r w:rsidRPr="00985BD4">
        <w:rPr>
          <w:rFonts w:ascii="Calibri" w:eastAsia="Calibri" w:hAnsi="Calibri" w:cs="Times New Roman"/>
          <w:sz w:val="20"/>
          <w:szCs w:val="20"/>
        </w:rPr>
        <w:t>.</w:t>
      </w:r>
    </w:p>
    <w:p w14:paraId="2B24E288" w14:textId="77777777" w:rsidR="00985BD4" w:rsidRPr="00985BD4" w:rsidRDefault="00985BD4" w:rsidP="00985BD4">
      <w:pPr>
        <w:spacing w:after="0" w:line="259" w:lineRule="auto"/>
        <w:ind w:left="0"/>
        <w:rPr>
          <w:rFonts w:ascii="Calibri" w:eastAsia="Calibri" w:hAnsi="Calibri" w:cs="Times New Roman"/>
          <w:sz w:val="20"/>
          <w:szCs w:val="20"/>
        </w:rPr>
      </w:pPr>
    </w:p>
    <w:p w14:paraId="411334BA" w14:textId="77777777" w:rsidR="00985BD4" w:rsidRPr="00985BD4" w:rsidRDefault="00985BD4" w:rsidP="00985BD4">
      <w:pPr>
        <w:spacing w:after="0" w:line="259" w:lineRule="auto"/>
        <w:ind w:left="0"/>
        <w:rPr>
          <w:rFonts w:ascii="Calibri" w:eastAsia="Calibri" w:hAnsi="Calibri" w:cs="Times New Roman"/>
          <w:b/>
          <w:bCs/>
          <w:sz w:val="20"/>
          <w:szCs w:val="20"/>
        </w:rPr>
      </w:pPr>
      <w:r w:rsidRPr="00985BD4">
        <w:rPr>
          <w:rFonts w:ascii="Calibri" w:eastAsia="Calibri" w:hAnsi="Calibri" w:cs="Times New Roman"/>
          <w:sz w:val="20"/>
          <w:szCs w:val="20"/>
        </w:rPr>
        <w:tab/>
      </w:r>
      <w:r w:rsidRPr="00985BD4">
        <w:rPr>
          <w:rFonts w:ascii="Calibri" w:eastAsia="Calibri" w:hAnsi="Calibri" w:cs="Times New Roman"/>
          <w:sz w:val="20"/>
          <w:szCs w:val="20"/>
        </w:rPr>
        <w:tab/>
      </w:r>
      <w:r w:rsidRPr="00985BD4">
        <w:rPr>
          <w:rFonts w:ascii="Calibri" w:eastAsia="Calibri" w:hAnsi="Calibri" w:cs="Times New Roman"/>
          <w:sz w:val="20"/>
          <w:szCs w:val="20"/>
        </w:rPr>
        <w:tab/>
        <w:t>C</w:t>
      </w:r>
      <w:r w:rsidRPr="00985BD4">
        <w:rPr>
          <w:rFonts w:ascii="Calibri" w:eastAsia="Calibri" w:hAnsi="Calibri" w:cs="Times New Roman"/>
          <w:sz w:val="20"/>
          <w:szCs w:val="20"/>
        </w:rPr>
        <w:tab/>
      </w:r>
      <w:r w:rsidRPr="00985BD4">
        <w:rPr>
          <w:rFonts w:ascii="Calibri" w:eastAsia="Calibri" w:hAnsi="Calibri" w:cs="Times New Roman"/>
          <w:b/>
          <w:bCs/>
          <w:sz w:val="20"/>
          <w:szCs w:val="20"/>
        </w:rPr>
        <w:t xml:space="preserve">for their hope and views of Christ and the resurrection; therefore, </w:t>
      </w:r>
    </w:p>
    <w:p w14:paraId="18DA9BB0" w14:textId="77777777" w:rsidR="00985BD4" w:rsidRPr="00985BD4" w:rsidRDefault="00985BD4" w:rsidP="00985BD4">
      <w:pPr>
        <w:spacing w:after="0" w:line="259" w:lineRule="auto"/>
        <w:ind w:left="2160" w:firstLine="720"/>
        <w:rPr>
          <w:rFonts w:ascii="Calibri" w:eastAsia="Calibri" w:hAnsi="Calibri" w:cs="Times New Roman"/>
          <w:sz w:val="20"/>
          <w:szCs w:val="20"/>
        </w:rPr>
      </w:pPr>
      <w:r w:rsidRPr="00985BD4">
        <w:rPr>
          <w:rFonts w:ascii="Calibri" w:eastAsia="Calibri" w:hAnsi="Calibri" w:cs="Times New Roman"/>
          <w:b/>
          <w:bCs/>
          <w:sz w:val="20"/>
          <w:szCs w:val="20"/>
        </w:rPr>
        <w:t>death was swallowed up to them by the victory of Christ over it</w:t>
      </w:r>
      <w:r w:rsidRPr="00985BD4">
        <w:rPr>
          <w:rFonts w:ascii="Calibri" w:eastAsia="Calibri" w:hAnsi="Calibri" w:cs="Times New Roman"/>
          <w:sz w:val="20"/>
          <w:szCs w:val="20"/>
        </w:rPr>
        <w:t>.</w:t>
      </w:r>
    </w:p>
    <w:p w14:paraId="159379CB" w14:textId="77777777" w:rsidR="00985BD4" w:rsidRPr="00985BD4" w:rsidRDefault="00985BD4" w:rsidP="00985BD4">
      <w:pPr>
        <w:spacing w:after="0" w:line="259" w:lineRule="auto"/>
        <w:ind w:left="2160" w:firstLine="720"/>
        <w:rPr>
          <w:rFonts w:ascii="Calibri" w:eastAsia="Calibri" w:hAnsi="Calibri" w:cs="Times New Roman"/>
          <w:sz w:val="20"/>
          <w:szCs w:val="20"/>
        </w:rPr>
      </w:pPr>
    </w:p>
    <w:p w14:paraId="55B425D4" w14:textId="77777777" w:rsidR="00985BD4" w:rsidRPr="00985BD4" w:rsidRDefault="00985BD4" w:rsidP="00985BD4">
      <w:pPr>
        <w:spacing w:after="0" w:line="259" w:lineRule="auto"/>
        <w:ind w:left="0"/>
        <w:rPr>
          <w:rFonts w:ascii="Calibri" w:eastAsia="Calibri" w:hAnsi="Calibri" w:cs="Times New Roman"/>
          <w:b/>
          <w:bCs/>
          <w:sz w:val="20"/>
          <w:szCs w:val="20"/>
          <w:u w:val="single"/>
        </w:rPr>
      </w:pPr>
      <w:r w:rsidRPr="00985BD4">
        <w:rPr>
          <w:rFonts w:ascii="Calibri" w:eastAsia="Calibri" w:hAnsi="Calibri" w:cs="Times New Roman"/>
          <w:sz w:val="20"/>
          <w:szCs w:val="20"/>
        </w:rPr>
        <w:t>29</w:t>
      </w:r>
      <w:r w:rsidRPr="00985BD4">
        <w:rPr>
          <w:rFonts w:ascii="Calibri" w:eastAsia="Calibri" w:hAnsi="Calibri" w:cs="Times New Roman"/>
          <w:sz w:val="20"/>
          <w:szCs w:val="20"/>
        </w:rPr>
        <w:tab/>
      </w:r>
      <w:r w:rsidRPr="00985BD4">
        <w:rPr>
          <w:rFonts w:ascii="Calibri" w:eastAsia="Calibri" w:hAnsi="Calibri" w:cs="Times New Roman"/>
          <w:sz w:val="20"/>
          <w:szCs w:val="20"/>
        </w:rPr>
        <w:tab/>
        <w:t>B</w:t>
      </w:r>
      <w:r w:rsidRPr="00985BD4">
        <w:rPr>
          <w:rFonts w:ascii="Calibri" w:eastAsia="Calibri" w:hAnsi="Calibri" w:cs="Times New Roman"/>
          <w:sz w:val="20"/>
          <w:szCs w:val="20"/>
        </w:rPr>
        <w:tab/>
      </w:r>
      <w:r w:rsidRPr="00985BD4">
        <w:rPr>
          <w:rFonts w:ascii="Calibri" w:eastAsia="Calibri" w:hAnsi="Calibri" w:cs="Times New Roman"/>
          <w:b/>
          <w:bCs/>
          <w:sz w:val="20"/>
          <w:szCs w:val="20"/>
          <w:u w:val="single"/>
        </w:rPr>
        <w:t xml:space="preserve">Therefore, they would suffer death in the most aggravating and distressing manner </w:t>
      </w:r>
    </w:p>
    <w:p w14:paraId="7B1C21FC" w14:textId="77777777" w:rsidR="00985BD4" w:rsidRPr="00985BD4" w:rsidRDefault="00985BD4" w:rsidP="00985BD4">
      <w:pPr>
        <w:spacing w:after="0" w:line="259" w:lineRule="auto"/>
        <w:ind w:left="1440" w:firstLine="720"/>
        <w:rPr>
          <w:rFonts w:ascii="Calibri" w:eastAsia="Calibri" w:hAnsi="Calibri" w:cs="Times New Roman"/>
          <w:sz w:val="20"/>
          <w:szCs w:val="20"/>
        </w:rPr>
      </w:pPr>
      <w:r w:rsidRPr="00985BD4">
        <w:rPr>
          <w:rFonts w:ascii="Calibri" w:eastAsia="Calibri" w:hAnsi="Calibri" w:cs="Times New Roman"/>
          <w:b/>
          <w:bCs/>
          <w:sz w:val="20"/>
          <w:szCs w:val="20"/>
          <w:u w:val="single"/>
        </w:rPr>
        <w:t>which could be inflicted by their brethren</w:t>
      </w:r>
      <w:r w:rsidRPr="00985BD4">
        <w:rPr>
          <w:rFonts w:ascii="Calibri" w:eastAsia="Calibri" w:hAnsi="Calibri" w:cs="Times New Roman"/>
          <w:sz w:val="20"/>
          <w:szCs w:val="20"/>
        </w:rPr>
        <w:t>,</w:t>
      </w:r>
    </w:p>
    <w:p w14:paraId="0150B6F0" w14:textId="77777777" w:rsidR="00985BD4" w:rsidRPr="00985BD4" w:rsidRDefault="00985BD4" w:rsidP="00985BD4">
      <w:pPr>
        <w:spacing w:after="0" w:line="259" w:lineRule="auto"/>
        <w:ind w:left="1440" w:firstLine="720"/>
        <w:rPr>
          <w:rFonts w:ascii="Calibri" w:eastAsia="Calibri" w:hAnsi="Calibri" w:cs="Times New Roman"/>
          <w:sz w:val="20"/>
          <w:szCs w:val="20"/>
        </w:rPr>
      </w:pPr>
    </w:p>
    <w:p w14:paraId="1086C85E" w14:textId="77777777" w:rsidR="00985BD4" w:rsidRPr="00985BD4" w:rsidRDefault="00985BD4" w:rsidP="00985BD4">
      <w:pPr>
        <w:spacing w:after="0" w:line="259" w:lineRule="auto"/>
        <w:ind w:left="0"/>
        <w:rPr>
          <w:rFonts w:ascii="Calibri" w:eastAsia="Calibri" w:hAnsi="Calibri" w:cs="Times New Roman"/>
          <w:sz w:val="20"/>
          <w:szCs w:val="20"/>
        </w:rPr>
      </w:pPr>
      <w:r w:rsidRPr="00985BD4">
        <w:rPr>
          <w:rFonts w:ascii="Calibri" w:eastAsia="Calibri" w:hAnsi="Calibri" w:cs="Times New Roman"/>
          <w:sz w:val="20"/>
          <w:szCs w:val="20"/>
        </w:rPr>
        <w:tab/>
        <w:t>A</w:t>
      </w:r>
      <w:r w:rsidRPr="00985BD4">
        <w:rPr>
          <w:rFonts w:ascii="Calibri" w:eastAsia="Calibri" w:hAnsi="Calibri" w:cs="Times New Roman"/>
          <w:sz w:val="20"/>
          <w:szCs w:val="20"/>
        </w:rPr>
        <w:tab/>
      </w:r>
      <w:r w:rsidRPr="00985BD4">
        <w:rPr>
          <w:rFonts w:ascii="Calibri" w:eastAsia="Calibri" w:hAnsi="Calibri" w:cs="Times New Roman"/>
          <w:b/>
          <w:bCs/>
          <w:sz w:val="20"/>
          <w:szCs w:val="20"/>
          <w:u w:val="single"/>
        </w:rPr>
        <w:t>before they would take the sword or cimeter to smite them</w:t>
      </w:r>
      <w:r w:rsidRPr="00985BD4">
        <w:rPr>
          <w:rFonts w:ascii="Calibri" w:eastAsia="Calibri" w:hAnsi="Calibri" w:cs="Times New Roman"/>
          <w:sz w:val="20"/>
          <w:szCs w:val="20"/>
        </w:rPr>
        <w:t>.</w:t>
      </w:r>
    </w:p>
    <w:p w14:paraId="1DC173F3" w14:textId="77777777" w:rsidR="00985BD4" w:rsidRPr="00985BD4" w:rsidRDefault="00985BD4" w:rsidP="00985BD4">
      <w:pPr>
        <w:spacing w:after="0" w:line="259" w:lineRule="auto"/>
        <w:ind w:left="0"/>
        <w:rPr>
          <w:rFonts w:ascii="Calibri" w:eastAsia="Calibri" w:hAnsi="Calibri" w:cs="Times New Roman"/>
          <w:sz w:val="20"/>
          <w:szCs w:val="20"/>
        </w:rPr>
      </w:pPr>
    </w:p>
    <w:p w14:paraId="218A004B" w14:textId="77777777" w:rsidR="00985BD4" w:rsidRPr="00985BD4" w:rsidRDefault="00985BD4" w:rsidP="00985BD4">
      <w:pPr>
        <w:spacing w:after="0" w:line="259" w:lineRule="auto"/>
        <w:ind w:left="0"/>
        <w:rPr>
          <w:rFonts w:ascii="Calibri" w:eastAsia="Calibri" w:hAnsi="Calibri" w:cs="Times New Roman"/>
          <w:i/>
          <w:iCs/>
          <w:sz w:val="20"/>
          <w:szCs w:val="20"/>
        </w:rPr>
      </w:pPr>
      <w:r w:rsidRPr="00985BD4">
        <w:rPr>
          <w:rFonts w:ascii="Calibri" w:eastAsia="Calibri" w:hAnsi="Calibri" w:cs="Times New Roman"/>
          <w:i/>
          <w:iCs/>
          <w:sz w:val="20"/>
          <w:szCs w:val="20"/>
        </w:rPr>
        <w:t xml:space="preserve">(H. Clay Gorton, </w:t>
      </w:r>
      <w:r w:rsidRPr="00985BD4">
        <w:rPr>
          <w:rFonts w:ascii="Calibri" w:eastAsia="Calibri" w:hAnsi="Calibri" w:cs="Times New Roman"/>
          <w:i/>
          <w:iCs/>
          <w:sz w:val="20"/>
          <w:szCs w:val="20"/>
          <w:u w:val="single"/>
        </w:rPr>
        <w:t>A New Witness for Christ: Chiastic Structures in the Book of Mormon</w:t>
      </w:r>
      <w:r w:rsidRPr="00985BD4">
        <w:rPr>
          <w:rFonts w:ascii="Calibri" w:eastAsia="Calibri" w:hAnsi="Calibri" w:cs="Times New Roman"/>
          <w:i/>
          <w:iCs/>
          <w:sz w:val="20"/>
          <w:szCs w:val="20"/>
        </w:rPr>
        <w:t>, 1997, p. 369.)]</w:t>
      </w:r>
    </w:p>
    <w:p w14:paraId="59EDFF21" w14:textId="32608429" w:rsidR="00985BD4" w:rsidRDefault="00985BD4" w:rsidP="00985BD4">
      <w:pPr>
        <w:ind w:left="0"/>
        <w:rPr>
          <w:rFonts w:ascii="Calibri" w:hAnsi="Calibri" w:cs="Calibri"/>
          <w:i/>
          <w:iCs/>
          <w:spacing w:val="-2"/>
          <w:sz w:val="20"/>
          <w:szCs w:val="20"/>
        </w:rPr>
      </w:pPr>
      <w:r>
        <w:rPr>
          <w:rFonts w:ascii="Calibri" w:hAnsi="Calibri" w:cs="Calibri"/>
          <w:i/>
          <w:iCs/>
          <w:spacing w:val="-2"/>
          <w:sz w:val="20"/>
          <w:szCs w:val="20"/>
        </w:rPr>
        <w:br w:type="page"/>
      </w:r>
    </w:p>
    <w:p w14:paraId="1E07814C" w14:textId="77777777" w:rsidR="00985BD4" w:rsidRDefault="00985BD4" w:rsidP="00985BD4">
      <w:pPr>
        <w:spacing w:after="0"/>
        <w:ind w:left="0"/>
        <w:rPr>
          <w:i/>
        </w:rPr>
      </w:pPr>
      <w:r w:rsidRPr="00D03D7E">
        <w:rPr>
          <w:i/>
        </w:rPr>
        <w:lastRenderedPageBreak/>
        <w:t xml:space="preserve">[Alma </w:t>
      </w:r>
      <w:r>
        <w:rPr>
          <w:i/>
        </w:rPr>
        <w:t>27</w:t>
      </w:r>
      <w:r w:rsidRPr="00D03D7E">
        <w:rPr>
          <w:i/>
        </w:rPr>
        <w:t>]</w:t>
      </w:r>
    </w:p>
    <w:p w14:paraId="27166A7E" w14:textId="22001D78" w:rsidR="00985BD4" w:rsidRDefault="00985BD4" w:rsidP="00985BD4">
      <w:pPr>
        <w:widowControl w:val="0"/>
        <w:suppressAutoHyphens/>
        <w:autoSpaceDE w:val="0"/>
        <w:autoSpaceDN w:val="0"/>
        <w:adjustRightInd w:val="0"/>
        <w:spacing w:after="0" w:line="240" w:lineRule="atLeast"/>
        <w:rPr>
          <w:rFonts w:ascii="Calibri" w:hAnsi="Calibri" w:cs="Calibri"/>
          <w:i/>
          <w:iCs/>
          <w:spacing w:val="-2"/>
          <w:sz w:val="20"/>
          <w:szCs w:val="20"/>
        </w:rPr>
      </w:pPr>
    </w:p>
    <w:p w14:paraId="7977592F" w14:textId="72A5630C" w:rsidR="00985BD4" w:rsidRDefault="00985BD4">
      <w:pPr>
        <w:rPr>
          <w:rFonts w:ascii="Calibri" w:hAnsi="Calibri" w:cs="Calibri"/>
          <w:i/>
          <w:iCs/>
          <w:spacing w:val="-2"/>
          <w:sz w:val="20"/>
          <w:szCs w:val="20"/>
        </w:rPr>
      </w:pPr>
      <w:r>
        <w:rPr>
          <w:rFonts w:ascii="Calibri" w:hAnsi="Calibri" w:cs="Calibri"/>
          <w:i/>
          <w:iCs/>
          <w:spacing w:val="-2"/>
          <w:sz w:val="20"/>
          <w:szCs w:val="20"/>
        </w:rPr>
        <w:br w:type="page"/>
      </w:r>
    </w:p>
    <w:p w14:paraId="325E8C2B" w14:textId="150BE9D9" w:rsidR="002C4C38" w:rsidRDefault="002C4C38" w:rsidP="002C4C38">
      <w:pPr>
        <w:spacing w:after="0"/>
        <w:ind w:left="0"/>
      </w:pPr>
    </w:p>
    <w:p w14:paraId="0516E16F" w14:textId="77777777" w:rsidR="00985BD4" w:rsidRDefault="00985BD4" w:rsidP="002C4C38">
      <w:pPr>
        <w:spacing w:after="0"/>
        <w:ind w:left="0"/>
      </w:pPr>
    </w:p>
    <w:p w14:paraId="70342283" w14:textId="77777777" w:rsidR="002C4C38" w:rsidRDefault="002C4C38" w:rsidP="002C4C38">
      <w:pPr>
        <w:spacing w:after="0"/>
        <w:ind w:left="0"/>
      </w:pPr>
    </w:p>
    <w:p w14:paraId="1B1CF414" w14:textId="77777777" w:rsidR="00EE7410" w:rsidRPr="0009580C" w:rsidRDefault="00EE7410" w:rsidP="0009580C">
      <w:pPr>
        <w:ind w:left="0"/>
        <w:jc w:val="center"/>
        <w:rPr>
          <w:sz w:val="28"/>
          <w:szCs w:val="28"/>
        </w:rPr>
      </w:pPr>
      <w:r w:rsidRPr="0009580C">
        <w:rPr>
          <w:sz w:val="28"/>
          <w:szCs w:val="28"/>
        </w:rPr>
        <w:t>Chapter 28</w:t>
      </w:r>
    </w:p>
    <w:p w14:paraId="40CC59BD" w14:textId="77777777" w:rsidR="00EE7410" w:rsidRDefault="00C700AA" w:rsidP="00C700AA">
      <w:pPr>
        <w:ind w:left="0"/>
        <w:jc w:val="center"/>
        <w:rPr>
          <w:i/>
          <w:sz w:val="20"/>
          <w:szCs w:val="20"/>
        </w:rPr>
      </w:pPr>
      <w:r w:rsidRPr="00C700AA">
        <w:rPr>
          <w:i/>
          <w:sz w:val="20"/>
          <w:szCs w:val="20"/>
        </w:rPr>
        <w:t xml:space="preserve">{Original 1830 Chapter </w:t>
      </w:r>
      <w:r w:rsidRPr="005F0701">
        <w:rPr>
          <w:rFonts w:ascii="Times New Roman" w:hAnsi="Times New Roman" w:cs="Times New Roman"/>
          <w:i/>
          <w:sz w:val="20"/>
          <w:szCs w:val="20"/>
        </w:rPr>
        <w:t xml:space="preserve">XV </w:t>
      </w:r>
      <w:r w:rsidRPr="00C700AA">
        <w:rPr>
          <w:i/>
          <w:sz w:val="20"/>
          <w:szCs w:val="20"/>
        </w:rPr>
        <w:t>– continued}</w:t>
      </w:r>
    </w:p>
    <w:p w14:paraId="7A9B8385" w14:textId="77777777" w:rsidR="00EE7410" w:rsidRPr="0009580C" w:rsidRDefault="00EE7410" w:rsidP="001014F7">
      <w:pPr>
        <w:spacing w:after="0"/>
        <w:ind w:left="0"/>
        <w:jc w:val="center"/>
        <w:rPr>
          <w:i/>
        </w:rPr>
      </w:pPr>
      <w:r w:rsidRPr="0009580C">
        <w:rPr>
          <w:i/>
        </w:rPr>
        <w:t>Tremendous Battle Brings Great Mournings</w:t>
      </w:r>
    </w:p>
    <w:p w14:paraId="3B1179AE" w14:textId="77777777" w:rsidR="00EE7410" w:rsidRPr="00153AD3" w:rsidRDefault="00EE7410" w:rsidP="001014F7">
      <w:pPr>
        <w:spacing w:after="0"/>
        <w:ind w:left="0"/>
        <w:jc w:val="center"/>
        <w:rPr>
          <w:i/>
          <w:color w:val="FF0000"/>
        </w:rPr>
      </w:pPr>
      <w:r w:rsidRPr="00153AD3">
        <w:rPr>
          <w:i/>
          <w:color w:val="FF0000"/>
        </w:rPr>
        <w:t>~~~ A Tremendous Battle--Lamanites Scattered Abroad</w:t>
      </w:r>
    </w:p>
    <w:p w14:paraId="2875E580" w14:textId="77777777" w:rsidR="00EE7410" w:rsidRDefault="00EE7410" w:rsidP="001014F7">
      <w:pPr>
        <w:spacing w:after="0"/>
        <w:ind w:left="0"/>
      </w:pPr>
    </w:p>
    <w:p w14:paraId="4DF21872" w14:textId="6549132A" w:rsidR="00CE6920" w:rsidRPr="005A1427" w:rsidRDefault="00EE7410" w:rsidP="001014F7">
      <w:pPr>
        <w:spacing w:after="0"/>
        <w:ind w:left="0"/>
        <w:rPr>
          <w:b/>
          <w:color w:val="F79646" w:themeColor="accent6"/>
          <w:sz w:val="18"/>
          <w:szCs w:val="18"/>
        </w:rPr>
      </w:pPr>
      <w:r>
        <w:t xml:space="preserve"> 1 </w:t>
      </w:r>
      <w:r w:rsidRPr="00CE6920">
        <w:rPr>
          <w:b/>
        </w:rPr>
        <w:t xml:space="preserve">And </w:t>
      </w:r>
      <w:r w:rsidRPr="00453FF5">
        <w:rPr>
          <w:b/>
          <w:highlight w:val="lightGray"/>
          <w:u w:val="single"/>
        </w:rPr>
        <w:t>now</w:t>
      </w:r>
      <w:r w:rsidRPr="00CE6920">
        <w:rPr>
          <w:b/>
        </w:rPr>
        <w:t xml:space="preserve"> </w:t>
      </w:r>
      <w:r w:rsidR="00C0442E" w:rsidRPr="00C0442E">
        <w:rPr>
          <w:b/>
          <w:highlight w:val="yellow"/>
          <w:u w:val="single"/>
        </w:rPr>
        <w:t>it came to pass</w:t>
      </w:r>
      <w:r>
        <w:t xml:space="preserve"> </w:t>
      </w:r>
      <w:r w:rsidR="007C7539">
        <w:tab/>
      </w:r>
      <w:r w:rsidR="007C7539">
        <w:tab/>
      </w:r>
      <w:r w:rsidR="007C7539">
        <w:tab/>
      </w:r>
      <w:r w:rsidR="005A1427">
        <w:t xml:space="preserve">          </w:t>
      </w:r>
      <w:r w:rsidR="007C7539" w:rsidRPr="005A1427">
        <w:rPr>
          <w:b/>
          <w:color w:val="F79646" w:themeColor="accent6"/>
          <w:sz w:val="18"/>
          <w:szCs w:val="18"/>
        </w:rPr>
        <w:t xml:space="preserve">[First statement – </w:t>
      </w:r>
      <w:bookmarkStart w:id="93" w:name="_Hlk535824586"/>
      <w:r w:rsidR="005A1427" w:rsidRPr="005A1427">
        <w:rPr>
          <w:b/>
          <w:color w:val="F79646" w:themeColor="accent6"/>
          <w:sz w:val="18"/>
          <w:szCs w:val="18"/>
        </w:rPr>
        <w:t xml:space="preserve">resumptive repetition in </w:t>
      </w:r>
      <w:r w:rsidR="007C7539" w:rsidRPr="005A1427">
        <w:rPr>
          <w:b/>
          <w:color w:val="F79646" w:themeColor="accent6"/>
          <w:sz w:val="18"/>
          <w:szCs w:val="18"/>
        </w:rPr>
        <w:t>Alma 30:1]</w:t>
      </w:r>
      <w:bookmarkEnd w:id="93"/>
    </w:p>
    <w:p w14:paraId="5BA0A90D" w14:textId="77777777" w:rsidR="00E852D9" w:rsidRPr="00B9532C" w:rsidRDefault="00B9532C" w:rsidP="00E852D9">
      <w:pPr>
        <w:spacing w:after="0"/>
        <w:ind w:left="0"/>
        <w:rPr>
          <w:sz w:val="18"/>
          <w:szCs w:val="18"/>
        </w:rPr>
      </w:pPr>
      <w:r>
        <w:t xml:space="preserve"> </w:t>
      </w:r>
      <w:r w:rsidRPr="00B9532C">
        <w:rPr>
          <w:b/>
          <w:color w:val="F79646" w:themeColor="accent6"/>
          <w:sz w:val="18"/>
          <w:szCs w:val="18"/>
        </w:rPr>
        <w:t>[A]</w:t>
      </w:r>
      <w:r w:rsidR="00E852D9" w:rsidRPr="00B9532C">
        <w:rPr>
          <w:color w:val="F79646" w:themeColor="accent6"/>
        </w:rPr>
        <w:t xml:space="preserve"> </w:t>
      </w:r>
      <w:r w:rsidR="00EE7410" w:rsidRPr="00E852D9">
        <w:rPr>
          <w:b/>
        </w:rPr>
        <w:t xml:space="preserve">that </w:t>
      </w:r>
      <w:r w:rsidR="00EE7410" w:rsidRPr="00E852D9">
        <w:rPr>
          <w:b/>
          <w:color w:val="00B050"/>
        </w:rPr>
        <w:t>after</w:t>
      </w:r>
      <w:r w:rsidR="00EE7410" w:rsidRPr="00E852D9">
        <w:rPr>
          <w:color w:val="00B050"/>
        </w:rPr>
        <w:t xml:space="preserve"> </w:t>
      </w:r>
      <w:r w:rsidR="00E852D9">
        <w:tab/>
      </w:r>
      <w:r w:rsidR="00EE7410">
        <w:t xml:space="preserve">the </w:t>
      </w:r>
      <w:r w:rsidR="00EE7410" w:rsidRPr="002664A8">
        <w:rPr>
          <w:b/>
          <w:color w:val="00B0F0"/>
        </w:rPr>
        <w:t>people of Ammon</w:t>
      </w:r>
      <w:r w:rsidR="00EE7410" w:rsidRPr="002664A8">
        <w:rPr>
          <w:color w:val="00B0F0"/>
        </w:rPr>
        <w:t xml:space="preserve"> </w:t>
      </w:r>
      <w:r>
        <w:rPr>
          <w:color w:val="7030A0"/>
        </w:rPr>
        <w:tab/>
      </w:r>
      <w:r>
        <w:rPr>
          <w:color w:val="7030A0"/>
        </w:rPr>
        <w:tab/>
      </w:r>
      <w:r>
        <w:rPr>
          <w:color w:val="7030A0"/>
        </w:rPr>
        <w:tab/>
      </w:r>
      <w:r>
        <w:rPr>
          <w:color w:val="7030A0"/>
        </w:rPr>
        <w:tab/>
      </w:r>
      <w:r>
        <w:rPr>
          <w:color w:val="7030A0"/>
        </w:rPr>
        <w:tab/>
      </w:r>
      <w:r>
        <w:rPr>
          <w:color w:val="7030A0"/>
        </w:rPr>
        <w:tab/>
      </w:r>
      <w:r>
        <w:rPr>
          <w:color w:val="7030A0"/>
        </w:rPr>
        <w:tab/>
        <w:t xml:space="preserve">    </w:t>
      </w:r>
      <w:r>
        <w:rPr>
          <w:color w:val="7030A0"/>
        </w:rPr>
        <w:tab/>
        <w:t xml:space="preserve">         </w:t>
      </w:r>
      <w:r>
        <w:rPr>
          <w:color w:val="7030A0"/>
          <w:sz w:val="18"/>
          <w:szCs w:val="18"/>
        </w:rPr>
        <w:t>aa</w:t>
      </w:r>
    </w:p>
    <w:p w14:paraId="3D82372F" w14:textId="77777777" w:rsidR="00CE6920" w:rsidRDefault="00B9532C" w:rsidP="00B9532C">
      <w:pPr>
        <w:spacing w:after="0"/>
        <w:ind w:left="0" w:firstLine="720"/>
      </w:pPr>
      <w:r w:rsidRPr="00B9532C">
        <w:rPr>
          <w:b/>
          <w:color w:val="F79646" w:themeColor="accent6"/>
          <w:sz w:val="18"/>
          <w:szCs w:val="18"/>
        </w:rPr>
        <w:t>[</w:t>
      </w:r>
      <w:r>
        <w:rPr>
          <w:b/>
          <w:color w:val="F79646" w:themeColor="accent6"/>
          <w:sz w:val="18"/>
          <w:szCs w:val="18"/>
        </w:rPr>
        <w:t>B</w:t>
      </w:r>
      <w:r w:rsidRPr="00B9532C">
        <w:rPr>
          <w:b/>
          <w:color w:val="F79646" w:themeColor="accent6"/>
          <w:sz w:val="18"/>
          <w:szCs w:val="18"/>
        </w:rPr>
        <w:t>]</w:t>
      </w:r>
      <w:r w:rsidRPr="00B9532C">
        <w:rPr>
          <w:color w:val="F79646" w:themeColor="accent6"/>
        </w:rPr>
        <w:t xml:space="preserve">     </w:t>
      </w:r>
      <w:r>
        <w:rPr>
          <w:color w:val="F79646" w:themeColor="accent6"/>
        </w:rPr>
        <w:tab/>
      </w:r>
      <w:r>
        <w:rPr>
          <w:color w:val="F79646" w:themeColor="accent6"/>
        </w:rPr>
        <w:tab/>
      </w:r>
      <w:r w:rsidR="00EE7410">
        <w:t xml:space="preserve">were </w:t>
      </w:r>
      <w:r w:rsidR="00E852D9">
        <w:tab/>
      </w:r>
      <w:r w:rsidR="00E852D9">
        <w:tab/>
      </w:r>
      <w:r w:rsidR="00EE7410" w:rsidRPr="00453FF5">
        <w:rPr>
          <w:b/>
          <w:u w:val="single"/>
        </w:rPr>
        <w:t>established</w:t>
      </w:r>
      <w:r w:rsidR="00EE7410" w:rsidRPr="00E852D9">
        <w:rPr>
          <w:b/>
        </w:rPr>
        <w:t xml:space="preserve"> </w:t>
      </w:r>
      <w:r w:rsidR="00E852D9">
        <w:tab/>
      </w:r>
      <w:r w:rsidR="00153AD3">
        <w:tab/>
      </w:r>
      <w:r w:rsidR="00EE7410" w:rsidRPr="00E852D9">
        <w:rPr>
          <w:i/>
          <w:color w:val="FF0000"/>
        </w:rPr>
        <w:t xml:space="preserve">in </w:t>
      </w:r>
      <w:r w:rsidR="00B204C7">
        <w:rPr>
          <w:i/>
          <w:color w:val="FF0000"/>
        </w:rPr>
        <w:tab/>
      </w:r>
      <w:r w:rsidR="00EE7410" w:rsidRPr="00E852D9">
        <w:rPr>
          <w:i/>
          <w:color w:val="FF0000"/>
        </w:rPr>
        <w:t xml:space="preserve">the land of </w:t>
      </w:r>
      <w:r w:rsidR="00EE7410" w:rsidRPr="00453FF5">
        <w:rPr>
          <w:b/>
          <w:bCs/>
          <w:i/>
          <w:color w:val="FF0000"/>
        </w:rPr>
        <w:t>Jershon</w:t>
      </w:r>
      <w:r w:rsidR="00EE7410" w:rsidRPr="00453FF5">
        <w:rPr>
          <w:b/>
          <w:bCs/>
          <w:color w:val="FF0000"/>
        </w:rPr>
        <w:t xml:space="preserve"> </w:t>
      </w:r>
    </w:p>
    <w:p w14:paraId="478BC949" w14:textId="77777777" w:rsidR="00E852D9" w:rsidRDefault="00B9532C" w:rsidP="00B9532C">
      <w:pPr>
        <w:spacing w:after="0"/>
        <w:ind w:left="0"/>
      </w:pPr>
      <w:r>
        <w:rPr>
          <w:b/>
          <w:color w:val="F79646" w:themeColor="accent6"/>
          <w:sz w:val="18"/>
          <w:szCs w:val="18"/>
        </w:rPr>
        <w:t xml:space="preserve">  </w:t>
      </w:r>
      <w:r w:rsidRPr="00B9532C">
        <w:rPr>
          <w:b/>
          <w:color w:val="F79646" w:themeColor="accent6"/>
          <w:sz w:val="18"/>
          <w:szCs w:val="18"/>
        </w:rPr>
        <w:t>[A]</w:t>
      </w:r>
      <w:r w:rsidRPr="00B9532C">
        <w:rPr>
          <w:color w:val="F79646" w:themeColor="accent6"/>
        </w:rPr>
        <w:t xml:space="preserve">    </w:t>
      </w:r>
      <w:r>
        <w:rPr>
          <w:color w:val="F79646" w:themeColor="accent6"/>
        </w:rPr>
        <w:tab/>
      </w:r>
      <w:r w:rsidRPr="00B9532C">
        <w:rPr>
          <w:color w:val="F79646" w:themeColor="accent6"/>
        </w:rPr>
        <w:t xml:space="preserve"> </w:t>
      </w:r>
      <w:r w:rsidR="00EE7410" w:rsidRPr="00E852D9">
        <w:rPr>
          <w:b/>
        </w:rPr>
        <w:t xml:space="preserve">and </w:t>
      </w:r>
      <w:r w:rsidR="00E852D9">
        <w:tab/>
      </w:r>
      <w:r w:rsidR="00EE7410">
        <w:t xml:space="preserve">a </w:t>
      </w:r>
      <w:r w:rsidR="00EE7410" w:rsidRPr="002B3185">
        <w:rPr>
          <w:b/>
        </w:rPr>
        <w:t>church</w:t>
      </w:r>
      <w:r w:rsidR="00EE7410">
        <w:t xml:space="preserve"> also </w:t>
      </w:r>
    </w:p>
    <w:p w14:paraId="58B5CCBC" w14:textId="77777777" w:rsidR="00CE6920" w:rsidRDefault="00B9532C" w:rsidP="00B9532C">
      <w:pPr>
        <w:spacing w:after="0"/>
        <w:ind w:left="0" w:firstLine="720"/>
      </w:pPr>
      <w:r w:rsidRPr="00B9532C">
        <w:rPr>
          <w:b/>
          <w:color w:val="F79646" w:themeColor="accent6"/>
          <w:sz w:val="18"/>
          <w:szCs w:val="18"/>
        </w:rPr>
        <w:t>[</w:t>
      </w:r>
      <w:r>
        <w:rPr>
          <w:b/>
          <w:color w:val="F79646" w:themeColor="accent6"/>
          <w:sz w:val="18"/>
          <w:szCs w:val="18"/>
        </w:rPr>
        <w:t>B</w:t>
      </w:r>
      <w:r w:rsidRPr="00B9532C">
        <w:rPr>
          <w:b/>
          <w:color w:val="F79646" w:themeColor="accent6"/>
          <w:sz w:val="18"/>
          <w:szCs w:val="18"/>
        </w:rPr>
        <w:t>]</w:t>
      </w:r>
      <w:r w:rsidRPr="00B9532C">
        <w:rPr>
          <w:color w:val="F79646" w:themeColor="accent6"/>
        </w:rPr>
        <w:t xml:space="preserve">     </w:t>
      </w:r>
      <w:r w:rsidR="00E852D9">
        <w:t xml:space="preserve">        </w:t>
      </w:r>
      <w:r>
        <w:t xml:space="preserve">     </w:t>
      </w:r>
      <w:r w:rsidR="00E852D9">
        <w:t xml:space="preserve">     [was]</w:t>
      </w:r>
      <w:r w:rsidR="00E852D9">
        <w:tab/>
      </w:r>
      <w:r w:rsidR="00E852D9">
        <w:tab/>
      </w:r>
      <w:r w:rsidR="00EE7410" w:rsidRPr="00E852D9">
        <w:rPr>
          <w:b/>
          <w:u w:val="single"/>
        </w:rPr>
        <w:t>established</w:t>
      </w:r>
      <w:r w:rsidR="00EE7410" w:rsidRPr="00E852D9">
        <w:rPr>
          <w:b/>
        </w:rPr>
        <w:t xml:space="preserve"> </w:t>
      </w:r>
      <w:r w:rsidR="00E852D9">
        <w:tab/>
      </w:r>
      <w:r w:rsidR="00153AD3">
        <w:tab/>
      </w:r>
      <w:r w:rsidR="00EE7410" w:rsidRPr="00E852D9">
        <w:rPr>
          <w:i/>
          <w:color w:val="FF0000"/>
        </w:rPr>
        <w:t xml:space="preserve">in </w:t>
      </w:r>
      <w:r w:rsidR="00B204C7">
        <w:rPr>
          <w:i/>
          <w:color w:val="FF0000"/>
        </w:rPr>
        <w:tab/>
      </w:r>
      <w:r w:rsidR="00EE7410" w:rsidRPr="00E852D9">
        <w:rPr>
          <w:i/>
          <w:color w:val="FF0000"/>
        </w:rPr>
        <w:t>the land of</w:t>
      </w:r>
      <w:r w:rsidR="00EE7410" w:rsidRPr="00453FF5">
        <w:rPr>
          <w:b/>
          <w:bCs/>
          <w:i/>
          <w:color w:val="FF0000"/>
        </w:rPr>
        <w:t xml:space="preserve"> Jershon</w:t>
      </w:r>
    </w:p>
    <w:p w14:paraId="517C329F" w14:textId="77777777" w:rsidR="00E852D9" w:rsidRDefault="00E852D9" w:rsidP="00E852D9">
      <w:pPr>
        <w:spacing w:after="0"/>
        <w:ind w:firstLine="720"/>
      </w:pPr>
    </w:p>
    <w:p w14:paraId="24AECDF0" w14:textId="77777777" w:rsidR="00E852D9" w:rsidRPr="00B9532C" w:rsidRDefault="00B9532C" w:rsidP="00B9532C">
      <w:pPr>
        <w:spacing w:after="0"/>
        <w:ind w:left="0"/>
        <w:rPr>
          <w:sz w:val="18"/>
          <w:szCs w:val="18"/>
        </w:rPr>
      </w:pPr>
      <w:r>
        <w:rPr>
          <w:b/>
          <w:color w:val="F79646" w:themeColor="accent6"/>
          <w:sz w:val="18"/>
          <w:szCs w:val="18"/>
        </w:rPr>
        <w:t xml:space="preserve">  </w:t>
      </w:r>
      <w:r w:rsidRPr="00B9532C">
        <w:rPr>
          <w:b/>
          <w:color w:val="F79646" w:themeColor="accent6"/>
          <w:sz w:val="18"/>
          <w:szCs w:val="18"/>
        </w:rPr>
        <w:t>[</w:t>
      </w:r>
      <w:r>
        <w:rPr>
          <w:b/>
          <w:color w:val="F79646" w:themeColor="accent6"/>
          <w:sz w:val="18"/>
          <w:szCs w:val="18"/>
        </w:rPr>
        <w:t>C</w:t>
      </w:r>
      <w:r w:rsidRPr="00B9532C">
        <w:rPr>
          <w:b/>
          <w:color w:val="F79646" w:themeColor="accent6"/>
          <w:sz w:val="18"/>
          <w:szCs w:val="18"/>
        </w:rPr>
        <w:t>]</w:t>
      </w:r>
      <w:r w:rsidRPr="00B9532C">
        <w:rPr>
          <w:color w:val="F79646" w:themeColor="accent6"/>
        </w:rPr>
        <w:t xml:space="preserve">     </w:t>
      </w:r>
      <w:r>
        <w:rPr>
          <w:color w:val="F79646" w:themeColor="accent6"/>
        </w:rPr>
        <w:tab/>
      </w:r>
      <w:r w:rsidR="00EE7410" w:rsidRPr="002B3185">
        <w:rPr>
          <w:b/>
        </w:rPr>
        <w:t>and</w:t>
      </w:r>
      <w:r w:rsidR="00EE7410">
        <w:t xml:space="preserve"> </w:t>
      </w:r>
      <w:r w:rsidR="002B3185">
        <w:tab/>
      </w:r>
      <w:r w:rsidR="00EE7410" w:rsidRPr="00453FF5">
        <w:rPr>
          <w:u w:val="single"/>
        </w:rPr>
        <w:t xml:space="preserve">the armies of </w:t>
      </w:r>
      <w:r w:rsidR="00E852D9" w:rsidRPr="00453FF5">
        <w:rPr>
          <w:u w:val="single"/>
        </w:rPr>
        <w:tab/>
      </w:r>
      <w:r w:rsidR="00EE7410" w:rsidRPr="00453FF5">
        <w:rPr>
          <w:u w:val="single"/>
        </w:rPr>
        <w:t xml:space="preserve">the </w:t>
      </w:r>
      <w:r w:rsidR="00E852D9" w:rsidRPr="00453FF5">
        <w:rPr>
          <w:u w:val="single"/>
        </w:rPr>
        <w:tab/>
      </w:r>
      <w:r w:rsidR="00EE7410" w:rsidRPr="00453FF5">
        <w:rPr>
          <w:b/>
          <w:u w:val="single"/>
        </w:rPr>
        <w:t>Nephites</w:t>
      </w:r>
      <w:r w:rsidR="00EE7410" w:rsidRPr="00E852D9">
        <w:t xml:space="preserve"> </w:t>
      </w:r>
      <w:r>
        <w:tab/>
      </w:r>
      <w:r>
        <w:tab/>
      </w:r>
      <w:r>
        <w:tab/>
      </w:r>
      <w:r>
        <w:tab/>
      </w:r>
      <w:r>
        <w:tab/>
      </w:r>
      <w:r>
        <w:tab/>
        <w:t xml:space="preserve">         </w:t>
      </w:r>
      <w:r w:rsidR="005F1C1B">
        <w:rPr>
          <w:sz w:val="18"/>
          <w:szCs w:val="18"/>
        </w:rPr>
        <w:t>bb</w:t>
      </w:r>
    </w:p>
    <w:p w14:paraId="611F314C" w14:textId="77777777" w:rsidR="00E852D9" w:rsidRPr="00E852D9" w:rsidRDefault="00B9532C" w:rsidP="00B9532C">
      <w:pPr>
        <w:spacing w:after="0"/>
        <w:ind w:left="0" w:firstLine="720"/>
      </w:pPr>
      <w:r w:rsidRPr="00B9532C">
        <w:rPr>
          <w:b/>
          <w:color w:val="F79646" w:themeColor="accent6"/>
          <w:sz w:val="18"/>
          <w:szCs w:val="18"/>
        </w:rPr>
        <w:t>[</w:t>
      </w:r>
      <w:r>
        <w:rPr>
          <w:b/>
          <w:color w:val="F79646" w:themeColor="accent6"/>
          <w:sz w:val="18"/>
          <w:szCs w:val="18"/>
        </w:rPr>
        <w:t>D</w:t>
      </w:r>
      <w:r w:rsidRPr="00B9532C">
        <w:rPr>
          <w:b/>
          <w:color w:val="F79646" w:themeColor="accent6"/>
          <w:sz w:val="18"/>
          <w:szCs w:val="18"/>
        </w:rPr>
        <w:t>]</w:t>
      </w:r>
      <w:r w:rsidRPr="00B9532C">
        <w:rPr>
          <w:color w:val="F79646" w:themeColor="accent6"/>
        </w:rPr>
        <w:t xml:space="preserve">   </w:t>
      </w:r>
      <w:r>
        <w:rPr>
          <w:color w:val="F79646" w:themeColor="accent6"/>
        </w:rPr>
        <w:tab/>
      </w:r>
      <w:r>
        <w:rPr>
          <w:color w:val="F79646" w:themeColor="accent6"/>
        </w:rPr>
        <w:tab/>
      </w:r>
      <w:r w:rsidR="00EE7410" w:rsidRPr="00E852D9">
        <w:t xml:space="preserve">were </w:t>
      </w:r>
      <w:r w:rsidR="00E852D9" w:rsidRPr="00E852D9">
        <w:tab/>
      </w:r>
      <w:r w:rsidR="00E852D9" w:rsidRPr="00E852D9">
        <w:tab/>
      </w:r>
      <w:r w:rsidR="00EE7410" w:rsidRPr="00E852D9">
        <w:rPr>
          <w:i/>
          <w:color w:val="FF0000"/>
        </w:rPr>
        <w:t xml:space="preserve">set </w:t>
      </w:r>
      <w:r w:rsidR="00E852D9" w:rsidRPr="00E852D9">
        <w:tab/>
      </w:r>
      <w:r w:rsidR="00E852D9" w:rsidRPr="00E852D9">
        <w:tab/>
      </w:r>
      <w:r w:rsidR="00E852D9" w:rsidRPr="00E852D9">
        <w:tab/>
      </w:r>
      <w:r w:rsidR="00EE7410" w:rsidRPr="00E852D9">
        <w:rPr>
          <w:i/>
          <w:color w:val="FF0000"/>
        </w:rPr>
        <w:t xml:space="preserve">round </w:t>
      </w:r>
      <w:r w:rsidR="00E852D9" w:rsidRPr="00E852D9">
        <w:rPr>
          <w:i/>
          <w:color w:val="FF0000"/>
        </w:rPr>
        <w:tab/>
      </w:r>
      <w:r w:rsidR="00EE7410" w:rsidRPr="00E852D9">
        <w:rPr>
          <w:i/>
          <w:color w:val="FF0000"/>
        </w:rPr>
        <w:t>about</w:t>
      </w:r>
      <w:r w:rsidR="00EE7410" w:rsidRPr="00E852D9">
        <w:rPr>
          <w:color w:val="FF0000"/>
        </w:rPr>
        <w:t xml:space="preserve"> </w:t>
      </w:r>
    </w:p>
    <w:p w14:paraId="04B32AE5" w14:textId="77777777" w:rsidR="00CE6920" w:rsidRDefault="00EE7410" w:rsidP="00153AD3">
      <w:pPr>
        <w:spacing w:after="0"/>
        <w:ind w:left="5760" w:firstLine="720"/>
      </w:pPr>
      <w:r w:rsidRPr="00E852D9">
        <w:rPr>
          <w:i/>
          <w:color w:val="FF0000"/>
        </w:rPr>
        <w:t xml:space="preserve">the land of </w:t>
      </w:r>
      <w:r w:rsidRPr="00453FF5">
        <w:rPr>
          <w:b/>
          <w:bCs/>
          <w:i/>
          <w:color w:val="FF0000"/>
        </w:rPr>
        <w:t>Jershon</w:t>
      </w:r>
    </w:p>
    <w:p w14:paraId="68815773" w14:textId="77777777" w:rsidR="00E852D9" w:rsidRPr="00831E55" w:rsidRDefault="00B9532C" w:rsidP="00870E11">
      <w:pPr>
        <w:spacing w:after="0"/>
        <w:ind w:left="0"/>
        <w:rPr>
          <w:sz w:val="18"/>
          <w:szCs w:val="18"/>
        </w:rPr>
      </w:pPr>
      <w:r>
        <w:rPr>
          <w:b/>
          <w:color w:val="F79646" w:themeColor="accent6"/>
          <w:sz w:val="18"/>
          <w:szCs w:val="18"/>
        </w:rPr>
        <w:t xml:space="preserve"> </w:t>
      </w:r>
      <w:r w:rsidRPr="00B9532C">
        <w:rPr>
          <w:b/>
          <w:color w:val="F79646" w:themeColor="accent6"/>
          <w:sz w:val="18"/>
          <w:szCs w:val="18"/>
        </w:rPr>
        <w:t>[</w:t>
      </w:r>
      <w:r>
        <w:rPr>
          <w:b/>
          <w:color w:val="F79646" w:themeColor="accent6"/>
          <w:sz w:val="18"/>
          <w:szCs w:val="18"/>
        </w:rPr>
        <w:t>C</w:t>
      </w:r>
      <w:r w:rsidRPr="00B9532C">
        <w:rPr>
          <w:b/>
          <w:color w:val="F79646" w:themeColor="accent6"/>
          <w:sz w:val="18"/>
          <w:szCs w:val="18"/>
        </w:rPr>
        <w:t>]</w:t>
      </w:r>
      <w:r>
        <w:rPr>
          <w:b/>
          <w:color w:val="F79646" w:themeColor="accent6"/>
          <w:sz w:val="18"/>
          <w:szCs w:val="18"/>
        </w:rPr>
        <w:t xml:space="preserve">   </w:t>
      </w:r>
      <w:r w:rsidR="00EE7410" w:rsidRPr="000D2CD7">
        <w:rPr>
          <w:b/>
          <w:highlight w:val="yellow"/>
          <w:u w:val="single"/>
        </w:rPr>
        <w:t>yea</w:t>
      </w:r>
      <w:r w:rsidR="005F1C1B">
        <w:rPr>
          <w:b/>
        </w:rPr>
        <w:t xml:space="preserve">  </w:t>
      </w:r>
      <w:r w:rsidR="00E852D9">
        <w:t xml:space="preserve">     </w:t>
      </w:r>
      <w:r w:rsidR="00870E11">
        <w:t xml:space="preserve">      </w:t>
      </w:r>
      <w:r w:rsidR="00E852D9">
        <w:t xml:space="preserve"> </w:t>
      </w:r>
      <w:r w:rsidR="00CE6920">
        <w:t>[</w:t>
      </w:r>
      <w:r w:rsidR="00E852D9">
        <w:t xml:space="preserve">the </w:t>
      </w:r>
      <w:r w:rsidR="00CE6920" w:rsidRPr="00CE6920">
        <w:rPr>
          <w:u w:val="single"/>
        </w:rPr>
        <w:t xml:space="preserve">armies of </w:t>
      </w:r>
      <w:r w:rsidR="00E852D9">
        <w:rPr>
          <w:u w:val="single"/>
        </w:rPr>
        <w:tab/>
      </w:r>
      <w:r w:rsidR="00CE6920" w:rsidRPr="00CE6920">
        <w:rPr>
          <w:u w:val="single"/>
        </w:rPr>
        <w:t xml:space="preserve">the </w:t>
      </w:r>
      <w:r w:rsidR="00E852D9">
        <w:rPr>
          <w:u w:val="single"/>
        </w:rPr>
        <w:tab/>
      </w:r>
      <w:r w:rsidR="00CE6920" w:rsidRPr="00E852D9">
        <w:rPr>
          <w:b/>
          <w:u w:val="single"/>
        </w:rPr>
        <w:t>Nephites</w:t>
      </w:r>
      <w:r w:rsidR="00CE6920">
        <w:t xml:space="preserve"> </w:t>
      </w:r>
      <w:r w:rsidR="00831E55">
        <w:tab/>
      </w:r>
      <w:r w:rsidR="00831E55">
        <w:tab/>
      </w:r>
      <w:r w:rsidR="00831E55">
        <w:tab/>
      </w:r>
      <w:r w:rsidR="00831E55">
        <w:tab/>
      </w:r>
      <w:r w:rsidR="00831E55">
        <w:tab/>
      </w:r>
      <w:r w:rsidR="00831E55">
        <w:tab/>
        <w:t xml:space="preserve">         </w:t>
      </w:r>
      <w:r w:rsidR="00831E55">
        <w:rPr>
          <w:sz w:val="18"/>
          <w:szCs w:val="18"/>
        </w:rPr>
        <w:t>cc</w:t>
      </w:r>
    </w:p>
    <w:p w14:paraId="4504C2D3" w14:textId="77777777" w:rsidR="00E852D9" w:rsidRPr="00E852D9" w:rsidRDefault="00B9532C" w:rsidP="00B9532C">
      <w:pPr>
        <w:spacing w:after="0"/>
        <w:rPr>
          <w:i/>
          <w:color w:val="FF0000"/>
        </w:rPr>
      </w:pPr>
      <w:r>
        <w:rPr>
          <w:b/>
          <w:color w:val="F79646" w:themeColor="accent6"/>
          <w:sz w:val="18"/>
          <w:szCs w:val="18"/>
        </w:rPr>
        <w:t>[D]</w:t>
      </w:r>
      <w:r w:rsidRPr="00B9532C">
        <w:rPr>
          <w:color w:val="F79646" w:themeColor="accent6"/>
        </w:rPr>
        <w:t xml:space="preserve">    </w:t>
      </w:r>
      <w:r>
        <w:rPr>
          <w:color w:val="F79646" w:themeColor="accent6"/>
        </w:rPr>
        <w:tab/>
      </w:r>
      <w:r>
        <w:rPr>
          <w:color w:val="F79646" w:themeColor="accent6"/>
        </w:rPr>
        <w:tab/>
      </w:r>
      <w:r w:rsidR="00CE6920" w:rsidRPr="00CE6920">
        <w:rPr>
          <w:u w:val="single"/>
        </w:rPr>
        <w:t xml:space="preserve">were </w:t>
      </w:r>
      <w:r w:rsidR="00E852D9">
        <w:rPr>
          <w:u w:val="single"/>
        </w:rPr>
        <w:tab/>
      </w:r>
      <w:r w:rsidR="00E852D9">
        <w:rPr>
          <w:u w:val="single"/>
        </w:rPr>
        <w:tab/>
      </w:r>
      <w:r w:rsidR="00CE6920" w:rsidRPr="00E852D9">
        <w:rPr>
          <w:i/>
          <w:color w:val="FF0000"/>
          <w:u w:val="single"/>
        </w:rPr>
        <w:t>set</w:t>
      </w:r>
      <w:r w:rsidR="00CE6920">
        <w:t xml:space="preserve">] </w:t>
      </w:r>
      <w:r w:rsidR="00E852D9">
        <w:tab/>
      </w:r>
      <w:r w:rsidR="00E852D9">
        <w:tab/>
      </w:r>
      <w:r w:rsidR="00153AD3">
        <w:tab/>
      </w:r>
      <w:r w:rsidR="00E852D9" w:rsidRPr="00E852D9">
        <w:rPr>
          <w:i/>
          <w:color w:val="FF0000"/>
        </w:rPr>
        <w:t>in ALL</w:t>
      </w:r>
      <w:r w:rsidR="00EE7410" w:rsidRPr="00E852D9">
        <w:rPr>
          <w:i/>
          <w:color w:val="FF0000"/>
        </w:rPr>
        <w:t xml:space="preserve"> </w:t>
      </w:r>
      <w:r w:rsidR="00153AD3">
        <w:rPr>
          <w:i/>
          <w:color w:val="FF0000"/>
        </w:rPr>
        <w:tab/>
      </w:r>
      <w:r w:rsidR="00EE7410" w:rsidRPr="00E852D9">
        <w:rPr>
          <w:i/>
          <w:color w:val="FF0000"/>
        </w:rPr>
        <w:t xml:space="preserve">the borders </w:t>
      </w:r>
    </w:p>
    <w:p w14:paraId="62B2EFA4" w14:textId="77777777" w:rsidR="00153AD3" w:rsidRDefault="00EE7410" w:rsidP="00E852D9">
      <w:pPr>
        <w:spacing w:after="0"/>
        <w:ind w:left="5040" w:firstLine="720"/>
        <w:rPr>
          <w:i/>
          <w:color w:val="FF0000"/>
        </w:rPr>
      </w:pPr>
      <w:r w:rsidRPr="00E852D9">
        <w:rPr>
          <w:i/>
          <w:color w:val="FF0000"/>
          <w:u w:val="single"/>
        </w:rPr>
        <w:t>ro</w:t>
      </w:r>
      <w:r w:rsidR="00CE6920" w:rsidRPr="00E852D9">
        <w:rPr>
          <w:i/>
          <w:color w:val="FF0000"/>
          <w:u w:val="single"/>
        </w:rPr>
        <w:t xml:space="preserve">und </w:t>
      </w:r>
      <w:r w:rsidR="00E852D9" w:rsidRPr="00E852D9">
        <w:rPr>
          <w:i/>
          <w:color w:val="FF0000"/>
          <w:u w:val="single"/>
        </w:rPr>
        <w:t xml:space="preserve">   </w:t>
      </w:r>
      <w:r w:rsidR="00CE6920" w:rsidRPr="00E852D9">
        <w:rPr>
          <w:i/>
          <w:color w:val="FF0000"/>
          <w:u w:val="single"/>
        </w:rPr>
        <w:t>about</w:t>
      </w:r>
      <w:r w:rsidR="00CE6920" w:rsidRPr="00E852D9">
        <w:rPr>
          <w:i/>
          <w:color w:val="FF0000"/>
        </w:rPr>
        <w:t xml:space="preserve"> </w:t>
      </w:r>
    </w:p>
    <w:p w14:paraId="05A0625D" w14:textId="77777777" w:rsidR="00CE6920" w:rsidRPr="00E852D9" w:rsidRDefault="00CE6920" w:rsidP="00153AD3">
      <w:pPr>
        <w:spacing w:after="0"/>
        <w:ind w:left="5760" w:firstLine="720"/>
        <w:rPr>
          <w:i/>
          <w:color w:val="FF0000"/>
        </w:rPr>
      </w:pPr>
      <w:r w:rsidRPr="00E852D9">
        <w:rPr>
          <w:i/>
          <w:color w:val="FF0000"/>
        </w:rPr>
        <w:t xml:space="preserve">the land of </w:t>
      </w:r>
      <w:r w:rsidRPr="00453FF5">
        <w:rPr>
          <w:b/>
          <w:bCs/>
          <w:i/>
          <w:color w:val="FF0000"/>
        </w:rPr>
        <w:t>Zarahemla</w:t>
      </w:r>
      <w:r w:rsidR="00EE7410" w:rsidRPr="00453FF5">
        <w:rPr>
          <w:b/>
          <w:bCs/>
          <w:i/>
          <w:color w:val="FF0000"/>
        </w:rPr>
        <w:t xml:space="preserve"> </w:t>
      </w:r>
    </w:p>
    <w:p w14:paraId="74EA3FF5" w14:textId="77777777" w:rsidR="00CE6920" w:rsidRDefault="00CE6920" w:rsidP="001014F7">
      <w:pPr>
        <w:spacing w:after="0"/>
        <w:ind w:left="0"/>
        <w:rPr>
          <w:b/>
        </w:rPr>
      </w:pPr>
      <w:r>
        <w:t xml:space="preserve">     </w:t>
      </w:r>
      <w:r w:rsidR="002B3185">
        <w:tab/>
      </w:r>
      <w:r w:rsidR="00C0442E" w:rsidRPr="00D27CA4">
        <w:rPr>
          <w:b/>
          <w:color w:val="CC0099"/>
          <w:highlight w:val="lightGray"/>
          <w:u w:val="single"/>
        </w:rPr>
        <w:t>behold</w:t>
      </w:r>
      <w:r w:rsidR="00EE7410" w:rsidRPr="00CE6920">
        <w:rPr>
          <w:b/>
        </w:rPr>
        <w:t xml:space="preserve"> </w:t>
      </w:r>
    </w:p>
    <w:p w14:paraId="59A4805B" w14:textId="77777777" w:rsidR="00E852D9" w:rsidRDefault="00EE7410" w:rsidP="001014F7">
      <w:pPr>
        <w:spacing w:after="0"/>
        <w:ind w:firstLine="720"/>
      </w:pPr>
      <w:r w:rsidRPr="001014F7">
        <w:rPr>
          <w:u w:val="single"/>
        </w:rPr>
        <w:t>the armies</w:t>
      </w:r>
      <w:r>
        <w:t xml:space="preserve"> of </w:t>
      </w:r>
      <w:r w:rsidR="00E852D9">
        <w:tab/>
      </w:r>
      <w:r>
        <w:t xml:space="preserve">the </w:t>
      </w:r>
      <w:r w:rsidR="00E852D9">
        <w:tab/>
      </w:r>
      <w:r w:rsidRPr="00E852D9">
        <w:rPr>
          <w:b/>
          <w:color w:val="984806" w:themeColor="accent6" w:themeShade="80"/>
        </w:rPr>
        <w:t>Lamanites</w:t>
      </w:r>
      <w:r>
        <w:t xml:space="preserve"> </w:t>
      </w:r>
    </w:p>
    <w:p w14:paraId="16DD01B2" w14:textId="77777777" w:rsidR="00E852D9" w:rsidRDefault="00EE7410" w:rsidP="00E852D9">
      <w:pPr>
        <w:spacing w:after="0"/>
        <w:ind w:left="2160" w:firstLine="720"/>
      </w:pPr>
      <w:r>
        <w:t xml:space="preserve">had </w:t>
      </w:r>
      <w:r w:rsidR="00E852D9">
        <w:tab/>
      </w:r>
      <w:r>
        <w:t xml:space="preserve">followed </w:t>
      </w:r>
      <w:r w:rsidR="00E852D9">
        <w:tab/>
      </w:r>
      <w:r>
        <w:t xml:space="preserve">their </w:t>
      </w:r>
      <w:r w:rsidR="00E852D9">
        <w:t xml:space="preserve"> </w:t>
      </w:r>
      <w:r w:rsidRPr="00CD7B5D">
        <w:t>brethren</w:t>
      </w:r>
      <w:r>
        <w:t xml:space="preserve"> </w:t>
      </w:r>
    </w:p>
    <w:p w14:paraId="3796CCF3" w14:textId="77777777" w:rsidR="00EE7410" w:rsidRPr="00C34E9E" w:rsidRDefault="00EE7410" w:rsidP="00153AD3">
      <w:pPr>
        <w:spacing w:after="0"/>
        <w:ind w:left="5040" w:firstLine="720"/>
        <w:rPr>
          <w:color w:val="FF0000"/>
        </w:rPr>
      </w:pPr>
      <w:r w:rsidRPr="00C34E9E">
        <w:rPr>
          <w:i/>
          <w:color w:val="FF0000"/>
        </w:rPr>
        <w:t xml:space="preserve">into </w:t>
      </w:r>
      <w:r w:rsidR="00153AD3">
        <w:rPr>
          <w:i/>
          <w:color w:val="FF0000"/>
        </w:rPr>
        <w:tab/>
      </w:r>
      <w:r w:rsidRPr="00C34E9E">
        <w:rPr>
          <w:i/>
          <w:color w:val="FF0000"/>
        </w:rPr>
        <w:t>the wilderness</w:t>
      </w:r>
    </w:p>
    <w:p w14:paraId="2F416477" w14:textId="77777777" w:rsidR="001014F7" w:rsidRDefault="001014F7" w:rsidP="001014F7">
      <w:pPr>
        <w:spacing w:after="0"/>
        <w:ind w:left="0"/>
      </w:pPr>
    </w:p>
    <w:p w14:paraId="7AB7E911" w14:textId="45351561" w:rsidR="00CE6920" w:rsidRDefault="00EE7410" w:rsidP="00E852D9">
      <w:pPr>
        <w:spacing w:after="0"/>
        <w:ind w:left="0"/>
      </w:pPr>
      <w:r>
        <w:t xml:space="preserve"> 2 </w:t>
      </w:r>
      <w:r w:rsidR="00E852D9">
        <w:t xml:space="preserve">  </w:t>
      </w:r>
      <w:r w:rsidRPr="0074481F">
        <w:rPr>
          <w:b/>
          <w:highlight w:val="yellow"/>
          <w:u w:val="single"/>
        </w:rPr>
        <w:t>And thus</w:t>
      </w:r>
      <w:r>
        <w:t xml:space="preserve"> </w:t>
      </w:r>
      <w:r w:rsidR="00E852D9">
        <w:tab/>
      </w:r>
      <w:r w:rsidRPr="00A8793F">
        <w:rPr>
          <w:color w:val="FF33CC"/>
        </w:rPr>
        <w:t xml:space="preserve">there </w:t>
      </w:r>
      <w:r w:rsidR="00E852D9" w:rsidRPr="00A8793F">
        <w:rPr>
          <w:color w:val="FF33CC"/>
        </w:rPr>
        <w:tab/>
      </w:r>
      <w:r w:rsidRPr="00A8793F">
        <w:rPr>
          <w:color w:val="FF33CC"/>
        </w:rPr>
        <w:t xml:space="preserve">was </w:t>
      </w:r>
      <w:r w:rsidR="00E852D9">
        <w:tab/>
      </w:r>
      <w:r>
        <w:t xml:space="preserve">a </w:t>
      </w:r>
      <w:r w:rsidR="00E852D9">
        <w:tab/>
      </w:r>
      <w:r w:rsidRPr="00E852D9">
        <w:rPr>
          <w:b/>
          <w:color w:val="984806" w:themeColor="accent6" w:themeShade="80"/>
          <w:u w:val="single"/>
        </w:rPr>
        <w:t>tremendous battle</w:t>
      </w:r>
      <w:r>
        <w:t xml:space="preserve"> </w:t>
      </w:r>
      <w:r w:rsidR="00A8793F">
        <w:tab/>
      </w:r>
      <w:r w:rsidR="00A8793F">
        <w:tab/>
      </w:r>
      <w:r w:rsidR="00B9532C">
        <w:tab/>
      </w:r>
      <w:r w:rsidR="00E13E9C">
        <w:t xml:space="preserve">     </w:t>
      </w:r>
      <w:r w:rsidR="00D40CD7">
        <w:t xml:space="preserve">  </w:t>
      </w:r>
      <w:r w:rsidR="00E13E9C">
        <w:t xml:space="preserve">   </w:t>
      </w:r>
      <w:r w:rsidR="00A8793F" w:rsidRPr="00A8793F">
        <w:rPr>
          <w:color w:val="FF33CC"/>
          <w:sz w:val="18"/>
          <w:szCs w:val="18"/>
        </w:rPr>
        <w:t>[added in 1837]</w:t>
      </w:r>
    </w:p>
    <w:p w14:paraId="7C752815" w14:textId="77777777" w:rsidR="00E852D9" w:rsidRPr="005F1C1B" w:rsidRDefault="00870E11" w:rsidP="00870E11">
      <w:pPr>
        <w:spacing w:after="0"/>
        <w:ind w:left="0"/>
        <w:rPr>
          <w:sz w:val="18"/>
          <w:szCs w:val="18"/>
        </w:rPr>
      </w:pPr>
      <w:r>
        <w:rPr>
          <w:b/>
        </w:rPr>
        <w:t xml:space="preserve">       </w:t>
      </w:r>
      <w:r w:rsidRPr="000D2CD7">
        <w:rPr>
          <w:b/>
          <w:highlight w:val="yellow"/>
          <w:u w:val="single"/>
        </w:rPr>
        <w:t>y</w:t>
      </w:r>
      <w:r w:rsidR="00EE7410" w:rsidRPr="000D2CD7">
        <w:rPr>
          <w:b/>
          <w:highlight w:val="yellow"/>
          <w:u w:val="single"/>
        </w:rPr>
        <w:t>ea</w:t>
      </w:r>
      <w:r>
        <w:tab/>
      </w:r>
      <w:r w:rsidR="00EE7410">
        <w:t xml:space="preserve"> </w:t>
      </w:r>
      <w:r w:rsidR="002B3185">
        <w:tab/>
      </w:r>
      <w:r w:rsidR="00EE7410">
        <w:t xml:space="preserve">even </w:t>
      </w:r>
      <w:r w:rsidR="00E852D9">
        <w:tab/>
      </w:r>
      <w:r w:rsidR="00EE7410" w:rsidRPr="00E852D9">
        <w:rPr>
          <w:b/>
          <w:color w:val="F79646" w:themeColor="accent6"/>
          <w:u w:val="single"/>
        </w:rPr>
        <w:t xml:space="preserve">such </w:t>
      </w:r>
      <w:r w:rsidR="00E852D9">
        <w:rPr>
          <w:b/>
          <w:color w:val="F79646" w:themeColor="accent6"/>
          <w:u w:val="single"/>
        </w:rPr>
        <w:tab/>
      </w:r>
      <w:r w:rsidR="00EE7410" w:rsidRPr="00E852D9">
        <w:rPr>
          <w:b/>
          <w:color w:val="F79646" w:themeColor="accent6"/>
          <w:u w:val="single"/>
        </w:rPr>
        <w:t xml:space="preserve">an </w:t>
      </w:r>
      <w:r w:rsidR="00E852D9">
        <w:rPr>
          <w:b/>
          <w:color w:val="F79646" w:themeColor="accent6"/>
          <w:u w:val="single"/>
        </w:rPr>
        <w:tab/>
      </w:r>
      <w:r w:rsidR="00EE7410" w:rsidRPr="00E852D9">
        <w:rPr>
          <w:b/>
          <w:color w:val="F79646" w:themeColor="accent6"/>
          <w:u w:val="single"/>
        </w:rPr>
        <w:t>one</w:t>
      </w:r>
      <w:r w:rsidR="00237F5A" w:rsidRPr="00237F5A">
        <w:rPr>
          <w:b/>
          <w:u w:val="single"/>
        </w:rPr>
        <w:t>*</w:t>
      </w:r>
      <w:r w:rsidR="00CE6920" w:rsidRPr="00237F5A">
        <w:rPr>
          <w:u w:val="single"/>
        </w:rPr>
        <w:t xml:space="preserve"> </w:t>
      </w:r>
      <w:r w:rsidR="00E852D9">
        <w:rPr>
          <w:color w:val="F79646" w:themeColor="accent6"/>
          <w:u w:val="single"/>
        </w:rPr>
        <w:t xml:space="preserve">            </w:t>
      </w:r>
      <w:r w:rsidR="00CE6920" w:rsidRPr="002B3185">
        <w:rPr>
          <w:u w:val="single"/>
        </w:rPr>
        <w:t>[</w:t>
      </w:r>
      <w:r w:rsidR="00CE6920" w:rsidRPr="00E852D9">
        <w:rPr>
          <w:b/>
          <w:color w:val="984806" w:themeColor="accent6" w:themeShade="80"/>
          <w:u w:val="single"/>
        </w:rPr>
        <w:t>battle</w:t>
      </w:r>
      <w:r w:rsidR="00CE6920">
        <w:t>]</w:t>
      </w:r>
      <w:r w:rsidR="00EE7410">
        <w:t xml:space="preserve"> </w:t>
      </w:r>
      <w:r w:rsidR="00B9532C">
        <w:tab/>
      </w:r>
      <w:r w:rsidR="00B9532C">
        <w:tab/>
      </w:r>
      <w:r w:rsidR="00B9532C">
        <w:tab/>
      </w:r>
      <w:r w:rsidR="00B9532C">
        <w:tab/>
      </w:r>
      <w:r w:rsidR="00B9532C">
        <w:tab/>
        <w:t xml:space="preserve">     </w:t>
      </w:r>
      <w:r w:rsidR="005F1C1B">
        <w:t xml:space="preserve">    </w:t>
      </w:r>
      <w:r w:rsidR="005F1C1B" w:rsidRPr="00AC7998">
        <w:rPr>
          <w:sz w:val="16"/>
          <w:szCs w:val="16"/>
        </w:rPr>
        <w:t>01</w:t>
      </w:r>
    </w:p>
    <w:p w14:paraId="358FB806" w14:textId="77777777" w:rsidR="00C34E9E" w:rsidRDefault="00E852D9" w:rsidP="00C34E9E">
      <w:pPr>
        <w:spacing w:after="0"/>
        <w:ind w:firstLine="720"/>
      </w:pPr>
      <w:r w:rsidRPr="00C34E9E">
        <w:rPr>
          <w:b/>
          <w:color w:val="F79646" w:themeColor="accent6"/>
        </w:rPr>
        <w:t>as</w:t>
      </w:r>
      <w:r>
        <w:t xml:space="preserve">   NEVER</w:t>
      </w:r>
      <w:r w:rsidR="00EE7410">
        <w:t xml:space="preserve"> had been </w:t>
      </w:r>
      <w:r>
        <w:tab/>
      </w:r>
      <w:r w:rsidR="00EE7410">
        <w:t xml:space="preserve">known </w:t>
      </w:r>
      <w:r w:rsidR="00C34E9E">
        <w:t xml:space="preserve">  </w:t>
      </w:r>
    </w:p>
    <w:p w14:paraId="65938489" w14:textId="77777777" w:rsidR="00CE6920" w:rsidRDefault="00E852D9" w:rsidP="007D2BC1">
      <w:pPr>
        <w:spacing w:after="0"/>
        <w:ind w:left="1440" w:firstLine="720"/>
      </w:pPr>
      <w:r>
        <w:t xml:space="preserve">among </w:t>
      </w:r>
      <w:r w:rsidR="00C34E9E">
        <w:t xml:space="preserve"> </w:t>
      </w:r>
      <w:r w:rsidRPr="00256A02">
        <w:rPr>
          <w:u w:val="single"/>
        </w:rPr>
        <w:t>ALL</w:t>
      </w:r>
      <w:r w:rsidR="00EE7410">
        <w:t xml:space="preserve"> </w:t>
      </w:r>
      <w:r w:rsidR="007D2BC1">
        <w:tab/>
      </w:r>
      <w:r w:rsidR="00EE7410">
        <w:t xml:space="preserve">the people </w:t>
      </w:r>
      <w:r>
        <w:tab/>
      </w:r>
      <w:r w:rsidR="00153AD3">
        <w:tab/>
      </w:r>
      <w:r w:rsidR="00EE7410" w:rsidRPr="00C34E9E">
        <w:rPr>
          <w:i/>
          <w:color w:val="FF0000"/>
        </w:rPr>
        <w:t xml:space="preserve">in </w:t>
      </w:r>
      <w:r w:rsidR="00153AD3">
        <w:rPr>
          <w:i/>
          <w:color w:val="FF0000"/>
        </w:rPr>
        <w:tab/>
      </w:r>
      <w:r w:rsidR="00EE7410" w:rsidRPr="00C34E9E">
        <w:rPr>
          <w:i/>
          <w:color w:val="FF0000"/>
        </w:rPr>
        <w:t>the land</w:t>
      </w:r>
      <w:r w:rsidR="00EE7410" w:rsidRPr="00C34E9E">
        <w:rPr>
          <w:color w:val="FF0000"/>
        </w:rPr>
        <w:t xml:space="preserve"> </w:t>
      </w:r>
    </w:p>
    <w:p w14:paraId="67506B1C" w14:textId="77777777" w:rsidR="00CE6920" w:rsidRDefault="00EE7410" w:rsidP="00E852D9">
      <w:pPr>
        <w:spacing w:after="0"/>
        <w:ind w:left="4320" w:firstLine="720"/>
        <w:rPr>
          <w:i/>
          <w:color w:val="FF0000"/>
        </w:rPr>
      </w:pPr>
      <w:r w:rsidRPr="002B3185">
        <w:rPr>
          <w:b/>
          <w:color w:val="00B050"/>
        </w:rPr>
        <w:t xml:space="preserve">from </w:t>
      </w:r>
      <w:r w:rsidR="00E852D9">
        <w:rPr>
          <w:b/>
          <w:color w:val="00B050"/>
        </w:rPr>
        <w:tab/>
      </w:r>
      <w:r w:rsidRPr="002B3185">
        <w:rPr>
          <w:b/>
          <w:color w:val="00B050"/>
        </w:rPr>
        <w:t xml:space="preserve">the time </w:t>
      </w:r>
      <w:r w:rsidRPr="00870E11">
        <w:rPr>
          <w:b/>
        </w:rPr>
        <w:t>Lehi</w:t>
      </w:r>
      <w:r w:rsidRPr="00870E11">
        <w:rPr>
          <w:b/>
          <w:color w:val="00B0F0"/>
        </w:rPr>
        <w:t xml:space="preserve"> </w:t>
      </w:r>
      <w:r w:rsidRPr="00E852D9">
        <w:rPr>
          <w:i/>
          <w:color w:val="FF0000"/>
        </w:rPr>
        <w:t xml:space="preserve">left </w:t>
      </w:r>
      <w:r w:rsidRPr="00453FF5">
        <w:rPr>
          <w:b/>
          <w:bCs/>
          <w:i/>
          <w:color w:val="FF0000"/>
        </w:rPr>
        <w:t>Jerusalem</w:t>
      </w:r>
    </w:p>
    <w:p w14:paraId="132A0E3B" w14:textId="77777777" w:rsidR="00CD7B5D" w:rsidRDefault="00CD7B5D" w:rsidP="00E852D9">
      <w:pPr>
        <w:spacing w:after="0"/>
        <w:ind w:left="4320" w:firstLine="720"/>
        <w:rPr>
          <w:i/>
          <w:color w:val="FF0000"/>
        </w:rPr>
      </w:pPr>
    </w:p>
    <w:p w14:paraId="4F70A6FA" w14:textId="77777777" w:rsidR="00AC7998" w:rsidRDefault="00CD7B5D" w:rsidP="00CD7B5D">
      <w:pPr>
        <w:spacing w:after="0"/>
        <w:ind w:left="0"/>
        <w:rPr>
          <w:i/>
          <w:sz w:val="20"/>
          <w:szCs w:val="20"/>
        </w:rPr>
      </w:pPr>
      <w:r w:rsidRPr="00153285">
        <w:rPr>
          <w:i/>
          <w:sz w:val="20"/>
          <w:szCs w:val="20"/>
        </w:rPr>
        <w:t xml:space="preserve">[Note:  This is  yet another example of the use of the word “one.” </w:t>
      </w:r>
      <w:r w:rsidR="00153285" w:rsidRPr="00153285">
        <w:rPr>
          <w:i/>
          <w:sz w:val="20"/>
          <w:szCs w:val="20"/>
        </w:rPr>
        <w:t xml:space="preserve">  There are 17 such examples in Volume 4b </w:t>
      </w:r>
    </w:p>
    <w:p w14:paraId="2FC2B1D8" w14:textId="77777777" w:rsidR="00CD7B5D" w:rsidRPr="00153285" w:rsidRDefault="00153285" w:rsidP="00CD7B5D">
      <w:pPr>
        <w:spacing w:after="0"/>
        <w:ind w:left="0"/>
        <w:rPr>
          <w:i/>
          <w:sz w:val="20"/>
          <w:szCs w:val="20"/>
        </w:rPr>
      </w:pPr>
      <w:r w:rsidRPr="00153285">
        <w:rPr>
          <w:i/>
          <w:sz w:val="20"/>
          <w:szCs w:val="20"/>
        </w:rPr>
        <w:t xml:space="preserve">(Alma chapters 17-42).  </w:t>
      </w:r>
      <w:r w:rsidR="00CD7B5D" w:rsidRPr="00153285">
        <w:rPr>
          <w:i/>
          <w:sz w:val="20"/>
          <w:szCs w:val="20"/>
        </w:rPr>
        <w:t>As to what this repetitive use of “one” means, I have yet to decide.]</w:t>
      </w:r>
    </w:p>
    <w:p w14:paraId="5B2D69F5" w14:textId="77777777" w:rsidR="00E852D9" w:rsidRDefault="00E852D9" w:rsidP="00E852D9">
      <w:pPr>
        <w:spacing w:after="0"/>
        <w:ind w:left="4320" w:firstLine="720"/>
      </w:pPr>
    </w:p>
    <w:p w14:paraId="7846C892" w14:textId="77777777" w:rsidR="00C34E9E" w:rsidRPr="005F1C1B" w:rsidRDefault="00C34E9E" w:rsidP="00870E11">
      <w:pPr>
        <w:spacing w:after="0"/>
        <w:ind w:left="0"/>
        <w:rPr>
          <w:sz w:val="18"/>
          <w:szCs w:val="18"/>
        </w:rPr>
      </w:pPr>
      <w:r>
        <w:rPr>
          <w:b/>
        </w:rPr>
        <w:t xml:space="preserve">     </w:t>
      </w:r>
      <w:r w:rsidR="00870E11">
        <w:rPr>
          <w:b/>
        </w:rPr>
        <w:t xml:space="preserve">  </w:t>
      </w:r>
      <w:r w:rsidR="00870E11" w:rsidRPr="000D2CD7">
        <w:rPr>
          <w:b/>
          <w:highlight w:val="yellow"/>
          <w:u w:val="single"/>
        </w:rPr>
        <w:t>Y</w:t>
      </w:r>
      <w:r w:rsidR="00EE7410" w:rsidRPr="000D2CD7">
        <w:rPr>
          <w:b/>
          <w:highlight w:val="yellow"/>
          <w:u w:val="single"/>
        </w:rPr>
        <w:t>ea</w:t>
      </w:r>
      <w:r w:rsidR="00870E11">
        <w:rPr>
          <w:b/>
        </w:rPr>
        <w:t xml:space="preserve"> </w:t>
      </w:r>
      <w:r w:rsidR="00EE7410" w:rsidRPr="002B3185">
        <w:rPr>
          <w:b/>
        </w:rPr>
        <w:t>an</w:t>
      </w:r>
      <w:r w:rsidR="00CE6920" w:rsidRPr="002B3185">
        <w:rPr>
          <w:b/>
        </w:rPr>
        <w:t>d</w:t>
      </w:r>
      <w:r w:rsidR="00EE7410">
        <w:t xml:space="preserve"> </w:t>
      </w:r>
      <w:r w:rsidR="00CE6920">
        <w:tab/>
      </w:r>
      <w:r w:rsidR="00EE7410" w:rsidRPr="005F1C1B">
        <w:rPr>
          <w:b/>
          <w:color w:val="F79646" w:themeColor="accent6"/>
        </w:rPr>
        <w:t>tens of thousands</w:t>
      </w:r>
      <w:r w:rsidR="00EE7410" w:rsidRPr="005F1C1B">
        <w:rPr>
          <w:color w:val="F79646" w:themeColor="accent6"/>
        </w:rPr>
        <w:t xml:space="preserve"> </w:t>
      </w:r>
      <w:r w:rsidR="00EE7410">
        <w:t xml:space="preserve">of </w:t>
      </w:r>
      <w:r>
        <w:tab/>
      </w:r>
      <w:r w:rsidR="00EE7410" w:rsidRPr="00453FF5">
        <w:rPr>
          <w:b/>
          <w:color w:val="984806" w:themeColor="accent6" w:themeShade="80"/>
          <w:u w:val="single"/>
        </w:rPr>
        <w:t>the Lamanites</w:t>
      </w:r>
      <w:r w:rsidR="00EE7410" w:rsidRPr="00C34E9E">
        <w:rPr>
          <w:b/>
          <w:color w:val="984806" w:themeColor="accent6" w:themeShade="80"/>
        </w:rPr>
        <w:t xml:space="preserve"> </w:t>
      </w:r>
      <w:r w:rsidR="005F1C1B">
        <w:rPr>
          <w:b/>
          <w:color w:val="984806" w:themeColor="accent6" w:themeShade="80"/>
        </w:rPr>
        <w:tab/>
      </w:r>
      <w:r w:rsidR="005F1C1B">
        <w:rPr>
          <w:b/>
          <w:color w:val="984806" w:themeColor="accent6" w:themeShade="80"/>
        </w:rPr>
        <w:tab/>
      </w:r>
      <w:r w:rsidR="005F1C1B">
        <w:rPr>
          <w:b/>
          <w:color w:val="984806" w:themeColor="accent6" w:themeShade="80"/>
        </w:rPr>
        <w:tab/>
      </w:r>
      <w:r w:rsidR="005F1C1B">
        <w:rPr>
          <w:b/>
          <w:color w:val="984806" w:themeColor="accent6" w:themeShade="80"/>
        </w:rPr>
        <w:tab/>
      </w:r>
      <w:r w:rsidR="005F1C1B">
        <w:rPr>
          <w:b/>
          <w:color w:val="984806" w:themeColor="accent6" w:themeShade="80"/>
        </w:rPr>
        <w:tab/>
      </w:r>
      <w:r w:rsidR="005F1C1B">
        <w:rPr>
          <w:b/>
          <w:color w:val="984806" w:themeColor="accent6" w:themeShade="80"/>
        </w:rPr>
        <w:tab/>
        <w:t xml:space="preserve">         </w:t>
      </w:r>
      <w:r w:rsidR="005F1C1B" w:rsidRPr="00C31D81">
        <w:rPr>
          <w:sz w:val="16"/>
          <w:szCs w:val="16"/>
        </w:rPr>
        <w:t>02</w:t>
      </w:r>
    </w:p>
    <w:p w14:paraId="4E8990CF" w14:textId="77777777" w:rsidR="00C34E9E" w:rsidRDefault="00EE7410" w:rsidP="00C34E9E">
      <w:pPr>
        <w:spacing w:after="0"/>
        <w:ind w:left="1440" w:firstLine="720"/>
      </w:pPr>
      <w:r>
        <w:t xml:space="preserve">were </w:t>
      </w:r>
      <w:r w:rsidR="00C34E9E">
        <w:tab/>
      </w:r>
      <w:r w:rsidR="00C34E9E">
        <w:tab/>
      </w:r>
      <w:r w:rsidRPr="00C34E9E">
        <w:rPr>
          <w:b/>
          <w:color w:val="984806" w:themeColor="accent6" w:themeShade="80"/>
          <w:u w:val="single"/>
        </w:rPr>
        <w:t>slain</w:t>
      </w:r>
      <w:r w:rsidRPr="00C34E9E">
        <w:rPr>
          <w:b/>
          <w:color w:val="984806" w:themeColor="accent6" w:themeShade="80"/>
        </w:rPr>
        <w:t xml:space="preserve"> </w:t>
      </w:r>
    </w:p>
    <w:p w14:paraId="0E853423" w14:textId="77777777" w:rsidR="00EE7410" w:rsidRDefault="00EE7410" w:rsidP="00C34E9E">
      <w:pPr>
        <w:spacing w:after="0"/>
        <w:ind w:left="2160" w:firstLine="720"/>
        <w:rPr>
          <w:i/>
          <w:color w:val="FF0000"/>
        </w:rPr>
      </w:pPr>
      <w:r w:rsidRPr="00C34E9E">
        <w:rPr>
          <w:b/>
        </w:rPr>
        <w:t xml:space="preserve">and </w:t>
      </w:r>
      <w:r w:rsidR="00C34E9E">
        <w:tab/>
      </w:r>
      <w:r w:rsidRPr="00C34E9E">
        <w:rPr>
          <w:i/>
          <w:color w:val="FF0000"/>
        </w:rPr>
        <w:t xml:space="preserve">scattered </w:t>
      </w:r>
      <w:r w:rsidR="00C34E9E" w:rsidRPr="00C34E9E">
        <w:rPr>
          <w:i/>
          <w:color w:val="FF0000"/>
        </w:rPr>
        <w:tab/>
      </w:r>
      <w:r w:rsidR="00C34E9E" w:rsidRPr="00C34E9E">
        <w:rPr>
          <w:i/>
          <w:color w:val="FF0000"/>
        </w:rPr>
        <w:tab/>
      </w:r>
      <w:r w:rsidRPr="00C34E9E">
        <w:rPr>
          <w:i/>
          <w:color w:val="FF0000"/>
        </w:rPr>
        <w:t>abroad</w:t>
      </w:r>
    </w:p>
    <w:p w14:paraId="272DDB83" w14:textId="77777777" w:rsidR="00C3654E" w:rsidRDefault="00C3654E" w:rsidP="00C3654E">
      <w:pPr>
        <w:spacing w:after="0"/>
        <w:ind w:left="0"/>
        <w:rPr>
          <w:b/>
        </w:rPr>
      </w:pPr>
      <w:r>
        <w:rPr>
          <w:b/>
        </w:rPr>
        <w:t>__________</w:t>
      </w:r>
    </w:p>
    <w:p w14:paraId="254AFE4B" w14:textId="77777777" w:rsidR="00C3654E" w:rsidRDefault="005F1C1B" w:rsidP="00C3654E">
      <w:pPr>
        <w:spacing w:after="0"/>
        <w:ind w:left="0"/>
        <w:rPr>
          <w:sz w:val="18"/>
          <w:szCs w:val="18"/>
        </w:rPr>
      </w:pPr>
      <w:r w:rsidRPr="005F1C1B">
        <w:rPr>
          <w:sz w:val="18"/>
          <w:szCs w:val="18"/>
        </w:rPr>
        <w:t>[Par.</w:t>
      </w:r>
      <w:r>
        <w:rPr>
          <w:sz w:val="18"/>
          <w:szCs w:val="18"/>
        </w:rPr>
        <w:t xml:space="preserve"> aa – Simple alternating parallelism]</w:t>
      </w:r>
      <w:r>
        <w:rPr>
          <w:sz w:val="18"/>
          <w:szCs w:val="18"/>
        </w:rPr>
        <w:tab/>
      </w:r>
      <w:r w:rsidR="00831E55">
        <w:rPr>
          <w:sz w:val="18"/>
          <w:szCs w:val="18"/>
        </w:rPr>
        <w:t>[Heb. 01 – Idiom  “such an one as”]</w:t>
      </w:r>
    </w:p>
    <w:p w14:paraId="490A4495" w14:textId="77777777" w:rsidR="005F1C1B" w:rsidRDefault="005F1C1B" w:rsidP="00C3654E">
      <w:pPr>
        <w:spacing w:after="0"/>
        <w:ind w:left="0"/>
        <w:rPr>
          <w:sz w:val="18"/>
          <w:szCs w:val="18"/>
        </w:rPr>
      </w:pPr>
      <w:r>
        <w:rPr>
          <w:sz w:val="18"/>
          <w:szCs w:val="18"/>
        </w:rPr>
        <w:t>[Par. bb – Simple alternating parallelism]</w:t>
      </w:r>
      <w:r w:rsidR="00831E55">
        <w:rPr>
          <w:sz w:val="18"/>
          <w:szCs w:val="18"/>
        </w:rPr>
        <w:tab/>
        <w:t>[Heb. 02 – Amplification of numbers]</w:t>
      </w:r>
    </w:p>
    <w:p w14:paraId="29F5F0F5" w14:textId="77777777" w:rsidR="00831E55" w:rsidRDefault="00831E55" w:rsidP="00C3654E">
      <w:pPr>
        <w:spacing w:after="0"/>
        <w:ind w:left="0"/>
        <w:rPr>
          <w:sz w:val="18"/>
          <w:szCs w:val="18"/>
        </w:rPr>
      </w:pPr>
      <w:r>
        <w:rPr>
          <w:sz w:val="18"/>
          <w:szCs w:val="18"/>
        </w:rPr>
        <w:t>[Par. cc – Repetitive use of initiator “Yea”]</w:t>
      </w:r>
    </w:p>
    <w:p w14:paraId="5B299EE6" w14:textId="77777777" w:rsidR="002C4C38" w:rsidRDefault="002C4C38" w:rsidP="001014F7">
      <w:pPr>
        <w:spacing w:after="0"/>
        <w:ind w:left="0"/>
      </w:pPr>
    </w:p>
    <w:p w14:paraId="66C1CAB9" w14:textId="77777777" w:rsidR="002C4C38" w:rsidRDefault="002C4C38" w:rsidP="002C4C38">
      <w:pPr>
        <w:spacing w:after="0"/>
        <w:ind w:left="0"/>
        <w:rPr>
          <w:i/>
        </w:rPr>
      </w:pPr>
      <w:r w:rsidRPr="00D03D7E">
        <w:rPr>
          <w:i/>
        </w:rPr>
        <w:lastRenderedPageBreak/>
        <w:t xml:space="preserve">[Alma </w:t>
      </w:r>
      <w:r>
        <w:rPr>
          <w:i/>
        </w:rPr>
        <w:t>28</w:t>
      </w:r>
      <w:r w:rsidRPr="00D03D7E">
        <w:rPr>
          <w:i/>
        </w:rPr>
        <w:t>]</w:t>
      </w:r>
    </w:p>
    <w:p w14:paraId="338B0E00" w14:textId="77777777" w:rsidR="002C4C38" w:rsidRDefault="002C4C38" w:rsidP="001014F7">
      <w:pPr>
        <w:spacing w:after="0"/>
        <w:ind w:left="0"/>
      </w:pPr>
    </w:p>
    <w:p w14:paraId="78A4D3F6" w14:textId="77777777" w:rsidR="00C34E9E" w:rsidRDefault="00EE7410" w:rsidP="001014F7">
      <w:pPr>
        <w:spacing w:after="0"/>
        <w:ind w:left="0"/>
        <w:rPr>
          <w:b/>
        </w:rPr>
      </w:pPr>
      <w:r>
        <w:t xml:space="preserve">3 </w:t>
      </w:r>
      <w:r w:rsidR="00870E11">
        <w:t xml:space="preserve">   </w:t>
      </w:r>
      <w:r w:rsidRPr="000D2CD7">
        <w:rPr>
          <w:b/>
          <w:highlight w:val="yellow"/>
          <w:u w:val="single"/>
        </w:rPr>
        <w:t>Yea</w:t>
      </w:r>
    </w:p>
    <w:p w14:paraId="66648CE2" w14:textId="77777777" w:rsidR="00C34E9E" w:rsidRDefault="00C34E9E" w:rsidP="001014F7">
      <w:pPr>
        <w:spacing w:after="0"/>
        <w:ind w:left="0"/>
      </w:pPr>
      <w:r>
        <w:rPr>
          <w:b/>
        </w:rPr>
        <w:t xml:space="preserve">     </w:t>
      </w:r>
      <w:r w:rsidR="00EE7410" w:rsidRPr="002B3185">
        <w:rPr>
          <w:b/>
        </w:rPr>
        <w:t xml:space="preserve"> and also</w:t>
      </w:r>
      <w:r w:rsidR="00EE7410">
        <w:t xml:space="preserve"> </w:t>
      </w:r>
      <w:r w:rsidR="00CE6920">
        <w:tab/>
      </w:r>
      <w:r w:rsidR="00EE7410">
        <w:t xml:space="preserve">there </w:t>
      </w:r>
      <w:r>
        <w:tab/>
      </w:r>
      <w:r w:rsidR="00EE7410">
        <w:t xml:space="preserve">was </w:t>
      </w:r>
      <w:r>
        <w:tab/>
      </w:r>
      <w:r w:rsidR="00EE7410">
        <w:t xml:space="preserve">a </w:t>
      </w:r>
      <w:r>
        <w:tab/>
      </w:r>
      <w:r w:rsidR="00EE7410" w:rsidRPr="00C34E9E">
        <w:rPr>
          <w:b/>
          <w:color w:val="984806" w:themeColor="accent6" w:themeShade="80"/>
          <w:u w:val="single"/>
        </w:rPr>
        <w:t>tremendous slaughter</w:t>
      </w:r>
      <w:r w:rsidR="00EE7410" w:rsidRPr="00C34E9E">
        <w:rPr>
          <w:color w:val="984806" w:themeColor="accent6" w:themeShade="80"/>
        </w:rPr>
        <w:t xml:space="preserve"> </w:t>
      </w:r>
    </w:p>
    <w:p w14:paraId="3A7DB882" w14:textId="77777777" w:rsidR="00CE6920" w:rsidRDefault="00EE7410" w:rsidP="00C34E9E">
      <w:pPr>
        <w:spacing w:after="0"/>
        <w:ind w:left="1440" w:firstLine="720"/>
      </w:pPr>
      <w:r>
        <w:t xml:space="preserve">among </w:t>
      </w:r>
      <w:r w:rsidR="00C34E9E">
        <w:tab/>
      </w:r>
      <w:r w:rsidR="00C34E9E">
        <w:tab/>
      </w:r>
      <w:r w:rsidRPr="007D2BC1">
        <w:rPr>
          <w:u w:val="single"/>
        </w:rPr>
        <w:t xml:space="preserve">the people </w:t>
      </w:r>
      <w:r w:rsidR="00C34E9E" w:rsidRPr="007D2BC1">
        <w:rPr>
          <w:u w:val="single"/>
        </w:rPr>
        <w:tab/>
      </w:r>
      <w:r w:rsidRPr="007D2BC1">
        <w:rPr>
          <w:u w:val="single"/>
        </w:rPr>
        <w:t xml:space="preserve">of </w:t>
      </w:r>
      <w:r w:rsidR="00C34E9E" w:rsidRPr="007D2BC1">
        <w:rPr>
          <w:u w:val="single"/>
        </w:rPr>
        <w:t xml:space="preserve">      </w:t>
      </w:r>
      <w:r w:rsidRPr="007D2BC1">
        <w:rPr>
          <w:b/>
          <w:u w:val="single"/>
        </w:rPr>
        <w:t>Nephi</w:t>
      </w:r>
    </w:p>
    <w:p w14:paraId="041C171E" w14:textId="77777777" w:rsidR="00C3654E" w:rsidRDefault="00C3654E" w:rsidP="00C34E9E">
      <w:pPr>
        <w:spacing w:after="0"/>
        <w:ind w:left="1440" w:firstLine="720"/>
      </w:pPr>
    </w:p>
    <w:p w14:paraId="44AF7CBD" w14:textId="77777777" w:rsidR="00C34E9E" w:rsidRDefault="00EE7410" w:rsidP="00C34E9E">
      <w:pPr>
        <w:spacing w:after="0"/>
        <w:ind w:firstLine="720"/>
      </w:pPr>
      <w:r w:rsidRPr="002B3185">
        <w:rPr>
          <w:b/>
        </w:rPr>
        <w:t>nevertheless</w:t>
      </w:r>
      <w:r>
        <w:t xml:space="preserve"> </w:t>
      </w:r>
      <w:r w:rsidR="00CE6920">
        <w:tab/>
      </w:r>
      <w:r w:rsidR="00C3654E">
        <w:tab/>
      </w:r>
      <w:r w:rsidRPr="00453FF5">
        <w:rPr>
          <w:b/>
          <w:color w:val="984806" w:themeColor="accent6" w:themeShade="80"/>
          <w:u w:val="single"/>
        </w:rPr>
        <w:t>the Lamanites</w:t>
      </w:r>
      <w:r w:rsidRPr="00C3654E">
        <w:rPr>
          <w:color w:val="984806" w:themeColor="accent6" w:themeShade="80"/>
        </w:rPr>
        <w:t xml:space="preserve"> </w:t>
      </w:r>
    </w:p>
    <w:p w14:paraId="1B514A42" w14:textId="77777777" w:rsidR="00C34E9E" w:rsidRDefault="00EE7410" w:rsidP="00C34E9E">
      <w:pPr>
        <w:spacing w:after="0"/>
        <w:ind w:left="1440" w:firstLine="720"/>
        <w:rPr>
          <w:u w:val="single"/>
        </w:rPr>
      </w:pPr>
      <w:r>
        <w:t xml:space="preserve">were </w:t>
      </w:r>
      <w:r w:rsidR="00C34E9E">
        <w:tab/>
      </w:r>
      <w:r w:rsidR="00C34E9E">
        <w:tab/>
      </w:r>
      <w:r w:rsidRPr="00C3654E">
        <w:rPr>
          <w:i/>
          <w:color w:val="FF0000"/>
        </w:rPr>
        <w:t>driven</w:t>
      </w:r>
      <w:r w:rsidRPr="002B3185">
        <w:rPr>
          <w:u w:val="single"/>
        </w:rPr>
        <w:t xml:space="preserve"> </w:t>
      </w:r>
    </w:p>
    <w:p w14:paraId="189A9986" w14:textId="77777777" w:rsidR="00CE6920" w:rsidRDefault="00EE7410" w:rsidP="00C34E9E">
      <w:pPr>
        <w:spacing w:after="0"/>
        <w:ind w:left="2160" w:firstLine="720"/>
        <w:rPr>
          <w:color w:val="FF0000"/>
        </w:rPr>
      </w:pPr>
      <w:r w:rsidRPr="00C3654E">
        <w:rPr>
          <w:b/>
        </w:rPr>
        <w:t>and</w:t>
      </w:r>
      <w:r w:rsidRPr="00C34E9E">
        <w:t xml:space="preserve"> </w:t>
      </w:r>
      <w:r w:rsidR="00C34E9E" w:rsidRPr="00C34E9E">
        <w:tab/>
      </w:r>
      <w:r w:rsidRPr="00C34E9E">
        <w:rPr>
          <w:color w:val="FF0000"/>
        </w:rPr>
        <w:t xml:space="preserve">scattered </w:t>
      </w:r>
    </w:p>
    <w:p w14:paraId="7E007175" w14:textId="77777777" w:rsidR="005F1C1B" w:rsidRPr="00C34E9E" w:rsidRDefault="005F1C1B" w:rsidP="00C34E9E">
      <w:pPr>
        <w:spacing w:after="0"/>
        <w:ind w:left="2160" w:firstLine="720"/>
      </w:pPr>
    </w:p>
    <w:p w14:paraId="720D9627" w14:textId="77777777" w:rsidR="00C3654E" w:rsidRDefault="00EE7410" w:rsidP="00C3654E">
      <w:pPr>
        <w:spacing w:after="0"/>
        <w:ind w:left="2160" w:firstLine="720"/>
      </w:pPr>
      <w:r w:rsidRPr="00C3654E">
        <w:rPr>
          <w:b/>
        </w:rPr>
        <w:t xml:space="preserve">and </w:t>
      </w:r>
      <w:r w:rsidR="00C3654E">
        <w:tab/>
      </w:r>
      <w:r w:rsidRPr="007D2BC1">
        <w:rPr>
          <w:u w:val="single"/>
        </w:rPr>
        <w:t xml:space="preserve">the people </w:t>
      </w:r>
      <w:r w:rsidR="00C3654E" w:rsidRPr="007D2BC1">
        <w:rPr>
          <w:u w:val="single"/>
        </w:rPr>
        <w:tab/>
      </w:r>
      <w:r w:rsidRPr="007D2BC1">
        <w:rPr>
          <w:u w:val="single"/>
        </w:rPr>
        <w:t xml:space="preserve">of </w:t>
      </w:r>
      <w:r w:rsidR="00C3654E" w:rsidRPr="007D2BC1">
        <w:rPr>
          <w:u w:val="single"/>
        </w:rPr>
        <w:t xml:space="preserve">      </w:t>
      </w:r>
      <w:r w:rsidRPr="007D2BC1">
        <w:rPr>
          <w:b/>
          <w:u w:val="single"/>
        </w:rPr>
        <w:t>Nephi</w:t>
      </w:r>
      <w:r>
        <w:t xml:space="preserve"> </w:t>
      </w:r>
    </w:p>
    <w:p w14:paraId="0E4651BA" w14:textId="77777777" w:rsidR="00EE7410" w:rsidRDefault="00EE7410" w:rsidP="00C3654E">
      <w:pPr>
        <w:spacing w:after="0"/>
        <w:ind w:left="2880" w:firstLine="720"/>
      </w:pPr>
      <w:r w:rsidRPr="00C3654E">
        <w:rPr>
          <w:i/>
          <w:color w:val="FF0000"/>
          <w:u w:val="single"/>
        </w:rPr>
        <w:t>returned</w:t>
      </w:r>
      <w:r w:rsidRPr="00C3654E">
        <w:rPr>
          <w:b/>
          <w:i/>
          <w:color w:val="00B050"/>
          <w:u w:val="single"/>
        </w:rPr>
        <w:t xml:space="preserve"> </w:t>
      </w:r>
      <w:r w:rsidRPr="00C3654E">
        <w:rPr>
          <w:b/>
          <w:color w:val="00B050"/>
          <w:u w:val="single"/>
        </w:rPr>
        <w:t>again</w:t>
      </w:r>
      <w:r w:rsidRPr="00C3654E">
        <w:rPr>
          <w:color w:val="00B050"/>
        </w:rPr>
        <w:t xml:space="preserve"> </w:t>
      </w:r>
      <w:r w:rsidR="00C3654E" w:rsidRPr="00C3654E">
        <w:rPr>
          <w:color w:val="00B050"/>
        </w:rPr>
        <w:t xml:space="preserve"> </w:t>
      </w:r>
      <w:r w:rsidR="00C3654E">
        <w:rPr>
          <w:color w:val="00B050"/>
        </w:rPr>
        <w:tab/>
      </w:r>
      <w:r w:rsidR="00C3654E">
        <w:rPr>
          <w:color w:val="00B050"/>
        </w:rPr>
        <w:tab/>
      </w:r>
      <w:r w:rsidRPr="00C3654E">
        <w:rPr>
          <w:i/>
          <w:color w:val="FF0000"/>
        </w:rPr>
        <w:t xml:space="preserve">to </w:t>
      </w:r>
      <w:r w:rsidR="00C3654E" w:rsidRPr="00C3654E">
        <w:rPr>
          <w:i/>
          <w:color w:val="FF0000"/>
        </w:rPr>
        <w:t xml:space="preserve">   </w:t>
      </w:r>
      <w:r w:rsidR="005F1C1B">
        <w:rPr>
          <w:i/>
          <w:color w:val="FF0000"/>
        </w:rPr>
        <w:tab/>
      </w:r>
      <w:r w:rsidRPr="00C3654E">
        <w:rPr>
          <w:i/>
          <w:color w:val="FF0000"/>
        </w:rPr>
        <w:t>their land</w:t>
      </w:r>
    </w:p>
    <w:p w14:paraId="3ABA1447" w14:textId="77777777" w:rsidR="002B3185" w:rsidRDefault="00EE7410" w:rsidP="001014F7">
      <w:pPr>
        <w:spacing w:after="0"/>
        <w:ind w:left="0"/>
      </w:pPr>
      <w:r>
        <w:t xml:space="preserve"> </w:t>
      </w:r>
    </w:p>
    <w:p w14:paraId="0FA8BB1E" w14:textId="77777777" w:rsidR="002B3185" w:rsidRDefault="00EE7410" w:rsidP="001014F7">
      <w:pPr>
        <w:spacing w:after="0"/>
        <w:ind w:left="0"/>
      </w:pPr>
      <w:r>
        <w:t xml:space="preserve">4 </w:t>
      </w:r>
      <w:r w:rsidR="00C3654E">
        <w:t xml:space="preserve">  </w:t>
      </w:r>
      <w:r w:rsidRPr="002B3185">
        <w:rPr>
          <w:b/>
        </w:rPr>
        <w:t xml:space="preserve">And </w:t>
      </w:r>
      <w:r w:rsidRPr="00453FF5">
        <w:rPr>
          <w:b/>
          <w:highlight w:val="lightGray"/>
          <w:u w:val="single"/>
        </w:rPr>
        <w:t>now</w:t>
      </w:r>
      <w:r>
        <w:t xml:space="preserve"> </w:t>
      </w:r>
      <w:r w:rsidR="00C3654E">
        <w:tab/>
      </w:r>
      <w:r w:rsidRPr="002B3185">
        <w:rPr>
          <w:b/>
        </w:rPr>
        <w:t xml:space="preserve">this </w:t>
      </w:r>
      <w:r w:rsidR="00C3654E">
        <w:rPr>
          <w:b/>
        </w:rPr>
        <w:tab/>
      </w:r>
      <w:r w:rsidRPr="002B3185">
        <w:rPr>
          <w:b/>
        </w:rPr>
        <w:t>was</w:t>
      </w:r>
      <w:r>
        <w:t xml:space="preserve"> </w:t>
      </w:r>
      <w:r w:rsidR="00C3654E">
        <w:tab/>
      </w:r>
      <w:r w:rsidRPr="00C3654E">
        <w:t xml:space="preserve">a </w:t>
      </w:r>
      <w:r w:rsidR="00C3654E">
        <w:rPr>
          <w:b/>
          <w:color w:val="00B050"/>
        </w:rPr>
        <w:tab/>
      </w:r>
      <w:r w:rsidRPr="002B3185">
        <w:rPr>
          <w:b/>
          <w:color w:val="00B050"/>
        </w:rPr>
        <w:t>time</w:t>
      </w:r>
      <w:r w:rsidRPr="002B3185">
        <w:rPr>
          <w:color w:val="00B050"/>
        </w:rPr>
        <w:t xml:space="preserve"> </w:t>
      </w:r>
    </w:p>
    <w:p w14:paraId="571F20C6" w14:textId="0A563698" w:rsidR="002B3185" w:rsidRDefault="00EE7410" w:rsidP="00C3654E">
      <w:pPr>
        <w:spacing w:after="0"/>
      </w:pPr>
      <w:r w:rsidRPr="005F1C1B">
        <w:rPr>
          <w:b/>
        </w:rPr>
        <w:t>that</w:t>
      </w:r>
      <w:r>
        <w:t xml:space="preserve"> </w:t>
      </w:r>
      <w:r w:rsidR="00C3654E">
        <w:tab/>
      </w:r>
      <w:r>
        <w:t xml:space="preserve">there </w:t>
      </w:r>
      <w:r w:rsidR="00C3654E">
        <w:tab/>
      </w:r>
      <w:r>
        <w:t xml:space="preserve">was </w:t>
      </w:r>
      <w:r w:rsidR="00C3654E">
        <w:tab/>
      </w:r>
      <w:r>
        <w:t xml:space="preserve">a </w:t>
      </w:r>
      <w:r w:rsidR="00C3654E">
        <w:tab/>
      </w:r>
      <w:r w:rsidR="00453FF5">
        <w:rPr>
          <w:b/>
          <w:color w:val="984806" w:themeColor="accent6" w:themeShade="80"/>
        </w:rPr>
        <w:t>GREAT</w:t>
      </w:r>
      <w:r w:rsidRPr="00C3654E">
        <w:rPr>
          <w:b/>
          <w:color w:val="984806" w:themeColor="accent6" w:themeShade="80"/>
        </w:rPr>
        <w:t xml:space="preserve"> </w:t>
      </w:r>
      <w:r w:rsidRPr="00C3654E">
        <w:rPr>
          <w:b/>
          <w:color w:val="984806" w:themeColor="accent6" w:themeShade="80"/>
          <w:u w:val="single"/>
        </w:rPr>
        <w:t>mourning</w:t>
      </w:r>
      <w:r w:rsidRPr="00C3654E">
        <w:rPr>
          <w:color w:val="984806" w:themeColor="accent6" w:themeShade="80"/>
        </w:rPr>
        <w:t xml:space="preserve"> </w:t>
      </w:r>
      <w:r w:rsidR="001D68DB">
        <w:rPr>
          <w:color w:val="984806" w:themeColor="accent6" w:themeShade="80"/>
        </w:rPr>
        <w:tab/>
      </w:r>
      <w:r w:rsidR="001D68DB">
        <w:rPr>
          <w:color w:val="984806" w:themeColor="accent6" w:themeShade="80"/>
        </w:rPr>
        <w:tab/>
      </w:r>
      <w:r w:rsidR="001D68DB">
        <w:rPr>
          <w:color w:val="984806" w:themeColor="accent6" w:themeShade="80"/>
        </w:rPr>
        <w:tab/>
      </w:r>
      <w:r w:rsidR="001D68DB">
        <w:rPr>
          <w:color w:val="984806" w:themeColor="accent6" w:themeShade="80"/>
        </w:rPr>
        <w:tab/>
      </w:r>
      <w:r w:rsidR="001D68DB">
        <w:rPr>
          <w:color w:val="984806" w:themeColor="accent6" w:themeShade="80"/>
        </w:rPr>
        <w:tab/>
        <w:t xml:space="preserve">         </w:t>
      </w:r>
      <w:r w:rsidR="00831E55">
        <w:rPr>
          <w:sz w:val="18"/>
          <w:szCs w:val="18"/>
        </w:rPr>
        <w:t>dd</w:t>
      </w:r>
    </w:p>
    <w:p w14:paraId="60393294" w14:textId="12FE84BF" w:rsidR="00DF1D57" w:rsidRDefault="00C3654E" w:rsidP="00C3654E">
      <w:pPr>
        <w:spacing w:after="0"/>
        <w:ind w:left="0"/>
      </w:pPr>
      <w:r>
        <w:rPr>
          <w:b/>
        </w:rPr>
        <w:t xml:space="preserve">     </w:t>
      </w:r>
      <w:r w:rsidR="00EE7410" w:rsidRPr="00DF1D57">
        <w:rPr>
          <w:b/>
        </w:rPr>
        <w:t>and</w:t>
      </w:r>
      <w:r>
        <w:rPr>
          <w:b/>
        </w:rPr>
        <w:t xml:space="preserve"> </w:t>
      </w:r>
      <w:r w:rsidR="002B3185">
        <w:t>[</w:t>
      </w:r>
      <w:r w:rsidR="002B3185" w:rsidRPr="00C3654E">
        <w:rPr>
          <w:b/>
        </w:rPr>
        <w:t>that</w:t>
      </w:r>
      <w:r w:rsidR="002B3185">
        <w:t xml:space="preserve"> </w:t>
      </w:r>
      <w:r>
        <w:tab/>
      </w:r>
      <w:r w:rsidR="002B3185">
        <w:t xml:space="preserve">there </w:t>
      </w:r>
      <w:r>
        <w:tab/>
      </w:r>
      <w:r w:rsidR="002B3185">
        <w:t xml:space="preserve">was </w:t>
      </w:r>
      <w:r>
        <w:tab/>
      </w:r>
      <w:r w:rsidR="002B3185">
        <w:t xml:space="preserve">a </w:t>
      </w:r>
      <w:r>
        <w:tab/>
      </w:r>
      <w:r w:rsidR="00453FF5">
        <w:rPr>
          <w:b/>
          <w:color w:val="984806" w:themeColor="accent6" w:themeShade="80"/>
        </w:rPr>
        <w:t>GREAT</w:t>
      </w:r>
      <w:r w:rsidR="00DF1D57">
        <w:t>]</w:t>
      </w:r>
      <w:r w:rsidR="00EE7410" w:rsidRPr="00C3654E">
        <w:rPr>
          <w:b/>
          <w:color w:val="984806" w:themeColor="accent6" w:themeShade="80"/>
          <w:u w:val="single"/>
        </w:rPr>
        <w:t>lamentation</w:t>
      </w:r>
      <w:r w:rsidR="00EE7410">
        <w:t xml:space="preserve"> </w:t>
      </w:r>
      <w:r>
        <w:t xml:space="preserve">    </w:t>
      </w:r>
      <w:r w:rsidR="001D68DB">
        <w:t xml:space="preserve">  </w:t>
      </w:r>
      <w:r w:rsidR="00EE7410" w:rsidRPr="001D68DB">
        <w:rPr>
          <w:b/>
          <w:u w:val="single"/>
        </w:rPr>
        <w:t>heard</w:t>
      </w:r>
      <w:r w:rsidR="00EE7410">
        <w:t xml:space="preserve"> </w:t>
      </w:r>
    </w:p>
    <w:p w14:paraId="0D565220" w14:textId="77777777" w:rsidR="00DF1D57" w:rsidRDefault="00EE7410" w:rsidP="00C3654E">
      <w:pPr>
        <w:spacing w:after="0"/>
        <w:ind w:left="5040" w:firstLine="720"/>
      </w:pPr>
      <w:r w:rsidRPr="00C3654E">
        <w:rPr>
          <w:i/>
          <w:color w:val="FF0000"/>
        </w:rPr>
        <w:t xml:space="preserve">throughout </w:t>
      </w:r>
      <w:r w:rsidR="00C3654E" w:rsidRPr="00C3654E">
        <w:rPr>
          <w:i/>
          <w:color w:val="FF0000"/>
        </w:rPr>
        <w:t>ALL</w:t>
      </w:r>
      <w:r w:rsidRPr="00C3654E">
        <w:rPr>
          <w:i/>
          <w:color w:val="FF0000"/>
        </w:rPr>
        <w:t xml:space="preserve"> the land</w:t>
      </w:r>
      <w:r w:rsidRPr="00C3654E">
        <w:rPr>
          <w:color w:val="FF0000"/>
        </w:rPr>
        <w:t xml:space="preserve"> </w:t>
      </w:r>
      <w:r w:rsidR="00DF1D57">
        <w:tab/>
      </w:r>
    </w:p>
    <w:p w14:paraId="439960DA" w14:textId="77777777" w:rsidR="001014F7" w:rsidRPr="00831E55" w:rsidRDefault="00EE7410" w:rsidP="00C3654E">
      <w:pPr>
        <w:spacing w:after="0"/>
        <w:ind w:left="1440" w:firstLine="720"/>
        <w:rPr>
          <w:sz w:val="18"/>
          <w:szCs w:val="18"/>
        </w:rPr>
      </w:pPr>
      <w:r>
        <w:t xml:space="preserve">among </w:t>
      </w:r>
      <w:r w:rsidR="00C3654E">
        <w:t xml:space="preserve"> </w:t>
      </w:r>
      <w:r w:rsidR="00C3654E" w:rsidRPr="001D68DB">
        <w:rPr>
          <w:u w:val="single"/>
        </w:rPr>
        <w:t>ALL</w:t>
      </w:r>
      <w:r w:rsidR="00C3654E">
        <w:tab/>
      </w:r>
      <w:r w:rsidRPr="007D2BC1">
        <w:rPr>
          <w:u w:val="single"/>
        </w:rPr>
        <w:t xml:space="preserve">the people </w:t>
      </w:r>
      <w:r w:rsidR="00C3654E" w:rsidRPr="007D2BC1">
        <w:rPr>
          <w:u w:val="single"/>
        </w:rPr>
        <w:tab/>
      </w:r>
      <w:r w:rsidRPr="007D2BC1">
        <w:rPr>
          <w:u w:val="single"/>
        </w:rPr>
        <w:t xml:space="preserve">of </w:t>
      </w:r>
      <w:r w:rsidR="00C3654E" w:rsidRPr="007D2BC1">
        <w:rPr>
          <w:u w:val="single"/>
        </w:rPr>
        <w:t xml:space="preserve">      </w:t>
      </w:r>
      <w:r w:rsidRPr="007D2BC1">
        <w:rPr>
          <w:b/>
          <w:u w:val="single"/>
        </w:rPr>
        <w:t>Nephi</w:t>
      </w:r>
      <w:r w:rsidR="00831E55">
        <w:tab/>
      </w:r>
      <w:r w:rsidR="00831E55">
        <w:tab/>
      </w:r>
      <w:r w:rsidR="00831E55">
        <w:tab/>
      </w:r>
      <w:r w:rsidR="00831E55">
        <w:tab/>
        <w:t xml:space="preserve">     </w:t>
      </w:r>
      <w:r w:rsidR="00831E55">
        <w:rPr>
          <w:sz w:val="18"/>
          <w:szCs w:val="18"/>
        </w:rPr>
        <w:t xml:space="preserve">     </w:t>
      </w:r>
      <w:r w:rsidR="00256A02">
        <w:rPr>
          <w:sz w:val="18"/>
          <w:szCs w:val="18"/>
        </w:rPr>
        <w:t>ee</w:t>
      </w:r>
    </w:p>
    <w:p w14:paraId="6E25731E" w14:textId="77777777" w:rsidR="00C3654E" w:rsidRDefault="00C3654E" w:rsidP="00C3654E">
      <w:pPr>
        <w:spacing w:after="0"/>
        <w:ind w:left="1440" w:firstLine="720"/>
      </w:pPr>
    </w:p>
    <w:p w14:paraId="2DBE43A1" w14:textId="2666F57D" w:rsidR="001D68DB" w:rsidRPr="00831E55" w:rsidRDefault="00EE7410" w:rsidP="001014F7">
      <w:pPr>
        <w:spacing w:after="0"/>
        <w:ind w:left="0"/>
        <w:rPr>
          <w:sz w:val="18"/>
          <w:szCs w:val="18"/>
        </w:rPr>
      </w:pPr>
      <w:r>
        <w:t xml:space="preserve"> 5 </w:t>
      </w:r>
      <w:r w:rsidR="00870E11">
        <w:t xml:space="preserve">   </w:t>
      </w:r>
      <w:r w:rsidRPr="000D2CD7">
        <w:rPr>
          <w:b/>
          <w:highlight w:val="yellow"/>
          <w:u w:val="single"/>
        </w:rPr>
        <w:t>Yea</w:t>
      </w:r>
      <w:r w:rsidR="005F1C1B">
        <w:t xml:space="preserve"> </w:t>
      </w:r>
      <w:r w:rsidR="00DF1D57">
        <w:tab/>
      </w:r>
      <w:r w:rsidRPr="00E27BA3">
        <w:rPr>
          <w:u w:val="single"/>
        </w:rPr>
        <w:t xml:space="preserve">the </w:t>
      </w:r>
      <w:r w:rsidRPr="00C3654E">
        <w:rPr>
          <w:b/>
          <w:u w:val="single"/>
        </w:rPr>
        <w:t>cry</w:t>
      </w:r>
      <w:r w:rsidRPr="00E27BA3">
        <w:rPr>
          <w:u w:val="single"/>
        </w:rPr>
        <w:t xml:space="preserve"> </w:t>
      </w:r>
      <w:r w:rsidR="00C3654E">
        <w:rPr>
          <w:u w:val="single"/>
        </w:rPr>
        <w:t xml:space="preserve"> </w:t>
      </w:r>
      <w:r w:rsidRPr="00E27BA3">
        <w:rPr>
          <w:u w:val="single"/>
        </w:rPr>
        <w:t>of</w:t>
      </w:r>
      <w:r>
        <w:t xml:space="preserve"> </w:t>
      </w:r>
      <w:r w:rsidR="00453FF5">
        <w:t xml:space="preserve">       </w:t>
      </w:r>
      <w:r w:rsidRPr="00C3654E">
        <w:rPr>
          <w:b/>
        </w:rPr>
        <w:t>widows</w:t>
      </w:r>
      <w:r>
        <w:t xml:space="preserve"> </w:t>
      </w:r>
      <w:r w:rsidR="00C3654E">
        <w:tab/>
      </w:r>
      <w:r w:rsidR="00831E55">
        <w:tab/>
      </w:r>
      <w:r w:rsidR="00831E55">
        <w:tab/>
      </w:r>
      <w:r w:rsidR="00831E55">
        <w:tab/>
      </w:r>
      <w:r w:rsidR="00831E55">
        <w:tab/>
      </w:r>
      <w:r w:rsidR="00831E55">
        <w:tab/>
      </w:r>
      <w:r w:rsidR="00831E55">
        <w:tab/>
      </w:r>
      <w:r w:rsidR="00831E55">
        <w:tab/>
        <w:t xml:space="preserve">        </w:t>
      </w:r>
      <w:r w:rsidR="00256A02">
        <w:t xml:space="preserve"> </w:t>
      </w:r>
      <w:r w:rsidR="00831E55">
        <w:t xml:space="preserve"> </w:t>
      </w:r>
      <w:r w:rsidR="00256A02">
        <w:rPr>
          <w:sz w:val="18"/>
          <w:szCs w:val="18"/>
        </w:rPr>
        <w:t>ff</w:t>
      </w:r>
    </w:p>
    <w:p w14:paraId="77354988" w14:textId="77777777" w:rsidR="00DF1D57" w:rsidRPr="00831E55" w:rsidRDefault="00EE7410" w:rsidP="001D68DB">
      <w:pPr>
        <w:spacing w:after="0"/>
        <w:ind w:left="2880" w:firstLine="720"/>
        <w:rPr>
          <w:sz w:val="18"/>
          <w:szCs w:val="18"/>
        </w:rPr>
      </w:pPr>
      <w:r w:rsidRPr="00453FF5">
        <w:rPr>
          <w:b/>
          <w:color w:val="984806" w:themeColor="accent6" w:themeShade="80"/>
          <w:u w:val="single"/>
        </w:rPr>
        <w:t>mourning</w:t>
      </w:r>
      <w:r>
        <w:t xml:space="preserve"> </w:t>
      </w:r>
      <w:r w:rsidR="00C3654E">
        <w:t xml:space="preserve">    </w:t>
      </w:r>
      <w:r>
        <w:t>for their</w:t>
      </w:r>
      <w:r w:rsidR="00C3654E">
        <w:t xml:space="preserve"> </w:t>
      </w:r>
      <w:r>
        <w:t xml:space="preserve"> </w:t>
      </w:r>
      <w:r w:rsidRPr="003C39F6">
        <w:rPr>
          <w:b/>
        </w:rPr>
        <w:t>husbands</w:t>
      </w:r>
      <w:r>
        <w:t xml:space="preserve"> </w:t>
      </w:r>
      <w:r w:rsidR="00E27BA3">
        <w:tab/>
      </w:r>
      <w:r w:rsidR="00831E55">
        <w:tab/>
      </w:r>
      <w:r w:rsidR="00831E55">
        <w:tab/>
        <w:t xml:space="preserve">         </w:t>
      </w:r>
      <w:r w:rsidR="00256A02">
        <w:rPr>
          <w:sz w:val="18"/>
          <w:szCs w:val="18"/>
        </w:rPr>
        <w:t>gg</w:t>
      </w:r>
    </w:p>
    <w:p w14:paraId="5252E2A3" w14:textId="38FE719F" w:rsidR="001D68DB" w:rsidRDefault="00C3654E" w:rsidP="00C3654E">
      <w:pPr>
        <w:spacing w:after="0"/>
        <w:ind w:left="0"/>
      </w:pPr>
      <w:r>
        <w:rPr>
          <w:b/>
        </w:rPr>
        <w:t xml:space="preserve">      </w:t>
      </w:r>
      <w:r w:rsidR="00EE7410" w:rsidRPr="00E27BA3">
        <w:rPr>
          <w:b/>
        </w:rPr>
        <w:t xml:space="preserve">and </w:t>
      </w:r>
      <w:r w:rsidR="003C39F6">
        <w:rPr>
          <w:b/>
        </w:rPr>
        <w:t xml:space="preserve"> </w:t>
      </w:r>
      <w:r w:rsidR="00EE7410" w:rsidRPr="00E27BA3">
        <w:rPr>
          <w:b/>
        </w:rPr>
        <w:t>also</w:t>
      </w:r>
      <w:r w:rsidR="00EE7410">
        <w:t xml:space="preserve"> </w:t>
      </w:r>
      <w:r>
        <w:t xml:space="preserve">    </w:t>
      </w:r>
      <w:r w:rsidR="00DF1D57">
        <w:t>[</w:t>
      </w:r>
      <w:r w:rsidR="00DF1D57" w:rsidRPr="00E27BA3">
        <w:rPr>
          <w:u w:val="single"/>
        </w:rPr>
        <w:t xml:space="preserve">the </w:t>
      </w:r>
      <w:r w:rsidR="00DF1D57" w:rsidRPr="00C3654E">
        <w:rPr>
          <w:b/>
          <w:u w:val="single"/>
        </w:rPr>
        <w:t>cry</w:t>
      </w:r>
      <w:r w:rsidR="00DF1D57" w:rsidRPr="00E27BA3">
        <w:rPr>
          <w:u w:val="single"/>
        </w:rPr>
        <w:t xml:space="preserve">] </w:t>
      </w:r>
      <w:r w:rsidR="00EE7410" w:rsidRPr="00E27BA3">
        <w:rPr>
          <w:u w:val="single"/>
        </w:rPr>
        <w:t>of</w:t>
      </w:r>
      <w:r w:rsidR="00EE7410">
        <w:t xml:space="preserve"> </w:t>
      </w:r>
      <w:r w:rsidR="00453FF5">
        <w:t xml:space="preserve">      </w:t>
      </w:r>
      <w:r w:rsidR="00453FF5" w:rsidRPr="00453FF5">
        <w:rPr>
          <w:sz w:val="16"/>
          <w:szCs w:val="16"/>
        </w:rPr>
        <w:t xml:space="preserve">  </w:t>
      </w:r>
      <w:r w:rsidR="00EE7410" w:rsidRPr="00C3654E">
        <w:rPr>
          <w:b/>
        </w:rPr>
        <w:t>fathers</w:t>
      </w:r>
      <w:r w:rsidR="00EE7410">
        <w:t xml:space="preserve"> </w:t>
      </w:r>
      <w:r>
        <w:tab/>
      </w:r>
    </w:p>
    <w:p w14:paraId="50CD6759" w14:textId="77777777" w:rsidR="00DF1D57" w:rsidRDefault="00EE7410" w:rsidP="001D68DB">
      <w:pPr>
        <w:spacing w:after="0"/>
        <w:ind w:left="2880" w:firstLine="720"/>
      </w:pPr>
      <w:r w:rsidRPr="00453FF5">
        <w:rPr>
          <w:b/>
          <w:color w:val="984806" w:themeColor="accent6" w:themeShade="80"/>
          <w:u w:val="single"/>
        </w:rPr>
        <w:t>mourning</w:t>
      </w:r>
      <w:r w:rsidRPr="00C3654E">
        <w:rPr>
          <w:color w:val="984806" w:themeColor="accent6" w:themeShade="80"/>
        </w:rPr>
        <w:t xml:space="preserve"> </w:t>
      </w:r>
      <w:r w:rsidR="00C3654E">
        <w:t xml:space="preserve">    </w:t>
      </w:r>
      <w:r>
        <w:t xml:space="preserve">for their </w:t>
      </w:r>
      <w:r w:rsidR="00C3654E">
        <w:t xml:space="preserve"> </w:t>
      </w:r>
      <w:r w:rsidRPr="003C39F6">
        <w:rPr>
          <w:b/>
        </w:rPr>
        <w:t>sons</w:t>
      </w:r>
      <w:r>
        <w:t xml:space="preserve"> </w:t>
      </w:r>
      <w:r w:rsidR="00E27BA3">
        <w:tab/>
      </w:r>
      <w:r w:rsidR="00E27BA3">
        <w:tab/>
      </w:r>
    </w:p>
    <w:p w14:paraId="73029CE4" w14:textId="77777777" w:rsidR="001D68DB" w:rsidRDefault="00EE7410" w:rsidP="001014F7">
      <w:pPr>
        <w:spacing w:after="0"/>
        <w:rPr>
          <w:b/>
        </w:rPr>
      </w:pPr>
      <w:r w:rsidRPr="00E27BA3">
        <w:rPr>
          <w:b/>
        </w:rPr>
        <w:t xml:space="preserve">and </w:t>
      </w:r>
      <w:r w:rsidR="00C3654E">
        <w:t xml:space="preserve">     </w:t>
      </w:r>
      <w:r w:rsidR="00DF1D57">
        <w:t>[</w:t>
      </w:r>
      <w:r w:rsidR="00DF1D57" w:rsidRPr="00E27BA3">
        <w:rPr>
          <w:u w:val="single"/>
        </w:rPr>
        <w:t xml:space="preserve">the </w:t>
      </w:r>
      <w:r w:rsidR="00DF1D57" w:rsidRPr="00C3654E">
        <w:rPr>
          <w:b/>
          <w:u w:val="single"/>
        </w:rPr>
        <w:t>cry</w:t>
      </w:r>
      <w:r w:rsidR="00DF1D57" w:rsidRPr="00E27BA3">
        <w:rPr>
          <w:u w:val="single"/>
        </w:rPr>
        <w:t xml:space="preserve"> </w:t>
      </w:r>
      <w:r w:rsidR="00C3654E">
        <w:rPr>
          <w:u w:val="single"/>
        </w:rPr>
        <w:t xml:space="preserve"> </w:t>
      </w:r>
      <w:r w:rsidR="00DF1D57" w:rsidRPr="00E27BA3">
        <w:rPr>
          <w:u w:val="single"/>
        </w:rPr>
        <w:t>of</w:t>
      </w:r>
      <w:r w:rsidR="00DF1D57">
        <w:t>]</w:t>
      </w:r>
      <w:r w:rsidRPr="00C3654E">
        <w:t>the</w:t>
      </w:r>
      <w:r w:rsidRPr="00C3654E">
        <w:rPr>
          <w:b/>
        </w:rPr>
        <w:t xml:space="preserve"> daughter</w:t>
      </w:r>
    </w:p>
    <w:p w14:paraId="4649D5AF" w14:textId="77777777" w:rsidR="00DF1D57" w:rsidRDefault="001D68DB" w:rsidP="001D68DB">
      <w:pPr>
        <w:spacing w:after="0"/>
        <w:ind w:left="2880"/>
      </w:pPr>
      <w:r>
        <w:t xml:space="preserve">             </w:t>
      </w:r>
      <w:r w:rsidR="00E27BA3">
        <w:t>[</w:t>
      </w:r>
      <w:r w:rsidR="00E27BA3" w:rsidRPr="00453FF5">
        <w:rPr>
          <w:b/>
          <w:color w:val="984806" w:themeColor="accent6" w:themeShade="80"/>
          <w:u w:val="single"/>
        </w:rPr>
        <w:t>mourning</w:t>
      </w:r>
      <w:r w:rsidR="00E27BA3">
        <w:t xml:space="preserve">] </w:t>
      </w:r>
      <w:r w:rsidR="00C3654E">
        <w:t xml:space="preserve">  </w:t>
      </w:r>
      <w:r>
        <w:t xml:space="preserve"> </w:t>
      </w:r>
      <w:r w:rsidR="00EE7410">
        <w:t xml:space="preserve">for the </w:t>
      </w:r>
      <w:r w:rsidR="00C3654E">
        <w:t xml:space="preserve">   </w:t>
      </w:r>
      <w:r w:rsidR="00EE7410" w:rsidRPr="003C39F6">
        <w:rPr>
          <w:b/>
        </w:rPr>
        <w:t>brother</w:t>
      </w:r>
      <w:r w:rsidR="00EE7410">
        <w:t xml:space="preserve"> </w:t>
      </w:r>
    </w:p>
    <w:p w14:paraId="199761FC" w14:textId="77777777" w:rsidR="001D68DB" w:rsidRDefault="00870E11" w:rsidP="00870E11">
      <w:pPr>
        <w:spacing w:after="0"/>
        <w:ind w:left="0"/>
      </w:pPr>
      <w:r>
        <w:rPr>
          <w:b/>
        </w:rPr>
        <w:t xml:space="preserve">       </w:t>
      </w:r>
      <w:r w:rsidR="00EE7410" w:rsidRPr="000D2CD7">
        <w:rPr>
          <w:b/>
          <w:highlight w:val="yellow"/>
          <w:u w:val="single"/>
        </w:rPr>
        <w:t>yea</w:t>
      </w:r>
      <w:r>
        <w:rPr>
          <w:b/>
        </w:rPr>
        <w:tab/>
        <w:t xml:space="preserve">        </w:t>
      </w:r>
      <w:r w:rsidR="00EE7410">
        <w:t xml:space="preserve"> </w:t>
      </w:r>
      <w:r w:rsidR="00C3654E">
        <w:t xml:space="preserve">    </w:t>
      </w:r>
      <w:r w:rsidR="00DF1D57">
        <w:t>[</w:t>
      </w:r>
      <w:r w:rsidR="00DF1D57" w:rsidRPr="00E27BA3">
        <w:rPr>
          <w:u w:val="single"/>
        </w:rPr>
        <w:t xml:space="preserve">the </w:t>
      </w:r>
      <w:r w:rsidR="00DF1D57" w:rsidRPr="00C3654E">
        <w:rPr>
          <w:b/>
          <w:u w:val="single"/>
        </w:rPr>
        <w:t>cry</w:t>
      </w:r>
      <w:r w:rsidR="00DF1D57" w:rsidRPr="00E27BA3">
        <w:rPr>
          <w:u w:val="single"/>
        </w:rPr>
        <w:t xml:space="preserve"> </w:t>
      </w:r>
      <w:r w:rsidR="003C39F6">
        <w:rPr>
          <w:u w:val="single"/>
        </w:rPr>
        <w:t xml:space="preserve"> </w:t>
      </w:r>
      <w:r w:rsidR="00DF1D57" w:rsidRPr="00E27BA3">
        <w:rPr>
          <w:u w:val="single"/>
        </w:rPr>
        <w:t>of</w:t>
      </w:r>
      <w:r w:rsidR="00DF1D57">
        <w:t>]</w:t>
      </w:r>
      <w:r w:rsidR="00EE7410" w:rsidRPr="00C3654E">
        <w:t>the</w:t>
      </w:r>
      <w:r w:rsidR="00EE7410" w:rsidRPr="00C3654E">
        <w:rPr>
          <w:b/>
        </w:rPr>
        <w:t xml:space="preserve"> brother</w:t>
      </w:r>
      <w:r w:rsidR="00EE7410">
        <w:t xml:space="preserve"> </w:t>
      </w:r>
    </w:p>
    <w:p w14:paraId="5F96B7FE" w14:textId="77777777" w:rsidR="00DF1D57" w:rsidRDefault="001D68DB" w:rsidP="001D68DB">
      <w:pPr>
        <w:spacing w:after="0"/>
        <w:ind w:left="2160" w:firstLine="720"/>
      </w:pPr>
      <w:r>
        <w:t xml:space="preserve">           </w:t>
      </w:r>
      <w:r w:rsidR="00C3654E">
        <w:t xml:space="preserve">  </w:t>
      </w:r>
      <w:r w:rsidR="00E27BA3">
        <w:t>[</w:t>
      </w:r>
      <w:r w:rsidR="00E27BA3" w:rsidRPr="00453FF5">
        <w:rPr>
          <w:b/>
          <w:color w:val="984806" w:themeColor="accent6" w:themeShade="80"/>
          <w:u w:val="single"/>
        </w:rPr>
        <w:t>mourning</w:t>
      </w:r>
      <w:r w:rsidR="00E27BA3">
        <w:t xml:space="preserve">] </w:t>
      </w:r>
      <w:r w:rsidR="00C3654E">
        <w:t xml:space="preserve">  </w:t>
      </w:r>
      <w:r>
        <w:t xml:space="preserve"> </w:t>
      </w:r>
      <w:r w:rsidR="00EE7410">
        <w:t xml:space="preserve">for the </w:t>
      </w:r>
      <w:r w:rsidR="00C3654E">
        <w:t xml:space="preserve">   </w:t>
      </w:r>
      <w:r w:rsidR="00EE7410" w:rsidRPr="003C39F6">
        <w:rPr>
          <w:b/>
        </w:rPr>
        <w:t xml:space="preserve">father </w:t>
      </w:r>
    </w:p>
    <w:p w14:paraId="341D7500" w14:textId="77777777" w:rsidR="00C3654E" w:rsidRDefault="00C3654E" w:rsidP="001014F7">
      <w:pPr>
        <w:spacing w:after="0"/>
      </w:pPr>
    </w:p>
    <w:p w14:paraId="691E3FCA" w14:textId="77777777" w:rsidR="003C39F6" w:rsidRDefault="003C39F6" w:rsidP="003C39F6">
      <w:pPr>
        <w:spacing w:after="0"/>
        <w:ind w:left="0"/>
      </w:pPr>
      <w:r>
        <w:rPr>
          <w:b/>
        </w:rPr>
        <w:t xml:space="preserve">      </w:t>
      </w:r>
      <w:r w:rsidR="00E27BA3" w:rsidRPr="0074481F">
        <w:rPr>
          <w:b/>
          <w:highlight w:val="yellow"/>
          <w:u w:val="single"/>
        </w:rPr>
        <w:t>A</w:t>
      </w:r>
      <w:r w:rsidR="00EE7410" w:rsidRPr="0074481F">
        <w:rPr>
          <w:b/>
          <w:highlight w:val="yellow"/>
          <w:u w:val="single"/>
        </w:rPr>
        <w:t>nd thus</w:t>
      </w:r>
      <w:r w:rsidR="00EE7410" w:rsidRPr="00E27BA3">
        <w:rPr>
          <w:b/>
        </w:rPr>
        <w:t xml:space="preserve"> </w:t>
      </w:r>
      <w:r w:rsidR="00DF1D57" w:rsidRPr="00E27BA3">
        <w:rPr>
          <w:b/>
        </w:rPr>
        <w:tab/>
      </w:r>
      <w:r w:rsidR="00EE7410" w:rsidRPr="00E27BA3">
        <w:rPr>
          <w:u w:val="single"/>
        </w:rPr>
        <w:t xml:space="preserve">the </w:t>
      </w:r>
      <w:r w:rsidR="00EE7410" w:rsidRPr="003C39F6">
        <w:rPr>
          <w:b/>
          <w:u w:val="single"/>
        </w:rPr>
        <w:t>cry</w:t>
      </w:r>
      <w:r w:rsidR="00EE7410" w:rsidRPr="00E27BA3">
        <w:rPr>
          <w:u w:val="single"/>
        </w:rPr>
        <w:t xml:space="preserve"> </w:t>
      </w:r>
      <w:r>
        <w:rPr>
          <w:u w:val="single"/>
        </w:rPr>
        <w:t xml:space="preserve"> </w:t>
      </w:r>
      <w:r w:rsidR="00EE7410" w:rsidRPr="00E27BA3">
        <w:rPr>
          <w:u w:val="single"/>
        </w:rPr>
        <w:t>of</w:t>
      </w:r>
      <w:r w:rsidR="00EE7410">
        <w:t xml:space="preserve"> </w:t>
      </w:r>
      <w:r>
        <w:tab/>
      </w:r>
      <w:r>
        <w:tab/>
      </w:r>
      <w:r w:rsidR="00EE7410" w:rsidRPr="00453FF5">
        <w:rPr>
          <w:b/>
          <w:color w:val="984806" w:themeColor="accent6" w:themeShade="80"/>
          <w:u w:val="single"/>
        </w:rPr>
        <w:t>mourning</w:t>
      </w:r>
      <w:r w:rsidR="00EE7410">
        <w:t xml:space="preserve"> </w:t>
      </w:r>
      <w:r>
        <w:tab/>
      </w:r>
      <w:r w:rsidR="00EE7410">
        <w:t xml:space="preserve">was </w:t>
      </w:r>
      <w:r>
        <w:t xml:space="preserve">   </w:t>
      </w:r>
      <w:r w:rsidR="00EE7410" w:rsidRPr="001D68DB">
        <w:rPr>
          <w:b/>
          <w:u w:val="single"/>
        </w:rPr>
        <w:t>heard</w:t>
      </w:r>
      <w:r w:rsidR="00EE7410">
        <w:t xml:space="preserve"> </w:t>
      </w:r>
    </w:p>
    <w:p w14:paraId="48820A77" w14:textId="32A6D546" w:rsidR="00DF1D57" w:rsidRDefault="001D68DB" w:rsidP="001D68DB">
      <w:pPr>
        <w:spacing w:after="0"/>
        <w:ind w:left="1440" w:firstLine="720"/>
        <w:rPr>
          <w:color w:val="FF33CC"/>
          <w:sz w:val="18"/>
          <w:szCs w:val="18"/>
        </w:rPr>
      </w:pPr>
      <w:r>
        <w:t>a</w:t>
      </w:r>
      <w:r w:rsidR="00EE7410" w:rsidRPr="003C39F6">
        <w:t xml:space="preserve">mong </w:t>
      </w:r>
      <w:r>
        <w:t xml:space="preserve"> </w:t>
      </w:r>
      <w:r w:rsidR="003C39F6" w:rsidRPr="008E6011">
        <w:rPr>
          <w:color w:val="FF33CC"/>
        </w:rPr>
        <w:t>ALL</w:t>
      </w:r>
      <w:r>
        <w:rPr>
          <w:color w:val="FF33CC"/>
        </w:rPr>
        <w:tab/>
      </w:r>
      <w:r>
        <w:rPr>
          <w:color w:val="FF33CC"/>
        </w:rPr>
        <w:tab/>
      </w:r>
      <w:r>
        <w:rPr>
          <w:color w:val="FF33CC"/>
        </w:rPr>
        <w:tab/>
      </w:r>
      <w:r w:rsidR="00EE7410" w:rsidRPr="003C39F6">
        <w:t xml:space="preserve">of </w:t>
      </w:r>
      <w:r>
        <w:t xml:space="preserve">      </w:t>
      </w:r>
      <w:r w:rsidR="00EE7410" w:rsidRPr="00256A02">
        <w:rPr>
          <w:b/>
        </w:rPr>
        <w:t>them</w:t>
      </w:r>
      <w:r w:rsidR="00EE7410" w:rsidRPr="003C39F6">
        <w:t xml:space="preserve"> </w:t>
      </w:r>
      <w:r w:rsidR="00D40CD7">
        <w:t xml:space="preserve">      </w:t>
      </w:r>
      <w:r w:rsidR="008E6011" w:rsidRPr="008E6011">
        <w:rPr>
          <w:color w:val="FF33CC"/>
          <w:sz w:val="18"/>
          <w:szCs w:val="18"/>
        </w:rPr>
        <w:t xml:space="preserve">[EVERY ONE - </w:t>
      </w:r>
      <w:r w:rsidR="008E6011" w:rsidRPr="00AC7998">
        <w:rPr>
          <w:rFonts w:ascii="Monotype Corsiva" w:hAnsi="Monotype Corsiva"/>
          <w:color w:val="FF33CC"/>
          <w:sz w:val="20"/>
          <w:szCs w:val="20"/>
        </w:rPr>
        <w:t>O, P</w:t>
      </w:r>
      <w:r w:rsidR="008E6011" w:rsidRPr="008E6011">
        <w:rPr>
          <w:color w:val="FF33CC"/>
          <w:sz w:val="18"/>
          <w:szCs w:val="18"/>
        </w:rPr>
        <w:t xml:space="preserve"> / ^ALL – 1920]</w:t>
      </w:r>
    </w:p>
    <w:p w14:paraId="3FD84827" w14:textId="77777777" w:rsidR="001D68DB" w:rsidRPr="003C39F6" w:rsidRDefault="001D68DB" w:rsidP="001D68DB">
      <w:pPr>
        <w:spacing w:after="0"/>
        <w:ind w:left="1440" w:firstLine="720"/>
      </w:pPr>
    </w:p>
    <w:p w14:paraId="6754E099" w14:textId="77777777" w:rsidR="001D68DB" w:rsidRDefault="003C39F6" w:rsidP="003C39F6">
      <w:pPr>
        <w:spacing w:after="0"/>
        <w:ind w:left="1440" w:firstLine="720"/>
      </w:pPr>
      <w:r>
        <w:t xml:space="preserve">           </w:t>
      </w:r>
      <w:r w:rsidR="001D68DB">
        <w:t xml:space="preserve"> </w:t>
      </w:r>
      <w:r>
        <w:t xml:space="preserve"> </w:t>
      </w:r>
      <w:r w:rsidR="00DF1D57">
        <w:t>[</w:t>
      </w:r>
      <w:r w:rsidRPr="001D68DB">
        <w:rPr>
          <w:u w:val="single"/>
        </w:rPr>
        <w:t>ALL</w:t>
      </w:r>
      <w:r w:rsidR="001D68DB">
        <w:tab/>
      </w:r>
      <w:r w:rsidR="001D68DB">
        <w:tab/>
      </w:r>
      <w:r w:rsidR="001D68DB">
        <w:tab/>
        <w:t xml:space="preserve">of       </w:t>
      </w:r>
      <w:r w:rsidR="001D68DB" w:rsidRPr="001D68DB">
        <w:rPr>
          <w:b/>
        </w:rPr>
        <w:t>them</w:t>
      </w:r>
      <w:r w:rsidRPr="00C31D81">
        <w:t>]</w:t>
      </w:r>
      <w:r w:rsidR="00DF1D57" w:rsidRPr="00C31D81">
        <w:t xml:space="preserve"> </w:t>
      </w:r>
      <w:r>
        <w:tab/>
      </w:r>
    </w:p>
    <w:p w14:paraId="3E394505" w14:textId="77777777" w:rsidR="003C39F6" w:rsidRDefault="00EE7410" w:rsidP="001D68DB">
      <w:pPr>
        <w:spacing w:after="0"/>
        <w:ind w:left="2880" w:firstLine="720"/>
      </w:pPr>
      <w:r w:rsidRPr="00453FF5">
        <w:rPr>
          <w:b/>
          <w:color w:val="984806" w:themeColor="accent6" w:themeShade="80"/>
          <w:u w:val="single"/>
        </w:rPr>
        <w:t>mourning</w:t>
      </w:r>
      <w:r>
        <w:t xml:space="preserve"> </w:t>
      </w:r>
      <w:r w:rsidR="003C39F6">
        <w:t xml:space="preserve">    </w:t>
      </w:r>
      <w:r>
        <w:t xml:space="preserve">for their </w:t>
      </w:r>
      <w:r w:rsidR="003C39F6">
        <w:t xml:space="preserve"> </w:t>
      </w:r>
      <w:r w:rsidRPr="003C39F6">
        <w:rPr>
          <w:b/>
          <w:u w:val="single"/>
        </w:rPr>
        <w:t>kindred</w:t>
      </w:r>
      <w:r>
        <w:t xml:space="preserve"> </w:t>
      </w:r>
    </w:p>
    <w:p w14:paraId="361998D3" w14:textId="77777777" w:rsidR="00EE7410" w:rsidRDefault="00EE7410" w:rsidP="003C39F6">
      <w:pPr>
        <w:spacing w:after="0"/>
        <w:ind w:left="1440"/>
      </w:pPr>
      <w:r>
        <w:t xml:space="preserve">who </w:t>
      </w:r>
      <w:r w:rsidR="003C39F6">
        <w:tab/>
      </w:r>
      <w:r>
        <w:t xml:space="preserve">had </w:t>
      </w:r>
      <w:r w:rsidR="003C39F6">
        <w:tab/>
      </w:r>
      <w:r>
        <w:t xml:space="preserve">been </w:t>
      </w:r>
      <w:r w:rsidR="003C39F6">
        <w:tab/>
      </w:r>
      <w:r w:rsidRPr="003C39F6">
        <w:rPr>
          <w:b/>
          <w:color w:val="984806" w:themeColor="accent6" w:themeShade="80"/>
        </w:rPr>
        <w:t>slain</w:t>
      </w:r>
    </w:p>
    <w:p w14:paraId="0F089F7C" w14:textId="77777777" w:rsidR="00DF1D57" w:rsidRDefault="00DF1D57" w:rsidP="001014F7">
      <w:pPr>
        <w:spacing w:after="0"/>
        <w:ind w:left="0"/>
      </w:pPr>
    </w:p>
    <w:p w14:paraId="6986409F" w14:textId="507FC8B9" w:rsidR="00DF1D57" w:rsidRDefault="00EE7410" w:rsidP="00453FF5">
      <w:pPr>
        <w:spacing w:after="0"/>
        <w:ind w:left="0"/>
      </w:pPr>
      <w:r>
        <w:t xml:space="preserve"> 6 </w:t>
      </w:r>
      <w:r w:rsidR="00870E11">
        <w:t xml:space="preserve">  </w:t>
      </w:r>
      <w:r w:rsidRPr="00DF1D57">
        <w:rPr>
          <w:b/>
        </w:rPr>
        <w:t xml:space="preserve">And </w:t>
      </w:r>
      <w:r w:rsidRPr="00453FF5">
        <w:rPr>
          <w:b/>
          <w:highlight w:val="lightGray"/>
          <w:u w:val="single"/>
        </w:rPr>
        <w:t>now</w:t>
      </w:r>
      <w:r w:rsidRPr="00DF1D57">
        <w:rPr>
          <w:b/>
        </w:rPr>
        <w:t xml:space="preserve"> </w:t>
      </w:r>
      <w:r w:rsidR="00453FF5">
        <w:rPr>
          <w:bCs/>
        </w:rPr>
        <w:tab/>
      </w:r>
      <w:r w:rsidRPr="00DF1D57">
        <w:rPr>
          <w:b/>
        </w:rPr>
        <w:t>surely</w:t>
      </w:r>
      <w:r>
        <w:t xml:space="preserve"> this was </w:t>
      </w:r>
      <w:r w:rsidR="003C39F6">
        <w:t xml:space="preserve"> </w:t>
      </w:r>
      <w:r>
        <w:t xml:space="preserve">a </w:t>
      </w:r>
      <w:r w:rsidR="003C39F6">
        <w:tab/>
      </w:r>
      <w:r w:rsidRPr="003C39F6">
        <w:rPr>
          <w:b/>
          <w:color w:val="984806" w:themeColor="accent6" w:themeShade="80"/>
        </w:rPr>
        <w:t xml:space="preserve">sorrowful </w:t>
      </w:r>
      <w:r w:rsidRPr="00DF1D57">
        <w:rPr>
          <w:b/>
          <w:color w:val="00B050"/>
        </w:rPr>
        <w:t>day</w:t>
      </w:r>
      <w:r w:rsidRPr="00DF1D57">
        <w:rPr>
          <w:color w:val="00B050"/>
        </w:rPr>
        <w:t xml:space="preserve"> </w:t>
      </w:r>
    </w:p>
    <w:p w14:paraId="5E6A0008" w14:textId="77777777" w:rsidR="00DF1D57" w:rsidRDefault="00870E11" w:rsidP="00870E11">
      <w:pPr>
        <w:spacing w:after="0"/>
        <w:ind w:left="0"/>
      </w:pPr>
      <w:r>
        <w:rPr>
          <w:b/>
        </w:rPr>
        <w:t xml:space="preserve">       </w:t>
      </w:r>
      <w:r w:rsidR="00DF1D57" w:rsidRPr="000D2CD7">
        <w:rPr>
          <w:b/>
          <w:highlight w:val="yellow"/>
          <w:u w:val="single"/>
        </w:rPr>
        <w:t>y</w:t>
      </w:r>
      <w:r w:rsidR="00EE7410" w:rsidRPr="000D2CD7">
        <w:rPr>
          <w:b/>
          <w:highlight w:val="yellow"/>
          <w:u w:val="single"/>
        </w:rPr>
        <w:t>ea</w:t>
      </w:r>
      <w:r w:rsidR="00EE7410">
        <w:t xml:space="preserve"> </w:t>
      </w:r>
      <w:r w:rsidR="00DF1D57">
        <w:tab/>
      </w:r>
      <w:r w:rsidR="00EE7410" w:rsidRPr="00DF1D57">
        <w:rPr>
          <w:b/>
          <w:color w:val="00B050"/>
        </w:rPr>
        <w:t>a time</w:t>
      </w:r>
      <w:r w:rsidR="00EE7410" w:rsidRPr="00DF1D57">
        <w:rPr>
          <w:color w:val="00B050"/>
        </w:rPr>
        <w:t xml:space="preserve"> </w:t>
      </w:r>
      <w:r w:rsidR="003C39F6">
        <w:rPr>
          <w:color w:val="00B050"/>
        </w:rPr>
        <w:tab/>
      </w:r>
      <w:r w:rsidR="00EE7410">
        <w:t xml:space="preserve">of </w:t>
      </w:r>
      <w:r w:rsidR="003C39F6">
        <w:tab/>
      </w:r>
      <w:r w:rsidR="003C39F6">
        <w:tab/>
      </w:r>
      <w:r w:rsidR="00EE7410" w:rsidRPr="00256A02">
        <w:rPr>
          <w:b/>
          <w:color w:val="984806" w:themeColor="accent6" w:themeShade="80"/>
        </w:rPr>
        <w:t>solemnity</w:t>
      </w:r>
      <w:r w:rsidR="00EE7410" w:rsidRPr="003C39F6">
        <w:rPr>
          <w:color w:val="F79646" w:themeColor="accent6"/>
        </w:rPr>
        <w:t xml:space="preserve"> </w:t>
      </w:r>
    </w:p>
    <w:p w14:paraId="23901ECE" w14:textId="5144428A" w:rsidR="003C39F6" w:rsidRDefault="00EE7410" w:rsidP="001014F7">
      <w:pPr>
        <w:spacing w:after="0"/>
        <w:rPr>
          <w:sz w:val="18"/>
          <w:szCs w:val="18"/>
        </w:rPr>
      </w:pPr>
      <w:r w:rsidRPr="00E27BA3">
        <w:rPr>
          <w:b/>
        </w:rPr>
        <w:t>and</w:t>
      </w:r>
      <w:r>
        <w:t xml:space="preserve"> </w:t>
      </w:r>
      <w:r w:rsidR="00DF1D57">
        <w:tab/>
      </w:r>
      <w:r w:rsidRPr="00DF1D57">
        <w:rPr>
          <w:b/>
          <w:color w:val="00B050"/>
        </w:rPr>
        <w:t>a time</w:t>
      </w:r>
      <w:r w:rsidRPr="00DF1D57">
        <w:rPr>
          <w:color w:val="00B050"/>
        </w:rPr>
        <w:t xml:space="preserve"> </w:t>
      </w:r>
      <w:r w:rsidR="003C39F6">
        <w:rPr>
          <w:color w:val="00B050"/>
        </w:rPr>
        <w:tab/>
      </w:r>
      <w:r>
        <w:t xml:space="preserve">of </w:t>
      </w:r>
      <w:r w:rsidR="003C39F6">
        <w:t xml:space="preserve">        </w:t>
      </w:r>
      <w:r w:rsidR="00256A02">
        <w:t xml:space="preserve"> </w:t>
      </w:r>
      <w:r w:rsidR="003C39F6">
        <w:t>MUCH</w:t>
      </w:r>
      <w:r>
        <w:t xml:space="preserve"> </w:t>
      </w:r>
      <w:r w:rsidR="003C39F6">
        <w:tab/>
      </w:r>
      <w:r w:rsidRPr="003C39F6">
        <w:rPr>
          <w:b/>
        </w:rPr>
        <w:t>fasting</w:t>
      </w:r>
      <w:r w:rsidRPr="003C39F6">
        <w:t xml:space="preserve"> </w:t>
      </w:r>
      <w:r w:rsidR="00831E55">
        <w:tab/>
      </w:r>
      <w:r w:rsidR="00831E55">
        <w:tab/>
      </w:r>
      <w:r w:rsidR="00831E55">
        <w:tab/>
      </w:r>
      <w:r w:rsidR="00831E55">
        <w:tab/>
      </w:r>
      <w:r w:rsidR="00831E55">
        <w:tab/>
      </w:r>
      <w:r w:rsidR="00831E55">
        <w:tab/>
      </w:r>
      <w:r w:rsidR="00831E55">
        <w:tab/>
        <w:t xml:space="preserve">       </w:t>
      </w:r>
      <w:r w:rsidR="00831E55">
        <w:rPr>
          <w:sz w:val="18"/>
          <w:szCs w:val="18"/>
        </w:rPr>
        <w:t xml:space="preserve">  </w:t>
      </w:r>
      <w:r w:rsidR="00256A02">
        <w:rPr>
          <w:sz w:val="18"/>
          <w:szCs w:val="18"/>
        </w:rPr>
        <w:t>hh</w:t>
      </w:r>
    </w:p>
    <w:p w14:paraId="42B98019" w14:textId="77777777" w:rsidR="00453FF5" w:rsidRPr="00831E55" w:rsidRDefault="00453FF5" w:rsidP="001014F7">
      <w:pPr>
        <w:spacing w:after="0"/>
        <w:rPr>
          <w:sz w:val="18"/>
          <w:szCs w:val="18"/>
        </w:rPr>
      </w:pPr>
    </w:p>
    <w:p w14:paraId="6AFA8DE4" w14:textId="77777777" w:rsidR="00EE7410" w:rsidRDefault="00831E55" w:rsidP="00831E55">
      <w:pPr>
        <w:spacing w:after="0"/>
        <w:ind w:left="1440" w:firstLine="720"/>
      </w:pPr>
      <w:r>
        <w:t>a</w:t>
      </w:r>
      <w:r w:rsidR="00EE7410" w:rsidRPr="003C39F6">
        <w:t xml:space="preserve">nd </w:t>
      </w:r>
      <w:r>
        <w:t xml:space="preserve">   </w:t>
      </w:r>
      <w:r w:rsidR="00256A02">
        <w:t xml:space="preserve"> </w:t>
      </w:r>
      <w:r>
        <w:t xml:space="preserve"> [MUCH]</w:t>
      </w:r>
      <w:r>
        <w:tab/>
      </w:r>
      <w:r w:rsidR="00EE7410" w:rsidRPr="003C39F6">
        <w:rPr>
          <w:b/>
        </w:rPr>
        <w:t>praye</w:t>
      </w:r>
      <w:r w:rsidR="00EE7410" w:rsidRPr="003C39F6">
        <w:t>r</w:t>
      </w:r>
    </w:p>
    <w:p w14:paraId="2922417D" w14:textId="77777777" w:rsidR="00831E55" w:rsidRPr="003C39F6" w:rsidRDefault="00831E55" w:rsidP="00831E55">
      <w:pPr>
        <w:spacing w:after="0"/>
        <w:ind w:left="0"/>
      </w:pPr>
      <w:r>
        <w:t>___________</w:t>
      </w:r>
    </w:p>
    <w:p w14:paraId="22373459" w14:textId="77777777" w:rsidR="00831E55" w:rsidRDefault="00831E55" w:rsidP="001014F7">
      <w:pPr>
        <w:spacing w:after="0"/>
        <w:ind w:left="0"/>
        <w:rPr>
          <w:sz w:val="18"/>
          <w:szCs w:val="18"/>
        </w:rPr>
      </w:pPr>
      <w:r w:rsidRPr="00831E55">
        <w:rPr>
          <w:sz w:val="18"/>
          <w:szCs w:val="18"/>
        </w:rPr>
        <w:t>[Par. dd – Word pair  “mourning/lamentation”]</w:t>
      </w:r>
      <w:r>
        <w:rPr>
          <w:sz w:val="18"/>
          <w:szCs w:val="18"/>
        </w:rPr>
        <w:tab/>
      </w:r>
      <w:r>
        <w:rPr>
          <w:sz w:val="18"/>
          <w:szCs w:val="18"/>
        </w:rPr>
        <w:tab/>
        <w:t>[Par. gg – Circular repetition  “mourning</w:t>
      </w:r>
      <w:r w:rsidR="00256A02">
        <w:rPr>
          <w:sz w:val="18"/>
          <w:szCs w:val="18"/>
        </w:rPr>
        <w:t>”]</w:t>
      </w:r>
    </w:p>
    <w:p w14:paraId="3AE00F4D" w14:textId="77777777" w:rsidR="00DF1D57" w:rsidRDefault="00831E55" w:rsidP="001014F7">
      <w:pPr>
        <w:spacing w:after="0"/>
        <w:ind w:left="0"/>
        <w:rPr>
          <w:sz w:val="18"/>
          <w:szCs w:val="18"/>
        </w:rPr>
      </w:pPr>
      <w:r>
        <w:rPr>
          <w:sz w:val="18"/>
          <w:szCs w:val="18"/>
        </w:rPr>
        <w:t>[Par. ee – Working out   the mourning &amp; lamentation</w:t>
      </w:r>
      <w:r w:rsidR="00EE7410" w:rsidRPr="00831E55">
        <w:rPr>
          <w:sz w:val="18"/>
          <w:szCs w:val="18"/>
        </w:rPr>
        <w:t xml:space="preserve"> </w:t>
      </w:r>
      <w:r>
        <w:rPr>
          <w:sz w:val="18"/>
          <w:szCs w:val="18"/>
        </w:rPr>
        <w:t>]</w:t>
      </w:r>
      <w:r>
        <w:rPr>
          <w:sz w:val="18"/>
          <w:szCs w:val="18"/>
        </w:rPr>
        <w:tab/>
      </w:r>
      <w:r w:rsidR="00256A02">
        <w:rPr>
          <w:sz w:val="18"/>
          <w:szCs w:val="18"/>
        </w:rPr>
        <w:t>[Par. hh – Word pair  “fasting / prayer”]</w:t>
      </w:r>
    </w:p>
    <w:p w14:paraId="40B7D610" w14:textId="77777777" w:rsidR="00831E55" w:rsidRPr="00831E55" w:rsidRDefault="00831E55" w:rsidP="001014F7">
      <w:pPr>
        <w:spacing w:after="0"/>
        <w:ind w:left="0"/>
        <w:rPr>
          <w:sz w:val="18"/>
          <w:szCs w:val="18"/>
        </w:rPr>
      </w:pPr>
      <w:r>
        <w:rPr>
          <w:sz w:val="18"/>
          <w:szCs w:val="18"/>
        </w:rPr>
        <w:t>[Par. ff – Repeated alternating parallelism]</w:t>
      </w:r>
    </w:p>
    <w:p w14:paraId="679BFC87" w14:textId="77777777" w:rsidR="002C4C38" w:rsidRDefault="002C4C38" w:rsidP="002C4C38">
      <w:pPr>
        <w:spacing w:after="0"/>
        <w:ind w:left="0"/>
        <w:jc w:val="right"/>
        <w:rPr>
          <w:i/>
        </w:rPr>
      </w:pPr>
      <w:r w:rsidRPr="00D03D7E">
        <w:rPr>
          <w:i/>
        </w:rPr>
        <w:lastRenderedPageBreak/>
        <w:t xml:space="preserve">[Alma </w:t>
      </w:r>
      <w:r>
        <w:rPr>
          <w:i/>
        </w:rPr>
        <w:t>28</w:t>
      </w:r>
      <w:r w:rsidRPr="00D03D7E">
        <w:rPr>
          <w:i/>
        </w:rPr>
        <w:t>]</w:t>
      </w:r>
    </w:p>
    <w:p w14:paraId="6633A347" w14:textId="77777777" w:rsidR="002C4C38" w:rsidRDefault="002C4C38" w:rsidP="00DC3B5F">
      <w:pPr>
        <w:spacing w:after="0"/>
        <w:ind w:left="0"/>
        <w:jc w:val="center"/>
        <w:rPr>
          <w:b/>
          <w:color w:val="F79646" w:themeColor="accent6"/>
          <w:sz w:val="20"/>
          <w:szCs w:val="20"/>
        </w:rPr>
      </w:pPr>
    </w:p>
    <w:p w14:paraId="660BCBA2" w14:textId="77777777" w:rsidR="00DC3B5F" w:rsidRPr="00DC3B5F" w:rsidRDefault="00DC3B5F" w:rsidP="00DC3B5F">
      <w:pPr>
        <w:spacing w:after="0"/>
        <w:ind w:left="0"/>
        <w:jc w:val="center"/>
        <w:rPr>
          <w:b/>
          <w:color w:val="F79646" w:themeColor="accent6"/>
          <w:sz w:val="20"/>
          <w:szCs w:val="20"/>
        </w:rPr>
      </w:pPr>
      <w:r w:rsidRPr="00DC3B5F">
        <w:rPr>
          <w:b/>
          <w:color w:val="F79646" w:themeColor="accent6"/>
          <w:sz w:val="20"/>
          <w:szCs w:val="20"/>
        </w:rPr>
        <w:t>[Ending]</w:t>
      </w:r>
    </w:p>
    <w:p w14:paraId="6D8FF4D1" w14:textId="77777777" w:rsidR="00DC3B5F" w:rsidRDefault="00DC3B5F" w:rsidP="001014F7">
      <w:pPr>
        <w:spacing w:after="0"/>
        <w:ind w:left="0"/>
      </w:pPr>
    </w:p>
    <w:p w14:paraId="46AFF681" w14:textId="42333DD6" w:rsidR="003C39F6" w:rsidRDefault="00EE7410" w:rsidP="001014F7">
      <w:pPr>
        <w:spacing w:after="0"/>
        <w:ind w:left="0"/>
      </w:pPr>
      <w:r>
        <w:t xml:space="preserve">7 </w:t>
      </w:r>
      <w:r w:rsidR="003C39F6">
        <w:t xml:space="preserve">   </w:t>
      </w:r>
      <w:r w:rsidRPr="0074481F">
        <w:rPr>
          <w:b/>
          <w:highlight w:val="yellow"/>
          <w:u w:val="single"/>
        </w:rPr>
        <w:t>And thus</w:t>
      </w:r>
      <w:r w:rsidRPr="00DF1D57">
        <w:rPr>
          <w:b/>
        </w:rPr>
        <w:t xml:space="preserve"> </w:t>
      </w:r>
      <w:r w:rsidR="008E6011">
        <w:rPr>
          <w:b/>
        </w:rPr>
        <w:t xml:space="preserve">   </w:t>
      </w:r>
      <w:r w:rsidR="008E6011" w:rsidRPr="008E6011">
        <w:rPr>
          <w:b/>
          <w:color w:val="FF33CC"/>
        </w:rPr>
        <w:t>^</w:t>
      </w:r>
      <w:r w:rsidR="008E6011" w:rsidRPr="008E6011">
        <w:rPr>
          <w:color w:val="FF33CC"/>
        </w:rPr>
        <w:t xml:space="preserve">ended / </w:t>
      </w:r>
      <w:r w:rsidRPr="008E6011">
        <w:rPr>
          <w:color w:val="FF33CC"/>
        </w:rPr>
        <w:t xml:space="preserve">endeth </w:t>
      </w:r>
      <w:r w:rsidR="008E6011">
        <w:rPr>
          <w:color w:val="FF33CC"/>
        </w:rPr>
        <w:tab/>
      </w:r>
      <w:r w:rsidR="008E6011">
        <w:rPr>
          <w:color w:val="FF33CC"/>
        </w:rPr>
        <w:tab/>
      </w:r>
      <w:r w:rsidR="008E6011">
        <w:rPr>
          <w:color w:val="FF33CC"/>
        </w:rPr>
        <w:tab/>
      </w:r>
      <w:r w:rsidR="008E6011">
        <w:rPr>
          <w:color w:val="FF33CC"/>
        </w:rPr>
        <w:tab/>
      </w:r>
      <w:r w:rsidR="008E6011">
        <w:rPr>
          <w:color w:val="FF33CC"/>
        </w:rPr>
        <w:tab/>
      </w:r>
      <w:r w:rsidR="008E6011">
        <w:rPr>
          <w:color w:val="FF33CC"/>
        </w:rPr>
        <w:tab/>
      </w:r>
      <w:r w:rsidR="008E6011">
        <w:rPr>
          <w:color w:val="FF33CC"/>
        </w:rPr>
        <w:tab/>
      </w:r>
      <w:r w:rsidR="00D40CD7">
        <w:rPr>
          <w:color w:val="FF33CC"/>
        </w:rPr>
        <w:t xml:space="preserve">  </w:t>
      </w:r>
      <w:r w:rsidR="00256A02">
        <w:rPr>
          <w:color w:val="FF33CC"/>
        </w:rPr>
        <w:t xml:space="preserve"> </w:t>
      </w:r>
      <w:r w:rsidR="008E6011" w:rsidRPr="008E6011">
        <w:rPr>
          <w:color w:val="FF33CC"/>
          <w:sz w:val="18"/>
          <w:szCs w:val="18"/>
        </w:rPr>
        <w:t>[^</w:t>
      </w:r>
      <w:r w:rsidR="008E6011" w:rsidRPr="008F4F17">
        <w:rPr>
          <w:rFonts w:ascii="Monotype Corsiva" w:hAnsi="Monotype Corsiva"/>
          <w:color w:val="FF33CC"/>
          <w:sz w:val="20"/>
          <w:szCs w:val="20"/>
        </w:rPr>
        <w:t>O</w:t>
      </w:r>
      <w:r w:rsidR="008E6011" w:rsidRPr="008E6011">
        <w:rPr>
          <w:color w:val="FF33CC"/>
          <w:sz w:val="18"/>
          <w:szCs w:val="18"/>
        </w:rPr>
        <w:t xml:space="preserve">, </w:t>
      </w:r>
      <w:r w:rsidR="008E6011" w:rsidRPr="008F4F17">
        <w:rPr>
          <w:rFonts w:ascii="Monotype Corsiva" w:hAnsi="Monotype Corsiva"/>
          <w:color w:val="FF33CC"/>
          <w:sz w:val="20"/>
          <w:szCs w:val="20"/>
        </w:rPr>
        <w:t>P</w:t>
      </w:r>
      <w:r w:rsidR="008E6011" w:rsidRPr="008E6011">
        <w:rPr>
          <w:color w:val="FF33CC"/>
          <w:sz w:val="18"/>
          <w:szCs w:val="18"/>
        </w:rPr>
        <w:t>, 1830 / 1837]</w:t>
      </w:r>
    </w:p>
    <w:p w14:paraId="67908103" w14:textId="77833F53" w:rsidR="003C39F6" w:rsidRDefault="003C39F6" w:rsidP="001014F7">
      <w:pPr>
        <w:spacing w:after="0"/>
        <w:ind w:left="0"/>
      </w:pPr>
      <w:r>
        <w:tab/>
      </w:r>
      <w:r w:rsidR="00DF1D57">
        <w:tab/>
      </w:r>
      <w:r w:rsidR="00EE7410" w:rsidRPr="00453FF5">
        <w:rPr>
          <w:b/>
          <w:color w:val="00B050"/>
          <w:highlight w:val="lightGray"/>
          <w:u w:val="single"/>
        </w:rPr>
        <w:t>the fifteenth year</w:t>
      </w:r>
      <w:r w:rsidR="00EE7410" w:rsidRPr="00453FF5">
        <w:rPr>
          <w:color w:val="00B050"/>
          <w:highlight w:val="lightGray"/>
          <w:u w:val="single"/>
        </w:rPr>
        <w:t xml:space="preserve"> </w:t>
      </w:r>
      <w:r w:rsidR="00EE7410" w:rsidRPr="00453FF5">
        <w:rPr>
          <w:highlight w:val="lightGray"/>
          <w:u w:val="single"/>
        </w:rPr>
        <w:t>of the reign of the judges</w:t>
      </w:r>
      <w:r w:rsidR="00EE7410">
        <w:t xml:space="preserve"> </w:t>
      </w:r>
      <w:r w:rsidR="00647B32">
        <w:tab/>
      </w:r>
      <w:r w:rsidR="00647B32">
        <w:tab/>
      </w:r>
      <w:r w:rsidR="00647B32">
        <w:tab/>
      </w:r>
      <w:r w:rsidR="00D40CD7">
        <w:t xml:space="preserve">  </w:t>
      </w:r>
      <w:r w:rsidR="00647B32" w:rsidRPr="00647B32">
        <w:rPr>
          <w:b/>
          <w:color w:val="F79646" w:themeColor="accent6"/>
          <w:sz w:val="18"/>
          <w:szCs w:val="18"/>
        </w:rPr>
        <w:t>[beginning bookend]</w:t>
      </w:r>
    </w:p>
    <w:p w14:paraId="2DB23B3D" w14:textId="77777777" w:rsidR="00EE7410" w:rsidRDefault="00EE7410" w:rsidP="007D2BC1">
      <w:pPr>
        <w:spacing w:after="0"/>
        <w:ind w:left="1440" w:firstLine="720"/>
      </w:pPr>
      <w:r>
        <w:t xml:space="preserve">over </w:t>
      </w:r>
      <w:r w:rsidR="003C39F6">
        <w:tab/>
      </w:r>
      <w:r w:rsidR="007D2BC1">
        <w:tab/>
      </w:r>
      <w:r w:rsidRPr="007D2BC1">
        <w:rPr>
          <w:u w:val="single"/>
        </w:rPr>
        <w:t xml:space="preserve">the </w:t>
      </w:r>
      <w:r w:rsidRPr="007D2BC1">
        <w:rPr>
          <w:b/>
          <w:u w:val="single"/>
        </w:rPr>
        <w:t>people</w:t>
      </w:r>
      <w:r w:rsidRPr="007D2BC1">
        <w:rPr>
          <w:u w:val="single"/>
        </w:rPr>
        <w:t xml:space="preserve"> </w:t>
      </w:r>
      <w:r w:rsidR="007D2BC1" w:rsidRPr="007D2BC1">
        <w:rPr>
          <w:u w:val="single"/>
        </w:rPr>
        <w:tab/>
      </w:r>
      <w:r w:rsidRPr="007D2BC1">
        <w:rPr>
          <w:u w:val="single"/>
        </w:rPr>
        <w:t xml:space="preserve">of </w:t>
      </w:r>
      <w:r w:rsidR="007D2BC1" w:rsidRPr="007D2BC1">
        <w:rPr>
          <w:u w:val="single"/>
        </w:rPr>
        <w:t xml:space="preserve">      </w:t>
      </w:r>
      <w:r w:rsidRPr="007D2BC1">
        <w:rPr>
          <w:b/>
          <w:u w:val="single"/>
        </w:rPr>
        <w:t>Nephi</w:t>
      </w:r>
    </w:p>
    <w:p w14:paraId="29976343" w14:textId="77777777" w:rsidR="00B845B8" w:rsidRDefault="00B845B8" w:rsidP="00B845B8">
      <w:pPr>
        <w:spacing w:after="0"/>
        <w:ind w:left="0"/>
      </w:pPr>
    </w:p>
    <w:p w14:paraId="2FC7BB7C" w14:textId="77777777" w:rsidR="008E6011" w:rsidRPr="008E6011" w:rsidRDefault="008E6011" w:rsidP="00DC3B5F">
      <w:pPr>
        <w:spacing w:after="0"/>
        <w:ind w:left="0"/>
        <w:jc w:val="center"/>
        <w:rPr>
          <w:b/>
          <w:color w:val="F79646" w:themeColor="accent6"/>
          <w:sz w:val="20"/>
          <w:szCs w:val="20"/>
        </w:rPr>
      </w:pPr>
      <w:r w:rsidRPr="008E6011">
        <w:rPr>
          <w:b/>
          <w:color w:val="F79646" w:themeColor="accent6"/>
          <w:sz w:val="20"/>
          <w:szCs w:val="20"/>
        </w:rPr>
        <w:t>[Comment]</w:t>
      </w:r>
    </w:p>
    <w:p w14:paraId="1C705C17" w14:textId="77777777" w:rsidR="0026032F" w:rsidRDefault="00EE7410" w:rsidP="003C39F6">
      <w:pPr>
        <w:spacing w:after="0"/>
        <w:ind w:left="0"/>
        <w:rPr>
          <w:u w:val="single"/>
        </w:rPr>
      </w:pPr>
      <w:r>
        <w:t xml:space="preserve">8 </w:t>
      </w:r>
      <w:r w:rsidR="003C39F6">
        <w:t xml:space="preserve"> </w:t>
      </w:r>
      <w:r w:rsidR="00870E11">
        <w:t xml:space="preserve">  </w:t>
      </w:r>
      <w:r w:rsidRPr="00DF1D57">
        <w:rPr>
          <w:b/>
        </w:rPr>
        <w:t xml:space="preserve">And </w:t>
      </w:r>
      <w:r w:rsidR="003C39F6">
        <w:rPr>
          <w:b/>
        </w:rPr>
        <w:tab/>
      </w:r>
      <w:r>
        <w:t xml:space="preserve">this </w:t>
      </w:r>
      <w:r w:rsidR="003C39F6">
        <w:tab/>
      </w:r>
      <w:r>
        <w:t xml:space="preserve">is </w:t>
      </w:r>
      <w:r w:rsidR="003C39F6">
        <w:tab/>
      </w:r>
      <w:r>
        <w:t>the</w:t>
      </w:r>
      <w:r w:rsidR="003C39F6">
        <w:tab/>
      </w:r>
      <w:r w:rsidRPr="00453FF5">
        <w:rPr>
          <w:b/>
          <w:u w:val="single"/>
        </w:rPr>
        <w:t>account</w:t>
      </w:r>
      <w:r>
        <w:t xml:space="preserve"> </w:t>
      </w:r>
      <w:r w:rsidR="0026032F">
        <w:t xml:space="preserve">   </w:t>
      </w:r>
      <w:r>
        <w:t xml:space="preserve">of </w:t>
      </w:r>
      <w:r w:rsidR="0026032F">
        <w:tab/>
        <w:t xml:space="preserve">           </w:t>
      </w:r>
      <w:r w:rsidRPr="0026032F">
        <w:rPr>
          <w:b/>
          <w:color w:val="7030A0"/>
          <w:u w:val="single"/>
        </w:rPr>
        <w:t xml:space="preserve">Ammon </w:t>
      </w:r>
    </w:p>
    <w:p w14:paraId="1D89A23E" w14:textId="77777777" w:rsidR="00DF1D57" w:rsidRDefault="0026032F" w:rsidP="0026032F">
      <w:pPr>
        <w:spacing w:after="0"/>
        <w:ind w:left="3600" w:firstLine="720"/>
      </w:pPr>
      <w:r w:rsidRPr="0026032F">
        <w:t xml:space="preserve">   </w:t>
      </w:r>
      <w:r w:rsidR="00EE7410" w:rsidRPr="0026032F">
        <w:t xml:space="preserve">and </w:t>
      </w:r>
      <w:r w:rsidRPr="0026032F">
        <w:tab/>
      </w:r>
      <w:r w:rsidR="00EE7410" w:rsidRPr="0026032F">
        <w:t xml:space="preserve">his </w:t>
      </w:r>
      <w:r w:rsidRPr="0026032F">
        <w:t xml:space="preserve">     </w:t>
      </w:r>
      <w:r w:rsidR="00EE7410" w:rsidRPr="0026032F">
        <w:rPr>
          <w:b/>
          <w:color w:val="7030A0"/>
        </w:rPr>
        <w:t>brethren</w:t>
      </w:r>
      <w:r w:rsidR="00256A02">
        <w:rPr>
          <w:b/>
          <w:color w:val="7030A0"/>
        </w:rPr>
        <w:tab/>
      </w:r>
      <w:r w:rsidR="00256A02">
        <w:rPr>
          <w:b/>
          <w:color w:val="7030A0"/>
        </w:rPr>
        <w:tab/>
      </w:r>
      <w:r w:rsidR="00256A02">
        <w:rPr>
          <w:b/>
          <w:color w:val="7030A0"/>
        </w:rPr>
        <w:tab/>
      </w:r>
      <w:r w:rsidR="00256A02">
        <w:rPr>
          <w:b/>
          <w:color w:val="7030A0"/>
        </w:rPr>
        <w:tab/>
        <w:t xml:space="preserve">         </w:t>
      </w:r>
      <w:r w:rsidR="00256A02" w:rsidRPr="00256A02">
        <w:rPr>
          <w:sz w:val="18"/>
          <w:szCs w:val="18"/>
        </w:rPr>
        <w:t xml:space="preserve"> </w:t>
      </w:r>
      <w:r w:rsidR="00256A02">
        <w:rPr>
          <w:sz w:val="18"/>
          <w:szCs w:val="18"/>
        </w:rPr>
        <w:t>ii</w:t>
      </w:r>
    </w:p>
    <w:p w14:paraId="4421EDBA" w14:textId="77777777" w:rsidR="00256A02" w:rsidRPr="0026032F" w:rsidRDefault="00256A02" w:rsidP="0026032F">
      <w:pPr>
        <w:spacing w:after="0"/>
        <w:ind w:left="3600" w:firstLine="720"/>
      </w:pPr>
    </w:p>
    <w:p w14:paraId="64A9E42A" w14:textId="726E6B15" w:rsidR="00DF1D57" w:rsidRDefault="00EE7410" w:rsidP="0026032F">
      <w:pPr>
        <w:spacing w:after="0"/>
        <w:ind w:left="2160" w:firstLine="720"/>
      </w:pPr>
      <w:r w:rsidRPr="0026032F">
        <w:rPr>
          <w:color w:val="7030A0"/>
          <w:u w:val="single"/>
        </w:rPr>
        <w:t>their</w:t>
      </w:r>
      <w:r>
        <w:t xml:space="preserve"> </w:t>
      </w:r>
      <w:r w:rsidR="0026032F">
        <w:tab/>
      </w:r>
      <w:r w:rsidRPr="0026032F">
        <w:rPr>
          <w:i/>
          <w:color w:val="FF0000"/>
        </w:rPr>
        <w:t>journeyings</w:t>
      </w:r>
      <w:r>
        <w:t xml:space="preserve"> </w:t>
      </w:r>
      <w:r w:rsidR="0026032F">
        <w:tab/>
      </w:r>
      <w:r w:rsidR="0026032F">
        <w:tab/>
      </w:r>
      <w:r w:rsidRPr="0026032F">
        <w:rPr>
          <w:i/>
          <w:color w:val="FF0000"/>
        </w:rPr>
        <w:t>in</w:t>
      </w:r>
      <w:r w:rsidR="008E6011" w:rsidRPr="008E6011">
        <w:rPr>
          <w:color w:val="FF33CC"/>
          <w:u w:val="single"/>
        </w:rPr>
        <w:t>to</w:t>
      </w:r>
      <w:r w:rsidRPr="0026032F">
        <w:rPr>
          <w:i/>
          <w:color w:val="FF0000"/>
        </w:rPr>
        <w:t xml:space="preserve"> </w:t>
      </w:r>
      <w:r w:rsidR="00153AD3">
        <w:rPr>
          <w:i/>
          <w:color w:val="FF0000"/>
        </w:rPr>
        <w:tab/>
      </w:r>
      <w:r w:rsidRPr="0026032F">
        <w:rPr>
          <w:i/>
          <w:color w:val="FF0000"/>
        </w:rPr>
        <w:t xml:space="preserve">the land of </w:t>
      </w:r>
      <w:r w:rsidRPr="00453FF5">
        <w:rPr>
          <w:b/>
          <w:bCs/>
          <w:i/>
          <w:color w:val="FF0000"/>
        </w:rPr>
        <w:t>Nephi</w:t>
      </w:r>
      <w:r w:rsidR="0026032F" w:rsidRPr="00453FF5">
        <w:rPr>
          <w:b/>
          <w:bCs/>
          <w:color w:val="FF0000"/>
        </w:rPr>
        <w:t xml:space="preserve"> </w:t>
      </w:r>
      <w:r w:rsidR="0026032F">
        <w:rPr>
          <w:color w:val="FF0000"/>
        </w:rPr>
        <w:t xml:space="preserve"> </w:t>
      </w:r>
      <w:r w:rsidR="008E6011">
        <w:rPr>
          <w:color w:val="FF0000"/>
        </w:rPr>
        <w:t xml:space="preserve"> </w:t>
      </w:r>
      <w:r w:rsidR="008E6011" w:rsidRPr="008E6011">
        <w:rPr>
          <w:color w:val="FF33CC"/>
          <w:sz w:val="18"/>
          <w:szCs w:val="18"/>
        </w:rPr>
        <w:t>[</w:t>
      </w:r>
      <w:r w:rsidR="008E6011" w:rsidRPr="008E6011">
        <w:rPr>
          <w:color w:val="FF33CC"/>
          <w:sz w:val="18"/>
          <w:szCs w:val="18"/>
          <w:u w:val="single"/>
        </w:rPr>
        <w:t>deleted</w:t>
      </w:r>
      <w:r w:rsidR="008E6011" w:rsidRPr="008E6011">
        <w:rPr>
          <w:color w:val="FF33CC"/>
          <w:sz w:val="18"/>
          <w:szCs w:val="18"/>
        </w:rPr>
        <w:t>]</w:t>
      </w:r>
      <w:r w:rsidR="0026032F" w:rsidRPr="008E6011">
        <w:rPr>
          <w:color w:val="FF33CC"/>
        </w:rPr>
        <w:t xml:space="preserve">          </w:t>
      </w:r>
    </w:p>
    <w:p w14:paraId="64A3192A" w14:textId="77777777" w:rsidR="00DF1D57" w:rsidRDefault="00EE7410" w:rsidP="0026032F">
      <w:pPr>
        <w:spacing w:after="0"/>
        <w:ind w:left="2160" w:firstLine="720"/>
      </w:pPr>
      <w:r w:rsidRPr="0026032F">
        <w:rPr>
          <w:color w:val="7030A0"/>
          <w:u w:val="single"/>
        </w:rPr>
        <w:t>their</w:t>
      </w:r>
      <w:r>
        <w:t xml:space="preserve"> </w:t>
      </w:r>
      <w:r w:rsidR="0026032F">
        <w:tab/>
      </w:r>
      <w:r w:rsidRPr="0026032F">
        <w:rPr>
          <w:color w:val="984806" w:themeColor="accent6" w:themeShade="80"/>
        </w:rPr>
        <w:t>sufferings</w:t>
      </w:r>
      <w:r w:rsidR="0026032F">
        <w:tab/>
      </w:r>
      <w:r w:rsidR="0026032F">
        <w:tab/>
      </w:r>
      <w:r w:rsidRPr="0026032F">
        <w:rPr>
          <w:i/>
          <w:color w:val="FF0000"/>
        </w:rPr>
        <w:t xml:space="preserve">in </w:t>
      </w:r>
      <w:r w:rsidR="00153AD3">
        <w:rPr>
          <w:i/>
          <w:color w:val="FF0000"/>
        </w:rPr>
        <w:tab/>
      </w:r>
      <w:r w:rsidRPr="0026032F">
        <w:rPr>
          <w:i/>
          <w:color w:val="FF0000"/>
        </w:rPr>
        <w:t>the land</w:t>
      </w:r>
      <w:r w:rsidR="00256A02">
        <w:rPr>
          <w:color w:val="FF0000"/>
        </w:rPr>
        <w:tab/>
      </w:r>
      <w:r w:rsidR="00256A02">
        <w:rPr>
          <w:color w:val="FF0000"/>
        </w:rPr>
        <w:tab/>
        <w:t xml:space="preserve">         </w:t>
      </w:r>
      <w:r w:rsidR="00256A02" w:rsidRPr="00AC7998">
        <w:rPr>
          <w:sz w:val="16"/>
          <w:szCs w:val="16"/>
        </w:rPr>
        <w:t>03</w:t>
      </w:r>
      <w:r w:rsidR="00256A02" w:rsidRPr="00AC7998">
        <w:rPr>
          <w:color w:val="FF0000"/>
          <w:sz w:val="16"/>
          <w:szCs w:val="16"/>
        </w:rPr>
        <w:tab/>
      </w:r>
      <w:r w:rsidR="00256A02">
        <w:rPr>
          <w:color w:val="FF0000"/>
        </w:rPr>
        <w:tab/>
      </w:r>
      <w:r w:rsidRPr="0026032F">
        <w:rPr>
          <w:color w:val="7030A0"/>
          <w:u w:val="single"/>
        </w:rPr>
        <w:t>their</w:t>
      </w:r>
      <w:r w:rsidRPr="0026032F">
        <w:rPr>
          <w:color w:val="7030A0"/>
        </w:rPr>
        <w:t xml:space="preserve"> </w:t>
      </w:r>
      <w:r w:rsidR="0026032F">
        <w:tab/>
      </w:r>
      <w:r w:rsidRPr="0026032F">
        <w:rPr>
          <w:color w:val="984806" w:themeColor="accent6" w:themeShade="80"/>
        </w:rPr>
        <w:t xml:space="preserve">sorrows </w:t>
      </w:r>
    </w:p>
    <w:p w14:paraId="60094E67" w14:textId="77777777" w:rsidR="00DF1D57" w:rsidRDefault="00EE7410" w:rsidP="0026032F">
      <w:pPr>
        <w:spacing w:after="0"/>
        <w:ind w:left="1440" w:firstLine="720"/>
      </w:pPr>
      <w:r w:rsidRPr="001014F7">
        <w:rPr>
          <w:b/>
        </w:rPr>
        <w:t>and</w:t>
      </w:r>
      <w:r>
        <w:t xml:space="preserve"> </w:t>
      </w:r>
      <w:r w:rsidR="003E26D5">
        <w:tab/>
      </w:r>
      <w:r w:rsidRPr="0026032F">
        <w:rPr>
          <w:color w:val="7030A0"/>
          <w:u w:val="single"/>
        </w:rPr>
        <w:t>their</w:t>
      </w:r>
      <w:r>
        <w:t xml:space="preserve"> </w:t>
      </w:r>
      <w:r w:rsidR="0026032F">
        <w:tab/>
      </w:r>
      <w:r w:rsidRPr="0026032F">
        <w:rPr>
          <w:color w:val="984806" w:themeColor="accent6" w:themeShade="80"/>
        </w:rPr>
        <w:t>afflictions</w:t>
      </w:r>
    </w:p>
    <w:p w14:paraId="60119FB4" w14:textId="77777777" w:rsidR="00DC3B5F" w:rsidRDefault="00EE7410" w:rsidP="0026032F">
      <w:pPr>
        <w:spacing w:after="0"/>
        <w:ind w:left="1440" w:firstLine="720"/>
        <w:rPr>
          <w:b/>
          <w:color w:val="00B0F0"/>
        </w:rPr>
      </w:pPr>
      <w:r w:rsidRPr="0026032F">
        <w:rPr>
          <w:b/>
        </w:rPr>
        <w:t>and</w:t>
      </w:r>
      <w:r>
        <w:t xml:space="preserve"> </w:t>
      </w:r>
      <w:r w:rsidR="003E26D5">
        <w:tab/>
      </w:r>
      <w:r w:rsidRPr="0026032F">
        <w:rPr>
          <w:color w:val="7030A0"/>
          <w:u w:val="single"/>
        </w:rPr>
        <w:t>their</w:t>
      </w:r>
      <w:r>
        <w:t xml:space="preserve"> </w:t>
      </w:r>
      <w:r w:rsidR="0026032F">
        <w:tab/>
      </w:r>
      <w:r w:rsidRPr="0026032F">
        <w:rPr>
          <w:b/>
          <w:color w:val="00B0F0"/>
        </w:rPr>
        <w:t xml:space="preserve">incomprehensible </w:t>
      </w:r>
      <w:r w:rsidR="00DC3B5F">
        <w:rPr>
          <w:b/>
          <w:color w:val="00B0F0"/>
        </w:rPr>
        <w:t xml:space="preserve">      </w:t>
      </w:r>
      <w:r w:rsidRPr="00453FF5">
        <w:rPr>
          <w:b/>
          <w:color w:val="00B0F0"/>
          <w:highlight w:val="lightGray"/>
          <w:u w:val="single"/>
        </w:rPr>
        <w:t>joy</w:t>
      </w:r>
    </w:p>
    <w:p w14:paraId="1F28B7E0" w14:textId="77777777" w:rsidR="00DF1D57" w:rsidRDefault="00EE7410" w:rsidP="0026032F">
      <w:pPr>
        <w:spacing w:after="0"/>
        <w:ind w:left="1440" w:firstLine="720"/>
      </w:pPr>
      <w:r w:rsidRPr="0026032F">
        <w:rPr>
          <w:color w:val="00B0F0"/>
        </w:rPr>
        <w:t xml:space="preserve"> </w:t>
      </w:r>
    </w:p>
    <w:p w14:paraId="7822CD09" w14:textId="77777777" w:rsidR="0026032F" w:rsidRDefault="00EE7410" w:rsidP="0026032F">
      <w:pPr>
        <w:spacing w:after="0"/>
        <w:ind w:left="1440" w:firstLine="720"/>
      </w:pPr>
      <w:r w:rsidRPr="0026032F">
        <w:rPr>
          <w:b/>
        </w:rPr>
        <w:t>and</w:t>
      </w:r>
      <w:r>
        <w:t xml:space="preserve"> </w:t>
      </w:r>
      <w:r w:rsidR="003E26D5">
        <w:tab/>
      </w:r>
      <w:r>
        <w:t xml:space="preserve">the </w:t>
      </w:r>
      <w:r w:rsidR="0026032F">
        <w:tab/>
      </w:r>
      <w:r w:rsidRPr="0026032F">
        <w:rPr>
          <w:b/>
        </w:rPr>
        <w:t xml:space="preserve">reception </w:t>
      </w:r>
    </w:p>
    <w:p w14:paraId="6A20C91B" w14:textId="77777777" w:rsidR="0026032F" w:rsidRDefault="00EE7410" w:rsidP="00DC3B5F">
      <w:pPr>
        <w:spacing w:after="0"/>
        <w:ind w:left="1440" w:firstLine="720"/>
      </w:pPr>
      <w:r w:rsidRPr="0026032F">
        <w:rPr>
          <w:b/>
        </w:rPr>
        <w:t xml:space="preserve">and </w:t>
      </w:r>
      <w:r w:rsidR="0026032F" w:rsidRPr="0026032F">
        <w:rPr>
          <w:b/>
        </w:rPr>
        <w:t xml:space="preserve">  </w:t>
      </w:r>
      <w:r w:rsidR="00DC3B5F">
        <w:rPr>
          <w:b/>
        </w:rPr>
        <w:t xml:space="preserve">   </w:t>
      </w:r>
      <w:r w:rsidR="00DC3B5F" w:rsidRPr="00DC3B5F">
        <w:t>[the]</w:t>
      </w:r>
      <w:r w:rsidR="00DC3B5F">
        <w:rPr>
          <w:b/>
        </w:rPr>
        <w:tab/>
      </w:r>
      <w:r w:rsidRPr="0026032F">
        <w:rPr>
          <w:b/>
        </w:rPr>
        <w:t>safety</w:t>
      </w:r>
      <w:r>
        <w:t xml:space="preserve"> </w:t>
      </w:r>
      <w:r w:rsidR="0026032F">
        <w:t xml:space="preserve">      </w:t>
      </w:r>
      <w:r>
        <w:t xml:space="preserve">of </w:t>
      </w:r>
      <w:r w:rsidR="0026032F">
        <w:tab/>
      </w:r>
      <w:r>
        <w:t xml:space="preserve">the </w:t>
      </w:r>
      <w:r w:rsidR="0026032F">
        <w:t xml:space="preserve">   </w:t>
      </w:r>
      <w:r w:rsidR="0026032F" w:rsidRPr="0026032F">
        <w:rPr>
          <w:b/>
        </w:rPr>
        <w:t xml:space="preserve"> </w:t>
      </w:r>
      <w:r w:rsidRPr="0026032F">
        <w:rPr>
          <w:b/>
        </w:rPr>
        <w:t>brethren</w:t>
      </w:r>
      <w:r>
        <w:t xml:space="preserve"> </w:t>
      </w:r>
    </w:p>
    <w:p w14:paraId="06CFEDF3" w14:textId="77777777" w:rsidR="00DF1D57" w:rsidRPr="0026032F" w:rsidRDefault="00EE7410" w:rsidP="0026032F">
      <w:pPr>
        <w:spacing w:after="0"/>
        <w:ind w:left="5040" w:firstLine="720"/>
        <w:rPr>
          <w:color w:val="FF0000"/>
        </w:rPr>
      </w:pPr>
      <w:r w:rsidRPr="0026032F">
        <w:rPr>
          <w:i/>
          <w:color w:val="FF0000"/>
        </w:rPr>
        <w:t xml:space="preserve">in </w:t>
      </w:r>
      <w:r w:rsidR="00153AD3">
        <w:rPr>
          <w:i/>
          <w:color w:val="FF0000"/>
        </w:rPr>
        <w:tab/>
      </w:r>
      <w:r w:rsidRPr="0026032F">
        <w:rPr>
          <w:i/>
          <w:color w:val="FF0000"/>
        </w:rPr>
        <w:t xml:space="preserve">the land of </w:t>
      </w:r>
      <w:r w:rsidRPr="00453FF5">
        <w:rPr>
          <w:b/>
          <w:bCs/>
          <w:i/>
          <w:color w:val="FF0000"/>
        </w:rPr>
        <w:t>Jershon</w:t>
      </w:r>
      <w:r w:rsidRPr="00453FF5">
        <w:rPr>
          <w:b/>
          <w:bCs/>
          <w:color w:val="FF0000"/>
        </w:rPr>
        <w:t xml:space="preserve">  </w:t>
      </w:r>
    </w:p>
    <w:p w14:paraId="71E82E49" w14:textId="77777777" w:rsidR="00F8141B" w:rsidRDefault="00F8141B" w:rsidP="001014F7">
      <w:pPr>
        <w:spacing w:after="0"/>
        <w:ind w:left="0"/>
      </w:pPr>
    </w:p>
    <w:p w14:paraId="73448A65" w14:textId="77777777" w:rsidR="00AD597E" w:rsidRDefault="00DF1D57" w:rsidP="00AD597E">
      <w:pPr>
        <w:spacing w:after="0"/>
        <w:ind w:left="0"/>
        <w:rPr>
          <w:b/>
          <w:color w:val="0070C0"/>
        </w:rPr>
      </w:pPr>
      <w:r>
        <w:t xml:space="preserve">      </w:t>
      </w:r>
      <w:r w:rsidR="00EE7410" w:rsidRPr="00DF1D57">
        <w:rPr>
          <w:b/>
        </w:rPr>
        <w:t xml:space="preserve">And </w:t>
      </w:r>
      <w:r w:rsidR="00EE7410" w:rsidRPr="00453FF5">
        <w:rPr>
          <w:b/>
          <w:highlight w:val="lightGray"/>
          <w:u w:val="single"/>
        </w:rPr>
        <w:t>now</w:t>
      </w:r>
      <w:r w:rsidR="00EE7410">
        <w:t xml:space="preserve"> </w:t>
      </w:r>
      <w:r w:rsidR="00AD597E">
        <w:tab/>
      </w:r>
      <w:r w:rsidR="00AD597E">
        <w:tab/>
      </w:r>
      <w:r w:rsidR="00EE7410">
        <w:t xml:space="preserve">may </w:t>
      </w:r>
      <w:r w:rsidR="0026032F">
        <w:tab/>
      </w:r>
      <w:r w:rsidR="00EE7410" w:rsidRPr="00DF1D57">
        <w:rPr>
          <w:b/>
          <w:color w:val="0070C0"/>
        </w:rPr>
        <w:t>the</w:t>
      </w:r>
      <w:r w:rsidR="0026032F">
        <w:rPr>
          <w:b/>
          <w:color w:val="0070C0"/>
        </w:rPr>
        <w:t xml:space="preserve"> </w:t>
      </w:r>
      <w:r w:rsidR="00AD597E">
        <w:rPr>
          <w:b/>
          <w:color w:val="0070C0"/>
        </w:rPr>
        <w:tab/>
      </w:r>
      <w:r w:rsidR="00EE7410" w:rsidRPr="00DF1D57">
        <w:rPr>
          <w:b/>
          <w:color w:val="0070C0"/>
        </w:rPr>
        <w:t>Lord</w:t>
      </w:r>
    </w:p>
    <w:p w14:paraId="277E49D7" w14:textId="77777777" w:rsidR="00AD597E" w:rsidRDefault="00EE7410" w:rsidP="00AD597E">
      <w:pPr>
        <w:spacing w:after="0"/>
        <w:ind w:left="2160" w:firstLine="720"/>
      </w:pPr>
      <w:r w:rsidRPr="00DF1D57">
        <w:rPr>
          <w:b/>
          <w:color w:val="0070C0"/>
        </w:rPr>
        <w:t xml:space="preserve">the </w:t>
      </w:r>
      <w:r w:rsidR="00AD597E">
        <w:rPr>
          <w:b/>
          <w:color w:val="0070C0"/>
        </w:rPr>
        <w:tab/>
      </w:r>
      <w:r w:rsidRPr="00DF1D57">
        <w:rPr>
          <w:b/>
          <w:color w:val="0070C0"/>
        </w:rPr>
        <w:t xml:space="preserve">Redeemer of </w:t>
      </w:r>
      <w:r w:rsidR="00DF1D57" w:rsidRPr="00DF1D57">
        <w:rPr>
          <w:b/>
          <w:color w:val="0070C0"/>
        </w:rPr>
        <w:t>A</w:t>
      </w:r>
      <w:r w:rsidRPr="00DF1D57">
        <w:rPr>
          <w:b/>
          <w:color w:val="0070C0"/>
        </w:rPr>
        <w:t xml:space="preserve">ll </w:t>
      </w:r>
      <w:r w:rsidR="00DF1D57" w:rsidRPr="00DF1D57">
        <w:rPr>
          <w:b/>
          <w:color w:val="0070C0"/>
        </w:rPr>
        <w:t>M</w:t>
      </w:r>
      <w:r w:rsidRPr="00DF1D57">
        <w:rPr>
          <w:b/>
          <w:color w:val="0070C0"/>
        </w:rPr>
        <w:t>en</w:t>
      </w:r>
      <w:r>
        <w:t xml:space="preserve"> </w:t>
      </w:r>
    </w:p>
    <w:p w14:paraId="32E38E67" w14:textId="77777777" w:rsidR="00EE7410" w:rsidRDefault="00EE7410" w:rsidP="00AD597E">
      <w:pPr>
        <w:spacing w:after="0"/>
        <w:ind w:left="2880" w:firstLine="720"/>
      </w:pPr>
      <w:r w:rsidRPr="00CF5652">
        <w:rPr>
          <w:b/>
          <w:color w:val="0070C0"/>
        </w:rPr>
        <w:t>bless</w:t>
      </w:r>
      <w:r>
        <w:t xml:space="preserve"> </w:t>
      </w:r>
      <w:r w:rsidR="00AD597E">
        <w:tab/>
      </w:r>
      <w:r w:rsidR="00AD597E">
        <w:tab/>
      </w:r>
      <w:r w:rsidRPr="00AD597E">
        <w:rPr>
          <w:color w:val="7030A0"/>
          <w:u w:val="single"/>
        </w:rPr>
        <w:t>their</w:t>
      </w:r>
      <w:r>
        <w:t xml:space="preserve"> </w:t>
      </w:r>
      <w:r w:rsidR="00AD597E">
        <w:t xml:space="preserve"> </w:t>
      </w:r>
      <w:r w:rsidRPr="00AD597E">
        <w:rPr>
          <w:b/>
          <w:color w:val="00B0F0"/>
        </w:rPr>
        <w:t>souls</w:t>
      </w:r>
      <w:r>
        <w:t xml:space="preserve"> </w:t>
      </w:r>
      <w:r w:rsidRPr="00AD597E">
        <w:rPr>
          <w:b/>
          <w:color w:val="00B050"/>
        </w:rPr>
        <w:t>forever</w:t>
      </w:r>
    </w:p>
    <w:p w14:paraId="5EDAE254" w14:textId="77777777" w:rsidR="00DC3B5F" w:rsidRDefault="00DC3B5F" w:rsidP="00DC3B5F">
      <w:pPr>
        <w:spacing w:after="0"/>
        <w:ind w:left="45"/>
        <w:jc w:val="center"/>
        <w:rPr>
          <w:color w:val="F79646" w:themeColor="accent6"/>
        </w:rPr>
      </w:pPr>
    </w:p>
    <w:p w14:paraId="0E299359" w14:textId="7BDDE9F7" w:rsidR="00CF5652" w:rsidRDefault="00EE7410" w:rsidP="00CF5652">
      <w:pPr>
        <w:spacing w:after="0"/>
        <w:ind w:left="0"/>
      </w:pPr>
      <w:r>
        <w:t xml:space="preserve">9 </w:t>
      </w:r>
      <w:r w:rsidR="00870E11">
        <w:t xml:space="preserve">   </w:t>
      </w:r>
      <w:r w:rsidR="00870E11">
        <w:tab/>
      </w:r>
      <w:r w:rsidRPr="00F8141B">
        <w:rPr>
          <w:b/>
        </w:rPr>
        <w:t>And</w:t>
      </w:r>
      <w:r>
        <w:t xml:space="preserve"> </w:t>
      </w:r>
      <w:r w:rsidR="00CF5652">
        <w:tab/>
      </w:r>
      <w:r>
        <w:t xml:space="preserve">this </w:t>
      </w:r>
      <w:r w:rsidR="00CF5652">
        <w:tab/>
      </w:r>
      <w:r>
        <w:t xml:space="preserve">is </w:t>
      </w:r>
      <w:r w:rsidR="00CF5652">
        <w:tab/>
      </w:r>
      <w:r>
        <w:t xml:space="preserve">the </w:t>
      </w:r>
      <w:r w:rsidR="00CF5652">
        <w:tab/>
      </w:r>
      <w:r w:rsidRPr="00453FF5">
        <w:rPr>
          <w:b/>
          <w:u w:val="single"/>
        </w:rPr>
        <w:t>account</w:t>
      </w:r>
      <w:r w:rsidRPr="00CF5652">
        <w:rPr>
          <w:b/>
        </w:rPr>
        <w:t xml:space="preserve"> </w:t>
      </w:r>
      <w:r w:rsidR="00CF5652">
        <w:rPr>
          <w:b/>
        </w:rPr>
        <w:t xml:space="preserve">   </w:t>
      </w:r>
      <w:r>
        <w:t xml:space="preserve">of </w:t>
      </w:r>
      <w:r w:rsidR="00F8141B">
        <w:tab/>
      </w:r>
      <w:r>
        <w:t xml:space="preserve">the </w:t>
      </w:r>
      <w:r w:rsidR="00CF5652">
        <w:tab/>
      </w:r>
      <w:r w:rsidRPr="00453FF5">
        <w:rPr>
          <w:b/>
          <w:color w:val="984806" w:themeColor="accent6" w:themeShade="80"/>
          <w:u w:val="single"/>
        </w:rPr>
        <w:t>wars</w:t>
      </w:r>
      <w:r w:rsidRPr="00CF5652">
        <w:rPr>
          <w:b/>
          <w:color w:val="984806" w:themeColor="accent6" w:themeShade="80"/>
        </w:rPr>
        <w:t xml:space="preserve"> </w:t>
      </w:r>
      <w:r w:rsidR="00453FF5">
        <w:rPr>
          <w:b/>
          <w:color w:val="984806" w:themeColor="accent6" w:themeShade="80"/>
        </w:rPr>
        <w:tab/>
      </w:r>
      <w:r w:rsidR="00453FF5">
        <w:rPr>
          <w:b/>
          <w:color w:val="984806" w:themeColor="accent6" w:themeShade="80"/>
        </w:rPr>
        <w:tab/>
        <w:t xml:space="preserve"> </w:t>
      </w:r>
      <w:r w:rsidR="00D40CD7">
        <w:rPr>
          <w:b/>
          <w:color w:val="984806" w:themeColor="accent6" w:themeShade="80"/>
        </w:rPr>
        <w:t xml:space="preserve">        </w:t>
      </w:r>
      <w:r w:rsidR="00453FF5">
        <w:rPr>
          <w:b/>
          <w:color w:val="984806" w:themeColor="accent6" w:themeShade="80"/>
        </w:rPr>
        <w:t xml:space="preserve"> </w:t>
      </w:r>
      <w:r w:rsidR="00453FF5" w:rsidRPr="00453FF5">
        <w:rPr>
          <w:bCs/>
          <w:i/>
          <w:iCs/>
          <w:sz w:val="18"/>
          <w:szCs w:val="18"/>
        </w:rPr>
        <w:t>[see Alma 43:3]</w:t>
      </w:r>
    </w:p>
    <w:p w14:paraId="6C068735" w14:textId="77777777" w:rsidR="00CF5652" w:rsidRDefault="00CF5652" w:rsidP="00CF5652">
      <w:pPr>
        <w:spacing w:after="0"/>
        <w:ind w:left="3600" w:firstLine="720"/>
      </w:pPr>
      <w:r>
        <w:t xml:space="preserve">    </w:t>
      </w:r>
      <w:r w:rsidR="00EE7410">
        <w:t xml:space="preserve">and </w:t>
      </w:r>
      <w:r>
        <w:t xml:space="preserve"> [the]</w:t>
      </w:r>
      <w:r>
        <w:tab/>
      </w:r>
      <w:r w:rsidR="00EE7410" w:rsidRPr="00CF5652">
        <w:rPr>
          <w:b/>
          <w:color w:val="984806" w:themeColor="accent6" w:themeShade="80"/>
        </w:rPr>
        <w:t xml:space="preserve">contentions </w:t>
      </w:r>
    </w:p>
    <w:p w14:paraId="517E0034" w14:textId="77777777" w:rsidR="00F8141B" w:rsidRDefault="00CF5652" w:rsidP="00CF5652">
      <w:pPr>
        <w:spacing w:after="0"/>
        <w:ind w:left="2880" w:firstLine="720"/>
      </w:pPr>
      <w:r>
        <w:t xml:space="preserve">          </w:t>
      </w:r>
      <w:r w:rsidR="00EE7410">
        <w:t xml:space="preserve">among </w:t>
      </w:r>
      <w:r>
        <w:tab/>
      </w:r>
      <w:r w:rsidR="00EE7410">
        <w:t>the</w:t>
      </w:r>
      <w:r>
        <w:t xml:space="preserve">    </w:t>
      </w:r>
      <w:r w:rsidR="00EE7410">
        <w:t xml:space="preserve"> </w:t>
      </w:r>
      <w:r w:rsidR="00EE7410" w:rsidRPr="00CF5652">
        <w:rPr>
          <w:b/>
          <w:u w:val="single"/>
        </w:rPr>
        <w:t>Nephites</w:t>
      </w:r>
      <w:r w:rsidR="00EE7410">
        <w:t xml:space="preserve"> </w:t>
      </w:r>
    </w:p>
    <w:p w14:paraId="69DA9FC8" w14:textId="77777777" w:rsidR="00CF5652" w:rsidRDefault="00CF5652" w:rsidP="00CF5652">
      <w:pPr>
        <w:spacing w:after="0"/>
        <w:ind w:left="2880" w:firstLine="720"/>
      </w:pPr>
    </w:p>
    <w:p w14:paraId="0330B425" w14:textId="77777777" w:rsidR="00CF5652" w:rsidRDefault="00CF5652" w:rsidP="00CF5652">
      <w:pPr>
        <w:spacing w:after="0"/>
        <w:ind w:left="2880" w:firstLine="720"/>
      </w:pPr>
      <w:r>
        <w:t xml:space="preserve">          </w:t>
      </w:r>
      <w:r w:rsidR="00EE7410" w:rsidRPr="00CF5652">
        <w:rPr>
          <w:b/>
        </w:rPr>
        <w:t>and</w:t>
      </w:r>
      <w:r w:rsidR="00EE7410">
        <w:t xml:space="preserve"> also </w:t>
      </w:r>
      <w:r w:rsidR="00F8141B">
        <w:tab/>
      </w:r>
      <w:r w:rsidR="00EE7410">
        <w:t xml:space="preserve">the </w:t>
      </w:r>
      <w:r>
        <w:tab/>
      </w:r>
      <w:r w:rsidR="00EE7410" w:rsidRPr="00DC3B5F">
        <w:rPr>
          <w:b/>
          <w:color w:val="984806" w:themeColor="accent6" w:themeShade="80"/>
          <w:u w:val="single"/>
        </w:rPr>
        <w:t>wars</w:t>
      </w:r>
      <w:r w:rsidR="00EE7410" w:rsidRPr="00DC3B5F">
        <w:rPr>
          <w:b/>
          <w:color w:val="984806" w:themeColor="accent6" w:themeShade="80"/>
        </w:rPr>
        <w:t xml:space="preserve"> </w:t>
      </w:r>
    </w:p>
    <w:p w14:paraId="7E7BA5E9" w14:textId="77777777" w:rsidR="00CF5652" w:rsidRDefault="00CF5652" w:rsidP="00CF5652">
      <w:pPr>
        <w:spacing w:after="0"/>
        <w:ind w:left="3600"/>
      </w:pPr>
      <w:r>
        <w:t xml:space="preserve">          </w:t>
      </w:r>
      <w:r w:rsidR="00EE7410">
        <w:t xml:space="preserve">between </w:t>
      </w:r>
      <w:r>
        <w:t xml:space="preserve">  </w:t>
      </w:r>
      <w:r w:rsidR="00EE7410">
        <w:t xml:space="preserve">the </w:t>
      </w:r>
      <w:r>
        <w:t xml:space="preserve">    </w:t>
      </w:r>
      <w:r w:rsidR="00EE7410" w:rsidRPr="00CF5652">
        <w:rPr>
          <w:b/>
          <w:u w:val="single"/>
        </w:rPr>
        <w:t>Nephites</w:t>
      </w:r>
      <w:r w:rsidR="00EE7410" w:rsidRPr="00CF5652">
        <w:rPr>
          <w:b/>
        </w:rPr>
        <w:t xml:space="preserve"> </w:t>
      </w:r>
    </w:p>
    <w:p w14:paraId="6898DDDF" w14:textId="77777777" w:rsidR="00F8141B" w:rsidRDefault="00CF5652" w:rsidP="00CF5652">
      <w:pPr>
        <w:spacing w:after="0"/>
        <w:ind w:left="3600"/>
        <w:rPr>
          <w:color w:val="984806" w:themeColor="accent6" w:themeShade="80"/>
        </w:rPr>
      </w:pPr>
      <w:r>
        <w:t xml:space="preserve">          </w:t>
      </w:r>
      <w:r w:rsidR="00EE7410" w:rsidRPr="00CF5652">
        <w:rPr>
          <w:b/>
        </w:rPr>
        <w:t>and</w:t>
      </w:r>
      <w:r w:rsidR="00EE7410">
        <w:t xml:space="preserve"> </w:t>
      </w:r>
      <w:r>
        <w:tab/>
      </w:r>
      <w:r w:rsidR="00EE7410">
        <w:t xml:space="preserve">the </w:t>
      </w:r>
      <w:r>
        <w:tab/>
      </w:r>
      <w:r w:rsidR="00EE7410" w:rsidRPr="00CF5652">
        <w:rPr>
          <w:b/>
          <w:color w:val="984806" w:themeColor="accent6" w:themeShade="80"/>
        </w:rPr>
        <w:t>Lamanites</w:t>
      </w:r>
      <w:r w:rsidR="00EE7410" w:rsidRPr="00CF5652">
        <w:rPr>
          <w:color w:val="984806" w:themeColor="accent6" w:themeShade="80"/>
        </w:rPr>
        <w:t xml:space="preserve"> </w:t>
      </w:r>
    </w:p>
    <w:p w14:paraId="4B849917" w14:textId="77777777" w:rsidR="00CF5652" w:rsidRDefault="00CF5652" w:rsidP="00CF5652">
      <w:pPr>
        <w:spacing w:after="0"/>
        <w:ind w:left="3600"/>
      </w:pPr>
    </w:p>
    <w:p w14:paraId="38F1E278" w14:textId="52ECAE94" w:rsidR="00CF5652" w:rsidRDefault="00F8141B" w:rsidP="001014F7">
      <w:pPr>
        <w:spacing w:after="0"/>
        <w:ind w:left="0"/>
      </w:pPr>
      <w:r>
        <w:t xml:space="preserve">    </w:t>
      </w:r>
      <w:r w:rsidR="00CF5652">
        <w:tab/>
      </w:r>
      <w:r>
        <w:t xml:space="preserve"> </w:t>
      </w:r>
      <w:r w:rsidR="00EE7410" w:rsidRPr="00F8141B">
        <w:rPr>
          <w:b/>
        </w:rPr>
        <w:t>and</w:t>
      </w:r>
      <w:r w:rsidR="00EE7410">
        <w:t xml:space="preserve"> </w:t>
      </w:r>
      <w:r w:rsidR="00CF5652">
        <w:tab/>
      </w:r>
      <w:r w:rsidR="00EE7410" w:rsidRPr="00453FF5">
        <w:rPr>
          <w:b/>
          <w:color w:val="00B050"/>
          <w:highlight w:val="lightGray"/>
          <w:u w:val="single"/>
        </w:rPr>
        <w:t>the fifteenth year</w:t>
      </w:r>
      <w:r w:rsidR="00EE7410" w:rsidRPr="00453FF5">
        <w:rPr>
          <w:color w:val="00B050"/>
          <w:highlight w:val="lightGray"/>
          <w:u w:val="single"/>
        </w:rPr>
        <w:t xml:space="preserve"> </w:t>
      </w:r>
      <w:r w:rsidR="00EE7410" w:rsidRPr="00453FF5">
        <w:rPr>
          <w:highlight w:val="lightGray"/>
          <w:u w:val="single"/>
        </w:rPr>
        <w:t>of the reign of the judges</w:t>
      </w:r>
      <w:r w:rsidR="00647B32">
        <w:tab/>
      </w:r>
      <w:r w:rsidR="00647B32">
        <w:tab/>
        <w:t xml:space="preserve">     </w:t>
      </w:r>
      <w:r w:rsidR="00647B32">
        <w:tab/>
      </w:r>
      <w:r w:rsidR="00E13E9C">
        <w:t xml:space="preserve">   </w:t>
      </w:r>
      <w:r w:rsidR="00D40CD7">
        <w:t xml:space="preserve">  </w:t>
      </w:r>
      <w:r w:rsidR="00647B32">
        <w:t xml:space="preserve"> </w:t>
      </w:r>
      <w:r w:rsidR="00647B32" w:rsidRPr="00647B32">
        <w:rPr>
          <w:b/>
          <w:color w:val="F79646" w:themeColor="accent6"/>
          <w:sz w:val="18"/>
          <w:szCs w:val="18"/>
        </w:rPr>
        <w:t>[ending bookend]</w:t>
      </w:r>
    </w:p>
    <w:p w14:paraId="3289EAA3" w14:textId="1960AADF" w:rsidR="00EE7410" w:rsidRPr="00647B32" w:rsidRDefault="00EE7410" w:rsidP="00DC3B5F">
      <w:pPr>
        <w:spacing w:after="0"/>
        <w:ind w:left="1440" w:firstLine="720"/>
        <w:rPr>
          <w:b/>
          <w:color w:val="00B050"/>
          <w:sz w:val="18"/>
          <w:szCs w:val="18"/>
        </w:rPr>
      </w:pPr>
      <w:r>
        <w:t>is</w:t>
      </w:r>
      <w:r w:rsidRPr="00F8141B">
        <w:rPr>
          <w:b/>
        </w:rPr>
        <w:t xml:space="preserve"> </w:t>
      </w:r>
      <w:r w:rsidR="00CF5652">
        <w:rPr>
          <w:b/>
        </w:rPr>
        <w:t xml:space="preserve">   </w:t>
      </w:r>
      <w:r w:rsidR="00DC3B5F">
        <w:rPr>
          <w:b/>
        </w:rPr>
        <w:tab/>
      </w:r>
      <w:r w:rsidR="00DC3B5F">
        <w:rPr>
          <w:b/>
        </w:rPr>
        <w:tab/>
      </w:r>
      <w:r w:rsidRPr="00DC3B5F">
        <w:rPr>
          <w:b/>
          <w:color w:val="00B050"/>
        </w:rPr>
        <w:t>ended</w:t>
      </w:r>
      <w:r w:rsidR="00647B32">
        <w:rPr>
          <w:b/>
          <w:color w:val="00B050"/>
        </w:rPr>
        <w:tab/>
      </w:r>
      <w:r w:rsidR="00647B32">
        <w:rPr>
          <w:b/>
          <w:color w:val="00B050"/>
        </w:rPr>
        <w:tab/>
      </w:r>
      <w:r w:rsidR="00647B32">
        <w:rPr>
          <w:b/>
          <w:color w:val="00B050"/>
        </w:rPr>
        <w:tab/>
      </w:r>
      <w:r w:rsidR="00B74C28">
        <w:rPr>
          <w:b/>
          <w:color w:val="00B050"/>
        </w:rPr>
        <w:tab/>
        <w:t xml:space="preserve"> </w:t>
      </w:r>
      <w:r w:rsidR="00E13E9C">
        <w:rPr>
          <w:b/>
          <w:color w:val="00B050"/>
        </w:rPr>
        <w:t xml:space="preserve">   </w:t>
      </w:r>
      <w:r w:rsidR="00B74C28">
        <w:rPr>
          <w:b/>
          <w:color w:val="00B050"/>
        </w:rPr>
        <w:t xml:space="preserve">  </w:t>
      </w:r>
      <w:r w:rsidR="00D40CD7">
        <w:rPr>
          <w:b/>
          <w:color w:val="00B050"/>
        </w:rPr>
        <w:t xml:space="preserve">   </w:t>
      </w:r>
      <w:r w:rsidR="00B74C28">
        <w:rPr>
          <w:b/>
          <w:color w:val="00B050"/>
        </w:rPr>
        <w:t xml:space="preserve"> </w:t>
      </w:r>
      <w:r w:rsidR="00B74C28" w:rsidRPr="00E13E9C">
        <w:rPr>
          <w:bCs/>
          <w:i/>
          <w:iCs/>
          <w:sz w:val="16"/>
          <w:szCs w:val="16"/>
        </w:rPr>
        <w:t>[see the note on Alma 16:21]</w:t>
      </w:r>
      <w:r w:rsidR="00647B32" w:rsidRPr="00B74C28">
        <w:rPr>
          <w:b/>
        </w:rPr>
        <w:tab/>
      </w:r>
      <w:r w:rsidR="00647B32">
        <w:rPr>
          <w:b/>
          <w:color w:val="00B050"/>
        </w:rPr>
        <w:tab/>
      </w:r>
      <w:r w:rsidR="00647B32">
        <w:rPr>
          <w:b/>
          <w:color w:val="00B050"/>
        </w:rPr>
        <w:tab/>
      </w:r>
      <w:r w:rsidR="00647B32">
        <w:rPr>
          <w:b/>
          <w:color w:val="00B050"/>
        </w:rPr>
        <w:tab/>
        <w:t xml:space="preserve">         </w:t>
      </w:r>
    </w:p>
    <w:p w14:paraId="6FFB4F45" w14:textId="77777777" w:rsidR="00647B32" w:rsidRDefault="00647B32" w:rsidP="00647B32">
      <w:pPr>
        <w:spacing w:after="0"/>
        <w:ind w:left="0"/>
        <w:jc w:val="center"/>
        <w:rPr>
          <w:b/>
          <w:color w:val="F79646" w:themeColor="accent6"/>
          <w:sz w:val="20"/>
          <w:szCs w:val="20"/>
        </w:rPr>
      </w:pPr>
      <w:r w:rsidRPr="008E6011">
        <w:rPr>
          <w:b/>
          <w:color w:val="F79646" w:themeColor="accent6"/>
          <w:sz w:val="20"/>
          <w:szCs w:val="20"/>
        </w:rPr>
        <w:t>* * *</w:t>
      </w:r>
    </w:p>
    <w:p w14:paraId="171D0507" w14:textId="77777777" w:rsidR="00647B32" w:rsidRDefault="00647B32" w:rsidP="00647B32">
      <w:pPr>
        <w:spacing w:after="0"/>
        <w:ind w:left="0"/>
        <w:rPr>
          <w:b/>
          <w:color w:val="F79646" w:themeColor="accent6"/>
          <w:sz w:val="20"/>
          <w:szCs w:val="20"/>
        </w:rPr>
      </w:pPr>
    </w:p>
    <w:p w14:paraId="47737993" w14:textId="77777777" w:rsidR="00647B32" w:rsidRDefault="00647B32" w:rsidP="00647B32">
      <w:pPr>
        <w:spacing w:after="0"/>
        <w:ind w:left="0"/>
        <w:rPr>
          <w:b/>
          <w:color w:val="F79646" w:themeColor="accent6"/>
          <w:sz w:val="20"/>
          <w:szCs w:val="20"/>
        </w:rPr>
      </w:pPr>
    </w:p>
    <w:p w14:paraId="340BD2A5" w14:textId="77777777" w:rsidR="00647B32" w:rsidRPr="00647B32" w:rsidRDefault="00647B32" w:rsidP="00647B32">
      <w:pPr>
        <w:spacing w:after="0"/>
        <w:ind w:left="0"/>
        <w:rPr>
          <w:b/>
          <w:sz w:val="20"/>
          <w:szCs w:val="20"/>
        </w:rPr>
      </w:pPr>
      <w:r w:rsidRPr="00647B32">
        <w:rPr>
          <w:b/>
          <w:sz w:val="20"/>
          <w:szCs w:val="20"/>
        </w:rPr>
        <w:t>____________</w:t>
      </w:r>
    </w:p>
    <w:p w14:paraId="449CE067" w14:textId="77777777" w:rsidR="00647B32" w:rsidRPr="00647B32" w:rsidRDefault="00647B32" w:rsidP="00647B32">
      <w:pPr>
        <w:spacing w:after="0"/>
        <w:ind w:left="0"/>
        <w:rPr>
          <w:sz w:val="18"/>
          <w:szCs w:val="18"/>
        </w:rPr>
      </w:pPr>
      <w:r w:rsidRPr="00647B32">
        <w:rPr>
          <w:sz w:val="18"/>
          <w:szCs w:val="18"/>
        </w:rPr>
        <w:t>[Par. ii – Working out   the contents of the account]</w:t>
      </w:r>
      <w:r w:rsidRPr="00647B32">
        <w:rPr>
          <w:sz w:val="18"/>
          <w:szCs w:val="18"/>
        </w:rPr>
        <w:tab/>
      </w:r>
    </w:p>
    <w:p w14:paraId="5159AECD" w14:textId="77777777" w:rsidR="00647B32" w:rsidRPr="00647B32" w:rsidRDefault="00647B32" w:rsidP="00647B32">
      <w:pPr>
        <w:spacing w:after="0"/>
        <w:ind w:left="0"/>
        <w:rPr>
          <w:sz w:val="18"/>
          <w:szCs w:val="18"/>
        </w:rPr>
      </w:pPr>
      <w:r>
        <w:rPr>
          <w:sz w:val="18"/>
          <w:szCs w:val="18"/>
        </w:rPr>
        <w:t>[Heb. 03 – Repetition of a possessive    “their”]</w:t>
      </w:r>
    </w:p>
    <w:p w14:paraId="7893D113" w14:textId="77777777" w:rsidR="00647B32" w:rsidRPr="00647B32" w:rsidRDefault="00647B32" w:rsidP="00647B32">
      <w:pPr>
        <w:spacing w:after="0"/>
        <w:ind w:left="0"/>
        <w:jc w:val="center"/>
        <w:rPr>
          <w:sz w:val="20"/>
          <w:szCs w:val="20"/>
        </w:rPr>
      </w:pPr>
    </w:p>
    <w:p w14:paraId="59C8C79A" w14:textId="77777777" w:rsidR="00647B32" w:rsidRDefault="00647B32" w:rsidP="00647B32">
      <w:pPr>
        <w:spacing w:after="0"/>
        <w:ind w:left="0"/>
        <w:jc w:val="center"/>
        <w:rPr>
          <w:b/>
          <w:color w:val="F79646" w:themeColor="accent6"/>
          <w:sz w:val="20"/>
          <w:szCs w:val="20"/>
        </w:rPr>
      </w:pPr>
    </w:p>
    <w:p w14:paraId="069E48F9" w14:textId="77777777" w:rsidR="002C4C38" w:rsidRDefault="002C4C38" w:rsidP="002C4C38">
      <w:pPr>
        <w:spacing w:after="0"/>
        <w:ind w:left="0"/>
        <w:rPr>
          <w:i/>
        </w:rPr>
      </w:pPr>
      <w:r w:rsidRPr="00D03D7E">
        <w:rPr>
          <w:i/>
        </w:rPr>
        <w:lastRenderedPageBreak/>
        <w:t xml:space="preserve">[Alma </w:t>
      </w:r>
      <w:r>
        <w:rPr>
          <w:i/>
        </w:rPr>
        <w:t>28</w:t>
      </w:r>
      <w:r w:rsidRPr="00D03D7E">
        <w:rPr>
          <w:i/>
        </w:rPr>
        <w:t>]</w:t>
      </w:r>
    </w:p>
    <w:p w14:paraId="01622CC3" w14:textId="77777777" w:rsidR="002C4C38" w:rsidRDefault="002C4C38" w:rsidP="00647B32">
      <w:pPr>
        <w:spacing w:after="0"/>
        <w:ind w:left="0"/>
        <w:jc w:val="center"/>
        <w:rPr>
          <w:b/>
          <w:color w:val="F79646" w:themeColor="accent6"/>
          <w:sz w:val="20"/>
          <w:szCs w:val="20"/>
        </w:rPr>
      </w:pPr>
    </w:p>
    <w:p w14:paraId="2E5BE013" w14:textId="77777777" w:rsidR="00DC3B5F" w:rsidRPr="00647B32" w:rsidRDefault="00647B32" w:rsidP="00647B32">
      <w:pPr>
        <w:spacing w:after="0"/>
        <w:ind w:left="0"/>
        <w:jc w:val="center"/>
        <w:rPr>
          <w:b/>
          <w:color w:val="F79646" w:themeColor="accent6"/>
          <w:sz w:val="20"/>
          <w:szCs w:val="20"/>
        </w:rPr>
      </w:pPr>
      <w:r w:rsidRPr="00647B32">
        <w:rPr>
          <w:b/>
          <w:color w:val="F79646" w:themeColor="accent6"/>
          <w:sz w:val="20"/>
          <w:szCs w:val="20"/>
        </w:rPr>
        <w:t>[Comment]</w:t>
      </w:r>
    </w:p>
    <w:p w14:paraId="15B00B54" w14:textId="77777777" w:rsidR="00DC3B5F" w:rsidRDefault="00DC3B5F" w:rsidP="001014F7">
      <w:pPr>
        <w:spacing w:after="0"/>
        <w:ind w:left="0"/>
      </w:pPr>
    </w:p>
    <w:p w14:paraId="1DAF4D01" w14:textId="77777777" w:rsidR="00F8141B" w:rsidRPr="00F21CAF" w:rsidRDefault="00EE7410" w:rsidP="001014F7">
      <w:pPr>
        <w:spacing w:after="0"/>
        <w:ind w:left="0"/>
        <w:rPr>
          <w:color w:val="00B050"/>
          <w:sz w:val="18"/>
          <w:szCs w:val="18"/>
        </w:rPr>
      </w:pPr>
      <w:r>
        <w:t xml:space="preserve">10 </w:t>
      </w:r>
      <w:r w:rsidR="00647B32">
        <w:t xml:space="preserve"> </w:t>
      </w:r>
      <w:r w:rsidRPr="00F8141B">
        <w:rPr>
          <w:b/>
        </w:rPr>
        <w:t>And</w:t>
      </w:r>
      <w:r>
        <w:t xml:space="preserve"> </w:t>
      </w:r>
      <w:r w:rsidR="00647B32">
        <w:t xml:space="preserve"> </w:t>
      </w:r>
      <w:bookmarkStart w:id="94" w:name="_Hlk499785730"/>
      <w:r w:rsidR="000025A6" w:rsidRPr="00CA0FB2">
        <w:rPr>
          <w:b/>
          <w:color w:val="F79646" w:themeColor="accent6"/>
          <w:sz w:val="20"/>
          <w:szCs w:val="20"/>
          <w:u w:val="single"/>
        </w:rPr>
        <w:t>A</w:t>
      </w:r>
      <w:bookmarkEnd w:id="94"/>
      <w:r w:rsidR="007161DD">
        <w:tab/>
      </w:r>
      <w:r w:rsidRPr="00F8141B">
        <w:rPr>
          <w:b/>
          <w:color w:val="00B050"/>
        </w:rPr>
        <w:t>from the first year to the fifteenth</w:t>
      </w:r>
      <w:r w:rsidRPr="00F8141B">
        <w:rPr>
          <w:color w:val="00B050"/>
        </w:rPr>
        <w:t xml:space="preserve"> </w:t>
      </w:r>
      <w:r w:rsidR="00F21CAF">
        <w:rPr>
          <w:color w:val="00B050"/>
        </w:rPr>
        <w:tab/>
      </w:r>
      <w:r w:rsidR="00F21CAF">
        <w:rPr>
          <w:color w:val="00B050"/>
        </w:rPr>
        <w:tab/>
      </w:r>
      <w:r w:rsidR="00F21CAF">
        <w:rPr>
          <w:color w:val="00B050"/>
        </w:rPr>
        <w:tab/>
      </w:r>
      <w:r w:rsidR="00F21CAF">
        <w:rPr>
          <w:color w:val="00B050"/>
        </w:rPr>
        <w:tab/>
      </w:r>
      <w:r w:rsidR="00F21CAF">
        <w:rPr>
          <w:color w:val="00B050"/>
        </w:rPr>
        <w:tab/>
      </w:r>
      <w:r w:rsidR="00F21CAF">
        <w:rPr>
          <w:color w:val="00B050"/>
        </w:rPr>
        <w:tab/>
        <w:t xml:space="preserve">       </w:t>
      </w:r>
      <w:r w:rsidR="000D662A">
        <w:rPr>
          <w:color w:val="00B050"/>
        </w:rPr>
        <w:t xml:space="preserve"> </w:t>
      </w:r>
      <w:r w:rsidR="00F21CAF">
        <w:rPr>
          <w:color w:val="00B050"/>
        </w:rPr>
        <w:t xml:space="preserve"> </w:t>
      </w:r>
      <w:r w:rsidR="00F21CAF" w:rsidRPr="00F21CAF">
        <w:t xml:space="preserve"> </w:t>
      </w:r>
      <w:r w:rsidR="000D662A">
        <w:rPr>
          <w:sz w:val="18"/>
          <w:szCs w:val="18"/>
        </w:rPr>
        <w:t>jj</w:t>
      </w:r>
    </w:p>
    <w:p w14:paraId="6929D306" w14:textId="77777777" w:rsidR="007161DD" w:rsidRPr="007161DD" w:rsidRDefault="000025A6" w:rsidP="000025A6">
      <w:pPr>
        <w:spacing w:after="0"/>
        <w:rPr>
          <w:u w:val="single"/>
        </w:rPr>
      </w:pPr>
      <w:r w:rsidRPr="000025A6">
        <w:rPr>
          <w:b/>
          <w:color w:val="F79646" w:themeColor="accent6"/>
        </w:rPr>
        <w:t xml:space="preserve">     </w:t>
      </w:r>
      <w:r w:rsidRPr="00CA0FB2">
        <w:rPr>
          <w:b/>
          <w:color w:val="F79646" w:themeColor="accent6"/>
          <w:sz w:val="20"/>
          <w:szCs w:val="20"/>
          <w:u w:val="single"/>
        </w:rPr>
        <w:t>B</w:t>
      </w:r>
      <w:r w:rsidRPr="000025A6">
        <w:rPr>
          <w:b/>
          <w:color w:val="F79646" w:themeColor="accent6"/>
        </w:rPr>
        <w:tab/>
      </w:r>
      <w:r w:rsidRPr="000025A6">
        <w:rPr>
          <w:b/>
          <w:color w:val="F79646" w:themeColor="accent6"/>
        </w:rPr>
        <w:tab/>
      </w:r>
      <w:r w:rsidR="00EE7410" w:rsidRPr="007161DD">
        <w:rPr>
          <w:u w:val="single"/>
        </w:rPr>
        <w:t xml:space="preserve">has brought to pass </w:t>
      </w:r>
    </w:p>
    <w:p w14:paraId="04918375" w14:textId="77777777" w:rsidR="007161DD" w:rsidRDefault="000025A6" w:rsidP="000025A6">
      <w:pPr>
        <w:spacing w:after="0"/>
        <w:rPr>
          <w:b/>
          <w:color w:val="984806" w:themeColor="accent6" w:themeShade="80"/>
        </w:rPr>
      </w:pPr>
      <w:r w:rsidRPr="000025A6">
        <w:rPr>
          <w:b/>
          <w:color w:val="F79646" w:themeColor="accent6"/>
        </w:rPr>
        <w:t xml:space="preserve">         </w:t>
      </w:r>
      <w:r w:rsidRPr="00CA0FB2">
        <w:rPr>
          <w:b/>
          <w:color w:val="F79646" w:themeColor="accent6"/>
          <w:sz w:val="20"/>
          <w:szCs w:val="20"/>
          <w:u w:val="single"/>
        </w:rPr>
        <w:t>C</w:t>
      </w:r>
      <w:r w:rsidRPr="00CA0FB2">
        <w:rPr>
          <w:sz w:val="20"/>
          <w:szCs w:val="20"/>
        </w:rPr>
        <w:t xml:space="preserve"> </w:t>
      </w:r>
      <w:r>
        <w:tab/>
      </w:r>
      <w:r>
        <w:tab/>
      </w:r>
      <w:r>
        <w:tab/>
      </w:r>
      <w:r w:rsidR="00EE7410">
        <w:t>the</w:t>
      </w:r>
      <w:r w:rsidR="007161DD">
        <w:tab/>
      </w:r>
      <w:r w:rsidR="00EE7410" w:rsidRPr="007161DD">
        <w:rPr>
          <w:b/>
          <w:color w:val="984806" w:themeColor="accent6" w:themeShade="80"/>
        </w:rPr>
        <w:t xml:space="preserve">destruction </w:t>
      </w:r>
    </w:p>
    <w:p w14:paraId="5D6CDB72" w14:textId="77777777" w:rsidR="000025A6" w:rsidRDefault="000025A6" w:rsidP="000025A6">
      <w:pPr>
        <w:spacing w:after="0"/>
      </w:pPr>
    </w:p>
    <w:p w14:paraId="342B8A3E" w14:textId="330BC09B" w:rsidR="00F8141B" w:rsidRPr="00F21CAF" w:rsidRDefault="000025A6" w:rsidP="000025A6">
      <w:pPr>
        <w:spacing w:after="0"/>
        <w:rPr>
          <w:b/>
          <w:sz w:val="18"/>
          <w:szCs w:val="18"/>
        </w:rPr>
      </w:pPr>
      <w:r w:rsidRPr="000025A6">
        <w:rPr>
          <w:b/>
          <w:color w:val="F79646" w:themeColor="accent6"/>
        </w:rPr>
        <w:t xml:space="preserve">             </w:t>
      </w:r>
      <w:r>
        <w:rPr>
          <w:b/>
          <w:color w:val="F79646" w:themeColor="accent6"/>
        </w:rPr>
        <w:t xml:space="preserve">   </w:t>
      </w:r>
      <w:r w:rsidRPr="00CA0FB2">
        <w:rPr>
          <w:b/>
          <w:color w:val="F79646" w:themeColor="accent6"/>
          <w:sz w:val="20"/>
          <w:szCs w:val="20"/>
          <w:u w:val="single"/>
        </w:rPr>
        <w:t>E</w:t>
      </w:r>
      <w:r w:rsidR="007161DD" w:rsidRPr="00CA0FB2">
        <w:rPr>
          <w:sz w:val="20"/>
          <w:szCs w:val="20"/>
        </w:rPr>
        <w:t xml:space="preserve"> </w:t>
      </w:r>
      <w:r w:rsidR="007161DD">
        <w:t xml:space="preserve">    </w:t>
      </w:r>
      <w:r>
        <w:tab/>
      </w:r>
      <w:r>
        <w:tab/>
      </w:r>
      <w:r>
        <w:tab/>
        <w:t xml:space="preserve">     </w:t>
      </w:r>
      <w:r w:rsidR="00EE7410" w:rsidRPr="00EA3139">
        <w:rPr>
          <w:u w:val="single"/>
        </w:rPr>
        <w:t xml:space="preserve">of </w:t>
      </w:r>
      <w:r w:rsidR="007161DD" w:rsidRPr="000025A6">
        <w:rPr>
          <w:b/>
          <w:color w:val="F79646" w:themeColor="accent6"/>
          <w:u w:val="single"/>
        </w:rPr>
        <w:t>MANY</w:t>
      </w:r>
      <w:r w:rsidR="00EE7410" w:rsidRPr="000025A6">
        <w:rPr>
          <w:b/>
          <w:color w:val="F79646" w:themeColor="accent6"/>
          <w:u w:val="single"/>
        </w:rPr>
        <w:t xml:space="preserve"> thousand</w:t>
      </w:r>
      <w:r w:rsidR="00EE7410" w:rsidRPr="000025A6">
        <w:rPr>
          <w:color w:val="F79646" w:themeColor="accent6"/>
        </w:rPr>
        <w:t xml:space="preserve"> </w:t>
      </w:r>
      <w:r w:rsidR="00EE7410" w:rsidRPr="007161DD">
        <w:rPr>
          <w:b/>
        </w:rPr>
        <w:t>lives</w:t>
      </w:r>
      <w:r w:rsidR="00F21CAF">
        <w:rPr>
          <w:b/>
        </w:rPr>
        <w:tab/>
      </w:r>
      <w:r w:rsidR="00F21CAF">
        <w:rPr>
          <w:b/>
        </w:rPr>
        <w:tab/>
      </w:r>
      <w:r w:rsidR="00F21CAF">
        <w:rPr>
          <w:b/>
        </w:rPr>
        <w:tab/>
      </w:r>
      <w:r w:rsidR="00F21CAF">
        <w:rPr>
          <w:b/>
        </w:rPr>
        <w:tab/>
        <w:t xml:space="preserve">   </w:t>
      </w:r>
      <w:r w:rsidR="00D40CD7">
        <w:rPr>
          <w:b/>
        </w:rPr>
        <w:t xml:space="preserve">  </w:t>
      </w:r>
      <w:r w:rsidR="00F21CAF" w:rsidRPr="00AC7998">
        <w:rPr>
          <w:sz w:val="16"/>
          <w:szCs w:val="16"/>
        </w:rPr>
        <w:t>0</w:t>
      </w:r>
      <w:r w:rsidR="000D662A" w:rsidRPr="00AC7998">
        <w:rPr>
          <w:sz w:val="16"/>
          <w:szCs w:val="16"/>
        </w:rPr>
        <w:t>4</w:t>
      </w:r>
      <w:r w:rsidR="00F21CAF" w:rsidRPr="00F21CAF">
        <w:rPr>
          <w:sz w:val="18"/>
          <w:szCs w:val="18"/>
        </w:rPr>
        <w:t xml:space="preserve"> </w:t>
      </w:r>
      <w:r w:rsidR="000D662A">
        <w:rPr>
          <w:sz w:val="18"/>
          <w:szCs w:val="18"/>
        </w:rPr>
        <w:t xml:space="preserve"> kk</w:t>
      </w:r>
    </w:p>
    <w:p w14:paraId="05634099" w14:textId="77777777" w:rsidR="000025A6" w:rsidRDefault="000025A6" w:rsidP="000025A6">
      <w:pPr>
        <w:spacing w:after="0"/>
      </w:pPr>
    </w:p>
    <w:p w14:paraId="4BB1D96A" w14:textId="77777777" w:rsidR="00F8141B" w:rsidRDefault="00F8141B" w:rsidP="001014F7">
      <w:pPr>
        <w:spacing w:after="0"/>
        <w:ind w:left="0"/>
      </w:pPr>
      <w:r>
        <w:t xml:space="preserve">       </w:t>
      </w:r>
      <w:r w:rsidR="00EE7410" w:rsidRPr="000D2CD7">
        <w:rPr>
          <w:b/>
          <w:highlight w:val="yellow"/>
          <w:u w:val="single"/>
        </w:rPr>
        <w:t>yea</w:t>
      </w:r>
      <w:r w:rsidR="00870E11">
        <w:t xml:space="preserve"> </w:t>
      </w:r>
      <w:r w:rsidR="000025A6">
        <w:t xml:space="preserve"> </w:t>
      </w:r>
      <w:r w:rsidR="000025A6" w:rsidRPr="00CA0FB2">
        <w:rPr>
          <w:b/>
          <w:color w:val="F79646" w:themeColor="accent6"/>
          <w:sz w:val="20"/>
          <w:szCs w:val="20"/>
          <w:u w:val="single"/>
        </w:rPr>
        <w:t>A</w:t>
      </w:r>
      <w:r w:rsidR="00870E11">
        <w:t xml:space="preserve">     </w:t>
      </w:r>
      <w:r w:rsidR="00EE7410">
        <w:t xml:space="preserve">it </w:t>
      </w:r>
      <w:r>
        <w:t>[</w:t>
      </w:r>
      <w:r w:rsidRPr="00F8141B">
        <w:rPr>
          <w:b/>
          <w:color w:val="00B050"/>
        </w:rPr>
        <w:t>from the first year to the fifteenth</w:t>
      </w:r>
      <w:r w:rsidRPr="00F8141B">
        <w:t>]</w:t>
      </w:r>
      <w:r w:rsidR="00F21CAF">
        <w:tab/>
      </w:r>
      <w:r w:rsidR="00F21CAF">
        <w:tab/>
      </w:r>
      <w:r w:rsidR="00F21CAF">
        <w:tab/>
      </w:r>
      <w:r w:rsidR="00F21CAF">
        <w:tab/>
      </w:r>
      <w:r w:rsidR="00F21CAF">
        <w:tab/>
      </w:r>
      <w:r w:rsidR="00F21CAF">
        <w:tab/>
        <w:t xml:space="preserve">      </w:t>
      </w:r>
    </w:p>
    <w:p w14:paraId="00EE9B51" w14:textId="77777777" w:rsidR="007161DD" w:rsidRPr="007161DD" w:rsidRDefault="000025A6" w:rsidP="000025A6">
      <w:pPr>
        <w:spacing w:after="0"/>
        <w:ind w:left="0" w:firstLine="720"/>
        <w:rPr>
          <w:u w:val="single"/>
        </w:rPr>
      </w:pPr>
      <w:r w:rsidRPr="000025A6">
        <w:rPr>
          <w:b/>
          <w:color w:val="F79646" w:themeColor="accent6"/>
        </w:rPr>
        <w:t xml:space="preserve">     </w:t>
      </w:r>
      <w:r w:rsidRPr="00F21CAF">
        <w:rPr>
          <w:b/>
          <w:color w:val="F79646" w:themeColor="accent6"/>
          <w:sz w:val="20"/>
          <w:szCs w:val="20"/>
          <w:u w:val="single"/>
        </w:rPr>
        <w:t>B</w:t>
      </w:r>
      <w:r w:rsidRPr="000025A6">
        <w:rPr>
          <w:b/>
          <w:color w:val="F79646" w:themeColor="accent6"/>
        </w:rPr>
        <w:tab/>
      </w:r>
      <w:r w:rsidRPr="000025A6">
        <w:rPr>
          <w:b/>
          <w:color w:val="F79646" w:themeColor="accent6"/>
        </w:rPr>
        <w:tab/>
      </w:r>
      <w:r w:rsidR="00EE7410" w:rsidRPr="007161DD">
        <w:rPr>
          <w:u w:val="single"/>
        </w:rPr>
        <w:t xml:space="preserve">has brought to pass </w:t>
      </w:r>
    </w:p>
    <w:p w14:paraId="5CC923CD" w14:textId="77777777" w:rsidR="00EE7410" w:rsidRPr="007161DD" w:rsidRDefault="000025A6" w:rsidP="000025A6">
      <w:pPr>
        <w:spacing w:after="0"/>
        <w:ind w:left="0" w:firstLine="720"/>
      </w:pPr>
      <w:r w:rsidRPr="000025A6">
        <w:rPr>
          <w:b/>
          <w:color w:val="F79646" w:themeColor="accent6"/>
        </w:rPr>
        <w:t xml:space="preserve">         </w:t>
      </w:r>
      <w:r w:rsidRPr="00F21CAF">
        <w:rPr>
          <w:b/>
          <w:color w:val="F79646" w:themeColor="accent6"/>
          <w:sz w:val="20"/>
          <w:szCs w:val="20"/>
          <w:u w:val="single"/>
        </w:rPr>
        <w:t>C</w:t>
      </w:r>
      <w:r w:rsidRPr="00F21CAF">
        <w:rPr>
          <w:sz w:val="20"/>
          <w:szCs w:val="20"/>
        </w:rPr>
        <w:t xml:space="preserve"> </w:t>
      </w:r>
      <w:r>
        <w:tab/>
      </w:r>
      <w:r>
        <w:tab/>
      </w:r>
      <w:r>
        <w:tab/>
      </w:r>
      <w:r w:rsidR="00EE7410" w:rsidRPr="007161DD">
        <w:t xml:space="preserve">an </w:t>
      </w:r>
      <w:r w:rsidR="007161DD" w:rsidRPr="007161DD">
        <w:tab/>
      </w:r>
      <w:r w:rsidR="00EE7410" w:rsidRPr="007161DD">
        <w:rPr>
          <w:b/>
          <w:color w:val="984806" w:themeColor="accent6" w:themeShade="80"/>
        </w:rPr>
        <w:t>awful scene of bloodshed</w:t>
      </w:r>
    </w:p>
    <w:p w14:paraId="2B6F6437" w14:textId="77777777" w:rsidR="007161DD" w:rsidRDefault="00EE7410" w:rsidP="001014F7">
      <w:pPr>
        <w:spacing w:after="0"/>
        <w:ind w:left="0"/>
      </w:pPr>
      <w:r>
        <w:t xml:space="preserve"> 11</w:t>
      </w:r>
      <w:r w:rsidR="00682FED">
        <w:tab/>
      </w:r>
      <w:r w:rsidR="000025A6">
        <w:t xml:space="preserve">            </w:t>
      </w:r>
      <w:r w:rsidR="000025A6" w:rsidRPr="00F21CAF">
        <w:rPr>
          <w:b/>
          <w:color w:val="F79646" w:themeColor="accent6"/>
          <w:sz w:val="20"/>
          <w:szCs w:val="20"/>
          <w:u w:val="single"/>
        </w:rPr>
        <w:t>D</w:t>
      </w:r>
      <w:r w:rsidR="007161DD">
        <w:tab/>
      </w:r>
      <w:r>
        <w:t xml:space="preserve"> </w:t>
      </w:r>
      <w:r w:rsidR="000025A6">
        <w:tab/>
      </w:r>
      <w:r w:rsidRPr="00682FED">
        <w:rPr>
          <w:b/>
        </w:rPr>
        <w:t>And</w:t>
      </w:r>
      <w:r>
        <w:t xml:space="preserve"> </w:t>
      </w:r>
      <w:r w:rsidR="00682FED">
        <w:tab/>
      </w:r>
      <w:r>
        <w:t xml:space="preserve">the </w:t>
      </w:r>
      <w:r w:rsidR="007161DD">
        <w:tab/>
      </w:r>
      <w:r w:rsidRPr="007161DD">
        <w:rPr>
          <w:u w:val="single"/>
        </w:rPr>
        <w:t>bodies</w:t>
      </w:r>
      <w:r>
        <w:t xml:space="preserve"> </w:t>
      </w:r>
    </w:p>
    <w:p w14:paraId="6B6450C5" w14:textId="77777777" w:rsidR="007161DD" w:rsidRPr="00EA3139" w:rsidRDefault="000025A6" w:rsidP="000025A6">
      <w:pPr>
        <w:spacing w:after="0"/>
        <w:ind w:firstLine="720"/>
        <w:rPr>
          <w:u w:val="single"/>
        </w:rPr>
      </w:pPr>
      <w:r w:rsidRPr="00365EBC">
        <w:rPr>
          <w:b/>
          <w:color w:val="F79646" w:themeColor="accent6"/>
        </w:rPr>
        <w:t xml:space="preserve"> </w:t>
      </w:r>
      <w:r w:rsidRPr="00F21CAF">
        <w:rPr>
          <w:b/>
          <w:color w:val="F79646" w:themeColor="accent6"/>
          <w:sz w:val="20"/>
          <w:szCs w:val="20"/>
          <w:u w:val="single"/>
        </w:rPr>
        <w:t>E</w:t>
      </w:r>
      <w:r w:rsidR="007161DD">
        <w:t xml:space="preserve">     </w:t>
      </w:r>
      <w:r>
        <w:tab/>
      </w:r>
      <w:r>
        <w:tab/>
      </w:r>
      <w:r>
        <w:tab/>
        <w:t xml:space="preserve">     </w:t>
      </w:r>
      <w:r w:rsidR="00EE7410" w:rsidRPr="00EA3139">
        <w:rPr>
          <w:u w:val="single"/>
        </w:rPr>
        <w:t xml:space="preserve">of </w:t>
      </w:r>
      <w:r w:rsidR="007161DD" w:rsidRPr="000025A6">
        <w:rPr>
          <w:b/>
          <w:color w:val="F79646" w:themeColor="accent6"/>
          <w:u w:val="single"/>
        </w:rPr>
        <w:t>MANY</w:t>
      </w:r>
      <w:r w:rsidR="00EE7410" w:rsidRPr="000025A6">
        <w:rPr>
          <w:b/>
          <w:color w:val="F79646" w:themeColor="accent6"/>
          <w:u w:val="single"/>
        </w:rPr>
        <w:t xml:space="preserve"> thousands</w:t>
      </w:r>
      <w:r w:rsidR="00EE7410" w:rsidRPr="000025A6">
        <w:rPr>
          <w:color w:val="F79646" w:themeColor="accent6"/>
          <w:u w:val="single"/>
        </w:rPr>
        <w:t xml:space="preserve"> </w:t>
      </w:r>
    </w:p>
    <w:p w14:paraId="027B77A7" w14:textId="77777777" w:rsidR="007161DD" w:rsidRDefault="007161DD" w:rsidP="007161DD">
      <w:pPr>
        <w:spacing w:after="0"/>
        <w:ind w:left="2880" w:firstLine="720"/>
      </w:pPr>
    </w:p>
    <w:p w14:paraId="55A9EC4D" w14:textId="77777777" w:rsidR="00E6459B" w:rsidRDefault="000025A6" w:rsidP="000025A6">
      <w:pPr>
        <w:spacing w:after="0"/>
        <w:ind w:firstLine="720"/>
        <w:rPr>
          <w:b/>
          <w:color w:val="984806" w:themeColor="accent6" w:themeShade="80"/>
        </w:rPr>
      </w:pPr>
      <w:r w:rsidRPr="000025A6">
        <w:rPr>
          <w:b/>
          <w:color w:val="F79646" w:themeColor="accent6"/>
        </w:rPr>
        <w:t xml:space="preserve">     </w:t>
      </w:r>
      <w:r>
        <w:rPr>
          <w:b/>
          <w:color w:val="F79646" w:themeColor="accent6"/>
        </w:rPr>
        <w:t xml:space="preserve"> </w:t>
      </w:r>
      <w:r w:rsidR="00E6459B" w:rsidRPr="00F21CAF">
        <w:rPr>
          <w:b/>
          <w:color w:val="F79646" w:themeColor="accent6"/>
          <w:sz w:val="20"/>
          <w:szCs w:val="20"/>
          <w:u w:val="single"/>
        </w:rPr>
        <w:t>F</w:t>
      </w:r>
      <w:r w:rsidRPr="00F21CAF">
        <w:rPr>
          <w:sz w:val="20"/>
          <w:szCs w:val="20"/>
        </w:rPr>
        <w:t xml:space="preserve"> </w:t>
      </w:r>
      <w:r w:rsidR="00E6459B">
        <w:tab/>
      </w:r>
      <w:r w:rsidR="00E6459B">
        <w:tab/>
      </w:r>
      <w:r w:rsidR="00EE7410">
        <w:t xml:space="preserve">are </w:t>
      </w:r>
      <w:r w:rsidR="007161DD">
        <w:tab/>
      </w:r>
      <w:r w:rsidR="00EE7410" w:rsidRPr="007161DD">
        <w:rPr>
          <w:b/>
          <w:color w:val="984806" w:themeColor="accent6" w:themeShade="80"/>
        </w:rPr>
        <w:t xml:space="preserve">laid low </w:t>
      </w:r>
      <w:r w:rsidR="007161DD" w:rsidRPr="007161DD">
        <w:rPr>
          <w:b/>
          <w:color w:val="984806" w:themeColor="accent6" w:themeShade="80"/>
        </w:rPr>
        <w:t xml:space="preserve">    </w:t>
      </w:r>
      <w:r w:rsidR="00E6459B">
        <w:rPr>
          <w:b/>
          <w:color w:val="984806" w:themeColor="accent6" w:themeShade="80"/>
        </w:rPr>
        <w:tab/>
      </w:r>
    </w:p>
    <w:p w14:paraId="72DB2D60" w14:textId="77777777" w:rsidR="00682FED" w:rsidRDefault="00E6459B" w:rsidP="00E6459B">
      <w:pPr>
        <w:spacing w:after="0"/>
        <w:ind w:left="1440"/>
        <w:rPr>
          <w:color w:val="FF0000"/>
        </w:rPr>
      </w:pPr>
      <w:r w:rsidRPr="00E6459B">
        <w:rPr>
          <w:b/>
          <w:color w:val="F79646" w:themeColor="accent6"/>
        </w:rPr>
        <w:t xml:space="preserve">          </w:t>
      </w:r>
      <w:r w:rsidRPr="00F21CAF">
        <w:rPr>
          <w:b/>
          <w:color w:val="F79646" w:themeColor="accent6"/>
          <w:sz w:val="20"/>
          <w:szCs w:val="20"/>
          <w:u w:val="single"/>
        </w:rPr>
        <w:t>G</w:t>
      </w:r>
      <w:r>
        <w:t xml:space="preserve"> </w:t>
      </w:r>
      <w:r>
        <w:tab/>
      </w:r>
      <w:r>
        <w:tab/>
      </w:r>
      <w:r>
        <w:tab/>
      </w:r>
      <w:r>
        <w:tab/>
      </w:r>
      <w:r>
        <w:tab/>
      </w:r>
      <w:r w:rsidR="00EE7410">
        <w:t xml:space="preserve">in </w:t>
      </w:r>
      <w:r w:rsidR="007161DD">
        <w:tab/>
      </w:r>
      <w:r w:rsidR="00EE7410" w:rsidRPr="007161DD">
        <w:rPr>
          <w:i/>
          <w:color w:val="FF0000"/>
        </w:rPr>
        <w:t xml:space="preserve">the </w:t>
      </w:r>
      <w:r w:rsidR="007161DD" w:rsidRPr="007161DD">
        <w:rPr>
          <w:i/>
          <w:color w:val="FF0000"/>
        </w:rPr>
        <w:tab/>
      </w:r>
      <w:r w:rsidR="007161DD">
        <w:rPr>
          <w:i/>
          <w:color w:val="FF0000"/>
        </w:rPr>
        <w:t xml:space="preserve">             </w:t>
      </w:r>
      <w:r w:rsidR="00EE7410" w:rsidRPr="007161DD">
        <w:rPr>
          <w:i/>
          <w:color w:val="FF0000"/>
        </w:rPr>
        <w:t>earth</w:t>
      </w:r>
      <w:r w:rsidR="00EE7410" w:rsidRPr="007161DD">
        <w:rPr>
          <w:color w:val="FF0000"/>
        </w:rPr>
        <w:t xml:space="preserve"> </w:t>
      </w:r>
    </w:p>
    <w:p w14:paraId="5D689FD4" w14:textId="77777777" w:rsidR="007161DD" w:rsidRPr="00EA3139" w:rsidRDefault="007161DD" w:rsidP="007161DD">
      <w:pPr>
        <w:spacing w:after="0"/>
        <w:ind w:left="0"/>
        <w:rPr>
          <w:sz w:val="18"/>
          <w:szCs w:val="18"/>
        </w:rPr>
      </w:pPr>
    </w:p>
    <w:p w14:paraId="11C86DD9" w14:textId="77777777" w:rsidR="007161DD" w:rsidRDefault="00E6459B" w:rsidP="00E6459B">
      <w:pPr>
        <w:spacing w:after="0"/>
        <w:ind w:left="0" w:firstLine="720"/>
      </w:pPr>
      <w:r w:rsidRPr="00E6459B">
        <w:rPr>
          <w:b/>
          <w:color w:val="F79646" w:themeColor="accent6"/>
        </w:rPr>
        <w:t xml:space="preserve">            </w:t>
      </w:r>
      <w:r w:rsidRPr="00F21CAF">
        <w:rPr>
          <w:b/>
          <w:color w:val="F79646" w:themeColor="accent6"/>
          <w:sz w:val="20"/>
          <w:szCs w:val="20"/>
          <w:u w:val="single"/>
        </w:rPr>
        <w:t>D</w:t>
      </w:r>
      <w:r w:rsidR="000025A6">
        <w:t xml:space="preserve"> </w:t>
      </w:r>
      <w:r>
        <w:tab/>
      </w:r>
      <w:r>
        <w:tab/>
      </w:r>
      <w:r w:rsidR="00EE7410">
        <w:t xml:space="preserve">while </w:t>
      </w:r>
      <w:r w:rsidR="007161DD">
        <w:tab/>
      </w:r>
      <w:r w:rsidR="00EE7410">
        <w:t xml:space="preserve">the </w:t>
      </w:r>
      <w:r w:rsidR="007161DD">
        <w:tab/>
      </w:r>
      <w:r w:rsidR="00EE7410" w:rsidRPr="007161DD">
        <w:rPr>
          <w:u w:val="single"/>
        </w:rPr>
        <w:t>bodies</w:t>
      </w:r>
      <w:r w:rsidR="00EE7410">
        <w:t xml:space="preserve"> </w:t>
      </w:r>
    </w:p>
    <w:p w14:paraId="512ACB8A" w14:textId="77777777" w:rsidR="007161DD" w:rsidRPr="00EA3139" w:rsidRDefault="00E6459B" w:rsidP="00E6459B">
      <w:pPr>
        <w:spacing w:after="0"/>
        <w:ind w:firstLine="720"/>
        <w:rPr>
          <w:u w:val="single"/>
        </w:rPr>
      </w:pPr>
      <w:r w:rsidRPr="00365EBC">
        <w:rPr>
          <w:b/>
          <w:color w:val="F79646" w:themeColor="accent6"/>
        </w:rPr>
        <w:t xml:space="preserve"> </w:t>
      </w:r>
      <w:r w:rsidRPr="00F21CAF">
        <w:rPr>
          <w:b/>
          <w:color w:val="F79646" w:themeColor="accent6"/>
          <w:sz w:val="20"/>
          <w:szCs w:val="20"/>
          <w:u w:val="single"/>
        </w:rPr>
        <w:t>E</w:t>
      </w:r>
      <w:r w:rsidR="007161DD" w:rsidRPr="00F21CAF">
        <w:rPr>
          <w:sz w:val="20"/>
          <w:szCs w:val="20"/>
        </w:rPr>
        <w:t xml:space="preserve"> </w:t>
      </w:r>
      <w:r w:rsidR="007161DD">
        <w:t xml:space="preserve">  </w:t>
      </w:r>
      <w:r>
        <w:tab/>
      </w:r>
      <w:r>
        <w:tab/>
      </w:r>
      <w:r>
        <w:tab/>
        <w:t xml:space="preserve">    </w:t>
      </w:r>
      <w:r w:rsidR="007161DD">
        <w:t xml:space="preserve"> </w:t>
      </w:r>
      <w:r w:rsidR="00EE7410" w:rsidRPr="00EA3139">
        <w:rPr>
          <w:u w:val="single"/>
        </w:rPr>
        <w:t xml:space="preserve">of </w:t>
      </w:r>
      <w:r w:rsidR="007161DD" w:rsidRPr="000025A6">
        <w:rPr>
          <w:b/>
          <w:color w:val="F79646" w:themeColor="accent6"/>
          <w:u w:val="single"/>
        </w:rPr>
        <w:t>MANY</w:t>
      </w:r>
      <w:r w:rsidR="00EE7410" w:rsidRPr="000025A6">
        <w:rPr>
          <w:b/>
          <w:color w:val="F79646" w:themeColor="accent6"/>
          <w:u w:val="single"/>
        </w:rPr>
        <w:t xml:space="preserve"> thousands</w:t>
      </w:r>
      <w:r w:rsidR="00EE7410" w:rsidRPr="000025A6">
        <w:rPr>
          <w:color w:val="F79646" w:themeColor="accent6"/>
          <w:u w:val="single"/>
        </w:rPr>
        <w:t xml:space="preserve"> </w:t>
      </w:r>
    </w:p>
    <w:p w14:paraId="71CF3F54" w14:textId="77777777" w:rsidR="007161DD" w:rsidRDefault="00E6459B" w:rsidP="00E6459B">
      <w:pPr>
        <w:spacing w:after="0"/>
        <w:ind w:firstLine="720"/>
      </w:pPr>
      <w:r w:rsidRPr="00E6459B">
        <w:rPr>
          <w:b/>
          <w:color w:val="F79646" w:themeColor="accent6"/>
        </w:rPr>
        <w:t xml:space="preserve">     </w:t>
      </w:r>
      <w:r w:rsidRPr="00F21CAF">
        <w:rPr>
          <w:b/>
          <w:color w:val="F79646" w:themeColor="accent6"/>
          <w:sz w:val="20"/>
          <w:szCs w:val="20"/>
          <w:u w:val="single"/>
        </w:rPr>
        <w:t>F</w:t>
      </w:r>
      <w:r>
        <w:t xml:space="preserve"> </w:t>
      </w:r>
      <w:r>
        <w:tab/>
      </w:r>
      <w:r>
        <w:tab/>
      </w:r>
      <w:r w:rsidR="00EE7410">
        <w:t xml:space="preserve">are </w:t>
      </w:r>
      <w:r w:rsidR="007161DD">
        <w:tab/>
      </w:r>
      <w:r w:rsidR="00EE7410" w:rsidRPr="007161DD">
        <w:rPr>
          <w:b/>
          <w:color w:val="984806" w:themeColor="accent6" w:themeShade="80"/>
        </w:rPr>
        <w:t>moldering</w:t>
      </w:r>
      <w:r w:rsidR="00EE7410">
        <w:t xml:space="preserve"> </w:t>
      </w:r>
      <w:r>
        <w:tab/>
      </w:r>
      <w:r w:rsidR="00EE7410">
        <w:t xml:space="preserve">in </w:t>
      </w:r>
      <w:r w:rsidR="007161DD">
        <w:tab/>
      </w:r>
      <w:r w:rsidR="00EE7410" w:rsidRPr="007161DD">
        <w:rPr>
          <w:b/>
          <w:color w:val="984806" w:themeColor="accent6" w:themeShade="80"/>
        </w:rPr>
        <w:t>h</w:t>
      </w:r>
      <w:r w:rsidR="00682FED" w:rsidRPr="007161DD">
        <w:rPr>
          <w:b/>
          <w:color w:val="984806" w:themeColor="accent6" w:themeShade="80"/>
        </w:rPr>
        <w:t>eaps</w:t>
      </w:r>
      <w:r w:rsidR="00682FED">
        <w:t xml:space="preserve"> </w:t>
      </w:r>
    </w:p>
    <w:p w14:paraId="36BD5D52" w14:textId="77777777" w:rsidR="00682FED" w:rsidRDefault="00E6459B" w:rsidP="00E6459B">
      <w:pPr>
        <w:spacing w:after="0"/>
        <w:ind w:firstLine="720"/>
        <w:rPr>
          <w:i/>
          <w:color w:val="FF0000"/>
        </w:rPr>
      </w:pPr>
      <w:r w:rsidRPr="00E6459B">
        <w:rPr>
          <w:b/>
          <w:color w:val="F79646" w:themeColor="accent6"/>
        </w:rPr>
        <w:t xml:space="preserve">          </w:t>
      </w:r>
      <w:r w:rsidRPr="00F21CAF">
        <w:rPr>
          <w:b/>
          <w:color w:val="F79646" w:themeColor="accent6"/>
          <w:sz w:val="20"/>
          <w:szCs w:val="20"/>
          <w:u w:val="single"/>
        </w:rPr>
        <w:t>G</w:t>
      </w:r>
      <w:r w:rsidR="007161DD">
        <w:t xml:space="preserve">     </w:t>
      </w:r>
      <w:r>
        <w:tab/>
      </w:r>
      <w:r>
        <w:tab/>
      </w:r>
      <w:r>
        <w:tab/>
      </w:r>
      <w:r>
        <w:tab/>
      </w:r>
      <w:r w:rsidR="00682FED">
        <w:t xml:space="preserve">upon </w:t>
      </w:r>
      <w:r w:rsidR="007161DD">
        <w:tab/>
      </w:r>
      <w:r w:rsidR="00682FED" w:rsidRPr="007161DD">
        <w:rPr>
          <w:i/>
          <w:color w:val="FF0000"/>
        </w:rPr>
        <w:t>the face of the earth</w:t>
      </w:r>
    </w:p>
    <w:p w14:paraId="19B1EA88" w14:textId="77777777" w:rsidR="007161DD" w:rsidRPr="007161DD" w:rsidRDefault="007161DD" w:rsidP="007161DD">
      <w:pPr>
        <w:spacing w:after="0"/>
        <w:ind w:left="3600" w:firstLine="720"/>
        <w:rPr>
          <w:i/>
          <w:color w:val="FF0000"/>
        </w:rPr>
      </w:pPr>
    </w:p>
    <w:p w14:paraId="597F31C8" w14:textId="77777777" w:rsidR="00EA3139" w:rsidRDefault="00EE7410" w:rsidP="001014F7">
      <w:pPr>
        <w:spacing w:after="0"/>
        <w:ind w:left="0"/>
        <w:rPr>
          <w:color w:val="7030A0"/>
        </w:rPr>
      </w:pPr>
      <w:r>
        <w:t xml:space="preserve"> </w:t>
      </w:r>
      <w:r w:rsidR="00796FFC">
        <w:t xml:space="preserve">    </w:t>
      </w:r>
      <w:r w:rsidR="00E6459B">
        <w:t xml:space="preserve">  </w:t>
      </w:r>
      <w:r w:rsidRPr="000D2CD7">
        <w:rPr>
          <w:b/>
          <w:highlight w:val="yellow"/>
          <w:u w:val="single"/>
        </w:rPr>
        <w:t>yea</w:t>
      </w:r>
      <w:r w:rsidRPr="000D2CD7">
        <w:rPr>
          <w:b/>
        </w:rPr>
        <w:t xml:space="preserve"> </w:t>
      </w:r>
      <w:r w:rsidR="00EA3139">
        <w:rPr>
          <w:b/>
        </w:rPr>
        <w:tab/>
      </w:r>
      <w:r w:rsidR="00302C14">
        <w:rPr>
          <w:b/>
        </w:rPr>
        <w:t xml:space="preserve"> </w:t>
      </w:r>
      <w:r w:rsidR="00302C14" w:rsidRPr="00F21CAF">
        <w:rPr>
          <w:b/>
          <w:color w:val="F79646" w:themeColor="accent6"/>
          <w:sz w:val="20"/>
          <w:szCs w:val="20"/>
          <w:u w:val="single"/>
        </w:rPr>
        <w:t>E</w:t>
      </w:r>
      <w:r w:rsidR="00302C14" w:rsidRPr="00F21CAF">
        <w:rPr>
          <w:b/>
          <w:sz w:val="20"/>
          <w:szCs w:val="20"/>
        </w:rPr>
        <w:t xml:space="preserve"> </w:t>
      </w:r>
      <w:r w:rsidR="00E6459B">
        <w:rPr>
          <w:b/>
        </w:rPr>
        <w:tab/>
      </w:r>
      <w:r w:rsidR="00E6459B">
        <w:rPr>
          <w:b/>
        </w:rPr>
        <w:tab/>
      </w:r>
      <w:r w:rsidRPr="00EA3139">
        <w:rPr>
          <w:b/>
        </w:rPr>
        <w:t>and</w:t>
      </w:r>
      <w:r>
        <w:t xml:space="preserve"> </w:t>
      </w:r>
      <w:r w:rsidR="00682FED">
        <w:tab/>
      </w:r>
      <w:r w:rsidR="00EA3139">
        <w:t xml:space="preserve">          </w:t>
      </w:r>
      <w:r w:rsidR="00EA3139" w:rsidRPr="000025A6">
        <w:rPr>
          <w:b/>
          <w:color w:val="F79646" w:themeColor="accent6"/>
          <w:u w:val="single"/>
        </w:rPr>
        <w:t>MANY</w:t>
      </w:r>
      <w:r w:rsidRPr="000025A6">
        <w:rPr>
          <w:b/>
          <w:color w:val="F79646" w:themeColor="accent6"/>
          <w:u w:val="single"/>
        </w:rPr>
        <w:t xml:space="preserve"> thousands</w:t>
      </w:r>
      <w:r w:rsidRPr="000025A6">
        <w:rPr>
          <w:color w:val="F79646" w:themeColor="accent6"/>
        </w:rPr>
        <w:t xml:space="preserve"> </w:t>
      </w:r>
    </w:p>
    <w:p w14:paraId="7FA59F58" w14:textId="77777777" w:rsidR="00EA3139" w:rsidRDefault="00302C14" w:rsidP="00302C14">
      <w:pPr>
        <w:spacing w:after="0"/>
        <w:ind w:firstLine="720"/>
      </w:pPr>
      <w:r w:rsidRPr="00302C14">
        <w:rPr>
          <w:b/>
          <w:color w:val="F79646" w:themeColor="accent6"/>
        </w:rPr>
        <w:t xml:space="preserve">    </w:t>
      </w:r>
      <w:r w:rsidRPr="00F21CAF">
        <w:rPr>
          <w:b/>
          <w:color w:val="F79646" w:themeColor="accent6"/>
          <w:sz w:val="20"/>
          <w:szCs w:val="20"/>
          <w:u w:val="single"/>
        </w:rPr>
        <w:t>1</w:t>
      </w:r>
      <w:r>
        <w:t xml:space="preserve"> </w:t>
      </w:r>
      <w:r>
        <w:tab/>
      </w:r>
      <w:r>
        <w:tab/>
      </w:r>
      <w:r w:rsidR="00EE7410">
        <w:t xml:space="preserve">are </w:t>
      </w:r>
      <w:r w:rsidR="00EA3139">
        <w:tab/>
      </w:r>
      <w:r w:rsidR="00EE7410" w:rsidRPr="00EA3139">
        <w:rPr>
          <w:b/>
          <w:color w:val="984806" w:themeColor="accent6" w:themeShade="80"/>
        </w:rPr>
        <w:t xml:space="preserve">mourning </w:t>
      </w:r>
      <w:r w:rsidR="00EA3139" w:rsidRPr="00EA3139">
        <w:t xml:space="preserve">  </w:t>
      </w:r>
      <w:r w:rsidR="00EE7410" w:rsidRPr="00EA3139">
        <w:t>for the loss</w:t>
      </w:r>
      <w:r w:rsidR="00EE7410">
        <w:t xml:space="preserve"> </w:t>
      </w:r>
    </w:p>
    <w:p w14:paraId="0FDEDD12" w14:textId="77777777" w:rsidR="00682FED" w:rsidRDefault="00302C14" w:rsidP="00302C14">
      <w:pPr>
        <w:spacing w:after="0"/>
        <w:ind w:firstLine="720"/>
      </w:pPr>
      <w:r w:rsidRPr="00D44261">
        <w:rPr>
          <w:b/>
          <w:color w:val="F79646" w:themeColor="accent6"/>
        </w:rPr>
        <w:t xml:space="preserve">          </w:t>
      </w:r>
      <w:r w:rsidRPr="00F21CAF">
        <w:rPr>
          <w:b/>
          <w:color w:val="F79646" w:themeColor="accent6"/>
          <w:sz w:val="20"/>
          <w:szCs w:val="20"/>
          <w:u w:val="single"/>
        </w:rPr>
        <w:t>2</w:t>
      </w:r>
      <w:r w:rsidR="00EA3139">
        <w:t xml:space="preserve">     </w:t>
      </w:r>
      <w:r w:rsidR="00385E36">
        <w:tab/>
      </w:r>
      <w:r w:rsidR="00385E36">
        <w:tab/>
      </w:r>
      <w:r w:rsidR="00FC18E7">
        <w:tab/>
      </w:r>
      <w:r w:rsidR="00EE7410">
        <w:t xml:space="preserve">of </w:t>
      </w:r>
      <w:r w:rsidR="00EA3139">
        <w:tab/>
      </w:r>
      <w:r w:rsidR="00EE7410" w:rsidRPr="00796FFC">
        <w:rPr>
          <w:u w:val="single"/>
        </w:rPr>
        <w:t xml:space="preserve">their </w:t>
      </w:r>
      <w:r w:rsidR="00EA3139">
        <w:rPr>
          <w:u w:val="single"/>
        </w:rPr>
        <w:t xml:space="preserve">  </w:t>
      </w:r>
      <w:r w:rsidR="00E6459B">
        <w:rPr>
          <w:u w:val="single"/>
        </w:rPr>
        <w:t xml:space="preserve">   </w:t>
      </w:r>
      <w:r w:rsidR="00EE7410" w:rsidRPr="00E6459B">
        <w:rPr>
          <w:b/>
          <w:color w:val="984806" w:themeColor="accent6" w:themeShade="80"/>
          <w:u w:val="single"/>
        </w:rPr>
        <w:t>kindred</w:t>
      </w:r>
      <w:r w:rsidR="00EE7410" w:rsidRPr="00E6459B">
        <w:rPr>
          <w:color w:val="984806" w:themeColor="accent6" w:themeShade="80"/>
        </w:rPr>
        <w:t xml:space="preserve"> </w:t>
      </w:r>
    </w:p>
    <w:p w14:paraId="73D3B6CE" w14:textId="77777777" w:rsidR="00EA3139" w:rsidRDefault="00EA3139" w:rsidP="00EA3139">
      <w:pPr>
        <w:spacing w:after="0"/>
        <w:ind w:left="0"/>
      </w:pPr>
    </w:p>
    <w:p w14:paraId="1C18F0AD" w14:textId="77777777" w:rsidR="00682FED" w:rsidRDefault="00385E36" w:rsidP="00EA3139">
      <w:pPr>
        <w:spacing w:after="0"/>
        <w:ind w:left="0"/>
      </w:pPr>
      <w:r>
        <w:t xml:space="preserve">  </w:t>
      </w:r>
      <w:r w:rsidR="00FC18E7">
        <w:t xml:space="preserve"> </w:t>
      </w:r>
      <w:r w:rsidR="00EA3139">
        <w:t xml:space="preserve"> </w:t>
      </w:r>
      <w:r w:rsidRPr="00F21CAF">
        <w:rPr>
          <w:b/>
          <w:color w:val="F79646" w:themeColor="accent6"/>
          <w:sz w:val="20"/>
          <w:szCs w:val="20"/>
          <w:u w:val="single"/>
        </w:rPr>
        <w:t>3</w:t>
      </w:r>
      <w:r w:rsidR="00EA3139">
        <w:t xml:space="preserve">  </w:t>
      </w:r>
      <w:r w:rsidR="00AC192E">
        <w:t xml:space="preserve">   </w:t>
      </w:r>
      <w:r w:rsidR="00EE7410" w:rsidRPr="004677CC">
        <w:rPr>
          <w:b/>
        </w:rPr>
        <w:t xml:space="preserve">because </w:t>
      </w:r>
      <w:r w:rsidR="00EA3139">
        <w:tab/>
      </w:r>
      <w:r w:rsidR="00EE7410" w:rsidRPr="00DD1E83">
        <w:rPr>
          <w:b/>
        </w:rPr>
        <w:t>they</w:t>
      </w:r>
      <w:r w:rsidR="00EE7410">
        <w:t xml:space="preserve"> </w:t>
      </w:r>
      <w:r w:rsidR="00EA3139">
        <w:tab/>
      </w:r>
      <w:r w:rsidR="00EE7410">
        <w:t xml:space="preserve">have </w:t>
      </w:r>
      <w:r w:rsidR="00EA3139">
        <w:tab/>
      </w:r>
      <w:r w:rsidR="00EA3139">
        <w:tab/>
      </w:r>
      <w:r w:rsidR="00EE7410" w:rsidRPr="00DD1E83">
        <w:rPr>
          <w:b/>
        </w:rPr>
        <w:t xml:space="preserve">reason </w:t>
      </w:r>
      <w:r w:rsidR="00EE7410" w:rsidRPr="00DD1E83">
        <w:t xml:space="preserve">to </w:t>
      </w:r>
      <w:r w:rsidR="00EE7410" w:rsidRPr="004677CC">
        <w:rPr>
          <w:b/>
          <w:color w:val="984806" w:themeColor="accent6" w:themeShade="80"/>
          <w:u w:val="single"/>
        </w:rPr>
        <w:t>fear</w:t>
      </w:r>
      <w:r w:rsidR="00EE7410">
        <w:t xml:space="preserve"> </w:t>
      </w:r>
    </w:p>
    <w:p w14:paraId="03D5EFCC" w14:textId="64E8DB0A" w:rsidR="00796FFC" w:rsidRDefault="00FC18E7" w:rsidP="00FC18E7">
      <w:pPr>
        <w:spacing w:after="0"/>
        <w:ind w:left="0"/>
      </w:pPr>
      <w:r w:rsidRPr="00FC18E7">
        <w:rPr>
          <w:b/>
          <w:color w:val="F79646" w:themeColor="accent6"/>
        </w:rPr>
        <w:t xml:space="preserve">        </w:t>
      </w:r>
      <w:r w:rsidRPr="00F21CAF">
        <w:rPr>
          <w:b/>
          <w:color w:val="F79646" w:themeColor="accent6"/>
          <w:sz w:val="20"/>
          <w:szCs w:val="20"/>
        </w:rPr>
        <w:t xml:space="preserve"> </w:t>
      </w:r>
      <w:r w:rsidR="00385E36" w:rsidRPr="00F21CAF">
        <w:rPr>
          <w:b/>
          <w:color w:val="F79646" w:themeColor="accent6"/>
          <w:sz w:val="20"/>
          <w:szCs w:val="20"/>
          <w:u w:val="single"/>
        </w:rPr>
        <w:t>4</w:t>
      </w:r>
      <w:r w:rsidR="00385E36">
        <w:t xml:space="preserve"> </w:t>
      </w:r>
      <w:r w:rsidR="00385E36">
        <w:tab/>
      </w:r>
      <w:r w:rsidR="008E4D94">
        <w:tab/>
      </w:r>
      <w:r w:rsidR="00EE7410">
        <w:t>accord</w:t>
      </w:r>
      <w:r w:rsidR="00EE7410" w:rsidRPr="00453FF5">
        <w:rPr>
          <w:color w:val="FF33CC"/>
        </w:rPr>
        <w:t>ing</w:t>
      </w:r>
      <w:r w:rsidR="00EE7410">
        <w:t xml:space="preserve"> to </w:t>
      </w:r>
      <w:r w:rsidR="00DD1E83">
        <w:tab/>
      </w:r>
      <w:r w:rsidR="00EE7410">
        <w:t>the</w:t>
      </w:r>
      <w:r w:rsidR="004677CC">
        <w:tab/>
      </w:r>
      <w:r w:rsidR="00EE7410" w:rsidRPr="00453FF5">
        <w:rPr>
          <w:b/>
          <w:u w:val="single"/>
        </w:rPr>
        <w:t>promises</w:t>
      </w:r>
      <w:r w:rsidR="00EE7410" w:rsidRPr="00796FFC">
        <w:rPr>
          <w:b/>
        </w:rPr>
        <w:t xml:space="preserve"> of </w:t>
      </w:r>
      <w:r w:rsidR="004677CC">
        <w:rPr>
          <w:b/>
        </w:rPr>
        <w:tab/>
      </w:r>
      <w:r w:rsidR="00EE7410" w:rsidRPr="00453FF5">
        <w:rPr>
          <w:b/>
          <w:color w:val="0070C0"/>
          <w:u w:val="single"/>
        </w:rPr>
        <w:t xml:space="preserve">the </w:t>
      </w:r>
      <w:r w:rsidR="004677CC" w:rsidRPr="00453FF5">
        <w:rPr>
          <w:b/>
          <w:color w:val="0070C0"/>
          <w:u w:val="single"/>
        </w:rPr>
        <w:t xml:space="preserve">    </w:t>
      </w:r>
      <w:r w:rsidR="00EE7410" w:rsidRPr="00453FF5">
        <w:rPr>
          <w:b/>
          <w:color w:val="0070C0"/>
          <w:u w:val="single"/>
        </w:rPr>
        <w:t>Lord</w:t>
      </w:r>
      <w:r w:rsidR="00EE7410">
        <w:t xml:space="preserve"> </w:t>
      </w:r>
      <w:r w:rsidR="00796FFC">
        <w:t xml:space="preserve"> </w:t>
      </w:r>
      <w:r w:rsidR="00E6459B">
        <w:tab/>
      </w:r>
      <w:r w:rsidR="00E6459B">
        <w:tab/>
      </w:r>
      <w:r w:rsidR="00D40CD7">
        <w:t xml:space="preserve"> </w:t>
      </w:r>
      <w:r w:rsidR="00796FFC">
        <w:t xml:space="preserve"> </w:t>
      </w:r>
      <w:r w:rsidR="00796FFC" w:rsidRPr="00AC7998">
        <w:rPr>
          <w:i/>
          <w:sz w:val="18"/>
          <w:szCs w:val="18"/>
        </w:rPr>
        <w:t>[covenant language]</w:t>
      </w:r>
    </w:p>
    <w:p w14:paraId="415D1B82" w14:textId="77777777" w:rsidR="004677CC" w:rsidRDefault="00FC18E7" w:rsidP="00FC18E7">
      <w:pPr>
        <w:spacing w:after="0"/>
        <w:ind w:left="0"/>
      </w:pPr>
      <w:r>
        <w:rPr>
          <w:b/>
          <w:color w:val="F79646" w:themeColor="accent6"/>
        </w:rPr>
        <w:t xml:space="preserve">            </w:t>
      </w:r>
      <w:r w:rsidR="00385E36" w:rsidRPr="00385E36">
        <w:rPr>
          <w:b/>
          <w:color w:val="F79646" w:themeColor="accent6"/>
        </w:rPr>
        <w:t xml:space="preserve"> </w:t>
      </w:r>
      <w:r w:rsidRPr="00F21CAF">
        <w:rPr>
          <w:b/>
          <w:color w:val="F79646" w:themeColor="accent6"/>
          <w:sz w:val="20"/>
          <w:szCs w:val="20"/>
          <w:u w:val="single"/>
        </w:rPr>
        <w:t>5</w:t>
      </w:r>
      <w:r w:rsidR="00385E36">
        <w:tab/>
      </w:r>
      <w:r>
        <w:tab/>
      </w:r>
      <w:r w:rsidR="00EE7410">
        <w:t xml:space="preserve">that </w:t>
      </w:r>
      <w:r w:rsidR="004677CC">
        <w:tab/>
      </w:r>
      <w:r w:rsidR="00EE7410">
        <w:t xml:space="preserve">they </w:t>
      </w:r>
      <w:r w:rsidR="004677CC">
        <w:t xml:space="preserve">    </w:t>
      </w:r>
      <w:r>
        <w:tab/>
      </w:r>
      <w:r>
        <w:tab/>
        <w:t xml:space="preserve">             </w:t>
      </w:r>
      <w:r w:rsidR="00796FFC">
        <w:t>[</w:t>
      </w:r>
      <w:r w:rsidR="00796FFC" w:rsidRPr="00796FFC">
        <w:rPr>
          <w:u w:val="single"/>
        </w:rPr>
        <w:t xml:space="preserve">their </w:t>
      </w:r>
      <w:r w:rsidR="004677CC">
        <w:rPr>
          <w:u w:val="single"/>
        </w:rPr>
        <w:t xml:space="preserve">    </w:t>
      </w:r>
      <w:r w:rsidR="004677CC" w:rsidRPr="00AC192E">
        <w:rPr>
          <w:b/>
          <w:color w:val="984806" w:themeColor="accent6" w:themeShade="80"/>
          <w:u w:val="single"/>
        </w:rPr>
        <w:t xml:space="preserve"> </w:t>
      </w:r>
      <w:r w:rsidR="00796FFC" w:rsidRPr="00AC192E">
        <w:rPr>
          <w:b/>
          <w:color w:val="984806" w:themeColor="accent6" w:themeShade="80"/>
          <w:u w:val="single"/>
        </w:rPr>
        <w:t>kindred</w:t>
      </w:r>
      <w:r w:rsidR="00796FFC">
        <w:t xml:space="preserve">] </w:t>
      </w:r>
    </w:p>
    <w:p w14:paraId="2BF51F1F" w14:textId="77777777" w:rsidR="00EE7410" w:rsidRDefault="00FC18E7" w:rsidP="00FC18E7">
      <w:pPr>
        <w:spacing w:after="0"/>
        <w:ind w:left="0" w:firstLine="720"/>
      </w:pPr>
      <w:r w:rsidRPr="00FC18E7">
        <w:rPr>
          <w:b/>
          <w:color w:val="F79646" w:themeColor="accent6"/>
        </w:rPr>
        <w:t xml:space="preserve">  </w:t>
      </w:r>
      <w:r>
        <w:rPr>
          <w:b/>
          <w:color w:val="F79646" w:themeColor="accent6"/>
        </w:rPr>
        <w:t xml:space="preserve"> </w:t>
      </w:r>
      <w:r w:rsidRPr="00FC18E7">
        <w:rPr>
          <w:b/>
          <w:color w:val="F79646" w:themeColor="accent6"/>
        </w:rPr>
        <w:t xml:space="preserve"> </w:t>
      </w:r>
      <w:r w:rsidRPr="00F21CAF">
        <w:rPr>
          <w:b/>
          <w:color w:val="F79646" w:themeColor="accent6"/>
          <w:sz w:val="20"/>
          <w:szCs w:val="20"/>
          <w:u w:val="single"/>
        </w:rPr>
        <w:t>6</w:t>
      </w:r>
      <w:r w:rsidRPr="00F21CAF">
        <w:rPr>
          <w:sz w:val="20"/>
          <w:szCs w:val="20"/>
        </w:rPr>
        <w:t xml:space="preserve"> </w:t>
      </w:r>
      <w:r>
        <w:tab/>
      </w:r>
      <w:r>
        <w:tab/>
      </w:r>
      <w:r>
        <w:tab/>
      </w:r>
      <w:r w:rsidR="00EE7410">
        <w:t xml:space="preserve">are </w:t>
      </w:r>
      <w:r w:rsidR="004677CC">
        <w:tab/>
      </w:r>
      <w:r w:rsidR="00EE7410" w:rsidRPr="00FC18E7">
        <w:rPr>
          <w:b/>
        </w:rPr>
        <w:t>consigned</w:t>
      </w:r>
      <w:r w:rsidR="00EE7410">
        <w:t xml:space="preserve"> to </w:t>
      </w:r>
      <w:r w:rsidR="004677CC">
        <w:tab/>
      </w:r>
      <w:r w:rsidR="00EE7410">
        <w:t xml:space="preserve">a </w:t>
      </w:r>
      <w:r w:rsidR="004677CC">
        <w:tab/>
      </w:r>
      <w:r w:rsidR="00EE7410" w:rsidRPr="004677CC">
        <w:rPr>
          <w:b/>
          <w:color w:val="984806" w:themeColor="accent6" w:themeShade="80"/>
          <w:u w:val="single"/>
        </w:rPr>
        <w:t>state of</w:t>
      </w:r>
      <w:r w:rsidR="00EE7410" w:rsidRPr="004677CC">
        <w:rPr>
          <w:b/>
          <w:color w:val="984806" w:themeColor="accent6" w:themeShade="80"/>
        </w:rPr>
        <w:t xml:space="preserve"> endless </w:t>
      </w:r>
      <w:r w:rsidR="00EE7410" w:rsidRPr="00796FFC">
        <w:rPr>
          <w:b/>
          <w:color w:val="984806" w:themeColor="accent6" w:themeShade="80"/>
        </w:rPr>
        <w:t>wo</w:t>
      </w:r>
    </w:p>
    <w:p w14:paraId="75B7BA61" w14:textId="77777777" w:rsidR="004677CC" w:rsidRDefault="004677CC" w:rsidP="001014F7">
      <w:pPr>
        <w:spacing w:after="0"/>
        <w:ind w:left="2880" w:firstLine="720"/>
      </w:pPr>
    </w:p>
    <w:p w14:paraId="24761E71" w14:textId="77777777" w:rsidR="004677CC" w:rsidRDefault="00EE7410" w:rsidP="001014F7">
      <w:pPr>
        <w:spacing w:after="0"/>
        <w:ind w:left="0"/>
      </w:pPr>
      <w:r>
        <w:t xml:space="preserve"> 12 </w:t>
      </w:r>
      <w:r w:rsidR="004677CC">
        <w:tab/>
      </w:r>
      <w:r w:rsidR="004677CC">
        <w:tab/>
      </w:r>
      <w:r w:rsidR="00921889">
        <w:t xml:space="preserve"> </w:t>
      </w:r>
      <w:r w:rsidR="00921889" w:rsidRPr="00F21CAF">
        <w:rPr>
          <w:b/>
          <w:color w:val="F79646" w:themeColor="accent6"/>
          <w:sz w:val="20"/>
          <w:szCs w:val="20"/>
          <w:u w:val="single"/>
        </w:rPr>
        <w:t>E</w:t>
      </w:r>
      <w:r w:rsidR="004677CC">
        <w:tab/>
      </w:r>
      <w:r w:rsidRPr="00796FFC">
        <w:rPr>
          <w:b/>
        </w:rPr>
        <w:t>While</w:t>
      </w:r>
      <w:r>
        <w:t xml:space="preserve"> </w:t>
      </w:r>
      <w:r w:rsidR="00796FFC">
        <w:tab/>
      </w:r>
      <w:r w:rsidR="004677CC">
        <w:tab/>
        <w:t xml:space="preserve">         </w:t>
      </w:r>
      <w:r w:rsidR="004677CC" w:rsidRPr="00E6459B">
        <w:rPr>
          <w:b/>
          <w:color w:val="F79646" w:themeColor="accent6"/>
          <w:u w:val="single"/>
        </w:rPr>
        <w:t>MANY</w:t>
      </w:r>
      <w:r w:rsidRPr="00E6459B">
        <w:rPr>
          <w:b/>
          <w:color w:val="F79646" w:themeColor="accent6"/>
          <w:u w:val="single"/>
        </w:rPr>
        <w:t xml:space="preserve"> thousands</w:t>
      </w:r>
      <w:r w:rsidRPr="00E6459B">
        <w:rPr>
          <w:color w:val="F79646" w:themeColor="accent6"/>
        </w:rPr>
        <w:t xml:space="preserve"> </w:t>
      </w:r>
      <w:r>
        <w:t xml:space="preserve">of others </w:t>
      </w:r>
    </w:p>
    <w:p w14:paraId="627A8A9F" w14:textId="77777777" w:rsidR="004677CC" w:rsidRDefault="00921889" w:rsidP="00921889">
      <w:pPr>
        <w:spacing w:after="0"/>
        <w:ind w:firstLine="720"/>
      </w:pPr>
      <w:r w:rsidRPr="00921889">
        <w:rPr>
          <w:b/>
          <w:color w:val="F79646" w:themeColor="accent6"/>
        </w:rPr>
        <w:t xml:space="preserve">     </w:t>
      </w:r>
      <w:r>
        <w:rPr>
          <w:b/>
          <w:color w:val="F79646" w:themeColor="accent6"/>
        </w:rPr>
        <w:t xml:space="preserve"> </w:t>
      </w:r>
      <w:r w:rsidRPr="00F21CAF">
        <w:rPr>
          <w:b/>
          <w:color w:val="F79646" w:themeColor="accent6"/>
          <w:sz w:val="20"/>
          <w:szCs w:val="20"/>
          <w:u w:val="single"/>
        </w:rPr>
        <w:t>1</w:t>
      </w:r>
      <w:r w:rsidRPr="00F21CAF">
        <w:rPr>
          <w:sz w:val="20"/>
          <w:szCs w:val="20"/>
        </w:rPr>
        <w:t xml:space="preserve"> </w:t>
      </w:r>
      <w:r>
        <w:tab/>
      </w:r>
      <w:r>
        <w:tab/>
      </w:r>
      <w:r w:rsidR="00EE7410">
        <w:t xml:space="preserve">truly </w:t>
      </w:r>
      <w:r w:rsidR="004677CC">
        <w:tab/>
      </w:r>
      <w:r w:rsidR="00EE7410" w:rsidRPr="00453FF5">
        <w:rPr>
          <w:b/>
          <w:color w:val="984806" w:themeColor="accent6" w:themeShade="80"/>
          <w:u w:val="single"/>
        </w:rPr>
        <w:t>mourn</w:t>
      </w:r>
      <w:r w:rsidR="00EE7410" w:rsidRPr="00AC192E">
        <w:t xml:space="preserve"> </w:t>
      </w:r>
      <w:r w:rsidR="004677CC" w:rsidRPr="00AC192E">
        <w:t xml:space="preserve">        </w:t>
      </w:r>
      <w:r w:rsidR="00EE7410" w:rsidRPr="00AC192E">
        <w:t>for the loss</w:t>
      </w:r>
      <w:r w:rsidR="00EE7410">
        <w:t xml:space="preserve"> </w:t>
      </w:r>
    </w:p>
    <w:p w14:paraId="1224F119" w14:textId="77777777" w:rsidR="00796FFC" w:rsidRDefault="00921889" w:rsidP="00921889">
      <w:pPr>
        <w:spacing w:after="0"/>
        <w:ind w:left="1440"/>
      </w:pPr>
      <w:r w:rsidRPr="00921889">
        <w:rPr>
          <w:b/>
          <w:color w:val="F79646" w:themeColor="accent6"/>
        </w:rPr>
        <w:t xml:space="preserve">        </w:t>
      </w:r>
      <w:r>
        <w:rPr>
          <w:b/>
          <w:color w:val="F79646" w:themeColor="accent6"/>
        </w:rPr>
        <w:t xml:space="preserve">  </w:t>
      </w:r>
      <w:r w:rsidRPr="00921889">
        <w:rPr>
          <w:b/>
          <w:color w:val="F79646" w:themeColor="accent6"/>
        </w:rPr>
        <w:t xml:space="preserve"> </w:t>
      </w:r>
      <w:r w:rsidRPr="00F21CAF">
        <w:rPr>
          <w:b/>
          <w:color w:val="F79646" w:themeColor="accent6"/>
          <w:sz w:val="20"/>
          <w:szCs w:val="20"/>
          <w:u w:val="single"/>
        </w:rPr>
        <w:t>2</w:t>
      </w:r>
      <w:r w:rsidR="004677CC">
        <w:t xml:space="preserve">    </w:t>
      </w:r>
      <w:r>
        <w:tab/>
      </w:r>
      <w:r>
        <w:tab/>
        <w:t xml:space="preserve">   </w:t>
      </w:r>
      <w:r w:rsidR="004677CC">
        <w:t xml:space="preserve"> </w:t>
      </w:r>
      <w:r w:rsidR="00EE7410">
        <w:t xml:space="preserve">of </w:t>
      </w:r>
      <w:r w:rsidR="004677CC">
        <w:tab/>
      </w:r>
      <w:bookmarkStart w:id="95" w:name="_Hlk493173198"/>
      <w:r>
        <w:tab/>
      </w:r>
      <w:r w:rsidR="00EE7410" w:rsidRPr="00796FFC">
        <w:rPr>
          <w:u w:val="single"/>
        </w:rPr>
        <w:t xml:space="preserve">their </w:t>
      </w:r>
      <w:r w:rsidR="004677CC">
        <w:rPr>
          <w:u w:val="single"/>
        </w:rPr>
        <w:t xml:space="preserve"> </w:t>
      </w:r>
      <w:r w:rsidR="00EE7410" w:rsidRPr="004677CC">
        <w:rPr>
          <w:b/>
          <w:u w:val="single"/>
        </w:rPr>
        <w:t>kindred</w:t>
      </w:r>
      <w:bookmarkEnd w:id="95"/>
    </w:p>
    <w:p w14:paraId="2E41FECF" w14:textId="77777777" w:rsidR="004677CC" w:rsidRDefault="004677CC" w:rsidP="004677CC">
      <w:pPr>
        <w:spacing w:after="0"/>
        <w:ind w:left="3600" w:firstLine="720"/>
      </w:pPr>
    </w:p>
    <w:p w14:paraId="34D923EA" w14:textId="77777777" w:rsidR="00AC192E" w:rsidRDefault="008E4D94" w:rsidP="008E4D94">
      <w:pPr>
        <w:spacing w:after="0"/>
        <w:ind w:left="0"/>
      </w:pPr>
      <w:r w:rsidRPr="008E4D94">
        <w:rPr>
          <w:b/>
          <w:color w:val="F79646" w:themeColor="accent6"/>
        </w:rPr>
        <w:t xml:space="preserve">   </w:t>
      </w:r>
      <w:r w:rsidRPr="00F21CAF">
        <w:rPr>
          <w:b/>
          <w:color w:val="F79646" w:themeColor="accent6"/>
          <w:sz w:val="20"/>
          <w:szCs w:val="20"/>
        </w:rPr>
        <w:t xml:space="preserve"> </w:t>
      </w:r>
      <w:r w:rsidRPr="00F21CAF">
        <w:rPr>
          <w:b/>
          <w:color w:val="F79646" w:themeColor="accent6"/>
          <w:sz w:val="20"/>
          <w:szCs w:val="20"/>
          <w:u w:val="single"/>
        </w:rPr>
        <w:t>3</w:t>
      </w:r>
      <w:r w:rsidRPr="00AC192E">
        <w:rPr>
          <w:b/>
        </w:rPr>
        <w:t xml:space="preserve"> </w:t>
      </w:r>
      <w:r w:rsidR="00EE7410" w:rsidRPr="00AC192E">
        <w:rPr>
          <w:b/>
        </w:rPr>
        <w:t xml:space="preserve">yet </w:t>
      </w:r>
      <w:r>
        <w:rPr>
          <w:b/>
        </w:rPr>
        <w:tab/>
      </w:r>
      <w:r w:rsidR="00AC192E">
        <w:tab/>
      </w:r>
      <w:r w:rsidR="00EE7410" w:rsidRPr="00AC192E">
        <w:rPr>
          <w:b/>
        </w:rPr>
        <w:t>they</w:t>
      </w:r>
      <w:r w:rsidR="00EE7410">
        <w:t xml:space="preserve"> </w:t>
      </w:r>
      <w:r w:rsidR="00AC192E">
        <w:tab/>
      </w:r>
      <w:r w:rsidR="00AC192E">
        <w:tab/>
      </w:r>
      <w:r w:rsidR="00AC192E">
        <w:tab/>
      </w:r>
      <w:r w:rsidR="00EE7410" w:rsidRPr="00AC192E">
        <w:rPr>
          <w:b/>
          <w:color w:val="00B0F0"/>
          <w:u w:val="single"/>
        </w:rPr>
        <w:t>rejoice</w:t>
      </w:r>
      <w:r w:rsidR="00EE7410">
        <w:t xml:space="preserve"> </w:t>
      </w:r>
    </w:p>
    <w:p w14:paraId="0943A440" w14:textId="77777777" w:rsidR="00796FFC" w:rsidRDefault="00EE7410" w:rsidP="00AC192E">
      <w:pPr>
        <w:spacing w:after="0"/>
        <w:ind w:left="1440" w:firstLine="720"/>
      </w:pPr>
      <w:r w:rsidRPr="00AC192E">
        <w:rPr>
          <w:b/>
        </w:rPr>
        <w:t>and</w:t>
      </w:r>
      <w:r>
        <w:t xml:space="preserve"> </w:t>
      </w:r>
      <w:r w:rsidR="00AC192E">
        <w:tab/>
      </w:r>
      <w:r w:rsidR="00AC192E">
        <w:tab/>
      </w:r>
      <w:r w:rsidRPr="00AC192E">
        <w:rPr>
          <w:b/>
          <w:color w:val="00B0F0"/>
        </w:rPr>
        <w:t>exult</w:t>
      </w:r>
      <w:r w:rsidRPr="00AC192E">
        <w:t xml:space="preserve"> </w:t>
      </w:r>
      <w:r w:rsidR="00AC192E" w:rsidRPr="00AC192E">
        <w:tab/>
        <w:t xml:space="preserve">      </w:t>
      </w:r>
      <w:r w:rsidRPr="00AC192E">
        <w:t xml:space="preserve">in </w:t>
      </w:r>
      <w:r w:rsidR="00AC192E" w:rsidRPr="00AC192E">
        <w:tab/>
      </w:r>
      <w:r w:rsidRPr="00AC192E">
        <w:t xml:space="preserve">the </w:t>
      </w:r>
      <w:r w:rsidR="00AC192E" w:rsidRPr="00AC192E">
        <w:t xml:space="preserve">    </w:t>
      </w:r>
      <w:r w:rsidRPr="00AC192E">
        <w:rPr>
          <w:b/>
          <w:color w:val="00B0F0"/>
        </w:rPr>
        <w:t>hope</w:t>
      </w:r>
    </w:p>
    <w:p w14:paraId="0300CF5F" w14:textId="62714016" w:rsidR="00796FFC" w:rsidRPr="00B64513" w:rsidRDefault="00B64513" w:rsidP="00B64513">
      <w:pPr>
        <w:spacing w:after="0"/>
        <w:ind w:left="0"/>
        <w:rPr>
          <w:sz w:val="18"/>
          <w:szCs w:val="18"/>
        </w:rPr>
      </w:pPr>
      <w:r>
        <w:rPr>
          <w:b/>
        </w:rPr>
        <w:t xml:space="preserve">       </w:t>
      </w:r>
      <w:r w:rsidRPr="00365EBC">
        <w:rPr>
          <w:color w:val="FF33CC"/>
          <w:highlight w:val="yellow"/>
          <w:u w:val="single"/>
        </w:rPr>
        <w:t>yea</w:t>
      </w:r>
      <w:r w:rsidRPr="00B64513">
        <w:rPr>
          <w:color w:val="FF33CC"/>
        </w:rPr>
        <w:tab/>
      </w:r>
      <w:r>
        <w:rPr>
          <w:b/>
        </w:rPr>
        <w:tab/>
      </w:r>
      <w:r>
        <w:rPr>
          <w:b/>
        </w:rPr>
        <w:tab/>
      </w:r>
      <w:r w:rsidR="00EE7410" w:rsidRPr="00AC192E">
        <w:rPr>
          <w:b/>
        </w:rPr>
        <w:t xml:space="preserve">and </w:t>
      </w:r>
      <w:r w:rsidR="00AC192E" w:rsidRPr="00AC192E">
        <w:rPr>
          <w:b/>
        </w:rPr>
        <w:tab/>
      </w:r>
      <w:r w:rsidR="00EE7410" w:rsidRPr="00AC192E">
        <w:rPr>
          <w:b/>
        </w:rPr>
        <w:t>even</w:t>
      </w:r>
      <w:r w:rsidR="00AC192E">
        <w:rPr>
          <w:b/>
          <w:color w:val="00B050"/>
        </w:rPr>
        <w:tab/>
      </w:r>
      <w:r w:rsidR="00921889">
        <w:rPr>
          <w:b/>
        </w:rPr>
        <w:t>KNOW</w:t>
      </w:r>
      <w:r w:rsidR="00EE7410">
        <w:t xml:space="preserve"> </w:t>
      </w:r>
      <w:r>
        <w:tab/>
      </w:r>
      <w:r>
        <w:tab/>
      </w:r>
      <w:r>
        <w:tab/>
      </w:r>
      <w:r>
        <w:tab/>
      </w:r>
      <w:r>
        <w:tab/>
        <w:t xml:space="preserve">       </w:t>
      </w:r>
      <w:r w:rsidRPr="00B64513">
        <w:rPr>
          <w:color w:val="FF33CC"/>
          <w:sz w:val="18"/>
          <w:szCs w:val="18"/>
        </w:rPr>
        <w:t>[omitted in 1830]</w:t>
      </w:r>
    </w:p>
    <w:p w14:paraId="512011C1" w14:textId="77777777" w:rsidR="008E4D94" w:rsidRDefault="008E4D94" w:rsidP="008E4D94">
      <w:pPr>
        <w:spacing w:after="0"/>
        <w:ind w:left="0"/>
      </w:pPr>
      <w:r>
        <w:t>___________</w:t>
      </w:r>
    </w:p>
    <w:p w14:paraId="5655F354" w14:textId="77777777" w:rsidR="008E4D94" w:rsidRDefault="000D662A" w:rsidP="008E4D94">
      <w:pPr>
        <w:spacing w:after="0"/>
        <w:ind w:left="0"/>
        <w:rPr>
          <w:sz w:val="18"/>
          <w:szCs w:val="18"/>
        </w:rPr>
      </w:pPr>
      <w:r>
        <w:rPr>
          <w:sz w:val="18"/>
          <w:szCs w:val="18"/>
        </w:rPr>
        <w:t>[Par. jj – Compound Extended alternating parallelism with Downward gradation]</w:t>
      </w:r>
      <w:r>
        <w:rPr>
          <w:sz w:val="18"/>
          <w:szCs w:val="18"/>
        </w:rPr>
        <w:tab/>
      </w:r>
    </w:p>
    <w:p w14:paraId="3A64C2AB" w14:textId="77777777" w:rsidR="000D662A" w:rsidRDefault="000D662A" w:rsidP="008E4D94">
      <w:pPr>
        <w:spacing w:after="0"/>
        <w:ind w:left="0"/>
        <w:rPr>
          <w:sz w:val="18"/>
          <w:szCs w:val="18"/>
        </w:rPr>
      </w:pPr>
      <w:r>
        <w:rPr>
          <w:sz w:val="18"/>
          <w:szCs w:val="18"/>
        </w:rPr>
        <w:t>[Heb. 04 – Amplification of numbers]</w:t>
      </w:r>
      <w:r>
        <w:rPr>
          <w:sz w:val="18"/>
          <w:szCs w:val="18"/>
        </w:rPr>
        <w:tab/>
      </w:r>
    </w:p>
    <w:p w14:paraId="468CFC34" w14:textId="77777777" w:rsidR="000D662A" w:rsidRPr="000D662A" w:rsidRDefault="000D662A" w:rsidP="008E4D94">
      <w:pPr>
        <w:spacing w:after="0"/>
        <w:ind w:left="0"/>
        <w:rPr>
          <w:sz w:val="18"/>
          <w:szCs w:val="18"/>
        </w:rPr>
      </w:pPr>
      <w:r>
        <w:rPr>
          <w:sz w:val="18"/>
          <w:szCs w:val="18"/>
        </w:rPr>
        <w:t>[Par. kk – Circular repetition  “MANY thousands”]</w:t>
      </w:r>
    </w:p>
    <w:p w14:paraId="29B427D1" w14:textId="77777777" w:rsidR="002C4C38" w:rsidRDefault="002C4C38" w:rsidP="002C4C38">
      <w:pPr>
        <w:spacing w:after="0"/>
        <w:ind w:left="0"/>
        <w:jc w:val="right"/>
        <w:rPr>
          <w:i/>
        </w:rPr>
      </w:pPr>
      <w:r w:rsidRPr="00D03D7E">
        <w:rPr>
          <w:i/>
        </w:rPr>
        <w:lastRenderedPageBreak/>
        <w:t xml:space="preserve">[Alma </w:t>
      </w:r>
      <w:r>
        <w:rPr>
          <w:i/>
        </w:rPr>
        <w:t>28</w:t>
      </w:r>
      <w:r w:rsidRPr="00D03D7E">
        <w:rPr>
          <w:i/>
        </w:rPr>
        <w:t>]</w:t>
      </w:r>
    </w:p>
    <w:p w14:paraId="7F6836FE" w14:textId="77777777" w:rsidR="002C4C38" w:rsidRDefault="002C4C38" w:rsidP="008E4D94">
      <w:pPr>
        <w:spacing w:after="0"/>
        <w:ind w:left="0"/>
        <w:rPr>
          <w:b/>
          <w:color w:val="F79646" w:themeColor="accent6"/>
        </w:rPr>
      </w:pPr>
    </w:p>
    <w:p w14:paraId="5C12A5B5" w14:textId="77777777" w:rsidR="00796FFC" w:rsidRDefault="008E4D94" w:rsidP="008E4D94">
      <w:pPr>
        <w:spacing w:after="0"/>
        <w:ind w:left="0"/>
      </w:pPr>
      <w:r w:rsidRPr="008E4D94">
        <w:rPr>
          <w:b/>
          <w:color w:val="F79646" w:themeColor="accent6"/>
        </w:rPr>
        <w:t xml:space="preserve">        </w:t>
      </w:r>
      <w:r w:rsidRPr="00F21CAF">
        <w:rPr>
          <w:b/>
          <w:color w:val="F79646" w:themeColor="accent6"/>
          <w:sz w:val="20"/>
          <w:szCs w:val="20"/>
          <w:u w:val="single"/>
        </w:rPr>
        <w:t>4</w:t>
      </w:r>
      <w:r>
        <w:t xml:space="preserve"> </w:t>
      </w:r>
      <w:r>
        <w:tab/>
      </w:r>
      <w:r>
        <w:tab/>
      </w:r>
      <w:r w:rsidR="00EE7410">
        <w:t>accord</w:t>
      </w:r>
      <w:r w:rsidR="00EE7410" w:rsidRPr="00453FF5">
        <w:rPr>
          <w:color w:val="FF33CC"/>
        </w:rPr>
        <w:t>ing</w:t>
      </w:r>
      <w:r w:rsidR="00EE7410">
        <w:t xml:space="preserve"> to </w:t>
      </w:r>
      <w:r w:rsidR="00AC192E">
        <w:tab/>
      </w:r>
      <w:r w:rsidR="00EE7410">
        <w:t xml:space="preserve">the </w:t>
      </w:r>
      <w:r w:rsidR="00AC192E">
        <w:tab/>
      </w:r>
      <w:r w:rsidR="00EE7410" w:rsidRPr="00453FF5">
        <w:rPr>
          <w:b/>
          <w:u w:val="single"/>
        </w:rPr>
        <w:t>promises</w:t>
      </w:r>
      <w:r w:rsidR="00EE7410" w:rsidRPr="00796FFC">
        <w:rPr>
          <w:b/>
        </w:rPr>
        <w:t xml:space="preserve"> of </w:t>
      </w:r>
      <w:r w:rsidR="00AC192E">
        <w:rPr>
          <w:b/>
        </w:rPr>
        <w:tab/>
      </w:r>
      <w:r w:rsidR="00EE7410" w:rsidRPr="00453FF5">
        <w:rPr>
          <w:b/>
          <w:color w:val="0070C0"/>
          <w:u w:val="single"/>
        </w:rPr>
        <w:t xml:space="preserve">the </w:t>
      </w:r>
      <w:r w:rsidR="00AC192E" w:rsidRPr="00453FF5">
        <w:rPr>
          <w:b/>
          <w:color w:val="0070C0"/>
          <w:u w:val="single"/>
        </w:rPr>
        <w:t xml:space="preserve">    </w:t>
      </w:r>
      <w:r w:rsidR="00EE7410" w:rsidRPr="00453FF5">
        <w:rPr>
          <w:b/>
          <w:color w:val="0070C0"/>
          <w:u w:val="single"/>
        </w:rPr>
        <w:t>Lord</w:t>
      </w:r>
    </w:p>
    <w:p w14:paraId="526BFF46" w14:textId="77777777" w:rsidR="00AC192E" w:rsidRDefault="008E4D94" w:rsidP="008E4D94">
      <w:pPr>
        <w:spacing w:after="0"/>
        <w:ind w:left="0"/>
      </w:pPr>
      <w:r w:rsidRPr="008E4D94">
        <w:rPr>
          <w:b/>
          <w:color w:val="F79646" w:themeColor="accent6"/>
        </w:rPr>
        <w:t xml:space="preserve">             </w:t>
      </w:r>
      <w:r w:rsidRPr="00F21CAF">
        <w:rPr>
          <w:b/>
          <w:color w:val="F79646" w:themeColor="accent6"/>
          <w:sz w:val="20"/>
          <w:szCs w:val="20"/>
          <w:u w:val="single"/>
        </w:rPr>
        <w:t>5</w:t>
      </w:r>
      <w:r w:rsidRPr="00F21CAF">
        <w:rPr>
          <w:sz w:val="20"/>
          <w:szCs w:val="20"/>
        </w:rPr>
        <w:t xml:space="preserve"> </w:t>
      </w:r>
      <w:r>
        <w:tab/>
      </w:r>
      <w:r>
        <w:tab/>
      </w:r>
      <w:r>
        <w:tab/>
      </w:r>
      <w:r>
        <w:tab/>
      </w:r>
      <w:r w:rsidR="00796FFC">
        <w:t>t</w:t>
      </w:r>
      <w:r w:rsidR="00EE7410">
        <w:t xml:space="preserve">hat </w:t>
      </w:r>
      <w:r w:rsidR="00AC192E">
        <w:tab/>
      </w:r>
      <w:r w:rsidR="00EE7410">
        <w:t xml:space="preserve">they </w:t>
      </w:r>
      <w:r w:rsidR="00AC192E">
        <w:t xml:space="preserve">    [</w:t>
      </w:r>
      <w:r w:rsidR="00AC192E" w:rsidRPr="00796FFC">
        <w:rPr>
          <w:u w:val="single"/>
        </w:rPr>
        <w:t xml:space="preserve">their </w:t>
      </w:r>
      <w:r w:rsidR="00AC192E">
        <w:rPr>
          <w:u w:val="single"/>
        </w:rPr>
        <w:t xml:space="preserve"> </w:t>
      </w:r>
      <w:r w:rsidR="00AC192E" w:rsidRPr="004677CC">
        <w:rPr>
          <w:b/>
          <w:u w:val="single"/>
        </w:rPr>
        <w:t>kindred</w:t>
      </w:r>
      <w:r w:rsidR="00AC192E">
        <w:rPr>
          <w:b/>
          <w:u w:val="single"/>
        </w:rPr>
        <w:t>]</w:t>
      </w:r>
    </w:p>
    <w:p w14:paraId="142CF733" w14:textId="77777777" w:rsidR="00AC192E" w:rsidRDefault="008E4D94" w:rsidP="008E4D94">
      <w:pPr>
        <w:spacing w:after="0"/>
        <w:ind w:left="0" w:firstLine="720"/>
      </w:pPr>
      <w:r w:rsidRPr="008E4D94">
        <w:rPr>
          <w:b/>
          <w:color w:val="F79646" w:themeColor="accent6"/>
        </w:rPr>
        <w:t xml:space="preserve">    </w:t>
      </w:r>
      <w:r w:rsidRPr="00F21CAF">
        <w:rPr>
          <w:b/>
          <w:color w:val="F79646" w:themeColor="accent6"/>
          <w:sz w:val="20"/>
          <w:szCs w:val="20"/>
          <w:u w:val="single"/>
        </w:rPr>
        <w:t>6</w:t>
      </w:r>
      <w:r>
        <w:t xml:space="preserve"> </w:t>
      </w:r>
      <w:r>
        <w:tab/>
      </w:r>
      <w:r>
        <w:tab/>
      </w:r>
      <w:r>
        <w:tab/>
      </w:r>
      <w:r w:rsidR="00EE7410">
        <w:t xml:space="preserve">are </w:t>
      </w:r>
      <w:r w:rsidR="00AC192E">
        <w:tab/>
      </w:r>
      <w:r w:rsidR="00EE7410" w:rsidRPr="00AC192E">
        <w:rPr>
          <w:b/>
          <w:color w:val="00B0F0"/>
        </w:rPr>
        <w:t>raised to dwell</w:t>
      </w:r>
      <w:r w:rsidR="00EE7410" w:rsidRPr="00AC192E">
        <w:rPr>
          <w:color w:val="00B0F0"/>
        </w:rPr>
        <w:t xml:space="preserve"> </w:t>
      </w:r>
    </w:p>
    <w:p w14:paraId="1C14200B" w14:textId="77777777" w:rsidR="00AC192E" w:rsidRDefault="00AC192E" w:rsidP="00AC192E">
      <w:pPr>
        <w:spacing w:after="0"/>
        <w:ind w:left="3600" w:firstLine="720"/>
        <w:rPr>
          <w:b/>
        </w:rPr>
      </w:pPr>
      <w:r>
        <w:t xml:space="preserve">      </w:t>
      </w:r>
      <w:r w:rsidR="00EE7410">
        <w:t xml:space="preserve">at </w:t>
      </w:r>
      <w:r>
        <w:tab/>
      </w:r>
      <w:r w:rsidR="00EE7410" w:rsidRPr="00AC192E">
        <w:t xml:space="preserve">the </w:t>
      </w:r>
      <w:r w:rsidRPr="00AC192E">
        <w:t xml:space="preserve"> </w:t>
      </w:r>
      <w:r>
        <w:rPr>
          <w:b/>
        </w:rPr>
        <w:t xml:space="preserve">   </w:t>
      </w:r>
      <w:r w:rsidR="00EE7410" w:rsidRPr="00796FFC">
        <w:rPr>
          <w:b/>
        </w:rPr>
        <w:t xml:space="preserve">right hand </w:t>
      </w:r>
    </w:p>
    <w:p w14:paraId="4B1E0888" w14:textId="77777777" w:rsidR="00796FFC" w:rsidRDefault="00EE7410" w:rsidP="00AC192E">
      <w:pPr>
        <w:spacing w:after="0"/>
        <w:ind w:left="4320" w:firstLine="720"/>
      </w:pPr>
      <w:r w:rsidRPr="00796FFC">
        <w:rPr>
          <w:b/>
        </w:rPr>
        <w:t xml:space="preserve">of </w:t>
      </w:r>
      <w:r w:rsidR="00AC192E">
        <w:rPr>
          <w:b/>
        </w:rPr>
        <w:t xml:space="preserve">      </w:t>
      </w:r>
      <w:r w:rsidRPr="00796FFC">
        <w:rPr>
          <w:b/>
          <w:color w:val="0070C0"/>
        </w:rPr>
        <w:t>God</w:t>
      </w:r>
    </w:p>
    <w:p w14:paraId="5A3A2EA2" w14:textId="77777777" w:rsidR="00AC192E" w:rsidRDefault="00AC192E" w:rsidP="00AC192E">
      <w:pPr>
        <w:spacing w:after="0"/>
        <w:ind w:left="4320"/>
        <w:rPr>
          <w:u w:val="single"/>
        </w:rPr>
      </w:pPr>
      <w:r>
        <w:t xml:space="preserve">      </w:t>
      </w:r>
      <w:r w:rsidR="00EE7410">
        <w:t xml:space="preserve">in </w:t>
      </w:r>
      <w:r>
        <w:tab/>
      </w:r>
      <w:r w:rsidR="00EE7410">
        <w:t xml:space="preserve">a </w:t>
      </w:r>
      <w:r>
        <w:t xml:space="preserve">        </w:t>
      </w:r>
      <w:r w:rsidR="00EE7410" w:rsidRPr="00F21CAF">
        <w:rPr>
          <w:b/>
          <w:color w:val="0070C0"/>
        </w:rPr>
        <w:t>state</w:t>
      </w:r>
      <w:r w:rsidR="00EE7410" w:rsidRPr="00F21CAF">
        <w:t xml:space="preserve"> </w:t>
      </w:r>
    </w:p>
    <w:p w14:paraId="051BE5E8" w14:textId="77777777" w:rsidR="00EE7410" w:rsidRDefault="00EE7410" w:rsidP="00AC192E">
      <w:pPr>
        <w:spacing w:after="0"/>
        <w:ind w:left="4320" w:firstLine="720"/>
      </w:pPr>
      <w:r w:rsidRPr="000D662A">
        <w:t xml:space="preserve">of </w:t>
      </w:r>
      <w:r w:rsidR="00AC192E">
        <w:t xml:space="preserve">      </w:t>
      </w:r>
      <w:r w:rsidRPr="00796FFC">
        <w:rPr>
          <w:b/>
          <w:color w:val="0070C0"/>
        </w:rPr>
        <w:t>never ending happiness</w:t>
      </w:r>
    </w:p>
    <w:p w14:paraId="1A4F9BB9" w14:textId="77777777" w:rsidR="001014F7" w:rsidRDefault="001014F7" w:rsidP="001014F7">
      <w:pPr>
        <w:spacing w:after="0"/>
        <w:ind w:left="0"/>
      </w:pPr>
    </w:p>
    <w:p w14:paraId="7B15C2A6" w14:textId="096D1752" w:rsidR="00796FFC" w:rsidRPr="00AA43E2" w:rsidRDefault="00EE7410" w:rsidP="001014F7">
      <w:pPr>
        <w:spacing w:after="0"/>
        <w:ind w:left="0"/>
        <w:rPr>
          <w:sz w:val="18"/>
          <w:szCs w:val="18"/>
        </w:rPr>
      </w:pPr>
      <w:r>
        <w:t xml:space="preserve"> 13 </w:t>
      </w:r>
      <w:r w:rsidRPr="0074481F">
        <w:rPr>
          <w:b/>
          <w:highlight w:val="yellow"/>
          <w:u w:val="single"/>
        </w:rPr>
        <w:t>And thus</w:t>
      </w:r>
      <w:r w:rsidRPr="0074481F">
        <w:rPr>
          <w:b/>
          <w:highlight w:val="yellow"/>
        </w:rPr>
        <w:t xml:space="preserve"> </w:t>
      </w:r>
      <w:r w:rsidR="00AC192E" w:rsidRPr="007E631B">
        <w:rPr>
          <w:b/>
        </w:rPr>
        <w:tab/>
      </w:r>
      <w:r w:rsidRPr="007E631B">
        <w:rPr>
          <w:b/>
          <w:highlight w:val="lightGray"/>
          <w:u w:val="single"/>
        </w:rPr>
        <w:t xml:space="preserve">we </w:t>
      </w:r>
      <w:r w:rsidR="00AC192E" w:rsidRPr="004B10E3">
        <w:rPr>
          <w:b/>
          <w:highlight w:val="lightGray"/>
          <w:u w:val="single"/>
        </w:rPr>
        <w:tab/>
      </w:r>
      <w:r w:rsidR="00AC192E" w:rsidRPr="004B10E3">
        <w:rPr>
          <w:b/>
          <w:highlight w:val="lightGray"/>
          <w:u w:val="single"/>
        </w:rPr>
        <w:tab/>
      </w:r>
      <w:r w:rsidR="00AC192E" w:rsidRPr="004B10E3">
        <w:rPr>
          <w:b/>
          <w:highlight w:val="lightGray"/>
          <w:u w:val="single"/>
        </w:rPr>
        <w:tab/>
      </w:r>
      <w:r w:rsidR="00453FF5" w:rsidRPr="007E631B">
        <w:rPr>
          <w:b/>
          <w:highlight w:val="lightGray"/>
          <w:u w:val="single"/>
        </w:rPr>
        <w:t>SEE</w:t>
      </w:r>
      <w:r>
        <w:t xml:space="preserve"> </w:t>
      </w:r>
      <w:r w:rsidR="00AA43E2">
        <w:tab/>
      </w:r>
      <w:r w:rsidR="00AA43E2">
        <w:tab/>
      </w:r>
      <w:r w:rsidR="00AA43E2">
        <w:tab/>
      </w:r>
      <w:r w:rsidR="00AA43E2">
        <w:tab/>
      </w:r>
      <w:r w:rsidR="00AA43E2">
        <w:tab/>
      </w:r>
      <w:r w:rsidR="00AA43E2">
        <w:tab/>
      </w:r>
      <w:r w:rsidR="00AA43E2">
        <w:tab/>
        <w:t xml:space="preserve">  </w:t>
      </w:r>
      <w:r w:rsidR="007E631B">
        <w:t xml:space="preserve"> </w:t>
      </w:r>
      <w:r w:rsidR="00AA43E2">
        <w:t xml:space="preserve"> </w:t>
      </w:r>
      <w:r w:rsidR="000D662A" w:rsidRPr="00AC7998">
        <w:rPr>
          <w:sz w:val="16"/>
          <w:szCs w:val="16"/>
        </w:rPr>
        <w:t>LL   05</w:t>
      </w:r>
    </w:p>
    <w:p w14:paraId="0CD94E39" w14:textId="77777777" w:rsidR="00796FFC" w:rsidRDefault="00EE7410" w:rsidP="00AC192E">
      <w:pPr>
        <w:spacing w:after="0"/>
        <w:ind w:firstLine="720"/>
      </w:pPr>
      <w:r>
        <w:t xml:space="preserve">how </w:t>
      </w:r>
      <w:r w:rsidR="004B10E3">
        <w:t>GREAT</w:t>
      </w:r>
      <w:r>
        <w:t xml:space="preserve"> </w:t>
      </w:r>
      <w:r w:rsidR="00AC192E">
        <w:tab/>
      </w:r>
      <w:r>
        <w:t xml:space="preserve">the </w:t>
      </w:r>
      <w:r w:rsidR="00AC192E">
        <w:tab/>
      </w:r>
      <w:r w:rsidRPr="003E26D5">
        <w:rPr>
          <w:u w:val="single"/>
        </w:rPr>
        <w:t>inequality</w:t>
      </w:r>
      <w:r>
        <w:t xml:space="preserve"> </w:t>
      </w:r>
      <w:r w:rsidR="00AC192E">
        <w:t xml:space="preserve"> </w:t>
      </w:r>
      <w:r>
        <w:t xml:space="preserve">of man is </w:t>
      </w:r>
    </w:p>
    <w:p w14:paraId="079A9430" w14:textId="77777777" w:rsidR="00AC192E" w:rsidRDefault="00AC192E" w:rsidP="00AC192E">
      <w:pPr>
        <w:spacing w:after="0"/>
        <w:ind w:firstLine="720"/>
      </w:pPr>
    </w:p>
    <w:p w14:paraId="5033A0BF" w14:textId="77777777" w:rsidR="00AC192E" w:rsidRDefault="00EE7410" w:rsidP="001014F7">
      <w:pPr>
        <w:spacing w:after="0"/>
        <w:ind w:firstLine="720"/>
      </w:pPr>
      <w:r w:rsidRPr="00252F81">
        <w:rPr>
          <w:b/>
        </w:rPr>
        <w:t xml:space="preserve">because </w:t>
      </w:r>
      <w:r w:rsidR="00AC192E" w:rsidRPr="007E11CC">
        <w:rPr>
          <w:u w:val="single"/>
        </w:rPr>
        <w:tab/>
      </w:r>
      <w:r w:rsidR="00AA43E2" w:rsidRPr="007E11CC">
        <w:rPr>
          <w:u w:val="single"/>
        </w:rPr>
        <w:tab/>
      </w:r>
      <w:r w:rsidR="00AA43E2" w:rsidRPr="007E11CC">
        <w:rPr>
          <w:u w:val="single"/>
        </w:rPr>
        <w:tab/>
      </w:r>
      <w:r w:rsidR="00AA43E2" w:rsidRPr="007E11CC">
        <w:rPr>
          <w:u w:val="single"/>
        </w:rPr>
        <w:tab/>
      </w:r>
      <w:r>
        <w:t xml:space="preserve">of </w:t>
      </w:r>
      <w:r w:rsidR="00AC192E">
        <w:tab/>
      </w:r>
      <w:r w:rsidRPr="003E26D5">
        <w:rPr>
          <w:b/>
          <w:color w:val="984806" w:themeColor="accent6" w:themeShade="80"/>
        </w:rPr>
        <w:t>sin</w:t>
      </w:r>
      <w:r>
        <w:t xml:space="preserve"> </w:t>
      </w:r>
    </w:p>
    <w:p w14:paraId="67AA98C6" w14:textId="77777777" w:rsidR="00796FFC" w:rsidRDefault="00EE7410" w:rsidP="007E11CC">
      <w:pPr>
        <w:spacing w:after="0"/>
        <w:ind w:left="4320" w:firstLine="720"/>
      </w:pPr>
      <w:r>
        <w:t xml:space="preserve">and </w:t>
      </w:r>
      <w:r w:rsidR="00AC192E">
        <w:tab/>
      </w:r>
      <w:r w:rsidRPr="003E26D5">
        <w:rPr>
          <w:b/>
          <w:color w:val="984806" w:themeColor="accent6" w:themeShade="80"/>
        </w:rPr>
        <w:t>transgression</w:t>
      </w:r>
      <w:r>
        <w:t xml:space="preserve"> </w:t>
      </w:r>
    </w:p>
    <w:p w14:paraId="16B3D885" w14:textId="77777777" w:rsidR="007E11CC" w:rsidRDefault="007E11CC" w:rsidP="007E11CC">
      <w:pPr>
        <w:spacing w:after="0"/>
        <w:ind w:left="4320" w:firstLine="720"/>
      </w:pPr>
    </w:p>
    <w:p w14:paraId="0C863213" w14:textId="77777777" w:rsidR="00796FFC" w:rsidRDefault="00796FFC" w:rsidP="001014F7">
      <w:pPr>
        <w:spacing w:after="0"/>
      </w:pPr>
      <w:r w:rsidRPr="001014F7">
        <w:rPr>
          <w:b/>
        </w:rPr>
        <w:t>a</w:t>
      </w:r>
      <w:r w:rsidR="00EE7410" w:rsidRPr="001014F7">
        <w:rPr>
          <w:b/>
        </w:rPr>
        <w:t xml:space="preserve">nd </w:t>
      </w:r>
      <w:r w:rsidR="00AC192E">
        <w:t xml:space="preserve">     </w:t>
      </w:r>
      <w:r>
        <w:t>[</w:t>
      </w:r>
      <w:r w:rsidRPr="00252F81">
        <w:rPr>
          <w:b/>
        </w:rPr>
        <w:t>because</w:t>
      </w:r>
      <w:r>
        <w:t xml:space="preserve"> </w:t>
      </w:r>
      <w:r w:rsidR="00AC192E">
        <w:tab/>
      </w:r>
      <w:r>
        <w:t xml:space="preserve">of] </w:t>
      </w:r>
      <w:r w:rsidR="00EE7410">
        <w:t xml:space="preserve">the </w:t>
      </w:r>
      <w:r w:rsidR="00AC192E">
        <w:tab/>
      </w:r>
      <w:r w:rsidR="00EE7410" w:rsidRPr="00A423C0">
        <w:rPr>
          <w:b/>
          <w:color w:val="984806" w:themeColor="accent6" w:themeShade="80"/>
          <w:u w:val="single"/>
        </w:rPr>
        <w:t>power</w:t>
      </w:r>
      <w:r w:rsidR="00EE7410">
        <w:t xml:space="preserve"> of </w:t>
      </w:r>
      <w:r w:rsidR="00EE7410" w:rsidRPr="00A423C0">
        <w:rPr>
          <w:b/>
          <w:color w:val="984806" w:themeColor="accent6" w:themeShade="80"/>
          <w:u w:val="single"/>
        </w:rPr>
        <w:t>the Devil</w:t>
      </w:r>
    </w:p>
    <w:p w14:paraId="133BA885" w14:textId="77777777" w:rsidR="00252F81" w:rsidRDefault="00252F81" w:rsidP="00252F81">
      <w:pPr>
        <w:spacing w:after="0"/>
        <w:ind w:left="0"/>
        <w:rPr>
          <w:b/>
        </w:rPr>
      </w:pPr>
    </w:p>
    <w:p w14:paraId="72BCB0D5" w14:textId="77777777" w:rsidR="00A423C0" w:rsidRDefault="00EE7410" w:rsidP="00A423C0">
      <w:pPr>
        <w:spacing w:after="0"/>
        <w:ind w:left="2160" w:firstLine="720"/>
      </w:pPr>
      <w:r w:rsidRPr="00252F81">
        <w:rPr>
          <w:b/>
          <w:color w:val="984806" w:themeColor="accent6" w:themeShade="80"/>
        </w:rPr>
        <w:t xml:space="preserve">which </w:t>
      </w:r>
      <w:r w:rsidR="00AC192E">
        <w:t xml:space="preserve"> </w:t>
      </w:r>
      <w:r w:rsidR="00796FFC">
        <w:t>[</w:t>
      </w:r>
      <w:r w:rsidR="00796FFC" w:rsidRPr="00A423C0">
        <w:rPr>
          <w:b/>
          <w:color w:val="984806" w:themeColor="accent6" w:themeShade="80"/>
          <w:u w:val="single"/>
        </w:rPr>
        <w:t>powe</w:t>
      </w:r>
      <w:r w:rsidR="00796FFC" w:rsidRPr="003E26D5">
        <w:rPr>
          <w:b/>
          <w:color w:val="984806" w:themeColor="accent6" w:themeShade="80"/>
        </w:rPr>
        <w:t>r</w:t>
      </w:r>
      <w:r w:rsidR="00796FFC">
        <w:t xml:space="preserve">] </w:t>
      </w:r>
      <w:r w:rsidR="00AC192E">
        <w:tab/>
      </w:r>
      <w:r w:rsidR="004B10E3">
        <w:tab/>
      </w:r>
    </w:p>
    <w:p w14:paraId="4BD8D643" w14:textId="77777777" w:rsidR="004B10E3" w:rsidRDefault="00EE7410" w:rsidP="00A423C0">
      <w:pPr>
        <w:spacing w:after="0"/>
        <w:ind w:left="2880" w:firstLine="720"/>
        <w:rPr>
          <w:color w:val="984806" w:themeColor="accent6" w:themeShade="80"/>
        </w:rPr>
      </w:pPr>
      <w:r w:rsidRPr="004B10E3">
        <w:rPr>
          <w:i/>
          <w:color w:val="FF0000"/>
        </w:rPr>
        <w:t>comes</w:t>
      </w:r>
      <w:r w:rsidR="004B10E3">
        <w:tab/>
        <w:t xml:space="preserve">    </w:t>
      </w:r>
      <w:r>
        <w:t xml:space="preserve"> by </w:t>
      </w:r>
      <w:r w:rsidR="004B10E3">
        <w:tab/>
      </w:r>
      <w:r>
        <w:t xml:space="preserve">the </w:t>
      </w:r>
      <w:r w:rsidR="004B10E3">
        <w:tab/>
      </w:r>
      <w:r w:rsidRPr="003E26D5">
        <w:rPr>
          <w:b/>
          <w:color w:val="984806" w:themeColor="accent6" w:themeShade="80"/>
        </w:rPr>
        <w:t>cunning plans</w:t>
      </w:r>
      <w:r w:rsidRPr="003E26D5">
        <w:rPr>
          <w:color w:val="984806" w:themeColor="accent6" w:themeShade="80"/>
        </w:rPr>
        <w:t xml:space="preserve"> </w:t>
      </w:r>
    </w:p>
    <w:p w14:paraId="58A09DFB" w14:textId="77777777" w:rsidR="00A423C0" w:rsidRDefault="00EE7410" w:rsidP="00A423C0">
      <w:pPr>
        <w:spacing w:after="0"/>
        <w:ind w:left="2160" w:firstLine="720"/>
      </w:pPr>
      <w:r w:rsidRPr="00252F81">
        <w:rPr>
          <w:b/>
          <w:color w:val="984806" w:themeColor="accent6" w:themeShade="80"/>
        </w:rPr>
        <w:t>which</w:t>
      </w:r>
      <w:r>
        <w:t xml:space="preserve"> </w:t>
      </w:r>
      <w:r w:rsidR="004B10E3">
        <w:tab/>
      </w:r>
      <w:r w:rsidR="00A423C0">
        <w:t xml:space="preserve">           </w:t>
      </w:r>
      <w:r w:rsidRPr="003E26D5">
        <w:rPr>
          <w:b/>
          <w:color w:val="984806" w:themeColor="accent6" w:themeShade="80"/>
        </w:rPr>
        <w:t>he</w:t>
      </w:r>
      <w:r>
        <w:t xml:space="preserve"> </w:t>
      </w:r>
      <w:r w:rsidR="00A423C0" w:rsidRPr="00A423C0">
        <w:rPr>
          <w:color w:val="984806" w:themeColor="accent6" w:themeShade="80"/>
        </w:rPr>
        <w:t>[</w:t>
      </w:r>
      <w:r w:rsidR="00A423C0" w:rsidRPr="00A423C0">
        <w:rPr>
          <w:b/>
          <w:color w:val="984806" w:themeColor="accent6" w:themeShade="80"/>
          <w:u w:val="single"/>
        </w:rPr>
        <w:t>the Devil</w:t>
      </w:r>
      <w:r w:rsidR="00A423C0" w:rsidRPr="00A423C0">
        <w:rPr>
          <w:color w:val="984806" w:themeColor="accent6" w:themeShade="80"/>
          <w:u w:val="single"/>
        </w:rPr>
        <w:t>]</w:t>
      </w:r>
      <w:r w:rsidR="004B10E3">
        <w:tab/>
      </w:r>
    </w:p>
    <w:p w14:paraId="24D997A1" w14:textId="77777777" w:rsidR="00796FFC" w:rsidRDefault="00EE7410" w:rsidP="00A423C0">
      <w:pPr>
        <w:spacing w:after="0"/>
        <w:ind w:left="4320" w:firstLine="720"/>
      </w:pPr>
      <w:r>
        <w:t xml:space="preserve">hath </w:t>
      </w:r>
      <w:r w:rsidR="004B10E3">
        <w:tab/>
      </w:r>
      <w:r w:rsidRPr="004B10E3">
        <w:rPr>
          <w:b/>
          <w:color w:val="984806" w:themeColor="accent6" w:themeShade="80"/>
        </w:rPr>
        <w:t xml:space="preserve">devised </w:t>
      </w:r>
    </w:p>
    <w:p w14:paraId="4A9AAF1D" w14:textId="77777777" w:rsidR="00EE7410" w:rsidRDefault="00EE7410" w:rsidP="001014F7">
      <w:pPr>
        <w:spacing w:after="0"/>
        <w:ind w:left="2160" w:firstLine="720"/>
      </w:pPr>
      <w:r>
        <w:t xml:space="preserve">to </w:t>
      </w:r>
      <w:r w:rsidR="004B10E3">
        <w:tab/>
      </w:r>
      <w:r w:rsidRPr="003E26D5">
        <w:rPr>
          <w:b/>
          <w:color w:val="984806" w:themeColor="accent6" w:themeShade="80"/>
        </w:rPr>
        <w:t>ensnare</w:t>
      </w:r>
      <w:r>
        <w:t xml:space="preserve"> </w:t>
      </w:r>
      <w:r w:rsidR="004B10E3">
        <w:tab/>
      </w:r>
      <w:r>
        <w:t xml:space="preserve">the </w:t>
      </w:r>
      <w:r w:rsidR="004B10E3">
        <w:t xml:space="preserve">    </w:t>
      </w:r>
      <w:r w:rsidR="004B10E3">
        <w:tab/>
      </w:r>
      <w:r w:rsidRPr="004B10E3">
        <w:rPr>
          <w:color w:val="984806" w:themeColor="accent6" w:themeShade="80"/>
        </w:rPr>
        <w:t>hearts of men</w:t>
      </w:r>
    </w:p>
    <w:p w14:paraId="2B3CCB25" w14:textId="77777777" w:rsidR="004B10E3" w:rsidRDefault="004B10E3" w:rsidP="001014F7">
      <w:pPr>
        <w:spacing w:after="0"/>
        <w:ind w:left="2160" w:firstLine="720"/>
      </w:pPr>
    </w:p>
    <w:p w14:paraId="564A1B96" w14:textId="35ACDCF1" w:rsidR="003E26D5" w:rsidRDefault="00EE7410" w:rsidP="001014F7">
      <w:pPr>
        <w:spacing w:after="0"/>
        <w:ind w:left="0"/>
      </w:pPr>
      <w:bookmarkStart w:id="96" w:name="_Hlk518714236"/>
      <w:r>
        <w:t xml:space="preserve"> 14 </w:t>
      </w:r>
      <w:r w:rsidRPr="0074481F">
        <w:rPr>
          <w:b/>
          <w:highlight w:val="yellow"/>
          <w:u w:val="single"/>
        </w:rPr>
        <w:t>And thus</w:t>
      </w:r>
      <w:r w:rsidRPr="0074481F">
        <w:rPr>
          <w:b/>
          <w:highlight w:val="yellow"/>
        </w:rPr>
        <w:t xml:space="preserve"> </w:t>
      </w:r>
      <w:r w:rsidR="004B10E3" w:rsidRPr="007E631B">
        <w:rPr>
          <w:b/>
        </w:rPr>
        <w:tab/>
      </w:r>
      <w:r w:rsidRPr="007E631B">
        <w:rPr>
          <w:b/>
          <w:highlight w:val="lightGray"/>
          <w:u w:val="single"/>
        </w:rPr>
        <w:t xml:space="preserve">we </w:t>
      </w:r>
      <w:r w:rsidR="004B10E3" w:rsidRPr="004B10E3">
        <w:rPr>
          <w:b/>
          <w:highlight w:val="lightGray"/>
          <w:u w:val="single"/>
        </w:rPr>
        <w:tab/>
      </w:r>
      <w:r w:rsidR="004B10E3" w:rsidRPr="004B10E3">
        <w:rPr>
          <w:b/>
          <w:highlight w:val="lightGray"/>
          <w:u w:val="single"/>
        </w:rPr>
        <w:tab/>
      </w:r>
      <w:r w:rsidR="004B10E3" w:rsidRPr="004B10E3">
        <w:rPr>
          <w:b/>
          <w:highlight w:val="lightGray"/>
          <w:u w:val="single"/>
        </w:rPr>
        <w:tab/>
      </w:r>
      <w:r w:rsidR="00453FF5" w:rsidRPr="007E631B">
        <w:rPr>
          <w:b/>
          <w:highlight w:val="lightGray"/>
          <w:u w:val="single"/>
        </w:rPr>
        <w:t>SEE</w:t>
      </w:r>
      <w:r>
        <w:t xml:space="preserve"> </w:t>
      </w:r>
    </w:p>
    <w:p w14:paraId="74113ED4" w14:textId="77777777" w:rsidR="004B10E3" w:rsidRDefault="00EE7410" w:rsidP="001014F7">
      <w:pPr>
        <w:spacing w:after="0"/>
        <w:ind w:firstLine="720"/>
      </w:pPr>
      <w:r>
        <w:t xml:space="preserve">the </w:t>
      </w:r>
      <w:r w:rsidR="00252F81">
        <w:t xml:space="preserve"> GREAT</w:t>
      </w:r>
      <w:r>
        <w:t xml:space="preserve"> </w:t>
      </w:r>
      <w:r w:rsidR="004B10E3">
        <w:tab/>
      </w:r>
      <w:r w:rsidR="004B10E3">
        <w:tab/>
      </w:r>
      <w:r w:rsidRPr="004B10E3">
        <w:rPr>
          <w:b/>
        </w:rPr>
        <w:t xml:space="preserve">call </w:t>
      </w:r>
      <w:r>
        <w:t xml:space="preserve">of </w:t>
      </w:r>
      <w:r w:rsidRPr="003E26D5">
        <w:rPr>
          <w:b/>
        </w:rPr>
        <w:t>diligence</w:t>
      </w:r>
      <w:r>
        <w:t xml:space="preserve"> of </w:t>
      </w:r>
      <w:r w:rsidR="004B10E3">
        <w:t xml:space="preserve">      </w:t>
      </w:r>
      <w:r w:rsidRPr="004B10E3">
        <w:rPr>
          <w:b/>
        </w:rPr>
        <w:t xml:space="preserve">men </w:t>
      </w:r>
    </w:p>
    <w:p w14:paraId="54A43616" w14:textId="77777777" w:rsidR="003E26D5" w:rsidRDefault="00EE7410" w:rsidP="004B10E3">
      <w:pPr>
        <w:spacing w:after="0"/>
        <w:ind w:left="2160" w:firstLine="720"/>
      </w:pPr>
      <w:r>
        <w:t xml:space="preserve">to </w:t>
      </w:r>
      <w:r w:rsidR="004B10E3">
        <w:tab/>
      </w:r>
      <w:r w:rsidRPr="003E26D5">
        <w:rPr>
          <w:b/>
        </w:rPr>
        <w:t>labor</w:t>
      </w:r>
      <w:r>
        <w:t xml:space="preserve"> </w:t>
      </w:r>
      <w:r w:rsidR="004B10E3">
        <w:tab/>
        <w:t xml:space="preserve">   </w:t>
      </w:r>
      <w:r>
        <w:t xml:space="preserve">in </w:t>
      </w:r>
      <w:r w:rsidR="004B10E3">
        <w:tab/>
      </w:r>
      <w:r>
        <w:t xml:space="preserve">the </w:t>
      </w:r>
      <w:r w:rsidR="004B10E3">
        <w:t xml:space="preserve">    </w:t>
      </w:r>
      <w:r w:rsidRPr="003E26D5">
        <w:rPr>
          <w:b/>
        </w:rPr>
        <w:t xml:space="preserve">vineyards of </w:t>
      </w:r>
      <w:r w:rsidRPr="003E26D5">
        <w:rPr>
          <w:b/>
          <w:color w:val="0070C0"/>
        </w:rPr>
        <w:t>the Lord</w:t>
      </w:r>
    </w:p>
    <w:p w14:paraId="3ABBD990" w14:textId="77777777" w:rsidR="004B10E3" w:rsidRDefault="004B10E3" w:rsidP="004B10E3">
      <w:pPr>
        <w:spacing w:after="0"/>
        <w:ind w:left="2160" w:firstLine="720"/>
      </w:pPr>
    </w:p>
    <w:p w14:paraId="53962E8C" w14:textId="30F0BC95" w:rsidR="003E26D5" w:rsidRDefault="003E26D5" w:rsidP="001014F7">
      <w:pPr>
        <w:spacing w:after="0"/>
        <w:ind w:left="0"/>
      </w:pPr>
      <w:r>
        <w:t xml:space="preserve">      </w:t>
      </w:r>
      <w:r w:rsidR="004B10E3" w:rsidRPr="0074481F">
        <w:rPr>
          <w:b/>
          <w:highlight w:val="yellow"/>
          <w:u w:val="single"/>
        </w:rPr>
        <w:t>A</w:t>
      </w:r>
      <w:r w:rsidR="00EE7410" w:rsidRPr="0074481F">
        <w:rPr>
          <w:b/>
          <w:highlight w:val="yellow"/>
          <w:u w:val="single"/>
        </w:rPr>
        <w:t>nd thus</w:t>
      </w:r>
      <w:r w:rsidR="004B10E3" w:rsidRPr="007E631B">
        <w:rPr>
          <w:b/>
        </w:rPr>
        <w:tab/>
      </w:r>
      <w:r w:rsidR="00EE7410" w:rsidRPr="007E631B">
        <w:rPr>
          <w:b/>
          <w:highlight w:val="lightGray"/>
          <w:u w:val="single"/>
        </w:rPr>
        <w:t>we</w:t>
      </w:r>
      <w:r w:rsidR="00EE7410" w:rsidRPr="004B10E3">
        <w:rPr>
          <w:b/>
          <w:highlight w:val="lightGray"/>
          <w:u w:val="single"/>
        </w:rPr>
        <w:t xml:space="preserve"> </w:t>
      </w:r>
      <w:r w:rsidR="004B10E3" w:rsidRPr="004B10E3">
        <w:rPr>
          <w:b/>
          <w:highlight w:val="lightGray"/>
          <w:u w:val="single"/>
        </w:rPr>
        <w:tab/>
      </w:r>
      <w:r w:rsidR="004B10E3" w:rsidRPr="004B10E3">
        <w:rPr>
          <w:b/>
          <w:highlight w:val="lightGray"/>
          <w:u w:val="single"/>
        </w:rPr>
        <w:tab/>
      </w:r>
      <w:r w:rsidR="004B10E3" w:rsidRPr="004B10E3">
        <w:rPr>
          <w:b/>
          <w:highlight w:val="lightGray"/>
          <w:u w:val="single"/>
        </w:rPr>
        <w:tab/>
      </w:r>
      <w:r w:rsidR="00C71577" w:rsidRPr="007E631B">
        <w:rPr>
          <w:b/>
          <w:highlight w:val="lightGray"/>
          <w:u w:val="single"/>
        </w:rPr>
        <w:t>SEE</w:t>
      </w:r>
      <w:r w:rsidR="00EE7410">
        <w:t xml:space="preserve"> </w:t>
      </w:r>
    </w:p>
    <w:p w14:paraId="43848468" w14:textId="77777777" w:rsidR="004B10E3" w:rsidRPr="00AA43E2" w:rsidRDefault="00EE7410" w:rsidP="001014F7">
      <w:pPr>
        <w:spacing w:after="0"/>
        <w:ind w:firstLine="720"/>
        <w:rPr>
          <w:sz w:val="18"/>
          <w:szCs w:val="18"/>
        </w:rPr>
      </w:pPr>
      <w:r>
        <w:t>the</w:t>
      </w:r>
      <w:r w:rsidRPr="00C71577">
        <w:rPr>
          <w:sz w:val="18"/>
          <w:szCs w:val="18"/>
        </w:rPr>
        <w:t xml:space="preserve"> </w:t>
      </w:r>
      <w:r w:rsidR="004B10E3" w:rsidRPr="00C71577">
        <w:rPr>
          <w:sz w:val="18"/>
          <w:szCs w:val="18"/>
        </w:rPr>
        <w:t xml:space="preserve"> </w:t>
      </w:r>
      <w:r w:rsidR="004B10E3">
        <w:t>GREAT</w:t>
      </w:r>
      <w:r>
        <w:t xml:space="preserve"> </w:t>
      </w:r>
      <w:r w:rsidR="004B10E3">
        <w:tab/>
      </w:r>
      <w:r w:rsidR="004B10E3">
        <w:tab/>
      </w:r>
      <w:r w:rsidRPr="00C71577">
        <w:rPr>
          <w:b/>
          <w:u w:val="single"/>
        </w:rPr>
        <w:t>reason</w:t>
      </w:r>
      <w:r>
        <w:t xml:space="preserve"> </w:t>
      </w:r>
      <w:r w:rsidR="004B10E3">
        <w:t xml:space="preserve">  </w:t>
      </w:r>
      <w:r w:rsidR="004B10E3" w:rsidRPr="00C71577">
        <w:rPr>
          <w:sz w:val="28"/>
          <w:szCs w:val="28"/>
        </w:rPr>
        <w:t xml:space="preserve"> </w:t>
      </w:r>
      <w:r>
        <w:t xml:space="preserve">of </w:t>
      </w:r>
      <w:r w:rsidRPr="004B10E3">
        <w:rPr>
          <w:b/>
          <w:color w:val="984806" w:themeColor="accent6" w:themeShade="80"/>
          <w:u w:val="single"/>
        </w:rPr>
        <w:t>sorrow</w:t>
      </w:r>
      <w:r>
        <w:t xml:space="preserve"> </w:t>
      </w:r>
      <w:r w:rsidR="00AA43E2">
        <w:tab/>
      </w:r>
      <w:r w:rsidR="00AA43E2">
        <w:tab/>
      </w:r>
      <w:r w:rsidR="00AA43E2">
        <w:tab/>
      </w:r>
      <w:r w:rsidR="00AA43E2">
        <w:tab/>
      </w:r>
      <w:r w:rsidR="00AA43E2">
        <w:tab/>
        <w:t xml:space="preserve">        </w:t>
      </w:r>
      <w:r w:rsidR="000D662A" w:rsidRPr="00AC7998">
        <w:rPr>
          <w:sz w:val="16"/>
          <w:szCs w:val="16"/>
        </w:rPr>
        <w:t>mm</w:t>
      </w:r>
    </w:p>
    <w:p w14:paraId="4DD85190" w14:textId="16C846B3" w:rsidR="003E26D5" w:rsidRPr="00AA43E2" w:rsidRDefault="004B10E3" w:rsidP="004B10E3">
      <w:pPr>
        <w:spacing w:after="0"/>
        <w:ind w:left="0"/>
        <w:rPr>
          <w:sz w:val="18"/>
          <w:szCs w:val="18"/>
        </w:rPr>
      </w:pPr>
      <w:r>
        <w:t xml:space="preserve">      </w:t>
      </w:r>
      <w:r w:rsidR="00EE7410" w:rsidRPr="004B10E3">
        <w:rPr>
          <w:b/>
        </w:rPr>
        <w:t>and also</w:t>
      </w:r>
      <w:r w:rsidR="00EE7410">
        <w:t xml:space="preserve"> </w:t>
      </w:r>
      <w:r>
        <w:t xml:space="preserve">     [the </w:t>
      </w:r>
      <w:r w:rsidR="00252F81">
        <w:t xml:space="preserve"> GREAT</w:t>
      </w:r>
      <w:r>
        <w:tab/>
      </w:r>
      <w:r>
        <w:tab/>
      </w:r>
      <w:r w:rsidRPr="00C71577">
        <w:rPr>
          <w:b/>
          <w:u w:val="single"/>
        </w:rPr>
        <w:t>reason</w:t>
      </w:r>
      <w:r>
        <w:t xml:space="preserve">]   </w:t>
      </w:r>
      <w:r w:rsidR="00EE7410">
        <w:t xml:space="preserve">of </w:t>
      </w:r>
      <w:r w:rsidR="00EE7410" w:rsidRPr="004B10E3">
        <w:rPr>
          <w:b/>
          <w:color w:val="00B0F0"/>
          <w:u w:val="single"/>
        </w:rPr>
        <w:t>rejoicing</w:t>
      </w:r>
      <w:r w:rsidR="00C71577" w:rsidRPr="00C71577">
        <w:rPr>
          <w:b/>
          <w:color w:val="00B0F0"/>
        </w:rPr>
        <w:tab/>
      </w:r>
      <w:r>
        <w:tab/>
      </w:r>
      <w:r>
        <w:tab/>
      </w:r>
      <w:r>
        <w:tab/>
      </w:r>
      <w:r w:rsidR="000D662A">
        <w:tab/>
        <w:t xml:space="preserve">         </w:t>
      </w:r>
      <w:r w:rsidR="000D662A">
        <w:rPr>
          <w:sz w:val="18"/>
          <w:szCs w:val="18"/>
        </w:rPr>
        <w:t>nn</w:t>
      </w:r>
    </w:p>
    <w:p w14:paraId="7EBDDB99" w14:textId="77777777" w:rsidR="004B10E3" w:rsidRDefault="004B10E3" w:rsidP="004B10E3">
      <w:pPr>
        <w:spacing w:after="0"/>
        <w:ind w:left="0"/>
      </w:pPr>
    </w:p>
    <w:p w14:paraId="549E7810" w14:textId="77777777" w:rsidR="004B10E3" w:rsidRPr="004B10E3" w:rsidRDefault="00C33105" w:rsidP="00C33105">
      <w:pPr>
        <w:spacing w:after="0"/>
        <w:ind w:left="0"/>
        <w:rPr>
          <w:b/>
        </w:rPr>
      </w:pPr>
      <w:r w:rsidRPr="00D44261">
        <w:rPr>
          <w:b/>
          <w:color w:val="F79646" w:themeColor="accent6"/>
        </w:rPr>
        <w:t xml:space="preserve"> </w:t>
      </w:r>
      <w:r w:rsidRPr="00C33105">
        <w:rPr>
          <w:b/>
          <w:color w:val="F79646" w:themeColor="accent6"/>
          <w:sz w:val="18"/>
          <w:szCs w:val="18"/>
          <w:u w:val="single"/>
        </w:rPr>
        <w:t>[A]</w:t>
      </w:r>
      <w:r w:rsidR="004B10E3" w:rsidRPr="004B10E3">
        <w:t xml:space="preserve">      </w:t>
      </w:r>
      <w:r>
        <w:tab/>
      </w:r>
      <w:r>
        <w:tab/>
      </w:r>
      <w:r>
        <w:tab/>
      </w:r>
      <w:r>
        <w:tab/>
      </w:r>
      <w:r>
        <w:tab/>
      </w:r>
      <w:r>
        <w:tab/>
        <w:t xml:space="preserve">      </w:t>
      </w:r>
      <w:r w:rsidR="004B10E3" w:rsidRPr="004B10E3">
        <w:rPr>
          <w:b/>
          <w:color w:val="984806" w:themeColor="accent6" w:themeShade="80"/>
        </w:rPr>
        <w:t xml:space="preserve"> </w:t>
      </w:r>
      <w:r w:rsidR="00EE7410" w:rsidRPr="00C71577">
        <w:rPr>
          <w:b/>
          <w:color w:val="984806" w:themeColor="accent6" w:themeShade="80"/>
          <w:u w:val="single"/>
        </w:rPr>
        <w:t>sorrow</w:t>
      </w:r>
      <w:r w:rsidR="00EE7410" w:rsidRPr="004B10E3">
        <w:rPr>
          <w:b/>
          <w:color w:val="984806" w:themeColor="accent6" w:themeShade="80"/>
        </w:rPr>
        <w:t xml:space="preserve"> </w:t>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r>
    </w:p>
    <w:p w14:paraId="5E70E4D6" w14:textId="77777777" w:rsidR="004B10E3" w:rsidRDefault="00C33105" w:rsidP="00C33105">
      <w:pPr>
        <w:spacing w:after="0"/>
        <w:ind w:left="0" w:firstLine="720"/>
        <w:rPr>
          <w:b/>
          <w:color w:val="984806" w:themeColor="accent6" w:themeShade="80"/>
        </w:rPr>
      </w:pPr>
      <w:r w:rsidRPr="00C33105">
        <w:rPr>
          <w:b/>
          <w:color w:val="F79646" w:themeColor="accent6"/>
          <w:sz w:val="18"/>
          <w:szCs w:val="18"/>
          <w:u w:val="single"/>
        </w:rPr>
        <w:t>[B]</w:t>
      </w:r>
      <w:r w:rsidRPr="004B10E3">
        <w:rPr>
          <w:b/>
        </w:rPr>
        <w:t xml:space="preserve"> </w:t>
      </w:r>
      <w:r>
        <w:rPr>
          <w:b/>
        </w:rPr>
        <w:tab/>
      </w:r>
      <w:r w:rsidR="00EE7410" w:rsidRPr="004B10E3">
        <w:rPr>
          <w:b/>
        </w:rPr>
        <w:t>because</w:t>
      </w:r>
      <w:r w:rsidR="00EE7410">
        <w:t xml:space="preserve"> </w:t>
      </w:r>
      <w:r w:rsidR="004B10E3">
        <w:tab/>
      </w:r>
      <w:r w:rsidR="00EE7410">
        <w:t>of</w:t>
      </w:r>
      <w:r w:rsidR="00EE7410" w:rsidRPr="003E26D5">
        <w:rPr>
          <w:b/>
          <w:color w:val="984806" w:themeColor="accent6" w:themeShade="80"/>
        </w:rPr>
        <w:t xml:space="preserve"> </w:t>
      </w:r>
      <w:r w:rsidR="004B10E3">
        <w:rPr>
          <w:b/>
          <w:color w:val="984806" w:themeColor="accent6" w:themeShade="80"/>
        </w:rPr>
        <w:tab/>
      </w:r>
      <w:r w:rsidR="00EE7410" w:rsidRPr="003E26D5">
        <w:rPr>
          <w:b/>
          <w:color w:val="984806" w:themeColor="accent6" w:themeShade="80"/>
        </w:rPr>
        <w:t xml:space="preserve">death </w:t>
      </w:r>
    </w:p>
    <w:p w14:paraId="2C07DC94" w14:textId="77777777" w:rsidR="003E26D5" w:rsidRDefault="00EE7410" w:rsidP="004B10E3">
      <w:pPr>
        <w:spacing w:after="0"/>
        <w:ind w:left="2160" w:firstLine="720"/>
      </w:pPr>
      <w:r w:rsidRPr="00252F81">
        <w:rPr>
          <w:b/>
        </w:rPr>
        <w:t xml:space="preserve">and </w:t>
      </w:r>
      <w:r w:rsidR="004B10E3">
        <w:rPr>
          <w:b/>
          <w:color w:val="984806" w:themeColor="accent6" w:themeShade="80"/>
        </w:rPr>
        <w:tab/>
      </w:r>
      <w:r w:rsidRPr="003E26D5">
        <w:rPr>
          <w:b/>
          <w:color w:val="984806" w:themeColor="accent6" w:themeShade="80"/>
        </w:rPr>
        <w:t>destruction</w:t>
      </w:r>
      <w:r>
        <w:t xml:space="preserve"> among </w:t>
      </w:r>
      <w:r w:rsidR="004B10E3">
        <w:t xml:space="preserve"> </w:t>
      </w:r>
      <w:r w:rsidR="004B10E3">
        <w:tab/>
      </w:r>
      <w:r w:rsidRPr="00C33105">
        <w:rPr>
          <w:color w:val="984806" w:themeColor="accent6" w:themeShade="80"/>
        </w:rPr>
        <w:t>men</w:t>
      </w:r>
      <w:r>
        <w:t xml:space="preserve"> </w:t>
      </w:r>
    </w:p>
    <w:p w14:paraId="44A5F6C0" w14:textId="77777777" w:rsidR="004B10E3" w:rsidRDefault="004B10E3" w:rsidP="004B10E3">
      <w:pPr>
        <w:spacing w:after="0"/>
        <w:ind w:left="2160" w:firstLine="720"/>
      </w:pPr>
    </w:p>
    <w:p w14:paraId="2DF80D8D" w14:textId="77777777" w:rsidR="004B10E3" w:rsidRDefault="00C33105" w:rsidP="00C33105">
      <w:pPr>
        <w:spacing w:after="0"/>
        <w:ind w:left="0"/>
        <w:rPr>
          <w:u w:val="single"/>
        </w:rPr>
      </w:pPr>
      <w:r w:rsidRPr="00D44261">
        <w:rPr>
          <w:b/>
          <w:color w:val="F79646" w:themeColor="accent6"/>
          <w:sz w:val="18"/>
          <w:szCs w:val="18"/>
        </w:rPr>
        <w:t xml:space="preserve"> </w:t>
      </w:r>
      <w:r w:rsidRPr="00C33105">
        <w:rPr>
          <w:b/>
          <w:color w:val="F79646" w:themeColor="accent6"/>
          <w:sz w:val="18"/>
          <w:szCs w:val="18"/>
          <w:u w:val="single"/>
        </w:rPr>
        <w:t>[A]</w:t>
      </w:r>
      <w:r w:rsidRPr="00252F81">
        <w:rPr>
          <w:b/>
        </w:rPr>
        <w:t xml:space="preserve"> </w:t>
      </w:r>
      <w:r>
        <w:rPr>
          <w:b/>
        </w:rPr>
        <w:tab/>
      </w:r>
      <w:r>
        <w:rPr>
          <w:b/>
        </w:rPr>
        <w:tab/>
      </w:r>
      <w:r>
        <w:rPr>
          <w:b/>
        </w:rPr>
        <w:tab/>
      </w:r>
      <w:r>
        <w:rPr>
          <w:b/>
        </w:rPr>
        <w:tab/>
      </w:r>
      <w:r w:rsidR="00EE7410" w:rsidRPr="00252F81">
        <w:rPr>
          <w:b/>
        </w:rPr>
        <w:t>and</w:t>
      </w:r>
      <w:r w:rsidR="00EE7410">
        <w:t xml:space="preserve"> </w:t>
      </w:r>
      <w:r w:rsidR="004B10E3">
        <w:tab/>
        <w:t xml:space="preserve">      </w:t>
      </w:r>
      <w:r w:rsidR="00252F81">
        <w:tab/>
        <w:t xml:space="preserve">      </w:t>
      </w:r>
      <w:r w:rsidR="004B10E3">
        <w:t xml:space="preserve"> </w:t>
      </w:r>
      <w:r w:rsidR="00EE7410" w:rsidRPr="00C71577">
        <w:rPr>
          <w:b/>
          <w:color w:val="00B0F0"/>
          <w:highlight w:val="lightGray"/>
          <w:u w:val="single"/>
        </w:rPr>
        <w:t>joy</w:t>
      </w:r>
      <w:r w:rsidR="00EE7410" w:rsidRPr="003E26D5">
        <w:rPr>
          <w:u w:val="single"/>
        </w:rPr>
        <w:t xml:space="preserve"> </w:t>
      </w:r>
    </w:p>
    <w:p w14:paraId="202C9FFC" w14:textId="479D1300" w:rsidR="00EE7410" w:rsidRDefault="00C33105" w:rsidP="00C33105">
      <w:pPr>
        <w:spacing w:after="0"/>
        <w:ind w:left="0" w:firstLine="720"/>
      </w:pPr>
      <w:r w:rsidRPr="00C33105">
        <w:rPr>
          <w:b/>
          <w:color w:val="F79646" w:themeColor="accent6"/>
          <w:sz w:val="18"/>
          <w:szCs w:val="18"/>
          <w:u w:val="single"/>
        </w:rPr>
        <w:t>[</w:t>
      </w:r>
      <w:r w:rsidR="00CF03E9">
        <w:rPr>
          <w:b/>
          <w:color w:val="F79646" w:themeColor="accent6"/>
          <w:sz w:val="18"/>
          <w:szCs w:val="18"/>
          <w:u w:val="single"/>
        </w:rPr>
        <w:t>B</w:t>
      </w:r>
      <w:r w:rsidRPr="00C33105">
        <w:rPr>
          <w:b/>
          <w:color w:val="F79646" w:themeColor="accent6"/>
          <w:sz w:val="18"/>
          <w:szCs w:val="18"/>
          <w:u w:val="single"/>
        </w:rPr>
        <w:t>]</w:t>
      </w:r>
      <w:r w:rsidRPr="004B10E3">
        <w:rPr>
          <w:b/>
        </w:rPr>
        <w:t xml:space="preserve"> </w:t>
      </w:r>
      <w:r>
        <w:rPr>
          <w:b/>
        </w:rPr>
        <w:tab/>
      </w:r>
      <w:r w:rsidR="00EE7410" w:rsidRPr="004B10E3">
        <w:rPr>
          <w:b/>
        </w:rPr>
        <w:t>because</w:t>
      </w:r>
      <w:r w:rsidR="00EE7410">
        <w:t xml:space="preserve"> </w:t>
      </w:r>
      <w:r w:rsidR="004B10E3">
        <w:tab/>
      </w:r>
      <w:r w:rsidR="00EE7410">
        <w:t xml:space="preserve">of </w:t>
      </w:r>
      <w:r w:rsidR="004B10E3">
        <w:tab/>
      </w:r>
      <w:r w:rsidR="00EE7410" w:rsidRPr="003E26D5">
        <w:rPr>
          <w:b/>
          <w:color w:val="0070C0"/>
        </w:rPr>
        <w:t>T</w:t>
      </w:r>
      <w:r w:rsidR="003E26D5" w:rsidRPr="003E26D5">
        <w:rPr>
          <w:b/>
          <w:color w:val="0070C0"/>
        </w:rPr>
        <w:t>he Light of Christ unto Life</w:t>
      </w:r>
    </w:p>
    <w:bookmarkEnd w:id="96"/>
    <w:p w14:paraId="6B023E24" w14:textId="0235ECA9" w:rsidR="00A423C0" w:rsidRPr="00F4169A" w:rsidRDefault="00F4169A" w:rsidP="00322F5A">
      <w:pPr>
        <w:ind w:left="0"/>
        <w:jc w:val="center"/>
        <w:rPr>
          <w:b/>
          <w:bCs/>
        </w:rPr>
      </w:pPr>
      <w:r w:rsidRPr="00F4169A">
        <w:rPr>
          <w:b/>
          <w:bCs/>
          <w:color w:val="F79646" w:themeColor="accent6"/>
        </w:rPr>
        <w:t>***</w:t>
      </w:r>
    </w:p>
    <w:p w14:paraId="5016E2BD" w14:textId="77777777" w:rsidR="00A423C0" w:rsidRPr="00A423C0" w:rsidRDefault="00A423C0" w:rsidP="000D662A">
      <w:pPr>
        <w:spacing w:after="0"/>
        <w:ind w:left="0"/>
      </w:pPr>
      <w:r w:rsidRPr="00A423C0">
        <w:t>____________</w:t>
      </w:r>
    </w:p>
    <w:p w14:paraId="190549A6" w14:textId="21724834" w:rsidR="000D662A" w:rsidRDefault="000D662A" w:rsidP="000D662A">
      <w:pPr>
        <w:spacing w:after="0"/>
        <w:ind w:left="0"/>
        <w:rPr>
          <w:sz w:val="18"/>
          <w:szCs w:val="18"/>
        </w:rPr>
      </w:pPr>
      <w:r>
        <w:rPr>
          <w:sz w:val="18"/>
          <w:szCs w:val="18"/>
        </w:rPr>
        <w:t>[Par. LL – Like beginnings]</w:t>
      </w:r>
      <w:r w:rsidR="00F4169A">
        <w:rPr>
          <w:sz w:val="18"/>
          <w:szCs w:val="18"/>
        </w:rPr>
        <w:tab/>
      </w:r>
      <w:r w:rsidR="00F4169A">
        <w:rPr>
          <w:sz w:val="18"/>
          <w:szCs w:val="18"/>
        </w:rPr>
        <w:tab/>
      </w:r>
      <w:r w:rsidR="00F4169A">
        <w:rPr>
          <w:sz w:val="18"/>
          <w:szCs w:val="18"/>
        </w:rPr>
        <w:tab/>
      </w:r>
      <w:r w:rsidR="00F4169A">
        <w:rPr>
          <w:sz w:val="18"/>
          <w:szCs w:val="18"/>
        </w:rPr>
        <w:tab/>
        <w:t>[Par. nn – Detailing]</w:t>
      </w:r>
    </w:p>
    <w:p w14:paraId="7AE728BD" w14:textId="1C34ED0A" w:rsidR="003E26D5" w:rsidRDefault="000D662A" w:rsidP="000D662A">
      <w:pPr>
        <w:spacing w:after="0"/>
        <w:ind w:left="0"/>
        <w:rPr>
          <w:sz w:val="18"/>
          <w:szCs w:val="18"/>
        </w:rPr>
      </w:pPr>
      <w:r>
        <w:rPr>
          <w:sz w:val="18"/>
          <w:szCs w:val="18"/>
        </w:rPr>
        <w:t xml:space="preserve">[Heb. 05 </w:t>
      </w:r>
      <w:r w:rsidR="00315B50">
        <w:rPr>
          <w:sz w:val="18"/>
          <w:szCs w:val="18"/>
        </w:rPr>
        <w:t>–</w:t>
      </w:r>
      <w:r>
        <w:rPr>
          <w:sz w:val="18"/>
          <w:szCs w:val="18"/>
        </w:rPr>
        <w:t xml:space="preserve"> Three-fold repetition = most important]</w:t>
      </w:r>
      <w:r>
        <w:rPr>
          <w:sz w:val="18"/>
          <w:szCs w:val="18"/>
        </w:rPr>
        <w:tab/>
      </w:r>
    </w:p>
    <w:p w14:paraId="1112C6C9" w14:textId="77777777" w:rsidR="000D662A" w:rsidRDefault="000D662A" w:rsidP="000D662A">
      <w:pPr>
        <w:spacing w:after="0"/>
        <w:ind w:left="0"/>
        <w:rPr>
          <w:sz w:val="18"/>
          <w:szCs w:val="18"/>
        </w:rPr>
      </w:pPr>
      <w:r>
        <w:rPr>
          <w:sz w:val="18"/>
          <w:szCs w:val="18"/>
        </w:rPr>
        <w:t>[Par. mm – Contrast]</w:t>
      </w:r>
    </w:p>
    <w:p w14:paraId="53669291" w14:textId="77777777" w:rsidR="002C4C38" w:rsidRDefault="002C4C38" w:rsidP="002C4C38">
      <w:pPr>
        <w:spacing w:after="0"/>
        <w:ind w:left="0"/>
        <w:rPr>
          <w:i/>
        </w:rPr>
      </w:pPr>
      <w:r w:rsidRPr="00D03D7E">
        <w:rPr>
          <w:i/>
        </w:rPr>
        <w:lastRenderedPageBreak/>
        <w:t xml:space="preserve">[Alma </w:t>
      </w:r>
      <w:r>
        <w:rPr>
          <w:i/>
        </w:rPr>
        <w:t>28</w:t>
      </w:r>
      <w:r w:rsidRPr="00D03D7E">
        <w:rPr>
          <w:i/>
        </w:rPr>
        <w:t>]</w:t>
      </w:r>
    </w:p>
    <w:p w14:paraId="21119D78" w14:textId="77777777" w:rsidR="00703C79" w:rsidRDefault="00703C79" w:rsidP="000D662A">
      <w:pPr>
        <w:spacing w:after="0"/>
        <w:ind w:left="0"/>
        <w:rPr>
          <w:sz w:val="18"/>
          <w:szCs w:val="18"/>
        </w:rPr>
      </w:pPr>
    </w:p>
    <w:p w14:paraId="6F47229B" w14:textId="77777777" w:rsidR="00A7626D" w:rsidRDefault="00C71577" w:rsidP="00C71577">
      <w:pPr>
        <w:ind w:left="0"/>
        <w:rPr>
          <w:rFonts w:ascii="Calibri" w:hAnsi="Calibri" w:cs="Calibri"/>
          <w:i/>
          <w:iCs/>
          <w:spacing w:val="-2"/>
          <w:sz w:val="20"/>
          <w:szCs w:val="20"/>
        </w:rPr>
      </w:pPr>
      <w:r w:rsidRPr="00C71577">
        <w:rPr>
          <w:rFonts w:ascii="Calibri" w:hAnsi="Calibri" w:cs="Calibri"/>
          <w:i/>
          <w:iCs/>
          <w:spacing w:val="-2"/>
          <w:sz w:val="20"/>
          <w:szCs w:val="20"/>
        </w:rPr>
        <w:t xml:space="preserve">[Note: According to John Tvedtnes, although chapter 29 of Alma is usually understood to comprise Alma's words in first person, it is likely that Mormon actually began quoting from Alma's record in </w:t>
      </w:r>
      <w:r w:rsidRPr="00C71577">
        <w:rPr>
          <w:rFonts w:ascii="Calibri" w:hAnsi="Calibri" w:cs="Calibri"/>
          <w:b/>
          <w:bCs/>
          <w:i/>
          <w:iCs/>
          <w:spacing w:val="-2"/>
          <w:sz w:val="20"/>
          <w:szCs w:val="20"/>
        </w:rPr>
        <w:t>Alma 28:8-9</w:t>
      </w:r>
      <w:r w:rsidRPr="00C71577">
        <w:rPr>
          <w:rFonts w:ascii="Calibri" w:hAnsi="Calibri" w:cs="Calibri"/>
          <w:i/>
          <w:iCs/>
          <w:spacing w:val="-2"/>
          <w:sz w:val="20"/>
          <w:szCs w:val="20"/>
        </w:rPr>
        <w:t xml:space="preserve">, where we have a </w:t>
      </w:r>
      <w:r w:rsidRPr="00C71577">
        <w:rPr>
          <w:rFonts w:ascii="Calibri" w:hAnsi="Calibri" w:cs="Calibri"/>
          <w:b/>
          <w:bCs/>
          <w:i/>
          <w:iCs/>
          <w:spacing w:val="-2"/>
          <w:sz w:val="20"/>
          <w:szCs w:val="20"/>
        </w:rPr>
        <w:t>prefacelike colophon</w:t>
      </w:r>
      <w:r w:rsidRPr="00C71577">
        <w:rPr>
          <w:rFonts w:ascii="Calibri" w:hAnsi="Calibri" w:cs="Calibri"/>
          <w:i/>
          <w:iCs/>
          <w:spacing w:val="-2"/>
          <w:sz w:val="20"/>
          <w:szCs w:val="20"/>
        </w:rPr>
        <w:t xml:space="preserve"> (both verses begin with the words "and this is the account").  The reader should note the present tense of the verbs.  For example, "from the first year to the fifteenth </w:t>
      </w:r>
      <w:r w:rsidRPr="00C71577">
        <w:rPr>
          <w:rFonts w:ascii="Calibri" w:hAnsi="Calibri" w:cs="Calibri"/>
          <w:b/>
          <w:bCs/>
          <w:i/>
          <w:iCs/>
          <w:spacing w:val="-2"/>
          <w:sz w:val="20"/>
          <w:szCs w:val="20"/>
        </w:rPr>
        <w:t>has brought to pass</w:t>
      </w:r>
      <w:r w:rsidRPr="00C71577">
        <w:rPr>
          <w:rFonts w:ascii="Calibri" w:hAnsi="Calibri" w:cs="Calibri"/>
          <w:i/>
          <w:iCs/>
          <w:spacing w:val="-2"/>
          <w:sz w:val="20"/>
          <w:szCs w:val="20"/>
        </w:rPr>
        <w:t>" (</w:t>
      </w:r>
      <w:r w:rsidRPr="00C71577">
        <w:rPr>
          <w:rFonts w:ascii="Calibri" w:hAnsi="Calibri" w:cs="Calibri"/>
          <w:b/>
          <w:bCs/>
          <w:i/>
          <w:iCs/>
          <w:spacing w:val="-2"/>
          <w:sz w:val="20"/>
          <w:szCs w:val="20"/>
        </w:rPr>
        <w:t>Alma 28:10</w:t>
      </w:r>
      <w:r w:rsidRPr="00C71577">
        <w:rPr>
          <w:rFonts w:ascii="Calibri" w:hAnsi="Calibri" w:cs="Calibri"/>
          <w:i/>
          <w:iCs/>
          <w:spacing w:val="-2"/>
          <w:sz w:val="20"/>
          <w:szCs w:val="20"/>
        </w:rPr>
        <w:t>), "</w:t>
      </w:r>
      <w:r w:rsidRPr="00C71577">
        <w:rPr>
          <w:rFonts w:ascii="Calibri" w:hAnsi="Calibri" w:cs="Calibri"/>
          <w:b/>
          <w:bCs/>
          <w:i/>
          <w:iCs/>
          <w:spacing w:val="-2"/>
          <w:sz w:val="20"/>
          <w:szCs w:val="20"/>
        </w:rPr>
        <w:t>many thousands are mourning</w:t>
      </w:r>
      <w:r w:rsidRPr="00C71577">
        <w:rPr>
          <w:rFonts w:ascii="Calibri" w:hAnsi="Calibri" w:cs="Calibri"/>
          <w:i/>
          <w:iCs/>
          <w:spacing w:val="-2"/>
          <w:sz w:val="20"/>
          <w:szCs w:val="20"/>
        </w:rPr>
        <w:t xml:space="preserve"> for the loss of their kindred" (</w:t>
      </w:r>
      <w:r w:rsidRPr="00C71577">
        <w:rPr>
          <w:rFonts w:ascii="Calibri" w:hAnsi="Calibri" w:cs="Calibri"/>
          <w:b/>
          <w:bCs/>
          <w:i/>
          <w:iCs/>
          <w:spacing w:val="-2"/>
          <w:sz w:val="20"/>
          <w:szCs w:val="20"/>
        </w:rPr>
        <w:t>Alma 28:11</w:t>
      </w:r>
      <w:r w:rsidRPr="00C71577">
        <w:rPr>
          <w:rFonts w:ascii="Calibri" w:hAnsi="Calibri" w:cs="Calibri"/>
          <w:i/>
          <w:iCs/>
          <w:spacing w:val="-2"/>
          <w:sz w:val="20"/>
          <w:szCs w:val="20"/>
        </w:rPr>
        <w:t xml:space="preserve">), and "they rejoice and exult in the hope" (Alma 28:12).  (John A. Tvedtnes, The Voice of an Angel," in </w:t>
      </w:r>
      <w:r w:rsidRPr="00C71577">
        <w:rPr>
          <w:rFonts w:ascii="Calibri" w:hAnsi="Calibri" w:cs="Calibri"/>
          <w:i/>
          <w:iCs/>
          <w:spacing w:val="-2"/>
          <w:sz w:val="20"/>
          <w:szCs w:val="20"/>
          <w:u w:val="single"/>
        </w:rPr>
        <w:t>Book of Mormon Authorship Revisited</w:t>
      </w:r>
      <w:r w:rsidRPr="00C71577">
        <w:rPr>
          <w:rFonts w:ascii="Calibri" w:hAnsi="Calibri" w:cs="Calibri"/>
          <w:i/>
          <w:iCs/>
          <w:spacing w:val="-2"/>
          <w:sz w:val="20"/>
          <w:szCs w:val="20"/>
        </w:rPr>
        <w:t>, F.A.R.M.S., p. 320.)]</w:t>
      </w:r>
    </w:p>
    <w:p w14:paraId="175DC869" w14:textId="77777777" w:rsidR="00A7626D" w:rsidRDefault="00A7626D" w:rsidP="00C71577">
      <w:pPr>
        <w:ind w:left="0"/>
        <w:rPr>
          <w:rFonts w:ascii="Calibri" w:hAnsi="Calibri" w:cs="Calibri"/>
          <w:i/>
          <w:iCs/>
          <w:spacing w:val="-2"/>
          <w:sz w:val="20"/>
          <w:szCs w:val="20"/>
        </w:rPr>
      </w:pPr>
    </w:p>
    <w:p w14:paraId="3D3A6D45" w14:textId="77777777" w:rsidR="00A7626D" w:rsidRPr="00A7626D" w:rsidRDefault="00A7626D" w:rsidP="00A7626D">
      <w:pPr>
        <w:spacing w:after="160" w:line="259" w:lineRule="auto"/>
        <w:ind w:left="0"/>
        <w:rPr>
          <w:rFonts w:ascii="Calibri" w:eastAsia="Calibri" w:hAnsi="Calibri" w:cs="Times New Roman"/>
          <w:i/>
          <w:iCs/>
          <w:sz w:val="20"/>
          <w:szCs w:val="20"/>
        </w:rPr>
      </w:pPr>
      <w:r w:rsidRPr="00A7626D">
        <w:rPr>
          <w:rFonts w:ascii="Calibri" w:eastAsia="Calibri" w:hAnsi="Calibri" w:cs="Times New Roman"/>
          <w:i/>
          <w:iCs/>
          <w:sz w:val="20"/>
          <w:szCs w:val="20"/>
        </w:rPr>
        <w:t xml:space="preserve">[Note:  According to H. Clay Gorton, </w:t>
      </w:r>
      <w:r w:rsidRPr="00A7626D">
        <w:rPr>
          <w:rFonts w:ascii="Calibri" w:eastAsia="Calibri" w:hAnsi="Calibri" w:cs="Times New Roman"/>
          <w:b/>
          <w:bCs/>
          <w:i/>
          <w:iCs/>
          <w:sz w:val="20"/>
          <w:szCs w:val="20"/>
        </w:rPr>
        <w:t>Alma 28:11-12</w:t>
      </w:r>
      <w:r w:rsidRPr="00A7626D">
        <w:rPr>
          <w:rFonts w:ascii="Calibri" w:eastAsia="Calibri" w:hAnsi="Calibri" w:cs="Times New Roman"/>
          <w:i/>
          <w:iCs/>
          <w:sz w:val="20"/>
          <w:szCs w:val="20"/>
        </w:rPr>
        <w:t xml:space="preserve"> can be viewed as a conceptual  </w:t>
      </w:r>
      <w:r w:rsidRPr="00A7626D">
        <w:rPr>
          <w:rFonts w:ascii="Calibri" w:eastAsia="Calibri" w:hAnsi="Calibri" w:cs="Times New Roman"/>
          <w:b/>
          <w:bCs/>
          <w:i/>
          <w:iCs/>
          <w:color w:val="ED7D31"/>
          <w:sz w:val="20"/>
          <w:szCs w:val="20"/>
        </w:rPr>
        <w:t>chiastic parallelism</w:t>
      </w:r>
      <w:r w:rsidRPr="00A7626D">
        <w:rPr>
          <w:rFonts w:ascii="Calibri" w:eastAsia="Calibri" w:hAnsi="Calibri" w:cs="Times New Roman"/>
          <w:i/>
          <w:iCs/>
          <w:sz w:val="20"/>
          <w:szCs w:val="20"/>
        </w:rPr>
        <w:t>.  A brief outline of the pertinent elements is as follows:</w:t>
      </w:r>
    </w:p>
    <w:p w14:paraId="057ED23A" w14:textId="77777777" w:rsidR="00A7626D" w:rsidRPr="00A7626D" w:rsidRDefault="00A7626D" w:rsidP="00A7626D">
      <w:pPr>
        <w:spacing w:after="0" w:line="259" w:lineRule="auto"/>
        <w:ind w:left="0"/>
        <w:rPr>
          <w:rFonts w:ascii="Calibri" w:eastAsia="Calibri" w:hAnsi="Calibri" w:cs="Times New Roman"/>
          <w:sz w:val="20"/>
          <w:szCs w:val="20"/>
        </w:rPr>
      </w:pPr>
      <w:r w:rsidRPr="00A7626D">
        <w:rPr>
          <w:rFonts w:ascii="Calibri" w:eastAsia="Calibri" w:hAnsi="Calibri" w:cs="Times New Roman"/>
          <w:sz w:val="20"/>
          <w:szCs w:val="20"/>
        </w:rPr>
        <w:t>11</w:t>
      </w:r>
      <w:r w:rsidRPr="00A7626D">
        <w:rPr>
          <w:rFonts w:ascii="Calibri" w:eastAsia="Calibri" w:hAnsi="Calibri" w:cs="Times New Roman"/>
          <w:sz w:val="20"/>
          <w:szCs w:val="20"/>
        </w:rPr>
        <w:tab/>
        <w:t>A</w:t>
      </w:r>
      <w:r w:rsidRPr="00A7626D">
        <w:rPr>
          <w:rFonts w:ascii="Calibri" w:eastAsia="Calibri" w:hAnsi="Calibri" w:cs="Times New Roman"/>
          <w:sz w:val="20"/>
          <w:szCs w:val="20"/>
        </w:rPr>
        <w:tab/>
        <w:t xml:space="preserve">And the bodies of many thousands </w:t>
      </w:r>
      <w:r w:rsidRPr="00A7626D">
        <w:rPr>
          <w:rFonts w:ascii="Calibri" w:eastAsia="Calibri" w:hAnsi="Calibri" w:cs="Times New Roman"/>
          <w:b/>
          <w:bCs/>
          <w:sz w:val="20"/>
          <w:szCs w:val="20"/>
          <w:u w:val="single"/>
        </w:rPr>
        <w:t>are laid low in the earth</w:t>
      </w:r>
      <w:r w:rsidRPr="00A7626D">
        <w:rPr>
          <w:rFonts w:ascii="Calibri" w:eastAsia="Calibri" w:hAnsi="Calibri" w:cs="Times New Roman"/>
          <w:sz w:val="20"/>
          <w:szCs w:val="20"/>
        </w:rPr>
        <w:t xml:space="preserve">, while the bodies of many thousands </w:t>
      </w:r>
    </w:p>
    <w:p w14:paraId="6D53AC98" w14:textId="77777777" w:rsidR="00A7626D" w:rsidRPr="00A7626D" w:rsidRDefault="00A7626D" w:rsidP="00A7626D">
      <w:pPr>
        <w:spacing w:after="0" w:line="259" w:lineRule="auto"/>
        <w:ind w:firstLine="720"/>
        <w:rPr>
          <w:rFonts w:ascii="Calibri" w:eastAsia="Calibri" w:hAnsi="Calibri" w:cs="Times New Roman"/>
          <w:sz w:val="20"/>
          <w:szCs w:val="20"/>
        </w:rPr>
      </w:pPr>
      <w:r w:rsidRPr="00A7626D">
        <w:rPr>
          <w:rFonts w:ascii="Calibri" w:eastAsia="Calibri" w:hAnsi="Calibri" w:cs="Times New Roman"/>
          <w:b/>
          <w:bCs/>
          <w:sz w:val="20"/>
          <w:szCs w:val="20"/>
          <w:u w:val="single"/>
        </w:rPr>
        <w:t>are moldering in heaps upon the face of the earth</w:t>
      </w:r>
      <w:r w:rsidRPr="00A7626D">
        <w:rPr>
          <w:rFonts w:ascii="Calibri" w:eastAsia="Calibri" w:hAnsi="Calibri" w:cs="Times New Roman"/>
          <w:sz w:val="20"/>
          <w:szCs w:val="20"/>
        </w:rPr>
        <w:t>;</w:t>
      </w:r>
    </w:p>
    <w:p w14:paraId="3E1145E5" w14:textId="77777777" w:rsidR="00A7626D" w:rsidRPr="00A7626D" w:rsidRDefault="00A7626D" w:rsidP="00A7626D">
      <w:pPr>
        <w:spacing w:after="0" w:line="259" w:lineRule="auto"/>
        <w:ind w:firstLine="720"/>
        <w:rPr>
          <w:rFonts w:ascii="Calibri" w:eastAsia="Calibri" w:hAnsi="Calibri" w:cs="Times New Roman"/>
          <w:sz w:val="20"/>
          <w:szCs w:val="20"/>
        </w:rPr>
      </w:pPr>
    </w:p>
    <w:p w14:paraId="37B333A4" w14:textId="77777777" w:rsidR="00A7626D" w:rsidRPr="00A7626D" w:rsidRDefault="00A7626D" w:rsidP="00A7626D">
      <w:pPr>
        <w:spacing w:after="0" w:line="259" w:lineRule="auto"/>
        <w:ind w:left="0"/>
        <w:rPr>
          <w:rFonts w:ascii="Calibri" w:eastAsia="Calibri" w:hAnsi="Calibri" w:cs="Times New Roman"/>
          <w:b/>
          <w:bCs/>
          <w:sz w:val="20"/>
          <w:szCs w:val="20"/>
          <w:u w:val="single"/>
        </w:rPr>
      </w:pPr>
      <w:r w:rsidRPr="00A7626D">
        <w:rPr>
          <w:rFonts w:ascii="Calibri" w:eastAsia="Calibri" w:hAnsi="Calibri" w:cs="Times New Roman"/>
          <w:sz w:val="20"/>
          <w:szCs w:val="20"/>
        </w:rPr>
        <w:tab/>
      </w:r>
      <w:r w:rsidRPr="00A7626D">
        <w:rPr>
          <w:rFonts w:ascii="Calibri" w:eastAsia="Calibri" w:hAnsi="Calibri" w:cs="Times New Roman"/>
          <w:sz w:val="20"/>
          <w:szCs w:val="20"/>
        </w:rPr>
        <w:tab/>
        <w:t>B</w:t>
      </w:r>
      <w:r w:rsidRPr="00A7626D">
        <w:rPr>
          <w:rFonts w:ascii="Calibri" w:eastAsia="Calibri" w:hAnsi="Calibri" w:cs="Times New Roman"/>
          <w:sz w:val="20"/>
          <w:szCs w:val="20"/>
        </w:rPr>
        <w:tab/>
        <w:t xml:space="preserve">yea, and </w:t>
      </w:r>
      <w:r w:rsidRPr="00A7626D">
        <w:rPr>
          <w:rFonts w:ascii="Calibri" w:eastAsia="Calibri" w:hAnsi="Calibri" w:cs="Times New Roman"/>
          <w:b/>
          <w:bCs/>
          <w:sz w:val="20"/>
          <w:szCs w:val="20"/>
          <w:u w:val="single"/>
        </w:rPr>
        <w:t>many thousands are mourning for the loss of their kindred,</w:t>
      </w:r>
    </w:p>
    <w:p w14:paraId="70D0DF0F" w14:textId="77777777" w:rsidR="00A7626D" w:rsidRPr="00A7626D" w:rsidRDefault="00A7626D" w:rsidP="00A7626D">
      <w:pPr>
        <w:spacing w:after="0" w:line="259" w:lineRule="auto"/>
        <w:ind w:left="0"/>
        <w:rPr>
          <w:rFonts w:ascii="Calibri" w:eastAsia="Calibri" w:hAnsi="Calibri" w:cs="Times New Roman"/>
          <w:sz w:val="20"/>
          <w:szCs w:val="20"/>
        </w:rPr>
      </w:pPr>
    </w:p>
    <w:p w14:paraId="180A4367" w14:textId="77777777" w:rsidR="00A7626D" w:rsidRPr="00A7626D" w:rsidRDefault="00A7626D" w:rsidP="00A7626D">
      <w:pPr>
        <w:spacing w:after="0" w:line="259" w:lineRule="auto"/>
        <w:ind w:left="0"/>
        <w:rPr>
          <w:rFonts w:ascii="Calibri" w:eastAsia="Calibri" w:hAnsi="Calibri" w:cs="Times New Roman"/>
          <w:b/>
          <w:bCs/>
          <w:sz w:val="20"/>
          <w:szCs w:val="20"/>
        </w:rPr>
      </w:pPr>
      <w:r w:rsidRPr="00A7626D">
        <w:rPr>
          <w:rFonts w:ascii="Calibri" w:eastAsia="Calibri" w:hAnsi="Calibri" w:cs="Times New Roman"/>
          <w:sz w:val="20"/>
          <w:szCs w:val="20"/>
        </w:rPr>
        <w:tab/>
      </w:r>
      <w:r w:rsidRPr="00A7626D">
        <w:rPr>
          <w:rFonts w:ascii="Calibri" w:eastAsia="Calibri" w:hAnsi="Calibri" w:cs="Times New Roman"/>
          <w:sz w:val="20"/>
          <w:szCs w:val="20"/>
        </w:rPr>
        <w:tab/>
      </w:r>
      <w:r w:rsidRPr="00A7626D">
        <w:rPr>
          <w:rFonts w:ascii="Calibri" w:eastAsia="Calibri" w:hAnsi="Calibri" w:cs="Times New Roman"/>
          <w:sz w:val="20"/>
          <w:szCs w:val="20"/>
        </w:rPr>
        <w:tab/>
        <w:t>C</w:t>
      </w:r>
      <w:r w:rsidRPr="00A7626D">
        <w:rPr>
          <w:rFonts w:ascii="Calibri" w:eastAsia="Calibri" w:hAnsi="Calibri" w:cs="Times New Roman"/>
          <w:sz w:val="20"/>
          <w:szCs w:val="20"/>
        </w:rPr>
        <w:tab/>
      </w:r>
      <w:r w:rsidRPr="00A7626D">
        <w:rPr>
          <w:rFonts w:ascii="Calibri" w:eastAsia="Calibri" w:hAnsi="Calibri" w:cs="Times New Roman"/>
          <w:b/>
          <w:bCs/>
          <w:sz w:val="20"/>
          <w:szCs w:val="20"/>
        </w:rPr>
        <w:t xml:space="preserve">because they have reason to fear, according to the promises of the Lord, </w:t>
      </w:r>
    </w:p>
    <w:p w14:paraId="5CC8911F" w14:textId="77777777" w:rsidR="00A7626D" w:rsidRPr="00A7626D" w:rsidRDefault="00A7626D" w:rsidP="00A7626D">
      <w:pPr>
        <w:spacing w:after="0" w:line="259" w:lineRule="auto"/>
        <w:ind w:left="2160" w:firstLine="720"/>
        <w:rPr>
          <w:rFonts w:ascii="Calibri" w:eastAsia="Calibri" w:hAnsi="Calibri" w:cs="Times New Roman"/>
          <w:sz w:val="20"/>
          <w:szCs w:val="20"/>
        </w:rPr>
      </w:pPr>
      <w:r w:rsidRPr="00A7626D">
        <w:rPr>
          <w:rFonts w:ascii="Calibri" w:eastAsia="Calibri" w:hAnsi="Calibri" w:cs="Times New Roman"/>
          <w:b/>
          <w:bCs/>
          <w:sz w:val="20"/>
          <w:szCs w:val="20"/>
        </w:rPr>
        <w:t>that they are consigned to a state of endless wo</w:t>
      </w:r>
      <w:r w:rsidRPr="00A7626D">
        <w:rPr>
          <w:rFonts w:ascii="Calibri" w:eastAsia="Calibri" w:hAnsi="Calibri" w:cs="Times New Roman"/>
          <w:sz w:val="20"/>
          <w:szCs w:val="20"/>
        </w:rPr>
        <w:t>.</w:t>
      </w:r>
    </w:p>
    <w:p w14:paraId="15742FC6" w14:textId="77777777" w:rsidR="00A7626D" w:rsidRPr="00A7626D" w:rsidRDefault="00A7626D" w:rsidP="00A7626D">
      <w:pPr>
        <w:spacing w:after="0" w:line="259" w:lineRule="auto"/>
        <w:ind w:left="2160" w:firstLine="720"/>
        <w:rPr>
          <w:rFonts w:ascii="Calibri" w:eastAsia="Calibri" w:hAnsi="Calibri" w:cs="Times New Roman"/>
          <w:sz w:val="20"/>
          <w:szCs w:val="20"/>
        </w:rPr>
      </w:pPr>
    </w:p>
    <w:p w14:paraId="25598CC8" w14:textId="77777777" w:rsidR="00A7626D" w:rsidRPr="00A7626D" w:rsidRDefault="00A7626D" w:rsidP="00A7626D">
      <w:pPr>
        <w:spacing w:after="0" w:line="259" w:lineRule="auto"/>
        <w:ind w:left="0"/>
        <w:rPr>
          <w:rFonts w:ascii="Calibri" w:eastAsia="Calibri" w:hAnsi="Calibri" w:cs="Times New Roman"/>
          <w:sz w:val="20"/>
          <w:szCs w:val="20"/>
        </w:rPr>
      </w:pPr>
      <w:r w:rsidRPr="00A7626D">
        <w:rPr>
          <w:rFonts w:ascii="Calibri" w:eastAsia="Calibri" w:hAnsi="Calibri" w:cs="Times New Roman"/>
          <w:sz w:val="20"/>
          <w:szCs w:val="20"/>
        </w:rPr>
        <w:t>12</w:t>
      </w:r>
      <w:r w:rsidRPr="00A7626D">
        <w:rPr>
          <w:rFonts w:ascii="Calibri" w:eastAsia="Calibri" w:hAnsi="Calibri" w:cs="Times New Roman"/>
          <w:sz w:val="20"/>
          <w:szCs w:val="20"/>
        </w:rPr>
        <w:tab/>
      </w:r>
      <w:r w:rsidRPr="00A7626D">
        <w:rPr>
          <w:rFonts w:ascii="Calibri" w:eastAsia="Calibri" w:hAnsi="Calibri" w:cs="Times New Roman"/>
          <w:sz w:val="20"/>
          <w:szCs w:val="20"/>
        </w:rPr>
        <w:tab/>
        <w:t>B</w:t>
      </w:r>
      <w:r w:rsidRPr="00A7626D">
        <w:rPr>
          <w:rFonts w:ascii="Calibri" w:eastAsia="Calibri" w:hAnsi="Calibri" w:cs="Times New Roman"/>
          <w:sz w:val="20"/>
          <w:szCs w:val="20"/>
        </w:rPr>
        <w:tab/>
        <w:t xml:space="preserve">While </w:t>
      </w:r>
      <w:r w:rsidRPr="00A7626D">
        <w:rPr>
          <w:rFonts w:ascii="Calibri" w:eastAsia="Calibri" w:hAnsi="Calibri" w:cs="Times New Roman"/>
          <w:b/>
          <w:bCs/>
          <w:sz w:val="20"/>
          <w:szCs w:val="20"/>
          <w:u w:val="single"/>
        </w:rPr>
        <w:t>many thousands of others truly mourn for the loss of their kindred</w:t>
      </w:r>
      <w:r w:rsidRPr="00A7626D">
        <w:rPr>
          <w:rFonts w:ascii="Calibri" w:eastAsia="Calibri" w:hAnsi="Calibri" w:cs="Times New Roman"/>
          <w:sz w:val="20"/>
          <w:szCs w:val="20"/>
        </w:rPr>
        <w:t>,</w:t>
      </w:r>
    </w:p>
    <w:p w14:paraId="777AA3ED" w14:textId="77777777" w:rsidR="00A7626D" w:rsidRPr="00A7626D" w:rsidRDefault="00A7626D" w:rsidP="00A7626D">
      <w:pPr>
        <w:spacing w:after="0" w:line="259" w:lineRule="auto"/>
        <w:ind w:left="0"/>
        <w:rPr>
          <w:rFonts w:ascii="Calibri" w:eastAsia="Calibri" w:hAnsi="Calibri" w:cs="Times New Roman"/>
          <w:sz w:val="20"/>
          <w:szCs w:val="20"/>
        </w:rPr>
      </w:pPr>
    </w:p>
    <w:p w14:paraId="36EFC20B" w14:textId="77777777" w:rsidR="00A7626D" w:rsidRPr="00A7626D" w:rsidRDefault="00A7626D" w:rsidP="00A7626D">
      <w:pPr>
        <w:spacing w:after="0" w:line="259" w:lineRule="auto"/>
        <w:ind w:left="0"/>
        <w:rPr>
          <w:rFonts w:ascii="Calibri" w:eastAsia="Calibri" w:hAnsi="Calibri" w:cs="Times New Roman"/>
          <w:sz w:val="20"/>
          <w:szCs w:val="20"/>
        </w:rPr>
      </w:pPr>
      <w:r w:rsidRPr="00A7626D">
        <w:rPr>
          <w:rFonts w:ascii="Calibri" w:eastAsia="Calibri" w:hAnsi="Calibri" w:cs="Times New Roman"/>
          <w:sz w:val="20"/>
          <w:szCs w:val="20"/>
        </w:rPr>
        <w:tab/>
        <w:t>A</w:t>
      </w:r>
      <w:r w:rsidRPr="00A7626D">
        <w:rPr>
          <w:rFonts w:ascii="Calibri" w:eastAsia="Calibri" w:hAnsi="Calibri" w:cs="Times New Roman"/>
          <w:sz w:val="20"/>
          <w:szCs w:val="20"/>
        </w:rPr>
        <w:tab/>
        <w:t xml:space="preserve">yet they rejoice and exult in the hope, and even know, according to the promises of the Lord, </w:t>
      </w:r>
    </w:p>
    <w:p w14:paraId="26F3FF15" w14:textId="77777777" w:rsidR="00A7626D" w:rsidRPr="00A7626D" w:rsidRDefault="00A7626D" w:rsidP="00A7626D">
      <w:pPr>
        <w:spacing w:after="0" w:line="259" w:lineRule="auto"/>
        <w:ind w:firstLine="720"/>
        <w:rPr>
          <w:rFonts w:ascii="Calibri" w:eastAsia="Calibri" w:hAnsi="Calibri" w:cs="Times New Roman"/>
          <w:sz w:val="20"/>
          <w:szCs w:val="20"/>
        </w:rPr>
      </w:pPr>
      <w:r w:rsidRPr="00A7626D">
        <w:rPr>
          <w:rFonts w:ascii="Calibri" w:eastAsia="Calibri" w:hAnsi="Calibri" w:cs="Times New Roman"/>
          <w:sz w:val="20"/>
          <w:szCs w:val="20"/>
        </w:rPr>
        <w:t xml:space="preserve">that </w:t>
      </w:r>
      <w:r w:rsidRPr="00A7626D">
        <w:rPr>
          <w:rFonts w:ascii="Calibri" w:eastAsia="Calibri" w:hAnsi="Calibri" w:cs="Times New Roman"/>
          <w:b/>
          <w:bCs/>
          <w:sz w:val="20"/>
          <w:szCs w:val="20"/>
          <w:u w:val="single"/>
        </w:rPr>
        <w:t>they are raised to dwell at the right hand of God</w:t>
      </w:r>
      <w:r w:rsidRPr="00A7626D">
        <w:rPr>
          <w:rFonts w:ascii="Calibri" w:eastAsia="Calibri" w:hAnsi="Calibri" w:cs="Times New Roman"/>
          <w:sz w:val="20"/>
          <w:szCs w:val="20"/>
        </w:rPr>
        <w:t>, in a state of never=ending happiness,</w:t>
      </w:r>
    </w:p>
    <w:p w14:paraId="798D8F5C" w14:textId="77777777" w:rsidR="00A7626D" w:rsidRPr="00A7626D" w:rsidRDefault="00A7626D" w:rsidP="00A7626D">
      <w:pPr>
        <w:spacing w:after="0" w:line="259" w:lineRule="auto"/>
        <w:ind w:left="0"/>
        <w:rPr>
          <w:rFonts w:ascii="Calibri" w:eastAsia="Calibri" w:hAnsi="Calibri" w:cs="Times New Roman"/>
          <w:sz w:val="20"/>
          <w:szCs w:val="20"/>
        </w:rPr>
      </w:pPr>
    </w:p>
    <w:p w14:paraId="46C1A83E" w14:textId="77777777" w:rsidR="00A7626D" w:rsidRPr="00A7626D" w:rsidRDefault="00A7626D" w:rsidP="00A7626D">
      <w:pPr>
        <w:spacing w:after="0" w:line="259" w:lineRule="auto"/>
        <w:ind w:left="0"/>
        <w:rPr>
          <w:rFonts w:ascii="Calibri" w:eastAsia="Calibri" w:hAnsi="Calibri" w:cs="Times New Roman"/>
          <w:i/>
          <w:iCs/>
          <w:sz w:val="20"/>
          <w:szCs w:val="20"/>
        </w:rPr>
      </w:pPr>
      <w:r w:rsidRPr="00A7626D">
        <w:rPr>
          <w:rFonts w:ascii="Calibri" w:eastAsia="Calibri" w:hAnsi="Calibri" w:cs="Times New Roman"/>
          <w:i/>
          <w:iCs/>
          <w:sz w:val="20"/>
          <w:szCs w:val="20"/>
        </w:rPr>
        <w:t xml:space="preserve">(H. Clay Gorton, </w:t>
      </w:r>
      <w:r w:rsidRPr="00A7626D">
        <w:rPr>
          <w:rFonts w:ascii="Calibri" w:eastAsia="Calibri" w:hAnsi="Calibri" w:cs="Times New Roman"/>
          <w:i/>
          <w:iCs/>
          <w:sz w:val="20"/>
          <w:szCs w:val="20"/>
          <w:u w:val="single"/>
        </w:rPr>
        <w:t>A New Witness for Christ: Chiastic Structures in the Book of Mormon</w:t>
      </w:r>
      <w:r w:rsidRPr="00A7626D">
        <w:rPr>
          <w:rFonts w:ascii="Calibri" w:eastAsia="Calibri" w:hAnsi="Calibri" w:cs="Times New Roman"/>
          <w:i/>
          <w:iCs/>
          <w:sz w:val="20"/>
          <w:szCs w:val="20"/>
        </w:rPr>
        <w:t>, 1997, p. 371.)]</w:t>
      </w:r>
    </w:p>
    <w:p w14:paraId="7C3F8948" w14:textId="77777777" w:rsidR="00A7626D" w:rsidRDefault="00A7626D" w:rsidP="00C71577">
      <w:pPr>
        <w:ind w:left="0"/>
        <w:rPr>
          <w:rFonts w:ascii="Calibri" w:hAnsi="Calibri" w:cs="Calibri"/>
          <w:i/>
          <w:iCs/>
          <w:spacing w:val="-2"/>
          <w:sz w:val="20"/>
          <w:szCs w:val="20"/>
        </w:rPr>
      </w:pPr>
    </w:p>
    <w:p w14:paraId="1F53AC0C" w14:textId="03DE2509" w:rsidR="00703C79" w:rsidRPr="00C71577" w:rsidRDefault="00703C79" w:rsidP="00C71577">
      <w:pPr>
        <w:ind w:left="0"/>
        <w:rPr>
          <w:i/>
          <w:iCs/>
          <w:sz w:val="18"/>
          <w:szCs w:val="18"/>
        </w:rPr>
      </w:pPr>
      <w:r w:rsidRPr="00C71577">
        <w:rPr>
          <w:i/>
          <w:iCs/>
          <w:sz w:val="18"/>
          <w:szCs w:val="18"/>
        </w:rPr>
        <w:br w:type="page"/>
      </w:r>
    </w:p>
    <w:p w14:paraId="67FC1156" w14:textId="77777777" w:rsidR="00F21635" w:rsidRDefault="00F21635" w:rsidP="002C4C38">
      <w:pPr>
        <w:spacing w:after="0"/>
        <w:ind w:left="0"/>
        <w:jc w:val="center"/>
      </w:pPr>
    </w:p>
    <w:p w14:paraId="4C320D4C" w14:textId="77777777" w:rsidR="002C4C38" w:rsidRDefault="002C4C38" w:rsidP="002C4C38">
      <w:pPr>
        <w:spacing w:after="0"/>
        <w:ind w:left="0"/>
        <w:jc w:val="center"/>
      </w:pPr>
    </w:p>
    <w:p w14:paraId="3734FC85" w14:textId="77777777" w:rsidR="002C4C38" w:rsidRPr="002C767E" w:rsidRDefault="002C4C38" w:rsidP="002C4C38">
      <w:pPr>
        <w:spacing w:after="0"/>
        <w:ind w:left="0"/>
        <w:jc w:val="center"/>
      </w:pPr>
    </w:p>
    <w:p w14:paraId="06C840FA" w14:textId="77777777" w:rsidR="00EE7410" w:rsidRPr="009F44E1" w:rsidRDefault="00EE7410" w:rsidP="009F44E1">
      <w:pPr>
        <w:ind w:left="0"/>
        <w:jc w:val="center"/>
        <w:rPr>
          <w:sz w:val="28"/>
          <w:szCs w:val="28"/>
        </w:rPr>
      </w:pPr>
      <w:r w:rsidRPr="009F44E1">
        <w:rPr>
          <w:sz w:val="28"/>
          <w:szCs w:val="28"/>
        </w:rPr>
        <w:t>Chapter 29</w:t>
      </w:r>
    </w:p>
    <w:p w14:paraId="4B71754F" w14:textId="77777777" w:rsidR="00EE7410" w:rsidRDefault="009E356F" w:rsidP="009E356F">
      <w:pPr>
        <w:ind w:left="0"/>
        <w:jc w:val="center"/>
        <w:rPr>
          <w:i/>
          <w:sz w:val="20"/>
          <w:szCs w:val="20"/>
        </w:rPr>
      </w:pPr>
      <w:r w:rsidRPr="009E356F">
        <w:rPr>
          <w:i/>
          <w:sz w:val="20"/>
          <w:szCs w:val="20"/>
        </w:rPr>
        <w:t xml:space="preserve">{Original 1830 Chapter </w:t>
      </w:r>
      <w:r w:rsidRPr="00574F35">
        <w:rPr>
          <w:rFonts w:ascii="Times New Roman" w:hAnsi="Times New Roman" w:cs="Times New Roman"/>
          <w:i/>
          <w:sz w:val="20"/>
          <w:szCs w:val="20"/>
        </w:rPr>
        <w:t>XV</w:t>
      </w:r>
      <w:r w:rsidRPr="009E356F">
        <w:rPr>
          <w:i/>
          <w:sz w:val="20"/>
          <w:szCs w:val="20"/>
        </w:rPr>
        <w:t xml:space="preserve"> – continued}</w:t>
      </w:r>
    </w:p>
    <w:p w14:paraId="5AAE4445" w14:textId="77777777" w:rsidR="00EE7410" w:rsidRPr="009F44E1" w:rsidRDefault="00EE7410" w:rsidP="009F44E1">
      <w:pPr>
        <w:ind w:left="0"/>
        <w:jc w:val="center"/>
        <w:rPr>
          <w:i/>
        </w:rPr>
      </w:pPr>
      <w:r w:rsidRPr="009F44E1">
        <w:rPr>
          <w:i/>
        </w:rPr>
        <w:t xml:space="preserve">Alma's Wish That He Were </w:t>
      </w:r>
      <w:r w:rsidR="009F44E1" w:rsidRPr="009F44E1">
        <w:rPr>
          <w:i/>
        </w:rPr>
        <w:t>an</w:t>
      </w:r>
      <w:r w:rsidRPr="009F44E1">
        <w:rPr>
          <w:i/>
        </w:rPr>
        <w:t xml:space="preserve"> Angel to Cry Repentance</w:t>
      </w:r>
    </w:p>
    <w:p w14:paraId="6A7DEC79" w14:textId="1CEB3AA7" w:rsidR="008B3D1F" w:rsidRDefault="00EE7410" w:rsidP="009E356F">
      <w:pPr>
        <w:spacing w:after="0"/>
        <w:ind w:left="0"/>
      </w:pPr>
      <w:r>
        <w:t xml:space="preserve"> 1 </w:t>
      </w:r>
      <w:r w:rsidR="008B3D1F">
        <w:t xml:space="preserve">    </w:t>
      </w:r>
      <w:r w:rsidRPr="008B3D1F">
        <w:rPr>
          <w:b/>
        </w:rPr>
        <w:t>O</w:t>
      </w:r>
      <w:r>
        <w:t xml:space="preserve"> </w:t>
      </w:r>
      <w:r w:rsidR="009E356F">
        <w:tab/>
      </w:r>
      <w:r w:rsidRPr="00B61EA5">
        <w:rPr>
          <w:b/>
          <w:highlight w:val="lightGray"/>
          <w:u w:val="single"/>
        </w:rPr>
        <w:t>that</w:t>
      </w:r>
      <w:r w:rsidR="009E356F" w:rsidRPr="00B61EA5">
        <w:rPr>
          <w:highlight w:val="lightGray"/>
          <w:u w:val="single"/>
        </w:rPr>
        <w:tab/>
      </w:r>
      <w:r w:rsidRPr="007E631B">
        <w:rPr>
          <w:b/>
          <w:bCs/>
          <w:color w:val="00B0F0"/>
          <w:highlight w:val="lightGray"/>
          <w:u w:val="single"/>
        </w:rPr>
        <w:t>I</w:t>
      </w:r>
      <w:r w:rsidRPr="00B61EA5">
        <w:rPr>
          <w:highlight w:val="lightGray"/>
          <w:u w:val="single"/>
        </w:rPr>
        <w:t xml:space="preserve"> </w:t>
      </w:r>
      <w:r w:rsidR="009E356F" w:rsidRPr="00B61EA5">
        <w:rPr>
          <w:highlight w:val="lightGray"/>
          <w:u w:val="single"/>
        </w:rPr>
        <w:t xml:space="preserve"> [</w:t>
      </w:r>
      <w:r w:rsidR="009E356F" w:rsidRPr="00B61EA5">
        <w:rPr>
          <w:b/>
          <w:color w:val="00B0F0"/>
          <w:highlight w:val="lightGray"/>
          <w:u w:val="single"/>
        </w:rPr>
        <w:t>Alma</w:t>
      </w:r>
      <w:r w:rsidR="009E356F" w:rsidRPr="00B61EA5">
        <w:rPr>
          <w:highlight w:val="lightGray"/>
          <w:u w:val="single"/>
        </w:rPr>
        <w:t xml:space="preserve">] </w:t>
      </w:r>
      <w:r w:rsidRPr="00B61EA5">
        <w:rPr>
          <w:highlight w:val="lightGray"/>
          <w:u w:val="single"/>
        </w:rPr>
        <w:t xml:space="preserve">were </w:t>
      </w:r>
      <w:r w:rsidR="009E356F" w:rsidRPr="00B61EA5">
        <w:rPr>
          <w:highlight w:val="lightGray"/>
          <w:u w:val="single"/>
        </w:rPr>
        <w:tab/>
      </w:r>
      <w:r w:rsidR="009E356F" w:rsidRPr="00B61EA5">
        <w:rPr>
          <w:highlight w:val="lightGray"/>
          <w:u w:val="single"/>
        </w:rPr>
        <w:tab/>
      </w:r>
      <w:r w:rsidRPr="00B61EA5">
        <w:rPr>
          <w:b/>
          <w:color w:val="0070C0"/>
          <w:highlight w:val="lightGray"/>
          <w:u w:val="single"/>
        </w:rPr>
        <w:t>an angel</w:t>
      </w:r>
      <w:r w:rsidR="00C65DC4">
        <w:rPr>
          <w:b/>
          <w:color w:val="0070C0"/>
        </w:rPr>
        <w:tab/>
      </w:r>
      <w:r w:rsidR="00C65DC4">
        <w:rPr>
          <w:b/>
          <w:color w:val="0070C0"/>
        </w:rPr>
        <w:tab/>
      </w:r>
      <w:r w:rsidR="00C65DC4">
        <w:rPr>
          <w:b/>
          <w:color w:val="0070C0"/>
        </w:rPr>
        <w:tab/>
      </w:r>
      <w:r w:rsidR="00C65DC4">
        <w:rPr>
          <w:b/>
          <w:color w:val="0070C0"/>
        </w:rPr>
        <w:tab/>
      </w:r>
      <w:r w:rsidR="00F74ED2" w:rsidRPr="00F74ED2">
        <w:rPr>
          <w:b/>
          <w:color w:val="00B0F0"/>
        </w:rPr>
        <w:t xml:space="preserve">             </w:t>
      </w:r>
      <w:r w:rsidR="00F74ED2">
        <w:rPr>
          <w:b/>
          <w:color w:val="00B0F0"/>
        </w:rPr>
        <w:t xml:space="preserve">  </w:t>
      </w:r>
      <w:r w:rsidR="00F74ED2" w:rsidRPr="00F74ED2">
        <w:rPr>
          <w:b/>
          <w:color w:val="00B0F0"/>
        </w:rPr>
        <w:t xml:space="preserve"> </w:t>
      </w:r>
      <w:r w:rsidR="00D40CD7">
        <w:rPr>
          <w:b/>
          <w:color w:val="00B0F0"/>
        </w:rPr>
        <w:t xml:space="preserve"> </w:t>
      </w:r>
      <w:r w:rsidR="00F74ED2" w:rsidRPr="00F74ED2">
        <w:rPr>
          <w:bCs/>
          <w:color w:val="00B0F0"/>
          <w:sz w:val="16"/>
          <w:szCs w:val="16"/>
        </w:rPr>
        <w:t>[Prayer]</w:t>
      </w:r>
      <w:r w:rsidR="00F74ED2" w:rsidRPr="00F74ED2">
        <w:rPr>
          <w:b/>
          <w:color w:val="00B0F0"/>
        </w:rPr>
        <w:t xml:space="preserve">   </w:t>
      </w:r>
      <w:r w:rsidR="0014718B" w:rsidRPr="00697BE3">
        <w:rPr>
          <w:color w:val="00B0F0"/>
          <w:sz w:val="18"/>
          <w:szCs w:val="18"/>
        </w:rPr>
        <w:t>P</w:t>
      </w:r>
      <w:r w:rsidR="0014718B">
        <w:rPr>
          <w:color w:val="00B0F0"/>
          <w:sz w:val="18"/>
          <w:szCs w:val="18"/>
        </w:rPr>
        <w:t xml:space="preserve">   </w:t>
      </w:r>
      <w:r w:rsidR="00516A9D">
        <w:rPr>
          <w:color w:val="00B0F0"/>
          <w:sz w:val="18"/>
          <w:szCs w:val="18"/>
        </w:rPr>
        <w:t xml:space="preserve"> </w:t>
      </w:r>
      <w:r w:rsidR="00C65DC4">
        <w:rPr>
          <w:b/>
          <w:color w:val="0070C0"/>
        </w:rPr>
        <w:t xml:space="preserve">  </w:t>
      </w:r>
      <w:r w:rsidR="00C65DC4" w:rsidRPr="00C65DC4">
        <w:rPr>
          <w:sz w:val="18"/>
          <w:szCs w:val="18"/>
        </w:rPr>
        <w:t>aa</w:t>
      </w:r>
    </w:p>
    <w:p w14:paraId="7BE5BCE3" w14:textId="77777777" w:rsidR="008B3D1F" w:rsidRDefault="008B3D1F" w:rsidP="00D2525D">
      <w:pPr>
        <w:spacing w:after="0"/>
        <w:ind w:left="0"/>
        <w:rPr>
          <w:sz w:val="18"/>
          <w:szCs w:val="18"/>
        </w:rPr>
      </w:pPr>
      <w:r>
        <w:t xml:space="preserve">   </w:t>
      </w:r>
      <w:r w:rsidRPr="008B3D1F">
        <w:rPr>
          <w:b/>
        </w:rPr>
        <w:t xml:space="preserve"> </w:t>
      </w:r>
      <w:r w:rsidR="00EE7410" w:rsidRPr="008B3D1F">
        <w:rPr>
          <w:b/>
        </w:rPr>
        <w:t>and</w:t>
      </w:r>
      <w:r w:rsidR="00EE7410">
        <w:t xml:space="preserve"> </w:t>
      </w:r>
      <w:r w:rsidR="009E356F">
        <w:t xml:space="preserve"> </w:t>
      </w:r>
      <w:r>
        <w:t>[</w:t>
      </w:r>
      <w:r w:rsidRPr="009E356F">
        <w:rPr>
          <w:b/>
        </w:rPr>
        <w:t xml:space="preserve">that </w:t>
      </w:r>
      <w:r w:rsidR="009E356F" w:rsidRPr="009E356F">
        <w:rPr>
          <w:b/>
        </w:rPr>
        <w:t xml:space="preserve"> </w:t>
      </w:r>
      <w:r w:rsidR="009E356F" w:rsidRPr="009E356F">
        <w:t xml:space="preserve">    </w:t>
      </w:r>
      <w:r w:rsidR="009E356F" w:rsidRPr="007E631B">
        <w:rPr>
          <w:b/>
          <w:bCs/>
          <w:color w:val="00B0F0"/>
        </w:rPr>
        <w:t xml:space="preserve"> </w:t>
      </w:r>
      <w:r w:rsidRPr="007E631B">
        <w:rPr>
          <w:b/>
          <w:bCs/>
          <w:color w:val="00B0F0"/>
        </w:rPr>
        <w:t>I</w:t>
      </w:r>
      <w:r w:rsidR="009E356F" w:rsidRPr="0074481F">
        <w:rPr>
          <w:color w:val="00B0F0"/>
        </w:rPr>
        <w:t xml:space="preserve">   </w:t>
      </w:r>
      <w:r w:rsidR="009E356F" w:rsidRPr="00B61EA5">
        <w:rPr>
          <w:b/>
          <w:color w:val="00B0F0"/>
          <w:u w:val="single"/>
        </w:rPr>
        <w:t>Alma</w:t>
      </w:r>
      <w:r w:rsidRPr="009E356F">
        <w:t>]</w:t>
      </w:r>
      <w:r>
        <w:t xml:space="preserve"> </w:t>
      </w:r>
      <w:r w:rsidR="00EE7410">
        <w:t xml:space="preserve">could have the </w:t>
      </w:r>
      <w:r w:rsidR="00EE7410" w:rsidRPr="009E356F">
        <w:rPr>
          <w:b/>
          <w:color w:val="00B0F0"/>
        </w:rPr>
        <w:t xml:space="preserve">wish </w:t>
      </w:r>
      <w:r w:rsidR="009E356F" w:rsidRPr="009E356F">
        <w:tab/>
      </w:r>
      <w:r w:rsidR="00EE7410" w:rsidRPr="009E356F">
        <w:t xml:space="preserve">of </w:t>
      </w:r>
      <w:r w:rsidR="009E356F" w:rsidRPr="009E356F">
        <w:tab/>
      </w:r>
      <w:r w:rsidR="00EE7410" w:rsidRPr="009E356F">
        <w:rPr>
          <w:color w:val="00B0F0"/>
        </w:rPr>
        <w:t xml:space="preserve">mine </w:t>
      </w:r>
      <w:r w:rsidR="009E356F" w:rsidRPr="009E356F">
        <w:t xml:space="preserve"> </w:t>
      </w:r>
      <w:r w:rsidR="00EE7410" w:rsidRPr="00C65DC4">
        <w:rPr>
          <w:b/>
          <w:color w:val="F79646" w:themeColor="accent6"/>
        </w:rPr>
        <w:t>heart</w:t>
      </w:r>
      <w:r w:rsidR="00EE7410">
        <w:t xml:space="preserve"> </w:t>
      </w:r>
      <w:r w:rsidR="006B3E21">
        <w:tab/>
      </w:r>
      <w:r w:rsidR="006B3E21" w:rsidRPr="00380D61">
        <w:rPr>
          <w:sz w:val="18"/>
          <w:szCs w:val="18"/>
        </w:rPr>
        <w:t>[</w:t>
      </w:r>
      <w:r w:rsidR="00C65DC4">
        <w:rPr>
          <w:sz w:val="18"/>
          <w:szCs w:val="18"/>
        </w:rPr>
        <w:t>1</w:t>
      </w:r>
      <w:r w:rsidR="00C65DC4" w:rsidRPr="00C65DC4">
        <w:rPr>
          <w:sz w:val="18"/>
          <w:szCs w:val="18"/>
          <w:vertAlign w:val="superscript"/>
        </w:rPr>
        <w:t>st</w:t>
      </w:r>
      <w:r w:rsidR="00C65DC4">
        <w:rPr>
          <w:sz w:val="18"/>
          <w:szCs w:val="18"/>
        </w:rPr>
        <w:t xml:space="preserve"> </w:t>
      </w:r>
      <w:r w:rsidR="006B3E21" w:rsidRPr="00380D61">
        <w:rPr>
          <w:b/>
          <w:color w:val="F79646" w:themeColor="accent6"/>
          <w:sz w:val="18"/>
          <w:szCs w:val="18"/>
        </w:rPr>
        <w:t>Bookend</w:t>
      </w:r>
      <w:r w:rsidR="006B3E21" w:rsidRPr="00380D61">
        <w:rPr>
          <w:sz w:val="18"/>
          <w:szCs w:val="18"/>
        </w:rPr>
        <w:t xml:space="preserve"> – see Alma 29:</w:t>
      </w:r>
      <w:r w:rsidR="00380D61" w:rsidRPr="00380D61">
        <w:rPr>
          <w:sz w:val="18"/>
          <w:szCs w:val="18"/>
        </w:rPr>
        <w:t>16+]</w:t>
      </w:r>
      <w:r w:rsidR="00C65DC4">
        <w:rPr>
          <w:sz w:val="18"/>
          <w:szCs w:val="18"/>
        </w:rPr>
        <w:t xml:space="preserve">      </w:t>
      </w:r>
      <w:r w:rsidR="00C65DC4" w:rsidRPr="00CF7C19">
        <w:rPr>
          <w:sz w:val="16"/>
          <w:szCs w:val="16"/>
        </w:rPr>
        <w:t>01</w:t>
      </w:r>
    </w:p>
    <w:p w14:paraId="378C55FD" w14:textId="72984B40" w:rsidR="004A29D4" w:rsidRDefault="00F74ED2" w:rsidP="00D2525D">
      <w:pPr>
        <w:spacing w:after="0"/>
        <w:ind w:left="0"/>
      </w:pPr>
      <w:r>
        <w:tab/>
      </w:r>
      <w:r>
        <w:tab/>
      </w:r>
      <w:r>
        <w:tab/>
      </w:r>
      <w:r>
        <w:tab/>
      </w:r>
      <w:r>
        <w:tab/>
      </w:r>
      <w:r>
        <w:tab/>
      </w:r>
      <w:r>
        <w:tab/>
      </w:r>
      <w:r>
        <w:tab/>
      </w:r>
      <w:r>
        <w:tab/>
      </w:r>
      <w:r>
        <w:tab/>
      </w:r>
      <w:r w:rsidRPr="00F74ED2">
        <w:rPr>
          <w:color w:val="00B0F0"/>
        </w:rPr>
        <w:t xml:space="preserve">  </w:t>
      </w:r>
      <w:r w:rsidRPr="00F74ED2">
        <w:rPr>
          <w:color w:val="00B0F0"/>
          <w:sz w:val="16"/>
          <w:szCs w:val="16"/>
        </w:rPr>
        <w:t>[Poetic Language]</w:t>
      </w:r>
      <w:r>
        <w:tab/>
      </w:r>
      <w:r w:rsidRPr="00697BE3">
        <w:rPr>
          <w:color w:val="00B0F0"/>
          <w:sz w:val="18"/>
          <w:szCs w:val="18"/>
        </w:rPr>
        <w:t>P</w:t>
      </w:r>
      <w:r>
        <w:rPr>
          <w:color w:val="00B0F0"/>
          <w:sz w:val="18"/>
          <w:szCs w:val="18"/>
        </w:rPr>
        <w:t>L</w:t>
      </w:r>
    </w:p>
    <w:p w14:paraId="1DCB98C3" w14:textId="77777777" w:rsidR="009E356F" w:rsidRPr="00C65DC4" w:rsidRDefault="00EE7410" w:rsidP="00D2525D">
      <w:pPr>
        <w:spacing w:after="0"/>
        <w:ind w:left="0" w:firstLine="720"/>
        <w:rPr>
          <w:sz w:val="18"/>
          <w:szCs w:val="18"/>
        </w:rPr>
      </w:pPr>
      <w:r w:rsidRPr="009E356F">
        <w:rPr>
          <w:b/>
        </w:rPr>
        <w:t>that</w:t>
      </w:r>
      <w:r w:rsidRPr="009E356F">
        <w:t xml:space="preserve"> </w:t>
      </w:r>
      <w:r w:rsidR="009E356F">
        <w:tab/>
      </w:r>
      <w:r w:rsidRPr="007E631B">
        <w:rPr>
          <w:b/>
          <w:bCs/>
          <w:color w:val="00B0F0"/>
        </w:rPr>
        <w:t>I</w:t>
      </w:r>
      <w:r>
        <w:t xml:space="preserve"> </w:t>
      </w:r>
      <w:r w:rsidR="009E356F">
        <w:t xml:space="preserve"> [</w:t>
      </w:r>
      <w:r w:rsidR="009E356F" w:rsidRPr="00B61EA5">
        <w:rPr>
          <w:b/>
          <w:color w:val="00B0F0"/>
          <w:u w:val="single"/>
        </w:rPr>
        <w:t>Alma</w:t>
      </w:r>
      <w:r w:rsidR="009E356F">
        <w:t xml:space="preserve">] </w:t>
      </w:r>
      <w:r w:rsidRPr="009E356F">
        <w:rPr>
          <w:b/>
          <w:color w:val="F79646" w:themeColor="accent6"/>
        </w:rPr>
        <w:t xml:space="preserve">might </w:t>
      </w:r>
      <w:r w:rsidR="009E356F">
        <w:tab/>
      </w:r>
      <w:r w:rsidR="009E356F">
        <w:tab/>
      </w:r>
      <w:r w:rsidRPr="009E356F">
        <w:rPr>
          <w:i/>
          <w:color w:val="FF0000"/>
        </w:rPr>
        <w:t>go</w:t>
      </w:r>
      <w:r>
        <w:t xml:space="preserve"> </w:t>
      </w:r>
      <w:r w:rsidRPr="009E356F">
        <w:rPr>
          <w:b/>
        </w:rPr>
        <w:t>forth</w:t>
      </w:r>
      <w:r>
        <w:t xml:space="preserve"> </w:t>
      </w:r>
      <w:r w:rsidR="00C65DC4">
        <w:tab/>
      </w:r>
      <w:r w:rsidR="00C65DC4">
        <w:tab/>
      </w:r>
      <w:r w:rsidR="00C65DC4">
        <w:tab/>
      </w:r>
      <w:r w:rsidR="00C65DC4">
        <w:tab/>
      </w:r>
      <w:r w:rsidR="00C65DC4">
        <w:tab/>
      </w:r>
      <w:r w:rsidR="00C65DC4">
        <w:tab/>
        <w:t xml:space="preserve">        </w:t>
      </w:r>
      <w:r w:rsidR="00C65DC4">
        <w:rPr>
          <w:sz w:val="18"/>
          <w:szCs w:val="18"/>
        </w:rPr>
        <w:t xml:space="preserve">  </w:t>
      </w:r>
      <w:r w:rsidR="00C65DC4" w:rsidRPr="00CF7C19">
        <w:rPr>
          <w:sz w:val="16"/>
          <w:szCs w:val="16"/>
        </w:rPr>
        <w:t>02</w:t>
      </w:r>
    </w:p>
    <w:p w14:paraId="26B0401E" w14:textId="77777777" w:rsidR="008B3D1F" w:rsidRDefault="00EE7410" w:rsidP="009E356F">
      <w:pPr>
        <w:spacing w:after="0"/>
        <w:ind w:left="2160" w:firstLine="720"/>
      </w:pPr>
      <w:r w:rsidRPr="009E356F">
        <w:rPr>
          <w:b/>
        </w:rPr>
        <w:t>and</w:t>
      </w:r>
      <w:r>
        <w:t xml:space="preserve"> </w:t>
      </w:r>
      <w:r w:rsidR="009E356F">
        <w:tab/>
      </w:r>
      <w:r w:rsidRPr="008B3D1F">
        <w:rPr>
          <w:b/>
        </w:rPr>
        <w:t>speak</w:t>
      </w:r>
      <w:r w:rsidR="009E356F">
        <w:rPr>
          <w:b/>
        </w:rPr>
        <w:tab/>
      </w:r>
      <w:r>
        <w:t xml:space="preserve">with </w:t>
      </w:r>
      <w:r w:rsidR="009E356F">
        <w:tab/>
      </w:r>
      <w:r>
        <w:t xml:space="preserve">the </w:t>
      </w:r>
      <w:r w:rsidR="009E356F">
        <w:t xml:space="preserve">    </w:t>
      </w:r>
      <w:r w:rsidRPr="009E356F">
        <w:rPr>
          <w:b/>
        </w:rPr>
        <w:t>trump</w:t>
      </w:r>
      <w:r>
        <w:t xml:space="preserve"> of</w:t>
      </w:r>
      <w:r w:rsidRPr="008B3D1F">
        <w:rPr>
          <w:b/>
          <w:color w:val="0070C0"/>
        </w:rPr>
        <w:t xml:space="preserve"> God</w:t>
      </w:r>
      <w:r>
        <w:t xml:space="preserve"> </w:t>
      </w:r>
    </w:p>
    <w:p w14:paraId="5298791E" w14:textId="77777777" w:rsidR="009E356F" w:rsidRPr="00CC4A83" w:rsidRDefault="00EE7410" w:rsidP="009E356F">
      <w:pPr>
        <w:spacing w:after="0"/>
        <w:ind w:left="3600" w:firstLine="720"/>
        <w:rPr>
          <w:u w:val="single"/>
        </w:rPr>
      </w:pPr>
      <w:r w:rsidRPr="00CC4A83">
        <w:rPr>
          <w:u w:val="single"/>
        </w:rPr>
        <w:t xml:space="preserve">with </w:t>
      </w:r>
      <w:r w:rsidR="009E356F" w:rsidRPr="00CC4A83">
        <w:rPr>
          <w:u w:val="single"/>
        </w:rPr>
        <w:tab/>
      </w:r>
      <w:r w:rsidRPr="00CC4A83">
        <w:rPr>
          <w:u w:val="single"/>
        </w:rPr>
        <w:t xml:space="preserve">a </w:t>
      </w:r>
      <w:r w:rsidR="009E356F" w:rsidRPr="00CC4A83">
        <w:rPr>
          <w:u w:val="single"/>
        </w:rPr>
        <w:t xml:space="preserve">        </w:t>
      </w:r>
      <w:r w:rsidRPr="00CC4A83">
        <w:rPr>
          <w:b/>
          <w:u w:val="single"/>
        </w:rPr>
        <w:t>voice</w:t>
      </w:r>
      <w:r w:rsidRPr="00CC4A83">
        <w:rPr>
          <w:u w:val="single"/>
        </w:rPr>
        <w:t xml:space="preserve"> </w:t>
      </w:r>
    </w:p>
    <w:p w14:paraId="3E6B52E8" w14:textId="77777777" w:rsidR="008B3D1F" w:rsidRDefault="009E356F" w:rsidP="009E356F">
      <w:pPr>
        <w:spacing w:after="0"/>
        <w:ind w:left="2160" w:firstLine="720"/>
        <w:rPr>
          <w:color w:val="984806" w:themeColor="accent6" w:themeShade="80"/>
        </w:rPr>
      </w:pPr>
      <w:r>
        <w:t xml:space="preserve">       </w:t>
      </w:r>
      <w:r w:rsidR="00EE7410">
        <w:t>to</w:t>
      </w:r>
      <w:r>
        <w:tab/>
      </w:r>
      <w:r w:rsidR="00EE7410" w:rsidRPr="009E356F">
        <w:rPr>
          <w:b/>
        </w:rPr>
        <w:t xml:space="preserve">shake </w:t>
      </w:r>
      <w:r>
        <w:tab/>
      </w:r>
      <w:r>
        <w:tab/>
      </w:r>
      <w:r w:rsidR="00EE7410">
        <w:t xml:space="preserve">the </w:t>
      </w:r>
      <w:r>
        <w:tab/>
      </w:r>
      <w:r w:rsidR="00EE7410" w:rsidRPr="009E356F">
        <w:rPr>
          <w:color w:val="984806" w:themeColor="accent6" w:themeShade="80"/>
        </w:rPr>
        <w:t xml:space="preserve">earth </w:t>
      </w:r>
    </w:p>
    <w:p w14:paraId="36587469" w14:textId="77777777" w:rsidR="009E356F" w:rsidRDefault="009E356F" w:rsidP="009E356F">
      <w:pPr>
        <w:spacing w:after="0"/>
        <w:ind w:left="2160" w:firstLine="720"/>
      </w:pPr>
    </w:p>
    <w:p w14:paraId="7A76A9B9" w14:textId="77777777" w:rsidR="009E356F" w:rsidRDefault="008B3D1F" w:rsidP="00D2525D">
      <w:pPr>
        <w:spacing w:after="0"/>
        <w:ind w:left="0"/>
      </w:pPr>
      <w:r>
        <w:rPr>
          <w:b/>
        </w:rPr>
        <w:t xml:space="preserve">    </w:t>
      </w:r>
      <w:r w:rsidR="00EE7410" w:rsidRPr="008B3D1F">
        <w:rPr>
          <w:b/>
        </w:rPr>
        <w:t xml:space="preserve">and </w:t>
      </w:r>
      <w:r w:rsidR="009E356F">
        <w:t xml:space="preserve"> </w:t>
      </w:r>
      <w:r w:rsidRPr="009E356F">
        <w:t>[</w:t>
      </w:r>
      <w:r w:rsidRPr="009E356F">
        <w:rPr>
          <w:b/>
        </w:rPr>
        <w:t xml:space="preserve">that </w:t>
      </w:r>
      <w:r w:rsidR="009E356F">
        <w:tab/>
      </w:r>
      <w:r w:rsidRPr="007E631B">
        <w:rPr>
          <w:b/>
          <w:bCs/>
          <w:color w:val="00B0F0"/>
        </w:rPr>
        <w:t>I</w:t>
      </w:r>
      <w:r w:rsidRPr="007E631B">
        <w:rPr>
          <w:b/>
          <w:bCs/>
        </w:rPr>
        <w:t xml:space="preserve"> </w:t>
      </w:r>
      <w:r w:rsidR="009E356F">
        <w:t xml:space="preserve">  </w:t>
      </w:r>
      <w:r w:rsidR="009E356F" w:rsidRPr="00B61EA5">
        <w:rPr>
          <w:b/>
          <w:color w:val="00B0F0"/>
          <w:u w:val="single"/>
        </w:rPr>
        <w:t>Alma</w:t>
      </w:r>
      <w:r w:rsidR="009E356F">
        <w:t xml:space="preserve">   </w:t>
      </w:r>
      <w:r w:rsidRPr="00DD2688">
        <w:rPr>
          <w:b/>
          <w:color w:val="F79646" w:themeColor="accent6"/>
        </w:rPr>
        <w:t>might</w:t>
      </w:r>
      <w:r>
        <w:t xml:space="preserve">] </w:t>
      </w:r>
      <w:r w:rsidR="00C65DC4">
        <w:tab/>
      </w:r>
      <w:r w:rsidR="00EE7410" w:rsidRPr="008B3D1F">
        <w:rPr>
          <w:b/>
        </w:rPr>
        <w:t xml:space="preserve">cry </w:t>
      </w:r>
      <w:r w:rsidR="00C65DC4">
        <w:rPr>
          <w:b/>
        </w:rPr>
        <w:tab/>
      </w:r>
      <w:r w:rsidR="00EE7410" w:rsidRPr="00C65DC4">
        <w:rPr>
          <w:b/>
          <w:u w:val="single"/>
        </w:rPr>
        <w:t>repentance</w:t>
      </w:r>
      <w:r w:rsidR="00EE7410" w:rsidRPr="009E356F">
        <w:rPr>
          <w:b/>
        </w:rPr>
        <w:t xml:space="preserve"> </w:t>
      </w:r>
    </w:p>
    <w:p w14:paraId="355A0649" w14:textId="77777777" w:rsidR="00EE7410" w:rsidRDefault="00EE7410" w:rsidP="009E356F">
      <w:pPr>
        <w:spacing w:after="0"/>
        <w:ind w:left="3600" w:firstLine="720"/>
      </w:pPr>
      <w:r w:rsidRPr="009E356F">
        <w:t xml:space="preserve">unto </w:t>
      </w:r>
      <w:r w:rsidR="009E356F" w:rsidRPr="009E356F">
        <w:tab/>
        <w:t>EVERY</w:t>
      </w:r>
      <w:r w:rsidRPr="009E356F">
        <w:t xml:space="preserve"> </w:t>
      </w:r>
      <w:r w:rsidR="009E356F" w:rsidRPr="009E356F">
        <w:tab/>
      </w:r>
      <w:r w:rsidRPr="00DD2688">
        <w:rPr>
          <w:u w:val="single"/>
        </w:rPr>
        <w:t>people</w:t>
      </w:r>
    </w:p>
    <w:p w14:paraId="59AFDD88" w14:textId="77777777" w:rsidR="00DD2688" w:rsidRDefault="00DD2688" w:rsidP="009E356F">
      <w:pPr>
        <w:spacing w:after="0"/>
        <w:ind w:left="3600" w:firstLine="720"/>
      </w:pPr>
    </w:p>
    <w:p w14:paraId="4AD2A164" w14:textId="21DAE41F" w:rsidR="008B3D1F" w:rsidRDefault="00EE7410" w:rsidP="00DD2688">
      <w:pPr>
        <w:spacing w:after="0"/>
        <w:ind w:left="0"/>
      </w:pPr>
      <w:r>
        <w:t xml:space="preserve"> 2 </w:t>
      </w:r>
      <w:r w:rsidR="00DD2688">
        <w:tab/>
      </w:r>
      <w:r w:rsidRPr="000D2CD7">
        <w:rPr>
          <w:b/>
          <w:highlight w:val="yellow"/>
          <w:u w:val="single"/>
        </w:rPr>
        <w:t>Yea</w:t>
      </w:r>
      <w:r>
        <w:t xml:space="preserve"> </w:t>
      </w:r>
      <w:r w:rsidR="00DD2688">
        <w:tab/>
      </w:r>
      <w:r w:rsidRPr="007E631B">
        <w:rPr>
          <w:b/>
          <w:bCs/>
          <w:color w:val="00B0F0"/>
        </w:rPr>
        <w:t>I</w:t>
      </w:r>
      <w:r>
        <w:t xml:space="preserve"> </w:t>
      </w:r>
      <w:r w:rsidR="00DD2688">
        <w:t xml:space="preserve"> [</w:t>
      </w:r>
      <w:r w:rsidR="00DD2688" w:rsidRPr="00B61EA5">
        <w:rPr>
          <w:b/>
          <w:color w:val="00B0F0"/>
          <w:u w:val="single"/>
        </w:rPr>
        <w:t>Alma</w:t>
      </w:r>
      <w:r w:rsidR="00DD2688">
        <w:t xml:space="preserve">] </w:t>
      </w:r>
      <w:r>
        <w:t xml:space="preserve">would </w:t>
      </w:r>
      <w:r w:rsidR="00DD2688">
        <w:tab/>
      </w:r>
      <w:r w:rsidR="00C65DC4">
        <w:tab/>
      </w:r>
      <w:r w:rsidRPr="008B3D1F">
        <w:rPr>
          <w:b/>
        </w:rPr>
        <w:t>declare</w:t>
      </w:r>
      <w:r>
        <w:t xml:space="preserve"> </w:t>
      </w:r>
      <w:r w:rsidRPr="00DD2688">
        <w:t xml:space="preserve">unto </w:t>
      </w:r>
      <w:r w:rsidR="00DD2688" w:rsidRPr="00DD2688">
        <w:tab/>
        <w:t>EVERY</w:t>
      </w:r>
      <w:r w:rsidRPr="00DD2688">
        <w:t xml:space="preserve"> </w:t>
      </w:r>
      <w:r w:rsidR="00DD2688" w:rsidRPr="00DD2688">
        <w:tab/>
      </w:r>
      <w:r w:rsidRPr="00DD2688">
        <w:rPr>
          <w:u w:val="single"/>
        </w:rPr>
        <w:t>soul</w:t>
      </w:r>
      <w:r>
        <w:t xml:space="preserve"> </w:t>
      </w:r>
    </w:p>
    <w:p w14:paraId="0D866441" w14:textId="77777777" w:rsidR="008B3D1F" w:rsidRDefault="00DD2688" w:rsidP="00DD2688">
      <w:pPr>
        <w:spacing w:after="0"/>
        <w:ind w:left="3600"/>
      </w:pPr>
      <w:r>
        <w:t xml:space="preserve">         </w:t>
      </w:r>
      <w:r w:rsidRPr="00DD2688">
        <w:rPr>
          <w:b/>
          <w:color w:val="F79646" w:themeColor="accent6"/>
        </w:rPr>
        <w:t xml:space="preserve"> </w:t>
      </w:r>
      <w:r w:rsidR="00EE7410" w:rsidRPr="00DD2688">
        <w:rPr>
          <w:b/>
          <w:color w:val="F79646" w:themeColor="accent6"/>
        </w:rPr>
        <w:t>as</w:t>
      </w:r>
      <w:r w:rsidR="00EE7410" w:rsidRPr="00DD2688">
        <w:rPr>
          <w:color w:val="F79646" w:themeColor="accent6"/>
        </w:rPr>
        <w:t xml:space="preserve"> </w:t>
      </w:r>
      <w:r w:rsidR="00EE7410" w:rsidRPr="00CC4A83">
        <w:rPr>
          <w:u w:val="single"/>
        </w:rPr>
        <w:t xml:space="preserve">with </w:t>
      </w:r>
      <w:r w:rsidRPr="00CC4A83">
        <w:rPr>
          <w:u w:val="single"/>
        </w:rPr>
        <w:tab/>
      </w:r>
      <w:r w:rsidR="00EE7410" w:rsidRPr="00CC4A83">
        <w:rPr>
          <w:u w:val="single"/>
        </w:rPr>
        <w:t xml:space="preserve">the </w:t>
      </w:r>
      <w:r w:rsidRPr="00CC4A83">
        <w:rPr>
          <w:u w:val="single"/>
        </w:rPr>
        <w:t xml:space="preserve">    </w:t>
      </w:r>
      <w:r w:rsidR="00EE7410" w:rsidRPr="00CC4A83">
        <w:rPr>
          <w:b/>
          <w:u w:val="single"/>
        </w:rPr>
        <w:t>voice</w:t>
      </w:r>
      <w:r w:rsidR="00EE7410">
        <w:t xml:space="preserve"> of thunder</w:t>
      </w:r>
      <w:r w:rsidR="00C65DC4">
        <w:tab/>
      </w:r>
      <w:r w:rsidR="00C65DC4">
        <w:tab/>
      </w:r>
      <w:r w:rsidR="00C65DC4">
        <w:tab/>
        <w:t xml:space="preserve">       </w:t>
      </w:r>
      <w:r w:rsidR="00C65DC4">
        <w:rPr>
          <w:sz w:val="18"/>
          <w:szCs w:val="18"/>
        </w:rPr>
        <w:t xml:space="preserve">   </w:t>
      </w:r>
      <w:r w:rsidR="00C65DC4" w:rsidRPr="00CF7C19">
        <w:rPr>
          <w:sz w:val="16"/>
          <w:szCs w:val="16"/>
        </w:rPr>
        <w:t>03</w:t>
      </w:r>
      <w:r w:rsidR="00EE7410">
        <w:t xml:space="preserve"> </w:t>
      </w:r>
    </w:p>
    <w:p w14:paraId="77C0CCCE" w14:textId="77777777" w:rsidR="008B3D1F" w:rsidRPr="00C65DC4" w:rsidRDefault="00EE7410" w:rsidP="00C65DC4">
      <w:pPr>
        <w:spacing w:after="0"/>
        <w:ind w:left="3600" w:firstLine="720"/>
        <w:rPr>
          <w:u w:val="single"/>
        </w:rPr>
      </w:pPr>
      <w:r w:rsidRPr="00C65DC4">
        <w:rPr>
          <w:b/>
          <w:u w:val="single"/>
        </w:rPr>
        <w:t>repentance</w:t>
      </w:r>
      <w:r w:rsidRPr="00C65DC4">
        <w:rPr>
          <w:u w:val="single"/>
        </w:rPr>
        <w:t xml:space="preserve"> </w:t>
      </w:r>
    </w:p>
    <w:p w14:paraId="3A7DE7B5" w14:textId="77777777" w:rsidR="008B3D1F" w:rsidRDefault="00EE7410" w:rsidP="00C65DC4">
      <w:pPr>
        <w:spacing w:after="0"/>
        <w:ind w:left="2160" w:firstLine="720"/>
      </w:pPr>
      <w:r w:rsidRPr="00DD2688">
        <w:rPr>
          <w:b/>
        </w:rPr>
        <w:t>and</w:t>
      </w:r>
      <w:r>
        <w:t xml:space="preserve"> </w:t>
      </w:r>
      <w:r w:rsidR="00DD2688">
        <w:tab/>
      </w:r>
      <w:r w:rsidR="00DD2688">
        <w:tab/>
      </w:r>
      <w:r w:rsidRPr="00C65DC4">
        <w:rPr>
          <w:b/>
          <w:color w:val="00B0F0"/>
        </w:rPr>
        <w:t xml:space="preserve">the plan </w:t>
      </w:r>
      <w:r w:rsidR="00C65DC4" w:rsidRPr="00C65DC4">
        <w:rPr>
          <w:b/>
          <w:color w:val="00B0F0"/>
        </w:rPr>
        <w:t xml:space="preserve">  </w:t>
      </w:r>
      <w:r w:rsidRPr="00C65DC4">
        <w:rPr>
          <w:b/>
          <w:color w:val="00B0F0"/>
        </w:rPr>
        <w:t xml:space="preserve">of </w:t>
      </w:r>
      <w:r w:rsidR="00C65DC4" w:rsidRPr="00C65DC4">
        <w:rPr>
          <w:b/>
          <w:color w:val="00B0F0"/>
        </w:rPr>
        <w:t xml:space="preserve">   </w:t>
      </w:r>
      <w:r w:rsidRPr="00C65DC4">
        <w:rPr>
          <w:b/>
          <w:color w:val="00B0F0"/>
        </w:rPr>
        <w:t>redemption</w:t>
      </w:r>
      <w:r w:rsidRPr="00C65DC4">
        <w:rPr>
          <w:color w:val="00B0F0"/>
        </w:rPr>
        <w:t xml:space="preserve"> </w:t>
      </w:r>
    </w:p>
    <w:p w14:paraId="0B2EE1C0" w14:textId="77777777" w:rsidR="00DD2688" w:rsidRDefault="00DD2688" w:rsidP="00DD2688">
      <w:pPr>
        <w:spacing w:after="0"/>
      </w:pPr>
    </w:p>
    <w:p w14:paraId="209731CF" w14:textId="77777777" w:rsidR="008B3D1F" w:rsidRDefault="00EE7410" w:rsidP="00DD2688">
      <w:pPr>
        <w:spacing w:after="0"/>
      </w:pPr>
      <w:r w:rsidRPr="00DD2688">
        <w:rPr>
          <w:b/>
        </w:rPr>
        <w:t xml:space="preserve">that </w:t>
      </w:r>
      <w:r w:rsidR="00DD2688">
        <w:tab/>
      </w:r>
      <w:r>
        <w:t xml:space="preserve">they </w:t>
      </w:r>
      <w:r w:rsidR="00DD2688">
        <w:tab/>
        <w:t xml:space="preserve">  </w:t>
      </w:r>
      <w:r>
        <w:t xml:space="preserve">should </w:t>
      </w:r>
      <w:r w:rsidR="00DD2688">
        <w:tab/>
      </w:r>
      <w:r w:rsidRPr="008B3D1F">
        <w:rPr>
          <w:b/>
        </w:rPr>
        <w:t>repent</w:t>
      </w:r>
      <w:r>
        <w:t xml:space="preserve"> </w:t>
      </w:r>
    </w:p>
    <w:p w14:paraId="635E885F" w14:textId="77777777" w:rsidR="008B3D1F" w:rsidRDefault="008B3D1F" w:rsidP="00C65DC4">
      <w:pPr>
        <w:spacing w:after="0"/>
        <w:ind w:left="2160" w:firstLine="720"/>
      </w:pPr>
      <w:r>
        <w:t xml:space="preserve">and </w:t>
      </w:r>
      <w:r w:rsidR="00DD2688">
        <w:tab/>
      </w:r>
      <w:r w:rsidRPr="008B3D1F">
        <w:rPr>
          <w:b/>
        </w:rPr>
        <w:t xml:space="preserve">come </w:t>
      </w:r>
      <w:r w:rsidR="00DD2688">
        <w:rPr>
          <w:b/>
        </w:rPr>
        <w:t xml:space="preserve">   </w:t>
      </w:r>
      <w:r w:rsidRPr="00DD2688">
        <w:t>unto</w:t>
      </w:r>
      <w:r w:rsidRPr="008B3D1F">
        <w:rPr>
          <w:b/>
        </w:rPr>
        <w:t xml:space="preserve"> </w:t>
      </w:r>
      <w:r w:rsidR="00DD2688">
        <w:rPr>
          <w:b/>
        </w:rPr>
        <w:tab/>
      </w:r>
      <w:r w:rsidRPr="008B3D1F">
        <w:rPr>
          <w:b/>
          <w:color w:val="0070C0"/>
        </w:rPr>
        <w:t>O</w:t>
      </w:r>
      <w:r w:rsidR="00EE7410" w:rsidRPr="008B3D1F">
        <w:rPr>
          <w:b/>
          <w:color w:val="0070C0"/>
        </w:rPr>
        <w:t xml:space="preserve">ur </w:t>
      </w:r>
      <w:r w:rsidR="00DD2688">
        <w:rPr>
          <w:b/>
          <w:color w:val="0070C0"/>
        </w:rPr>
        <w:t xml:space="preserve">   </w:t>
      </w:r>
      <w:r w:rsidR="00EE7410" w:rsidRPr="008B3D1F">
        <w:rPr>
          <w:b/>
          <w:color w:val="0070C0"/>
        </w:rPr>
        <w:t>God</w:t>
      </w:r>
      <w:r w:rsidR="00EE7410">
        <w:t xml:space="preserve"> </w:t>
      </w:r>
    </w:p>
    <w:p w14:paraId="3CA28ADD" w14:textId="77777777" w:rsidR="00DD2688" w:rsidRDefault="00DD2688" w:rsidP="00DD2688">
      <w:pPr>
        <w:spacing w:after="0"/>
      </w:pPr>
    </w:p>
    <w:p w14:paraId="42B61EC5" w14:textId="77777777" w:rsidR="00EE7410" w:rsidRDefault="00EE7410" w:rsidP="00DD2688">
      <w:pPr>
        <w:spacing w:after="0"/>
        <w:rPr>
          <w:i/>
          <w:color w:val="C00000"/>
        </w:rPr>
      </w:pPr>
      <w:r w:rsidRPr="00DD2688">
        <w:rPr>
          <w:b/>
        </w:rPr>
        <w:t>that</w:t>
      </w:r>
      <w:r>
        <w:t xml:space="preserve"> </w:t>
      </w:r>
      <w:r w:rsidR="00DD2688">
        <w:tab/>
      </w:r>
      <w:r>
        <w:t xml:space="preserve">there </w:t>
      </w:r>
      <w:r w:rsidR="00DD2688">
        <w:tab/>
        <w:t xml:space="preserve"> </w:t>
      </w:r>
      <w:r w:rsidR="00DD2688" w:rsidRPr="00DD2688">
        <w:rPr>
          <w:b/>
          <w:color w:val="F79646" w:themeColor="accent6"/>
        </w:rPr>
        <w:t xml:space="preserve"> might</w:t>
      </w:r>
      <w:r w:rsidR="00DD2688" w:rsidRPr="00DD2688">
        <w:rPr>
          <w:color w:val="F79646" w:themeColor="accent6"/>
        </w:rPr>
        <w:t xml:space="preserve"> </w:t>
      </w:r>
      <w:r w:rsidR="00DD2688" w:rsidRPr="00A8793F">
        <w:rPr>
          <w:color w:val="FF33CC"/>
        </w:rPr>
        <w:t>NOT</w:t>
      </w:r>
      <w:r>
        <w:t xml:space="preserve"> </w:t>
      </w:r>
      <w:r w:rsidRPr="00DD2688">
        <w:rPr>
          <w:b/>
          <w:color w:val="F79646" w:themeColor="accent6"/>
        </w:rPr>
        <w:t>be</w:t>
      </w:r>
      <w:r>
        <w:t xml:space="preserve"> </w:t>
      </w:r>
      <w:r w:rsidR="00DD2688">
        <w:t xml:space="preserve"> </w:t>
      </w:r>
      <w:r w:rsidR="00DD2688" w:rsidRPr="00DD2688">
        <w:rPr>
          <w:color w:val="984806" w:themeColor="accent6" w:themeShade="80"/>
        </w:rPr>
        <w:t>MORE</w:t>
      </w:r>
      <w:r w:rsidRPr="00DD2688">
        <w:rPr>
          <w:color w:val="984806" w:themeColor="accent6" w:themeShade="80"/>
        </w:rPr>
        <w:t xml:space="preserve"> sorrow </w:t>
      </w:r>
      <w:r w:rsidR="00DD2688">
        <w:rPr>
          <w:color w:val="984806" w:themeColor="accent6" w:themeShade="80"/>
        </w:rPr>
        <w:tab/>
      </w:r>
      <w:r w:rsidR="00DD2688">
        <w:rPr>
          <w:color w:val="984806" w:themeColor="accent6" w:themeShade="80"/>
        </w:rPr>
        <w:tab/>
      </w:r>
      <w:r w:rsidR="00DD2688" w:rsidRPr="00DD2688">
        <w:rPr>
          <w:i/>
          <w:color w:val="FF0000"/>
        </w:rPr>
        <w:t>upon ALL</w:t>
      </w:r>
      <w:r w:rsidRPr="00DD2688">
        <w:rPr>
          <w:i/>
          <w:color w:val="FF0000"/>
        </w:rPr>
        <w:t xml:space="preserve"> the face of the earth</w:t>
      </w:r>
    </w:p>
    <w:p w14:paraId="5FC74747" w14:textId="77777777" w:rsidR="00DD2688" w:rsidRDefault="00A67EAA" w:rsidP="00DD2688">
      <w:pPr>
        <w:spacing w:after="0"/>
        <w:rPr>
          <w:i/>
          <w:color w:val="C00000"/>
        </w:rPr>
      </w:pPr>
      <w:r>
        <w:rPr>
          <w:i/>
          <w:color w:val="C00000"/>
        </w:rPr>
        <w:t xml:space="preserve"> </w:t>
      </w:r>
    </w:p>
    <w:p w14:paraId="7B065537" w14:textId="1D237373" w:rsidR="00A8793F" w:rsidRPr="00A8793F" w:rsidRDefault="00A8793F" w:rsidP="00DD2688">
      <w:pPr>
        <w:spacing w:after="0"/>
        <w:rPr>
          <w:color w:val="C00000"/>
          <w:sz w:val="18"/>
          <w:szCs w:val="18"/>
        </w:rPr>
      </w:pPr>
      <w:r>
        <w:rPr>
          <w:i/>
          <w:color w:val="C00000"/>
        </w:rPr>
        <w:tab/>
      </w:r>
      <w:r>
        <w:rPr>
          <w:i/>
          <w:color w:val="C00000"/>
        </w:rPr>
        <w:tab/>
      </w:r>
      <w:r>
        <w:rPr>
          <w:i/>
          <w:color w:val="C00000"/>
        </w:rPr>
        <w:tab/>
      </w:r>
      <w:r>
        <w:rPr>
          <w:i/>
          <w:color w:val="C00000"/>
        </w:rPr>
        <w:tab/>
      </w:r>
      <w:r>
        <w:rPr>
          <w:i/>
          <w:color w:val="C00000"/>
        </w:rPr>
        <w:tab/>
      </w:r>
      <w:r>
        <w:rPr>
          <w:i/>
          <w:color w:val="C00000"/>
        </w:rPr>
        <w:tab/>
        <w:t xml:space="preserve">      </w:t>
      </w:r>
      <w:r w:rsidR="00D40CD7">
        <w:rPr>
          <w:color w:val="FF33CC"/>
          <w:sz w:val="18"/>
          <w:szCs w:val="18"/>
        </w:rPr>
        <w:t>[c</w:t>
      </w:r>
      <w:r w:rsidRPr="00A8793F">
        <w:rPr>
          <w:color w:val="FF33CC"/>
          <w:sz w:val="18"/>
          <w:szCs w:val="18"/>
        </w:rPr>
        <w:t xml:space="preserve">hanged in 1837 from </w:t>
      </w:r>
      <w:r w:rsidRPr="00CF7C19">
        <w:rPr>
          <w:rFonts w:ascii="Monotype Corsiva" w:hAnsi="Monotype Corsiva"/>
          <w:color w:val="FF33CC"/>
          <w:sz w:val="20"/>
          <w:szCs w:val="20"/>
        </w:rPr>
        <w:t>P</w:t>
      </w:r>
      <w:r w:rsidRPr="00A8793F">
        <w:rPr>
          <w:color w:val="FF33CC"/>
          <w:sz w:val="18"/>
          <w:szCs w:val="18"/>
        </w:rPr>
        <w:t xml:space="preserve"> – “might be no more”]</w:t>
      </w:r>
    </w:p>
    <w:p w14:paraId="3D002ACC" w14:textId="77777777" w:rsidR="008B3D1F" w:rsidRDefault="00EE7410" w:rsidP="00D2525D">
      <w:pPr>
        <w:spacing w:after="0"/>
        <w:ind w:left="0"/>
      </w:pPr>
      <w:r>
        <w:t xml:space="preserve"> 3 </w:t>
      </w:r>
      <w:r w:rsidRPr="008B3D1F">
        <w:rPr>
          <w:b/>
        </w:rPr>
        <w:t xml:space="preserve">But </w:t>
      </w:r>
      <w:r w:rsidR="00C0442E" w:rsidRPr="00D27CA4">
        <w:rPr>
          <w:b/>
          <w:color w:val="CC0099"/>
          <w:highlight w:val="lightGray"/>
          <w:u w:val="single"/>
        </w:rPr>
        <w:t>behold</w:t>
      </w:r>
      <w:r w:rsidRPr="00CC4A83">
        <w:rPr>
          <w:u w:val="single"/>
        </w:rPr>
        <w:t xml:space="preserve"> </w:t>
      </w:r>
    </w:p>
    <w:p w14:paraId="4A76ABDA" w14:textId="77777777" w:rsidR="000F6CD4" w:rsidRDefault="00EE7410" w:rsidP="00DD2688">
      <w:pPr>
        <w:spacing w:after="0"/>
        <w:ind w:firstLine="720"/>
      </w:pPr>
      <w:r w:rsidRPr="00724EB0">
        <w:rPr>
          <w:b/>
          <w:bCs/>
          <w:color w:val="00B0F0"/>
        </w:rPr>
        <w:t>I</w:t>
      </w:r>
      <w:r>
        <w:t xml:space="preserve"> </w:t>
      </w:r>
      <w:r w:rsidR="00DD2688">
        <w:t xml:space="preserve">  [</w:t>
      </w:r>
      <w:r w:rsidR="00DD2688" w:rsidRPr="00B61EA5">
        <w:rPr>
          <w:b/>
          <w:color w:val="00B0F0"/>
          <w:u w:val="single"/>
        </w:rPr>
        <w:t>Alma</w:t>
      </w:r>
      <w:r w:rsidR="00DD2688">
        <w:t xml:space="preserve">] </w:t>
      </w:r>
      <w:r>
        <w:t xml:space="preserve">am </w:t>
      </w:r>
      <w:r w:rsidR="00DD2688">
        <w:tab/>
      </w:r>
      <w:r>
        <w:t xml:space="preserve">a </w:t>
      </w:r>
      <w:r w:rsidR="00DD2688">
        <w:tab/>
      </w:r>
      <w:r w:rsidRPr="004307C0">
        <w:rPr>
          <w:color w:val="984806" w:themeColor="accent6" w:themeShade="80"/>
        </w:rPr>
        <w:t>man</w:t>
      </w:r>
      <w:r w:rsidR="000F6CD4" w:rsidRPr="004307C0">
        <w:rPr>
          <w:color w:val="984806" w:themeColor="accent6" w:themeShade="80"/>
        </w:rPr>
        <w:t xml:space="preserve"> </w:t>
      </w:r>
      <w:r w:rsidR="00DD2688">
        <w:t xml:space="preserve">     </w:t>
      </w:r>
      <w:r w:rsidR="000F6CD4" w:rsidRPr="00DD2688">
        <w:rPr>
          <w:i/>
          <w:sz w:val="20"/>
          <w:szCs w:val="20"/>
        </w:rPr>
        <w:t xml:space="preserve">[rather than an </w:t>
      </w:r>
      <w:r w:rsidR="000F6CD4" w:rsidRPr="00DD2688">
        <w:rPr>
          <w:b/>
          <w:i/>
          <w:color w:val="0070C0"/>
          <w:sz w:val="20"/>
          <w:szCs w:val="20"/>
        </w:rPr>
        <w:t>angel</w:t>
      </w:r>
      <w:r w:rsidR="000F6CD4" w:rsidRPr="00DD2688">
        <w:rPr>
          <w:i/>
          <w:sz w:val="20"/>
          <w:szCs w:val="20"/>
        </w:rPr>
        <w:t>]</w:t>
      </w:r>
    </w:p>
    <w:p w14:paraId="45AB9892" w14:textId="692867FB" w:rsidR="000F6CD4" w:rsidRDefault="00EE7410" w:rsidP="00DD2688">
      <w:pPr>
        <w:spacing w:after="0"/>
        <w:ind w:left="1440" w:firstLine="720"/>
      </w:pPr>
      <w:r w:rsidRPr="004307C0">
        <w:rPr>
          <w:b/>
        </w:rPr>
        <w:t xml:space="preserve">and </w:t>
      </w:r>
      <w:r w:rsidR="00DD2688">
        <w:tab/>
      </w:r>
      <w:r>
        <w:t xml:space="preserve">do </w:t>
      </w:r>
      <w:r w:rsidR="00DD2688">
        <w:tab/>
      </w:r>
      <w:r w:rsidRPr="004307C0">
        <w:rPr>
          <w:color w:val="984806" w:themeColor="accent6" w:themeShade="80"/>
        </w:rPr>
        <w:t xml:space="preserve">sin </w:t>
      </w:r>
      <w:r w:rsidR="00DD2688">
        <w:tab/>
      </w:r>
      <w:r>
        <w:t xml:space="preserve">in </w:t>
      </w:r>
      <w:r w:rsidR="00DD2688">
        <w:tab/>
      </w:r>
      <w:r w:rsidRPr="00CC4A83">
        <w:rPr>
          <w:b/>
          <w:color w:val="00B0F0"/>
        </w:rPr>
        <w:t>my</w:t>
      </w:r>
      <w:r>
        <w:t xml:space="preserve"> </w:t>
      </w:r>
      <w:r w:rsidR="00DD2688">
        <w:t xml:space="preserve">    </w:t>
      </w:r>
      <w:r w:rsidRPr="00CC4A83">
        <w:rPr>
          <w:color w:val="00B0F0"/>
        </w:rPr>
        <w:t>wish</w:t>
      </w:r>
      <w:r w:rsidR="000F6CD4" w:rsidRPr="00DD2688">
        <w:t xml:space="preserve"> </w:t>
      </w:r>
      <w:r w:rsidR="00DD2688">
        <w:t xml:space="preserve">           </w:t>
      </w:r>
      <w:r w:rsidR="00D40CD7">
        <w:t xml:space="preserve">       </w:t>
      </w:r>
      <w:r w:rsidR="00DD2688">
        <w:t xml:space="preserve">  </w:t>
      </w:r>
      <w:r w:rsidR="000F6CD4" w:rsidRPr="00DD2688">
        <w:rPr>
          <w:i/>
          <w:sz w:val="20"/>
          <w:szCs w:val="20"/>
        </w:rPr>
        <w:t>[</w:t>
      </w:r>
      <w:r w:rsidR="00D2525D" w:rsidRPr="00DD2688">
        <w:rPr>
          <w:i/>
          <w:sz w:val="20"/>
          <w:szCs w:val="20"/>
        </w:rPr>
        <w:t xml:space="preserve">the wish </w:t>
      </w:r>
      <w:r w:rsidR="000F6CD4" w:rsidRPr="00DD2688">
        <w:rPr>
          <w:i/>
          <w:sz w:val="20"/>
          <w:szCs w:val="20"/>
        </w:rPr>
        <w:t>of my heart]</w:t>
      </w:r>
      <w:r>
        <w:t xml:space="preserve"> </w:t>
      </w:r>
    </w:p>
    <w:p w14:paraId="6308F2BA" w14:textId="77777777" w:rsidR="004307C0" w:rsidRDefault="004307C0" w:rsidP="00DD2688">
      <w:pPr>
        <w:spacing w:after="0"/>
        <w:ind w:left="1440" w:firstLine="720"/>
      </w:pPr>
    </w:p>
    <w:p w14:paraId="6954B3AB" w14:textId="77777777" w:rsidR="002E35F9" w:rsidRDefault="00EE7410" w:rsidP="002E35F9">
      <w:pPr>
        <w:spacing w:after="0"/>
      </w:pPr>
      <w:r w:rsidRPr="002E35F9">
        <w:rPr>
          <w:b/>
        </w:rPr>
        <w:t xml:space="preserve">for </w:t>
      </w:r>
      <w:r w:rsidR="002E35F9">
        <w:tab/>
      </w:r>
      <w:r w:rsidRPr="00724EB0">
        <w:rPr>
          <w:b/>
          <w:bCs/>
          <w:color w:val="00B0F0"/>
        </w:rPr>
        <w:t>I</w:t>
      </w:r>
      <w:r w:rsidR="002E35F9">
        <w:t xml:space="preserve">  [</w:t>
      </w:r>
      <w:r w:rsidR="002E35F9" w:rsidRPr="00B61EA5">
        <w:rPr>
          <w:b/>
          <w:color w:val="00B0F0"/>
          <w:u w:val="single"/>
        </w:rPr>
        <w:t>Alma</w:t>
      </w:r>
      <w:r w:rsidR="002E35F9">
        <w:t xml:space="preserve">] </w:t>
      </w:r>
      <w:r>
        <w:t xml:space="preserve"> ought to </w:t>
      </w:r>
      <w:r w:rsidR="002E35F9">
        <w:t xml:space="preserve">   </w:t>
      </w:r>
      <w:r w:rsidR="002E35F9" w:rsidRPr="002E35F9">
        <w:rPr>
          <w:b/>
          <w:color w:val="F79646" w:themeColor="accent6"/>
        </w:rPr>
        <w:t xml:space="preserve"> </w:t>
      </w:r>
      <w:r w:rsidRPr="002E35F9">
        <w:rPr>
          <w:b/>
          <w:color w:val="F79646" w:themeColor="accent6"/>
        </w:rPr>
        <w:t>be</w:t>
      </w:r>
      <w:r w:rsidRPr="002E35F9">
        <w:rPr>
          <w:color w:val="F79646" w:themeColor="accent6"/>
        </w:rPr>
        <w:t xml:space="preserve"> </w:t>
      </w:r>
      <w:r w:rsidRPr="002E35F9">
        <w:rPr>
          <w:b/>
        </w:rPr>
        <w:t>content</w:t>
      </w:r>
      <w:r>
        <w:t xml:space="preserve"> with </w:t>
      </w:r>
      <w:r w:rsidR="002E35F9">
        <w:tab/>
      </w:r>
      <w:r>
        <w:t xml:space="preserve">the </w:t>
      </w:r>
      <w:r w:rsidR="002E35F9">
        <w:t xml:space="preserve">    </w:t>
      </w:r>
      <w:r w:rsidRPr="002E35F9">
        <w:rPr>
          <w:b/>
          <w:color w:val="00B0F0"/>
        </w:rPr>
        <w:t>things</w:t>
      </w:r>
      <w:r>
        <w:t xml:space="preserve"> </w:t>
      </w:r>
    </w:p>
    <w:p w14:paraId="717D88C0" w14:textId="77777777" w:rsidR="002E35F9" w:rsidRPr="00CC4A83" w:rsidRDefault="002E35F9" w:rsidP="002E35F9">
      <w:pPr>
        <w:spacing w:after="0"/>
        <w:ind w:left="5040"/>
      </w:pPr>
      <w:r>
        <w:rPr>
          <w:b/>
        </w:rPr>
        <w:t xml:space="preserve">           </w:t>
      </w:r>
      <w:r w:rsidR="00EE7410" w:rsidRPr="00CC4A83">
        <w:rPr>
          <w:color w:val="00B0F0"/>
        </w:rPr>
        <w:t>which</w:t>
      </w:r>
      <w:r w:rsidR="00EE7410" w:rsidRPr="00CC4A83">
        <w:t xml:space="preserve"> </w:t>
      </w:r>
    </w:p>
    <w:p w14:paraId="77F42196" w14:textId="77777777" w:rsidR="00EE7410" w:rsidRDefault="00EE7410" w:rsidP="002E35F9">
      <w:pPr>
        <w:spacing w:after="0"/>
        <w:ind w:firstLine="720"/>
        <w:rPr>
          <w:b/>
          <w:color w:val="00B0F0"/>
        </w:rPr>
      </w:pPr>
      <w:r w:rsidRPr="000F6CD4">
        <w:rPr>
          <w:b/>
          <w:color w:val="0070C0"/>
        </w:rPr>
        <w:t>the Lord</w:t>
      </w:r>
      <w:r w:rsidRPr="000F6CD4">
        <w:rPr>
          <w:color w:val="0070C0"/>
        </w:rPr>
        <w:t xml:space="preserve"> </w:t>
      </w:r>
      <w:r w:rsidR="002E35F9">
        <w:rPr>
          <w:color w:val="0070C0"/>
        </w:rPr>
        <w:tab/>
      </w:r>
      <w:r>
        <w:t xml:space="preserve">hath </w:t>
      </w:r>
      <w:r w:rsidR="002E35F9">
        <w:tab/>
      </w:r>
      <w:r w:rsidRPr="002E35F9">
        <w:rPr>
          <w:b/>
        </w:rPr>
        <w:t>allotted</w:t>
      </w:r>
      <w:r>
        <w:t xml:space="preserve"> unto </w:t>
      </w:r>
      <w:r w:rsidR="002E35F9">
        <w:tab/>
        <w:t xml:space="preserve">           </w:t>
      </w:r>
      <w:r w:rsidRPr="002E35F9">
        <w:rPr>
          <w:b/>
          <w:color w:val="00B0F0"/>
        </w:rPr>
        <w:t>me</w:t>
      </w:r>
    </w:p>
    <w:p w14:paraId="6BB970CC" w14:textId="77777777" w:rsidR="002E35F9" w:rsidRDefault="002E35F9" w:rsidP="002E35F9">
      <w:pPr>
        <w:spacing w:after="0"/>
        <w:ind w:left="0"/>
        <w:rPr>
          <w:b/>
          <w:color w:val="0070C0"/>
        </w:rPr>
      </w:pPr>
    </w:p>
    <w:p w14:paraId="4429454F" w14:textId="77777777" w:rsidR="004A29D4" w:rsidRDefault="004A29D4" w:rsidP="002E35F9">
      <w:pPr>
        <w:spacing w:after="0"/>
        <w:ind w:left="0"/>
        <w:rPr>
          <w:b/>
          <w:color w:val="0070C0"/>
        </w:rPr>
      </w:pPr>
    </w:p>
    <w:p w14:paraId="7E54C3A2" w14:textId="77777777" w:rsidR="002E35F9" w:rsidRPr="002E35F9" w:rsidRDefault="002E35F9" w:rsidP="002E35F9">
      <w:pPr>
        <w:spacing w:after="0"/>
        <w:ind w:left="0"/>
        <w:rPr>
          <w:b/>
        </w:rPr>
      </w:pPr>
      <w:r w:rsidRPr="002E35F9">
        <w:rPr>
          <w:b/>
        </w:rPr>
        <w:t>__________</w:t>
      </w:r>
    </w:p>
    <w:p w14:paraId="14E21930" w14:textId="77777777" w:rsidR="002E35F9" w:rsidRDefault="00C65DC4" w:rsidP="002E35F9">
      <w:pPr>
        <w:spacing w:after="0"/>
        <w:ind w:left="0"/>
        <w:rPr>
          <w:sz w:val="18"/>
          <w:szCs w:val="18"/>
        </w:rPr>
      </w:pPr>
      <w:r>
        <w:rPr>
          <w:sz w:val="18"/>
          <w:szCs w:val="18"/>
        </w:rPr>
        <w:t>[Par. aa – Circular repetition or Like beginnings  “I Alma”]</w:t>
      </w:r>
      <w:r>
        <w:rPr>
          <w:sz w:val="18"/>
          <w:szCs w:val="18"/>
        </w:rPr>
        <w:tab/>
      </w:r>
    </w:p>
    <w:p w14:paraId="40ECF950" w14:textId="77777777" w:rsidR="00C65DC4" w:rsidRDefault="00C65DC4" w:rsidP="002E35F9">
      <w:pPr>
        <w:spacing w:after="0"/>
        <w:ind w:left="0"/>
        <w:rPr>
          <w:sz w:val="18"/>
          <w:szCs w:val="18"/>
        </w:rPr>
      </w:pPr>
      <w:r>
        <w:rPr>
          <w:sz w:val="18"/>
          <w:szCs w:val="18"/>
        </w:rPr>
        <w:t>[Heb. 01 – A wish or a prayer]</w:t>
      </w:r>
    </w:p>
    <w:p w14:paraId="5E2558B6" w14:textId="77777777" w:rsidR="00C65DC4" w:rsidRDefault="00C65DC4" w:rsidP="002E35F9">
      <w:pPr>
        <w:spacing w:after="0"/>
        <w:ind w:left="0"/>
        <w:rPr>
          <w:sz w:val="18"/>
          <w:szCs w:val="18"/>
        </w:rPr>
      </w:pPr>
      <w:r>
        <w:rPr>
          <w:sz w:val="18"/>
          <w:szCs w:val="18"/>
        </w:rPr>
        <w:t>[Heb. 02 – Use of “that I might”]</w:t>
      </w:r>
    </w:p>
    <w:p w14:paraId="59C93879" w14:textId="77777777" w:rsidR="004A29D4" w:rsidRPr="002E35F9" w:rsidRDefault="00E539EE" w:rsidP="002E35F9">
      <w:pPr>
        <w:spacing w:after="0"/>
        <w:ind w:left="0"/>
        <w:rPr>
          <w:sz w:val="18"/>
          <w:szCs w:val="18"/>
        </w:rPr>
      </w:pPr>
      <w:r>
        <w:rPr>
          <w:sz w:val="18"/>
          <w:szCs w:val="18"/>
        </w:rPr>
        <w:t>[Heb. 03 – Simile]</w:t>
      </w:r>
    </w:p>
    <w:p w14:paraId="17886B8D" w14:textId="77777777" w:rsidR="002C4C38" w:rsidRDefault="002C4C38" w:rsidP="002C4C38">
      <w:pPr>
        <w:spacing w:after="0"/>
        <w:ind w:left="0"/>
        <w:rPr>
          <w:i/>
        </w:rPr>
      </w:pPr>
      <w:bookmarkStart w:id="97" w:name="_Hlk506794738"/>
      <w:r w:rsidRPr="00D03D7E">
        <w:rPr>
          <w:i/>
        </w:rPr>
        <w:lastRenderedPageBreak/>
        <w:t xml:space="preserve">[Alma </w:t>
      </w:r>
      <w:r>
        <w:rPr>
          <w:i/>
        </w:rPr>
        <w:t>29</w:t>
      </w:r>
      <w:r w:rsidRPr="00D03D7E">
        <w:rPr>
          <w:i/>
        </w:rPr>
        <w:t>]</w:t>
      </w:r>
    </w:p>
    <w:bookmarkEnd w:id="97"/>
    <w:p w14:paraId="6792C1C8" w14:textId="77777777" w:rsidR="002C4C38" w:rsidRDefault="002C4C38" w:rsidP="00D2525D">
      <w:pPr>
        <w:spacing w:after="0"/>
        <w:ind w:left="0"/>
        <w:jc w:val="center"/>
        <w:rPr>
          <w:i/>
        </w:rPr>
      </w:pPr>
    </w:p>
    <w:p w14:paraId="04211364" w14:textId="77777777" w:rsidR="00EE7410" w:rsidRPr="009F44E1" w:rsidRDefault="00EE7410" w:rsidP="00D2525D">
      <w:pPr>
        <w:spacing w:after="0"/>
        <w:ind w:left="0"/>
        <w:jc w:val="center"/>
        <w:rPr>
          <w:i/>
        </w:rPr>
      </w:pPr>
      <w:r w:rsidRPr="009F44E1">
        <w:rPr>
          <w:i/>
        </w:rPr>
        <w:t>God Grants unto Men According to Their Desires</w:t>
      </w:r>
    </w:p>
    <w:p w14:paraId="03F18EDE" w14:textId="77777777" w:rsidR="00EE7410" w:rsidRDefault="00EE7410" w:rsidP="00D2525D">
      <w:pPr>
        <w:spacing w:after="0"/>
        <w:ind w:left="0"/>
      </w:pPr>
    </w:p>
    <w:p w14:paraId="65027C37" w14:textId="77777777" w:rsidR="002E35F9" w:rsidRDefault="00EE7410" w:rsidP="00D2525D">
      <w:pPr>
        <w:spacing w:after="0"/>
        <w:ind w:left="0"/>
      </w:pPr>
      <w:r>
        <w:t xml:space="preserve"> 4</w:t>
      </w:r>
      <w:r w:rsidR="002E35F9">
        <w:tab/>
      </w:r>
      <w:r w:rsidR="002E35F9">
        <w:tab/>
      </w:r>
      <w:r w:rsidRPr="00724EB0">
        <w:rPr>
          <w:b/>
          <w:bCs/>
          <w:color w:val="00B0F0"/>
        </w:rPr>
        <w:t>I</w:t>
      </w:r>
      <w:r w:rsidR="002E35F9" w:rsidRPr="0074481F">
        <w:rPr>
          <w:color w:val="00B0F0"/>
        </w:rPr>
        <w:t xml:space="preserve"> </w:t>
      </w:r>
      <w:r w:rsidR="002E35F9">
        <w:t xml:space="preserve"> [</w:t>
      </w:r>
      <w:r w:rsidR="002E35F9" w:rsidRPr="00B61EA5">
        <w:rPr>
          <w:b/>
          <w:color w:val="00B0F0"/>
          <w:u w:val="single"/>
        </w:rPr>
        <w:t>Alma</w:t>
      </w:r>
      <w:r w:rsidR="002E35F9">
        <w:t>]</w:t>
      </w:r>
      <w:r>
        <w:t xml:space="preserve"> </w:t>
      </w:r>
      <w:r w:rsidR="002E35F9">
        <w:t xml:space="preserve"> </w:t>
      </w:r>
      <w:r>
        <w:t>ought</w:t>
      </w:r>
      <w:r w:rsidR="002E35F9">
        <w:t xml:space="preserve"> NOT</w:t>
      </w:r>
      <w:r>
        <w:t xml:space="preserve"> to </w:t>
      </w:r>
      <w:r w:rsidR="002E35F9">
        <w:tab/>
      </w:r>
      <w:r w:rsidRPr="002E35F9">
        <w:rPr>
          <w:b/>
        </w:rPr>
        <w:t>harrow up</w:t>
      </w:r>
      <w:r>
        <w:t xml:space="preserve"> </w:t>
      </w:r>
      <w:r w:rsidR="002E35F9">
        <w:t xml:space="preserve">  </w:t>
      </w:r>
      <w:r>
        <w:t xml:space="preserve">in </w:t>
      </w:r>
      <w:r w:rsidR="002E35F9">
        <w:tab/>
      </w:r>
      <w:r w:rsidRPr="002E35F9">
        <w:rPr>
          <w:b/>
          <w:color w:val="00B0F0"/>
        </w:rPr>
        <w:t>my</w:t>
      </w:r>
      <w:r w:rsidR="000F6CD4">
        <w:t xml:space="preserve"> </w:t>
      </w:r>
      <w:r w:rsidR="002E35F9">
        <w:t xml:space="preserve">    </w:t>
      </w:r>
      <w:r w:rsidR="000F6CD4" w:rsidRPr="002E35F9">
        <w:rPr>
          <w:b/>
        </w:rPr>
        <w:t>desires</w:t>
      </w:r>
    </w:p>
    <w:p w14:paraId="2B643235" w14:textId="77777777" w:rsidR="000F6CD4" w:rsidRDefault="000F6CD4" w:rsidP="002E35F9">
      <w:pPr>
        <w:spacing w:after="0"/>
        <w:ind w:left="2160" w:firstLine="720"/>
        <w:rPr>
          <w:color w:val="0070C0"/>
        </w:rPr>
      </w:pPr>
      <w:r>
        <w:t xml:space="preserve">the </w:t>
      </w:r>
      <w:r w:rsidR="002E35F9">
        <w:tab/>
      </w:r>
      <w:r w:rsidRPr="002E35F9">
        <w:rPr>
          <w:b/>
        </w:rPr>
        <w:t>firm decree</w:t>
      </w:r>
      <w:r>
        <w:t xml:space="preserve"> of </w:t>
      </w:r>
      <w:r w:rsidR="002E35F9">
        <w:tab/>
      </w:r>
      <w:r>
        <w:t xml:space="preserve">a </w:t>
      </w:r>
      <w:r w:rsidR="002E35F9">
        <w:t xml:space="preserve">        </w:t>
      </w:r>
      <w:r w:rsidRPr="000F6CD4">
        <w:rPr>
          <w:b/>
          <w:color w:val="0070C0"/>
        </w:rPr>
        <w:t>J</w:t>
      </w:r>
      <w:r w:rsidR="00EE7410" w:rsidRPr="000F6CD4">
        <w:rPr>
          <w:b/>
          <w:color w:val="0070C0"/>
        </w:rPr>
        <w:t>ust God</w:t>
      </w:r>
    </w:p>
    <w:p w14:paraId="3DE6E821" w14:textId="77777777" w:rsidR="002E35F9" w:rsidRDefault="002E35F9" w:rsidP="002E35F9">
      <w:pPr>
        <w:spacing w:after="0"/>
        <w:ind w:left="2160" w:firstLine="720"/>
      </w:pPr>
    </w:p>
    <w:p w14:paraId="5E6421C3" w14:textId="77777777" w:rsidR="002E35F9" w:rsidRDefault="00CC4A83" w:rsidP="00CC4A83">
      <w:pPr>
        <w:spacing w:after="0"/>
        <w:ind w:left="0"/>
        <w:rPr>
          <w:b/>
        </w:rPr>
      </w:pPr>
      <w:bookmarkStart w:id="98" w:name="_Hlk499737759"/>
      <w:r w:rsidRPr="00CC4A83">
        <w:rPr>
          <w:b/>
          <w:color w:val="F79646" w:themeColor="accent6"/>
          <w:sz w:val="18"/>
          <w:szCs w:val="18"/>
        </w:rPr>
        <w:t>[A]</w:t>
      </w:r>
      <w:r w:rsidRPr="00CC4A83">
        <w:rPr>
          <w:b/>
          <w:color w:val="F79646" w:themeColor="accent6"/>
        </w:rPr>
        <w:t xml:space="preserve"> </w:t>
      </w:r>
      <w:bookmarkEnd w:id="98"/>
      <w:r>
        <w:rPr>
          <w:b/>
        </w:rPr>
        <w:tab/>
      </w:r>
      <w:r w:rsidR="00EE7410" w:rsidRPr="000F6CD4">
        <w:rPr>
          <w:b/>
        </w:rPr>
        <w:t xml:space="preserve">for </w:t>
      </w:r>
      <w:r w:rsidR="000F6CD4">
        <w:tab/>
      </w:r>
      <w:r w:rsidR="00EE7410" w:rsidRPr="00724EB0">
        <w:rPr>
          <w:b/>
          <w:bCs/>
          <w:color w:val="00B0F0"/>
        </w:rPr>
        <w:t>I</w:t>
      </w:r>
      <w:r w:rsidR="00EE7410">
        <w:t xml:space="preserve"> </w:t>
      </w:r>
      <w:r w:rsidR="002E35F9">
        <w:t xml:space="preserve"> [</w:t>
      </w:r>
      <w:r w:rsidR="002E35F9" w:rsidRPr="00B61EA5">
        <w:rPr>
          <w:b/>
          <w:color w:val="00B0F0"/>
          <w:u w:val="single"/>
        </w:rPr>
        <w:t>Alma</w:t>
      </w:r>
      <w:r w:rsidR="002E35F9">
        <w:t>]</w:t>
      </w:r>
      <w:r w:rsidR="002E35F9">
        <w:tab/>
      </w:r>
      <w:r w:rsidR="002E35F9">
        <w:tab/>
      </w:r>
      <w:r w:rsidRPr="00B823F0">
        <w:rPr>
          <w:b/>
          <w:u w:val="single"/>
        </w:rPr>
        <w:t>KNOW</w:t>
      </w:r>
      <w:r w:rsidR="00EE7410" w:rsidRPr="005D340E">
        <w:rPr>
          <w:b/>
        </w:rPr>
        <w:t xml:space="preserve"> </w:t>
      </w:r>
      <w:r w:rsidR="00B823F0">
        <w:rPr>
          <w:b/>
        </w:rPr>
        <w:tab/>
      </w:r>
      <w:r w:rsidR="00B823F0">
        <w:rPr>
          <w:b/>
        </w:rPr>
        <w:tab/>
      </w:r>
      <w:r w:rsidR="00B823F0">
        <w:rPr>
          <w:b/>
        </w:rPr>
        <w:tab/>
      </w:r>
      <w:r w:rsidR="00B823F0">
        <w:rPr>
          <w:b/>
        </w:rPr>
        <w:tab/>
      </w:r>
      <w:r w:rsidR="00B823F0">
        <w:rPr>
          <w:b/>
        </w:rPr>
        <w:tab/>
      </w:r>
      <w:r w:rsidR="00B823F0">
        <w:rPr>
          <w:b/>
        </w:rPr>
        <w:tab/>
      </w:r>
      <w:r w:rsidR="00B823F0">
        <w:rPr>
          <w:b/>
        </w:rPr>
        <w:tab/>
      </w:r>
      <w:r w:rsidR="00BB16FE">
        <w:rPr>
          <w:b/>
        </w:rPr>
        <w:t xml:space="preserve">    </w:t>
      </w:r>
      <w:r w:rsidR="00D20F41">
        <w:rPr>
          <w:sz w:val="18"/>
          <w:szCs w:val="18"/>
        </w:rPr>
        <w:t>bb</w:t>
      </w:r>
      <w:r w:rsidR="00B823F0" w:rsidRPr="00B823F0">
        <w:rPr>
          <w:sz w:val="18"/>
          <w:szCs w:val="18"/>
        </w:rPr>
        <w:t xml:space="preserve">  </w:t>
      </w:r>
      <w:r w:rsidR="00D20F41">
        <w:rPr>
          <w:sz w:val="18"/>
          <w:szCs w:val="18"/>
        </w:rPr>
        <w:t>cc</w:t>
      </w:r>
    </w:p>
    <w:p w14:paraId="427025A2" w14:textId="77777777" w:rsidR="002E35F9" w:rsidRPr="00B823F0" w:rsidRDefault="00AC7A51" w:rsidP="00CC4A83">
      <w:pPr>
        <w:spacing w:after="0"/>
        <w:ind w:left="0"/>
        <w:rPr>
          <w:sz w:val="18"/>
          <w:szCs w:val="18"/>
        </w:rPr>
      </w:pPr>
      <w:r>
        <w:rPr>
          <w:b/>
          <w:color w:val="F79646" w:themeColor="accent6"/>
          <w:sz w:val="18"/>
          <w:szCs w:val="18"/>
        </w:rPr>
        <w:t xml:space="preserve">         </w:t>
      </w:r>
      <w:r w:rsidR="00CC4A83" w:rsidRPr="00CC4A83">
        <w:rPr>
          <w:b/>
          <w:color w:val="F79646" w:themeColor="accent6"/>
          <w:sz w:val="18"/>
          <w:szCs w:val="18"/>
        </w:rPr>
        <w:t>[</w:t>
      </w:r>
      <w:r>
        <w:rPr>
          <w:b/>
          <w:color w:val="F79646" w:themeColor="accent6"/>
          <w:sz w:val="18"/>
          <w:szCs w:val="18"/>
        </w:rPr>
        <w:t>B</w:t>
      </w:r>
      <w:r w:rsidR="00CC4A83" w:rsidRPr="00CC4A83">
        <w:rPr>
          <w:b/>
          <w:color w:val="F79646" w:themeColor="accent6"/>
          <w:sz w:val="18"/>
          <w:szCs w:val="18"/>
        </w:rPr>
        <w:t>]</w:t>
      </w:r>
      <w:r w:rsidR="00CC4A83" w:rsidRPr="00CC4A83">
        <w:rPr>
          <w:b/>
          <w:color w:val="F79646" w:themeColor="accent6"/>
        </w:rPr>
        <w:t xml:space="preserve"> </w:t>
      </w:r>
      <w:r w:rsidR="00CC4A83">
        <w:rPr>
          <w:b/>
          <w:color w:val="F79646" w:themeColor="accent6"/>
        </w:rPr>
        <w:tab/>
      </w:r>
      <w:r w:rsidR="00CC4A83">
        <w:rPr>
          <w:b/>
          <w:color w:val="F79646" w:themeColor="accent6"/>
        </w:rPr>
        <w:tab/>
      </w:r>
      <w:r w:rsidR="000F6CD4" w:rsidRPr="002E35F9">
        <w:rPr>
          <w:b/>
        </w:rPr>
        <w:t>that</w:t>
      </w:r>
      <w:r w:rsidR="000F6CD4">
        <w:t xml:space="preserve"> </w:t>
      </w:r>
      <w:r w:rsidR="002E35F9">
        <w:tab/>
      </w:r>
      <w:r w:rsidR="000F6CD4" w:rsidRPr="000F6CD4">
        <w:rPr>
          <w:b/>
          <w:color w:val="0070C0"/>
        </w:rPr>
        <w:t>H</w:t>
      </w:r>
      <w:r w:rsidR="00EE7410" w:rsidRPr="000F6CD4">
        <w:rPr>
          <w:b/>
          <w:color w:val="0070C0"/>
        </w:rPr>
        <w:t>e</w:t>
      </w:r>
      <w:r w:rsidR="00EE7410">
        <w:t xml:space="preserve"> </w:t>
      </w:r>
      <w:r w:rsidR="002E35F9" w:rsidRPr="000E51E4">
        <w:rPr>
          <w:color w:val="0070C0"/>
        </w:rPr>
        <w:t>[</w:t>
      </w:r>
      <w:r w:rsidR="002E35F9" w:rsidRPr="00B61EA5">
        <w:rPr>
          <w:b/>
          <w:color w:val="0070C0"/>
          <w:u w:val="single"/>
        </w:rPr>
        <w:t>God</w:t>
      </w:r>
      <w:r w:rsidR="002E35F9" w:rsidRPr="000E51E4">
        <w:rPr>
          <w:color w:val="0070C0"/>
        </w:rPr>
        <w:t>]</w:t>
      </w:r>
      <w:r w:rsidR="002E35F9">
        <w:tab/>
      </w:r>
      <w:r w:rsidR="00EE7410" w:rsidRPr="002E35F9">
        <w:rPr>
          <w:b/>
          <w:u w:val="single"/>
        </w:rPr>
        <w:t>granteth</w:t>
      </w:r>
      <w:r w:rsidR="00EE7410">
        <w:t xml:space="preserve"> </w:t>
      </w:r>
      <w:r w:rsidR="00EE7410" w:rsidRPr="00AB02C5">
        <w:rPr>
          <w:b/>
          <w:color w:val="F79646" w:themeColor="accent6"/>
          <w:u w:val="single"/>
        </w:rPr>
        <w:t>unto</w:t>
      </w:r>
      <w:r w:rsidR="00EE7410">
        <w:t xml:space="preserve"> </w:t>
      </w:r>
      <w:r w:rsidR="002E35F9">
        <w:tab/>
        <w:t xml:space="preserve">           </w:t>
      </w:r>
      <w:r w:rsidR="00EE7410" w:rsidRPr="002E35F9">
        <w:rPr>
          <w:b/>
        </w:rPr>
        <w:t xml:space="preserve">men </w:t>
      </w:r>
      <w:r w:rsidR="00B823F0">
        <w:rPr>
          <w:b/>
        </w:rPr>
        <w:tab/>
      </w:r>
      <w:r w:rsidR="00B823F0">
        <w:rPr>
          <w:b/>
        </w:rPr>
        <w:tab/>
      </w:r>
      <w:r w:rsidR="00B823F0">
        <w:rPr>
          <w:b/>
        </w:rPr>
        <w:tab/>
      </w:r>
      <w:r w:rsidR="00B823F0">
        <w:rPr>
          <w:b/>
        </w:rPr>
        <w:tab/>
        <w:t xml:space="preserve">         </w:t>
      </w:r>
      <w:r w:rsidR="00D20F41" w:rsidRPr="00D20F41">
        <w:rPr>
          <w:sz w:val="18"/>
          <w:szCs w:val="18"/>
        </w:rPr>
        <w:t>dd</w:t>
      </w:r>
    </w:p>
    <w:p w14:paraId="636091FD" w14:textId="77777777" w:rsidR="000F6CD4" w:rsidRDefault="00CC4A83" w:rsidP="00AC7A51">
      <w:pPr>
        <w:spacing w:after="0"/>
        <w:ind w:left="0" w:firstLine="720"/>
      </w:pPr>
      <w:r w:rsidRPr="00CC4A83">
        <w:rPr>
          <w:b/>
          <w:color w:val="F79646" w:themeColor="accent6"/>
          <w:sz w:val="18"/>
          <w:szCs w:val="18"/>
        </w:rPr>
        <w:t>[</w:t>
      </w:r>
      <w:r w:rsidR="00AC7A51">
        <w:rPr>
          <w:b/>
          <w:color w:val="F79646" w:themeColor="accent6"/>
          <w:sz w:val="18"/>
          <w:szCs w:val="18"/>
        </w:rPr>
        <w:t>C</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Pr>
          <w:b/>
          <w:color w:val="F79646" w:themeColor="accent6"/>
        </w:rPr>
        <w:tab/>
      </w:r>
      <w:r>
        <w:rPr>
          <w:b/>
          <w:color w:val="F79646" w:themeColor="accent6"/>
        </w:rPr>
        <w:tab/>
      </w:r>
      <w:r w:rsidR="00EE7410">
        <w:t xml:space="preserve">according </w:t>
      </w:r>
      <w:r w:rsidR="002E35F9">
        <w:t xml:space="preserve">   </w:t>
      </w:r>
      <w:r w:rsidR="00EE7410" w:rsidRPr="00AB02C5">
        <w:rPr>
          <w:b/>
          <w:color w:val="F79646" w:themeColor="accent6"/>
          <w:u w:val="single"/>
        </w:rPr>
        <w:t>to</w:t>
      </w:r>
      <w:r w:rsidR="00EE7410">
        <w:t xml:space="preserve"> </w:t>
      </w:r>
      <w:r w:rsidR="002E35F9">
        <w:tab/>
      </w:r>
      <w:r w:rsidR="00EE7410">
        <w:t xml:space="preserve">their </w:t>
      </w:r>
      <w:r w:rsidR="002E35F9">
        <w:t xml:space="preserve"> </w:t>
      </w:r>
      <w:r w:rsidR="00EE7410" w:rsidRPr="002E35F9">
        <w:rPr>
          <w:b/>
        </w:rPr>
        <w:t>desire</w:t>
      </w:r>
    </w:p>
    <w:p w14:paraId="0ACD8475" w14:textId="77777777" w:rsidR="00AB02C5" w:rsidRDefault="00AB02C5" w:rsidP="002E35F9">
      <w:pPr>
        <w:spacing w:after="0"/>
        <w:ind w:left="2880" w:firstLine="720"/>
      </w:pPr>
    </w:p>
    <w:p w14:paraId="095F456A" w14:textId="77777777" w:rsidR="000F6CD4" w:rsidRDefault="00AC7A51" w:rsidP="00AC7A51">
      <w:pPr>
        <w:spacing w:after="0"/>
      </w:pPr>
      <w:r>
        <w:rPr>
          <w:b/>
          <w:color w:val="F79646" w:themeColor="accent6"/>
          <w:sz w:val="18"/>
          <w:szCs w:val="18"/>
        </w:rPr>
        <w:t xml:space="preserve">        </w:t>
      </w:r>
      <w:r w:rsidRPr="00CC4A83">
        <w:rPr>
          <w:b/>
          <w:color w:val="F79646" w:themeColor="accent6"/>
          <w:sz w:val="18"/>
          <w:szCs w:val="18"/>
        </w:rPr>
        <w:t>[</w:t>
      </w:r>
      <w:r>
        <w:rPr>
          <w:b/>
          <w:color w:val="F79646" w:themeColor="accent6"/>
          <w:sz w:val="18"/>
          <w:szCs w:val="18"/>
        </w:rPr>
        <w:t>D</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sidR="00EE7410">
        <w:t xml:space="preserve">whether </w:t>
      </w:r>
      <w:r w:rsidR="002E35F9">
        <w:t xml:space="preserve">  </w:t>
      </w:r>
      <w:r w:rsidR="00EE7410" w:rsidRPr="00AB02C5">
        <w:rPr>
          <w:b/>
        </w:rPr>
        <w:t xml:space="preserve">it </w:t>
      </w:r>
      <w:r w:rsidR="002E35F9">
        <w:tab/>
      </w:r>
      <w:r w:rsidR="00EE7410" w:rsidRPr="00AC7A51">
        <w:rPr>
          <w:b/>
          <w:color w:val="984806" w:themeColor="accent6" w:themeShade="80"/>
        </w:rPr>
        <w:t>be</w:t>
      </w:r>
      <w:r w:rsidR="00EE7410" w:rsidRPr="00AB02C5">
        <w:rPr>
          <w:b/>
        </w:rPr>
        <w:t xml:space="preserve"> </w:t>
      </w:r>
      <w:r w:rsidR="002E35F9">
        <w:tab/>
        <w:t xml:space="preserve">   </w:t>
      </w:r>
      <w:r w:rsidR="00EE7410" w:rsidRPr="00AB02C5">
        <w:rPr>
          <w:b/>
          <w:color w:val="F79646" w:themeColor="accent6"/>
          <w:u w:val="single"/>
        </w:rPr>
        <w:t>unto</w:t>
      </w:r>
      <w:r w:rsidR="00EE7410" w:rsidRPr="00AB02C5">
        <w:rPr>
          <w:b/>
          <w:color w:val="F79646" w:themeColor="accent6"/>
        </w:rPr>
        <w:t xml:space="preserve"> </w:t>
      </w:r>
      <w:r w:rsidR="002E35F9">
        <w:tab/>
      </w:r>
      <w:r w:rsidR="002E35F9">
        <w:tab/>
      </w:r>
      <w:r w:rsidR="00EE7410" w:rsidRPr="000F6CD4">
        <w:rPr>
          <w:b/>
          <w:color w:val="984806" w:themeColor="accent6" w:themeShade="80"/>
        </w:rPr>
        <w:t>death</w:t>
      </w:r>
      <w:r w:rsidR="00EE7410">
        <w:t xml:space="preserve"> </w:t>
      </w:r>
    </w:p>
    <w:p w14:paraId="26F69CDF" w14:textId="77777777" w:rsidR="000F6CD4" w:rsidRDefault="00AC7A51" w:rsidP="00AC7A51">
      <w:pPr>
        <w:spacing w:after="0"/>
      </w:pPr>
      <w:r>
        <w:rPr>
          <w:b/>
          <w:color w:val="F79646" w:themeColor="accent6"/>
          <w:sz w:val="18"/>
          <w:szCs w:val="18"/>
        </w:rPr>
        <w:t xml:space="preserve">        [D</w:t>
      </w:r>
      <w:r w:rsidR="003F2600">
        <w:rPr>
          <w:b/>
          <w:color w:val="F79646" w:themeColor="accent6"/>
          <w:sz w:val="18"/>
          <w:szCs w:val="18"/>
        </w:rPr>
        <w:t>’</w:t>
      </w:r>
      <w:r w:rsidRPr="00CC4A83">
        <w:rPr>
          <w:b/>
          <w:color w:val="F79646" w:themeColor="accent6"/>
          <w:sz w:val="18"/>
          <w:szCs w:val="18"/>
        </w:rPr>
        <w:t>]</w:t>
      </w:r>
      <w:r w:rsidRPr="00CC4A83">
        <w:rPr>
          <w:b/>
          <w:color w:val="F79646" w:themeColor="accent6"/>
        </w:rPr>
        <w:t xml:space="preserve"> </w:t>
      </w:r>
      <w:r>
        <w:rPr>
          <w:b/>
          <w:color w:val="F79646" w:themeColor="accent6"/>
        </w:rPr>
        <w:tab/>
      </w:r>
      <w:r w:rsidR="00EE7410" w:rsidRPr="000F6CD4">
        <w:rPr>
          <w:b/>
        </w:rPr>
        <w:t>or</w:t>
      </w:r>
      <w:r w:rsidR="00EE7410">
        <w:t xml:space="preserve"> </w:t>
      </w:r>
      <w:r w:rsidR="002E35F9">
        <w:t xml:space="preserve">        </w:t>
      </w:r>
      <w:r w:rsidR="000F6CD4">
        <w:t xml:space="preserve">[whether </w:t>
      </w:r>
      <w:r w:rsidR="002E35F9">
        <w:t xml:space="preserve"> </w:t>
      </w:r>
      <w:r w:rsidR="002E35F9" w:rsidRPr="00AB02C5">
        <w:rPr>
          <w:b/>
        </w:rPr>
        <w:t xml:space="preserve"> </w:t>
      </w:r>
      <w:r w:rsidR="000F6CD4" w:rsidRPr="00AB02C5">
        <w:rPr>
          <w:b/>
        </w:rPr>
        <w:t>it</w:t>
      </w:r>
      <w:r w:rsidR="000F6CD4">
        <w:t xml:space="preserve"> </w:t>
      </w:r>
      <w:r w:rsidR="002E35F9">
        <w:t xml:space="preserve">     </w:t>
      </w:r>
      <w:r w:rsidR="00AB02C5">
        <w:t xml:space="preserve"> </w:t>
      </w:r>
      <w:r w:rsidR="002E35F9">
        <w:t xml:space="preserve"> </w:t>
      </w:r>
      <w:r w:rsidR="000F6CD4" w:rsidRPr="00AC7A51">
        <w:rPr>
          <w:b/>
          <w:color w:val="0070C0"/>
        </w:rPr>
        <w:t>be</w:t>
      </w:r>
      <w:r w:rsidR="000F6CD4">
        <w:t xml:space="preserve">] </w:t>
      </w:r>
      <w:r w:rsidR="002E35F9">
        <w:tab/>
        <w:t xml:space="preserve">   </w:t>
      </w:r>
      <w:r w:rsidR="00EE7410" w:rsidRPr="00AB02C5">
        <w:rPr>
          <w:b/>
          <w:color w:val="F79646" w:themeColor="accent6"/>
          <w:u w:val="single"/>
        </w:rPr>
        <w:t>unto</w:t>
      </w:r>
      <w:r w:rsidR="00EE7410" w:rsidRPr="00AB02C5">
        <w:rPr>
          <w:b/>
          <w:color w:val="F79646" w:themeColor="accent6"/>
        </w:rPr>
        <w:t xml:space="preserve"> </w:t>
      </w:r>
      <w:r w:rsidR="002E35F9">
        <w:t xml:space="preserve">             </w:t>
      </w:r>
      <w:r w:rsidR="00EE7410" w:rsidRPr="000F6CD4">
        <w:rPr>
          <w:b/>
          <w:color w:val="0070C0"/>
        </w:rPr>
        <w:t>life</w:t>
      </w:r>
      <w:r w:rsidR="00EE7410">
        <w:t xml:space="preserve"> </w:t>
      </w:r>
    </w:p>
    <w:p w14:paraId="5DECD4AD" w14:textId="77777777" w:rsidR="002E35F9" w:rsidRDefault="002E35F9" w:rsidP="002E35F9">
      <w:pPr>
        <w:spacing w:after="0"/>
        <w:ind w:firstLine="720"/>
      </w:pPr>
    </w:p>
    <w:p w14:paraId="61A7DD7E" w14:textId="77777777" w:rsidR="00AB02C5" w:rsidRDefault="00AC7A51" w:rsidP="00AC7A51">
      <w:pPr>
        <w:spacing w:after="0"/>
        <w:ind w:left="0"/>
        <w:rPr>
          <w:b/>
        </w:rPr>
      </w:pPr>
      <w:r w:rsidRPr="00CC4A83">
        <w:rPr>
          <w:b/>
          <w:color w:val="F79646" w:themeColor="accent6"/>
          <w:sz w:val="18"/>
          <w:szCs w:val="18"/>
        </w:rPr>
        <w:t>[A]</w:t>
      </w:r>
      <w:r w:rsidRPr="00CC4A83">
        <w:rPr>
          <w:b/>
          <w:color w:val="F79646" w:themeColor="accent6"/>
        </w:rPr>
        <w:t xml:space="preserve"> </w:t>
      </w:r>
      <w:r>
        <w:rPr>
          <w:b/>
          <w:color w:val="F79646" w:themeColor="accent6"/>
        </w:rPr>
        <w:tab/>
      </w:r>
      <w:r w:rsidR="00EE7410" w:rsidRPr="000D2CD7">
        <w:rPr>
          <w:b/>
          <w:highlight w:val="yellow"/>
          <w:u w:val="single"/>
        </w:rPr>
        <w:t>yea</w:t>
      </w:r>
      <w:r w:rsidR="00EE7410">
        <w:t xml:space="preserve"> </w:t>
      </w:r>
      <w:r w:rsidR="000F6CD4">
        <w:tab/>
      </w:r>
      <w:r w:rsidR="00EE7410" w:rsidRPr="00724EB0">
        <w:rPr>
          <w:b/>
          <w:bCs/>
          <w:color w:val="00B0F0"/>
        </w:rPr>
        <w:t>I</w:t>
      </w:r>
      <w:r w:rsidR="00EE7410">
        <w:t xml:space="preserve"> </w:t>
      </w:r>
      <w:r w:rsidR="00AB02C5">
        <w:t xml:space="preserve"> [</w:t>
      </w:r>
      <w:r w:rsidR="00AB02C5" w:rsidRPr="00B61EA5">
        <w:rPr>
          <w:b/>
          <w:color w:val="00B0F0"/>
          <w:u w:val="single"/>
        </w:rPr>
        <w:t>Alma</w:t>
      </w:r>
      <w:r w:rsidR="00AB02C5">
        <w:t>]</w:t>
      </w:r>
      <w:r w:rsidR="00AB02C5">
        <w:tab/>
      </w:r>
      <w:r w:rsidR="00AB02C5">
        <w:tab/>
      </w:r>
      <w:r w:rsidR="00CC4A83" w:rsidRPr="00B823F0">
        <w:rPr>
          <w:b/>
          <w:u w:val="single"/>
        </w:rPr>
        <w:t>KNOW</w:t>
      </w:r>
      <w:r w:rsidR="00EE7410" w:rsidRPr="000F6CD4">
        <w:rPr>
          <w:b/>
        </w:rPr>
        <w:t xml:space="preserve"> </w:t>
      </w:r>
    </w:p>
    <w:p w14:paraId="7FE91325" w14:textId="77777777" w:rsidR="000F6CD4" w:rsidRDefault="00AC7A51" w:rsidP="00AC7A51">
      <w:pPr>
        <w:spacing w:after="0"/>
        <w:ind w:left="0"/>
      </w:pPr>
      <w:r>
        <w:rPr>
          <w:b/>
          <w:color w:val="F79646" w:themeColor="accent6"/>
          <w:sz w:val="18"/>
          <w:szCs w:val="18"/>
        </w:rPr>
        <w:t xml:space="preserve">        </w:t>
      </w:r>
      <w:r w:rsidRPr="00CC4A83">
        <w:rPr>
          <w:b/>
          <w:color w:val="F79646" w:themeColor="accent6"/>
          <w:sz w:val="18"/>
          <w:szCs w:val="18"/>
        </w:rPr>
        <w:t>[</w:t>
      </w:r>
      <w:r>
        <w:rPr>
          <w:b/>
          <w:color w:val="F79646" w:themeColor="accent6"/>
          <w:sz w:val="18"/>
          <w:szCs w:val="18"/>
        </w:rPr>
        <w:t>B</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sidR="000F6CD4" w:rsidRPr="004F7F15">
        <w:rPr>
          <w:b/>
        </w:rPr>
        <w:t>that</w:t>
      </w:r>
      <w:r w:rsidR="000F6CD4">
        <w:t xml:space="preserve"> </w:t>
      </w:r>
      <w:r w:rsidR="00AB02C5">
        <w:tab/>
      </w:r>
      <w:r w:rsidR="000F6CD4" w:rsidRPr="000F6CD4">
        <w:rPr>
          <w:b/>
          <w:color w:val="0070C0"/>
        </w:rPr>
        <w:t>H</w:t>
      </w:r>
      <w:r w:rsidR="00EE7410" w:rsidRPr="000F6CD4">
        <w:rPr>
          <w:b/>
          <w:color w:val="0070C0"/>
        </w:rPr>
        <w:t>e</w:t>
      </w:r>
      <w:r w:rsidR="00AB02C5">
        <w:rPr>
          <w:b/>
          <w:color w:val="0070C0"/>
        </w:rPr>
        <w:t xml:space="preserve"> </w:t>
      </w:r>
      <w:r w:rsidR="00AB02C5" w:rsidRPr="000E51E4">
        <w:rPr>
          <w:bCs/>
          <w:color w:val="0070C0"/>
        </w:rPr>
        <w:t>[</w:t>
      </w:r>
      <w:r w:rsidR="00AB02C5" w:rsidRPr="00B61EA5">
        <w:rPr>
          <w:b/>
          <w:color w:val="0070C0"/>
          <w:u w:val="single"/>
        </w:rPr>
        <w:t>God</w:t>
      </w:r>
      <w:r w:rsidR="00AB02C5" w:rsidRPr="000E51E4">
        <w:rPr>
          <w:bCs/>
          <w:color w:val="0070C0"/>
        </w:rPr>
        <w:t>]</w:t>
      </w:r>
      <w:r w:rsidR="00EE7410">
        <w:t xml:space="preserve"> </w:t>
      </w:r>
      <w:r w:rsidR="00AB02C5">
        <w:tab/>
      </w:r>
      <w:r w:rsidR="00EE7410" w:rsidRPr="004F7F15">
        <w:rPr>
          <w:b/>
          <w:u w:val="single"/>
        </w:rPr>
        <w:t>allotteth</w:t>
      </w:r>
      <w:r w:rsidR="00AB02C5">
        <w:t xml:space="preserve"> </w:t>
      </w:r>
      <w:r w:rsidR="00EE7410" w:rsidRPr="00AB02C5">
        <w:rPr>
          <w:b/>
          <w:color w:val="F79646" w:themeColor="accent6"/>
          <w:u w:val="single"/>
        </w:rPr>
        <w:t>unto</w:t>
      </w:r>
      <w:r w:rsidR="00EE7410">
        <w:t xml:space="preserve"> </w:t>
      </w:r>
      <w:r w:rsidR="00AB02C5">
        <w:tab/>
      </w:r>
      <w:r w:rsidR="00AB02C5">
        <w:tab/>
      </w:r>
      <w:r w:rsidR="00EE7410">
        <w:t xml:space="preserve">men </w:t>
      </w:r>
    </w:p>
    <w:p w14:paraId="2B90739F" w14:textId="77777777" w:rsidR="00AB02C5" w:rsidRDefault="00AB02C5" w:rsidP="00AB02C5">
      <w:pPr>
        <w:spacing w:after="0"/>
        <w:ind w:firstLine="720"/>
      </w:pPr>
    </w:p>
    <w:p w14:paraId="5FB053EE" w14:textId="002EE384" w:rsidR="00AB02C5" w:rsidRDefault="00AC7A51" w:rsidP="00AC7A51">
      <w:pPr>
        <w:spacing w:after="0"/>
        <w:ind w:left="0"/>
        <w:rPr>
          <w:b/>
        </w:rPr>
      </w:pPr>
      <w:r w:rsidRPr="00CC4A83">
        <w:rPr>
          <w:b/>
          <w:color w:val="F79646" w:themeColor="accent6"/>
          <w:sz w:val="18"/>
          <w:szCs w:val="18"/>
        </w:rPr>
        <w:t>[A]</w:t>
      </w:r>
      <w:r>
        <w:rPr>
          <w:b/>
          <w:color w:val="F79646" w:themeColor="accent6"/>
          <w:sz w:val="18"/>
          <w:szCs w:val="18"/>
        </w:rPr>
        <w:tab/>
      </w:r>
      <w:r w:rsidR="00EE7410" w:rsidRPr="000D2CD7">
        <w:rPr>
          <w:b/>
          <w:highlight w:val="yellow"/>
          <w:u w:val="single"/>
        </w:rPr>
        <w:t>yea</w:t>
      </w:r>
      <w:r w:rsidR="005502BD">
        <w:rPr>
          <w:b/>
        </w:rPr>
        <w:t xml:space="preserve">  </w:t>
      </w:r>
      <w:r w:rsidR="00EE7410">
        <w:t xml:space="preserve"> </w:t>
      </w:r>
      <w:r w:rsidR="00AB02C5">
        <w:t xml:space="preserve">    </w:t>
      </w:r>
      <w:r w:rsidR="000F6CD4">
        <w:t>[</w:t>
      </w:r>
      <w:r w:rsidR="000F6CD4" w:rsidRPr="00724EB0">
        <w:rPr>
          <w:b/>
          <w:bCs/>
          <w:color w:val="00B0F0"/>
        </w:rPr>
        <w:t>I</w:t>
      </w:r>
      <w:r w:rsidR="000F6CD4">
        <w:t xml:space="preserve"> </w:t>
      </w:r>
      <w:r w:rsidR="00AB02C5">
        <w:t xml:space="preserve">  </w:t>
      </w:r>
      <w:r w:rsidR="00AB02C5" w:rsidRPr="00B61EA5">
        <w:rPr>
          <w:b/>
          <w:color w:val="00B0F0"/>
          <w:u w:val="single"/>
        </w:rPr>
        <w:t>Alma</w:t>
      </w:r>
      <w:r w:rsidR="00AB02C5">
        <w:t xml:space="preserve"> </w:t>
      </w:r>
      <w:r w:rsidR="00AB02C5">
        <w:tab/>
      </w:r>
      <w:r w:rsidR="00AB02C5">
        <w:tab/>
      </w:r>
      <w:r w:rsidR="00CC4A83" w:rsidRPr="00B823F0">
        <w:rPr>
          <w:b/>
          <w:u w:val="single"/>
        </w:rPr>
        <w:t>KNOW</w:t>
      </w:r>
      <w:r w:rsidR="000F6CD4" w:rsidRPr="000F6CD4">
        <w:rPr>
          <w:b/>
        </w:rPr>
        <w:t xml:space="preserve"> </w:t>
      </w:r>
    </w:p>
    <w:p w14:paraId="0A90C202" w14:textId="77777777" w:rsidR="00AB02C5" w:rsidRDefault="00AC7A51" w:rsidP="00AC7A51">
      <w:pPr>
        <w:spacing w:after="0"/>
        <w:ind w:left="0"/>
      </w:pPr>
      <w:r>
        <w:rPr>
          <w:b/>
          <w:color w:val="F79646" w:themeColor="accent6"/>
          <w:sz w:val="18"/>
          <w:szCs w:val="18"/>
        </w:rPr>
        <w:t xml:space="preserve">        </w:t>
      </w:r>
      <w:r w:rsidRPr="00CC4A83">
        <w:rPr>
          <w:b/>
          <w:color w:val="F79646" w:themeColor="accent6"/>
          <w:sz w:val="18"/>
          <w:szCs w:val="18"/>
        </w:rPr>
        <w:t>[</w:t>
      </w:r>
      <w:r w:rsidR="00D20F41">
        <w:rPr>
          <w:b/>
          <w:color w:val="F79646" w:themeColor="accent6"/>
          <w:sz w:val="18"/>
          <w:szCs w:val="18"/>
        </w:rPr>
        <w:t>B</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sidR="000F6CD4" w:rsidRPr="004F7F15">
        <w:rPr>
          <w:b/>
        </w:rPr>
        <w:t>that</w:t>
      </w:r>
      <w:r w:rsidR="000F6CD4">
        <w:t xml:space="preserve"> </w:t>
      </w:r>
      <w:r w:rsidR="00AB02C5">
        <w:tab/>
      </w:r>
      <w:r w:rsidR="000F6CD4" w:rsidRPr="000F6CD4">
        <w:rPr>
          <w:b/>
          <w:color w:val="0070C0"/>
        </w:rPr>
        <w:t>He</w:t>
      </w:r>
      <w:r w:rsidR="00AB02C5">
        <w:rPr>
          <w:b/>
          <w:color w:val="0070C0"/>
        </w:rPr>
        <w:t xml:space="preserve">  </w:t>
      </w:r>
      <w:r w:rsidR="00AB02C5" w:rsidRPr="00B61EA5">
        <w:rPr>
          <w:b/>
          <w:color w:val="0070C0"/>
          <w:u w:val="single"/>
        </w:rPr>
        <w:t>God</w:t>
      </w:r>
      <w:r w:rsidR="000F6CD4" w:rsidRPr="00373289">
        <w:rPr>
          <w:color w:val="0070C0"/>
        </w:rPr>
        <w:t xml:space="preserve">] </w:t>
      </w:r>
      <w:r w:rsidR="00A8793F">
        <w:t xml:space="preserve">       </w:t>
      </w:r>
      <w:r w:rsidR="00A8793F" w:rsidRPr="00A8793F">
        <w:rPr>
          <w:color w:val="FF33CC"/>
        </w:rPr>
        <w:t>*[</w:t>
      </w:r>
      <w:r w:rsidR="00A8793F">
        <w:t xml:space="preserve"> </w:t>
      </w:r>
      <w:r w:rsidR="00EE7410" w:rsidRPr="00AC7A51">
        <w:rPr>
          <w:b/>
          <w:color w:val="F79646" w:themeColor="accent6"/>
          <w:u w:val="single"/>
        </w:rPr>
        <w:t>decreeth</w:t>
      </w:r>
      <w:r w:rsidR="00EE7410">
        <w:t xml:space="preserve"> </w:t>
      </w:r>
      <w:r w:rsidR="00EE7410" w:rsidRPr="00AB02C5">
        <w:rPr>
          <w:b/>
          <w:color w:val="F79646" w:themeColor="accent6"/>
          <w:u w:val="single"/>
        </w:rPr>
        <w:t>unto</w:t>
      </w:r>
      <w:r w:rsidR="00EE7410">
        <w:t xml:space="preserve"> </w:t>
      </w:r>
      <w:r w:rsidR="00AB02C5">
        <w:tab/>
      </w:r>
      <w:r w:rsidR="00AB02C5">
        <w:tab/>
      </w:r>
      <w:r w:rsidR="00EE7410">
        <w:t xml:space="preserve">them </w:t>
      </w:r>
    </w:p>
    <w:p w14:paraId="6E6F7375" w14:textId="77777777" w:rsidR="000F6CD4" w:rsidRDefault="00AB02C5" w:rsidP="00AB02C5">
      <w:pPr>
        <w:spacing w:after="0"/>
        <w:ind w:left="4320" w:firstLine="720"/>
        <w:rPr>
          <w:sz w:val="20"/>
          <w:szCs w:val="20"/>
        </w:rPr>
      </w:pPr>
      <w:r>
        <w:t xml:space="preserve">           </w:t>
      </w:r>
      <w:r w:rsidR="00EE7410" w:rsidRPr="00AC7A51">
        <w:rPr>
          <w:b/>
          <w:color w:val="F79646" w:themeColor="accent6"/>
          <w:u w:val="single"/>
        </w:rPr>
        <w:t>decrees</w:t>
      </w:r>
      <w:r w:rsidR="00EE7410" w:rsidRPr="00B61EA5">
        <w:rPr>
          <w:b/>
          <w:color w:val="F79646" w:themeColor="accent6"/>
        </w:rPr>
        <w:t xml:space="preserve"> </w:t>
      </w:r>
      <w:r>
        <w:rPr>
          <w:b/>
          <w:color w:val="F79646" w:themeColor="accent6"/>
        </w:rPr>
        <w:tab/>
      </w:r>
      <w:r>
        <w:rPr>
          <w:b/>
          <w:color w:val="F79646" w:themeColor="accent6"/>
        </w:rPr>
        <w:tab/>
      </w:r>
      <w:r>
        <w:rPr>
          <w:b/>
          <w:color w:val="F79646" w:themeColor="accent6"/>
        </w:rPr>
        <w:tab/>
      </w:r>
      <w:r w:rsidR="00CF7C19">
        <w:rPr>
          <w:b/>
          <w:color w:val="F79646" w:themeColor="accent6"/>
        </w:rPr>
        <w:tab/>
        <w:t xml:space="preserve">         </w:t>
      </w:r>
      <w:r w:rsidR="00CC4A83" w:rsidRPr="00CF7C19">
        <w:rPr>
          <w:sz w:val="16"/>
          <w:szCs w:val="16"/>
        </w:rPr>
        <w:t>0</w:t>
      </w:r>
      <w:r w:rsidR="00E539EE">
        <w:rPr>
          <w:sz w:val="16"/>
          <w:szCs w:val="16"/>
        </w:rPr>
        <w:t>4</w:t>
      </w:r>
    </w:p>
    <w:p w14:paraId="44AD3A34" w14:textId="77777777" w:rsidR="00AB02C5" w:rsidRPr="00AB02C5" w:rsidRDefault="00AB02C5" w:rsidP="00AB02C5">
      <w:pPr>
        <w:spacing w:after="0"/>
        <w:ind w:left="4320" w:firstLine="720"/>
        <w:rPr>
          <w:b/>
        </w:rPr>
      </w:pPr>
    </w:p>
    <w:p w14:paraId="449EA98B" w14:textId="77777777" w:rsidR="00AB02C5" w:rsidRDefault="00AB02C5" w:rsidP="00AB02C5">
      <w:pPr>
        <w:spacing w:after="0"/>
        <w:ind w:left="5040"/>
      </w:pPr>
      <w:r>
        <w:t xml:space="preserve">          </w:t>
      </w:r>
      <w:r w:rsidR="000F6CD4" w:rsidRPr="000F6CD4">
        <w:t>[</w:t>
      </w:r>
      <w:r w:rsidR="000F6CD4" w:rsidRPr="00AB02C5">
        <w:rPr>
          <w:b/>
        </w:rPr>
        <w:t>decrees</w:t>
      </w:r>
      <w:r w:rsidR="000F6CD4" w:rsidRPr="000F6CD4">
        <w:t xml:space="preserve">] </w:t>
      </w:r>
    </w:p>
    <w:p w14:paraId="15DB0C5F" w14:textId="4E2A09A9" w:rsidR="00AB02C5" w:rsidRDefault="00EE7410" w:rsidP="00AB02C5">
      <w:pPr>
        <w:spacing w:after="0"/>
        <w:ind w:firstLine="720"/>
      </w:pPr>
      <w:r w:rsidRPr="00AB02C5">
        <w:rPr>
          <w:b/>
        </w:rPr>
        <w:t>which</w:t>
      </w:r>
      <w:r>
        <w:t xml:space="preserve"> </w:t>
      </w:r>
      <w:r w:rsidR="00AB02C5">
        <w:tab/>
      </w:r>
      <w:r>
        <w:t xml:space="preserve">are </w:t>
      </w:r>
      <w:r w:rsidR="00AB02C5">
        <w:tab/>
      </w:r>
      <w:r w:rsidR="00AB02C5">
        <w:tab/>
      </w:r>
      <w:r w:rsidRPr="00AB02C5">
        <w:rPr>
          <w:b/>
        </w:rPr>
        <w:t>unalterable</w:t>
      </w:r>
      <w:r w:rsidR="000F6CD4">
        <w:t xml:space="preserve"> </w:t>
      </w:r>
      <w:r w:rsidR="00A8793F">
        <w:t xml:space="preserve"> </w:t>
      </w:r>
      <w:r w:rsidR="00A8793F" w:rsidRPr="00A8793F">
        <w:rPr>
          <w:color w:val="FF33CC"/>
        </w:rPr>
        <w:t>]**</w:t>
      </w:r>
      <w:r w:rsidR="00A8793F">
        <w:rPr>
          <w:color w:val="FF33CC"/>
        </w:rPr>
        <w:tab/>
      </w:r>
      <w:r w:rsidR="00A8793F">
        <w:rPr>
          <w:color w:val="FF33CC"/>
        </w:rPr>
        <w:tab/>
        <w:t xml:space="preserve">       </w:t>
      </w:r>
      <w:r w:rsidR="00A8793F" w:rsidRPr="00A8793F">
        <w:rPr>
          <w:color w:val="FF33CC"/>
          <w:sz w:val="18"/>
          <w:szCs w:val="18"/>
        </w:rPr>
        <w:t>[* . . . ** -  deleted in 1837]</w:t>
      </w:r>
    </w:p>
    <w:p w14:paraId="0F7647F2" w14:textId="77777777" w:rsidR="000F6CD4" w:rsidRDefault="00D20F41" w:rsidP="00D20F41">
      <w:pPr>
        <w:spacing w:after="0"/>
        <w:rPr>
          <w:b/>
        </w:rPr>
      </w:pPr>
      <w:r w:rsidRPr="00CC4A83">
        <w:rPr>
          <w:b/>
          <w:color w:val="F79646" w:themeColor="accent6"/>
          <w:sz w:val="18"/>
          <w:szCs w:val="18"/>
        </w:rPr>
        <w:t>[</w:t>
      </w:r>
      <w:r>
        <w:rPr>
          <w:b/>
          <w:color w:val="F79646" w:themeColor="accent6"/>
          <w:sz w:val="18"/>
          <w:szCs w:val="18"/>
        </w:rPr>
        <w:t>C</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Pr>
          <w:b/>
          <w:color w:val="F79646" w:themeColor="accent6"/>
        </w:rPr>
        <w:tab/>
      </w:r>
      <w:r>
        <w:rPr>
          <w:b/>
          <w:color w:val="F79646" w:themeColor="accent6"/>
        </w:rPr>
        <w:tab/>
      </w:r>
      <w:r w:rsidR="000F6CD4">
        <w:t xml:space="preserve">according </w:t>
      </w:r>
      <w:r w:rsidR="00AB02C5">
        <w:t xml:space="preserve">  </w:t>
      </w:r>
      <w:r w:rsidR="00AB02C5" w:rsidRPr="00AB02C5">
        <w:rPr>
          <w:b/>
          <w:color w:val="F79646" w:themeColor="accent6"/>
        </w:rPr>
        <w:t xml:space="preserve"> </w:t>
      </w:r>
      <w:r w:rsidR="000F6CD4" w:rsidRPr="00AB02C5">
        <w:rPr>
          <w:b/>
          <w:color w:val="F79646" w:themeColor="accent6"/>
          <w:u w:val="single"/>
        </w:rPr>
        <w:t>to</w:t>
      </w:r>
      <w:r w:rsidR="000F6CD4" w:rsidRPr="00AB02C5">
        <w:rPr>
          <w:color w:val="F79646" w:themeColor="accent6"/>
        </w:rPr>
        <w:t xml:space="preserve"> </w:t>
      </w:r>
      <w:r w:rsidR="00AB02C5">
        <w:tab/>
      </w:r>
      <w:r w:rsidR="000F6CD4">
        <w:t xml:space="preserve">their </w:t>
      </w:r>
      <w:r w:rsidR="00AB02C5">
        <w:t xml:space="preserve">  </w:t>
      </w:r>
      <w:r w:rsidR="000F6CD4" w:rsidRPr="00AB02C5">
        <w:rPr>
          <w:b/>
        </w:rPr>
        <w:t>wills</w:t>
      </w:r>
    </w:p>
    <w:p w14:paraId="47B2C191" w14:textId="77777777" w:rsidR="00AB02C5" w:rsidRDefault="00AB02C5" w:rsidP="00AB02C5">
      <w:pPr>
        <w:spacing w:after="0"/>
        <w:ind w:left="2880" w:firstLine="720"/>
      </w:pPr>
    </w:p>
    <w:p w14:paraId="2FB8A96D" w14:textId="77777777" w:rsidR="00300ACC" w:rsidRPr="00B823F0" w:rsidRDefault="00D20F41" w:rsidP="00D20F41">
      <w:pPr>
        <w:spacing w:after="0"/>
        <w:rPr>
          <w:sz w:val="18"/>
          <w:szCs w:val="18"/>
        </w:rPr>
      </w:pPr>
      <w:r>
        <w:rPr>
          <w:b/>
          <w:color w:val="F79646" w:themeColor="accent6"/>
          <w:sz w:val="18"/>
          <w:szCs w:val="18"/>
        </w:rPr>
        <w:t xml:space="preserve">        </w:t>
      </w:r>
      <w:bookmarkStart w:id="99" w:name="_Hlk499739872"/>
      <w:r w:rsidRPr="00CC4A83">
        <w:rPr>
          <w:b/>
          <w:color w:val="F79646" w:themeColor="accent6"/>
          <w:sz w:val="18"/>
          <w:szCs w:val="18"/>
        </w:rPr>
        <w:t>[</w:t>
      </w:r>
      <w:r>
        <w:rPr>
          <w:b/>
          <w:color w:val="F79646" w:themeColor="accent6"/>
          <w:sz w:val="18"/>
          <w:szCs w:val="18"/>
        </w:rPr>
        <w:t>D</w:t>
      </w:r>
      <w:r w:rsidR="003F2600">
        <w:rPr>
          <w:b/>
          <w:color w:val="F79646" w:themeColor="accent6"/>
          <w:sz w:val="18"/>
          <w:szCs w:val="18"/>
        </w:rPr>
        <w:t>’</w:t>
      </w:r>
      <w:r w:rsidRPr="00CC4A83">
        <w:rPr>
          <w:b/>
          <w:color w:val="F79646" w:themeColor="accent6"/>
          <w:sz w:val="18"/>
          <w:szCs w:val="18"/>
        </w:rPr>
        <w:t>]</w:t>
      </w:r>
      <w:r w:rsidRPr="00CC4A83">
        <w:rPr>
          <w:b/>
          <w:color w:val="F79646" w:themeColor="accent6"/>
        </w:rPr>
        <w:t xml:space="preserve"> </w:t>
      </w:r>
      <w:bookmarkEnd w:id="99"/>
      <w:r>
        <w:rPr>
          <w:b/>
          <w:color w:val="F79646" w:themeColor="accent6"/>
        </w:rPr>
        <w:tab/>
      </w:r>
      <w:r>
        <w:rPr>
          <w:b/>
          <w:color w:val="F79646" w:themeColor="accent6"/>
        </w:rPr>
        <w:tab/>
      </w:r>
      <w:r w:rsidR="00EE7410" w:rsidRPr="00B823F0">
        <w:t xml:space="preserve">whether </w:t>
      </w:r>
      <w:r w:rsidR="00EE7410" w:rsidRPr="00B823F0">
        <w:rPr>
          <w:b/>
        </w:rPr>
        <w:t xml:space="preserve">they </w:t>
      </w:r>
      <w:r w:rsidR="00AB02C5" w:rsidRPr="00B823F0">
        <w:tab/>
      </w:r>
      <w:r w:rsidR="00EE7410" w:rsidRPr="00B823F0">
        <w:rPr>
          <w:b/>
        </w:rPr>
        <w:t>be</w:t>
      </w:r>
      <w:r w:rsidR="00EE7410">
        <w:t xml:space="preserve"> </w:t>
      </w:r>
      <w:r w:rsidR="00AB02C5">
        <w:tab/>
        <w:t xml:space="preserve">   </w:t>
      </w:r>
      <w:r w:rsidR="00EE7410" w:rsidRPr="00AB02C5">
        <w:rPr>
          <w:b/>
          <w:color w:val="F79646" w:themeColor="accent6"/>
          <w:u w:val="single"/>
        </w:rPr>
        <w:t>unto</w:t>
      </w:r>
      <w:r w:rsidR="00EE7410" w:rsidRPr="00AB02C5">
        <w:rPr>
          <w:b/>
          <w:color w:val="F79646" w:themeColor="accent6"/>
        </w:rPr>
        <w:t xml:space="preserve"> </w:t>
      </w:r>
      <w:r w:rsidR="00AB02C5">
        <w:t xml:space="preserve">             </w:t>
      </w:r>
      <w:r w:rsidR="00EE7410" w:rsidRPr="00300ACC">
        <w:rPr>
          <w:b/>
          <w:color w:val="0070C0"/>
        </w:rPr>
        <w:t>salvation</w:t>
      </w:r>
      <w:r w:rsidR="00EE7410">
        <w:t xml:space="preserve"> </w:t>
      </w:r>
      <w:r w:rsidR="00B823F0">
        <w:tab/>
      </w:r>
      <w:r w:rsidR="00B823F0">
        <w:tab/>
      </w:r>
      <w:r w:rsidR="00B823F0">
        <w:tab/>
      </w:r>
      <w:r w:rsidR="00B823F0">
        <w:tab/>
        <w:t xml:space="preserve">         </w:t>
      </w:r>
      <w:r>
        <w:rPr>
          <w:sz w:val="18"/>
          <w:szCs w:val="18"/>
        </w:rPr>
        <w:t>ee</w:t>
      </w:r>
    </w:p>
    <w:p w14:paraId="5A487497" w14:textId="77777777" w:rsidR="00EE7410" w:rsidRDefault="00AB02C5" w:rsidP="00AB02C5">
      <w:pPr>
        <w:spacing w:after="0"/>
      </w:pPr>
      <w:r>
        <w:t xml:space="preserve">       </w:t>
      </w:r>
      <w:r w:rsidR="00D20F41" w:rsidRPr="00CC4A83">
        <w:rPr>
          <w:b/>
          <w:color w:val="F79646" w:themeColor="accent6"/>
          <w:sz w:val="18"/>
          <w:szCs w:val="18"/>
        </w:rPr>
        <w:t>[</w:t>
      </w:r>
      <w:r w:rsidR="00D20F41">
        <w:rPr>
          <w:b/>
          <w:color w:val="F79646" w:themeColor="accent6"/>
          <w:sz w:val="18"/>
          <w:szCs w:val="18"/>
        </w:rPr>
        <w:t>D</w:t>
      </w:r>
      <w:r w:rsidR="00D20F41" w:rsidRPr="00CC4A83">
        <w:rPr>
          <w:b/>
          <w:color w:val="F79646" w:themeColor="accent6"/>
          <w:sz w:val="18"/>
          <w:szCs w:val="18"/>
        </w:rPr>
        <w:t>]</w:t>
      </w:r>
      <w:r w:rsidR="00D20F41" w:rsidRPr="00CC4A83">
        <w:rPr>
          <w:b/>
          <w:color w:val="F79646" w:themeColor="accent6"/>
        </w:rPr>
        <w:t xml:space="preserve"> </w:t>
      </w:r>
      <w:r>
        <w:t xml:space="preserve">  </w:t>
      </w:r>
      <w:r w:rsidR="00EE7410" w:rsidRPr="00AB02C5">
        <w:rPr>
          <w:b/>
        </w:rPr>
        <w:t>or</w:t>
      </w:r>
      <w:r w:rsidR="00EE7410">
        <w:t xml:space="preserve"> </w:t>
      </w:r>
      <w:r>
        <w:t xml:space="preserve">        </w:t>
      </w:r>
      <w:r w:rsidR="00300ACC">
        <w:t>[</w:t>
      </w:r>
      <w:r w:rsidR="00300ACC" w:rsidRPr="00B823F0">
        <w:rPr>
          <w:u w:val="single"/>
        </w:rPr>
        <w:t xml:space="preserve">whether </w:t>
      </w:r>
      <w:r w:rsidR="00300ACC" w:rsidRPr="00AC7A51">
        <w:rPr>
          <w:color w:val="984806" w:themeColor="accent6" w:themeShade="80"/>
          <w:u w:val="single"/>
        </w:rPr>
        <w:t xml:space="preserve">they </w:t>
      </w:r>
      <w:r w:rsidRPr="00AC7A51">
        <w:rPr>
          <w:color w:val="984806" w:themeColor="accent6" w:themeShade="80"/>
          <w:u w:val="single"/>
        </w:rPr>
        <w:t xml:space="preserve">   </w:t>
      </w:r>
      <w:r w:rsidR="00300ACC" w:rsidRPr="00AC7A51">
        <w:rPr>
          <w:color w:val="984806" w:themeColor="accent6" w:themeShade="80"/>
          <w:u w:val="single"/>
        </w:rPr>
        <w:t>be</w:t>
      </w:r>
      <w:r w:rsidR="00300ACC">
        <w:t xml:space="preserve">] </w:t>
      </w:r>
      <w:r>
        <w:t xml:space="preserve"> </w:t>
      </w:r>
      <w:r>
        <w:tab/>
        <w:t xml:space="preserve">   </w:t>
      </w:r>
      <w:r w:rsidR="00EE7410" w:rsidRPr="00AB02C5">
        <w:rPr>
          <w:b/>
          <w:color w:val="F79646" w:themeColor="accent6"/>
          <w:u w:val="single"/>
        </w:rPr>
        <w:t>unto</w:t>
      </w:r>
      <w:r w:rsidR="00EE7410" w:rsidRPr="00AB02C5">
        <w:rPr>
          <w:b/>
          <w:color w:val="F79646" w:themeColor="accent6"/>
        </w:rPr>
        <w:t xml:space="preserve"> </w:t>
      </w:r>
      <w:r>
        <w:tab/>
      </w:r>
      <w:r>
        <w:tab/>
      </w:r>
      <w:r w:rsidR="00EE7410" w:rsidRPr="00300ACC">
        <w:rPr>
          <w:b/>
          <w:color w:val="984806" w:themeColor="accent6" w:themeShade="80"/>
        </w:rPr>
        <w:t>destruction</w:t>
      </w:r>
    </w:p>
    <w:p w14:paraId="28ADB553" w14:textId="77777777" w:rsidR="00AB02C5" w:rsidRDefault="00AB02C5" w:rsidP="00AB02C5">
      <w:pPr>
        <w:spacing w:after="0"/>
      </w:pPr>
    </w:p>
    <w:p w14:paraId="2B11FD48" w14:textId="77777777" w:rsidR="004F7F15" w:rsidRDefault="00EE7410" w:rsidP="00D2525D">
      <w:pPr>
        <w:spacing w:after="0"/>
        <w:ind w:left="0"/>
        <w:rPr>
          <w:b/>
        </w:rPr>
      </w:pPr>
      <w:r>
        <w:t xml:space="preserve"> 5 </w:t>
      </w:r>
      <w:r w:rsidR="004F7F15">
        <w:tab/>
      </w:r>
      <w:r w:rsidRPr="000D2CD7">
        <w:rPr>
          <w:b/>
          <w:highlight w:val="yellow"/>
          <w:u w:val="single"/>
        </w:rPr>
        <w:t>Yea</w:t>
      </w:r>
      <w:r w:rsidRPr="00D2525D">
        <w:rPr>
          <w:b/>
        </w:rPr>
        <w:t xml:space="preserve"> </w:t>
      </w:r>
    </w:p>
    <w:p w14:paraId="6C2E7B9C" w14:textId="77777777" w:rsidR="004F7F15" w:rsidRPr="00084179" w:rsidRDefault="00EE7410" w:rsidP="004F7F15">
      <w:pPr>
        <w:spacing w:after="0"/>
        <w:ind w:left="0" w:firstLine="720"/>
        <w:rPr>
          <w:sz w:val="18"/>
          <w:szCs w:val="18"/>
        </w:rPr>
      </w:pPr>
      <w:r w:rsidRPr="00D2525D">
        <w:rPr>
          <w:b/>
        </w:rPr>
        <w:t>and</w:t>
      </w:r>
      <w:r>
        <w:t xml:space="preserve"> </w:t>
      </w:r>
      <w:r w:rsidR="00300ACC">
        <w:tab/>
      </w:r>
      <w:r w:rsidRPr="00724EB0">
        <w:rPr>
          <w:b/>
          <w:bCs/>
          <w:color w:val="00B0F0"/>
        </w:rPr>
        <w:t>I</w:t>
      </w:r>
      <w:r>
        <w:t xml:space="preserve"> </w:t>
      </w:r>
      <w:r w:rsidR="004F7F15">
        <w:t xml:space="preserve"> [</w:t>
      </w:r>
      <w:r w:rsidR="004F7F15" w:rsidRPr="00B61EA5">
        <w:rPr>
          <w:b/>
          <w:color w:val="00B0F0"/>
          <w:u w:val="single"/>
        </w:rPr>
        <w:t>Alma</w:t>
      </w:r>
      <w:r w:rsidR="004F7F15">
        <w:t>]</w:t>
      </w:r>
      <w:r w:rsidR="004F7F15">
        <w:tab/>
      </w:r>
      <w:r w:rsidR="004F7F15">
        <w:tab/>
      </w:r>
      <w:r w:rsidR="005D340E" w:rsidRPr="00B823F0">
        <w:rPr>
          <w:b/>
          <w:u w:val="single"/>
        </w:rPr>
        <w:t>KNOW</w:t>
      </w:r>
      <w:r>
        <w:t xml:space="preserve"> </w:t>
      </w:r>
      <w:r w:rsidR="004F7F15">
        <w:tab/>
      </w:r>
      <w:r w:rsidR="004F7F15">
        <w:tab/>
      </w:r>
      <w:r>
        <w:t xml:space="preserve">that </w:t>
      </w:r>
      <w:r w:rsidR="004F7F15">
        <w:t xml:space="preserve">   </w:t>
      </w:r>
      <w:r w:rsidRPr="00B61EA5">
        <w:rPr>
          <w:b/>
          <w:color w:val="0070C0"/>
          <w:u w:val="single"/>
        </w:rPr>
        <w:t>good</w:t>
      </w:r>
      <w:r w:rsidR="00084179">
        <w:tab/>
      </w:r>
      <w:r w:rsidR="00084179">
        <w:tab/>
      </w:r>
      <w:r w:rsidR="00084179">
        <w:tab/>
      </w:r>
      <w:r w:rsidR="00084179">
        <w:tab/>
        <w:t xml:space="preserve">          </w:t>
      </w:r>
      <w:r w:rsidR="00084179">
        <w:rPr>
          <w:sz w:val="18"/>
          <w:szCs w:val="18"/>
        </w:rPr>
        <w:t>ff</w:t>
      </w:r>
    </w:p>
    <w:p w14:paraId="4E490250" w14:textId="77777777" w:rsidR="004F7F15" w:rsidRDefault="00EE7410" w:rsidP="004F7F15">
      <w:pPr>
        <w:spacing w:after="0"/>
        <w:ind w:left="4320" w:firstLine="720"/>
      </w:pPr>
      <w:r w:rsidRPr="004F7F15">
        <w:t xml:space="preserve">and </w:t>
      </w:r>
      <w:r w:rsidR="004F7F15" w:rsidRPr="004F7F15">
        <w:tab/>
      </w:r>
      <w:r w:rsidRPr="00B61EA5">
        <w:rPr>
          <w:b/>
          <w:color w:val="984806" w:themeColor="accent6" w:themeShade="80"/>
          <w:u w:val="single"/>
        </w:rPr>
        <w:t>evil</w:t>
      </w:r>
      <w:r>
        <w:t xml:space="preserve"> </w:t>
      </w:r>
    </w:p>
    <w:p w14:paraId="61EA8D9A" w14:textId="77777777" w:rsidR="00300ACC" w:rsidRDefault="00EE7410" w:rsidP="004F7F15">
      <w:pPr>
        <w:spacing w:after="0"/>
        <w:ind w:left="1440" w:firstLine="720"/>
      </w:pPr>
      <w:r>
        <w:t xml:space="preserve">have </w:t>
      </w:r>
      <w:r w:rsidR="004F7F15">
        <w:tab/>
      </w:r>
      <w:r w:rsidR="004F7F15">
        <w:tab/>
      </w:r>
      <w:r w:rsidRPr="004F7F15">
        <w:rPr>
          <w:i/>
          <w:color w:val="FF0000"/>
        </w:rPr>
        <w:t>come</w:t>
      </w:r>
      <w:r>
        <w:t xml:space="preserve"> before </w:t>
      </w:r>
      <w:r w:rsidR="004F7F15">
        <w:t xml:space="preserve">     ALL</w:t>
      </w:r>
      <w:r>
        <w:t xml:space="preserve"> </w:t>
      </w:r>
      <w:r w:rsidR="004F7F15">
        <w:tab/>
        <w:t>men</w:t>
      </w:r>
      <w:r>
        <w:t xml:space="preserve"> </w:t>
      </w:r>
    </w:p>
    <w:p w14:paraId="7E474547" w14:textId="77777777" w:rsidR="004F7F15" w:rsidRDefault="004F7F15" w:rsidP="004F7F15">
      <w:pPr>
        <w:spacing w:after="0"/>
      </w:pPr>
    </w:p>
    <w:p w14:paraId="0F39AA0F" w14:textId="2C079D8C" w:rsidR="004F7F15" w:rsidRDefault="003F2600" w:rsidP="003F2600">
      <w:pPr>
        <w:spacing w:after="0"/>
        <w:ind w:left="0"/>
      </w:pPr>
      <w:r w:rsidRPr="00CC4A83">
        <w:rPr>
          <w:b/>
          <w:color w:val="F79646" w:themeColor="accent6"/>
          <w:sz w:val="18"/>
          <w:szCs w:val="18"/>
        </w:rPr>
        <w:t>[</w:t>
      </w:r>
      <w:r>
        <w:rPr>
          <w:b/>
          <w:color w:val="F79646" w:themeColor="accent6"/>
          <w:sz w:val="18"/>
          <w:szCs w:val="18"/>
        </w:rPr>
        <w:t>A</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sidR="00A8793F" w:rsidRPr="00A8793F">
        <w:rPr>
          <w:b/>
          <w:color w:val="FF33CC"/>
        </w:rPr>
        <w:t>or</w:t>
      </w:r>
      <w:r w:rsidR="00B823F0">
        <w:rPr>
          <w:b/>
          <w:color w:val="FF33CC"/>
        </w:rPr>
        <w:t xml:space="preserve">   </w:t>
      </w:r>
      <w:r w:rsidR="00EE7410" w:rsidRPr="00A8793F">
        <w:t>he</w:t>
      </w:r>
      <w:r w:rsidR="00EE7410">
        <w:t xml:space="preserve"> </w:t>
      </w:r>
      <w:r w:rsidR="004F7F15">
        <w:tab/>
      </w:r>
      <w:r w:rsidR="00EE7410">
        <w:t>that</w:t>
      </w:r>
      <w:r w:rsidR="004F7F15">
        <w:tab/>
      </w:r>
      <w:r w:rsidR="004F7F15">
        <w:tab/>
      </w:r>
      <w:r w:rsidR="00EE7410" w:rsidRPr="00B61EA5">
        <w:rPr>
          <w:b/>
          <w:u w:val="single"/>
        </w:rPr>
        <w:t>know</w:t>
      </w:r>
      <w:r w:rsidR="00EE7410" w:rsidRPr="004F7F15">
        <w:rPr>
          <w:b/>
        </w:rPr>
        <w:t xml:space="preserve">eth </w:t>
      </w:r>
      <w:r w:rsidR="00300ACC">
        <w:t>NOT</w:t>
      </w:r>
      <w:r w:rsidR="00EE7410">
        <w:t xml:space="preserve"> </w:t>
      </w:r>
      <w:r w:rsidR="004F7F15">
        <w:tab/>
        <w:t xml:space="preserve">           </w:t>
      </w:r>
      <w:r w:rsidR="00EE7410" w:rsidRPr="00B61EA5">
        <w:rPr>
          <w:b/>
          <w:color w:val="0070C0"/>
          <w:u w:val="single"/>
        </w:rPr>
        <w:t>good</w:t>
      </w:r>
      <w:r w:rsidR="00EE7410" w:rsidRPr="004F7F15">
        <w:t xml:space="preserve"> </w:t>
      </w:r>
      <w:r w:rsidR="00A8793F">
        <w:tab/>
      </w:r>
      <w:r w:rsidR="00755ABE">
        <w:t xml:space="preserve">          </w:t>
      </w:r>
      <w:r w:rsidR="00D40CD7">
        <w:t xml:space="preserve">          </w:t>
      </w:r>
      <w:r w:rsidR="00755ABE">
        <w:t xml:space="preserve"> </w:t>
      </w:r>
      <w:r w:rsidR="00A8793F">
        <w:t xml:space="preserve"> </w:t>
      </w:r>
      <w:r w:rsidR="00A8793F" w:rsidRPr="00A8793F">
        <w:rPr>
          <w:color w:val="FF33CC"/>
          <w:sz w:val="18"/>
          <w:szCs w:val="18"/>
        </w:rPr>
        <w:t>[deleted in 1920]</w:t>
      </w:r>
      <w:r w:rsidR="00B823F0">
        <w:rPr>
          <w:color w:val="FF33CC"/>
          <w:sz w:val="18"/>
          <w:szCs w:val="18"/>
        </w:rPr>
        <w:t xml:space="preserve">    </w:t>
      </w:r>
      <w:r w:rsidR="00755ABE">
        <w:rPr>
          <w:color w:val="FF33CC"/>
          <w:sz w:val="18"/>
          <w:szCs w:val="18"/>
        </w:rPr>
        <w:t xml:space="preserve"> </w:t>
      </w:r>
      <w:r w:rsidR="00B823F0">
        <w:rPr>
          <w:color w:val="FF33CC"/>
          <w:sz w:val="18"/>
          <w:szCs w:val="18"/>
        </w:rPr>
        <w:t xml:space="preserve">  </w:t>
      </w:r>
      <w:r w:rsidR="00755ABE">
        <w:rPr>
          <w:color w:val="FF33CC"/>
          <w:sz w:val="18"/>
          <w:szCs w:val="18"/>
        </w:rPr>
        <w:t xml:space="preserve">    </w:t>
      </w:r>
      <w:r w:rsidR="00B823F0">
        <w:rPr>
          <w:color w:val="FF33CC"/>
          <w:sz w:val="18"/>
          <w:szCs w:val="18"/>
        </w:rPr>
        <w:t xml:space="preserve"> </w:t>
      </w:r>
    </w:p>
    <w:p w14:paraId="323DBF44" w14:textId="77777777" w:rsidR="004F7F15" w:rsidRDefault="00EE7410" w:rsidP="004F7F15">
      <w:pPr>
        <w:spacing w:after="0"/>
        <w:ind w:left="4320" w:firstLine="720"/>
      </w:pPr>
      <w:r w:rsidRPr="004F7F15">
        <w:t xml:space="preserve">from </w:t>
      </w:r>
      <w:r w:rsidR="004F7F15">
        <w:tab/>
      </w:r>
      <w:r w:rsidRPr="00B61EA5">
        <w:rPr>
          <w:b/>
          <w:color w:val="984806" w:themeColor="accent6" w:themeShade="80"/>
          <w:u w:val="single"/>
        </w:rPr>
        <w:t>evil</w:t>
      </w:r>
      <w:r>
        <w:t xml:space="preserve"> </w:t>
      </w:r>
    </w:p>
    <w:p w14:paraId="05DF67ED" w14:textId="700E6D02" w:rsidR="004F7F15" w:rsidRDefault="003F2600" w:rsidP="003F2600">
      <w:pPr>
        <w:spacing w:after="0"/>
        <w:ind w:left="0"/>
        <w:rPr>
          <w:color w:val="00B0F0"/>
        </w:rPr>
      </w:pPr>
      <w:r>
        <w:rPr>
          <w:b/>
          <w:color w:val="F79646" w:themeColor="accent6"/>
          <w:sz w:val="18"/>
          <w:szCs w:val="18"/>
        </w:rPr>
        <w:t xml:space="preserve">        [B</w:t>
      </w:r>
      <w:r w:rsidRPr="00CC4A83">
        <w:rPr>
          <w:b/>
          <w:color w:val="F79646" w:themeColor="accent6"/>
          <w:sz w:val="18"/>
          <w:szCs w:val="18"/>
        </w:rPr>
        <w:t>]</w:t>
      </w:r>
      <w:r w:rsidRPr="00CC4A83">
        <w:rPr>
          <w:b/>
          <w:color w:val="F79646" w:themeColor="accent6"/>
        </w:rPr>
        <w:t xml:space="preserve"> </w:t>
      </w:r>
      <w:r>
        <w:rPr>
          <w:b/>
          <w:color w:val="F79646" w:themeColor="accent6"/>
        </w:rPr>
        <w:tab/>
      </w:r>
      <w:r>
        <w:rPr>
          <w:b/>
          <w:color w:val="F79646" w:themeColor="accent6"/>
        </w:rPr>
        <w:tab/>
      </w:r>
      <w:r>
        <w:rPr>
          <w:b/>
          <w:color w:val="F79646" w:themeColor="accent6"/>
        </w:rPr>
        <w:tab/>
      </w:r>
      <w:r>
        <w:rPr>
          <w:b/>
          <w:color w:val="F79646" w:themeColor="accent6"/>
        </w:rPr>
        <w:tab/>
      </w:r>
      <w:r w:rsidR="00EE7410">
        <w:t xml:space="preserve">is </w:t>
      </w:r>
      <w:r w:rsidR="004F7F15">
        <w:tab/>
      </w:r>
      <w:r w:rsidR="00EE7410" w:rsidRPr="004F7F15">
        <w:rPr>
          <w:color w:val="00B0F0"/>
        </w:rPr>
        <w:t>blameless</w:t>
      </w:r>
      <w:r w:rsidR="00F74ED2">
        <w:rPr>
          <w:color w:val="00B0F0"/>
        </w:rPr>
        <w:tab/>
      </w:r>
      <w:r w:rsidR="00F74ED2">
        <w:rPr>
          <w:color w:val="00B0F0"/>
        </w:rPr>
        <w:tab/>
      </w:r>
      <w:r w:rsidR="00F74ED2">
        <w:rPr>
          <w:color w:val="00B0F0"/>
        </w:rPr>
        <w:tab/>
      </w:r>
      <w:r w:rsidR="00F74ED2">
        <w:rPr>
          <w:color w:val="00B0F0"/>
        </w:rPr>
        <w:tab/>
        <w:t xml:space="preserve">  </w:t>
      </w:r>
      <w:r w:rsidR="00F74ED2">
        <w:rPr>
          <w:color w:val="00B0F0"/>
          <w:sz w:val="16"/>
          <w:szCs w:val="16"/>
        </w:rPr>
        <w:t>[Poetic Language]</w:t>
      </w:r>
      <w:r w:rsidR="00F74ED2">
        <w:rPr>
          <w:color w:val="00B0F0"/>
        </w:rPr>
        <w:t xml:space="preserve">   </w:t>
      </w:r>
      <w:r w:rsidR="00F74ED2">
        <w:rPr>
          <w:color w:val="00B0F0"/>
        </w:rPr>
        <w:tab/>
      </w:r>
      <w:r w:rsidR="00F74ED2" w:rsidRPr="00697BE3">
        <w:rPr>
          <w:color w:val="00B0F0"/>
          <w:sz w:val="18"/>
          <w:szCs w:val="18"/>
        </w:rPr>
        <w:t>P</w:t>
      </w:r>
      <w:r w:rsidR="00F74ED2">
        <w:rPr>
          <w:color w:val="00B0F0"/>
          <w:sz w:val="18"/>
          <w:szCs w:val="18"/>
        </w:rPr>
        <w:t xml:space="preserve">L           </w:t>
      </w:r>
    </w:p>
    <w:p w14:paraId="66A2A8DE" w14:textId="77777777" w:rsidR="00D20F41" w:rsidRDefault="00D20F41" w:rsidP="00084179">
      <w:pPr>
        <w:spacing w:after="0"/>
        <w:ind w:left="0"/>
      </w:pPr>
    </w:p>
    <w:p w14:paraId="09352837" w14:textId="77777777" w:rsidR="00084179" w:rsidRPr="004F7F15" w:rsidRDefault="00084179" w:rsidP="00084179">
      <w:pPr>
        <w:spacing w:after="0"/>
        <w:ind w:left="0"/>
      </w:pPr>
      <w:r w:rsidRPr="00CC4A83">
        <w:rPr>
          <w:b/>
          <w:color w:val="F79646" w:themeColor="accent6"/>
          <w:sz w:val="18"/>
          <w:szCs w:val="18"/>
        </w:rPr>
        <w:t>[</w:t>
      </w:r>
      <w:r>
        <w:rPr>
          <w:b/>
          <w:color w:val="F79646" w:themeColor="accent6"/>
          <w:sz w:val="18"/>
          <w:szCs w:val="18"/>
        </w:rPr>
        <w:t>A</w:t>
      </w:r>
      <w:r w:rsidRPr="00CC4A83">
        <w:rPr>
          <w:b/>
          <w:color w:val="F79646" w:themeColor="accent6"/>
          <w:sz w:val="18"/>
          <w:szCs w:val="18"/>
        </w:rPr>
        <w:t>]</w:t>
      </w:r>
      <w:r w:rsidRPr="00CC4A83">
        <w:rPr>
          <w:b/>
          <w:color w:val="F79646" w:themeColor="accent6"/>
        </w:rPr>
        <w:t xml:space="preserve"> </w:t>
      </w:r>
      <w:r>
        <w:rPr>
          <w:b/>
          <w:color w:val="F79646" w:themeColor="accent6"/>
        </w:rPr>
        <w:tab/>
      </w:r>
      <w:r w:rsidRPr="00D2525D">
        <w:rPr>
          <w:b/>
        </w:rPr>
        <w:t xml:space="preserve">but </w:t>
      </w:r>
      <w:r>
        <w:tab/>
      </w:r>
      <w:r w:rsidRPr="004F7F15">
        <w:rPr>
          <w:b/>
        </w:rPr>
        <w:t>he</w:t>
      </w:r>
      <w:r>
        <w:t xml:space="preserve"> </w:t>
      </w:r>
      <w:r>
        <w:tab/>
        <w:t xml:space="preserve">that </w:t>
      </w:r>
      <w:r>
        <w:tab/>
      </w:r>
      <w:r>
        <w:tab/>
      </w:r>
      <w:r w:rsidRPr="00B61EA5">
        <w:rPr>
          <w:b/>
          <w:u w:val="single"/>
        </w:rPr>
        <w:t>KNOW</w:t>
      </w:r>
      <w:r>
        <w:rPr>
          <w:b/>
        </w:rPr>
        <w:t>ETH</w:t>
      </w:r>
      <w:r>
        <w:t xml:space="preserve"> </w:t>
      </w:r>
      <w:r>
        <w:tab/>
        <w:t xml:space="preserve">           </w:t>
      </w:r>
      <w:r w:rsidRPr="00B61EA5">
        <w:rPr>
          <w:b/>
          <w:color w:val="0070C0"/>
          <w:u w:val="single"/>
        </w:rPr>
        <w:t>good</w:t>
      </w:r>
      <w:r w:rsidRPr="004F7F15">
        <w:t xml:space="preserve"> </w:t>
      </w:r>
    </w:p>
    <w:p w14:paraId="5754781B" w14:textId="77777777" w:rsidR="00084179" w:rsidRPr="004F7F15" w:rsidRDefault="00084179" w:rsidP="00084179">
      <w:pPr>
        <w:spacing w:after="0"/>
        <w:ind w:left="4320" w:firstLine="720"/>
      </w:pPr>
      <w:r w:rsidRPr="00D43D1B">
        <w:rPr>
          <w:b/>
        </w:rPr>
        <w:t>and</w:t>
      </w:r>
      <w:r w:rsidRPr="004F7F15">
        <w:t xml:space="preserve"> </w:t>
      </w:r>
      <w:r w:rsidRPr="004F7F15">
        <w:tab/>
      </w:r>
      <w:r w:rsidRPr="00B61EA5">
        <w:rPr>
          <w:b/>
          <w:color w:val="984806" w:themeColor="accent6" w:themeShade="80"/>
          <w:u w:val="single"/>
        </w:rPr>
        <w:t>evil</w:t>
      </w:r>
    </w:p>
    <w:p w14:paraId="5E909181" w14:textId="77777777" w:rsidR="004F7F15" w:rsidRDefault="004F7F15" w:rsidP="004F7F15">
      <w:pPr>
        <w:spacing w:after="0"/>
        <w:ind w:left="0"/>
      </w:pPr>
      <w:r>
        <w:t>__________</w:t>
      </w:r>
    </w:p>
    <w:p w14:paraId="6B2AD8B4" w14:textId="77777777" w:rsidR="004F7F15" w:rsidRDefault="00D20F41" w:rsidP="004F7F15">
      <w:pPr>
        <w:spacing w:after="0"/>
        <w:ind w:left="0"/>
        <w:rPr>
          <w:sz w:val="18"/>
          <w:szCs w:val="18"/>
        </w:rPr>
      </w:pPr>
      <w:r>
        <w:rPr>
          <w:sz w:val="18"/>
          <w:szCs w:val="18"/>
        </w:rPr>
        <w:t>[Par. bb – Extended alternating parallelism]</w:t>
      </w:r>
      <w:r>
        <w:rPr>
          <w:sz w:val="18"/>
          <w:szCs w:val="18"/>
        </w:rPr>
        <w:tab/>
      </w:r>
      <w:r w:rsidR="00084179">
        <w:rPr>
          <w:sz w:val="18"/>
          <w:szCs w:val="18"/>
        </w:rPr>
        <w:tab/>
        <w:t>[Par. ee – Contrast parallelism]</w:t>
      </w:r>
    </w:p>
    <w:p w14:paraId="65C85F3C" w14:textId="77777777" w:rsidR="00D20F41" w:rsidRDefault="00D20F41" w:rsidP="004F7F15">
      <w:pPr>
        <w:spacing w:after="0"/>
        <w:ind w:left="0"/>
        <w:rPr>
          <w:sz w:val="18"/>
          <w:szCs w:val="18"/>
        </w:rPr>
      </w:pPr>
      <w:r>
        <w:rPr>
          <w:sz w:val="18"/>
          <w:szCs w:val="18"/>
        </w:rPr>
        <w:t>[Par. cc – Circular repetition  “know”]</w:t>
      </w:r>
      <w:r>
        <w:rPr>
          <w:sz w:val="18"/>
          <w:szCs w:val="18"/>
        </w:rPr>
        <w:tab/>
      </w:r>
      <w:r w:rsidR="00084179">
        <w:rPr>
          <w:sz w:val="18"/>
          <w:szCs w:val="18"/>
        </w:rPr>
        <w:tab/>
      </w:r>
      <w:r w:rsidR="00084179">
        <w:rPr>
          <w:sz w:val="18"/>
          <w:szCs w:val="18"/>
        </w:rPr>
        <w:tab/>
        <w:t>[Par. ff – Circular repetition or like endings  “good and evil”]</w:t>
      </w:r>
    </w:p>
    <w:p w14:paraId="52FA65B9" w14:textId="77777777" w:rsidR="00D20F41" w:rsidRPr="007C603E" w:rsidRDefault="00D20F41" w:rsidP="004F7F15">
      <w:pPr>
        <w:spacing w:after="0"/>
        <w:ind w:left="0"/>
        <w:rPr>
          <w:sz w:val="18"/>
          <w:szCs w:val="18"/>
          <w:lang w:val="es-GT"/>
        </w:rPr>
      </w:pPr>
      <w:r w:rsidRPr="007C603E">
        <w:rPr>
          <w:sz w:val="18"/>
          <w:szCs w:val="18"/>
          <w:lang w:val="es-GT"/>
        </w:rPr>
        <w:t>[Par. dd – Circular repetition  “unto”]</w:t>
      </w:r>
      <w:r w:rsidRPr="007C603E">
        <w:rPr>
          <w:sz w:val="18"/>
          <w:szCs w:val="18"/>
          <w:lang w:val="es-GT"/>
        </w:rPr>
        <w:tab/>
      </w:r>
    </w:p>
    <w:p w14:paraId="6B1D5DBF" w14:textId="77777777" w:rsidR="00D20F41" w:rsidRDefault="00D20F41" w:rsidP="004F7F15">
      <w:pPr>
        <w:spacing w:after="0"/>
        <w:ind w:left="0"/>
        <w:rPr>
          <w:sz w:val="18"/>
          <w:szCs w:val="18"/>
        </w:rPr>
      </w:pPr>
      <w:r>
        <w:rPr>
          <w:sz w:val="18"/>
          <w:szCs w:val="18"/>
        </w:rPr>
        <w:t>[Heb. 0</w:t>
      </w:r>
      <w:r w:rsidR="00E539EE">
        <w:rPr>
          <w:sz w:val="18"/>
          <w:szCs w:val="18"/>
        </w:rPr>
        <w:t>4</w:t>
      </w:r>
      <w:r>
        <w:rPr>
          <w:sz w:val="18"/>
          <w:szCs w:val="18"/>
        </w:rPr>
        <w:t xml:space="preserve"> – Verb and noun with the same root  “decree”]</w:t>
      </w:r>
      <w:r>
        <w:rPr>
          <w:sz w:val="18"/>
          <w:szCs w:val="18"/>
        </w:rPr>
        <w:tab/>
      </w:r>
    </w:p>
    <w:p w14:paraId="60A245AC" w14:textId="77777777" w:rsidR="002C4C38" w:rsidRDefault="002C4C38" w:rsidP="002C4C38">
      <w:pPr>
        <w:spacing w:after="0"/>
        <w:ind w:left="0"/>
        <w:jc w:val="right"/>
        <w:rPr>
          <w:i/>
        </w:rPr>
      </w:pPr>
      <w:r w:rsidRPr="00D03D7E">
        <w:rPr>
          <w:i/>
        </w:rPr>
        <w:lastRenderedPageBreak/>
        <w:t xml:space="preserve">[Alma </w:t>
      </w:r>
      <w:r>
        <w:rPr>
          <w:i/>
        </w:rPr>
        <w:t>29</w:t>
      </w:r>
      <w:r w:rsidRPr="00D03D7E">
        <w:rPr>
          <w:i/>
        </w:rPr>
        <w:t>]</w:t>
      </w:r>
    </w:p>
    <w:p w14:paraId="4C57B6DE" w14:textId="77777777" w:rsidR="002C4C38" w:rsidRDefault="002C4C38" w:rsidP="003F2600">
      <w:pPr>
        <w:spacing w:after="0"/>
        <w:ind w:left="0"/>
      </w:pPr>
    </w:p>
    <w:p w14:paraId="5C0F4541" w14:textId="77777777" w:rsidR="004F7F15" w:rsidRDefault="003F2600" w:rsidP="003F2600">
      <w:pPr>
        <w:spacing w:after="0"/>
        <w:ind w:left="0"/>
      </w:pPr>
      <w:r>
        <w:tab/>
      </w:r>
      <w:r>
        <w:tab/>
      </w:r>
      <w:r>
        <w:tab/>
      </w:r>
      <w:r>
        <w:tab/>
      </w:r>
      <w:r>
        <w:tab/>
      </w:r>
      <w:r>
        <w:tab/>
        <w:t xml:space="preserve">       </w:t>
      </w:r>
      <w:r w:rsidR="00EE7410" w:rsidRPr="00D43D1B">
        <w:rPr>
          <w:b/>
          <w:color w:val="F79646" w:themeColor="accent6"/>
          <w:u w:val="single"/>
        </w:rPr>
        <w:t>to</w:t>
      </w:r>
      <w:r w:rsidR="00EE7410" w:rsidRPr="002B1DA6">
        <w:rPr>
          <w:b/>
          <w:color w:val="F79646" w:themeColor="accent6"/>
        </w:rPr>
        <w:t xml:space="preserve"> </w:t>
      </w:r>
      <w:r w:rsidR="004F7F15">
        <w:tab/>
        <w:t xml:space="preserve">           </w:t>
      </w:r>
      <w:r w:rsidR="00EE7410" w:rsidRPr="004F7F15">
        <w:rPr>
          <w:b/>
        </w:rPr>
        <w:t>him</w:t>
      </w:r>
      <w:r w:rsidR="00EE7410">
        <w:t xml:space="preserve"> </w:t>
      </w:r>
    </w:p>
    <w:p w14:paraId="50E0A9F3" w14:textId="77777777" w:rsidR="004F7F15" w:rsidRDefault="003F2600" w:rsidP="003F2600">
      <w:pPr>
        <w:spacing w:after="0"/>
        <w:ind w:left="0"/>
      </w:pPr>
      <w:r>
        <w:rPr>
          <w:b/>
          <w:color w:val="F79646" w:themeColor="accent6"/>
          <w:sz w:val="18"/>
          <w:szCs w:val="18"/>
        </w:rPr>
        <w:t xml:space="preserve">         [B</w:t>
      </w:r>
      <w:r w:rsidRPr="00CC4A83">
        <w:rPr>
          <w:b/>
          <w:color w:val="F79646" w:themeColor="accent6"/>
          <w:sz w:val="18"/>
          <w:szCs w:val="18"/>
        </w:rPr>
        <w:t>]</w:t>
      </w:r>
      <w:r w:rsidRPr="00CC4A83">
        <w:rPr>
          <w:b/>
          <w:color w:val="F79646" w:themeColor="accent6"/>
        </w:rPr>
        <w:t xml:space="preserve"> </w:t>
      </w:r>
      <w:r>
        <w:t xml:space="preserve">       </w:t>
      </w:r>
      <w:r>
        <w:tab/>
      </w:r>
      <w:r w:rsidR="00EE7410">
        <w:t xml:space="preserve">it </w:t>
      </w:r>
      <w:r w:rsidR="004F7F15">
        <w:tab/>
      </w:r>
      <w:r w:rsidR="00EE7410">
        <w:t xml:space="preserve">is </w:t>
      </w:r>
      <w:r w:rsidR="004F7F15">
        <w:tab/>
      </w:r>
      <w:r w:rsidR="004F7F15">
        <w:tab/>
      </w:r>
      <w:r w:rsidR="00EE7410" w:rsidRPr="004F7F15">
        <w:rPr>
          <w:b/>
        </w:rPr>
        <w:t>given</w:t>
      </w:r>
      <w:r w:rsidR="00EE7410">
        <w:t xml:space="preserve"> </w:t>
      </w:r>
    </w:p>
    <w:p w14:paraId="55E4B93A" w14:textId="77777777" w:rsidR="00300ACC" w:rsidRPr="00F74ED2" w:rsidRDefault="000E4EFA" w:rsidP="000E4EFA">
      <w:pPr>
        <w:spacing w:after="0"/>
        <w:ind w:left="0"/>
        <w:rPr>
          <w:sz w:val="16"/>
          <w:szCs w:val="16"/>
        </w:rPr>
      </w:pPr>
      <w:r>
        <w:rPr>
          <w:b/>
          <w:color w:val="F79646" w:themeColor="accent6"/>
          <w:sz w:val="18"/>
          <w:szCs w:val="18"/>
        </w:rPr>
        <w:t xml:space="preserve">                 [</w:t>
      </w:r>
      <w:r w:rsidR="00DB7AA9">
        <w:rPr>
          <w:b/>
          <w:color w:val="F79646" w:themeColor="accent6"/>
          <w:sz w:val="18"/>
          <w:szCs w:val="18"/>
        </w:rPr>
        <w:t>C</w:t>
      </w:r>
      <w:r w:rsidRPr="00CC4A83">
        <w:rPr>
          <w:b/>
          <w:color w:val="F79646" w:themeColor="accent6"/>
          <w:sz w:val="18"/>
          <w:szCs w:val="18"/>
        </w:rPr>
        <w:t>]</w:t>
      </w:r>
      <w:r w:rsidRPr="00CC4A83">
        <w:rPr>
          <w:b/>
          <w:color w:val="F79646" w:themeColor="accent6"/>
        </w:rPr>
        <w:t xml:space="preserve"> </w:t>
      </w:r>
      <w:r>
        <w:t xml:space="preserve">       </w:t>
      </w:r>
      <w:r>
        <w:tab/>
      </w:r>
      <w:r>
        <w:tab/>
      </w:r>
      <w:r>
        <w:tab/>
      </w:r>
      <w:r>
        <w:tab/>
      </w:r>
      <w:r w:rsidR="00EE7410">
        <w:t xml:space="preserve">according </w:t>
      </w:r>
      <w:r w:rsidR="004F7F15">
        <w:t xml:space="preserve">   </w:t>
      </w:r>
      <w:r w:rsidR="00EE7410" w:rsidRPr="00D43D1B">
        <w:rPr>
          <w:b/>
          <w:color w:val="F79646" w:themeColor="accent6"/>
          <w:u w:val="single"/>
        </w:rPr>
        <w:t>to</w:t>
      </w:r>
      <w:r w:rsidR="00EE7410">
        <w:t xml:space="preserve"> </w:t>
      </w:r>
      <w:r w:rsidR="004F7F15">
        <w:tab/>
      </w:r>
      <w:r w:rsidR="00EE7410">
        <w:t xml:space="preserve">his </w:t>
      </w:r>
      <w:r w:rsidR="004F7F15">
        <w:t xml:space="preserve">     </w:t>
      </w:r>
      <w:r w:rsidR="00EE7410" w:rsidRPr="00300ACC">
        <w:rPr>
          <w:b/>
          <w:u w:val="single"/>
        </w:rPr>
        <w:t>desires</w:t>
      </w:r>
    </w:p>
    <w:p w14:paraId="42A2B9C4" w14:textId="77777777" w:rsidR="004F7F15" w:rsidRPr="00F74ED2" w:rsidRDefault="004F7F15" w:rsidP="004F7F15">
      <w:pPr>
        <w:spacing w:after="0"/>
        <w:ind w:left="2880" w:firstLine="720"/>
        <w:rPr>
          <w:sz w:val="16"/>
          <w:szCs w:val="16"/>
        </w:rPr>
      </w:pPr>
    </w:p>
    <w:p w14:paraId="77BD69EB" w14:textId="3B33D90E" w:rsidR="00300ACC" w:rsidRPr="00DB7AA9" w:rsidRDefault="003F2600" w:rsidP="003F2600">
      <w:pPr>
        <w:spacing w:after="0"/>
        <w:rPr>
          <w:sz w:val="18"/>
          <w:szCs w:val="18"/>
        </w:rPr>
      </w:pPr>
      <w:r>
        <w:rPr>
          <w:b/>
          <w:color w:val="F79646" w:themeColor="accent6"/>
          <w:sz w:val="18"/>
          <w:szCs w:val="18"/>
        </w:rPr>
        <w:t xml:space="preserve">         </w:t>
      </w:r>
      <w:bookmarkStart w:id="100" w:name="_Hlk499743935"/>
      <w:r w:rsidRPr="00CC4A83">
        <w:rPr>
          <w:b/>
          <w:color w:val="F79646" w:themeColor="accent6"/>
          <w:sz w:val="18"/>
          <w:szCs w:val="18"/>
        </w:rPr>
        <w:t>[</w:t>
      </w:r>
      <w:r>
        <w:rPr>
          <w:b/>
          <w:color w:val="F79646" w:themeColor="accent6"/>
          <w:sz w:val="18"/>
          <w:szCs w:val="18"/>
        </w:rPr>
        <w:t>D</w:t>
      </w:r>
      <w:r w:rsidR="000E4EFA">
        <w:rPr>
          <w:b/>
          <w:color w:val="F79646" w:themeColor="accent6"/>
          <w:sz w:val="18"/>
          <w:szCs w:val="18"/>
        </w:rPr>
        <w:t>’</w:t>
      </w:r>
      <w:r w:rsidRPr="00CC4A83">
        <w:rPr>
          <w:b/>
          <w:color w:val="F79646" w:themeColor="accent6"/>
          <w:sz w:val="18"/>
          <w:szCs w:val="18"/>
        </w:rPr>
        <w:t>]</w:t>
      </w:r>
      <w:r w:rsidRPr="00CC4A83">
        <w:rPr>
          <w:b/>
          <w:color w:val="F79646" w:themeColor="accent6"/>
        </w:rPr>
        <w:t xml:space="preserve"> </w:t>
      </w:r>
      <w:bookmarkEnd w:id="100"/>
      <w:r w:rsidR="000E4EFA">
        <w:rPr>
          <w:b/>
          <w:color w:val="F79646" w:themeColor="accent6"/>
        </w:rPr>
        <w:tab/>
      </w:r>
      <w:r w:rsidR="000E4EFA">
        <w:rPr>
          <w:b/>
          <w:color w:val="F79646" w:themeColor="accent6"/>
        </w:rPr>
        <w:tab/>
      </w:r>
      <w:r w:rsidR="00EE7410">
        <w:t xml:space="preserve">whether </w:t>
      </w:r>
      <w:r w:rsidR="004F7F15">
        <w:t xml:space="preserve"> </w:t>
      </w:r>
      <w:r w:rsidR="00EE7410">
        <w:t xml:space="preserve">he </w:t>
      </w:r>
      <w:r w:rsidR="00D43D1B">
        <w:tab/>
      </w:r>
      <w:r w:rsidR="00EE7410" w:rsidRPr="00DB7AA9">
        <w:rPr>
          <w:b/>
          <w:u w:val="single"/>
        </w:rPr>
        <w:t>desireth</w:t>
      </w:r>
      <w:r w:rsidR="00EE7410">
        <w:t xml:space="preserve"> </w:t>
      </w:r>
      <w:r w:rsidR="00D43D1B">
        <w:tab/>
        <w:t xml:space="preserve">           </w:t>
      </w:r>
      <w:r w:rsidR="00EE7410" w:rsidRPr="00B61EA5">
        <w:rPr>
          <w:b/>
          <w:color w:val="0070C0"/>
          <w:u w:val="single"/>
        </w:rPr>
        <w:t>good</w:t>
      </w:r>
      <w:r w:rsidR="00EE7410" w:rsidRPr="00300ACC">
        <w:rPr>
          <w:b/>
          <w:color w:val="0070C0"/>
        </w:rPr>
        <w:t xml:space="preserve"> </w:t>
      </w:r>
      <w:r w:rsidR="00DB7AA9">
        <w:rPr>
          <w:b/>
          <w:color w:val="0070C0"/>
        </w:rPr>
        <w:tab/>
      </w:r>
      <w:r w:rsidR="00DB7AA9">
        <w:rPr>
          <w:b/>
          <w:color w:val="0070C0"/>
        </w:rPr>
        <w:tab/>
      </w:r>
      <w:r w:rsidR="00DB7AA9">
        <w:rPr>
          <w:b/>
          <w:color w:val="0070C0"/>
        </w:rPr>
        <w:tab/>
        <w:t xml:space="preserve">     </w:t>
      </w:r>
      <w:r w:rsidR="00DB7AA9">
        <w:rPr>
          <w:b/>
          <w:color w:val="0070C0"/>
          <w:sz w:val="18"/>
          <w:szCs w:val="18"/>
        </w:rPr>
        <w:t xml:space="preserve">               </w:t>
      </w:r>
      <w:r w:rsidR="00D40CD7">
        <w:rPr>
          <w:b/>
          <w:color w:val="0070C0"/>
          <w:sz w:val="18"/>
          <w:szCs w:val="18"/>
        </w:rPr>
        <w:t xml:space="preserve"> </w:t>
      </w:r>
      <w:r w:rsidR="004A1B9D">
        <w:rPr>
          <w:sz w:val="18"/>
          <w:szCs w:val="18"/>
        </w:rPr>
        <w:t>gg</w:t>
      </w:r>
      <w:r w:rsidR="00DB7AA9">
        <w:rPr>
          <w:sz w:val="18"/>
          <w:szCs w:val="18"/>
        </w:rPr>
        <w:t xml:space="preserve">   </w:t>
      </w:r>
      <w:r w:rsidR="004A1B9D">
        <w:rPr>
          <w:sz w:val="18"/>
          <w:szCs w:val="18"/>
        </w:rPr>
        <w:t>hh</w:t>
      </w:r>
    </w:p>
    <w:p w14:paraId="389554C8" w14:textId="0C829C1E" w:rsidR="00300ACC" w:rsidRPr="00F74ED2" w:rsidRDefault="00D43D1B" w:rsidP="00D43D1B">
      <w:pPr>
        <w:spacing w:after="0"/>
        <w:rPr>
          <w:sz w:val="16"/>
          <w:szCs w:val="16"/>
        </w:rPr>
      </w:pPr>
      <w:r>
        <w:t xml:space="preserve"> </w:t>
      </w:r>
      <w:r w:rsidR="000E4EFA">
        <w:rPr>
          <w:b/>
          <w:color w:val="F79646" w:themeColor="accent6"/>
          <w:sz w:val="18"/>
          <w:szCs w:val="18"/>
        </w:rPr>
        <w:t xml:space="preserve">        [</w:t>
      </w:r>
      <w:r w:rsidR="00DB7AA9">
        <w:rPr>
          <w:b/>
          <w:color w:val="F79646" w:themeColor="accent6"/>
          <w:sz w:val="18"/>
          <w:szCs w:val="18"/>
        </w:rPr>
        <w:t>D</w:t>
      </w:r>
      <w:r w:rsidR="000E4EFA" w:rsidRPr="00CC4A83">
        <w:rPr>
          <w:b/>
          <w:color w:val="F79646" w:themeColor="accent6"/>
          <w:sz w:val="18"/>
          <w:szCs w:val="18"/>
        </w:rPr>
        <w:t>]</w:t>
      </w:r>
      <w:r w:rsidR="000E4EFA" w:rsidRPr="00930ACC">
        <w:rPr>
          <w:b/>
          <w:color w:val="F79646" w:themeColor="accent6"/>
          <w:sz w:val="16"/>
          <w:szCs w:val="16"/>
        </w:rPr>
        <w:t xml:space="preserve"> </w:t>
      </w:r>
      <w:r w:rsidR="000E4EFA" w:rsidRPr="00930ACC">
        <w:rPr>
          <w:sz w:val="16"/>
          <w:szCs w:val="16"/>
        </w:rPr>
        <w:t xml:space="preserve">  </w:t>
      </w:r>
      <w:r w:rsidR="00EE7410" w:rsidRPr="00300ACC">
        <w:rPr>
          <w:b/>
        </w:rPr>
        <w:t xml:space="preserve">or </w:t>
      </w:r>
      <w:r>
        <w:rPr>
          <w:b/>
        </w:rPr>
        <w:t xml:space="preserve">   </w:t>
      </w:r>
      <w:r w:rsidR="00930ACC">
        <w:rPr>
          <w:b/>
        </w:rPr>
        <w:t xml:space="preserve"> </w:t>
      </w:r>
      <w:r>
        <w:rPr>
          <w:b/>
        </w:rPr>
        <w:t xml:space="preserve">   </w:t>
      </w:r>
      <w:r w:rsidRPr="00930ACC">
        <w:rPr>
          <w:b/>
          <w:sz w:val="16"/>
          <w:szCs w:val="16"/>
        </w:rPr>
        <w:t xml:space="preserve">  </w:t>
      </w:r>
      <w:r w:rsidR="00300ACC">
        <w:t xml:space="preserve">[whether </w:t>
      </w:r>
      <w:r>
        <w:t xml:space="preserve"> </w:t>
      </w:r>
      <w:r w:rsidR="00300ACC">
        <w:t xml:space="preserve">he </w:t>
      </w:r>
      <w:r>
        <w:tab/>
      </w:r>
      <w:r w:rsidR="00300ACC" w:rsidRPr="00DB7AA9">
        <w:rPr>
          <w:b/>
          <w:color w:val="984806" w:themeColor="accent6" w:themeShade="80"/>
          <w:u w:val="single"/>
        </w:rPr>
        <w:t>desireth</w:t>
      </w:r>
      <w:r w:rsidR="00300ACC">
        <w:t xml:space="preserve">] </w:t>
      </w:r>
      <w:r>
        <w:tab/>
      </w:r>
      <w:r>
        <w:tab/>
      </w:r>
      <w:r w:rsidR="00EE7410" w:rsidRPr="00B61EA5">
        <w:rPr>
          <w:b/>
          <w:color w:val="984806" w:themeColor="accent6" w:themeShade="80"/>
          <w:u w:val="single"/>
        </w:rPr>
        <w:t>evil</w:t>
      </w:r>
      <w:r w:rsidR="00EE7410">
        <w:t xml:space="preserve"> </w:t>
      </w:r>
    </w:p>
    <w:p w14:paraId="53E25299" w14:textId="77777777" w:rsidR="00D43D1B" w:rsidRPr="00F74ED2" w:rsidRDefault="00D43D1B" w:rsidP="00D43D1B">
      <w:pPr>
        <w:spacing w:after="0"/>
        <w:rPr>
          <w:sz w:val="16"/>
          <w:szCs w:val="16"/>
        </w:rPr>
      </w:pPr>
    </w:p>
    <w:p w14:paraId="2C879E89" w14:textId="43B57C93" w:rsidR="00300ACC" w:rsidRDefault="00DB7AA9" w:rsidP="00DB7AA9">
      <w:pPr>
        <w:spacing w:after="0"/>
        <w:ind w:left="0"/>
      </w:pPr>
      <w:r>
        <w:rPr>
          <w:b/>
          <w:color w:val="F79646" w:themeColor="accent6"/>
          <w:sz w:val="18"/>
          <w:szCs w:val="18"/>
        </w:rPr>
        <w:t xml:space="preserve"> </w:t>
      </w:r>
      <w:r>
        <w:rPr>
          <w:b/>
          <w:color w:val="F79646" w:themeColor="accent6"/>
          <w:sz w:val="18"/>
          <w:szCs w:val="18"/>
        </w:rPr>
        <w:tab/>
        <w:t xml:space="preserve">         </w:t>
      </w:r>
      <w:r w:rsidRPr="00CC4A83">
        <w:rPr>
          <w:b/>
          <w:color w:val="F79646" w:themeColor="accent6"/>
          <w:sz w:val="18"/>
          <w:szCs w:val="18"/>
        </w:rPr>
        <w:t>[</w:t>
      </w:r>
      <w:r>
        <w:rPr>
          <w:b/>
          <w:color w:val="F79646" w:themeColor="accent6"/>
          <w:sz w:val="18"/>
          <w:szCs w:val="18"/>
        </w:rPr>
        <w:t>D’</w:t>
      </w:r>
      <w:r w:rsidRPr="00CC4A83">
        <w:rPr>
          <w:b/>
          <w:color w:val="F79646" w:themeColor="accent6"/>
          <w:sz w:val="18"/>
          <w:szCs w:val="18"/>
        </w:rPr>
        <w:t>]</w:t>
      </w:r>
      <w:r w:rsidRPr="00CC4A83">
        <w:rPr>
          <w:b/>
          <w:color w:val="F79646" w:themeColor="accent6"/>
        </w:rPr>
        <w:t xml:space="preserve"> </w:t>
      </w:r>
      <w:r w:rsidR="00D43D1B">
        <w:t xml:space="preserve">            </w:t>
      </w:r>
      <w:r w:rsidR="00BE2B74">
        <w:t xml:space="preserve"> </w:t>
      </w:r>
      <w:r w:rsidR="00D43D1B" w:rsidRPr="00BE2B74">
        <w:rPr>
          <w:sz w:val="18"/>
          <w:szCs w:val="18"/>
        </w:rPr>
        <w:t xml:space="preserve"> </w:t>
      </w:r>
      <w:r w:rsidR="00300ACC">
        <w:t xml:space="preserve">[whether </w:t>
      </w:r>
      <w:r w:rsidR="00D43D1B">
        <w:t xml:space="preserve"> </w:t>
      </w:r>
      <w:r w:rsidR="00300ACC">
        <w:t xml:space="preserve">he </w:t>
      </w:r>
      <w:r w:rsidR="00D43D1B">
        <w:tab/>
      </w:r>
      <w:r w:rsidR="00300ACC" w:rsidRPr="00DB7AA9">
        <w:rPr>
          <w:b/>
          <w:u w:val="single"/>
        </w:rPr>
        <w:t>desireth</w:t>
      </w:r>
      <w:r w:rsidR="00300ACC">
        <w:t xml:space="preserve">] </w:t>
      </w:r>
      <w:r w:rsidR="00D43D1B">
        <w:tab/>
        <w:t xml:space="preserve">           </w:t>
      </w:r>
      <w:r w:rsidR="00300ACC" w:rsidRPr="00300ACC">
        <w:rPr>
          <w:b/>
          <w:color w:val="0070C0"/>
        </w:rPr>
        <w:t>l</w:t>
      </w:r>
      <w:r w:rsidR="00EE7410" w:rsidRPr="00300ACC">
        <w:rPr>
          <w:b/>
          <w:color w:val="0070C0"/>
        </w:rPr>
        <w:t>ife</w:t>
      </w:r>
      <w:r w:rsidR="00EE7410">
        <w:t xml:space="preserve"> </w:t>
      </w:r>
    </w:p>
    <w:p w14:paraId="69D9B746" w14:textId="00B20CE1" w:rsidR="00300ACC" w:rsidRPr="00F74ED2" w:rsidRDefault="00DB7AA9" w:rsidP="00DB7AA9">
      <w:pPr>
        <w:spacing w:after="0"/>
        <w:ind w:left="0" w:firstLine="720"/>
        <w:rPr>
          <w:sz w:val="16"/>
          <w:szCs w:val="16"/>
        </w:rPr>
      </w:pPr>
      <w:r>
        <w:rPr>
          <w:b/>
          <w:color w:val="F79646" w:themeColor="accent6"/>
          <w:sz w:val="18"/>
          <w:szCs w:val="18"/>
        </w:rPr>
        <w:t xml:space="preserve">         </w:t>
      </w:r>
      <w:r w:rsidRPr="00CC4A83">
        <w:rPr>
          <w:b/>
          <w:color w:val="F79646" w:themeColor="accent6"/>
          <w:sz w:val="18"/>
          <w:szCs w:val="18"/>
        </w:rPr>
        <w:t>[</w:t>
      </w:r>
      <w:r>
        <w:rPr>
          <w:b/>
          <w:color w:val="F79646" w:themeColor="accent6"/>
          <w:sz w:val="18"/>
          <w:szCs w:val="18"/>
        </w:rPr>
        <w:t>D</w:t>
      </w:r>
      <w:r w:rsidRPr="00CC4A83">
        <w:rPr>
          <w:b/>
          <w:color w:val="F79646" w:themeColor="accent6"/>
          <w:sz w:val="18"/>
          <w:szCs w:val="18"/>
        </w:rPr>
        <w:t>]</w:t>
      </w:r>
      <w:r w:rsidRPr="00CC4A83">
        <w:rPr>
          <w:b/>
          <w:color w:val="F79646" w:themeColor="accent6"/>
        </w:rPr>
        <w:t xml:space="preserve"> </w:t>
      </w:r>
      <w:r>
        <w:rPr>
          <w:b/>
          <w:color w:val="F79646" w:themeColor="accent6"/>
        </w:rPr>
        <w:t xml:space="preserve"> </w:t>
      </w:r>
      <w:r w:rsidR="00EE7410" w:rsidRPr="00300ACC">
        <w:rPr>
          <w:b/>
        </w:rPr>
        <w:t xml:space="preserve">or </w:t>
      </w:r>
      <w:r w:rsidR="00D43D1B">
        <w:rPr>
          <w:b/>
        </w:rPr>
        <w:t xml:space="preserve">       </w:t>
      </w:r>
      <w:r w:rsidR="00D43D1B" w:rsidRPr="00BE2B74">
        <w:rPr>
          <w:b/>
          <w:sz w:val="20"/>
          <w:szCs w:val="20"/>
        </w:rPr>
        <w:t xml:space="preserve"> </w:t>
      </w:r>
      <w:r w:rsidR="00BE2B74" w:rsidRPr="00BE2B74">
        <w:rPr>
          <w:b/>
          <w:sz w:val="20"/>
          <w:szCs w:val="20"/>
        </w:rPr>
        <w:t xml:space="preserve"> </w:t>
      </w:r>
      <w:r w:rsidR="00300ACC">
        <w:t xml:space="preserve">[whether </w:t>
      </w:r>
      <w:r w:rsidR="00D43D1B">
        <w:t xml:space="preserve"> </w:t>
      </w:r>
      <w:r w:rsidR="00300ACC">
        <w:t xml:space="preserve">he </w:t>
      </w:r>
      <w:r w:rsidR="00D43D1B">
        <w:tab/>
      </w:r>
      <w:r w:rsidR="00300ACC" w:rsidRPr="00DB7AA9">
        <w:rPr>
          <w:b/>
          <w:color w:val="984806" w:themeColor="accent6" w:themeShade="80"/>
          <w:u w:val="single"/>
        </w:rPr>
        <w:t>desireth</w:t>
      </w:r>
      <w:r w:rsidR="00300ACC">
        <w:t xml:space="preserve">] </w:t>
      </w:r>
      <w:r w:rsidR="00D43D1B">
        <w:tab/>
      </w:r>
      <w:r w:rsidR="00D43D1B">
        <w:tab/>
      </w:r>
      <w:r w:rsidR="00EE7410" w:rsidRPr="00300ACC">
        <w:rPr>
          <w:b/>
          <w:color w:val="984806" w:themeColor="accent6" w:themeShade="80"/>
        </w:rPr>
        <w:t>death</w:t>
      </w:r>
      <w:r w:rsidR="00EE7410">
        <w:t xml:space="preserve"> </w:t>
      </w:r>
    </w:p>
    <w:p w14:paraId="6058D989" w14:textId="77777777" w:rsidR="00D43D1B" w:rsidRPr="00F74ED2" w:rsidRDefault="00D43D1B" w:rsidP="00D43D1B">
      <w:pPr>
        <w:spacing w:after="0"/>
        <w:rPr>
          <w:sz w:val="16"/>
          <w:szCs w:val="16"/>
        </w:rPr>
      </w:pPr>
    </w:p>
    <w:p w14:paraId="4B9E4631" w14:textId="55943607" w:rsidR="00300ACC" w:rsidRDefault="00DB7AA9" w:rsidP="00DB7AA9">
      <w:pPr>
        <w:spacing w:after="0"/>
        <w:ind w:left="0" w:firstLine="720"/>
      </w:pPr>
      <w:r>
        <w:rPr>
          <w:b/>
          <w:color w:val="F79646" w:themeColor="accent6"/>
          <w:sz w:val="18"/>
          <w:szCs w:val="18"/>
        </w:rPr>
        <w:t xml:space="preserve">         </w:t>
      </w:r>
      <w:r w:rsidRPr="00CC4A83">
        <w:rPr>
          <w:b/>
          <w:color w:val="F79646" w:themeColor="accent6"/>
          <w:sz w:val="18"/>
          <w:szCs w:val="18"/>
        </w:rPr>
        <w:t>[</w:t>
      </w:r>
      <w:r>
        <w:rPr>
          <w:b/>
          <w:color w:val="F79646" w:themeColor="accent6"/>
          <w:sz w:val="18"/>
          <w:szCs w:val="18"/>
        </w:rPr>
        <w:t>D’</w:t>
      </w:r>
      <w:r w:rsidRPr="00CC4A83">
        <w:rPr>
          <w:b/>
          <w:color w:val="F79646" w:themeColor="accent6"/>
          <w:sz w:val="18"/>
          <w:szCs w:val="18"/>
        </w:rPr>
        <w:t>]</w:t>
      </w:r>
      <w:r w:rsidRPr="00CC4A83">
        <w:rPr>
          <w:b/>
          <w:color w:val="F79646" w:themeColor="accent6"/>
        </w:rPr>
        <w:t xml:space="preserve"> </w:t>
      </w:r>
      <w:r w:rsidR="00D43D1B">
        <w:t xml:space="preserve">            </w:t>
      </w:r>
      <w:r w:rsidR="00D43D1B" w:rsidRPr="00930ACC">
        <w:rPr>
          <w:sz w:val="20"/>
          <w:szCs w:val="20"/>
        </w:rPr>
        <w:t xml:space="preserve"> </w:t>
      </w:r>
      <w:r w:rsidR="00BE2B74" w:rsidRPr="00930ACC">
        <w:rPr>
          <w:sz w:val="20"/>
          <w:szCs w:val="20"/>
        </w:rPr>
        <w:t xml:space="preserve"> </w:t>
      </w:r>
      <w:r w:rsidR="00300ACC">
        <w:t xml:space="preserve">[whether </w:t>
      </w:r>
      <w:r w:rsidR="00D43D1B">
        <w:t xml:space="preserve"> </w:t>
      </w:r>
      <w:r w:rsidR="00300ACC">
        <w:t xml:space="preserve">he </w:t>
      </w:r>
      <w:r w:rsidR="00D43D1B">
        <w:tab/>
      </w:r>
      <w:r w:rsidR="00300ACC" w:rsidRPr="00DB7AA9">
        <w:rPr>
          <w:b/>
          <w:u w:val="single"/>
        </w:rPr>
        <w:t>desireth</w:t>
      </w:r>
      <w:r w:rsidR="00300ACC">
        <w:t xml:space="preserve"> </w:t>
      </w:r>
      <w:r w:rsidR="00D43D1B">
        <w:tab/>
        <w:t xml:space="preserve">           </w:t>
      </w:r>
      <w:r w:rsidR="00EE7410" w:rsidRPr="00B61EA5">
        <w:rPr>
          <w:b/>
          <w:color w:val="0070C0"/>
          <w:highlight w:val="lightGray"/>
          <w:u w:val="single"/>
        </w:rPr>
        <w:t>joy</w:t>
      </w:r>
      <w:r w:rsidR="00EE7410" w:rsidRPr="00300ACC">
        <w:rPr>
          <w:b/>
          <w:color w:val="0070C0"/>
        </w:rPr>
        <w:t xml:space="preserve"> </w:t>
      </w:r>
    </w:p>
    <w:p w14:paraId="11F7B572" w14:textId="74FABBC0" w:rsidR="00EE7410" w:rsidRPr="00F74ED2" w:rsidRDefault="00DB7AA9" w:rsidP="00DB7AA9">
      <w:pPr>
        <w:spacing w:after="0"/>
        <w:rPr>
          <w:sz w:val="16"/>
          <w:szCs w:val="16"/>
        </w:rPr>
      </w:pPr>
      <w:r>
        <w:rPr>
          <w:b/>
          <w:color w:val="F79646" w:themeColor="accent6"/>
          <w:sz w:val="18"/>
          <w:szCs w:val="18"/>
        </w:rPr>
        <w:t xml:space="preserve">         [D</w:t>
      </w:r>
      <w:r w:rsidRPr="00CC4A83">
        <w:rPr>
          <w:b/>
          <w:color w:val="F79646" w:themeColor="accent6"/>
          <w:sz w:val="18"/>
          <w:szCs w:val="18"/>
        </w:rPr>
        <w:t>]</w:t>
      </w:r>
      <w:r w:rsidRPr="00CC4A83">
        <w:rPr>
          <w:b/>
          <w:color w:val="F79646" w:themeColor="accent6"/>
        </w:rPr>
        <w:t xml:space="preserve"> </w:t>
      </w:r>
      <w:r w:rsidR="00930ACC">
        <w:rPr>
          <w:b/>
          <w:color w:val="F79646" w:themeColor="accent6"/>
        </w:rPr>
        <w:t xml:space="preserve"> </w:t>
      </w:r>
      <w:r w:rsidR="00EE7410" w:rsidRPr="00300ACC">
        <w:rPr>
          <w:b/>
        </w:rPr>
        <w:t>or</w:t>
      </w:r>
      <w:r w:rsidR="00EE7410">
        <w:t xml:space="preserve"> </w:t>
      </w:r>
      <w:r w:rsidR="00D43D1B">
        <w:t xml:space="preserve">       </w:t>
      </w:r>
      <w:r w:rsidR="00D43D1B" w:rsidRPr="00930ACC">
        <w:rPr>
          <w:sz w:val="20"/>
          <w:szCs w:val="20"/>
        </w:rPr>
        <w:t xml:space="preserve"> </w:t>
      </w:r>
      <w:r w:rsidR="00930ACC" w:rsidRPr="00930ACC">
        <w:rPr>
          <w:sz w:val="20"/>
          <w:szCs w:val="20"/>
        </w:rPr>
        <w:t xml:space="preserve"> </w:t>
      </w:r>
      <w:r w:rsidR="00300ACC">
        <w:t xml:space="preserve">[whether </w:t>
      </w:r>
      <w:r w:rsidR="00D43D1B">
        <w:t xml:space="preserve"> </w:t>
      </w:r>
      <w:r w:rsidR="00300ACC">
        <w:t xml:space="preserve">he </w:t>
      </w:r>
      <w:r w:rsidR="00D43D1B">
        <w:tab/>
      </w:r>
      <w:r w:rsidR="00300ACC" w:rsidRPr="00DB7AA9">
        <w:rPr>
          <w:b/>
          <w:color w:val="984806" w:themeColor="accent6" w:themeShade="80"/>
          <w:u w:val="single"/>
        </w:rPr>
        <w:t>desireth</w:t>
      </w:r>
      <w:r w:rsidR="00300ACC">
        <w:t>]</w:t>
      </w:r>
      <w:r w:rsidR="00D43D1B">
        <w:tab/>
      </w:r>
      <w:r w:rsidR="00D43D1B">
        <w:tab/>
      </w:r>
      <w:r w:rsidR="00EE7410" w:rsidRPr="00300ACC">
        <w:rPr>
          <w:b/>
          <w:color w:val="984806" w:themeColor="accent6" w:themeShade="80"/>
        </w:rPr>
        <w:t>remorse of conscience</w:t>
      </w:r>
    </w:p>
    <w:p w14:paraId="66F8A29D" w14:textId="77777777" w:rsidR="00300ACC" w:rsidRPr="00F74ED2" w:rsidRDefault="00EE7410" w:rsidP="00D2525D">
      <w:pPr>
        <w:spacing w:after="0"/>
        <w:ind w:left="0"/>
        <w:rPr>
          <w:sz w:val="16"/>
          <w:szCs w:val="16"/>
        </w:rPr>
      </w:pPr>
      <w:r w:rsidRPr="00F74ED2">
        <w:rPr>
          <w:sz w:val="16"/>
          <w:szCs w:val="16"/>
        </w:rPr>
        <w:t xml:space="preserve"> </w:t>
      </w:r>
    </w:p>
    <w:p w14:paraId="6B8356D2" w14:textId="77777777" w:rsidR="00D43D1B" w:rsidRDefault="00EE7410" w:rsidP="00D43D1B">
      <w:pPr>
        <w:spacing w:after="0"/>
        <w:ind w:left="0"/>
      </w:pPr>
      <w:r>
        <w:t xml:space="preserve">6 </w:t>
      </w:r>
      <w:r w:rsidR="00D43D1B">
        <w:tab/>
      </w:r>
      <w:r w:rsidRPr="00B61EA5">
        <w:rPr>
          <w:b/>
          <w:highlight w:val="lightGray"/>
          <w:u w:val="single"/>
        </w:rPr>
        <w:t>Now</w:t>
      </w:r>
      <w:r w:rsidR="00D43D1B">
        <w:tab/>
      </w:r>
      <w:r w:rsidR="00D43D1B" w:rsidRPr="00A24BE7">
        <w:rPr>
          <w:u w:val="single"/>
        </w:rPr>
        <w:tab/>
      </w:r>
      <w:r w:rsidR="00D43D1B" w:rsidRPr="00A24BE7">
        <w:rPr>
          <w:u w:val="single"/>
        </w:rPr>
        <w:tab/>
      </w:r>
      <w:r w:rsidR="00D43D1B" w:rsidRPr="00A24BE7">
        <w:rPr>
          <w:u w:val="single"/>
        </w:rPr>
        <w:tab/>
      </w:r>
      <w:r w:rsidRPr="00A24BE7">
        <w:rPr>
          <w:b/>
        </w:rPr>
        <w:t xml:space="preserve">seeing </w:t>
      </w:r>
    </w:p>
    <w:p w14:paraId="28A6A4CF" w14:textId="77777777" w:rsidR="00300ACC" w:rsidRPr="00F74ED2" w:rsidRDefault="00EE7410" w:rsidP="00D43D1B">
      <w:pPr>
        <w:spacing w:after="0"/>
        <w:rPr>
          <w:color w:val="00B0F0"/>
          <w:sz w:val="16"/>
          <w:szCs w:val="16"/>
        </w:rPr>
      </w:pPr>
      <w:r w:rsidRPr="00A24BE7">
        <w:rPr>
          <w:b/>
        </w:rPr>
        <w:t>that</w:t>
      </w:r>
      <w:r>
        <w:t xml:space="preserve"> </w:t>
      </w:r>
      <w:r w:rsidR="00D43D1B">
        <w:tab/>
      </w:r>
      <w:r w:rsidRPr="00724EB0">
        <w:rPr>
          <w:b/>
          <w:bCs/>
          <w:color w:val="00B0F0"/>
        </w:rPr>
        <w:t>I</w:t>
      </w:r>
      <w:r>
        <w:t xml:space="preserve"> </w:t>
      </w:r>
      <w:r w:rsidR="00D43D1B" w:rsidRPr="00083A5D">
        <w:rPr>
          <w:sz w:val="16"/>
          <w:szCs w:val="16"/>
        </w:rPr>
        <w:t xml:space="preserve">  </w:t>
      </w:r>
      <w:r w:rsidR="00D43D1B">
        <w:t>[</w:t>
      </w:r>
      <w:r w:rsidR="00D43D1B" w:rsidRPr="00B61EA5">
        <w:rPr>
          <w:b/>
          <w:color w:val="00B0F0"/>
          <w:u w:val="single"/>
        </w:rPr>
        <w:t>Alma</w:t>
      </w:r>
      <w:r w:rsidR="00D43D1B">
        <w:t>]</w:t>
      </w:r>
      <w:r w:rsidR="00D43D1B">
        <w:tab/>
      </w:r>
      <w:r w:rsidR="00D43D1B">
        <w:tab/>
      </w:r>
      <w:r w:rsidR="00DB7AA9" w:rsidRPr="00DB7AA9">
        <w:rPr>
          <w:b/>
          <w:u w:val="single"/>
        </w:rPr>
        <w:t>KNOW</w:t>
      </w:r>
      <w:r>
        <w:t xml:space="preserve"> </w:t>
      </w:r>
      <w:r w:rsidR="00D43D1B">
        <w:tab/>
      </w:r>
      <w:r w:rsidR="00D43D1B">
        <w:tab/>
      </w:r>
      <w:r>
        <w:t xml:space="preserve">these </w:t>
      </w:r>
      <w:r w:rsidRPr="00D43D1B">
        <w:rPr>
          <w:b/>
          <w:color w:val="00B0F0"/>
        </w:rPr>
        <w:t>things</w:t>
      </w:r>
      <w:r w:rsidRPr="00D43D1B">
        <w:rPr>
          <w:color w:val="00B0F0"/>
        </w:rPr>
        <w:t xml:space="preserve"> </w:t>
      </w:r>
      <w:r w:rsidR="00DB7AA9">
        <w:rPr>
          <w:color w:val="00B0F0"/>
        </w:rPr>
        <w:tab/>
      </w:r>
      <w:r w:rsidR="00DB7AA9" w:rsidRPr="00F74ED2">
        <w:rPr>
          <w:color w:val="00B0F0"/>
          <w:sz w:val="16"/>
          <w:szCs w:val="16"/>
        </w:rPr>
        <w:tab/>
      </w:r>
      <w:r w:rsidR="00DB7AA9" w:rsidRPr="00F74ED2">
        <w:rPr>
          <w:color w:val="00B0F0"/>
          <w:sz w:val="16"/>
          <w:szCs w:val="16"/>
        </w:rPr>
        <w:tab/>
      </w:r>
      <w:r w:rsidR="00DB7AA9" w:rsidRPr="00F74ED2">
        <w:rPr>
          <w:color w:val="00B0F0"/>
          <w:sz w:val="16"/>
          <w:szCs w:val="16"/>
        </w:rPr>
        <w:tab/>
        <w:t xml:space="preserve">          </w:t>
      </w:r>
    </w:p>
    <w:p w14:paraId="1C0D700B" w14:textId="77777777" w:rsidR="00D43D1B" w:rsidRPr="00F74ED2" w:rsidRDefault="00D43D1B" w:rsidP="00D43D1B">
      <w:pPr>
        <w:spacing w:after="0"/>
        <w:rPr>
          <w:sz w:val="16"/>
          <w:szCs w:val="16"/>
        </w:rPr>
      </w:pPr>
    </w:p>
    <w:p w14:paraId="4A901D7A" w14:textId="77777777" w:rsidR="00D43D1B" w:rsidRDefault="00D43D1B" w:rsidP="00D2525D">
      <w:pPr>
        <w:spacing w:after="0"/>
        <w:ind w:firstLine="720"/>
      </w:pPr>
      <w:r>
        <w:t>W</w:t>
      </w:r>
      <w:r w:rsidR="00EE7410">
        <w:t xml:space="preserve">hy </w:t>
      </w:r>
      <w:r>
        <w:tab/>
      </w:r>
      <w:r w:rsidR="00EE7410">
        <w:t xml:space="preserve">should </w:t>
      </w:r>
    </w:p>
    <w:p w14:paraId="15C7B61A" w14:textId="77777777" w:rsidR="00D43D1B" w:rsidRDefault="00EE7410" w:rsidP="00D43D1B">
      <w:pPr>
        <w:spacing w:after="0"/>
        <w:ind w:left="1440"/>
      </w:pPr>
      <w:r w:rsidRPr="00724EB0">
        <w:rPr>
          <w:b/>
          <w:bCs/>
          <w:color w:val="00B0F0"/>
        </w:rPr>
        <w:t>I</w:t>
      </w:r>
      <w:r>
        <w:t xml:space="preserve"> </w:t>
      </w:r>
      <w:r w:rsidR="00D43D1B">
        <w:t xml:space="preserve"> [</w:t>
      </w:r>
      <w:r w:rsidR="00D43D1B" w:rsidRPr="00B61EA5">
        <w:rPr>
          <w:b/>
          <w:color w:val="00B0F0"/>
          <w:u w:val="single"/>
        </w:rPr>
        <w:t>Alma</w:t>
      </w:r>
      <w:r w:rsidR="00D43D1B">
        <w:t>]</w:t>
      </w:r>
      <w:r w:rsidR="00D43D1B">
        <w:tab/>
      </w:r>
      <w:r w:rsidR="00D43D1B">
        <w:tab/>
      </w:r>
      <w:r w:rsidRPr="00DB7AA9">
        <w:rPr>
          <w:b/>
          <w:u w:val="single"/>
        </w:rPr>
        <w:t>desire</w:t>
      </w:r>
      <w:r w:rsidR="00A24BE7">
        <w:t xml:space="preserve"> MORE</w:t>
      </w:r>
      <w:r>
        <w:t xml:space="preserve"> </w:t>
      </w:r>
    </w:p>
    <w:p w14:paraId="29A1C2B0" w14:textId="77777777" w:rsidR="00D43D1B" w:rsidRDefault="00EE7410" w:rsidP="00D43D1B">
      <w:pPr>
        <w:spacing w:after="0"/>
        <w:ind w:left="1440" w:firstLine="720"/>
      </w:pPr>
      <w:r>
        <w:t xml:space="preserve">than </w:t>
      </w:r>
      <w:r w:rsidR="00D43D1B">
        <w:tab/>
      </w:r>
      <w:r>
        <w:t xml:space="preserve">to </w:t>
      </w:r>
      <w:r w:rsidR="00D43D1B">
        <w:tab/>
      </w:r>
      <w:r w:rsidRPr="00A24BE7">
        <w:rPr>
          <w:b/>
        </w:rPr>
        <w:t>perform</w:t>
      </w:r>
      <w:r>
        <w:t xml:space="preserve"> </w:t>
      </w:r>
      <w:r w:rsidR="00D43D1B">
        <w:tab/>
      </w:r>
      <w:r>
        <w:t xml:space="preserve">the </w:t>
      </w:r>
      <w:r w:rsidR="00D43D1B">
        <w:t xml:space="preserve">    </w:t>
      </w:r>
      <w:r w:rsidRPr="00300ACC">
        <w:rPr>
          <w:b/>
        </w:rPr>
        <w:t>work</w:t>
      </w:r>
      <w:r>
        <w:t xml:space="preserve"> </w:t>
      </w:r>
    </w:p>
    <w:p w14:paraId="3DB6991A" w14:textId="77777777" w:rsidR="00D43D1B" w:rsidRDefault="00D43D1B" w:rsidP="00D43D1B">
      <w:pPr>
        <w:spacing w:after="0"/>
        <w:ind w:left="4320"/>
      </w:pPr>
      <w:r>
        <w:t xml:space="preserve">       </w:t>
      </w:r>
      <w:r w:rsidR="00EE7410" w:rsidRPr="00D43D1B">
        <w:rPr>
          <w:b/>
          <w:color w:val="F79646" w:themeColor="accent6"/>
          <w:u w:val="single"/>
        </w:rPr>
        <w:t>to</w:t>
      </w:r>
      <w:r w:rsidR="00EE7410">
        <w:t xml:space="preserve"> </w:t>
      </w:r>
      <w:r>
        <w:tab/>
        <w:t xml:space="preserve">          </w:t>
      </w:r>
      <w:r w:rsidRPr="00D43D1B">
        <w:rPr>
          <w:b/>
        </w:rPr>
        <w:t xml:space="preserve"> </w:t>
      </w:r>
      <w:r w:rsidR="00EE7410" w:rsidRPr="00D43D1B">
        <w:rPr>
          <w:b/>
        </w:rPr>
        <w:t>which</w:t>
      </w:r>
      <w:r w:rsidR="00EE7410">
        <w:t xml:space="preserve"> </w:t>
      </w:r>
    </w:p>
    <w:p w14:paraId="211C5902" w14:textId="77777777" w:rsidR="00EE7410" w:rsidRPr="00F74ED2" w:rsidRDefault="00EE7410" w:rsidP="00D43D1B">
      <w:pPr>
        <w:spacing w:after="0"/>
        <w:ind w:firstLine="720"/>
        <w:rPr>
          <w:b/>
          <w:color w:val="F79646" w:themeColor="accent6"/>
          <w:sz w:val="16"/>
          <w:szCs w:val="16"/>
        </w:rPr>
      </w:pPr>
      <w:r w:rsidRPr="00724EB0">
        <w:rPr>
          <w:b/>
          <w:bCs/>
          <w:color w:val="00B0F0"/>
        </w:rPr>
        <w:t>I</w:t>
      </w:r>
      <w:r>
        <w:t xml:space="preserve"> </w:t>
      </w:r>
      <w:r w:rsidR="00D43D1B">
        <w:t xml:space="preserve"> [</w:t>
      </w:r>
      <w:r w:rsidR="00D43D1B" w:rsidRPr="00B61EA5">
        <w:rPr>
          <w:b/>
          <w:color w:val="00B0F0"/>
          <w:u w:val="single"/>
        </w:rPr>
        <w:t>Alma</w:t>
      </w:r>
      <w:r w:rsidR="00D43D1B">
        <w:t>]</w:t>
      </w:r>
      <w:r>
        <w:t xml:space="preserve">have </w:t>
      </w:r>
      <w:r w:rsidR="00D43D1B">
        <w:tab/>
      </w:r>
      <w:r>
        <w:t xml:space="preserve">been </w:t>
      </w:r>
      <w:r w:rsidR="00D43D1B">
        <w:tab/>
      </w:r>
      <w:r w:rsidRPr="00D43D1B">
        <w:rPr>
          <w:b/>
        </w:rPr>
        <w:t>called</w:t>
      </w:r>
      <w:r w:rsidR="00D43D1B">
        <w:t xml:space="preserve"> </w:t>
      </w:r>
      <w:r w:rsidRPr="00D43D1B">
        <w:rPr>
          <w:b/>
          <w:color w:val="F79646" w:themeColor="accent6"/>
        </w:rPr>
        <w:t>?</w:t>
      </w:r>
    </w:p>
    <w:p w14:paraId="578F5E0B" w14:textId="77777777" w:rsidR="00D43D1B" w:rsidRPr="00F74ED2" w:rsidRDefault="00D43D1B" w:rsidP="00D43D1B">
      <w:pPr>
        <w:spacing w:after="0"/>
        <w:ind w:firstLine="720"/>
        <w:rPr>
          <w:sz w:val="16"/>
          <w:szCs w:val="16"/>
        </w:rPr>
      </w:pPr>
    </w:p>
    <w:p w14:paraId="3217AE4E" w14:textId="77777777" w:rsidR="00D43D1B" w:rsidRDefault="00EE7410" w:rsidP="00D2525D">
      <w:pPr>
        <w:spacing w:after="0"/>
        <w:ind w:left="0"/>
      </w:pPr>
      <w:r>
        <w:t xml:space="preserve"> 7 </w:t>
      </w:r>
      <w:r w:rsidR="00300ACC">
        <w:tab/>
      </w:r>
      <w:r w:rsidR="00300ACC">
        <w:tab/>
      </w:r>
      <w:r>
        <w:t xml:space="preserve">Why </w:t>
      </w:r>
      <w:r w:rsidR="00D43D1B">
        <w:tab/>
      </w:r>
      <w:r>
        <w:t xml:space="preserve">should </w:t>
      </w:r>
    </w:p>
    <w:p w14:paraId="5186A5CD" w14:textId="77777777" w:rsidR="00D43D1B" w:rsidRDefault="00EE7410" w:rsidP="00D43D1B">
      <w:pPr>
        <w:spacing w:after="0"/>
        <w:ind w:firstLine="720"/>
      </w:pPr>
      <w:r w:rsidRPr="00724EB0">
        <w:rPr>
          <w:b/>
          <w:bCs/>
          <w:color w:val="00B0F0"/>
        </w:rPr>
        <w:t>I</w:t>
      </w:r>
      <w:r>
        <w:t xml:space="preserve"> </w:t>
      </w:r>
      <w:r w:rsidR="00D43D1B">
        <w:t xml:space="preserve"> [</w:t>
      </w:r>
      <w:r w:rsidR="00D43D1B" w:rsidRPr="00B61EA5">
        <w:rPr>
          <w:b/>
          <w:color w:val="00B0F0"/>
          <w:u w:val="single"/>
        </w:rPr>
        <w:t>Alma</w:t>
      </w:r>
      <w:r w:rsidR="00D43D1B">
        <w:t>]</w:t>
      </w:r>
      <w:r w:rsidR="00D43D1B">
        <w:tab/>
      </w:r>
      <w:r w:rsidR="00D43D1B">
        <w:tab/>
      </w:r>
      <w:r w:rsidRPr="00DB7AA9">
        <w:rPr>
          <w:b/>
          <w:u w:val="single"/>
        </w:rPr>
        <w:t>desire</w:t>
      </w:r>
      <w:r>
        <w:t xml:space="preserve"> </w:t>
      </w:r>
      <w:r w:rsidR="00300ACC">
        <w:tab/>
      </w:r>
    </w:p>
    <w:p w14:paraId="35937D8B" w14:textId="5571FB86" w:rsidR="00300ACC" w:rsidRDefault="00EE7410" w:rsidP="00D43D1B">
      <w:pPr>
        <w:spacing w:after="0"/>
      </w:pPr>
      <w:r w:rsidRPr="00B61EA5">
        <w:rPr>
          <w:b/>
          <w:highlight w:val="lightGray"/>
          <w:u w:val="single"/>
        </w:rPr>
        <w:t>that</w:t>
      </w:r>
      <w:r w:rsidRPr="00B61EA5">
        <w:rPr>
          <w:highlight w:val="lightGray"/>
          <w:u w:val="single"/>
        </w:rPr>
        <w:t xml:space="preserve"> </w:t>
      </w:r>
      <w:r w:rsidR="00D43D1B" w:rsidRPr="00B61EA5">
        <w:rPr>
          <w:highlight w:val="lightGray"/>
          <w:u w:val="single"/>
        </w:rPr>
        <w:tab/>
      </w:r>
      <w:r w:rsidRPr="00724EB0">
        <w:rPr>
          <w:b/>
          <w:bCs/>
          <w:color w:val="00B0F0"/>
          <w:highlight w:val="lightGray"/>
          <w:u w:val="single"/>
        </w:rPr>
        <w:t>I</w:t>
      </w:r>
      <w:r w:rsidRPr="00B61EA5">
        <w:rPr>
          <w:highlight w:val="lightGray"/>
          <w:u w:val="single"/>
        </w:rPr>
        <w:t xml:space="preserve"> </w:t>
      </w:r>
      <w:r w:rsidR="00D43D1B" w:rsidRPr="00B61EA5">
        <w:rPr>
          <w:highlight w:val="lightGray"/>
          <w:u w:val="single"/>
        </w:rPr>
        <w:t xml:space="preserve"> [</w:t>
      </w:r>
      <w:r w:rsidR="00D43D1B" w:rsidRPr="00B61EA5">
        <w:rPr>
          <w:b/>
          <w:color w:val="00B0F0"/>
          <w:highlight w:val="lightGray"/>
          <w:u w:val="single"/>
        </w:rPr>
        <w:t>Alma</w:t>
      </w:r>
      <w:r w:rsidR="00D43D1B" w:rsidRPr="00B61EA5">
        <w:rPr>
          <w:highlight w:val="lightGray"/>
          <w:u w:val="single"/>
        </w:rPr>
        <w:t>]</w:t>
      </w:r>
      <w:r w:rsidRPr="00B61EA5">
        <w:rPr>
          <w:highlight w:val="lightGray"/>
          <w:u w:val="single"/>
        </w:rPr>
        <w:t xml:space="preserve">were </w:t>
      </w:r>
      <w:r w:rsidR="00D43D1B" w:rsidRPr="00B61EA5">
        <w:rPr>
          <w:highlight w:val="lightGray"/>
          <w:u w:val="single"/>
        </w:rPr>
        <w:tab/>
      </w:r>
      <w:r w:rsidRPr="00B61EA5">
        <w:rPr>
          <w:highlight w:val="lightGray"/>
          <w:u w:val="single"/>
        </w:rPr>
        <w:t xml:space="preserve">an </w:t>
      </w:r>
      <w:r w:rsidR="00D43D1B" w:rsidRPr="00B61EA5">
        <w:rPr>
          <w:highlight w:val="lightGray"/>
          <w:u w:val="single"/>
        </w:rPr>
        <w:tab/>
      </w:r>
      <w:r w:rsidRPr="00B61EA5">
        <w:rPr>
          <w:b/>
          <w:color w:val="0070C0"/>
          <w:highlight w:val="lightGray"/>
          <w:u w:val="single"/>
        </w:rPr>
        <w:t>angel</w:t>
      </w:r>
      <w:r>
        <w:t xml:space="preserve"> </w:t>
      </w:r>
      <w:r w:rsidR="00DB7AA9">
        <w:tab/>
      </w:r>
      <w:r w:rsidR="00DB7AA9">
        <w:tab/>
      </w:r>
      <w:r w:rsidR="00DB7AA9">
        <w:tab/>
        <w:t xml:space="preserve">        </w:t>
      </w:r>
      <w:r w:rsidR="00CF7C19">
        <w:t xml:space="preserve">      </w:t>
      </w:r>
      <w:r w:rsidR="00D40CD7">
        <w:t xml:space="preserve">   </w:t>
      </w:r>
      <w:r w:rsidR="00CF7C19">
        <w:t xml:space="preserve"> </w:t>
      </w:r>
      <w:r w:rsidR="00DB7AA9">
        <w:t xml:space="preserve"> </w:t>
      </w:r>
      <w:r w:rsidR="00DB7AA9" w:rsidRPr="00DB7AA9">
        <w:rPr>
          <w:i/>
          <w:sz w:val="18"/>
          <w:szCs w:val="18"/>
        </w:rPr>
        <w:t>[</w:t>
      </w:r>
      <w:r w:rsidR="00DB7AA9" w:rsidRPr="00DB7AA9">
        <w:rPr>
          <w:b/>
          <w:i/>
          <w:color w:val="F79646" w:themeColor="accent6"/>
          <w:sz w:val="18"/>
          <w:szCs w:val="18"/>
        </w:rPr>
        <w:t>bookend #2</w:t>
      </w:r>
      <w:r w:rsidR="00DB7AA9" w:rsidRPr="00DB7AA9">
        <w:rPr>
          <w:i/>
          <w:color w:val="F79646" w:themeColor="accent6"/>
          <w:sz w:val="18"/>
          <w:szCs w:val="18"/>
        </w:rPr>
        <w:t xml:space="preserve">   </w:t>
      </w:r>
      <w:r w:rsidR="00DB7AA9" w:rsidRPr="00F74ED2">
        <w:rPr>
          <w:i/>
          <w:sz w:val="16"/>
          <w:szCs w:val="16"/>
        </w:rPr>
        <w:t>see Alma 29:16</w:t>
      </w:r>
      <w:r w:rsidR="00DB7AA9" w:rsidRPr="00DB7AA9">
        <w:rPr>
          <w:i/>
          <w:sz w:val="18"/>
          <w:szCs w:val="18"/>
        </w:rPr>
        <w:t>]</w:t>
      </w:r>
      <w:r w:rsidR="00DB7AA9">
        <w:t xml:space="preserve"> </w:t>
      </w:r>
    </w:p>
    <w:p w14:paraId="76440FB0" w14:textId="77777777" w:rsidR="00EE7410" w:rsidRPr="00C91E0C" w:rsidRDefault="00D43D1B" w:rsidP="00D43D1B">
      <w:pPr>
        <w:spacing w:after="0"/>
        <w:ind w:left="0"/>
        <w:rPr>
          <w:b/>
          <w:color w:val="F79646" w:themeColor="accent6"/>
        </w:rPr>
      </w:pPr>
      <w:r>
        <w:t xml:space="preserve">  </w:t>
      </w:r>
      <w:r w:rsidR="00A24BE7">
        <w:t xml:space="preserve">  </w:t>
      </w:r>
      <w:r w:rsidR="00300ACC">
        <w:t>[</w:t>
      </w:r>
      <w:r w:rsidR="00300ACC" w:rsidRPr="00A24BE7">
        <w:rPr>
          <w:b/>
        </w:rPr>
        <w:t>and</w:t>
      </w:r>
      <w:r w:rsidR="00300ACC">
        <w:t>]</w:t>
      </w:r>
      <w:r w:rsidR="00300ACC">
        <w:tab/>
      </w:r>
      <w:r w:rsidR="00EE7410" w:rsidRPr="00A24BE7">
        <w:rPr>
          <w:b/>
        </w:rPr>
        <w:t>that</w:t>
      </w:r>
      <w:r>
        <w:tab/>
      </w:r>
      <w:r w:rsidR="00EE7410" w:rsidRPr="00724EB0">
        <w:rPr>
          <w:b/>
          <w:bCs/>
          <w:color w:val="00B0F0"/>
        </w:rPr>
        <w:t>I</w:t>
      </w:r>
      <w:r w:rsidR="00EE7410">
        <w:t xml:space="preserve"> </w:t>
      </w:r>
      <w:r>
        <w:t xml:space="preserve"> [</w:t>
      </w:r>
      <w:r w:rsidRPr="00B61EA5">
        <w:rPr>
          <w:b/>
          <w:color w:val="00B0F0"/>
          <w:u w:val="single"/>
        </w:rPr>
        <w:t>Alma</w:t>
      </w:r>
      <w:r>
        <w:t>]</w:t>
      </w:r>
      <w:r w:rsidR="00EE7410">
        <w:t xml:space="preserve">could </w:t>
      </w:r>
      <w:r>
        <w:tab/>
      </w:r>
      <w:r>
        <w:tab/>
      </w:r>
      <w:r w:rsidR="00EE7410" w:rsidRPr="00300ACC">
        <w:rPr>
          <w:b/>
        </w:rPr>
        <w:t>speak</w:t>
      </w:r>
      <w:r w:rsidR="00EE7410">
        <w:t xml:space="preserve"> </w:t>
      </w:r>
      <w:r>
        <w:t xml:space="preserve">     </w:t>
      </w:r>
      <w:r w:rsidR="00EE7410" w:rsidRPr="00C91E0C">
        <w:rPr>
          <w:b/>
          <w:color w:val="F79646" w:themeColor="accent6"/>
          <w:u w:val="single"/>
        </w:rPr>
        <w:t>unto</w:t>
      </w:r>
      <w:r w:rsidR="00EE7410" w:rsidRPr="006457A5">
        <w:rPr>
          <w:i/>
          <w:color w:val="C00000"/>
        </w:rPr>
        <w:t xml:space="preserve"> </w:t>
      </w:r>
      <w:r>
        <w:rPr>
          <w:i/>
          <w:color w:val="C00000"/>
        </w:rPr>
        <w:tab/>
      </w:r>
      <w:r>
        <w:rPr>
          <w:i/>
          <w:color w:val="C00000"/>
        </w:rPr>
        <w:tab/>
      </w:r>
      <w:r w:rsidRPr="00A24BE7">
        <w:rPr>
          <w:i/>
          <w:color w:val="FF0000"/>
        </w:rPr>
        <w:t>ALL</w:t>
      </w:r>
      <w:r w:rsidR="00EE7410" w:rsidRPr="00A24BE7">
        <w:rPr>
          <w:i/>
          <w:color w:val="FF0000"/>
        </w:rPr>
        <w:t xml:space="preserve"> the ends of the earth</w:t>
      </w:r>
      <w:r w:rsidR="00C91E0C" w:rsidRPr="00A24BE7">
        <w:rPr>
          <w:i/>
          <w:color w:val="FF0000"/>
        </w:rPr>
        <w:t xml:space="preserve"> </w:t>
      </w:r>
      <w:r w:rsidR="00EE7410" w:rsidRPr="00C91E0C">
        <w:rPr>
          <w:b/>
          <w:color w:val="F79646" w:themeColor="accent6"/>
        </w:rPr>
        <w:t>?</w:t>
      </w:r>
    </w:p>
    <w:p w14:paraId="2C1ADD1B" w14:textId="77777777" w:rsidR="00EE7410" w:rsidRDefault="00EE7410" w:rsidP="00D2525D">
      <w:pPr>
        <w:spacing w:after="0"/>
        <w:ind w:left="0"/>
      </w:pPr>
    </w:p>
    <w:p w14:paraId="3A06CCE9" w14:textId="77777777" w:rsidR="00F74ED2" w:rsidRDefault="00084179" w:rsidP="00D2525D">
      <w:pPr>
        <w:spacing w:after="0"/>
        <w:ind w:left="0"/>
        <w:rPr>
          <w:i/>
          <w:sz w:val="20"/>
          <w:szCs w:val="20"/>
        </w:rPr>
      </w:pPr>
      <w:r w:rsidRPr="00084179">
        <w:rPr>
          <w:i/>
          <w:sz w:val="20"/>
          <w:szCs w:val="20"/>
        </w:rPr>
        <w:t xml:space="preserve">[Note:  According to </w:t>
      </w:r>
      <w:r w:rsidR="00F74ED2">
        <w:rPr>
          <w:i/>
          <w:sz w:val="20"/>
          <w:szCs w:val="20"/>
        </w:rPr>
        <w:t xml:space="preserve">John Welch (1970:174) and </w:t>
      </w:r>
      <w:r w:rsidRPr="00084179">
        <w:rPr>
          <w:i/>
          <w:sz w:val="20"/>
          <w:szCs w:val="20"/>
        </w:rPr>
        <w:t xml:space="preserve">Donald Parry (2007:298), Alma 29:1-7 can be seen as a </w:t>
      </w:r>
    </w:p>
    <w:p w14:paraId="56A6F335" w14:textId="77777777" w:rsidR="00F74ED2" w:rsidRDefault="00084179" w:rsidP="00D2525D">
      <w:pPr>
        <w:spacing w:after="0"/>
        <w:ind w:left="0"/>
        <w:rPr>
          <w:i/>
          <w:sz w:val="20"/>
          <w:szCs w:val="20"/>
        </w:rPr>
      </w:pPr>
      <w:r w:rsidRPr="004A1B9D">
        <w:rPr>
          <w:b/>
          <w:i/>
          <w:color w:val="F79646" w:themeColor="accent6"/>
          <w:sz w:val="20"/>
          <w:szCs w:val="20"/>
        </w:rPr>
        <w:t>chiastic parallelism</w:t>
      </w:r>
      <w:r w:rsidR="004A1B9D">
        <w:rPr>
          <w:b/>
          <w:i/>
          <w:color w:val="F79646" w:themeColor="accent6"/>
          <w:sz w:val="20"/>
          <w:szCs w:val="20"/>
        </w:rPr>
        <w:t xml:space="preserve"> </w:t>
      </w:r>
      <w:r w:rsidR="004A1B9D" w:rsidRPr="004A1B9D">
        <w:rPr>
          <w:i/>
          <w:sz w:val="20"/>
          <w:szCs w:val="20"/>
        </w:rPr>
        <w:t>including a three-part</w:t>
      </w:r>
      <w:r w:rsidR="004A1B9D">
        <w:rPr>
          <w:b/>
          <w:i/>
          <w:sz w:val="20"/>
          <w:szCs w:val="20"/>
        </w:rPr>
        <w:t xml:space="preserve"> </w:t>
      </w:r>
      <w:r w:rsidR="004A1B9D" w:rsidRPr="004A1B9D">
        <w:rPr>
          <w:b/>
          <w:i/>
          <w:color w:val="F79646" w:themeColor="accent6"/>
          <w:sz w:val="20"/>
          <w:szCs w:val="20"/>
        </w:rPr>
        <w:t>extended alternating parallelism</w:t>
      </w:r>
      <w:r w:rsidR="004A1B9D">
        <w:rPr>
          <w:b/>
          <w:i/>
          <w:color w:val="F79646" w:themeColor="accent6"/>
          <w:sz w:val="20"/>
          <w:szCs w:val="20"/>
        </w:rPr>
        <w:t xml:space="preserve"> </w:t>
      </w:r>
      <w:r w:rsidR="004A1B9D" w:rsidRPr="004A1B9D">
        <w:rPr>
          <w:i/>
          <w:sz w:val="20"/>
          <w:szCs w:val="20"/>
        </w:rPr>
        <w:t>at the center</w:t>
      </w:r>
      <w:r w:rsidRPr="00084179">
        <w:rPr>
          <w:i/>
          <w:sz w:val="20"/>
          <w:szCs w:val="20"/>
        </w:rPr>
        <w:t xml:space="preserve">.  The following </w:t>
      </w:r>
    </w:p>
    <w:p w14:paraId="4B36EB99" w14:textId="31EFC6B6" w:rsidR="00EE7410" w:rsidRPr="00084179" w:rsidRDefault="00084179" w:rsidP="00D2525D">
      <w:pPr>
        <w:spacing w:after="0"/>
        <w:ind w:left="0"/>
        <w:rPr>
          <w:i/>
          <w:sz w:val="20"/>
          <w:szCs w:val="20"/>
        </w:rPr>
      </w:pPr>
      <w:r w:rsidRPr="00084179">
        <w:rPr>
          <w:i/>
          <w:sz w:val="20"/>
          <w:szCs w:val="20"/>
        </w:rPr>
        <w:t>is a brief outline:</w:t>
      </w:r>
    </w:p>
    <w:p w14:paraId="14F92646"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 xml:space="preserve">1  </w:t>
      </w:r>
      <w:r w:rsidRPr="00084179">
        <w:rPr>
          <w:rFonts w:ascii="Calibri" w:eastAsia="Calibri" w:hAnsi="Calibri" w:cs="Times New Roman"/>
          <w:sz w:val="20"/>
          <w:szCs w:val="20"/>
        </w:rPr>
        <w:tab/>
        <w:t>A</w:t>
      </w:r>
      <w:r w:rsidRPr="00084179">
        <w:rPr>
          <w:rFonts w:ascii="Calibri" w:eastAsia="Calibri" w:hAnsi="Calibri" w:cs="Times New Roman"/>
          <w:sz w:val="20"/>
          <w:szCs w:val="20"/>
        </w:rPr>
        <w:tab/>
        <w:t>angel . . . wish . . . earth</w:t>
      </w:r>
    </w:p>
    <w:p w14:paraId="353E0F2A"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3</w:t>
      </w:r>
      <w:r w:rsidRPr="00084179">
        <w:rPr>
          <w:rFonts w:ascii="Calibri" w:eastAsia="Calibri" w:hAnsi="Calibri" w:cs="Times New Roman"/>
          <w:sz w:val="20"/>
          <w:szCs w:val="20"/>
        </w:rPr>
        <w:tab/>
      </w:r>
      <w:r w:rsidRPr="00084179">
        <w:rPr>
          <w:rFonts w:ascii="Calibri" w:eastAsia="Calibri" w:hAnsi="Calibri" w:cs="Times New Roman"/>
          <w:sz w:val="20"/>
          <w:szCs w:val="20"/>
        </w:rPr>
        <w:tab/>
        <w:t>B</w:t>
      </w:r>
      <w:r w:rsidRPr="00084179">
        <w:rPr>
          <w:rFonts w:ascii="Calibri" w:eastAsia="Calibri" w:hAnsi="Calibri" w:cs="Times New Roman"/>
          <w:sz w:val="20"/>
          <w:szCs w:val="20"/>
        </w:rPr>
        <w:tab/>
        <w:t>I ought to be content</w:t>
      </w:r>
    </w:p>
    <w:p w14:paraId="28D89FE4"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4</w:t>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C</w:t>
      </w:r>
      <w:r w:rsidRPr="00084179">
        <w:rPr>
          <w:rFonts w:ascii="Calibri" w:eastAsia="Calibri" w:hAnsi="Calibri" w:cs="Times New Roman"/>
          <w:sz w:val="20"/>
          <w:szCs w:val="20"/>
        </w:rPr>
        <w:tab/>
        <w:t>a.   unto         men</w:t>
      </w:r>
    </w:p>
    <w:p w14:paraId="197ABB4F"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b.   their desire</w:t>
      </w:r>
    </w:p>
    <w:p w14:paraId="14707222"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c.   whether</w:t>
      </w:r>
    </w:p>
    <w:p w14:paraId="38D7512D" w14:textId="52A99A6D"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 xml:space="preserve">a.   unto </w:t>
      </w:r>
      <w:r w:rsidR="00F74ED2">
        <w:rPr>
          <w:rFonts w:ascii="Calibri" w:eastAsia="Calibri" w:hAnsi="Calibri" w:cs="Times New Roman"/>
          <w:sz w:val="20"/>
          <w:szCs w:val="20"/>
        </w:rPr>
        <w:t xml:space="preserve">        </w:t>
      </w:r>
      <w:r w:rsidRPr="00084179">
        <w:rPr>
          <w:rFonts w:ascii="Calibri" w:eastAsia="Calibri" w:hAnsi="Calibri" w:cs="Times New Roman"/>
          <w:sz w:val="20"/>
          <w:szCs w:val="20"/>
        </w:rPr>
        <w:t>men</w:t>
      </w:r>
    </w:p>
    <w:p w14:paraId="3752087C"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b.   their wills</w:t>
      </w:r>
    </w:p>
    <w:p w14:paraId="611C4E6B"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c.  whether</w:t>
      </w:r>
    </w:p>
    <w:p w14:paraId="15F942C1"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5</w:t>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00E539EE">
        <w:rPr>
          <w:rFonts w:ascii="Calibri" w:eastAsia="Calibri" w:hAnsi="Calibri" w:cs="Times New Roman"/>
          <w:sz w:val="20"/>
          <w:szCs w:val="20"/>
        </w:rPr>
        <w:t>C</w:t>
      </w:r>
      <w:r w:rsidRPr="00084179">
        <w:rPr>
          <w:rFonts w:ascii="Calibri" w:eastAsia="Calibri" w:hAnsi="Calibri" w:cs="Times New Roman"/>
          <w:sz w:val="20"/>
          <w:szCs w:val="20"/>
        </w:rPr>
        <w:tab/>
        <w:t>a.  before all men</w:t>
      </w:r>
    </w:p>
    <w:p w14:paraId="16829E76"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b.   his    desires</w:t>
      </w:r>
    </w:p>
    <w:p w14:paraId="2C05DF1F"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r>
      <w:r w:rsidRPr="00084179">
        <w:rPr>
          <w:rFonts w:ascii="Calibri" w:eastAsia="Calibri" w:hAnsi="Calibri" w:cs="Times New Roman"/>
          <w:sz w:val="20"/>
          <w:szCs w:val="20"/>
        </w:rPr>
        <w:tab/>
        <w:t>c.   whether</w:t>
      </w:r>
    </w:p>
    <w:p w14:paraId="784D8253" w14:textId="77777777" w:rsidR="00084179" w:rsidRP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6</w:t>
      </w:r>
      <w:r w:rsidRPr="00084179">
        <w:rPr>
          <w:rFonts w:ascii="Calibri" w:eastAsia="Calibri" w:hAnsi="Calibri" w:cs="Times New Roman"/>
          <w:sz w:val="20"/>
          <w:szCs w:val="20"/>
        </w:rPr>
        <w:tab/>
      </w:r>
      <w:r w:rsidRPr="00084179">
        <w:rPr>
          <w:rFonts w:ascii="Calibri" w:eastAsia="Calibri" w:hAnsi="Calibri" w:cs="Times New Roman"/>
          <w:sz w:val="20"/>
          <w:szCs w:val="20"/>
        </w:rPr>
        <w:tab/>
        <w:t>B</w:t>
      </w:r>
      <w:r w:rsidRPr="00084179">
        <w:rPr>
          <w:rFonts w:ascii="Calibri" w:eastAsia="Calibri" w:hAnsi="Calibri" w:cs="Times New Roman"/>
          <w:sz w:val="20"/>
          <w:szCs w:val="20"/>
        </w:rPr>
        <w:tab/>
        <w:t>why should I desire more than to perform the work</w:t>
      </w:r>
      <w:r w:rsidR="00E539EE">
        <w:rPr>
          <w:rFonts w:ascii="Calibri" w:eastAsia="Calibri" w:hAnsi="Calibri" w:cs="Times New Roman"/>
          <w:sz w:val="20"/>
          <w:szCs w:val="20"/>
        </w:rPr>
        <w:t xml:space="preserve"> . . . </w:t>
      </w:r>
      <w:r w:rsidRPr="00084179">
        <w:rPr>
          <w:rFonts w:ascii="Calibri" w:eastAsia="Calibri" w:hAnsi="Calibri" w:cs="Times New Roman"/>
          <w:sz w:val="20"/>
          <w:szCs w:val="20"/>
        </w:rPr>
        <w:t>?</w:t>
      </w:r>
    </w:p>
    <w:p w14:paraId="508D90BA" w14:textId="77777777" w:rsidR="00084179" w:rsidRDefault="00084179" w:rsidP="00E539EE">
      <w:pPr>
        <w:spacing w:after="0" w:line="259" w:lineRule="auto"/>
        <w:rPr>
          <w:rFonts w:ascii="Calibri" w:eastAsia="Calibri" w:hAnsi="Calibri" w:cs="Times New Roman"/>
          <w:sz w:val="20"/>
          <w:szCs w:val="20"/>
        </w:rPr>
      </w:pPr>
      <w:r w:rsidRPr="00084179">
        <w:rPr>
          <w:rFonts w:ascii="Calibri" w:eastAsia="Calibri" w:hAnsi="Calibri" w:cs="Times New Roman"/>
          <w:sz w:val="20"/>
          <w:szCs w:val="20"/>
        </w:rPr>
        <w:t>7</w:t>
      </w:r>
      <w:r w:rsidRPr="00084179">
        <w:rPr>
          <w:rFonts w:ascii="Calibri" w:eastAsia="Calibri" w:hAnsi="Calibri" w:cs="Times New Roman"/>
          <w:sz w:val="20"/>
          <w:szCs w:val="20"/>
        </w:rPr>
        <w:tab/>
        <w:t>A</w:t>
      </w:r>
      <w:r w:rsidRPr="00084179">
        <w:rPr>
          <w:rFonts w:ascii="Calibri" w:eastAsia="Calibri" w:hAnsi="Calibri" w:cs="Times New Roman"/>
          <w:sz w:val="20"/>
          <w:szCs w:val="20"/>
        </w:rPr>
        <w:tab/>
        <w:t>desire . . . angel . . . earth</w:t>
      </w:r>
    </w:p>
    <w:p w14:paraId="61F62308" w14:textId="77777777" w:rsidR="00EE26E2" w:rsidRPr="00084179" w:rsidRDefault="00EE26E2" w:rsidP="00084179">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____________</w:t>
      </w:r>
    </w:p>
    <w:p w14:paraId="3AAAE696" w14:textId="5DCD0FD8" w:rsidR="00084179" w:rsidRDefault="004A1B9D" w:rsidP="00D2525D">
      <w:pPr>
        <w:spacing w:after="0"/>
        <w:ind w:left="0"/>
        <w:rPr>
          <w:sz w:val="18"/>
          <w:szCs w:val="18"/>
        </w:rPr>
      </w:pPr>
      <w:r>
        <w:rPr>
          <w:sz w:val="18"/>
          <w:szCs w:val="18"/>
        </w:rPr>
        <w:t>[Par. gg – Repeated contrast parallelism]</w:t>
      </w:r>
      <w:r>
        <w:rPr>
          <w:sz w:val="18"/>
          <w:szCs w:val="18"/>
        </w:rPr>
        <w:tab/>
        <w:t>[Par. hh – Circular repetition “desireth”]</w:t>
      </w:r>
    </w:p>
    <w:p w14:paraId="1EE5B846" w14:textId="77777777" w:rsidR="00F74ED2" w:rsidRPr="004A1B9D" w:rsidRDefault="00F74ED2" w:rsidP="00D2525D">
      <w:pPr>
        <w:spacing w:after="0"/>
        <w:ind w:left="0"/>
        <w:rPr>
          <w:sz w:val="18"/>
          <w:szCs w:val="18"/>
        </w:rPr>
      </w:pPr>
    </w:p>
    <w:p w14:paraId="495CEBEC" w14:textId="77777777" w:rsidR="002C4C38" w:rsidRDefault="002C4C38" w:rsidP="002C4C38">
      <w:pPr>
        <w:spacing w:after="0"/>
        <w:ind w:left="0"/>
        <w:rPr>
          <w:i/>
        </w:rPr>
      </w:pPr>
      <w:r w:rsidRPr="00D03D7E">
        <w:rPr>
          <w:i/>
        </w:rPr>
        <w:lastRenderedPageBreak/>
        <w:t xml:space="preserve">[Alma </w:t>
      </w:r>
      <w:r>
        <w:rPr>
          <w:i/>
        </w:rPr>
        <w:t>29</w:t>
      </w:r>
      <w:r w:rsidRPr="00D03D7E">
        <w:rPr>
          <w:i/>
        </w:rPr>
        <w:t>]</w:t>
      </w:r>
    </w:p>
    <w:p w14:paraId="0CD39800" w14:textId="77777777" w:rsidR="002C4C38" w:rsidRDefault="002C4C38" w:rsidP="00D2525D">
      <w:pPr>
        <w:spacing w:after="0"/>
        <w:ind w:left="0"/>
        <w:jc w:val="center"/>
        <w:rPr>
          <w:i/>
        </w:rPr>
      </w:pPr>
    </w:p>
    <w:p w14:paraId="2C7AF49E" w14:textId="77777777" w:rsidR="00EE7410" w:rsidRPr="009F44E1" w:rsidRDefault="00EE7410" w:rsidP="00D2525D">
      <w:pPr>
        <w:spacing w:after="0"/>
        <w:ind w:left="0"/>
        <w:jc w:val="center"/>
        <w:rPr>
          <w:i/>
        </w:rPr>
      </w:pPr>
      <w:r w:rsidRPr="009F44E1">
        <w:rPr>
          <w:i/>
        </w:rPr>
        <w:t xml:space="preserve">God Grants Nations </w:t>
      </w:r>
      <w:r w:rsidR="009F44E1" w:rsidRPr="009F44E1">
        <w:rPr>
          <w:i/>
        </w:rPr>
        <w:t>as</w:t>
      </w:r>
      <w:r w:rsidRPr="009F44E1">
        <w:rPr>
          <w:i/>
        </w:rPr>
        <w:t xml:space="preserve"> Much Light </w:t>
      </w:r>
      <w:r w:rsidR="009F44E1" w:rsidRPr="009F44E1">
        <w:rPr>
          <w:i/>
        </w:rPr>
        <w:t>as</w:t>
      </w:r>
      <w:r w:rsidRPr="009F44E1">
        <w:rPr>
          <w:i/>
        </w:rPr>
        <w:t xml:space="preserve"> They Will Receive</w:t>
      </w:r>
    </w:p>
    <w:p w14:paraId="04072938" w14:textId="77777777" w:rsidR="00EE7410" w:rsidRDefault="00EE7410" w:rsidP="00D2525D">
      <w:pPr>
        <w:spacing w:after="0"/>
        <w:ind w:left="0"/>
      </w:pPr>
    </w:p>
    <w:p w14:paraId="21C4F853" w14:textId="77777777" w:rsidR="006457A5" w:rsidRDefault="00EE7410" w:rsidP="00D2525D">
      <w:pPr>
        <w:spacing w:after="0"/>
        <w:ind w:left="0"/>
      </w:pPr>
      <w:r>
        <w:t xml:space="preserve"> 8 </w:t>
      </w:r>
      <w:r w:rsidRPr="006457A5">
        <w:rPr>
          <w:b/>
        </w:rPr>
        <w:t xml:space="preserve">For </w:t>
      </w:r>
      <w:r w:rsidR="00C0442E" w:rsidRPr="00D27CA4">
        <w:rPr>
          <w:b/>
          <w:color w:val="CC0099"/>
          <w:highlight w:val="lightGray"/>
          <w:u w:val="single"/>
        </w:rPr>
        <w:t>behold</w:t>
      </w:r>
      <w:r>
        <w:t xml:space="preserve"> </w:t>
      </w:r>
    </w:p>
    <w:p w14:paraId="1C775DB9" w14:textId="74639090" w:rsidR="006457A5" w:rsidRPr="00B475C2" w:rsidRDefault="00C91E0C" w:rsidP="00C91E0C">
      <w:pPr>
        <w:spacing w:after="0"/>
        <w:rPr>
          <w:sz w:val="18"/>
          <w:szCs w:val="18"/>
        </w:rPr>
      </w:pPr>
      <w:r>
        <w:rPr>
          <w:b/>
          <w:color w:val="0070C0"/>
        </w:rPr>
        <w:t xml:space="preserve">            </w:t>
      </w:r>
      <w:r w:rsidRPr="00C91E0C">
        <w:rPr>
          <w:color w:val="0070C0"/>
        </w:rPr>
        <w:t xml:space="preserve"> [</w:t>
      </w:r>
      <w:r w:rsidRPr="004A1B9D">
        <w:rPr>
          <w:b/>
          <w:color w:val="0070C0"/>
          <w:u w:val="single"/>
        </w:rPr>
        <w:t>He</w:t>
      </w:r>
      <w:r w:rsidRPr="004A1B9D">
        <w:rPr>
          <w:color w:val="0070C0"/>
          <w:u w:val="single"/>
        </w:rPr>
        <w:t>]</w:t>
      </w:r>
      <w:r w:rsidRPr="004A1B9D">
        <w:rPr>
          <w:b/>
          <w:color w:val="0070C0"/>
          <w:u w:val="single"/>
        </w:rPr>
        <w:t xml:space="preserve"> </w:t>
      </w:r>
      <w:r w:rsidR="00EE7410" w:rsidRPr="004A1B9D">
        <w:rPr>
          <w:b/>
          <w:color w:val="0070C0"/>
          <w:u w:val="single"/>
        </w:rPr>
        <w:t>the Lord</w:t>
      </w:r>
      <w:r w:rsidR="00EE7410" w:rsidRPr="006457A5">
        <w:rPr>
          <w:color w:val="0070C0"/>
        </w:rPr>
        <w:t xml:space="preserve"> </w:t>
      </w:r>
      <w:r>
        <w:rPr>
          <w:color w:val="0070C0"/>
        </w:rPr>
        <w:tab/>
      </w:r>
      <w:r w:rsidR="00EE7410" w:rsidRPr="00B61EA5">
        <w:rPr>
          <w:color w:val="FF33CC"/>
          <w:u w:val="single"/>
        </w:rPr>
        <w:t>doth</w:t>
      </w:r>
      <w:r w:rsidR="00EE7410">
        <w:t xml:space="preserve"> </w:t>
      </w:r>
      <w:r>
        <w:tab/>
      </w:r>
      <w:r w:rsidR="00EE7410" w:rsidRPr="00C91E0C">
        <w:rPr>
          <w:b/>
        </w:rPr>
        <w:t xml:space="preserve">grant </w:t>
      </w:r>
      <w:r w:rsidR="006457A5">
        <w:tab/>
      </w:r>
      <w:r>
        <w:t xml:space="preserve">   </w:t>
      </w:r>
      <w:r w:rsidR="00EE7410" w:rsidRPr="00C91E0C">
        <w:rPr>
          <w:b/>
          <w:color w:val="F79646" w:themeColor="accent6"/>
          <w:u w:val="single"/>
        </w:rPr>
        <w:t>unto</w:t>
      </w:r>
      <w:r w:rsidR="00EE7410" w:rsidRPr="002B1DA6">
        <w:rPr>
          <w:b/>
          <w:color w:val="F79646" w:themeColor="accent6"/>
        </w:rPr>
        <w:t xml:space="preserve"> </w:t>
      </w:r>
      <w:r>
        <w:tab/>
      </w:r>
      <w:r>
        <w:tab/>
      </w:r>
      <w:r w:rsidRPr="00C91E0C">
        <w:rPr>
          <w:i/>
          <w:color w:val="FF0000"/>
        </w:rPr>
        <w:t>ALL</w:t>
      </w:r>
      <w:r>
        <w:rPr>
          <w:i/>
          <w:color w:val="FF0000"/>
        </w:rPr>
        <w:t xml:space="preserve"> </w:t>
      </w:r>
      <w:r w:rsidR="00EE7410" w:rsidRPr="00C91E0C">
        <w:rPr>
          <w:i/>
          <w:color w:val="FF0000"/>
        </w:rPr>
        <w:t xml:space="preserve"> </w:t>
      </w:r>
      <w:r>
        <w:rPr>
          <w:i/>
          <w:color w:val="FF0000"/>
        </w:rPr>
        <w:t xml:space="preserve">   </w:t>
      </w:r>
      <w:r w:rsidR="00EE7410" w:rsidRPr="00C91E0C">
        <w:rPr>
          <w:i/>
          <w:color w:val="FF0000"/>
        </w:rPr>
        <w:t>nations</w:t>
      </w:r>
      <w:r w:rsidR="00EE7410" w:rsidRPr="00C91E0C">
        <w:rPr>
          <w:color w:val="FF0000"/>
        </w:rPr>
        <w:t xml:space="preserve"> </w:t>
      </w:r>
      <w:r w:rsidR="00B475C2">
        <w:rPr>
          <w:color w:val="FF0000"/>
        </w:rPr>
        <w:tab/>
      </w:r>
      <w:r w:rsidR="00B475C2">
        <w:rPr>
          <w:color w:val="FF0000"/>
        </w:rPr>
        <w:tab/>
      </w:r>
      <w:r w:rsidR="00B475C2">
        <w:rPr>
          <w:color w:val="FF0000"/>
        </w:rPr>
        <w:tab/>
      </w:r>
      <w:r w:rsidR="00755ABE" w:rsidRPr="00697BE3">
        <w:rPr>
          <w:color w:val="00B0F0"/>
          <w:sz w:val="18"/>
          <w:szCs w:val="18"/>
        </w:rPr>
        <w:t>P</w:t>
      </w:r>
      <w:r w:rsidR="00755ABE">
        <w:rPr>
          <w:color w:val="00B0F0"/>
          <w:sz w:val="18"/>
          <w:szCs w:val="18"/>
        </w:rPr>
        <w:t xml:space="preserve">L </w:t>
      </w:r>
      <w:r w:rsidR="00B475C2">
        <w:rPr>
          <w:color w:val="FF0000"/>
        </w:rPr>
        <w:t xml:space="preserve">     </w:t>
      </w:r>
      <w:r w:rsidR="00B475C2">
        <w:rPr>
          <w:color w:val="FF0000"/>
          <w:sz w:val="18"/>
          <w:szCs w:val="18"/>
        </w:rPr>
        <w:t xml:space="preserve"> </w:t>
      </w:r>
      <w:r w:rsidR="00B475C2">
        <w:rPr>
          <w:sz w:val="18"/>
          <w:szCs w:val="18"/>
        </w:rPr>
        <w:t>ii</w:t>
      </w:r>
    </w:p>
    <w:p w14:paraId="2A534652" w14:textId="77777777" w:rsidR="00C91E0C" w:rsidRDefault="00C91E0C" w:rsidP="00C91E0C">
      <w:pPr>
        <w:spacing w:after="0"/>
        <w:ind w:left="3600" w:firstLine="720"/>
      </w:pPr>
      <w:r>
        <w:t xml:space="preserve">  </w:t>
      </w:r>
      <w:r w:rsidR="00A24BE7">
        <w:t xml:space="preserve"> </w:t>
      </w:r>
      <w:r>
        <w:t xml:space="preserve"> </w:t>
      </w:r>
      <w:r w:rsidR="00EE7410">
        <w:t xml:space="preserve">of </w:t>
      </w:r>
      <w:r>
        <w:tab/>
      </w:r>
      <w:r w:rsidR="00EE7410">
        <w:t xml:space="preserve">their </w:t>
      </w:r>
      <w:r>
        <w:tab/>
      </w:r>
      <w:r w:rsidR="00EE7410" w:rsidRPr="00C91E0C">
        <w:rPr>
          <w:i/>
          <w:color w:val="FF0000"/>
        </w:rPr>
        <w:t xml:space="preserve">own </w:t>
      </w:r>
      <w:r w:rsidRPr="00C91E0C">
        <w:rPr>
          <w:i/>
          <w:color w:val="FF0000"/>
        </w:rPr>
        <w:t xml:space="preserve">  </w:t>
      </w:r>
      <w:r w:rsidR="00EE7410" w:rsidRPr="00C91E0C">
        <w:rPr>
          <w:i/>
          <w:color w:val="FF0000"/>
        </w:rPr>
        <w:t>nation</w:t>
      </w:r>
      <w:r w:rsidR="00EE7410" w:rsidRPr="00C91E0C">
        <w:rPr>
          <w:color w:val="FF0000"/>
        </w:rPr>
        <w:t xml:space="preserve"> </w:t>
      </w:r>
    </w:p>
    <w:p w14:paraId="57BD6F89" w14:textId="77777777" w:rsidR="006457A5" w:rsidRDefault="00EE7410" w:rsidP="00C91E0C">
      <w:pPr>
        <w:spacing w:after="0"/>
        <w:ind w:left="4320" w:firstLine="720"/>
      </w:pPr>
      <w:r>
        <w:t xml:space="preserve">and </w:t>
      </w:r>
      <w:r w:rsidR="00C91E0C">
        <w:t xml:space="preserve">      </w:t>
      </w:r>
      <w:r w:rsidR="00C91E0C" w:rsidRPr="00C91E0C">
        <w:rPr>
          <w:i/>
          <w:color w:val="FF0000"/>
        </w:rPr>
        <w:t xml:space="preserve">[own] </w:t>
      </w:r>
      <w:r w:rsidRPr="00C91E0C">
        <w:rPr>
          <w:i/>
          <w:color w:val="FF0000"/>
        </w:rPr>
        <w:t>tongue</w:t>
      </w:r>
      <w:r>
        <w:t xml:space="preserve"> </w:t>
      </w:r>
    </w:p>
    <w:p w14:paraId="196CBA02" w14:textId="77777777" w:rsidR="00C91E0C" w:rsidRDefault="00EE7410" w:rsidP="00C91E0C">
      <w:pPr>
        <w:spacing w:after="0"/>
        <w:ind w:left="2160" w:firstLine="720"/>
      </w:pPr>
      <w:r>
        <w:t xml:space="preserve">to </w:t>
      </w:r>
      <w:r w:rsidR="00C91E0C">
        <w:tab/>
      </w:r>
      <w:r w:rsidR="00FD5918" w:rsidRPr="004A1B9D">
        <w:rPr>
          <w:b/>
          <w:u w:val="single"/>
        </w:rPr>
        <w:t>teach</w:t>
      </w:r>
      <w:r w:rsidR="00FD5918">
        <w:rPr>
          <w:b/>
        </w:rPr>
        <w:t xml:space="preserve"> </w:t>
      </w:r>
      <w:r w:rsidR="00C91E0C">
        <w:rPr>
          <w:b/>
        </w:rPr>
        <w:tab/>
      </w:r>
      <w:r w:rsidR="00C91E0C">
        <w:rPr>
          <w:b/>
        </w:rPr>
        <w:tab/>
      </w:r>
      <w:r w:rsidR="00FD5918" w:rsidRPr="004A1B9D">
        <w:rPr>
          <w:b/>
          <w:color w:val="0070C0"/>
          <w:u w:val="single"/>
        </w:rPr>
        <w:t>H</w:t>
      </w:r>
      <w:r w:rsidRPr="004A1B9D">
        <w:rPr>
          <w:b/>
          <w:color w:val="0070C0"/>
          <w:u w:val="single"/>
        </w:rPr>
        <w:t>is</w:t>
      </w:r>
      <w:r w:rsidRPr="004A1B9D">
        <w:rPr>
          <w:b/>
          <w:u w:val="single"/>
        </w:rPr>
        <w:t xml:space="preserve"> </w:t>
      </w:r>
      <w:r w:rsidR="00C91E0C" w:rsidRPr="004A1B9D">
        <w:rPr>
          <w:b/>
          <w:u w:val="single"/>
        </w:rPr>
        <w:t xml:space="preserve">    </w:t>
      </w:r>
      <w:r w:rsidRPr="002664A8">
        <w:rPr>
          <w:b/>
          <w:highlight w:val="lightGray"/>
          <w:u w:val="single"/>
        </w:rPr>
        <w:t>word</w:t>
      </w:r>
      <w:r>
        <w:t xml:space="preserve"> </w:t>
      </w:r>
    </w:p>
    <w:p w14:paraId="7B288D07" w14:textId="77777777" w:rsidR="00A24BE7" w:rsidRPr="00A24BE7" w:rsidRDefault="00A24BE7" w:rsidP="00A24BE7">
      <w:pPr>
        <w:spacing w:after="0"/>
        <w:ind w:left="0"/>
        <w:rPr>
          <w:sz w:val="18"/>
          <w:szCs w:val="18"/>
        </w:rPr>
      </w:pPr>
    </w:p>
    <w:p w14:paraId="5DB74F7C" w14:textId="77777777" w:rsidR="006457A5" w:rsidRDefault="00EE7410" w:rsidP="00A24BE7">
      <w:pPr>
        <w:spacing w:after="0"/>
        <w:ind w:left="1440" w:firstLine="720"/>
      </w:pPr>
      <w:r w:rsidRPr="000D2CD7">
        <w:rPr>
          <w:b/>
          <w:highlight w:val="yellow"/>
          <w:u w:val="single"/>
        </w:rPr>
        <w:t>yea</w:t>
      </w:r>
      <w:r w:rsidR="004A1B9D">
        <w:t xml:space="preserve"> </w:t>
      </w:r>
      <w:r w:rsidR="00C91E0C">
        <w:t xml:space="preserve">     [</w:t>
      </w:r>
      <w:r w:rsidR="00A24BE7">
        <w:t>to</w:t>
      </w:r>
      <w:r w:rsidR="00A24BE7">
        <w:tab/>
      </w:r>
      <w:r w:rsidR="00C91E0C" w:rsidRPr="004A1B9D">
        <w:rPr>
          <w:b/>
          <w:u w:val="single"/>
        </w:rPr>
        <w:t>teach</w:t>
      </w:r>
      <w:r w:rsidR="00C91E0C">
        <w:t xml:space="preserve">]       </w:t>
      </w:r>
      <w:r>
        <w:t xml:space="preserve">in </w:t>
      </w:r>
      <w:r w:rsidR="00C91E0C">
        <w:tab/>
        <w:t xml:space="preserve">           </w:t>
      </w:r>
      <w:r w:rsidRPr="00A24BE7">
        <w:rPr>
          <w:b/>
          <w:u w:val="single"/>
        </w:rPr>
        <w:t>wisdom</w:t>
      </w:r>
    </w:p>
    <w:p w14:paraId="5C713152" w14:textId="77777777" w:rsidR="00C91E0C" w:rsidRDefault="00C91E0C" w:rsidP="00C91E0C">
      <w:pPr>
        <w:spacing w:after="0"/>
        <w:ind w:left="3600" w:firstLine="720"/>
      </w:pPr>
      <w:r>
        <w:t xml:space="preserve">    ALL  </w:t>
      </w:r>
      <w:r w:rsidR="00EE7410">
        <w:t xml:space="preserve"> </w:t>
      </w:r>
      <w:r w:rsidR="00FD5918">
        <w:t>[</w:t>
      </w:r>
      <w:r w:rsidR="00FD5918" w:rsidRPr="004A1B9D">
        <w:rPr>
          <w:b/>
          <w:color w:val="0070C0"/>
          <w:u w:val="single"/>
        </w:rPr>
        <w:t>His</w:t>
      </w:r>
      <w:r w:rsidR="00FD5918" w:rsidRPr="004A1B9D">
        <w:rPr>
          <w:b/>
          <w:u w:val="single"/>
        </w:rPr>
        <w:t xml:space="preserve"> </w:t>
      </w:r>
      <w:r w:rsidRPr="004A1B9D">
        <w:rPr>
          <w:b/>
          <w:u w:val="single"/>
        </w:rPr>
        <w:t xml:space="preserve">    </w:t>
      </w:r>
      <w:r w:rsidR="00FD5918" w:rsidRPr="002664A8">
        <w:rPr>
          <w:b/>
          <w:highlight w:val="lightGray"/>
          <w:u w:val="single"/>
        </w:rPr>
        <w:t>word</w:t>
      </w:r>
      <w:r w:rsidR="00FD5918">
        <w:t xml:space="preserve">] </w:t>
      </w:r>
    </w:p>
    <w:p w14:paraId="7D7DF87E" w14:textId="77777777" w:rsidR="00C91E0C" w:rsidRDefault="00EE7410" w:rsidP="00C91E0C">
      <w:pPr>
        <w:spacing w:after="0"/>
      </w:pPr>
      <w:r w:rsidRPr="00C91E0C">
        <w:rPr>
          <w:b/>
        </w:rPr>
        <w:t>that</w:t>
      </w:r>
      <w:r>
        <w:t xml:space="preserve"> </w:t>
      </w:r>
      <w:r w:rsidR="00C91E0C">
        <w:t xml:space="preserve">      </w:t>
      </w:r>
      <w:r w:rsidR="006457A5" w:rsidRPr="00083A5D">
        <w:rPr>
          <w:b/>
          <w:color w:val="0070C0"/>
          <w:u w:val="single"/>
        </w:rPr>
        <w:t>H</w:t>
      </w:r>
      <w:r w:rsidRPr="00083A5D">
        <w:rPr>
          <w:b/>
          <w:color w:val="0070C0"/>
          <w:u w:val="single"/>
        </w:rPr>
        <w:t>e</w:t>
      </w:r>
      <w:r w:rsidRPr="00083A5D">
        <w:rPr>
          <w:color w:val="0070C0"/>
          <w:u w:val="single"/>
        </w:rPr>
        <w:t xml:space="preserve"> </w:t>
      </w:r>
      <w:r w:rsidR="00C91E0C" w:rsidRPr="00083A5D">
        <w:rPr>
          <w:color w:val="0070C0"/>
          <w:u w:val="single"/>
        </w:rPr>
        <w:t>[</w:t>
      </w:r>
      <w:r w:rsidR="00C91E0C" w:rsidRPr="00083A5D">
        <w:rPr>
          <w:b/>
          <w:color w:val="0070C0"/>
          <w:u w:val="single"/>
        </w:rPr>
        <w:t>the Lord</w:t>
      </w:r>
      <w:r w:rsidR="00C91E0C" w:rsidRPr="00083A5D">
        <w:rPr>
          <w:color w:val="0070C0"/>
        </w:rPr>
        <w:t>]</w:t>
      </w:r>
      <w:r w:rsidR="00C91E0C" w:rsidRPr="00A85431">
        <w:tab/>
      </w:r>
      <w:r w:rsidR="00C91E0C" w:rsidRPr="00A85431">
        <w:tab/>
      </w:r>
      <w:r w:rsidRPr="00A85431">
        <w:rPr>
          <w:b/>
        </w:rPr>
        <w:t>seeth</w:t>
      </w:r>
      <w:r w:rsidRPr="00C91E0C">
        <w:rPr>
          <w:b/>
        </w:rPr>
        <w:t xml:space="preserve"> </w:t>
      </w:r>
      <w:r w:rsidRPr="006457A5">
        <w:rPr>
          <w:b/>
          <w:u w:val="single"/>
        </w:rPr>
        <w:t>fit</w:t>
      </w:r>
      <w:r>
        <w:t xml:space="preserve"> </w:t>
      </w:r>
    </w:p>
    <w:p w14:paraId="64B2F494" w14:textId="77777777" w:rsidR="006457A5" w:rsidRDefault="00EE7410" w:rsidP="00C91E0C">
      <w:pPr>
        <w:spacing w:after="0"/>
      </w:pPr>
      <w:r w:rsidRPr="00C91E0C">
        <w:rPr>
          <w:b/>
        </w:rPr>
        <w:t>that</w:t>
      </w:r>
      <w:r>
        <w:t xml:space="preserve"> </w:t>
      </w:r>
      <w:r w:rsidR="00C91E0C">
        <w:tab/>
      </w:r>
      <w:r>
        <w:t xml:space="preserve">they </w:t>
      </w:r>
      <w:r w:rsidR="00C91E0C">
        <w:tab/>
      </w:r>
      <w:r>
        <w:t xml:space="preserve">should </w:t>
      </w:r>
      <w:r w:rsidR="00C91E0C">
        <w:tab/>
      </w:r>
      <w:r w:rsidR="00C91E0C">
        <w:tab/>
        <w:t>have</w:t>
      </w:r>
    </w:p>
    <w:p w14:paraId="405DC6E1" w14:textId="77777777" w:rsidR="00A24BE7" w:rsidRDefault="00A24BE7" w:rsidP="00C91E0C">
      <w:pPr>
        <w:spacing w:after="0"/>
      </w:pPr>
    </w:p>
    <w:p w14:paraId="68A37BE7" w14:textId="77777777" w:rsidR="006457A5" w:rsidRDefault="00A24BE7" w:rsidP="00A24BE7">
      <w:pPr>
        <w:spacing w:after="0"/>
        <w:ind w:left="0"/>
      </w:pPr>
      <w:r>
        <w:t xml:space="preserve">     </w:t>
      </w:r>
      <w:r w:rsidR="004A1B9D">
        <w:t xml:space="preserve">  </w:t>
      </w:r>
      <w:r w:rsidR="00C0442E" w:rsidRPr="00C0442E">
        <w:rPr>
          <w:b/>
          <w:highlight w:val="lightGray"/>
          <w:u w:val="single"/>
        </w:rPr>
        <w:t>Therefore</w:t>
      </w:r>
      <w:r w:rsidR="00EE7410" w:rsidRPr="006457A5">
        <w:rPr>
          <w:b/>
        </w:rPr>
        <w:t xml:space="preserve"> </w:t>
      </w:r>
      <w:r>
        <w:rPr>
          <w:b/>
        </w:rPr>
        <w:tab/>
      </w:r>
      <w:r w:rsidR="00EE7410" w:rsidRPr="004A1B9D">
        <w:rPr>
          <w:b/>
          <w:u w:val="single"/>
        </w:rPr>
        <w:t xml:space="preserve">we </w:t>
      </w:r>
      <w:r>
        <w:rPr>
          <w:u w:val="single"/>
        </w:rPr>
        <w:tab/>
      </w:r>
      <w:r>
        <w:rPr>
          <w:u w:val="single"/>
        </w:rPr>
        <w:tab/>
      </w:r>
      <w:r>
        <w:rPr>
          <w:u w:val="single"/>
        </w:rPr>
        <w:tab/>
      </w:r>
      <w:r w:rsidR="00EE7410" w:rsidRPr="00A24BE7">
        <w:rPr>
          <w:b/>
          <w:u w:val="single"/>
        </w:rPr>
        <w:t>see</w:t>
      </w:r>
      <w:r w:rsidR="00EE7410">
        <w:t xml:space="preserve"> </w:t>
      </w:r>
      <w:r w:rsidR="006457A5">
        <w:tab/>
      </w:r>
    </w:p>
    <w:p w14:paraId="62D548C6" w14:textId="77777777" w:rsidR="006457A5" w:rsidRDefault="00EE7410" w:rsidP="00A24BE7">
      <w:pPr>
        <w:spacing w:after="0"/>
      </w:pPr>
      <w:r w:rsidRPr="00A24BE7">
        <w:rPr>
          <w:b/>
        </w:rPr>
        <w:t xml:space="preserve">that </w:t>
      </w:r>
      <w:r w:rsidR="00A24BE7">
        <w:t xml:space="preserve">     </w:t>
      </w:r>
      <w:r w:rsidR="00A24BE7" w:rsidRPr="00A24BE7">
        <w:rPr>
          <w:color w:val="0070C0"/>
        </w:rPr>
        <w:t>[</w:t>
      </w:r>
      <w:r w:rsidR="00A24BE7" w:rsidRPr="004A1B9D">
        <w:rPr>
          <w:b/>
          <w:color w:val="0070C0"/>
          <w:u w:val="single"/>
        </w:rPr>
        <w:t>He</w:t>
      </w:r>
      <w:r w:rsidR="00A24BE7" w:rsidRPr="004A1B9D">
        <w:rPr>
          <w:color w:val="0070C0"/>
          <w:u w:val="single"/>
        </w:rPr>
        <w:t xml:space="preserve">] </w:t>
      </w:r>
      <w:r w:rsidRPr="004A1B9D">
        <w:rPr>
          <w:b/>
          <w:color w:val="0070C0"/>
          <w:u w:val="single"/>
        </w:rPr>
        <w:t>the Lord</w:t>
      </w:r>
      <w:r w:rsidRPr="006457A5">
        <w:rPr>
          <w:color w:val="0070C0"/>
        </w:rPr>
        <w:t xml:space="preserve"> </w:t>
      </w:r>
      <w:r w:rsidR="00A24BE7">
        <w:rPr>
          <w:color w:val="0070C0"/>
        </w:rPr>
        <w:tab/>
      </w:r>
      <w:r w:rsidRPr="00B61EA5">
        <w:rPr>
          <w:color w:val="FF33CC"/>
          <w:u w:val="single"/>
        </w:rPr>
        <w:t>doth</w:t>
      </w:r>
      <w:r>
        <w:t xml:space="preserve"> </w:t>
      </w:r>
      <w:r w:rsidR="00A24BE7">
        <w:tab/>
      </w:r>
      <w:r w:rsidRPr="006457A5">
        <w:rPr>
          <w:b/>
        </w:rPr>
        <w:t>counsel</w:t>
      </w:r>
      <w:r>
        <w:t xml:space="preserve"> </w:t>
      </w:r>
      <w:r w:rsidR="00A24BE7">
        <w:t xml:space="preserve">    </w:t>
      </w:r>
      <w:r>
        <w:t xml:space="preserve">in </w:t>
      </w:r>
      <w:r w:rsidR="00A24BE7">
        <w:tab/>
        <w:t xml:space="preserve">           </w:t>
      </w:r>
      <w:r w:rsidRPr="00A24BE7">
        <w:rPr>
          <w:b/>
          <w:u w:val="single"/>
        </w:rPr>
        <w:t>wisdom</w:t>
      </w:r>
    </w:p>
    <w:p w14:paraId="2B55B770" w14:textId="77777777" w:rsidR="00A24BE7" w:rsidRDefault="00EE7410" w:rsidP="00D2525D">
      <w:pPr>
        <w:spacing w:after="0"/>
        <w:ind w:left="2880" w:firstLine="720"/>
      </w:pPr>
      <w:r>
        <w:t xml:space="preserve">according to </w:t>
      </w:r>
      <w:r w:rsidR="00A24BE7">
        <w:tab/>
        <w:t xml:space="preserve">           </w:t>
      </w:r>
      <w:r w:rsidRPr="00A24BE7">
        <w:rPr>
          <w:b/>
          <w:u w:val="single"/>
        </w:rPr>
        <w:t>that</w:t>
      </w:r>
      <w:r>
        <w:t xml:space="preserve"> </w:t>
      </w:r>
    </w:p>
    <w:p w14:paraId="126AFF8F" w14:textId="77777777" w:rsidR="00A24BE7" w:rsidRDefault="00EE7410" w:rsidP="00A24BE7">
      <w:pPr>
        <w:spacing w:after="0"/>
        <w:ind w:firstLine="720"/>
      </w:pPr>
      <w:r w:rsidRPr="00A24BE7">
        <w:rPr>
          <w:b/>
        </w:rPr>
        <w:t>which</w:t>
      </w:r>
      <w:r>
        <w:t xml:space="preserve"> </w:t>
      </w:r>
      <w:r w:rsidR="00A24BE7">
        <w:tab/>
      </w:r>
      <w:r>
        <w:t xml:space="preserve">is </w:t>
      </w:r>
      <w:r w:rsidR="00A24BE7">
        <w:tab/>
      </w:r>
      <w:r w:rsidR="00A24BE7">
        <w:tab/>
      </w:r>
      <w:r w:rsidRPr="00A85431">
        <w:rPr>
          <w:b/>
          <w:color w:val="00B0F0"/>
        </w:rPr>
        <w:t>just</w:t>
      </w:r>
      <w:r>
        <w:t xml:space="preserve"> </w:t>
      </w:r>
    </w:p>
    <w:p w14:paraId="2DDAC972" w14:textId="77777777" w:rsidR="00EE7410" w:rsidRDefault="00EE7410" w:rsidP="00A24BE7">
      <w:pPr>
        <w:spacing w:after="0"/>
        <w:ind w:left="2160" w:firstLine="720"/>
      </w:pPr>
      <w:r w:rsidRPr="00A85431">
        <w:rPr>
          <w:b/>
        </w:rPr>
        <w:t>and</w:t>
      </w:r>
      <w:r>
        <w:t xml:space="preserve"> </w:t>
      </w:r>
      <w:r w:rsidR="00A24BE7">
        <w:tab/>
      </w:r>
      <w:r w:rsidRPr="00A85431">
        <w:rPr>
          <w:b/>
          <w:color w:val="00B0F0"/>
        </w:rPr>
        <w:t>true</w:t>
      </w:r>
    </w:p>
    <w:p w14:paraId="3D6EF29B" w14:textId="77777777" w:rsidR="00EE7410" w:rsidRDefault="00EE7410" w:rsidP="00D2525D">
      <w:pPr>
        <w:spacing w:after="0"/>
        <w:ind w:left="0"/>
      </w:pPr>
    </w:p>
    <w:p w14:paraId="645DF621" w14:textId="77777777" w:rsidR="00D2525D" w:rsidRDefault="00D2525D" w:rsidP="00D2525D">
      <w:pPr>
        <w:spacing w:after="0"/>
        <w:ind w:left="0"/>
      </w:pPr>
    </w:p>
    <w:p w14:paraId="03B83752" w14:textId="77777777" w:rsidR="00EE7410" w:rsidRPr="009F44E1" w:rsidRDefault="00EE7410" w:rsidP="00D2525D">
      <w:pPr>
        <w:spacing w:after="0"/>
        <w:ind w:left="0"/>
        <w:jc w:val="center"/>
        <w:rPr>
          <w:i/>
        </w:rPr>
      </w:pPr>
      <w:r w:rsidRPr="009F44E1">
        <w:rPr>
          <w:i/>
        </w:rPr>
        <w:t>Alma Rejoices over Those Who Have Repented</w:t>
      </w:r>
    </w:p>
    <w:p w14:paraId="4D2EE469" w14:textId="77777777" w:rsidR="00EE7410" w:rsidRDefault="00EE7410" w:rsidP="00D2525D">
      <w:pPr>
        <w:spacing w:after="0"/>
        <w:ind w:left="0"/>
      </w:pPr>
    </w:p>
    <w:p w14:paraId="1AFD5CA6" w14:textId="77777777" w:rsidR="00A50B9D" w:rsidRDefault="00EE7410" w:rsidP="00D2525D">
      <w:pPr>
        <w:spacing w:after="0"/>
        <w:ind w:left="0"/>
      </w:pPr>
      <w:r>
        <w:t xml:space="preserve"> 9 </w:t>
      </w:r>
      <w:r w:rsidR="006457A5">
        <w:tab/>
      </w:r>
      <w:r w:rsidR="00A85431">
        <w:tab/>
      </w:r>
      <w:r w:rsidRPr="0074481F">
        <w:rPr>
          <w:b/>
          <w:bCs/>
          <w:color w:val="00B0F0"/>
        </w:rPr>
        <w:t>I</w:t>
      </w:r>
      <w:r w:rsidRPr="0074481F">
        <w:rPr>
          <w:color w:val="00B0F0"/>
        </w:rPr>
        <w:t xml:space="preserve"> </w:t>
      </w:r>
      <w:r w:rsidR="00A50B9D">
        <w:t xml:space="preserve"> [</w:t>
      </w:r>
      <w:r w:rsidR="00A50B9D" w:rsidRPr="00B61EA5">
        <w:rPr>
          <w:b/>
          <w:color w:val="00B0F0"/>
          <w:u w:val="single"/>
        </w:rPr>
        <w:t>Alma</w:t>
      </w:r>
      <w:r w:rsidR="00A50B9D">
        <w:t>]</w:t>
      </w:r>
      <w:r w:rsidR="00A50B9D">
        <w:tab/>
      </w:r>
      <w:r w:rsidR="00A50B9D">
        <w:tab/>
      </w:r>
      <w:r w:rsidR="00B475C2" w:rsidRPr="00B475C2">
        <w:rPr>
          <w:b/>
          <w:u w:val="single"/>
        </w:rPr>
        <w:t>KNOW</w:t>
      </w:r>
      <w:r w:rsidRPr="002B1DA6">
        <w:t xml:space="preserve"> </w:t>
      </w:r>
      <w:r w:rsidR="00A50B9D" w:rsidRPr="002B1DA6">
        <w:tab/>
      </w:r>
      <w:r w:rsidR="00A50B9D">
        <w:tab/>
        <w:t xml:space="preserve">           </w:t>
      </w:r>
      <w:r w:rsidRPr="00A50B9D">
        <w:rPr>
          <w:b/>
          <w:u w:val="single"/>
        </w:rPr>
        <w:t>that</w:t>
      </w:r>
      <w:r>
        <w:t xml:space="preserve"> </w:t>
      </w:r>
    </w:p>
    <w:p w14:paraId="04D8113E" w14:textId="77777777" w:rsidR="006457A5" w:rsidRDefault="00EE7410" w:rsidP="00A50B9D">
      <w:pPr>
        <w:spacing w:after="0"/>
        <w:ind w:left="0" w:firstLine="720"/>
      </w:pPr>
      <w:r w:rsidRPr="00A50B9D">
        <w:rPr>
          <w:b/>
        </w:rPr>
        <w:t>which</w:t>
      </w:r>
      <w:r>
        <w:t xml:space="preserve"> </w:t>
      </w:r>
      <w:r w:rsidR="00A50B9D">
        <w:t xml:space="preserve"> </w:t>
      </w:r>
      <w:r w:rsidR="00A50B9D" w:rsidRPr="00A50B9D">
        <w:rPr>
          <w:color w:val="0070C0"/>
        </w:rPr>
        <w:t>[</w:t>
      </w:r>
      <w:r w:rsidR="00A50B9D" w:rsidRPr="004A1B9D">
        <w:rPr>
          <w:b/>
          <w:color w:val="0070C0"/>
          <w:u w:val="single"/>
        </w:rPr>
        <w:t>He</w:t>
      </w:r>
      <w:r w:rsidR="00A50B9D" w:rsidRPr="004A1B9D">
        <w:rPr>
          <w:color w:val="0070C0"/>
          <w:u w:val="single"/>
        </w:rPr>
        <w:t xml:space="preserve">] </w:t>
      </w:r>
      <w:r w:rsidRPr="004A1B9D">
        <w:rPr>
          <w:b/>
          <w:color w:val="0070C0"/>
          <w:u w:val="single"/>
        </w:rPr>
        <w:t xml:space="preserve">the </w:t>
      </w:r>
      <w:r w:rsidRPr="00B475C2">
        <w:rPr>
          <w:b/>
          <w:color w:val="0070C0"/>
          <w:u w:val="single"/>
        </w:rPr>
        <w:t>Lord</w:t>
      </w:r>
      <w:r w:rsidRPr="00B475C2">
        <w:rPr>
          <w:color w:val="0070C0"/>
          <w:u w:val="single"/>
        </w:rPr>
        <w:t xml:space="preserve"> </w:t>
      </w:r>
      <w:r w:rsidR="00A50B9D" w:rsidRPr="00B475C2">
        <w:rPr>
          <w:color w:val="0070C0"/>
          <w:u w:val="single"/>
        </w:rPr>
        <w:tab/>
      </w:r>
      <w:r w:rsidRPr="00B475C2">
        <w:rPr>
          <w:u w:val="single"/>
        </w:rPr>
        <w:t xml:space="preserve">hath </w:t>
      </w:r>
      <w:r w:rsidR="00A50B9D" w:rsidRPr="00B475C2">
        <w:rPr>
          <w:u w:val="single"/>
        </w:rPr>
        <w:tab/>
      </w:r>
      <w:r w:rsidRPr="00B475C2">
        <w:rPr>
          <w:b/>
          <w:u w:val="single"/>
        </w:rPr>
        <w:t>commanded</w:t>
      </w:r>
      <w:r w:rsidRPr="00B475C2">
        <w:rPr>
          <w:u w:val="single"/>
        </w:rPr>
        <w:t xml:space="preserve"> </w:t>
      </w:r>
      <w:r w:rsidR="00A50B9D" w:rsidRPr="00B475C2">
        <w:rPr>
          <w:u w:val="single"/>
        </w:rPr>
        <w:t xml:space="preserve">     </w:t>
      </w:r>
      <w:r w:rsidRPr="00B475C2">
        <w:rPr>
          <w:color w:val="00B0F0"/>
          <w:u w:val="single"/>
        </w:rPr>
        <w:t>me</w:t>
      </w:r>
    </w:p>
    <w:p w14:paraId="701A2F31" w14:textId="77777777" w:rsidR="006457A5" w:rsidRDefault="00EE7410" w:rsidP="00A50B9D">
      <w:pPr>
        <w:spacing w:after="0"/>
      </w:pPr>
      <w:r w:rsidRPr="00A50B9D">
        <w:rPr>
          <w:b/>
        </w:rPr>
        <w:t>and</w:t>
      </w:r>
      <w:r>
        <w:t xml:space="preserve"> </w:t>
      </w:r>
      <w:r w:rsidR="00A50B9D">
        <w:tab/>
      </w:r>
      <w:r w:rsidRPr="0074481F">
        <w:rPr>
          <w:b/>
          <w:bCs/>
          <w:color w:val="00B0F0"/>
        </w:rPr>
        <w:t>I</w:t>
      </w:r>
      <w:r w:rsidR="00A50B9D" w:rsidRPr="0074481F">
        <w:rPr>
          <w:b/>
          <w:bCs/>
          <w:color w:val="00B0F0"/>
        </w:rPr>
        <w:t xml:space="preserve"> </w:t>
      </w:r>
      <w:r w:rsidR="00A50B9D">
        <w:t xml:space="preserve"> [</w:t>
      </w:r>
      <w:r w:rsidR="00A50B9D" w:rsidRPr="00B61EA5">
        <w:rPr>
          <w:b/>
          <w:color w:val="00B0F0"/>
          <w:u w:val="single"/>
        </w:rPr>
        <w:t>Alma</w:t>
      </w:r>
      <w:r w:rsidR="00A50B9D">
        <w:t>]</w:t>
      </w:r>
      <w:r w:rsidR="00A50B9D">
        <w:tab/>
      </w:r>
      <w:r w:rsidR="00A50B9D">
        <w:tab/>
      </w:r>
      <w:r w:rsidRPr="00A50B9D">
        <w:rPr>
          <w:b/>
          <w:color w:val="00B0F0"/>
          <w:u w:val="single"/>
        </w:rPr>
        <w:t>glory</w:t>
      </w:r>
      <w:r>
        <w:t xml:space="preserve"> </w:t>
      </w:r>
      <w:r w:rsidR="00A50B9D">
        <w:tab/>
        <w:t xml:space="preserve">    </w:t>
      </w:r>
      <w:r>
        <w:t xml:space="preserve">in </w:t>
      </w:r>
      <w:r w:rsidR="00A50B9D">
        <w:tab/>
        <w:t xml:space="preserve">           </w:t>
      </w:r>
      <w:r>
        <w:t xml:space="preserve">it </w:t>
      </w:r>
    </w:p>
    <w:p w14:paraId="3791696E" w14:textId="77777777" w:rsidR="00A50B9D" w:rsidRDefault="00A50B9D" w:rsidP="00A50B9D">
      <w:pPr>
        <w:spacing w:after="0"/>
      </w:pPr>
    </w:p>
    <w:p w14:paraId="608679E6" w14:textId="54BA273F" w:rsidR="006457A5" w:rsidRDefault="00EE7410" w:rsidP="00D2525D">
      <w:pPr>
        <w:spacing w:after="0"/>
        <w:ind w:firstLine="720"/>
      </w:pPr>
      <w:r w:rsidRPr="0074481F">
        <w:rPr>
          <w:b/>
          <w:bCs/>
          <w:color w:val="00B0F0"/>
        </w:rPr>
        <w:t xml:space="preserve">I </w:t>
      </w:r>
      <w:r w:rsidR="00A50B9D">
        <w:t xml:space="preserve"> [</w:t>
      </w:r>
      <w:r w:rsidR="00A50B9D" w:rsidRPr="00B61EA5">
        <w:rPr>
          <w:b/>
          <w:color w:val="00B0F0"/>
          <w:u w:val="single"/>
        </w:rPr>
        <w:t>Alma</w:t>
      </w:r>
      <w:r w:rsidR="00A50B9D">
        <w:t xml:space="preserve">]      </w:t>
      </w:r>
      <w:r w:rsidR="00B61EA5">
        <w:t xml:space="preserve">     </w:t>
      </w:r>
      <w:r w:rsidR="00B61EA5" w:rsidRPr="00B61EA5">
        <w:rPr>
          <w:sz w:val="28"/>
          <w:szCs w:val="28"/>
        </w:rPr>
        <w:t xml:space="preserve">  </w:t>
      </w:r>
      <w:r w:rsidRPr="00B61EA5">
        <w:rPr>
          <w:color w:val="FF33CC"/>
          <w:u w:val="single"/>
        </w:rPr>
        <w:t>do</w:t>
      </w:r>
      <w:r w:rsidR="00B61EA5">
        <w:t xml:space="preserve"> </w:t>
      </w:r>
      <w:r w:rsidR="00A50B9D">
        <w:t>NOT</w:t>
      </w:r>
      <w:r>
        <w:t xml:space="preserve"> </w:t>
      </w:r>
      <w:r w:rsidRPr="00A50B9D">
        <w:rPr>
          <w:b/>
          <w:color w:val="00B0F0"/>
          <w:u w:val="single"/>
        </w:rPr>
        <w:t>glory</w:t>
      </w:r>
      <w:r w:rsidRPr="00A50B9D">
        <w:rPr>
          <w:b/>
          <w:color w:val="00B0F0"/>
        </w:rPr>
        <w:t xml:space="preserve"> </w:t>
      </w:r>
      <w:r w:rsidR="00A50B9D">
        <w:tab/>
        <w:t xml:space="preserve">    </w:t>
      </w:r>
      <w:r>
        <w:t xml:space="preserve">of </w:t>
      </w:r>
      <w:r w:rsidR="00A50B9D">
        <w:tab/>
      </w:r>
      <w:r w:rsidRPr="00A50B9D">
        <w:rPr>
          <w:color w:val="00B0F0"/>
        </w:rPr>
        <w:t>my</w:t>
      </w:r>
      <w:r w:rsidR="00A50B9D" w:rsidRPr="00A50B9D">
        <w:rPr>
          <w:color w:val="00B0F0"/>
        </w:rPr>
        <w:t xml:space="preserve"> </w:t>
      </w:r>
      <w:r w:rsidR="00A50B9D">
        <w:t xml:space="preserve">    </w:t>
      </w:r>
      <w:r w:rsidRPr="00A50B9D">
        <w:rPr>
          <w:b/>
        </w:rPr>
        <w:t>self</w:t>
      </w:r>
    </w:p>
    <w:p w14:paraId="21FF5DB3" w14:textId="77777777" w:rsidR="00A50B9D" w:rsidRDefault="00A50B9D" w:rsidP="00D2525D">
      <w:pPr>
        <w:spacing w:after="0"/>
      </w:pPr>
      <w:r w:rsidRPr="00A50B9D">
        <w:rPr>
          <w:b/>
        </w:rPr>
        <w:t>b</w:t>
      </w:r>
      <w:r w:rsidR="00EE7410" w:rsidRPr="00A50B9D">
        <w:rPr>
          <w:b/>
        </w:rPr>
        <w:t>ut</w:t>
      </w:r>
      <w:r>
        <w:tab/>
      </w:r>
      <w:r w:rsidR="00EE7410" w:rsidRPr="0074481F">
        <w:rPr>
          <w:b/>
          <w:bCs/>
          <w:color w:val="00B0F0"/>
        </w:rPr>
        <w:t xml:space="preserve">I </w:t>
      </w:r>
      <w:r>
        <w:t xml:space="preserve"> [</w:t>
      </w:r>
      <w:r w:rsidRPr="00B61EA5">
        <w:rPr>
          <w:b/>
          <w:color w:val="00B0F0"/>
          <w:u w:val="single"/>
        </w:rPr>
        <w:t>Alma</w:t>
      </w:r>
      <w:r>
        <w:t>]</w:t>
      </w:r>
      <w:r>
        <w:tab/>
      </w:r>
      <w:r>
        <w:tab/>
      </w:r>
      <w:r w:rsidR="00EE7410" w:rsidRPr="00A50B9D">
        <w:rPr>
          <w:b/>
          <w:color w:val="00B0F0"/>
          <w:u w:val="single"/>
        </w:rPr>
        <w:t>glory</w:t>
      </w:r>
      <w:r w:rsidR="00EE7410">
        <w:t xml:space="preserve"> </w:t>
      </w:r>
      <w:r>
        <w:tab/>
        <w:t xml:space="preserve">    </w:t>
      </w:r>
      <w:r w:rsidR="00EE7410">
        <w:t xml:space="preserve">in </w:t>
      </w:r>
      <w:r>
        <w:tab/>
        <w:t xml:space="preserve">           </w:t>
      </w:r>
      <w:r w:rsidR="00EE7410" w:rsidRPr="00A50B9D">
        <w:rPr>
          <w:b/>
          <w:u w:val="single"/>
        </w:rPr>
        <w:t>that</w:t>
      </w:r>
      <w:r w:rsidR="00EE7410">
        <w:t xml:space="preserve"> </w:t>
      </w:r>
    </w:p>
    <w:p w14:paraId="5CBA5A24" w14:textId="77777777" w:rsidR="006457A5" w:rsidRDefault="00EE7410" w:rsidP="00D2525D">
      <w:pPr>
        <w:spacing w:after="0"/>
      </w:pPr>
      <w:r w:rsidRPr="00A50B9D">
        <w:rPr>
          <w:b/>
        </w:rPr>
        <w:t>which</w:t>
      </w:r>
      <w:r>
        <w:t xml:space="preserve"> </w:t>
      </w:r>
      <w:r w:rsidR="00A50B9D">
        <w:t xml:space="preserve"> </w:t>
      </w:r>
      <w:r w:rsidR="00A50B9D" w:rsidRPr="00A50B9D">
        <w:rPr>
          <w:color w:val="0070C0"/>
        </w:rPr>
        <w:t>[</w:t>
      </w:r>
      <w:r w:rsidR="00A50B9D" w:rsidRPr="00B475C2">
        <w:rPr>
          <w:b/>
          <w:color w:val="0070C0"/>
          <w:u w:val="single"/>
        </w:rPr>
        <w:t>He</w:t>
      </w:r>
      <w:r w:rsidR="00A50B9D" w:rsidRPr="00B475C2">
        <w:rPr>
          <w:color w:val="0070C0"/>
          <w:u w:val="single"/>
        </w:rPr>
        <w:t xml:space="preserve">] </w:t>
      </w:r>
      <w:r w:rsidRPr="00B475C2">
        <w:rPr>
          <w:b/>
          <w:color w:val="0070C0"/>
          <w:u w:val="single"/>
        </w:rPr>
        <w:t>the Lord</w:t>
      </w:r>
      <w:r w:rsidRPr="00B475C2">
        <w:rPr>
          <w:color w:val="0070C0"/>
          <w:u w:val="single"/>
        </w:rPr>
        <w:t xml:space="preserve"> </w:t>
      </w:r>
      <w:r w:rsidR="00A50B9D" w:rsidRPr="00B475C2">
        <w:rPr>
          <w:color w:val="0070C0"/>
          <w:u w:val="single"/>
        </w:rPr>
        <w:tab/>
      </w:r>
      <w:r w:rsidRPr="00B475C2">
        <w:rPr>
          <w:u w:val="single"/>
        </w:rPr>
        <w:t xml:space="preserve">hath </w:t>
      </w:r>
      <w:r w:rsidR="00A50B9D" w:rsidRPr="00B475C2">
        <w:rPr>
          <w:u w:val="single"/>
        </w:rPr>
        <w:tab/>
      </w:r>
      <w:r w:rsidRPr="00B475C2">
        <w:rPr>
          <w:b/>
          <w:u w:val="single"/>
        </w:rPr>
        <w:t>commanded</w:t>
      </w:r>
      <w:r w:rsidRPr="00B475C2">
        <w:rPr>
          <w:u w:val="single"/>
        </w:rPr>
        <w:t xml:space="preserve"> </w:t>
      </w:r>
      <w:r w:rsidR="00A50B9D" w:rsidRPr="00B475C2">
        <w:rPr>
          <w:u w:val="single"/>
        </w:rPr>
        <w:t xml:space="preserve">    </w:t>
      </w:r>
      <w:r w:rsidR="00A50B9D" w:rsidRPr="00B475C2">
        <w:rPr>
          <w:color w:val="00B0F0"/>
          <w:u w:val="single"/>
        </w:rPr>
        <w:t xml:space="preserve"> </w:t>
      </w:r>
      <w:r w:rsidRPr="00B475C2">
        <w:rPr>
          <w:color w:val="00B0F0"/>
          <w:u w:val="single"/>
        </w:rPr>
        <w:t>me</w:t>
      </w:r>
      <w:r>
        <w:t xml:space="preserve"> </w:t>
      </w:r>
    </w:p>
    <w:p w14:paraId="7421072B" w14:textId="77777777" w:rsidR="00A50B9D" w:rsidRDefault="00A50B9D" w:rsidP="00D2525D">
      <w:pPr>
        <w:spacing w:after="0"/>
      </w:pPr>
    </w:p>
    <w:p w14:paraId="321CF2A2" w14:textId="30BD3710" w:rsidR="006457A5" w:rsidRDefault="00A50B9D" w:rsidP="00A50B9D">
      <w:pPr>
        <w:spacing w:after="0"/>
        <w:ind w:left="0"/>
      </w:pPr>
      <w:r>
        <w:t xml:space="preserve">      </w:t>
      </w:r>
      <w:r w:rsidR="00900654">
        <w:t xml:space="preserve"> </w:t>
      </w:r>
      <w:r w:rsidR="00900654" w:rsidRPr="000D2CD7">
        <w:rPr>
          <w:b/>
          <w:highlight w:val="yellow"/>
          <w:u w:val="single"/>
        </w:rPr>
        <w:t>Y</w:t>
      </w:r>
      <w:r w:rsidR="00EE7410" w:rsidRPr="000D2CD7">
        <w:rPr>
          <w:b/>
          <w:highlight w:val="yellow"/>
          <w:u w:val="single"/>
        </w:rPr>
        <w:t>ea</w:t>
      </w:r>
      <w:r w:rsidR="00EE7410" w:rsidRPr="00BF0910">
        <w:rPr>
          <w:b/>
        </w:rPr>
        <w:t xml:space="preserve"> and</w:t>
      </w:r>
      <w:r w:rsidR="00EE7410">
        <w:t xml:space="preserve"> </w:t>
      </w:r>
      <w:r w:rsidR="006457A5">
        <w:tab/>
      </w:r>
      <w:r w:rsidR="00EE7410" w:rsidRPr="00B475C2">
        <w:rPr>
          <w:b/>
        </w:rPr>
        <w:t>this</w:t>
      </w:r>
      <w:r w:rsidR="00EE7410" w:rsidRPr="00A50B9D">
        <w:rPr>
          <w:b/>
          <w:color w:val="00B0F0"/>
        </w:rPr>
        <w:t xml:space="preserve"> </w:t>
      </w:r>
      <w:r w:rsidRPr="00A50B9D">
        <w:rPr>
          <w:b/>
          <w:color w:val="00B0F0"/>
        </w:rPr>
        <w:tab/>
      </w:r>
      <w:r w:rsidR="00EE7410" w:rsidRPr="00A50B9D">
        <w:t xml:space="preserve">is </w:t>
      </w:r>
      <w:r w:rsidRPr="00B475C2">
        <w:rPr>
          <w:b/>
          <w:u w:val="single"/>
        </w:rPr>
        <w:tab/>
      </w:r>
      <w:r w:rsidR="00B475C2" w:rsidRPr="00B475C2">
        <w:rPr>
          <w:b/>
          <w:u w:val="single"/>
        </w:rPr>
        <w:tab/>
      </w:r>
      <w:r w:rsidR="00B475C2" w:rsidRPr="00B475C2">
        <w:rPr>
          <w:b/>
          <w:u w:val="single"/>
        </w:rPr>
        <w:tab/>
      </w:r>
      <w:r w:rsidR="00B475C2" w:rsidRPr="00B475C2">
        <w:rPr>
          <w:b/>
          <w:u w:val="single"/>
        </w:rPr>
        <w:tab/>
      </w:r>
      <w:r w:rsidR="00EE7410" w:rsidRPr="00A50B9D">
        <w:rPr>
          <w:b/>
          <w:color w:val="00B0F0"/>
        </w:rPr>
        <w:t xml:space="preserve">my </w:t>
      </w:r>
      <w:r w:rsidR="00B475C2">
        <w:rPr>
          <w:b/>
          <w:color w:val="00B0F0"/>
        </w:rPr>
        <w:t xml:space="preserve">    </w:t>
      </w:r>
      <w:r w:rsidR="00EE7410" w:rsidRPr="00A50B9D">
        <w:rPr>
          <w:b/>
          <w:color w:val="00B0F0"/>
        </w:rPr>
        <w:t>glory</w:t>
      </w:r>
      <w:r w:rsidR="00EE7410" w:rsidRPr="00A50B9D">
        <w:rPr>
          <w:color w:val="00B0F0"/>
        </w:rPr>
        <w:t xml:space="preserve"> </w:t>
      </w:r>
      <w:r w:rsidR="00755ABE">
        <w:rPr>
          <w:color w:val="00B0F0"/>
        </w:rPr>
        <w:tab/>
      </w:r>
      <w:r w:rsidR="00755ABE">
        <w:rPr>
          <w:color w:val="00B0F0"/>
        </w:rPr>
        <w:tab/>
      </w:r>
      <w:r w:rsidR="00755ABE">
        <w:rPr>
          <w:color w:val="00B0F0"/>
        </w:rPr>
        <w:tab/>
      </w:r>
      <w:r w:rsidR="00755ABE">
        <w:rPr>
          <w:color w:val="00B0F0"/>
        </w:rPr>
        <w:tab/>
      </w:r>
      <w:r w:rsidR="00755ABE" w:rsidRPr="00697BE3">
        <w:rPr>
          <w:color w:val="00B0F0"/>
          <w:sz w:val="18"/>
          <w:szCs w:val="18"/>
        </w:rPr>
        <w:t>P</w:t>
      </w:r>
      <w:r w:rsidR="00755ABE">
        <w:rPr>
          <w:color w:val="00B0F0"/>
          <w:sz w:val="18"/>
          <w:szCs w:val="18"/>
        </w:rPr>
        <w:t>L</w:t>
      </w:r>
    </w:p>
    <w:p w14:paraId="1B950DFD" w14:textId="77777777" w:rsidR="005A63B6" w:rsidRDefault="00EE7410" w:rsidP="00A50B9D">
      <w:pPr>
        <w:spacing w:after="0"/>
        <w:ind w:left="0"/>
      </w:pPr>
      <w:r w:rsidRPr="00A91701">
        <w:rPr>
          <w:b/>
          <w:color w:val="F79646" w:themeColor="accent6"/>
        </w:rPr>
        <w:t>that perhaps</w:t>
      </w:r>
      <w:r w:rsidRPr="00A91701">
        <w:rPr>
          <w:color w:val="F79646" w:themeColor="accent6"/>
        </w:rPr>
        <w:t xml:space="preserve"> </w:t>
      </w:r>
      <w:r w:rsidR="00A50B9D" w:rsidRPr="00A91701">
        <w:rPr>
          <w:color w:val="F79646" w:themeColor="accent6"/>
        </w:rPr>
        <w:tab/>
      </w:r>
      <w:r w:rsidRPr="0074481F">
        <w:rPr>
          <w:b/>
          <w:bCs/>
          <w:color w:val="00B0F0"/>
        </w:rPr>
        <w:t>I</w:t>
      </w:r>
      <w:r w:rsidRPr="00A91701">
        <w:rPr>
          <w:color w:val="F79646" w:themeColor="accent6"/>
        </w:rPr>
        <w:t xml:space="preserve"> </w:t>
      </w:r>
      <w:r w:rsidR="00A50B9D" w:rsidRPr="00A91701">
        <w:rPr>
          <w:color w:val="F79646" w:themeColor="accent6"/>
        </w:rPr>
        <w:t xml:space="preserve"> </w:t>
      </w:r>
      <w:r w:rsidR="00A50B9D">
        <w:t>[</w:t>
      </w:r>
      <w:r w:rsidR="00A50B9D" w:rsidRPr="00B61EA5">
        <w:rPr>
          <w:b/>
          <w:color w:val="00B0F0"/>
          <w:u w:val="single"/>
        </w:rPr>
        <w:t>Alma</w:t>
      </w:r>
      <w:r w:rsidR="00A50B9D">
        <w:t>]</w:t>
      </w:r>
      <w:r w:rsidRPr="00A91701">
        <w:rPr>
          <w:color w:val="F79646" w:themeColor="accent6"/>
        </w:rPr>
        <w:t>may</w:t>
      </w:r>
      <w:r w:rsidR="005A63B6">
        <w:tab/>
      </w:r>
      <w:r>
        <w:t xml:space="preserve">be </w:t>
      </w:r>
      <w:r w:rsidR="005A63B6">
        <w:tab/>
      </w:r>
      <w:r w:rsidRPr="005A63B6">
        <w:rPr>
          <w:b/>
          <w:u w:val="single"/>
        </w:rPr>
        <w:t>an instrument</w:t>
      </w:r>
      <w:r>
        <w:t xml:space="preserve"> </w:t>
      </w:r>
      <w:r w:rsidR="00A91701">
        <w:tab/>
      </w:r>
      <w:r w:rsidR="00A91701">
        <w:tab/>
      </w:r>
      <w:r w:rsidR="00A91701">
        <w:tab/>
      </w:r>
      <w:r w:rsidR="00A91701">
        <w:tab/>
      </w:r>
      <w:r w:rsidR="00A91701">
        <w:tab/>
      </w:r>
      <w:r w:rsidR="00A91701">
        <w:tab/>
        <w:t xml:space="preserve">         </w:t>
      </w:r>
      <w:r w:rsidR="00E539EE" w:rsidRPr="00E539EE">
        <w:rPr>
          <w:sz w:val="16"/>
          <w:szCs w:val="16"/>
        </w:rPr>
        <w:t>05</w:t>
      </w:r>
    </w:p>
    <w:p w14:paraId="40467448" w14:textId="77777777" w:rsidR="006457A5" w:rsidRDefault="005A63B6" w:rsidP="005A63B6">
      <w:pPr>
        <w:spacing w:after="0"/>
        <w:ind w:left="3600" w:firstLine="720"/>
      </w:pPr>
      <w:r>
        <w:t xml:space="preserve">    </w:t>
      </w:r>
      <w:r w:rsidR="00EE7410">
        <w:t xml:space="preserve">in </w:t>
      </w:r>
      <w:r>
        <w:tab/>
      </w:r>
      <w:r w:rsidR="00EE7410">
        <w:t xml:space="preserve">the </w:t>
      </w:r>
      <w:r>
        <w:t xml:space="preserve">    </w:t>
      </w:r>
      <w:r w:rsidR="00EE7410" w:rsidRPr="00B61EA5">
        <w:rPr>
          <w:b/>
          <w:color w:val="0070C0"/>
          <w:u w:val="single"/>
        </w:rPr>
        <w:t>hands</w:t>
      </w:r>
      <w:r w:rsidR="00EE7410" w:rsidRPr="00BF0910">
        <w:rPr>
          <w:b/>
        </w:rPr>
        <w:t xml:space="preserve"> </w:t>
      </w:r>
      <w:r w:rsidR="00EE7410" w:rsidRPr="005A63B6">
        <w:t>of</w:t>
      </w:r>
      <w:r>
        <w:t xml:space="preserve">   </w:t>
      </w:r>
      <w:r w:rsidR="00EE7410" w:rsidRPr="00BF0910">
        <w:rPr>
          <w:b/>
        </w:rPr>
        <w:t xml:space="preserve"> </w:t>
      </w:r>
      <w:r w:rsidR="00EE7410" w:rsidRPr="005A63B6">
        <w:rPr>
          <w:b/>
          <w:color w:val="0070C0"/>
        </w:rPr>
        <w:t>God</w:t>
      </w:r>
      <w:r w:rsidR="00EE7410">
        <w:t xml:space="preserve"> </w:t>
      </w:r>
    </w:p>
    <w:p w14:paraId="69E7D209" w14:textId="77777777" w:rsidR="005A63B6" w:rsidRDefault="005A63B6" w:rsidP="00D2525D">
      <w:pPr>
        <w:spacing w:after="0"/>
        <w:ind w:left="2160" w:firstLine="720"/>
      </w:pPr>
      <w:r>
        <w:t xml:space="preserve">             </w:t>
      </w:r>
      <w:r w:rsidR="00BF0910">
        <w:t>[</w:t>
      </w:r>
      <w:r w:rsidR="00BF0910" w:rsidRPr="005A63B6">
        <w:rPr>
          <w:b/>
          <w:u w:val="single"/>
        </w:rPr>
        <w:t>an instrument</w:t>
      </w:r>
      <w:r w:rsidR="00BF0910">
        <w:t xml:space="preserve">] </w:t>
      </w:r>
    </w:p>
    <w:p w14:paraId="7D7181FA" w14:textId="77777777" w:rsidR="005A63B6" w:rsidRDefault="005A63B6" w:rsidP="005A63B6">
      <w:pPr>
        <w:spacing w:after="0"/>
        <w:ind w:left="3600" w:firstLine="720"/>
      </w:pPr>
      <w:r>
        <w:t xml:space="preserve">    </w:t>
      </w:r>
      <w:r w:rsidR="00EE7410">
        <w:t xml:space="preserve">to </w:t>
      </w:r>
      <w:r>
        <w:tab/>
        <w:t xml:space="preserve">           </w:t>
      </w:r>
      <w:r w:rsidR="00EE7410" w:rsidRPr="005A63B6">
        <w:rPr>
          <w:b/>
        </w:rPr>
        <w:t xml:space="preserve">bring </w:t>
      </w:r>
      <w:r>
        <w:tab/>
      </w:r>
      <w:r>
        <w:tab/>
      </w:r>
    </w:p>
    <w:p w14:paraId="06944471" w14:textId="77777777" w:rsidR="005A63B6" w:rsidRDefault="00EE7410" w:rsidP="005A63B6">
      <w:pPr>
        <w:spacing w:after="0"/>
        <w:ind w:left="4320" w:firstLine="720"/>
      </w:pPr>
      <w:r>
        <w:t xml:space="preserve">some </w:t>
      </w:r>
      <w:r w:rsidR="005A63B6">
        <w:tab/>
      </w:r>
      <w:r w:rsidRPr="005A63B6">
        <w:rPr>
          <w:color w:val="984806" w:themeColor="accent6" w:themeShade="80"/>
        </w:rPr>
        <w:t>soul</w:t>
      </w:r>
      <w:r>
        <w:t xml:space="preserve"> </w:t>
      </w:r>
    </w:p>
    <w:p w14:paraId="011256D5" w14:textId="77777777" w:rsidR="006457A5" w:rsidRDefault="005A63B6" w:rsidP="005A63B6">
      <w:pPr>
        <w:spacing w:after="0"/>
        <w:ind w:left="3600" w:firstLine="720"/>
      </w:pPr>
      <w:r>
        <w:t xml:space="preserve">    </w:t>
      </w:r>
      <w:r w:rsidR="00EE7410">
        <w:t xml:space="preserve">to </w:t>
      </w:r>
      <w:r>
        <w:tab/>
        <w:t xml:space="preserve">           </w:t>
      </w:r>
      <w:r w:rsidR="00EE7410" w:rsidRPr="005A63B6">
        <w:rPr>
          <w:b/>
        </w:rPr>
        <w:t>repentance</w:t>
      </w:r>
      <w:r w:rsidR="00EE7410">
        <w:t xml:space="preserve"> </w:t>
      </w:r>
    </w:p>
    <w:p w14:paraId="3799CA33" w14:textId="77777777" w:rsidR="00EE7410" w:rsidRDefault="00EE7410" w:rsidP="005A63B6">
      <w:pPr>
        <w:spacing w:after="0"/>
        <w:rPr>
          <w:color w:val="00B0F0"/>
        </w:rPr>
      </w:pPr>
      <w:r w:rsidRPr="00D2525D">
        <w:rPr>
          <w:b/>
        </w:rPr>
        <w:t>and</w:t>
      </w:r>
      <w:r>
        <w:t xml:space="preserve"> </w:t>
      </w:r>
      <w:r w:rsidR="00D2525D">
        <w:tab/>
      </w:r>
      <w:r w:rsidRPr="00B475C2">
        <w:rPr>
          <w:b/>
        </w:rPr>
        <w:t>this</w:t>
      </w:r>
      <w:r w:rsidRPr="005A63B6">
        <w:rPr>
          <w:b/>
          <w:color w:val="00B0F0"/>
        </w:rPr>
        <w:t xml:space="preserve"> </w:t>
      </w:r>
      <w:r w:rsidR="005A63B6" w:rsidRPr="005A63B6">
        <w:rPr>
          <w:b/>
          <w:color w:val="00B0F0"/>
        </w:rPr>
        <w:tab/>
      </w:r>
      <w:r w:rsidRPr="005A63B6">
        <w:t xml:space="preserve">is </w:t>
      </w:r>
      <w:r w:rsidR="005A63B6" w:rsidRPr="00B475C2">
        <w:rPr>
          <w:b/>
          <w:u w:val="single"/>
        </w:rPr>
        <w:tab/>
      </w:r>
      <w:r w:rsidR="00B475C2" w:rsidRPr="00B475C2">
        <w:rPr>
          <w:b/>
          <w:u w:val="single"/>
        </w:rPr>
        <w:tab/>
      </w:r>
      <w:r w:rsidR="00B475C2" w:rsidRPr="00B475C2">
        <w:rPr>
          <w:b/>
          <w:u w:val="single"/>
        </w:rPr>
        <w:tab/>
      </w:r>
      <w:r w:rsidR="00B475C2" w:rsidRPr="00B475C2">
        <w:rPr>
          <w:b/>
          <w:u w:val="single"/>
        </w:rPr>
        <w:tab/>
      </w:r>
      <w:r w:rsidRPr="005A63B6">
        <w:rPr>
          <w:b/>
          <w:color w:val="00B0F0"/>
        </w:rPr>
        <w:t xml:space="preserve">my </w:t>
      </w:r>
      <w:r w:rsidR="00B475C2">
        <w:rPr>
          <w:b/>
          <w:color w:val="00B0F0"/>
        </w:rPr>
        <w:t xml:space="preserve">    </w:t>
      </w:r>
      <w:r w:rsidRPr="00B61EA5">
        <w:rPr>
          <w:b/>
          <w:color w:val="00B0F0"/>
          <w:highlight w:val="lightGray"/>
          <w:u w:val="single"/>
        </w:rPr>
        <w:t>joy</w:t>
      </w:r>
    </w:p>
    <w:p w14:paraId="21EECF70" w14:textId="77777777" w:rsidR="004A1B9D" w:rsidRDefault="004A1B9D" w:rsidP="004A1B9D">
      <w:pPr>
        <w:spacing w:after="0"/>
        <w:ind w:left="0"/>
      </w:pPr>
      <w:r>
        <w:t>__________</w:t>
      </w:r>
    </w:p>
    <w:p w14:paraId="6198B083" w14:textId="77777777" w:rsidR="00D2525D" w:rsidRPr="00B475C2" w:rsidRDefault="00B475C2" w:rsidP="00D2525D">
      <w:pPr>
        <w:spacing w:after="0"/>
        <w:ind w:left="0"/>
        <w:rPr>
          <w:sz w:val="18"/>
          <w:szCs w:val="18"/>
        </w:rPr>
      </w:pPr>
      <w:r>
        <w:rPr>
          <w:sz w:val="18"/>
          <w:szCs w:val="18"/>
        </w:rPr>
        <w:t>[Par. ii – Circular repetition  “He the Lord”]</w:t>
      </w:r>
    </w:p>
    <w:p w14:paraId="39B86D9A" w14:textId="46ADBFDF" w:rsidR="004A1B9D" w:rsidRPr="00A91701" w:rsidRDefault="00A91701" w:rsidP="00D2525D">
      <w:pPr>
        <w:spacing w:after="0"/>
        <w:ind w:left="0"/>
        <w:rPr>
          <w:sz w:val="18"/>
          <w:szCs w:val="18"/>
        </w:rPr>
      </w:pPr>
      <w:r w:rsidRPr="00A91701">
        <w:rPr>
          <w:sz w:val="18"/>
          <w:szCs w:val="18"/>
        </w:rPr>
        <w:t xml:space="preserve">[Heb. </w:t>
      </w:r>
      <w:r w:rsidR="00E539EE">
        <w:rPr>
          <w:sz w:val="18"/>
          <w:szCs w:val="18"/>
        </w:rPr>
        <w:t>05</w:t>
      </w:r>
      <w:r w:rsidRPr="00A91701">
        <w:rPr>
          <w:sz w:val="18"/>
          <w:szCs w:val="18"/>
        </w:rPr>
        <w:t xml:space="preserve"> </w:t>
      </w:r>
      <w:r w:rsidR="00315B50">
        <w:rPr>
          <w:sz w:val="18"/>
          <w:szCs w:val="18"/>
        </w:rPr>
        <w:t>–</w:t>
      </w:r>
      <w:r w:rsidRPr="00A91701">
        <w:rPr>
          <w:sz w:val="18"/>
          <w:szCs w:val="18"/>
        </w:rPr>
        <w:t xml:space="preserve"> Use of “that perhaps I  may”]</w:t>
      </w:r>
    </w:p>
    <w:p w14:paraId="735188E1" w14:textId="77777777" w:rsidR="004A1B9D" w:rsidRDefault="004A1B9D" w:rsidP="00D2525D">
      <w:pPr>
        <w:spacing w:after="0"/>
        <w:ind w:left="0"/>
      </w:pPr>
    </w:p>
    <w:p w14:paraId="19FD1B13" w14:textId="77777777" w:rsidR="002C4C38" w:rsidRDefault="002C4C38" w:rsidP="002C4C38">
      <w:pPr>
        <w:spacing w:after="0"/>
        <w:ind w:left="0"/>
        <w:jc w:val="right"/>
        <w:rPr>
          <w:i/>
        </w:rPr>
      </w:pPr>
      <w:r w:rsidRPr="00D03D7E">
        <w:rPr>
          <w:i/>
        </w:rPr>
        <w:lastRenderedPageBreak/>
        <w:t xml:space="preserve">[Alma </w:t>
      </w:r>
      <w:r>
        <w:rPr>
          <w:i/>
        </w:rPr>
        <w:t>29</w:t>
      </w:r>
      <w:r w:rsidRPr="00D03D7E">
        <w:rPr>
          <w:i/>
        </w:rPr>
        <w:t>]</w:t>
      </w:r>
    </w:p>
    <w:p w14:paraId="1E045AC8" w14:textId="77777777" w:rsidR="002C4C38" w:rsidRDefault="002C4C38" w:rsidP="00D2525D">
      <w:pPr>
        <w:spacing w:after="0"/>
        <w:ind w:left="0"/>
      </w:pPr>
    </w:p>
    <w:p w14:paraId="281B6AF2" w14:textId="77777777" w:rsidR="00FD5918" w:rsidRDefault="00EE7410" w:rsidP="00D2525D">
      <w:pPr>
        <w:spacing w:after="0"/>
        <w:ind w:left="0"/>
      </w:pPr>
      <w:r>
        <w:t xml:space="preserve"> 10 </w:t>
      </w:r>
      <w:r w:rsidRPr="00FD5918">
        <w:rPr>
          <w:b/>
        </w:rPr>
        <w:t xml:space="preserve">And </w:t>
      </w:r>
      <w:r w:rsidR="00C0442E" w:rsidRPr="00D27CA4">
        <w:rPr>
          <w:b/>
          <w:color w:val="CC0099"/>
          <w:highlight w:val="lightGray"/>
          <w:u w:val="single"/>
        </w:rPr>
        <w:t>behold</w:t>
      </w:r>
      <w:r>
        <w:t xml:space="preserve"> </w:t>
      </w:r>
    </w:p>
    <w:p w14:paraId="3EE299E9" w14:textId="77777777" w:rsidR="005A63B6" w:rsidRDefault="00EE7410" w:rsidP="00D2525D">
      <w:pPr>
        <w:spacing w:after="0"/>
        <w:ind w:left="0" w:firstLine="720"/>
      </w:pPr>
      <w:r w:rsidRPr="00B61EA5">
        <w:rPr>
          <w:b/>
          <w:color w:val="00B050"/>
          <w:u w:val="single"/>
        </w:rPr>
        <w:t>when</w:t>
      </w:r>
      <w:r>
        <w:t xml:space="preserve"> </w:t>
      </w:r>
      <w:r w:rsidR="005A63B6">
        <w:tab/>
      </w:r>
      <w:r w:rsidRPr="0074481F">
        <w:rPr>
          <w:b/>
          <w:bCs/>
          <w:color w:val="00B0F0"/>
        </w:rPr>
        <w:t>I</w:t>
      </w:r>
      <w:r>
        <w:t xml:space="preserve"> </w:t>
      </w:r>
      <w:r w:rsidR="005A63B6">
        <w:t xml:space="preserve"> [</w:t>
      </w:r>
      <w:r w:rsidR="005A63B6" w:rsidRPr="00B61EA5">
        <w:rPr>
          <w:b/>
          <w:color w:val="00B0F0"/>
          <w:u w:val="single"/>
        </w:rPr>
        <w:t>Alma</w:t>
      </w:r>
      <w:r w:rsidR="005A63B6">
        <w:t>]</w:t>
      </w:r>
      <w:r w:rsidR="005A63B6">
        <w:tab/>
      </w:r>
      <w:r w:rsidR="005A63B6">
        <w:tab/>
      </w:r>
      <w:r w:rsidRPr="009C3D22">
        <w:rPr>
          <w:b/>
          <w:u w:val="single"/>
        </w:rPr>
        <w:t xml:space="preserve">see </w:t>
      </w:r>
      <w:r w:rsidR="005A63B6" w:rsidRPr="009C3D22">
        <w:rPr>
          <w:u w:val="single"/>
        </w:rPr>
        <w:t xml:space="preserve">    MANY</w:t>
      </w:r>
      <w:r>
        <w:t xml:space="preserve"> </w:t>
      </w:r>
    </w:p>
    <w:p w14:paraId="16374AE0" w14:textId="77777777" w:rsidR="005A63B6" w:rsidRDefault="005A63B6" w:rsidP="005A63B6">
      <w:pPr>
        <w:spacing w:after="0"/>
        <w:ind w:left="3600" w:firstLine="720"/>
      </w:pPr>
      <w:r>
        <w:t xml:space="preserve">    </w:t>
      </w:r>
      <w:r w:rsidR="00EE7410">
        <w:t xml:space="preserve">of </w:t>
      </w:r>
      <w:r>
        <w:tab/>
      </w:r>
      <w:r w:rsidR="00EE7410" w:rsidRPr="005A63B6">
        <w:rPr>
          <w:color w:val="00B0F0"/>
        </w:rPr>
        <w:t>my</w:t>
      </w:r>
      <w:r w:rsidR="00EE7410">
        <w:t xml:space="preserve"> </w:t>
      </w:r>
      <w:r>
        <w:t xml:space="preserve">    </w:t>
      </w:r>
      <w:r w:rsidR="00EE7410" w:rsidRPr="002664A8">
        <w:rPr>
          <w:b/>
          <w:u w:val="single"/>
        </w:rPr>
        <w:t>brethren</w:t>
      </w:r>
      <w:r w:rsidR="00EE7410" w:rsidRPr="005A63B6">
        <w:rPr>
          <w:b/>
        </w:rPr>
        <w:t xml:space="preserve"> </w:t>
      </w:r>
    </w:p>
    <w:p w14:paraId="624034EF" w14:textId="77777777" w:rsidR="00FD5918" w:rsidRDefault="00EE7410" w:rsidP="005D3668">
      <w:pPr>
        <w:spacing w:after="0"/>
        <w:ind w:left="2880" w:firstLine="720"/>
      </w:pPr>
      <w:r w:rsidRPr="005A63B6">
        <w:rPr>
          <w:color w:val="00B0F0"/>
        </w:rPr>
        <w:t>truly</w:t>
      </w:r>
      <w:r w:rsidR="005A63B6">
        <w:t xml:space="preserve">  </w:t>
      </w:r>
      <w:r>
        <w:t xml:space="preserve"> </w:t>
      </w:r>
      <w:r w:rsidRPr="00D2525D">
        <w:rPr>
          <w:b/>
        </w:rPr>
        <w:t>penitent</w:t>
      </w:r>
      <w:r>
        <w:t xml:space="preserve"> </w:t>
      </w:r>
    </w:p>
    <w:p w14:paraId="543BB28E" w14:textId="77777777" w:rsidR="005A63B6" w:rsidRDefault="005A63B6" w:rsidP="005A63B6">
      <w:pPr>
        <w:spacing w:after="0"/>
        <w:ind w:left="4320" w:firstLine="720"/>
      </w:pPr>
    </w:p>
    <w:p w14:paraId="113DC37C" w14:textId="77777777" w:rsidR="005A63B6" w:rsidRDefault="00702B46" w:rsidP="00D2525D">
      <w:pPr>
        <w:spacing w:after="0"/>
        <w:ind w:left="0"/>
      </w:pPr>
      <w:r>
        <w:t xml:space="preserve">    </w:t>
      </w:r>
      <w:r w:rsidR="00EE7410" w:rsidRPr="00702B46">
        <w:rPr>
          <w:b/>
        </w:rPr>
        <w:t xml:space="preserve">and </w:t>
      </w:r>
      <w:r w:rsidR="005A63B6">
        <w:rPr>
          <w:b/>
        </w:rPr>
        <w:t xml:space="preserve"> </w:t>
      </w:r>
      <w:r>
        <w:t>[</w:t>
      </w:r>
      <w:r w:rsidRPr="00B61EA5">
        <w:rPr>
          <w:b/>
          <w:color w:val="00B050"/>
          <w:u w:val="single"/>
        </w:rPr>
        <w:t>when</w:t>
      </w:r>
      <w:r>
        <w:t xml:space="preserve"> </w:t>
      </w:r>
      <w:r w:rsidR="005A63B6">
        <w:tab/>
      </w:r>
      <w:r w:rsidRPr="0074481F">
        <w:rPr>
          <w:b/>
          <w:bCs/>
          <w:color w:val="00B0F0"/>
        </w:rPr>
        <w:t>I</w:t>
      </w:r>
      <w:r>
        <w:t xml:space="preserve"> </w:t>
      </w:r>
      <w:r w:rsidR="005A63B6">
        <w:t xml:space="preserve">  </w:t>
      </w:r>
      <w:r w:rsidR="005A63B6" w:rsidRPr="00B61EA5">
        <w:rPr>
          <w:b/>
          <w:color w:val="00B0F0"/>
          <w:u w:val="single"/>
        </w:rPr>
        <w:t>Alma</w:t>
      </w:r>
      <w:r w:rsidR="005A63B6" w:rsidRPr="005D3668">
        <w:rPr>
          <w:b/>
          <w:color w:val="00B0F0"/>
        </w:rPr>
        <w:tab/>
      </w:r>
      <w:r w:rsidR="005A63B6">
        <w:tab/>
      </w:r>
      <w:r w:rsidR="005A63B6">
        <w:tab/>
      </w:r>
      <w:r w:rsidRPr="00B61EA5">
        <w:rPr>
          <w:b/>
          <w:bCs/>
          <w:u w:val="single"/>
        </w:rPr>
        <w:t>see</w:t>
      </w:r>
      <w:r w:rsidRPr="009C3D22">
        <w:rPr>
          <w:u w:val="single"/>
        </w:rPr>
        <w:t xml:space="preserve"> </w:t>
      </w:r>
      <w:r w:rsidR="005A63B6" w:rsidRPr="009C3D22">
        <w:rPr>
          <w:u w:val="single"/>
        </w:rPr>
        <w:t xml:space="preserve">    MANY</w:t>
      </w:r>
      <w:r w:rsidR="00FD5918">
        <w:t xml:space="preserve"> </w:t>
      </w:r>
    </w:p>
    <w:p w14:paraId="098133FB" w14:textId="77777777" w:rsidR="005A63B6" w:rsidRDefault="005A63B6" w:rsidP="005A63B6">
      <w:pPr>
        <w:spacing w:after="0"/>
        <w:ind w:left="3600" w:firstLine="720"/>
      </w:pPr>
      <w:r>
        <w:t xml:space="preserve">    </w:t>
      </w:r>
      <w:r w:rsidR="00FD5918">
        <w:t xml:space="preserve">of </w:t>
      </w:r>
      <w:r>
        <w:tab/>
      </w:r>
      <w:r w:rsidR="00FD5918" w:rsidRPr="005A63B6">
        <w:rPr>
          <w:color w:val="00B0F0"/>
        </w:rPr>
        <w:t xml:space="preserve">my </w:t>
      </w:r>
      <w:r>
        <w:t xml:space="preserve">    </w:t>
      </w:r>
      <w:r w:rsidR="00FD5918" w:rsidRPr="009C3D22">
        <w:rPr>
          <w:b/>
          <w:u w:val="single"/>
        </w:rPr>
        <w:t>brethren</w:t>
      </w:r>
      <w:r w:rsidR="00FD5918">
        <w:t xml:space="preserve">] </w:t>
      </w:r>
    </w:p>
    <w:p w14:paraId="3CB3E60C" w14:textId="77777777" w:rsidR="00FD5918" w:rsidRDefault="00EE7410" w:rsidP="005A63B6">
      <w:pPr>
        <w:spacing w:after="0"/>
        <w:ind w:left="2880" w:firstLine="720"/>
      </w:pPr>
      <w:r w:rsidRPr="00D2525D">
        <w:rPr>
          <w:b/>
        </w:rPr>
        <w:t>coming</w:t>
      </w:r>
      <w:r>
        <w:t xml:space="preserve"> </w:t>
      </w:r>
      <w:r w:rsidR="005A63B6">
        <w:tab/>
        <w:t xml:space="preserve">    </w:t>
      </w:r>
      <w:r>
        <w:t>to</w:t>
      </w:r>
      <w:r w:rsidR="005A63B6">
        <w:tab/>
      </w:r>
      <w:r w:rsidRPr="00FD5918">
        <w:rPr>
          <w:b/>
          <w:color w:val="0070C0"/>
        </w:rPr>
        <w:t xml:space="preserve">the </w:t>
      </w:r>
      <w:r w:rsidR="005A63B6">
        <w:rPr>
          <w:b/>
          <w:color w:val="0070C0"/>
        </w:rPr>
        <w:t xml:space="preserve">    </w:t>
      </w:r>
      <w:r w:rsidRPr="00FD5918">
        <w:rPr>
          <w:b/>
          <w:color w:val="0070C0"/>
        </w:rPr>
        <w:t>Lord</w:t>
      </w:r>
      <w:r w:rsidR="005A63B6">
        <w:rPr>
          <w:b/>
          <w:color w:val="0070C0"/>
        </w:rPr>
        <w:t xml:space="preserve"> </w:t>
      </w:r>
      <w:r w:rsidRPr="00FD5918">
        <w:rPr>
          <w:b/>
          <w:color w:val="0070C0"/>
        </w:rPr>
        <w:t xml:space="preserve">their </w:t>
      </w:r>
      <w:r w:rsidR="005A63B6">
        <w:rPr>
          <w:b/>
          <w:color w:val="0070C0"/>
        </w:rPr>
        <w:t xml:space="preserve"> </w:t>
      </w:r>
      <w:r w:rsidRPr="00FD5918">
        <w:rPr>
          <w:b/>
          <w:color w:val="0070C0"/>
        </w:rPr>
        <w:t>God</w:t>
      </w:r>
    </w:p>
    <w:p w14:paraId="5C8D273C" w14:textId="77777777" w:rsidR="005D3668" w:rsidRDefault="005D3668" w:rsidP="005D3668">
      <w:pPr>
        <w:spacing w:after="0"/>
        <w:rPr>
          <w:sz w:val="18"/>
          <w:szCs w:val="18"/>
        </w:rPr>
      </w:pPr>
    </w:p>
    <w:p w14:paraId="2E271093" w14:textId="77777777" w:rsidR="005D3668" w:rsidRDefault="005D3668" w:rsidP="005D3668">
      <w:pPr>
        <w:spacing w:after="0"/>
      </w:pPr>
      <w:r w:rsidRPr="00B61EA5">
        <w:rPr>
          <w:b/>
          <w:color w:val="00B050"/>
          <w:u w:val="single"/>
        </w:rPr>
        <w:t>t</w:t>
      </w:r>
      <w:r w:rsidR="00EE7410" w:rsidRPr="00B61EA5">
        <w:rPr>
          <w:b/>
          <w:color w:val="00B050"/>
          <w:u w:val="single"/>
        </w:rPr>
        <w:t>hen</w:t>
      </w:r>
      <w:r>
        <w:tab/>
      </w:r>
      <w:r>
        <w:tab/>
      </w:r>
      <w:r w:rsidR="00EE7410">
        <w:t xml:space="preserve"> is </w:t>
      </w:r>
      <w:r>
        <w:tab/>
      </w:r>
      <w:r w:rsidR="00EE7410" w:rsidRPr="005D3668">
        <w:rPr>
          <w:b/>
          <w:color w:val="00B0F0"/>
        </w:rPr>
        <w:t>my</w:t>
      </w:r>
      <w:r w:rsidRPr="005D3668">
        <w:rPr>
          <w:b/>
          <w:color w:val="00B0F0"/>
        </w:rPr>
        <w:tab/>
      </w:r>
      <w:r w:rsidR="00EE7410" w:rsidRPr="005D3668">
        <w:rPr>
          <w:b/>
          <w:color w:val="00B0F0"/>
        </w:rPr>
        <w:t>soul</w:t>
      </w:r>
      <w:r w:rsidR="00EE7410" w:rsidRPr="005D3668">
        <w:rPr>
          <w:color w:val="00B0F0"/>
        </w:rPr>
        <w:t xml:space="preserve"> </w:t>
      </w:r>
    </w:p>
    <w:p w14:paraId="2BB3A0D5" w14:textId="79AFF149" w:rsidR="00FD5918" w:rsidRDefault="00343588" w:rsidP="005D3668">
      <w:pPr>
        <w:spacing w:after="0"/>
        <w:ind w:left="2880" w:firstLine="720"/>
      </w:pPr>
      <w:r>
        <w:rPr>
          <w:b/>
          <w:color w:val="00B0F0"/>
        </w:rPr>
        <w:t>FILLED</w:t>
      </w:r>
      <w:r w:rsidR="00EE7410" w:rsidRPr="00D2525D">
        <w:rPr>
          <w:b/>
          <w:color w:val="0070C0"/>
        </w:rPr>
        <w:t xml:space="preserve"> </w:t>
      </w:r>
      <w:r w:rsidR="005D3668">
        <w:rPr>
          <w:b/>
          <w:color w:val="0070C0"/>
        </w:rPr>
        <w:tab/>
      </w:r>
      <w:r w:rsidR="005D3668">
        <w:rPr>
          <w:b/>
          <w:color w:val="0070C0"/>
        </w:rPr>
        <w:tab/>
      </w:r>
      <w:r w:rsidR="00EE7410" w:rsidRPr="005D3668">
        <w:t xml:space="preserve">with </w:t>
      </w:r>
      <w:r w:rsidR="005D3668">
        <w:rPr>
          <w:b/>
          <w:color w:val="0070C0"/>
        </w:rPr>
        <w:t xml:space="preserve">  </w:t>
      </w:r>
      <w:r w:rsidR="00EE7410" w:rsidRPr="00343588">
        <w:rPr>
          <w:b/>
          <w:color w:val="00B0F0"/>
          <w:highlight w:val="lightGray"/>
          <w:u w:val="single"/>
        </w:rPr>
        <w:t>joy</w:t>
      </w:r>
    </w:p>
    <w:p w14:paraId="252DE585" w14:textId="77777777" w:rsidR="005D3668" w:rsidRDefault="005D3668" w:rsidP="005D3668">
      <w:pPr>
        <w:spacing w:after="0"/>
        <w:ind w:left="2880" w:firstLine="720"/>
      </w:pPr>
    </w:p>
    <w:p w14:paraId="6CCAE67F" w14:textId="04807B20" w:rsidR="005D3668" w:rsidRDefault="00EE7410" w:rsidP="005D3668">
      <w:pPr>
        <w:spacing w:after="0"/>
      </w:pPr>
      <w:r w:rsidRPr="00B61EA5">
        <w:rPr>
          <w:b/>
          <w:color w:val="00B050"/>
          <w:u w:val="single"/>
        </w:rPr>
        <w:t>then</w:t>
      </w:r>
      <w:r>
        <w:t xml:space="preserve"> </w:t>
      </w:r>
      <w:r w:rsidR="005D3668">
        <w:tab/>
      </w:r>
      <w:r w:rsidR="005D3668">
        <w:tab/>
      </w:r>
      <w:r w:rsidR="00B61EA5">
        <w:tab/>
      </w:r>
      <w:r w:rsidRPr="00B61EA5">
        <w:rPr>
          <w:color w:val="FF33CC"/>
          <w:u w:val="single"/>
        </w:rPr>
        <w:t>do</w:t>
      </w:r>
      <w:r>
        <w:t xml:space="preserve"> </w:t>
      </w:r>
    </w:p>
    <w:p w14:paraId="3EF98568" w14:textId="77777777" w:rsidR="005D3668" w:rsidRDefault="00EE7410" w:rsidP="005D3668">
      <w:pPr>
        <w:spacing w:after="0"/>
        <w:ind w:firstLine="720"/>
      </w:pPr>
      <w:r w:rsidRPr="0074481F">
        <w:rPr>
          <w:b/>
          <w:bCs/>
          <w:color w:val="00B0F0"/>
        </w:rPr>
        <w:t>I</w:t>
      </w:r>
      <w:r w:rsidR="005D3668">
        <w:t xml:space="preserve">  [</w:t>
      </w:r>
      <w:r w:rsidR="005D3668" w:rsidRPr="00B61EA5">
        <w:rPr>
          <w:b/>
          <w:color w:val="00B0F0"/>
          <w:u w:val="single"/>
        </w:rPr>
        <w:t>Alma</w:t>
      </w:r>
      <w:r w:rsidR="005D3668">
        <w:t>]</w:t>
      </w:r>
      <w:r w:rsidR="005D3668">
        <w:tab/>
      </w:r>
      <w:r w:rsidR="005D3668">
        <w:tab/>
      </w:r>
      <w:r w:rsidR="00A928A8">
        <w:rPr>
          <w:b/>
          <w:u w:val="single"/>
        </w:rPr>
        <w:t>REMEMBER</w:t>
      </w:r>
      <w:r>
        <w:t xml:space="preserve"> </w:t>
      </w:r>
      <w:r w:rsidR="005D3668">
        <w:tab/>
        <w:t xml:space="preserve">  </w:t>
      </w:r>
      <w:r w:rsidR="009C3D22">
        <w:tab/>
      </w:r>
      <w:r w:rsidR="009C3D22">
        <w:tab/>
      </w:r>
      <w:r w:rsidR="009C3D22">
        <w:tab/>
      </w:r>
      <w:r w:rsidR="009C3D22">
        <w:tab/>
      </w:r>
      <w:r w:rsidR="009C3D22">
        <w:tab/>
        <w:t xml:space="preserve">         </w:t>
      </w:r>
      <w:r w:rsidR="009C3D22" w:rsidRPr="00CF7C19">
        <w:rPr>
          <w:sz w:val="16"/>
          <w:szCs w:val="16"/>
        </w:rPr>
        <w:t>0</w:t>
      </w:r>
      <w:r w:rsidR="00E539EE">
        <w:rPr>
          <w:sz w:val="16"/>
          <w:szCs w:val="16"/>
        </w:rPr>
        <w:t>6</w:t>
      </w:r>
    </w:p>
    <w:p w14:paraId="057FB695" w14:textId="77777777" w:rsidR="00FD5918" w:rsidRDefault="005D3668" w:rsidP="005D3668">
      <w:pPr>
        <w:spacing w:after="0"/>
        <w:rPr>
          <w:color w:val="00B0F0"/>
        </w:rPr>
      </w:pPr>
      <w:r>
        <w:rPr>
          <w:b/>
        </w:rPr>
        <w:t>w</w:t>
      </w:r>
      <w:r w:rsidR="00EE7410" w:rsidRPr="005D3668">
        <w:rPr>
          <w:b/>
        </w:rPr>
        <w:t>hat</w:t>
      </w:r>
      <w:r>
        <w:t xml:space="preserve">   </w:t>
      </w:r>
      <w:r w:rsidRPr="005D3668">
        <w:rPr>
          <w:color w:val="0070C0"/>
        </w:rPr>
        <w:t>[</w:t>
      </w:r>
      <w:r w:rsidRPr="00A928A8">
        <w:rPr>
          <w:b/>
          <w:color w:val="0070C0"/>
          <w:u w:val="single"/>
        </w:rPr>
        <w:t>He</w:t>
      </w:r>
      <w:r w:rsidRPr="00A928A8">
        <w:rPr>
          <w:color w:val="0070C0"/>
          <w:u w:val="single"/>
        </w:rPr>
        <w:t>]</w:t>
      </w:r>
      <w:r w:rsidR="00EE7410" w:rsidRPr="00A928A8">
        <w:rPr>
          <w:color w:val="0070C0"/>
          <w:u w:val="single"/>
        </w:rPr>
        <w:t xml:space="preserve"> </w:t>
      </w:r>
      <w:r w:rsidR="00EE7410" w:rsidRPr="00A928A8">
        <w:rPr>
          <w:b/>
          <w:color w:val="0070C0"/>
          <w:u w:val="single"/>
        </w:rPr>
        <w:t>the Lord</w:t>
      </w:r>
      <w:r w:rsidR="00EE7410" w:rsidRPr="00D2525D">
        <w:rPr>
          <w:color w:val="0070C0"/>
        </w:rPr>
        <w:t xml:space="preserve"> </w:t>
      </w:r>
      <w:r>
        <w:rPr>
          <w:color w:val="0070C0"/>
        </w:rPr>
        <w:tab/>
      </w:r>
      <w:r w:rsidR="00EE7410">
        <w:t xml:space="preserve">has </w:t>
      </w:r>
      <w:r>
        <w:tab/>
      </w:r>
      <w:r w:rsidR="00EE7410">
        <w:t xml:space="preserve">done </w:t>
      </w:r>
      <w:r>
        <w:t xml:space="preserve">        </w:t>
      </w:r>
      <w:r w:rsidR="00EE7410">
        <w:t xml:space="preserve">for </w:t>
      </w:r>
      <w:r>
        <w:tab/>
      </w:r>
      <w:r w:rsidR="00EE7410" w:rsidRPr="005D3668">
        <w:rPr>
          <w:b/>
          <w:color w:val="00B0F0"/>
        </w:rPr>
        <w:t>me</w:t>
      </w:r>
      <w:r w:rsidR="00EE7410" w:rsidRPr="005D3668">
        <w:rPr>
          <w:color w:val="00B0F0"/>
        </w:rPr>
        <w:t xml:space="preserve"> </w:t>
      </w:r>
    </w:p>
    <w:p w14:paraId="0F8C36C4" w14:textId="77777777" w:rsidR="005D3668" w:rsidRDefault="005D3668" w:rsidP="005D3668">
      <w:pPr>
        <w:spacing w:after="0"/>
      </w:pPr>
    </w:p>
    <w:p w14:paraId="111DBF5E" w14:textId="2E483826" w:rsidR="005D3668" w:rsidRPr="00AE6A1F" w:rsidRDefault="009C3D22" w:rsidP="009C3D22">
      <w:pPr>
        <w:spacing w:after="0"/>
        <w:ind w:left="0"/>
        <w:rPr>
          <w:sz w:val="18"/>
          <w:szCs w:val="18"/>
        </w:rPr>
      </w:pPr>
      <w:r>
        <w:rPr>
          <w:b/>
        </w:rPr>
        <w:t xml:space="preserve">       </w:t>
      </w:r>
      <w:r w:rsidRPr="000D2CD7">
        <w:rPr>
          <w:b/>
          <w:bCs/>
          <w:highlight w:val="yellow"/>
          <w:u w:val="single"/>
        </w:rPr>
        <w:t>Y</w:t>
      </w:r>
      <w:r w:rsidR="003E0DAA" w:rsidRPr="000D2CD7">
        <w:rPr>
          <w:b/>
          <w:bCs/>
          <w:highlight w:val="yellow"/>
          <w:u w:val="single"/>
        </w:rPr>
        <w:t>ea</w:t>
      </w:r>
      <w:r w:rsidR="003E0DAA" w:rsidRPr="00AE6A1F">
        <w:t xml:space="preserve"> </w:t>
      </w:r>
      <w:r w:rsidR="00AE6A1F" w:rsidRPr="00AE6A1F">
        <w:tab/>
      </w:r>
      <w:r w:rsidR="00AE6A1F">
        <w:tab/>
      </w:r>
      <w:r w:rsidR="00AE6A1F">
        <w:tab/>
      </w:r>
      <w:r w:rsidR="00AE6A1F">
        <w:tab/>
      </w:r>
      <w:r w:rsidR="00AE6A1F">
        <w:tab/>
      </w:r>
      <w:r w:rsidR="00AE6A1F">
        <w:tab/>
      </w:r>
      <w:r w:rsidR="00AE6A1F">
        <w:tab/>
      </w:r>
      <w:r w:rsidR="00AE6A1F">
        <w:tab/>
      </w:r>
      <w:r w:rsidR="00AE6A1F">
        <w:tab/>
      </w:r>
      <w:r w:rsidR="00AE6A1F">
        <w:tab/>
      </w:r>
      <w:r w:rsidR="00AE6A1F">
        <w:tab/>
        <w:t xml:space="preserve">          </w:t>
      </w:r>
      <w:r w:rsidR="00AE6A1F">
        <w:rPr>
          <w:sz w:val="18"/>
          <w:szCs w:val="18"/>
        </w:rPr>
        <w:t>jj</w:t>
      </w:r>
    </w:p>
    <w:p w14:paraId="3D433B89" w14:textId="77777777" w:rsidR="00FD5918" w:rsidRDefault="005D3668" w:rsidP="005D3668">
      <w:pPr>
        <w:spacing w:after="0"/>
        <w:ind w:left="0"/>
      </w:pPr>
      <w:r>
        <w:t xml:space="preserve">     </w:t>
      </w:r>
      <w:r w:rsidR="003E0DAA" w:rsidRPr="00A8793F">
        <w:rPr>
          <w:b/>
        </w:rPr>
        <w:t>even that</w:t>
      </w:r>
      <w:r w:rsidR="003E0DAA">
        <w:t xml:space="preserve"> </w:t>
      </w:r>
      <w:r>
        <w:tab/>
      </w:r>
      <w:r w:rsidR="003E0DAA" w:rsidRPr="00083A5D">
        <w:rPr>
          <w:b/>
          <w:color w:val="0070C0"/>
          <w:u w:val="single"/>
        </w:rPr>
        <w:t>H</w:t>
      </w:r>
      <w:r w:rsidR="00EE7410" w:rsidRPr="00083A5D">
        <w:rPr>
          <w:b/>
          <w:color w:val="0070C0"/>
          <w:u w:val="single"/>
        </w:rPr>
        <w:t>e</w:t>
      </w:r>
      <w:r w:rsidRPr="00083A5D">
        <w:rPr>
          <w:color w:val="0070C0"/>
          <w:u w:val="single"/>
        </w:rPr>
        <w:t>[</w:t>
      </w:r>
      <w:r w:rsidRPr="00083A5D">
        <w:rPr>
          <w:b/>
          <w:color w:val="0070C0"/>
          <w:u w:val="single"/>
        </w:rPr>
        <w:t>the Lord</w:t>
      </w:r>
      <w:r w:rsidRPr="00083A5D">
        <w:rPr>
          <w:color w:val="0070C0"/>
        </w:rPr>
        <w:t>]</w:t>
      </w:r>
      <w:r>
        <w:rPr>
          <w:b/>
        </w:rPr>
        <w:tab/>
      </w:r>
      <w:r w:rsidR="00EE7410">
        <w:t xml:space="preserve">hath </w:t>
      </w:r>
      <w:r>
        <w:tab/>
      </w:r>
      <w:r w:rsidR="00EE7410" w:rsidRPr="002B3F91">
        <w:rPr>
          <w:b/>
        </w:rPr>
        <w:t>heard</w:t>
      </w:r>
      <w:r w:rsidR="00EE7410" w:rsidRPr="00E915CB">
        <w:t xml:space="preserve"> </w:t>
      </w:r>
      <w:r w:rsidR="00E915CB" w:rsidRPr="00E915CB">
        <w:tab/>
      </w:r>
      <w:r w:rsidR="00E915CB">
        <w:tab/>
      </w:r>
      <w:r w:rsidR="00EE7410" w:rsidRPr="00E915CB">
        <w:rPr>
          <w:color w:val="00B0F0"/>
        </w:rPr>
        <w:t>my</w:t>
      </w:r>
      <w:r w:rsidR="00EE7410">
        <w:t xml:space="preserve"> </w:t>
      </w:r>
      <w:r w:rsidR="00A928A8">
        <w:t xml:space="preserve">   </w:t>
      </w:r>
      <w:r w:rsidR="00E915CB">
        <w:t xml:space="preserve"> </w:t>
      </w:r>
      <w:r w:rsidR="00EE7410" w:rsidRPr="002B3F91">
        <w:rPr>
          <w:b/>
        </w:rPr>
        <w:t>prayer</w:t>
      </w:r>
      <w:r w:rsidR="003E0DAA">
        <w:rPr>
          <w:u w:val="single"/>
        </w:rPr>
        <w:t xml:space="preserve"> </w:t>
      </w:r>
      <w:r w:rsidR="003E0DAA" w:rsidRPr="003E0DAA">
        <w:t xml:space="preserve"> </w:t>
      </w:r>
    </w:p>
    <w:p w14:paraId="574FCE0F" w14:textId="77777777" w:rsidR="00E915CB" w:rsidRDefault="00E915CB" w:rsidP="00E915CB">
      <w:pPr>
        <w:spacing w:after="0"/>
      </w:pPr>
    </w:p>
    <w:p w14:paraId="2BA106BE" w14:textId="77777777" w:rsidR="00E915CB" w:rsidRPr="00900654" w:rsidRDefault="009C3D22" w:rsidP="009C3D22">
      <w:pPr>
        <w:spacing w:after="0"/>
        <w:ind w:left="0"/>
        <w:rPr>
          <w:u w:val="single"/>
        </w:rPr>
      </w:pPr>
      <w:r>
        <w:rPr>
          <w:b/>
        </w:rPr>
        <w:t xml:space="preserve">       </w:t>
      </w:r>
      <w:r w:rsidRPr="000D2CD7">
        <w:rPr>
          <w:b/>
          <w:highlight w:val="yellow"/>
          <w:u w:val="single"/>
        </w:rPr>
        <w:t>Y</w:t>
      </w:r>
      <w:r w:rsidR="00EE7410" w:rsidRPr="000D2CD7">
        <w:rPr>
          <w:b/>
          <w:highlight w:val="yellow"/>
          <w:u w:val="single"/>
        </w:rPr>
        <w:t>ea</w:t>
      </w:r>
      <w:r w:rsidR="00EE7410" w:rsidRPr="000D2CD7">
        <w:rPr>
          <w:color w:val="F79646" w:themeColor="accent6"/>
        </w:rPr>
        <w:t xml:space="preserve"> </w:t>
      </w:r>
      <w:r w:rsidR="00FD5918" w:rsidRPr="00900654">
        <w:tab/>
      </w:r>
    </w:p>
    <w:p w14:paraId="5B8C7313" w14:textId="500028EE" w:rsidR="00E915CB" w:rsidRDefault="00EE7410" w:rsidP="00E915CB">
      <w:pPr>
        <w:spacing w:after="0"/>
      </w:pPr>
      <w:r w:rsidRPr="00B61EA5">
        <w:rPr>
          <w:b/>
          <w:color w:val="00B050"/>
          <w:u w:val="single"/>
        </w:rPr>
        <w:t>then</w:t>
      </w:r>
      <w:r>
        <w:t xml:space="preserve"> </w:t>
      </w:r>
      <w:r w:rsidR="00E915CB">
        <w:tab/>
      </w:r>
      <w:r w:rsidR="00E915CB">
        <w:tab/>
      </w:r>
      <w:r w:rsidR="00B61EA5">
        <w:tab/>
      </w:r>
      <w:r w:rsidRPr="00B61EA5">
        <w:rPr>
          <w:color w:val="FF33CC"/>
          <w:u w:val="single"/>
        </w:rPr>
        <w:t>do</w:t>
      </w:r>
      <w:r>
        <w:t xml:space="preserve"> </w:t>
      </w:r>
    </w:p>
    <w:p w14:paraId="362787C1" w14:textId="77777777" w:rsidR="00FD5918" w:rsidRDefault="00EE7410" w:rsidP="00E915CB">
      <w:pPr>
        <w:spacing w:after="0"/>
        <w:ind w:firstLine="720"/>
      </w:pPr>
      <w:r w:rsidRPr="0074481F">
        <w:rPr>
          <w:b/>
          <w:bCs/>
          <w:color w:val="00B0F0"/>
        </w:rPr>
        <w:t>I</w:t>
      </w:r>
      <w:r w:rsidR="00E915CB">
        <w:t xml:space="preserve">  [</w:t>
      </w:r>
      <w:r w:rsidR="00E915CB" w:rsidRPr="00B61EA5">
        <w:rPr>
          <w:b/>
          <w:color w:val="00B0F0"/>
          <w:u w:val="single"/>
        </w:rPr>
        <w:t>Alma</w:t>
      </w:r>
      <w:r w:rsidR="00E915CB">
        <w:t>]</w:t>
      </w:r>
      <w:r w:rsidR="00E915CB">
        <w:tab/>
      </w:r>
      <w:r w:rsidR="00E915CB">
        <w:tab/>
      </w:r>
      <w:r w:rsidR="00A928A8">
        <w:rPr>
          <w:b/>
          <w:u w:val="single"/>
        </w:rPr>
        <w:t>REMEMBER</w:t>
      </w:r>
      <w:r w:rsidR="00D2525D">
        <w:t xml:space="preserve"> </w:t>
      </w:r>
      <w:r w:rsidR="00E915CB">
        <w:tab/>
      </w:r>
      <w:r w:rsidR="00D2525D" w:rsidRPr="00D2525D">
        <w:rPr>
          <w:b/>
          <w:color w:val="0070C0"/>
        </w:rPr>
        <w:t>H</w:t>
      </w:r>
      <w:r w:rsidRPr="00D2525D">
        <w:rPr>
          <w:b/>
          <w:color w:val="0070C0"/>
        </w:rPr>
        <w:t>is</w:t>
      </w:r>
      <w:r>
        <w:t xml:space="preserve"> </w:t>
      </w:r>
      <w:r w:rsidR="00E915CB">
        <w:t xml:space="preserve"> </w:t>
      </w:r>
      <w:r w:rsidR="00A928A8">
        <w:t xml:space="preserve">   </w:t>
      </w:r>
      <w:r w:rsidRPr="00E915CB">
        <w:rPr>
          <w:b/>
          <w:color w:val="0070C0"/>
        </w:rPr>
        <w:t>merciful arm</w:t>
      </w:r>
      <w:r w:rsidRPr="00E915CB">
        <w:rPr>
          <w:color w:val="0070C0"/>
        </w:rPr>
        <w:t xml:space="preserve"> </w:t>
      </w:r>
      <w:r w:rsidR="003E0DAA">
        <w:tab/>
        <w:t xml:space="preserve">         </w:t>
      </w:r>
      <w:r w:rsidR="003E0DAA">
        <w:tab/>
        <w:t xml:space="preserve"> </w:t>
      </w:r>
    </w:p>
    <w:p w14:paraId="258FC783" w14:textId="77777777" w:rsidR="00E915CB" w:rsidRDefault="00D2525D" w:rsidP="00E915CB">
      <w:pPr>
        <w:spacing w:after="0"/>
      </w:pPr>
      <w:r w:rsidRPr="00E915CB">
        <w:rPr>
          <w:b/>
        </w:rPr>
        <w:t>which</w:t>
      </w:r>
      <w:r>
        <w:t xml:space="preserve"> </w:t>
      </w:r>
      <w:r w:rsidR="00E915CB">
        <w:t xml:space="preserve"> </w:t>
      </w:r>
      <w:r w:rsidR="00E915CB">
        <w:tab/>
      </w:r>
      <w:r w:rsidRPr="00A928A8">
        <w:rPr>
          <w:b/>
          <w:color w:val="0070C0"/>
          <w:u w:val="single"/>
        </w:rPr>
        <w:t>H</w:t>
      </w:r>
      <w:r w:rsidR="00EE7410" w:rsidRPr="00A928A8">
        <w:rPr>
          <w:b/>
          <w:color w:val="0070C0"/>
          <w:u w:val="single"/>
        </w:rPr>
        <w:t>e</w:t>
      </w:r>
      <w:r w:rsidR="00E915CB" w:rsidRPr="00083A5D">
        <w:rPr>
          <w:color w:val="0070C0"/>
          <w:u w:val="single"/>
        </w:rPr>
        <w:t>[</w:t>
      </w:r>
      <w:r w:rsidR="00E915CB" w:rsidRPr="00083A5D">
        <w:rPr>
          <w:b/>
          <w:color w:val="0070C0"/>
          <w:u w:val="single"/>
        </w:rPr>
        <w:t>the Lord</w:t>
      </w:r>
      <w:r w:rsidR="00E915CB" w:rsidRPr="00083A5D">
        <w:rPr>
          <w:color w:val="0070C0"/>
        </w:rPr>
        <w:t>]</w:t>
      </w:r>
      <w:r w:rsidR="00EE7410" w:rsidRPr="00083A5D">
        <w:rPr>
          <w:b/>
          <w:color w:val="0070C0"/>
        </w:rPr>
        <w:t xml:space="preserve"> </w:t>
      </w:r>
      <w:r w:rsidR="00E915CB">
        <w:rPr>
          <w:b/>
          <w:color w:val="0070C0"/>
        </w:rPr>
        <w:tab/>
      </w:r>
      <w:r w:rsidR="00E915CB">
        <w:rPr>
          <w:b/>
          <w:color w:val="0070C0"/>
        </w:rPr>
        <w:tab/>
      </w:r>
      <w:r w:rsidR="00EE7410">
        <w:t xml:space="preserve">extended </w:t>
      </w:r>
    </w:p>
    <w:p w14:paraId="17E5C29C" w14:textId="77777777" w:rsidR="00EE7410" w:rsidRDefault="00E915CB" w:rsidP="00E915CB">
      <w:pPr>
        <w:spacing w:after="0"/>
        <w:ind w:left="3600"/>
      </w:pPr>
      <w:r>
        <w:t xml:space="preserve">        </w:t>
      </w:r>
      <w:r w:rsidR="00EE7410">
        <w:t xml:space="preserve">towards </w:t>
      </w:r>
      <w:r>
        <w:tab/>
      </w:r>
      <w:r w:rsidR="00EE7410" w:rsidRPr="00E915CB">
        <w:rPr>
          <w:b/>
          <w:color w:val="00B0F0"/>
        </w:rPr>
        <w:t>me</w:t>
      </w:r>
    </w:p>
    <w:p w14:paraId="6467A23A" w14:textId="77777777" w:rsidR="00EE7410" w:rsidRDefault="00EE7410" w:rsidP="00D2525D">
      <w:pPr>
        <w:spacing w:after="0"/>
        <w:ind w:left="0"/>
      </w:pPr>
    </w:p>
    <w:p w14:paraId="76C776D0" w14:textId="77777777" w:rsidR="00354F3B" w:rsidRDefault="00354F3B" w:rsidP="00D2525D">
      <w:pPr>
        <w:spacing w:after="0"/>
        <w:ind w:left="0"/>
      </w:pPr>
    </w:p>
    <w:p w14:paraId="5D261168" w14:textId="77777777" w:rsidR="00EE7410" w:rsidRPr="009F44E1" w:rsidRDefault="00EE7410" w:rsidP="00D2525D">
      <w:pPr>
        <w:spacing w:after="0"/>
        <w:ind w:left="0"/>
        <w:jc w:val="center"/>
        <w:rPr>
          <w:i/>
        </w:rPr>
      </w:pPr>
      <w:r w:rsidRPr="009F44E1">
        <w:rPr>
          <w:i/>
        </w:rPr>
        <w:t>Alma Remembers the Captivity of His Fathers</w:t>
      </w:r>
    </w:p>
    <w:p w14:paraId="1876A8C3" w14:textId="77777777" w:rsidR="00EE7410" w:rsidRDefault="00EE7410" w:rsidP="00D2525D">
      <w:pPr>
        <w:spacing w:after="0"/>
        <w:ind w:left="0"/>
      </w:pPr>
    </w:p>
    <w:p w14:paraId="1B34FC7C" w14:textId="77777777" w:rsidR="00A928A8" w:rsidRDefault="00EE7410" w:rsidP="002B3F91">
      <w:pPr>
        <w:spacing w:after="0"/>
        <w:ind w:left="0"/>
        <w:rPr>
          <w:b/>
        </w:rPr>
      </w:pPr>
      <w:r>
        <w:t xml:space="preserve"> 11 </w:t>
      </w:r>
      <w:r w:rsidR="009C3D22">
        <w:t xml:space="preserve"> </w:t>
      </w:r>
      <w:r w:rsidRPr="000D2CD7">
        <w:rPr>
          <w:b/>
          <w:highlight w:val="yellow"/>
          <w:u w:val="single"/>
        </w:rPr>
        <w:t>Yea</w:t>
      </w:r>
    </w:p>
    <w:p w14:paraId="5AC6EB00" w14:textId="77777777" w:rsidR="002B3F91" w:rsidRPr="003224D6" w:rsidRDefault="009C3D22" w:rsidP="009C3D22">
      <w:pPr>
        <w:spacing w:after="0"/>
        <w:ind w:left="0"/>
        <w:rPr>
          <w:sz w:val="18"/>
          <w:szCs w:val="18"/>
        </w:rPr>
      </w:pPr>
      <w:bookmarkStart w:id="101" w:name="_Hlk499747191"/>
      <w:r w:rsidRPr="009C3D22">
        <w:rPr>
          <w:b/>
          <w:color w:val="F79646" w:themeColor="accent6"/>
          <w:sz w:val="18"/>
          <w:szCs w:val="18"/>
        </w:rPr>
        <w:t>[A]</w:t>
      </w:r>
      <w:bookmarkEnd w:id="101"/>
      <w:r>
        <w:rPr>
          <w:b/>
        </w:rPr>
        <w:tab/>
      </w:r>
      <w:r w:rsidR="00EE7410" w:rsidRPr="00702B46">
        <w:rPr>
          <w:b/>
        </w:rPr>
        <w:t xml:space="preserve"> and</w:t>
      </w:r>
      <w:r w:rsidR="00EE7410">
        <w:t xml:space="preserve"> </w:t>
      </w:r>
      <w:r w:rsidR="002B3F91">
        <w:tab/>
      </w:r>
      <w:r w:rsidR="00EE7410" w:rsidRPr="0074481F">
        <w:rPr>
          <w:b/>
          <w:bCs/>
          <w:color w:val="00B0F0"/>
        </w:rPr>
        <w:t>I</w:t>
      </w:r>
      <w:r w:rsidR="002B3F91" w:rsidRPr="0074481F">
        <w:rPr>
          <w:b/>
          <w:bCs/>
          <w:color w:val="00B0F0"/>
        </w:rPr>
        <w:t xml:space="preserve"> </w:t>
      </w:r>
      <w:r w:rsidR="002B3F91">
        <w:t xml:space="preserve"> [</w:t>
      </w:r>
      <w:r w:rsidR="002B3F91" w:rsidRPr="00343588">
        <w:rPr>
          <w:b/>
          <w:color w:val="00B0F0"/>
          <w:u w:val="single"/>
        </w:rPr>
        <w:t>Alma</w:t>
      </w:r>
      <w:r w:rsidR="002B3F91">
        <w:t>]</w:t>
      </w:r>
      <w:r w:rsidR="002B3F91">
        <w:tab/>
      </w:r>
      <w:r w:rsidR="00EE7410">
        <w:t xml:space="preserve"> also </w:t>
      </w:r>
      <w:r w:rsidR="002B3F91">
        <w:tab/>
      </w:r>
      <w:r w:rsidR="00A928A8">
        <w:rPr>
          <w:b/>
          <w:u w:val="single"/>
        </w:rPr>
        <w:t>REMEMBER</w:t>
      </w:r>
      <w:r w:rsidR="00EE7410" w:rsidRPr="002B3F91">
        <w:t xml:space="preserve"> </w:t>
      </w:r>
      <w:r w:rsidR="002B3F91" w:rsidRPr="002B3F91">
        <w:tab/>
      </w:r>
      <w:r w:rsidR="00EE7410" w:rsidRPr="002B3F91">
        <w:t xml:space="preserve">the </w:t>
      </w:r>
      <w:r w:rsidR="002B3F91" w:rsidRPr="002B3F91">
        <w:tab/>
      </w:r>
      <w:r w:rsidR="00EE7410" w:rsidRPr="002B3F91">
        <w:rPr>
          <w:b/>
          <w:color w:val="984806" w:themeColor="accent6" w:themeShade="80"/>
        </w:rPr>
        <w:t>captivity</w:t>
      </w:r>
      <w:r w:rsidR="00EE7410" w:rsidRPr="002B3F91">
        <w:t xml:space="preserve"> </w:t>
      </w:r>
      <w:r w:rsidR="003224D6">
        <w:tab/>
      </w:r>
      <w:r w:rsidR="003224D6">
        <w:tab/>
      </w:r>
      <w:r w:rsidR="003224D6">
        <w:tab/>
        <w:t xml:space="preserve">      </w:t>
      </w:r>
      <w:r w:rsidR="003224D6">
        <w:rPr>
          <w:sz w:val="18"/>
          <w:szCs w:val="18"/>
        </w:rPr>
        <w:t xml:space="preserve">    </w:t>
      </w:r>
      <w:r w:rsidR="00AE6A1F">
        <w:rPr>
          <w:sz w:val="18"/>
          <w:szCs w:val="18"/>
        </w:rPr>
        <w:t>kk</w:t>
      </w:r>
    </w:p>
    <w:p w14:paraId="1C32438E" w14:textId="77777777" w:rsidR="00702B46" w:rsidRDefault="002B3F91" w:rsidP="002B3F91">
      <w:pPr>
        <w:spacing w:after="0"/>
        <w:ind w:left="3600" w:firstLine="720"/>
      </w:pPr>
      <w:r w:rsidRPr="002B3F91">
        <w:t xml:space="preserve">    </w:t>
      </w:r>
      <w:r w:rsidR="00EE7410" w:rsidRPr="002B3F91">
        <w:t xml:space="preserve">of </w:t>
      </w:r>
      <w:r w:rsidRPr="002B3F91">
        <w:tab/>
      </w:r>
      <w:r w:rsidR="00EE7410" w:rsidRPr="00A928A8">
        <w:rPr>
          <w:b/>
          <w:color w:val="00B0F0"/>
        </w:rPr>
        <w:t xml:space="preserve">my </w:t>
      </w:r>
      <w:r w:rsidRPr="002B3F91">
        <w:t xml:space="preserve">    </w:t>
      </w:r>
      <w:r w:rsidR="00EE7410" w:rsidRPr="002B3F91">
        <w:rPr>
          <w:b/>
        </w:rPr>
        <w:t>fathers</w:t>
      </w:r>
      <w:r w:rsidR="00EE7410" w:rsidRPr="002B3F91">
        <w:t xml:space="preserve"> </w:t>
      </w:r>
    </w:p>
    <w:p w14:paraId="4F566F48" w14:textId="77777777" w:rsidR="002B3F91" w:rsidRDefault="002B3F91" w:rsidP="002B3F91">
      <w:pPr>
        <w:spacing w:after="0"/>
      </w:pPr>
    </w:p>
    <w:p w14:paraId="41F80F0C" w14:textId="77777777" w:rsidR="002B3F91" w:rsidRDefault="00EE7410" w:rsidP="002B3F91">
      <w:pPr>
        <w:spacing w:after="0"/>
      </w:pPr>
      <w:r w:rsidRPr="00A8793F">
        <w:rPr>
          <w:b/>
        </w:rPr>
        <w:t xml:space="preserve">for </w:t>
      </w:r>
      <w:r w:rsidR="002B3F91">
        <w:tab/>
      </w:r>
      <w:r w:rsidRPr="0074481F">
        <w:rPr>
          <w:b/>
          <w:bCs/>
          <w:color w:val="00B0F0"/>
        </w:rPr>
        <w:t>I</w:t>
      </w:r>
      <w:r>
        <w:t xml:space="preserve"> </w:t>
      </w:r>
      <w:r w:rsidR="002B3F91">
        <w:t xml:space="preserve"> [</w:t>
      </w:r>
      <w:r w:rsidR="002B3F91" w:rsidRPr="00343588">
        <w:rPr>
          <w:b/>
          <w:color w:val="00B0F0"/>
          <w:u w:val="single"/>
        </w:rPr>
        <w:t>Alma</w:t>
      </w:r>
      <w:r w:rsidR="002B3F91">
        <w:t>]</w:t>
      </w:r>
      <w:r>
        <w:t xml:space="preserve">surely </w:t>
      </w:r>
      <w:r w:rsidR="002B3F91">
        <w:tab/>
      </w:r>
      <w:r w:rsidRPr="00343588">
        <w:rPr>
          <w:color w:val="FF33CC"/>
          <w:u w:val="single"/>
        </w:rPr>
        <w:t>do</w:t>
      </w:r>
      <w:r>
        <w:t xml:space="preserve"> </w:t>
      </w:r>
      <w:r w:rsidR="002B3F91">
        <w:tab/>
      </w:r>
      <w:r w:rsidR="00A928A8" w:rsidRPr="00A928A8">
        <w:rPr>
          <w:b/>
          <w:u w:val="single"/>
        </w:rPr>
        <w:t>KNOW</w:t>
      </w:r>
      <w:r>
        <w:t xml:space="preserve"> </w:t>
      </w:r>
    </w:p>
    <w:p w14:paraId="64661CCB" w14:textId="77777777" w:rsidR="002B3F91" w:rsidRDefault="009C3D22" w:rsidP="009C3D22">
      <w:pPr>
        <w:spacing w:after="0"/>
        <w:ind w:left="0"/>
      </w:pPr>
      <w:r>
        <w:rPr>
          <w:b/>
          <w:color w:val="F79646" w:themeColor="accent6"/>
          <w:sz w:val="18"/>
          <w:szCs w:val="18"/>
        </w:rPr>
        <w:t xml:space="preserve">   </w:t>
      </w:r>
      <w:r w:rsidR="003224D6">
        <w:rPr>
          <w:b/>
          <w:color w:val="F79646" w:themeColor="accent6"/>
          <w:sz w:val="18"/>
          <w:szCs w:val="18"/>
        </w:rPr>
        <w:t xml:space="preserve">  </w:t>
      </w:r>
      <w:r>
        <w:rPr>
          <w:b/>
          <w:color w:val="F79646" w:themeColor="accent6"/>
          <w:sz w:val="18"/>
          <w:szCs w:val="18"/>
        </w:rPr>
        <w:t xml:space="preserve"> </w:t>
      </w:r>
      <w:bookmarkStart w:id="102" w:name="_Hlk499747473"/>
      <w:r w:rsidR="003224D6">
        <w:rPr>
          <w:b/>
          <w:color w:val="F79646" w:themeColor="accent6"/>
          <w:sz w:val="18"/>
          <w:szCs w:val="18"/>
        </w:rPr>
        <w:t xml:space="preserve"> </w:t>
      </w:r>
      <w:r w:rsidRPr="009C3D22">
        <w:rPr>
          <w:b/>
          <w:color w:val="F79646" w:themeColor="accent6"/>
          <w:sz w:val="18"/>
          <w:szCs w:val="18"/>
        </w:rPr>
        <w:t>[</w:t>
      </w:r>
      <w:r>
        <w:rPr>
          <w:b/>
          <w:color w:val="F79646" w:themeColor="accent6"/>
          <w:sz w:val="18"/>
          <w:szCs w:val="18"/>
        </w:rPr>
        <w:t>B</w:t>
      </w:r>
      <w:r w:rsidRPr="009C3D22">
        <w:rPr>
          <w:b/>
          <w:color w:val="F79646" w:themeColor="accent6"/>
          <w:sz w:val="18"/>
          <w:szCs w:val="18"/>
        </w:rPr>
        <w:t>]</w:t>
      </w:r>
      <w:bookmarkEnd w:id="102"/>
      <w:r>
        <w:rPr>
          <w:b/>
          <w:color w:val="F79646" w:themeColor="accent6"/>
          <w:sz w:val="18"/>
          <w:szCs w:val="18"/>
        </w:rPr>
        <w:tab/>
      </w:r>
      <w:r w:rsidR="00EE7410" w:rsidRPr="00A8793F">
        <w:rPr>
          <w:b/>
        </w:rPr>
        <w:t>that</w:t>
      </w:r>
      <w:r w:rsidR="002B3F91" w:rsidRPr="00A8793F">
        <w:rPr>
          <w:b/>
        </w:rPr>
        <w:t xml:space="preserve"> </w:t>
      </w:r>
      <w:r w:rsidR="002B3F91">
        <w:t xml:space="preserve">     </w:t>
      </w:r>
      <w:r w:rsidR="002B3F91" w:rsidRPr="00083A5D">
        <w:rPr>
          <w:color w:val="0070C0"/>
        </w:rPr>
        <w:t>[</w:t>
      </w:r>
      <w:r w:rsidR="002B3F91" w:rsidRPr="00083A5D">
        <w:rPr>
          <w:b/>
          <w:color w:val="0070C0"/>
          <w:u w:val="single"/>
        </w:rPr>
        <w:t>He</w:t>
      </w:r>
      <w:r w:rsidR="002B3F91" w:rsidRPr="00083A5D">
        <w:rPr>
          <w:color w:val="0070C0"/>
          <w:u w:val="single"/>
        </w:rPr>
        <w:t>]</w:t>
      </w:r>
      <w:r w:rsidR="00EE7410" w:rsidRPr="00083A5D">
        <w:rPr>
          <w:b/>
          <w:color w:val="0070C0"/>
          <w:u w:val="single"/>
        </w:rPr>
        <w:t>the Lord</w:t>
      </w:r>
      <w:r w:rsidR="00EE7410" w:rsidRPr="00083A5D">
        <w:rPr>
          <w:color w:val="0070C0"/>
        </w:rPr>
        <w:t xml:space="preserve"> </w:t>
      </w:r>
      <w:r w:rsidR="002B3F91">
        <w:rPr>
          <w:color w:val="0070C0"/>
        </w:rPr>
        <w:tab/>
      </w:r>
      <w:r w:rsidR="00EE7410" w:rsidRPr="00343588">
        <w:rPr>
          <w:color w:val="FF33CC"/>
          <w:u w:val="single"/>
        </w:rPr>
        <w:t>did</w:t>
      </w:r>
      <w:r w:rsidR="00EE7410" w:rsidRPr="00343588">
        <w:rPr>
          <w:color w:val="FF33CC"/>
        </w:rPr>
        <w:t xml:space="preserve"> </w:t>
      </w:r>
      <w:r w:rsidR="002B3F91" w:rsidRPr="002B3F91">
        <w:tab/>
      </w:r>
      <w:r w:rsidR="00EE7410" w:rsidRPr="009C3D22">
        <w:rPr>
          <w:b/>
          <w:u w:val="single"/>
        </w:rPr>
        <w:t>deliver</w:t>
      </w:r>
      <w:r w:rsidR="00EE7410" w:rsidRPr="002B3F91">
        <w:t xml:space="preserve"> </w:t>
      </w:r>
      <w:r w:rsidR="002B3F91">
        <w:tab/>
      </w:r>
      <w:r w:rsidR="002B3F91">
        <w:tab/>
        <w:t xml:space="preserve">           </w:t>
      </w:r>
      <w:r w:rsidR="00EE7410" w:rsidRPr="009C3D22">
        <w:rPr>
          <w:b/>
        </w:rPr>
        <w:t>them</w:t>
      </w:r>
      <w:r w:rsidR="00EE7410" w:rsidRPr="002B3F91">
        <w:t xml:space="preserve"> </w:t>
      </w:r>
    </w:p>
    <w:p w14:paraId="3C6B84FE" w14:textId="77777777" w:rsidR="00702B46" w:rsidRPr="003224D6" w:rsidRDefault="00702B46" w:rsidP="002B3F91">
      <w:pPr>
        <w:spacing w:after="0"/>
        <w:ind w:left="3600" w:firstLine="720"/>
        <w:rPr>
          <w:sz w:val="18"/>
          <w:szCs w:val="18"/>
        </w:rPr>
      </w:pPr>
      <w:r w:rsidRPr="003224D6">
        <w:rPr>
          <w:color w:val="FF0000"/>
          <w:u w:val="single"/>
        </w:rPr>
        <w:t>OUT</w:t>
      </w:r>
      <w:r w:rsidR="00EE7410" w:rsidRPr="003224D6">
        <w:rPr>
          <w:u w:val="single"/>
        </w:rPr>
        <w:t xml:space="preserve"> </w:t>
      </w:r>
      <w:r w:rsidR="002B3F91" w:rsidRPr="003224D6">
        <w:rPr>
          <w:u w:val="single"/>
        </w:rPr>
        <w:tab/>
      </w:r>
      <w:r w:rsidR="00EE7410" w:rsidRPr="003224D6">
        <w:rPr>
          <w:u w:val="single"/>
        </w:rPr>
        <w:t>of</w:t>
      </w:r>
      <w:r w:rsidR="00EE7410" w:rsidRPr="003224D6">
        <w:rPr>
          <w:b/>
          <w:u w:val="single"/>
        </w:rPr>
        <w:t xml:space="preserve"> </w:t>
      </w:r>
      <w:r w:rsidR="002B3F91" w:rsidRPr="003224D6">
        <w:rPr>
          <w:b/>
          <w:u w:val="single"/>
        </w:rPr>
        <w:tab/>
      </w:r>
      <w:r w:rsidR="00EE7410" w:rsidRPr="003224D6">
        <w:rPr>
          <w:b/>
          <w:color w:val="984806" w:themeColor="accent6" w:themeShade="80"/>
          <w:u w:val="single"/>
        </w:rPr>
        <w:t>bondage</w:t>
      </w:r>
      <w:r w:rsidR="00EE7410" w:rsidRPr="00343588">
        <w:t xml:space="preserve"> </w:t>
      </w:r>
      <w:r w:rsidR="003224D6">
        <w:tab/>
      </w:r>
      <w:r w:rsidR="003224D6">
        <w:tab/>
      </w:r>
      <w:r w:rsidR="003224D6">
        <w:tab/>
        <w:t xml:space="preserve">       </w:t>
      </w:r>
      <w:r w:rsidR="003224D6">
        <w:rPr>
          <w:sz w:val="18"/>
          <w:szCs w:val="18"/>
        </w:rPr>
        <w:t xml:space="preserve"> </w:t>
      </w:r>
      <w:r w:rsidR="00CF7C19">
        <w:rPr>
          <w:sz w:val="18"/>
          <w:szCs w:val="18"/>
        </w:rPr>
        <w:t xml:space="preserve"> </w:t>
      </w:r>
      <w:r w:rsidR="003224D6">
        <w:rPr>
          <w:sz w:val="18"/>
          <w:szCs w:val="18"/>
        </w:rPr>
        <w:t xml:space="preserve"> </w:t>
      </w:r>
      <w:r w:rsidR="00AE6A1F" w:rsidRPr="00CF7C19">
        <w:rPr>
          <w:sz w:val="16"/>
          <w:szCs w:val="16"/>
        </w:rPr>
        <w:t>LL</w:t>
      </w:r>
    </w:p>
    <w:p w14:paraId="03D9D7AC" w14:textId="77777777" w:rsidR="002B3F91" w:rsidRDefault="002B3F91" w:rsidP="002B3F91">
      <w:pPr>
        <w:spacing w:after="0"/>
      </w:pPr>
    </w:p>
    <w:p w14:paraId="57339B54" w14:textId="77777777" w:rsidR="002B3F91" w:rsidRDefault="00EE7410" w:rsidP="002B3F91">
      <w:pPr>
        <w:spacing w:after="0"/>
      </w:pPr>
      <w:r w:rsidRPr="002B3F91">
        <w:rPr>
          <w:b/>
        </w:rPr>
        <w:t xml:space="preserve">and </w:t>
      </w:r>
      <w:r w:rsidR="002B3F91">
        <w:tab/>
      </w:r>
      <w:r>
        <w:t xml:space="preserve">by </w:t>
      </w:r>
      <w:r w:rsidRPr="00A8793F">
        <w:rPr>
          <w:u w:val="single"/>
        </w:rPr>
        <w:t xml:space="preserve">this </w:t>
      </w:r>
      <w:r w:rsidR="002B3F91">
        <w:tab/>
      </w:r>
      <w:r w:rsidR="002B3F91">
        <w:tab/>
      </w:r>
      <w:r w:rsidRPr="00343588">
        <w:rPr>
          <w:color w:val="FF33CC"/>
          <w:u w:val="single"/>
        </w:rPr>
        <w:t>did</w:t>
      </w:r>
      <w:r w:rsidR="008B23A2">
        <w:t xml:space="preserve"> </w:t>
      </w:r>
    </w:p>
    <w:p w14:paraId="71DAC80B" w14:textId="77777777" w:rsidR="00702B46" w:rsidRDefault="009C3D22" w:rsidP="002B3F91">
      <w:pPr>
        <w:spacing w:after="0"/>
        <w:rPr>
          <w:b/>
        </w:rPr>
      </w:pPr>
      <w:r w:rsidRPr="009C3D22">
        <w:rPr>
          <w:b/>
          <w:color w:val="F79646" w:themeColor="accent6"/>
          <w:sz w:val="18"/>
          <w:szCs w:val="18"/>
        </w:rPr>
        <w:t>[</w:t>
      </w:r>
      <w:r>
        <w:rPr>
          <w:b/>
          <w:color w:val="F79646" w:themeColor="accent6"/>
          <w:sz w:val="18"/>
          <w:szCs w:val="18"/>
        </w:rPr>
        <w:t>C</w:t>
      </w:r>
      <w:r w:rsidRPr="009C3D22">
        <w:rPr>
          <w:b/>
          <w:color w:val="F79646" w:themeColor="accent6"/>
          <w:sz w:val="18"/>
          <w:szCs w:val="18"/>
        </w:rPr>
        <w:t>]</w:t>
      </w:r>
      <w:r w:rsidR="002B3F91">
        <w:t xml:space="preserve">         </w:t>
      </w:r>
      <w:r w:rsidR="008B23A2" w:rsidRPr="00083A5D">
        <w:rPr>
          <w:color w:val="0070C0"/>
        </w:rPr>
        <w:t>[</w:t>
      </w:r>
      <w:r w:rsidR="002B3F91" w:rsidRPr="00083A5D">
        <w:rPr>
          <w:b/>
          <w:color w:val="0070C0"/>
          <w:u w:val="single"/>
        </w:rPr>
        <w:t>He</w:t>
      </w:r>
      <w:r w:rsidR="002B3F91" w:rsidRPr="00083A5D">
        <w:rPr>
          <w:color w:val="0070C0"/>
          <w:u w:val="single"/>
        </w:rPr>
        <w:t xml:space="preserve">  </w:t>
      </w:r>
      <w:r w:rsidR="008B23A2" w:rsidRPr="00083A5D">
        <w:rPr>
          <w:b/>
          <w:color w:val="0070C0"/>
          <w:u w:val="single"/>
        </w:rPr>
        <w:t>the Lord</w:t>
      </w:r>
      <w:r w:rsidRPr="00083A5D">
        <w:rPr>
          <w:b/>
          <w:color w:val="0070C0"/>
          <w:u w:val="single"/>
        </w:rPr>
        <w:t xml:space="preserve">   God</w:t>
      </w:r>
      <w:r w:rsidR="008B23A2" w:rsidRPr="00083A5D">
        <w:rPr>
          <w:color w:val="0070C0"/>
        </w:rPr>
        <w:t xml:space="preserve">] </w:t>
      </w:r>
      <w:r w:rsidR="00EE7410" w:rsidRPr="00083A5D">
        <w:rPr>
          <w:color w:val="0070C0"/>
        </w:rPr>
        <w:t xml:space="preserve"> </w:t>
      </w:r>
      <w:r w:rsidR="002B3F91">
        <w:tab/>
      </w:r>
      <w:r w:rsidR="00EE7410" w:rsidRPr="00702B46">
        <w:rPr>
          <w:b/>
        </w:rPr>
        <w:t>establish</w:t>
      </w:r>
      <w:r w:rsidR="00EE7410">
        <w:t xml:space="preserve"> </w:t>
      </w:r>
      <w:r w:rsidR="002B3F91">
        <w:tab/>
      </w:r>
      <w:r w:rsidR="008B23A2" w:rsidRPr="008B23A2">
        <w:rPr>
          <w:b/>
          <w:color w:val="0070C0"/>
        </w:rPr>
        <w:t>H</w:t>
      </w:r>
      <w:r w:rsidR="00EE7410" w:rsidRPr="008B23A2">
        <w:rPr>
          <w:b/>
          <w:color w:val="0070C0"/>
        </w:rPr>
        <w:t>is</w:t>
      </w:r>
      <w:r w:rsidR="00EE7410" w:rsidRPr="008B23A2">
        <w:rPr>
          <w:b/>
        </w:rPr>
        <w:t xml:space="preserve"> </w:t>
      </w:r>
      <w:r w:rsidR="002B3F91">
        <w:rPr>
          <w:b/>
        </w:rPr>
        <w:t xml:space="preserve">    </w:t>
      </w:r>
      <w:r w:rsidR="00EE7410" w:rsidRPr="008B23A2">
        <w:rPr>
          <w:b/>
        </w:rPr>
        <w:t>church</w:t>
      </w:r>
    </w:p>
    <w:p w14:paraId="713948BA" w14:textId="77777777" w:rsidR="00A928A8" w:rsidRDefault="00A928A8" w:rsidP="00A928A8">
      <w:pPr>
        <w:spacing w:after="0"/>
        <w:ind w:left="0"/>
      </w:pPr>
    </w:p>
    <w:p w14:paraId="3DA7F5CA" w14:textId="77777777" w:rsidR="00A928A8" w:rsidRDefault="00A928A8" w:rsidP="00A928A8">
      <w:pPr>
        <w:spacing w:after="0"/>
        <w:ind w:left="0"/>
      </w:pPr>
      <w:r>
        <w:t>____________</w:t>
      </w:r>
    </w:p>
    <w:p w14:paraId="6F8D27B6" w14:textId="77777777" w:rsidR="002B3F91" w:rsidRPr="009C3D22" w:rsidRDefault="009C3D22" w:rsidP="009C3D22">
      <w:pPr>
        <w:spacing w:after="0"/>
        <w:ind w:left="0"/>
        <w:rPr>
          <w:sz w:val="18"/>
          <w:szCs w:val="18"/>
        </w:rPr>
      </w:pPr>
      <w:r>
        <w:rPr>
          <w:sz w:val="18"/>
          <w:szCs w:val="18"/>
        </w:rPr>
        <w:t>[Heb. 0</w:t>
      </w:r>
      <w:r w:rsidR="00E539EE">
        <w:rPr>
          <w:sz w:val="18"/>
          <w:szCs w:val="18"/>
        </w:rPr>
        <w:t>6</w:t>
      </w:r>
      <w:r>
        <w:rPr>
          <w:sz w:val="18"/>
          <w:szCs w:val="18"/>
        </w:rPr>
        <w:t xml:space="preserve"> – Three-fold repetition of “REMEMBER”]</w:t>
      </w:r>
      <w:r w:rsidR="003224D6">
        <w:rPr>
          <w:sz w:val="18"/>
          <w:szCs w:val="18"/>
        </w:rPr>
        <w:tab/>
      </w:r>
      <w:r w:rsidR="00AE6A1F">
        <w:rPr>
          <w:sz w:val="18"/>
          <w:szCs w:val="18"/>
        </w:rPr>
        <w:t>[Par. kk – Chiastic parallelism]</w:t>
      </w:r>
      <w:r w:rsidR="00AE6A1F" w:rsidRPr="00AE6A1F">
        <w:rPr>
          <w:sz w:val="18"/>
          <w:szCs w:val="18"/>
        </w:rPr>
        <w:t xml:space="preserve"> </w:t>
      </w:r>
      <w:r w:rsidR="00AE6A1F">
        <w:rPr>
          <w:sz w:val="18"/>
          <w:szCs w:val="18"/>
        </w:rPr>
        <w:tab/>
      </w:r>
    </w:p>
    <w:p w14:paraId="15396F73" w14:textId="77777777" w:rsidR="00A928A8" w:rsidRPr="003224D6" w:rsidRDefault="00AE6A1F" w:rsidP="003224D6">
      <w:pPr>
        <w:spacing w:after="0"/>
        <w:ind w:left="0"/>
        <w:rPr>
          <w:sz w:val="18"/>
          <w:szCs w:val="18"/>
        </w:rPr>
      </w:pPr>
      <w:r>
        <w:rPr>
          <w:sz w:val="18"/>
          <w:szCs w:val="18"/>
        </w:rPr>
        <w:t>[Par. jj – Repetition of initiator  “Yea”]</w:t>
      </w:r>
      <w:r>
        <w:rPr>
          <w:sz w:val="18"/>
          <w:szCs w:val="18"/>
        </w:rPr>
        <w:tab/>
      </w:r>
      <w:r>
        <w:rPr>
          <w:sz w:val="18"/>
          <w:szCs w:val="18"/>
        </w:rPr>
        <w:tab/>
      </w:r>
      <w:r>
        <w:rPr>
          <w:sz w:val="18"/>
          <w:szCs w:val="18"/>
        </w:rPr>
        <w:tab/>
        <w:t>[Par. LL – Like endings  “OUT of bondage”]</w:t>
      </w:r>
    </w:p>
    <w:p w14:paraId="57754BD8" w14:textId="77777777" w:rsidR="002C4C38" w:rsidRDefault="002C4C38" w:rsidP="002C4C38">
      <w:pPr>
        <w:spacing w:after="0"/>
        <w:ind w:left="0"/>
        <w:rPr>
          <w:i/>
        </w:rPr>
      </w:pPr>
      <w:r w:rsidRPr="00D03D7E">
        <w:rPr>
          <w:i/>
        </w:rPr>
        <w:lastRenderedPageBreak/>
        <w:t xml:space="preserve">[Alma </w:t>
      </w:r>
      <w:r>
        <w:rPr>
          <w:i/>
        </w:rPr>
        <w:t>29</w:t>
      </w:r>
      <w:r w:rsidRPr="00D03D7E">
        <w:rPr>
          <w:i/>
        </w:rPr>
        <w:t>]</w:t>
      </w:r>
    </w:p>
    <w:p w14:paraId="49EB78BB" w14:textId="77777777" w:rsidR="002C4C38" w:rsidRDefault="002C4C38" w:rsidP="00D2525D">
      <w:pPr>
        <w:spacing w:after="0"/>
        <w:ind w:left="0"/>
      </w:pPr>
    </w:p>
    <w:p w14:paraId="698380E9" w14:textId="77777777" w:rsidR="002B3F91" w:rsidRDefault="00702B46" w:rsidP="00D2525D">
      <w:pPr>
        <w:spacing w:after="0"/>
        <w:ind w:left="0"/>
        <w:rPr>
          <w:b/>
          <w:color w:val="0070C0"/>
        </w:rPr>
      </w:pPr>
      <w:r>
        <w:t xml:space="preserve">       </w:t>
      </w:r>
      <w:r w:rsidR="00A928A8" w:rsidRPr="000D2CD7">
        <w:rPr>
          <w:b/>
          <w:highlight w:val="yellow"/>
          <w:u w:val="single"/>
        </w:rPr>
        <w:t>Y</w:t>
      </w:r>
      <w:r w:rsidR="00EE7410" w:rsidRPr="000D2CD7">
        <w:rPr>
          <w:b/>
          <w:highlight w:val="yellow"/>
          <w:u w:val="single"/>
        </w:rPr>
        <w:t>ea</w:t>
      </w:r>
      <w:r w:rsidR="00A928A8">
        <w:rPr>
          <w:b/>
        </w:rPr>
        <w:t xml:space="preserve"> </w:t>
      </w:r>
      <w:r w:rsidR="009C3D22" w:rsidRPr="009C3D22">
        <w:rPr>
          <w:b/>
          <w:color w:val="F79646" w:themeColor="accent6"/>
          <w:sz w:val="18"/>
          <w:szCs w:val="18"/>
        </w:rPr>
        <w:t>[</w:t>
      </w:r>
      <w:r w:rsidR="009C3D22">
        <w:rPr>
          <w:b/>
          <w:color w:val="F79646" w:themeColor="accent6"/>
          <w:sz w:val="18"/>
          <w:szCs w:val="18"/>
        </w:rPr>
        <w:t>C</w:t>
      </w:r>
      <w:r w:rsidR="009C3D22" w:rsidRPr="009C3D22">
        <w:rPr>
          <w:b/>
          <w:color w:val="F79646" w:themeColor="accent6"/>
          <w:sz w:val="18"/>
          <w:szCs w:val="18"/>
        </w:rPr>
        <w:t>]</w:t>
      </w:r>
      <w:r w:rsidR="002B3F91">
        <w:t xml:space="preserve">     </w:t>
      </w:r>
      <w:r w:rsidR="009C3D22">
        <w:t xml:space="preserve">  </w:t>
      </w:r>
      <w:r w:rsidR="002B3F91">
        <w:t xml:space="preserve"> </w:t>
      </w:r>
      <w:r w:rsidR="002B3F91" w:rsidRPr="00CF12E7">
        <w:rPr>
          <w:color w:val="0070C0"/>
        </w:rPr>
        <w:t>[</w:t>
      </w:r>
      <w:r w:rsidR="002B3F91" w:rsidRPr="00CF12E7">
        <w:rPr>
          <w:b/>
          <w:color w:val="0070C0"/>
          <w:u w:val="single"/>
        </w:rPr>
        <w:t>He</w:t>
      </w:r>
      <w:r w:rsidR="002B3F91" w:rsidRPr="00CF12E7">
        <w:rPr>
          <w:color w:val="0070C0"/>
          <w:u w:val="single"/>
        </w:rPr>
        <w:t xml:space="preserve">] </w:t>
      </w:r>
      <w:r w:rsidR="00EE7410" w:rsidRPr="00A928A8">
        <w:rPr>
          <w:b/>
          <w:color w:val="0070C0"/>
          <w:u w:val="single"/>
        </w:rPr>
        <w:t>the Lord</w:t>
      </w:r>
      <w:r w:rsidR="00EE7410" w:rsidRPr="00702B46">
        <w:rPr>
          <w:b/>
          <w:color w:val="0070C0"/>
        </w:rPr>
        <w:t xml:space="preserve"> </w:t>
      </w:r>
      <w:r w:rsidR="00A928A8">
        <w:rPr>
          <w:b/>
          <w:color w:val="0070C0"/>
        </w:rPr>
        <w:t xml:space="preserve"> </w:t>
      </w:r>
      <w:r w:rsidR="009C3D22">
        <w:rPr>
          <w:b/>
          <w:color w:val="0070C0"/>
        </w:rPr>
        <w:t xml:space="preserve"> </w:t>
      </w:r>
      <w:r w:rsidR="00EE7410" w:rsidRPr="00343588">
        <w:rPr>
          <w:b/>
          <w:color w:val="0070C0"/>
          <w:u w:val="single"/>
        </w:rPr>
        <w:t>God</w:t>
      </w:r>
    </w:p>
    <w:p w14:paraId="74F568D2" w14:textId="77777777" w:rsidR="002B3F91" w:rsidRDefault="002B3F91" w:rsidP="002B3F91">
      <w:pPr>
        <w:spacing w:after="0"/>
        <w:ind w:firstLine="720"/>
        <w:rPr>
          <w:b/>
          <w:color w:val="0070C0"/>
        </w:rPr>
      </w:pPr>
      <w:r>
        <w:rPr>
          <w:b/>
          <w:color w:val="0070C0"/>
        </w:rPr>
        <w:t xml:space="preserve">        </w:t>
      </w:r>
      <w:r w:rsidR="00EE7410" w:rsidRPr="00702B46">
        <w:rPr>
          <w:b/>
          <w:color w:val="0070C0"/>
        </w:rPr>
        <w:t>the</w:t>
      </w:r>
      <w:r>
        <w:rPr>
          <w:b/>
          <w:color w:val="0070C0"/>
        </w:rPr>
        <w:t xml:space="preserve">        </w:t>
      </w:r>
      <w:r w:rsidR="00EE7410" w:rsidRPr="00702B46">
        <w:rPr>
          <w:b/>
          <w:color w:val="0070C0"/>
        </w:rPr>
        <w:t xml:space="preserve"> </w:t>
      </w:r>
      <w:r w:rsidR="00A928A8">
        <w:rPr>
          <w:b/>
          <w:color w:val="0070C0"/>
        </w:rPr>
        <w:t xml:space="preserve">  </w:t>
      </w:r>
      <w:r w:rsidR="00EE7410" w:rsidRPr="00343588">
        <w:rPr>
          <w:b/>
          <w:color w:val="0070C0"/>
          <w:u w:val="single"/>
        </w:rPr>
        <w:t>God</w:t>
      </w:r>
      <w:r w:rsidR="00EE7410" w:rsidRPr="00702B46">
        <w:rPr>
          <w:b/>
          <w:color w:val="0070C0"/>
        </w:rPr>
        <w:t xml:space="preserve"> </w:t>
      </w:r>
      <w:r w:rsidR="00EE7410" w:rsidRPr="00A928A8">
        <w:rPr>
          <w:color w:val="0070C0"/>
        </w:rPr>
        <w:t>of</w:t>
      </w:r>
      <w:r w:rsidR="00EE7410" w:rsidRPr="00A928A8">
        <w:rPr>
          <w:color w:val="00B0F0"/>
        </w:rPr>
        <w:t xml:space="preserve"> </w:t>
      </w:r>
      <w:r w:rsidR="00EE7410" w:rsidRPr="00BB16FE">
        <w:rPr>
          <w:b/>
          <w:color w:val="00B0F0"/>
        </w:rPr>
        <w:t>Abraham</w:t>
      </w:r>
      <w:r w:rsidR="00EE7410" w:rsidRPr="00A928A8">
        <w:rPr>
          <w:b/>
          <w:color w:val="00B0F0"/>
        </w:rPr>
        <w:t xml:space="preserve"> </w:t>
      </w:r>
    </w:p>
    <w:p w14:paraId="05C33C00" w14:textId="77777777" w:rsidR="002B3F91" w:rsidRDefault="002B3F91" w:rsidP="002B3F91">
      <w:pPr>
        <w:spacing w:after="0"/>
        <w:ind w:firstLine="720"/>
        <w:rPr>
          <w:b/>
          <w:color w:val="0070C0"/>
        </w:rPr>
      </w:pPr>
      <w:r>
        <w:rPr>
          <w:b/>
          <w:color w:val="0070C0"/>
        </w:rPr>
        <w:t xml:space="preserve">        </w:t>
      </w:r>
      <w:r w:rsidR="00EE7410" w:rsidRPr="00702B46">
        <w:rPr>
          <w:b/>
          <w:color w:val="0070C0"/>
        </w:rPr>
        <w:t xml:space="preserve">the </w:t>
      </w:r>
      <w:r>
        <w:rPr>
          <w:b/>
          <w:color w:val="0070C0"/>
        </w:rPr>
        <w:t xml:space="preserve">        </w:t>
      </w:r>
      <w:r w:rsidR="00A928A8">
        <w:rPr>
          <w:b/>
          <w:color w:val="0070C0"/>
        </w:rPr>
        <w:t xml:space="preserve">  </w:t>
      </w:r>
      <w:r w:rsidR="00EE7410" w:rsidRPr="00343588">
        <w:rPr>
          <w:b/>
          <w:color w:val="0070C0"/>
          <w:u w:val="single"/>
        </w:rPr>
        <w:t>God</w:t>
      </w:r>
      <w:r w:rsidR="00EE7410" w:rsidRPr="00702B46">
        <w:rPr>
          <w:b/>
          <w:color w:val="0070C0"/>
        </w:rPr>
        <w:t xml:space="preserve"> </w:t>
      </w:r>
      <w:r w:rsidR="00EE7410" w:rsidRPr="00273640">
        <w:rPr>
          <w:color w:val="0070C0"/>
        </w:rPr>
        <w:t>of</w:t>
      </w:r>
      <w:r w:rsidR="00EE7410" w:rsidRPr="00702B46">
        <w:rPr>
          <w:b/>
          <w:color w:val="0070C0"/>
        </w:rPr>
        <w:t xml:space="preserve"> </w:t>
      </w:r>
      <w:r w:rsidR="00EE7410" w:rsidRPr="00A928A8">
        <w:rPr>
          <w:b/>
          <w:color w:val="00B0F0"/>
        </w:rPr>
        <w:t>Isaac</w:t>
      </w:r>
    </w:p>
    <w:p w14:paraId="2DE17B48" w14:textId="77777777" w:rsidR="00702B46" w:rsidRDefault="00EE7410" w:rsidP="002B3F91">
      <w:pPr>
        <w:spacing w:after="0"/>
      </w:pPr>
      <w:r w:rsidRPr="00702B46">
        <w:rPr>
          <w:b/>
          <w:color w:val="0070C0"/>
        </w:rPr>
        <w:t xml:space="preserve">and </w:t>
      </w:r>
      <w:r w:rsidR="002B3F91">
        <w:rPr>
          <w:b/>
          <w:color w:val="0070C0"/>
        </w:rPr>
        <w:tab/>
        <w:t xml:space="preserve">        </w:t>
      </w:r>
      <w:r w:rsidRPr="00702B46">
        <w:rPr>
          <w:b/>
          <w:color w:val="0070C0"/>
        </w:rPr>
        <w:t xml:space="preserve">the </w:t>
      </w:r>
      <w:r w:rsidR="002B3F91">
        <w:rPr>
          <w:b/>
          <w:color w:val="0070C0"/>
        </w:rPr>
        <w:t xml:space="preserve">        </w:t>
      </w:r>
      <w:r w:rsidR="00A928A8">
        <w:rPr>
          <w:b/>
          <w:color w:val="0070C0"/>
        </w:rPr>
        <w:t xml:space="preserve">  </w:t>
      </w:r>
      <w:r w:rsidRPr="00343588">
        <w:rPr>
          <w:b/>
          <w:color w:val="0070C0"/>
          <w:u w:val="single"/>
        </w:rPr>
        <w:t>God</w:t>
      </w:r>
      <w:r w:rsidRPr="00702B46">
        <w:rPr>
          <w:b/>
          <w:color w:val="0070C0"/>
        </w:rPr>
        <w:t xml:space="preserve"> </w:t>
      </w:r>
      <w:r w:rsidRPr="00273640">
        <w:rPr>
          <w:color w:val="0070C0"/>
        </w:rPr>
        <w:t xml:space="preserve">of </w:t>
      </w:r>
      <w:r w:rsidRPr="00A928A8">
        <w:rPr>
          <w:b/>
          <w:color w:val="00B0F0"/>
        </w:rPr>
        <w:t>Jacob</w:t>
      </w:r>
    </w:p>
    <w:p w14:paraId="3E43443C" w14:textId="77777777" w:rsidR="00E74D5C" w:rsidRDefault="003224D6" w:rsidP="003224D6">
      <w:pPr>
        <w:spacing w:after="0"/>
        <w:ind w:left="0"/>
      </w:pPr>
      <w:r>
        <w:rPr>
          <w:b/>
          <w:color w:val="F79646" w:themeColor="accent6"/>
          <w:sz w:val="18"/>
          <w:szCs w:val="18"/>
        </w:rPr>
        <w:t xml:space="preserve">       </w:t>
      </w:r>
      <w:r w:rsidRPr="009C3D22">
        <w:rPr>
          <w:b/>
          <w:color w:val="F79646" w:themeColor="accent6"/>
          <w:sz w:val="18"/>
          <w:szCs w:val="18"/>
        </w:rPr>
        <w:t>[</w:t>
      </w:r>
      <w:r>
        <w:rPr>
          <w:b/>
          <w:color w:val="F79646" w:themeColor="accent6"/>
          <w:sz w:val="18"/>
          <w:szCs w:val="18"/>
        </w:rPr>
        <w:t>B</w:t>
      </w:r>
      <w:r w:rsidRPr="009C3D2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343588">
        <w:rPr>
          <w:color w:val="FF33CC"/>
          <w:u w:val="single"/>
        </w:rPr>
        <w:t>did</w:t>
      </w:r>
      <w:r w:rsidR="00EE7410" w:rsidRPr="00E74D5C">
        <w:t xml:space="preserve"> </w:t>
      </w:r>
      <w:r w:rsidR="00E74D5C" w:rsidRPr="00E74D5C">
        <w:tab/>
      </w:r>
      <w:r w:rsidR="00EE7410" w:rsidRPr="009C3D22">
        <w:rPr>
          <w:b/>
          <w:u w:val="single"/>
        </w:rPr>
        <w:t>deliver</w:t>
      </w:r>
      <w:r w:rsidR="00EE7410" w:rsidRPr="00E74D5C">
        <w:rPr>
          <w:b/>
        </w:rPr>
        <w:t xml:space="preserve"> </w:t>
      </w:r>
      <w:r w:rsidR="00E74D5C" w:rsidRPr="00E74D5C">
        <w:rPr>
          <w:b/>
        </w:rPr>
        <w:tab/>
      </w:r>
      <w:r w:rsidR="00E74D5C" w:rsidRPr="00E74D5C">
        <w:rPr>
          <w:b/>
        </w:rPr>
        <w:tab/>
        <w:t xml:space="preserve">           </w:t>
      </w:r>
      <w:r w:rsidR="00EE7410" w:rsidRPr="00E74D5C">
        <w:rPr>
          <w:b/>
        </w:rPr>
        <w:t xml:space="preserve">them </w:t>
      </w:r>
    </w:p>
    <w:p w14:paraId="359D8BC9" w14:textId="77777777" w:rsidR="00EE7410" w:rsidRPr="003224D6" w:rsidRDefault="00E74D5C" w:rsidP="00E74D5C">
      <w:pPr>
        <w:spacing w:after="0"/>
        <w:ind w:left="2880" w:firstLine="720"/>
        <w:rPr>
          <w:u w:val="single"/>
        </w:rPr>
      </w:pPr>
      <w:r>
        <w:t xml:space="preserve">               </w:t>
      </w:r>
      <w:r w:rsidR="00702B46" w:rsidRPr="003224D6">
        <w:rPr>
          <w:color w:val="FF0000"/>
          <w:u w:val="single"/>
        </w:rPr>
        <w:t>OUT</w:t>
      </w:r>
      <w:r w:rsidR="00EE7410" w:rsidRPr="003224D6">
        <w:rPr>
          <w:u w:val="single"/>
        </w:rPr>
        <w:t xml:space="preserve"> </w:t>
      </w:r>
      <w:r w:rsidRPr="003224D6">
        <w:rPr>
          <w:u w:val="single"/>
        </w:rPr>
        <w:tab/>
      </w:r>
      <w:r w:rsidR="00EE7410" w:rsidRPr="003224D6">
        <w:rPr>
          <w:u w:val="single"/>
        </w:rPr>
        <w:t xml:space="preserve">of </w:t>
      </w:r>
      <w:r w:rsidRPr="003224D6">
        <w:rPr>
          <w:u w:val="single"/>
        </w:rPr>
        <w:tab/>
      </w:r>
      <w:r w:rsidR="00EE7410" w:rsidRPr="003224D6">
        <w:rPr>
          <w:b/>
          <w:color w:val="984806" w:themeColor="accent6" w:themeShade="80"/>
          <w:u w:val="single"/>
        </w:rPr>
        <w:t>bondage</w:t>
      </w:r>
    </w:p>
    <w:p w14:paraId="78087DA0" w14:textId="77777777" w:rsidR="00702B46" w:rsidRDefault="00EE7410" w:rsidP="00D2525D">
      <w:pPr>
        <w:spacing w:after="0"/>
        <w:ind w:left="0"/>
      </w:pPr>
      <w:r>
        <w:t xml:space="preserve"> </w:t>
      </w:r>
    </w:p>
    <w:p w14:paraId="78C85AA2" w14:textId="77777777" w:rsidR="003224D6" w:rsidRDefault="00EE7410" w:rsidP="00D2525D">
      <w:pPr>
        <w:spacing w:after="0"/>
        <w:ind w:left="0"/>
      </w:pPr>
      <w:r>
        <w:t xml:space="preserve">12 </w:t>
      </w:r>
      <w:r w:rsidR="009C3D22">
        <w:t xml:space="preserve"> </w:t>
      </w:r>
      <w:r w:rsidRPr="000D2CD7">
        <w:rPr>
          <w:b/>
          <w:highlight w:val="yellow"/>
          <w:u w:val="single"/>
        </w:rPr>
        <w:t>Yea</w:t>
      </w:r>
      <w:r>
        <w:t xml:space="preserve"> </w:t>
      </w:r>
      <w:r w:rsidR="009C3D22">
        <w:tab/>
      </w:r>
    </w:p>
    <w:p w14:paraId="3949EE44" w14:textId="77777777" w:rsidR="00E74D5C" w:rsidRPr="00E74D5C" w:rsidRDefault="003224D6" w:rsidP="00D2525D">
      <w:pPr>
        <w:spacing w:after="0"/>
        <w:ind w:left="0"/>
      </w:pPr>
      <w:r w:rsidRPr="009C3D22">
        <w:rPr>
          <w:b/>
          <w:color w:val="F79646" w:themeColor="accent6"/>
          <w:sz w:val="18"/>
          <w:szCs w:val="18"/>
        </w:rPr>
        <w:t>[</w:t>
      </w:r>
      <w:r>
        <w:rPr>
          <w:b/>
          <w:color w:val="F79646" w:themeColor="accent6"/>
          <w:sz w:val="18"/>
          <w:szCs w:val="18"/>
        </w:rPr>
        <w:t>A</w:t>
      </w:r>
      <w:r w:rsidRPr="009C3D22">
        <w:rPr>
          <w:b/>
          <w:color w:val="F79646" w:themeColor="accent6"/>
          <w:sz w:val="18"/>
          <w:szCs w:val="18"/>
        </w:rPr>
        <w:t>]</w:t>
      </w:r>
      <w:r w:rsidR="00702B46">
        <w:tab/>
      </w:r>
      <w:r>
        <w:tab/>
      </w:r>
      <w:r w:rsidR="00EE7410" w:rsidRPr="0074481F">
        <w:rPr>
          <w:b/>
          <w:bCs/>
          <w:color w:val="00B0F0"/>
        </w:rPr>
        <w:t>I</w:t>
      </w:r>
      <w:r w:rsidR="00EE7410">
        <w:t xml:space="preserve"> </w:t>
      </w:r>
      <w:r w:rsidR="00E74D5C">
        <w:t xml:space="preserve"> [</w:t>
      </w:r>
      <w:r w:rsidR="00E74D5C" w:rsidRPr="00E74D5C">
        <w:rPr>
          <w:b/>
          <w:color w:val="00B0F0"/>
        </w:rPr>
        <w:t>Alma</w:t>
      </w:r>
      <w:r w:rsidR="00E74D5C">
        <w:t>]</w:t>
      </w:r>
      <w:r w:rsidR="00EE7410">
        <w:t xml:space="preserve">have </w:t>
      </w:r>
      <w:r w:rsidR="00E74D5C">
        <w:t>ALWAYS</w:t>
      </w:r>
      <w:r w:rsidR="00EE7410">
        <w:t xml:space="preserve"> </w:t>
      </w:r>
      <w:r w:rsidR="00E74D5C">
        <w:tab/>
      </w:r>
      <w:r w:rsidR="009C3D22">
        <w:rPr>
          <w:b/>
          <w:u w:val="single"/>
        </w:rPr>
        <w:t>REMEMBERED</w:t>
      </w:r>
      <w:r w:rsidR="00EE7410" w:rsidRPr="00E74D5C">
        <w:t xml:space="preserve"> </w:t>
      </w:r>
      <w:r w:rsidR="00E74D5C" w:rsidRPr="00E74D5C">
        <w:tab/>
      </w:r>
      <w:r w:rsidR="00EE7410" w:rsidRPr="00E74D5C">
        <w:t xml:space="preserve">the </w:t>
      </w:r>
      <w:r w:rsidR="00E74D5C" w:rsidRPr="00E74D5C">
        <w:tab/>
      </w:r>
      <w:r w:rsidR="00EE7410" w:rsidRPr="00E74D5C">
        <w:rPr>
          <w:b/>
          <w:color w:val="984806" w:themeColor="accent6" w:themeShade="80"/>
        </w:rPr>
        <w:t>captivity</w:t>
      </w:r>
      <w:r w:rsidR="00EE7410" w:rsidRPr="00E74D5C">
        <w:t xml:space="preserve"> </w:t>
      </w:r>
    </w:p>
    <w:p w14:paraId="64467274" w14:textId="77777777" w:rsidR="00702B46" w:rsidRDefault="00E74D5C" w:rsidP="00E74D5C">
      <w:pPr>
        <w:spacing w:after="0"/>
        <w:ind w:left="3600" w:firstLine="720"/>
      </w:pPr>
      <w:r w:rsidRPr="00E74D5C">
        <w:t xml:space="preserve">    o</w:t>
      </w:r>
      <w:r w:rsidR="00EE7410" w:rsidRPr="00E74D5C">
        <w:t>f</w:t>
      </w:r>
      <w:r w:rsidRPr="00E74D5C">
        <w:tab/>
      </w:r>
      <w:r w:rsidR="00EE7410" w:rsidRPr="00E74D5C">
        <w:t xml:space="preserve">my </w:t>
      </w:r>
      <w:r w:rsidRPr="00E74D5C">
        <w:t xml:space="preserve">   </w:t>
      </w:r>
      <w:r>
        <w:t xml:space="preserve"> </w:t>
      </w:r>
      <w:r w:rsidR="00EE7410" w:rsidRPr="00E74D5C">
        <w:rPr>
          <w:b/>
        </w:rPr>
        <w:t>fathers</w:t>
      </w:r>
    </w:p>
    <w:p w14:paraId="7DA1BE7A" w14:textId="77777777" w:rsidR="00E74D5C" w:rsidRPr="00E74D5C" w:rsidRDefault="00E74D5C" w:rsidP="00E74D5C">
      <w:pPr>
        <w:spacing w:after="0"/>
        <w:ind w:left="0"/>
      </w:pPr>
    </w:p>
    <w:p w14:paraId="41155591" w14:textId="77777777" w:rsidR="00E74D5C" w:rsidRDefault="00702B46" w:rsidP="00D2525D">
      <w:pPr>
        <w:spacing w:after="0"/>
        <w:ind w:left="0"/>
        <w:rPr>
          <w:b/>
          <w:color w:val="0070C0"/>
        </w:rPr>
      </w:pPr>
      <w:r>
        <w:t xml:space="preserve">              </w:t>
      </w:r>
      <w:r w:rsidR="00E74D5C">
        <w:rPr>
          <w:b/>
        </w:rPr>
        <w:t>A</w:t>
      </w:r>
      <w:r w:rsidR="00EE7410" w:rsidRPr="00702B46">
        <w:rPr>
          <w:b/>
        </w:rPr>
        <w:t xml:space="preserve">nd </w:t>
      </w:r>
      <w:r>
        <w:tab/>
      </w:r>
      <w:r w:rsidRPr="00900654">
        <w:rPr>
          <w:b/>
          <w:color w:val="0070C0"/>
          <w:u w:val="single"/>
        </w:rPr>
        <w:t>That Same God</w:t>
      </w:r>
      <w:r w:rsidRPr="00702B46">
        <w:rPr>
          <w:b/>
          <w:color w:val="0070C0"/>
        </w:rPr>
        <w:t xml:space="preserve"> Who </w:t>
      </w:r>
      <w:r w:rsidR="00E74D5C">
        <w:rPr>
          <w:b/>
          <w:color w:val="0070C0"/>
        </w:rPr>
        <w:tab/>
      </w:r>
      <w:r w:rsidR="003224D6" w:rsidRPr="003224D6">
        <w:rPr>
          <w:b/>
          <w:u w:val="single"/>
        </w:rPr>
        <w:t>d</w:t>
      </w:r>
      <w:r w:rsidRPr="003224D6">
        <w:rPr>
          <w:b/>
          <w:u w:val="single"/>
        </w:rPr>
        <w:t>elivered</w:t>
      </w:r>
      <w:r w:rsidRPr="003224D6">
        <w:rPr>
          <w:b/>
        </w:rPr>
        <w:t xml:space="preserve"> </w:t>
      </w:r>
      <w:r w:rsidR="00E74D5C">
        <w:rPr>
          <w:b/>
          <w:color w:val="0070C0"/>
        </w:rPr>
        <w:tab/>
        <w:t xml:space="preserve">          </w:t>
      </w:r>
      <w:r w:rsidR="003224D6">
        <w:rPr>
          <w:b/>
          <w:color w:val="0070C0"/>
        </w:rPr>
        <w:t xml:space="preserve"> </w:t>
      </w:r>
      <w:r w:rsidR="003224D6" w:rsidRPr="003224D6">
        <w:rPr>
          <w:b/>
        </w:rPr>
        <w:t>t</w:t>
      </w:r>
      <w:r w:rsidRPr="003224D6">
        <w:rPr>
          <w:b/>
        </w:rPr>
        <w:t xml:space="preserve">hem </w:t>
      </w:r>
      <w:r w:rsidR="00273640">
        <w:rPr>
          <w:b/>
        </w:rPr>
        <w:tab/>
      </w:r>
      <w:r w:rsidR="00273640">
        <w:rPr>
          <w:b/>
        </w:rPr>
        <w:tab/>
      </w:r>
      <w:r w:rsidR="00273640">
        <w:rPr>
          <w:b/>
        </w:rPr>
        <w:tab/>
        <w:t xml:space="preserve">         </w:t>
      </w:r>
      <w:r w:rsidR="00273640" w:rsidRPr="00273640">
        <w:rPr>
          <w:sz w:val="18"/>
          <w:szCs w:val="18"/>
        </w:rPr>
        <w:t xml:space="preserve"> </w:t>
      </w:r>
      <w:r w:rsidR="00273640">
        <w:rPr>
          <w:sz w:val="18"/>
          <w:szCs w:val="18"/>
        </w:rPr>
        <w:t xml:space="preserve">                </w:t>
      </w:r>
      <w:r w:rsidR="00273640" w:rsidRPr="00CF7C19">
        <w:rPr>
          <w:sz w:val="16"/>
          <w:szCs w:val="16"/>
        </w:rPr>
        <w:t>mm</w:t>
      </w:r>
    </w:p>
    <w:p w14:paraId="6A807044" w14:textId="77777777" w:rsidR="00E74D5C" w:rsidRDefault="00702B46" w:rsidP="00E74D5C">
      <w:pPr>
        <w:spacing w:after="0"/>
        <w:ind w:left="3600" w:firstLine="720"/>
        <w:rPr>
          <w:b/>
          <w:color w:val="0070C0"/>
        </w:rPr>
      </w:pPr>
      <w:r w:rsidRPr="003224D6">
        <w:rPr>
          <w:color w:val="FF0000"/>
        </w:rPr>
        <w:t>O</w:t>
      </w:r>
      <w:r w:rsidR="00E74D5C" w:rsidRPr="003224D6">
        <w:rPr>
          <w:color w:val="FF0000"/>
        </w:rPr>
        <w:t>UT</w:t>
      </w:r>
      <w:r w:rsidR="00E74D5C" w:rsidRPr="003224D6">
        <w:t xml:space="preserve">     </w:t>
      </w:r>
      <w:r w:rsidRPr="003224D6">
        <w:t xml:space="preserve"> of</w:t>
      </w:r>
      <w:r w:rsidRPr="003224D6">
        <w:rPr>
          <w:b/>
        </w:rPr>
        <w:t xml:space="preserve"> </w:t>
      </w:r>
      <w:r w:rsidR="00E74D5C">
        <w:rPr>
          <w:b/>
          <w:color w:val="0070C0"/>
        </w:rPr>
        <w:tab/>
      </w:r>
      <w:r w:rsidRPr="003224D6">
        <w:rPr>
          <w:b/>
          <w:color w:val="984806" w:themeColor="accent6" w:themeShade="80"/>
        </w:rPr>
        <w:t xml:space="preserve">the Hands </w:t>
      </w:r>
    </w:p>
    <w:p w14:paraId="5C5FE3AD" w14:textId="77777777" w:rsidR="00702B46" w:rsidRPr="00702B46" w:rsidRDefault="00702B46" w:rsidP="00E74D5C">
      <w:pPr>
        <w:spacing w:after="0"/>
        <w:ind w:left="4320" w:firstLine="720"/>
        <w:rPr>
          <w:b/>
          <w:color w:val="0070C0"/>
        </w:rPr>
      </w:pPr>
      <w:r w:rsidRPr="002664A8">
        <w:rPr>
          <w:bCs/>
        </w:rPr>
        <w:t xml:space="preserve">of </w:t>
      </w:r>
      <w:r w:rsidR="00E74D5C">
        <w:rPr>
          <w:b/>
          <w:color w:val="0070C0"/>
        </w:rPr>
        <w:tab/>
      </w:r>
      <w:r w:rsidRPr="003224D6">
        <w:rPr>
          <w:b/>
          <w:color w:val="984806" w:themeColor="accent6" w:themeShade="80"/>
        </w:rPr>
        <w:t>the Egyptians</w:t>
      </w:r>
    </w:p>
    <w:p w14:paraId="65AE512B" w14:textId="77777777" w:rsidR="00E74D5C" w:rsidRDefault="00EE7410" w:rsidP="00E74D5C">
      <w:pPr>
        <w:spacing w:after="0"/>
        <w:ind w:left="2160" w:firstLine="720"/>
      </w:pPr>
      <w:r w:rsidRPr="00343588">
        <w:rPr>
          <w:color w:val="FF33CC"/>
          <w:u w:val="single"/>
        </w:rPr>
        <w:t>did</w:t>
      </w:r>
      <w:r w:rsidRPr="00E74D5C">
        <w:t xml:space="preserve"> </w:t>
      </w:r>
      <w:r w:rsidR="00E74D5C" w:rsidRPr="00E74D5C">
        <w:tab/>
      </w:r>
      <w:r w:rsidRPr="003224D6">
        <w:rPr>
          <w:b/>
          <w:u w:val="single"/>
        </w:rPr>
        <w:t>deliver</w:t>
      </w:r>
      <w:r w:rsidRPr="00E74D5C">
        <w:t xml:space="preserve"> </w:t>
      </w:r>
      <w:r w:rsidR="00E74D5C">
        <w:tab/>
      </w:r>
      <w:r w:rsidR="00E74D5C">
        <w:tab/>
        <w:t xml:space="preserve">           </w:t>
      </w:r>
      <w:r w:rsidRPr="00E74D5C">
        <w:rPr>
          <w:b/>
        </w:rPr>
        <w:t xml:space="preserve">them </w:t>
      </w:r>
    </w:p>
    <w:p w14:paraId="6B6CB8FB" w14:textId="77777777" w:rsidR="00EE7410" w:rsidRPr="003224D6" w:rsidRDefault="00702B46" w:rsidP="00E74D5C">
      <w:pPr>
        <w:spacing w:after="0"/>
        <w:ind w:left="3600" w:firstLine="720"/>
        <w:rPr>
          <w:u w:val="single"/>
        </w:rPr>
      </w:pPr>
      <w:r w:rsidRPr="003224D6">
        <w:rPr>
          <w:color w:val="FF0000"/>
          <w:u w:val="single"/>
        </w:rPr>
        <w:t>OUT</w:t>
      </w:r>
      <w:r w:rsidR="00EE7410" w:rsidRPr="003224D6">
        <w:rPr>
          <w:u w:val="single"/>
        </w:rPr>
        <w:t xml:space="preserve"> </w:t>
      </w:r>
      <w:r w:rsidR="00E74D5C" w:rsidRPr="003224D6">
        <w:rPr>
          <w:u w:val="single"/>
        </w:rPr>
        <w:tab/>
      </w:r>
      <w:r w:rsidR="00EE7410" w:rsidRPr="003224D6">
        <w:rPr>
          <w:u w:val="single"/>
        </w:rPr>
        <w:t xml:space="preserve">of </w:t>
      </w:r>
      <w:r w:rsidR="00E74D5C" w:rsidRPr="003224D6">
        <w:rPr>
          <w:u w:val="single"/>
        </w:rPr>
        <w:tab/>
      </w:r>
      <w:r w:rsidR="00EE7410" w:rsidRPr="003224D6">
        <w:rPr>
          <w:b/>
          <w:color w:val="984806" w:themeColor="accent6" w:themeShade="80"/>
          <w:u w:val="single"/>
        </w:rPr>
        <w:t>bondage</w:t>
      </w:r>
    </w:p>
    <w:p w14:paraId="450177A2" w14:textId="77777777" w:rsidR="00EE7410" w:rsidRDefault="00EE7410" w:rsidP="00D2525D">
      <w:pPr>
        <w:spacing w:after="0"/>
        <w:ind w:left="0"/>
      </w:pPr>
    </w:p>
    <w:p w14:paraId="645764D4" w14:textId="77777777" w:rsidR="003E0DAA" w:rsidRDefault="003E0DAA" w:rsidP="00D2525D">
      <w:pPr>
        <w:spacing w:after="0"/>
        <w:ind w:left="0"/>
      </w:pPr>
    </w:p>
    <w:p w14:paraId="07C41733" w14:textId="77777777" w:rsidR="00EE7410" w:rsidRPr="009F44E1" w:rsidRDefault="00EE7410" w:rsidP="00D2525D">
      <w:pPr>
        <w:spacing w:after="0"/>
        <w:ind w:left="0"/>
        <w:jc w:val="center"/>
        <w:rPr>
          <w:i/>
        </w:rPr>
      </w:pPr>
      <w:r w:rsidRPr="009F44E1">
        <w:rPr>
          <w:i/>
        </w:rPr>
        <w:t>Alma Rejoices in the Success of the Lord's Work</w:t>
      </w:r>
    </w:p>
    <w:p w14:paraId="08BAAE83" w14:textId="77777777" w:rsidR="00EE7410" w:rsidRDefault="00EE7410" w:rsidP="00D2525D">
      <w:pPr>
        <w:spacing w:after="0"/>
        <w:ind w:left="0"/>
      </w:pPr>
    </w:p>
    <w:p w14:paraId="7CC586CB" w14:textId="77777777" w:rsidR="008B23A2" w:rsidRPr="00D22729" w:rsidRDefault="00EE7410" w:rsidP="00E74D5C">
      <w:pPr>
        <w:spacing w:after="0"/>
        <w:ind w:left="0"/>
        <w:rPr>
          <w:b/>
          <w:color w:val="0070C0"/>
        </w:rPr>
      </w:pPr>
      <w:r>
        <w:t xml:space="preserve"> 13</w:t>
      </w:r>
      <w:r w:rsidRPr="008B23A2">
        <w:rPr>
          <w:b/>
        </w:rPr>
        <w:t xml:space="preserve"> </w:t>
      </w:r>
      <w:r w:rsidR="00900654">
        <w:rPr>
          <w:b/>
        </w:rPr>
        <w:t xml:space="preserve"> </w:t>
      </w:r>
      <w:r w:rsidRPr="00E24859">
        <w:rPr>
          <w:b/>
          <w:highlight w:val="yellow"/>
          <w:u w:val="single"/>
        </w:rPr>
        <w:t>Yea</w:t>
      </w:r>
      <w:r w:rsidR="00900654">
        <w:rPr>
          <w:b/>
        </w:rPr>
        <w:t xml:space="preserve"> </w:t>
      </w:r>
      <w:r w:rsidRPr="008B23A2">
        <w:rPr>
          <w:b/>
        </w:rPr>
        <w:t>and</w:t>
      </w:r>
      <w:r>
        <w:t xml:space="preserve"> </w:t>
      </w:r>
      <w:r w:rsidR="00E74D5C">
        <w:tab/>
      </w:r>
      <w:r w:rsidR="008B23A2" w:rsidRPr="00900654">
        <w:rPr>
          <w:b/>
          <w:color w:val="0070C0"/>
          <w:u w:val="single"/>
        </w:rPr>
        <w:t>That Same God</w:t>
      </w:r>
      <w:r w:rsidRPr="00D22729">
        <w:rPr>
          <w:b/>
          <w:color w:val="0070C0"/>
        </w:rPr>
        <w:t xml:space="preserve"> </w:t>
      </w:r>
    </w:p>
    <w:p w14:paraId="40D10438" w14:textId="77777777" w:rsidR="00E74D5C" w:rsidRDefault="00EE7410" w:rsidP="00E74D5C">
      <w:pPr>
        <w:spacing w:after="0"/>
        <w:ind w:left="2160" w:firstLine="720"/>
      </w:pPr>
      <w:r w:rsidRPr="00343588">
        <w:rPr>
          <w:color w:val="FF33CC"/>
          <w:u w:val="single"/>
        </w:rPr>
        <w:t>did</w:t>
      </w:r>
      <w:r>
        <w:t xml:space="preserve"> </w:t>
      </w:r>
      <w:r w:rsidR="00E74D5C">
        <w:tab/>
      </w:r>
      <w:r w:rsidRPr="00D22729">
        <w:rPr>
          <w:b/>
        </w:rPr>
        <w:t xml:space="preserve">establish </w:t>
      </w:r>
      <w:r w:rsidR="00E74D5C">
        <w:rPr>
          <w:b/>
        </w:rPr>
        <w:tab/>
      </w:r>
      <w:r w:rsidR="00D22729" w:rsidRPr="00D22729">
        <w:rPr>
          <w:b/>
          <w:color w:val="0070C0"/>
        </w:rPr>
        <w:t>H</w:t>
      </w:r>
      <w:r w:rsidRPr="00D22729">
        <w:rPr>
          <w:b/>
          <w:color w:val="0070C0"/>
        </w:rPr>
        <w:t>is</w:t>
      </w:r>
      <w:r w:rsidRPr="00D22729">
        <w:rPr>
          <w:b/>
        </w:rPr>
        <w:t xml:space="preserve"> </w:t>
      </w:r>
      <w:r w:rsidR="00E74D5C">
        <w:rPr>
          <w:b/>
        </w:rPr>
        <w:t xml:space="preserve">    </w:t>
      </w:r>
      <w:r w:rsidRPr="00D22729">
        <w:rPr>
          <w:b/>
        </w:rPr>
        <w:t>church</w:t>
      </w:r>
      <w:r>
        <w:t xml:space="preserve"> </w:t>
      </w:r>
    </w:p>
    <w:p w14:paraId="2D9BB688" w14:textId="77777777" w:rsidR="008B23A2" w:rsidRDefault="00EE7410" w:rsidP="00E74D5C">
      <w:pPr>
        <w:spacing w:after="0"/>
        <w:ind w:left="3600" w:firstLine="720"/>
      </w:pPr>
      <w:r>
        <w:t xml:space="preserve">among </w:t>
      </w:r>
      <w:r w:rsidR="00E74D5C">
        <w:t xml:space="preserve">           </w:t>
      </w:r>
      <w:r w:rsidR="00E74D5C" w:rsidRPr="00E74D5C">
        <w:rPr>
          <w:b/>
        </w:rPr>
        <w:t xml:space="preserve"> </w:t>
      </w:r>
      <w:r w:rsidRPr="00E74D5C">
        <w:rPr>
          <w:b/>
        </w:rPr>
        <w:t>them</w:t>
      </w:r>
      <w:r>
        <w:t xml:space="preserve"> </w:t>
      </w:r>
    </w:p>
    <w:p w14:paraId="49B63F3F" w14:textId="77777777" w:rsidR="00E74D5C" w:rsidRDefault="00E74D5C" w:rsidP="00E74D5C">
      <w:pPr>
        <w:spacing w:after="0"/>
        <w:ind w:left="3600" w:firstLine="720"/>
      </w:pPr>
    </w:p>
    <w:p w14:paraId="6FA5246F" w14:textId="77777777" w:rsidR="008B23A2" w:rsidRDefault="008B23A2" w:rsidP="00D2525D">
      <w:pPr>
        <w:spacing w:after="0"/>
        <w:ind w:left="0"/>
      </w:pPr>
      <w:r>
        <w:t xml:space="preserve">      </w:t>
      </w:r>
      <w:r w:rsidR="00900654">
        <w:t xml:space="preserve"> </w:t>
      </w:r>
      <w:r w:rsidR="00900654" w:rsidRPr="00E24859">
        <w:rPr>
          <w:b/>
          <w:highlight w:val="yellow"/>
          <w:u w:val="single"/>
        </w:rPr>
        <w:t>Y</w:t>
      </w:r>
      <w:r w:rsidR="00EE7410" w:rsidRPr="00E24859">
        <w:rPr>
          <w:b/>
          <w:highlight w:val="yellow"/>
          <w:u w:val="single"/>
        </w:rPr>
        <w:t>ea</w:t>
      </w:r>
      <w:r w:rsidR="00EE7410" w:rsidRPr="00D22729">
        <w:rPr>
          <w:b/>
        </w:rPr>
        <w:t xml:space="preserve"> and</w:t>
      </w:r>
      <w:r w:rsidR="00EE7410">
        <w:t xml:space="preserve"> </w:t>
      </w:r>
      <w:r>
        <w:tab/>
      </w:r>
      <w:r w:rsidRPr="00273640">
        <w:rPr>
          <w:b/>
          <w:color w:val="0070C0"/>
          <w:u w:val="single"/>
        </w:rPr>
        <w:t>That Same God</w:t>
      </w:r>
      <w:r w:rsidR="00EE7410" w:rsidRPr="00D22729">
        <w:rPr>
          <w:color w:val="0070C0"/>
        </w:rPr>
        <w:t xml:space="preserve"> </w:t>
      </w:r>
    </w:p>
    <w:p w14:paraId="2D739A48" w14:textId="77777777" w:rsidR="00E74D5C" w:rsidRPr="00900654" w:rsidRDefault="00EE7410" w:rsidP="00E74D5C">
      <w:pPr>
        <w:spacing w:after="0"/>
        <w:ind w:left="2160" w:firstLine="720"/>
        <w:rPr>
          <w:sz w:val="18"/>
          <w:szCs w:val="18"/>
        </w:rPr>
      </w:pPr>
      <w:r>
        <w:t xml:space="preserve">hath </w:t>
      </w:r>
      <w:r w:rsidR="00E74D5C">
        <w:tab/>
      </w:r>
      <w:r w:rsidRPr="008B23A2">
        <w:rPr>
          <w:b/>
        </w:rPr>
        <w:t>called</w:t>
      </w:r>
      <w:r w:rsidR="00E74D5C" w:rsidRPr="00E74D5C">
        <w:rPr>
          <w:b/>
          <w:color w:val="F79646" w:themeColor="accent6"/>
        </w:rPr>
        <w:t>*</w:t>
      </w:r>
      <w:r>
        <w:t xml:space="preserve"> </w:t>
      </w:r>
      <w:r w:rsidR="00E74D5C">
        <w:tab/>
      </w:r>
      <w:r w:rsidR="00E74D5C">
        <w:tab/>
      </w:r>
      <w:r w:rsidRPr="00E74D5C">
        <w:rPr>
          <w:b/>
          <w:color w:val="00B0F0"/>
        </w:rPr>
        <w:t>me</w:t>
      </w:r>
      <w:r>
        <w:t xml:space="preserve"> </w:t>
      </w:r>
      <w:r w:rsidR="00900654">
        <w:tab/>
      </w:r>
      <w:r w:rsidR="00900654">
        <w:tab/>
      </w:r>
      <w:r w:rsidR="00900654">
        <w:tab/>
      </w:r>
      <w:r w:rsidR="00900654">
        <w:tab/>
      </w:r>
      <w:r w:rsidR="00900654">
        <w:tab/>
        <w:t xml:space="preserve">       </w:t>
      </w:r>
      <w:r w:rsidR="00900654">
        <w:rPr>
          <w:sz w:val="18"/>
          <w:szCs w:val="18"/>
        </w:rPr>
        <w:t xml:space="preserve">  </w:t>
      </w:r>
      <w:r w:rsidR="00900654" w:rsidRPr="00CF7C19">
        <w:rPr>
          <w:sz w:val="16"/>
          <w:szCs w:val="16"/>
        </w:rPr>
        <w:t>0</w:t>
      </w:r>
      <w:r w:rsidR="00E539EE">
        <w:rPr>
          <w:sz w:val="16"/>
          <w:szCs w:val="16"/>
        </w:rPr>
        <w:t>7</w:t>
      </w:r>
    </w:p>
    <w:p w14:paraId="46F27B9F" w14:textId="77777777" w:rsidR="00E74D5C" w:rsidRDefault="00EE7410" w:rsidP="00E74D5C">
      <w:pPr>
        <w:spacing w:after="0"/>
        <w:ind w:left="2160" w:firstLine="720"/>
      </w:pPr>
      <w:r>
        <w:t xml:space="preserve">by </w:t>
      </w:r>
      <w:r w:rsidR="00E74D5C">
        <w:t xml:space="preserve">    </w:t>
      </w:r>
      <w:r>
        <w:t xml:space="preserve">a </w:t>
      </w:r>
      <w:r w:rsidR="00E74D5C">
        <w:tab/>
      </w:r>
      <w:r w:rsidRPr="008B23A2">
        <w:rPr>
          <w:b/>
        </w:rPr>
        <w:t>holy calling</w:t>
      </w:r>
      <w:r w:rsidR="00E74D5C" w:rsidRPr="00E74D5C">
        <w:rPr>
          <w:b/>
          <w:color w:val="F79646" w:themeColor="accent6"/>
        </w:rPr>
        <w:t>*</w:t>
      </w:r>
      <w:r>
        <w:t xml:space="preserve"> </w:t>
      </w:r>
      <w:r w:rsidR="00A13038">
        <w:tab/>
      </w:r>
      <w:r w:rsidR="00A13038">
        <w:tab/>
      </w:r>
      <w:r w:rsidR="00A13038">
        <w:tab/>
      </w:r>
      <w:r w:rsidR="00A13038">
        <w:tab/>
      </w:r>
      <w:r w:rsidR="00A13038">
        <w:tab/>
      </w:r>
    </w:p>
    <w:p w14:paraId="5F7D56D4" w14:textId="77777777" w:rsidR="00E74D5C" w:rsidRDefault="00EE7410" w:rsidP="00E74D5C">
      <w:pPr>
        <w:spacing w:after="0"/>
        <w:ind w:left="2160" w:firstLine="720"/>
      </w:pPr>
      <w:r>
        <w:t>to</w:t>
      </w:r>
      <w:r w:rsidR="00E74D5C">
        <w:tab/>
      </w:r>
      <w:r w:rsidRPr="008B23A2">
        <w:rPr>
          <w:b/>
        </w:rPr>
        <w:t>preach</w:t>
      </w:r>
      <w:r>
        <w:t xml:space="preserve"> </w:t>
      </w:r>
      <w:r w:rsidR="00E74D5C">
        <w:tab/>
      </w:r>
      <w:r w:rsidR="00E74D5C">
        <w:tab/>
      </w:r>
      <w:r>
        <w:t xml:space="preserve">the </w:t>
      </w:r>
      <w:r w:rsidR="00E74D5C">
        <w:t xml:space="preserve">    </w:t>
      </w:r>
      <w:r w:rsidRPr="002664A8">
        <w:rPr>
          <w:b/>
          <w:highlight w:val="lightGray"/>
          <w:u w:val="single"/>
        </w:rPr>
        <w:t>word</w:t>
      </w:r>
      <w:r>
        <w:t xml:space="preserve"> </w:t>
      </w:r>
    </w:p>
    <w:p w14:paraId="6678FB93" w14:textId="77777777" w:rsidR="008B23A2" w:rsidRDefault="00EE7410" w:rsidP="00E74D5C">
      <w:pPr>
        <w:spacing w:after="0"/>
        <w:ind w:left="3600" w:firstLine="720"/>
      </w:pPr>
      <w:r>
        <w:t xml:space="preserve">unto </w:t>
      </w:r>
      <w:r w:rsidR="0042727A">
        <w:tab/>
      </w:r>
      <w:r>
        <w:t xml:space="preserve">this </w:t>
      </w:r>
      <w:r w:rsidR="0042727A">
        <w:t xml:space="preserve">   </w:t>
      </w:r>
      <w:r>
        <w:t>people</w:t>
      </w:r>
    </w:p>
    <w:p w14:paraId="4A581A35" w14:textId="77777777" w:rsidR="0042727A" w:rsidRDefault="0042727A" w:rsidP="00E74D5C">
      <w:pPr>
        <w:spacing w:after="0"/>
        <w:ind w:left="3600" w:firstLine="720"/>
      </w:pPr>
    </w:p>
    <w:p w14:paraId="30F23AFF" w14:textId="77777777" w:rsidR="0042727A" w:rsidRDefault="0042727A" w:rsidP="0042727A">
      <w:pPr>
        <w:spacing w:after="0"/>
      </w:pPr>
      <w:r>
        <w:rPr>
          <w:b/>
        </w:rPr>
        <w:t>A</w:t>
      </w:r>
      <w:r w:rsidR="00EE7410" w:rsidRPr="00D22729">
        <w:rPr>
          <w:b/>
        </w:rPr>
        <w:t xml:space="preserve">nd </w:t>
      </w:r>
      <w:r>
        <w:rPr>
          <w:b/>
        </w:rPr>
        <w:t xml:space="preserve">     </w:t>
      </w:r>
      <w:r w:rsidRPr="00CF12E7">
        <w:rPr>
          <w:color w:val="0070C0"/>
        </w:rPr>
        <w:t>[</w:t>
      </w:r>
      <w:r w:rsidRPr="00CF12E7">
        <w:rPr>
          <w:b/>
          <w:color w:val="0070C0"/>
          <w:u w:val="single"/>
        </w:rPr>
        <w:t>That Same God</w:t>
      </w:r>
      <w:r w:rsidRPr="00CF12E7">
        <w:rPr>
          <w:color w:val="0070C0"/>
        </w:rPr>
        <w:t>]</w:t>
      </w:r>
      <w:r w:rsidR="008B23A2">
        <w:tab/>
      </w:r>
    </w:p>
    <w:p w14:paraId="57CE1703" w14:textId="77777777" w:rsidR="008B23A2" w:rsidRDefault="00EE7410" w:rsidP="0042727A">
      <w:pPr>
        <w:spacing w:after="0"/>
        <w:ind w:left="2160" w:firstLine="720"/>
      </w:pPr>
      <w:r>
        <w:t xml:space="preserve">hath </w:t>
      </w:r>
      <w:r w:rsidR="0042727A">
        <w:tab/>
      </w:r>
      <w:r w:rsidRPr="00343588">
        <w:rPr>
          <w:b/>
          <w:bCs/>
        </w:rPr>
        <w:t>given</w:t>
      </w:r>
      <w:r>
        <w:t xml:space="preserve"> </w:t>
      </w:r>
      <w:r w:rsidR="0042727A">
        <w:tab/>
      </w:r>
      <w:r w:rsidR="0042727A">
        <w:tab/>
      </w:r>
      <w:r w:rsidRPr="0042727A">
        <w:rPr>
          <w:b/>
          <w:color w:val="00B0F0"/>
        </w:rPr>
        <w:t>me</w:t>
      </w:r>
      <w:r>
        <w:t xml:space="preserve"> </w:t>
      </w:r>
      <w:r w:rsidR="0042727A">
        <w:t xml:space="preserve">    MUCH</w:t>
      </w:r>
      <w:r>
        <w:t xml:space="preserve"> </w:t>
      </w:r>
      <w:r w:rsidRPr="0042727A">
        <w:rPr>
          <w:b/>
          <w:u w:val="single"/>
        </w:rPr>
        <w:t>success</w:t>
      </w:r>
      <w:r>
        <w:t xml:space="preserve"> </w:t>
      </w:r>
    </w:p>
    <w:p w14:paraId="1855A7C8" w14:textId="5D157385" w:rsidR="0042727A" w:rsidRPr="00F74ED2" w:rsidRDefault="00EE7410" w:rsidP="0042727A">
      <w:pPr>
        <w:spacing w:after="0"/>
        <w:ind w:left="3600" w:firstLine="720"/>
        <w:rPr>
          <w:sz w:val="16"/>
          <w:szCs w:val="16"/>
        </w:rPr>
      </w:pPr>
      <w:r w:rsidRPr="00F74ED2">
        <w:rPr>
          <w:color w:val="FF33CC"/>
        </w:rPr>
        <w:t xml:space="preserve">in </w:t>
      </w:r>
      <w:r w:rsidR="0042727A" w:rsidRPr="00F74ED2">
        <w:rPr>
          <w:color w:val="FF33CC"/>
        </w:rPr>
        <w:tab/>
      </w:r>
      <w:r w:rsidRPr="00F74ED2">
        <w:rPr>
          <w:color w:val="FF33CC"/>
        </w:rPr>
        <w:t xml:space="preserve">the </w:t>
      </w:r>
      <w:r w:rsidR="0042727A" w:rsidRPr="00F74ED2">
        <w:rPr>
          <w:color w:val="FF33CC"/>
        </w:rPr>
        <w:t xml:space="preserve">    </w:t>
      </w:r>
      <w:r w:rsidRPr="00F74ED2">
        <w:rPr>
          <w:bCs/>
          <w:color w:val="FF33CC"/>
        </w:rPr>
        <w:t>which</w:t>
      </w:r>
      <w:r w:rsidRPr="00F74ED2">
        <w:rPr>
          <w:color w:val="FF33CC"/>
        </w:rPr>
        <w:t xml:space="preserve"> </w:t>
      </w:r>
      <w:r w:rsidR="00F74ED2">
        <w:t>[</w:t>
      </w:r>
      <w:r w:rsidR="00F74ED2" w:rsidRPr="00F74ED2">
        <w:rPr>
          <w:b/>
          <w:bCs/>
        </w:rPr>
        <w:t>success</w:t>
      </w:r>
      <w:r w:rsidR="00F74ED2">
        <w:t>]</w:t>
      </w:r>
      <w:r w:rsidR="0042727A">
        <w:tab/>
      </w:r>
      <w:r w:rsidR="0042727A">
        <w:tab/>
      </w:r>
      <w:r w:rsidR="00F74ED2" w:rsidRPr="00F74ED2">
        <w:rPr>
          <w:color w:val="FF33CC"/>
        </w:rPr>
        <w:t xml:space="preserve">            </w:t>
      </w:r>
      <w:r w:rsidR="00F74ED2" w:rsidRPr="00F74ED2">
        <w:rPr>
          <w:color w:val="FF33CC"/>
          <w:sz w:val="16"/>
          <w:szCs w:val="16"/>
        </w:rPr>
        <w:t>{AG}</w:t>
      </w:r>
    </w:p>
    <w:p w14:paraId="29126765" w14:textId="77777777" w:rsidR="003F10E9" w:rsidRDefault="00EE7410" w:rsidP="003F10E9">
      <w:pPr>
        <w:spacing w:after="0"/>
        <w:ind w:left="4320" w:firstLine="720"/>
        <w:rPr>
          <w:b/>
          <w:color w:val="00B0F0"/>
        </w:rPr>
      </w:pPr>
      <w:r w:rsidRPr="0042727A">
        <w:rPr>
          <w:b/>
          <w:color w:val="00B0F0"/>
        </w:rPr>
        <w:t>my</w:t>
      </w:r>
      <w:r w:rsidR="003F10E9">
        <w:rPr>
          <w:b/>
          <w:color w:val="00B0F0"/>
        </w:rPr>
        <w:t xml:space="preserve">    </w:t>
      </w:r>
      <w:r w:rsidRPr="0042727A">
        <w:rPr>
          <w:b/>
          <w:color w:val="00B0F0"/>
        </w:rPr>
        <w:t xml:space="preserve"> </w:t>
      </w:r>
      <w:r w:rsidRPr="00343588">
        <w:rPr>
          <w:b/>
          <w:color w:val="00B0F0"/>
          <w:highlight w:val="lightGray"/>
          <w:u w:val="single"/>
        </w:rPr>
        <w:t>joy</w:t>
      </w:r>
      <w:r w:rsidR="0042727A" w:rsidRPr="0042727A">
        <w:rPr>
          <w:b/>
          <w:color w:val="00B0F0"/>
          <w:u w:val="single"/>
        </w:rPr>
        <w:t xml:space="preserve"> </w:t>
      </w:r>
      <w:r w:rsidRPr="0042727A">
        <w:rPr>
          <w:b/>
          <w:color w:val="00B0F0"/>
        </w:rPr>
        <w:t xml:space="preserve"> </w:t>
      </w:r>
    </w:p>
    <w:p w14:paraId="421548F6" w14:textId="77777777" w:rsidR="00EE7410" w:rsidRDefault="00EE7410" w:rsidP="003F10E9">
      <w:pPr>
        <w:spacing w:after="0"/>
        <w:ind w:left="3600" w:firstLine="720"/>
      </w:pPr>
      <w:r w:rsidRPr="0042727A">
        <w:t>is</w:t>
      </w:r>
      <w:r w:rsidRPr="00D22729">
        <w:rPr>
          <w:b/>
          <w:color w:val="0070C0"/>
        </w:rPr>
        <w:t xml:space="preserve"> </w:t>
      </w:r>
      <w:r w:rsidR="0042727A">
        <w:rPr>
          <w:b/>
          <w:color w:val="0070C0"/>
        </w:rPr>
        <w:t xml:space="preserve">       </w:t>
      </w:r>
      <w:r w:rsidR="0042727A" w:rsidRPr="0042727A">
        <w:rPr>
          <w:b/>
          <w:color w:val="00B0F0"/>
        </w:rPr>
        <w:t xml:space="preserve"> </w:t>
      </w:r>
      <w:r w:rsidR="0042727A">
        <w:rPr>
          <w:b/>
          <w:color w:val="00B0F0"/>
        </w:rPr>
        <w:t xml:space="preserve">              FULL</w:t>
      </w:r>
    </w:p>
    <w:p w14:paraId="459CD2D8" w14:textId="77777777" w:rsidR="00273640" w:rsidRDefault="00273640" w:rsidP="00273640">
      <w:pPr>
        <w:spacing w:after="0"/>
        <w:ind w:left="0"/>
      </w:pPr>
    </w:p>
    <w:p w14:paraId="2C517B44" w14:textId="77777777" w:rsidR="00273640" w:rsidRDefault="00273640" w:rsidP="00273640">
      <w:pPr>
        <w:spacing w:after="0"/>
        <w:ind w:left="0"/>
      </w:pPr>
    </w:p>
    <w:p w14:paraId="4CF2AE87" w14:textId="77777777" w:rsidR="00273640" w:rsidRDefault="00273640" w:rsidP="00273640">
      <w:pPr>
        <w:spacing w:after="0"/>
        <w:ind w:left="0"/>
      </w:pPr>
      <w:r>
        <w:t>____________</w:t>
      </w:r>
    </w:p>
    <w:p w14:paraId="151E4E2F" w14:textId="77777777" w:rsidR="00273640" w:rsidRDefault="00273640" w:rsidP="00273640">
      <w:pPr>
        <w:spacing w:after="0"/>
        <w:ind w:left="0"/>
        <w:rPr>
          <w:sz w:val="18"/>
          <w:szCs w:val="18"/>
        </w:rPr>
      </w:pPr>
      <w:r>
        <w:rPr>
          <w:sz w:val="18"/>
          <w:szCs w:val="18"/>
        </w:rPr>
        <w:t>[Par. mm – Like beginnings  “That Same God”]</w:t>
      </w:r>
    </w:p>
    <w:p w14:paraId="46AA0C15" w14:textId="77777777" w:rsidR="0042727A" w:rsidRPr="00273640" w:rsidRDefault="00273640" w:rsidP="00273640">
      <w:pPr>
        <w:spacing w:after="0"/>
        <w:ind w:left="0"/>
        <w:rPr>
          <w:sz w:val="18"/>
          <w:szCs w:val="18"/>
        </w:rPr>
      </w:pPr>
      <w:r>
        <w:rPr>
          <w:sz w:val="18"/>
          <w:szCs w:val="18"/>
        </w:rPr>
        <w:t>[Heb. 0</w:t>
      </w:r>
      <w:r w:rsidR="00E539EE">
        <w:rPr>
          <w:sz w:val="18"/>
          <w:szCs w:val="18"/>
        </w:rPr>
        <w:t>7</w:t>
      </w:r>
      <w:r>
        <w:rPr>
          <w:sz w:val="18"/>
          <w:szCs w:val="18"/>
        </w:rPr>
        <w:t xml:space="preserve"> – Verb and noun with the same root  “call”]</w:t>
      </w:r>
    </w:p>
    <w:p w14:paraId="049E6583" w14:textId="77777777" w:rsidR="00273640" w:rsidRDefault="00273640" w:rsidP="0042727A">
      <w:pPr>
        <w:spacing w:after="0"/>
        <w:ind w:left="2880" w:firstLine="720"/>
      </w:pPr>
    </w:p>
    <w:p w14:paraId="4BA90AEF" w14:textId="77777777" w:rsidR="00273640" w:rsidRDefault="00273640" w:rsidP="0042727A">
      <w:pPr>
        <w:spacing w:after="0"/>
        <w:ind w:left="2880" w:firstLine="720"/>
      </w:pPr>
    </w:p>
    <w:p w14:paraId="2F156371" w14:textId="77777777" w:rsidR="005E293E" w:rsidRDefault="005E293E" w:rsidP="005E293E">
      <w:pPr>
        <w:spacing w:after="0"/>
        <w:ind w:left="0"/>
        <w:jc w:val="right"/>
        <w:rPr>
          <w:i/>
        </w:rPr>
      </w:pPr>
      <w:r w:rsidRPr="00D03D7E">
        <w:rPr>
          <w:i/>
        </w:rPr>
        <w:lastRenderedPageBreak/>
        <w:t xml:space="preserve">[Alma </w:t>
      </w:r>
      <w:r>
        <w:rPr>
          <w:i/>
        </w:rPr>
        <w:t>29</w:t>
      </w:r>
      <w:r w:rsidRPr="00D03D7E">
        <w:rPr>
          <w:i/>
        </w:rPr>
        <w:t>]</w:t>
      </w:r>
    </w:p>
    <w:p w14:paraId="6294C01D" w14:textId="77777777" w:rsidR="005E293E" w:rsidRDefault="005E293E" w:rsidP="0042727A">
      <w:pPr>
        <w:spacing w:after="0"/>
        <w:ind w:left="0"/>
        <w:rPr>
          <w:i/>
          <w:sz w:val="20"/>
          <w:szCs w:val="20"/>
        </w:rPr>
      </w:pPr>
    </w:p>
    <w:p w14:paraId="7F9AFF1C" w14:textId="77777777" w:rsidR="00CF7C19" w:rsidRDefault="00273640" w:rsidP="0042727A">
      <w:pPr>
        <w:spacing w:after="0"/>
        <w:ind w:left="0"/>
        <w:rPr>
          <w:b/>
          <w:i/>
          <w:color w:val="F79646" w:themeColor="accent6"/>
          <w:sz w:val="20"/>
          <w:szCs w:val="20"/>
        </w:rPr>
      </w:pPr>
      <w:r w:rsidRPr="00273640">
        <w:rPr>
          <w:i/>
          <w:sz w:val="20"/>
          <w:szCs w:val="20"/>
        </w:rPr>
        <w:t xml:space="preserve">[Note:  According to Donald Parry (2007:299)  Alma 29:11-13 can be viewed as an example of </w:t>
      </w:r>
      <w:r w:rsidRPr="002C767E">
        <w:rPr>
          <w:b/>
          <w:i/>
          <w:color w:val="F79646" w:themeColor="accent6"/>
          <w:sz w:val="20"/>
          <w:szCs w:val="20"/>
        </w:rPr>
        <w:t xml:space="preserve">extended </w:t>
      </w:r>
    </w:p>
    <w:p w14:paraId="7839C88F" w14:textId="77777777" w:rsidR="00273640" w:rsidRDefault="00273640" w:rsidP="0042727A">
      <w:pPr>
        <w:spacing w:after="0"/>
        <w:ind w:left="0"/>
        <w:rPr>
          <w:i/>
          <w:sz w:val="20"/>
          <w:szCs w:val="20"/>
        </w:rPr>
      </w:pPr>
      <w:r w:rsidRPr="002C767E">
        <w:rPr>
          <w:b/>
          <w:i/>
          <w:color w:val="F79646" w:themeColor="accent6"/>
          <w:sz w:val="20"/>
          <w:szCs w:val="20"/>
        </w:rPr>
        <w:t>alternating</w:t>
      </w:r>
      <w:r w:rsidRPr="002C767E">
        <w:rPr>
          <w:i/>
          <w:color w:val="F79646" w:themeColor="accent6"/>
          <w:sz w:val="20"/>
          <w:szCs w:val="20"/>
        </w:rPr>
        <w:t xml:space="preserve"> </w:t>
      </w:r>
      <w:r w:rsidRPr="002C767E">
        <w:rPr>
          <w:b/>
          <w:i/>
          <w:color w:val="F79646" w:themeColor="accent6"/>
          <w:sz w:val="20"/>
          <w:szCs w:val="20"/>
        </w:rPr>
        <w:t>parallelism</w:t>
      </w:r>
      <w:r w:rsidRPr="00273640">
        <w:rPr>
          <w:i/>
          <w:sz w:val="20"/>
          <w:szCs w:val="20"/>
        </w:rPr>
        <w:t>.  A brief outline is as follows:</w:t>
      </w:r>
    </w:p>
    <w:p w14:paraId="5BD00BA9" w14:textId="77777777" w:rsidR="00273640" w:rsidRDefault="00273640" w:rsidP="0042727A">
      <w:pPr>
        <w:spacing w:after="0"/>
        <w:ind w:left="0"/>
        <w:rPr>
          <w:i/>
          <w:sz w:val="20"/>
          <w:szCs w:val="20"/>
        </w:rPr>
      </w:pPr>
    </w:p>
    <w:p w14:paraId="575C3A05"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11</w:t>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a</w:t>
      </w:r>
      <w:r w:rsidRPr="00C038E1">
        <w:rPr>
          <w:rFonts w:ascii="Calibri" w:eastAsia="Calibri" w:hAnsi="Calibri" w:cs="Times New Roman"/>
          <w:sz w:val="20"/>
          <w:szCs w:val="20"/>
        </w:rPr>
        <w:tab/>
        <w:t>I also remember the captivity of my fathers</w:t>
      </w:r>
    </w:p>
    <w:p w14:paraId="082AB3AD"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t>the Lord</w:t>
      </w:r>
    </w:p>
    <w:p w14:paraId="693BAFDD"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t>did deliver them out of bondage</w:t>
      </w:r>
    </w:p>
    <w:p w14:paraId="31D69E15"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d</w:t>
      </w:r>
      <w:r w:rsidRPr="00C038E1">
        <w:rPr>
          <w:rFonts w:ascii="Calibri" w:eastAsia="Calibri" w:hAnsi="Calibri" w:cs="Times New Roman"/>
          <w:sz w:val="20"/>
          <w:szCs w:val="20"/>
        </w:rPr>
        <w:tab/>
        <w:t>did establish his church</w:t>
      </w:r>
    </w:p>
    <w:p w14:paraId="117B5B95"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t>the Lord God</w:t>
      </w:r>
    </w:p>
    <w:p w14:paraId="44750F56"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t>did deliver them out of bondage</w:t>
      </w:r>
    </w:p>
    <w:p w14:paraId="59DA3686"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12</w:t>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a</w:t>
      </w:r>
      <w:r w:rsidRPr="00C038E1">
        <w:rPr>
          <w:rFonts w:ascii="Calibri" w:eastAsia="Calibri" w:hAnsi="Calibri" w:cs="Times New Roman"/>
          <w:sz w:val="20"/>
          <w:szCs w:val="20"/>
        </w:rPr>
        <w:tab/>
        <w:t>I have always remembers the captivity of my fathers</w:t>
      </w:r>
    </w:p>
    <w:p w14:paraId="236A9C2E"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t>God</w:t>
      </w:r>
    </w:p>
    <w:p w14:paraId="4BF660F5"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t>did deliver them out of bondage</w:t>
      </w:r>
    </w:p>
    <w:p w14:paraId="45F28573" w14:textId="77777777" w:rsidR="00C038E1" w:rsidRPr="00C038E1" w:rsidRDefault="00C038E1" w:rsidP="00CF7C19">
      <w:pPr>
        <w:spacing w:after="0" w:line="259" w:lineRule="auto"/>
        <w:rPr>
          <w:rFonts w:ascii="Calibri" w:eastAsia="Calibri" w:hAnsi="Calibri" w:cs="Times New Roman"/>
          <w:sz w:val="20"/>
          <w:szCs w:val="20"/>
        </w:rPr>
      </w:pPr>
      <w:r w:rsidRPr="00C038E1">
        <w:rPr>
          <w:rFonts w:ascii="Calibri" w:eastAsia="Calibri" w:hAnsi="Calibri" w:cs="Times New Roman"/>
          <w:sz w:val="20"/>
          <w:szCs w:val="20"/>
        </w:rPr>
        <w:t>13</w:t>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d</w:t>
      </w:r>
      <w:r w:rsidRPr="00C038E1">
        <w:rPr>
          <w:rFonts w:ascii="Calibri" w:eastAsia="Calibri" w:hAnsi="Calibri" w:cs="Times New Roman"/>
          <w:sz w:val="20"/>
          <w:szCs w:val="20"/>
        </w:rPr>
        <w:tab/>
        <w:t>did establish his church</w:t>
      </w:r>
    </w:p>
    <w:p w14:paraId="03F65C94" w14:textId="77777777" w:rsidR="00273640" w:rsidRDefault="00C038E1" w:rsidP="0042727A">
      <w:pPr>
        <w:spacing w:after="0"/>
        <w:ind w:left="0"/>
        <w:rPr>
          <w:i/>
          <w:sz w:val="20"/>
          <w:szCs w:val="20"/>
        </w:rPr>
      </w:pPr>
      <w:r>
        <w:rPr>
          <w:i/>
          <w:sz w:val="20"/>
          <w:szCs w:val="20"/>
        </w:rPr>
        <w:t>__________</w:t>
      </w:r>
    </w:p>
    <w:p w14:paraId="1D4A5E67" w14:textId="77777777" w:rsidR="00273640" w:rsidRPr="00273640" w:rsidRDefault="00273640" w:rsidP="0042727A">
      <w:pPr>
        <w:spacing w:after="0"/>
        <w:ind w:left="0"/>
        <w:rPr>
          <w:i/>
          <w:sz w:val="20"/>
          <w:szCs w:val="20"/>
        </w:rPr>
      </w:pPr>
    </w:p>
    <w:p w14:paraId="49145794" w14:textId="67BFD59C" w:rsidR="008B23A2" w:rsidRPr="002C767E" w:rsidRDefault="00EE7410" w:rsidP="0042727A">
      <w:pPr>
        <w:spacing w:after="0"/>
        <w:ind w:left="0"/>
        <w:rPr>
          <w:sz w:val="18"/>
          <w:szCs w:val="18"/>
        </w:rPr>
      </w:pPr>
      <w:r>
        <w:t xml:space="preserve"> 14</w:t>
      </w:r>
      <w:r w:rsidRPr="008B23A2">
        <w:rPr>
          <w:b/>
        </w:rPr>
        <w:t xml:space="preserve"> </w:t>
      </w:r>
      <w:r w:rsidR="0042727A">
        <w:rPr>
          <w:b/>
        </w:rPr>
        <w:tab/>
      </w:r>
      <w:r w:rsidRPr="008B23A2">
        <w:rPr>
          <w:b/>
        </w:rPr>
        <w:t>But</w:t>
      </w:r>
      <w:r>
        <w:t xml:space="preserve"> </w:t>
      </w:r>
      <w:r w:rsidR="0042727A">
        <w:tab/>
      </w:r>
      <w:r w:rsidRPr="0074481F">
        <w:rPr>
          <w:b/>
          <w:bCs/>
          <w:color w:val="00B0F0"/>
        </w:rPr>
        <w:t>I</w:t>
      </w:r>
      <w:r>
        <w:t xml:space="preserve"> </w:t>
      </w:r>
      <w:r w:rsidR="0042727A">
        <w:t xml:space="preserve"> [</w:t>
      </w:r>
      <w:r w:rsidR="0042727A" w:rsidRPr="00343588">
        <w:rPr>
          <w:b/>
          <w:color w:val="00B0F0"/>
          <w:u w:val="single"/>
        </w:rPr>
        <w:t>Alma</w:t>
      </w:r>
      <w:r w:rsidR="0042727A">
        <w:t xml:space="preserve">] </w:t>
      </w:r>
      <w:r w:rsidR="0042727A">
        <w:tab/>
      </w:r>
      <w:r w:rsidRPr="00343588">
        <w:rPr>
          <w:color w:val="FF33CC"/>
        </w:rPr>
        <w:t>do</w:t>
      </w:r>
      <w:r>
        <w:t xml:space="preserve"> </w:t>
      </w:r>
      <w:r w:rsidR="0042727A">
        <w:t>NOT</w:t>
      </w:r>
      <w:r>
        <w:t xml:space="preserve"> </w:t>
      </w:r>
      <w:r w:rsidRPr="00343588">
        <w:rPr>
          <w:b/>
          <w:color w:val="00B0F0"/>
          <w:highlight w:val="lightGray"/>
          <w:u w:val="single"/>
        </w:rPr>
        <w:t>joy</w:t>
      </w:r>
      <w:r>
        <w:t xml:space="preserve"> </w:t>
      </w:r>
      <w:r w:rsidR="0042727A">
        <w:tab/>
      </w:r>
      <w:r>
        <w:t xml:space="preserve">in </w:t>
      </w:r>
      <w:r w:rsidR="0042727A">
        <w:tab/>
      </w:r>
      <w:r w:rsidRPr="00A13038">
        <w:rPr>
          <w:b/>
          <w:color w:val="00B0F0"/>
        </w:rPr>
        <w:t xml:space="preserve">my </w:t>
      </w:r>
      <w:r w:rsidR="0042727A">
        <w:t xml:space="preserve">    </w:t>
      </w:r>
      <w:r>
        <w:t xml:space="preserve">own </w:t>
      </w:r>
      <w:r w:rsidR="0042727A">
        <w:t xml:space="preserve">     </w:t>
      </w:r>
      <w:r w:rsidRPr="0042727A">
        <w:rPr>
          <w:b/>
          <w:u w:val="single"/>
        </w:rPr>
        <w:t>success</w:t>
      </w:r>
      <w:r w:rsidRPr="0042727A">
        <w:rPr>
          <w:b/>
        </w:rPr>
        <w:t xml:space="preserve"> </w:t>
      </w:r>
      <w:r>
        <w:t>alone</w:t>
      </w:r>
      <w:r w:rsidR="002C767E">
        <w:tab/>
      </w:r>
      <w:r w:rsidR="002C767E">
        <w:tab/>
        <w:t xml:space="preserve">   </w:t>
      </w:r>
      <w:r w:rsidR="002C767E">
        <w:rPr>
          <w:sz w:val="18"/>
          <w:szCs w:val="18"/>
        </w:rPr>
        <w:t xml:space="preserve"> nn</w:t>
      </w:r>
      <w:r w:rsidR="009B10CD">
        <w:rPr>
          <w:sz w:val="18"/>
          <w:szCs w:val="18"/>
        </w:rPr>
        <w:t xml:space="preserve">  oo</w:t>
      </w:r>
    </w:p>
    <w:p w14:paraId="2C70B184" w14:textId="77777777" w:rsidR="003F10E9" w:rsidRDefault="00D22729" w:rsidP="00D2525D">
      <w:pPr>
        <w:spacing w:after="0"/>
        <w:ind w:left="2160"/>
        <w:rPr>
          <w:b/>
          <w:color w:val="00B0F0"/>
        </w:rPr>
      </w:pPr>
      <w:r>
        <w:rPr>
          <w:b/>
        </w:rPr>
        <w:t xml:space="preserve">     </w:t>
      </w:r>
      <w:r>
        <w:rPr>
          <w:b/>
        </w:rPr>
        <w:tab/>
      </w:r>
      <w:r w:rsidR="003F10E9">
        <w:rPr>
          <w:b/>
        </w:rPr>
        <w:tab/>
      </w:r>
      <w:r w:rsidR="003F10E9">
        <w:rPr>
          <w:b/>
        </w:rPr>
        <w:tab/>
      </w:r>
      <w:r w:rsidR="00EE7410" w:rsidRPr="00D22729">
        <w:rPr>
          <w:b/>
        </w:rPr>
        <w:t>but</w:t>
      </w:r>
      <w:r w:rsidR="00EE7410">
        <w:t xml:space="preserve"> </w:t>
      </w:r>
      <w:r w:rsidR="008B23A2">
        <w:tab/>
      </w:r>
      <w:r w:rsidR="00EE7410" w:rsidRPr="0042727A">
        <w:rPr>
          <w:b/>
          <w:color w:val="00B0F0"/>
        </w:rPr>
        <w:t xml:space="preserve">my </w:t>
      </w:r>
      <w:r w:rsidR="003F10E9">
        <w:rPr>
          <w:b/>
          <w:color w:val="00B0F0"/>
        </w:rPr>
        <w:t xml:space="preserve">    </w:t>
      </w:r>
      <w:r w:rsidR="00EE7410" w:rsidRPr="00343588">
        <w:rPr>
          <w:b/>
          <w:color w:val="00B0F0"/>
          <w:highlight w:val="lightGray"/>
          <w:u w:val="single"/>
        </w:rPr>
        <w:t>joy</w:t>
      </w:r>
      <w:r w:rsidR="0042727A" w:rsidRPr="0042727A">
        <w:rPr>
          <w:b/>
          <w:color w:val="00B0F0"/>
          <w:u w:val="single"/>
        </w:rPr>
        <w:t xml:space="preserve"> </w:t>
      </w:r>
      <w:r w:rsidR="00EE7410" w:rsidRPr="0042727A">
        <w:rPr>
          <w:b/>
          <w:color w:val="00B0F0"/>
        </w:rPr>
        <w:t xml:space="preserve"> </w:t>
      </w:r>
    </w:p>
    <w:p w14:paraId="7A56EC3E" w14:textId="1C7B790B" w:rsidR="008B23A2" w:rsidRDefault="00EE7410" w:rsidP="003F10E9">
      <w:pPr>
        <w:spacing w:after="0"/>
        <w:ind w:left="3600" w:firstLine="720"/>
      </w:pPr>
      <w:r w:rsidRPr="0042727A">
        <w:t>is</w:t>
      </w:r>
      <w:r w:rsidRPr="00D22729">
        <w:rPr>
          <w:b/>
          <w:color w:val="0070C0"/>
        </w:rPr>
        <w:t xml:space="preserve"> </w:t>
      </w:r>
      <w:r w:rsidR="0042727A">
        <w:rPr>
          <w:b/>
          <w:color w:val="0070C0"/>
        </w:rPr>
        <w:tab/>
        <w:t xml:space="preserve">           </w:t>
      </w:r>
      <w:r w:rsidR="0042727A" w:rsidRPr="0042727A">
        <w:rPr>
          <w:b/>
          <w:color w:val="00B0F0"/>
        </w:rPr>
        <w:t>MORE</w:t>
      </w:r>
      <w:r w:rsidRPr="0042727A">
        <w:rPr>
          <w:b/>
          <w:color w:val="00B0F0"/>
        </w:rPr>
        <w:t xml:space="preserve"> </w:t>
      </w:r>
      <w:r w:rsidR="002B1DA6">
        <w:rPr>
          <w:b/>
          <w:color w:val="00B0F0"/>
        </w:rPr>
        <w:t xml:space="preserve"> FULL</w:t>
      </w:r>
      <w:r w:rsidRPr="0042727A">
        <w:rPr>
          <w:color w:val="00B0F0"/>
        </w:rPr>
        <w:t xml:space="preserve"> </w:t>
      </w:r>
    </w:p>
    <w:p w14:paraId="73B1F7D0" w14:textId="77777777" w:rsidR="00A13038" w:rsidRDefault="00A13038" w:rsidP="00A13038">
      <w:pPr>
        <w:spacing w:after="0"/>
        <w:ind w:left="2880"/>
      </w:pPr>
      <w:r>
        <w:t xml:space="preserve">            </w:t>
      </w:r>
      <w:r w:rsidR="00EE7410">
        <w:t xml:space="preserve">because </w:t>
      </w:r>
      <w:r>
        <w:t xml:space="preserve"> </w:t>
      </w:r>
      <w:r w:rsidR="00EE7410">
        <w:t xml:space="preserve">of </w:t>
      </w:r>
      <w:r>
        <w:t xml:space="preserve">     </w:t>
      </w:r>
      <w:r>
        <w:tab/>
      </w:r>
      <w:r w:rsidR="00EE7410">
        <w:t xml:space="preserve">the </w:t>
      </w:r>
      <w:r>
        <w:t xml:space="preserve">       </w:t>
      </w:r>
      <w:r>
        <w:tab/>
        <w:t xml:space="preserve">          </w:t>
      </w:r>
      <w:r w:rsidR="00EE7410" w:rsidRPr="00A13038">
        <w:rPr>
          <w:b/>
          <w:u w:val="single"/>
        </w:rPr>
        <w:t>success</w:t>
      </w:r>
      <w:r w:rsidR="00EE7410" w:rsidRPr="00A13038">
        <w:rPr>
          <w:b/>
        </w:rPr>
        <w:t xml:space="preserve"> </w:t>
      </w:r>
    </w:p>
    <w:p w14:paraId="0D7CD8FB" w14:textId="77777777" w:rsidR="008B23A2" w:rsidRDefault="00EE7410" w:rsidP="00A13038">
      <w:pPr>
        <w:spacing w:after="0"/>
        <w:ind w:left="3600" w:firstLine="720"/>
      </w:pPr>
      <w:r>
        <w:t xml:space="preserve">of </w:t>
      </w:r>
      <w:r w:rsidR="00A13038">
        <w:tab/>
      </w:r>
      <w:r w:rsidRPr="00BB16FE">
        <w:rPr>
          <w:b/>
          <w:color w:val="00B0F0"/>
        </w:rPr>
        <w:t>my</w:t>
      </w:r>
      <w:r w:rsidRPr="00354F3B">
        <w:rPr>
          <w:b/>
        </w:rPr>
        <w:t xml:space="preserve"> </w:t>
      </w:r>
      <w:r w:rsidR="00A13038">
        <w:rPr>
          <w:b/>
        </w:rPr>
        <w:t xml:space="preserve">    </w:t>
      </w:r>
      <w:r w:rsidRPr="002664A8">
        <w:rPr>
          <w:b/>
          <w:u w:val="single"/>
        </w:rPr>
        <w:t>brethren</w:t>
      </w:r>
    </w:p>
    <w:p w14:paraId="099CD6C0" w14:textId="77777777" w:rsidR="00EE7410" w:rsidRDefault="00EE7410" w:rsidP="00A13038">
      <w:pPr>
        <w:spacing w:after="0"/>
        <w:ind w:firstLine="720"/>
        <w:rPr>
          <w:i/>
          <w:color w:val="C00000"/>
        </w:rPr>
      </w:pPr>
      <w:r w:rsidRPr="00A13038">
        <w:rPr>
          <w:b/>
        </w:rPr>
        <w:t>who</w:t>
      </w:r>
      <w:r>
        <w:t xml:space="preserve"> </w:t>
      </w:r>
      <w:r w:rsidR="00A13038">
        <w:tab/>
      </w:r>
      <w:r>
        <w:t xml:space="preserve">have </w:t>
      </w:r>
      <w:r w:rsidR="00A13038">
        <w:tab/>
      </w:r>
      <w:r>
        <w:t xml:space="preserve">been </w:t>
      </w:r>
      <w:r w:rsidR="00A13038">
        <w:tab/>
      </w:r>
      <w:r w:rsidRPr="00273640">
        <w:rPr>
          <w:i/>
          <w:color w:val="FF0000"/>
        </w:rPr>
        <w:t xml:space="preserve">up </w:t>
      </w:r>
      <w:r w:rsidR="00A13038" w:rsidRPr="00273640">
        <w:rPr>
          <w:i/>
          <w:color w:val="FF0000"/>
        </w:rPr>
        <w:tab/>
      </w:r>
      <w:r w:rsidR="00A13038" w:rsidRPr="00273640">
        <w:rPr>
          <w:i/>
          <w:color w:val="FF0000"/>
        </w:rPr>
        <w:tab/>
      </w:r>
      <w:r w:rsidRPr="00273640">
        <w:rPr>
          <w:i/>
          <w:color w:val="FF0000"/>
        </w:rPr>
        <w:t xml:space="preserve">to </w:t>
      </w:r>
      <w:r w:rsidR="00273640" w:rsidRPr="00273640">
        <w:rPr>
          <w:i/>
          <w:color w:val="FF0000"/>
        </w:rPr>
        <w:tab/>
      </w:r>
      <w:r w:rsidRPr="00273640">
        <w:rPr>
          <w:i/>
          <w:color w:val="FF0000"/>
        </w:rPr>
        <w:t xml:space="preserve">the land of </w:t>
      </w:r>
      <w:r w:rsidRPr="00343588">
        <w:rPr>
          <w:b/>
          <w:bCs/>
          <w:i/>
          <w:color w:val="FF0000"/>
        </w:rPr>
        <w:t>Nephi</w:t>
      </w:r>
    </w:p>
    <w:p w14:paraId="60E734C0" w14:textId="77777777" w:rsidR="00A13038" w:rsidRPr="00D22729" w:rsidRDefault="00A13038" w:rsidP="00A13038">
      <w:pPr>
        <w:spacing w:after="0"/>
        <w:ind w:firstLine="720"/>
        <w:rPr>
          <w:i/>
          <w:color w:val="C00000"/>
        </w:rPr>
      </w:pPr>
    </w:p>
    <w:p w14:paraId="20DFA203" w14:textId="77777777" w:rsidR="00D22729" w:rsidRDefault="00EE7410" w:rsidP="00D2525D">
      <w:pPr>
        <w:spacing w:after="0"/>
        <w:ind w:left="0"/>
      </w:pPr>
      <w:r>
        <w:t xml:space="preserve"> 15</w:t>
      </w:r>
      <w:r w:rsidR="00273640">
        <w:t xml:space="preserve">      </w:t>
      </w:r>
      <w:r w:rsidR="00C0442E" w:rsidRPr="00D27CA4">
        <w:rPr>
          <w:b/>
          <w:color w:val="CC0099"/>
          <w:highlight w:val="lightGray"/>
          <w:u w:val="single"/>
        </w:rPr>
        <w:t>Behold</w:t>
      </w:r>
      <w:r>
        <w:t xml:space="preserve"> </w:t>
      </w:r>
    </w:p>
    <w:p w14:paraId="3E571505" w14:textId="77777777" w:rsidR="00D22729" w:rsidRDefault="00EE7410" w:rsidP="00D2525D">
      <w:pPr>
        <w:spacing w:after="0"/>
        <w:ind w:firstLine="720"/>
      </w:pPr>
      <w:r w:rsidRPr="00A13038">
        <w:rPr>
          <w:b/>
        </w:rPr>
        <w:t>they</w:t>
      </w:r>
      <w:r>
        <w:t xml:space="preserve"> </w:t>
      </w:r>
      <w:r w:rsidR="00A13038">
        <w:tab/>
      </w:r>
      <w:r>
        <w:t>have</w:t>
      </w:r>
      <w:r w:rsidR="00A13038">
        <w:tab/>
      </w:r>
      <w:r w:rsidR="00A13038">
        <w:tab/>
      </w:r>
      <w:r w:rsidRPr="00D22729">
        <w:rPr>
          <w:b/>
        </w:rPr>
        <w:t xml:space="preserve">labored </w:t>
      </w:r>
      <w:r w:rsidRPr="00A13038">
        <w:rPr>
          <w:b/>
          <w:color w:val="F79646" w:themeColor="accent6"/>
          <w:u w:val="single"/>
        </w:rPr>
        <w:t>exceedingly</w:t>
      </w:r>
      <w:r w:rsidR="00273640">
        <w:tab/>
      </w:r>
      <w:r w:rsidR="00273640">
        <w:tab/>
      </w:r>
      <w:r w:rsidR="00273640">
        <w:tab/>
      </w:r>
      <w:r w:rsidR="00273640">
        <w:tab/>
      </w:r>
      <w:r w:rsidR="00273640">
        <w:tab/>
        <w:t xml:space="preserve">        </w:t>
      </w:r>
      <w:r w:rsidR="00273640" w:rsidRPr="00CF7C19">
        <w:rPr>
          <w:sz w:val="16"/>
          <w:szCs w:val="16"/>
        </w:rPr>
        <w:t xml:space="preserve"> 0</w:t>
      </w:r>
      <w:r w:rsidR="00E539EE">
        <w:rPr>
          <w:sz w:val="16"/>
          <w:szCs w:val="16"/>
        </w:rPr>
        <w:t>8</w:t>
      </w:r>
      <w:r>
        <w:t xml:space="preserve"> </w:t>
      </w:r>
    </w:p>
    <w:p w14:paraId="2DCE490B" w14:textId="77777777" w:rsidR="00D22729" w:rsidRDefault="00EE7410" w:rsidP="00A13038">
      <w:pPr>
        <w:spacing w:after="0"/>
      </w:pPr>
      <w:r w:rsidRPr="00A13038">
        <w:rPr>
          <w:b/>
        </w:rPr>
        <w:t xml:space="preserve">and </w:t>
      </w:r>
      <w:r w:rsidR="00A13038">
        <w:t xml:space="preserve">     [</w:t>
      </w:r>
      <w:r w:rsidR="00A13038" w:rsidRPr="00A13038">
        <w:rPr>
          <w:b/>
        </w:rPr>
        <w:t>they</w:t>
      </w:r>
      <w:r w:rsidR="00A13038">
        <w:t>]</w:t>
      </w:r>
      <w:r w:rsidR="00A13038">
        <w:tab/>
      </w:r>
      <w:r>
        <w:t xml:space="preserve">have </w:t>
      </w:r>
      <w:r w:rsidR="00A13038">
        <w:tab/>
      </w:r>
      <w:r w:rsidR="00A13038">
        <w:tab/>
      </w:r>
      <w:r w:rsidRPr="00D22729">
        <w:rPr>
          <w:b/>
        </w:rPr>
        <w:t>brought forth</w:t>
      </w:r>
      <w:r>
        <w:t xml:space="preserve"> </w:t>
      </w:r>
      <w:r w:rsidR="00A13038">
        <w:tab/>
        <w:t xml:space="preserve">           </w:t>
      </w:r>
      <w:r w:rsidR="00A13038">
        <w:rPr>
          <w:u w:val="single"/>
        </w:rPr>
        <w:t>MUCH</w:t>
      </w:r>
      <w:r>
        <w:t xml:space="preserve"> </w:t>
      </w:r>
      <w:r w:rsidR="00A13038">
        <w:t xml:space="preserve"> </w:t>
      </w:r>
      <w:r w:rsidRPr="00A13038">
        <w:rPr>
          <w:b/>
          <w:u w:val="single"/>
        </w:rPr>
        <w:t>fruit</w:t>
      </w:r>
      <w:r>
        <w:t xml:space="preserve"> </w:t>
      </w:r>
    </w:p>
    <w:p w14:paraId="5DD4F7DF" w14:textId="77777777" w:rsidR="00A13038" w:rsidRDefault="00A13038" w:rsidP="00A13038">
      <w:pPr>
        <w:spacing w:after="0"/>
      </w:pPr>
    </w:p>
    <w:p w14:paraId="4E360DC9" w14:textId="77777777" w:rsidR="00A13038" w:rsidRDefault="00EE7410" w:rsidP="00A13038">
      <w:pPr>
        <w:spacing w:after="0"/>
        <w:ind w:left="3600" w:firstLine="720"/>
      </w:pPr>
      <w:r w:rsidRPr="00A13038">
        <w:rPr>
          <w:b/>
        </w:rPr>
        <w:t xml:space="preserve">and </w:t>
      </w:r>
      <w:r w:rsidR="00A13038">
        <w:tab/>
      </w:r>
      <w:r>
        <w:t>how</w:t>
      </w:r>
      <w:r w:rsidR="00A13038">
        <w:t xml:space="preserve">  </w:t>
      </w:r>
      <w:r>
        <w:t xml:space="preserve"> </w:t>
      </w:r>
      <w:r w:rsidR="00A13038">
        <w:rPr>
          <w:u w:val="single"/>
        </w:rPr>
        <w:t>GREAT</w:t>
      </w:r>
      <w:r>
        <w:t xml:space="preserve"> </w:t>
      </w:r>
    </w:p>
    <w:p w14:paraId="0ABBC7D1" w14:textId="77777777" w:rsidR="00EE7410" w:rsidRDefault="00EE7410" w:rsidP="00A13038">
      <w:pPr>
        <w:spacing w:after="0"/>
        <w:ind w:left="2160" w:firstLine="720"/>
      </w:pPr>
      <w:r>
        <w:t xml:space="preserve">shall </w:t>
      </w:r>
      <w:r w:rsidR="00A13038">
        <w:tab/>
      </w:r>
      <w:r w:rsidRPr="00A13038">
        <w:rPr>
          <w:b/>
        </w:rPr>
        <w:t>be</w:t>
      </w:r>
      <w:r>
        <w:t xml:space="preserve"> </w:t>
      </w:r>
      <w:r w:rsidR="00A13038">
        <w:tab/>
      </w:r>
      <w:r w:rsidR="00A13038">
        <w:tab/>
      </w:r>
      <w:r>
        <w:t xml:space="preserve">their </w:t>
      </w:r>
      <w:r w:rsidR="00A13038">
        <w:tab/>
        <w:t xml:space="preserve">          </w:t>
      </w:r>
      <w:r w:rsidRPr="00D22729">
        <w:rPr>
          <w:u w:val="single"/>
        </w:rPr>
        <w:t>reward</w:t>
      </w:r>
    </w:p>
    <w:p w14:paraId="60ED50B3" w14:textId="77777777" w:rsidR="00380D61" w:rsidRDefault="00380D61" w:rsidP="00380D61">
      <w:pPr>
        <w:spacing w:after="0"/>
        <w:ind w:left="0"/>
      </w:pPr>
    </w:p>
    <w:p w14:paraId="0B3DD093" w14:textId="77777777" w:rsidR="00D22729" w:rsidRDefault="00EE7410" w:rsidP="00D2525D">
      <w:pPr>
        <w:spacing w:after="0"/>
        <w:ind w:left="0"/>
      </w:pPr>
      <w:r>
        <w:t xml:space="preserve"> 16 </w:t>
      </w:r>
      <w:r w:rsidR="00D22729">
        <w:tab/>
      </w:r>
      <w:r w:rsidRPr="00343588">
        <w:rPr>
          <w:b/>
          <w:highlight w:val="lightGray"/>
          <w:u w:val="single"/>
        </w:rPr>
        <w:t>Now</w:t>
      </w:r>
      <w:r>
        <w:t xml:space="preserve"> </w:t>
      </w:r>
    </w:p>
    <w:p w14:paraId="5D77604E" w14:textId="77777777" w:rsidR="00380D61" w:rsidRDefault="00EE7410" w:rsidP="00A13038">
      <w:pPr>
        <w:spacing w:after="0"/>
        <w:rPr>
          <w:u w:val="single"/>
        </w:rPr>
      </w:pPr>
      <w:r w:rsidRPr="00380D61">
        <w:rPr>
          <w:b/>
          <w:color w:val="00B050"/>
        </w:rPr>
        <w:t>when</w:t>
      </w:r>
      <w:r>
        <w:t xml:space="preserve"> </w:t>
      </w:r>
      <w:r w:rsidR="00A13038">
        <w:tab/>
      </w:r>
      <w:r w:rsidRPr="0074481F">
        <w:rPr>
          <w:b/>
          <w:bCs/>
          <w:color w:val="00B0F0"/>
        </w:rPr>
        <w:t>I</w:t>
      </w:r>
      <w:r w:rsidR="00380D61">
        <w:t xml:space="preserve"> [</w:t>
      </w:r>
      <w:r w:rsidR="00380D61" w:rsidRPr="00343588">
        <w:rPr>
          <w:b/>
          <w:color w:val="00B0F0"/>
          <w:u w:val="single"/>
        </w:rPr>
        <w:t>Alma</w:t>
      </w:r>
      <w:r w:rsidR="00380D61">
        <w:t>]</w:t>
      </w:r>
      <w:r w:rsidR="00380D61">
        <w:tab/>
      </w:r>
      <w:r w:rsidR="00380D61">
        <w:tab/>
      </w:r>
      <w:r w:rsidR="00380D61">
        <w:tab/>
      </w:r>
      <w:r w:rsidRPr="00380D61">
        <w:rPr>
          <w:b/>
        </w:rPr>
        <w:t>think</w:t>
      </w:r>
      <w:r>
        <w:t xml:space="preserve"> </w:t>
      </w:r>
      <w:r w:rsidR="00380D61">
        <w:t xml:space="preserve">     </w:t>
      </w:r>
      <w:r>
        <w:t xml:space="preserve">of </w:t>
      </w:r>
      <w:r w:rsidR="00380D61">
        <w:tab/>
      </w:r>
      <w:r>
        <w:t>the</w:t>
      </w:r>
      <w:r w:rsidRPr="00380D61">
        <w:t xml:space="preserve"> </w:t>
      </w:r>
      <w:r w:rsidR="00380D61" w:rsidRPr="00380D61">
        <w:t xml:space="preserve">  [</w:t>
      </w:r>
      <w:r w:rsidR="00380D61" w:rsidRPr="002B1DA6">
        <w:rPr>
          <w:u w:val="single"/>
        </w:rPr>
        <w:t>MUCH</w:t>
      </w:r>
      <w:r w:rsidR="00380D61" w:rsidRPr="00380D61">
        <w:t>]</w:t>
      </w:r>
      <w:r w:rsidR="00380D61" w:rsidRPr="00380D61">
        <w:rPr>
          <w:b/>
        </w:rPr>
        <w:t xml:space="preserve"> </w:t>
      </w:r>
      <w:r w:rsidRPr="00380D61">
        <w:rPr>
          <w:b/>
          <w:u w:val="single"/>
        </w:rPr>
        <w:t>success</w:t>
      </w:r>
    </w:p>
    <w:p w14:paraId="47B6866C" w14:textId="77777777" w:rsidR="00380D61" w:rsidRDefault="00380D61" w:rsidP="00380D61">
      <w:pPr>
        <w:spacing w:after="0"/>
        <w:ind w:left="2880" w:firstLine="720"/>
      </w:pPr>
      <w:r>
        <w:rPr>
          <w:b/>
          <w:color w:val="00B050"/>
        </w:rPr>
        <w:t xml:space="preserve">              </w:t>
      </w:r>
      <w:r w:rsidR="00EE7410">
        <w:t xml:space="preserve"> of </w:t>
      </w:r>
      <w:r>
        <w:tab/>
      </w:r>
      <w:r w:rsidR="00EE7410">
        <w:t xml:space="preserve">these </w:t>
      </w:r>
    </w:p>
    <w:p w14:paraId="404FC144" w14:textId="77777777" w:rsidR="00D22729" w:rsidRDefault="00EE7410" w:rsidP="00380D61">
      <w:pPr>
        <w:spacing w:after="0"/>
        <w:ind w:left="4320" w:firstLine="720"/>
      </w:pPr>
      <w:r w:rsidRPr="00D4303E">
        <w:rPr>
          <w:b/>
          <w:color w:val="00B0F0"/>
        </w:rPr>
        <w:t xml:space="preserve">my </w:t>
      </w:r>
      <w:r w:rsidR="00380D61">
        <w:rPr>
          <w:b/>
        </w:rPr>
        <w:t xml:space="preserve">    </w:t>
      </w:r>
      <w:r w:rsidRPr="002664A8">
        <w:rPr>
          <w:b/>
          <w:u w:val="single"/>
        </w:rPr>
        <w:t>brethren</w:t>
      </w:r>
      <w:r>
        <w:t xml:space="preserve"> </w:t>
      </w:r>
    </w:p>
    <w:p w14:paraId="4EB613FC" w14:textId="77777777" w:rsidR="00D4303E" w:rsidRDefault="00D4303E" w:rsidP="00380D61">
      <w:pPr>
        <w:spacing w:after="0"/>
        <w:ind w:left="4320" w:firstLine="720"/>
      </w:pPr>
    </w:p>
    <w:p w14:paraId="3A2992EC" w14:textId="77777777" w:rsidR="00D4303E" w:rsidRPr="00D4303E" w:rsidRDefault="00D4303E" w:rsidP="00380D61">
      <w:pPr>
        <w:spacing w:after="0"/>
        <w:ind w:left="4320" w:firstLine="720"/>
        <w:rPr>
          <w:b/>
          <w:color w:val="00B0F0"/>
        </w:rPr>
      </w:pPr>
      <w:r w:rsidRPr="00D4303E">
        <w:rPr>
          <w:b/>
          <w:color w:val="00B0F0"/>
        </w:rPr>
        <w:t>my      soul</w:t>
      </w:r>
    </w:p>
    <w:p w14:paraId="67F6428C" w14:textId="33E69DBA" w:rsidR="00D22729" w:rsidRDefault="00D4303E" w:rsidP="00380D61">
      <w:pPr>
        <w:spacing w:after="0"/>
        <w:ind w:firstLine="720"/>
      </w:pPr>
      <w:r>
        <w:tab/>
      </w:r>
      <w:r w:rsidR="00380D61">
        <w:tab/>
      </w:r>
      <w:r w:rsidR="00EE7410">
        <w:t xml:space="preserve">is </w:t>
      </w:r>
      <w:r w:rsidR="00380D61">
        <w:tab/>
      </w:r>
      <w:r w:rsidR="00EE7410" w:rsidRPr="00D4303E">
        <w:rPr>
          <w:b/>
          <w:color w:val="00B0F0"/>
          <w:u w:val="single"/>
        </w:rPr>
        <w:t>carried away</w:t>
      </w:r>
    </w:p>
    <w:p w14:paraId="6D63D464" w14:textId="77777777" w:rsidR="00D4303E" w:rsidRDefault="00EE7410" w:rsidP="00380D61">
      <w:pPr>
        <w:spacing w:after="0"/>
        <w:ind w:firstLine="720"/>
      </w:pPr>
      <w:r w:rsidRPr="00D4303E">
        <w:rPr>
          <w:b/>
        </w:rPr>
        <w:t xml:space="preserve">even </w:t>
      </w:r>
      <w:r w:rsidR="00380D61">
        <w:tab/>
        <w:t xml:space="preserve">       </w:t>
      </w:r>
      <w:r>
        <w:t xml:space="preserve">to </w:t>
      </w:r>
      <w:r w:rsidR="00380D61">
        <w:tab/>
        <w:t xml:space="preserve">    </w:t>
      </w:r>
      <w:r>
        <w:t xml:space="preserve">the </w:t>
      </w:r>
      <w:r w:rsidR="00380D61">
        <w:tab/>
      </w:r>
      <w:r w:rsidRPr="00D4303E">
        <w:rPr>
          <w:b/>
          <w:color w:val="00B0F0"/>
          <w:u w:val="single"/>
        </w:rPr>
        <w:t>separation</w:t>
      </w:r>
      <w:r w:rsidR="00380D61" w:rsidRPr="00D4303E">
        <w:t xml:space="preserve"> </w:t>
      </w:r>
      <w:r w:rsidRPr="00D4303E">
        <w:t>of it</w:t>
      </w:r>
      <w:r w:rsidR="00D22729" w:rsidRPr="00D4303E">
        <w:t>[</w:t>
      </w:r>
      <w:r w:rsidR="00D22729" w:rsidRPr="00D4303E">
        <w:rPr>
          <w:b/>
          <w:color w:val="00B0F0"/>
        </w:rPr>
        <w:t xml:space="preserve">my </w:t>
      </w:r>
      <w:r w:rsidR="00D4303E" w:rsidRPr="00D4303E">
        <w:rPr>
          <w:b/>
          <w:color w:val="00B0F0"/>
        </w:rPr>
        <w:t xml:space="preserve">   </w:t>
      </w:r>
      <w:r w:rsidR="00C038E1">
        <w:rPr>
          <w:b/>
          <w:color w:val="00B0F0"/>
        </w:rPr>
        <w:t xml:space="preserve"> </w:t>
      </w:r>
      <w:r w:rsidR="00D22729" w:rsidRPr="00D4303E">
        <w:rPr>
          <w:b/>
          <w:color w:val="00B0F0"/>
        </w:rPr>
        <w:t>soul</w:t>
      </w:r>
      <w:r w:rsidR="00D22729">
        <w:t xml:space="preserve">] </w:t>
      </w:r>
    </w:p>
    <w:p w14:paraId="29D7F0DF" w14:textId="77777777" w:rsidR="00380D61" w:rsidRDefault="00D4303E" w:rsidP="00D4303E">
      <w:pPr>
        <w:spacing w:after="0"/>
        <w:ind w:left="3600" w:firstLine="720"/>
      </w:pPr>
      <w:r>
        <w:t xml:space="preserve">     from</w:t>
      </w:r>
      <w:r w:rsidR="00380D61">
        <w:t xml:space="preserve"> </w:t>
      </w:r>
      <w:r w:rsidR="00EE7410">
        <w:t xml:space="preserve">the </w:t>
      </w:r>
      <w:r w:rsidR="00380D61">
        <w:tab/>
      </w:r>
      <w:r w:rsidR="00EE7410" w:rsidRPr="00D4303E">
        <w:rPr>
          <w:color w:val="984806" w:themeColor="accent6" w:themeShade="80"/>
        </w:rPr>
        <w:t>body</w:t>
      </w:r>
      <w:r w:rsidR="00380D61">
        <w:tab/>
        <w:t xml:space="preserve">        </w:t>
      </w:r>
    </w:p>
    <w:p w14:paraId="5C406E41" w14:textId="77777777" w:rsidR="006B3E21" w:rsidRPr="006B3E21" w:rsidRDefault="00380D61" w:rsidP="0037769D">
      <w:pPr>
        <w:spacing w:after="0"/>
      </w:pPr>
      <w:r>
        <w:t xml:space="preserve">       </w:t>
      </w:r>
      <w:r w:rsidR="00D4303E">
        <w:tab/>
      </w:r>
      <w:r w:rsidR="00D4303E">
        <w:tab/>
      </w:r>
      <w:r w:rsidR="00D4303E">
        <w:tab/>
      </w:r>
      <w:r w:rsidR="00EE7410" w:rsidRPr="00D4303E">
        <w:rPr>
          <w:b/>
          <w:color w:val="F79646" w:themeColor="accent6"/>
        </w:rPr>
        <w:t>as</w:t>
      </w:r>
      <w:r w:rsidR="00EE7410">
        <w:t xml:space="preserve"> </w:t>
      </w:r>
      <w:r>
        <w:t xml:space="preserve">  </w:t>
      </w:r>
      <w:r w:rsidR="00EE7410">
        <w:t xml:space="preserve">it </w:t>
      </w:r>
      <w:r>
        <w:tab/>
      </w:r>
      <w:r w:rsidR="00EE7410">
        <w:t xml:space="preserve">were </w:t>
      </w:r>
      <w:r w:rsidR="0037769D">
        <w:tab/>
        <w:t xml:space="preserve">              </w:t>
      </w:r>
      <w:r w:rsidR="00EE7410" w:rsidRPr="006B3E21">
        <w:t xml:space="preserve">so </w:t>
      </w:r>
      <w:r w:rsidR="006B3E21" w:rsidRPr="006B3E21">
        <w:t xml:space="preserve">      </w:t>
      </w:r>
      <w:r w:rsidR="006B3E21" w:rsidRPr="006B3E21">
        <w:rPr>
          <w:u w:val="single"/>
        </w:rPr>
        <w:t>GREAT</w:t>
      </w:r>
      <w:r w:rsidR="00EE7410" w:rsidRPr="006B3E21">
        <w:t xml:space="preserve"> </w:t>
      </w:r>
    </w:p>
    <w:p w14:paraId="2ED2AC40" w14:textId="77777777" w:rsidR="0037769D" w:rsidRDefault="006B3E21" w:rsidP="0037769D">
      <w:pPr>
        <w:spacing w:after="0"/>
        <w:ind w:left="3600" w:firstLine="720"/>
      </w:pPr>
      <w:r>
        <w:rPr>
          <w:b/>
          <w:color w:val="0070C0"/>
        </w:rPr>
        <w:t xml:space="preserve">    </w:t>
      </w:r>
      <w:r w:rsidR="00EE7410" w:rsidRPr="006B3E21">
        <w:t>is</w:t>
      </w:r>
      <w:r w:rsidR="0037769D">
        <w:tab/>
      </w:r>
      <w:r w:rsidR="00EE7410" w:rsidRPr="00D4303E">
        <w:rPr>
          <w:b/>
          <w:color w:val="00B0F0"/>
        </w:rPr>
        <w:t>my</w:t>
      </w:r>
      <w:r w:rsidR="0037769D">
        <w:rPr>
          <w:b/>
          <w:color w:val="00B0F0"/>
        </w:rPr>
        <w:t xml:space="preserve">    </w:t>
      </w:r>
      <w:r w:rsidR="00EE7410" w:rsidRPr="00D4303E">
        <w:rPr>
          <w:b/>
          <w:color w:val="00B0F0"/>
        </w:rPr>
        <w:t xml:space="preserve"> </w:t>
      </w:r>
      <w:r w:rsidR="00EE7410" w:rsidRPr="00343588">
        <w:rPr>
          <w:b/>
          <w:color w:val="00B0F0"/>
          <w:highlight w:val="lightGray"/>
          <w:u w:val="single"/>
        </w:rPr>
        <w:t>joy</w:t>
      </w:r>
    </w:p>
    <w:p w14:paraId="6326D7A8" w14:textId="77777777" w:rsidR="00EE7410" w:rsidRDefault="0037769D" w:rsidP="0037769D">
      <w:pPr>
        <w:spacing w:after="0"/>
        <w:ind w:left="0"/>
      </w:pPr>
      <w:r>
        <w:t>__________</w:t>
      </w:r>
      <w:r w:rsidR="003E0DAA">
        <w:t xml:space="preserve">    </w:t>
      </w:r>
    </w:p>
    <w:p w14:paraId="37F04BE7" w14:textId="6EC631C1" w:rsidR="009B10CD" w:rsidRDefault="002C767E" w:rsidP="002C767E">
      <w:pPr>
        <w:spacing w:after="0"/>
        <w:ind w:left="0"/>
        <w:rPr>
          <w:sz w:val="18"/>
          <w:szCs w:val="18"/>
        </w:rPr>
      </w:pPr>
      <w:r>
        <w:rPr>
          <w:sz w:val="18"/>
          <w:szCs w:val="18"/>
        </w:rPr>
        <w:t>[Par. nn – Circular repetition  “my”]</w:t>
      </w:r>
      <w:r w:rsidR="009B10CD">
        <w:rPr>
          <w:sz w:val="18"/>
          <w:szCs w:val="18"/>
        </w:rPr>
        <w:tab/>
      </w:r>
      <w:r w:rsidR="009B10CD">
        <w:rPr>
          <w:sz w:val="18"/>
          <w:szCs w:val="18"/>
        </w:rPr>
        <w:tab/>
        <w:t>[Par. oo – Verb and noun with the same root  “joy”]</w:t>
      </w:r>
    </w:p>
    <w:p w14:paraId="10ED6235" w14:textId="77777777" w:rsidR="002C767E" w:rsidRPr="002C767E" w:rsidRDefault="002C767E" w:rsidP="002C767E">
      <w:pPr>
        <w:spacing w:after="0"/>
        <w:ind w:left="0"/>
        <w:rPr>
          <w:sz w:val="18"/>
          <w:szCs w:val="18"/>
        </w:rPr>
      </w:pPr>
      <w:r>
        <w:rPr>
          <w:sz w:val="18"/>
          <w:szCs w:val="18"/>
        </w:rPr>
        <w:t>[Heb. 0</w:t>
      </w:r>
      <w:r w:rsidR="00E539EE">
        <w:rPr>
          <w:sz w:val="18"/>
          <w:szCs w:val="18"/>
        </w:rPr>
        <w:t>8</w:t>
      </w:r>
      <w:r>
        <w:rPr>
          <w:sz w:val="18"/>
          <w:szCs w:val="18"/>
        </w:rPr>
        <w:t xml:space="preserve"> – Use of “exceedingly”]</w:t>
      </w:r>
    </w:p>
    <w:p w14:paraId="7DDD3B0E" w14:textId="77777777" w:rsidR="0037769D" w:rsidRDefault="0037769D" w:rsidP="006B3E21">
      <w:pPr>
        <w:spacing w:after="0"/>
        <w:ind w:left="2880" w:firstLine="720"/>
      </w:pPr>
    </w:p>
    <w:p w14:paraId="2B2F83F2" w14:textId="77777777" w:rsidR="005E293E" w:rsidRDefault="005E293E" w:rsidP="005E293E">
      <w:pPr>
        <w:spacing w:after="0"/>
        <w:ind w:left="0"/>
        <w:rPr>
          <w:i/>
        </w:rPr>
      </w:pPr>
      <w:r w:rsidRPr="00D03D7E">
        <w:rPr>
          <w:i/>
        </w:rPr>
        <w:lastRenderedPageBreak/>
        <w:t xml:space="preserve">[Alma </w:t>
      </w:r>
      <w:r>
        <w:rPr>
          <w:i/>
        </w:rPr>
        <w:t>29</w:t>
      </w:r>
      <w:r w:rsidRPr="00D03D7E">
        <w:rPr>
          <w:i/>
        </w:rPr>
        <w:t>]</w:t>
      </w:r>
    </w:p>
    <w:p w14:paraId="58E59821" w14:textId="77777777" w:rsidR="005E293E" w:rsidRDefault="005E293E" w:rsidP="006B3E21">
      <w:pPr>
        <w:spacing w:after="0"/>
        <w:ind w:left="0"/>
      </w:pPr>
    </w:p>
    <w:p w14:paraId="7B0A132F" w14:textId="77777777" w:rsidR="006B3E21" w:rsidRDefault="006B3E21" w:rsidP="006B3E21">
      <w:pPr>
        <w:spacing w:after="0"/>
        <w:ind w:left="0"/>
        <w:rPr>
          <w:highlight w:val="yellow"/>
        </w:rPr>
      </w:pPr>
      <w:r>
        <w:t xml:space="preserve">  </w:t>
      </w:r>
      <w:r w:rsidR="00354F3B">
        <w:t xml:space="preserve">    </w:t>
      </w:r>
      <w:r w:rsidR="00354F3B" w:rsidRPr="006B3E21">
        <w:rPr>
          <w:highlight w:val="yellow"/>
        </w:rPr>
        <w:t>[</w:t>
      </w:r>
      <w:r w:rsidR="00C0442E" w:rsidRPr="00E83D2E">
        <w:rPr>
          <w:b/>
          <w:color w:val="CC0099"/>
          <w:highlight w:val="lightGray"/>
          <w:u w:val="single"/>
        </w:rPr>
        <w:t>Behold</w:t>
      </w:r>
      <w:r w:rsidR="003E0DAA" w:rsidRPr="006B3E21">
        <w:rPr>
          <w:highlight w:val="yellow"/>
        </w:rPr>
        <w:t xml:space="preserve"> </w:t>
      </w:r>
      <w:r>
        <w:rPr>
          <w:highlight w:val="yellow"/>
        </w:rPr>
        <w:t xml:space="preserve">      </w:t>
      </w:r>
      <w:r w:rsidR="0027068F">
        <w:rPr>
          <w:highlight w:val="yellow"/>
        </w:rPr>
        <w:t xml:space="preserve"> </w:t>
      </w:r>
      <w:r w:rsidRPr="006B3E21">
        <w:rPr>
          <w:b/>
          <w:color w:val="0070C0"/>
          <w:highlight w:val="yellow"/>
        </w:rPr>
        <w:t>He</w:t>
      </w:r>
      <w:r w:rsidR="0027068F">
        <w:rPr>
          <w:b/>
          <w:color w:val="0070C0"/>
          <w:highlight w:val="yellow"/>
        </w:rPr>
        <w:t xml:space="preserve"> </w:t>
      </w:r>
      <w:r>
        <w:rPr>
          <w:highlight w:val="yellow"/>
        </w:rPr>
        <w:t xml:space="preserve"> </w:t>
      </w:r>
      <w:r w:rsidR="003E0DAA" w:rsidRPr="006B3E21">
        <w:rPr>
          <w:b/>
          <w:color w:val="0070C0"/>
          <w:highlight w:val="yellow"/>
        </w:rPr>
        <w:t>the Lord</w:t>
      </w:r>
      <w:r w:rsidR="003E0DAA" w:rsidRPr="006B3E21">
        <w:rPr>
          <w:color w:val="0070C0"/>
          <w:highlight w:val="yellow"/>
        </w:rPr>
        <w:t xml:space="preserve"> </w:t>
      </w:r>
      <w:r>
        <w:rPr>
          <w:color w:val="0070C0"/>
          <w:highlight w:val="yellow"/>
        </w:rPr>
        <w:tab/>
      </w:r>
      <w:r w:rsidR="003E0DAA" w:rsidRPr="006B3E21">
        <w:rPr>
          <w:highlight w:val="yellow"/>
        </w:rPr>
        <w:t xml:space="preserve">has </w:t>
      </w:r>
      <w:r>
        <w:rPr>
          <w:highlight w:val="yellow"/>
        </w:rPr>
        <w:tab/>
      </w:r>
      <w:r w:rsidR="00946D67" w:rsidRPr="00D4303E">
        <w:rPr>
          <w:b/>
          <w:color w:val="00B0F0"/>
          <w:highlight w:val="yellow"/>
        </w:rPr>
        <w:t>truly</w:t>
      </w:r>
      <w:r w:rsidR="00946D67" w:rsidRPr="00D4303E">
        <w:rPr>
          <w:b/>
          <w:highlight w:val="yellow"/>
        </w:rPr>
        <w:t xml:space="preserve"> </w:t>
      </w:r>
      <w:r w:rsidR="003E0DAA" w:rsidRPr="00D4303E">
        <w:rPr>
          <w:b/>
          <w:highlight w:val="yellow"/>
        </w:rPr>
        <w:t>made</w:t>
      </w:r>
      <w:r w:rsidR="003E0DAA" w:rsidRPr="006B3E21">
        <w:rPr>
          <w:highlight w:val="yellow"/>
        </w:rPr>
        <w:t xml:space="preserve"> </w:t>
      </w:r>
      <w:r>
        <w:rPr>
          <w:highlight w:val="yellow"/>
        </w:rPr>
        <w:tab/>
      </w:r>
      <w:r w:rsidR="003E0DAA" w:rsidRPr="006B3E21">
        <w:rPr>
          <w:b/>
          <w:color w:val="00B0F0"/>
          <w:highlight w:val="yellow"/>
        </w:rPr>
        <w:t>me</w:t>
      </w:r>
      <w:r w:rsidR="003E0DAA" w:rsidRPr="006B3E21">
        <w:rPr>
          <w:highlight w:val="yellow"/>
        </w:rPr>
        <w:t xml:space="preserve"> </w:t>
      </w:r>
    </w:p>
    <w:p w14:paraId="4C8EF32D" w14:textId="77777777" w:rsidR="006B3E21" w:rsidRDefault="006B3E21" w:rsidP="006B3E21">
      <w:pPr>
        <w:spacing w:after="0"/>
        <w:ind w:left="3600" w:firstLine="720"/>
        <w:rPr>
          <w:highlight w:val="yellow"/>
        </w:rPr>
      </w:pPr>
      <w:r>
        <w:rPr>
          <w:highlight w:val="yellow"/>
        </w:rPr>
        <w:t xml:space="preserve">    </w:t>
      </w:r>
      <w:r w:rsidR="00354F3B" w:rsidRPr="006B3E21">
        <w:rPr>
          <w:b/>
          <w:color w:val="F79646" w:themeColor="accent6"/>
          <w:highlight w:val="yellow"/>
        </w:rPr>
        <w:t>as</w:t>
      </w:r>
      <w:r w:rsidR="00354F3B" w:rsidRPr="006B3E21">
        <w:rPr>
          <w:highlight w:val="yellow"/>
        </w:rPr>
        <w:t xml:space="preserve"> </w:t>
      </w:r>
      <w:r>
        <w:rPr>
          <w:highlight w:val="yellow"/>
        </w:rPr>
        <w:tab/>
      </w:r>
      <w:r w:rsidR="003E0DAA" w:rsidRPr="006B3E21">
        <w:rPr>
          <w:highlight w:val="yellow"/>
        </w:rPr>
        <w:t xml:space="preserve">an </w:t>
      </w:r>
      <w:r>
        <w:rPr>
          <w:highlight w:val="yellow"/>
        </w:rPr>
        <w:t xml:space="preserve">      </w:t>
      </w:r>
      <w:r w:rsidR="003E0DAA" w:rsidRPr="006B3E21">
        <w:rPr>
          <w:b/>
          <w:color w:val="0070C0"/>
          <w:highlight w:val="yellow"/>
        </w:rPr>
        <w:t>angel</w:t>
      </w:r>
      <w:r w:rsidR="00354F3B" w:rsidRPr="006B3E21">
        <w:rPr>
          <w:highlight w:val="yellow"/>
        </w:rPr>
        <w:t xml:space="preserve"> </w:t>
      </w:r>
    </w:p>
    <w:p w14:paraId="2313DDFD" w14:textId="77777777" w:rsidR="003E0DAA" w:rsidRPr="00354F3B" w:rsidRDefault="00354F3B" w:rsidP="006B3E21">
      <w:pPr>
        <w:spacing w:after="0"/>
      </w:pPr>
      <w:r w:rsidRPr="006B3E21">
        <w:rPr>
          <w:b/>
          <w:highlight w:val="yellow"/>
        </w:rPr>
        <w:t>and</w:t>
      </w:r>
      <w:r w:rsidRPr="006B3E21">
        <w:rPr>
          <w:highlight w:val="yellow"/>
        </w:rPr>
        <w:t xml:space="preserve"> </w:t>
      </w:r>
      <w:r w:rsidR="006B3E21">
        <w:rPr>
          <w:highlight w:val="yellow"/>
        </w:rPr>
        <w:tab/>
      </w:r>
      <w:r w:rsidRPr="00CF12E7">
        <w:rPr>
          <w:b/>
          <w:bCs/>
          <w:color w:val="00B0F0"/>
          <w:highlight w:val="yellow"/>
        </w:rPr>
        <w:t>I</w:t>
      </w:r>
      <w:r w:rsidRPr="006B3E21">
        <w:rPr>
          <w:highlight w:val="yellow"/>
        </w:rPr>
        <w:t xml:space="preserve"> </w:t>
      </w:r>
      <w:r w:rsidR="006B3E21">
        <w:rPr>
          <w:highlight w:val="yellow"/>
        </w:rPr>
        <w:t xml:space="preserve"> </w:t>
      </w:r>
      <w:r w:rsidR="0027068F">
        <w:rPr>
          <w:highlight w:val="yellow"/>
        </w:rPr>
        <w:t xml:space="preserve"> </w:t>
      </w:r>
      <w:r w:rsidR="006B3E21" w:rsidRPr="006B3E21">
        <w:rPr>
          <w:b/>
          <w:color w:val="00B0F0"/>
          <w:highlight w:val="yellow"/>
        </w:rPr>
        <w:t>Alma</w:t>
      </w:r>
      <w:r w:rsidR="0027068F">
        <w:rPr>
          <w:highlight w:val="yellow"/>
        </w:rPr>
        <w:t xml:space="preserve"> </w:t>
      </w:r>
      <w:r w:rsidRPr="006B3E21">
        <w:rPr>
          <w:highlight w:val="yellow"/>
        </w:rPr>
        <w:t xml:space="preserve">have </w:t>
      </w:r>
      <w:r w:rsidR="006B3E21">
        <w:rPr>
          <w:highlight w:val="yellow"/>
        </w:rPr>
        <w:tab/>
      </w:r>
      <w:r w:rsidRPr="006B3E21">
        <w:rPr>
          <w:highlight w:val="yellow"/>
        </w:rPr>
        <w:t xml:space="preserve">had </w:t>
      </w:r>
      <w:r w:rsidR="006B3E21">
        <w:rPr>
          <w:highlight w:val="yellow"/>
        </w:rPr>
        <w:tab/>
      </w:r>
      <w:r w:rsidR="003E0DAA" w:rsidRPr="006B3E21">
        <w:rPr>
          <w:b/>
          <w:color w:val="00B0F0"/>
          <w:highlight w:val="yellow"/>
        </w:rPr>
        <w:t>the wish</w:t>
      </w:r>
      <w:r w:rsidR="003E0DAA" w:rsidRPr="006B3E21">
        <w:rPr>
          <w:color w:val="00B0F0"/>
          <w:highlight w:val="yellow"/>
        </w:rPr>
        <w:t xml:space="preserve"> </w:t>
      </w:r>
      <w:r w:rsidR="006B3E21">
        <w:rPr>
          <w:color w:val="00B0F0"/>
          <w:highlight w:val="yellow"/>
        </w:rPr>
        <w:t xml:space="preserve">  </w:t>
      </w:r>
      <w:r w:rsidR="003E0DAA" w:rsidRPr="006B3E21">
        <w:rPr>
          <w:highlight w:val="yellow"/>
        </w:rPr>
        <w:t xml:space="preserve">of </w:t>
      </w:r>
      <w:r w:rsidR="006B3E21">
        <w:rPr>
          <w:highlight w:val="yellow"/>
        </w:rPr>
        <w:tab/>
      </w:r>
      <w:r w:rsidR="003E0DAA" w:rsidRPr="006B3E21">
        <w:rPr>
          <w:color w:val="00B0F0"/>
          <w:highlight w:val="yellow"/>
        </w:rPr>
        <w:t>my</w:t>
      </w:r>
      <w:r w:rsidR="003E0DAA" w:rsidRPr="006B3E21">
        <w:rPr>
          <w:highlight w:val="yellow"/>
        </w:rPr>
        <w:t xml:space="preserve"> </w:t>
      </w:r>
      <w:r w:rsidR="006B3E21">
        <w:rPr>
          <w:highlight w:val="yellow"/>
        </w:rPr>
        <w:t xml:space="preserve">     </w:t>
      </w:r>
      <w:r w:rsidR="003E0DAA" w:rsidRPr="006B3E21">
        <w:rPr>
          <w:b/>
          <w:highlight w:val="yellow"/>
        </w:rPr>
        <w:t>heart</w:t>
      </w:r>
      <w:r w:rsidR="003E0DAA" w:rsidRPr="006B3E21">
        <w:rPr>
          <w:highlight w:val="yellow"/>
        </w:rPr>
        <w:t>]</w:t>
      </w:r>
      <w:r w:rsidR="006B3E21">
        <w:tab/>
      </w:r>
      <w:r w:rsidR="00D4303E">
        <w:t xml:space="preserve">      </w:t>
      </w:r>
      <w:r w:rsidR="006B3E21" w:rsidRPr="0027068F">
        <w:rPr>
          <w:sz w:val="18"/>
          <w:szCs w:val="18"/>
          <w:highlight w:val="yellow"/>
        </w:rPr>
        <w:t>[</w:t>
      </w:r>
      <w:r w:rsidR="006B3E21" w:rsidRPr="0027068F">
        <w:rPr>
          <w:b/>
          <w:color w:val="F79646" w:themeColor="accent6"/>
          <w:sz w:val="18"/>
          <w:szCs w:val="18"/>
          <w:highlight w:val="yellow"/>
        </w:rPr>
        <w:t>Bookend</w:t>
      </w:r>
      <w:r w:rsidR="006B3E21" w:rsidRPr="0027068F">
        <w:rPr>
          <w:sz w:val="18"/>
          <w:szCs w:val="18"/>
          <w:highlight w:val="yellow"/>
        </w:rPr>
        <w:t xml:space="preserve"> – see Alma 29: </w:t>
      </w:r>
      <w:r w:rsidR="00D4303E" w:rsidRPr="0027068F">
        <w:rPr>
          <w:sz w:val="18"/>
          <w:szCs w:val="18"/>
          <w:highlight w:val="yellow"/>
        </w:rPr>
        <w:t>1]</w:t>
      </w:r>
      <w:r w:rsidR="006B3E21">
        <w:tab/>
      </w:r>
    </w:p>
    <w:p w14:paraId="4C38082E" w14:textId="77777777" w:rsidR="003E0DAA" w:rsidRDefault="003E0DAA" w:rsidP="0027068F">
      <w:pPr>
        <w:spacing w:after="0"/>
        <w:ind w:left="0"/>
      </w:pPr>
    </w:p>
    <w:p w14:paraId="5395FE18" w14:textId="77777777" w:rsidR="008316A2" w:rsidRDefault="0027068F" w:rsidP="0027068F">
      <w:pPr>
        <w:spacing w:after="0"/>
        <w:ind w:left="0"/>
        <w:rPr>
          <w:i/>
          <w:sz w:val="20"/>
          <w:szCs w:val="20"/>
          <w:highlight w:val="yellow"/>
        </w:rPr>
      </w:pPr>
      <w:r w:rsidRPr="0027068F">
        <w:rPr>
          <w:i/>
          <w:sz w:val="20"/>
          <w:szCs w:val="20"/>
          <w:highlight w:val="yellow"/>
        </w:rPr>
        <w:t xml:space="preserve">[Note:  The words above </w:t>
      </w:r>
      <w:r w:rsidR="002C767E">
        <w:rPr>
          <w:i/>
          <w:sz w:val="20"/>
          <w:szCs w:val="20"/>
          <w:highlight w:val="yellow"/>
        </w:rPr>
        <w:t xml:space="preserve">that are </w:t>
      </w:r>
      <w:r w:rsidRPr="0027068F">
        <w:rPr>
          <w:i/>
          <w:sz w:val="20"/>
          <w:szCs w:val="20"/>
          <w:highlight w:val="yellow"/>
        </w:rPr>
        <w:t xml:space="preserve">highlighted in yellow are completely my addition to the text. </w:t>
      </w:r>
      <w:r w:rsidR="008316A2">
        <w:rPr>
          <w:i/>
          <w:sz w:val="20"/>
          <w:szCs w:val="20"/>
          <w:highlight w:val="yellow"/>
        </w:rPr>
        <w:t xml:space="preserve">However, they </w:t>
      </w:r>
    </w:p>
    <w:p w14:paraId="4374138A" w14:textId="77777777" w:rsidR="008316A2" w:rsidRDefault="008316A2" w:rsidP="0027068F">
      <w:pPr>
        <w:spacing w:after="0"/>
        <w:ind w:left="0"/>
        <w:rPr>
          <w:i/>
          <w:sz w:val="20"/>
          <w:szCs w:val="20"/>
          <w:highlight w:val="yellow"/>
        </w:rPr>
      </w:pPr>
      <w:r>
        <w:rPr>
          <w:i/>
          <w:sz w:val="20"/>
          <w:szCs w:val="20"/>
          <w:highlight w:val="yellow"/>
        </w:rPr>
        <w:t>are based on the literary progression of the chapter and the principle of omission regarding a bookend.</w:t>
      </w:r>
      <w:r w:rsidR="0027068F" w:rsidRPr="0027068F">
        <w:rPr>
          <w:i/>
          <w:sz w:val="20"/>
          <w:szCs w:val="20"/>
          <w:highlight w:val="yellow"/>
        </w:rPr>
        <w:t xml:space="preserve"> The</w:t>
      </w:r>
    </w:p>
    <w:p w14:paraId="0BB9144C" w14:textId="45ADF6F7" w:rsidR="0027068F" w:rsidRPr="0027068F" w:rsidRDefault="0027068F" w:rsidP="0027068F">
      <w:pPr>
        <w:spacing w:after="0"/>
        <w:ind w:left="0"/>
        <w:rPr>
          <w:i/>
          <w:sz w:val="20"/>
          <w:szCs w:val="20"/>
        </w:rPr>
      </w:pPr>
      <w:r w:rsidRPr="0027068F">
        <w:rPr>
          <w:i/>
          <w:sz w:val="20"/>
          <w:szCs w:val="20"/>
          <w:highlight w:val="yellow"/>
        </w:rPr>
        <w:t>reader is free to appreciate my perspective, or to discard the words entirely.]</w:t>
      </w:r>
    </w:p>
    <w:p w14:paraId="564C5EFB" w14:textId="77777777" w:rsidR="0027068F" w:rsidRDefault="0027068F" w:rsidP="0027068F">
      <w:pPr>
        <w:spacing w:after="0"/>
        <w:ind w:left="0"/>
      </w:pPr>
    </w:p>
    <w:p w14:paraId="4AE4A5F0" w14:textId="3641B641" w:rsidR="00D4303E" w:rsidRPr="0027068F" w:rsidRDefault="00EE7410" w:rsidP="00EA5650">
      <w:pPr>
        <w:spacing w:after="0"/>
        <w:ind w:left="0"/>
        <w:rPr>
          <w:sz w:val="18"/>
          <w:szCs w:val="18"/>
        </w:rPr>
      </w:pPr>
      <w:r>
        <w:t xml:space="preserve"> 17 </w:t>
      </w:r>
      <w:r w:rsidRPr="00D22729">
        <w:rPr>
          <w:b/>
        </w:rPr>
        <w:t xml:space="preserve">And </w:t>
      </w:r>
      <w:r w:rsidRPr="00343588">
        <w:rPr>
          <w:b/>
          <w:highlight w:val="lightGray"/>
          <w:u w:val="single"/>
        </w:rPr>
        <w:t>now</w:t>
      </w:r>
      <w:r>
        <w:t xml:space="preserve"> </w:t>
      </w:r>
      <w:r w:rsidR="00EA5650">
        <w:tab/>
      </w:r>
      <w:r w:rsidR="00EA5650">
        <w:tab/>
      </w:r>
      <w:r w:rsidR="0027068F">
        <w:rPr>
          <w:b/>
          <w:color w:val="F79646" w:themeColor="accent6"/>
          <w:u w:val="single"/>
        </w:rPr>
        <w:t>m</w:t>
      </w:r>
      <w:r w:rsidRPr="0027068F">
        <w:rPr>
          <w:b/>
          <w:color w:val="F79646" w:themeColor="accent6"/>
          <w:u w:val="single"/>
        </w:rPr>
        <w:t>ay</w:t>
      </w:r>
      <w:r w:rsidR="0027068F">
        <w:tab/>
      </w:r>
      <w:r w:rsidR="0027068F">
        <w:tab/>
      </w:r>
      <w:r w:rsidR="0027068F">
        <w:tab/>
      </w:r>
      <w:r w:rsidR="0027068F">
        <w:tab/>
      </w:r>
      <w:r w:rsidR="0027068F">
        <w:tab/>
      </w:r>
      <w:r w:rsidR="0027068F">
        <w:tab/>
      </w:r>
      <w:r w:rsidR="0027068F">
        <w:tab/>
      </w:r>
      <w:r w:rsidR="0027068F">
        <w:tab/>
      </w:r>
      <w:r w:rsidR="0027068F">
        <w:tab/>
        <w:t xml:space="preserve">         </w:t>
      </w:r>
      <w:r w:rsidR="009B10CD">
        <w:rPr>
          <w:sz w:val="18"/>
          <w:szCs w:val="18"/>
        </w:rPr>
        <w:t>pp</w:t>
      </w:r>
    </w:p>
    <w:p w14:paraId="40BED176" w14:textId="77777777" w:rsidR="002726C0" w:rsidRDefault="002726C0" w:rsidP="002726C0">
      <w:pPr>
        <w:spacing w:after="0"/>
      </w:pPr>
      <w:r w:rsidRPr="002726C0">
        <w:rPr>
          <w:color w:val="0070C0"/>
        </w:rPr>
        <w:t xml:space="preserve">             </w:t>
      </w:r>
      <w:r w:rsidR="00FD1D37" w:rsidRPr="00CF12E7">
        <w:rPr>
          <w:color w:val="0070C0"/>
        </w:rPr>
        <w:t>[</w:t>
      </w:r>
      <w:r w:rsidR="00FD1D37" w:rsidRPr="00CF12E7">
        <w:rPr>
          <w:b/>
          <w:color w:val="0070C0"/>
          <w:u w:val="single"/>
        </w:rPr>
        <w:t>He  the Lord</w:t>
      </w:r>
      <w:r w:rsidR="00FD1D37" w:rsidRPr="00CF12E7">
        <w:rPr>
          <w:color w:val="0070C0"/>
          <w:u w:val="single"/>
        </w:rPr>
        <w:t>]</w:t>
      </w:r>
      <w:r w:rsidR="00FD1D37" w:rsidRPr="00CF12E7">
        <w:rPr>
          <w:b/>
          <w:color w:val="0070C0"/>
          <w:u w:val="single"/>
        </w:rPr>
        <w:t xml:space="preserve">  </w:t>
      </w:r>
      <w:r w:rsidR="00EE7410" w:rsidRPr="0027068F">
        <w:rPr>
          <w:b/>
          <w:color w:val="0070C0"/>
          <w:u w:val="single"/>
        </w:rPr>
        <w:t>God</w:t>
      </w:r>
      <w:r w:rsidR="00EE7410" w:rsidRPr="0027068F">
        <w:rPr>
          <w:u w:val="single"/>
        </w:rPr>
        <w:t xml:space="preserve"> </w:t>
      </w:r>
      <w:r w:rsidR="00D4303E" w:rsidRPr="0027068F">
        <w:rPr>
          <w:u w:val="single"/>
        </w:rPr>
        <w:tab/>
      </w:r>
      <w:r w:rsidR="00EE7410" w:rsidRPr="0027068F">
        <w:rPr>
          <w:b/>
          <w:u w:val="single"/>
        </w:rPr>
        <w:t>grant</w:t>
      </w:r>
      <w:r w:rsidR="00EE7410">
        <w:t xml:space="preserve"> </w:t>
      </w:r>
      <w:r>
        <w:t xml:space="preserve"> </w:t>
      </w:r>
      <w:r>
        <w:tab/>
      </w:r>
      <w:r w:rsidR="00EE7410" w:rsidRPr="00331F7D">
        <w:rPr>
          <w:u w:val="single"/>
        </w:rPr>
        <w:t xml:space="preserve">unto </w:t>
      </w:r>
      <w:r>
        <w:rPr>
          <w:u w:val="single"/>
        </w:rPr>
        <w:tab/>
        <w:t xml:space="preserve">           </w:t>
      </w:r>
      <w:r w:rsidR="00EE7410" w:rsidRPr="002C767E">
        <w:rPr>
          <w:b/>
          <w:u w:val="single"/>
        </w:rPr>
        <w:t>these</w:t>
      </w:r>
    </w:p>
    <w:p w14:paraId="73767D92" w14:textId="77777777" w:rsidR="00331F7D" w:rsidRDefault="00EE7410" w:rsidP="002726C0">
      <w:pPr>
        <w:spacing w:after="0"/>
        <w:ind w:left="4320" w:firstLine="720"/>
      </w:pPr>
      <w:r w:rsidRPr="002726C0">
        <w:rPr>
          <w:color w:val="00B0F0"/>
        </w:rPr>
        <w:t>my</w:t>
      </w:r>
      <w:r>
        <w:t xml:space="preserve"> </w:t>
      </w:r>
      <w:r w:rsidR="002726C0">
        <w:t xml:space="preserve">    </w:t>
      </w:r>
      <w:r w:rsidRPr="00D2525D">
        <w:rPr>
          <w:b/>
        </w:rPr>
        <w:t>brethren</w:t>
      </w:r>
    </w:p>
    <w:p w14:paraId="23BC44D9" w14:textId="77777777" w:rsidR="00331F7D" w:rsidRDefault="00EE7410" w:rsidP="002726C0">
      <w:pPr>
        <w:spacing w:after="0"/>
      </w:pPr>
      <w:r w:rsidRPr="0020532E">
        <w:rPr>
          <w:b/>
        </w:rPr>
        <w:t>that</w:t>
      </w:r>
      <w:r w:rsidR="002726C0">
        <w:tab/>
      </w:r>
      <w:r w:rsidRPr="0020532E">
        <w:rPr>
          <w:b/>
        </w:rPr>
        <w:t xml:space="preserve">they </w:t>
      </w:r>
      <w:r w:rsidR="002726C0">
        <w:tab/>
      </w:r>
      <w:r w:rsidRPr="0027068F">
        <w:rPr>
          <w:b/>
          <w:color w:val="F79646" w:themeColor="accent6"/>
          <w:u w:val="single"/>
        </w:rPr>
        <w:t>may</w:t>
      </w:r>
      <w:r w:rsidR="00331F7D">
        <w:t xml:space="preserve"> </w:t>
      </w:r>
      <w:r w:rsidR="002726C0">
        <w:tab/>
      </w:r>
      <w:r w:rsidR="002726C0">
        <w:tab/>
      </w:r>
      <w:r w:rsidR="00331F7D" w:rsidRPr="0020532E">
        <w:rPr>
          <w:b/>
        </w:rPr>
        <w:t>sit down</w:t>
      </w:r>
      <w:r w:rsidR="002726C0">
        <w:t xml:space="preserve">  </w:t>
      </w:r>
      <w:r w:rsidR="00331F7D">
        <w:t xml:space="preserve"> in </w:t>
      </w:r>
      <w:r w:rsidR="002726C0">
        <w:tab/>
      </w:r>
      <w:r w:rsidR="00331F7D">
        <w:t xml:space="preserve">the </w:t>
      </w:r>
      <w:r w:rsidR="002726C0">
        <w:t xml:space="preserve">    </w:t>
      </w:r>
      <w:r w:rsidR="00331F7D" w:rsidRPr="00D2525D">
        <w:rPr>
          <w:b/>
        </w:rPr>
        <w:t xml:space="preserve">kingdom of </w:t>
      </w:r>
      <w:r w:rsidR="00331F7D" w:rsidRPr="002664A8">
        <w:rPr>
          <w:b/>
          <w:color w:val="0070C0"/>
          <w:u w:val="single"/>
        </w:rPr>
        <w:t>God</w:t>
      </w:r>
      <w:r>
        <w:t xml:space="preserve"> </w:t>
      </w:r>
    </w:p>
    <w:p w14:paraId="08AA0796" w14:textId="77777777" w:rsidR="007A7515" w:rsidRDefault="007A7515" w:rsidP="00D2525D">
      <w:pPr>
        <w:spacing w:after="0"/>
        <w:ind w:left="1440" w:firstLine="720"/>
      </w:pPr>
    </w:p>
    <w:p w14:paraId="7DF1B54B" w14:textId="77777777" w:rsidR="002726C0" w:rsidRPr="0074481F" w:rsidRDefault="0027068F" w:rsidP="0027068F">
      <w:pPr>
        <w:spacing w:after="0"/>
        <w:ind w:left="0"/>
        <w:rPr>
          <w:b/>
          <w:u w:val="single"/>
        </w:rPr>
      </w:pPr>
      <w:r>
        <w:rPr>
          <w:b/>
        </w:rPr>
        <w:t xml:space="preserve">       </w:t>
      </w:r>
      <w:r w:rsidR="00EE7410" w:rsidRPr="0074481F">
        <w:rPr>
          <w:b/>
          <w:highlight w:val="yellow"/>
          <w:u w:val="single"/>
        </w:rPr>
        <w:t>yea</w:t>
      </w:r>
    </w:p>
    <w:p w14:paraId="3CC4FA1A" w14:textId="77777777" w:rsidR="002726C0" w:rsidRDefault="002726C0" w:rsidP="002726C0">
      <w:pPr>
        <w:spacing w:after="0"/>
        <w:ind w:left="0"/>
        <w:rPr>
          <w:u w:val="single"/>
        </w:rPr>
      </w:pPr>
      <w:r>
        <w:rPr>
          <w:b/>
        </w:rPr>
        <w:t xml:space="preserve">       </w:t>
      </w:r>
      <w:r w:rsidR="00EE7410" w:rsidRPr="00354F3B">
        <w:rPr>
          <w:b/>
        </w:rPr>
        <w:t>and also</w:t>
      </w:r>
      <w:r w:rsidR="00EE7410">
        <w:t xml:space="preserve"> </w:t>
      </w:r>
      <w:r w:rsidR="00331F7D">
        <w:tab/>
      </w:r>
      <w:r>
        <w:tab/>
      </w:r>
      <w:r w:rsidRPr="0027068F">
        <w:rPr>
          <w:b/>
          <w:color w:val="F79646" w:themeColor="accent6"/>
          <w:u w:val="single"/>
        </w:rPr>
        <w:t>may</w:t>
      </w:r>
      <w:r w:rsidRPr="00331F7D">
        <w:rPr>
          <w:u w:val="single"/>
        </w:rPr>
        <w:t xml:space="preserve"> </w:t>
      </w:r>
    </w:p>
    <w:p w14:paraId="6BBB9B06" w14:textId="77777777" w:rsidR="002726C0" w:rsidRDefault="002726C0" w:rsidP="002726C0">
      <w:pPr>
        <w:spacing w:after="0"/>
        <w:ind w:left="0"/>
      </w:pPr>
      <w:r w:rsidRPr="002726C0">
        <w:rPr>
          <w:color w:val="0070C0"/>
        </w:rPr>
        <w:t xml:space="preserve">             </w:t>
      </w:r>
      <w:r>
        <w:rPr>
          <w:color w:val="0070C0"/>
        </w:rPr>
        <w:tab/>
        <w:t xml:space="preserve">             </w:t>
      </w:r>
      <w:r w:rsidRPr="002726C0">
        <w:rPr>
          <w:color w:val="0070C0"/>
        </w:rPr>
        <w:t>[</w:t>
      </w:r>
      <w:r w:rsidRPr="0027068F">
        <w:rPr>
          <w:b/>
          <w:color w:val="0070C0"/>
          <w:u w:val="single"/>
        </w:rPr>
        <w:t>He  the Lord</w:t>
      </w:r>
      <w:r w:rsidRPr="0027068F">
        <w:rPr>
          <w:color w:val="0070C0"/>
          <w:u w:val="single"/>
        </w:rPr>
        <w:t>]</w:t>
      </w:r>
      <w:r w:rsidRPr="0027068F">
        <w:rPr>
          <w:b/>
          <w:color w:val="0070C0"/>
          <w:u w:val="single"/>
        </w:rPr>
        <w:t xml:space="preserve">  God</w:t>
      </w:r>
      <w:r w:rsidRPr="0027068F">
        <w:rPr>
          <w:u w:val="single"/>
        </w:rPr>
        <w:t xml:space="preserve"> </w:t>
      </w:r>
      <w:r w:rsidRPr="0027068F">
        <w:rPr>
          <w:u w:val="single"/>
        </w:rPr>
        <w:tab/>
      </w:r>
      <w:r w:rsidRPr="0027068F">
        <w:rPr>
          <w:b/>
          <w:u w:val="single"/>
        </w:rPr>
        <w:t>grant</w:t>
      </w:r>
      <w:r>
        <w:rPr>
          <w:b/>
        </w:rPr>
        <w:t xml:space="preserve">   </w:t>
      </w:r>
      <w:r w:rsidR="00331F7D">
        <w:t>[</w:t>
      </w:r>
      <w:r w:rsidR="00331F7D" w:rsidRPr="00331F7D">
        <w:rPr>
          <w:u w:val="single"/>
        </w:rPr>
        <w:t>unto]</w:t>
      </w:r>
      <w:r>
        <w:rPr>
          <w:u w:val="single"/>
        </w:rPr>
        <w:tab/>
        <w:t>ALL</w:t>
      </w:r>
      <w:r w:rsidR="00EE7410" w:rsidRPr="00331F7D">
        <w:rPr>
          <w:u w:val="single"/>
        </w:rPr>
        <w:t xml:space="preserve"> </w:t>
      </w:r>
      <w:r>
        <w:rPr>
          <w:u w:val="single"/>
        </w:rPr>
        <w:t xml:space="preserve">   </w:t>
      </w:r>
      <w:r w:rsidRPr="002726C0">
        <w:rPr>
          <w:b/>
          <w:u w:val="single"/>
        </w:rPr>
        <w:t xml:space="preserve"> </w:t>
      </w:r>
      <w:r w:rsidR="00EE7410" w:rsidRPr="002726C0">
        <w:rPr>
          <w:b/>
          <w:u w:val="single"/>
        </w:rPr>
        <w:t>those</w:t>
      </w:r>
      <w:r w:rsidR="00EE7410">
        <w:t xml:space="preserve"> </w:t>
      </w:r>
    </w:p>
    <w:p w14:paraId="17371E62" w14:textId="77777777" w:rsidR="002726C0" w:rsidRDefault="002726C0" w:rsidP="002726C0">
      <w:pPr>
        <w:spacing w:after="0"/>
        <w:rPr>
          <w:u w:val="single"/>
        </w:rPr>
      </w:pPr>
      <w:r>
        <w:t xml:space="preserve">   </w:t>
      </w:r>
      <w:r>
        <w:tab/>
      </w:r>
      <w:r>
        <w:tab/>
      </w:r>
      <w:r>
        <w:tab/>
      </w:r>
      <w:r>
        <w:tab/>
        <w:t xml:space="preserve">           </w:t>
      </w:r>
      <w:r w:rsidRPr="002726C0">
        <w:rPr>
          <w:b/>
        </w:rPr>
        <w:t>w</w:t>
      </w:r>
      <w:r w:rsidR="00EE7410" w:rsidRPr="002726C0">
        <w:rPr>
          <w:b/>
        </w:rPr>
        <w:t>ho</w:t>
      </w:r>
      <w:r>
        <w:t xml:space="preserve"> </w:t>
      </w:r>
      <w:r w:rsidR="00EE7410">
        <w:t xml:space="preserve">are </w:t>
      </w:r>
      <w:r>
        <w:t xml:space="preserve">  </w:t>
      </w:r>
      <w:r w:rsidR="00EE7410">
        <w:t xml:space="preserve">the </w:t>
      </w:r>
      <w:r>
        <w:t xml:space="preserve">    </w:t>
      </w:r>
      <w:r w:rsidR="00EE7410" w:rsidRPr="00D2525D">
        <w:rPr>
          <w:b/>
          <w:u w:val="single"/>
        </w:rPr>
        <w:t>fruit</w:t>
      </w:r>
      <w:r w:rsidR="00EE7410" w:rsidRPr="00D2525D">
        <w:rPr>
          <w:u w:val="single"/>
        </w:rPr>
        <w:t xml:space="preserve"> </w:t>
      </w:r>
      <w:r>
        <w:rPr>
          <w:u w:val="single"/>
        </w:rPr>
        <w:t xml:space="preserve">          </w:t>
      </w:r>
    </w:p>
    <w:p w14:paraId="389549FA" w14:textId="77777777" w:rsidR="00331F7D" w:rsidRDefault="002726C0" w:rsidP="002726C0">
      <w:pPr>
        <w:spacing w:after="0"/>
        <w:ind w:left="3600" w:firstLine="720"/>
      </w:pPr>
      <w:r w:rsidRPr="0027068F">
        <w:t xml:space="preserve">    </w:t>
      </w:r>
      <w:r w:rsidR="00EE7410">
        <w:t xml:space="preserve">of </w:t>
      </w:r>
      <w:r>
        <w:tab/>
      </w:r>
      <w:r w:rsidR="00EE7410">
        <w:t xml:space="preserve">their </w:t>
      </w:r>
      <w:r>
        <w:t xml:space="preserve"> </w:t>
      </w:r>
      <w:r w:rsidR="00EE7410" w:rsidRPr="002726C0">
        <w:rPr>
          <w:b/>
        </w:rPr>
        <w:t>labors</w:t>
      </w:r>
      <w:r w:rsidR="00EE7410">
        <w:t xml:space="preserve"> </w:t>
      </w:r>
    </w:p>
    <w:p w14:paraId="5243D462" w14:textId="77777777" w:rsidR="002726C0" w:rsidRDefault="002726C0" w:rsidP="002726C0">
      <w:pPr>
        <w:spacing w:after="0"/>
        <w:ind w:left="0"/>
      </w:pPr>
    </w:p>
    <w:p w14:paraId="0F37A845" w14:textId="77777777" w:rsidR="00331F7D" w:rsidRDefault="002726C0" w:rsidP="002726C0">
      <w:pPr>
        <w:spacing w:after="0"/>
        <w:ind w:left="0"/>
      </w:pPr>
      <w:r>
        <w:t xml:space="preserve">             </w:t>
      </w:r>
      <w:r w:rsidR="00331F7D">
        <w:t>[</w:t>
      </w:r>
      <w:r w:rsidR="00331F7D" w:rsidRPr="002726C0">
        <w:rPr>
          <w:b/>
        </w:rPr>
        <w:t xml:space="preserve">that </w:t>
      </w:r>
      <w:r w:rsidR="00BD016F">
        <w:tab/>
      </w:r>
      <w:r w:rsidR="00331F7D" w:rsidRPr="002726C0">
        <w:rPr>
          <w:b/>
        </w:rPr>
        <w:t xml:space="preserve">they </w:t>
      </w:r>
      <w:r>
        <w:tab/>
      </w:r>
      <w:r w:rsidR="00331F7D" w:rsidRPr="0027068F">
        <w:rPr>
          <w:b/>
          <w:color w:val="F79646" w:themeColor="accent6"/>
          <w:u w:val="single"/>
        </w:rPr>
        <w:t>may</w:t>
      </w:r>
      <w:r>
        <w:tab/>
      </w:r>
      <w:r>
        <w:tab/>
      </w:r>
      <w:r w:rsidR="00331F7D" w:rsidRPr="0020532E">
        <w:rPr>
          <w:b/>
        </w:rPr>
        <w:t>sit down</w:t>
      </w:r>
      <w:r w:rsidR="00331F7D">
        <w:t xml:space="preserve"> </w:t>
      </w:r>
      <w:r>
        <w:t xml:space="preserve">  </w:t>
      </w:r>
      <w:r w:rsidR="00331F7D">
        <w:t xml:space="preserve">in </w:t>
      </w:r>
      <w:r>
        <w:tab/>
      </w:r>
      <w:r w:rsidR="00331F7D">
        <w:t xml:space="preserve">the </w:t>
      </w:r>
      <w:r>
        <w:t xml:space="preserve">    </w:t>
      </w:r>
      <w:r w:rsidR="00331F7D" w:rsidRPr="00D2525D">
        <w:rPr>
          <w:b/>
        </w:rPr>
        <w:t xml:space="preserve">kingdom of </w:t>
      </w:r>
      <w:r w:rsidR="00331F7D" w:rsidRPr="002664A8">
        <w:rPr>
          <w:b/>
          <w:color w:val="0070C0"/>
          <w:u w:val="single"/>
        </w:rPr>
        <w:t>God</w:t>
      </w:r>
      <w:r w:rsidR="00331F7D">
        <w:t>]</w:t>
      </w:r>
    </w:p>
    <w:p w14:paraId="653F0B6C" w14:textId="77777777" w:rsidR="00331F7D" w:rsidRDefault="002726C0" w:rsidP="00BD016F">
      <w:pPr>
        <w:spacing w:after="0"/>
      </w:pPr>
      <w:r w:rsidRPr="002726C0">
        <w:rPr>
          <w:b/>
        </w:rPr>
        <w:t>t</w:t>
      </w:r>
      <w:r w:rsidR="00EE7410" w:rsidRPr="002726C0">
        <w:rPr>
          <w:b/>
        </w:rPr>
        <w:t>hat</w:t>
      </w:r>
      <w:r w:rsidR="00BD016F">
        <w:tab/>
      </w:r>
      <w:r w:rsidR="00EE7410" w:rsidRPr="002726C0">
        <w:rPr>
          <w:b/>
        </w:rPr>
        <w:t>they</w:t>
      </w:r>
      <w:r w:rsidR="00EE7410">
        <w:t xml:space="preserve"> </w:t>
      </w:r>
      <w:r>
        <w:tab/>
      </w:r>
      <w:r w:rsidR="00EE7410" w:rsidRPr="0027068F">
        <w:rPr>
          <w:b/>
          <w:color w:val="F79646" w:themeColor="accent6"/>
          <w:u w:val="single"/>
        </w:rPr>
        <w:t>may</w:t>
      </w:r>
      <w:r w:rsidR="00EE7410">
        <w:t xml:space="preserve"> </w:t>
      </w:r>
      <w:r>
        <w:tab/>
      </w:r>
      <w:r>
        <w:tab/>
      </w:r>
      <w:r w:rsidR="00EE7410" w:rsidRPr="002726C0">
        <w:rPr>
          <w:color w:val="FF0000"/>
          <w:u w:val="single"/>
        </w:rPr>
        <w:t>go</w:t>
      </w:r>
      <w:r w:rsidR="00EE7410" w:rsidRPr="00331F7D">
        <w:rPr>
          <w:u w:val="single"/>
        </w:rPr>
        <w:t xml:space="preserve"> </w:t>
      </w:r>
      <w:r>
        <w:rPr>
          <w:u w:val="single"/>
        </w:rPr>
        <w:t xml:space="preserve">NO MORE  </w:t>
      </w:r>
      <w:r w:rsidRPr="002726C0">
        <w:rPr>
          <w:color w:val="FF0000"/>
          <w:u w:val="single"/>
        </w:rPr>
        <w:t>OUT</w:t>
      </w:r>
      <w:r w:rsidR="00EE7410">
        <w:t xml:space="preserve"> </w:t>
      </w:r>
    </w:p>
    <w:p w14:paraId="3EA61C74" w14:textId="77777777" w:rsidR="00331F7D" w:rsidRDefault="00BD016F" w:rsidP="00BD016F">
      <w:pPr>
        <w:spacing w:after="0"/>
        <w:ind w:left="0"/>
      </w:pPr>
      <w:r>
        <w:t xml:space="preserve">     </w:t>
      </w:r>
      <w:r w:rsidR="00EE7410" w:rsidRPr="00331F7D">
        <w:rPr>
          <w:b/>
        </w:rPr>
        <w:t xml:space="preserve">but </w:t>
      </w:r>
      <w:r w:rsidR="00331F7D">
        <w:tab/>
      </w:r>
      <w:r w:rsidR="00EE7410" w:rsidRPr="002726C0">
        <w:rPr>
          <w:b/>
        </w:rPr>
        <w:t>that</w:t>
      </w:r>
      <w:r w:rsidR="00EE7410" w:rsidRPr="00D2525D">
        <w:t xml:space="preserve"> </w:t>
      </w:r>
      <w:r>
        <w:tab/>
      </w:r>
      <w:r w:rsidR="00EE7410" w:rsidRPr="002726C0">
        <w:rPr>
          <w:b/>
        </w:rPr>
        <w:t>they</w:t>
      </w:r>
      <w:r w:rsidR="00EE7410">
        <w:t xml:space="preserve"> </w:t>
      </w:r>
      <w:r w:rsidR="002726C0">
        <w:tab/>
      </w:r>
      <w:r w:rsidR="00EE7410" w:rsidRPr="0027068F">
        <w:rPr>
          <w:b/>
          <w:color w:val="F79646" w:themeColor="accent6"/>
          <w:u w:val="single"/>
        </w:rPr>
        <w:t>may</w:t>
      </w:r>
      <w:r w:rsidR="00EE7410" w:rsidRPr="0027068F">
        <w:rPr>
          <w:b/>
          <w:color w:val="F79646" w:themeColor="accent6"/>
        </w:rPr>
        <w:t xml:space="preserve"> </w:t>
      </w:r>
      <w:r w:rsidR="002726C0">
        <w:tab/>
      </w:r>
      <w:r w:rsidR="002726C0">
        <w:tab/>
      </w:r>
      <w:r w:rsidR="00EE7410" w:rsidRPr="002726C0">
        <w:rPr>
          <w:b/>
        </w:rPr>
        <w:t>praise</w:t>
      </w:r>
      <w:r w:rsidR="00EE7410">
        <w:t xml:space="preserve"> </w:t>
      </w:r>
      <w:r w:rsidR="002726C0">
        <w:tab/>
      </w:r>
      <w:r w:rsidR="002726C0">
        <w:tab/>
        <w:t xml:space="preserve">          </w:t>
      </w:r>
      <w:r w:rsidR="002726C0" w:rsidRPr="002726C0">
        <w:rPr>
          <w:b/>
          <w:color w:val="0070C0"/>
        </w:rPr>
        <w:t xml:space="preserve"> H</w:t>
      </w:r>
      <w:r w:rsidR="00EE7410" w:rsidRPr="002726C0">
        <w:rPr>
          <w:b/>
          <w:color w:val="0070C0"/>
        </w:rPr>
        <w:t>im</w:t>
      </w:r>
      <w:r w:rsidR="002726C0" w:rsidRPr="002726C0">
        <w:rPr>
          <w:color w:val="0070C0"/>
        </w:rPr>
        <w:t xml:space="preserve">             </w:t>
      </w:r>
      <w:r w:rsidR="002726C0">
        <w:t>[</w:t>
      </w:r>
      <w:r w:rsidR="002726C0" w:rsidRPr="002664A8">
        <w:rPr>
          <w:b/>
          <w:color w:val="0070C0"/>
          <w:u w:val="single"/>
        </w:rPr>
        <w:t>God</w:t>
      </w:r>
      <w:r w:rsidR="002726C0">
        <w:t xml:space="preserve">] </w:t>
      </w:r>
      <w:r w:rsidR="00EE7410">
        <w:t xml:space="preserve"> </w:t>
      </w:r>
      <w:r w:rsidR="00EE7410" w:rsidRPr="002726C0">
        <w:rPr>
          <w:b/>
          <w:color w:val="00B050"/>
          <w:u w:val="single"/>
        </w:rPr>
        <w:t>forever</w:t>
      </w:r>
      <w:r w:rsidR="00EE7410">
        <w:t xml:space="preserve"> </w:t>
      </w:r>
    </w:p>
    <w:p w14:paraId="059E6F67" w14:textId="77777777" w:rsidR="00BD016F" w:rsidRDefault="00BD016F" w:rsidP="00BD016F">
      <w:pPr>
        <w:spacing w:after="0"/>
        <w:ind w:left="0"/>
      </w:pPr>
    </w:p>
    <w:p w14:paraId="2A246D0E" w14:textId="77777777" w:rsidR="00D4303E" w:rsidRDefault="00331F7D" w:rsidP="00D2525D">
      <w:pPr>
        <w:spacing w:after="0"/>
        <w:rPr>
          <w:u w:val="single"/>
        </w:rPr>
      </w:pPr>
      <w:r>
        <w:t xml:space="preserve"> </w:t>
      </w:r>
      <w:r w:rsidR="00EE7410" w:rsidRPr="00D2525D">
        <w:rPr>
          <w:b/>
        </w:rPr>
        <w:t xml:space="preserve">And </w:t>
      </w:r>
      <w:r>
        <w:tab/>
      </w:r>
      <w:r w:rsidR="00D4303E">
        <w:tab/>
      </w:r>
      <w:r w:rsidR="00EE7410" w:rsidRPr="0027068F">
        <w:rPr>
          <w:b/>
          <w:color w:val="F79646" w:themeColor="accent6"/>
          <w:u w:val="single"/>
        </w:rPr>
        <w:t xml:space="preserve">may </w:t>
      </w:r>
    </w:p>
    <w:p w14:paraId="5278731F" w14:textId="77777777" w:rsidR="0020532E" w:rsidRPr="0027068F" w:rsidRDefault="0020532E" w:rsidP="0020532E">
      <w:pPr>
        <w:spacing w:after="0"/>
        <w:rPr>
          <w:u w:val="single"/>
        </w:rPr>
      </w:pPr>
      <w:r w:rsidRPr="0020532E">
        <w:rPr>
          <w:color w:val="0070C0"/>
        </w:rPr>
        <w:t xml:space="preserve">             [</w:t>
      </w:r>
      <w:r w:rsidRPr="0027068F">
        <w:rPr>
          <w:b/>
          <w:color w:val="0070C0"/>
          <w:u w:val="single"/>
        </w:rPr>
        <w:t>He  the Lord</w:t>
      </w:r>
      <w:r w:rsidRPr="0027068F">
        <w:rPr>
          <w:color w:val="0070C0"/>
          <w:u w:val="single"/>
        </w:rPr>
        <w:t xml:space="preserve">]  </w:t>
      </w:r>
      <w:r w:rsidR="00EE7410" w:rsidRPr="0027068F">
        <w:rPr>
          <w:b/>
          <w:color w:val="0070C0"/>
          <w:u w:val="single"/>
        </w:rPr>
        <w:t>God</w:t>
      </w:r>
      <w:r w:rsidR="00EE7410" w:rsidRPr="0027068F">
        <w:rPr>
          <w:u w:val="single"/>
        </w:rPr>
        <w:t xml:space="preserve"> </w:t>
      </w:r>
      <w:r w:rsidR="00D4303E" w:rsidRPr="0027068F">
        <w:rPr>
          <w:u w:val="single"/>
        </w:rPr>
        <w:tab/>
      </w:r>
      <w:r w:rsidR="00EE7410" w:rsidRPr="0027068F">
        <w:rPr>
          <w:b/>
          <w:u w:val="single"/>
        </w:rPr>
        <w:t xml:space="preserve">grant </w:t>
      </w:r>
    </w:p>
    <w:p w14:paraId="71E55F93" w14:textId="77777777" w:rsidR="00331F7D" w:rsidRDefault="00EE7410" w:rsidP="0020532E">
      <w:pPr>
        <w:spacing w:after="0"/>
      </w:pPr>
      <w:r w:rsidRPr="0020532E">
        <w:rPr>
          <w:b/>
        </w:rPr>
        <w:t xml:space="preserve">that </w:t>
      </w:r>
      <w:r w:rsidR="0020532E">
        <w:tab/>
      </w:r>
      <w:r>
        <w:t xml:space="preserve">it </w:t>
      </w:r>
      <w:r w:rsidR="0020532E">
        <w:tab/>
      </w:r>
      <w:r w:rsidRPr="0027068F">
        <w:rPr>
          <w:b/>
          <w:color w:val="F79646" w:themeColor="accent6"/>
          <w:u w:val="single"/>
        </w:rPr>
        <w:t>may</w:t>
      </w:r>
      <w:r w:rsidR="0020532E">
        <w:tab/>
      </w:r>
      <w:r w:rsidR="0020532E">
        <w:tab/>
      </w:r>
      <w:r w:rsidRPr="0020532E">
        <w:rPr>
          <w:b/>
        </w:rPr>
        <w:t>be done</w:t>
      </w:r>
      <w:r>
        <w:t xml:space="preserve"> </w:t>
      </w:r>
    </w:p>
    <w:p w14:paraId="07907926" w14:textId="77777777" w:rsidR="0020532E" w:rsidRDefault="00EE7410" w:rsidP="0020532E">
      <w:pPr>
        <w:spacing w:after="0"/>
        <w:ind w:left="2880" w:firstLine="720"/>
      </w:pPr>
      <w:r>
        <w:t xml:space="preserve">according to </w:t>
      </w:r>
      <w:r w:rsidR="0020532E">
        <w:tab/>
      </w:r>
      <w:r w:rsidRPr="0020532E">
        <w:rPr>
          <w:b/>
          <w:color w:val="00B0F0"/>
        </w:rPr>
        <w:t>my</w:t>
      </w:r>
      <w:r>
        <w:t xml:space="preserve"> </w:t>
      </w:r>
      <w:r w:rsidR="0020532E">
        <w:t xml:space="preserve">    </w:t>
      </w:r>
      <w:r w:rsidRPr="002664A8">
        <w:rPr>
          <w:b/>
          <w:highlight w:val="lightGray"/>
          <w:u w:val="single"/>
        </w:rPr>
        <w:t>word</w:t>
      </w:r>
      <w:r w:rsidR="0027068F" w:rsidRPr="002664A8">
        <w:rPr>
          <w:b/>
          <w:highlight w:val="lightGray"/>
          <w:u w:val="single"/>
        </w:rPr>
        <w:t>s</w:t>
      </w:r>
    </w:p>
    <w:p w14:paraId="4C846C43" w14:textId="77777777" w:rsidR="00331F7D" w:rsidRDefault="00EE7410" w:rsidP="0020532E">
      <w:pPr>
        <w:spacing w:after="0"/>
        <w:ind w:left="2880" w:firstLine="720"/>
      </w:pPr>
      <w:r>
        <w:t xml:space="preserve"> </w:t>
      </w:r>
    </w:p>
    <w:p w14:paraId="0F3A2ECB" w14:textId="77777777" w:rsidR="00BD016F" w:rsidRDefault="00BD016F" w:rsidP="00BD016F">
      <w:pPr>
        <w:spacing w:after="0"/>
        <w:ind w:left="0"/>
      </w:pPr>
      <w:r>
        <w:t xml:space="preserve">            </w:t>
      </w:r>
      <w:r w:rsidR="00EE7410" w:rsidRPr="0020532E">
        <w:rPr>
          <w:b/>
        </w:rPr>
        <w:t xml:space="preserve">even </w:t>
      </w:r>
      <w:r w:rsidR="00EE7410" w:rsidRPr="0020532E">
        <w:rPr>
          <w:b/>
          <w:color w:val="F79646" w:themeColor="accent6"/>
        </w:rPr>
        <w:t>as</w:t>
      </w:r>
      <w:r w:rsidR="00EE7410">
        <w:t xml:space="preserve"> </w:t>
      </w:r>
      <w:r>
        <w:tab/>
      </w:r>
      <w:r w:rsidR="00EE7410" w:rsidRPr="0074481F">
        <w:rPr>
          <w:b/>
          <w:bCs/>
          <w:color w:val="00B0F0"/>
        </w:rPr>
        <w:t>I</w:t>
      </w:r>
      <w:r w:rsidR="00EE7410">
        <w:t xml:space="preserve"> </w:t>
      </w:r>
      <w:r w:rsidR="0020532E">
        <w:t xml:space="preserve"> [</w:t>
      </w:r>
      <w:r w:rsidR="0020532E" w:rsidRPr="00343588">
        <w:rPr>
          <w:b/>
          <w:bCs/>
          <w:color w:val="00B0F0"/>
          <w:u w:val="single"/>
        </w:rPr>
        <w:t>Alma</w:t>
      </w:r>
      <w:r w:rsidR="0020532E">
        <w:t>]</w:t>
      </w:r>
      <w:r w:rsidR="0020532E">
        <w:tab/>
      </w:r>
      <w:r w:rsidR="00EE7410">
        <w:t>have</w:t>
      </w:r>
      <w:r w:rsidR="00EE7410" w:rsidRPr="00331F7D">
        <w:rPr>
          <w:b/>
        </w:rPr>
        <w:t xml:space="preserve"> </w:t>
      </w:r>
      <w:r w:rsidR="0020532E">
        <w:rPr>
          <w:b/>
        </w:rPr>
        <w:tab/>
      </w:r>
      <w:r w:rsidR="00EE7410" w:rsidRPr="00331F7D">
        <w:rPr>
          <w:b/>
        </w:rPr>
        <w:t>spoken</w:t>
      </w:r>
      <w:r w:rsidR="00EE7410">
        <w:t xml:space="preserve">  </w:t>
      </w:r>
      <w:r w:rsidR="00331F7D">
        <w:t xml:space="preserve">   </w:t>
      </w:r>
    </w:p>
    <w:p w14:paraId="4621DD2A" w14:textId="77777777" w:rsidR="00EE7410" w:rsidRDefault="00EE7410" w:rsidP="002664A8">
      <w:pPr>
        <w:spacing w:after="0"/>
        <w:ind w:left="2880" w:firstLine="720"/>
        <w:rPr>
          <w:b/>
          <w:color w:val="0070C0"/>
        </w:rPr>
      </w:pPr>
      <w:r w:rsidRPr="00BD016F">
        <w:rPr>
          <w:b/>
          <w:color w:val="0070C0"/>
        </w:rPr>
        <w:t>Amen</w:t>
      </w:r>
    </w:p>
    <w:p w14:paraId="1C2E6FAC" w14:textId="77777777" w:rsidR="0020532E" w:rsidRPr="0020532E" w:rsidRDefault="0020532E" w:rsidP="0020532E">
      <w:pPr>
        <w:spacing w:after="0"/>
        <w:ind w:left="0"/>
        <w:rPr>
          <w:b/>
        </w:rPr>
      </w:pPr>
      <w:r w:rsidRPr="0020532E">
        <w:rPr>
          <w:b/>
        </w:rPr>
        <w:t>__________</w:t>
      </w:r>
    </w:p>
    <w:p w14:paraId="3C7EE40A" w14:textId="7479716D" w:rsidR="00EE7410" w:rsidRPr="002C767E" w:rsidRDefault="002C767E" w:rsidP="00EE7410">
      <w:pPr>
        <w:ind w:left="0"/>
        <w:rPr>
          <w:sz w:val="18"/>
          <w:szCs w:val="18"/>
        </w:rPr>
      </w:pPr>
      <w:r>
        <w:rPr>
          <w:sz w:val="18"/>
          <w:szCs w:val="18"/>
        </w:rPr>
        <w:t xml:space="preserve">[Par. </w:t>
      </w:r>
      <w:r w:rsidR="009B10CD">
        <w:rPr>
          <w:sz w:val="18"/>
          <w:szCs w:val="18"/>
        </w:rPr>
        <w:t>pp</w:t>
      </w:r>
      <w:r>
        <w:rPr>
          <w:sz w:val="18"/>
          <w:szCs w:val="18"/>
        </w:rPr>
        <w:t xml:space="preserve"> – Circular repetition  “may”]</w:t>
      </w:r>
    </w:p>
    <w:p w14:paraId="6E533B5F" w14:textId="29DCA42B" w:rsidR="003B4222" w:rsidRDefault="003B4222" w:rsidP="00CF7C19">
      <w:pPr>
        <w:widowControl w:val="0"/>
        <w:suppressAutoHyphens/>
        <w:autoSpaceDE w:val="0"/>
        <w:autoSpaceDN w:val="0"/>
        <w:adjustRightInd w:val="0"/>
        <w:spacing w:after="0" w:line="240" w:lineRule="atLeast"/>
        <w:ind w:left="0"/>
        <w:rPr>
          <w:rFonts w:ascii="Calibri" w:hAnsi="Calibri" w:cs="Calibri"/>
          <w:spacing w:val="-2"/>
          <w:sz w:val="20"/>
          <w:szCs w:val="20"/>
        </w:rPr>
      </w:pPr>
    </w:p>
    <w:p w14:paraId="1092BD99" w14:textId="467A0E48" w:rsidR="00343588" w:rsidRDefault="00343588" w:rsidP="00CF7C19">
      <w:pPr>
        <w:widowControl w:val="0"/>
        <w:suppressAutoHyphens/>
        <w:autoSpaceDE w:val="0"/>
        <w:autoSpaceDN w:val="0"/>
        <w:adjustRightInd w:val="0"/>
        <w:spacing w:after="0" w:line="240" w:lineRule="atLeast"/>
        <w:ind w:left="0"/>
        <w:rPr>
          <w:rFonts w:ascii="Calibri" w:hAnsi="Calibri" w:cs="Calibri"/>
          <w:spacing w:val="-2"/>
          <w:sz w:val="20"/>
          <w:szCs w:val="20"/>
        </w:rPr>
      </w:pPr>
    </w:p>
    <w:p w14:paraId="5382AADC" w14:textId="56E1976E" w:rsidR="00FE1CAB" w:rsidRDefault="00FE1CAB" w:rsidP="00CF7C19">
      <w:pPr>
        <w:widowControl w:val="0"/>
        <w:suppressAutoHyphens/>
        <w:autoSpaceDE w:val="0"/>
        <w:autoSpaceDN w:val="0"/>
        <w:adjustRightInd w:val="0"/>
        <w:spacing w:after="0" w:line="240" w:lineRule="atLeast"/>
        <w:ind w:left="0"/>
        <w:rPr>
          <w:rFonts w:ascii="Calibri" w:hAnsi="Calibri" w:cs="Calibri"/>
          <w:spacing w:val="-2"/>
          <w:sz w:val="20"/>
          <w:szCs w:val="20"/>
        </w:rPr>
      </w:pPr>
    </w:p>
    <w:p w14:paraId="41D1C2F3" w14:textId="77777777" w:rsidR="00FE1CAB" w:rsidRDefault="00FE1CAB" w:rsidP="00CF7C19">
      <w:pPr>
        <w:widowControl w:val="0"/>
        <w:suppressAutoHyphens/>
        <w:autoSpaceDE w:val="0"/>
        <w:autoSpaceDN w:val="0"/>
        <w:adjustRightInd w:val="0"/>
        <w:spacing w:after="0" w:line="240" w:lineRule="atLeast"/>
        <w:ind w:left="0"/>
        <w:rPr>
          <w:rFonts w:ascii="Calibri" w:hAnsi="Calibri" w:cs="Calibri"/>
          <w:spacing w:val="-2"/>
          <w:sz w:val="20"/>
          <w:szCs w:val="20"/>
        </w:rPr>
      </w:pPr>
    </w:p>
    <w:p w14:paraId="1C906418" w14:textId="6A5CAB82" w:rsidR="00343588" w:rsidRDefault="00343588" w:rsidP="00CF7C19">
      <w:pPr>
        <w:widowControl w:val="0"/>
        <w:suppressAutoHyphens/>
        <w:autoSpaceDE w:val="0"/>
        <w:autoSpaceDN w:val="0"/>
        <w:adjustRightInd w:val="0"/>
        <w:spacing w:after="0" w:line="240" w:lineRule="atLeast"/>
        <w:ind w:left="0"/>
        <w:rPr>
          <w:rFonts w:ascii="Calibri" w:hAnsi="Calibri" w:cs="Calibri"/>
          <w:spacing w:val="-2"/>
          <w:sz w:val="20"/>
          <w:szCs w:val="20"/>
        </w:rPr>
      </w:pPr>
    </w:p>
    <w:p w14:paraId="002C7C50" w14:textId="006EF999" w:rsidR="00343588" w:rsidRDefault="00343588" w:rsidP="00CF7C19">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06D04">
        <w:rPr>
          <w:rFonts w:ascii="Calibri" w:hAnsi="Calibri" w:cs="Calibri"/>
          <w:i/>
          <w:iCs/>
          <w:spacing w:val="-2"/>
          <w:sz w:val="20"/>
          <w:szCs w:val="20"/>
        </w:rPr>
        <w:t xml:space="preserve">[Note:  According to Donald Parry (2007:298-299), </w:t>
      </w:r>
      <w:r w:rsidR="00457FD6" w:rsidRPr="00A06D04">
        <w:rPr>
          <w:rFonts w:ascii="Calibri" w:hAnsi="Calibri" w:cs="Calibri"/>
          <w:i/>
          <w:iCs/>
          <w:spacing w:val="-2"/>
          <w:sz w:val="20"/>
          <w:szCs w:val="20"/>
        </w:rPr>
        <w:t xml:space="preserve">Alma chapter 29 is essentially one big </w:t>
      </w:r>
      <w:r w:rsidR="00457FD6" w:rsidRPr="00A06D04">
        <w:rPr>
          <w:rFonts w:ascii="Calibri" w:hAnsi="Calibri" w:cs="Calibri"/>
          <w:b/>
          <w:bCs/>
          <w:i/>
          <w:iCs/>
          <w:color w:val="F79646" w:themeColor="accent6"/>
          <w:spacing w:val="-2"/>
          <w:sz w:val="20"/>
          <w:szCs w:val="20"/>
        </w:rPr>
        <w:t>complex chiastic structure</w:t>
      </w:r>
      <w:r w:rsidR="00457FD6" w:rsidRPr="00A06D04">
        <w:rPr>
          <w:rFonts w:ascii="Calibri" w:hAnsi="Calibri" w:cs="Calibri"/>
          <w:i/>
          <w:iCs/>
          <w:spacing w:val="-2"/>
          <w:sz w:val="20"/>
          <w:szCs w:val="20"/>
        </w:rPr>
        <w:t xml:space="preserve">.  Previously in the chapter I have outlined the essential elements for verses 1-7. </w:t>
      </w:r>
      <w:r w:rsidR="00FE1CAB" w:rsidRPr="00A06D04">
        <w:rPr>
          <w:rFonts w:ascii="Calibri" w:hAnsi="Calibri" w:cs="Calibri"/>
          <w:i/>
          <w:iCs/>
          <w:spacing w:val="-2"/>
          <w:sz w:val="20"/>
          <w:szCs w:val="20"/>
        </w:rPr>
        <w:t xml:space="preserve"> What follows</w:t>
      </w:r>
      <w:r w:rsidR="00F9690A" w:rsidRPr="00A06D04">
        <w:rPr>
          <w:rFonts w:ascii="Calibri" w:hAnsi="Calibri" w:cs="Calibri"/>
          <w:i/>
          <w:iCs/>
          <w:spacing w:val="-2"/>
          <w:sz w:val="20"/>
          <w:szCs w:val="20"/>
        </w:rPr>
        <w:t xml:space="preserve"> on the next page</w:t>
      </w:r>
      <w:r w:rsidR="00FE1CAB" w:rsidRPr="00A06D04">
        <w:rPr>
          <w:rFonts w:ascii="Calibri" w:hAnsi="Calibri" w:cs="Calibri"/>
          <w:i/>
          <w:iCs/>
          <w:spacing w:val="-2"/>
          <w:sz w:val="20"/>
          <w:szCs w:val="20"/>
        </w:rPr>
        <w:t xml:space="preserve"> is my brief outline of </w:t>
      </w:r>
      <w:r w:rsidR="00457FD6" w:rsidRPr="00A06D04">
        <w:rPr>
          <w:rFonts w:ascii="Calibri" w:hAnsi="Calibri" w:cs="Calibri"/>
          <w:i/>
          <w:iCs/>
          <w:spacing w:val="-2"/>
          <w:sz w:val="20"/>
          <w:szCs w:val="20"/>
        </w:rPr>
        <w:t>the rest of the chapter (</w:t>
      </w:r>
      <w:r w:rsidR="00457FD6" w:rsidRPr="00A06D04">
        <w:rPr>
          <w:rFonts w:ascii="Calibri" w:hAnsi="Calibri" w:cs="Calibri"/>
          <w:b/>
          <w:bCs/>
          <w:i/>
          <w:iCs/>
          <w:spacing w:val="-2"/>
          <w:sz w:val="20"/>
          <w:szCs w:val="20"/>
        </w:rPr>
        <w:t>Alma 29:8-17</w:t>
      </w:r>
      <w:r w:rsidR="00457FD6" w:rsidRPr="00A06D04">
        <w:rPr>
          <w:rFonts w:ascii="Calibri" w:hAnsi="Calibri" w:cs="Calibri"/>
          <w:i/>
          <w:iCs/>
          <w:spacing w:val="-2"/>
          <w:sz w:val="20"/>
          <w:szCs w:val="20"/>
        </w:rPr>
        <w:t>)</w:t>
      </w:r>
      <w:r w:rsidR="00A06D04" w:rsidRPr="00A06D04">
        <w:rPr>
          <w:rFonts w:ascii="Calibri" w:hAnsi="Calibri" w:cs="Calibri"/>
          <w:i/>
          <w:iCs/>
          <w:spacing w:val="-2"/>
          <w:sz w:val="20"/>
          <w:szCs w:val="20"/>
        </w:rPr>
        <w:t xml:space="preserve">.  </w:t>
      </w:r>
      <w:r w:rsidR="00F9690A" w:rsidRPr="00A06D04">
        <w:rPr>
          <w:rFonts w:ascii="Calibri" w:hAnsi="Calibri" w:cs="Calibri"/>
          <w:i/>
          <w:iCs/>
          <w:spacing w:val="-2"/>
          <w:sz w:val="20"/>
          <w:szCs w:val="20"/>
        </w:rPr>
        <w:t xml:space="preserve">I have bolded and underlined </w:t>
      </w:r>
      <w:r w:rsidR="00A06D04">
        <w:rPr>
          <w:rFonts w:ascii="Calibri" w:hAnsi="Calibri" w:cs="Calibri"/>
          <w:i/>
          <w:iCs/>
          <w:spacing w:val="-2"/>
          <w:sz w:val="20"/>
          <w:szCs w:val="20"/>
        </w:rPr>
        <w:t>Parry’s</w:t>
      </w:r>
      <w:r w:rsidR="00F9690A" w:rsidRPr="00A06D04">
        <w:rPr>
          <w:rFonts w:ascii="Calibri" w:hAnsi="Calibri" w:cs="Calibri"/>
          <w:i/>
          <w:iCs/>
          <w:spacing w:val="-2"/>
          <w:sz w:val="20"/>
          <w:szCs w:val="20"/>
        </w:rPr>
        <w:t xml:space="preserve"> essential parallelistic elements.</w:t>
      </w:r>
      <w:r w:rsidR="00A06D04" w:rsidRPr="00A06D04">
        <w:rPr>
          <w:rFonts w:ascii="Calibri" w:hAnsi="Calibri" w:cs="Calibri"/>
          <w:i/>
          <w:iCs/>
          <w:spacing w:val="-2"/>
          <w:sz w:val="20"/>
          <w:szCs w:val="20"/>
        </w:rPr>
        <w:t xml:space="preserve">  I have used colors and alignment for clarity.</w:t>
      </w:r>
      <w:r w:rsidR="003C5CA5">
        <w:rPr>
          <w:rFonts w:ascii="Calibri" w:hAnsi="Calibri" w:cs="Calibri"/>
          <w:i/>
          <w:iCs/>
          <w:spacing w:val="-2"/>
          <w:sz w:val="20"/>
          <w:szCs w:val="20"/>
        </w:rPr>
        <w:t>]</w:t>
      </w:r>
      <w:r w:rsidR="00A06D04" w:rsidRPr="00A06D04">
        <w:rPr>
          <w:rFonts w:ascii="Calibri" w:hAnsi="Calibri" w:cs="Calibri"/>
          <w:i/>
          <w:iCs/>
          <w:spacing w:val="-2"/>
          <w:sz w:val="20"/>
          <w:szCs w:val="20"/>
        </w:rPr>
        <w:t xml:space="preserve">  </w:t>
      </w:r>
    </w:p>
    <w:p w14:paraId="220AB596" w14:textId="77777777" w:rsidR="00A06D04" w:rsidRPr="00A06D04" w:rsidRDefault="00A06D04" w:rsidP="00CF7C19">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38BA0F7" w14:textId="3C6117AA" w:rsidR="00FE1CAB" w:rsidRDefault="00A06D04" w:rsidP="00CF7C19">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 xml:space="preserve"> </w:t>
      </w:r>
    </w:p>
    <w:p w14:paraId="6F5BCC64" w14:textId="6628D8E4" w:rsidR="00FE1CAB" w:rsidRDefault="00FE1CAB" w:rsidP="00CF7C19">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 xml:space="preserve">        </w:t>
      </w:r>
    </w:p>
    <w:p w14:paraId="62A4A803" w14:textId="6F862336" w:rsidR="00FE1CAB" w:rsidRDefault="005E293E" w:rsidP="00FE1CAB">
      <w:pPr>
        <w:spacing w:after="0"/>
        <w:ind w:left="0"/>
        <w:jc w:val="right"/>
        <w:rPr>
          <w:i/>
        </w:rPr>
      </w:pPr>
      <w:r w:rsidRPr="00D03D7E">
        <w:rPr>
          <w:i/>
        </w:rPr>
        <w:lastRenderedPageBreak/>
        <w:t xml:space="preserve">[Alma </w:t>
      </w:r>
      <w:r>
        <w:rPr>
          <w:i/>
        </w:rPr>
        <w:t>29</w:t>
      </w:r>
      <w:r w:rsidRPr="00D03D7E">
        <w:rPr>
          <w:i/>
        </w:rPr>
        <w:t>]</w:t>
      </w:r>
    </w:p>
    <w:p w14:paraId="0801B067" w14:textId="43D9148B" w:rsidR="00FE1CAB" w:rsidRDefault="00FE1CAB" w:rsidP="00FE1CAB">
      <w:pPr>
        <w:spacing w:after="0"/>
        <w:ind w:left="0"/>
        <w:rPr>
          <w:i/>
        </w:rPr>
      </w:pPr>
    </w:p>
    <w:p w14:paraId="6A1F8D44" w14:textId="46536294" w:rsidR="00FE1CAB" w:rsidRPr="00F9690A" w:rsidRDefault="00FE1CAB" w:rsidP="00FE1CAB">
      <w:pPr>
        <w:widowControl w:val="0"/>
        <w:suppressAutoHyphens/>
        <w:autoSpaceDE w:val="0"/>
        <w:autoSpaceDN w:val="0"/>
        <w:adjustRightInd w:val="0"/>
        <w:spacing w:after="0" w:line="240" w:lineRule="atLeast"/>
        <w:ind w:left="0"/>
        <w:rPr>
          <w:rFonts w:ascii="Calibri" w:hAnsi="Calibri" w:cs="Calibri"/>
          <w:spacing w:val="-2"/>
          <w:sz w:val="20"/>
          <w:szCs w:val="20"/>
          <w:u w:val="single"/>
        </w:rPr>
      </w:pPr>
      <w:r>
        <w:rPr>
          <w:rFonts w:ascii="Calibri" w:hAnsi="Calibri" w:cs="Calibri"/>
          <w:spacing w:val="-2"/>
          <w:sz w:val="20"/>
          <w:szCs w:val="20"/>
        </w:rPr>
        <w:t xml:space="preserve"> 8     </w:t>
      </w:r>
      <w:r w:rsidRPr="00FE1CAB">
        <w:rPr>
          <w:rFonts w:ascii="Calibri" w:hAnsi="Calibri" w:cs="Calibri"/>
          <w:b/>
          <w:bCs/>
          <w:color w:val="FF0000"/>
          <w:spacing w:val="-2"/>
          <w:sz w:val="20"/>
          <w:szCs w:val="20"/>
        </w:rPr>
        <w:t>A</w:t>
      </w:r>
      <w:r>
        <w:rPr>
          <w:rFonts w:ascii="Calibri" w:hAnsi="Calibri" w:cs="Calibri"/>
          <w:spacing w:val="-2"/>
          <w:sz w:val="20"/>
          <w:szCs w:val="20"/>
        </w:rPr>
        <w:t xml:space="preserve">    </w:t>
      </w:r>
      <w:r w:rsidRPr="00F9690A">
        <w:rPr>
          <w:rFonts w:ascii="Calibri" w:hAnsi="Calibri" w:cs="Calibri"/>
          <w:b/>
          <w:bCs/>
          <w:spacing w:val="-2"/>
          <w:sz w:val="20"/>
          <w:szCs w:val="20"/>
          <w:u w:val="single"/>
        </w:rPr>
        <w:t>the Lord doth grant . . . his word</w:t>
      </w:r>
    </w:p>
    <w:p w14:paraId="07F99D30" w14:textId="77777777" w:rsidR="004F11F3" w:rsidRDefault="004F11F3" w:rsidP="00FE1CAB">
      <w:pPr>
        <w:widowControl w:val="0"/>
        <w:suppressAutoHyphens/>
        <w:autoSpaceDE w:val="0"/>
        <w:autoSpaceDN w:val="0"/>
        <w:adjustRightInd w:val="0"/>
        <w:spacing w:after="0" w:line="240" w:lineRule="atLeast"/>
        <w:ind w:left="0"/>
        <w:rPr>
          <w:rFonts w:ascii="Calibri" w:hAnsi="Calibri" w:cs="Calibri"/>
          <w:spacing w:val="-2"/>
          <w:sz w:val="20"/>
          <w:szCs w:val="20"/>
        </w:rPr>
      </w:pPr>
    </w:p>
    <w:p w14:paraId="577B669C" w14:textId="77777777" w:rsidR="00FE1CAB" w:rsidRDefault="00FE1CAB" w:rsidP="00FE1CAB">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 xml:space="preserve"> 9             </w:t>
      </w:r>
      <w:r w:rsidRPr="00FE1CAB">
        <w:rPr>
          <w:rFonts w:ascii="Calibri" w:hAnsi="Calibri" w:cs="Calibri"/>
          <w:b/>
          <w:bCs/>
          <w:color w:val="FF0000"/>
          <w:spacing w:val="-2"/>
          <w:sz w:val="20"/>
          <w:szCs w:val="20"/>
        </w:rPr>
        <w:t>B</w:t>
      </w:r>
      <w:r>
        <w:rPr>
          <w:rFonts w:ascii="Calibri" w:hAnsi="Calibri" w:cs="Calibri"/>
          <w:spacing w:val="-2"/>
          <w:sz w:val="20"/>
          <w:szCs w:val="20"/>
        </w:rPr>
        <w:t xml:space="preserve">      </w:t>
      </w:r>
      <w:r w:rsidRPr="00FE1CAB">
        <w:rPr>
          <w:rFonts w:ascii="Calibri" w:hAnsi="Calibri" w:cs="Calibri"/>
          <w:b/>
          <w:bCs/>
          <w:color w:val="00B0F0"/>
          <w:spacing w:val="-2"/>
          <w:sz w:val="20"/>
          <w:szCs w:val="20"/>
        </w:rPr>
        <w:t xml:space="preserve">a </w:t>
      </w:r>
      <w:r>
        <w:rPr>
          <w:rFonts w:ascii="Calibri" w:hAnsi="Calibri" w:cs="Calibri"/>
          <w:spacing w:val="-2"/>
          <w:sz w:val="20"/>
          <w:szCs w:val="20"/>
        </w:rPr>
        <w:t xml:space="preserve">   </w:t>
      </w:r>
      <w:r w:rsidRPr="00F9690A">
        <w:rPr>
          <w:rFonts w:ascii="Calibri" w:hAnsi="Calibri" w:cs="Calibri"/>
          <w:b/>
          <w:bCs/>
          <w:spacing w:val="-2"/>
          <w:sz w:val="20"/>
          <w:szCs w:val="20"/>
          <w:u w:val="single"/>
        </w:rPr>
        <w:t>the Lord hath commanded me</w:t>
      </w:r>
    </w:p>
    <w:p w14:paraId="341C40A5" w14:textId="77777777" w:rsidR="00FE1CAB" w:rsidRDefault="00FE1CAB" w:rsidP="00FE1CAB">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 xml:space="preserve">                 </w:t>
      </w:r>
      <w:r w:rsidRPr="00FE1CAB">
        <w:rPr>
          <w:rFonts w:ascii="Calibri" w:hAnsi="Calibri" w:cs="Calibri"/>
          <w:b/>
          <w:bCs/>
          <w:color w:val="00B0F0"/>
          <w:spacing w:val="-2"/>
          <w:sz w:val="20"/>
          <w:szCs w:val="20"/>
        </w:rPr>
        <w:t>b</w:t>
      </w:r>
      <w:r>
        <w:rPr>
          <w:rFonts w:ascii="Calibri" w:hAnsi="Calibri" w:cs="Calibri"/>
          <w:spacing w:val="-2"/>
          <w:sz w:val="20"/>
          <w:szCs w:val="20"/>
        </w:rPr>
        <w:t xml:space="preserve">    </w:t>
      </w:r>
      <w:r w:rsidRPr="00F9690A">
        <w:rPr>
          <w:rFonts w:ascii="Calibri" w:hAnsi="Calibri" w:cs="Calibri"/>
          <w:b/>
          <w:bCs/>
          <w:spacing w:val="-2"/>
          <w:sz w:val="20"/>
          <w:szCs w:val="20"/>
          <w:u w:val="single"/>
        </w:rPr>
        <w:t>I glory</w:t>
      </w:r>
    </w:p>
    <w:p w14:paraId="3AE8C8D7" w14:textId="77777777" w:rsidR="00FE1CAB" w:rsidRDefault="00FE1CAB" w:rsidP="00FE1CAB">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rPr>
        <w:tab/>
      </w:r>
      <w:r w:rsidRPr="00FE1CAB">
        <w:rPr>
          <w:rFonts w:ascii="Calibri" w:hAnsi="Calibri" w:cs="Calibri"/>
          <w:b/>
          <w:bCs/>
          <w:color w:val="00B0F0"/>
          <w:spacing w:val="-2"/>
          <w:sz w:val="20"/>
          <w:szCs w:val="20"/>
        </w:rPr>
        <w:t>b</w:t>
      </w:r>
      <w:r>
        <w:rPr>
          <w:rFonts w:ascii="Calibri" w:hAnsi="Calibri" w:cs="Calibri"/>
          <w:spacing w:val="-2"/>
          <w:sz w:val="20"/>
          <w:szCs w:val="20"/>
        </w:rPr>
        <w:t xml:space="preserve">    </w:t>
      </w:r>
      <w:r w:rsidRPr="00F9690A">
        <w:rPr>
          <w:rFonts w:ascii="Calibri" w:hAnsi="Calibri" w:cs="Calibri"/>
          <w:b/>
          <w:bCs/>
          <w:spacing w:val="-2"/>
          <w:sz w:val="20"/>
          <w:szCs w:val="20"/>
          <w:u w:val="single"/>
        </w:rPr>
        <w:t>I do not glory</w:t>
      </w:r>
    </w:p>
    <w:p w14:paraId="0F6DC437" w14:textId="77777777" w:rsidR="00FE1CAB" w:rsidRPr="00FE1CAB" w:rsidRDefault="00FE1CAB" w:rsidP="00FE1CAB">
      <w:pPr>
        <w:widowControl w:val="0"/>
        <w:suppressAutoHyphens/>
        <w:autoSpaceDE w:val="0"/>
        <w:autoSpaceDN w:val="0"/>
        <w:adjustRightInd w:val="0"/>
        <w:spacing w:after="0" w:line="240" w:lineRule="atLeast"/>
        <w:ind w:left="0"/>
        <w:rPr>
          <w:rFonts w:ascii="Calibri" w:hAnsi="Calibri" w:cs="Calibri"/>
          <w:spacing w:val="-2"/>
          <w:sz w:val="20"/>
          <w:szCs w:val="20"/>
        </w:rPr>
      </w:pPr>
      <w:r>
        <w:rPr>
          <w:rFonts w:ascii="Calibri" w:hAnsi="Calibri" w:cs="Calibri"/>
          <w:spacing w:val="-2"/>
          <w:sz w:val="20"/>
          <w:szCs w:val="20"/>
        </w:rPr>
        <w:tab/>
        <w:t xml:space="preserve">        </w:t>
      </w:r>
      <w:r w:rsidRPr="00FE1CAB">
        <w:rPr>
          <w:rFonts w:ascii="Calibri" w:hAnsi="Calibri" w:cs="Calibri"/>
          <w:b/>
          <w:bCs/>
          <w:color w:val="00B0F0"/>
          <w:spacing w:val="-2"/>
          <w:sz w:val="20"/>
          <w:szCs w:val="20"/>
        </w:rPr>
        <w:t>a</w:t>
      </w:r>
      <w:r>
        <w:rPr>
          <w:rFonts w:ascii="Calibri" w:hAnsi="Calibri" w:cs="Calibri"/>
          <w:spacing w:val="-2"/>
          <w:sz w:val="20"/>
          <w:szCs w:val="20"/>
        </w:rPr>
        <w:t xml:space="preserve">    </w:t>
      </w:r>
      <w:r w:rsidRPr="00F9690A">
        <w:rPr>
          <w:rFonts w:ascii="Calibri" w:hAnsi="Calibri" w:cs="Calibri"/>
          <w:b/>
          <w:bCs/>
          <w:spacing w:val="-2"/>
          <w:sz w:val="20"/>
          <w:szCs w:val="20"/>
          <w:u w:val="single"/>
        </w:rPr>
        <w:t>the Lord hath commanded me</w:t>
      </w:r>
    </w:p>
    <w:p w14:paraId="6ECC3E69" w14:textId="77777777" w:rsidR="00FE1CAB" w:rsidRDefault="00FE1CAB" w:rsidP="00FE1CAB">
      <w:pPr>
        <w:spacing w:after="0"/>
        <w:ind w:left="0"/>
        <w:rPr>
          <w:iCs/>
        </w:rPr>
      </w:pPr>
    </w:p>
    <w:p w14:paraId="2C2E31B9" w14:textId="64628697" w:rsidR="00FE1CAB" w:rsidRPr="00D00DD1" w:rsidRDefault="00FE1CAB" w:rsidP="00FE1CAB">
      <w:pPr>
        <w:spacing w:after="0"/>
        <w:ind w:left="0" w:firstLine="720"/>
        <w:rPr>
          <w:iCs/>
          <w:sz w:val="20"/>
          <w:szCs w:val="20"/>
        </w:rPr>
      </w:pPr>
      <w:r>
        <w:rPr>
          <w:iCs/>
        </w:rPr>
        <w:t xml:space="preserve">       </w:t>
      </w:r>
      <w:r w:rsidRPr="00D00DD1">
        <w:rPr>
          <w:b/>
          <w:bCs/>
          <w:iCs/>
          <w:color w:val="00B050"/>
          <w:sz w:val="20"/>
          <w:szCs w:val="20"/>
        </w:rPr>
        <w:t>a</w:t>
      </w:r>
      <w:r w:rsidRPr="00D00DD1">
        <w:rPr>
          <w:b/>
          <w:bCs/>
          <w:iCs/>
          <w:color w:val="00B0F0"/>
          <w:sz w:val="20"/>
          <w:szCs w:val="20"/>
        </w:rPr>
        <w:t xml:space="preserve">   </w:t>
      </w:r>
      <w:r w:rsidRPr="00D00DD1">
        <w:rPr>
          <w:iCs/>
          <w:sz w:val="20"/>
          <w:szCs w:val="20"/>
        </w:rPr>
        <w:t xml:space="preserve"> </w:t>
      </w:r>
      <w:r w:rsidR="0040296A" w:rsidRPr="004F11F3">
        <w:rPr>
          <w:b/>
          <w:bCs/>
          <w:iCs/>
          <w:sz w:val="20"/>
          <w:szCs w:val="20"/>
          <w:u w:val="single"/>
        </w:rPr>
        <w:t>this is my glory</w:t>
      </w:r>
    </w:p>
    <w:p w14:paraId="32D24518" w14:textId="2535BE23" w:rsidR="0040296A" w:rsidRPr="00D00DD1" w:rsidRDefault="0040296A" w:rsidP="00FE1CAB">
      <w:pPr>
        <w:spacing w:after="0"/>
        <w:ind w:left="0" w:firstLine="720"/>
        <w:rPr>
          <w:iCs/>
          <w:sz w:val="20"/>
          <w:szCs w:val="20"/>
        </w:rPr>
      </w:pPr>
      <w:r w:rsidRPr="00D00DD1">
        <w:rPr>
          <w:iCs/>
          <w:sz w:val="20"/>
          <w:szCs w:val="20"/>
        </w:rPr>
        <w:t xml:space="preserve"> </w:t>
      </w:r>
      <w:r w:rsidRPr="00D00DD1">
        <w:rPr>
          <w:iCs/>
          <w:sz w:val="20"/>
          <w:szCs w:val="20"/>
        </w:rPr>
        <w:tab/>
      </w:r>
      <w:r w:rsidRPr="004F11F3">
        <w:rPr>
          <w:b/>
          <w:bCs/>
          <w:iCs/>
          <w:color w:val="00B050"/>
          <w:sz w:val="20"/>
          <w:szCs w:val="20"/>
        </w:rPr>
        <w:t>b</w:t>
      </w:r>
      <w:r w:rsidRPr="00D00DD1">
        <w:rPr>
          <w:iCs/>
          <w:sz w:val="20"/>
          <w:szCs w:val="20"/>
        </w:rPr>
        <w:t xml:space="preserve">    that perhaps I may be an instrument in the</w:t>
      </w:r>
    </w:p>
    <w:p w14:paraId="19CBFC77" w14:textId="148E7707" w:rsidR="0040296A" w:rsidRPr="00D00DD1" w:rsidRDefault="0040296A" w:rsidP="00FE1CAB">
      <w:pPr>
        <w:spacing w:after="0"/>
        <w:ind w:left="0" w:firstLine="720"/>
        <w:rPr>
          <w:iCs/>
          <w:sz w:val="20"/>
          <w:szCs w:val="20"/>
        </w:rPr>
      </w:pPr>
      <w:r w:rsidRPr="00D00DD1">
        <w:rPr>
          <w:iCs/>
          <w:sz w:val="20"/>
          <w:szCs w:val="20"/>
        </w:rPr>
        <w:tab/>
        <w:t xml:space="preserve">       </w:t>
      </w:r>
      <w:r w:rsidR="004F11F3">
        <w:rPr>
          <w:iCs/>
          <w:sz w:val="20"/>
          <w:szCs w:val="20"/>
        </w:rPr>
        <w:t xml:space="preserve"> </w:t>
      </w:r>
      <w:r w:rsidRPr="00D00DD1">
        <w:rPr>
          <w:b/>
          <w:bCs/>
          <w:iCs/>
          <w:color w:val="00B050"/>
          <w:sz w:val="20"/>
          <w:szCs w:val="20"/>
        </w:rPr>
        <w:t>c</w:t>
      </w:r>
      <w:r w:rsidRPr="00D00DD1">
        <w:rPr>
          <w:iCs/>
          <w:sz w:val="20"/>
          <w:szCs w:val="20"/>
        </w:rPr>
        <w:t xml:space="preserve">    hands of </w:t>
      </w:r>
      <w:r w:rsidRPr="00F9690A">
        <w:rPr>
          <w:b/>
          <w:bCs/>
          <w:iCs/>
          <w:sz w:val="20"/>
          <w:szCs w:val="20"/>
          <w:u w:val="single"/>
        </w:rPr>
        <w:t>God</w:t>
      </w:r>
      <w:r w:rsidRPr="00D00DD1">
        <w:rPr>
          <w:iCs/>
          <w:sz w:val="20"/>
          <w:szCs w:val="20"/>
        </w:rPr>
        <w:t xml:space="preserve"> to </w:t>
      </w:r>
      <w:r w:rsidRPr="00F9690A">
        <w:rPr>
          <w:b/>
          <w:bCs/>
          <w:iCs/>
          <w:sz w:val="20"/>
          <w:szCs w:val="20"/>
          <w:u w:val="single"/>
        </w:rPr>
        <w:t>bring</w:t>
      </w:r>
    </w:p>
    <w:p w14:paraId="67BC3ACF" w14:textId="26B3E1A2" w:rsidR="0040296A" w:rsidRPr="00D00DD1" w:rsidRDefault="0040296A" w:rsidP="00FE1CAB">
      <w:pPr>
        <w:spacing w:after="0"/>
        <w:ind w:left="0" w:firstLine="720"/>
        <w:rPr>
          <w:iCs/>
          <w:sz w:val="20"/>
          <w:szCs w:val="20"/>
        </w:rPr>
      </w:pPr>
      <w:r w:rsidRPr="00D00DD1">
        <w:rPr>
          <w:iCs/>
          <w:sz w:val="20"/>
          <w:szCs w:val="20"/>
        </w:rPr>
        <w:tab/>
      </w:r>
      <w:r w:rsidRPr="00D00DD1">
        <w:rPr>
          <w:iCs/>
          <w:sz w:val="20"/>
          <w:szCs w:val="20"/>
        </w:rPr>
        <w:tab/>
      </w:r>
      <w:r w:rsidRPr="00D00DD1">
        <w:rPr>
          <w:b/>
          <w:bCs/>
          <w:iCs/>
          <w:color w:val="00B050"/>
          <w:sz w:val="20"/>
          <w:szCs w:val="20"/>
        </w:rPr>
        <w:t>d</w:t>
      </w:r>
      <w:r w:rsidRPr="00D00DD1">
        <w:rPr>
          <w:iCs/>
          <w:sz w:val="20"/>
          <w:szCs w:val="20"/>
        </w:rPr>
        <w:t xml:space="preserve">    </w:t>
      </w:r>
      <w:r w:rsidRPr="004F11F3">
        <w:rPr>
          <w:b/>
          <w:bCs/>
          <w:iCs/>
          <w:sz w:val="20"/>
          <w:szCs w:val="20"/>
          <w:u w:val="single"/>
        </w:rPr>
        <w:t>some soul to repentance</w:t>
      </w:r>
    </w:p>
    <w:p w14:paraId="34FAEB9E" w14:textId="14F4F879" w:rsidR="0040296A" w:rsidRPr="00D00DD1" w:rsidRDefault="0040296A" w:rsidP="00FE1CAB">
      <w:pPr>
        <w:spacing w:after="0"/>
        <w:ind w:left="0" w:firstLine="720"/>
        <w:rPr>
          <w:iCs/>
          <w:sz w:val="20"/>
          <w:szCs w:val="20"/>
        </w:rPr>
      </w:pPr>
      <w:r w:rsidRPr="00D00DD1">
        <w:rPr>
          <w:iCs/>
          <w:sz w:val="20"/>
          <w:szCs w:val="20"/>
        </w:rPr>
        <w:tab/>
      </w:r>
      <w:r w:rsidRPr="00D00DD1">
        <w:rPr>
          <w:iCs/>
          <w:sz w:val="20"/>
          <w:szCs w:val="20"/>
        </w:rPr>
        <w:tab/>
        <w:t xml:space="preserve">       </w:t>
      </w:r>
      <w:r w:rsidR="004F11F3">
        <w:rPr>
          <w:iCs/>
          <w:sz w:val="20"/>
          <w:szCs w:val="20"/>
        </w:rPr>
        <w:t xml:space="preserve"> </w:t>
      </w:r>
      <w:r w:rsidRPr="00D00DD1">
        <w:rPr>
          <w:b/>
          <w:bCs/>
          <w:iCs/>
          <w:color w:val="00B050"/>
          <w:sz w:val="20"/>
          <w:szCs w:val="20"/>
        </w:rPr>
        <w:t>e</w:t>
      </w:r>
      <w:r w:rsidRPr="00D00DD1">
        <w:rPr>
          <w:iCs/>
          <w:sz w:val="20"/>
          <w:szCs w:val="20"/>
        </w:rPr>
        <w:t xml:space="preserve">    and this is my </w:t>
      </w:r>
      <w:r w:rsidRPr="00F9690A">
        <w:rPr>
          <w:b/>
          <w:bCs/>
          <w:iCs/>
          <w:sz w:val="20"/>
          <w:szCs w:val="20"/>
          <w:u w:val="single"/>
        </w:rPr>
        <w:t>joy</w:t>
      </w:r>
    </w:p>
    <w:p w14:paraId="0ACB0D31" w14:textId="686C8840" w:rsidR="0040296A" w:rsidRPr="00D00DD1" w:rsidRDefault="00D00DD1" w:rsidP="00D00DD1">
      <w:pPr>
        <w:spacing w:after="0"/>
        <w:ind w:left="0"/>
        <w:rPr>
          <w:iCs/>
          <w:sz w:val="20"/>
          <w:szCs w:val="20"/>
        </w:rPr>
      </w:pPr>
      <w:r w:rsidRPr="00D00DD1">
        <w:rPr>
          <w:iCs/>
          <w:sz w:val="20"/>
          <w:szCs w:val="20"/>
        </w:rPr>
        <w:t>10</w:t>
      </w:r>
      <w:r w:rsidR="0040296A" w:rsidRPr="00D00DD1">
        <w:rPr>
          <w:iCs/>
          <w:sz w:val="20"/>
          <w:szCs w:val="20"/>
        </w:rPr>
        <w:tab/>
      </w:r>
      <w:r w:rsidR="0040296A" w:rsidRPr="00D00DD1">
        <w:rPr>
          <w:iCs/>
          <w:sz w:val="20"/>
          <w:szCs w:val="20"/>
        </w:rPr>
        <w:tab/>
      </w:r>
      <w:r w:rsidR="0040296A" w:rsidRPr="00D00DD1">
        <w:rPr>
          <w:iCs/>
          <w:sz w:val="20"/>
          <w:szCs w:val="20"/>
        </w:rPr>
        <w:tab/>
      </w:r>
      <w:r w:rsidR="004F11F3">
        <w:rPr>
          <w:iCs/>
          <w:sz w:val="20"/>
          <w:szCs w:val="20"/>
        </w:rPr>
        <w:t xml:space="preserve">               </w:t>
      </w:r>
      <w:r w:rsidR="0040296A" w:rsidRPr="00D00DD1">
        <w:rPr>
          <w:iCs/>
          <w:sz w:val="20"/>
          <w:szCs w:val="20"/>
        </w:rPr>
        <w:t>And behold, when I see many</w:t>
      </w:r>
    </w:p>
    <w:p w14:paraId="433E2BF8" w14:textId="1F16827D" w:rsidR="0040296A" w:rsidRPr="00D00DD1" w:rsidRDefault="0040296A" w:rsidP="00FE1CAB">
      <w:pPr>
        <w:spacing w:after="0"/>
        <w:ind w:left="0" w:firstLine="720"/>
        <w:rPr>
          <w:iCs/>
          <w:sz w:val="20"/>
          <w:szCs w:val="20"/>
        </w:rPr>
      </w:pPr>
      <w:r w:rsidRPr="00D00DD1">
        <w:rPr>
          <w:iCs/>
          <w:sz w:val="20"/>
          <w:szCs w:val="20"/>
        </w:rPr>
        <w:tab/>
      </w:r>
      <w:r w:rsidRPr="00D00DD1">
        <w:rPr>
          <w:iCs/>
          <w:sz w:val="20"/>
          <w:szCs w:val="20"/>
        </w:rPr>
        <w:tab/>
      </w:r>
      <w:r w:rsidRPr="00D00DD1">
        <w:rPr>
          <w:b/>
          <w:bCs/>
          <w:iCs/>
          <w:color w:val="00B050"/>
          <w:sz w:val="20"/>
          <w:szCs w:val="20"/>
        </w:rPr>
        <w:t>d</w:t>
      </w:r>
      <w:r w:rsidRPr="00D00DD1">
        <w:rPr>
          <w:iCs/>
          <w:sz w:val="20"/>
          <w:szCs w:val="20"/>
        </w:rPr>
        <w:t xml:space="preserve">    of </w:t>
      </w:r>
      <w:r w:rsidRPr="004F11F3">
        <w:rPr>
          <w:b/>
          <w:bCs/>
          <w:iCs/>
          <w:sz w:val="20"/>
          <w:szCs w:val="20"/>
          <w:u w:val="single"/>
        </w:rPr>
        <w:t>my brethren truly penitent</w:t>
      </w:r>
      <w:r w:rsidRPr="00D00DD1">
        <w:rPr>
          <w:iCs/>
          <w:sz w:val="20"/>
          <w:szCs w:val="20"/>
        </w:rPr>
        <w:t>,</w:t>
      </w:r>
    </w:p>
    <w:p w14:paraId="0DCF441C" w14:textId="7379136D" w:rsidR="0040296A" w:rsidRPr="00D00DD1" w:rsidRDefault="0040296A" w:rsidP="00FE1CAB">
      <w:pPr>
        <w:spacing w:after="0"/>
        <w:ind w:left="0" w:firstLine="720"/>
        <w:rPr>
          <w:iCs/>
          <w:sz w:val="20"/>
          <w:szCs w:val="20"/>
        </w:rPr>
      </w:pPr>
      <w:r w:rsidRPr="00D00DD1">
        <w:rPr>
          <w:iCs/>
          <w:sz w:val="20"/>
          <w:szCs w:val="20"/>
        </w:rPr>
        <w:tab/>
        <w:t xml:space="preserve">       </w:t>
      </w:r>
      <w:r w:rsidR="004F11F3">
        <w:rPr>
          <w:iCs/>
          <w:sz w:val="20"/>
          <w:szCs w:val="20"/>
        </w:rPr>
        <w:t xml:space="preserve"> </w:t>
      </w:r>
      <w:r w:rsidRPr="00D00DD1">
        <w:rPr>
          <w:b/>
          <w:bCs/>
          <w:iCs/>
          <w:color w:val="00B050"/>
          <w:sz w:val="20"/>
          <w:szCs w:val="20"/>
        </w:rPr>
        <w:t>c</w:t>
      </w:r>
      <w:r w:rsidRPr="00D00DD1">
        <w:rPr>
          <w:iCs/>
          <w:sz w:val="20"/>
          <w:szCs w:val="20"/>
        </w:rPr>
        <w:t xml:space="preserve">    and </w:t>
      </w:r>
      <w:r w:rsidRPr="00F9690A">
        <w:rPr>
          <w:b/>
          <w:bCs/>
          <w:iCs/>
          <w:sz w:val="20"/>
          <w:szCs w:val="20"/>
          <w:u w:val="single"/>
        </w:rPr>
        <w:t>coming</w:t>
      </w:r>
      <w:r w:rsidRPr="00D00DD1">
        <w:rPr>
          <w:iCs/>
          <w:sz w:val="20"/>
          <w:szCs w:val="20"/>
        </w:rPr>
        <w:t xml:space="preserve"> to the </w:t>
      </w:r>
      <w:r w:rsidRPr="00F9690A">
        <w:rPr>
          <w:b/>
          <w:bCs/>
          <w:iCs/>
          <w:sz w:val="20"/>
          <w:szCs w:val="20"/>
          <w:u w:val="single"/>
        </w:rPr>
        <w:t>Lord</w:t>
      </w:r>
      <w:r w:rsidRPr="00D00DD1">
        <w:rPr>
          <w:iCs/>
          <w:sz w:val="20"/>
          <w:szCs w:val="20"/>
        </w:rPr>
        <w:t xml:space="preserve"> their God</w:t>
      </w:r>
    </w:p>
    <w:p w14:paraId="77323D12" w14:textId="19420F0B" w:rsidR="0040296A" w:rsidRPr="00D00DD1" w:rsidRDefault="0040296A" w:rsidP="00FE1CAB">
      <w:pPr>
        <w:spacing w:after="0"/>
        <w:ind w:left="0" w:firstLine="720"/>
        <w:rPr>
          <w:iCs/>
          <w:sz w:val="20"/>
          <w:szCs w:val="20"/>
        </w:rPr>
      </w:pPr>
      <w:r w:rsidRPr="00D00DD1">
        <w:rPr>
          <w:iCs/>
          <w:sz w:val="20"/>
          <w:szCs w:val="20"/>
        </w:rPr>
        <w:tab/>
      </w:r>
      <w:r w:rsidRPr="00D00DD1">
        <w:rPr>
          <w:b/>
          <w:bCs/>
          <w:iCs/>
          <w:color w:val="00B050"/>
          <w:sz w:val="20"/>
          <w:szCs w:val="20"/>
        </w:rPr>
        <w:t>b</w:t>
      </w:r>
      <w:r w:rsidRPr="00D00DD1">
        <w:rPr>
          <w:iCs/>
          <w:sz w:val="20"/>
          <w:szCs w:val="20"/>
        </w:rPr>
        <w:t xml:space="preserve">    then is </w:t>
      </w:r>
      <w:r w:rsidRPr="00F9690A">
        <w:rPr>
          <w:b/>
          <w:bCs/>
          <w:iCs/>
          <w:sz w:val="20"/>
          <w:szCs w:val="20"/>
          <w:u w:val="single"/>
        </w:rPr>
        <w:t>my soul</w:t>
      </w:r>
    </w:p>
    <w:p w14:paraId="015246E1" w14:textId="0E0FF09D" w:rsidR="0040296A" w:rsidRPr="00D00DD1" w:rsidRDefault="0040296A" w:rsidP="00FE1CAB">
      <w:pPr>
        <w:spacing w:after="0"/>
        <w:ind w:left="0" w:firstLine="720"/>
        <w:rPr>
          <w:iCs/>
          <w:sz w:val="20"/>
          <w:szCs w:val="20"/>
        </w:rPr>
      </w:pPr>
      <w:r w:rsidRPr="00D00DD1">
        <w:rPr>
          <w:iCs/>
          <w:sz w:val="20"/>
          <w:szCs w:val="20"/>
        </w:rPr>
        <w:t xml:space="preserve">       </w:t>
      </w:r>
      <w:r w:rsidR="00D00DD1">
        <w:rPr>
          <w:iCs/>
          <w:sz w:val="20"/>
          <w:szCs w:val="20"/>
        </w:rPr>
        <w:t xml:space="preserve"> </w:t>
      </w:r>
      <w:r w:rsidRPr="00D00DD1">
        <w:rPr>
          <w:b/>
          <w:bCs/>
          <w:iCs/>
          <w:color w:val="00B050"/>
          <w:sz w:val="20"/>
          <w:szCs w:val="20"/>
        </w:rPr>
        <w:t xml:space="preserve">a </w:t>
      </w:r>
      <w:r w:rsidRPr="00D00DD1">
        <w:rPr>
          <w:iCs/>
          <w:sz w:val="20"/>
          <w:szCs w:val="20"/>
        </w:rPr>
        <w:t xml:space="preserve">   </w:t>
      </w:r>
      <w:r w:rsidRPr="004F11F3">
        <w:rPr>
          <w:b/>
          <w:bCs/>
          <w:iCs/>
          <w:sz w:val="20"/>
          <w:szCs w:val="20"/>
          <w:u w:val="single"/>
        </w:rPr>
        <w:t>filled with joy</w:t>
      </w:r>
    </w:p>
    <w:p w14:paraId="677A2BFF" w14:textId="77777777" w:rsidR="0040296A" w:rsidRPr="00D00DD1" w:rsidRDefault="0040296A" w:rsidP="00FE1CAB">
      <w:pPr>
        <w:spacing w:after="0"/>
        <w:ind w:left="0" w:firstLine="720"/>
        <w:rPr>
          <w:iCs/>
          <w:sz w:val="20"/>
          <w:szCs w:val="20"/>
        </w:rPr>
      </w:pPr>
    </w:p>
    <w:p w14:paraId="5BF38AB7" w14:textId="112D2F2E" w:rsidR="0040296A" w:rsidRDefault="0040296A" w:rsidP="00FE1CAB">
      <w:pPr>
        <w:spacing w:after="0"/>
        <w:ind w:left="0" w:firstLine="720"/>
        <w:rPr>
          <w:iCs/>
          <w:sz w:val="20"/>
          <w:szCs w:val="20"/>
        </w:rPr>
      </w:pPr>
      <w:r w:rsidRPr="00D00DD1">
        <w:rPr>
          <w:iCs/>
          <w:sz w:val="20"/>
          <w:szCs w:val="20"/>
        </w:rPr>
        <w:t xml:space="preserve"> </w:t>
      </w:r>
      <w:r w:rsidR="00D00DD1" w:rsidRPr="00D00DD1">
        <w:rPr>
          <w:iCs/>
          <w:sz w:val="20"/>
          <w:szCs w:val="20"/>
        </w:rPr>
        <w:t xml:space="preserve">      </w:t>
      </w:r>
      <w:r w:rsidR="00D00DD1">
        <w:rPr>
          <w:iCs/>
          <w:sz w:val="20"/>
          <w:szCs w:val="20"/>
        </w:rPr>
        <w:t xml:space="preserve"> </w:t>
      </w:r>
      <w:r w:rsidR="00D00DD1" w:rsidRPr="00D00DD1">
        <w:rPr>
          <w:b/>
          <w:bCs/>
          <w:iCs/>
          <w:color w:val="FF0000"/>
          <w:sz w:val="20"/>
          <w:szCs w:val="20"/>
        </w:rPr>
        <w:t xml:space="preserve">C </w:t>
      </w:r>
      <w:r w:rsidR="00D00DD1" w:rsidRPr="00D00DD1">
        <w:rPr>
          <w:iCs/>
          <w:sz w:val="20"/>
          <w:szCs w:val="20"/>
        </w:rPr>
        <w:t xml:space="preserve">   </w:t>
      </w:r>
      <w:r w:rsidR="00D00DD1" w:rsidRPr="004F11F3">
        <w:rPr>
          <w:b/>
          <w:bCs/>
          <w:iCs/>
          <w:sz w:val="20"/>
          <w:szCs w:val="20"/>
          <w:u w:val="single"/>
        </w:rPr>
        <w:t>the Lord has done for me</w:t>
      </w:r>
      <w:r w:rsidR="00D00DD1" w:rsidRPr="00D00DD1">
        <w:rPr>
          <w:iCs/>
          <w:sz w:val="20"/>
          <w:szCs w:val="20"/>
        </w:rPr>
        <w:t xml:space="preserve"> . . . </w:t>
      </w:r>
    </w:p>
    <w:p w14:paraId="5D41E8D5" w14:textId="448E2951" w:rsidR="00D00DD1" w:rsidRDefault="00D00DD1" w:rsidP="00D00DD1">
      <w:pPr>
        <w:spacing w:after="0"/>
        <w:ind w:left="0"/>
        <w:rPr>
          <w:iCs/>
          <w:sz w:val="20"/>
          <w:szCs w:val="20"/>
        </w:rPr>
      </w:pPr>
    </w:p>
    <w:p w14:paraId="070C62D8" w14:textId="65CD7EF6"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11</w:t>
      </w:r>
      <w:r w:rsidRPr="00C038E1">
        <w:rPr>
          <w:rFonts w:ascii="Calibri" w:eastAsia="Calibri" w:hAnsi="Calibri" w:cs="Times New Roman"/>
          <w:sz w:val="20"/>
          <w:szCs w:val="20"/>
        </w:rPr>
        <w:tab/>
      </w:r>
      <w:r>
        <w:rPr>
          <w:rFonts w:ascii="Calibri" w:eastAsia="Calibri" w:hAnsi="Calibri" w:cs="Times New Roman"/>
          <w:sz w:val="20"/>
          <w:szCs w:val="20"/>
        </w:rPr>
        <w:tab/>
      </w:r>
      <w:r w:rsidRPr="00D00DD1">
        <w:rPr>
          <w:rFonts w:ascii="Calibri" w:eastAsia="Calibri" w:hAnsi="Calibri" w:cs="Times New Roman"/>
          <w:b/>
          <w:bCs/>
          <w:color w:val="FF0000"/>
          <w:sz w:val="20"/>
          <w:szCs w:val="20"/>
        </w:rPr>
        <w:t>D</w:t>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a</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I also remember the captivity of my fathers</w:t>
      </w:r>
    </w:p>
    <w:p w14:paraId="0138B9BC" w14:textId="178C9F74"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the Lord</w:t>
      </w:r>
    </w:p>
    <w:p w14:paraId="783A1CC9" w14:textId="08CDD0D4"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did deliver them out of bondage</w:t>
      </w:r>
    </w:p>
    <w:p w14:paraId="686F53C3" w14:textId="5AD10485"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d</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did establish his church</w:t>
      </w:r>
    </w:p>
    <w:p w14:paraId="11ED5841" w14:textId="1FA7424D"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r>
      <w:r w:rsidRPr="00F9690A">
        <w:rPr>
          <w:rFonts w:ascii="Calibri" w:eastAsia="Calibri" w:hAnsi="Calibri" w:cs="Times New Roman"/>
          <w:b/>
          <w:bCs/>
          <w:sz w:val="20"/>
          <w:szCs w:val="20"/>
          <w:u w:val="single"/>
        </w:rPr>
        <w:t>the Lord God</w:t>
      </w:r>
    </w:p>
    <w:p w14:paraId="595F651E" w14:textId="6EA75199"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did deliver them out of bondage</w:t>
      </w:r>
    </w:p>
    <w:p w14:paraId="3BB70FE2" w14:textId="23F23B51" w:rsidR="00D00DD1" w:rsidRPr="004F11F3" w:rsidRDefault="00D00DD1" w:rsidP="00D00DD1">
      <w:pPr>
        <w:spacing w:after="0" w:line="259" w:lineRule="auto"/>
        <w:ind w:left="0"/>
        <w:rPr>
          <w:rFonts w:ascii="Calibri" w:eastAsia="Calibri" w:hAnsi="Calibri" w:cs="Times New Roman"/>
          <w:b/>
          <w:bCs/>
          <w:sz w:val="20"/>
          <w:szCs w:val="20"/>
          <w:u w:val="single"/>
        </w:rPr>
      </w:pPr>
      <w:r w:rsidRPr="00C038E1">
        <w:rPr>
          <w:rFonts w:ascii="Calibri" w:eastAsia="Calibri" w:hAnsi="Calibri" w:cs="Times New Roman"/>
          <w:sz w:val="20"/>
          <w:szCs w:val="20"/>
        </w:rPr>
        <w:t>12</w:t>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a</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I have always remembers the captivity of my fathers</w:t>
      </w:r>
    </w:p>
    <w:p w14:paraId="78E91EB9" w14:textId="1EDA5916"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b</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God</w:t>
      </w:r>
    </w:p>
    <w:p w14:paraId="224CA64E" w14:textId="39985F7C" w:rsidR="00D00DD1" w:rsidRPr="00C038E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c</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did deliver them out of bondage</w:t>
      </w:r>
    </w:p>
    <w:p w14:paraId="7194C4FE" w14:textId="4478F064" w:rsidR="00D00DD1" w:rsidRDefault="00D00DD1" w:rsidP="00D00DD1">
      <w:pPr>
        <w:spacing w:after="0" w:line="259" w:lineRule="auto"/>
        <w:ind w:left="0"/>
        <w:rPr>
          <w:rFonts w:ascii="Calibri" w:eastAsia="Calibri" w:hAnsi="Calibri" w:cs="Times New Roman"/>
          <w:sz w:val="20"/>
          <w:szCs w:val="20"/>
        </w:rPr>
      </w:pPr>
      <w:r w:rsidRPr="00C038E1">
        <w:rPr>
          <w:rFonts w:ascii="Calibri" w:eastAsia="Calibri" w:hAnsi="Calibri" w:cs="Times New Roman"/>
          <w:sz w:val="20"/>
          <w:szCs w:val="20"/>
        </w:rPr>
        <w:t>13</w:t>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sidRPr="00C038E1">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sidRPr="00C038E1">
        <w:rPr>
          <w:rFonts w:ascii="Calibri" w:eastAsia="Calibri" w:hAnsi="Calibri" w:cs="Times New Roman"/>
          <w:b/>
          <w:color w:val="F79646" w:themeColor="accent6"/>
          <w:sz w:val="20"/>
          <w:szCs w:val="20"/>
        </w:rPr>
        <w:t>d</w:t>
      </w:r>
      <w:r w:rsidRPr="00C038E1">
        <w:rPr>
          <w:rFonts w:ascii="Calibri" w:eastAsia="Calibri" w:hAnsi="Calibri" w:cs="Times New Roman"/>
          <w:sz w:val="20"/>
          <w:szCs w:val="20"/>
        </w:rPr>
        <w:tab/>
      </w:r>
      <w:r w:rsidRPr="004F11F3">
        <w:rPr>
          <w:rFonts w:ascii="Calibri" w:eastAsia="Calibri" w:hAnsi="Calibri" w:cs="Times New Roman"/>
          <w:b/>
          <w:bCs/>
          <w:sz w:val="20"/>
          <w:szCs w:val="20"/>
          <w:u w:val="single"/>
        </w:rPr>
        <w:t>did establish his church</w:t>
      </w:r>
    </w:p>
    <w:p w14:paraId="6EAB1094" w14:textId="5D3C7047" w:rsidR="00D00DD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t xml:space="preserve">        </w:t>
      </w:r>
      <w:r w:rsidRPr="004F11F3">
        <w:rPr>
          <w:rFonts w:ascii="Calibri" w:eastAsia="Calibri" w:hAnsi="Calibri" w:cs="Times New Roman"/>
          <w:b/>
          <w:bCs/>
          <w:color w:val="FF0000"/>
          <w:sz w:val="20"/>
          <w:szCs w:val="20"/>
        </w:rPr>
        <w:t>C</w:t>
      </w:r>
      <w:r>
        <w:rPr>
          <w:rFonts w:ascii="Calibri" w:eastAsia="Calibri" w:hAnsi="Calibri" w:cs="Times New Roman"/>
          <w:sz w:val="20"/>
          <w:szCs w:val="20"/>
        </w:rPr>
        <w:t xml:space="preserve">    </w:t>
      </w:r>
      <w:r w:rsidRPr="004F11F3">
        <w:rPr>
          <w:rFonts w:ascii="Calibri" w:eastAsia="Calibri" w:hAnsi="Calibri" w:cs="Times New Roman"/>
          <w:b/>
          <w:bCs/>
          <w:sz w:val="20"/>
          <w:szCs w:val="20"/>
          <w:u w:val="single"/>
        </w:rPr>
        <w:t>God hath called me</w:t>
      </w:r>
    </w:p>
    <w:p w14:paraId="72AC3379" w14:textId="77777777" w:rsidR="004F11F3" w:rsidRDefault="004F11F3" w:rsidP="00D00DD1">
      <w:pPr>
        <w:spacing w:after="0" w:line="259" w:lineRule="auto"/>
        <w:ind w:left="0"/>
        <w:rPr>
          <w:rFonts w:ascii="Calibri" w:eastAsia="Calibri" w:hAnsi="Calibri" w:cs="Times New Roman"/>
          <w:sz w:val="20"/>
          <w:szCs w:val="20"/>
        </w:rPr>
      </w:pPr>
    </w:p>
    <w:p w14:paraId="2D5406C4" w14:textId="396EECAA" w:rsidR="00D00DD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14</w:t>
      </w:r>
      <w:r>
        <w:rPr>
          <w:rFonts w:ascii="Calibri" w:eastAsia="Calibri" w:hAnsi="Calibri" w:cs="Times New Roman"/>
          <w:sz w:val="20"/>
          <w:szCs w:val="20"/>
        </w:rPr>
        <w:tab/>
      </w:r>
      <w:r w:rsidRPr="004F11F3">
        <w:rPr>
          <w:rFonts w:ascii="Calibri" w:eastAsia="Calibri" w:hAnsi="Calibri" w:cs="Times New Roman"/>
          <w:b/>
          <w:bCs/>
          <w:color w:val="FF0000"/>
          <w:sz w:val="20"/>
          <w:szCs w:val="20"/>
        </w:rPr>
        <w:t>B</w:t>
      </w:r>
      <w:r>
        <w:rPr>
          <w:rFonts w:ascii="Calibri" w:eastAsia="Calibri" w:hAnsi="Calibri" w:cs="Times New Roman"/>
          <w:sz w:val="20"/>
          <w:szCs w:val="20"/>
        </w:rPr>
        <w:t xml:space="preserve">    But I do not joy ion my own success alone,</w:t>
      </w:r>
    </w:p>
    <w:p w14:paraId="6F7A07A7" w14:textId="7FCF9173" w:rsidR="00D00DD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t xml:space="preserve">        </w:t>
      </w:r>
      <w:r w:rsidRPr="00D00DD1">
        <w:rPr>
          <w:rFonts w:ascii="Calibri" w:eastAsia="Calibri" w:hAnsi="Calibri" w:cs="Times New Roman"/>
          <w:b/>
          <w:bCs/>
          <w:color w:val="00B050"/>
          <w:sz w:val="20"/>
          <w:szCs w:val="20"/>
        </w:rPr>
        <w:t>a</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my joy is more full</w:t>
      </w:r>
    </w:p>
    <w:p w14:paraId="590BD379" w14:textId="06EB3C6E" w:rsidR="00D00DD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r>
      <w:r w:rsidRPr="004F11F3">
        <w:rPr>
          <w:rFonts w:ascii="Calibri" w:eastAsia="Calibri" w:hAnsi="Calibri" w:cs="Times New Roman"/>
          <w:b/>
          <w:bCs/>
          <w:color w:val="00B050"/>
          <w:sz w:val="20"/>
          <w:szCs w:val="20"/>
        </w:rPr>
        <w:t>b</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success of my brethren</w:t>
      </w:r>
    </w:p>
    <w:p w14:paraId="308D0A02" w14:textId="5404D6DF" w:rsidR="00D00DD1" w:rsidRPr="00F9690A" w:rsidRDefault="00D00DD1" w:rsidP="00D00DD1">
      <w:pPr>
        <w:spacing w:after="0" w:line="259" w:lineRule="auto"/>
        <w:ind w:left="0"/>
        <w:rPr>
          <w:rFonts w:ascii="Calibri" w:eastAsia="Calibri" w:hAnsi="Calibri" w:cs="Times New Roman"/>
          <w:b/>
          <w:bCs/>
          <w:sz w:val="20"/>
          <w:szCs w:val="20"/>
          <w:u w:val="single"/>
        </w:rPr>
      </w:pPr>
      <w:r>
        <w:rPr>
          <w:rFonts w:ascii="Calibri" w:eastAsia="Calibri" w:hAnsi="Calibri" w:cs="Times New Roman"/>
          <w:sz w:val="20"/>
          <w:szCs w:val="20"/>
        </w:rPr>
        <w:t>15</w:t>
      </w:r>
      <w:r>
        <w:rPr>
          <w:rFonts w:ascii="Calibri" w:eastAsia="Calibri" w:hAnsi="Calibri" w:cs="Times New Roman"/>
          <w:sz w:val="20"/>
          <w:szCs w:val="20"/>
        </w:rPr>
        <w:tab/>
      </w:r>
      <w:r>
        <w:rPr>
          <w:rFonts w:ascii="Calibri" w:eastAsia="Calibri" w:hAnsi="Calibri" w:cs="Times New Roman"/>
          <w:sz w:val="20"/>
          <w:szCs w:val="20"/>
        </w:rPr>
        <w:tab/>
        <w:t xml:space="preserve">        </w:t>
      </w:r>
      <w:r w:rsidRPr="004F11F3">
        <w:rPr>
          <w:rFonts w:ascii="Calibri" w:eastAsia="Calibri" w:hAnsi="Calibri" w:cs="Times New Roman"/>
          <w:b/>
          <w:bCs/>
          <w:color w:val="00B050"/>
          <w:sz w:val="20"/>
          <w:szCs w:val="20"/>
        </w:rPr>
        <w:t xml:space="preserve">c </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they have labored exceedingly</w:t>
      </w:r>
    </w:p>
    <w:p w14:paraId="58B41C07" w14:textId="36DD3048" w:rsidR="00D00DD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t xml:space="preserve">        </w:t>
      </w:r>
      <w:r w:rsidR="004F11F3" w:rsidRPr="004F11F3">
        <w:rPr>
          <w:rFonts w:ascii="Calibri" w:eastAsia="Calibri" w:hAnsi="Calibri" w:cs="Times New Roman"/>
          <w:b/>
          <w:bCs/>
          <w:color w:val="00B050"/>
          <w:sz w:val="20"/>
          <w:szCs w:val="20"/>
        </w:rPr>
        <w:t>c</w:t>
      </w:r>
      <w:r w:rsidRPr="004F11F3">
        <w:rPr>
          <w:rFonts w:ascii="Calibri" w:eastAsia="Calibri" w:hAnsi="Calibri" w:cs="Times New Roman"/>
          <w:b/>
          <w:bCs/>
          <w:color w:val="00B050"/>
          <w:sz w:val="20"/>
          <w:szCs w:val="20"/>
        </w:rPr>
        <w:t xml:space="preserve"> </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they</w:t>
      </w:r>
      <w:r w:rsidR="004F11F3" w:rsidRPr="00F9690A">
        <w:rPr>
          <w:rFonts w:ascii="Calibri" w:eastAsia="Calibri" w:hAnsi="Calibri" w:cs="Times New Roman"/>
          <w:b/>
          <w:bCs/>
          <w:sz w:val="20"/>
          <w:szCs w:val="20"/>
          <w:u w:val="single"/>
        </w:rPr>
        <w:t xml:space="preserve"> have brought forth much fruit</w:t>
      </w:r>
    </w:p>
    <w:p w14:paraId="2FEEA9E3" w14:textId="2CECABA6" w:rsidR="004F11F3" w:rsidRDefault="004F11F3"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16</w:t>
      </w:r>
      <w:r>
        <w:rPr>
          <w:rFonts w:ascii="Calibri" w:eastAsia="Calibri" w:hAnsi="Calibri" w:cs="Times New Roman"/>
          <w:sz w:val="20"/>
          <w:szCs w:val="20"/>
        </w:rPr>
        <w:tab/>
      </w:r>
      <w:r>
        <w:rPr>
          <w:rFonts w:ascii="Calibri" w:eastAsia="Calibri" w:hAnsi="Calibri" w:cs="Times New Roman"/>
          <w:sz w:val="20"/>
          <w:szCs w:val="20"/>
        </w:rPr>
        <w:tab/>
      </w:r>
      <w:r w:rsidRPr="004F11F3">
        <w:rPr>
          <w:rFonts w:ascii="Calibri" w:eastAsia="Calibri" w:hAnsi="Calibri" w:cs="Times New Roman"/>
          <w:b/>
          <w:bCs/>
          <w:color w:val="00B050"/>
          <w:sz w:val="20"/>
          <w:szCs w:val="20"/>
        </w:rPr>
        <w:t>b</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success of these my brethren</w:t>
      </w:r>
    </w:p>
    <w:p w14:paraId="0E81D9D2" w14:textId="5E91FE6A" w:rsidR="004F11F3" w:rsidRDefault="004F11F3"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t xml:space="preserve">        </w:t>
      </w:r>
      <w:r w:rsidRPr="004F11F3">
        <w:rPr>
          <w:rFonts w:ascii="Calibri" w:eastAsia="Calibri" w:hAnsi="Calibri" w:cs="Times New Roman"/>
          <w:b/>
          <w:bCs/>
          <w:color w:val="00B050"/>
          <w:sz w:val="20"/>
          <w:szCs w:val="20"/>
        </w:rPr>
        <w:t xml:space="preserve">a </w:t>
      </w:r>
      <w:r>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great is my joy</w:t>
      </w:r>
    </w:p>
    <w:p w14:paraId="21DA148E" w14:textId="77777777" w:rsidR="004F11F3" w:rsidRDefault="004F11F3" w:rsidP="00D00DD1">
      <w:pPr>
        <w:spacing w:after="0" w:line="259" w:lineRule="auto"/>
        <w:ind w:left="0"/>
        <w:rPr>
          <w:rFonts w:ascii="Calibri" w:eastAsia="Calibri" w:hAnsi="Calibri" w:cs="Times New Roman"/>
          <w:sz w:val="20"/>
          <w:szCs w:val="20"/>
        </w:rPr>
      </w:pPr>
    </w:p>
    <w:p w14:paraId="31B43702" w14:textId="346137D5" w:rsidR="004F11F3" w:rsidRPr="004F11F3" w:rsidRDefault="004F11F3"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 xml:space="preserve">17   </w:t>
      </w:r>
      <w:r w:rsidRPr="004F11F3">
        <w:rPr>
          <w:rFonts w:ascii="Calibri" w:eastAsia="Calibri" w:hAnsi="Calibri" w:cs="Times New Roman"/>
          <w:b/>
          <w:bCs/>
          <w:color w:val="FF0000"/>
          <w:sz w:val="20"/>
          <w:szCs w:val="20"/>
        </w:rPr>
        <w:t>A</w:t>
      </w:r>
      <w:r>
        <w:rPr>
          <w:rFonts w:ascii="Calibri" w:eastAsia="Calibri" w:hAnsi="Calibri" w:cs="Times New Roman"/>
          <w:b/>
          <w:bCs/>
          <w:color w:val="FF0000"/>
          <w:sz w:val="20"/>
          <w:szCs w:val="20"/>
        </w:rPr>
        <w:t xml:space="preserve">  </w:t>
      </w:r>
      <w:r w:rsidRPr="004F11F3">
        <w:rPr>
          <w:rFonts w:ascii="Calibri" w:eastAsia="Calibri" w:hAnsi="Calibri" w:cs="Times New Roman"/>
          <w:sz w:val="20"/>
          <w:szCs w:val="20"/>
        </w:rPr>
        <w:t xml:space="preserve">  </w:t>
      </w:r>
      <w:r w:rsidRPr="00F9690A">
        <w:rPr>
          <w:rFonts w:ascii="Calibri" w:eastAsia="Calibri" w:hAnsi="Calibri" w:cs="Times New Roman"/>
          <w:b/>
          <w:bCs/>
          <w:sz w:val="20"/>
          <w:szCs w:val="20"/>
          <w:u w:val="single"/>
        </w:rPr>
        <w:t>God grant . . . God grant . . . my words</w:t>
      </w:r>
    </w:p>
    <w:p w14:paraId="6C2943F5" w14:textId="104C95FF" w:rsidR="00D00DD1" w:rsidRPr="00C038E1" w:rsidRDefault="00D00DD1" w:rsidP="00D00DD1">
      <w:pPr>
        <w:spacing w:after="0" w:line="259" w:lineRule="auto"/>
        <w:ind w:left="0"/>
        <w:rPr>
          <w:rFonts w:ascii="Calibri" w:eastAsia="Calibri" w:hAnsi="Calibri" w:cs="Times New Roman"/>
          <w:sz w:val="20"/>
          <w:szCs w:val="20"/>
        </w:rPr>
      </w:pPr>
      <w:r>
        <w:rPr>
          <w:rFonts w:ascii="Calibri" w:eastAsia="Calibri" w:hAnsi="Calibri" w:cs="Times New Roman"/>
          <w:sz w:val="20"/>
          <w:szCs w:val="20"/>
        </w:rPr>
        <w:tab/>
      </w:r>
    </w:p>
    <w:p w14:paraId="1CD3DE85" w14:textId="77777777" w:rsidR="00D00DD1" w:rsidRPr="00D00DD1" w:rsidRDefault="00D00DD1" w:rsidP="00D00DD1">
      <w:pPr>
        <w:spacing w:after="0"/>
        <w:ind w:left="0"/>
        <w:rPr>
          <w:iCs/>
          <w:sz w:val="20"/>
          <w:szCs w:val="20"/>
        </w:rPr>
      </w:pPr>
    </w:p>
    <w:p w14:paraId="0677844D" w14:textId="79B195E4" w:rsidR="00D00DD1" w:rsidRPr="00D00DD1" w:rsidRDefault="00D00DD1" w:rsidP="00FE1CAB">
      <w:pPr>
        <w:spacing w:after="0"/>
        <w:ind w:left="0" w:firstLine="720"/>
        <w:rPr>
          <w:iCs/>
          <w:sz w:val="20"/>
          <w:szCs w:val="20"/>
        </w:rPr>
      </w:pPr>
      <w:r w:rsidRPr="00D00DD1">
        <w:rPr>
          <w:iCs/>
          <w:sz w:val="20"/>
          <w:szCs w:val="20"/>
        </w:rPr>
        <w:tab/>
      </w:r>
    </w:p>
    <w:p w14:paraId="3851F060" w14:textId="02542A7A" w:rsidR="0040296A" w:rsidRDefault="0040296A" w:rsidP="00FE1CAB">
      <w:pPr>
        <w:spacing w:after="0"/>
        <w:ind w:left="0" w:firstLine="720"/>
        <w:rPr>
          <w:iCs/>
        </w:rPr>
      </w:pPr>
      <w:r>
        <w:rPr>
          <w:iCs/>
        </w:rPr>
        <w:t xml:space="preserve">        </w:t>
      </w:r>
    </w:p>
    <w:p w14:paraId="01444D36" w14:textId="3452B4A9" w:rsidR="0040296A" w:rsidRDefault="0040296A" w:rsidP="00FE1CAB">
      <w:pPr>
        <w:spacing w:after="0"/>
        <w:ind w:left="0" w:firstLine="720"/>
        <w:rPr>
          <w:iCs/>
        </w:rPr>
      </w:pPr>
    </w:p>
    <w:p w14:paraId="63E97908" w14:textId="77777777" w:rsidR="0040296A" w:rsidRPr="00FE1CAB" w:rsidRDefault="0040296A" w:rsidP="00FE1CAB">
      <w:pPr>
        <w:spacing w:after="0"/>
        <w:ind w:left="0" w:firstLine="720"/>
        <w:rPr>
          <w:b/>
          <w:bCs/>
          <w:iCs/>
        </w:rPr>
      </w:pPr>
    </w:p>
    <w:p w14:paraId="279B02D6" w14:textId="77777777" w:rsidR="005E293E" w:rsidRDefault="005E293E" w:rsidP="005E293E">
      <w:pPr>
        <w:spacing w:after="0"/>
        <w:ind w:left="0"/>
        <w:rPr>
          <w:i/>
        </w:rPr>
      </w:pPr>
      <w:r w:rsidRPr="00D03D7E">
        <w:rPr>
          <w:i/>
        </w:rPr>
        <w:lastRenderedPageBreak/>
        <w:t xml:space="preserve">[Alma </w:t>
      </w:r>
      <w:r>
        <w:rPr>
          <w:i/>
        </w:rPr>
        <w:t>29</w:t>
      </w:r>
      <w:r w:rsidRPr="00D03D7E">
        <w:rPr>
          <w:i/>
        </w:rPr>
        <w:t>]</w:t>
      </w:r>
    </w:p>
    <w:p w14:paraId="38ABA032" w14:textId="77777777" w:rsidR="00343588" w:rsidRDefault="00343588" w:rsidP="00343588">
      <w:pPr>
        <w:ind w:left="0"/>
      </w:pPr>
    </w:p>
    <w:p w14:paraId="2B2D7CE0"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[Note: The chronological markers of Mormon’s abridgment allow some intriguing correlation to the literary efforts </w:t>
      </w:r>
    </w:p>
    <w:p w14:paraId="0B1C67A2"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of both himself and Alma. The book of Alma chapter 28 documents the end of the fifteenth year of the reign of the judges (Alma 28:7-10).  This places Alma chapter 29 in the 16</w:t>
      </w:r>
      <w:r w:rsidRPr="00E539EE">
        <w:rPr>
          <w:rFonts w:ascii="Calibri" w:hAnsi="Calibri" w:cs="Calibri"/>
          <w:i/>
          <w:spacing w:val="-2"/>
          <w:sz w:val="20"/>
          <w:szCs w:val="20"/>
          <w:vertAlign w:val="superscript"/>
        </w:rPr>
        <w:t>th</w:t>
      </w:r>
      <w:r w:rsidRPr="00E539EE">
        <w:rPr>
          <w:rFonts w:ascii="Calibri" w:hAnsi="Calibri" w:cs="Calibri"/>
          <w:i/>
          <w:spacing w:val="-2"/>
          <w:sz w:val="20"/>
          <w:szCs w:val="20"/>
        </w:rPr>
        <w:t xml:space="preserve"> year.  Mosiah 29:46-47 tells us that immediately </w:t>
      </w:r>
    </w:p>
    <w:p w14:paraId="5BC0658D"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before the reign of the judges started, king Mosiah reigned for 33 years, and that his death “ended the reign of the kings over the people of Nephi.” If we add 33 and 16 we get 49 years from the time that Mosiah’s father, king Benjamin crowned his son king and gave his own farewell address. (see Mosiah chapters 2-4.) </w:t>
      </w:r>
    </w:p>
    <w:p w14:paraId="7F04B8CC"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73325D7F" w14:textId="77777777" w:rsidR="00343588" w:rsidRPr="00E539EE" w:rsidRDefault="00343588" w:rsidP="00343588">
      <w:pPr>
        <w:widowControl w:val="0"/>
        <w:suppressAutoHyphens/>
        <w:autoSpaceDE w:val="0"/>
        <w:autoSpaceDN w:val="0"/>
        <w:adjustRightInd w:val="0"/>
        <w:spacing w:after="0" w:line="240" w:lineRule="atLeast"/>
        <w:ind w:left="0" w:firstLine="720"/>
        <w:rPr>
          <w:rFonts w:ascii="Calibri" w:hAnsi="Calibri" w:cs="Calibri"/>
          <w:i/>
          <w:spacing w:val="-2"/>
          <w:sz w:val="20"/>
          <w:szCs w:val="20"/>
        </w:rPr>
      </w:pPr>
      <w:r w:rsidRPr="00E539EE">
        <w:rPr>
          <w:rFonts w:ascii="Calibri" w:hAnsi="Calibri" w:cs="Calibri"/>
          <w:i/>
          <w:spacing w:val="-2"/>
          <w:sz w:val="20"/>
          <w:szCs w:val="20"/>
        </w:rPr>
        <w:t>Book of Mormon scholars have provided substantial evidence that king Benjamin’s farewell address and</w:t>
      </w:r>
    </w:p>
    <w:p w14:paraId="6E39C6D9"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 king Mosiah’s coronation happened as part of a Jubilee celebration. More specifically, Terrence L. Szink and John </w:t>
      </w:r>
    </w:p>
    <w:p w14:paraId="398E5A75"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u w:val="single"/>
        </w:rPr>
      </w:pPr>
      <w:r w:rsidRPr="00E539EE">
        <w:rPr>
          <w:rFonts w:ascii="Calibri" w:hAnsi="Calibri" w:cs="Calibri"/>
          <w:i/>
          <w:spacing w:val="-2"/>
          <w:sz w:val="20"/>
          <w:szCs w:val="20"/>
        </w:rPr>
        <w:t xml:space="preserve">W. Welch have found that the Jubilee text of Leviticus chapter 25 compares closely with two sections of Benjamin’s speech. (see “King Benjamin’s Speech in the Context of Ancient Israelite Festivals,” in </w:t>
      </w:r>
      <w:r w:rsidRPr="00E539EE">
        <w:rPr>
          <w:rFonts w:ascii="Calibri" w:hAnsi="Calibri" w:cs="Calibri"/>
          <w:i/>
          <w:spacing w:val="-2"/>
          <w:sz w:val="20"/>
          <w:szCs w:val="20"/>
          <w:u w:val="single"/>
        </w:rPr>
        <w:t xml:space="preserve">King Benjamin’s Speech: </w:t>
      </w:r>
    </w:p>
    <w:p w14:paraId="25311C70"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u w:val="single"/>
        </w:rPr>
        <w:t>“That Ye May Learn Wisdom</w:t>
      </w:r>
      <w:r w:rsidRPr="00E539EE">
        <w:rPr>
          <w:rFonts w:ascii="Calibri" w:hAnsi="Calibri" w:cs="Calibri"/>
          <w:i/>
          <w:spacing w:val="-2"/>
          <w:sz w:val="20"/>
          <w:szCs w:val="20"/>
        </w:rPr>
        <w:t>”, Provo, UT: FARMS, 1998.)</w:t>
      </w:r>
    </w:p>
    <w:p w14:paraId="77C68933" w14:textId="77777777" w:rsidR="00343588" w:rsidRDefault="00343588" w:rsidP="00343588">
      <w:pPr>
        <w:ind w:left="0"/>
      </w:pPr>
    </w:p>
    <w:p w14:paraId="615DAC77" w14:textId="77777777" w:rsidR="00343588" w:rsidRDefault="00343588" w:rsidP="00343588">
      <w:pPr>
        <w:widowControl w:val="0"/>
        <w:suppressAutoHyphens/>
        <w:autoSpaceDE w:val="0"/>
        <w:autoSpaceDN w:val="0"/>
        <w:adjustRightInd w:val="0"/>
        <w:spacing w:after="0" w:line="240" w:lineRule="atLeast"/>
        <w:rPr>
          <w:rFonts w:ascii="Calibri" w:hAnsi="Calibri" w:cs="Calibri"/>
          <w:i/>
          <w:spacing w:val="-2"/>
          <w:sz w:val="20"/>
          <w:szCs w:val="20"/>
        </w:rPr>
      </w:pPr>
      <w:r w:rsidRPr="00E539EE">
        <w:rPr>
          <w:rFonts w:ascii="Calibri" w:hAnsi="Calibri" w:cs="Calibri"/>
          <w:i/>
          <w:spacing w:val="-2"/>
          <w:sz w:val="20"/>
          <w:szCs w:val="20"/>
        </w:rPr>
        <w:t xml:space="preserve">The Jubilee year came at the end of a cycle of 7 Sabbatical Years (7-years each x 7 = 49 years). Thus, </w:t>
      </w:r>
    </w:p>
    <w:p w14:paraId="61AE4CC9"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Alma</w:t>
      </w:r>
      <w:r>
        <w:rPr>
          <w:rFonts w:ascii="Calibri" w:hAnsi="Calibri" w:cs="Calibri"/>
          <w:i/>
          <w:spacing w:val="-2"/>
          <w:sz w:val="20"/>
          <w:szCs w:val="20"/>
        </w:rPr>
        <w:t xml:space="preserve"> </w:t>
      </w:r>
      <w:r w:rsidRPr="00E539EE">
        <w:rPr>
          <w:rFonts w:ascii="Calibri" w:hAnsi="Calibri" w:cs="Calibri"/>
          <w:i/>
          <w:spacing w:val="-2"/>
          <w:sz w:val="20"/>
          <w:szCs w:val="20"/>
        </w:rPr>
        <w:t xml:space="preserve">chapter 29 happens when the Nephites had either just recently, or would soon celebrate Jubilee.  According </w:t>
      </w:r>
    </w:p>
    <w:p w14:paraId="76C4A903"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to Leviticus 25:9, in the 49</w:t>
      </w:r>
      <w:r w:rsidRPr="00E539EE">
        <w:rPr>
          <w:rFonts w:ascii="Calibri" w:hAnsi="Calibri" w:cs="Calibri"/>
          <w:i/>
          <w:spacing w:val="-2"/>
          <w:sz w:val="20"/>
          <w:szCs w:val="20"/>
          <w:vertAlign w:val="superscript"/>
        </w:rPr>
        <w:t>th</w:t>
      </w:r>
      <w:r w:rsidRPr="00E539EE">
        <w:rPr>
          <w:rFonts w:ascii="Calibri" w:hAnsi="Calibri" w:cs="Calibri"/>
          <w:i/>
          <w:spacing w:val="-2"/>
          <w:sz w:val="20"/>
          <w:szCs w:val="20"/>
        </w:rPr>
        <w:t xml:space="preserve"> year on the Day of Atonement, the “trumpet of the Jubilee” would have been sounded “throughout all [the] land,” heralding in a Jubilee year.  The Hebrew word for “jubilee” (</w:t>
      </w:r>
      <w:r w:rsidRPr="00343588">
        <w:rPr>
          <w:rFonts w:ascii="Calibri" w:hAnsi="Calibri" w:cs="Calibri"/>
          <w:i/>
          <w:spacing w:val="-2"/>
          <w:sz w:val="20"/>
          <w:szCs w:val="20"/>
          <w:u w:val="single"/>
        </w:rPr>
        <w:t>yobel</w:t>
      </w:r>
      <w:r w:rsidRPr="00E539EE">
        <w:rPr>
          <w:rFonts w:ascii="Calibri" w:hAnsi="Calibri" w:cs="Calibri"/>
          <w:i/>
          <w:spacing w:val="-2"/>
          <w:sz w:val="20"/>
          <w:szCs w:val="20"/>
        </w:rPr>
        <w:t xml:space="preserve">) literally means </w:t>
      </w:r>
    </w:p>
    <w:p w14:paraId="7194CACD"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trumpet. Moreover, the Jubilee year was characterized by peace and joy.  </w:t>
      </w:r>
    </w:p>
    <w:p w14:paraId="74351E45"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34D72A63" w14:textId="77777777" w:rsidR="00343588" w:rsidRDefault="00343588" w:rsidP="00343588">
      <w:pPr>
        <w:widowControl w:val="0"/>
        <w:suppressAutoHyphens/>
        <w:autoSpaceDE w:val="0"/>
        <w:autoSpaceDN w:val="0"/>
        <w:adjustRightInd w:val="0"/>
        <w:spacing w:after="0" w:line="240" w:lineRule="atLeast"/>
        <w:ind w:left="0" w:firstLine="720"/>
        <w:rPr>
          <w:rFonts w:ascii="Calibri" w:hAnsi="Calibri" w:cs="Calibri"/>
          <w:i/>
          <w:spacing w:val="-2"/>
          <w:sz w:val="20"/>
          <w:szCs w:val="20"/>
        </w:rPr>
      </w:pPr>
      <w:r w:rsidRPr="00E539EE">
        <w:rPr>
          <w:rFonts w:ascii="Calibri" w:hAnsi="Calibri" w:cs="Calibri"/>
          <w:i/>
          <w:spacing w:val="-2"/>
          <w:sz w:val="20"/>
          <w:szCs w:val="20"/>
        </w:rPr>
        <w:t xml:space="preserve">Now this is where the Book of Mormon text gets intriguing.  The word “joy” is mentioned seven times </w:t>
      </w:r>
    </w:p>
    <w:p w14:paraId="3D81F267"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in Alma chapter 29.  And right after Alma 29, the text notes that in the 16</w:t>
      </w:r>
      <w:r w:rsidRPr="00E539EE">
        <w:rPr>
          <w:rFonts w:ascii="Calibri" w:hAnsi="Calibri" w:cs="Calibri"/>
          <w:i/>
          <w:spacing w:val="-2"/>
          <w:sz w:val="20"/>
          <w:szCs w:val="20"/>
          <w:vertAlign w:val="superscript"/>
        </w:rPr>
        <w:t>th</w:t>
      </w:r>
      <w:r w:rsidRPr="00E539EE">
        <w:rPr>
          <w:rFonts w:ascii="Calibri" w:hAnsi="Calibri" w:cs="Calibri"/>
          <w:i/>
          <w:spacing w:val="-2"/>
          <w:sz w:val="20"/>
          <w:szCs w:val="20"/>
        </w:rPr>
        <w:t xml:space="preserve"> year there began to be</w:t>
      </w:r>
      <w:r>
        <w:rPr>
          <w:rFonts w:ascii="Calibri" w:hAnsi="Calibri" w:cs="Calibri"/>
          <w:i/>
          <w:spacing w:val="-2"/>
          <w:sz w:val="20"/>
          <w:szCs w:val="20"/>
        </w:rPr>
        <w:t xml:space="preserve"> </w:t>
      </w:r>
      <w:r w:rsidRPr="00E539EE">
        <w:rPr>
          <w:rFonts w:ascii="Calibri" w:hAnsi="Calibri" w:cs="Calibri"/>
          <w:i/>
          <w:spacing w:val="-2"/>
          <w:sz w:val="20"/>
          <w:szCs w:val="20"/>
        </w:rPr>
        <w:t xml:space="preserve">“continual </w:t>
      </w:r>
    </w:p>
    <w:p w14:paraId="3D3D3C79" w14:textId="77777777" w:rsidR="00343588"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peace throughout all the land” (Alma 30:2).  Also, it is in Alma 29 that Mormon records Alma’s declaration: “O </w:t>
      </w:r>
    </w:p>
    <w:p w14:paraId="7145CCBD"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that I were an angel, and could . . . speak with the trump of God” (Alma 29:1). Thus, Alma’s literary use of trumpet </w:t>
      </w:r>
    </w:p>
    <w:p w14:paraId="1DCC6640" w14:textId="7777777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imagery can be viewed as a moving, historically accurate piece of Hebrew prophetic poetry.  (Staff, “Why Did </w:t>
      </w:r>
    </w:p>
    <w:p w14:paraId="457B54D4" w14:textId="3C6A0427" w:rsidR="00343588" w:rsidRPr="00E539EE" w:rsidRDefault="00343588" w:rsidP="003435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E539EE">
        <w:rPr>
          <w:rFonts w:ascii="Calibri" w:hAnsi="Calibri" w:cs="Calibri"/>
          <w:i/>
          <w:spacing w:val="-2"/>
          <w:sz w:val="20"/>
          <w:szCs w:val="20"/>
        </w:rPr>
        <w:t xml:space="preserve">Alma Wish to Speak with the Trump of God?,” KnowWhy #136 (July 5, 2016), </w:t>
      </w:r>
      <w:r w:rsidRPr="00E539EE">
        <w:rPr>
          <w:rFonts w:ascii="Calibri" w:hAnsi="Calibri" w:cs="Calibri"/>
          <w:i/>
          <w:spacing w:val="-2"/>
          <w:sz w:val="20"/>
          <w:szCs w:val="20"/>
          <w:u w:val="single"/>
        </w:rPr>
        <w:t>Book of Mormon Central</w:t>
      </w:r>
      <w:r w:rsidR="003C5CA5">
        <w:rPr>
          <w:rFonts w:ascii="Calibri" w:hAnsi="Calibri" w:cs="Calibri"/>
          <w:i/>
          <w:spacing w:val="-2"/>
          <w:sz w:val="20"/>
          <w:szCs w:val="20"/>
          <w:u w:val="single"/>
        </w:rPr>
        <w:t>.</w:t>
      </w:r>
      <w:r w:rsidRPr="00E539EE">
        <w:rPr>
          <w:rFonts w:ascii="Calibri" w:hAnsi="Calibri" w:cs="Calibri"/>
          <w:i/>
          <w:spacing w:val="-2"/>
          <w:sz w:val="20"/>
          <w:szCs w:val="20"/>
          <w:u w:val="single"/>
        </w:rPr>
        <w:t>)</w:t>
      </w:r>
      <w:r w:rsidRPr="00E539EE">
        <w:rPr>
          <w:rFonts w:ascii="Calibri" w:hAnsi="Calibri" w:cs="Calibri"/>
          <w:i/>
          <w:spacing w:val="-2"/>
          <w:sz w:val="20"/>
          <w:szCs w:val="20"/>
        </w:rPr>
        <w:t>]</w:t>
      </w:r>
    </w:p>
    <w:p w14:paraId="346B200A" w14:textId="77777777" w:rsidR="0062028F" w:rsidRDefault="0062028F" w:rsidP="00343588">
      <w:pPr>
        <w:ind w:left="0"/>
      </w:pPr>
    </w:p>
    <w:p w14:paraId="2BE62F8F" w14:textId="77777777" w:rsidR="0062028F" w:rsidRDefault="0062028F" w:rsidP="00343588">
      <w:pPr>
        <w:ind w:left="0"/>
      </w:pPr>
    </w:p>
    <w:p w14:paraId="02B155EF" w14:textId="77777777" w:rsidR="0062028F" w:rsidRDefault="0062028F" w:rsidP="00343588">
      <w:pPr>
        <w:ind w:left="0"/>
      </w:pPr>
    </w:p>
    <w:p w14:paraId="24D11B31" w14:textId="77777777" w:rsidR="0062028F" w:rsidRDefault="0062028F" w:rsidP="00343588">
      <w:pPr>
        <w:ind w:left="0"/>
      </w:pPr>
    </w:p>
    <w:p w14:paraId="599D21C6" w14:textId="77777777" w:rsidR="0062028F" w:rsidRDefault="0062028F" w:rsidP="00343588">
      <w:pPr>
        <w:ind w:left="0"/>
      </w:pPr>
    </w:p>
    <w:p w14:paraId="4797BFE9" w14:textId="77777777" w:rsidR="0062028F" w:rsidRDefault="0062028F" w:rsidP="00343588">
      <w:pPr>
        <w:ind w:left="0"/>
      </w:pPr>
    </w:p>
    <w:p w14:paraId="4F63AC9E" w14:textId="77777777" w:rsidR="0062028F" w:rsidRDefault="0062028F">
      <w:r>
        <w:br w:type="page"/>
      </w:r>
    </w:p>
    <w:p w14:paraId="56133643" w14:textId="77777777" w:rsidR="0062028F" w:rsidRDefault="0062028F" w:rsidP="00343588">
      <w:pPr>
        <w:ind w:left="0"/>
      </w:pPr>
    </w:p>
    <w:p w14:paraId="66582E92" w14:textId="157B7F72" w:rsidR="0062028F" w:rsidRPr="00FD760B" w:rsidRDefault="00FD760B" w:rsidP="00FD760B">
      <w:pPr>
        <w:spacing w:after="0" w:line="259" w:lineRule="auto"/>
        <w:ind w:left="0"/>
        <w:jc w:val="center"/>
        <w:rPr>
          <w:rFonts w:ascii="Calibri" w:eastAsia="Calibri" w:hAnsi="Calibri" w:cs="Times New Roman"/>
          <w:iCs/>
          <w:sz w:val="18"/>
          <w:szCs w:val="18"/>
        </w:rPr>
      </w:pPr>
      <w:bookmarkStart w:id="103" w:name="_Hlk127770692"/>
      <w:r w:rsidRPr="00FD760B">
        <w:rPr>
          <w:rFonts w:ascii="Calibri" w:eastAsia="Calibri" w:hAnsi="Calibri" w:cs="Times New Roman"/>
          <w:iCs/>
          <w:sz w:val="28"/>
          <w:szCs w:val="28"/>
        </w:rPr>
        <w:t>[Structural Preface to Alma 30 –35]</w:t>
      </w:r>
      <w:r w:rsidR="0062028F" w:rsidRPr="00FD760B">
        <w:rPr>
          <w:rFonts w:ascii="Calibri" w:eastAsia="Calibri" w:hAnsi="Calibri" w:cs="Times New Roman"/>
          <w:iCs/>
          <w:sz w:val="28"/>
          <w:szCs w:val="28"/>
        </w:rPr>
        <w:t xml:space="preserve"> </w:t>
      </w:r>
    </w:p>
    <w:bookmarkEnd w:id="103"/>
    <w:p w14:paraId="5FFF8375" w14:textId="77777777" w:rsidR="0062028F" w:rsidRPr="00FD760B" w:rsidRDefault="0062028F" w:rsidP="0062028F">
      <w:pPr>
        <w:spacing w:after="0" w:line="259" w:lineRule="auto"/>
        <w:ind w:left="0"/>
        <w:rPr>
          <w:rFonts w:ascii="Calibri" w:eastAsia="Calibri" w:hAnsi="Calibri" w:cs="Times New Roman"/>
          <w:b/>
          <w:sz w:val="18"/>
          <w:szCs w:val="18"/>
        </w:rPr>
      </w:pPr>
    </w:p>
    <w:p w14:paraId="68631956" w14:textId="77777777" w:rsidR="0062028F" w:rsidRPr="00FD760B" w:rsidRDefault="0062028F" w:rsidP="0062028F">
      <w:pPr>
        <w:spacing w:after="0" w:line="259" w:lineRule="auto"/>
        <w:ind w:left="0"/>
        <w:rPr>
          <w:rFonts w:ascii="Calibri" w:eastAsia="Calibri" w:hAnsi="Calibri" w:cs="Times New Roman"/>
          <w:b/>
          <w:sz w:val="18"/>
          <w:szCs w:val="18"/>
        </w:rPr>
      </w:pPr>
    </w:p>
    <w:p w14:paraId="0DBAEA49" w14:textId="2FA967E3" w:rsidR="0062028F" w:rsidRPr="00FD760B" w:rsidRDefault="00FD760B" w:rsidP="0062028F">
      <w:pPr>
        <w:spacing w:after="0" w:line="259" w:lineRule="auto"/>
        <w:ind w:left="0"/>
        <w:rPr>
          <w:rFonts w:ascii="Calibri" w:eastAsia="Calibri" w:hAnsi="Calibri" w:cs="Times New Roman"/>
          <w:i/>
          <w:iCs/>
          <w:sz w:val="20"/>
          <w:szCs w:val="20"/>
        </w:rPr>
      </w:pPr>
      <w:r w:rsidRPr="00FD760B">
        <w:rPr>
          <w:rFonts w:ascii="Calibri" w:eastAsia="Calibri" w:hAnsi="Calibri" w:cs="Times New Roman"/>
          <w:i/>
          <w:iCs/>
          <w:sz w:val="20"/>
          <w:szCs w:val="20"/>
        </w:rPr>
        <w:t xml:space="preserve">[Note:  In a well-written article, Grant Hardy proposes that the structure of Alma’s writings can be represented chiastically as follows:  </w:t>
      </w:r>
      <w:r>
        <w:rPr>
          <w:rFonts w:ascii="Calibri" w:eastAsia="Calibri" w:hAnsi="Calibri" w:cs="Times New Roman"/>
          <w:i/>
          <w:iCs/>
          <w:sz w:val="20"/>
          <w:szCs w:val="20"/>
        </w:rPr>
        <w:tab/>
      </w:r>
      <w:r w:rsidRPr="00FD760B">
        <w:rPr>
          <w:rFonts w:ascii="Calibri" w:eastAsia="Calibri" w:hAnsi="Calibri" w:cs="Times New Roman"/>
          <w:i/>
          <w:iCs/>
          <w:sz w:val="20"/>
          <w:szCs w:val="20"/>
        </w:rPr>
        <w:t>(I have taken the liberty to colorize them.)</w:t>
      </w:r>
    </w:p>
    <w:p w14:paraId="208916C7" w14:textId="77777777" w:rsidR="00FD760B" w:rsidRPr="00366D90" w:rsidRDefault="00FD760B" w:rsidP="0062028F">
      <w:pPr>
        <w:spacing w:after="0" w:line="259" w:lineRule="auto"/>
        <w:ind w:left="0"/>
        <w:rPr>
          <w:rFonts w:ascii="Calibri" w:eastAsia="Calibri" w:hAnsi="Calibri" w:cs="Times New Roman"/>
        </w:rPr>
      </w:pPr>
    </w:p>
    <w:p w14:paraId="56BAA0E6"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b/>
          <w:bCs/>
          <w:color w:val="FF0000"/>
        </w:rPr>
        <w:t>1</w:t>
      </w:r>
      <w:r w:rsidRPr="00366D90">
        <w:rPr>
          <w:rFonts w:ascii="Calibri" w:eastAsia="Calibri" w:hAnsi="Calibri" w:cs="Times New Roman"/>
        </w:rPr>
        <w:t xml:space="preserve">    </w:t>
      </w:r>
      <w:r w:rsidRPr="00366D90">
        <w:rPr>
          <w:rFonts w:ascii="Calibri" w:eastAsia="Calibri" w:hAnsi="Calibri" w:cs="Times New Roman"/>
          <w:color w:val="833C0B"/>
        </w:rPr>
        <w:t xml:space="preserve">Nehor and the Amlicite rebellions: </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1—3)</w:t>
      </w:r>
    </w:p>
    <w:p w14:paraId="50BB821A"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 xml:space="preserve">2 </w:t>
      </w:r>
      <w:r w:rsidRPr="00366D90">
        <w:rPr>
          <w:rFonts w:ascii="Calibri" w:eastAsia="Calibri" w:hAnsi="Calibri" w:cs="Times New Roman"/>
        </w:rPr>
        <w:t xml:space="preserve"> </w:t>
      </w:r>
      <w:r w:rsidRPr="00366D90">
        <w:rPr>
          <w:rFonts w:ascii="Calibri" w:eastAsia="Calibri" w:hAnsi="Calibri" w:cs="Times New Roman"/>
          <w:color w:val="00B0F0"/>
        </w:rPr>
        <w:t>The preaching journeys of Alma:</w:t>
      </w:r>
      <w:r w:rsidRPr="00366D90">
        <w:rPr>
          <w:rFonts w:ascii="Calibri" w:eastAsia="Calibri" w:hAnsi="Calibri" w:cs="Times New Roman"/>
          <w:color w:val="00B0F0"/>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4—16)</w:t>
      </w:r>
    </w:p>
    <w:p w14:paraId="447B0486"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3</w:t>
      </w:r>
      <w:r w:rsidRPr="00366D90">
        <w:rPr>
          <w:rFonts w:ascii="Calibri" w:eastAsia="Calibri" w:hAnsi="Calibri" w:cs="Times New Roman"/>
        </w:rPr>
        <w:t xml:space="preserve">    </w:t>
      </w:r>
      <w:r w:rsidRPr="00366D90">
        <w:rPr>
          <w:rFonts w:ascii="Calibri" w:eastAsia="Calibri" w:hAnsi="Calibri" w:cs="Times New Roman"/>
          <w:color w:val="00B0F0"/>
        </w:rPr>
        <w:t>The missionary journeys of the sons of Mosiah:</w:t>
      </w:r>
      <w:r w:rsidRPr="00366D90">
        <w:rPr>
          <w:rFonts w:ascii="Calibri" w:eastAsia="Calibri" w:hAnsi="Calibri" w:cs="Times New Roman"/>
        </w:rPr>
        <w:tab/>
        <w:t>(ch. 17—29)</w:t>
      </w:r>
    </w:p>
    <w:p w14:paraId="3E6963CB"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rPr>
        <w:tab/>
        <w:t xml:space="preserve">        </w:t>
      </w:r>
      <w:r w:rsidRPr="00366D90">
        <w:rPr>
          <w:rFonts w:ascii="Calibri" w:eastAsia="Calibri" w:hAnsi="Calibri" w:cs="Times New Roman"/>
          <w:b/>
          <w:bCs/>
          <w:color w:val="FF0000"/>
        </w:rPr>
        <w:t>4</w:t>
      </w:r>
      <w:r w:rsidRPr="00366D90">
        <w:rPr>
          <w:rFonts w:ascii="Calibri" w:eastAsia="Calibri" w:hAnsi="Calibri" w:cs="Times New Roman"/>
        </w:rPr>
        <w:t xml:space="preserve">    [</w:t>
      </w:r>
      <w:r w:rsidRPr="00366D90">
        <w:rPr>
          <w:rFonts w:ascii="Calibri" w:eastAsia="Calibri" w:hAnsi="Calibri" w:cs="Times New Roman"/>
          <w:b/>
          <w:bCs/>
          <w:color w:val="00B0F0"/>
        </w:rPr>
        <w:t>Overcoming</w:t>
      </w:r>
      <w:r w:rsidRPr="00366D90">
        <w:rPr>
          <w:rFonts w:ascii="Calibri" w:eastAsia="Calibri" w:hAnsi="Calibri" w:cs="Times New Roman"/>
        </w:rPr>
        <w:t xml:space="preserve">] </w:t>
      </w:r>
      <w:r w:rsidRPr="00366D90">
        <w:rPr>
          <w:rFonts w:ascii="Calibri" w:eastAsia="Calibri" w:hAnsi="Calibri" w:cs="Times New Roman"/>
          <w:b/>
          <w:bCs/>
          <w:color w:val="833C0B"/>
        </w:rPr>
        <w:t>Korihor:</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30)</w:t>
      </w:r>
    </w:p>
    <w:p w14:paraId="6C2637CA"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rPr>
        <w:tab/>
        <w:t xml:space="preserve"> </w:t>
      </w:r>
      <w:r w:rsidRPr="00366D90">
        <w:rPr>
          <w:rFonts w:ascii="Calibri" w:eastAsia="Calibri" w:hAnsi="Calibri" w:cs="Times New Roman"/>
          <w:b/>
          <w:bCs/>
          <w:color w:val="FF0000"/>
        </w:rPr>
        <w:t xml:space="preserve">5 </w:t>
      </w:r>
      <w:r w:rsidRPr="00366D90">
        <w:rPr>
          <w:rFonts w:ascii="Calibri" w:eastAsia="Calibri" w:hAnsi="Calibri" w:cs="Times New Roman"/>
        </w:rPr>
        <w:t xml:space="preserve">   </w:t>
      </w:r>
      <w:r w:rsidRPr="00366D90">
        <w:rPr>
          <w:rFonts w:ascii="Calibri" w:eastAsia="Calibri" w:hAnsi="Calibri" w:cs="Times New Roman"/>
          <w:color w:val="00B0F0"/>
        </w:rPr>
        <w:t>Alma in Antionum (among the Zoramites):</w:t>
      </w:r>
      <w:r w:rsidRPr="00366D90">
        <w:rPr>
          <w:rFonts w:ascii="Calibri" w:eastAsia="Calibri" w:hAnsi="Calibri" w:cs="Times New Roman"/>
        </w:rPr>
        <w:tab/>
      </w:r>
      <w:r w:rsidRPr="00366D90">
        <w:rPr>
          <w:rFonts w:ascii="Calibri" w:eastAsia="Calibri" w:hAnsi="Calibri" w:cs="Times New Roman"/>
        </w:rPr>
        <w:tab/>
        <w:t>(ch. 31—35)</w:t>
      </w:r>
    </w:p>
    <w:p w14:paraId="11372072"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6</w:t>
      </w:r>
      <w:r w:rsidRPr="00366D90">
        <w:rPr>
          <w:rFonts w:ascii="Calibri" w:eastAsia="Calibri" w:hAnsi="Calibri" w:cs="Times New Roman"/>
        </w:rPr>
        <w:t xml:space="preserve">    </w:t>
      </w:r>
      <w:r w:rsidRPr="00366D90">
        <w:rPr>
          <w:rFonts w:ascii="Calibri" w:eastAsia="Calibri" w:hAnsi="Calibri" w:cs="Times New Roman"/>
          <w:color w:val="00B0F0"/>
        </w:rPr>
        <w:t>Alma’s testimony to his sons:</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 xml:space="preserve">(ch. 36—42) </w:t>
      </w:r>
    </w:p>
    <w:p w14:paraId="0AE463CC" w14:textId="77777777" w:rsidR="0062028F" w:rsidRPr="00366D90" w:rsidRDefault="0062028F" w:rsidP="0062028F">
      <w:pPr>
        <w:spacing w:after="160" w:line="259" w:lineRule="auto"/>
        <w:rPr>
          <w:rFonts w:ascii="Calibri" w:eastAsia="Calibri" w:hAnsi="Calibri" w:cs="Times New Roman"/>
        </w:rPr>
      </w:pPr>
      <w:r w:rsidRPr="00366D90">
        <w:rPr>
          <w:rFonts w:ascii="Calibri" w:eastAsia="Calibri" w:hAnsi="Calibri" w:cs="Times New Roman"/>
          <w:b/>
          <w:bCs/>
          <w:color w:val="FF0000"/>
        </w:rPr>
        <w:t>7</w:t>
      </w:r>
      <w:r w:rsidRPr="00366D90">
        <w:rPr>
          <w:rFonts w:ascii="Calibri" w:eastAsia="Calibri" w:hAnsi="Calibri" w:cs="Times New Roman"/>
        </w:rPr>
        <w:t xml:space="preserve">    </w:t>
      </w:r>
      <w:r w:rsidRPr="00366D90">
        <w:rPr>
          <w:rFonts w:ascii="Calibri" w:eastAsia="Calibri" w:hAnsi="Calibri" w:cs="Times New Roman"/>
          <w:color w:val="833C0B"/>
        </w:rPr>
        <w:t>The Zoramite war:</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 xml:space="preserve">(ch. 43—44)  </w:t>
      </w:r>
    </w:p>
    <w:p w14:paraId="7C3607E1" w14:textId="434CFC4D" w:rsidR="0062028F" w:rsidRDefault="0062028F" w:rsidP="0062028F">
      <w:pPr>
        <w:spacing w:after="0" w:line="259" w:lineRule="auto"/>
        <w:ind w:left="0"/>
        <w:rPr>
          <w:rFonts w:ascii="Calibri" w:eastAsia="Calibri" w:hAnsi="Calibri" w:cs="Times New Roman"/>
          <w:i/>
          <w:iCs/>
          <w:sz w:val="20"/>
          <w:szCs w:val="20"/>
          <w:u w:val="single"/>
        </w:rPr>
      </w:pPr>
      <w:r w:rsidRPr="00FD760B">
        <w:rPr>
          <w:sz w:val="20"/>
          <w:szCs w:val="20"/>
        </w:rPr>
        <w:t xml:space="preserve">(Grant Hardy, </w:t>
      </w:r>
      <w:r w:rsidRPr="00FD760B">
        <w:rPr>
          <w:rFonts w:ascii="Calibri" w:eastAsia="Calibri" w:hAnsi="Calibri" w:cs="Times New Roman"/>
          <w:sz w:val="20"/>
          <w:szCs w:val="20"/>
        </w:rPr>
        <w:t>“Nurturing Faith</w:t>
      </w:r>
      <w:r w:rsidR="00FD760B" w:rsidRPr="00FD760B">
        <w:rPr>
          <w:rFonts w:ascii="Calibri" w:eastAsia="Calibri" w:hAnsi="Calibri" w:cs="Times New Roman"/>
          <w:sz w:val="20"/>
          <w:szCs w:val="20"/>
        </w:rPr>
        <w:t xml:space="preserve">: Literary Patterning in the Book of Alma,” </w:t>
      </w:r>
      <w:r w:rsidRPr="00FD760B">
        <w:rPr>
          <w:rFonts w:ascii="Calibri" w:eastAsia="Calibri" w:hAnsi="Calibri" w:cs="Times New Roman"/>
          <w:sz w:val="20"/>
          <w:szCs w:val="20"/>
        </w:rPr>
        <w:t xml:space="preserve">in </w:t>
      </w:r>
      <w:r w:rsidRPr="00FD760B">
        <w:rPr>
          <w:rFonts w:ascii="Calibri" w:eastAsia="Calibri" w:hAnsi="Calibri" w:cs="Times New Roman"/>
          <w:i/>
          <w:iCs/>
          <w:sz w:val="20"/>
          <w:szCs w:val="20"/>
          <w:u w:val="single"/>
        </w:rPr>
        <w:t>Give Ear to My Words</w:t>
      </w:r>
      <w:r w:rsidR="00FD760B" w:rsidRPr="00FD760B">
        <w:rPr>
          <w:rFonts w:ascii="Calibri" w:eastAsia="Calibri" w:hAnsi="Calibri" w:cs="Times New Roman"/>
          <w:i/>
          <w:iCs/>
          <w:sz w:val="20"/>
          <w:szCs w:val="20"/>
          <w:u w:val="single"/>
        </w:rPr>
        <w:t>: Text and Context of Alma 36-42, BYU Sidney B. Sperry Symposium, p. 369-388.)]</w:t>
      </w:r>
    </w:p>
    <w:p w14:paraId="7B77FA13" w14:textId="77777777" w:rsidR="009A090F" w:rsidRDefault="009A090F" w:rsidP="0062028F">
      <w:pPr>
        <w:spacing w:after="0" w:line="259" w:lineRule="auto"/>
        <w:ind w:left="0"/>
        <w:rPr>
          <w:rFonts w:ascii="Calibri" w:eastAsia="Calibri" w:hAnsi="Calibri" w:cs="Times New Roman"/>
          <w:i/>
          <w:iCs/>
          <w:sz w:val="20"/>
          <w:szCs w:val="20"/>
          <w:u w:val="single"/>
        </w:rPr>
      </w:pPr>
    </w:p>
    <w:p w14:paraId="43AB4867" w14:textId="1D0562E0" w:rsidR="00FD760B" w:rsidRDefault="00FD760B" w:rsidP="0062028F">
      <w:pPr>
        <w:spacing w:after="0" w:line="259" w:lineRule="auto"/>
        <w:ind w:left="0"/>
        <w:rPr>
          <w:rFonts w:ascii="Calibri" w:eastAsia="Calibri" w:hAnsi="Calibri" w:cs="Times New Roman"/>
          <w:i/>
          <w:iCs/>
          <w:sz w:val="20"/>
          <w:szCs w:val="20"/>
          <w:u w:val="single"/>
        </w:rPr>
      </w:pPr>
    </w:p>
    <w:p w14:paraId="515CD5A5" w14:textId="44C19E84" w:rsidR="009A090F" w:rsidRDefault="009A090F" w:rsidP="009A090F">
      <w:pPr>
        <w:spacing w:after="0" w:line="259" w:lineRule="auto"/>
        <w:ind w:left="0"/>
        <w:rPr>
          <w:rFonts w:ascii="Calibri" w:eastAsia="Calibri" w:hAnsi="Calibri" w:cs="Times New Roman"/>
          <w:i/>
          <w:iCs/>
          <w:sz w:val="20"/>
          <w:szCs w:val="20"/>
        </w:rPr>
      </w:pPr>
      <w:r w:rsidRPr="009A090F">
        <w:rPr>
          <w:rFonts w:ascii="Calibri" w:eastAsia="Calibri" w:hAnsi="Calibri" w:cs="Times New Roman"/>
          <w:i/>
          <w:iCs/>
          <w:sz w:val="20"/>
          <w:szCs w:val="20"/>
        </w:rPr>
        <w:t xml:space="preserve">[Note:  In another article, Steven L. Olsen proposes that much is to be gained by the study of the literary craftsmanship of Mormon’s abridgment of chapters 30—35 of Alma, which cover the actions of the antichrist Korihor (a Zoramite) and Alma’s subsequent mission to the Zoramites.  Olsen writes that his studies of these chapters reveal “intricate patterns of literary conventions ranging from the most specific (e.g., diction, syntax, and figures of speech) to the most general (e.g., rhetoric, tone, and structural logic).  Mormon’s account of Korihor and of the subsequent mission to the Zoramites “sets the stage for the general degradation of Nephite society that focuses his abridgment of Nephi’s Large Plates for the next one hundred years.” </w:t>
      </w:r>
    </w:p>
    <w:p w14:paraId="52EB1248" w14:textId="77777777" w:rsidR="009A090F" w:rsidRPr="009A090F" w:rsidRDefault="009A090F" w:rsidP="009A090F">
      <w:pPr>
        <w:spacing w:after="0" w:line="259" w:lineRule="auto"/>
        <w:ind w:left="0"/>
        <w:rPr>
          <w:rFonts w:ascii="Calibri" w:eastAsia="Calibri" w:hAnsi="Calibri" w:cs="Times New Roman"/>
          <w:sz w:val="20"/>
          <w:szCs w:val="20"/>
        </w:rPr>
      </w:pPr>
    </w:p>
    <w:p w14:paraId="717D0DA7" w14:textId="22448162" w:rsidR="009A090F" w:rsidRDefault="009A090F" w:rsidP="009A090F">
      <w:pPr>
        <w:spacing w:after="0" w:line="259" w:lineRule="auto"/>
        <w:ind w:left="0"/>
        <w:rPr>
          <w:rFonts w:ascii="Calibri" w:eastAsia="Calibri" w:hAnsi="Calibri" w:cs="Times New Roman"/>
          <w:i/>
          <w:iCs/>
          <w:sz w:val="20"/>
          <w:szCs w:val="20"/>
        </w:rPr>
      </w:pPr>
      <w:r w:rsidRPr="009A090F">
        <w:rPr>
          <w:rFonts w:ascii="Calibri" w:eastAsia="Calibri" w:hAnsi="Calibri" w:cs="Times New Roman"/>
          <w:i/>
          <w:iCs/>
          <w:sz w:val="20"/>
          <w:szCs w:val="20"/>
        </w:rPr>
        <w:t xml:space="preserve">(Steven L. Olsen, “Abridging the Records of the Zoramite Mission: Mormon As Historian,” </w:t>
      </w:r>
      <w:r w:rsidRPr="009A090F">
        <w:rPr>
          <w:rFonts w:ascii="Calibri" w:eastAsia="Calibri" w:hAnsi="Calibri" w:cs="Times New Roman"/>
          <w:i/>
          <w:iCs/>
          <w:sz w:val="20"/>
          <w:szCs w:val="20"/>
          <w:u w:val="single"/>
        </w:rPr>
        <w:t>Interpreter: A Journal of</w:t>
      </w:r>
      <w:r w:rsidRPr="009A090F">
        <w:rPr>
          <w:rFonts w:ascii="Calibri" w:eastAsia="Calibri" w:hAnsi="Calibri" w:cs="Times New Roman"/>
          <w:i/>
          <w:iCs/>
          <w:sz w:val="20"/>
          <w:szCs w:val="20"/>
        </w:rPr>
        <w:t xml:space="preserve"> </w:t>
      </w:r>
      <w:r w:rsidRPr="009A090F">
        <w:rPr>
          <w:rFonts w:ascii="Calibri" w:eastAsia="Calibri" w:hAnsi="Calibri" w:cs="Times New Roman"/>
          <w:i/>
          <w:iCs/>
          <w:sz w:val="20"/>
          <w:szCs w:val="20"/>
          <w:u w:val="single"/>
        </w:rPr>
        <w:t>Latter-day Saint Faith and Scholarship</w:t>
      </w:r>
      <w:r w:rsidRPr="009A090F">
        <w:rPr>
          <w:rFonts w:ascii="Calibri" w:eastAsia="Calibri" w:hAnsi="Calibri" w:cs="Times New Roman"/>
          <w:i/>
          <w:iCs/>
          <w:sz w:val="20"/>
          <w:szCs w:val="20"/>
        </w:rPr>
        <w:t xml:space="preserve">  Volume 52 (2022): 183-190.)] </w:t>
      </w:r>
    </w:p>
    <w:p w14:paraId="39245E93" w14:textId="77777777" w:rsidR="009A090F" w:rsidRPr="009A090F" w:rsidRDefault="009A090F" w:rsidP="009A090F">
      <w:pPr>
        <w:spacing w:after="0" w:line="259" w:lineRule="auto"/>
        <w:ind w:left="0"/>
        <w:rPr>
          <w:rFonts w:ascii="Calibri" w:eastAsia="Calibri" w:hAnsi="Calibri" w:cs="Times New Roman"/>
          <w:sz w:val="20"/>
          <w:szCs w:val="20"/>
        </w:rPr>
      </w:pPr>
    </w:p>
    <w:p w14:paraId="6581C364" w14:textId="77777777" w:rsidR="009A090F" w:rsidRPr="009A090F" w:rsidRDefault="009A090F" w:rsidP="009A090F">
      <w:pPr>
        <w:spacing w:after="0" w:line="259" w:lineRule="auto"/>
        <w:ind w:left="0"/>
        <w:rPr>
          <w:rFonts w:ascii="Calibri" w:eastAsia="Calibri" w:hAnsi="Calibri" w:cs="Times New Roman"/>
          <w:sz w:val="20"/>
          <w:szCs w:val="20"/>
        </w:rPr>
      </w:pPr>
      <w:r w:rsidRPr="009A090F">
        <w:rPr>
          <w:rFonts w:ascii="Calibri" w:eastAsia="Calibri" w:hAnsi="Calibri" w:cs="Times New Roman"/>
          <w:i/>
          <w:iCs/>
          <w:sz w:val="20"/>
          <w:szCs w:val="20"/>
        </w:rPr>
        <w:t xml:space="preserve"> </w:t>
      </w:r>
    </w:p>
    <w:p w14:paraId="3E31B9C1" w14:textId="7CF80A89" w:rsidR="009A090F" w:rsidRDefault="009A090F" w:rsidP="009A090F">
      <w:pPr>
        <w:spacing w:after="0" w:line="259" w:lineRule="auto"/>
        <w:ind w:left="0"/>
        <w:rPr>
          <w:rFonts w:ascii="Calibri" w:eastAsia="Calibri" w:hAnsi="Calibri" w:cs="Times New Roman"/>
          <w:i/>
          <w:iCs/>
          <w:sz w:val="20"/>
          <w:szCs w:val="20"/>
        </w:rPr>
      </w:pPr>
      <w:r w:rsidRPr="009A090F">
        <w:rPr>
          <w:rFonts w:ascii="Calibri" w:eastAsia="Calibri" w:hAnsi="Calibri" w:cs="Times New Roman"/>
          <w:i/>
          <w:iCs/>
          <w:sz w:val="20"/>
          <w:szCs w:val="20"/>
        </w:rPr>
        <w:t>[Note:  The story of Korihor (</w:t>
      </w:r>
      <w:r w:rsidRPr="009A090F">
        <w:rPr>
          <w:rFonts w:ascii="Calibri" w:eastAsia="Calibri" w:hAnsi="Calibri" w:cs="Times New Roman"/>
          <w:b/>
          <w:bCs/>
          <w:i/>
          <w:iCs/>
          <w:sz w:val="20"/>
          <w:szCs w:val="20"/>
        </w:rPr>
        <w:t>Alma 30</w:t>
      </w:r>
      <w:r w:rsidRPr="009A090F">
        <w:rPr>
          <w:rFonts w:ascii="Calibri" w:eastAsia="Calibri" w:hAnsi="Calibri" w:cs="Times New Roman"/>
          <w:i/>
          <w:iCs/>
          <w:sz w:val="20"/>
          <w:szCs w:val="20"/>
        </w:rPr>
        <w:t>) and the beginning of the mission to the apostate Zoramites (</w:t>
      </w:r>
      <w:r w:rsidRPr="009A090F">
        <w:rPr>
          <w:rFonts w:ascii="Calibri" w:eastAsia="Calibri" w:hAnsi="Calibri" w:cs="Times New Roman"/>
          <w:b/>
          <w:bCs/>
          <w:i/>
          <w:iCs/>
          <w:sz w:val="20"/>
          <w:szCs w:val="20"/>
        </w:rPr>
        <w:t>Alma 31</w:t>
      </w:r>
      <w:r w:rsidRPr="009A090F">
        <w:rPr>
          <w:rFonts w:ascii="Calibri" w:eastAsia="Calibri" w:hAnsi="Calibri" w:cs="Times New Roman"/>
          <w:i/>
          <w:iCs/>
          <w:sz w:val="20"/>
          <w:szCs w:val="20"/>
        </w:rPr>
        <w:t xml:space="preserve">) – occur next to each other in the modern Book of Mormon and occur in the same chapter (*Chapter XVI) in the original 1830 edition.  In fact, the last word of Alma 30 and the first one of Alma 31 occur on the same line of the Printer’s Manuscript with no punctuation separating them.  Nevertheless, according to the outline of Grant Hardy, the story of Korihor is structurally situated at the center-point of the chiastic outline of Alma’s writings and thus needs to be commented on. In the </w:t>
      </w:r>
      <w:r w:rsidRPr="009A090F">
        <w:rPr>
          <w:rFonts w:ascii="Calibri" w:eastAsia="Calibri" w:hAnsi="Calibri" w:cs="Times New Roman"/>
          <w:b/>
          <w:bCs/>
          <w:i/>
          <w:iCs/>
          <w:sz w:val="20"/>
          <w:szCs w:val="20"/>
        </w:rPr>
        <w:t>30th chapter of Alma</w:t>
      </w:r>
      <w:r w:rsidRPr="009A090F">
        <w:rPr>
          <w:rFonts w:ascii="Calibri" w:eastAsia="Calibri" w:hAnsi="Calibri" w:cs="Times New Roman"/>
          <w:i/>
          <w:iCs/>
          <w:sz w:val="20"/>
          <w:szCs w:val="20"/>
        </w:rPr>
        <w:t xml:space="preserve"> we have a whole chapter on the doings of an anti-Christ, including a detailed summary of the false doctrine that he taught.  With respect to this elaboration, Gerald Lund broaches the question, Why would Mormon take time to do that?  Do we really need a summary of the teachings of evil men?  What is it about </w:t>
      </w:r>
      <w:r w:rsidRPr="009A090F">
        <w:rPr>
          <w:rFonts w:ascii="Calibri" w:eastAsia="Calibri" w:hAnsi="Calibri" w:cs="Times New Roman"/>
          <w:b/>
          <w:bCs/>
          <w:i/>
          <w:iCs/>
          <w:sz w:val="20"/>
          <w:szCs w:val="20"/>
        </w:rPr>
        <w:t>Korihor</w:t>
      </w:r>
      <w:r w:rsidRPr="009A090F">
        <w:rPr>
          <w:rFonts w:ascii="Calibri" w:eastAsia="Calibri" w:hAnsi="Calibri" w:cs="Times New Roman"/>
          <w:i/>
          <w:iCs/>
          <w:sz w:val="20"/>
          <w:szCs w:val="20"/>
        </w:rPr>
        <w:t xml:space="preserve"> that was so compelling to Mormon that he felt justified to give it four pages of textual treatment? </w:t>
      </w:r>
    </w:p>
    <w:p w14:paraId="52B91AC3" w14:textId="77777777" w:rsidR="009A090F" w:rsidRPr="009A090F" w:rsidRDefault="009A090F" w:rsidP="009A090F">
      <w:pPr>
        <w:spacing w:after="0" w:line="259" w:lineRule="auto"/>
        <w:ind w:left="0"/>
        <w:rPr>
          <w:rFonts w:ascii="Calibri" w:eastAsia="Calibri" w:hAnsi="Calibri" w:cs="Times New Roman"/>
          <w:sz w:val="20"/>
          <w:szCs w:val="20"/>
        </w:rPr>
      </w:pPr>
    </w:p>
    <w:p w14:paraId="14B00692" w14:textId="77777777" w:rsidR="009A090F" w:rsidRPr="009A090F" w:rsidRDefault="009A090F" w:rsidP="009A090F">
      <w:pPr>
        <w:spacing w:after="0" w:line="259" w:lineRule="auto"/>
        <w:ind w:left="0"/>
        <w:rPr>
          <w:rFonts w:ascii="Calibri" w:eastAsia="Calibri" w:hAnsi="Calibri" w:cs="Times New Roman"/>
          <w:sz w:val="20"/>
          <w:szCs w:val="20"/>
        </w:rPr>
      </w:pPr>
      <w:r w:rsidRPr="009A090F">
        <w:rPr>
          <w:rFonts w:ascii="Calibri" w:eastAsia="Calibri" w:hAnsi="Calibri" w:cs="Times New Roman"/>
          <w:i/>
          <w:iCs/>
          <w:sz w:val="20"/>
          <w:szCs w:val="20"/>
        </w:rPr>
        <w:t xml:space="preserve"> </w:t>
      </w:r>
      <w:r w:rsidRPr="009A090F">
        <w:rPr>
          <w:rFonts w:ascii="Calibri" w:eastAsia="Calibri" w:hAnsi="Calibri" w:cs="Times New Roman"/>
          <w:i/>
          <w:iCs/>
          <w:sz w:val="20"/>
          <w:szCs w:val="20"/>
        </w:rPr>
        <w:tab/>
        <w:t xml:space="preserve">According to Lund, Korihor is a good example of </w:t>
      </w:r>
      <w:r w:rsidRPr="009A090F">
        <w:rPr>
          <w:rFonts w:ascii="Calibri" w:eastAsia="Calibri" w:hAnsi="Calibri" w:cs="Times New Roman"/>
          <w:b/>
          <w:bCs/>
          <w:i/>
          <w:iCs/>
          <w:sz w:val="20"/>
          <w:szCs w:val="20"/>
        </w:rPr>
        <w:t>a scriptural "foil."</w:t>
      </w:r>
      <w:r w:rsidRPr="009A090F">
        <w:rPr>
          <w:rFonts w:ascii="Calibri" w:eastAsia="Calibri" w:hAnsi="Calibri" w:cs="Times New Roman"/>
          <w:i/>
          <w:iCs/>
          <w:sz w:val="20"/>
          <w:szCs w:val="20"/>
        </w:rPr>
        <w:t xml:space="preserve">  One of Webster's definitions of a foil  is something that is used "to enhance by contrast."  For example, a jeweler places diamonds on black velvet to  provide a contrasting backdrop, or foil, for the gems.  [Brilliance and hardness are thus contrasted with darkness  </w:t>
      </w:r>
    </w:p>
    <w:p w14:paraId="72AEDB7A" w14:textId="77777777" w:rsidR="00FD760B" w:rsidRPr="00FD760B" w:rsidRDefault="00FD760B" w:rsidP="0062028F">
      <w:pPr>
        <w:spacing w:after="0" w:line="259" w:lineRule="auto"/>
        <w:ind w:left="0"/>
        <w:rPr>
          <w:rFonts w:ascii="Calibri" w:eastAsia="Calibri" w:hAnsi="Calibri" w:cs="Times New Roman"/>
          <w:sz w:val="20"/>
          <w:szCs w:val="20"/>
        </w:rPr>
      </w:pPr>
    </w:p>
    <w:p w14:paraId="4F18F889" w14:textId="219CD38B" w:rsidR="009A090F" w:rsidRPr="009A090F" w:rsidRDefault="009A090F" w:rsidP="009A090F">
      <w:pPr>
        <w:spacing w:after="0" w:line="259" w:lineRule="auto"/>
        <w:ind w:left="0"/>
        <w:jc w:val="center"/>
        <w:rPr>
          <w:rFonts w:ascii="Calibri" w:eastAsia="Calibri" w:hAnsi="Calibri" w:cs="Times New Roman"/>
          <w:iCs/>
          <w:sz w:val="24"/>
          <w:szCs w:val="24"/>
        </w:rPr>
      </w:pPr>
      <w:bookmarkStart w:id="104" w:name="_Hlk127771101"/>
      <w:r w:rsidRPr="009A090F">
        <w:rPr>
          <w:rFonts w:ascii="Calibri" w:eastAsia="Calibri" w:hAnsi="Calibri" w:cs="Times New Roman"/>
          <w:iCs/>
          <w:sz w:val="24"/>
          <w:szCs w:val="24"/>
        </w:rPr>
        <w:lastRenderedPageBreak/>
        <w:t>[Structural Preface to Alma 30 –35</w:t>
      </w:r>
      <w:r>
        <w:rPr>
          <w:rFonts w:ascii="Calibri" w:eastAsia="Calibri" w:hAnsi="Calibri" w:cs="Times New Roman"/>
          <w:iCs/>
          <w:sz w:val="24"/>
          <w:szCs w:val="24"/>
        </w:rPr>
        <w:t xml:space="preserve"> </w:t>
      </w:r>
      <w:r w:rsidRPr="00227C66">
        <w:rPr>
          <w:rFonts w:ascii="Calibri" w:eastAsia="Calibri" w:hAnsi="Calibri" w:cs="Times New Roman"/>
          <w:iCs/>
        </w:rPr>
        <w:t>(Continued)]</w:t>
      </w:r>
      <w:r w:rsidRPr="009A090F">
        <w:rPr>
          <w:rFonts w:ascii="Calibri" w:eastAsia="Calibri" w:hAnsi="Calibri" w:cs="Times New Roman"/>
          <w:iCs/>
          <w:sz w:val="24"/>
          <w:szCs w:val="24"/>
        </w:rPr>
        <w:t xml:space="preserve"> </w:t>
      </w:r>
    </w:p>
    <w:bookmarkEnd w:id="104"/>
    <w:p w14:paraId="3AB5223F" w14:textId="77777777" w:rsidR="009A090F" w:rsidRDefault="009A090F" w:rsidP="009A090F">
      <w:pPr>
        <w:spacing w:after="0"/>
        <w:ind w:left="0"/>
        <w:rPr>
          <w:i/>
          <w:iCs/>
          <w:sz w:val="20"/>
          <w:szCs w:val="20"/>
        </w:rPr>
      </w:pPr>
    </w:p>
    <w:p w14:paraId="11604648" w14:textId="4C6E335C" w:rsidR="009A090F" w:rsidRPr="009A090F" w:rsidRDefault="009A090F" w:rsidP="009A090F">
      <w:pPr>
        <w:spacing w:after="0"/>
        <w:ind w:left="0"/>
        <w:rPr>
          <w:sz w:val="20"/>
          <w:szCs w:val="20"/>
        </w:rPr>
      </w:pPr>
      <w:r w:rsidRPr="009A090F">
        <w:rPr>
          <w:i/>
          <w:iCs/>
          <w:sz w:val="20"/>
          <w:szCs w:val="20"/>
        </w:rPr>
        <w:t xml:space="preserve">and softness.]  There are numerous places in the standard works where the scriptural writers use that same  technique, placing two contrasting principles or examples side by side to show even more clearly what they were trying to teach.  </w:t>
      </w:r>
    </w:p>
    <w:p w14:paraId="3574E903" w14:textId="77777777" w:rsidR="009A090F" w:rsidRPr="009A090F" w:rsidRDefault="009A090F" w:rsidP="009A090F">
      <w:pPr>
        <w:spacing w:after="0"/>
        <w:ind w:left="0"/>
        <w:rPr>
          <w:sz w:val="20"/>
          <w:szCs w:val="20"/>
        </w:rPr>
      </w:pPr>
      <w:r w:rsidRPr="009A090F">
        <w:rPr>
          <w:i/>
          <w:iCs/>
          <w:sz w:val="20"/>
          <w:szCs w:val="20"/>
        </w:rPr>
        <w:t xml:space="preserve"> </w:t>
      </w:r>
    </w:p>
    <w:p w14:paraId="611BDC0C" w14:textId="77777777" w:rsidR="009A090F" w:rsidRPr="009A090F" w:rsidRDefault="009A090F" w:rsidP="009A090F">
      <w:pPr>
        <w:spacing w:after="0"/>
        <w:ind w:left="0"/>
        <w:rPr>
          <w:sz w:val="20"/>
          <w:szCs w:val="20"/>
        </w:rPr>
      </w:pPr>
      <w:r w:rsidRPr="009A090F">
        <w:rPr>
          <w:i/>
          <w:iCs/>
          <w:sz w:val="20"/>
          <w:szCs w:val="20"/>
        </w:rPr>
        <w:t xml:space="preserve"> </w:t>
      </w:r>
      <w:r w:rsidRPr="009A090F">
        <w:rPr>
          <w:i/>
          <w:iCs/>
          <w:sz w:val="20"/>
          <w:szCs w:val="20"/>
        </w:rPr>
        <w:tab/>
        <w:t xml:space="preserve">The Korihor story is an obvious foil in one sense and a subtle, but perhaps even more significant foil, in another sense.  The obvious one is that we find a story of an "evil missionary," a man who seeks to preach false doctrine and proselytize people to his way of thinking, sandwiched right in between the account of the sons of  Mosiah and their mission to the Lamanites, and Alma's great mission to the Zoramites. </w:t>
      </w:r>
    </w:p>
    <w:p w14:paraId="04D5AEE6" w14:textId="77777777" w:rsidR="009A090F" w:rsidRPr="009A090F" w:rsidRDefault="009A090F" w:rsidP="009A090F">
      <w:pPr>
        <w:spacing w:after="0"/>
        <w:ind w:left="0"/>
        <w:rPr>
          <w:sz w:val="20"/>
          <w:szCs w:val="20"/>
        </w:rPr>
      </w:pPr>
      <w:r w:rsidRPr="009A090F">
        <w:rPr>
          <w:i/>
          <w:iCs/>
          <w:sz w:val="20"/>
          <w:szCs w:val="20"/>
        </w:rPr>
        <w:t xml:space="preserve"> </w:t>
      </w:r>
    </w:p>
    <w:p w14:paraId="14A36EAC" w14:textId="6F43B226" w:rsidR="009A090F" w:rsidRPr="009A090F" w:rsidRDefault="009A090F" w:rsidP="009A090F">
      <w:pPr>
        <w:spacing w:after="0"/>
        <w:ind w:left="0"/>
        <w:rPr>
          <w:sz w:val="20"/>
          <w:szCs w:val="20"/>
        </w:rPr>
      </w:pPr>
      <w:r w:rsidRPr="009A090F">
        <w:rPr>
          <w:i/>
          <w:iCs/>
          <w:sz w:val="20"/>
          <w:szCs w:val="20"/>
        </w:rPr>
        <w:t xml:space="preserve"> </w:t>
      </w:r>
      <w:r w:rsidRPr="009A090F">
        <w:rPr>
          <w:i/>
          <w:iCs/>
          <w:sz w:val="20"/>
          <w:szCs w:val="20"/>
        </w:rPr>
        <w:tab/>
        <w:t xml:space="preserve">There is, however, something more subtle than this.  There is an interesting conceptual chain related to the "power of the word" that flows through this section of the Book of Mormon.  As the account of the mission of the sons of Mosiah begins, Mormon notes that they had great success in bringing the Lamanites to the gospel because of "the power of their words" (Alma 17:4; emphasis added).  The next ten chapters show just how true  that statement is.  But as we come to the end of their fourteen-year mission, what do we find again?  In Alma 26, Ammon begins to review their tremendous successes.  And what does he credit for this incredible conversion story?  "The power of [God's] word which is in us" (Alma 26:13; emphasis added). </w:t>
      </w:r>
    </w:p>
    <w:p w14:paraId="5CD96A0A" w14:textId="77777777" w:rsidR="009A090F" w:rsidRPr="009A090F" w:rsidRDefault="009A090F" w:rsidP="009A090F">
      <w:pPr>
        <w:spacing w:after="0"/>
        <w:ind w:left="0"/>
        <w:rPr>
          <w:sz w:val="20"/>
          <w:szCs w:val="20"/>
        </w:rPr>
      </w:pPr>
      <w:r w:rsidRPr="009A090F">
        <w:rPr>
          <w:i/>
          <w:iCs/>
          <w:sz w:val="20"/>
          <w:szCs w:val="20"/>
        </w:rPr>
        <w:t xml:space="preserve"> </w:t>
      </w:r>
    </w:p>
    <w:p w14:paraId="1BC5EC42" w14:textId="1D0EE137" w:rsidR="009A090F" w:rsidRPr="009A090F" w:rsidRDefault="009A090F" w:rsidP="009A090F">
      <w:pPr>
        <w:spacing w:after="0"/>
        <w:ind w:left="0"/>
        <w:rPr>
          <w:sz w:val="20"/>
          <w:szCs w:val="20"/>
        </w:rPr>
      </w:pPr>
      <w:r w:rsidRPr="009A090F">
        <w:rPr>
          <w:i/>
          <w:iCs/>
          <w:sz w:val="20"/>
          <w:szCs w:val="20"/>
        </w:rPr>
        <w:t xml:space="preserve"> </w:t>
      </w:r>
      <w:r w:rsidRPr="009A090F">
        <w:rPr>
          <w:i/>
          <w:iCs/>
          <w:sz w:val="20"/>
          <w:szCs w:val="20"/>
        </w:rPr>
        <w:tab/>
        <w:t xml:space="preserve">Chapters 27 and 28 finish out the account, and Mormon then chooses to insert Alma's prayer.  And what does he pray for?  Alma's prayer is that he might have even greater power to preach the word than he has hitherto had.   </w:t>
      </w:r>
    </w:p>
    <w:p w14:paraId="5119DB63" w14:textId="51EF8BD9" w:rsidR="009A090F" w:rsidRPr="009A090F" w:rsidRDefault="009A090F" w:rsidP="009A090F">
      <w:pPr>
        <w:spacing w:after="0"/>
        <w:ind w:left="0"/>
        <w:rPr>
          <w:sz w:val="20"/>
          <w:szCs w:val="20"/>
        </w:rPr>
      </w:pPr>
      <w:r w:rsidRPr="009A090F">
        <w:rPr>
          <w:i/>
          <w:iCs/>
          <w:sz w:val="20"/>
          <w:szCs w:val="20"/>
        </w:rPr>
        <w:t xml:space="preserve">  </w:t>
      </w:r>
      <w:r w:rsidRPr="009A090F">
        <w:rPr>
          <w:i/>
          <w:iCs/>
          <w:sz w:val="20"/>
          <w:szCs w:val="20"/>
        </w:rPr>
        <w:tab/>
        <w:t xml:space="preserve">This is what precedes the Korihor account.  Let's see what follows.  </w:t>
      </w:r>
      <w:r w:rsidRPr="009A090F">
        <w:rPr>
          <w:b/>
          <w:bCs/>
          <w:i/>
          <w:iCs/>
          <w:sz w:val="20"/>
          <w:szCs w:val="20"/>
        </w:rPr>
        <w:t>In chapter 31</w:t>
      </w:r>
      <w:r w:rsidRPr="009A090F">
        <w:rPr>
          <w:i/>
          <w:iCs/>
          <w:sz w:val="20"/>
          <w:szCs w:val="20"/>
        </w:rPr>
        <w:t xml:space="preserve">, Alma learns that the Zoramites are in a state of apostasy. . . . Mormon is careful to note why Alma chooses to begin his own mission  to this apostate people: "And now, as the preaching of the word had a great tendency to lead the people to do  that which was just--yea, it had had more powerful effect upon the minds of the people than the sword, or  anything else, which had happened unto them--therefore Alma thought it was expedient that they should try the virture of the word of God (Alma 31:5; emphasis added).  </w:t>
      </w:r>
      <w:r w:rsidRPr="009A090F">
        <w:rPr>
          <w:b/>
          <w:bCs/>
          <w:i/>
          <w:iCs/>
          <w:sz w:val="20"/>
          <w:szCs w:val="20"/>
        </w:rPr>
        <w:t>In chapter 32</w:t>
      </w:r>
      <w:r w:rsidRPr="009A090F">
        <w:rPr>
          <w:i/>
          <w:iCs/>
          <w:sz w:val="20"/>
          <w:szCs w:val="20"/>
        </w:rPr>
        <w:t xml:space="preserve">, Alma begins to teach the Zoramite poor  how to find God and uses a powerful analogy of a seed.  Often in the Church, we refer to Alma 32 as being a  great chapter on faith.  This is not incorrect; but the seed Alma refers to is not faith, it is the word of God (see  Alma 32:28). </w:t>
      </w:r>
    </w:p>
    <w:p w14:paraId="68023A62" w14:textId="77777777" w:rsidR="009A090F" w:rsidRPr="009A090F" w:rsidRDefault="009A090F" w:rsidP="009A090F">
      <w:pPr>
        <w:spacing w:after="0"/>
        <w:ind w:left="0"/>
        <w:rPr>
          <w:sz w:val="20"/>
          <w:szCs w:val="20"/>
        </w:rPr>
      </w:pPr>
      <w:r w:rsidRPr="009A090F">
        <w:rPr>
          <w:i/>
          <w:iCs/>
          <w:sz w:val="20"/>
          <w:szCs w:val="20"/>
        </w:rPr>
        <w:t xml:space="preserve"> </w:t>
      </w:r>
    </w:p>
    <w:p w14:paraId="38869E24" w14:textId="77777777" w:rsidR="009A090F" w:rsidRPr="009A090F" w:rsidRDefault="009A090F" w:rsidP="009A090F">
      <w:pPr>
        <w:spacing w:after="0"/>
        <w:ind w:left="0"/>
        <w:rPr>
          <w:sz w:val="20"/>
          <w:szCs w:val="20"/>
        </w:rPr>
      </w:pPr>
      <w:r w:rsidRPr="009A090F">
        <w:rPr>
          <w:i/>
          <w:iCs/>
          <w:sz w:val="20"/>
          <w:szCs w:val="20"/>
        </w:rPr>
        <w:t xml:space="preserve"> </w:t>
      </w:r>
      <w:r w:rsidRPr="009A090F">
        <w:rPr>
          <w:i/>
          <w:iCs/>
          <w:sz w:val="20"/>
          <w:szCs w:val="20"/>
        </w:rPr>
        <w:tab/>
        <w:t xml:space="preserve">Thus we see in one place after another in this section of the Book of Mormon, beginning in Alma 17  and going through Alma 33, that there is reference after reference to the power of the word.  And what is  placed right in the middle of this chain?  Korihor!  And therein lies the more subtle scriptural foil.  Korihor himself  is an example of the "power of the word," only this time it is a negative example.  (Gerald N. Lund, "An Anti-Christ  in the Book of Mormon--The Face May Be Strange, but the Voice Is Familiar," in </w:t>
      </w:r>
      <w:r w:rsidRPr="009A090F">
        <w:rPr>
          <w:i/>
          <w:iCs/>
          <w:sz w:val="20"/>
          <w:szCs w:val="20"/>
          <w:u w:val="single"/>
        </w:rPr>
        <w:t>The Book of Mormon: Alma, The</w:t>
      </w:r>
      <w:r w:rsidRPr="009A090F">
        <w:rPr>
          <w:i/>
          <w:iCs/>
          <w:sz w:val="20"/>
          <w:szCs w:val="20"/>
        </w:rPr>
        <w:t xml:space="preserve"> </w:t>
      </w:r>
      <w:r w:rsidRPr="009A090F">
        <w:rPr>
          <w:i/>
          <w:iCs/>
          <w:sz w:val="20"/>
          <w:szCs w:val="20"/>
          <w:u w:val="single"/>
        </w:rPr>
        <w:t>Testimony of the Word</w:t>
      </w:r>
      <w:r w:rsidRPr="009A090F">
        <w:rPr>
          <w:i/>
          <w:iCs/>
          <w:sz w:val="20"/>
          <w:szCs w:val="20"/>
        </w:rPr>
        <w:t xml:space="preserve">, p. 107-110.)]     </w:t>
      </w:r>
    </w:p>
    <w:p w14:paraId="1F6D8B12" w14:textId="77777777" w:rsidR="009A090F" w:rsidRPr="009A090F" w:rsidRDefault="009A090F" w:rsidP="009A090F">
      <w:pPr>
        <w:spacing w:after="0"/>
        <w:ind w:left="0"/>
        <w:rPr>
          <w:sz w:val="20"/>
          <w:szCs w:val="20"/>
        </w:rPr>
      </w:pPr>
      <w:r w:rsidRPr="009A090F">
        <w:rPr>
          <w:sz w:val="20"/>
          <w:szCs w:val="20"/>
        </w:rPr>
        <w:t xml:space="preserve"> </w:t>
      </w:r>
    </w:p>
    <w:p w14:paraId="487CE9A9" w14:textId="77777777" w:rsidR="009A090F" w:rsidRPr="009A090F" w:rsidRDefault="009A090F" w:rsidP="009A090F">
      <w:pPr>
        <w:spacing w:after="0"/>
        <w:ind w:left="0"/>
        <w:rPr>
          <w:sz w:val="20"/>
          <w:szCs w:val="20"/>
        </w:rPr>
      </w:pPr>
      <w:r w:rsidRPr="009A090F">
        <w:rPr>
          <w:i/>
          <w:iCs/>
          <w:sz w:val="20"/>
          <w:szCs w:val="20"/>
        </w:rPr>
        <w:t xml:space="preserve">[Note:  According to Godfrey Ellis, although the text does not specifically state where the anti-Christ named Korihor came from, the text provides some structural intratextual parallels that help point to the likelihood that Korihor was not only a Zoramite, but that his preaching is LINKED with beliefs that had previously brought covenant destruction to not only the Jaredite nation, but possibly to the Israelite tribes in the Old World from which the Mulekites had escaped.   </w:t>
      </w:r>
    </w:p>
    <w:p w14:paraId="7B1CD41A" w14:textId="77777777" w:rsidR="009A090F" w:rsidRPr="009A090F" w:rsidRDefault="009A090F" w:rsidP="009A090F">
      <w:pPr>
        <w:spacing w:after="0"/>
        <w:ind w:left="0"/>
        <w:rPr>
          <w:sz w:val="20"/>
          <w:szCs w:val="20"/>
        </w:rPr>
      </w:pPr>
      <w:r w:rsidRPr="009A090F">
        <w:rPr>
          <w:i/>
          <w:iCs/>
          <w:sz w:val="20"/>
          <w:szCs w:val="20"/>
        </w:rPr>
        <w:t xml:space="preserve">Ellis first looks into name parallels that link Korihor with Jaredite history and destruction.  The account of Korihor, an anti-Christ, is linked with another account of an anti-Christ (Nehor) that is recorded in the first chapter of the book of Alma (Alma 1:2-26).  Intriguingly, the name Nehor in the Jaredite records was the location of a Jaredite battle involving a man of “many evils” named, strikingly enough, Corihor (Ether 7:4, 9, 13).  “Corihor” is found prominently in the Jaredite record of their covenant destruction (see Ether 7:3-15; 13:17; 14:27-28).  Also  </w:t>
      </w:r>
    </w:p>
    <w:p w14:paraId="6E2A6220" w14:textId="77777777" w:rsidR="009A090F" w:rsidRPr="009A090F" w:rsidRDefault="009A090F" w:rsidP="009A090F">
      <w:pPr>
        <w:spacing w:after="0" w:line="259" w:lineRule="auto"/>
        <w:ind w:left="0"/>
        <w:jc w:val="center"/>
        <w:rPr>
          <w:rFonts w:ascii="Calibri" w:eastAsia="Calibri" w:hAnsi="Calibri" w:cs="Times New Roman"/>
          <w:iCs/>
          <w:sz w:val="24"/>
          <w:szCs w:val="24"/>
        </w:rPr>
      </w:pPr>
      <w:bookmarkStart w:id="105" w:name="_Hlk127772764"/>
      <w:r w:rsidRPr="009A090F">
        <w:rPr>
          <w:rFonts w:ascii="Calibri" w:eastAsia="Calibri" w:hAnsi="Calibri" w:cs="Times New Roman"/>
          <w:iCs/>
          <w:sz w:val="24"/>
          <w:szCs w:val="24"/>
        </w:rPr>
        <w:lastRenderedPageBreak/>
        <w:t>[Structural Preface to Alma 30 –35</w:t>
      </w:r>
      <w:r>
        <w:rPr>
          <w:rFonts w:ascii="Calibri" w:eastAsia="Calibri" w:hAnsi="Calibri" w:cs="Times New Roman"/>
          <w:iCs/>
          <w:sz w:val="24"/>
          <w:szCs w:val="24"/>
        </w:rPr>
        <w:t xml:space="preserve"> </w:t>
      </w:r>
      <w:r w:rsidRPr="00227C66">
        <w:rPr>
          <w:rFonts w:ascii="Calibri" w:eastAsia="Calibri" w:hAnsi="Calibri" w:cs="Times New Roman"/>
          <w:iCs/>
        </w:rPr>
        <w:t xml:space="preserve">(Continued)] </w:t>
      </w:r>
    </w:p>
    <w:bookmarkEnd w:id="105"/>
    <w:p w14:paraId="381203FE" w14:textId="77777777" w:rsidR="00EC6941" w:rsidRDefault="00EC6941" w:rsidP="00AF1BBB">
      <w:pPr>
        <w:spacing w:after="0"/>
        <w:ind w:left="0"/>
        <w:rPr>
          <w:i/>
          <w:iCs/>
          <w:sz w:val="20"/>
          <w:szCs w:val="20"/>
        </w:rPr>
      </w:pPr>
    </w:p>
    <w:p w14:paraId="788AB3AB" w14:textId="00397A35" w:rsidR="00AF1BBB" w:rsidRPr="00AF1BBB" w:rsidRDefault="00AF1BBB" w:rsidP="00AF1BBB">
      <w:pPr>
        <w:spacing w:after="0"/>
        <w:ind w:left="0"/>
        <w:rPr>
          <w:sz w:val="20"/>
          <w:szCs w:val="20"/>
        </w:rPr>
      </w:pPr>
      <w:r w:rsidRPr="00AF1BBB">
        <w:rPr>
          <w:i/>
          <w:iCs/>
          <w:sz w:val="20"/>
          <w:szCs w:val="20"/>
        </w:rPr>
        <w:t xml:space="preserve">striking is that this Corihor had a son named Noah (Ether 7:14).  The life of Alma’s father (Alma the elder) had been threatened by a king named Noah (Mosiah 18:33) because Alma believed and preached the teachings of the Lord’s prophet Abinadi, who had prophesied of Christ and had been put to death by Noah.  What better symbolic name could have been picked to match an anti-Christ rejection of Nephite beliefs and an in-your-face preaching against the teachings of the now high priest Alma the younger. </w:t>
      </w:r>
    </w:p>
    <w:p w14:paraId="7C1BB09C" w14:textId="77777777" w:rsidR="00AF1BBB" w:rsidRPr="00AF1BBB" w:rsidRDefault="00AF1BBB" w:rsidP="00EC6941">
      <w:pPr>
        <w:spacing w:after="0"/>
        <w:ind w:left="0" w:firstLine="720"/>
        <w:rPr>
          <w:sz w:val="20"/>
          <w:szCs w:val="20"/>
        </w:rPr>
      </w:pPr>
      <w:r w:rsidRPr="00AF1BBB">
        <w:rPr>
          <w:i/>
          <w:iCs/>
          <w:sz w:val="20"/>
          <w:szCs w:val="20"/>
        </w:rPr>
        <w:t xml:space="preserve">Secondly, Godfrey Ellis lists eleven structural parallels that appear in the text between what Korihor </w:t>
      </w:r>
    </w:p>
    <w:p w14:paraId="4D535CDD" w14:textId="1B22C657" w:rsidR="00AF1BBB" w:rsidRDefault="00AF1BBB" w:rsidP="00AF1BBB">
      <w:pPr>
        <w:spacing w:after="0"/>
        <w:ind w:left="0"/>
        <w:rPr>
          <w:i/>
          <w:iCs/>
          <w:sz w:val="20"/>
          <w:szCs w:val="20"/>
        </w:rPr>
      </w:pPr>
      <w:r w:rsidRPr="00AF1BBB">
        <w:rPr>
          <w:i/>
          <w:iCs/>
          <w:sz w:val="20"/>
          <w:szCs w:val="20"/>
        </w:rPr>
        <w:t xml:space="preserve">preached and what the Zoramites believed that lead us to understand that Korihor was a Zoramite.   </w:t>
      </w:r>
    </w:p>
    <w:p w14:paraId="201FBE57" w14:textId="7CD5D510" w:rsidR="00AF1BBB" w:rsidRDefault="00AF1BBB" w:rsidP="00AF1BBB">
      <w:pPr>
        <w:spacing w:after="0"/>
        <w:ind w:left="0"/>
        <w:rPr>
          <w:i/>
          <w:iCs/>
          <w:sz w:val="20"/>
          <w:szCs w:val="20"/>
        </w:rPr>
      </w:pPr>
    </w:p>
    <w:p w14:paraId="325BAF44" w14:textId="4557779D" w:rsidR="00AF1BBB" w:rsidRPr="00EC6941" w:rsidRDefault="00AF1BBB" w:rsidP="00AF1BBB">
      <w:pPr>
        <w:spacing w:after="0"/>
        <w:ind w:left="0"/>
        <w:rPr>
          <w:b/>
          <w:bCs/>
          <w:i/>
          <w:iCs/>
          <w:sz w:val="20"/>
          <w:szCs w:val="20"/>
        </w:rPr>
      </w:pPr>
      <w:r>
        <w:rPr>
          <w:i/>
          <w:iCs/>
          <w:sz w:val="20"/>
          <w:szCs w:val="20"/>
        </w:rPr>
        <w:tab/>
      </w:r>
      <w:r w:rsidRPr="00EC6941">
        <w:rPr>
          <w:b/>
          <w:bCs/>
          <w:i/>
          <w:iCs/>
          <w:sz w:val="20"/>
          <w:szCs w:val="20"/>
          <w:u w:val="single"/>
        </w:rPr>
        <w:t>Beliefs and Teachings</w:t>
      </w:r>
      <w:r w:rsidRPr="00EC6941">
        <w:rPr>
          <w:b/>
          <w:bCs/>
          <w:i/>
          <w:iCs/>
          <w:sz w:val="20"/>
          <w:szCs w:val="20"/>
        </w:rPr>
        <w:tab/>
      </w:r>
      <w:r w:rsidRPr="00EC6941">
        <w:rPr>
          <w:b/>
          <w:bCs/>
          <w:i/>
          <w:iCs/>
          <w:sz w:val="20"/>
          <w:szCs w:val="20"/>
        </w:rPr>
        <w:tab/>
      </w:r>
      <w:r w:rsidRPr="00EC6941">
        <w:rPr>
          <w:b/>
          <w:bCs/>
          <w:i/>
          <w:iCs/>
          <w:sz w:val="20"/>
          <w:szCs w:val="20"/>
        </w:rPr>
        <w:tab/>
      </w:r>
      <w:r w:rsidRPr="00EC6941">
        <w:rPr>
          <w:b/>
          <w:bCs/>
          <w:i/>
          <w:iCs/>
          <w:sz w:val="20"/>
          <w:szCs w:val="20"/>
        </w:rPr>
        <w:tab/>
      </w:r>
      <w:r w:rsidRPr="00EC6941">
        <w:rPr>
          <w:b/>
          <w:bCs/>
          <w:i/>
          <w:iCs/>
          <w:sz w:val="20"/>
          <w:szCs w:val="20"/>
          <w:u w:val="single"/>
        </w:rPr>
        <w:t>Korihor</w:t>
      </w:r>
      <w:r w:rsidRPr="00EC6941">
        <w:rPr>
          <w:b/>
          <w:bCs/>
          <w:i/>
          <w:iCs/>
          <w:sz w:val="20"/>
          <w:szCs w:val="20"/>
        </w:rPr>
        <w:tab/>
      </w:r>
      <w:r w:rsidRPr="00EC6941">
        <w:rPr>
          <w:b/>
          <w:bCs/>
          <w:i/>
          <w:iCs/>
          <w:sz w:val="20"/>
          <w:szCs w:val="20"/>
        </w:rPr>
        <w:tab/>
      </w:r>
      <w:r w:rsidRPr="00EC6941">
        <w:rPr>
          <w:b/>
          <w:bCs/>
          <w:i/>
          <w:iCs/>
          <w:sz w:val="20"/>
          <w:szCs w:val="20"/>
        </w:rPr>
        <w:tab/>
      </w:r>
      <w:r w:rsidRPr="00EC6941">
        <w:rPr>
          <w:b/>
          <w:bCs/>
          <w:i/>
          <w:iCs/>
          <w:sz w:val="20"/>
          <w:szCs w:val="20"/>
        </w:rPr>
        <w:tab/>
      </w:r>
      <w:r w:rsidRPr="00EC6941">
        <w:rPr>
          <w:b/>
          <w:bCs/>
          <w:i/>
          <w:iCs/>
          <w:sz w:val="20"/>
          <w:szCs w:val="20"/>
          <w:u w:val="single"/>
        </w:rPr>
        <w:t>Zoramites</w:t>
      </w:r>
    </w:p>
    <w:p w14:paraId="18F72616" w14:textId="01080F79" w:rsidR="00AF1BBB" w:rsidRDefault="00AF1BBB" w:rsidP="00AF1BBB">
      <w:pPr>
        <w:spacing w:after="0"/>
        <w:ind w:left="0"/>
        <w:rPr>
          <w:sz w:val="20"/>
          <w:szCs w:val="20"/>
        </w:rPr>
      </w:pPr>
      <w:r>
        <w:rPr>
          <w:i/>
          <w:iCs/>
          <w:sz w:val="20"/>
          <w:szCs w:val="20"/>
        </w:rPr>
        <w:tab/>
      </w:r>
      <w:r w:rsidRPr="00AF1BBB">
        <w:rPr>
          <w:sz w:val="20"/>
          <w:szCs w:val="20"/>
        </w:rPr>
        <w:t>There will be no Christ to come</w:t>
      </w:r>
      <w:r>
        <w:rPr>
          <w:sz w:val="20"/>
          <w:szCs w:val="20"/>
        </w:rPr>
        <w:tab/>
      </w:r>
      <w:r>
        <w:rPr>
          <w:sz w:val="20"/>
          <w:szCs w:val="20"/>
        </w:rPr>
        <w:tab/>
      </w:r>
      <w:r>
        <w:rPr>
          <w:sz w:val="20"/>
          <w:szCs w:val="20"/>
        </w:rPr>
        <w:tab/>
      </w:r>
      <w:r w:rsidRPr="00AF1BBB">
        <w:rPr>
          <w:sz w:val="20"/>
          <w:szCs w:val="20"/>
        </w:rPr>
        <w:t>30:6,12-13,15,22,39-40</w:t>
      </w:r>
      <w:r>
        <w:rPr>
          <w:sz w:val="20"/>
          <w:szCs w:val="20"/>
        </w:rPr>
        <w:tab/>
      </w:r>
      <w:r>
        <w:rPr>
          <w:sz w:val="20"/>
          <w:szCs w:val="20"/>
        </w:rPr>
        <w:tab/>
      </w:r>
      <w:r w:rsidRPr="00AF1BBB">
        <w:rPr>
          <w:sz w:val="20"/>
          <w:szCs w:val="20"/>
        </w:rPr>
        <w:t>31:16, 30</w:t>
      </w:r>
    </w:p>
    <w:p w14:paraId="2D464BBB" w14:textId="77777777" w:rsidR="00EC6941" w:rsidRDefault="00EC6941" w:rsidP="00AF1BBB">
      <w:pPr>
        <w:spacing w:after="0"/>
        <w:ind w:left="0"/>
        <w:rPr>
          <w:i/>
          <w:iCs/>
          <w:sz w:val="20"/>
          <w:szCs w:val="20"/>
        </w:rPr>
      </w:pPr>
    </w:p>
    <w:p w14:paraId="3D27EC24" w14:textId="7CD4164E" w:rsidR="00AF1BBB" w:rsidRDefault="00AF1BBB" w:rsidP="00AF1BBB">
      <w:pPr>
        <w:spacing w:after="0"/>
        <w:ind w:left="0"/>
        <w:rPr>
          <w:sz w:val="20"/>
          <w:szCs w:val="20"/>
        </w:rPr>
      </w:pPr>
      <w:r>
        <w:rPr>
          <w:sz w:val="20"/>
          <w:szCs w:val="20"/>
        </w:rPr>
        <w:tab/>
      </w:r>
      <w:r w:rsidRPr="00AF1BBB">
        <w:rPr>
          <w:sz w:val="20"/>
          <w:szCs w:val="20"/>
        </w:rPr>
        <w:t>Foolish belief in Christ yokes/binds people down</w:t>
      </w:r>
      <w:r>
        <w:rPr>
          <w:sz w:val="20"/>
          <w:szCs w:val="20"/>
        </w:rPr>
        <w:tab/>
      </w:r>
      <w:r w:rsidRPr="00AF1BBB">
        <w:rPr>
          <w:sz w:val="20"/>
          <w:szCs w:val="20"/>
        </w:rPr>
        <w:t>30:13,23-24,27-28</w:t>
      </w:r>
      <w:r>
        <w:rPr>
          <w:sz w:val="20"/>
          <w:szCs w:val="20"/>
        </w:rPr>
        <w:tab/>
      </w:r>
      <w:r>
        <w:rPr>
          <w:sz w:val="20"/>
          <w:szCs w:val="20"/>
        </w:rPr>
        <w:tab/>
      </w:r>
      <w:r w:rsidRPr="00AF1BBB">
        <w:rPr>
          <w:sz w:val="20"/>
          <w:szCs w:val="20"/>
        </w:rPr>
        <w:t>31:17</w:t>
      </w:r>
    </w:p>
    <w:p w14:paraId="6F689DB7" w14:textId="77777777" w:rsidR="00EC6941" w:rsidRDefault="00EC6941" w:rsidP="00AF1BBB">
      <w:pPr>
        <w:spacing w:after="0"/>
        <w:ind w:left="0"/>
        <w:rPr>
          <w:sz w:val="20"/>
          <w:szCs w:val="20"/>
        </w:rPr>
      </w:pPr>
    </w:p>
    <w:p w14:paraId="2AA877FF" w14:textId="3D9C0006" w:rsidR="00AF1BBB" w:rsidRDefault="00900CBF" w:rsidP="00AF1BBB">
      <w:pPr>
        <w:spacing w:after="0"/>
        <w:ind w:left="0"/>
        <w:rPr>
          <w:sz w:val="20"/>
          <w:szCs w:val="20"/>
        </w:rPr>
      </w:pPr>
      <w:r>
        <w:rPr>
          <w:sz w:val="20"/>
          <w:szCs w:val="20"/>
        </w:rPr>
        <w:tab/>
      </w:r>
      <w:r w:rsidRPr="00AF1BBB">
        <w:rPr>
          <w:sz w:val="20"/>
          <w:szCs w:val="20"/>
        </w:rPr>
        <w:t>People cannot know the future</w:t>
      </w:r>
      <w:r>
        <w:rPr>
          <w:sz w:val="20"/>
          <w:szCs w:val="20"/>
        </w:rPr>
        <w:tab/>
      </w:r>
      <w:r>
        <w:rPr>
          <w:sz w:val="20"/>
          <w:szCs w:val="20"/>
        </w:rPr>
        <w:tab/>
      </w:r>
      <w:r>
        <w:rPr>
          <w:sz w:val="20"/>
          <w:szCs w:val="20"/>
        </w:rPr>
        <w:tab/>
      </w:r>
      <w:r w:rsidRPr="00AF1BBB">
        <w:rPr>
          <w:sz w:val="20"/>
          <w:szCs w:val="20"/>
        </w:rPr>
        <w:t>30:13,15,24,26</w:t>
      </w:r>
      <w:r>
        <w:rPr>
          <w:sz w:val="20"/>
          <w:szCs w:val="20"/>
        </w:rPr>
        <w:tab/>
      </w:r>
      <w:r>
        <w:rPr>
          <w:sz w:val="20"/>
          <w:szCs w:val="20"/>
        </w:rPr>
        <w:tab/>
      </w:r>
      <w:r>
        <w:rPr>
          <w:sz w:val="20"/>
          <w:szCs w:val="20"/>
        </w:rPr>
        <w:tab/>
      </w:r>
      <w:r w:rsidRPr="00AF1BBB">
        <w:rPr>
          <w:sz w:val="20"/>
          <w:szCs w:val="20"/>
        </w:rPr>
        <w:t>31:22</w:t>
      </w:r>
    </w:p>
    <w:p w14:paraId="37C4DDA6" w14:textId="54DF61A0" w:rsidR="00AF1BBB" w:rsidRDefault="00900CBF" w:rsidP="00AF1BBB">
      <w:pPr>
        <w:spacing w:after="0"/>
        <w:ind w:left="0"/>
        <w:rPr>
          <w:sz w:val="20"/>
          <w:szCs w:val="20"/>
        </w:rPr>
      </w:pPr>
      <w:r>
        <w:rPr>
          <w:sz w:val="20"/>
          <w:szCs w:val="20"/>
        </w:rPr>
        <w:tab/>
      </w:r>
      <w:r w:rsidRPr="00AF1BBB">
        <w:rPr>
          <w:sz w:val="20"/>
          <w:szCs w:val="20"/>
        </w:rPr>
        <w:t xml:space="preserve">Nephites follow foolish/childish traditions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4E1BECA7" w14:textId="77777777" w:rsidR="00EC6941" w:rsidRDefault="00900CBF" w:rsidP="00AF1BBB">
      <w:pPr>
        <w:spacing w:after="0"/>
        <w:ind w:left="0"/>
        <w:rPr>
          <w:sz w:val="20"/>
          <w:szCs w:val="20"/>
        </w:rPr>
      </w:pPr>
      <w:r>
        <w:rPr>
          <w:sz w:val="20"/>
          <w:szCs w:val="20"/>
        </w:rPr>
        <w:tab/>
      </w:r>
      <w:r>
        <w:rPr>
          <w:sz w:val="20"/>
          <w:szCs w:val="20"/>
        </w:rPr>
        <w:tab/>
      </w:r>
      <w:r w:rsidRPr="00AF1BBB">
        <w:rPr>
          <w:sz w:val="20"/>
          <w:szCs w:val="20"/>
        </w:rPr>
        <w:t>of fathers/prophets</w:t>
      </w:r>
      <w:r>
        <w:rPr>
          <w:sz w:val="20"/>
          <w:szCs w:val="20"/>
        </w:rPr>
        <w:tab/>
      </w:r>
      <w:r>
        <w:rPr>
          <w:sz w:val="20"/>
          <w:szCs w:val="20"/>
        </w:rPr>
        <w:tab/>
      </w:r>
      <w:r>
        <w:rPr>
          <w:sz w:val="20"/>
          <w:szCs w:val="20"/>
        </w:rPr>
        <w:tab/>
      </w:r>
      <w:r w:rsidRPr="00AF1BBB">
        <w:rPr>
          <w:sz w:val="20"/>
          <w:szCs w:val="20"/>
        </w:rPr>
        <w:t xml:space="preserve">30:13-16,22-23,27-28,31  </w:t>
      </w:r>
      <w:r>
        <w:rPr>
          <w:sz w:val="20"/>
          <w:szCs w:val="20"/>
        </w:rPr>
        <w:tab/>
      </w:r>
      <w:r>
        <w:rPr>
          <w:sz w:val="20"/>
          <w:szCs w:val="20"/>
        </w:rPr>
        <w:tab/>
      </w:r>
      <w:r w:rsidRPr="00AF1BBB">
        <w:rPr>
          <w:sz w:val="20"/>
          <w:szCs w:val="20"/>
        </w:rPr>
        <w:t>31:16-17,22</w:t>
      </w:r>
    </w:p>
    <w:p w14:paraId="1CCEC986" w14:textId="77777777" w:rsidR="00EC6941" w:rsidRDefault="00900CBF" w:rsidP="00AF1BBB">
      <w:pPr>
        <w:spacing w:after="0"/>
        <w:ind w:left="0"/>
        <w:rPr>
          <w:sz w:val="20"/>
          <w:szCs w:val="20"/>
        </w:rPr>
      </w:pPr>
      <w:r>
        <w:rPr>
          <w:sz w:val="20"/>
          <w:szCs w:val="20"/>
        </w:rPr>
        <w:tab/>
      </w:r>
    </w:p>
    <w:p w14:paraId="18B12B0B" w14:textId="1C705738" w:rsidR="00900CBF" w:rsidRDefault="00900CBF" w:rsidP="00EC6941">
      <w:pPr>
        <w:spacing w:after="0"/>
        <w:ind w:left="0" w:firstLine="720"/>
        <w:rPr>
          <w:sz w:val="20"/>
          <w:szCs w:val="20"/>
        </w:rPr>
      </w:pPr>
      <w:r w:rsidRPr="00AF1BBB">
        <w:rPr>
          <w:sz w:val="20"/>
          <w:szCs w:val="20"/>
        </w:rPr>
        <w:t xml:space="preserve">Statutes/ordinances/performances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2797BEE0" w14:textId="4415ECC6" w:rsidR="00900CBF" w:rsidRDefault="00900CBF" w:rsidP="00AF1BBB">
      <w:pPr>
        <w:spacing w:after="0"/>
        <w:ind w:left="0"/>
        <w:rPr>
          <w:sz w:val="20"/>
          <w:szCs w:val="20"/>
        </w:rPr>
      </w:pPr>
      <w:r>
        <w:rPr>
          <w:sz w:val="20"/>
          <w:szCs w:val="20"/>
        </w:rPr>
        <w:tab/>
      </w:r>
      <w:r>
        <w:rPr>
          <w:sz w:val="20"/>
          <w:szCs w:val="20"/>
        </w:rPr>
        <w:tab/>
      </w:r>
      <w:r w:rsidRPr="00AF1BBB">
        <w:rPr>
          <w:sz w:val="20"/>
          <w:szCs w:val="20"/>
        </w:rPr>
        <w:t>of Mosaic Law dismissed</w:t>
      </w:r>
      <w:r>
        <w:rPr>
          <w:sz w:val="20"/>
          <w:szCs w:val="20"/>
        </w:rPr>
        <w:tab/>
      </w:r>
      <w:r>
        <w:rPr>
          <w:sz w:val="20"/>
          <w:szCs w:val="20"/>
        </w:rPr>
        <w:tab/>
      </w:r>
      <w:r>
        <w:rPr>
          <w:sz w:val="20"/>
          <w:szCs w:val="20"/>
        </w:rPr>
        <w:tab/>
        <w:t>30:23</w:t>
      </w:r>
      <w:r>
        <w:rPr>
          <w:sz w:val="20"/>
          <w:szCs w:val="20"/>
        </w:rPr>
        <w:tab/>
      </w:r>
      <w:r>
        <w:rPr>
          <w:sz w:val="20"/>
          <w:szCs w:val="20"/>
        </w:rPr>
        <w:tab/>
      </w:r>
      <w:r>
        <w:rPr>
          <w:sz w:val="20"/>
          <w:szCs w:val="20"/>
        </w:rPr>
        <w:tab/>
      </w:r>
      <w:r>
        <w:rPr>
          <w:sz w:val="20"/>
          <w:szCs w:val="20"/>
        </w:rPr>
        <w:tab/>
      </w:r>
      <w:r w:rsidRPr="00AF1BBB">
        <w:rPr>
          <w:sz w:val="20"/>
          <w:szCs w:val="20"/>
        </w:rPr>
        <w:t>31:9-10</w:t>
      </w:r>
    </w:p>
    <w:p w14:paraId="182952A1" w14:textId="77777777" w:rsidR="00EC6941" w:rsidRDefault="00EC6941" w:rsidP="00AF1BBB">
      <w:pPr>
        <w:spacing w:after="0"/>
        <w:ind w:left="0"/>
        <w:rPr>
          <w:sz w:val="20"/>
          <w:szCs w:val="20"/>
        </w:rPr>
      </w:pPr>
    </w:p>
    <w:p w14:paraId="55622BC2" w14:textId="0453B725" w:rsidR="00900CBF" w:rsidRDefault="00900CBF" w:rsidP="00AF1BBB">
      <w:pPr>
        <w:spacing w:after="0"/>
        <w:ind w:left="0"/>
        <w:rPr>
          <w:sz w:val="20"/>
          <w:szCs w:val="20"/>
        </w:rPr>
      </w:pPr>
      <w:r>
        <w:rPr>
          <w:sz w:val="20"/>
          <w:szCs w:val="20"/>
        </w:rPr>
        <w:tab/>
      </w:r>
      <w:r w:rsidRPr="00AF1BBB">
        <w:rPr>
          <w:sz w:val="20"/>
          <w:szCs w:val="20"/>
        </w:rPr>
        <w:t>Hearts/heads lifted up in pride</w:t>
      </w:r>
      <w:r>
        <w:rPr>
          <w:sz w:val="20"/>
          <w:szCs w:val="20"/>
        </w:rPr>
        <w:tab/>
      </w:r>
      <w:r>
        <w:rPr>
          <w:sz w:val="20"/>
          <w:szCs w:val="20"/>
        </w:rPr>
        <w:tab/>
      </w:r>
      <w:r>
        <w:rPr>
          <w:sz w:val="20"/>
          <w:szCs w:val="20"/>
        </w:rPr>
        <w:tab/>
      </w:r>
      <w:r w:rsidRPr="00AF1BBB">
        <w:rPr>
          <w:sz w:val="20"/>
          <w:szCs w:val="20"/>
        </w:rPr>
        <w:t>30:18,23</w:t>
      </w:r>
      <w:r>
        <w:rPr>
          <w:sz w:val="20"/>
          <w:szCs w:val="20"/>
        </w:rPr>
        <w:tab/>
      </w:r>
      <w:r>
        <w:rPr>
          <w:sz w:val="20"/>
          <w:szCs w:val="20"/>
        </w:rPr>
        <w:tab/>
      </w:r>
      <w:r>
        <w:rPr>
          <w:sz w:val="20"/>
          <w:szCs w:val="20"/>
        </w:rPr>
        <w:tab/>
      </w:r>
      <w:r>
        <w:rPr>
          <w:sz w:val="20"/>
          <w:szCs w:val="20"/>
        </w:rPr>
        <w:tab/>
      </w:r>
      <w:r w:rsidRPr="00AF1BBB">
        <w:rPr>
          <w:sz w:val="20"/>
          <w:szCs w:val="20"/>
        </w:rPr>
        <w:t>31:16,18,24,27</w:t>
      </w:r>
    </w:p>
    <w:p w14:paraId="1AA5B2F4" w14:textId="77777777" w:rsidR="00EC6941" w:rsidRDefault="00EC6941" w:rsidP="00AF1BBB">
      <w:pPr>
        <w:spacing w:after="0"/>
        <w:ind w:left="0"/>
        <w:rPr>
          <w:sz w:val="20"/>
          <w:szCs w:val="20"/>
        </w:rPr>
      </w:pPr>
    </w:p>
    <w:p w14:paraId="3C1A33D4" w14:textId="61CEEA12" w:rsidR="00900CBF" w:rsidRDefault="00900CBF" w:rsidP="00AF1BBB">
      <w:pPr>
        <w:spacing w:after="0"/>
        <w:ind w:left="0"/>
        <w:rPr>
          <w:sz w:val="20"/>
          <w:szCs w:val="20"/>
        </w:rPr>
      </w:pPr>
      <w:r>
        <w:rPr>
          <w:sz w:val="20"/>
          <w:szCs w:val="20"/>
        </w:rPr>
        <w:tab/>
      </w:r>
      <w:r w:rsidRPr="00AF1BBB">
        <w:rPr>
          <w:sz w:val="20"/>
          <w:szCs w:val="20"/>
        </w:rPr>
        <w:t>Value on individualism and individual prosperity</w:t>
      </w:r>
      <w:r>
        <w:rPr>
          <w:sz w:val="20"/>
          <w:szCs w:val="20"/>
        </w:rPr>
        <w:tab/>
      </w:r>
      <w:r w:rsidRPr="00AF1BBB">
        <w:rPr>
          <w:sz w:val="20"/>
          <w:szCs w:val="20"/>
        </w:rPr>
        <w:t>30:17-18,23,27-28</w:t>
      </w:r>
      <w:r>
        <w:rPr>
          <w:sz w:val="20"/>
          <w:szCs w:val="20"/>
        </w:rPr>
        <w:tab/>
      </w:r>
      <w:r>
        <w:rPr>
          <w:sz w:val="20"/>
          <w:szCs w:val="20"/>
        </w:rPr>
        <w:tab/>
      </w:r>
      <w:r w:rsidRPr="00AF1BBB">
        <w:rPr>
          <w:sz w:val="20"/>
          <w:szCs w:val="20"/>
        </w:rPr>
        <w:t>31:13,24,28</w:t>
      </w:r>
    </w:p>
    <w:p w14:paraId="59F68D8D" w14:textId="77777777" w:rsidR="00EC6941" w:rsidRDefault="00EC6941" w:rsidP="00AF1BBB">
      <w:pPr>
        <w:spacing w:after="0"/>
        <w:ind w:left="0"/>
        <w:rPr>
          <w:sz w:val="20"/>
          <w:szCs w:val="20"/>
        </w:rPr>
      </w:pPr>
    </w:p>
    <w:p w14:paraId="2E9FF947" w14:textId="2B583452" w:rsidR="00900CBF" w:rsidRDefault="00900CBF" w:rsidP="00AF1BBB">
      <w:pPr>
        <w:spacing w:after="0"/>
        <w:ind w:left="0"/>
        <w:rPr>
          <w:sz w:val="20"/>
          <w:szCs w:val="20"/>
        </w:rPr>
      </w:pPr>
      <w:r>
        <w:rPr>
          <w:sz w:val="20"/>
          <w:szCs w:val="20"/>
        </w:rPr>
        <w:tab/>
      </w:r>
      <w:r w:rsidRPr="00AF1BBB">
        <w:rPr>
          <w:sz w:val="20"/>
          <w:szCs w:val="20"/>
        </w:rPr>
        <w:t xml:space="preserve">Sign is needed before believing and  </w:t>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1DC0873" w14:textId="62A15255" w:rsidR="00900CBF" w:rsidRDefault="00900CBF" w:rsidP="00AF1BBB">
      <w:pPr>
        <w:spacing w:after="0"/>
        <w:ind w:left="0"/>
        <w:rPr>
          <w:sz w:val="20"/>
          <w:szCs w:val="20"/>
        </w:rPr>
      </w:pPr>
      <w:r>
        <w:rPr>
          <w:sz w:val="20"/>
          <w:szCs w:val="20"/>
        </w:rPr>
        <w:tab/>
      </w:r>
      <w:r>
        <w:rPr>
          <w:sz w:val="20"/>
          <w:szCs w:val="20"/>
        </w:rPr>
        <w:tab/>
        <w:t>To know as a surety</w:t>
      </w:r>
      <w:r>
        <w:rPr>
          <w:sz w:val="20"/>
          <w:szCs w:val="20"/>
        </w:rPr>
        <w:tab/>
      </w:r>
      <w:r>
        <w:rPr>
          <w:sz w:val="20"/>
          <w:szCs w:val="20"/>
        </w:rPr>
        <w:tab/>
      </w:r>
      <w:r>
        <w:rPr>
          <w:sz w:val="20"/>
          <w:szCs w:val="20"/>
        </w:rPr>
        <w:tab/>
        <w:t>30:43-49</w:t>
      </w:r>
      <w:r>
        <w:rPr>
          <w:sz w:val="20"/>
          <w:szCs w:val="20"/>
        </w:rPr>
        <w:tab/>
      </w:r>
      <w:r>
        <w:rPr>
          <w:sz w:val="20"/>
          <w:szCs w:val="20"/>
        </w:rPr>
        <w:tab/>
      </w:r>
      <w:r>
        <w:rPr>
          <w:sz w:val="20"/>
          <w:szCs w:val="20"/>
        </w:rPr>
        <w:tab/>
        <w:t>32:17</w:t>
      </w:r>
    </w:p>
    <w:p w14:paraId="61E0673C" w14:textId="77777777" w:rsidR="00EC6941" w:rsidRDefault="00EC6941" w:rsidP="00AF1BBB">
      <w:pPr>
        <w:spacing w:after="0"/>
        <w:ind w:left="0"/>
        <w:rPr>
          <w:sz w:val="20"/>
          <w:szCs w:val="20"/>
        </w:rPr>
      </w:pPr>
    </w:p>
    <w:p w14:paraId="35F5C66F" w14:textId="78E55943" w:rsidR="00900CBF" w:rsidRDefault="00900CBF" w:rsidP="00AF1BBB">
      <w:pPr>
        <w:spacing w:after="0"/>
        <w:ind w:left="0"/>
        <w:rPr>
          <w:sz w:val="20"/>
          <w:szCs w:val="20"/>
        </w:rPr>
      </w:pPr>
      <w:r>
        <w:rPr>
          <w:sz w:val="20"/>
          <w:szCs w:val="20"/>
        </w:rPr>
        <w:tab/>
      </w:r>
      <w:r w:rsidRPr="00AF1BBB">
        <w:rPr>
          <w:sz w:val="20"/>
          <w:szCs w:val="20"/>
        </w:rPr>
        <w:t>God could not/will not be known or is just a spirit</w:t>
      </w:r>
      <w:r>
        <w:rPr>
          <w:sz w:val="20"/>
          <w:szCs w:val="20"/>
        </w:rPr>
        <w:tab/>
      </w:r>
      <w:r w:rsidRPr="00AF1BBB">
        <w:rPr>
          <w:sz w:val="20"/>
          <w:szCs w:val="20"/>
        </w:rPr>
        <w:t>30:15,28,48,53</w:t>
      </w:r>
      <w:r>
        <w:rPr>
          <w:sz w:val="20"/>
          <w:szCs w:val="20"/>
        </w:rPr>
        <w:tab/>
      </w:r>
      <w:r>
        <w:rPr>
          <w:sz w:val="20"/>
          <w:szCs w:val="20"/>
        </w:rPr>
        <w:tab/>
      </w:r>
      <w:r>
        <w:rPr>
          <w:sz w:val="20"/>
          <w:szCs w:val="20"/>
        </w:rPr>
        <w:tab/>
        <w:t>31:15</w:t>
      </w:r>
    </w:p>
    <w:p w14:paraId="119E51D5" w14:textId="77777777" w:rsidR="00EC6941" w:rsidRDefault="00EC6941" w:rsidP="00AF1BBB">
      <w:pPr>
        <w:spacing w:after="0"/>
        <w:ind w:left="0"/>
        <w:rPr>
          <w:sz w:val="20"/>
          <w:szCs w:val="20"/>
        </w:rPr>
      </w:pPr>
    </w:p>
    <w:p w14:paraId="4BBB4DC3" w14:textId="01B620D7" w:rsidR="00900CBF" w:rsidRDefault="00900CBF" w:rsidP="00AF1BBB">
      <w:pPr>
        <w:spacing w:after="0"/>
        <w:ind w:left="0"/>
        <w:rPr>
          <w:sz w:val="20"/>
          <w:szCs w:val="20"/>
        </w:rPr>
      </w:pPr>
      <w:r>
        <w:rPr>
          <w:sz w:val="20"/>
          <w:szCs w:val="20"/>
        </w:rPr>
        <w:tab/>
      </w:r>
      <w:r w:rsidRPr="00AF1BBB">
        <w:rPr>
          <w:sz w:val="20"/>
          <w:szCs w:val="20"/>
        </w:rPr>
        <w:t>Unchanging nature/condition of God</w:t>
      </w:r>
      <w:r>
        <w:rPr>
          <w:sz w:val="20"/>
          <w:szCs w:val="20"/>
        </w:rPr>
        <w:tab/>
      </w:r>
      <w:r>
        <w:rPr>
          <w:sz w:val="20"/>
          <w:szCs w:val="20"/>
        </w:rPr>
        <w:tab/>
      </w:r>
      <w:r w:rsidR="00EC6941">
        <w:rPr>
          <w:sz w:val="20"/>
          <w:szCs w:val="20"/>
        </w:rPr>
        <w:t>30:28</w:t>
      </w:r>
      <w:r w:rsidR="00EC6941">
        <w:rPr>
          <w:sz w:val="20"/>
          <w:szCs w:val="20"/>
        </w:rPr>
        <w:tab/>
      </w:r>
      <w:r w:rsidR="00EC6941">
        <w:rPr>
          <w:sz w:val="20"/>
          <w:szCs w:val="20"/>
        </w:rPr>
        <w:tab/>
      </w:r>
      <w:r w:rsidR="00EC6941">
        <w:rPr>
          <w:sz w:val="20"/>
          <w:szCs w:val="20"/>
        </w:rPr>
        <w:tab/>
      </w:r>
      <w:r w:rsidR="00EC6941">
        <w:rPr>
          <w:sz w:val="20"/>
          <w:szCs w:val="20"/>
        </w:rPr>
        <w:tab/>
      </w:r>
      <w:r w:rsidR="00EC6941" w:rsidRPr="00AF1BBB">
        <w:rPr>
          <w:sz w:val="20"/>
          <w:szCs w:val="20"/>
        </w:rPr>
        <w:t>31:15,17</w:t>
      </w:r>
    </w:p>
    <w:p w14:paraId="43167E05" w14:textId="77777777" w:rsidR="00EC6941" w:rsidRDefault="00EC6941" w:rsidP="00AF1BBB">
      <w:pPr>
        <w:spacing w:after="0"/>
        <w:ind w:left="0"/>
        <w:rPr>
          <w:sz w:val="20"/>
          <w:szCs w:val="20"/>
        </w:rPr>
      </w:pPr>
    </w:p>
    <w:p w14:paraId="783E44C1" w14:textId="00209CD9" w:rsidR="00EC6941" w:rsidRDefault="00EC6941" w:rsidP="00AF1BBB">
      <w:pPr>
        <w:spacing w:after="0"/>
        <w:ind w:left="0"/>
        <w:rPr>
          <w:sz w:val="20"/>
          <w:szCs w:val="20"/>
        </w:rPr>
      </w:pPr>
      <w:r>
        <w:rPr>
          <w:sz w:val="20"/>
          <w:szCs w:val="20"/>
        </w:rPr>
        <w:tab/>
      </w:r>
      <w:r w:rsidRPr="00AF1BBB">
        <w:rPr>
          <w:sz w:val="20"/>
          <w:szCs w:val="20"/>
        </w:rPr>
        <w:t>Priests glut on people’s labor for personal gain</w:t>
      </w:r>
      <w:r>
        <w:rPr>
          <w:sz w:val="20"/>
          <w:szCs w:val="20"/>
        </w:rPr>
        <w:tab/>
      </w:r>
      <w:r>
        <w:rPr>
          <w:sz w:val="20"/>
          <w:szCs w:val="20"/>
        </w:rPr>
        <w:tab/>
      </w:r>
      <w:r>
        <w:rPr>
          <w:sz w:val="20"/>
          <w:szCs w:val="20"/>
        </w:rPr>
        <w:tab/>
      </w:r>
      <w:r>
        <w:rPr>
          <w:sz w:val="20"/>
          <w:szCs w:val="20"/>
        </w:rPr>
        <w:tab/>
      </w:r>
      <w:r>
        <w:rPr>
          <w:sz w:val="20"/>
          <w:szCs w:val="20"/>
        </w:rPr>
        <w:tab/>
      </w:r>
    </w:p>
    <w:p w14:paraId="7E2DE5BA" w14:textId="2CA7F8BD" w:rsidR="00EC6941" w:rsidRDefault="00EC6941" w:rsidP="00AF1BBB">
      <w:pPr>
        <w:spacing w:after="0"/>
        <w:ind w:left="0"/>
        <w:rPr>
          <w:sz w:val="20"/>
          <w:szCs w:val="20"/>
        </w:rPr>
      </w:pPr>
      <w:r>
        <w:rPr>
          <w:sz w:val="20"/>
          <w:szCs w:val="20"/>
        </w:rPr>
        <w:tab/>
      </w:r>
      <w:r>
        <w:rPr>
          <w:sz w:val="20"/>
          <w:szCs w:val="20"/>
        </w:rPr>
        <w:tab/>
        <w:t>= priestcraft</w:t>
      </w:r>
      <w:r>
        <w:rPr>
          <w:sz w:val="20"/>
          <w:szCs w:val="20"/>
        </w:rPr>
        <w:tab/>
      </w:r>
      <w:r>
        <w:rPr>
          <w:sz w:val="20"/>
          <w:szCs w:val="20"/>
        </w:rPr>
        <w:tab/>
      </w:r>
      <w:r>
        <w:rPr>
          <w:sz w:val="20"/>
          <w:szCs w:val="20"/>
        </w:rPr>
        <w:tab/>
      </w:r>
      <w:r>
        <w:rPr>
          <w:sz w:val="20"/>
          <w:szCs w:val="20"/>
        </w:rPr>
        <w:tab/>
        <w:t>30:27,31,35</w:t>
      </w:r>
      <w:r>
        <w:rPr>
          <w:sz w:val="20"/>
          <w:szCs w:val="20"/>
        </w:rPr>
        <w:tab/>
      </w:r>
      <w:r>
        <w:rPr>
          <w:sz w:val="20"/>
          <w:szCs w:val="20"/>
        </w:rPr>
        <w:tab/>
      </w:r>
      <w:r>
        <w:rPr>
          <w:sz w:val="20"/>
          <w:szCs w:val="20"/>
        </w:rPr>
        <w:tab/>
        <w:t>32:5,9</w:t>
      </w:r>
    </w:p>
    <w:p w14:paraId="42FE2661" w14:textId="77777777" w:rsidR="00EC6941" w:rsidRDefault="00EC6941" w:rsidP="00AF1BBB">
      <w:pPr>
        <w:spacing w:after="0"/>
        <w:ind w:left="0"/>
        <w:rPr>
          <w:sz w:val="20"/>
          <w:szCs w:val="20"/>
        </w:rPr>
      </w:pPr>
    </w:p>
    <w:p w14:paraId="28F684AE" w14:textId="77777777" w:rsidR="00AF1BBB" w:rsidRPr="00AF1BBB" w:rsidRDefault="00AF1BBB" w:rsidP="00EC6941">
      <w:pPr>
        <w:spacing w:after="0"/>
        <w:rPr>
          <w:sz w:val="20"/>
          <w:szCs w:val="20"/>
        </w:rPr>
      </w:pPr>
      <w:r w:rsidRPr="00AF1BBB">
        <w:rPr>
          <w:sz w:val="20"/>
          <w:szCs w:val="20"/>
        </w:rPr>
        <w:t xml:space="preserve">(Godfrey J. Ellis, “The Rise and Fall of Korihor, a Zoramite: A New Look at the Failed Mission of an Agent of </w:t>
      </w:r>
    </w:p>
    <w:p w14:paraId="144CC076" w14:textId="50ED5C36" w:rsidR="00AF1BBB" w:rsidRDefault="00AF1BBB" w:rsidP="00EC6941">
      <w:pPr>
        <w:spacing w:after="0"/>
        <w:rPr>
          <w:sz w:val="20"/>
          <w:szCs w:val="20"/>
        </w:rPr>
      </w:pPr>
      <w:r w:rsidRPr="00AF1BBB">
        <w:rPr>
          <w:sz w:val="20"/>
          <w:szCs w:val="20"/>
        </w:rPr>
        <w:t xml:space="preserve">Zoram,” </w:t>
      </w:r>
      <w:r w:rsidRPr="00AF1BBB">
        <w:rPr>
          <w:i/>
          <w:iCs/>
          <w:sz w:val="20"/>
          <w:szCs w:val="20"/>
        </w:rPr>
        <w:t>Interpreter: A Journal of Latter-day Saint Faith and Scholarship</w:t>
      </w:r>
      <w:r w:rsidRPr="00AF1BBB">
        <w:rPr>
          <w:sz w:val="20"/>
          <w:szCs w:val="20"/>
        </w:rPr>
        <w:t xml:space="preserve">  Volume 48 (2021): 49-94.)] </w:t>
      </w:r>
    </w:p>
    <w:p w14:paraId="3CF75EA8" w14:textId="77777777" w:rsidR="00EC6941" w:rsidRPr="00AF1BBB" w:rsidRDefault="00EC6941" w:rsidP="00EC6941">
      <w:pPr>
        <w:spacing w:after="0"/>
        <w:rPr>
          <w:sz w:val="20"/>
          <w:szCs w:val="20"/>
        </w:rPr>
      </w:pPr>
    </w:p>
    <w:p w14:paraId="5F8019A6" w14:textId="77777777" w:rsidR="00AF1BBB" w:rsidRPr="00AF1BBB" w:rsidRDefault="00AF1BBB" w:rsidP="00AF1BBB">
      <w:pPr>
        <w:spacing w:after="0"/>
        <w:ind w:left="0"/>
        <w:rPr>
          <w:sz w:val="20"/>
          <w:szCs w:val="20"/>
        </w:rPr>
      </w:pPr>
      <w:r w:rsidRPr="00AF1BBB">
        <w:rPr>
          <w:sz w:val="20"/>
          <w:szCs w:val="20"/>
        </w:rPr>
        <w:t xml:space="preserve"> </w:t>
      </w:r>
    </w:p>
    <w:p w14:paraId="5064EAA4" w14:textId="77777777" w:rsidR="00AF1BBB" w:rsidRPr="00AF1BBB" w:rsidRDefault="00AF1BBB" w:rsidP="00AF1BBB">
      <w:pPr>
        <w:spacing w:after="0"/>
        <w:ind w:left="0"/>
        <w:rPr>
          <w:sz w:val="20"/>
          <w:szCs w:val="20"/>
        </w:rPr>
      </w:pPr>
      <w:r w:rsidRPr="00AF1BBB">
        <w:rPr>
          <w:i/>
          <w:iCs/>
          <w:sz w:val="20"/>
          <w:szCs w:val="20"/>
        </w:rPr>
        <w:t xml:space="preserve">[Note:  As for the essays recorded in </w:t>
      </w:r>
      <w:r w:rsidRPr="00AF1BBB">
        <w:rPr>
          <w:b/>
          <w:bCs/>
          <w:i/>
          <w:iCs/>
          <w:sz w:val="20"/>
          <w:szCs w:val="20"/>
        </w:rPr>
        <w:t>Alma 32, 33 &amp; 34</w:t>
      </w:r>
      <w:r w:rsidRPr="00AF1BBB">
        <w:rPr>
          <w:i/>
          <w:iCs/>
          <w:sz w:val="20"/>
          <w:szCs w:val="20"/>
        </w:rPr>
        <w:t xml:space="preserve">, the following study might be of interest.  Edward K. Watson is a person who has spent over three decades in the analysis, creation, and organization of complex documents— hundreds of proposals, responses, execution plans and procedures. He has analyzed them according to internal structure (how thought modules are connected to make a larger point, and concept development (how thought components are phrased, expanded, reinforced and segmented.  In his book, </w:t>
      </w:r>
      <w:r w:rsidRPr="00AF1BBB">
        <w:rPr>
          <w:i/>
          <w:iCs/>
          <w:sz w:val="20"/>
          <w:szCs w:val="20"/>
          <w:u w:val="single"/>
        </w:rPr>
        <w:t>Verifiable Evidence for the Book of</w:t>
      </w:r>
      <w:r w:rsidRPr="00AF1BBB">
        <w:rPr>
          <w:i/>
          <w:iCs/>
          <w:sz w:val="20"/>
          <w:szCs w:val="20"/>
        </w:rPr>
        <w:t xml:space="preserve"> </w:t>
      </w:r>
      <w:r w:rsidRPr="00AF1BBB">
        <w:rPr>
          <w:i/>
          <w:iCs/>
          <w:sz w:val="20"/>
          <w:szCs w:val="20"/>
          <w:u w:val="single"/>
        </w:rPr>
        <w:t>Mormon: Proof of Deliberate Design Within a Dictated Book</w:t>
      </w:r>
      <w:r w:rsidRPr="00AF1BBB">
        <w:rPr>
          <w:i/>
          <w:iCs/>
          <w:sz w:val="20"/>
          <w:szCs w:val="20"/>
        </w:rPr>
        <w:t xml:space="preserve"> (2022) he notes how one might analyze the argumentative and persuasive essays in Alma 32, 33 &amp; 34:  </w:t>
      </w:r>
    </w:p>
    <w:p w14:paraId="12FA8D32" w14:textId="78F7211A" w:rsidR="00EC6941" w:rsidRDefault="00EC6941">
      <w:pPr>
        <w:rPr>
          <w:sz w:val="20"/>
          <w:szCs w:val="20"/>
        </w:rPr>
      </w:pPr>
      <w:r>
        <w:rPr>
          <w:sz w:val="20"/>
          <w:szCs w:val="20"/>
        </w:rPr>
        <w:br w:type="page"/>
      </w:r>
    </w:p>
    <w:p w14:paraId="57AB549A" w14:textId="77777777" w:rsidR="00EC6941" w:rsidRPr="009A090F" w:rsidRDefault="00EC6941" w:rsidP="00EC6941">
      <w:pPr>
        <w:spacing w:after="0" w:line="259" w:lineRule="auto"/>
        <w:ind w:left="0"/>
        <w:jc w:val="center"/>
        <w:rPr>
          <w:rFonts w:ascii="Calibri" w:eastAsia="Calibri" w:hAnsi="Calibri" w:cs="Times New Roman"/>
          <w:iCs/>
          <w:sz w:val="24"/>
          <w:szCs w:val="24"/>
        </w:rPr>
      </w:pPr>
      <w:r w:rsidRPr="009A090F">
        <w:rPr>
          <w:rFonts w:ascii="Calibri" w:eastAsia="Calibri" w:hAnsi="Calibri" w:cs="Times New Roman"/>
          <w:iCs/>
          <w:sz w:val="24"/>
          <w:szCs w:val="24"/>
        </w:rPr>
        <w:lastRenderedPageBreak/>
        <w:t>[Structural Preface to Alma 30 –35</w:t>
      </w:r>
      <w:r>
        <w:rPr>
          <w:rFonts w:ascii="Calibri" w:eastAsia="Calibri" w:hAnsi="Calibri" w:cs="Times New Roman"/>
          <w:iCs/>
          <w:sz w:val="24"/>
          <w:szCs w:val="24"/>
        </w:rPr>
        <w:t xml:space="preserve"> </w:t>
      </w:r>
      <w:r w:rsidRPr="00114004">
        <w:rPr>
          <w:rFonts w:ascii="Calibri" w:eastAsia="Calibri" w:hAnsi="Calibri" w:cs="Times New Roman"/>
          <w:iCs/>
        </w:rPr>
        <w:t>(Continued)]</w:t>
      </w:r>
      <w:r w:rsidRPr="009A090F">
        <w:rPr>
          <w:rFonts w:ascii="Calibri" w:eastAsia="Calibri" w:hAnsi="Calibri" w:cs="Times New Roman"/>
          <w:iCs/>
          <w:sz w:val="24"/>
          <w:szCs w:val="24"/>
        </w:rPr>
        <w:t xml:space="preserve"> </w:t>
      </w:r>
    </w:p>
    <w:p w14:paraId="5FFA2A61" w14:textId="77777777" w:rsidR="00EC6941" w:rsidRDefault="00EC6941" w:rsidP="00EC6941">
      <w:pPr>
        <w:spacing w:after="0"/>
        <w:ind w:left="0"/>
        <w:rPr>
          <w:b/>
          <w:bCs/>
          <w:i/>
          <w:iCs/>
          <w:sz w:val="20"/>
          <w:szCs w:val="20"/>
        </w:rPr>
      </w:pPr>
    </w:p>
    <w:p w14:paraId="0F9AB612" w14:textId="1B38C719" w:rsidR="00EC6941" w:rsidRDefault="00EC6941" w:rsidP="00EC6941">
      <w:pPr>
        <w:spacing w:after="0"/>
        <w:ind w:left="0"/>
        <w:rPr>
          <w:i/>
          <w:iCs/>
          <w:sz w:val="20"/>
          <w:szCs w:val="20"/>
        </w:rPr>
      </w:pPr>
      <w:r w:rsidRPr="00EC6941">
        <w:rPr>
          <w:b/>
          <w:bCs/>
          <w:i/>
          <w:iCs/>
          <w:sz w:val="20"/>
          <w:szCs w:val="20"/>
        </w:rPr>
        <w:t xml:space="preserve">Argumentative and Persuasive essays </w:t>
      </w:r>
      <w:r w:rsidRPr="00EC6941">
        <w:rPr>
          <w:i/>
          <w:iCs/>
          <w:sz w:val="20"/>
          <w:szCs w:val="20"/>
        </w:rPr>
        <w:t>are types of literature that require a three-dimensional logical structure to maintain coherence.  They need</w:t>
      </w:r>
      <w:r w:rsidRPr="00EC6941">
        <w:rPr>
          <w:b/>
          <w:bCs/>
          <w:i/>
          <w:iCs/>
          <w:sz w:val="20"/>
          <w:szCs w:val="20"/>
        </w:rPr>
        <w:t xml:space="preserve"> (2) warranted argument/evidence pairs and (3) a conclusion </w:t>
      </w:r>
      <w:r w:rsidRPr="00EC6941">
        <w:rPr>
          <w:i/>
          <w:iCs/>
          <w:sz w:val="20"/>
          <w:szCs w:val="20"/>
        </w:rPr>
        <w:t>that supports</w:t>
      </w:r>
      <w:r w:rsidRPr="00EC6941">
        <w:rPr>
          <w:b/>
          <w:bCs/>
          <w:i/>
          <w:iCs/>
          <w:sz w:val="20"/>
          <w:szCs w:val="20"/>
        </w:rPr>
        <w:t xml:space="preserve"> (1) a thesis statement</w:t>
      </w:r>
      <w:r w:rsidRPr="00EC6941">
        <w:rPr>
          <w:i/>
          <w:iCs/>
          <w:sz w:val="20"/>
          <w:szCs w:val="20"/>
        </w:rPr>
        <w:t xml:space="preserve">.  Examples are legal briefs, scientific papers critical reviews, apologetics, debates, etc. </w:t>
      </w:r>
    </w:p>
    <w:p w14:paraId="6C3AC739" w14:textId="77777777" w:rsidR="00EC6941" w:rsidRPr="00EC6941" w:rsidRDefault="00EC6941" w:rsidP="00EC6941">
      <w:pPr>
        <w:spacing w:after="0"/>
        <w:ind w:left="0"/>
        <w:rPr>
          <w:sz w:val="20"/>
          <w:szCs w:val="20"/>
        </w:rPr>
      </w:pPr>
    </w:p>
    <w:p w14:paraId="3D479972" w14:textId="35F178F8" w:rsidR="00EC6941" w:rsidRPr="00114004" w:rsidRDefault="00EC6941" w:rsidP="00114004">
      <w:pPr>
        <w:pStyle w:val="ListParagraph"/>
        <w:numPr>
          <w:ilvl w:val="0"/>
          <w:numId w:val="40"/>
        </w:numPr>
        <w:spacing w:after="0"/>
        <w:rPr>
          <w:b/>
          <w:bCs/>
          <w:i/>
          <w:iCs/>
          <w:sz w:val="20"/>
          <w:szCs w:val="20"/>
        </w:rPr>
      </w:pPr>
      <w:r w:rsidRPr="00114004">
        <w:rPr>
          <w:b/>
          <w:bCs/>
          <w:i/>
          <w:iCs/>
          <w:sz w:val="20"/>
          <w:szCs w:val="20"/>
        </w:rPr>
        <w:t>A thesis statement</w:t>
      </w:r>
      <w:r w:rsidRPr="00114004">
        <w:rPr>
          <w:i/>
          <w:iCs/>
          <w:sz w:val="20"/>
          <w:szCs w:val="20"/>
        </w:rPr>
        <w:t xml:space="preserve"> is a sentence that sums up the central point of your essay, it states the conclusions </w:t>
      </w:r>
      <w:r w:rsidR="00114004" w:rsidRPr="00114004">
        <w:rPr>
          <w:i/>
          <w:iCs/>
          <w:sz w:val="20"/>
          <w:szCs w:val="20"/>
        </w:rPr>
        <w:t xml:space="preserve">    </w:t>
      </w:r>
      <w:r w:rsidRPr="00114004">
        <w:rPr>
          <w:i/>
          <w:iCs/>
          <w:sz w:val="20"/>
          <w:szCs w:val="20"/>
        </w:rPr>
        <w:t>that you have reached about your topic and the scope and direction of your essay.  It is specific enough to be proven within the boundaries of your essay</w:t>
      </w:r>
      <w:r w:rsidRPr="00114004">
        <w:rPr>
          <w:b/>
          <w:bCs/>
          <w:i/>
          <w:iCs/>
          <w:sz w:val="20"/>
          <w:szCs w:val="20"/>
        </w:rPr>
        <w:t xml:space="preserve">. </w:t>
      </w:r>
    </w:p>
    <w:p w14:paraId="03357C62" w14:textId="77777777" w:rsidR="00114004" w:rsidRPr="00114004" w:rsidRDefault="00114004" w:rsidP="00114004">
      <w:pPr>
        <w:pStyle w:val="ListParagraph"/>
        <w:spacing w:after="0"/>
        <w:ind w:left="1080"/>
        <w:rPr>
          <w:sz w:val="20"/>
          <w:szCs w:val="20"/>
        </w:rPr>
      </w:pPr>
    </w:p>
    <w:p w14:paraId="5FF39728" w14:textId="77777777" w:rsidR="00114004" w:rsidRDefault="00114004" w:rsidP="00114004">
      <w:pPr>
        <w:spacing w:after="0"/>
        <w:rPr>
          <w:i/>
          <w:iCs/>
          <w:sz w:val="20"/>
          <w:szCs w:val="20"/>
        </w:rPr>
      </w:pPr>
      <w:r>
        <w:rPr>
          <w:b/>
          <w:bCs/>
          <w:i/>
          <w:iCs/>
          <w:sz w:val="20"/>
          <w:szCs w:val="20"/>
        </w:rPr>
        <w:t>(2a)  O</w:t>
      </w:r>
      <w:r w:rsidR="00EC6941" w:rsidRPr="00EC6941">
        <w:rPr>
          <w:b/>
          <w:bCs/>
          <w:i/>
          <w:iCs/>
          <w:sz w:val="20"/>
          <w:szCs w:val="20"/>
        </w:rPr>
        <w:t>bjective evidence</w:t>
      </w:r>
      <w:r w:rsidR="00EC6941" w:rsidRPr="00EC6941">
        <w:rPr>
          <w:i/>
          <w:iCs/>
          <w:sz w:val="20"/>
          <w:szCs w:val="20"/>
        </w:rPr>
        <w:t xml:space="preserve"> is evidence that one can prove the facts by measurement, analysis, and </w:t>
      </w:r>
    </w:p>
    <w:p w14:paraId="7ED67A22" w14:textId="4E4F25DD" w:rsidR="00EC6941" w:rsidRDefault="00114004" w:rsidP="00114004">
      <w:pPr>
        <w:spacing w:after="0"/>
        <w:rPr>
          <w:i/>
          <w:iCs/>
          <w:sz w:val="20"/>
          <w:szCs w:val="20"/>
        </w:rPr>
      </w:pPr>
      <w:r>
        <w:rPr>
          <w:b/>
          <w:bCs/>
          <w:i/>
          <w:iCs/>
          <w:sz w:val="20"/>
          <w:szCs w:val="20"/>
        </w:rPr>
        <w:t xml:space="preserve">     </w:t>
      </w:r>
      <w:r w:rsidR="00EC6941" w:rsidRPr="00EC6941">
        <w:rPr>
          <w:i/>
          <w:iCs/>
          <w:sz w:val="20"/>
          <w:szCs w:val="20"/>
        </w:rPr>
        <w:t xml:space="preserve"> </w:t>
      </w:r>
      <w:r w:rsidR="00EC6941" w:rsidRPr="00EC6941">
        <w:rPr>
          <w:b/>
          <w:bCs/>
          <w:i/>
          <w:iCs/>
          <w:sz w:val="20"/>
          <w:szCs w:val="20"/>
        </w:rPr>
        <w:t xml:space="preserve"> </w:t>
      </w:r>
      <w:r>
        <w:rPr>
          <w:b/>
          <w:bCs/>
          <w:i/>
          <w:iCs/>
          <w:sz w:val="20"/>
          <w:szCs w:val="20"/>
        </w:rPr>
        <w:t xml:space="preserve">  </w:t>
      </w:r>
      <w:r w:rsidR="00EC6941" w:rsidRPr="00EC6941">
        <w:rPr>
          <w:i/>
          <w:iCs/>
          <w:sz w:val="20"/>
          <w:szCs w:val="20"/>
        </w:rPr>
        <w:t xml:space="preserve">observation.  </w:t>
      </w:r>
    </w:p>
    <w:p w14:paraId="624D3E43" w14:textId="77777777" w:rsidR="00114004" w:rsidRPr="00EC6941" w:rsidRDefault="00114004" w:rsidP="00114004">
      <w:pPr>
        <w:spacing w:after="0"/>
        <w:rPr>
          <w:sz w:val="20"/>
          <w:szCs w:val="20"/>
        </w:rPr>
      </w:pPr>
    </w:p>
    <w:p w14:paraId="5334E05B" w14:textId="77777777" w:rsidR="00114004" w:rsidRDefault="00EC6941" w:rsidP="00114004">
      <w:pPr>
        <w:spacing w:after="0"/>
        <w:rPr>
          <w:i/>
          <w:iCs/>
          <w:sz w:val="20"/>
          <w:szCs w:val="20"/>
        </w:rPr>
      </w:pPr>
      <w:r w:rsidRPr="00EC6941">
        <w:rPr>
          <w:b/>
          <w:bCs/>
          <w:i/>
          <w:iCs/>
          <w:sz w:val="20"/>
          <w:szCs w:val="20"/>
        </w:rPr>
        <w:t xml:space="preserve">(2b) Subjective evidence </w:t>
      </w:r>
      <w:r w:rsidRPr="00EC6941">
        <w:rPr>
          <w:i/>
          <w:iCs/>
          <w:sz w:val="20"/>
          <w:szCs w:val="20"/>
        </w:rPr>
        <w:t>is evidence that one must simply accept what the person says or reject it—a</w:t>
      </w:r>
    </w:p>
    <w:p w14:paraId="051874BF" w14:textId="70B9A46E" w:rsidR="00EC6941" w:rsidRDefault="00114004" w:rsidP="00114004">
      <w:pPr>
        <w:spacing w:after="0"/>
        <w:rPr>
          <w:i/>
          <w:iCs/>
          <w:sz w:val="20"/>
          <w:szCs w:val="20"/>
        </w:rPr>
      </w:pPr>
      <w:r>
        <w:rPr>
          <w:b/>
          <w:bCs/>
          <w:i/>
          <w:iCs/>
          <w:sz w:val="20"/>
          <w:szCs w:val="20"/>
        </w:rPr>
        <w:t xml:space="preserve">        </w:t>
      </w:r>
      <w:r w:rsidR="00EC6941" w:rsidRPr="00EC6941">
        <w:rPr>
          <w:i/>
          <w:iCs/>
          <w:sz w:val="20"/>
          <w:szCs w:val="20"/>
        </w:rPr>
        <w:t xml:space="preserve"> testimony.  </w:t>
      </w:r>
    </w:p>
    <w:p w14:paraId="509F6D43" w14:textId="77777777" w:rsidR="00114004" w:rsidRPr="00EC6941" w:rsidRDefault="00114004" w:rsidP="00114004">
      <w:pPr>
        <w:spacing w:after="0"/>
        <w:rPr>
          <w:sz w:val="20"/>
          <w:szCs w:val="20"/>
        </w:rPr>
      </w:pPr>
    </w:p>
    <w:p w14:paraId="3E9FC8AE" w14:textId="77777777" w:rsidR="00114004" w:rsidRDefault="00EC6941" w:rsidP="00114004">
      <w:pPr>
        <w:spacing w:after="0"/>
        <w:rPr>
          <w:i/>
          <w:iCs/>
          <w:sz w:val="20"/>
          <w:szCs w:val="20"/>
        </w:rPr>
      </w:pPr>
      <w:r w:rsidRPr="00EC6941">
        <w:rPr>
          <w:b/>
          <w:bCs/>
          <w:i/>
          <w:iCs/>
          <w:sz w:val="20"/>
          <w:szCs w:val="20"/>
        </w:rPr>
        <w:t xml:space="preserve">(2c) Inductive reasoning. </w:t>
      </w:r>
      <w:r w:rsidRPr="00EC6941">
        <w:rPr>
          <w:i/>
          <w:iCs/>
          <w:sz w:val="20"/>
          <w:szCs w:val="20"/>
        </w:rPr>
        <w:t xml:space="preserve">In an inductive argument, the evident truth of a statement is verified by similar  </w:t>
      </w:r>
    </w:p>
    <w:p w14:paraId="164389BF" w14:textId="5A5FF306" w:rsidR="00EC6941" w:rsidRDefault="00114004" w:rsidP="00114004">
      <w:pPr>
        <w:spacing w:after="0"/>
        <w:rPr>
          <w:i/>
          <w:iCs/>
          <w:sz w:val="20"/>
          <w:szCs w:val="20"/>
        </w:rPr>
      </w:pPr>
      <w:r>
        <w:rPr>
          <w:b/>
          <w:bCs/>
          <w:i/>
          <w:iCs/>
          <w:sz w:val="20"/>
          <w:szCs w:val="20"/>
        </w:rPr>
        <w:t xml:space="preserve">       </w:t>
      </w:r>
      <w:r w:rsidR="00EC6941" w:rsidRPr="00EC6941">
        <w:rPr>
          <w:i/>
          <w:iCs/>
          <w:sz w:val="20"/>
          <w:szCs w:val="20"/>
        </w:rPr>
        <w:t xml:space="preserve">examples that have proven to be true or that turn out to be true </w:t>
      </w:r>
    </w:p>
    <w:p w14:paraId="2A722FF0" w14:textId="77777777" w:rsidR="00114004" w:rsidRPr="00EC6941" w:rsidRDefault="00114004" w:rsidP="00114004">
      <w:pPr>
        <w:spacing w:after="0"/>
        <w:rPr>
          <w:sz w:val="20"/>
          <w:szCs w:val="20"/>
        </w:rPr>
      </w:pPr>
    </w:p>
    <w:p w14:paraId="16372F3A" w14:textId="77777777" w:rsidR="00114004" w:rsidRDefault="00EC6941" w:rsidP="00114004">
      <w:pPr>
        <w:spacing w:after="0"/>
        <w:rPr>
          <w:i/>
          <w:iCs/>
          <w:sz w:val="20"/>
          <w:szCs w:val="20"/>
        </w:rPr>
      </w:pPr>
      <w:r w:rsidRPr="00EC6941">
        <w:rPr>
          <w:b/>
          <w:bCs/>
          <w:i/>
          <w:iCs/>
          <w:sz w:val="20"/>
          <w:szCs w:val="20"/>
        </w:rPr>
        <w:t xml:space="preserve">(2d) Deductive reasoning.  </w:t>
      </w:r>
      <w:r w:rsidRPr="00EC6941">
        <w:rPr>
          <w:i/>
          <w:iCs/>
          <w:sz w:val="20"/>
          <w:szCs w:val="20"/>
        </w:rPr>
        <w:t xml:space="preserve">Argument in which the conclusion follows necessarily from true premises and </w:t>
      </w:r>
    </w:p>
    <w:p w14:paraId="38082D5E" w14:textId="019593D0" w:rsidR="00EC6941" w:rsidRDefault="00114004" w:rsidP="00114004">
      <w:pPr>
        <w:spacing w:after="0"/>
        <w:rPr>
          <w:i/>
          <w:iCs/>
          <w:sz w:val="20"/>
          <w:szCs w:val="20"/>
        </w:rPr>
      </w:pPr>
      <w:r>
        <w:rPr>
          <w:b/>
          <w:bCs/>
          <w:i/>
          <w:iCs/>
          <w:sz w:val="20"/>
          <w:szCs w:val="20"/>
        </w:rPr>
        <w:t xml:space="preserve">       </w:t>
      </w:r>
      <w:r w:rsidR="00EC6941" w:rsidRPr="00EC6941">
        <w:rPr>
          <w:i/>
          <w:iCs/>
          <w:sz w:val="20"/>
          <w:szCs w:val="20"/>
        </w:rPr>
        <w:t xml:space="preserve">  inferences. </w:t>
      </w:r>
    </w:p>
    <w:p w14:paraId="51FF132A" w14:textId="77777777" w:rsidR="00114004" w:rsidRPr="00EC6941" w:rsidRDefault="00114004" w:rsidP="00EC6941">
      <w:pPr>
        <w:spacing w:after="0"/>
        <w:ind w:left="0"/>
        <w:rPr>
          <w:sz w:val="20"/>
          <w:szCs w:val="20"/>
        </w:rPr>
      </w:pPr>
    </w:p>
    <w:p w14:paraId="2CC145D8" w14:textId="77777777" w:rsidR="00EC6941" w:rsidRPr="00EC6941" w:rsidRDefault="00EC6941" w:rsidP="00114004">
      <w:pPr>
        <w:spacing w:after="0"/>
        <w:rPr>
          <w:sz w:val="20"/>
          <w:szCs w:val="20"/>
        </w:rPr>
      </w:pPr>
      <w:r w:rsidRPr="00EC6941">
        <w:rPr>
          <w:i/>
          <w:iCs/>
          <w:sz w:val="20"/>
          <w:szCs w:val="20"/>
        </w:rPr>
        <w:t xml:space="preserve">Persuasive techniques involve: </w:t>
      </w:r>
    </w:p>
    <w:p w14:paraId="0DA12904" w14:textId="77777777" w:rsidR="00EC6941" w:rsidRPr="00EC6941" w:rsidRDefault="00EC6941" w:rsidP="00114004">
      <w:pPr>
        <w:spacing w:after="0"/>
        <w:ind w:left="1440"/>
        <w:rPr>
          <w:sz w:val="20"/>
          <w:szCs w:val="20"/>
        </w:rPr>
      </w:pPr>
      <w:r w:rsidRPr="00EC6941">
        <w:rPr>
          <w:b/>
          <w:bCs/>
          <w:i/>
          <w:iCs/>
          <w:sz w:val="20"/>
          <w:szCs w:val="20"/>
        </w:rPr>
        <w:t>Ethos</w:t>
      </w:r>
      <w:r w:rsidRPr="00EC6941">
        <w:rPr>
          <w:i/>
          <w:iCs/>
          <w:sz w:val="20"/>
          <w:szCs w:val="20"/>
        </w:rPr>
        <w:t xml:space="preserve">  which invokes the</w:t>
      </w:r>
      <w:r w:rsidRPr="00EC6941">
        <w:rPr>
          <w:b/>
          <w:bCs/>
          <w:i/>
          <w:iCs/>
          <w:sz w:val="20"/>
          <w:szCs w:val="20"/>
        </w:rPr>
        <w:t xml:space="preserve"> </w:t>
      </w:r>
      <w:r w:rsidRPr="00EC6941">
        <w:rPr>
          <w:i/>
          <w:iCs/>
          <w:sz w:val="20"/>
          <w:szCs w:val="20"/>
        </w:rPr>
        <w:t xml:space="preserve">superior “character” of a speaker. </w:t>
      </w:r>
    </w:p>
    <w:p w14:paraId="7AAF451B" w14:textId="77777777" w:rsidR="00EC6941" w:rsidRPr="00EC6941" w:rsidRDefault="00EC6941" w:rsidP="00114004">
      <w:pPr>
        <w:spacing w:after="0"/>
        <w:ind w:left="1440"/>
        <w:rPr>
          <w:sz w:val="20"/>
          <w:szCs w:val="20"/>
        </w:rPr>
      </w:pPr>
      <w:r w:rsidRPr="00EC6941">
        <w:rPr>
          <w:b/>
          <w:bCs/>
          <w:i/>
          <w:iCs/>
          <w:sz w:val="20"/>
          <w:szCs w:val="20"/>
        </w:rPr>
        <w:t xml:space="preserve">Logos </w:t>
      </w:r>
      <w:r w:rsidRPr="00EC6941">
        <w:rPr>
          <w:i/>
          <w:iCs/>
          <w:sz w:val="20"/>
          <w:szCs w:val="20"/>
        </w:rPr>
        <w:t xml:space="preserve">which relies on logic and reason.  </w:t>
      </w:r>
    </w:p>
    <w:p w14:paraId="30FB2807" w14:textId="77777777" w:rsidR="00EC6941" w:rsidRPr="00EC6941" w:rsidRDefault="00EC6941" w:rsidP="00114004">
      <w:pPr>
        <w:spacing w:after="0"/>
        <w:ind w:left="1440"/>
        <w:rPr>
          <w:sz w:val="20"/>
          <w:szCs w:val="20"/>
        </w:rPr>
      </w:pPr>
      <w:r w:rsidRPr="00EC6941">
        <w:rPr>
          <w:b/>
          <w:bCs/>
          <w:i/>
          <w:iCs/>
          <w:sz w:val="20"/>
          <w:szCs w:val="20"/>
        </w:rPr>
        <w:t xml:space="preserve">Pathos </w:t>
      </w:r>
      <w:r w:rsidRPr="00EC6941">
        <w:rPr>
          <w:i/>
          <w:iCs/>
          <w:sz w:val="20"/>
          <w:szCs w:val="20"/>
        </w:rPr>
        <w:t xml:space="preserve">which appeals to human emotions.  </w:t>
      </w:r>
    </w:p>
    <w:p w14:paraId="2E3B5AE7" w14:textId="77777777" w:rsidR="00EC6941" w:rsidRPr="00EC6941" w:rsidRDefault="00EC6941" w:rsidP="00114004">
      <w:pPr>
        <w:spacing w:after="0"/>
        <w:ind w:left="1440"/>
        <w:rPr>
          <w:sz w:val="20"/>
          <w:szCs w:val="20"/>
        </w:rPr>
      </w:pPr>
      <w:r w:rsidRPr="00EC6941">
        <w:rPr>
          <w:b/>
          <w:bCs/>
          <w:i/>
          <w:iCs/>
          <w:sz w:val="20"/>
          <w:szCs w:val="20"/>
        </w:rPr>
        <w:t xml:space="preserve">Kairos </w:t>
      </w:r>
      <w:r w:rsidRPr="00EC6941">
        <w:rPr>
          <w:i/>
          <w:iCs/>
          <w:sz w:val="20"/>
          <w:szCs w:val="20"/>
        </w:rPr>
        <w:t xml:space="preserve">which involves the timeliness of an argument or message.  </w:t>
      </w:r>
    </w:p>
    <w:p w14:paraId="361B18E6" w14:textId="77777777" w:rsidR="00EC6941" w:rsidRPr="00EC6941" w:rsidRDefault="00EC6941" w:rsidP="00EC6941">
      <w:pPr>
        <w:spacing w:after="0"/>
        <w:ind w:left="0"/>
        <w:rPr>
          <w:sz w:val="20"/>
          <w:szCs w:val="20"/>
        </w:rPr>
      </w:pPr>
      <w:r w:rsidRPr="00EC6941">
        <w:rPr>
          <w:b/>
          <w:bCs/>
          <w:i/>
          <w:iCs/>
          <w:sz w:val="20"/>
          <w:szCs w:val="20"/>
        </w:rPr>
        <w:t xml:space="preserve"> </w:t>
      </w:r>
    </w:p>
    <w:p w14:paraId="4897063F" w14:textId="77777777" w:rsidR="00EC6941" w:rsidRPr="00EC6941" w:rsidRDefault="00EC6941" w:rsidP="00EC6941">
      <w:pPr>
        <w:spacing w:after="0"/>
        <w:ind w:left="0"/>
        <w:rPr>
          <w:sz w:val="20"/>
          <w:szCs w:val="20"/>
        </w:rPr>
      </w:pPr>
      <w:r w:rsidRPr="00EC6941">
        <w:rPr>
          <w:b/>
          <w:bCs/>
          <w:i/>
          <w:iCs/>
          <w:sz w:val="20"/>
          <w:szCs w:val="20"/>
        </w:rPr>
        <w:t xml:space="preserve">(3) A conclusion </w:t>
      </w:r>
      <w:r w:rsidRPr="00EC6941">
        <w:rPr>
          <w:i/>
          <w:iCs/>
          <w:sz w:val="20"/>
          <w:szCs w:val="20"/>
        </w:rPr>
        <w:t xml:space="preserve">summarizes your evidence and reasoning in a manner that proves your thesis. </w:t>
      </w:r>
    </w:p>
    <w:p w14:paraId="64D77ECB" w14:textId="77777777" w:rsidR="00EC6941" w:rsidRPr="00EC6941" w:rsidRDefault="00EC6941" w:rsidP="00EC6941">
      <w:pPr>
        <w:spacing w:after="0"/>
        <w:ind w:left="0"/>
        <w:rPr>
          <w:sz w:val="20"/>
          <w:szCs w:val="20"/>
        </w:rPr>
      </w:pPr>
      <w:r w:rsidRPr="00EC6941">
        <w:rPr>
          <w:i/>
          <w:iCs/>
          <w:sz w:val="20"/>
          <w:szCs w:val="20"/>
        </w:rPr>
        <w:t xml:space="preserve"> </w:t>
      </w:r>
    </w:p>
    <w:p w14:paraId="3A281EC4" w14:textId="19162E60" w:rsidR="00EC6941" w:rsidRPr="00114004" w:rsidRDefault="00EC6941" w:rsidP="00EC6941">
      <w:pPr>
        <w:spacing w:after="0"/>
        <w:ind w:left="0" w:firstLine="720"/>
        <w:rPr>
          <w:i/>
          <w:iCs/>
          <w:sz w:val="16"/>
          <w:szCs w:val="16"/>
        </w:rPr>
      </w:pPr>
      <w:r w:rsidRPr="00EC6941">
        <w:rPr>
          <w:i/>
          <w:iCs/>
          <w:sz w:val="20"/>
          <w:szCs w:val="20"/>
        </w:rPr>
        <w:t xml:space="preserve">Watson writes:   </w:t>
      </w:r>
    </w:p>
    <w:p w14:paraId="02FDDEF0" w14:textId="77777777" w:rsidR="00EC6941" w:rsidRPr="00EC6941" w:rsidRDefault="00EC6941" w:rsidP="00EC6941">
      <w:pPr>
        <w:spacing w:after="0"/>
        <w:ind w:left="0"/>
        <w:rPr>
          <w:sz w:val="16"/>
          <w:szCs w:val="16"/>
        </w:rPr>
      </w:pPr>
    </w:p>
    <w:p w14:paraId="30312A0F" w14:textId="77777777" w:rsidR="00EC6941" w:rsidRPr="00EC6941" w:rsidRDefault="00EC6941" w:rsidP="00EC6941">
      <w:pPr>
        <w:spacing w:after="0"/>
        <w:rPr>
          <w:sz w:val="20"/>
          <w:szCs w:val="20"/>
        </w:rPr>
      </w:pPr>
      <w:r w:rsidRPr="00EC6941">
        <w:rPr>
          <w:i/>
          <w:iCs/>
          <w:sz w:val="20"/>
          <w:szCs w:val="20"/>
        </w:rPr>
        <w:t xml:space="preserve">People lose sight of what makes the Book of Mormon exceptional.  Out of the millions of books in existence, it is the only one produced by a static dictation process. (see Skousen)  Joseph Smith dictated the entire text to his scribes without making any substantial changes.  We know this not just from the eyewitness accounts, but because we still have 28% of the Original Manuscript and nearly 100% of the Printer’s Manuscript.  They show no layout changes or resequencing—no paragraphs [or sentences] were inserted or moved elsewhere.  </w:t>
      </w:r>
    </w:p>
    <w:p w14:paraId="7812511E" w14:textId="77777777" w:rsidR="00EC6941" w:rsidRDefault="00EC6941" w:rsidP="00EC6941">
      <w:pPr>
        <w:spacing w:after="0"/>
        <w:ind w:left="0"/>
        <w:rPr>
          <w:i/>
          <w:iCs/>
          <w:sz w:val="20"/>
          <w:szCs w:val="20"/>
        </w:rPr>
      </w:pPr>
    </w:p>
    <w:p w14:paraId="692747A8" w14:textId="71BEF16B" w:rsidR="00EC6941" w:rsidRDefault="00EC6941" w:rsidP="00EC6941">
      <w:pPr>
        <w:spacing w:after="0"/>
        <w:ind w:left="0" w:firstLine="720"/>
        <w:rPr>
          <w:i/>
          <w:iCs/>
          <w:sz w:val="20"/>
          <w:szCs w:val="20"/>
        </w:rPr>
      </w:pPr>
      <w:r w:rsidRPr="00EC6941">
        <w:rPr>
          <w:i/>
          <w:iCs/>
          <w:sz w:val="20"/>
          <w:szCs w:val="20"/>
        </w:rPr>
        <w:t xml:space="preserve">Watson notes that he has chosen to analyze Alma chapters 32, 33 &amp; 34 because they have been preserved in those Manuscripts, and they were apparently preserved by Mormon from Alma’s writings.   </w:t>
      </w:r>
    </w:p>
    <w:p w14:paraId="45408A16" w14:textId="77777777" w:rsidR="00EC6941" w:rsidRPr="00EC6941" w:rsidRDefault="00EC6941" w:rsidP="00EC6941">
      <w:pPr>
        <w:spacing w:after="0"/>
        <w:ind w:left="0" w:firstLine="720"/>
        <w:rPr>
          <w:sz w:val="20"/>
          <w:szCs w:val="20"/>
        </w:rPr>
      </w:pPr>
    </w:p>
    <w:p w14:paraId="22F4D971" w14:textId="57FE3D57" w:rsidR="00EC6941" w:rsidRPr="00114004" w:rsidRDefault="00EC6941" w:rsidP="00EC6941">
      <w:pPr>
        <w:spacing w:after="0"/>
        <w:ind w:left="0" w:firstLine="720"/>
        <w:rPr>
          <w:i/>
          <w:iCs/>
          <w:sz w:val="16"/>
          <w:szCs w:val="16"/>
        </w:rPr>
      </w:pPr>
      <w:r w:rsidRPr="00EC6941">
        <w:rPr>
          <w:i/>
          <w:iCs/>
          <w:sz w:val="20"/>
          <w:szCs w:val="20"/>
        </w:rPr>
        <w:t xml:space="preserve">At the end of his rigorous analysis, Edward Watson writes:   </w:t>
      </w:r>
    </w:p>
    <w:p w14:paraId="4F841A28" w14:textId="77777777" w:rsidR="00EC6941" w:rsidRPr="00EC6941" w:rsidRDefault="00EC6941" w:rsidP="00EC6941">
      <w:pPr>
        <w:spacing w:after="0"/>
        <w:ind w:left="0" w:firstLine="720"/>
        <w:rPr>
          <w:sz w:val="16"/>
          <w:szCs w:val="16"/>
        </w:rPr>
      </w:pPr>
    </w:p>
    <w:p w14:paraId="26467CA0" w14:textId="306BAA8C" w:rsidR="00114004" w:rsidRDefault="00EC6941" w:rsidP="00EC6941">
      <w:pPr>
        <w:spacing w:after="0"/>
        <w:rPr>
          <w:i/>
          <w:iCs/>
          <w:sz w:val="20"/>
          <w:szCs w:val="20"/>
        </w:rPr>
      </w:pPr>
      <w:r w:rsidRPr="00EC6941">
        <w:rPr>
          <w:i/>
          <w:iCs/>
          <w:sz w:val="20"/>
          <w:szCs w:val="20"/>
        </w:rPr>
        <w:t xml:space="preserve">“The contents of Alma 34 [and Alma 32—33] are so well developed and advanced that it is ludicrous to allege anyone could dictate Alma 34. The human brain does not work that way. . . . And Joseph Smith did not produce just one argumentative and persuasive essay [in the Book of Mormon] from dictation; he dictated 46 using all four rhetorical modes and multiple content styles. </w:t>
      </w:r>
      <w:r>
        <w:rPr>
          <w:i/>
          <w:iCs/>
          <w:sz w:val="20"/>
          <w:szCs w:val="20"/>
        </w:rPr>
        <w:t>]</w:t>
      </w:r>
    </w:p>
    <w:p w14:paraId="466AAE32" w14:textId="77777777" w:rsidR="009F44E1" w:rsidRDefault="00B05E54" w:rsidP="005E293E">
      <w:pPr>
        <w:spacing w:after="0"/>
        <w:ind w:left="0"/>
      </w:pPr>
      <w:r>
        <w:lastRenderedPageBreak/>
        <w:t xml:space="preserve"> </w:t>
      </w:r>
    </w:p>
    <w:p w14:paraId="05A98B59" w14:textId="77777777" w:rsidR="005E293E" w:rsidRDefault="005E293E" w:rsidP="005E293E">
      <w:pPr>
        <w:spacing w:after="0"/>
        <w:ind w:left="0"/>
      </w:pPr>
    </w:p>
    <w:p w14:paraId="54538296" w14:textId="77777777" w:rsidR="005E293E" w:rsidRDefault="005E293E" w:rsidP="005E293E">
      <w:pPr>
        <w:spacing w:after="0"/>
        <w:ind w:left="0"/>
      </w:pPr>
    </w:p>
    <w:p w14:paraId="22C5A99B" w14:textId="77777777" w:rsidR="00EE7410" w:rsidRPr="00946D67" w:rsidRDefault="00EE7410" w:rsidP="00946D67">
      <w:pPr>
        <w:ind w:left="0"/>
        <w:jc w:val="center"/>
        <w:rPr>
          <w:sz w:val="28"/>
          <w:szCs w:val="28"/>
        </w:rPr>
      </w:pPr>
      <w:r w:rsidRPr="00946D67">
        <w:rPr>
          <w:sz w:val="28"/>
          <w:szCs w:val="28"/>
        </w:rPr>
        <w:t>Chapter 30</w:t>
      </w:r>
    </w:p>
    <w:p w14:paraId="1408757B" w14:textId="77777777" w:rsidR="00EE7410" w:rsidRPr="00F9178D" w:rsidRDefault="00E70EE5" w:rsidP="00F9178D">
      <w:pPr>
        <w:ind w:left="0"/>
        <w:jc w:val="center"/>
        <w:rPr>
          <w:i/>
          <w:sz w:val="20"/>
          <w:szCs w:val="20"/>
        </w:rPr>
      </w:pPr>
      <w:r w:rsidRPr="00F9178D">
        <w:rPr>
          <w:i/>
          <w:sz w:val="20"/>
          <w:szCs w:val="20"/>
        </w:rPr>
        <w:t xml:space="preserve">{Original </w:t>
      </w:r>
      <w:r w:rsidR="00F9178D" w:rsidRPr="00F9178D">
        <w:rPr>
          <w:i/>
          <w:sz w:val="20"/>
          <w:szCs w:val="20"/>
        </w:rPr>
        <w:t xml:space="preserve">1830 </w:t>
      </w:r>
      <w:r w:rsidRPr="00F9178D">
        <w:rPr>
          <w:i/>
          <w:sz w:val="20"/>
          <w:szCs w:val="20"/>
        </w:rPr>
        <w:t xml:space="preserve">Chapter </w:t>
      </w:r>
      <w:r w:rsidR="00F9178D" w:rsidRPr="000E727B">
        <w:rPr>
          <w:rFonts w:ascii="Times New Roman" w:hAnsi="Times New Roman" w:cs="Times New Roman"/>
          <w:i/>
          <w:sz w:val="20"/>
          <w:szCs w:val="20"/>
        </w:rPr>
        <w:t>XVI</w:t>
      </w:r>
      <w:r w:rsidR="00F9178D" w:rsidRPr="00F9178D">
        <w:rPr>
          <w:i/>
          <w:sz w:val="20"/>
          <w:szCs w:val="20"/>
        </w:rPr>
        <w:t>}</w:t>
      </w:r>
    </w:p>
    <w:p w14:paraId="238F9ED1" w14:textId="77777777" w:rsidR="00EE7410" w:rsidRPr="00D82A82" w:rsidRDefault="00EE7410" w:rsidP="00F24860">
      <w:pPr>
        <w:spacing w:after="0"/>
        <w:ind w:left="0"/>
        <w:jc w:val="center"/>
        <w:rPr>
          <w:i/>
        </w:rPr>
      </w:pPr>
      <w:r w:rsidRPr="00D82A82">
        <w:rPr>
          <w:i/>
        </w:rPr>
        <w:t>Keeping the Commandments Brings Peace</w:t>
      </w:r>
    </w:p>
    <w:p w14:paraId="57CC7511" w14:textId="77777777" w:rsidR="00EE7410" w:rsidRDefault="00EE7410" w:rsidP="00F24860">
      <w:pPr>
        <w:spacing w:after="0"/>
        <w:ind w:left="0"/>
      </w:pPr>
    </w:p>
    <w:p w14:paraId="59B3EF68" w14:textId="77777777" w:rsidR="00CF0018" w:rsidRDefault="00EE7410" w:rsidP="00F24860">
      <w:pPr>
        <w:spacing w:after="0"/>
        <w:ind w:left="0"/>
        <w:rPr>
          <w:b/>
        </w:rPr>
      </w:pPr>
      <w:r>
        <w:t xml:space="preserve"> 1</w:t>
      </w:r>
      <w:r w:rsidR="00CF0018">
        <w:t xml:space="preserve">   </w:t>
      </w:r>
      <w:r w:rsidR="00C0442E" w:rsidRPr="00E83D2E">
        <w:rPr>
          <w:b/>
          <w:color w:val="CC0099"/>
          <w:highlight w:val="lightGray"/>
          <w:u w:val="single"/>
        </w:rPr>
        <w:t>Behold</w:t>
      </w:r>
      <w:r w:rsidR="00906D99">
        <w:rPr>
          <w:b/>
        </w:rPr>
        <w:t xml:space="preserve"> </w:t>
      </w:r>
      <w:r w:rsidRPr="00D82A82">
        <w:rPr>
          <w:b/>
        </w:rPr>
        <w:t xml:space="preserve"> </w:t>
      </w:r>
    </w:p>
    <w:p w14:paraId="66F447A3" w14:textId="2332750E" w:rsidR="00D82A82" w:rsidRDefault="00CF0018" w:rsidP="00F24860">
      <w:pPr>
        <w:spacing w:after="0"/>
        <w:ind w:left="0"/>
      </w:pPr>
      <w:r>
        <w:rPr>
          <w:b/>
        </w:rPr>
        <w:t xml:space="preserve">      </w:t>
      </w:r>
      <w:r w:rsidR="00EE7410" w:rsidRPr="00405B57">
        <w:rPr>
          <w:b/>
          <w:highlight w:val="lightGray"/>
          <w:u w:val="single"/>
        </w:rPr>
        <w:t>now</w:t>
      </w:r>
      <w:r w:rsidR="00EE7410" w:rsidRPr="00D82A82">
        <w:rPr>
          <w:b/>
        </w:rPr>
        <w:t xml:space="preserve"> </w:t>
      </w:r>
      <w:r w:rsidR="00C0442E" w:rsidRPr="00C0442E">
        <w:rPr>
          <w:b/>
          <w:highlight w:val="yellow"/>
          <w:u w:val="single"/>
        </w:rPr>
        <w:t>it came to pass</w:t>
      </w:r>
      <w:r w:rsidR="00EE7410">
        <w:t xml:space="preserve"> </w:t>
      </w:r>
      <w:r w:rsidR="00393CBF">
        <w:tab/>
      </w:r>
      <w:r w:rsidR="00393CBF">
        <w:tab/>
      </w:r>
      <w:r w:rsidR="00393CBF">
        <w:tab/>
      </w:r>
      <w:r w:rsidR="00393CBF">
        <w:tab/>
      </w:r>
      <w:r w:rsidR="00393CBF">
        <w:tab/>
      </w:r>
      <w:r w:rsidR="00B66A48">
        <w:t xml:space="preserve"> </w:t>
      </w:r>
      <w:r w:rsidR="00393CBF">
        <w:rPr>
          <w:b/>
          <w:color w:val="F79646" w:themeColor="accent6"/>
          <w:sz w:val="18"/>
          <w:szCs w:val="18"/>
        </w:rPr>
        <w:t>[R</w:t>
      </w:r>
      <w:r w:rsidR="00393CBF" w:rsidRPr="005A1427">
        <w:rPr>
          <w:b/>
          <w:color w:val="F79646" w:themeColor="accent6"/>
          <w:sz w:val="18"/>
          <w:szCs w:val="18"/>
        </w:rPr>
        <w:t>esumptive repetition</w:t>
      </w:r>
      <w:r w:rsidR="00393CBF">
        <w:rPr>
          <w:b/>
          <w:color w:val="F79646" w:themeColor="accent6"/>
          <w:sz w:val="18"/>
          <w:szCs w:val="18"/>
        </w:rPr>
        <w:t xml:space="preserve"> – see </w:t>
      </w:r>
      <w:r w:rsidR="00393CBF" w:rsidRPr="005A1427">
        <w:rPr>
          <w:b/>
          <w:color w:val="F79646" w:themeColor="accent6"/>
          <w:sz w:val="18"/>
          <w:szCs w:val="18"/>
        </w:rPr>
        <w:t xml:space="preserve">Alma </w:t>
      </w:r>
      <w:r w:rsidR="00393CBF">
        <w:rPr>
          <w:b/>
          <w:color w:val="F79646" w:themeColor="accent6"/>
          <w:sz w:val="18"/>
          <w:szCs w:val="18"/>
        </w:rPr>
        <w:t>28:1]</w:t>
      </w:r>
    </w:p>
    <w:p w14:paraId="446D36C5" w14:textId="77777777" w:rsidR="005C1CFE" w:rsidRPr="006D4198" w:rsidRDefault="005C1CFE" w:rsidP="005C1CFE">
      <w:pPr>
        <w:spacing w:after="0"/>
        <w:ind w:left="0"/>
        <w:rPr>
          <w:sz w:val="18"/>
          <w:szCs w:val="18"/>
        </w:rPr>
      </w:pPr>
      <w:r>
        <w:t xml:space="preserve">      </w:t>
      </w:r>
      <w:r w:rsidR="00EE7410" w:rsidRPr="00CF0018">
        <w:rPr>
          <w:b/>
        </w:rPr>
        <w:t>that</w:t>
      </w:r>
      <w:r w:rsidR="00EE7410">
        <w:t xml:space="preserve"> </w:t>
      </w:r>
      <w:r w:rsidR="00EE7410" w:rsidRPr="006D4198">
        <w:rPr>
          <w:b/>
          <w:color w:val="00B050"/>
          <w:u w:val="single"/>
        </w:rPr>
        <w:t>after</w:t>
      </w:r>
      <w:r w:rsidR="00EE7410">
        <w:t xml:space="preserve"> </w:t>
      </w:r>
      <w:r>
        <w:tab/>
      </w:r>
      <w:r w:rsidR="00EE7410">
        <w:t xml:space="preserve">the </w:t>
      </w:r>
      <w:r w:rsidR="00EE7410" w:rsidRPr="00E8526E">
        <w:rPr>
          <w:b/>
          <w:color w:val="00B0F0"/>
        </w:rPr>
        <w:t xml:space="preserve">people </w:t>
      </w:r>
      <w:r w:rsidR="00EE7410" w:rsidRPr="00E8526E">
        <w:rPr>
          <w:color w:val="00B0F0"/>
        </w:rPr>
        <w:t xml:space="preserve">of </w:t>
      </w:r>
      <w:r w:rsidR="00EE7410" w:rsidRPr="00E8526E">
        <w:rPr>
          <w:b/>
          <w:color w:val="00B0F0"/>
        </w:rPr>
        <w:t>Ammon</w:t>
      </w:r>
      <w:r w:rsidR="00EE7410" w:rsidRPr="00E8526E">
        <w:rPr>
          <w:color w:val="00B0F0"/>
        </w:rPr>
        <w:t xml:space="preserve"> </w:t>
      </w:r>
      <w:r w:rsidR="006D4198">
        <w:rPr>
          <w:color w:val="00B0F0"/>
        </w:rPr>
        <w:tab/>
      </w:r>
      <w:r w:rsidR="006D4198">
        <w:rPr>
          <w:color w:val="00B0F0"/>
        </w:rPr>
        <w:tab/>
      </w:r>
      <w:r w:rsidR="006D4198">
        <w:rPr>
          <w:color w:val="00B0F0"/>
        </w:rPr>
        <w:tab/>
      </w:r>
      <w:r w:rsidR="006D4198">
        <w:rPr>
          <w:color w:val="00B0F0"/>
        </w:rPr>
        <w:tab/>
      </w:r>
      <w:r w:rsidR="006D4198">
        <w:rPr>
          <w:color w:val="00B0F0"/>
        </w:rPr>
        <w:tab/>
      </w:r>
      <w:r w:rsidR="006D4198">
        <w:rPr>
          <w:color w:val="00B0F0"/>
        </w:rPr>
        <w:tab/>
      </w:r>
      <w:r w:rsidR="006D4198">
        <w:rPr>
          <w:color w:val="00B0F0"/>
        </w:rPr>
        <w:tab/>
      </w:r>
      <w:r w:rsidR="006D4198">
        <w:rPr>
          <w:color w:val="00B0F0"/>
        </w:rPr>
        <w:tab/>
        <w:t xml:space="preserve">        </w:t>
      </w:r>
      <w:r w:rsidR="006D4198">
        <w:rPr>
          <w:color w:val="00B0F0"/>
          <w:sz w:val="18"/>
          <w:szCs w:val="18"/>
        </w:rPr>
        <w:t xml:space="preserve"> </w:t>
      </w:r>
      <w:r w:rsidR="006D4198" w:rsidRPr="006D4198">
        <w:rPr>
          <w:sz w:val="18"/>
          <w:szCs w:val="18"/>
        </w:rPr>
        <w:t>aa</w:t>
      </w:r>
    </w:p>
    <w:p w14:paraId="2CDAF564" w14:textId="77777777" w:rsidR="005C1CFE" w:rsidRPr="006D4198" w:rsidRDefault="00EE7410" w:rsidP="005C1CFE">
      <w:pPr>
        <w:spacing w:after="0"/>
        <w:ind w:left="1440" w:firstLine="720"/>
        <w:rPr>
          <w:sz w:val="18"/>
          <w:szCs w:val="18"/>
        </w:rPr>
      </w:pPr>
      <w:r w:rsidRPr="006D4198">
        <w:rPr>
          <w:b/>
          <w:color w:val="F79646" w:themeColor="accent6"/>
          <w:u w:val="single"/>
        </w:rPr>
        <w:t>were</w:t>
      </w:r>
      <w:r>
        <w:t xml:space="preserve"> </w:t>
      </w:r>
      <w:r w:rsidR="005C1CFE">
        <w:tab/>
      </w:r>
      <w:r w:rsidR="005C1CFE">
        <w:tab/>
      </w:r>
      <w:r w:rsidRPr="005C1CFE">
        <w:rPr>
          <w:b/>
        </w:rPr>
        <w:t>established</w:t>
      </w:r>
      <w:r>
        <w:t xml:space="preserve"> </w:t>
      </w:r>
      <w:r w:rsidR="006D4198">
        <w:tab/>
      </w:r>
      <w:r w:rsidR="006D4198">
        <w:tab/>
      </w:r>
      <w:r w:rsidR="006D4198">
        <w:tab/>
      </w:r>
      <w:r w:rsidR="006D4198">
        <w:tab/>
      </w:r>
      <w:r w:rsidR="006D4198">
        <w:tab/>
      </w:r>
      <w:r w:rsidR="006D4198">
        <w:tab/>
        <w:t xml:space="preserve">         </w:t>
      </w:r>
      <w:r w:rsidR="006D4198">
        <w:rPr>
          <w:sz w:val="18"/>
          <w:szCs w:val="18"/>
        </w:rPr>
        <w:t>bb</w:t>
      </w:r>
    </w:p>
    <w:p w14:paraId="6704BE4A" w14:textId="77777777" w:rsidR="00033BB7" w:rsidRPr="00E70EE5" w:rsidRDefault="00EE7410" w:rsidP="005C1CFE">
      <w:pPr>
        <w:spacing w:after="0"/>
        <w:ind w:left="3600" w:firstLine="720"/>
        <w:rPr>
          <w:color w:val="FF0000"/>
        </w:rPr>
      </w:pPr>
      <w:r w:rsidRPr="00E70EE5">
        <w:rPr>
          <w:i/>
          <w:color w:val="FF0000"/>
        </w:rPr>
        <w:t xml:space="preserve">in </w:t>
      </w:r>
      <w:r w:rsidR="005C1CFE" w:rsidRPr="00E70EE5">
        <w:rPr>
          <w:i/>
          <w:color w:val="FF0000"/>
        </w:rPr>
        <w:tab/>
      </w:r>
      <w:r w:rsidRPr="00E70EE5">
        <w:rPr>
          <w:i/>
          <w:color w:val="FF0000"/>
        </w:rPr>
        <w:t xml:space="preserve">the </w:t>
      </w:r>
      <w:r w:rsidR="005C1CFE" w:rsidRPr="00E70EE5">
        <w:rPr>
          <w:i/>
          <w:color w:val="FF0000"/>
        </w:rPr>
        <w:tab/>
      </w:r>
      <w:r w:rsidRPr="00E70EE5">
        <w:rPr>
          <w:i/>
          <w:color w:val="FF0000"/>
        </w:rPr>
        <w:t xml:space="preserve">land of </w:t>
      </w:r>
      <w:r w:rsidRPr="00405B57">
        <w:rPr>
          <w:b/>
          <w:bCs/>
          <w:i/>
          <w:color w:val="FF0000"/>
        </w:rPr>
        <w:t>Jershon</w:t>
      </w:r>
    </w:p>
    <w:p w14:paraId="3C05093B" w14:textId="77777777" w:rsidR="00033BB7" w:rsidRPr="00033BB7" w:rsidRDefault="00033BB7" w:rsidP="00F24860">
      <w:pPr>
        <w:spacing w:after="0"/>
        <w:ind w:left="0"/>
        <w:rPr>
          <w:b/>
        </w:rPr>
      </w:pPr>
      <w:r>
        <w:t xml:space="preserve">      </w:t>
      </w:r>
      <w:r w:rsidR="00EE7410" w:rsidRPr="00E24859">
        <w:rPr>
          <w:b/>
          <w:highlight w:val="yellow"/>
          <w:u w:val="single"/>
        </w:rPr>
        <w:t>yea</w:t>
      </w:r>
      <w:r w:rsidR="00CF0018">
        <w:rPr>
          <w:b/>
        </w:rPr>
        <w:t xml:space="preserve"> </w:t>
      </w:r>
      <w:r w:rsidR="00EE7410" w:rsidRPr="00033BB7">
        <w:rPr>
          <w:b/>
        </w:rPr>
        <w:t xml:space="preserve"> and also </w:t>
      </w:r>
    </w:p>
    <w:p w14:paraId="283FE8F0" w14:textId="77777777" w:rsidR="005C1CFE" w:rsidRPr="005C1CFE" w:rsidRDefault="00EE7410" w:rsidP="00F24860">
      <w:pPr>
        <w:spacing w:after="0"/>
        <w:ind w:left="0" w:firstLine="720"/>
        <w:rPr>
          <w:b/>
          <w:color w:val="984806" w:themeColor="accent6" w:themeShade="80"/>
        </w:rPr>
      </w:pPr>
      <w:r w:rsidRPr="006D4198">
        <w:rPr>
          <w:b/>
          <w:color w:val="00B050"/>
          <w:u w:val="single"/>
        </w:rPr>
        <w:t>after</w:t>
      </w:r>
      <w:r w:rsidR="005C1CFE">
        <w:rPr>
          <w:b/>
          <w:color w:val="00B050"/>
        </w:rPr>
        <w:tab/>
      </w:r>
      <w:r w:rsidRPr="005C1CFE">
        <w:rPr>
          <w:b/>
          <w:color w:val="984806" w:themeColor="accent6" w:themeShade="80"/>
        </w:rPr>
        <w:t xml:space="preserve">the Lamanites </w:t>
      </w:r>
    </w:p>
    <w:p w14:paraId="36D8041F" w14:textId="77777777" w:rsidR="005C1CFE" w:rsidRPr="00E70EE5" w:rsidRDefault="00EE7410" w:rsidP="005C1CFE">
      <w:pPr>
        <w:spacing w:after="0"/>
        <w:ind w:left="1440" w:firstLine="720"/>
        <w:rPr>
          <w:i/>
          <w:color w:val="FF0000"/>
        </w:rPr>
      </w:pPr>
      <w:r w:rsidRPr="006D4198">
        <w:rPr>
          <w:b/>
          <w:color w:val="F79646" w:themeColor="accent6"/>
          <w:u w:val="single"/>
        </w:rPr>
        <w:t>were</w:t>
      </w:r>
      <w:r>
        <w:t xml:space="preserve"> </w:t>
      </w:r>
      <w:r w:rsidR="005C1CFE">
        <w:tab/>
      </w:r>
      <w:r w:rsidR="005C1CFE">
        <w:tab/>
      </w:r>
      <w:r w:rsidRPr="005C1CFE">
        <w:rPr>
          <w:b/>
        </w:rPr>
        <w:t xml:space="preserve">driven </w:t>
      </w:r>
      <w:r w:rsidR="005C1CFE">
        <w:tab/>
      </w:r>
      <w:r w:rsidRPr="00E70EE5">
        <w:rPr>
          <w:i/>
          <w:color w:val="FF0000"/>
        </w:rPr>
        <w:t xml:space="preserve">out </w:t>
      </w:r>
    </w:p>
    <w:p w14:paraId="1822F74D" w14:textId="77777777" w:rsidR="00033BB7" w:rsidRDefault="00EE7410" w:rsidP="005C1CFE">
      <w:pPr>
        <w:spacing w:after="0"/>
        <w:ind w:left="3600" w:firstLine="720"/>
      </w:pPr>
      <w:r w:rsidRPr="00E70EE5">
        <w:rPr>
          <w:i/>
          <w:color w:val="FF0000"/>
        </w:rPr>
        <w:t xml:space="preserve">of </w:t>
      </w:r>
      <w:r w:rsidR="005C1CFE" w:rsidRPr="00E70EE5">
        <w:rPr>
          <w:i/>
          <w:color w:val="FF0000"/>
        </w:rPr>
        <w:tab/>
      </w:r>
      <w:r w:rsidRPr="00E70EE5">
        <w:rPr>
          <w:i/>
          <w:color w:val="FF0000"/>
        </w:rPr>
        <w:t xml:space="preserve">the </w:t>
      </w:r>
      <w:r w:rsidR="005C1CFE" w:rsidRPr="00E70EE5">
        <w:rPr>
          <w:i/>
          <w:color w:val="FF0000"/>
        </w:rPr>
        <w:tab/>
      </w:r>
      <w:r w:rsidRPr="00E70EE5">
        <w:rPr>
          <w:i/>
          <w:color w:val="FF0000"/>
        </w:rPr>
        <w:t>land</w:t>
      </w:r>
      <w:r>
        <w:t xml:space="preserve"> </w:t>
      </w:r>
    </w:p>
    <w:p w14:paraId="1075F6E1" w14:textId="77777777" w:rsidR="00033BB7" w:rsidRPr="00033BB7" w:rsidRDefault="00033BB7" w:rsidP="00F24860">
      <w:pPr>
        <w:spacing w:after="0"/>
        <w:ind w:left="0"/>
        <w:rPr>
          <w:b/>
        </w:rPr>
      </w:pPr>
      <w:r>
        <w:t xml:space="preserve">    </w:t>
      </w:r>
      <w:r w:rsidRPr="00033BB7">
        <w:rPr>
          <w:b/>
        </w:rPr>
        <w:t xml:space="preserve"> </w:t>
      </w:r>
      <w:r w:rsidR="00EE7410" w:rsidRPr="00033BB7">
        <w:rPr>
          <w:b/>
        </w:rPr>
        <w:t xml:space="preserve">and </w:t>
      </w:r>
    </w:p>
    <w:p w14:paraId="188CC82B" w14:textId="77777777" w:rsidR="005C1CFE" w:rsidRPr="006D4198" w:rsidRDefault="005C1CFE" w:rsidP="005C1CFE">
      <w:pPr>
        <w:spacing w:after="0"/>
        <w:ind w:left="0"/>
        <w:rPr>
          <w:color w:val="984806" w:themeColor="accent6" w:themeShade="80"/>
          <w:sz w:val="18"/>
          <w:szCs w:val="18"/>
        </w:rPr>
      </w:pPr>
      <w:r>
        <w:t xml:space="preserve">             </w:t>
      </w:r>
      <w:r w:rsidR="00033BB7">
        <w:t>[</w:t>
      </w:r>
      <w:r w:rsidR="00033BB7" w:rsidRPr="006D4198">
        <w:rPr>
          <w:b/>
          <w:color w:val="00B050"/>
          <w:u w:val="single"/>
        </w:rPr>
        <w:t>after</w:t>
      </w:r>
      <w:r w:rsidR="00033BB7">
        <w:t xml:space="preserve">] </w:t>
      </w:r>
      <w:r>
        <w:tab/>
      </w:r>
      <w:r w:rsidR="00EE7410" w:rsidRPr="005C1CFE">
        <w:rPr>
          <w:b/>
          <w:color w:val="984806" w:themeColor="accent6" w:themeShade="80"/>
        </w:rPr>
        <w:t xml:space="preserve">their </w:t>
      </w:r>
      <w:r w:rsidR="00EE7410" w:rsidRPr="005C1CFE">
        <w:rPr>
          <w:b/>
          <w:color w:val="984806" w:themeColor="accent6" w:themeShade="80"/>
          <w:u w:val="single"/>
        </w:rPr>
        <w:t>dead</w:t>
      </w:r>
      <w:r w:rsidR="00EE7410" w:rsidRPr="00755ABE">
        <w:rPr>
          <w:color w:val="984806" w:themeColor="accent6" w:themeShade="80"/>
        </w:rPr>
        <w:t xml:space="preserve"> </w:t>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r>
      <w:r w:rsidR="006D4198">
        <w:rPr>
          <w:color w:val="984806" w:themeColor="accent6" w:themeShade="80"/>
        </w:rPr>
        <w:tab/>
        <w:t xml:space="preserve">        </w:t>
      </w:r>
      <w:r w:rsidR="006D4198" w:rsidRPr="006D4198">
        <w:t xml:space="preserve"> </w:t>
      </w:r>
      <w:r w:rsidR="006D4198" w:rsidRPr="006D4198">
        <w:rPr>
          <w:sz w:val="18"/>
          <w:szCs w:val="18"/>
        </w:rPr>
        <w:t>cc</w:t>
      </w:r>
    </w:p>
    <w:p w14:paraId="6BE7D676" w14:textId="77777777" w:rsidR="005C1CFE" w:rsidRDefault="00EE7410" w:rsidP="005C1CFE">
      <w:pPr>
        <w:spacing w:after="0"/>
        <w:ind w:left="1440" w:firstLine="720"/>
        <w:rPr>
          <w:b/>
          <w:color w:val="984806" w:themeColor="accent6" w:themeShade="80"/>
        </w:rPr>
      </w:pPr>
      <w:r w:rsidRPr="006D4198">
        <w:rPr>
          <w:b/>
          <w:color w:val="F79646" w:themeColor="accent6"/>
          <w:u w:val="single"/>
        </w:rPr>
        <w:t>were</w:t>
      </w:r>
      <w:r w:rsidRPr="006D4198">
        <w:t xml:space="preserve"> </w:t>
      </w:r>
      <w:r w:rsidR="005C1CFE" w:rsidRPr="006D4198">
        <w:tab/>
      </w:r>
      <w:r w:rsidR="005C1CFE" w:rsidRPr="006D4198">
        <w:tab/>
      </w:r>
      <w:r w:rsidRPr="006D4198">
        <w:rPr>
          <w:b/>
          <w:u w:val="single"/>
        </w:rPr>
        <w:t>buried</w:t>
      </w:r>
      <w:r w:rsidRPr="005C1CFE">
        <w:rPr>
          <w:b/>
          <w:color w:val="984806" w:themeColor="accent6" w:themeShade="80"/>
        </w:rPr>
        <w:t xml:space="preserve"> </w:t>
      </w:r>
    </w:p>
    <w:p w14:paraId="381B5997" w14:textId="77777777" w:rsidR="005C1CFE" w:rsidRDefault="00EE7410" w:rsidP="005C1CFE">
      <w:pPr>
        <w:spacing w:after="0"/>
        <w:ind w:left="3600" w:firstLine="720"/>
      </w:pPr>
      <w:r>
        <w:t xml:space="preserve">by </w:t>
      </w:r>
      <w:r w:rsidR="005C1CFE">
        <w:tab/>
      </w:r>
      <w:r>
        <w:t xml:space="preserve">the </w:t>
      </w:r>
      <w:r w:rsidR="005C1CFE">
        <w:t xml:space="preserve">    </w:t>
      </w:r>
      <w:r>
        <w:t xml:space="preserve">people </w:t>
      </w:r>
    </w:p>
    <w:p w14:paraId="0C48BEEA" w14:textId="77777777" w:rsidR="00EE7410" w:rsidRDefault="00EE7410" w:rsidP="005C1CFE">
      <w:pPr>
        <w:spacing w:after="0"/>
        <w:ind w:left="3600" w:firstLine="720"/>
      </w:pPr>
      <w:r w:rsidRPr="00E70EE5">
        <w:rPr>
          <w:i/>
          <w:color w:val="FF0000"/>
        </w:rPr>
        <w:t xml:space="preserve">of </w:t>
      </w:r>
      <w:r w:rsidR="005C1CFE" w:rsidRPr="00E70EE5">
        <w:rPr>
          <w:i/>
          <w:color w:val="FF0000"/>
        </w:rPr>
        <w:tab/>
      </w:r>
      <w:r w:rsidRPr="00E70EE5">
        <w:rPr>
          <w:i/>
          <w:color w:val="FF0000"/>
        </w:rPr>
        <w:t xml:space="preserve">the </w:t>
      </w:r>
      <w:r w:rsidR="005C1CFE" w:rsidRPr="00E70EE5">
        <w:rPr>
          <w:i/>
          <w:color w:val="FF0000"/>
        </w:rPr>
        <w:tab/>
      </w:r>
      <w:r w:rsidRPr="00E70EE5">
        <w:rPr>
          <w:i/>
          <w:color w:val="FF0000"/>
        </w:rPr>
        <w:t>land</w:t>
      </w:r>
      <w:r>
        <w:t>──</w:t>
      </w:r>
    </w:p>
    <w:p w14:paraId="5DD0CE4E" w14:textId="77777777" w:rsidR="005C1CFE" w:rsidRDefault="005C1CFE" w:rsidP="005C1CFE">
      <w:pPr>
        <w:spacing w:after="0"/>
        <w:ind w:left="3600" w:firstLine="720"/>
      </w:pPr>
    </w:p>
    <w:p w14:paraId="2E876220" w14:textId="77777777" w:rsidR="005C1CFE" w:rsidRDefault="00EE7410" w:rsidP="005C1CFE">
      <w:pPr>
        <w:spacing w:after="0"/>
        <w:ind w:left="0"/>
      </w:pPr>
      <w:r>
        <w:t xml:space="preserve"> 2</w:t>
      </w:r>
      <w:r w:rsidR="005C1CFE">
        <w:tab/>
      </w:r>
      <w:r w:rsidRPr="00405B57">
        <w:rPr>
          <w:b/>
          <w:highlight w:val="lightGray"/>
          <w:u w:val="single"/>
        </w:rPr>
        <w:t>Now</w:t>
      </w:r>
      <w:r w:rsidRPr="00033BB7">
        <w:rPr>
          <w:b/>
        </w:rPr>
        <w:t xml:space="preserve"> </w:t>
      </w:r>
      <w:r w:rsidR="005C1CFE">
        <w:rPr>
          <w:b/>
        </w:rPr>
        <w:tab/>
      </w:r>
      <w:r w:rsidRPr="005C1CFE">
        <w:rPr>
          <w:b/>
          <w:color w:val="984806" w:themeColor="accent6" w:themeShade="80"/>
        </w:rPr>
        <w:t xml:space="preserve">their </w:t>
      </w:r>
      <w:r w:rsidRPr="006D4198">
        <w:rPr>
          <w:b/>
          <w:color w:val="984806" w:themeColor="accent6" w:themeShade="80"/>
          <w:u w:val="single"/>
        </w:rPr>
        <w:t>dead</w:t>
      </w:r>
      <w:r w:rsidRPr="005C1CFE">
        <w:rPr>
          <w:color w:val="984806" w:themeColor="accent6" w:themeShade="80"/>
        </w:rPr>
        <w:t xml:space="preserve"> </w:t>
      </w:r>
    </w:p>
    <w:p w14:paraId="1ACC2CA9" w14:textId="5A4E74F4" w:rsidR="005C1CFE" w:rsidRDefault="002F67F2" w:rsidP="005C1CFE">
      <w:pPr>
        <w:spacing w:after="0"/>
        <w:ind w:left="1440" w:firstLine="720"/>
        <w:rPr>
          <w:b/>
          <w:color w:val="7030A0"/>
        </w:rPr>
      </w:pPr>
      <w:r w:rsidRPr="002F67F2">
        <w:rPr>
          <w:b/>
          <w:color w:val="F79646" w:themeColor="accent6"/>
          <w:u w:val="single"/>
        </w:rPr>
        <w:t>were</w:t>
      </w:r>
      <w:r w:rsidR="00EE7410" w:rsidRPr="00407DA5">
        <w:rPr>
          <w:b/>
          <w:color w:val="F79646" w:themeColor="accent6"/>
        </w:rPr>
        <w:t xml:space="preserve"> </w:t>
      </w:r>
      <w:r w:rsidR="005C1CFE">
        <w:tab/>
        <w:t>NOT</w:t>
      </w:r>
      <w:r w:rsidR="00EE7410">
        <w:t xml:space="preserve"> </w:t>
      </w:r>
      <w:r w:rsidR="005C1CFE">
        <w:tab/>
      </w:r>
      <w:r w:rsidR="00EE7410" w:rsidRPr="00405B57">
        <w:rPr>
          <w:b/>
          <w:color w:val="F79646" w:themeColor="accent6"/>
          <w:u w:val="single"/>
        </w:rPr>
        <w:t>numbered</w:t>
      </w:r>
      <w:r w:rsidR="00EE7410" w:rsidRPr="005C1CFE">
        <w:rPr>
          <w:b/>
          <w:color w:val="F79646" w:themeColor="accent6"/>
        </w:rPr>
        <w:t xml:space="preserve"> </w:t>
      </w:r>
    </w:p>
    <w:p w14:paraId="25DA0A5D" w14:textId="0BAED29F" w:rsidR="005C1CFE" w:rsidRDefault="00EE7410" w:rsidP="005C1CFE">
      <w:pPr>
        <w:spacing w:after="0"/>
        <w:ind w:left="1440" w:firstLine="720"/>
      </w:pPr>
      <w:r>
        <w:t xml:space="preserve">because of </w:t>
      </w:r>
      <w:r w:rsidR="005C1CFE">
        <w:t xml:space="preserve"> the GREAT</w:t>
      </w:r>
      <w:r w:rsidR="0032385B">
        <w:t>ness</w:t>
      </w:r>
      <w:r>
        <w:t xml:space="preserve"> </w:t>
      </w:r>
    </w:p>
    <w:p w14:paraId="38CC69C0" w14:textId="77777777" w:rsidR="00033BB7" w:rsidRDefault="00EE7410" w:rsidP="005C1CFE">
      <w:pPr>
        <w:spacing w:after="0"/>
        <w:ind w:left="3600" w:firstLine="720"/>
      </w:pPr>
      <w:r>
        <w:t xml:space="preserve">of </w:t>
      </w:r>
      <w:r w:rsidR="005C1CFE">
        <w:tab/>
      </w:r>
      <w:r>
        <w:t xml:space="preserve">their </w:t>
      </w:r>
      <w:r w:rsidR="005C1CFE">
        <w:tab/>
      </w:r>
      <w:r w:rsidRPr="005C1CFE">
        <w:rPr>
          <w:b/>
          <w:color w:val="F79646" w:themeColor="accent6"/>
        </w:rPr>
        <w:t xml:space="preserve">numbers </w:t>
      </w:r>
      <w:r w:rsidR="005C1CFE">
        <w:rPr>
          <w:b/>
          <w:color w:val="F79646" w:themeColor="accent6"/>
        </w:rPr>
        <w:tab/>
      </w:r>
      <w:r w:rsidR="005C1CFE">
        <w:rPr>
          <w:b/>
          <w:color w:val="F79646" w:themeColor="accent6"/>
        </w:rPr>
        <w:tab/>
      </w:r>
      <w:r w:rsidR="006D4198">
        <w:rPr>
          <w:b/>
          <w:color w:val="F79646" w:themeColor="accent6"/>
        </w:rPr>
        <w:tab/>
        <w:t xml:space="preserve">         </w:t>
      </w:r>
      <w:r w:rsidR="006D4198">
        <w:rPr>
          <w:sz w:val="18"/>
          <w:szCs w:val="18"/>
        </w:rPr>
        <w:t>01</w:t>
      </w:r>
    </w:p>
    <w:p w14:paraId="1501CE08" w14:textId="77777777" w:rsidR="005C1CFE" w:rsidRDefault="005C1CFE" w:rsidP="005C1CFE">
      <w:pPr>
        <w:spacing w:after="0"/>
        <w:ind w:left="2160" w:firstLine="720"/>
      </w:pPr>
      <w:r>
        <w:t>NEITHER</w:t>
      </w:r>
    </w:p>
    <w:p w14:paraId="0149D63D" w14:textId="77777777" w:rsidR="005C1CFE" w:rsidRPr="006D4198" w:rsidRDefault="00EE7410" w:rsidP="005C1CFE">
      <w:pPr>
        <w:spacing w:after="0"/>
        <w:ind w:left="1440" w:firstLine="720"/>
        <w:rPr>
          <w:b/>
          <w:u w:val="single"/>
        </w:rPr>
      </w:pPr>
      <w:r w:rsidRPr="006D4198">
        <w:rPr>
          <w:b/>
          <w:color w:val="F79646" w:themeColor="accent6"/>
          <w:u w:val="single"/>
        </w:rPr>
        <w:t>were</w:t>
      </w:r>
      <w:r w:rsidRPr="006D4198">
        <w:rPr>
          <w:b/>
          <w:u w:val="single"/>
        </w:rPr>
        <w:t xml:space="preserve"> </w:t>
      </w:r>
    </w:p>
    <w:p w14:paraId="08AC80A9" w14:textId="77777777" w:rsidR="005C1CFE" w:rsidRDefault="00916539" w:rsidP="005C1CFE">
      <w:pPr>
        <w:spacing w:after="0"/>
        <w:ind w:firstLine="720"/>
      </w:pPr>
      <w:r w:rsidRPr="00916539">
        <w:t xml:space="preserve">the </w:t>
      </w:r>
      <w:r w:rsidRPr="005C1CFE">
        <w:rPr>
          <w:b/>
          <w:color w:val="984806" w:themeColor="accent6" w:themeShade="80"/>
        </w:rPr>
        <w:t xml:space="preserve"> </w:t>
      </w:r>
      <w:r w:rsidR="006D4198">
        <w:rPr>
          <w:b/>
          <w:color w:val="984806" w:themeColor="accent6" w:themeShade="80"/>
        </w:rPr>
        <w:t xml:space="preserve"> </w:t>
      </w:r>
      <w:r w:rsidRPr="005C1CFE">
        <w:rPr>
          <w:b/>
          <w:color w:val="984806" w:themeColor="accent6" w:themeShade="80"/>
        </w:rPr>
        <w:t xml:space="preserve"> </w:t>
      </w:r>
      <w:r w:rsidRPr="006D4198">
        <w:rPr>
          <w:b/>
          <w:u w:val="single"/>
        </w:rPr>
        <w:t>dead</w:t>
      </w:r>
      <w:r w:rsidR="005C1CFE">
        <w:tab/>
      </w:r>
      <w:r w:rsidR="005C1CFE">
        <w:tab/>
      </w:r>
      <w:r w:rsidR="005C1CFE">
        <w:tab/>
      </w:r>
      <w:r w:rsidR="00EE7410">
        <w:t xml:space="preserve">of </w:t>
      </w:r>
      <w:r w:rsidR="005C1CFE">
        <w:tab/>
      </w:r>
      <w:r w:rsidR="00EE7410">
        <w:t xml:space="preserve">the </w:t>
      </w:r>
      <w:r w:rsidR="005C1CFE">
        <w:t xml:space="preserve">    </w:t>
      </w:r>
      <w:r w:rsidR="00EE7410" w:rsidRPr="00916539">
        <w:rPr>
          <w:b/>
        </w:rPr>
        <w:t xml:space="preserve">Nephites </w:t>
      </w:r>
    </w:p>
    <w:p w14:paraId="5CD08419" w14:textId="77777777" w:rsidR="00033BB7" w:rsidRDefault="00EE7410" w:rsidP="005C1CFE">
      <w:pPr>
        <w:spacing w:after="0"/>
        <w:ind w:left="2880" w:firstLine="720"/>
      </w:pPr>
      <w:r w:rsidRPr="00405B57">
        <w:rPr>
          <w:b/>
          <w:color w:val="F79646" w:themeColor="accent6"/>
          <w:u w:val="single"/>
        </w:rPr>
        <w:t>numbered</w:t>
      </w:r>
      <w:r>
        <w:t>──</w:t>
      </w:r>
    </w:p>
    <w:p w14:paraId="46689AF8" w14:textId="77777777" w:rsidR="005C1CFE" w:rsidRDefault="005C1CFE" w:rsidP="005C1CFE">
      <w:pPr>
        <w:spacing w:after="0"/>
        <w:ind w:left="2880" w:firstLine="720"/>
      </w:pPr>
    </w:p>
    <w:p w14:paraId="360E0332" w14:textId="77777777" w:rsidR="00033BB7" w:rsidRDefault="00033BB7" w:rsidP="00F24860">
      <w:pPr>
        <w:spacing w:after="0"/>
        <w:ind w:left="0"/>
      </w:pPr>
      <w:r>
        <w:t xml:space="preserve">    </w:t>
      </w:r>
      <w:r w:rsidR="00EE7410" w:rsidRPr="00033BB7">
        <w:rPr>
          <w:b/>
        </w:rPr>
        <w:t xml:space="preserve">but </w:t>
      </w:r>
      <w:r w:rsidR="00C0442E" w:rsidRPr="00C0442E">
        <w:rPr>
          <w:b/>
          <w:highlight w:val="yellow"/>
          <w:u w:val="single"/>
        </w:rPr>
        <w:t>it came to pass</w:t>
      </w:r>
      <w:r w:rsidR="00EE7410">
        <w:t xml:space="preserve"> </w:t>
      </w:r>
    </w:p>
    <w:p w14:paraId="529D6C9B" w14:textId="77777777" w:rsidR="005C1CFE" w:rsidRDefault="00EE7410" w:rsidP="00F24860">
      <w:pPr>
        <w:spacing w:after="0"/>
        <w:ind w:left="0" w:firstLine="720"/>
        <w:rPr>
          <w:u w:val="single"/>
        </w:rPr>
      </w:pPr>
      <w:r w:rsidRPr="006D4198">
        <w:rPr>
          <w:b/>
          <w:color w:val="00B050"/>
          <w:u w:val="single"/>
        </w:rPr>
        <w:t>after</w:t>
      </w:r>
      <w:r w:rsidR="005C1CFE">
        <w:rPr>
          <w:b/>
          <w:color w:val="00B050"/>
        </w:rPr>
        <w:tab/>
      </w:r>
      <w:r w:rsidRPr="005C1CFE">
        <w:rPr>
          <w:b/>
        </w:rPr>
        <w:t>they</w:t>
      </w:r>
      <w:r>
        <w:t xml:space="preserve"> </w:t>
      </w:r>
      <w:r w:rsidR="005C1CFE">
        <w:tab/>
      </w:r>
      <w:r>
        <w:t xml:space="preserve">had </w:t>
      </w:r>
      <w:r w:rsidR="005C1CFE">
        <w:tab/>
      </w:r>
      <w:r w:rsidR="005C1CFE">
        <w:tab/>
      </w:r>
      <w:r w:rsidRPr="00916539">
        <w:rPr>
          <w:b/>
          <w:u w:val="single"/>
        </w:rPr>
        <w:t>buried</w:t>
      </w:r>
      <w:r w:rsidRPr="00916539">
        <w:rPr>
          <w:u w:val="single"/>
        </w:rPr>
        <w:t xml:space="preserve"> </w:t>
      </w:r>
    </w:p>
    <w:p w14:paraId="7C5C4F2C" w14:textId="77777777" w:rsidR="00033BB7" w:rsidRDefault="00EE7410" w:rsidP="005C1CFE">
      <w:pPr>
        <w:spacing w:after="0"/>
        <w:ind w:firstLine="720"/>
      </w:pPr>
      <w:r w:rsidRPr="006D4198">
        <w:t xml:space="preserve">their </w:t>
      </w:r>
      <w:r w:rsidRPr="006D4198">
        <w:rPr>
          <w:b/>
          <w:u w:val="single"/>
        </w:rPr>
        <w:t>dead</w:t>
      </w:r>
      <w:r w:rsidRPr="00916539">
        <w:rPr>
          <w:b/>
          <w:color w:val="984806" w:themeColor="accent6" w:themeShade="80"/>
        </w:rPr>
        <w:t xml:space="preserve"> </w:t>
      </w:r>
    </w:p>
    <w:p w14:paraId="7C563528" w14:textId="77777777" w:rsidR="00033BB7" w:rsidRDefault="00033BB7" w:rsidP="00F24860">
      <w:pPr>
        <w:spacing w:after="0"/>
        <w:ind w:left="0"/>
      </w:pPr>
      <w:r>
        <w:t xml:space="preserve">    </w:t>
      </w:r>
      <w:r w:rsidR="00EE7410" w:rsidRPr="00033BB7">
        <w:rPr>
          <w:b/>
        </w:rPr>
        <w:t>and also</w:t>
      </w:r>
      <w:r w:rsidR="00EE7410">
        <w:t xml:space="preserve"> </w:t>
      </w:r>
    </w:p>
    <w:p w14:paraId="12422836" w14:textId="2D8E467C" w:rsidR="00033BB7" w:rsidRDefault="00EE7410" w:rsidP="00F24860">
      <w:pPr>
        <w:spacing w:after="0"/>
        <w:ind w:left="0" w:firstLine="720"/>
      </w:pPr>
      <w:r w:rsidRPr="006D4198">
        <w:rPr>
          <w:b/>
          <w:color w:val="00B050"/>
          <w:u w:val="single"/>
        </w:rPr>
        <w:t>after</w:t>
      </w:r>
      <w:r>
        <w:t xml:space="preserve"> </w:t>
      </w:r>
      <w:r w:rsidR="00916539">
        <w:tab/>
      </w:r>
      <w:r>
        <w:t xml:space="preserve">the </w:t>
      </w:r>
      <w:r w:rsidR="00916539">
        <w:tab/>
      </w:r>
      <w:r w:rsidRPr="00916539">
        <w:rPr>
          <w:b/>
          <w:color w:val="00B050"/>
        </w:rPr>
        <w:t xml:space="preserve">days </w:t>
      </w:r>
      <w:r w:rsidR="00033BB7">
        <w:tab/>
      </w:r>
      <w:r w:rsidR="00D10413">
        <w:t xml:space="preserve"> </w:t>
      </w:r>
      <w:r>
        <w:t xml:space="preserve">of </w:t>
      </w:r>
      <w:r w:rsidR="00916539">
        <w:tab/>
      </w:r>
      <w:r w:rsidRPr="00916539">
        <w:rPr>
          <w:b/>
        </w:rPr>
        <w:t>fasting</w:t>
      </w:r>
    </w:p>
    <w:p w14:paraId="0F0D49A8" w14:textId="77777777" w:rsidR="00033BB7" w:rsidRDefault="00EE7410" w:rsidP="00916539">
      <w:pPr>
        <w:spacing w:after="0"/>
        <w:ind w:left="1440" w:firstLine="720"/>
      </w:pPr>
      <w:r w:rsidRPr="00916539">
        <w:rPr>
          <w:b/>
        </w:rPr>
        <w:t xml:space="preserve">and </w:t>
      </w:r>
      <w:r w:rsidR="00916539" w:rsidRPr="00916539">
        <w:rPr>
          <w:b/>
        </w:rPr>
        <w:t xml:space="preserve"> </w:t>
      </w:r>
      <w:r w:rsidR="00916539">
        <w:t xml:space="preserve">     </w:t>
      </w:r>
      <w:r w:rsidR="00033BB7">
        <w:t xml:space="preserve">[of] </w:t>
      </w:r>
      <w:r w:rsidR="00916539">
        <w:tab/>
      </w:r>
      <w:r w:rsidRPr="00916539">
        <w:rPr>
          <w:b/>
        </w:rPr>
        <w:t>mourning</w:t>
      </w:r>
      <w:r>
        <w:t xml:space="preserve"> </w:t>
      </w:r>
    </w:p>
    <w:p w14:paraId="0BCF61B0" w14:textId="77777777" w:rsidR="00033BB7" w:rsidRDefault="00EE7410" w:rsidP="00916539">
      <w:pPr>
        <w:spacing w:after="0"/>
        <w:ind w:left="1440" w:firstLine="720"/>
      </w:pPr>
      <w:r w:rsidRPr="00916539">
        <w:rPr>
          <w:b/>
        </w:rPr>
        <w:t xml:space="preserve">and </w:t>
      </w:r>
      <w:r w:rsidR="00916539">
        <w:t xml:space="preserve">      </w:t>
      </w:r>
      <w:r w:rsidR="00033BB7">
        <w:t xml:space="preserve">[of] </w:t>
      </w:r>
      <w:r w:rsidR="00916539">
        <w:tab/>
      </w:r>
      <w:r w:rsidRPr="00916539">
        <w:rPr>
          <w:b/>
        </w:rPr>
        <w:t>prayer</w:t>
      </w:r>
      <w:r>
        <w:t xml:space="preserve"> </w:t>
      </w:r>
    </w:p>
    <w:p w14:paraId="2DE3647F" w14:textId="77777777" w:rsidR="00916539" w:rsidRDefault="00916539" w:rsidP="00916539">
      <w:pPr>
        <w:spacing w:after="0"/>
        <w:ind w:left="0"/>
        <w:rPr>
          <w:b/>
        </w:rPr>
      </w:pPr>
      <w:r>
        <w:rPr>
          <w:b/>
        </w:rPr>
        <w:t>__________</w:t>
      </w:r>
    </w:p>
    <w:p w14:paraId="07932186" w14:textId="77777777" w:rsidR="00916539" w:rsidRDefault="006D4198" w:rsidP="00916539">
      <w:pPr>
        <w:spacing w:after="0"/>
        <w:ind w:left="0"/>
        <w:rPr>
          <w:sz w:val="18"/>
          <w:szCs w:val="18"/>
        </w:rPr>
      </w:pPr>
      <w:r>
        <w:rPr>
          <w:sz w:val="18"/>
          <w:szCs w:val="18"/>
        </w:rPr>
        <w:t>[Par. aa – Circular repetition  “after”]</w:t>
      </w:r>
      <w:r>
        <w:rPr>
          <w:sz w:val="18"/>
          <w:szCs w:val="18"/>
        </w:rPr>
        <w:tab/>
      </w:r>
      <w:r w:rsidR="00AE47CA">
        <w:rPr>
          <w:sz w:val="18"/>
          <w:szCs w:val="18"/>
        </w:rPr>
        <w:tab/>
        <w:t>[Heb. 01 – Verb and noun with same root  “number”]</w:t>
      </w:r>
    </w:p>
    <w:p w14:paraId="3279CCCD" w14:textId="77777777" w:rsidR="006D4198" w:rsidRDefault="006D4198" w:rsidP="00916539">
      <w:pPr>
        <w:spacing w:after="0"/>
        <w:ind w:left="0"/>
        <w:rPr>
          <w:sz w:val="18"/>
          <w:szCs w:val="18"/>
        </w:rPr>
      </w:pPr>
      <w:r>
        <w:rPr>
          <w:sz w:val="18"/>
          <w:szCs w:val="18"/>
        </w:rPr>
        <w:t xml:space="preserve">[Par. bb – </w:t>
      </w:r>
      <w:r w:rsidR="008C24B6">
        <w:rPr>
          <w:sz w:val="18"/>
          <w:szCs w:val="18"/>
        </w:rPr>
        <w:t>Circular</w:t>
      </w:r>
      <w:r>
        <w:rPr>
          <w:sz w:val="18"/>
          <w:szCs w:val="18"/>
        </w:rPr>
        <w:t xml:space="preserve"> repetition  “were”]</w:t>
      </w:r>
      <w:r w:rsidR="008C24B6">
        <w:rPr>
          <w:sz w:val="18"/>
          <w:szCs w:val="18"/>
        </w:rPr>
        <w:tab/>
      </w:r>
    </w:p>
    <w:p w14:paraId="05B29404" w14:textId="77777777" w:rsidR="008C24B6" w:rsidRDefault="008C24B6" w:rsidP="00916539">
      <w:pPr>
        <w:spacing w:after="0"/>
        <w:ind w:left="0"/>
        <w:rPr>
          <w:sz w:val="18"/>
          <w:szCs w:val="18"/>
        </w:rPr>
      </w:pPr>
      <w:r>
        <w:rPr>
          <w:sz w:val="18"/>
          <w:szCs w:val="18"/>
        </w:rPr>
        <w:t>[Par. cc – Circular repetition   “dead”</w:t>
      </w:r>
      <w:r w:rsidR="00E539EE">
        <w:rPr>
          <w:sz w:val="18"/>
          <w:szCs w:val="18"/>
        </w:rPr>
        <w:t>]</w:t>
      </w:r>
    </w:p>
    <w:p w14:paraId="2EE51221" w14:textId="77777777" w:rsidR="005E293E" w:rsidRDefault="005E293E" w:rsidP="00916539">
      <w:pPr>
        <w:spacing w:after="0"/>
        <w:ind w:left="0"/>
      </w:pPr>
    </w:p>
    <w:p w14:paraId="24F54A11" w14:textId="77777777" w:rsidR="005E293E" w:rsidRDefault="005E293E" w:rsidP="005E293E">
      <w:pPr>
        <w:spacing w:after="0"/>
        <w:ind w:left="0"/>
        <w:rPr>
          <w:i/>
        </w:rPr>
      </w:pPr>
      <w:bookmarkStart w:id="106" w:name="_Hlk506795330"/>
      <w:r w:rsidRPr="00D03D7E">
        <w:rPr>
          <w:i/>
        </w:rPr>
        <w:lastRenderedPageBreak/>
        <w:t xml:space="preserve">[Alma </w:t>
      </w:r>
      <w:r>
        <w:rPr>
          <w:i/>
        </w:rPr>
        <w:t>30</w:t>
      </w:r>
      <w:r w:rsidRPr="00D03D7E">
        <w:rPr>
          <w:i/>
        </w:rPr>
        <w:t>]</w:t>
      </w:r>
    </w:p>
    <w:bookmarkEnd w:id="106"/>
    <w:p w14:paraId="71272BFD" w14:textId="77777777" w:rsidR="005E293E" w:rsidRDefault="005E293E" w:rsidP="00916539">
      <w:pPr>
        <w:spacing w:after="0"/>
        <w:ind w:left="0"/>
      </w:pPr>
    </w:p>
    <w:p w14:paraId="06CF837F" w14:textId="77777777" w:rsidR="00916539" w:rsidRDefault="00C51234" w:rsidP="00916539">
      <w:pPr>
        <w:spacing w:after="0"/>
        <w:ind w:left="0"/>
        <w:rPr>
          <w:b/>
          <w:color w:val="00B050"/>
        </w:rPr>
      </w:pPr>
      <w:r>
        <w:t xml:space="preserve">     </w:t>
      </w:r>
      <w:r w:rsidR="00916539">
        <w:tab/>
      </w:r>
      <w:r w:rsidR="00EE7410" w:rsidRPr="00C51234">
        <w:rPr>
          <w:b/>
        </w:rPr>
        <w:t>and</w:t>
      </w:r>
      <w:r w:rsidR="00EE7410">
        <w:t xml:space="preserve"> </w:t>
      </w:r>
      <w:r w:rsidR="00916539">
        <w:tab/>
      </w:r>
      <w:r w:rsidR="00EE7410" w:rsidRPr="00916539">
        <w:t xml:space="preserve">it </w:t>
      </w:r>
      <w:r w:rsidR="00916539" w:rsidRPr="00916539">
        <w:tab/>
      </w:r>
      <w:r w:rsidR="00EE7410" w:rsidRPr="00916539">
        <w:t>was</w:t>
      </w:r>
      <w:r w:rsidR="00EE7410" w:rsidRPr="00916539">
        <w:rPr>
          <w:b/>
        </w:rPr>
        <w:t xml:space="preserve"> </w:t>
      </w:r>
    </w:p>
    <w:p w14:paraId="61F458E8" w14:textId="77777777" w:rsidR="00916539" w:rsidRPr="00405B57" w:rsidRDefault="00EE7410" w:rsidP="00916539">
      <w:pPr>
        <w:spacing w:after="0"/>
        <w:ind w:firstLine="720"/>
        <w:rPr>
          <w:u w:val="single"/>
        </w:rPr>
      </w:pPr>
      <w:r w:rsidRPr="00405B57">
        <w:rPr>
          <w:b/>
          <w:color w:val="00B050"/>
          <w:highlight w:val="lightGray"/>
          <w:u w:val="single"/>
        </w:rPr>
        <w:t>in the sixteenth year</w:t>
      </w:r>
      <w:r w:rsidRPr="00405B57">
        <w:rPr>
          <w:color w:val="00B050"/>
          <w:highlight w:val="lightGray"/>
          <w:u w:val="single"/>
        </w:rPr>
        <w:t xml:space="preserve"> </w:t>
      </w:r>
      <w:r w:rsidRPr="00405B57">
        <w:rPr>
          <w:highlight w:val="lightGray"/>
          <w:u w:val="single"/>
        </w:rPr>
        <w:t>of the</w:t>
      </w:r>
      <w:r w:rsidRPr="00405B57">
        <w:rPr>
          <w:b/>
          <w:highlight w:val="lightGray"/>
          <w:u w:val="single"/>
        </w:rPr>
        <w:t xml:space="preserve"> reign</w:t>
      </w:r>
      <w:r w:rsidRPr="00405B57">
        <w:rPr>
          <w:highlight w:val="lightGray"/>
          <w:u w:val="single"/>
        </w:rPr>
        <w:t xml:space="preserve"> of </w:t>
      </w:r>
      <w:r w:rsidR="00CB37BA" w:rsidRPr="00405B57">
        <w:rPr>
          <w:highlight w:val="lightGray"/>
          <w:u w:val="single"/>
        </w:rPr>
        <w:tab/>
      </w:r>
      <w:r w:rsidRPr="00405B57">
        <w:rPr>
          <w:highlight w:val="lightGray"/>
          <w:u w:val="single"/>
        </w:rPr>
        <w:t xml:space="preserve">the </w:t>
      </w:r>
      <w:r w:rsidR="00CB37BA" w:rsidRPr="00405B57">
        <w:rPr>
          <w:highlight w:val="lightGray"/>
          <w:u w:val="single"/>
        </w:rPr>
        <w:t xml:space="preserve">    </w:t>
      </w:r>
      <w:r w:rsidRPr="00405B57">
        <w:rPr>
          <w:b/>
          <w:highlight w:val="lightGray"/>
          <w:u w:val="single"/>
        </w:rPr>
        <w:t>judges</w:t>
      </w:r>
      <w:r w:rsidRPr="00405B57">
        <w:rPr>
          <w:b/>
        </w:rPr>
        <w:t xml:space="preserve"> </w:t>
      </w:r>
      <w:r w:rsidR="008C24B6" w:rsidRPr="00405B57">
        <w:rPr>
          <w:b/>
        </w:rPr>
        <w:tab/>
      </w:r>
      <w:r w:rsidR="008C24B6" w:rsidRPr="00405B57">
        <w:rPr>
          <w:b/>
        </w:rPr>
        <w:tab/>
      </w:r>
      <w:r w:rsidR="008C24B6" w:rsidRPr="00405B57">
        <w:rPr>
          <w:b/>
        </w:rPr>
        <w:tab/>
      </w:r>
      <w:r w:rsidR="008C24B6" w:rsidRPr="00405B57">
        <w:rPr>
          <w:b/>
        </w:rPr>
        <w:tab/>
        <w:t xml:space="preserve">         </w:t>
      </w:r>
    </w:p>
    <w:p w14:paraId="760397D7" w14:textId="77777777" w:rsidR="00C51234" w:rsidRDefault="00EE7410" w:rsidP="00916539">
      <w:pPr>
        <w:spacing w:after="0"/>
        <w:ind w:left="3600" w:firstLine="720"/>
      </w:pPr>
      <w:r>
        <w:t xml:space="preserve">over </w:t>
      </w:r>
      <w:r w:rsidR="00916539">
        <w:tab/>
      </w:r>
      <w:r>
        <w:t xml:space="preserve">the </w:t>
      </w:r>
      <w:r w:rsidR="00916539">
        <w:t xml:space="preserve">    </w:t>
      </w:r>
      <w:r w:rsidRPr="00405B57">
        <w:rPr>
          <w:b/>
          <w:u w:val="single"/>
        </w:rPr>
        <w:t>people of Nephi</w:t>
      </w:r>
      <w:r>
        <w:t xml:space="preserve"> </w:t>
      </w:r>
    </w:p>
    <w:p w14:paraId="02E511F7" w14:textId="77777777" w:rsidR="00916539" w:rsidRDefault="00916539" w:rsidP="00916539">
      <w:pPr>
        <w:spacing w:after="0"/>
      </w:pPr>
    </w:p>
    <w:p w14:paraId="28EED1C7" w14:textId="039A7827" w:rsidR="00916539" w:rsidRPr="008C24B6" w:rsidRDefault="00916539" w:rsidP="00916539">
      <w:pPr>
        <w:spacing w:after="0"/>
        <w:rPr>
          <w:color w:val="00B0F0"/>
          <w:sz w:val="18"/>
          <w:szCs w:val="18"/>
        </w:rPr>
      </w:pPr>
      <w:r>
        <w:t>[</w:t>
      </w:r>
      <w:r w:rsidRPr="00916539">
        <w:rPr>
          <w:b/>
        </w:rPr>
        <w:t>that</w:t>
      </w:r>
      <w:r>
        <w:t>]</w:t>
      </w:r>
      <w:r>
        <w:tab/>
      </w:r>
      <w:r w:rsidR="00EE7410">
        <w:t xml:space="preserve">there </w:t>
      </w:r>
      <w:r>
        <w:tab/>
      </w:r>
      <w:r w:rsidR="00EE7410" w:rsidRPr="00916539">
        <w:rPr>
          <w:b/>
          <w:color w:val="00B050"/>
        </w:rPr>
        <w:t>began to</w:t>
      </w:r>
      <w:r w:rsidR="00EE7410" w:rsidRPr="00916539">
        <w:rPr>
          <w:color w:val="00B050"/>
        </w:rPr>
        <w:t xml:space="preserve"> </w:t>
      </w:r>
      <w:r>
        <w:rPr>
          <w:color w:val="00B050"/>
        </w:rPr>
        <w:t xml:space="preserve"> </w:t>
      </w:r>
      <w:r w:rsidR="00EE7410" w:rsidRPr="00916539">
        <w:rPr>
          <w:b/>
          <w:color w:val="F79646" w:themeColor="accent6"/>
        </w:rPr>
        <w:t xml:space="preserve">be </w:t>
      </w:r>
      <w:r>
        <w:tab/>
      </w:r>
      <w:r w:rsidR="00EE7410" w:rsidRPr="00405B57">
        <w:rPr>
          <w:b/>
          <w:color w:val="00B0F0"/>
          <w:u w:val="single"/>
        </w:rPr>
        <w:t>continual peace</w:t>
      </w:r>
      <w:r w:rsidR="00EE7410" w:rsidRPr="00916539">
        <w:rPr>
          <w:color w:val="00B0F0"/>
        </w:rPr>
        <w:t xml:space="preserve"> </w:t>
      </w:r>
      <w:r w:rsidR="008C24B6">
        <w:rPr>
          <w:color w:val="00B0F0"/>
        </w:rPr>
        <w:tab/>
      </w:r>
      <w:r w:rsidR="00FD0C0D">
        <w:rPr>
          <w:color w:val="00B0F0"/>
        </w:rPr>
        <w:t xml:space="preserve">                      </w:t>
      </w:r>
      <w:r w:rsidR="00227C66">
        <w:rPr>
          <w:color w:val="00B0F0"/>
        </w:rPr>
        <w:t xml:space="preserve">    </w:t>
      </w:r>
      <w:r w:rsidR="00FD0C0D">
        <w:rPr>
          <w:color w:val="00B0F0"/>
        </w:rPr>
        <w:t xml:space="preserve"> </w:t>
      </w:r>
      <w:r w:rsidR="00B66A48">
        <w:rPr>
          <w:color w:val="00B0F0"/>
        </w:rPr>
        <w:t xml:space="preserve">  </w:t>
      </w:r>
      <w:r w:rsidR="00FD0C0D">
        <w:rPr>
          <w:color w:val="00B0F0"/>
        </w:rPr>
        <w:t xml:space="preserve"> </w:t>
      </w:r>
      <w:r w:rsidR="00FD0C0D" w:rsidRPr="00FD0C0D">
        <w:rPr>
          <w:b/>
          <w:color w:val="F79646" w:themeColor="accent6"/>
          <w:sz w:val="18"/>
          <w:szCs w:val="18"/>
        </w:rPr>
        <w:t>[</w:t>
      </w:r>
      <w:r w:rsidR="00FD0C0D">
        <w:rPr>
          <w:b/>
          <w:color w:val="F79646" w:themeColor="accent6"/>
          <w:sz w:val="18"/>
          <w:szCs w:val="18"/>
        </w:rPr>
        <w:t xml:space="preserve">beginning </w:t>
      </w:r>
      <w:r w:rsidR="00FD0C0D" w:rsidRPr="00FD0C0D">
        <w:rPr>
          <w:b/>
          <w:color w:val="F79646" w:themeColor="accent6"/>
          <w:sz w:val="18"/>
          <w:szCs w:val="18"/>
        </w:rPr>
        <w:t>bookend]</w:t>
      </w:r>
      <w:r w:rsidR="008C24B6">
        <w:rPr>
          <w:color w:val="00B0F0"/>
        </w:rPr>
        <w:t xml:space="preserve">      </w:t>
      </w:r>
      <w:r w:rsidR="008C24B6" w:rsidRPr="00B66A48">
        <w:rPr>
          <w:sz w:val="16"/>
          <w:szCs w:val="16"/>
        </w:rPr>
        <w:t>02</w:t>
      </w:r>
    </w:p>
    <w:p w14:paraId="6CF276BD" w14:textId="77777777" w:rsidR="00EE7410" w:rsidRPr="00E70EE5" w:rsidRDefault="00916539" w:rsidP="00916539">
      <w:pPr>
        <w:spacing w:after="0"/>
        <w:ind w:left="3600" w:firstLine="720"/>
        <w:rPr>
          <w:color w:val="FF0000"/>
        </w:rPr>
      </w:pPr>
      <w:r w:rsidRPr="00E70EE5">
        <w:rPr>
          <w:i/>
          <w:color w:val="FF0000"/>
        </w:rPr>
        <w:t>throughout ALL</w:t>
      </w:r>
      <w:r w:rsidR="00EE7410" w:rsidRPr="00E70EE5">
        <w:rPr>
          <w:i/>
          <w:color w:val="FF0000"/>
        </w:rPr>
        <w:t xml:space="preserve"> </w:t>
      </w:r>
      <w:r w:rsidRPr="00E70EE5">
        <w:rPr>
          <w:i/>
          <w:color w:val="FF0000"/>
        </w:rPr>
        <w:tab/>
      </w:r>
      <w:r w:rsidR="00EE7410" w:rsidRPr="00E70EE5">
        <w:rPr>
          <w:i/>
          <w:color w:val="FF0000"/>
        </w:rPr>
        <w:t>the land</w:t>
      </w:r>
    </w:p>
    <w:p w14:paraId="2CC23163" w14:textId="77777777" w:rsidR="00373E20" w:rsidRDefault="00373E20" w:rsidP="00F24860">
      <w:pPr>
        <w:spacing w:after="0"/>
        <w:ind w:left="0"/>
      </w:pPr>
    </w:p>
    <w:p w14:paraId="30ED7F34" w14:textId="77777777" w:rsidR="00C51234" w:rsidRDefault="00EE7410" w:rsidP="00F24860">
      <w:pPr>
        <w:spacing w:after="0"/>
        <w:ind w:left="0"/>
      </w:pPr>
      <w:r>
        <w:t xml:space="preserve"> 3 </w:t>
      </w:r>
      <w:r w:rsidR="00CB37BA">
        <w:tab/>
      </w:r>
      <w:r w:rsidRPr="0074481F">
        <w:rPr>
          <w:b/>
          <w:highlight w:val="yellow"/>
          <w:u w:val="single"/>
        </w:rPr>
        <w:t>Yea</w:t>
      </w:r>
    </w:p>
    <w:p w14:paraId="2235B85F" w14:textId="77777777" w:rsidR="00916539" w:rsidRPr="008C24B6" w:rsidRDefault="00EE7410" w:rsidP="00F24860">
      <w:pPr>
        <w:spacing w:after="0"/>
        <w:ind w:left="0" w:firstLine="720"/>
        <w:rPr>
          <w:sz w:val="18"/>
          <w:szCs w:val="18"/>
        </w:rPr>
      </w:pPr>
      <w:r w:rsidRPr="00CB37BA">
        <w:rPr>
          <w:b/>
        </w:rPr>
        <w:t xml:space="preserve">and </w:t>
      </w:r>
      <w:r w:rsidR="00916539">
        <w:t xml:space="preserve">     [</w:t>
      </w:r>
      <w:r w:rsidR="00916539" w:rsidRPr="00CB37BA">
        <w:t>they</w:t>
      </w:r>
      <w:r w:rsidR="00916539">
        <w:t xml:space="preserve">] </w:t>
      </w:r>
      <w:r w:rsidR="00CB37BA">
        <w:t xml:space="preserve"> </w:t>
      </w:r>
      <w:r w:rsidRPr="00405B57">
        <w:rPr>
          <w:b/>
          <w:u w:val="single"/>
        </w:rPr>
        <w:t>the people</w:t>
      </w:r>
      <w:r>
        <w:t xml:space="preserve"> </w:t>
      </w:r>
      <w:r w:rsidR="008C24B6">
        <w:tab/>
      </w:r>
      <w:r w:rsidR="008C24B6">
        <w:tab/>
      </w:r>
      <w:r w:rsidR="008C24B6">
        <w:tab/>
      </w:r>
      <w:r w:rsidR="008C24B6">
        <w:tab/>
      </w:r>
      <w:r w:rsidR="008C24B6">
        <w:tab/>
      </w:r>
      <w:r w:rsidR="008C24B6">
        <w:tab/>
      </w:r>
      <w:r w:rsidR="002C2AE0">
        <w:t xml:space="preserve">      </w:t>
      </w:r>
      <w:r w:rsidR="002C2AE0">
        <w:tab/>
      </w:r>
      <w:r w:rsidR="002C2AE0">
        <w:tab/>
        <w:t xml:space="preserve">         </w:t>
      </w:r>
      <w:r w:rsidR="008C24B6">
        <w:rPr>
          <w:sz w:val="18"/>
          <w:szCs w:val="18"/>
        </w:rPr>
        <w:t>dd</w:t>
      </w:r>
    </w:p>
    <w:p w14:paraId="01EEDD1F" w14:textId="0E7AC1B0" w:rsidR="00916539" w:rsidRDefault="00EE7410" w:rsidP="00405B57">
      <w:pPr>
        <w:spacing w:after="0"/>
        <w:ind w:left="1440" w:firstLine="720"/>
        <w:rPr>
          <w:b/>
        </w:rPr>
      </w:pPr>
      <w:r w:rsidRPr="00405B57">
        <w:rPr>
          <w:color w:val="FF33CC"/>
        </w:rPr>
        <w:t>did</w:t>
      </w:r>
      <w:r>
        <w:t xml:space="preserve"> </w:t>
      </w:r>
      <w:r w:rsidR="00916539">
        <w:tab/>
      </w:r>
      <w:r w:rsidR="00405B57">
        <w:tab/>
      </w:r>
      <w:r w:rsidRPr="002C2AE0">
        <w:rPr>
          <w:color w:val="FF33CC"/>
          <w:u w:val="single"/>
        </w:rPr>
        <w:t>observe</w:t>
      </w:r>
      <w:r w:rsidRPr="002C2AE0">
        <w:rPr>
          <w:color w:val="FF33CC"/>
        </w:rPr>
        <w:t xml:space="preserve"> to </w:t>
      </w:r>
      <w:r w:rsidRPr="00405B57">
        <w:rPr>
          <w:color w:val="FF33CC"/>
          <w:u w:val="single"/>
        </w:rPr>
        <w:t>keep</w:t>
      </w:r>
      <w:r w:rsidRPr="002C2AE0">
        <w:rPr>
          <w:b/>
          <w:color w:val="FF33CC"/>
        </w:rPr>
        <w:t xml:space="preserve"> </w:t>
      </w:r>
      <w:r w:rsidR="002C2AE0">
        <w:rPr>
          <w:b/>
        </w:rPr>
        <w:tab/>
      </w:r>
      <w:r w:rsidR="002C2AE0">
        <w:rPr>
          <w:b/>
        </w:rPr>
        <w:tab/>
      </w:r>
      <w:r w:rsidR="002C2AE0">
        <w:rPr>
          <w:b/>
        </w:rPr>
        <w:tab/>
      </w:r>
      <w:r w:rsidR="002C2AE0">
        <w:rPr>
          <w:b/>
        </w:rPr>
        <w:tab/>
      </w:r>
      <w:r w:rsidR="00B66A48">
        <w:rPr>
          <w:b/>
        </w:rPr>
        <w:t xml:space="preserve">            </w:t>
      </w:r>
      <w:r w:rsidR="002C2AE0" w:rsidRPr="002C2AE0">
        <w:rPr>
          <w:color w:val="FF33CC"/>
          <w:sz w:val="16"/>
          <w:szCs w:val="16"/>
        </w:rPr>
        <w:t>{AG}</w:t>
      </w:r>
      <w:r w:rsidR="002C2AE0" w:rsidRPr="002C2AE0">
        <w:rPr>
          <w:color w:val="FF33CC"/>
        </w:rPr>
        <w:t xml:space="preserve">         </w:t>
      </w:r>
    </w:p>
    <w:p w14:paraId="43A5A21D" w14:textId="20875E9C" w:rsidR="00916539" w:rsidRDefault="00EE7410" w:rsidP="00916539">
      <w:pPr>
        <w:spacing w:after="0"/>
        <w:ind w:left="4320" w:firstLine="720"/>
      </w:pPr>
      <w:r w:rsidRPr="00916539">
        <w:t>the</w:t>
      </w:r>
      <w:r w:rsidRPr="00C51234">
        <w:rPr>
          <w:b/>
        </w:rPr>
        <w:t xml:space="preserve"> </w:t>
      </w:r>
      <w:r w:rsidR="00916539">
        <w:rPr>
          <w:b/>
        </w:rPr>
        <w:t xml:space="preserve">    </w:t>
      </w:r>
      <w:r w:rsidRPr="00C51234">
        <w:rPr>
          <w:b/>
        </w:rPr>
        <w:t>commandments</w:t>
      </w:r>
      <w:r>
        <w:t xml:space="preserve"> </w:t>
      </w:r>
      <w:r w:rsidR="005A3941">
        <w:t xml:space="preserve"> </w:t>
      </w:r>
    </w:p>
    <w:p w14:paraId="444900B0" w14:textId="77777777" w:rsidR="00C51234" w:rsidRDefault="00EE7410" w:rsidP="00916539">
      <w:pPr>
        <w:spacing w:after="0"/>
        <w:ind w:left="3600" w:firstLine="720"/>
      </w:pPr>
      <w:r>
        <w:t xml:space="preserve">of </w:t>
      </w:r>
      <w:r w:rsidR="00916539">
        <w:tab/>
      </w:r>
      <w:r w:rsidRPr="00C51234">
        <w:rPr>
          <w:b/>
          <w:color w:val="0070C0"/>
        </w:rPr>
        <w:t xml:space="preserve">the </w:t>
      </w:r>
      <w:r w:rsidR="00916539">
        <w:rPr>
          <w:b/>
          <w:color w:val="0070C0"/>
        </w:rPr>
        <w:t xml:space="preserve">    </w:t>
      </w:r>
      <w:r w:rsidRPr="00C51234">
        <w:rPr>
          <w:b/>
          <w:color w:val="0070C0"/>
        </w:rPr>
        <w:t>Lord</w:t>
      </w:r>
      <w:r w:rsidRPr="00C51234">
        <w:rPr>
          <w:color w:val="0070C0"/>
        </w:rPr>
        <w:t xml:space="preserve"> </w:t>
      </w:r>
    </w:p>
    <w:p w14:paraId="3FAC3BBA" w14:textId="77777777" w:rsidR="00916539" w:rsidRDefault="00EE7410" w:rsidP="00F24860">
      <w:pPr>
        <w:spacing w:after="0"/>
      </w:pPr>
      <w:r w:rsidRPr="00CB37BA">
        <w:rPr>
          <w:b/>
        </w:rPr>
        <w:t xml:space="preserve">and </w:t>
      </w:r>
      <w:r w:rsidR="00916539">
        <w:tab/>
      </w:r>
      <w:r>
        <w:t xml:space="preserve">they </w:t>
      </w:r>
      <w:r w:rsidR="00C51234">
        <w:t>[</w:t>
      </w:r>
      <w:r w:rsidR="00C51234" w:rsidRPr="00405B57">
        <w:rPr>
          <w:b/>
          <w:u w:val="single"/>
        </w:rPr>
        <w:t>the people</w:t>
      </w:r>
      <w:r w:rsidR="00C51234">
        <w:t xml:space="preserve">] </w:t>
      </w:r>
    </w:p>
    <w:p w14:paraId="4D7C159A" w14:textId="77777777" w:rsidR="00916539" w:rsidRDefault="00EE7410" w:rsidP="00916539">
      <w:pPr>
        <w:spacing w:after="0"/>
        <w:ind w:left="1440" w:firstLine="720"/>
      </w:pPr>
      <w:r>
        <w:t xml:space="preserve">were </w:t>
      </w:r>
      <w:r w:rsidR="00916539">
        <w:tab/>
      </w:r>
      <w:r w:rsidR="00916539">
        <w:tab/>
      </w:r>
      <w:r w:rsidRPr="00CB37BA">
        <w:rPr>
          <w:b/>
        </w:rPr>
        <w:t xml:space="preserve">strict </w:t>
      </w:r>
    </w:p>
    <w:p w14:paraId="2C559647" w14:textId="5ED84836" w:rsidR="00CB37BA" w:rsidRDefault="00EE7410" w:rsidP="00916539">
      <w:pPr>
        <w:spacing w:after="0"/>
        <w:ind w:left="2160" w:firstLine="720"/>
        <w:rPr>
          <w:b/>
        </w:rPr>
      </w:pPr>
      <w:r>
        <w:t xml:space="preserve">in </w:t>
      </w:r>
      <w:r w:rsidR="00916539">
        <w:tab/>
      </w:r>
      <w:r w:rsidRPr="00CB37BA">
        <w:rPr>
          <w:b/>
          <w:u w:val="single"/>
        </w:rPr>
        <w:t>observing</w:t>
      </w:r>
      <w:r w:rsidRPr="00CB37BA">
        <w:rPr>
          <w:b/>
        </w:rPr>
        <w:t xml:space="preserve"> </w:t>
      </w:r>
      <w:r w:rsidR="00916539">
        <w:tab/>
      </w:r>
      <w:r>
        <w:t xml:space="preserve">the </w:t>
      </w:r>
      <w:r w:rsidR="00916539">
        <w:t xml:space="preserve">    </w:t>
      </w:r>
      <w:r w:rsidRPr="00C51234">
        <w:rPr>
          <w:b/>
        </w:rPr>
        <w:t xml:space="preserve">ordinances </w:t>
      </w:r>
      <w:r w:rsidR="002B1DA6">
        <w:rPr>
          <w:b/>
        </w:rPr>
        <w:tab/>
      </w:r>
      <w:r w:rsidR="005A3941">
        <w:rPr>
          <w:b/>
        </w:rPr>
        <w:t xml:space="preserve">             </w:t>
      </w:r>
      <w:r w:rsidR="00B66A48">
        <w:rPr>
          <w:b/>
        </w:rPr>
        <w:t xml:space="preserve">    </w:t>
      </w:r>
      <w:r w:rsidR="005A3941" w:rsidRPr="005A3941">
        <w:rPr>
          <w:bCs/>
          <w:i/>
          <w:iCs/>
          <w:sz w:val="18"/>
          <w:szCs w:val="18"/>
        </w:rPr>
        <w:t xml:space="preserve"> [see note]</w:t>
      </w:r>
    </w:p>
    <w:p w14:paraId="6A72F9C2" w14:textId="77777777" w:rsidR="00C51234" w:rsidRDefault="00EE7410" w:rsidP="00CB37BA">
      <w:pPr>
        <w:spacing w:after="0"/>
        <w:ind w:left="3600" w:firstLine="720"/>
      </w:pPr>
      <w:r w:rsidRPr="00CB37BA">
        <w:t xml:space="preserve">of </w:t>
      </w:r>
      <w:r w:rsidR="00CB37BA">
        <w:rPr>
          <w:b/>
        </w:rPr>
        <w:tab/>
        <w:t xml:space="preserve">           </w:t>
      </w:r>
      <w:r w:rsidRPr="00C51234">
        <w:rPr>
          <w:b/>
          <w:color w:val="0070C0"/>
        </w:rPr>
        <w:t>God</w:t>
      </w:r>
      <w:r>
        <w:t xml:space="preserve"> </w:t>
      </w:r>
    </w:p>
    <w:p w14:paraId="57E46AC1" w14:textId="20EE5D4C" w:rsidR="00CB37BA" w:rsidRDefault="00EE7410" w:rsidP="00CB37BA">
      <w:pPr>
        <w:spacing w:after="0"/>
        <w:ind w:left="2880" w:firstLine="720"/>
      </w:pPr>
      <w:r>
        <w:t xml:space="preserve">according to </w:t>
      </w:r>
      <w:r w:rsidR="00CB37BA">
        <w:tab/>
      </w:r>
      <w:r>
        <w:t xml:space="preserve">the </w:t>
      </w:r>
      <w:r w:rsidR="00CB37BA">
        <w:t xml:space="preserve">    </w:t>
      </w:r>
      <w:r w:rsidRPr="00C51234">
        <w:rPr>
          <w:b/>
        </w:rPr>
        <w:t>law</w:t>
      </w:r>
      <w:r>
        <w:t xml:space="preserve"> </w:t>
      </w:r>
      <w:r w:rsidR="00472C26">
        <w:tab/>
      </w:r>
      <w:r w:rsidR="00472C26">
        <w:tab/>
      </w:r>
      <w:r w:rsidR="00472C26">
        <w:tab/>
      </w:r>
      <w:r w:rsidR="00472C26">
        <w:tab/>
        <w:t xml:space="preserve">   </w:t>
      </w:r>
      <w:r w:rsidR="00472C26">
        <w:rPr>
          <w:color w:val="00B0F0"/>
          <w:sz w:val="18"/>
          <w:szCs w:val="18"/>
        </w:rPr>
        <w:t>L</w:t>
      </w:r>
    </w:p>
    <w:p w14:paraId="70E061CD" w14:textId="77777777" w:rsidR="00C51234" w:rsidRDefault="00EE7410" w:rsidP="00CB37BA">
      <w:pPr>
        <w:spacing w:after="0"/>
        <w:ind w:left="3600" w:firstLine="720"/>
        <w:rPr>
          <w:color w:val="00B0F0"/>
        </w:rPr>
      </w:pPr>
      <w:r>
        <w:t xml:space="preserve">of </w:t>
      </w:r>
      <w:r w:rsidR="00CB37BA">
        <w:tab/>
        <w:t xml:space="preserve">           </w:t>
      </w:r>
      <w:r w:rsidRPr="00CB37BA">
        <w:rPr>
          <w:color w:val="00B0F0"/>
        </w:rPr>
        <w:t xml:space="preserve">Moses </w:t>
      </w:r>
    </w:p>
    <w:p w14:paraId="6B14E0B1" w14:textId="77777777" w:rsidR="00CB37BA" w:rsidRDefault="00EE7410" w:rsidP="00CB37BA">
      <w:pPr>
        <w:spacing w:after="0"/>
      </w:pPr>
      <w:r w:rsidRPr="00CB37BA">
        <w:rPr>
          <w:b/>
        </w:rPr>
        <w:t xml:space="preserve">for </w:t>
      </w:r>
      <w:r w:rsidR="00CB37BA">
        <w:tab/>
      </w:r>
      <w:r>
        <w:t xml:space="preserve">they </w:t>
      </w:r>
      <w:r w:rsidR="00CB37BA">
        <w:t>[</w:t>
      </w:r>
      <w:r w:rsidR="00CB37BA" w:rsidRPr="00405B57">
        <w:rPr>
          <w:b/>
          <w:u w:val="single"/>
        </w:rPr>
        <w:t>the people</w:t>
      </w:r>
      <w:r w:rsidR="00CB37BA">
        <w:t>]</w:t>
      </w:r>
    </w:p>
    <w:p w14:paraId="1AFCE3CF" w14:textId="7AC3C52B" w:rsidR="00CB37BA" w:rsidRDefault="00EE7410" w:rsidP="00CB37BA">
      <w:pPr>
        <w:spacing w:after="0"/>
        <w:ind w:left="1440" w:firstLine="720"/>
      </w:pPr>
      <w:r>
        <w:t xml:space="preserve">were </w:t>
      </w:r>
      <w:r w:rsidR="00CB37BA">
        <w:tab/>
      </w:r>
      <w:r w:rsidR="00CB37BA">
        <w:tab/>
      </w:r>
      <w:r w:rsidRPr="00CB37BA">
        <w:rPr>
          <w:b/>
        </w:rPr>
        <w:t xml:space="preserve">taught </w:t>
      </w:r>
      <w:r w:rsidR="00405B57">
        <w:rPr>
          <w:b/>
        </w:rPr>
        <w:t xml:space="preserve">  </w:t>
      </w:r>
      <w:r w:rsidRPr="00CB37BA">
        <w:rPr>
          <w:b/>
        </w:rPr>
        <w:t xml:space="preserve">to </w:t>
      </w:r>
      <w:r w:rsidRPr="00405B57">
        <w:rPr>
          <w:b/>
          <w:u w:val="single"/>
        </w:rPr>
        <w:t>keep</w:t>
      </w:r>
      <w:r>
        <w:t xml:space="preserve"> </w:t>
      </w:r>
    </w:p>
    <w:p w14:paraId="72BC3943" w14:textId="77777777" w:rsidR="00CB37BA" w:rsidRDefault="00EE7410" w:rsidP="00CB37BA">
      <w:pPr>
        <w:spacing w:after="0"/>
        <w:ind w:left="4320" w:firstLine="720"/>
        <w:rPr>
          <w:b/>
        </w:rPr>
      </w:pPr>
      <w:r>
        <w:t xml:space="preserve">the </w:t>
      </w:r>
      <w:r w:rsidR="00CB37BA">
        <w:t xml:space="preserve">    </w:t>
      </w:r>
      <w:r w:rsidRPr="00C51234">
        <w:rPr>
          <w:b/>
        </w:rPr>
        <w:t xml:space="preserve">law </w:t>
      </w:r>
    </w:p>
    <w:p w14:paraId="39EDC0F7" w14:textId="77777777" w:rsidR="00C51234" w:rsidRDefault="00EE7410" w:rsidP="00CB37BA">
      <w:pPr>
        <w:spacing w:after="0"/>
        <w:ind w:left="3600" w:firstLine="720"/>
      </w:pPr>
      <w:r>
        <w:t xml:space="preserve">of </w:t>
      </w:r>
      <w:r w:rsidR="00CB37BA">
        <w:tab/>
        <w:t xml:space="preserve">           </w:t>
      </w:r>
      <w:r w:rsidRPr="00CB37BA">
        <w:rPr>
          <w:color w:val="00B0F0"/>
        </w:rPr>
        <w:t xml:space="preserve">Moses </w:t>
      </w:r>
    </w:p>
    <w:p w14:paraId="7110A6DC" w14:textId="77777777" w:rsidR="00CB37BA" w:rsidRDefault="00EE7410" w:rsidP="00CB37BA">
      <w:pPr>
        <w:spacing w:after="0"/>
        <w:ind w:left="3600" w:firstLine="720"/>
      </w:pPr>
      <w:r w:rsidRPr="00C51234">
        <w:rPr>
          <w:b/>
          <w:color w:val="00B050"/>
        </w:rPr>
        <w:t>until</w:t>
      </w:r>
      <w:r>
        <w:t xml:space="preserve"> </w:t>
      </w:r>
      <w:r w:rsidR="00CB37BA">
        <w:tab/>
      </w:r>
      <w:r w:rsidRPr="00CB37BA">
        <w:rPr>
          <w:b/>
        </w:rPr>
        <w:t xml:space="preserve">it </w:t>
      </w:r>
    </w:p>
    <w:p w14:paraId="26DE2BAD" w14:textId="77777777" w:rsidR="00EE7410" w:rsidRDefault="00EE7410" w:rsidP="00CB37BA">
      <w:pPr>
        <w:spacing w:after="0"/>
        <w:ind w:left="1440" w:firstLine="720"/>
      </w:pPr>
      <w:r>
        <w:t xml:space="preserve">should </w:t>
      </w:r>
      <w:r w:rsidR="00CB37BA">
        <w:tab/>
      </w:r>
      <w:r>
        <w:t xml:space="preserve">be </w:t>
      </w:r>
      <w:r w:rsidR="00CB37BA">
        <w:tab/>
      </w:r>
      <w:r w:rsidRPr="00CB37BA">
        <w:rPr>
          <w:b/>
        </w:rPr>
        <w:t>fulfilled</w:t>
      </w:r>
    </w:p>
    <w:p w14:paraId="343E591A" w14:textId="77777777" w:rsidR="00373E20" w:rsidRDefault="00373E20" w:rsidP="00F24860">
      <w:pPr>
        <w:spacing w:after="0"/>
        <w:ind w:left="0"/>
      </w:pPr>
    </w:p>
    <w:p w14:paraId="56ECF856" w14:textId="77777777" w:rsidR="00CB37BA" w:rsidRDefault="00EE7410" w:rsidP="00CB37BA">
      <w:pPr>
        <w:spacing w:after="0"/>
        <w:ind w:left="0"/>
      </w:pPr>
      <w:r>
        <w:t xml:space="preserve"> 4 </w:t>
      </w:r>
      <w:r w:rsidR="00CB37BA">
        <w:t xml:space="preserve">  </w:t>
      </w:r>
      <w:r w:rsidRPr="0074481F">
        <w:rPr>
          <w:b/>
          <w:highlight w:val="yellow"/>
          <w:u w:val="single"/>
        </w:rPr>
        <w:t>And thus</w:t>
      </w:r>
      <w:r>
        <w:t xml:space="preserve"> </w:t>
      </w:r>
      <w:r w:rsidR="00CB37BA">
        <w:t xml:space="preserve">    [they] </w:t>
      </w:r>
      <w:r w:rsidRPr="00405B57">
        <w:rPr>
          <w:b/>
          <w:u w:val="single"/>
        </w:rPr>
        <w:t>the people</w:t>
      </w:r>
      <w:r>
        <w:t xml:space="preserve"> </w:t>
      </w:r>
    </w:p>
    <w:p w14:paraId="5BFFD66E" w14:textId="77777777" w:rsidR="00CB37BA" w:rsidRDefault="00EE7410" w:rsidP="00CB37BA">
      <w:pPr>
        <w:spacing w:after="0"/>
        <w:ind w:left="1440" w:firstLine="720"/>
        <w:rPr>
          <w:b/>
          <w:color w:val="00B050"/>
        </w:rPr>
      </w:pPr>
      <w:r w:rsidRPr="00405B57">
        <w:rPr>
          <w:color w:val="FF33CC"/>
        </w:rPr>
        <w:t>did</w:t>
      </w:r>
      <w:r>
        <w:t xml:space="preserve"> </w:t>
      </w:r>
      <w:r w:rsidR="00CB37BA">
        <w:tab/>
      </w:r>
      <w:r>
        <w:t xml:space="preserve">have </w:t>
      </w:r>
      <w:r w:rsidR="00CB37BA">
        <w:tab/>
      </w:r>
      <w:r w:rsidR="00C51234" w:rsidRPr="00CB37BA">
        <w:rPr>
          <w:color w:val="984806" w:themeColor="accent6" w:themeShade="80"/>
        </w:rPr>
        <w:t>NO</w:t>
      </w:r>
      <w:r w:rsidRPr="00CB37BA">
        <w:rPr>
          <w:color w:val="984806" w:themeColor="accent6" w:themeShade="80"/>
        </w:rPr>
        <w:t xml:space="preserve"> disturbance </w:t>
      </w:r>
    </w:p>
    <w:p w14:paraId="00D215FA" w14:textId="77777777" w:rsidR="00CB37BA" w:rsidRPr="00405B57" w:rsidRDefault="00CB37BA" w:rsidP="00CB37BA">
      <w:pPr>
        <w:spacing w:after="0"/>
        <w:ind w:firstLine="720"/>
        <w:rPr>
          <w:u w:val="single"/>
        </w:rPr>
      </w:pPr>
      <w:r w:rsidRPr="00405B57">
        <w:rPr>
          <w:b/>
          <w:color w:val="00B050"/>
          <w:highlight w:val="lightGray"/>
          <w:u w:val="single"/>
        </w:rPr>
        <w:t>in ALL</w:t>
      </w:r>
      <w:r w:rsidR="00EE7410" w:rsidRPr="00405B57">
        <w:rPr>
          <w:b/>
          <w:color w:val="00B050"/>
          <w:highlight w:val="lightGray"/>
          <w:u w:val="single"/>
        </w:rPr>
        <w:t xml:space="preserve"> the sixteenth year</w:t>
      </w:r>
      <w:r w:rsidR="00EE7410" w:rsidRPr="00405B57">
        <w:rPr>
          <w:color w:val="00B050"/>
          <w:highlight w:val="lightGray"/>
          <w:u w:val="single"/>
        </w:rPr>
        <w:t xml:space="preserve"> </w:t>
      </w:r>
      <w:r w:rsidR="00EE7410" w:rsidRPr="00405B57">
        <w:rPr>
          <w:highlight w:val="lightGray"/>
          <w:u w:val="single"/>
        </w:rPr>
        <w:t xml:space="preserve">of the </w:t>
      </w:r>
      <w:r w:rsidR="00EE7410" w:rsidRPr="00405B57">
        <w:rPr>
          <w:b/>
          <w:highlight w:val="lightGray"/>
          <w:u w:val="single"/>
        </w:rPr>
        <w:t>reign</w:t>
      </w:r>
      <w:r w:rsidR="00EE7410" w:rsidRPr="00405B57">
        <w:rPr>
          <w:highlight w:val="lightGray"/>
          <w:u w:val="single"/>
        </w:rPr>
        <w:t xml:space="preserve"> of the </w:t>
      </w:r>
      <w:r w:rsidRPr="00405B57">
        <w:rPr>
          <w:highlight w:val="lightGray"/>
          <w:u w:val="single"/>
        </w:rPr>
        <w:t xml:space="preserve">   </w:t>
      </w:r>
      <w:r w:rsidR="00EE7410" w:rsidRPr="00405B57">
        <w:rPr>
          <w:b/>
          <w:highlight w:val="lightGray"/>
          <w:u w:val="single"/>
        </w:rPr>
        <w:t>judges</w:t>
      </w:r>
      <w:r w:rsidR="00EE7410" w:rsidRPr="00405B57">
        <w:rPr>
          <w:u w:val="single"/>
        </w:rPr>
        <w:t xml:space="preserve"> </w:t>
      </w:r>
    </w:p>
    <w:p w14:paraId="16A1CD66" w14:textId="28270AE4" w:rsidR="00EE7410" w:rsidRPr="001349B4" w:rsidRDefault="00EE7410" w:rsidP="00CB37BA">
      <w:pPr>
        <w:spacing w:after="0"/>
        <w:ind w:left="3600" w:firstLine="720"/>
        <w:rPr>
          <w:bCs/>
        </w:rPr>
      </w:pPr>
      <w:r>
        <w:t xml:space="preserve">over </w:t>
      </w:r>
      <w:r w:rsidR="00CB37BA">
        <w:tab/>
      </w:r>
      <w:r>
        <w:t xml:space="preserve">the </w:t>
      </w:r>
      <w:r w:rsidR="00CB37BA">
        <w:t xml:space="preserve">    </w:t>
      </w:r>
      <w:r w:rsidRPr="00405B57">
        <w:rPr>
          <w:b/>
          <w:u w:val="single"/>
        </w:rPr>
        <w:t>people of Nephi</w:t>
      </w:r>
    </w:p>
    <w:p w14:paraId="585170A9" w14:textId="77777777" w:rsidR="00373E20" w:rsidRDefault="00373E20" w:rsidP="00F24860">
      <w:pPr>
        <w:spacing w:after="0"/>
        <w:ind w:left="0"/>
      </w:pPr>
    </w:p>
    <w:p w14:paraId="475BE7FC" w14:textId="77777777" w:rsidR="00C51234" w:rsidRDefault="00EE7410" w:rsidP="00F24860">
      <w:pPr>
        <w:spacing w:after="0"/>
        <w:ind w:left="0"/>
      </w:pPr>
      <w:r>
        <w:t xml:space="preserve"> 5 </w:t>
      </w:r>
      <w:r w:rsidRPr="00C51234">
        <w:rPr>
          <w:b/>
        </w:rPr>
        <w:t xml:space="preserve">And </w:t>
      </w:r>
      <w:r w:rsidR="00C0442E" w:rsidRPr="00C0442E">
        <w:rPr>
          <w:b/>
          <w:highlight w:val="yellow"/>
          <w:u w:val="single"/>
        </w:rPr>
        <w:t>it came to pass</w:t>
      </w:r>
      <w:r>
        <w:t xml:space="preserve"> </w:t>
      </w:r>
    </w:p>
    <w:p w14:paraId="2BDF95F3" w14:textId="77777777" w:rsidR="00E70EE5" w:rsidRDefault="00EE7410" w:rsidP="00F24860">
      <w:pPr>
        <w:spacing w:after="0"/>
        <w:ind w:left="0" w:firstLine="720"/>
        <w:rPr>
          <w:b/>
          <w:color w:val="00B050"/>
        </w:rPr>
      </w:pPr>
      <w:r w:rsidRPr="002514A4">
        <w:rPr>
          <w:b/>
        </w:rPr>
        <w:t xml:space="preserve">that </w:t>
      </w:r>
      <w:r w:rsidR="00CB37BA">
        <w:tab/>
      </w:r>
      <w:r w:rsidRPr="00405B57">
        <w:rPr>
          <w:b/>
          <w:color w:val="00B050"/>
          <w:highlight w:val="lightGray"/>
          <w:u w:val="single"/>
        </w:rPr>
        <w:t>in</w:t>
      </w:r>
      <w:r w:rsidRPr="008C24B6">
        <w:rPr>
          <w:b/>
          <w:color w:val="00B050"/>
        </w:rPr>
        <w:t xml:space="preserve"> </w:t>
      </w:r>
      <w:r w:rsidRPr="002514A4">
        <w:rPr>
          <w:color w:val="FF33CC"/>
        </w:rPr>
        <w:t>the commencement</w:t>
      </w:r>
      <w:r w:rsidRPr="002514A4">
        <w:rPr>
          <w:b/>
          <w:color w:val="FF33CC"/>
        </w:rPr>
        <w:t xml:space="preserve"> </w:t>
      </w:r>
      <w:r w:rsidR="002514A4">
        <w:rPr>
          <w:b/>
          <w:color w:val="FF33CC"/>
        </w:rPr>
        <w:tab/>
      </w:r>
      <w:r w:rsidR="002514A4">
        <w:rPr>
          <w:b/>
          <w:color w:val="FF33CC"/>
        </w:rPr>
        <w:tab/>
      </w:r>
      <w:r w:rsidR="002514A4">
        <w:rPr>
          <w:b/>
          <w:color w:val="FF33CC"/>
        </w:rPr>
        <w:tab/>
      </w:r>
      <w:r w:rsidR="002514A4">
        <w:rPr>
          <w:b/>
          <w:color w:val="FF33CC"/>
        </w:rPr>
        <w:tab/>
      </w:r>
      <w:r w:rsidR="002514A4">
        <w:rPr>
          <w:b/>
          <w:color w:val="FF33CC"/>
        </w:rPr>
        <w:tab/>
      </w:r>
      <w:r w:rsidR="002514A4">
        <w:rPr>
          <w:b/>
          <w:color w:val="FF33CC"/>
        </w:rPr>
        <w:tab/>
      </w:r>
      <w:r w:rsidR="008C24B6">
        <w:rPr>
          <w:b/>
          <w:color w:val="FF33CC"/>
        </w:rPr>
        <w:t xml:space="preserve">    </w:t>
      </w:r>
      <w:r w:rsidR="002514A4" w:rsidRPr="00F9178D">
        <w:rPr>
          <w:color w:val="FF33CC"/>
          <w:sz w:val="18"/>
          <w:szCs w:val="18"/>
        </w:rPr>
        <w:t xml:space="preserve">[deleted in </w:t>
      </w:r>
      <w:r w:rsidR="002514A4" w:rsidRPr="0090524A">
        <w:rPr>
          <w:rFonts w:ascii="Monotype Corsiva" w:hAnsi="Monotype Corsiva"/>
          <w:color w:val="FF33CC"/>
          <w:sz w:val="20"/>
          <w:szCs w:val="20"/>
        </w:rPr>
        <w:t>P</w:t>
      </w:r>
      <w:r w:rsidR="002514A4" w:rsidRPr="00F9178D">
        <w:rPr>
          <w:color w:val="FF33CC"/>
          <w:sz w:val="18"/>
          <w:szCs w:val="18"/>
        </w:rPr>
        <w:t>, 1830]</w:t>
      </w:r>
    </w:p>
    <w:p w14:paraId="3B88583B" w14:textId="77777777" w:rsidR="00C51234" w:rsidRDefault="00E70EE5" w:rsidP="00E70EE5">
      <w:pPr>
        <w:spacing w:after="0"/>
        <w:ind w:firstLine="720"/>
      </w:pPr>
      <w:r>
        <w:rPr>
          <w:b/>
          <w:color w:val="00B050"/>
        </w:rPr>
        <w:t xml:space="preserve">    </w:t>
      </w:r>
      <w:r w:rsidR="00EE7410" w:rsidRPr="008C24B6">
        <w:rPr>
          <w:color w:val="FF33CC"/>
        </w:rPr>
        <w:t>of</w:t>
      </w:r>
      <w:r w:rsidR="00EE7410" w:rsidRPr="008C24B6">
        <w:rPr>
          <w:b/>
          <w:color w:val="00B050"/>
        </w:rPr>
        <w:t xml:space="preserve"> </w:t>
      </w:r>
      <w:r w:rsidR="00EE7410" w:rsidRPr="00405B57">
        <w:rPr>
          <w:b/>
          <w:color w:val="00B050"/>
          <w:highlight w:val="lightGray"/>
          <w:u w:val="single"/>
        </w:rPr>
        <w:t>the seventeenth year</w:t>
      </w:r>
      <w:r w:rsidRPr="00405B57">
        <w:rPr>
          <w:b/>
          <w:color w:val="00B050"/>
          <w:highlight w:val="lightGray"/>
          <w:u w:val="single"/>
        </w:rPr>
        <w:t xml:space="preserve"> </w:t>
      </w:r>
      <w:r w:rsidR="00EE7410" w:rsidRPr="00405B57">
        <w:rPr>
          <w:highlight w:val="lightGray"/>
          <w:u w:val="single"/>
        </w:rPr>
        <w:t xml:space="preserve">of the </w:t>
      </w:r>
      <w:r w:rsidR="00EE7410" w:rsidRPr="00405B57">
        <w:rPr>
          <w:b/>
          <w:highlight w:val="lightGray"/>
          <w:u w:val="single"/>
        </w:rPr>
        <w:t>reign</w:t>
      </w:r>
      <w:r w:rsidR="00EE7410" w:rsidRPr="00405B57">
        <w:rPr>
          <w:highlight w:val="lightGray"/>
          <w:u w:val="single"/>
        </w:rPr>
        <w:t xml:space="preserve"> of the </w:t>
      </w:r>
      <w:r w:rsidRPr="00405B57">
        <w:rPr>
          <w:highlight w:val="lightGray"/>
          <w:u w:val="single"/>
        </w:rPr>
        <w:t xml:space="preserve"> </w:t>
      </w:r>
      <w:r w:rsidR="00EE7410" w:rsidRPr="00405B57">
        <w:rPr>
          <w:b/>
          <w:highlight w:val="lightGray"/>
          <w:u w:val="single"/>
        </w:rPr>
        <w:t>judges</w:t>
      </w:r>
    </w:p>
    <w:p w14:paraId="78AD97D0" w14:textId="7CD99727" w:rsidR="00E70EE5" w:rsidRPr="005703C7" w:rsidRDefault="00E70EE5" w:rsidP="00E70EE5">
      <w:pPr>
        <w:spacing w:after="0"/>
        <w:ind w:left="2880" w:firstLine="720"/>
        <w:rPr>
          <w:bCs/>
        </w:rPr>
      </w:pPr>
      <w:r>
        <w:t xml:space="preserve">             [over </w:t>
      </w:r>
      <w:r>
        <w:tab/>
        <w:t xml:space="preserve">the     </w:t>
      </w:r>
      <w:r w:rsidRPr="00405B57">
        <w:rPr>
          <w:b/>
          <w:u w:val="single"/>
        </w:rPr>
        <w:t>people of Nephi</w:t>
      </w:r>
      <w:r w:rsidR="005703C7">
        <w:rPr>
          <w:bCs/>
        </w:rPr>
        <w:t>]</w:t>
      </w:r>
    </w:p>
    <w:p w14:paraId="36A5F23C" w14:textId="2A573A6D" w:rsidR="00EE7410" w:rsidRPr="00FD0C0D" w:rsidRDefault="00EE7410" w:rsidP="00E70EE5">
      <w:pPr>
        <w:spacing w:after="0"/>
        <w:ind w:firstLine="720"/>
        <w:rPr>
          <w:color w:val="00B0F0"/>
        </w:rPr>
      </w:pPr>
      <w:r>
        <w:t xml:space="preserve">there </w:t>
      </w:r>
      <w:r w:rsidR="00E70EE5">
        <w:tab/>
      </w:r>
      <w:r>
        <w:t xml:space="preserve">was </w:t>
      </w:r>
      <w:r w:rsidR="00E70EE5">
        <w:tab/>
      </w:r>
      <w:r w:rsidR="00E70EE5">
        <w:tab/>
      </w:r>
      <w:r w:rsidRPr="008C24B6">
        <w:rPr>
          <w:b/>
          <w:color w:val="00B0F0"/>
          <w:u w:val="single"/>
        </w:rPr>
        <w:t>continual peace</w:t>
      </w:r>
      <w:r w:rsidR="00FD0C0D">
        <w:rPr>
          <w:b/>
          <w:color w:val="00B0F0"/>
        </w:rPr>
        <w:tab/>
      </w:r>
      <w:r w:rsidR="00FD0C0D">
        <w:rPr>
          <w:b/>
          <w:color w:val="00B0F0"/>
        </w:rPr>
        <w:tab/>
      </w:r>
      <w:r w:rsidR="00227C66">
        <w:rPr>
          <w:b/>
          <w:color w:val="00B0F0"/>
        </w:rPr>
        <w:tab/>
        <w:t xml:space="preserve">   </w:t>
      </w:r>
      <w:r w:rsidR="00B66A48">
        <w:rPr>
          <w:b/>
          <w:color w:val="00B0F0"/>
        </w:rPr>
        <w:t xml:space="preserve"> </w:t>
      </w:r>
      <w:r w:rsidR="00227C66">
        <w:rPr>
          <w:b/>
          <w:color w:val="00B0F0"/>
        </w:rPr>
        <w:t xml:space="preserve">  </w:t>
      </w:r>
      <w:r w:rsidR="00FD0C0D" w:rsidRPr="00FD0C0D">
        <w:rPr>
          <w:b/>
          <w:color w:val="F79646" w:themeColor="accent6"/>
          <w:sz w:val="18"/>
          <w:szCs w:val="18"/>
        </w:rPr>
        <w:t>[</w:t>
      </w:r>
      <w:r w:rsidR="00FD0C0D">
        <w:rPr>
          <w:b/>
          <w:color w:val="F79646" w:themeColor="accent6"/>
          <w:sz w:val="18"/>
          <w:szCs w:val="18"/>
        </w:rPr>
        <w:t xml:space="preserve">ending </w:t>
      </w:r>
      <w:r w:rsidR="00FD0C0D" w:rsidRPr="00FD0C0D">
        <w:rPr>
          <w:b/>
          <w:color w:val="F79646" w:themeColor="accent6"/>
          <w:sz w:val="18"/>
          <w:szCs w:val="18"/>
        </w:rPr>
        <w:t>bookend]</w:t>
      </w:r>
    </w:p>
    <w:p w14:paraId="174AC263" w14:textId="77777777" w:rsidR="00E70EE5" w:rsidRDefault="00E70EE5" w:rsidP="00E70EE5">
      <w:pPr>
        <w:spacing w:after="0"/>
        <w:ind w:left="0"/>
        <w:rPr>
          <w:color w:val="00B0F0"/>
        </w:rPr>
      </w:pPr>
    </w:p>
    <w:p w14:paraId="2A101A98" w14:textId="77777777" w:rsidR="00FD0C0D" w:rsidRDefault="00FD0C0D" w:rsidP="00E70EE5">
      <w:pPr>
        <w:spacing w:after="0"/>
        <w:ind w:left="0"/>
        <w:rPr>
          <w:color w:val="00B0F0"/>
        </w:rPr>
      </w:pPr>
    </w:p>
    <w:p w14:paraId="46D90FC3" w14:textId="77777777" w:rsidR="00E70EE5" w:rsidRPr="00E70EE5" w:rsidRDefault="00E70EE5" w:rsidP="00E70EE5">
      <w:pPr>
        <w:spacing w:after="0"/>
        <w:ind w:left="0"/>
      </w:pPr>
      <w:r w:rsidRPr="00E70EE5">
        <w:t>__________</w:t>
      </w:r>
    </w:p>
    <w:p w14:paraId="103E7DD1" w14:textId="77777777" w:rsidR="00E70EE5" w:rsidRDefault="008C24B6" w:rsidP="00E70EE5">
      <w:pPr>
        <w:spacing w:after="0"/>
        <w:ind w:left="0"/>
        <w:rPr>
          <w:sz w:val="18"/>
          <w:szCs w:val="18"/>
        </w:rPr>
      </w:pPr>
      <w:r>
        <w:rPr>
          <w:sz w:val="18"/>
          <w:szCs w:val="18"/>
        </w:rPr>
        <w:t>[Heb. 02 – Use of “began to be”]</w:t>
      </w:r>
      <w:r>
        <w:rPr>
          <w:sz w:val="18"/>
          <w:szCs w:val="18"/>
        </w:rPr>
        <w:tab/>
      </w:r>
    </w:p>
    <w:p w14:paraId="486D6376" w14:textId="77777777" w:rsidR="008C24B6" w:rsidRPr="00E70EE5" w:rsidRDefault="008C24B6" w:rsidP="00E70EE5">
      <w:pPr>
        <w:spacing w:after="0"/>
        <w:ind w:left="0"/>
        <w:rPr>
          <w:sz w:val="18"/>
          <w:szCs w:val="18"/>
        </w:rPr>
      </w:pPr>
      <w:r>
        <w:rPr>
          <w:sz w:val="18"/>
          <w:szCs w:val="18"/>
        </w:rPr>
        <w:t>[Par. dd – Like beginnings  “they the people”]</w:t>
      </w:r>
    </w:p>
    <w:p w14:paraId="278D89F9" w14:textId="77777777" w:rsidR="00EE7410" w:rsidRDefault="00EE7410" w:rsidP="00F24860">
      <w:pPr>
        <w:spacing w:after="0"/>
        <w:ind w:left="0"/>
      </w:pPr>
    </w:p>
    <w:p w14:paraId="7BF2E2B4" w14:textId="77777777" w:rsidR="00E70EE5" w:rsidRDefault="00E70EE5" w:rsidP="00F24860">
      <w:pPr>
        <w:spacing w:after="0"/>
        <w:ind w:left="0"/>
      </w:pPr>
    </w:p>
    <w:p w14:paraId="2FF01E02"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29BC0E11" w14:textId="77777777" w:rsidR="005E293E" w:rsidRDefault="005E293E" w:rsidP="00F24860">
      <w:pPr>
        <w:spacing w:after="0"/>
        <w:ind w:left="0"/>
        <w:jc w:val="center"/>
        <w:rPr>
          <w:i/>
        </w:rPr>
      </w:pPr>
    </w:p>
    <w:p w14:paraId="2E7465C3" w14:textId="77777777" w:rsidR="00EE7410" w:rsidRPr="00C51234" w:rsidRDefault="00EE7410" w:rsidP="00F24860">
      <w:pPr>
        <w:spacing w:after="0"/>
        <w:ind w:left="0"/>
        <w:jc w:val="center"/>
        <w:rPr>
          <w:i/>
        </w:rPr>
      </w:pPr>
      <w:r w:rsidRPr="00C51234">
        <w:rPr>
          <w:i/>
        </w:rPr>
        <w:t>Men's Beliefs Protected by Law</w:t>
      </w:r>
    </w:p>
    <w:p w14:paraId="4270BD89" w14:textId="77777777" w:rsidR="00EE7410" w:rsidRPr="00E70EE5" w:rsidRDefault="00EE7410" w:rsidP="00F24860">
      <w:pPr>
        <w:spacing w:after="0"/>
        <w:ind w:left="0"/>
        <w:jc w:val="center"/>
        <w:rPr>
          <w:i/>
          <w:color w:val="FF0000"/>
        </w:rPr>
      </w:pPr>
      <w:r w:rsidRPr="00E70EE5">
        <w:rPr>
          <w:i/>
          <w:color w:val="FF0000"/>
        </w:rPr>
        <w:t>~~~ Korihor Travels Among the Nephites</w:t>
      </w:r>
    </w:p>
    <w:p w14:paraId="7A24067C" w14:textId="77777777" w:rsidR="00EE7410" w:rsidRDefault="00EE7410" w:rsidP="00F24860">
      <w:pPr>
        <w:spacing w:after="0"/>
        <w:ind w:left="0"/>
      </w:pPr>
    </w:p>
    <w:p w14:paraId="5319BB75" w14:textId="77777777" w:rsidR="003F3D17" w:rsidRDefault="00EE7410" w:rsidP="00F24860">
      <w:pPr>
        <w:spacing w:after="0"/>
        <w:ind w:left="0"/>
      </w:pPr>
      <w:r>
        <w:t xml:space="preserve"> 6 </w:t>
      </w:r>
      <w:r w:rsidRPr="003F3D17">
        <w:rPr>
          <w:b/>
        </w:rPr>
        <w:t xml:space="preserve">But </w:t>
      </w:r>
      <w:r w:rsidR="00C0442E" w:rsidRPr="00C0442E">
        <w:rPr>
          <w:b/>
          <w:highlight w:val="yellow"/>
          <w:u w:val="single"/>
        </w:rPr>
        <w:t>it came to pass</w:t>
      </w:r>
      <w:r>
        <w:t xml:space="preserve"> </w:t>
      </w:r>
    </w:p>
    <w:p w14:paraId="1D394D73" w14:textId="77777777" w:rsidR="003F3D17" w:rsidRPr="00405B57" w:rsidRDefault="00EE7410" w:rsidP="008C24B6">
      <w:pPr>
        <w:spacing w:after="0"/>
        <w:ind w:firstLine="720"/>
        <w:rPr>
          <w:u w:val="single"/>
        </w:rPr>
      </w:pPr>
      <w:r w:rsidRPr="00405B57">
        <w:rPr>
          <w:b/>
          <w:color w:val="00B050"/>
          <w:highlight w:val="lightGray"/>
          <w:u w:val="single"/>
        </w:rPr>
        <w:t>in the latter end of the seventeenth year</w:t>
      </w:r>
    </w:p>
    <w:p w14:paraId="3A5CF55E" w14:textId="77777777" w:rsidR="00F9178D" w:rsidRDefault="00EE7410" w:rsidP="00F24860">
      <w:pPr>
        <w:spacing w:after="0"/>
        <w:ind w:firstLine="720"/>
        <w:rPr>
          <w:color w:val="984806" w:themeColor="accent6" w:themeShade="80"/>
        </w:rPr>
      </w:pPr>
      <w:r w:rsidRPr="00F9178D">
        <w:t xml:space="preserve">there </w:t>
      </w:r>
      <w:r w:rsidR="00F9178D">
        <w:rPr>
          <w:i/>
          <w:color w:val="C00000"/>
        </w:rPr>
        <w:tab/>
      </w:r>
      <w:r w:rsidR="00F9178D">
        <w:rPr>
          <w:i/>
          <w:color w:val="C00000"/>
        </w:rPr>
        <w:tab/>
      </w:r>
      <w:r w:rsidR="00F9178D">
        <w:rPr>
          <w:i/>
          <w:color w:val="C00000"/>
        </w:rPr>
        <w:tab/>
      </w:r>
      <w:r w:rsidRPr="00E70EE5">
        <w:rPr>
          <w:i/>
          <w:color w:val="FF0000"/>
        </w:rPr>
        <w:t>came</w:t>
      </w:r>
      <w:r w:rsidRPr="00E70EE5">
        <w:rPr>
          <w:color w:val="FF0000"/>
        </w:rPr>
        <w:t xml:space="preserve"> </w:t>
      </w:r>
      <w:r w:rsidRPr="003F3D17">
        <w:rPr>
          <w:b/>
          <w:color w:val="984806" w:themeColor="accent6" w:themeShade="80"/>
        </w:rPr>
        <w:t>a man</w:t>
      </w:r>
      <w:r w:rsidRPr="003F3D17">
        <w:rPr>
          <w:color w:val="984806" w:themeColor="accent6" w:themeShade="80"/>
        </w:rPr>
        <w:t xml:space="preserve"> </w:t>
      </w:r>
    </w:p>
    <w:p w14:paraId="1B3DE0A8" w14:textId="77777777" w:rsidR="003F3D17" w:rsidRDefault="00EE7410" w:rsidP="00F9178D">
      <w:pPr>
        <w:spacing w:after="0"/>
        <w:ind w:left="3600" w:firstLine="720"/>
      </w:pPr>
      <w:r w:rsidRPr="00E70EE5">
        <w:rPr>
          <w:i/>
          <w:color w:val="FF0000"/>
        </w:rPr>
        <w:t xml:space="preserve">into </w:t>
      </w:r>
      <w:r w:rsidR="00F9178D">
        <w:rPr>
          <w:i/>
          <w:color w:val="FF0000"/>
        </w:rPr>
        <w:tab/>
      </w:r>
      <w:r w:rsidRPr="00E70EE5">
        <w:rPr>
          <w:i/>
          <w:color w:val="FF0000"/>
        </w:rPr>
        <w:t xml:space="preserve">the </w:t>
      </w:r>
      <w:r w:rsidR="00F9178D">
        <w:rPr>
          <w:i/>
          <w:color w:val="FF0000"/>
        </w:rPr>
        <w:tab/>
      </w:r>
      <w:r w:rsidRPr="00E70EE5">
        <w:rPr>
          <w:i/>
          <w:color w:val="FF0000"/>
        </w:rPr>
        <w:t xml:space="preserve">land of </w:t>
      </w:r>
      <w:r w:rsidRPr="00405B57">
        <w:rPr>
          <w:b/>
          <w:bCs/>
          <w:i/>
          <w:color w:val="FF0000"/>
        </w:rPr>
        <w:t>Zarahemla</w:t>
      </w:r>
    </w:p>
    <w:p w14:paraId="2FE047C7" w14:textId="77777777" w:rsidR="003F3D17" w:rsidRDefault="00EE7410" w:rsidP="00F9178D">
      <w:pPr>
        <w:spacing w:after="0"/>
      </w:pPr>
      <w:r w:rsidRPr="00BB16FE">
        <w:rPr>
          <w:b/>
        </w:rPr>
        <w:t xml:space="preserve">and </w:t>
      </w:r>
      <w:r w:rsidR="00F9178D">
        <w:tab/>
      </w:r>
      <w:r w:rsidRPr="003F3D17">
        <w:rPr>
          <w:b/>
          <w:color w:val="984806" w:themeColor="accent6" w:themeShade="80"/>
        </w:rPr>
        <w:t xml:space="preserve">he </w:t>
      </w:r>
      <w:r w:rsidR="00F9178D">
        <w:rPr>
          <w:b/>
          <w:color w:val="984806" w:themeColor="accent6" w:themeShade="80"/>
        </w:rPr>
        <w:tab/>
      </w:r>
      <w:r>
        <w:t xml:space="preserve">was </w:t>
      </w:r>
      <w:r w:rsidR="00F9178D">
        <w:tab/>
      </w:r>
      <w:r w:rsidR="00F9178D">
        <w:tab/>
      </w:r>
      <w:r w:rsidRPr="003F3D17">
        <w:rPr>
          <w:b/>
          <w:color w:val="984806" w:themeColor="accent6" w:themeShade="80"/>
        </w:rPr>
        <w:t xml:space="preserve">Anti </w:t>
      </w:r>
      <w:r w:rsidR="00F9178D">
        <w:rPr>
          <w:b/>
          <w:color w:val="984806" w:themeColor="accent6" w:themeShade="80"/>
        </w:rPr>
        <w:t xml:space="preserve"> </w:t>
      </w:r>
      <w:r w:rsidRPr="003F3D17">
        <w:rPr>
          <w:b/>
          <w:color w:val="984806" w:themeColor="accent6" w:themeShade="80"/>
        </w:rPr>
        <w:t>Christ</w:t>
      </w:r>
    </w:p>
    <w:p w14:paraId="4A2E605A" w14:textId="77777777" w:rsidR="00F9178D" w:rsidRDefault="00EE7410" w:rsidP="00F9178D">
      <w:pPr>
        <w:spacing w:after="0"/>
      </w:pPr>
      <w:r w:rsidRPr="00BB16FE">
        <w:rPr>
          <w:b/>
        </w:rPr>
        <w:t xml:space="preserve">for </w:t>
      </w:r>
      <w:r w:rsidR="00F9178D">
        <w:tab/>
      </w:r>
      <w:r w:rsidRPr="003F3D17">
        <w:rPr>
          <w:b/>
          <w:color w:val="984806" w:themeColor="accent6" w:themeShade="80"/>
        </w:rPr>
        <w:t>he</w:t>
      </w:r>
      <w:r>
        <w:t xml:space="preserve"> </w:t>
      </w:r>
      <w:r w:rsidR="00F9178D">
        <w:tab/>
      </w:r>
      <w:r w:rsidRPr="00FD0C0D">
        <w:rPr>
          <w:b/>
          <w:color w:val="00B050"/>
        </w:rPr>
        <w:t xml:space="preserve">began </w:t>
      </w:r>
      <w:r w:rsidR="00F9178D" w:rsidRPr="00FD0C0D">
        <w:rPr>
          <w:b/>
          <w:color w:val="00B050"/>
        </w:rPr>
        <w:t xml:space="preserve">  </w:t>
      </w:r>
      <w:r w:rsidRPr="00FD0C0D">
        <w:rPr>
          <w:b/>
          <w:color w:val="00B050"/>
        </w:rPr>
        <w:t>to</w:t>
      </w:r>
      <w:r w:rsidRPr="00FD0C0D">
        <w:rPr>
          <w:color w:val="00B050"/>
        </w:rPr>
        <w:t xml:space="preserve"> </w:t>
      </w:r>
      <w:r w:rsidR="00F9178D">
        <w:tab/>
      </w:r>
      <w:r w:rsidRPr="003F3D17">
        <w:rPr>
          <w:b/>
          <w:color w:val="984806" w:themeColor="accent6" w:themeShade="80"/>
        </w:rPr>
        <w:t>preach</w:t>
      </w:r>
      <w:r>
        <w:t xml:space="preserve"> </w:t>
      </w:r>
      <w:r w:rsidR="00F9178D">
        <w:t xml:space="preserve"> </w:t>
      </w:r>
      <w:r>
        <w:t xml:space="preserve">unto </w:t>
      </w:r>
      <w:r w:rsidR="00F9178D">
        <w:tab/>
      </w:r>
      <w:r>
        <w:t xml:space="preserve">the </w:t>
      </w:r>
      <w:r w:rsidR="00F9178D">
        <w:t xml:space="preserve">    </w:t>
      </w:r>
      <w:r w:rsidRPr="00F9178D">
        <w:rPr>
          <w:b/>
        </w:rPr>
        <w:t>people</w:t>
      </w:r>
      <w:r>
        <w:t xml:space="preserve"> </w:t>
      </w:r>
    </w:p>
    <w:p w14:paraId="70334C56" w14:textId="77777777" w:rsidR="003F3D17" w:rsidRDefault="00EE7410" w:rsidP="00F9178D">
      <w:pPr>
        <w:spacing w:after="0"/>
        <w:ind w:left="3600" w:firstLine="720"/>
      </w:pPr>
      <w:r w:rsidRPr="003F3D17">
        <w:rPr>
          <w:b/>
          <w:color w:val="984806" w:themeColor="accent6" w:themeShade="80"/>
        </w:rPr>
        <w:t>against</w:t>
      </w:r>
      <w:r>
        <w:t xml:space="preserve"> the </w:t>
      </w:r>
      <w:r w:rsidR="00F9178D">
        <w:t xml:space="preserve">    </w:t>
      </w:r>
      <w:r w:rsidRPr="00F9178D">
        <w:rPr>
          <w:color w:val="00B0F0"/>
        </w:rPr>
        <w:t>prophecies</w:t>
      </w:r>
      <w:r>
        <w:t xml:space="preserve"> </w:t>
      </w:r>
    </w:p>
    <w:p w14:paraId="7B0471CE" w14:textId="77777777" w:rsidR="00F9178D" w:rsidRDefault="00EE7410" w:rsidP="00F9178D">
      <w:pPr>
        <w:spacing w:after="0"/>
      </w:pPr>
      <w:r w:rsidRPr="00F9178D">
        <w:rPr>
          <w:color w:val="00B0F0"/>
        </w:rPr>
        <w:t>which</w:t>
      </w:r>
      <w:r>
        <w:t xml:space="preserve"> </w:t>
      </w:r>
      <w:r w:rsidR="00F9178D">
        <w:tab/>
      </w:r>
      <w:r w:rsidR="00F9178D">
        <w:tab/>
      </w:r>
      <w:r>
        <w:t xml:space="preserve">had </w:t>
      </w:r>
      <w:r w:rsidR="00F9178D">
        <w:tab/>
      </w:r>
      <w:r>
        <w:t xml:space="preserve">been </w:t>
      </w:r>
      <w:r w:rsidR="00F9178D">
        <w:tab/>
      </w:r>
      <w:r w:rsidRPr="003F3D17">
        <w:rPr>
          <w:b/>
        </w:rPr>
        <w:t>spoken</w:t>
      </w:r>
      <w:r>
        <w:t xml:space="preserve"> by </w:t>
      </w:r>
      <w:r w:rsidR="00F9178D">
        <w:tab/>
      </w:r>
      <w:r>
        <w:t xml:space="preserve">the </w:t>
      </w:r>
      <w:r w:rsidR="00F9178D">
        <w:t xml:space="preserve">    </w:t>
      </w:r>
      <w:r w:rsidRPr="002664A8">
        <w:rPr>
          <w:b/>
          <w:color w:val="00B0F0"/>
        </w:rPr>
        <w:t>prophets</w:t>
      </w:r>
    </w:p>
    <w:p w14:paraId="748EE1B2" w14:textId="77777777" w:rsidR="00EE7410" w:rsidRPr="005D1BF3" w:rsidRDefault="00EE7410" w:rsidP="00F9178D">
      <w:pPr>
        <w:spacing w:after="0"/>
        <w:ind w:left="1440" w:firstLine="720"/>
        <w:rPr>
          <w:color w:val="0070C0"/>
          <w:sz w:val="18"/>
          <w:szCs w:val="18"/>
        </w:rPr>
      </w:pPr>
      <w:r>
        <w:t xml:space="preserve">concerning </w:t>
      </w:r>
      <w:r w:rsidR="00F9178D">
        <w:t xml:space="preserve"> </w:t>
      </w:r>
      <w:r>
        <w:t xml:space="preserve">the </w:t>
      </w:r>
      <w:r w:rsidRPr="00F9178D">
        <w:rPr>
          <w:i/>
          <w:color w:val="FF0000"/>
        </w:rPr>
        <w:t>com</w:t>
      </w:r>
      <w:r w:rsidRPr="005D1BF3">
        <w:rPr>
          <w:b/>
          <w:i/>
          <w:color w:val="F79646" w:themeColor="accent6"/>
        </w:rPr>
        <w:t>ing</w:t>
      </w:r>
      <w:r w:rsidRPr="00F9178D">
        <w:rPr>
          <w:i/>
          <w:color w:val="FF0000"/>
        </w:rPr>
        <w:t xml:space="preserve"> </w:t>
      </w:r>
      <w:r>
        <w:t xml:space="preserve">of </w:t>
      </w:r>
      <w:r w:rsidR="00F9178D">
        <w:tab/>
        <w:t xml:space="preserve">           </w:t>
      </w:r>
      <w:r w:rsidRPr="003F3D17">
        <w:rPr>
          <w:b/>
          <w:color w:val="0070C0"/>
        </w:rPr>
        <w:t>Christ</w:t>
      </w:r>
      <w:r w:rsidR="005D1BF3">
        <w:rPr>
          <w:color w:val="0070C0"/>
        </w:rPr>
        <w:tab/>
      </w:r>
      <w:r w:rsidR="005D1BF3">
        <w:rPr>
          <w:color w:val="0070C0"/>
        </w:rPr>
        <w:tab/>
      </w:r>
      <w:r w:rsidR="005D1BF3">
        <w:rPr>
          <w:color w:val="0070C0"/>
        </w:rPr>
        <w:tab/>
      </w:r>
      <w:r w:rsidR="005D1BF3">
        <w:rPr>
          <w:color w:val="0070C0"/>
        </w:rPr>
        <w:tab/>
        <w:t xml:space="preserve">        </w:t>
      </w:r>
      <w:r w:rsidR="00AE47CA">
        <w:rPr>
          <w:color w:val="0070C0"/>
        </w:rPr>
        <w:t xml:space="preserve"> </w:t>
      </w:r>
      <w:r w:rsidR="005D1BF3" w:rsidRPr="00AE47CA">
        <w:rPr>
          <w:color w:val="0070C0"/>
          <w:sz w:val="16"/>
          <w:szCs w:val="16"/>
        </w:rPr>
        <w:t xml:space="preserve"> </w:t>
      </w:r>
      <w:r w:rsidR="00AE47CA" w:rsidRPr="00AE47CA">
        <w:rPr>
          <w:sz w:val="16"/>
          <w:szCs w:val="16"/>
        </w:rPr>
        <w:t>03</w:t>
      </w:r>
    </w:p>
    <w:p w14:paraId="28755F3A" w14:textId="77777777" w:rsidR="00373E20" w:rsidRDefault="00373E20" w:rsidP="00F24860">
      <w:pPr>
        <w:spacing w:after="0"/>
        <w:ind w:left="0"/>
      </w:pPr>
    </w:p>
    <w:p w14:paraId="39D30DC3" w14:textId="585CFC2D" w:rsidR="003334F7" w:rsidRPr="00472C26" w:rsidRDefault="00EE7410" w:rsidP="00F9178D">
      <w:pPr>
        <w:spacing w:after="0"/>
        <w:ind w:left="0"/>
      </w:pPr>
      <w:r>
        <w:t xml:space="preserve"> 7 </w:t>
      </w:r>
      <w:r w:rsidR="00F9178D">
        <w:tab/>
      </w:r>
      <w:r w:rsidRPr="00405B57">
        <w:rPr>
          <w:b/>
          <w:highlight w:val="lightGray"/>
          <w:u w:val="single"/>
        </w:rPr>
        <w:t>Now</w:t>
      </w:r>
      <w:r>
        <w:t xml:space="preserve"> </w:t>
      </w:r>
      <w:r w:rsidR="00F9178D">
        <w:tab/>
      </w:r>
      <w:r>
        <w:t xml:space="preserve">there </w:t>
      </w:r>
      <w:r w:rsidR="00F9178D">
        <w:tab/>
      </w:r>
      <w:r>
        <w:t xml:space="preserve">was </w:t>
      </w:r>
      <w:r w:rsidR="00F9178D">
        <w:tab/>
      </w:r>
      <w:r w:rsidR="003334F7">
        <w:t>NO</w:t>
      </w:r>
      <w:r>
        <w:t xml:space="preserve"> </w:t>
      </w:r>
      <w:r w:rsidR="00F9178D">
        <w:tab/>
      </w:r>
      <w:r w:rsidRPr="003334F7">
        <w:rPr>
          <w:b/>
          <w:u w:val="single"/>
        </w:rPr>
        <w:t>law</w:t>
      </w:r>
      <w:r>
        <w:t xml:space="preserve"> </w:t>
      </w:r>
      <w:r w:rsidR="00F9178D">
        <w:tab/>
      </w:r>
      <w:r w:rsidRPr="00F9178D">
        <w:rPr>
          <w:b/>
          <w:color w:val="984806" w:themeColor="accent6" w:themeShade="80"/>
        </w:rPr>
        <w:t>against</w:t>
      </w:r>
      <w:r>
        <w:t xml:space="preserve"> a </w:t>
      </w:r>
      <w:r w:rsidR="00F9178D">
        <w:t xml:space="preserve">        </w:t>
      </w:r>
      <w:r w:rsidRPr="00F9178D">
        <w:rPr>
          <w:u w:val="single"/>
        </w:rPr>
        <w:t>man's belief</w:t>
      </w:r>
      <w:r w:rsidR="00472C26">
        <w:t xml:space="preserve">   </w:t>
      </w:r>
      <w:r w:rsidR="00472C26">
        <w:tab/>
      </w:r>
      <w:r w:rsidR="00472C26">
        <w:tab/>
      </w:r>
      <w:r w:rsidR="00227C66">
        <w:t xml:space="preserve">  </w:t>
      </w:r>
      <w:r w:rsidR="00B66A48">
        <w:t xml:space="preserve">  </w:t>
      </w:r>
      <w:r w:rsidR="00227C66">
        <w:t xml:space="preserve">  </w:t>
      </w:r>
      <w:r w:rsidR="00227C66" w:rsidRPr="00227C66">
        <w:rPr>
          <w:color w:val="00B0F0"/>
          <w:sz w:val="16"/>
          <w:szCs w:val="16"/>
        </w:rPr>
        <w:t>[Law]</w:t>
      </w:r>
      <w:r w:rsidR="00472C26" w:rsidRPr="00227C66">
        <w:rPr>
          <w:color w:val="00B0F0"/>
        </w:rPr>
        <w:tab/>
      </w:r>
      <w:r w:rsidR="00B66A48">
        <w:rPr>
          <w:color w:val="00B0F0"/>
        </w:rPr>
        <w:t xml:space="preserve"> </w:t>
      </w:r>
      <w:r w:rsidR="00472C26">
        <w:t xml:space="preserve"> </w:t>
      </w:r>
      <w:r w:rsidR="00472C26">
        <w:rPr>
          <w:color w:val="00B0F0"/>
          <w:sz w:val="18"/>
          <w:szCs w:val="18"/>
        </w:rPr>
        <w:t>L</w:t>
      </w:r>
    </w:p>
    <w:p w14:paraId="70C3B593" w14:textId="77777777" w:rsidR="00F9178D" w:rsidRDefault="00EE7410" w:rsidP="00F9178D">
      <w:pPr>
        <w:spacing w:after="0"/>
      </w:pPr>
      <w:r w:rsidRPr="00F9178D">
        <w:rPr>
          <w:b/>
        </w:rPr>
        <w:t xml:space="preserve">for </w:t>
      </w:r>
      <w:r w:rsidR="00F9178D">
        <w:tab/>
      </w:r>
      <w:r>
        <w:t xml:space="preserve">it </w:t>
      </w:r>
      <w:r w:rsidR="00F9178D">
        <w:tab/>
      </w:r>
      <w:r>
        <w:t xml:space="preserve">was </w:t>
      </w:r>
      <w:r w:rsidR="00F9178D">
        <w:tab/>
      </w:r>
      <w:r w:rsidR="00F9178D">
        <w:tab/>
      </w:r>
      <w:r w:rsidRPr="00F9178D">
        <w:rPr>
          <w:b/>
        </w:rPr>
        <w:t>strictly</w:t>
      </w:r>
      <w:r>
        <w:t xml:space="preserve"> </w:t>
      </w:r>
      <w:r w:rsidR="00F9178D">
        <w:t xml:space="preserve"> </w:t>
      </w:r>
      <w:r w:rsidRPr="00F9178D">
        <w:rPr>
          <w:b/>
          <w:color w:val="984806" w:themeColor="accent6" w:themeShade="80"/>
          <w:u w:val="single"/>
        </w:rPr>
        <w:t>contrary</w:t>
      </w:r>
      <w:r w:rsidRPr="00F9178D">
        <w:rPr>
          <w:b/>
          <w:color w:val="984806" w:themeColor="accent6" w:themeShade="80"/>
        </w:rPr>
        <w:t xml:space="preserve"> </w:t>
      </w:r>
    </w:p>
    <w:p w14:paraId="1F19AA09" w14:textId="77777777" w:rsidR="00F9178D" w:rsidRDefault="00EE7410" w:rsidP="00F9178D">
      <w:pPr>
        <w:spacing w:after="0"/>
        <w:ind w:left="3600" w:firstLine="720"/>
      </w:pPr>
      <w:r>
        <w:t xml:space="preserve">to </w:t>
      </w:r>
      <w:r w:rsidR="00F9178D">
        <w:tab/>
      </w:r>
      <w:r>
        <w:t xml:space="preserve">the </w:t>
      </w:r>
      <w:r w:rsidR="00F9178D">
        <w:t xml:space="preserve">  </w:t>
      </w:r>
      <w:r w:rsidR="00395136" w:rsidRPr="00395136">
        <w:rPr>
          <w:color w:val="FF33CC"/>
        </w:rPr>
        <w:t>^</w:t>
      </w:r>
      <w:r w:rsidR="00F9178D" w:rsidRPr="00395136">
        <w:rPr>
          <w:color w:val="FF33CC"/>
        </w:rPr>
        <w:t xml:space="preserve">commandments / </w:t>
      </w:r>
      <w:r w:rsidRPr="00395136">
        <w:rPr>
          <w:color w:val="FF33CC"/>
        </w:rPr>
        <w:t xml:space="preserve">commands </w:t>
      </w:r>
    </w:p>
    <w:p w14:paraId="369CE8D2" w14:textId="672BF7F4" w:rsidR="003334F7" w:rsidRDefault="00EE7410" w:rsidP="00F9178D">
      <w:pPr>
        <w:spacing w:after="0"/>
        <w:ind w:left="3600" w:firstLine="720"/>
        <w:rPr>
          <w:color w:val="FF33CC"/>
          <w:sz w:val="18"/>
          <w:szCs w:val="18"/>
        </w:rPr>
      </w:pPr>
      <w:r>
        <w:t xml:space="preserve">of </w:t>
      </w:r>
      <w:r w:rsidR="00F9178D">
        <w:t xml:space="preserve">    </w:t>
      </w:r>
      <w:r w:rsidR="00F9178D">
        <w:tab/>
        <w:t xml:space="preserve">           </w:t>
      </w:r>
      <w:r w:rsidRPr="00405B57">
        <w:rPr>
          <w:b/>
          <w:color w:val="0070C0"/>
          <w:u w:val="single"/>
        </w:rPr>
        <w:t>God</w:t>
      </w:r>
      <w:r>
        <w:t xml:space="preserve"> </w:t>
      </w:r>
      <w:r w:rsidR="00395136">
        <w:tab/>
      </w:r>
      <w:r w:rsidR="00395136">
        <w:tab/>
        <w:t xml:space="preserve">      </w:t>
      </w:r>
      <w:r w:rsidR="00227C66">
        <w:t xml:space="preserve">      </w:t>
      </w:r>
      <w:r w:rsidR="00395136" w:rsidRPr="00395136">
        <w:rPr>
          <w:color w:val="FF33CC"/>
          <w:sz w:val="18"/>
          <w:szCs w:val="18"/>
        </w:rPr>
        <w:t>[^</w:t>
      </w:r>
      <w:r w:rsidR="00395136" w:rsidRPr="00711623">
        <w:rPr>
          <w:rFonts w:ascii="Monotype Corsiva" w:hAnsi="Monotype Corsiva"/>
          <w:color w:val="FF33CC"/>
          <w:sz w:val="20"/>
          <w:szCs w:val="20"/>
        </w:rPr>
        <w:t xml:space="preserve">O </w:t>
      </w:r>
      <w:r w:rsidR="00395136" w:rsidRPr="00395136">
        <w:rPr>
          <w:color w:val="FF33CC"/>
          <w:sz w:val="18"/>
          <w:szCs w:val="18"/>
        </w:rPr>
        <w:t>/</w:t>
      </w:r>
      <w:r w:rsidR="00395136" w:rsidRPr="00711623">
        <w:rPr>
          <w:rFonts w:ascii="Monotype Corsiva" w:hAnsi="Monotype Corsiva"/>
          <w:color w:val="FF33CC"/>
          <w:sz w:val="20"/>
          <w:szCs w:val="20"/>
        </w:rPr>
        <w:t xml:space="preserve"> P</w:t>
      </w:r>
      <w:r w:rsidR="00395136" w:rsidRPr="00395136">
        <w:rPr>
          <w:color w:val="FF33CC"/>
          <w:sz w:val="18"/>
          <w:szCs w:val="18"/>
        </w:rPr>
        <w:t>, 1830]</w:t>
      </w:r>
    </w:p>
    <w:p w14:paraId="3C9C9A0E" w14:textId="77777777" w:rsidR="00395136" w:rsidRDefault="00395136" w:rsidP="00F9178D">
      <w:pPr>
        <w:spacing w:after="0"/>
        <w:ind w:left="3600" w:firstLine="720"/>
      </w:pPr>
    </w:p>
    <w:p w14:paraId="5ECED5CA" w14:textId="77777777" w:rsidR="003334F7" w:rsidRDefault="00EE7410" w:rsidP="00F24860">
      <w:pPr>
        <w:spacing w:after="0"/>
      </w:pPr>
      <w:r w:rsidRPr="00395136">
        <w:rPr>
          <w:b/>
        </w:rPr>
        <w:t>that</w:t>
      </w:r>
      <w:r>
        <w:t xml:space="preserve"> </w:t>
      </w:r>
      <w:r w:rsidR="00395136">
        <w:tab/>
      </w:r>
      <w:r>
        <w:t xml:space="preserve">there </w:t>
      </w:r>
      <w:r w:rsidR="00395136">
        <w:tab/>
      </w:r>
      <w:r>
        <w:t xml:space="preserve">should </w:t>
      </w:r>
      <w:r w:rsidR="00395136">
        <w:tab/>
      </w:r>
      <w:r>
        <w:t xml:space="preserve">be </w:t>
      </w:r>
      <w:r w:rsidR="00395136">
        <w:t xml:space="preserve"> </w:t>
      </w:r>
      <w:r>
        <w:t xml:space="preserve">a </w:t>
      </w:r>
      <w:r w:rsidR="00395136">
        <w:tab/>
      </w:r>
      <w:r w:rsidRPr="003334F7">
        <w:rPr>
          <w:b/>
          <w:u w:val="single"/>
        </w:rPr>
        <w:t>law</w:t>
      </w:r>
      <w:r w:rsidRPr="003334F7">
        <w:rPr>
          <w:u w:val="single"/>
        </w:rPr>
        <w:t xml:space="preserve"> </w:t>
      </w:r>
    </w:p>
    <w:p w14:paraId="3FEC83E5" w14:textId="77777777" w:rsidR="00395136" w:rsidRDefault="00EE7410" w:rsidP="00F24860">
      <w:pPr>
        <w:spacing w:after="0"/>
        <w:ind w:firstLine="720"/>
      </w:pPr>
      <w:r w:rsidRPr="00395136">
        <w:rPr>
          <w:b/>
        </w:rPr>
        <w:t xml:space="preserve">which </w:t>
      </w:r>
      <w:r w:rsidR="00395136">
        <w:tab/>
      </w:r>
      <w:r>
        <w:t xml:space="preserve">should </w:t>
      </w:r>
      <w:r w:rsidR="00395136">
        <w:tab/>
      </w:r>
      <w:r w:rsidR="00395136">
        <w:tab/>
      </w:r>
      <w:r w:rsidRPr="00395136">
        <w:rPr>
          <w:i/>
          <w:color w:val="FF0000"/>
        </w:rPr>
        <w:t>bring</w:t>
      </w:r>
      <w:r>
        <w:t xml:space="preserve"> </w:t>
      </w:r>
      <w:r w:rsidR="00395136">
        <w:tab/>
      </w:r>
      <w:r w:rsidR="00395136">
        <w:tab/>
        <w:t xml:space="preserve">           </w:t>
      </w:r>
      <w:r w:rsidRPr="00395136">
        <w:rPr>
          <w:u w:val="single"/>
        </w:rPr>
        <w:t>men</w:t>
      </w:r>
      <w:r w:rsidRPr="00395136">
        <w:t xml:space="preserve"> </w:t>
      </w:r>
    </w:p>
    <w:p w14:paraId="6F8CB60A" w14:textId="77777777" w:rsidR="00EE7410" w:rsidRDefault="00EE7410" w:rsidP="00395136">
      <w:pPr>
        <w:spacing w:after="0"/>
        <w:ind w:left="3600" w:firstLine="720"/>
        <w:rPr>
          <w:color w:val="984806" w:themeColor="accent6" w:themeShade="80"/>
        </w:rPr>
      </w:pPr>
      <w:r w:rsidRPr="00395136">
        <w:rPr>
          <w:i/>
          <w:color w:val="FF0000"/>
        </w:rPr>
        <w:t>on</w:t>
      </w:r>
      <w:r>
        <w:t xml:space="preserve"> </w:t>
      </w:r>
      <w:r w:rsidR="00395136">
        <w:tab/>
      </w:r>
      <w:r>
        <w:t xml:space="preserve">to </w:t>
      </w:r>
      <w:r w:rsidR="00395136">
        <w:tab/>
      </w:r>
      <w:r w:rsidRPr="00395136">
        <w:rPr>
          <w:color w:val="984806" w:themeColor="accent6" w:themeShade="80"/>
          <w:u w:val="single"/>
        </w:rPr>
        <w:t>unequal</w:t>
      </w:r>
      <w:r w:rsidRPr="00395136">
        <w:rPr>
          <w:color w:val="984806" w:themeColor="accent6" w:themeShade="80"/>
        </w:rPr>
        <w:t xml:space="preserve"> grounds</w:t>
      </w:r>
    </w:p>
    <w:p w14:paraId="04309346" w14:textId="77777777" w:rsidR="00395136" w:rsidRDefault="00395136" w:rsidP="00395136">
      <w:pPr>
        <w:spacing w:after="0"/>
        <w:ind w:left="3600" w:firstLine="720"/>
      </w:pPr>
    </w:p>
    <w:p w14:paraId="568E9ECC" w14:textId="17C328D7" w:rsidR="003334F7" w:rsidRPr="00775809" w:rsidRDefault="00EE7410" w:rsidP="00F24860">
      <w:pPr>
        <w:spacing w:after="0"/>
        <w:ind w:left="0"/>
        <w:rPr>
          <w:bCs/>
          <w:i/>
          <w:iCs/>
          <w:sz w:val="16"/>
          <w:szCs w:val="16"/>
        </w:rPr>
      </w:pPr>
      <w:r>
        <w:t xml:space="preserve"> 8 </w:t>
      </w:r>
      <w:r w:rsidR="00395136">
        <w:t xml:space="preserve">   </w:t>
      </w:r>
      <w:r w:rsidR="005703C7">
        <w:tab/>
      </w:r>
      <w:r w:rsidRPr="003334F7">
        <w:rPr>
          <w:b/>
        </w:rPr>
        <w:t xml:space="preserve">For </w:t>
      </w:r>
      <w:r w:rsidR="005703C7">
        <w:rPr>
          <w:b/>
        </w:rPr>
        <w:tab/>
      </w:r>
      <w:r w:rsidRPr="003334F7">
        <w:rPr>
          <w:b/>
        </w:rPr>
        <w:t xml:space="preserve">thus </w:t>
      </w:r>
      <w:r w:rsidR="00395136">
        <w:rPr>
          <w:b/>
        </w:rPr>
        <w:tab/>
      </w:r>
      <w:r w:rsidR="00395136">
        <w:rPr>
          <w:b/>
        </w:rPr>
        <w:tab/>
      </w:r>
      <w:r w:rsidR="00395136">
        <w:rPr>
          <w:b/>
        </w:rPr>
        <w:tab/>
      </w:r>
      <w:r w:rsidRPr="00405B57">
        <w:rPr>
          <w:b/>
          <w:highlight w:val="lightGray"/>
          <w:u w:val="single"/>
        </w:rPr>
        <w:t>saith</w:t>
      </w:r>
      <w:r w:rsidRPr="003334F7">
        <w:t xml:space="preserve"> </w:t>
      </w:r>
      <w:r w:rsidR="00395136">
        <w:tab/>
      </w:r>
      <w:r w:rsidR="00395136">
        <w:tab/>
      </w:r>
      <w:r w:rsidRPr="003334F7">
        <w:t>the</w:t>
      </w:r>
      <w:r w:rsidRPr="003334F7">
        <w:rPr>
          <w:b/>
        </w:rPr>
        <w:t xml:space="preserve"> </w:t>
      </w:r>
      <w:r w:rsidR="00395136">
        <w:rPr>
          <w:b/>
        </w:rPr>
        <w:t xml:space="preserve">    </w:t>
      </w:r>
      <w:r w:rsidRPr="003334F7">
        <w:rPr>
          <w:b/>
          <w:u w:val="single"/>
        </w:rPr>
        <w:t>scripture</w:t>
      </w:r>
      <w:r w:rsidR="00775809">
        <w:rPr>
          <w:bCs/>
        </w:rPr>
        <w:tab/>
      </w:r>
      <w:r w:rsidR="00775809">
        <w:rPr>
          <w:bCs/>
        </w:rPr>
        <w:tab/>
        <w:t xml:space="preserve">    </w:t>
      </w:r>
      <w:r w:rsidR="00B66A48">
        <w:rPr>
          <w:bCs/>
        </w:rPr>
        <w:t xml:space="preserve">   </w:t>
      </w:r>
      <w:r w:rsidR="00775809">
        <w:rPr>
          <w:bCs/>
        </w:rPr>
        <w:t xml:space="preserve">  </w:t>
      </w:r>
      <w:r w:rsidR="00775809">
        <w:rPr>
          <w:bCs/>
          <w:i/>
          <w:iCs/>
          <w:sz w:val="16"/>
          <w:szCs w:val="16"/>
        </w:rPr>
        <w:t>[see Joshua 24:15]</w:t>
      </w:r>
    </w:p>
    <w:p w14:paraId="386EE50E" w14:textId="77777777" w:rsidR="00395136" w:rsidRDefault="00395136" w:rsidP="00F24860">
      <w:pPr>
        <w:spacing w:after="0"/>
        <w:ind w:left="0"/>
      </w:pPr>
    </w:p>
    <w:p w14:paraId="115627F9" w14:textId="77777777" w:rsidR="00395136" w:rsidRDefault="00EE7410" w:rsidP="00F24860">
      <w:pPr>
        <w:spacing w:after="0"/>
        <w:ind w:firstLine="720"/>
      </w:pPr>
      <w:r>
        <w:t xml:space="preserve">Choose </w:t>
      </w:r>
      <w:r w:rsidR="00395136">
        <w:tab/>
      </w:r>
      <w:r w:rsidRPr="00395136">
        <w:rPr>
          <w:u w:val="single"/>
        </w:rPr>
        <w:t>ye</w:t>
      </w:r>
      <w:r w:rsidRPr="00405B57">
        <w:t xml:space="preserve"> </w:t>
      </w:r>
      <w:r w:rsidR="00395136">
        <w:tab/>
      </w:r>
      <w:r w:rsidR="00395136">
        <w:tab/>
      </w:r>
      <w:r w:rsidRPr="00395136">
        <w:rPr>
          <w:b/>
          <w:color w:val="00B050"/>
        </w:rPr>
        <w:t>this day</w:t>
      </w:r>
      <w:r w:rsidR="00FA075A">
        <w:tab/>
      </w:r>
      <w:r w:rsidR="00FA075A">
        <w:tab/>
        <w:t xml:space="preserve">  </w:t>
      </w:r>
      <w:r w:rsidR="00FA075A">
        <w:tab/>
        <w:t>whom</w:t>
      </w:r>
    </w:p>
    <w:p w14:paraId="314845CA" w14:textId="77777777" w:rsidR="00EE7410" w:rsidRDefault="00395136" w:rsidP="00F24860">
      <w:pPr>
        <w:spacing w:after="0"/>
        <w:ind w:firstLine="720"/>
      </w:pPr>
      <w:r>
        <w:tab/>
      </w:r>
      <w:r w:rsidR="00EE7410" w:rsidRPr="00395136">
        <w:rPr>
          <w:u w:val="single"/>
        </w:rPr>
        <w:t>ye</w:t>
      </w:r>
      <w:r w:rsidR="00EE7410" w:rsidRPr="00405B57">
        <w:t xml:space="preserve"> </w:t>
      </w:r>
      <w:r>
        <w:tab/>
      </w:r>
      <w:r w:rsidR="00EE7410">
        <w:t xml:space="preserve">will </w:t>
      </w:r>
      <w:r>
        <w:tab/>
      </w:r>
      <w:r w:rsidR="00EE7410" w:rsidRPr="00405B57">
        <w:rPr>
          <w:b/>
          <w:u w:val="single"/>
        </w:rPr>
        <w:t>serve</w:t>
      </w:r>
    </w:p>
    <w:p w14:paraId="3CAA110D" w14:textId="77777777" w:rsidR="003334F7" w:rsidRDefault="00EE7410" w:rsidP="00F24860">
      <w:pPr>
        <w:spacing w:after="0"/>
        <w:ind w:left="0"/>
      </w:pPr>
      <w:r>
        <w:t xml:space="preserve"> 9 </w:t>
      </w:r>
      <w:r w:rsidR="00395136">
        <w:tab/>
      </w:r>
      <w:r w:rsidRPr="002664A8">
        <w:rPr>
          <w:b/>
          <w:highlight w:val="lightGray"/>
          <w:u w:val="single"/>
        </w:rPr>
        <w:t>Now</w:t>
      </w:r>
      <w:r w:rsidRPr="003334F7">
        <w:rPr>
          <w:b/>
        </w:rPr>
        <w:t xml:space="preserve"> </w:t>
      </w:r>
    </w:p>
    <w:p w14:paraId="635D022D" w14:textId="5EDE0D04" w:rsidR="00395136" w:rsidRPr="00FA075A" w:rsidRDefault="00FD0C0D" w:rsidP="00FD0C0D">
      <w:pPr>
        <w:spacing w:after="0"/>
        <w:ind w:left="0"/>
        <w:rPr>
          <w:sz w:val="18"/>
          <w:szCs w:val="18"/>
        </w:rPr>
      </w:pPr>
      <w:bookmarkStart w:id="107" w:name="_Hlk500074492"/>
      <w:r w:rsidRPr="00FD0C0D">
        <w:rPr>
          <w:b/>
          <w:color w:val="F79646" w:themeColor="accent6"/>
          <w:sz w:val="18"/>
          <w:szCs w:val="18"/>
        </w:rPr>
        <w:t>[A]</w:t>
      </w:r>
      <w:bookmarkEnd w:id="107"/>
      <w:r>
        <w:rPr>
          <w:b/>
          <w:color w:val="F79646" w:themeColor="accent6"/>
        </w:rPr>
        <w:tab/>
      </w:r>
      <w:r w:rsidR="00EE7410" w:rsidRPr="00FD0C0D">
        <w:rPr>
          <w:b/>
          <w:color w:val="F79646" w:themeColor="accent6"/>
        </w:rPr>
        <w:t xml:space="preserve">if </w:t>
      </w:r>
      <w:r w:rsidR="00395136">
        <w:tab/>
      </w:r>
      <w:r w:rsidR="00EE7410">
        <w:t xml:space="preserve">a man </w:t>
      </w:r>
      <w:r w:rsidR="00395136">
        <w:tab/>
      </w:r>
      <w:r w:rsidR="00EE7410" w:rsidRPr="003334F7">
        <w:rPr>
          <w:b/>
        </w:rPr>
        <w:t>desired</w:t>
      </w:r>
      <w:r w:rsidR="00EE7410">
        <w:t xml:space="preserve"> to </w:t>
      </w:r>
      <w:r w:rsidR="00395136">
        <w:tab/>
      </w:r>
      <w:r w:rsidR="00EE7410" w:rsidRPr="00405B57">
        <w:rPr>
          <w:b/>
          <w:u w:val="single"/>
        </w:rPr>
        <w:t>serve</w:t>
      </w:r>
      <w:r w:rsidR="00EE7410" w:rsidRPr="00FF5FF6">
        <w:rPr>
          <w:b/>
        </w:rPr>
        <w:t xml:space="preserve"> </w:t>
      </w:r>
      <w:r w:rsidR="00395136">
        <w:tab/>
      </w:r>
      <w:r w:rsidR="00395136">
        <w:tab/>
        <w:t xml:space="preserve">           </w:t>
      </w:r>
      <w:r w:rsidR="00EE7410" w:rsidRPr="00405B57">
        <w:rPr>
          <w:b/>
          <w:color w:val="0070C0"/>
          <w:u w:val="single"/>
        </w:rPr>
        <w:t>God</w:t>
      </w:r>
      <w:r w:rsidR="00EE7410">
        <w:t xml:space="preserve"> </w:t>
      </w:r>
      <w:r w:rsidR="00EB04A1">
        <w:tab/>
      </w:r>
      <w:r w:rsidR="00FA075A">
        <w:tab/>
      </w:r>
      <w:r w:rsidR="00227C66">
        <w:t xml:space="preserve">        </w:t>
      </w:r>
      <w:r w:rsidR="00B66A48">
        <w:t xml:space="preserve">  </w:t>
      </w:r>
      <w:r w:rsidR="00227C66">
        <w:t xml:space="preserve">  </w:t>
      </w:r>
      <w:r w:rsidR="00227C66" w:rsidRPr="00227C66">
        <w:rPr>
          <w:color w:val="00B0F0"/>
          <w:sz w:val="16"/>
          <w:szCs w:val="16"/>
        </w:rPr>
        <w:t>[Reasoning]</w:t>
      </w:r>
      <w:r w:rsidR="00FA075A">
        <w:tab/>
      </w:r>
      <w:r w:rsidR="00B66A48">
        <w:t xml:space="preserve">  </w:t>
      </w:r>
      <w:r w:rsidR="00472C26">
        <w:rPr>
          <w:color w:val="00B0F0"/>
          <w:sz w:val="18"/>
          <w:szCs w:val="18"/>
        </w:rPr>
        <w:t>R</w:t>
      </w:r>
      <w:r w:rsidR="00FA075A">
        <w:t xml:space="preserve">     </w:t>
      </w:r>
      <w:r w:rsidR="00FA075A">
        <w:rPr>
          <w:sz w:val="18"/>
          <w:szCs w:val="18"/>
        </w:rPr>
        <w:t>ee</w:t>
      </w:r>
    </w:p>
    <w:p w14:paraId="02296C1E" w14:textId="77777777" w:rsidR="003334F7" w:rsidRDefault="00FD0C0D" w:rsidP="00FD0C0D">
      <w:pPr>
        <w:spacing w:after="0"/>
        <w:ind w:left="0"/>
      </w:pPr>
      <w:r w:rsidRPr="00FD0C0D">
        <w:rPr>
          <w:b/>
          <w:color w:val="F79646" w:themeColor="accent6"/>
          <w:sz w:val="18"/>
          <w:szCs w:val="18"/>
        </w:rPr>
        <w:t>[</w:t>
      </w:r>
      <w:r w:rsidR="00FA075A">
        <w:rPr>
          <w:b/>
          <w:color w:val="F79646" w:themeColor="accent6"/>
          <w:sz w:val="18"/>
          <w:szCs w:val="18"/>
        </w:rPr>
        <w:t>B</w:t>
      </w:r>
      <w:r w:rsidRPr="00FD0C0D">
        <w:rPr>
          <w:b/>
          <w:color w:val="F79646" w:themeColor="accent6"/>
          <w:sz w:val="18"/>
          <w:szCs w:val="18"/>
        </w:rPr>
        <w:t>]</w:t>
      </w:r>
      <w:r>
        <w:t xml:space="preserve">         [</w:t>
      </w:r>
      <w:r w:rsidRPr="00FD0C0D">
        <w:rPr>
          <w:b/>
          <w:color w:val="F79646" w:themeColor="accent6"/>
        </w:rPr>
        <w:t>then</w:t>
      </w:r>
      <w:r>
        <w:t>]</w:t>
      </w:r>
      <w:r>
        <w:tab/>
      </w:r>
      <w:r w:rsidR="00EE7410">
        <w:t xml:space="preserve">it </w:t>
      </w:r>
      <w:r w:rsidR="00395136">
        <w:tab/>
      </w:r>
      <w:r w:rsidR="00EE7410">
        <w:t xml:space="preserve">was </w:t>
      </w:r>
      <w:r w:rsidR="00395136">
        <w:t xml:space="preserve">       </w:t>
      </w:r>
      <w:r w:rsidR="00EE7410">
        <w:t xml:space="preserve">his </w:t>
      </w:r>
      <w:r w:rsidR="00395136">
        <w:tab/>
      </w:r>
      <w:r w:rsidR="00EE7410" w:rsidRPr="00405B57">
        <w:rPr>
          <w:b/>
          <w:u w:val="single"/>
        </w:rPr>
        <w:t>privilege</w:t>
      </w:r>
    </w:p>
    <w:p w14:paraId="0A25605E" w14:textId="77777777" w:rsidR="00395136" w:rsidRDefault="00395136" w:rsidP="00395136">
      <w:pPr>
        <w:spacing w:after="0"/>
        <w:ind w:firstLine="720"/>
      </w:pPr>
      <w:r>
        <w:tab/>
      </w:r>
    </w:p>
    <w:p w14:paraId="56EEA2BB" w14:textId="77777777" w:rsidR="003334F7" w:rsidRPr="00FA075A" w:rsidRDefault="00395136" w:rsidP="00F24860">
      <w:pPr>
        <w:spacing w:after="0"/>
        <w:ind w:left="0"/>
        <w:rPr>
          <w:color w:val="FF66CC"/>
        </w:rPr>
      </w:pPr>
      <w:r>
        <w:rPr>
          <w:b/>
          <w:color w:val="F79646" w:themeColor="accent6"/>
        </w:rPr>
        <w:t xml:space="preserve">            &gt;</w:t>
      </w:r>
      <w:r w:rsidR="001D646B" w:rsidRPr="00395136">
        <w:rPr>
          <w:b/>
        </w:rPr>
        <w:t>or rather</w:t>
      </w:r>
      <w:r w:rsidR="00EE7410" w:rsidRPr="001D646B">
        <w:t xml:space="preserve"> </w:t>
      </w:r>
      <w:r w:rsidR="00977B0C">
        <w:rPr>
          <w:color w:val="FF66CC"/>
        </w:rPr>
        <w:tab/>
      </w:r>
      <w:r>
        <w:rPr>
          <w:color w:val="FF66CC"/>
        </w:rPr>
        <w:tab/>
      </w:r>
      <w:r>
        <w:rPr>
          <w:color w:val="FF66CC"/>
        </w:rPr>
        <w:tab/>
      </w:r>
      <w:r>
        <w:rPr>
          <w:color w:val="FF66CC"/>
        </w:rPr>
        <w:tab/>
      </w:r>
      <w:r>
        <w:rPr>
          <w:color w:val="FF66CC"/>
        </w:rPr>
        <w:tab/>
      </w:r>
      <w:r w:rsidR="00977B0C">
        <w:rPr>
          <w:color w:val="FF66CC"/>
        </w:rPr>
        <w:tab/>
      </w:r>
      <w:r w:rsidR="00977B0C">
        <w:rPr>
          <w:color w:val="FF66CC"/>
        </w:rPr>
        <w:tab/>
      </w:r>
      <w:r w:rsidR="00977B0C">
        <w:rPr>
          <w:color w:val="FF66CC"/>
        </w:rPr>
        <w:tab/>
      </w:r>
      <w:r w:rsidR="001D646B">
        <w:rPr>
          <w:color w:val="FF66CC"/>
        </w:rPr>
        <w:tab/>
      </w:r>
      <w:r w:rsidR="00FA075A">
        <w:rPr>
          <w:color w:val="FF66CC"/>
        </w:rPr>
        <w:tab/>
        <w:t xml:space="preserve">          </w:t>
      </w:r>
      <w:r w:rsidR="00FA075A" w:rsidRPr="00FA075A">
        <w:rPr>
          <w:sz w:val="18"/>
          <w:szCs w:val="18"/>
        </w:rPr>
        <w:t>ff</w:t>
      </w:r>
    </w:p>
    <w:p w14:paraId="1BE5D3B1" w14:textId="77777777" w:rsidR="00395136" w:rsidRPr="00795104" w:rsidRDefault="00FD0C0D" w:rsidP="00FD0C0D">
      <w:pPr>
        <w:spacing w:after="0"/>
        <w:ind w:left="0"/>
        <w:rPr>
          <w:sz w:val="18"/>
          <w:szCs w:val="18"/>
        </w:rPr>
      </w:pPr>
      <w:r w:rsidRPr="00FD0C0D">
        <w:rPr>
          <w:b/>
          <w:color w:val="F79646" w:themeColor="accent6"/>
          <w:sz w:val="18"/>
          <w:szCs w:val="18"/>
        </w:rPr>
        <w:t>[A]</w:t>
      </w:r>
      <w:r>
        <w:rPr>
          <w:b/>
          <w:color w:val="F79646" w:themeColor="accent6"/>
          <w:sz w:val="18"/>
          <w:szCs w:val="18"/>
        </w:rPr>
        <w:tab/>
      </w:r>
      <w:r w:rsidR="00EE7410" w:rsidRPr="00395136">
        <w:rPr>
          <w:b/>
          <w:color w:val="F79646" w:themeColor="accent6"/>
        </w:rPr>
        <w:t xml:space="preserve">if </w:t>
      </w:r>
      <w:r w:rsidR="00395136">
        <w:tab/>
      </w:r>
      <w:r w:rsidR="00EE7410">
        <w:t>he</w:t>
      </w:r>
      <w:r w:rsidR="00395136">
        <w:tab/>
      </w:r>
      <w:r w:rsidR="00395136">
        <w:tab/>
      </w:r>
      <w:r w:rsidR="00395136">
        <w:tab/>
      </w:r>
      <w:r w:rsidR="00EE7410">
        <w:t xml:space="preserve"> </w:t>
      </w:r>
      <w:r w:rsidR="00EE7410" w:rsidRPr="003334F7">
        <w:rPr>
          <w:b/>
        </w:rPr>
        <w:t>believed</w:t>
      </w:r>
      <w:r w:rsidR="00EE7410">
        <w:t xml:space="preserve"> </w:t>
      </w:r>
      <w:r w:rsidR="00795104">
        <w:tab/>
      </w:r>
      <w:r w:rsidR="00795104">
        <w:tab/>
      </w:r>
      <w:r w:rsidR="00795104">
        <w:tab/>
      </w:r>
      <w:r w:rsidR="00795104">
        <w:tab/>
      </w:r>
      <w:r w:rsidR="00795104">
        <w:tab/>
      </w:r>
      <w:r w:rsidR="00795104">
        <w:tab/>
        <w:t xml:space="preserve">          </w:t>
      </w:r>
      <w:r w:rsidR="00795104">
        <w:rPr>
          <w:sz w:val="18"/>
          <w:szCs w:val="18"/>
        </w:rPr>
        <w:t>gg</w:t>
      </w:r>
    </w:p>
    <w:p w14:paraId="5AF6E9D7" w14:textId="77777777" w:rsidR="00395136" w:rsidRDefault="00EE7410" w:rsidP="00395136">
      <w:pPr>
        <w:spacing w:after="0"/>
        <w:ind w:left="3600" w:firstLine="720"/>
        <w:rPr>
          <w:b/>
          <w:color w:val="0070C0"/>
        </w:rPr>
      </w:pPr>
      <w:r>
        <w:t xml:space="preserve">in </w:t>
      </w:r>
      <w:r w:rsidR="00395136">
        <w:tab/>
        <w:t xml:space="preserve">           </w:t>
      </w:r>
      <w:r w:rsidRPr="00405B57">
        <w:rPr>
          <w:b/>
          <w:color w:val="0070C0"/>
          <w:u w:val="single"/>
        </w:rPr>
        <w:t>God</w:t>
      </w:r>
      <w:r w:rsidRPr="003334F7">
        <w:rPr>
          <w:b/>
          <w:color w:val="0070C0"/>
        </w:rPr>
        <w:t xml:space="preserve"> </w:t>
      </w:r>
      <w:r w:rsidR="00EB04A1">
        <w:rPr>
          <w:b/>
          <w:color w:val="0070C0"/>
        </w:rPr>
        <w:tab/>
      </w:r>
      <w:r w:rsidR="00EB04A1">
        <w:rPr>
          <w:b/>
          <w:color w:val="0070C0"/>
        </w:rPr>
        <w:tab/>
      </w:r>
    </w:p>
    <w:p w14:paraId="4D75D451" w14:textId="77777777" w:rsidR="00FF5FF6" w:rsidRDefault="00FA075A" w:rsidP="00395136">
      <w:pPr>
        <w:spacing w:after="0"/>
        <w:ind w:left="0"/>
      </w:pPr>
      <w:r w:rsidRPr="00FD0C0D">
        <w:rPr>
          <w:b/>
          <w:color w:val="F79646" w:themeColor="accent6"/>
          <w:sz w:val="18"/>
          <w:szCs w:val="18"/>
        </w:rPr>
        <w:t>[</w:t>
      </w:r>
      <w:r>
        <w:rPr>
          <w:b/>
          <w:color w:val="F79646" w:themeColor="accent6"/>
          <w:sz w:val="18"/>
          <w:szCs w:val="18"/>
        </w:rPr>
        <w:t>B</w:t>
      </w:r>
      <w:r w:rsidRPr="00FD0C0D">
        <w:rPr>
          <w:b/>
          <w:color w:val="F79646" w:themeColor="accent6"/>
          <w:sz w:val="18"/>
          <w:szCs w:val="18"/>
        </w:rPr>
        <w:t>]</w:t>
      </w:r>
      <w:r w:rsidR="00395136">
        <w:rPr>
          <w:b/>
          <w:color w:val="0070C0"/>
        </w:rPr>
        <w:t xml:space="preserve">        </w:t>
      </w:r>
      <w:r>
        <w:rPr>
          <w:b/>
          <w:color w:val="0070C0"/>
        </w:rPr>
        <w:t xml:space="preserve"> </w:t>
      </w:r>
      <w:r w:rsidR="00395136" w:rsidRPr="00395136">
        <w:t>[</w:t>
      </w:r>
      <w:r w:rsidR="00395136" w:rsidRPr="00395136">
        <w:rPr>
          <w:b/>
          <w:color w:val="F79646" w:themeColor="accent6"/>
        </w:rPr>
        <w:t>then</w:t>
      </w:r>
      <w:r w:rsidR="00395136" w:rsidRPr="00395136">
        <w:t>]</w:t>
      </w:r>
      <w:r w:rsidR="00395136">
        <w:rPr>
          <w:b/>
          <w:color w:val="0070C0"/>
        </w:rPr>
        <w:tab/>
      </w:r>
      <w:r w:rsidR="00EE7410">
        <w:t xml:space="preserve">it </w:t>
      </w:r>
      <w:r w:rsidR="00FF5FF6">
        <w:tab/>
      </w:r>
      <w:r w:rsidR="00EE7410">
        <w:t xml:space="preserve">was </w:t>
      </w:r>
      <w:r w:rsidR="00FF5FF6">
        <w:tab/>
      </w:r>
      <w:r w:rsidR="00EE7410">
        <w:t xml:space="preserve">his </w:t>
      </w:r>
      <w:r w:rsidR="00FF5FF6">
        <w:tab/>
      </w:r>
      <w:r w:rsidR="00EE7410" w:rsidRPr="00405B57">
        <w:rPr>
          <w:b/>
          <w:u w:val="single"/>
        </w:rPr>
        <w:t>privilege</w:t>
      </w:r>
      <w:r w:rsidR="00EE7410">
        <w:t xml:space="preserve"> </w:t>
      </w:r>
      <w:r w:rsidR="00DA48A2">
        <w:t xml:space="preserve"> </w:t>
      </w:r>
    </w:p>
    <w:p w14:paraId="3C5F00E4" w14:textId="77777777" w:rsidR="003334F7" w:rsidRDefault="00EE7410" w:rsidP="00FF5FF6">
      <w:pPr>
        <w:spacing w:after="0"/>
        <w:ind w:left="2160" w:firstLine="720"/>
        <w:rPr>
          <w:b/>
          <w:color w:val="0070C0"/>
        </w:rPr>
      </w:pPr>
      <w:r>
        <w:t xml:space="preserve">to </w:t>
      </w:r>
      <w:r w:rsidR="00FF5FF6">
        <w:tab/>
      </w:r>
      <w:r w:rsidRPr="00405B57">
        <w:rPr>
          <w:b/>
          <w:u w:val="single"/>
        </w:rPr>
        <w:t>serve</w:t>
      </w:r>
      <w:r w:rsidRPr="00FF5FF6">
        <w:rPr>
          <w:b/>
        </w:rPr>
        <w:t xml:space="preserve"> </w:t>
      </w:r>
      <w:r w:rsidR="00FF5FF6">
        <w:tab/>
      </w:r>
      <w:r w:rsidR="00FF5FF6">
        <w:tab/>
        <w:t xml:space="preserve">           </w:t>
      </w:r>
      <w:r w:rsidR="003334F7" w:rsidRPr="003334F7">
        <w:rPr>
          <w:b/>
          <w:color w:val="0070C0"/>
        </w:rPr>
        <w:t>Him</w:t>
      </w:r>
    </w:p>
    <w:p w14:paraId="23B20006" w14:textId="77777777" w:rsidR="00795104" w:rsidRDefault="00795104" w:rsidP="00FF5FF6">
      <w:pPr>
        <w:spacing w:after="0"/>
        <w:ind w:left="2160" w:firstLine="720"/>
        <w:rPr>
          <w:b/>
          <w:color w:val="0070C0"/>
        </w:rPr>
      </w:pPr>
    </w:p>
    <w:p w14:paraId="7EB7ADCF" w14:textId="77777777" w:rsidR="00FF5FF6" w:rsidRPr="00795104" w:rsidRDefault="00795104" w:rsidP="00FF5FF6">
      <w:pPr>
        <w:spacing w:after="0"/>
        <w:ind w:left="0"/>
        <w:rPr>
          <w:i/>
          <w:sz w:val="20"/>
          <w:szCs w:val="20"/>
        </w:rPr>
      </w:pPr>
      <w:r w:rsidRPr="00795104">
        <w:rPr>
          <w:i/>
          <w:sz w:val="20"/>
          <w:szCs w:val="20"/>
        </w:rPr>
        <w:t>[Note:  What follows is a series of repeat</w:t>
      </w:r>
      <w:r>
        <w:rPr>
          <w:i/>
          <w:sz w:val="20"/>
          <w:szCs w:val="20"/>
        </w:rPr>
        <w:t>ing</w:t>
      </w:r>
      <w:r w:rsidRPr="00795104">
        <w:rPr>
          <w:i/>
          <w:sz w:val="20"/>
          <w:szCs w:val="20"/>
        </w:rPr>
        <w:t xml:space="preserve"> “if/then” alternating parallelisms</w:t>
      </w:r>
      <w:r>
        <w:rPr>
          <w:i/>
          <w:sz w:val="20"/>
          <w:szCs w:val="20"/>
        </w:rPr>
        <w:t xml:space="preserve"> which I will not mark.</w:t>
      </w:r>
      <w:r w:rsidRPr="00795104">
        <w:rPr>
          <w:i/>
          <w:sz w:val="20"/>
          <w:szCs w:val="20"/>
        </w:rPr>
        <w:t>]</w:t>
      </w:r>
    </w:p>
    <w:p w14:paraId="6793D0EA" w14:textId="77777777" w:rsidR="00FF5FF6" w:rsidRPr="00FF5FF6" w:rsidRDefault="00FF5FF6" w:rsidP="00FF5FF6">
      <w:pPr>
        <w:spacing w:after="0"/>
        <w:ind w:left="0"/>
      </w:pPr>
      <w:r w:rsidRPr="00FF5FF6">
        <w:t>__________</w:t>
      </w:r>
    </w:p>
    <w:p w14:paraId="2CC27E72" w14:textId="171DD0E0" w:rsidR="005D1BF3" w:rsidRDefault="005D1BF3" w:rsidP="00FF5FF6">
      <w:pPr>
        <w:spacing w:after="0"/>
        <w:ind w:left="0"/>
        <w:rPr>
          <w:sz w:val="18"/>
          <w:szCs w:val="18"/>
        </w:rPr>
      </w:pPr>
      <w:r>
        <w:rPr>
          <w:sz w:val="18"/>
          <w:szCs w:val="18"/>
        </w:rPr>
        <w:t xml:space="preserve">[Heb. </w:t>
      </w:r>
      <w:r w:rsidR="00AE47CA">
        <w:rPr>
          <w:sz w:val="18"/>
          <w:szCs w:val="18"/>
        </w:rPr>
        <w:t>03</w:t>
      </w:r>
      <w:r>
        <w:rPr>
          <w:sz w:val="18"/>
          <w:szCs w:val="18"/>
        </w:rPr>
        <w:t xml:space="preserve"> </w:t>
      </w:r>
      <w:r w:rsidR="00315B50">
        <w:rPr>
          <w:sz w:val="18"/>
          <w:szCs w:val="18"/>
        </w:rPr>
        <w:t>–</w:t>
      </w:r>
      <w:r>
        <w:rPr>
          <w:sz w:val="18"/>
          <w:szCs w:val="18"/>
        </w:rPr>
        <w:t xml:space="preserve"> Active participle + “of”]</w:t>
      </w:r>
    </w:p>
    <w:p w14:paraId="3C79A24C" w14:textId="77777777" w:rsidR="00FF5FF6" w:rsidRDefault="00FA075A" w:rsidP="00FF5FF6">
      <w:pPr>
        <w:spacing w:after="0"/>
        <w:ind w:left="0"/>
        <w:rPr>
          <w:sz w:val="18"/>
          <w:szCs w:val="18"/>
        </w:rPr>
      </w:pPr>
      <w:r w:rsidRPr="00FA075A">
        <w:rPr>
          <w:sz w:val="18"/>
          <w:szCs w:val="18"/>
        </w:rPr>
        <w:t xml:space="preserve">[Par. </w:t>
      </w:r>
      <w:r>
        <w:rPr>
          <w:sz w:val="18"/>
          <w:szCs w:val="18"/>
        </w:rPr>
        <w:t>ee – Alternating if/then parallelism]</w:t>
      </w:r>
    </w:p>
    <w:p w14:paraId="21541102" w14:textId="77777777" w:rsidR="00FA075A" w:rsidRDefault="00FA075A" w:rsidP="00FF5FF6">
      <w:pPr>
        <w:spacing w:after="0"/>
        <w:ind w:left="0"/>
        <w:rPr>
          <w:sz w:val="18"/>
          <w:szCs w:val="18"/>
        </w:rPr>
      </w:pPr>
      <w:r>
        <w:rPr>
          <w:sz w:val="18"/>
          <w:szCs w:val="18"/>
        </w:rPr>
        <w:t>[Par. ff – Clarification]</w:t>
      </w:r>
      <w:r w:rsidR="00795104">
        <w:rPr>
          <w:sz w:val="18"/>
          <w:szCs w:val="18"/>
        </w:rPr>
        <w:tab/>
      </w:r>
    </w:p>
    <w:p w14:paraId="311D3393" w14:textId="03EBB4CE" w:rsidR="00795104" w:rsidRPr="00FA075A" w:rsidRDefault="00795104" w:rsidP="00FF5FF6">
      <w:pPr>
        <w:spacing w:after="0"/>
        <w:ind w:left="0"/>
        <w:rPr>
          <w:sz w:val="18"/>
          <w:szCs w:val="18"/>
        </w:rPr>
      </w:pPr>
      <w:r>
        <w:rPr>
          <w:sz w:val="18"/>
          <w:szCs w:val="18"/>
        </w:rPr>
        <w:t>[Par. gg – Repeated “if/then”</w:t>
      </w:r>
      <w:r w:rsidR="00ED446B">
        <w:rPr>
          <w:sz w:val="18"/>
          <w:szCs w:val="18"/>
        </w:rPr>
        <w:t xml:space="preserve"> </w:t>
      </w:r>
      <w:r>
        <w:rPr>
          <w:sz w:val="18"/>
          <w:szCs w:val="18"/>
        </w:rPr>
        <w:t>alternating  parallelism</w:t>
      </w:r>
      <w:r w:rsidR="00EE2E38">
        <w:rPr>
          <w:sz w:val="18"/>
          <w:szCs w:val="18"/>
        </w:rPr>
        <w:t xml:space="preserve"> (dealing with punishment and judgment)]</w:t>
      </w:r>
    </w:p>
    <w:p w14:paraId="48504A92"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4B499768" w14:textId="77777777" w:rsidR="005E293E" w:rsidRDefault="005E293E" w:rsidP="00FF5FF6">
      <w:pPr>
        <w:spacing w:after="0"/>
        <w:ind w:left="0"/>
        <w:rPr>
          <w:b/>
        </w:rPr>
      </w:pPr>
    </w:p>
    <w:p w14:paraId="61425ED9" w14:textId="77777777" w:rsidR="00FF5FF6" w:rsidRDefault="00FF5FF6" w:rsidP="00FF5FF6">
      <w:pPr>
        <w:spacing w:after="0"/>
        <w:ind w:left="0"/>
        <w:rPr>
          <w:b/>
        </w:rPr>
      </w:pPr>
      <w:r>
        <w:rPr>
          <w:b/>
        </w:rPr>
        <w:t xml:space="preserve">     </w:t>
      </w:r>
      <w:r w:rsidR="00EE7410" w:rsidRPr="00FF5FF6">
        <w:rPr>
          <w:b/>
        </w:rPr>
        <w:t xml:space="preserve">but </w:t>
      </w:r>
      <w:r w:rsidRPr="00FF5FF6">
        <w:rPr>
          <w:b/>
        </w:rPr>
        <w:tab/>
      </w:r>
      <w:r w:rsidR="00EE7410" w:rsidRPr="00FF5FF6">
        <w:rPr>
          <w:b/>
          <w:color w:val="F79646" w:themeColor="accent6"/>
        </w:rPr>
        <w:t>if</w:t>
      </w:r>
      <w:r w:rsidR="00EE7410" w:rsidRPr="00FF5FF6">
        <w:rPr>
          <w:color w:val="F79646" w:themeColor="accent6"/>
        </w:rPr>
        <w:t xml:space="preserve"> </w:t>
      </w:r>
      <w:r>
        <w:tab/>
      </w:r>
      <w:r w:rsidR="00EE7410">
        <w:t xml:space="preserve">he </w:t>
      </w:r>
      <w:r>
        <w:tab/>
      </w:r>
      <w:r w:rsidR="00EE7410">
        <w:t xml:space="preserve">did </w:t>
      </w:r>
      <w:r>
        <w:tab/>
      </w:r>
      <w:r w:rsidR="003334F7">
        <w:t>NOT</w:t>
      </w:r>
      <w:r w:rsidR="00EE7410">
        <w:t xml:space="preserve"> </w:t>
      </w:r>
      <w:r>
        <w:tab/>
      </w:r>
      <w:r w:rsidR="00EE7410" w:rsidRPr="003334F7">
        <w:rPr>
          <w:b/>
        </w:rPr>
        <w:t xml:space="preserve">believe </w:t>
      </w:r>
    </w:p>
    <w:p w14:paraId="4A3DA484" w14:textId="77777777" w:rsidR="00FF5FF6" w:rsidRDefault="00EE7410" w:rsidP="00FF5FF6">
      <w:pPr>
        <w:spacing w:after="0"/>
        <w:ind w:left="3600" w:firstLine="720"/>
      </w:pPr>
      <w:r>
        <w:t xml:space="preserve">in </w:t>
      </w:r>
      <w:r w:rsidR="00FF5FF6">
        <w:tab/>
        <w:t xml:space="preserve">           </w:t>
      </w:r>
      <w:r w:rsidR="00FF5FF6" w:rsidRPr="00FF5FF6">
        <w:rPr>
          <w:b/>
          <w:color w:val="0070C0"/>
        </w:rPr>
        <w:t>H</w:t>
      </w:r>
      <w:r w:rsidRPr="00FF5FF6">
        <w:rPr>
          <w:b/>
          <w:color w:val="0070C0"/>
        </w:rPr>
        <w:t>im</w:t>
      </w:r>
      <w:r>
        <w:t xml:space="preserve"> </w:t>
      </w:r>
      <w:r w:rsidR="00EB04A1">
        <w:tab/>
      </w:r>
    </w:p>
    <w:p w14:paraId="39DD3532" w14:textId="77777777" w:rsidR="00FF5FF6" w:rsidRDefault="00FF5FF6" w:rsidP="00FF5FF6">
      <w:pPr>
        <w:spacing w:after="0"/>
        <w:ind w:left="0"/>
      </w:pPr>
      <w:r>
        <w:t xml:space="preserve">             [</w:t>
      </w:r>
      <w:r w:rsidRPr="00FF5FF6">
        <w:rPr>
          <w:b/>
          <w:color w:val="F79646" w:themeColor="accent6"/>
        </w:rPr>
        <w:t>then</w:t>
      </w:r>
      <w:r>
        <w:t>]</w:t>
      </w:r>
      <w:r>
        <w:tab/>
      </w:r>
      <w:r w:rsidR="00EE7410">
        <w:t xml:space="preserve">there </w:t>
      </w:r>
      <w:r>
        <w:tab/>
      </w:r>
      <w:r w:rsidR="00EE7410">
        <w:t xml:space="preserve">was </w:t>
      </w:r>
      <w:r>
        <w:tab/>
      </w:r>
      <w:r w:rsidR="003334F7">
        <w:t>NO</w:t>
      </w:r>
      <w:r>
        <w:tab/>
      </w:r>
      <w:r w:rsidR="00EE7410" w:rsidRPr="003334F7">
        <w:rPr>
          <w:b/>
        </w:rPr>
        <w:t>law</w:t>
      </w:r>
      <w:r w:rsidR="00EE7410">
        <w:t xml:space="preserve"> </w:t>
      </w:r>
    </w:p>
    <w:p w14:paraId="764E7F73" w14:textId="77777777" w:rsidR="00EE7410" w:rsidRDefault="00EE7410" w:rsidP="00FF5FF6">
      <w:pPr>
        <w:spacing w:after="0"/>
        <w:ind w:left="2160" w:firstLine="720"/>
      </w:pPr>
      <w:r>
        <w:t xml:space="preserve">to </w:t>
      </w:r>
      <w:r w:rsidR="00FF5FF6">
        <w:tab/>
      </w:r>
      <w:r w:rsidRPr="00FF5FF6">
        <w:rPr>
          <w:b/>
          <w:u w:val="single"/>
        </w:rPr>
        <w:t>punish</w:t>
      </w:r>
      <w:r>
        <w:t xml:space="preserve"> </w:t>
      </w:r>
      <w:r w:rsidR="00FF5FF6">
        <w:tab/>
      </w:r>
      <w:r w:rsidR="00FF5FF6">
        <w:tab/>
        <w:t xml:space="preserve">               </w:t>
      </w:r>
      <w:r w:rsidRPr="00FF5FF6">
        <w:rPr>
          <w:b/>
          <w:color w:val="984806" w:themeColor="accent6" w:themeShade="80"/>
        </w:rPr>
        <w:t>him</w:t>
      </w:r>
      <w:r w:rsidR="00795104">
        <w:rPr>
          <w:b/>
          <w:color w:val="984806" w:themeColor="accent6" w:themeShade="80"/>
        </w:rPr>
        <w:tab/>
      </w:r>
      <w:r w:rsidR="00795104">
        <w:rPr>
          <w:b/>
          <w:color w:val="984806" w:themeColor="accent6" w:themeShade="80"/>
        </w:rPr>
        <w:tab/>
      </w:r>
      <w:r w:rsidR="00795104">
        <w:rPr>
          <w:b/>
          <w:color w:val="984806" w:themeColor="accent6" w:themeShade="80"/>
        </w:rPr>
        <w:tab/>
      </w:r>
      <w:r w:rsidR="00795104">
        <w:rPr>
          <w:b/>
          <w:color w:val="984806" w:themeColor="accent6" w:themeShade="80"/>
        </w:rPr>
        <w:tab/>
      </w:r>
    </w:p>
    <w:p w14:paraId="3C7C5923" w14:textId="77777777" w:rsidR="00FF5FF6" w:rsidRDefault="00FF5FF6" w:rsidP="00FF5FF6">
      <w:pPr>
        <w:spacing w:after="0"/>
        <w:ind w:left="2160" w:firstLine="720"/>
      </w:pPr>
    </w:p>
    <w:p w14:paraId="09745F05" w14:textId="4FBCB8DF" w:rsidR="00FF5FF6" w:rsidRDefault="00EE7410" w:rsidP="00FF5FF6">
      <w:pPr>
        <w:spacing w:after="0"/>
        <w:ind w:left="0"/>
        <w:rPr>
          <w:b/>
          <w:color w:val="984806" w:themeColor="accent6" w:themeShade="80"/>
        </w:rPr>
      </w:pPr>
      <w:r>
        <w:t xml:space="preserve"> 10 </w:t>
      </w:r>
      <w:r w:rsidRPr="003334F7">
        <w:rPr>
          <w:b/>
        </w:rPr>
        <w:t>But</w:t>
      </w:r>
      <w:r>
        <w:t xml:space="preserve"> </w:t>
      </w:r>
      <w:r w:rsidR="00FF5FF6">
        <w:t xml:space="preserve"> </w:t>
      </w:r>
      <w:r w:rsidRPr="00FF5FF6">
        <w:rPr>
          <w:b/>
          <w:color w:val="F79646" w:themeColor="accent6"/>
        </w:rPr>
        <w:t xml:space="preserve">if </w:t>
      </w:r>
      <w:r w:rsidR="00FF5FF6">
        <w:tab/>
      </w:r>
      <w:r>
        <w:t xml:space="preserve">he </w:t>
      </w:r>
      <w:r w:rsidR="00FF5FF6">
        <w:tab/>
      </w:r>
      <w:r w:rsidR="00FF5FF6">
        <w:tab/>
      </w:r>
      <w:r w:rsidR="00FF5FF6">
        <w:tab/>
      </w:r>
      <w:r w:rsidRPr="003334F7">
        <w:rPr>
          <w:b/>
          <w:color w:val="984806" w:themeColor="accent6" w:themeShade="80"/>
        </w:rPr>
        <w:t xml:space="preserve">murdered </w:t>
      </w:r>
      <w:r w:rsidR="00EB04A1">
        <w:rPr>
          <w:b/>
          <w:color w:val="984806" w:themeColor="accent6" w:themeShade="80"/>
        </w:rPr>
        <w:tab/>
      </w:r>
      <w:r w:rsidR="00EB04A1">
        <w:rPr>
          <w:b/>
          <w:color w:val="984806" w:themeColor="accent6" w:themeShade="80"/>
        </w:rPr>
        <w:tab/>
      </w:r>
      <w:r w:rsidR="00EB04A1">
        <w:rPr>
          <w:b/>
          <w:color w:val="984806" w:themeColor="accent6" w:themeShade="80"/>
        </w:rPr>
        <w:tab/>
      </w:r>
      <w:r w:rsidR="00E40845">
        <w:rPr>
          <w:b/>
          <w:color w:val="984806" w:themeColor="accent6" w:themeShade="80"/>
        </w:rPr>
        <w:tab/>
      </w:r>
      <w:r w:rsidR="00E40845">
        <w:rPr>
          <w:b/>
          <w:color w:val="984806" w:themeColor="accent6" w:themeShade="80"/>
        </w:rPr>
        <w:tab/>
      </w:r>
      <w:r w:rsidR="00E40845">
        <w:rPr>
          <w:b/>
          <w:color w:val="984806" w:themeColor="accent6" w:themeShade="80"/>
        </w:rPr>
        <w:tab/>
        <w:t xml:space="preserve">        </w:t>
      </w:r>
      <w:r w:rsidR="00E40845" w:rsidRPr="00775809">
        <w:rPr>
          <w:bCs/>
          <w:color w:val="984806" w:themeColor="accent6" w:themeShade="80"/>
        </w:rPr>
        <w:t xml:space="preserve"> </w:t>
      </w:r>
      <w:r w:rsidR="00775809" w:rsidRPr="00775809">
        <w:rPr>
          <w:bCs/>
          <w:sz w:val="18"/>
          <w:szCs w:val="18"/>
        </w:rPr>
        <w:t>hh</w:t>
      </w:r>
    </w:p>
    <w:p w14:paraId="506E0B59" w14:textId="19A01607" w:rsidR="00FF5FF6" w:rsidRDefault="00FF5FF6" w:rsidP="00FF5FF6">
      <w:pPr>
        <w:spacing w:after="0"/>
        <w:ind w:left="0"/>
      </w:pPr>
      <w:r>
        <w:t xml:space="preserve">             [</w:t>
      </w:r>
      <w:r w:rsidRPr="00FF5FF6">
        <w:rPr>
          <w:b/>
          <w:color w:val="F79646" w:themeColor="accent6"/>
        </w:rPr>
        <w:t>then</w:t>
      </w:r>
      <w:r>
        <w:t>]</w:t>
      </w:r>
      <w:r>
        <w:tab/>
      </w:r>
      <w:r w:rsidR="00EE7410">
        <w:t xml:space="preserve">he </w:t>
      </w:r>
      <w:r>
        <w:tab/>
      </w:r>
      <w:r w:rsidR="00EE7410">
        <w:t xml:space="preserve">was </w:t>
      </w:r>
      <w:r>
        <w:tab/>
      </w:r>
      <w:r>
        <w:tab/>
      </w:r>
      <w:r w:rsidR="00EE7410" w:rsidRPr="00FF5FF6">
        <w:rPr>
          <w:b/>
          <w:u w:val="single"/>
        </w:rPr>
        <w:t>punished</w:t>
      </w:r>
      <w:r w:rsidR="00EE7410">
        <w:t xml:space="preserve"> </w:t>
      </w:r>
      <w:r w:rsidR="00795104">
        <w:tab/>
      </w:r>
      <w:r w:rsidR="00EE2E38">
        <w:tab/>
      </w:r>
      <w:r w:rsidR="00EE2E38">
        <w:tab/>
      </w:r>
      <w:r w:rsidR="00EE2E38">
        <w:tab/>
      </w:r>
      <w:r w:rsidR="00EE2E38">
        <w:tab/>
      </w:r>
      <w:r w:rsidR="00EE2E38">
        <w:tab/>
        <w:t xml:space="preserve">        </w:t>
      </w:r>
      <w:r w:rsidR="00775809">
        <w:t xml:space="preserve"> </w:t>
      </w:r>
      <w:r w:rsidR="00EE2E38">
        <w:t xml:space="preserve"> </w:t>
      </w:r>
      <w:r w:rsidR="00775809">
        <w:rPr>
          <w:sz w:val="18"/>
          <w:szCs w:val="18"/>
        </w:rPr>
        <w:t>ii</w:t>
      </w:r>
      <w:r w:rsidR="00795104">
        <w:tab/>
      </w:r>
    </w:p>
    <w:p w14:paraId="28B62894" w14:textId="77777777" w:rsidR="003334F7" w:rsidRDefault="00EE7410" w:rsidP="00FF5FF6">
      <w:pPr>
        <w:spacing w:after="0"/>
        <w:ind w:left="3600" w:firstLine="720"/>
        <w:rPr>
          <w:b/>
          <w:color w:val="984806" w:themeColor="accent6" w:themeShade="80"/>
        </w:rPr>
      </w:pPr>
      <w:r>
        <w:t xml:space="preserve">unto </w:t>
      </w:r>
      <w:r w:rsidR="00FF5FF6">
        <w:tab/>
      </w:r>
      <w:r w:rsidR="00FF5FF6">
        <w:tab/>
      </w:r>
      <w:r w:rsidRPr="00FF5FF6">
        <w:rPr>
          <w:b/>
          <w:color w:val="984806" w:themeColor="accent6" w:themeShade="80"/>
        </w:rPr>
        <w:t xml:space="preserve">death </w:t>
      </w:r>
    </w:p>
    <w:p w14:paraId="6F3F8809" w14:textId="77777777" w:rsidR="00FF5FF6" w:rsidRDefault="00FF5FF6" w:rsidP="00FF5FF6">
      <w:pPr>
        <w:spacing w:after="0"/>
        <w:ind w:left="3600" w:firstLine="720"/>
      </w:pPr>
    </w:p>
    <w:p w14:paraId="7352AC0A" w14:textId="77777777" w:rsidR="00FF5FF6" w:rsidRDefault="00EB04A1" w:rsidP="00F24860">
      <w:pPr>
        <w:spacing w:after="0"/>
        <w:ind w:left="0"/>
      </w:pPr>
      <w:r>
        <w:t xml:space="preserve">     </w:t>
      </w:r>
      <w:r w:rsidR="00EE7410" w:rsidRPr="003334F7">
        <w:rPr>
          <w:b/>
        </w:rPr>
        <w:t>and</w:t>
      </w:r>
      <w:r w:rsidR="00EE7410">
        <w:t xml:space="preserve"> </w:t>
      </w:r>
      <w:r>
        <w:tab/>
      </w:r>
      <w:r w:rsidR="00EE7410" w:rsidRPr="00FF5FF6">
        <w:rPr>
          <w:b/>
          <w:color w:val="F79646" w:themeColor="accent6"/>
        </w:rPr>
        <w:t xml:space="preserve">if </w:t>
      </w:r>
      <w:r w:rsidR="00FF5FF6">
        <w:tab/>
      </w:r>
      <w:r w:rsidR="00EE7410">
        <w:t xml:space="preserve">he </w:t>
      </w:r>
      <w:r w:rsidR="00FF5FF6">
        <w:tab/>
      </w:r>
      <w:r w:rsidR="00FF5FF6">
        <w:tab/>
      </w:r>
      <w:r w:rsidR="00FF5FF6">
        <w:tab/>
      </w:r>
      <w:r w:rsidR="00EE7410" w:rsidRPr="00EB04A1">
        <w:rPr>
          <w:b/>
          <w:color w:val="984806" w:themeColor="accent6" w:themeShade="80"/>
        </w:rPr>
        <w:t>robbed</w:t>
      </w:r>
      <w:r w:rsidR="00EE7410">
        <w:t xml:space="preserve"> </w:t>
      </w:r>
      <w:r>
        <w:tab/>
      </w:r>
      <w:r>
        <w:tab/>
      </w:r>
      <w:r>
        <w:tab/>
      </w:r>
    </w:p>
    <w:p w14:paraId="459EF5B1" w14:textId="77777777" w:rsidR="00EB04A1" w:rsidRDefault="00FF5FF6" w:rsidP="00F24860">
      <w:pPr>
        <w:spacing w:after="0"/>
        <w:ind w:left="0"/>
        <w:rPr>
          <w:b/>
          <w:u w:val="single"/>
        </w:rPr>
      </w:pPr>
      <w:r>
        <w:t xml:space="preserve">             [</w:t>
      </w:r>
      <w:r w:rsidRPr="00FF5FF6">
        <w:rPr>
          <w:b/>
          <w:color w:val="F79646" w:themeColor="accent6"/>
        </w:rPr>
        <w:t>then</w:t>
      </w:r>
      <w:r>
        <w:t>]</w:t>
      </w:r>
      <w:r>
        <w:tab/>
      </w:r>
      <w:r w:rsidR="00EB04A1">
        <w:t xml:space="preserve">he </w:t>
      </w:r>
      <w:r>
        <w:tab/>
      </w:r>
      <w:r w:rsidR="00EB04A1">
        <w:t xml:space="preserve">was also </w:t>
      </w:r>
      <w:r>
        <w:tab/>
      </w:r>
      <w:r w:rsidR="00EB04A1" w:rsidRPr="00FF5FF6">
        <w:rPr>
          <w:b/>
          <w:u w:val="single"/>
        </w:rPr>
        <w:t>punished</w:t>
      </w:r>
    </w:p>
    <w:p w14:paraId="7E445D17" w14:textId="77777777" w:rsidR="00FF5FF6" w:rsidRDefault="00FF5FF6" w:rsidP="00F24860">
      <w:pPr>
        <w:spacing w:after="0"/>
        <w:ind w:left="0"/>
      </w:pPr>
    </w:p>
    <w:p w14:paraId="1FB43ABC" w14:textId="77777777" w:rsidR="00FF5FF6" w:rsidRDefault="00EB04A1" w:rsidP="00F24860">
      <w:pPr>
        <w:spacing w:after="0"/>
        <w:ind w:left="0"/>
      </w:pPr>
      <w:r>
        <w:t xml:space="preserve">     </w:t>
      </w:r>
      <w:r w:rsidR="00EE7410" w:rsidRPr="00EB04A1">
        <w:rPr>
          <w:b/>
        </w:rPr>
        <w:t>and</w:t>
      </w:r>
      <w:r>
        <w:tab/>
      </w:r>
      <w:r w:rsidR="00EE7410" w:rsidRPr="00FF5FF6">
        <w:rPr>
          <w:b/>
          <w:color w:val="F79646" w:themeColor="accent6"/>
        </w:rPr>
        <w:t xml:space="preserve">if </w:t>
      </w:r>
      <w:r w:rsidR="00FF5FF6">
        <w:tab/>
      </w:r>
      <w:r w:rsidR="00EE7410">
        <w:t xml:space="preserve">he </w:t>
      </w:r>
      <w:r w:rsidR="00FF5FF6">
        <w:tab/>
      </w:r>
      <w:r w:rsidR="00FF5FF6">
        <w:tab/>
      </w:r>
      <w:r w:rsidR="00FF5FF6">
        <w:tab/>
      </w:r>
      <w:r w:rsidR="00EE7410" w:rsidRPr="00EB04A1">
        <w:rPr>
          <w:b/>
          <w:color w:val="984806" w:themeColor="accent6" w:themeShade="80"/>
        </w:rPr>
        <w:t>stole</w:t>
      </w:r>
      <w:r w:rsidR="00EE7410">
        <w:t xml:space="preserve"> </w:t>
      </w:r>
      <w:r>
        <w:tab/>
      </w:r>
      <w:r>
        <w:tab/>
      </w:r>
      <w:r>
        <w:tab/>
      </w:r>
    </w:p>
    <w:p w14:paraId="603E100B" w14:textId="77777777" w:rsidR="00EB04A1" w:rsidRDefault="00FF5FF6" w:rsidP="00F24860">
      <w:pPr>
        <w:spacing w:after="0"/>
        <w:ind w:left="0"/>
      </w:pPr>
      <w:r>
        <w:t xml:space="preserve">             [</w:t>
      </w:r>
      <w:r w:rsidRPr="00FF5FF6">
        <w:rPr>
          <w:b/>
          <w:color w:val="F79646" w:themeColor="accent6"/>
        </w:rPr>
        <w:t>then</w:t>
      </w:r>
      <w:r>
        <w:t>]</w:t>
      </w:r>
      <w:r>
        <w:tab/>
      </w:r>
      <w:r w:rsidR="00EB04A1">
        <w:t xml:space="preserve">he </w:t>
      </w:r>
      <w:r>
        <w:tab/>
      </w:r>
      <w:r w:rsidR="00EB04A1">
        <w:t xml:space="preserve">was also </w:t>
      </w:r>
      <w:r>
        <w:tab/>
      </w:r>
      <w:r w:rsidR="00EB04A1" w:rsidRPr="00FF5FF6">
        <w:rPr>
          <w:b/>
          <w:u w:val="single"/>
        </w:rPr>
        <w:t>punished</w:t>
      </w:r>
      <w:r w:rsidR="00EE7410">
        <w:t xml:space="preserve"> </w:t>
      </w:r>
    </w:p>
    <w:p w14:paraId="47FA565B" w14:textId="77777777" w:rsidR="00FF5FF6" w:rsidRDefault="00FF5FF6" w:rsidP="00F24860">
      <w:pPr>
        <w:spacing w:after="0"/>
        <w:ind w:left="0"/>
      </w:pPr>
    </w:p>
    <w:p w14:paraId="69CFAB29" w14:textId="77777777" w:rsidR="00FF5FF6" w:rsidRDefault="00EB04A1" w:rsidP="00F24860">
      <w:pPr>
        <w:spacing w:after="0"/>
        <w:ind w:left="0"/>
      </w:pPr>
      <w:r>
        <w:t xml:space="preserve">   </w:t>
      </w:r>
      <w:r w:rsidR="00373E20">
        <w:t xml:space="preserve"> </w:t>
      </w:r>
      <w:r>
        <w:t xml:space="preserve"> </w:t>
      </w:r>
      <w:r w:rsidR="00EE7410" w:rsidRPr="00EB04A1">
        <w:rPr>
          <w:b/>
        </w:rPr>
        <w:t>and</w:t>
      </w:r>
      <w:r w:rsidR="00EE7410">
        <w:t xml:space="preserve"> </w:t>
      </w:r>
      <w:r>
        <w:tab/>
      </w:r>
      <w:r w:rsidR="00EE7410" w:rsidRPr="00FF5FF6">
        <w:rPr>
          <w:b/>
          <w:color w:val="F79646" w:themeColor="accent6"/>
        </w:rPr>
        <w:t xml:space="preserve">if </w:t>
      </w:r>
      <w:r w:rsidR="00FF5FF6">
        <w:tab/>
      </w:r>
      <w:r w:rsidR="00EE7410">
        <w:t xml:space="preserve">he </w:t>
      </w:r>
      <w:r w:rsidR="00FF5FF6">
        <w:tab/>
      </w:r>
      <w:r w:rsidR="00FF5FF6">
        <w:tab/>
      </w:r>
      <w:r w:rsidR="00FF5FF6">
        <w:tab/>
      </w:r>
      <w:r w:rsidR="00EE7410" w:rsidRPr="00EB04A1">
        <w:rPr>
          <w:b/>
          <w:color w:val="984806" w:themeColor="accent6" w:themeShade="80"/>
        </w:rPr>
        <w:t>committed adultery</w:t>
      </w:r>
      <w:r w:rsidR="00EE7410" w:rsidRPr="00EB04A1">
        <w:rPr>
          <w:color w:val="984806" w:themeColor="accent6" w:themeShade="80"/>
        </w:rPr>
        <w:t xml:space="preserve"> </w:t>
      </w:r>
      <w:r>
        <w:tab/>
      </w:r>
    </w:p>
    <w:p w14:paraId="5EE63662" w14:textId="77777777" w:rsidR="00EB04A1" w:rsidRDefault="00FF5FF6" w:rsidP="00F24860">
      <w:pPr>
        <w:spacing w:after="0"/>
        <w:ind w:left="0"/>
        <w:rPr>
          <w:b/>
          <w:u w:val="single"/>
        </w:rPr>
      </w:pPr>
      <w:r>
        <w:t xml:space="preserve">             [</w:t>
      </w:r>
      <w:r w:rsidRPr="00FF5FF6">
        <w:rPr>
          <w:b/>
          <w:color w:val="F79646" w:themeColor="accent6"/>
        </w:rPr>
        <w:t>then</w:t>
      </w:r>
      <w:r>
        <w:t>]</w:t>
      </w:r>
      <w:r>
        <w:tab/>
      </w:r>
      <w:r w:rsidR="00EB04A1">
        <w:t xml:space="preserve">he </w:t>
      </w:r>
      <w:r>
        <w:tab/>
      </w:r>
      <w:r w:rsidR="00EB04A1">
        <w:t xml:space="preserve">was also </w:t>
      </w:r>
      <w:r>
        <w:tab/>
      </w:r>
      <w:r w:rsidR="00EB04A1" w:rsidRPr="00FF5FF6">
        <w:rPr>
          <w:b/>
          <w:u w:val="single"/>
        </w:rPr>
        <w:t>punished</w:t>
      </w:r>
    </w:p>
    <w:p w14:paraId="40C13C6C" w14:textId="77777777" w:rsidR="00FF5FF6" w:rsidRDefault="00FF5FF6" w:rsidP="00F24860">
      <w:pPr>
        <w:spacing w:after="0"/>
        <w:ind w:left="0"/>
      </w:pPr>
    </w:p>
    <w:p w14:paraId="5037C783" w14:textId="587EEF53" w:rsidR="00D30386" w:rsidRDefault="00EB04A1" w:rsidP="00435494">
      <w:pPr>
        <w:spacing w:after="0"/>
        <w:ind w:left="0"/>
      </w:pPr>
      <w:r>
        <w:rPr>
          <w:b/>
        </w:rPr>
        <w:t xml:space="preserve">   </w:t>
      </w:r>
      <w:r w:rsidR="00373E20">
        <w:rPr>
          <w:b/>
        </w:rPr>
        <w:t xml:space="preserve">  </w:t>
      </w:r>
      <w:r w:rsidR="00FF5FF6">
        <w:rPr>
          <w:b/>
        </w:rPr>
        <w:tab/>
      </w:r>
      <w:r w:rsidR="00EE7410" w:rsidRPr="00E24859">
        <w:rPr>
          <w:b/>
          <w:highlight w:val="yellow"/>
          <w:u w:val="single"/>
        </w:rPr>
        <w:t>yea</w:t>
      </w:r>
      <w:r w:rsidR="00EE7410">
        <w:t xml:space="preserve"> </w:t>
      </w:r>
      <w:r>
        <w:tab/>
      </w:r>
      <w:r w:rsidR="00EE7410" w:rsidRPr="00435494">
        <w:rPr>
          <w:b/>
        </w:rPr>
        <w:t>for</w:t>
      </w:r>
      <w:r w:rsidR="00EE7410">
        <w:t xml:space="preserve"> </w:t>
      </w:r>
      <w:r w:rsidR="00FF5FF6">
        <w:tab/>
      </w:r>
      <w:r w:rsidR="00D30386">
        <w:t>ALL</w:t>
      </w:r>
      <w:r w:rsidR="00D30386">
        <w:tab/>
      </w:r>
      <w:r w:rsidR="00435494">
        <w:tab/>
      </w:r>
      <w:r w:rsidR="00EE7410" w:rsidRPr="0023683C">
        <w:rPr>
          <w:b/>
          <w:color w:val="984806" w:themeColor="accent6" w:themeShade="80"/>
        </w:rPr>
        <w:t xml:space="preserve">this </w:t>
      </w:r>
      <w:r w:rsidR="0023683C">
        <w:rPr>
          <w:b/>
          <w:color w:val="984806" w:themeColor="accent6" w:themeShade="80"/>
        </w:rPr>
        <w:t xml:space="preserve"> </w:t>
      </w:r>
      <w:r w:rsidR="00EE7410" w:rsidRPr="00EB04A1">
        <w:rPr>
          <w:b/>
          <w:color w:val="984806" w:themeColor="accent6" w:themeShade="80"/>
        </w:rPr>
        <w:t>wickedness</w:t>
      </w:r>
      <w:r w:rsidR="00EE7410">
        <w:t xml:space="preserve"> </w:t>
      </w:r>
      <w:r>
        <w:tab/>
      </w:r>
      <w:r>
        <w:tab/>
      </w:r>
      <w:r w:rsidR="001E7DF6">
        <w:tab/>
      </w:r>
      <w:r w:rsidR="00B66A48">
        <w:t xml:space="preserve">             </w:t>
      </w:r>
      <w:r w:rsidR="001E7DF6" w:rsidRPr="00405B57">
        <w:rPr>
          <w:i/>
          <w:iCs/>
          <w:sz w:val="16"/>
          <w:szCs w:val="16"/>
        </w:rPr>
        <w:t>[see Mos. 2:13]</w:t>
      </w:r>
    </w:p>
    <w:p w14:paraId="06EDC2FC" w14:textId="77777777" w:rsidR="00EE7410" w:rsidRDefault="00EB04A1" w:rsidP="00D30386">
      <w:pPr>
        <w:spacing w:after="0"/>
        <w:ind w:firstLine="720"/>
      </w:pPr>
      <w:r>
        <w:t xml:space="preserve">they </w:t>
      </w:r>
      <w:r w:rsidR="00D30386">
        <w:tab/>
      </w:r>
      <w:r>
        <w:t xml:space="preserve">were </w:t>
      </w:r>
      <w:r w:rsidR="00D30386">
        <w:tab/>
      </w:r>
      <w:r w:rsidR="00D30386">
        <w:tab/>
      </w:r>
      <w:r w:rsidRPr="00D30386">
        <w:rPr>
          <w:b/>
          <w:u w:val="single"/>
        </w:rPr>
        <w:t>punished</w:t>
      </w:r>
    </w:p>
    <w:p w14:paraId="6A5E0194" w14:textId="77777777" w:rsidR="00EB04A1" w:rsidRDefault="00EB04A1" w:rsidP="00F24860">
      <w:pPr>
        <w:spacing w:after="0"/>
        <w:ind w:left="0"/>
      </w:pPr>
    </w:p>
    <w:p w14:paraId="336F8846" w14:textId="77777777" w:rsidR="00D30386" w:rsidRDefault="00EE7410" w:rsidP="00F24860">
      <w:pPr>
        <w:spacing w:after="0"/>
        <w:ind w:left="0"/>
      </w:pPr>
      <w:r>
        <w:t xml:space="preserve"> 11 </w:t>
      </w:r>
      <w:r w:rsidR="00D30386">
        <w:tab/>
      </w:r>
      <w:r w:rsidRPr="00D30386">
        <w:rPr>
          <w:b/>
        </w:rPr>
        <w:t xml:space="preserve">For </w:t>
      </w:r>
      <w:r w:rsidR="00D30386">
        <w:tab/>
      </w:r>
      <w:r>
        <w:t xml:space="preserve">there </w:t>
      </w:r>
      <w:r w:rsidR="00D30386">
        <w:tab/>
      </w:r>
      <w:r>
        <w:t xml:space="preserve">was </w:t>
      </w:r>
      <w:r w:rsidR="00D30386">
        <w:tab/>
      </w:r>
      <w:r>
        <w:t xml:space="preserve">a </w:t>
      </w:r>
      <w:r w:rsidR="00D30386">
        <w:tab/>
      </w:r>
      <w:r w:rsidRPr="00EB04A1">
        <w:rPr>
          <w:b/>
        </w:rPr>
        <w:t>law</w:t>
      </w:r>
      <w:r>
        <w:t xml:space="preserve"> </w:t>
      </w:r>
    </w:p>
    <w:p w14:paraId="58CBA26C" w14:textId="77777777" w:rsidR="00EB04A1" w:rsidRDefault="00EE7410" w:rsidP="00D30386">
      <w:pPr>
        <w:spacing w:after="0"/>
        <w:ind w:left="0" w:firstLine="720"/>
      </w:pPr>
      <w:r w:rsidRPr="00D30386">
        <w:rPr>
          <w:b/>
        </w:rPr>
        <w:t xml:space="preserve">that </w:t>
      </w:r>
      <w:r w:rsidR="00EB04A1" w:rsidRPr="00D30386">
        <w:rPr>
          <w:b/>
        </w:rPr>
        <w:tab/>
      </w:r>
      <w:r>
        <w:t xml:space="preserve">men </w:t>
      </w:r>
      <w:r w:rsidR="00D30386">
        <w:tab/>
      </w:r>
      <w:r>
        <w:t>should</w:t>
      </w:r>
      <w:r w:rsidR="00D30386">
        <w:tab/>
      </w:r>
      <w:r>
        <w:t>be</w:t>
      </w:r>
      <w:r w:rsidR="00D30386">
        <w:tab/>
      </w:r>
      <w:r w:rsidRPr="00D30386">
        <w:rPr>
          <w:b/>
          <w:u w:val="single"/>
        </w:rPr>
        <w:t>judged</w:t>
      </w:r>
      <w:r w:rsidRPr="00D30386">
        <w:rPr>
          <w:b/>
        </w:rPr>
        <w:t xml:space="preserve"> </w:t>
      </w:r>
    </w:p>
    <w:p w14:paraId="1722DD88" w14:textId="77777777" w:rsidR="00EB04A1" w:rsidRDefault="00EE7410" w:rsidP="00435494">
      <w:pPr>
        <w:spacing w:after="0"/>
        <w:ind w:left="2880" w:firstLine="720"/>
      </w:pPr>
      <w:r>
        <w:t xml:space="preserve">according to </w:t>
      </w:r>
      <w:r w:rsidR="00435494">
        <w:tab/>
      </w:r>
      <w:r>
        <w:t xml:space="preserve">their </w:t>
      </w:r>
      <w:r w:rsidR="00435494">
        <w:tab/>
      </w:r>
      <w:r w:rsidRPr="00405B57">
        <w:rPr>
          <w:b/>
          <w:color w:val="984806" w:themeColor="accent6" w:themeShade="80"/>
          <w:u w:val="single"/>
        </w:rPr>
        <w:t>crimes</w:t>
      </w:r>
      <w:r>
        <w:t xml:space="preserve">  </w:t>
      </w:r>
    </w:p>
    <w:p w14:paraId="2F996B25" w14:textId="77777777" w:rsidR="00435494" w:rsidRDefault="00435494" w:rsidP="00435494">
      <w:pPr>
        <w:spacing w:after="0"/>
        <w:ind w:left="2880" w:firstLine="720"/>
      </w:pPr>
    </w:p>
    <w:p w14:paraId="2BB041E2" w14:textId="77777777" w:rsidR="00CC324A" w:rsidRDefault="00EB04A1" w:rsidP="0023683C">
      <w:pPr>
        <w:spacing w:after="0"/>
        <w:ind w:left="0"/>
      </w:pPr>
      <w:r>
        <w:t xml:space="preserve"> </w:t>
      </w:r>
      <w:r w:rsidR="00EE7410" w:rsidRPr="00EB04A1">
        <w:rPr>
          <w:b/>
        </w:rPr>
        <w:t>Nevertheless</w:t>
      </w:r>
      <w:r w:rsidR="0023683C">
        <w:tab/>
      </w:r>
      <w:r w:rsidR="00EE7410">
        <w:t xml:space="preserve">there </w:t>
      </w:r>
      <w:r w:rsidR="00435494">
        <w:tab/>
      </w:r>
      <w:r w:rsidR="00EE7410">
        <w:t xml:space="preserve">was </w:t>
      </w:r>
      <w:r w:rsidR="00435494">
        <w:tab/>
      </w:r>
      <w:r>
        <w:t>NO</w:t>
      </w:r>
      <w:r w:rsidR="00EE7410">
        <w:t xml:space="preserve"> </w:t>
      </w:r>
      <w:r w:rsidR="00435494">
        <w:tab/>
      </w:r>
      <w:r w:rsidR="00EE7410" w:rsidRPr="00EB04A1">
        <w:rPr>
          <w:b/>
        </w:rPr>
        <w:t>law</w:t>
      </w:r>
      <w:r w:rsidR="00EE7410">
        <w:t xml:space="preserve"> </w:t>
      </w:r>
      <w:r w:rsidR="00435494">
        <w:tab/>
      </w:r>
      <w:r w:rsidR="00EE7410" w:rsidRPr="00435494">
        <w:rPr>
          <w:b/>
          <w:color w:val="984806" w:themeColor="accent6" w:themeShade="80"/>
        </w:rPr>
        <w:t>against</w:t>
      </w:r>
      <w:r w:rsidR="00EE7410">
        <w:t xml:space="preserve"> a man's </w:t>
      </w:r>
      <w:r w:rsidR="00EE7410" w:rsidRPr="00435494">
        <w:rPr>
          <w:u w:val="single"/>
        </w:rPr>
        <w:t>belief</w:t>
      </w:r>
      <w:r w:rsidR="00EE7410">
        <w:t xml:space="preserve"> </w:t>
      </w:r>
    </w:p>
    <w:p w14:paraId="23DC53F8" w14:textId="77777777" w:rsidR="00435494" w:rsidRDefault="00435494" w:rsidP="00F24860">
      <w:pPr>
        <w:spacing w:after="0"/>
        <w:ind w:left="0" w:firstLine="720"/>
      </w:pPr>
    </w:p>
    <w:p w14:paraId="568E14E7" w14:textId="77777777" w:rsidR="00CC324A" w:rsidRDefault="00CC324A" w:rsidP="00F24860">
      <w:pPr>
        <w:spacing w:after="0"/>
        <w:ind w:left="0"/>
      </w:pPr>
      <w:r>
        <w:t xml:space="preserve">    </w:t>
      </w:r>
      <w:r w:rsidR="00EE2E38">
        <w:t xml:space="preserve">   </w:t>
      </w:r>
      <w:r w:rsidR="00C0442E" w:rsidRPr="00C0442E">
        <w:rPr>
          <w:b/>
          <w:highlight w:val="lightGray"/>
          <w:u w:val="single"/>
        </w:rPr>
        <w:t>Therefore</w:t>
      </w:r>
      <w:r w:rsidR="00EE7410">
        <w:t xml:space="preserve"> </w:t>
      </w:r>
      <w:r>
        <w:tab/>
      </w:r>
      <w:r w:rsidR="00EE7410">
        <w:t xml:space="preserve">a man </w:t>
      </w:r>
      <w:r w:rsidR="00435494">
        <w:tab/>
      </w:r>
      <w:r w:rsidR="00EE7410">
        <w:t xml:space="preserve">was </w:t>
      </w:r>
      <w:r w:rsidR="00435494">
        <w:tab/>
      </w:r>
      <w:r w:rsidR="00435494">
        <w:tab/>
      </w:r>
      <w:r w:rsidR="00EE7410" w:rsidRPr="00435494">
        <w:rPr>
          <w:b/>
          <w:u w:val="single"/>
        </w:rPr>
        <w:t>punished</w:t>
      </w:r>
      <w:r w:rsidR="00EE7410" w:rsidRPr="00435494">
        <w:rPr>
          <w:b/>
        </w:rPr>
        <w:t xml:space="preserve"> </w:t>
      </w:r>
      <w:r w:rsidR="00435494">
        <w:tab/>
      </w:r>
    </w:p>
    <w:p w14:paraId="23C4CA85" w14:textId="77777777" w:rsidR="00435494" w:rsidRDefault="00435494" w:rsidP="00435494">
      <w:pPr>
        <w:spacing w:after="0"/>
        <w:ind w:left="2880" w:firstLine="720"/>
      </w:pPr>
      <w:r>
        <w:t>ONLY</w:t>
      </w:r>
      <w:r w:rsidR="00EE7410">
        <w:t xml:space="preserve"> </w:t>
      </w:r>
      <w:r>
        <w:tab/>
      </w:r>
      <w:r w:rsidR="00EE7410">
        <w:t xml:space="preserve">for </w:t>
      </w:r>
      <w:r>
        <w:tab/>
      </w:r>
      <w:r w:rsidR="00EE7410">
        <w:t xml:space="preserve">the </w:t>
      </w:r>
      <w:r>
        <w:tab/>
      </w:r>
      <w:r w:rsidR="00EE7410" w:rsidRPr="00405B57">
        <w:rPr>
          <w:b/>
          <w:color w:val="984806" w:themeColor="accent6" w:themeShade="80"/>
          <w:u w:val="single"/>
        </w:rPr>
        <w:t>crimes</w:t>
      </w:r>
      <w:r w:rsidR="00EE7410">
        <w:t xml:space="preserve"> </w:t>
      </w:r>
      <w:r>
        <w:tab/>
      </w:r>
    </w:p>
    <w:p w14:paraId="4F9A19AC" w14:textId="77777777" w:rsidR="00CC324A" w:rsidRDefault="00435494" w:rsidP="00435494">
      <w:pPr>
        <w:spacing w:after="0"/>
        <w:ind w:left="0"/>
      </w:pPr>
      <w:r>
        <w:t xml:space="preserve">          </w:t>
      </w:r>
      <w:r w:rsidRPr="00435494">
        <w:rPr>
          <w:b/>
          <w:color w:val="984806" w:themeColor="accent6" w:themeShade="80"/>
        </w:rPr>
        <w:t xml:space="preserve"> </w:t>
      </w:r>
      <w:r w:rsidR="00EE7410" w:rsidRPr="00435494">
        <w:rPr>
          <w:b/>
          <w:color w:val="984806" w:themeColor="accent6" w:themeShade="80"/>
        </w:rPr>
        <w:t>which</w:t>
      </w:r>
      <w:r w:rsidR="00EE7410" w:rsidRPr="00435494">
        <w:rPr>
          <w:color w:val="984806" w:themeColor="accent6" w:themeShade="80"/>
        </w:rPr>
        <w:t xml:space="preserve"> </w:t>
      </w:r>
      <w:r>
        <w:tab/>
      </w:r>
      <w:r w:rsidR="00EE7410">
        <w:t xml:space="preserve">he </w:t>
      </w:r>
      <w:r>
        <w:tab/>
      </w:r>
      <w:r w:rsidR="00EE7410">
        <w:t xml:space="preserve">had </w:t>
      </w:r>
      <w:r>
        <w:tab/>
      </w:r>
      <w:r>
        <w:tab/>
      </w:r>
      <w:r w:rsidR="00EE7410" w:rsidRPr="00435494">
        <w:rPr>
          <w:b/>
          <w:color w:val="984806" w:themeColor="accent6" w:themeShade="80"/>
          <w:u w:val="single"/>
        </w:rPr>
        <w:t>done</w:t>
      </w:r>
      <w:r w:rsidR="00EE7410">
        <w:t xml:space="preserve"> </w:t>
      </w:r>
    </w:p>
    <w:p w14:paraId="65D7AEA7" w14:textId="77777777" w:rsidR="00435494" w:rsidRDefault="00435494" w:rsidP="00435494">
      <w:pPr>
        <w:spacing w:after="0"/>
        <w:ind w:left="0"/>
      </w:pPr>
    </w:p>
    <w:p w14:paraId="1E542E56" w14:textId="77777777" w:rsidR="00435494" w:rsidRDefault="00CC324A" w:rsidP="00F24860">
      <w:pPr>
        <w:spacing w:after="0"/>
        <w:ind w:left="0"/>
      </w:pPr>
      <w:r>
        <w:t xml:space="preserve">     </w:t>
      </w:r>
      <w:r w:rsidR="00EE2E38">
        <w:t xml:space="preserve">  </w:t>
      </w:r>
      <w:r w:rsidR="00C0442E" w:rsidRPr="00C0442E">
        <w:rPr>
          <w:b/>
          <w:highlight w:val="lightGray"/>
          <w:u w:val="single"/>
        </w:rPr>
        <w:t>Therefore</w:t>
      </w:r>
      <w:r w:rsidR="00EE7410">
        <w:t xml:space="preserve"> </w:t>
      </w:r>
      <w:r>
        <w:tab/>
      </w:r>
      <w:r w:rsidR="00435494">
        <w:t>ALL</w:t>
      </w:r>
      <w:r w:rsidR="00EE7410">
        <w:t xml:space="preserve"> </w:t>
      </w:r>
      <w:r w:rsidR="00435494">
        <w:tab/>
      </w:r>
      <w:r w:rsidR="00EE7410">
        <w:t xml:space="preserve">men </w:t>
      </w:r>
    </w:p>
    <w:p w14:paraId="1E8261C6" w14:textId="77777777" w:rsidR="00EE7410" w:rsidRDefault="00EE7410" w:rsidP="00435494">
      <w:pPr>
        <w:spacing w:after="0"/>
        <w:ind w:left="1440" w:firstLine="720"/>
      </w:pPr>
      <w:r>
        <w:t xml:space="preserve">were </w:t>
      </w:r>
      <w:r w:rsidR="00435494">
        <w:tab/>
      </w:r>
      <w:r>
        <w:t xml:space="preserve">on </w:t>
      </w:r>
      <w:r w:rsidR="00435494" w:rsidRPr="009A1579">
        <w:rPr>
          <w:u w:val="single"/>
        </w:rPr>
        <w:tab/>
      </w:r>
      <w:r w:rsidR="00BC473C" w:rsidRPr="009A1579">
        <w:rPr>
          <w:u w:val="single"/>
        </w:rPr>
        <w:tab/>
      </w:r>
      <w:r w:rsidR="009A1579" w:rsidRPr="009A1579">
        <w:rPr>
          <w:u w:val="single"/>
        </w:rPr>
        <w:tab/>
      </w:r>
      <w:r w:rsidR="009A1579">
        <w:rPr>
          <w:u w:val="single"/>
        </w:rPr>
        <w:t xml:space="preserve">    </w:t>
      </w:r>
      <w:r w:rsidR="009A1579">
        <w:t xml:space="preserve">       </w:t>
      </w:r>
      <w:r w:rsidRPr="00435494">
        <w:rPr>
          <w:b/>
          <w:u w:val="single"/>
        </w:rPr>
        <w:t>equal</w:t>
      </w:r>
      <w:r w:rsidRPr="00435494">
        <w:rPr>
          <w:b/>
        </w:rPr>
        <w:t xml:space="preserve"> grounds</w:t>
      </w:r>
    </w:p>
    <w:p w14:paraId="0AEDBC2E" w14:textId="77777777" w:rsidR="00EE7410" w:rsidRDefault="00EE7410" w:rsidP="00F24860">
      <w:pPr>
        <w:spacing w:after="0"/>
        <w:ind w:left="0"/>
      </w:pPr>
    </w:p>
    <w:p w14:paraId="5D58DC9E" w14:textId="77777777" w:rsidR="00373E20" w:rsidRDefault="00373E20" w:rsidP="00F24860">
      <w:pPr>
        <w:spacing w:after="0"/>
        <w:ind w:left="0"/>
      </w:pPr>
    </w:p>
    <w:p w14:paraId="3514842C" w14:textId="77777777" w:rsidR="00EE7410" w:rsidRPr="00CC324A" w:rsidRDefault="00EE7410" w:rsidP="00F24860">
      <w:pPr>
        <w:spacing w:after="0"/>
        <w:ind w:left="0"/>
        <w:jc w:val="center"/>
        <w:rPr>
          <w:i/>
        </w:rPr>
      </w:pPr>
      <w:r w:rsidRPr="00CC324A">
        <w:rPr>
          <w:i/>
        </w:rPr>
        <w:t>The Diabolical Doctrines of an Anti-Christ</w:t>
      </w:r>
    </w:p>
    <w:p w14:paraId="6F1F5F9A" w14:textId="77777777" w:rsidR="00EE7410" w:rsidRDefault="00EE7410" w:rsidP="00F24860">
      <w:pPr>
        <w:spacing w:after="0"/>
        <w:ind w:left="0"/>
      </w:pPr>
    </w:p>
    <w:p w14:paraId="21A38C0F" w14:textId="77777777" w:rsidR="00CC324A" w:rsidRDefault="00EE7410" w:rsidP="00F24860">
      <w:pPr>
        <w:spacing w:after="0"/>
        <w:ind w:left="0"/>
      </w:pPr>
      <w:r>
        <w:t xml:space="preserve"> 12</w:t>
      </w:r>
      <w:r w:rsidR="00435494">
        <w:tab/>
      </w:r>
      <w:r w:rsidRPr="00CC324A">
        <w:rPr>
          <w:b/>
        </w:rPr>
        <w:t xml:space="preserve">And </w:t>
      </w:r>
      <w:r w:rsidR="00CC324A">
        <w:tab/>
      </w:r>
      <w:r w:rsidR="00435494">
        <w:tab/>
      </w:r>
      <w:r w:rsidR="00435494">
        <w:tab/>
      </w:r>
      <w:r>
        <w:t xml:space="preserve">this </w:t>
      </w:r>
      <w:r w:rsidR="00435494">
        <w:tab/>
      </w:r>
      <w:r w:rsidRPr="00CC324A">
        <w:rPr>
          <w:b/>
          <w:color w:val="984806" w:themeColor="accent6" w:themeShade="80"/>
        </w:rPr>
        <w:t>Anti Christ</w:t>
      </w:r>
      <w:r>
        <w:t xml:space="preserve"> </w:t>
      </w:r>
    </w:p>
    <w:p w14:paraId="1A40F1B2" w14:textId="15F84857" w:rsidR="0023683C" w:rsidRDefault="00EE7410" w:rsidP="00435494">
      <w:pPr>
        <w:spacing w:after="0"/>
        <w:ind w:firstLine="720"/>
      </w:pPr>
      <w:r>
        <w:t xml:space="preserve">whose </w:t>
      </w:r>
      <w:r w:rsidR="00435494">
        <w:tab/>
      </w:r>
      <w:r>
        <w:t xml:space="preserve">name </w:t>
      </w:r>
      <w:r w:rsidR="00435494">
        <w:tab/>
      </w:r>
      <w:r>
        <w:t xml:space="preserve">was </w:t>
      </w:r>
      <w:r w:rsidR="00435494">
        <w:tab/>
      </w:r>
      <w:r w:rsidRPr="00435494">
        <w:rPr>
          <w:b/>
          <w:color w:val="984806" w:themeColor="accent6" w:themeShade="80"/>
        </w:rPr>
        <w:t>K</w:t>
      </w:r>
      <w:r w:rsidR="00CC324A" w:rsidRPr="00435494">
        <w:rPr>
          <w:b/>
          <w:color w:val="984806" w:themeColor="accent6" w:themeShade="80"/>
        </w:rPr>
        <w:t>orihor</w:t>
      </w:r>
      <w:r w:rsidR="0023683C" w:rsidRPr="00EE2E38">
        <w:rPr>
          <w:b/>
          <w:color w:val="F79646" w:themeColor="accent6"/>
        </w:rPr>
        <w:t>---</w:t>
      </w:r>
      <w:r w:rsidR="00EE2E38">
        <w:rPr>
          <w:b/>
          <w:color w:val="F79646" w:themeColor="accent6"/>
        </w:rPr>
        <w:tab/>
        <w:t xml:space="preserve"> </w:t>
      </w:r>
      <w:r w:rsidR="00EE2E38">
        <w:rPr>
          <w:b/>
          <w:color w:val="F79646" w:themeColor="accent6"/>
        </w:rPr>
        <w:tab/>
      </w:r>
      <w:r w:rsidR="00775809">
        <w:rPr>
          <w:b/>
          <w:color w:val="F79646" w:themeColor="accent6"/>
        </w:rPr>
        <w:tab/>
      </w:r>
      <w:r w:rsidR="00775809">
        <w:rPr>
          <w:b/>
          <w:color w:val="F79646" w:themeColor="accent6"/>
        </w:rPr>
        <w:tab/>
      </w:r>
      <w:r w:rsidR="00B66A48">
        <w:rPr>
          <w:b/>
          <w:color w:val="F79646" w:themeColor="accent6"/>
        </w:rPr>
        <w:t xml:space="preserve">   </w:t>
      </w:r>
      <w:r w:rsidR="00775809">
        <w:rPr>
          <w:b/>
          <w:color w:val="F79646" w:themeColor="accent6"/>
        </w:rPr>
        <w:t xml:space="preserve">  </w:t>
      </w:r>
      <w:r w:rsidR="00EE2E38" w:rsidRPr="00EE2E38">
        <w:rPr>
          <w:b/>
          <w:color w:val="F79646" w:themeColor="accent6"/>
          <w:sz w:val="18"/>
          <w:szCs w:val="18"/>
        </w:rPr>
        <w:t>[break in thought]</w:t>
      </w:r>
    </w:p>
    <w:p w14:paraId="4884EFC3" w14:textId="77777777" w:rsidR="0023683C" w:rsidRDefault="0023683C" w:rsidP="0023683C">
      <w:pPr>
        <w:spacing w:after="0"/>
        <w:ind w:left="0"/>
      </w:pPr>
      <w:r>
        <w:t>__________</w:t>
      </w:r>
    </w:p>
    <w:p w14:paraId="3F0B95E1" w14:textId="56DBD174" w:rsidR="00E40845" w:rsidRDefault="00E40845" w:rsidP="0023683C">
      <w:pPr>
        <w:spacing w:after="0"/>
        <w:ind w:left="0"/>
        <w:rPr>
          <w:sz w:val="18"/>
          <w:szCs w:val="18"/>
        </w:rPr>
      </w:pPr>
      <w:r>
        <w:rPr>
          <w:sz w:val="18"/>
          <w:szCs w:val="18"/>
        </w:rPr>
        <w:t xml:space="preserve">[Par. </w:t>
      </w:r>
      <w:r w:rsidR="00775809">
        <w:rPr>
          <w:sz w:val="18"/>
          <w:szCs w:val="18"/>
        </w:rPr>
        <w:t>hh</w:t>
      </w:r>
      <w:r>
        <w:rPr>
          <w:sz w:val="18"/>
          <w:szCs w:val="18"/>
        </w:rPr>
        <w:t xml:space="preserve"> </w:t>
      </w:r>
      <w:r w:rsidR="00775809">
        <w:rPr>
          <w:sz w:val="18"/>
          <w:szCs w:val="18"/>
        </w:rPr>
        <w:t>–</w:t>
      </w:r>
      <w:r>
        <w:rPr>
          <w:sz w:val="18"/>
          <w:szCs w:val="18"/>
        </w:rPr>
        <w:t xml:space="preserve"> Repeated if/then alternating parallelism]</w:t>
      </w:r>
    </w:p>
    <w:p w14:paraId="2EEEEB3A" w14:textId="618892CE" w:rsidR="0023683C" w:rsidRPr="00EE2E38" w:rsidRDefault="00EE2E38" w:rsidP="0023683C">
      <w:pPr>
        <w:spacing w:after="0"/>
        <w:ind w:left="0"/>
        <w:rPr>
          <w:sz w:val="18"/>
          <w:szCs w:val="18"/>
        </w:rPr>
      </w:pPr>
      <w:r>
        <w:rPr>
          <w:sz w:val="18"/>
          <w:szCs w:val="18"/>
        </w:rPr>
        <w:t xml:space="preserve">[Par. </w:t>
      </w:r>
      <w:r w:rsidR="00775809">
        <w:rPr>
          <w:sz w:val="18"/>
          <w:szCs w:val="18"/>
        </w:rPr>
        <w:t>ii</w:t>
      </w:r>
      <w:r>
        <w:rPr>
          <w:sz w:val="18"/>
          <w:szCs w:val="18"/>
        </w:rPr>
        <w:t xml:space="preserve"> – Circular repetition  “punished”]</w:t>
      </w:r>
    </w:p>
    <w:p w14:paraId="3224F467"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4EC0D701" w14:textId="77777777" w:rsidR="005E293E" w:rsidRDefault="005E293E" w:rsidP="0023683C">
      <w:pPr>
        <w:spacing w:after="0"/>
        <w:ind w:left="2160"/>
      </w:pPr>
    </w:p>
    <w:p w14:paraId="5705150F" w14:textId="77777777" w:rsidR="0023683C" w:rsidRDefault="00EE7410" w:rsidP="0023683C">
      <w:pPr>
        <w:spacing w:after="0"/>
        <w:ind w:left="2160"/>
      </w:pPr>
      <w:r>
        <w:t xml:space="preserve">and </w:t>
      </w:r>
      <w:r w:rsidR="0023683C">
        <w:tab/>
      </w:r>
      <w:r>
        <w:t>the</w:t>
      </w:r>
      <w:r w:rsidRPr="00CC324A">
        <w:rPr>
          <w:b/>
        </w:rPr>
        <w:t xml:space="preserve"> </w:t>
      </w:r>
      <w:r w:rsidR="0023683C">
        <w:rPr>
          <w:b/>
        </w:rPr>
        <w:tab/>
      </w:r>
      <w:r w:rsidRPr="00CC324A">
        <w:rPr>
          <w:b/>
        </w:rPr>
        <w:t>law</w:t>
      </w:r>
      <w:r>
        <w:t xml:space="preserve"> </w:t>
      </w:r>
    </w:p>
    <w:p w14:paraId="7905B62A" w14:textId="4973FE3F" w:rsidR="00CC324A" w:rsidRDefault="00EE7410" w:rsidP="0023683C">
      <w:pPr>
        <w:spacing w:after="0"/>
        <w:ind w:firstLine="720"/>
      </w:pPr>
      <w:r>
        <w:t xml:space="preserve">could </w:t>
      </w:r>
      <w:r w:rsidR="0023683C">
        <w:tab/>
      </w:r>
      <w:r>
        <w:t xml:space="preserve">have </w:t>
      </w:r>
      <w:r w:rsidR="0023683C">
        <w:tab/>
      </w:r>
      <w:r w:rsidR="001914D5">
        <w:t xml:space="preserve">       </w:t>
      </w:r>
      <w:r w:rsidR="00CC324A">
        <w:t>NO</w:t>
      </w:r>
      <w:r>
        <w:t xml:space="preserve"> </w:t>
      </w:r>
      <w:r w:rsidR="0023683C">
        <w:tab/>
      </w:r>
      <w:r w:rsidRPr="0023683C">
        <w:rPr>
          <w:b/>
          <w:u w:val="single"/>
        </w:rPr>
        <w:t>hold</w:t>
      </w:r>
      <w:r w:rsidRPr="0023683C">
        <w:rPr>
          <w:b/>
        </w:rPr>
        <w:t xml:space="preserve"> </w:t>
      </w:r>
      <w:r w:rsidR="0023683C">
        <w:tab/>
      </w:r>
      <w:r>
        <w:t xml:space="preserve">upon </w:t>
      </w:r>
      <w:r w:rsidR="0023683C">
        <w:tab/>
      </w:r>
      <w:r w:rsidR="0023683C">
        <w:tab/>
      </w:r>
      <w:r w:rsidRPr="0023683C">
        <w:rPr>
          <w:b/>
          <w:color w:val="984806" w:themeColor="accent6" w:themeShade="80"/>
        </w:rPr>
        <w:t>him</w:t>
      </w:r>
      <w:r w:rsidR="0023683C" w:rsidRPr="00EE2E38">
        <w:rPr>
          <w:b/>
          <w:color w:val="F79646" w:themeColor="accent6"/>
        </w:rPr>
        <w:t>---</w:t>
      </w:r>
    </w:p>
    <w:p w14:paraId="6B2A61AA" w14:textId="77777777" w:rsidR="0023683C" w:rsidRDefault="0023683C" w:rsidP="0023683C">
      <w:pPr>
        <w:spacing w:after="0"/>
        <w:ind w:firstLine="720"/>
      </w:pPr>
    </w:p>
    <w:p w14:paraId="53F1B310" w14:textId="77777777" w:rsidR="0023683C" w:rsidRDefault="00EE7410" w:rsidP="0023683C">
      <w:pPr>
        <w:spacing w:after="0"/>
        <w:ind w:left="1440" w:firstLine="720"/>
      </w:pPr>
      <w:r w:rsidRPr="00EE2E38">
        <w:rPr>
          <w:b/>
          <w:color w:val="00B050"/>
        </w:rPr>
        <w:t xml:space="preserve">began </w:t>
      </w:r>
      <w:r w:rsidR="0023683C" w:rsidRPr="00EE2E38">
        <w:rPr>
          <w:b/>
          <w:color w:val="00B050"/>
        </w:rPr>
        <w:tab/>
      </w:r>
      <w:r w:rsidRPr="00EE2E38">
        <w:rPr>
          <w:b/>
          <w:color w:val="00B050"/>
        </w:rPr>
        <w:t>to</w:t>
      </w:r>
      <w:r w:rsidR="0023683C">
        <w:tab/>
      </w:r>
      <w:r w:rsidRPr="00CC324A">
        <w:rPr>
          <w:b/>
          <w:color w:val="984806" w:themeColor="accent6" w:themeShade="80"/>
        </w:rPr>
        <w:t>preach</w:t>
      </w:r>
      <w:r>
        <w:t xml:space="preserve"> </w:t>
      </w:r>
      <w:r w:rsidR="0023683C">
        <w:t xml:space="preserve"> </w:t>
      </w:r>
      <w:r>
        <w:t xml:space="preserve">unto </w:t>
      </w:r>
      <w:r w:rsidR="0023683C">
        <w:tab/>
      </w:r>
      <w:r>
        <w:t xml:space="preserve">the </w:t>
      </w:r>
      <w:r w:rsidR="0023683C">
        <w:t xml:space="preserve">    </w:t>
      </w:r>
      <w:r>
        <w:t xml:space="preserve">people </w:t>
      </w:r>
    </w:p>
    <w:p w14:paraId="7A6F53D6" w14:textId="696FDBA3" w:rsidR="0023683C" w:rsidRDefault="00EE7410" w:rsidP="00EE2E38">
      <w:pPr>
        <w:spacing w:after="0"/>
      </w:pPr>
      <w:r>
        <w:t xml:space="preserve">that </w:t>
      </w:r>
      <w:r w:rsidR="0023683C">
        <w:tab/>
      </w:r>
      <w:r>
        <w:t xml:space="preserve">there </w:t>
      </w:r>
      <w:r w:rsidR="0023683C">
        <w:tab/>
      </w:r>
      <w:r>
        <w:t xml:space="preserve">should </w:t>
      </w:r>
      <w:r w:rsidR="0023683C">
        <w:t xml:space="preserve"> </w:t>
      </w:r>
      <w:r>
        <w:t xml:space="preserve">be </w:t>
      </w:r>
      <w:r w:rsidR="001914D5">
        <w:t xml:space="preserve">  </w:t>
      </w:r>
      <w:r w:rsidR="00CC324A">
        <w:t>NO</w:t>
      </w:r>
      <w:r>
        <w:t xml:space="preserve"> </w:t>
      </w:r>
      <w:r w:rsidR="0023683C" w:rsidRPr="001914D5">
        <w:rPr>
          <w:sz w:val="16"/>
          <w:szCs w:val="16"/>
        </w:rPr>
        <w:t xml:space="preserve"> </w:t>
      </w:r>
      <w:r w:rsidRPr="00CC324A">
        <w:rPr>
          <w:b/>
          <w:color w:val="0070C0"/>
        </w:rPr>
        <w:t>Christ</w:t>
      </w:r>
      <w:r>
        <w:t xml:space="preserve">  </w:t>
      </w:r>
    </w:p>
    <w:p w14:paraId="1BF02F95" w14:textId="77777777" w:rsidR="00EE2E38" w:rsidRDefault="00EE2E38" w:rsidP="00EE2E38">
      <w:pPr>
        <w:spacing w:after="0"/>
        <w:ind w:left="0"/>
      </w:pPr>
    </w:p>
    <w:p w14:paraId="09D550B6" w14:textId="77777777" w:rsidR="00B66A48" w:rsidRDefault="00EE2E38" w:rsidP="00EE2E38">
      <w:pPr>
        <w:spacing w:after="0"/>
        <w:ind w:left="0"/>
        <w:rPr>
          <w:b/>
          <w:i/>
          <w:color w:val="F79646" w:themeColor="accent6"/>
          <w:sz w:val="20"/>
          <w:szCs w:val="20"/>
        </w:rPr>
      </w:pPr>
      <w:r w:rsidRPr="00EE2E38">
        <w:rPr>
          <w:i/>
          <w:sz w:val="20"/>
          <w:szCs w:val="20"/>
        </w:rPr>
        <w:t xml:space="preserve">[Note:  According to Donald Parry ( 2007:300-301) verses 6-12 can be viewed as a </w:t>
      </w:r>
      <w:r w:rsidRPr="0099769C">
        <w:rPr>
          <w:b/>
          <w:i/>
          <w:color w:val="F79646" w:themeColor="accent6"/>
          <w:sz w:val="20"/>
          <w:szCs w:val="20"/>
        </w:rPr>
        <w:t xml:space="preserve">complex chiastic </w:t>
      </w:r>
    </w:p>
    <w:p w14:paraId="7DADF849" w14:textId="5786088B" w:rsidR="00EE2E38" w:rsidRPr="00EE2E38" w:rsidRDefault="00EE2E38" w:rsidP="00EE2E38">
      <w:pPr>
        <w:spacing w:after="0"/>
        <w:ind w:left="0"/>
        <w:rPr>
          <w:i/>
          <w:sz w:val="20"/>
          <w:szCs w:val="20"/>
        </w:rPr>
      </w:pPr>
      <w:r w:rsidRPr="0099769C">
        <w:rPr>
          <w:b/>
          <w:i/>
          <w:color w:val="F79646" w:themeColor="accent6"/>
          <w:sz w:val="20"/>
          <w:szCs w:val="20"/>
        </w:rPr>
        <w:t>parallelism</w:t>
      </w:r>
      <w:r w:rsidRPr="00EE2E38">
        <w:rPr>
          <w:i/>
          <w:sz w:val="20"/>
          <w:szCs w:val="20"/>
        </w:rPr>
        <w:t>.  A brief outline is as follows:</w:t>
      </w:r>
    </w:p>
    <w:p w14:paraId="161B12C4" w14:textId="77777777" w:rsidR="00EE2E38" w:rsidRDefault="00EE2E38" w:rsidP="00EE2E38">
      <w:pPr>
        <w:spacing w:after="0"/>
        <w:ind w:left="0"/>
      </w:pPr>
    </w:p>
    <w:p w14:paraId="27ABA1A0"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6</w:t>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A</w:t>
      </w:r>
      <w:r w:rsidRPr="00AE47CA">
        <w:rPr>
          <w:rFonts w:ascii="Calibri" w:eastAsia="Calibri" w:hAnsi="Calibri" w:cs="Times New Roman"/>
          <w:sz w:val="20"/>
          <w:szCs w:val="20"/>
        </w:rPr>
        <w:t xml:space="preserve">   . . . Anti-Christ . . . began to preach unto the people . . . Christ</w:t>
      </w:r>
    </w:p>
    <w:p w14:paraId="7E644858"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7</w:t>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B</w:t>
      </w:r>
      <w:r w:rsidRPr="00AE47CA">
        <w:rPr>
          <w:rFonts w:ascii="Calibri" w:eastAsia="Calibri" w:hAnsi="Calibri" w:cs="Times New Roman"/>
          <w:sz w:val="20"/>
          <w:szCs w:val="20"/>
        </w:rPr>
        <w:t xml:space="preserve">   there was no law against a man’s belief . . . unequal grounds.</w:t>
      </w:r>
    </w:p>
    <w:p w14:paraId="68385446"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8</w:t>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C</w:t>
      </w:r>
      <w:r w:rsidRPr="00AE47CA">
        <w:rPr>
          <w:rFonts w:ascii="Calibri" w:eastAsia="Calibri" w:hAnsi="Calibri" w:cs="Times New Roman"/>
          <w:sz w:val="20"/>
          <w:szCs w:val="20"/>
        </w:rPr>
        <w:t xml:space="preserve">   Choose ye</w:t>
      </w:r>
    </w:p>
    <w:p w14:paraId="5405E875"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9</w:t>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D</w:t>
      </w:r>
      <w:r w:rsidRPr="00AE47CA">
        <w:rPr>
          <w:rFonts w:ascii="Calibri" w:eastAsia="Calibri" w:hAnsi="Calibri" w:cs="Times New Roman"/>
          <w:sz w:val="20"/>
          <w:szCs w:val="20"/>
        </w:rPr>
        <w:t xml:space="preserve">   </w:t>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 xml:space="preserve">a </w:t>
      </w:r>
      <w:r w:rsidRPr="00AE47CA">
        <w:rPr>
          <w:rFonts w:ascii="Calibri" w:eastAsia="Calibri" w:hAnsi="Calibri" w:cs="Times New Roman"/>
          <w:sz w:val="20"/>
          <w:szCs w:val="20"/>
        </w:rPr>
        <w:t xml:space="preserve">  God</w:t>
      </w:r>
    </w:p>
    <w:p w14:paraId="01B3A0FB"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t xml:space="preserve">    </w:t>
      </w:r>
      <w:r w:rsidRPr="00AE47CA">
        <w:rPr>
          <w:rFonts w:ascii="Calibri" w:eastAsia="Calibri" w:hAnsi="Calibri" w:cs="Times New Roman"/>
          <w:color w:val="F79646" w:themeColor="accent6"/>
          <w:sz w:val="20"/>
          <w:szCs w:val="20"/>
        </w:rPr>
        <w:t>b</w:t>
      </w:r>
      <w:r w:rsidRPr="00AE47CA">
        <w:rPr>
          <w:rFonts w:ascii="Calibri" w:eastAsia="Calibri" w:hAnsi="Calibri" w:cs="Times New Roman"/>
          <w:sz w:val="20"/>
          <w:szCs w:val="20"/>
        </w:rPr>
        <w:t xml:space="preserve">    privilege </w:t>
      </w:r>
    </w:p>
    <w:p w14:paraId="633373CE"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10</w:t>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D</w:t>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a</w:t>
      </w:r>
      <w:r w:rsidRPr="00AE47CA">
        <w:rPr>
          <w:rFonts w:ascii="Calibri" w:eastAsia="Calibri" w:hAnsi="Calibri" w:cs="Times New Roman"/>
          <w:sz w:val="20"/>
          <w:szCs w:val="20"/>
        </w:rPr>
        <w:t xml:space="preserve">   [crime]</w:t>
      </w:r>
    </w:p>
    <w:p w14:paraId="47EE8FA3"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t xml:space="preserve">    </w:t>
      </w:r>
      <w:r w:rsidRPr="00AE47CA">
        <w:rPr>
          <w:rFonts w:ascii="Calibri" w:eastAsia="Calibri" w:hAnsi="Calibri" w:cs="Times New Roman"/>
          <w:color w:val="F79646" w:themeColor="accent6"/>
          <w:sz w:val="20"/>
          <w:szCs w:val="20"/>
        </w:rPr>
        <w:t>b</w:t>
      </w:r>
      <w:r w:rsidRPr="00AE47CA">
        <w:rPr>
          <w:rFonts w:ascii="Calibri" w:eastAsia="Calibri" w:hAnsi="Calibri" w:cs="Times New Roman"/>
          <w:sz w:val="20"/>
          <w:szCs w:val="20"/>
        </w:rPr>
        <w:t xml:space="preserve">    punished</w:t>
      </w:r>
    </w:p>
    <w:p w14:paraId="26093CFA"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11</w:t>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 xml:space="preserve">C </w:t>
      </w:r>
      <w:r w:rsidRPr="00AE47CA">
        <w:rPr>
          <w:rFonts w:ascii="Calibri" w:eastAsia="Calibri" w:hAnsi="Calibri" w:cs="Times New Roman"/>
          <w:sz w:val="20"/>
          <w:szCs w:val="20"/>
        </w:rPr>
        <w:t xml:space="preserve">   . . . men should be judged</w:t>
      </w:r>
    </w:p>
    <w:p w14:paraId="4B7517B7"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ab/>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B</w:t>
      </w:r>
      <w:r w:rsidRPr="00AE47CA">
        <w:rPr>
          <w:rFonts w:ascii="Calibri" w:eastAsia="Calibri" w:hAnsi="Calibri" w:cs="Times New Roman"/>
          <w:sz w:val="20"/>
          <w:szCs w:val="20"/>
        </w:rPr>
        <w:t xml:space="preserve">   there was no law against a man’s belief . . .     equal grounds.</w:t>
      </w:r>
    </w:p>
    <w:p w14:paraId="661B999A" w14:textId="77777777" w:rsidR="0099769C" w:rsidRPr="00AE47CA" w:rsidRDefault="0099769C" w:rsidP="0099769C">
      <w:pPr>
        <w:spacing w:after="0" w:line="259" w:lineRule="auto"/>
        <w:rPr>
          <w:rFonts w:ascii="Calibri" w:eastAsia="Calibri" w:hAnsi="Calibri" w:cs="Times New Roman"/>
          <w:sz w:val="20"/>
          <w:szCs w:val="20"/>
        </w:rPr>
      </w:pPr>
      <w:r w:rsidRPr="00AE47CA">
        <w:rPr>
          <w:rFonts w:ascii="Calibri" w:eastAsia="Calibri" w:hAnsi="Calibri" w:cs="Times New Roman"/>
          <w:sz w:val="20"/>
          <w:szCs w:val="20"/>
        </w:rPr>
        <w:t>12</w:t>
      </w:r>
      <w:r w:rsidRPr="00AE47CA">
        <w:rPr>
          <w:rFonts w:ascii="Calibri" w:eastAsia="Calibri" w:hAnsi="Calibri" w:cs="Times New Roman"/>
          <w:sz w:val="20"/>
          <w:szCs w:val="20"/>
        </w:rPr>
        <w:tab/>
      </w:r>
      <w:r w:rsidRPr="00AE47CA">
        <w:rPr>
          <w:rFonts w:ascii="Calibri" w:eastAsia="Calibri" w:hAnsi="Calibri" w:cs="Times New Roman"/>
          <w:color w:val="F79646" w:themeColor="accent6"/>
          <w:sz w:val="20"/>
          <w:szCs w:val="20"/>
        </w:rPr>
        <w:t xml:space="preserve">A </w:t>
      </w:r>
      <w:r w:rsidRPr="00AE47CA">
        <w:rPr>
          <w:rFonts w:ascii="Calibri" w:eastAsia="Calibri" w:hAnsi="Calibri" w:cs="Times New Roman"/>
          <w:sz w:val="20"/>
          <w:szCs w:val="20"/>
        </w:rPr>
        <w:t xml:space="preserve">   . . . Anti-Christ . . . began to preach unto the people . . . Christ</w:t>
      </w:r>
    </w:p>
    <w:p w14:paraId="4BE085C8" w14:textId="77777777" w:rsidR="0099769C" w:rsidRPr="0099769C" w:rsidRDefault="0099769C" w:rsidP="0099769C">
      <w:pPr>
        <w:spacing w:after="160" w:line="259" w:lineRule="auto"/>
        <w:ind w:left="0"/>
        <w:rPr>
          <w:rFonts w:ascii="Calibri" w:eastAsia="Calibri" w:hAnsi="Calibri" w:cs="Times New Roman"/>
        </w:rPr>
      </w:pPr>
      <w:r>
        <w:rPr>
          <w:rFonts w:ascii="Calibri" w:eastAsia="Calibri" w:hAnsi="Calibri" w:cs="Times New Roman"/>
        </w:rPr>
        <w:t>__________</w:t>
      </w:r>
    </w:p>
    <w:p w14:paraId="7F792584" w14:textId="77777777" w:rsidR="00AE47CA" w:rsidRDefault="00AE47CA" w:rsidP="00F24860">
      <w:pPr>
        <w:spacing w:after="0"/>
        <w:ind w:left="0"/>
      </w:pPr>
    </w:p>
    <w:p w14:paraId="65A12D51" w14:textId="77777777" w:rsidR="0033090B" w:rsidRDefault="00CC324A" w:rsidP="00F24860">
      <w:pPr>
        <w:spacing w:after="0"/>
        <w:ind w:left="0"/>
      </w:pPr>
      <w:bookmarkStart w:id="108" w:name="_Hlk518794137"/>
      <w:r>
        <w:t xml:space="preserve">     </w:t>
      </w:r>
      <w:r w:rsidR="0023683C">
        <w:t xml:space="preserve">  </w:t>
      </w:r>
      <w:r w:rsidR="00373E20">
        <w:t xml:space="preserve"> </w:t>
      </w:r>
      <w:r w:rsidR="00EE7410" w:rsidRPr="00CC324A">
        <w:rPr>
          <w:b/>
        </w:rPr>
        <w:t>And</w:t>
      </w:r>
      <w:r w:rsidR="0023683C">
        <w:rPr>
          <w:b/>
        </w:rPr>
        <w:t xml:space="preserve">  </w:t>
      </w:r>
      <w:r w:rsidR="00EE7410" w:rsidRPr="0033090B">
        <w:rPr>
          <w:b/>
        </w:rPr>
        <w:t>after</w:t>
      </w:r>
      <w:r w:rsidR="00EE7410">
        <w:t xml:space="preserve"> </w:t>
      </w:r>
      <w:r w:rsidR="0033090B">
        <w:tab/>
      </w:r>
      <w:r w:rsidR="00EE7410">
        <w:t xml:space="preserve">this </w:t>
      </w:r>
      <w:r w:rsidR="0009274D">
        <w:tab/>
      </w:r>
      <w:r w:rsidR="0009274D">
        <w:tab/>
      </w:r>
      <w:r w:rsidR="0009274D">
        <w:tab/>
      </w:r>
      <w:r w:rsidR="00EE7410">
        <w:t xml:space="preserve">manner </w:t>
      </w:r>
    </w:p>
    <w:p w14:paraId="735459B5" w14:textId="77777777" w:rsidR="0033090B" w:rsidRPr="001914D5" w:rsidRDefault="0033090B" w:rsidP="0009274D">
      <w:pPr>
        <w:spacing w:after="0"/>
        <w:ind w:left="2160" w:firstLine="720"/>
        <w:rPr>
          <w:color w:val="FF33CC"/>
        </w:rPr>
      </w:pPr>
      <w:r w:rsidRPr="001914D5">
        <w:rPr>
          <w:color w:val="FF33CC"/>
          <w:highlight w:val="lightGray"/>
        </w:rPr>
        <w:t>d</w:t>
      </w:r>
      <w:r w:rsidR="00EE7410" w:rsidRPr="001914D5">
        <w:rPr>
          <w:color w:val="FF33CC"/>
          <w:highlight w:val="lightGray"/>
        </w:rPr>
        <w:t>id</w:t>
      </w:r>
    </w:p>
    <w:p w14:paraId="06027A6E" w14:textId="6AC1228E" w:rsidR="0033090B" w:rsidRDefault="00EE7410" w:rsidP="0033090B">
      <w:pPr>
        <w:spacing w:after="0"/>
        <w:ind w:firstLine="720"/>
        <w:rPr>
          <w:b/>
          <w:color w:val="984806" w:themeColor="accent6" w:themeShade="80"/>
        </w:rPr>
      </w:pPr>
      <w:r w:rsidRPr="001914D5">
        <w:rPr>
          <w:highlight w:val="lightGray"/>
          <w:u w:val="single"/>
        </w:rPr>
        <w:t>he</w:t>
      </w:r>
      <w:r w:rsidR="0033090B" w:rsidRPr="001914D5">
        <w:rPr>
          <w:highlight w:val="lightGray"/>
          <w:u w:val="single"/>
        </w:rPr>
        <w:t xml:space="preserve"> [</w:t>
      </w:r>
      <w:r w:rsidR="0033090B" w:rsidRPr="001914D5">
        <w:rPr>
          <w:b/>
          <w:color w:val="984806" w:themeColor="accent6" w:themeShade="80"/>
          <w:highlight w:val="lightGray"/>
          <w:u w:val="single"/>
        </w:rPr>
        <w:t>Korihor</w:t>
      </w:r>
      <w:r w:rsidR="0033090B" w:rsidRPr="001914D5">
        <w:rPr>
          <w:highlight w:val="lightGray"/>
          <w:u w:val="single"/>
        </w:rPr>
        <w:t>]</w:t>
      </w:r>
      <w:r w:rsidR="0033090B" w:rsidRPr="001914D5">
        <w:rPr>
          <w:highlight w:val="lightGray"/>
          <w:u w:val="single"/>
        </w:rPr>
        <w:tab/>
      </w:r>
      <w:r w:rsidR="0033090B" w:rsidRPr="001914D5">
        <w:rPr>
          <w:highlight w:val="lightGray"/>
          <w:u w:val="single"/>
        </w:rPr>
        <w:tab/>
      </w:r>
      <w:r w:rsidRPr="001914D5">
        <w:rPr>
          <w:b/>
          <w:color w:val="984806" w:themeColor="accent6" w:themeShade="80"/>
          <w:highlight w:val="lightGray"/>
          <w:u w:val="single"/>
        </w:rPr>
        <w:t>preach</w:t>
      </w:r>
      <w:r w:rsidR="0009274D" w:rsidRPr="001914D5">
        <w:rPr>
          <w:b/>
          <w:color w:val="984806" w:themeColor="accent6" w:themeShade="80"/>
          <w:highlight w:val="lightGray"/>
          <w:u w:val="single"/>
        </w:rPr>
        <w:t xml:space="preserve">    </w:t>
      </w:r>
      <w:r w:rsidR="00442201" w:rsidRPr="001914D5">
        <w:rPr>
          <w:highlight w:val="lightGray"/>
          <w:u w:val="single"/>
        </w:rPr>
        <w:t>[unto</w:t>
      </w:r>
      <w:r w:rsidR="0009274D" w:rsidRPr="001914D5">
        <w:rPr>
          <w:highlight w:val="lightGray"/>
          <w:u w:val="single"/>
        </w:rPr>
        <w:t xml:space="preserve">     </w:t>
      </w:r>
      <w:r w:rsidR="001914D5" w:rsidRPr="001914D5">
        <w:rPr>
          <w:highlight w:val="lightGray"/>
          <w:u w:val="single"/>
        </w:rPr>
        <w:t xml:space="preserve">       </w:t>
      </w:r>
      <w:r w:rsidR="0009274D" w:rsidRPr="001914D5">
        <w:rPr>
          <w:highlight w:val="lightGray"/>
          <w:u w:val="single"/>
        </w:rPr>
        <w:t xml:space="preserve"> </w:t>
      </w:r>
      <w:r w:rsidR="00442201" w:rsidRPr="001914D5">
        <w:rPr>
          <w:b/>
          <w:highlight w:val="lightGray"/>
          <w:u w:val="single"/>
        </w:rPr>
        <w:t>them</w:t>
      </w:r>
      <w:r w:rsidR="00442201" w:rsidRPr="001914D5">
        <w:rPr>
          <w:highlight w:val="lightGray"/>
          <w:u w:val="single"/>
        </w:rPr>
        <w:t>]</w:t>
      </w:r>
      <w:r w:rsidR="0009274D">
        <w:tab/>
        <w:t xml:space="preserve">    </w:t>
      </w:r>
      <w:r w:rsidR="0009274D">
        <w:tab/>
      </w:r>
      <w:r w:rsidR="0009274D">
        <w:tab/>
        <w:t xml:space="preserve">   </w:t>
      </w:r>
      <w:r w:rsidR="0009274D" w:rsidRPr="0009274D">
        <w:rPr>
          <w:b/>
          <w:color w:val="F79646" w:themeColor="accent6"/>
          <w:sz w:val="18"/>
          <w:szCs w:val="18"/>
        </w:rPr>
        <w:t>[bookend]</w:t>
      </w:r>
    </w:p>
    <w:p w14:paraId="281F833D" w14:textId="30E3AD76" w:rsidR="00EE7410" w:rsidRPr="00472C26" w:rsidRDefault="00EE7410" w:rsidP="0033090B">
      <w:pPr>
        <w:spacing w:after="0"/>
        <w:ind w:left="2880" w:firstLine="720"/>
        <w:rPr>
          <w:bCs/>
        </w:rPr>
      </w:pPr>
      <w:r w:rsidRPr="001914D5">
        <w:rPr>
          <w:b/>
          <w:color w:val="984806" w:themeColor="accent6" w:themeShade="80"/>
          <w:highlight w:val="lightGray"/>
          <w:u w:val="single"/>
        </w:rPr>
        <w:t>saying</w:t>
      </w:r>
      <w:r w:rsidR="00472C26">
        <w:rPr>
          <w:bCs/>
          <w:color w:val="984806" w:themeColor="accent6" w:themeShade="80"/>
        </w:rPr>
        <w:t xml:space="preserve">         </w:t>
      </w:r>
      <w:r w:rsidR="00472C26">
        <w:rPr>
          <w:bCs/>
          <w:color w:val="984806" w:themeColor="accent6" w:themeShade="80"/>
        </w:rPr>
        <w:tab/>
      </w:r>
      <w:r w:rsidR="00472C26">
        <w:rPr>
          <w:bCs/>
          <w:color w:val="984806" w:themeColor="accent6" w:themeShade="80"/>
        </w:rPr>
        <w:tab/>
      </w:r>
      <w:r w:rsidR="00472C26">
        <w:rPr>
          <w:bCs/>
          <w:color w:val="984806" w:themeColor="accent6" w:themeShade="80"/>
        </w:rPr>
        <w:tab/>
      </w:r>
      <w:r w:rsidR="00472C26">
        <w:rPr>
          <w:bCs/>
          <w:color w:val="984806" w:themeColor="accent6" w:themeShade="80"/>
        </w:rPr>
        <w:tab/>
      </w:r>
      <w:r w:rsidR="00B66A48">
        <w:rPr>
          <w:bCs/>
          <w:color w:val="984806" w:themeColor="accent6" w:themeShade="80"/>
        </w:rPr>
        <w:t xml:space="preserve">            </w:t>
      </w:r>
      <w:r w:rsidR="00775809" w:rsidRPr="00775809">
        <w:rPr>
          <w:bCs/>
          <w:color w:val="00B0F0"/>
          <w:sz w:val="16"/>
          <w:szCs w:val="16"/>
        </w:rPr>
        <w:t>[Reasoning]</w:t>
      </w:r>
      <w:r w:rsidR="00472C26" w:rsidRPr="00775809">
        <w:rPr>
          <w:bCs/>
          <w:color w:val="00B0F0"/>
        </w:rPr>
        <w:t xml:space="preserve">   </w:t>
      </w:r>
      <w:r w:rsidR="00472C26">
        <w:rPr>
          <w:color w:val="00B0F0"/>
          <w:sz w:val="18"/>
          <w:szCs w:val="18"/>
        </w:rPr>
        <w:t>R</w:t>
      </w:r>
    </w:p>
    <w:bookmarkEnd w:id="108"/>
    <w:p w14:paraId="5BFA7441" w14:textId="77777777" w:rsidR="0033090B" w:rsidRDefault="0033090B" w:rsidP="0033090B">
      <w:pPr>
        <w:spacing w:after="0"/>
        <w:ind w:left="2880" w:firstLine="720"/>
      </w:pPr>
    </w:p>
    <w:p w14:paraId="324ACB30" w14:textId="6BC8A578" w:rsidR="0033090B" w:rsidRPr="00FC3C31" w:rsidRDefault="00EE7410" w:rsidP="0033090B">
      <w:pPr>
        <w:spacing w:after="0"/>
        <w:ind w:left="0"/>
        <w:rPr>
          <w:sz w:val="18"/>
          <w:szCs w:val="18"/>
        </w:rPr>
      </w:pPr>
      <w:r>
        <w:t xml:space="preserve"> 13 </w:t>
      </w:r>
      <w:r w:rsidR="0033090B">
        <w:tab/>
      </w:r>
      <w:r w:rsidR="0033090B">
        <w:tab/>
      </w:r>
      <w:r w:rsidR="00CC324A">
        <w:t xml:space="preserve">O </w:t>
      </w:r>
      <w:r w:rsidR="0033090B">
        <w:tab/>
      </w:r>
      <w:r w:rsidR="00CC324A" w:rsidRPr="001914D5">
        <w:rPr>
          <w:b/>
          <w:u w:val="single"/>
        </w:rPr>
        <w:t>ye</w:t>
      </w:r>
      <w:r w:rsidR="00CC324A">
        <w:t xml:space="preserve"> </w:t>
      </w:r>
      <w:r w:rsidR="0033090B">
        <w:t xml:space="preserve"> </w:t>
      </w:r>
      <w:r w:rsidR="00CC324A">
        <w:t xml:space="preserve">that are </w:t>
      </w:r>
      <w:r w:rsidR="0033090B">
        <w:tab/>
      </w:r>
      <w:r w:rsidR="00CC324A" w:rsidRPr="001914D5">
        <w:rPr>
          <w:b/>
          <w:color w:val="984806" w:themeColor="accent6" w:themeShade="80"/>
        </w:rPr>
        <w:t xml:space="preserve">bound </w:t>
      </w:r>
      <w:r w:rsidR="0033090B" w:rsidRPr="001914D5">
        <w:rPr>
          <w:b/>
          <w:color w:val="984806" w:themeColor="accent6" w:themeShade="80"/>
        </w:rPr>
        <w:tab/>
      </w:r>
      <w:r w:rsidR="00CC324A" w:rsidRPr="001914D5">
        <w:rPr>
          <w:b/>
          <w:color w:val="984806" w:themeColor="accent6" w:themeShade="80"/>
        </w:rPr>
        <w:t>down</w:t>
      </w:r>
      <w:r w:rsidR="00CC324A" w:rsidRPr="00C61FAA">
        <w:rPr>
          <w:color w:val="984806" w:themeColor="accent6" w:themeShade="80"/>
        </w:rPr>
        <w:t xml:space="preserve"> </w:t>
      </w:r>
      <w:r w:rsidR="00FC3C31">
        <w:rPr>
          <w:color w:val="984806" w:themeColor="accent6" w:themeShade="80"/>
        </w:rPr>
        <w:tab/>
      </w:r>
      <w:r w:rsidR="00FC3C31">
        <w:rPr>
          <w:color w:val="984806" w:themeColor="accent6" w:themeShade="80"/>
        </w:rPr>
        <w:tab/>
      </w:r>
      <w:r w:rsidR="00FC3C31">
        <w:rPr>
          <w:color w:val="984806" w:themeColor="accent6" w:themeShade="80"/>
        </w:rPr>
        <w:tab/>
      </w:r>
      <w:r w:rsidR="00FC3C31">
        <w:rPr>
          <w:color w:val="984806" w:themeColor="accent6" w:themeShade="80"/>
        </w:rPr>
        <w:tab/>
      </w:r>
      <w:r w:rsidR="00FC3C31">
        <w:rPr>
          <w:color w:val="984806" w:themeColor="accent6" w:themeShade="80"/>
        </w:rPr>
        <w:tab/>
      </w:r>
      <w:r w:rsidR="00FC3C31">
        <w:rPr>
          <w:color w:val="984806" w:themeColor="accent6" w:themeShade="80"/>
        </w:rPr>
        <w:tab/>
        <w:t xml:space="preserve">          </w:t>
      </w:r>
      <w:r w:rsidR="00FC3C31" w:rsidRPr="00FC3C31">
        <w:rPr>
          <w:sz w:val="18"/>
          <w:szCs w:val="18"/>
        </w:rPr>
        <w:t xml:space="preserve"> </w:t>
      </w:r>
      <w:r w:rsidR="00775809">
        <w:rPr>
          <w:sz w:val="18"/>
          <w:szCs w:val="18"/>
        </w:rPr>
        <w:t>jj</w:t>
      </w:r>
    </w:p>
    <w:p w14:paraId="7A61C7A7" w14:textId="44DDF33D" w:rsidR="00CC324A" w:rsidRDefault="001914D5" w:rsidP="0033090B">
      <w:pPr>
        <w:spacing w:after="0"/>
        <w:ind w:left="3600" w:firstLine="720"/>
      </w:pPr>
      <w:r>
        <w:t xml:space="preserve">    u</w:t>
      </w:r>
      <w:r w:rsidR="00CC324A">
        <w:t>nder</w:t>
      </w:r>
      <w:r>
        <w:t xml:space="preserve">   </w:t>
      </w:r>
      <w:r w:rsidR="00EE7410">
        <w:t xml:space="preserve">a </w:t>
      </w:r>
      <w:r w:rsidR="0033090B">
        <w:tab/>
      </w:r>
      <w:r w:rsidR="00EE7410" w:rsidRPr="001914D5">
        <w:rPr>
          <w:b/>
          <w:color w:val="984806" w:themeColor="accent6" w:themeShade="80"/>
          <w:u w:val="single"/>
        </w:rPr>
        <w:t>foolish</w:t>
      </w:r>
      <w:r w:rsidR="00EE7410">
        <w:t xml:space="preserve"> </w:t>
      </w:r>
    </w:p>
    <w:p w14:paraId="14353BFF" w14:textId="70012AB0" w:rsidR="00CC324A" w:rsidRDefault="001914D5" w:rsidP="00F24860">
      <w:pPr>
        <w:spacing w:after="0"/>
        <w:ind w:left="3600" w:firstLine="720"/>
        <w:rPr>
          <w:color w:val="00B0F0"/>
        </w:rPr>
      </w:pPr>
      <w:r>
        <w:rPr>
          <w:b/>
        </w:rPr>
        <w:t xml:space="preserve">    </w:t>
      </w:r>
      <w:r w:rsidR="00EE7410" w:rsidRPr="0033090B">
        <w:rPr>
          <w:b/>
        </w:rPr>
        <w:t xml:space="preserve">and </w:t>
      </w:r>
      <w:r w:rsidR="00CC324A">
        <w:tab/>
      </w:r>
      <w:r>
        <w:t xml:space="preserve">    </w:t>
      </w:r>
      <w:r w:rsidR="00EE7410">
        <w:t xml:space="preserve">a </w:t>
      </w:r>
      <w:r w:rsidR="0033090B">
        <w:tab/>
      </w:r>
      <w:r w:rsidR="00EE7410" w:rsidRPr="00CC324A">
        <w:rPr>
          <w:b/>
          <w:color w:val="984806" w:themeColor="accent6" w:themeShade="80"/>
        </w:rPr>
        <w:t>vain</w:t>
      </w:r>
      <w:r w:rsidR="00EE7410" w:rsidRPr="00BC473C">
        <w:rPr>
          <w:b/>
          <w:color w:val="984806" w:themeColor="accent6" w:themeShade="80"/>
        </w:rPr>
        <w:t xml:space="preserve"> </w:t>
      </w:r>
      <w:r w:rsidR="00BC473C">
        <w:rPr>
          <w:b/>
          <w:color w:val="984806" w:themeColor="accent6" w:themeShade="80"/>
        </w:rPr>
        <w:t xml:space="preserve">     </w:t>
      </w:r>
      <w:r w:rsidR="00EE7410" w:rsidRPr="00BC473C">
        <w:rPr>
          <w:color w:val="00B0F0"/>
        </w:rPr>
        <w:t>hope</w:t>
      </w:r>
    </w:p>
    <w:p w14:paraId="594B4F85" w14:textId="77777777" w:rsidR="00BC473C" w:rsidRDefault="00BC473C" w:rsidP="00F24860">
      <w:pPr>
        <w:spacing w:after="0"/>
        <w:ind w:left="3600" w:firstLine="720"/>
      </w:pPr>
    </w:p>
    <w:p w14:paraId="39368FC3" w14:textId="0B80E3F5" w:rsidR="00F27937" w:rsidRPr="00F27937" w:rsidRDefault="00F27937" w:rsidP="00F27937">
      <w:pPr>
        <w:spacing w:after="0"/>
        <w:ind w:left="0"/>
        <w:rPr>
          <w:i/>
          <w:sz w:val="20"/>
          <w:szCs w:val="20"/>
        </w:rPr>
      </w:pPr>
      <w:r w:rsidRPr="00F27937">
        <w:rPr>
          <w:i/>
          <w:sz w:val="20"/>
          <w:szCs w:val="20"/>
        </w:rPr>
        <w:t xml:space="preserve">[Note:  I have colorized </w:t>
      </w:r>
      <w:r>
        <w:rPr>
          <w:i/>
          <w:sz w:val="20"/>
          <w:szCs w:val="20"/>
        </w:rPr>
        <w:t xml:space="preserve">words </w:t>
      </w:r>
      <w:r w:rsidRPr="00F27937">
        <w:rPr>
          <w:i/>
          <w:sz w:val="20"/>
          <w:szCs w:val="20"/>
        </w:rPr>
        <w:t xml:space="preserve">in brown </w:t>
      </w:r>
      <w:r>
        <w:rPr>
          <w:i/>
          <w:sz w:val="20"/>
          <w:szCs w:val="20"/>
        </w:rPr>
        <w:t>t</w:t>
      </w:r>
      <w:r w:rsidRPr="00F27937">
        <w:rPr>
          <w:i/>
          <w:sz w:val="20"/>
          <w:szCs w:val="20"/>
        </w:rPr>
        <w:t xml:space="preserve">hat </w:t>
      </w:r>
      <w:r>
        <w:rPr>
          <w:i/>
          <w:sz w:val="20"/>
          <w:szCs w:val="20"/>
        </w:rPr>
        <w:t>are</w:t>
      </w:r>
      <w:r w:rsidRPr="00F27937">
        <w:rPr>
          <w:i/>
          <w:sz w:val="20"/>
          <w:szCs w:val="20"/>
        </w:rPr>
        <w:t xml:space="preserve"> normally </w:t>
      </w:r>
      <w:r>
        <w:rPr>
          <w:i/>
          <w:sz w:val="20"/>
          <w:szCs w:val="20"/>
        </w:rPr>
        <w:t xml:space="preserve">in </w:t>
      </w:r>
      <w:r w:rsidRPr="00F27937">
        <w:rPr>
          <w:i/>
          <w:sz w:val="20"/>
          <w:szCs w:val="20"/>
        </w:rPr>
        <w:t xml:space="preserve">bolded black in order to emphasize </w:t>
      </w:r>
      <w:r>
        <w:rPr>
          <w:i/>
          <w:sz w:val="20"/>
          <w:szCs w:val="20"/>
        </w:rPr>
        <w:t xml:space="preserve">Korihor’s </w:t>
      </w:r>
      <w:r w:rsidRPr="00F27937">
        <w:rPr>
          <w:i/>
          <w:sz w:val="20"/>
          <w:szCs w:val="20"/>
        </w:rPr>
        <w:t xml:space="preserve">lies.] </w:t>
      </w:r>
    </w:p>
    <w:p w14:paraId="7D35FBA3" w14:textId="77777777" w:rsidR="0033090B" w:rsidRDefault="0033090B" w:rsidP="00F24860">
      <w:pPr>
        <w:spacing w:after="0"/>
        <w:ind w:left="3600" w:firstLine="720"/>
      </w:pPr>
    </w:p>
    <w:p w14:paraId="1B038737" w14:textId="77777777" w:rsidR="0033090B" w:rsidRDefault="00BC473C" w:rsidP="00F24860">
      <w:pPr>
        <w:spacing w:after="0"/>
        <w:ind w:firstLine="720"/>
      </w:pPr>
      <w:r>
        <w:t>W</w:t>
      </w:r>
      <w:r w:rsidR="00EE7410">
        <w:t xml:space="preserve">hy do </w:t>
      </w:r>
      <w:r w:rsidR="00EE7410" w:rsidRPr="00FC3C31">
        <w:rPr>
          <w:b/>
          <w:u w:val="single"/>
        </w:rPr>
        <w:t>ye</w:t>
      </w:r>
      <w:r w:rsidR="00EE7410" w:rsidRPr="0033090B">
        <w:rPr>
          <w:b/>
        </w:rPr>
        <w:t xml:space="preserve"> </w:t>
      </w:r>
      <w:r w:rsidR="0033090B">
        <w:tab/>
      </w:r>
      <w:r w:rsidR="0033090B">
        <w:tab/>
      </w:r>
      <w:r w:rsidR="00EE7410" w:rsidRPr="001914D5">
        <w:rPr>
          <w:b/>
          <w:color w:val="984806" w:themeColor="accent6" w:themeShade="80"/>
        </w:rPr>
        <w:t xml:space="preserve">yoke </w:t>
      </w:r>
      <w:r w:rsidR="0033090B" w:rsidRPr="001914D5">
        <w:rPr>
          <w:b/>
          <w:color w:val="984806" w:themeColor="accent6" w:themeShade="80"/>
        </w:rPr>
        <w:tab/>
      </w:r>
      <w:r w:rsidR="00C61FAA" w:rsidRPr="001914D5">
        <w:rPr>
          <w:b/>
          <w:color w:val="984806" w:themeColor="accent6" w:themeShade="80"/>
        </w:rPr>
        <w:tab/>
      </w:r>
      <w:r w:rsidR="00EE7410" w:rsidRPr="001914D5">
        <w:rPr>
          <w:b/>
        </w:rPr>
        <w:t>your</w:t>
      </w:r>
      <w:r w:rsidR="00C61FAA" w:rsidRPr="001914D5">
        <w:rPr>
          <w:b/>
        </w:rPr>
        <w:t xml:space="preserve">   </w:t>
      </w:r>
      <w:r w:rsidR="00EE7410" w:rsidRPr="001914D5">
        <w:rPr>
          <w:b/>
        </w:rPr>
        <w:t>selves</w:t>
      </w:r>
      <w:r w:rsidR="00EE7410">
        <w:t xml:space="preserve"> </w:t>
      </w:r>
    </w:p>
    <w:p w14:paraId="71670B24" w14:textId="77777777" w:rsidR="00CC324A" w:rsidRDefault="00EE7410" w:rsidP="0033090B">
      <w:pPr>
        <w:spacing w:after="0"/>
        <w:ind w:left="3600" w:firstLine="720"/>
      </w:pPr>
      <w:r>
        <w:t xml:space="preserve">with </w:t>
      </w:r>
      <w:r w:rsidR="0033090B">
        <w:tab/>
      </w:r>
      <w:r>
        <w:t xml:space="preserve">such </w:t>
      </w:r>
      <w:r w:rsidR="00CC324A">
        <w:tab/>
      </w:r>
      <w:r w:rsidRPr="001914D5">
        <w:rPr>
          <w:b/>
          <w:color w:val="984806" w:themeColor="accent6" w:themeShade="80"/>
          <w:u w:val="single"/>
        </w:rPr>
        <w:t>foolish</w:t>
      </w:r>
      <w:r>
        <w:t xml:space="preserve"> </w:t>
      </w:r>
      <w:r w:rsidRPr="00BC473C">
        <w:rPr>
          <w:color w:val="00B0F0"/>
          <w:u w:val="single"/>
        </w:rPr>
        <w:t>things</w:t>
      </w:r>
      <w:r w:rsidR="00BC473C">
        <w:rPr>
          <w:b/>
          <w:color w:val="984806" w:themeColor="accent6" w:themeShade="80"/>
        </w:rPr>
        <w:t xml:space="preserve"> </w:t>
      </w:r>
      <w:r w:rsidRPr="00BC473C">
        <w:rPr>
          <w:b/>
          <w:color w:val="F79646" w:themeColor="accent6"/>
        </w:rPr>
        <w:t xml:space="preserve">? </w:t>
      </w:r>
      <w:r>
        <w:t xml:space="preserve"> </w:t>
      </w:r>
    </w:p>
    <w:p w14:paraId="19234CD5" w14:textId="77777777" w:rsidR="0033090B" w:rsidRDefault="0033090B" w:rsidP="0033090B">
      <w:pPr>
        <w:spacing w:after="0"/>
      </w:pPr>
    </w:p>
    <w:p w14:paraId="7A473874" w14:textId="77777777" w:rsidR="00CC324A" w:rsidRDefault="00EE7410" w:rsidP="0033090B">
      <w:pPr>
        <w:spacing w:after="0"/>
        <w:ind w:firstLine="720"/>
      </w:pPr>
      <w:r>
        <w:t xml:space="preserve">Why do </w:t>
      </w:r>
      <w:r w:rsidRPr="00FC3C31">
        <w:rPr>
          <w:b/>
          <w:u w:val="single"/>
        </w:rPr>
        <w:t>ye</w:t>
      </w:r>
      <w:r w:rsidRPr="001914D5">
        <w:t xml:space="preserve"> </w:t>
      </w:r>
      <w:r w:rsidR="00CC324A">
        <w:tab/>
      </w:r>
      <w:r w:rsidR="0033090B">
        <w:tab/>
      </w:r>
      <w:r w:rsidRPr="001914D5">
        <w:rPr>
          <w:b/>
          <w:color w:val="984806" w:themeColor="accent6" w:themeShade="80"/>
        </w:rPr>
        <w:t>look</w:t>
      </w:r>
      <w:r w:rsidRPr="001914D5">
        <w:t xml:space="preserve"> </w:t>
      </w:r>
      <w:r w:rsidR="0033090B" w:rsidRPr="001914D5">
        <w:tab/>
      </w:r>
      <w:r w:rsidRPr="001914D5">
        <w:t xml:space="preserve">for </w:t>
      </w:r>
      <w:r w:rsidR="0033090B" w:rsidRPr="001914D5">
        <w:tab/>
      </w:r>
      <w:r w:rsidRPr="001914D5">
        <w:t xml:space="preserve">a </w:t>
      </w:r>
      <w:r w:rsidR="0033090B" w:rsidRPr="001914D5">
        <w:t xml:space="preserve">        </w:t>
      </w:r>
      <w:r w:rsidRPr="001914D5">
        <w:rPr>
          <w:b/>
          <w:color w:val="0070C0"/>
        </w:rPr>
        <w:t>Christ</w:t>
      </w:r>
      <w:r w:rsidR="00BC473C">
        <w:rPr>
          <w:b/>
          <w:color w:val="0070C0"/>
        </w:rPr>
        <w:t xml:space="preserve"> </w:t>
      </w:r>
      <w:r w:rsidRPr="00BC473C">
        <w:rPr>
          <w:b/>
          <w:color w:val="F79646" w:themeColor="accent6"/>
        </w:rPr>
        <w:t xml:space="preserve">? </w:t>
      </w:r>
    </w:p>
    <w:p w14:paraId="194DB95F" w14:textId="77777777" w:rsidR="0033090B" w:rsidRDefault="0033090B" w:rsidP="0033090B">
      <w:pPr>
        <w:spacing w:after="0"/>
      </w:pPr>
    </w:p>
    <w:p w14:paraId="55CD3578" w14:textId="77777777" w:rsidR="0033090B" w:rsidRDefault="0033090B" w:rsidP="0033090B">
      <w:pPr>
        <w:spacing w:after="0"/>
      </w:pPr>
      <w:r>
        <w:rPr>
          <w:b/>
        </w:rPr>
        <w:t xml:space="preserve"> </w:t>
      </w:r>
      <w:r w:rsidR="00EE7410" w:rsidRPr="0033090B">
        <w:rPr>
          <w:b/>
        </w:rPr>
        <w:t>For</w:t>
      </w:r>
      <w:r w:rsidR="00EE7410">
        <w:t xml:space="preserve"> </w:t>
      </w:r>
      <w:r>
        <w:tab/>
      </w:r>
      <w:r w:rsidR="00CC324A">
        <w:t>NO</w:t>
      </w:r>
      <w:r w:rsidR="00EE7410">
        <w:t xml:space="preserve"> </w:t>
      </w:r>
      <w:r>
        <w:tab/>
      </w:r>
      <w:r w:rsidR="00EE7410">
        <w:t xml:space="preserve">man </w:t>
      </w:r>
      <w:r>
        <w:tab/>
      </w:r>
      <w:r w:rsidR="00EE7410">
        <w:t xml:space="preserve">can </w:t>
      </w:r>
      <w:r>
        <w:tab/>
      </w:r>
      <w:r w:rsidR="00EE7410" w:rsidRPr="001914D5">
        <w:rPr>
          <w:b/>
          <w:u w:val="single"/>
        </w:rPr>
        <w:t>know</w:t>
      </w:r>
      <w:r w:rsidR="00EE7410">
        <w:t xml:space="preserve"> </w:t>
      </w:r>
      <w:r>
        <w:tab/>
      </w:r>
      <w:r w:rsidR="00EE7410">
        <w:t xml:space="preserve">of </w:t>
      </w:r>
      <w:r>
        <w:tab/>
        <w:t xml:space="preserve">ANY   </w:t>
      </w:r>
      <w:r w:rsidR="00EE7410" w:rsidRPr="0033090B">
        <w:rPr>
          <w:color w:val="00B0F0"/>
        </w:rPr>
        <w:t xml:space="preserve">thing </w:t>
      </w:r>
    </w:p>
    <w:p w14:paraId="3C893321" w14:textId="77777777" w:rsidR="00EE7410" w:rsidRDefault="00EE7410" w:rsidP="0033090B">
      <w:pPr>
        <w:spacing w:after="0"/>
        <w:ind w:firstLine="720"/>
        <w:rPr>
          <w:i/>
          <w:color w:val="FF0000"/>
        </w:rPr>
      </w:pPr>
      <w:r w:rsidRPr="0033090B">
        <w:rPr>
          <w:color w:val="00B0F0"/>
        </w:rPr>
        <w:t xml:space="preserve">which </w:t>
      </w:r>
      <w:r w:rsidR="0033090B">
        <w:tab/>
      </w:r>
      <w:r>
        <w:t xml:space="preserve">is </w:t>
      </w:r>
      <w:r w:rsidR="0033090B">
        <w:tab/>
      </w:r>
      <w:r>
        <w:t xml:space="preserve">to </w:t>
      </w:r>
      <w:r w:rsidR="0033090B">
        <w:tab/>
      </w:r>
      <w:r w:rsidRPr="0033090B">
        <w:rPr>
          <w:i/>
          <w:color w:val="FF0000"/>
        </w:rPr>
        <w:t>come</w:t>
      </w:r>
    </w:p>
    <w:p w14:paraId="767B6076" w14:textId="77777777" w:rsidR="0033090B" w:rsidRDefault="00BC473C" w:rsidP="00BC473C">
      <w:pPr>
        <w:spacing w:after="0"/>
        <w:ind w:left="0"/>
      </w:pPr>
      <w:r>
        <w:t>____________</w:t>
      </w:r>
    </w:p>
    <w:p w14:paraId="76308926" w14:textId="7884BFE7" w:rsidR="00BC473C" w:rsidRPr="00FC3C31" w:rsidRDefault="00FC3C31" w:rsidP="0033090B">
      <w:pPr>
        <w:spacing w:after="0"/>
        <w:ind w:left="0"/>
        <w:rPr>
          <w:sz w:val="18"/>
          <w:szCs w:val="18"/>
        </w:rPr>
      </w:pPr>
      <w:r>
        <w:rPr>
          <w:sz w:val="18"/>
          <w:szCs w:val="18"/>
        </w:rPr>
        <w:t xml:space="preserve">[Par. </w:t>
      </w:r>
      <w:r w:rsidR="00775809">
        <w:rPr>
          <w:sz w:val="18"/>
          <w:szCs w:val="18"/>
        </w:rPr>
        <w:t>jj</w:t>
      </w:r>
      <w:r>
        <w:rPr>
          <w:sz w:val="18"/>
          <w:szCs w:val="18"/>
        </w:rPr>
        <w:t xml:space="preserve"> – Circular repetition  “ye”]</w:t>
      </w:r>
    </w:p>
    <w:p w14:paraId="3F0A616E" w14:textId="77777777" w:rsidR="00BC473C" w:rsidRDefault="00BC473C" w:rsidP="0033090B">
      <w:pPr>
        <w:spacing w:after="0"/>
        <w:ind w:left="0"/>
      </w:pPr>
    </w:p>
    <w:p w14:paraId="0C487EB9" w14:textId="77777777" w:rsidR="00BC473C" w:rsidRDefault="00BC473C" w:rsidP="0033090B">
      <w:pPr>
        <w:spacing w:after="0"/>
        <w:ind w:left="0"/>
      </w:pPr>
    </w:p>
    <w:p w14:paraId="543236CE"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256D4E23" w14:textId="77777777" w:rsidR="005E293E" w:rsidRDefault="005E293E" w:rsidP="0033090B">
      <w:pPr>
        <w:spacing w:after="0"/>
        <w:ind w:left="0"/>
      </w:pPr>
    </w:p>
    <w:p w14:paraId="6D5B4B43" w14:textId="7DF49BCB" w:rsidR="00C61FAA" w:rsidRPr="00FC3C31" w:rsidRDefault="00EE7410" w:rsidP="0033090B">
      <w:pPr>
        <w:spacing w:after="0"/>
        <w:ind w:left="0"/>
        <w:rPr>
          <w:sz w:val="18"/>
          <w:szCs w:val="18"/>
        </w:rPr>
      </w:pPr>
      <w:r>
        <w:t xml:space="preserve"> 14 </w:t>
      </w:r>
      <w:r w:rsidR="0033090B">
        <w:t xml:space="preserve">  </w:t>
      </w:r>
      <w:r w:rsidR="00C0442E" w:rsidRPr="00E83D2E">
        <w:rPr>
          <w:b/>
          <w:color w:val="CC0099"/>
          <w:highlight w:val="lightGray"/>
          <w:u w:val="single"/>
        </w:rPr>
        <w:t>Behold</w:t>
      </w:r>
      <w:r>
        <w:t xml:space="preserve"> </w:t>
      </w:r>
      <w:r w:rsidR="0033090B">
        <w:tab/>
      </w:r>
      <w:r w:rsidR="0033090B" w:rsidRPr="0033090B">
        <w:rPr>
          <w:u w:val="single"/>
        </w:rPr>
        <w:tab/>
      </w:r>
      <w:r w:rsidR="0033090B" w:rsidRPr="0033090B">
        <w:rPr>
          <w:u w:val="single"/>
        </w:rPr>
        <w:tab/>
      </w:r>
      <w:r w:rsidR="0033090B" w:rsidRPr="0033090B">
        <w:rPr>
          <w:u w:val="single"/>
        </w:rPr>
        <w:tab/>
      </w:r>
      <w:r w:rsidR="0033090B" w:rsidRPr="0033090B">
        <w:rPr>
          <w:u w:val="single"/>
        </w:rPr>
        <w:tab/>
      </w:r>
      <w:r w:rsidR="0033090B" w:rsidRPr="0033090B">
        <w:rPr>
          <w:u w:val="single"/>
        </w:rPr>
        <w:tab/>
      </w:r>
      <w:r>
        <w:t xml:space="preserve">these </w:t>
      </w:r>
      <w:r w:rsidRPr="0033090B">
        <w:rPr>
          <w:color w:val="00B0F0"/>
          <w:u w:val="single"/>
        </w:rPr>
        <w:t>things</w:t>
      </w:r>
      <w:r>
        <w:t xml:space="preserve"> </w:t>
      </w:r>
      <w:r w:rsidR="00FC3C31">
        <w:tab/>
      </w:r>
      <w:r w:rsidR="00FC3C31">
        <w:tab/>
      </w:r>
      <w:r w:rsidR="00FC3C31">
        <w:tab/>
      </w:r>
      <w:r w:rsidR="00FC3C31">
        <w:tab/>
        <w:t xml:space="preserve">          </w:t>
      </w:r>
      <w:r w:rsidR="00775809">
        <w:rPr>
          <w:sz w:val="18"/>
          <w:szCs w:val="18"/>
        </w:rPr>
        <w:t>kk</w:t>
      </w:r>
    </w:p>
    <w:p w14:paraId="62632C2B" w14:textId="77777777" w:rsidR="000E0303" w:rsidRDefault="00EE7410" w:rsidP="00C61FAA">
      <w:pPr>
        <w:spacing w:after="0"/>
        <w:ind w:firstLine="720"/>
      </w:pPr>
      <w:r w:rsidRPr="00C61FAA">
        <w:rPr>
          <w:color w:val="00B0F0"/>
        </w:rPr>
        <w:t>which</w:t>
      </w:r>
      <w:r>
        <w:t xml:space="preserve"> </w:t>
      </w:r>
      <w:r w:rsidR="00C61FAA">
        <w:tab/>
      </w:r>
      <w:r w:rsidRPr="00FC3C31">
        <w:rPr>
          <w:b/>
          <w:u w:val="single"/>
        </w:rPr>
        <w:t>ye</w:t>
      </w:r>
      <w:r w:rsidRPr="00C61FAA">
        <w:rPr>
          <w:b/>
        </w:rPr>
        <w:t xml:space="preserve"> </w:t>
      </w:r>
      <w:r w:rsidR="00C61FAA">
        <w:tab/>
      </w:r>
      <w:r w:rsidR="00C61FAA">
        <w:tab/>
      </w:r>
      <w:r w:rsidRPr="001914D5">
        <w:rPr>
          <w:b/>
        </w:rPr>
        <w:t>call</w:t>
      </w:r>
      <w:r>
        <w:t xml:space="preserve"> </w:t>
      </w:r>
      <w:r w:rsidR="00C61FAA">
        <w:tab/>
      </w:r>
      <w:r w:rsidR="00C61FAA">
        <w:tab/>
        <w:t xml:space="preserve">          </w:t>
      </w:r>
      <w:r w:rsidR="00C61FAA" w:rsidRPr="00C61FAA">
        <w:rPr>
          <w:color w:val="00B0F0"/>
        </w:rPr>
        <w:t xml:space="preserve"> </w:t>
      </w:r>
      <w:r w:rsidRPr="00C61FAA">
        <w:rPr>
          <w:b/>
          <w:color w:val="00B0F0"/>
        </w:rPr>
        <w:t>prophecies</w:t>
      </w:r>
    </w:p>
    <w:p w14:paraId="11A25DF1" w14:textId="77777777" w:rsidR="00C61FAA" w:rsidRDefault="00C61FAA" w:rsidP="00C61FAA">
      <w:pPr>
        <w:spacing w:after="0"/>
        <w:ind w:firstLine="720"/>
      </w:pPr>
    </w:p>
    <w:p w14:paraId="1CFAA4BE" w14:textId="77777777" w:rsidR="00C61FAA" w:rsidRDefault="00EE7410" w:rsidP="00F24860">
      <w:pPr>
        <w:spacing w:after="0"/>
        <w:ind w:firstLine="720"/>
      </w:pPr>
      <w:r w:rsidRPr="00C61FAA">
        <w:rPr>
          <w:color w:val="00B0F0"/>
        </w:rPr>
        <w:t>which</w:t>
      </w:r>
      <w:r>
        <w:t xml:space="preserve"> </w:t>
      </w:r>
      <w:r w:rsidR="00C61FAA">
        <w:tab/>
      </w:r>
      <w:r w:rsidRPr="00FC3C31">
        <w:rPr>
          <w:b/>
          <w:u w:val="single"/>
        </w:rPr>
        <w:t>ye</w:t>
      </w:r>
      <w:r>
        <w:t xml:space="preserve"> </w:t>
      </w:r>
      <w:r w:rsidR="00C61FAA">
        <w:tab/>
      </w:r>
      <w:r w:rsidR="00C61FAA">
        <w:tab/>
      </w:r>
      <w:r w:rsidRPr="001914D5">
        <w:rPr>
          <w:b/>
          <w:highlight w:val="lightGray"/>
          <w:u w:val="single"/>
        </w:rPr>
        <w:t>say</w:t>
      </w:r>
      <w:r w:rsidRPr="001914D5">
        <w:rPr>
          <w:u w:val="single"/>
        </w:rPr>
        <w:t xml:space="preserve"> </w:t>
      </w:r>
    </w:p>
    <w:p w14:paraId="568EDDB8" w14:textId="77777777" w:rsidR="00C61FAA" w:rsidRDefault="00EE7410" w:rsidP="00C61FAA">
      <w:pPr>
        <w:spacing w:after="0"/>
        <w:ind w:left="2880"/>
      </w:pPr>
      <w:r>
        <w:t xml:space="preserve">are </w:t>
      </w:r>
      <w:r w:rsidR="00C61FAA">
        <w:tab/>
      </w:r>
      <w:r w:rsidRPr="00C61FAA">
        <w:rPr>
          <w:b/>
          <w:u w:val="single"/>
        </w:rPr>
        <w:t>handed down</w:t>
      </w:r>
      <w:r>
        <w:t xml:space="preserve"> </w:t>
      </w:r>
    </w:p>
    <w:p w14:paraId="41DCCDBC" w14:textId="77777777" w:rsidR="000E0303" w:rsidRDefault="00EE7410" w:rsidP="00C61FAA">
      <w:pPr>
        <w:spacing w:after="0"/>
        <w:ind w:left="3600" w:firstLine="720"/>
      </w:pPr>
      <w:r>
        <w:t xml:space="preserve">by </w:t>
      </w:r>
      <w:r w:rsidR="00C61FAA">
        <w:tab/>
        <w:t xml:space="preserve">           </w:t>
      </w:r>
      <w:r w:rsidRPr="009A1579">
        <w:rPr>
          <w:b/>
          <w:color w:val="00B0F0"/>
        </w:rPr>
        <w:t>holy prophets</w:t>
      </w:r>
      <w:r w:rsidRPr="009A1579">
        <w:rPr>
          <w:color w:val="00B0F0"/>
        </w:rPr>
        <w:t xml:space="preserve"> </w:t>
      </w:r>
    </w:p>
    <w:p w14:paraId="4ECD82BB" w14:textId="77777777" w:rsidR="00C61FAA" w:rsidRDefault="00C61FAA" w:rsidP="00C61FAA">
      <w:pPr>
        <w:spacing w:after="0"/>
        <w:ind w:left="3600" w:firstLine="720"/>
      </w:pPr>
    </w:p>
    <w:p w14:paraId="3D1D2D2E" w14:textId="77777777" w:rsidR="00C61FAA" w:rsidRDefault="000E0303" w:rsidP="00C61FAA">
      <w:pPr>
        <w:spacing w:after="0"/>
        <w:ind w:left="0"/>
        <w:rPr>
          <w:color w:val="984806" w:themeColor="accent6" w:themeShade="80"/>
        </w:rPr>
      </w:pPr>
      <w:r>
        <w:t xml:space="preserve">       </w:t>
      </w:r>
      <w:r w:rsidR="00C61FAA">
        <w:t xml:space="preserve"> </w:t>
      </w:r>
      <w:r w:rsidR="00C0442E" w:rsidRPr="00E83D2E">
        <w:rPr>
          <w:b/>
          <w:color w:val="CC0099"/>
          <w:highlight w:val="lightGray"/>
          <w:u w:val="single"/>
        </w:rPr>
        <w:t>behold</w:t>
      </w:r>
      <w:r w:rsidR="00EE7410">
        <w:t xml:space="preserve"> </w:t>
      </w:r>
      <w:r w:rsidR="00C61FAA">
        <w:tab/>
      </w:r>
      <w:r w:rsidR="00EE7410" w:rsidRPr="00C61FAA">
        <w:rPr>
          <w:color w:val="00B0F0"/>
        </w:rPr>
        <w:t>they</w:t>
      </w:r>
      <w:r w:rsidR="00EE7410">
        <w:t xml:space="preserve"> </w:t>
      </w:r>
      <w:r w:rsidR="00C61FAA">
        <w:tab/>
      </w:r>
      <w:r w:rsidR="00C61FAA">
        <w:tab/>
      </w:r>
      <w:r w:rsidR="00EE7410">
        <w:t xml:space="preserve">are </w:t>
      </w:r>
      <w:r w:rsidR="00C61FAA">
        <w:tab/>
      </w:r>
      <w:r w:rsidR="00EE7410" w:rsidRPr="000E0303">
        <w:rPr>
          <w:b/>
          <w:color w:val="984806" w:themeColor="accent6" w:themeShade="80"/>
          <w:u w:val="single"/>
        </w:rPr>
        <w:t>foolish</w:t>
      </w:r>
      <w:r w:rsidR="00EE7410" w:rsidRPr="001914D5">
        <w:rPr>
          <w:b/>
          <w:color w:val="984806" w:themeColor="accent6" w:themeShade="80"/>
        </w:rPr>
        <w:t xml:space="preserve"> </w:t>
      </w:r>
      <w:r w:rsidR="00EE7410" w:rsidRPr="000E0303">
        <w:rPr>
          <w:b/>
          <w:color w:val="984806" w:themeColor="accent6" w:themeShade="80"/>
          <w:u w:val="single"/>
        </w:rPr>
        <w:t>traditions</w:t>
      </w:r>
      <w:r w:rsidR="00EE7410" w:rsidRPr="000E0303">
        <w:rPr>
          <w:color w:val="984806" w:themeColor="accent6" w:themeShade="80"/>
        </w:rPr>
        <w:t xml:space="preserve"> </w:t>
      </w:r>
    </w:p>
    <w:p w14:paraId="235B111C" w14:textId="77777777" w:rsidR="00EE7410" w:rsidRDefault="00EE7410" w:rsidP="00C61FAA">
      <w:pPr>
        <w:spacing w:after="0"/>
        <w:ind w:left="3600" w:firstLine="720"/>
      </w:pPr>
      <w:r>
        <w:t xml:space="preserve">of </w:t>
      </w:r>
      <w:r w:rsidR="00C61FAA">
        <w:tab/>
      </w:r>
      <w:r>
        <w:t xml:space="preserve">your </w:t>
      </w:r>
      <w:r w:rsidR="00C61FAA">
        <w:tab/>
      </w:r>
      <w:r w:rsidRPr="00C61FAA">
        <w:rPr>
          <w:b/>
          <w:color w:val="984806" w:themeColor="accent6" w:themeShade="80"/>
        </w:rPr>
        <w:t>fathers</w:t>
      </w:r>
    </w:p>
    <w:p w14:paraId="77AC1903" w14:textId="77777777" w:rsidR="000E0303" w:rsidRDefault="000E0303" w:rsidP="00F24860">
      <w:pPr>
        <w:spacing w:after="0"/>
        <w:ind w:left="0"/>
      </w:pPr>
    </w:p>
    <w:p w14:paraId="204890FC" w14:textId="77777777" w:rsidR="000E0303" w:rsidRDefault="00EE7410" w:rsidP="00F24860">
      <w:pPr>
        <w:spacing w:after="0"/>
        <w:ind w:left="0"/>
      </w:pPr>
      <w:r>
        <w:t xml:space="preserve"> 15 </w:t>
      </w:r>
      <w:r w:rsidR="000E0303">
        <w:tab/>
      </w:r>
      <w:r w:rsidR="000E0303">
        <w:tab/>
      </w:r>
      <w:r>
        <w:t xml:space="preserve">How do </w:t>
      </w:r>
      <w:r w:rsidRPr="00FC3C31">
        <w:rPr>
          <w:b/>
          <w:u w:val="single"/>
        </w:rPr>
        <w:t>ye</w:t>
      </w:r>
      <w:r>
        <w:t xml:space="preserve"> </w:t>
      </w:r>
      <w:r w:rsidR="00C61FAA">
        <w:tab/>
      </w:r>
      <w:r w:rsidR="00C61FAA">
        <w:tab/>
      </w:r>
      <w:r w:rsidRPr="001914D5">
        <w:rPr>
          <w:b/>
          <w:u w:val="single"/>
        </w:rPr>
        <w:t>know</w:t>
      </w:r>
      <w:r w:rsidRPr="00C61FAA">
        <w:t xml:space="preserve"> </w:t>
      </w:r>
      <w:r w:rsidR="00C61FAA">
        <w:tab/>
      </w:r>
      <w:r>
        <w:t xml:space="preserve">of </w:t>
      </w:r>
      <w:r w:rsidR="00C61FAA">
        <w:tab/>
      </w:r>
      <w:r w:rsidRPr="00C61FAA">
        <w:rPr>
          <w:color w:val="00B0F0"/>
        </w:rPr>
        <w:t>their</w:t>
      </w:r>
      <w:r>
        <w:t xml:space="preserve"> </w:t>
      </w:r>
      <w:r w:rsidR="00C61FAA">
        <w:t xml:space="preserve"> </w:t>
      </w:r>
      <w:r w:rsidRPr="001914D5">
        <w:rPr>
          <w:b/>
          <w:color w:val="00B0F0"/>
        </w:rPr>
        <w:t>surety</w:t>
      </w:r>
      <w:r w:rsidR="00FC3C31" w:rsidRPr="001914D5">
        <w:rPr>
          <w:b/>
          <w:color w:val="F79646" w:themeColor="accent6"/>
        </w:rPr>
        <w:t xml:space="preserve"> </w:t>
      </w:r>
      <w:r w:rsidRPr="00FC3C31">
        <w:rPr>
          <w:b/>
          <w:color w:val="F79646" w:themeColor="accent6"/>
        </w:rPr>
        <w:t>?</w:t>
      </w:r>
      <w:r w:rsidRPr="00FC3C31">
        <w:rPr>
          <w:color w:val="F79646" w:themeColor="accent6"/>
        </w:rPr>
        <w:t xml:space="preserve">  </w:t>
      </w:r>
    </w:p>
    <w:p w14:paraId="1AEEE7FE" w14:textId="77777777" w:rsidR="00C61FAA" w:rsidRDefault="00C61FAA" w:rsidP="00F24860">
      <w:pPr>
        <w:spacing w:after="0"/>
        <w:ind w:left="0"/>
      </w:pPr>
    </w:p>
    <w:p w14:paraId="5A46C9F2" w14:textId="6D4CFD99" w:rsidR="00C61FAA" w:rsidRPr="00FC3C31" w:rsidRDefault="000E0303" w:rsidP="00C61FAA">
      <w:pPr>
        <w:spacing w:after="0"/>
        <w:ind w:left="0"/>
        <w:rPr>
          <w:sz w:val="18"/>
          <w:szCs w:val="18"/>
        </w:rPr>
      </w:pPr>
      <w:r>
        <w:rPr>
          <w:b/>
        </w:rPr>
        <w:t xml:space="preserve">     </w:t>
      </w:r>
      <w:r w:rsidR="00C61FAA">
        <w:rPr>
          <w:b/>
        </w:rPr>
        <w:t xml:space="preserve">   </w:t>
      </w:r>
      <w:r w:rsidR="00C0442E" w:rsidRPr="00E83D2E">
        <w:rPr>
          <w:b/>
          <w:color w:val="CC0099"/>
          <w:highlight w:val="lightGray"/>
          <w:u w:val="single"/>
        </w:rPr>
        <w:t>Behold</w:t>
      </w:r>
      <w:r w:rsidR="00EE7410">
        <w:t xml:space="preserve"> </w:t>
      </w:r>
      <w:r w:rsidR="00C61FAA">
        <w:tab/>
      </w:r>
      <w:r w:rsidR="00C61FAA">
        <w:tab/>
      </w:r>
      <w:r w:rsidR="00EE7410" w:rsidRPr="00FC3C31">
        <w:rPr>
          <w:b/>
          <w:u w:val="single"/>
        </w:rPr>
        <w:t>ye</w:t>
      </w:r>
      <w:r w:rsidR="00EE7410">
        <w:t xml:space="preserve"> can</w:t>
      </w:r>
      <w:r w:rsidR="00C61FAA">
        <w:tab/>
        <w:t>NOT</w:t>
      </w:r>
      <w:r w:rsidR="00EE7410">
        <w:t xml:space="preserve"> </w:t>
      </w:r>
      <w:r w:rsidR="00C61FAA">
        <w:tab/>
      </w:r>
      <w:r w:rsidR="00EE7410" w:rsidRPr="001914D5">
        <w:rPr>
          <w:b/>
          <w:u w:val="single"/>
        </w:rPr>
        <w:t>know</w:t>
      </w:r>
      <w:r w:rsidR="00EE7410">
        <w:t xml:space="preserve"> </w:t>
      </w:r>
      <w:r w:rsidR="00C61FAA">
        <w:tab/>
      </w:r>
      <w:r w:rsidR="00EE7410">
        <w:t>of</w:t>
      </w:r>
      <w:r w:rsidR="00C61FAA">
        <w:tab/>
        <w:t xml:space="preserve">          </w:t>
      </w:r>
      <w:r w:rsidR="00EE7410" w:rsidRPr="00C61FAA">
        <w:rPr>
          <w:color w:val="00B0F0"/>
        </w:rPr>
        <w:t xml:space="preserve"> </w:t>
      </w:r>
      <w:r w:rsidR="00EE7410" w:rsidRPr="00C61FAA">
        <w:rPr>
          <w:color w:val="00B0F0"/>
          <w:u w:val="single"/>
        </w:rPr>
        <w:t>things</w:t>
      </w:r>
      <w:r w:rsidR="00EE7410" w:rsidRPr="00C61FAA">
        <w:rPr>
          <w:color w:val="00B0F0"/>
        </w:rPr>
        <w:t xml:space="preserve"> </w:t>
      </w:r>
      <w:r w:rsidR="00FC3C31">
        <w:rPr>
          <w:color w:val="00B0F0"/>
        </w:rPr>
        <w:tab/>
      </w:r>
      <w:r w:rsidR="00FC3C31">
        <w:rPr>
          <w:color w:val="00B0F0"/>
        </w:rPr>
        <w:tab/>
      </w:r>
      <w:r w:rsidR="00FC3C31">
        <w:rPr>
          <w:color w:val="00B0F0"/>
        </w:rPr>
        <w:tab/>
      </w:r>
      <w:r w:rsidR="00FC3C31">
        <w:rPr>
          <w:color w:val="00B0F0"/>
        </w:rPr>
        <w:tab/>
        <w:t xml:space="preserve">        </w:t>
      </w:r>
      <w:r w:rsidR="00B66A48">
        <w:rPr>
          <w:color w:val="00B0F0"/>
        </w:rPr>
        <w:t xml:space="preserve"> </w:t>
      </w:r>
      <w:r w:rsidR="00FC3C31">
        <w:rPr>
          <w:color w:val="00B0F0"/>
        </w:rPr>
        <w:t xml:space="preserve"> </w:t>
      </w:r>
      <w:r w:rsidR="00775809" w:rsidRPr="00B66A48">
        <w:rPr>
          <w:sz w:val="16"/>
          <w:szCs w:val="16"/>
        </w:rPr>
        <w:t>LL</w:t>
      </w:r>
    </w:p>
    <w:p w14:paraId="68BE3E79" w14:textId="77777777" w:rsidR="000E0303" w:rsidRDefault="00EE7410" w:rsidP="00C61FAA">
      <w:pPr>
        <w:spacing w:after="0"/>
        <w:ind w:firstLine="720"/>
        <w:rPr>
          <w:color w:val="984806" w:themeColor="accent6" w:themeShade="80"/>
        </w:rPr>
      </w:pPr>
      <w:r w:rsidRPr="00C61FAA">
        <w:rPr>
          <w:color w:val="00B0F0"/>
        </w:rPr>
        <w:t>which</w:t>
      </w:r>
      <w:r>
        <w:t xml:space="preserve"> </w:t>
      </w:r>
      <w:r w:rsidR="00C61FAA">
        <w:tab/>
      </w:r>
      <w:r w:rsidRPr="00FC3C31">
        <w:rPr>
          <w:b/>
          <w:u w:val="single"/>
        </w:rPr>
        <w:t>ye</w:t>
      </w:r>
      <w:r>
        <w:t xml:space="preserve"> </w:t>
      </w:r>
      <w:r w:rsidRPr="009A1579">
        <w:t xml:space="preserve">do </w:t>
      </w:r>
      <w:r w:rsidR="00C61FAA" w:rsidRPr="009A1579">
        <w:tab/>
        <w:t>NOT</w:t>
      </w:r>
      <w:r w:rsidRPr="009A1579">
        <w:t xml:space="preserve"> </w:t>
      </w:r>
      <w:r w:rsidR="00C61FAA" w:rsidRPr="009A1579">
        <w:tab/>
      </w:r>
      <w:r w:rsidRPr="001914D5">
        <w:rPr>
          <w:b/>
        </w:rPr>
        <w:t>see</w:t>
      </w:r>
      <w:r w:rsidRPr="00C61FAA">
        <w:rPr>
          <w:color w:val="984806" w:themeColor="accent6" w:themeShade="80"/>
        </w:rPr>
        <w:t xml:space="preserve"> </w:t>
      </w:r>
    </w:p>
    <w:p w14:paraId="656FA7EF" w14:textId="77777777" w:rsidR="00F27937" w:rsidRDefault="00F27937" w:rsidP="00C61FAA">
      <w:pPr>
        <w:spacing w:after="0"/>
        <w:ind w:left="0"/>
      </w:pPr>
    </w:p>
    <w:p w14:paraId="078A5EF5" w14:textId="77777777" w:rsidR="00F27937" w:rsidRDefault="000E0303" w:rsidP="00F24860">
      <w:pPr>
        <w:spacing w:after="0"/>
        <w:ind w:left="0"/>
      </w:pPr>
      <w:r>
        <w:t xml:space="preserve">    </w:t>
      </w:r>
      <w:r w:rsidRPr="000E0303">
        <w:rPr>
          <w:b/>
        </w:rPr>
        <w:t xml:space="preserve"> </w:t>
      </w:r>
      <w:r w:rsidR="009A1579">
        <w:rPr>
          <w:b/>
        </w:rPr>
        <w:t xml:space="preserve">  </w:t>
      </w:r>
      <w:r w:rsidR="00C0442E" w:rsidRPr="00C0442E">
        <w:rPr>
          <w:b/>
          <w:highlight w:val="lightGray"/>
          <w:u w:val="single"/>
        </w:rPr>
        <w:t>Therefore</w:t>
      </w:r>
      <w:r w:rsidR="00EE7410" w:rsidRPr="001914D5">
        <w:t xml:space="preserve"> </w:t>
      </w:r>
      <w:r>
        <w:tab/>
      </w:r>
      <w:r w:rsidR="00F27937">
        <w:tab/>
      </w:r>
      <w:r w:rsidR="00EE7410" w:rsidRPr="00FC3C31">
        <w:rPr>
          <w:b/>
          <w:u w:val="single"/>
        </w:rPr>
        <w:t>ye</w:t>
      </w:r>
      <w:r w:rsidR="00EE7410">
        <w:t xml:space="preserve"> can</w:t>
      </w:r>
      <w:r w:rsidR="00F27937">
        <w:tab/>
        <w:t>NOT</w:t>
      </w:r>
      <w:r w:rsidR="00EE7410">
        <w:t xml:space="preserve"> </w:t>
      </w:r>
      <w:r w:rsidR="00F27937">
        <w:tab/>
      </w:r>
      <w:r w:rsidR="00EE7410" w:rsidRPr="001914D5">
        <w:rPr>
          <w:b/>
          <w:u w:val="single"/>
        </w:rPr>
        <w:t>know</w:t>
      </w:r>
      <w:r w:rsidR="00EE7410">
        <w:t xml:space="preserve"> </w:t>
      </w:r>
    </w:p>
    <w:p w14:paraId="62699C64" w14:textId="77777777" w:rsidR="00EE7410" w:rsidRDefault="00EE7410" w:rsidP="00F27937">
      <w:pPr>
        <w:spacing w:after="0"/>
        <w:ind w:left="0" w:firstLine="720"/>
      </w:pPr>
      <w:r w:rsidRPr="00F27937">
        <w:rPr>
          <w:b/>
        </w:rPr>
        <w:t>that</w:t>
      </w:r>
      <w:r>
        <w:t xml:space="preserve"> </w:t>
      </w:r>
      <w:r w:rsidR="00F27937">
        <w:tab/>
      </w:r>
      <w:r>
        <w:t xml:space="preserve">there </w:t>
      </w:r>
      <w:r w:rsidR="00F27937">
        <w:tab/>
      </w:r>
      <w:r>
        <w:t xml:space="preserve">shall </w:t>
      </w:r>
      <w:r w:rsidR="00F27937">
        <w:tab/>
      </w:r>
      <w:r w:rsidR="00F27937">
        <w:tab/>
      </w:r>
      <w:r w:rsidRPr="001914D5">
        <w:rPr>
          <w:b/>
        </w:rPr>
        <w:t xml:space="preserve">be </w:t>
      </w:r>
      <w:r w:rsidR="00F27937">
        <w:tab/>
      </w:r>
      <w:r w:rsidR="00F27937">
        <w:tab/>
      </w:r>
      <w:r>
        <w:t xml:space="preserve">a </w:t>
      </w:r>
      <w:r w:rsidR="00F27937">
        <w:t xml:space="preserve">        </w:t>
      </w:r>
      <w:r w:rsidRPr="000E0303">
        <w:rPr>
          <w:b/>
          <w:color w:val="0070C0"/>
        </w:rPr>
        <w:t>Christ</w:t>
      </w:r>
    </w:p>
    <w:p w14:paraId="08A19BCC" w14:textId="77777777" w:rsidR="00F27937" w:rsidRDefault="00F27937" w:rsidP="00F27937">
      <w:pPr>
        <w:spacing w:after="0"/>
        <w:ind w:left="0" w:firstLine="720"/>
      </w:pPr>
    </w:p>
    <w:p w14:paraId="3AE29110" w14:textId="77777777" w:rsidR="00F27937" w:rsidRDefault="00EE7410" w:rsidP="00F24860">
      <w:pPr>
        <w:spacing w:after="0"/>
        <w:ind w:left="0"/>
      </w:pPr>
      <w:r>
        <w:t xml:space="preserve"> 16 </w:t>
      </w:r>
      <w:r w:rsidR="000E0303">
        <w:tab/>
      </w:r>
      <w:r w:rsidR="000E0303">
        <w:tab/>
      </w:r>
      <w:r w:rsidR="00F27937">
        <w:tab/>
      </w:r>
      <w:r w:rsidRPr="00FC3C31">
        <w:rPr>
          <w:b/>
          <w:u w:val="single"/>
        </w:rPr>
        <w:t>Ye</w:t>
      </w:r>
      <w:r>
        <w:t xml:space="preserve"> </w:t>
      </w:r>
      <w:r w:rsidR="00F27937">
        <w:tab/>
      </w:r>
      <w:r w:rsidR="00F27937">
        <w:tab/>
      </w:r>
      <w:r w:rsidRPr="00A14948">
        <w:rPr>
          <w:b/>
        </w:rPr>
        <w:t>look</w:t>
      </w:r>
      <w:r>
        <w:t xml:space="preserve"> </w:t>
      </w:r>
      <w:r w:rsidRPr="00F27937">
        <w:rPr>
          <w:color w:val="00B0F0"/>
        </w:rPr>
        <w:t>forward</w:t>
      </w:r>
      <w:r>
        <w:t xml:space="preserve"> </w:t>
      </w:r>
    </w:p>
    <w:p w14:paraId="20E3F63F" w14:textId="77777777" w:rsidR="00F27937" w:rsidRDefault="00EE7410" w:rsidP="00F27937">
      <w:pPr>
        <w:spacing w:after="0"/>
        <w:ind w:left="2160" w:firstLine="720"/>
      </w:pPr>
      <w:r>
        <w:t xml:space="preserve">and </w:t>
      </w:r>
      <w:r w:rsidR="00F27937">
        <w:tab/>
      </w:r>
      <w:r w:rsidRPr="001914D5">
        <w:rPr>
          <w:b/>
          <w:highlight w:val="lightGray"/>
          <w:u w:val="single"/>
        </w:rPr>
        <w:t>say</w:t>
      </w:r>
      <w:r>
        <w:t xml:space="preserve"> </w:t>
      </w:r>
    </w:p>
    <w:p w14:paraId="646A83C9" w14:textId="77777777" w:rsidR="00F27937" w:rsidRDefault="00EE7410" w:rsidP="00F27937">
      <w:pPr>
        <w:spacing w:after="0"/>
      </w:pPr>
      <w:r w:rsidRPr="00F27937">
        <w:rPr>
          <w:b/>
        </w:rPr>
        <w:t xml:space="preserve">that </w:t>
      </w:r>
      <w:r w:rsidR="00F27937">
        <w:tab/>
      </w:r>
      <w:r w:rsidR="00F27937">
        <w:tab/>
      </w:r>
      <w:r w:rsidRPr="00FC3C31">
        <w:rPr>
          <w:b/>
          <w:u w:val="single"/>
        </w:rPr>
        <w:t>ye</w:t>
      </w:r>
      <w:r>
        <w:t xml:space="preserve"> </w:t>
      </w:r>
      <w:r w:rsidR="00F27937">
        <w:tab/>
      </w:r>
      <w:r w:rsidR="00F27937">
        <w:tab/>
      </w:r>
      <w:r w:rsidRPr="001914D5">
        <w:rPr>
          <w:b/>
        </w:rPr>
        <w:t>see</w:t>
      </w:r>
      <w:r w:rsidRPr="009A1579">
        <w:rPr>
          <w:b/>
          <w:color w:val="984806" w:themeColor="accent6" w:themeShade="80"/>
        </w:rPr>
        <w:t xml:space="preserve"> </w:t>
      </w:r>
      <w:r w:rsidR="00F27937">
        <w:tab/>
      </w:r>
      <w:r w:rsidR="00F27937">
        <w:tab/>
      </w:r>
      <w:r>
        <w:t xml:space="preserve">a </w:t>
      </w:r>
      <w:r w:rsidR="00F27937">
        <w:t xml:space="preserve">        </w:t>
      </w:r>
      <w:r w:rsidRPr="00F27937">
        <w:rPr>
          <w:b/>
          <w:color w:val="00B0F0"/>
        </w:rPr>
        <w:t>remission</w:t>
      </w:r>
      <w:r>
        <w:t xml:space="preserve"> </w:t>
      </w:r>
    </w:p>
    <w:p w14:paraId="654E98FF" w14:textId="77777777" w:rsidR="000E0303" w:rsidRDefault="00EE7410" w:rsidP="00F27937">
      <w:pPr>
        <w:spacing w:after="0"/>
        <w:ind w:left="3600" w:firstLine="720"/>
      </w:pPr>
      <w:r>
        <w:t xml:space="preserve">of </w:t>
      </w:r>
      <w:r w:rsidR="00F27937">
        <w:tab/>
      </w:r>
      <w:r>
        <w:t xml:space="preserve">your </w:t>
      </w:r>
      <w:r w:rsidR="00F27937">
        <w:tab/>
      </w:r>
      <w:r w:rsidRPr="00F27937">
        <w:rPr>
          <w:b/>
          <w:color w:val="984806" w:themeColor="accent6" w:themeShade="80"/>
        </w:rPr>
        <w:t>sins</w:t>
      </w:r>
      <w:r>
        <w:t xml:space="preserve"> </w:t>
      </w:r>
    </w:p>
    <w:p w14:paraId="13506CD2" w14:textId="77777777" w:rsidR="009A1579" w:rsidRDefault="009A1579" w:rsidP="00F27937">
      <w:pPr>
        <w:spacing w:after="0"/>
        <w:ind w:left="3600" w:firstLine="720"/>
      </w:pPr>
    </w:p>
    <w:p w14:paraId="0F6B6346" w14:textId="77777777" w:rsidR="001234B1" w:rsidRDefault="000E0303" w:rsidP="00F27937">
      <w:pPr>
        <w:spacing w:after="0"/>
        <w:ind w:left="0"/>
      </w:pPr>
      <w:r>
        <w:t xml:space="preserve">  </w:t>
      </w:r>
      <w:r w:rsidR="009A1579">
        <w:t xml:space="preserve">  </w:t>
      </w:r>
      <w:r w:rsidR="00EE7410" w:rsidRPr="000E0303">
        <w:rPr>
          <w:b/>
        </w:rPr>
        <w:t xml:space="preserve">But </w:t>
      </w:r>
      <w:r w:rsidR="00C0442E" w:rsidRPr="00E83D2E">
        <w:rPr>
          <w:b/>
          <w:color w:val="CC0099"/>
          <w:highlight w:val="lightGray"/>
          <w:u w:val="single"/>
        </w:rPr>
        <w:t>behold</w:t>
      </w:r>
      <w:r w:rsidR="00EE7410">
        <w:t xml:space="preserve"> </w:t>
      </w:r>
      <w:r>
        <w:tab/>
      </w:r>
      <w:r w:rsidR="00EE7410">
        <w:t xml:space="preserve">it </w:t>
      </w:r>
      <w:r w:rsidR="00F27937">
        <w:tab/>
      </w:r>
      <w:r w:rsidR="00EE7410">
        <w:t xml:space="preserve">is </w:t>
      </w:r>
      <w:r w:rsidR="00F27937">
        <w:tab/>
      </w:r>
      <w:r w:rsidR="00EE7410">
        <w:t xml:space="preserve">the </w:t>
      </w:r>
      <w:r w:rsidR="00F27937">
        <w:tab/>
      </w:r>
      <w:r w:rsidR="00EE7410" w:rsidRPr="001234B1">
        <w:rPr>
          <w:b/>
          <w:color w:val="984806" w:themeColor="accent6" w:themeShade="80"/>
        </w:rPr>
        <w:t>effect</w:t>
      </w:r>
      <w:r w:rsidR="00EE7410">
        <w:t xml:space="preserve"> </w:t>
      </w:r>
      <w:r w:rsidR="00F27937">
        <w:tab/>
      </w:r>
      <w:r w:rsidR="00EE7410">
        <w:t xml:space="preserve">of </w:t>
      </w:r>
      <w:r w:rsidR="00F27937">
        <w:tab/>
      </w:r>
      <w:r w:rsidR="00EE7410">
        <w:t xml:space="preserve">a </w:t>
      </w:r>
      <w:r w:rsidR="00F27937">
        <w:tab/>
      </w:r>
      <w:r w:rsidR="00EE7410" w:rsidRPr="00F27937">
        <w:rPr>
          <w:b/>
          <w:color w:val="984806" w:themeColor="accent6" w:themeShade="80"/>
          <w:u w:val="single"/>
        </w:rPr>
        <w:t>frenzied mind</w:t>
      </w:r>
      <w:r w:rsidR="00EE7410" w:rsidRPr="00F27937">
        <w:rPr>
          <w:color w:val="984806" w:themeColor="accent6" w:themeShade="80"/>
        </w:rPr>
        <w:t xml:space="preserve"> </w:t>
      </w:r>
    </w:p>
    <w:p w14:paraId="25CC23A3" w14:textId="77777777" w:rsidR="00F27937" w:rsidRDefault="001234B1" w:rsidP="00F24860">
      <w:pPr>
        <w:spacing w:after="0"/>
        <w:ind w:left="0"/>
        <w:rPr>
          <w:color w:val="984806" w:themeColor="accent6" w:themeShade="80"/>
        </w:rPr>
      </w:pPr>
      <w:r>
        <w:rPr>
          <w:b/>
        </w:rPr>
        <w:t xml:space="preserve">      </w:t>
      </w:r>
      <w:r w:rsidR="00F27937">
        <w:rPr>
          <w:b/>
        </w:rPr>
        <w:tab/>
      </w:r>
      <w:r w:rsidR="00EE7410" w:rsidRPr="001234B1">
        <w:rPr>
          <w:b/>
        </w:rPr>
        <w:t>and</w:t>
      </w:r>
      <w:r w:rsidR="00EE7410">
        <w:t xml:space="preserve"> </w:t>
      </w:r>
      <w:r>
        <w:tab/>
      </w:r>
      <w:r>
        <w:tab/>
      </w:r>
      <w:r w:rsidR="00F27937">
        <w:tab/>
      </w:r>
      <w:r w:rsidR="00EE7410">
        <w:t>this</w:t>
      </w:r>
      <w:r w:rsidR="00EE7410" w:rsidRPr="001234B1">
        <w:rPr>
          <w:b/>
          <w:color w:val="984806" w:themeColor="accent6" w:themeShade="80"/>
        </w:rPr>
        <w:t xml:space="preserve"> </w:t>
      </w:r>
      <w:r w:rsidR="00F27937">
        <w:rPr>
          <w:b/>
          <w:color w:val="984806" w:themeColor="accent6" w:themeShade="80"/>
        </w:rPr>
        <w:tab/>
      </w:r>
      <w:r w:rsidR="00EE7410" w:rsidRPr="001234B1">
        <w:rPr>
          <w:b/>
          <w:color w:val="984806" w:themeColor="accent6" w:themeShade="80"/>
        </w:rPr>
        <w:t>derangement</w:t>
      </w:r>
      <w:r w:rsidR="00EE7410" w:rsidRPr="001234B1">
        <w:rPr>
          <w:color w:val="984806" w:themeColor="accent6" w:themeShade="80"/>
        </w:rPr>
        <w:t xml:space="preserve"> </w:t>
      </w:r>
    </w:p>
    <w:p w14:paraId="237FE854" w14:textId="77777777" w:rsidR="00417733" w:rsidRDefault="00417733" w:rsidP="00F27937">
      <w:pPr>
        <w:spacing w:after="0"/>
        <w:ind w:left="3600" w:firstLine="720"/>
      </w:pPr>
      <w:r>
        <w:t xml:space="preserve"> </w:t>
      </w:r>
      <w:r w:rsidR="00EE7410">
        <w:t xml:space="preserve">of </w:t>
      </w:r>
      <w:r>
        <w:tab/>
      </w:r>
      <w:r w:rsidR="00EE7410">
        <w:t xml:space="preserve">your </w:t>
      </w:r>
      <w:r>
        <w:tab/>
      </w:r>
      <w:r w:rsidR="00EE7410" w:rsidRPr="00417733">
        <w:rPr>
          <w:b/>
          <w:color w:val="984806" w:themeColor="accent6" w:themeShade="80"/>
          <w:u w:val="single"/>
        </w:rPr>
        <w:t>minds</w:t>
      </w:r>
      <w:r w:rsidR="00EE7410">
        <w:t xml:space="preserve"> </w:t>
      </w:r>
    </w:p>
    <w:p w14:paraId="7D009642" w14:textId="77777777" w:rsidR="001234B1" w:rsidRPr="00417733" w:rsidRDefault="00EE7410" w:rsidP="00417733">
      <w:pPr>
        <w:spacing w:after="0"/>
        <w:ind w:left="3600"/>
        <w:rPr>
          <w:i/>
          <w:color w:val="FF0000"/>
        </w:rPr>
      </w:pPr>
      <w:r w:rsidRPr="00417733">
        <w:rPr>
          <w:i/>
          <w:color w:val="FF0000"/>
        </w:rPr>
        <w:t xml:space="preserve">comes </w:t>
      </w:r>
    </w:p>
    <w:p w14:paraId="1A916794" w14:textId="77777777" w:rsidR="00417733" w:rsidRDefault="00EE7410" w:rsidP="00417733">
      <w:pPr>
        <w:spacing w:after="0"/>
        <w:ind w:left="2880" w:firstLine="720"/>
        <w:rPr>
          <w:b/>
          <w:color w:val="984806" w:themeColor="accent6" w:themeShade="80"/>
        </w:rPr>
      </w:pPr>
      <w:r>
        <w:t xml:space="preserve">because of </w:t>
      </w:r>
      <w:r w:rsidR="00417733">
        <w:tab/>
      </w:r>
      <w:r>
        <w:t xml:space="preserve">the </w:t>
      </w:r>
      <w:r w:rsidR="00417733">
        <w:tab/>
      </w:r>
      <w:r w:rsidRPr="001234B1">
        <w:rPr>
          <w:b/>
          <w:color w:val="984806" w:themeColor="accent6" w:themeShade="80"/>
        </w:rPr>
        <w:t>traditions</w:t>
      </w:r>
    </w:p>
    <w:p w14:paraId="573F4725" w14:textId="77777777" w:rsidR="001234B1" w:rsidRDefault="00EE7410" w:rsidP="00417733">
      <w:pPr>
        <w:spacing w:after="0"/>
        <w:ind w:left="3600" w:firstLine="720"/>
        <w:rPr>
          <w:b/>
          <w:color w:val="984806" w:themeColor="accent6" w:themeShade="80"/>
        </w:rPr>
      </w:pPr>
      <w:r w:rsidRPr="001234B1">
        <w:rPr>
          <w:b/>
          <w:color w:val="984806" w:themeColor="accent6" w:themeShade="80"/>
        </w:rPr>
        <w:t xml:space="preserve"> </w:t>
      </w:r>
      <w:r>
        <w:t xml:space="preserve">of </w:t>
      </w:r>
      <w:r w:rsidR="00417733">
        <w:tab/>
      </w:r>
      <w:r>
        <w:t xml:space="preserve">your </w:t>
      </w:r>
      <w:r w:rsidR="00417733">
        <w:tab/>
      </w:r>
      <w:r w:rsidRPr="00417733">
        <w:rPr>
          <w:b/>
          <w:color w:val="984806" w:themeColor="accent6" w:themeShade="80"/>
        </w:rPr>
        <w:t>fathers</w:t>
      </w:r>
    </w:p>
    <w:p w14:paraId="319940FE" w14:textId="77777777" w:rsidR="009A1579" w:rsidRDefault="009A1579" w:rsidP="00417733">
      <w:pPr>
        <w:spacing w:after="0"/>
        <w:ind w:left="3600" w:firstLine="720"/>
      </w:pPr>
    </w:p>
    <w:p w14:paraId="5F5F0EFD" w14:textId="77777777" w:rsidR="0054464A" w:rsidRDefault="009A1579" w:rsidP="009A1579">
      <w:pPr>
        <w:spacing w:after="0"/>
        <w:ind w:left="0"/>
      </w:pPr>
      <w:r w:rsidRPr="009A1579">
        <w:rPr>
          <w:color w:val="984806" w:themeColor="accent6" w:themeShade="80"/>
        </w:rPr>
        <w:t xml:space="preserve">           </w:t>
      </w:r>
      <w:r w:rsidR="00EE7410" w:rsidRPr="009A1579">
        <w:rPr>
          <w:color w:val="984806" w:themeColor="accent6" w:themeShade="80"/>
        </w:rPr>
        <w:t>which</w:t>
      </w:r>
      <w:r w:rsidR="00EE7410">
        <w:t xml:space="preserve"> </w:t>
      </w:r>
      <w:r>
        <w:t xml:space="preserve">     [</w:t>
      </w:r>
      <w:r w:rsidRPr="009A1579">
        <w:rPr>
          <w:b/>
          <w:color w:val="984806" w:themeColor="accent6" w:themeShade="80"/>
        </w:rPr>
        <w:t>traditions</w:t>
      </w:r>
      <w:r>
        <w:t>]</w:t>
      </w:r>
      <w:r w:rsidR="00417733">
        <w:tab/>
      </w:r>
      <w:r w:rsidR="00417733">
        <w:tab/>
      </w:r>
      <w:r w:rsidR="00EE7410" w:rsidRPr="00A14948">
        <w:rPr>
          <w:b/>
          <w:color w:val="984806" w:themeColor="accent6" w:themeShade="80"/>
          <w:u w:val="single"/>
        </w:rPr>
        <w:t>lead</w:t>
      </w:r>
      <w:r w:rsidR="00EE7410">
        <w:t xml:space="preserve"> </w:t>
      </w:r>
      <w:r w:rsidR="00417733">
        <w:tab/>
      </w:r>
      <w:r w:rsidR="00417733">
        <w:tab/>
      </w:r>
      <w:r w:rsidR="00EE7410">
        <w:t xml:space="preserve">you </w:t>
      </w:r>
      <w:r w:rsidR="00417733">
        <w:tab/>
      </w:r>
    </w:p>
    <w:p w14:paraId="5CCEDB06" w14:textId="77777777" w:rsidR="00417733" w:rsidRPr="00A14948" w:rsidRDefault="00EE7410" w:rsidP="0054464A">
      <w:pPr>
        <w:spacing w:after="0"/>
        <w:ind w:left="3600" w:firstLine="720"/>
        <w:rPr>
          <w:b/>
          <w:u w:val="single"/>
        </w:rPr>
      </w:pPr>
      <w:r w:rsidRPr="00A14948">
        <w:rPr>
          <w:b/>
          <w:color w:val="984806" w:themeColor="accent6" w:themeShade="80"/>
          <w:u w:val="single"/>
        </w:rPr>
        <w:t>away</w:t>
      </w:r>
      <w:r w:rsidRPr="00A14948">
        <w:rPr>
          <w:b/>
          <w:u w:val="single"/>
        </w:rPr>
        <w:t xml:space="preserve"> </w:t>
      </w:r>
    </w:p>
    <w:p w14:paraId="06B54A3A" w14:textId="77777777" w:rsidR="00417733" w:rsidRDefault="00EE7410" w:rsidP="00417733">
      <w:pPr>
        <w:spacing w:after="0"/>
        <w:ind w:left="3600" w:firstLine="720"/>
        <w:rPr>
          <w:color w:val="984806" w:themeColor="accent6" w:themeShade="80"/>
        </w:rPr>
      </w:pPr>
      <w:r>
        <w:t xml:space="preserve">into </w:t>
      </w:r>
      <w:r w:rsidR="00417733">
        <w:tab/>
      </w:r>
      <w:r>
        <w:t>a</w:t>
      </w:r>
      <w:r w:rsidR="00417733">
        <w:tab/>
      </w:r>
      <w:r w:rsidRPr="001234B1">
        <w:rPr>
          <w:b/>
          <w:color w:val="984806" w:themeColor="accent6" w:themeShade="80"/>
        </w:rPr>
        <w:t>belief</w:t>
      </w:r>
      <w:r w:rsidRPr="001234B1">
        <w:rPr>
          <w:color w:val="984806" w:themeColor="accent6" w:themeShade="80"/>
        </w:rPr>
        <w:t xml:space="preserve"> </w:t>
      </w:r>
    </w:p>
    <w:p w14:paraId="73ED4CC3" w14:textId="77777777" w:rsidR="00417733" w:rsidRDefault="00EE7410" w:rsidP="00417733">
      <w:pPr>
        <w:spacing w:after="0"/>
        <w:ind w:left="4320" w:firstLine="720"/>
        <w:rPr>
          <w:u w:val="single"/>
        </w:rPr>
      </w:pPr>
      <w:r>
        <w:t xml:space="preserve">of </w:t>
      </w:r>
      <w:r w:rsidR="00417733">
        <w:t xml:space="preserve">      </w:t>
      </w:r>
      <w:r w:rsidRPr="00417733">
        <w:rPr>
          <w:color w:val="00B0F0"/>
          <w:u w:val="single"/>
        </w:rPr>
        <w:t>things</w:t>
      </w:r>
      <w:r w:rsidRPr="001234B1">
        <w:rPr>
          <w:u w:val="single"/>
        </w:rPr>
        <w:t xml:space="preserve"> </w:t>
      </w:r>
    </w:p>
    <w:p w14:paraId="71A6CFCB" w14:textId="77777777" w:rsidR="00EE7410" w:rsidRPr="00417733" w:rsidRDefault="00EE7410" w:rsidP="00417733">
      <w:pPr>
        <w:spacing w:after="0"/>
      </w:pPr>
      <w:r w:rsidRPr="00417733">
        <w:rPr>
          <w:color w:val="00B0F0"/>
        </w:rPr>
        <w:t>which</w:t>
      </w:r>
      <w:r w:rsidRPr="00417733">
        <w:t xml:space="preserve"> </w:t>
      </w:r>
      <w:r w:rsidR="00417733" w:rsidRPr="00417733">
        <w:tab/>
      </w:r>
      <w:r w:rsidR="00417733" w:rsidRPr="00417733">
        <w:tab/>
      </w:r>
      <w:r w:rsidRPr="00417733">
        <w:t xml:space="preserve">are </w:t>
      </w:r>
      <w:r w:rsidR="00417733" w:rsidRPr="00417733">
        <w:tab/>
        <w:t>NOT</w:t>
      </w:r>
      <w:r w:rsidRPr="00417733">
        <w:t xml:space="preserve"> </w:t>
      </w:r>
      <w:r w:rsidR="00417733" w:rsidRPr="00417733">
        <w:tab/>
      </w:r>
      <w:r w:rsidRPr="00A14948">
        <w:rPr>
          <w:b/>
        </w:rPr>
        <w:t>so</w:t>
      </w:r>
    </w:p>
    <w:p w14:paraId="277EA1CC" w14:textId="77777777" w:rsidR="002806CB" w:rsidRDefault="00417733" w:rsidP="00F24860">
      <w:pPr>
        <w:spacing w:after="0"/>
        <w:ind w:left="0"/>
      </w:pPr>
      <w:r>
        <w:tab/>
      </w:r>
    </w:p>
    <w:p w14:paraId="4011DD1C" w14:textId="77777777" w:rsidR="00417733" w:rsidRPr="00FC3C31" w:rsidRDefault="00EE7410" w:rsidP="00417733">
      <w:pPr>
        <w:spacing w:after="0"/>
        <w:ind w:left="0"/>
        <w:rPr>
          <w:sz w:val="18"/>
          <w:szCs w:val="18"/>
        </w:rPr>
      </w:pPr>
      <w:r>
        <w:t xml:space="preserve"> 17 </w:t>
      </w:r>
      <w:r w:rsidR="00417733">
        <w:tab/>
      </w:r>
      <w:r w:rsidRPr="001234B1">
        <w:rPr>
          <w:b/>
        </w:rPr>
        <w:t xml:space="preserve">And </w:t>
      </w:r>
      <w:r w:rsidR="00417733">
        <w:rPr>
          <w:b/>
        </w:rPr>
        <w:tab/>
      </w:r>
      <w:r w:rsidR="00417733">
        <w:rPr>
          <w:b/>
        </w:rPr>
        <w:tab/>
      </w:r>
      <w:r w:rsidR="00417733">
        <w:rPr>
          <w:b/>
        </w:rPr>
        <w:tab/>
      </w:r>
      <w:r w:rsidR="00417733" w:rsidRPr="00417733">
        <w:t>MANY</w:t>
      </w:r>
      <w:r>
        <w:t xml:space="preserve"> </w:t>
      </w:r>
      <w:r w:rsidR="00417733">
        <w:t xml:space="preserve">  </w:t>
      </w:r>
      <w:r w:rsidR="00417733" w:rsidRPr="00417733">
        <w:rPr>
          <w:color w:val="984806" w:themeColor="accent6" w:themeShade="80"/>
        </w:rPr>
        <w:t>MORE</w:t>
      </w:r>
      <w:r>
        <w:t xml:space="preserve"> </w:t>
      </w:r>
      <w:r w:rsidR="00417733">
        <w:tab/>
      </w:r>
      <w:r w:rsidR="00417733">
        <w:tab/>
      </w:r>
      <w:r>
        <w:t>such</w:t>
      </w:r>
      <w:r w:rsidRPr="001234B1">
        <w:rPr>
          <w:u w:val="single"/>
        </w:rPr>
        <w:t xml:space="preserve"> </w:t>
      </w:r>
      <w:r w:rsidR="00417733">
        <w:rPr>
          <w:u w:val="single"/>
        </w:rPr>
        <w:tab/>
      </w:r>
      <w:r w:rsidRPr="00417733">
        <w:rPr>
          <w:b/>
          <w:color w:val="984806" w:themeColor="accent6" w:themeShade="80"/>
          <w:u w:val="single"/>
        </w:rPr>
        <w:t>things</w:t>
      </w:r>
      <w:r>
        <w:t xml:space="preserve"> </w:t>
      </w:r>
      <w:r w:rsidR="00FC3C31">
        <w:tab/>
      </w:r>
      <w:r w:rsidR="00FC3C31">
        <w:tab/>
      </w:r>
      <w:r w:rsidR="00FC3C31">
        <w:tab/>
      </w:r>
      <w:r w:rsidR="00FC3C31">
        <w:tab/>
        <w:t xml:space="preserve">         </w:t>
      </w:r>
      <w:r w:rsidR="00FC3C31" w:rsidRPr="00B66A48">
        <w:rPr>
          <w:sz w:val="16"/>
          <w:szCs w:val="16"/>
        </w:rPr>
        <w:t>0</w:t>
      </w:r>
      <w:r w:rsidR="00AE47CA" w:rsidRPr="00B66A48">
        <w:rPr>
          <w:sz w:val="16"/>
          <w:szCs w:val="16"/>
        </w:rPr>
        <w:t>4</w:t>
      </w:r>
    </w:p>
    <w:p w14:paraId="085C5863" w14:textId="77777777" w:rsidR="00417733" w:rsidRDefault="00EE7410" w:rsidP="00417733">
      <w:pPr>
        <w:spacing w:after="0"/>
        <w:ind w:left="1440" w:firstLine="720"/>
      </w:pPr>
      <w:r w:rsidRPr="00A14948">
        <w:rPr>
          <w:color w:val="FF33CC"/>
        </w:rPr>
        <w:t>did</w:t>
      </w:r>
      <w:r>
        <w:t xml:space="preserve"> </w:t>
      </w:r>
    </w:p>
    <w:p w14:paraId="59B77FF1" w14:textId="77777777" w:rsidR="001234B1" w:rsidRPr="00A14948" w:rsidRDefault="00EE7410" w:rsidP="00417733">
      <w:pPr>
        <w:spacing w:after="0"/>
        <w:ind w:firstLine="720"/>
        <w:rPr>
          <w:b/>
          <w:u w:val="single"/>
        </w:rPr>
      </w:pPr>
      <w:r w:rsidRPr="00A14948">
        <w:rPr>
          <w:highlight w:val="lightGray"/>
          <w:u w:val="single"/>
        </w:rPr>
        <w:t>he</w:t>
      </w:r>
      <w:r w:rsidR="00417733" w:rsidRPr="00A14948">
        <w:rPr>
          <w:highlight w:val="lightGray"/>
          <w:u w:val="single"/>
        </w:rPr>
        <w:t xml:space="preserve">  [</w:t>
      </w:r>
      <w:r w:rsidR="00417733" w:rsidRPr="00A14948">
        <w:rPr>
          <w:b/>
          <w:color w:val="984806" w:themeColor="accent6" w:themeShade="80"/>
          <w:highlight w:val="lightGray"/>
          <w:u w:val="single"/>
        </w:rPr>
        <w:t>Korihor</w:t>
      </w:r>
      <w:r w:rsidR="00417733" w:rsidRPr="00A14948">
        <w:rPr>
          <w:highlight w:val="lightGray"/>
          <w:u w:val="single"/>
        </w:rPr>
        <w:t>]</w:t>
      </w:r>
      <w:r w:rsidRPr="00A14948">
        <w:rPr>
          <w:highlight w:val="lightGray"/>
          <w:u w:val="single"/>
        </w:rPr>
        <w:t xml:space="preserve"> </w:t>
      </w:r>
      <w:r w:rsidR="00417733" w:rsidRPr="00A14948">
        <w:rPr>
          <w:highlight w:val="lightGray"/>
          <w:u w:val="single"/>
        </w:rPr>
        <w:tab/>
      </w:r>
      <w:r w:rsidR="00417733" w:rsidRPr="00A14948">
        <w:rPr>
          <w:highlight w:val="lightGray"/>
          <w:u w:val="single"/>
        </w:rPr>
        <w:tab/>
      </w:r>
      <w:r w:rsidRPr="00A14948">
        <w:rPr>
          <w:b/>
          <w:color w:val="984806" w:themeColor="accent6" w:themeShade="80"/>
          <w:highlight w:val="lightGray"/>
          <w:u w:val="single"/>
        </w:rPr>
        <w:t>say</w:t>
      </w:r>
      <w:r w:rsidRPr="00A14948">
        <w:rPr>
          <w:highlight w:val="lightGray"/>
          <w:u w:val="single"/>
        </w:rPr>
        <w:t xml:space="preserve"> </w:t>
      </w:r>
      <w:r w:rsidR="00417733" w:rsidRPr="00A14948">
        <w:rPr>
          <w:highlight w:val="lightGray"/>
          <w:u w:val="single"/>
        </w:rPr>
        <w:tab/>
      </w:r>
      <w:r w:rsidRPr="00A14948">
        <w:rPr>
          <w:highlight w:val="lightGray"/>
          <w:u w:val="single"/>
        </w:rPr>
        <w:t xml:space="preserve">unto </w:t>
      </w:r>
      <w:r w:rsidR="00417733" w:rsidRPr="00A14948">
        <w:rPr>
          <w:highlight w:val="lightGray"/>
          <w:u w:val="single"/>
        </w:rPr>
        <w:t xml:space="preserve">                </w:t>
      </w:r>
      <w:r w:rsidRPr="00A14948">
        <w:rPr>
          <w:b/>
          <w:highlight w:val="lightGray"/>
          <w:u w:val="single"/>
        </w:rPr>
        <w:t>them</w:t>
      </w:r>
    </w:p>
    <w:p w14:paraId="6FB4204E" w14:textId="77777777" w:rsidR="009A1579" w:rsidRDefault="009A1579" w:rsidP="009A1579">
      <w:pPr>
        <w:spacing w:after="0"/>
        <w:ind w:left="0"/>
      </w:pPr>
      <w:r>
        <w:t>____________</w:t>
      </w:r>
    </w:p>
    <w:p w14:paraId="6C4855C8" w14:textId="77777777" w:rsidR="00417733" w:rsidRDefault="00FC3C31" w:rsidP="00FC3C31">
      <w:pPr>
        <w:spacing w:after="0"/>
        <w:ind w:left="0"/>
        <w:rPr>
          <w:sz w:val="18"/>
          <w:szCs w:val="18"/>
        </w:rPr>
      </w:pPr>
      <w:r>
        <w:rPr>
          <w:sz w:val="18"/>
          <w:szCs w:val="18"/>
        </w:rPr>
        <w:t>[Par. jj – Repetition of the initiator “</w:t>
      </w:r>
      <w:r w:rsidR="00C0442E" w:rsidRPr="00C0442E">
        <w:rPr>
          <w:sz w:val="18"/>
          <w:szCs w:val="18"/>
          <w:u w:val="single"/>
        </w:rPr>
        <w:t>Behold</w:t>
      </w:r>
      <w:r>
        <w:rPr>
          <w:sz w:val="18"/>
          <w:szCs w:val="18"/>
        </w:rPr>
        <w:t>”]</w:t>
      </w:r>
      <w:r>
        <w:rPr>
          <w:sz w:val="18"/>
          <w:szCs w:val="18"/>
        </w:rPr>
        <w:tab/>
      </w:r>
      <w:r w:rsidR="00B618E8">
        <w:rPr>
          <w:sz w:val="18"/>
          <w:szCs w:val="18"/>
        </w:rPr>
        <w:tab/>
        <w:t>[Heb. 0</w:t>
      </w:r>
      <w:r w:rsidR="00AE47CA">
        <w:rPr>
          <w:sz w:val="18"/>
          <w:szCs w:val="18"/>
        </w:rPr>
        <w:t>4</w:t>
      </w:r>
      <w:r w:rsidR="00B618E8">
        <w:rPr>
          <w:sz w:val="18"/>
          <w:szCs w:val="18"/>
        </w:rPr>
        <w:t xml:space="preserve"> – Amplification  “MANY, MORE, EVERY]</w:t>
      </w:r>
    </w:p>
    <w:p w14:paraId="2E0FC6D4" w14:textId="77777777" w:rsidR="00FC3C31" w:rsidRPr="00FC3C31" w:rsidRDefault="00FC3C31" w:rsidP="00FC3C31">
      <w:pPr>
        <w:spacing w:after="0"/>
        <w:ind w:left="0"/>
        <w:rPr>
          <w:sz w:val="18"/>
          <w:szCs w:val="18"/>
        </w:rPr>
      </w:pPr>
      <w:r>
        <w:rPr>
          <w:sz w:val="18"/>
          <w:szCs w:val="18"/>
        </w:rPr>
        <w:t>[Par. kk – Repetition of NOT, NO, MANY, EVERY]</w:t>
      </w:r>
    </w:p>
    <w:p w14:paraId="2E4B7F85"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2167D641" w14:textId="77777777" w:rsidR="005E293E" w:rsidRDefault="005E293E" w:rsidP="00417733">
      <w:pPr>
        <w:spacing w:after="0"/>
        <w:ind w:left="2880" w:firstLine="720"/>
        <w:rPr>
          <w:b/>
          <w:color w:val="984806" w:themeColor="accent6" w:themeShade="80"/>
        </w:rPr>
      </w:pPr>
    </w:p>
    <w:p w14:paraId="27933349" w14:textId="77777777" w:rsidR="00417733" w:rsidRDefault="00EE7410" w:rsidP="00417733">
      <w:pPr>
        <w:spacing w:after="0"/>
        <w:ind w:left="2880" w:firstLine="720"/>
      </w:pPr>
      <w:r w:rsidRPr="00A14948">
        <w:rPr>
          <w:b/>
          <w:color w:val="984806" w:themeColor="accent6" w:themeShade="80"/>
          <w:highlight w:val="lightGray"/>
          <w:u w:val="single"/>
        </w:rPr>
        <w:t>telling</w:t>
      </w:r>
      <w:r>
        <w:t xml:space="preserve"> </w:t>
      </w:r>
      <w:r w:rsidR="00417733">
        <w:tab/>
      </w:r>
      <w:r w:rsidR="00417733">
        <w:tab/>
        <w:t xml:space="preserve">           </w:t>
      </w:r>
      <w:r w:rsidRPr="00417733">
        <w:rPr>
          <w:b/>
        </w:rPr>
        <w:t>them</w:t>
      </w:r>
      <w:r>
        <w:t xml:space="preserve"> </w:t>
      </w:r>
    </w:p>
    <w:p w14:paraId="55234FC9" w14:textId="77777777" w:rsidR="00417733" w:rsidRDefault="00EE7410" w:rsidP="00417733">
      <w:pPr>
        <w:spacing w:after="0"/>
      </w:pPr>
      <w:r w:rsidRPr="00417733">
        <w:rPr>
          <w:b/>
        </w:rPr>
        <w:t>that</w:t>
      </w:r>
      <w:r>
        <w:t xml:space="preserve"> </w:t>
      </w:r>
      <w:r w:rsidR="00417733">
        <w:tab/>
      </w:r>
      <w:r>
        <w:t xml:space="preserve">there could be </w:t>
      </w:r>
      <w:r w:rsidR="00417733">
        <w:t xml:space="preserve"> </w:t>
      </w:r>
      <w:r w:rsidR="001234B1">
        <w:t>NO</w:t>
      </w:r>
      <w:r>
        <w:t xml:space="preserve"> </w:t>
      </w:r>
      <w:r w:rsidR="00417733">
        <w:tab/>
      </w:r>
      <w:r w:rsidRPr="00A14948">
        <w:rPr>
          <w:b/>
          <w:color w:val="00B0F0"/>
        </w:rPr>
        <w:t>atonement</w:t>
      </w:r>
      <w:r w:rsidRPr="00417733">
        <w:rPr>
          <w:b/>
          <w:color w:val="984806" w:themeColor="accent6" w:themeShade="80"/>
        </w:rPr>
        <w:t xml:space="preserve"> </w:t>
      </w:r>
      <w:r>
        <w:t xml:space="preserve">made </w:t>
      </w:r>
    </w:p>
    <w:p w14:paraId="46B8AACF" w14:textId="77777777" w:rsidR="001234B1" w:rsidRDefault="00EE7410" w:rsidP="00417733">
      <w:pPr>
        <w:spacing w:after="0"/>
        <w:ind w:left="3600" w:firstLine="720"/>
        <w:rPr>
          <w:color w:val="984806" w:themeColor="accent6" w:themeShade="80"/>
        </w:rPr>
      </w:pPr>
      <w:r>
        <w:t xml:space="preserve">for </w:t>
      </w:r>
      <w:r w:rsidR="00417733">
        <w:tab/>
      </w:r>
      <w:r>
        <w:t xml:space="preserve">the </w:t>
      </w:r>
      <w:r w:rsidR="00417733">
        <w:tab/>
      </w:r>
      <w:r w:rsidRPr="00417733">
        <w:rPr>
          <w:b/>
          <w:color w:val="984806" w:themeColor="accent6" w:themeShade="80"/>
        </w:rPr>
        <w:t>sins</w:t>
      </w:r>
      <w:r>
        <w:t xml:space="preserve"> </w:t>
      </w:r>
      <w:r w:rsidRPr="00417733">
        <w:rPr>
          <w:color w:val="984806" w:themeColor="accent6" w:themeShade="80"/>
        </w:rPr>
        <w:t xml:space="preserve">of men </w:t>
      </w:r>
    </w:p>
    <w:p w14:paraId="357DAA68" w14:textId="77777777" w:rsidR="00417733" w:rsidRDefault="00417733" w:rsidP="00417733">
      <w:pPr>
        <w:spacing w:after="0"/>
        <w:ind w:left="0"/>
      </w:pPr>
    </w:p>
    <w:p w14:paraId="30FF1E24" w14:textId="6E70825C" w:rsidR="00442201" w:rsidRDefault="00442201" w:rsidP="00417733">
      <w:pPr>
        <w:spacing w:after="0"/>
        <w:ind w:left="0"/>
      </w:pPr>
      <w:bookmarkStart w:id="109" w:name="_Hlk500092912"/>
      <w:r w:rsidRPr="00442201">
        <w:rPr>
          <w:b/>
          <w:color w:val="F79646" w:themeColor="accent6"/>
          <w:sz w:val="18"/>
          <w:szCs w:val="18"/>
        </w:rPr>
        <w:t>[A]</w:t>
      </w:r>
      <w:bookmarkEnd w:id="109"/>
      <w:r w:rsidR="00417733">
        <w:t xml:space="preserve">      </w:t>
      </w:r>
      <w:r w:rsidR="00EE7410" w:rsidRPr="00417733">
        <w:rPr>
          <w:b/>
        </w:rPr>
        <w:t>but</w:t>
      </w:r>
      <w:r w:rsidR="00417733">
        <w:t xml:space="preserve"> [</w:t>
      </w:r>
      <w:r w:rsidR="00417733" w:rsidRPr="00417733">
        <w:rPr>
          <w:b/>
        </w:rPr>
        <w:t>that</w:t>
      </w:r>
      <w:r w:rsidR="00417733">
        <w:t>]</w:t>
      </w:r>
      <w:r w:rsidR="00EE7410">
        <w:t xml:space="preserve"> </w:t>
      </w:r>
      <w:r w:rsidR="00417733" w:rsidRPr="00A14948">
        <w:rPr>
          <w:u w:val="single"/>
        </w:rPr>
        <w:t xml:space="preserve">EVERY </w:t>
      </w:r>
      <w:r w:rsidR="007C7B7C" w:rsidRPr="00A14948">
        <w:rPr>
          <w:u w:val="single"/>
        </w:rPr>
        <w:tab/>
      </w:r>
      <w:r w:rsidR="00EE7410" w:rsidRPr="00A14948">
        <w:rPr>
          <w:color w:val="984806" w:themeColor="accent6" w:themeShade="80"/>
          <w:u w:val="single"/>
        </w:rPr>
        <w:t>man</w:t>
      </w:r>
      <w:r w:rsidR="00EE7410" w:rsidRPr="00417733">
        <w:rPr>
          <w:color w:val="984806" w:themeColor="accent6" w:themeShade="80"/>
        </w:rPr>
        <w:t xml:space="preserve"> </w:t>
      </w:r>
      <w:r w:rsidR="00417733" w:rsidRPr="00417733">
        <w:tab/>
      </w:r>
      <w:r w:rsidR="00313FF5">
        <w:tab/>
      </w:r>
      <w:r w:rsidR="00EE7410" w:rsidRPr="00417733">
        <w:rPr>
          <w:b/>
          <w:color w:val="984806" w:themeColor="accent6" w:themeShade="80"/>
        </w:rPr>
        <w:t xml:space="preserve">fared </w:t>
      </w:r>
      <w:r w:rsidR="00417733" w:rsidRPr="00417733">
        <w:tab/>
      </w:r>
      <w:r w:rsidR="0009274D">
        <w:tab/>
      </w:r>
      <w:r w:rsidR="0009274D">
        <w:tab/>
      </w:r>
      <w:r w:rsidR="0009274D">
        <w:tab/>
      </w:r>
      <w:r w:rsidR="0009274D">
        <w:tab/>
      </w:r>
      <w:r w:rsidR="0009274D">
        <w:tab/>
      </w:r>
      <w:r w:rsidR="00775809">
        <w:t xml:space="preserve">              </w:t>
      </w:r>
      <w:r w:rsidR="0009274D">
        <w:t xml:space="preserve">       </w:t>
      </w:r>
      <w:r w:rsidR="00775809">
        <w:rPr>
          <w:sz w:val="16"/>
          <w:szCs w:val="16"/>
        </w:rPr>
        <w:t>mmm</w:t>
      </w:r>
    </w:p>
    <w:p w14:paraId="4634140F" w14:textId="77777777" w:rsidR="001234B1" w:rsidRPr="00A14948" w:rsidRDefault="00EE7410" w:rsidP="00442201">
      <w:pPr>
        <w:spacing w:after="0"/>
        <w:ind w:left="3600" w:firstLine="720"/>
        <w:rPr>
          <w:sz w:val="18"/>
          <w:szCs w:val="18"/>
          <w:u w:val="single"/>
        </w:rPr>
      </w:pPr>
      <w:r w:rsidRPr="00A14948">
        <w:rPr>
          <w:u w:val="single"/>
        </w:rPr>
        <w:t xml:space="preserve">in </w:t>
      </w:r>
      <w:r w:rsidR="00417733" w:rsidRPr="00A14948">
        <w:rPr>
          <w:u w:val="single"/>
        </w:rPr>
        <w:tab/>
      </w:r>
      <w:r w:rsidRPr="00A14948">
        <w:rPr>
          <w:u w:val="single"/>
        </w:rPr>
        <w:t xml:space="preserve">this </w:t>
      </w:r>
      <w:r w:rsidR="00417733" w:rsidRPr="00A14948">
        <w:rPr>
          <w:u w:val="single"/>
        </w:rPr>
        <w:tab/>
      </w:r>
      <w:r w:rsidRPr="00A14948">
        <w:rPr>
          <w:b/>
          <w:color w:val="984806" w:themeColor="accent6" w:themeShade="80"/>
          <w:u w:val="single"/>
        </w:rPr>
        <w:t>life</w:t>
      </w:r>
      <w:r w:rsidRPr="00A14948">
        <w:rPr>
          <w:b/>
          <w:color w:val="984806" w:themeColor="accent6" w:themeShade="80"/>
        </w:rPr>
        <w:t xml:space="preserve"> </w:t>
      </w:r>
      <w:r w:rsidR="00442201" w:rsidRPr="00A14948">
        <w:rPr>
          <w:b/>
          <w:color w:val="984806" w:themeColor="accent6" w:themeShade="80"/>
        </w:rPr>
        <w:tab/>
      </w:r>
      <w:r w:rsidR="00442201" w:rsidRPr="00A14948">
        <w:rPr>
          <w:b/>
          <w:color w:val="984806" w:themeColor="accent6" w:themeShade="80"/>
        </w:rPr>
        <w:tab/>
      </w:r>
      <w:r w:rsidR="00442201" w:rsidRPr="00A14948">
        <w:rPr>
          <w:b/>
          <w:color w:val="984806" w:themeColor="accent6" w:themeShade="80"/>
        </w:rPr>
        <w:tab/>
        <w:t xml:space="preserve">      </w:t>
      </w:r>
      <w:r w:rsidR="00442201" w:rsidRPr="00A14948">
        <w:rPr>
          <w:color w:val="984806" w:themeColor="accent6" w:themeShade="80"/>
          <w:sz w:val="18"/>
          <w:szCs w:val="18"/>
        </w:rPr>
        <w:t xml:space="preserve">    </w:t>
      </w:r>
      <w:r w:rsidR="0009274D" w:rsidRPr="00A14948">
        <w:rPr>
          <w:color w:val="984806" w:themeColor="accent6" w:themeShade="80"/>
          <w:sz w:val="18"/>
          <w:szCs w:val="18"/>
        </w:rPr>
        <w:tab/>
      </w:r>
    </w:p>
    <w:p w14:paraId="56F25A24" w14:textId="77777777" w:rsidR="007C7B7C" w:rsidRDefault="00442201" w:rsidP="00442201">
      <w:pPr>
        <w:spacing w:after="0"/>
      </w:pPr>
      <w:r>
        <w:rPr>
          <w:b/>
          <w:color w:val="F79646" w:themeColor="accent6"/>
          <w:sz w:val="18"/>
          <w:szCs w:val="18"/>
        </w:rPr>
        <w:t>[B</w:t>
      </w:r>
      <w:r w:rsidRPr="00442201">
        <w:rPr>
          <w:b/>
          <w:color w:val="F79646" w:themeColor="accent6"/>
          <w:sz w:val="18"/>
          <w:szCs w:val="18"/>
        </w:rPr>
        <w:t>]</w:t>
      </w:r>
      <w:r>
        <w:rPr>
          <w:b/>
          <w:color w:val="F79646" w:themeColor="accent6"/>
          <w:sz w:val="18"/>
          <w:szCs w:val="18"/>
        </w:rPr>
        <w:tab/>
      </w:r>
      <w:r w:rsidR="00EE7410" w:rsidRPr="004D02D8">
        <w:rPr>
          <w:u w:val="single"/>
        </w:rPr>
        <w:t>according to</w:t>
      </w:r>
      <w:r w:rsidR="00EE7410">
        <w:t xml:space="preserve"> </w:t>
      </w:r>
      <w:r w:rsidR="007C7B7C">
        <w:tab/>
      </w:r>
      <w:r w:rsidR="004D02D8">
        <w:t xml:space="preserve">the </w:t>
      </w:r>
      <w:r w:rsidR="007C7B7C">
        <w:tab/>
      </w:r>
      <w:r w:rsidR="004D02D8" w:rsidRPr="007C7B7C">
        <w:rPr>
          <w:b/>
          <w:color w:val="984806" w:themeColor="accent6" w:themeShade="80"/>
        </w:rPr>
        <w:t>management</w:t>
      </w:r>
      <w:r w:rsidR="004D02D8">
        <w:t xml:space="preserve"> </w:t>
      </w:r>
    </w:p>
    <w:p w14:paraId="2A78F6FD" w14:textId="77777777" w:rsidR="001234B1" w:rsidRDefault="004D02D8" w:rsidP="007C7B7C">
      <w:pPr>
        <w:spacing w:after="0"/>
        <w:ind w:left="3600" w:firstLine="720"/>
        <w:rPr>
          <w:b/>
          <w:color w:val="984806" w:themeColor="accent6" w:themeShade="80"/>
        </w:rPr>
      </w:pPr>
      <w:r>
        <w:t xml:space="preserve">of </w:t>
      </w:r>
      <w:r w:rsidR="007C7B7C">
        <w:tab/>
      </w:r>
      <w:r>
        <w:t xml:space="preserve">the </w:t>
      </w:r>
      <w:r w:rsidR="007C7B7C">
        <w:tab/>
      </w:r>
      <w:r w:rsidRPr="007C7B7C">
        <w:rPr>
          <w:b/>
          <w:color w:val="984806" w:themeColor="accent6" w:themeShade="80"/>
        </w:rPr>
        <w:t>creature</w:t>
      </w:r>
    </w:p>
    <w:p w14:paraId="7DA80E90" w14:textId="77777777" w:rsidR="007C7B7C" w:rsidRDefault="007C7B7C" w:rsidP="007C7B7C">
      <w:pPr>
        <w:spacing w:after="0"/>
        <w:ind w:left="3600" w:firstLine="720"/>
      </w:pPr>
    </w:p>
    <w:p w14:paraId="3343B588" w14:textId="77777777" w:rsidR="007C7B7C" w:rsidRPr="007C7B7C" w:rsidRDefault="00442201" w:rsidP="007C7B7C">
      <w:pPr>
        <w:spacing w:after="0"/>
        <w:ind w:left="0"/>
      </w:pPr>
      <w:r w:rsidRPr="00442201">
        <w:rPr>
          <w:b/>
          <w:color w:val="F79646" w:themeColor="accent6"/>
          <w:sz w:val="18"/>
          <w:szCs w:val="18"/>
        </w:rPr>
        <w:t>[A]</w:t>
      </w:r>
      <w:r w:rsidR="001234B1">
        <w:t xml:space="preserve"> </w:t>
      </w:r>
      <w:r w:rsidR="007C7B7C">
        <w:t xml:space="preserve"> </w:t>
      </w:r>
      <w:r w:rsidR="001234B1">
        <w:t xml:space="preserve"> </w:t>
      </w:r>
      <w:r w:rsidR="00C0442E" w:rsidRPr="00C0442E">
        <w:rPr>
          <w:b/>
          <w:highlight w:val="lightGray"/>
          <w:u w:val="single"/>
        </w:rPr>
        <w:t>Therefore</w:t>
      </w:r>
      <w:r w:rsidR="00EE7410" w:rsidRPr="001234B1">
        <w:rPr>
          <w:b/>
        </w:rPr>
        <w:t xml:space="preserve"> </w:t>
      </w:r>
      <w:r w:rsidR="007C7B7C">
        <w:rPr>
          <w:b/>
        </w:rPr>
        <w:tab/>
      </w:r>
      <w:r w:rsidR="007C7B7C" w:rsidRPr="00A14948">
        <w:rPr>
          <w:u w:val="single"/>
        </w:rPr>
        <w:t xml:space="preserve">EVERY </w:t>
      </w:r>
      <w:r w:rsidR="007C7B7C" w:rsidRPr="00A14948">
        <w:rPr>
          <w:u w:val="single"/>
        </w:rPr>
        <w:tab/>
      </w:r>
      <w:r w:rsidR="00EE7410" w:rsidRPr="00A14948">
        <w:rPr>
          <w:color w:val="984806" w:themeColor="accent6" w:themeShade="80"/>
          <w:u w:val="single"/>
        </w:rPr>
        <w:t>man</w:t>
      </w:r>
      <w:r w:rsidR="00EE7410" w:rsidRPr="007C7B7C">
        <w:t xml:space="preserve"> </w:t>
      </w:r>
      <w:r w:rsidR="007C7B7C" w:rsidRPr="007C7B7C">
        <w:tab/>
      </w:r>
      <w:r w:rsidR="007C7B7C" w:rsidRPr="007C7B7C">
        <w:tab/>
      </w:r>
      <w:r w:rsidR="00EE7410" w:rsidRPr="007C7B7C">
        <w:rPr>
          <w:b/>
          <w:color w:val="984806" w:themeColor="accent6" w:themeShade="80"/>
        </w:rPr>
        <w:t>prospered</w:t>
      </w:r>
    </w:p>
    <w:p w14:paraId="4797E8C4" w14:textId="77777777" w:rsidR="001234B1" w:rsidRPr="007C7B7C" w:rsidRDefault="007C7B7C" w:rsidP="007C7B7C">
      <w:pPr>
        <w:spacing w:after="0"/>
        <w:ind w:left="2880" w:firstLine="720"/>
      </w:pPr>
      <w:r w:rsidRPr="007C7B7C">
        <w:t xml:space="preserve">             </w:t>
      </w:r>
      <w:r w:rsidR="00EE7410" w:rsidRPr="007C7B7C">
        <w:t xml:space="preserve"> </w:t>
      </w:r>
      <w:r w:rsidR="001234B1" w:rsidRPr="007C7B7C">
        <w:t>[</w:t>
      </w:r>
      <w:r w:rsidR="001234B1" w:rsidRPr="00A14948">
        <w:rPr>
          <w:u w:val="single"/>
        </w:rPr>
        <w:t xml:space="preserve">in </w:t>
      </w:r>
      <w:r w:rsidRPr="00A14948">
        <w:rPr>
          <w:u w:val="single"/>
        </w:rPr>
        <w:tab/>
      </w:r>
      <w:r w:rsidR="001234B1" w:rsidRPr="00A14948">
        <w:rPr>
          <w:u w:val="single"/>
        </w:rPr>
        <w:t xml:space="preserve">this </w:t>
      </w:r>
      <w:r w:rsidRPr="00A14948">
        <w:rPr>
          <w:u w:val="single"/>
        </w:rPr>
        <w:tab/>
      </w:r>
      <w:r w:rsidR="001234B1" w:rsidRPr="00A14948">
        <w:rPr>
          <w:b/>
          <w:color w:val="984806" w:themeColor="accent6" w:themeShade="80"/>
          <w:u w:val="single"/>
        </w:rPr>
        <w:t>life</w:t>
      </w:r>
      <w:r w:rsidR="001234B1" w:rsidRPr="007C7B7C">
        <w:t xml:space="preserve">] </w:t>
      </w:r>
    </w:p>
    <w:p w14:paraId="29C9702F" w14:textId="77777777" w:rsidR="001234B1" w:rsidRDefault="00442201" w:rsidP="00442201">
      <w:pPr>
        <w:spacing w:after="0"/>
        <w:rPr>
          <w:color w:val="984806" w:themeColor="accent6" w:themeShade="80"/>
        </w:rPr>
      </w:pPr>
      <w:r w:rsidRPr="00442201">
        <w:rPr>
          <w:b/>
          <w:color w:val="F79646" w:themeColor="accent6"/>
          <w:sz w:val="18"/>
          <w:szCs w:val="18"/>
        </w:rPr>
        <w:t>[</w:t>
      </w:r>
      <w:r>
        <w:rPr>
          <w:b/>
          <w:color w:val="F79646" w:themeColor="accent6"/>
          <w:sz w:val="18"/>
          <w:szCs w:val="18"/>
        </w:rPr>
        <w:t>B</w:t>
      </w:r>
      <w:r w:rsidRPr="00442201">
        <w:rPr>
          <w:b/>
          <w:color w:val="F79646" w:themeColor="accent6"/>
          <w:sz w:val="18"/>
          <w:szCs w:val="18"/>
        </w:rPr>
        <w:t>]</w:t>
      </w:r>
      <w:r>
        <w:rPr>
          <w:b/>
          <w:color w:val="F79646" w:themeColor="accent6"/>
          <w:sz w:val="18"/>
          <w:szCs w:val="18"/>
        </w:rPr>
        <w:tab/>
      </w:r>
      <w:r w:rsidR="00EE7410" w:rsidRPr="004D02D8">
        <w:rPr>
          <w:u w:val="single"/>
        </w:rPr>
        <w:t>according to</w:t>
      </w:r>
      <w:r w:rsidR="00EE7410" w:rsidRPr="007C7B7C">
        <w:t xml:space="preserve"> </w:t>
      </w:r>
      <w:r w:rsidR="007C7B7C" w:rsidRPr="007C7B7C">
        <w:tab/>
      </w:r>
      <w:r w:rsidR="00EE7410" w:rsidRPr="007C7B7C">
        <w:t xml:space="preserve">his </w:t>
      </w:r>
      <w:r w:rsidR="007C7B7C">
        <w:tab/>
      </w:r>
      <w:r w:rsidR="00EE7410" w:rsidRPr="007C7B7C">
        <w:rPr>
          <w:b/>
          <w:color w:val="984806" w:themeColor="accent6" w:themeShade="80"/>
        </w:rPr>
        <w:t>genius</w:t>
      </w:r>
    </w:p>
    <w:p w14:paraId="2FE191C4" w14:textId="77777777" w:rsidR="007C7B7C" w:rsidRDefault="007C7B7C" w:rsidP="007C7B7C">
      <w:pPr>
        <w:spacing w:after="0"/>
        <w:ind w:firstLine="720"/>
      </w:pPr>
    </w:p>
    <w:p w14:paraId="7BA1EC1C" w14:textId="77777777" w:rsidR="007C7B7C" w:rsidRDefault="00442201" w:rsidP="007C7B7C">
      <w:pPr>
        <w:spacing w:after="0"/>
        <w:ind w:left="0"/>
        <w:rPr>
          <w:u w:val="single"/>
        </w:rPr>
      </w:pPr>
      <w:r w:rsidRPr="00442201">
        <w:rPr>
          <w:b/>
          <w:color w:val="F79646" w:themeColor="accent6"/>
          <w:sz w:val="18"/>
          <w:szCs w:val="18"/>
        </w:rPr>
        <w:t>[A]</w:t>
      </w:r>
      <w:r w:rsidR="007C7B7C">
        <w:t xml:space="preserve">  </w:t>
      </w:r>
      <w:r w:rsidR="00EE7410" w:rsidRPr="001234B1">
        <w:rPr>
          <w:b/>
        </w:rPr>
        <w:t>and</w:t>
      </w:r>
      <w:r w:rsidR="00EE7410">
        <w:t xml:space="preserve"> </w:t>
      </w:r>
      <w:r w:rsidR="00EE7410" w:rsidRPr="007C7B7C">
        <w:rPr>
          <w:b/>
        </w:rPr>
        <w:t>that</w:t>
      </w:r>
      <w:r w:rsidR="007C7B7C">
        <w:tab/>
      </w:r>
      <w:r w:rsidR="007C7B7C" w:rsidRPr="00A14948">
        <w:rPr>
          <w:u w:val="single"/>
        </w:rPr>
        <w:t>EVERY</w:t>
      </w:r>
      <w:r w:rsidR="00EE7410" w:rsidRPr="00A14948">
        <w:rPr>
          <w:color w:val="984806" w:themeColor="accent6" w:themeShade="80"/>
          <w:u w:val="single"/>
        </w:rPr>
        <w:t xml:space="preserve"> </w:t>
      </w:r>
      <w:r w:rsidR="007C7B7C" w:rsidRPr="00A14948">
        <w:rPr>
          <w:color w:val="984806" w:themeColor="accent6" w:themeShade="80"/>
          <w:u w:val="single"/>
        </w:rPr>
        <w:tab/>
      </w:r>
      <w:r w:rsidR="00EE7410" w:rsidRPr="00A14948">
        <w:rPr>
          <w:color w:val="984806" w:themeColor="accent6" w:themeShade="80"/>
          <w:u w:val="single"/>
        </w:rPr>
        <w:t>man</w:t>
      </w:r>
      <w:r w:rsidR="00EE7410" w:rsidRPr="007C7B7C">
        <w:rPr>
          <w:color w:val="984806" w:themeColor="accent6" w:themeShade="80"/>
        </w:rPr>
        <w:t xml:space="preserve"> </w:t>
      </w:r>
      <w:r w:rsidR="007C7B7C" w:rsidRPr="007C7B7C">
        <w:rPr>
          <w:color w:val="984806" w:themeColor="accent6" w:themeShade="80"/>
        </w:rPr>
        <w:tab/>
      </w:r>
      <w:r w:rsidR="007C7B7C" w:rsidRPr="007C7B7C">
        <w:rPr>
          <w:color w:val="984806" w:themeColor="accent6" w:themeShade="80"/>
        </w:rPr>
        <w:tab/>
      </w:r>
      <w:r w:rsidR="00EE7410" w:rsidRPr="007C7B7C">
        <w:rPr>
          <w:b/>
          <w:color w:val="984806" w:themeColor="accent6" w:themeShade="80"/>
        </w:rPr>
        <w:t>conquered</w:t>
      </w:r>
      <w:r w:rsidR="00EE7410" w:rsidRPr="007C7B7C">
        <w:t xml:space="preserve"> </w:t>
      </w:r>
    </w:p>
    <w:p w14:paraId="0DEBDB32" w14:textId="77777777" w:rsidR="001234B1" w:rsidRPr="00442201" w:rsidRDefault="007C7B7C" w:rsidP="007C7B7C">
      <w:pPr>
        <w:spacing w:after="0"/>
        <w:ind w:left="2880" w:firstLine="720"/>
      </w:pPr>
      <w:r w:rsidRPr="00442201">
        <w:t xml:space="preserve">              </w:t>
      </w:r>
      <w:r w:rsidR="001234B1" w:rsidRPr="00442201">
        <w:t>[</w:t>
      </w:r>
      <w:r w:rsidR="001234B1" w:rsidRPr="00A14948">
        <w:rPr>
          <w:u w:val="single"/>
        </w:rPr>
        <w:t xml:space="preserve">in </w:t>
      </w:r>
      <w:r w:rsidRPr="00A14948">
        <w:rPr>
          <w:u w:val="single"/>
        </w:rPr>
        <w:tab/>
      </w:r>
      <w:r w:rsidR="001234B1" w:rsidRPr="00A14948">
        <w:rPr>
          <w:u w:val="single"/>
        </w:rPr>
        <w:t xml:space="preserve">this </w:t>
      </w:r>
      <w:r w:rsidRPr="00A14948">
        <w:rPr>
          <w:u w:val="single"/>
        </w:rPr>
        <w:tab/>
      </w:r>
      <w:r w:rsidR="001234B1" w:rsidRPr="00A14948">
        <w:rPr>
          <w:b/>
          <w:color w:val="984806" w:themeColor="accent6" w:themeShade="80"/>
          <w:u w:val="single"/>
        </w:rPr>
        <w:t>life</w:t>
      </w:r>
      <w:r w:rsidR="001234B1" w:rsidRPr="00442201">
        <w:t>]</w:t>
      </w:r>
    </w:p>
    <w:p w14:paraId="2C44CBBB" w14:textId="77777777" w:rsidR="001234B1" w:rsidRDefault="00442201" w:rsidP="00442201">
      <w:pPr>
        <w:spacing w:after="0"/>
      </w:pPr>
      <w:r w:rsidRPr="00442201">
        <w:rPr>
          <w:b/>
          <w:color w:val="F79646" w:themeColor="accent6"/>
          <w:sz w:val="18"/>
          <w:szCs w:val="18"/>
        </w:rPr>
        <w:t>[</w:t>
      </w:r>
      <w:r>
        <w:rPr>
          <w:b/>
          <w:color w:val="F79646" w:themeColor="accent6"/>
          <w:sz w:val="18"/>
          <w:szCs w:val="18"/>
        </w:rPr>
        <w:t>B</w:t>
      </w:r>
      <w:r w:rsidRPr="00442201">
        <w:rPr>
          <w:b/>
          <w:color w:val="F79646" w:themeColor="accent6"/>
          <w:sz w:val="18"/>
          <w:szCs w:val="18"/>
        </w:rPr>
        <w:t>]</w:t>
      </w:r>
      <w:r>
        <w:rPr>
          <w:b/>
          <w:color w:val="F79646" w:themeColor="accent6"/>
          <w:sz w:val="18"/>
          <w:szCs w:val="18"/>
        </w:rPr>
        <w:tab/>
      </w:r>
      <w:r w:rsidR="00EE7410" w:rsidRPr="004D02D8">
        <w:rPr>
          <w:u w:val="single"/>
        </w:rPr>
        <w:t>according to</w:t>
      </w:r>
      <w:r w:rsidR="00EE7410" w:rsidRPr="007C7B7C">
        <w:t xml:space="preserve"> </w:t>
      </w:r>
      <w:r w:rsidR="007C7B7C" w:rsidRPr="007C7B7C">
        <w:tab/>
      </w:r>
      <w:r w:rsidR="00EE7410" w:rsidRPr="007C7B7C">
        <w:t>his</w:t>
      </w:r>
      <w:r w:rsidR="00EE7410">
        <w:t xml:space="preserve"> </w:t>
      </w:r>
      <w:r w:rsidR="007C7B7C">
        <w:tab/>
      </w:r>
      <w:r w:rsidR="00EE7410" w:rsidRPr="007C7B7C">
        <w:rPr>
          <w:b/>
          <w:color w:val="984806" w:themeColor="accent6" w:themeShade="80"/>
        </w:rPr>
        <w:t>strength</w:t>
      </w:r>
      <w:r w:rsidR="00EE7410">
        <w:t xml:space="preserve"> </w:t>
      </w:r>
    </w:p>
    <w:p w14:paraId="6648921C" w14:textId="77777777" w:rsidR="007C7B7C" w:rsidRDefault="007C7B7C" w:rsidP="007C7B7C">
      <w:pPr>
        <w:spacing w:after="0"/>
        <w:ind w:left="0"/>
      </w:pPr>
    </w:p>
    <w:p w14:paraId="091A1976" w14:textId="76495640" w:rsidR="007C7B7C" w:rsidRDefault="001234B1" w:rsidP="00F24860">
      <w:pPr>
        <w:spacing w:after="0"/>
        <w:ind w:left="0"/>
      </w:pPr>
      <w:r>
        <w:t xml:space="preserve">       </w:t>
      </w:r>
      <w:r w:rsidR="0074481F" w:rsidRPr="0074481F">
        <w:rPr>
          <w:b/>
          <w:highlight w:val="yellow"/>
          <w:u w:val="single"/>
        </w:rPr>
        <w:t>A</w:t>
      </w:r>
      <w:r w:rsidR="00EE7410" w:rsidRPr="0074481F">
        <w:rPr>
          <w:b/>
          <w:highlight w:val="yellow"/>
          <w:u w:val="single"/>
        </w:rPr>
        <w:t>nd</w:t>
      </w:r>
      <w:r w:rsidRPr="0074481F">
        <w:rPr>
          <w:bCs/>
          <w:highlight w:val="yellow"/>
          <w:u w:val="single"/>
        </w:rPr>
        <w:t>[</w:t>
      </w:r>
      <w:r w:rsidRPr="0074481F">
        <w:rPr>
          <w:b/>
          <w:highlight w:val="yellow"/>
          <w:u w:val="single"/>
        </w:rPr>
        <w:t>thus</w:t>
      </w:r>
      <w:r w:rsidRPr="0074481F">
        <w:rPr>
          <w:bCs/>
        </w:rPr>
        <w:t>]</w:t>
      </w:r>
      <w:r>
        <w:t xml:space="preserve"> </w:t>
      </w:r>
      <w:r>
        <w:tab/>
      </w:r>
      <w:r w:rsidR="00EE7410" w:rsidRPr="001234B1">
        <w:rPr>
          <w:b/>
          <w:color w:val="984806" w:themeColor="accent6" w:themeShade="80"/>
        </w:rPr>
        <w:t>whatsoever</w:t>
      </w:r>
      <w:r w:rsidR="00EE7410" w:rsidRPr="007C7B7C">
        <w:t xml:space="preserve"> </w:t>
      </w:r>
    </w:p>
    <w:p w14:paraId="494F7CD0" w14:textId="77777777" w:rsidR="007C7B7C" w:rsidRDefault="00EE7410" w:rsidP="007C7B7C">
      <w:pPr>
        <w:spacing w:after="0"/>
        <w:ind w:left="1440"/>
        <w:rPr>
          <w:color w:val="984806" w:themeColor="accent6" w:themeShade="80"/>
        </w:rPr>
      </w:pPr>
      <w:r w:rsidRPr="007C7B7C">
        <w:t>a</w:t>
      </w:r>
      <w:r w:rsidRPr="007C7B7C">
        <w:rPr>
          <w:b/>
        </w:rPr>
        <w:t xml:space="preserve"> </w:t>
      </w:r>
      <w:r w:rsidR="007C7B7C">
        <w:rPr>
          <w:b/>
        </w:rPr>
        <w:tab/>
      </w:r>
      <w:r w:rsidRPr="00A14948">
        <w:rPr>
          <w:color w:val="984806" w:themeColor="accent6" w:themeShade="80"/>
          <w:u w:val="single"/>
        </w:rPr>
        <w:t>man</w:t>
      </w:r>
      <w:r w:rsidRPr="001234B1">
        <w:rPr>
          <w:b/>
          <w:color w:val="984806" w:themeColor="accent6" w:themeShade="80"/>
        </w:rPr>
        <w:t xml:space="preserve"> </w:t>
      </w:r>
      <w:r w:rsidR="007C7B7C">
        <w:rPr>
          <w:b/>
          <w:color w:val="984806" w:themeColor="accent6" w:themeShade="80"/>
        </w:rPr>
        <w:tab/>
      </w:r>
      <w:r w:rsidR="007C7B7C">
        <w:rPr>
          <w:b/>
          <w:color w:val="984806" w:themeColor="accent6" w:themeShade="80"/>
        </w:rPr>
        <w:tab/>
      </w:r>
      <w:r w:rsidRPr="001234B1">
        <w:rPr>
          <w:b/>
          <w:color w:val="984806" w:themeColor="accent6" w:themeShade="80"/>
        </w:rPr>
        <w:t>did</w:t>
      </w:r>
      <w:r w:rsidRPr="001234B1">
        <w:rPr>
          <w:color w:val="984806" w:themeColor="accent6" w:themeShade="80"/>
        </w:rPr>
        <w:t xml:space="preserve"> </w:t>
      </w:r>
    </w:p>
    <w:p w14:paraId="09741334" w14:textId="77777777" w:rsidR="001234B1" w:rsidRDefault="007C7B7C" w:rsidP="007C7B7C">
      <w:pPr>
        <w:spacing w:after="0"/>
        <w:ind w:left="2880" w:firstLine="720"/>
        <w:rPr>
          <w:color w:val="984806" w:themeColor="accent6" w:themeShade="80"/>
        </w:rPr>
      </w:pPr>
      <w:r>
        <w:t xml:space="preserve">              </w:t>
      </w:r>
      <w:r w:rsidR="001234B1" w:rsidRPr="001234B1">
        <w:t>[</w:t>
      </w:r>
      <w:r w:rsidR="001234B1" w:rsidRPr="00A14948">
        <w:rPr>
          <w:u w:val="single"/>
        </w:rPr>
        <w:t xml:space="preserve">in </w:t>
      </w:r>
      <w:r w:rsidRPr="00A14948">
        <w:rPr>
          <w:u w:val="single"/>
        </w:rPr>
        <w:tab/>
      </w:r>
      <w:r w:rsidR="001234B1" w:rsidRPr="00A14948">
        <w:rPr>
          <w:u w:val="single"/>
        </w:rPr>
        <w:t xml:space="preserve">this </w:t>
      </w:r>
      <w:r w:rsidRPr="00A14948">
        <w:rPr>
          <w:u w:val="single"/>
        </w:rPr>
        <w:tab/>
      </w:r>
      <w:r w:rsidR="001234B1" w:rsidRPr="00A14948">
        <w:rPr>
          <w:b/>
          <w:color w:val="984806" w:themeColor="accent6" w:themeShade="80"/>
          <w:u w:val="single"/>
        </w:rPr>
        <w:t>life</w:t>
      </w:r>
      <w:r w:rsidR="001234B1" w:rsidRPr="001234B1">
        <w:t>]</w:t>
      </w:r>
    </w:p>
    <w:p w14:paraId="45116AFC" w14:textId="77777777" w:rsidR="00EE7410" w:rsidRDefault="00EE7410" w:rsidP="00F24860">
      <w:pPr>
        <w:spacing w:after="0"/>
        <w:ind w:left="1440" w:firstLine="720"/>
      </w:pPr>
      <w:r>
        <w:t xml:space="preserve">was </w:t>
      </w:r>
      <w:r w:rsidR="007C7B7C">
        <w:tab/>
      </w:r>
      <w:r w:rsidR="001234B1">
        <w:t>NO</w:t>
      </w:r>
      <w:r>
        <w:t xml:space="preserve"> </w:t>
      </w:r>
      <w:r w:rsidR="007C7B7C">
        <w:tab/>
      </w:r>
      <w:r w:rsidRPr="001234B1">
        <w:rPr>
          <w:b/>
          <w:color w:val="984806" w:themeColor="accent6" w:themeShade="80"/>
        </w:rPr>
        <w:t>crime</w:t>
      </w:r>
    </w:p>
    <w:p w14:paraId="48422F1F" w14:textId="77777777" w:rsidR="002806CB" w:rsidRDefault="002806CB" w:rsidP="00F24860">
      <w:pPr>
        <w:spacing w:after="0"/>
        <w:ind w:left="0"/>
      </w:pPr>
    </w:p>
    <w:p w14:paraId="2E168F7B" w14:textId="446B4BE1" w:rsidR="001234B1" w:rsidRDefault="00EE7410" w:rsidP="007C7B7C">
      <w:pPr>
        <w:spacing w:after="0"/>
        <w:ind w:left="0"/>
      </w:pPr>
      <w:bookmarkStart w:id="110" w:name="_Hlk518794187"/>
      <w:r>
        <w:t xml:space="preserve"> 18 </w:t>
      </w:r>
      <w:r w:rsidRPr="0074481F">
        <w:rPr>
          <w:b/>
          <w:highlight w:val="yellow"/>
          <w:u w:val="single"/>
        </w:rPr>
        <w:t>And thus</w:t>
      </w:r>
      <w:r>
        <w:t xml:space="preserve"> </w:t>
      </w:r>
      <w:r w:rsidR="007C7B7C">
        <w:tab/>
      </w:r>
      <w:r w:rsidRPr="00A14948">
        <w:rPr>
          <w:highlight w:val="lightGray"/>
          <w:u w:val="single"/>
        </w:rPr>
        <w:t xml:space="preserve">he </w:t>
      </w:r>
      <w:r w:rsidR="007C7B7C" w:rsidRPr="00A14948">
        <w:rPr>
          <w:highlight w:val="lightGray"/>
          <w:u w:val="single"/>
        </w:rPr>
        <w:t xml:space="preserve"> [</w:t>
      </w:r>
      <w:r w:rsidR="007C7B7C" w:rsidRPr="00A14948">
        <w:rPr>
          <w:b/>
          <w:color w:val="984806" w:themeColor="accent6" w:themeShade="80"/>
          <w:highlight w:val="lightGray"/>
          <w:u w:val="single"/>
        </w:rPr>
        <w:t>Korihor</w:t>
      </w:r>
      <w:r w:rsidR="007C7B7C" w:rsidRPr="00A14948">
        <w:rPr>
          <w:highlight w:val="lightGray"/>
          <w:u w:val="single"/>
        </w:rPr>
        <w:t>]</w:t>
      </w:r>
      <w:r w:rsidR="007C7B7C" w:rsidRPr="00A14948">
        <w:rPr>
          <w:highlight w:val="lightGray"/>
          <w:u w:val="single"/>
        </w:rPr>
        <w:tab/>
      </w:r>
      <w:r w:rsidRPr="00A14948">
        <w:rPr>
          <w:color w:val="FF33CC"/>
          <w:highlight w:val="lightGray"/>
          <w:u w:val="single"/>
        </w:rPr>
        <w:t>did</w:t>
      </w:r>
      <w:r w:rsidRPr="00A14948">
        <w:rPr>
          <w:highlight w:val="lightGray"/>
          <w:u w:val="single"/>
        </w:rPr>
        <w:t xml:space="preserve"> </w:t>
      </w:r>
      <w:r w:rsidR="007C7B7C" w:rsidRPr="00A14948">
        <w:rPr>
          <w:highlight w:val="lightGray"/>
          <w:u w:val="single"/>
        </w:rPr>
        <w:tab/>
      </w:r>
      <w:r w:rsidRPr="00A14948">
        <w:rPr>
          <w:b/>
          <w:color w:val="984806" w:themeColor="accent6" w:themeShade="80"/>
          <w:highlight w:val="lightGray"/>
          <w:u w:val="single"/>
        </w:rPr>
        <w:t>preach</w:t>
      </w:r>
      <w:r w:rsidRPr="00A14948">
        <w:rPr>
          <w:highlight w:val="lightGray"/>
          <w:u w:val="single"/>
        </w:rPr>
        <w:t xml:space="preserve"> </w:t>
      </w:r>
      <w:r w:rsidR="007C7B7C" w:rsidRPr="00A14948">
        <w:rPr>
          <w:highlight w:val="lightGray"/>
          <w:u w:val="single"/>
        </w:rPr>
        <w:tab/>
      </w:r>
      <w:r w:rsidRPr="00A14948">
        <w:rPr>
          <w:highlight w:val="lightGray"/>
          <w:u w:val="single"/>
        </w:rPr>
        <w:t xml:space="preserve">unto </w:t>
      </w:r>
      <w:r w:rsidR="007C7B7C" w:rsidRPr="00A14948">
        <w:rPr>
          <w:highlight w:val="lightGray"/>
          <w:u w:val="single"/>
        </w:rPr>
        <w:t xml:space="preserve">                </w:t>
      </w:r>
      <w:r w:rsidRPr="00A14948">
        <w:rPr>
          <w:b/>
          <w:highlight w:val="lightGray"/>
          <w:u w:val="single"/>
        </w:rPr>
        <w:t>them</w:t>
      </w:r>
      <w:r w:rsidR="0009274D">
        <w:rPr>
          <w:b/>
        </w:rPr>
        <w:tab/>
      </w:r>
      <w:r w:rsidR="0009274D">
        <w:rPr>
          <w:b/>
        </w:rPr>
        <w:tab/>
      </w:r>
      <w:r w:rsidR="0009274D">
        <w:rPr>
          <w:b/>
        </w:rPr>
        <w:tab/>
      </w:r>
      <w:r w:rsidR="00B66A48">
        <w:rPr>
          <w:b/>
        </w:rPr>
        <w:t xml:space="preserve">   </w:t>
      </w:r>
      <w:r w:rsidR="0009274D" w:rsidRPr="0009274D">
        <w:rPr>
          <w:b/>
          <w:color w:val="F79646" w:themeColor="accent6"/>
          <w:sz w:val="18"/>
          <w:szCs w:val="18"/>
        </w:rPr>
        <w:t>[bookend]</w:t>
      </w:r>
    </w:p>
    <w:p w14:paraId="328B25A5" w14:textId="77777777" w:rsidR="00945DBA" w:rsidRDefault="00EE7410" w:rsidP="0054464A">
      <w:pPr>
        <w:spacing w:after="0"/>
        <w:ind w:left="2880" w:firstLine="720"/>
      </w:pPr>
      <w:r w:rsidRPr="00A14948">
        <w:rPr>
          <w:b/>
          <w:color w:val="984806" w:themeColor="accent6" w:themeShade="80"/>
          <w:u w:val="single"/>
        </w:rPr>
        <w:t>lead</w:t>
      </w:r>
      <w:r w:rsidRPr="00775809">
        <w:rPr>
          <w:b/>
          <w:color w:val="FF33CC"/>
          <w:u w:val="single"/>
        </w:rPr>
        <w:t>ing</w:t>
      </w:r>
      <w:r w:rsidRPr="00A14948">
        <w:rPr>
          <w:b/>
          <w:color w:val="984806" w:themeColor="accent6" w:themeShade="80"/>
          <w:u w:val="single"/>
        </w:rPr>
        <w:t xml:space="preserve"> </w:t>
      </w:r>
      <w:r w:rsidR="00945DBA" w:rsidRPr="00A14948">
        <w:rPr>
          <w:b/>
          <w:color w:val="984806" w:themeColor="accent6" w:themeShade="80"/>
          <w:u w:val="single"/>
        </w:rPr>
        <w:tab/>
      </w:r>
      <w:r w:rsidRPr="00A14948">
        <w:rPr>
          <w:b/>
          <w:color w:val="984806" w:themeColor="accent6" w:themeShade="80"/>
          <w:u w:val="single"/>
        </w:rPr>
        <w:t>away</w:t>
      </w:r>
      <w:r w:rsidRPr="0054464A">
        <w:rPr>
          <w:b/>
          <w:color w:val="984806" w:themeColor="accent6" w:themeShade="80"/>
        </w:rPr>
        <w:t xml:space="preserve"> </w:t>
      </w:r>
      <w:r w:rsidR="00945DBA">
        <w:rPr>
          <w:color w:val="984806" w:themeColor="accent6" w:themeShade="80"/>
        </w:rPr>
        <w:tab/>
      </w:r>
      <w:r>
        <w:t xml:space="preserve">the </w:t>
      </w:r>
      <w:r w:rsidR="00945DBA">
        <w:t xml:space="preserve">   </w:t>
      </w:r>
      <w:r w:rsidR="00945DBA" w:rsidRPr="00945DBA">
        <w:rPr>
          <w:b/>
        </w:rPr>
        <w:t xml:space="preserve"> </w:t>
      </w:r>
      <w:r w:rsidRPr="00945DBA">
        <w:rPr>
          <w:b/>
        </w:rPr>
        <w:t xml:space="preserve">hearts </w:t>
      </w:r>
    </w:p>
    <w:p w14:paraId="1F2FFB1E" w14:textId="77777777" w:rsidR="001234B1" w:rsidRDefault="00EE7410" w:rsidP="00945DBA">
      <w:pPr>
        <w:spacing w:after="0"/>
        <w:ind w:left="4320" w:firstLine="720"/>
      </w:pPr>
      <w:r>
        <w:t xml:space="preserve">of </w:t>
      </w:r>
      <w:r w:rsidR="00945DBA">
        <w:t xml:space="preserve">      MANY</w:t>
      </w:r>
      <w:r>
        <w:t xml:space="preserve"> </w:t>
      </w:r>
    </w:p>
    <w:bookmarkEnd w:id="110"/>
    <w:p w14:paraId="0EC16F04" w14:textId="77777777" w:rsidR="00945DBA" w:rsidRDefault="00945DBA" w:rsidP="00945DBA">
      <w:pPr>
        <w:spacing w:after="0"/>
        <w:ind w:left="4320" w:firstLine="720"/>
      </w:pPr>
    </w:p>
    <w:p w14:paraId="2DCC9A03" w14:textId="32421AD7" w:rsidR="00945DBA" w:rsidRDefault="00EE7410" w:rsidP="00945DBA">
      <w:pPr>
        <w:spacing w:after="0"/>
        <w:ind w:left="2880" w:firstLine="720"/>
      </w:pPr>
      <w:r w:rsidRPr="001234B1">
        <w:rPr>
          <w:b/>
          <w:color w:val="984806" w:themeColor="accent6" w:themeShade="80"/>
        </w:rPr>
        <w:t>caus</w:t>
      </w:r>
      <w:r w:rsidRPr="00775809">
        <w:rPr>
          <w:b/>
          <w:color w:val="FF33CC"/>
        </w:rPr>
        <w:t>ing</w:t>
      </w:r>
      <w:r>
        <w:t xml:space="preserve"> </w:t>
      </w:r>
      <w:r w:rsidR="00945DBA">
        <w:tab/>
        <w:t xml:space="preserve">           </w:t>
      </w:r>
      <w:r>
        <w:t xml:space="preserve">them </w:t>
      </w:r>
    </w:p>
    <w:p w14:paraId="1D3D295A" w14:textId="77777777" w:rsidR="00945DBA" w:rsidRPr="005B5A29" w:rsidRDefault="00EE7410" w:rsidP="00945DBA">
      <w:pPr>
        <w:spacing w:after="0"/>
        <w:ind w:left="2160" w:firstLine="720"/>
        <w:rPr>
          <w:sz w:val="18"/>
          <w:szCs w:val="18"/>
        </w:rPr>
      </w:pPr>
      <w:r>
        <w:t xml:space="preserve">to </w:t>
      </w:r>
      <w:r w:rsidR="00945DBA">
        <w:tab/>
      </w:r>
      <w:r w:rsidRPr="00945DBA">
        <w:rPr>
          <w:b/>
          <w:color w:val="F79646" w:themeColor="accent6"/>
          <w:u w:val="single"/>
        </w:rPr>
        <w:t>lift up their heads</w:t>
      </w:r>
      <w:r w:rsidRPr="00945DBA">
        <w:rPr>
          <w:color w:val="F79646" w:themeColor="accent6"/>
        </w:rPr>
        <w:t xml:space="preserve"> </w:t>
      </w:r>
      <w:r w:rsidR="00945DBA">
        <w:rPr>
          <w:color w:val="F79646" w:themeColor="accent6"/>
        </w:rPr>
        <w:tab/>
      </w:r>
      <w:r w:rsidR="00945DBA">
        <w:rPr>
          <w:color w:val="F79646" w:themeColor="accent6"/>
        </w:rPr>
        <w:tab/>
      </w:r>
      <w:r w:rsidR="00945DBA">
        <w:rPr>
          <w:color w:val="F79646" w:themeColor="accent6"/>
        </w:rPr>
        <w:tab/>
      </w:r>
      <w:r w:rsidR="00945DBA">
        <w:rPr>
          <w:color w:val="F79646" w:themeColor="accent6"/>
        </w:rPr>
        <w:tab/>
      </w:r>
      <w:r w:rsidR="005B5A29">
        <w:rPr>
          <w:sz w:val="20"/>
          <w:szCs w:val="20"/>
        </w:rPr>
        <w:tab/>
        <w:t xml:space="preserve">          </w:t>
      </w:r>
      <w:r w:rsidR="005B5A29" w:rsidRPr="00AE47CA">
        <w:rPr>
          <w:sz w:val="16"/>
          <w:szCs w:val="16"/>
        </w:rPr>
        <w:t>0</w:t>
      </w:r>
      <w:r w:rsidR="00AE47CA" w:rsidRPr="00AE47CA">
        <w:rPr>
          <w:sz w:val="16"/>
          <w:szCs w:val="16"/>
        </w:rPr>
        <w:t>5</w:t>
      </w:r>
    </w:p>
    <w:p w14:paraId="4E682761" w14:textId="77777777" w:rsidR="004D02D8" w:rsidRDefault="00EE7410" w:rsidP="00945DBA">
      <w:pPr>
        <w:spacing w:after="0"/>
        <w:ind w:left="3600" w:firstLine="720"/>
      </w:pPr>
      <w:r>
        <w:t xml:space="preserve">in </w:t>
      </w:r>
      <w:r w:rsidR="00945DBA">
        <w:tab/>
      </w:r>
      <w:r>
        <w:t xml:space="preserve">their </w:t>
      </w:r>
      <w:r w:rsidR="00945DBA">
        <w:tab/>
      </w:r>
      <w:r w:rsidRPr="001234B1">
        <w:rPr>
          <w:b/>
          <w:color w:val="984806" w:themeColor="accent6" w:themeShade="80"/>
        </w:rPr>
        <w:t>wickedness</w:t>
      </w:r>
      <w:r>
        <w:t xml:space="preserve"> </w:t>
      </w:r>
    </w:p>
    <w:p w14:paraId="0CBB8B3C" w14:textId="77777777" w:rsidR="00945DBA" w:rsidRDefault="00945DBA" w:rsidP="00945DBA">
      <w:pPr>
        <w:spacing w:after="0"/>
        <w:ind w:left="3600" w:firstLine="720"/>
      </w:pPr>
    </w:p>
    <w:p w14:paraId="11D92BDB" w14:textId="5F568B97" w:rsidR="004D02D8" w:rsidRDefault="004D02D8" w:rsidP="0054464A">
      <w:pPr>
        <w:spacing w:after="0"/>
        <w:ind w:left="0"/>
      </w:pPr>
      <w:r w:rsidRPr="004D02D8">
        <w:rPr>
          <w:b/>
        </w:rPr>
        <w:t xml:space="preserve">    </w:t>
      </w:r>
      <w:r w:rsidR="002806CB">
        <w:rPr>
          <w:b/>
        </w:rPr>
        <w:tab/>
      </w:r>
      <w:r w:rsidR="00EE7410" w:rsidRPr="00E24859">
        <w:rPr>
          <w:b/>
          <w:highlight w:val="yellow"/>
          <w:u w:val="single"/>
        </w:rPr>
        <w:t>yea</w:t>
      </w:r>
      <w:r w:rsidR="00EE7410">
        <w:t xml:space="preserve"> </w:t>
      </w:r>
      <w:r w:rsidR="00945DBA">
        <w:tab/>
      </w:r>
      <w:r w:rsidR="00945DBA" w:rsidRPr="005B5A29">
        <w:rPr>
          <w:u w:val="single"/>
        </w:rPr>
        <w:tab/>
      </w:r>
      <w:r w:rsidR="00945DBA" w:rsidRPr="005B5A29">
        <w:rPr>
          <w:u w:val="single"/>
        </w:rPr>
        <w:tab/>
      </w:r>
      <w:r w:rsidR="00A14948">
        <w:rPr>
          <w:u w:val="single"/>
        </w:rPr>
        <w:t xml:space="preserve">            </w:t>
      </w:r>
      <w:r w:rsidR="00945DBA" w:rsidRPr="00A14948">
        <w:rPr>
          <w:b/>
          <w:color w:val="984806" w:themeColor="accent6" w:themeShade="80"/>
        </w:rPr>
        <w:tab/>
      </w:r>
      <w:r w:rsidR="00EE7410" w:rsidRPr="00A14948">
        <w:rPr>
          <w:b/>
          <w:color w:val="984806" w:themeColor="accent6" w:themeShade="80"/>
          <w:u w:val="single"/>
        </w:rPr>
        <w:t>lead</w:t>
      </w:r>
      <w:r w:rsidR="00EE7410" w:rsidRPr="00775809">
        <w:rPr>
          <w:b/>
          <w:color w:val="FF33CC"/>
          <w:u w:val="single"/>
        </w:rPr>
        <w:t>ing</w:t>
      </w:r>
      <w:r w:rsidR="0054464A" w:rsidRPr="00A14948">
        <w:rPr>
          <w:b/>
          <w:color w:val="984806" w:themeColor="accent6" w:themeShade="80"/>
          <w:u w:val="single"/>
        </w:rPr>
        <w:tab/>
      </w:r>
      <w:r w:rsidR="00EE7410" w:rsidRPr="00A14948">
        <w:rPr>
          <w:b/>
          <w:color w:val="984806" w:themeColor="accent6" w:themeShade="80"/>
          <w:u w:val="single"/>
        </w:rPr>
        <w:t>away</w:t>
      </w:r>
      <w:r w:rsidR="00EE7410" w:rsidRPr="0054464A">
        <w:rPr>
          <w:b/>
          <w:color w:val="984806" w:themeColor="accent6" w:themeShade="80"/>
        </w:rPr>
        <w:t xml:space="preserve"> </w:t>
      </w:r>
      <w:r w:rsidR="0054464A">
        <w:rPr>
          <w:b/>
          <w:color w:val="984806" w:themeColor="accent6" w:themeShade="80"/>
        </w:rPr>
        <w:tab/>
      </w:r>
      <w:r w:rsidR="00945DBA">
        <w:rPr>
          <w:color w:val="984806" w:themeColor="accent6" w:themeShade="80"/>
        </w:rPr>
        <w:t xml:space="preserve">           </w:t>
      </w:r>
      <w:r w:rsidR="00945DBA" w:rsidRPr="00945DBA">
        <w:t>MANY</w:t>
      </w:r>
      <w:r w:rsidR="00EE7410">
        <w:t xml:space="preserve"> </w:t>
      </w:r>
      <w:r w:rsidR="00945DBA">
        <w:t xml:space="preserve"> </w:t>
      </w:r>
      <w:r w:rsidR="00A14948">
        <w:t xml:space="preserve"> </w:t>
      </w:r>
      <w:r w:rsidR="00EE7410">
        <w:t xml:space="preserve">women </w:t>
      </w:r>
    </w:p>
    <w:p w14:paraId="537426BB" w14:textId="5BDA4359" w:rsidR="00945DBA" w:rsidRDefault="004D02D8" w:rsidP="0054464A">
      <w:pPr>
        <w:spacing w:after="0"/>
        <w:ind w:left="0"/>
      </w:pPr>
      <w:r>
        <w:rPr>
          <w:b/>
        </w:rPr>
        <w:t xml:space="preserve">   </w:t>
      </w:r>
      <w:r w:rsidR="002806CB">
        <w:rPr>
          <w:b/>
        </w:rPr>
        <w:t xml:space="preserve">    </w:t>
      </w:r>
      <w:r w:rsidR="00EE7410" w:rsidRPr="004D02D8">
        <w:rPr>
          <w:b/>
        </w:rPr>
        <w:t>and also</w:t>
      </w:r>
      <w:r w:rsidR="00EE7410">
        <w:t xml:space="preserve"> </w:t>
      </w:r>
      <w:r>
        <w:tab/>
      </w:r>
      <w:r w:rsidR="00945DBA">
        <w:tab/>
      </w:r>
      <w:r w:rsidR="00945DBA">
        <w:tab/>
        <w:t xml:space="preserve">             </w:t>
      </w:r>
      <w:r>
        <w:t>[</w:t>
      </w:r>
      <w:r w:rsidRPr="00A14948">
        <w:rPr>
          <w:b/>
          <w:color w:val="984806" w:themeColor="accent6" w:themeShade="80"/>
          <w:u w:val="single"/>
        </w:rPr>
        <w:t>lead</w:t>
      </w:r>
      <w:r w:rsidRPr="00775809">
        <w:rPr>
          <w:b/>
          <w:color w:val="FF33CC"/>
          <w:u w:val="single"/>
        </w:rPr>
        <w:t>ing</w:t>
      </w:r>
      <w:r w:rsidRPr="00A14948">
        <w:rPr>
          <w:b/>
          <w:color w:val="984806" w:themeColor="accent6" w:themeShade="80"/>
          <w:u w:val="single"/>
        </w:rPr>
        <w:t xml:space="preserve"> </w:t>
      </w:r>
      <w:r w:rsidR="00945DBA" w:rsidRPr="00A14948">
        <w:rPr>
          <w:b/>
          <w:color w:val="984806" w:themeColor="accent6" w:themeShade="80"/>
          <w:u w:val="single"/>
        </w:rPr>
        <w:tab/>
      </w:r>
      <w:r w:rsidRPr="00A14948">
        <w:rPr>
          <w:b/>
          <w:color w:val="984806" w:themeColor="accent6" w:themeShade="80"/>
          <w:u w:val="single"/>
        </w:rPr>
        <w:t>away</w:t>
      </w:r>
      <w:r w:rsidRPr="0054464A">
        <w:rPr>
          <w:b/>
          <w:color w:val="984806" w:themeColor="accent6" w:themeShade="80"/>
        </w:rPr>
        <w:t xml:space="preserve"> </w:t>
      </w:r>
      <w:r w:rsidR="0054464A">
        <w:rPr>
          <w:b/>
          <w:color w:val="984806" w:themeColor="accent6" w:themeShade="80"/>
        </w:rPr>
        <w:t xml:space="preserve">   </w:t>
      </w:r>
      <w:r w:rsidR="00945DBA">
        <w:t xml:space="preserve">           </w:t>
      </w:r>
      <w:r w:rsidR="005B5A29">
        <w:t xml:space="preserve"> </w:t>
      </w:r>
      <w:r w:rsidR="00945DBA">
        <w:t>MANY</w:t>
      </w:r>
      <w:r>
        <w:t>]</w:t>
      </w:r>
      <w:r w:rsidR="00A14948">
        <w:t xml:space="preserve"> </w:t>
      </w:r>
      <w:r w:rsidR="00EE7410">
        <w:t xml:space="preserve">men </w:t>
      </w:r>
    </w:p>
    <w:p w14:paraId="29FEBA4A" w14:textId="4D73503E" w:rsidR="004D02D8" w:rsidRDefault="00EE7410" w:rsidP="00945DBA">
      <w:pPr>
        <w:spacing w:after="0"/>
        <w:ind w:left="2160" w:firstLine="720"/>
      </w:pPr>
      <w:r>
        <w:t xml:space="preserve">to </w:t>
      </w:r>
      <w:r w:rsidR="00945DBA">
        <w:tab/>
      </w:r>
      <w:r w:rsidRPr="00945DBA">
        <w:rPr>
          <w:b/>
          <w:color w:val="984806" w:themeColor="accent6" w:themeShade="80"/>
        </w:rPr>
        <w:t>commit</w:t>
      </w:r>
      <w:r>
        <w:t xml:space="preserve"> </w:t>
      </w:r>
      <w:r w:rsidRPr="004D02D8">
        <w:rPr>
          <w:b/>
          <w:color w:val="984806" w:themeColor="accent6" w:themeShade="80"/>
        </w:rPr>
        <w:t>whoredoms</w:t>
      </w:r>
    </w:p>
    <w:p w14:paraId="2C3D6101" w14:textId="77777777" w:rsidR="00945DBA" w:rsidRDefault="00945DBA" w:rsidP="00945DBA">
      <w:pPr>
        <w:spacing w:after="0"/>
        <w:ind w:left="2160" w:firstLine="720"/>
      </w:pPr>
    </w:p>
    <w:p w14:paraId="49BF3F13" w14:textId="2D0C7B67" w:rsidR="00945DBA" w:rsidRDefault="00EE7410" w:rsidP="00945DBA">
      <w:pPr>
        <w:spacing w:after="0"/>
        <w:ind w:left="2880" w:firstLine="720"/>
        <w:rPr>
          <w:color w:val="984806" w:themeColor="accent6" w:themeShade="80"/>
        </w:rPr>
      </w:pPr>
      <w:r w:rsidRPr="00A14948">
        <w:rPr>
          <w:b/>
          <w:color w:val="984806" w:themeColor="accent6" w:themeShade="80"/>
          <w:highlight w:val="lightGray"/>
          <w:u w:val="single"/>
        </w:rPr>
        <w:t>tell</w:t>
      </w:r>
      <w:r w:rsidR="00775809" w:rsidRPr="00775809">
        <w:rPr>
          <w:b/>
          <w:color w:val="984806" w:themeColor="accent6" w:themeShade="80"/>
          <w:sz w:val="24"/>
          <w:szCs w:val="24"/>
          <w:highlight w:val="lightGray"/>
          <w:u w:val="single"/>
        </w:rPr>
        <w:t>-</w:t>
      </w:r>
      <w:r w:rsidRPr="00775809">
        <w:rPr>
          <w:b/>
          <w:color w:val="FF33CC"/>
          <w:highlight w:val="lightGray"/>
          <w:u w:val="single"/>
        </w:rPr>
        <w:t>ing</w:t>
      </w:r>
      <w:r w:rsidRPr="004D02D8">
        <w:rPr>
          <w:b/>
          <w:color w:val="984806" w:themeColor="accent6" w:themeShade="80"/>
        </w:rPr>
        <w:t xml:space="preserve"> </w:t>
      </w:r>
      <w:r w:rsidR="00945DBA">
        <w:rPr>
          <w:b/>
          <w:color w:val="984806" w:themeColor="accent6" w:themeShade="80"/>
        </w:rPr>
        <w:tab/>
      </w:r>
      <w:r w:rsidR="00945DBA">
        <w:rPr>
          <w:b/>
          <w:color w:val="984806" w:themeColor="accent6" w:themeShade="80"/>
        </w:rPr>
        <w:tab/>
        <w:t xml:space="preserve">           </w:t>
      </w:r>
      <w:r w:rsidRPr="00945DBA">
        <w:rPr>
          <w:b/>
        </w:rPr>
        <w:t>them</w:t>
      </w:r>
      <w:r w:rsidRPr="004D02D8">
        <w:rPr>
          <w:color w:val="984806" w:themeColor="accent6" w:themeShade="80"/>
        </w:rPr>
        <w:t xml:space="preserve"> </w:t>
      </w:r>
    </w:p>
    <w:p w14:paraId="48E3A254" w14:textId="77777777" w:rsidR="00945DBA" w:rsidRDefault="00945DBA" w:rsidP="00945DBA">
      <w:pPr>
        <w:spacing w:after="0"/>
        <w:ind w:left="0"/>
      </w:pPr>
      <w:r>
        <w:t xml:space="preserve">  </w:t>
      </w:r>
      <w:r w:rsidR="00EE7410" w:rsidRPr="00945DBA">
        <w:rPr>
          <w:b/>
        </w:rPr>
        <w:t xml:space="preserve">that </w:t>
      </w:r>
      <w:r w:rsidR="00EE7410" w:rsidRPr="00945DBA">
        <w:rPr>
          <w:b/>
          <w:color w:val="00B050"/>
        </w:rPr>
        <w:t>when</w:t>
      </w:r>
      <w:r w:rsidR="00EE7410">
        <w:t xml:space="preserve"> </w:t>
      </w:r>
      <w:r>
        <w:tab/>
      </w:r>
      <w:r w:rsidR="00EE7410">
        <w:t xml:space="preserve">a </w:t>
      </w:r>
      <w:r>
        <w:tab/>
      </w:r>
      <w:r w:rsidR="00EE7410" w:rsidRPr="00945DBA">
        <w:rPr>
          <w:color w:val="984806" w:themeColor="accent6" w:themeShade="80"/>
        </w:rPr>
        <w:t>man</w:t>
      </w:r>
      <w:r w:rsidR="00EE7410">
        <w:t xml:space="preserve"> </w:t>
      </w:r>
      <w:r>
        <w:tab/>
      </w:r>
      <w:r w:rsidR="00EE7410">
        <w:t xml:space="preserve">was </w:t>
      </w:r>
      <w:r>
        <w:tab/>
      </w:r>
      <w:r w:rsidR="00EE7410" w:rsidRPr="00945DBA">
        <w:rPr>
          <w:b/>
          <w:color w:val="984806" w:themeColor="accent6" w:themeShade="80"/>
        </w:rPr>
        <w:t>dead</w:t>
      </w:r>
    </w:p>
    <w:p w14:paraId="5FD755F8" w14:textId="77777777" w:rsidR="00EE7410" w:rsidRDefault="00EE7410" w:rsidP="00945DBA">
      <w:pPr>
        <w:spacing w:after="0"/>
        <w:ind w:firstLine="720"/>
      </w:pPr>
      <w:r w:rsidRPr="004D02D8">
        <w:rPr>
          <w:b/>
          <w:color w:val="984806" w:themeColor="accent6" w:themeShade="80"/>
        </w:rPr>
        <w:t xml:space="preserve">that </w:t>
      </w:r>
      <w:r w:rsidR="00945DBA">
        <w:rPr>
          <w:b/>
          <w:color w:val="984806" w:themeColor="accent6" w:themeShade="80"/>
        </w:rPr>
        <w:tab/>
      </w:r>
      <w:r w:rsidR="00945DBA">
        <w:rPr>
          <w:b/>
          <w:color w:val="984806" w:themeColor="accent6" w:themeShade="80"/>
        </w:rPr>
        <w:tab/>
      </w:r>
      <w:r w:rsidRPr="00945DBA">
        <w:t>was</w:t>
      </w:r>
      <w:r w:rsidRPr="004D02D8">
        <w:rPr>
          <w:b/>
          <w:color w:val="984806" w:themeColor="accent6" w:themeShade="80"/>
        </w:rPr>
        <w:t xml:space="preserve"> </w:t>
      </w:r>
      <w:r w:rsidR="00945DBA">
        <w:rPr>
          <w:b/>
          <w:color w:val="984806" w:themeColor="accent6" w:themeShade="80"/>
        </w:rPr>
        <w:tab/>
      </w:r>
      <w:r w:rsidRPr="00945DBA">
        <w:rPr>
          <w:b/>
          <w:color w:val="984806" w:themeColor="accent6" w:themeShade="80"/>
        </w:rPr>
        <w:t>the end</w:t>
      </w:r>
      <w:r w:rsidRPr="004D02D8">
        <w:rPr>
          <w:b/>
          <w:color w:val="984806" w:themeColor="accent6" w:themeShade="80"/>
        </w:rPr>
        <w:t xml:space="preserve"> </w:t>
      </w:r>
      <w:r w:rsidRPr="00945DBA">
        <w:rPr>
          <w:color w:val="984806" w:themeColor="accent6" w:themeShade="80"/>
        </w:rPr>
        <w:t>thereof</w:t>
      </w:r>
    </w:p>
    <w:p w14:paraId="6309E2AF" w14:textId="77777777" w:rsidR="00EE7410" w:rsidRDefault="00EE7410" w:rsidP="00F24860">
      <w:pPr>
        <w:spacing w:after="0"/>
        <w:ind w:left="0"/>
      </w:pPr>
    </w:p>
    <w:p w14:paraId="0D4A3A61" w14:textId="77777777" w:rsidR="004D02D8" w:rsidRDefault="005B5A29" w:rsidP="00F24860">
      <w:pPr>
        <w:spacing w:after="0"/>
        <w:ind w:left="0"/>
      </w:pPr>
      <w:r>
        <w:t>____________</w:t>
      </w:r>
    </w:p>
    <w:p w14:paraId="73AE56CE" w14:textId="562A3493" w:rsidR="005B5A29" w:rsidRDefault="005B5A29" w:rsidP="005B5A29">
      <w:pPr>
        <w:spacing w:after="0"/>
        <w:ind w:left="0"/>
        <w:rPr>
          <w:sz w:val="18"/>
          <w:szCs w:val="18"/>
        </w:rPr>
      </w:pPr>
      <w:r>
        <w:rPr>
          <w:sz w:val="18"/>
          <w:szCs w:val="18"/>
        </w:rPr>
        <w:t xml:space="preserve">[Par. </w:t>
      </w:r>
      <w:r w:rsidR="00775809">
        <w:rPr>
          <w:sz w:val="18"/>
          <w:szCs w:val="18"/>
        </w:rPr>
        <w:t>mm</w:t>
      </w:r>
      <w:r>
        <w:rPr>
          <w:sz w:val="18"/>
          <w:szCs w:val="18"/>
        </w:rPr>
        <w:t xml:space="preserve"> – Repeated alternating parallelism]</w:t>
      </w:r>
      <w:r w:rsidR="00B618E8">
        <w:rPr>
          <w:sz w:val="18"/>
          <w:szCs w:val="18"/>
        </w:rPr>
        <w:tab/>
      </w:r>
    </w:p>
    <w:p w14:paraId="02450630" w14:textId="77777777" w:rsidR="00B618E8" w:rsidRPr="005B5A29" w:rsidRDefault="00B618E8" w:rsidP="005B5A29">
      <w:pPr>
        <w:spacing w:after="0"/>
        <w:ind w:left="0"/>
        <w:rPr>
          <w:sz w:val="18"/>
          <w:szCs w:val="18"/>
        </w:rPr>
      </w:pPr>
      <w:r>
        <w:rPr>
          <w:sz w:val="18"/>
          <w:szCs w:val="18"/>
        </w:rPr>
        <w:t>[Heb. 0</w:t>
      </w:r>
      <w:r w:rsidR="00AE47CA">
        <w:rPr>
          <w:sz w:val="18"/>
          <w:szCs w:val="18"/>
        </w:rPr>
        <w:t>5</w:t>
      </w:r>
      <w:r>
        <w:rPr>
          <w:sz w:val="18"/>
          <w:szCs w:val="18"/>
        </w:rPr>
        <w:t xml:space="preserve"> – Idiom]</w:t>
      </w:r>
    </w:p>
    <w:p w14:paraId="2D0B21E6" w14:textId="77777777" w:rsidR="005B5A29" w:rsidRDefault="005B5A29" w:rsidP="00F24860">
      <w:pPr>
        <w:spacing w:after="0"/>
        <w:ind w:left="0"/>
        <w:jc w:val="center"/>
        <w:rPr>
          <w:i/>
        </w:rPr>
      </w:pPr>
    </w:p>
    <w:p w14:paraId="1F2052D2"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3615F9BD" w14:textId="77777777" w:rsidR="005E293E" w:rsidRDefault="005E293E" w:rsidP="00F24860">
      <w:pPr>
        <w:spacing w:after="0"/>
        <w:ind w:left="0"/>
        <w:jc w:val="center"/>
        <w:rPr>
          <w:i/>
        </w:rPr>
      </w:pPr>
    </w:p>
    <w:p w14:paraId="041A8B06" w14:textId="77777777" w:rsidR="00EE7410" w:rsidRPr="004D02D8" w:rsidRDefault="00EE7410" w:rsidP="00F24860">
      <w:pPr>
        <w:spacing w:after="0"/>
        <w:ind w:left="0"/>
        <w:jc w:val="center"/>
        <w:rPr>
          <w:i/>
        </w:rPr>
      </w:pPr>
      <w:r w:rsidRPr="004D02D8">
        <w:rPr>
          <w:i/>
        </w:rPr>
        <w:t>The Nephites Confront Korihor</w:t>
      </w:r>
    </w:p>
    <w:p w14:paraId="095423F9" w14:textId="77777777" w:rsidR="00EE7410" w:rsidRDefault="00EE7410" w:rsidP="00F24860">
      <w:pPr>
        <w:spacing w:after="0"/>
        <w:ind w:left="0"/>
      </w:pPr>
    </w:p>
    <w:p w14:paraId="7BF4C32C" w14:textId="77777777" w:rsidR="00945DBA" w:rsidRPr="00CF0018" w:rsidRDefault="00EE7410" w:rsidP="00945DBA">
      <w:pPr>
        <w:spacing w:after="0"/>
        <w:ind w:left="0"/>
        <w:rPr>
          <w:i/>
          <w:color w:val="FF0000"/>
        </w:rPr>
      </w:pPr>
      <w:r>
        <w:t xml:space="preserve"> 19 </w:t>
      </w:r>
      <w:r w:rsidR="00945DBA">
        <w:tab/>
      </w:r>
      <w:r w:rsidRPr="00A14948">
        <w:rPr>
          <w:b/>
          <w:highlight w:val="lightGray"/>
          <w:u w:val="single"/>
        </w:rPr>
        <w:t>Now</w:t>
      </w:r>
      <w:r>
        <w:t xml:space="preserve"> </w:t>
      </w:r>
      <w:r w:rsidR="00945DBA">
        <w:tab/>
      </w:r>
      <w:r>
        <w:t xml:space="preserve">this </w:t>
      </w:r>
      <w:r w:rsidR="00945DBA">
        <w:tab/>
      </w:r>
      <w:r w:rsidRPr="00A14948">
        <w:rPr>
          <w:b/>
          <w:color w:val="984806" w:themeColor="accent6" w:themeShade="80"/>
          <w:u w:val="single"/>
        </w:rPr>
        <w:t>man</w:t>
      </w:r>
      <w:r>
        <w:t xml:space="preserve"> </w:t>
      </w:r>
      <w:r w:rsidR="00945DBA">
        <w:tab/>
      </w:r>
      <w:r w:rsidR="00945DBA">
        <w:tab/>
      </w:r>
      <w:r w:rsidRPr="00CF0018">
        <w:rPr>
          <w:i/>
          <w:color w:val="FF0000"/>
        </w:rPr>
        <w:t xml:space="preserve">went </w:t>
      </w:r>
      <w:r w:rsidR="00945DBA" w:rsidRPr="00CF0018">
        <w:rPr>
          <w:i/>
          <w:color w:val="FF0000"/>
        </w:rPr>
        <w:tab/>
      </w:r>
      <w:r w:rsidRPr="00CF0018">
        <w:rPr>
          <w:i/>
          <w:color w:val="FF0000"/>
        </w:rPr>
        <w:t xml:space="preserve">over </w:t>
      </w:r>
    </w:p>
    <w:p w14:paraId="77F06644" w14:textId="3668388B" w:rsidR="00CA7E2C" w:rsidRDefault="00EE7410" w:rsidP="00945DBA">
      <w:pPr>
        <w:spacing w:after="0"/>
        <w:ind w:left="3600" w:firstLine="720"/>
      </w:pPr>
      <w:r w:rsidRPr="00CF0018">
        <w:rPr>
          <w:i/>
          <w:color w:val="FF0000"/>
        </w:rPr>
        <w:t xml:space="preserve">to </w:t>
      </w:r>
      <w:r w:rsidR="00945DBA" w:rsidRPr="00CF0018">
        <w:rPr>
          <w:i/>
          <w:color w:val="FF0000"/>
        </w:rPr>
        <w:tab/>
      </w:r>
      <w:r w:rsidR="00945DBA" w:rsidRPr="00CF0018">
        <w:rPr>
          <w:i/>
          <w:color w:val="FF0000"/>
        </w:rPr>
        <w:tab/>
      </w:r>
      <w:r w:rsidRPr="00CF0018">
        <w:rPr>
          <w:i/>
          <w:color w:val="FF0000"/>
        </w:rPr>
        <w:t xml:space="preserve">the land </w:t>
      </w:r>
      <w:r w:rsidR="005A3941">
        <w:rPr>
          <w:i/>
          <w:color w:val="FF0000"/>
        </w:rPr>
        <w:t xml:space="preserve"> </w:t>
      </w:r>
      <w:r w:rsidRPr="00CF0018">
        <w:rPr>
          <w:i/>
          <w:color w:val="FF0000"/>
        </w:rPr>
        <w:t xml:space="preserve">of </w:t>
      </w:r>
      <w:r w:rsidRPr="005A3941">
        <w:rPr>
          <w:b/>
          <w:bCs/>
          <w:i/>
          <w:color w:val="FF0000"/>
        </w:rPr>
        <w:t>Jershon</w:t>
      </w:r>
      <w:r w:rsidRPr="005A3941">
        <w:rPr>
          <w:b/>
          <w:bCs/>
          <w:color w:val="FF0000"/>
        </w:rPr>
        <w:t xml:space="preserve"> </w:t>
      </w:r>
      <w:r w:rsidR="00775809">
        <w:rPr>
          <w:b/>
          <w:bCs/>
          <w:color w:val="FF0000"/>
        </w:rPr>
        <w:t xml:space="preserve">   </w:t>
      </w:r>
      <w:r>
        <w:t xml:space="preserve">also </w:t>
      </w:r>
    </w:p>
    <w:p w14:paraId="5C90457F" w14:textId="77777777" w:rsidR="00945DBA" w:rsidRDefault="00EE7410" w:rsidP="00945DBA">
      <w:pPr>
        <w:spacing w:after="0"/>
        <w:ind w:left="2160" w:firstLine="720"/>
      </w:pPr>
      <w:r>
        <w:t xml:space="preserve">to </w:t>
      </w:r>
      <w:r w:rsidR="00945DBA">
        <w:tab/>
      </w:r>
      <w:r w:rsidRPr="00CA7E2C">
        <w:rPr>
          <w:b/>
          <w:color w:val="984806" w:themeColor="accent6" w:themeShade="80"/>
        </w:rPr>
        <w:t>preach</w:t>
      </w:r>
      <w:r>
        <w:t xml:space="preserve"> </w:t>
      </w:r>
      <w:r w:rsidR="00945DBA">
        <w:tab/>
      </w:r>
      <w:r w:rsidR="00945DBA">
        <w:tab/>
      </w:r>
      <w:r>
        <w:t xml:space="preserve">these </w:t>
      </w:r>
      <w:r w:rsidR="00945DBA">
        <w:tab/>
      </w:r>
      <w:r w:rsidRPr="00E476EA">
        <w:rPr>
          <w:b/>
          <w:color w:val="984806" w:themeColor="accent6" w:themeShade="80"/>
          <w:u w:val="single"/>
        </w:rPr>
        <w:t>things</w:t>
      </w:r>
      <w:r w:rsidRPr="00E476EA">
        <w:rPr>
          <w:b/>
          <w:color w:val="984806" w:themeColor="accent6" w:themeShade="80"/>
        </w:rPr>
        <w:t xml:space="preserve"> </w:t>
      </w:r>
    </w:p>
    <w:p w14:paraId="25C710A6" w14:textId="77777777" w:rsidR="00E476EA" w:rsidRPr="005B5A29" w:rsidRDefault="00EE7410" w:rsidP="00945DBA">
      <w:pPr>
        <w:spacing w:after="0"/>
        <w:ind w:left="3600" w:firstLine="720"/>
        <w:rPr>
          <w:b/>
          <w:color w:val="0070C0"/>
        </w:rPr>
      </w:pPr>
      <w:r>
        <w:t xml:space="preserve">among </w:t>
      </w:r>
      <w:r w:rsidR="00945DBA">
        <w:tab/>
      </w:r>
      <w:r w:rsidRPr="005B5A29">
        <w:rPr>
          <w:b/>
          <w:color w:val="0070C0"/>
        </w:rPr>
        <w:t xml:space="preserve">the </w:t>
      </w:r>
      <w:r w:rsidR="00E476EA" w:rsidRPr="005B5A29">
        <w:rPr>
          <w:b/>
          <w:color w:val="0070C0"/>
        </w:rPr>
        <w:t xml:space="preserve">    </w:t>
      </w:r>
      <w:r w:rsidRPr="005B5A29">
        <w:rPr>
          <w:b/>
          <w:color w:val="0070C0"/>
        </w:rPr>
        <w:t xml:space="preserve">people </w:t>
      </w:r>
    </w:p>
    <w:p w14:paraId="60D67F47" w14:textId="77777777" w:rsidR="00CA7E2C" w:rsidRPr="005B5A29" w:rsidRDefault="00EE7410" w:rsidP="00E476EA">
      <w:pPr>
        <w:spacing w:after="0"/>
        <w:ind w:left="4320" w:firstLine="720"/>
        <w:rPr>
          <w:color w:val="0070C0"/>
        </w:rPr>
      </w:pPr>
      <w:r w:rsidRPr="005B5A29">
        <w:rPr>
          <w:b/>
          <w:color w:val="0070C0"/>
        </w:rPr>
        <w:t xml:space="preserve">of </w:t>
      </w:r>
      <w:r w:rsidR="00E476EA" w:rsidRPr="005B5A29">
        <w:rPr>
          <w:b/>
          <w:color w:val="0070C0"/>
        </w:rPr>
        <w:t xml:space="preserve">      </w:t>
      </w:r>
      <w:r w:rsidRPr="005B5A29">
        <w:rPr>
          <w:b/>
          <w:color w:val="0070C0"/>
        </w:rPr>
        <w:t>Ammon</w:t>
      </w:r>
      <w:r w:rsidRPr="005B5A29">
        <w:rPr>
          <w:color w:val="0070C0"/>
        </w:rPr>
        <w:t xml:space="preserve"> </w:t>
      </w:r>
    </w:p>
    <w:p w14:paraId="1FDDB1DE" w14:textId="77777777" w:rsidR="00EE7410" w:rsidRDefault="00EE7410" w:rsidP="00E476EA">
      <w:pPr>
        <w:spacing w:after="0"/>
        <w:ind w:firstLine="720"/>
      </w:pPr>
      <w:r w:rsidRPr="00E476EA">
        <w:rPr>
          <w:b/>
          <w:color w:val="0070C0"/>
        </w:rPr>
        <w:t>who</w:t>
      </w:r>
      <w:r w:rsidRPr="00E476EA">
        <w:rPr>
          <w:b/>
          <w:color w:val="00B0F0"/>
        </w:rPr>
        <w:t xml:space="preserve"> </w:t>
      </w:r>
      <w:r w:rsidR="00E476EA">
        <w:tab/>
      </w:r>
      <w:r>
        <w:t xml:space="preserve">were </w:t>
      </w:r>
      <w:r w:rsidR="00E476EA">
        <w:tab/>
      </w:r>
      <w:r w:rsidRPr="00CA7E2C">
        <w:rPr>
          <w:b/>
          <w:color w:val="00B050"/>
        </w:rPr>
        <w:t>once</w:t>
      </w:r>
      <w:r>
        <w:t xml:space="preserve"> </w:t>
      </w:r>
      <w:r w:rsidR="00E476EA">
        <w:tab/>
      </w:r>
      <w:r w:rsidR="00E476EA">
        <w:tab/>
      </w:r>
      <w:r w:rsidR="00E476EA">
        <w:tab/>
      </w:r>
      <w:r w:rsidRPr="00CA7E2C">
        <w:rPr>
          <w:b/>
          <w:color w:val="984806" w:themeColor="accent6" w:themeShade="80"/>
        </w:rPr>
        <w:t xml:space="preserve">the </w:t>
      </w:r>
      <w:r w:rsidR="00E476EA">
        <w:rPr>
          <w:b/>
          <w:color w:val="984806" w:themeColor="accent6" w:themeShade="80"/>
        </w:rPr>
        <w:tab/>
      </w:r>
      <w:r w:rsidRPr="00CA7E2C">
        <w:rPr>
          <w:b/>
          <w:color w:val="984806" w:themeColor="accent6" w:themeShade="80"/>
        </w:rPr>
        <w:t>people of the Lamanites</w:t>
      </w:r>
    </w:p>
    <w:p w14:paraId="16FD5AC8" w14:textId="77777777" w:rsidR="00E476EA" w:rsidRDefault="00E476EA" w:rsidP="00E476EA">
      <w:pPr>
        <w:spacing w:after="0"/>
        <w:ind w:firstLine="720"/>
      </w:pPr>
    </w:p>
    <w:p w14:paraId="109068ED" w14:textId="77777777" w:rsidR="00CA7E2C" w:rsidRDefault="00EE7410" w:rsidP="00F24860">
      <w:pPr>
        <w:spacing w:after="0"/>
        <w:ind w:left="0"/>
      </w:pPr>
      <w:r>
        <w:t xml:space="preserve"> 20 </w:t>
      </w:r>
      <w:r w:rsidRPr="00CA7E2C">
        <w:rPr>
          <w:b/>
        </w:rPr>
        <w:t xml:space="preserve">But </w:t>
      </w:r>
      <w:r w:rsidR="00C0442E" w:rsidRPr="00E83D2E">
        <w:rPr>
          <w:b/>
          <w:color w:val="CC0099"/>
          <w:highlight w:val="lightGray"/>
          <w:u w:val="single"/>
        </w:rPr>
        <w:t>behold</w:t>
      </w:r>
      <w:r>
        <w:t xml:space="preserve"> </w:t>
      </w:r>
    </w:p>
    <w:p w14:paraId="0F15FD67" w14:textId="77777777" w:rsidR="00E476EA" w:rsidRDefault="00EE7410" w:rsidP="00E476EA">
      <w:pPr>
        <w:spacing w:after="0"/>
        <w:ind w:firstLine="720"/>
      </w:pPr>
      <w:r w:rsidRPr="00A14948">
        <w:rPr>
          <w:b/>
          <w:color w:val="0070C0"/>
          <w:u w:val="single"/>
        </w:rPr>
        <w:t>they</w:t>
      </w:r>
      <w:r>
        <w:t xml:space="preserve"> </w:t>
      </w:r>
      <w:r w:rsidR="00E476EA">
        <w:tab/>
      </w:r>
      <w:r>
        <w:t xml:space="preserve">were </w:t>
      </w:r>
      <w:r w:rsidR="00E476EA">
        <w:tab/>
      </w:r>
      <w:r w:rsidR="00E476EA">
        <w:rPr>
          <w:b/>
          <w:color w:val="0070C0"/>
        </w:rPr>
        <w:t>MORE</w:t>
      </w:r>
      <w:r w:rsidRPr="00CA7E2C">
        <w:rPr>
          <w:b/>
          <w:color w:val="0070C0"/>
        </w:rPr>
        <w:t xml:space="preserve"> </w:t>
      </w:r>
      <w:r w:rsidR="00E476EA">
        <w:rPr>
          <w:b/>
          <w:color w:val="0070C0"/>
        </w:rPr>
        <w:tab/>
      </w:r>
      <w:r w:rsidRPr="00CA7E2C">
        <w:rPr>
          <w:b/>
          <w:color w:val="0070C0"/>
        </w:rPr>
        <w:t>wise</w:t>
      </w:r>
      <w:r w:rsidRPr="00CA7E2C">
        <w:rPr>
          <w:color w:val="0070C0"/>
        </w:rPr>
        <w:t xml:space="preserve"> </w:t>
      </w:r>
      <w:r w:rsidR="00E476EA">
        <w:rPr>
          <w:color w:val="0070C0"/>
        </w:rPr>
        <w:tab/>
      </w:r>
      <w:r w:rsidR="00E476EA">
        <w:rPr>
          <w:color w:val="0070C0"/>
        </w:rPr>
        <w:tab/>
      </w:r>
      <w:r>
        <w:t xml:space="preserve">than </w:t>
      </w:r>
      <w:r w:rsidR="00E476EA">
        <w:t xml:space="preserve">  MANY</w:t>
      </w:r>
      <w:r>
        <w:t xml:space="preserve"> </w:t>
      </w:r>
    </w:p>
    <w:p w14:paraId="59A71FD3" w14:textId="77777777" w:rsidR="00CA7E2C" w:rsidRDefault="00EE7410" w:rsidP="00E476EA">
      <w:pPr>
        <w:spacing w:after="0"/>
        <w:ind w:left="3600" w:firstLine="720"/>
      </w:pPr>
      <w:r>
        <w:t xml:space="preserve">of </w:t>
      </w:r>
      <w:r w:rsidR="00E476EA">
        <w:tab/>
      </w:r>
      <w:r>
        <w:t xml:space="preserve">the </w:t>
      </w:r>
      <w:r w:rsidR="00E476EA">
        <w:t xml:space="preserve">    </w:t>
      </w:r>
      <w:r w:rsidRPr="00E476EA">
        <w:rPr>
          <w:b/>
        </w:rPr>
        <w:t>Nephites</w:t>
      </w:r>
      <w:r>
        <w:t xml:space="preserve"> </w:t>
      </w:r>
    </w:p>
    <w:p w14:paraId="7B7CBF76" w14:textId="77777777" w:rsidR="00666BD6" w:rsidRDefault="00666BD6" w:rsidP="00E476EA">
      <w:pPr>
        <w:spacing w:after="0"/>
        <w:ind w:left="3600" w:firstLine="720"/>
      </w:pPr>
    </w:p>
    <w:p w14:paraId="7BC9FB96" w14:textId="77777777" w:rsidR="00CA7E2C" w:rsidRDefault="00EE7410" w:rsidP="00E476EA">
      <w:pPr>
        <w:spacing w:after="0"/>
        <w:rPr>
          <w:b/>
          <w:color w:val="984806" w:themeColor="accent6" w:themeShade="80"/>
        </w:rPr>
      </w:pPr>
      <w:r w:rsidRPr="00E476EA">
        <w:rPr>
          <w:b/>
        </w:rPr>
        <w:t xml:space="preserve">for </w:t>
      </w:r>
      <w:r w:rsidR="00E476EA">
        <w:tab/>
      </w:r>
      <w:r w:rsidRPr="00A14948">
        <w:rPr>
          <w:b/>
          <w:color w:val="0070C0"/>
          <w:u w:val="single"/>
        </w:rPr>
        <w:t>they</w:t>
      </w:r>
      <w:r w:rsidRPr="00E476EA">
        <w:rPr>
          <w:b/>
          <w:color w:val="0070C0"/>
        </w:rPr>
        <w:t xml:space="preserve"> </w:t>
      </w:r>
      <w:r w:rsidR="00CA7E2C">
        <w:tab/>
      </w:r>
      <w:r w:rsidR="00E476EA">
        <w:tab/>
      </w:r>
      <w:r w:rsidR="00E476EA">
        <w:tab/>
      </w:r>
      <w:r w:rsidRPr="00E476EA">
        <w:rPr>
          <w:b/>
          <w:color w:val="0070C0"/>
          <w:u w:val="single"/>
        </w:rPr>
        <w:t>took</w:t>
      </w:r>
      <w:r w:rsidR="00E476EA" w:rsidRPr="00A14948">
        <w:tab/>
      </w:r>
      <w:r w:rsidRPr="00E476EA">
        <w:rPr>
          <w:b/>
          <w:color w:val="984806" w:themeColor="accent6" w:themeShade="80"/>
          <w:u w:val="single"/>
        </w:rPr>
        <w:t>him</w:t>
      </w:r>
    </w:p>
    <w:p w14:paraId="0EC5B516" w14:textId="77777777" w:rsidR="00CA7E2C" w:rsidRDefault="00EE7410" w:rsidP="00E476EA">
      <w:pPr>
        <w:spacing w:after="0"/>
      </w:pPr>
      <w:r w:rsidRPr="00E476EA">
        <w:rPr>
          <w:b/>
        </w:rPr>
        <w:t>and</w:t>
      </w:r>
      <w:r>
        <w:t xml:space="preserve"> </w:t>
      </w:r>
      <w:r w:rsidR="00E476EA">
        <w:t xml:space="preserve">     [</w:t>
      </w:r>
      <w:r w:rsidR="00E476EA" w:rsidRPr="00A14948">
        <w:rPr>
          <w:b/>
          <w:color w:val="0070C0"/>
          <w:u w:val="single"/>
        </w:rPr>
        <w:t>they</w:t>
      </w:r>
      <w:r w:rsidR="00E476EA">
        <w:t>]</w:t>
      </w:r>
      <w:r w:rsidR="00CA7E2C">
        <w:tab/>
      </w:r>
      <w:r w:rsidR="00E476EA">
        <w:tab/>
      </w:r>
      <w:r w:rsidR="00E476EA">
        <w:tab/>
      </w:r>
      <w:r w:rsidRPr="00E476EA">
        <w:rPr>
          <w:b/>
          <w:color w:val="0070C0"/>
          <w:u w:val="single"/>
        </w:rPr>
        <w:t>bound</w:t>
      </w:r>
      <w:r w:rsidRPr="00A14948">
        <w:rPr>
          <w:b/>
          <w:color w:val="0070C0"/>
        </w:rPr>
        <w:t xml:space="preserve"> </w:t>
      </w:r>
      <w:r w:rsidR="00E476EA" w:rsidRPr="00A14948">
        <w:tab/>
      </w:r>
      <w:r w:rsidRPr="00E476EA">
        <w:rPr>
          <w:b/>
          <w:color w:val="984806" w:themeColor="accent6" w:themeShade="80"/>
          <w:u w:val="single"/>
        </w:rPr>
        <w:t>him</w:t>
      </w:r>
    </w:p>
    <w:p w14:paraId="51C0CFC1" w14:textId="77777777" w:rsidR="00666BD6" w:rsidRDefault="00666BD6" w:rsidP="00666BD6">
      <w:pPr>
        <w:spacing w:after="0"/>
        <w:ind w:left="0"/>
        <w:rPr>
          <w:b/>
        </w:rPr>
      </w:pPr>
    </w:p>
    <w:p w14:paraId="6CEEF2E1" w14:textId="77777777" w:rsidR="00E476EA" w:rsidRDefault="00EE7410" w:rsidP="00E476EA">
      <w:pPr>
        <w:spacing w:after="0"/>
      </w:pPr>
      <w:r w:rsidRPr="00E476EA">
        <w:rPr>
          <w:b/>
        </w:rPr>
        <w:t xml:space="preserve">and </w:t>
      </w:r>
      <w:r w:rsidR="00E476EA">
        <w:t xml:space="preserve">     [</w:t>
      </w:r>
      <w:r w:rsidR="00E476EA" w:rsidRPr="00A14948">
        <w:rPr>
          <w:b/>
          <w:color w:val="0070C0"/>
          <w:u w:val="single"/>
        </w:rPr>
        <w:t>they</w:t>
      </w:r>
      <w:r w:rsidR="00E476EA">
        <w:t>]</w:t>
      </w:r>
      <w:r w:rsidR="00E476EA">
        <w:tab/>
      </w:r>
      <w:r w:rsidR="00E476EA">
        <w:tab/>
      </w:r>
      <w:r w:rsidR="00E476EA">
        <w:tab/>
      </w:r>
      <w:r w:rsidRPr="00E476EA">
        <w:rPr>
          <w:b/>
          <w:color w:val="0070C0"/>
          <w:u w:val="single"/>
        </w:rPr>
        <w:t>carried</w:t>
      </w:r>
      <w:r>
        <w:t xml:space="preserve"> </w:t>
      </w:r>
      <w:r w:rsidR="00E476EA">
        <w:t xml:space="preserve"> </w:t>
      </w:r>
      <w:r w:rsidRPr="00A14948">
        <w:rPr>
          <w:b/>
          <w:color w:val="984806" w:themeColor="accent6" w:themeShade="80"/>
          <w:u w:val="single"/>
        </w:rPr>
        <w:t>him</w:t>
      </w:r>
      <w:r w:rsidR="002806CB">
        <w:t xml:space="preserve"> </w:t>
      </w:r>
      <w:r>
        <w:t xml:space="preserve"> </w:t>
      </w:r>
    </w:p>
    <w:p w14:paraId="25E8A4CA" w14:textId="77777777" w:rsidR="00E476EA" w:rsidRDefault="00EE7410" w:rsidP="00E476EA">
      <w:pPr>
        <w:spacing w:after="0"/>
        <w:ind w:left="3600" w:firstLine="720"/>
      </w:pPr>
      <w:r w:rsidRPr="002806CB">
        <w:rPr>
          <w:u w:val="single"/>
        </w:rPr>
        <w:t>before</w:t>
      </w:r>
      <w:r>
        <w:t xml:space="preserve"> </w:t>
      </w:r>
      <w:r w:rsidR="00E476EA">
        <w:tab/>
        <w:t xml:space="preserve">           </w:t>
      </w:r>
      <w:r w:rsidRPr="00E476EA">
        <w:rPr>
          <w:b/>
          <w:color w:val="7030A0"/>
        </w:rPr>
        <w:t>Ammon</w:t>
      </w:r>
      <w:r>
        <w:t xml:space="preserve"> </w:t>
      </w:r>
      <w:r w:rsidR="005B5A29">
        <w:tab/>
        <w:t xml:space="preserve">       </w:t>
      </w:r>
      <w:r w:rsidR="00E476EA">
        <w:t xml:space="preserve">  </w:t>
      </w:r>
      <w:r w:rsidR="00E476EA" w:rsidRPr="005B5A29">
        <w:rPr>
          <w:i/>
          <w:sz w:val="20"/>
          <w:szCs w:val="20"/>
        </w:rPr>
        <w:t>[duality]</w:t>
      </w:r>
    </w:p>
    <w:p w14:paraId="6906A762" w14:textId="77777777" w:rsidR="00E476EA" w:rsidRDefault="00EE7410" w:rsidP="00E476EA">
      <w:pPr>
        <w:spacing w:after="0"/>
        <w:ind w:firstLine="720"/>
      </w:pPr>
      <w:r w:rsidRPr="00E476EA">
        <w:rPr>
          <w:b/>
          <w:color w:val="7030A0"/>
        </w:rPr>
        <w:t>who</w:t>
      </w:r>
      <w:r>
        <w:t xml:space="preserve"> </w:t>
      </w:r>
      <w:r w:rsidR="00E476EA">
        <w:tab/>
      </w:r>
      <w:r>
        <w:t xml:space="preserve">was </w:t>
      </w:r>
      <w:r w:rsidR="00E476EA">
        <w:tab/>
      </w:r>
      <w:r w:rsidR="00E476EA">
        <w:tab/>
      </w:r>
      <w:r w:rsidR="00E476EA">
        <w:tab/>
      </w:r>
      <w:r w:rsidR="00E476EA">
        <w:tab/>
      </w:r>
      <w:r>
        <w:t xml:space="preserve">a </w:t>
      </w:r>
      <w:r w:rsidR="00E476EA">
        <w:t xml:space="preserve">        </w:t>
      </w:r>
      <w:r w:rsidRPr="00CA7E2C">
        <w:rPr>
          <w:b/>
        </w:rPr>
        <w:t>high priest</w:t>
      </w:r>
      <w:r>
        <w:t xml:space="preserve"> </w:t>
      </w:r>
    </w:p>
    <w:p w14:paraId="3F5037D0" w14:textId="77777777" w:rsidR="00EE7410" w:rsidRDefault="00EE7410" w:rsidP="00E476EA">
      <w:pPr>
        <w:spacing w:after="0"/>
        <w:ind w:left="3600" w:firstLine="720"/>
      </w:pPr>
      <w:r>
        <w:t xml:space="preserve">over </w:t>
      </w:r>
      <w:r w:rsidR="00E476EA">
        <w:tab/>
      </w:r>
      <w:r>
        <w:t>that</w:t>
      </w:r>
      <w:r w:rsidR="00E476EA">
        <w:t xml:space="preserve">   </w:t>
      </w:r>
      <w:r w:rsidRPr="00151804">
        <w:rPr>
          <w:b/>
          <w:color w:val="0070C0"/>
        </w:rPr>
        <w:t xml:space="preserve"> people</w:t>
      </w:r>
    </w:p>
    <w:p w14:paraId="0379FEE8" w14:textId="77777777" w:rsidR="00E96F01" w:rsidRDefault="00E96F01" w:rsidP="00E476EA">
      <w:pPr>
        <w:spacing w:after="0"/>
        <w:ind w:left="3600" w:firstLine="720"/>
      </w:pPr>
    </w:p>
    <w:p w14:paraId="7A34C3AC" w14:textId="77777777" w:rsidR="00151804" w:rsidRDefault="00EE7410" w:rsidP="00F24860">
      <w:pPr>
        <w:spacing w:after="0"/>
        <w:ind w:left="0"/>
      </w:pPr>
      <w:r>
        <w:t xml:space="preserve"> 21 </w:t>
      </w:r>
      <w:r w:rsidRPr="00151804">
        <w:rPr>
          <w:b/>
        </w:rPr>
        <w:t xml:space="preserve">And </w:t>
      </w:r>
      <w:r w:rsidR="00C0442E" w:rsidRPr="00C0442E">
        <w:rPr>
          <w:b/>
          <w:highlight w:val="yellow"/>
          <w:u w:val="single"/>
        </w:rPr>
        <w:t>it came to pass</w:t>
      </w:r>
      <w:r>
        <w:t xml:space="preserve"> </w:t>
      </w:r>
    </w:p>
    <w:p w14:paraId="5543A2EE" w14:textId="77777777" w:rsidR="00E96F01" w:rsidRPr="005B5A29" w:rsidRDefault="00245BA1" w:rsidP="00F24860">
      <w:pPr>
        <w:spacing w:after="0"/>
        <w:ind w:left="0" w:firstLine="720"/>
        <w:rPr>
          <w:sz w:val="18"/>
          <w:szCs w:val="18"/>
        </w:rPr>
      </w:pPr>
      <w:r w:rsidRPr="00245BA1">
        <w:rPr>
          <w:b/>
        </w:rPr>
        <w:t>t</w:t>
      </w:r>
      <w:r w:rsidR="00EE7410" w:rsidRPr="00245BA1">
        <w:rPr>
          <w:b/>
        </w:rPr>
        <w:t>hat</w:t>
      </w:r>
      <w:r w:rsidR="00E96F01">
        <w:tab/>
      </w:r>
      <w:r w:rsidR="00EE7410">
        <w:t xml:space="preserve">he </w:t>
      </w:r>
      <w:r w:rsidR="00151804">
        <w:t>[</w:t>
      </w:r>
      <w:r w:rsidR="00151804" w:rsidRPr="00E96F01">
        <w:rPr>
          <w:b/>
          <w:color w:val="7030A0"/>
        </w:rPr>
        <w:t>Ammon</w:t>
      </w:r>
      <w:r w:rsidR="00151804">
        <w:t xml:space="preserve">] </w:t>
      </w:r>
      <w:r w:rsidR="00E96F01">
        <w:tab/>
      </w:r>
      <w:r w:rsidR="00E96F01">
        <w:tab/>
      </w:r>
      <w:r w:rsidR="00EE7410" w:rsidRPr="00245BA1">
        <w:rPr>
          <w:b/>
          <w:color w:val="F79646" w:themeColor="accent6"/>
        </w:rPr>
        <w:t>caused</w:t>
      </w:r>
      <w:r w:rsidR="005B5A29">
        <w:rPr>
          <w:b/>
          <w:color w:val="F79646" w:themeColor="accent6"/>
        </w:rPr>
        <w:tab/>
      </w:r>
      <w:r w:rsidR="005B5A29">
        <w:rPr>
          <w:b/>
          <w:color w:val="F79646" w:themeColor="accent6"/>
        </w:rPr>
        <w:tab/>
      </w:r>
      <w:r w:rsidR="005B5A29">
        <w:rPr>
          <w:b/>
          <w:color w:val="F79646" w:themeColor="accent6"/>
        </w:rPr>
        <w:tab/>
      </w:r>
      <w:r w:rsidR="005B5A29">
        <w:rPr>
          <w:b/>
          <w:color w:val="F79646" w:themeColor="accent6"/>
        </w:rPr>
        <w:tab/>
      </w:r>
      <w:r w:rsidR="005B5A29">
        <w:rPr>
          <w:b/>
          <w:color w:val="F79646" w:themeColor="accent6"/>
        </w:rPr>
        <w:tab/>
      </w:r>
      <w:r w:rsidR="005B5A29">
        <w:rPr>
          <w:b/>
          <w:color w:val="F79646" w:themeColor="accent6"/>
        </w:rPr>
        <w:tab/>
      </w:r>
      <w:r w:rsidR="005B5A29">
        <w:rPr>
          <w:b/>
          <w:color w:val="F79646" w:themeColor="accent6"/>
        </w:rPr>
        <w:tab/>
        <w:t xml:space="preserve">        </w:t>
      </w:r>
      <w:r w:rsidR="005B5A29" w:rsidRPr="00AE47CA">
        <w:rPr>
          <w:b/>
          <w:sz w:val="16"/>
          <w:szCs w:val="16"/>
        </w:rPr>
        <w:t xml:space="preserve"> 0</w:t>
      </w:r>
      <w:r w:rsidR="00AE47CA" w:rsidRPr="00AE47CA">
        <w:rPr>
          <w:b/>
          <w:sz w:val="16"/>
          <w:szCs w:val="16"/>
        </w:rPr>
        <w:t>6</w:t>
      </w:r>
    </w:p>
    <w:p w14:paraId="1ECE71A2" w14:textId="434ED302" w:rsidR="00E96F01" w:rsidRPr="005B5A29" w:rsidRDefault="00EE7410" w:rsidP="00F24860">
      <w:pPr>
        <w:spacing w:after="0"/>
        <w:ind w:left="0" w:firstLine="720"/>
        <w:rPr>
          <w:sz w:val="18"/>
          <w:szCs w:val="18"/>
        </w:rPr>
      </w:pPr>
      <w:r w:rsidRPr="00245BA1">
        <w:rPr>
          <w:b/>
          <w:color w:val="F79646" w:themeColor="accent6"/>
        </w:rPr>
        <w:t xml:space="preserve">that </w:t>
      </w:r>
      <w:r w:rsidR="00E96F01">
        <w:tab/>
      </w:r>
      <w:r w:rsidRPr="00E96F01">
        <w:t>he</w:t>
      </w:r>
      <w:r w:rsidR="00151804">
        <w:t xml:space="preserve"> [</w:t>
      </w:r>
      <w:r w:rsidR="00151804" w:rsidRPr="00A14948">
        <w:rPr>
          <w:b/>
          <w:color w:val="984806" w:themeColor="accent6" w:themeShade="80"/>
          <w:u w:val="single"/>
        </w:rPr>
        <w:t>Korihor</w:t>
      </w:r>
      <w:r w:rsidR="00151804">
        <w:t xml:space="preserve">] </w:t>
      </w:r>
      <w:r w:rsidR="005B5A29">
        <w:tab/>
      </w:r>
      <w:r w:rsidR="005B5A29">
        <w:tab/>
      </w:r>
      <w:r w:rsidR="005B5A29">
        <w:tab/>
      </w:r>
      <w:r w:rsidR="005B5A29">
        <w:tab/>
      </w:r>
      <w:r w:rsidR="005B5A29">
        <w:tab/>
      </w:r>
      <w:r w:rsidR="005B5A29">
        <w:tab/>
      </w:r>
      <w:r w:rsidR="005B5A29">
        <w:tab/>
      </w:r>
      <w:r w:rsidR="005B5A29">
        <w:tab/>
      </w:r>
      <w:r w:rsidR="005B5A29">
        <w:tab/>
        <w:t xml:space="preserve">        </w:t>
      </w:r>
      <w:r w:rsidR="00B94550">
        <w:t xml:space="preserve"> </w:t>
      </w:r>
      <w:r w:rsidR="00B94550" w:rsidRPr="00B94550">
        <w:rPr>
          <w:sz w:val="18"/>
          <w:szCs w:val="18"/>
        </w:rPr>
        <w:t>nn</w:t>
      </w:r>
    </w:p>
    <w:p w14:paraId="70EA2047" w14:textId="77777777" w:rsidR="00E96F01" w:rsidRPr="00245BA1" w:rsidRDefault="00EE7410" w:rsidP="00E96F01">
      <w:pPr>
        <w:spacing w:after="0"/>
        <w:ind w:left="1440" w:firstLine="720"/>
        <w:rPr>
          <w:i/>
          <w:color w:val="FF0000"/>
        </w:rPr>
      </w:pPr>
      <w:r>
        <w:t xml:space="preserve">should </w:t>
      </w:r>
      <w:r w:rsidR="00E96F01">
        <w:tab/>
      </w:r>
      <w:r>
        <w:t>be</w:t>
      </w:r>
      <w:r w:rsidR="00E96F01">
        <w:tab/>
      </w:r>
      <w:r>
        <w:t xml:space="preserve"> </w:t>
      </w:r>
      <w:r w:rsidRPr="00245BA1">
        <w:rPr>
          <w:i/>
          <w:color w:val="FF0000"/>
        </w:rPr>
        <w:t xml:space="preserve">carried out </w:t>
      </w:r>
    </w:p>
    <w:p w14:paraId="60E5281F" w14:textId="3841C2B3" w:rsidR="00151804" w:rsidRPr="00245BA1" w:rsidRDefault="00EE7410" w:rsidP="00E96F01">
      <w:pPr>
        <w:spacing w:after="0"/>
        <w:ind w:left="3600" w:firstLine="720"/>
        <w:rPr>
          <w:color w:val="FF0000"/>
        </w:rPr>
      </w:pPr>
      <w:r w:rsidRPr="00245BA1">
        <w:rPr>
          <w:i/>
          <w:color w:val="FF0000"/>
        </w:rPr>
        <w:t xml:space="preserve">of </w:t>
      </w:r>
      <w:r w:rsidR="00E96F01" w:rsidRPr="00245BA1">
        <w:rPr>
          <w:i/>
          <w:color w:val="FF0000"/>
        </w:rPr>
        <w:tab/>
      </w:r>
      <w:r w:rsidR="00E96F01" w:rsidRPr="00245BA1">
        <w:rPr>
          <w:i/>
          <w:color w:val="FF0000"/>
        </w:rPr>
        <w:tab/>
      </w:r>
      <w:r w:rsidRPr="00245BA1">
        <w:rPr>
          <w:i/>
          <w:color w:val="FF0000"/>
        </w:rPr>
        <w:t>the land</w:t>
      </w:r>
      <w:r w:rsidR="005A3941" w:rsidRPr="005A3941">
        <w:rPr>
          <w:i/>
          <w:color w:val="FF0000"/>
          <w:sz w:val="16"/>
          <w:szCs w:val="16"/>
        </w:rPr>
        <w:t xml:space="preserve"> </w:t>
      </w:r>
      <w:r w:rsidR="005A3941">
        <w:rPr>
          <w:i/>
          <w:color w:val="FF0000"/>
        </w:rPr>
        <w:t xml:space="preserve">[of </w:t>
      </w:r>
      <w:r w:rsidR="005A3941" w:rsidRPr="005A3941">
        <w:rPr>
          <w:b/>
          <w:bCs/>
          <w:i/>
          <w:color w:val="FF0000"/>
        </w:rPr>
        <w:t>Jershon</w:t>
      </w:r>
      <w:r w:rsidR="005A3941">
        <w:rPr>
          <w:i/>
          <w:color w:val="FF0000"/>
        </w:rPr>
        <w:t>]</w:t>
      </w:r>
      <w:r w:rsidRPr="00245BA1">
        <w:rPr>
          <w:color w:val="FF0000"/>
        </w:rPr>
        <w:t xml:space="preserve"> </w:t>
      </w:r>
    </w:p>
    <w:p w14:paraId="52410F7E" w14:textId="77777777" w:rsidR="00E96F01" w:rsidRDefault="00E96F01" w:rsidP="00E96F01">
      <w:pPr>
        <w:spacing w:after="0"/>
        <w:ind w:left="3600" w:firstLine="720"/>
      </w:pPr>
    </w:p>
    <w:p w14:paraId="5CBF5E32" w14:textId="634AC7E2" w:rsidR="00B64513" w:rsidRPr="00A94F39" w:rsidRDefault="00151804" w:rsidP="00E96F01">
      <w:pPr>
        <w:spacing w:after="0"/>
        <w:ind w:left="0"/>
        <w:rPr>
          <w:color w:val="FF33CC"/>
        </w:rPr>
      </w:pPr>
      <w:r>
        <w:t xml:space="preserve">     </w:t>
      </w:r>
      <w:r w:rsidRPr="00151804">
        <w:rPr>
          <w:b/>
        </w:rPr>
        <w:t xml:space="preserve"> </w:t>
      </w:r>
      <w:r w:rsidR="00EE7410" w:rsidRPr="00151804">
        <w:rPr>
          <w:b/>
        </w:rPr>
        <w:t>And</w:t>
      </w:r>
      <w:r w:rsidR="00EE7410">
        <w:t xml:space="preserve"> </w:t>
      </w:r>
      <w:r w:rsidR="00A94F39" w:rsidRPr="00A94F39">
        <w:rPr>
          <w:b/>
          <w:color w:val="FF33CC"/>
          <w:highlight w:val="yellow"/>
          <w:u w:val="single"/>
        </w:rPr>
        <w:t>it came to pass</w:t>
      </w:r>
      <w:r w:rsidR="00A94F39" w:rsidRPr="00A94F39">
        <w:rPr>
          <w:color w:val="FF33CC"/>
        </w:rPr>
        <w:t xml:space="preserve">   </w:t>
      </w:r>
      <w:r w:rsidR="00A94F39" w:rsidRPr="00A94F39">
        <w:rPr>
          <w:color w:val="FF33CC"/>
        </w:rPr>
        <w:tab/>
      </w:r>
      <w:r w:rsidR="00A94F39" w:rsidRPr="00A94F39">
        <w:rPr>
          <w:color w:val="FF33CC"/>
        </w:rPr>
        <w:tab/>
      </w:r>
      <w:r w:rsidR="00A94F39" w:rsidRPr="00A94F39">
        <w:rPr>
          <w:color w:val="FF33CC"/>
        </w:rPr>
        <w:tab/>
      </w:r>
      <w:r w:rsidR="00A94F39" w:rsidRPr="00A94F39">
        <w:rPr>
          <w:color w:val="FF33CC"/>
        </w:rPr>
        <w:tab/>
      </w:r>
      <w:r w:rsidR="00A94F39" w:rsidRPr="00A94F39">
        <w:rPr>
          <w:color w:val="FF33CC"/>
        </w:rPr>
        <w:tab/>
      </w:r>
      <w:r w:rsidR="00A94F39" w:rsidRPr="00A94F39">
        <w:rPr>
          <w:color w:val="FF33CC"/>
        </w:rPr>
        <w:tab/>
      </w:r>
      <w:r w:rsidR="00A94F39">
        <w:rPr>
          <w:color w:val="FF33CC"/>
        </w:rPr>
        <w:tab/>
        <w:t xml:space="preserve">   </w:t>
      </w:r>
      <w:r w:rsidR="00775809">
        <w:rPr>
          <w:color w:val="FF33CC"/>
        </w:rPr>
        <w:t xml:space="preserve">  </w:t>
      </w:r>
      <w:r w:rsidR="00A94F39">
        <w:rPr>
          <w:color w:val="FF33CC"/>
        </w:rPr>
        <w:t xml:space="preserve"> </w:t>
      </w:r>
      <w:r w:rsidR="00B66A48">
        <w:rPr>
          <w:color w:val="FF33CC"/>
        </w:rPr>
        <w:t xml:space="preserve"> </w:t>
      </w:r>
      <w:r w:rsidR="00A94F39">
        <w:rPr>
          <w:color w:val="FF33CC"/>
        </w:rPr>
        <w:t xml:space="preserve"> </w:t>
      </w:r>
      <w:r w:rsidR="00A94F39" w:rsidRPr="00A94F39">
        <w:rPr>
          <w:color w:val="FF33CC"/>
          <w:sz w:val="18"/>
          <w:szCs w:val="18"/>
        </w:rPr>
        <w:t>[deleted in 1837]</w:t>
      </w:r>
    </w:p>
    <w:p w14:paraId="24FC33A2" w14:textId="0C12FCE8" w:rsidR="00E96F01" w:rsidRPr="00245BA1" w:rsidRDefault="00B64513" w:rsidP="00B64513">
      <w:pPr>
        <w:spacing w:after="0"/>
        <w:ind w:left="0" w:firstLine="720"/>
        <w:rPr>
          <w:i/>
          <w:color w:val="FF0000"/>
        </w:rPr>
      </w:pPr>
      <w:r w:rsidRPr="00A94F39">
        <w:rPr>
          <w:color w:val="FF33CC"/>
        </w:rPr>
        <w:t>that</w:t>
      </w:r>
      <w:r w:rsidR="00E96F01">
        <w:tab/>
      </w:r>
      <w:r w:rsidR="00EE7410" w:rsidRPr="00E96F01">
        <w:t>he</w:t>
      </w:r>
      <w:r w:rsidR="00EE7410">
        <w:t xml:space="preserve"> </w:t>
      </w:r>
      <w:r w:rsidR="00151804">
        <w:t>[</w:t>
      </w:r>
      <w:r w:rsidR="00151804" w:rsidRPr="00A14948">
        <w:rPr>
          <w:b/>
          <w:color w:val="984806" w:themeColor="accent6" w:themeShade="80"/>
          <w:u w:val="single"/>
        </w:rPr>
        <w:t>Korihor</w:t>
      </w:r>
      <w:r w:rsidR="00151804">
        <w:t xml:space="preserve">] </w:t>
      </w:r>
      <w:r w:rsidR="00E96F01">
        <w:tab/>
      </w:r>
      <w:r w:rsidR="00E96F01">
        <w:tab/>
      </w:r>
      <w:r w:rsidR="00EE7410" w:rsidRPr="00245BA1">
        <w:rPr>
          <w:i/>
          <w:color w:val="FF0000"/>
        </w:rPr>
        <w:t xml:space="preserve">came </w:t>
      </w:r>
      <w:r w:rsidR="00E96F01" w:rsidRPr="00245BA1">
        <w:rPr>
          <w:i/>
          <w:color w:val="FF0000"/>
        </w:rPr>
        <w:tab/>
      </w:r>
      <w:r w:rsidR="00EE7410" w:rsidRPr="00245BA1">
        <w:rPr>
          <w:i/>
          <w:color w:val="FF0000"/>
        </w:rPr>
        <w:t xml:space="preserve">over </w:t>
      </w:r>
    </w:p>
    <w:p w14:paraId="7A55A60A" w14:textId="77777777" w:rsidR="00151804" w:rsidRPr="00245BA1" w:rsidRDefault="00EE7410" w:rsidP="00E96F01">
      <w:pPr>
        <w:spacing w:after="0"/>
        <w:ind w:left="3600" w:firstLine="720"/>
        <w:rPr>
          <w:color w:val="FF0000"/>
        </w:rPr>
      </w:pPr>
      <w:r w:rsidRPr="00245BA1">
        <w:rPr>
          <w:i/>
          <w:color w:val="FF0000"/>
        </w:rPr>
        <w:t xml:space="preserve">into </w:t>
      </w:r>
      <w:r w:rsidR="00E96F01" w:rsidRPr="00245BA1">
        <w:rPr>
          <w:i/>
          <w:color w:val="FF0000"/>
        </w:rPr>
        <w:tab/>
      </w:r>
      <w:r w:rsidR="00E96F01" w:rsidRPr="00245BA1">
        <w:rPr>
          <w:i/>
          <w:color w:val="FF0000"/>
        </w:rPr>
        <w:tab/>
      </w:r>
      <w:r w:rsidRPr="00245BA1">
        <w:rPr>
          <w:i/>
          <w:color w:val="FF0000"/>
        </w:rPr>
        <w:t xml:space="preserve">the land of </w:t>
      </w:r>
      <w:r w:rsidRPr="005A3941">
        <w:rPr>
          <w:b/>
          <w:bCs/>
          <w:i/>
          <w:color w:val="FF0000"/>
        </w:rPr>
        <w:t>Gideon</w:t>
      </w:r>
      <w:r w:rsidRPr="00245BA1">
        <w:rPr>
          <w:color w:val="FF0000"/>
        </w:rPr>
        <w:t xml:space="preserve"> </w:t>
      </w:r>
    </w:p>
    <w:p w14:paraId="42CFC5D1" w14:textId="77777777" w:rsidR="00E96F01" w:rsidRDefault="00E96F01" w:rsidP="00E96F01">
      <w:pPr>
        <w:spacing w:after="0"/>
        <w:ind w:left="3600" w:firstLine="720"/>
      </w:pPr>
    </w:p>
    <w:p w14:paraId="37E4CA41" w14:textId="77777777" w:rsidR="00F94A62" w:rsidRPr="005B5A29" w:rsidRDefault="00EE7410" w:rsidP="00F04018">
      <w:pPr>
        <w:spacing w:after="0"/>
        <w:rPr>
          <w:highlight w:val="lightGray"/>
        </w:rPr>
      </w:pPr>
      <w:r w:rsidRPr="00F94A62">
        <w:rPr>
          <w:b/>
        </w:rPr>
        <w:t>and</w:t>
      </w:r>
      <w:r>
        <w:t xml:space="preserve"> </w:t>
      </w:r>
      <w:r w:rsidR="00F04018">
        <w:t xml:space="preserve">     [</w:t>
      </w:r>
      <w:r w:rsidR="00F04018" w:rsidRPr="005B5A29">
        <w:rPr>
          <w:highlight w:val="lightGray"/>
        </w:rPr>
        <w:t xml:space="preserve">he   </w:t>
      </w:r>
      <w:r w:rsidR="00F04018" w:rsidRPr="00A14948">
        <w:rPr>
          <w:b/>
          <w:color w:val="984806" w:themeColor="accent6" w:themeShade="80"/>
          <w:highlight w:val="lightGray"/>
          <w:u w:val="single"/>
        </w:rPr>
        <w:t>Korihor</w:t>
      </w:r>
      <w:r w:rsidR="00F04018" w:rsidRPr="005B5A29">
        <w:rPr>
          <w:highlight w:val="lightGray"/>
        </w:rPr>
        <w:t xml:space="preserve">]  </w:t>
      </w:r>
    </w:p>
    <w:p w14:paraId="5F2FE598" w14:textId="6C5F4726" w:rsidR="00151804" w:rsidRDefault="00EE7410" w:rsidP="00F94A62">
      <w:pPr>
        <w:spacing w:after="0"/>
        <w:ind w:left="1440" w:firstLine="720"/>
      </w:pPr>
      <w:r w:rsidRPr="00A14948">
        <w:rPr>
          <w:b/>
          <w:color w:val="00B050"/>
          <w:highlight w:val="lightGray"/>
          <w:u w:val="single"/>
        </w:rPr>
        <w:t xml:space="preserve">began </w:t>
      </w:r>
      <w:r w:rsidR="00F94A62" w:rsidRPr="00A14948">
        <w:rPr>
          <w:b/>
          <w:color w:val="00B050"/>
          <w:highlight w:val="lightGray"/>
          <w:u w:val="single"/>
        </w:rPr>
        <w:tab/>
      </w:r>
      <w:r w:rsidRPr="00A14948">
        <w:rPr>
          <w:b/>
          <w:color w:val="00B050"/>
          <w:highlight w:val="lightGray"/>
          <w:u w:val="single"/>
        </w:rPr>
        <w:t>to</w:t>
      </w:r>
      <w:r w:rsidRPr="00A14948">
        <w:rPr>
          <w:color w:val="00B050"/>
          <w:highlight w:val="lightGray"/>
          <w:u w:val="single"/>
        </w:rPr>
        <w:t xml:space="preserve"> </w:t>
      </w:r>
      <w:r w:rsidR="00F04018" w:rsidRPr="00A14948">
        <w:rPr>
          <w:highlight w:val="lightGray"/>
          <w:u w:val="single"/>
        </w:rPr>
        <w:tab/>
      </w:r>
      <w:r w:rsidRPr="00A14948">
        <w:rPr>
          <w:b/>
          <w:color w:val="984806" w:themeColor="accent6" w:themeShade="80"/>
          <w:highlight w:val="lightGray"/>
          <w:u w:val="single"/>
        </w:rPr>
        <w:t>preach</w:t>
      </w:r>
      <w:r w:rsidRPr="00A14948">
        <w:rPr>
          <w:highlight w:val="lightGray"/>
          <w:u w:val="single"/>
        </w:rPr>
        <w:t xml:space="preserve"> </w:t>
      </w:r>
      <w:r w:rsidR="00F04018" w:rsidRPr="00A14948">
        <w:rPr>
          <w:highlight w:val="lightGray"/>
          <w:u w:val="single"/>
        </w:rPr>
        <w:tab/>
      </w:r>
      <w:r w:rsidRPr="00A14948">
        <w:rPr>
          <w:highlight w:val="lightGray"/>
          <w:u w:val="single"/>
        </w:rPr>
        <w:t xml:space="preserve">unto </w:t>
      </w:r>
      <w:r w:rsidR="00F04018" w:rsidRPr="00A14948">
        <w:rPr>
          <w:highlight w:val="lightGray"/>
          <w:u w:val="single"/>
        </w:rPr>
        <w:tab/>
        <w:t xml:space="preserve">           </w:t>
      </w:r>
      <w:r w:rsidRPr="00A14948">
        <w:rPr>
          <w:b/>
          <w:highlight w:val="lightGray"/>
          <w:u w:val="single"/>
        </w:rPr>
        <w:t>them</w:t>
      </w:r>
      <w:r>
        <w:t xml:space="preserve"> </w:t>
      </w:r>
      <w:r w:rsidR="00F94A62" w:rsidRPr="005B5A29">
        <w:rPr>
          <w:u w:val="single"/>
        </w:rPr>
        <w:tab/>
      </w:r>
      <w:r w:rsidR="00F94A62" w:rsidRPr="005B5A29">
        <w:rPr>
          <w:u w:val="single"/>
        </w:rPr>
        <w:tab/>
      </w:r>
      <w:r w:rsidR="00775809">
        <w:rPr>
          <w:u w:val="single"/>
        </w:rPr>
        <w:t xml:space="preserve">         </w:t>
      </w:r>
      <w:r>
        <w:t xml:space="preserve">also </w:t>
      </w:r>
      <w:r w:rsidR="00B618E8">
        <w:t xml:space="preserve"> </w:t>
      </w:r>
      <w:r w:rsidR="00B618E8" w:rsidRPr="00B618E8">
        <w:rPr>
          <w:b/>
          <w:color w:val="F79646" w:themeColor="accent6"/>
          <w:sz w:val="18"/>
          <w:szCs w:val="18"/>
        </w:rPr>
        <w:t>[bookend]</w:t>
      </w:r>
    </w:p>
    <w:p w14:paraId="4B87EB15" w14:textId="77777777" w:rsidR="00F04018" w:rsidRDefault="00EE7410" w:rsidP="00F04018">
      <w:pPr>
        <w:spacing w:after="0"/>
        <w:ind w:left="4320" w:firstLine="720"/>
      </w:pPr>
      <w:r>
        <w:t xml:space="preserve">and </w:t>
      </w:r>
      <w:r w:rsidR="00F04018">
        <w:tab/>
      </w:r>
      <w:r w:rsidRPr="00245BA1">
        <w:rPr>
          <w:b/>
          <w:i/>
          <w:color w:val="FF0000"/>
          <w:u w:val="single"/>
        </w:rPr>
        <w:t>here</w:t>
      </w:r>
      <w:r>
        <w:t xml:space="preserve"> </w:t>
      </w:r>
    </w:p>
    <w:p w14:paraId="38526FED" w14:textId="77777777" w:rsidR="00F04018" w:rsidRDefault="00F04018" w:rsidP="00F04018">
      <w:pPr>
        <w:spacing w:after="0"/>
        <w:ind w:left="2880" w:firstLine="720"/>
        <w:rPr>
          <w:i/>
          <w:color w:val="FF0000"/>
        </w:rPr>
      </w:pPr>
      <w:r>
        <w:t xml:space="preserve">            </w:t>
      </w:r>
      <w:r w:rsidRPr="00F04018">
        <w:rPr>
          <w:i/>
          <w:color w:val="FF0000"/>
        </w:rPr>
        <w:t xml:space="preserve"> [in</w:t>
      </w:r>
      <w:r w:rsidRPr="00F04018">
        <w:rPr>
          <w:i/>
          <w:color w:val="FF0000"/>
        </w:rPr>
        <w:tab/>
      </w:r>
      <w:r w:rsidRPr="00F04018">
        <w:rPr>
          <w:i/>
          <w:color w:val="FF0000"/>
        </w:rPr>
        <w:tab/>
        <w:t xml:space="preserve">the land of </w:t>
      </w:r>
      <w:r w:rsidRPr="00EF0F00">
        <w:rPr>
          <w:b/>
          <w:bCs/>
          <w:i/>
          <w:color w:val="FF0000"/>
        </w:rPr>
        <w:t>Gideon</w:t>
      </w:r>
      <w:r w:rsidRPr="00F04018">
        <w:rPr>
          <w:i/>
          <w:color w:val="FF0000"/>
        </w:rPr>
        <w:t>]</w:t>
      </w:r>
    </w:p>
    <w:p w14:paraId="4D9CB522" w14:textId="77777777" w:rsidR="00017796" w:rsidRPr="00F04018" w:rsidRDefault="00017796" w:rsidP="00F04018">
      <w:pPr>
        <w:spacing w:after="0"/>
        <w:ind w:left="2880" w:firstLine="720"/>
        <w:rPr>
          <w:i/>
        </w:rPr>
      </w:pPr>
    </w:p>
    <w:p w14:paraId="0FDDB19F" w14:textId="77777777" w:rsidR="00F94A62" w:rsidRDefault="00F04018" w:rsidP="00F04018">
      <w:pPr>
        <w:spacing w:after="0"/>
      </w:pPr>
      <w:r>
        <w:t xml:space="preserve">             </w:t>
      </w:r>
      <w:r>
        <w:tab/>
      </w:r>
      <w:r w:rsidR="00F94A62">
        <w:t>h</w:t>
      </w:r>
      <w:r w:rsidR="00EE7410">
        <w:t>e</w:t>
      </w:r>
      <w:r>
        <w:t xml:space="preserve"> [</w:t>
      </w:r>
      <w:r w:rsidRPr="00EF0F00">
        <w:rPr>
          <w:b/>
          <w:color w:val="984806" w:themeColor="accent6" w:themeShade="80"/>
          <w:u w:val="single"/>
        </w:rPr>
        <w:t>Korihor</w:t>
      </w:r>
      <w:r>
        <w:t>]</w:t>
      </w:r>
      <w:r w:rsidR="00EE7410">
        <w:t xml:space="preserve"> </w:t>
      </w:r>
      <w:r>
        <w:t xml:space="preserve">  </w:t>
      </w:r>
    </w:p>
    <w:p w14:paraId="46F3D330" w14:textId="77777777" w:rsidR="00151804" w:rsidRDefault="00EE7410" w:rsidP="00F94A62">
      <w:pPr>
        <w:spacing w:after="0"/>
        <w:ind w:left="1440" w:firstLine="720"/>
        <w:rPr>
          <w:color w:val="984806" w:themeColor="accent6" w:themeShade="80"/>
        </w:rPr>
      </w:pPr>
      <w:r>
        <w:t xml:space="preserve">did </w:t>
      </w:r>
      <w:r w:rsidR="00F04018">
        <w:t xml:space="preserve">   </w:t>
      </w:r>
      <w:r w:rsidR="00F94A62">
        <w:tab/>
      </w:r>
      <w:r w:rsidR="00151804">
        <w:t>NOT</w:t>
      </w:r>
      <w:r w:rsidR="00F94A62">
        <w:tab/>
      </w:r>
      <w:r>
        <w:t xml:space="preserve">have </w:t>
      </w:r>
      <w:r w:rsidR="00F04018">
        <w:tab/>
      </w:r>
      <w:r w:rsidR="00F04018">
        <w:tab/>
      </w:r>
      <w:r w:rsidR="00F04018">
        <w:tab/>
      </w:r>
      <w:r w:rsidR="00F04018" w:rsidRPr="00F94A62">
        <w:rPr>
          <w:color w:val="984806" w:themeColor="accent6" w:themeShade="80"/>
        </w:rPr>
        <w:t>MUCH</w:t>
      </w:r>
      <w:r w:rsidRPr="00F94A62">
        <w:rPr>
          <w:color w:val="984806" w:themeColor="accent6" w:themeShade="80"/>
        </w:rPr>
        <w:t xml:space="preserve"> success</w:t>
      </w:r>
    </w:p>
    <w:p w14:paraId="11A06F4D" w14:textId="77777777" w:rsidR="00017796" w:rsidRPr="00017796" w:rsidRDefault="00017796" w:rsidP="00017796">
      <w:pPr>
        <w:spacing w:after="0"/>
        <w:ind w:left="0"/>
      </w:pPr>
      <w:r w:rsidRPr="00017796">
        <w:t>____________</w:t>
      </w:r>
    </w:p>
    <w:p w14:paraId="52DAA5F4" w14:textId="77777777" w:rsidR="00F94A62" w:rsidRDefault="00B618E8" w:rsidP="00B618E8">
      <w:pPr>
        <w:spacing w:after="0"/>
        <w:ind w:left="0"/>
        <w:rPr>
          <w:sz w:val="18"/>
          <w:szCs w:val="18"/>
        </w:rPr>
      </w:pPr>
      <w:r>
        <w:rPr>
          <w:sz w:val="18"/>
          <w:szCs w:val="18"/>
        </w:rPr>
        <w:t>[Heb. 0</w:t>
      </w:r>
      <w:r w:rsidR="00AE47CA">
        <w:rPr>
          <w:sz w:val="18"/>
          <w:szCs w:val="18"/>
        </w:rPr>
        <w:t>6</w:t>
      </w:r>
      <w:r>
        <w:rPr>
          <w:sz w:val="18"/>
          <w:szCs w:val="18"/>
        </w:rPr>
        <w:t xml:space="preserve"> – Use of “caused that”]</w:t>
      </w:r>
      <w:r>
        <w:rPr>
          <w:sz w:val="18"/>
          <w:szCs w:val="18"/>
        </w:rPr>
        <w:tab/>
      </w:r>
    </w:p>
    <w:p w14:paraId="291D5856" w14:textId="17FD758E" w:rsidR="00B618E8" w:rsidRPr="00B618E8" w:rsidRDefault="00B618E8" w:rsidP="00B618E8">
      <w:pPr>
        <w:spacing w:after="0"/>
        <w:ind w:left="0"/>
        <w:rPr>
          <w:sz w:val="18"/>
          <w:szCs w:val="18"/>
        </w:rPr>
      </w:pPr>
      <w:r>
        <w:rPr>
          <w:sz w:val="18"/>
          <w:szCs w:val="18"/>
        </w:rPr>
        <w:t xml:space="preserve">[Par. </w:t>
      </w:r>
      <w:r w:rsidR="00B94550">
        <w:rPr>
          <w:sz w:val="18"/>
          <w:szCs w:val="18"/>
        </w:rPr>
        <w:t>nn</w:t>
      </w:r>
      <w:r>
        <w:rPr>
          <w:sz w:val="18"/>
          <w:szCs w:val="18"/>
        </w:rPr>
        <w:t xml:space="preserve"> – Like beginnings  “he Korihor”]</w:t>
      </w:r>
    </w:p>
    <w:p w14:paraId="65D294C9" w14:textId="77777777" w:rsidR="00017796" w:rsidRDefault="00017796" w:rsidP="00F94A62">
      <w:pPr>
        <w:spacing w:after="0"/>
      </w:pPr>
    </w:p>
    <w:p w14:paraId="5AA2D00A"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3313F47D" w14:textId="77777777" w:rsidR="005E293E" w:rsidRDefault="005E293E" w:rsidP="00F94A62">
      <w:pPr>
        <w:spacing w:after="0"/>
        <w:rPr>
          <w:b/>
        </w:rPr>
      </w:pPr>
    </w:p>
    <w:p w14:paraId="1F97259F" w14:textId="77777777" w:rsidR="00151804" w:rsidRDefault="00EE7410" w:rsidP="00F94A62">
      <w:pPr>
        <w:spacing w:after="0"/>
      </w:pPr>
      <w:r w:rsidRPr="00F94A62">
        <w:rPr>
          <w:b/>
        </w:rPr>
        <w:t xml:space="preserve">for </w:t>
      </w:r>
      <w:r w:rsidR="00F94A62">
        <w:tab/>
      </w:r>
      <w:r>
        <w:t>he</w:t>
      </w:r>
      <w:r w:rsidR="00F94A62">
        <w:t xml:space="preserve"> [</w:t>
      </w:r>
      <w:r w:rsidR="00F94A62" w:rsidRPr="00EF0F00">
        <w:rPr>
          <w:b/>
          <w:color w:val="984806" w:themeColor="accent6" w:themeShade="80"/>
          <w:u w:val="single"/>
        </w:rPr>
        <w:t>Korihor</w:t>
      </w:r>
      <w:r w:rsidR="00F94A62">
        <w:t>]</w:t>
      </w:r>
      <w:r w:rsidR="00151804">
        <w:tab/>
      </w:r>
      <w:r>
        <w:t xml:space="preserve">was </w:t>
      </w:r>
      <w:r w:rsidR="00F94A62">
        <w:tab/>
      </w:r>
      <w:r w:rsidRPr="00F94A62">
        <w:rPr>
          <w:b/>
          <w:u w:val="single"/>
        </w:rPr>
        <w:t>taken</w:t>
      </w:r>
      <w:r w:rsidRPr="00F94A62">
        <w:rPr>
          <w:b/>
        </w:rPr>
        <w:t xml:space="preserve"> </w:t>
      </w:r>
    </w:p>
    <w:p w14:paraId="048AFFCF" w14:textId="77777777" w:rsidR="00151804" w:rsidRDefault="00EE7410" w:rsidP="00F24860">
      <w:pPr>
        <w:spacing w:after="0"/>
        <w:ind w:left="1440" w:firstLine="720"/>
      </w:pPr>
      <w:r w:rsidRPr="0093753F">
        <w:rPr>
          <w:b/>
        </w:rPr>
        <w:t>and</w:t>
      </w:r>
      <w:r w:rsidR="00F94A62" w:rsidRPr="0093753F">
        <w:rPr>
          <w:b/>
        </w:rPr>
        <w:t xml:space="preserve"> </w:t>
      </w:r>
      <w:r w:rsidR="00F94A62">
        <w:t xml:space="preserve">     [was]</w:t>
      </w:r>
      <w:r>
        <w:t xml:space="preserve"> </w:t>
      </w:r>
      <w:r w:rsidR="00151804">
        <w:tab/>
      </w:r>
      <w:r w:rsidRPr="005C022C">
        <w:rPr>
          <w:b/>
          <w:u w:val="single"/>
        </w:rPr>
        <w:t>bound</w:t>
      </w:r>
      <w:r>
        <w:t xml:space="preserve"> </w:t>
      </w:r>
    </w:p>
    <w:p w14:paraId="638460C5" w14:textId="77777777" w:rsidR="00151804" w:rsidRDefault="00EE7410" w:rsidP="00F24860">
      <w:pPr>
        <w:spacing w:after="0"/>
        <w:ind w:left="1440" w:firstLine="720"/>
      </w:pPr>
      <w:r w:rsidRPr="0093753F">
        <w:rPr>
          <w:b/>
        </w:rPr>
        <w:t xml:space="preserve">and </w:t>
      </w:r>
      <w:r w:rsidR="00F94A62">
        <w:t xml:space="preserve">     [was]</w:t>
      </w:r>
      <w:r w:rsidR="00F94A62">
        <w:tab/>
      </w:r>
      <w:r w:rsidRPr="005C022C">
        <w:rPr>
          <w:b/>
          <w:u w:val="single"/>
        </w:rPr>
        <w:t>carried</w:t>
      </w:r>
      <w:r>
        <w:t xml:space="preserve"> </w:t>
      </w:r>
      <w:r w:rsidR="002806CB">
        <w:t xml:space="preserve"> </w:t>
      </w:r>
      <w:r w:rsidRPr="00F94A62">
        <w:t xml:space="preserve">before </w:t>
      </w:r>
      <w:r w:rsidR="00FE722C">
        <w:tab/>
      </w:r>
      <w:r>
        <w:t xml:space="preserve">the </w:t>
      </w:r>
      <w:r w:rsidR="00F94A62">
        <w:t xml:space="preserve">    </w:t>
      </w:r>
      <w:r w:rsidRPr="00151804">
        <w:rPr>
          <w:b/>
        </w:rPr>
        <w:t>H</w:t>
      </w:r>
      <w:r w:rsidR="00151804" w:rsidRPr="00151804">
        <w:rPr>
          <w:b/>
        </w:rPr>
        <w:t>igh Priest</w:t>
      </w:r>
      <w:r>
        <w:t xml:space="preserve"> </w:t>
      </w:r>
    </w:p>
    <w:p w14:paraId="688144B9" w14:textId="773EB9FE" w:rsidR="00F94A62" w:rsidRDefault="00FE722C" w:rsidP="00F24860">
      <w:pPr>
        <w:spacing w:after="0"/>
        <w:ind w:left="2880"/>
      </w:pPr>
      <w:r>
        <w:t xml:space="preserve">        </w:t>
      </w:r>
      <w:r w:rsidR="00F94A62">
        <w:tab/>
      </w:r>
      <w:r w:rsidR="00EE7410">
        <w:t xml:space="preserve">and also </w:t>
      </w:r>
      <w:r>
        <w:tab/>
      </w:r>
      <w:r w:rsidR="00EE7410">
        <w:t xml:space="preserve">the </w:t>
      </w:r>
      <w:r w:rsidR="00F94A62">
        <w:t xml:space="preserve">    </w:t>
      </w:r>
      <w:r w:rsidR="00EE7410" w:rsidRPr="00151804">
        <w:rPr>
          <w:b/>
        </w:rPr>
        <w:t>C</w:t>
      </w:r>
      <w:r w:rsidR="00151804" w:rsidRPr="00151804">
        <w:rPr>
          <w:b/>
        </w:rPr>
        <w:t>hief Judge</w:t>
      </w:r>
      <w:r w:rsidR="00EE7410">
        <w:t xml:space="preserve"> </w:t>
      </w:r>
      <w:r w:rsidR="003476A9">
        <w:tab/>
      </w:r>
    </w:p>
    <w:p w14:paraId="42366145" w14:textId="77777777" w:rsidR="00EE7410" w:rsidRDefault="00EE7410" w:rsidP="00F94A62">
      <w:pPr>
        <w:spacing w:after="0"/>
        <w:ind w:left="3600" w:firstLine="720"/>
      </w:pPr>
      <w:r w:rsidRPr="00245BA1">
        <w:rPr>
          <w:i/>
          <w:color w:val="FF0000"/>
        </w:rPr>
        <w:t xml:space="preserve">over </w:t>
      </w:r>
      <w:r w:rsidR="00F94A62">
        <w:rPr>
          <w:i/>
          <w:color w:val="FF0000"/>
        </w:rPr>
        <w:tab/>
      </w:r>
      <w:r w:rsidR="00F94A62">
        <w:rPr>
          <w:i/>
          <w:color w:val="FF0000"/>
        </w:rPr>
        <w:tab/>
      </w:r>
      <w:r w:rsidRPr="00245BA1">
        <w:rPr>
          <w:i/>
          <w:color w:val="FF0000"/>
        </w:rPr>
        <w:t>the land</w:t>
      </w:r>
    </w:p>
    <w:p w14:paraId="3B3E7BC5" w14:textId="77777777" w:rsidR="00151804" w:rsidRDefault="00151804" w:rsidP="00F24860">
      <w:pPr>
        <w:spacing w:after="0"/>
        <w:ind w:left="0"/>
      </w:pPr>
    </w:p>
    <w:p w14:paraId="7A488988" w14:textId="77777777" w:rsidR="00F52959" w:rsidRDefault="005C022C" w:rsidP="00F24860">
      <w:pPr>
        <w:spacing w:after="0"/>
        <w:ind w:left="0"/>
        <w:rPr>
          <w:b/>
          <w:i/>
          <w:color w:val="F79646" w:themeColor="accent6"/>
          <w:sz w:val="20"/>
          <w:szCs w:val="20"/>
        </w:rPr>
      </w:pPr>
      <w:r w:rsidRPr="005C022C">
        <w:rPr>
          <w:i/>
          <w:sz w:val="20"/>
          <w:szCs w:val="20"/>
        </w:rPr>
        <w:t xml:space="preserve">[Note:  According to Donald Parry (2007:301), verses 19-21 can be viewed  as an example of </w:t>
      </w:r>
      <w:r w:rsidRPr="005C022C">
        <w:rPr>
          <w:b/>
          <w:i/>
          <w:color w:val="F79646" w:themeColor="accent6"/>
          <w:sz w:val="20"/>
          <w:szCs w:val="20"/>
        </w:rPr>
        <w:t xml:space="preserve">extended </w:t>
      </w:r>
    </w:p>
    <w:p w14:paraId="671EF707" w14:textId="0333EE45" w:rsidR="005C022C" w:rsidRPr="005C022C" w:rsidRDefault="005C022C" w:rsidP="00F24860">
      <w:pPr>
        <w:spacing w:after="0"/>
        <w:ind w:left="0"/>
        <w:rPr>
          <w:i/>
          <w:sz w:val="20"/>
          <w:szCs w:val="20"/>
        </w:rPr>
      </w:pPr>
      <w:r w:rsidRPr="005C022C">
        <w:rPr>
          <w:b/>
          <w:i/>
          <w:color w:val="F79646" w:themeColor="accent6"/>
          <w:sz w:val="20"/>
          <w:szCs w:val="20"/>
        </w:rPr>
        <w:t>alternating</w:t>
      </w:r>
      <w:r w:rsidRPr="005C022C">
        <w:rPr>
          <w:i/>
          <w:color w:val="F79646" w:themeColor="accent6"/>
          <w:sz w:val="20"/>
          <w:szCs w:val="20"/>
        </w:rPr>
        <w:t xml:space="preserve"> </w:t>
      </w:r>
      <w:r w:rsidRPr="005C022C">
        <w:rPr>
          <w:b/>
          <w:i/>
          <w:color w:val="F79646" w:themeColor="accent6"/>
          <w:sz w:val="20"/>
          <w:szCs w:val="20"/>
        </w:rPr>
        <w:t>parallelism</w:t>
      </w:r>
      <w:r w:rsidRPr="005C022C">
        <w:rPr>
          <w:i/>
          <w:sz w:val="20"/>
          <w:szCs w:val="20"/>
        </w:rPr>
        <w:t>.  A brief outline is as follows:</w:t>
      </w:r>
    </w:p>
    <w:p w14:paraId="29F7A5CE" w14:textId="77777777" w:rsidR="003A225E" w:rsidRPr="003A225E" w:rsidRDefault="003A225E" w:rsidP="003A225E">
      <w:pPr>
        <w:spacing w:after="0" w:line="259" w:lineRule="auto"/>
        <w:rPr>
          <w:rFonts w:ascii="Calibri" w:eastAsia="Calibri" w:hAnsi="Calibri" w:cs="Times New Roman"/>
          <w:sz w:val="20"/>
          <w:szCs w:val="20"/>
        </w:rPr>
      </w:pPr>
      <w:bookmarkStart w:id="111" w:name="_Hlk518802046"/>
      <w:r w:rsidRPr="003A225E">
        <w:rPr>
          <w:rFonts w:ascii="Calibri" w:eastAsia="Calibri" w:hAnsi="Calibri" w:cs="Times New Roman"/>
          <w:sz w:val="20"/>
          <w:szCs w:val="20"/>
        </w:rPr>
        <w:t>19</w:t>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A</w:t>
      </w:r>
      <w:r w:rsidRPr="003A225E">
        <w:rPr>
          <w:rFonts w:ascii="Calibri" w:eastAsia="Calibri" w:hAnsi="Calibri" w:cs="Times New Roman"/>
          <w:sz w:val="20"/>
          <w:szCs w:val="20"/>
        </w:rPr>
        <w:t xml:space="preserve">   this man </w:t>
      </w:r>
      <w:r w:rsidRPr="003A225E">
        <w:rPr>
          <w:rFonts w:ascii="Calibri" w:eastAsia="Calibri" w:hAnsi="Calibri" w:cs="Times New Roman"/>
          <w:sz w:val="20"/>
          <w:szCs w:val="20"/>
          <w:u w:val="single"/>
        </w:rPr>
        <w:t>went over to the land of Jershon</w:t>
      </w:r>
    </w:p>
    <w:p w14:paraId="1CA096A5"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 xml:space="preserve">B </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to preach</w:t>
      </w:r>
      <w:r w:rsidRPr="003A225E">
        <w:rPr>
          <w:rFonts w:ascii="Calibri" w:eastAsia="Calibri" w:hAnsi="Calibri" w:cs="Times New Roman"/>
          <w:sz w:val="20"/>
          <w:szCs w:val="20"/>
        </w:rPr>
        <w:t xml:space="preserve"> . . . </w:t>
      </w:r>
    </w:p>
    <w:p w14:paraId="57C0045E" w14:textId="77777777" w:rsidR="003A225E" w:rsidRPr="003A225E" w:rsidRDefault="003A225E" w:rsidP="003A225E">
      <w:pPr>
        <w:spacing w:after="0" w:line="259" w:lineRule="auto"/>
        <w:rPr>
          <w:rFonts w:ascii="Calibri" w:eastAsia="Calibri" w:hAnsi="Calibri" w:cs="Times New Roman"/>
          <w:sz w:val="20"/>
          <w:szCs w:val="20"/>
          <w:u w:val="single"/>
        </w:rPr>
      </w:pPr>
      <w:r w:rsidRPr="003A225E">
        <w:rPr>
          <w:rFonts w:ascii="Calibri" w:eastAsia="Calibri" w:hAnsi="Calibri" w:cs="Times New Roman"/>
          <w:sz w:val="20"/>
          <w:szCs w:val="20"/>
        </w:rPr>
        <w:t>20</w:t>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C</w:t>
      </w:r>
      <w:r w:rsidRPr="003A225E">
        <w:rPr>
          <w:rFonts w:ascii="Calibri" w:eastAsia="Calibri" w:hAnsi="Calibri" w:cs="Times New Roman"/>
          <w:sz w:val="20"/>
          <w:szCs w:val="20"/>
        </w:rPr>
        <w:t xml:space="preserve">   . . . </w:t>
      </w:r>
      <w:r w:rsidRPr="003A225E">
        <w:rPr>
          <w:rFonts w:ascii="Calibri" w:eastAsia="Calibri" w:hAnsi="Calibri" w:cs="Times New Roman"/>
          <w:sz w:val="20"/>
          <w:szCs w:val="20"/>
          <w:u w:val="single"/>
        </w:rPr>
        <w:t>they were more wise than many</w:t>
      </w:r>
    </w:p>
    <w:p w14:paraId="7C746E79" w14:textId="77777777" w:rsidR="003A225E" w:rsidRPr="003A225E" w:rsidRDefault="003A225E" w:rsidP="003A225E">
      <w:pPr>
        <w:spacing w:after="0" w:line="259" w:lineRule="auto"/>
        <w:rPr>
          <w:rFonts w:ascii="Calibri" w:eastAsia="Calibri" w:hAnsi="Calibri" w:cs="Times New Roman"/>
          <w:sz w:val="20"/>
          <w:szCs w:val="20"/>
          <w:u w:val="single"/>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D</w:t>
      </w:r>
      <w:r w:rsidRPr="003A225E">
        <w:rPr>
          <w:rFonts w:ascii="Calibri" w:eastAsia="Calibri" w:hAnsi="Calibri" w:cs="Times New Roman"/>
          <w:sz w:val="20"/>
          <w:szCs w:val="20"/>
        </w:rPr>
        <w:t xml:space="preserve"> . . . </w:t>
      </w:r>
      <w:r w:rsidRPr="003A225E">
        <w:rPr>
          <w:rFonts w:ascii="Calibri" w:eastAsia="Calibri" w:hAnsi="Calibri" w:cs="Times New Roman"/>
          <w:sz w:val="20"/>
          <w:szCs w:val="20"/>
          <w:u w:val="single"/>
        </w:rPr>
        <w:t>they took him, and bound him</w:t>
      </w:r>
    </w:p>
    <w:p w14:paraId="19BF207B"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 xml:space="preserve">E </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carried him before . . . a high priest</w:t>
      </w:r>
    </w:p>
    <w:p w14:paraId="544DC05C"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21</w:t>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F</w:t>
      </w:r>
      <w:r w:rsidRPr="003A225E">
        <w:rPr>
          <w:rFonts w:ascii="Calibri" w:eastAsia="Calibri" w:hAnsi="Calibri" w:cs="Times New Roman"/>
          <w:sz w:val="20"/>
          <w:szCs w:val="20"/>
        </w:rPr>
        <w:t xml:space="preserve">   . . . </w:t>
      </w:r>
      <w:r w:rsidRPr="003A225E">
        <w:rPr>
          <w:rFonts w:ascii="Calibri" w:eastAsia="Calibri" w:hAnsi="Calibri" w:cs="Times New Roman"/>
          <w:sz w:val="20"/>
          <w:szCs w:val="20"/>
          <w:u w:val="single"/>
        </w:rPr>
        <w:t>the land</w:t>
      </w:r>
    </w:p>
    <w:p w14:paraId="45D973AC"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 xml:space="preserve">A </w:t>
      </w:r>
      <w:r w:rsidRPr="003A225E">
        <w:rPr>
          <w:rFonts w:ascii="Calibri" w:eastAsia="Calibri" w:hAnsi="Calibri" w:cs="Times New Roman"/>
          <w:sz w:val="20"/>
          <w:szCs w:val="20"/>
        </w:rPr>
        <w:t xml:space="preserve">  he         </w:t>
      </w:r>
      <w:r w:rsidRPr="003A225E">
        <w:rPr>
          <w:rFonts w:ascii="Calibri" w:eastAsia="Calibri" w:hAnsi="Calibri" w:cs="Times New Roman"/>
          <w:sz w:val="20"/>
          <w:szCs w:val="20"/>
          <w:u w:val="single"/>
        </w:rPr>
        <w:t>came over into the land of Gideon</w:t>
      </w:r>
    </w:p>
    <w:p w14:paraId="423756B1"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B</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to preach</w:t>
      </w:r>
    </w:p>
    <w:p w14:paraId="60058988" w14:textId="77777777" w:rsidR="003A225E" w:rsidRPr="003A225E" w:rsidRDefault="003A225E" w:rsidP="003A225E">
      <w:pPr>
        <w:spacing w:after="0" w:line="259" w:lineRule="auto"/>
        <w:rPr>
          <w:rFonts w:ascii="Calibri" w:eastAsia="Calibri" w:hAnsi="Calibri" w:cs="Times New Roman"/>
          <w:sz w:val="20"/>
          <w:szCs w:val="20"/>
          <w:u w:val="single"/>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C</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he did not have much success</w:t>
      </w:r>
    </w:p>
    <w:p w14:paraId="4F7A2050" w14:textId="77777777" w:rsidR="003A225E" w:rsidRPr="003A225E" w:rsidRDefault="003A225E" w:rsidP="003A225E">
      <w:pPr>
        <w:spacing w:after="0" w:line="259" w:lineRule="auto"/>
        <w:rPr>
          <w:rFonts w:ascii="Calibri" w:eastAsia="Calibri" w:hAnsi="Calibri" w:cs="Times New Roman"/>
          <w:sz w:val="20"/>
          <w:szCs w:val="20"/>
          <w:u w:val="single"/>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D</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 xml:space="preserve">he was taken </w:t>
      </w:r>
      <w:r>
        <w:rPr>
          <w:rFonts w:ascii="Calibri" w:eastAsia="Calibri" w:hAnsi="Calibri" w:cs="Times New Roman"/>
          <w:sz w:val="20"/>
          <w:szCs w:val="20"/>
          <w:u w:val="single"/>
        </w:rPr>
        <w:t xml:space="preserve">      </w:t>
      </w:r>
      <w:r w:rsidRPr="003A225E">
        <w:rPr>
          <w:rFonts w:ascii="Calibri" w:eastAsia="Calibri" w:hAnsi="Calibri" w:cs="Times New Roman"/>
          <w:sz w:val="20"/>
          <w:szCs w:val="20"/>
          <w:u w:val="single"/>
        </w:rPr>
        <w:t>and bound</w:t>
      </w:r>
    </w:p>
    <w:p w14:paraId="1B368B36"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E</w:t>
      </w:r>
      <w:r w:rsidRPr="003A225E">
        <w:rPr>
          <w:rFonts w:ascii="Calibri" w:eastAsia="Calibri" w:hAnsi="Calibri" w:cs="Times New Roman"/>
          <w:sz w:val="20"/>
          <w:szCs w:val="20"/>
        </w:rPr>
        <w:t xml:space="preserve">   </w:t>
      </w:r>
      <w:r w:rsidRPr="003A225E">
        <w:rPr>
          <w:rFonts w:ascii="Calibri" w:eastAsia="Calibri" w:hAnsi="Calibri" w:cs="Times New Roman"/>
          <w:sz w:val="20"/>
          <w:szCs w:val="20"/>
          <w:u w:val="single"/>
        </w:rPr>
        <w:t>carried before the high priest</w:t>
      </w:r>
    </w:p>
    <w:p w14:paraId="16874A8C" w14:textId="77777777" w:rsidR="003A225E" w:rsidRPr="003A225E" w:rsidRDefault="003A225E" w:rsidP="003A225E">
      <w:pPr>
        <w:spacing w:after="0" w:line="259" w:lineRule="auto"/>
        <w:rPr>
          <w:rFonts w:ascii="Calibri" w:eastAsia="Calibri" w:hAnsi="Calibri" w:cs="Times New Roman"/>
          <w:sz w:val="20"/>
          <w:szCs w:val="20"/>
        </w:rPr>
      </w:pP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sz w:val="20"/>
          <w:szCs w:val="20"/>
        </w:rPr>
        <w:tab/>
      </w:r>
      <w:r w:rsidRPr="003A225E">
        <w:rPr>
          <w:rFonts w:ascii="Calibri" w:eastAsia="Calibri" w:hAnsi="Calibri" w:cs="Times New Roman"/>
          <w:color w:val="ED7D31"/>
          <w:sz w:val="20"/>
          <w:szCs w:val="20"/>
        </w:rPr>
        <w:t>F</w:t>
      </w:r>
      <w:r w:rsidRPr="003A225E">
        <w:rPr>
          <w:rFonts w:ascii="Calibri" w:eastAsia="Calibri" w:hAnsi="Calibri" w:cs="Times New Roman"/>
          <w:sz w:val="20"/>
          <w:szCs w:val="20"/>
        </w:rPr>
        <w:t xml:space="preserve">   . . . </w:t>
      </w:r>
      <w:r w:rsidRPr="003A225E">
        <w:rPr>
          <w:rFonts w:ascii="Calibri" w:eastAsia="Calibri" w:hAnsi="Calibri" w:cs="Times New Roman"/>
          <w:sz w:val="20"/>
          <w:szCs w:val="20"/>
          <w:u w:val="single"/>
        </w:rPr>
        <w:t>the land</w:t>
      </w:r>
    </w:p>
    <w:bookmarkEnd w:id="111"/>
    <w:p w14:paraId="5F438B9D" w14:textId="77777777" w:rsidR="003A225E" w:rsidRPr="003A225E" w:rsidRDefault="003A225E" w:rsidP="003A225E">
      <w:pPr>
        <w:spacing w:after="0" w:line="259" w:lineRule="auto"/>
        <w:ind w:left="0"/>
        <w:rPr>
          <w:rFonts w:ascii="Calibri" w:eastAsia="Calibri" w:hAnsi="Calibri" w:cs="Times New Roman"/>
          <w:sz w:val="20"/>
          <w:szCs w:val="20"/>
        </w:rPr>
      </w:pPr>
      <w:r w:rsidRPr="003A225E">
        <w:rPr>
          <w:rFonts w:ascii="Calibri" w:eastAsia="Calibri" w:hAnsi="Calibri" w:cs="Times New Roman"/>
          <w:sz w:val="20"/>
          <w:szCs w:val="20"/>
        </w:rPr>
        <w:t>_________</w:t>
      </w:r>
    </w:p>
    <w:p w14:paraId="3D4FED10" w14:textId="77777777" w:rsidR="005C022C" w:rsidRDefault="005C022C" w:rsidP="00F24860">
      <w:pPr>
        <w:spacing w:after="0"/>
        <w:ind w:left="0"/>
      </w:pPr>
    </w:p>
    <w:p w14:paraId="3E464F49" w14:textId="77777777" w:rsidR="00FE722C" w:rsidRDefault="00EE7410" w:rsidP="00F24860">
      <w:pPr>
        <w:spacing w:after="0"/>
        <w:ind w:left="0"/>
      </w:pPr>
      <w:r>
        <w:t xml:space="preserve">22 </w:t>
      </w:r>
      <w:r w:rsidRPr="00FE722C">
        <w:rPr>
          <w:b/>
        </w:rPr>
        <w:t xml:space="preserve">And </w:t>
      </w:r>
      <w:r w:rsidR="00C0442E" w:rsidRPr="00C0442E">
        <w:rPr>
          <w:b/>
          <w:highlight w:val="yellow"/>
          <w:u w:val="single"/>
        </w:rPr>
        <w:t>it came to pass</w:t>
      </w:r>
      <w:r>
        <w:t xml:space="preserve"> </w:t>
      </w:r>
    </w:p>
    <w:p w14:paraId="2A5C8082" w14:textId="121399C3" w:rsidR="00FE722C" w:rsidRPr="00B618E8" w:rsidRDefault="00EE7410" w:rsidP="00F94A62">
      <w:pPr>
        <w:spacing w:after="0"/>
        <w:ind w:left="0" w:firstLine="720"/>
        <w:rPr>
          <w:color w:val="984806" w:themeColor="accent6" w:themeShade="80"/>
          <w:sz w:val="18"/>
          <w:szCs w:val="18"/>
        </w:rPr>
      </w:pPr>
      <w:r w:rsidRPr="0093753F">
        <w:rPr>
          <w:b/>
        </w:rPr>
        <w:t>that</w:t>
      </w:r>
      <w:r>
        <w:t xml:space="preserve"> </w:t>
      </w:r>
      <w:r w:rsidR="00F94A62">
        <w:tab/>
      </w:r>
      <w:r w:rsidRPr="00EF0F00">
        <w:rPr>
          <w:highlight w:val="lightGray"/>
          <w:u w:val="single"/>
        </w:rPr>
        <w:t xml:space="preserve">the </w:t>
      </w:r>
      <w:r w:rsidR="00F94A62" w:rsidRPr="00EF0F00">
        <w:rPr>
          <w:highlight w:val="lightGray"/>
          <w:u w:val="single"/>
        </w:rPr>
        <w:t xml:space="preserve">    </w:t>
      </w:r>
      <w:r w:rsidR="00F94A62" w:rsidRPr="00EF0F00">
        <w:rPr>
          <w:b/>
          <w:highlight w:val="lightGray"/>
          <w:u w:val="single"/>
        </w:rPr>
        <w:t>H</w:t>
      </w:r>
      <w:r w:rsidRPr="00EF0F00">
        <w:rPr>
          <w:b/>
          <w:highlight w:val="lightGray"/>
          <w:u w:val="single"/>
        </w:rPr>
        <w:t>i</w:t>
      </w:r>
      <w:r w:rsidR="00F94A62" w:rsidRPr="00EF0F00">
        <w:rPr>
          <w:b/>
          <w:highlight w:val="lightGray"/>
          <w:u w:val="single"/>
        </w:rPr>
        <w:t>gh P</w:t>
      </w:r>
      <w:r w:rsidRPr="00EF0F00">
        <w:rPr>
          <w:b/>
          <w:highlight w:val="lightGray"/>
          <w:u w:val="single"/>
        </w:rPr>
        <w:t>riest</w:t>
      </w:r>
      <w:r w:rsidRPr="00EF0F00">
        <w:rPr>
          <w:highlight w:val="lightGray"/>
          <w:u w:val="single"/>
        </w:rPr>
        <w:t xml:space="preserve"> </w:t>
      </w:r>
      <w:r w:rsidR="00F94A62" w:rsidRPr="00EF0F00">
        <w:rPr>
          <w:highlight w:val="lightGray"/>
          <w:u w:val="single"/>
        </w:rPr>
        <w:tab/>
      </w:r>
      <w:r w:rsidRPr="00EF0F00">
        <w:rPr>
          <w:b/>
          <w:highlight w:val="lightGray"/>
          <w:u w:val="single"/>
        </w:rPr>
        <w:t>said</w:t>
      </w:r>
      <w:r w:rsidRPr="00EF0F00">
        <w:rPr>
          <w:highlight w:val="lightGray"/>
          <w:u w:val="single"/>
        </w:rPr>
        <w:t xml:space="preserve"> </w:t>
      </w:r>
      <w:r w:rsidR="00F94A62" w:rsidRPr="00EF0F00">
        <w:rPr>
          <w:highlight w:val="lightGray"/>
          <w:u w:val="single"/>
        </w:rPr>
        <w:tab/>
      </w:r>
      <w:r w:rsidRPr="00EF0F00">
        <w:rPr>
          <w:highlight w:val="lightGray"/>
          <w:u w:val="single"/>
        </w:rPr>
        <w:t xml:space="preserve">unto </w:t>
      </w:r>
      <w:r w:rsidR="00F94A62" w:rsidRPr="00EF0F00">
        <w:rPr>
          <w:highlight w:val="lightGray"/>
          <w:u w:val="single"/>
        </w:rPr>
        <w:tab/>
      </w:r>
      <w:r w:rsidR="00F94A62" w:rsidRPr="00EF0F00">
        <w:rPr>
          <w:highlight w:val="lightGray"/>
          <w:u w:val="single"/>
        </w:rPr>
        <w:tab/>
      </w:r>
      <w:r w:rsidRPr="00EF0F00">
        <w:rPr>
          <w:b/>
          <w:color w:val="984806" w:themeColor="accent6" w:themeShade="80"/>
          <w:highlight w:val="lightGray"/>
          <w:u w:val="single"/>
        </w:rPr>
        <w:t>him</w:t>
      </w:r>
      <w:r w:rsidR="00B618E8">
        <w:rPr>
          <w:b/>
          <w:color w:val="984806" w:themeColor="accent6" w:themeShade="80"/>
        </w:rPr>
        <w:tab/>
      </w:r>
      <w:r w:rsidR="00B618E8">
        <w:rPr>
          <w:b/>
          <w:color w:val="984806" w:themeColor="accent6" w:themeShade="80"/>
        </w:rPr>
        <w:tab/>
      </w:r>
      <w:r w:rsidR="00B66A48">
        <w:rPr>
          <w:b/>
          <w:color w:val="984806" w:themeColor="accent6" w:themeShade="80"/>
        </w:rPr>
        <w:t xml:space="preserve"> </w:t>
      </w:r>
      <w:r w:rsidR="00F52959" w:rsidRPr="00F52959">
        <w:rPr>
          <w:bCs/>
          <w:color w:val="00B0F0"/>
          <w:sz w:val="16"/>
          <w:szCs w:val="16"/>
        </w:rPr>
        <w:t>[Prophetic Dialogue]</w:t>
      </w:r>
      <w:r w:rsidR="00B618E8" w:rsidRPr="00F52959">
        <w:rPr>
          <w:b/>
          <w:color w:val="00B0F0"/>
        </w:rPr>
        <w:t xml:space="preserve"> </w:t>
      </w:r>
      <w:r w:rsidR="00472C26" w:rsidRPr="00697BE3">
        <w:rPr>
          <w:color w:val="00B0F0"/>
          <w:sz w:val="18"/>
          <w:szCs w:val="18"/>
        </w:rPr>
        <w:t>PD</w:t>
      </w:r>
      <w:r w:rsidR="00B618E8">
        <w:rPr>
          <w:b/>
          <w:color w:val="984806" w:themeColor="accent6" w:themeShade="80"/>
        </w:rPr>
        <w:t xml:space="preserve">  </w:t>
      </w:r>
      <w:r w:rsidR="00F52959">
        <w:rPr>
          <w:b/>
          <w:color w:val="984806" w:themeColor="accent6" w:themeShade="80"/>
        </w:rPr>
        <w:t xml:space="preserve">  </w:t>
      </w:r>
      <w:r w:rsidR="00B618E8">
        <w:rPr>
          <w:b/>
          <w:color w:val="984806" w:themeColor="accent6" w:themeShade="80"/>
        </w:rPr>
        <w:t xml:space="preserve"> </w:t>
      </w:r>
      <w:r w:rsidR="00F52959">
        <w:rPr>
          <w:sz w:val="18"/>
          <w:szCs w:val="18"/>
        </w:rPr>
        <w:t>oo</w:t>
      </w:r>
    </w:p>
    <w:p w14:paraId="39BABEAA" w14:textId="77777777" w:rsidR="00F94A62" w:rsidRDefault="00F94A62" w:rsidP="00F94A62">
      <w:pPr>
        <w:spacing w:after="0"/>
        <w:ind w:left="0" w:firstLine="720"/>
      </w:pPr>
    </w:p>
    <w:p w14:paraId="4C314584" w14:textId="77777777" w:rsidR="00F94A62" w:rsidRDefault="00EE7410" w:rsidP="00F24860">
      <w:pPr>
        <w:spacing w:after="0"/>
        <w:ind w:firstLine="720"/>
        <w:rPr>
          <w:b/>
          <w:color w:val="984806" w:themeColor="accent6" w:themeShade="80"/>
        </w:rPr>
      </w:pPr>
      <w:r w:rsidRPr="00E2605D">
        <w:rPr>
          <w:u w:val="single"/>
        </w:rPr>
        <w:t xml:space="preserve">Why do </w:t>
      </w:r>
      <w:r w:rsidRPr="0093753F">
        <w:rPr>
          <w:b/>
          <w:color w:val="984806" w:themeColor="accent6" w:themeShade="80"/>
          <w:u w:val="single"/>
        </w:rPr>
        <w:t>ye</w:t>
      </w:r>
      <w:r>
        <w:t xml:space="preserve"> </w:t>
      </w:r>
      <w:r w:rsidR="00F94A62">
        <w:tab/>
      </w:r>
      <w:r w:rsidR="00F94A62">
        <w:tab/>
      </w:r>
      <w:r w:rsidRPr="00F94A62">
        <w:rPr>
          <w:i/>
          <w:color w:val="FF0000"/>
        </w:rPr>
        <w:t xml:space="preserve">go </w:t>
      </w:r>
      <w:r w:rsidR="00F94A62" w:rsidRPr="00F94A62">
        <w:rPr>
          <w:i/>
          <w:color w:val="FF0000"/>
        </w:rPr>
        <w:tab/>
      </w:r>
      <w:r w:rsidRPr="00F94A62">
        <w:rPr>
          <w:i/>
          <w:color w:val="FF0000"/>
        </w:rPr>
        <w:t>about</w:t>
      </w:r>
      <w:r w:rsidRPr="00F94A62">
        <w:rPr>
          <w:color w:val="FF0000"/>
        </w:rPr>
        <w:t xml:space="preserve"> </w:t>
      </w:r>
      <w:r w:rsidR="00F94A62">
        <w:rPr>
          <w:b/>
          <w:color w:val="984806" w:themeColor="accent6" w:themeShade="80"/>
        </w:rPr>
        <w:tab/>
      </w:r>
      <w:r w:rsidR="00F94A62">
        <w:rPr>
          <w:b/>
          <w:color w:val="984806" w:themeColor="accent6" w:themeShade="80"/>
        </w:rPr>
        <w:tab/>
      </w:r>
    </w:p>
    <w:p w14:paraId="1944B6EA" w14:textId="07EECB29" w:rsidR="00FE722C" w:rsidRDefault="00EE7410" w:rsidP="00F94A62">
      <w:pPr>
        <w:spacing w:after="0"/>
        <w:ind w:left="2880" w:firstLine="720"/>
      </w:pPr>
      <w:r w:rsidRPr="00FE722C">
        <w:rPr>
          <w:b/>
          <w:color w:val="984806" w:themeColor="accent6" w:themeShade="80"/>
        </w:rPr>
        <w:t>perverting</w:t>
      </w:r>
      <w:r>
        <w:t xml:space="preserve"> </w:t>
      </w:r>
      <w:r w:rsidR="00F94A62">
        <w:tab/>
      </w:r>
      <w:r>
        <w:t xml:space="preserve">the </w:t>
      </w:r>
      <w:r w:rsidR="00F94A62">
        <w:t xml:space="preserve">    </w:t>
      </w:r>
      <w:r w:rsidRPr="00FE722C">
        <w:rPr>
          <w:b/>
        </w:rPr>
        <w:t>ways</w:t>
      </w:r>
      <w:r>
        <w:t xml:space="preserve"> of </w:t>
      </w:r>
      <w:r w:rsidRPr="00FE722C">
        <w:rPr>
          <w:b/>
          <w:color w:val="0070C0"/>
        </w:rPr>
        <w:t>the Lord</w:t>
      </w:r>
      <w:r w:rsidR="0093753F">
        <w:rPr>
          <w:b/>
          <w:color w:val="0070C0"/>
        </w:rPr>
        <w:t xml:space="preserve"> </w:t>
      </w:r>
      <w:r w:rsidRPr="0093753F">
        <w:rPr>
          <w:b/>
          <w:color w:val="F79646" w:themeColor="accent6"/>
        </w:rPr>
        <w:t xml:space="preserve">? </w:t>
      </w:r>
      <w:r>
        <w:t xml:space="preserve"> </w:t>
      </w:r>
      <w:r w:rsidR="0093753F">
        <w:t xml:space="preserve">            </w:t>
      </w:r>
      <w:r w:rsidR="00B618E8">
        <w:tab/>
        <w:t xml:space="preserve">         </w:t>
      </w:r>
      <w:r w:rsidR="00F52959">
        <w:rPr>
          <w:sz w:val="18"/>
          <w:szCs w:val="18"/>
        </w:rPr>
        <w:t>pp</w:t>
      </w:r>
    </w:p>
    <w:p w14:paraId="7C2A004D" w14:textId="77777777" w:rsidR="0093753F" w:rsidRDefault="0093753F" w:rsidP="00F94A62">
      <w:pPr>
        <w:spacing w:after="0"/>
        <w:ind w:left="2880" w:firstLine="720"/>
      </w:pPr>
    </w:p>
    <w:p w14:paraId="725A8D3F" w14:textId="77777777" w:rsidR="00F94A62" w:rsidRDefault="00EE7410" w:rsidP="00F24860">
      <w:pPr>
        <w:spacing w:after="0"/>
        <w:ind w:firstLine="720"/>
      </w:pPr>
      <w:r w:rsidRPr="00E2605D">
        <w:rPr>
          <w:u w:val="single"/>
        </w:rPr>
        <w:t xml:space="preserve">Why do </w:t>
      </w:r>
      <w:r w:rsidRPr="0093753F">
        <w:rPr>
          <w:b/>
          <w:color w:val="984806" w:themeColor="accent6" w:themeShade="80"/>
          <w:u w:val="single"/>
        </w:rPr>
        <w:t>ye</w:t>
      </w:r>
      <w:r>
        <w:t xml:space="preserve"> </w:t>
      </w:r>
      <w:r w:rsidR="00F94A62">
        <w:tab/>
      </w:r>
      <w:r w:rsidR="00F94A62">
        <w:tab/>
      </w:r>
      <w:r w:rsidRPr="00FE722C">
        <w:rPr>
          <w:b/>
          <w:color w:val="984806" w:themeColor="accent6" w:themeShade="80"/>
        </w:rPr>
        <w:t>teach</w:t>
      </w:r>
      <w:r>
        <w:t xml:space="preserve"> </w:t>
      </w:r>
      <w:r w:rsidR="00F94A62">
        <w:tab/>
      </w:r>
      <w:r w:rsidR="00F94A62">
        <w:tab/>
      </w:r>
      <w:r>
        <w:t xml:space="preserve">this </w:t>
      </w:r>
      <w:r w:rsidR="00F94A62">
        <w:t xml:space="preserve">   </w:t>
      </w:r>
      <w:r w:rsidRPr="00F94A62">
        <w:rPr>
          <w:b/>
        </w:rPr>
        <w:t>people</w:t>
      </w:r>
      <w:r>
        <w:t xml:space="preserve"> </w:t>
      </w:r>
    </w:p>
    <w:p w14:paraId="16E98CB8" w14:textId="7BDB1D25" w:rsidR="00F94A62" w:rsidRDefault="00EE7410" w:rsidP="00F94A62">
      <w:pPr>
        <w:spacing w:after="0"/>
      </w:pPr>
      <w:r w:rsidRPr="00666BD6">
        <w:rPr>
          <w:b/>
        </w:rPr>
        <w:t>that</w:t>
      </w:r>
      <w:r>
        <w:t xml:space="preserve"> </w:t>
      </w:r>
      <w:r w:rsidR="00F94A62">
        <w:tab/>
      </w:r>
      <w:r>
        <w:t xml:space="preserve">there </w:t>
      </w:r>
      <w:r w:rsidR="00F94A62">
        <w:tab/>
      </w:r>
      <w:r>
        <w:t xml:space="preserve">shall </w:t>
      </w:r>
      <w:r w:rsidR="00F94A62">
        <w:tab/>
      </w:r>
      <w:r>
        <w:t xml:space="preserve">be </w:t>
      </w:r>
      <w:r w:rsidR="00F94A62">
        <w:t xml:space="preserve">  </w:t>
      </w:r>
      <w:r w:rsidR="00FE722C">
        <w:t>NO</w:t>
      </w:r>
      <w:r>
        <w:t xml:space="preserve"> </w:t>
      </w:r>
      <w:r w:rsidRPr="00FE722C">
        <w:rPr>
          <w:b/>
          <w:color w:val="0070C0"/>
        </w:rPr>
        <w:t>Christ</w:t>
      </w:r>
      <w:r>
        <w:t xml:space="preserve"> </w:t>
      </w:r>
    </w:p>
    <w:p w14:paraId="18C838CD" w14:textId="77777777" w:rsidR="00FE722C" w:rsidRDefault="00EE7410" w:rsidP="00F94A62">
      <w:pPr>
        <w:spacing w:after="0"/>
        <w:ind w:left="2160" w:firstLine="720"/>
        <w:rPr>
          <w:b/>
          <w:color w:val="F79646" w:themeColor="accent6"/>
        </w:rPr>
      </w:pPr>
      <w:r>
        <w:t xml:space="preserve">to </w:t>
      </w:r>
      <w:r w:rsidR="00F94A62">
        <w:tab/>
      </w:r>
      <w:r w:rsidRPr="00374284">
        <w:rPr>
          <w:b/>
          <w:color w:val="984806" w:themeColor="accent6" w:themeShade="80"/>
        </w:rPr>
        <w:t>interrup</w:t>
      </w:r>
      <w:r w:rsidRPr="00374284">
        <w:rPr>
          <w:color w:val="984806" w:themeColor="accent6" w:themeShade="80"/>
        </w:rPr>
        <w:t>t</w:t>
      </w:r>
      <w:r>
        <w:t xml:space="preserve"> </w:t>
      </w:r>
      <w:r w:rsidR="00F94A62">
        <w:tab/>
      </w:r>
      <w:r>
        <w:t xml:space="preserve">their </w:t>
      </w:r>
      <w:r w:rsidR="00F94A62" w:rsidRPr="00F94A62">
        <w:rPr>
          <w:b/>
        </w:rPr>
        <w:t xml:space="preserve"> </w:t>
      </w:r>
      <w:r w:rsidRPr="00F94A62">
        <w:rPr>
          <w:b/>
        </w:rPr>
        <w:t>rejoicings</w:t>
      </w:r>
      <w:r w:rsidR="0093753F">
        <w:rPr>
          <w:b/>
        </w:rPr>
        <w:t xml:space="preserve"> </w:t>
      </w:r>
      <w:r w:rsidRPr="0093753F">
        <w:rPr>
          <w:b/>
          <w:color w:val="F79646" w:themeColor="accent6"/>
        </w:rPr>
        <w:t>?</w:t>
      </w:r>
    </w:p>
    <w:p w14:paraId="5437CEAA" w14:textId="77777777" w:rsidR="0093753F" w:rsidRDefault="0093753F" w:rsidP="0093753F">
      <w:pPr>
        <w:spacing w:after="0"/>
        <w:ind w:left="0"/>
      </w:pPr>
    </w:p>
    <w:p w14:paraId="7C002074" w14:textId="77777777" w:rsidR="00F94A62" w:rsidRDefault="00EE7410" w:rsidP="00F24860">
      <w:pPr>
        <w:spacing w:after="0"/>
        <w:ind w:firstLine="720"/>
        <w:rPr>
          <w:color w:val="984806" w:themeColor="accent6" w:themeShade="80"/>
        </w:rPr>
      </w:pPr>
      <w:r w:rsidRPr="00E2605D">
        <w:rPr>
          <w:u w:val="single"/>
        </w:rPr>
        <w:t xml:space="preserve">Why do </w:t>
      </w:r>
      <w:r w:rsidRPr="0093753F">
        <w:rPr>
          <w:b/>
          <w:color w:val="984806" w:themeColor="accent6" w:themeShade="80"/>
          <w:u w:val="single"/>
        </w:rPr>
        <w:t>ye</w:t>
      </w:r>
      <w:r w:rsidRPr="0093753F">
        <w:rPr>
          <w:b/>
          <w:color w:val="984806" w:themeColor="accent6" w:themeShade="80"/>
        </w:rPr>
        <w:t xml:space="preserve"> </w:t>
      </w:r>
      <w:r w:rsidR="00F94A62">
        <w:tab/>
      </w:r>
      <w:r w:rsidR="00F94A62">
        <w:tab/>
      </w:r>
      <w:r w:rsidRPr="00FE722C">
        <w:rPr>
          <w:b/>
          <w:color w:val="984806" w:themeColor="accent6" w:themeShade="80"/>
        </w:rPr>
        <w:t xml:space="preserve">speak </w:t>
      </w:r>
      <w:r w:rsidR="00F94A62">
        <w:rPr>
          <w:b/>
          <w:color w:val="984806" w:themeColor="accent6" w:themeShade="80"/>
        </w:rPr>
        <w:tab/>
      </w:r>
      <w:r w:rsidRPr="00FE722C">
        <w:rPr>
          <w:b/>
          <w:color w:val="984806" w:themeColor="accent6" w:themeShade="80"/>
        </w:rPr>
        <w:t>against</w:t>
      </w:r>
      <w:r w:rsidRPr="00FE722C">
        <w:rPr>
          <w:color w:val="984806" w:themeColor="accent6" w:themeShade="80"/>
        </w:rPr>
        <w:t xml:space="preserve"> </w:t>
      </w:r>
      <w:r w:rsidR="00F94A62" w:rsidRPr="00F94A62">
        <w:t>ALL</w:t>
      </w:r>
    </w:p>
    <w:p w14:paraId="2BE9F408" w14:textId="77777777" w:rsidR="00F94A62" w:rsidRDefault="00F94A62" w:rsidP="00F94A62">
      <w:pPr>
        <w:spacing w:after="0"/>
        <w:ind w:left="3600" w:firstLine="720"/>
      </w:pPr>
      <w:r w:rsidRPr="00F94A62">
        <w:t xml:space="preserve">       </w:t>
      </w:r>
      <w:r>
        <w:tab/>
      </w:r>
      <w:r w:rsidR="00EE7410">
        <w:t xml:space="preserve">the </w:t>
      </w:r>
      <w:r>
        <w:t xml:space="preserve">    </w:t>
      </w:r>
      <w:r w:rsidR="00EE7410" w:rsidRPr="00374284">
        <w:rPr>
          <w:b/>
          <w:color w:val="00B0F0"/>
        </w:rPr>
        <w:t>prophecies</w:t>
      </w:r>
      <w:r w:rsidR="00EE7410">
        <w:t xml:space="preserve"> </w:t>
      </w:r>
    </w:p>
    <w:p w14:paraId="4943B457" w14:textId="77777777" w:rsidR="00EE7410" w:rsidRDefault="00EE7410" w:rsidP="00F94A62">
      <w:pPr>
        <w:spacing w:after="0"/>
        <w:ind w:left="3600" w:firstLine="720"/>
      </w:pPr>
      <w:r>
        <w:t xml:space="preserve">of </w:t>
      </w:r>
      <w:r w:rsidR="00F94A62">
        <w:tab/>
      </w:r>
      <w:r>
        <w:t xml:space="preserve">the </w:t>
      </w:r>
      <w:r w:rsidR="00F94A62">
        <w:t xml:space="preserve">    </w:t>
      </w:r>
      <w:r w:rsidRPr="00374284">
        <w:rPr>
          <w:b/>
          <w:color w:val="00B0F0"/>
        </w:rPr>
        <w:t>holy prophets</w:t>
      </w:r>
      <w:r w:rsidR="0093753F" w:rsidRPr="00374284">
        <w:rPr>
          <w:b/>
          <w:color w:val="00B0F0"/>
        </w:rPr>
        <w:t xml:space="preserve"> </w:t>
      </w:r>
      <w:r w:rsidRPr="0093753F">
        <w:rPr>
          <w:b/>
          <w:color w:val="F79646" w:themeColor="accent6"/>
        </w:rPr>
        <w:t>?</w:t>
      </w:r>
    </w:p>
    <w:p w14:paraId="456A5ADA" w14:textId="77777777" w:rsidR="00F94A62" w:rsidRDefault="00F94A62" w:rsidP="00F94A62">
      <w:pPr>
        <w:spacing w:after="0"/>
        <w:ind w:left="0"/>
      </w:pPr>
    </w:p>
    <w:p w14:paraId="1C2C3098" w14:textId="77777777" w:rsidR="0093753F" w:rsidRDefault="00EE7410" w:rsidP="0093753F">
      <w:pPr>
        <w:spacing w:after="0"/>
        <w:ind w:left="0"/>
      </w:pPr>
      <w:r>
        <w:t xml:space="preserve"> 23 </w:t>
      </w:r>
      <w:r w:rsidR="0093753F">
        <w:tab/>
      </w:r>
      <w:r w:rsidRPr="00EF0F00">
        <w:rPr>
          <w:b/>
          <w:highlight w:val="lightGray"/>
          <w:u w:val="single"/>
        </w:rPr>
        <w:t>Now</w:t>
      </w:r>
      <w:r>
        <w:t xml:space="preserve"> </w:t>
      </w:r>
      <w:r w:rsidR="0093753F">
        <w:tab/>
      </w:r>
      <w:r>
        <w:t xml:space="preserve">the </w:t>
      </w:r>
      <w:r w:rsidR="0093753F">
        <w:tab/>
      </w:r>
      <w:r w:rsidR="0093753F" w:rsidRPr="0093753F">
        <w:rPr>
          <w:b/>
        </w:rPr>
        <w:t>High P</w:t>
      </w:r>
      <w:r w:rsidRPr="0093753F">
        <w:rPr>
          <w:b/>
        </w:rPr>
        <w:t>riest's</w:t>
      </w:r>
      <w:r>
        <w:t xml:space="preserve"> </w:t>
      </w:r>
      <w:r w:rsidR="0093753F">
        <w:tab/>
      </w:r>
      <w:r w:rsidRPr="0093753F">
        <w:rPr>
          <w:b/>
        </w:rPr>
        <w:t>name</w:t>
      </w:r>
      <w:r>
        <w:t xml:space="preserve"> </w:t>
      </w:r>
    </w:p>
    <w:p w14:paraId="6650F110" w14:textId="77777777" w:rsidR="00FE722C" w:rsidRDefault="00EE7410" w:rsidP="0093753F">
      <w:pPr>
        <w:spacing w:after="0"/>
        <w:ind w:left="2160" w:firstLine="720"/>
      </w:pPr>
      <w:r>
        <w:t xml:space="preserve">was </w:t>
      </w:r>
      <w:r w:rsidR="0093753F">
        <w:tab/>
      </w:r>
      <w:r w:rsidRPr="00FE722C">
        <w:rPr>
          <w:b/>
          <w:color w:val="7030A0"/>
        </w:rPr>
        <w:t>G</w:t>
      </w:r>
      <w:r w:rsidR="00FE722C" w:rsidRPr="00FE722C">
        <w:rPr>
          <w:b/>
          <w:color w:val="7030A0"/>
        </w:rPr>
        <w:t>iddonah</w:t>
      </w:r>
    </w:p>
    <w:p w14:paraId="4A3CD558" w14:textId="77777777" w:rsidR="0093753F" w:rsidRDefault="0093753F" w:rsidP="0093753F">
      <w:pPr>
        <w:spacing w:after="0"/>
        <w:ind w:left="2160" w:firstLine="720"/>
      </w:pPr>
    </w:p>
    <w:p w14:paraId="1AD16557" w14:textId="77777777" w:rsidR="00FE722C" w:rsidRDefault="00FE722C" w:rsidP="0093753F">
      <w:pPr>
        <w:spacing w:after="0"/>
        <w:ind w:left="0"/>
      </w:pPr>
      <w:r>
        <w:t xml:space="preserve">     </w:t>
      </w:r>
      <w:r w:rsidR="0093753F">
        <w:tab/>
      </w:r>
      <w:r w:rsidR="00EE7410" w:rsidRPr="00EF0F00">
        <w:rPr>
          <w:b/>
        </w:rPr>
        <w:t xml:space="preserve">And </w:t>
      </w:r>
      <w:r w:rsidR="0093753F" w:rsidRPr="00EF0F00">
        <w:rPr>
          <w:b/>
        </w:rPr>
        <w:t xml:space="preserve">    </w:t>
      </w:r>
      <w:r w:rsidR="0093753F" w:rsidRPr="00EF0F00">
        <w:rPr>
          <w:highlight w:val="lightGray"/>
          <w:u w:val="single"/>
        </w:rPr>
        <w:t xml:space="preserve">[he]  </w:t>
      </w:r>
      <w:r w:rsidR="00EE7410" w:rsidRPr="00EF0F00">
        <w:rPr>
          <w:b/>
          <w:color w:val="984806" w:themeColor="accent6" w:themeShade="80"/>
          <w:highlight w:val="lightGray"/>
          <w:u w:val="single"/>
        </w:rPr>
        <w:t xml:space="preserve">Korihor </w:t>
      </w:r>
      <w:r w:rsidR="0093753F" w:rsidRPr="00EF0F00">
        <w:rPr>
          <w:highlight w:val="lightGray"/>
          <w:u w:val="single"/>
        </w:rPr>
        <w:tab/>
      </w:r>
      <w:r w:rsidR="0093753F" w:rsidRPr="00EF0F00">
        <w:rPr>
          <w:highlight w:val="lightGray"/>
          <w:u w:val="single"/>
        </w:rPr>
        <w:tab/>
      </w:r>
      <w:r w:rsidR="00EE7410" w:rsidRPr="00EF0F00">
        <w:rPr>
          <w:b/>
          <w:color w:val="984806" w:themeColor="accent6" w:themeShade="80"/>
          <w:highlight w:val="lightGray"/>
          <w:u w:val="single"/>
        </w:rPr>
        <w:t>said</w:t>
      </w:r>
      <w:r w:rsidR="00EE7410" w:rsidRPr="00EF0F00">
        <w:rPr>
          <w:color w:val="984806" w:themeColor="accent6" w:themeShade="80"/>
          <w:highlight w:val="lightGray"/>
          <w:u w:val="single"/>
        </w:rPr>
        <w:t xml:space="preserve"> </w:t>
      </w:r>
      <w:r w:rsidR="0093753F" w:rsidRPr="00EF0F00">
        <w:rPr>
          <w:highlight w:val="lightGray"/>
          <w:u w:val="single"/>
        </w:rPr>
        <w:tab/>
      </w:r>
      <w:r w:rsidR="00EE7410" w:rsidRPr="00EF0F00">
        <w:rPr>
          <w:highlight w:val="lightGray"/>
          <w:u w:val="single"/>
        </w:rPr>
        <w:t xml:space="preserve">unto </w:t>
      </w:r>
      <w:r w:rsidR="0093753F" w:rsidRPr="00EF0F00">
        <w:rPr>
          <w:highlight w:val="lightGray"/>
          <w:u w:val="single"/>
        </w:rPr>
        <w:tab/>
        <w:t xml:space="preserve">         </w:t>
      </w:r>
      <w:r w:rsidR="0093753F" w:rsidRPr="00EF0F00">
        <w:rPr>
          <w:b/>
          <w:highlight w:val="lightGray"/>
          <w:u w:val="single"/>
        </w:rPr>
        <w:t xml:space="preserve">  </w:t>
      </w:r>
      <w:r w:rsidR="00EE7410" w:rsidRPr="00EF0F00">
        <w:rPr>
          <w:b/>
          <w:highlight w:val="lightGray"/>
          <w:u w:val="single"/>
        </w:rPr>
        <w:t>him</w:t>
      </w:r>
    </w:p>
    <w:p w14:paraId="6E29824F" w14:textId="77777777" w:rsidR="00091671" w:rsidRDefault="00091671" w:rsidP="00091671">
      <w:pPr>
        <w:spacing w:after="0"/>
        <w:ind w:left="0"/>
        <w:rPr>
          <w:i/>
          <w:sz w:val="20"/>
          <w:szCs w:val="20"/>
        </w:rPr>
      </w:pPr>
      <w:r w:rsidRPr="00091671">
        <w:rPr>
          <w:i/>
          <w:sz w:val="20"/>
          <w:szCs w:val="20"/>
        </w:rPr>
        <w:t>[Note:  Once again I have colorized some words in brown to emphasize Korihor’s lies]</w:t>
      </w:r>
    </w:p>
    <w:p w14:paraId="49790A62" w14:textId="77777777" w:rsidR="00B618E8" w:rsidRDefault="00972343" w:rsidP="00091671">
      <w:pPr>
        <w:spacing w:after="0"/>
        <w:ind w:left="0"/>
        <w:rPr>
          <w:i/>
          <w:sz w:val="20"/>
          <w:szCs w:val="20"/>
        </w:rPr>
      </w:pPr>
      <w:r>
        <w:rPr>
          <w:i/>
          <w:sz w:val="20"/>
          <w:szCs w:val="20"/>
        </w:rPr>
        <w:t>____________</w:t>
      </w:r>
    </w:p>
    <w:p w14:paraId="43902AD7" w14:textId="3C78F8B2" w:rsidR="00091671" w:rsidRDefault="00972343" w:rsidP="00091671">
      <w:pPr>
        <w:spacing w:after="0"/>
        <w:ind w:left="0"/>
        <w:rPr>
          <w:sz w:val="18"/>
          <w:szCs w:val="18"/>
        </w:rPr>
      </w:pPr>
      <w:r>
        <w:rPr>
          <w:sz w:val="18"/>
          <w:szCs w:val="18"/>
        </w:rPr>
        <w:t xml:space="preserve">[Par. </w:t>
      </w:r>
      <w:r w:rsidR="00F52959">
        <w:rPr>
          <w:sz w:val="18"/>
          <w:szCs w:val="18"/>
        </w:rPr>
        <w:t>oo</w:t>
      </w:r>
      <w:r>
        <w:rPr>
          <w:sz w:val="18"/>
          <w:szCs w:val="18"/>
        </w:rPr>
        <w:t xml:space="preserve"> – Like “paragraph” beginnings]</w:t>
      </w:r>
      <w:r>
        <w:rPr>
          <w:sz w:val="18"/>
          <w:szCs w:val="18"/>
        </w:rPr>
        <w:tab/>
      </w:r>
    </w:p>
    <w:p w14:paraId="0CC860C3" w14:textId="7B3F7126" w:rsidR="00972343" w:rsidRPr="00972343" w:rsidRDefault="00972343" w:rsidP="00091671">
      <w:pPr>
        <w:spacing w:after="0"/>
        <w:ind w:left="0"/>
        <w:rPr>
          <w:sz w:val="18"/>
          <w:szCs w:val="18"/>
        </w:rPr>
      </w:pPr>
      <w:r>
        <w:rPr>
          <w:sz w:val="18"/>
          <w:szCs w:val="18"/>
        </w:rPr>
        <w:t xml:space="preserve">[Par. </w:t>
      </w:r>
      <w:r w:rsidR="00F52959">
        <w:rPr>
          <w:sz w:val="18"/>
          <w:szCs w:val="18"/>
        </w:rPr>
        <w:t>pp</w:t>
      </w:r>
      <w:r>
        <w:rPr>
          <w:sz w:val="18"/>
          <w:szCs w:val="18"/>
        </w:rPr>
        <w:t xml:space="preserve"> – Questions to make a point]</w:t>
      </w:r>
    </w:p>
    <w:p w14:paraId="7E34C678"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49AEDB2F" w14:textId="77777777" w:rsidR="005E293E" w:rsidRDefault="005E293E" w:rsidP="0093753F">
      <w:pPr>
        <w:spacing w:after="0"/>
        <w:ind w:left="0"/>
      </w:pPr>
    </w:p>
    <w:p w14:paraId="541B8200" w14:textId="77777777" w:rsidR="0093753F" w:rsidRDefault="0093753F" w:rsidP="0093753F">
      <w:pPr>
        <w:spacing w:after="0"/>
        <w:ind w:left="0"/>
        <w:rPr>
          <w:color w:val="984806" w:themeColor="accent6" w:themeShade="80"/>
        </w:rPr>
      </w:pPr>
      <w:r>
        <w:t xml:space="preserve">      </w:t>
      </w:r>
      <w:r w:rsidRPr="006A25D0">
        <w:rPr>
          <w:b/>
        </w:rPr>
        <w:t xml:space="preserve"> </w:t>
      </w:r>
      <w:r w:rsidR="00EE7410" w:rsidRPr="006A25D0">
        <w:rPr>
          <w:b/>
          <w:u w:val="single"/>
        </w:rPr>
        <w:t>Because</w:t>
      </w:r>
      <w:r w:rsidR="00EE7410" w:rsidRPr="002806CB">
        <w:rPr>
          <w:u w:val="single"/>
        </w:rPr>
        <w:t xml:space="preserve"> </w:t>
      </w:r>
      <w:r>
        <w:rPr>
          <w:u w:val="single"/>
        </w:rPr>
        <w:tab/>
      </w:r>
      <w:r w:rsidR="00EE7410" w:rsidRPr="00290AD2">
        <w:rPr>
          <w:b/>
          <w:bCs/>
          <w:color w:val="984806" w:themeColor="accent6" w:themeShade="80"/>
          <w:u w:val="single"/>
        </w:rPr>
        <w:t xml:space="preserve">I </w:t>
      </w:r>
      <w:r>
        <w:rPr>
          <w:u w:val="single"/>
        </w:rPr>
        <w:t xml:space="preserve">    </w:t>
      </w:r>
      <w:bookmarkStart w:id="112" w:name="_Hlk493673522"/>
      <w:r>
        <w:rPr>
          <w:u w:val="single"/>
        </w:rPr>
        <w:t>[</w:t>
      </w:r>
      <w:r w:rsidRPr="006A25D0">
        <w:rPr>
          <w:b/>
          <w:color w:val="984806" w:themeColor="accent6" w:themeShade="80"/>
          <w:u w:val="single"/>
        </w:rPr>
        <w:t>Korihor</w:t>
      </w:r>
      <w:r>
        <w:rPr>
          <w:u w:val="single"/>
        </w:rPr>
        <w:t xml:space="preserve">] </w:t>
      </w:r>
      <w:bookmarkEnd w:id="112"/>
      <w:r w:rsidR="00EE7410" w:rsidRPr="002806CB">
        <w:rPr>
          <w:u w:val="single"/>
        </w:rPr>
        <w:t xml:space="preserve">do </w:t>
      </w:r>
      <w:r>
        <w:rPr>
          <w:u w:val="single"/>
        </w:rPr>
        <w:t xml:space="preserve"> NOT</w:t>
      </w:r>
      <w:r w:rsidR="00EE7410" w:rsidRPr="002806CB">
        <w:rPr>
          <w:u w:val="single"/>
        </w:rPr>
        <w:t xml:space="preserve"> </w:t>
      </w:r>
      <w:r>
        <w:rPr>
          <w:u w:val="single"/>
        </w:rPr>
        <w:tab/>
      </w:r>
      <w:r w:rsidR="00EE7410" w:rsidRPr="0093753F">
        <w:rPr>
          <w:b/>
          <w:color w:val="984806" w:themeColor="accent6" w:themeShade="80"/>
          <w:u w:val="single"/>
        </w:rPr>
        <w:t>teach</w:t>
      </w:r>
      <w:r w:rsidR="00EE7410">
        <w:t xml:space="preserve"> </w:t>
      </w:r>
      <w:r>
        <w:tab/>
      </w:r>
      <w:r>
        <w:tab/>
      </w:r>
      <w:r w:rsidR="00EE7410">
        <w:t xml:space="preserve">the </w:t>
      </w:r>
      <w:r>
        <w:tab/>
      </w:r>
      <w:r w:rsidR="00EE7410" w:rsidRPr="0013798F">
        <w:rPr>
          <w:b/>
          <w:color w:val="984806" w:themeColor="accent6" w:themeShade="80"/>
          <w:u w:val="single"/>
        </w:rPr>
        <w:t>foolish</w:t>
      </w:r>
      <w:r w:rsidR="00EE7410" w:rsidRPr="00FE722C">
        <w:rPr>
          <w:b/>
          <w:color w:val="984806" w:themeColor="accent6" w:themeShade="80"/>
        </w:rPr>
        <w:t xml:space="preserve"> traditions</w:t>
      </w:r>
      <w:r w:rsidR="00EE7410" w:rsidRPr="00FE722C">
        <w:rPr>
          <w:color w:val="984806" w:themeColor="accent6" w:themeShade="80"/>
        </w:rPr>
        <w:t xml:space="preserve"> </w:t>
      </w:r>
    </w:p>
    <w:p w14:paraId="3E57115E" w14:textId="77777777" w:rsidR="00C8347C" w:rsidRDefault="00EE7410" w:rsidP="0093753F">
      <w:pPr>
        <w:spacing w:after="0"/>
        <w:ind w:left="3600" w:firstLine="720"/>
      </w:pPr>
      <w:r>
        <w:t xml:space="preserve">of </w:t>
      </w:r>
      <w:r w:rsidR="0093753F">
        <w:tab/>
      </w:r>
      <w:r>
        <w:t xml:space="preserve">your </w:t>
      </w:r>
      <w:r w:rsidR="0093753F">
        <w:tab/>
      </w:r>
      <w:r w:rsidRPr="0093753F">
        <w:rPr>
          <w:color w:val="984806" w:themeColor="accent6" w:themeShade="80"/>
        </w:rPr>
        <w:t>fathers</w:t>
      </w:r>
    </w:p>
    <w:p w14:paraId="2D42150C" w14:textId="77777777" w:rsidR="0093753F" w:rsidRDefault="002806CB" w:rsidP="0093753F">
      <w:pPr>
        <w:spacing w:after="0"/>
        <w:ind w:left="0" w:firstLine="720"/>
      </w:pPr>
      <w:r>
        <w:t xml:space="preserve"> </w:t>
      </w:r>
      <w:r w:rsidR="00EE7410" w:rsidRPr="002806CB">
        <w:rPr>
          <w:b/>
        </w:rPr>
        <w:t xml:space="preserve">and </w:t>
      </w:r>
      <w:r w:rsidR="00C8347C">
        <w:tab/>
      </w:r>
    </w:p>
    <w:p w14:paraId="5B2E354A" w14:textId="77777777" w:rsidR="0093753F" w:rsidRDefault="0093753F" w:rsidP="0093753F">
      <w:pPr>
        <w:spacing w:after="0"/>
        <w:ind w:left="0"/>
      </w:pPr>
      <w:r>
        <w:t xml:space="preserve">       </w:t>
      </w:r>
      <w:r w:rsidR="00EE7410" w:rsidRPr="006A25D0">
        <w:rPr>
          <w:b/>
          <w:u w:val="single"/>
        </w:rPr>
        <w:t xml:space="preserve">because </w:t>
      </w:r>
      <w:r>
        <w:rPr>
          <w:u w:val="single"/>
        </w:rPr>
        <w:tab/>
      </w:r>
      <w:r w:rsidR="00EE7410" w:rsidRPr="00290AD2">
        <w:rPr>
          <w:b/>
          <w:bCs/>
          <w:color w:val="984806" w:themeColor="accent6" w:themeShade="80"/>
          <w:u w:val="single"/>
        </w:rPr>
        <w:t>I</w:t>
      </w:r>
      <w:r>
        <w:rPr>
          <w:u w:val="single"/>
        </w:rPr>
        <w:t xml:space="preserve">     [</w:t>
      </w:r>
      <w:r w:rsidRPr="006A25D0">
        <w:rPr>
          <w:b/>
          <w:color w:val="984806" w:themeColor="accent6" w:themeShade="80"/>
          <w:u w:val="single"/>
        </w:rPr>
        <w:t>Korihor</w:t>
      </w:r>
      <w:r>
        <w:rPr>
          <w:u w:val="single"/>
        </w:rPr>
        <w:t xml:space="preserve">]  </w:t>
      </w:r>
      <w:r w:rsidR="00EE7410" w:rsidRPr="002806CB">
        <w:rPr>
          <w:u w:val="single"/>
        </w:rPr>
        <w:t xml:space="preserve"> do </w:t>
      </w:r>
      <w:r>
        <w:rPr>
          <w:u w:val="single"/>
        </w:rPr>
        <w:t xml:space="preserve">  NOT </w:t>
      </w:r>
      <w:r w:rsidR="00EE7410" w:rsidRPr="002806CB">
        <w:rPr>
          <w:u w:val="single"/>
        </w:rPr>
        <w:t xml:space="preserve"> </w:t>
      </w:r>
      <w:r w:rsidR="00EE7410" w:rsidRPr="0093753F">
        <w:rPr>
          <w:b/>
          <w:color w:val="984806" w:themeColor="accent6" w:themeShade="80"/>
          <w:u w:val="single"/>
        </w:rPr>
        <w:t>teach</w:t>
      </w:r>
      <w:r w:rsidR="00EE7410">
        <w:t xml:space="preserve"> </w:t>
      </w:r>
      <w:r>
        <w:tab/>
      </w:r>
      <w:r>
        <w:tab/>
      </w:r>
      <w:r w:rsidR="00EE7410" w:rsidRPr="0013798F">
        <w:rPr>
          <w:b/>
          <w:bCs/>
        </w:rPr>
        <w:t>this</w:t>
      </w:r>
      <w:r w:rsidR="00EE7410">
        <w:t xml:space="preserve"> </w:t>
      </w:r>
      <w:r>
        <w:t xml:space="preserve">   </w:t>
      </w:r>
      <w:r w:rsidR="00EE7410" w:rsidRPr="003125FC">
        <w:rPr>
          <w:b/>
        </w:rPr>
        <w:t>people</w:t>
      </w:r>
      <w:r w:rsidR="00EE7410">
        <w:t xml:space="preserve"> </w:t>
      </w:r>
    </w:p>
    <w:p w14:paraId="16BF401C" w14:textId="77777777" w:rsidR="0093753F" w:rsidRDefault="00EE7410" w:rsidP="0093753F">
      <w:pPr>
        <w:spacing w:after="0"/>
        <w:ind w:left="2880"/>
        <w:rPr>
          <w:u w:val="single"/>
        </w:rPr>
      </w:pPr>
      <w:r>
        <w:t xml:space="preserve">to </w:t>
      </w:r>
      <w:r w:rsidR="0093753F">
        <w:tab/>
      </w:r>
      <w:r w:rsidRPr="0093753F">
        <w:rPr>
          <w:b/>
          <w:color w:val="984806" w:themeColor="accent6" w:themeShade="80"/>
          <w:u w:val="single"/>
        </w:rPr>
        <w:t>bind</w:t>
      </w:r>
      <w:r w:rsidRPr="00C8347C">
        <w:rPr>
          <w:u w:val="single"/>
        </w:rPr>
        <w:t xml:space="preserve"> </w:t>
      </w:r>
      <w:r w:rsidR="0093753F">
        <w:rPr>
          <w:u w:val="single"/>
        </w:rPr>
        <w:tab/>
      </w:r>
      <w:r w:rsidR="0093753F">
        <w:rPr>
          <w:u w:val="single"/>
        </w:rPr>
        <w:tab/>
      </w:r>
      <w:r w:rsidRPr="0013798F">
        <w:rPr>
          <w:b/>
          <w:bCs/>
          <w:u w:val="single"/>
        </w:rPr>
        <w:t>them</w:t>
      </w:r>
      <w:r w:rsidR="0093753F">
        <w:rPr>
          <w:u w:val="single"/>
        </w:rPr>
        <w:t xml:space="preserve"> </w:t>
      </w:r>
      <w:r w:rsidRPr="003125FC">
        <w:rPr>
          <w:b/>
          <w:u w:val="single"/>
        </w:rPr>
        <w:t>selves</w:t>
      </w:r>
      <w:r w:rsidRPr="00C8347C">
        <w:rPr>
          <w:u w:val="single"/>
        </w:rPr>
        <w:t xml:space="preserve"> </w:t>
      </w:r>
    </w:p>
    <w:p w14:paraId="420B3F0C" w14:textId="77777777" w:rsidR="00C8347C" w:rsidRDefault="00EE7410" w:rsidP="0093753F">
      <w:pPr>
        <w:spacing w:after="0"/>
        <w:ind w:left="3600" w:firstLine="720"/>
        <w:rPr>
          <w:b/>
        </w:rPr>
      </w:pPr>
      <w:r w:rsidRPr="0093753F">
        <w:rPr>
          <w:b/>
          <w:color w:val="984806" w:themeColor="accent6" w:themeShade="80"/>
          <w:u w:val="single"/>
        </w:rPr>
        <w:t>down</w:t>
      </w:r>
      <w:r w:rsidRPr="0093753F">
        <w:rPr>
          <w:b/>
        </w:rPr>
        <w:t xml:space="preserve"> </w:t>
      </w:r>
    </w:p>
    <w:p w14:paraId="447E9723" w14:textId="77777777" w:rsidR="0093753F" w:rsidRDefault="00EE7410" w:rsidP="0093753F">
      <w:pPr>
        <w:spacing w:after="0"/>
        <w:ind w:left="3600" w:firstLine="720"/>
        <w:rPr>
          <w:color w:val="984806" w:themeColor="accent6" w:themeShade="80"/>
        </w:rPr>
      </w:pPr>
      <w:r w:rsidRPr="0093753F">
        <w:rPr>
          <w:b/>
          <w:color w:val="984806" w:themeColor="accent6" w:themeShade="80"/>
        </w:rPr>
        <w:t>under</w:t>
      </w:r>
      <w:r>
        <w:t xml:space="preserve"> </w:t>
      </w:r>
      <w:r w:rsidR="0093753F">
        <w:tab/>
      </w:r>
      <w:r>
        <w:t xml:space="preserve">the </w:t>
      </w:r>
      <w:r w:rsidR="0093753F">
        <w:tab/>
      </w:r>
      <w:r w:rsidRPr="0013798F">
        <w:rPr>
          <w:b/>
          <w:color w:val="984806" w:themeColor="accent6" w:themeShade="80"/>
          <w:u w:val="single"/>
        </w:rPr>
        <w:t>foolish</w:t>
      </w:r>
      <w:r w:rsidRPr="00C8347C">
        <w:rPr>
          <w:b/>
          <w:color w:val="984806" w:themeColor="accent6" w:themeShade="80"/>
        </w:rPr>
        <w:t xml:space="preserve"> </w:t>
      </w:r>
      <w:r w:rsidR="0093753F">
        <w:rPr>
          <w:b/>
          <w:color w:val="984806" w:themeColor="accent6" w:themeShade="80"/>
        </w:rPr>
        <w:t xml:space="preserve"> </w:t>
      </w:r>
      <w:r w:rsidRPr="00C8347C">
        <w:rPr>
          <w:b/>
          <w:color w:val="984806" w:themeColor="accent6" w:themeShade="80"/>
        </w:rPr>
        <w:t>ordinances</w:t>
      </w:r>
      <w:r w:rsidRPr="00C8347C">
        <w:rPr>
          <w:color w:val="984806" w:themeColor="accent6" w:themeShade="80"/>
        </w:rPr>
        <w:t xml:space="preserve"> </w:t>
      </w:r>
    </w:p>
    <w:p w14:paraId="4778E325" w14:textId="77777777" w:rsidR="00C8347C" w:rsidRDefault="00EE7410" w:rsidP="0093753F">
      <w:pPr>
        <w:spacing w:after="0"/>
        <w:ind w:left="3600" w:firstLine="720"/>
      </w:pPr>
      <w:r w:rsidRPr="0093753F">
        <w:rPr>
          <w:b/>
        </w:rPr>
        <w:t xml:space="preserve">and </w:t>
      </w:r>
      <w:r w:rsidR="0093753F">
        <w:t xml:space="preserve">     [the</w:t>
      </w:r>
      <w:r w:rsidR="0093753F">
        <w:tab/>
      </w:r>
      <w:r w:rsidR="0093753F" w:rsidRPr="0013798F">
        <w:rPr>
          <w:b/>
          <w:color w:val="984806" w:themeColor="accent6" w:themeShade="80"/>
          <w:u w:val="single"/>
        </w:rPr>
        <w:t>foolish</w:t>
      </w:r>
      <w:r w:rsidR="0093753F">
        <w:t xml:space="preserve">] </w:t>
      </w:r>
      <w:r w:rsidRPr="00C8347C">
        <w:rPr>
          <w:b/>
          <w:color w:val="984806" w:themeColor="accent6" w:themeShade="80"/>
        </w:rPr>
        <w:t>performances</w:t>
      </w:r>
      <w:r>
        <w:t xml:space="preserve"> </w:t>
      </w:r>
    </w:p>
    <w:p w14:paraId="03AEDC96" w14:textId="77777777" w:rsidR="0093753F" w:rsidRDefault="0093753F" w:rsidP="0093753F">
      <w:pPr>
        <w:spacing w:after="0"/>
        <w:ind w:left="3600" w:firstLine="720"/>
      </w:pPr>
      <w:r>
        <w:rPr>
          <w:b/>
        </w:rPr>
        <w:tab/>
      </w:r>
    </w:p>
    <w:p w14:paraId="6651074F" w14:textId="77777777" w:rsidR="0093753F" w:rsidRPr="00972343" w:rsidRDefault="00EE7410" w:rsidP="00972343">
      <w:pPr>
        <w:spacing w:after="0"/>
        <w:ind w:left="5040" w:firstLine="720"/>
        <w:rPr>
          <w:b/>
          <w:color w:val="984806" w:themeColor="accent6" w:themeShade="80"/>
        </w:rPr>
      </w:pPr>
      <w:r w:rsidRPr="00972343">
        <w:rPr>
          <w:b/>
          <w:color w:val="984806" w:themeColor="accent6" w:themeShade="80"/>
        </w:rPr>
        <w:t>which</w:t>
      </w:r>
      <w:r w:rsidR="0093753F" w:rsidRPr="00972343">
        <w:rPr>
          <w:b/>
          <w:color w:val="984806" w:themeColor="accent6" w:themeShade="80"/>
        </w:rPr>
        <w:t xml:space="preserve">  </w:t>
      </w:r>
      <w:r w:rsidRPr="00972343">
        <w:rPr>
          <w:b/>
          <w:color w:val="984806" w:themeColor="accent6" w:themeShade="80"/>
        </w:rPr>
        <w:t xml:space="preserve"> </w:t>
      </w:r>
    </w:p>
    <w:p w14:paraId="4D9250F8" w14:textId="77777777" w:rsidR="0093753F" w:rsidRDefault="00EE7410" w:rsidP="0093753F">
      <w:pPr>
        <w:spacing w:after="0"/>
        <w:ind w:left="2160" w:firstLine="720"/>
        <w:rPr>
          <w:color w:val="984806" w:themeColor="accent6" w:themeShade="80"/>
        </w:rPr>
      </w:pPr>
      <w:r>
        <w:t xml:space="preserve">are </w:t>
      </w:r>
      <w:r w:rsidR="0093753F">
        <w:tab/>
      </w:r>
      <w:r w:rsidRPr="0093753F">
        <w:rPr>
          <w:b/>
          <w:color w:val="984806" w:themeColor="accent6" w:themeShade="80"/>
        </w:rPr>
        <w:t xml:space="preserve">laid </w:t>
      </w:r>
      <w:r w:rsidR="0093753F" w:rsidRPr="0093753F">
        <w:rPr>
          <w:b/>
          <w:color w:val="984806" w:themeColor="accent6" w:themeShade="80"/>
        </w:rPr>
        <w:tab/>
      </w:r>
      <w:r w:rsidRPr="0013798F">
        <w:rPr>
          <w:b/>
          <w:color w:val="984806" w:themeColor="accent6" w:themeShade="80"/>
          <w:u w:val="single"/>
        </w:rPr>
        <w:t>down</w:t>
      </w:r>
      <w:r w:rsidRPr="0093753F">
        <w:rPr>
          <w:color w:val="984806" w:themeColor="accent6" w:themeShade="80"/>
        </w:rPr>
        <w:t xml:space="preserve"> </w:t>
      </w:r>
    </w:p>
    <w:p w14:paraId="013909D2" w14:textId="77777777" w:rsidR="00C8347C" w:rsidRDefault="00EE7410" w:rsidP="0093753F">
      <w:pPr>
        <w:spacing w:after="0"/>
        <w:ind w:left="3600" w:firstLine="720"/>
      </w:pPr>
      <w:r>
        <w:t xml:space="preserve">by </w:t>
      </w:r>
      <w:r w:rsidR="006A25D0">
        <w:tab/>
        <w:t xml:space="preserve">           </w:t>
      </w:r>
      <w:r w:rsidRPr="006A25D0">
        <w:rPr>
          <w:b/>
        </w:rPr>
        <w:t>ancient priests</w:t>
      </w:r>
    </w:p>
    <w:p w14:paraId="043A7AF6" w14:textId="77777777" w:rsidR="006A25D0" w:rsidRDefault="006A25D0" w:rsidP="0093753F">
      <w:pPr>
        <w:spacing w:after="0"/>
        <w:ind w:left="3600" w:firstLine="720"/>
      </w:pPr>
    </w:p>
    <w:p w14:paraId="528BCF49" w14:textId="77777777" w:rsidR="006A25D0" w:rsidRDefault="00EE7410" w:rsidP="00F24860">
      <w:pPr>
        <w:spacing w:after="0"/>
        <w:ind w:left="2160" w:firstLine="720"/>
        <w:rPr>
          <w:color w:val="984806" w:themeColor="accent6" w:themeShade="80"/>
        </w:rPr>
      </w:pPr>
      <w:r>
        <w:t xml:space="preserve">to </w:t>
      </w:r>
      <w:r w:rsidR="006A25D0">
        <w:tab/>
      </w:r>
      <w:r w:rsidRPr="00435EAD">
        <w:rPr>
          <w:b/>
          <w:color w:val="984806" w:themeColor="accent6" w:themeShade="80"/>
        </w:rPr>
        <w:t>usurp power</w:t>
      </w:r>
      <w:r w:rsidRPr="00435EAD">
        <w:rPr>
          <w:color w:val="984806" w:themeColor="accent6" w:themeShade="80"/>
        </w:rPr>
        <w:t xml:space="preserve"> </w:t>
      </w:r>
    </w:p>
    <w:p w14:paraId="589C1764" w14:textId="77777777" w:rsidR="006A25D0" w:rsidRDefault="00EE7410" w:rsidP="006A25D0">
      <w:pPr>
        <w:spacing w:after="0"/>
        <w:ind w:left="2160"/>
      </w:pPr>
      <w:r w:rsidRPr="006A25D0">
        <w:rPr>
          <w:b/>
        </w:rPr>
        <w:t>and</w:t>
      </w:r>
      <w:r>
        <w:t xml:space="preserve"> </w:t>
      </w:r>
      <w:r w:rsidR="006A25D0">
        <w:t xml:space="preserve">     [to</w:t>
      </w:r>
      <w:r w:rsidR="006A25D0">
        <w:tab/>
      </w:r>
      <w:r w:rsidR="006A25D0" w:rsidRPr="006A25D0">
        <w:rPr>
          <w:b/>
          <w:color w:val="984806" w:themeColor="accent6" w:themeShade="80"/>
        </w:rPr>
        <w:t>usurp</w:t>
      </w:r>
      <w:r w:rsidR="006A25D0">
        <w:t>]</w:t>
      </w:r>
      <w:r w:rsidRPr="006A25D0">
        <w:rPr>
          <w:b/>
          <w:color w:val="984806" w:themeColor="accent6" w:themeShade="80"/>
        </w:rPr>
        <w:t>authority</w:t>
      </w:r>
      <w:r>
        <w:t xml:space="preserve"> </w:t>
      </w:r>
    </w:p>
    <w:p w14:paraId="773A392E" w14:textId="77777777" w:rsidR="00435EAD" w:rsidRDefault="00EE7410" w:rsidP="006A25D0">
      <w:pPr>
        <w:spacing w:after="0"/>
        <w:ind w:left="3600" w:firstLine="720"/>
      </w:pPr>
      <w:r>
        <w:t>over</w:t>
      </w:r>
      <w:r w:rsidR="006A25D0">
        <w:t xml:space="preserve">      </w:t>
      </w:r>
      <w:r w:rsidRPr="006A25D0">
        <w:rPr>
          <w:b/>
        </w:rPr>
        <w:t>them</w:t>
      </w:r>
      <w:r>
        <w:t xml:space="preserve"> </w:t>
      </w:r>
    </w:p>
    <w:p w14:paraId="0FB0A275" w14:textId="5A810A0A" w:rsidR="00972343" w:rsidRDefault="0013798F" w:rsidP="0013798F">
      <w:pPr>
        <w:spacing w:after="0"/>
        <w:ind w:left="3600" w:firstLine="720"/>
      </w:pPr>
      <w:r>
        <w:t xml:space="preserve">             </w:t>
      </w:r>
      <w:r w:rsidR="00972343">
        <w:t>[</w:t>
      </w:r>
      <w:r w:rsidR="00972343" w:rsidRPr="0013798F">
        <w:rPr>
          <w:b/>
          <w:bCs/>
        </w:rPr>
        <w:t xml:space="preserve">this </w:t>
      </w:r>
      <w:r w:rsidR="00972343">
        <w:t xml:space="preserve">  </w:t>
      </w:r>
      <w:r w:rsidRPr="0013798F">
        <w:rPr>
          <w:sz w:val="18"/>
          <w:szCs w:val="18"/>
        </w:rPr>
        <w:t xml:space="preserve">  </w:t>
      </w:r>
      <w:r w:rsidR="00972343" w:rsidRPr="00972343">
        <w:rPr>
          <w:b/>
        </w:rPr>
        <w:t>people</w:t>
      </w:r>
      <w:r w:rsidR="00972343">
        <w:t>]</w:t>
      </w:r>
    </w:p>
    <w:p w14:paraId="06552904" w14:textId="77777777" w:rsidR="006A25D0" w:rsidRDefault="006A25D0" w:rsidP="006A25D0">
      <w:pPr>
        <w:spacing w:after="0"/>
        <w:ind w:left="3600" w:firstLine="720"/>
      </w:pPr>
    </w:p>
    <w:p w14:paraId="0C132F03" w14:textId="77777777" w:rsidR="006A25D0" w:rsidRDefault="00EE7410" w:rsidP="00F24860">
      <w:pPr>
        <w:spacing w:after="0"/>
        <w:ind w:left="2160" w:firstLine="720"/>
        <w:rPr>
          <w:b/>
          <w:color w:val="984806" w:themeColor="accent6" w:themeShade="80"/>
        </w:rPr>
      </w:pPr>
      <w:r>
        <w:t xml:space="preserve">to </w:t>
      </w:r>
      <w:r w:rsidR="006A25D0">
        <w:tab/>
      </w:r>
      <w:r w:rsidRPr="00435EAD">
        <w:rPr>
          <w:b/>
          <w:color w:val="984806" w:themeColor="accent6" w:themeShade="80"/>
        </w:rPr>
        <w:t xml:space="preserve">keep </w:t>
      </w:r>
      <w:r w:rsidR="006A25D0">
        <w:rPr>
          <w:b/>
          <w:color w:val="984806" w:themeColor="accent6" w:themeShade="80"/>
        </w:rPr>
        <w:tab/>
      </w:r>
      <w:r w:rsidR="006A25D0">
        <w:rPr>
          <w:b/>
          <w:color w:val="984806" w:themeColor="accent6" w:themeShade="80"/>
        </w:rPr>
        <w:tab/>
      </w:r>
      <w:r w:rsidRPr="006A25D0">
        <w:rPr>
          <w:b/>
        </w:rPr>
        <w:t>them</w:t>
      </w:r>
      <w:r w:rsidRPr="00435EAD">
        <w:rPr>
          <w:b/>
          <w:color w:val="984806" w:themeColor="accent6" w:themeShade="80"/>
        </w:rPr>
        <w:t xml:space="preserve"> </w:t>
      </w:r>
    </w:p>
    <w:p w14:paraId="56FF2E2D" w14:textId="77777777" w:rsidR="00435EAD" w:rsidRDefault="00EE7410" w:rsidP="006A25D0">
      <w:pPr>
        <w:spacing w:after="0"/>
        <w:ind w:left="3600" w:firstLine="720"/>
      </w:pPr>
      <w:r w:rsidRPr="006A25D0">
        <w:t xml:space="preserve">in </w:t>
      </w:r>
      <w:r w:rsidR="006A25D0">
        <w:rPr>
          <w:b/>
          <w:color w:val="984806" w:themeColor="accent6" w:themeShade="80"/>
        </w:rPr>
        <w:tab/>
      </w:r>
      <w:r w:rsidR="006A25D0">
        <w:rPr>
          <w:b/>
          <w:color w:val="984806" w:themeColor="accent6" w:themeShade="80"/>
        </w:rPr>
        <w:tab/>
      </w:r>
      <w:r w:rsidRPr="00435EAD">
        <w:rPr>
          <w:b/>
          <w:color w:val="984806" w:themeColor="accent6" w:themeShade="80"/>
        </w:rPr>
        <w:t>ignorance</w:t>
      </w:r>
      <w:r>
        <w:t xml:space="preserve"> </w:t>
      </w:r>
    </w:p>
    <w:p w14:paraId="169B5502" w14:textId="77777777" w:rsidR="006A25D0" w:rsidRDefault="006A25D0" w:rsidP="006A25D0">
      <w:pPr>
        <w:spacing w:after="0"/>
      </w:pPr>
    </w:p>
    <w:p w14:paraId="6018ED57" w14:textId="14FE96F9" w:rsidR="00435EAD" w:rsidRPr="00AE7377" w:rsidRDefault="00EE7410" w:rsidP="006A25D0">
      <w:pPr>
        <w:spacing w:after="0"/>
        <w:rPr>
          <w:sz w:val="18"/>
          <w:szCs w:val="18"/>
        </w:rPr>
      </w:pPr>
      <w:r w:rsidRPr="006A25D0">
        <w:rPr>
          <w:b/>
        </w:rPr>
        <w:t xml:space="preserve">that </w:t>
      </w:r>
      <w:r w:rsidR="006A25D0">
        <w:tab/>
      </w:r>
      <w:r w:rsidRPr="006A25D0">
        <w:rPr>
          <w:b/>
        </w:rPr>
        <w:t>they</w:t>
      </w:r>
      <w:r>
        <w:t xml:space="preserve"> </w:t>
      </w:r>
      <w:r w:rsidR="006A25D0">
        <w:tab/>
      </w:r>
      <w:r>
        <w:t xml:space="preserve">may </w:t>
      </w:r>
      <w:r w:rsidR="006A25D0">
        <w:tab/>
      </w:r>
      <w:r w:rsidR="00435EAD">
        <w:t>NOT</w:t>
      </w:r>
      <w:r>
        <w:t xml:space="preserve"> </w:t>
      </w:r>
      <w:r w:rsidR="006A25D0">
        <w:tab/>
      </w:r>
      <w:r w:rsidRPr="006A25D0">
        <w:rPr>
          <w:b/>
          <w:color w:val="F79646" w:themeColor="accent6"/>
          <w:u w:val="single"/>
        </w:rPr>
        <w:t>lift up</w:t>
      </w:r>
      <w:r w:rsidRPr="006A25D0">
        <w:rPr>
          <w:b/>
          <w:color w:val="F79646" w:themeColor="accent6"/>
        </w:rPr>
        <w:t xml:space="preserve"> their heads</w:t>
      </w:r>
      <w:r w:rsidR="00AE7377">
        <w:rPr>
          <w:b/>
          <w:color w:val="F79646" w:themeColor="accent6"/>
        </w:rPr>
        <w:tab/>
      </w:r>
      <w:r w:rsidR="00AE7377">
        <w:rPr>
          <w:b/>
          <w:color w:val="F79646" w:themeColor="accent6"/>
        </w:rPr>
        <w:tab/>
      </w:r>
      <w:r w:rsidR="00AE7377">
        <w:rPr>
          <w:b/>
          <w:color w:val="F79646" w:themeColor="accent6"/>
        </w:rPr>
        <w:tab/>
      </w:r>
      <w:r w:rsidR="00AE7377">
        <w:rPr>
          <w:b/>
          <w:color w:val="F79646" w:themeColor="accent6"/>
        </w:rPr>
        <w:tab/>
      </w:r>
      <w:r w:rsidR="00B66A48">
        <w:rPr>
          <w:b/>
          <w:color w:val="F79646" w:themeColor="accent6"/>
        </w:rPr>
        <w:t xml:space="preserve"> </w:t>
      </w:r>
      <w:r w:rsidR="00AE7377">
        <w:rPr>
          <w:b/>
          <w:color w:val="F79646" w:themeColor="accent6"/>
          <w:sz w:val="18"/>
          <w:szCs w:val="18"/>
        </w:rPr>
        <w:t>[opposites]</w:t>
      </w:r>
    </w:p>
    <w:p w14:paraId="3756049D" w14:textId="77777777" w:rsidR="006A25D0" w:rsidRDefault="00EE7410" w:rsidP="006A25D0">
      <w:pPr>
        <w:spacing w:after="0"/>
        <w:ind w:left="1440" w:firstLine="720"/>
        <w:rPr>
          <w:color w:val="984806" w:themeColor="accent6" w:themeShade="80"/>
        </w:rPr>
      </w:pPr>
      <w:r w:rsidRPr="006A25D0">
        <w:rPr>
          <w:b/>
        </w:rPr>
        <w:t>but</w:t>
      </w:r>
      <w:r w:rsidR="006A25D0">
        <w:tab/>
      </w:r>
      <w:r>
        <w:t xml:space="preserve"> be </w:t>
      </w:r>
      <w:r w:rsidR="006A25D0">
        <w:tab/>
      </w:r>
      <w:r w:rsidRPr="006A25D0">
        <w:rPr>
          <w:b/>
          <w:color w:val="984806" w:themeColor="accent6" w:themeShade="80"/>
          <w:u w:val="single"/>
        </w:rPr>
        <w:t>brought down</w:t>
      </w:r>
      <w:r w:rsidRPr="006A25D0">
        <w:rPr>
          <w:color w:val="984806" w:themeColor="accent6" w:themeShade="80"/>
        </w:rPr>
        <w:t xml:space="preserve"> </w:t>
      </w:r>
    </w:p>
    <w:p w14:paraId="79FBC4FC" w14:textId="77777777" w:rsidR="00EE7410" w:rsidRDefault="00EE7410" w:rsidP="006A25D0">
      <w:pPr>
        <w:spacing w:after="0"/>
        <w:ind w:left="2880" w:firstLine="720"/>
        <w:rPr>
          <w:b/>
        </w:rPr>
      </w:pPr>
      <w:r>
        <w:t>accord</w:t>
      </w:r>
      <w:r w:rsidRPr="00F52959">
        <w:rPr>
          <w:color w:val="FF33CC"/>
        </w:rPr>
        <w:t>ing</w:t>
      </w:r>
      <w:r>
        <w:t xml:space="preserve"> to </w:t>
      </w:r>
      <w:r w:rsidR="006A25D0">
        <w:tab/>
      </w:r>
      <w:r>
        <w:t xml:space="preserve">thy </w:t>
      </w:r>
      <w:r w:rsidR="006A25D0">
        <w:t xml:space="preserve">    </w:t>
      </w:r>
      <w:r w:rsidRPr="002664A8">
        <w:rPr>
          <w:b/>
          <w:highlight w:val="lightGray"/>
          <w:u w:val="single"/>
        </w:rPr>
        <w:t>words</w:t>
      </w:r>
    </w:p>
    <w:p w14:paraId="4AC10277" w14:textId="77777777" w:rsidR="006A25D0" w:rsidRDefault="006A25D0" w:rsidP="006A25D0">
      <w:pPr>
        <w:spacing w:after="0"/>
        <w:ind w:left="0"/>
      </w:pPr>
    </w:p>
    <w:p w14:paraId="69886013" w14:textId="2F168C8A" w:rsidR="003125FC" w:rsidRPr="00972343" w:rsidRDefault="00EE7410" w:rsidP="00F24860">
      <w:pPr>
        <w:spacing w:after="0"/>
        <w:ind w:left="0"/>
        <w:rPr>
          <w:sz w:val="18"/>
          <w:szCs w:val="18"/>
        </w:rPr>
      </w:pPr>
      <w:r>
        <w:t xml:space="preserve"> 24</w:t>
      </w:r>
      <w:bookmarkStart w:id="113" w:name="_Hlk500126343"/>
      <w:r w:rsidR="00972343" w:rsidRPr="00972343">
        <w:rPr>
          <w:b/>
          <w:color w:val="F79646" w:themeColor="accent6"/>
          <w:sz w:val="18"/>
          <w:szCs w:val="18"/>
        </w:rPr>
        <w:t>[A]</w:t>
      </w:r>
      <w:bookmarkEnd w:id="113"/>
      <w:r w:rsidR="00435EAD">
        <w:tab/>
      </w:r>
      <w:r w:rsidR="00435EAD">
        <w:tab/>
      </w:r>
      <w:r w:rsidR="003125FC">
        <w:tab/>
      </w:r>
      <w:r w:rsidRPr="00435EAD">
        <w:rPr>
          <w:b/>
          <w:u w:val="single"/>
        </w:rPr>
        <w:t xml:space="preserve">Ye </w:t>
      </w:r>
      <w:r w:rsidR="003125FC">
        <w:rPr>
          <w:b/>
          <w:u w:val="single"/>
        </w:rPr>
        <w:tab/>
      </w:r>
      <w:r w:rsidR="003125FC">
        <w:rPr>
          <w:b/>
          <w:u w:val="single"/>
        </w:rPr>
        <w:tab/>
      </w:r>
      <w:r w:rsidRPr="00551A9A">
        <w:rPr>
          <w:b/>
          <w:highlight w:val="lightGray"/>
          <w:u w:val="single"/>
        </w:rPr>
        <w:t>say</w:t>
      </w:r>
      <w:r>
        <w:t xml:space="preserve"> </w:t>
      </w:r>
      <w:r w:rsidR="00435EAD">
        <w:tab/>
      </w:r>
      <w:r w:rsidR="00972343">
        <w:tab/>
      </w:r>
      <w:r w:rsidR="00972343">
        <w:tab/>
      </w:r>
      <w:r w:rsidR="00972343">
        <w:tab/>
      </w:r>
      <w:r w:rsidR="00972343">
        <w:tab/>
      </w:r>
      <w:r w:rsidR="00972343">
        <w:tab/>
      </w:r>
      <w:r w:rsidR="00972343">
        <w:tab/>
        <w:t xml:space="preserve">        </w:t>
      </w:r>
      <w:r w:rsidR="00972343">
        <w:rPr>
          <w:sz w:val="18"/>
          <w:szCs w:val="18"/>
        </w:rPr>
        <w:t xml:space="preserve">  </w:t>
      </w:r>
      <w:r w:rsidR="00F52959">
        <w:rPr>
          <w:sz w:val="18"/>
          <w:szCs w:val="18"/>
        </w:rPr>
        <w:t>qq</w:t>
      </w:r>
    </w:p>
    <w:p w14:paraId="2FDAB8BB" w14:textId="77777777" w:rsidR="003125FC" w:rsidRDefault="00DA1701" w:rsidP="00DA1701">
      <w:pPr>
        <w:spacing w:after="0"/>
        <w:ind w:left="0"/>
      </w:pPr>
      <w:r>
        <w:rPr>
          <w:b/>
          <w:color w:val="F79646" w:themeColor="accent6"/>
          <w:sz w:val="18"/>
          <w:szCs w:val="18"/>
        </w:rPr>
        <w:t xml:space="preserve">         </w:t>
      </w:r>
      <w:r w:rsidR="00972343" w:rsidRPr="00972343">
        <w:rPr>
          <w:b/>
          <w:color w:val="F79646" w:themeColor="accent6"/>
          <w:sz w:val="18"/>
          <w:szCs w:val="18"/>
        </w:rPr>
        <w:t>[</w:t>
      </w:r>
      <w:r w:rsidR="00972343">
        <w:rPr>
          <w:b/>
          <w:color w:val="F79646" w:themeColor="accent6"/>
          <w:sz w:val="18"/>
          <w:szCs w:val="18"/>
        </w:rPr>
        <w:t>B</w:t>
      </w:r>
      <w:r w:rsidR="00972343" w:rsidRPr="00972343">
        <w:rPr>
          <w:b/>
          <w:color w:val="F79646" w:themeColor="accent6"/>
          <w:sz w:val="18"/>
          <w:szCs w:val="18"/>
        </w:rPr>
        <w:t>]</w:t>
      </w:r>
      <w:r>
        <w:rPr>
          <w:b/>
          <w:color w:val="F79646" w:themeColor="accent6"/>
          <w:sz w:val="18"/>
          <w:szCs w:val="18"/>
        </w:rPr>
        <w:tab/>
      </w:r>
      <w:r w:rsidR="00EE7410" w:rsidRPr="00DA1701">
        <w:rPr>
          <w:b/>
        </w:rPr>
        <w:t xml:space="preserve">that </w:t>
      </w:r>
      <w:r w:rsidR="003125FC">
        <w:tab/>
      </w:r>
      <w:r w:rsidR="00EE7410" w:rsidRPr="003620F7">
        <w:rPr>
          <w:bCs/>
          <w:color w:val="FF33CC"/>
        </w:rPr>
        <w:t>this</w:t>
      </w:r>
      <w:r w:rsidR="00EE7410" w:rsidRPr="003125FC">
        <w:rPr>
          <w:b/>
        </w:rPr>
        <w:t xml:space="preserve"> people</w:t>
      </w:r>
      <w:r w:rsidR="00EE7410">
        <w:t xml:space="preserve"> </w:t>
      </w:r>
      <w:r w:rsidR="003125FC">
        <w:tab/>
      </w:r>
    </w:p>
    <w:p w14:paraId="74EDB320" w14:textId="5B3B8DBA" w:rsidR="00435EAD" w:rsidRPr="003620F7" w:rsidRDefault="003125FC" w:rsidP="003125FC">
      <w:pPr>
        <w:spacing w:after="0"/>
        <w:ind w:left="1440" w:firstLine="720"/>
        <w:rPr>
          <w:sz w:val="16"/>
          <w:szCs w:val="16"/>
        </w:rPr>
      </w:pPr>
      <w:r w:rsidRPr="005A3941">
        <w:rPr>
          <w:color w:val="FF33CC"/>
        </w:rPr>
        <w:t>i</w:t>
      </w:r>
      <w:r w:rsidR="00EE7410" w:rsidRPr="005A3941">
        <w:rPr>
          <w:color w:val="FF33CC"/>
        </w:rPr>
        <w:t xml:space="preserve">s </w:t>
      </w:r>
      <w:r>
        <w:tab/>
      </w:r>
      <w:r w:rsidR="00EE7410">
        <w:t xml:space="preserve">a </w:t>
      </w:r>
      <w:r>
        <w:tab/>
      </w:r>
      <w:r w:rsidR="00EE7410" w:rsidRPr="003125FC">
        <w:rPr>
          <w:color w:val="00B0F0"/>
          <w:u w:val="single"/>
        </w:rPr>
        <w:t>free people</w:t>
      </w:r>
      <w:r w:rsidR="00EE7410">
        <w:t xml:space="preserve"> </w:t>
      </w:r>
      <w:r w:rsidR="003620F7">
        <w:tab/>
      </w:r>
      <w:r w:rsidR="003620F7">
        <w:tab/>
      </w:r>
      <w:r w:rsidR="003620F7">
        <w:tab/>
      </w:r>
      <w:r w:rsidR="003620F7">
        <w:tab/>
      </w:r>
      <w:r w:rsidR="003620F7">
        <w:tab/>
      </w:r>
      <w:r w:rsidR="00B66A48">
        <w:t xml:space="preserve">            </w:t>
      </w:r>
      <w:r w:rsidR="003620F7" w:rsidRPr="003620F7">
        <w:rPr>
          <w:color w:val="FF33CC"/>
          <w:sz w:val="16"/>
          <w:szCs w:val="16"/>
        </w:rPr>
        <w:t>{AG}</w:t>
      </w:r>
    </w:p>
    <w:p w14:paraId="5DFDC09E" w14:textId="77777777" w:rsidR="003125FC" w:rsidRDefault="003125FC" w:rsidP="003125FC">
      <w:pPr>
        <w:spacing w:after="0"/>
        <w:ind w:left="0" w:firstLine="720"/>
      </w:pPr>
    </w:p>
    <w:p w14:paraId="6AD3601D" w14:textId="131E1339" w:rsidR="003125FC" w:rsidRDefault="00972343" w:rsidP="00F24860">
      <w:pPr>
        <w:spacing w:after="0"/>
        <w:ind w:left="0"/>
        <w:rPr>
          <w:color w:val="984806" w:themeColor="accent6" w:themeShade="80"/>
        </w:rPr>
      </w:pPr>
      <w:bookmarkStart w:id="114" w:name="_Hlk500126555"/>
      <w:r w:rsidRPr="00972343">
        <w:rPr>
          <w:b/>
          <w:color w:val="F79646" w:themeColor="accent6"/>
          <w:sz w:val="18"/>
          <w:szCs w:val="18"/>
        </w:rPr>
        <w:t>[A</w:t>
      </w:r>
      <w:r>
        <w:rPr>
          <w:b/>
          <w:color w:val="F79646" w:themeColor="accent6"/>
          <w:sz w:val="18"/>
          <w:szCs w:val="18"/>
        </w:rPr>
        <w:t>’</w:t>
      </w:r>
      <w:r w:rsidRPr="00972343">
        <w:rPr>
          <w:b/>
          <w:color w:val="F79646" w:themeColor="accent6"/>
          <w:sz w:val="18"/>
          <w:szCs w:val="18"/>
        </w:rPr>
        <w:t>]</w:t>
      </w:r>
      <w:r w:rsidR="00435EAD">
        <w:t xml:space="preserve"> </w:t>
      </w:r>
      <w:bookmarkEnd w:id="114"/>
      <w:r w:rsidR="00435EAD">
        <w:t xml:space="preserve">       </w:t>
      </w:r>
      <w:r w:rsidR="00C0442E" w:rsidRPr="00E83D2E">
        <w:rPr>
          <w:b/>
          <w:color w:val="CC0099"/>
          <w:highlight w:val="lightGray"/>
          <w:u w:val="single"/>
        </w:rPr>
        <w:t>Behold</w:t>
      </w:r>
      <w:r w:rsidR="00EE7410">
        <w:t xml:space="preserve"> </w:t>
      </w:r>
      <w:r w:rsidR="003125FC">
        <w:tab/>
      </w:r>
      <w:r w:rsidR="00EE7410" w:rsidRPr="00435EAD">
        <w:rPr>
          <w:b/>
          <w:color w:val="984806" w:themeColor="accent6" w:themeShade="80"/>
          <w:u w:val="single"/>
        </w:rPr>
        <w:t xml:space="preserve">I </w:t>
      </w:r>
      <w:r w:rsidR="00875AB0">
        <w:rPr>
          <w:b/>
          <w:color w:val="984806" w:themeColor="accent6" w:themeShade="80"/>
          <w:u w:val="single"/>
        </w:rPr>
        <w:t xml:space="preserve">    </w:t>
      </w:r>
      <w:r w:rsidR="00875AB0">
        <w:rPr>
          <w:u w:val="single"/>
        </w:rPr>
        <w:t>[</w:t>
      </w:r>
      <w:r w:rsidR="00875AB0" w:rsidRPr="006A25D0">
        <w:rPr>
          <w:b/>
          <w:color w:val="984806" w:themeColor="accent6" w:themeShade="80"/>
          <w:u w:val="single"/>
        </w:rPr>
        <w:t>Korihor</w:t>
      </w:r>
      <w:r w:rsidR="00875AB0">
        <w:rPr>
          <w:u w:val="single"/>
        </w:rPr>
        <w:t>]</w:t>
      </w:r>
      <w:r w:rsidR="003125FC">
        <w:rPr>
          <w:b/>
          <w:color w:val="984806" w:themeColor="accent6" w:themeShade="80"/>
          <w:u w:val="single"/>
        </w:rPr>
        <w:tab/>
      </w:r>
      <w:r w:rsidR="003125FC">
        <w:rPr>
          <w:b/>
          <w:color w:val="984806" w:themeColor="accent6" w:themeShade="80"/>
          <w:u w:val="single"/>
        </w:rPr>
        <w:tab/>
      </w:r>
      <w:r w:rsidR="00EE7410" w:rsidRPr="00551A9A">
        <w:rPr>
          <w:b/>
          <w:color w:val="984806" w:themeColor="accent6" w:themeShade="80"/>
          <w:highlight w:val="lightGray"/>
          <w:u w:val="single"/>
        </w:rPr>
        <w:t>say</w:t>
      </w:r>
      <w:r w:rsidR="00EE7410" w:rsidRPr="00435EAD">
        <w:rPr>
          <w:color w:val="984806" w:themeColor="accent6" w:themeShade="80"/>
        </w:rPr>
        <w:t xml:space="preserve"> </w:t>
      </w:r>
      <w:r w:rsidR="00435EAD">
        <w:rPr>
          <w:color w:val="984806" w:themeColor="accent6" w:themeShade="80"/>
        </w:rPr>
        <w:tab/>
      </w:r>
    </w:p>
    <w:p w14:paraId="4A1B15E5" w14:textId="77777777" w:rsidR="00435EAD" w:rsidRDefault="003125FC" w:rsidP="003125FC">
      <w:pPr>
        <w:spacing w:after="0"/>
        <w:ind w:left="0"/>
        <w:rPr>
          <w:color w:val="984806" w:themeColor="accent6" w:themeShade="80"/>
        </w:rPr>
      </w:pPr>
      <w:r>
        <w:rPr>
          <w:color w:val="984806" w:themeColor="accent6" w:themeShade="80"/>
        </w:rPr>
        <w:t xml:space="preserve">   </w:t>
      </w:r>
      <w:bookmarkStart w:id="115" w:name="_Hlk500126723"/>
      <w:r w:rsidR="00972343" w:rsidRPr="00972343">
        <w:rPr>
          <w:b/>
          <w:color w:val="F79646" w:themeColor="accent6"/>
          <w:sz w:val="18"/>
          <w:szCs w:val="18"/>
        </w:rPr>
        <w:t>[</w:t>
      </w:r>
      <w:r w:rsidR="00972343">
        <w:rPr>
          <w:b/>
          <w:color w:val="F79646" w:themeColor="accent6"/>
          <w:sz w:val="18"/>
          <w:szCs w:val="18"/>
        </w:rPr>
        <w:t>B’</w:t>
      </w:r>
      <w:r w:rsidR="00972343" w:rsidRPr="00972343">
        <w:rPr>
          <w:b/>
          <w:color w:val="F79646" w:themeColor="accent6"/>
          <w:sz w:val="18"/>
          <w:szCs w:val="18"/>
        </w:rPr>
        <w:t>]</w:t>
      </w:r>
      <w:r w:rsidR="00DA1701">
        <w:rPr>
          <w:b/>
          <w:color w:val="F79646" w:themeColor="accent6"/>
          <w:sz w:val="18"/>
          <w:szCs w:val="18"/>
        </w:rPr>
        <w:t xml:space="preserve">    </w:t>
      </w:r>
      <w:r>
        <w:rPr>
          <w:color w:val="984806" w:themeColor="accent6" w:themeShade="80"/>
        </w:rPr>
        <w:t xml:space="preserve"> </w:t>
      </w:r>
      <w:bookmarkEnd w:id="115"/>
      <w:r w:rsidRPr="003125FC">
        <w:t>[</w:t>
      </w:r>
      <w:r w:rsidRPr="003125FC">
        <w:rPr>
          <w:b/>
        </w:rPr>
        <w:t>that</w:t>
      </w:r>
      <w:r w:rsidRPr="003125FC">
        <w:t>]</w:t>
      </w:r>
      <w:r>
        <w:rPr>
          <w:color w:val="984806" w:themeColor="accent6" w:themeShade="80"/>
        </w:rPr>
        <w:tab/>
      </w:r>
      <w:r w:rsidR="00EE7410" w:rsidRPr="003125FC">
        <w:rPr>
          <w:b/>
        </w:rPr>
        <w:t xml:space="preserve">they </w:t>
      </w:r>
      <w:r>
        <w:rPr>
          <w:b/>
        </w:rPr>
        <w:tab/>
      </w:r>
      <w:r w:rsidR="00EE7410">
        <w:t xml:space="preserve">are </w:t>
      </w:r>
      <w:r>
        <w:tab/>
      </w:r>
      <w:r w:rsidR="00EE7410">
        <w:t xml:space="preserve">in </w:t>
      </w:r>
      <w:r>
        <w:tab/>
      </w:r>
      <w:r w:rsidR="00EE7410" w:rsidRPr="003125FC">
        <w:rPr>
          <w:b/>
          <w:color w:val="984806" w:themeColor="accent6" w:themeShade="80"/>
          <w:u w:val="single"/>
        </w:rPr>
        <w:t>bondage</w:t>
      </w:r>
      <w:r w:rsidR="00EE7410" w:rsidRPr="003125FC">
        <w:rPr>
          <w:color w:val="984806" w:themeColor="accent6" w:themeShade="80"/>
        </w:rPr>
        <w:t xml:space="preserve">  </w:t>
      </w:r>
    </w:p>
    <w:p w14:paraId="0C23D89F" w14:textId="77777777" w:rsidR="003125FC" w:rsidRDefault="003125FC" w:rsidP="003125FC">
      <w:pPr>
        <w:spacing w:after="0"/>
        <w:ind w:left="0"/>
      </w:pPr>
    </w:p>
    <w:p w14:paraId="563A0ADA" w14:textId="30048727" w:rsidR="003125FC" w:rsidRDefault="00DA1701" w:rsidP="00DA1701">
      <w:pPr>
        <w:spacing w:after="0"/>
        <w:ind w:left="0"/>
      </w:pPr>
      <w:r>
        <w:rPr>
          <w:b/>
          <w:color w:val="F79646" w:themeColor="accent6"/>
          <w:sz w:val="18"/>
          <w:szCs w:val="18"/>
        </w:rPr>
        <w:t xml:space="preserve">       </w:t>
      </w:r>
      <w:r w:rsidRPr="00972343">
        <w:rPr>
          <w:b/>
          <w:color w:val="F79646" w:themeColor="accent6"/>
          <w:sz w:val="18"/>
          <w:szCs w:val="18"/>
        </w:rPr>
        <w:t>[A]</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435EAD">
        <w:rPr>
          <w:b/>
          <w:u w:val="single"/>
        </w:rPr>
        <w:t xml:space="preserve">Ye </w:t>
      </w:r>
      <w:r w:rsidR="003125FC">
        <w:rPr>
          <w:b/>
          <w:u w:val="single"/>
        </w:rPr>
        <w:tab/>
      </w:r>
      <w:r w:rsidR="003125FC">
        <w:rPr>
          <w:b/>
          <w:u w:val="single"/>
        </w:rPr>
        <w:tab/>
      </w:r>
      <w:r w:rsidR="00EE7410" w:rsidRPr="00551A9A">
        <w:rPr>
          <w:b/>
          <w:highlight w:val="lightGray"/>
          <w:u w:val="single"/>
        </w:rPr>
        <w:t>say</w:t>
      </w:r>
      <w:r w:rsidR="00EE7410">
        <w:t xml:space="preserve"> </w:t>
      </w:r>
      <w:r w:rsidR="00435EAD">
        <w:tab/>
      </w:r>
    </w:p>
    <w:p w14:paraId="0BBF24CA" w14:textId="77777777" w:rsidR="003125FC" w:rsidRDefault="00DA1701" w:rsidP="00DA1701">
      <w:pPr>
        <w:spacing w:after="0"/>
        <w:ind w:left="0"/>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b/>
          <w:color w:val="F79646" w:themeColor="accent6"/>
          <w:sz w:val="18"/>
          <w:szCs w:val="18"/>
        </w:rPr>
        <w:tab/>
      </w:r>
      <w:r w:rsidR="00EE7410" w:rsidRPr="003125FC">
        <w:rPr>
          <w:b/>
        </w:rPr>
        <w:t>that</w:t>
      </w:r>
      <w:r w:rsidR="00EE7410">
        <w:t xml:space="preserve"> </w:t>
      </w:r>
      <w:r w:rsidR="003125FC">
        <w:tab/>
      </w:r>
      <w:r w:rsidR="00EE7410" w:rsidRPr="003125FC">
        <w:rPr>
          <w:b/>
        </w:rPr>
        <w:t>those ancient prophecies</w:t>
      </w:r>
      <w:r w:rsidR="00EE7410">
        <w:t xml:space="preserve"> </w:t>
      </w:r>
    </w:p>
    <w:p w14:paraId="3EF319D2" w14:textId="77777777" w:rsidR="00435EAD" w:rsidRDefault="00EE7410" w:rsidP="003125FC">
      <w:pPr>
        <w:spacing w:after="0"/>
        <w:ind w:left="2160" w:firstLine="720"/>
        <w:rPr>
          <w:color w:val="00B0F0"/>
        </w:rPr>
      </w:pPr>
      <w:r>
        <w:t xml:space="preserve">are </w:t>
      </w:r>
      <w:r w:rsidR="003125FC">
        <w:tab/>
      </w:r>
      <w:r w:rsidRPr="003125FC">
        <w:rPr>
          <w:color w:val="00B0F0"/>
          <w:u w:val="single"/>
        </w:rPr>
        <w:t>true</w:t>
      </w:r>
      <w:r w:rsidRPr="003125FC">
        <w:rPr>
          <w:color w:val="00B0F0"/>
        </w:rPr>
        <w:t xml:space="preserve">  </w:t>
      </w:r>
    </w:p>
    <w:p w14:paraId="0F326F39" w14:textId="77777777" w:rsidR="003125FC" w:rsidRDefault="003125FC" w:rsidP="003125FC">
      <w:pPr>
        <w:spacing w:after="0"/>
        <w:ind w:left="2160" w:firstLine="720"/>
      </w:pPr>
    </w:p>
    <w:p w14:paraId="1CE1A0B2" w14:textId="77777777" w:rsidR="003125FC" w:rsidRDefault="00972343" w:rsidP="00F24860">
      <w:pPr>
        <w:spacing w:after="0"/>
        <w:ind w:left="0"/>
        <w:rPr>
          <w:color w:val="984806" w:themeColor="accent6" w:themeShade="80"/>
        </w:rPr>
      </w:pPr>
      <w:r w:rsidRPr="00972343">
        <w:rPr>
          <w:b/>
          <w:color w:val="F79646" w:themeColor="accent6"/>
          <w:sz w:val="18"/>
          <w:szCs w:val="18"/>
        </w:rPr>
        <w:t>[A</w:t>
      </w:r>
      <w:r>
        <w:rPr>
          <w:b/>
          <w:color w:val="F79646" w:themeColor="accent6"/>
          <w:sz w:val="18"/>
          <w:szCs w:val="18"/>
        </w:rPr>
        <w:t>’</w:t>
      </w:r>
      <w:r w:rsidRPr="00972343">
        <w:rPr>
          <w:b/>
          <w:color w:val="F79646" w:themeColor="accent6"/>
          <w:sz w:val="18"/>
          <w:szCs w:val="18"/>
        </w:rPr>
        <w:t>]</w:t>
      </w:r>
      <w:r>
        <w:t xml:space="preserve"> </w:t>
      </w:r>
      <w:r w:rsidR="00435EAD">
        <w:rPr>
          <w:b/>
        </w:rPr>
        <w:t xml:space="preserve">       </w:t>
      </w:r>
      <w:r w:rsidR="00C0442E" w:rsidRPr="00E83D2E">
        <w:rPr>
          <w:b/>
          <w:color w:val="CC0099"/>
          <w:highlight w:val="lightGray"/>
          <w:u w:val="single"/>
        </w:rPr>
        <w:t>Behold</w:t>
      </w:r>
      <w:r>
        <w:t xml:space="preserve"> </w:t>
      </w:r>
      <w:r w:rsidR="00EE7410">
        <w:t xml:space="preserve"> </w:t>
      </w:r>
      <w:r w:rsidR="003125FC">
        <w:tab/>
      </w:r>
      <w:r w:rsidR="00EE7410" w:rsidRPr="00435EAD">
        <w:rPr>
          <w:b/>
          <w:color w:val="984806" w:themeColor="accent6" w:themeShade="80"/>
          <w:u w:val="single"/>
        </w:rPr>
        <w:t xml:space="preserve">I </w:t>
      </w:r>
      <w:r w:rsidR="00875AB0">
        <w:rPr>
          <w:b/>
          <w:color w:val="984806" w:themeColor="accent6" w:themeShade="80"/>
          <w:u w:val="single"/>
        </w:rPr>
        <w:t xml:space="preserve">    </w:t>
      </w:r>
      <w:r w:rsidR="00875AB0">
        <w:rPr>
          <w:u w:val="single"/>
        </w:rPr>
        <w:t>[</w:t>
      </w:r>
      <w:r w:rsidR="00875AB0" w:rsidRPr="006A25D0">
        <w:rPr>
          <w:b/>
          <w:color w:val="984806" w:themeColor="accent6" w:themeShade="80"/>
          <w:u w:val="single"/>
        </w:rPr>
        <w:t>Korihor</w:t>
      </w:r>
      <w:r w:rsidR="00875AB0">
        <w:rPr>
          <w:u w:val="single"/>
        </w:rPr>
        <w:t>]</w:t>
      </w:r>
      <w:r w:rsidR="003125FC">
        <w:rPr>
          <w:b/>
          <w:color w:val="984806" w:themeColor="accent6" w:themeShade="80"/>
          <w:u w:val="single"/>
        </w:rPr>
        <w:tab/>
      </w:r>
      <w:r w:rsidR="003125FC">
        <w:rPr>
          <w:b/>
          <w:color w:val="984806" w:themeColor="accent6" w:themeShade="80"/>
          <w:u w:val="single"/>
        </w:rPr>
        <w:tab/>
      </w:r>
      <w:r w:rsidR="00EE7410" w:rsidRPr="00551A9A">
        <w:rPr>
          <w:b/>
          <w:color w:val="984806" w:themeColor="accent6" w:themeShade="80"/>
          <w:highlight w:val="lightGray"/>
          <w:u w:val="single"/>
        </w:rPr>
        <w:t>say</w:t>
      </w:r>
      <w:r w:rsidR="00EE7410" w:rsidRPr="00435EAD">
        <w:rPr>
          <w:color w:val="984806" w:themeColor="accent6" w:themeShade="80"/>
        </w:rPr>
        <w:t xml:space="preserve"> </w:t>
      </w:r>
      <w:r w:rsidR="00435EAD">
        <w:rPr>
          <w:color w:val="984806" w:themeColor="accent6" w:themeShade="80"/>
        </w:rPr>
        <w:tab/>
      </w:r>
    </w:p>
    <w:p w14:paraId="16DE8EFA" w14:textId="77777777" w:rsidR="003125FC" w:rsidRDefault="00DA1701" w:rsidP="00DA1701">
      <w:pPr>
        <w:spacing w:after="0"/>
        <w:ind w:left="0"/>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color w:val="984806" w:themeColor="accent6" w:themeShade="80"/>
        </w:rPr>
        <w:t xml:space="preserve">  </w:t>
      </w:r>
      <w:r>
        <w:rPr>
          <w:color w:val="984806" w:themeColor="accent6" w:themeShade="80"/>
        </w:rPr>
        <w:tab/>
      </w:r>
      <w:r w:rsidR="00EE7410" w:rsidRPr="003125FC">
        <w:rPr>
          <w:b/>
        </w:rPr>
        <w:t>that</w:t>
      </w:r>
      <w:r w:rsidR="00EE7410">
        <w:t xml:space="preserve"> </w:t>
      </w:r>
      <w:r w:rsidR="003125FC">
        <w:tab/>
      </w:r>
      <w:r w:rsidR="003125FC">
        <w:tab/>
      </w:r>
      <w:r w:rsidR="00EE7410" w:rsidRPr="003125FC">
        <w:rPr>
          <w:b/>
        </w:rPr>
        <w:t>ye</w:t>
      </w:r>
      <w:r w:rsidR="00EE7410">
        <w:t xml:space="preserve"> </w:t>
      </w:r>
      <w:r w:rsidR="00875AB0">
        <w:t xml:space="preserve">  </w:t>
      </w:r>
      <w:r w:rsidR="00EE7410">
        <w:t xml:space="preserve">do </w:t>
      </w:r>
      <w:r w:rsidR="003125FC">
        <w:t xml:space="preserve"> </w:t>
      </w:r>
      <w:r w:rsidR="00433EA4" w:rsidRPr="00433EA4">
        <w:rPr>
          <w:u w:val="single"/>
        </w:rPr>
        <w:t>NOT</w:t>
      </w:r>
      <w:r w:rsidR="00EE7410">
        <w:t xml:space="preserve"> </w:t>
      </w:r>
      <w:r w:rsidR="003125FC">
        <w:tab/>
      </w:r>
      <w:r w:rsidR="00EE7410" w:rsidRPr="003125FC">
        <w:rPr>
          <w:b/>
        </w:rPr>
        <w:t>know</w:t>
      </w:r>
      <w:r w:rsidR="00EE7410" w:rsidRPr="003125FC">
        <w:rPr>
          <w:b/>
          <w:color w:val="984806" w:themeColor="accent6" w:themeShade="80"/>
        </w:rPr>
        <w:t xml:space="preserve"> </w:t>
      </w:r>
    </w:p>
    <w:p w14:paraId="731FDD24" w14:textId="77777777" w:rsidR="00EE7410" w:rsidRDefault="00EE7410" w:rsidP="003125FC">
      <w:pPr>
        <w:spacing w:after="0"/>
        <w:ind w:left="0" w:firstLine="720"/>
        <w:rPr>
          <w:color w:val="00B0F0"/>
        </w:rPr>
      </w:pPr>
      <w:r w:rsidRPr="003125FC">
        <w:rPr>
          <w:b/>
        </w:rPr>
        <w:t xml:space="preserve">that </w:t>
      </w:r>
      <w:r w:rsidR="003125FC" w:rsidRPr="003125FC">
        <w:rPr>
          <w:b/>
        </w:rPr>
        <w:tab/>
      </w:r>
      <w:r w:rsidRPr="003125FC">
        <w:rPr>
          <w:b/>
        </w:rPr>
        <w:t>they</w:t>
      </w:r>
      <w:r>
        <w:t xml:space="preserve"> </w:t>
      </w:r>
      <w:r w:rsidR="003125FC">
        <w:tab/>
      </w:r>
      <w:r w:rsidR="003125FC">
        <w:tab/>
      </w:r>
      <w:r>
        <w:t xml:space="preserve">are </w:t>
      </w:r>
      <w:r w:rsidR="003125FC">
        <w:tab/>
      </w:r>
      <w:r w:rsidRPr="003125FC">
        <w:rPr>
          <w:color w:val="00B0F0"/>
          <w:u w:val="single"/>
        </w:rPr>
        <w:t>true</w:t>
      </w:r>
    </w:p>
    <w:p w14:paraId="2873A37E" w14:textId="77777777" w:rsidR="00972343" w:rsidRPr="00972343" w:rsidRDefault="00972343" w:rsidP="00972343">
      <w:pPr>
        <w:spacing w:after="0"/>
        <w:ind w:left="0"/>
      </w:pPr>
      <w:r w:rsidRPr="00972343">
        <w:t>____________</w:t>
      </w:r>
    </w:p>
    <w:p w14:paraId="7753E486" w14:textId="26663684" w:rsidR="003125FC" w:rsidRPr="00972343" w:rsidRDefault="00972343" w:rsidP="00972343">
      <w:pPr>
        <w:spacing w:after="0"/>
        <w:ind w:left="0"/>
        <w:rPr>
          <w:sz w:val="18"/>
          <w:szCs w:val="18"/>
        </w:rPr>
      </w:pPr>
      <w:r>
        <w:rPr>
          <w:sz w:val="18"/>
          <w:szCs w:val="18"/>
        </w:rPr>
        <w:t xml:space="preserve">[Par. </w:t>
      </w:r>
      <w:r w:rsidR="00F52959">
        <w:rPr>
          <w:sz w:val="18"/>
          <w:szCs w:val="18"/>
        </w:rPr>
        <w:t>qq</w:t>
      </w:r>
      <w:r>
        <w:rPr>
          <w:sz w:val="18"/>
          <w:szCs w:val="18"/>
        </w:rPr>
        <w:t xml:space="preserve"> – Repeated contrasting alternating parallelism]</w:t>
      </w:r>
    </w:p>
    <w:p w14:paraId="6872DB05" w14:textId="77777777" w:rsidR="00972343" w:rsidRDefault="00972343" w:rsidP="003125FC">
      <w:pPr>
        <w:spacing w:after="0"/>
        <w:ind w:left="0" w:firstLine="720"/>
      </w:pPr>
    </w:p>
    <w:p w14:paraId="19492FDA"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27BD7A4A" w14:textId="77777777" w:rsidR="005E293E" w:rsidRDefault="005E293E" w:rsidP="00F24860">
      <w:pPr>
        <w:spacing w:after="0"/>
        <w:ind w:left="0"/>
      </w:pPr>
    </w:p>
    <w:p w14:paraId="2B093649" w14:textId="7D09DF09" w:rsidR="003125FC" w:rsidRDefault="00EE7410" w:rsidP="00F24860">
      <w:pPr>
        <w:spacing w:after="0"/>
        <w:ind w:left="0"/>
      </w:pPr>
      <w:r>
        <w:t xml:space="preserve"> 25</w:t>
      </w:r>
      <w:r w:rsidR="00DA1701">
        <w:t xml:space="preserve">  </w:t>
      </w:r>
      <w:r w:rsidR="00DA1701" w:rsidRPr="00972343">
        <w:rPr>
          <w:b/>
          <w:color w:val="F79646" w:themeColor="accent6"/>
          <w:sz w:val="18"/>
          <w:szCs w:val="18"/>
        </w:rPr>
        <w:t>[A]</w:t>
      </w:r>
      <w:r w:rsidR="00435EAD">
        <w:tab/>
      </w:r>
      <w:r w:rsidR="00435EAD">
        <w:tab/>
      </w:r>
      <w:r>
        <w:t xml:space="preserve"> </w:t>
      </w:r>
      <w:r w:rsidR="003125FC">
        <w:tab/>
      </w:r>
      <w:r w:rsidRPr="00435EAD">
        <w:rPr>
          <w:b/>
          <w:u w:val="single"/>
        </w:rPr>
        <w:t xml:space="preserve">Ye </w:t>
      </w:r>
      <w:r w:rsidR="003125FC">
        <w:rPr>
          <w:b/>
          <w:u w:val="single"/>
        </w:rPr>
        <w:tab/>
      </w:r>
      <w:r w:rsidR="003125FC">
        <w:rPr>
          <w:b/>
          <w:u w:val="single"/>
        </w:rPr>
        <w:tab/>
      </w:r>
      <w:r w:rsidRPr="00551A9A">
        <w:rPr>
          <w:b/>
          <w:highlight w:val="lightGray"/>
          <w:u w:val="single"/>
        </w:rPr>
        <w:t>say</w:t>
      </w:r>
      <w:r>
        <w:t xml:space="preserve"> </w:t>
      </w:r>
      <w:r w:rsidR="00435EAD">
        <w:tab/>
      </w:r>
      <w:r w:rsidR="0013798F">
        <w:tab/>
      </w:r>
    </w:p>
    <w:p w14:paraId="1B745A59" w14:textId="77777777" w:rsidR="003125FC" w:rsidRPr="003125FC" w:rsidRDefault="00DA1701" w:rsidP="00DA1701">
      <w:pPr>
        <w:spacing w:after="0"/>
        <w:ind w:left="0"/>
        <w:rPr>
          <w:b/>
        </w:rPr>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b/>
          <w:color w:val="F79646" w:themeColor="accent6"/>
          <w:sz w:val="18"/>
          <w:szCs w:val="18"/>
        </w:rPr>
        <w:tab/>
      </w:r>
      <w:r w:rsidR="00EE7410" w:rsidRPr="003125FC">
        <w:rPr>
          <w:b/>
        </w:rPr>
        <w:t xml:space="preserve">that </w:t>
      </w:r>
      <w:r w:rsidR="003125FC" w:rsidRPr="003125FC">
        <w:rPr>
          <w:b/>
        </w:rPr>
        <w:tab/>
      </w:r>
      <w:r w:rsidR="00EE7410" w:rsidRPr="003620F7">
        <w:rPr>
          <w:bCs/>
          <w:color w:val="FF33CC"/>
        </w:rPr>
        <w:t>this</w:t>
      </w:r>
      <w:r w:rsidR="00EE7410" w:rsidRPr="003125FC">
        <w:rPr>
          <w:b/>
        </w:rPr>
        <w:t xml:space="preserve"> people </w:t>
      </w:r>
    </w:p>
    <w:p w14:paraId="59BADB47" w14:textId="77777777" w:rsidR="003125FC" w:rsidRDefault="00EE7410" w:rsidP="003125FC">
      <w:pPr>
        <w:spacing w:after="0"/>
        <w:ind w:left="1440" w:firstLine="720"/>
      </w:pPr>
      <w:r w:rsidRPr="003620F7">
        <w:rPr>
          <w:color w:val="FF33CC"/>
        </w:rPr>
        <w:t xml:space="preserve">is </w:t>
      </w:r>
      <w:r w:rsidR="003125FC">
        <w:tab/>
      </w:r>
      <w:r>
        <w:t xml:space="preserve">a </w:t>
      </w:r>
      <w:r w:rsidR="003125FC">
        <w:tab/>
      </w:r>
      <w:r w:rsidRPr="003125FC">
        <w:rPr>
          <w:color w:val="984806" w:themeColor="accent6" w:themeShade="80"/>
          <w:u w:val="single"/>
        </w:rPr>
        <w:t>guilty</w:t>
      </w:r>
      <w:r w:rsidRPr="003125FC">
        <w:rPr>
          <w:color w:val="984806" w:themeColor="accent6" w:themeShade="80"/>
        </w:rPr>
        <w:t xml:space="preserve"> </w:t>
      </w:r>
    </w:p>
    <w:p w14:paraId="707B0F8D" w14:textId="77777777" w:rsidR="00435EAD" w:rsidRDefault="00EE7410" w:rsidP="003125FC">
      <w:pPr>
        <w:spacing w:after="0"/>
        <w:ind w:left="1440" w:firstLine="720"/>
      </w:pPr>
      <w:r>
        <w:t xml:space="preserve">and </w:t>
      </w:r>
      <w:r w:rsidR="003125FC">
        <w:tab/>
      </w:r>
      <w:r>
        <w:t xml:space="preserve">a </w:t>
      </w:r>
      <w:r w:rsidR="003125FC">
        <w:tab/>
      </w:r>
      <w:r w:rsidRPr="003125FC">
        <w:rPr>
          <w:color w:val="984806" w:themeColor="accent6" w:themeShade="80"/>
        </w:rPr>
        <w:t>fallen people</w:t>
      </w:r>
    </w:p>
    <w:p w14:paraId="3C108F7B" w14:textId="77777777" w:rsidR="003125FC" w:rsidRDefault="00EE7410" w:rsidP="003125FC">
      <w:pPr>
        <w:spacing w:after="0"/>
        <w:ind w:left="2880" w:firstLine="720"/>
      </w:pPr>
      <w:r>
        <w:t xml:space="preserve">because of </w:t>
      </w:r>
      <w:r w:rsidR="003125FC">
        <w:tab/>
      </w:r>
      <w:r>
        <w:t xml:space="preserve">the </w:t>
      </w:r>
      <w:r w:rsidR="003125FC">
        <w:tab/>
      </w:r>
      <w:r w:rsidRPr="003125FC">
        <w:rPr>
          <w:color w:val="984806" w:themeColor="accent6" w:themeShade="80"/>
        </w:rPr>
        <w:t>transgression</w:t>
      </w:r>
      <w:r>
        <w:t xml:space="preserve"> </w:t>
      </w:r>
    </w:p>
    <w:p w14:paraId="625D33E1" w14:textId="0747074D" w:rsidR="00435EAD" w:rsidRDefault="00EE7410" w:rsidP="003125FC">
      <w:pPr>
        <w:spacing w:after="0"/>
        <w:ind w:left="3600" w:firstLine="720"/>
      </w:pPr>
      <w:r>
        <w:t xml:space="preserve">of </w:t>
      </w:r>
      <w:r w:rsidR="003125FC">
        <w:tab/>
      </w:r>
      <w:r>
        <w:t xml:space="preserve">a </w:t>
      </w:r>
      <w:r w:rsidR="003125FC">
        <w:t xml:space="preserve">        </w:t>
      </w:r>
      <w:r w:rsidRPr="003125FC">
        <w:rPr>
          <w:b/>
        </w:rPr>
        <w:t>parent</w:t>
      </w:r>
      <w:r>
        <w:t xml:space="preserve">  </w:t>
      </w:r>
      <w:r w:rsidR="0013798F">
        <w:tab/>
      </w:r>
      <w:r w:rsidR="0013798F">
        <w:tab/>
        <w:t xml:space="preserve">       </w:t>
      </w:r>
      <w:r w:rsidR="0013798F" w:rsidRPr="0013798F">
        <w:rPr>
          <w:i/>
          <w:iCs/>
          <w:sz w:val="18"/>
          <w:szCs w:val="18"/>
        </w:rPr>
        <w:t>[Adam]</w:t>
      </w:r>
    </w:p>
    <w:p w14:paraId="2C9C228B" w14:textId="77777777" w:rsidR="003125FC" w:rsidRDefault="003125FC" w:rsidP="003125FC">
      <w:pPr>
        <w:spacing w:after="0"/>
        <w:ind w:left="3600" w:firstLine="720"/>
      </w:pPr>
    </w:p>
    <w:p w14:paraId="7CE6063C" w14:textId="03D43645" w:rsidR="00875AB0" w:rsidRDefault="00972343" w:rsidP="00F24860">
      <w:pPr>
        <w:spacing w:after="0"/>
        <w:ind w:left="0"/>
        <w:rPr>
          <w:color w:val="984806" w:themeColor="accent6" w:themeShade="80"/>
        </w:rPr>
      </w:pPr>
      <w:r w:rsidRPr="00972343">
        <w:rPr>
          <w:b/>
          <w:color w:val="F79646" w:themeColor="accent6"/>
          <w:sz w:val="18"/>
          <w:szCs w:val="18"/>
        </w:rPr>
        <w:t>[A</w:t>
      </w:r>
      <w:r>
        <w:rPr>
          <w:b/>
          <w:color w:val="F79646" w:themeColor="accent6"/>
          <w:sz w:val="18"/>
          <w:szCs w:val="18"/>
        </w:rPr>
        <w:t>’</w:t>
      </w:r>
      <w:r w:rsidRPr="00972343">
        <w:rPr>
          <w:b/>
          <w:color w:val="F79646" w:themeColor="accent6"/>
          <w:sz w:val="18"/>
          <w:szCs w:val="18"/>
        </w:rPr>
        <w:t>]</w:t>
      </w:r>
      <w:r>
        <w:t xml:space="preserve"> </w:t>
      </w:r>
      <w:r w:rsidR="00435EAD">
        <w:t xml:space="preserve">       </w:t>
      </w:r>
      <w:r w:rsidR="00C0442E" w:rsidRPr="00E83D2E">
        <w:rPr>
          <w:b/>
          <w:color w:val="CC0099"/>
          <w:highlight w:val="lightGray"/>
          <w:u w:val="single"/>
        </w:rPr>
        <w:t>Behold</w:t>
      </w:r>
      <w:r w:rsidR="00EE7410">
        <w:t xml:space="preserve"> </w:t>
      </w:r>
      <w:r w:rsidR="003125FC">
        <w:tab/>
      </w:r>
      <w:r w:rsidR="00EE7410" w:rsidRPr="00435EAD">
        <w:rPr>
          <w:b/>
          <w:color w:val="984806" w:themeColor="accent6" w:themeShade="80"/>
          <w:u w:val="single"/>
        </w:rPr>
        <w:t xml:space="preserve">I </w:t>
      </w:r>
      <w:r w:rsidR="00875AB0">
        <w:rPr>
          <w:b/>
          <w:color w:val="984806" w:themeColor="accent6" w:themeShade="80"/>
          <w:u w:val="single"/>
        </w:rPr>
        <w:t xml:space="preserve">    </w:t>
      </w:r>
      <w:r w:rsidR="00875AB0">
        <w:rPr>
          <w:u w:val="single"/>
        </w:rPr>
        <w:t>[</w:t>
      </w:r>
      <w:r w:rsidR="00875AB0" w:rsidRPr="006A25D0">
        <w:rPr>
          <w:b/>
          <w:color w:val="984806" w:themeColor="accent6" w:themeShade="80"/>
          <w:u w:val="single"/>
        </w:rPr>
        <w:t>Korihor</w:t>
      </w:r>
      <w:r w:rsidR="00875AB0">
        <w:rPr>
          <w:u w:val="single"/>
        </w:rPr>
        <w:t>]</w:t>
      </w:r>
      <w:r w:rsidR="00875AB0">
        <w:rPr>
          <w:b/>
          <w:color w:val="984806" w:themeColor="accent6" w:themeShade="80"/>
          <w:u w:val="single"/>
        </w:rPr>
        <w:tab/>
      </w:r>
      <w:r w:rsidR="00875AB0">
        <w:rPr>
          <w:b/>
          <w:color w:val="984806" w:themeColor="accent6" w:themeShade="80"/>
          <w:u w:val="single"/>
        </w:rPr>
        <w:tab/>
      </w:r>
      <w:r w:rsidR="00EE7410" w:rsidRPr="00551A9A">
        <w:rPr>
          <w:b/>
          <w:color w:val="984806" w:themeColor="accent6" w:themeShade="80"/>
          <w:highlight w:val="lightGray"/>
          <w:u w:val="single"/>
        </w:rPr>
        <w:t>say</w:t>
      </w:r>
      <w:r w:rsidR="00435EAD" w:rsidRPr="00435EAD">
        <w:rPr>
          <w:b/>
          <w:color w:val="984806" w:themeColor="accent6" w:themeShade="80"/>
        </w:rPr>
        <w:tab/>
      </w:r>
      <w:r w:rsidR="00EE7410" w:rsidRPr="00435EAD">
        <w:rPr>
          <w:color w:val="984806" w:themeColor="accent6" w:themeShade="80"/>
        </w:rPr>
        <w:t xml:space="preserve"> </w:t>
      </w:r>
    </w:p>
    <w:p w14:paraId="1F8A208A" w14:textId="77777777" w:rsidR="00875AB0" w:rsidRDefault="00DA1701" w:rsidP="00DA1701">
      <w:pPr>
        <w:spacing w:after="0"/>
        <w:ind w:left="0"/>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color w:val="984806" w:themeColor="accent6" w:themeShade="80"/>
        </w:rPr>
        <w:t xml:space="preserve">  </w:t>
      </w:r>
      <w:r>
        <w:rPr>
          <w:color w:val="984806" w:themeColor="accent6" w:themeShade="80"/>
        </w:rPr>
        <w:tab/>
      </w:r>
      <w:r w:rsidR="00EE7410" w:rsidRPr="00DA1701">
        <w:rPr>
          <w:b/>
        </w:rPr>
        <w:t>that</w:t>
      </w:r>
      <w:r w:rsidR="00EE7410">
        <w:t xml:space="preserve"> </w:t>
      </w:r>
      <w:r w:rsidR="00875AB0">
        <w:tab/>
      </w:r>
      <w:r w:rsidR="00EE7410">
        <w:t xml:space="preserve">a child </w:t>
      </w:r>
      <w:r w:rsidR="00875AB0">
        <w:tab/>
      </w:r>
      <w:r w:rsidR="00EE7410">
        <w:t xml:space="preserve">is </w:t>
      </w:r>
      <w:r w:rsidR="00875AB0">
        <w:tab/>
      </w:r>
      <w:r w:rsidR="00433EA4" w:rsidRPr="0013798F">
        <w:t>NOT</w:t>
      </w:r>
      <w:r w:rsidR="00EE7410" w:rsidRPr="0013798F">
        <w:t xml:space="preserve"> </w:t>
      </w:r>
      <w:r w:rsidR="00875AB0" w:rsidRPr="0013798F">
        <w:tab/>
      </w:r>
      <w:r w:rsidR="00EE7410" w:rsidRPr="00875AB0">
        <w:rPr>
          <w:color w:val="984806" w:themeColor="accent6" w:themeShade="80"/>
          <w:u w:val="single"/>
        </w:rPr>
        <w:t>guilty</w:t>
      </w:r>
      <w:r w:rsidR="00EE7410" w:rsidRPr="00875AB0">
        <w:rPr>
          <w:color w:val="984806" w:themeColor="accent6" w:themeShade="80"/>
        </w:rPr>
        <w:t xml:space="preserve"> </w:t>
      </w:r>
    </w:p>
    <w:p w14:paraId="110F019D" w14:textId="77777777" w:rsidR="00EE7410" w:rsidRDefault="00EE7410" w:rsidP="00875AB0">
      <w:pPr>
        <w:spacing w:after="0"/>
        <w:ind w:left="2880" w:firstLine="720"/>
        <w:rPr>
          <w:color w:val="984806" w:themeColor="accent6" w:themeShade="80"/>
        </w:rPr>
      </w:pPr>
      <w:r>
        <w:t>because of</w:t>
      </w:r>
      <w:r w:rsidR="00875AB0">
        <w:tab/>
      </w:r>
      <w:r>
        <w:t xml:space="preserve">its </w:t>
      </w:r>
      <w:r w:rsidR="00875AB0">
        <w:tab/>
      </w:r>
      <w:r w:rsidRPr="00875AB0">
        <w:rPr>
          <w:color w:val="984806" w:themeColor="accent6" w:themeShade="80"/>
        </w:rPr>
        <w:t>parents</w:t>
      </w:r>
    </w:p>
    <w:p w14:paraId="07BD8F59" w14:textId="77777777" w:rsidR="00875AB0" w:rsidRDefault="00875AB0" w:rsidP="00875AB0">
      <w:pPr>
        <w:spacing w:after="0"/>
        <w:ind w:left="2880" w:firstLine="720"/>
      </w:pPr>
    </w:p>
    <w:p w14:paraId="0E30FC5D" w14:textId="77777777" w:rsidR="00875AB0" w:rsidRDefault="00EE7410" w:rsidP="00F24860">
      <w:pPr>
        <w:spacing w:after="0"/>
        <w:ind w:left="0"/>
      </w:pPr>
      <w:r>
        <w:t xml:space="preserve"> 26 </w:t>
      </w:r>
      <w:r w:rsidR="00DA1701" w:rsidRPr="00972343">
        <w:rPr>
          <w:b/>
          <w:color w:val="F79646" w:themeColor="accent6"/>
          <w:sz w:val="18"/>
          <w:szCs w:val="18"/>
        </w:rPr>
        <w:t>[A]</w:t>
      </w:r>
      <w:r w:rsidR="00435EAD">
        <w:tab/>
      </w:r>
      <w:r w:rsidRPr="00435EAD">
        <w:rPr>
          <w:b/>
        </w:rPr>
        <w:t>And</w:t>
      </w:r>
      <w:r>
        <w:t xml:space="preserve"> </w:t>
      </w:r>
      <w:r w:rsidR="00435EAD">
        <w:tab/>
      </w:r>
      <w:r w:rsidR="00875AB0">
        <w:tab/>
      </w:r>
      <w:r w:rsidRPr="00435EAD">
        <w:rPr>
          <w:b/>
          <w:u w:val="single"/>
        </w:rPr>
        <w:t xml:space="preserve">ye also </w:t>
      </w:r>
      <w:r w:rsidR="00875AB0">
        <w:rPr>
          <w:b/>
          <w:u w:val="single"/>
        </w:rPr>
        <w:tab/>
      </w:r>
      <w:r w:rsidR="00875AB0">
        <w:rPr>
          <w:b/>
          <w:u w:val="single"/>
        </w:rPr>
        <w:tab/>
      </w:r>
      <w:r w:rsidRPr="00551A9A">
        <w:rPr>
          <w:b/>
          <w:highlight w:val="lightGray"/>
          <w:u w:val="single"/>
        </w:rPr>
        <w:t>say</w:t>
      </w:r>
      <w:r>
        <w:t xml:space="preserve"> </w:t>
      </w:r>
    </w:p>
    <w:p w14:paraId="084E23A7" w14:textId="77777777" w:rsidR="00875AB0" w:rsidRDefault="00DA1701" w:rsidP="00DA1701">
      <w:pPr>
        <w:spacing w:after="0"/>
        <w:ind w:left="0"/>
        <w:rPr>
          <w:color w:val="0070C0"/>
        </w:rPr>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b/>
          <w:color w:val="F79646" w:themeColor="accent6"/>
          <w:sz w:val="18"/>
          <w:szCs w:val="18"/>
        </w:rPr>
        <w:tab/>
      </w:r>
      <w:r w:rsidR="00EE7410" w:rsidRPr="00875AB0">
        <w:rPr>
          <w:b/>
        </w:rPr>
        <w:t>that</w:t>
      </w:r>
      <w:r w:rsidR="00EE7410" w:rsidRPr="00435EAD">
        <w:rPr>
          <w:b/>
          <w:color w:val="0070C0"/>
        </w:rPr>
        <w:t xml:space="preserve"> </w:t>
      </w:r>
      <w:r w:rsidR="00875AB0">
        <w:rPr>
          <w:b/>
          <w:color w:val="0070C0"/>
        </w:rPr>
        <w:t xml:space="preserve">    </w:t>
      </w:r>
      <w:r w:rsidR="00875AB0" w:rsidRPr="00295BD8">
        <w:rPr>
          <w:bCs/>
          <w:color w:val="0070C0"/>
        </w:rPr>
        <w:t>[</w:t>
      </w:r>
      <w:r w:rsidR="00875AB0">
        <w:rPr>
          <w:b/>
          <w:color w:val="0070C0"/>
        </w:rPr>
        <w:t>He</w:t>
      </w:r>
      <w:r w:rsidR="00875AB0" w:rsidRPr="00295BD8">
        <w:rPr>
          <w:bCs/>
          <w:color w:val="0070C0"/>
        </w:rPr>
        <w:t>]</w:t>
      </w:r>
      <w:r w:rsidR="00875AB0">
        <w:rPr>
          <w:b/>
          <w:color w:val="0070C0"/>
        </w:rPr>
        <w:t xml:space="preserve"> </w:t>
      </w:r>
      <w:r w:rsidR="00EE7410" w:rsidRPr="00A87B07">
        <w:rPr>
          <w:b/>
          <w:color w:val="0070C0"/>
          <w:u w:val="single"/>
        </w:rPr>
        <w:t>Christ</w:t>
      </w:r>
      <w:r w:rsidR="00EE7410" w:rsidRPr="00435EAD">
        <w:rPr>
          <w:color w:val="0070C0"/>
        </w:rPr>
        <w:t xml:space="preserve"> </w:t>
      </w:r>
      <w:r w:rsidR="00875AB0">
        <w:rPr>
          <w:color w:val="0070C0"/>
        </w:rPr>
        <w:tab/>
      </w:r>
    </w:p>
    <w:p w14:paraId="38BA630F" w14:textId="77777777" w:rsidR="00435EAD" w:rsidRDefault="00EE7410" w:rsidP="00875AB0">
      <w:pPr>
        <w:spacing w:after="0"/>
        <w:ind w:left="1440" w:firstLine="720"/>
      </w:pPr>
      <w:r w:rsidRPr="0013798F">
        <w:rPr>
          <w:b/>
          <w:bCs/>
          <w:color w:val="F79646" w:themeColor="accent6"/>
          <w:u w:val="single"/>
        </w:rPr>
        <w:t>shall</w:t>
      </w:r>
      <w:r>
        <w:t xml:space="preserve"> </w:t>
      </w:r>
      <w:r w:rsidR="00875AB0">
        <w:tab/>
      </w:r>
      <w:r w:rsidR="00875AB0">
        <w:tab/>
      </w:r>
      <w:r w:rsidRPr="00875AB0">
        <w:rPr>
          <w:i/>
          <w:color w:val="FF0000"/>
          <w:u w:val="single"/>
        </w:rPr>
        <w:t>come</w:t>
      </w:r>
      <w:r>
        <w:t xml:space="preserve">  </w:t>
      </w:r>
    </w:p>
    <w:p w14:paraId="6177026D" w14:textId="77777777" w:rsidR="00875AB0" w:rsidRDefault="00875AB0" w:rsidP="00875AB0">
      <w:pPr>
        <w:spacing w:after="0"/>
        <w:ind w:left="1440" w:firstLine="720"/>
      </w:pPr>
    </w:p>
    <w:p w14:paraId="2DA4F07B" w14:textId="77777777" w:rsidR="00875AB0" w:rsidRDefault="00972343" w:rsidP="00F24860">
      <w:pPr>
        <w:spacing w:after="0"/>
        <w:ind w:left="0"/>
      </w:pPr>
      <w:r w:rsidRPr="00972343">
        <w:rPr>
          <w:b/>
          <w:color w:val="F79646" w:themeColor="accent6"/>
          <w:sz w:val="18"/>
          <w:szCs w:val="18"/>
        </w:rPr>
        <w:t>[A</w:t>
      </w:r>
      <w:r>
        <w:rPr>
          <w:b/>
          <w:color w:val="F79646" w:themeColor="accent6"/>
          <w:sz w:val="18"/>
          <w:szCs w:val="18"/>
        </w:rPr>
        <w:t>’</w:t>
      </w:r>
      <w:r w:rsidRPr="00972343">
        <w:rPr>
          <w:b/>
          <w:color w:val="F79646" w:themeColor="accent6"/>
          <w:sz w:val="18"/>
          <w:szCs w:val="18"/>
        </w:rPr>
        <w:t>]</w:t>
      </w:r>
      <w:r>
        <w:t xml:space="preserve"> </w:t>
      </w:r>
      <w:r w:rsidR="00EE7410" w:rsidRPr="00435EAD">
        <w:rPr>
          <w:b/>
        </w:rPr>
        <w:t xml:space="preserve">But </w:t>
      </w:r>
      <w:r w:rsidR="00C0442E" w:rsidRPr="00E83D2E">
        <w:rPr>
          <w:b/>
          <w:color w:val="CC0099"/>
          <w:highlight w:val="lightGray"/>
          <w:u w:val="single"/>
        </w:rPr>
        <w:t>behold</w:t>
      </w:r>
      <w:r w:rsidR="00EE7410">
        <w:t xml:space="preserve"> </w:t>
      </w:r>
      <w:r w:rsidR="00875AB0">
        <w:tab/>
      </w:r>
      <w:r w:rsidR="00EE7410" w:rsidRPr="00435EAD">
        <w:rPr>
          <w:b/>
          <w:color w:val="984806" w:themeColor="accent6" w:themeShade="80"/>
          <w:u w:val="single"/>
        </w:rPr>
        <w:t xml:space="preserve">I </w:t>
      </w:r>
      <w:r w:rsidR="00875AB0">
        <w:rPr>
          <w:b/>
          <w:color w:val="984806" w:themeColor="accent6" w:themeShade="80"/>
          <w:u w:val="single"/>
        </w:rPr>
        <w:t xml:space="preserve">    </w:t>
      </w:r>
      <w:r w:rsidR="00875AB0">
        <w:rPr>
          <w:u w:val="single"/>
        </w:rPr>
        <w:t>[</w:t>
      </w:r>
      <w:r w:rsidR="00875AB0" w:rsidRPr="006A25D0">
        <w:rPr>
          <w:b/>
          <w:color w:val="984806" w:themeColor="accent6" w:themeShade="80"/>
          <w:u w:val="single"/>
        </w:rPr>
        <w:t>Korihor</w:t>
      </w:r>
      <w:r w:rsidR="00875AB0">
        <w:rPr>
          <w:u w:val="single"/>
        </w:rPr>
        <w:t>]</w:t>
      </w:r>
      <w:r w:rsidR="00875AB0">
        <w:rPr>
          <w:b/>
          <w:color w:val="984806" w:themeColor="accent6" w:themeShade="80"/>
          <w:u w:val="single"/>
        </w:rPr>
        <w:tab/>
      </w:r>
      <w:r w:rsidR="00875AB0">
        <w:rPr>
          <w:b/>
          <w:color w:val="984806" w:themeColor="accent6" w:themeShade="80"/>
          <w:u w:val="single"/>
        </w:rPr>
        <w:tab/>
      </w:r>
      <w:r w:rsidR="00EE7410" w:rsidRPr="00551A9A">
        <w:rPr>
          <w:b/>
          <w:color w:val="984806" w:themeColor="accent6" w:themeShade="80"/>
          <w:highlight w:val="lightGray"/>
          <w:u w:val="single"/>
        </w:rPr>
        <w:t>say</w:t>
      </w:r>
      <w:r w:rsidR="00EE7410" w:rsidRPr="00435EAD">
        <w:rPr>
          <w:color w:val="984806" w:themeColor="accent6" w:themeShade="80"/>
        </w:rPr>
        <w:t xml:space="preserve"> </w:t>
      </w:r>
      <w:r w:rsidR="00435EAD">
        <w:tab/>
      </w:r>
    </w:p>
    <w:p w14:paraId="2BAA7334" w14:textId="77777777" w:rsidR="00875AB0" w:rsidRDefault="00DA1701" w:rsidP="00DA1701">
      <w:pPr>
        <w:spacing w:after="0"/>
        <w:ind w:left="0"/>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b/>
          <w:color w:val="F79646" w:themeColor="accent6"/>
          <w:sz w:val="18"/>
          <w:szCs w:val="18"/>
        </w:rPr>
        <w:tab/>
      </w:r>
      <w:r w:rsidR="00EE7410" w:rsidRPr="00875AB0">
        <w:rPr>
          <w:b/>
        </w:rPr>
        <w:t>that</w:t>
      </w:r>
      <w:r w:rsidR="00EE7410">
        <w:t xml:space="preserve"> </w:t>
      </w:r>
      <w:r w:rsidR="00875AB0">
        <w:tab/>
      </w:r>
      <w:r w:rsidR="00875AB0">
        <w:tab/>
      </w:r>
      <w:r w:rsidR="00EE7410" w:rsidRPr="00DA1701">
        <w:rPr>
          <w:b/>
          <w:u w:val="single"/>
        </w:rPr>
        <w:t xml:space="preserve">ye </w:t>
      </w:r>
      <w:r w:rsidR="00875AB0">
        <w:rPr>
          <w:u w:val="single"/>
        </w:rPr>
        <w:t xml:space="preserve">  </w:t>
      </w:r>
      <w:r w:rsidR="00EE7410" w:rsidRPr="00433EA4">
        <w:rPr>
          <w:u w:val="single"/>
        </w:rPr>
        <w:t xml:space="preserve">do </w:t>
      </w:r>
      <w:r w:rsidR="00875AB0">
        <w:rPr>
          <w:u w:val="single"/>
        </w:rPr>
        <w:t xml:space="preserve">  </w:t>
      </w:r>
      <w:r w:rsidR="00435EAD" w:rsidRPr="00433EA4">
        <w:rPr>
          <w:u w:val="single"/>
        </w:rPr>
        <w:t>NOT</w:t>
      </w:r>
      <w:r w:rsidR="00EE7410" w:rsidRPr="00433EA4">
        <w:rPr>
          <w:u w:val="single"/>
        </w:rPr>
        <w:t xml:space="preserve"> </w:t>
      </w:r>
      <w:r w:rsidR="00875AB0">
        <w:rPr>
          <w:u w:val="single"/>
        </w:rPr>
        <w:tab/>
      </w:r>
      <w:r w:rsidR="00EE7410" w:rsidRPr="00875AB0">
        <w:rPr>
          <w:b/>
          <w:u w:val="single"/>
        </w:rPr>
        <w:t>know</w:t>
      </w:r>
      <w:r w:rsidR="00EE7410" w:rsidRPr="00875AB0">
        <w:rPr>
          <w:b/>
        </w:rPr>
        <w:t xml:space="preserve"> </w:t>
      </w:r>
    </w:p>
    <w:p w14:paraId="45126789" w14:textId="77777777" w:rsidR="00435EAD" w:rsidRDefault="00EE7410" w:rsidP="00875AB0">
      <w:pPr>
        <w:spacing w:after="0"/>
        <w:ind w:left="0" w:firstLine="720"/>
      </w:pPr>
      <w:r w:rsidRPr="00875AB0">
        <w:rPr>
          <w:b/>
        </w:rPr>
        <w:t xml:space="preserve">that </w:t>
      </w:r>
      <w:r w:rsidR="00875AB0">
        <w:tab/>
      </w:r>
      <w:r>
        <w:t xml:space="preserve">there </w:t>
      </w:r>
      <w:r w:rsidR="00875AB0">
        <w:tab/>
      </w:r>
      <w:r w:rsidRPr="0013798F">
        <w:rPr>
          <w:b/>
          <w:bCs/>
          <w:color w:val="F79646" w:themeColor="accent6"/>
          <w:u w:val="single"/>
        </w:rPr>
        <w:t>shall</w:t>
      </w:r>
      <w:r w:rsidRPr="002664A8">
        <w:rPr>
          <w:b/>
          <w:bCs/>
          <w:color w:val="F79646" w:themeColor="accent6"/>
        </w:rPr>
        <w:t xml:space="preserve"> </w:t>
      </w:r>
      <w:r w:rsidR="00875AB0">
        <w:tab/>
      </w:r>
      <w:r>
        <w:t xml:space="preserve">be </w:t>
      </w:r>
      <w:r w:rsidR="00875AB0">
        <w:t xml:space="preserve">  </w:t>
      </w:r>
      <w:r>
        <w:t xml:space="preserve">a </w:t>
      </w:r>
      <w:r w:rsidR="00875AB0">
        <w:tab/>
      </w:r>
      <w:r w:rsidRPr="00435EAD">
        <w:rPr>
          <w:b/>
          <w:color w:val="0070C0"/>
        </w:rPr>
        <w:t>Christ</w:t>
      </w:r>
      <w:r>
        <w:t xml:space="preserve"> </w:t>
      </w:r>
    </w:p>
    <w:p w14:paraId="6E1ABDD8" w14:textId="77777777" w:rsidR="00875AB0" w:rsidRDefault="00875AB0" w:rsidP="00875AB0">
      <w:pPr>
        <w:spacing w:after="0"/>
        <w:ind w:left="0" w:firstLine="720"/>
      </w:pPr>
    </w:p>
    <w:p w14:paraId="12F207D3" w14:textId="77777777" w:rsidR="00875AB0" w:rsidRDefault="00DA1701" w:rsidP="00DA1701">
      <w:pPr>
        <w:spacing w:after="0"/>
        <w:ind w:left="0"/>
      </w:pPr>
      <w:r>
        <w:rPr>
          <w:b/>
          <w:color w:val="F79646" w:themeColor="accent6"/>
          <w:sz w:val="18"/>
          <w:szCs w:val="18"/>
        </w:rPr>
        <w:t xml:space="preserve">        </w:t>
      </w:r>
      <w:r w:rsidRPr="00972343">
        <w:rPr>
          <w:b/>
          <w:color w:val="F79646" w:themeColor="accent6"/>
          <w:sz w:val="18"/>
          <w:szCs w:val="18"/>
        </w:rPr>
        <w:t>[A]</w:t>
      </w:r>
      <w:r>
        <w:rPr>
          <w:b/>
          <w:color w:val="F79646" w:themeColor="accent6"/>
          <w:sz w:val="18"/>
          <w:szCs w:val="18"/>
        </w:rPr>
        <w:tab/>
      </w:r>
      <w:r w:rsidR="00EE7410" w:rsidRPr="00435EAD">
        <w:rPr>
          <w:b/>
        </w:rPr>
        <w:t>And</w:t>
      </w:r>
      <w:r w:rsidR="00EE7410">
        <w:t xml:space="preserve"> </w:t>
      </w:r>
      <w:r w:rsidR="00435EAD">
        <w:tab/>
      </w:r>
      <w:r w:rsidR="00875AB0">
        <w:tab/>
      </w:r>
      <w:r w:rsidR="00EE7410" w:rsidRPr="00435EAD">
        <w:rPr>
          <w:b/>
          <w:u w:val="single"/>
        </w:rPr>
        <w:t xml:space="preserve">ye </w:t>
      </w:r>
      <w:r w:rsidR="00875AB0">
        <w:rPr>
          <w:b/>
          <w:u w:val="single"/>
        </w:rPr>
        <w:tab/>
      </w:r>
      <w:r w:rsidR="00875AB0">
        <w:rPr>
          <w:b/>
          <w:u w:val="single"/>
        </w:rPr>
        <w:tab/>
      </w:r>
      <w:r w:rsidR="00EE7410" w:rsidRPr="00551A9A">
        <w:rPr>
          <w:b/>
          <w:highlight w:val="lightGray"/>
          <w:u w:val="single"/>
        </w:rPr>
        <w:t>say</w:t>
      </w:r>
      <w:r w:rsidR="00EE7410" w:rsidRPr="00435EAD">
        <w:rPr>
          <w:b/>
          <w:u w:val="single"/>
        </w:rPr>
        <w:t xml:space="preserve"> </w:t>
      </w:r>
      <w:r w:rsidR="00875AB0">
        <w:rPr>
          <w:b/>
          <w:u w:val="single"/>
        </w:rPr>
        <w:tab/>
      </w:r>
      <w:r w:rsidR="00EE7410" w:rsidRPr="00875AB0">
        <w:rPr>
          <w:u w:val="single"/>
        </w:rPr>
        <w:t>also</w:t>
      </w:r>
      <w:r w:rsidR="00EE7410" w:rsidRPr="00875AB0">
        <w:t xml:space="preserve"> </w:t>
      </w:r>
    </w:p>
    <w:p w14:paraId="6A22E2F8" w14:textId="77777777" w:rsidR="00875AB0" w:rsidRDefault="00DA1701" w:rsidP="00DA1701">
      <w:pPr>
        <w:spacing w:after="0"/>
        <w:ind w:left="0"/>
      </w:pPr>
      <w:r>
        <w:rPr>
          <w:b/>
          <w:color w:val="F79646" w:themeColor="accent6"/>
          <w:sz w:val="18"/>
          <w:szCs w:val="18"/>
        </w:rPr>
        <w:t xml:space="preserve">        </w:t>
      </w:r>
      <w:r w:rsidRPr="00972343">
        <w:rPr>
          <w:b/>
          <w:color w:val="F79646" w:themeColor="accent6"/>
          <w:sz w:val="18"/>
          <w:szCs w:val="18"/>
        </w:rPr>
        <w:t>[</w:t>
      </w:r>
      <w:r>
        <w:rPr>
          <w:b/>
          <w:color w:val="F79646" w:themeColor="accent6"/>
          <w:sz w:val="18"/>
          <w:szCs w:val="18"/>
        </w:rPr>
        <w:t>B</w:t>
      </w:r>
      <w:r w:rsidRPr="00972343">
        <w:rPr>
          <w:b/>
          <w:color w:val="F79646" w:themeColor="accent6"/>
          <w:sz w:val="18"/>
          <w:szCs w:val="18"/>
        </w:rPr>
        <w:t>]</w:t>
      </w:r>
      <w:r>
        <w:rPr>
          <w:b/>
          <w:color w:val="F79646" w:themeColor="accent6"/>
          <w:sz w:val="18"/>
          <w:szCs w:val="18"/>
        </w:rPr>
        <w:tab/>
      </w:r>
      <w:r w:rsidR="00EE7410" w:rsidRPr="00875AB0">
        <w:rPr>
          <w:b/>
        </w:rPr>
        <w:t xml:space="preserve">that </w:t>
      </w:r>
      <w:r w:rsidR="00875AB0">
        <w:tab/>
      </w:r>
      <w:r w:rsidR="00433EA4" w:rsidRPr="00433EA4">
        <w:rPr>
          <w:b/>
          <w:color w:val="0070C0"/>
        </w:rPr>
        <w:t>H</w:t>
      </w:r>
      <w:r w:rsidR="00EE7410" w:rsidRPr="00433EA4">
        <w:rPr>
          <w:b/>
          <w:color w:val="0070C0"/>
        </w:rPr>
        <w:t>e</w:t>
      </w:r>
      <w:r w:rsidR="00EE7410">
        <w:t xml:space="preserve"> </w:t>
      </w:r>
      <w:r w:rsidR="00875AB0" w:rsidRPr="00295BD8">
        <w:rPr>
          <w:color w:val="0070C0"/>
        </w:rPr>
        <w:t>[</w:t>
      </w:r>
      <w:r w:rsidR="00875AB0" w:rsidRPr="00295BD8">
        <w:rPr>
          <w:b/>
          <w:color w:val="0070C0"/>
          <w:u w:val="single"/>
        </w:rPr>
        <w:t>Christ</w:t>
      </w:r>
      <w:r w:rsidR="00875AB0" w:rsidRPr="00295BD8">
        <w:rPr>
          <w:color w:val="0070C0"/>
        </w:rPr>
        <w:t>]</w:t>
      </w:r>
    </w:p>
    <w:p w14:paraId="576A4292" w14:textId="77777777" w:rsidR="00875AB0" w:rsidRDefault="00EE7410" w:rsidP="00875AB0">
      <w:pPr>
        <w:spacing w:after="0"/>
        <w:ind w:left="1440" w:firstLine="720"/>
      </w:pPr>
      <w:r w:rsidRPr="0013798F">
        <w:rPr>
          <w:b/>
          <w:bCs/>
          <w:color w:val="F79646" w:themeColor="accent6"/>
          <w:u w:val="single"/>
        </w:rPr>
        <w:t>shall</w:t>
      </w:r>
      <w:r>
        <w:t xml:space="preserve"> </w:t>
      </w:r>
      <w:r w:rsidR="00875AB0">
        <w:tab/>
      </w:r>
      <w:r>
        <w:t xml:space="preserve">be </w:t>
      </w:r>
      <w:r w:rsidR="00875AB0">
        <w:tab/>
      </w:r>
      <w:r w:rsidRPr="00875AB0">
        <w:rPr>
          <w:b/>
          <w:color w:val="984806" w:themeColor="accent6" w:themeShade="80"/>
        </w:rPr>
        <w:t>slain</w:t>
      </w:r>
      <w:r>
        <w:t xml:space="preserve"> </w:t>
      </w:r>
      <w:r w:rsidR="00875AB0">
        <w:tab/>
      </w:r>
      <w:r>
        <w:t xml:space="preserve">for </w:t>
      </w:r>
      <w:r w:rsidR="00875AB0">
        <w:tab/>
      </w:r>
      <w:r>
        <w:t xml:space="preserve">the </w:t>
      </w:r>
      <w:r w:rsidR="00875AB0">
        <w:tab/>
      </w:r>
      <w:r w:rsidRPr="00875AB0">
        <w:rPr>
          <w:b/>
          <w:color w:val="984806" w:themeColor="accent6" w:themeShade="80"/>
        </w:rPr>
        <w:t>sins</w:t>
      </w:r>
    </w:p>
    <w:p w14:paraId="2288CC42" w14:textId="1471B669" w:rsidR="00EE7410" w:rsidRDefault="00EE7410" w:rsidP="00875AB0">
      <w:pPr>
        <w:spacing w:after="0"/>
        <w:ind w:left="3600" w:firstLine="720"/>
      </w:pPr>
      <w:r>
        <w:t xml:space="preserve"> of</w:t>
      </w:r>
      <w:r w:rsidR="00875AB0">
        <w:tab/>
      </w:r>
      <w:r>
        <w:t xml:space="preserve"> the </w:t>
      </w:r>
      <w:r w:rsidR="00875AB0">
        <w:tab/>
      </w:r>
      <w:r w:rsidRPr="00875AB0">
        <w:rPr>
          <w:color w:val="984806" w:themeColor="accent6" w:themeShade="80"/>
        </w:rPr>
        <w:t>world</w:t>
      </w:r>
    </w:p>
    <w:p w14:paraId="7510C50F" w14:textId="77777777" w:rsidR="003E0155" w:rsidRDefault="003E0155" w:rsidP="00875AB0">
      <w:pPr>
        <w:spacing w:after="0"/>
        <w:ind w:left="0"/>
      </w:pPr>
    </w:p>
    <w:p w14:paraId="1F64BC6C" w14:textId="2D74A2DE" w:rsidR="000501A0" w:rsidRDefault="00EE7410" w:rsidP="00374284">
      <w:pPr>
        <w:spacing w:after="0"/>
        <w:ind w:left="0"/>
      </w:pPr>
      <w:r>
        <w:t xml:space="preserve">27 </w:t>
      </w:r>
      <w:r w:rsidR="00290AD2">
        <w:t xml:space="preserve"> </w:t>
      </w:r>
      <w:r w:rsidRPr="00290AD2">
        <w:rPr>
          <w:b/>
          <w:highlight w:val="yellow"/>
          <w:u w:val="single"/>
        </w:rPr>
        <w:t>And thus</w:t>
      </w:r>
      <w:r>
        <w:t xml:space="preserve"> </w:t>
      </w:r>
      <w:r w:rsidR="00875AB0">
        <w:tab/>
      </w:r>
      <w:r w:rsidR="00875AB0">
        <w:tab/>
      </w:r>
      <w:r w:rsidRPr="00875AB0">
        <w:rPr>
          <w:b/>
          <w:u w:val="single"/>
        </w:rPr>
        <w:t>ye</w:t>
      </w:r>
      <w:r>
        <w:t xml:space="preserve"> </w:t>
      </w:r>
      <w:r w:rsidR="00875AB0">
        <w:tab/>
      </w:r>
      <w:r w:rsidR="00875AB0">
        <w:tab/>
      </w:r>
      <w:r w:rsidRPr="0013798F">
        <w:rPr>
          <w:b/>
          <w:color w:val="984806" w:themeColor="accent6" w:themeShade="80"/>
          <w:u w:val="single"/>
        </w:rPr>
        <w:t xml:space="preserve">lead </w:t>
      </w:r>
      <w:r w:rsidR="0054464A" w:rsidRPr="0013798F">
        <w:rPr>
          <w:b/>
          <w:color w:val="984806" w:themeColor="accent6" w:themeShade="80"/>
          <w:u w:val="single"/>
        </w:rPr>
        <w:t xml:space="preserve"> </w:t>
      </w:r>
      <w:r w:rsidR="0054464A" w:rsidRPr="0013798F">
        <w:rPr>
          <w:b/>
          <w:color w:val="984806" w:themeColor="accent6" w:themeShade="80"/>
          <w:u w:val="single"/>
        </w:rPr>
        <w:tab/>
      </w:r>
      <w:r w:rsidRPr="0013798F">
        <w:rPr>
          <w:b/>
          <w:color w:val="984806" w:themeColor="accent6" w:themeShade="80"/>
          <w:u w:val="single"/>
        </w:rPr>
        <w:t>away</w:t>
      </w:r>
      <w:r w:rsidRPr="00875AB0">
        <w:rPr>
          <w:i/>
          <w:color w:val="FF0000"/>
        </w:rPr>
        <w:t xml:space="preserve"> </w:t>
      </w:r>
      <w:r w:rsidR="00374284">
        <w:rPr>
          <w:i/>
          <w:color w:val="FF0000"/>
        </w:rPr>
        <w:tab/>
      </w:r>
      <w:r w:rsidRPr="000501A0">
        <w:rPr>
          <w:b/>
        </w:rPr>
        <w:t xml:space="preserve">this </w:t>
      </w:r>
      <w:r w:rsidR="000501A0">
        <w:rPr>
          <w:b/>
        </w:rPr>
        <w:t xml:space="preserve">   </w:t>
      </w:r>
      <w:r w:rsidRPr="000501A0">
        <w:rPr>
          <w:b/>
        </w:rPr>
        <w:t>people</w:t>
      </w:r>
      <w:r>
        <w:t xml:space="preserve"> </w:t>
      </w:r>
    </w:p>
    <w:p w14:paraId="769D4B54" w14:textId="77777777" w:rsidR="000501A0" w:rsidRDefault="00EE7410" w:rsidP="000501A0">
      <w:pPr>
        <w:spacing w:after="0"/>
        <w:ind w:left="3600" w:firstLine="720"/>
        <w:rPr>
          <w:color w:val="984806" w:themeColor="accent6" w:themeShade="80"/>
        </w:rPr>
      </w:pPr>
      <w:r>
        <w:t xml:space="preserve">after </w:t>
      </w:r>
      <w:r w:rsidR="000501A0">
        <w:tab/>
      </w:r>
      <w:r>
        <w:t xml:space="preserve">the </w:t>
      </w:r>
      <w:r w:rsidR="000501A0">
        <w:tab/>
      </w:r>
      <w:r w:rsidRPr="0013798F">
        <w:rPr>
          <w:b/>
          <w:color w:val="984806" w:themeColor="accent6" w:themeShade="80"/>
          <w:u w:val="single"/>
        </w:rPr>
        <w:t>foolish</w:t>
      </w:r>
      <w:r w:rsidRPr="00433EA4">
        <w:rPr>
          <w:b/>
          <w:color w:val="984806" w:themeColor="accent6" w:themeShade="80"/>
        </w:rPr>
        <w:t xml:space="preserve"> traditions</w:t>
      </w:r>
      <w:r w:rsidRPr="00433EA4">
        <w:rPr>
          <w:color w:val="984806" w:themeColor="accent6" w:themeShade="80"/>
        </w:rPr>
        <w:t xml:space="preserve"> </w:t>
      </w:r>
    </w:p>
    <w:p w14:paraId="0B5FDC64" w14:textId="77777777" w:rsidR="00433EA4" w:rsidRDefault="00EE7410" w:rsidP="000501A0">
      <w:pPr>
        <w:spacing w:after="0"/>
        <w:ind w:left="3600" w:firstLine="720"/>
      </w:pPr>
      <w:r>
        <w:t xml:space="preserve">of </w:t>
      </w:r>
      <w:r w:rsidR="000501A0">
        <w:tab/>
      </w:r>
      <w:r>
        <w:t xml:space="preserve">your </w:t>
      </w:r>
      <w:r w:rsidR="000501A0">
        <w:t xml:space="preserve">  </w:t>
      </w:r>
      <w:r w:rsidRPr="000501A0">
        <w:rPr>
          <w:b/>
        </w:rPr>
        <w:t>fathers</w:t>
      </w:r>
      <w:r>
        <w:t xml:space="preserve"> </w:t>
      </w:r>
    </w:p>
    <w:p w14:paraId="77969A01" w14:textId="77777777" w:rsidR="00433EA4" w:rsidRDefault="00EE7410" w:rsidP="000501A0">
      <w:pPr>
        <w:spacing w:after="0"/>
        <w:ind w:left="2160" w:firstLine="720"/>
      </w:pPr>
      <w:r w:rsidRPr="000501A0">
        <w:rPr>
          <w:b/>
        </w:rPr>
        <w:t xml:space="preserve">and </w:t>
      </w:r>
      <w:r w:rsidR="000501A0">
        <w:tab/>
      </w:r>
      <w:r>
        <w:t xml:space="preserve">according to </w:t>
      </w:r>
      <w:r w:rsidR="000501A0">
        <w:tab/>
      </w:r>
      <w:r>
        <w:t xml:space="preserve">your </w:t>
      </w:r>
      <w:r w:rsidR="000501A0">
        <w:tab/>
      </w:r>
      <w:r w:rsidRPr="00433EA4">
        <w:rPr>
          <w:b/>
          <w:color w:val="984806" w:themeColor="accent6" w:themeShade="80"/>
        </w:rPr>
        <w:t>own desires</w:t>
      </w:r>
      <w:r>
        <w:t xml:space="preserve"> </w:t>
      </w:r>
    </w:p>
    <w:p w14:paraId="679F029C" w14:textId="77777777" w:rsidR="000501A0" w:rsidRDefault="000501A0" w:rsidP="000501A0">
      <w:pPr>
        <w:spacing w:after="0"/>
      </w:pPr>
    </w:p>
    <w:p w14:paraId="5A340A64" w14:textId="77777777" w:rsidR="000501A0" w:rsidRDefault="00EE7410" w:rsidP="00374284">
      <w:pPr>
        <w:spacing w:after="0"/>
      </w:pPr>
      <w:r w:rsidRPr="000501A0">
        <w:rPr>
          <w:b/>
        </w:rPr>
        <w:t xml:space="preserve">and </w:t>
      </w:r>
      <w:r w:rsidR="000501A0">
        <w:tab/>
      </w:r>
      <w:r w:rsidR="000501A0">
        <w:tab/>
      </w:r>
      <w:r w:rsidRPr="00A87B07">
        <w:rPr>
          <w:b/>
          <w:u w:val="single"/>
        </w:rPr>
        <w:t>ye</w:t>
      </w:r>
      <w:r w:rsidRPr="000501A0">
        <w:rPr>
          <w:b/>
        </w:rPr>
        <w:t xml:space="preserve"> </w:t>
      </w:r>
      <w:r w:rsidR="000501A0">
        <w:rPr>
          <w:b/>
          <w:color w:val="984806" w:themeColor="accent6" w:themeShade="80"/>
        </w:rPr>
        <w:tab/>
      </w:r>
      <w:r w:rsidR="000501A0">
        <w:rPr>
          <w:b/>
          <w:color w:val="984806" w:themeColor="accent6" w:themeShade="80"/>
        </w:rPr>
        <w:tab/>
      </w:r>
      <w:r w:rsidRPr="00433EA4">
        <w:rPr>
          <w:b/>
          <w:color w:val="984806" w:themeColor="accent6" w:themeShade="80"/>
        </w:rPr>
        <w:t xml:space="preserve">keep </w:t>
      </w:r>
      <w:r w:rsidR="000501A0">
        <w:rPr>
          <w:b/>
          <w:color w:val="984806" w:themeColor="accent6" w:themeShade="80"/>
        </w:rPr>
        <w:tab/>
        <w:t xml:space="preserve">              </w:t>
      </w:r>
      <w:r w:rsidRPr="000501A0">
        <w:rPr>
          <w:b/>
        </w:rPr>
        <w:t>them</w:t>
      </w:r>
      <w:r w:rsidRPr="00ED06AA">
        <w:rPr>
          <w:b/>
          <w:color w:val="984806" w:themeColor="accent6" w:themeShade="80"/>
        </w:rPr>
        <w:t xml:space="preserve"> </w:t>
      </w:r>
      <w:r w:rsidR="00374284">
        <w:rPr>
          <w:b/>
          <w:color w:val="984806" w:themeColor="accent6" w:themeShade="80"/>
        </w:rPr>
        <w:tab/>
      </w:r>
      <w:r w:rsidRPr="00ED06AA">
        <w:rPr>
          <w:b/>
          <w:color w:val="984806" w:themeColor="accent6" w:themeShade="80"/>
        </w:rPr>
        <w:t>down</w:t>
      </w:r>
    </w:p>
    <w:p w14:paraId="197F7180" w14:textId="01096B69" w:rsidR="00433EA4" w:rsidRDefault="00EE7410" w:rsidP="000501A0">
      <w:pPr>
        <w:spacing w:after="0"/>
        <w:rPr>
          <w:color w:val="984806" w:themeColor="accent6" w:themeShade="80"/>
        </w:rPr>
      </w:pPr>
      <w:r w:rsidRPr="00374284">
        <w:rPr>
          <w:color w:val="FF33CC"/>
        </w:rPr>
        <w:t xml:space="preserve">even as it </w:t>
      </w:r>
      <w:r w:rsidR="000501A0" w:rsidRPr="00374284">
        <w:rPr>
          <w:color w:val="FF33CC"/>
        </w:rPr>
        <w:tab/>
      </w:r>
      <w:r w:rsidRPr="00374284">
        <w:rPr>
          <w:color w:val="FF33CC"/>
        </w:rPr>
        <w:t xml:space="preserve">were </w:t>
      </w:r>
      <w:r w:rsidR="000501A0">
        <w:tab/>
      </w:r>
      <w:r w:rsidR="00374284">
        <w:tab/>
      </w:r>
      <w:r w:rsidR="00374284">
        <w:tab/>
      </w:r>
      <w:r w:rsidRPr="00433EA4">
        <w:rPr>
          <w:b/>
          <w:color w:val="984806" w:themeColor="accent6" w:themeShade="80"/>
        </w:rPr>
        <w:t xml:space="preserve">in </w:t>
      </w:r>
      <w:r w:rsidR="000501A0">
        <w:rPr>
          <w:b/>
          <w:color w:val="984806" w:themeColor="accent6" w:themeShade="80"/>
        </w:rPr>
        <w:tab/>
      </w:r>
      <w:r w:rsidR="00374284">
        <w:rPr>
          <w:b/>
          <w:color w:val="984806" w:themeColor="accent6" w:themeShade="80"/>
        </w:rPr>
        <w:tab/>
      </w:r>
      <w:r w:rsidRPr="00433EA4">
        <w:rPr>
          <w:b/>
          <w:color w:val="984806" w:themeColor="accent6" w:themeShade="80"/>
        </w:rPr>
        <w:t>bondage</w:t>
      </w:r>
      <w:r w:rsidRPr="00433EA4">
        <w:rPr>
          <w:color w:val="984806" w:themeColor="accent6" w:themeShade="80"/>
        </w:rPr>
        <w:t xml:space="preserve"> </w:t>
      </w:r>
      <w:r w:rsidR="00374284">
        <w:rPr>
          <w:color w:val="984806" w:themeColor="accent6" w:themeShade="80"/>
        </w:rPr>
        <w:tab/>
      </w:r>
      <w:r w:rsidR="00374284">
        <w:rPr>
          <w:color w:val="984806" w:themeColor="accent6" w:themeShade="80"/>
        </w:rPr>
        <w:tab/>
        <w:t xml:space="preserve">   </w:t>
      </w:r>
      <w:r w:rsidR="00B66A48">
        <w:rPr>
          <w:color w:val="984806" w:themeColor="accent6" w:themeShade="80"/>
        </w:rPr>
        <w:t xml:space="preserve">         </w:t>
      </w:r>
      <w:r w:rsidR="00374284" w:rsidRPr="00374284">
        <w:rPr>
          <w:color w:val="FF33CC"/>
          <w:sz w:val="18"/>
          <w:szCs w:val="18"/>
        </w:rPr>
        <w:t>{AG}</w:t>
      </w:r>
    </w:p>
    <w:p w14:paraId="493206CD" w14:textId="77777777" w:rsidR="000501A0" w:rsidRDefault="00EE7410" w:rsidP="000501A0">
      <w:pPr>
        <w:spacing w:after="0"/>
        <w:rPr>
          <w:b/>
          <w:color w:val="984806" w:themeColor="accent6" w:themeShade="80"/>
        </w:rPr>
      </w:pPr>
      <w:r w:rsidRPr="00374284">
        <w:rPr>
          <w:b/>
        </w:rPr>
        <w:t>that</w:t>
      </w:r>
      <w:r>
        <w:t xml:space="preserve"> </w:t>
      </w:r>
      <w:r w:rsidR="000501A0">
        <w:tab/>
      </w:r>
      <w:r w:rsidR="000501A0">
        <w:tab/>
      </w:r>
      <w:r w:rsidRPr="00A87B07">
        <w:rPr>
          <w:b/>
          <w:u w:val="single"/>
        </w:rPr>
        <w:t>ye</w:t>
      </w:r>
      <w:r>
        <w:t xml:space="preserve"> </w:t>
      </w:r>
      <w:r w:rsidR="000501A0">
        <w:tab/>
      </w:r>
      <w:r>
        <w:t xml:space="preserve">may </w:t>
      </w:r>
      <w:r w:rsidR="000501A0">
        <w:tab/>
      </w:r>
      <w:r w:rsidRPr="00ED06AA">
        <w:rPr>
          <w:b/>
          <w:color w:val="984806" w:themeColor="accent6" w:themeShade="80"/>
        </w:rPr>
        <w:t xml:space="preserve">glut </w:t>
      </w:r>
      <w:r w:rsidR="000501A0">
        <w:rPr>
          <w:b/>
          <w:color w:val="984806" w:themeColor="accent6" w:themeShade="80"/>
        </w:rPr>
        <w:tab/>
      </w:r>
      <w:r w:rsidR="000501A0">
        <w:rPr>
          <w:b/>
          <w:color w:val="984806" w:themeColor="accent6" w:themeShade="80"/>
        </w:rPr>
        <w:tab/>
      </w:r>
      <w:r w:rsidRPr="000501A0">
        <w:rPr>
          <w:b/>
        </w:rPr>
        <w:t>your</w:t>
      </w:r>
      <w:r w:rsidR="000501A0" w:rsidRPr="000501A0">
        <w:rPr>
          <w:b/>
        </w:rPr>
        <w:t xml:space="preserve">  </w:t>
      </w:r>
      <w:r w:rsidRPr="000501A0">
        <w:rPr>
          <w:b/>
        </w:rPr>
        <w:t xml:space="preserve">selves </w:t>
      </w:r>
    </w:p>
    <w:p w14:paraId="1F3BD55E" w14:textId="77777777" w:rsidR="000501A0" w:rsidRDefault="00EE7410" w:rsidP="000501A0">
      <w:pPr>
        <w:spacing w:after="0"/>
        <w:ind w:left="3600" w:firstLine="720"/>
        <w:rPr>
          <w:b/>
          <w:color w:val="984806" w:themeColor="accent6" w:themeShade="80"/>
        </w:rPr>
      </w:pPr>
      <w:r w:rsidRPr="000501A0">
        <w:t xml:space="preserve">with </w:t>
      </w:r>
      <w:r w:rsidR="000501A0">
        <w:tab/>
      </w:r>
      <w:r w:rsidRPr="000501A0">
        <w:t xml:space="preserve">the </w:t>
      </w:r>
      <w:r w:rsidR="000501A0">
        <w:t xml:space="preserve">   </w:t>
      </w:r>
      <w:r w:rsidR="000501A0" w:rsidRPr="000501A0">
        <w:t xml:space="preserve"> </w:t>
      </w:r>
      <w:r w:rsidRPr="000501A0">
        <w:rPr>
          <w:b/>
        </w:rPr>
        <w:t xml:space="preserve">labors </w:t>
      </w:r>
    </w:p>
    <w:p w14:paraId="55754A65" w14:textId="77777777" w:rsidR="00433EA4" w:rsidRDefault="00EE7410" w:rsidP="000501A0">
      <w:pPr>
        <w:spacing w:after="0"/>
        <w:ind w:left="3600" w:firstLine="720"/>
      </w:pPr>
      <w:r w:rsidRPr="000501A0">
        <w:t xml:space="preserve">of </w:t>
      </w:r>
      <w:r w:rsidR="000501A0" w:rsidRPr="000501A0">
        <w:tab/>
      </w:r>
      <w:r w:rsidRPr="00CD48EC">
        <w:rPr>
          <w:b/>
          <w:color w:val="F79646" w:themeColor="accent6"/>
          <w:u w:val="single"/>
        </w:rPr>
        <w:t>their</w:t>
      </w:r>
      <w:r w:rsidRPr="000501A0">
        <w:rPr>
          <w:b/>
        </w:rPr>
        <w:t xml:space="preserve"> </w:t>
      </w:r>
      <w:r w:rsidR="000501A0">
        <w:rPr>
          <w:b/>
        </w:rPr>
        <w:t xml:space="preserve"> </w:t>
      </w:r>
      <w:r w:rsidRPr="000501A0">
        <w:rPr>
          <w:b/>
        </w:rPr>
        <w:t>hands</w:t>
      </w:r>
    </w:p>
    <w:p w14:paraId="0FB3D6F7" w14:textId="77777777" w:rsidR="000501A0" w:rsidRDefault="000501A0" w:rsidP="000501A0">
      <w:pPr>
        <w:spacing w:after="0"/>
        <w:ind w:left="3600" w:firstLine="720"/>
      </w:pPr>
    </w:p>
    <w:p w14:paraId="014A8625" w14:textId="77777777" w:rsidR="000501A0" w:rsidRDefault="00EE7410" w:rsidP="000501A0">
      <w:pPr>
        <w:spacing w:after="0"/>
        <w:ind w:left="0" w:firstLine="720"/>
      </w:pPr>
      <w:r w:rsidRPr="00A87B07">
        <w:rPr>
          <w:b/>
        </w:rPr>
        <w:t xml:space="preserve">that </w:t>
      </w:r>
      <w:r w:rsidR="000501A0" w:rsidRPr="00A87B07">
        <w:rPr>
          <w:b/>
        </w:rPr>
        <w:tab/>
      </w:r>
      <w:r w:rsidRPr="00230458">
        <w:rPr>
          <w:b/>
          <w:u w:val="single"/>
        </w:rPr>
        <w:t>they</w:t>
      </w:r>
      <w:r w:rsidRPr="00433EA4">
        <w:rPr>
          <w:u w:val="single"/>
        </w:rPr>
        <w:t xml:space="preserve"> </w:t>
      </w:r>
      <w:r w:rsidR="000501A0">
        <w:rPr>
          <w:u w:val="single"/>
        </w:rPr>
        <w:tab/>
      </w:r>
      <w:r w:rsidRPr="00433EA4">
        <w:rPr>
          <w:u w:val="single"/>
        </w:rPr>
        <w:t xml:space="preserve">durst </w:t>
      </w:r>
      <w:r w:rsidR="000501A0">
        <w:rPr>
          <w:u w:val="single"/>
        </w:rPr>
        <w:tab/>
        <w:t>NOT</w:t>
      </w:r>
      <w:r>
        <w:t xml:space="preserve"> </w:t>
      </w:r>
      <w:r w:rsidR="000501A0">
        <w:tab/>
      </w:r>
      <w:r w:rsidRPr="000501A0">
        <w:rPr>
          <w:b/>
        </w:rPr>
        <w:t xml:space="preserve">look </w:t>
      </w:r>
      <w:r w:rsidR="000501A0" w:rsidRPr="000501A0">
        <w:rPr>
          <w:b/>
        </w:rPr>
        <w:tab/>
      </w:r>
      <w:r w:rsidRPr="000501A0">
        <w:rPr>
          <w:b/>
        </w:rPr>
        <w:t>up</w:t>
      </w:r>
      <w:r w:rsidRPr="000501A0">
        <w:t xml:space="preserve"> </w:t>
      </w:r>
    </w:p>
    <w:p w14:paraId="2308E6B3" w14:textId="77777777" w:rsidR="00433EA4" w:rsidRPr="00374284" w:rsidRDefault="00EE7410" w:rsidP="000501A0">
      <w:pPr>
        <w:spacing w:after="0"/>
        <w:ind w:left="3600" w:firstLine="720"/>
        <w:rPr>
          <w:sz w:val="18"/>
          <w:szCs w:val="18"/>
        </w:rPr>
      </w:pPr>
      <w:r w:rsidRPr="000501A0">
        <w:rPr>
          <w:b/>
          <w:color w:val="F79646" w:themeColor="accent6"/>
        </w:rPr>
        <w:t xml:space="preserve">with </w:t>
      </w:r>
      <w:r w:rsidR="000501A0">
        <w:t xml:space="preserve">                </w:t>
      </w:r>
      <w:r w:rsidRPr="000501A0">
        <w:rPr>
          <w:b/>
        </w:rPr>
        <w:t>boldness</w:t>
      </w:r>
      <w:r w:rsidRPr="000501A0">
        <w:t xml:space="preserve"> </w:t>
      </w:r>
      <w:r w:rsidR="000501A0">
        <w:t xml:space="preserve">   </w:t>
      </w:r>
      <w:r w:rsidR="00374284">
        <w:tab/>
      </w:r>
      <w:r w:rsidR="00374284">
        <w:tab/>
      </w:r>
      <w:r w:rsidR="00374284">
        <w:tab/>
        <w:t xml:space="preserve">         </w:t>
      </w:r>
      <w:r w:rsidR="00374284" w:rsidRPr="00AE47CA">
        <w:rPr>
          <w:sz w:val="16"/>
          <w:szCs w:val="16"/>
        </w:rPr>
        <w:t>0</w:t>
      </w:r>
      <w:r w:rsidR="00AE47CA" w:rsidRPr="00AE47CA">
        <w:rPr>
          <w:sz w:val="16"/>
          <w:szCs w:val="16"/>
        </w:rPr>
        <w:t>7</w:t>
      </w:r>
    </w:p>
    <w:p w14:paraId="27872FC8" w14:textId="77777777" w:rsidR="000501A0" w:rsidRDefault="000501A0" w:rsidP="000501A0">
      <w:pPr>
        <w:spacing w:after="0"/>
        <w:ind w:left="0"/>
        <w:rPr>
          <w:b/>
        </w:rPr>
      </w:pPr>
      <w:r>
        <w:t xml:space="preserve">     </w:t>
      </w:r>
      <w:r w:rsidR="00433EA4">
        <w:t xml:space="preserve"> </w:t>
      </w:r>
      <w:r w:rsidR="00EE7410" w:rsidRPr="00433EA4">
        <w:rPr>
          <w:b/>
        </w:rPr>
        <w:t xml:space="preserve">and </w:t>
      </w:r>
      <w:r w:rsidR="00433EA4">
        <w:tab/>
      </w:r>
      <w:r w:rsidR="00EE7410" w:rsidRPr="00A87B07">
        <w:rPr>
          <w:b/>
        </w:rPr>
        <w:t xml:space="preserve">that </w:t>
      </w:r>
      <w:r w:rsidRPr="00A87B07">
        <w:rPr>
          <w:b/>
        </w:rPr>
        <w:tab/>
      </w:r>
      <w:r w:rsidR="00EE7410" w:rsidRPr="00230458">
        <w:rPr>
          <w:b/>
          <w:u w:val="single"/>
        </w:rPr>
        <w:t>they</w:t>
      </w:r>
      <w:r w:rsidR="00EE7410" w:rsidRPr="00433EA4">
        <w:rPr>
          <w:u w:val="single"/>
        </w:rPr>
        <w:t xml:space="preserve"> </w:t>
      </w:r>
      <w:r>
        <w:rPr>
          <w:u w:val="single"/>
        </w:rPr>
        <w:tab/>
      </w:r>
      <w:r w:rsidR="00EE7410" w:rsidRPr="00433EA4">
        <w:rPr>
          <w:u w:val="single"/>
        </w:rPr>
        <w:t xml:space="preserve">durst </w:t>
      </w:r>
      <w:r>
        <w:rPr>
          <w:u w:val="single"/>
        </w:rPr>
        <w:tab/>
        <w:t>NOT</w:t>
      </w:r>
      <w:r w:rsidR="00EE7410">
        <w:t xml:space="preserve"> </w:t>
      </w:r>
      <w:r>
        <w:tab/>
      </w:r>
      <w:r w:rsidR="00EE7410" w:rsidRPr="000501A0">
        <w:rPr>
          <w:b/>
        </w:rPr>
        <w:t xml:space="preserve">enjoy </w:t>
      </w:r>
      <w:r>
        <w:rPr>
          <w:b/>
        </w:rPr>
        <w:tab/>
      </w:r>
      <w:r>
        <w:rPr>
          <w:b/>
        </w:rPr>
        <w:tab/>
      </w:r>
      <w:r w:rsidR="00EE7410" w:rsidRPr="00CD48EC">
        <w:rPr>
          <w:b/>
          <w:color w:val="F79646" w:themeColor="accent6"/>
          <w:u w:val="single"/>
        </w:rPr>
        <w:t>their</w:t>
      </w:r>
      <w:r w:rsidR="00EE7410" w:rsidRPr="00230458">
        <w:t xml:space="preserve"> </w:t>
      </w:r>
      <w:r>
        <w:rPr>
          <w:b/>
        </w:rPr>
        <w:t xml:space="preserve"> </w:t>
      </w:r>
      <w:r w:rsidR="00EE7410" w:rsidRPr="000501A0">
        <w:rPr>
          <w:b/>
        </w:rPr>
        <w:t xml:space="preserve">rights </w:t>
      </w:r>
      <w:r w:rsidR="00CD48EC">
        <w:rPr>
          <w:b/>
        </w:rPr>
        <w:tab/>
      </w:r>
      <w:r w:rsidR="00CD48EC">
        <w:rPr>
          <w:b/>
        </w:rPr>
        <w:tab/>
      </w:r>
      <w:r w:rsidR="00CD48EC">
        <w:rPr>
          <w:b/>
        </w:rPr>
        <w:tab/>
      </w:r>
      <w:r w:rsidR="00CD48EC">
        <w:rPr>
          <w:b/>
        </w:rPr>
        <w:tab/>
        <w:t xml:space="preserve">         </w:t>
      </w:r>
      <w:r w:rsidR="00CD48EC" w:rsidRPr="00AE47CA">
        <w:rPr>
          <w:sz w:val="16"/>
          <w:szCs w:val="16"/>
        </w:rPr>
        <w:t>0</w:t>
      </w:r>
      <w:r w:rsidR="00AE47CA" w:rsidRPr="00AE47CA">
        <w:rPr>
          <w:sz w:val="16"/>
          <w:szCs w:val="16"/>
        </w:rPr>
        <w:t>8</w:t>
      </w:r>
    </w:p>
    <w:p w14:paraId="0840C6F7" w14:textId="77777777" w:rsidR="00EE7410" w:rsidRDefault="00EE7410" w:rsidP="000501A0">
      <w:pPr>
        <w:spacing w:after="0"/>
        <w:ind w:left="3600" w:firstLine="720"/>
      </w:pPr>
      <w:r w:rsidRPr="000501A0">
        <w:rPr>
          <w:b/>
        </w:rPr>
        <w:t xml:space="preserve">and </w:t>
      </w:r>
      <w:r w:rsidR="000501A0">
        <w:rPr>
          <w:b/>
        </w:rPr>
        <w:t xml:space="preserve">     </w:t>
      </w:r>
      <w:r w:rsidR="000501A0" w:rsidRPr="00230458">
        <w:t>[</w:t>
      </w:r>
      <w:r w:rsidR="000501A0" w:rsidRPr="00CD48EC">
        <w:rPr>
          <w:b/>
          <w:color w:val="F79646" w:themeColor="accent6"/>
          <w:u w:val="single"/>
        </w:rPr>
        <w:t>their</w:t>
      </w:r>
      <w:r w:rsidR="000501A0" w:rsidRPr="00230458">
        <w:t>]</w:t>
      </w:r>
      <w:r w:rsidR="000501A0">
        <w:rPr>
          <w:b/>
        </w:rPr>
        <w:t xml:space="preserve"> </w:t>
      </w:r>
      <w:r w:rsidRPr="000501A0">
        <w:rPr>
          <w:b/>
        </w:rPr>
        <w:t>privileges</w:t>
      </w:r>
    </w:p>
    <w:p w14:paraId="381DAF82" w14:textId="77777777" w:rsidR="00374284" w:rsidRDefault="00374284" w:rsidP="00374284">
      <w:pPr>
        <w:spacing w:after="0"/>
        <w:ind w:left="0"/>
      </w:pPr>
      <w:r>
        <w:rPr>
          <w:b/>
        </w:rPr>
        <w:t>____________</w:t>
      </w:r>
    </w:p>
    <w:p w14:paraId="65E2F224" w14:textId="77777777" w:rsidR="00230458" w:rsidRDefault="00374284" w:rsidP="00374284">
      <w:pPr>
        <w:spacing w:after="0"/>
        <w:ind w:left="0"/>
        <w:rPr>
          <w:sz w:val="18"/>
          <w:szCs w:val="18"/>
        </w:rPr>
      </w:pPr>
      <w:r>
        <w:rPr>
          <w:sz w:val="18"/>
          <w:szCs w:val="18"/>
        </w:rPr>
        <w:t>[Heb. 06 – Preposition + condition = adverb  “boldly”]</w:t>
      </w:r>
      <w:r w:rsidR="00CD48EC">
        <w:rPr>
          <w:sz w:val="18"/>
          <w:szCs w:val="18"/>
        </w:rPr>
        <w:tab/>
      </w:r>
    </w:p>
    <w:p w14:paraId="4E70446A" w14:textId="77777777" w:rsidR="00CD48EC" w:rsidRPr="00374284" w:rsidRDefault="00CD48EC" w:rsidP="00374284">
      <w:pPr>
        <w:spacing w:after="0"/>
        <w:ind w:left="0"/>
        <w:rPr>
          <w:sz w:val="18"/>
          <w:szCs w:val="18"/>
        </w:rPr>
      </w:pPr>
      <w:r>
        <w:rPr>
          <w:sz w:val="18"/>
          <w:szCs w:val="18"/>
        </w:rPr>
        <w:t>[Heb. 07 – Continued repetition of a possessive   “their”]</w:t>
      </w:r>
    </w:p>
    <w:p w14:paraId="43FD8195"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6F60FA42" w14:textId="77777777" w:rsidR="005E293E" w:rsidRDefault="005E293E" w:rsidP="00230458">
      <w:pPr>
        <w:spacing w:after="0"/>
        <w:ind w:left="0"/>
      </w:pPr>
    </w:p>
    <w:p w14:paraId="766D9A9A" w14:textId="77777777" w:rsidR="00230458" w:rsidRDefault="00EE7410" w:rsidP="00230458">
      <w:pPr>
        <w:spacing w:after="0"/>
        <w:ind w:left="0"/>
      </w:pPr>
      <w:r>
        <w:t xml:space="preserve"> 28 </w:t>
      </w:r>
      <w:r w:rsidR="00230458">
        <w:t xml:space="preserve">       </w:t>
      </w:r>
      <w:r w:rsidR="00433EA4">
        <w:t xml:space="preserve"> </w:t>
      </w:r>
      <w:r w:rsidRPr="00E24859">
        <w:rPr>
          <w:b/>
          <w:highlight w:val="yellow"/>
          <w:u w:val="single"/>
        </w:rPr>
        <w:t>Yea</w:t>
      </w:r>
      <w:r>
        <w:t xml:space="preserve"> </w:t>
      </w:r>
      <w:r w:rsidR="00230458">
        <w:tab/>
      </w:r>
      <w:r w:rsidRPr="00230458">
        <w:rPr>
          <w:b/>
          <w:u w:val="single"/>
        </w:rPr>
        <w:t xml:space="preserve">they </w:t>
      </w:r>
      <w:r w:rsidR="00230458">
        <w:rPr>
          <w:u w:val="single"/>
        </w:rPr>
        <w:tab/>
      </w:r>
      <w:r w:rsidRPr="00433EA4">
        <w:rPr>
          <w:u w:val="single"/>
        </w:rPr>
        <w:t xml:space="preserve">durst </w:t>
      </w:r>
      <w:r w:rsidR="00230458">
        <w:rPr>
          <w:u w:val="single"/>
        </w:rPr>
        <w:t xml:space="preserve">    NOT</w:t>
      </w:r>
      <w:r>
        <w:t xml:space="preserve"> </w:t>
      </w:r>
      <w:r w:rsidR="00230458">
        <w:tab/>
      </w:r>
      <w:r w:rsidRPr="00230458">
        <w:rPr>
          <w:b/>
        </w:rPr>
        <w:t>make use</w:t>
      </w:r>
      <w:r>
        <w:t xml:space="preserve"> </w:t>
      </w:r>
    </w:p>
    <w:p w14:paraId="65D1040C" w14:textId="77777777" w:rsidR="00CD48EC" w:rsidRDefault="00CD48EC" w:rsidP="00CD48EC">
      <w:pPr>
        <w:spacing w:after="0"/>
        <w:ind w:left="2880" w:firstLine="720"/>
        <w:rPr>
          <w:b/>
          <w:color w:val="984806" w:themeColor="accent6" w:themeShade="80"/>
        </w:rPr>
      </w:pPr>
      <w:r>
        <w:t xml:space="preserve">       of  </w:t>
      </w:r>
      <w:r w:rsidR="00EE7410" w:rsidRPr="00CD48EC">
        <w:t xml:space="preserve">that </w:t>
      </w:r>
    </w:p>
    <w:p w14:paraId="1E95352D" w14:textId="77777777" w:rsidR="00433EA4" w:rsidRDefault="00CD48EC" w:rsidP="00CD48EC">
      <w:pPr>
        <w:spacing w:after="0"/>
        <w:ind w:left="2880" w:firstLine="720"/>
      </w:pPr>
      <w:r>
        <w:rPr>
          <w:b/>
          <w:color w:val="984806" w:themeColor="accent6" w:themeShade="80"/>
        </w:rPr>
        <w:t xml:space="preserve">             </w:t>
      </w:r>
      <w:r w:rsidR="00EE7410" w:rsidRPr="00CD48EC">
        <w:t>which is</w:t>
      </w:r>
      <w:r w:rsidR="00EE7410" w:rsidRPr="00CD48EC">
        <w:rPr>
          <w:b/>
        </w:rPr>
        <w:t xml:space="preserve"> </w:t>
      </w:r>
      <w:r w:rsidR="00EE7410" w:rsidRPr="00CD48EC">
        <w:rPr>
          <w:b/>
          <w:color w:val="F79646" w:themeColor="accent6"/>
        </w:rPr>
        <w:t>their</w:t>
      </w:r>
      <w:r w:rsidR="00EE7410" w:rsidRPr="00433EA4">
        <w:rPr>
          <w:b/>
          <w:color w:val="984806" w:themeColor="accent6" w:themeShade="80"/>
        </w:rPr>
        <w:t xml:space="preserve"> </w:t>
      </w:r>
      <w:r>
        <w:rPr>
          <w:b/>
          <w:color w:val="984806" w:themeColor="accent6" w:themeShade="80"/>
        </w:rPr>
        <w:t xml:space="preserve"> </w:t>
      </w:r>
      <w:r w:rsidR="00EE7410" w:rsidRPr="00CD48EC">
        <w:rPr>
          <w:b/>
        </w:rPr>
        <w:t>own</w:t>
      </w:r>
      <w:r w:rsidR="00EE7410" w:rsidRPr="00433EA4">
        <w:rPr>
          <w:color w:val="984806" w:themeColor="accent6" w:themeShade="80"/>
        </w:rPr>
        <w:t xml:space="preserve"> </w:t>
      </w:r>
    </w:p>
    <w:p w14:paraId="5D25B9A4" w14:textId="77777777" w:rsidR="00433EA4" w:rsidRDefault="00EE7410" w:rsidP="00230458">
      <w:pPr>
        <w:spacing w:after="0"/>
      </w:pPr>
      <w:r w:rsidRPr="00230458">
        <w:rPr>
          <w:b/>
          <w:color w:val="F79646" w:themeColor="accent6"/>
        </w:rPr>
        <w:t>lest</w:t>
      </w:r>
      <w:r w:rsidRPr="00230458">
        <w:rPr>
          <w:b/>
        </w:rPr>
        <w:t xml:space="preserve"> </w:t>
      </w:r>
      <w:r w:rsidR="00230458" w:rsidRPr="00230458">
        <w:rPr>
          <w:b/>
        </w:rPr>
        <w:tab/>
      </w:r>
      <w:r w:rsidRPr="002539F1">
        <w:rPr>
          <w:b/>
          <w:u w:val="single"/>
        </w:rPr>
        <w:t>they</w:t>
      </w:r>
      <w:r w:rsidR="00230458">
        <w:tab/>
      </w:r>
      <w:r>
        <w:t xml:space="preserve">should </w:t>
      </w:r>
      <w:r w:rsidR="00230458">
        <w:tab/>
      </w:r>
      <w:r w:rsidR="00230458">
        <w:tab/>
      </w:r>
      <w:r w:rsidRPr="00230458">
        <w:rPr>
          <w:color w:val="984806" w:themeColor="accent6" w:themeShade="80"/>
        </w:rPr>
        <w:t>offend</w:t>
      </w:r>
      <w:r>
        <w:t xml:space="preserve"> </w:t>
      </w:r>
      <w:r w:rsidR="00230458">
        <w:tab/>
      </w:r>
      <w:r w:rsidR="00230458">
        <w:tab/>
      </w:r>
      <w:r w:rsidRPr="00CD48EC">
        <w:rPr>
          <w:b/>
          <w:color w:val="F79646" w:themeColor="accent6"/>
          <w:u w:val="single"/>
        </w:rPr>
        <w:t>their</w:t>
      </w:r>
      <w:r w:rsidRPr="00A87B07">
        <w:rPr>
          <w:b/>
          <w:color w:val="F79646" w:themeColor="accent6"/>
        </w:rPr>
        <w:t xml:space="preserve"> </w:t>
      </w:r>
      <w:r w:rsidR="00230458">
        <w:t xml:space="preserve"> </w:t>
      </w:r>
      <w:r w:rsidRPr="00230458">
        <w:rPr>
          <w:b/>
        </w:rPr>
        <w:t>priests</w:t>
      </w:r>
    </w:p>
    <w:p w14:paraId="0B4FAE8F" w14:textId="77777777" w:rsidR="00230458" w:rsidRDefault="00230458" w:rsidP="00230458">
      <w:pPr>
        <w:spacing w:after="0"/>
      </w:pPr>
    </w:p>
    <w:p w14:paraId="0AE85F99" w14:textId="77777777" w:rsidR="00230458" w:rsidRDefault="00EE7410" w:rsidP="00230458">
      <w:pPr>
        <w:spacing w:after="0"/>
        <w:ind w:firstLine="720"/>
      </w:pPr>
      <w:r w:rsidRPr="00230458">
        <w:rPr>
          <w:b/>
        </w:rPr>
        <w:t xml:space="preserve">who </w:t>
      </w:r>
      <w:r w:rsidR="00230458">
        <w:tab/>
      </w:r>
      <w:r>
        <w:t xml:space="preserve">do </w:t>
      </w:r>
      <w:r w:rsidR="00230458">
        <w:tab/>
      </w:r>
      <w:r w:rsidR="00230458">
        <w:tab/>
      </w:r>
      <w:r w:rsidRPr="00433EA4">
        <w:rPr>
          <w:b/>
          <w:color w:val="984806" w:themeColor="accent6" w:themeShade="80"/>
        </w:rPr>
        <w:t xml:space="preserve">yoke </w:t>
      </w:r>
      <w:r w:rsidR="00230458">
        <w:rPr>
          <w:b/>
          <w:color w:val="984806" w:themeColor="accent6" w:themeShade="80"/>
        </w:rPr>
        <w:tab/>
      </w:r>
      <w:r w:rsidR="00230458">
        <w:rPr>
          <w:b/>
          <w:color w:val="984806" w:themeColor="accent6" w:themeShade="80"/>
        </w:rPr>
        <w:tab/>
        <w:t xml:space="preserve">           </w:t>
      </w:r>
      <w:r w:rsidRPr="00230458">
        <w:rPr>
          <w:b/>
        </w:rPr>
        <w:t>them</w:t>
      </w:r>
      <w:r w:rsidRPr="00230458">
        <w:t xml:space="preserve"> </w:t>
      </w:r>
    </w:p>
    <w:p w14:paraId="0FA8142D" w14:textId="77777777" w:rsidR="00433EA4" w:rsidRDefault="00EE7410" w:rsidP="00230458">
      <w:pPr>
        <w:spacing w:after="0"/>
        <w:ind w:left="2880" w:firstLine="720"/>
      </w:pPr>
      <w:r>
        <w:t xml:space="preserve">according to </w:t>
      </w:r>
      <w:r w:rsidR="00230458">
        <w:tab/>
      </w:r>
      <w:r w:rsidRPr="00CD48EC">
        <w:rPr>
          <w:b/>
          <w:color w:val="F79646" w:themeColor="accent6"/>
          <w:u w:val="single"/>
        </w:rPr>
        <w:t>their</w:t>
      </w:r>
      <w:r w:rsidRPr="00ED7BDC">
        <w:rPr>
          <w:b/>
          <w:color w:val="F79646" w:themeColor="accent6"/>
        </w:rPr>
        <w:t xml:space="preserve"> </w:t>
      </w:r>
      <w:r w:rsidR="00230458" w:rsidRPr="00230458">
        <w:t xml:space="preserve"> </w:t>
      </w:r>
      <w:r w:rsidR="00230458">
        <w:rPr>
          <w:b/>
          <w:color w:val="984806" w:themeColor="accent6" w:themeShade="80"/>
        </w:rPr>
        <w:tab/>
      </w:r>
      <w:r w:rsidRPr="00433EA4">
        <w:rPr>
          <w:b/>
          <w:color w:val="984806" w:themeColor="accent6" w:themeShade="80"/>
        </w:rPr>
        <w:t>desires</w:t>
      </w:r>
    </w:p>
    <w:p w14:paraId="3E1AC08A" w14:textId="77777777" w:rsidR="00230458" w:rsidRDefault="00230458" w:rsidP="00230458">
      <w:pPr>
        <w:spacing w:after="0"/>
        <w:ind w:left="2880" w:firstLine="720"/>
      </w:pPr>
    </w:p>
    <w:p w14:paraId="23593ED5" w14:textId="77777777" w:rsidR="00230458" w:rsidRDefault="00EE7410" w:rsidP="00230458">
      <w:pPr>
        <w:spacing w:after="0"/>
        <w:rPr>
          <w:b/>
          <w:color w:val="984806" w:themeColor="accent6" w:themeShade="80"/>
        </w:rPr>
      </w:pPr>
      <w:r w:rsidRPr="00ED7BDC">
        <w:rPr>
          <w:b/>
        </w:rPr>
        <w:t>and</w:t>
      </w:r>
      <w:r>
        <w:t xml:space="preserve"> </w:t>
      </w:r>
      <w:r w:rsidR="00230458">
        <w:t xml:space="preserve">     [</w:t>
      </w:r>
      <w:r w:rsidR="00230458" w:rsidRPr="00ED7BDC">
        <w:rPr>
          <w:b/>
        </w:rPr>
        <w:t>who</w:t>
      </w:r>
      <w:r w:rsidR="00230458">
        <w:t>]</w:t>
      </w:r>
      <w:r w:rsidR="00230458">
        <w:tab/>
      </w:r>
      <w:r>
        <w:t xml:space="preserve">have </w:t>
      </w:r>
      <w:r w:rsidR="00230458">
        <w:tab/>
      </w:r>
      <w:r w:rsidR="00230458">
        <w:tab/>
      </w:r>
      <w:r w:rsidRPr="00ED06AA">
        <w:rPr>
          <w:b/>
          <w:color w:val="984806" w:themeColor="accent6" w:themeShade="80"/>
        </w:rPr>
        <w:t xml:space="preserve">brought </w:t>
      </w:r>
      <w:r w:rsidR="00230458">
        <w:rPr>
          <w:b/>
          <w:color w:val="984806" w:themeColor="accent6" w:themeShade="80"/>
        </w:rPr>
        <w:tab/>
        <w:t xml:space="preserve">           </w:t>
      </w:r>
      <w:r w:rsidRPr="00230458">
        <w:rPr>
          <w:b/>
        </w:rPr>
        <w:t>them</w:t>
      </w:r>
      <w:r w:rsidRPr="00ED06AA">
        <w:rPr>
          <w:b/>
          <w:color w:val="984806" w:themeColor="accent6" w:themeShade="80"/>
        </w:rPr>
        <w:t xml:space="preserve"> </w:t>
      </w:r>
    </w:p>
    <w:p w14:paraId="31CC3CE8" w14:textId="2DBDA206" w:rsidR="00433EA4" w:rsidRPr="00CD48EC" w:rsidRDefault="00EE7410" w:rsidP="00230458">
      <w:pPr>
        <w:spacing w:after="0"/>
        <w:ind w:left="2160" w:firstLine="720"/>
        <w:rPr>
          <w:sz w:val="18"/>
          <w:szCs w:val="18"/>
        </w:rPr>
      </w:pPr>
      <w:r w:rsidRPr="00ED06AA">
        <w:rPr>
          <w:b/>
          <w:color w:val="984806" w:themeColor="accent6" w:themeShade="80"/>
        </w:rPr>
        <w:t>to</w:t>
      </w:r>
      <w:r w:rsidRPr="00ED06AA">
        <w:rPr>
          <w:color w:val="984806" w:themeColor="accent6" w:themeShade="80"/>
        </w:rPr>
        <w:t xml:space="preserve"> </w:t>
      </w:r>
      <w:r w:rsidR="00230458">
        <w:rPr>
          <w:color w:val="984806" w:themeColor="accent6" w:themeShade="80"/>
        </w:rPr>
        <w:tab/>
      </w:r>
      <w:r w:rsidRPr="00433EA4">
        <w:rPr>
          <w:b/>
          <w:color w:val="984806" w:themeColor="accent6" w:themeShade="80"/>
        </w:rPr>
        <w:t>believe</w:t>
      </w:r>
      <w:r w:rsidR="00CD48EC">
        <w:rPr>
          <w:b/>
          <w:color w:val="984806" w:themeColor="accent6" w:themeShade="80"/>
        </w:rPr>
        <w:tab/>
      </w:r>
      <w:r w:rsidR="00CD48EC">
        <w:rPr>
          <w:b/>
          <w:color w:val="984806" w:themeColor="accent6" w:themeShade="80"/>
        </w:rPr>
        <w:tab/>
      </w:r>
      <w:r w:rsidR="00CD48EC">
        <w:rPr>
          <w:b/>
          <w:color w:val="984806" w:themeColor="accent6" w:themeShade="80"/>
        </w:rPr>
        <w:tab/>
      </w:r>
      <w:r w:rsidR="00CD48EC">
        <w:rPr>
          <w:b/>
          <w:color w:val="984806" w:themeColor="accent6" w:themeShade="80"/>
        </w:rPr>
        <w:tab/>
      </w:r>
      <w:r w:rsidR="00CD48EC">
        <w:rPr>
          <w:b/>
          <w:color w:val="984806" w:themeColor="accent6" w:themeShade="80"/>
        </w:rPr>
        <w:tab/>
      </w:r>
      <w:r w:rsidR="00CD48EC">
        <w:rPr>
          <w:b/>
          <w:color w:val="984806" w:themeColor="accent6" w:themeShade="80"/>
        </w:rPr>
        <w:tab/>
      </w:r>
      <w:r w:rsidR="00CD48EC">
        <w:rPr>
          <w:b/>
          <w:color w:val="984806" w:themeColor="accent6" w:themeShade="80"/>
        </w:rPr>
        <w:tab/>
        <w:t xml:space="preserve">        </w:t>
      </w:r>
      <w:r w:rsidR="00F52959">
        <w:rPr>
          <w:b/>
          <w:color w:val="984806" w:themeColor="accent6" w:themeShade="80"/>
        </w:rPr>
        <w:t xml:space="preserve"> </w:t>
      </w:r>
      <w:r w:rsidR="00CD48EC">
        <w:rPr>
          <w:color w:val="984806" w:themeColor="accent6" w:themeShade="80"/>
          <w:sz w:val="18"/>
          <w:szCs w:val="18"/>
        </w:rPr>
        <w:t xml:space="preserve"> </w:t>
      </w:r>
      <w:r w:rsidR="00F52959">
        <w:rPr>
          <w:sz w:val="18"/>
          <w:szCs w:val="18"/>
        </w:rPr>
        <w:t>rr</w:t>
      </w:r>
    </w:p>
    <w:p w14:paraId="03496DB9" w14:textId="77777777" w:rsidR="00ED06AA" w:rsidRDefault="00EE7410" w:rsidP="00230458">
      <w:pPr>
        <w:spacing w:after="0"/>
        <w:ind w:left="3600" w:firstLine="720"/>
      </w:pPr>
      <w:r>
        <w:t xml:space="preserve">by </w:t>
      </w:r>
      <w:r w:rsidR="00ED06AA">
        <w:tab/>
      </w:r>
      <w:r w:rsidRPr="00CD48EC">
        <w:rPr>
          <w:b/>
          <w:color w:val="F79646" w:themeColor="accent6"/>
          <w:u w:val="single"/>
        </w:rPr>
        <w:t>their</w:t>
      </w:r>
      <w:r>
        <w:t xml:space="preserve"> </w:t>
      </w:r>
      <w:r w:rsidR="00230458">
        <w:tab/>
      </w:r>
      <w:r w:rsidRPr="00433EA4">
        <w:rPr>
          <w:b/>
          <w:color w:val="984806" w:themeColor="accent6" w:themeShade="80"/>
        </w:rPr>
        <w:t>traditions</w:t>
      </w:r>
      <w:r>
        <w:t xml:space="preserve"> </w:t>
      </w:r>
    </w:p>
    <w:p w14:paraId="3302F2BA" w14:textId="77777777" w:rsidR="00ED06AA" w:rsidRDefault="00EE7410" w:rsidP="00230458">
      <w:pPr>
        <w:spacing w:after="0"/>
        <w:ind w:left="3600" w:firstLine="720"/>
      </w:pPr>
      <w:r w:rsidRPr="00230458">
        <w:rPr>
          <w:b/>
        </w:rPr>
        <w:t xml:space="preserve">and </w:t>
      </w:r>
      <w:r w:rsidR="00ED06AA">
        <w:tab/>
      </w:r>
      <w:r w:rsidRPr="00CD48EC">
        <w:rPr>
          <w:b/>
          <w:color w:val="F79646" w:themeColor="accent6"/>
          <w:u w:val="single"/>
        </w:rPr>
        <w:t>their</w:t>
      </w:r>
      <w:r>
        <w:t xml:space="preserve"> </w:t>
      </w:r>
      <w:r w:rsidR="00230458">
        <w:tab/>
      </w:r>
      <w:r w:rsidRPr="00ED06AA">
        <w:rPr>
          <w:b/>
          <w:color w:val="984806" w:themeColor="accent6" w:themeShade="80"/>
        </w:rPr>
        <w:t>dreams</w:t>
      </w:r>
      <w:r>
        <w:t xml:space="preserve"> </w:t>
      </w:r>
    </w:p>
    <w:p w14:paraId="13269CF9" w14:textId="77777777" w:rsidR="00ED06AA" w:rsidRDefault="00EE7410" w:rsidP="00230458">
      <w:pPr>
        <w:spacing w:after="0"/>
        <w:ind w:left="3600" w:firstLine="720"/>
      </w:pPr>
      <w:r w:rsidRPr="00230458">
        <w:rPr>
          <w:b/>
        </w:rPr>
        <w:t xml:space="preserve">and </w:t>
      </w:r>
      <w:r w:rsidR="00ED06AA">
        <w:tab/>
      </w:r>
      <w:r w:rsidRPr="00CD48EC">
        <w:rPr>
          <w:b/>
          <w:color w:val="F79646" w:themeColor="accent6"/>
          <w:u w:val="single"/>
        </w:rPr>
        <w:t>their</w:t>
      </w:r>
      <w:r w:rsidRPr="00ED7BDC">
        <w:rPr>
          <w:b/>
          <w:color w:val="F79646" w:themeColor="accent6"/>
        </w:rPr>
        <w:t xml:space="preserve"> </w:t>
      </w:r>
      <w:r w:rsidR="00230458">
        <w:tab/>
      </w:r>
      <w:r w:rsidRPr="00ED06AA">
        <w:rPr>
          <w:b/>
          <w:color w:val="984806" w:themeColor="accent6" w:themeShade="80"/>
        </w:rPr>
        <w:t>whims</w:t>
      </w:r>
      <w:r>
        <w:t xml:space="preserve"> </w:t>
      </w:r>
    </w:p>
    <w:p w14:paraId="4B60A6F1" w14:textId="77777777" w:rsidR="00ED06AA" w:rsidRDefault="00EE7410" w:rsidP="00230458">
      <w:pPr>
        <w:spacing w:after="0"/>
        <w:ind w:left="3600" w:firstLine="720"/>
      </w:pPr>
      <w:r w:rsidRPr="00230458">
        <w:rPr>
          <w:b/>
        </w:rPr>
        <w:t xml:space="preserve">and </w:t>
      </w:r>
      <w:r w:rsidR="00ED06AA">
        <w:tab/>
      </w:r>
      <w:r w:rsidRPr="00CD48EC">
        <w:rPr>
          <w:b/>
          <w:color w:val="F79646" w:themeColor="accent6"/>
          <w:u w:val="single"/>
        </w:rPr>
        <w:t>their</w:t>
      </w:r>
      <w:r w:rsidRPr="00A87B07">
        <w:rPr>
          <w:b/>
          <w:color w:val="F79646" w:themeColor="accent6"/>
        </w:rPr>
        <w:t xml:space="preserve"> </w:t>
      </w:r>
      <w:r w:rsidR="00230458">
        <w:tab/>
      </w:r>
      <w:r w:rsidRPr="00ED06AA">
        <w:rPr>
          <w:b/>
          <w:color w:val="984806" w:themeColor="accent6" w:themeShade="80"/>
        </w:rPr>
        <w:t>visions</w:t>
      </w:r>
      <w:r>
        <w:t xml:space="preserve"> </w:t>
      </w:r>
    </w:p>
    <w:p w14:paraId="55F14504" w14:textId="77777777" w:rsidR="00ED06AA" w:rsidRDefault="00EE7410" w:rsidP="00230458">
      <w:pPr>
        <w:spacing w:after="0"/>
        <w:ind w:left="3600" w:firstLine="720"/>
      </w:pPr>
      <w:r w:rsidRPr="00230458">
        <w:rPr>
          <w:b/>
        </w:rPr>
        <w:t xml:space="preserve">and </w:t>
      </w:r>
      <w:r w:rsidR="00ED06AA">
        <w:tab/>
      </w:r>
      <w:r w:rsidRPr="00CD48EC">
        <w:rPr>
          <w:b/>
          <w:color w:val="F79646" w:themeColor="accent6"/>
          <w:u w:val="single"/>
        </w:rPr>
        <w:t>their</w:t>
      </w:r>
      <w:r w:rsidRPr="00ED7BDC">
        <w:rPr>
          <w:b/>
          <w:color w:val="F79646" w:themeColor="accent6"/>
        </w:rPr>
        <w:t xml:space="preserve"> </w:t>
      </w:r>
      <w:r w:rsidR="00230458">
        <w:tab/>
      </w:r>
      <w:r w:rsidRPr="00ED06AA">
        <w:rPr>
          <w:b/>
          <w:color w:val="984806" w:themeColor="accent6" w:themeShade="80"/>
        </w:rPr>
        <w:t>pretended mysteries</w:t>
      </w:r>
      <w:r>
        <w:t xml:space="preserve"> </w:t>
      </w:r>
    </w:p>
    <w:p w14:paraId="23F17FA6" w14:textId="77777777" w:rsidR="00230458" w:rsidRDefault="00230458" w:rsidP="00230458">
      <w:pPr>
        <w:spacing w:after="0"/>
        <w:ind w:left="0"/>
        <w:rPr>
          <w:b/>
        </w:rPr>
      </w:pPr>
    </w:p>
    <w:p w14:paraId="02BACAF1" w14:textId="77777777" w:rsidR="00ED06AA" w:rsidRDefault="00EE7410" w:rsidP="00F24860">
      <w:pPr>
        <w:spacing w:after="0"/>
      </w:pPr>
      <w:r w:rsidRPr="0048402F">
        <w:rPr>
          <w:b/>
        </w:rPr>
        <w:t xml:space="preserve">that </w:t>
      </w:r>
      <w:r w:rsidR="00ED7BDC" w:rsidRPr="0048402F">
        <w:rPr>
          <w:b/>
        </w:rPr>
        <w:tab/>
      </w:r>
      <w:r w:rsidRPr="002539F1">
        <w:rPr>
          <w:b/>
          <w:u w:val="single"/>
        </w:rPr>
        <w:t>they</w:t>
      </w:r>
      <w:r>
        <w:t xml:space="preserve"> </w:t>
      </w:r>
      <w:r w:rsidR="00ED7BDC">
        <w:tab/>
      </w:r>
      <w:r>
        <w:t>should</w:t>
      </w:r>
      <w:r w:rsidR="003E0155" w:rsidRPr="00680B62">
        <w:rPr>
          <w:b/>
          <w:color w:val="F79646" w:themeColor="accent6"/>
        </w:rPr>
        <w:t>---</w:t>
      </w:r>
      <w:r>
        <w:t xml:space="preserve"> </w:t>
      </w:r>
    </w:p>
    <w:p w14:paraId="5308258A" w14:textId="77777777" w:rsidR="00442459" w:rsidRDefault="00EE7410" w:rsidP="00ED7BDC">
      <w:pPr>
        <w:spacing w:after="0"/>
      </w:pPr>
      <w:r w:rsidRPr="0048402F">
        <w:rPr>
          <w:b/>
          <w:color w:val="F79646" w:themeColor="accent6"/>
        </w:rPr>
        <w:t>if</w:t>
      </w:r>
      <w:r>
        <w:t xml:space="preserve"> </w:t>
      </w:r>
      <w:r w:rsidR="00ED7BDC">
        <w:tab/>
      </w:r>
      <w:r w:rsidRPr="002539F1">
        <w:rPr>
          <w:b/>
          <w:u w:val="single"/>
        </w:rPr>
        <w:t>they</w:t>
      </w:r>
      <w:r>
        <w:t xml:space="preserve"> </w:t>
      </w:r>
      <w:r w:rsidR="00ED7BDC">
        <w:tab/>
      </w:r>
      <w:r>
        <w:t xml:space="preserve">did </w:t>
      </w:r>
      <w:r w:rsidR="00ED7BDC">
        <w:tab/>
        <w:t>NOT</w:t>
      </w:r>
      <w:r>
        <w:t xml:space="preserve"> </w:t>
      </w:r>
      <w:r w:rsidR="00ED7BDC">
        <w:tab/>
      </w:r>
      <w:r w:rsidRPr="00442459">
        <w:rPr>
          <w:rStyle w:val="Emphasis"/>
          <w:b/>
        </w:rPr>
        <w:t>do</w:t>
      </w:r>
      <w:r w:rsidRPr="00442459">
        <w:rPr>
          <w:b/>
        </w:rPr>
        <w:t xml:space="preserve"> </w:t>
      </w:r>
    </w:p>
    <w:p w14:paraId="7A94FC7E" w14:textId="77777777" w:rsidR="00ED06AA" w:rsidRDefault="00EE7410" w:rsidP="00442459">
      <w:pPr>
        <w:spacing w:after="0"/>
        <w:ind w:left="2880" w:firstLine="720"/>
      </w:pPr>
      <w:r>
        <w:t xml:space="preserve">according to </w:t>
      </w:r>
      <w:r w:rsidR="00442459">
        <w:tab/>
      </w:r>
      <w:r w:rsidRPr="00442459">
        <w:rPr>
          <w:b/>
        </w:rPr>
        <w:t>their</w:t>
      </w:r>
      <w:r w:rsidRPr="00ED06AA">
        <w:rPr>
          <w:b/>
          <w:color w:val="984806" w:themeColor="accent6" w:themeShade="80"/>
        </w:rPr>
        <w:t xml:space="preserve"> </w:t>
      </w:r>
      <w:r w:rsidR="00442459">
        <w:rPr>
          <w:b/>
          <w:color w:val="984806" w:themeColor="accent6" w:themeShade="80"/>
        </w:rPr>
        <w:t xml:space="preserve"> </w:t>
      </w:r>
      <w:r w:rsidRPr="00442459">
        <w:rPr>
          <w:b/>
        </w:rPr>
        <w:t>words</w:t>
      </w:r>
      <w:r w:rsidR="003E0155" w:rsidRPr="00680B62">
        <w:rPr>
          <w:b/>
          <w:color w:val="F79646" w:themeColor="accent6"/>
        </w:rPr>
        <w:t>---</w:t>
      </w:r>
      <w:r w:rsidRPr="00680B62">
        <w:rPr>
          <w:color w:val="F79646" w:themeColor="accent6"/>
        </w:rPr>
        <w:t xml:space="preserve"> </w:t>
      </w:r>
    </w:p>
    <w:p w14:paraId="40A76B0E" w14:textId="77777777" w:rsidR="00CD48EC" w:rsidRDefault="00CD48EC" w:rsidP="00442459">
      <w:pPr>
        <w:spacing w:after="0"/>
        <w:ind w:left="2880" w:firstLine="720"/>
      </w:pPr>
    </w:p>
    <w:p w14:paraId="71C2C688" w14:textId="77777777" w:rsidR="00442459" w:rsidRDefault="00EE7410" w:rsidP="00442459">
      <w:pPr>
        <w:spacing w:after="0"/>
        <w:ind w:left="2880" w:firstLine="720"/>
      </w:pPr>
      <w:r>
        <w:t xml:space="preserve">offend </w:t>
      </w:r>
      <w:r w:rsidR="00442459">
        <w:tab/>
      </w:r>
      <w:r w:rsidR="00442459">
        <w:tab/>
      </w:r>
      <w:r>
        <w:t xml:space="preserve">some </w:t>
      </w:r>
      <w:r w:rsidR="00442459">
        <w:tab/>
      </w:r>
      <w:r w:rsidRPr="00ED06AA">
        <w:rPr>
          <w:b/>
          <w:color w:val="984806" w:themeColor="accent6" w:themeShade="80"/>
        </w:rPr>
        <w:t>unknown being</w:t>
      </w:r>
    </w:p>
    <w:p w14:paraId="5847566D" w14:textId="77777777" w:rsidR="00442459" w:rsidRDefault="00EE7410" w:rsidP="00442459">
      <w:pPr>
        <w:spacing w:after="0"/>
        <w:ind w:left="5040" w:firstLine="720"/>
      </w:pPr>
      <w:r w:rsidRPr="00442459">
        <w:rPr>
          <w:b/>
          <w:color w:val="984806" w:themeColor="accent6" w:themeShade="80"/>
        </w:rPr>
        <w:t>who</w:t>
      </w:r>
      <w:r>
        <w:t xml:space="preserve"> </w:t>
      </w:r>
      <w:r w:rsidR="00442459">
        <w:tab/>
      </w:r>
    </w:p>
    <w:p w14:paraId="43CB79BA" w14:textId="77777777" w:rsidR="00ED06AA" w:rsidRDefault="00EE7410" w:rsidP="00442459">
      <w:pPr>
        <w:spacing w:after="0"/>
        <w:ind w:firstLine="720"/>
        <w:rPr>
          <w:b/>
          <w:color w:val="0070C0"/>
        </w:rPr>
      </w:pPr>
      <w:r w:rsidRPr="002539F1">
        <w:rPr>
          <w:b/>
          <w:u w:val="single"/>
        </w:rPr>
        <w:t>they</w:t>
      </w:r>
      <w:r>
        <w:t xml:space="preserve"> </w:t>
      </w:r>
      <w:r w:rsidR="00442459">
        <w:tab/>
      </w:r>
      <w:r w:rsidR="00442459">
        <w:tab/>
      </w:r>
      <w:r w:rsidR="00442459">
        <w:tab/>
      </w:r>
      <w:r w:rsidRPr="00A87B07">
        <w:rPr>
          <w:b/>
          <w:highlight w:val="lightGray"/>
          <w:u w:val="single"/>
        </w:rPr>
        <w:t>say</w:t>
      </w:r>
      <w:r>
        <w:t xml:space="preserve"> </w:t>
      </w:r>
      <w:r w:rsidR="00442459">
        <w:tab/>
      </w:r>
      <w:r w:rsidR="00442459">
        <w:tab/>
      </w:r>
      <w:r>
        <w:t xml:space="preserve">is </w:t>
      </w:r>
      <w:r w:rsidR="00442459">
        <w:t xml:space="preserve">       </w:t>
      </w:r>
      <w:r w:rsidRPr="00ED06AA">
        <w:rPr>
          <w:b/>
          <w:color w:val="0070C0"/>
        </w:rPr>
        <w:t>God</w:t>
      </w:r>
    </w:p>
    <w:p w14:paraId="70099E26" w14:textId="77777777" w:rsidR="00CD48EC" w:rsidRDefault="00CD48EC" w:rsidP="00442459">
      <w:pPr>
        <w:spacing w:after="0"/>
        <w:ind w:firstLine="720"/>
      </w:pPr>
    </w:p>
    <w:p w14:paraId="3C04FFE1" w14:textId="77777777" w:rsidR="00442459" w:rsidRDefault="00EE7410" w:rsidP="00442459">
      <w:pPr>
        <w:spacing w:after="0"/>
        <w:ind w:left="4320" w:firstLine="720"/>
        <w:rPr>
          <w:b/>
          <w:color w:val="0070C0"/>
        </w:rPr>
      </w:pPr>
      <w:r>
        <w:t xml:space="preserve">a </w:t>
      </w:r>
      <w:r w:rsidR="00442459">
        <w:t xml:space="preserve">        </w:t>
      </w:r>
      <w:r w:rsidR="00451692">
        <w:rPr>
          <w:b/>
          <w:color w:val="0070C0"/>
        </w:rPr>
        <w:t>B</w:t>
      </w:r>
      <w:r w:rsidRPr="00ED06AA">
        <w:rPr>
          <w:b/>
          <w:color w:val="0070C0"/>
        </w:rPr>
        <w:t xml:space="preserve">eing </w:t>
      </w:r>
    </w:p>
    <w:p w14:paraId="26D9401E" w14:textId="2E8BF91C" w:rsidR="00442459" w:rsidRPr="00680B62" w:rsidRDefault="00451692" w:rsidP="00442459">
      <w:pPr>
        <w:spacing w:after="0"/>
        <w:ind w:firstLine="720"/>
        <w:rPr>
          <w:b/>
          <w:color w:val="984806" w:themeColor="accent6" w:themeShade="80"/>
          <w:sz w:val="18"/>
          <w:szCs w:val="18"/>
        </w:rPr>
      </w:pPr>
      <w:r>
        <w:rPr>
          <w:b/>
          <w:color w:val="0070C0"/>
        </w:rPr>
        <w:t>W</w:t>
      </w:r>
      <w:r w:rsidR="00EE7410" w:rsidRPr="00442459">
        <w:rPr>
          <w:b/>
          <w:color w:val="0070C0"/>
        </w:rPr>
        <w:t>ho</w:t>
      </w:r>
      <w:r w:rsidR="00EE7410">
        <w:t xml:space="preserve"> </w:t>
      </w:r>
      <w:r w:rsidR="00A94F39">
        <w:t xml:space="preserve">   </w:t>
      </w:r>
      <w:r w:rsidR="00ED06AA" w:rsidRPr="00451692">
        <w:rPr>
          <w:b/>
          <w:color w:val="00B050"/>
        </w:rPr>
        <w:t>NEVER</w:t>
      </w:r>
      <w:r w:rsidR="00EE7410" w:rsidRPr="00ED06AA">
        <w:rPr>
          <w:b/>
          <w:color w:val="984806" w:themeColor="accent6" w:themeShade="80"/>
        </w:rPr>
        <w:t xml:space="preserve"> </w:t>
      </w:r>
      <w:r w:rsidR="00442459">
        <w:rPr>
          <w:b/>
          <w:color w:val="984806" w:themeColor="accent6" w:themeShade="80"/>
        </w:rPr>
        <w:tab/>
      </w:r>
      <w:r w:rsidR="00EE7410" w:rsidRPr="00451692">
        <w:rPr>
          <w:b/>
          <w:color w:val="00B050"/>
        </w:rPr>
        <w:t xml:space="preserve">has </w:t>
      </w:r>
      <w:r w:rsidR="00442459">
        <w:rPr>
          <w:b/>
          <w:color w:val="984806" w:themeColor="accent6" w:themeShade="80"/>
        </w:rPr>
        <w:tab/>
      </w:r>
      <w:r w:rsidR="00EE7410" w:rsidRPr="00ED06AA">
        <w:rPr>
          <w:b/>
          <w:color w:val="984806" w:themeColor="accent6" w:themeShade="80"/>
        </w:rPr>
        <w:t xml:space="preserve">been </w:t>
      </w:r>
      <w:r w:rsidR="00442459">
        <w:rPr>
          <w:b/>
          <w:color w:val="984806" w:themeColor="accent6" w:themeShade="80"/>
        </w:rPr>
        <w:t xml:space="preserve"> </w:t>
      </w:r>
      <w:r w:rsidR="00EE7410" w:rsidRPr="00ED06AA">
        <w:rPr>
          <w:b/>
          <w:color w:val="984806" w:themeColor="accent6" w:themeShade="80"/>
        </w:rPr>
        <w:t xml:space="preserve">seen </w:t>
      </w:r>
      <w:r w:rsidR="00680B62">
        <w:rPr>
          <w:b/>
          <w:color w:val="984806" w:themeColor="accent6" w:themeShade="80"/>
        </w:rPr>
        <w:tab/>
      </w:r>
      <w:r w:rsidR="00680B62">
        <w:rPr>
          <w:b/>
          <w:color w:val="984806" w:themeColor="accent6" w:themeShade="80"/>
        </w:rPr>
        <w:tab/>
      </w:r>
      <w:r w:rsidR="00680B62">
        <w:rPr>
          <w:b/>
          <w:color w:val="984806" w:themeColor="accent6" w:themeShade="80"/>
        </w:rPr>
        <w:tab/>
      </w:r>
      <w:r w:rsidR="00680B62">
        <w:rPr>
          <w:b/>
          <w:color w:val="984806" w:themeColor="accent6" w:themeShade="80"/>
        </w:rPr>
        <w:tab/>
      </w:r>
      <w:r w:rsidR="00680B62">
        <w:rPr>
          <w:b/>
          <w:color w:val="984806" w:themeColor="accent6" w:themeShade="80"/>
        </w:rPr>
        <w:tab/>
      </w:r>
      <w:r w:rsidR="00680B62">
        <w:rPr>
          <w:b/>
          <w:color w:val="984806" w:themeColor="accent6" w:themeShade="80"/>
        </w:rPr>
        <w:tab/>
        <w:t xml:space="preserve">         </w:t>
      </w:r>
      <w:r w:rsidR="00680B62" w:rsidRPr="00680B62">
        <w:t xml:space="preserve"> </w:t>
      </w:r>
      <w:r w:rsidR="00F52959">
        <w:rPr>
          <w:sz w:val="18"/>
          <w:szCs w:val="18"/>
        </w:rPr>
        <w:t>ss</w:t>
      </w:r>
    </w:p>
    <w:p w14:paraId="777D8F85" w14:textId="1362D94E" w:rsidR="00ED06AA" w:rsidRDefault="00680B62" w:rsidP="00680B62">
      <w:pPr>
        <w:spacing w:after="0"/>
        <w:ind w:firstLine="720"/>
        <w:rPr>
          <w:b/>
          <w:color w:val="984806" w:themeColor="accent6" w:themeShade="80"/>
        </w:rPr>
      </w:pPr>
      <w:r>
        <w:rPr>
          <w:b/>
          <w:color w:val="984806" w:themeColor="accent6" w:themeShade="80"/>
        </w:rPr>
        <w:t xml:space="preserve">    </w:t>
      </w:r>
      <w:r w:rsidR="00A94F39" w:rsidRPr="00A94F39">
        <w:rPr>
          <w:color w:val="FF33CC"/>
        </w:rPr>
        <w:t>N</w:t>
      </w:r>
      <w:r>
        <w:rPr>
          <w:b/>
          <w:color w:val="984806" w:themeColor="accent6" w:themeShade="80"/>
        </w:rPr>
        <w:t>OR</w:t>
      </w:r>
      <w:r w:rsidR="00EE7410" w:rsidRPr="00ED06AA">
        <w:rPr>
          <w:b/>
          <w:color w:val="984806" w:themeColor="accent6" w:themeShade="80"/>
        </w:rPr>
        <w:t xml:space="preserve"> </w:t>
      </w:r>
      <w:r w:rsidR="00442459">
        <w:rPr>
          <w:b/>
          <w:color w:val="984806" w:themeColor="accent6" w:themeShade="80"/>
        </w:rPr>
        <w:t xml:space="preserve">        </w:t>
      </w:r>
      <w:r w:rsidR="00451692">
        <w:rPr>
          <w:b/>
          <w:color w:val="984806" w:themeColor="accent6" w:themeShade="80"/>
        </w:rPr>
        <w:t xml:space="preserve">      </w:t>
      </w:r>
      <w:r>
        <w:rPr>
          <w:b/>
          <w:color w:val="984806" w:themeColor="accent6" w:themeShade="80"/>
        </w:rPr>
        <w:t xml:space="preserve"> </w:t>
      </w:r>
      <w:r w:rsidR="00442459" w:rsidRPr="00AE47CA">
        <w:t>[</w:t>
      </w:r>
      <w:r w:rsidRPr="00451692">
        <w:rPr>
          <w:b/>
          <w:color w:val="00B050"/>
        </w:rPr>
        <w:t>has</w:t>
      </w:r>
      <w:r>
        <w:rPr>
          <w:b/>
          <w:color w:val="984806" w:themeColor="accent6" w:themeShade="80"/>
        </w:rPr>
        <w:tab/>
      </w:r>
      <w:r w:rsidR="00442459">
        <w:rPr>
          <w:b/>
          <w:color w:val="984806" w:themeColor="accent6" w:themeShade="80"/>
        </w:rPr>
        <w:t>been</w:t>
      </w:r>
      <w:r w:rsidR="00442459" w:rsidRPr="00AE47CA">
        <w:t>]</w:t>
      </w:r>
      <w:r w:rsidR="00442459">
        <w:rPr>
          <w:b/>
          <w:color w:val="984806" w:themeColor="accent6" w:themeShade="80"/>
        </w:rPr>
        <w:t xml:space="preserve"> </w:t>
      </w:r>
      <w:r w:rsidR="00EE7410" w:rsidRPr="00ED06AA">
        <w:rPr>
          <w:b/>
          <w:color w:val="984806" w:themeColor="accent6" w:themeShade="80"/>
        </w:rPr>
        <w:t>known</w:t>
      </w:r>
      <w:r w:rsidR="00A94F39">
        <w:rPr>
          <w:b/>
          <w:color w:val="984806" w:themeColor="accent6" w:themeShade="80"/>
        </w:rPr>
        <w:tab/>
      </w:r>
      <w:r w:rsidR="00A94F39">
        <w:rPr>
          <w:b/>
          <w:color w:val="984806" w:themeColor="accent6" w:themeShade="80"/>
        </w:rPr>
        <w:tab/>
      </w:r>
      <w:r w:rsidR="00A94F39">
        <w:rPr>
          <w:b/>
          <w:color w:val="984806" w:themeColor="accent6" w:themeShade="80"/>
        </w:rPr>
        <w:tab/>
      </w:r>
      <w:r w:rsidR="00A94F39">
        <w:rPr>
          <w:b/>
          <w:color w:val="984806" w:themeColor="accent6" w:themeShade="80"/>
        </w:rPr>
        <w:tab/>
      </w:r>
    </w:p>
    <w:p w14:paraId="26F7CC3E" w14:textId="77777777" w:rsidR="00680B62" w:rsidRDefault="00680B62" w:rsidP="00442459">
      <w:pPr>
        <w:spacing w:after="0"/>
        <w:ind w:left="2160" w:firstLine="720"/>
      </w:pPr>
    </w:p>
    <w:p w14:paraId="0B6321CC" w14:textId="2D86E7AB" w:rsidR="00442459" w:rsidRDefault="00ED06AA" w:rsidP="00442459">
      <w:pPr>
        <w:spacing w:after="0"/>
        <w:ind w:firstLine="720"/>
        <w:rPr>
          <w:b/>
          <w:color w:val="984806" w:themeColor="accent6" w:themeShade="80"/>
        </w:rPr>
      </w:pPr>
      <w:r w:rsidRPr="00ED06AA">
        <w:rPr>
          <w:b/>
          <w:color w:val="0070C0"/>
        </w:rPr>
        <w:t>Who</w:t>
      </w:r>
      <w:r w:rsidR="00EE7410">
        <w:t xml:space="preserve"> </w:t>
      </w:r>
      <w:r w:rsidR="00A94F39">
        <w:t xml:space="preserve">   </w:t>
      </w:r>
      <w:r w:rsidRPr="00451692">
        <w:rPr>
          <w:b/>
          <w:color w:val="00B050"/>
        </w:rPr>
        <w:t>NEVER</w:t>
      </w:r>
      <w:r w:rsidR="00EE7410" w:rsidRPr="00ED06AA">
        <w:rPr>
          <w:b/>
          <w:color w:val="984806" w:themeColor="accent6" w:themeShade="80"/>
        </w:rPr>
        <w:t xml:space="preserve"> </w:t>
      </w:r>
      <w:r w:rsidR="00680B62">
        <w:rPr>
          <w:b/>
          <w:color w:val="984806" w:themeColor="accent6" w:themeShade="80"/>
        </w:rPr>
        <w:tab/>
      </w:r>
      <w:r w:rsidR="00EE7410" w:rsidRPr="00442459">
        <w:rPr>
          <w:b/>
          <w:color w:val="00B050"/>
        </w:rPr>
        <w:t>was</w:t>
      </w:r>
      <w:r w:rsidR="00EE7410" w:rsidRPr="00ED06AA">
        <w:rPr>
          <w:b/>
          <w:color w:val="984806" w:themeColor="accent6" w:themeShade="80"/>
        </w:rPr>
        <w:t xml:space="preserve"> </w:t>
      </w:r>
    </w:p>
    <w:p w14:paraId="75143638" w14:textId="759EF02C" w:rsidR="00EE7410" w:rsidRDefault="00442459" w:rsidP="00442459">
      <w:pPr>
        <w:spacing w:after="0"/>
        <w:ind w:left="1440"/>
      </w:pPr>
      <w:r>
        <w:rPr>
          <w:b/>
          <w:color w:val="0070C0"/>
        </w:rPr>
        <w:t xml:space="preserve">   </w:t>
      </w:r>
      <w:r w:rsidRPr="00442459">
        <w:rPr>
          <w:b/>
          <w:color w:val="984806" w:themeColor="accent6" w:themeShade="80"/>
        </w:rPr>
        <w:t>NOR</w:t>
      </w:r>
      <w:r w:rsidR="00EE7410" w:rsidRPr="00ED06AA">
        <w:rPr>
          <w:b/>
          <w:color w:val="984806" w:themeColor="accent6" w:themeShade="80"/>
        </w:rPr>
        <w:t xml:space="preserve"> </w:t>
      </w:r>
      <w:r w:rsidR="00A94F39">
        <w:rPr>
          <w:b/>
          <w:color w:val="984806" w:themeColor="accent6" w:themeShade="80"/>
        </w:rPr>
        <w:t xml:space="preserve"> </w:t>
      </w:r>
      <w:r w:rsidR="00A94F39" w:rsidRPr="00A94F39">
        <w:rPr>
          <w:color w:val="FF33CC"/>
        </w:rPr>
        <w:t>N</w:t>
      </w:r>
      <w:r w:rsidR="00680B62">
        <w:rPr>
          <w:b/>
          <w:color w:val="00B050"/>
        </w:rPr>
        <w:t>EVER</w:t>
      </w:r>
      <w:r w:rsidR="00EE7410" w:rsidRPr="00442459">
        <w:rPr>
          <w:b/>
          <w:color w:val="00B050"/>
        </w:rPr>
        <w:t xml:space="preserve"> </w:t>
      </w:r>
      <w:r w:rsidR="00451692">
        <w:rPr>
          <w:b/>
          <w:color w:val="00B050"/>
        </w:rPr>
        <w:tab/>
      </w:r>
      <w:r w:rsidR="00EE7410" w:rsidRPr="00442459">
        <w:rPr>
          <w:b/>
          <w:color w:val="00B050"/>
        </w:rPr>
        <w:t xml:space="preserve">will </w:t>
      </w:r>
      <w:r>
        <w:rPr>
          <w:b/>
          <w:color w:val="984806" w:themeColor="accent6" w:themeShade="80"/>
        </w:rPr>
        <w:tab/>
      </w:r>
      <w:r w:rsidR="00EE7410" w:rsidRPr="00ED06AA">
        <w:rPr>
          <w:b/>
          <w:color w:val="984806" w:themeColor="accent6" w:themeShade="80"/>
        </w:rPr>
        <w:t>be</w:t>
      </w:r>
      <w:r>
        <w:rPr>
          <w:b/>
          <w:color w:val="984806" w:themeColor="accent6" w:themeShade="80"/>
        </w:rPr>
        <w:t xml:space="preserve">     </w:t>
      </w:r>
      <w:r w:rsidR="00A94F39">
        <w:rPr>
          <w:b/>
          <w:color w:val="984806" w:themeColor="accent6" w:themeShade="80"/>
        </w:rPr>
        <w:tab/>
      </w:r>
      <w:r w:rsidR="00A94F39">
        <w:rPr>
          <w:b/>
          <w:color w:val="984806" w:themeColor="accent6" w:themeShade="80"/>
        </w:rPr>
        <w:tab/>
      </w:r>
      <w:r w:rsidR="00A94F39">
        <w:rPr>
          <w:b/>
          <w:color w:val="984806" w:themeColor="accent6" w:themeShade="80"/>
        </w:rPr>
        <w:tab/>
      </w:r>
      <w:r w:rsidR="00A94F39">
        <w:rPr>
          <w:b/>
          <w:color w:val="984806" w:themeColor="accent6" w:themeShade="80"/>
        </w:rPr>
        <w:tab/>
      </w:r>
      <w:r w:rsidR="00F52959">
        <w:rPr>
          <w:b/>
          <w:color w:val="984806" w:themeColor="accent6" w:themeShade="80"/>
        </w:rPr>
        <w:t xml:space="preserve">      </w:t>
      </w:r>
      <w:r w:rsidR="00A94F39" w:rsidRPr="00A94F39">
        <w:rPr>
          <w:color w:val="FF33CC"/>
          <w:sz w:val="18"/>
          <w:szCs w:val="18"/>
        </w:rPr>
        <w:t>[deleted in 1837</w:t>
      </w:r>
      <w:r w:rsidR="00A87B07">
        <w:rPr>
          <w:color w:val="FF33CC"/>
          <w:sz w:val="18"/>
          <w:szCs w:val="18"/>
        </w:rPr>
        <w:t xml:space="preserve"> – dbl. neg.</w:t>
      </w:r>
      <w:r w:rsidR="00A94F39" w:rsidRPr="00A94F39">
        <w:rPr>
          <w:color w:val="FF33CC"/>
          <w:sz w:val="18"/>
          <w:szCs w:val="18"/>
        </w:rPr>
        <w:t>]</w:t>
      </w:r>
    </w:p>
    <w:p w14:paraId="2370FB81" w14:textId="77777777" w:rsidR="00ED06AA" w:rsidRDefault="00EE7410" w:rsidP="00F24860">
      <w:pPr>
        <w:spacing w:after="0"/>
        <w:ind w:left="0"/>
      </w:pPr>
      <w:r>
        <w:t xml:space="preserve"> 29 </w:t>
      </w:r>
      <w:r w:rsidRPr="002664A8">
        <w:rPr>
          <w:b/>
          <w:highlight w:val="lightGray"/>
          <w:u w:val="single"/>
        </w:rPr>
        <w:t>Now</w:t>
      </w:r>
      <w:r w:rsidRPr="00ED06AA">
        <w:rPr>
          <w:b/>
        </w:rPr>
        <w:t xml:space="preserve"> </w:t>
      </w:r>
    </w:p>
    <w:p w14:paraId="406D52C3" w14:textId="77777777" w:rsidR="00442459" w:rsidRDefault="00EE7410" w:rsidP="00F24860">
      <w:pPr>
        <w:spacing w:after="0"/>
        <w:ind w:left="0" w:firstLine="720"/>
      </w:pPr>
      <w:r w:rsidRPr="00A87B07">
        <w:rPr>
          <w:b/>
          <w:color w:val="00B050"/>
          <w:u w:val="single"/>
        </w:rPr>
        <w:t>when</w:t>
      </w:r>
      <w:r>
        <w:t xml:space="preserve"> </w:t>
      </w:r>
      <w:r w:rsidR="00442459">
        <w:tab/>
        <w:t xml:space="preserve">the </w:t>
      </w:r>
      <w:r w:rsidR="00442459" w:rsidRPr="001E3D9D">
        <w:rPr>
          <w:b/>
        </w:rPr>
        <w:t>High P</w:t>
      </w:r>
      <w:r w:rsidRPr="001E3D9D">
        <w:rPr>
          <w:b/>
        </w:rPr>
        <w:t>riest</w:t>
      </w:r>
      <w:r>
        <w:t xml:space="preserve"> </w:t>
      </w:r>
    </w:p>
    <w:p w14:paraId="3D0CE6F2" w14:textId="77777777" w:rsidR="00442459" w:rsidRDefault="00EE7410" w:rsidP="00F24860">
      <w:pPr>
        <w:spacing w:after="0"/>
        <w:ind w:left="0" w:firstLine="720"/>
        <w:rPr>
          <w:b/>
          <w:color w:val="984806" w:themeColor="accent6" w:themeShade="80"/>
        </w:rPr>
      </w:pPr>
      <w:r w:rsidRPr="001E3D9D">
        <w:rPr>
          <w:b/>
        </w:rPr>
        <w:t xml:space="preserve">and </w:t>
      </w:r>
      <w:r w:rsidR="00442459">
        <w:tab/>
        <w:t xml:space="preserve">the </w:t>
      </w:r>
      <w:r w:rsidR="00442459" w:rsidRPr="001E3D9D">
        <w:rPr>
          <w:b/>
        </w:rPr>
        <w:t>Chief J</w:t>
      </w:r>
      <w:r w:rsidRPr="001E3D9D">
        <w:rPr>
          <w:b/>
        </w:rPr>
        <w:t>udge</w:t>
      </w:r>
      <w:r>
        <w:t xml:space="preserve"> </w:t>
      </w:r>
      <w:r w:rsidR="00442459">
        <w:tab/>
      </w:r>
      <w:r w:rsidRPr="00A87B07">
        <w:rPr>
          <w:b/>
          <w:u w:val="single"/>
        </w:rPr>
        <w:t>saw</w:t>
      </w:r>
      <w:r>
        <w:t xml:space="preserve"> </w:t>
      </w:r>
      <w:r w:rsidR="00442459">
        <w:tab/>
      </w:r>
      <w:r w:rsidR="00442459">
        <w:tab/>
      </w:r>
      <w:r>
        <w:t xml:space="preserve">the </w:t>
      </w:r>
      <w:r w:rsidR="00442459">
        <w:tab/>
      </w:r>
      <w:r w:rsidRPr="00ED06AA">
        <w:rPr>
          <w:b/>
          <w:color w:val="984806" w:themeColor="accent6" w:themeShade="80"/>
        </w:rPr>
        <w:t xml:space="preserve">hardness </w:t>
      </w:r>
    </w:p>
    <w:p w14:paraId="33049F2B" w14:textId="77777777" w:rsidR="00ED06AA" w:rsidRDefault="00EE7410" w:rsidP="00442459">
      <w:pPr>
        <w:spacing w:after="0"/>
        <w:ind w:left="3600" w:firstLine="720"/>
      </w:pPr>
      <w:r w:rsidRPr="001E3D9D">
        <w:t xml:space="preserve">of </w:t>
      </w:r>
      <w:r w:rsidR="00442459">
        <w:rPr>
          <w:b/>
          <w:color w:val="984806" w:themeColor="accent6" w:themeShade="80"/>
        </w:rPr>
        <w:tab/>
      </w:r>
      <w:r w:rsidRPr="00ED06AA">
        <w:rPr>
          <w:b/>
          <w:color w:val="984806" w:themeColor="accent6" w:themeShade="80"/>
        </w:rPr>
        <w:t xml:space="preserve">his </w:t>
      </w:r>
      <w:r w:rsidR="00442459">
        <w:rPr>
          <w:b/>
          <w:color w:val="984806" w:themeColor="accent6" w:themeShade="80"/>
        </w:rPr>
        <w:tab/>
      </w:r>
      <w:r w:rsidRPr="00ED06AA">
        <w:rPr>
          <w:b/>
          <w:color w:val="984806" w:themeColor="accent6" w:themeShade="80"/>
        </w:rPr>
        <w:t>heart</w:t>
      </w:r>
    </w:p>
    <w:p w14:paraId="535AF283" w14:textId="77777777" w:rsidR="00680B62" w:rsidRDefault="00680B62" w:rsidP="00442459">
      <w:pPr>
        <w:spacing w:after="0"/>
        <w:ind w:left="3600" w:firstLine="720"/>
      </w:pPr>
    </w:p>
    <w:p w14:paraId="631666C7" w14:textId="77777777" w:rsidR="00442459" w:rsidRDefault="00ED06AA" w:rsidP="00680B62">
      <w:pPr>
        <w:spacing w:after="0"/>
        <w:ind w:left="0"/>
      </w:pPr>
      <w:r>
        <w:t xml:space="preserve">   </w:t>
      </w:r>
      <w:r w:rsidR="00442459">
        <w:t xml:space="preserve"> </w:t>
      </w:r>
      <w:r w:rsidR="00EE7410" w:rsidRPr="00E24859">
        <w:rPr>
          <w:b/>
          <w:highlight w:val="yellow"/>
          <w:u w:val="single"/>
        </w:rPr>
        <w:t>yea</w:t>
      </w:r>
      <w:r w:rsidR="00EE7410">
        <w:t xml:space="preserve"> </w:t>
      </w:r>
      <w:r w:rsidR="00680B62">
        <w:tab/>
      </w:r>
      <w:r w:rsidR="00EE7410" w:rsidRPr="00A87B07">
        <w:rPr>
          <w:b/>
          <w:color w:val="00B050"/>
          <w:u w:val="single"/>
        </w:rPr>
        <w:t>when</w:t>
      </w:r>
      <w:r w:rsidR="00EE7410">
        <w:t xml:space="preserve"> </w:t>
      </w:r>
      <w:r w:rsidR="00442459">
        <w:tab/>
      </w:r>
      <w:r w:rsidR="00EE7410" w:rsidRPr="002539F1">
        <w:rPr>
          <w:b/>
          <w:u w:val="single"/>
        </w:rPr>
        <w:t>they</w:t>
      </w:r>
      <w:r w:rsidR="00EE7410">
        <w:t xml:space="preserve"> </w:t>
      </w:r>
      <w:r w:rsidR="00442459">
        <w:tab/>
      </w:r>
      <w:r w:rsidR="00442459">
        <w:tab/>
      </w:r>
      <w:r w:rsidR="00442459">
        <w:tab/>
      </w:r>
      <w:r w:rsidR="00EE7410" w:rsidRPr="00A87B07">
        <w:rPr>
          <w:b/>
          <w:u w:val="single"/>
        </w:rPr>
        <w:t>saw</w:t>
      </w:r>
      <w:r w:rsidR="00EE7410">
        <w:t xml:space="preserve"> </w:t>
      </w:r>
    </w:p>
    <w:p w14:paraId="6D71BC4D" w14:textId="77777777" w:rsidR="001E3D9D" w:rsidRDefault="00EE7410" w:rsidP="00F24860">
      <w:pPr>
        <w:spacing w:after="0"/>
        <w:ind w:left="0" w:firstLine="720"/>
        <w:rPr>
          <w:b/>
          <w:color w:val="984806" w:themeColor="accent6" w:themeShade="80"/>
        </w:rPr>
      </w:pPr>
      <w:r w:rsidRPr="001E3D9D">
        <w:rPr>
          <w:b/>
        </w:rPr>
        <w:t>that</w:t>
      </w:r>
      <w:r>
        <w:t xml:space="preserve"> </w:t>
      </w:r>
      <w:r w:rsidR="00442459">
        <w:tab/>
      </w:r>
      <w:r w:rsidRPr="001E3D9D">
        <w:t xml:space="preserve">he </w:t>
      </w:r>
      <w:r w:rsidR="00442459">
        <w:rPr>
          <w:b/>
          <w:color w:val="984806" w:themeColor="accent6" w:themeShade="80"/>
        </w:rPr>
        <w:t xml:space="preserve"> </w:t>
      </w:r>
      <w:r w:rsidR="00442459" w:rsidRPr="00AE47CA">
        <w:t>[</w:t>
      </w:r>
      <w:r w:rsidR="00442459" w:rsidRPr="00A87B07">
        <w:rPr>
          <w:b/>
          <w:color w:val="984806" w:themeColor="accent6" w:themeShade="80"/>
          <w:u w:val="single"/>
        </w:rPr>
        <w:t>Korihor</w:t>
      </w:r>
      <w:r w:rsidR="00442459" w:rsidRPr="00A87B07">
        <w:rPr>
          <w:u w:val="single"/>
        </w:rPr>
        <w:t>]</w:t>
      </w:r>
    </w:p>
    <w:p w14:paraId="3F51D846" w14:textId="77777777" w:rsidR="001E3D9D" w:rsidRDefault="00EE7410" w:rsidP="001E3D9D">
      <w:pPr>
        <w:spacing w:after="0"/>
        <w:ind w:left="1440" w:firstLine="720"/>
        <w:rPr>
          <w:b/>
          <w:color w:val="984806" w:themeColor="accent6" w:themeShade="80"/>
        </w:rPr>
      </w:pPr>
      <w:r w:rsidRPr="001E3D9D">
        <w:t>would</w:t>
      </w:r>
      <w:r w:rsidRPr="00ED06AA">
        <w:rPr>
          <w:b/>
          <w:color w:val="984806" w:themeColor="accent6" w:themeShade="80"/>
        </w:rPr>
        <w:t xml:space="preserve"> </w:t>
      </w:r>
      <w:r w:rsidR="001E3D9D">
        <w:rPr>
          <w:b/>
          <w:color w:val="984806" w:themeColor="accent6" w:themeShade="80"/>
        </w:rPr>
        <w:tab/>
      </w:r>
      <w:r w:rsidR="001E3D9D">
        <w:rPr>
          <w:b/>
          <w:color w:val="984806" w:themeColor="accent6" w:themeShade="80"/>
        </w:rPr>
        <w:tab/>
      </w:r>
      <w:r w:rsidRPr="00ED06AA">
        <w:rPr>
          <w:b/>
          <w:color w:val="984806" w:themeColor="accent6" w:themeShade="80"/>
        </w:rPr>
        <w:t xml:space="preserve">revile </w:t>
      </w:r>
    </w:p>
    <w:p w14:paraId="41E2CA79" w14:textId="77777777" w:rsidR="00ED06AA" w:rsidRDefault="00EE7410" w:rsidP="001E3D9D">
      <w:pPr>
        <w:spacing w:after="0"/>
        <w:ind w:left="2880" w:firstLine="720"/>
      </w:pPr>
      <w:r w:rsidRPr="00ED06AA">
        <w:rPr>
          <w:b/>
          <w:color w:val="984806" w:themeColor="accent6" w:themeShade="80"/>
        </w:rPr>
        <w:t xml:space="preserve">even </w:t>
      </w:r>
      <w:r w:rsidR="001E3D9D">
        <w:rPr>
          <w:b/>
          <w:color w:val="984806" w:themeColor="accent6" w:themeShade="80"/>
        </w:rPr>
        <w:tab/>
      </w:r>
      <w:r w:rsidRPr="00ED06AA">
        <w:rPr>
          <w:b/>
          <w:color w:val="984806" w:themeColor="accent6" w:themeShade="80"/>
        </w:rPr>
        <w:t>against</w:t>
      </w:r>
      <w:r w:rsidRPr="00ED06AA">
        <w:rPr>
          <w:color w:val="984806" w:themeColor="accent6" w:themeShade="80"/>
        </w:rPr>
        <w:t xml:space="preserve"> </w:t>
      </w:r>
      <w:r w:rsidR="001E3D9D">
        <w:rPr>
          <w:color w:val="984806" w:themeColor="accent6" w:themeShade="80"/>
        </w:rPr>
        <w:t xml:space="preserve">           </w:t>
      </w:r>
      <w:r w:rsidRPr="00ED06AA">
        <w:rPr>
          <w:b/>
          <w:color w:val="0070C0"/>
        </w:rPr>
        <w:t>God</w:t>
      </w:r>
    </w:p>
    <w:p w14:paraId="347E6404" w14:textId="77777777" w:rsidR="00680B62" w:rsidRPr="00680B62" w:rsidRDefault="00680B62" w:rsidP="00680B62">
      <w:pPr>
        <w:spacing w:after="0"/>
        <w:ind w:left="0"/>
      </w:pPr>
      <w:r w:rsidRPr="00680B62">
        <w:rPr>
          <w:b/>
        </w:rPr>
        <w:t>____________</w:t>
      </w:r>
    </w:p>
    <w:p w14:paraId="6FCFC20B" w14:textId="58A5D49C" w:rsidR="001E3D9D" w:rsidRDefault="00451692" w:rsidP="00451692">
      <w:pPr>
        <w:spacing w:after="0"/>
        <w:ind w:left="0"/>
        <w:rPr>
          <w:sz w:val="18"/>
          <w:szCs w:val="18"/>
        </w:rPr>
      </w:pPr>
      <w:r>
        <w:rPr>
          <w:sz w:val="18"/>
          <w:szCs w:val="18"/>
        </w:rPr>
        <w:t xml:space="preserve">[Par. </w:t>
      </w:r>
      <w:r w:rsidR="00F52959">
        <w:rPr>
          <w:sz w:val="18"/>
          <w:szCs w:val="18"/>
        </w:rPr>
        <w:t>rr</w:t>
      </w:r>
      <w:r>
        <w:rPr>
          <w:sz w:val="18"/>
          <w:szCs w:val="18"/>
        </w:rPr>
        <w:t xml:space="preserve"> – Working out   how they were brought to believe]</w:t>
      </w:r>
      <w:r>
        <w:rPr>
          <w:sz w:val="18"/>
          <w:szCs w:val="18"/>
        </w:rPr>
        <w:tab/>
      </w:r>
    </w:p>
    <w:p w14:paraId="105422F9" w14:textId="7D6D592B" w:rsidR="00451692" w:rsidRPr="00451692" w:rsidRDefault="00451692" w:rsidP="00451692">
      <w:pPr>
        <w:spacing w:after="0"/>
        <w:ind w:left="0"/>
        <w:rPr>
          <w:sz w:val="18"/>
          <w:szCs w:val="18"/>
        </w:rPr>
      </w:pPr>
      <w:r>
        <w:rPr>
          <w:sz w:val="18"/>
          <w:szCs w:val="18"/>
        </w:rPr>
        <w:t xml:space="preserve">[Par. </w:t>
      </w:r>
      <w:r w:rsidR="00F52959">
        <w:rPr>
          <w:sz w:val="18"/>
          <w:szCs w:val="18"/>
        </w:rPr>
        <w:t>ss</w:t>
      </w:r>
      <w:r>
        <w:rPr>
          <w:sz w:val="18"/>
          <w:szCs w:val="18"/>
        </w:rPr>
        <w:t xml:space="preserve"> – Repetition of NEVER/EVER  OR/NOR]</w:t>
      </w:r>
    </w:p>
    <w:p w14:paraId="06CE716B"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38E1C9DF" w14:textId="77777777" w:rsidR="005E293E" w:rsidRDefault="005E293E" w:rsidP="00F24860">
      <w:pPr>
        <w:spacing w:after="0"/>
        <w:ind w:firstLine="720"/>
        <w:rPr>
          <w:b/>
        </w:rPr>
      </w:pPr>
    </w:p>
    <w:p w14:paraId="490A4C19" w14:textId="77777777" w:rsidR="001E3D9D" w:rsidRDefault="00EE7410" w:rsidP="00F24860">
      <w:pPr>
        <w:spacing w:after="0"/>
        <w:ind w:firstLine="720"/>
      </w:pPr>
      <w:r w:rsidRPr="00A87B07">
        <w:rPr>
          <w:b/>
          <w:u w:val="single"/>
        </w:rPr>
        <w:t>they</w:t>
      </w:r>
      <w:r w:rsidRPr="001E3D9D">
        <w:rPr>
          <w:b/>
        </w:rPr>
        <w:t xml:space="preserve"> </w:t>
      </w:r>
      <w:r w:rsidR="001E3D9D">
        <w:tab/>
      </w:r>
      <w:r>
        <w:t xml:space="preserve">would </w:t>
      </w:r>
      <w:r w:rsidR="001E3D9D">
        <w:tab/>
      </w:r>
      <w:r w:rsidR="00ED06AA">
        <w:t>NOT</w:t>
      </w:r>
      <w:r>
        <w:t xml:space="preserve"> </w:t>
      </w:r>
      <w:r w:rsidR="001E3D9D">
        <w:tab/>
      </w:r>
      <w:r w:rsidRPr="001E3D9D">
        <w:rPr>
          <w:b/>
        </w:rPr>
        <w:t>make</w:t>
      </w:r>
      <w:r>
        <w:t xml:space="preserve"> </w:t>
      </w:r>
      <w:r w:rsidR="001E3D9D">
        <w:tab/>
      </w:r>
      <w:r w:rsidR="001E3D9D">
        <w:tab/>
        <w:t xml:space="preserve">ANY  </w:t>
      </w:r>
      <w:r>
        <w:t xml:space="preserve"> </w:t>
      </w:r>
      <w:r w:rsidRPr="001E3D9D">
        <w:rPr>
          <w:b/>
        </w:rPr>
        <w:t>reply</w:t>
      </w:r>
      <w:r>
        <w:t xml:space="preserve"> </w:t>
      </w:r>
    </w:p>
    <w:p w14:paraId="2B163DFD" w14:textId="77777777" w:rsidR="00ED06AA" w:rsidRDefault="00EE7410" w:rsidP="001E3D9D">
      <w:pPr>
        <w:spacing w:after="0"/>
        <w:ind w:left="3600" w:firstLine="720"/>
        <w:rPr>
          <w:color w:val="984806" w:themeColor="accent6" w:themeShade="80"/>
        </w:rPr>
      </w:pPr>
      <w:r>
        <w:t xml:space="preserve">to </w:t>
      </w:r>
      <w:r w:rsidR="001E3D9D">
        <w:tab/>
      </w:r>
      <w:r w:rsidRPr="00ED06AA">
        <w:rPr>
          <w:b/>
          <w:color w:val="984806" w:themeColor="accent6" w:themeShade="80"/>
        </w:rPr>
        <w:t xml:space="preserve">his </w:t>
      </w:r>
      <w:r w:rsidR="001E3D9D">
        <w:rPr>
          <w:b/>
          <w:color w:val="984806" w:themeColor="accent6" w:themeShade="80"/>
        </w:rPr>
        <w:tab/>
      </w:r>
      <w:r w:rsidRPr="00ED06AA">
        <w:rPr>
          <w:b/>
          <w:color w:val="984806" w:themeColor="accent6" w:themeShade="80"/>
        </w:rPr>
        <w:t>words</w:t>
      </w:r>
      <w:r w:rsidRPr="00ED06AA">
        <w:rPr>
          <w:color w:val="984806" w:themeColor="accent6" w:themeShade="80"/>
        </w:rPr>
        <w:t xml:space="preserve"> </w:t>
      </w:r>
    </w:p>
    <w:p w14:paraId="0F54E3C3" w14:textId="77777777" w:rsidR="001E3D9D" w:rsidRDefault="001E3D9D" w:rsidP="001E3D9D">
      <w:pPr>
        <w:spacing w:after="0"/>
      </w:pPr>
    </w:p>
    <w:p w14:paraId="46B262F1" w14:textId="77777777" w:rsidR="001E3D9D" w:rsidRDefault="00EE7410" w:rsidP="001E3D9D">
      <w:pPr>
        <w:spacing w:after="0"/>
      </w:pPr>
      <w:r w:rsidRPr="001E3D9D">
        <w:rPr>
          <w:b/>
        </w:rPr>
        <w:t xml:space="preserve">but </w:t>
      </w:r>
      <w:r w:rsidR="001E3D9D">
        <w:tab/>
      </w:r>
      <w:r w:rsidRPr="00A87B07">
        <w:rPr>
          <w:b/>
          <w:u w:val="single"/>
        </w:rPr>
        <w:t>they</w:t>
      </w:r>
      <w:r w:rsidRPr="001E3D9D">
        <w:rPr>
          <w:b/>
        </w:rPr>
        <w:t xml:space="preserve"> </w:t>
      </w:r>
      <w:r w:rsidR="001E3D9D">
        <w:tab/>
      </w:r>
      <w:r w:rsidR="001E3D9D">
        <w:tab/>
      </w:r>
      <w:r w:rsidR="001E3D9D">
        <w:tab/>
      </w:r>
      <w:r w:rsidRPr="001E3D9D">
        <w:rPr>
          <w:b/>
          <w:color w:val="F79646" w:themeColor="accent6"/>
        </w:rPr>
        <w:t>caused</w:t>
      </w:r>
      <w:r>
        <w:t xml:space="preserve"> </w:t>
      </w:r>
    </w:p>
    <w:p w14:paraId="448A8CBF" w14:textId="77777777" w:rsidR="001E3D9D" w:rsidRDefault="00EE7410" w:rsidP="001E3D9D">
      <w:pPr>
        <w:spacing w:after="0"/>
      </w:pPr>
      <w:r w:rsidRPr="00F8442F">
        <w:rPr>
          <w:b/>
          <w:color w:val="F79646" w:themeColor="accent6"/>
        </w:rPr>
        <w:t>that</w:t>
      </w:r>
      <w:r>
        <w:t xml:space="preserve"> </w:t>
      </w:r>
      <w:r w:rsidR="001E3D9D">
        <w:t xml:space="preserve">    </w:t>
      </w:r>
      <w:r w:rsidR="001E3D9D">
        <w:tab/>
      </w:r>
      <w:r w:rsidRPr="001E3D9D">
        <w:t xml:space="preserve">he </w:t>
      </w:r>
      <w:r w:rsidR="001E3D9D">
        <w:t>[</w:t>
      </w:r>
      <w:r w:rsidR="001E3D9D" w:rsidRPr="00A87B07">
        <w:rPr>
          <w:b/>
          <w:color w:val="984806" w:themeColor="accent6" w:themeShade="80"/>
          <w:u w:val="single"/>
        </w:rPr>
        <w:t>Korihor</w:t>
      </w:r>
      <w:r w:rsidR="001E3D9D">
        <w:t>]</w:t>
      </w:r>
    </w:p>
    <w:p w14:paraId="12464305" w14:textId="77777777" w:rsidR="00ED06AA" w:rsidRDefault="00EE7410" w:rsidP="001E3D9D">
      <w:pPr>
        <w:spacing w:after="0"/>
        <w:ind w:left="1440" w:firstLine="720"/>
      </w:pPr>
      <w:r>
        <w:t xml:space="preserve">should </w:t>
      </w:r>
      <w:r w:rsidR="001E3D9D">
        <w:tab/>
      </w:r>
      <w:r>
        <w:t xml:space="preserve">be </w:t>
      </w:r>
      <w:r w:rsidR="001E3D9D">
        <w:tab/>
      </w:r>
      <w:r w:rsidRPr="001E3D9D">
        <w:rPr>
          <w:b/>
          <w:u w:val="single"/>
        </w:rPr>
        <w:t>bound</w:t>
      </w:r>
      <w:r>
        <w:t xml:space="preserve"> </w:t>
      </w:r>
    </w:p>
    <w:p w14:paraId="2C85E32B" w14:textId="77777777" w:rsidR="001E3D9D" w:rsidRDefault="001E3D9D" w:rsidP="001E3D9D">
      <w:pPr>
        <w:spacing w:after="0"/>
      </w:pPr>
    </w:p>
    <w:p w14:paraId="2768C5FC" w14:textId="77777777" w:rsidR="001E3D9D" w:rsidRDefault="00EE7410" w:rsidP="001E3D9D">
      <w:pPr>
        <w:spacing w:after="0"/>
      </w:pPr>
      <w:r w:rsidRPr="001E3D9D">
        <w:rPr>
          <w:b/>
        </w:rPr>
        <w:t xml:space="preserve">and </w:t>
      </w:r>
      <w:r w:rsidR="001E3D9D" w:rsidRPr="001E3D9D">
        <w:rPr>
          <w:b/>
        </w:rPr>
        <w:tab/>
      </w:r>
      <w:r w:rsidRPr="00A87B07">
        <w:rPr>
          <w:b/>
          <w:u w:val="single"/>
        </w:rPr>
        <w:t>they</w:t>
      </w:r>
      <w:r>
        <w:t xml:space="preserve"> </w:t>
      </w:r>
      <w:r w:rsidR="001E3D9D">
        <w:tab/>
      </w:r>
      <w:r w:rsidR="001E3D9D">
        <w:tab/>
      </w:r>
      <w:r w:rsidR="001E3D9D">
        <w:tab/>
      </w:r>
      <w:r w:rsidRPr="001E3D9D">
        <w:rPr>
          <w:b/>
          <w:u w:val="single"/>
        </w:rPr>
        <w:t>delivered</w:t>
      </w:r>
      <w:r w:rsidRPr="001E3D9D">
        <w:rPr>
          <w:b/>
        </w:rPr>
        <w:t xml:space="preserve"> </w:t>
      </w:r>
      <w:r w:rsidR="001E3D9D">
        <w:tab/>
      </w:r>
      <w:r w:rsidR="001E3D9D">
        <w:tab/>
      </w:r>
      <w:r w:rsidRPr="000815CD">
        <w:rPr>
          <w:b/>
          <w:color w:val="984806" w:themeColor="accent6" w:themeShade="80"/>
        </w:rPr>
        <w:t>him</w:t>
      </w:r>
      <w:r>
        <w:t xml:space="preserve"> </w:t>
      </w:r>
    </w:p>
    <w:p w14:paraId="79801475" w14:textId="77777777" w:rsidR="001E3D9D" w:rsidRPr="00F8442F" w:rsidRDefault="00EE7410" w:rsidP="001E3D9D">
      <w:pPr>
        <w:spacing w:after="0"/>
        <w:ind w:left="3600" w:firstLine="720"/>
        <w:rPr>
          <w:b/>
          <w:color w:val="F79646" w:themeColor="accent6"/>
          <w:sz w:val="18"/>
          <w:szCs w:val="18"/>
        </w:rPr>
      </w:pPr>
      <w:r w:rsidRPr="00F8442F">
        <w:rPr>
          <w:b/>
          <w:color w:val="F79646" w:themeColor="accent6"/>
        </w:rPr>
        <w:t xml:space="preserve">up </w:t>
      </w:r>
      <w:r w:rsidR="00F8442F">
        <w:rPr>
          <w:b/>
          <w:color w:val="F79646" w:themeColor="accent6"/>
        </w:rPr>
        <w:tab/>
      </w:r>
      <w:r w:rsidR="00F8442F">
        <w:rPr>
          <w:b/>
          <w:color w:val="F79646" w:themeColor="accent6"/>
        </w:rPr>
        <w:tab/>
      </w:r>
      <w:r w:rsidR="00F8442F">
        <w:rPr>
          <w:b/>
          <w:color w:val="F79646" w:themeColor="accent6"/>
        </w:rPr>
        <w:tab/>
      </w:r>
      <w:r w:rsidR="00F8442F">
        <w:rPr>
          <w:b/>
          <w:color w:val="F79646" w:themeColor="accent6"/>
        </w:rPr>
        <w:tab/>
      </w:r>
      <w:r w:rsidR="00F8442F">
        <w:rPr>
          <w:b/>
          <w:color w:val="F79646" w:themeColor="accent6"/>
        </w:rPr>
        <w:tab/>
      </w:r>
      <w:r w:rsidR="00F8442F">
        <w:rPr>
          <w:b/>
          <w:color w:val="F79646" w:themeColor="accent6"/>
        </w:rPr>
        <w:tab/>
        <w:t xml:space="preserve">         </w:t>
      </w:r>
      <w:r w:rsidR="00F8442F" w:rsidRPr="00AE47CA">
        <w:rPr>
          <w:sz w:val="16"/>
          <w:szCs w:val="16"/>
        </w:rPr>
        <w:t>0</w:t>
      </w:r>
      <w:r w:rsidR="00AE47CA" w:rsidRPr="00AE47CA">
        <w:rPr>
          <w:sz w:val="16"/>
          <w:szCs w:val="16"/>
        </w:rPr>
        <w:t>9</w:t>
      </w:r>
    </w:p>
    <w:p w14:paraId="419DCA62" w14:textId="77777777" w:rsidR="001E3D9D" w:rsidRDefault="00EE7410" w:rsidP="001E3D9D">
      <w:pPr>
        <w:spacing w:after="0"/>
        <w:ind w:left="3600" w:firstLine="720"/>
      </w:pPr>
      <w:r w:rsidRPr="00F8442F">
        <w:rPr>
          <w:b/>
          <w:color w:val="F79646" w:themeColor="accent6"/>
        </w:rPr>
        <w:t>into</w:t>
      </w:r>
      <w:r>
        <w:t xml:space="preserve"> </w:t>
      </w:r>
      <w:r w:rsidR="001E3D9D">
        <w:tab/>
      </w:r>
      <w:r>
        <w:t xml:space="preserve">the </w:t>
      </w:r>
      <w:r w:rsidR="001E3D9D">
        <w:t xml:space="preserve">    </w:t>
      </w:r>
      <w:r w:rsidRPr="001E3D9D">
        <w:rPr>
          <w:b/>
        </w:rPr>
        <w:t xml:space="preserve">hands </w:t>
      </w:r>
    </w:p>
    <w:p w14:paraId="5D69F16F" w14:textId="77777777" w:rsidR="000815CD" w:rsidRDefault="00EE7410" w:rsidP="001E3D9D">
      <w:pPr>
        <w:spacing w:after="0"/>
        <w:ind w:left="3600" w:firstLine="720"/>
      </w:pPr>
      <w:r>
        <w:t xml:space="preserve">of </w:t>
      </w:r>
      <w:r w:rsidR="001E3D9D">
        <w:tab/>
      </w:r>
      <w:r>
        <w:t xml:space="preserve">the </w:t>
      </w:r>
      <w:r w:rsidR="001E3D9D">
        <w:t xml:space="preserve">    </w:t>
      </w:r>
      <w:r w:rsidRPr="001E3D9D">
        <w:rPr>
          <w:b/>
        </w:rPr>
        <w:t>officers</w:t>
      </w:r>
    </w:p>
    <w:p w14:paraId="44601560" w14:textId="77777777" w:rsidR="001E3D9D" w:rsidRDefault="001E3D9D" w:rsidP="001E3D9D">
      <w:pPr>
        <w:spacing w:after="0"/>
      </w:pPr>
    </w:p>
    <w:p w14:paraId="3520ECDA" w14:textId="77777777" w:rsidR="001E3D9D" w:rsidRDefault="00EE7410" w:rsidP="001E3D9D">
      <w:pPr>
        <w:spacing w:after="0"/>
      </w:pPr>
      <w:r w:rsidRPr="001E3D9D">
        <w:rPr>
          <w:b/>
        </w:rPr>
        <w:t xml:space="preserve">and </w:t>
      </w:r>
      <w:r w:rsidR="001E3D9D" w:rsidRPr="001E3D9D">
        <w:rPr>
          <w:b/>
        </w:rPr>
        <w:t xml:space="preserve"> </w:t>
      </w:r>
      <w:r w:rsidR="001E3D9D">
        <w:t xml:space="preserve">    [</w:t>
      </w:r>
      <w:r w:rsidR="001E3D9D" w:rsidRPr="00A87B07">
        <w:rPr>
          <w:b/>
          <w:u w:val="single"/>
        </w:rPr>
        <w:t>they</w:t>
      </w:r>
      <w:r w:rsidR="001E3D9D">
        <w:t>]</w:t>
      </w:r>
      <w:r w:rsidR="001E3D9D">
        <w:tab/>
      </w:r>
      <w:r w:rsidR="001E3D9D">
        <w:tab/>
      </w:r>
      <w:r w:rsidR="001E3D9D">
        <w:tab/>
      </w:r>
      <w:r w:rsidRPr="001E3D9D">
        <w:rPr>
          <w:b/>
          <w:u w:val="single"/>
        </w:rPr>
        <w:t>sent</w:t>
      </w:r>
      <w:r w:rsidRPr="001E3D9D">
        <w:rPr>
          <w:b/>
        </w:rPr>
        <w:t xml:space="preserve"> </w:t>
      </w:r>
      <w:r w:rsidR="001E3D9D">
        <w:tab/>
      </w:r>
      <w:r w:rsidR="001E3D9D">
        <w:tab/>
      </w:r>
      <w:r w:rsidR="001E3D9D">
        <w:tab/>
      </w:r>
      <w:r w:rsidRPr="000815CD">
        <w:rPr>
          <w:b/>
          <w:color w:val="984806" w:themeColor="accent6" w:themeShade="80"/>
        </w:rPr>
        <w:t>him</w:t>
      </w:r>
      <w:r>
        <w:t xml:space="preserve"> </w:t>
      </w:r>
    </w:p>
    <w:p w14:paraId="4B2B2D07" w14:textId="77777777" w:rsidR="000815CD" w:rsidRDefault="00EE7410" w:rsidP="001E3D9D">
      <w:pPr>
        <w:spacing w:after="0"/>
        <w:ind w:left="3600" w:firstLine="720"/>
        <w:rPr>
          <w:color w:val="FF0000"/>
        </w:rPr>
      </w:pPr>
      <w:r w:rsidRPr="001E3D9D">
        <w:rPr>
          <w:i/>
          <w:color w:val="FF0000"/>
        </w:rPr>
        <w:t xml:space="preserve">to </w:t>
      </w:r>
      <w:r w:rsidR="001E3D9D" w:rsidRPr="001E3D9D">
        <w:rPr>
          <w:i/>
          <w:color w:val="FF0000"/>
        </w:rPr>
        <w:tab/>
      </w:r>
      <w:r w:rsidR="001E3D9D" w:rsidRPr="001E3D9D">
        <w:rPr>
          <w:i/>
          <w:color w:val="FF0000"/>
        </w:rPr>
        <w:tab/>
      </w:r>
      <w:r w:rsidRPr="001E3D9D">
        <w:rPr>
          <w:i/>
          <w:color w:val="FF0000"/>
        </w:rPr>
        <w:t xml:space="preserve">the land of </w:t>
      </w:r>
      <w:r w:rsidRPr="003351CF">
        <w:rPr>
          <w:b/>
          <w:bCs/>
          <w:i/>
          <w:color w:val="FF0000"/>
        </w:rPr>
        <w:t>Zarahemla</w:t>
      </w:r>
    </w:p>
    <w:p w14:paraId="526B4A78" w14:textId="77777777" w:rsidR="001E3D9D" w:rsidRDefault="001E3D9D" w:rsidP="001E3D9D">
      <w:pPr>
        <w:spacing w:after="0"/>
        <w:ind w:left="0"/>
        <w:rPr>
          <w:i/>
          <w:color w:val="FF0000"/>
        </w:rPr>
      </w:pPr>
    </w:p>
    <w:p w14:paraId="7914D121" w14:textId="5F141A3A" w:rsidR="001E3D9D" w:rsidRPr="009C5C63" w:rsidRDefault="00F8442F" w:rsidP="00F8442F">
      <w:pPr>
        <w:spacing w:after="0"/>
        <w:ind w:left="0"/>
        <w:rPr>
          <w:sz w:val="18"/>
          <w:szCs w:val="18"/>
        </w:rPr>
      </w:pPr>
      <w:bookmarkStart w:id="116" w:name="_Hlk500142967"/>
      <w:r w:rsidRPr="00F8442F">
        <w:rPr>
          <w:b/>
          <w:color w:val="F79646" w:themeColor="accent6"/>
          <w:sz w:val="18"/>
          <w:szCs w:val="18"/>
        </w:rPr>
        <w:t>[A]</w:t>
      </w:r>
      <w:bookmarkEnd w:id="116"/>
      <w:r>
        <w:rPr>
          <w:b/>
        </w:rPr>
        <w:tab/>
      </w:r>
      <w:r w:rsidR="00EE7410" w:rsidRPr="00290AD2">
        <w:rPr>
          <w:b/>
        </w:rPr>
        <w:t>that</w:t>
      </w:r>
      <w:r w:rsidR="00EE7410" w:rsidRPr="005617EA">
        <w:rPr>
          <w:b/>
          <w:color w:val="F79646" w:themeColor="accent6"/>
        </w:rPr>
        <w:t xml:space="preserve"> </w:t>
      </w:r>
      <w:r w:rsidR="001E3D9D" w:rsidRPr="005617EA">
        <w:rPr>
          <w:b/>
          <w:color w:val="F79646" w:themeColor="accent6"/>
        </w:rPr>
        <w:tab/>
      </w:r>
      <w:r w:rsidR="00EE7410" w:rsidRPr="00290AD2">
        <w:rPr>
          <w:bCs/>
        </w:rPr>
        <w:t>he</w:t>
      </w:r>
      <w:r w:rsidR="001E3D9D" w:rsidRPr="005617EA">
        <w:rPr>
          <w:color w:val="F79646" w:themeColor="accent6"/>
        </w:rPr>
        <w:t xml:space="preserve"> </w:t>
      </w:r>
      <w:r w:rsidR="001E3D9D">
        <w:t>[</w:t>
      </w:r>
      <w:r w:rsidR="001E3D9D" w:rsidRPr="00A87B07">
        <w:rPr>
          <w:b/>
          <w:color w:val="984806" w:themeColor="accent6" w:themeShade="80"/>
          <w:u w:val="single"/>
        </w:rPr>
        <w:t>Korihor</w:t>
      </w:r>
      <w:r w:rsidR="001E3D9D">
        <w:t>]</w:t>
      </w:r>
      <w:r w:rsidR="00EE7410">
        <w:t xml:space="preserve"> </w:t>
      </w:r>
      <w:r w:rsidR="009C5C63">
        <w:tab/>
      </w:r>
      <w:r w:rsidR="009C5C63">
        <w:tab/>
      </w:r>
      <w:r w:rsidR="009C5C63">
        <w:tab/>
      </w:r>
      <w:r w:rsidR="009C5C63">
        <w:tab/>
      </w:r>
      <w:r w:rsidR="009C5C63">
        <w:tab/>
      </w:r>
      <w:r w:rsidR="009C5C63">
        <w:tab/>
      </w:r>
      <w:r w:rsidR="009C5C63">
        <w:tab/>
      </w:r>
      <w:r w:rsidR="009C5C63">
        <w:tab/>
      </w:r>
      <w:r w:rsidR="009C5C63">
        <w:tab/>
        <w:t xml:space="preserve">         </w:t>
      </w:r>
      <w:r w:rsidR="00BD682F">
        <w:t xml:space="preserve"> </w:t>
      </w:r>
      <w:r w:rsidR="00BD682F">
        <w:rPr>
          <w:sz w:val="18"/>
          <w:szCs w:val="18"/>
        </w:rPr>
        <w:t>tt</w:t>
      </w:r>
    </w:p>
    <w:p w14:paraId="2EA7E2A4" w14:textId="77777777" w:rsidR="000815CD" w:rsidRDefault="00D16DF8" w:rsidP="00D16DF8">
      <w:pPr>
        <w:spacing w:after="0"/>
        <w:ind w:left="0" w:firstLine="720"/>
        <w:rPr>
          <w:b/>
          <w:color w:val="00B0F0"/>
        </w:rPr>
      </w:pPr>
      <w:r w:rsidRPr="00F8442F">
        <w:rPr>
          <w:b/>
          <w:color w:val="F79646" w:themeColor="accent6"/>
          <w:sz w:val="18"/>
          <w:szCs w:val="18"/>
        </w:rPr>
        <w:t>[</w:t>
      </w:r>
      <w:r w:rsidR="009C5C63">
        <w:rPr>
          <w:b/>
          <w:color w:val="F79646" w:themeColor="accent6"/>
          <w:sz w:val="18"/>
          <w:szCs w:val="18"/>
        </w:rPr>
        <w:t>B</w:t>
      </w:r>
      <w:r w:rsidRPr="00F8442F">
        <w:rPr>
          <w:b/>
          <w:color w:val="F79646" w:themeColor="accent6"/>
          <w:sz w:val="18"/>
          <w:szCs w:val="18"/>
        </w:rPr>
        <w:t>]</w:t>
      </w:r>
      <w:r w:rsidR="009E534A">
        <w:t xml:space="preserve"> </w:t>
      </w:r>
      <w:r>
        <w:tab/>
      </w:r>
      <w:r>
        <w:tab/>
      </w:r>
      <w:r w:rsidR="00EE7410" w:rsidRPr="00A87B07">
        <w:rPr>
          <w:bCs/>
        </w:rPr>
        <w:t xml:space="preserve">might </w:t>
      </w:r>
      <w:r w:rsidR="001E3D9D">
        <w:tab/>
      </w:r>
      <w:r w:rsidR="00EE7410">
        <w:t xml:space="preserve">be </w:t>
      </w:r>
      <w:r w:rsidR="001E3D9D">
        <w:tab/>
      </w:r>
      <w:r w:rsidR="00EE7410" w:rsidRPr="009C5C63">
        <w:rPr>
          <w:i/>
          <w:color w:val="FF0000"/>
          <w:u w:val="single"/>
        </w:rPr>
        <w:t>brought</w:t>
      </w:r>
      <w:r w:rsidR="00EE7410" w:rsidRPr="009C5C63">
        <w:rPr>
          <w:u w:val="single"/>
        </w:rPr>
        <w:t xml:space="preserve"> before</w:t>
      </w:r>
      <w:r w:rsidR="00EE7410">
        <w:t xml:space="preserve"> </w:t>
      </w:r>
      <w:r w:rsidR="001E3D9D">
        <w:tab/>
        <w:t xml:space="preserve">           </w:t>
      </w:r>
      <w:r w:rsidR="00EE7410" w:rsidRPr="009D1723">
        <w:rPr>
          <w:b/>
          <w:color w:val="00B0F0"/>
        </w:rPr>
        <w:t>Alma</w:t>
      </w:r>
    </w:p>
    <w:p w14:paraId="79AE6698" w14:textId="77777777" w:rsidR="00F8442F" w:rsidRDefault="00F8442F" w:rsidP="001E3D9D">
      <w:pPr>
        <w:spacing w:after="0"/>
        <w:ind w:left="1440" w:firstLine="720"/>
      </w:pPr>
    </w:p>
    <w:p w14:paraId="32A2DE30" w14:textId="77777777" w:rsidR="001E3D9D" w:rsidRDefault="00D16DF8" w:rsidP="001E3D9D">
      <w:pPr>
        <w:spacing w:after="0"/>
        <w:ind w:left="0"/>
      </w:pPr>
      <w:r w:rsidRPr="00F8442F">
        <w:rPr>
          <w:b/>
          <w:color w:val="F79646" w:themeColor="accent6"/>
          <w:sz w:val="18"/>
          <w:szCs w:val="18"/>
        </w:rPr>
        <w:t>[A]</w:t>
      </w:r>
      <w:r w:rsidR="00EE7410" w:rsidRPr="009D1723">
        <w:rPr>
          <w:b/>
        </w:rPr>
        <w:t>and</w:t>
      </w:r>
      <w:r w:rsidR="00EE7410">
        <w:t xml:space="preserve"> </w:t>
      </w:r>
      <w:r w:rsidR="001E3D9D">
        <w:t xml:space="preserve"> </w:t>
      </w:r>
      <w:r w:rsidR="0036354F">
        <w:t>[</w:t>
      </w:r>
      <w:r w:rsidR="0036354F" w:rsidRPr="009D1723">
        <w:rPr>
          <w:b/>
        </w:rPr>
        <w:t xml:space="preserve">that </w:t>
      </w:r>
      <w:r w:rsidR="001E3D9D">
        <w:tab/>
      </w:r>
      <w:r w:rsidR="0036354F">
        <w:t>he</w:t>
      </w:r>
      <w:r w:rsidR="001E3D9D">
        <w:t xml:space="preserve"> </w:t>
      </w:r>
      <w:bookmarkStart w:id="117" w:name="_Hlk493678952"/>
      <w:r w:rsidR="009C5C63">
        <w:t xml:space="preserve"> </w:t>
      </w:r>
      <w:r w:rsidR="001E3D9D" w:rsidRPr="00A87B07">
        <w:rPr>
          <w:b/>
          <w:color w:val="984806" w:themeColor="accent6" w:themeShade="80"/>
          <w:u w:val="single"/>
        </w:rPr>
        <w:t>Korihor</w:t>
      </w:r>
      <w:r w:rsidR="0036354F">
        <w:t xml:space="preserve"> </w:t>
      </w:r>
      <w:bookmarkEnd w:id="117"/>
    </w:p>
    <w:p w14:paraId="2D32B2C7" w14:textId="2F916C06" w:rsidR="000815CD" w:rsidRDefault="00D16DF8" w:rsidP="00D16DF8">
      <w:pPr>
        <w:spacing w:after="0"/>
        <w:ind w:left="0" w:firstLine="720"/>
      </w:pPr>
      <w:r w:rsidRPr="00F8442F">
        <w:rPr>
          <w:b/>
          <w:color w:val="F79646" w:themeColor="accent6"/>
          <w:sz w:val="18"/>
          <w:szCs w:val="18"/>
        </w:rPr>
        <w:t>[</w:t>
      </w:r>
      <w:r w:rsidR="009C5C63">
        <w:rPr>
          <w:b/>
          <w:color w:val="F79646" w:themeColor="accent6"/>
          <w:sz w:val="18"/>
          <w:szCs w:val="18"/>
        </w:rPr>
        <w:t>B</w:t>
      </w:r>
      <w:r w:rsidRPr="00F8442F">
        <w:rPr>
          <w:b/>
          <w:color w:val="F79646" w:themeColor="accent6"/>
          <w:sz w:val="18"/>
          <w:szCs w:val="18"/>
        </w:rPr>
        <w:t>]</w:t>
      </w:r>
      <w:r>
        <w:rPr>
          <w:b/>
          <w:color w:val="F79646" w:themeColor="accent6"/>
          <w:sz w:val="18"/>
          <w:szCs w:val="18"/>
        </w:rPr>
        <w:tab/>
      </w:r>
      <w:r>
        <w:rPr>
          <w:b/>
          <w:color w:val="F79646" w:themeColor="accent6"/>
          <w:sz w:val="18"/>
          <w:szCs w:val="18"/>
        </w:rPr>
        <w:tab/>
      </w:r>
      <w:r w:rsidR="0036354F">
        <w:t xml:space="preserve">might </w:t>
      </w:r>
      <w:r w:rsidR="001E3D9D">
        <w:tab/>
      </w:r>
      <w:r w:rsidR="0036354F">
        <w:t xml:space="preserve">be </w:t>
      </w:r>
      <w:r w:rsidR="001E3D9D">
        <w:tab/>
      </w:r>
      <w:r w:rsidR="0036354F" w:rsidRPr="009C5C63">
        <w:rPr>
          <w:i/>
          <w:color w:val="FF0000"/>
          <w:u w:val="single"/>
        </w:rPr>
        <w:t xml:space="preserve">brought </w:t>
      </w:r>
      <w:r w:rsidR="0036354F" w:rsidRPr="009C5C63">
        <w:rPr>
          <w:u w:val="single"/>
        </w:rPr>
        <w:t>before</w:t>
      </w:r>
      <w:r w:rsidR="0036354F">
        <w:t>]</w:t>
      </w:r>
      <w:r w:rsidR="00EE7410">
        <w:t xml:space="preserve">the </w:t>
      </w:r>
      <w:r w:rsidR="001E3D9D">
        <w:t xml:space="preserve">    </w:t>
      </w:r>
      <w:r w:rsidR="001E3D9D" w:rsidRPr="009D1723">
        <w:rPr>
          <w:b/>
        </w:rPr>
        <w:t>Chief J</w:t>
      </w:r>
      <w:r w:rsidR="00EE7410" w:rsidRPr="009D1723">
        <w:rPr>
          <w:b/>
        </w:rPr>
        <w:t>udge</w:t>
      </w:r>
      <w:r w:rsidR="00EE7410">
        <w:t xml:space="preserve"> </w:t>
      </w:r>
      <w:r w:rsidR="00792D0E">
        <w:tab/>
      </w:r>
      <w:r w:rsidR="00792D0E">
        <w:tab/>
      </w:r>
      <w:r w:rsidR="00B66A48">
        <w:t xml:space="preserve">     </w:t>
      </w:r>
      <w:r w:rsidR="00792D0E" w:rsidRPr="00F52959">
        <w:rPr>
          <w:sz w:val="18"/>
          <w:szCs w:val="18"/>
          <w:highlight w:val="yellow"/>
        </w:rPr>
        <w:t>[</w:t>
      </w:r>
      <w:r w:rsidR="00F52959" w:rsidRPr="00F52959">
        <w:rPr>
          <w:sz w:val="18"/>
          <w:szCs w:val="18"/>
          <w:highlight w:val="yellow"/>
        </w:rPr>
        <w:t xml:space="preserve">Name </w:t>
      </w:r>
      <w:r w:rsidR="00792D0E" w:rsidRPr="00F52959">
        <w:rPr>
          <w:sz w:val="18"/>
          <w:szCs w:val="18"/>
          <w:highlight w:val="yellow"/>
        </w:rPr>
        <w:t>?]</w:t>
      </w:r>
    </w:p>
    <w:p w14:paraId="0D013FE2" w14:textId="77777777" w:rsidR="009D1723" w:rsidRDefault="00EE7410" w:rsidP="009D1723">
      <w:pPr>
        <w:spacing w:after="0"/>
        <w:ind w:firstLine="720"/>
      </w:pPr>
      <w:r w:rsidRPr="00A87B07">
        <w:rPr>
          <w:b/>
          <w:color w:val="00B0F0"/>
        </w:rPr>
        <w:t>who</w:t>
      </w:r>
      <w:r>
        <w:t xml:space="preserve"> </w:t>
      </w:r>
      <w:r w:rsidR="009D1723">
        <w:tab/>
      </w:r>
      <w:r>
        <w:t xml:space="preserve">was </w:t>
      </w:r>
      <w:r w:rsidR="009D1723">
        <w:tab/>
      </w:r>
      <w:r w:rsidR="009D1723">
        <w:tab/>
      </w:r>
      <w:r>
        <w:t xml:space="preserve">governor </w:t>
      </w:r>
    </w:p>
    <w:p w14:paraId="03FC6E70" w14:textId="77777777" w:rsidR="00EE7410" w:rsidRDefault="00EE7410" w:rsidP="009D1723">
      <w:pPr>
        <w:spacing w:after="0"/>
        <w:ind w:left="3600" w:firstLine="720"/>
      </w:pPr>
      <w:r w:rsidRPr="009D1723">
        <w:rPr>
          <w:i/>
          <w:color w:val="FF0000"/>
        </w:rPr>
        <w:t xml:space="preserve">over </w:t>
      </w:r>
      <w:r w:rsidR="009D1723" w:rsidRPr="009D1723">
        <w:rPr>
          <w:i/>
          <w:color w:val="FF0000"/>
        </w:rPr>
        <w:tab/>
        <w:t>ALL</w:t>
      </w:r>
      <w:r w:rsidRPr="009D1723">
        <w:rPr>
          <w:i/>
          <w:color w:val="FF0000"/>
        </w:rPr>
        <w:t xml:space="preserve"> </w:t>
      </w:r>
      <w:r w:rsidR="00F8442F">
        <w:rPr>
          <w:i/>
          <w:color w:val="FF0000"/>
        </w:rPr>
        <w:tab/>
      </w:r>
      <w:r w:rsidRPr="009D1723">
        <w:rPr>
          <w:i/>
          <w:color w:val="FF0000"/>
        </w:rPr>
        <w:t>the land</w:t>
      </w:r>
    </w:p>
    <w:p w14:paraId="06256E0C" w14:textId="77777777" w:rsidR="00EE7410" w:rsidRDefault="00EE7410" w:rsidP="00F24860">
      <w:pPr>
        <w:spacing w:after="0"/>
        <w:ind w:left="0"/>
      </w:pPr>
    </w:p>
    <w:p w14:paraId="64FB6E0A" w14:textId="77777777" w:rsidR="00EE7410" w:rsidRDefault="00EE7410" w:rsidP="00F24860">
      <w:pPr>
        <w:spacing w:after="0"/>
        <w:ind w:left="0"/>
      </w:pPr>
    </w:p>
    <w:p w14:paraId="1CB971DE" w14:textId="77777777" w:rsidR="00EE7410" w:rsidRPr="000815CD" w:rsidRDefault="00EE7410" w:rsidP="00F24860">
      <w:pPr>
        <w:spacing w:after="0"/>
        <w:ind w:left="0"/>
        <w:jc w:val="center"/>
        <w:rPr>
          <w:i/>
        </w:rPr>
      </w:pPr>
      <w:r w:rsidRPr="000815CD">
        <w:rPr>
          <w:i/>
        </w:rPr>
        <w:t>Alma Preaches to Korihor</w:t>
      </w:r>
    </w:p>
    <w:p w14:paraId="11520B45" w14:textId="77777777" w:rsidR="00EE7410" w:rsidRPr="000815CD" w:rsidRDefault="00EE7410" w:rsidP="00F24860">
      <w:pPr>
        <w:spacing w:after="0"/>
        <w:ind w:left="0"/>
        <w:jc w:val="center"/>
        <w:rPr>
          <w:i/>
        </w:rPr>
      </w:pPr>
      <w:r w:rsidRPr="000815CD">
        <w:rPr>
          <w:i/>
        </w:rPr>
        <w:t>Faith Comes by Hearkening</w:t>
      </w:r>
      <w:r w:rsidR="00EE2785">
        <w:rPr>
          <w:i/>
        </w:rPr>
        <w:t xml:space="preserve"> and</w:t>
      </w:r>
      <w:r w:rsidRPr="000815CD">
        <w:rPr>
          <w:i/>
        </w:rPr>
        <w:t xml:space="preserve"> Not by Signs</w:t>
      </w:r>
    </w:p>
    <w:p w14:paraId="138723B2" w14:textId="77777777" w:rsidR="00EE7410" w:rsidRDefault="00EE7410" w:rsidP="00F24860">
      <w:pPr>
        <w:spacing w:after="0"/>
        <w:ind w:left="0"/>
      </w:pPr>
    </w:p>
    <w:p w14:paraId="42711E09" w14:textId="77777777" w:rsidR="000B429F" w:rsidRDefault="00EE7410" w:rsidP="00F24860">
      <w:pPr>
        <w:spacing w:after="0"/>
        <w:ind w:left="0"/>
      </w:pPr>
      <w:bookmarkStart w:id="118" w:name="_Hlk520528207"/>
      <w:r>
        <w:t xml:space="preserve"> 30 </w:t>
      </w:r>
      <w:r w:rsidRPr="0036354F">
        <w:rPr>
          <w:b/>
        </w:rPr>
        <w:t xml:space="preserve">And </w:t>
      </w:r>
      <w:r w:rsidR="00C0442E" w:rsidRPr="00C0442E">
        <w:rPr>
          <w:b/>
          <w:highlight w:val="yellow"/>
          <w:u w:val="single"/>
        </w:rPr>
        <w:t>it came to pass</w:t>
      </w:r>
      <w:r>
        <w:t xml:space="preserve"> </w:t>
      </w:r>
    </w:p>
    <w:p w14:paraId="089A05DB" w14:textId="77777777" w:rsidR="009D1723" w:rsidRDefault="00D16DF8" w:rsidP="009D1723">
      <w:pPr>
        <w:spacing w:after="0"/>
        <w:ind w:left="0"/>
      </w:pPr>
      <w:bookmarkStart w:id="119" w:name="_Hlk500143227"/>
      <w:r w:rsidRPr="00F8442F">
        <w:rPr>
          <w:b/>
          <w:color w:val="F79646" w:themeColor="accent6"/>
          <w:sz w:val="18"/>
          <w:szCs w:val="18"/>
        </w:rPr>
        <w:t>[A]</w:t>
      </w:r>
      <w:r w:rsidR="009D1723">
        <w:t xml:space="preserve">   </w:t>
      </w:r>
      <w:bookmarkEnd w:id="119"/>
      <w:r w:rsidR="00EE7410" w:rsidRPr="009D1723">
        <w:rPr>
          <w:b/>
        </w:rPr>
        <w:t xml:space="preserve">that </w:t>
      </w:r>
      <w:r w:rsidR="00EE7410" w:rsidRPr="009D1723">
        <w:rPr>
          <w:b/>
          <w:color w:val="00B050"/>
        </w:rPr>
        <w:t>when</w:t>
      </w:r>
      <w:r w:rsidR="00EE7410">
        <w:t xml:space="preserve"> </w:t>
      </w:r>
      <w:r w:rsidR="009D1723">
        <w:tab/>
      </w:r>
      <w:r w:rsidR="00EE7410" w:rsidRPr="009D1723">
        <w:t>he</w:t>
      </w:r>
      <w:r w:rsidR="009D1723">
        <w:rPr>
          <w:b/>
          <w:color w:val="984806" w:themeColor="accent6" w:themeShade="80"/>
        </w:rPr>
        <w:t xml:space="preserve"> </w:t>
      </w:r>
      <w:bookmarkStart w:id="120" w:name="_Hlk493679144"/>
      <w:r w:rsidR="009D1723">
        <w:t>[</w:t>
      </w:r>
      <w:r w:rsidR="009D1723" w:rsidRPr="00A87B07">
        <w:rPr>
          <w:b/>
          <w:color w:val="984806" w:themeColor="accent6" w:themeShade="80"/>
          <w:u w:val="single"/>
        </w:rPr>
        <w:t>Korihor</w:t>
      </w:r>
      <w:r w:rsidR="009D1723">
        <w:t xml:space="preserve">] </w:t>
      </w:r>
      <w:bookmarkEnd w:id="120"/>
      <w:r w:rsidR="009C5C63">
        <w:tab/>
      </w:r>
      <w:r w:rsidR="009C5C63">
        <w:tab/>
      </w:r>
      <w:r w:rsidR="009C5C63">
        <w:tab/>
      </w:r>
      <w:r w:rsidR="009C5C63">
        <w:tab/>
      </w:r>
    </w:p>
    <w:p w14:paraId="17DF5A15" w14:textId="77777777" w:rsidR="000B429F" w:rsidRDefault="00D16DF8" w:rsidP="00D16DF8">
      <w:pPr>
        <w:spacing w:after="0"/>
        <w:ind w:left="0" w:firstLine="720"/>
      </w:pPr>
      <w:r w:rsidRPr="00F8442F">
        <w:rPr>
          <w:b/>
          <w:color w:val="F79646" w:themeColor="accent6"/>
          <w:sz w:val="18"/>
          <w:szCs w:val="18"/>
        </w:rPr>
        <w:t>[</w:t>
      </w:r>
      <w:r>
        <w:rPr>
          <w:b/>
          <w:color w:val="F79646" w:themeColor="accent6"/>
          <w:sz w:val="18"/>
          <w:szCs w:val="18"/>
        </w:rPr>
        <w:t>B</w:t>
      </w:r>
      <w:r w:rsidRPr="00F8442F">
        <w:rPr>
          <w:b/>
          <w:color w:val="F79646" w:themeColor="accent6"/>
          <w:sz w:val="18"/>
          <w:szCs w:val="18"/>
        </w:rPr>
        <w:t>]</w:t>
      </w:r>
      <w:r>
        <w:rPr>
          <w:b/>
          <w:color w:val="F79646" w:themeColor="accent6"/>
          <w:sz w:val="18"/>
          <w:szCs w:val="18"/>
        </w:rPr>
        <w:tab/>
      </w:r>
      <w:r>
        <w:rPr>
          <w:b/>
          <w:color w:val="F79646" w:themeColor="accent6"/>
          <w:sz w:val="18"/>
          <w:szCs w:val="18"/>
        </w:rPr>
        <w:tab/>
      </w:r>
      <w:bookmarkStart w:id="121" w:name="_Hlk500143131"/>
      <w:r w:rsidR="00EE7410">
        <w:t xml:space="preserve">was </w:t>
      </w:r>
      <w:r w:rsidR="009D1723">
        <w:tab/>
      </w:r>
      <w:r w:rsidR="009D1723">
        <w:tab/>
      </w:r>
      <w:r w:rsidR="00EE7410" w:rsidRPr="009C5C63">
        <w:rPr>
          <w:i/>
          <w:color w:val="FF0000"/>
          <w:u w:val="single"/>
        </w:rPr>
        <w:t>brought</w:t>
      </w:r>
      <w:r w:rsidR="00EE7410" w:rsidRPr="009C5C63">
        <w:rPr>
          <w:u w:val="single"/>
        </w:rPr>
        <w:t xml:space="preserve"> before</w:t>
      </w:r>
      <w:r w:rsidR="00EE7410" w:rsidRPr="009C5C63">
        <w:t xml:space="preserve"> </w:t>
      </w:r>
      <w:bookmarkEnd w:id="121"/>
      <w:r w:rsidR="009D1723" w:rsidRPr="009C5C63">
        <w:tab/>
        <w:t xml:space="preserve">          </w:t>
      </w:r>
      <w:r w:rsidR="009D1723" w:rsidRPr="009C5C63">
        <w:rPr>
          <w:b/>
          <w:color w:val="00B0F0"/>
        </w:rPr>
        <w:t xml:space="preserve"> </w:t>
      </w:r>
      <w:r w:rsidR="008E26D1" w:rsidRPr="009D1723">
        <w:rPr>
          <w:b/>
          <w:color w:val="00B0F0"/>
          <w:u w:val="single"/>
        </w:rPr>
        <w:t>A</w:t>
      </w:r>
      <w:r w:rsidR="00EE7410" w:rsidRPr="009D1723">
        <w:rPr>
          <w:b/>
          <w:color w:val="00B0F0"/>
          <w:u w:val="single"/>
        </w:rPr>
        <w:t>lma</w:t>
      </w:r>
      <w:r w:rsidR="00EE7410" w:rsidRPr="009D1723">
        <w:rPr>
          <w:color w:val="00B0F0"/>
        </w:rPr>
        <w:t xml:space="preserve"> </w:t>
      </w:r>
    </w:p>
    <w:p w14:paraId="6E8FA1F5" w14:textId="1CD36416" w:rsidR="000B429F" w:rsidRDefault="00EE7410" w:rsidP="00D16DF8">
      <w:pPr>
        <w:spacing w:after="0"/>
        <w:ind w:firstLine="720"/>
      </w:pPr>
      <w:r w:rsidRPr="00F52959">
        <w:rPr>
          <w:b/>
          <w:highlight w:val="yellow"/>
        </w:rPr>
        <w:t>and</w:t>
      </w:r>
      <w:r w:rsidRPr="009D1723">
        <w:rPr>
          <w:b/>
        </w:rPr>
        <w:t xml:space="preserve"> </w:t>
      </w:r>
      <w:r w:rsidR="009D1723" w:rsidRPr="009D1723">
        <w:rPr>
          <w:b/>
        </w:rPr>
        <w:t xml:space="preserve"> </w:t>
      </w:r>
      <w:r w:rsidR="009D1723">
        <w:t xml:space="preserve">   </w:t>
      </w:r>
      <w:r w:rsidR="008E26D1">
        <w:t xml:space="preserve"> </w:t>
      </w:r>
      <w:r w:rsidR="00D16DF8">
        <w:t xml:space="preserve">[was </w:t>
      </w:r>
      <w:r w:rsidR="00D16DF8">
        <w:tab/>
      </w:r>
      <w:r w:rsidR="00D16DF8">
        <w:tab/>
      </w:r>
      <w:r w:rsidR="00D16DF8" w:rsidRPr="009C5C63">
        <w:rPr>
          <w:i/>
          <w:color w:val="FF0000"/>
          <w:u w:val="single"/>
        </w:rPr>
        <w:t>brought</w:t>
      </w:r>
      <w:r w:rsidR="00D16DF8" w:rsidRPr="009C5C63">
        <w:rPr>
          <w:u w:val="single"/>
        </w:rPr>
        <w:t xml:space="preserve"> before</w:t>
      </w:r>
      <w:r w:rsidR="00D16DF8">
        <w:rPr>
          <w:u w:val="single"/>
        </w:rPr>
        <w:t>]</w:t>
      </w:r>
      <w:r>
        <w:t xml:space="preserve">the </w:t>
      </w:r>
      <w:r w:rsidR="009D1723">
        <w:t xml:space="preserve">    </w:t>
      </w:r>
      <w:r w:rsidR="009D1723" w:rsidRPr="00A87B07">
        <w:rPr>
          <w:b/>
          <w:bCs/>
        </w:rPr>
        <w:t>Chief J</w:t>
      </w:r>
      <w:r w:rsidRPr="00A87B07">
        <w:rPr>
          <w:b/>
          <w:bCs/>
        </w:rPr>
        <w:t>udge</w:t>
      </w:r>
      <w:r w:rsidR="00792D0E">
        <w:rPr>
          <w:b/>
          <w:bCs/>
        </w:rPr>
        <w:tab/>
      </w:r>
      <w:r w:rsidR="00792D0E">
        <w:rPr>
          <w:b/>
          <w:bCs/>
        </w:rPr>
        <w:tab/>
        <w:t xml:space="preserve">              </w:t>
      </w:r>
      <w:r w:rsidR="00792D0E" w:rsidRPr="00792D0E">
        <w:rPr>
          <w:b/>
          <w:bCs/>
          <w:sz w:val="18"/>
          <w:szCs w:val="18"/>
        </w:rPr>
        <w:t>[</w:t>
      </w:r>
      <w:r w:rsidR="00792D0E" w:rsidRPr="00F52959">
        <w:rPr>
          <w:b/>
          <w:bCs/>
          <w:sz w:val="18"/>
          <w:szCs w:val="18"/>
          <w:highlight w:val="yellow"/>
        </w:rPr>
        <w:t>?]</w:t>
      </w:r>
    </w:p>
    <w:p w14:paraId="1745150A" w14:textId="77777777" w:rsidR="009D1723" w:rsidRDefault="009D1723" w:rsidP="00F24860">
      <w:pPr>
        <w:spacing w:after="0"/>
        <w:ind w:left="2880"/>
      </w:pPr>
    </w:p>
    <w:p w14:paraId="5044DCCD" w14:textId="7246CD55" w:rsidR="0054464A" w:rsidRPr="009C5C63" w:rsidRDefault="00D16DF8" w:rsidP="00D16DF8">
      <w:pPr>
        <w:spacing w:after="0"/>
        <w:ind w:left="0"/>
        <w:rPr>
          <w:b/>
          <w:color w:val="984806" w:themeColor="accent6" w:themeShade="80"/>
          <w:sz w:val="18"/>
          <w:szCs w:val="18"/>
        </w:rPr>
      </w:pPr>
      <w:r>
        <w:rPr>
          <w:b/>
          <w:color w:val="F79646" w:themeColor="accent6"/>
          <w:sz w:val="18"/>
          <w:szCs w:val="18"/>
        </w:rPr>
        <w:t xml:space="preserve">      </w:t>
      </w:r>
      <w:r w:rsidRPr="00F8442F">
        <w:rPr>
          <w:b/>
          <w:color w:val="F79646" w:themeColor="accent6"/>
          <w:sz w:val="18"/>
          <w:szCs w:val="18"/>
        </w:rPr>
        <w:t>[A]</w:t>
      </w:r>
      <w:r>
        <w:t xml:space="preserve">   </w:t>
      </w:r>
      <w:r>
        <w:tab/>
      </w:r>
      <w:r>
        <w:tab/>
      </w:r>
      <w:r w:rsidR="00EE7410" w:rsidRPr="0054464A">
        <w:t>he</w:t>
      </w:r>
      <w:r w:rsidR="00EE7410">
        <w:t xml:space="preserve"> </w:t>
      </w:r>
      <w:r w:rsidR="009D1723">
        <w:t>[</w:t>
      </w:r>
      <w:r w:rsidR="009D1723" w:rsidRPr="00A87B07">
        <w:rPr>
          <w:b/>
          <w:color w:val="984806" w:themeColor="accent6" w:themeShade="80"/>
          <w:u w:val="single"/>
        </w:rPr>
        <w:t>Korihor</w:t>
      </w:r>
      <w:r w:rsidR="009D1723">
        <w:t xml:space="preserve">]  </w:t>
      </w:r>
      <w:r w:rsidR="009D1723">
        <w:tab/>
      </w:r>
      <w:r w:rsidR="00EE7410" w:rsidRPr="003351CF">
        <w:rPr>
          <w:color w:val="FF33CC"/>
          <w:u w:val="single"/>
        </w:rPr>
        <w:t>did</w:t>
      </w:r>
      <w:r w:rsidR="00EE7410" w:rsidRPr="008D12D6">
        <w:rPr>
          <w:color w:val="FF33CC"/>
        </w:rPr>
        <w:t xml:space="preserve"> </w:t>
      </w:r>
      <w:r w:rsidR="009D1723" w:rsidRPr="008D12D6">
        <w:rPr>
          <w:color w:val="FF33CC"/>
        </w:rPr>
        <w:tab/>
      </w:r>
      <w:r w:rsidR="00EE7410" w:rsidRPr="003351CF">
        <w:rPr>
          <w:b/>
          <w:bCs/>
          <w:color w:val="984806" w:themeColor="accent6" w:themeShade="80"/>
        </w:rPr>
        <w:t>go</w:t>
      </w:r>
      <w:r w:rsidR="00EE7410" w:rsidRPr="008D12D6">
        <w:rPr>
          <w:b/>
          <w:color w:val="FF33CC"/>
        </w:rPr>
        <w:t xml:space="preserve"> </w:t>
      </w:r>
      <w:r w:rsidR="009D1723">
        <w:rPr>
          <w:b/>
          <w:color w:val="984806" w:themeColor="accent6" w:themeShade="80"/>
        </w:rPr>
        <w:tab/>
      </w:r>
      <w:r w:rsidR="00EE7410" w:rsidRPr="00D16DF8">
        <w:rPr>
          <w:b/>
          <w:color w:val="F79646" w:themeColor="accent6"/>
        </w:rPr>
        <w:t>on</w:t>
      </w:r>
      <w:r w:rsidR="00EE7410" w:rsidRPr="008E26D1">
        <w:rPr>
          <w:b/>
          <w:color w:val="984806" w:themeColor="accent6" w:themeShade="80"/>
        </w:rPr>
        <w:t xml:space="preserve"> </w:t>
      </w:r>
      <w:r w:rsidR="009C5C63">
        <w:rPr>
          <w:b/>
          <w:color w:val="984806" w:themeColor="accent6" w:themeShade="80"/>
        </w:rPr>
        <w:tab/>
      </w:r>
      <w:r w:rsidR="009C5C63">
        <w:rPr>
          <w:b/>
          <w:color w:val="984806" w:themeColor="accent6" w:themeShade="80"/>
        </w:rPr>
        <w:tab/>
      </w:r>
      <w:r w:rsidR="009C5C63">
        <w:rPr>
          <w:b/>
          <w:color w:val="984806" w:themeColor="accent6" w:themeShade="80"/>
        </w:rPr>
        <w:tab/>
      </w:r>
      <w:r w:rsidR="009C5C63">
        <w:rPr>
          <w:b/>
          <w:color w:val="984806" w:themeColor="accent6" w:themeShade="80"/>
        </w:rPr>
        <w:tab/>
      </w:r>
      <w:r w:rsidR="009C5C63">
        <w:rPr>
          <w:b/>
          <w:color w:val="984806" w:themeColor="accent6" w:themeShade="80"/>
        </w:rPr>
        <w:tab/>
      </w:r>
      <w:r w:rsidR="008D12D6">
        <w:rPr>
          <w:b/>
          <w:color w:val="984806" w:themeColor="accent6" w:themeShade="80"/>
        </w:rPr>
        <w:t xml:space="preserve">      </w:t>
      </w:r>
      <w:r w:rsidR="00B66A48">
        <w:rPr>
          <w:b/>
          <w:color w:val="984806" w:themeColor="accent6" w:themeShade="80"/>
        </w:rPr>
        <w:t xml:space="preserve">   </w:t>
      </w:r>
      <w:r w:rsidR="008D12D6">
        <w:rPr>
          <w:b/>
          <w:color w:val="984806" w:themeColor="accent6" w:themeShade="80"/>
        </w:rPr>
        <w:t xml:space="preserve">   </w:t>
      </w:r>
      <w:r w:rsidR="008D12D6" w:rsidRPr="008D12D6">
        <w:rPr>
          <w:color w:val="FF33CC"/>
          <w:sz w:val="16"/>
          <w:szCs w:val="16"/>
        </w:rPr>
        <w:t>(AG}</w:t>
      </w:r>
      <w:r w:rsidR="009C5C63" w:rsidRPr="008D12D6">
        <w:rPr>
          <w:b/>
          <w:color w:val="FF33CC"/>
        </w:rPr>
        <w:t xml:space="preserve">     </w:t>
      </w:r>
      <w:r w:rsidR="009C5C63" w:rsidRPr="008D12D6">
        <w:rPr>
          <w:color w:val="FF33CC"/>
        </w:rPr>
        <w:t xml:space="preserve"> </w:t>
      </w:r>
      <w:r w:rsidR="00AE47CA">
        <w:rPr>
          <w:sz w:val="16"/>
          <w:szCs w:val="16"/>
        </w:rPr>
        <w:t>10</w:t>
      </w:r>
    </w:p>
    <w:p w14:paraId="7CD778D7" w14:textId="77777777" w:rsidR="0054464A" w:rsidRDefault="00D16DF8" w:rsidP="00D16DF8">
      <w:pPr>
        <w:spacing w:after="0"/>
        <w:ind w:left="0" w:firstLine="720"/>
        <w:rPr>
          <w:color w:val="984806" w:themeColor="accent6" w:themeShade="80"/>
        </w:rPr>
      </w:pPr>
      <w:r>
        <w:rPr>
          <w:b/>
          <w:color w:val="F79646" w:themeColor="accent6"/>
          <w:sz w:val="18"/>
          <w:szCs w:val="18"/>
        </w:rPr>
        <w:t xml:space="preserve">      </w:t>
      </w:r>
      <w:r w:rsidRPr="00F8442F">
        <w:rPr>
          <w:b/>
          <w:color w:val="F79646" w:themeColor="accent6"/>
          <w:sz w:val="18"/>
          <w:szCs w:val="18"/>
        </w:rPr>
        <w:t>[</w:t>
      </w:r>
      <w:r>
        <w:rPr>
          <w:b/>
          <w:color w:val="F79646" w:themeColor="accent6"/>
          <w:sz w:val="18"/>
          <w:szCs w:val="18"/>
        </w:rPr>
        <w:t>B</w:t>
      </w:r>
      <w:r w:rsidRPr="00F8442F">
        <w:rPr>
          <w:b/>
          <w:color w:val="F79646" w:themeColor="accent6"/>
          <w:sz w:val="18"/>
          <w:szCs w:val="18"/>
        </w:rPr>
        <w:t>]</w:t>
      </w:r>
      <w:r>
        <w:t xml:space="preserve">  </w:t>
      </w:r>
      <w:r>
        <w:tab/>
      </w:r>
      <w:r>
        <w:tab/>
      </w:r>
      <w:r>
        <w:tab/>
      </w:r>
      <w:r>
        <w:tab/>
      </w:r>
      <w:r>
        <w:tab/>
      </w:r>
      <w:r w:rsidRPr="003351CF">
        <w:rPr>
          <w:b/>
          <w:color w:val="F79646" w:themeColor="accent6"/>
        </w:rPr>
        <w:t xml:space="preserve"> </w:t>
      </w:r>
      <w:r w:rsidR="00EE7410" w:rsidRPr="00D16DF8">
        <w:rPr>
          <w:b/>
          <w:color w:val="F79646" w:themeColor="accent6"/>
          <w:u w:val="single"/>
        </w:rPr>
        <w:t>in</w:t>
      </w:r>
      <w:r w:rsidR="00EE7410" w:rsidRPr="00D16DF8">
        <w:rPr>
          <w:color w:val="F79646" w:themeColor="accent6"/>
        </w:rPr>
        <w:t xml:space="preserve"> </w:t>
      </w:r>
      <w:r w:rsidR="0054464A">
        <w:tab/>
      </w:r>
      <w:r w:rsidR="00EE7410" w:rsidRPr="0054464A">
        <w:t>the</w:t>
      </w:r>
      <w:r w:rsidR="00EE7410" w:rsidRPr="0054464A">
        <w:rPr>
          <w:b/>
        </w:rPr>
        <w:t xml:space="preserve"> </w:t>
      </w:r>
      <w:r w:rsidR="0054464A">
        <w:rPr>
          <w:b/>
        </w:rPr>
        <w:tab/>
      </w:r>
      <w:r w:rsidR="00EE7410" w:rsidRPr="008E26D1">
        <w:rPr>
          <w:b/>
          <w:color w:val="984806" w:themeColor="accent6" w:themeShade="80"/>
        </w:rPr>
        <w:t>same manner</w:t>
      </w:r>
      <w:r w:rsidR="00EE7410" w:rsidRPr="008E26D1">
        <w:rPr>
          <w:color w:val="984806" w:themeColor="accent6" w:themeShade="80"/>
        </w:rPr>
        <w:t xml:space="preserve"> </w:t>
      </w:r>
    </w:p>
    <w:bookmarkEnd w:id="118"/>
    <w:p w14:paraId="7143BE2C" w14:textId="77777777" w:rsidR="00D16DF8" w:rsidRDefault="00D16DF8" w:rsidP="00D16DF8">
      <w:pPr>
        <w:spacing w:after="0"/>
        <w:ind w:left="0"/>
      </w:pPr>
      <w:r>
        <w:rPr>
          <w:b/>
          <w:color w:val="F79646" w:themeColor="accent6"/>
          <w:sz w:val="18"/>
          <w:szCs w:val="18"/>
        </w:rPr>
        <w:t xml:space="preserve">      </w:t>
      </w:r>
      <w:r w:rsidRPr="00F8442F">
        <w:rPr>
          <w:b/>
          <w:color w:val="F79646" w:themeColor="accent6"/>
          <w:sz w:val="18"/>
          <w:szCs w:val="18"/>
        </w:rPr>
        <w:t>[A]</w:t>
      </w:r>
      <w:r>
        <w:t xml:space="preserve">   </w:t>
      </w:r>
      <w:r w:rsidR="00EE7410" w:rsidRPr="0054464A">
        <w:rPr>
          <w:b/>
          <w:color w:val="F79646" w:themeColor="accent6"/>
        </w:rPr>
        <w:t xml:space="preserve">as </w:t>
      </w:r>
      <w:r w:rsidR="0054464A">
        <w:tab/>
      </w:r>
      <w:r w:rsidR="00EE7410" w:rsidRPr="0054464A">
        <w:t>he</w:t>
      </w:r>
      <w:r w:rsidR="00EE7410" w:rsidRPr="008E26D1">
        <w:rPr>
          <w:b/>
        </w:rPr>
        <w:t xml:space="preserve"> </w:t>
      </w:r>
      <w:r w:rsidR="0054464A">
        <w:t>[</w:t>
      </w:r>
      <w:r w:rsidR="0054464A" w:rsidRPr="00A87B07">
        <w:rPr>
          <w:b/>
          <w:color w:val="984806" w:themeColor="accent6" w:themeShade="80"/>
          <w:u w:val="single"/>
        </w:rPr>
        <w:t>Korihor</w:t>
      </w:r>
      <w:r w:rsidR="0054464A">
        <w:t xml:space="preserve">] </w:t>
      </w:r>
      <w:r w:rsidR="0054464A">
        <w:tab/>
      </w:r>
      <w:r w:rsidR="00EE7410" w:rsidRPr="003351CF">
        <w:rPr>
          <w:bCs/>
          <w:color w:val="FF33CC"/>
          <w:u w:val="single"/>
        </w:rPr>
        <w:t>did</w:t>
      </w:r>
      <w:r w:rsidR="00EE7410">
        <w:t xml:space="preserve"> </w:t>
      </w:r>
      <w:r>
        <w:t xml:space="preserve">      [</w:t>
      </w:r>
      <w:r w:rsidRPr="00D16DF8">
        <w:rPr>
          <w:b/>
          <w:color w:val="984806" w:themeColor="accent6" w:themeShade="80"/>
        </w:rPr>
        <w:t>go</w:t>
      </w:r>
      <w:r>
        <w:tab/>
      </w:r>
      <w:r w:rsidRPr="00D16DF8">
        <w:rPr>
          <w:b/>
          <w:color w:val="F79646" w:themeColor="accent6"/>
        </w:rPr>
        <w:t>on</w:t>
      </w:r>
      <w:r>
        <w:t>]</w:t>
      </w:r>
    </w:p>
    <w:p w14:paraId="4EE397BE" w14:textId="77777777" w:rsidR="000B429F" w:rsidRDefault="00D16DF8" w:rsidP="0054464A">
      <w:pPr>
        <w:spacing w:after="0"/>
        <w:rPr>
          <w:color w:val="C00000"/>
        </w:rPr>
      </w:pPr>
      <w:r>
        <w:rPr>
          <w:b/>
          <w:color w:val="F79646" w:themeColor="accent6"/>
          <w:sz w:val="18"/>
          <w:szCs w:val="18"/>
        </w:rPr>
        <w:t xml:space="preserve">      </w:t>
      </w:r>
      <w:r w:rsidRPr="00F8442F">
        <w:rPr>
          <w:b/>
          <w:color w:val="F79646" w:themeColor="accent6"/>
          <w:sz w:val="18"/>
          <w:szCs w:val="18"/>
        </w:rPr>
        <w:t>[</w:t>
      </w:r>
      <w:r>
        <w:rPr>
          <w:b/>
          <w:color w:val="F79646" w:themeColor="accent6"/>
          <w:sz w:val="18"/>
          <w:szCs w:val="18"/>
        </w:rPr>
        <w:t>B</w:t>
      </w:r>
      <w:r w:rsidRPr="00F8442F">
        <w:rPr>
          <w:b/>
          <w:color w:val="F79646" w:themeColor="accent6"/>
          <w:sz w:val="18"/>
          <w:szCs w:val="18"/>
        </w:rPr>
        <w:t>]</w:t>
      </w:r>
      <w:r>
        <w:t xml:space="preserve">   </w:t>
      </w:r>
      <w:r w:rsidR="0054464A">
        <w:tab/>
      </w:r>
      <w:r>
        <w:tab/>
      </w:r>
      <w:r>
        <w:tab/>
      </w:r>
      <w:r>
        <w:tab/>
      </w:r>
      <w:r>
        <w:tab/>
      </w:r>
      <w:r w:rsidR="00EE7410" w:rsidRPr="00D16DF8">
        <w:rPr>
          <w:b/>
          <w:i/>
          <w:color w:val="F79646" w:themeColor="accent6"/>
        </w:rPr>
        <w:t xml:space="preserve">in </w:t>
      </w:r>
      <w:r w:rsidR="0054464A" w:rsidRPr="00CF0018">
        <w:rPr>
          <w:i/>
          <w:color w:val="FF0000"/>
        </w:rPr>
        <w:tab/>
      </w:r>
      <w:r w:rsidR="0054464A" w:rsidRPr="00CF0018">
        <w:rPr>
          <w:i/>
          <w:color w:val="FF0000"/>
        </w:rPr>
        <w:tab/>
      </w:r>
      <w:r w:rsidR="00EE7410" w:rsidRPr="00CF0018">
        <w:rPr>
          <w:i/>
          <w:color w:val="FF0000"/>
        </w:rPr>
        <w:t xml:space="preserve">the land of </w:t>
      </w:r>
      <w:r w:rsidR="00EE7410" w:rsidRPr="003351CF">
        <w:rPr>
          <w:b/>
          <w:bCs/>
          <w:i/>
          <w:color w:val="FF0000"/>
        </w:rPr>
        <w:t>Gideon</w:t>
      </w:r>
      <w:r w:rsidR="00EE7410" w:rsidRPr="00CF0018">
        <w:rPr>
          <w:color w:val="FF0000"/>
        </w:rPr>
        <w:t xml:space="preserve"> </w:t>
      </w:r>
    </w:p>
    <w:p w14:paraId="0C41344F" w14:textId="77777777" w:rsidR="00666BD6" w:rsidRDefault="00666BD6" w:rsidP="0054464A">
      <w:pPr>
        <w:spacing w:after="0"/>
      </w:pPr>
    </w:p>
    <w:p w14:paraId="3C807DD6" w14:textId="77777777" w:rsidR="0054464A" w:rsidRDefault="008E26D1" w:rsidP="00F24860">
      <w:pPr>
        <w:spacing w:after="0"/>
        <w:ind w:left="0"/>
        <w:rPr>
          <w:b/>
          <w:color w:val="984806" w:themeColor="accent6" w:themeShade="80"/>
        </w:rPr>
      </w:pPr>
      <w:r>
        <w:rPr>
          <w:b/>
        </w:rPr>
        <w:t xml:space="preserve">     </w:t>
      </w:r>
      <w:r w:rsidR="009C5C63" w:rsidRPr="00F8442F">
        <w:rPr>
          <w:b/>
          <w:color w:val="F79646" w:themeColor="accent6"/>
          <w:sz w:val="18"/>
          <w:szCs w:val="18"/>
        </w:rPr>
        <w:t>[A]</w:t>
      </w:r>
      <w:r w:rsidR="009C5C63">
        <w:t xml:space="preserve">   </w:t>
      </w:r>
      <w:r>
        <w:rPr>
          <w:b/>
        </w:rPr>
        <w:t xml:space="preserve"> </w:t>
      </w:r>
      <w:r w:rsidR="009D1723">
        <w:rPr>
          <w:b/>
        </w:rPr>
        <w:tab/>
      </w:r>
      <w:r w:rsidR="00EE7410" w:rsidRPr="00E24859">
        <w:rPr>
          <w:b/>
          <w:highlight w:val="yellow"/>
          <w:u w:val="single"/>
        </w:rPr>
        <w:t>yea</w:t>
      </w:r>
      <w:r w:rsidR="00EE7410">
        <w:t xml:space="preserve"> </w:t>
      </w:r>
      <w:r w:rsidRPr="009D1723">
        <w:tab/>
      </w:r>
      <w:r w:rsidR="00EE7410" w:rsidRPr="0054464A">
        <w:t>he</w:t>
      </w:r>
      <w:r w:rsidR="00EE7410" w:rsidRPr="008E26D1">
        <w:rPr>
          <w:b/>
          <w:color w:val="984806" w:themeColor="accent6" w:themeShade="80"/>
        </w:rPr>
        <w:t xml:space="preserve"> </w:t>
      </w:r>
      <w:r w:rsidR="009D1723">
        <w:t>[</w:t>
      </w:r>
      <w:r w:rsidR="009D1723" w:rsidRPr="00A87B07">
        <w:rPr>
          <w:b/>
          <w:color w:val="984806" w:themeColor="accent6" w:themeShade="80"/>
          <w:u w:val="single"/>
        </w:rPr>
        <w:t>Korihor</w:t>
      </w:r>
      <w:r w:rsidR="009D1723">
        <w:t xml:space="preserve">] </w:t>
      </w:r>
      <w:r w:rsidR="009D1723">
        <w:tab/>
      </w:r>
      <w:r w:rsidR="009D1723">
        <w:tab/>
      </w:r>
      <w:r w:rsidR="00EE7410" w:rsidRPr="008E26D1">
        <w:rPr>
          <w:b/>
          <w:color w:val="984806" w:themeColor="accent6" w:themeShade="80"/>
        </w:rPr>
        <w:t xml:space="preserve">went </w:t>
      </w:r>
      <w:r w:rsidR="009D1723">
        <w:rPr>
          <w:b/>
          <w:color w:val="984806" w:themeColor="accent6" w:themeShade="80"/>
        </w:rPr>
        <w:tab/>
      </w:r>
      <w:r w:rsidR="00EE7410" w:rsidRPr="00D16DF8">
        <w:rPr>
          <w:b/>
          <w:color w:val="F79646" w:themeColor="accent6"/>
        </w:rPr>
        <w:t>on</w:t>
      </w:r>
      <w:r w:rsidR="00EE7410" w:rsidRPr="008E26D1">
        <w:rPr>
          <w:b/>
          <w:color w:val="984806" w:themeColor="accent6" w:themeShade="80"/>
        </w:rPr>
        <w:t xml:space="preserve"> </w:t>
      </w:r>
    </w:p>
    <w:p w14:paraId="28684AFE" w14:textId="2140229A" w:rsidR="00EE7410" w:rsidRDefault="009C5C63" w:rsidP="009C5C63">
      <w:pPr>
        <w:spacing w:after="0"/>
        <w:ind w:left="0" w:firstLine="720"/>
        <w:rPr>
          <w:color w:val="FF33CC"/>
          <w:sz w:val="18"/>
          <w:szCs w:val="18"/>
        </w:rPr>
      </w:pPr>
      <w:r>
        <w:rPr>
          <w:b/>
          <w:color w:val="F79646" w:themeColor="accent6"/>
          <w:sz w:val="18"/>
          <w:szCs w:val="18"/>
        </w:rPr>
        <w:t xml:space="preserve">      </w:t>
      </w:r>
      <w:r w:rsidRPr="00F8442F">
        <w:rPr>
          <w:b/>
          <w:color w:val="F79646" w:themeColor="accent6"/>
          <w:sz w:val="18"/>
          <w:szCs w:val="18"/>
        </w:rPr>
        <w:t>[</w:t>
      </w:r>
      <w:r>
        <w:rPr>
          <w:b/>
          <w:color w:val="F79646" w:themeColor="accent6"/>
          <w:sz w:val="18"/>
          <w:szCs w:val="18"/>
        </w:rPr>
        <w:t>B</w:t>
      </w:r>
      <w:r w:rsidRPr="00F8442F">
        <w:rPr>
          <w:b/>
          <w:color w:val="F79646" w:themeColor="accent6"/>
          <w:sz w:val="18"/>
          <w:szCs w:val="18"/>
        </w:rPr>
        <w:t>]</w:t>
      </w:r>
      <w:r>
        <w:t xml:space="preserve">  </w:t>
      </w:r>
      <w:r>
        <w:tab/>
      </w:r>
      <w:r>
        <w:tab/>
      </w:r>
      <w:r>
        <w:tab/>
      </w:r>
      <w:r>
        <w:tab/>
      </w:r>
      <w:r>
        <w:tab/>
      </w:r>
      <w:r w:rsidR="00EE7410" w:rsidRPr="00D16DF8">
        <w:rPr>
          <w:b/>
          <w:color w:val="F79646" w:themeColor="accent6"/>
        </w:rPr>
        <w:t xml:space="preserve">to </w:t>
      </w:r>
      <w:r w:rsidR="0054464A">
        <w:rPr>
          <w:b/>
          <w:color w:val="984806" w:themeColor="accent6" w:themeShade="80"/>
        </w:rPr>
        <w:tab/>
      </w:r>
      <w:r w:rsidR="005B6DA8" w:rsidRPr="00092C60">
        <w:rPr>
          <w:color w:val="FF33CC"/>
        </w:rPr>
        <w:t xml:space="preserve">blasphemy / </w:t>
      </w:r>
      <w:r w:rsidR="00092C60" w:rsidRPr="00092C60">
        <w:rPr>
          <w:color w:val="FF33CC"/>
        </w:rPr>
        <w:t>^</w:t>
      </w:r>
      <w:r w:rsidR="00EE7410" w:rsidRPr="00092C60">
        <w:rPr>
          <w:color w:val="FF33CC"/>
        </w:rPr>
        <w:t>blaspheme</w:t>
      </w:r>
      <w:r w:rsidR="00092C60">
        <w:t xml:space="preserve">   </w:t>
      </w:r>
      <w:r w:rsidR="00BD682F">
        <w:t xml:space="preserve">        </w:t>
      </w:r>
      <w:r w:rsidR="00B66A48">
        <w:t xml:space="preserve"> </w:t>
      </w:r>
      <w:r w:rsidR="00BD682F">
        <w:t xml:space="preserve"> </w:t>
      </w:r>
      <w:r w:rsidR="00092C60">
        <w:t xml:space="preserve"> </w:t>
      </w:r>
      <w:r w:rsidR="00092C60" w:rsidRPr="00092C60">
        <w:rPr>
          <w:color w:val="FF33CC"/>
          <w:sz w:val="18"/>
          <w:szCs w:val="18"/>
        </w:rPr>
        <w:t>[</w:t>
      </w:r>
      <w:r w:rsidR="00092C60" w:rsidRPr="00AE47CA">
        <w:rPr>
          <w:rFonts w:ascii="Monotype Corsiva" w:hAnsi="Monotype Corsiva"/>
          <w:color w:val="FF33CC"/>
          <w:sz w:val="20"/>
          <w:szCs w:val="20"/>
        </w:rPr>
        <w:t>P</w:t>
      </w:r>
      <w:r w:rsidR="00092C60" w:rsidRPr="00092C60">
        <w:rPr>
          <w:color w:val="FF33CC"/>
          <w:sz w:val="18"/>
          <w:szCs w:val="18"/>
        </w:rPr>
        <w:t xml:space="preserve"> / ^1830]</w:t>
      </w:r>
    </w:p>
    <w:p w14:paraId="4411BA5B" w14:textId="77777777" w:rsidR="009C5C63" w:rsidRDefault="009C5C63" w:rsidP="009C5C63">
      <w:pPr>
        <w:spacing w:after="0"/>
        <w:ind w:left="0"/>
      </w:pPr>
      <w:r>
        <w:t>____________</w:t>
      </w:r>
    </w:p>
    <w:p w14:paraId="772704DB" w14:textId="77777777" w:rsidR="009C5C63" w:rsidRDefault="009C5C63" w:rsidP="00F24860">
      <w:pPr>
        <w:spacing w:after="0"/>
        <w:ind w:left="0"/>
        <w:rPr>
          <w:sz w:val="18"/>
          <w:szCs w:val="18"/>
        </w:rPr>
      </w:pPr>
      <w:r>
        <w:rPr>
          <w:sz w:val="18"/>
          <w:szCs w:val="18"/>
        </w:rPr>
        <w:t>[Heb. 0</w:t>
      </w:r>
      <w:r w:rsidR="00AE47CA">
        <w:rPr>
          <w:sz w:val="18"/>
          <w:szCs w:val="18"/>
        </w:rPr>
        <w:t>9</w:t>
      </w:r>
      <w:r>
        <w:rPr>
          <w:sz w:val="18"/>
          <w:szCs w:val="18"/>
        </w:rPr>
        <w:t xml:space="preserve"> – Compound prepositions]</w:t>
      </w:r>
      <w:r>
        <w:rPr>
          <w:sz w:val="18"/>
          <w:szCs w:val="18"/>
        </w:rPr>
        <w:tab/>
      </w:r>
      <w:r>
        <w:rPr>
          <w:sz w:val="18"/>
          <w:szCs w:val="18"/>
        </w:rPr>
        <w:tab/>
        <w:t xml:space="preserve">[Heb. </w:t>
      </w:r>
      <w:r w:rsidR="00AE47CA">
        <w:rPr>
          <w:sz w:val="18"/>
          <w:szCs w:val="18"/>
        </w:rPr>
        <w:t>10</w:t>
      </w:r>
      <w:r>
        <w:rPr>
          <w:sz w:val="18"/>
          <w:szCs w:val="18"/>
        </w:rPr>
        <w:t xml:space="preserve"> – Repeated compound prepositions]</w:t>
      </w:r>
    </w:p>
    <w:p w14:paraId="2EF2308F" w14:textId="7B933AA3" w:rsidR="009C5C63" w:rsidRPr="009C5C63" w:rsidRDefault="009C5C63" w:rsidP="00F24860">
      <w:pPr>
        <w:spacing w:after="0"/>
        <w:ind w:left="0"/>
        <w:rPr>
          <w:sz w:val="18"/>
          <w:szCs w:val="18"/>
        </w:rPr>
      </w:pPr>
      <w:r>
        <w:rPr>
          <w:sz w:val="18"/>
          <w:szCs w:val="18"/>
        </w:rPr>
        <w:t xml:space="preserve">[Par.  </w:t>
      </w:r>
      <w:r w:rsidR="00BD682F">
        <w:rPr>
          <w:sz w:val="18"/>
          <w:szCs w:val="18"/>
        </w:rPr>
        <w:t>tt</w:t>
      </w:r>
      <w:r>
        <w:rPr>
          <w:sz w:val="18"/>
          <w:szCs w:val="18"/>
        </w:rPr>
        <w:t xml:space="preserve"> – Repeated alternating parallelism]</w:t>
      </w:r>
    </w:p>
    <w:p w14:paraId="1C3DA01D"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03343AED" w14:textId="77777777" w:rsidR="005E293E" w:rsidRDefault="005E293E" w:rsidP="00F24860">
      <w:pPr>
        <w:spacing w:after="0"/>
        <w:ind w:left="0"/>
      </w:pPr>
    </w:p>
    <w:p w14:paraId="05C54708" w14:textId="77777777" w:rsidR="0054464A" w:rsidRDefault="00EE7410" w:rsidP="00F24860">
      <w:pPr>
        <w:spacing w:after="0"/>
        <w:ind w:left="0"/>
        <w:rPr>
          <w:color w:val="984806" w:themeColor="accent6" w:themeShade="80"/>
        </w:rPr>
      </w:pPr>
      <w:r>
        <w:t xml:space="preserve"> 31</w:t>
      </w:r>
      <w:r w:rsidR="009C5C63" w:rsidRPr="00F8442F">
        <w:rPr>
          <w:b/>
          <w:color w:val="F79646" w:themeColor="accent6"/>
          <w:sz w:val="18"/>
          <w:szCs w:val="18"/>
        </w:rPr>
        <w:t>[A]</w:t>
      </w:r>
      <w:r w:rsidR="009C5C63">
        <w:t xml:space="preserve">   </w:t>
      </w:r>
      <w:r w:rsidR="009D1723">
        <w:tab/>
      </w:r>
      <w:r w:rsidRPr="008E26D1">
        <w:rPr>
          <w:b/>
        </w:rPr>
        <w:t>And</w:t>
      </w:r>
      <w:r w:rsidR="009D1723">
        <w:rPr>
          <w:b/>
        </w:rPr>
        <w:tab/>
      </w:r>
      <w:r w:rsidRPr="0054464A">
        <w:t>he</w:t>
      </w:r>
      <w:r>
        <w:t xml:space="preserve"> </w:t>
      </w:r>
      <w:r w:rsidR="009D1723">
        <w:t>[</w:t>
      </w:r>
      <w:r w:rsidR="009D1723" w:rsidRPr="002664A8">
        <w:rPr>
          <w:b/>
          <w:color w:val="984806" w:themeColor="accent6" w:themeShade="80"/>
          <w:u w:val="single"/>
        </w:rPr>
        <w:t>Korihor</w:t>
      </w:r>
      <w:r w:rsidR="009D1723">
        <w:t xml:space="preserve">] </w:t>
      </w:r>
      <w:r w:rsidR="009D1723">
        <w:tab/>
      </w:r>
      <w:r w:rsidRPr="003351CF">
        <w:rPr>
          <w:color w:val="FF33CC"/>
          <w:u w:val="single"/>
        </w:rPr>
        <w:t>did</w:t>
      </w:r>
      <w:r>
        <w:t xml:space="preserve"> </w:t>
      </w:r>
      <w:r w:rsidR="009D1723">
        <w:tab/>
      </w:r>
      <w:r w:rsidRPr="009D1723">
        <w:rPr>
          <w:b/>
          <w:color w:val="984806" w:themeColor="accent6" w:themeShade="80"/>
        </w:rPr>
        <w:t xml:space="preserve">rise </w:t>
      </w:r>
      <w:r w:rsidR="009D1723">
        <w:rPr>
          <w:b/>
          <w:color w:val="984806" w:themeColor="accent6" w:themeShade="80"/>
        </w:rPr>
        <w:tab/>
      </w:r>
      <w:r w:rsidRPr="009C5C63">
        <w:rPr>
          <w:b/>
          <w:color w:val="F79646" w:themeColor="accent6"/>
        </w:rPr>
        <w:t>up</w:t>
      </w:r>
      <w:r w:rsidRPr="009D1723">
        <w:rPr>
          <w:color w:val="984806" w:themeColor="accent6" w:themeShade="80"/>
        </w:rPr>
        <w:t xml:space="preserve"> </w:t>
      </w:r>
      <w:r w:rsidR="00092C60">
        <w:rPr>
          <w:color w:val="984806" w:themeColor="accent6" w:themeShade="80"/>
        </w:rPr>
        <w:tab/>
      </w:r>
      <w:r w:rsidR="00092C60">
        <w:rPr>
          <w:color w:val="984806" w:themeColor="accent6" w:themeShade="80"/>
        </w:rPr>
        <w:tab/>
      </w:r>
      <w:r w:rsidR="00092C60">
        <w:rPr>
          <w:color w:val="984806" w:themeColor="accent6" w:themeShade="80"/>
        </w:rPr>
        <w:tab/>
      </w:r>
      <w:r w:rsidR="00092C60">
        <w:rPr>
          <w:color w:val="984806" w:themeColor="accent6" w:themeShade="80"/>
        </w:rPr>
        <w:tab/>
      </w:r>
      <w:r w:rsidR="00092C60">
        <w:rPr>
          <w:color w:val="984806" w:themeColor="accent6" w:themeShade="80"/>
        </w:rPr>
        <w:tab/>
      </w:r>
    </w:p>
    <w:p w14:paraId="7C42A278" w14:textId="1AB80673" w:rsidR="0054464A" w:rsidRDefault="009C5C63" w:rsidP="009C5C63">
      <w:pPr>
        <w:spacing w:after="0"/>
        <w:ind w:left="0" w:firstLine="720"/>
      </w:pPr>
      <w:r>
        <w:rPr>
          <w:b/>
          <w:color w:val="F79646" w:themeColor="accent6"/>
          <w:sz w:val="18"/>
          <w:szCs w:val="18"/>
        </w:rPr>
        <w:t xml:space="preserve">      </w:t>
      </w:r>
      <w:r w:rsidRPr="00F8442F">
        <w:rPr>
          <w:b/>
          <w:color w:val="F79646" w:themeColor="accent6"/>
          <w:sz w:val="18"/>
          <w:szCs w:val="18"/>
        </w:rPr>
        <w:t>[</w:t>
      </w:r>
      <w:r>
        <w:rPr>
          <w:b/>
          <w:color w:val="F79646" w:themeColor="accent6"/>
          <w:sz w:val="18"/>
          <w:szCs w:val="18"/>
        </w:rPr>
        <w:t>B</w:t>
      </w:r>
      <w:r w:rsidRPr="00F8442F">
        <w:rPr>
          <w:b/>
          <w:color w:val="F79646" w:themeColor="accent6"/>
          <w:sz w:val="18"/>
          <w:szCs w:val="18"/>
        </w:rPr>
        <w:t>]</w:t>
      </w:r>
      <w:r>
        <w:t xml:space="preserve">   </w:t>
      </w:r>
      <w:r>
        <w:tab/>
      </w:r>
      <w:r>
        <w:tab/>
      </w:r>
      <w:r>
        <w:tab/>
      </w:r>
      <w:r>
        <w:tab/>
      </w:r>
      <w:r>
        <w:tab/>
      </w:r>
      <w:r w:rsidR="00EE7410" w:rsidRPr="009C5C63">
        <w:rPr>
          <w:b/>
          <w:color w:val="F79646" w:themeColor="accent6"/>
        </w:rPr>
        <w:t xml:space="preserve">in </w:t>
      </w:r>
      <w:r w:rsidR="0054464A">
        <w:tab/>
      </w:r>
      <w:r w:rsidR="0054464A">
        <w:tab/>
      </w:r>
      <w:r w:rsidR="003351CF">
        <w:rPr>
          <w:b/>
          <w:color w:val="984806" w:themeColor="accent6" w:themeShade="80"/>
        </w:rPr>
        <w:t>GREAT</w:t>
      </w:r>
      <w:r w:rsidR="00EE7410" w:rsidRPr="0054464A">
        <w:rPr>
          <w:b/>
          <w:color w:val="984806" w:themeColor="accent6" w:themeShade="80"/>
        </w:rPr>
        <w:t xml:space="preserve"> swelling</w:t>
      </w:r>
      <w:r w:rsidR="00EE7410" w:rsidRPr="0054464A">
        <w:rPr>
          <w:color w:val="984806" w:themeColor="accent6" w:themeShade="80"/>
        </w:rPr>
        <w:t xml:space="preserve"> </w:t>
      </w:r>
      <w:r w:rsidR="00EE7410" w:rsidRPr="008E26D1">
        <w:rPr>
          <w:b/>
          <w:color w:val="984806" w:themeColor="accent6" w:themeShade="80"/>
        </w:rPr>
        <w:t>words</w:t>
      </w:r>
      <w:r w:rsidR="00EE7410">
        <w:t xml:space="preserve"> </w:t>
      </w:r>
    </w:p>
    <w:p w14:paraId="235FDF01" w14:textId="77777777" w:rsidR="000B429F" w:rsidRDefault="00EE7410" w:rsidP="0054464A">
      <w:pPr>
        <w:spacing w:after="0"/>
        <w:ind w:left="4320"/>
        <w:rPr>
          <w:color w:val="00B0F0"/>
        </w:rPr>
      </w:pPr>
      <w:r w:rsidRPr="008E26D1">
        <w:rPr>
          <w:u w:val="single"/>
        </w:rPr>
        <w:t>before</w:t>
      </w:r>
      <w:r w:rsidRPr="009C5C63">
        <w:t xml:space="preserve"> </w:t>
      </w:r>
      <w:r w:rsidR="0054464A" w:rsidRPr="009C5C63">
        <w:tab/>
        <w:t xml:space="preserve">           </w:t>
      </w:r>
      <w:r w:rsidRPr="0054464A">
        <w:rPr>
          <w:b/>
          <w:color w:val="00B0F0"/>
          <w:u w:val="single"/>
        </w:rPr>
        <w:t>Alma</w:t>
      </w:r>
      <w:r w:rsidRPr="0054464A">
        <w:rPr>
          <w:color w:val="00B0F0"/>
        </w:rPr>
        <w:t xml:space="preserve"> </w:t>
      </w:r>
    </w:p>
    <w:p w14:paraId="2FFAF903" w14:textId="77777777" w:rsidR="0054464A" w:rsidRDefault="0054464A" w:rsidP="0054464A">
      <w:pPr>
        <w:spacing w:after="0"/>
        <w:ind w:left="4320"/>
      </w:pPr>
    </w:p>
    <w:p w14:paraId="4A2FC527" w14:textId="0A5D1D46" w:rsidR="0054464A" w:rsidRPr="00B6726E" w:rsidRDefault="008E26D1" w:rsidP="00F24860">
      <w:pPr>
        <w:spacing w:after="0"/>
        <w:ind w:left="0"/>
        <w:rPr>
          <w:sz w:val="18"/>
          <w:szCs w:val="18"/>
        </w:rPr>
      </w:pPr>
      <w:r>
        <w:t xml:space="preserve">     </w:t>
      </w:r>
      <w:r w:rsidR="009D1723">
        <w:tab/>
      </w:r>
      <w:r>
        <w:t xml:space="preserve"> </w:t>
      </w:r>
      <w:r w:rsidR="00666BD6">
        <w:rPr>
          <w:b/>
        </w:rPr>
        <w:t>A</w:t>
      </w:r>
      <w:r w:rsidR="00EE7410" w:rsidRPr="008E26D1">
        <w:rPr>
          <w:b/>
        </w:rPr>
        <w:t>nd</w:t>
      </w:r>
      <w:r w:rsidR="00EE7410">
        <w:t xml:space="preserve"> </w:t>
      </w:r>
      <w:r w:rsidR="009D1723">
        <w:t xml:space="preserve">    </w:t>
      </w:r>
      <w:r>
        <w:t>[</w:t>
      </w:r>
      <w:r w:rsidRPr="0054464A">
        <w:t>he</w:t>
      </w:r>
      <w:r w:rsidR="009D1723" w:rsidRPr="0054464A">
        <w:t xml:space="preserve"> </w:t>
      </w:r>
      <w:r w:rsidR="009D1723" w:rsidRPr="002664A8">
        <w:rPr>
          <w:b/>
          <w:color w:val="984806" w:themeColor="accent6" w:themeShade="80"/>
        </w:rPr>
        <w:t xml:space="preserve"> </w:t>
      </w:r>
      <w:r w:rsidR="009D1723">
        <w:t xml:space="preserve"> </w:t>
      </w:r>
      <w:r w:rsidR="009D1723" w:rsidRPr="002664A8">
        <w:rPr>
          <w:b/>
          <w:color w:val="984806" w:themeColor="accent6" w:themeShade="80"/>
          <w:u w:val="single"/>
        </w:rPr>
        <w:t>Korihor</w:t>
      </w:r>
      <w:r w:rsidR="009D1723">
        <w:t>]</w:t>
      </w:r>
      <w:r>
        <w:t xml:space="preserve"> </w:t>
      </w:r>
      <w:r w:rsidR="009D1723">
        <w:tab/>
      </w:r>
      <w:r w:rsidR="00EE7410" w:rsidRPr="003351CF">
        <w:rPr>
          <w:color w:val="FF33CC"/>
          <w:u w:val="single"/>
        </w:rPr>
        <w:t>did</w:t>
      </w:r>
      <w:r w:rsidR="00EE7410">
        <w:t xml:space="preserve"> </w:t>
      </w:r>
      <w:r w:rsidR="009D1723">
        <w:tab/>
      </w:r>
      <w:r w:rsidR="00EE7410" w:rsidRPr="008E26D1">
        <w:rPr>
          <w:b/>
          <w:color w:val="984806" w:themeColor="accent6" w:themeShade="80"/>
        </w:rPr>
        <w:t xml:space="preserve">revile </w:t>
      </w:r>
      <w:r w:rsidR="009D1723">
        <w:rPr>
          <w:b/>
          <w:color w:val="984806" w:themeColor="accent6" w:themeShade="80"/>
        </w:rPr>
        <w:tab/>
      </w:r>
      <w:r w:rsidR="00EE7410" w:rsidRPr="008E26D1">
        <w:rPr>
          <w:b/>
          <w:color w:val="984806" w:themeColor="accent6" w:themeShade="80"/>
        </w:rPr>
        <w:t>against</w:t>
      </w:r>
      <w:r w:rsidR="00EE7410" w:rsidRPr="008E26D1">
        <w:rPr>
          <w:color w:val="984806" w:themeColor="accent6" w:themeShade="80"/>
        </w:rPr>
        <w:t xml:space="preserve"> </w:t>
      </w:r>
      <w:r w:rsidR="00EE7410">
        <w:t xml:space="preserve">the </w:t>
      </w:r>
      <w:r w:rsidR="0054464A">
        <w:t xml:space="preserve">    </w:t>
      </w:r>
      <w:r w:rsidR="00EE7410" w:rsidRPr="0054464A">
        <w:rPr>
          <w:b/>
          <w:u w:val="single"/>
        </w:rPr>
        <w:t>priests</w:t>
      </w:r>
      <w:r w:rsidR="00EE7410" w:rsidRPr="00BB16FE">
        <w:t xml:space="preserve"> </w:t>
      </w:r>
      <w:r w:rsidR="00B6726E">
        <w:tab/>
      </w:r>
      <w:r w:rsidR="00B6726E">
        <w:tab/>
      </w:r>
      <w:r w:rsidR="00B6726E">
        <w:tab/>
      </w:r>
      <w:r w:rsidR="00B6726E">
        <w:tab/>
        <w:t xml:space="preserve">         </w:t>
      </w:r>
      <w:r w:rsidR="00BD682F">
        <w:rPr>
          <w:sz w:val="18"/>
          <w:szCs w:val="18"/>
        </w:rPr>
        <w:t>uu</w:t>
      </w:r>
    </w:p>
    <w:p w14:paraId="25AB3393" w14:textId="77777777" w:rsidR="000B429F" w:rsidRPr="00EE2785" w:rsidRDefault="00EE7410" w:rsidP="009C5C63">
      <w:pPr>
        <w:spacing w:after="0"/>
        <w:ind w:left="1440" w:firstLine="720"/>
      </w:pPr>
      <w:r w:rsidRPr="00EE2785">
        <w:rPr>
          <w:b/>
        </w:rPr>
        <w:t>and</w:t>
      </w:r>
      <w:r w:rsidR="0054464A" w:rsidRPr="00EE2785">
        <w:t xml:space="preserve">      [</w:t>
      </w:r>
      <w:r w:rsidR="009C5C63" w:rsidRPr="003351CF">
        <w:rPr>
          <w:color w:val="FF33CC"/>
          <w:u w:val="single"/>
        </w:rPr>
        <w:t>did</w:t>
      </w:r>
      <w:r w:rsidR="009C5C63" w:rsidRPr="00EE2785">
        <w:tab/>
      </w:r>
      <w:r w:rsidR="009C5C63" w:rsidRPr="00EE2785">
        <w:rPr>
          <w:b/>
          <w:color w:val="984806" w:themeColor="accent6" w:themeShade="80"/>
        </w:rPr>
        <w:t>revile</w:t>
      </w:r>
      <w:r w:rsidR="009C5C63" w:rsidRPr="00EE2785">
        <w:rPr>
          <w:b/>
          <w:color w:val="984806" w:themeColor="accent6" w:themeShade="80"/>
        </w:rPr>
        <w:tab/>
        <w:t>against</w:t>
      </w:r>
      <w:r w:rsidR="00EE2785" w:rsidRPr="00EE2785">
        <w:rPr>
          <w:color w:val="984806" w:themeColor="accent6" w:themeShade="80"/>
        </w:rPr>
        <w:t xml:space="preserve"> </w:t>
      </w:r>
      <w:r w:rsidR="0054464A" w:rsidRPr="00EE2785">
        <w:t xml:space="preserve">the]    </w:t>
      </w:r>
      <w:r w:rsidRPr="00EE2785">
        <w:rPr>
          <w:b/>
        </w:rPr>
        <w:t>teachers</w:t>
      </w:r>
      <w:r w:rsidRPr="00EE2785">
        <w:t xml:space="preserve"> </w:t>
      </w:r>
    </w:p>
    <w:p w14:paraId="33E6500A" w14:textId="77777777" w:rsidR="0054464A" w:rsidRDefault="0054464A" w:rsidP="0054464A">
      <w:pPr>
        <w:spacing w:after="0"/>
      </w:pPr>
    </w:p>
    <w:p w14:paraId="25996DF8" w14:textId="77777777" w:rsidR="0054464A" w:rsidRDefault="00EE7410" w:rsidP="0054464A">
      <w:pPr>
        <w:spacing w:after="0"/>
        <w:ind w:left="3600" w:firstLine="720"/>
      </w:pPr>
      <w:r w:rsidRPr="00BD682F">
        <w:rPr>
          <w:b/>
          <w:bCs/>
          <w:color w:val="984806" w:themeColor="accent6" w:themeShade="80"/>
        </w:rPr>
        <w:t>accusing</w:t>
      </w:r>
      <w:r>
        <w:t xml:space="preserve"> </w:t>
      </w:r>
      <w:r w:rsidR="0054464A">
        <w:t xml:space="preserve">         </w:t>
      </w:r>
      <w:r w:rsidRPr="0054464A">
        <w:rPr>
          <w:b/>
        </w:rPr>
        <w:t xml:space="preserve">them </w:t>
      </w:r>
    </w:p>
    <w:p w14:paraId="0A1C90DF" w14:textId="77777777" w:rsidR="000B429F" w:rsidRDefault="00EE7410" w:rsidP="0054464A">
      <w:pPr>
        <w:spacing w:after="0"/>
        <w:ind w:left="2160" w:firstLine="720"/>
      </w:pPr>
      <w:r>
        <w:t xml:space="preserve">of </w:t>
      </w:r>
      <w:r w:rsidR="0054464A">
        <w:tab/>
      </w:r>
      <w:r w:rsidRPr="008E26D1">
        <w:rPr>
          <w:b/>
          <w:color w:val="984806" w:themeColor="accent6" w:themeShade="80"/>
        </w:rPr>
        <w:t>leading away</w:t>
      </w:r>
      <w:r w:rsidRPr="008E26D1">
        <w:rPr>
          <w:color w:val="984806" w:themeColor="accent6" w:themeShade="80"/>
        </w:rPr>
        <w:t xml:space="preserve"> </w:t>
      </w:r>
      <w:r w:rsidR="0054464A">
        <w:rPr>
          <w:color w:val="984806" w:themeColor="accent6" w:themeShade="80"/>
        </w:rPr>
        <w:tab/>
      </w:r>
      <w:r w:rsidRPr="008E26D1">
        <w:rPr>
          <w:u w:val="single"/>
        </w:rPr>
        <w:t xml:space="preserve">the </w:t>
      </w:r>
      <w:r w:rsidR="0054464A">
        <w:rPr>
          <w:u w:val="single"/>
        </w:rPr>
        <w:t xml:space="preserve">    </w:t>
      </w:r>
      <w:r w:rsidRPr="0054464A">
        <w:rPr>
          <w:b/>
          <w:u w:val="single"/>
        </w:rPr>
        <w:t>people</w:t>
      </w:r>
      <w:r>
        <w:t xml:space="preserve"> </w:t>
      </w:r>
    </w:p>
    <w:p w14:paraId="04EE8352" w14:textId="77777777" w:rsidR="00666BD6" w:rsidRDefault="00EE7410" w:rsidP="00666BD6">
      <w:pPr>
        <w:spacing w:after="0"/>
        <w:ind w:left="3600" w:firstLine="720"/>
        <w:rPr>
          <w:color w:val="984806" w:themeColor="accent6" w:themeShade="80"/>
        </w:rPr>
      </w:pPr>
      <w:r>
        <w:t xml:space="preserve">after </w:t>
      </w:r>
      <w:r w:rsidR="00666BD6">
        <w:tab/>
      </w:r>
      <w:r>
        <w:t xml:space="preserve">the </w:t>
      </w:r>
      <w:r w:rsidR="00666BD6">
        <w:tab/>
      </w:r>
      <w:r w:rsidRPr="008E26D1">
        <w:rPr>
          <w:b/>
          <w:color w:val="984806" w:themeColor="accent6" w:themeShade="80"/>
        </w:rPr>
        <w:t>silly traditions</w:t>
      </w:r>
      <w:r w:rsidRPr="008E26D1">
        <w:rPr>
          <w:color w:val="984806" w:themeColor="accent6" w:themeShade="80"/>
        </w:rPr>
        <w:t xml:space="preserve"> </w:t>
      </w:r>
    </w:p>
    <w:p w14:paraId="4D309F21" w14:textId="77777777" w:rsidR="000B429F" w:rsidRDefault="00EE7410" w:rsidP="00666BD6">
      <w:pPr>
        <w:spacing w:after="0"/>
        <w:ind w:left="3600" w:firstLine="720"/>
        <w:rPr>
          <w:color w:val="984806" w:themeColor="accent6" w:themeShade="80"/>
        </w:rPr>
      </w:pPr>
      <w:r>
        <w:t xml:space="preserve">of </w:t>
      </w:r>
      <w:r w:rsidR="00666BD6">
        <w:tab/>
      </w:r>
      <w:r w:rsidRPr="008E26D1">
        <w:rPr>
          <w:u w:val="single"/>
        </w:rPr>
        <w:t xml:space="preserve">their </w:t>
      </w:r>
      <w:r w:rsidR="00666BD6">
        <w:rPr>
          <w:u w:val="single"/>
        </w:rPr>
        <w:t xml:space="preserve"> </w:t>
      </w:r>
      <w:r w:rsidR="00666BD6">
        <w:rPr>
          <w:u w:val="single"/>
        </w:rPr>
        <w:tab/>
      </w:r>
      <w:r w:rsidRPr="00666BD6">
        <w:rPr>
          <w:b/>
          <w:color w:val="984806" w:themeColor="accent6" w:themeShade="80"/>
          <w:u w:val="single"/>
        </w:rPr>
        <w:t>fathers</w:t>
      </w:r>
      <w:r w:rsidRPr="00666BD6">
        <w:rPr>
          <w:color w:val="984806" w:themeColor="accent6" w:themeShade="80"/>
        </w:rPr>
        <w:t xml:space="preserve"> </w:t>
      </w:r>
    </w:p>
    <w:p w14:paraId="5D55939F" w14:textId="77777777" w:rsidR="00666BD6" w:rsidRDefault="00666BD6" w:rsidP="00666BD6">
      <w:pPr>
        <w:spacing w:after="0"/>
        <w:ind w:left="3600" w:firstLine="720"/>
      </w:pPr>
    </w:p>
    <w:p w14:paraId="370D2469" w14:textId="77777777" w:rsidR="00666BD6" w:rsidRDefault="00EE7410" w:rsidP="00666BD6">
      <w:pPr>
        <w:spacing w:after="0"/>
        <w:rPr>
          <w:b/>
          <w:color w:val="984806" w:themeColor="accent6" w:themeShade="80"/>
        </w:rPr>
      </w:pPr>
      <w:r w:rsidRPr="00743BED">
        <w:rPr>
          <w:b/>
        </w:rPr>
        <w:t xml:space="preserve">for </w:t>
      </w:r>
      <w:r w:rsidR="00666BD6">
        <w:tab/>
      </w:r>
      <w:r>
        <w:t xml:space="preserve">the </w:t>
      </w:r>
      <w:r w:rsidR="00666BD6">
        <w:tab/>
      </w:r>
      <w:r>
        <w:t xml:space="preserve">sake </w:t>
      </w:r>
      <w:r w:rsidR="00666BD6">
        <w:t xml:space="preserve">      </w:t>
      </w:r>
      <w:r>
        <w:t xml:space="preserve">of </w:t>
      </w:r>
      <w:r w:rsidR="00666BD6">
        <w:tab/>
      </w:r>
      <w:r w:rsidRPr="008E26D1">
        <w:rPr>
          <w:b/>
          <w:color w:val="984806" w:themeColor="accent6" w:themeShade="80"/>
        </w:rPr>
        <w:t xml:space="preserve">glutting </w:t>
      </w:r>
      <w:r w:rsidR="00666BD6">
        <w:rPr>
          <w:b/>
          <w:color w:val="984806" w:themeColor="accent6" w:themeShade="80"/>
        </w:rPr>
        <w:t xml:space="preserve"> </w:t>
      </w:r>
      <w:r w:rsidR="00666BD6">
        <w:rPr>
          <w:b/>
          <w:color w:val="984806" w:themeColor="accent6" w:themeShade="80"/>
        </w:rPr>
        <w:tab/>
      </w:r>
      <w:r w:rsidR="00666BD6" w:rsidRPr="00666BD6">
        <w:t>[them</w:t>
      </w:r>
      <w:r w:rsidR="00666BD6" w:rsidRPr="00666BD6">
        <w:rPr>
          <w:b/>
        </w:rPr>
        <w:t>selves</w:t>
      </w:r>
      <w:r w:rsidR="00666BD6" w:rsidRPr="00666BD6">
        <w:t>]</w:t>
      </w:r>
    </w:p>
    <w:p w14:paraId="0E3AAE55" w14:textId="347C3700" w:rsidR="00666BD6" w:rsidRDefault="00092C60" w:rsidP="00092C60">
      <w:pPr>
        <w:spacing w:after="0"/>
        <w:ind w:left="2880" w:firstLine="720"/>
      </w:pPr>
      <w:r>
        <w:rPr>
          <w:color w:val="FF33CC"/>
        </w:rPr>
        <w:t xml:space="preserve">      </w:t>
      </w:r>
      <w:r w:rsidRPr="00092C60">
        <w:rPr>
          <w:color w:val="FF33CC"/>
        </w:rPr>
        <w:t>in</w:t>
      </w:r>
      <w:r>
        <w:rPr>
          <w:color w:val="FF33CC"/>
        </w:rPr>
        <w:t xml:space="preserve"> </w:t>
      </w:r>
      <w:r w:rsidRPr="00092C60">
        <w:rPr>
          <w:color w:val="FF33CC"/>
        </w:rPr>
        <w:t>/^</w:t>
      </w:r>
      <w:r w:rsidR="00EE7410" w:rsidRPr="00092C60">
        <w:rPr>
          <w:color w:val="FF33CC"/>
        </w:rPr>
        <w:t>on</w:t>
      </w:r>
      <w:r w:rsidR="00EE7410" w:rsidRPr="00092C60">
        <w:rPr>
          <w:b/>
          <w:color w:val="FF33CC"/>
        </w:rPr>
        <w:t xml:space="preserve"> </w:t>
      </w:r>
      <w:r w:rsidR="00666BD6">
        <w:rPr>
          <w:b/>
          <w:color w:val="984806" w:themeColor="accent6" w:themeShade="80"/>
        </w:rPr>
        <w:tab/>
      </w:r>
      <w:r w:rsidR="00EE7410" w:rsidRPr="00666BD6">
        <w:t xml:space="preserve">the </w:t>
      </w:r>
      <w:r w:rsidR="002E6D38">
        <w:t xml:space="preserve">    </w:t>
      </w:r>
      <w:r w:rsidR="00EE7410" w:rsidRPr="003620F7">
        <w:rPr>
          <w:b/>
          <w:highlight w:val="lightGray"/>
          <w:u w:val="single"/>
        </w:rPr>
        <w:t>labors</w:t>
      </w:r>
      <w:r w:rsidR="00EE7410" w:rsidRPr="00666BD6">
        <w:rPr>
          <w:b/>
        </w:rPr>
        <w:t xml:space="preserve"> </w:t>
      </w:r>
      <w:r>
        <w:rPr>
          <w:b/>
        </w:rPr>
        <w:tab/>
      </w:r>
      <w:r>
        <w:rPr>
          <w:b/>
        </w:rPr>
        <w:tab/>
        <w:t xml:space="preserve">   </w:t>
      </w:r>
      <w:r w:rsidRPr="00092C60">
        <w:rPr>
          <w:color w:val="FF33CC"/>
          <w:sz w:val="18"/>
          <w:szCs w:val="18"/>
        </w:rPr>
        <w:t>[</w:t>
      </w:r>
      <w:r w:rsidRPr="00C36D56">
        <w:rPr>
          <w:rFonts w:ascii="Monotype Corsiva" w:hAnsi="Monotype Corsiva"/>
          <w:color w:val="FF33CC"/>
          <w:sz w:val="20"/>
          <w:szCs w:val="20"/>
        </w:rPr>
        <w:t>O, P</w:t>
      </w:r>
      <w:r w:rsidRPr="00092C60">
        <w:rPr>
          <w:color w:val="FF33CC"/>
          <w:sz w:val="18"/>
          <w:szCs w:val="18"/>
        </w:rPr>
        <w:t>, 1830 / ^1920]</w:t>
      </w:r>
    </w:p>
    <w:p w14:paraId="7C3EB2B7" w14:textId="77777777" w:rsidR="00EE7410" w:rsidRDefault="00EE7410" w:rsidP="00666BD6">
      <w:pPr>
        <w:spacing w:after="0"/>
        <w:ind w:left="3600" w:firstLine="720"/>
        <w:rPr>
          <w:b/>
          <w:u w:val="single"/>
        </w:rPr>
      </w:pPr>
      <w:r>
        <w:t xml:space="preserve">of </w:t>
      </w:r>
      <w:r w:rsidR="002E6D38">
        <w:tab/>
      </w:r>
      <w:r w:rsidRPr="008E26D1">
        <w:rPr>
          <w:u w:val="single"/>
        </w:rPr>
        <w:t xml:space="preserve">the </w:t>
      </w:r>
      <w:r w:rsidR="002E6D38">
        <w:rPr>
          <w:u w:val="single"/>
        </w:rPr>
        <w:t xml:space="preserve">    </w:t>
      </w:r>
      <w:r w:rsidRPr="002E6D38">
        <w:rPr>
          <w:b/>
          <w:u w:val="single"/>
        </w:rPr>
        <w:t>people</w:t>
      </w:r>
    </w:p>
    <w:p w14:paraId="0C5B0D65" w14:textId="77777777" w:rsidR="002806CB" w:rsidRDefault="002806CB" w:rsidP="00F24860">
      <w:pPr>
        <w:spacing w:after="0"/>
        <w:ind w:left="0"/>
      </w:pPr>
    </w:p>
    <w:p w14:paraId="1C1D995C" w14:textId="2E45A8BC" w:rsidR="000B429F" w:rsidRPr="00B6726E" w:rsidRDefault="00EE7410" w:rsidP="00092C60">
      <w:pPr>
        <w:spacing w:after="0"/>
        <w:ind w:left="0"/>
        <w:rPr>
          <w:sz w:val="18"/>
          <w:szCs w:val="18"/>
        </w:rPr>
      </w:pPr>
      <w:r>
        <w:t xml:space="preserve"> 32 </w:t>
      </w:r>
      <w:r w:rsidR="002E6D38">
        <w:tab/>
      </w:r>
      <w:r w:rsidRPr="007C1DC8">
        <w:rPr>
          <w:b/>
          <w:highlight w:val="lightGray"/>
          <w:u w:val="single"/>
        </w:rPr>
        <w:t>Now</w:t>
      </w:r>
      <w:r w:rsidRPr="008E26D1">
        <w:rPr>
          <w:b/>
        </w:rPr>
        <w:t xml:space="preserve"> </w:t>
      </w:r>
      <w:r w:rsidR="00B52EF3">
        <w:rPr>
          <w:b/>
        </w:rPr>
        <w:t xml:space="preserve">   </w:t>
      </w:r>
      <w:r w:rsidR="002E6D38" w:rsidRPr="00B52EF3">
        <w:rPr>
          <w:highlight w:val="lightGray"/>
        </w:rPr>
        <w:t>[</w:t>
      </w:r>
      <w:r w:rsidR="002E6D38" w:rsidRPr="003351CF">
        <w:rPr>
          <w:highlight w:val="lightGray"/>
          <w:u w:val="single"/>
        </w:rPr>
        <w:t>he]</w:t>
      </w:r>
      <w:r w:rsidR="00092C60" w:rsidRPr="003351CF">
        <w:rPr>
          <w:highlight w:val="lightGray"/>
          <w:u w:val="single"/>
        </w:rPr>
        <w:t xml:space="preserve">  </w:t>
      </w:r>
      <w:r w:rsidR="00B52EF3" w:rsidRPr="003351CF">
        <w:rPr>
          <w:highlight w:val="lightGray"/>
          <w:u w:val="single"/>
        </w:rPr>
        <w:t xml:space="preserve"> </w:t>
      </w:r>
      <w:r w:rsidR="00092C60" w:rsidRPr="003351CF">
        <w:rPr>
          <w:highlight w:val="lightGray"/>
          <w:u w:val="single"/>
        </w:rPr>
        <w:t xml:space="preserve"> </w:t>
      </w:r>
      <w:r w:rsidRPr="003351CF">
        <w:rPr>
          <w:b/>
          <w:color w:val="00B0F0"/>
          <w:highlight w:val="lightGray"/>
          <w:u w:val="single"/>
        </w:rPr>
        <w:t xml:space="preserve">Alma </w:t>
      </w:r>
      <w:r w:rsidR="00092C60" w:rsidRPr="003351CF">
        <w:rPr>
          <w:highlight w:val="lightGray"/>
          <w:u w:val="single"/>
        </w:rPr>
        <w:tab/>
      </w:r>
      <w:r w:rsidR="00092C60" w:rsidRPr="003351CF">
        <w:rPr>
          <w:highlight w:val="lightGray"/>
          <w:u w:val="single"/>
        </w:rPr>
        <w:tab/>
      </w:r>
      <w:r w:rsidRPr="003351CF">
        <w:rPr>
          <w:b/>
          <w:highlight w:val="lightGray"/>
          <w:u w:val="single"/>
        </w:rPr>
        <w:t xml:space="preserve">said </w:t>
      </w:r>
      <w:r w:rsidR="00092C60" w:rsidRPr="003351CF">
        <w:rPr>
          <w:b/>
          <w:highlight w:val="lightGray"/>
          <w:u w:val="single"/>
        </w:rPr>
        <w:tab/>
      </w:r>
      <w:r w:rsidRPr="003351CF">
        <w:rPr>
          <w:highlight w:val="lightGray"/>
          <w:u w:val="single"/>
        </w:rPr>
        <w:t xml:space="preserve">unto </w:t>
      </w:r>
      <w:r w:rsidR="00092C60" w:rsidRPr="003351CF">
        <w:rPr>
          <w:highlight w:val="lightGray"/>
          <w:u w:val="single"/>
        </w:rPr>
        <w:tab/>
      </w:r>
      <w:r w:rsidR="00092C60" w:rsidRPr="003351CF">
        <w:rPr>
          <w:highlight w:val="lightGray"/>
          <w:u w:val="single"/>
        </w:rPr>
        <w:tab/>
      </w:r>
      <w:r w:rsidRPr="003351CF">
        <w:rPr>
          <w:b/>
          <w:color w:val="984806" w:themeColor="accent6" w:themeShade="80"/>
          <w:highlight w:val="lightGray"/>
          <w:u w:val="single"/>
        </w:rPr>
        <w:t>him</w:t>
      </w:r>
      <w:r w:rsidR="00B6726E">
        <w:rPr>
          <w:b/>
          <w:color w:val="984806" w:themeColor="accent6" w:themeShade="80"/>
        </w:rPr>
        <w:tab/>
      </w:r>
      <w:r w:rsidR="00B6726E">
        <w:rPr>
          <w:color w:val="984806" w:themeColor="accent6" w:themeShade="80"/>
        </w:rPr>
        <w:tab/>
      </w:r>
      <w:r w:rsidR="00BD682F">
        <w:rPr>
          <w:color w:val="984806" w:themeColor="accent6" w:themeShade="80"/>
          <w:sz w:val="16"/>
          <w:szCs w:val="16"/>
        </w:rPr>
        <w:t>[</w:t>
      </w:r>
      <w:r w:rsidR="00BD682F" w:rsidRPr="00BD682F">
        <w:rPr>
          <w:color w:val="00B0F0"/>
          <w:sz w:val="16"/>
          <w:szCs w:val="16"/>
        </w:rPr>
        <w:t xml:space="preserve">Prophetic Dialogue] </w:t>
      </w:r>
      <w:r w:rsidR="00B6726E" w:rsidRPr="00BD682F">
        <w:rPr>
          <w:color w:val="00B0F0"/>
        </w:rPr>
        <w:t xml:space="preserve"> </w:t>
      </w:r>
      <w:r w:rsidR="00472C26" w:rsidRPr="00697BE3">
        <w:rPr>
          <w:color w:val="00B0F0"/>
          <w:sz w:val="18"/>
          <w:szCs w:val="18"/>
        </w:rPr>
        <w:t>PD</w:t>
      </w:r>
      <w:r w:rsidR="00B6726E">
        <w:rPr>
          <w:color w:val="984806" w:themeColor="accent6" w:themeShade="80"/>
        </w:rPr>
        <w:t xml:space="preserve">  </w:t>
      </w:r>
      <w:r w:rsidR="00BD682F">
        <w:rPr>
          <w:color w:val="984806" w:themeColor="accent6" w:themeShade="80"/>
        </w:rPr>
        <w:t xml:space="preserve"> </w:t>
      </w:r>
      <w:r w:rsidR="00B6726E">
        <w:rPr>
          <w:color w:val="984806" w:themeColor="accent6" w:themeShade="80"/>
        </w:rPr>
        <w:t xml:space="preserve"> </w:t>
      </w:r>
      <w:r w:rsidR="00B6726E" w:rsidRPr="00B6726E">
        <w:t xml:space="preserve"> </w:t>
      </w:r>
      <w:r w:rsidR="00BD682F">
        <w:rPr>
          <w:sz w:val="18"/>
          <w:szCs w:val="18"/>
        </w:rPr>
        <w:t>vv</w:t>
      </w:r>
    </w:p>
    <w:p w14:paraId="369124B5" w14:textId="77777777" w:rsidR="00092C60" w:rsidRDefault="00092C60" w:rsidP="00092C60">
      <w:pPr>
        <w:spacing w:after="0"/>
        <w:ind w:left="0"/>
      </w:pPr>
    </w:p>
    <w:p w14:paraId="7939F5C3" w14:textId="77777777" w:rsidR="00092C60" w:rsidRDefault="00EE7410" w:rsidP="00092C60">
      <w:pPr>
        <w:spacing w:after="0"/>
        <w:ind w:firstLine="720"/>
      </w:pPr>
      <w:r w:rsidRPr="00092C60">
        <w:rPr>
          <w:b/>
          <w:color w:val="984806" w:themeColor="accent6" w:themeShade="80"/>
        </w:rPr>
        <w:t xml:space="preserve">Thou </w:t>
      </w:r>
      <w:r w:rsidR="00092C60">
        <w:tab/>
      </w:r>
      <w:r w:rsidR="00092C60">
        <w:tab/>
      </w:r>
      <w:r w:rsidR="00092C60">
        <w:tab/>
      </w:r>
      <w:r w:rsidRPr="008E26D1">
        <w:rPr>
          <w:b/>
        </w:rPr>
        <w:t>knowest</w:t>
      </w:r>
      <w:r>
        <w:t xml:space="preserve"> </w:t>
      </w:r>
    </w:p>
    <w:p w14:paraId="3F963B04" w14:textId="77777777" w:rsidR="00092C60" w:rsidRPr="00EE2785" w:rsidRDefault="00EE7410" w:rsidP="00092C60">
      <w:pPr>
        <w:spacing w:after="0"/>
      </w:pPr>
      <w:r w:rsidRPr="00092C60">
        <w:rPr>
          <w:b/>
        </w:rPr>
        <w:t xml:space="preserve">that </w:t>
      </w:r>
      <w:r w:rsidR="00092C60">
        <w:tab/>
      </w:r>
      <w:r w:rsidRPr="00092C60">
        <w:rPr>
          <w:b/>
        </w:rPr>
        <w:t>we</w:t>
      </w:r>
      <w:r>
        <w:t xml:space="preserve"> </w:t>
      </w:r>
      <w:r w:rsidR="00092C60">
        <w:tab/>
      </w:r>
      <w:r>
        <w:t xml:space="preserve">do </w:t>
      </w:r>
      <w:r w:rsidR="00092C60">
        <w:tab/>
      </w:r>
      <w:r w:rsidR="008E26D1">
        <w:t>NOT</w:t>
      </w:r>
      <w:r>
        <w:t xml:space="preserve"> </w:t>
      </w:r>
      <w:r w:rsidR="00092C60">
        <w:tab/>
      </w:r>
      <w:r w:rsidRPr="00EE2785">
        <w:rPr>
          <w:b/>
          <w:color w:val="984806" w:themeColor="accent6" w:themeShade="80"/>
        </w:rPr>
        <w:t>glut</w:t>
      </w:r>
      <w:r w:rsidRPr="00EE2785">
        <w:t xml:space="preserve"> </w:t>
      </w:r>
      <w:r w:rsidR="00092C60" w:rsidRPr="00EE2785">
        <w:tab/>
      </w:r>
      <w:r w:rsidR="00092C60" w:rsidRPr="00EE2785">
        <w:tab/>
      </w:r>
      <w:r w:rsidRPr="00EE2785">
        <w:t xml:space="preserve">ourselves </w:t>
      </w:r>
    </w:p>
    <w:p w14:paraId="0162E7FE" w14:textId="77777777" w:rsidR="00092C60" w:rsidRPr="00EE2785" w:rsidRDefault="00EE7410" w:rsidP="00092C60">
      <w:pPr>
        <w:spacing w:after="0"/>
        <w:ind w:left="3600" w:firstLine="720"/>
      </w:pPr>
      <w:r w:rsidRPr="00EE2785">
        <w:t xml:space="preserve">upon </w:t>
      </w:r>
      <w:r w:rsidR="00092C60" w:rsidRPr="00EE2785">
        <w:tab/>
      </w:r>
      <w:r w:rsidRPr="00EE2785">
        <w:t xml:space="preserve">the </w:t>
      </w:r>
      <w:r w:rsidR="00092C60" w:rsidRPr="00EE2785">
        <w:t xml:space="preserve">   </w:t>
      </w:r>
      <w:r w:rsidR="00092C60" w:rsidRPr="00EE2785">
        <w:rPr>
          <w:b/>
        </w:rPr>
        <w:t xml:space="preserve"> </w:t>
      </w:r>
      <w:r w:rsidRPr="003620F7">
        <w:rPr>
          <w:b/>
          <w:highlight w:val="lightGray"/>
          <w:u w:val="single"/>
        </w:rPr>
        <w:t>labors</w:t>
      </w:r>
      <w:r w:rsidRPr="00EE2785">
        <w:t xml:space="preserve"> </w:t>
      </w:r>
    </w:p>
    <w:p w14:paraId="4A6A9F17" w14:textId="77777777" w:rsidR="000B429F" w:rsidRPr="00EE2785" w:rsidRDefault="00EE7410" w:rsidP="00092C60">
      <w:pPr>
        <w:spacing w:after="0"/>
        <w:ind w:left="3600" w:firstLine="720"/>
      </w:pPr>
      <w:r w:rsidRPr="00EE2785">
        <w:t xml:space="preserve">of </w:t>
      </w:r>
      <w:r w:rsidR="00092C60" w:rsidRPr="00EE2785">
        <w:tab/>
      </w:r>
      <w:r w:rsidRPr="00EE2785">
        <w:rPr>
          <w:u w:val="single"/>
        </w:rPr>
        <w:t xml:space="preserve">this </w:t>
      </w:r>
      <w:r w:rsidR="00092C60" w:rsidRPr="00EE2785">
        <w:rPr>
          <w:u w:val="single"/>
        </w:rPr>
        <w:t xml:space="preserve">   </w:t>
      </w:r>
      <w:r w:rsidRPr="00EE2785">
        <w:rPr>
          <w:b/>
          <w:u w:val="single"/>
        </w:rPr>
        <w:t>people</w:t>
      </w:r>
    </w:p>
    <w:p w14:paraId="77660873" w14:textId="77777777" w:rsidR="008E26D1" w:rsidRDefault="00092C60" w:rsidP="00F24860">
      <w:pPr>
        <w:spacing w:after="0"/>
        <w:ind w:left="0"/>
      </w:pPr>
      <w:r>
        <w:rPr>
          <w:b/>
        </w:rPr>
        <w:t xml:space="preserve">  </w:t>
      </w:r>
      <w:r w:rsidR="00EE2785">
        <w:rPr>
          <w:b/>
        </w:rPr>
        <w:t xml:space="preserve">  </w:t>
      </w:r>
      <w:r w:rsidR="002806CB">
        <w:rPr>
          <w:b/>
        </w:rPr>
        <w:t xml:space="preserve"> </w:t>
      </w:r>
      <w:r w:rsidR="00EE7410" w:rsidRPr="008E26D1">
        <w:rPr>
          <w:b/>
        </w:rPr>
        <w:t xml:space="preserve">for </w:t>
      </w:r>
      <w:r w:rsidR="00C0442E" w:rsidRPr="00E83D2E">
        <w:rPr>
          <w:b/>
          <w:color w:val="CC0099"/>
          <w:highlight w:val="lightGray"/>
          <w:u w:val="single"/>
        </w:rPr>
        <w:t>behold</w:t>
      </w:r>
      <w:r w:rsidR="00EE7410">
        <w:t xml:space="preserve"> </w:t>
      </w:r>
    </w:p>
    <w:p w14:paraId="205F19F1" w14:textId="77777777" w:rsidR="00092C60" w:rsidRPr="00EE2785" w:rsidRDefault="00EE7410" w:rsidP="00F24860">
      <w:pPr>
        <w:spacing w:after="0"/>
        <w:ind w:firstLine="720"/>
      </w:pPr>
      <w:r w:rsidRPr="00290AD2">
        <w:rPr>
          <w:b/>
          <w:bCs/>
          <w:color w:val="00B0F0"/>
        </w:rPr>
        <w:t xml:space="preserve">I </w:t>
      </w:r>
      <w:r w:rsidR="00092C60" w:rsidRPr="00EE2785">
        <w:t xml:space="preserve">        </w:t>
      </w:r>
      <w:r w:rsidR="00092C60" w:rsidRPr="003351CF">
        <w:rPr>
          <w:b/>
          <w:color w:val="00B0F0"/>
          <w:u w:val="single"/>
        </w:rPr>
        <w:t>Alma</w:t>
      </w:r>
      <w:r w:rsidR="00092C60" w:rsidRPr="00EE2785">
        <w:tab/>
      </w:r>
      <w:r w:rsidRPr="00EE2785">
        <w:t xml:space="preserve">have </w:t>
      </w:r>
      <w:r w:rsidR="00092C60" w:rsidRPr="00EE2785">
        <w:tab/>
      </w:r>
      <w:r w:rsidRPr="003620F7">
        <w:rPr>
          <w:b/>
          <w:highlight w:val="lightGray"/>
          <w:u w:val="single"/>
        </w:rPr>
        <w:t>labored</w:t>
      </w:r>
      <w:r w:rsidRPr="00EE2785">
        <w:rPr>
          <w:b/>
        </w:rPr>
        <w:t xml:space="preserve"> </w:t>
      </w:r>
    </w:p>
    <w:p w14:paraId="7B72F742" w14:textId="77777777" w:rsidR="00092C60" w:rsidRDefault="00EE7410" w:rsidP="00EE2785">
      <w:pPr>
        <w:spacing w:after="0"/>
        <w:ind w:left="0" w:firstLine="720"/>
        <w:rPr>
          <w:b/>
          <w:color w:val="00B050"/>
        </w:rPr>
      </w:pPr>
      <w:r w:rsidRPr="00EE2785">
        <w:rPr>
          <w:b/>
        </w:rPr>
        <w:t xml:space="preserve">even </w:t>
      </w:r>
      <w:r w:rsidR="00EE2785">
        <w:rPr>
          <w:b/>
          <w:color w:val="00B050"/>
        </w:rPr>
        <w:tab/>
      </w:r>
      <w:r w:rsidRPr="008E26D1">
        <w:rPr>
          <w:b/>
          <w:color w:val="00B050"/>
        </w:rPr>
        <w:t xml:space="preserve">from </w:t>
      </w:r>
      <w:r w:rsidR="00092C60">
        <w:rPr>
          <w:b/>
          <w:color w:val="00B050"/>
        </w:rPr>
        <w:tab/>
      </w:r>
      <w:r w:rsidRPr="008E26D1">
        <w:rPr>
          <w:b/>
          <w:color w:val="00B050"/>
        </w:rPr>
        <w:t xml:space="preserve">the commencement of the reign of the judges </w:t>
      </w:r>
    </w:p>
    <w:p w14:paraId="04848E79" w14:textId="77777777" w:rsidR="005C738B" w:rsidRDefault="00EE7410" w:rsidP="00EE2785">
      <w:pPr>
        <w:spacing w:after="0"/>
        <w:ind w:firstLine="720"/>
      </w:pPr>
      <w:r w:rsidRPr="008E26D1">
        <w:rPr>
          <w:b/>
          <w:color w:val="00B050"/>
        </w:rPr>
        <w:t xml:space="preserve">until </w:t>
      </w:r>
      <w:r w:rsidR="00092C60">
        <w:rPr>
          <w:b/>
          <w:color w:val="00B050"/>
        </w:rPr>
        <w:tab/>
      </w:r>
      <w:r w:rsidRPr="008E26D1">
        <w:rPr>
          <w:b/>
          <w:color w:val="00B050"/>
        </w:rPr>
        <w:t>now</w:t>
      </w:r>
      <w:r w:rsidR="00092C60">
        <w:tab/>
      </w:r>
      <w:r w:rsidR="00092C60">
        <w:tab/>
      </w:r>
      <w:r w:rsidR="00092C60">
        <w:tab/>
      </w:r>
      <w:r w:rsidR="00092C60">
        <w:tab/>
      </w:r>
    </w:p>
    <w:p w14:paraId="6C5A7638" w14:textId="77777777" w:rsidR="00092C60" w:rsidRDefault="00EE7410" w:rsidP="005C738B">
      <w:pPr>
        <w:spacing w:after="0"/>
        <w:ind w:left="3600" w:firstLine="720"/>
      </w:pPr>
      <w:r>
        <w:t xml:space="preserve">with </w:t>
      </w:r>
      <w:r w:rsidR="00092C60">
        <w:t xml:space="preserve">      </w:t>
      </w:r>
      <w:r w:rsidRPr="00EE2785">
        <w:rPr>
          <w:color w:val="00B0F0"/>
        </w:rPr>
        <w:t>mine</w:t>
      </w:r>
      <w:r>
        <w:t xml:space="preserve"> </w:t>
      </w:r>
      <w:r w:rsidRPr="00092C60">
        <w:rPr>
          <w:b/>
        </w:rPr>
        <w:t>own hands</w:t>
      </w:r>
      <w:r>
        <w:t xml:space="preserve"> </w:t>
      </w:r>
    </w:p>
    <w:p w14:paraId="6576405F" w14:textId="77777777" w:rsidR="000B429F" w:rsidRDefault="00EE7410" w:rsidP="00092C60">
      <w:pPr>
        <w:spacing w:after="0"/>
        <w:ind w:left="3600" w:firstLine="720"/>
      </w:pPr>
      <w:r>
        <w:t xml:space="preserve">for </w:t>
      </w:r>
      <w:r w:rsidR="00092C60">
        <w:t xml:space="preserve"> </w:t>
      </w:r>
      <w:r w:rsidR="00092C60">
        <w:tab/>
      </w:r>
      <w:r w:rsidRPr="00EE2785">
        <w:rPr>
          <w:color w:val="00B0F0"/>
        </w:rPr>
        <w:t>my</w:t>
      </w:r>
      <w:r>
        <w:t xml:space="preserve"> </w:t>
      </w:r>
      <w:r w:rsidR="00092C60">
        <w:t xml:space="preserve">    </w:t>
      </w:r>
      <w:r w:rsidRPr="00092C60">
        <w:rPr>
          <w:b/>
        </w:rPr>
        <w:t>support</w:t>
      </w:r>
      <w:r>
        <w:t xml:space="preserve"> </w:t>
      </w:r>
    </w:p>
    <w:p w14:paraId="04906A6F" w14:textId="77777777" w:rsidR="005C738B" w:rsidRDefault="005C738B" w:rsidP="00092C60">
      <w:pPr>
        <w:spacing w:after="0"/>
        <w:ind w:left="3600" w:firstLine="720"/>
      </w:pPr>
    </w:p>
    <w:p w14:paraId="334FE9B5" w14:textId="77777777" w:rsidR="008E26D1" w:rsidRDefault="00EE2785" w:rsidP="005C738B">
      <w:pPr>
        <w:spacing w:after="0"/>
        <w:ind w:left="2880" w:firstLine="720"/>
        <w:rPr>
          <w:b/>
        </w:rPr>
      </w:pPr>
      <w:r>
        <w:rPr>
          <w:b/>
        </w:rPr>
        <w:t>NOT</w:t>
      </w:r>
      <w:r w:rsidR="00EE7410" w:rsidRPr="008E26D1">
        <w:rPr>
          <w:b/>
        </w:rPr>
        <w:t xml:space="preserve">withstanding </w:t>
      </w:r>
    </w:p>
    <w:p w14:paraId="1BC5A63D" w14:textId="77777777" w:rsidR="005C738B" w:rsidRPr="001B0DF1" w:rsidRDefault="00EE7410" w:rsidP="005C738B">
      <w:pPr>
        <w:spacing w:after="0"/>
        <w:ind w:left="4320" w:firstLine="720"/>
        <w:rPr>
          <w:color w:val="C00000"/>
          <w:sz w:val="18"/>
          <w:szCs w:val="18"/>
        </w:rPr>
      </w:pPr>
      <w:r w:rsidRPr="00EE2785">
        <w:rPr>
          <w:color w:val="00B0F0"/>
        </w:rPr>
        <w:t>my</w:t>
      </w:r>
      <w:r>
        <w:t xml:space="preserve"> </w:t>
      </w:r>
      <w:r w:rsidR="005C738B">
        <w:t xml:space="preserve">     </w:t>
      </w:r>
      <w:r w:rsidR="005C738B" w:rsidRPr="005C738B">
        <w:rPr>
          <w:i/>
          <w:color w:val="FF0000"/>
        </w:rPr>
        <w:t>MANY</w:t>
      </w:r>
      <w:r w:rsidRPr="005C738B">
        <w:rPr>
          <w:i/>
          <w:color w:val="FF0000"/>
        </w:rPr>
        <w:t xml:space="preserve"> travels</w:t>
      </w:r>
      <w:r w:rsidRPr="005C738B">
        <w:rPr>
          <w:color w:val="FF0000"/>
        </w:rPr>
        <w:t xml:space="preserve"> </w:t>
      </w:r>
      <w:r w:rsidRPr="00CF0018">
        <w:rPr>
          <w:i/>
          <w:color w:val="FF0000"/>
        </w:rPr>
        <w:t>round about the land</w:t>
      </w:r>
      <w:r w:rsidRPr="00CF0018">
        <w:rPr>
          <w:color w:val="FF0000"/>
        </w:rPr>
        <w:t xml:space="preserve"> </w:t>
      </w:r>
      <w:r w:rsidR="001B0DF1">
        <w:rPr>
          <w:color w:val="FF0000"/>
        </w:rPr>
        <w:t xml:space="preserve">    </w:t>
      </w:r>
      <w:r w:rsidR="001B0DF1">
        <w:rPr>
          <w:color w:val="FF0000"/>
          <w:sz w:val="18"/>
          <w:szCs w:val="18"/>
        </w:rPr>
        <w:t xml:space="preserve"> </w:t>
      </w:r>
      <w:r w:rsidR="001B0DF1" w:rsidRPr="001B0DF1">
        <w:rPr>
          <w:sz w:val="18"/>
          <w:szCs w:val="18"/>
        </w:rPr>
        <w:t xml:space="preserve"> </w:t>
      </w:r>
      <w:r w:rsidR="001B0DF1" w:rsidRPr="00AE47CA">
        <w:rPr>
          <w:sz w:val="16"/>
          <w:szCs w:val="16"/>
        </w:rPr>
        <w:t>1</w:t>
      </w:r>
      <w:r w:rsidR="00AE47CA" w:rsidRPr="00AE47CA">
        <w:rPr>
          <w:sz w:val="16"/>
          <w:szCs w:val="16"/>
        </w:rPr>
        <w:t>1</w:t>
      </w:r>
    </w:p>
    <w:p w14:paraId="088731B4" w14:textId="77777777" w:rsidR="005C738B" w:rsidRDefault="00EE7410" w:rsidP="005C738B">
      <w:pPr>
        <w:spacing w:after="0"/>
        <w:ind w:left="2160" w:firstLine="720"/>
      </w:pPr>
      <w:r>
        <w:t xml:space="preserve">to </w:t>
      </w:r>
      <w:r w:rsidR="005C738B">
        <w:tab/>
      </w:r>
      <w:r w:rsidRPr="00B2611D">
        <w:rPr>
          <w:b/>
        </w:rPr>
        <w:t>declare</w:t>
      </w:r>
      <w:r>
        <w:t xml:space="preserve"> </w:t>
      </w:r>
      <w:r w:rsidR="005C738B">
        <w:tab/>
      </w:r>
      <w:r>
        <w:t>the</w:t>
      </w:r>
      <w:r w:rsidR="005C738B">
        <w:t xml:space="preserve">    </w:t>
      </w:r>
      <w:r>
        <w:t xml:space="preserve"> </w:t>
      </w:r>
      <w:r w:rsidRPr="002664A8">
        <w:rPr>
          <w:b/>
          <w:highlight w:val="lightGray"/>
          <w:u w:val="single"/>
        </w:rPr>
        <w:t>word</w:t>
      </w:r>
      <w:r>
        <w:t xml:space="preserve"> of </w:t>
      </w:r>
      <w:r w:rsidRPr="00B2611D">
        <w:rPr>
          <w:b/>
          <w:color w:val="0070C0"/>
        </w:rPr>
        <w:t>God</w:t>
      </w:r>
      <w:r>
        <w:t xml:space="preserve"> </w:t>
      </w:r>
    </w:p>
    <w:p w14:paraId="458A7B11" w14:textId="77777777" w:rsidR="00EE7410" w:rsidRDefault="00EE7410" w:rsidP="005C738B">
      <w:pPr>
        <w:spacing w:after="0"/>
        <w:ind w:left="3600" w:firstLine="720"/>
        <w:rPr>
          <w:b/>
        </w:rPr>
      </w:pPr>
      <w:r>
        <w:t xml:space="preserve">unto </w:t>
      </w:r>
      <w:r w:rsidR="005C738B">
        <w:t xml:space="preserve">   </w:t>
      </w:r>
      <w:r w:rsidR="005C738B">
        <w:tab/>
      </w:r>
      <w:r w:rsidRPr="00EE2785">
        <w:rPr>
          <w:color w:val="00B0F0"/>
        </w:rPr>
        <w:t>my</w:t>
      </w:r>
      <w:r w:rsidRPr="00B2611D">
        <w:rPr>
          <w:b/>
        </w:rPr>
        <w:t xml:space="preserve"> </w:t>
      </w:r>
      <w:r w:rsidR="005C738B">
        <w:rPr>
          <w:b/>
        </w:rPr>
        <w:t xml:space="preserve">    </w:t>
      </w:r>
      <w:r w:rsidRPr="003620F7">
        <w:rPr>
          <w:b/>
          <w:u w:val="single"/>
        </w:rPr>
        <w:t>people</w:t>
      </w:r>
    </w:p>
    <w:p w14:paraId="6CA00940" w14:textId="77777777" w:rsidR="00EE2785" w:rsidRDefault="00EE2785" w:rsidP="00EE2785">
      <w:pPr>
        <w:spacing w:after="0"/>
        <w:ind w:left="0"/>
      </w:pPr>
    </w:p>
    <w:p w14:paraId="528FC06E" w14:textId="77777777" w:rsidR="00B2611D" w:rsidRDefault="00EE7410" w:rsidP="00F24860">
      <w:pPr>
        <w:spacing w:after="0"/>
        <w:ind w:left="0"/>
      </w:pPr>
      <w:r>
        <w:t xml:space="preserve"> 33 </w:t>
      </w:r>
      <w:r w:rsidR="005C738B">
        <w:tab/>
      </w:r>
      <w:r w:rsidR="005C738B">
        <w:tab/>
      </w:r>
      <w:r w:rsidR="005C738B">
        <w:tab/>
      </w:r>
      <w:r w:rsidR="005C738B">
        <w:tab/>
      </w:r>
      <w:r w:rsidRPr="00B2611D">
        <w:rPr>
          <w:b/>
        </w:rPr>
        <w:t xml:space="preserve">And </w:t>
      </w:r>
      <w:r w:rsidR="005C738B">
        <w:rPr>
          <w:b/>
        </w:rPr>
        <w:tab/>
      </w:r>
      <w:r w:rsidR="00EE2785">
        <w:rPr>
          <w:b/>
        </w:rPr>
        <w:t>NOT</w:t>
      </w:r>
      <w:r w:rsidRPr="00B2611D">
        <w:rPr>
          <w:b/>
        </w:rPr>
        <w:t>withstanding</w:t>
      </w:r>
      <w:r>
        <w:t xml:space="preserve"> </w:t>
      </w:r>
    </w:p>
    <w:p w14:paraId="6FD61041" w14:textId="2E3AE712" w:rsidR="005C738B" w:rsidRDefault="00EE7410" w:rsidP="005C738B">
      <w:pPr>
        <w:spacing w:after="0"/>
        <w:ind w:left="4320" w:firstLine="720"/>
      </w:pPr>
      <w:r>
        <w:t xml:space="preserve">the </w:t>
      </w:r>
      <w:r w:rsidR="005C738B">
        <w:t xml:space="preserve">    </w:t>
      </w:r>
      <w:r w:rsidR="005C738B" w:rsidRPr="005C738B">
        <w:rPr>
          <w:b/>
        </w:rPr>
        <w:t>MANY</w:t>
      </w:r>
      <w:r w:rsidRPr="005C738B">
        <w:rPr>
          <w:b/>
        </w:rPr>
        <w:t xml:space="preserve"> </w:t>
      </w:r>
      <w:r w:rsidRPr="003620F7">
        <w:rPr>
          <w:b/>
          <w:highlight w:val="lightGray"/>
          <w:u w:val="single"/>
        </w:rPr>
        <w:t>labors</w:t>
      </w:r>
      <w:r>
        <w:t xml:space="preserve"> </w:t>
      </w:r>
      <w:r w:rsidR="00472C26">
        <w:tab/>
      </w:r>
      <w:r w:rsidR="00B66A48">
        <w:t xml:space="preserve">            </w:t>
      </w:r>
      <w:r w:rsidR="00BD682F" w:rsidRPr="00BD682F">
        <w:rPr>
          <w:color w:val="00B0F0"/>
          <w:sz w:val="16"/>
          <w:szCs w:val="16"/>
        </w:rPr>
        <w:t>[Reasoning]</w:t>
      </w:r>
      <w:r w:rsidR="00472C26" w:rsidRPr="00BD682F">
        <w:rPr>
          <w:color w:val="00B0F0"/>
        </w:rPr>
        <w:t xml:space="preserve">   </w:t>
      </w:r>
      <w:r w:rsidR="00472C26">
        <w:rPr>
          <w:color w:val="00B0F0"/>
          <w:sz w:val="18"/>
          <w:szCs w:val="18"/>
        </w:rPr>
        <w:t>R</w:t>
      </w:r>
    </w:p>
    <w:p w14:paraId="023A74B8" w14:textId="77777777" w:rsidR="005C738B" w:rsidRDefault="00EE7410" w:rsidP="005C738B">
      <w:pPr>
        <w:spacing w:after="0"/>
        <w:ind w:left="0" w:firstLine="720"/>
      </w:pPr>
      <w:r w:rsidRPr="005C738B">
        <w:rPr>
          <w:b/>
        </w:rPr>
        <w:t xml:space="preserve">which </w:t>
      </w:r>
      <w:r w:rsidR="005C738B">
        <w:tab/>
      </w:r>
      <w:r w:rsidRPr="00290AD2">
        <w:rPr>
          <w:b/>
          <w:bCs/>
          <w:color w:val="00B0F0"/>
        </w:rPr>
        <w:t xml:space="preserve">I </w:t>
      </w:r>
      <w:r w:rsidR="005C738B">
        <w:t xml:space="preserve">      [</w:t>
      </w:r>
      <w:r w:rsidR="005C738B" w:rsidRPr="003351CF">
        <w:rPr>
          <w:b/>
          <w:color w:val="00B0F0"/>
          <w:u w:val="single"/>
        </w:rPr>
        <w:t>Alma</w:t>
      </w:r>
      <w:r w:rsidR="005C738B">
        <w:t xml:space="preserve">]      </w:t>
      </w:r>
      <w:r w:rsidR="005C738B">
        <w:tab/>
      </w:r>
      <w:r>
        <w:t xml:space="preserve">have </w:t>
      </w:r>
      <w:r w:rsidR="005C738B">
        <w:tab/>
      </w:r>
      <w:r w:rsidRPr="005C738B">
        <w:rPr>
          <w:b/>
        </w:rPr>
        <w:t xml:space="preserve">performed </w:t>
      </w:r>
    </w:p>
    <w:p w14:paraId="179C67ED" w14:textId="77777777" w:rsidR="000B429F" w:rsidRDefault="00EE7410" w:rsidP="005C738B">
      <w:pPr>
        <w:spacing w:after="0"/>
        <w:ind w:left="3600" w:firstLine="720"/>
      </w:pPr>
      <w:r>
        <w:t xml:space="preserve">in </w:t>
      </w:r>
      <w:r w:rsidR="005C738B">
        <w:tab/>
      </w:r>
      <w:r>
        <w:t xml:space="preserve">the </w:t>
      </w:r>
      <w:r w:rsidR="005C738B">
        <w:t xml:space="preserve">    </w:t>
      </w:r>
      <w:r w:rsidRPr="00B2611D">
        <w:rPr>
          <w:b/>
        </w:rPr>
        <w:t>church</w:t>
      </w:r>
      <w:r>
        <w:t xml:space="preserve"> </w:t>
      </w:r>
    </w:p>
    <w:p w14:paraId="664BA19A" w14:textId="77777777" w:rsidR="00B6726E" w:rsidRDefault="00B6726E" w:rsidP="00B6726E">
      <w:pPr>
        <w:spacing w:after="0"/>
        <w:ind w:left="0"/>
      </w:pPr>
    </w:p>
    <w:p w14:paraId="7E836BC1" w14:textId="77777777" w:rsidR="00B6726E" w:rsidRDefault="00B6726E" w:rsidP="00B6726E">
      <w:pPr>
        <w:spacing w:after="0"/>
        <w:ind w:left="0"/>
      </w:pPr>
      <w:r>
        <w:t>____________</w:t>
      </w:r>
    </w:p>
    <w:p w14:paraId="12C9D103" w14:textId="0CF1A017" w:rsidR="005C738B" w:rsidRDefault="00B6726E" w:rsidP="00B6726E">
      <w:pPr>
        <w:spacing w:after="0"/>
        <w:ind w:left="0"/>
        <w:rPr>
          <w:sz w:val="18"/>
          <w:szCs w:val="18"/>
        </w:rPr>
      </w:pPr>
      <w:r>
        <w:rPr>
          <w:sz w:val="18"/>
          <w:szCs w:val="18"/>
        </w:rPr>
        <w:t xml:space="preserve">[Par. </w:t>
      </w:r>
      <w:r w:rsidR="00BD682F">
        <w:rPr>
          <w:sz w:val="18"/>
          <w:szCs w:val="18"/>
        </w:rPr>
        <w:t>uu</w:t>
      </w:r>
      <w:r>
        <w:rPr>
          <w:sz w:val="18"/>
          <w:szCs w:val="18"/>
        </w:rPr>
        <w:t xml:space="preserve"> – Word Pair  “priests/teachers”]</w:t>
      </w:r>
      <w:r w:rsidR="001B0DF1">
        <w:rPr>
          <w:sz w:val="18"/>
          <w:szCs w:val="18"/>
        </w:rPr>
        <w:tab/>
        <w:t>[Heb. 1</w:t>
      </w:r>
      <w:r w:rsidR="00AE47CA">
        <w:rPr>
          <w:sz w:val="18"/>
          <w:szCs w:val="18"/>
        </w:rPr>
        <w:t>1</w:t>
      </w:r>
      <w:r w:rsidR="001B0DF1">
        <w:rPr>
          <w:sz w:val="18"/>
          <w:szCs w:val="18"/>
        </w:rPr>
        <w:t xml:space="preserve"> – Amplification  “MANY, MUCH, ANY</w:t>
      </w:r>
      <w:r w:rsidR="00315B50">
        <w:rPr>
          <w:sz w:val="18"/>
          <w:szCs w:val="18"/>
        </w:rPr>
        <w:t>]</w:t>
      </w:r>
      <w:r>
        <w:rPr>
          <w:sz w:val="18"/>
          <w:szCs w:val="18"/>
        </w:rPr>
        <w:tab/>
      </w:r>
    </w:p>
    <w:p w14:paraId="63642A58" w14:textId="61D93085" w:rsidR="00B6726E" w:rsidRPr="00B6726E" w:rsidRDefault="00B6726E" w:rsidP="00B6726E">
      <w:pPr>
        <w:spacing w:after="0"/>
        <w:ind w:left="0"/>
        <w:rPr>
          <w:sz w:val="18"/>
          <w:szCs w:val="18"/>
        </w:rPr>
      </w:pPr>
      <w:r>
        <w:rPr>
          <w:sz w:val="18"/>
          <w:szCs w:val="18"/>
        </w:rPr>
        <w:t xml:space="preserve">[Par. </w:t>
      </w:r>
      <w:r w:rsidR="00BD682F">
        <w:rPr>
          <w:sz w:val="18"/>
          <w:szCs w:val="18"/>
        </w:rPr>
        <w:t>vv</w:t>
      </w:r>
      <w:r>
        <w:rPr>
          <w:sz w:val="18"/>
          <w:szCs w:val="18"/>
        </w:rPr>
        <w:t xml:space="preserve"> – Like “paragraph” beginnings]</w:t>
      </w:r>
    </w:p>
    <w:p w14:paraId="14B94C09" w14:textId="77777777" w:rsidR="005E293E" w:rsidRDefault="005E293E" w:rsidP="005E293E">
      <w:pPr>
        <w:spacing w:after="0"/>
        <w:ind w:left="0"/>
        <w:jc w:val="right"/>
        <w:rPr>
          <w:i/>
        </w:rPr>
      </w:pPr>
      <w:r w:rsidRPr="00D03D7E">
        <w:rPr>
          <w:i/>
        </w:rPr>
        <w:lastRenderedPageBreak/>
        <w:t xml:space="preserve">[Alma </w:t>
      </w:r>
      <w:r>
        <w:rPr>
          <w:i/>
        </w:rPr>
        <w:t>30</w:t>
      </w:r>
      <w:r w:rsidRPr="00D03D7E">
        <w:rPr>
          <w:i/>
        </w:rPr>
        <w:t>]</w:t>
      </w:r>
    </w:p>
    <w:p w14:paraId="23A6B57C" w14:textId="77777777" w:rsidR="005E293E" w:rsidRDefault="005E293E" w:rsidP="005C738B">
      <w:pPr>
        <w:spacing w:after="0"/>
        <w:ind w:firstLine="720"/>
      </w:pPr>
    </w:p>
    <w:p w14:paraId="4D8D2313" w14:textId="4FC3361D" w:rsidR="005C738B" w:rsidRDefault="00EE7410" w:rsidP="005C738B">
      <w:pPr>
        <w:spacing w:after="0"/>
        <w:ind w:firstLine="720"/>
        <w:rPr>
          <w:color w:val="C00000"/>
        </w:rPr>
      </w:pPr>
      <w:r w:rsidRPr="00290AD2">
        <w:rPr>
          <w:b/>
          <w:bCs/>
          <w:color w:val="00B0F0"/>
        </w:rPr>
        <w:t>I</w:t>
      </w:r>
      <w:r>
        <w:t xml:space="preserve"> </w:t>
      </w:r>
      <w:r w:rsidR="005C738B">
        <w:t xml:space="preserve">     </w:t>
      </w:r>
      <w:r w:rsidR="00743BED">
        <w:t xml:space="preserve"> </w:t>
      </w:r>
      <w:r w:rsidR="005C738B">
        <w:t>[</w:t>
      </w:r>
      <w:r w:rsidR="005C738B" w:rsidRPr="003351CF">
        <w:rPr>
          <w:b/>
          <w:color w:val="00B0F0"/>
          <w:u w:val="single"/>
        </w:rPr>
        <w:t>Alma</w:t>
      </w:r>
      <w:r w:rsidR="005C738B">
        <w:t>]</w:t>
      </w:r>
      <w:r w:rsidR="005C738B">
        <w:tab/>
      </w:r>
      <w:r>
        <w:t xml:space="preserve">have </w:t>
      </w:r>
      <w:r w:rsidR="005C738B">
        <w:tab/>
      </w:r>
      <w:r w:rsidR="00B2611D" w:rsidRPr="00EE2785">
        <w:t>NEVER</w:t>
      </w:r>
      <w:r w:rsidRPr="005C738B">
        <w:rPr>
          <w:b/>
        </w:rPr>
        <w:t xml:space="preserve"> </w:t>
      </w:r>
      <w:r w:rsidRPr="005C738B">
        <w:rPr>
          <w:b/>
          <w:u w:val="single"/>
        </w:rPr>
        <w:t>received</w:t>
      </w:r>
      <w:r>
        <w:t xml:space="preserve"> </w:t>
      </w:r>
      <w:r w:rsidR="00DC29FE">
        <w:t>SO</w:t>
      </w:r>
      <w:r w:rsidR="005C738B">
        <w:t xml:space="preserve"> MUCH </w:t>
      </w:r>
      <w:r>
        <w:t xml:space="preserve"> as even </w:t>
      </w:r>
      <w:r w:rsidRPr="00237F5A">
        <w:rPr>
          <w:color w:val="FF0000"/>
          <w:u w:val="single"/>
        </w:rPr>
        <w:t xml:space="preserve">one </w:t>
      </w:r>
      <w:r w:rsidRPr="005C738B">
        <w:rPr>
          <w:color w:val="FF0000"/>
        </w:rPr>
        <w:t xml:space="preserve">senine </w:t>
      </w:r>
      <w:r w:rsidR="001B0DF1">
        <w:rPr>
          <w:color w:val="FF0000"/>
        </w:rPr>
        <w:t xml:space="preserve">   </w:t>
      </w:r>
      <w:r w:rsidR="001B0DF1">
        <w:rPr>
          <w:color w:val="FF0000"/>
        </w:rPr>
        <w:tab/>
        <w:t xml:space="preserve">        </w:t>
      </w:r>
      <w:r w:rsidR="00BD682F" w:rsidRPr="00B66A48">
        <w:rPr>
          <w:sz w:val="16"/>
          <w:szCs w:val="16"/>
        </w:rPr>
        <w:t>ww</w:t>
      </w:r>
    </w:p>
    <w:p w14:paraId="3A875F41" w14:textId="77777777" w:rsidR="000B429F" w:rsidRDefault="00B2611D" w:rsidP="005C738B">
      <w:pPr>
        <w:spacing w:after="0"/>
        <w:ind w:left="3600" w:firstLine="720"/>
      </w:pPr>
      <w:r w:rsidRPr="005C738B">
        <w:rPr>
          <w:b/>
        </w:rPr>
        <w:t>for</w:t>
      </w:r>
      <w:r>
        <w:t xml:space="preserve"> </w:t>
      </w:r>
      <w:r w:rsidR="005C738B">
        <w:tab/>
      </w:r>
      <w:r w:rsidRPr="005C738B">
        <w:rPr>
          <w:b/>
          <w:color w:val="00B0F0"/>
        </w:rPr>
        <w:t>my</w:t>
      </w:r>
      <w:r w:rsidRPr="005C738B">
        <w:rPr>
          <w:b/>
        </w:rPr>
        <w:t xml:space="preserve"> </w:t>
      </w:r>
      <w:r w:rsidR="005C738B" w:rsidRPr="005C738B">
        <w:rPr>
          <w:b/>
        </w:rPr>
        <w:t xml:space="preserve">    </w:t>
      </w:r>
      <w:r w:rsidRPr="003620F7">
        <w:rPr>
          <w:b/>
          <w:highlight w:val="lightGray"/>
          <w:u w:val="single"/>
        </w:rPr>
        <w:t>labor</w:t>
      </w:r>
    </w:p>
    <w:p w14:paraId="765E01CC" w14:textId="77777777" w:rsidR="005C738B" w:rsidRDefault="00B2611D" w:rsidP="005C738B">
      <w:pPr>
        <w:spacing w:after="0"/>
        <w:ind w:left="2880" w:firstLine="720"/>
      </w:pPr>
      <w:r>
        <w:t>NEITHER</w:t>
      </w:r>
      <w:r w:rsidR="00EE7410">
        <w:t xml:space="preserve"> </w:t>
      </w:r>
    </w:p>
    <w:p w14:paraId="0F77F05D" w14:textId="7426979E" w:rsidR="000B429F" w:rsidRDefault="00EE7410" w:rsidP="005C738B">
      <w:pPr>
        <w:spacing w:after="0"/>
        <w:ind w:left="2880"/>
      </w:pPr>
      <w:r w:rsidRPr="00EE2785">
        <w:rPr>
          <w:color w:val="FF33CC"/>
        </w:rPr>
        <w:t xml:space="preserve">has </w:t>
      </w:r>
      <w:r w:rsidR="005C738B">
        <w:tab/>
        <w:t>ANY</w:t>
      </w:r>
      <w:r>
        <w:t xml:space="preserve"> </w:t>
      </w:r>
      <w:r w:rsidR="005C738B">
        <w:tab/>
      </w:r>
      <w:r>
        <w:t xml:space="preserve">of </w:t>
      </w:r>
      <w:r w:rsidR="005C738B">
        <w:tab/>
      </w:r>
      <w:r w:rsidRPr="005C738B">
        <w:rPr>
          <w:b/>
          <w:color w:val="00B0F0"/>
        </w:rPr>
        <w:t>my</w:t>
      </w:r>
      <w:r w:rsidRPr="00B2611D">
        <w:rPr>
          <w:b/>
        </w:rPr>
        <w:t xml:space="preserve"> </w:t>
      </w:r>
      <w:r w:rsidR="005C738B">
        <w:rPr>
          <w:b/>
        </w:rPr>
        <w:t xml:space="preserve">    </w:t>
      </w:r>
      <w:r w:rsidRPr="00B2611D">
        <w:rPr>
          <w:b/>
        </w:rPr>
        <w:t>brethren</w:t>
      </w:r>
      <w:r w:rsidR="007D5D01">
        <w:tab/>
      </w:r>
      <w:r>
        <w:t xml:space="preserve"> </w:t>
      </w:r>
      <w:r w:rsidR="00EE2785">
        <w:tab/>
      </w:r>
      <w:r w:rsidR="00EE2785">
        <w:tab/>
      </w:r>
      <w:r w:rsidR="00CD3A1A">
        <w:t xml:space="preserve">            </w:t>
      </w:r>
      <w:r w:rsidR="00EE2785" w:rsidRPr="00AE47CA">
        <w:rPr>
          <w:color w:val="FF33CC"/>
          <w:sz w:val="16"/>
          <w:szCs w:val="16"/>
        </w:rPr>
        <w:t>{AG}</w:t>
      </w:r>
    </w:p>
    <w:p w14:paraId="074CE001" w14:textId="77777777" w:rsidR="000B429F" w:rsidRDefault="009263F4" w:rsidP="005C738B">
      <w:pPr>
        <w:spacing w:after="0"/>
      </w:pPr>
      <w:r w:rsidRPr="003351CF">
        <w:rPr>
          <w:color w:val="FF33CC"/>
          <w:u w:val="single"/>
        </w:rPr>
        <w:t>SAVE</w:t>
      </w:r>
      <w:r w:rsidR="00EE7410" w:rsidRPr="003351CF">
        <w:rPr>
          <w:color w:val="FF33CC"/>
          <w:u w:val="single"/>
        </w:rPr>
        <w:t xml:space="preserve"> </w:t>
      </w:r>
      <w:r w:rsidR="005C738B" w:rsidRPr="003351CF">
        <w:rPr>
          <w:color w:val="FF33CC"/>
          <w:u w:val="single"/>
        </w:rPr>
        <w:tab/>
      </w:r>
      <w:r w:rsidR="00EE7410" w:rsidRPr="003351CF">
        <w:rPr>
          <w:color w:val="FF33CC"/>
          <w:u w:val="single"/>
        </w:rPr>
        <w:t xml:space="preserve">it </w:t>
      </w:r>
      <w:r w:rsidR="005C738B" w:rsidRPr="003351CF">
        <w:rPr>
          <w:color w:val="FF33CC"/>
          <w:u w:val="single"/>
        </w:rPr>
        <w:tab/>
      </w:r>
      <w:r w:rsidR="00EE7410" w:rsidRPr="003351CF">
        <w:rPr>
          <w:color w:val="FF33CC"/>
          <w:u w:val="single"/>
        </w:rPr>
        <w:t>were</w:t>
      </w:r>
      <w:r w:rsidR="00EE7410" w:rsidRPr="003351CF">
        <w:rPr>
          <w:color w:val="FF33CC"/>
        </w:rPr>
        <w:t xml:space="preserve"> </w:t>
      </w:r>
      <w:r w:rsidR="005C738B">
        <w:tab/>
      </w:r>
      <w:r w:rsidR="005C738B">
        <w:tab/>
      </w:r>
      <w:r w:rsidR="005C738B">
        <w:tab/>
      </w:r>
      <w:r w:rsidR="00EE7410">
        <w:t xml:space="preserve">in </w:t>
      </w:r>
      <w:r w:rsidR="005C738B">
        <w:tab/>
      </w:r>
      <w:r w:rsidR="00EE7410">
        <w:t xml:space="preserve">the </w:t>
      </w:r>
      <w:r w:rsidR="005C738B">
        <w:t xml:space="preserve">    </w:t>
      </w:r>
      <w:r w:rsidR="00EE7410" w:rsidRPr="005C738B">
        <w:rPr>
          <w:b/>
        </w:rPr>
        <w:t>judgment seat</w:t>
      </w:r>
    </w:p>
    <w:p w14:paraId="2B3A2D07" w14:textId="77777777" w:rsidR="005C738B" w:rsidRDefault="005C738B" w:rsidP="005C738B">
      <w:pPr>
        <w:spacing w:after="0"/>
        <w:ind w:left="0"/>
      </w:pPr>
    </w:p>
    <w:p w14:paraId="71DE34E4" w14:textId="7E4834B9" w:rsidR="009263F4" w:rsidRDefault="005C738B" w:rsidP="005C738B">
      <w:pPr>
        <w:spacing w:after="0"/>
        <w:ind w:left="0"/>
      </w:pPr>
      <w:r>
        <w:t xml:space="preserve">      </w:t>
      </w:r>
      <w:r w:rsidR="00EE7410" w:rsidRPr="00B2611D">
        <w:rPr>
          <w:b/>
        </w:rPr>
        <w:t xml:space="preserve">and </w:t>
      </w:r>
      <w:r w:rsidR="00B2611D">
        <w:tab/>
      </w:r>
      <w:r w:rsidR="00EE7410" w:rsidRPr="005C738B">
        <w:rPr>
          <w:b/>
          <w:color w:val="00B050"/>
        </w:rPr>
        <w:t>then</w:t>
      </w:r>
      <w:r w:rsidR="00EE7410">
        <w:t xml:space="preserve"> </w:t>
      </w:r>
      <w:r>
        <w:tab/>
      </w:r>
      <w:r w:rsidR="00EE7410" w:rsidRPr="003351CF">
        <w:rPr>
          <w:b/>
          <w:u w:val="single"/>
        </w:rPr>
        <w:t>we</w:t>
      </w:r>
      <w:r w:rsidR="00EE7410">
        <w:t xml:space="preserve"> </w:t>
      </w:r>
      <w:r w:rsidR="009263F4">
        <w:tab/>
      </w:r>
      <w:r w:rsidR="009263F4">
        <w:tab/>
      </w:r>
      <w:r w:rsidR="00EE7410">
        <w:t xml:space="preserve">have </w:t>
      </w:r>
      <w:r w:rsidR="009263F4">
        <w:tab/>
      </w:r>
      <w:r w:rsidR="00EE7410" w:rsidRPr="00B52EF3">
        <w:rPr>
          <w:b/>
          <w:u w:val="single"/>
        </w:rPr>
        <w:t xml:space="preserve">received </w:t>
      </w:r>
      <w:r w:rsidR="00DC29FE">
        <w:rPr>
          <w:b/>
          <w:u w:val="single"/>
        </w:rPr>
        <w:tab/>
      </w:r>
      <w:r w:rsidR="009263F4">
        <w:t>ONLY</w:t>
      </w:r>
      <w:r w:rsidR="00EE7410">
        <w:t xml:space="preserve"> </w:t>
      </w:r>
    </w:p>
    <w:p w14:paraId="749FF660" w14:textId="77777777" w:rsidR="009263F4" w:rsidRDefault="00EE7410" w:rsidP="009263F4">
      <w:pPr>
        <w:spacing w:after="0"/>
        <w:ind w:left="2880" w:firstLine="720"/>
      </w:pPr>
      <w:r>
        <w:t>accord</w:t>
      </w:r>
      <w:r w:rsidRPr="00BD682F">
        <w:rPr>
          <w:color w:val="FF33CC"/>
        </w:rPr>
        <w:t>ing</w:t>
      </w:r>
      <w:r>
        <w:t xml:space="preserve"> to </w:t>
      </w:r>
      <w:r w:rsidR="009263F4">
        <w:t xml:space="preserve">    [the]    </w:t>
      </w:r>
      <w:r w:rsidRPr="00B2611D">
        <w:rPr>
          <w:b/>
        </w:rPr>
        <w:t>law</w:t>
      </w:r>
      <w:r>
        <w:t xml:space="preserve"> </w:t>
      </w:r>
    </w:p>
    <w:p w14:paraId="37BBC247" w14:textId="77777777" w:rsidR="00EE7410" w:rsidRDefault="00EE7410" w:rsidP="009263F4">
      <w:pPr>
        <w:spacing w:after="0"/>
        <w:ind w:left="3600" w:firstLine="720"/>
      </w:pPr>
      <w:r>
        <w:t xml:space="preserve">for </w:t>
      </w:r>
      <w:r w:rsidR="009263F4">
        <w:tab/>
      </w:r>
      <w:r>
        <w:t xml:space="preserve">our </w:t>
      </w:r>
      <w:r w:rsidR="009263F4">
        <w:t xml:space="preserve">    </w:t>
      </w:r>
      <w:r w:rsidRPr="009263F4">
        <w:rPr>
          <w:b/>
          <w:color w:val="00B050"/>
        </w:rPr>
        <w:t>time</w:t>
      </w:r>
      <w:r w:rsidR="00B2611D">
        <w:t xml:space="preserve"> [of </w:t>
      </w:r>
      <w:r w:rsidR="00B2611D" w:rsidRPr="003620F7">
        <w:rPr>
          <w:b/>
          <w:highlight w:val="lightGray"/>
          <w:u w:val="single"/>
        </w:rPr>
        <w:t>labor</w:t>
      </w:r>
      <w:r w:rsidR="00B2611D">
        <w:t>]</w:t>
      </w:r>
    </w:p>
    <w:p w14:paraId="3918EBF2" w14:textId="77777777" w:rsidR="009263F4" w:rsidRDefault="009263F4" w:rsidP="009263F4">
      <w:pPr>
        <w:spacing w:after="0"/>
        <w:ind w:left="3600" w:firstLine="720"/>
      </w:pPr>
    </w:p>
    <w:p w14:paraId="0C2067B4" w14:textId="77777777" w:rsidR="000B429F" w:rsidRDefault="00EE7410" w:rsidP="00F24860">
      <w:pPr>
        <w:spacing w:after="0"/>
        <w:ind w:left="0"/>
      </w:pPr>
      <w:r>
        <w:t xml:space="preserve"> 34 </w:t>
      </w:r>
      <w:r w:rsidRPr="00B2611D">
        <w:rPr>
          <w:b/>
        </w:rPr>
        <w:t xml:space="preserve">And </w:t>
      </w:r>
      <w:r w:rsidRPr="003351CF">
        <w:rPr>
          <w:b/>
          <w:highlight w:val="lightGray"/>
          <w:u w:val="single"/>
        </w:rPr>
        <w:t>now</w:t>
      </w:r>
      <w:r>
        <w:t xml:space="preserve"> </w:t>
      </w:r>
    </w:p>
    <w:p w14:paraId="52370E20" w14:textId="77777777" w:rsidR="009263F4" w:rsidRDefault="00EE7410" w:rsidP="009263F4">
      <w:pPr>
        <w:spacing w:after="0"/>
        <w:ind w:left="0" w:firstLine="720"/>
      </w:pPr>
      <w:r w:rsidRPr="009263F4">
        <w:rPr>
          <w:b/>
          <w:color w:val="F79646" w:themeColor="accent6"/>
        </w:rPr>
        <w:t>if</w:t>
      </w:r>
      <w:r>
        <w:t xml:space="preserve"> </w:t>
      </w:r>
      <w:r w:rsidR="009263F4">
        <w:tab/>
      </w:r>
      <w:r w:rsidRPr="003351CF">
        <w:rPr>
          <w:b/>
          <w:u w:val="single"/>
        </w:rPr>
        <w:t>we</w:t>
      </w:r>
      <w:r>
        <w:t xml:space="preserve"> </w:t>
      </w:r>
      <w:r w:rsidR="009263F4">
        <w:tab/>
      </w:r>
      <w:r>
        <w:t xml:space="preserve">do </w:t>
      </w:r>
      <w:r w:rsidR="009263F4">
        <w:tab/>
      </w:r>
      <w:r w:rsidR="00B2611D">
        <w:t>NOT</w:t>
      </w:r>
      <w:r>
        <w:t xml:space="preserve"> </w:t>
      </w:r>
      <w:r w:rsidR="009263F4">
        <w:tab/>
      </w:r>
      <w:r w:rsidRPr="00743BED">
        <w:rPr>
          <w:b/>
          <w:u w:val="single"/>
        </w:rPr>
        <w:t>receive</w:t>
      </w:r>
      <w:r>
        <w:t xml:space="preserve"> </w:t>
      </w:r>
      <w:r w:rsidR="009263F4">
        <w:tab/>
      </w:r>
      <w:r w:rsidR="009263F4">
        <w:tab/>
        <w:t xml:space="preserve">ANY  </w:t>
      </w:r>
      <w:r w:rsidR="009263F4">
        <w:tab/>
      </w:r>
      <w:r w:rsidRPr="009263F4">
        <w:rPr>
          <w:b/>
          <w:color w:val="984806" w:themeColor="accent6" w:themeShade="80"/>
        </w:rPr>
        <w:t>thing</w:t>
      </w:r>
      <w:r w:rsidRPr="009263F4">
        <w:rPr>
          <w:color w:val="984806" w:themeColor="accent6" w:themeShade="80"/>
        </w:rPr>
        <w:t xml:space="preserve"> </w:t>
      </w:r>
    </w:p>
    <w:p w14:paraId="2525C222" w14:textId="77777777" w:rsidR="009263F4" w:rsidRDefault="00EE7410" w:rsidP="009263F4">
      <w:pPr>
        <w:spacing w:after="0"/>
        <w:ind w:left="3600" w:firstLine="720"/>
      </w:pPr>
      <w:r>
        <w:t xml:space="preserve">for </w:t>
      </w:r>
      <w:r w:rsidR="009263F4">
        <w:tab/>
      </w:r>
      <w:r>
        <w:t xml:space="preserve">our </w:t>
      </w:r>
      <w:r w:rsidR="009263F4">
        <w:t xml:space="preserve">   </w:t>
      </w:r>
      <w:r w:rsidR="009263F4" w:rsidRPr="009263F4">
        <w:rPr>
          <w:b/>
        </w:rPr>
        <w:t xml:space="preserve"> </w:t>
      </w:r>
      <w:r w:rsidRPr="003620F7">
        <w:rPr>
          <w:b/>
          <w:highlight w:val="lightGray"/>
          <w:u w:val="single"/>
        </w:rPr>
        <w:t>labors</w:t>
      </w:r>
      <w:r>
        <w:t xml:space="preserve"> </w:t>
      </w:r>
    </w:p>
    <w:p w14:paraId="34956A65" w14:textId="77777777" w:rsidR="000B429F" w:rsidRDefault="00EE7410" w:rsidP="009263F4">
      <w:pPr>
        <w:spacing w:after="0"/>
        <w:ind w:left="4320"/>
      </w:pPr>
      <w:r>
        <w:t xml:space="preserve">in </w:t>
      </w:r>
      <w:r w:rsidR="009263F4">
        <w:tab/>
      </w:r>
      <w:r>
        <w:t xml:space="preserve">the </w:t>
      </w:r>
      <w:r w:rsidR="009263F4">
        <w:t xml:space="preserve">    </w:t>
      </w:r>
      <w:r w:rsidRPr="00B2611D">
        <w:rPr>
          <w:b/>
        </w:rPr>
        <w:t>church</w:t>
      </w:r>
    </w:p>
    <w:p w14:paraId="631F6893" w14:textId="77777777" w:rsidR="009263F4" w:rsidRDefault="009263F4" w:rsidP="009263F4">
      <w:pPr>
        <w:spacing w:after="0"/>
        <w:ind w:left="0"/>
      </w:pPr>
    </w:p>
    <w:p w14:paraId="46FBBEF8" w14:textId="77777777" w:rsidR="009263F4" w:rsidRDefault="009263F4" w:rsidP="009263F4">
      <w:pPr>
        <w:spacing w:after="0"/>
        <w:ind w:left="0"/>
      </w:pPr>
      <w:r>
        <w:t xml:space="preserve">             [</w:t>
      </w:r>
      <w:r w:rsidRPr="009263F4">
        <w:rPr>
          <w:b/>
          <w:color w:val="F79646" w:themeColor="accent6"/>
        </w:rPr>
        <w:t>then</w:t>
      </w:r>
      <w:r>
        <w:t>]</w:t>
      </w:r>
      <w:r>
        <w:tab/>
      </w:r>
      <w:r w:rsidR="00EE7410">
        <w:t xml:space="preserve">what </w:t>
      </w:r>
      <w:r>
        <w:tab/>
      </w:r>
      <w:r w:rsidR="00EE7410">
        <w:t xml:space="preserve">doth </w:t>
      </w:r>
      <w:r>
        <w:tab/>
      </w:r>
      <w:r w:rsidR="00EE7410">
        <w:t xml:space="preserve">it </w:t>
      </w:r>
      <w:r>
        <w:tab/>
      </w:r>
      <w:r w:rsidR="00EE7410" w:rsidRPr="009263F4">
        <w:rPr>
          <w:b/>
          <w:color w:val="984806" w:themeColor="accent6" w:themeShade="80"/>
        </w:rPr>
        <w:t xml:space="preserve">profit </w:t>
      </w:r>
      <w:r>
        <w:tab/>
      </w:r>
      <w:r>
        <w:tab/>
        <w:t xml:space="preserve">           </w:t>
      </w:r>
      <w:r w:rsidR="00EE7410" w:rsidRPr="009263F4">
        <w:rPr>
          <w:b/>
        </w:rPr>
        <w:t xml:space="preserve">us </w:t>
      </w:r>
    </w:p>
    <w:p w14:paraId="42DA1BB1" w14:textId="77777777" w:rsidR="00B2611D" w:rsidRDefault="00EE7410" w:rsidP="009263F4">
      <w:pPr>
        <w:spacing w:after="0"/>
        <w:ind w:left="2160" w:firstLine="720"/>
      </w:pPr>
      <w:r>
        <w:t xml:space="preserve">to </w:t>
      </w:r>
      <w:r w:rsidR="009263F4">
        <w:tab/>
      </w:r>
      <w:r w:rsidRPr="003620F7">
        <w:rPr>
          <w:b/>
          <w:highlight w:val="lightGray"/>
          <w:u w:val="single"/>
        </w:rPr>
        <w:t>labor</w:t>
      </w:r>
      <w:r>
        <w:t xml:space="preserve"> </w:t>
      </w:r>
      <w:r w:rsidR="009263F4">
        <w:tab/>
      </w:r>
      <w:r>
        <w:t xml:space="preserve">in </w:t>
      </w:r>
      <w:r w:rsidR="009263F4">
        <w:tab/>
      </w:r>
      <w:r>
        <w:t xml:space="preserve">the </w:t>
      </w:r>
      <w:r w:rsidR="009263F4">
        <w:t xml:space="preserve">    </w:t>
      </w:r>
      <w:r w:rsidRPr="00B2611D">
        <w:rPr>
          <w:b/>
        </w:rPr>
        <w:t>church</w:t>
      </w:r>
      <w:r>
        <w:t xml:space="preserve"> </w:t>
      </w:r>
    </w:p>
    <w:p w14:paraId="446528D9" w14:textId="77777777" w:rsidR="009263F4" w:rsidRDefault="009263F4" w:rsidP="009263F4">
      <w:pPr>
        <w:spacing w:after="0"/>
      </w:pPr>
    </w:p>
    <w:p w14:paraId="77DCD49C" w14:textId="77777777" w:rsidR="000B429F" w:rsidRDefault="009263F4" w:rsidP="009263F4">
      <w:pPr>
        <w:spacing w:after="0"/>
      </w:pPr>
      <w:r w:rsidRPr="003351CF">
        <w:rPr>
          <w:color w:val="FF33CC"/>
          <w:u w:val="single"/>
        </w:rPr>
        <w:t>SAVE</w:t>
      </w:r>
      <w:r w:rsidR="00EE7410" w:rsidRPr="003351CF">
        <w:rPr>
          <w:color w:val="FF33CC"/>
          <w:u w:val="single"/>
        </w:rPr>
        <w:t xml:space="preserve"> </w:t>
      </w:r>
      <w:r w:rsidRPr="003351CF">
        <w:rPr>
          <w:color w:val="FF33CC"/>
          <w:u w:val="single"/>
        </w:rPr>
        <w:tab/>
      </w:r>
      <w:r w:rsidR="00EE7410" w:rsidRPr="003351CF">
        <w:rPr>
          <w:color w:val="FF33CC"/>
          <w:u w:val="single"/>
        </w:rPr>
        <w:t xml:space="preserve">it </w:t>
      </w:r>
      <w:r w:rsidRPr="003351CF">
        <w:rPr>
          <w:color w:val="FF33CC"/>
          <w:u w:val="single"/>
        </w:rPr>
        <w:tab/>
      </w:r>
      <w:r w:rsidR="00EE7410" w:rsidRPr="003351CF">
        <w:rPr>
          <w:color w:val="FF33CC"/>
          <w:u w:val="single"/>
        </w:rPr>
        <w:t>were</w:t>
      </w:r>
      <w:r w:rsidR="00EE7410" w:rsidRPr="003351CF">
        <w:rPr>
          <w:color w:val="FF33CC"/>
        </w:rPr>
        <w:t xml:space="preserve"> </w:t>
      </w:r>
      <w:r>
        <w:tab/>
      </w:r>
      <w:r w:rsidR="00EE7410">
        <w:t>to</w:t>
      </w:r>
      <w:r>
        <w:tab/>
      </w:r>
      <w:r w:rsidR="00EE7410" w:rsidRPr="00B2611D">
        <w:rPr>
          <w:b/>
        </w:rPr>
        <w:t>declare</w:t>
      </w:r>
      <w:r w:rsidR="00EE7410">
        <w:t xml:space="preserve"> </w:t>
      </w:r>
      <w:r>
        <w:tab/>
      </w:r>
      <w:r w:rsidR="00EE7410">
        <w:t>the</w:t>
      </w:r>
      <w:r>
        <w:t xml:space="preserve">    </w:t>
      </w:r>
      <w:r w:rsidR="00EE7410">
        <w:t xml:space="preserve"> </w:t>
      </w:r>
      <w:r w:rsidR="00EE7410" w:rsidRPr="00B2611D">
        <w:rPr>
          <w:b/>
          <w:color w:val="0070C0"/>
        </w:rPr>
        <w:t>truth</w:t>
      </w:r>
    </w:p>
    <w:p w14:paraId="6DD56552" w14:textId="77777777" w:rsidR="009263F4" w:rsidRDefault="00EE7410" w:rsidP="009263F4">
      <w:pPr>
        <w:spacing w:after="0"/>
      </w:pPr>
      <w:r w:rsidRPr="009263F4">
        <w:rPr>
          <w:b/>
        </w:rPr>
        <w:t xml:space="preserve">that </w:t>
      </w:r>
      <w:r w:rsidR="009263F4">
        <w:tab/>
      </w:r>
      <w:r w:rsidRPr="009263F4">
        <w:rPr>
          <w:b/>
        </w:rPr>
        <w:t>we</w:t>
      </w:r>
      <w:r>
        <w:t xml:space="preserve"> </w:t>
      </w:r>
      <w:r w:rsidR="009263F4">
        <w:tab/>
      </w:r>
      <w:r>
        <w:t xml:space="preserve">may </w:t>
      </w:r>
      <w:r w:rsidR="009263F4">
        <w:tab/>
      </w:r>
      <w:r>
        <w:t xml:space="preserve">have </w:t>
      </w:r>
      <w:r w:rsidR="009263F4">
        <w:tab/>
      </w:r>
      <w:r w:rsidRPr="009263F4">
        <w:rPr>
          <w:color w:val="00B0F0"/>
        </w:rPr>
        <w:t xml:space="preserve">rejoicings </w:t>
      </w:r>
    </w:p>
    <w:p w14:paraId="2E9CF659" w14:textId="77777777" w:rsidR="009263F4" w:rsidRDefault="00EE7410" w:rsidP="009263F4">
      <w:pPr>
        <w:spacing w:after="0"/>
        <w:ind w:left="3600" w:firstLine="720"/>
      </w:pPr>
      <w:r>
        <w:t xml:space="preserve">in </w:t>
      </w:r>
      <w:r w:rsidR="009263F4">
        <w:tab/>
      </w:r>
      <w:r>
        <w:t xml:space="preserve">the </w:t>
      </w:r>
      <w:r w:rsidR="009263F4">
        <w:t xml:space="preserve">    </w:t>
      </w:r>
      <w:r w:rsidRPr="003351CF">
        <w:rPr>
          <w:b/>
          <w:color w:val="0070C0"/>
          <w:highlight w:val="lightGray"/>
          <w:u w:val="single"/>
        </w:rPr>
        <w:t>joy</w:t>
      </w:r>
      <w:r>
        <w:t xml:space="preserve"> </w:t>
      </w:r>
    </w:p>
    <w:p w14:paraId="56A37C0A" w14:textId="77777777" w:rsidR="00EE7410" w:rsidRDefault="00EE7410" w:rsidP="009263F4">
      <w:pPr>
        <w:spacing w:after="0"/>
        <w:ind w:left="3600" w:firstLine="720"/>
      </w:pPr>
      <w:r>
        <w:t xml:space="preserve">of </w:t>
      </w:r>
      <w:r w:rsidR="009263F4">
        <w:t xml:space="preserve">          </w:t>
      </w:r>
      <w:r w:rsidRPr="00B2611D">
        <w:rPr>
          <w:b/>
        </w:rPr>
        <w:t xml:space="preserve">our </w:t>
      </w:r>
      <w:r w:rsidR="009263F4">
        <w:rPr>
          <w:b/>
        </w:rPr>
        <w:t xml:space="preserve">    </w:t>
      </w:r>
      <w:r w:rsidRPr="00B2611D">
        <w:rPr>
          <w:b/>
        </w:rPr>
        <w:t>brethren</w:t>
      </w:r>
      <w:r w:rsidR="00B6726E">
        <w:rPr>
          <w:b/>
        </w:rPr>
        <w:t xml:space="preserve"> </w:t>
      </w:r>
      <w:r w:rsidRPr="00B6726E">
        <w:rPr>
          <w:b/>
          <w:color w:val="F79646" w:themeColor="accent6"/>
        </w:rPr>
        <w:t>?</w:t>
      </w:r>
    </w:p>
    <w:p w14:paraId="58DA5EF4" w14:textId="77777777" w:rsidR="009263F4" w:rsidRDefault="009263F4" w:rsidP="009263F4">
      <w:pPr>
        <w:spacing w:after="0"/>
        <w:ind w:left="3600" w:firstLine="720"/>
      </w:pPr>
    </w:p>
    <w:p w14:paraId="4C798FE1" w14:textId="77777777" w:rsidR="000B429F" w:rsidRDefault="00EE7410" w:rsidP="009263F4">
      <w:pPr>
        <w:spacing w:after="0"/>
        <w:ind w:left="0"/>
      </w:pPr>
      <w:r>
        <w:t xml:space="preserve"> 35 </w:t>
      </w:r>
      <w:r w:rsidR="009263F4">
        <w:tab/>
      </w:r>
      <w:r w:rsidRPr="00B52EF3">
        <w:rPr>
          <w:b/>
          <w:color w:val="F79646" w:themeColor="accent6"/>
        </w:rPr>
        <w:t>Then</w:t>
      </w:r>
      <w:r w:rsidRPr="00B2611D">
        <w:rPr>
          <w:b/>
        </w:rPr>
        <w:t xml:space="preserve"> </w:t>
      </w:r>
      <w:r w:rsidR="009263F4">
        <w:rPr>
          <w:b/>
        </w:rPr>
        <w:tab/>
      </w:r>
      <w:r>
        <w:t xml:space="preserve">why </w:t>
      </w:r>
      <w:r w:rsidR="009263F4">
        <w:tab/>
      </w:r>
      <w:r w:rsidR="009263F4">
        <w:tab/>
      </w:r>
      <w:r w:rsidR="009263F4">
        <w:tab/>
      </w:r>
      <w:r w:rsidRPr="003351CF">
        <w:rPr>
          <w:b/>
          <w:color w:val="984806" w:themeColor="accent6" w:themeShade="80"/>
          <w:highlight w:val="lightGray"/>
          <w:u w:val="single"/>
        </w:rPr>
        <w:t>sayest</w:t>
      </w:r>
      <w:r>
        <w:t xml:space="preserve"> </w:t>
      </w:r>
      <w:r w:rsidR="009263F4">
        <w:tab/>
      </w:r>
      <w:r w:rsidR="009263F4">
        <w:tab/>
      </w:r>
      <w:r w:rsidR="009263F4">
        <w:tab/>
      </w:r>
      <w:r w:rsidRPr="009263F4">
        <w:rPr>
          <w:b/>
          <w:color w:val="984806" w:themeColor="accent6" w:themeShade="80"/>
          <w:u w:val="single"/>
        </w:rPr>
        <w:t>thou</w:t>
      </w:r>
      <w:r w:rsidRPr="009263F4">
        <w:rPr>
          <w:b/>
          <w:color w:val="984806" w:themeColor="accent6" w:themeShade="80"/>
        </w:rPr>
        <w:t xml:space="preserve"> </w:t>
      </w:r>
    </w:p>
    <w:p w14:paraId="6E919163" w14:textId="77777777" w:rsidR="009263F4" w:rsidRDefault="00EE7410" w:rsidP="009263F4">
      <w:pPr>
        <w:spacing w:after="0"/>
      </w:pPr>
      <w:r w:rsidRPr="009263F4">
        <w:rPr>
          <w:b/>
        </w:rPr>
        <w:t>that</w:t>
      </w:r>
      <w:r>
        <w:t xml:space="preserve"> </w:t>
      </w:r>
      <w:r w:rsidR="009263F4">
        <w:tab/>
      </w:r>
      <w:r w:rsidRPr="009263F4">
        <w:rPr>
          <w:b/>
        </w:rPr>
        <w:t>we</w:t>
      </w:r>
      <w:r>
        <w:t xml:space="preserve"> </w:t>
      </w:r>
      <w:r w:rsidR="009263F4">
        <w:tab/>
      </w:r>
      <w:r w:rsidR="009263F4">
        <w:tab/>
      </w:r>
      <w:r w:rsidR="009263F4">
        <w:tab/>
      </w:r>
      <w:r w:rsidRPr="009263F4">
        <w:rPr>
          <w:b/>
          <w:color w:val="984806" w:themeColor="accent6" w:themeShade="80"/>
        </w:rPr>
        <w:t>preach</w:t>
      </w:r>
      <w:r>
        <w:t xml:space="preserve"> </w:t>
      </w:r>
      <w:r w:rsidR="009263F4">
        <w:tab/>
      </w:r>
      <w:r>
        <w:t xml:space="preserve">unto </w:t>
      </w:r>
      <w:r w:rsidR="009263F4">
        <w:tab/>
      </w:r>
      <w:r w:rsidRPr="003351CF">
        <w:rPr>
          <w:u w:val="single"/>
        </w:rPr>
        <w:t xml:space="preserve">this </w:t>
      </w:r>
      <w:r w:rsidR="009263F4" w:rsidRPr="003351CF">
        <w:rPr>
          <w:u w:val="single"/>
        </w:rPr>
        <w:t xml:space="preserve">   </w:t>
      </w:r>
      <w:r w:rsidRPr="003351CF">
        <w:rPr>
          <w:b/>
          <w:u w:val="single"/>
        </w:rPr>
        <w:t>people</w:t>
      </w:r>
      <w:r>
        <w:t xml:space="preserve"> </w:t>
      </w:r>
    </w:p>
    <w:p w14:paraId="61837D52" w14:textId="77777777" w:rsidR="000B429F" w:rsidRDefault="00EE7410" w:rsidP="009263F4">
      <w:pPr>
        <w:spacing w:after="0"/>
        <w:ind w:left="2160" w:firstLine="720"/>
      </w:pPr>
      <w:r>
        <w:t xml:space="preserve">to </w:t>
      </w:r>
      <w:r w:rsidR="009263F4">
        <w:tab/>
      </w:r>
      <w:r w:rsidRPr="009263F4">
        <w:rPr>
          <w:b/>
          <w:color w:val="984806" w:themeColor="accent6" w:themeShade="80"/>
          <w:u w:val="single"/>
        </w:rPr>
        <w:t>get gain</w:t>
      </w:r>
    </w:p>
    <w:p w14:paraId="0C6BA475" w14:textId="77777777" w:rsidR="009263F4" w:rsidRDefault="009263F4" w:rsidP="009263F4">
      <w:pPr>
        <w:spacing w:after="0"/>
      </w:pPr>
    </w:p>
    <w:p w14:paraId="1890E50A" w14:textId="77777777" w:rsidR="000B429F" w:rsidRPr="00B6726E" w:rsidRDefault="00EE7410" w:rsidP="009263F4">
      <w:pPr>
        <w:spacing w:after="0"/>
        <w:rPr>
          <w:sz w:val="18"/>
          <w:szCs w:val="18"/>
        </w:rPr>
      </w:pPr>
      <w:r w:rsidRPr="00B6726E">
        <w:rPr>
          <w:b/>
          <w:color w:val="F79646" w:themeColor="accent6"/>
        </w:rPr>
        <w:t>when</w:t>
      </w:r>
      <w:r w:rsidR="00743BED">
        <w:tab/>
      </w:r>
      <w:r w:rsidRPr="00743BED">
        <w:rPr>
          <w:b/>
          <w:color w:val="984806" w:themeColor="accent6" w:themeShade="80"/>
          <w:u w:val="single"/>
        </w:rPr>
        <w:t>thou</w:t>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r>
      <w:r w:rsidR="00B6726E">
        <w:rPr>
          <w:color w:val="984806" w:themeColor="accent6" w:themeShade="80"/>
        </w:rPr>
        <w:tab/>
        <w:t xml:space="preserve">     </w:t>
      </w:r>
      <w:r w:rsidR="00B6726E">
        <w:rPr>
          <w:color w:val="984806" w:themeColor="accent6" w:themeShade="80"/>
          <w:sz w:val="18"/>
          <w:szCs w:val="18"/>
        </w:rPr>
        <w:t xml:space="preserve">     </w:t>
      </w:r>
      <w:r w:rsidR="001B0DF1" w:rsidRPr="00C36D56">
        <w:rPr>
          <w:sz w:val="16"/>
          <w:szCs w:val="16"/>
        </w:rPr>
        <w:t>1</w:t>
      </w:r>
      <w:r w:rsidR="00AE47CA">
        <w:rPr>
          <w:sz w:val="16"/>
          <w:szCs w:val="16"/>
        </w:rPr>
        <w:t>2</w:t>
      </w:r>
    </w:p>
    <w:p w14:paraId="09AF5D85" w14:textId="77777777" w:rsidR="00743BED" w:rsidRDefault="00EE7410" w:rsidP="00743BED">
      <w:pPr>
        <w:spacing w:after="0"/>
        <w:rPr>
          <w:b/>
        </w:rPr>
      </w:pPr>
      <w:r>
        <w:t xml:space="preserve">of </w:t>
      </w:r>
      <w:r w:rsidR="00743BED">
        <w:tab/>
      </w:r>
      <w:r w:rsidRPr="00743BED">
        <w:rPr>
          <w:b/>
          <w:color w:val="984806" w:themeColor="accent6" w:themeShade="80"/>
          <w:u w:val="single"/>
        </w:rPr>
        <w:t>thyself</w:t>
      </w:r>
      <w:r w:rsidR="00B6726E">
        <w:tab/>
      </w:r>
      <w:r w:rsidR="00743BED">
        <w:tab/>
      </w:r>
      <w:r w:rsidR="00743BED">
        <w:tab/>
      </w:r>
      <w:r w:rsidRPr="00B2611D">
        <w:rPr>
          <w:b/>
        </w:rPr>
        <w:t xml:space="preserve">knowest </w:t>
      </w:r>
    </w:p>
    <w:p w14:paraId="27A3633A" w14:textId="3A4907C5" w:rsidR="000B429F" w:rsidRDefault="00EE7410" w:rsidP="00743BED">
      <w:pPr>
        <w:spacing w:after="0"/>
      </w:pPr>
      <w:r w:rsidRPr="00743BED">
        <w:rPr>
          <w:b/>
        </w:rPr>
        <w:t>that</w:t>
      </w:r>
      <w:r w:rsidR="00743BED" w:rsidRPr="00743BED">
        <w:rPr>
          <w:b/>
        </w:rPr>
        <w:tab/>
      </w:r>
      <w:r w:rsidRPr="00743BED">
        <w:rPr>
          <w:b/>
        </w:rPr>
        <w:t>we</w:t>
      </w:r>
      <w:r>
        <w:t xml:space="preserve"> </w:t>
      </w:r>
      <w:r w:rsidR="00743BED">
        <w:tab/>
      </w:r>
      <w:r w:rsidR="00743BED">
        <w:tab/>
      </w:r>
      <w:r w:rsidR="00743BED">
        <w:tab/>
      </w:r>
      <w:r w:rsidRPr="003351CF">
        <w:rPr>
          <w:b/>
          <w:u w:val="single"/>
        </w:rPr>
        <w:t>receive</w:t>
      </w:r>
      <w:r>
        <w:t xml:space="preserve"> </w:t>
      </w:r>
      <w:r w:rsidR="00743BED">
        <w:tab/>
      </w:r>
      <w:r w:rsidR="00743BED">
        <w:tab/>
      </w:r>
      <w:r w:rsidR="004C6600" w:rsidRPr="00DC29FE">
        <w:rPr>
          <w:bCs/>
        </w:rPr>
        <w:t>NO</w:t>
      </w:r>
      <w:r w:rsidRPr="00DC29FE">
        <w:rPr>
          <w:bCs/>
        </w:rPr>
        <w:t xml:space="preserve"> </w:t>
      </w:r>
      <w:r w:rsidR="00DC29FE" w:rsidRPr="00DC29FE">
        <w:rPr>
          <w:bCs/>
        </w:rPr>
        <w:tab/>
      </w:r>
      <w:r w:rsidRPr="00743BED">
        <w:rPr>
          <w:b/>
          <w:color w:val="984806" w:themeColor="accent6" w:themeShade="80"/>
          <w:u w:val="single"/>
        </w:rPr>
        <w:t>gain</w:t>
      </w:r>
      <w:r w:rsidR="00743BED" w:rsidRPr="00743BED">
        <w:rPr>
          <w:color w:val="984806" w:themeColor="accent6" w:themeShade="80"/>
          <w:u w:val="single"/>
        </w:rPr>
        <w:t xml:space="preserve"> </w:t>
      </w:r>
      <w:r w:rsidRPr="00B6726E">
        <w:rPr>
          <w:b/>
          <w:color w:val="F79646" w:themeColor="accent6"/>
        </w:rPr>
        <w:t>?</w:t>
      </w:r>
      <w:r>
        <w:t xml:space="preserve">  </w:t>
      </w:r>
    </w:p>
    <w:p w14:paraId="42226C7B" w14:textId="77777777" w:rsidR="00743BED" w:rsidRDefault="00743BED" w:rsidP="00743BED">
      <w:pPr>
        <w:spacing w:after="0"/>
      </w:pPr>
    </w:p>
    <w:p w14:paraId="3DA87E4E" w14:textId="727BD16C" w:rsidR="00743BED" w:rsidRDefault="00743BED" w:rsidP="00743BED">
      <w:pPr>
        <w:spacing w:after="0"/>
        <w:ind w:left="0"/>
      </w:pPr>
      <w:r>
        <w:rPr>
          <w:b/>
        </w:rPr>
        <w:t xml:space="preserve">      </w:t>
      </w:r>
      <w:r w:rsidR="00EE7410" w:rsidRPr="004C6600">
        <w:rPr>
          <w:b/>
        </w:rPr>
        <w:t xml:space="preserve">And </w:t>
      </w:r>
      <w:r w:rsidR="00EE7410" w:rsidRPr="002664A8">
        <w:rPr>
          <w:b/>
          <w:highlight w:val="lightGray"/>
          <w:u w:val="single"/>
        </w:rPr>
        <w:t>now</w:t>
      </w:r>
      <w:r>
        <w:rPr>
          <w:b/>
        </w:rPr>
        <w:tab/>
      </w:r>
      <w:r>
        <w:rPr>
          <w:b/>
        </w:rPr>
        <w:tab/>
      </w:r>
      <w:r>
        <w:rPr>
          <w:b/>
        </w:rPr>
        <w:tab/>
      </w:r>
      <w:r>
        <w:rPr>
          <w:b/>
        </w:rPr>
        <w:tab/>
      </w:r>
      <w:r w:rsidR="00EE7410" w:rsidRPr="00743BED">
        <w:rPr>
          <w:b/>
          <w:u w:val="single"/>
        </w:rPr>
        <w:t>believest</w:t>
      </w:r>
      <w:r w:rsidR="00EE7410" w:rsidRPr="00743BED">
        <w:rPr>
          <w:b/>
        </w:rPr>
        <w:t xml:space="preserve"> </w:t>
      </w:r>
      <w:r>
        <w:tab/>
      </w:r>
      <w:r>
        <w:tab/>
      </w:r>
      <w:r w:rsidR="00EE7410" w:rsidRPr="00B6726E">
        <w:rPr>
          <w:b/>
          <w:color w:val="984806" w:themeColor="accent6" w:themeShade="80"/>
          <w:u w:val="single"/>
        </w:rPr>
        <w:t>thou</w:t>
      </w:r>
      <w:r w:rsidR="00EE7410">
        <w:t xml:space="preserve"> </w:t>
      </w:r>
    </w:p>
    <w:p w14:paraId="04024517" w14:textId="77777777" w:rsidR="000B429F" w:rsidRDefault="00EE7410" w:rsidP="00743BED">
      <w:pPr>
        <w:spacing w:after="0"/>
        <w:ind w:left="0" w:firstLine="720"/>
      </w:pPr>
      <w:r w:rsidRPr="00743BED">
        <w:rPr>
          <w:b/>
        </w:rPr>
        <w:t xml:space="preserve">that </w:t>
      </w:r>
      <w:r w:rsidR="00743BED" w:rsidRPr="00743BED">
        <w:rPr>
          <w:b/>
        </w:rPr>
        <w:tab/>
      </w:r>
      <w:r w:rsidRPr="00743BED">
        <w:rPr>
          <w:b/>
        </w:rPr>
        <w:t>we</w:t>
      </w:r>
      <w:r>
        <w:t xml:space="preserve"> </w:t>
      </w:r>
      <w:r w:rsidR="00743BED">
        <w:tab/>
      </w:r>
      <w:r w:rsidR="00743BED">
        <w:tab/>
      </w:r>
      <w:r w:rsidR="00743BED">
        <w:tab/>
      </w:r>
      <w:r w:rsidRPr="00743BED">
        <w:rPr>
          <w:b/>
          <w:color w:val="984806" w:themeColor="accent6" w:themeShade="80"/>
          <w:u w:val="single"/>
        </w:rPr>
        <w:t>deceive</w:t>
      </w:r>
      <w:r w:rsidR="00B6726E" w:rsidRPr="00B6726E">
        <w:rPr>
          <w:b/>
          <w:color w:val="F79646" w:themeColor="accent6"/>
        </w:rPr>
        <w:t>*</w:t>
      </w:r>
      <w:r w:rsidR="00743BED">
        <w:tab/>
      </w:r>
      <w:r w:rsidRPr="003351CF">
        <w:rPr>
          <w:u w:val="single"/>
        </w:rPr>
        <w:t xml:space="preserve">this </w:t>
      </w:r>
      <w:r w:rsidR="00743BED" w:rsidRPr="003351CF">
        <w:rPr>
          <w:u w:val="single"/>
        </w:rPr>
        <w:t xml:space="preserve">    </w:t>
      </w:r>
      <w:r w:rsidRPr="003351CF">
        <w:rPr>
          <w:b/>
          <w:u w:val="single"/>
        </w:rPr>
        <w:t>people</w:t>
      </w:r>
      <w:r w:rsidR="00B6726E">
        <w:rPr>
          <w:b/>
        </w:rPr>
        <w:tab/>
      </w:r>
      <w:r w:rsidR="00B6726E">
        <w:rPr>
          <w:b/>
        </w:rPr>
        <w:tab/>
      </w:r>
      <w:r w:rsidR="00B6726E">
        <w:rPr>
          <w:b/>
        </w:rPr>
        <w:tab/>
      </w:r>
      <w:r w:rsidR="00B6726E">
        <w:rPr>
          <w:b/>
        </w:rPr>
        <w:tab/>
        <w:t xml:space="preserve">        </w:t>
      </w:r>
      <w:r w:rsidR="00B6726E" w:rsidRPr="00C36D56">
        <w:rPr>
          <w:sz w:val="16"/>
          <w:szCs w:val="16"/>
        </w:rPr>
        <w:t xml:space="preserve"> </w:t>
      </w:r>
      <w:r w:rsidR="001B0DF1" w:rsidRPr="00C36D56">
        <w:rPr>
          <w:sz w:val="16"/>
          <w:szCs w:val="16"/>
        </w:rPr>
        <w:t>1</w:t>
      </w:r>
      <w:r w:rsidR="00FE365F">
        <w:rPr>
          <w:sz w:val="16"/>
          <w:szCs w:val="16"/>
        </w:rPr>
        <w:t>3</w:t>
      </w:r>
    </w:p>
    <w:p w14:paraId="66213328" w14:textId="77777777" w:rsidR="00743BED" w:rsidRDefault="00743BED" w:rsidP="00743BED">
      <w:pPr>
        <w:spacing w:after="0"/>
        <w:ind w:left="0"/>
      </w:pPr>
    </w:p>
    <w:p w14:paraId="22B48164" w14:textId="77777777" w:rsidR="00743BED" w:rsidRDefault="00743BED" w:rsidP="00743BED">
      <w:pPr>
        <w:spacing w:after="0"/>
        <w:ind w:left="0"/>
      </w:pPr>
      <w:r>
        <w:t xml:space="preserve">     [</w:t>
      </w:r>
      <w:r w:rsidRPr="00743BED">
        <w:rPr>
          <w:b/>
        </w:rPr>
        <w:t>and that</w:t>
      </w:r>
      <w:r>
        <w:t>]</w:t>
      </w:r>
      <w:r>
        <w:tab/>
      </w:r>
      <w:r w:rsidR="00EE7410">
        <w:t>that</w:t>
      </w:r>
      <w:r>
        <w:t xml:space="preserve">     </w:t>
      </w:r>
      <w:r w:rsidR="00EE7410">
        <w:t xml:space="preserve"> </w:t>
      </w:r>
      <w:r w:rsidR="000B429F">
        <w:t>[</w:t>
      </w:r>
      <w:r w:rsidR="000B429F" w:rsidRPr="00743BED">
        <w:rPr>
          <w:b/>
          <w:color w:val="984806" w:themeColor="accent6" w:themeShade="80"/>
          <w:u w:val="single"/>
        </w:rPr>
        <w:t>deception</w:t>
      </w:r>
      <w:r w:rsidR="00B6726E" w:rsidRPr="003351CF">
        <w:rPr>
          <w:b/>
          <w:color w:val="F79646" w:themeColor="accent6"/>
        </w:rPr>
        <w:t>*</w:t>
      </w:r>
      <w:r w:rsidR="000B429F" w:rsidRPr="003351CF">
        <w:t>]</w:t>
      </w:r>
      <w:r w:rsidR="000B429F">
        <w:t xml:space="preserve"> </w:t>
      </w:r>
      <w:r>
        <w:tab/>
      </w:r>
      <w:r w:rsidR="00EE7410" w:rsidRPr="00743BED">
        <w:rPr>
          <w:b/>
          <w:color w:val="F79646" w:themeColor="accent6"/>
        </w:rPr>
        <w:t xml:space="preserve">causes </w:t>
      </w:r>
      <w:r>
        <w:tab/>
      </w:r>
      <w:r>
        <w:tab/>
      </w:r>
      <w:r w:rsidR="00EE7410">
        <w:t>such</w:t>
      </w:r>
      <w:r>
        <w:t xml:space="preserve">  </w:t>
      </w:r>
      <w:r w:rsidR="00EE7410">
        <w:t xml:space="preserve"> </w:t>
      </w:r>
      <w:r w:rsidR="00EE7410" w:rsidRPr="003351CF">
        <w:rPr>
          <w:b/>
          <w:color w:val="0070C0"/>
          <w:highlight w:val="lightGray"/>
          <w:u w:val="single"/>
        </w:rPr>
        <w:t>joy</w:t>
      </w:r>
      <w:r w:rsidR="00EE7410">
        <w:t xml:space="preserve"> </w:t>
      </w:r>
      <w:r>
        <w:tab/>
      </w:r>
      <w:r>
        <w:tab/>
      </w:r>
      <w:r>
        <w:tab/>
      </w:r>
    </w:p>
    <w:p w14:paraId="01D49679" w14:textId="77777777" w:rsidR="00EE7410" w:rsidRDefault="00EE7410" w:rsidP="00743BED">
      <w:pPr>
        <w:spacing w:after="0"/>
        <w:ind w:left="3600" w:firstLine="720"/>
      </w:pPr>
      <w:r>
        <w:t xml:space="preserve">in </w:t>
      </w:r>
      <w:r w:rsidR="00743BED">
        <w:tab/>
      </w:r>
      <w:r>
        <w:t xml:space="preserve">their </w:t>
      </w:r>
      <w:r w:rsidR="00743BED" w:rsidRPr="00743BED">
        <w:rPr>
          <w:b/>
        </w:rPr>
        <w:t xml:space="preserve"> </w:t>
      </w:r>
      <w:r w:rsidRPr="00743BED">
        <w:rPr>
          <w:b/>
        </w:rPr>
        <w:t>hearts</w:t>
      </w:r>
      <w:r w:rsidR="00743BED">
        <w:t xml:space="preserve"> </w:t>
      </w:r>
      <w:r>
        <w:t>?</w:t>
      </w:r>
    </w:p>
    <w:p w14:paraId="539D5BD3" w14:textId="77777777" w:rsidR="002806CB" w:rsidRDefault="002806CB" w:rsidP="00F24860">
      <w:pPr>
        <w:spacing w:after="0"/>
        <w:ind w:left="0"/>
      </w:pPr>
    </w:p>
    <w:p w14:paraId="56D88C83" w14:textId="77777777" w:rsidR="00743BED" w:rsidRDefault="00EE7410" w:rsidP="00743BED">
      <w:pPr>
        <w:spacing w:after="0"/>
        <w:ind w:left="0"/>
        <w:rPr>
          <w:color w:val="00B0F0"/>
        </w:rPr>
      </w:pPr>
      <w:r>
        <w:t xml:space="preserve"> 36</w:t>
      </w:r>
      <w:r w:rsidR="004C6600">
        <w:tab/>
      </w:r>
      <w:r w:rsidRPr="00305FE1">
        <w:rPr>
          <w:b/>
        </w:rPr>
        <w:t>And</w:t>
      </w:r>
      <w:r>
        <w:t xml:space="preserve"> </w:t>
      </w:r>
      <w:r w:rsidR="00743BED">
        <w:t xml:space="preserve">    [</w:t>
      </w:r>
      <w:r w:rsidR="00743BED" w:rsidRPr="001B0DF1">
        <w:rPr>
          <w:highlight w:val="lightGray"/>
          <w:u w:val="single"/>
        </w:rPr>
        <w:t xml:space="preserve">he]  </w:t>
      </w:r>
      <w:r w:rsidRPr="001B0DF1">
        <w:rPr>
          <w:b/>
          <w:color w:val="984806" w:themeColor="accent6" w:themeShade="80"/>
          <w:highlight w:val="lightGray"/>
          <w:u w:val="single"/>
        </w:rPr>
        <w:t xml:space="preserve">Korihor </w:t>
      </w:r>
      <w:r w:rsidR="00743BED" w:rsidRPr="001B0DF1">
        <w:rPr>
          <w:highlight w:val="lightGray"/>
          <w:u w:val="single"/>
        </w:rPr>
        <w:tab/>
      </w:r>
      <w:r w:rsidR="00743BED" w:rsidRPr="001B0DF1">
        <w:rPr>
          <w:highlight w:val="lightGray"/>
          <w:u w:val="single"/>
        </w:rPr>
        <w:tab/>
      </w:r>
      <w:r w:rsidRPr="001B0DF1">
        <w:rPr>
          <w:b/>
          <w:color w:val="984806" w:themeColor="accent6" w:themeShade="80"/>
          <w:highlight w:val="lightGray"/>
          <w:u w:val="single"/>
        </w:rPr>
        <w:t>answered</w:t>
      </w:r>
      <w:r w:rsidRPr="001B0DF1">
        <w:rPr>
          <w:color w:val="984806" w:themeColor="accent6" w:themeShade="80"/>
          <w:highlight w:val="lightGray"/>
          <w:u w:val="single"/>
        </w:rPr>
        <w:t xml:space="preserve"> </w:t>
      </w:r>
      <w:r w:rsidR="00743BED" w:rsidRPr="001B0DF1">
        <w:rPr>
          <w:highlight w:val="lightGray"/>
          <w:u w:val="single"/>
        </w:rPr>
        <w:tab/>
        <w:t xml:space="preserve">           </w:t>
      </w:r>
      <w:r w:rsidRPr="001B0DF1">
        <w:rPr>
          <w:b/>
          <w:color w:val="00B0F0"/>
          <w:highlight w:val="lightGray"/>
          <w:u w:val="single"/>
        </w:rPr>
        <w:t>him</w:t>
      </w:r>
    </w:p>
    <w:p w14:paraId="4C936CC8" w14:textId="3508DF66" w:rsidR="00EE7410" w:rsidRDefault="00EE7410" w:rsidP="00743BED">
      <w:pPr>
        <w:spacing w:after="0"/>
        <w:ind w:left="2880" w:firstLine="720"/>
        <w:rPr>
          <w:b/>
          <w:color w:val="984806" w:themeColor="accent6" w:themeShade="80"/>
        </w:rPr>
      </w:pPr>
      <w:r w:rsidRPr="004C6600">
        <w:rPr>
          <w:b/>
          <w:color w:val="984806" w:themeColor="accent6" w:themeShade="80"/>
        </w:rPr>
        <w:t>Y</w:t>
      </w:r>
      <w:r w:rsidR="003351CF">
        <w:rPr>
          <w:b/>
          <w:color w:val="984806" w:themeColor="accent6" w:themeShade="80"/>
        </w:rPr>
        <w:t>EA</w:t>
      </w:r>
    </w:p>
    <w:p w14:paraId="4EC123C6" w14:textId="77777777" w:rsidR="001B0DF1" w:rsidRDefault="001B0DF1" w:rsidP="001B0DF1">
      <w:pPr>
        <w:spacing w:after="0"/>
        <w:ind w:left="0"/>
      </w:pPr>
      <w:r>
        <w:t>____________</w:t>
      </w:r>
    </w:p>
    <w:p w14:paraId="62864B14" w14:textId="698A6B6D" w:rsidR="001B0DF1" w:rsidRDefault="001B0DF1" w:rsidP="00F24860">
      <w:pPr>
        <w:spacing w:after="0"/>
        <w:ind w:left="0"/>
        <w:rPr>
          <w:sz w:val="18"/>
          <w:szCs w:val="18"/>
        </w:rPr>
      </w:pPr>
      <w:r>
        <w:rPr>
          <w:sz w:val="18"/>
          <w:szCs w:val="18"/>
        </w:rPr>
        <w:t xml:space="preserve">[Par. </w:t>
      </w:r>
      <w:r w:rsidR="00DC29FE">
        <w:rPr>
          <w:sz w:val="18"/>
          <w:szCs w:val="18"/>
        </w:rPr>
        <w:t>ww</w:t>
      </w:r>
      <w:r>
        <w:rPr>
          <w:sz w:val="18"/>
          <w:szCs w:val="18"/>
        </w:rPr>
        <w:t xml:space="preserve"> – Repetition of NOT, NEVER, NEITHER]</w:t>
      </w:r>
      <w:r>
        <w:rPr>
          <w:sz w:val="18"/>
          <w:szCs w:val="18"/>
        </w:rPr>
        <w:tab/>
      </w:r>
      <w:r>
        <w:rPr>
          <w:sz w:val="18"/>
          <w:szCs w:val="18"/>
        </w:rPr>
        <w:tab/>
        <w:t>[Heb. 1</w:t>
      </w:r>
      <w:r w:rsidR="00FE365F">
        <w:rPr>
          <w:sz w:val="18"/>
          <w:szCs w:val="18"/>
        </w:rPr>
        <w:t>3</w:t>
      </w:r>
      <w:r>
        <w:rPr>
          <w:sz w:val="18"/>
          <w:szCs w:val="18"/>
        </w:rPr>
        <w:t xml:space="preserve"> – Verb and noun with the same root  “deceive”]</w:t>
      </w:r>
    </w:p>
    <w:p w14:paraId="54FB2A89" w14:textId="77777777" w:rsidR="001B0DF1" w:rsidRPr="001B0DF1" w:rsidRDefault="001B0DF1" w:rsidP="00F24860">
      <w:pPr>
        <w:spacing w:after="0"/>
        <w:ind w:left="0"/>
        <w:rPr>
          <w:sz w:val="18"/>
          <w:szCs w:val="18"/>
        </w:rPr>
      </w:pPr>
      <w:r>
        <w:rPr>
          <w:sz w:val="18"/>
          <w:szCs w:val="18"/>
        </w:rPr>
        <w:t>[Heb. 1</w:t>
      </w:r>
      <w:r w:rsidR="00FE365F">
        <w:rPr>
          <w:sz w:val="18"/>
          <w:szCs w:val="18"/>
        </w:rPr>
        <w:t>2</w:t>
      </w:r>
      <w:r>
        <w:rPr>
          <w:sz w:val="18"/>
          <w:szCs w:val="18"/>
        </w:rPr>
        <w:t xml:space="preserve"> – Duplication  “thou/ thyself”]</w:t>
      </w:r>
    </w:p>
    <w:p w14:paraId="429BB5AB" w14:textId="77777777" w:rsidR="005E293E" w:rsidRDefault="005E293E" w:rsidP="005E293E">
      <w:pPr>
        <w:spacing w:after="0"/>
        <w:ind w:left="0"/>
        <w:rPr>
          <w:i/>
        </w:rPr>
      </w:pPr>
      <w:r w:rsidRPr="00D03D7E">
        <w:rPr>
          <w:i/>
        </w:rPr>
        <w:lastRenderedPageBreak/>
        <w:t xml:space="preserve">[Alma </w:t>
      </w:r>
      <w:r>
        <w:rPr>
          <w:i/>
        </w:rPr>
        <w:t>30</w:t>
      </w:r>
      <w:r w:rsidRPr="00D03D7E">
        <w:rPr>
          <w:i/>
        </w:rPr>
        <w:t>]</w:t>
      </w:r>
    </w:p>
    <w:p w14:paraId="6A952A2D" w14:textId="77777777" w:rsidR="005E293E" w:rsidRDefault="005E293E" w:rsidP="00743BED">
      <w:pPr>
        <w:spacing w:after="0"/>
        <w:ind w:left="0"/>
      </w:pPr>
    </w:p>
    <w:p w14:paraId="777FDE01" w14:textId="77777777" w:rsidR="000B429F" w:rsidRPr="003351CF" w:rsidRDefault="00EE7410" w:rsidP="00743BED">
      <w:pPr>
        <w:spacing w:after="0"/>
        <w:ind w:left="0"/>
        <w:rPr>
          <w:u w:val="single"/>
        </w:rPr>
      </w:pPr>
      <w:r>
        <w:t xml:space="preserve">37 </w:t>
      </w:r>
      <w:r w:rsidRPr="00305FE1">
        <w:rPr>
          <w:b/>
        </w:rPr>
        <w:t xml:space="preserve">And </w:t>
      </w:r>
      <w:r w:rsidRPr="00743BED">
        <w:rPr>
          <w:b/>
          <w:color w:val="00B050"/>
        </w:rPr>
        <w:t>then</w:t>
      </w:r>
      <w:r>
        <w:t xml:space="preserve"> </w:t>
      </w:r>
      <w:r w:rsidR="00743BED">
        <w:t xml:space="preserve">    </w:t>
      </w:r>
      <w:r w:rsidR="00743BED" w:rsidRPr="00B52EF3">
        <w:rPr>
          <w:highlight w:val="lightGray"/>
        </w:rPr>
        <w:t>[</w:t>
      </w:r>
      <w:r w:rsidR="00743BED" w:rsidRPr="003351CF">
        <w:rPr>
          <w:highlight w:val="lightGray"/>
          <w:u w:val="single"/>
        </w:rPr>
        <w:t xml:space="preserve">he]   </w:t>
      </w:r>
      <w:r w:rsidR="00305FE1" w:rsidRPr="003351CF">
        <w:rPr>
          <w:highlight w:val="lightGray"/>
          <w:u w:val="single"/>
        </w:rPr>
        <w:t xml:space="preserve"> </w:t>
      </w:r>
      <w:r w:rsidRPr="003351CF">
        <w:rPr>
          <w:b/>
          <w:color w:val="00B0F0"/>
          <w:highlight w:val="lightGray"/>
          <w:u w:val="single"/>
        </w:rPr>
        <w:t xml:space="preserve">Alma </w:t>
      </w:r>
      <w:r w:rsidR="00743BED" w:rsidRPr="003351CF">
        <w:rPr>
          <w:highlight w:val="lightGray"/>
          <w:u w:val="single"/>
        </w:rPr>
        <w:tab/>
      </w:r>
      <w:r w:rsidR="00743BED" w:rsidRPr="003351CF">
        <w:rPr>
          <w:highlight w:val="lightGray"/>
          <w:u w:val="single"/>
        </w:rPr>
        <w:tab/>
      </w:r>
      <w:r w:rsidRPr="003351CF">
        <w:rPr>
          <w:b/>
          <w:highlight w:val="lightGray"/>
          <w:u w:val="single"/>
        </w:rPr>
        <w:t xml:space="preserve">said </w:t>
      </w:r>
      <w:r w:rsidR="00743BED" w:rsidRPr="003351CF">
        <w:rPr>
          <w:b/>
          <w:highlight w:val="lightGray"/>
          <w:u w:val="single"/>
        </w:rPr>
        <w:tab/>
      </w:r>
      <w:r w:rsidRPr="003351CF">
        <w:rPr>
          <w:highlight w:val="lightGray"/>
          <w:u w:val="single"/>
        </w:rPr>
        <w:t xml:space="preserve">unto </w:t>
      </w:r>
      <w:r w:rsidR="00743BED" w:rsidRPr="003351CF">
        <w:rPr>
          <w:highlight w:val="lightGray"/>
          <w:u w:val="single"/>
        </w:rPr>
        <w:tab/>
      </w:r>
      <w:r w:rsidR="00743BED" w:rsidRPr="003351CF">
        <w:rPr>
          <w:highlight w:val="lightGray"/>
          <w:u w:val="single"/>
        </w:rPr>
        <w:tab/>
      </w:r>
      <w:r w:rsidRPr="003351CF">
        <w:rPr>
          <w:b/>
          <w:color w:val="984806" w:themeColor="accent6" w:themeShade="80"/>
          <w:highlight w:val="lightGray"/>
          <w:u w:val="single"/>
        </w:rPr>
        <w:t>him</w:t>
      </w:r>
    </w:p>
    <w:p w14:paraId="7F74CE83" w14:textId="77777777" w:rsidR="001B0DF1" w:rsidRDefault="001B0DF1" w:rsidP="00743BED">
      <w:pPr>
        <w:spacing w:after="0"/>
        <w:ind w:left="2880" w:firstLine="720"/>
        <w:rPr>
          <w:b/>
          <w:u w:val="single"/>
        </w:rPr>
      </w:pPr>
    </w:p>
    <w:p w14:paraId="3F23650F" w14:textId="77777777" w:rsidR="00743BED" w:rsidRDefault="00EE7410" w:rsidP="00743BED">
      <w:pPr>
        <w:spacing w:after="0"/>
        <w:ind w:left="2880" w:firstLine="720"/>
      </w:pPr>
      <w:r w:rsidRPr="00743BED">
        <w:rPr>
          <w:b/>
          <w:u w:val="single"/>
        </w:rPr>
        <w:t>Believest</w:t>
      </w:r>
      <w:r w:rsidRPr="00743BED">
        <w:rPr>
          <w:b/>
        </w:rPr>
        <w:t xml:space="preserve"> </w:t>
      </w:r>
      <w:r w:rsidR="00743BED">
        <w:tab/>
      </w:r>
      <w:r w:rsidR="00743BED">
        <w:tab/>
      </w:r>
      <w:r w:rsidRPr="00B52EF3">
        <w:rPr>
          <w:b/>
          <w:color w:val="984806" w:themeColor="accent6" w:themeShade="80"/>
        </w:rPr>
        <w:t xml:space="preserve">thou </w:t>
      </w:r>
    </w:p>
    <w:p w14:paraId="4BE8D8D3" w14:textId="77777777" w:rsidR="00EE7410" w:rsidRDefault="00EE7410" w:rsidP="00743BED">
      <w:pPr>
        <w:spacing w:after="0"/>
      </w:pPr>
      <w:r w:rsidRPr="00743BED">
        <w:rPr>
          <w:b/>
        </w:rPr>
        <w:t>that</w:t>
      </w:r>
      <w:r>
        <w:t xml:space="preserve"> </w:t>
      </w:r>
      <w:r w:rsidR="00743BED">
        <w:tab/>
      </w:r>
      <w:r w:rsidRPr="003620F7">
        <w:rPr>
          <w:highlight w:val="yellow"/>
          <w:u w:val="single"/>
        </w:rPr>
        <w:t xml:space="preserve">there </w:t>
      </w:r>
      <w:r w:rsidR="00743BED" w:rsidRPr="003620F7">
        <w:rPr>
          <w:highlight w:val="yellow"/>
          <w:u w:val="single"/>
        </w:rPr>
        <w:tab/>
      </w:r>
      <w:r w:rsidRPr="003620F7">
        <w:rPr>
          <w:highlight w:val="yellow"/>
          <w:u w:val="single"/>
        </w:rPr>
        <w:t xml:space="preserve">is </w:t>
      </w:r>
      <w:r w:rsidR="00743BED" w:rsidRPr="003620F7">
        <w:rPr>
          <w:highlight w:val="yellow"/>
          <w:u w:val="single"/>
        </w:rPr>
        <w:tab/>
      </w:r>
      <w:r w:rsidRPr="003620F7">
        <w:rPr>
          <w:highlight w:val="yellow"/>
          <w:u w:val="single"/>
        </w:rPr>
        <w:t xml:space="preserve">a </w:t>
      </w:r>
      <w:r w:rsidR="00743BED" w:rsidRPr="003620F7">
        <w:rPr>
          <w:highlight w:val="yellow"/>
          <w:u w:val="single"/>
        </w:rPr>
        <w:tab/>
      </w:r>
      <w:r w:rsidRPr="003620F7">
        <w:rPr>
          <w:b/>
          <w:color w:val="0070C0"/>
          <w:highlight w:val="yellow"/>
          <w:u w:val="single"/>
        </w:rPr>
        <w:t>God</w:t>
      </w:r>
      <w:r w:rsidR="00743BED">
        <w:rPr>
          <w:b/>
          <w:color w:val="0070C0"/>
        </w:rPr>
        <w:t xml:space="preserve"> </w:t>
      </w:r>
      <w:r w:rsidRPr="00F90373">
        <w:rPr>
          <w:b/>
          <w:color w:val="F79646" w:themeColor="accent6"/>
        </w:rPr>
        <w:t>?</w:t>
      </w:r>
    </w:p>
    <w:p w14:paraId="3ED2F177" w14:textId="77777777" w:rsidR="002806CB" w:rsidRDefault="002806CB" w:rsidP="00F24860">
      <w:pPr>
        <w:spacing w:after="0"/>
        <w:ind w:left="0"/>
      </w:pPr>
    </w:p>
    <w:p w14:paraId="3D8641C4" w14:textId="77777777" w:rsidR="00B52EF3" w:rsidRDefault="00EE7410" w:rsidP="00743BED">
      <w:pPr>
        <w:spacing w:after="0"/>
        <w:ind w:left="0"/>
      </w:pPr>
      <w:r>
        <w:t xml:space="preserve"> 38 </w:t>
      </w:r>
      <w:r w:rsidR="00305FE1">
        <w:tab/>
      </w:r>
      <w:r w:rsidRPr="00305FE1">
        <w:rPr>
          <w:b/>
        </w:rPr>
        <w:t>And</w:t>
      </w:r>
      <w:r>
        <w:t xml:space="preserve"> </w:t>
      </w:r>
      <w:r w:rsidR="00743BED">
        <w:tab/>
      </w:r>
      <w:r w:rsidRPr="001B0DF1">
        <w:rPr>
          <w:highlight w:val="lightGray"/>
          <w:u w:val="single"/>
        </w:rPr>
        <w:t xml:space="preserve">he </w:t>
      </w:r>
      <w:r w:rsidR="00305FE1" w:rsidRPr="001B0DF1">
        <w:rPr>
          <w:highlight w:val="lightGray"/>
          <w:u w:val="single"/>
        </w:rPr>
        <w:t>[</w:t>
      </w:r>
      <w:r w:rsidR="00305FE1" w:rsidRPr="001B0DF1">
        <w:rPr>
          <w:b/>
          <w:color w:val="984806" w:themeColor="accent6" w:themeShade="80"/>
          <w:highlight w:val="lightGray"/>
          <w:u w:val="single"/>
        </w:rPr>
        <w:t>Korihor</w:t>
      </w:r>
      <w:r w:rsidR="00305FE1" w:rsidRPr="001B0DF1">
        <w:rPr>
          <w:highlight w:val="lightGray"/>
          <w:u w:val="single"/>
        </w:rPr>
        <w:t xml:space="preserve">] </w:t>
      </w:r>
      <w:r w:rsidR="00B52EF3" w:rsidRPr="001B0DF1">
        <w:rPr>
          <w:highlight w:val="lightGray"/>
          <w:u w:val="single"/>
        </w:rPr>
        <w:tab/>
      </w:r>
      <w:r w:rsidR="00B52EF3" w:rsidRPr="001B0DF1">
        <w:rPr>
          <w:highlight w:val="lightGray"/>
          <w:u w:val="single"/>
        </w:rPr>
        <w:tab/>
      </w:r>
      <w:r w:rsidRPr="001B0DF1">
        <w:rPr>
          <w:b/>
          <w:color w:val="984806" w:themeColor="accent6" w:themeShade="80"/>
          <w:highlight w:val="lightGray"/>
          <w:u w:val="single"/>
        </w:rPr>
        <w:t>answered</w:t>
      </w:r>
      <w:r>
        <w:t xml:space="preserve"> </w:t>
      </w:r>
    </w:p>
    <w:p w14:paraId="6295C661" w14:textId="77777777" w:rsidR="001B0DF1" w:rsidRDefault="001B0DF1" w:rsidP="00743BED">
      <w:pPr>
        <w:spacing w:after="0"/>
        <w:ind w:left="0"/>
      </w:pPr>
    </w:p>
    <w:p w14:paraId="26E870B3" w14:textId="34768593" w:rsidR="00EE7410" w:rsidRDefault="00EE7410" w:rsidP="00B52EF3">
      <w:pPr>
        <w:spacing w:after="0"/>
        <w:ind w:left="2880" w:firstLine="720"/>
      </w:pPr>
      <w:r w:rsidRPr="00305FE1">
        <w:rPr>
          <w:b/>
          <w:color w:val="984806" w:themeColor="accent6" w:themeShade="80"/>
        </w:rPr>
        <w:t>N</w:t>
      </w:r>
      <w:r w:rsidR="002664A8">
        <w:rPr>
          <w:b/>
          <w:color w:val="984806" w:themeColor="accent6" w:themeShade="80"/>
        </w:rPr>
        <w:t>AY</w:t>
      </w:r>
    </w:p>
    <w:p w14:paraId="3E38475D" w14:textId="77777777" w:rsidR="002806CB" w:rsidRDefault="002806CB" w:rsidP="00F24860">
      <w:pPr>
        <w:spacing w:after="0"/>
        <w:ind w:left="0"/>
      </w:pPr>
    </w:p>
    <w:p w14:paraId="10168771" w14:textId="306F2020" w:rsidR="000B429F" w:rsidRDefault="00EE7410" w:rsidP="00B52EF3">
      <w:pPr>
        <w:spacing w:after="0"/>
        <w:ind w:left="0"/>
      </w:pPr>
      <w:r>
        <w:t xml:space="preserve"> 39 </w:t>
      </w:r>
      <w:r w:rsidR="00305FE1">
        <w:t xml:space="preserve"> </w:t>
      </w:r>
      <w:r w:rsidR="00AE08C4">
        <w:t>[</w:t>
      </w:r>
      <w:r w:rsidR="00AE08C4" w:rsidRPr="00AE08C4">
        <w:rPr>
          <w:color w:val="F79646" w:themeColor="accent6"/>
        </w:rPr>
        <w:t>*</w:t>
      </w:r>
      <w:r w:rsidR="00AE08C4">
        <w:t>]</w:t>
      </w:r>
      <w:r w:rsidR="00305FE1">
        <w:t xml:space="preserve"> </w:t>
      </w:r>
      <w:r w:rsidR="00305FE1">
        <w:tab/>
      </w:r>
      <w:r w:rsidRPr="003351CF">
        <w:rPr>
          <w:b/>
          <w:highlight w:val="lightGray"/>
          <w:u w:val="single"/>
        </w:rPr>
        <w:t>Now</w:t>
      </w:r>
      <w:r>
        <w:t xml:space="preserve"> </w:t>
      </w:r>
      <w:r w:rsidR="00B52EF3">
        <w:t xml:space="preserve">   </w:t>
      </w:r>
      <w:r w:rsidR="00B52EF3" w:rsidRPr="00B52EF3">
        <w:rPr>
          <w:highlight w:val="lightGray"/>
        </w:rPr>
        <w:t>[</w:t>
      </w:r>
      <w:r w:rsidR="00B52EF3" w:rsidRPr="003351CF">
        <w:rPr>
          <w:highlight w:val="lightGray"/>
          <w:u w:val="single"/>
        </w:rPr>
        <w:t xml:space="preserve">he]    </w:t>
      </w:r>
      <w:r w:rsidRPr="003351CF">
        <w:rPr>
          <w:b/>
          <w:color w:val="00B0F0"/>
          <w:highlight w:val="lightGray"/>
          <w:u w:val="single"/>
        </w:rPr>
        <w:t>Alma</w:t>
      </w:r>
      <w:r w:rsidRPr="003351CF">
        <w:rPr>
          <w:highlight w:val="lightGray"/>
          <w:u w:val="single"/>
        </w:rPr>
        <w:t xml:space="preserve"> </w:t>
      </w:r>
      <w:r w:rsidR="00B52EF3" w:rsidRPr="003351CF">
        <w:rPr>
          <w:highlight w:val="lightGray"/>
          <w:u w:val="single"/>
        </w:rPr>
        <w:tab/>
      </w:r>
      <w:r w:rsidR="00B52EF3" w:rsidRPr="003351CF">
        <w:rPr>
          <w:highlight w:val="lightGray"/>
          <w:u w:val="single"/>
        </w:rPr>
        <w:tab/>
      </w:r>
      <w:r w:rsidRPr="003351CF">
        <w:rPr>
          <w:b/>
          <w:highlight w:val="lightGray"/>
          <w:u w:val="single"/>
        </w:rPr>
        <w:t xml:space="preserve">said </w:t>
      </w:r>
      <w:r w:rsidR="00B52EF3" w:rsidRPr="003351CF">
        <w:rPr>
          <w:b/>
          <w:highlight w:val="lightGray"/>
          <w:u w:val="single"/>
        </w:rPr>
        <w:tab/>
      </w:r>
      <w:r w:rsidRPr="003351CF">
        <w:rPr>
          <w:highlight w:val="lightGray"/>
          <w:u w:val="single"/>
        </w:rPr>
        <w:t xml:space="preserve">unto </w:t>
      </w:r>
      <w:r w:rsidR="00B52EF3" w:rsidRPr="003351CF">
        <w:rPr>
          <w:highlight w:val="lightGray"/>
          <w:u w:val="single"/>
        </w:rPr>
        <w:tab/>
      </w:r>
      <w:r w:rsidR="00B52EF3" w:rsidRPr="003351CF">
        <w:rPr>
          <w:highlight w:val="lightGray"/>
          <w:u w:val="single"/>
        </w:rPr>
        <w:tab/>
      </w:r>
      <w:r w:rsidRPr="003351CF">
        <w:rPr>
          <w:b/>
          <w:color w:val="984806" w:themeColor="accent6" w:themeShade="80"/>
          <w:highlight w:val="lightGray"/>
          <w:u w:val="single"/>
        </w:rPr>
        <w:t>him</w:t>
      </w:r>
      <w:r>
        <w:t xml:space="preserve"> </w:t>
      </w:r>
    </w:p>
    <w:p w14:paraId="4B56A68F" w14:textId="77777777" w:rsidR="00B52EF3" w:rsidRPr="00B01924" w:rsidRDefault="00B01924" w:rsidP="00B01924">
      <w:pPr>
        <w:spacing w:after="0"/>
        <w:ind w:firstLine="720"/>
        <w:rPr>
          <w:color w:val="FF33CC"/>
        </w:rPr>
      </w:pPr>
      <w:r w:rsidRPr="00B01924">
        <w:rPr>
          <w:color w:val="FF33CC"/>
        </w:rPr>
        <w:t xml:space="preserve"> </w:t>
      </w:r>
    </w:p>
    <w:p w14:paraId="564091BE" w14:textId="4239EA47" w:rsidR="00F90373" w:rsidRDefault="00AE08C4" w:rsidP="00AE08C4">
      <w:pPr>
        <w:spacing w:after="0"/>
        <w:ind w:left="0"/>
      </w:pPr>
      <w:r w:rsidRPr="00C36D56">
        <w:rPr>
          <w:b/>
          <w:color w:val="F79646" w:themeColor="accent6"/>
          <w:sz w:val="16"/>
          <w:szCs w:val="16"/>
        </w:rPr>
        <w:t>[A</w:t>
      </w:r>
      <w:r>
        <w:rPr>
          <w:b/>
          <w:color w:val="F79646" w:themeColor="accent6"/>
          <w:sz w:val="16"/>
          <w:szCs w:val="16"/>
        </w:rPr>
        <w:t>’</w:t>
      </w:r>
      <w:r w:rsidRPr="00C36D56">
        <w:rPr>
          <w:b/>
          <w:color w:val="F79646" w:themeColor="accent6"/>
          <w:sz w:val="16"/>
          <w:szCs w:val="16"/>
        </w:rPr>
        <w:t>]</w:t>
      </w:r>
      <w:r w:rsidRPr="00C36D56">
        <w:rPr>
          <w:b/>
          <w:color w:val="F79646" w:themeColor="accent6"/>
        </w:rPr>
        <w:t xml:space="preserve">   </w:t>
      </w:r>
      <w:r w:rsidR="00B01924">
        <w:t xml:space="preserve">      </w:t>
      </w:r>
      <w:r w:rsidR="003351CF">
        <w:t xml:space="preserve"> </w:t>
      </w:r>
      <w:r w:rsidR="00B01924" w:rsidRPr="00B01924">
        <w:rPr>
          <w:color w:val="FF33CC"/>
        </w:rPr>
        <w:t xml:space="preserve">If / </w:t>
      </w:r>
      <w:r w:rsidR="003351CF">
        <w:rPr>
          <w:color w:val="FF33CC"/>
        </w:rPr>
        <w:t xml:space="preserve">     </w:t>
      </w:r>
      <w:r w:rsidR="00B01924">
        <w:rPr>
          <w:color w:val="FF33CC"/>
        </w:rPr>
        <w:t>^</w:t>
      </w:r>
      <w:r w:rsidR="00EE7410" w:rsidRPr="00B01924">
        <w:rPr>
          <w:color w:val="FF33CC"/>
        </w:rPr>
        <w:t xml:space="preserve">Will </w:t>
      </w:r>
      <w:r w:rsidR="00F90373">
        <w:tab/>
      </w:r>
      <w:r w:rsidR="00EE7410" w:rsidRPr="00F90373">
        <w:rPr>
          <w:b/>
          <w:color w:val="984806" w:themeColor="accent6" w:themeShade="80"/>
        </w:rPr>
        <w:t xml:space="preserve">ye </w:t>
      </w:r>
      <w:r w:rsidR="00F90373">
        <w:tab/>
      </w:r>
      <w:r w:rsidR="00F90373">
        <w:tab/>
      </w:r>
      <w:r w:rsidR="00EE7410" w:rsidRPr="00F90373">
        <w:rPr>
          <w:b/>
          <w:color w:val="984806" w:themeColor="accent6" w:themeShade="80"/>
          <w:u w:val="single"/>
        </w:rPr>
        <w:t>deny</w:t>
      </w:r>
      <w:r w:rsidR="00EE7410" w:rsidRPr="00F90373">
        <w:rPr>
          <w:b/>
          <w:u w:val="single"/>
        </w:rPr>
        <w:t xml:space="preserve"> </w:t>
      </w:r>
      <w:r w:rsidR="00EE7410" w:rsidRPr="00F90373">
        <w:rPr>
          <w:b/>
          <w:color w:val="00B050"/>
          <w:u w:val="single"/>
        </w:rPr>
        <w:t>again</w:t>
      </w:r>
      <w:r w:rsidR="00EE7410" w:rsidRPr="00F90373">
        <w:rPr>
          <w:color w:val="00B050"/>
        </w:rPr>
        <w:t xml:space="preserve"> </w:t>
      </w:r>
      <w:r w:rsidR="00B01924">
        <w:rPr>
          <w:color w:val="00B050"/>
        </w:rPr>
        <w:tab/>
      </w:r>
      <w:r w:rsidR="00B01924">
        <w:rPr>
          <w:color w:val="00B050"/>
        </w:rPr>
        <w:tab/>
      </w:r>
      <w:r w:rsidR="00B01924">
        <w:rPr>
          <w:color w:val="00B050"/>
        </w:rPr>
        <w:tab/>
      </w:r>
      <w:r w:rsidR="00B01924">
        <w:rPr>
          <w:color w:val="00B050"/>
        </w:rPr>
        <w:tab/>
      </w:r>
      <w:r w:rsidR="00C36D56">
        <w:rPr>
          <w:color w:val="00B050"/>
        </w:rPr>
        <w:t xml:space="preserve">  </w:t>
      </w:r>
      <w:r w:rsidR="00CD3A1A">
        <w:rPr>
          <w:color w:val="00B050"/>
        </w:rPr>
        <w:t xml:space="preserve">  </w:t>
      </w:r>
      <w:r w:rsidR="00C36D56">
        <w:rPr>
          <w:color w:val="00B050"/>
        </w:rPr>
        <w:t xml:space="preserve">   </w:t>
      </w:r>
      <w:r w:rsidR="00B01924" w:rsidRPr="00B01924">
        <w:rPr>
          <w:color w:val="FF33CC"/>
          <w:sz w:val="18"/>
          <w:szCs w:val="18"/>
        </w:rPr>
        <w:t>[</w:t>
      </w:r>
      <w:r w:rsidR="00B01924" w:rsidRPr="00C36D56">
        <w:rPr>
          <w:rFonts w:ascii="Monotype Corsiva" w:hAnsi="Monotype Corsiva"/>
          <w:color w:val="FF33CC"/>
          <w:sz w:val="20"/>
          <w:szCs w:val="20"/>
        </w:rPr>
        <w:t>P</w:t>
      </w:r>
      <w:r w:rsidR="00B01924" w:rsidRPr="00B01924">
        <w:rPr>
          <w:color w:val="FF33CC"/>
          <w:sz w:val="18"/>
          <w:szCs w:val="18"/>
        </w:rPr>
        <w:t>, 1830 / ^1837]</w:t>
      </w:r>
    </w:p>
    <w:p w14:paraId="0623FF0B" w14:textId="77777777" w:rsidR="000B429F" w:rsidRDefault="00EE7410" w:rsidP="00F90373">
      <w:pPr>
        <w:spacing w:after="0"/>
      </w:pPr>
      <w:r w:rsidRPr="00F90373">
        <w:rPr>
          <w:b/>
        </w:rPr>
        <w:t xml:space="preserve">that </w:t>
      </w:r>
      <w:r w:rsidR="00F90373">
        <w:tab/>
      </w:r>
      <w:r w:rsidRPr="003620F7">
        <w:rPr>
          <w:highlight w:val="yellow"/>
          <w:u w:val="single"/>
        </w:rPr>
        <w:t xml:space="preserve">there </w:t>
      </w:r>
      <w:r w:rsidR="00F90373" w:rsidRPr="003620F7">
        <w:rPr>
          <w:highlight w:val="yellow"/>
          <w:u w:val="single"/>
        </w:rPr>
        <w:tab/>
      </w:r>
      <w:r w:rsidRPr="003620F7">
        <w:rPr>
          <w:highlight w:val="yellow"/>
          <w:u w:val="single"/>
        </w:rPr>
        <w:t xml:space="preserve">is </w:t>
      </w:r>
      <w:r w:rsidR="00F90373" w:rsidRPr="003620F7">
        <w:rPr>
          <w:highlight w:val="yellow"/>
          <w:u w:val="single"/>
        </w:rPr>
        <w:tab/>
      </w:r>
      <w:r w:rsidRPr="003620F7">
        <w:rPr>
          <w:highlight w:val="yellow"/>
          <w:u w:val="single"/>
        </w:rPr>
        <w:t xml:space="preserve">a </w:t>
      </w:r>
      <w:r w:rsidR="00F90373" w:rsidRPr="003620F7">
        <w:rPr>
          <w:highlight w:val="yellow"/>
          <w:u w:val="single"/>
        </w:rPr>
        <w:tab/>
      </w:r>
      <w:r w:rsidRPr="003620F7">
        <w:rPr>
          <w:b/>
          <w:color w:val="0070C0"/>
          <w:highlight w:val="yellow"/>
          <w:u w:val="single"/>
        </w:rPr>
        <w:t>God</w:t>
      </w:r>
      <w:r w:rsidR="00F90373">
        <w:rPr>
          <w:b/>
          <w:color w:val="0070C0"/>
        </w:rPr>
        <w:t xml:space="preserve"> </w:t>
      </w:r>
      <w:r w:rsidR="00F90373" w:rsidRPr="00F90373">
        <w:rPr>
          <w:b/>
          <w:color w:val="F79646" w:themeColor="accent6"/>
        </w:rPr>
        <w:t>?</w:t>
      </w:r>
      <w:r>
        <w:t xml:space="preserve"> </w:t>
      </w:r>
    </w:p>
    <w:p w14:paraId="2DFBF462" w14:textId="77777777" w:rsidR="00F90373" w:rsidRDefault="00F90373" w:rsidP="00F90373">
      <w:pPr>
        <w:spacing w:after="0"/>
      </w:pPr>
    </w:p>
    <w:p w14:paraId="35DB0D99" w14:textId="77777777" w:rsidR="00F47E5B" w:rsidRDefault="00AE08C4" w:rsidP="00F90373">
      <w:pPr>
        <w:spacing w:after="0"/>
        <w:ind w:left="0"/>
      </w:pPr>
      <w:r w:rsidRPr="00C36D56">
        <w:rPr>
          <w:b/>
          <w:color w:val="F79646" w:themeColor="accent6"/>
          <w:sz w:val="16"/>
          <w:szCs w:val="16"/>
        </w:rPr>
        <w:t>[</w:t>
      </w:r>
      <w:r>
        <w:rPr>
          <w:b/>
          <w:color w:val="F79646" w:themeColor="accent6"/>
          <w:sz w:val="16"/>
          <w:szCs w:val="16"/>
        </w:rPr>
        <w:t>B’</w:t>
      </w:r>
      <w:r w:rsidRPr="00C36D56">
        <w:rPr>
          <w:b/>
          <w:color w:val="F79646" w:themeColor="accent6"/>
          <w:sz w:val="16"/>
          <w:szCs w:val="16"/>
        </w:rPr>
        <w:t>]</w:t>
      </w:r>
      <w:r w:rsidR="00305FE1">
        <w:t xml:space="preserve"> </w:t>
      </w:r>
      <w:r w:rsidR="00F90373">
        <w:rPr>
          <w:b/>
        </w:rPr>
        <w:t>A</w:t>
      </w:r>
      <w:r w:rsidR="00EE7410" w:rsidRPr="00305FE1">
        <w:rPr>
          <w:b/>
        </w:rPr>
        <w:t>nd also</w:t>
      </w:r>
      <w:r w:rsidR="00EE7410">
        <w:t xml:space="preserve"> </w:t>
      </w:r>
      <w:r w:rsidR="00B01924">
        <w:t xml:space="preserve">     </w:t>
      </w:r>
      <w:r w:rsidR="00305FE1">
        <w:t>[</w:t>
      </w:r>
      <w:r w:rsidR="00305FE1" w:rsidRPr="00B01924">
        <w:t xml:space="preserve">Will </w:t>
      </w:r>
      <w:r w:rsidR="00F90373">
        <w:tab/>
      </w:r>
      <w:r w:rsidR="00305FE1" w:rsidRPr="00F90373">
        <w:rPr>
          <w:b/>
          <w:color w:val="984806" w:themeColor="accent6" w:themeShade="80"/>
        </w:rPr>
        <w:t>ye</w:t>
      </w:r>
      <w:r w:rsidR="00305FE1">
        <w:t xml:space="preserve">] </w:t>
      </w:r>
      <w:r w:rsidR="00F90373">
        <w:tab/>
      </w:r>
      <w:r w:rsidR="00F90373">
        <w:tab/>
      </w:r>
      <w:r w:rsidR="00EE7410" w:rsidRPr="00F90373">
        <w:rPr>
          <w:b/>
          <w:color w:val="984806" w:themeColor="accent6" w:themeShade="80"/>
          <w:u w:val="single"/>
        </w:rPr>
        <w:t>deny</w:t>
      </w:r>
      <w:r w:rsidR="00EE7410" w:rsidRPr="00F90373">
        <w:rPr>
          <w:b/>
          <w:color w:val="984806" w:themeColor="accent6" w:themeShade="80"/>
        </w:rPr>
        <w:t xml:space="preserve"> </w:t>
      </w:r>
      <w:r w:rsidR="00F90373">
        <w:tab/>
      </w:r>
      <w:r w:rsidR="00F90373">
        <w:tab/>
      </w:r>
      <w:r w:rsidR="00EE7410">
        <w:t xml:space="preserve">the </w:t>
      </w:r>
      <w:r w:rsidR="00F90373">
        <w:t xml:space="preserve">    </w:t>
      </w:r>
      <w:r w:rsidR="00EE7410" w:rsidRPr="00305FE1">
        <w:rPr>
          <w:b/>
          <w:color w:val="0070C0"/>
        </w:rPr>
        <w:t>Christ</w:t>
      </w:r>
      <w:r w:rsidR="00F90373">
        <w:rPr>
          <w:b/>
          <w:color w:val="0070C0"/>
        </w:rPr>
        <w:t xml:space="preserve"> </w:t>
      </w:r>
      <w:r w:rsidR="00EE7410" w:rsidRPr="00F90373">
        <w:rPr>
          <w:b/>
          <w:color w:val="F79646" w:themeColor="accent6"/>
        </w:rPr>
        <w:t xml:space="preserve">?  </w:t>
      </w:r>
    </w:p>
    <w:p w14:paraId="2FA570B0" w14:textId="77777777" w:rsidR="00F90373" w:rsidRDefault="00F90373" w:rsidP="00F90373">
      <w:pPr>
        <w:spacing w:after="0"/>
        <w:ind w:left="0"/>
      </w:pPr>
    </w:p>
    <w:p w14:paraId="78E0DC10" w14:textId="77777777" w:rsidR="00F90373" w:rsidRDefault="00F90373" w:rsidP="00F90373">
      <w:pPr>
        <w:spacing w:after="0"/>
        <w:ind w:left="0"/>
      </w:pPr>
    </w:p>
    <w:p w14:paraId="656740A1" w14:textId="77777777" w:rsidR="00F47E5B" w:rsidRPr="003351CF" w:rsidRDefault="00AE08C4" w:rsidP="00F90373">
      <w:pPr>
        <w:spacing w:after="0"/>
        <w:ind w:left="0"/>
        <w:rPr>
          <w:color w:val="984806" w:themeColor="accent6" w:themeShade="80"/>
          <w:u w:val="single"/>
        </w:rPr>
      </w:pPr>
      <w:r>
        <w:rPr>
          <w:b/>
        </w:rPr>
        <w:t>[</w:t>
      </w:r>
      <w:r w:rsidRPr="00AE08C4">
        <w:rPr>
          <w:b/>
          <w:color w:val="F79646" w:themeColor="accent6"/>
        </w:rPr>
        <w:t>*</w:t>
      </w:r>
      <w:r>
        <w:rPr>
          <w:b/>
        </w:rPr>
        <w:t>]</w:t>
      </w:r>
      <w:r w:rsidR="00C36D56">
        <w:rPr>
          <w:b/>
        </w:rPr>
        <w:t xml:space="preserve">  </w:t>
      </w:r>
      <w:r w:rsidR="00EE7410" w:rsidRPr="00305FE1">
        <w:rPr>
          <w:b/>
        </w:rPr>
        <w:t xml:space="preserve">For </w:t>
      </w:r>
      <w:r w:rsidR="00C0442E" w:rsidRPr="00E83D2E">
        <w:rPr>
          <w:b/>
          <w:color w:val="CC0099"/>
          <w:highlight w:val="lightGray"/>
          <w:u w:val="single"/>
        </w:rPr>
        <w:t>behold</w:t>
      </w:r>
      <w:r w:rsidR="00EE7410">
        <w:t xml:space="preserve"> </w:t>
      </w:r>
      <w:r w:rsidR="00F90373">
        <w:tab/>
      </w:r>
      <w:r w:rsidR="00EE7410" w:rsidRPr="00290AD2">
        <w:rPr>
          <w:b/>
          <w:bCs/>
          <w:color w:val="00B0F0"/>
          <w:highlight w:val="lightGray"/>
          <w:u w:val="single"/>
        </w:rPr>
        <w:t>I</w:t>
      </w:r>
      <w:r w:rsidR="00EE7410" w:rsidRPr="003351CF">
        <w:rPr>
          <w:highlight w:val="lightGray"/>
          <w:u w:val="single"/>
        </w:rPr>
        <w:t xml:space="preserve"> </w:t>
      </w:r>
      <w:r w:rsidR="00F90373" w:rsidRPr="003351CF">
        <w:rPr>
          <w:highlight w:val="lightGray"/>
          <w:u w:val="single"/>
        </w:rPr>
        <w:t xml:space="preserve">      [</w:t>
      </w:r>
      <w:r w:rsidR="00F90373" w:rsidRPr="003351CF">
        <w:rPr>
          <w:b/>
          <w:color w:val="00B0F0"/>
          <w:highlight w:val="lightGray"/>
          <w:u w:val="single"/>
        </w:rPr>
        <w:t>Alma</w:t>
      </w:r>
      <w:r w:rsidR="00F90373" w:rsidRPr="003351CF">
        <w:rPr>
          <w:highlight w:val="lightGray"/>
          <w:u w:val="single"/>
        </w:rPr>
        <w:t>]</w:t>
      </w:r>
      <w:r w:rsidR="00F90373" w:rsidRPr="003351CF">
        <w:rPr>
          <w:highlight w:val="lightGray"/>
          <w:u w:val="single"/>
        </w:rPr>
        <w:tab/>
      </w:r>
      <w:r w:rsidR="00F90373" w:rsidRPr="003351CF">
        <w:rPr>
          <w:highlight w:val="lightGray"/>
          <w:u w:val="single"/>
        </w:rPr>
        <w:tab/>
      </w:r>
      <w:r w:rsidR="00EE7410" w:rsidRPr="003351CF">
        <w:rPr>
          <w:b/>
          <w:highlight w:val="lightGray"/>
          <w:u w:val="single"/>
        </w:rPr>
        <w:t>say</w:t>
      </w:r>
      <w:r w:rsidR="00EE7410" w:rsidRPr="003351CF">
        <w:rPr>
          <w:highlight w:val="lightGray"/>
          <w:u w:val="single"/>
        </w:rPr>
        <w:t xml:space="preserve"> </w:t>
      </w:r>
      <w:r w:rsidR="00F90373" w:rsidRPr="003351CF">
        <w:rPr>
          <w:highlight w:val="lightGray"/>
          <w:u w:val="single"/>
        </w:rPr>
        <w:tab/>
      </w:r>
      <w:r w:rsidR="00EE7410" w:rsidRPr="003351CF">
        <w:rPr>
          <w:highlight w:val="lightGray"/>
          <w:u w:val="single"/>
        </w:rPr>
        <w:t xml:space="preserve">unto </w:t>
      </w:r>
      <w:r w:rsidR="00F90373" w:rsidRPr="003351CF">
        <w:rPr>
          <w:highlight w:val="lightGray"/>
          <w:u w:val="single"/>
        </w:rPr>
        <w:tab/>
      </w:r>
      <w:r w:rsidR="00F90373" w:rsidRPr="003351CF">
        <w:rPr>
          <w:highlight w:val="lightGray"/>
          <w:u w:val="single"/>
        </w:rPr>
        <w:tab/>
      </w:r>
      <w:r w:rsidR="00EE7410" w:rsidRPr="003351CF">
        <w:rPr>
          <w:b/>
          <w:color w:val="984806" w:themeColor="accent6" w:themeShade="80"/>
          <w:highlight w:val="lightGray"/>
          <w:u w:val="single"/>
        </w:rPr>
        <w:t>you</w:t>
      </w:r>
    </w:p>
    <w:p w14:paraId="45275334" w14:textId="77777777" w:rsidR="00F90373" w:rsidRDefault="00F90373" w:rsidP="00F90373">
      <w:pPr>
        <w:spacing w:after="0"/>
        <w:ind w:firstLine="720"/>
      </w:pPr>
    </w:p>
    <w:p w14:paraId="10AFCF41" w14:textId="56297B9B" w:rsidR="00F90373" w:rsidRDefault="00C36D56" w:rsidP="00C36D56">
      <w:pPr>
        <w:spacing w:after="0"/>
        <w:ind w:left="0"/>
      </w:pPr>
      <w:r w:rsidRPr="00C36D56">
        <w:rPr>
          <w:b/>
          <w:color w:val="F79646" w:themeColor="accent6"/>
          <w:sz w:val="16"/>
          <w:szCs w:val="16"/>
        </w:rPr>
        <w:t>[A]</w:t>
      </w:r>
      <w:r w:rsidRPr="00C36D56">
        <w:rPr>
          <w:b/>
          <w:color w:val="F79646" w:themeColor="accent6"/>
        </w:rPr>
        <w:t xml:space="preserve">   </w:t>
      </w:r>
      <w:r>
        <w:rPr>
          <w:b/>
          <w:color w:val="F79646" w:themeColor="accent6"/>
        </w:rPr>
        <w:tab/>
      </w:r>
      <w:r>
        <w:rPr>
          <w:b/>
          <w:color w:val="F79646" w:themeColor="accent6"/>
        </w:rPr>
        <w:tab/>
      </w:r>
      <w:r w:rsidR="00EE7410" w:rsidRPr="00290AD2">
        <w:rPr>
          <w:b/>
          <w:bCs/>
          <w:color w:val="00B0F0"/>
        </w:rPr>
        <w:t>I</w:t>
      </w:r>
      <w:r w:rsidR="00F90373" w:rsidRPr="00290AD2">
        <w:rPr>
          <w:b/>
          <w:bCs/>
          <w:color w:val="00B0F0"/>
        </w:rPr>
        <w:t xml:space="preserve"> </w:t>
      </w:r>
      <w:r w:rsidR="00F90373">
        <w:t xml:space="preserve">     </w:t>
      </w:r>
      <w:r w:rsidR="00105E34">
        <w:t xml:space="preserve"> </w:t>
      </w:r>
      <w:r w:rsidR="00F90373">
        <w:t>[</w:t>
      </w:r>
      <w:r w:rsidR="00F90373" w:rsidRPr="00105E34">
        <w:rPr>
          <w:b/>
          <w:color w:val="00B0F0"/>
          <w:u w:val="single"/>
        </w:rPr>
        <w:t>Alma</w:t>
      </w:r>
      <w:r w:rsidR="00F90373">
        <w:t>]</w:t>
      </w:r>
      <w:r w:rsidR="00F90373">
        <w:tab/>
      </w:r>
      <w:r w:rsidR="00F90373">
        <w:tab/>
      </w:r>
      <w:r w:rsidR="001B0DF1">
        <w:rPr>
          <w:b/>
        </w:rPr>
        <w:t>KNOW</w:t>
      </w:r>
      <w:r w:rsidR="00EE7410">
        <w:t xml:space="preserve"> </w:t>
      </w:r>
      <w:r w:rsidR="001605ED">
        <w:tab/>
      </w:r>
      <w:r w:rsidR="001605ED">
        <w:tab/>
      </w:r>
      <w:r w:rsidR="001605ED">
        <w:tab/>
      </w:r>
      <w:r w:rsidR="001605ED">
        <w:tab/>
      </w:r>
      <w:r w:rsidR="001605ED">
        <w:tab/>
      </w:r>
      <w:r w:rsidR="001605ED">
        <w:tab/>
      </w:r>
      <w:r w:rsidR="001605ED">
        <w:tab/>
        <w:t xml:space="preserve">        </w:t>
      </w:r>
      <w:r w:rsidR="00DC29FE">
        <w:t xml:space="preserve"> </w:t>
      </w:r>
      <w:r w:rsidR="001605ED" w:rsidRPr="00DC29FE">
        <w:rPr>
          <w:sz w:val="18"/>
          <w:szCs w:val="18"/>
        </w:rPr>
        <w:t xml:space="preserve"> </w:t>
      </w:r>
      <w:r w:rsidR="00DC29FE" w:rsidRPr="00DC29FE">
        <w:rPr>
          <w:sz w:val="18"/>
          <w:szCs w:val="18"/>
        </w:rPr>
        <w:t>xx</w:t>
      </w:r>
    </w:p>
    <w:p w14:paraId="43AEB087" w14:textId="77777777" w:rsidR="00F47E5B" w:rsidRDefault="00F90373" w:rsidP="00F90373">
      <w:pPr>
        <w:spacing w:after="0"/>
        <w:ind w:left="0"/>
      </w:pPr>
      <w:r>
        <w:t xml:space="preserve">  </w:t>
      </w:r>
      <w:r w:rsidR="00C36D56">
        <w:t xml:space="preserve"> </w:t>
      </w:r>
      <w:r w:rsidR="00C36D56" w:rsidRPr="00C36D56">
        <w:rPr>
          <w:b/>
          <w:color w:val="F79646" w:themeColor="accent6"/>
          <w:sz w:val="16"/>
          <w:szCs w:val="16"/>
        </w:rPr>
        <w:t>[</w:t>
      </w:r>
      <w:r w:rsidR="001605ED">
        <w:rPr>
          <w:b/>
          <w:color w:val="F79646" w:themeColor="accent6"/>
          <w:sz w:val="16"/>
          <w:szCs w:val="16"/>
        </w:rPr>
        <w:t>B</w:t>
      </w:r>
      <w:r w:rsidR="00C36D56" w:rsidRPr="00C36D56">
        <w:rPr>
          <w:b/>
          <w:color w:val="F79646" w:themeColor="accent6"/>
          <w:sz w:val="16"/>
          <w:szCs w:val="16"/>
        </w:rPr>
        <w:t>]</w:t>
      </w:r>
      <w:r w:rsidR="00C36D56" w:rsidRPr="00C36D56">
        <w:rPr>
          <w:b/>
          <w:color w:val="F79646" w:themeColor="accent6"/>
        </w:rPr>
        <w:t xml:space="preserve">   </w:t>
      </w:r>
      <w:r w:rsidR="00C36D56">
        <w:rPr>
          <w:b/>
          <w:color w:val="F79646" w:themeColor="accent6"/>
        </w:rPr>
        <w:t xml:space="preserve">   </w:t>
      </w:r>
      <w:r>
        <w:t>[</w:t>
      </w:r>
      <w:r w:rsidRPr="00F90373">
        <w:rPr>
          <w:b/>
        </w:rPr>
        <w:t>that</w:t>
      </w:r>
      <w:r>
        <w:t>]</w:t>
      </w:r>
      <w:r>
        <w:tab/>
      </w:r>
      <w:r w:rsidR="00EE7410" w:rsidRPr="003620F7">
        <w:rPr>
          <w:highlight w:val="yellow"/>
          <w:u w:val="single"/>
        </w:rPr>
        <w:t xml:space="preserve">there </w:t>
      </w:r>
      <w:r w:rsidRPr="003620F7">
        <w:rPr>
          <w:highlight w:val="yellow"/>
          <w:u w:val="single"/>
        </w:rPr>
        <w:tab/>
      </w:r>
      <w:r w:rsidR="00EE7410" w:rsidRPr="003620F7">
        <w:rPr>
          <w:highlight w:val="yellow"/>
          <w:u w:val="single"/>
        </w:rPr>
        <w:t xml:space="preserve">is </w:t>
      </w:r>
      <w:r w:rsidRPr="003620F7">
        <w:rPr>
          <w:highlight w:val="yellow"/>
          <w:u w:val="single"/>
        </w:rPr>
        <w:tab/>
      </w:r>
      <w:r w:rsidR="00EE7410" w:rsidRPr="003620F7">
        <w:rPr>
          <w:highlight w:val="yellow"/>
          <w:u w:val="single"/>
        </w:rPr>
        <w:t xml:space="preserve">a </w:t>
      </w:r>
      <w:r w:rsidRPr="003620F7">
        <w:rPr>
          <w:highlight w:val="yellow"/>
          <w:u w:val="single"/>
        </w:rPr>
        <w:tab/>
      </w:r>
      <w:r w:rsidR="00EE7410" w:rsidRPr="003620F7">
        <w:rPr>
          <w:b/>
          <w:color w:val="0070C0"/>
          <w:highlight w:val="yellow"/>
          <w:u w:val="single"/>
        </w:rPr>
        <w:t>God</w:t>
      </w:r>
      <w:r w:rsidR="00EE7410">
        <w:t xml:space="preserve"> </w:t>
      </w:r>
    </w:p>
    <w:p w14:paraId="1FB70290" w14:textId="77777777" w:rsidR="00F90373" w:rsidRDefault="00F90373" w:rsidP="00F90373">
      <w:pPr>
        <w:spacing w:after="0"/>
        <w:ind w:left="0"/>
      </w:pPr>
    </w:p>
    <w:p w14:paraId="4AEA07C8" w14:textId="01B13798" w:rsidR="00F90373" w:rsidRDefault="00C36D56" w:rsidP="00F90373">
      <w:pPr>
        <w:spacing w:after="0"/>
        <w:ind w:left="0"/>
      </w:pPr>
      <w:r w:rsidRPr="00C36D56">
        <w:rPr>
          <w:b/>
          <w:color w:val="F79646" w:themeColor="accent6"/>
          <w:sz w:val="16"/>
          <w:szCs w:val="16"/>
        </w:rPr>
        <w:t>[A]</w:t>
      </w:r>
      <w:r w:rsidRPr="00C36D56">
        <w:rPr>
          <w:b/>
          <w:color w:val="F79646" w:themeColor="accent6"/>
        </w:rPr>
        <w:t xml:space="preserve">  </w:t>
      </w:r>
      <w:r w:rsidR="00F90373">
        <w:rPr>
          <w:b/>
        </w:rPr>
        <w:t>A</w:t>
      </w:r>
      <w:r w:rsidR="00EE7410" w:rsidRPr="007E3985">
        <w:rPr>
          <w:b/>
        </w:rPr>
        <w:t>nd also</w:t>
      </w:r>
      <w:r w:rsidR="00EE7410">
        <w:t xml:space="preserve"> </w:t>
      </w:r>
      <w:r w:rsidR="00F90373">
        <w:t xml:space="preserve">     </w:t>
      </w:r>
      <w:r w:rsidR="007E3985">
        <w:t>[</w:t>
      </w:r>
      <w:r w:rsidR="007E3985" w:rsidRPr="00290AD2">
        <w:rPr>
          <w:b/>
          <w:bCs/>
          <w:color w:val="00B0F0"/>
        </w:rPr>
        <w:t>I</w:t>
      </w:r>
      <w:r w:rsidR="00F90373">
        <w:t xml:space="preserve">      </w:t>
      </w:r>
      <w:r w:rsidR="00105E34">
        <w:t xml:space="preserve"> </w:t>
      </w:r>
      <w:r w:rsidR="00F90373">
        <w:t xml:space="preserve"> </w:t>
      </w:r>
      <w:r w:rsidR="00F90373" w:rsidRPr="00105E34">
        <w:rPr>
          <w:b/>
          <w:color w:val="00B0F0"/>
          <w:u w:val="single"/>
        </w:rPr>
        <w:t>Alma</w:t>
      </w:r>
      <w:r w:rsidR="00F90373">
        <w:tab/>
      </w:r>
      <w:r w:rsidR="00F90373">
        <w:tab/>
      </w:r>
      <w:r w:rsidR="001B0DF1">
        <w:rPr>
          <w:b/>
        </w:rPr>
        <w:t>KNOW</w:t>
      </w:r>
      <w:r w:rsidR="007E3985">
        <w:t xml:space="preserve">] </w:t>
      </w:r>
    </w:p>
    <w:p w14:paraId="0F3969B6" w14:textId="77777777" w:rsidR="00F90373" w:rsidRDefault="00C36D56" w:rsidP="00C36D56">
      <w:pPr>
        <w:spacing w:after="0"/>
        <w:ind w:left="0"/>
      </w:pPr>
      <w:r>
        <w:rPr>
          <w:b/>
          <w:color w:val="F79646" w:themeColor="accent6"/>
          <w:sz w:val="16"/>
          <w:szCs w:val="16"/>
        </w:rPr>
        <w:t xml:space="preserve">     </w:t>
      </w:r>
      <w:r w:rsidRPr="00C36D56">
        <w:rPr>
          <w:b/>
          <w:color w:val="F79646" w:themeColor="accent6"/>
          <w:sz w:val="16"/>
          <w:szCs w:val="16"/>
        </w:rPr>
        <w:t>[</w:t>
      </w:r>
      <w:r w:rsidR="001605ED">
        <w:rPr>
          <w:b/>
          <w:color w:val="F79646" w:themeColor="accent6"/>
          <w:sz w:val="16"/>
          <w:szCs w:val="16"/>
        </w:rPr>
        <w:t>C</w:t>
      </w:r>
      <w:r w:rsidRPr="00C36D56">
        <w:rPr>
          <w:b/>
          <w:color w:val="F79646" w:themeColor="accent6"/>
          <w:sz w:val="16"/>
          <w:szCs w:val="16"/>
        </w:rPr>
        <w:t>]</w:t>
      </w:r>
      <w:r w:rsidRPr="00C36D56">
        <w:rPr>
          <w:b/>
          <w:color w:val="F79646" w:themeColor="accent6"/>
        </w:rPr>
        <w:t xml:space="preserve">  </w:t>
      </w:r>
      <w:r>
        <w:rPr>
          <w:b/>
          <w:color w:val="F79646" w:themeColor="accent6"/>
        </w:rPr>
        <w:t xml:space="preserve">    </w:t>
      </w:r>
      <w:r w:rsidRPr="00C36D56">
        <w:rPr>
          <w:b/>
          <w:color w:val="F79646" w:themeColor="accent6"/>
        </w:rPr>
        <w:t xml:space="preserve"> </w:t>
      </w:r>
      <w:r w:rsidR="00EE7410" w:rsidRPr="00F90373">
        <w:rPr>
          <w:b/>
        </w:rPr>
        <w:t xml:space="preserve">that </w:t>
      </w:r>
      <w:r w:rsidR="00F90373">
        <w:t xml:space="preserve">    </w:t>
      </w:r>
      <w:r w:rsidR="00F90373" w:rsidRPr="00105E34">
        <w:rPr>
          <w:color w:val="0070C0"/>
        </w:rPr>
        <w:t>[</w:t>
      </w:r>
      <w:r w:rsidR="00F90373" w:rsidRPr="00105E34">
        <w:rPr>
          <w:b/>
          <w:bCs/>
          <w:color w:val="0070C0"/>
        </w:rPr>
        <w:t>He</w:t>
      </w:r>
      <w:r w:rsidR="00F90373" w:rsidRPr="00105E34">
        <w:rPr>
          <w:color w:val="0070C0"/>
        </w:rPr>
        <w:t xml:space="preserve">]  </w:t>
      </w:r>
      <w:r w:rsidR="00EE7410" w:rsidRPr="00105E34">
        <w:rPr>
          <w:b/>
          <w:color w:val="0070C0"/>
          <w:u w:val="single"/>
        </w:rPr>
        <w:t>Christ</w:t>
      </w:r>
      <w:r w:rsidR="00EE7410">
        <w:t xml:space="preserve"> </w:t>
      </w:r>
      <w:r w:rsidR="00F90373">
        <w:tab/>
      </w:r>
    </w:p>
    <w:p w14:paraId="28992DBB" w14:textId="77777777" w:rsidR="00EE7410" w:rsidRDefault="00EE7410" w:rsidP="00F90373">
      <w:pPr>
        <w:spacing w:after="0"/>
        <w:ind w:left="1440" w:firstLine="720"/>
      </w:pPr>
      <w:r w:rsidRPr="00105E34">
        <w:rPr>
          <w:b/>
          <w:bCs/>
          <w:color w:val="F79646" w:themeColor="accent6"/>
        </w:rPr>
        <w:t>shall</w:t>
      </w:r>
      <w:r w:rsidR="00F90373">
        <w:tab/>
      </w:r>
      <w:r w:rsidR="00F90373">
        <w:tab/>
      </w:r>
      <w:r w:rsidRPr="00F90373">
        <w:rPr>
          <w:i/>
          <w:color w:val="FF0000"/>
        </w:rPr>
        <w:t>come</w:t>
      </w:r>
    </w:p>
    <w:p w14:paraId="177C24C5" w14:textId="77777777" w:rsidR="002806CB" w:rsidRDefault="002806CB" w:rsidP="00F24860">
      <w:pPr>
        <w:spacing w:after="0"/>
        <w:ind w:left="0"/>
      </w:pPr>
    </w:p>
    <w:p w14:paraId="109B5822" w14:textId="5BF940C9" w:rsidR="00A5579D" w:rsidRPr="00DC29FE" w:rsidRDefault="00EE7410" w:rsidP="00F90373">
      <w:pPr>
        <w:spacing w:after="0"/>
        <w:ind w:left="0"/>
        <w:rPr>
          <w:sz w:val="16"/>
          <w:szCs w:val="16"/>
        </w:rPr>
      </w:pPr>
      <w:r>
        <w:t xml:space="preserve"> 40 </w:t>
      </w:r>
      <w:r w:rsidRPr="007E3985">
        <w:rPr>
          <w:b/>
        </w:rPr>
        <w:t xml:space="preserve">And </w:t>
      </w:r>
      <w:r w:rsidRPr="00105E34">
        <w:rPr>
          <w:b/>
          <w:highlight w:val="lightGray"/>
          <w:u w:val="single"/>
        </w:rPr>
        <w:t>now</w:t>
      </w:r>
      <w:r>
        <w:t xml:space="preserve"> </w:t>
      </w:r>
      <w:r w:rsidR="00DC29FE">
        <w:tab/>
      </w:r>
      <w:r w:rsidR="00DC29FE">
        <w:tab/>
      </w:r>
      <w:r w:rsidR="00DC29FE">
        <w:tab/>
      </w:r>
      <w:r w:rsidR="00DC29FE">
        <w:tab/>
      </w:r>
      <w:r w:rsidR="00DC29FE">
        <w:tab/>
      </w:r>
      <w:r w:rsidR="00DC29FE">
        <w:tab/>
      </w:r>
      <w:r w:rsidR="00DC29FE">
        <w:tab/>
      </w:r>
      <w:r w:rsidR="00CD3A1A">
        <w:t xml:space="preserve">   </w:t>
      </w:r>
      <w:r w:rsidR="00DC29FE" w:rsidRPr="00DC29FE">
        <w:rPr>
          <w:i/>
          <w:iCs/>
          <w:sz w:val="16"/>
          <w:szCs w:val="16"/>
        </w:rPr>
        <w:t>[For verses 40-44, see note at end of chap</w:t>
      </w:r>
      <w:r w:rsidR="00DC29FE">
        <w:rPr>
          <w:i/>
          <w:iCs/>
          <w:sz w:val="16"/>
          <w:szCs w:val="16"/>
        </w:rPr>
        <w:t>t</w:t>
      </w:r>
      <w:r w:rsidR="00DC29FE" w:rsidRPr="00DC29FE">
        <w:rPr>
          <w:i/>
          <w:iCs/>
          <w:sz w:val="16"/>
          <w:szCs w:val="16"/>
        </w:rPr>
        <w:t>er]</w:t>
      </w:r>
    </w:p>
    <w:p w14:paraId="3290DD87" w14:textId="42DD6A94" w:rsidR="00F90373" w:rsidRDefault="00C36D56" w:rsidP="00F90373">
      <w:pPr>
        <w:spacing w:after="0"/>
        <w:ind w:left="0"/>
      </w:pPr>
      <w:bookmarkStart w:id="122" w:name="_Hlk505778220"/>
      <w:r w:rsidRPr="00C36D56">
        <w:rPr>
          <w:b/>
          <w:color w:val="F79646" w:themeColor="accent6"/>
          <w:sz w:val="16"/>
          <w:szCs w:val="16"/>
        </w:rPr>
        <w:t>[A</w:t>
      </w:r>
      <w:r>
        <w:rPr>
          <w:b/>
          <w:color w:val="F79646" w:themeColor="accent6"/>
          <w:sz w:val="16"/>
          <w:szCs w:val="16"/>
        </w:rPr>
        <w:t>’</w:t>
      </w:r>
      <w:r w:rsidRPr="00C36D56">
        <w:rPr>
          <w:b/>
          <w:color w:val="F79646" w:themeColor="accent6"/>
          <w:sz w:val="16"/>
          <w:szCs w:val="16"/>
        </w:rPr>
        <w:t>]</w:t>
      </w:r>
      <w:r w:rsidRPr="00C36D56">
        <w:rPr>
          <w:b/>
          <w:color w:val="F79646" w:themeColor="accent6"/>
        </w:rPr>
        <w:t xml:space="preserve">   </w:t>
      </w:r>
      <w:bookmarkEnd w:id="122"/>
      <w:r w:rsidR="00F90373">
        <w:tab/>
      </w:r>
      <w:r w:rsidR="00F90373">
        <w:tab/>
      </w:r>
      <w:r w:rsidR="00A5579D">
        <w:rPr>
          <w:u w:val="single"/>
        </w:rPr>
        <w:t>W</w:t>
      </w:r>
      <w:r w:rsidR="00EE7410" w:rsidRPr="007E3985">
        <w:rPr>
          <w:u w:val="single"/>
        </w:rPr>
        <w:t xml:space="preserve">hat </w:t>
      </w:r>
      <w:r w:rsidR="00F90373">
        <w:rPr>
          <w:u w:val="single"/>
        </w:rPr>
        <w:tab/>
      </w:r>
      <w:r w:rsidR="00A5579D">
        <w:rPr>
          <w:u w:val="single"/>
        </w:rPr>
        <w:tab/>
      </w:r>
      <w:r w:rsidR="00A5579D">
        <w:rPr>
          <w:u w:val="single"/>
        </w:rPr>
        <w:tab/>
      </w:r>
      <w:r w:rsidR="00EE7410" w:rsidRPr="00F90373">
        <w:rPr>
          <w:b/>
          <w:u w:val="single"/>
        </w:rPr>
        <w:t>evidence</w:t>
      </w:r>
      <w:r w:rsidR="00EE7410" w:rsidRPr="00F90373">
        <w:rPr>
          <w:b/>
        </w:rPr>
        <w:t xml:space="preserve"> </w:t>
      </w:r>
      <w:r w:rsidR="00DC29FE">
        <w:rPr>
          <w:b/>
        </w:rPr>
        <w:tab/>
      </w:r>
      <w:r w:rsidR="00DC29FE">
        <w:rPr>
          <w:b/>
        </w:rPr>
        <w:tab/>
      </w:r>
      <w:r w:rsidR="00DC29FE">
        <w:rPr>
          <w:b/>
        </w:rPr>
        <w:tab/>
      </w:r>
      <w:r w:rsidR="00DC29FE">
        <w:rPr>
          <w:b/>
        </w:rPr>
        <w:tab/>
      </w:r>
      <w:r w:rsidR="002A4EA9">
        <w:rPr>
          <w:b/>
        </w:rPr>
        <w:t xml:space="preserve">                </w:t>
      </w:r>
      <w:r w:rsidR="00DC29FE" w:rsidRPr="00DC29FE">
        <w:rPr>
          <w:b/>
          <w:i/>
          <w:iCs/>
          <w:sz w:val="20"/>
          <w:szCs w:val="20"/>
        </w:rPr>
        <w:t>[Evidence]</w:t>
      </w:r>
    </w:p>
    <w:p w14:paraId="7A8F6153" w14:textId="77777777" w:rsidR="00F90373" w:rsidRDefault="00EE7410" w:rsidP="00F90373">
      <w:pPr>
        <w:spacing w:after="0"/>
        <w:ind w:left="1440" w:firstLine="720"/>
      </w:pPr>
      <w:r>
        <w:t xml:space="preserve">have </w:t>
      </w:r>
    </w:p>
    <w:p w14:paraId="6995B2D2" w14:textId="77777777" w:rsidR="00F90373" w:rsidRPr="00F90373" w:rsidRDefault="00EE7410" w:rsidP="00F90373">
      <w:pPr>
        <w:spacing w:after="0"/>
        <w:ind w:firstLine="720"/>
        <w:rPr>
          <w:b/>
          <w:color w:val="984806" w:themeColor="accent6" w:themeShade="80"/>
        </w:rPr>
      </w:pPr>
      <w:r w:rsidRPr="00F90373">
        <w:rPr>
          <w:b/>
          <w:color w:val="984806" w:themeColor="accent6" w:themeShade="80"/>
          <w:u w:val="single"/>
        </w:rPr>
        <w:t>ye</w:t>
      </w:r>
      <w:r w:rsidRPr="00F90373">
        <w:rPr>
          <w:b/>
          <w:color w:val="984806" w:themeColor="accent6" w:themeShade="80"/>
        </w:rPr>
        <w:t xml:space="preserve"> </w:t>
      </w:r>
    </w:p>
    <w:p w14:paraId="2EFA244A" w14:textId="77777777" w:rsidR="007E3985" w:rsidRDefault="00C36D56" w:rsidP="00C36D56">
      <w:pPr>
        <w:spacing w:after="0"/>
        <w:ind w:left="0"/>
        <w:rPr>
          <w:color w:val="F79646" w:themeColor="accent6"/>
        </w:rPr>
      </w:pPr>
      <w:r>
        <w:rPr>
          <w:b/>
          <w:color w:val="F79646" w:themeColor="accent6"/>
          <w:sz w:val="16"/>
          <w:szCs w:val="16"/>
        </w:rPr>
        <w:t xml:space="preserve">    </w:t>
      </w:r>
      <w:r w:rsidRPr="00C36D56">
        <w:rPr>
          <w:b/>
          <w:color w:val="F79646" w:themeColor="accent6"/>
          <w:sz w:val="16"/>
          <w:szCs w:val="16"/>
        </w:rPr>
        <w:t>[</w:t>
      </w:r>
      <w:r>
        <w:rPr>
          <w:b/>
          <w:color w:val="F79646" w:themeColor="accent6"/>
          <w:sz w:val="16"/>
          <w:szCs w:val="16"/>
        </w:rPr>
        <w:t>B’</w:t>
      </w:r>
      <w:r w:rsidRPr="00C36D56">
        <w:rPr>
          <w:b/>
          <w:color w:val="F79646" w:themeColor="accent6"/>
          <w:sz w:val="16"/>
          <w:szCs w:val="16"/>
        </w:rPr>
        <w:t>]</w:t>
      </w:r>
      <w:r w:rsidRPr="00C36D56">
        <w:rPr>
          <w:b/>
          <w:color w:val="F79646" w:themeColor="accent6"/>
        </w:rPr>
        <w:t xml:space="preserve">   </w:t>
      </w:r>
      <w:r>
        <w:rPr>
          <w:b/>
          <w:color w:val="F79646" w:themeColor="accent6"/>
        </w:rPr>
        <w:t xml:space="preserve">    </w:t>
      </w:r>
      <w:r w:rsidR="00EE7410" w:rsidRPr="00F90373">
        <w:rPr>
          <w:b/>
        </w:rPr>
        <w:t>that</w:t>
      </w:r>
      <w:r w:rsidR="00EE7410">
        <w:t xml:space="preserve"> </w:t>
      </w:r>
      <w:r w:rsidR="00F90373">
        <w:tab/>
      </w:r>
      <w:r w:rsidR="00EE7410" w:rsidRPr="003620F7">
        <w:rPr>
          <w:highlight w:val="lightGray"/>
          <w:u w:val="single"/>
        </w:rPr>
        <w:t xml:space="preserve">there </w:t>
      </w:r>
      <w:r w:rsidR="00F90373" w:rsidRPr="003620F7">
        <w:rPr>
          <w:highlight w:val="lightGray"/>
          <w:u w:val="single"/>
        </w:rPr>
        <w:tab/>
      </w:r>
      <w:r w:rsidR="00EE7410" w:rsidRPr="003620F7">
        <w:rPr>
          <w:highlight w:val="lightGray"/>
          <w:u w:val="single"/>
        </w:rPr>
        <w:t xml:space="preserve">is </w:t>
      </w:r>
      <w:r w:rsidR="00F90373" w:rsidRPr="003620F7">
        <w:rPr>
          <w:highlight w:val="lightGray"/>
          <w:u w:val="single"/>
        </w:rPr>
        <w:tab/>
      </w:r>
      <w:r w:rsidR="007E3985" w:rsidRPr="003620F7">
        <w:rPr>
          <w:highlight w:val="lightGray"/>
          <w:u w:val="single"/>
        </w:rPr>
        <w:t>NO</w:t>
      </w:r>
      <w:r w:rsidR="00EE7410" w:rsidRPr="003620F7">
        <w:rPr>
          <w:highlight w:val="lightGray"/>
          <w:u w:val="single"/>
        </w:rPr>
        <w:t xml:space="preserve"> </w:t>
      </w:r>
      <w:r w:rsidR="00F90373" w:rsidRPr="003620F7">
        <w:rPr>
          <w:highlight w:val="lightGray"/>
          <w:u w:val="single"/>
        </w:rPr>
        <w:tab/>
      </w:r>
      <w:r w:rsidR="00EE7410" w:rsidRPr="003620F7">
        <w:rPr>
          <w:b/>
          <w:color w:val="0070C0"/>
          <w:highlight w:val="lightGray"/>
          <w:u w:val="single"/>
        </w:rPr>
        <w:t>God</w:t>
      </w:r>
      <w:r w:rsidR="00F90373">
        <w:rPr>
          <w:b/>
          <w:color w:val="0070C0"/>
        </w:rPr>
        <w:t xml:space="preserve"> </w:t>
      </w:r>
      <w:r w:rsidR="00F90373" w:rsidRPr="00F90373">
        <w:rPr>
          <w:b/>
          <w:color w:val="F79646" w:themeColor="accent6"/>
        </w:rPr>
        <w:t>?</w:t>
      </w:r>
      <w:r w:rsidR="00EE7410" w:rsidRPr="00F90373">
        <w:rPr>
          <w:color w:val="F79646" w:themeColor="accent6"/>
        </w:rPr>
        <w:t xml:space="preserve"> </w:t>
      </w:r>
    </w:p>
    <w:p w14:paraId="4D4F0A57" w14:textId="77777777" w:rsidR="004D76F0" w:rsidRDefault="004D76F0" w:rsidP="00F90373">
      <w:pPr>
        <w:spacing w:after="0"/>
      </w:pPr>
    </w:p>
    <w:p w14:paraId="6C4C952D" w14:textId="77777777" w:rsidR="004D76F0" w:rsidRDefault="00C36D56" w:rsidP="00C36D56">
      <w:pPr>
        <w:spacing w:after="0"/>
        <w:ind w:left="0"/>
      </w:pPr>
      <w:r w:rsidRPr="00C36D56">
        <w:rPr>
          <w:b/>
          <w:color w:val="F79646" w:themeColor="accent6"/>
          <w:sz w:val="16"/>
          <w:szCs w:val="16"/>
        </w:rPr>
        <w:t>[A</w:t>
      </w:r>
      <w:r w:rsidR="001605ED">
        <w:rPr>
          <w:b/>
          <w:color w:val="F79646" w:themeColor="accent6"/>
          <w:sz w:val="16"/>
          <w:szCs w:val="16"/>
        </w:rPr>
        <w:t>’</w:t>
      </w:r>
      <w:r w:rsidRPr="00C36D56">
        <w:rPr>
          <w:b/>
          <w:color w:val="F79646" w:themeColor="accent6"/>
          <w:sz w:val="16"/>
          <w:szCs w:val="16"/>
        </w:rPr>
        <w:t>]</w:t>
      </w:r>
      <w:r w:rsidRPr="00C36D56">
        <w:rPr>
          <w:b/>
          <w:color w:val="F79646" w:themeColor="accent6"/>
        </w:rPr>
        <w:t xml:space="preserve">   </w:t>
      </w:r>
      <w:r>
        <w:rPr>
          <w:b/>
          <w:color w:val="F79646" w:themeColor="accent6"/>
        </w:rPr>
        <w:t xml:space="preserve">        </w:t>
      </w:r>
      <w:r w:rsidR="004D76F0">
        <w:rPr>
          <w:b/>
        </w:rPr>
        <w:t>O</w:t>
      </w:r>
      <w:r w:rsidR="00EE7410" w:rsidRPr="007E3985">
        <w:rPr>
          <w:b/>
        </w:rPr>
        <w:t>r</w:t>
      </w:r>
      <w:r w:rsidR="00A5579D">
        <w:rPr>
          <w:b/>
        </w:rPr>
        <w:t xml:space="preserve">       </w:t>
      </w:r>
      <w:r w:rsidR="004D76F0">
        <w:t xml:space="preserve"> </w:t>
      </w:r>
      <w:r w:rsidR="007E3985">
        <w:t>[</w:t>
      </w:r>
      <w:r w:rsidR="00A5579D">
        <w:rPr>
          <w:u w:val="single"/>
        </w:rPr>
        <w:t>W</w:t>
      </w:r>
      <w:r w:rsidR="007E3985" w:rsidRPr="007E3985">
        <w:rPr>
          <w:u w:val="single"/>
        </w:rPr>
        <w:t xml:space="preserve">hat </w:t>
      </w:r>
      <w:r w:rsidR="004D76F0">
        <w:rPr>
          <w:u w:val="single"/>
        </w:rPr>
        <w:tab/>
      </w:r>
      <w:r w:rsidR="00A5579D">
        <w:rPr>
          <w:u w:val="single"/>
        </w:rPr>
        <w:tab/>
      </w:r>
      <w:r w:rsidR="00A5579D">
        <w:rPr>
          <w:u w:val="single"/>
        </w:rPr>
        <w:tab/>
      </w:r>
      <w:r w:rsidR="007E3985" w:rsidRPr="004D76F0">
        <w:rPr>
          <w:b/>
          <w:u w:val="single"/>
        </w:rPr>
        <w:t>evidence</w:t>
      </w:r>
      <w:r w:rsidR="007E3985">
        <w:t xml:space="preserve"> </w:t>
      </w:r>
    </w:p>
    <w:p w14:paraId="5103DCED" w14:textId="77777777" w:rsidR="004D76F0" w:rsidRDefault="007E3985" w:rsidP="004D76F0">
      <w:pPr>
        <w:spacing w:after="0"/>
        <w:ind w:left="1440" w:firstLine="720"/>
      </w:pPr>
      <w:r>
        <w:t xml:space="preserve">have </w:t>
      </w:r>
    </w:p>
    <w:p w14:paraId="1C3F5A6C" w14:textId="77777777" w:rsidR="004D76F0" w:rsidRDefault="007E3985" w:rsidP="004D76F0">
      <w:pPr>
        <w:spacing w:after="0"/>
        <w:ind w:firstLine="720"/>
      </w:pPr>
      <w:r w:rsidRPr="004D76F0">
        <w:rPr>
          <w:b/>
          <w:color w:val="984806" w:themeColor="accent6" w:themeShade="80"/>
          <w:u w:val="single"/>
        </w:rPr>
        <w:t>ye</w:t>
      </w:r>
      <w:r>
        <w:t xml:space="preserve">] </w:t>
      </w:r>
    </w:p>
    <w:p w14:paraId="457CB168" w14:textId="77777777" w:rsidR="007E3985" w:rsidRDefault="001605ED" w:rsidP="001605ED">
      <w:pPr>
        <w:spacing w:after="0"/>
        <w:ind w:left="0"/>
        <w:rPr>
          <w:b/>
          <w:color w:val="F79646" w:themeColor="accent6"/>
        </w:rPr>
      </w:pPr>
      <w:r>
        <w:rPr>
          <w:b/>
          <w:color w:val="F79646" w:themeColor="accent6"/>
          <w:sz w:val="16"/>
          <w:szCs w:val="16"/>
        </w:rPr>
        <w:t xml:space="preserve">     </w:t>
      </w:r>
      <w:r w:rsidRPr="00C36D56">
        <w:rPr>
          <w:b/>
          <w:color w:val="F79646" w:themeColor="accent6"/>
          <w:sz w:val="16"/>
          <w:szCs w:val="16"/>
        </w:rPr>
        <w:t>[</w:t>
      </w:r>
      <w:r>
        <w:rPr>
          <w:b/>
          <w:color w:val="F79646" w:themeColor="accent6"/>
          <w:sz w:val="16"/>
          <w:szCs w:val="16"/>
        </w:rPr>
        <w:t>C’</w:t>
      </w:r>
      <w:r w:rsidRPr="00C36D56">
        <w:rPr>
          <w:b/>
          <w:color w:val="F79646" w:themeColor="accent6"/>
          <w:sz w:val="16"/>
          <w:szCs w:val="16"/>
        </w:rPr>
        <w:t>]</w:t>
      </w:r>
      <w:r w:rsidRPr="00C36D56">
        <w:rPr>
          <w:b/>
          <w:color w:val="F79646" w:themeColor="accent6"/>
        </w:rPr>
        <w:t xml:space="preserve">   </w:t>
      </w:r>
      <w:r>
        <w:rPr>
          <w:b/>
          <w:color w:val="F79646" w:themeColor="accent6"/>
        </w:rPr>
        <w:t xml:space="preserve">    </w:t>
      </w:r>
      <w:r w:rsidR="00EE7410" w:rsidRPr="004D76F0">
        <w:rPr>
          <w:b/>
        </w:rPr>
        <w:t>that</w:t>
      </w:r>
      <w:r w:rsidR="004D76F0">
        <w:t xml:space="preserve">     </w:t>
      </w:r>
      <w:r w:rsidR="004D76F0" w:rsidRPr="00105E34">
        <w:rPr>
          <w:color w:val="0070C0"/>
        </w:rPr>
        <w:t>[</w:t>
      </w:r>
      <w:r w:rsidR="004D76F0" w:rsidRPr="00105E34">
        <w:rPr>
          <w:b/>
          <w:bCs/>
          <w:color w:val="0070C0"/>
        </w:rPr>
        <w:t>He</w:t>
      </w:r>
      <w:r w:rsidR="004D76F0" w:rsidRPr="00105E34">
        <w:rPr>
          <w:color w:val="0070C0"/>
        </w:rPr>
        <w:t>]</w:t>
      </w:r>
      <w:r w:rsidR="00EE7410" w:rsidRPr="00105E34">
        <w:rPr>
          <w:color w:val="0070C0"/>
        </w:rPr>
        <w:t xml:space="preserve"> </w:t>
      </w:r>
      <w:r w:rsidR="004D76F0" w:rsidRPr="00105E34">
        <w:rPr>
          <w:color w:val="0070C0"/>
        </w:rPr>
        <w:t xml:space="preserve"> </w:t>
      </w:r>
      <w:r w:rsidR="00EE7410" w:rsidRPr="00105E34">
        <w:rPr>
          <w:b/>
          <w:color w:val="0070C0"/>
          <w:u w:val="single"/>
        </w:rPr>
        <w:t>Christ</w:t>
      </w:r>
      <w:r w:rsidR="00EE7410" w:rsidRPr="007E3985">
        <w:rPr>
          <w:b/>
          <w:color w:val="0070C0"/>
        </w:rPr>
        <w:t xml:space="preserve"> </w:t>
      </w:r>
      <w:r w:rsidR="004D76F0">
        <w:rPr>
          <w:b/>
          <w:color w:val="0070C0"/>
        </w:rPr>
        <w:tab/>
      </w:r>
      <w:r w:rsidR="004D76F0">
        <w:rPr>
          <w:b/>
          <w:color w:val="0070C0"/>
        </w:rPr>
        <w:tab/>
      </w:r>
      <w:r w:rsidR="00EE7410" w:rsidRPr="004D76F0">
        <w:rPr>
          <w:i/>
          <w:color w:val="FF0000"/>
        </w:rPr>
        <w:t>cometh</w:t>
      </w:r>
      <w:r w:rsidR="00EE7410">
        <w:t xml:space="preserve"> </w:t>
      </w:r>
      <w:r w:rsidR="007E3985">
        <w:t>NOT</w:t>
      </w:r>
      <w:r w:rsidR="004D76F0">
        <w:t xml:space="preserve"> </w:t>
      </w:r>
      <w:r w:rsidR="00EE7410" w:rsidRPr="004D76F0">
        <w:rPr>
          <w:b/>
          <w:color w:val="F79646" w:themeColor="accent6"/>
        </w:rPr>
        <w:t xml:space="preserve">?  </w:t>
      </w:r>
    </w:p>
    <w:p w14:paraId="5BAECA41" w14:textId="77777777" w:rsidR="00A5579D" w:rsidRDefault="00A5579D" w:rsidP="00A5579D">
      <w:pPr>
        <w:spacing w:after="0"/>
        <w:ind w:left="0"/>
        <w:rPr>
          <w:b/>
        </w:rPr>
      </w:pPr>
    </w:p>
    <w:p w14:paraId="5B9219E5" w14:textId="77777777" w:rsidR="00A5579D" w:rsidRDefault="00A5579D" w:rsidP="00A5579D">
      <w:pPr>
        <w:spacing w:after="0"/>
        <w:ind w:left="0"/>
      </w:pPr>
    </w:p>
    <w:p w14:paraId="0EF850D1" w14:textId="77777777" w:rsidR="00A5579D" w:rsidRDefault="00A5579D" w:rsidP="00A5579D">
      <w:pPr>
        <w:spacing w:after="0"/>
        <w:ind w:left="0"/>
      </w:pPr>
      <w:r>
        <w:t>____________</w:t>
      </w:r>
    </w:p>
    <w:p w14:paraId="6741279B" w14:textId="63A5AB31" w:rsidR="004D76F0" w:rsidRPr="00FE365F" w:rsidRDefault="001605ED" w:rsidP="001605ED">
      <w:pPr>
        <w:spacing w:after="0"/>
        <w:ind w:left="0"/>
        <w:rPr>
          <w:sz w:val="18"/>
          <w:szCs w:val="18"/>
        </w:rPr>
      </w:pPr>
      <w:r w:rsidRPr="00FE365F">
        <w:rPr>
          <w:sz w:val="18"/>
          <w:szCs w:val="18"/>
        </w:rPr>
        <w:t xml:space="preserve">[Par. </w:t>
      </w:r>
      <w:r w:rsidR="00DC29FE">
        <w:rPr>
          <w:sz w:val="18"/>
          <w:szCs w:val="18"/>
        </w:rPr>
        <w:t>xx</w:t>
      </w:r>
      <w:r w:rsidRPr="00FE365F">
        <w:rPr>
          <w:sz w:val="18"/>
          <w:szCs w:val="18"/>
        </w:rPr>
        <w:t xml:space="preserve"> – Alternating repetition + extended repetition]</w:t>
      </w:r>
    </w:p>
    <w:p w14:paraId="499962AA" w14:textId="77777777" w:rsidR="00A5579D" w:rsidRDefault="00A5579D" w:rsidP="004D76F0">
      <w:pPr>
        <w:spacing w:after="0"/>
      </w:pPr>
    </w:p>
    <w:p w14:paraId="1C6AE92E" w14:textId="77777777" w:rsidR="00A5579D" w:rsidRDefault="00A5579D" w:rsidP="004D76F0">
      <w:pPr>
        <w:spacing w:after="0"/>
      </w:pPr>
    </w:p>
    <w:p w14:paraId="4C803FE2" w14:textId="77777777" w:rsidR="005E293E" w:rsidRDefault="005E293E" w:rsidP="00C77B94">
      <w:pPr>
        <w:spacing w:after="0"/>
        <w:ind w:left="0"/>
        <w:jc w:val="right"/>
        <w:rPr>
          <w:i/>
        </w:rPr>
      </w:pPr>
      <w:bookmarkStart w:id="123" w:name="_Hlk505777366"/>
      <w:r w:rsidRPr="00D03D7E">
        <w:rPr>
          <w:i/>
        </w:rPr>
        <w:lastRenderedPageBreak/>
        <w:t xml:space="preserve">[Alma </w:t>
      </w:r>
      <w:r>
        <w:rPr>
          <w:i/>
        </w:rPr>
        <w:t>30</w:t>
      </w:r>
      <w:r w:rsidRPr="00D03D7E">
        <w:rPr>
          <w:i/>
        </w:rPr>
        <w:t>]</w:t>
      </w:r>
    </w:p>
    <w:p w14:paraId="6F1FA773" w14:textId="77777777" w:rsidR="005E293E" w:rsidRDefault="005E293E" w:rsidP="004D76F0">
      <w:pPr>
        <w:spacing w:after="0"/>
        <w:ind w:firstLine="720"/>
        <w:rPr>
          <w:highlight w:val="lightGray"/>
        </w:rPr>
      </w:pPr>
    </w:p>
    <w:p w14:paraId="2C67EBA0" w14:textId="77777777" w:rsidR="00B52EF3" w:rsidRPr="00DA4234" w:rsidRDefault="00EE7410" w:rsidP="004D76F0">
      <w:pPr>
        <w:spacing w:after="0"/>
        <w:ind w:firstLine="720"/>
        <w:rPr>
          <w:b/>
          <w:color w:val="984806" w:themeColor="accent6" w:themeShade="80"/>
          <w:u w:val="single"/>
        </w:rPr>
      </w:pPr>
      <w:r w:rsidRPr="00290AD2">
        <w:rPr>
          <w:b/>
          <w:bCs/>
          <w:color w:val="00B0F0"/>
          <w:highlight w:val="lightGray"/>
          <w:u w:val="single"/>
        </w:rPr>
        <w:t>I</w:t>
      </w:r>
      <w:r w:rsidRPr="00DA4234">
        <w:rPr>
          <w:highlight w:val="lightGray"/>
          <w:u w:val="single"/>
        </w:rPr>
        <w:t xml:space="preserve"> </w:t>
      </w:r>
      <w:r w:rsidR="004D76F0" w:rsidRPr="00DA4234">
        <w:rPr>
          <w:highlight w:val="lightGray"/>
          <w:u w:val="single"/>
        </w:rPr>
        <w:t xml:space="preserve">      [</w:t>
      </w:r>
      <w:r w:rsidR="004D76F0" w:rsidRPr="00DA4234">
        <w:rPr>
          <w:b/>
          <w:color w:val="00B0F0"/>
          <w:highlight w:val="lightGray"/>
          <w:u w:val="single"/>
        </w:rPr>
        <w:t>Alma</w:t>
      </w:r>
      <w:r w:rsidR="004D76F0" w:rsidRPr="00DA4234">
        <w:rPr>
          <w:highlight w:val="lightGray"/>
          <w:u w:val="single"/>
        </w:rPr>
        <w:t>]</w:t>
      </w:r>
      <w:r w:rsidR="004D76F0" w:rsidRPr="00DA4234">
        <w:rPr>
          <w:highlight w:val="lightGray"/>
          <w:u w:val="single"/>
        </w:rPr>
        <w:tab/>
      </w:r>
      <w:r w:rsidR="004D76F0" w:rsidRPr="00DA4234">
        <w:rPr>
          <w:highlight w:val="lightGray"/>
          <w:u w:val="single"/>
        </w:rPr>
        <w:tab/>
      </w:r>
      <w:r w:rsidRPr="00DA4234">
        <w:rPr>
          <w:b/>
          <w:highlight w:val="lightGray"/>
          <w:u w:val="single"/>
        </w:rPr>
        <w:t>say</w:t>
      </w:r>
      <w:r w:rsidRPr="00DA4234">
        <w:rPr>
          <w:highlight w:val="lightGray"/>
          <w:u w:val="single"/>
        </w:rPr>
        <w:t xml:space="preserve"> </w:t>
      </w:r>
      <w:r w:rsidR="004D76F0" w:rsidRPr="00DA4234">
        <w:rPr>
          <w:highlight w:val="lightGray"/>
          <w:u w:val="single"/>
        </w:rPr>
        <w:tab/>
      </w:r>
      <w:r w:rsidRPr="00DA4234">
        <w:rPr>
          <w:highlight w:val="lightGray"/>
          <w:u w:val="single"/>
        </w:rPr>
        <w:t xml:space="preserve">unto </w:t>
      </w:r>
      <w:r w:rsidR="004D76F0" w:rsidRPr="00DA4234">
        <w:rPr>
          <w:highlight w:val="lightGray"/>
          <w:u w:val="single"/>
        </w:rPr>
        <w:tab/>
      </w:r>
      <w:r w:rsidR="004D76F0" w:rsidRPr="00DA4234">
        <w:rPr>
          <w:highlight w:val="lightGray"/>
          <w:u w:val="single"/>
        </w:rPr>
        <w:tab/>
      </w:r>
      <w:r w:rsidRPr="00DA4234">
        <w:rPr>
          <w:b/>
          <w:color w:val="984806" w:themeColor="accent6" w:themeShade="80"/>
          <w:highlight w:val="lightGray"/>
          <w:u w:val="single"/>
        </w:rPr>
        <w:t>you</w:t>
      </w:r>
      <w:r w:rsidRPr="00DA4234">
        <w:rPr>
          <w:b/>
          <w:color w:val="984806" w:themeColor="accent6" w:themeShade="80"/>
          <w:u w:val="single"/>
        </w:rPr>
        <w:t xml:space="preserve"> </w:t>
      </w:r>
    </w:p>
    <w:bookmarkEnd w:id="123"/>
    <w:p w14:paraId="29C734EA" w14:textId="77777777" w:rsidR="001B475F" w:rsidRDefault="001B475F" w:rsidP="004D76F0">
      <w:pPr>
        <w:spacing w:after="0"/>
        <w:ind w:firstLine="720"/>
      </w:pPr>
    </w:p>
    <w:p w14:paraId="5A45BC0A" w14:textId="77777777" w:rsidR="007E3985" w:rsidRDefault="001605ED" w:rsidP="001605ED">
      <w:pPr>
        <w:spacing w:after="0"/>
        <w:ind w:left="0"/>
      </w:pPr>
      <w:r w:rsidRPr="00C36D56">
        <w:rPr>
          <w:b/>
          <w:color w:val="F79646" w:themeColor="accent6"/>
          <w:sz w:val="16"/>
          <w:szCs w:val="16"/>
        </w:rPr>
        <w:t>[</w:t>
      </w:r>
      <w:r>
        <w:rPr>
          <w:b/>
          <w:color w:val="F79646" w:themeColor="accent6"/>
          <w:sz w:val="16"/>
          <w:szCs w:val="16"/>
        </w:rPr>
        <w:t>D’</w:t>
      </w:r>
      <w:r w:rsidRPr="00C36D56">
        <w:rPr>
          <w:b/>
          <w:color w:val="F79646" w:themeColor="accent6"/>
          <w:sz w:val="16"/>
          <w:szCs w:val="16"/>
        </w:rPr>
        <w:t>]</w:t>
      </w:r>
      <w:r w:rsidRPr="00C36D56">
        <w:rPr>
          <w:b/>
          <w:color w:val="F79646" w:themeColor="accent6"/>
        </w:rPr>
        <w:t xml:space="preserve">   </w:t>
      </w:r>
      <w:r>
        <w:rPr>
          <w:b/>
          <w:color w:val="F79646" w:themeColor="accent6"/>
        </w:rPr>
        <w:tab/>
      </w:r>
      <w:r w:rsidR="00EE7410" w:rsidRPr="004D76F0">
        <w:rPr>
          <w:b/>
        </w:rPr>
        <w:t>that</w:t>
      </w:r>
      <w:r w:rsidR="00EE7410">
        <w:t xml:space="preserve"> </w:t>
      </w:r>
      <w:r w:rsidR="004D76F0">
        <w:tab/>
      </w:r>
      <w:r w:rsidR="00EE7410" w:rsidRPr="004D76F0">
        <w:rPr>
          <w:b/>
          <w:color w:val="984806" w:themeColor="accent6" w:themeShade="80"/>
          <w:u w:val="single"/>
        </w:rPr>
        <w:t>ye</w:t>
      </w:r>
      <w:r w:rsidR="00EE7410" w:rsidRPr="007E3985">
        <w:rPr>
          <w:u w:val="single"/>
        </w:rPr>
        <w:t xml:space="preserve"> </w:t>
      </w:r>
      <w:r w:rsidR="004D76F0">
        <w:rPr>
          <w:u w:val="single"/>
        </w:rPr>
        <w:tab/>
      </w:r>
      <w:r w:rsidR="00EE7410">
        <w:t>have</w:t>
      </w:r>
      <w:r w:rsidR="004D76F0">
        <w:tab/>
        <w:t>NONE</w:t>
      </w:r>
      <w:r w:rsidR="00EE7410">
        <w:t xml:space="preserve"> </w:t>
      </w:r>
    </w:p>
    <w:p w14:paraId="404BACF7" w14:textId="77777777" w:rsidR="00EE7410" w:rsidRDefault="001605ED" w:rsidP="001605ED">
      <w:pPr>
        <w:spacing w:after="0"/>
        <w:ind w:left="0"/>
      </w:pPr>
      <w:r>
        <w:rPr>
          <w:b/>
          <w:color w:val="F79646" w:themeColor="accent6"/>
          <w:sz w:val="16"/>
          <w:szCs w:val="16"/>
        </w:rPr>
        <w:t xml:space="preserve">     </w:t>
      </w:r>
      <w:r>
        <w:rPr>
          <w:b/>
          <w:color w:val="F79646" w:themeColor="accent6"/>
        </w:rPr>
        <w:tab/>
      </w:r>
      <w:r w:rsidR="004D76F0" w:rsidRPr="00DA4234">
        <w:rPr>
          <w:color w:val="FF33CC"/>
        </w:rPr>
        <w:t>SAVE</w:t>
      </w:r>
      <w:r w:rsidR="00EE7410" w:rsidRPr="00DA4234">
        <w:rPr>
          <w:color w:val="FF33CC"/>
        </w:rPr>
        <w:t xml:space="preserve"> </w:t>
      </w:r>
      <w:r w:rsidR="004D76F0" w:rsidRPr="00DA4234">
        <w:rPr>
          <w:color w:val="FF33CC"/>
        </w:rPr>
        <w:tab/>
      </w:r>
      <w:r w:rsidR="00EE7410" w:rsidRPr="00DA4234">
        <w:rPr>
          <w:color w:val="FF33CC"/>
        </w:rPr>
        <w:t xml:space="preserve">it </w:t>
      </w:r>
      <w:r w:rsidR="004D76F0" w:rsidRPr="00DA4234">
        <w:rPr>
          <w:color w:val="FF33CC"/>
        </w:rPr>
        <w:tab/>
      </w:r>
      <w:r w:rsidR="00EE7410" w:rsidRPr="00DA4234">
        <w:rPr>
          <w:color w:val="FF33CC"/>
        </w:rPr>
        <w:t xml:space="preserve">be </w:t>
      </w:r>
      <w:r w:rsidR="004D76F0">
        <w:tab/>
      </w:r>
      <w:r w:rsidR="00EE7410">
        <w:t xml:space="preserve">your </w:t>
      </w:r>
      <w:r w:rsidR="004D76F0">
        <w:tab/>
      </w:r>
      <w:r w:rsidR="00EE7410" w:rsidRPr="007E3985">
        <w:rPr>
          <w:b/>
          <w:color w:val="984806" w:themeColor="accent6" w:themeShade="80"/>
        </w:rPr>
        <w:t>word</w:t>
      </w:r>
      <w:r w:rsidR="00EE7410">
        <w:t xml:space="preserve"> </w:t>
      </w:r>
      <w:r w:rsidR="004D76F0">
        <w:t>ONLY</w:t>
      </w:r>
    </w:p>
    <w:p w14:paraId="323757B3" w14:textId="77777777" w:rsidR="002806CB" w:rsidRDefault="002806CB" w:rsidP="00F24860">
      <w:pPr>
        <w:spacing w:after="0"/>
        <w:ind w:left="0"/>
      </w:pPr>
    </w:p>
    <w:p w14:paraId="102C2AF3" w14:textId="77777777" w:rsidR="001605ED" w:rsidRDefault="001605ED" w:rsidP="001605ED">
      <w:pPr>
        <w:spacing w:after="0"/>
        <w:ind w:left="0"/>
        <w:rPr>
          <w:b/>
          <w:color w:val="984806" w:themeColor="accent6" w:themeShade="80"/>
        </w:rPr>
      </w:pPr>
      <w:r>
        <w:t xml:space="preserve"> </w:t>
      </w:r>
      <w:r w:rsidR="00EE7410">
        <w:t xml:space="preserve">41 </w:t>
      </w:r>
      <w:r w:rsidR="004D76F0">
        <w:rPr>
          <w:b/>
        </w:rPr>
        <w:t>But</w:t>
      </w:r>
      <w:r w:rsidR="00EE7410" w:rsidRPr="007E3985">
        <w:rPr>
          <w:b/>
        </w:rPr>
        <w:t xml:space="preserve"> </w:t>
      </w:r>
      <w:r w:rsidR="00C0442E" w:rsidRPr="00E83D2E">
        <w:rPr>
          <w:b/>
          <w:color w:val="CC0099"/>
          <w:highlight w:val="lightGray"/>
          <w:u w:val="single"/>
        </w:rPr>
        <w:t>behold</w:t>
      </w:r>
      <w:r w:rsidR="00EE7410">
        <w:t xml:space="preserve"> </w:t>
      </w:r>
      <w:r>
        <w:t>[</w:t>
      </w:r>
      <w:r w:rsidRPr="00290AD2">
        <w:rPr>
          <w:b/>
          <w:bCs/>
          <w:color w:val="00B0F0"/>
          <w:highlight w:val="lightGray"/>
          <w:u w:val="single"/>
        </w:rPr>
        <w:t>I</w:t>
      </w:r>
      <w:r w:rsidRPr="00DA4234">
        <w:rPr>
          <w:highlight w:val="lightGray"/>
          <w:u w:val="single"/>
        </w:rPr>
        <w:t xml:space="preserve">       [</w:t>
      </w:r>
      <w:r w:rsidRPr="00DA4234">
        <w:rPr>
          <w:b/>
          <w:color w:val="00B0F0"/>
          <w:highlight w:val="lightGray"/>
          <w:u w:val="single"/>
        </w:rPr>
        <w:t>Alma</w:t>
      </w:r>
      <w:r w:rsidRPr="00DA4234">
        <w:rPr>
          <w:highlight w:val="lightGray"/>
          <w:u w:val="single"/>
        </w:rPr>
        <w:t>]</w:t>
      </w:r>
      <w:r w:rsidRPr="00DA4234">
        <w:rPr>
          <w:highlight w:val="lightGray"/>
          <w:u w:val="single"/>
        </w:rPr>
        <w:tab/>
      </w:r>
      <w:r w:rsidRPr="00DA4234">
        <w:rPr>
          <w:highlight w:val="lightGray"/>
          <w:u w:val="single"/>
        </w:rPr>
        <w:tab/>
      </w:r>
      <w:r w:rsidRPr="00DA4234">
        <w:rPr>
          <w:b/>
          <w:highlight w:val="lightGray"/>
          <w:u w:val="single"/>
        </w:rPr>
        <w:t>say</w:t>
      </w:r>
      <w:r w:rsidRPr="00DA4234">
        <w:rPr>
          <w:highlight w:val="lightGray"/>
          <w:u w:val="single"/>
        </w:rPr>
        <w:t xml:space="preserve"> </w:t>
      </w:r>
      <w:r w:rsidRPr="00DA4234">
        <w:rPr>
          <w:highlight w:val="lightGray"/>
          <w:u w:val="single"/>
        </w:rPr>
        <w:tab/>
        <w:t xml:space="preserve">unto </w:t>
      </w:r>
      <w:r w:rsidRPr="00DA4234">
        <w:rPr>
          <w:highlight w:val="lightGray"/>
          <w:u w:val="single"/>
        </w:rPr>
        <w:tab/>
      </w:r>
      <w:r w:rsidRPr="00DA4234">
        <w:rPr>
          <w:highlight w:val="lightGray"/>
          <w:u w:val="single"/>
        </w:rPr>
        <w:tab/>
      </w:r>
      <w:r w:rsidRPr="00DA4234">
        <w:rPr>
          <w:b/>
          <w:color w:val="984806" w:themeColor="accent6" w:themeShade="80"/>
          <w:highlight w:val="lightGray"/>
          <w:u w:val="single"/>
        </w:rPr>
        <w:t>you</w:t>
      </w:r>
      <w:r w:rsidRPr="004D76F0">
        <w:rPr>
          <w:b/>
          <w:color w:val="984806" w:themeColor="accent6" w:themeShade="80"/>
        </w:rPr>
        <w:t xml:space="preserve"> </w:t>
      </w:r>
    </w:p>
    <w:p w14:paraId="0978533E" w14:textId="77777777" w:rsidR="001605ED" w:rsidRDefault="001605ED" w:rsidP="00F24860">
      <w:pPr>
        <w:spacing w:after="0"/>
        <w:ind w:left="0"/>
      </w:pPr>
    </w:p>
    <w:p w14:paraId="681E3661" w14:textId="3FC662AB" w:rsidR="004D76F0" w:rsidRDefault="001605ED" w:rsidP="001605ED">
      <w:pPr>
        <w:spacing w:after="0"/>
        <w:ind w:left="0"/>
      </w:pPr>
      <w:r w:rsidRPr="00C36D56">
        <w:rPr>
          <w:b/>
          <w:color w:val="F79646" w:themeColor="accent6"/>
          <w:sz w:val="16"/>
          <w:szCs w:val="16"/>
        </w:rPr>
        <w:t>[</w:t>
      </w:r>
      <w:r>
        <w:rPr>
          <w:b/>
          <w:color w:val="F79646" w:themeColor="accent6"/>
          <w:sz w:val="16"/>
          <w:szCs w:val="16"/>
        </w:rPr>
        <w:t>D</w:t>
      </w:r>
      <w:r w:rsidRPr="00C36D56">
        <w:rPr>
          <w:b/>
          <w:color w:val="F79646" w:themeColor="accent6"/>
          <w:sz w:val="16"/>
          <w:szCs w:val="16"/>
        </w:rPr>
        <w:t>]</w:t>
      </w:r>
      <w:r w:rsidRPr="00C36D56">
        <w:rPr>
          <w:b/>
          <w:color w:val="F79646" w:themeColor="accent6"/>
        </w:rPr>
        <w:t xml:space="preserve">   </w:t>
      </w:r>
      <w:r>
        <w:tab/>
      </w:r>
      <w:r>
        <w:rPr>
          <w:b/>
        </w:rPr>
        <w:t>t</w:t>
      </w:r>
      <w:r w:rsidRPr="001605ED">
        <w:rPr>
          <w:b/>
        </w:rPr>
        <w:t>hat</w:t>
      </w:r>
      <w:r>
        <w:t>]</w:t>
      </w:r>
      <w:r>
        <w:tab/>
      </w:r>
      <w:r w:rsidR="00EE7410" w:rsidRPr="00290AD2">
        <w:rPr>
          <w:b/>
          <w:bCs/>
          <w:color w:val="00B0F0"/>
        </w:rPr>
        <w:t>I</w:t>
      </w:r>
      <w:r w:rsidR="00EE7410">
        <w:t xml:space="preserve"> </w:t>
      </w:r>
      <w:r w:rsidR="004D76F0">
        <w:t xml:space="preserve">      [</w:t>
      </w:r>
      <w:r w:rsidR="004D76F0" w:rsidRPr="00DA4234">
        <w:rPr>
          <w:b/>
          <w:color w:val="00B0F0"/>
          <w:u w:val="single"/>
        </w:rPr>
        <w:t>Alma</w:t>
      </w:r>
      <w:r w:rsidR="004D76F0">
        <w:t>]</w:t>
      </w:r>
      <w:r w:rsidR="00C30DF5">
        <w:tab/>
      </w:r>
      <w:r w:rsidR="00C30DF5">
        <w:tab/>
      </w:r>
      <w:r w:rsidR="00C30DF5">
        <w:tab/>
      </w:r>
      <w:r w:rsidR="00C30DF5">
        <w:tab/>
      </w:r>
      <w:r w:rsidR="00C30DF5">
        <w:tab/>
      </w:r>
      <w:r w:rsidR="00C30DF5">
        <w:tab/>
      </w:r>
      <w:r w:rsidR="00C30DF5">
        <w:tab/>
      </w:r>
      <w:r w:rsidR="00C30DF5">
        <w:tab/>
      </w:r>
      <w:r w:rsidR="00C30DF5">
        <w:tab/>
        <w:t xml:space="preserve">         </w:t>
      </w:r>
      <w:r w:rsidR="00DC29FE">
        <w:rPr>
          <w:sz w:val="18"/>
          <w:szCs w:val="18"/>
        </w:rPr>
        <w:t>yy</w:t>
      </w:r>
    </w:p>
    <w:p w14:paraId="6A1924AA" w14:textId="33E066F5" w:rsidR="004D76F0" w:rsidRPr="00DC29FE" w:rsidRDefault="001B475F" w:rsidP="004D76F0">
      <w:pPr>
        <w:spacing w:after="0"/>
        <w:ind w:left="1440" w:firstLine="720"/>
        <w:rPr>
          <w:bCs/>
        </w:rPr>
      </w:pPr>
      <w:r>
        <w:t>h</w:t>
      </w:r>
      <w:r w:rsidR="00EE7410">
        <w:t>ave</w:t>
      </w:r>
      <w:r w:rsidR="004D76F0">
        <w:tab/>
      </w:r>
      <w:r w:rsidR="007E3985" w:rsidRPr="007E3985">
        <w:rPr>
          <w:u w:val="single"/>
        </w:rPr>
        <w:t>ALL</w:t>
      </w:r>
      <w:r w:rsidR="00EE7410" w:rsidRPr="007E3985">
        <w:rPr>
          <w:u w:val="single"/>
        </w:rPr>
        <w:t xml:space="preserve"> </w:t>
      </w:r>
      <w:r w:rsidR="004D76F0">
        <w:rPr>
          <w:u w:val="single"/>
        </w:rPr>
        <w:tab/>
      </w:r>
      <w:r w:rsidR="00EE7410" w:rsidRPr="004D76F0">
        <w:rPr>
          <w:b/>
          <w:color w:val="00B0F0"/>
          <w:u w:val="single"/>
        </w:rPr>
        <w:t>things</w:t>
      </w:r>
      <w:r w:rsidR="00EE7410" w:rsidRPr="004D76F0">
        <w:rPr>
          <w:b/>
          <w:color w:val="00B0F0"/>
        </w:rPr>
        <w:t xml:space="preserve"> </w:t>
      </w:r>
      <w:r w:rsidR="004D76F0">
        <w:rPr>
          <w:b/>
          <w:color w:val="00B0F0"/>
        </w:rPr>
        <w:t xml:space="preserve">  </w:t>
      </w:r>
      <w:r w:rsidR="00EE7410" w:rsidRPr="004D76F0">
        <w:rPr>
          <w:b/>
          <w:color w:val="F79646" w:themeColor="accent6"/>
        </w:rPr>
        <w:t>as</w:t>
      </w:r>
      <w:r w:rsidR="00EE7410">
        <w:t xml:space="preserve"> </w:t>
      </w:r>
      <w:r w:rsidR="004D76F0">
        <w:tab/>
      </w:r>
      <w:r w:rsidR="00EE7410">
        <w:t xml:space="preserve">a </w:t>
      </w:r>
      <w:r w:rsidR="004D76F0">
        <w:t xml:space="preserve">        </w:t>
      </w:r>
      <w:r w:rsidR="00EE7410" w:rsidRPr="00DA4234">
        <w:rPr>
          <w:b/>
          <w:u w:val="single"/>
        </w:rPr>
        <w:t>testimony</w:t>
      </w:r>
      <w:r w:rsidR="00DC29FE">
        <w:rPr>
          <w:bCs/>
        </w:rPr>
        <w:tab/>
      </w:r>
      <w:r w:rsidR="00CD3A1A">
        <w:rPr>
          <w:bCs/>
        </w:rPr>
        <w:t xml:space="preserve">             </w:t>
      </w:r>
      <w:r w:rsidR="00DC29FE" w:rsidRPr="00DC29FE">
        <w:rPr>
          <w:b/>
          <w:i/>
          <w:iCs/>
          <w:sz w:val="20"/>
          <w:szCs w:val="20"/>
        </w:rPr>
        <w:t>[</w:t>
      </w:r>
      <w:r w:rsidR="00DC29FE">
        <w:rPr>
          <w:b/>
          <w:i/>
          <w:iCs/>
          <w:sz w:val="20"/>
          <w:szCs w:val="20"/>
        </w:rPr>
        <w:t>Testimony</w:t>
      </w:r>
      <w:r w:rsidR="00DC29FE" w:rsidRPr="00DC29FE">
        <w:rPr>
          <w:b/>
          <w:i/>
          <w:iCs/>
          <w:sz w:val="20"/>
          <w:szCs w:val="20"/>
        </w:rPr>
        <w:t>]</w:t>
      </w:r>
    </w:p>
    <w:p w14:paraId="61A09082" w14:textId="6FE7217C" w:rsidR="007E3985" w:rsidRDefault="00AE08C4" w:rsidP="00AE08C4">
      <w:pPr>
        <w:spacing w:after="0"/>
        <w:ind w:left="0"/>
      </w:pPr>
      <w:r>
        <w:rPr>
          <w:b/>
          <w:color w:val="F79646" w:themeColor="accent6"/>
          <w:sz w:val="16"/>
          <w:szCs w:val="16"/>
        </w:rPr>
        <w:t xml:space="preserve">    </w:t>
      </w:r>
      <w:r w:rsidRPr="00C36D56">
        <w:rPr>
          <w:b/>
          <w:color w:val="F79646" w:themeColor="accent6"/>
          <w:sz w:val="16"/>
          <w:szCs w:val="16"/>
        </w:rPr>
        <w:t>[</w:t>
      </w:r>
      <w:r>
        <w:rPr>
          <w:b/>
          <w:color w:val="F79646" w:themeColor="accent6"/>
          <w:sz w:val="16"/>
          <w:szCs w:val="16"/>
        </w:rPr>
        <w:t>E</w:t>
      </w:r>
      <w:r w:rsidRPr="00C36D56">
        <w:rPr>
          <w:b/>
          <w:color w:val="F79646" w:themeColor="accent6"/>
          <w:sz w:val="16"/>
          <w:szCs w:val="16"/>
        </w:rPr>
        <w:t>]</w:t>
      </w:r>
      <w:r w:rsidRPr="00C36D56">
        <w:rPr>
          <w:b/>
          <w:color w:val="F79646" w:themeColor="accent6"/>
        </w:rPr>
        <w:t xml:space="preserve">   </w:t>
      </w:r>
      <w:r w:rsidR="00EE7410" w:rsidRPr="004D76F0">
        <w:rPr>
          <w:b/>
        </w:rPr>
        <w:t xml:space="preserve"> </w:t>
      </w:r>
      <w:r>
        <w:rPr>
          <w:b/>
        </w:rPr>
        <w:tab/>
      </w:r>
      <w:r w:rsidR="00EE7410" w:rsidRPr="004D76F0">
        <w:rPr>
          <w:b/>
        </w:rPr>
        <w:t>that</w:t>
      </w:r>
      <w:r w:rsidR="00EE7410">
        <w:t xml:space="preserve"> </w:t>
      </w:r>
      <w:r w:rsidR="004D76F0">
        <w:tab/>
      </w:r>
      <w:r w:rsidR="00DA4234">
        <w:tab/>
      </w:r>
      <w:r w:rsidR="00DA4234">
        <w:tab/>
      </w:r>
      <w:r w:rsidR="00EE7410" w:rsidRPr="007E3985">
        <w:rPr>
          <w:u w:val="single"/>
        </w:rPr>
        <w:t xml:space="preserve">these </w:t>
      </w:r>
      <w:r w:rsidR="004D76F0">
        <w:rPr>
          <w:u w:val="single"/>
        </w:rPr>
        <w:tab/>
      </w:r>
      <w:r w:rsidR="00EE7410" w:rsidRPr="00DA4234">
        <w:rPr>
          <w:color w:val="00B0F0"/>
          <w:u w:val="single"/>
        </w:rPr>
        <w:t>things</w:t>
      </w:r>
      <w:r w:rsidR="00EE7410">
        <w:t xml:space="preserve"> </w:t>
      </w:r>
      <w:r w:rsidR="004D76F0">
        <w:tab/>
      </w:r>
      <w:r w:rsidR="00EE7410">
        <w:t xml:space="preserve">are </w:t>
      </w:r>
      <w:r w:rsidR="004D76F0">
        <w:tab/>
      </w:r>
      <w:r w:rsidR="00DA4234">
        <w:t xml:space="preserve">           </w:t>
      </w:r>
      <w:r w:rsidR="00EE7410" w:rsidRPr="007E3985">
        <w:rPr>
          <w:b/>
          <w:color w:val="0070C0"/>
        </w:rPr>
        <w:t>true</w:t>
      </w:r>
      <w:r w:rsidR="00EE7410">
        <w:t xml:space="preserve"> </w:t>
      </w:r>
    </w:p>
    <w:p w14:paraId="67D4A3A4" w14:textId="77777777" w:rsidR="004D76F0" w:rsidRDefault="004D76F0" w:rsidP="004D76F0">
      <w:pPr>
        <w:spacing w:after="0"/>
      </w:pPr>
    </w:p>
    <w:p w14:paraId="6396B14E" w14:textId="77777777" w:rsidR="004D76F0" w:rsidRDefault="00AE08C4" w:rsidP="00AE08C4">
      <w:pPr>
        <w:spacing w:after="0"/>
        <w:ind w:left="0"/>
      </w:pPr>
      <w:r w:rsidRPr="00C36D56">
        <w:rPr>
          <w:b/>
          <w:color w:val="F79646" w:themeColor="accent6"/>
          <w:sz w:val="16"/>
          <w:szCs w:val="16"/>
        </w:rPr>
        <w:t>[</w:t>
      </w:r>
      <w:r>
        <w:rPr>
          <w:b/>
          <w:color w:val="F79646" w:themeColor="accent6"/>
          <w:sz w:val="16"/>
          <w:szCs w:val="16"/>
        </w:rPr>
        <w:t>D’</w:t>
      </w:r>
      <w:r w:rsidRPr="00C36D56">
        <w:rPr>
          <w:b/>
          <w:color w:val="F79646" w:themeColor="accent6"/>
          <w:sz w:val="16"/>
          <w:szCs w:val="16"/>
        </w:rPr>
        <w:t>]</w:t>
      </w:r>
      <w:r w:rsidRPr="00C36D56">
        <w:rPr>
          <w:b/>
          <w:color w:val="F79646" w:themeColor="accent6"/>
        </w:rPr>
        <w:t xml:space="preserve">   </w:t>
      </w:r>
      <w:r>
        <w:rPr>
          <w:b/>
          <w:color w:val="F79646" w:themeColor="accent6"/>
        </w:rPr>
        <w:tab/>
      </w:r>
      <w:r w:rsidR="004D76F0">
        <w:rPr>
          <w:b/>
        </w:rPr>
        <w:t>A</w:t>
      </w:r>
      <w:r w:rsidR="00EE7410" w:rsidRPr="007E3985">
        <w:rPr>
          <w:b/>
        </w:rPr>
        <w:t xml:space="preserve">nd </w:t>
      </w:r>
      <w:r w:rsidR="007E3985">
        <w:tab/>
      </w:r>
      <w:r w:rsidR="00EE7410" w:rsidRPr="001B475F">
        <w:rPr>
          <w:b/>
          <w:color w:val="984806" w:themeColor="accent6" w:themeShade="80"/>
          <w:u w:val="single"/>
        </w:rPr>
        <w:t>ye</w:t>
      </w:r>
      <w:r w:rsidR="00EE7410">
        <w:t xml:space="preserve"> also </w:t>
      </w:r>
      <w:r w:rsidR="004D76F0">
        <w:tab/>
      </w:r>
      <w:r w:rsidR="00EE7410">
        <w:t xml:space="preserve">have </w:t>
      </w:r>
      <w:r w:rsidR="004D76F0">
        <w:tab/>
      </w:r>
      <w:r w:rsidR="007E3985" w:rsidRPr="007E3985">
        <w:rPr>
          <w:u w:val="single"/>
        </w:rPr>
        <w:t>ALL</w:t>
      </w:r>
      <w:r w:rsidR="00EE7410" w:rsidRPr="007E3985">
        <w:rPr>
          <w:u w:val="single"/>
        </w:rPr>
        <w:t xml:space="preserve"> </w:t>
      </w:r>
      <w:r w:rsidR="004D76F0">
        <w:rPr>
          <w:u w:val="single"/>
        </w:rPr>
        <w:tab/>
      </w:r>
      <w:r w:rsidR="00EE7410" w:rsidRPr="001B475F">
        <w:rPr>
          <w:b/>
          <w:color w:val="00B0F0"/>
          <w:u w:val="single"/>
        </w:rPr>
        <w:t>things</w:t>
      </w:r>
      <w:r w:rsidR="00EE7410">
        <w:t xml:space="preserve"> </w:t>
      </w:r>
      <w:r w:rsidR="004D76F0">
        <w:t xml:space="preserve">   </w:t>
      </w:r>
      <w:r w:rsidR="00EE7410">
        <w:t xml:space="preserve">as </w:t>
      </w:r>
      <w:r w:rsidR="004D76F0">
        <w:tab/>
      </w:r>
      <w:r w:rsidR="00EE7410">
        <w:t>a</w:t>
      </w:r>
      <w:r w:rsidR="00EE7410" w:rsidRPr="007E3985">
        <w:rPr>
          <w:b/>
        </w:rPr>
        <w:t xml:space="preserve"> </w:t>
      </w:r>
      <w:r w:rsidR="004D76F0">
        <w:rPr>
          <w:b/>
        </w:rPr>
        <w:t xml:space="preserve">        </w:t>
      </w:r>
      <w:r w:rsidR="00EE7410" w:rsidRPr="00DA4234">
        <w:rPr>
          <w:b/>
          <w:u w:val="single"/>
        </w:rPr>
        <w:t>testimony</w:t>
      </w:r>
      <w:r w:rsidR="00EE7410">
        <w:t xml:space="preserve"> </w:t>
      </w:r>
    </w:p>
    <w:p w14:paraId="271CD84D" w14:textId="77777777" w:rsidR="004D76F0" w:rsidRDefault="00EE7410" w:rsidP="004D76F0">
      <w:pPr>
        <w:spacing w:after="0"/>
        <w:ind w:left="3600" w:firstLine="720"/>
      </w:pPr>
      <w:r>
        <w:t xml:space="preserve">unto </w:t>
      </w:r>
      <w:r w:rsidR="004D76F0">
        <w:tab/>
      </w:r>
      <w:r w:rsidR="004D76F0">
        <w:tab/>
      </w:r>
      <w:r w:rsidRPr="004D76F0">
        <w:rPr>
          <w:b/>
          <w:color w:val="984806" w:themeColor="accent6" w:themeShade="80"/>
          <w:u w:val="single"/>
        </w:rPr>
        <w:t>you</w:t>
      </w:r>
      <w:r>
        <w:t xml:space="preserve"> </w:t>
      </w:r>
    </w:p>
    <w:p w14:paraId="18A2C915" w14:textId="5BCEA0C2" w:rsidR="007E3985" w:rsidRDefault="00AE08C4" w:rsidP="00AE08C4">
      <w:pPr>
        <w:spacing w:after="0"/>
        <w:ind w:left="0"/>
      </w:pPr>
      <w:r>
        <w:rPr>
          <w:b/>
          <w:color w:val="F79646" w:themeColor="accent6"/>
          <w:sz w:val="16"/>
          <w:szCs w:val="16"/>
        </w:rPr>
        <w:t xml:space="preserve">    </w:t>
      </w:r>
      <w:r w:rsidRPr="00C36D56">
        <w:rPr>
          <w:b/>
          <w:color w:val="F79646" w:themeColor="accent6"/>
          <w:sz w:val="16"/>
          <w:szCs w:val="16"/>
        </w:rPr>
        <w:t>[</w:t>
      </w:r>
      <w:r>
        <w:rPr>
          <w:b/>
          <w:color w:val="F79646" w:themeColor="accent6"/>
          <w:sz w:val="16"/>
          <w:szCs w:val="16"/>
        </w:rPr>
        <w:t>E’</w:t>
      </w:r>
      <w:r w:rsidRPr="00C36D56">
        <w:rPr>
          <w:b/>
          <w:color w:val="F79646" w:themeColor="accent6"/>
          <w:sz w:val="16"/>
          <w:szCs w:val="16"/>
        </w:rPr>
        <w:t>]</w:t>
      </w:r>
      <w:r w:rsidRPr="00C36D56">
        <w:rPr>
          <w:b/>
          <w:color w:val="F79646" w:themeColor="accent6"/>
        </w:rPr>
        <w:t xml:space="preserve">   </w:t>
      </w:r>
      <w:r>
        <w:rPr>
          <w:b/>
          <w:color w:val="F79646" w:themeColor="accent6"/>
        </w:rPr>
        <w:tab/>
      </w:r>
      <w:r w:rsidR="00EE7410" w:rsidRPr="001B475F">
        <w:rPr>
          <w:b/>
        </w:rPr>
        <w:t>that</w:t>
      </w:r>
      <w:r w:rsidR="004D76F0">
        <w:tab/>
      </w:r>
      <w:r w:rsidR="00EE7410" w:rsidRPr="007E3985">
        <w:rPr>
          <w:u w:val="single"/>
        </w:rPr>
        <w:t>they</w:t>
      </w:r>
      <w:r w:rsidR="00EE7410">
        <w:t xml:space="preserve"> </w:t>
      </w:r>
      <w:r w:rsidR="004D76F0">
        <w:tab/>
      </w:r>
      <w:r w:rsidR="00DA4234">
        <w:t xml:space="preserve">             [</w:t>
      </w:r>
      <w:r w:rsidR="00DA4234" w:rsidRPr="007E3985">
        <w:rPr>
          <w:u w:val="single"/>
        </w:rPr>
        <w:t xml:space="preserve">these </w:t>
      </w:r>
      <w:r w:rsidR="00DA4234">
        <w:rPr>
          <w:u w:val="single"/>
        </w:rPr>
        <w:tab/>
      </w:r>
      <w:r w:rsidR="00DA4234" w:rsidRPr="00DA4234">
        <w:rPr>
          <w:color w:val="00B0F0"/>
          <w:u w:val="single"/>
        </w:rPr>
        <w:t>things</w:t>
      </w:r>
      <w:r w:rsidR="00DA4234">
        <w:rPr>
          <w:u w:val="single"/>
        </w:rPr>
        <w:t>]</w:t>
      </w:r>
      <w:r w:rsidR="004D76F0">
        <w:tab/>
      </w:r>
      <w:r w:rsidR="00EE7410">
        <w:t xml:space="preserve">are </w:t>
      </w:r>
      <w:r w:rsidR="004D76F0">
        <w:tab/>
      </w:r>
      <w:r w:rsidR="00DA4234">
        <w:t xml:space="preserve">           </w:t>
      </w:r>
      <w:r w:rsidR="00EE7410" w:rsidRPr="007E3985">
        <w:rPr>
          <w:b/>
          <w:color w:val="0070C0"/>
        </w:rPr>
        <w:t>true</w:t>
      </w:r>
      <w:r w:rsidR="00EE7410">
        <w:t xml:space="preserve"> </w:t>
      </w:r>
    </w:p>
    <w:p w14:paraId="3808EC91" w14:textId="77777777" w:rsidR="004D76F0" w:rsidRDefault="004D76F0" w:rsidP="004D76F0">
      <w:pPr>
        <w:spacing w:after="0"/>
      </w:pPr>
    </w:p>
    <w:p w14:paraId="49684A85" w14:textId="698D45C4" w:rsidR="007E3985" w:rsidRDefault="00EE7410" w:rsidP="004D76F0">
      <w:pPr>
        <w:spacing w:after="0"/>
      </w:pPr>
      <w:r w:rsidRPr="007E3985">
        <w:rPr>
          <w:b/>
        </w:rPr>
        <w:t xml:space="preserve">and </w:t>
      </w:r>
      <w:r w:rsidR="007E3985">
        <w:tab/>
      </w:r>
      <w:r>
        <w:t xml:space="preserve">will </w:t>
      </w:r>
      <w:r w:rsidR="004D76F0">
        <w:tab/>
      </w:r>
      <w:r w:rsidRPr="001B475F">
        <w:rPr>
          <w:b/>
          <w:color w:val="984806" w:themeColor="accent6" w:themeShade="80"/>
        </w:rPr>
        <w:t>ye</w:t>
      </w:r>
      <w:r w:rsidRPr="001B475F">
        <w:rPr>
          <w:b/>
        </w:rPr>
        <w:t xml:space="preserve"> </w:t>
      </w:r>
      <w:r w:rsidR="004D76F0">
        <w:tab/>
      </w:r>
      <w:r w:rsidR="004D76F0">
        <w:tab/>
      </w:r>
      <w:r w:rsidRPr="007E3985">
        <w:rPr>
          <w:b/>
          <w:color w:val="984806" w:themeColor="accent6" w:themeShade="80"/>
        </w:rPr>
        <w:t xml:space="preserve">deny </w:t>
      </w:r>
      <w:r w:rsidR="001B475F">
        <w:rPr>
          <w:b/>
          <w:color w:val="984806" w:themeColor="accent6" w:themeShade="80"/>
        </w:rPr>
        <w:tab/>
      </w:r>
      <w:r w:rsidR="001B475F">
        <w:rPr>
          <w:b/>
          <w:color w:val="984806" w:themeColor="accent6" w:themeShade="80"/>
        </w:rPr>
        <w:tab/>
        <w:t xml:space="preserve">          </w:t>
      </w:r>
      <w:r w:rsidR="001B475F" w:rsidRPr="001B475F">
        <w:rPr>
          <w:b/>
          <w:color w:val="00B0F0"/>
        </w:rPr>
        <w:t xml:space="preserve"> </w:t>
      </w:r>
      <w:r w:rsidRPr="001B475F">
        <w:rPr>
          <w:b/>
          <w:color w:val="00B0F0"/>
        </w:rPr>
        <w:t>them</w:t>
      </w:r>
      <w:r w:rsidR="001B475F">
        <w:rPr>
          <w:b/>
          <w:color w:val="00B0F0"/>
        </w:rPr>
        <w:t xml:space="preserve"> </w:t>
      </w:r>
      <w:r w:rsidRPr="001B475F">
        <w:rPr>
          <w:b/>
          <w:color w:val="F79646" w:themeColor="accent6"/>
        </w:rPr>
        <w:t xml:space="preserve">? </w:t>
      </w:r>
      <w:r>
        <w:t xml:space="preserve"> </w:t>
      </w:r>
      <w:r w:rsidR="00DC29FE">
        <w:tab/>
      </w:r>
      <w:r w:rsidR="00DC29FE">
        <w:tab/>
      </w:r>
      <w:r w:rsidR="00DC29FE">
        <w:tab/>
      </w:r>
      <w:r w:rsidR="00CD3A1A">
        <w:t xml:space="preserve">     </w:t>
      </w:r>
      <w:r w:rsidR="00DC29FE" w:rsidRPr="00DC29FE">
        <w:rPr>
          <w:b/>
          <w:i/>
          <w:iCs/>
          <w:sz w:val="20"/>
          <w:szCs w:val="20"/>
        </w:rPr>
        <w:t>[</w:t>
      </w:r>
      <w:r w:rsidR="00DC29FE">
        <w:rPr>
          <w:b/>
          <w:i/>
          <w:iCs/>
          <w:sz w:val="20"/>
          <w:szCs w:val="20"/>
        </w:rPr>
        <w:t>Denial</w:t>
      </w:r>
      <w:r w:rsidR="00DC29FE" w:rsidRPr="00DC29FE">
        <w:rPr>
          <w:b/>
          <w:i/>
          <w:iCs/>
          <w:sz w:val="20"/>
          <w:szCs w:val="20"/>
        </w:rPr>
        <w:t>]</w:t>
      </w:r>
    </w:p>
    <w:p w14:paraId="40FFB3F9" w14:textId="77777777" w:rsidR="001B475F" w:rsidRDefault="001B475F" w:rsidP="004D76F0">
      <w:pPr>
        <w:spacing w:after="0"/>
      </w:pPr>
    </w:p>
    <w:p w14:paraId="2CA82143" w14:textId="4BB6EAC4" w:rsidR="001B475F" w:rsidRDefault="00EE7410" w:rsidP="001B475F">
      <w:pPr>
        <w:spacing w:after="0"/>
        <w:ind w:left="2880" w:firstLine="720"/>
      </w:pPr>
      <w:r w:rsidRPr="007E3985">
        <w:rPr>
          <w:b/>
        </w:rPr>
        <w:t>Believest</w:t>
      </w:r>
      <w:r>
        <w:t xml:space="preserve"> </w:t>
      </w:r>
      <w:r w:rsidR="001B475F">
        <w:tab/>
      </w:r>
      <w:r w:rsidR="001B475F">
        <w:tab/>
      </w:r>
      <w:r w:rsidRPr="001B475F">
        <w:rPr>
          <w:b/>
          <w:color w:val="984806" w:themeColor="accent6" w:themeShade="80"/>
          <w:u w:val="single"/>
        </w:rPr>
        <w:t>thou</w:t>
      </w:r>
      <w:r w:rsidRPr="001B475F">
        <w:rPr>
          <w:b/>
          <w:color w:val="984806" w:themeColor="accent6" w:themeShade="80"/>
        </w:rPr>
        <w:t xml:space="preserve"> </w:t>
      </w:r>
      <w:r w:rsidR="00DC29FE">
        <w:rPr>
          <w:b/>
          <w:color w:val="984806" w:themeColor="accent6" w:themeShade="80"/>
        </w:rPr>
        <w:tab/>
      </w:r>
      <w:r w:rsidR="00DC29FE">
        <w:rPr>
          <w:b/>
          <w:color w:val="984806" w:themeColor="accent6" w:themeShade="80"/>
        </w:rPr>
        <w:tab/>
      </w:r>
      <w:r w:rsidR="00DC29FE">
        <w:rPr>
          <w:b/>
          <w:color w:val="984806" w:themeColor="accent6" w:themeShade="80"/>
        </w:rPr>
        <w:tab/>
      </w:r>
      <w:r w:rsidR="00CD3A1A">
        <w:rPr>
          <w:b/>
          <w:color w:val="984806" w:themeColor="accent6" w:themeShade="80"/>
        </w:rPr>
        <w:t xml:space="preserve">      </w:t>
      </w:r>
      <w:r w:rsidR="00DC29FE" w:rsidRPr="00DC29FE">
        <w:rPr>
          <w:b/>
          <w:i/>
          <w:iCs/>
          <w:sz w:val="20"/>
          <w:szCs w:val="20"/>
        </w:rPr>
        <w:t>[</w:t>
      </w:r>
      <w:r w:rsidR="00DC29FE">
        <w:rPr>
          <w:b/>
          <w:i/>
          <w:iCs/>
          <w:sz w:val="20"/>
          <w:szCs w:val="20"/>
        </w:rPr>
        <w:t>Belief</w:t>
      </w:r>
      <w:r w:rsidR="00DC29FE" w:rsidRPr="00DC29FE">
        <w:rPr>
          <w:b/>
          <w:i/>
          <w:iCs/>
          <w:sz w:val="20"/>
          <w:szCs w:val="20"/>
        </w:rPr>
        <w:t>]</w:t>
      </w:r>
      <w:r w:rsidR="00DC29FE">
        <w:rPr>
          <w:b/>
          <w:color w:val="984806" w:themeColor="accent6" w:themeShade="80"/>
        </w:rPr>
        <w:tab/>
      </w:r>
    </w:p>
    <w:p w14:paraId="4910DDF5" w14:textId="152BB5A0" w:rsidR="00EE7410" w:rsidRDefault="00EE7410" w:rsidP="001B475F">
      <w:pPr>
        <w:spacing w:after="0"/>
        <w:rPr>
          <w:b/>
          <w:color w:val="F79646" w:themeColor="accent6"/>
        </w:rPr>
      </w:pPr>
      <w:r w:rsidRPr="001B475F">
        <w:rPr>
          <w:b/>
        </w:rPr>
        <w:t xml:space="preserve">that </w:t>
      </w:r>
      <w:r w:rsidR="001B475F">
        <w:tab/>
      </w:r>
      <w:r w:rsidR="00DA4234">
        <w:tab/>
      </w:r>
      <w:r w:rsidR="00DA4234">
        <w:tab/>
      </w:r>
      <w:r w:rsidRPr="007E3985">
        <w:rPr>
          <w:u w:val="single"/>
        </w:rPr>
        <w:t xml:space="preserve">these </w:t>
      </w:r>
      <w:r w:rsidR="00DA4234">
        <w:rPr>
          <w:u w:val="single"/>
        </w:rPr>
        <w:t xml:space="preserve"> </w:t>
      </w:r>
      <w:r w:rsidR="00DA4234">
        <w:rPr>
          <w:u w:val="single"/>
        </w:rPr>
        <w:tab/>
      </w:r>
      <w:r w:rsidRPr="00DA4234">
        <w:rPr>
          <w:color w:val="00B0F0"/>
          <w:u w:val="single"/>
        </w:rPr>
        <w:t>things</w:t>
      </w:r>
      <w:r w:rsidR="001B475F" w:rsidRPr="00DA4234">
        <w:tab/>
      </w:r>
      <w:r>
        <w:t xml:space="preserve">are </w:t>
      </w:r>
      <w:r w:rsidR="001B475F">
        <w:tab/>
      </w:r>
      <w:r w:rsidR="00DA4234">
        <w:t xml:space="preserve">           </w:t>
      </w:r>
      <w:r w:rsidRPr="007E3985">
        <w:rPr>
          <w:b/>
          <w:color w:val="0070C0"/>
        </w:rPr>
        <w:t>true</w:t>
      </w:r>
      <w:r w:rsidR="001B475F">
        <w:rPr>
          <w:b/>
          <w:color w:val="0070C0"/>
        </w:rPr>
        <w:t xml:space="preserve"> </w:t>
      </w:r>
      <w:r w:rsidRPr="001B475F">
        <w:rPr>
          <w:b/>
          <w:color w:val="F79646" w:themeColor="accent6"/>
        </w:rPr>
        <w:t>?</w:t>
      </w:r>
    </w:p>
    <w:p w14:paraId="271FD8F2" w14:textId="77777777" w:rsidR="002806CB" w:rsidRDefault="002806CB" w:rsidP="00F24860">
      <w:pPr>
        <w:spacing w:after="0"/>
        <w:ind w:left="0"/>
      </w:pPr>
    </w:p>
    <w:p w14:paraId="0BD286B2" w14:textId="77777777" w:rsidR="001B475F" w:rsidRDefault="00EE7410" w:rsidP="001B475F">
      <w:pPr>
        <w:spacing w:after="0"/>
        <w:ind w:left="0"/>
      </w:pPr>
      <w:r>
        <w:t xml:space="preserve">42 </w:t>
      </w:r>
      <w:r w:rsidR="001B475F">
        <w:t xml:space="preserve">    </w:t>
      </w:r>
      <w:r w:rsidR="00C0442E" w:rsidRPr="00E83D2E">
        <w:rPr>
          <w:b/>
          <w:color w:val="CC0099"/>
          <w:highlight w:val="lightGray"/>
          <w:u w:val="single"/>
        </w:rPr>
        <w:t>Behold</w:t>
      </w:r>
      <w:r>
        <w:t xml:space="preserve"> </w:t>
      </w:r>
      <w:r w:rsidR="001B475F">
        <w:tab/>
      </w:r>
      <w:r w:rsidRPr="00290AD2">
        <w:rPr>
          <w:b/>
          <w:bCs/>
          <w:color w:val="00B0F0"/>
        </w:rPr>
        <w:t>I</w:t>
      </w:r>
      <w:r>
        <w:t xml:space="preserve"> </w:t>
      </w:r>
      <w:r w:rsidR="001B475F">
        <w:t xml:space="preserve">      [</w:t>
      </w:r>
      <w:r w:rsidR="001B475F" w:rsidRPr="00685720">
        <w:rPr>
          <w:b/>
          <w:color w:val="00B0F0"/>
          <w:u w:val="single"/>
        </w:rPr>
        <w:t>Alma</w:t>
      </w:r>
      <w:r w:rsidR="001B475F">
        <w:t>]</w:t>
      </w:r>
      <w:r w:rsidR="001B475F">
        <w:tab/>
      </w:r>
      <w:r w:rsidR="001B475F">
        <w:tab/>
      </w:r>
      <w:r w:rsidRPr="007E3985">
        <w:rPr>
          <w:b/>
        </w:rPr>
        <w:t>know</w:t>
      </w:r>
      <w:r>
        <w:t xml:space="preserve"> </w:t>
      </w:r>
    </w:p>
    <w:p w14:paraId="268618C8" w14:textId="77777777" w:rsidR="007E3985" w:rsidRDefault="00EE7410" w:rsidP="001B475F">
      <w:pPr>
        <w:spacing w:after="0"/>
        <w:ind w:left="0" w:firstLine="720"/>
      </w:pPr>
      <w:r w:rsidRPr="001B475F">
        <w:rPr>
          <w:b/>
        </w:rPr>
        <w:t xml:space="preserve">that </w:t>
      </w:r>
      <w:r w:rsidR="001B475F">
        <w:tab/>
      </w:r>
      <w:r w:rsidRPr="001B475F">
        <w:rPr>
          <w:b/>
          <w:color w:val="984806" w:themeColor="accent6" w:themeShade="80"/>
        </w:rPr>
        <w:t xml:space="preserve">thou </w:t>
      </w:r>
      <w:r w:rsidR="001B475F">
        <w:tab/>
      </w:r>
      <w:r w:rsidR="001B475F">
        <w:tab/>
      </w:r>
      <w:r w:rsidR="001B475F">
        <w:tab/>
      </w:r>
      <w:r w:rsidRPr="007E3985">
        <w:rPr>
          <w:b/>
        </w:rPr>
        <w:t>believest</w:t>
      </w:r>
      <w:r>
        <w:t xml:space="preserve"> </w:t>
      </w:r>
    </w:p>
    <w:p w14:paraId="01717A64" w14:textId="77777777" w:rsidR="001B475F" w:rsidRDefault="001B475F" w:rsidP="001B475F">
      <w:pPr>
        <w:spacing w:after="0"/>
        <w:ind w:left="0" w:firstLine="720"/>
      </w:pPr>
    </w:p>
    <w:p w14:paraId="7970F79C" w14:textId="525499FE" w:rsidR="00F06A8A" w:rsidRDefault="00EE7410" w:rsidP="001B475F">
      <w:pPr>
        <w:spacing w:after="0"/>
        <w:ind w:left="0" w:firstLine="720"/>
      </w:pPr>
      <w:r w:rsidRPr="00F06A8A">
        <w:rPr>
          <w:b/>
        </w:rPr>
        <w:t>but</w:t>
      </w:r>
      <w:r>
        <w:t xml:space="preserve"> </w:t>
      </w:r>
      <w:r w:rsidR="007E3985">
        <w:tab/>
      </w:r>
      <w:r w:rsidRPr="00F06A8A">
        <w:rPr>
          <w:b/>
          <w:color w:val="984806" w:themeColor="accent6" w:themeShade="80"/>
        </w:rPr>
        <w:t>thou</w:t>
      </w:r>
      <w:r>
        <w:t xml:space="preserve"> </w:t>
      </w:r>
      <w:r w:rsidR="00F06A8A">
        <w:tab/>
      </w:r>
      <w:r>
        <w:t xml:space="preserve">art </w:t>
      </w:r>
      <w:r w:rsidR="00F06A8A">
        <w:tab/>
      </w:r>
      <w:r w:rsidR="00F06A8A">
        <w:tab/>
      </w:r>
      <w:r w:rsidRPr="00F06A8A">
        <w:rPr>
          <w:b/>
          <w:color w:val="984806" w:themeColor="accent6" w:themeShade="80"/>
        </w:rPr>
        <w:t>possessed</w:t>
      </w:r>
      <w:r>
        <w:t xml:space="preserve"> </w:t>
      </w:r>
      <w:r w:rsidR="00DC29FE">
        <w:tab/>
      </w:r>
      <w:r w:rsidR="00DC29FE">
        <w:tab/>
      </w:r>
      <w:r w:rsidR="00DC29FE">
        <w:tab/>
      </w:r>
      <w:r w:rsidR="00DC29FE">
        <w:tab/>
        <w:t xml:space="preserve">            </w:t>
      </w:r>
      <w:r w:rsidR="00DC29FE" w:rsidRPr="00DC29FE">
        <w:rPr>
          <w:b/>
          <w:i/>
          <w:iCs/>
          <w:sz w:val="20"/>
          <w:szCs w:val="20"/>
        </w:rPr>
        <w:t>[</w:t>
      </w:r>
      <w:r w:rsidR="00DC29FE">
        <w:rPr>
          <w:b/>
          <w:i/>
          <w:iCs/>
          <w:sz w:val="20"/>
          <w:szCs w:val="20"/>
        </w:rPr>
        <w:t>Possession</w:t>
      </w:r>
      <w:r w:rsidR="00DC29FE" w:rsidRPr="00DC29FE">
        <w:rPr>
          <w:b/>
          <w:i/>
          <w:iCs/>
          <w:sz w:val="20"/>
          <w:szCs w:val="20"/>
        </w:rPr>
        <w:t>]</w:t>
      </w:r>
    </w:p>
    <w:p w14:paraId="7DD81F18" w14:textId="77777777" w:rsidR="007E3985" w:rsidRDefault="00EE7410" w:rsidP="00F06A8A">
      <w:pPr>
        <w:spacing w:after="0"/>
        <w:ind w:left="3600" w:firstLine="720"/>
      </w:pPr>
      <w:r>
        <w:t xml:space="preserve">with </w:t>
      </w:r>
      <w:r w:rsidR="00F06A8A">
        <w:tab/>
      </w:r>
      <w:r>
        <w:t xml:space="preserve">a </w:t>
      </w:r>
      <w:r w:rsidR="00F06A8A">
        <w:tab/>
      </w:r>
      <w:r w:rsidRPr="007E3985">
        <w:rPr>
          <w:b/>
          <w:color w:val="984806" w:themeColor="accent6" w:themeShade="80"/>
        </w:rPr>
        <w:t>lying spirit</w:t>
      </w:r>
    </w:p>
    <w:p w14:paraId="672DD806" w14:textId="77777777" w:rsidR="00F06A8A" w:rsidRDefault="00F06A8A" w:rsidP="00F06A8A">
      <w:pPr>
        <w:spacing w:after="0"/>
        <w:ind w:left="3600" w:firstLine="720"/>
      </w:pPr>
    </w:p>
    <w:p w14:paraId="64C54534" w14:textId="77777777" w:rsidR="007E3985" w:rsidRDefault="00EE7410" w:rsidP="001B475F">
      <w:pPr>
        <w:spacing w:after="0"/>
        <w:ind w:left="0" w:firstLine="720"/>
        <w:rPr>
          <w:color w:val="0070C0"/>
        </w:rPr>
      </w:pPr>
      <w:r w:rsidRPr="00F06A8A">
        <w:rPr>
          <w:b/>
        </w:rPr>
        <w:t xml:space="preserve">and </w:t>
      </w:r>
      <w:r w:rsidR="007E3985">
        <w:tab/>
      </w:r>
      <w:r w:rsidRPr="00F06A8A">
        <w:rPr>
          <w:b/>
          <w:color w:val="984806" w:themeColor="accent6" w:themeShade="80"/>
        </w:rPr>
        <w:t>ye</w:t>
      </w:r>
      <w:r>
        <w:t xml:space="preserve"> </w:t>
      </w:r>
      <w:r w:rsidR="00F06A8A">
        <w:tab/>
      </w:r>
      <w:r w:rsidR="00F06A8A">
        <w:tab/>
      </w:r>
      <w:r>
        <w:t xml:space="preserve">have </w:t>
      </w:r>
      <w:r w:rsidR="00F06A8A">
        <w:tab/>
      </w:r>
      <w:r w:rsidRPr="007E3985">
        <w:rPr>
          <w:b/>
          <w:color w:val="984806" w:themeColor="accent6" w:themeShade="80"/>
        </w:rPr>
        <w:t>put off</w:t>
      </w:r>
      <w:r w:rsidRPr="007E3985">
        <w:rPr>
          <w:color w:val="984806" w:themeColor="accent6" w:themeShade="80"/>
        </w:rPr>
        <w:t xml:space="preserve"> </w:t>
      </w:r>
      <w:r w:rsidR="00F06A8A">
        <w:rPr>
          <w:color w:val="984806" w:themeColor="accent6" w:themeShade="80"/>
        </w:rPr>
        <w:tab/>
      </w:r>
      <w:r w:rsidR="00F06A8A">
        <w:rPr>
          <w:color w:val="984806" w:themeColor="accent6" w:themeShade="80"/>
        </w:rPr>
        <w:tab/>
      </w:r>
      <w:r>
        <w:t xml:space="preserve">the </w:t>
      </w:r>
      <w:r w:rsidR="00F06A8A">
        <w:t xml:space="preserve">    </w:t>
      </w:r>
      <w:r w:rsidRPr="007E3985">
        <w:rPr>
          <w:b/>
          <w:color w:val="0070C0"/>
        </w:rPr>
        <w:t>Spirit of God</w:t>
      </w:r>
      <w:r w:rsidRPr="007E3985">
        <w:rPr>
          <w:color w:val="0070C0"/>
        </w:rPr>
        <w:t xml:space="preserve"> </w:t>
      </w:r>
    </w:p>
    <w:p w14:paraId="7EFCD2B9" w14:textId="23BA430D" w:rsidR="00F06A8A" w:rsidRDefault="00EE7410" w:rsidP="00685720">
      <w:pPr>
        <w:spacing w:after="0"/>
        <w:ind w:left="3600" w:firstLine="720"/>
      </w:pPr>
      <w:r w:rsidRPr="00F06A8A">
        <w:rPr>
          <w:b/>
        </w:rPr>
        <w:t>that</w:t>
      </w:r>
      <w:r w:rsidR="00685720">
        <w:rPr>
          <w:b/>
        </w:rPr>
        <w:t xml:space="preserve">  </w:t>
      </w:r>
      <w:r>
        <w:t xml:space="preserve">it </w:t>
      </w:r>
      <w:r w:rsidR="007E3985">
        <w:t xml:space="preserve">[the </w:t>
      </w:r>
      <w:r w:rsidR="00685720">
        <w:t xml:space="preserve">    </w:t>
      </w:r>
      <w:r w:rsidR="007E3985" w:rsidRPr="00F06A8A">
        <w:rPr>
          <w:b/>
          <w:color w:val="0070C0"/>
        </w:rPr>
        <w:t>Spirit of God</w:t>
      </w:r>
      <w:r w:rsidR="007E3985">
        <w:t xml:space="preserve">] </w:t>
      </w:r>
    </w:p>
    <w:p w14:paraId="442D068E" w14:textId="77777777" w:rsidR="00F06A8A" w:rsidRDefault="00EE7410" w:rsidP="00F06A8A">
      <w:pPr>
        <w:spacing w:after="0"/>
        <w:ind w:left="1440" w:firstLine="720"/>
        <w:rPr>
          <w:color w:val="984806" w:themeColor="accent6" w:themeShade="80"/>
        </w:rPr>
      </w:pPr>
      <w:r>
        <w:t xml:space="preserve">may </w:t>
      </w:r>
      <w:r w:rsidR="00F06A8A">
        <w:tab/>
      </w:r>
      <w:r>
        <w:t xml:space="preserve">have </w:t>
      </w:r>
      <w:r w:rsidR="00F06A8A">
        <w:tab/>
      </w:r>
      <w:r w:rsidR="00F06A8A">
        <w:rPr>
          <w:b/>
          <w:color w:val="984806" w:themeColor="accent6" w:themeShade="80"/>
        </w:rPr>
        <w:t>NO</w:t>
      </w:r>
      <w:r w:rsidRPr="007E3985">
        <w:rPr>
          <w:b/>
          <w:color w:val="984806" w:themeColor="accent6" w:themeShade="80"/>
        </w:rPr>
        <w:t xml:space="preserve"> place</w:t>
      </w:r>
      <w:r w:rsidRPr="007E3985">
        <w:rPr>
          <w:color w:val="984806" w:themeColor="accent6" w:themeShade="80"/>
        </w:rPr>
        <w:t xml:space="preserve"> </w:t>
      </w:r>
    </w:p>
    <w:p w14:paraId="0E615F77" w14:textId="77777777" w:rsidR="007E3985" w:rsidRDefault="00EE7410" w:rsidP="00F06A8A">
      <w:pPr>
        <w:spacing w:after="0"/>
        <w:ind w:left="3600" w:firstLine="720"/>
      </w:pPr>
      <w:r>
        <w:t>in</w:t>
      </w:r>
      <w:r w:rsidR="00F06A8A">
        <w:tab/>
      </w:r>
      <w:r w:rsidR="00F06A8A">
        <w:tab/>
      </w:r>
      <w:r w:rsidRPr="00F06A8A">
        <w:rPr>
          <w:b/>
          <w:color w:val="984806" w:themeColor="accent6" w:themeShade="80"/>
        </w:rPr>
        <w:t>you</w:t>
      </w:r>
    </w:p>
    <w:p w14:paraId="4897FE98" w14:textId="77777777" w:rsidR="00F06A8A" w:rsidRDefault="00F06A8A" w:rsidP="00F06A8A">
      <w:pPr>
        <w:spacing w:after="0"/>
        <w:ind w:left="3600" w:firstLine="720"/>
      </w:pPr>
    </w:p>
    <w:p w14:paraId="0A0EE710" w14:textId="60F3A039" w:rsidR="00CF3FCB" w:rsidRDefault="00F06A8A" w:rsidP="001B475F">
      <w:pPr>
        <w:spacing w:after="0"/>
        <w:ind w:left="0" w:firstLine="720"/>
      </w:pPr>
      <w:r w:rsidRPr="00F06A8A">
        <w:rPr>
          <w:b/>
        </w:rPr>
        <w:t>B</w:t>
      </w:r>
      <w:r w:rsidR="00EE7410" w:rsidRPr="00F06A8A">
        <w:rPr>
          <w:b/>
        </w:rPr>
        <w:t xml:space="preserve">ut </w:t>
      </w:r>
      <w:r>
        <w:t xml:space="preserve">      [he] </w:t>
      </w:r>
      <w:r w:rsidR="00EE7410" w:rsidRPr="00685720">
        <w:rPr>
          <w:b/>
          <w:color w:val="984806" w:themeColor="accent6" w:themeShade="80"/>
          <w:u w:val="single"/>
        </w:rPr>
        <w:t xml:space="preserve">the </w:t>
      </w:r>
      <w:r w:rsidR="007E3985" w:rsidRPr="00685720">
        <w:rPr>
          <w:b/>
          <w:color w:val="984806" w:themeColor="accent6" w:themeShade="80"/>
          <w:u w:val="single"/>
        </w:rPr>
        <w:t>D</w:t>
      </w:r>
      <w:r w:rsidR="00EE7410" w:rsidRPr="00685720">
        <w:rPr>
          <w:b/>
          <w:color w:val="984806" w:themeColor="accent6" w:themeShade="80"/>
          <w:u w:val="single"/>
        </w:rPr>
        <w:t>evil</w:t>
      </w:r>
      <w:r w:rsidR="00EE7410" w:rsidRPr="007E3985">
        <w:rPr>
          <w:color w:val="984806" w:themeColor="accent6" w:themeShade="80"/>
        </w:rPr>
        <w:t xml:space="preserve"> </w:t>
      </w:r>
      <w:r>
        <w:rPr>
          <w:color w:val="984806" w:themeColor="accent6" w:themeShade="80"/>
        </w:rPr>
        <w:tab/>
      </w:r>
      <w:r w:rsidR="00EE7410">
        <w:t xml:space="preserve">has </w:t>
      </w:r>
      <w:r>
        <w:tab/>
      </w:r>
      <w:r w:rsidR="00EE7410" w:rsidRPr="00CF3FCB">
        <w:rPr>
          <w:b/>
          <w:color w:val="984806" w:themeColor="accent6" w:themeShade="80"/>
        </w:rPr>
        <w:t>power</w:t>
      </w:r>
      <w:r w:rsidR="00EE7410">
        <w:t xml:space="preserve"> </w:t>
      </w:r>
      <w:r>
        <w:tab/>
      </w:r>
      <w:r w:rsidR="00EE7410">
        <w:t xml:space="preserve">over </w:t>
      </w:r>
      <w:r>
        <w:tab/>
      </w:r>
      <w:r>
        <w:tab/>
      </w:r>
      <w:r w:rsidR="00EE7410" w:rsidRPr="00F06A8A">
        <w:rPr>
          <w:b/>
          <w:color w:val="984806" w:themeColor="accent6" w:themeShade="80"/>
        </w:rPr>
        <w:t>you</w:t>
      </w:r>
      <w:r w:rsidR="002E73CC">
        <w:rPr>
          <w:b/>
          <w:color w:val="984806" w:themeColor="accent6" w:themeShade="80"/>
        </w:rPr>
        <w:tab/>
      </w:r>
      <w:r w:rsidR="002E73CC">
        <w:rPr>
          <w:b/>
          <w:color w:val="984806" w:themeColor="accent6" w:themeShade="80"/>
        </w:rPr>
        <w:tab/>
      </w:r>
      <w:r w:rsidR="00CD3A1A">
        <w:rPr>
          <w:b/>
          <w:color w:val="984806" w:themeColor="accent6" w:themeShade="80"/>
        </w:rPr>
        <w:t xml:space="preserve">            </w:t>
      </w:r>
      <w:r w:rsidR="002E73CC" w:rsidRPr="00DC29FE">
        <w:rPr>
          <w:b/>
          <w:i/>
          <w:iCs/>
          <w:sz w:val="20"/>
          <w:szCs w:val="20"/>
        </w:rPr>
        <w:t>[</w:t>
      </w:r>
      <w:r w:rsidR="002E73CC">
        <w:rPr>
          <w:b/>
          <w:i/>
          <w:iCs/>
          <w:sz w:val="20"/>
          <w:szCs w:val="20"/>
        </w:rPr>
        <w:t>Possession</w:t>
      </w:r>
      <w:r w:rsidR="002E73CC" w:rsidRPr="00DC29FE">
        <w:rPr>
          <w:b/>
          <w:i/>
          <w:iCs/>
          <w:sz w:val="20"/>
          <w:szCs w:val="20"/>
        </w:rPr>
        <w:t>]</w:t>
      </w:r>
    </w:p>
    <w:p w14:paraId="78C2FC1E" w14:textId="77777777" w:rsidR="00F06A8A" w:rsidRDefault="00EE7410" w:rsidP="001B475F">
      <w:pPr>
        <w:spacing w:after="0"/>
        <w:ind w:left="0" w:firstLine="720"/>
        <w:rPr>
          <w:color w:val="984806" w:themeColor="accent6" w:themeShade="80"/>
        </w:rPr>
      </w:pPr>
      <w:r w:rsidRPr="00F06A8A">
        <w:rPr>
          <w:b/>
        </w:rPr>
        <w:t xml:space="preserve">and </w:t>
      </w:r>
      <w:r w:rsidR="00CF3FCB">
        <w:tab/>
      </w:r>
      <w:r w:rsidR="00CF3FCB" w:rsidRPr="00F06A8A">
        <w:t>h</w:t>
      </w:r>
      <w:r w:rsidRPr="00F06A8A">
        <w:t xml:space="preserve">e </w:t>
      </w:r>
      <w:r w:rsidR="00CF3FCB">
        <w:t>[</w:t>
      </w:r>
      <w:r w:rsidR="00CF3FCB" w:rsidRPr="00685720">
        <w:rPr>
          <w:b/>
          <w:color w:val="984806" w:themeColor="accent6" w:themeShade="80"/>
          <w:u w:val="single"/>
        </w:rPr>
        <w:t>the Devil</w:t>
      </w:r>
      <w:r w:rsidR="00CF3FCB">
        <w:t xml:space="preserve">] </w:t>
      </w:r>
      <w:r w:rsidR="00F06A8A">
        <w:tab/>
      </w:r>
      <w:r>
        <w:t xml:space="preserve">doth </w:t>
      </w:r>
      <w:r w:rsidR="00F06A8A">
        <w:tab/>
      </w:r>
      <w:r w:rsidRPr="00CF3FCB">
        <w:rPr>
          <w:b/>
          <w:color w:val="984806" w:themeColor="accent6" w:themeShade="80"/>
        </w:rPr>
        <w:t xml:space="preserve">carry </w:t>
      </w:r>
      <w:r w:rsidR="00F06A8A">
        <w:rPr>
          <w:b/>
          <w:color w:val="984806" w:themeColor="accent6" w:themeShade="80"/>
        </w:rPr>
        <w:tab/>
      </w:r>
      <w:r w:rsidR="00F06A8A">
        <w:rPr>
          <w:b/>
          <w:color w:val="984806" w:themeColor="accent6" w:themeShade="80"/>
        </w:rPr>
        <w:tab/>
      </w:r>
      <w:r w:rsidR="00F06A8A">
        <w:rPr>
          <w:b/>
          <w:color w:val="984806" w:themeColor="accent6" w:themeShade="80"/>
        </w:rPr>
        <w:tab/>
      </w:r>
      <w:r w:rsidRPr="00CF3FCB">
        <w:rPr>
          <w:b/>
          <w:color w:val="984806" w:themeColor="accent6" w:themeShade="80"/>
        </w:rPr>
        <w:t>you</w:t>
      </w:r>
      <w:r w:rsidRPr="00CF3FCB">
        <w:rPr>
          <w:color w:val="984806" w:themeColor="accent6" w:themeShade="80"/>
        </w:rPr>
        <w:t xml:space="preserve"> </w:t>
      </w:r>
    </w:p>
    <w:p w14:paraId="6B4F0AA6" w14:textId="77777777" w:rsidR="00CF3FCB" w:rsidRPr="00F06A8A" w:rsidRDefault="00EE7410" w:rsidP="00F06A8A">
      <w:pPr>
        <w:spacing w:after="0"/>
        <w:ind w:left="3600" w:firstLine="720"/>
        <w:rPr>
          <w:b/>
          <w:color w:val="984806" w:themeColor="accent6" w:themeShade="80"/>
        </w:rPr>
      </w:pPr>
      <w:r w:rsidRPr="00F06A8A">
        <w:rPr>
          <w:b/>
          <w:color w:val="984806" w:themeColor="accent6" w:themeShade="80"/>
        </w:rPr>
        <w:t>about</w:t>
      </w:r>
      <w:r w:rsidR="00F06A8A" w:rsidRPr="00F06A8A">
        <w:rPr>
          <w:b/>
          <w:color w:val="984806" w:themeColor="accent6" w:themeShade="80"/>
        </w:rPr>
        <w:t xml:space="preserve"> </w:t>
      </w:r>
      <w:r w:rsidRPr="00F06A8A">
        <w:rPr>
          <w:b/>
          <w:color w:val="984806" w:themeColor="accent6" w:themeShade="80"/>
        </w:rPr>
        <w:t xml:space="preserve"> </w:t>
      </w:r>
    </w:p>
    <w:p w14:paraId="525876F8" w14:textId="77777777" w:rsidR="00CF3FCB" w:rsidRPr="00CF3FCB" w:rsidRDefault="00EE7410" w:rsidP="00F06A8A">
      <w:pPr>
        <w:spacing w:after="0"/>
        <w:ind w:left="2880" w:firstLine="720"/>
        <w:rPr>
          <w:b/>
          <w:color w:val="984806" w:themeColor="accent6" w:themeShade="80"/>
        </w:rPr>
      </w:pPr>
      <w:r w:rsidRPr="00CF3FCB">
        <w:rPr>
          <w:b/>
          <w:color w:val="984806" w:themeColor="accent6" w:themeShade="80"/>
        </w:rPr>
        <w:t xml:space="preserve">working devices </w:t>
      </w:r>
    </w:p>
    <w:p w14:paraId="26D8DAE4" w14:textId="77777777" w:rsidR="00F06A8A" w:rsidRDefault="00EE7410" w:rsidP="001B475F">
      <w:pPr>
        <w:spacing w:after="0"/>
      </w:pPr>
      <w:r w:rsidRPr="00F06A8A">
        <w:rPr>
          <w:b/>
        </w:rPr>
        <w:t xml:space="preserve">that </w:t>
      </w:r>
      <w:r w:rsidR="00F06A8A">
        <w:tab/>
      </w:r>
      <w:r w:rsidRPr="00F06A8A">
        <w:t>he</w:t>
      </w:r>
      <w:r>
        <w:t xml:space="preserve"> </w:t>
      </w:r>
      <w:r w:rsidR="00F06A8A">
        <w:t>[</w:t>
      </w:r>
      <w:r w:rsidR="00F06A8A" w:rsidRPr="00685720">
        <w:rPr>
          <w:b/>
          <w:color w:val="984806" w:themeColor="accent6" w:themeShade="80"/>
          <w:u w:val="single"/>
        </w:rPr>
        <w:t>the Devil</w:t>
      </w:r>
      <w:r w:rsidR="00F06A8A">
        <w:t>]</w:t>
      </w:r>
      <w:r w:rsidR="00F06A8A">
        <w:tab/>
      </w:r>
    </w:p>
    <w:p w14:paraId="68522BA7" w14:textId="77777777" w:rsidR="00EE7410" w:rsidRDefault="00EE7410" w:rsidP="00F06A8A">
      <w:pPr>
        <w:spacing w:after="0"/>
        <w:ind w:left="1440" w:firstLine="720"/>
        <w:rPr>
          <w:b/>
          <w:color w:val="0070C0"/>
        </w:rPr>
      </w:pPr>
      <w:r>
        <w:t xml:space="preserve">may </w:t>
      </w:r>
      <w:r w:rsidR="00F06A8A">
        <w:tab/>
      </w:r>
      <w:r w:rsidR="00F06A8A">
        <w:tab/>
      </w:r>
      <w:r w:rsidRPr="00CF3FCB">
        <w:rPr>
          <w:b/>
          <w:color w:val="984806" w:themeColor="accent6" w:themeShade="80"/>
        </w:rPr>
        <w:t xml:space="preserve">destroy </w:t>
      </w:r>
      <w:r w:rsidR="00F06A8A">
        <w:rPr>
          <w:b/>
          <w:color w:val="984806" w:themeColor="accent6" w:themeShade="80"/>
        </w:rPr>
        <w:tab/>
      </w:r>
      <w:r w:rsidRPr="00F06A8A">
        <w:t xml:space="preserve">the </w:t>
      </w:r>
      <w:r w:rsidR="00F06A8A">
        <w:rPr>
          <w:b/>
        </w:rPr>
        <w:t xml:space="preserve">    </w:t>
      </w:r>
      <w:r w:rsidRPr="00CF3FCB">
        <w:rPr>
          <w:b/>
        </w:rPr>
        <w:t>children of</w:t>
      </w:r>
      <w:r w:rsidRPr="00CF3FCB">
        <w:rPr>
          <w:b/>
          <w:color w:val="0070C0"/>
        </w:rPr>
        <w:t xml:space="preserve"> God</w:t>
      </w:r>
    </w:p>
    <w:p w14:paraId="336182CE" w14:textId="77777777" w:rsidR="00C30DF5" w:rsidRDefault="00C30DF5" w:rsidP="00C30DF5">
      <w:pPr>
        <w:spacing w:after="0"/>
        <w:ind w:left="0"/>
      </w:pPr>
    </w:p>
    <w:p w14:paraId="3EE3EA35" w14:textId="77777777" w:rsidR="00C30DF5" w:rsidRDefault="00C30DF5" w:rsidP="00C30DF5">
      <w:pPr>
        <w:spacing w:after="0"/>
        <w:ind w:left="0"/>
      </w:pPr>
      <w:r>
        <w:t>___________</w:t>
      </w:r>
    </w:p>
    <w:p w14:paraId="489CD722" w14:textId="28B9A2F0" w:rsidR="002806CB" w:rsidRPr="00C30DF5" w:rsidRDefault="00C30DF5" w:rsidP="00F24860">
      <w:pPr>
        <w:spacing w:after="0"/>
        <w:ind w:left="0"/>
        <w:rPr>
          <w:sz w:val="18"/>
          <w:szCs w:val="18"/>
        </w:rPr>
      </w:pPr>
      <w:r w:rsidRPr="00C30DF5">
        <w:rPr>
          <w:sz w:val="18"/>
          <w:szCs w:val="18"/>
        </w:rPr>
        <w:t xml:space="preserve">[Par. </w:t>
      </w:r>
      <w:r w:rsidR="002E73CC">
        <w:rPr>
          <w:sz w:val="18"/>
          <w:szCs w:val="18"/>
        </w:rPr>
        <w:t>yy</w:t>
      </w:r>
      <w:r w:rsidRPr="00C30DF5">
        <w:rPr>
          <w:sz w:val="18"/>
          <w:szCs w:val="18"/>
        </w:rPr>
        <w:t xml:space="preserve"> – Simple alternating parallelism]</w:t>
      </w:r>
    </w:p>
    <w:p w14:paraId="43F61210" w14:textId="77777777" w:rsidR="00C30DF5" w:rsidRDefault="00C30DF5" w:rsidP="00F24860">
      <w:pPr>
        <w:spacing w:after="0"/>
        <w:ind w:left="0"/>
      </w:pPr>
    </w:p>
    <w:p w14:paraId="521FBA11" w14:textId="77777777" w:rsidR="00C30DF5" w:rsidRDefault="00C30DF5" w:rsidP="00F24860">
      <w:pPr>
        <w:spacing w:after="0"/>
        <w:ind w:left="0"/>
      </w:pPr>
    </w:p>
    <w:p w14:paraId="2631F83E" w14:textId="77777777" w:rsidR="00C77B94" w:rsidRDefault="00C77B94" w:rsidP="00C77B94">
      <w:pPr>
        <w:spacing w:after="0"/>
        <w:ind w:left="0"/>
        <w:rPr>
          <w:i/>
        </w:rPr>
      </w:pPr>
      <w:r w:rsidRPr="00D03D7E">
        <w:rPr>
          <w:i/>
        </w:rPr>
        <w:lastRenderedPageBreak/>
        <w:t xml:space="preserve">[Alma </w:t>
      </w:r>
      <w:r>
        <w:rPr>
          <w:i/>
        </w:rPr>
        <w:t>30</w:t>
      </w:r>
      <w:r w:rsidRPr="00D03D7E">
        <w:rPr>
          <w:i/>
        </w:rPr>
        <w:t>]</w:t>
      </w:r>
    </w:p>
    <w:p w14:paraId="660D22BC" w14:textId="77777777" w:rsidR="00C77B94" w:rsidRDefault="00C77B94" w:rsidP="00F24860">
      <w:pPr>
        <w:spacing w:after="0"/>
        <w:ind w:left="0"/>
      </w:pPr>
    </w:p>
    <w:p w14:paraId="20FA79B0" w14:textId="77777777" w:rsidR="00CF3FCB" w:rsidRDefault="00EE7410" w:rsidP="00F24860">
      <w:pPr>
        <w:spacing w:after="0"/>
        <w:ind w:left="0"/>
      </w:pPr>
      <w:r>
        <w:t xml:space="preserve"> 43 </w:t>
      </w:r>
      <w:r w:rsidRPr="00CF3FCB">
        <w:rPr>
          <w:b/>
        </w:rPr>
        <w:t xml:space="preserve">And </w:t>
      </w:r>
      <w:r w:rsidRPr="00685720">
        <w:rPr>
          <w:b/>
          <w:highlight w:val="lightGray"/>
          <w:u w:val="single"/>
        </w:rPr>
        <w:t>now</w:t>
      </w:r>
      <w:r w:rsidRPr="00685720">
        <w:rPr>
          <w:u w:val="single"/>
        </w:rPr>
        <w:t xml:space="preserve"> </w:t>
      </w:r>
    </w:p>
    <w:p w14:paraId="441B2449" w14:textId="77777777" w:rsidR="00CF3FCB" w:rsidRDefault="003D22E0" w:rsidP="003D22E0">
      <w:pPr>
        <w:spacing w:after="0"/>
        <w:rPr>
          <w:color w:val="00B0F0"/>
        </w:rPr>
      </w:pPr>
      <w:r w:rsidRPr="00F06A8A">
        <w:t xml:space="preserve">             </w:t>
      </w:r>
      <w:r w:rsidRPr="00D05FA7">
        <w:rPr>
          <w:highlight w:val="lightGray"/>
          <w:u w:val="single"/>
        </w:rPr>
        <w:t xml:space="preserve">[he] </w:t>
      </w:r>
      <w:r w:rsidR="00EE7410" w:rsidRPr="00D05FA7">
        <w:rPr>
          <w:b/>
          <w:color w:val="984806" w:themeColor="accent6" w:themeShade="80"/>
          <w:highlight w:val="lightGray"/>
          <w:u w:val="single"/>
        </w:rPr>
        <w:t xml:space="preserve">Korihor </w:t>
      </w:r>
      <w:r w:rsidRPr="00D05FA7">
        <w:rPr>
          <w:b/>
          <w:highlight w:val="lightGray"/>
          <w:u w:val="single"/>
        </w:rPr>
        <w:tab/>
      </w:r>
      <w:r w:rsidRPr="00D05FA7">
        <w:rPr>
          <w:b/>
          <w:highlight w:val="lightGray"/>
          <w:u w:val="single"/>
        </w:rPr>
        <w:tab/>
      </w:r>
      <w:r w:rsidR="00EE7410" w:rsidRPr="00D05FA7">
        <w:rPr>
          <w:b/>
          <w:color w:val="984806" w:themeColor="accent6" w:themeShade="80"/>
          <w:highlight w:val="lightGray"/>
          <w:u w:val="single"/>
        </w:rPr>
        <w:t xml:space="preserve">said </w:t>
      </w:r>
      <w:r w:rsidRPr="00D05FA7">
        <w:rPr>
          <w:b/>
          <w:highlight w:val="lightGray"/>
          <w:u w:val="single"/>
        </w:rPr>
        <w:tab/>
      </w:r>
      <w:r w:rsidR="00EE7410" w:rsidRPr="00D05FA7">
        <w:rPr>
          <w:highlight w:val="lightGray"/>
          <w:u w:val="single"/>
        </w:rPr>
        <w:t xml:space="preserve">unto </w:t>
      </w:r>
      <w:r w:rsidRPr="00D05FA7">
        <w:rPr>
          <w:highlight w:val="lightGray"/>
          <w:u w:val="single"/>
        </w:rPr>
        <w:tab/>
        <w:t xml:space="preserve">          </w:t>
      </w:r>
      <w:r w:rsidR="004F6812" w:rsidRPr="00D05FA7">
        <w:rPr>
          <w:highlight w:val="lightGray"/>
          <w:u w:val="single"/>
        </w:rPr>
        <w:t xml:space="preserve"> </w:t>
      </w:r>
      <w:r w:rsidR="00EE7410" w:rsidRPr="00D05FA7">
        <w:rPr>
          <w:b/>
          <w:color w:val="00B0F0"/>
          <w:highlight w:val="lightGray"/>
          <w:u w:val="single"/>
        </w:rPr>
        <w:t>Alma</w:t>
      </w:r>
    </w:p>
    <w:p w14:paraId="604BEC12" w14:textId="77777777" w:rsidR="00F06A8A" w:rsidRDefault="00F06A8A" w:rsidP="003D22E0">
      <w:pPr>
        <w:spacing w:after="0"/>
      </w:pPr>
    </w:p>
    <w:p w14:paraId="5BAC496D" w14:textId="62EE8634" w:rsidR="00F06A8A" w:rsidRDefault="00EE7410" w:rsidP="00F06A8A">
      <w:pPr>
        <w:spacing w:after="0"/>
      </w:pPr>
      <w:r w:rsidRPr="004F6812">
        <w:rPr>
          <w:b/>
          <w:color w:val="F79646" w:themeColor="accent6"/>
        </w:rPr>
        <w:t xml:space="preserve">If </w:t>
      </w:r>
      <w:r w:rsidR="00F06A8A">
        <w:tab/>
      </w:r>
      <w:r w:rsidRPr="00F06A8A">
        <w:rPr>
          <w:b/>
          <w:color w:val="00B0F0"/>
        </w:rPr>
        <w:t>thou</w:t>
      </w:r>
      <w:r>
        <w:t xml:space="preserve"> </w:t>
      </w:r>
      <w:r w:rsidR="00F06A8A">
        <w:tab/>
      </w:r>
      <w:r>
        <w:t xml:space="preserve">wilt </w:t>
      </w:r>
      <w:r w:rsidR="00F06A8A">
        <w:tab/>
      </w:r>
      <w:r w:rsidR="00F06A8A">
        <w:tab/>
      </w:r>
      <w:r w:rsidR="00714E29">
        <w:rPr>
          <w:b/>
          <w:u w:val="single"/>
        </w:rPr>
        <w:t>SHOW</w:t>
      </w:r>
      <w:r w:rsidR="00F06A8A" w:rsidRPr="00685720">
        <w:rPr>
          <w:u w:val="single"/>
        </w:rPr>
        <w:t xml:space="preserve"> [unto]</w:t>
      </w:r>
      <w:r w:rsidR="00F06A8A" w:rsidRPr="00685720">
        <w:rPr>
          <w:u w:val="single"/>
        </w:rPr>
        <w:tab/>
      </w:r>
      <w:r w:rsidR="00F06A8A" w:rsidRPr="00685720">
        <w:rPr>
          <w:u w:val="single"/>
        </w:rPr>
        <w:tab/>
      </w:r>
      <w:r w:rsidRPr="00685720">
        <w:rPr>
          <w:b/>
          <w:color w:val="984806" w:themeColor="accent6" w:themeShade="80"/>
          <w:u w:val="single"/>
        </w:rPr>
        <w:t>me</w:t>
      </w:r>
      <w:r w:rsidRPr="004F6812">
        <w:rPr>
          <w:b/>
          <w:color w:val="984806" w:themeColor="accent6" w:themeShade="80"/>
        </w:rPr>
        <w:t xml:space="preserve"> </w:t>
      </w:r>
      <w:r w:rsidR="002E73CC">
        <w:rPr>
          <w:b/>
          <w:color w:val="984806" w:themeColor="accent6" w:themeShade="80"/>
        </w:rPr>
        <w:tab/>
      </w:r>
      <w:r w:rsidR="002E73CC">
        <w:rPr>
          <w:b/>
          <w:color w:val="984806" w:themeColor="accent6" w:themeShade="80"/>
        </w:rPr>
        <w:tab/>
      </w:r>
      <w:r w:rsidR="002E73CC">
        <w:rPr>
          <w:b/>
          <w:color w:val="984806" w:themeColor="accent6" w:themeShade="80"/>
        </w:rPr>
        <w:tab/>
      </w:r>
      <w:r w:rsidR="00CD3A1A">
        <w:rPr>
          <w:b/>
          <w:color w:val="984806" w:themeColor="accent6" w:themeShade="80"/>
        </w:rPr>
        <w:t xml:space="preserve">      </w:t>
      </w:r>
      <w:r w:rsidR="002E73CC" w:rsidRPr="00DC29FE">
        <w:rPr>
          <w:b/>
          <w:i/>
          <w:iCs/>
          <w:sz w:val="20"/>
          <w:szCs w:val="20"/>
        </w:rPr>
        <w:t>[</w:t>
      </w:r>
      <w:r w:rsidR="002E73CC">
        <w:rPr>
          <w:b/>
          <w:i/>
          <w:iCs/>
          <w:sz w:val="20"/>
          <w:szCs w:val="20"/>
        </w:rPr>
        <w:t>Belief</w:t>
      </w:r>
      <w:r w:rsidR="002E73CC" w:rsidRPr="00DC29FE">
        <w:rPr>
          <w:b/>
          <w:i/>
          <w:iCs/>
          <w:sz w:val="20"/>
          <w:szCs w:val="20"/>
        </w:rPr>
        <w:t>]</w:t>
      </w:r>
    </w:p>
    <w:p w14:paraId="7B89C119" w14:textId="77777777" w:rsidR="00CF3FCB" w:rsidRPr="00685720" w:rsidRDefault="00EE7410" w:rsidP="00F06A8A">
      <w:pPr>
        <w:spacing w:after="0"/>
        <w:ind w:left="4320" w:firstLine="720"/>
        <w:rPr>
          <w:u w:val="single"/>
        </w:rPr>
      </w:pPr>
      <w:r w:rsidRPr="00685720">
        <w:rPr>
          <w:u w:val="single"/>
        </w:rPr>
        <w:t xml:space="preserve">a </w:t>
      </w:r>
      <w:r w:rsidR="00F06A8A" w:rsidRPr="00685720">
        <w:rPr>
          <w:u w:val="single"/>
        </w:rPr>
        <w:t xml:space="preserve">    </w:t>
      </w:r>
      <w:r w:rsidR="004F6812" w:rsidRPr="00685720">
        <w:rPr>
          <w:u w:val="single"/>
        </w:rPr>
        <w:t xml:space="preserve">    </w:t>
      </w:r>
      <w:r w:rsidRPr="00685720">
        <w:rPr>
          <w:b/>
          <w:color w:val="00B0F0"/>
          <w:u w:val="single"/>
        </w:rPr>
        <w:t>sign</w:t>
      </w:r>
    </w:p>
    <w:p w14:paraId="6EC1C880" w14:textId="77777777" w:rsidR="00F06A8A" w:rsidRDefault="00EE7410" w:rsidP="00F06A8A">
      <w:pPr>
        <w:spacing w:after="0"/>
      </w:pPr>
      <w:r w:rsidRPr="004F6812">
        <w:rPr>
          <w:b/>
        </w:rPr>
        <w:t>that</w:t>
      </w:r>
      <w:r>
        <w:t xml:space="preserve"> </w:t>
      </w:r>
      <w:r w:rsidR="00F06A8A">
        <w:tab/>
      </w:r>
      <w:r w:rsidRPr="00290AD2">
        <w:rPr>
          <w:b/>
          <w:bCs/>
          <w:color w:val="984806" w:themeColor="accent6" w:themeShade="80"/>
        </w:rPr>
        <w:t xml:space="preserve">I </w:t>
      </w:r>
      <w:r w:rsidR="00F06A8A">
        <w:t xml:space="preserve">    [</w:t>
      </w:r>
      <w:r w:rsidR="00F06A8A" w:rsidRPr="002664A8">
        <w:rPr>
          <w:b/>
          <w:color w:val="984806" w:themeColor="accent6" w:themeShade="80"/>
          <w:u w:val="single"/>
        </w:rPr>
        <w:t>Korihor</w:t>
      </w:r>
      <w:r w:rsidR="00F06A8A">
        <w:t>]</w:t>
      </w:r>
    </w:p>
    <w:p w14:paraId="1B35D069" w14:textId="77777777" w:rsidR="004F6812" w:rsidRDefault="00EE7410" w:rsidP="00F06A8A">
      <w:pPr>
        <w:spacing w:after="0"/>
        <w:ind w:left="1440" w:firstLine="720"/>
      </w:pPr>
      <w:r>
        <w:t xml:space="preserve">may </w:t>
      </w:r>
      <w:r w:rsidR="00F06A8A">
        <w:tab/>
      </w:r>
      <w:r>
        <w:t xml:space="preserve">be </w:t>
      </w:r>
      <w:r w:rsidR="00F06A8A">
        <w:tab/>
      </w:r>
      <w:r w:rsidRPr="004F6812">
        <w:rPr>
          <w:b/>
          <w:u w:val="single"/>
        </w:rPr>
        <w:t>convinced</w:t>
      </w:r>
      <w:r>
        <w:t xml:space="preserve"> </w:t>
      </w:r>
    </w:p>
    <w:p w14:paraId="7A8913FF" w14:textId="083F5FB0" w:rsidR="00CF3FCB" w:rsidRDefault="00EE7410" w:rsidP="004F6812">
      <w:pPr>
        <w:spacing w:after="0"/>
      </w:pPr>
      <w:r w:rsidRPr="004F6812">
        <w:rPr>
          <w:b/>
        </w:rPr>
        <w:t>that</w:t>
      </w:r>
      <w:r>
        <w:t xml:space="preserve"> </w:t>
      </w:r>
      <w:r w:rsidR="004F6812">
        <w:tab/>
      </w:r>
      <w:r w:rsidRPr="003620F7">
        <w:rPr>
          <w:highlight w:val="yellow"/>
          <w:u w:val="single"/>
        </w:rPr>
        <w:t xml:space="preserve">there </w:t>
      </w:r>
      <w:r w:rsidR="004F6812" w:rsidRPr="003620F7">
        <w:rPr>
          <w:highlight w:val="yellow"/>
          <w:u w:val="single"/>
        </w:rPr>
        <w:tab/>
      </w:r>
      <w:r w:rsidRPr="003620F7">
        <w:rPr>
          <w:highlight w:val="yellow"/>
          <w:u w:val="single"/>
        </w:rPr>
        <w:t xml:space="preserve">is </w:t>
      </w:r>
      <w:r w:rsidR="004F6812" w:rsidRPr="003620F7">
        <w:rPr>
          <w:highlight w:val="yellow"/>
          <w:u w:val="single"/>
        </w:rPr>
        <w:tab/>
      </w:r>
      <w:r w:rsidRPr="003620F7">
        <w:rPr>
          <w:highlight w:val="yellow"/>
          <w:u w:val="single"/>
        </w:rPr>
        <w:t xml:space="preserve">a </w:t>
      </w:r>
      <w:r w:rsidR="004F6812" w:rsidRPr="003620F7">
        <w:rPr>
          <w:highlight w:val="yellow"/>
          <w:u w:val="single"/>
        </w:rPr>
        <w:tab/>
      </w:r>
      <w:r w:rsidRPr="003620F7">
        <w:rPr>
          <w:b/>
          <w:bCs/>
          <w:color w:val="0070C0"/>
          <w:highlight w:val="yellow"/>
          <w:u w:val="single"/>
        </w:rPr>
        <w:t>God</w:t>
      </w:r>
    </w:p>
    <w:p w14:paraId="77D12541" w14:textId="77777777" w:rsidR="004F6812" w:rsidRPr="004F6812" w:rsidRDefault="004F6812" w:rsidP="004F6812">
      <w:pPr>
        <w:spacing w:after="0"/>
      </w:pPr>
    </w:p>
    <w:p w14:paraId="2D8F2620" w14:textId="53694315" w:rsidR="004F6812" w:rsidRDefault="004F6812" w:rsidP="004F6812">
      <w:pPr>
        <w:spacing w:after="0"/>
        <w:ind w:left="0"/>
        <w:rPr>
          <w:u w:val="single"/>
        </w:rPr>
      </w:pPr>
      <w:r>
        <w:t xml:space="preserve">    </w:t>
      </w:r>
      <w:r>
        <w:tab/>
      </w:r>
      <w:r w:rsidRPr="00E24859">
        <w:rPr>
          <w:b/>
          <w:highlight w:val="yellow"/>
          <w:u w:val="single"/>
        </w:rPr>
        <w:t>Yea</w:t>
      </w:r>
      <w:r w:rsidRPr="004F6812">
        <w:rPr>
          <w:b/>
        </w:rPr>
        <w:t xml:space="preserve"> </w:t>
      </w:r>
      <w:r w:rsidRPr="004F6812">
        <w:t xml:space="preserve"> </w:t>
      </w:r>
      <w:r w:rsidRPr="004F6812">
        <w:rPr>
          <w:u w:val="single"/>
        </w:rPr>
        <w:tab/>
      </w:r>
      <w:r w:rsidRPr="004F6812">
        <w:rPr>
          <w:u w:val="single"/>
        </w:rPr>
        <w:tab/>
      </w:r>
      <w:r w:rsidRPr="004F6812">
        <w:rPr>
          <w:u w:val="single"/>
        </w:rPr>
        <w:tab/>
      </w:r>
      <w:r w:rsidR="00685720">
        <w:rPr>
          <w:u w:val="single"/>
        </w:rPr>
        <w:t xml:space="preserve">            </w:t>
      </w:r>
      <w:r w:rsidRPr="00685720">
        <w:tab/>
      </w:r>
      <w:r w:rsidRPr="00685720">
        <w:rPr>
          <w:b/>
          <w:u w:val="single"/>
        </w:rPr>
        <w:t>SHOW</w:t>
      </w:r>
      <w:r w:rsidR="00EE7410" w:rsidRPr="00685720">
        <w:rPr>
          <w:b/>
          <w:u w:val="single"/>
        </w:rPr>
        <w:t xml:space="preserve"> </w:t>
      </w:r>
      <w:r w:rsidRPr="00685720">
        <w:rPr>
          <w:u w:val="single"/>
        </w:rPr>
        <w:tab/>
      </w:r>
      <w:r w:rsidR="00EE7410" w:rsidRPr="00685720">
        <w:rPr>
          <w:u w:val="single"/>
        </w:rPr>
        <w:t xml:space="preserve">unto </w:t>
      </w:r>
      <w:r w:rsidRPr="00685720">
        <w:rPr>
          <w:u w:val="single"/>
        </w:rPr>
        <w:tab/>
      </w:r>
      <w:r w:rsidRPr="00685720">
        <w:rPr>
          <w:u w:val="single"/>
        </w:rPr>
        <w:tab/>
      </w:r>
      <w:r w:rsidR="00EE7410" w:rsidRPr="00685720">
        <w:rPr>
          <w:b/>
          <w:color w:val="984806" w:themeColor="accent6" w:themeShade="80"/>
          <w:u w:val="single"/>
        </w:rPr>
        <w:t>me</w:t>
      </w:r>
    </w:p>
    <w:p w14:paraId="67B668AC" w14:textId="77777777" w:rsidR="00CF3FCB" w:rsidRDefault="004F6812" w:rsidP="004F6812">
      <w:pPr>
        <w:spacing w:after="0"/>
        <w:ind w:left="4320"/>
      </w:pPr>
      <w:r w:rsidRPr="004F6812">
        <w:t xml:space="preserve">            </w:t>
      </w:r>
      <w:r w:rsidR="00EE7410" w:rsidRPr="004F6812">
        <w:t xml:space="preserve"> </w:t>
      </w:r>
      <w:r w:rsidR="00CF3FCB" w:rsidRPr="004F6812">
        <w:t>[</w:t>
      </w:r>
      <w:r w:rsidR="00CF3FCB" w:rsidRPr="00685720">
        <w:rPr>
          <w:u w:val="single"/>
        </w:rPr>
        <w:t xml:space="preserve">a </w:t>
      </w:r>
      <w:r w:rsidRPr="00685720">
        <w:rPr>
          <w:u w:val="single"/>
        </w:rPr>
        <w:t xml:space="preserve">        </w:t>
      </w:r>
      <w:r w:rsidR="00CF3FCB" w:rsidRPr="00685720">
        <w:rPr>
          <w:b/>
          <w:color w:val="00B0F0"/>
          <w:u w:val="single"/>
        </w:rPr>
        <w:t>sign</w:t>
      </w:r>
      <w:r w:rsidR="00CF3FCB">
        <w:t>]</w:t>
      </w:r>
    </w:p>
    <w:p w14:paraId="5BDA8086" w14:textId="02469B5D" w:rsidR="00CF3FCB" w:rsidRDefault="00CF3FCB" w:rsidP="004F6812">
      <w:pPr>
        <w:spacing w:after="0"/>
      </w:pPr>
      <w:r w:rsidRPr="004F6812">
        <w:rPr>
          <w:b/>
        </w:rPr>
        <w:t xml:space="preserve">that </w:t>
      </w:r>
      <w:r w:rsidR="004F6812">
        <w:t xml:space="preserve"> </w:t>
      </w:r>
      <w:r w:rsidR="004F6812">
        <w:tab/>
      </w:r>
      <w:r w:rsidRPr="00CF3FCB">
        <w:rPr>
          <w:b/>
          <w:color w:val="0070C0"/>
        </w:rPr>
        <w:t>H</w:t>
      </w:r>
      <w:r w:rsidR="00EE7410" w:rsidRPr="00CF3FCB">
        <w:rPr>
          <w:b/>
          <w:color w:val="0070C0"/>
        </w:rPr>
        <w:t>e</w:t>
      </w:r>
      <w:r w:rsidR="00EE7410">
        <w:t xml:space="preserve"> </w:t>
      </w:r>
      <w:r w:rsidR="004F6812">
        <w:t xml:space="preserve">  </w:t>
      </w:r>
      <w:r w:rsidR="004F6812" w:rsidRPr="00DA6FF2">
        <w:rPr>
          <w:color w:val="0070C0"/>
        </w:rPr>
        <w:t>[</w:t>
      </w:r>
      <w:r w:rsidR="004F6812" w:rsidRPr="00DA6FF2">
        <w:rPr>
          <w:b/>
          <w:color w:val="0070C0"/>
        </w:rPr>
        <w:t>God</w:t>
      </w:r>
      <w:r w:rsidR="004F6812" w:rsidRPr="00DA6FF2">
        <w:rPr>
          <w:color w:val="0070C0"/>
        </w:rPr>
        <w:t>]</w:t>
      </w:r>
      <w:r w:rsidR="004F6812">
        <w:tab/>
      </w:r>
      <w:r w:rsidR="00EE7410">
        <w:t xml:space="preserve">hath </w:t>
      </w:r>
      <w:r w:rsidR="004F6812">
        <w:tab/>
      </w:r>
      <w:r w:rsidR="00EE7410" w:rsidRPr="004F6812">
        <w:rPr>
          <w:b/>
          <w:color w:val="0070C0"/>
        </w:rPr>
        <w:t>power</w:t>
      </w:r>
    </w:p>
    <w:p w14:paraId="6881800D" w14:textId="77777777" w:rsidR="004F6812" w:rsidRDefault="004F6812" w:rsidP="004F6812">
      <w:pPr>
        <w:spacing w:after="0"/>
      </w:pPr>
    </w:p>
    <w:p w14:paraId="4B1A57BA" w14:textId="77777777" w:rsidR="004F6812" w:rsidRDefault="004F6812" w:rsidP="004F6812">
      <w:pPr>
        <w:spacing w:after="0"/>
        <w:ind w:left="0"/>
      </w:pPr>
      <w:r>
        <w:t xml:space="preserve">       </w:t>
      </w:r>
      <w:r w:rsidR="00EE7410" w:rsidRPr="004F6812">
        <w:rPr>
          <w:b/>
        </w:rPr>
        <w:t xml:space="preserve">and </w:t>
      </w:r>
      <w:r w:rsidR="00EE7410" w:rsidRPr="004F6812">
        <w:rPr>
          <w:b/>
          <w:color w:val="F79646" w:themeColor="accent6"/>
        </w:rPr>
        <w:t>then</w:t>
      </w:r>
      <w:r w:rsidR="00EE7410">
        <w:t xml:space="preserve"> </w:t>
      </w:r>
      <w:r>
        <w:tab/>
      </w:r>
      <w:r>
        <w:tab/>
      </w:r>
      <w:r w:rsidR="00EE7410">
        <w:t xml:space="preserve">will </w:t>
      </w:r>
    </w:p>
    <w:p w14:paraId="4CA44EB7" w14:textId="77777777" w:rsidR="004F6812" w:rsidRDefault="00EE7410" w:rsidP="004F6812">
      <w:pPr>
        <w:spacing w:after="0"/>
        <w:ind w:firstLine="720"/>
      </w:pPr>
      <w:r w:rsidRPr="00290AD2">
        <w:rPr>
          <w:b/>
          <w:bCs/>
          <w:color w:val="984806" w:themeColor="accent6" w:themeShade="80"/>
        </w:rPr>
        <w:t xml:space="preserve">I </w:t>
      </w:r>
      <w:r w:rsidR="004F6812">
        <w:t xml:space="preserve">    [</w:t>
      </w:r>
      <w:r w:rsidR="004F6812" w:rsidRPr="002664A8">
        <w:rPr>
          <w:b/>
          <w:color w:val="984806" w:themeColor="accent6" w:themeShade="80"/>
          <w:u w:val="single"/>
        </w:rPr>
        <w:t>Korihor</w:t>
      </w:r>
      <w:r w:rsidR="004F6812">
        <w:t>]</w:t>
      </w:r>
      <w:r w:rsidR="004F6812">
        <w:tab/>
      </w:r>
      <w:r>
        <w:t xml:space="preserve">be </w:t>
      </w:r>
      <w:r w:rsidR="004F6812">
        <w:tab/>
      </w:r>
      <w:r w:rsidRPr="004F6812">
        <w:rPr>
          <w:b/>
          <w:u w:val="single"/>
        </w:rPr>
        <w:t>convinced</w:t>
      </w:r>
      <w:r>
        <w:t xml:space="preserve"> </w:t>
      </w:r>
    </w:p>
    <w:p w14:paraId="566C9BA5" w14:textId="77777777" w:rsidR="004F6812" w:rsidRDefault="00EE7410" w:rsidP="004F6812">
      <w:pPr>
        <w:spacing w:after="0"/>
        <w:ind w:left="3600" w:firstLine="720"/>
      </w:pPr>
      <w:r>
        <w:t xml:space="preserve">of </w:t>
      </w:r>
      <w:r w:rsidR="004F6812">
        <w:tab/>
      </w:r>
      <w:r>
        <w:t>the</w:t>
      </w:r>
      <w:r w:rsidR="004F6812">
        <w:t xml:space="preserve">    </w:t>
      </w:r>
      <w:r>
        <w:t xml:space="preserve"> </w:t>
      </w:r>
      <w:r w:rsidRPr="004F6812">
        <w:rPr>
          <w:b/>
          <w:color w:val="0070C0"/>
        </w:rPr>
        <w:t>truth</w:t>
      </w:r>
      <w:r>
        <w:t xml:space="preserve"> </w:t>
      </w:r>
    </w:p>
    <w:p w14:paraId="1F9BE8A1" w14:textId="77777777" w:rsidR="00EE7410" w:rsidRDefault="00EE7410" w:rsidP="004F6812">
      <w:pPr>
        <w:spacing w:after="0"/>
        <w:ind w:left="3600" w:firstLine="720"/>
      </w:pPr>
      <w:r>
        <w:t xml:space="preserve">of </w:t>
      </w:r>
      <w:r w:rsidR="004F6812">
        <w:tab/>
      </w:r>
      <w:r w:rsidRPr="004F6812">
        <w:rPr>
          <w:b/>
          <w:color w:val="00B0F0"/>
        </w:rPr>
        <w:t>thy</w:t>
      </w:r>
      <w:r w:rsidRPr="00CF3FCB">
        <w:rPr>
          <w:b/>
        </w:rPr>
        <w:t xml:space="preserve"> </w:t>
      </w:r>
      <w:r w:rsidR="004F6812">
        <w:rPr>
          <w:b/>
        </w:rPr>
        <w:t xml:space="preserve">    </w:t>
      </w:r>
      <w:r w:rsidRPr="00CF3FCB">
        <w:rPr>
          <w:b/>
        </w:rPr>
        <w:t>words</w:t>
      </w:r>
    </w:p>
    <w:p w14:paraId="3B381A3E" w14:textId="77777777" w:rsidR="00CF3FCB" w:rsidRDefault="00EE7410" w:rsidP="00F24860">
      <w:pPr>
        <w:spacing w:after="0"/>
        <w:ind w:left="0"/>
      </w:pPr>
      <w:r>
        <w:t xml:space="preserve"> </w:t>
      </w:r>
    </w:p>
    <w:p w14:paraId="72538760" w14:textId="77777777" w:rsidR="00CF3FCB" w:rsidRDefault="00EE7410" w:rsidP="00F24860">
      <w:pPr>
        <w:spacing w:after="0"/>
        <w:ind w:left="0"/>
      </w:pPr>
      <w:r>
        <w:t>44</w:t>
      </w:r>
      <w:r w:rsidR="003D22E0">
        <w:tab/>
      </w:r>
      <w:r w:rsidRPr="003D22E0">
        <w:rPr>
          <w:b/>
        </w:rPr>
        <w:t>But</w:t>
      </w:r>
      <w:r w:rsidR="003D22E0">
        <w:t xml:space="preserve">      </w:t>
      </w:r>
      <w:r w:rsidR="003D22E0" w:rsidRPr="00685720">
        <w:rPr>
          <w:highlight w:val="lightGray"/>
          <w:u w:val="single"/>
        </w:rPr>
        <w:t>[he]</w:t>
      </w:r>
      <w:r w:rsidRPr="00685720">
        <w:rPr>
          <w:highlight w:val="lightGray"/>
          <w:u w:val="single"/>
        </w:rPr>
        <w:t xml:space="preserve"> </w:t>
      </w:r>
      <w:r w:rsidR="003D22E0" w:rsidRPr="00685720">
        <w:rPr>
          <w:highlight w:val="lightGray"/>
          <w:u w:val="single"/>
        </w:rPr>
        <w:t xml:space="preserve">  </w:t>
      </w:r>
      <w:r w:rsidR="003D22E0" w:rsidRPr="00685720">
        <w:rPr>
          <w:b/>
          <w:color w:val="00B0F0"/>
          <w:highlight w:val="lightGray"/>
          <w:u w:val="single"/>
        </w:rPr>
        <w:t xml:space="preserve"> </w:t>
      </w:r>
      <w:r w:rsidRPr="00685720">
        <w:rPr>
          <w:b/>
          <w:color w:val="00B0F0"/>
          <w:highlight w:val="lightGray"/>
          <w:u w:val="single"/>
        </w:rPr>
        <w:t>Alma</w:t>
      </w:r>
      <w:r w:rsidRPr="00685720">
        <w:rPr>
          <w:color w:val="00B0F0"/>
          <w:highlight w:val="lightGray"/>
          <w:u w:val="single"/>
        </w:rPr>
        <w:t xml:space="preserve"> </w:t>
      </w:r>
      <w:r w:rsidR="003D22E0" w:rsidRPr="00685720">
        <w:rPr>
          <w:highlight w:val="lightGray"/>
          <w:u w:val="single"/>
        </w:rPr>
        <w:tab/>
      </w:r>
      <w:r w:rsidR="003D22E0" w:rsidRPr="00685720">
        <w:rPr>
          <w:highlight w:val="lightGray"/>
          <w:u w:val="single"/>
        </w:rPr>
        <w:tab/>
      </w:r>
      <w:r w:rsidRPr="00685720">
        <w:rPr>
          <w:b/>
          <w:highlight w:val="lightGray"/>
          <w:u w:val="single"/>
        </w:rPr>
        <w:t>said</w:t>
      </w:r>
      <w:r w:rsidRPr="00685720">
        <w:rPr>
          <w:highlight w:val="lightGray"/>
          <w:u w:val="single"/>
        </w:rPr>
        <w:t xml:space="preserve"> </w:t>
      </w:r>
      <w:r w:rsidR="003D22E0" w:rsidRPr="00685720">
        <w:rPr>
          <w:highlight w:val="lightGray"/>
          <w:u w:val="single"/>
        </w:rPr>
        <w:tab/>
      </w:r>
      <w:r w:rsidRPr="00685720">
        <w:rPr>
          <w:highlight w:val="lightGray"/>
          <w:u w:val="single"/>
        </w:rPr>
        <w:t xml:space="preserve">unto </w:t>
      </w:r>
      <w:r w:rsidR="003D22E0" w:rsidRPr="00685720">
        <w:rPr>
          <w:highlight w:val="lightGray"/>
          <w:u w:val="single"/>
        </w:rPr>
        <w:tab/>
      </w:r>
      <w:r w:rsidR="003D22E0" w:rsidRPr="00685720">
        <w:rPr>
          <w:highlight w:val="lightGray"/>
          <w:u w:val="single"/>
        </w:rPr>
        <w:tab/>
      </w:r>
      <w:r w:rsidRPr="00685720">
        <w:rPr>
          <w:b/>
          <w:color w:val="984806" w:themeColor="accent6" w:themeShade="80"/>
          <w:highlight w:val="lightGray"/>
          <w:u w:val="single"/>
        </w:rPr>
        <w:t>him</w:t>
      </w:r>
    </w:p>
    <w:p w14:paraId="097D5953" w14:textId="77777777" w:rsidR="004F6812" w:rsidRDefault="004F6812" w:rsidP="00F24860">
      <w:pPr>
        <w:spacing w:after="0"/>
        <w:ind w:left="0"/>
      </w:pPr>
    </w:p>
    <w:p w14:paraId="28D88AEA" w14:textId="77777777" w:rsidR="00CF3FCB" w:rsidRDefault="00EE7410" w:rsidP="0045723A">
      <w:pPr>
        <w:spacing w:after="0"/>
        <w:ind w:firstLine="720"/>
      </w:pPr>
      <w:r w:rsidRPr="0045723A">
        <w:rPr>
          <w:b/>
          <w:color w:val="984806" w:themeColor="accent6" w:themeShade="80"/>
        </w:rPr>
        <w:t>Thou</w:t>
      </w:r>
      <w:r>
        <w:t xml:space="preserve"> </w:t>
      </w:r>
      <w:r w:rsidR="0045723A">
        <w:tab/>
      </w:r>
      <w:r>
        <w:t xml:space="preserve">hast </w:t>
      </w:r>
      <w:r w:rsidR="0045723A">
        <w:tab/>
      </w:r>
      <w:r>
        <w:t xml:space="preserve">had </w:t>
      </w:r>
      <w:r w:rsidR="0045723A">
        <w:tab/>
      </w:r>
      <w:r w:rsidRPr="0045723A">
        <w:rPr>
          <w:b/>
          <w:color w:val="00B0F0"/>
        </w:rPr>
        <w:t>signs</w:t>
      </w:r>
      <w:r>
        <w:t xml:space="preserve"> enough</w:t>
      </w:r>
    </w:p>
    <w:p w14:paraId="1655EA9C" w14:textId="758A34E2" w:rsidR="0045723A" w:rsidRDefault="00685720" w:rsidP="00F24860">
      <w:pPr>
        <w:spacing w:after="0"/>
        <w:ind w:left="1440" w:firstLine="720"/>
      </w:pPr>
      <w:r>
        <w:t>W</w:t>
      </w:r>
      <w:r w:rsidR="00EE7410">
        <w:t xml:space="preserve">ill </w:t>
      </w:r>
    </w:p>
    <w:p w14:paraId="79160D9A" w14:textId="79476CD9" w:rsidR="00CF3FCB" w:rsidRDefault="00EE7410" w:rsidP="0045723A">
      <w:pPr>
        <w:spacing w:after="0"/>
        <w:ind w:firstLine="720"/>
      </w:pPr>
      <w:r w:rsidRPr="0045723A">
        <w:rPr>
          <w:b/>
          <w:color w:val="984806" w:themeColor="accent6" w:themeShade="80"/>
        </w:rPr>
        <w:t xml:space="preserve">ye </w:t>
      </w:r>
      <w:r w:rsidR="0045723A">
        <w:tab/>
      </w:r>
      <w:r w:rsidR="0045723A">
        <w:tab/>
      </w:r>
      <w:r w:rsidR="0045723A">
        <w:tab/>
      </w:r>
      <w:r w:rsidRPr="0045723A">
        <w:rPr>
          <w:b/>
          <w:color w:val="984806" w:themeColor="accent6" w:themeShade="80"/>
        </w:rPr>
        <w:t>tempt</w:t>
      </w:r>
      <w:r>
        <w:t xml:space="preserve"> </w:t>
      </w:r>
      <w:r w:rsidR="0045723A">
        <w:tab/>
      </w:r>
      <w:r w:rsidR="0045723A">
        <w:tab/>
      </w:r>
      <w:r w:rsidR="00CF3FCB" w:rsidRPr="00CF3FCB">
        <w:rPr>
          <w:b/>
          <w:color w:val="0070C0"/>
        </w:rPr>
        <w:t>Y</w:t>
      </w:r>
      <w:r w:rsidRPr="00CF3FCB">
        <w:rPr>
          <w:b/>
          <w:color w:val="0070C0"/>
        </w:rPr>
        <w:t xml:space="preserve">our </w:t>
      </w:r>
      <w:r w:rsidR="0045723A">
        <w:rPr>
          <w:b/>
          <w:color w:val="0070C0"/>
        </w:rPr>
        <w:t xml:space="preserve"> </w:t>
      </w:r>
      <w:r w:rsidRPr="00CF3FCB">
        <w:rPr>
          <w:b/>
          <w:color w:val="0070C0"/>
        </w:rPr>
        <w:t>God</w:t>
      </w:r>
      <w:r w:rsidR="0045723A">
        <w:rPr>
          <w:b/>
          <w:color w:val="0070C0"/>
        </w:rPr>
        <w:t xml:space="preserve"> </w:t>
      </w:r>
      <w:r w:rsidRPr="0045723A">
        <w:rPr>
          <w:b/>
          <w:color w:val="F79646" w:themeColor="accent6"/>
        </w:rPr>
        <w:t>?</w:t>
      </w:r>
      <w:r>
        <w:t xml:space="preserve">  </w:t>
      </w:r>
      <w:r w:rsidR="002E73CC">
        <w:tab/>
      </w:r>
      <w:r w:rsidR="002E73CC">
        <w:tab/>
      </w:r>
      <w:r w:rsidR="002E73CC">
        <w:tab/>
      </w:r>
      <w:r w:rsidR="00CD3A1A">
        <w:t xml:space="preserve">     </w:t>
      </w:r>
      <w:r w:rsidR="002E73CC" w:rsidRPr="00DC29FE">
        <w:rPr>
          <w:b/>
          <w:i/>
          <w:iCs/>
          <w:sz w:val="20"/>
          <w:szCs w:val="20"/>
        </w:rPr>
        <w:t>[</w:t>
      </w:r>
      <w:r w:rsidR="002E73CC">
        <w:rPr>
          <w:b/>
          <w:i/>
          <w:iCs/>
          <w:sz w:val="20"/>
          <w:szCs w:val="20"/>
        </w:rPr>
        <w:t>Denial</w:t>
      </w:r>
      <w:r w:rsidR="002E73CC" w:rsidRPr="00DC29FE">
        <w:rPr>
          <w:b/>
          <w:i/>
          <w:iCs/>
          <w:sz w:val="20"/>
          <w:szCs w:val="20"/>
        </w:rPr>
        <w:t>]</w:t>
      </w:r>
    </w:p>
    <w:p w14:paraId="5E14D038" w14:textId="77777777" w:rsidR="0045723A" w:rsidRDefault="0045723A" w:rsidP="0045723A">
      <w:pPr>
        <w:spacing w:after="0"/>
        <w:ind w:firstLine="720"/>
      </w:pPr>
    </w:p>
    <w:p w14:paraId="5F84D72C" w14:textId="77777777" w:rsidR="0045723A" w:rsidRDefault="00EE7410" w:rsidP="00F24860">
      <w:pPr>
        <w:spacing w:after="0"/>
        <w:ind w:left="1440" w:firstLine="720"/>
      </w:pPr>
      <w:r>
        <w:t xml:space="preserve">Will </w:t>
      </w:r>
    </w:p>
    <w:p w14:paraId="063FA33B" w14:textId="77777777" w:rsidR="0045723A" w:rsidRDefault="00EE7410" w:rsidP="0045723A">
      <w:pPr>
        <w:spacing w:after="0"/>
        <w:ind w:firstLine="720"/>
        <w:rPr>
          <w:u w:val="single"/>
        </w:rPr>
      </w:pPr>
      <w:r w:rsidRPr="0045723A">
        <w:rPr>
          <w:b/>
          <w:color w:val="984806" w:themeColor="accent6" w:themeShade="80"/>
        </w:rPr>
        <w:t xml:space="preserve">ye </w:t>
      </w:r>
      <w:r w:rsidR="0045723A">
        <w:tab/>
      </w:r>
      <w:r w:rsidR="0045723A">
        <w:tab/>
      </w:r>
      <w:r w:rsidR="0045723A">
        <w:tab/>
      </w:r>
      <w:r w:rsidRPr="00685720">
        <w:rPr>
          <w:b/>
          <w:color w:val="984806" w:themeColor="accent6" w:themeShade="80"/>
          <w:highlight w:val="lightGray"/>
          <w:u w:val="single"/>
        </w:rPr>
        <w:t>say</w:t>
      </w:r>
    </w:p>
    <w:p w14:paraId="5265C5A8" w14:textId="77777777" w:rsidR="0045723A" w:rsidRDefault="0045723A" w:rsidP="0045723A">
      <w:pPr>
        <w:spacing w:after="0"/>
        <w:ind w:left="2880" w:firstLine="720"/>
        <w:rPr>
          <w:u w:val="single"/>
        </w:rPr>
      </w:pPr>
      <w:r w:rsidRPr="0045723A">
        <w:rPr>
          <w:b/>
          <w:u w:val="single"/>
        </w:rPr>
        <w:t>SHOW</w:t>
      </w:r>
      <w:r w:rsidR="00EE7410" w:rsidRPr="0045723A">
        <w:rPr>
          <w:b/>
          <w:u w:val="single"/>
        </w:rPr>
        <w:t xml:space="preserve"> </w:t>
      </w:r>
      <w:r>
        <w:rPr>
          <w:u w:val="single"/>
        </w:rPr>
        <w:tab/>
      </w:r>
      <w:r w:rsidR="00EE7410" w:rsidRPr="00CF3FCB">
        <w:rPr>
          <w:u w:val="single"/>
        </w:rPr>
        <w:t xml:space="preserve">unto </w:t>
      </w:r>
      <w:r>
        <w:rPr>
          <w:u w:val="single"/>
        </w:rPr>
        <w:tab/>
      </w:r>
      <w:r>
        <w:rPr>
          <w:u w:val="single"/>
        </w:rPr>
        <w:tab/>
      </w:r>
      <w:r w:rsidR="00EE7410" w:rsidRPr="0045723A">
        <w:rPr>
          <w:b/>
          <w:color w:val="984806" w:themeColor="accent6" w:themeShade="80"/>
          <w:u w:val="single"/>
        </w:rPr>
        <w:t xml:space="preserve">me </w:t>
      </w:r>
    </w:p>
    <w:p w14:paraId="255C92DA" w14:textId="70EB1E45" w:rsidR="00CF3FCB" w:rsidRDefault="00EE7410" w:rsidP="0045723A">
      <w:pPr>
        <w:spacing w:after="0"/>
        <w:ind w:left="4320" w:firstLine="720"/>
      </w:pPr>
      <w:r w:rsidRPr="00CF3FCB">
        <w:rPr>
          <w:u w:val="single"/>
        </w:rPr>
        <w:t xml:space="preserve">a </w:t>
      </w:r>
      <w:r w:rsidR="0045723A">
        <w:rPr>
          <w:u w:val="single"/>
        </w:rPr>
        <w:t xml:space="preserve">    </w:t>
      </w:r>
      <w:r w:rsidR="00457AB4">
        <w:rPr>
          <w:u w:val="single"/>
        </w:rPr>
        <w:t xml:space="preserve">    </w:t>
      </w:r>
      <w:r w:rsidRPr="0045723A">
        <w:rPr>
          <w:b/>
          <w:color w:val="00B0F0"/>
          <w:u w:val="single"/>
        </w:rPr>
        <w:t>sign</w:t>
      </w:r>
      <w:r w:rsidR="0045723A">
        <w:t xml:space="preserve"> </w:t>
      </w:r>
    </w:p>
    <w:p w14:paraId="6B7A8059" w14:textId="77777777" w:rsidR="0045723A" w:rsidRDefault="0045723A" w:rsidP="0045723A">
      <w:pPr>
        <w:spacing w:after="0"/>
        <w:ind w:left="4320" w:firstLine="720"/>
      </w:pPr>
    </w:p>
    <w:p w14:paraId="559AB74A" w14:textId="4ED95526" w:rsidR="0045723A" w:rsidRDefault="00EE7410" w:rsidP="0045723A">
      <w:pPr>
        <w:spacing w:after="0"/>
        <w:ind w:left="0" w:firstLine="720"/>
      </w:pPr>
      <w:r w:rsidRPr="00685720">
        <w:rPr>
          <w:b/>
          <w:color w:val="00B050"/>
          <w:u w:val="single"/>
        </w:rPr>
        <w:t>when</w:t>
      </w:r>
      <w:r>
        <w:t xml:space="preserve"> </w:t>
      </w:r>
      <w:r w:rsidR="0045723A">
        <w:tab/>
      </w:r>
      <w:r w:rsidRPr="00685720">
        <w:rPr>
          <w:u w:val="single"/>
        </w:rPr>
        <w:t xml:space="preserve">ye </w:t>
      </w:r>
      <w:r w:rsidR="0045723A" w:rsidRPr="00685720">
        <w:rPr>
          <w:u w:val="single"/>
        </w:rPr>
        <w:tab/>
      </w:r>
      <w:r w:rsidRPr="00685720">
        <w:rPr>
          <w:u w:val="single"/>
        </w:rPr>
        <w:t xml:space="preserve">have </w:t>
      </w:r>
      <w:r w:rsidR="0045723A" w:rsidRPr="00685720">
        <w:rPr>
          <w:u w:val="single"/>
        </w:rPr>
        <w:tab/>
      </w:r>
      <w:r w:rsidRPr="00685720">
        <w:rPr>
          <w:u w:val="single"/>
        </w:rPr>
        <w:t xml:space="preserve">the </w:t>
      </w:r>
      <w:r w:rsidR="0045723A" w:rsidRPr="00685720">
        <w:rPr>
          <w:u w:val="single"/>
        </w:rPr>
        <w:tab/>
      </w:r>
      <w:r w:rsidRPr="00685720">
        <w:rPr>
          <w:b/>
          <w:u w:val="single"/>
        </w:rPr>
        <w:t>testimony</w:t>
      </w:r>
      <w:r>
        <w:t xml:space="preserve"> </w:t>
      </w:r>
      <w:r w:rsidR="002E73CC">
        <w:tab/>
      </w:r>
      <w:r w:rsidR="002E73CC">
        <w:tab/>
      </w:r>
      <w:r w:rsidR="002E73CC">
        <w:tab/>
      </w:r>
      <w:r w:rsidR="002E73CC">
        <w:tab/>
      </w:r>
      <w:r w:rsidR="00CD3A1A">
        <w:t xml:space="preserve">             </w:t>
      </w:r>
      <w:r w:rsidR="002E73CC" w:rsidRPr="00DC29FE">
        <w:rPr>
          <w:b/>
          <w:i/>
          <w:iCs/>
          <w:sz w:val="20"/>
          <w:szCs w:val="20"/>
        </w:rPr>
        <w:t>[</w:t>
      </w:r>
      <w:r w:rsidR="002E73CC">
        <w:rPr>
          <w:b/>
          <w:i/>
          <w:iCs/>
          <w:sz w:val="20"/>
          <w:szCs w:val="20"/>
        </w:rPr>
        <w:t>Testimony</w:t>
      </w:r>
      <w:r w:rsidR="002E73CC" w:rsidRPr="00DC29FE">
        <w:rPr>
          <w:b/>
          <w:i/>
          <w:iCs/>
          <w:sz w:val="20"/>
          <w:szCs w:val="20"/>
        </w:rPr>
        <w:t>]</w:t>
      </w:r>
    </w:p>
    <w:p w14:paraId="2B766D86" w14:textId="45173771" w:rsidR="0045723A" w:rsidRDefault="0045723A" w:rsidP="0045723A">
      <w:pPr>
        <w:spacing w:after="0"/>
        <w:ind w:left="3600" w:firstLine="720"/>
      </w:pPr>
      <w:r>
        <w:t>of ALL</w:t>
      </w:r>
      <w:r w:rsidR="00EE7410">
        <w:t xml:space="preserve"> </w:t>
      </w:r>
      <w:r w:rsidRPr="00457AB4">
        <w:rPr>
          <w:sz w:val="18"/>
          <w:szCs w:val="18"/>
        </w:rPr>
        <w:t xml:space="preserve">  </w:t>
      </w:r>
      <w:r w:rsidR="00457AB4" w:rsidRPr="00457AB4">
        <w:rPr>
          <w:sz w:val="18"/>
          <w:szCs w:val="18"/>
        </w:rPr>
        <w:t xml:space="preserve"> </w:t>
      </w:r>
      <w:r w:rsidR="00EE7410" w:rsidRPr="0045723A">
        <w:rPr>
          <w:b/>
        </w:rPr>
        <w:t xml:space="preserve">these </w:t>
      </w:r>
    </w:p>
    <w:p w14:paraId="795466C6" w14:textId="39C4D955" w:rsidR="00CF3FCB" w:rsidRDefault="00EE7410" w:rsidP="0045723A">
      <w:pPr>
        <w:spacing w:after="0"/>
        <w:ind w:left="4320" w:firstLine="720"/>
      </w:pPr>
      <w:r w:rsidRPr="00457AB4">
        <w:rPr>
          <w:bCs/>
        </w:rPr>
        <w:t>thy</w:t>
      </w:r>
      <w:r w:rsidRPr="00CF3FCB">
        <w:rPr>
          <w:b/>
        </w:rPr>
        <w:t xml:space="preserve"> </w:t>
      </w:r>
      <w:r w:rsidR="00457AB4">
        <w:rPr>
          <w:b/>
        </w:rPr>
        <w:t xml:space="preserve">    </w:t>
      </w:r>
      <w:r w:rsidRPr="00CF3FCB">
        <w:rPr>
          <w:b/>
        </w:rPr>
        <w:t>brethren</w:t>
      </w:r>
    </w:p>
    <w:p w14:paraId="35F7A381" w14:textId="77777777" w:rsidR="0045723A" w:rsidRDefault="0045723A" w:rsidP="0045723A">
      <w:pPr>
        <w:spacing w:after="0"/>
        <w:ind w:left="4320" w:firstLine="720"/>
      </w:pPr>
    </w:p>
    <w:p w14:paraId="78486327" w14:textId="77777777" w:rsidR="0045723A" w:rsidRDefault="00CF3FCB" w:rsidP="0045723A">
      <w:pPr>
        <w:spacing w:after="0"/>
        <w:ind w:left="0"/>
      </w:pPr>
      <w:r w:rsidRPr="00CF3FCB">
        <w:rPr>
          <w:b/>
        </w:rPr>
        <w:t xml:space="preserve">      </w:t>
      </w:r>
      <w:r w:rsidR="00EE7410" w:rsidRPr="00CF3FCB">
        <w:rPr>
          <w:b/>
        </w:rPr>
        <w:t>and also</w:t>
      </w:r>
      <w:r w:rsidR="00EE7410">
        <w:t xml:space="preserve"> </w:t>
      </w:r>
      <w:r>
        <w:tab/>
      </w:r>
    </w:p>
    <w:p w14:paraId="0C10C077" w14:textId="77777777" w:rsidR="0045723A" w:rsidRDefault="0045723A" w:rsidP="0045723A">
      <w:pPr>
        <w:spacing w:after="0"/>
        <w:ind w:left="0"/>
      </w:pPr>
      <w:r>
        <w:t xml:space="preserve">             </w:t>
      </w:r>
      <w:r w:rsidR="00CF3FCB">
        <w:t>[</w:t>
      </w:r>
      <w:r w:rsidR="00CF3FCB" w:rsidRPr="00685720">
        <w:rPr>
          <w:b/>
          <w:color w:val="00B050"/>
          <w:u w:val="single"/>
        </w:rPr>
        <w:t>when</w:t>
      </w:r>
      <w:r w:rsidR="00CF3FCB">
        <w:t xml:space="preserve"> </w:t>
      </w:r>
      <w:r>
        <w:tab/>
      </w:r>
      <w:r w:rsidR="00CF3FCB" w:rsidRPr="00685720">
        <w:rPr>
          <w:u w:val="single"/>
        </w:rPr>
        <w:t xml:space="preserve">ye </w:t>
      </w:r>
      <w:r w:rsidRPr="00685720">
        <w:rPr>
          <w:u w:val="single"/>
        </w:rPr>
        <w:tab/>
      </w:r>
      <w:r w:rsidR="00CF3FCB" w:rsidRPr="00685720">
        <w:rPr>
          <w:u w:val="single"/>
        </w:rPr>
        <w:t xml:space="preserve">have </w:t>
      </w:r>
      <w:r w:rsidRPr="00685720">
        <w:rPr>
          <w:u w:val="single"/>
        </w:rPr>
        <w:tab/>
      </w:r>
      <w:r w:rsidR="00CF3FCB" w:rsidRPr="00685720">
        <w:rPr>
          <w:u w:val="single"/>
        </w:rPr>
        <w:t xml:space="preserve">the </w:t>
      </w:r>
      <w:r w:rsidRPr="00685720">
        <w:rPr>
          <w:u w:val="single"/>
        </w:rPr>
        <w:tab/>
      </w:r>
      <w:r w:rsidR="00CF3FCB" w:rsidRPr="00685720">
        <w:rPr>
          <w:b/>
          <w:u w:val="single"/>
        </w:rPr>
        <w:t>testimony</w:t>
      </w:r>
      <w:r w:rsidR="00CF3FCB">
        <w:t xml:space="preserve"> </w:t>
      </w:r>
    </w:p>
    <w:p w14:paraId="79B43AEB" w14:textId="1C034914" w:rsidR="00CF3FCB" w:rsidRDefault="00CF3FCB" w:rsidP="0045723A">
      <w:pPr>
        <w:spacing w:after="0"/>
        <w:ind w:left="3600" w:firstLine="720"/>
        <w:rPr>
          <w:b/>
          <w:color w:val="F79646" w:themeColor="accent6"/>
        </w:rPr>
      </w:pPr>
      <w:r>
        <w:t xml:space="preserve">of] </w:t>
      </w:r>
      <w:r w:rsidR="0045723A">
        <w:t>ALL</w:t>
      </w:r>
      <w:r w:rsidR="00EE7410">
        <w:t xml:space="preserve"> </w:t>
      </w:r>
      <w:r w:rsidR="0045723A">
        <w:t xml:space="preserve"> </w:t>
      </w:r>
      <w:r w:rsidR="00EE7410">
        <w:t xml:space="preserve">the </w:t>
      </w:r>
      <w:r w:rsidR="00457AB4">
        <w:t xml:space="preserve">    </w:t>
      </w:r>
      <w:r w:rsidR="00EE7410" w:rsidRPr="0045723A">
        <w:rPr>
          <w:b/>
          <w:color w:val="00B0F0"/>
        </w:rPr>
        <w:t>holy prophets</w:t>
      </w:r>
      <w:r w:rsidR="0045723A">
        <w:rPr>
          <w:b/>
          <w:color w:val="00B0F0"/>
        </w:rPr>
        <w:t xml:space="preserve"> </w:t>
      </w:r>
      <w:r w:rsidR="00EE7410" w:rsidRPr="0045723A">
        <w:rPr>
          <w:b/>
          <w:color w:val="F79646" w:themeColor="accent6"/>
        </w:rPr>
        <w:t xml:space="preserve">?  </w:t>
      </w:r>
    </w:p>
    <w:p w14:paraId="1245313A" w14:textId="77777777" w:rsidR="0045723A" w:rsidRDefault="0045723A" w:rsidP="0045723A">
      <w:pPr>
        <w:spacing w:after="0"/>
        <w:ind w:left="3600" w:firstLine="720"/>
      </w:pPr>
    </w:p>
    <w:p w14:paraId="037E2842" w14:textId="77777777" w:rsidR="0045723A" w:rsidRDefault="00EE7410" w:rsidP="0045723A">
      <w:pPr>
        <w:spacing w:after="0"/>
        <w:ind w:left="2160" w:firstLine="720"/>
      </w:pPr>
      <w:r>
        <w:t xml:space="preserve">The </w:t>
      </w:r>
      <w:r w:rsidR="0045723A">
        <w:tab/>
      </w:r>
      <w:r w:rsidRPr="00CF3FCB">
        <w:rPr>
          <w:b/>
        </w:rPr>
        <w:t>scriptures</w:t>
      </w:r>
      <w:r>
        <w:t xml:space="preserve"> </w:t>
      </w:r>
    </w:p>
    <w:p w14:paraId="19DB2992" w14:textId="77777777" w:rsidR="00CF3FCB" w:rsidRDefault="00EE7410" w:rsidP="0045723A">
      <w:pPr>
        <w:spacing w:after="0"/>
        <w:ind w:left="1440" w:firstLine="720"/>
        <w:rPr>
          <w:b/>
          <w:color w:val="984806" w:themeColor="accent6" w:themeShade="80"/>
        </w:rPr>
      </w:pPr>
      <w:r>
        <w:t xml:space="preserve">are </w:t>
      </w:r>
      <w:r w:rsidR="0045723A">
        <w:tab/>
      </w:r>
      <w:r w:rsidR="0045723A">
        <w:tab/>
      </w:r>
      <w:r w:rsidRPr="0045723A">
        <w:rPr>
          <w:b/>
        </w:rPr>
        <w:t xml:space="preserve">laid </w:t>
      </w:r>
      <w:r w:rsidR="0045723A">
        <w:tab/>
      </w:r>
      <w:r>
        <w:t xml:space="preserve">before </w:t>
      </w:r>
      <w:r w:rsidR="0045723A">
        <w:tab/>
      </w:r>
      <w:r w:rsidR="0045723A">
        <w:tab/>
      </w:r>
      <w:r w:rsidRPr="0045723A">
        <w:rPr>
          <w:b/>
          <w:color w:val="984806" w:themeColor="accent6" w:themeShade="80"/>
        </w:rPr>
        <w:t>thee</w:t>
      </w:r>
    </w:p>
    <w:p w14:paraId="07D6855B" w14:textId="77777777" w:rsidR="00C30DF5" w:rsidRPr="00C30DF5" w:rsidRDefault="00C30DF5" w:rsidP="00C30DF5">
      <w:pPr>
        <w:spacing w:after="0"/>
        <w:ind w:left="0"/>
      </w:pPr>
      <w:r w:rsidRPr="00C30DF5">
        <w:t>__________</w:t>
      </w:r>
    </w:p>
    <w:p w14:paraId="4BC6BA31" w14:textId="77777777" w:rsidR="00C867B2" w:rsidRDefault="00C867B2" w:rsidP="0045723A">
      <w:pPr>
        <w:spacing w:after="0"/>
        <w:ind w:left="1440" w:firstLine="720"/>
      </w:pPr>
    </w:p>
    <w:p w14:paraId="21E1C43E" w14:textId="77777777" w:rsidR="00C77B94" w:rsidRDefault="00C77B94" w:rsidP="00C77B94">
      <w:pPr>
        <w:spacing w:after="0"/>
        <w:ind w:left="0"/>
        <w:jc w:val="right"/>
        <w:rPr>
          <w:i/>
        </w:rPr>
      </w:pPr>
      <w:r w:rsidRPr="00D03D7E">
        <w:rPr>
          <w:i/>
        </w:rPr>
        <w:lastRenderedPageBreak/>
        <w:t xml:space="preserve">[Alma </w:t>
      </w:r>
      <w:r>
        <w:rPr>
          <w:i/>
        </w:rPr>
        <w:t>30</w:t>
      </w:r>
      <w:r w:rsidRPr="00D03D7E">
        <w:rPr>
          <w:i/>
        </w:rPr>
        <w:t>]</w:t>
      </w:r>
    </w:p>
    <w:p w14:paraId="6D323B37" w14:textId="77777777" w:rsidR="00C30DF5" w:rsidRDefault="00C30DF5" w:rsidP="0045723A">
      <w:pPr>
        <w:spacing w:after="0"/>
        <w:ind w:left="0"/>
      </w:pPr>
    </w:p>
    <w:p w14:paraId="3B168BC4" w14:textId="02A46215" w:rsidR="00C867B2" w:rsidRDefault="0045723A" w:rsidP="0045723A">
      <w:pPr>
        <w:spacing w:after="0"/>
        <w:ind w:left="0"/>
        <w:rPr>
          <w:b/>
        </w:rPr>
      </w:pPr>
      <w:r>
        <w:t xml:space="preserve">     </w:t>
      </w:r>
      <w:r w:rsidR="003F10DB">
        <w:t xml:space="preserve"> </w:t>
      </w:r>
      <w:r>
        <w:tab/>
      </w:r>
      <w:r w:rsidR="00EE7410" w:rsidRPr="00E24859">
        <w:rPr>
          <w:b/>
          <w:highlight w:val="yellow"/>
          <w:u w:val="single"/>
        </w:rPr>
        <w:t>yea</w:t>
      </w:r>
      <w:r w:rsidR="00E50DE9">
        <w:rPr>
          <w:b/>
        </w:rPr>
        <w:t xml:space="preserve"> </w:t>
      </w:r>
      <w:r w:rsidR="00EE7410" w:rsidRPr="00C867B2">
        <w:rPr>
          <w:b/>
        </w:rPr>
        <w:t xml:space="preserve"> and</w:t>
      </w:r>
      <w:r w:rsidR="00EE7410">
        <w:t xml:space="preserve"> </w:t>
      </w:r>
      <w:r w:rsidR="00C867B2">
        <w:t xml:space="preserve">    </w:t>
      </w:r>
      <w:r w:rsidR="00685720">
        <w:tab/>
      </w:r>
      <w:r w:rsidR="00685720">
        <w:tab/>
      </w:r>
      <w:r w:rsidR="00CF3FCB" w:rsidRPr="00CF3FCB">
        <w:rPr>
          <w:u w:val="single"/>
        </w:rPr>
        <w:t>ALL</w:t>
      </w:r>
      <w:r w:rsidR="00EE7410" w:rsidRPr="00CF3FCB">
        <w:rPr>
          <w:u w:val="single"/>
        </w:rPr>
        <w:t xml:space="preserve"> </w:t>
      </w:r>
      <w:r w:rsidR="00C867B2">
        <w:rPr>
          <w:u w:val="single"/>
        </w:rPr>
        <w:t xml:space="preserve">        </w:t>
      </w:r>
      <w:r w:rsidR="00EE7410" w:rsidRPr="00C867B2">
        <w:rPr>
          <w:b/>
          <w:color w:val="00B0F0"/>
          <w:u w:val="single"/>
        </w:rPr>
        <w:t>things</w:t>
      </w:r>
      <w:r w:rsidR="00EE7410" w:rsidRPr="00C867B2">
        <w:rPr>
          <w:color w:val="00B0F0"/>
        </w:rPr>
        <w:t xml:space="preserve"> </w:t>
      </w:r>
      <w:r w:rsidR="002E73CC">
        <w:rPr>
          <w:color w:val="00B0F0"/>
        </w:rPr>
        <w:tab/>
      </w:r>
      <w:r w:rsidR="002E73CC">
        <w:rPr>
          <w:color w:val="00B0F0"/>
        </w:rPr>
        <w:tab/>
      </w:r>
      <w:r w:rsidR="002E73CC">
        <w:rPr>
          <w:color w:val="00B0F0"/>
        </w:rPr>
        <w:tab/>
      </w:r>
      <w:r w:rsidR="002E73CC">
        <w:rPr>
          <w:color w:val="00B0F0"/>
        </w:rPr>
        <w:tab/>
      </w:r>
      <w:r w:rsidR="002E73CC">
        <w:rPr>
          <w:color w:val="00B0F0"/>
        </w:rPr>
        <w:tab/>
      </w:r>
      <w:r w:rsidR="002E73CC">
        <w:rPr>
          <w:color w:val="00B0F0"/>
        </w:rPr>
        <w:tab/>
      </w:r>
      <w:r w:rsidR="00CD3A1A">
        <w:rPr>
          <w:color w:val="00B0F0"/>
        </w:rPr>
        <w:t xml:space="preserve"> </w:t>
      </w:r>
      <w:r w:rsidR="002E73CC" w:rsidRPr="00DC29FE">
        <w:rPr>
          <w:b/>
          <w:i/>
          <w:iCs/>
          <w:sz w:val="20"/>
          <w:szCs w:val="20"/>
        </w:rPr>
        <w:t>[</w:t>
      </w:r>
      <w:r w:rsidR="002E73CC">
        <w:rPr>
          <w:b/>
          <w:i/>
          <w:iCs/>
          <w:sz w:val="20"/>
          <w:szCs w:val="20"/>
        </w:rPr>
        <w:t>Evidence</w:t>
      </w:r>
      <w:r w:rsidR="002E73CC" w:rsidRPr="00DC29FE">
        <w:rPr>
          <w:b/>
          <w:i/>
          <w:iCs/>
          <w:sz w:val="20"/>
          <w:szCs w:val="20"/>
        </w:rPr>
        <w:t>]</w:t>
      </w:r>
    </w:p>
    <w:p w14:paraId="6AFCAF7F" w14:textId="77777777" w:rsidR="00C867B2" w:rsidRDefault="00EE7410" w:rsidP="00C867B2">
      <w:pPr>
        <w:spacing w:after="0"/>
        <w:ind w:left="2880" w:firstLine="720"/>
      </w:pPr>
      <w:r w:rsidRPr="00CF3FCB">
        <w:rPr>
          <w:b/>
        </w:rPr>
        <w:t>denote</w:t>
      </w:r>
      <w:r>
        <w:t xml:space="preserve"> </w:t>
      </w:r>
    </w:p>
    <w:p w14:paraId="7AE59E68" w14:textId="77777777" w:rsidR="00CF3FCB" w:rsidRDefault="00C867B2" w:rsidP="00C867B2">
      <w:pPr>
        <w:spacing w:after="0"/>
        <w:ind w:left="0"/>
      </w:pPr>
      <w:r>
        <w:t xml:space="preserve">            </w:t>
      </w:r>
      <w:r w:rsidRPr="00DA6FF2">
        <w:rPr>
          <w:bCs/>
        </w:rPr>
        <w:t xml:space="preserve"> [</w:t>
      </w:r>
      <w:r w:rsidRPr="00C867B2">
        <w:rPr>
          <w:b/>
        </w:rPr>
        <w:t>that</w:t>
      </w:r>
      <w:r>
        <w:t>]</w:t>
      </w:r>
      <w:r>
        <w:tab/>
      </w:r>
      <w:r w:rsidR="00EE7410" w:rsidRPr="00457AB4">
        <w:rPr>
          <w:highlight w:val="yellow"/>
          <w:u w:val="single"/>
        </w:rPr>
        <w:t xml:space="preserve">there </w:t>
      </w:r>
      <w:r w:rsidRPr="00457AB4">
        <w:rPr>
          <w:highlight w:val="yellow"/>
          <w:u w:val="single"/>
        </w:rPr>
        <w:tab/>
      </w:r>
      <w:r w:rsidR="00EE7410" w:rsidRPr="00457AB4">
        <w:rPr>
          <w:highlight w:val="yellow"/>
          <w:u w:val="single"/>
        </w:rPr>
        <w:t xml:space="preserve">is </w:t>
      </w:r>
      <w:r w:rsidRPr="00457AB4">
        <w:rPr>
          <w:highlight w:val="yellow"/>
          <w:u w:val="single"/>
        </w:rPr>
        <w:tab/>
      </w:r>
      <w:r w:rsidR="00EE7410" w:rsidRPr="00457AB4">
        <w:rPr>
          <w:highlight w:val="yellow"/>
          <w:u w:val="single"/>
        </w:rPr>
        <w:t xml:space="preserve">a </w:t>
      </w:r>
      <w:r w:rsidRPr="00457AB4">
        <w:rPr>
          <w:highlight w:val="yellow"/>
          <w:u w:val="single"/>
        </w:rPr>
        <w:tab/>
      </w:r>
      <w:r w:rsidR="00EE7410" w:rsidRPr="00457AB4">
        <w:rPr>
          <w:b/>
          <w:color w:val="0070C0"/>
          <w:highlight w:val="yellow"/>
          <w:u w:val="single"/>
        </w:rPr>
        <w:t>God</w:t>
      </w:r>
    </w:p>
    <w:p w14:paraId="55FB04F9" w14:textId="77777777" w:rsidR="003F10DB" w:rsidRDefault="00EE7410" w:rsidP="00F24860">
      <w:pPr>
        <w:spacing w:after="0"/>
      </w:pPr>
      <w:r>
        <w:t xml:space="preserve"> </w:t>
      </w:r>
      <w:r w:rsidR="003F10DB">
        <w:tab/>
      </w:r>
      <w:r w:rsidR="003F10DB">
        <w:tab/>
      </w:r>
      <w:r w:rsidR="00C867B2">
        <w:tab/>
      </w:r>
      <w:r w:rsidR="00C867B2">
        <w:tab/>
      </w:r>
      <w:r w:rsidR="00E50DE9" w:rsidRPr="00E24859">
        <w:rPr>
          <w:b/>
          <w:highlight w:val="yellow"/>
          <w:u w:val="single"/>
        </w:rPr>
        <w:t>y</w:t>
      </w:r>
      <w:r w:rsidRPr="00E24859">
        <w:rPr>
          <w:b/>
          <w:highlight w:val="yellow"/>
          <w:u w:val="single"/>
        </w:rPr>
        <w:t>ea</w:t>
      </w:r>
      <w:r w:rsidR="00E50DE9">
        <w:rPr>
          <w:b/>
        </w:rPr>
        <w:t xml:space="preserve"> </w:t>
      </w:r>
      <w:r>
        <w:t xml:space="preserve"> </w:t>
      </w:r>
      <w:r w:rsidR="003F10DB">
        <w:tab/>
      </w:r>
      <w:r>
        <w:t>even</w:t>
      </w:r>
      <w:r w:rsidR="00C867B2">
        <w:tab/>
      </w:r>
      <w:r w:rsidRPr="003F10DB">
        <w:rPr>
          <w:u w:val="single"/>
        </w:rPr>
        <w:t xml:space="preserve">the </w:t>
      </w:r>
      <w:r w:rsidR="00C867B2">
        <w:rPr>
          <w:u w:val="single"/>
        </w:rPr>
        <w:tab/>
      </w:r>
      <w:r w:rsidRPr="00C867B2">
        <w:rPr>
          <w:color w:val="FF0000"/>
          <w:u w:val="single"/>
        </w:rPr>
        <w:t>earth</w:t>
      </w:r>
      <w:r w:rsidRPr="00C867B2">
        <w:rPr>
          <w:color w:val="984806" w:themeColor="accent6" w:themeShade="80"/>
        </w:rPr>
        <w:t xml:space="preserve"> </w:t>
      </w:r>
    </w:p>
    <w:p w14:paraId="19FAB4C7" w14:textId="77777777" w:rsidR="00C867B2" w:rsidRDefault="00C867B2" w:rsidP="00C867B2">
      <w:pPr>
        <w:spacing w:after="0"/>
        <w:ind w:left="2880" w:firstLine="720"/>
      </w:pPr>
      <w:r>
        <w:rPr>
          <w:b/>
        </w:rPr>
        <w:t xml:space="preserve">        </w:t>
      </w:r>
      <w:r w:rsidR="00E50DE9">
        <w:rPr>
          <w:b/>
        </w:rPr>
        <w:t xml:space="preserve"> </w:t>
      </w:r>
      <w:r w:rsidR="00EE7410" w:rsidRPr="003F10DB">
        <w:rPr>
          <w:b/>
        </w:rPr>
        <w:t>and</w:t>
      </w:r>
      <w:r>
        <w:rPr>
          <w:b/>
        </w:rPr>
        <w:t xml:space="preserve">     </w:t>
      </w:r>
      <w:r w:rsidRPr="00C867B2">
        <w:t>ALL</w:t>
      </w:r>
      <w:r w:rsidR="00EE7410">
        <w:t xml:space="preserve"> </w:t>
      </w:r>
      <w:r>
        <w:tab/>
      </w:r>
      <w:r>
        <w:tab/>
      </w:r>
      <w:r w:rsidR="00EE7410" w:rsidRPr="00C867B2">
        <w:rPr>
          <w:color w:val="FF0000"/>
        </w:rPr>
        <w:t xml:space="preserve">things </w:t>
      </w:r>
    </w:p>
    <w:p w14:paraId="41F5F47C" w14:textId="0AACBF50" w:rsidR="003F10DB" w:rsidRPr="00EA3DD3" w:rsidRDefault="00EE7410" w:rsidP="00C867B2">
      <w:pPr>
        <w:spacing w:after="0"/>
        <w:ind w:firstLine="720"/>
        <w:rPr>
          <w:sz w:val="18"/>
          <w:szCs w:val="18"/>
        </w:rPr>
      </w:pPr>
      <w:r>
        <w:t>that</w:t>
      </w:r>
      <w:r w:rsidR="00C867B2">
        <w:tab/>
      </w:r>
      <w:r w:rsidRPr="00EA3DD3">
        <w:rPr>
          <w:color w:val="FF33CC"/>
        </w:rPr>
        <w:t>are</w:t>
      </w:r>
      <w:r>
        <w:t xml:space="preserve"> </w:t>
      </w:r>
      <w:r w:rsidR="00C867B2">
        <w:tab/>
      </w:r>
      <w:r w:rsidRPr="00C867B2">
        <w:rPr>
          <w:color w:val="FF0000"/>
        </w:rPr>
        <w:t xml:space="preserve">upon </w:t>
      </w:r>
      <w:r w:rsidR="00C867B2" w:rsidRPr="00C867B2">
        <w:rPr>
          <w:color w:val="FF0000"/>
        </w:rPr>
        <w:tab/>
      </w:r>
      <w:r w:rsidRPr="00C867B2">
        <w:rPr>
          <w:color w:val="FF0000"/>
        </w:rPr>
        <w:t>the face of</w:t>
      </w:r>
      <w:r>
        <w:t xml:space="preserve"> </w:t>
      </w:r>
      <w:r w:rsidRPr="00C867B2">
        <w:rPr>
          <w:color w:val="FF0000"/>
        </w:rPr>
        <w:t>it</w:t>
      </w:r>
      <w:r w:rsidR="003F10DB" w:rsidRPr="00C867B2">
        <w:rPr>
          <w:color w:val="FF0000"/>
        </w:rPr>
        <w:t xml:space="preserve"> </w:t>
      </w:r>
      <w:r w:rsidR="00C867B2">
        <w:t xml:space="preserve">    </w:t>
      </w:r>
      <w:r w:rsidR="003F10DB">
        <w:t>[</w:t>
      </w:r>
      <w:r w:rsidR="003F10DB" w:rsidRPr="003F10DB">
        <w:rPr>
          <w:u w:val="single"/>
        </w:rPr>
        <w:t xml:space="preserve">the </w:t>
      </w:r>
      <w:r w:rsidR="00C867B2">
        <w:rPr>
          <w:u w:val="single"/>
        </w:rPr>
        <w:t xml:space="preserve">       </w:t>
      </w:r>
      <w:r w:rsidR="003F10DB" w:rsidRPr="00C867B2">
        <w:rPr>
          <w:color w:val="FF0000"/>
          <w:u w:val="single"/>
        </w:rPr>
        <w:t>earth</w:t>
      </w:r>
      <w:r w:rsidR="003F10DB">
        <w:t>]</w:t>
      </w:r>
      <w:r w:rsidR="00EA3DD3">
        <w:tab/>
      </w:r>
      <w:r w:rsidR="00EA3DD3">
        <w:tab/>
      </w:r>
      <w:r w:rsidR="00EA3DD3">
        <w:tab/>
      </w:r>
      <w:r w:rsidR="002E73CC">
        <w:t xml:space="preserve">    </w:t>
      </w:r>
      <w:r w:rsidR="00EA3DD3" w:rsidRPr="00EA3DD3">
        <w:rPr>
          <w:color w:val="FF33CC"/>
          <w:sz w:val="18"/>
          <w:szCs w:val="18"/>
        </w:rPr>
        <w:t xml:space="preserve">[“is” – </w:t>
      </w:r>
      <w:r w:rsidR="00EA3DD3" w:rsidRPr="00EA3DD3">
        <w:rPr>
          <w:rFonts w:ascii="Monotype Corsiva" w:hAnsi="Monotype Corsiva"/>
          <w:color w:val="FF33CC"/>
          <w:sz w:val="20"/>
          <w:szCs w:val="20"/>
        </w:rPr>
        <w:t>P</w:t>
      </w:r>
      <w:r w:rsidR="00EA3DD3" w:rsidRPr="00EA3DD3">
        <w:rPr>
          <w:color w:val="FF33CC"/>
          <w:sz w:val="18"/>
          <w:szCs w:val="18"/>
        </w:rPr>
        <w:t xml:space="preserve"> ]</w:t>
      </w:r>
    </w:p>
    <w:p w14:paraId="13B109BF" w14:textId="77777777" w:rsidR="00C867B2" w:rsidRDefault="00C867B2" w:rsidP="00C867B2">
      <w:pPr>
        <w:spacing w:after="0"/>
        <w:ind w:firstLine="720"/>
      </w:pPr>
    </w:p>
    <w:p w14:paraId="09CFAFEB" w14:textId="77777777" w:rsidR="003F10DB" w:rsidRDefault="003F10DB" w:rsidP="00F24860">
      <w:pPr>
        <w:spacing w:after="0"/>
        <w:ind w:left="1440"/>
      </w:pPr>
      <w:r>
        <w:t xml:space="preserve">      </w:t>
      </w:r>
      <w:r w:rsidR="00C867B2">
        <w:tab/>
      </w:r>
      <w:r w:rsidR="00C867B2">
        <w:tab/>
      </w:r>
      <w:r w:rsidR="00C867B2">
        <w:tab/>
      </w:r>
      <w:r w:rsidR="00EE7410" w:rsidRPr="00E24859">
        <w:rPr>
          <w:b/>
          <w:highlight w:val="yellow"/>
          <w:u w:val="single"/>
        </w:rPr>
        <w:t>yea</w:t>
      </w:r>
      <w:r w:rsidR="00E50DE9">
        <w:rPr>
          <w:b/>
        </w:rPr>
        <w:t xml:space="preserve"> </w:t>
      </w:r>
      <w:r w:rsidR="00EE7410" w:rsidRPr="003F10DB">
        <w:rPr>
          <w:b/>
        </w:rPr>
        <w:t xml:space="preserve"> and</w:t>
      </w:r>
      <w:r w:rsidR="00EE7410">
        <w:t xml:space="preserve"> </w:t>
      </w:r>
      <w:r w:rsidR="00C867B2">
        <w:t xml:space="preserve">   </w:t>
      </w:r>
      <w:r w:rsidR="00EE7410" w:rsidRPr="00C867B2">
        <w:rPr>
          <w:color w:val="FF0000"/>
        </w:rPr>
        <w:t xml:space="preserve">its </w:t>
      </w:r>
      <w:r w:rsidR="00C867B2">
        <w:rPr>
          <w:color w:val="FF0000"/>
        </w:rPr>
        <w:t xml:space="preserve">   </w:t>
      </w:r>
      <w:r w:rsidR="00EE7410" w:rsidRPr="00C867B2">
        <w:rPr>
          <w:color w:val="FF0000"/>
          <w:u w:val="single"/>
        </w:rPr>
        <w:t>motion</w:t>
      </w:r>
      <w:r w:rsidR="00EE7410" w:rsidRPr="00C867B2">
        <w:rPr>
          <w:color w:val="FF0000"/>
        </w:rPr>
        <w:t xml:space="preserve"> </w:t>
      </w:r>
    </w:p>
    <w:p w14:paraId="7F9C8171" w14:textId="77777777" w:rsidR="00C867B2" w:rsidRDefault="00EE7410" w:rsidP="00C867B2">
      <w:pPr>
        <w:spacing w:after="0"/>
        <w:ind w:left="2880" w:firstLine="720"/>
        <w:rPr>
          <w:b/>
        </w:rPr>
      </w:pPr>
      <w:r w:rsidRPr="00E24859">
        <w:rPr>
          <w:b/>
          <w:highlight w:val="yellow"/>
          <w:u w:val="single"/>
        </w:rPr>
        <w:t>yea</w:t>
      </w:r>
      <w:r w:rsidR="00E50DE9">
        <w:rPr>
          <w:b/>
        </w:rPr>
        <w:t xml:space="preserve"> </w:t>
      </w:r>
      <w:r w:rsidRPr="003F10DB">
        <w:rPr>
          <w:b/>
        </w:rPr>
        <w:t xml:space="preserve"> and </w:t>
      </w:r>
    </w:p>
    <w:p w14:paraId="321EB94C" w14:textId="77777777" w:rsidR="00C867B2" w:rsidRDefault="00C867B2" w:rsidP="00C867B2">
      <w:pPr>
        <w:spacing w:after="0"/>
        <w:ind w:left="2880" w:firstLine="720"/>
      </w:pPr>
      <w:r>
        <w:rPr>
          <w:b/>
        </w:rPr>
        <w:t xml:space="preserve">        </w:t>
      </w:r>
      <w:r w:rsidR="00EE7410" w:rsidRPr="003F10DB">
        <w:rPr>
          <w:b/>
        </w:rPr>
        <w:t>also</w:t>
      </w:r>
      <w:r w:rsidR="00EE7410">
        <w:t xml:space="preserve"> </w:t>
      </w:r>
      <w:r>
        <w:t xml:space="preserve">     ALL</w:t>
      </w:r>
      <w:r w:rsidR="00EE7410">
        <w:t xml:space="preserve"> the </w:t>
      </w:r>
      <w:r>
        <w:tab/>
      </w:r>
      <w:r w:rsidR="00EE7410" w:rsidRPr="00C867B2">
        <w:rPr>
          <w:color w:val="FF0000"/>
        </w:rPr>
        <w:t>planets</w:t>
      </w:r>
      <w:r w:rsidR="00EE7410">
        <w:t xml:space="preserve"> </w:t>
      </w:r>
    </w:p>
    <w:p w14:paraId="5FB76C27" w14:textId="77777777" w:rsidR="00C867B2" w:rsidRPr="00C867B2" w:rsidRDefault="00EE7410" w:rsidP="00C867B2">
      <w:pPr>
        <w:spacing w:after="0"/>
        <w:ind w:left="5040" w:firstLine="720"/>
        <w:rPr>
          <w:color w:val="FF0000"/>
          <w:u w:val="single"/>
        </w:rPr>
      </w:pPr>
      <w:r w:rsidRPr="00C867B2">
        <w:rPr>
          <w:color w:val="FF0000"/>
          <w:u w:val="single"/>
        </w:rPr>
        <w:t xml:space="preserve">which </w:t>
      </w:r>
    </w:p>
    <w:p w14:paraId="1ABD0251" w14:textId="77777777" w:rsidR="00C867B2" w:rsidRPr="00C867B2" w:rsidRDefault="00EE7410" w:rsidP="00C867B2">
      <w:pPr>
        <w:spacing w:after="0"/>
        <w:ind w:left="4320" w:firstLine="720"/>
        <w:rPr>
          <w:color w:val="FF0000"/>
          <w:u w:val="single"/>
        </w:rPr>
      </w:pPr>
      <w:r w:rsidRPr="00C867B2">
        <w:rPr>
          <w:color w:val="FF0000"/>
          <w:u w:val="single"/>
        </w:rPr>
        <w:t xml:space="preserve">move </w:t>
      </w:r>
    </w:p>
    <w:p w14:paraId="600E9159" w14:textId="77777777" w:rsidR="003F10DB" w:rsidRDefault="00EE7410" w:rsidP="00C867B2">
      <w:pPr>
        <w:spacing w:after="0"/>
        <w:ind w:left="4320"/>
        <w:rPr>
          <w:color w:val="FF0000"/>
        </w:rPr>
      </w:pPr>
      <w:r w:rsidRPr="00C867B2">
        <w:rPr>
          <w:color w:val="FF0000"/>
          <w:u w:val="single"/>
        </w:rPr>
        <w:t xml:space="preserve">in </w:t>
      </w:r>
      <w:r w:rsidR="00C867B2" w:rsidRPr="00C867B2">
        <w:rPr>
          <w:color w:val="FF0000"/>
          <w:u w:val="single"/>
        </w:rPr>
        <w:tab/>
      </w:r>
      <w:r w:rsidRPr="00C867B2">
        <w:rPr>
          <w:color w:val="FF0000"/>
          <w:u w:val="single"/>
        </w:rPr>
        <w:t xml:space="preserve">their </w:t>
      </w:r>
      <w:r w:rsidR="00C867B2" w:rsidRPr="00C867B2">
        <w:rPr>
          <w:color w:val="FF0000"/>
          <w:u w:val="single"/>
        </w:rPr>
        <w:t xml:space="preserve">     </w:t>
      </w:r>
      <w:r w:rsidRPr="00C867B2">
        <w:rPr>
          <w:color w:val="FF0000"/>
          <w:u w:val="single"/>
        </w:rPr>
        <w:t>regular form</w:t>
      </w:r>
      <w:r w:rsidRPr="00C867B2">
        <w:rPr>
          <w:color w:val="FF0000"/>
        </w:rPr>
        <w:t xml:space="preserve"> </w:t>
      </w:r>
    </w:p>
    <w:p w14:paraId="29EAFED1" w14:textId="77777777" w:rsidR="00C867B2" w:rsidRPr="00C867B2" w:rsidRDefault="00C867B2" w:rsidP="00C867B2">
      <w:pPr>
        <w:spacing w:after="0"/>
        <w:ind w:left="4320"/>
        <w:rPr>
          <w:color w:val="FF0000"/>
        </w:rPr>
      </w:pPr>
    </w:p>
    <w:p w14:paraId="373E5897" w14:textId="6222E7E0" w:rsidR="00B1671A" w:rsidRDefault="00685720" w:rsidP="00685720">
      <w:pPr>
        <w:spacing w:after="0"/>
        <w:ind w:left="2160"/>
      </w:pPr>
      <w:r>
        <w:t xml:space="preserve">             </w:t>
      </w:r>
      <w:r w:rsidR="003F10DB">
        <w:t>[</w:t>
      </w:r>
      <w:r w:rsidR="003F10DB" w:rsidRPr="003F10DB">
        <w:rPr>
          <w:u w:val="single"/>
        </w:rPr>
        <w:t xml:space="preserve">ALL </w:t>
      </w:r>
      <w:r w:rsidR="00B1671A">
        <w:rPr>
          <w:u w:val="single"/>
        </w:rPr>
        <w:t xml:space="preserve">       </w:t>
      </w:r>
      <w:r w:rsidR="003F10DB" w:rsidRPr="00685720">
        <w:rPr>
          <w:b/>
          <w:color w:val="00B0F0"/>
          <w:u w:val="single"/>
        </w:rPr>
        <w:t>things</w:t>
      </w:r>
      <w:r w:rsidR="003F10DB">
        <w:t xml:space="preserve">] </w:t>
      </w:r>
    </w:p>
    <w:p w14:paraId="6DD96953" w14:textId="22DFD69F" w:rsidR="00B1671A" w:rsidRPr="00EA3DD3" w:rsidRDefault="00EE7410" w:rsidP="00B1671A">
      <w:pPr>
        <w:spacing w:after="0"/>
        <w:ind w:left="1440" w:firstLine="720"/>
        <w:rPr>
          <w:sz w:val="18"/>
          <w:szCs w:val="18"/>
        </w:rPr>
      </w:pPr>
      <w:r w:rsidRPr="002664A8">
        <w:rPr>
          <w:color w:val="FF33CC"/>
          <w:u w:val="single"/>
        </w:rPr>
        <w:t>do</w:t>
      </w:r>
      <w:r w:rsidRPr="00EA3DD3">
        <w:rPr>
          <w:color w:val="FF33CC"/>
        </w:rPr>
        <w:t xml:space="preserve"> </w:t>
      </w:r>
      <w:r w:rsidR="00B1671A">
        <w:tab/>
      </w:r>
      <w:r w:rsidR="00B1671A">
        <w:tab/>
      </w:r>
      <w:r w:rsidRPr="003F10DB">
        <w:rPr>
          <w:b/>
        </w:rPr>
        <w:t>witness</w:t>
      </w:r>
      <w:r>
        <w:t xml:space="preserve"> </w:t>
      </w:r>
      <w:r w:rsidR="00EA3DD3">
        <w:tab/>
      </w:r>
      <w:r w:rsidR="00EA3DD3">
        <w:tab/>
      </w:r>
      <w:r w:rsidR="00EA3DD3">
        <w:tab/>
      </w:r>
      <w:r w:rsidR="00EA3DD3">
        <w:tab/>
        <w:t xml:space="preserve">       </w:t>
      </w:r>
      <w:r w:rsidR="00EA3DD3" w:rsidRPr="00EA3DD3">
        <w:rPr>
          <w:color w:val="FF33CC"/>
          <w:sz w:val="18"/>
          <w:szCs w:val="18"/>
        </w:rPr>
        <w:t xml:space="preserve">[“doth” – </w:t>
      </w:r>
      <w:r w:rsidR="00EA3DD3" w:rsidRPr="00EA3DD3">
        <w:rPr>
          <w:rFonts w:ascii="Monotype Corsiva" w:hAnsi="Monotype Corsiva"/>
          <w:color w:val="FF33CC"/>
          <w:sz w:val="20"/>
          <w:szCs w:val="20"/>
        </w:rPr>
        <w:t xml:space="preserve">P </w:t>
      </w:r>
      <w:r w:rsidR="00EA3DD3" w:rsidRPr="00EA3DD3">
        <w:rPr>
          <w:color w:val="FF33CC"/>
          <w:sz w:val="18"/>
          <w:szCs w:val="18"/>
        </w:rPr>
        <w:t xml:space="preserve">]  </w:t>
      </w:r>
      <w:r w:rsidR="00EA3DD3" w:rsidRPr="00EA3DD3">
        <w:rPr>
          <w:color w:val="FF33CC"/>
          <w:sz w:val="16"/>
          <w:szCs w:val="16"/>
        </w:rPr>
        <w:t>{AG}</w:t>
      </w:r>
    </w:p>
    <w:p w14:paraId="48AA9880" w14:textId="77777777" w:rsidR="00EE7410" w:rsidRDefault="00EE7410" w:rsidP="00B1671A">
      <w:pPr>
        <w:spacing w:after="0"/>
      </w:pPr>
      <w:r w:rsidRPr="00B1671A">
        <w:rPr>
          <w:b/>
        </w:rPr>
        <w:t xml:space="preserve">that </w:t>
      </w:r>
      <w:r w:rsidR="00B1671A">
        <w:tab/>
      </w:r>
      <w:r w:rsidRPr="00457AB4">
        <w:rPr>
          <w:highlight w:val="yellow"/>
          <w:u w:val="single"/>
        </w:rPr>
        <w:t xml:space="preserve">there </w:t>
      </w:r>
      <w:r w:rsidR="00B1671A" w:rsidRPr="00457AB4">
        <w:rPr>
          <w:highlight w:val="yellow"/>
          <w:u w:val="single"/>
        </w:rPr>
        <w:tab/>
      </w:r>
      <w:r w:rsidRPr="00457AB4">
        <w:rPr>
          <w:highlight w:val="yellow"/>
          <w:u w:val="single"/>
        </w:rPr>
        <w:t xml:space="preserve">is </w:t>
      </w:r>
      <w:r w:rsidR="00B1671A" w:rsidRPr="00457AB4">
        <w:rPr>
          <w:highlight w:val="yellow"/>
          <w:u w:val="single"/>
        </w:rPr>
        <w:tab/>
      </w:r>
      <w:r w:rsidR="00B1671A" w:rsidRPr="00457AB4">
        <w:rPr>
          <w:b/>
          <w:highlight w:val="yellow"/>
          <w:u w:val="single"/>
        </w:rPr>
        <w:t>a</w:t>
      </w:r>
      <w:r w:rsidRPr="00457AB4">
        <w:rPr>
          <w:b/>
          <w:highlight w:val="yellow"/>
          <w:u w:val="single"/>
        </w:rPr>
        <w:t xml:space="preserve"> </w:t>
      </w:r>
      <w:r w:rsidR="00B1671A" w:rsidRPr="00457AB4">
        <w:rPr>
          <w:b/>
          <w:color w:val="0070C0"/>
          <w:highlight w:val="yellow"/>
          <w:u w:val="single"/>
        </w:rPr>
        <w:tab/>
      </w:r>
      <w:r w:rsidRPr="00457AB4">
        <w:rPr>
          <w:b/>
          <w:color w:val="0070C0"/>
          <w:highlight w:val="yellow"/>
          <w:u w:val="single"/>
        </w:rPr>
        <w:t>S</w:t>
      </w:r>
      <w:r w:rsidR="003F10DB" w:rsidRPr="00457AB4">
        <w:rPr>
          <w:b/>
          <w:color w:val="0070C0"/>
          <w:highlight w:val="yellow"/>
          <w:u w:val="single"/>
        </w:rPr>
        <w:t>upreme Creator</w:t>
      </w:r>
    </w:p>
    <w:p w14:paraId="53A9505F" w14:textId="77777777" w:rsidR="009568C1" w:rsidRDefault="009568C1" w:rsidP="00B1671A">
      <w:pPr>
        <w:spacing w:after="0"/>
        <w:ind w:left="0"/>
        <w:rPr>
          <w:sz w:val="20"/>
          <w:szCs w:val="20"/>
        </w:rPr>
      </w:pPr>
    </w:p>
    <w:p w14:paraId="0E8636F3" w14:textId="77777777" w:rsidR="00685720" w:rsidRDefault="00685720" w:rsidP="00B1671A">
      <w:pPr>
        <w:spacing w:after="0"/>
        <w:ind w:left="0"/>
        <w:rPr>
          <w:i/>
          <w:sz w:val="20"/>
          <w:szCs w:val="20"/>
        </w:rPr>
      </w:pPr>
    </w:p>
    <w:p w14:paraId="217D3F9B" w14:textId="702675E8" w:rsidR="00B1671A" w:rsidRPr="00FE365F" w:rsidRDefault="00C30DF5" w:rsidP="00B1671A">
      <w:pPr>
        <w:spacing w:after="0"/>
        <w:ind w:left="0"/>
        <w:rPr>
          <w:i/>
          <w:sz w:val="20"/>
          <w:szCs w:val="20"/>
        </w:rPr>
      </w:pPr>
      <w:r w:rsidRPr="00FE365F">
        <w:rPr>
          <w:i/>
          <w:sz w:val="20"/>
          <w:szCs w:val="20"/>
        </w:rPr>
        <w:t xml:space="preserve">[Note:  </w:t>
      </w:r>
      <w:r w:rsidR="009568C1" w:rsidRPr="00FE365F">
        <w:rPr>
          <w:i/>
          <w:sz w:val="20"/>
          <w:szCs w:val="20"/>
        </w:rPr>
        <w:t xml:space="preserve">According to Donald Parry (2007:303), verse 44 contains a </w:t>
      </w:r>
      <w:r w:rsidR="009568C1" w:rsidRPr="00FE365F">
        <w:rPr>
          <w:b/>
          <w:i/>
          <w:color w:val="F79646" w:themeColor="accent6"/>
          <w:sz w:val="20"/>
          <w:szCs w:val="20"/>
        </w:rPr>
        <w:t>chiastic parallelism</w:t>
      </w:r>
      <w:r w:rsidR="009568C1" w:rsidRPr="00FE365F">
        <w:rPr>
          <w:i/>
          <w:sz w:val="20"/>
          <w:szCs w:val="20"/>
        </w:rPr>
        <w:t>:</w:t>
      </w:r>
    </w:p>
    <w:p w14:paraId="5CFDD0C8" w14:textId="77777777" w:rsidR="00FE365F" w:rsidRDefault="00FE365F" w:rsidP="00B1671A">
      <w:pPr>
        <w:spacing w:after="0"/>
        <w:ind w:left="0"/>
        <w:rPr>
          <w:sz w:val="20"/>
          <w:szCs w:val="20"/>
        </w:rPr>
      </w:pPr>
    </w:p>
    <w:p w14:paraId="103F80B2" w14:textId="77777777" w:rsidR="009568C1" w:rsidRDefault="009568C1" w:rsidP="00FE365F">
      <w:pPr>
        <w:spacing w:after="0"/>
        <w:rPr>
          <w:sz w:val="20"/>
          <w:szCs w:val="20"/>
        </w:rPr>
      </w:pPr>
      <w:r>
        <w:rPr>
          <w:sz w:val="20"/>
          <w:szCs w:val="20"/>
        </w:rPr>
        <w:t xml:space="preserve">44 . . . </w:t>
      </w:r>
      <w:r>
        <w:rPr>
          <w:sz w:val="20"/>
          <w:szCs w:val="20"/>
        </w:rPr>
        <w:tab/>
        <w:t xml:space="preserve">A   yea, and all things </w:t>
      </w:r>
      <w:r w:rsidRPr="009568C1">
        <w:rPr>
          <w:sz w:val="20"/>
          <w:szCs w:val="20"/>
          <w:u w:val="single"/>
        </w:rPr>
        <w:t>denote there is a God</w:t>
      </w:r>
      <w:r>
        <w:rPr>
          <w:sz w:val="20"/>
          <w:szCs w:val="20"/>
        </w:rPr>
        <w:t>;</w:t>
      </w:r>
    </w:p>
    <w:p w14:paraId="6F38DFB0" w14:textId="77777777" w:rsidR="009568C1" w:rsidRDefault="009568C1" w:rsidP="00FE365F">
      <w:pPr>
        <w:spacing w:after="0"/>
        <w:rPr>
          <w:sz w:val="20"/>
          <w:szCs w:val="20"/>
        </w:rPr>
      </w:pPr>
      <w:r>
        <w:rPr>
          <w:sz w:val="20"/>
          <w:szCs w:val="20"/>
        </w:rPr>
        <w:tab/>
      </w:r>
      <w:r>
        <w:rPr>
          <w:sz w:val="20"/>
          <w:szCs w:val="20"/>
        </w:rPr>
        <w:tab/>
        <w:t xml:space="preserve">B   yea, even </w:t>
      </w:r>
      <w:r w:rsidR="00FE365F">
        <w:rPr>
          <w:sz w:val="20"/>
          <w:szCs w:val="20"/>
        </w:rPr>
        <w:t xml:space="preserve">           </w:t>
      </w:r>
      <w:r w:rsidRPr="009568C1">
        <w:rPr>
          <w:sz w:val="20"/>
          <w:szCs w:val="20"/>
          <w:u w:val="single"/>
        </w:rPr>
        <w:t>the earth</w:t>
      </w:r>
      <w:r>
        <w:rPr>
          <w:sz w:val="20"/>
          <w:szCs w:val="20"/>
        </w:rPr>
        <w:t>,</w:t>
      </w:r>
      <w:r w:rsidR="00FE365F">
        <w:rPr>
          <w:sz w:val="20"/>
          <w:szCs w:val="20"/>
        </w:rPr>
        <w:t xml:space="preserve"> . . . </w:t>
      </w:r>
      <w:r>
        <w:rPr>
          <w:sz w:val="20"/>
          <w:szCs w:val="20"/>
        </w:rPr>
        <w:t xml:space="preserve">and </w:t>
      </w:r>
      <w:r w:rsidRPr="009568C1">
        <w:rPr>
          <w:sz w:val="20"/>
          <w:szCs w:val="20"/>
          <w:u w:val="single"/>
        </w:rPr>
        <w:t>its motion</w:t>
      </w:r>
    </w:p>
    <w:p w14:paraId="73EA5786" w14:textId="77777777" w:rsidR="009568C1" w:rsidRDefault="009568C1" w:rsidP="00FE365F">
      <w:pPr>
        <w:spacing w:after="0"/>
        <w:rPr>
          <w:sz w:val="20"/>
          <w:szCs w:val="20"/>
        </w:rPr>
      </w:pPr>
      <w:r>
        <w:rPr>
          <w:sz w:val="20"/>
          <w:szCs w:val="20"/>
        </w:rPr>
        <w:tab/>
      </w:r>
      <w:r>
        <w:rPr>
          <w:sz w:val="20"/>
          <w:szCs w:val="20"/>
        </w:rPr>
        <w:tab/>
        <w:t xml:space="preserve">B   yea, and also all </w:t>
      </w:r>
      <w:r w:rsidRPr="009568C1">
        <w:rPr>
          <w:sz w:val="20"/>
          <w:szCs w:val="20"/>
          <w:u w:val="single"/>
        </w:rPr>
        <w:t>the planets</w:t>
      </w:r>
      <w:r>
        <w:rPr>
          <w:sz w:val="20"/>
          <w:szCs w:val="20"/>
        </w:rPr>
        <w:t xml:space="preserve"> which </w:t>
      </w:r>
      <w:r w:rsidR="00FE365F">
        <w:rPr>
          <w:sz w:val="20"/>
          <w:szCs w:val="20"/>
        </w:rPr>
        <w:t xml:space="preserve">     </w:t>
      </w:r>
      <w:r w:rsidRPr="009568C1">
        <w:rPr>
          <w:sz w:val="20"/>
          <w:szCs w:val="20"/>
          <w:u w:val="single"/>
        </w:rPr>
        <w:t>move</w:t>
      </w:r>
      <w:r>
        <w:rPr>
          <w:sz w:val="20"/>
          <w:szCs w:val="20"/>
        </w:rPr>
        <w:t xml:space="preserve"> in their regular form</w:t>
      </w:r>
    </w:p>
    <w:p w14:paraId="002CA1CD" w14:textId="77777777" w:rsidR="009568C1" w:rsidRDefault="009568C1" w:rsidP="00FE365F">
      <w:pPr>
        <w:spacing w:after="0"/>
        <w:rPr>
          <w:sz w:val="20"/>
          <w:szCs w:val="20"/>
        </w:rPr>
      </w:pPr>
      <w:r>
        <w:rPr>
          <w:sz w:val="20"/>
          <w:szCs w:val="20"/>
        </w:rPr>
        <w:tab/>
        <w:t xml:space="preserve">A   do </w:t>
      </w:r>
      <w:r w:rsidRPr="009568C1">
        <w:rPr>
          <w:sz w:val="20"/>
          <w:szCs w:val="20"/>
          <w:u w:val="single"/>
        </w:rPr>
        <w:t>witness that there is a Supreme Creator</w:t>
      </w:r>
    </w:p>
    <w:p w14:paraId="4B47DB29" w14:textId="6EDAE2C4" w:rsidR="009568C1" w:rsidRPr="009568C1" w:rsidRDefault="009568C1" w:rsidP="00B1671A">
      <w:pPr>
        <w:spacing w:after="0"/>
        <w:ind w:left="0"/>
        <w:rPr>
          <w:sz w:val="20"/>
          <w:szCs w:val="20"/>
        </w:rPr>
      </w:pPr>
      <w:r>
        <w:rPr>
          <w:sz w:val="20"/>
          <w:szCs w:val="20"/>
        </w:rPr>
        <w:t>________</w:t>
      </w:r>
      <w:r w:rsidR="00685720">
        <w:rPr>
          <w:sz w:val="20"/>
          <w:szCs w:val="20"/>
        </w:rPr>
        <w:t>______</w:t>
      </w:r>
      <w:r>
        <w:rPr>
          <w:sz w:val="20"/>
          <w:szCs w:val="20"/>
        </w:rPr>
        <w:t>_</w:t>
      </w:r>
    </w:p>
    <w:p w14:paraId="1EAF9BC0" w14:textId="77777777" w:rsidR="009568C1" w:rsidRDefault="009568C1" w:rsidP="00B1671A">
      <w:pPr>
        <w:spacing w:after="0"/>
        <w:ind w:left="0"/>
        <w:rPr>
          <w:sz w:val="20"/>
          <w:szCs w:val="20"/>
        </w:rPr>
      </w:pPr>
    </w:p>
    <w:p w14:paraId="51F6CD2C" w14:textId="77777777" w:rsidR="00701DD9" w:rsidRDefault="00EE7410" w:rsidP="00822F86">
      <w:pPr>
        <w:spacing w:after="0"/>
        <w:ind w:left="0"/>
      </w:pPr>
      <w:r>
        <w:t xml:space="preserve"> 45 </w:t>
      </w:r>
      <w:r w:rsidR="00822F86">
        <w:t xml:space="preserve"> </w:t>
      </w:r>
      <w:r w:rsidRPr="003F10DB">
        <w:rPr>
          <w:b/>
        </w:rPr>
        <w:t>And yet</w:t>
      </w:r>
      <w:r>
        <w:t xml:space="preserve"> </w:t>
      </w:r>
      <w:r w:rsidR="00822F86">
        <w:tab/>
      </w:r>
      <w:r w:rsidR="00701DD9">
        <w:tab/>
      </w:r>
      <w:r w:rsidRPr="002664A8">
        <w:rPr>
          <w:color w:val="FF33CC"/>
          <w:u w:val="single"/>
        </w:rPr>
        <w:t>do</w:t>
      </w:r>
      <w:r>
        <w:t xml:space="preserve"> </w:t>
      </w:r>
      <w:r w:rsidR="00701DD9">
        <w:tab/>
      </w:r>
    </w:p>
    <w:p w14:paraId="0429E236" w14:textId="77777777" w:rsidR="00701DD9" w:rsidRDefault="00EE7410" w:rsidP="00701DD9">
      <w:pPr>
        <w:spacing w:after="0"/>
        <w:ind w:firstLine="720"/>
      </w:pPr>
      <w:r w:rsidRPr="00701DD9">
        <w:rPr>
          <w:b/>
          <w:color w:val="984806" w:themeColor="accent6" w:themeShade="80"/>
        </w:rPr>
        <w:t xml:space="preserve">ye </w:t>
      </w:r>
      <w:r w:rsidR="00701DD9">
        <w:tab/>
      </w:r>
      <w:r w:rsidR="00701DD9">
        <w:tab/>
      </w:r>
      <w:r w:rsidR="00701DD9">
        <w:tab/>
      </w:r>
      <w:r w:rsidRPr="00701DD9">
        <w:rPr>
          <w:i/>
          <w:color w:val="FF0000"/>
        </w:rPr>
        <w:t xml:space="preserve">go </w:t>
      </w:r>
      <w:r w:rsidR="00701DD9">
        <w:rPr>
          <w:i/>
          <w:color w:val="FF0000"/>
        </w:rPr>
        <w:tab/>
      </w:r>
      <w:r w:rsidRPr="00701DD9">
        <w:rPr>
          <w:i/>
          <w:color w:val="FF0000"/>
        </w:rPr>
        <w:t>about</w:t>
      </w:r>
      <w:r w:rsidRPr="00701DD9">
        <w:rPr>
          <w:color w:val="FF0000"/>
        </w:rPr>
        <w:t xml:space="preserve"> </w:t>
      </w:r>
      <w:r w:rsidR="003F10DB">
        <w:tab/>
      </w:r>
    </w:p>
    <w:p w14:paraId="55D7E132" w14:textId="77777777" w:rsidR="00701DD9" w:rsidRDefault="00EE7410" w:rsidP="00701DD9">
      <w:pPr>
        <w:spacing w:after="0"/>
        <w:ind w:left="2880" w:firstLine="720"/>
      </w:pPr>
      <w:r w:rsidRPr="00685720">
        <w:rPr>
          <w:b/>
          <w:color w:val="984806" w:themeColor="accent6" w:themeShade="80"/>
          <w:u w:val="single"/>
        </w:rPr>
        <w:t>leading away</w:t>
      </w:r>
      <w:r w:rsidRPr="003F10DB">
        <w:rPr>
          <w:color w:val="984806" w:themeColor="accent6" w:themeShade="80"/>
        </w:rPr>
        <w:t xml:space="preserve"> </w:t>
      </w:r>
      <w:r w:rsidR="00701DD9">
        <w:rPr>
          <w:color w:val="984806" w:themeColor="accent6" w:themeShade="80"/>
        </w:rPr>
        <w:tab/>
      </w:r>
      <w:r>
        <w:t>the</w:t>
      </w:r>
      <w:r w:rsidR="00701DD9">
        <w:t xml:space="preserve">  </w:t>
      </w:r>
      <w:r>
        <w:t xml:space="preserve"> </w:t>
      </w:r>
      <w:r w:rsidR="00701DD9">
        <w:t xml:space="preserve">  </w:t>
      </w:r>
      <w:r w:rsidRPr="00701DD9">
        <w:rPr>
          <w:b/>
        </w:rPr>
        <w:t xml:space="preserve">hearts </w:t>
      </w:r>
    </w:p>
    <w:p w14:paraId="55E7221D" w14:textId="77777777" w:rsidR="003F10DB" w:rsidRDefault="00EE7410" w:rsidP="00701DD9">
      <w:pPr>
        <w:spacing w:after="0"/>
        <w:ind w:left="3600" w:firstLine="720"/>
      </w:pPr>
      <w:r>
        <w:t xml:space="preserve">of </w:t>
      </w:r>
      <w:r w:rsidR="00701DD9">
        <w:tab/>
      </w:r>
      <w:r>
        <w:t xml:space="preserve">this </w:t>
      </w:r>
      <w:r w:rsidR="00701DD9">
        <w:t xml:space="preserve">   </w:t>
      </w:r>
      <w:r w:rsidRPr="00701DD9">
        <w:rPr>
          <w:b/>
        </w:rPr>
        <w:t>people</w:t>
      </w:r>
    </w:p>
    <w:p w14:paraId="1F14A268" w14:textId="77777777" w:rsidR="00701DD9" w:rsidRDefault="00701DD9" w:rsidP="00701DD9">
      <w:pPr>
        <w:spacing w:after="0"/>
      </w:pPr>
    </w:p>
    <w:p w14:paraId="75A72A86" w14:textId="77777777" w:rsidR="00701DD9" w:rsidRDefault="00EE7410" w:rsidP="00701DD9">
      <w:pPr>
        <w:spacing w:after="0"/>
        <w:ind w:left="2880" w:firstLine="720"/>
      </w:pPr>
      <w:r w:rsidRPr="003F10DB">
        <w:rPr>
          <w:b/>
          <w:color w:val="984806" w:themeColor="accent6" w:themeShade="80"/>
        </w:rPr>
        <w:t>testifying</w:t>
      </w:r>
      <w:r w:rsidR="003F10DB">
        <w:t xml:space="preserve"> </w:t>
      </w:r>
      <w:r w:rsidR="00701DD9">
        <w:tab/>
      </w:r>
    </w:p>
    <w:p w14:paraId="2917401B" w14:textId="77777777" w:rsidR="00701DD9" w:rsidRDefault="003F10DB" w:rsidP="00701DD9">
      <w:pPr>
        <w:spacing w:after="0"/>
        <w:ind w:left="3600" w:firstLine="720"/>
      </w:pPr>
      <w:r>
        <w:t xml:space="preserve">unto </w:t>
      </w:r>
      <w:r w:rsidR="00701DD9">
        <w:tab/>
        <w:t xml:space="preserve">          </w:t>
      </w:r>
      <w:r w:rsidR="00701DD9" w:rsidRPr="00701DD9">
        <w:rPr>
          <w:b/>
        </w:rPr>
        <w:t xml:space="preserve"> </w:t>
      </w:r>
      <w:r w:rsidRPr="00701DD9">
        <w:rPr>
          <w:b/>
        </w:rPr>
        <w:t>them</w:t>
      </w:r>
      <w:r>
        <w:t xml:space="preserve"> </w:t>
      </w:r>
    </w:p>
    <w:p w14:paraId="7C031529" w14:textId="77777777" w:rsidR="003F10DB" w:rsidRDefault="00701DD9" w:rsidP="00701DD9">
      <w:pPr>
        <w:spacing w:after="0"/>
        <w:ind w:left="0"/>
      </w:pPr>
      <w:r>
        <w:t xml:space="preserve">             [</w:t>
      </w:r>
      <w:r w:rsidRPr="00701DD9">
        <w:rPr>
          <w:b/>
        </w:rPr>
        <w:t>that</w:t>
      </w:r>
      <w:r>
        <w:t>]</w:t>
      </w:r>
      <w:r>
        <w:tab/>
      </w:r>
      <w:r w:rsidR="003F10DB" w:rsidRPr="00457AB4">
        <w:rPr>
          <w:highlight w:val="lightGray"/>
          <w:u w:val="single"/>
        </w:rPr>
        <w:t xml:space="preserve">there </w:t>
      </w:r>
      <w:r w:rsidRPr="00457AB4">
        <w:rPr>
          <w:highlight w:val="lightGray"/>
          <w:u w:val="single"/>
        </w:rPr>
        <w:tab/>
      </w:r>
      <w:r w:rsidR="003F10DB" w:rsidRPr="00457AB4">
        <w:rPr>
          <w:highlight w:val="lightGray"/>
          <w:u w:val="single"/>
        </w:rPr>
        <w:t xml:space="preserve">is </w:t>
      </w:r>
      <w:r w:rsidRPr="00457AB4">
        <w:rPr>
          <w:highlight w:val="lightGray"/>
          <w:u w:val="single"/>
        </w:rPr>
        <w:tab/>
      </w:r>
      <w:r w:rsidR="003F10DB" w:rsidRPr="00457AB4">
        <w:rPr>
          <w:highlight w:val="lightGray"/>
          <w:u w:val="single"/>
        </w:rPr>
        <w:t>NO</w:t>
      </w:r>
      <w:r w:rsidR="00EE7410" w:rsidRPr="00457AB4">
        <w:rPr>
          <w:highlight w:val="lightGray"/>
          <w:u w:val="single"/>
        </w:rPr>
        <w:t xml:space="preserve"> </w:t>
      </w:r>
      <w:r w:rsidRPr="00457AB4">
        <w:rPr>
          <w:highlight w:val="lightGray"/>
          <w:u w:val="single"/>
        </w:rPr>
        <w:tab/>
      </w:r>
      <w:r w:rsidR="00EE7410" w:rsidRPr="00457AB4">
        <w:rPr>
          <w:b/>
          <w:color w:val="0070C0"/>
          <w:highlight w:val="lightGray"/>
          <w:u w:val="single"/>
        </w:rPr>
        <w:t>God</w:t>
      </w:r>
      <w:r>
        <w:rPr>
          <w:b/>
          <w:color w:val="0070C0"/>
        </w:rPr>
        <w:t xml:space="preserve">  </w:t>
      </w:r>
      <w:r w:rsidR="00EE7410" w:rsidRPr="00701DD9">
        <w:rPr>
          <w:b/>
          <w:color w:val="F79646" w:themeColor="accent6"/>
        </w:rPr>
        <w:t xml:space="preserve">? </w:t>
      </w:r>
      <w:r w:rsidR="00EE7410">
        <w:t xml:space="preserve"> </w:t>
      </w:r>
    </w:p>
    <w:p w14:paraId="1D4FBF6E" w14:textId="77777777" w:rsidR="00701DD9" w:rsidRDefault="00701DD9" w:rsidP="00701DD9">
      <w:pPr>
        <w:spacing w:after="0"/>
        <w:ind w:left="0"/>
      </w:pPr>
    </w:p>
    <w:p w14:paraId="176FAA6B" w14:textId="77777777" w:rsidR="00701DD9" w:rsidRDefault="00701DD9" w:rsidP="00701DD9">
      <w:pPr>
        <w:spacing w:after="0"/>
        <w:ind w:left="0"/>
      </w:pPr>
      <w:r>
        <w:t xml:space="preserve">       </w:t>
      </w:r>
      <w:r w:rsidR="00EE7410" w:rsidRPr="003F10DB">
        <w:rPr>
          <w:b/>
        </w:rPr>
        <w:t>And yet</w:t>
      </w:r>
      <w:r w:rsidR="00EE7410">
        <w:t xml:space="preserve"> </w:t>
      </w:r>
      <w:r>
        <w:tab/>
      </w:r>
      <w:r>
        <w:tab/>
      </w:r>
      <w:r w:rsidR="00EE7410">
        <w:t xml:space="preserve">will </w:t>
      </w:r>
    </w:p>
    <w:p w14:paraId="31E97AFA" w14:textId="77777777" w:rsidR="00701DD9" w:rsidRDefault="00EE7410" w:rsidP="00701DD9">
      <w:pPr>
        <w:spacing w:after="0"/>
        <w:ind w:firstLine="720"/>
        <w:rPr>
          <w:color w:val="984806" w:themeColor="accent6" w:themeShade="80"/>
        </w:rPr>
      </w:pPr>
      <w:r w:rsidRPr="00AC5E5C">
        <w:rPr>
          <w:b/>
          <w:color w:val="984806" w:themeColor="accent6" w:themeShade="80"/>
        </w:rPr>
        <w:t xml:space="preserve">ye </w:t>
      </w:r>
      <w:r w:rsidR="00701DD9">
        <w:tab/>
      </w:r>
      <w:r w:rsidR="00701DD9">
        <w:tab/>
      </w:r>
      <w:r w:rsidR="00701DD9">
        <w:tab/>
      </w:r>
      <w:r w:rsidRPr="003F10DB">
        <w:rPr>
          <w:b/>
          <w:color w:val="984806" w:themeColor="accent6" w:themeShade="80"/>
        </w:rPr>
        <w:t xml:space="preserve">deny </w:t>
      </w:r>
      <w:r w:rsidR="00701DD9">
        <w:rPr>
          <w:b/>
          <w:color w:val="984806" w:themeColor="accent6" w:themeShade="80"/>
        </w:rPr>
        <w:tab/>
      </w:r>
      <w:r w:rsidRPr="003F10DB">
        <w:rPr>
          <w:b/>
          <w:color w:val="984806" w:themeColor="accent6" w:themeShade="80"/>
        </w:rPr>
        <w:t>against</w:t>
      </w:r>
      <w:r w:rsidRPr="003F10DB">
        <w:rPr>
          <w:color w:val="984806" w:themeColor="accent6" w:themeShade="80"/>
        </w:rPr>
        <w:t xml:space="preserve"> </w:t>
      </w:r>
    </w:p>
    <w:p w14:paraId="0776D8AD" w14:textId="08BB1994" w:rsidR="009568C1" w:rsidRDefault="003F10DB" w:rsidP="00685720">
      <w:pPr>
        <w:spacing w:after="0"/>
        <w:ind w:left="3600" w:firstLine="720"/>
      </w:pPr>
      <w:r>
        <w:t>ALL</w:t>
      </w:r>
      <w:r w:rsidR="00EE7410">
        <w:t xml:space="preserve"> </w:t>
      </w:r>
      <w:r w:rsidR="00701DD9">
        <w:tab/>
      </w:r>
      <w:r w:rsidR="00EE7410">
        <w:t xml:space="preserve">these </w:t>
      </w:r>
      <w:r w:rsidR="00EE7410" w:rsidRPr="003F10DB">
        <w:rPr>
          <w:b/>
        </w:rPr>
        <w:t>witnesses</w:t>
      </w:r>
      <w:r w:rsidR="00701DD9">
        <w:rPr>
          <w:b/>
        </w:rPr>
        <w:t xml:space="preserve"> </w:t>
      </w:r>
      <w:r w:rsidR="00EE7410" w:rsidRPr="00701DD9">
        <w:rPr>
          <w:b/>
          <w:color w:val="F79646" w:themeColor="accent6"/>
        </w:rPr>
        <w:t xml:space="preserve">?  </w:t>
      </w:r>
    </w:p>
    <w:p w14:paraId="75632236" w14:textId="77777777" w:rsidR="009568C1" w:rsidRDefault="009568C1" w:rsidP="009568C1">
      <w:pPr>
        <w:spacing w:after="0"/>
        <w:ind w:left="0"/>
      </w:pPr>
      <w:r>
        <w:t>__________</w:t>
      </w:r>
    </w:p>
    <w:p w14:paraId="772468C0" w14:textId="77777777" w:rsidR="009568C1" w:rsidRDefault="009568C1" w:rsidP="00F24860">
      <w:pPr>
        <w:spacing w:after="0"/>
      </w:pPr>
    </w:p>
    <w:p w14:paraId="4AD386C2" w14:textId="77777777" w:rsidR="002806CB" w:rsidRDefault="002806CB" w:rsidP="00F24860">
      <w:pPr>
        <w:spacing w:after="0"/>
      </w:pPr>
    </w:p>
    <w:p w14:paraId="2FE5A7CE" w14:textId="77777777" w:rsidR="00C77B94" w:rsidRDefault="00C77B94" w:rsidP="00C77B94">
      <w:pPr>
        <w:spacing w:after="0"/>
        <w:ind w:left="0"/>
        <w:rPr>
          <w:i/>
        </w:rPr>
      </w:pPr>
      <w:r w:rsidRPr="00D03D7E">
        <w:rPr>
          <w:i/>
        </w:rPr>
        <w:lastRenderedPageBreak/>
        <w:t xml:space="preserve">[Alma </w:t>
      </w:r>
      <w:r>
        <w:rPr>
          <w:i/>
        </w:rPr>
        <w:t>30</w:t>
      </w:r>
      <w:r w:rsidRPr="00D03D7E">
        <w:rPr>
          <w:i/>
        </w:rPr>
        <w:t>]</w:t>
      </w:r>
    </w:p>
    <w:p w14:paraId="18634FD2" w14:textId="77777777" w:rsidR="00C77B94" w:rsidRDefault="00C77B94" w:rsidP="00F24860">
      <w:pPr>
        <w:spacing w:after="0"/>
        <w:rPr>
          <w:b/>
        </w:rPr>
      </w:pPr>
    </w:p>
    <w:p w14:paraId="34F9F7CB" w14:textId="77777777" w:rsidR="003F10DB" w:rsidRDefault="00EE7410" w:rsidP="00F24860">
      <w:pPr>
        <w:spacing w:after="0"/>
      </w:pPr>
      <w:r w:rsidRPr="002806CB">
        <w:rPr>
          <w:b/>
        </w:rPr>
        <w:t>And</w:t>
      </w:r>
      <w:r>
        <w:t xml:space="preserve"> </w:t>
      </w:r>
      <w:r w:rsidR="00701DD9">
        <w:tab/>
      </w:r>
      <w:r w:rsidRPr="00D05FA7">
        <w:rPr>
          <w:highlight w:val="lightGray"/>
          <w:u w:val="single"/>
        </w:rPr>
        <w:t xml:space="preserve">he </w:t>
      </w:r>
      <w:r w:rsidR="003F10DB" w:rsidRPr="00D05FA7">
        <w:rPr>
          <w:highlight w:val="lightGray"/>
          <w:u w:val="single"/>
        </w:rPr>
        <w:t>[</w:t>
      </w:r>
      <w:r w:rsidR="003F10DB" w:rsidRPr="00D05FA7">
        <w:rPr>
          <w:b/>
          <w:color w:val="984806" w:themeColor="accent6" w:themeShade="80"/>
          <w:highlight w:val="lightGray"/>
          <w:u w:val="single"/>
        </w:rPr>
        <w:t>Korihor</w:t>
      </w:r>
      <w:r w:rsidR="003F10DB" w:rsidRPr="00D05FA7">
        <w:rPr>
          <w:highlight w:val="lightGray"/>
          <w:u w:val="single"/>
        </w:rPr>
        <w:t xml:space="preserve">] </w:t>
      </w:r>
      <w:r w:rsidR="00701DD9" w:rsidRPr="00D05FA7">
        <w:rPr>
          <w:highlight w:val="lightGray"/>
          <w:u w:val="single"/>
        </w:rPr>
        <w:tab/>
      </w:r>
      <w:r w:rsidR="00701DD9" w:rsidRPr="00D05FA7">
        <w:rPr>
          <w:highlight w:val="lightGray"/>
          <w:u w:val="single"/>
        </w:rPr>
        <w:tab/>
      </w:r>
      <w:r w:rsidRPr="00D05FA7">
        <w:rPr>
          <w:b/>
          <w:color w:val="984806" w:themeColor="accent6" w:themeShade="80"/>
          <w:highlight w:val="lightGray"/>
          <w:u w:val="single"/>
        </w:rPr>
        <w:t>said</w:t>
      </w:r>
      <w:r w:rsidR="00701DD9" w:rsidRPr="00D05FA7">
        <w:rPr>
          <w:b/>
          <w:color w:val="984806" w:themeColor="accent6" w:themeShade="80"/>
          <w:highlight w:val="lightGray"/>
          <w:u w:val="single"/>
        </w:rPr>
        <w:t xml:space="preserve"> </w:t>
      </w:r>
      <w:r w:rsidR="00701DD9" w:rsidRPr="00D05FA7">
        <w:rPr>
          <w:b/>
          <w:highlight w:val="lightGray"/>
          <w:u w:val="single"/>
        </w:rPr>
        <w:t xml:space="preserve">     </w:t>
      </w:r>
      <w:r w:rsidR="00701DD9" w:rsidRPr="00D05FA7">
        <w:rPr>
          <w:highlight w:val="lightGray"/>
          <w:u w:val="single"/>
        </w:rPr>
        <w:t>[unto</w:t>
      </w:r>
      <w:r w:rsidR="00701DD9" w:rsidRPr="00D05FA7">
        <w:rPr>
          <w:b/>
          <w:highlight w:val="lightGray"/>
          <w:u w:val="single"/>
        </w:rPr>
        <w:tab/>
        <w:t xml:space="preserve">           </w:t>
      </w:r>
      <w:r w:rsidR="00701DD9" w:rsidRPr="00D05FA7">
        <w:rPr>
          <w:b/>
          <w:color w:val="00B0F0"/>
          <w:highlight w:val="lightGray"/>
          <w:u w:val="single"/>
        </w:rPr>
        <w:t>Alma</w:t>
      </w:r>
      <w:r w:rsidR="00701DD9" w:rsidRPr="00D05FA7">
        <w:rPr>
          <w:b/>
          <w:highlight w:val="lightGray"/>
          <w:u w:val="single"/>
        </w:rPr>
        <w:t>]</w:t>
      </w:r>
    </w:p>
    <w:p w14:paraId="74A3EBAD" w14:textId="5CF6033A" w:rsidR="00701DD9" w:rsidRDefault="00EE7410" w:rsidP="00701DD9">
      <w:pPr>
        <w:spacing w:after="0"/>
        <w:ind w:left="2880" w:firstLine="720"/>
        <w:rPr>
          <w:b/>
          <w:color w:val="984806" w:themeColor="accent6" w:themeShade="80"/>
        </w:rPr>
      </w:pPr>
      <w:r w:rsidRPr="003F10DB">
        <w:rPr>
          <w:b/>
          <w:color w:val="984806" w:themeColor="accent6" w:themeShade="80"/>
        </w:rPr>
        <w:t>Y</w:t>
      </w:r>
      <w:r w:rsidR="00DA356B">
        <w:rPr>
          <w:b/>
          <w:color w:val="984806" w:themeColor="accent6" w:themeShade="80"/>
        </w:rPr>
        <w:t>EA</w:t>
      </w:r>
    </w:p>
    <w:p w14:paraId="4F95503F" w14:textId="77777777" w:rsidR="00701DD9" w:rsidRDefault="00EE7410" w:rsidP="00701DD9">
      <w:pPr>
        <w:spacing w:after="0"/>
        <w:ind w:firstLine="720"/>
        <w:rPr>
          <w:b/>
          <w:color w:val="984806" w:themeColor="accent6" w:themeShade="80"/>
        </w:rPr>
      </w:pPr>
      <w:r w:rsidRPr="00290AD2">
        <w:rPr>
          <w:b/>
          <w:bCs/>
          <w:color w:val="984806" w:themeColor="accent6" w:themeShade="80"/>
        </w:rPr>
        <w:t>I</w:t>
      </w:r>
      <w:r w:rsidRPr="003F10DB">
        <w:rPr>
          <w:b/>
          <w:color w:val="984806" w:themeColor="accent6" w:themeShade="80"/>
        </w:rPr>
        <w:t xml:space="preserve"> </w:t>
      </w:r>
      <w:r w:rsidR="00701DD9">
        <w:rPr>
          <w:b/>
          <w:color w:val="984806" w:themeColor="accent6" w:themeShade="80"/>
        </w:rPr>
        <w:t xml:space="preserve">    </w:t>
      </w:r>
      <w:r w:rsidR="00701DD9" w:rsidRPr="00B52EF3">
        <w:rPr>
          <w:u w:val="single"/>
        </w:rPr>
        <w:t>[</w:t>
      </w:r>
      <w:r w:rsidR="00701DD9" w:rsidRPr="00701DD9">
        <w:rPr>
          <w:b/>
          <w:color w:val="984806" w:themeColor="accent6" w:themeShade="80"/>
          <w:u w:val="single"/>
        </w:rPr>
        <w:t>Korihor</w:t>
      </w:r>
      <w:r w:rsidR="00701DD9" w:rsidRPr="002664A8">
        <w:t xml:space="preserve">] </w:t>
      </w:r>
      <w:r w:rsidR="00701DD9">
        <w:rPr>
          <w:b/>
          <w:color w:val="984806" w:themeColor="accent6" w:themeShade="80"/>
        </w:rPr>
        <w:t xml:space="preserve">    </w:t>
      </w:r>
      <w:r w:rsidR="00701DD9">
        <w:rPr>
          <w:b/>
          <w:color w:val="984806" w:themeColor="accent6" w:themeShade="80"/>
        </w:rPr>
        <w:tab/>
      </w:r>
    </w:p>
    <w:p w14:paraId="2E34593B" w14:textId="77777777" w:rsidR="00701DD9" w:rsidRDefault="00EE7410" w:rsidP="00701DD9">
      <w:pPr>
        <w:spacing w:after="0"/>
        <w:ind w:left="1440" w:firstLine="720"/>
        <w:rPr>
          <w:color w:val="984806" w:themeColor="accent6" w:themeShade="80"/>
        </w:rPr>
      </w:pPr>
      <w:r w:rsidRPr="00701DD9">
        <w:t>will</w:t>
      </w:r>
      <w:r w:rsidRPr="003F10DB">
        <w:rPr>
          <w:b/>
          <w:color w:val="984806" w:themeColor="accent6" w:themeShade="80"/>
        </w:rPr>
        <w:t xml:space="preserve"> </w:t>
      </w:r>
      <w:r w:rsidR="00701DD9">
        <w:rPr>
          <w:b/>
          <w:color w:val="984806" w:themeColor="accent6" w:themeShade="80"/>
        </w:rPr>
        <w:tab/>
      </w:r>
      <w:r w:rsidR="00701DD9">
        <w:rPr>
          <w:b/>
          <w:color w:val="984806" w:themeColor="accent6" w:themeShade="80"/>
        </w:rPr>
        <w:tab/>
      </w:r>
      <w:r w:rsidRPr="003F10DB">
        <w:rPr>
          <w:b/>
          <w:color w:val="984806" w:themeColor="accent6" w:themeShade="80"/>
        </w:rPr>
        <w:t>deny</w:t>
      </w:r>
      <w:r w:rsidR="00701DD9">
        <w:rPr>
          <w:b/>
          <w:color w:val="984806" w:themeColor="accent6" w:themeShade="80"/>
        </w:rPr>
        <w:t xml:space="preserve"> </w:t>
      </w:r>
      <w:r w:rsidR="00AC5E5C">
        <w:rPr>
          <w:b/>
          <w:color w:val="984806" w:themeColor="accent6" w:themeShade="80"/>
        </w:rPr>
        <w:t xml:space="preserve">   </w:t>
      </w:r>
      <w:r w:rsidR="00701DD9" w:rsidRPr="00701DD9">
        <w:t>[</w:t>
      </w:r>
      <w:r w:rsidR="00701DD9" w:rsidRPr="003F10DB">
        <w:rPr>
          <w:b/>
          <w:color w:val="984806" w:themeColor="accent6" w:themeShade="80"/>
        </w:rPr>
        <w:t>against</w:t>
      </w:r>
      <w:r w:rsidR="00701DD9" w:rsidRPr="003F10DB">
        <w:rPr>
          <w:color w:val="984806" w:themeColor="accent6" w:themeShade="80"/>
        </w:rPr>
        <w:t xml:space="preserve"> </w:t>
      </w:r>
    </w:p>
    <w:p w14:paraId="294FE5D5" w14:textId="77777777" w:rsidR="00701DD9" w:rsidRDefault="00701DD9" w:rsidP="00701DD9">
      <w:pPr>
        <w:spacing w:after="0"/>
        <w:ind w:left="3600" w:firstLine="720"/>
      </w:pPr>
      <w:r>
        <w:t xml:space="preserve">ALL </w:t>
      </w:r>
      <w:r>
        <w:tab/>
        <w:t xml:space="preserve">these </w:t>
      </w:r>
      <w:r w:rsidRPr="003F10DB">
        <w:rPr>
          <w:b/>
        </w:rPr>
        <w:t>witnesses</w:t>
      </w:r>
      <w:r>
        <w:t>]</w:t>
      </w:r>
    </w:p>
    <w:p w14:paraId="7930D519" w14:textId="639C3098" w:rsidR="00701DD9" w:rsidRDefault="00701DD9" w:rsidP="00701DD9">
      <w:pPr>
        <w:spacing w:after="0"/>
        <w:ind w:left="0"/>
      </w:pPr>
      <w:r>
        <w:t xml:space="preserve">         </w:t>
      </w:r>
      <w:r w:rsidRPr="00DA356B">
        <w:rPr>
          <w:bCs/>
          <w:color w:val="FF33CC"/>
        </w:rPr>
        <w:t xml:space="preserve"> </w:t>
      </w:r>
      <w:r w:rsidR="00DA356B" w:rsidRPr="00DA356B">
        <w:rPr>
          <w:bCs/>
          <w:color w:val="FF33CC"/>
        </w:rPr>
        <w:t>EXCEPT</w:t>
      </w:r>
      <w:r w:rsidR="00EE7410" w:rsidRPr="00DA356B">
        <w:rPr>
          <w:color w:val="FF33CC"/>
        </w:rPr>
        <w:t xml:space="preserve"> </w:t>
      </w:r>
      <w:r>
        <w:tab/>
      </w:r>
      <w:r w:rsidR="00EE7410" w:rsidRPr="00701DD9">
        <w:rPr>
          <w:b/>
        </w:rPr>
        <w:t>ye</w:t>
      </w:r>
      <w:r w:rsidR="00EE7410">
        <w:t xml:space="preserve"> </w:t>
      </w:r>
      <w:r>
        <w:tab/>
      </w:r>
      <w:r w:rsidR="00EE7410">
        <w:t xml:space="preserve">shall </w:t>
      </w:r>
      <w:r>
        <w:tab/>
      </w:r>
      <w:r>
        <w:tab/>
      </w:r>
      <w:r w:rsidR="00EE7410" w:rsidRPr="002664A8">
        <w:rPr>
          <w:b/>
          <w:u w:val="single"/>
        </w:rPr>
        <w:t>show</w:t>
      </w:r>
      <w:r w:rsidR="00EE7410" w:rsidRPr="002664A8">
        <w:rPr>
          <w:u w:val="single"/>
        </w:rPr>
        <w:t xml:space="preserve"> </w:t>
      </w:r>
      <w:r w:rsidRPr="002664A8">
        <w:rPr>
          <w:u w:val="single"/>
        </w:rPr>
        <w:tab/>
      </w:r>
      <w:r w:rsidRPr="002664A8">
        <w:rPr>
          <w:u w:val="single"/>
        </w:rPr>
        <w:tab/>
      </w:r>
      <w:r w:rsidRPr="002664A8">
        <w:rPr>
          <w:u w:val="single"/>
        </w:rPr>
        <w:tab/>
      </w:r>
      <w:r w:rsidR="00EE7410" w:rsidRPr="002664A8">
        <w:rPr>
          <w:b/>
          <w:color w:val="984806" w:themeColor="accent6" w:themeShade="80"/>
          <w:u w:val="single"/>
        </w:rPr>
        <w:t>me</w:t>
      </w:r>
      <w:r w:rsidR="00EE7410">
        <w:t xml:space="preserve"> </w:t>
      </w:r>
    </w:p>
    <w:p w14:paraId="616C0D2D" w14:textId="77777777" w:rsidR="00EE7410" w:rsidRPr="002664A8" w:rsidRDefault="00EE7410" w:rsidP="00701DD9">
      <w:pPr>
        <w:spacing w:after="0"/>
        <w:ind w:left="4320" w:firstLine="720"/>
        <w:rPr>
          <w:u w:val="single"/>
        </w:rPr>
      </w:pPr>
      <w:r w:rsidRPr="002664A8">
        <w:rPr>
          <w:b/>
          <w:u w:val="single"/>
        </w:rPr>
        <w:t xml:space="preserve">a </w:t>
      </w:r>
      <w:r w:rsidR="00701DD9" w:rsidRPr="002664A8">
        <w:rPr>
          <w:b/>
          <w:u w:val="single"/>
        </w:rPr>
        <w:t xml:space="preserve">       </w:t>
      </w:r>
      <w:r w:rsidR="00701DD9" w:rsidRPr="002664A8">
        <w:rPr>
          <w:b/>
          <w:color w:val="00B0F0"/>
          <w:u w:val="single"/>
        </w:rPr>
        <w:t xml:space="preserve"> </w:t>
      </w:r>
      <w:r w:rsidRPr="002664A8">
        <w:rPr>
          <w:b/>
          <w:color w:val="00B0F0"/>
          <w:u w:val="single"/>
        </w:rPr>
        <w:t>sign</w:t>
      </w:r>
    </w:p>
    <w:p w14:paraId="0942632C" w14:textId="77777777" w:rsidR="002806CB" w:rsidRDefault="002806CB" w:rsidP="00F24860">
      <w:pPr>
        <w:spacing w:after="0"/>
        <w:ind w:left="0"/>
      </w:pPr>
    </w:p>
    <w:p w14:paraId="52E35112" w14:textId="77777777" w:rsidR="00AC5E5C" w:rsidRDefault="00EE7410" w:rsidP="00F24860">
      <w:pPr>
        <w:spacing w:after="0"/>
        <w:ind w:left="0"/>
        <w:rPr>
          <w:b/>
        </w:rPr>
      </w:pPr>
      <w:r>
        <w:t xml:space="preserve"> 46 </w:t>
      </w:r>
      <w:r w:rsidRPr="003F10DB">
        <w:rPr>
          <w:b/>
        </w:rPr>
        <w:t xml:space="preserve">And </w:t>
      </w:r>
      <w:r w:rsidRPr="00DA356B">
        <w:rPr>
          <w:b/>
          <w:highlight w:val="lightGray"/>
          <w:u w:val="single"/>
        </w:rPr>
        <w:t>now</w:t>
      </w:r>
      <w:r w:rsidRPr="003F10DB">
        <w:rPr>
          <w:b/>
        </w:rPr>
        <w:t xml:space="preserve"> </w:t>
      </w:r>
    </w:p>
    <w:p w14:paraId="75AA0151" w14:textId="77777777" w:rsidR="003F10DB" w:rsidRDefault="00C0442E" w:rsidP="00AC5E5C">
      <w:pPr>
        <w:spacing w:after="0"/>
        <w:ind w:left="0" w:firstLine="720"/>
      </w:pPr>
      <w:r w:rsidRPr="00C0442E">
        <w:rPr>
          <w:b/>
          <w:highlight w:val="yellow"/>
          <w:u w:val="single"/>
        </w:rPr>
        <w:t>it came to pass</w:t>
      </w:r>
      <w:r w:rsidR="00EE7410">
        <w:t xml:space="preserve"> </w:t>
      </w:r>
    </w:p>
    <w:p w14:paraId="16018234" w14:textId="77777777" w:rsidR="003F10DB" w:rsidRDefault="00EE7410" w:rsidP="00F24860">
      <w:pPr>
        <w:spacing w:after="0"/>
        <w:ind w:left="0" w:firstLine="720"/>
      </w:pPr>
      <w:r w:rsidRPr="00AC5E5C">
        <w:rPr>
          <w:b/>
        </w:rPr>
        <w:t xml:space="preserve">that </w:t>
      </w:r>
      <w:r w:rsidR="00AC5E5C" w:rsidRPr="00AC5E5C">
        <w:rPr>
          <w:b/>
        </w:rPr>
        <w:t xml:space="preserve">  </w:t>
      </w:r>
      <w:r w:rsidR="00AC5E5C">
        <w:t xml:space="preserve">  [</w:t>
      </w:r>
      <w:r w:rsidR="00AC5E5C" w:rsidRPr="00DA356B">
        <w:rPr>
          <w:highlight w:val="lightGray"/>
          <w:u w:val="single"/>
        </w:rPr>
        <w:t xml:space="preserve">he]    </w:t>
      </w:r>
      <w:r w:rsidRPr="00DA356B">
        <w:rPr>
          <w:b/>
          <w:color w:val="00B0F0"/>
          <w:highlight w:val="lightGray"/>
          <w:u w:val="single"/>
        </w:rPr>
        <w:t xml:space="preserve">Alma </w:t>
      </w:r>
      <w:r w:rsidR="00AC5E5C" w:rsidRPr="00DA356B">
        <w:rPr>
          <w:highlight w:val="lightGray"/>
          <w:u w:val="single"/>
        </w:rPr>
        <w:tab/>
      </w:r>
      <w:r w:rsidR="00AC5E5C" w:rsidRPr="00DA356B">
        <w:rPr>
          <w:highlight w:val="lightGray"/>
          <w:u w:val="single"/>
        </w:rPr>
        <w:tab/>
      </w:r>
      <w:r w:rsidRPr="00DA356B">
        <w:rPr>
          <w:b/>
          <w:highlight w:val="lightGray"/>
          <w:u w:val="single"/>
        </w:rPr>
        <w:t>said</w:t>
      </w:r>
      <w:r w:rsidRPr="00DA356B">
        <w:rPr>
          <w:highlight w:val="lightGray"/>
          <w:u w:val="single"/>
        </w:rPr>
        <w:t xml:space="preserve"> </w:t>
      </w:r>
      <w:r w:rsidR="00AC5E5C" w:rsidRPr="00DA356B">
        <w:rPr>
          <w:highlight w:val="lightGray"/>
          <w:u w:val="single"/>
        </w:rPr>
        <w:tab/>
      </w:r>
      <w:r w:rsidRPr="00DA356B">
        <w:rPr>
          <w:highlight w:val="lightGray"/>
          <w:u w:val="single"/>
        </w:rPr>
        <w:t xml:space="preserve">unto </w:t>
      </w:r>
      <w:r w:rsidR="00AC5E5C" w:rsidRPr="00DA356B">
        <w:rPr>
          <w:highlight w:val="lightGray"/>
          <w:u w:val="single"/>
        </w:rPr>
        <w:tab/>
      </w:r>
      <w:r w:rsidR="00AC5E5C" w:rsidRPr="00DA356B">
        <w:rPr>
          <w:highlight w:val="lightGray"/>
          <w:u w:val="single"/>
        </w:rPr>
        <w:tab/>
      </w:r>
      <w:r w:rsidRPr="00DA356B">
        <w:rPr>
          <w:b/>
          <w:color w:val="984806" w:themeColor="accent6" w:themeShade="80"/>
          <w:highlight w:val="lightGray"/>
          <w:u w:val="single"/>
        </w:rPr>
        <w:t>him</w:t>
      </w:r>
    </w:p>
    <w:p w14:paraId="52ECCF72" w14:textId="77777777" w:rsidR="00AC5E5C" w:rsidRDefault="00AC5E5C" w:rsidP="00AC5E5C">
      <w:pPr>
        <w:spacing w:after="0"/>
        <w:ind w:left="0"/>
      </w:pPr>
    </w:p>
    <w:p w14:paraId="61DF17FC" w14:textId="77777777" w:rsidR="00AC5E5C" w:rsidRDefault="00AC5E5C" w:rsidP="00AC5E5C">
      <w:pPr>
        <w:spacing w:after="0"/>
        <w:ind w:left="0"/>
      </w:pPr>
      <w:r>
        <w:rPr>
          <w:b/>
        </w:rPr>
        <w:t xml:space="preserve">         </w:t>
      </w:r>
      <w:r w:rsidR="00C0442E" w:rsidRPr="00E83D2E">
        <w:rPr>
          <w:b/>
          <w:color w:val="CC0099"/>
          <w:highlight w:val="lightGray"/>
          <w:u w:val="single"/>
        </w:rPr>
        <w:t>Behold</w:t>
      </w:r>
      <w:r w:rsidR="00EE7410">
        <w:t xml:space="preserve"> </w:t>
      </w:r>
      <w:r>
        <w:tab/>
      </w:r>
      <w:r w:rsidR="00EE7410" w:rsidRPr="00290AD2">
        <w:rPr>
          <w:b/>
          <w:bCs/>
          <w:color w:val="00B0F0"/>
        </w:rPr>
        <w:t>I</w:t>
      </w:r>
      <w:r w:rsidR="00EE7410">
        <w:t xml:space="preserve"> </w:t>
      </w:r>
      <w:r>
        <w:t xml:space="preserve">      [</w:t>
      </w:r>
      <w:r w:rsidRPr="00DA356B">
        <w:rPr>
          <w:b/>
          <w:color w:val="00B0F0"/>
          <w:u w:val="single"/>
        </w:rPr>
        <w:t>Alma</w:t>
      </w:r>
      <w:r>
        <w:t>]</w:t>
      </w:r>
    </w:p>
    <w:p w14:paraId="46A81B01" w14:textId="77777777" w:rsidR="00AC5E5C" w:rsidRDefault="00EE7410" w:rsidP="00AC5E5C">
      <w:pPr>
        <w:spacing w:after="0"/>
        <w:ind w:left="1440" w:firstLine="720"/>
        <w:rPr>
          <w:color w:val="984806" w:themeColor="accent6" w:themeShade="80"/>
        </w:rPr>
      </w:pPr>
      <w:r>
        <w:t xml:space="preserve">am </w:t>
      </w:r>
      <w:r w:rsidR="00AC5E5C">
        <w:tab/>
      </w:r>
      <w:r w:rsidR="00AC5E5C">
        <w:tab/>
      </w:r>
      <w:r w:rsidRPr="00AC5E5C">
        <w:rPr>
          <w:color w:val="984806" w:themeColor="accent6" w:themeShade="80"/>
        </w:rPr>
        <w:t xml:space="preserve">grieved </w:t>
      </w:r>
    </w:p>
    <w:p w14:paraId="3A20C3E4" w14:textId="77777777" w:rsidR="00AC5E5C" w:rsidRDefault="00EE7410" w:rsidP="00AC5E5C">
      <w:pPr>
        <w:spacing w:after="0"/>
        <w:ind w:left="2880" w:firstLine="720"/>
        <w:rPr>
          <w:b/>
          <w:color w:val="984806" w:themeColor="accent6" w:themeShade="80"/>
        </w:rPr>
      </w:pPr>
      <w:r>
        <w:t xml:space="preserve">because of </w:t>
      </w:r>
      <w:r w:rsidR="00AC5E5C">
        <w:tab/>
      </w:r>
      <w:r>
        <w:t xml:space="preserve">the </w:t>
      </w:r>
      <w:r w:rsidR="00AC5E5C">
        <w:tab/>
      </w:r>
      <w:r w:rsidRPr="003F10DB">
        <w:rPr>
          <w:b/>
          <w:color w:val="984806" w:themeColor="accent6" w:themeShade="80"/>
        </w:rPr>
        <w:t xml:space="preserve">hardness </w:t>
      </w:r>
    </w:p>
    <w:p w14:paraId="1607C318" w14:textId="77777777" w:rsidR="003F10DB" w:rsidRDefault="00AC5E5C" w:rsidP="00AC5E5C">
      <w:pPr>
        <w:spacing w:after="0"/>
        <w:ind w:left="4320"/>
      </w:pPr>
      <w:r>
        <w:t xml:space="preserve"> </w:t>
      </w:r>
      <w:r w:rsidR="00EE7410" w:rsidRPr="00AC5E5C">
        <w:t xml:space="preserve">of </w:t>
      </w:r>
      <w:r>
        <w:rPr>
          <w:b/>
          <w:color w:val="984806" w:themeColor="accent6" w:themeShade="80"/>
        </w:rPr>
        <w:tab/>
      </w:r>
      <w:r w:rsidR="00EE7410" w:rsidRPr="003F10DB">
        <w:rPr>
          <w:b/>
          <w:color w:val="984806" w:themeColor="accent6" w:themeShade="80"/>
        </w:rPr>
        <w:t xml:space="preserve">your </w:t>
      </w:r>
      <w:r>
        <w:rPr>
          <w:b/>
          <w:color w:val="984806" w:themeColor="accent6" w:themeShade="80"/>
        </w:rPr>
        <w:tab/>
      </w:r>
      <w:r w:rsidR="00EE7410" w:rsidRPr="003F10DB">
        <w:rPr>
          <w:b/>
          <w:color w:val="984806" w:themeColor="accent6" w:themeShade="80"/>
        </w:rPr>
        <w:t>heart</w:t>
      </w:r>
      <w:r w:rsidR="00EE7410">
        <w:t xml:space="preserve"> </w:t>
      </w:r>
    </w:p>
    <w:p w14:paraId="42D42B36" w14:textId="77777777" w:rsidR="00AC5E5C" w:rsidRPr="00E24859" w:rsidRDefault="00EE7410" w:rsidP="00AC5E5C">
      <w:pPr>
        <w:spacing w:after="0"/>
        <w:rPr>
          <w:u w:val="single"/>
        </w:rPr>
      </w:pPr>
      <w:r w:rsidRPr="00E24859">
        <w:rPr>
          <w:b/>
          <w:highlight w:val="yellow"/>
          <w:u w:val="single"/>
        </w:rPr>
        <w:t>yea</w:t>
      </w:r>
      <w:r w:rsidRPr="00E24859">
        <w:t xml:space="preserve"> </w:t>
      </w:r>
      <w:r w:rsidR="003F10DB" w:rsidRPr="00E24859">
        <w:tab/>
      </w:r>
    </w:p>
    <w:p w14:paraId="608A98FF" w14:textId="77777777" w:rsidR="00AC5E5C" w:rsidRDefault="00EE7410" w:rsidP="00AC5E5C">
      <w:pPr>
        <w:spacing w:after="0"/>
        <w:rPr>
          <w:b/>
          <w:color w:val="0070C0"/>
        </w:rPr>
      </w:pPr>
      <w:r w:rsidRPr="00AC5E5C">
        <w:rPr>
          <w:b/>
        </w:rPr>
        <w:t>that</w:t>
      </w:r>
      <w:r>
        <w:t xml:space="preserve"> </w:t>
      </w:r>
      <w:r w:rsidR="00AC5E5C">
        <w:tab/>
      </w:r>
      <w:r w:rsidRPr="00AC5E5C">
        <w:rPr>
          <w:b/>
          <w:color w:val="984806" w:themeColor="accent6" w:themeShade="80"/>
        </w:rPr>
        <w:t xml:space="preserve">ye </w:t>
      </w:r>
      <w:r w:rsidR="00AC5E5C">
        <w:tab/>
      </w:r>
      <w:r>
        <w:t xml:space="preserve">will </w:t>
      </w:r>
      <w:r w:rsidR="00AC5E5C">
        <w:tab/>
      </w:r>
      <w:r w:rsidRPr="00AC5E5C">
        <w:rPr>
          <w:b/>
          <w:color w:val="00B050"/>
        </w:rPr>
        <w:t xml:space="preserve">still </w:t>
      </w:r>
      <w:r w:rsidR="00AC5E5C">
        <w:tab/>
      </w:r>
      <w:r w:rsidRPr="003F10DB">
        <w:rPr>
          <w:b/>
          <w:color w:val="984806" w:themeColor="accent6" w:themeShade="80"/>
        </w:rPr>
        <w:t>resist</w:t>
      </w:r>
      <w:r>
        <w:t xml:space="preserve"> </w:t>
      </w:r>
      <w:r w:rsidR="00AC5E5C">
        <w:rPr>
          <w:b/>
          <w:color w:val="0070C0"/>
        </w:rPr>
        <w:tab/>
      </w:r>
      <w:r w:rsidR="00AC5E5C">
        <w:rPr>
          <w:b/>
          <w:color w:val="0070C0"/>
        </w:rPr>
        <w:tab/>
        <w:t>th</w:t>
      </w:r>
      <w:r w:rsidRPr="00131FFB">
        <w:rPr>
          <w:b/>
          <w:color w:val="0070C0"/>
        </w:rPr>
        <w:t xml:space="preserve">e </w:t>
      </w:r>
      <w:r w:rsidR="00AC5E5C">
        <w:rPr>
          <w:b/>
          <w:color w:val="0070C0"/>
        </w:rPr>
        <w:t xml:space="preserve">    </w:t>
      </w:r>
      <w:r w:rsidR="00131FFB" w:rsidRPr="00131FFB">
        <w:rPr>
          <w:b/>
          <w:color w:val="0070C0"/>
        </w:rPr>
        <w:t>s</w:t>
      </w:r>
      <w:r w:rsidRPr="00131FFB">
        <w:rPr>
          <w:b/>
          <w:color w:val="0070C0"/>
        </w:rPr>
        <w:t xml:space="preserve">pirit </w:t>
      </w:r>
    </w:p>
    <w:p w14:paraId="401C5B6F" w14:textId="77777777" w:rsidR="00131FFB" w:rsidRDefault="00EE7410" w:rsidP="00AC5E5C">
      <w:pPr>
        <w:spacing w:after="0"/>
        <w:ind w:left="3600" w:firstLine="720"/>
      </w:pPr>
      <w:r w:rsidRPr="00131FFB">
        <w:rPr>
          <w:b/>
          <w:color w:val="0070C0"/>
        </w:rPr>
        <w:t xml:space="preserve">of </w:t>
      </w:r>
      <w:r w:rsidR="00AC5E5C">
        <w:rPr>
          <w:b/>
          <w:color w:val="0070C0"/>
        </w:rPr>
        <w:tab/>
      </w:r>
      <w:r w:rsidRPr="00131FFB">
        <w:rPr>
          <w:b/>
          <w:color w:val="0070C0"/>
        </w:rPr>
        <w:t xml:space="preserve">the </w:t>
      </w:r>
      <w:r w:rsidR="00AC5E5C">
        <w:rPr>
          <w:b/>
          <w:color w:val="0070C0"/>
        </w:rPr>
        <w:t xml:space="preserve">    </w:t>
      </w:r>
      <w:r w:rsidRPr="00131FFB">
        <w:rPr>
          <w:b/>
          <w:color w:val="0070C0"/>
        </w:rPr>
        <w:t>truth</w:t>
      </w:r>
      <w:r>
        <w:t xml:space="preserve"> </w:t>
      </w:r>
    </w:p>
    <w:p w14:paraId="1AEC8146" w14:textId="77777777" w:rsidR="00AC5E5C" w:rsidRDefault="00EE7410" w:rsidP="00AC5E5C">
      <w:pPr>
        <w:spacing w:after="0"/>
      </w:pPr>
      <w:r w:rsidRPr="00AC5E5C">
        <w:rPr>
          <w:b/>
        </w:rPr>
        <w:t xml:space="preserve">that </w:t>
      </w:r>
      <w:r w:rsidR="00AC5E5C">
        <w:tab/>
      </w:r>
      <w:r w:rsidRPr="00AC5E5C">
        <w:rPr>
          <w:color w:val="984806" w:themeColor="accent6" w:themeShade="80"/>
        </w:rPr>
        <w:t xml:space="preserve">thy </w:t>
      </w:r>
      <w:r w:rsidR="00AC5E5C" w:rsidRPr="00AC5E5C">
        <w:rPr>
          <w:color w:val="984806" w:themeColor="accent6" w:themeShade="80"/>
        </w:rPr>
        <w:tab/>
      </w:r>
      <w:r w:rsidRPr="00AC5E5C">
        <w:rPr>
          <w:b/>
          <w:color w:val="984806" w:themeColor="accent6" w:themeShade="80"/>
        </w:rPr>
        <w:t xml:space="preserve">soul </w:t>
      </w:r>
      <w:r w:rsidR="00AC5E5C">
        <w:tab/>
      </w:r>
    </w:p>
    <w:p w14:paraId="7E282CFF" w14:textId="77777777" w:rsidR="00EE7410" w:rsidRDefault="00EE7410" w:rsidP="00AC5E5C">
      <w:pPr>
        <w:spacing w:after="0"/>
        <w:ind w:left="1440" w:firstLine="720"/>
        <w:rPr>
          <w:b/>
          <w:color w:val="984806" w:themeColor="accent6" w:themeShade="80"/>
        </w:rPr>
      </w:pPr>
      <w:r>
        <w:t xml:space="preserve">may </w:t>
      </w:r>
      <w:r w:rsidR="00AC5E5C">
        <w:tab/>
      </w:r>
      <w:r>
        <w:t xml:space="preserve">be </w:t>
      </w:r>
      <w:r w:rsidR="00AC5E5C">
        <w:tab/>
      </w:r>
      <w:r w:rsidRPr="00131FFB">
        <w:rPr>
          <w:b/>
          <w:color w:val="984806" w:themeColor="accent6" w:themeShade="80"/>
        </w:rPr>
        <w:t>destroyed</w:t>
      </w:r>
    </w:p>
    <w:p w14:paraId="66533948" w14:textId="77777777" w:rsidR="009568C1" w:rsidRDefault="009568C1" w:rsidP="00F24860">
      <w:pPr>
        <w:spacing w:after="0"/>
        <w:ind w:left="0"/>
      </w:pPr>
    </w:p>
    <w:p w14:paraId="21C968BB" w14:textId="77777777" w:rsidR="00AC5E5C" w:rsidRDefault="00EE7410" w:rsidP="009568C1">
      <w:pPr>
        <w:spacing w:after="0"/>
        <w:ind w:left="0"/>
      </w:pPr>
      <w:r>
        <w:t xml:space="preserve"> 47</w:t>
      </w:r>
      <w:r w:rsidR="00AC5E5C">
        <w:t xml:space="preserve"> </w:t>
      </w:r>
      <w:r w:rsidRPr="00131FFB">
        <w:rPr>
          <w:b/>
        </w:rPr>
        <w:t xml:space="preserve">But </w:t>
      </w:r>
      <w:r w:rsidR="00C0442E" w:rsidRPr="00E83D2E">
        <w:rPr>
          <w:b/>
          <w:color w:val="CC0099"/>
          <w:highlight w:val="lightGray"/>
          <w:u w:val="single"/>
        </w:rPr>
        <w:t>behold</w:t>
      </w:r>
      <w:r>
        <w:t xml:space="preserve"> </w:t>
      </w:r>
      <w:r w:rsidR="009568C1">
        <w:tab/>
      </w:r>
      <w:r>
        <w:t xml:space="preserve">it </w:t>
      </w:r>
      <w:r w:rsidR="00AC5E5C">
        <w:tab/>
      </w:r>
      <w:r>
        <w:t xml:space="preserve">is </w:t>
      </w:r>
      <w:r w:rsidR="00AC5E5C">
        <w:tab/>
      </w:r>
      <w:r w:rsidR="00AC5E5C">
        <w:tab/>
      </w:r>
      <w:r w:rsidRPr="00AC5E5C">
        <w:rPr>
          <w:b/>
        </w:rPr>
        <w:t>better</w:t>
      </w:r>
      <w:r>
        <w:t xml:space="preserve"> </w:t>
      </w:r>
    </w:p>
    <w:p w14:paraId="46C3A526" w14:textId="77777777" w:rsidR="00AC5E5C" w:rsidRDefault="00EE7410" w:rsidP="00AC5E5C">
      <w:pPr>
        <w:spacing w:after="0"/>
      </w:pPr>
      <w:r w:rsidRPr="00AC5E5C">
        <w:rPr>
          <w:b/>
        </w:rPr>
        <w:t xml:space="preserve">that </w:t>
      </w:r>
      <w:r w:rsidR="00AC5E5C">
        <w:tab/>
      </w:r>
      <w:r w:rsidRPr="00AC5E5C">
        <w:rPr>
          <w:color w:val="984806" w:themeColor="accent6" w:themeShade="80"/>
        </w:rPr>
        <w:t xml:space="preserve">thy </w:t>
      </w:r>
      <w:r w:rsidR="00AC5E5C" w:rsidRPr="00AC5E5C">
        <w:rPr>
          <w:color w:val="984806" w:themeColor="accent6" w:themeShade="80"/>
        </w:rPr>
        <w:tab/>
      </w:r>
      <w:r w:rsidRPr="00AC5E5C">
        <w:rPr>
          <w:b/>
          <w:color w:val="984806" w:themeColor="accent6" w:themeShade="80"/>
        </w:rPr>
        <w:t xml:space="preserve">soul </w:t>
      </w:r>
    </w:p>
    <w:p w14:paraId="5AA38D20" w14:textId="77777777" w:rsidR="00131FFB" w:rsidRDefault="00EE7410" w:rsidP="00AC5E5C">
      <w:pPr>
        <w:spacing w:after="0"/>
        <w:ind w:left="1440" w:firstLine="720"/>
        <w:rPr>
          <w:b/>
          <w:color w:val="984806" w:themeColor="accent6" w:themeShade="80"/>
        </w:rPr>
      </w:pPr>
      <w:r>
        <w:t xml:space="preserve">should </w:t>
      </w:r>
      <w:r w:rsidR="00AC5E5C">
        <w:tab/>
        <w:t xml:space="preserve">  </w:t>
      </w:r>
      <w:r>
        <w:t xml:space="preserve">be </w:t>
      </w:r>
      <w:r w:rsidR="00AC5E5C">
        <w:tab/>
      </w:r>
      <w:r w:rsidRPr="00131FFB">
        <w:rPr>
          <w:b/>
          <w:color w:val="984806" w:themeColor="accent6" w:themeShade="80"/>
        </w:rPr>
        <w:t xml:space="preserve">lost </w:t>
      </w:r>
    </w:p>
    <w:p w14:paraId="4F69FB29" w14:textId="77777777" w:rsidR="00FA64D9" w:rsidRDefault="00FA64D9" w:rsidP="00AC5E5C">
      <w:pPr>
        <w:spacing w:after="0"/>
        <w:ind w:left="1440" w:firstLine="720"/>
      </w:pPr>
    </w:p>
    <w:p w14:paraId="2FD53B5F" w14:textId="77777777" w:rsidR="00131FFB" w:rsidRDefault="00AC5E5C" w:rsidP="00AC5E5C">
      <w:pPr>
        <w:spacing w:after="0"/>
        <w:ind w:left="0"/>
      </w:pPr>
      <w:r>
        <w:t xml:space="preserve">     </w:t>
      </w:r>
      <w:r w:rsidR="00EE7410" w:rsidRPr="00AC5E5C">
        <w:rPr>
          <w:b/>
        </w:rPr>
        <w:t>than that</w:t>
      </w:r>
      <w:r>
        <w:tab/>
      </w:r>
      <w:r w:rsidR="00EE7410" w:rsidRPr="00FA64D9">
        <w:rPr>
          <w:b/>
          <w:color w:val="984806" w:themeColor="accent6" w:themeShade="80"/>
        </w:rPr>
        <w:t xml:space="preserve">thou </w:t>
      </w:r>
      <w:r>
        <w:tab/>
      </w:r>
      <w:r w:rsidR="00EE7410">
        <w:t xml:space="preserve">shouldst be </w:t>
      </w:r>
      <w:r>
        <w:tab/>
      </w:r>
      <w:r w:rsidR="00EE7410" w:rsidRPr="00AC5E5C">
        <w:rPr>
          <w:b/>
          <w:color w:val="984806" w:themeColor="accent6" w:themeShade="80"/>
        </w:rPr>
        <w:t xml:space="preserve">the </w:t>
      </w:r>
      <w:r w:rsidR="00EE7410" w:rsidRPr="00131FFB">
        <w:rPr>
          <w:b/>
          <w:color w:val="984806" w:themeColor="accent6" w:themeShade="80"/>
        </w:rPr>
        <w:t>means</w:t>
      </w:r>
      <w:r w:rsidR="00EE7410">
        <w:t xml:space="preserve"> </w:t>
      </w:r>
    </w:p>
    <w:p w14:paraId="22537F6F" w14:textId="77777777" w:rsidR="00FA64D9" w:rsidRDefault="00AC5E5C" w:rsidP="00AC5E5C">
      <w:pPr>
        <w:spacing w:after="0"/>
        <w:ind w:left="2160" w:firstLine="720"/>
      </w:pPr>
      <w:r>
        <w:t xml:space="preserve">  </w:t>
      </w:r>
      <w:r w:rsidR="00EE7410">
        <w:t xml:space="preserve">of </w:t>
      </w:r>
      <w:r>
        <w:tab/>
      </w:r>
      <w:r w:rsidR="00EE7410" w:rsidRPr="00AC5E5C">
        <w:rPr>
          <w:i/>
          <w:color w:val="FF0000"/>
        </w:rPr>
        <w:t>bringing</w:t>
      </w:r>
      <w:r w:rsidR="00EE7410">
        <w:t xml:space="preserve"> </w:t>
      </w:r>
      <w:r w:rsidR="00FA64D9">
        <w:tab/>
        <w:t>MANY</w:t>
      </w:r>
      <w:r w:rsidR="00EE7410">
        <w:t xml:space="preserve"> souls </w:t>
      </w:r>
    </w:p>
    <w:p w14:paraId="784C8995" w14:textId="77777777" w:rsidR="00131FFB" w:rsidRDefault="00EE7410" w:rsidP="00FA64D9">
      <w:pPr>
        <w:spacing w:after="0"/>
        <w:ind w:left="3600" w:firstLine="720"/>
      </w:pPr>
      <w:r w:rsidRPr="00FA64D9">
        <w:rPr>
          <w:i/>
          <w:color w:val="FF0000"/>
        </w:rPr>
        <w:t>down</w:t>
      </w:r>
      <w:r>
        <w:t xml:space="preserve"> </w:t>
      </w:r>
      <w:r w:rsidR="00FA64D9">
        <w:tab/>
      </w:r>
      <w:r>
        <w:t xml:space="preserve">to </w:t>
      </w:r>
      <w:r w:rsidR="00FA64D9">
        <w:tab/>
      </w:r>
      <w:r w:rsidRPr="002806CB">
        <w:rPr>
          <w:b/>
          <w:color w:val="984806" w:themeColor="accent6" w:themeShade="80"/>
        </w:rPr>
        <w:t>destruction</w:t>
      </w:r>
    </w:p>
    <w:p w14:paraId="2B47052D" w14:textId="77777777" w:rsidR="00131FFB" w:rsidRDefault="00EE7410" w:rsidP="00FA64D9">
      <w:pPr>
        <w:spacing w:after="0"/>
        <w:ind w:left="3600" w:firstLine="720"/>
        <w:rPr>
          <w:color w:val="984806" w:themeColor="accent6" w:themeShade="80"/>
        </w:rPr>
      </w:pPr>
      <w:r>
        <w:t xml:space="preserve">by </w:t>
      </w:r>
      <w:r w:rsidR="00FA64D9">
        <w:tab/>
      </w:r>
      <w:r w:rsidRPr="00131FFB">
        <w:rPr>
          <w:b/>
          <w:color w:val="984806" w:themeColor="accent6" w:themeShade="80"/>
        </w:rPr>
        <w:t xml:space="preserve">thy </w:t>
      </w:r>
      <w:r w:rsidR="00FA64D9">
        <w:rPr>
          <w:b/>
          <w:color w:val="984806" w:themeColor="accent6" w:themeShade="80"/>
        </w:rPr>
        <w:tab/>
      </w:r>
      <w:r w:rsidRPr="00131FFB">
        <w:rPr>
          <w:b/>
          <w:color w:val="984806" w:themeColor="accent6" w:themeShade="80"/>
        </w:rPr>
        <w:t>lying</w:t>
      </w:r>
      <w:r w:rsidRPr="00131FFB">
        <w:rPr>
          <w:color w:val="984806" w:themeColor="accent6" w:themeShade="80"/>
        </w:rPr>
        <w:t xml:space="preserve"> </w:t>
      </w:r>
    </w:p>
    <w:p w14:paraId="5E9E667D" w14:textId="77777777" w:rsidR="00131FFB" w:rsidRDefault="00EE7410" w:rsidP="00FA64D9">
      <w:pPr>
        <w:spacing w:after="0"/>
        <w:ind w:left="3600"/>
      </w:pPr>
      <w:r w:rsidRPr="00FA64D9">
        <w:rPr>
          <w:b/>
        </w:rPr>
        <w:t xml:space="preserve">and </w:t>
      </w:r>
      <w:r w:rsidR="00131FFB">
        <w:tab/>
      </w:r>
      <w:r>
        <w:t xml:space="preserve">by </w:t>
      </w:r>
      <w:r w:rsidR="00FA64D9">
        <w:tab/>
      </w:r>
      <w:r w:rsidRPr="00131FFB">
        <w:rPr>
          <w:b/>
          <w:color w:val="984806" w:themeColor="accent6" w:themeShade="80"/>
        </w:rPr>
        <w:t xml:space="preserve">thy </w:t>
      </w:r>
      <w:r w:rsidR="00FA64D9">
        <w:rPr>
          <w:b/>
          <w:color w:val="984806" w:themeColor="accent6" w:themeShade="80"/>
        </w:rPr>
        <w:tab/>
      </w:r>
      <w:r w:rsidRPr="00131FFB">
        <w:rPr>
          <w:b/>
          <w:color w:val="984806" w:themeColor="accent6" w:themeShade="80"/>
        </w:rPr>
        <w:t>flattering words</w:t>
      </w:r>
      <w:r>
        <w:t xml:space="preserve"> </w:t>
      </w:r>
    </w:p>
    <w:p w14:paraId="7DCEACC3" w14:textId="77777777" w:rsidR="00FA64D9" w:rsidRDefault="00FA64D9" w:rsidP="00FA64D9">
      <w:pPr>
        <w:spacing w:after="0"/>
        <w:ind w:left="0"/>
      </w:pPr>
    </w:p>
    <w:p w14:paraId="7CC6AF7E" w14:textId="77777777" w:rsidR="00131FFB" w:rsidRDefault="00FA64D9" w:rsidP="00FA64D9">
      <w:pPr>
        <w:spacing w:after="0"/>
        <w:ind w:left="0"/>
      </w:pPr>
      <w:r>
        <w:t xml:space="preserve">    </w:t>
      </w:r>
      <w:r w:rsidR="00C0442E" w:rsidRPr="00C0442E">
        <w:rPr>
          <w:b/>
          <w:highlight w:val="lightGray"/>
          <w:u w:val="single"/>
        </w:rPr>
        <w:t>therefore</w:t>
      </w:r>
      <w:r w:rsidR="00EE7410" w:rsidRPr="00131FFB">
        <w:rPr>
          <w:b/>
        </w:rPr>
        <w:t xml:space="preserve"> </w:t>
      </w:r>
      <w:r w:rsidR="00131FFB">
        <w:tab/>
      </w:r>
    </w:p>
    <w:p w14:paraId="6D47824F" w14:textId="176CDAB3" w:rsidR="00131FFB" w:rsidRPr="00E02C9C" w:rsidRDefault="00EE7410" w:rsidP="00FA64D9">
      <w:pPr>
        <w:spacing w:after="0"/>
      </w:pPr>
      <w:r w:rsidRPr="00FA64D9">
        <w:rPr>
          <w:b/>
          <w:color w:val="F79646" w:themeColor="accent6"/>
        </w:rPr>
        <w:t xml:space="preserve">if </w:t>
      </w:r>
      <w:r w:rsidR="00FA64D9">
        <w:tab/>
      </w:r>
      <w:r w:rsidRPr="00FA64D9">
        <w:rPr>
          <w:b/>
          <w:color w:val="984806" w:themeColor="accent6" w:themeShade="80"/>
        </w:rPr>
        <w:t xml:space="preserve">thou </w:t>
      </w:r>
      <w:r w:rsidR="00FA64D9">
        <w:tab/>
      </w:r>
      <w:r>
        <w:t xml:space="preserve">shalt </w:t>
      </w:r>
      <w:r w:rsidR="00FA64D9">
        <w:tab/>
      </w:r>
      <w:r w:rsidR="00FA64D9">
        <w:tab/>
      </w:r>
      <w:r w:rsidRPr="00131FFB">
        <w:rPr>
          <w:b/>
          <w:color w:val="984806" w:themeColor="accent6" w:themeShade="80"/>
        </w:rPr>
        <w:t xml:space="preserve">deny </w:t>
      </w:r>
      <w:r w:rsidR="00FA64D9">
        <w:rPr>
          <w:b/>
          <w:color w:val="984806" w:themeColor="accent6" w:themeShade="80"/>
        </w:rPr>
        <w:t xml:space="preserve"> </w:t>
      </w:r>
      <w:r w:rsidR="00FA64D9">
        <w:rPr>
          <w:b/>
          <w:color w:val="984806" w:themeColor="accent6" w:themeShade="80"/>
        </w:rPr>
        <w:tab/>
      </w:r>
      <w:r w:rsidRPr="00FA64D9">
        <w:rPr>
          <w:b/>
          <w:color w:val="00B050"/>
        </w:rPr>
        <w:t>again</w:t>
      </w:r>
      <w:r>
        <w:t xml:space="preserve"> </w:t>
      </w:r>
      <w:r w:rsidR="00E02C9C">
        <w:tab/>
      </w:r>
      <w:r w:rsidR="00E02C9C">
        <w:tab/>
      </w:r>
      <w:r w:rsidR="00E02C9C">
        <w:tab/>
      </w:r>
      <w:r w:rsidR="00E02C9C">
        <w:tab/>
      </w:r>
      <w:bookmarkStart w:id="124" w:name="_Hlk505804520"/>
      <w:r w:rsidR="00E02C9C" w:rsidRPr="00E02C9C">
        <w:rPr>
          <w:b/>
          <w:color w:val="F79646" w:themeColor="accent6"/>
          <w:u w:val="single"/>
        </w:rPr>
        <w:t>A</w:t>
      </w:r>
      <w:bookmarkEnd w:id="124"/>
      <w:r w:rsidR="00E02C9C">
        <w:rPr>
          <w:color w:val="F79646" w:themeColor="accent6"/>
        </w:rPr>
        <w:tab/>
      </w:r>
      <w:r w:rsidR="00E02C9C">
        <w:rPr>
          <w:color w:val="F79646" w:themeColor="accent6"/>
        </w:rPr>
        <w:tab/>
        <w:t xml:space="preserve">         </w:t>
      </w:r>
      <w:r w:rsidR="002E73CC">
        <w:rPr>
          <w:sz w:val="18"/>
          <w:szCs w:val="18"/>
        </w:rPr>
        <w:t>zz</w:t>
      </w:r>
    </w:p>
    <w:p w14:paraId="6B5F158B" w14:textId="77777777" w:rsidR="00FA64D9" w:rsidRDefault="00FA64D9" w:rsidP="00FA64D9">
      <w:pPr>
        <w:spacing w:after="0"/>
        <w:ind w:left="0"/>
      </w:pPr>
      <w:r>
        <w:rPr>
          <w:b/>
        </w:rPr>
        <w:t xml:space="preserve">             </w:t>
      </w:r>
      <w:r w:rsidRPr="00A34206">
        <w:rPr>
          <w:bCs/>
        </w:rPr>
        <w:t>[</w:t>
      </w:r>
      <w:r w:rsidRPr="00C867B2">
        <w:rPr>
          <w:b/>
        </w:rPr>
        <w:t>that</w:t>
      </w:r>
      <w:r>
        <w:tab/>
      </w:r>
      <w:r w:rsidRPr="00457AB4">
        <w:rPr>
          <w:highlight w:val="yellow"/>
          <w:u w:val="single"/>
        </w:rPr>
        <w:t xml:space="preserve">there </w:t>
      </w:r>
      <w:r w:rsidRPr="00457AB4">
        <w:rPr>
          <w:highlight w:val="yellow"/>
          <w:u w:val="single"/>
        </w:rPr>
        <w:tab/>
        <w:t xml:space="preserve">is </w:t>
      </w:r>
      <w:r w:rsidRPr="00457AB4">
        <w:rPr>
          <w:highlight w:val="yellow"/>
          <w:u w:val="single"/>
        </w:rPr>
        <w:tab/>
        <w:t xml:space="preserve">a </w:t>
      </w:r>
      <w:r w:rsidRPr="00457AB4">
        <w:rPr>
          <w:highlight w:val="yellow"/>
          <w:u w:val="single"/>
        </w:rPr>
        <w:tab/>
      </w:r>
      <w:r w:rsidRPr="00457AB4">
        <w:rPr>
          <w:b/>
          <w:color w:val="0070C0"/>
          <w:highlight w:val="yellow"/>
          <w:u w:val="single"/>
        </w:rPr>
        <w:t>God</w:t>
      </w:r>
      <w:r w:rsidRPr="00FA64D9">
        <w:t>]</w:t>
      </w:r>
    </w:p>
    <w:p w14:paraId="39CA77A6" w14:textId="77777777" w:rsidR="00E30DBB" w:rsidRDefault="00E30DBB" w:rsidP="00E30DBB">
      <w:pPr>
        <w:spacing w:after="0"/>
        <w:ind w:left="0"/>
      </w:pPr>
      <w:r>
        <w:t xml:space="preserve">             [</w:t>
      </w:r>
      <w:r w:rsidRPr="00E30DBB">
        <w:rPr>
          <w:b/>
          <w:color w:val="F79646" w:themeColor="accent6"/>
        </w:rPr>
        <w:t>then</w:t>
      </w:r>
      <w:r>
        <w:t>]</w:t>
      </w:r>
      <w:r w:rsidR="00E02C9C">
        <w:tab/>
      </w:r>
      <w:r w:rsidR="00E02C9C">
        <w:tab/>
      </w:r>
      <w:r w:rsidR="00E02C9C">
        <w:tab/>
      </w:r>
      <w:r w:rsidR="00E02C9C">
        <w:tab/>
      </w:r>
      <w:r w:rsidR="00E02C9C">
        <w:tab/>
      </w:r>
      <w:r w:rsidR="00E02C9C">
        <w:tab/>
      </w:r>
      <w:r w:rsidR="00E02C9C">
        <w:tab/>
      </w:r>
      <w:r w:rsidR="00E02C9C">
        <w:tab/>
      </w:r>
      <w:r w:rsidR="00E02C9C">
        <w:tab/>
      </w:r>
      <w:r w:rsidR="00E02C9C">
        <w:rPr>
          <w:b/>
          <w:color w:val="F79646" w:themeColor="accent6"/>
          <w:u w:val="single"/>
        </w:rPr>
        <w:t>B</w:t>
      </w:r>
    </w:p>
    <w:p w14:paraId="275CE26A" w14:textId="686D49DB" w:rsidR="00FA64D9" w:rsidRDefault="00FA64D9" w:rsidP="00FA64D9">
      <w:pPr>
        <w:spacing w:after="0"/>
        <w:ind w:left="0"/>
      </w:pPr>
      <w:r>
        <w:t xml:space="preserve">        </w:t>
      </w:r>
      <w:r w:rsidR="00E30DBB">
        <w:t xml:space="preserve">    </w:t>
      </w:r>
      <w:r w:rsidR="00131FFB" w:rsidRPr="00131FFB">
        <w:rPr>
          <w:b/>
        </w:rPr>
        <w:t xml:space="preserve"> </w:t>
      </w:r>
      <w:r w:rsidR="00C0442E" w:rsidRPr="00E83D2E">
        <w:rPr>
          <w:b/>
          <w:color w:val="CC0099"/>
          <w:highlight w:val="lightGray"/>
          <w:u w:val="single"/>
        </w:rPr>
        <w:t>behold</w:t>
      </w:r>
      <w:r w:rsidR="00EE7410">
        <w:t xml:space="preserve"> </w:t>
      </w:r>
      <w:r w:rsidRPr="00A34206">
        <w:rPr>
          <w:color w:val="0070C0"/>
        </w:rPr>
        <w:t>[</w:t>
      </w:r>
      <w:r w:rsidRPr="00B32165">
        <w:rPr>
          <w:b/>
          <w:bCs/>
          <w:color w:val="0070C0"/>
        </w:rPr>
        <w:t>He</w:t>
      </w:r>
      <w:r w:rsidRPr="00A34206">
        <w:rPr>
          <w:color w:val="0070C0"/>
        </w:rPr>
        <w:t xml:space="preserve">]  </w:t>
      </w:r>
      <w:r w:rsidR="00B32165" w:rsidRPr="00B32165">
        <w:rPr>
          <w:color w:val="0070C0"/>
          <w:u w:val="single"/>
        </w:rPr>
        <w:tab/>
      </w:r>
      <w:r w:rsidR="00B32165" w:rsidRPr="00B32165">
        <w:rPr>
          <w:color w:val="0070C0"/>
          <w:u w:val="single"/>
        </w:rPr>
        <w:tab/>
      </w:r>
      <w:r w:rsidR="00B32165" w:rsidRPr="00B32165">
        <w:rPr>
          <w:color w:val="0070C0"/>
          <w:u w:val="single"/>
        </w:rPr>
        <w:tab/>
      </w:r>
      <w:r w:rsidR="00EE7410" w:rsidRPr="00131FFB">
        <w:rPr>
          <w:b/>
          <w:color w:val="0070C0"/>
        </w:rPr>
        <w:t>God</w:t>
      </w:r>
      <w:r w:rsidR="00EE7410">
        <w:t xml:space="preserve"> </w:t>
      </w:r>
    </w:p>
    <w:p w14:paraId="3166BE72" w14:textId="396B840A" w:rsidR="00131FFB" w:rsidRDefault="00EE7410" w:rsidP="00FA64D9">
      <w:pPr>
        <w:spacing w:after="0"/>
        <w:ind w:left="1440" w:firstLine="720"/>
      </w:pPr>
      <w:r>
        <w:t xml:space="preserve">shall </w:t>
      </w:r>
      <w:r w:rsidR="00FA64D9">
        <w:tab/>
      </w:r>
      <w:r w:rsidR="00FA64D9">
        <w:tab/>
      </w:r>
      <w:r w:rsidRPr="00131FFB">
        <w:rPr>
          <w:b/>
        </w:rPr>
        <w:t>smite</w:t>
      </w:r>
      <w:r>
        <w:t xml:space="preserve"> </w:t>
      </w:r>
      <w:r w:rsidR="00FA64D9">
        <w:tab/>
      </w:r>
      <w:r w:rsidR="00FA64D9">
        <w:tab/>
      </w:r>
      <w:r w:rsidRPr="00FA64D9">
        <w:rPr>
          <w:b/>
          <w:color w:val="984806" w:themeColor="accent6" w:themeShade="80"/>
        </w:rPr>
        <w:t>thee</w:t>
      </w:r>
      <w:r w:rsidR="00FA64D9">
        <w:t xml:space="preserve">    </w:t>
      </w:r>
      <w:r w:rsidR="00FA64D9">
        <w:tab/>
      </w:r>
      <w:r w:rsidR="00FA64D9">
        <w:tab/>
      </w:r>
      <w:r w:rsidR="00825234">
        <w:rPr>
          <w:sz w:val="20"/>
          <w:szCs w:val="20"/>
        </w:rPr>
        <w:tab/>
      </w:r>
      <w:r w:rsidR="00825234">
        <w:rPr>
          <w:sz w:val="20"/>
          <w:szCs w:val="20"/>
        </w:rPr>
        <w:tab/>
        <w:t xml:space="preserve">         </w:t>
      </w:r>
    </w:p>
    <w:p w14:paraId="4DA4EF42" w14:textId="60452D43" w:rsidR="00131FFB" w:rsidRDefault="00EE7410" w:rsidP="00FA64D9">
      <w:pPr>
        <w:spacing w:after="0"/>
        <w:ind w:left="0" w:firstLine="720"/>
      </w:pPr>
      <w:r w:rsidRPr="00E30DBB">
        <w:rPr>
          <w:b/>
          <w:u w:val="single"/>
        </w:rPr>
        <w:t>that</w:t>
      </w:r>
      <w:r w:rsidRPr="00131FFB">
        <w:rPr>
          <w:u w:val="single"/>
        </w:rPr>
        <w:t xml:space="preserve"> </w:t>
      </w:r>
      <w:r w:rsidR="00FA64D9">
        <w:rPr>
          <w:u w:val="single"/>
        </w:rPr>
        <w:tab/>
      </w:r>
      <w:r w:rsidRPr="00E30DBB">
        <w:rPr>
          <w:b/>
          <w:color w:val="984806" w:themeColor="accent6" w:themeShade="80"/>
          <w:u w:val="single"/>
        </w:rPr>
        <w:t>thou</w:t>
      </w:r>
      <w:r w:rsidRPr="00131FFB">
        <w:rPr>
          <w:u w:val="single"/>
        </w:rPr>
        <w:t xml:space="preserve"> </w:t>
      </w:r>
      <w:r w:rsidR="00FA64D9">
        <w:rPr>
          <w:u w:val="single"/>
        </w:rPr>
        <w:tab/>
      </w:r>
      <w:r w:rsidRPr="00131FFB">
        <w:rPr>
          <w:u w:val="single"/>
        </w:rPr>
        <w:t>shalt</w:t>
      </w:r>
      <w:r w:rsidR="00FA64D9" w:rsidRPr="00E30DBB">
        <w:tab/>
      </w:r>
      <w:r w:rsidR="00FA64D9" w:rsidRPr="00E30DBB">
        <w:tab/>
      </w:r>
      <w:r>
        <w:t xml:space="preserve">become </w:t>
      </w:r>
      <w:r w:rsidRPr="00131FFB">
        <w:rPr>
          <w:u w:val="single"/>
        </w:rPr>
        <w:t>dumb</w:t>
      </w:r>
      <w:r w:rsidR="009568C1">
        <w:tab/>
      </w:r>
      <w:r w:rsidR="009568C1">
        <w:tab/>
      </w:r>
      <w:r w:rsidR="00E02C9C">
        <w:tab/>
      </w:r>
      <w:r w:rsidR="00E02C9C">
        <w:tab/>
      </w:r>
      <w:r w:rsidR="00E02C9C">
        <w:rPr>
          <w:b/>
          <w:color w:val="F79646" w:themeColor="accent6"/>
          <w:u w:val="single"/>
        </w:rPr>
        <w:t>C</w:t>
      </w:r>
      <w:r w:rsidR="009568C1">
        <w:tab/>
      </w:r>
      <w:r w:rsidR="00825234">
        <w:tab/>
        <w:t xml:space="preserve">       </w:t>
      </w:r>
      <w:r w:rsidR="002E73CC">
        <w:t xml:space="preserve"> </w:t>
      </w:r>
      <w:r w:rsidR="002E73CC">
        <w:rPr>
          <w:sz w:val="18"/>
          <w:szCs w:val="18"/>
        </w:rPr>
        <w:t>aaa</w:t>
      </w:r>
    </w:p>
    <w:p w14:paraId="4B7B9AA1" w14:textId="77777777" w:rsidR="009568C1" w:rsidRPr="009568C1" w:rsidRDefault="009568C1" w:rsidP="009568C1">
      <w:pPr>
        <w:spacing w:after="0"/>
        <w:ind w:left="0"/>
      </w:pPr>
      <w:r>
        <w:t>___________</w:t>
      </w:r>
    </w:p>
    <w:p w14:paraId="5FE802A8" w14:textId="64D05A54" w:rsidR="009568C1" w:rsidRPr="00825234" w:rsidRDefault="009568C1" w:rsidP="009568C1">
      <w:pPr>
        <w:spacing w:after="0"/>
        <w:ind w:left="0"/>
        <w:rPr>
          <w:sz w:val="18"/>
          <w:szCs w:val="18"/>
        </w:rPr>
      </w:pPr>
      <w:r w:rsidRPr="00825234">
        <w:rPr>
          <w:sz w:val="18"/>
          <w:szCs w:val="18"/>
        </w:rPr>
        <w:t xml:space="preserve">[Par. </w:t>
      </w:r>
      <w:r w:rsidR="002E73CC">
        <w:rPr>
          <w:sz w:val="18"/>
          <w:szCs w:val="18"/>
        </w:rPr>
        <w:t>zz</w:t>
      </w:r>
      <w:r w:rsidRPr="00825234">
        <w:rPr>
          <w:sz w:val="18"/>
          <w:szCs w:val="18"/>
        </w:rPr>
        <w:t xml:space="preserve"> – Downward gradation]</w:t>
      </w:r>
    </w:p>
    <w:p w14:paraId="62BABDA6" w14:textId="7E5159B3" w:rsidR="009568C1" w:rsidRPr="00825234" w:rsidRDefault="00825234" w:rsidP="009568C1">
      <w:pPr>
        <w:spacing w:after="0"/>
        <w:ind w:left="0"/>
        <w:rPr>
          <w:sz w:val="18"/>
          <w:szCs w:val="18"/>
        </w:rPr>
      </w:pPr>
      <w:r w:rsidRPr="00825234">
        <w:rPr>
          <w:sz w:val="18"/>
          <w:szCs w:val="18"/>
        </w:rPr>
        <w:t xml:space="preserve">[Par. </w:t>
      </w:r>
      <w:r w:rsidR="002E73CC">
        <w:rPr>
          <w:sz w:val="18"/>
          <w:szCs w:val="18"/>
        </w:rPr>
        <w:t>aaa</w:t>
      </w:r>
      <w:r w:rsidRPr="00825234">
        <w:rPr>
          <w:sz w:val="18"/>
          <w:szCs w:val="18"/>
        </w:rPr>
        <w:t xml:space="preserve"> – Like beginnings]</w:t>
      </w:r>
    </w:p>
    <w:p w14:paraId="310A623F" w14:textId="77777777" w:rsidR="00C77B94" w:rsidRDefault="00C77B94" w:rsidP="00C77B94">
      <w:pPr>
        <w:spacing w:after="0"/>
        <w:ind w:left="0"/>
        <w:jc w:val="right"/>
        <w:rPr>
          <w:i/>
        </w:rPr>
      </w:pPr>
      <w:bookmarkStart w:id="125" w:name="_Hlk505781910"/>
      <w:r w:rsidRPr="00D03D7E">
        <w:rPr>
          <w:i/>
        </w:rPr>
        <w:lastRenderedPageBreak/>
        <w:t xml:space="preserve">[Alma </w:t>
      </w:r>
      <w:r>
        <w:rPr>
          <w:i/>
        </w:rPr>
        <w:t>30</w:t>
      </w:r>
      <w:r w:rsidRPr="00D03D7E">
        <w:rPr>
          <w:i/>
        </w:rPr>
        <w:t>]</w:t>
      </w:r>
    </w:p>
    <w:p w14:paraId="7667D5AA" w14:textId="77777777" w:rsidR="00C77B94" w:rsidRDefault="00C77B94" w:rsidP="00D05FA7">
      <w:pPr>
        <w:spacing w:after="0"/>
        <w:ind w:left="0"/>
        <w:rPr>
          <w:b/>
          <w:color w:val="F79646" w:themeColor="accent6"/>
          <w:sz w:val="18"/>
          <w:szCs w:val="18"/>
        </w:rPr>
      </w:pPr>
    </w:p>
    <w:p w14:paraId="087CBF3E" w14:textId="60CE2231" w:rsidR="00FA64D9" w:rsidRDefault="00D05FA7" w:rsidP="00D05FA7">
      <w:pPr>
        <w:spacing w:after="0"/>
        <w:ind w:left="0"/>
      </w:pPr>
      <w:r w:rsidRPr="00D05FA7">
        <w:rPr>
          <w:b/>
          <w:color w:val="F79646" w:themeColor="accent6"/>
          <w:sz w:val="18"/>
          <w:szCs w:val="18"/>
        </w:rPr>
        <w:t>[A]</w:t>
      </w:r>
      <w:bookmarkEnd w:id="125"/>
      <w:r>
        <w:rPr>
          <w:b/>
          <w:color w:val="F79646" w:themeColor="accent6"/>
          <w:sz w:val="18"/>
          <w:szCs w:val="18"/>
        </w:rPr>
        <w:tab/>
      </w:r>
      <w:r w:rsidR="00EE7410" w:rsidRPr="00E30DBB">
        <w:rPr>
          <w:b/>
          <w:u w:val="single"/>
        </w:rPr>
        <w:t>that</w:t>
      </w:r>
      <w:r w:rsidR="00EE7410" w:rsidRPr="00131FFB">
        <w:rPr>
          <w:u w:val="single"/>
        </w:rPr>
        <w:t xml:space="preserve"> </w:t>
      </w:r>
      <w:r w:rsidR="00FA64D9">
        <w:rPr>
          <w:u w:val="single"/>
        </w:rPr>
        <w:tab/>
      </w:r>
      <w:r w:rsidR="00EE7410" w:rsidRPr="00E30DBB">
        <w:rPr>
          <w:b/>
          <w:color w:val="984806" w:themeColor="accent6" w:themeShade="80"/>
          <w:u w:val="single"/>
        </w:rPr>
        <w:t xml:space="preserve">thou </w:t>
      </w:r>
      <w:r w:rsidR="00FA64D9">
        <w:rPr>
          <w:u w:val="single"/>
        </w:rPr>
        <w:tab/>
      </w:r>
      <w:r w:rsidR="00EE7410" w:rsidRPr="00131FFB">
        <w:rPr>
          <w:u w:val="single"/>
        </w:rPr>
        <w:t>shalt</w:t>
      </w:r>
      <w:r w:rsidR="00EE7410">
        <w:t xml:space="preserve"> </w:t>
      </w:r>
      <w:r w:rsidR="00FA64D9">
        <w:tab/>
      </w:r>
      <w:r w:rsidR="00131FFB">
        <w:t>NEVER</w:t>
      </w:r>
      <w:r w:rsidR="00EE7410">
        <w:t xml:space="preserve"> </w:t>
      </w:r>
      <w:r w:rsidR="00FA64D9">
        <w:tab/>
      </w:r>
      <w:r w:rsidR="00EE7410" w:rsidRPr="00FA64D9">
        <w:rPr>
          <w:b/>
          <w:color w:val="984806" w:themeColor="accent6" w:themeShade="80"/>
        </w:rPr>
        <w:t>open</w:t>
      </w:r>
      <w:r w:rsidR="00EE7410">
        <w:t xml:space="preserve"> </w:t>
      </w:r>
      <w:r w:rsidR="00EE7410" w:rsidRPr="00FA64D9">
        <w:rPr>
          <w:b/>
          <w:color w:val="984806" w:themeColor="accent6" w:themeShade="80"/>
        </w:rPr>
        <w:t xml:space="preserve">thy </w:t>
      </w:r>
      <w:r w:rsidR="00EE7410" w:rsidRPr="00131FFB">
        <w:rPr>
          <w:b/>
          <w:color w:val="984806" w:themeColor="accent6" w:themeShade="80"/>
        </w:rPr>
        <w:t>mouth</w:t>
      </w:r>
      <w:r w:rsidR="00EE7410">
        <w:t xml:space="preserve"> </w:t>
      </w:r>
      <w:r w:rsidR="00FA64D9">
        <w:t xml:space="preserve">         </w:t>
      </w:r>
      <w:r>
        <w:t xml:space="preserve">     </w:t>
      </w:r>
      <w:r>
        <w:tab/>
      </w:r>
      <w:r w:rsidR="00E02C9C">
        <w:tab/>
      </w:r>
      <w:r w:rsidR="00E02C9C">
        <w:rPr>
          <w:b/>
          <w:color w:val="F79646" w:themeColor="accent6"/>
          <w:u w:val="single"/>
        </w:rPr>
        <w:t>D</w:t>
      </w:r>
      <w:r>
        <w:tab/>
      </w:r>
      <w:r>
        <w:tab/>
        <w:t xml:space="preserve">      </w:t>
      </w:r>
      <w:r w:rsidR="00FE365F">
        <w:t xml:space="preserve"> </w:t>
      </w:r>
      <w:r>
        <w:t xml:space="preserve"> </w:t>
      </w:r>
      <w:r w:rsidR="002E73CC">
        <w:rPr>
          <w:sz w:val="18"/>
          <w:szCs w:val="18"/>
        </w:rPr>
        <w:t>bbb</w:t>
      </w:r>
    </w:p>
    <w:p w14:paraId="34C150F7" w14:textId="29C7D52F" w:rsidR="00131FFB" w:rsidRDefault="00D05FA7" w:rsidP="00D05FA7">
      <w:pPr>
        <w:spacing w:after="0"/>
        <w:ind w:left="0"/>
      </w:pPr>
      <w:r>
        <w:rPr>
          <w:b/>
          <w:color w:val="F79646" w:themeColor="accent6"/>
          <w:sz w:val="18"/>
          <w:szCs w:val="18"/>
        </w:rPr>
        <w:t xml:space="preserve">     </w:t>
      </w:r>
      <w:r w:rsidRPr="00D05FA7">
        <w:rPr>
          <w:b/>
          <w:color w:val="F79646" w:themeColor="accent6"/>
          <w:sz w:val="18"/>
          <w:szCs w:val="18"/>
        </w:rPr>
        <w:t>[</w:t>
      </w:r>
      <w:r w:rsidR="00F04D5A">
        <w:rPr>
          <w:b/>
          <w:color w:val="F79646" w:themeColor="accent6"/>
          <w:sz w:val="18"/>
          <w:szCs w:val="18"/>
        </w:rPr>
        <w:t>B</w:t>
      </w:r>
      <w:r w:rsidRPr="00D05FA7">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FA64D9">
        <w:rPr>
          <w:b/>
          <w:color w:val="00B050"/>
        </w:rPr>
        <w:t>ANY MORE</w:t>
      </w:r>
      <w:r w:rsidR="00EE7410">
        <w:t xml:space="preserve"> </w:t>
      </w:r>
    </w:p>
    <w:p w14:paraId="774BEA58" w14:textId="77777777" w:rsidR="00FA64D9" w:rsidRDefault="00D05FA7" w:rsidP="00D05FA7">
      <w:pPr>
        <w:spacing w:after="0"/>
        <w:ind w:left="0"/>
      </w:pPr>
      <w:r w:rsidRPr="00D05FA7">
        <w:rPr>
          <w:b/>
          <w:color w:val="F79646" w:themeColor="accent6"/>
          <w:sz w:val="18"/>
          <w:szCs w:val="18"/>
        </w:rPr>
        <w:t>[A]</w:t>
      </w:r>
      <w:r>
        <w:rPr>
          <w:b/>
          <w:color w:val="F79646" w:themeColor="accent6"/>
          <w:sz w:val="18"/>
          <w:szCs w:val="18"/>
        </w:rPr>
        <w:tab/>
      </w:r>
      <w:r w:rsidR="00EE7410" w:rsidRPr="00E30DBB">
        <w:rPr>
          <w:b/>
          <w:u w:val="single"/>
        </w:rPr>
        <w:t xml:space="preserve">that </w:t>
      </w:r>
      <w:r w:rsidR="00FA64D9">
        <w:rPr>
          <w:u w:val="single"/>
        </w:rPr>
        <w:tab/>
      </w:r>
      <w:r w:rsidR="00EE7410" w:rsidRPr="00E30DBB">
        <w:rPr>
          <w:b/>
          <w:color w:val="984806" w:themeColor="accent6" w:themeShade="80"/>
          <w:u w:val="single"/>
        </w:rPr>
        <w:t>thou</w:t>
      </w:r>
      <w:r w:rsidR="00EE7410" w:rsidRPr="00131FFB">
        <w:rPr>
          <w:u w:val="single"/>
        </w:rPr>
        <w:t xml:space="preserve"> </w:t>
      </w:r>
      <w:r w:rsidR="00FA64D9">
        <w:rPr>
          <w:u w:val="single"/>
        </w:rPr>
        <w:tab/>
      </w:r>
      <w:r w:rsidR="00EE7410" w:rsidRPr="00131FFB">
        <w:rPr>
          <w:u w:val="single"/>
        </w:rPr>
        <w:t>shalt</w:t>
      </w:r>
      <w:r w:rsidR="00EE7410">
        <w:t xml:space="preserve"> </w:t>
      </w:r>
      <w:r w:rsidR="00FA64D9">
        <w:tab/>
      </w:r>
      <w:r w:rsidR="00131FFB">
        <w:t>NOT</w:t>
      </w:r>
      <w:r w:rsidR="00EE7410">
        <w:t xml:space="preserve"> </w:t>
      </w:r>
      <w:r w:rsidR="00FA64D9">
        <w:tab/>
      </w:r>
      <w:r w:rsidR="00EE7410" w:rsidRPr="00131FFB">
        <w:rPr>
          <w:b/>
          <w:color w:val="984806" w:themeColor="accent6" w:themeShade="80"/>
        </w:rPr>
        <w:t>deceive</w:t>
      </w:r>
      <w:r w:rsidR="00EE7410">
        <w:t xml:space="preserve"> </w:t>
      </w:r>
      <w:r w:rsidR="00FA64D9">
        <w:tab/>
      </w:r>
      <w:r w:rsidR="00EE7410">
        <w:t xml:space="preserve">this </w:t>
      </w:r>
      <w:r w:rsidR="00FA64D9">
        <w:t xml:space="preserve">   </w:t>
      </w:r>
      <w:r w:rsidR="00EE7410" w:rsidRPr="00FA64D9">
        <w:rPr>
          <w:b/>
        </w:rPr>
        <w:t>people</w:t>
      </w:r>
      <w:r w:rsidR="00EE7410">
        <w:t xml:space="preserve"> </w:t>
      </w:r>
      <w:r w:rsidR="00E02C9C">
        <w:tab/>
      </w:r>
      <w:r w:rsidR="00E02C9C">
        <w:tab/>
      </w:r>
      <w:r w:rsidR="00E02C9C">
        <w:rPr>
          <w:b/>
          <w:color w:val="F79646" w:themeColor="accent6"/>
          <w:u w:val="single"/>
        </w:rPr>
        <w:t>E</w:t>
      </w:r>
    </w:p>
    <w:p w14:paraId="366A3146" w14:textId="25384164" w:rsidR="00EE7410" w:rsidRDefault="00D05FA7" w:rsidP="00D05FA7">
      <w:pPr>
        <w:spacing w:after="0"/>
        <w:ind w:left="0"/>
      </w:pPr>
      <w:r>
        <w:rPr>
          <w:b/>
          <w:color w:val="F79646" w:themeColor="accent6"/>
          <w:sz w:val="18"/>
          <w:szCs w:val="18"/>
        </w:rPr>
        <w:t xml:space="preserve">     </w:t>
      </w:r>
      <w:r w:rsidRPr="00D05FA7">
        <w:rPr>
          <w:b/>
          <w:color w:val="F79646" w:themeColor="accent6"/>
          <w:sz w:val="18"/>
          <w:szCs w:val="18"/>
        </w:rPr>
        <w:t>[</w:t>
      </w:r>
      <w:r w:rsidR="00F04D5A">
        <w:rPr>
          <w:b/>
          <w:color w:val="F79646" w:themeColor="accent6"/>
          <w:sz w:val="18"/>
          <w:szCs w:val="18"/>
        </w:rPr>
        <w:t>B</w:t>
      </w:r>
      <w:r w:rsidRPr="00D05FA7">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FA64D9">
        <w:rPr>
          <w:b/>
          <w:color w:val="00B050"/>
        </w:rPr>
        <w:t>ANY</w:t>
      </w:r>
      <w:r w:rsidR="00EE7410" w:rsidRPr="00131FFB">
        <w:rPr>
          <w:b/>
          <w:color w:val="00B050"/>
        </w:rPr>
        <w:t xml:space="preserve"> </w:t>
      </w:r>
      <w:r w:rsidR="00FA64D9">
        <w:rPr>
          <w:b/>
          <w:color w:val="00B050"/>
        </w:rPr>
        <w:t>MORE</w:t>
      </w:r>
    </w:p>
    <w:p w14:paraId="22F11549" w14:textId="77777777" w:rsidR="00131FFB" w:rsidRDefault="00131FFB" w:rsidP="00F24860">
      <w:pPr>
        <w:spacing w:after="0"/>
        <w:ind w:left="0"/>
      </w:pPr>
    </w:p>
    <w:p w14:paraId="15CA569B" w14:textId="77777777" w:rsidR="00131FFB" w:rsidRDefault="00EE7410" w:rsidP="00E30DBB">
      <w:pPr>
        <w:spacing w:after="0"/>
        <w:ind w:left="0"/>
      </w:pPr>
      <w:r>
        <w:t xml:space="preserve"> 48 </w:t>
      </w:r>
      <w:r w:rsidR="00E30DBB">
        <w:tab/>
      </w:r>
      <w:r w:rsidRPr="00071511">
        <w:rPr>
          <w:b/>
          <w:highlight w:val="lightGray"/>
          <w:u w:val="single"/>
        </w:rPr>
        <w:t>Now</w:t>
      </w:r>
      <w:r>
        <w:t xml:space="preserve"> </w:t>
      </w:r>
      <w:r w:rsidR="00E30DBB">
        <w:t xml:space="preserve">   </w:t>
      </w:r>
      <w:r w:rsidR="00E30DBB" w:rsidRPr="00D05FA7">
        <w:rPr>
          <w:highlight w:val="lightGray"/>
        </w:rPr>
        <w:t>[</w:t>
      </w:r>
      <w:r w:rsidR="00E30DBB" w:rsidRPr="00D05FA7">
        <w:rPr>
          <w:highlight w:val="lightGray"/>
          <w:u w:val="single"/>
        </w:rPr>
        <w:t xml:space="preserve">he]  </w:t>
      </w:r>
      <w:r w:rsidRPr="00D05FA7">
        <w:rPr>
          <w:b/>
          <w:color w:val="984806" w:themeColor="accent6" w:themeShade="80"/>
          <w:highlight w:val="lightGray"/>
          <w:u w:val="single"/>
        </w:rPr>
        <w:t>Korihor</w:t>
      </w:r>
      <w:r w:rsidRPr="00D05FA7">
        <w:rPr>
          <w:highlight w:val="lightGray"/>
          <w:u w:val="single"/>
        </w:rPr>
        <w:t xml:space="preserve"> </w:t>
      </w:r>
      <w:r w:rsidR="00E30DBB" w:rsidRPr="00D05FA7">
        <w:rPr>
          <w:highlight w:val="lightGray"/>
          <w:u w:val="single"/>
        </w:rPr>
        <w:tab/>
      </w:r>
      <w:r w:rsidR="00E30DBB" w:rsidRPr="00D05FA7">
        <w:rPr>
          <w:highlight w:val="lightGray"/>
          <w:u w:val="single"/>
        </w:rPr>
        <w:tab/>
      </w:r>
      <w:r w:rsidRPr="00D05FA7">
        <w:rPr>
          <w:b/>
          <w:color w:val="984806" w:themeColor="accent6" w:themeShade="80"/>
          <w:highlight w:val="lightGray"/>
          <w:u w:val="single"/>
        </w:rPr>
        <w:t>said</w:t>
      </w:r>
      <w:r w:rsidRPr="00D05FA7">
        <w:rPr>
          <w:color w:val="984806" w:themeColor="accent6" w:themeShade="80"/>
          <w:highlight w:val="lightGray"/>
          <w:u w:val="single"/>
        </w:rPr>
        <w:t xml:space="preserve"> </w:t>
      </w:r>
      <w:r w:rsidR="00E30DBB" w:rsidRPr="00D05FA7">
        <w:rPr>
          <w:highlight w:val="lightGray"/>
          <w:u w:val="single"/>
        </w:rPr>
        <w:tab/>
      </w:r>
      <w:r w:rsidRPr="00D05FA7">
        <w:rPr>
          <w:highlight w:val="lightGray"/>
          <w:u w:val="single"/>
        </w:rPr>
        <w:t xml:space="preserve">unto </w:t>
      </w:r>
      <w:r w:rsidR="00E30DBB" w:rsidRPr="00D05FA7">
        <w:rPr>
          <w:highlight w:val="lightGray"/>
          <w:u w:val="single"/>
        </w:rPr>
        <w:tab/>
        <w:t xml:space="preserve">           </w:t>
      </w:r>
      <w:r w:rsidRPr="00D05FA7">
        <w:rPr>
          <w:b/>
          <w:color w:val="00B0F0"/>
          <w:highlight w:val="lightGray"/>
          <w:u w:val="single"/>
        </w:rPr>
        <w:t>him</w:t>
      </w:r>
      <w:r>
        <w:t xml:space="preserve"> </w:t>
      </w:r>
    </w:p>
    <w:p w14:paraId="0E693DEC" w14:textId="77777777" w:rsidR="00E30DBB" w:rsidRDefault="00E30DBB" w:rsidP="00E30DBB">
      <w:pPr>
        <w:spacing w:after="0"/>
      </w:pPr>
    </w:p>
    <w:p w14:paraId="76793064" w14:textId="286AC133" w:rsidR="00E30DBB" w:rsidRDefault="00EE7410" w:rsidP="00E30DBB">
      <w:pPr>
        <w:spacing w:after="0"/>
        <w:ind w:firstLine="720"/>
      </w:pPr>
      <w:r w:rsidRPr="00290AD2">
        <w:rPr>
          <w:b/>
          <w:bCs/>
          <w:color w:val="984806" w:themeColor="accent6" w:themeShade="80"/>
        </w:rPr>
        <w:t xml:space="preserve">I </w:t>
      </w:r>
      <w:r w:rsidR="00E30DBB">
        <w:t xml:space="preserve">   </w:t>
      </w:r>
      <w:r w:rsidR="00A31ADB">
        <w:t xml:space="preserve"> </w:t>
      </w:r>
      <w:r w:rsidR="00E30DBB">
        <w:t>[</w:t>
      </w:r>
      <w:r w:rsidR="00E30DBB" w:rsidRPr="00A31ADB">
        <w:rPr>
          <w:b/>
          <w:color w:val="984806" w:themeColor="accent6" w:themeShade="80"/>
          <w:u w:val="single"/>
        </w:rPr>
        <w:t>Korihor</w:t>
      </w:r>
      <w:r w:rsidR="00E30DBB">
        <w:t>]</w:t>
      </w:r>
    </w:p>
    <w:p w14:paraId="22426C3C" w14:textId="77777777" w:rsidR="00E30DBB" w:rsidRDefault="00EE7410" w:rsidP="00E30DBB">
      <w:pPr>
        <w:spacing w:after="0"/>
        <w:ind w:left="1440" w:firstLine="720"/>
      </w:pPr>
      <w:r>
        <w:t xml:space="preserve">do </w:t>
      </w:r>
      <w:r w:rsidR="00E30DBB">
        <w:tab/>
        <w:t>NOT</w:t>
      </w:r>
      <w:r>
        <w:t xml:space="preserve"> </w:t>
      </w:r>
      <w:r w:rsidR="00E30DBB">
        <w:tab/>
      </w:r>
      <w:r w:rsidRPr="00E30DBB">
        <w:rPr>
          <w:b/>
          <w:color w:val="984806" w:themeColor="accent6" w:themeShade="80"/>
        </w:rPr>
        <w:t>deny</w:t>
      </w:r>
      <w:r>
        <w:t xml:space="preserve"> </w:t>
      </w:r>
      <w:r w:rsidR="00E30DBB">
        <w:tab/>
      </w:r>
      <w:r w:rsidR="00E30DBB">
        <w:tab/>
      </w:r>
      <w:r>
        <w:t xml:space="preserve">the </w:t>
      </w:r>
      <w:r w:rsidR="00E30DBB">
        <w:tab/>
      </w:r>
      <w:r w:rsidRPr="00E30DBB">
        <w:rPr>
          <w:color w:val="984806" w:themeColor="accent6" w:themeShade="80"/>
        </w:rPr>
        <w:t>existence</w:t>
      </w:r>
      <w:r>
        <w:t xml:space="preserve"> </w:t>
      </w:r>
    </w:p>
    <w:p w14:paraId="693EEFAB" w14:textId="77777777" w:rsidR="00131FFB" w:rsidRDefault="00EE7410" w:rsidP="00E30DBB">
      <w:pPr>
        <w:spacing w:after="0"/>
        <w:ind w:left="3600" w:firstLine="720"/>
      </w:pPr>
      <w:r>
        <w:t xml:space="preserve">of </w:t>
      </w:r>
      <w:r w:rsidR="00E30DBB">
        <w:tab/>
      </w:r>
      <w:r w:rsidRPr="00131FFB">
        <w:rPr>
          <w:u w:val="single"/>
        </w:rPr>
        <w:t xml:space="preserve">a </w:t>
      </w:r>
      <w:r w:rsidR="00E30DBB">
        <w:rPr>
          <w:u w:val="single"/>
        </w:rPr>
        <w:tab/>
      </w:r>
      <w:r w:rsidR="00131FFB">
        <w:rPr>
          <w:u w:val="single"/>
        </w:rPr>
        <w:t>g</w:t>
      </w:r>
      <w:r w:rsidRPr="00131FFB">
        <w:rPr>
          <w:u w:val="single"/>
        </w:rPr>
        <w:t>od</w:t>
      </w:r>
      <w:r>
        <w:t xml:space="preserve"> </w:t>
      </w:r>
    </w:p>
    <w:p w14:paraId="2E7D63F7" w14:textId="77777777" w:rsidR="00E30DBB" w:rsidRDefault="00E30DBB" w:rsidP="00E30DBB">
      <w:pPr>
        <w:spacing w:after="0"/>
        <w:ind w:left="3600" w:firstLine="720"/>
      </w:pPr>
    </w:p>
    <w:p w14:paraId="1B70C357" w14:textId="7F52D964" w:rsidR="00E30DBB" w:rsidRDefault="00EE7410" w:rsidP="00E30DBB">
      <w:pPr>
        <w:spacing w:after="0"/>
      </w:pPr>
      <w:r w:rsidRPr="00131FFB">
        <w:rPr>
          <w:b/>
        </w:rPr>
        <w:t>but</w:t>
      </w:r>
      <w:r>
        <w:t xml:space="preserve"> </w:t>
      </w:r>
      <w:r w:rsidR="00131FFB">
        <w:tab/>
      </w:r>
      <w:r w:rsidRPr="00290AD2">
        <w:rPr>
          <w:b/>
          <w:bCs/>
          <w:color w:val="984806" w:themeColor="accent6" w:themeShade="80"/>
        </w:rPr>
        <w:t xml:space="preserve">I </w:t>
      </w:r>
      <w:r w:rsidR="00E30DBB">
        <w:t xml:space="preserve">  </w:t>
      </w:r>
      <w:r w:rsidR="00A31ADB">
        <w:t xml:space="preserve"> </w:t>
      </w:r>
      <w:r w:rsidR="00E30DBB">
        <w:t xml:space="preserve"> [</w:t>
      </w:r>
      <w:r w:rsidR="00E30DBB" w:rsidRPr="00A31ADB">
        <w:rPr>
          <w:b/>
          <w:color w:val="984806" w:themeColor="accent6" w:themeShade="80"/>
          <w:u w:val="single"/>
        </w:rPr>
        <w:t>Korihor</w:t>
      </w:r>
      <w:r w:rsidR="00E30DBB">
        <w:t>]</w:t>
      </w:r>
    </w:p>
    <w:p w14:paraId="50029475" w14:textId="77777777" w:rsidR="00E30DBB" w:rsidRPr="00E30DBB" w:rsidRDefault="00EE7410" w:rsidP="00E30DBB">
      <w:pPr>
        <w:spacing w:after="0"/>
        <w:ind w:left="1440" w:firstLine="720"/>
      </w:pPr>
      <w:r>
        <w:t xml:space="preserve">do </w:t>
      </w:r>
      <w:r w:rsidR="00E30DBB">
        <w:tab/>
      </w:r>
      <w:r w:rsidR="00131FFB" w:rsidRPr="00E30DBB">
        <w:t>NOT</w:t>
      </w:r>
      <w:r w:rsidRPr="00E30DBB">
        <w:t xml:space="preserve"> </w:t>
      </w:r>
      <w:r w:rsidR="00E30DBB" w:rsidRPr="00E30DBB">
        <w:tab/>
      </w:r>
      <w:r w:rsidRPr="00A31ADB">
        <w:rPr>
          <w:b/>
          <w:u w:val="single"/>
        </w:rPr>
        <w:t>believe</w:t>
      </w:r>
      <w:r w:rsidRPr="00E30DBB">
        <w:t xml:space="preserve"> </w:t>
      </w:r>
    </w:p>
    <w:p w14:paraId="0E061AA8" w14:textId="77777777" w:rsidR="00131FFB" w:rsidRDefault="00EE7410" w:rsidP="00E30DBB">
      <w:pPr>
        <w:spacing w:after="0"/>
      </w:pPr>
      <w:r w:rsidRPr="00E30DBB">
        <w:rPr>
          <w:b/>
        </w:rPr>
        <w:t xml:space="preserve">that </w:t>
      </w:r>
      <w:r w:rsidR="00E30DBB">
        <w:tab/>
      </w:r>
      <w:r w:rsidRPr="00457AB4">
        <w:rPr>
          <w:highlight w:val="yellow"/>
          <w:u w:val="single"/>
        </w:rPr>
        <w:t xml:space="preserve">there </w:t>
      </w:r>
      <w:r w:rsidR="00E30DBB" w:rsidRPr="00457AB4">
        <w:rPr>
          <w:highlight w:val="yellow"/>
          <w:u w:val="single"/>
        </w:rPr>
        <w:tab/>
      </w:r>
      <w:r w:rsidRPr="00457AB4">
        <w:rPr>
          <w:highlight w:val="yellow"/>
          <w:u w:val="single"/>
        </w:rPr>
        <w:t xml:space="preserve">is </w:t>
      </w:r>
      <w:r w:rsidR="00E30DBB" w:rsidRPr="00457AB4">
        <w:rPr>
          <w:highlight w:val="yellow"/>
          <w:u w:val="single"/>
        </w:rPr>
        <w:tab/>
      </w:r>
      <w:r w:rsidRPr="00457AB4">
        <w:rPr>
          <w:highlight w:val="yellow"/>
          <w:u w:val="single"/>
        </w:rPr>
        <w:t xml:space="preserve">a </w:t>
      </w:r>
      <w:r w:rsidR="00E30DBB" w:rsidRPr="00457AB4">
        <w:rPr>
          <w:highlight w:val="yellow"/>
          <w:u w:val="single"/>
        </w:rPr>
        <w:tab/>
      </w:r>
      <w:r w:rsidRPr="00457AB4">
        <w:rPr>
          <w:b/>
          <w:color w:val="0070C0"/>
          <w:highlight w:val="yellow"/>
          <w:u w:val="single"/>
        </w:rPr>
        <w:t>God</w:t>
      </w:r>
      <w:r>
        <w:t xml:space="preserve"> </w:t>
      </w:r>
    </w:p>
    <w:p w14:paraId="1B3963D1" w14:textId="77777777" w:rsidR="00E30DBB" w:rsidRDefault="00E30DBB" w:rsidP="00E30DBB">
      <w:pPr>
        <w:spacing w:after="0"/>
      </w:pPr>
    </w:p>
    <w:p w14:paraId="03B71907" w14:textId="6E63A236" w:rsidR="00131FFB" w:rsidRPr="00131FFB" w:rsidRDefault="00E30DBB" w:rsidP="00E30DBB">
      <w:pPr>
        <w:spacing w:after="0"/>
        <w:rPr>
          <w:b/>
        </w:rPr>
      </w:pPr>
      <w:r>
        <w:rPr>
          <w:b/>
        </w:rPr>
        <w:t>A</w:t>
      </w:r>
      <w:r w:rsidR="00EE7410" w:rsidRPr="00131FFB">
        <w:rPr>
          <w:b/>
        </w:rPr>
        <w:t xml:space="preserve">nd </w:t>
      </w:r>
      <w:r>
        <w:rPr>
          <w:b/>
        </w:rPr>
        <w:tab/>
      </w:r>
      <w:r w:rsidR="00EE7410" w:rsidRPr="00290AD2">
        <w:rPr>
          <w:b/>
          <w:color w:val="984806" w:themeColor="accent6" w:themeShade="80"/>
          <w:highlight w:val="lightGray"/>
          <w:u w:val="single"/>
        </w:rPr>
        <w:t xml:space="preserve">I </w:t>
      </w:r>
      <w:r w:rsidRPr="00A31ADB">
        <w:rPr>
          <w:b/>
          <w:highlight w:val="lightGray"/>
          <w:u w:val="single"/>
        </w:rPr>
        <w:t xml:space="preserve">   </w:t>
      </w:r>
      <w:r w:rsidR="00A31ADB" w:rsidRPr="00A31ADB">
        <w:rPr>
          <w:b/>
          <w:highlight w:val="lightGray"/>
          <w:u w:val="single"/>
        </w:rPr>
        <w:t xml:space="preserve"> </w:t>
      </w:r>
      <w:r w:rsidRPr="00541378">
        <w:rPr>
          <w:bCs/>
          <w:highlight w:val="lightGray"/>
          <w:u w:val="single"/>
        </w:rPr>
        <w:t>[</w:t>
      </w:r>
      <w:r w:rsidRPr="00A31ADB">
        <w:rPr>
          <w:b/>
          <w:color w:val="984806" w:themeColor="accent6" w:themeShade="80"/>
          <w:highlight w:val="lightGray"/>
          <w:u w:val="single"/>
        </w:rPr>
        <w:t>Korihor</w:t>
      </w:r>
      <w:r w:rsidRPr="00541378">
        <w:rPr>
          <w:bCs/>
          <w:highlight w:val="lightGray"/>
          <w:u w:val="single"/>
        </w:rPr>
        <w:t>]</w:t>
      </w:r>
      <w:r w:rsidRPr="00A31ADB">
        <w:rPr>
          <w:b/>
          <w:highlight w:val="lightGray"/>
          <w:u w:val="single"/>
        </w:rPr>
        <w:tab/>
      </w:r>
      <w:r w:rsidRPr="00A31ADB">
        <w:rPr>
          <w:b/>
          <w:highlight w:val="lightGray"/>
          <w:u w:val="single"/>
        </w:rPr>
        <w:tab/>
      </w:r>
      <w:r w:rsidR="00EE7410" w:rsidRPr="00A31ADB">
        <w:rPr>
          <w:b/>
          <w:color w:val="984806" w:themeColor="accent6" w:themeShade="80"/>
          <w:highlight w:val="lightGray"/>
          <w:u w:val="single"/>
        </w:rPr>
        <w:t>say</w:t>
      </w:r>
      <w:r w:rsidR="00EE7410" w:rsidRPr="00131FFB">
        <w:rPr>
          <w:b/>
        </w:rPr>
        <w:t xml:space="preserve"> </w:t>
      </w:r>
      <w:r>
        <w:rPr>
          <w:b/>
        </w:rPr>
        <w:t xml:space="preserve"> </w:t>
      </w:r>
      <w:r w:rsidR="00EE7410" w:rsidRPr="00E30DBB">
        <w:t>also</w:t>
      </w:r>
      <w:r w:rsidR="00EE7410" w:rsidRPr="00131FFB">
        <w:rPr>
          <w:b/>
        </w:rPr>
        <w:t xml:space="preserve"> </w:t>
      </w:r>
    </w:p>
    <w:p w14:paraId="2247DBB1" w14:textId="77777777" w:rsidR="00E30DBB" w:rsidRDefault="00EE7410" w:rsidP="00E30DBB">
      <w:pPr>
        <w:spacing w:after="0"/>
      </w:pPr>
      <w:r w:rsidRPr="00E30DBB">
        <w:rPr>
          <w:b/>
        </w:rPr>
        <w:t>that</w:t>
      </w:r>
      <w:r>
        <w:t xml:space="preserve"> </w:t>
      </w:r>
      <w:r w:rsidR="00E30DBB">
        <w:tab/>
      </w:r>
      <w:r w:rsidRPr="00E30DBB">
        <w:rPr>
          <w:b/>
        </w:rPr>
        <w:t xml:space="preserve">ye </w:t>
      </w:r>
      <w:r w:rsidR="00E30DBB">
        <w:tab/>
      </w:r>
      <w:r>
        <w:t xml:space="preserve">do </w:t>
      </w:r>
      <w:r w:rsidR="00E30DBB">
        <w:tab/>
      </w:r>
      <w:r w:rsidR="00131FFB">
        <w:t>NOT</w:t>
      </w:r>
      <w:r w:rsidRPr="00131FFB">
        <w:rPr>
          <w:b/>
        </w:rPr>
        <w:t xml:space="preserve"> </w:t>
      </w:r>
      <w:r w:rsidR="00E30DBB">
        <w:rPr>
          <w:b/>
        </w:rPr>
        <w:tab/>
      </w:r>
      <w:r w:rsidRPr="00131FFB">
        <w:rPr>
          <w:b/>
        </w:rPr>
        <w:t>know</w:t>
      </w:r>
      <w:r>
        <w:t xml:space="preserve"> </w:t>
      </w:r>
    </w:p>
    <w:p w14:paraId="39C3C6FB" w14:textId="77777777" w:rsidR="00131FFB" w:rsidRDefault="00EE7410" w:rsidP="00E30DBB">
      <w:pPr>
        <w:spacing w:after="0"/>
      </w:pPr>
      <w:r w:rsidRPr="00E30DBB">
        <w:rPr>
          <w:b/>
        </w:rPr>
        <w:t xml:space="preserve">that </w:t>
      </w:r>
      <w:r w:rsidR="00E30DBB">
        <w:tab/>
      </w:r>
      <w:r w:rsidRPr="00457AB4">
        <w:rPr>
          <w:highlight w:val="yellow"/>
          <w:u w:val="single"/>
        </w:rPr>
        <w:t xml:space="preserve">there </w:t>
      </w:r>
      <w:r w:rsidR="00E30DBB" w:rsidRPr="00457AB4">
        <w:rPr>
          <w:highlight w:val="yellow"/>
          <w:u w:val="single"/>
        </w:rPr>
        <w:tab/>
      </w:r>
      <w:r w:rsidRPr="00457AB4">
        <w:rPr>
          <w:highlight w:val="yellow"/>
          <w:u w:val="single"/>
        </w:rPr>
        <w:t xml:space="preserve">is </w:t>
      </w:r>
      <w:r w:rsidR="00E30DBB" w:rsidRPr="00457AB4">
        <w:rPr>
          <w:highlight w:val="yellow"/>
          <w:u w:val="single"/>
        </w:rPr>
        <w:tab/>
      </w:r>
      <w:r w:rsidRPr="00457AB4">
        <w:rPr>
          <w:highlight w:val="yellow"/>
          <w:u w:val="single"/>
        </w:rPr>
        <w:t>a</w:t>
      </w:r>
      <w:r w:rsidRPr="00457AB4">
        <w:rPr>
          <w:b/>
          <w:color w:val="0070C0"/>
          <w:highlight w:val="yellow"/>
          <w:u w:val="single"/>
        </w:rPr>
        <w:t xml:space="preserve"> </w:t>
      </w:r>
      <w:r w:rsidR="00E30DBB" w:rsidRPr="00457AB4">
        <w:rPr>
          <w:b/>
          <w:color w:val="0070C0"/>
          <w:highlight w:val="yellow"/>
          <w:u w:val="single"/>
        </w:rPr>
        <w:tab/>
      </w:r>
      <w:r w:rsidRPr="00457AB4">
        <w:rPr>
          <w:b/>
          <w:color w:val="0070C0"/>
          <w:highlight w:val="yellow"/>
          <w:u w:val="single"/>
        </w:rPr>
        <w:t>God</w:t>
      </w:r>
      <w:r>
        <w:t xml:space="preserve"> </w:t>
      </w:r>
    </w:p>
    <w:p w14:paraId="26B54F12" w14:textId="77777777" w:rsidR="00E30DBB" w:rsidRDefault="00E30DBB" w:rsidP="00E30DBB">
      <w:pPr>
        <w:spacing w:after="0"/>
        <w:ind w:left="0"/>
      </w:pPr>
    </w:p>
    <w:p w14:paraId="14A72EBF" w14:textId="77777777" w:rsidR="00E30DBB" w:rsidRPr="00A31ADB" w:rsidRDefault="00E30DBB" w:rsidP="00E30DBB">
      <w:pPr>
        <w:spacing w:after="0"/>
        <w:ind w:left="0"/>
        <w:rPr>
          <w:u w:val="single"/>
        </w:rPr>
      </w:pPr>
      <w:r>
        <w:t xml:space="preserve">   </w:t>
      </w:r>
      <w:r w:rsidR="00EE7410" w:rsidRPr="00E30DBB">
        <w:rPr>
          <w:b/>
        </w:rPr>
        <w:t xml:space="preserve">and </w:t>
      </w:r>
      <w:r w:rsidR="00FE365F" w:rsidRPr="00A31ADB">
        <w:rPr>
          <w:bCs/>
          <w:color w:val="FF33CC"/>
        </w:rPr>
        <w:t>EXCEPT</w:t>
      </w:r>
      <w:r w:rsidR="00EE7410">
        <w:t xml:space="preserve"> </w:t>
      </w:r>
      <w:r>
        <w:tab/>
      </w:r>
      <w:r w:rsidR="00EE7410" w:rsidRPr="00E30DBB">
        <w:rPr>
          <w:b/>
        </w:rPr>
        <w:t>ye</w:t>
      </w:r>
      <w:r w:rsidR="00EE7410">
        <w:t xml:space="preserve"> </w:t>
      </w:r>
      <w:r>
        <w:tab/>
      </w:r>
      <w:r>
        <w:tab/>
      </w:r>
      <w:r>
        <w:tab/>
      </w:r>
      <w:r w:rsidR="00EE7410" w:rsidRPr="00A31ADB">
        <w:rPr>
          <w:b/>
          <w:u w:val="single"/>
        </w:rPr>
        <w:t>show</w:t>
      </w:r>
      <w:r w:rsidR="00EE7410" w:rsidRPr="00A31ADB">
        <w:rPr>
          <w:u w:val="single"/>
        </w:rPr>
        <w:t xml:space="preserve"> </w:t>
      </w:r>
      <w:r w:rsidRPr="00A31ADB">
        <w:rPr>
          <w:u w:val="single"/>
        </w:rPr>
        <w:tab/>
      </w:r>
      <w:r w:rsidRPr="00A31ADB">
        <w:rPr>
          <w:u w:val="single"/>
        </w:rPr>
        <w:tab/>
      </w:r>
      <w:r w:rsidRPr="00A31ADB">
        <w:rPr>
          <w:u w:val="single"/>
        </w:rPr>
        <w:tab/>
      </w:r>
      <w:r w:rsidR="00EE7410" w:rsidRPr="00A31ADB">
        <w:rPr>
          <w:b/>
          <w:color w:val="984806" w:themeColor="accent6" w:themeShade="80"/>
          <w:u w:val="single"/>
        </w:rPr>
        <w:t>me</w:t>
      </w:r>
      <w:r w:rsidR="00EE7410" w:rsidRPr="00A31ADB">
        <w:rPr>
          <w:u w:val="single"/>
        </w:rPr>
        <w:t xml:space="preserve"> </w:t>
      </w:r>
    </w:p>
    <w:p w14:paraId="6CB91A9E" w14:textId="77777777" w:rsidR="00FD12F4" w:rsidRPr="00A31ADB" w:rsidRDefault="00EE7410" w:rsidP="00E30DBB">
      <w:pPr>
        <w:spacing w:after="0"/>
        <w:ind w:left="4320" w:firstLine="720"/>
        <w:rPr>
          <w:u w:val="single"/>
        </w:rPr>
      </w:pPr>
      <w:r w:rsidRPr="00A31ADB">
        <w:rPr>
          <w:b/>
          <w:u w:val="single"/>
        </w:rPr>
        <w:t xml:space="preserve">a </w:t>
      </w:r>
      <w:r w:rsidR="00E30DBB" w:rsidRPr="00A31ADB">
        <w:rPr>
          <w:b/>
          <w:u w:val="single"/>
        </w:rPr>
        <w:t xml:space="preserve">       </w:t>
      </w:r>
      <w:r w:rsidRPr="00A31ADB">
        <w:rPr>
          <w:b/>
          <w:color w:val="00B0F0"/>
          <w:u w:val="single"/>
        </w:rPr>
        <w:t>sign</w:t>
      </w:r>
    </w:p>
    <w:p w14:paraId="143F194F" w14:textId="77777777" w:rsidR="00FD12F4" w:rsidRDefault="00EE7410" w:rsidP="00FD12F4">
      <w:pPr>
        <w:spacing w:after="0"/>
        <w:ind w:firstLine="720"/>
      </w:pPr>
      <w:r w:rsidRPr="00290AD2">
        <w:rPr>
          <w:b/>
          <w:bCs/>
          <w:color w:val="984806" w:themeColor="accent6" w:themeShade="80"/>
        </w:rPr>
        <w:t>I</w:t>
      </w:r>
      <w:r>
        <w:t xml:space="preserve"> </w:t>
      </w:r>
      <w:r w:rsidR="00FD12F4">
        <w:t xml:space="preserve">    [</w:t>
      </w:r>
      <w:r w:rsidR="00FD12F4" w:rsidRPr="00A31ADB">
        <w:rPr>
          <w:b/>
          <w:color w:val="984806" w:themeColor="accent6" w:themeShade="80"/>
          <w:u w:val="single"/>
        </w:rPr>
        <w:t>Korihor</w:t>
      </w:r>
      <w:r w:rsidR="00FD12F4">
        <w:t>]</w:t>
      </w:r>
    </w:p>
    <w:p w14:paraId="53BAB38E" w14:textId="77777777" w:rsidR="00EE7410" w:rsidRDefault="00EE7410" w:rsidP="00FD12F4">
      <w:pPr>
        <w:spacing w:after="0"/>
        <w:ind w:left="1440" w:firstLine="720"/>
      </w:pPr>
      <w:r>
        <w:t xml:space="preserve">will </w:t>
      </w:r>
      <w:r w:rsidR="00FD12F4">
        <w:tab/>
      </w:r>
      <w:r w:rsidR="002C0B42" w:rsidRPr="00FD12F4">
        <w:t>NOT</w:t>
      </w:r>
      <w:r w:rsidRPr="00FD12F4">
        <w:t xml:space="preserve"> </w:t>
      </w:r>
      <w:r w:rsidR="00FD12F4" w:rsidRPr="00FD12F4">
        <w:tab/>
      </w:r>
      <w:r w:rsidRPr="00A31ADB">
        <w:rPr>
          <w:b/>
          <w:u w:val="single"/>
        </w:rPr>
        <w:t>believe</w:t>
      </w:r>
    </w:p>
    <w:p w14:paraId="3C872FD8" w14:textId="77777777" w:rsidR="00FD12F4" w:rsidRDefault="00FD12F4" w:rsidP="00FD12F4">
      <w:pPr>
        <w:spacing w:after="0"/>
        <w:ind w:left="1440" w:firstLine="720"/>
      </w:pPr>
    </w:p>
    <w:p w14:paraId="29434278" w14:textId="77777777" w:rsidR="002C0B42" w:rsidRDefault="00EE7410" w:rsidP="00FD12F4">
      <w:pPr>
        <w:spacing w:after="0"/>
        <w:ind w:left="0"/>
      </w:pPr>
      <w:r>
        <w:t xml:space="preserve"> 49 </w:t>
      </w:r>
      <w:r w:rsidR="00FD12F4">
        <w:tab/>
      </w:r>
      <w:r w:rsidRPr="002C0B42">
        <w:rPr>
          <w:b/>
        </w:rPr>
        <w:t>Now</w:t>
      </w:r>
      <w:r>
        <w:t xml:space="preserve"> </w:t>
      </w:r>
      <w:r w:rsidR="00FD12F4">
        <w:t xml:space="preserve">   [</w:t>
      </w:r>
      <w:r w:rsidR="00FD12F4" w:rsidRPr="004D7710">
        <w:rPr>
          <w:highlight w:val="lightGray"/>
          <w:u w:val="single"/>
        </w:rPr>
        <w:t xml:space="preserve">he]    </w:t>
      </w:r>
      <w:r w:rsidRPr="004D7710">
        <w:rPr>
          <w:b/>
          <w:color w:val="00B0F0"/>
          <w:highlight w:val="lightGray"/>
          <w:u w:val="single"/>
        </w:rPr>
        <w:t>Alma</w:t>
      </w:r>
      <w:r w:rsidRPr="004D7710">
        <w:rPr>
          <w:highlight w:val="lightGray"/>
          <w:u w:val="single"/>
        </w:rPr>
        <w:t xml:space="preserve"> </w:t>
      </w:r>
      <w:r w:rsidR="00FD12F4" w:rsidRPr="004D7710">
        <w:rPr>
          <w:highlight w:val="lightGray"/>
          <w:u w:val="single"/>
        </w:rPr>
        <w:tab/>
      </w:r>
      <w:r w:rsidR="00FD12F4" w:rsidRPr="004D7710">
        <w:rPr>
          <w:highlight w:val="lightGray"/>
          <w:u w:val="single"/>
        </w:rPr>
        <w:tab/>
      </w:r>
      <w:r w:rsidRPr="004D7710">
        <w:rPr>
          <w:b/>
          <w:highlight w:val="lightGray"/>
          <w:u w:val="single"/>
        </w:rPr>
        <w:t>said</w:t>
      </w:r>
      <w:r w:rsidRPr="004D7710">
        <w:rPr>
          <w:highlight w:val="lightGray"/>
          <w:u w:val="single"/>
        </w:rPr>
        <w:t xml:space="preserve"> </w:t>
      </w:r>
      <w:r w:rsidR="00FD12F4" w:rsidRPr="004D7710">
        <w:rPr>
          <w:highlight w:val="lightGray"/>
          <w:u w:val="single"/>
        </w:rPr>
        <w:tab/>
      </w:r>
      <w:r w:rsidRPr="004D7710">
        <w:rPr>
          <w:highlight w:val="lightGray"/>
          <w:u w:val="single"/>
        </w:rPr>
        <w:t xml:space="preserve">unto </w:t>
      </w:r>
      <w:r w:rsidR="00FD12F4" w:rsidRPr="004D7710">
        <w:rPr>
          <w:highlight w:val="lightGray"/>
          <w:u w:val="single"/>
        </w:rPr>
        <w:tab/>
      </w:r>
      <w:r w:rsidR="00FD12F4" w:rsidRPr="004D7710">
        <w:rPr>
          <w:highlight w:val="lightGray"/>
          <w:u w:val="single"/>
        </w:rPr>
        <w:tab/>
      </w:r>
      <w:r w:rsidRPr="004D7710">
        <w:rPr>
          <w:b/>
          <w:color w:val="984806" w:themeColor="accent6" w:themeShade="80"/>
          <w:highlight w:val="lightGray"/>
          <w:u w:val="single"/>
        </w:rPr>
        <w:t>him</w:t>
      </w:r>
      <w:r>
        <w:t xml:space="preserve"> </w:t>
      </w:r>
    </w:p>
    <w:p w14:paraId="1459B6A2" w14:textId="77777777" w:rsidR="00FD12F4" w:rsidRDefault="00FD12F4" w:rsidP="00FD12F4">
      <w:pPr>
        <w:spacing w:after="0"/>
        <w:ind w:left="0"/>
      </w:pPr>
    </w:p>
    <w:p w14:paraId="50C031CD" w14:textId="77777777" w:rsidR="00FD12F4" w:rsidRPr="00FD12F4" w:rsidRDefault="00EE7410" w:rsidP="00FD12F4">
      <w:pPr>
        <w:spacing w:after="0"/>
        <w:ind w:left="2880" w:firstLine="720"/>
        <w:rPr>
          <w:b/>
        </w:rPr>
      </w:pPr>
      <w:r w:rsidRPr="00FD12F4">
        <w:rPr>
          <w:b/>
        </w:rPr>
        <w:t xml:space="preserve">This </w:t>
      </w:r>
    </w:p>
    <w:p w14:paraId="78437437" w14:textId="77777777" w:rsidR="00FD12F4" w:rsidRDefault="00EE7410" w:rsidP="00FD12F4">
      <w:pPr>
        <w:spacing w:after="0"/>
        <w:ind w:left="1440" w:firstLine="720"/>
      </w:pPr>
      <w:r>
        <w:t xml:space="preserve">will </w:t>
      </w:r>
    </w:p>
    <w:p w14:paraId="4ECE4DA7" w14:textId="77777777" w:rsidR="00FD12F4" w:rsidRDefault="00EE7410" w:rsidP="00FD12F4">
      <w:pPr>
        <w:spacing w:after="0"/>
        <w:ind w:firstLine="720"/>
      </w:pPr>
      <w:r w:rsidRPr="00290AD2">
        <w:rPr>
          <w:b/>
          <w:bCs/>
          <w:color w:val="00B0F0"/>
        </w:rPr>
        <w:t>I</w:t>
      </w:r>
      <w:r w:rsidR="00FD12F4">
        <w:t xml:space="preserve">       [</w:t>
      </w:r>
      <w:r w:rsidR="00FD12F4" w:rsidRPr="00A31ADB">
        <w:rPr>
          <w:b/>
          <w:color w:val="00B0F0"/>
          <w:u w:val="single"/>
        </w:rPr>
        <w:t>Alma</w:t>
      </w:r>
      <w:r w:rsidR="00FD12F4">
        <w:t>]</w:t>
      </w:r>
      <w:r>
        <w:t xml:space="preserve"> </w:t>
      </w:r>
      <w:r w:rsidR="00FD12F4">
        <w:tab/>
      </w:r>
      <w:r w:rsidR="00FD12F4">
        <w:tab/>
      </w:r>
      <w:r w:rsidRPr="00A31ADB">
        <w:rPr>
          <w:b/>
          <w:u w:val="single"/>
        </w:rPr>
        <w:t xml:space="preserve">give </w:t>
      </w:r>
      <w:r w:rsidR="00FD12F4" w:rsidRPr="00A31ADB">
        <w:rPr>
          <w:u w:val="single"/>
        </w:rPr>
        <w:tab/>
      </w:r>
      <w:r w:rsidRPr="00A31ADB">
        <w:rPr>
          <w:u w:val="single"/>
        </w:rPr>
        <w:t xml:space="preserve">unto </w:t>
      </w:r>
      <w:r w:rsidR="00FD12F4" w:rsidRPr="00A31ADB">
        <w:rPr>
          <w:u w:val="single"/>
        </w:rPr>
        <w:tab/>
      </w:r>
      <w:r w:rsidR="00FD12F4" w:rsidRPr="00A31ADB">
        <w:rPr>
          <w:u w:val="single"/>
        </w:rPr>
        <w:tab/>
      </w:r>
      <w:r w:rsidRPr="00A31ADB">
        <w:rPr>
          <w:b/>
          <w:color w:val="984806" w:themeColor="accent6" w:themeShade="80"/>
          <w:u w:val="single"/>
        </w:rPr>
        <w:t>thee</w:t>
      </w:r>
      <w:r w:rsidRPr="00FD12F4">
        <w:rPr>
          <w:b/>
          <w:color w:val="984806" w:themeColor="accent6" w:themeShade="80"/>
        </w:rPr>
        <w:t xml:space="preserve"> </w:t>
      </w:r>
    </w:p>
    <w:p w14:paraId="5B85DA41" w14:textId="77777777" w:rsidR="002C0B42" w:rsidRDefault="00EE7410" w:rsidP="00FD12F4">
      <w:pPr>
        <w:spacing w:after="0"/>
        <w:ind w:left="3600" w:firstLine="720"/>
        <w:rPr>
          <w:color w:val="00B0F0"/>
        </w:rPr>
      </w:pPr>
      <w:r>
        <w:t xml:space="preserve">for </w:t>
      </w:r>
      <w:r w:rsidR="00FD12F4">
        <w:tab/>
      </w:r>
      <w:r w:rsidRPr="00A31ADB">
        <w:rPr>
          <w:b/>
          <w:u w:val="single"/>
        </w:rPr>
        <w:t xml:space="preserve">a </w:t>
      </w:r>
      <w:r w:rsidR="00FD12F4" w:rsidRPr="00A31ADB">
        <w:rPr>
          <w:b/>
          <w:u w:val="single"/>
        </w:rPr>
        <w:t xml:space="preserve">        </w:t>
      </w:r>
      <w:r w:rsidRPr="00A31ADB">
        <w:rPr>
          <w:b/>
          <w:color w:val="00B0F0"/>
          <w:u w:val="single"/>
        </w:rPr>
        <w:t>sign</w:t>
      </w:r>
      <w:r w:rsidRPr="00FD12F4">
        <w:rPr>
          <w:color w:val="00B0F0"/>
        </w:rPr>
        <w:t xml:space="preserve"> </w:t>
      </w:r>
    </w:p>
    <w:p w14:paraId="3912E09B" w14:textId="77777777" w:rsidR="00FD12F4" w:rsidRDefault="00FD12F4" w:rsidP="00FD12F4">
      <w:pPr>
        <w:spacing w:after="0"/>
      </w:pPr>
    </w:p>
    <w:p w14:paraId="243F70DA" w14:textId="77777777" w:rsidR="002C0B42" w:rsidRDefault="00FD12F4" w:rsidP="00FD12F4">
      <w:pPr>
        <w:spacing w:after="0"/>
      </w:pPr>
      <w:r w:rsidRPr="00FD12F4">
        <w:rPr>
          <w:b/>
        </w:rPr>
        <w:t>t</w:t>
      </w:r>
      <w:r w:rsidR="00EE7410" w:rsidRPr="00FD12F4">
        <w:rPr>
          <w:b/>
        </w:rPr>
        <w:t>hat</w:t>
      </w:r>
      <w:r w:rsidR="002C0B42">
        <w:tab/>
      </w:r>
      <w:r w:rsidR="00EE7410" w:rsidRPr="00FD12F4">
        <w:rPr>
          <w:color w:val="984806" w:themeColor="accent6" w:themeShade="80"/>
        </w:rPr>
        <w:t xml:space="preserve"> </w:t>
      </w:r>
      <w:r w:rsidR="00EE7410" w:rsidRPr="00FD12F4">
        <w:rPr>
          <w:b/>
          <w:color w:val="984806" w:themeColor="accent6" w:themeShade="80"/>
        </w:rPr>
        <w:t xml:space="preserve">thou </w:t>
      </w:r>
      <w:r w:rsidRPr="00FD12F4">
        <w:rPr>
          <w:b/>
        </w:rPr>
        <w:tab/>
      </w:r>
      <w:r w:rsidR="00EE7410" w:rsidRPr="00825234">
        <w:rPr>
          <w:u w:val="single"/>
        </w:rPr>
        <w:t xml:space="preserve">shalt </w:t>
      </w:r>
      <w:r w:rsidRPr="00825234">
        <w:rPr>
          <w:u w:val="single"/>
        </w:rPr>
        <w:tab/>
      </w:r>
      <w:r w:rsidR="00EE7410" w:rsidRPr="00825234">
        <w:rPr>
          <w:u w:val="single"/>
        </w:rPr>
        <w:t xml:space="preserve">be </w:t>
      </w:r>
      <w:r w:rsidRPr="00825234">
        <w:rPr>
          <w:u w:val="single"/>
        </w:rPr>
        <w:tab/>
      </w:r>
      <w:r w:rsidR="00EE7410" w:rsidRPr="00825234">
        <w:rPr>
          <w:b/>
          <w:u w:val="single"/>
        </w:rPr>
        <w:t>struck dumb</w:t>
      </w:r>
      <w:r w:rsidR="00EE7410">
        <w:t xml:space="preserve"> </w:t>
      </w:r>
    </w:p>
    <w:p w14:paraId="30D92D2B" w14:textId="77777777" w:rsidR="002C0B42" w:rsidRDefault="00EE7410" w:rsidP="00FD12F4">
      <w:pPr>
        <w:spacing w:after="0"/>
        <w:ind w:left="2880" w:firstLine="720"/>
      </w:pPr>
      <w:r>
        <w:t>accord</w:t>
      </w:r>
      <w:r w:rsidRPr="002E73CC">
        <w:rPr>
          <w:color w:val="FF33CC"/>
        </w:rPr>
        <w:t>ing</w:t>
      </w:r>
      <w:r>
        <w:t xml:space="preserve"> to </w:t>
      </w:r>
      <w:r w:rsidR="00FD12F4">
        <w:tab/>
      </w:r>
      <w:r w:rsidRPr="00FD12F4">
        <w:rPr>
          <w:color w:val="00B0F0"/>
        </w:rPr>
        <w:t>my</w:t>
      </w:r>
      <w:r>
        <w:t xml:space="preserve"> </w:t>
      </w:r>
      <w:r w:rsidR="00FD12F4">
        <w:t xml:space="preserve">    </w:t>
      </w:r>
      <w:r w:rsidRPr="007963B9">
        <w:rPr>
          <w:b/>
          <w:highlight w:val="lightGray"/>
          <w:u w:val="single"/>
        </w:rPr>
        <w:t>words</w:t>
      </w:r>
      <w:r>
        <w:t xml:space="preserve"> </w:t>
      </w:r>
    </w:p>
    <w:p w14:paraId="16A69986" w14:textId="77777777" w:rsidR="00FD12F4" w:rsidRDefault="00FD12F4" w:rsidP="00FD12F4">
      <w:pPr>
        <w:spacing w:after="0"/>
      </w:pPr>
    </w:p>
    <w:p w14:paraId="105C676D" w14:textId="77777777" w:rsidR="00FD12F4" w:rsidRDefault="00EE7410" w:rsidP="00FD12F4">
      <w:pPr>
        <w:spacing w:after="0"/>
      </w:pPr>
      <w:r w:rsidRPr="002C0B42">
        <w:rPr>
          <w:b/>
        </w:rPr>
        <w:t xml:space="preserve">and </w:t>
      </w:r>
      <w:r w:rsidR="002C0B42">
        <w:tab/>
      </w:r>
      <w:r w:rsidRPr="00290AD2">
        <w:rPr>
          <w:b/>
          <w:bCs/>
          <w:color w:val="00B0F0"/>
          <w:u w:val="single"/>
        </w:rPr>
        <w:t>I</w:t>
      </w:r>
      <w:r w:rsidR="00FD12F4" w:rsidRPr="00A31ADB">
        <w:rPr>
          <w:u w:val="single"/>
        </w:rPr>
        <w:t xml:space="preserve">       [</w:t>
      </w:r>
      <w:r w:rsidR="00FD12F4" w:rsidRPr="00A31ADB">
        <w:rPr>
          <w:b/>
          <w:color w:val="00B0F0"/>
          <w:u w:val="single"/>
        </w:rPr>
        <w:t>Alma</w:t>
      </w:r>
      <w:r w:rsidR="00FD12F4" w:rsidRPr="00A31ADB">
        <w:rPr>
          <w:u w:val="single"/>
        </w:rPr>
        <w:t>]</w:t>
      </w:r>
      <w:r w:rsidRPr="00A31ADB">
        <w:rPr>
          <w:u w:val="single"/>
        </w:rPr>
        <w:t xml:space="preserve"> </w:t>
      </w:r>
      <w:r w:rsidR="00FD12F4" w:rsidRPr="00A31ADB">
        <w:rPr>
          <w:u w:val="single"/>
        </w:rPr>
        <w:tab/>
      </w:r>
      <w:r w:rsidR="00FD12F4" w:rsidRPr="00A31ADB">
        <w:rPr>
          <w:u w:val="single"/>
        </w:rPr>
        <w:tab/>
      </w:r>
      <w:r w:rsidRPr="00A31ADB">
        <w:rPr>
          <w:b/>
          <w:u w:val="single"/>
        </w:rPr>
        <w:t>say</w:t>
      </w:r>
      <w:r>
        <w:t xml:space="preserve"> </w:t>
      </w:r>
    </w:p>
    <w:p w14:paraId="43F8677C" w14:textId="77777777" w:rsidR="002C0B42" w:rsidRDefault="00EE7410" w:rsidP="00FD12F4">
      <w:pPr>
        <w:spacing w:after="0"/>
        <w:ind w:left="2880" w:firstLine="720"/>
      </w:pPr>
      <w:r>
        <w:t xml:space="preserve">that </w:t>
      </w:r>
      <w:r w:rsidR="00FD12F4">
        <w:tab/>
      </w:r>
      <w:r>
        <w:t xml:space="preserve">in </w:t>
      </w:r>
      <w:r w:rsidR="00FD12F4">
        <w:tab/>
      </w:r>
      <w:r w:rsidRPr="002C0B42">
        <w:rPr>
          <w:b/>
          <w:color w:val="0070C0"/>
        </w:rPr>
        <w:t xml:space="preserve">the </w:t>
      </w:r>
      <w:r w:rsidR="00FD12F4">
        <w:rPr>
          <w:b/>
          <w:color w:val="0070C0"/>
        </w:rPr>
        <w:t xml:space="preserve">    </w:t>
      </w:r>
      <w:r w:rsidR="002C0B42" w:rsidRPr="002C0B42">
        <w:rPr>
          <w:b/>
          <w:color w:val="0070C0"/>
        </w:rPr>
        <w:t>N</w:t>
      </w:r>
      <w:r w:rsidRPr="002C0B42">
        <w:rPr>
          <w:b/>
          <w:color w:val="0070C0"/>
        </w:rPr>
        <w:t>ame of God</w:t>
      </w:r>
    </w:p>
    <w:p w14:paraId="2BA6E44D" w14:textId="77777777" w:rsidR="002C0B42" w:rsidRPr="00FD12F4" w:rsidRDefault="00EE7410" w:rsidP="00FD12F4">
      <w:pPr>
        <w:spacing w:after="0"/>
        <w:ind w:firstLine="720"/>
      </w:pPr>
      <w:r w:rsidRPr="00AC01F3">
        <w:rPr>
          <w:b/>
          <w:color w:val="984806" w:themeColor="accent6" w:themeShade="80"/>
        </w:rPr>
        <w:t xml:space="preserve">ye </w:t>
      </w:r>
      <w:r w:rsidR="00FD12F4" w:rsidRPr="00FD12F4">
        <w:tab/>
      </w:r>
      <w:r w:rsidRPr="00825234">
        <w:rPr>
          <w:u w:val="single"/>
        </w:rPr>
        <w:t xml:space="preserve">shall </w:t>
      </w:r>
      <w:r w:rsidR="00FD12F4" w:rsidRPr="00825234">
        <w:rPr>
          <w:u w:val="single"/>
        </w:rPr>
        <w:tab/>
      </w:r>
      <w:r w:rsidRPr="00825234">
        <w:rPr>
          <w:u w:val="single"/>
        </w:rPr>
        <w:t xml:space="preserve">be </w:t>
      </w:r>
      <w:r w:rsidR="00FD12F4" w:rsidRPr="00825234">
        <w:rPr>
          <w:u w:val="single"/>
        </w:rPr>
        <w:tab/>
      </w:r>
      <w:r w:rsidRPr="00825234">
        <w:rPr>
          <w:b/>
          <w:u w:val="single"/>
        </w:rPr>
        <w:t>struck dumb</w:t>
      </w:r>
      <w:r w:rsidRPr="00FD12F4">
        <w:t xml:space="preserve"> </w:t>
      </w:r>
    </w:p>
    <w:p w14:paraId="3C913929" w14:textId="77777777" w:rsidR="00AC01F3" w:rsidRDefault="00EE7410" w:rsidP="00FD12F4">
      <w:pPr>
        <w:spacing w:after="0"/>
        <w:ind w:left="0" w:firstLine="720"/>
      </w:pPr>
      <w:r w:rsidRPr="00FD12F4">
        <w:rPr>
          <w:b/>
        </w:rPr>
        <w:t>that</w:t>
      </w:r>
      <w:r w:rsidR="002C0B42" w:rsidRPr="00FD12F4">
        <w:tab/>
      </w:r>
      <w:r w:rsidRPr="00AC01F3">
        <w:rPr>
          <w:b/>
          <w:color w:val="984806" w:themeColor="accent6" w:themeShade="80"/>
        </w:rPr>
        <w:t xml:space="preserve">ye </w:t>
      </w:r>
      <w:r w:rsidR="00AC01F3">
        <w:tab/>
      </w:r>
      <w:r w:rsidRPr="00FD12F4">
        <w:t xml:space="preserve">shall </w:t>
      </w:r>
      <w:r w:rsidR="00AC01F3">
        <w:tab/>
      </w:r>
      <w:r w:rsidR="002C0B42" w:rsidRPr="00FD12F4">
        <w:t>NO MORE</w:t>
      </w:r>
      <w:r w:rsidRPr="00FD12F4">
        <w:t xml:space="preserve"> </w:t>
      </w:r>
    </w:p>
    <w:p w14:paraId="2A4AB5E8" w14:textId="77777777" w:rsidR="00EE7410" w:rsidRDefault="00EE7410" w:rsidP="00AC01F3">
      <w:pPr>
        <w:spacing w:after="0"/>
        <w:ind w:left="2160" w:firstLine="720"/>
        <w:rPr>
          <w:b/>
          <w:color w:val="984806" w:themeColor="accent6" w:themeShade="80"/>
        </w:rPr>
      </w:pPr>
      <w:r w:rsidRPr="00FD12F4">
        <w:t xml:space="preserve">have </w:t>
      </w:r>
      <w:r w:rsidR="00AC01F3">
        <w:tab/>
      </w:r>
      <w:r w:rsidRPr="00AC01F3">
        <w:rPr>
          <w:b/>
          <w:color w:val="984806" w:themeColor="accent6" w:themeShade="80"/>
        </w:rPr>
        <w:t>utterance</w:t>
      </w:r>
    </w:p>
    <w:p w14:paraId="0F316139" w14:textId="77777777" w:rsidR="00825234" w:rsidRDefault="00825234" w:rsidP="00825234">
      <w:pPr>
        <w:spacing w:after="0"/>
        <w:ind w:left="0"/>
      </w:pPr>
      <w:r>
        <w:t>__________</w:t>
      </w:r>
    </w:p>
    <w:p w14:paraId="746B764F" w14:textId="63544C56" w:rsidR="00AC01F3" w:rsidRPr="00D05FA7" w:rsidRDefault="00D05FA7" w:rsidP="00D05FA7">
      <w:pPr>
        <w:spacing w:after="0"/>
        <w:ind w:left="0"/>
        <w:rPr>
          <w:sz w:val="18"/>
          <w:szCs w:val="18"/>
        </w:rPr>
      </w:pPr>
      <w:r w:rsidRPr="00D05FA7">
        <w:rPr>
          <w:sz w:val="18"/>
          <w:szCs w:val="18"/>
        </w:rPr>
        <w:t xml:space="preserve">[Par. </w:t>
      </w:r>
      <w:r w:rsidR="0035751C">
        <w:rPr>
          <w:sz w:val="18"/>
          <w:szCs w:val="18"/>
        </w:rPr>
        <w:t>bbb</w:t>
      </w:r>
      <w:r w:rsidRPr="00D05FA7">
        <w:rPr>
          <w:sz w:val="18"/>
          <w:szCs w:val="18"/>
        </w:rPr>
        <w:t xml:space="preserve"> </w:t>
      </w:r>
      <w:r w:rsidR="00315B50">
        <w:rPr>
          <w:sz w:val="18"/>
          <w:szCs w:val="18"/>
        </w:rPr>
        <w:t>–</w:t>
      </w:r>
      <w:r w:rsidRPr="00D05FA7">
        <w:rPr>
          <w:sz w:val="18"/>
          <w:szCs w:val="18"/>
        </w:rPr>
        <w:t xml:space="preserve"> Simple alternating]</w:t>
      </w:r>
    </w:p>
    <w:p w14:paraId="59A6B427" w14:textId="77777777" w:rsidR="00825234" w:rsidRPr="00FD12F4" w:rsidRDefault="00825234" w:rsidP="00AC01F3">
      <w:pPr>
        <w:spacing w:after="0"/>
        <w:ind w:left="2160" w:firstLine="720"/>
      </w:pPr>
    </w:p>
    <w:p w14:paraId="6B5A14F5" w14:textId="77777777" w:rsidR="00C77B94" w:rsidRDefault="00C77B94" w:rsidP="00C77B94">
      <w:pPr>
        <w:spacing w:after="0"/>
        <w:ind w:left="0"/>
        <w:rPr>
          <w:i/>
        </w:rPr>
      </w:pPr>
      <w:r w:rsidRPr="00D03D7E">
        <w:rPr>
          <w:i/>
        </w:rPr>
        <w:lastRenderedPageBreak/>
        <w:t xml:space="preserve">[Alma </w:t>
      </w:r>
      <w:r>
        <w:rPr>
          <w:i/>
        </w:rPr>
        <w:t>30</w:t>
      </w:r>
      <w:r w:rsidRPr="00D03D7E">
        <w:rPr>
          <w:i/>
        </w:rPr>
        <w:t>]</w:t>
      </w:r>
    </w:p>
    <w:p w14:paraId="79E2DE35" w14:textId="77777777" w:rsidR="00C77B94" w:rsidRDefault="00C77B94" w:rsidP="00AC01F3">
      <w:pPr>
        <w:spacing w:after="0"/>
        <w:ind w:left="0"/>
      </w:pPr>
    </w:p>
    <w:p w14:paraId="0F7383FA" w14:textId="77777777" w:rsidR="00AC01F3" w:rsidRDefault="00AC01F3" w:rsidP="00AC01F3">
      <w:pPr>
        <w:spacing w:after="0"/>
        <w:ind w:left="0"/>
      </w:pPr>
      <w:r>
        <w:t xml:space="preserve">50  </w:t>
      </w:r>
      <w:r w:rsidRPr="00A31ADB">
        <w:rPr>
          <w:b/>
          <w:highlight w:val="lightGray"/>
          <w:u w:val="single"/>
        </w:rPr>
        <w:t>Now</w:t>
      </w:r>
      <w:r>
        <w:t xml:space="preserve"> </w:t>
      </w:r>
      <w:r>
        <w:tab/>
      </w:r>
      <w:r>
        <w:tab/>
      </w:r>
      <w:r>
        <w:tab/>
      </w:r>
      <w:r>
        <w:tab/>
      </w:r>
      <w:r>
        <w:tab/>
      </w:r>
    </w:p>
    <w:p w14:paraId="5D9AD6E0" w14:textId="77777777" w:rsidR="00AC01F3" w:rsidRDefault="00AC01F3" w:rsidP="00AC01F3">
      <w:pPr>
        <w:spacing w:after="0"/>
      </w:pPr>
      <w:r w:rsidRPr="00A31ADB">
        <w:rPr>
          <w:b/>
          <w:color w:val="00B050"/>
          <w:u w:val="single"/>
        </w:rPr>
        <w:t>when</w:t>
      </w:r>
      <w:r w:rsidRPr="00AC01F3">
        <w:rPr>
          <w:b/>
          <w:color w:val="00B050"/>
        </w:rPr>
        <w:t xml:space="preserve"> </w:t>
      </w:r>
      <w:r>
        <w:t xml:space="preserve">  [he]    </w:t>
      </w:r>
      <w:r w:rsidRPr="00A31ADB">
        <w:rPr>
          <w:b/>
          <w:color w:val="00B0F0"/>
          <w:u w:val="single"/>
        </w:rPr>
        <w:t>Alma</w:t>
      </w:r>
      <w:r w:rsidRPr="00AC01F3">
        <w:rPr>
          <w:b/>
          <w:color w:val="00B0F0"/>
        </w:rPr>
        <w:t xml:space="preserve"> </w:t>
      </w:r>
      <w:r>
        <w:tab/>
        <w:t xml:space="preserve">had </w:t>
      </w:r>
      <w:r>
        <w:tab/>
      </w:r>
      <w:r w:rsidRPr="00A31ADB">
        <w:rPr>
          <w:b/>
          <w:highlight w:val="lightGray"/>
          <w:u w:val="single"/>
        </w:rPr>
        <w:t>said</w:t>
      </w:r>
      <w:r>
        <w:t xml:space="preserve"> </w:t>
      </w:r>
      <w:r>
        <w:tab/>
      </w:r>
      <w:r>
        <w:tab/>
        <w:t xml:space="preserve">these </w:t>
      </w:r>
      <w:r w:rsidRPr="007963B9">
        <w:rPr>
          <w:b/>
          <w:highlight w:val="lightGray"/>
          <w:u w:val="single"/>
        </w:rPr>
        <w:t>words</w:t>
      </w:r>
      <w:r>
        <w:t xml:space="preserve"> </w:t>
      </w:r>
      <w:r>
        <w:tab/>
      </w:r>
      <w:r>
        <w:tab/>
      </w:r>
    </w:p>
    <w:p w14:paraId="18322D0A" w14:textId="77777777" w:rsidR="00AC01F3" w:rsidRDefault="00AC01F3" w:rsidP="00AC01F3">
      <w:pPr>
        <w:spacing w:after="0"/>
        <w:ind w:left="0"/>
      </w:pPr>
      <w:r>
        <w:tab/>
        <w:t xml:space="preserve">             [he]  </w:t>
      </w:r>
      <w:r w:rsidRPr="00A31ADB">
        <w:rPr>
          <w:b/>
          <w:color w:val="984806" w:themeColor="accent6" w:themeShade="80"/>
          <w:u w:val="single"/>
        </w:rPr>
        <w:t>Korihor</w:t>
      </w:r>
      <w:r>
        <w:t xml:space="preserve"> </w:t>
      </w:r>
    </w:p>
    <w:p w14:paraId="57F68E0E" w14:textId="77777777" w:rsidR="00AC01F3" w:rsidRDefault="00AC01F3" w:rsidP="00AC01F3">
      <w:pPr>
        <w:spacing w:after="0"/>
        <w:ind w:left="1440" w:firstLine="720"/>
      </w:pPr>
      <w:r w:rsidRPr="00AC01F3">
        <w:t>was</w:t>
      </w:r>
      <w:r>
        <w:rPr>
          <w:b/>
        </w:rPr>
        <w:tab/>
      </w:r>
      <w:r>
        <w:rPr>
          <w:b/>
        </w:rPr>
        <w:tab/>
      </w:r>
      <w:r w:rsidRPr="002C0B42">
        <w:rPr>
          <w:b/>
        </w:rPr>
        <w:t>struck dumb</w:t>
      </w:r>
      <w:r>
        <w:t xml:space="preserve">  </w:t>
      </w:r>
    </w:p>
    <w:p w14:paraId="28B49C7C" w14:textId="4657B0F2" w:rsidR="00AC01F3" w:rsidRDefault="00AC01F3" w:rsidP="00AC01F3">
      <w:pPr>
        <w:spacing w:after="0"/>
        <w:rPr>
          <w:color w:val="984806" w:themeColor="accent6" w:themeShade="80"/>
        </w:rPr>
      </w:pPr>
      <w:r w:rsidRPr="00825234">
        <w:rPr>
          <w:b/>
        </w:rPr>
        <w:t>that</w:t>
      </w:r>
      <w:r w:rsidRPr="00825234">
        <w:rPr>
          <w:b/>
          <w:color w:val="984806" w:themeColor="accent6" w:themeShade="80"/>
        </w:rPr>
        <w:t xml:space="preserve"> </w:t>
      </w:r>
      <w:r>
        <w:rPr>
          <w:b/>
          <w:color w:val="984806" w:themeColor="accent6" w:themeShade="80"/>
        </w:rPr>
        <w:tab/>
      </w:r>
      <w:r w:rsidRPr="00A31ADB">
        <w:rPr>
          <w:bCs/>
        </w:rPr>
        <w:t>he</w:t>
      </w:r>
      <w:r>
        <w:rPr>
          <w:b/>
          <w:color w:val="984806" w:themeColor="accent6" w:themeShade="80"/>
        </w:rPr>
        <w:t xml:space="preserve"> </w:t>
      </w:r>
      <w:r w:rsidR="00A31ADB" w:rsidRPr="00A31ADB">
        <w:rPr>
          <w:b/>
          <w:color w:val="984806" w:themeColor="accent6" w:themeShade="80"/>
          <w:sz w:val="16"/>
          <w:szCs w:val="16"/>
        </w:rPr>
        <w:t xml:space="preserve"> </w:t>
      </w:r>
      <w:r w:rsidRPr="00CE78B9">
        <w:rPr>
          <w:bCs/>
        </w:rPr>
        <w:t>[</w:t>
      </w:r>
      <w:r w:rsidRPr="00A31ADB">
        <w:rPr>
          <w:b/>
          <w:color w:val="984806" w:themeColor="accent6" w:themeShade="80"/>
          <w:u w:val="single"/>
        </w:rPr>
        <w:t>Korihor</w:t>
      </w:r>
      <w:r w:rsidRPr="00CE78B9">
        <w:rPr>
          <w:bCs/>
        </w:rPr>
        <w:t>]</w:t>
      </w:r>
      <w:r w:rsidRPr="00A31ADB">
        <w:rPr>
          <w:bCs/>
          <w:color w:val="984806" w:themeColor="accent6" w:themeShade="80"/>
        </w:rPr>
        <w:t xml:space="preserve"> </w:t>
      </w:r>
    </w:p>
    <w:p w14:paraId="33E3FC04" w14:textId="77777777" w:rsidR="00AC01F3" w:rsidRDefault="00AC01F3" w:rsidP="00AC01F3">
      <w:pPr>
        <w:spacing w:after="0"/>
        <w:ind w:left="1440" w:firstLine="720"/>
      </w:pPr>
      <w:r w:rsidRPr="00AC01F3">
        <w:t>could NOT have</w:t>
      </w:r>
      <w:r w:rsidRPr="002C0B42">
        <w:rPr>
          <w:b/>
        </w:rPr>
        <w:t xml:space="preserve"> </w:t>
      </w:r>
      <w:r w:rsidRPr="00AC01F3">
        <w:rPr>
          <w:b/>
          <w:color w:val="984806" w:themeColor="accent6" w:themeShade="80"/>
        </w:rPr>
        <w:t>utterance</w:t>
      </w:r>
      <w:r>
        <w:tab/>
      </w:r>
    </w:p>
    <w:p w14:paraId="4C47FD6B" w14:textId="77777777" w:rsidR="00AC01F3" w:rsidRDefault="00AC01F3" w:rsidP="00AC01F3">
      <w:pPr>
        <w:spacing w:after="0"/>
        <w:ind w:left="2880" w:firstLine="720"/>
      </w:pPr>
      <w:r>
        <w:t>accord</w:t>
      </w:r>
      <w:r w:rsidRPr="002E73CC">
        <w:rPr>
          <w:color w:val="FF33CC"/>
        </w:rPr>
        <w:t>ing</w:t>
      </w:r>
      <w:r>
        <w:t xml:space="preserve"> to </w:t>
      </w:r>
      <w:r>
        <w:tab/>
        <w:t xml:space="preserve">the     </w:t>
      </w:r>
      <w:r w:rsidRPr="007963B9">
        <w:rPr>
          <w:b/>
          <w:highlight w:val="lightGray"/>
          <w:u w:val="single"/>
        </w:rPr>
        <w:t>words</w:t>
      </w:r>
      <w:r>
        <w:t xml:space="preserve"> </w:t>
      </w:r>
    </w:p>
    <w:p w14:paraId="00D1D528" w14:textId="77777777" w:rsidR="00AC01F3" w:rsidRDefault="00AC01F3" w:rsidP="00AC01F3">
      <w:pPr>
        <w:spacing w:after="0"/>
        <w:ind w:left="4320" w:firstLine="720"/>
      </w:pPr>
      <w:r>
        <w:t xml:space="preserve">of       </w:t>
      </w:r>
      <w:r w:rsidRPr="00AC01F3">
        <w:rPr>
          <w:b/>
          <w:color w:val="00B0F0"/>
        </w:rPr>
        <w:t>Alma</w:t>
      </w:r>
    </w:p>
    <w:p w14:paraId="0CEB067F" w14:textId="77777777" w:rsidR="00AC01F3" w:rsidRDefault="00AC01F3" w:rsidP="00AC01F3">
      <w:pPr>
        <w:spacing w:after="0"/>
        <w:ind w:left="0"/>
      </w:pPr>
      <w:r>
        <w:t xml:space="preserve"> 51 </w:t>
      </w:r>
      <w:r w:rsidRPr="002C0B42">
        <w:rPr>
          <w:b/>
        </w:rPr>
        <w:t xml:space="preserve">And </w:t>
      </w:r>
      <w:r w:rsidRPr="00A31ADB">
        <w:rPr>
          <w:b/>
          <w:highlight w:val="lightGray"/>
          <w:u w:val="single"/>
        </w:rPr>
        <w:t>now</w:t>
      </w:r>
      <w:r>
        <w:t xml:space="preserve"> </w:t>
      </w:r>
    </w:p>
    <w:p w14:paraId="2F64FB00" w14:textId="77777777" w:rsidR="00AC01F3" w:rsidRDefault="00AC01F3" w:rsidP="00AC01F3">
      <w:pPr>
        <w:spacing w:after="0"/>
        <w:ind w:left="0" w:firstLine="720"/>
      </w:pPr>
      <w:r w:rsidRPr="00A31ADB">
        <w:rPr>
          <w:b/>
          <w:bCs/>
          <w:color w:val="00B050"/>
          <w:u w:val="single"/>
        </w:rPr>
        <w:t>when</w:t>
      </w:r>
      <w:r>
        <w:t xml:space="preserve"> </w:t>
      </w:r>
      <w:r>
        <w:tab/>
        <w:t xml:space="preserve">the </w:t>
      </w:r>
      <w:r w:rsidRPr="00AC01F3">
        <w:rPr>
          <w:b/>
        </w:rPr>
        <w:t>Chief Judge</w:t>
      </w:r>
      <w:r>
        <w:t xml:space="preserve"> </w:t>
      </w:r>
      <w:r>
        <w:tab/>
      </w:r>
      <w:r w:rsidRPr="002C0B42">
        <w:rPr>
          <w:b/>
        </w:rPr>
        <w:t>saw</w:t>
      </w:r>
      <w:r>
        <w:t xml:space="preserve"> </w:t>
      </w:r>
      <w:r>
        <w:tab/>
        <w:t xml:space="preserve">this </w:t>
      </w:r>
    </w:p>
    <w:p w14:paraId="4FFDEB34" w14:textId="77777777" w:rsidR="00AC01F3" w:rsidRDefault="00AC01F3" w:rsidP="00AC01F3">
      <w:pPr>
        <w:spacing w:after="0"/>
        <w:ind w:firstLine="720"/>
        <w:rPr>
          <w:u w:val="single"/>
        </w:rPr>
      </w:pPr>
      <w:r w:rsidRPr="00AC01F3">
        <w:rPr>
          <w:b/>
        </w:rPr>
        <w:t xml:space="preserve">he </w:t>
      </w:r>
      <w:r>
        <w:tab/>
      </w:r>
      <w:r>
        <w:tab/>
      </w:r>
      <w:r>
        <w:tab/>
      </w:r>
      <w:r w:rsidRPr="00112419">
        <w:rPr>
          <w:b/>
        </w:rPr>
        <w:t>put forth</w:t>
      </w:r>
      <w:r w:rsidRPr="00112419">
        <w:t xml:space="preserve"> </w:t>
      </w:r>
      <w:r w:rsidRPr="00112419">
        <w:tab/>
      </w:r>
      <w:r w:rsidRPr="00112419">
        <w:rPr>
          <w:b/>
        </w:rPr>
        <w:t xml:space="preserve">his      </w:t>
      </w:r>
      <w:r w:rsidRPr="00A31ADB">
        <w:rPr>
          <w:b/>
          <w:u w:val="single"/>
        </w:rPr>
        <w:t>hand</w:t>
      </w:r>
      <w:r w:rsidRPr="00A31ADB">
        <w:rPr>
          <w:u w:val="single"/>
        </w:rPr>
        <w:t xml:space="preserve"> </w:t>
      </w:r>
    </w:p>
    <w:p w14:paraId="5B3514ED" w14:textId="77777777" w:rsidR="00E02C9C" w:rsidRDefault="00E02C9C" w:rsidP="00AC01F3">
      <w:pPr>
        <w:spacing w:after="0"/>
        <w:ind w:firstLine="720"/>
        <w:rPr>
          <w:u w:val="single"/>
        </w:rPr>
      </w:pPr>
    </w:p>
    <w:p w14:paraId="1E70A0F7" w14:textId="77777777" w:rsidR="000E5B6D" w:rsidRPr="000E5B6D" w:rsidRDefault="00E02C9C" w:rsidP="000E5B6D">
      <w:pPr>
        <w:widowControl w:val="0"/>
        <w:suppressAutoHyphens/>
        <w:autoSpaceDE w:val="0"/>
        <w:autoSpaceDN w:val="0"/>
        <w:adjustRightInd w:val="0"/>
        <w:spacing w:after="0" w:line="240" w:lineRule="atLeast"/>
        <w:ind w:left="0"/>
        <w:rPr>
          <w:rFonts w:cstheme="minorHAnsi"/>
          <w:i/>
          <w:spacing w:val="-2"/>
          <w:sz w:val="20"/>
          <w:szCs w:val="20"/>
        </w:rPr>
      </w:pPr>
      <w:r w:rsidRPr="000E5B6D">
        <w:rPr>
          <w:rFonts w:cstheme="minorHAnsi"/>
          <w:i/>
          <w:sz w:val="20"/>
          <w:szCs w:val="20"/>
        </w:rPr>
        <w:t xml:space="preserve">[Note: </w:t>
      </w:r>
      <w:r w:rsidR="000E5B6D" w:rsidRPr="000E5B6D">
        <w:rPr>
          <w:rFonts w:cstheme="minorHAnsi"/>
          <w:i/>
          <w:spacing w:val="-2"/>
          <w:sz w:val="20"/>
          <w:szCs w:val="20"/>
        </w:rPr>
        <w:t>Wade Brown writes:</w:t>
      </w:r>
    </w:p>
    <w:p w14:paraId="61DBE78A" w14:textId="77777777" w:rsidR="000E5B6D" w:rsidRPr="000E5B6D" w:rsidRDefault="000E5B6D" w:rsidP="000E5B6D">
      <w:pPr>
        <w:widowControl w:val="0"/>
        <w:suppressAutoHyphens/>
        <w:autoSpaceDE w:val="0"/>
        <w:autoSpaceDN w:val="0"/>
        <w:adjustRightInd w:val="0"/>
        <w:spacing w:after="0" w:line="240" w:lineRule="atLeast"/>
        <w:ind w:left="0"/>
        <w:rPr>
          <w:rFonts w:ascii="Eurostile" w:hAnsi="Eurostile" w:cs="Eurostile"/>
          <w:i/>
          <w:spacing w:val="-2"/>
          <w:sz w:val="20"/>
          <w:szCs w:val="20"/>
        </w:rPr>
      </w:pPr>
    </w:p>
    <w:p w14:paraId="41DCA9A2" w14:textId="77777777" w:rsidR="002E73CC" w:rsidRDefault="000E5B6D" w:rsidP="000E5B6D">
      <w:pPr>
        <w:widowControl w:val="0"/>
        <w:suppressAutoHyphens/>
        <w:autoSpaceDE w:val="0"/>
        <w:autoSpaceDN w:val="0"/>
        <w:adjustRightInd w:val="0"/>
        <w:spacing w:after="0" w:line="240" w:lineRule="atLeast"/>
        <w:ind w:hanging="720"/>
        <w:rPr>
          <w:rFonts w:cstheme="minorHAnsi"/>
          <w:i/>
          <w:spacing w:val="-2"/>
          <w:sz w:val="20"/>
          <w:szCs w:val="20"/>
        </w:rPr>
      </w:pPr>
      <w:r w:rsidRPr="000E5B6D">
        <w:rPr>
          <w:rFonts w:ascii="Eurostile" w:hAnsi="Eurostile" w:cs="Eurostile"/>
          <w:i/>
          <w:spacing w:val="-2"/>
          <w:sz w:val="20"/>
          <w:szCs w:val="20"/>
        </w:rPr>
        <w:tab/>
      </w:r>
      <w:r w:rsidRPr="000E5B6D">
        <w:rPr>
          <w:rFonts w:ascii="Eurostile" w:hAnsi="Eurostile" w:cs="Eurostile"/>
          <w:i/>
          <w:spacing w:val="-2"/>
          <w:sz w:val="20"/>
          <w:szCs w:val="20"/>
        </w:rPr>
        <w:tab/>
      </w:r>
      <w:r w:rsidRPr="000E5B6D">
        <w:rPr>
          <w:rFonts w:cstheme="minorHAnsi"/>
          <w:i/>
          <w:spacing w:val="-2"/>
          <w:sz w:val="20"/>
          <w:szCs w:val="20"/>
        </w:rPr>
        <w:t xml:space="preserve">In order to compare the word combinations of different authors it is necessary to isolate and </w:t>
      </w:r>
    </w:p>
    <w:p w14:paraId="325DD279" w14:textId="77777777" w:rsidR="002E73CC"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identify which parts of the Book of Mormon were written by specific authors.  If the Book of Mormon is divided by author or speaker wherein an author contributes at least 250 words, it is divided into about </w:t>
      </w:r>
    </w:p>
    <w:p w14:paraId="587658D8" w14:textId="77777777" w:rsidR="00CD3A1A"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124 sections.  For example, Mormon wrote 47 separate sections, Alma is quoted in 10, Jesus is quoted </w:t>
      </w:r>
    </w:p>
    <w:p w14:paraId="18E84247" w14:textId="77777777" w:rsidR="00CD3A1A"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in 7, Nephi wrote 6, Moroni wrote 4, Isaiah is quoted in 4 and Lehi is quoted in 3. . . .Viewed this way, </w:t>
      </w:r>
    </w:p>
    <w:p w14:paraId="4C4E81BB" w14:textId="21435D09" w:rsidR="000E5B6D" w:rsidRPr="000E5B6D"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there are about 28 major contributors to the Book of Mormon. . . .</w:t>
      </w:r>
    </w:p>
    <w:p w14:paraId="1A984C8C" w14:textId="77777777" w:rsidR="002E73CC" w:rsidRDefault="000E5B6D" w:rsidP="000E5B6D">
      <w:pPr>
        <w:widowControl w:val="0"/>
        <w:suppressAutoHyphens/>
        <w:autoSpaceDE w:val="0"/>
        <w:autoSpaceDN w:val="0"/>
        <w:adjustRightInd w:val="0"/>
        <w:spacing w:after="0" w:line="240" w:lineRule="atLeast"/>
        <w:ind w:hanging="720"/>
        <w:rPr>
          <w:rFonts w:cstheme="minorHAnsi"/>
          <w:i/>
          <w:spacing w:val="-2"/>
          <w:sz w:val="20"/>
          <w:szCs w:val="20"/>
        </w:rPr>
      </w:pPr>
      <w:r w:rsidRPr="000E5B6D">
        <w:rPr>
          <w:rFonts w:cstheme="minorHAnsi"/>
          <w:i/>
          <w:spacing w:val="-2"/>
          <w:sz w:val="20"/>
          <w:szCs w:val="20"/>
        </w:rPr>
        <w:tab/>
      </w:r>
      <w:r w:rsidRPr="000E5B6D">
        <w:rPr>
          <w:rFonts w:cstheme="minorHAnsi"/>
          <w:i/>
          <w:spacing w:val="-2"/>
          <w:sz w:val="20"/>
          <w:szCs w:val="20"/>
        </w:rPr>
        <w:tab/>
        <w:t xml:space="preserve">Consider how an ancient prophet might describe the action of a person lifting or raising up his </w:t>
      </w:r>
    </w:p>
    <w:p w14:paraId="7AD3D2A6" w14:textId="2C538168" w:rsidR="000E5B6D" w:rsidRPr="000E5B6D"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hand or arm away from his body.  Nephi expressed it this way: "lifted up his hand" (1 Nephi 19:10).   </w:t>
      </w:r>
    </w:p>
    <w:p w14:paraId="7F54AED2" w14:textId="422A3229" w:rsidR="002E73CC" w:rsidRDefault="000E5B6D" w:rsidP="000E5B6D">
      <w:pPr>
        <w:widowControl w:val="0"/>
        <w:suppressAutoHyphens/>
        <w:autoSpaceDE w:val="0"/>
        <w:autoSpaceDN w:val="0"/>
        <w:adjustRightInd w:val="0"/>
        <w:spacing w:after="0" w:line="240" w:lineRule="atLeast"/>
        <w:ind w:hanging="720"/>
        <w:rPr>
          <w:rFonts w:cstheme="minorHAnsi"/>
          <w:i/>
          <w:spacing w:val="-2"/>
          <w:sz w:val="20"/>
          <w:szCs w:val="20"/>
        </w:rPr>
      </w:pPr>
      <w:r w:rsidRPr="000E5B6D">
        <w:rPr>
          <w:rFonts w:cstheme="minorHAnsi"/>
          <w:i/>
          <w:spacing w:val="-2"/>
          <w:sz w:val="20"/>
          <w:szCs w:val="20"/>
        </w:rPr>
        <w:tab/>
        <w:t xml:space="preserve">But Isaiah, quoted by Nephi and others from the Old Testament, often used a different expression. Isaiah said, "his hand is stretched out."  Isaiah wrote "his hand is stretched out" six times (2 Nephi 15:25; 19:12, </w:t>
      </w:r>
    </w:p>
    <w:p w14:paraId="623DFE36" w14:textId="77777777" w:rsidR="002E73CC"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17, 21; 20:4, 27).  But no one else used Isaiah's combination of words.  In the Book of Mormon "his hand </w:t>
      </w:r>
    </w:p>
    <w:p w14:paraId="78C33D60" w14:textId="77777777" w:rsidR="002E73CC"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is stretched out" is a phrase unique to Isaiah.  King Benjamin never said "lifted up his hand" or "his hand </w:t>
      </w:r>
    </w:p>
    <w:p w14:paraId="2B4523D7" w14:textId="7F4E453D" w:rsidR="000E5B6D" w:rsidRPr="000E5B6D" w:rsidRDefault="000E5B6D" w:rsidP="002E73CC">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is stretched out."  He used the word combination "extended his arm" (Mosiah 1:14). . . . </w:t>
      </w:r>
    </w:p>
    <w:p w14:paraId="753A0C8E" w14:textId="77777777" w:rsidR="000F623B" w:rsidRDefault="000E5B6D" w:rsidP="000E5B6D">
      <w:pPr>
        <w:widowControl w:val="0"/>
        <w:suppressAutoHyphens/>
        <w:autoSpaceDE w:val="0"/>
        <w:autoSpaceDN w:val="0"/>
        <w:adjustRightInd w:val="0"/>
        <w:spacing w:after="0" w:line="240" w:lineRule="atLeast"/>
        <w:ind w:hanging="720"/>
        <w:rPr>
          <w:rFonts w:cstheme="minorHAnsi"/>
          <w:i/>
          <w:spacing w:val="-2"/>
          <w:sz w:val="20"/>
          <w:szCs w:val="20"/>
        </w:rPr>
      </w:pPr>
      <w:r w:rsidRPr="000E5B6D">
        <w:rPr>
          <w:rFonts w:cstheme="minorHAnsi"/>
          <w:i/>
          <w:spacing w:val="-2"/>
          <w:sz w:val="20"/>
          <w:szCs w:val="20"/>
        </w:rPr>
        <w:tab/>
      </w:r>
      <w:r w:rsidRPr="000E5B6D">
        <w:rPr>
          <w:rFonts w:cstheme="minorHAnsi"/>
          <w:i/>
          <w:spacing w:val="-2"/>
          <w:sz w:val="20"/>
          <w:szCs w:val="20"/>
        </w:rPr>
        <w:tab/>
        <w:t xml:space="preserve">Mormon never wrote "lifted up his hand," "his hand is stretched out," or "extended his arm."  Mormon's expression was "stretched forth his hand" and he wrote it eight times in six separate sections (Mosiah 16:1, Alma 10:25; 13:21; 15:5; 19:12; 20:20; 32:7; Helaman 13:4; 3 Nephi 11:9; 12:1).  The only </w:t>
      </w:r>
    </w:p>
    <w:p w14:paraId="4263128D" w14:textId="77777777" w:rsidR="00CD3A1A" w:rsidRDefault="000E5B6D" w:rsidP="000F623B">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other writer to use the phrase "stretched forth his hand" was Mormon's son Moroni who used it just </w:t>
      </w:r>
    </w:p>
    <w:p w14:paraId="318921D5" w14:textId="77777777" w:rsidR="00CD3A1A" w:rsidRDefault="000E5B6D" w:rsidP="000F623B">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 xml:space="preserve">once (see Ether 3:6).  Moroni's speech patterns are very close to his father's, as would be expected from </w:t>
      </w:r>
    </w:p>
    <w:p w14:paraId="167CBA90" w14:textId="6DCB7660" w:rsidR="000E5B6D" w:rsidRPr="000E5B6D" w:rsidRDefault="000E5B6D" w:rsidP="000F623B">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their relationship as father and son, fellow military leaders, authors and prophets.</w:t>
      </w:r>
    </w:p>
    <w:p w14:paraId="6342949D" w14:textId="77777777" w:rsidR="000F623B" w:rsidRDefault="000E5B6D" w:rsidP="000E5B6D">
      <w:pPr>
        <w:widowControl w:val="0"/>
        <w:suppressAutoHyphens/>
        <w:autoSpaceDE w:val="0"/>
        <w:autoSpaceDN w:val="0"/>
        <w:adjustRightInd w:val="0"/>
        <w:spacing w:after="0" w:line="240" w:lineRule="atLeast"/>
        <w:ind w:hanging="720"/>
        <w:rPr>
          <w:rFonts w:cstheme="minorHAnsi"/>
          <w:b/>
          <w:bCs/>
          <w:i/>
          <w:spacing w:val="-2"/>
          <w:sz w:val="20"/>
          <w:szCs w:val="20"/>
        </w:rPr>
      </w:pPr>
      <w:r w:rsidRPr="000E5B6D">
        <w:rPr>
          <w:rFonts w:cstheme="minorHAnsi"/>
          <w:i/>
          <w:spacing w:val="-2"/>
          <w:sz w:val="20"/>
          <w:szCs w:val="20"/>
        </w:rPr>
        <w:tab/>
      </w:r>
      <w:r w:rsidRPr="000E5B6D">
        <w:rPr>
          <w:rFonts w:cstheme="minorHAnsi"/>
          <w:i/>
          <w:spacing w:val="-2"/>
          <w:sz w:val="20"/>
          <w:szCs w:val="20"/>
        </w:rPr>
        <w:tab/>
      </w:r>
      <w:r w:rsidRPr="00A31ADB">
        <w:rPr>
          <w:rFonts w:cstheme="minorHAnsi"/>
          <w:b/>
          <w:bCs/>
          <w:i/>
          <w:spacing w:val="-2"/>
          <w:sz w:val="20"/>
          <w:szCs w:val="20"/>
        </w:rPr>
        <w:t xml:space="preserve">Alma never wrote lifted up his hand," "his hand is stretched out," or "extended his arm."  </w:t>
      </w:r>
    </w:p>
    <w:p w14:paraId="60E3ACE9" w14:textId="77777777" w:rsidR="00CD3A1A" w:rsidRDefault="000E5B6D" w:rsidP="000F623B">
      <w:pPr>
        <w:widowControl w:val="0"/>
        <w:suppressAutoHyphens/>
        <w:autoSpaceDE w:val="0"/>
        <w:autoSpaceDN w:val="0"/>
        <w:adjustRightInd w:val="0"/>
        <w:spacing w:after="0" w:line="240" w:lineRule="atLeast"/>
        <w:rPr>
          <w:rFonts w:cstheme="minorHAnsi"/>
          <w:b/>
          <w:bCs/>
          <w:i/>
          <w:spacing w:val="-2"/>
          <w:sz w:val="20"/>
          <w:szCs w:val="20"/>
        </w:rPr>
      </w:pPr>
      <w:r w:rsidRPr="00A31ADB">
        <w:rPr>
          <w:rFonts w:cstheme="minorHAnsi"/>
          <w:b/>
          <w:bCs/>
          <w:i/>
          <w:spacing w:val="-2"/>
          <w:sz w:val="20"/>
          <w:szCs w:val="20"/>
        </w:rPr>
        <w:t>Instead he used "put forth his hand</w:t>
      </w:r>
      <w:r w:rsidRPr="000E5B6D">
        <w:rPr>
          <w:rFonts w:cstheme="minorHAnsi"/>
          <w:i/>
          <w:spacing w:val="-2"/>
          <w:sz w:val="20"/>
          <w:szCs w:val="20"/>
        </w:rPr>
        <w:t xml:space="preserve">" (Alma 22:22; </w:t>
      </w:r>
      <w:r w:rsidRPr="00A31ADB">
        <w:rPr>
          <w:rFonts w:cstheme="minorHAnsi"/>
          <w:b/>
          <w:bCs/>
          <w:i/>
          <w:spacing w:val="-2"/>
          <w:sz w:val="20"/>
          <w:szCs w:val="20"/>
        </w:rPr>
        <w:t>30:51</w:t>
      </w:r>
      <w:r w:rsidRPr="000E5B6D">
        <w:rPr>
          <w:rFonts w:cstheme="minorHAnsi"/>
          <w:i/>
          <w:spacing w:val="-2"/>
          <w:sz w:val="20"/>
          <w:szCs w:val="20"/>
        </w:rPr>
        <w:t xml:space="preserve">, 52; 42:3, 5)  </w:t>
      </w:r>
      <w:r w:rsidRPr="00A31ADB">
        <w:rPr>
          <w:rFonts w:cstheme="minorHAnsi"/>
          <w:b/>
          <w:bCs/>
          <w:i/>
          <w:spacing w:val="-2"/>
          <w:sz w:val="20"/>
          <w:szCs w:val="20"/>
        </w:rPr>
        <w:t xml:space="preserve">No one else used the same </w:t>
      </w:r>
    </w:p>
    <w:p w14:paraId="6116C902" w14:textId="77777777" w:rsidR="00CD3A1A" w:rsidRDefault="000E5B6D" w:rsidP="00CD3A1A">
      <w:pPr>
        <w:widowControl w:val="0"/>
        <w:suppressAutoHyphens/>
        <w:autoSpaceDE w:val="0"/>
        <w:autoSpaceDN w:val="0"/>
        <w:adjustRightInd w:val="0"/>
        <w:spacing w:after="0" w:line="240" w:lineRule="atLeast"/>
        <w:rPr>
          <w:rFonts w:cstheme="minorHAnsi"/>
          <w:i/>
          <w:spacing w:val="-2"/>
          <w:sz w:val="20"/>
          <w:szCs w:val="20"/>
        </w:rPr>
      </w:pPr>
      <w:r w:rsidRPr="00A31ADB">
        <w:rPr>
          <w:rFonts w:cstheme="minorHAnsi"/>
          <w:b/>
          <w:bCs/>
          <w:i/>
          <w:spacing w:val="-2"/>
          <w:sz w:val="20"/>
          <w:szCs w:val="20"/>
        </w:rPr>
        <w:t>phrase</w:t>
      </w:r>
      <w:r w:rsidRPr="000E5B6D">
        <w:rPr>
          <w:rFonts w:cstheme="minorHAnsi"/>
          <w:i/>
          <w:spacing w:val="-2"/>
          <w:sz w:val="20"/>
          <w:szCs w:val="20"/>
        </w:rPr>
        <w:t>.</w:t>
      </w:r>
      <w:r w:rsidR="00CD3A1A">
        <w:rPr>
          <w:rFonts w:cstheme="minorHAnsi"/>
          <w:i/>
          <w:spacing w:val="-2"/>
          <w:sz w:val="20"/>
          <w:szCs w:val="20"/>
        </w:rPr>
        <w:t xml:space="preserve"> </w:t>
      </w:r>
      <w:r w:rsidRPr="000E5B6D">
        <w:rPr>
          <w:rFonts w:cstheme="minorHAnsi"/>
          <w:i/>
          <w:spacing w:val="-2"/>
          <w:sz w:val="20"/>
          <w:szCs w:val="20"/>
        </w:rPr>
        <w:tab/>
        <w:t xml:space="preserve">As mentioned, Moroni followed the pattern of his father, saying "stretched forth his hand" </w:t>
      </w:r>
    </w:p>
    <w:p w14:paraId="0FE791E1" w14:textId="500B6B0E" w:rsidR="000E5B6D" w:rsidRPr="000E5B6D" w:rsidRDefault="000E5B6D" w:rsidP="00CD3A1A">
      <w:pPr>
        <w:widowControl w:val="0"/>
        <w:suppressAutoHyphens/>
        <w:autoSpaceDE w:val="0"/>
        <w:autoSpaceDN w:val="0"/>
        <w:adjustRightInd w:val="0"/>
        <w:spacing w:after="0" w:line="240" w:lineRule="atLeast"/>
        <w:rPr>
          <w:rFonts w:cstheme="minorHAnsi"/>
          <w:i/>
          <w:spacing w:val="-2"/>
          <w:sz w:val="20"/>
          <w:szCs w:val="20"/>
        </w:rPr>
      </w:pPr>
      <w:r w:rsidRPr="000E5B6D">
        <w:rPr>
          <w:rFonts w:cstheme="minorHAnsi"/>
          <w:i/>
          <w:spacing w:val="-2"/>
          <w:sz w:val="20"/>
          <w:szCs w:val="20"/>
        </w:rPr>
        <w:t>(Ether 3:6).  He used the phrase while narrating the Jaredite history.</w:t>
      </w:r>
    </w:p>
    <w:p w14:paraId="41D41165" w14:textId="77777777" w:rsidR="000E5B6D" w:rsidRPr="000E5B6D" w:rsidRDefault="000E5B6D" w:rsidP="000E5B6D">
      <w:pPr>
        <w:spacing w:after="0"/>
        <w:ind w:left="0"/>
        <w:rPr>
          <w:rFonts w:cstheme="minorHAnsi"/>
          <w:i/>
          <w:spacing w:val="-2"/>
          <w:sz w:val="20"/>
          <w:szCs w:val="20"/>
        </w:rPr>
      </w:pPr>
      <w:r w:rsidRPr="000E5B6D">
        <w:rPr>
          <w:rFonts w:cstheme="minorHAnsi"/>
          <w:i/>
          <w:spacing w:val="-2"/>
          <w:sz w:val="20"/>
          <w:szCs w:val="20"/>
        </w:rPr>
        <w:tab/>
      </w:r>
      <w:r w:rsidRPr="000E5B6D">
        <w:rPr>
          <w:rFonts w:cstheme="minorHAnsi"/>
          <w:i/>
          <w:spacing w:val="-2"/>
          <w:sz w:val="20"/>
          <w:szCs w:val="20"/>
        </w:rPr>
        <w:tab/>
        <w:t xml:space="preserve">Each of these authors had his own unique word combination for describing the same action of </w:t>
      </w:r>
    </w:p>
    <w:p w14:paraId="7FAC336B" w14:textId="78641D76" w:rsidR="00E02C9C" w:rsidRPr="002E73CC" w:rsidRDefault="000E5B6D" w:rsidP="000E5B6D">
      <w:pPr>
        <w:spacing w:after="0"/>
        <w:ind w:left="0" w:firstLine="720"/>
        <w:rPr>
          <w:rFonts w:cstheme="minorHAnsi"/>
          <w:i/>
          <w:sz w:val="16"/>
          <w:szCs w:val="16"/>
          <w:u w:val="single"/>
        </w:rPr>
      </w:pPr>
      <w:r w:rsidRPr="000E5B6D">
        <w:rPr>
          <w:rFonts w:cstheme="minorHAnsi"/>
          <w:i/>
          <w:spacing w:val="-2"/>
          <w:sz w:val="20"/>
          <w:szCs w:val="20"/>
        </w:rPr>
        <w:t xml:space="preserve">raising a hand or arm. (C. Wade Brown, </w:t>
      </w:r>
      <w:r w:rsidRPr="000E5B6D">
        <w:rPr>
          <w:rFonts w:cstheme="minorHAnsi"/>
          <w:i/>
          <w:spacing w:val="-2"/>
          <w:sz w:val="20"/>
          <w:szCs w:val="20"/>
          <w:u w:val="single"/>
        </w:rPr>
        <w:t>The First Page of the Golden Plates</w:t>
      </w:r>
      <w:r w:rsidRPr="000E5B6D">
        <w:rPr>
          <w:rFonts w:cstheme="minorHAnsi"/>
          <w:i/>
          <w:spacing w:val="-2"/>
          <w:sz w:val="20"/>
          <w:szCs w:val="20"/>
        </w:rPr>
        <w:t>, p. 23-27</w:t>
      </w:r>
      <w:r w:rsidR="00A7626D">
        <w:rPr>
          <w:rFonts w:cstheme="minorHAnsi"/>
          <w:i/>
          <w:spacing w:val="-2"/>
          <w:sz w:val="20"/>
          <w:szCs w:val="20"/>
        </w:rPr>
        <w:t>.</w:t>
      </w:r>
      <w:r w:rsidRPr="000E5B6D">
        <w:rPr>
          <w:rFonts w:cstheme="minorHAnsi"/>
          <w:i/>
          <w:spacing w:val="-2"/>
          <w:sz w:val="20"/>
          <w:szCs w:val="20"/>
        </w:rPr>
        <w:t>)</w:t>
      </w:r>
      <w:r w:rsidRPr="000E5B6D">
        <w:rPr>
          <w:rFonts w:cstheme="minorHAnsi"/>
          <w:i/>
          <w:u w:val="single"/>
        </w:rPr>
        <w:t>]</w:t>
      </w:r>
    </w:p>
    <w:p w14:paraId="0C3D8703" w14:textId="77777777" w:rsidR="00E02C9C" w:rsidRPr="002E73CC" w:rsidRDefault="00E02C9C" w:rsidP="00AC01F3">
      <w:pPr>
        <w:spacing w:after="0"/>
        <w:ind w:firstLine="720"/>
        <w:rPr>
          <w:sz w:val="16"/>
          <w:szCs w:val="16"/>
          <w:u w:val="single"/>
        </w:rPr>
      </w:pPr>
    </w:p>
    <w:p w14:paraId="2F712A60" w14:textId="7B88D0E9" w:rsidR="00112419" w:rsidRDefault="00AC01F3" w:rsidP="00AC01F3">
      <w:pPr>
        <w:spacing w:after="0"/>
      </w:pPr>
      <w:r w:rsidRPr="00112419">
        <w:rPr>
          <w:b/>
        </w:rPr>
        <w:t xml:space="preserve">and </w:t>
      </w:r>
      <w:r w:rsidRPr="00112419">
        <w:t xml:space="preserve">     [</w:t>
      </w:r>
      <w:r w:rsidR="00E02C9C">
        <w:t xml:space="preserve">the </w:t>
      </w:r>
      <w:r w:rsidR="00E02C9C" w:rsidRPr="000E5B6D">
        <w:rPr>
          <w:b/>
        </w:rPr>
        <w:t>Chief Judge</w:t>
      </w:r>
      <w:r w:rsidRPr="00112419">
        <w:t>]</w:t>
      </w:r>
      <w:r w:rsidRPr="00112419">
        <w:tab/>
      </w:r>
      <w:r w:rsidRPr="00112419">
        <w:rPr>
          <w:b/>
        </w:rPr>
        <w:t>wrote</w:t>
      </w:r>
      <w:r>
        <w:t xml:space="preserve"> </w:t>
      </w:r>
      <w:r w:rsidR="00112419">
        <w:tab/>
      </w:r>
      <w:r>
        <w:t xml:space="preserve">unto </w:t>
      </w:r>
      <w:r w:rsidR="00112419">
        <w:tab/>
      </w:r>
      <w:r w:rsidR="00112419">
        <w:tab/>
      </w:r>
      <w:r w:rsidRPr="00112419">
        <w:rPr>
          <w:b/>
          <w:color w:val="984806" w:themeColor="accent6" w:themeShade="80"/>
        </w:rPr>
        <w:t>Korihor</w:t>
      </w:r>
    </w:p>
    <w:p w14:paraId="237365C4" w14:textId="77777777" w:rsidR="00AC01F3" w:rsidRPr="00A31ADB" w:rsidRDefault="00AC01F3" w:rsidP="00112419">
      <w:pPr>
        <w:spacing w:after="0"/>
        <w:ind w:left="2880" w:firstLine="720"/>
        <w:rPr>
          <w:u w:val="single"/>
        </w:rPr>
      </w:pPr>
      <w:r w:rsidRPr="00A31ADB">
        <w:rPr>
          <w:b/>
          <w:highlight w:val="lightGray"/>
          <w:u w:val="single"/>
        </w:rPr>
        <w:t>saying</w:t>
      </w:r>
      <w:r w:rsidRPr="00A31ADB">
        <w:rPr>
          <w:u w:val="single"/>
        </w:rPr>
        <w:t xml:space="preserve"> </w:t>
      </w:r>
    </w:p>
    <w:p w14:paraId="1D13CF38" w14:textId="77777777" w:rsidR="00112419" w:rsidRDefault="00112419" w:rsidP="00112419">
      <w:pPr>
        <w:spacing w:after="0"/>
        <w:ind w:left="2880" w:firstLine="720"/>
      </w:pPr>
    </w:p>
    <w:p w14:paraId="1C0167F8" w14:textId="77777777" w:rsidR="00112419" w:rsidRDefault="00AC01F3" w:rsidP="00AC01F3">
      <w:pPr>
        <w:spacing w:after="0"/>
        <w:ind w:firstLine="720"/>
      </w:pPr>
      <w:r>
        <w:t xml:space="preserve">Art </w:t>
      </w:r>
      <w:r w:rsidRPr="00112419">
        <w:rPr>
          <w:b/>
          <w:color w:val="984806" w:themeColor="accent6" w:themeShade="80"/>
        </w:rPr>
        <w:t>thou</w:t>
      </w:r>
      <w:r>
        <w:t xml:space="preserve"> </w:t>
      </w:r>
      <w:r w:rsidR="00112419">
        <w:tab/>
      </w:r>
      <w:r w:rsidR="00112419">
        <w:tab/>
      </w:r>
      <w:r w:rsidRPr="002C0B42">
        <w:rPr>
          <w:u w:val="single"/>
        </w:rPr>
        <w:t>convinced</w:t>
      </w:r>
      <w:r>
        <w:t xml:space="preserve"> </w:t>
      </w:r>
    </w:p>
    <w:p w14:paraId="7CFE59A6" w14:textId="77777777" w:rsidR="00AC01F3" w:rsidRDefault="00AC01F3" w:rsidP="00112419">
      <w:pPr>
        <w:spacing w:after="0"/>
        <w:ind w:left="3600" w:firstLine="720"/>
        <w:rPr>
          <w:color w:val="FF33CC"/>
          <w:sz w:val="18"/>
          <w:szCs w:val="18"/>
        </w:rPr>
      </w:pPr>
      <w:r>
        <w:t xml:space="preserve">of </w:t>
      </w:r>
      <w:r w:rsidR="00112419">
        <w:tab/>
      </w:r>
      <w:r>
        <w:t xml:space="preserve">the </w:t>
      </w:r>
      <w:r w:rsidR="00112419">
        <w:t xml:space="preserve">    </w:t>
      </w:r>
      <w:r w:rsidRPr="002C0B42">
        <w:rPr>
          <w:b/>
        </w:rPr>
        <w:t>power</w:t>
      </w:r>
      <w:r>
        <w:t xml:space="preserve"> of </w:t>
      </w:r>
      <w:r w:rsidR="007104DB" w:rsidRPr="007104DB">
        <w:rPr>
          <w:color w:val="FF33CC"/>
        </w:rPr>
        <w:t>a</w:t>
      </w:r>
      <w:r w:rsidR="007104DB">
        <w:t xml:space="preserve"> </w:t>
      </w:r>
      <w:r w:rsidRPr="002C0B42">
        <w:rPr>
          <w:b/>
          <w:color w:val="0070C0"/>
        </w:rPr>
        <w:t>God</w:t>
      </w:r>
      <w:r w:rsidR="00112419">
        <w:rPr>
          <w:b/>
          <w:color w:val="0070C0"/>
        </w:rPr>
        <w:t xml:space="preserve"> </w:t>
      </w:r>
      <w:r>
        <w:t xml:space="preserve">?  </w:t>
      </w:r>
      <w:r w:rsidR="007104DB">
        <w:t xml:space="preserve">      </w:t>
      </w:r>
      <w:r w:rsidR="007104DB" w:rsidRPr="007104DB">
        <w:rPr>
          <w:color w:val="FF33CC"/>
          <w:sz w:val="18"/>
          <w:szCs w:val="18"/>
        </w:rPr>
        <w:t>[deleted in 1840]</w:t>
      </w:r>
    </w:p>
    <w:p w14:paraId="44C23D3A" w14:textId="77777777" w:rsidR="000E5B6D" w:rsidRDefault="000E5B6D" w:rsidP="000E5B6D">
      <w:pPr>
        <w:spacing w:after="0"/>
        <w:ind w:left="0"/>
      </w:pPr>
      <w:r>
        <w:t>__________</w:t>
      </w:r>
    </w:p>
    <w:p w14:paraId="6AB3A0BA" w14:textId="77777777" w:rsidR="00112419" w:rsidRDefault="00112419" w:rsidP="00112419">
      <w:pPr>
        <w:spacing w:after="0"/>
        <w:ind w:left="3600" w:firstLine="720"/>
      </w:pPr>
    </w:p>
    <w:p w14:paraId="0829E46D" w14:textId="77777777" w:rsidR="00C77B94" w:rsidRDefault="00C77B94" w:rsidP="00C77B94">
      <w:pPr>
        <w:spacing w:after="0"/>
        <w:ind w:left="0"/>
        <w:jc w:val="right"/>
        <w:rPr>
          <w:i/>
        </w:rPr>
      </w:pPr>
      <w:r w:rsidRPr="00D03D7E">
        <w:rPr>
          <w:i/>
        </w:rPr>
        <w:lastRenderedPageBreak/>
        <w:t xml:space="preserve">[Alma </w:t>
      </w:r>
      <w:r>
        <w:rPr>
          <w:i/>
        </w:rPr>
        <w:t>30</w:t>
      </w:r>
      <w:r w:rsidRPr="00D03D7E">
        <w:rPr>
          <w:i/>
        </w:rPr>
        <w:t>]</w:t>
      </w:r>
    </w:p>
    <w:p w14:paraId="4A2CEFCE" w14:textId="77777777" w:rsidR="00C77B94" w:rsidRDefault="00C77B94" w:rsidP="00112419">
      <w:pPr>
        <w:spacing w:after="0"/>
        <w:ind w:left="3600" w:firstLine="720"/>
      </w:pPr>
    </w:p>
    <w:p w14:paraId="38F8933E" w14:textId="77777777" w:rsidR="00112419" w:rsidRDefault="00AC01F3" w:rsidP="00112419">
      <w:pPr>
        <w:spacing w:after="0"/>
        <w:ind w:left="3600" w:firstLine="720"/>
      </w:pPr>
      <w:r>
        <w:t xml:space="preserve">In </w:t>
      </w:r>
      <w:r w:rsidR="00112419">
        <w:tab/>
      </w:r>
      <w:r w:rsidR="00112419">
        <w:tab/>
      </w:r>
      <w:r w:rsidRPr="00112419">
        <w:rPr>
          <w:b/>
          <w:color w:val="984806" w:themeColor="accent6" w:themeShade="80"/>
        </w:rPr>
        <w:t xml:space="preserve">whom </w:t>
      </w:r>
    </w:p>
    <w:p w14:paraId="33359075" w14:textId="77777777" w:rsidR="00112419" w:rsidRDefault="00AC01F3" w:rsidP="00112419">
      <w:pPr>
        <w:spacing w:after="0"/>
        <w:ind w:left="1440" w:firstLine="720"/>
      </w:pPr>
      <w:r>
        <w:t xml:space="preserve">did </w:t>
      </w:r>
    </w:p>
    <w:p w14:paraId="28F3B7AA" w14:textId="77777777" w:rsidR="00112419" w:rsidRDefault="00AC01F3" w:rsidP="00112419">
      <w:pPr>
        <w:spacing w:after="0"/>
        <w:ind w:firstLine="720"/>
      </w:pPr>
      <w:r w:rsidRPr="00112419">
        <w:rPr>
          <w:b/>
          <w:color w:val="984806" w:themeColor="accent6" w:themeShade="80"/>
        </w:rPr>
        <w:t xml:space="preserve">ye </w:t>
      </w:r>
      <w:r w:rsidR="00112419">
        <w:tab/>
      </w:r>
      <w:r w:rsidR="00112419">
        <w:tab/>
      </w:r>
      <w:r w:rsidR="00112419">
        <w:tab/>
      </w:r>
      <w:r w:rsidRPr="00112419">
        <w:rPr>
          <w:b/>
          <w:color w:val="984806" w:themeColor="accent6" w:themeShade="80"/>
        </w:rPr>
        <w:t xml:space="preserve">desire </w:t>
      </w:r>
    </w:p>
    <w:p w14:paraId="28D9C276" w14:textId="77777777" w:rsidR="00112419" w:rsidRDefault="00AC01F3" w:rsidP="00112419">
      <w:pPr>
        <w:spacing w:after="0"/>
      </w:pPr>
      <w:r w:rsidRPr="00112419">
        <w:rPr>
          <w:b/>
        </w:rPr>
        <w:t xml:space="preserve">that </w:t>
      </w:r>
      <w:r w:rsidR="00112419" w:rsidRPr="00112419">
        <w:rPr>
          <w:b/>
        </w:rPr>
        <w:t xml:space="preserve"> </w:t>
      </w:r>
      <w:r w:rsidR="00112419">
        <w:t xml:space="preserve">   [he]    </w:t>
      </w:r>
      <w:r w:rsidRPr="00D314C5">
        <w:rPr>
          <w:b/>
          <w:color w:val="00B0F0"/>
          <w:u w:val="single"/>
        </w:rPr>
        <w:t>Alma</w:t>
      </w:r>
      <w:r w:rsidRPr="00112419">
        <w:rPr>
          <w:b/>
          <w:color w:val="00B0F0"/>
        </w:rPr>
        <w:t xml:space="preserve"> </w:t>
      </w:r>
    </w:p>
    <w:p w14:paraId="4505EA34" w14:textId="77777777" w:rsidR="00AC01F3" w:rsidRDefault="00AC01F3" w:rsidP="00112419">
      <w:pPr>
        <w:spacing w:after="0"/>
        <w:ind w:left="1440" w:firstLine="720"/>
      </w:pPr>
      <w:r>
        <w:t xml:space="preserve">should </w:t>
      </w:r>
      <w:r w:rsidR="00112419">
        <w:tab/>
      </w:r>
      <w:r w:rsidR="00112419">
        <w:tab/>
      </w:r>
      <w:r w:rsidRPr="00D314C5">
        <w:rPr>
          <w:b/>
          <w:u w:val="single"/>
        </w:rPr>
        <w:t>show forth</w:t>
      </w:r>
      <w:r>
        <w:t xml:space="preserve"> </w:t>
      </w:r>
      <w:r w:rsidR="00112419">
        <w:tab/>
      </w:r>
      <w:r w:rsidRPr="00D314C5">
        <w:rPr>
          <w:u w:val="single"/>
        </w:rPr>
        <w:t xml:space="preserve">his </w:t>
      </w:r>
      <w:r w:rsidR="00112419" w:rsidRPr="00D314C5">
        <w:rPr>
          <w:u w:val="single"/>
        </w:rPr>
        <w:t xml:space="preserve">     </w:t>
      </w:r>
      <w:r w:rsidRPr="00D314C5">
        <w:rPr>
          <w:b/>
          <w:color w:val="00B0F0"/>
          <w:u w:val="single"/>
        </w:rPr>
        <w:t>sign</w:t>
      </w:r>
      <w:r w:rsidR="00112419" w:rsidRPr="00112419">
        <w:rPr>
          <w:b/>
        </w:rPr>
        <w:t xml:space="preserve"> </w:t>
      </w:r>
      <w:r w:rsidRPr="00112419">
        <w:t xml:space="preserve">?  </w:t>
      </w:r>
    </w:p>
    <w:p w14:paraId="0EF6B5B8" w14:textId="77777777" w:rsidR="00112419" w:rsidRDefault="00112419" w:rsidP="00112419">
      <w:pPr>
        <w:spacing w:after="0"/>
        <w:ind w:left="1440" w:firstLine="720"/>
      </w:pPr>
    </w:p>
    <w:p w14:paraId="29A60BBE" w14:textId="77777777" w:rsidR="00112419" w:rsidRDefault="00AC01F3" w:rsidP="00112419">
      <w:pPr>
        <w:spacing w:after="0"/>
        <w:ind w:left="1440" w:firstLine="720"/>
      </w:pPr>
      <w:r>
        <w:t xml:space="preserve">Would </w:t>
      </w:r>
    </w:p>
    <w:p w14:paraId="621D3ED4" w14:textId="77777777" w:rsidR="00112419" w:rsidRDefault="00AC01F3" w:rsidP="00112419">
      <w:pPr>
        <w:spacing w:after="0"/>
        <w:ind w:firstLine="720"/>
      </w:pPr>
      <w:r w:rsidRPr="00457AB4">
        <w:rPr>
          <w:b/>
          <w:color w:val="984806" w:themeColor="accent6" w:themeShade="80"/>
        </w:rPr>
        <w:t>ye</w:t>
      </w:r>
      <w:r>
        <w:t xml:space="preserve"> </w:t>
      </w:r>
    </w:p>
    <w:p w14:paraId="17003DCF" w14:textId="77777777" w:rsidR="00112419" w:rsidRDefault="00AC01F3" w:rsidP="00112419">
      <w:pPr>
        <w:spacing w:after="0"/>
      </w:pPr>
      <w:r w:rsidRPr="00112419">
        <w:rPr>
          <w:b/>
        </w:rPr>
        <w:t xml:space="preserve">that </w:t>
      </w:r>
      <w:r w:rsidR="00112419">
        <w:tab/>
      </w:r>
      <w:r w:rsidRPr="00D314C5">
        <w:t>he</w:t>
      </w:r>
      <w:r w:rsidR="00112419" w:rsidRPr="00D314C5">
        <w:t xml:space="preserve">    [</w:t>
      </w:r>
      <w:r w:rsidR="00112419" w:rsidRPr="00112419">
        <w:rPr>
          <w:b/>
          <w:color w:val="00B0F0"/>
          <w:u w:val="single"/>
        </w:rPr>
        <w:t>Alma</w:t>
      </w:r>
      <w:r w:rsidR="00112419">
        <w:rPr>
          <w:u w:val="single"/>
        </w:rPr>
        <w:t>]</w:t>
      </w:r>
      <w:r>
        <w:t xml:space="preserve"> </w:t>
      </w:r>
    </w:p>
    <w:p w14:paraId="7F4FEC29" w14:textId="77777777" w:rsidR="00112419" w:rsidRDefault="00AC01F3" w:rsidP="00112419">
      <w:pPr>
        <w:spacing w:after="0"/>
        <w:ind w:left="1440" w:firstLine="720"/>
      </w:pPr>
      <w:r>
        <w:t xml:space="preserve">should </w:t>
      </w:r>
      <w:r w:rsidR="00112419">
        <w:tab/>
      </w:r>
      <w:r w:rsidR="00112419">
        <w:tab/>
      </w:r>
      <w:r w:rsidRPr="002C0B42">
        <w:rPr>
          <w:b/>
        </w:rPr>
        <w:t>afflict</w:t>
      </w:r>
      <w:r>
        <w:t xml:space="preserve"> </w:t>
      </w:r>
      <w:r w:rsidR="00112419">
        <w:t xml:space="preserve">                            </w:t>
      </w:r>
      <w:r w:rsidRPr="00112419">
        <w:rPr>
          <w:b/>
          <w:u w:val="single"/>
        </w:rPr>
        <w:t>others</w:t>
      </w:r>
      <w:r>
        <w:t xml:space="preserve"> </w:t>
      </w:r>
    </w:p>
    <w:p w14:paraId="3823E96A" w14:textId="77777777" w:rsidR="00112419" w:rsidRPr="00112419" w:rsidRDefault="00AC01F3" w:rsidP="00112419">
      <w:pPr>
        <w:spacing w:after="0"/>
        <w:ind w:left="2160" w:firstLine="720"/>
        <w:rPr>
          <w:b/>
          <w:color w:val="984806" w:themeColor="accent6" w:themeShade="80"/>
        </w:rPr>
      </w:pPr>
      <w:r>
        <w:t xml:space="preserve">to </w:t>
      </w:r>
      <w:r w:rsidR="00112419">
        <w:tab/>
      </w:r>
      <w:r w:rsidRPr="007963B9">
        <w:rPr>
          <w:b/>
          <w:u w:val="single"/>
        </w:rPr>
        <w:t xml:space="preserve">show </w:t>
      </w:r>
      <w:r w:rsidR="00112419" w:rsidRPr="007963B9">
        <w:rPr>
          <w:u w:val="single"/>
        </w:rPr>
        <w:tab/>
      </w:r>
      <w:r w:rsidRPr="007963B9">
        <w:rPr>
          <w:u w:val="single"/>
        </w:rPr>
        <w:t>unto</w:t>
      </w:r>
      <w:r w:rsidR="00112419" w:rsidRPr="007963B9">
        <w:rPr>
          <w:u w:val="single"/>
        </w:rPr>
        <w:tab/>
      </w:r>
      <w:r w:rsidR="00112419" w:rsidRPr="007963B9">
        <w:rPr>
          <w:u w:val="single"/>
        </w:rPr>
        <w:tab/>
      </w:r>
      <w:r w:rsidRPr="007963B9">
        <w:rPr>
          <w:b/>
          <w:color w:val="984806" w:themeColor="accent6" w:themeShade="80"/>
          <w:u w:val="single"/>
        </w:rPr>
        <w:t>thee</w:t>
      </w:r>
      <w:r w:rsidRPr="00112419">
        <w:rPr>
          <w:b/>
          <w:color w:val="984806" w:themeColor="accent6" w:themeShade="80"/>
        </w:rPr>
        <w:t xml:space="preserve"> </w:t>
      </w:r>
    </w:p>
    <w:p w14:paraId="54BE5F8C" w14:textId="77777777" w:rsidR="00AC01F3" w:rsidRDefault="00AC01F3" w:rsidP="00112419">
      <w:pPr>
        <w:spacing w:after="0"/>
        <w:ind w:left="4320" w:firstLine="720"/>
      </w:pPr>
      <w:r w:rsidRPr="00D314C5">
        <w:rPr>
          <w:u w:val="single"/>
        </w:rPr>
        <w:t>a</w:t>
      </w:r>
      <w:r w:rsidRPr="00D314C5">
        <w:rPr>
          <w:b/>
          <w:u w:val="single"/>
        </w:rPr>
        <w:t xml:space="preserve"> </w:t>
      </w:r>
      <w:r w:rsidR="00112419" w:rsidRPr="00D314C5">
        <w:rPr>
          <w:b/>
          <w:u w:val="single"/>
        </w:rPr>
        <w:t xml:space="preserve">   </w:t>
      </w:r>
      <w:r w:rsidR="00112419" w:rsidRPr="00D314C5">
        <w:rPr>
          <w:b/>
          <w:color w:val="00B0F0"/>
          <w:u w:val="single"/>
        </w:rPr>
        <w:t xml:space="preserve">     </w:t>
      </w:r>
      <w:r w:rsidRPr="00D314C5">
        <w:rPr>
          <w:b/>
          <w:color w:val="00B0F0"/>
          <w:u w:val="single"/>
        </w:rPr>
        <w:t>sign</w:t>
      </w:r>
      <w:r w:rsidR="00112419" w:rsidRPr="00112419">
        <w:t xml:space="preserve"> </w:t>
      </w:r>
      <w:r>
        <w:t xml:space="preserve">?  </w:t>
      </w:r>
    </w:p>
    <w:p w14:paraId="2664681C" w14:textId="77777777" w:rsidR="00112419" w:rsidRDefault="00112419" w:rsidP="00112419">
      <w:pPr>
        <w:spacing w:after="0"/>
        <w:ind w:left="4320" w:firstLine="720"/>
      </w:pPr>
    </w:p>
    <w:p w14:paraId="74FAC360" w14:textId="77777777" w:rsidR="002047D5" w:rsidRDefault="002047D5" w:rsidP="002047D5">
      <w:pPr>
        <w:spacing w:after="0"/>
        <w:ind w:left="0"/>
      </w:pPr>
      <w:r>
        <w:rPr>
          <w:b/>
        </w:rPr>
        <w:t xml:space="preserve">        </w:t>
      </w:r>
      <w:r w:rsidRPr="002047D5">
        <w:rPr>
          <w:b/>
        </w:rPr>
        <w:t xml:space="preserve"> </w:t>
      </w:r>
      <w:r w:rsidR="00C0442E" w:rsidRPr="00E83D2E">
        <w:rPr>
          <w:b/>
          <w:color w:val="CC0099"/>
          <w:highlight w:val="lightGray"/>
          <w:u w:val="single"/>
        </w:rPr>
        <w:t>Behold</w:t>
      </w:r>
      <w:r w:rsidR="00AC01F3">
        <w:t xml:space="preserve"> </w:t>
      </w:r>
      <w:r>
        <w:tab/>
      </w:r>
      <w:r w:rsidR="00AC01F3" w:rsidRPr="004C60FF">
        <w:rPr>
          <w:u w:val="single"/>
        </w:rPr>
        <w:t>he</w:t>
      </w:r>
      <w:r w:rsidR="00AC01F3">
        <w:t xml:space="preserve"> </w:t>
      </w:r>
      <w:r>
        <w:t xml:space="preserve">   </w:t>
      </w:r>
      <w:r w:rsidR="00AC01F3">
        <w:t>[</w:t>
      </w:r>
      <w:r w:rsidR="00AC01F3" w:rsidRPr="002047D5">
        <w:rPr>
          <w:b/>
          <w:color w:val="00B0F0"/>
          <w:u w:val="single"/>
        </w:rPr>
        <w:t>Alma</w:t>
      </w:r>
      <w:r w:rsidR="00AC01F3">
        <w:t xml:space="preserve">] </w:t>
      </w:r>
    </w:p>
    <w:p w14:paraId="53262579" w14:textId="77777777" w:rsidR="002047D5" w:rsidRPr="00D314C5" w:rsidRDefault="00AC01F3" w:rsidP="002047D5">
      <w:pPr>
        <w:spacing w:after="0"/>
        <w:ind w:left="1440" w:firstLine="720"/>
        <w:rPr>
          <w:u w:val="single"/>
        </w:rPr>
      </w:pPr>
      <w:r>
        <w:t xml:space="preserve">has </w:t>
      </w:r>
      <w:r w:rsidR="002047D5">
        <w:tab/>
      </w:r>
      <w:r w:rsidR="002047D5">
        <w:tab/>
      </w:r>
      <w:r w:rsidRPr="00D314C5">
        <w:rPr>
          <w:b/>
          <w:u w:val="single"/>
        </w:rPr>
        <w:t>showed</w:t>
      </w:r>
      <w:r w:rsidRPr="00D314C5">
        <w:rPr>
          <w:u w:val="single"/>
        </w:rPr>
        <w:t xml:space="preserve"> unto </w:t>
      </w:r>
      <w:r w:rsidR="002047D5" w:rsidRPr="00D314C5">
        <w:rPr>
          <w:u w:val="single"/>
        </w:rPr>
        <w:tab/>
      </w:r>
      <w:r w:rsidR="002047D5" w:rsidRPr="00D314C5">
        <w:rPr>
          <w:u w:val="single"/>
        </w:rPr>
        <w:tab/>
      </w:r>
      <w:r w:rsidRPr="00D314C5">
        <w:rPr>
          <w:b/>
          <w:color w:val="984806" w:themeColor="accent6" w:themeShade="80"/>
          <w:u w:val="single"/>
        </w:rPr>
        <w:t xml:space="preserve">you </w:t>
      </w:r>
    </w:p>
    <w:p w14:paraId="79786680" w14:textId="77777777" w:rsidR="00AC01F3" w:rsidRPr="00D314C5" w:rsidRDefault="00AC01F3" w:rsidP="002047D5">
      <w:pPr>
        <w:spacing w:after="0"/>
        <w:ind w:left="4320" w:firstLine="720"/>
        <w:rPr>
          <w:color w:val="00B0F0"/>
          <w:u w:val="single"/>
        </w:rPr>
      </w:pPr>
      <w:r w:rsidRPr="00D314C5">
        <w:rPr>
          <w:b/>
          <w:u w:val="single"/>
        </w:rPr>
        <w:t xml:space="preserve">a </w:t>
      </w:r>
      <w:r w:rsidR="002047D5" w:rsidRPr="00D314C5">
        <w:rPr>
          <w:b/>
          <w:u w:val="single"/>
        </w:rPr>
        <w:t xml:space="preserve">      </w:t>
      </w:r>
      <w:r w:rsidR="00825234" w:rsidRPr="00D314C5">
        <w:rPr>
          <w:b/>
          <w:u w:val="single"/>
        </w:rPr>
        <w:t xml:space="preserve"> </w:t>
      </w:r>
      <w:r w:rsidR="002047D5" w:rsidRPr="00D314C5">
        <w:rPr>
          <w:b/>
          <w:color w:val="00B0F0"/>
          <w:u w:val="single"/>
        </w:rPr>
        <w:t xml:space="preserve"> </w:t>
      </w:r>
      <w:r w:rsidRPr="00D314C5">
        <w:rPr>
          <w:b/>
          <w:color w:val="00B0F0"/>
          <w:u w:val="single"/>
        </w:rPr>
        <w:t>sign</w:t>
      </w:r>
      <w:r w:rsidRPr="00D314C5">
        <w:rPr>
          <w:color w:val="00B0F0"/>
          <w:u w:val="single"/>
        </w:rPr>
        <w:t xml:space="preserve"> </w:t>
      </w:r>
    </w:p>
    <w:p w14:paraId="1B012AA6" w14:textId="77777777" w:rsidR="002047D5" w:rsidRPr="002047D5" w:rsidRDefault="002047D5" w:rsidP="002047D5">
      <w:pPr>
        <w:spacing w:after="0"/>
        <w:ind w:left="4320" w:firstLine="720"/>
      </w:pPr>
    </w:p>
    <w:p w14:paraId="16CDD662" w14:textId="77777777" w:rsidR="002047D5" w:rsidRDefault="002047D5" w:rsidP="002047D5">
      <w:pPr>
        <w:spacing w:after="0"/>
        <w:ind w:left="0"/>
      </w:pPr>
      <w:r>
        <w:t xml:space="preserve">      </w:t>
      </w:r>
      <w:r>
        <w:rPr>
          <w:b/>
        </w:rPr>
        <w:t>A</w:t>
      </w:r>
      <w:r w:rsidR="00AC01F3" w:rsidRPr="00DA1683">
        <w:rPr>
          <w:b/>
        </w:rPr>
        <w:t xml:space="preserve">nd </w:t>
      </w:r>
      <w:r w:rsidR="00AC01F3" w:rsidRPr="007963B9">
        <w:rPr>
          <w:b/>
          <w:highlight w:val="lightGray"/>
          <w:u w:val="single"/>
        </w:rPr>
        <w:t>now</w:t>
      </w:r>
      <w:r w:rsidR="00AC01F3">
        <w:rPr>
          <w:b/>
        </w:rPr>
        <w:t xml:space="preserve"> </w:t>
      </w:r>
      <w:r>
        <w:rPr>
          <w:b/>
        </w:rPr>
        <w:tab/>
      </w:r>
      <w:r>
        <w:rPr>
          <w:b/>
        </w:rPr>
        <w:tab/>
      </w:r>
      <w:r w:rsidR="00AC01F3">
        <w:t xml:space="preserve">Will </w:t>
      </w:r>
    </w:p>
    <w:p w14:paraId="71A62A4A" w14:textId="77777777" w:rsidR="00AC01F3" w:rsidRDefault="00AC01F3" w:rsidP="002047D5">
      <w:pPr>
        <w:spacing w:after="0"/>
        <w:ind w:firstLine="720"/>
      </w:pPr>
      <w:r w:rsidRPr="00457AB4">
        <w:rPr>
          <w:b/>
          <w:bCs/>
          <w:color w:val="984806" w:themeColor="accent6" w:themeShade="80"/>
        </w:rPr>
        <w:t xml:space="preserve">ye </w:t>
      </w:r>
      <w:r w:rsidR="002047D5">
        <w:tab/>
      </w:r>
      <w:r w:rsidR="002047D5">
        <w:tab/>
      </w:r>
      <w:r w:rsidR="002047D5">
        <w:tab/>
      </w:r>
      <w:r w:rsidR="002047D5">
        <w:rPr>
          <w:b/>
          <w:color w:val="984806" w:themeColor="accent6" w:themeShade="80"/>
        </w:rPr>
        <w:t xml:space="preserve">dispute MORE </w:t>
      </w:r>
      <w:r>
        <w:t>?</w:t>
      </w:r>
    </w:p>
    <w:p w14:paraId="0EB15E09" w14:textId="77777777" w:rsidR="00AC01F3" w:rsidRDefault="00AC01F3" w:rsidP="00AC01F3">
      <w:pPr>
        <w:spacing w:after="0"/>
        <w:ind w:left="0"/>
      </w:pPr>
    </w:p>
    <w:p w14:paraId="45712A34" w14:textId="77777777" w:rsidR="002047D5" w:rsidRPr="002047D5" w:rsidRDefault="002047D5" w:rsidP="00AC01F3">
      <w:pPr>
        <w:spacing w:after="0"/>
        <w:ind w:left="0"/>
      </w:pPr>
      <w:r>
        <w:t xml:space="preserve"> 52        </w:t>
      </w:r>
      <w:r w:rsidR="00AC01F3" w:rsidRPr="004C60FF">
        <w:rPr>
          <w:color w:val="F79646" w:themeColor="accent6"/>
        </w:rPr>
        <w:t xml:space="preserve"> </w:t>
      </w:r>
      <w:r w:rsidR="00AC01F3" w:rsidRPr="00D05FA7">
        <w:rPr>
          <w:b/>
        </w:rPr>
        <w:t>And</w:t>
      </w:r>
      <w:r>
        <w:t xml:space="preserve">      [he] </w:t>
      </w:r>
      <w:r w:rsidR="00AC01F3" w:rsidRPr="00D314C5">
        <w:rPr>
          <w:b/>
          <w:color w:val="984806" w:themeColor="accent6" w:themeShade="80"/>
          <w:u w:val="single"/>
        </w:rPr>
        <w:t>Korihor</w:t>
      </w:r>
      <w:r w:rsidR="00AC01F3">
        <w:t xml:space="preserve"> </w:t>
      </w:r>
      <w:r>
        <w:tab/>
      </w:r>
      <w:r>
        <w:tab/>
      </w:r>
      <w:r w:rsidR="00AC01F3" w:rsidRPr="002047D5">
        <w:t xml:space="preserve">put forth </w:t>
      </w:r>
      <w:r w:rsidRPr="002047D5">
        <w:tab/>
      </w:r>
      <w:r w:rsidR="00AC01F3" w:rsidRPr="002047D5">
        <w:t xml:space="preserve">his </w:t>
      </w:r>
      <w:r w:rsidRPr="002047D5">
        <w:tab/>
      </w:r>
      <w:r w:rsidR="00AC01F3" w:rsidRPr="00D314C5">
        <w:rPr>
          <w:color w:val="984806" w:themeColor="accent6" w:themeShade="80"/>
        </w:rPr>
        <w:t>hand</w:t>
      </w:r>
      <w:r w:rsidR="00AC01F3" w:rsidRPr="002047D5">
        <w:t xml:space="preserve"> </w:t>
      </w:r>
    </w:p>
    <w:p w14:paraId="216CE9CE" w14:textId="77777777" w:rsidR="002047D5" w:rsidRPr="002047D5" w:rsidRDefault="00AC01F3" w:rsidP="002047D5">
      <w:pPr>
        <w:spacing w:after="0"/>
        <w:ind w:left="2160" w:firstLine="720"/>
      </w:pPr>
      <w:r w:rsidRPr="002047D5">
        <w:rPr>
          <w:b/>
        </w:rPr>
        <w:t xml:space="preserve">and </w:t>
      </w:r>
      <w:r w:rsidR="002047D5" w:rsidRPr="002047D5">
        <w:tab/>
      </w:r>
      <w:r w:rsidRPr="002047D5">
        <w:t>wrote</w:t>
      </w:r>
    </w:p>
    <w:p w14:paraId="6A52404D" w14:textId="77777777" w:rsidR="00AC01F3" w:rsidRPr="00D314C5" w:rsidRDefault="00AC01F3" w:rsidP="002047D5">
      <w:pPr>
        <w:spacing w:after="0"/>
        <w:ind w:left="2880" w:firstLine="720"/>
        <w:rPr>
          <w:u w:val="single"/>
        </w:rPr>
      </w:pPr>
      <w:r w:rsidRPr="00D314C5">
        <w:rPr>
          <w:b/>
          <w:highlight w:val="lightGray"/>
          <w:u w:val="single"/>
        </w:rPr>
        <w:t>saying</w:t>
      </w:r>
      <w:r w:rsidRPr="00D314C5">
        <w:rPr>
          <w:u w:val="single"/>
        </w:rPr>
        <w:t xml:space="preserve"> </w:t>
      </w:r>
    </w:p>
    <w:p w14:paraId="7079BA36" w14:textId="77777777" w:rsidR="002047D5" w:rsidRDefault="002047D5" w:rsidP="002047D5">
      <w:pPr>
        <w:spacing w:after="0"/>
        <w:ind w:left="2880" w:firstLine="720"/>
      </w:pPr>
    </w:p>
    <w:p w14:paraId="08E9AD92" w14:textId="77777777" w:rsidR="002047D5" w:rsidRDefault="00AC01F3" w:rsidP="002047D5">
      <w:pPr>
        <w:spacing w:after="0"/>
        <w:ind w:firstLine="720"/>
      </w:pPr>
      <w:r w:rsidRPr="007E0CB9">
        <w:rPr>
          <w:b/>
          <w:bCs/>
          <w:color w:val="984806" w:themeColor="accent6" w:themeShade="80"/>
        </w:rPr>
        <w:t>I</w:t>
      </w:r>
      <w:r>
        <w:t xml:space="preserve"> </w:t>
      </w:r>
      <w:r w:rsidR="002047D5">
        <w:t xml:space="preserve">    [</w:t>
      </w:r>
      <w:r w:rsidR="002047D5" w:rsidRPr="00D314C5">
        <w:rPr>
          <w:b/>
          <w:color w:val="984806" w:themeColor="accent6" w:themeShade="80"/>
          <w:u w:val="single"/>
        </w:rPr>
        <w:t>Korihor</w:t>
      </w:r>
      <w:r w:rsidR="002047D5">
        <w:t>]</w:t>
      </w:r>
      <w:r w:rsidR="002047D5">
        <w:tab/>
      </w:r>
      <w:r w:rsidR="002047D5">
        <w:tab/>
      </w:r>
      <w:r w:rsidRPr="00D314C5">
        <w:rPr>
          <w:b/>
          <w:u w:val="single"/>
        </w:rPr>
        <w:t>know</w:t>
      </w:r>
      <w:r>
        <w:t xml:space="preserve"> </w:t>
      </w:r>
    </w:p>
    <w:p w14:paraId="07B46893" w14:textId="77777777" w:rsidR="002047D5" w:rsidRDefault="00AC01F3" w:rsidP="002047D5">
      <w:pPr>
        <w:spacing w:after="0"/>
      </w:pPr>
      <w:r w:rsidRPr="002047D5">
        <w:rPr>
          <w:b/>
        </w:rPr>
        <w:t xml:space="preserve">that </w:t>
      </w:r>
      <w:r w:rsidR="002047D5">
        <w:tab/>
      </w:r>
      <w:r w:rsidRPr="007E0CB9">
        <w:rPr>
          <w:b/>
          <w:bCs/>
          <w:color w:val="984806" w:themeColor="accent6" w:themeShade="80"/>
        </w:rPr>
        <w:t xml:space="preserve">I </w:t>
      </w:r>
      <w:r w:rsidR="002047D5">
        <w:t xml:space="preserve">    [</w:t>
      </w:r>
      <w:r w:rsidR="002047D5" w:rsidRPr="00D314C5">
        <w:rPr>
          <w:b/>
          <w:color w:val="984806" w:themeColor="accent6" w:themeShade="80"/>
          <w:u w:val="single"/>
        </w:rPr>
        <w:t>Korihor</w:t>
      </w:r>
      <w:r w:rsidR="002047D5">
        <w:t>]</w:t>
      </w:r>
    </w:p>
    <w:p w14:paraId="2F1C7B29" w14:textId="77777777" w:rsidR="002047D5" w:rsidRDefault="00AC01F3" w:rsidP="002047D5">
      <w:pPr>
        <w:spacing w:after="0"/>
        <w:ind w:left="1440" w:firstLine="720"/>
      </w:pPr>
      <w:r>
        <w:t xml:space="preserve">am </w:t>
      </w:r>
      <w:r w:rsidR="002047D5">
        <w:tab/>
      </w:r>
      <w:r w:rsidR="002047D5">
        <w:tab/>
      </w:r>
      <w:r w:rsidRPr="00DA1683">
        <w:rPr>
          <w:b/>
        </w:rPr>
        <w:t>dumb</w:t>
      </w:r>
      <w:r>
        <w:t xml:space="preserve"> </w:t>
      </w:r>
    </w:p>
    <w:p w14:paraId="72ADB0BA" w14:textId="77777777" w:rsidR="002047D5" w:rsidRDefault="00AC01F3" w:rsidP="002047D5">
      <w:pPr>
        <w:spacing w:after="0"/>
        <w:rPr>
          <w:b/>
          <w:color w:val="984806" w:themeColor="accent6" w:themeShade="80"/>
        </w:rPr>
      </w:pPr>
      <w:r w:rsidRPr="002047D5">
        <w:rPr>
          <w:b/>
        </w:rPr>
        <w:t xml:space="preserve">for </w:t>
      </w:r>
      <w:r w:rsidR="002047D5">
        <w:tab/>
      </w:r>
      <w:r w:rsidRPr="007E0CB9">
        <w:rPr>
          <w:b/>
          <w:bCs/>
          <w:color w:val="984806" w:themeColor="accent6" w:themeShade="80"/>
        </w:rPr>
        <w:t>I</w:t>
      </w:r>
      <w:r>
        <w:t xml:space="preserve"> </w:t>
      </w:r>
      <w:r w:rsidR="002047D5">
        <w:t xml:space="preserve">    [</w:t>
      </w:r>
      <w:r w:rsidR="002047D5" w:rsidRPr="00D314C5">
        <w:rPr>
          <w:b/>
          <w:color w:val="984806" w:themeColor="accent6" w:themeShade="80"/>
          <w:u w:val="single"/>
        </w:rPr>
        <w:t>Korihor</w:t>
      </w:r>
      <w:r w:rsidR="002047D5">
        <w:t xml:space="preserve">] can  </w:t>
      </w:r>
      <w:r>
        <w:t xml:space="preserve">NOT </w:t>
      </w:r>
      <w:r w:rsidR="002047D5">
        <w:tab/>
      </w:r>
      <w:r w:rsidRPr="00C4593F">
        <w:rPr>
          <w:b/>
          <w:color w:val="984806" w:themeColor="accent6" w:themeShade="80"/>
        </w:rPr>
        <w:t>speak</w:t>
      </w:r>
      <w:r>
        <w:rPr>
          <w:b/>
          <w:color w:val="984806" w:themeColor="accent6" w:themeShade="80"/>
        </w:rPr>
        <w:t xml:space="preserve"> </w:t>
      </w:r>
    </w:p>
    <w:p w14:paraId="0C61D1CD" w14:textId="77777777" w:rsidR="002047D5" w:rsidRDefault="002047D5" w:rsidP="002047D5">
      <w:pPr>
        <w:spacing w:after="0"/>
        <w:rPr>
          <w:b/>
          <w:color w:val="984806" w:themeColor="accent6" w:themeShade="80"/>
        </w:rPr>
      </w:pPr>
    </w:p>
    <w:p w14:paraId="1FBA4D43" w14:textId="77777777" w:rsidR="002047D5" w:rsidRDefault="00AC01F3" w:rsidP="002047D5">
      <w:pPr>
        <w:spacing w:after="0"/>
      </w:pPr>
      <w:r w:rsidRPr="002047D5">
        <w:rPr>
          <w:b/>
        </w:rPr>
        <w:t xml:space="preserve">and </w:t>
      </w:r>
      <w:r w:rsidR="002047D5">
        <w:tab/>
      </w:r>
      <w:r w:rsidRPr="007E0CB9">
        <w:rPr>
          <w:b/>
          <w:bCs/>
          <w:color w:val="984806" w:themeColor="accent6" w:themeShade="80"/>
        </w:rPr>
        <w:t xml:space="preserve">I </w:t>
      </w:r>
      <w:r w:rsidR="002047D5">
        <w:t xml:space="preserve">    [</w:t>
      </w:r>
      <w:r w:rsidR="002047D5" w:rsidRPr="00D314C5">
        <w:rPr>
          <w:b/>
          <w:color w:val="984806" w:themeColor="accent6" w:themeShade="80"/>
          <w:u w:val="single"/>
        </w:rPr>
        <w:t>Korihor</w:t>
      </w:r>
      <w:r w:rsidR="002047D5">
        <w:t>]</w:t>
      </w:r>
      <w:r w:rsidR="002047D5">
        <w:tab/>
      </w:r>
      <w:r w:rsidR="002047D5">
        <w:tab/>
      </w:r>
      <w:r w:rsidRPr="00D314C5">
        <w:rPr>
          <w:b/>
          <w:u w:val="single"/>
        </w:rPr>
        <w:t>know</w:t>
      </w:r>
      <w:r>
        <w:t xml:space="preserve"> </w:t>
      </w:r>
    </w:p>
    <w:p w14:paraId="4932C820" w14:textId="77777777" w:rsidR="002047D5" w:rsidRDefault="00AC01F3" w:rsidP="002047D5">
      <w:pPr>
        <w:spacing w:after="0"/>
      </w:pPr>
      <w:r w:rsidRPr="00D05FA7">
        <w:rPr>
          <w:b/>
        </w:rPr>
        <w:t>that</w:t>
      </w:r>
      <w:r>
        <w:t xml:space="preserve"> </w:t>
      </w:r>
      <w:r w:rsidR="002047D5">
        <w:tab/>
      </w:r>
      <w:r w:rsidR="002047D5">
        <w:tab/>
      </w:r>
      <w:r w:rsidR="002047D5">
        <w:tab/>
        <w:t xml:space="preserve">   NO</w:t>
      </w:r>
      <w:r w:rsidR="002047D5">
        <w:tab/>
      </w:r>
      <w:r w:rsidRPr="00C63FF4">
        <w:rPr>
          <w:u w:val="single"/>
        </w:rPr>
        <w:t>thing</w:t>
      </w:r>
      <w:r>
        <w:t xml:space="preserve"> </w:t>
      </w:r>
    </w:p>
    <w:p w14:paraId="3C3443B9" w14:textId="77777777" w:rsidR="00AC01F3" w:rsidRDefault="002047D5" w:rsidP="002047D5">
      <w:pPr>
        <w:spacing w:after="0"/>
        <w:ind w:left="0" w:firstLine="720"/>
      </w:pPr>
      <w:r w:rsidRPr="00D314C5">
        <w:rPr>
          <w:color w:val="FF33CC"/>
        </w:rPr>
        <w:t>SAVE</w:t>
      </w:r>
      <w:r w:rsidRPr="00D314C5">
        <w:rPr>
          <w:color w:val="FF33CC"/>
        </w:rPr>
        <w:tab/>
      </w:r>
      <w:r w:rsidR="00AC01F3" w:rsidRPr="00D314C5">
        <w:rPr>
          <w:color w:val="FF33CC"/>
        </w:rPr>
        <w:t xml:space="preserve"> it </w:t>
      </w:r>
      <w:r w:rsidRPr="00D314C5">
        <w:rPr>
          <w:color w:val="FF33CC"/>
        </w:rPr>
        <w:tab/>
      </w:r>
      <w:r w:rsidR="00AC01F3" w:rsidRPr="00D314C5">
        <w:rPr>
          <w:color w:val="FF33CC"/>
        </w:rPr>
        <w:t xml:space="preserve">were </w:t>
      </w:r>
      <w:r>
        <w:tab/>
      </w:r>
      <w:r w:rsidR="00AC01F3">
        <w:t xml:space="preserve">the </w:t>
      </w:r>
      <w:r>
        <w:tab/>
      </w:r>
      <w:r w:rsidR="00AC01F3" w:rsidRPr="00DA1683">
        <w:rPr>
          <w:b/>
        </w:rPr>
        <w:t>power</w:t>
      </w:r>
      <w:r w:rsidR="00AC01F3">
        <w:t xml:space="preserve"> </w:t>
      </w:r>
      <w:r>
        <w:tab/>
      </w:r>
      <w:r w:rsidR="00AC01F3">
        <w:t xml:space="preserve">of </w:t>
      </w:r>
      <w:r>
        <w:tab/>
        <w:t xml:space="preserve">           </w:t>
      </w:r>
      <w:r w:rsidR="00AC01F3" w:rsidRPr="00DA1683">
        <w:rPr>
          <w:b/>
          <w:color w:val="0070C0"/>
        </w:rPr>
        <w:t>God</w:t>
      </w:r>
      <w:r w:rsidR="00AC01F3">
        <w:t xml:space="preserve"> </w:t>
      </w:r>
    </w:p>
    <w:p w14:paraId="3C16F0B7" w14:textId="4E6975B7" w:rsidR="002047D5" w:rsidRDefault="00AC01F3" w:rsidP="002047D5">
      <w:pPr>
        <w:spacing w:after="0"/>
        <w:ind w:left="1440" w:firstLine="720"/>
      </w:pPr>
      <w:r>
        <w:t xml:space="preserve">could </w:t>
      </w:r>
      <w:r w:rsidR="002047D5">
        <w:tab/>
      </w:r>
      <w:r w:rsidR="002047D5">
        <w:tab/>
      </w:r>
      <w:r w:rsidRPr="002047D5">
        <w:rPr>
          <w:i/>
          <w:color w:val="FF0000"/>
        </w:rPr>
        <w:t xml:space="preserve">bring </w:t>
      </w:r>
      <w:r w:rsidR="002047D5" w:rsidRPr="00C63FF4">
        <w:tab/>
      </w:r>
      <w:r w:rsidR="00D314C5">
        <w:tab/>
      </w:r>
      <w:r w:rsidRPr="00D314C5">
        <w:rPr>
          <w:u w:val="single"/>
        </w:rPr>
        <w:t xml:space="preserve">this </w:t>
      </w:r>
      <w:r w:rsidR="00C63FF4" w:rsidRPr="00D314C5">
        <w:rPr>
          <w:u w:val="single"/>
        </w:rPr>
        <w:t xml:space="preserve">  [</w:t>
      </w:r>
      <w:r w:rsidR="00C63FF4" w:rsidRPr="00D314C5">
        <w:rPr>
          <w:b/>
          <w:color w:val="00B0F0"/>
          <w:u w:val="single"/>
        </w:rPr>
        <w:t>sign</w:t>
      </w:r>
      <w:r w:rsidR="00C63FF4">
        <w:t>]</w:t>
      </w:r>
    </w:p>
    <w:p w14:paraId="571D7485" w14:textId="77777777" w:rsidR="00AC01F3" w:rsidRPr="007963B9" w:rsidRDefault="00AC01F3" w:rsidP="002047D5">
      <w:pPr>
        <w:spacing w:after="0"/>
        <w:ind w:left="3600" w:firstLine="720"/>
        <w:rPr>
          <w:u w:val="single"/>
        </w:rPr>
      </w:pPr>
      <w:r w:rsidRPr="007963B9">
        <w:rPr>
          <w:u w:val="single"/>
        </w:rPr>
        <w:t xml:space="preserve">upon </w:t>
      </w:r>
      <w:r w:rsidR="002047D5" w:rsidRPr="007963B9">
        <w:rPr>
          <w:u w:val="single"/>
        </w:rPr>
        <w:tab/>
      </w:r>
      <w:r w:rsidR="002047D5" w:rsidRPr="007963B9">
        <w:rPr>
          <w:u w:val="single"/>
        </w:rPr>
        <w:tab/>
      </w:r>
      <w:r w:rsidRPr="007963B9">
        <w:rPr>
          <w:b/>
          <w:color w:val="984806" w:themeColor="accent6" w:themeShade="80"/>
          <w:u w:val="single"/>
        </w:rPr>
        <w:t xml:space="preserve">me </w:t>
      </w:r>
    </w:p>
    <w:p w14:paraId="200BFC91" w14:textId="77777777" w:rsidR="00CE1153" w:rsidRDefault="00CE1153" w:rsidP="00CE1153">
      <w:pPr>
        <w:spacing w:after="0"/>
        <w:ind w:left="0"/>
      </w:pPr>
    </w:p>
    <w:p w14:paraId="06E50FE2" w14:textId="67D31FF7" w:rsidR="004C640C" w:rsidRDefault="004C640C" w:rsidP="004C640C">
      <w:pPr>
        <w:spacing w:after="0"/>
        <w:ind w:left="0"/>
        <w:rPr>
          <w:b/>
        </w:rPr>
      </w:pPr>
      <w:r>
        <w:rPr>
          <w:b/>
        </w:rPr>
        <w:t xml:space="preserve">      </w:t>
      </w:r>
      <w:r w:rsidRPr="00E24859">
        <w:rPr>
          <w:b/>
          <w:highlight w:val="yellow"/>
          <w:u w:val="single"/>
        </w:rPr>
        <w:t>yea</w:t>
      </w:r>
      <w:r w:rsidR="00825234">
        <w:rPr>
          <w:b/>
        </w:rPr>
        <w:t xml:space="preserve"> </w:t>
      </w:r>
      <w:r w:rsidRPr="00DA1683">
        <w:rPr>
          <w:b/>
        </w:rPr>
        <w:t xml:space="preserve"> and</w:t>
      </w:r>
      <w:r>
        <w:rPr>
          <w:b/>
        </w:rPr>
        <w:tab/>
      </w:r>
      <w:r w:rsidRPr="007E0CB9">
        <w:rPr>
          <w:b/>
          <w:bCs/>
          <w:color w:val="984806" w:themeColor="accent6" w:themeShade="80"/>
        </w:rPr>
        <w:t xml:space="preserve">I </w:t>
      </w:r>
      <w:r>
        <w:t xml:space="preserve">    [</w:t>
      </w:r>
      <w:r w:rsidRPr="00D314C5">
        <w:rPr>
          <w:b/>
          <w:color w:val="984806" w:themeColor="accent6" w:themeShade="80"/>
          <w:u w:val="single"/>
        </w:rPr>
        <w:t>Korihor</w:t>
      </w:r>
      <w:r>
        <w:t xml:space="preserve">]   </w:t>
      </w:r>
      <w:r w:rsidR="007104DB">
        <w:t xml:space="preserve"> </w:t>
      </w:r>
      <w:r w:rsidR="007104DB" w:rsidRPr="007104DB">
        <w:rPr>
          <w:color w:val="FF33CC"/>
        </w:rPr>
        <w:t>*</w:t>
      </w:r>
      <w:r w:rsidRPr="004C640C">
        <w:rPr>
          <w:b/>
          <w:color w:val="00B050"/>
        </w:rPr>
        <w:t>always</w:t>
      </w:r>
      <w:r>
        <w:tab/>
      </w:r>
      <w:r w:rsidRPr="00D314C5">
        <w:rPr>
          <w:b/>
          <w:u w:val="single"/>
        </w:rPr>
        <w:t>knew</w:t>
      </w:r>
      <w:r w:rsidRPr="00DA1683">
        <w:rPr>
          <w:b/>
        </w:rPr>
        <w:t xml:space="preserve"> </w:t>
      </w:r>
      <w:r w:rsidR="007104DB">
        <w:rPr>
          <w:b/>
        </w:rPr>
        <w:tab/>
      </w:r>
      <w:r w:rsidR="007104DB">
        <w:rPr>
          <w:b/>
        </w:rPr>
        <w:tab/>
      </w:r>
      <w:r w:rsidR="004205B9">
        <w:rPr>
          <w:b/>
        </w:rPr>
        <w:tab/>
      </w:r>
      <w:r w:rsidR="00825234">
        <w:rPr>
          <w:b/>
        </w:rPr>
        <w:t xml:space="preserve">      </w:t>
      </w:r>
      <w:r w:rsidR="004205B9">
        <w:rPr>
          <w:b/>
        </w:rPr>
        <w:t xml:space="preserve">             </w:t>
      </w:r>
      <w:r w:rsidR="00CD3A1A">
        <w:rPr>
          <w:b/>
        </w:rPr>
        <w:t xml:space="preserve"> </w:t>
      </w:r>
      <w:r w:rsidR="004205B9">
        <w:rPr>
          <w:b/>
        </w:rPr>
        <w:t xml:space="preserve">   </w:t>
      </w:r>
      <w:r w:rsidR="007104DB" w:rsidRPr="004205B9">
        <w:rPr>
          <w:color w:val="FF33CC"/>
          <w:sz w:val="18"/>
          <w:szCs w:val="18"/>
        </w:rPr>
        <w:t>[</w:t>
      </w:r>
      <w:r w:rsidR="004205B9" w:rsidRPr="004205B9">
        <w:rPr>
          <w:color w:val="FF33CC"/>
          <w:sz w:val="18"/>
          <w:szCs w:val="18"/>
        </w:rPr>
        <w:t>^always / also --- ^</w:t>
      </w:r>
      <w:r w:rsidR="004205B9" w:rsidRPr="008F4F17">
        <w:rPr>
          <w:rFonts w:ascii="Monotype Corsiva" w:hAnsi="Monotype Corsiva"/>
          <w:color w:val="FF33CC"/>
          <w:sz w:val="20"/>
          <w:szCs w:val="20"/>
        </w:rPr>
        <w:t xml:space="preserve">O </w:t>
      </w:r>
      <w:r w:rsidR="004205B9" w:rsidRPr="004205B9">
        <w:rPr>
          <w:color w:val="FF33CC"/>
          <w:sz w:val="18"/>
          <w:szCs w:val="18"/>
        </w:rPr>
        <w:t xml:space="preserve">/ </w:t>
      </w:r>
      <w:r w:rsidR="004205B9" w:rsidRPr="008F4F17">
        <w:rPr>
          <w:rFonts w:ascii="Monotype Corsiva" w:hAnsi="Monotype Corsiva"/>
          <w:color w:val="FF33CC"/>
          <w:sz w:val="20"/>
          <w:szCs w:val="20"/>
        </w:rPr>
        <w:t>P</w:t>
      </w:r>
      <w:r w:rsidR="008F4F17">
        <w:rPr>
          <w:rFonts w:ascii="Monotype Corsiva" w:hAnsi="Monotype Corsiva"/>
          <w:color w:val="FF33CC"/>
          <w:sz w:val="20"/>
          <w:szCs w:val="20"/>
        </w:rPr>
        <w:t xml:space="preserve"> </w:t>
      </w:r>
      <w:r w:rsidR="004205B9" w:rsidRPr="004205B9">
        <w:rPr>
          <w:color w:val="FF33CC"/>
          <w:sz w:val="18"/>
          <w:szCs w:val="18"/>
        </w:rPr>
        <w:t>]</w:t>
      </w:r>
      <w:r w:rsidR="008F4F17">
        <w:rPr>
          <w:color w:val="FF33CC"/>
          <w:sz w:val="18"/>
          <w:szCs w:val="18"/>
        </w:rPr>
        <w:t xml:space="preserve"> </w:t>
      </w:r>
    </w:p>
    <w:p w14:paraId="1C9F1656" w14:textId="77777777" w:rsidR="004C640C" w:rsidRDefault="004C640C" w:rsidP="004C640C">
      <w:pPr>
        <w:spacing w:after="0"/>
        <w:ind w:left="0" w:firstLine="720"/>
        <w:rPr>
          <w:b/>
          <w:color w:val="0070C0"/>
        </w:rPr>
      </w:pPr>
      <w:r w:rsidRPr="004C640C">
        <w:rPr>
          <w:b/>
        </w:rPr>
        <w:t xml:space="preserve">that </w:t>
      </w:r>
      <w:r>
        <w:tab/>
      </w:r>
      <w:r w:rsidRPr="00457AB4">
        <w:rPr>
          <w:highlight w:val="yellow"/>
          <w:u w:val="single"/>
        </w:rPr>
        <w:t xml:space="preserve">there </w:t>
      </w:r>
      <w:r w:rsidRPr="00457AB4">
        <w:rPr>
          <w:highlight w:val="yellow"/>
          <w:u w:val="single"/>
        </w:rPr>
        <w:tab/>
        <w:t xml:space="preserve">was </w:t>
      </w:r>
      <w:r w:rsidRPr="00457AB4">
        <w:rPr>
          <w:highlight w:val="yellow"/>
          <w:u w:val="single"/>
        </w:rPr>
        <w:tab/>
        <w:t xml:space="preserve">a </w:t>
      </w:r>
      <w:r w:rsidRPr="00457AB4">
        <w:rPr>
          <w:highlight w:val="yellow"/>
          <w:u w:val="single"/>
        </w:rPr>
        <w:tab/>
      </w:r>
      <w:r w:rsidRPr="00457AB4">
        <w:rPr>
          <w:b/>
          <w:color w:val="0070C0"/>
          <w:highlight w:val="yellow"/>
          <w:u w:val="single"/>
        </w:rPr>
        <w:t>God</w:t>
      </w:r>
    </w:p>
    <w:p w14:paraId="1E28B4CA" w14:textId="77777777" w:rsidR="000E5B6D" w:rsidRDefault="000E5B6D" w:rsidP="000E5B6D">
      <w:pPr>
        <w:spacing w:after="0"/>
        <w:ind w:left="0"/>
      </w:pPr>
    </w:p>
    <w:p w14:paraId="1AAC712B" w14:textId="77777777" w:rsidR="000E5B6D" w:rsidRDefault="000E5B6D" w:rsidP="000E5B6D">
      <w:pPr>
        <w:spacing w:after="0"/>
        <w:ind w:left="0"/>
      </w:pPr>
      <w:r>
        <w:t>__________</w:t>
      </w:r>
    </w:p>
    <w:p w14:paraId="647E328B" w14:textId="77777777" w:rsidR="00AC01F3" w:rsidRDefault="00AC01F3" w:rsidP="00CE1153">
      <w:pPr>
        <w:spacing w:after="0"/>
        <w:ind w:left="0"/>
      </w:pPr>
    </w:p>
    <w:p w14:paraId="5865F9FA" w14:textId="77777777" w:rsidR="000E5B6D" w:rsidRDefault="000E5B6D" w:rsidP="00CE1153">
      <w:pPr>
        <w:spacing w:after="0"/>
        <w:ind w:left="0"/>
        <w:rPr>
          <w:i/>
          <w:sz w:val="20"/>
          <w:szCs w:val="20"/>
        </w:rPr>
      </w:pPr>
    </w:p>
    <w:p w14:paraId="5B33D2D8" w14:textId="77777777" w:rsidR="000E5B6D" w:rsidRDefault="000E5B6D" w:rsidP="00CE1153">
      <w:pPr>
        <w:spacing w:after="0"/>
        <w:ind w:left="0"/>
        <w:rPr>
          <w:i/>
          <w:sz w:val="20"/>
          <w:szCs w:val="20"/>
        </w:rPr>
      </w:pPr>
    </w:p>
    <w:p w14:paraId="6E2C9F4D" w14:textId="77777777" w:rsidR="00C77B94" w:rsidRDefault="00C77B94" w:rsidP="00C77B94">
      <w:pPr>
        <w:spacing w:after="0"/>
        <w:ind w:left="0"/>
        <w:rPr>
          <w:i/>
        </w:rPr>
      </w:pPr>
      <w:r w:rsidRPr="00D03D7E">
        <w:rPr>
          <w:i/>
        </w:rPr>
        <w:lastRenderedPageBreak/>
        <w:t xml:space="preserve">[Alma </w:t>
      </w:r>
      <w:r>
        <w:rPr>
          <w:i/>
        </w:rPr>
        <w:t>30</w:t>
      </w:r>
      <w:r w:rsidRPr="00D03D7E">
        <w:rPr>
          <w:i/>
        </w:rPr>
        <w:t>]</w:t>
      </w:r>
    </w:p>
    <w:p w14:paraId="40E85052" w14:textId="77777777" w:rsidR="00C77B94" w:rsidRDefault="00C77B94" w:rsidP="00CE1153">
      <w:pPr>
        <w:spacing w:after="0"/>
        <w:ind w:left="0"/>
        <w:rPr>
          <w:i/>
          <w:sz w:val="20"/>
          <w:szCs w:val="20"/>
        </w:rPr>
      </w:pPr>
    </w:p>
    <w:p w14:paraId="61A8061A" w14:textId="77777777" w:rsidR="000F623B" w:rsidRDefault="00AC01F3" w:rsidP="00CE1153">
      <w:pPr>
        <w:spacing w:after="0"/>
        <w:ind w:left="0"/>
        <w:rPr>
          <w:i/>
          <w:sz w:val="20"/>
          <w:szCs w:val="20"/>
        </w:rPr>
      </w:pPr>
      <w:r w:rsidRPr="00C63FF4">
        <w:rPr>
          <w:i/>
          <w:sz w:val="20"/>
          <w:szCs w:val="20"/>
        </w:rPr>
        <w:t xml:space="preserve">[Note:  According to </w:t>
      </w:r>
      <w:r w:rsidR="00D314C5">
        <w:rPr>
          <w:i/>
          <w:sz w:val="20"/>
          <w:szCs w:val="20"/>
        </w:rPr>
        <w:t xml:space="preserve">Greg Wright (1976:48) and </w:t>
      </w:r>
      <w:r w:rsidRPr="00C63FF4">
        <w:rPr>
          <w:i/>
          <w:sz w:val="20"/>
          <w:szCs w:val="20"/>
        </w:rPr>
        <w:t>Donald Parry</w:t>
      </w:r>
      <w:r w:rsidR="00D314C5">
        <w:rPr>
          <w:i/>
          <w:sz w:val="20"/>
          <w:szCs w:val="20"/>
        </w:rPr>
        <w:t xml:space="preserve"> </w:t>
      </w:r>
      <w:r w:rsidR="00D314C5" w:rsidRPr="00FE365F">
        <w:rPr>
          <w:i/>
          <w:sz w:val="20"/>
          <w:szCs w:val="20"/>
        </w:rPr>
        <w:t>(1992: 266</w:t>
      </w:r>
      <w:r w:rsidR="00D314C5">
        <w:rPr>
          <w:i/>
          <w:sz w:val="20"/>
          <w:szCs w:val="20"/>
        </w:rPr>
        <w:t>, and 2007:304)</w:t>
      </w:r>
      <w:r w:rsidRPr="00C63FF4">
        <w:rPr>
          <w:i/>
          <w:sz w:val="20"/>
          <w:szCs w:val="20"/>
        </w:rPr>
        <w:t xml:space="preserve">, in verses 50-52 we </w:t>
      </w:r>
    </w:p>
    <w:p w14:paraId="2B5E43AA" w14:textId="0C4C2EB1" w:rsidR="00AC01F3" w:rsidRPr="00C63FF4" w:rsidRDefault="00AC01F3" w:rsidP="00CE1153">
      <w:pPr>
        <w:spacing w:after="0"/>
        <w:ind w:left="0"/>
        <w:rPr>
          <w:i/>
          <w:sz w:val="20"/>
          <w:szCs w:val="20"/>
        </w:rPr>
      </w:pPr>
      <w:r w:rsidRPr="00C63FF4">
        <w:rPr>
          <w:i/>
          <w:sz w:val="20"/>
          <w:szCs w:val="20"/>
        </w:rPr>
        <w:t xml:space="preserve">find a </w:t>
      </w:r>
      <w:r w:rsidRPr="00C63FF4">
        <w:rPr>
          <w:b/>
          <w:i/>
          <w:color w:val="F79646" w:themeColor="accent6"/>
          <w:sz w:val="20"/>
          <w:szCs w:val="20"/>
        </w:rPr>
        <w:t>chiastic structure.</w:t>
      </w:r>
    </w:p>
    <w:p w14:paraId="5A569D7C" w14:textId="77777777" w:rsidR="00C63FF4" w:rsidRPr="004C640C" w:rsidRDefault="00EE7410" w:rsidP="00FE365F">
      <w:pPr>
        <w:spacing w:after="0"/>
        <w:rPr>
          <w:sz w:val="20"/>
          <w:szCs w:val="20"/>
        </w:rPr>
      </w:pPr>
      <w:r w:rsidRPr="004C640C">
        <w:rPr>
          <w:sz w:val="20"/>
          <w:szCs w:val="20"/>
        </w:rPr>
        <w:t xml:space="preserve"> 50 </w:t>
      </w:r>
      <w:r w:rsidR="00AC01F3" w:rsidRPr="004C640C">
        <w:rPr>
          <w:sz w:val="20"/>
          <w:szCs w:val="20"/>
        </w:rPr>
        <w:t xml:space="preserve"> </w:t>
      </w:r>
      <w:r w:rsidR="00C63FF4" w:rsidRPr="004C640C">
        <w:rPr>
          <w:sz w:val="20"/>
          <w:szCs w:val="20"/>
        </w:rPr>
        <w:t xml:space="preserve"> . . . </w:t>
      </w:r>
    </w:p>
    <w:p w14:paraId="47E477E3" w14:textId="77777777" w:rsidR="00CE1153" w:rsidRPr="004C640C" w:rsidRDefault="00CE1153" w:rsidP="00FE365F">
      <w:pPr>
        <w:spacing w:after="0"/>
        <w:ind w:firstLine="720"/>
        <w:rPr>
          <w:sz w:val="20"/>
          <w:szCs w:val="20"/>
        </w:rPr>
      </w:pPr>
      <w:r w:rsidRPr="004C640C">
        <w:rPr>
          <w:b/>
          <w:color w:val="F79646" w:themeColor="accent6"/>
          <w:sz w:val="20"/>
          <w:szCs w:val="20"/>
        </w:rPr>
        <w:t>[A]</w:t>
      </w:r>
      <w:r w:rsidR="004C60FF" w:rsidRPr="004C640C">
        <w:rPr>
          <w:color w:val="F79646" w:themeColor="accent6"/>
          <w:sz w:val="20"/>
          <w:szCs w:val="20"/>
        </w:rPr>
        <w:t xml:space="preserve">  </w:t>
      </w:r>
      <w:r w:rsidR="00EE7410" w:rsidRPr="004C640C">
        <w:rPr>
          <w:sz w:val="20"/>
          <w:szCs w:val="20"/>
          <w:u w:val="single"/>
        </w:rPr>
        <w:t>Korihor was struck dumb</w:t>
      </w:r>
      <w:r w:rsidR="00EE7410" w:rsidRPr="004C640C">
        <w:rPr>
          <w:sz w:val="20"/>
          <w:szCs w:val="20"/>
        </w:rPr>
        <w:t xml:space="preserve">, </w:t>
      </w:r>
      <w:r w:rsidRPr="004C640C">
        <w:rPr>
          <w:sz w:val="20"/>
          <w:szCs w:val="20"/>
        </w:rPr>
        <w:t xml:space="preserve"> </w:t>
      </w:r>
      <w:r w:rsidR="00EE7410" w:rsidRPr="004C640C">
        <w:rPr>
          <w:sz w:val="20"/>
          <w:szCs w:val="20"/>
        </w:rPr>
        <w:t xml:space="preserve">that </w:t>
      </w:r>
      <w:r w:rsidR="00EE7410" w:rsidRPr="004C640C">
        <w:rPr>
          <w:sz w:val="20"/>
          <w:szCs w:val="20"/>
          <w:u w:val="single"/>
        </w:rPr>
        <w:t xml:space="preserve">he could </w:t>
      </w:r>
      <w:r w:rsidR="00C63FF4" w:rsidRPr="004C640C">
        <w:rPr>
          <w:sz w:val="20"/>
          <w:szCs w:val="20"/>
          <w:u w:val="single"/>
        </w:rPr>
        <w:t>not</w:t>
      </w:r>
      <w:r w:rsidR="00EE7410" w:rsidRPr="004C640C">
        <w:rPr>
          <w:sz w:val="20"/>
          <w:szCs w:val="20"/>
          <w:u w:val="single"/>
        </w:rPr>
        <w:t xml:space="preserve"> have utterance</w:t>
      </w:r>
      <w:r w:rsidR="00EE7410" w:rsidRPr="004C640C">
        <w:rPr>
          <w:sz w:val="20"/>
          <w:szCs w:val="20"/>
        </w:rPr>
        <w:t xml:space="preserve">, </w:t>
      </w:r>
      <w:r w:rsidR="004C60FF" w:rsidRPr="004C640C">
        <w:rPr>
          <w:sz w:val="20"/>
          <w:szCs w:val="20"/>
        </w:rPr>
        <w:tab/>
      </w:r>
    </w:p>
    <w:p w14:paraId="22D81124" w14:textId="77777777" w:rsidR="002806CB" w:rsidRPr="004C640C" w:rsidRDefault="002806CB" w:rsidP="00FE365F">
      <w:pPr>
        <w:spacing w:after="0"/>
        <w:rPr>
          <w:sz w:val="20"/>
          <w:szCs w:val="20"/>
        </w:rPr>
      </w:pPr>
    </w:p>
    <w:p w14:paraId="5616451A" w14:textId="1C2B1C57" w:rsidR="002C0B42" w:rsidRPr="004C640C" w:rsidRDefault="00EE7410" w:rsidP="00FE365F">
      <w:pPr>
        <w:spacing w:after="0"/>
        <w:rPr>
          <w:sz w:val="20"/>
          <w:szCs w:val="20"/>
        </w:rPr>
      </w:pPr>
      <w:r w:rsidRPr="004C640C">
        <w:rPr>
          <w:sz w:val="20"/>
          <w:szCs w:val="20"/>
        </w:rPr>
        <w:t xml:space="preserve"> 51 </w:t>
      </w:r>
      <w:r w:rsidR="00C63FF4" w:rsidRPr="004C640C">
        <w:rPr>
          <w:sz w:val="20"/>
          <w:szCs w:val="20"/>
        </w:rPr>
        <w:t xml:space="preserve"> . . . </w:t>
      </w:r>
      <w:r w:rsidR="005F0A84">
        <w:rPr>
          <w:sz w:val="20"/>
          <w:szCs w:val="20"/>
        </w:rPr>
        <w:t xml:space="preserve">  </w:t>
      </w:r>
      <w:r w:rsidR="005F0A84">
        <w:rPr>
          <w:sz w:val="20"/>
          <w:szCs w:val="20"/>
        </w:rPr>
        <w:tab/>
      </w:r>
      <w:r w:rsidR="000F623B">
        <w:rPr>
          <w:sz w:val="20"/>
          <w:szCs w:val="20"/>
        </w:rPr>
        <w:t xml:space="preserve">        </w:t>
      </w:r>
      <w:r w:rsidR="00CE1153" w:rsidRPr="004C640C">
        <w:rPr>
          <w:b/>
          <w:color w:val="F79646" w:themeColor="accent6"/>
          <w:sz w:val="20"/>
          <w:szCs w:val="20"/>
        </w:rPr>
        <w:t>[B]</w:t>
      </w:r>
      <w:r w:rsidR="00CE1153" w:rsidRPr="004C640C">
        <w:rPr>
          <w:color w:val="F79646" w:themeColor="accent6"/>
          <w:sz w:val="20"/>
          <w:szCs w:val="20"/>
        </w:rPr>
        <w:t xml:space="preserve">  </w:t>
      </w:r>
      <w:r w:rsidRPr="004C640C">
        <w:rPr>
          <w:sz w:val="20"/>
          <w:szCs w:val="20"/>
        </w:rPr>
        <w:t xml:space="preserve">he </w:t>
      </w:r>
      <w:r w:rsidRPr="004C640C">
        <w:rPr>
          <w:sz w:val="20"/>
          <w:szCs w:val="20"/>
          <w:u w:val="single"/>
        </w:rPr>
        <w:t>put forth his hand</w:t>
      </w:r>
      <w:r w:rsidR="004C640C" w:rsidRPr="004C640C">
        <w:rPr>
          <w:sz w:val="20"/>
          <w:szCs w:val="20"/>
          <w:u w:val="single"/>
        </w:rPr>
        <w:t xml:space="preserve"> and wrote</w:t>
      </w:r>
      <w:r w:rsidRPr="004C640C">
        <w:rPr>
          <w:sz w:val="20"/>
          <w:szCs w:val="20"/>
          <w:u w:val="single"/>
        </w:rPr>
        <w:t xml:space="preserve"> </w:t>
      </w:r>
    </w:p>
    <w:p w14:paraId="2F65EB09" w14:textId="2B78D246" w:rsidR="002C0B42" w:rsidRPr="004C640C" w:rsidRDefault="000F623B" w:rsidP="000F623B">
      <w:pPr>
        <w:spacing w:after="0"/>
        <w:rPr>
          <w:sz w:val="20"/>
          <w:szCs w:val="20"/>
        </w:rPr>
      </w:pPr>
      <w:r>
        <w:rPr>
          <w:b/>
          <w:color w:val="F79646" w:themeColor="accent6"/>
          <w:sz w:val="20"/>
          <w:szCs w:val="20"/>
        </w:rPr>
        <w:t xml:space="preserve"> </w:t>
      </w:r>
      <w:r>
        <w:rPr>
          <w:b/>
          <w:color w:val="F79646" w:themeColor="accent6"/>
          <w:sz w:val="20"/>
          <w:szCs w:val="20"/>
        </w:rPr>
        <w:tab/>
        <w:t xml:space="preserve">                </w:t>
      </w:r>
      <w:r w:rsidR="00CE1153" w:rsidRPr="004C640C">
        <w:rPr>
          <w:b/>
          <w:color w:val="F79646" w:themeColor="accent6"/>
          <w:sz w:val="20"/>
          <w:szCs w:val="20"/>
        </w:rPr>
        <w:t>[C]</w:t>
      </w:r>
      <w:r w:rsidR="00CE1153" w:rsidRPr="004C640C">
        <w:rPr>
          <w:color w:val="F79646" w:themeColor="accent6"/>
          <w:sz w:val="20"/>
          <w:szCs w:val="20"/>
        </w:rPr>
        <w:t xml:space="preserve">  </w:t>
      </w:r>
      <w:r w:rsidR="00EE7410" w:rsidRPr="004C640C">
        <w:rPr>
          <w:sz w:val="20"/>
          <w:szCs w:val="20"/>
          <w:u w:val="single"/>
        </w:rPr>
        <w:t>Art thou</w:t>
      </w:r>
      <w:r w:rsidR="00EE7410" w:rsidRPr="004C640C">
        <w:rPr>
          <w:sz w:val="20"/>
          <w:szCs w:val="20"/>
        </w:rPr>
        <w:t xml:space="preserve"> </w:t>
      </w:r>
      <w:r w:rsidR="00EE7410" w:rsidRPr="004C640C">
        <w:rPr>
          <w:sz w:val="20"/>
          <w:szCs w:val="20"/>
          <w:u w:val="single"/>
        </w:rPr>
        <w:t>convinced</w:t>
      </w:r>
      <w:r w:rsidR="00EE7410" w:rsidRPr="004C640C">
        <w:rPr>
          <w:sz w:val="20"/>
          <w:szCs w:val="20"/>
        </w:rPr>
        <w:t xml:space="preserve"> </w:t>
      </w:r>
    </w:p>
    <w:p w14:paraId="73F68405" w14:textId="30C7C6C1" w:rsidR="002C0B42" w:rsidRPr="004C640C" w:rsidRDefault="000F623B" w:rsidP="000F623B">
      <w:pPr>
        <w:spacing w:after="0"/>
        <w:ind w:left="1440" w:firstLine="720"/>
        <w:rPr>
          <w:sz w:val="20"/>
          <w:szCs w:val="20"/>
        </w:rPr>
      </w:pPr>
      <w:r>
        <w:rPr>
          <w:b/>
          <w:color w:val="F79646" w:themeColor="accent6"/>
          <w:sz w:val="20"/>
          <w:szCs w:val="20"/>
        </w:rPr>
        <w:t xml:space="preserve">        </w:t>
      </w:r>
      <w:r w:rsidR="00CE1153" w:rsidRPr="004C640C">
        <w:rPr>
          <w:b/>
          <w:color w:val="F79646" w:themeColor="accent6"/>
          <w:sz w:val="20"/>
          <w:szCs w:val="20"/>
        </w:rPr>
        <w:t>[D]</w:t>
      </w:r>
      <w:r w:rsidR="00CE1153" w:rsidRPr="004C640C">
        <w:rPr>
          <w:color w:val="F79646" w:themeColor="accent6"/>
          <w:sz w:val="20"/>
          <w:szCs w:val="20"/>
        </w:rPr>
        <w:t xml:space="preserve">  </w:t>
      </w:r>
      <w:r w:rsidR="00EE7410" w:rsidRPr="004C640C">
        <w:rPr>
          <w:sz w:val="20"/>
          <w:szCs w:val="20"/>
          <w:u w:val="single"/>
        </w:rPr>
        <w:t>show forth his sign</w:t>
      </w:r>
      <w:r w:rsidR="00EE7410" w:rsidRPr="004C640C">
        <w:rPr>
          <w:sz w:val="20"/>
          <w:szCs w:val="20"/>
        </w:rPr>
        <w:t xml:space="preserve">  </w:t>
      </w:r>
    </w:p>
    <w:p w14:paraId="5333A628" w14:textId="77777777" w:rsidR="00DA1683" w:rsidRPr="004C640C" w:rsidRDefault="00CE1153" w:rsidP="000F623B">
      <w:pPr>
        <w:spacing w:after="0"/>
        <w:ind w:left="2160" w:firstLine="720"/>
        <w:rPr>
          <w:sz w:val="20"/>
          <w:szCs w:val="20"/>
        </w:rPr>
      </w:pPr>
      <w:r w:rsidRPr="004C640C">
        <w:rPr>
          <w:b/>
          <w:color w:val="F79646" w:themeColor="accent6"/>
          <w:sz w:val="20"/>
          <w:szCs w:val="20"/>
        </w:rPr>
        <w:t>[E]</w:t>
      </w:r>
      <w:r w:rsidRPr="004C640C">
        <w:rPr>
          <w:color w:val="F79646" w:themeColor="accent6"/>
          <w:sz w:val="20"/>
          <w:szCs w:val="20"/>
        </w:rPr>
        <w:t xml:space="preserve">  </w:t>
      </w:r>
      <w:r w:rsidR="002C0B42" w:rsidRPr="004C640C">
        <w:rPr>
          <w:sz w:val="20"/>
          <w:szCs w:val="20"/>
        </w:rPr>
        <w:t xml:space="preserve">Would ye that </w:t>
      </w:r>
      <w:r w:rsidR="004C60FF" w:rsidRPr="004C640C">
        <w:rPr>
          <w:sz w:val="20"/>
          <w:szCs w:val="20"/>
          <w:u w:val="single"/>
        </w:rPr>
        <w:t>he</w:t>
      </w:r>
      <w:r w:rsidR="00EE7410" w:rsidRPr="004C640C">
        <w:rPr>
          <w:sz w:val="20"/>
          <w:szCs w:val="20"/>
        </w:rPr>
        <w:t xml:space="preserve"> should </w:t>
      </w:r>
      <w:r w:rsidR="00EE7410" w:rsidRPr="004C640C">
        <w:rPr>
          <w:sz w:val="20"/>
          <w:szCs w:val="20"/>
          <w:u w:val="single"/>
        </w:rPr>
        <w:t>afflict others</w:t>
      </w:r>
      <w:r w:rsidR="00EE7410" w:rsidRPr="004C640C">
        <w:rPr>
          <w:sz w:val="20"/>
          <w:szCs w:val="20"/>
        </w:rPr>
        <w:t>, to show</w:t>
      </w:r>
      <w:r w:rsidR="00FE365F">
        <w:rPr>
          <w:sz w:val="20"/>
          <w:szCs w:val="20"/>
        </w:rPr>
        <w:t xml:space="preserve"> . . . </w:t>
      </w:r>
      <w:r w:rsidR="00EE7410" w:rsidRPr="004C640C">
        <w:rPr>
          <w:sz w:val="20"/>
          <w:szCs w:val="20"/>
        </w:rPr>
        <w:t xml:space="preserve">a sign?  </w:t>
      </w:r>
    </w:p>
    <w:p w14:paraId="7F7A2D8F" w14:textId="0EEFA23B" w:rsidR="00DA1683" w:rsidRPr="004C640C" w:rsidRDefault="00DA1683" w:rsidP="00FE365F">
      <w:pPr>
        <w:spacing w:after="0"/>
        <w:ind w:left="1440"/>
        <w:rPr>
          <w:sz w:val="20"/>
          <w:szCs w:val="20"/>
        </w:rPr>
      </w:pPr>
      <w:r w:rsidRPr="004C640C">
        <w:rPr>
          <w:b/>
          <w:sz w:val="20"/>
          <w:szCs w:val="20"/>
        </w:rPr>
        <w:t xml:space="preserve">       </w:t>
      </w:r>
      <w:r w:rsidR="00CE1153" w:rsidRPr="004C640C">
        <w:rPr>
          <w:b/>
          <w:sz w:val="20"/>
          <w:szCs w:val="20"/>
        </w:rPr>
        <w:tab/>
      </w:r>
      <w:r w:rsidR="000F623B">
        <w:rPr>
          <w:b/>
          <w:sz w:val="20"/>
          <w:szCs w:val="20"/>
        </w:rPr>
        <w:t xml:space="preserve">        </w:t>
      </w:r>
      <w:r w:rsidR="00CE1153" w:rsidRPr="004C640C">
        <w:rPr>
          <w:b/>
          <w:color w:val="F79646" w:themeColor="accent6"/>
          <w:sz w:val="20"/>
          <w:szCs w:val="20"/>
        </w:rPr>
        <w:t xml:space="preserve">[D]  </w:t>
      </w:r>
      <w:r w:rsidR="00EE7410" w:rsidRPr="004C640C">
        <w:rPr>
          <w:sz w:val="20"/>
          <w:szCs w:val="20"/>
          <w:u w:val="single"/>
        </w:rPr>
        <w:t xml:space="preserve">showed unto you </w:t>
      </w:r>
      <w:r w:rsidR="00EE7410" w:rsidRPr="005F0A84">
        <w:rPr>
          <w:sz w:val="20"/>
          <w:szCs w:val="20"/>
          <w:u w:val="single"/>
        </w:rPr>
        <w:t>a sign</w:t>
      </w:r>
      <w:r w:rsidR="00EE7410" w:rsidRPr="004C640C">
        <w:rPr>
          <w:sz w:val="20"/>
          <w:szCs w:val="20"/>
        </w:rPr>
        <w:t xml:space="preserve"> </w:t>
      </w:r>
    </w:p>
    <w:p w14:paraId="0D32CFC6" w14:textId="1A2F57CD" w:rsidR="00EE7410" w:rsidRPr="004C640C" w:rsidRDefault="00DA1683" w:rsidP="00FE365F">
      <w:pPr>
        <w:spacing w:after="0"/>
        <w:ind w:left="1440"/>
        <w:rPr>
          <w:sz w:val="20"/>
          <w:szCs w:val="20"/>
        </w:rPr>
      </w:pPr>
      <w:r w:rsidRPr="004C640C">
        <w:rPr>
          <w:sz w:val="20"/>
          <w:szCs w:val="20"/>
        </w:rPr>
        <w:t xml:space="preserve">     </w:t>
      </w:r>
      <w:r w:rsidR="005F0A84">
        <w:rPr>
          <w:sz w:val="20"/>
          <w:szCs w:val="20"/>
        </w:rPr>
        <w:tab/>
      </w:r>
      <w:r w:rsidR="00CE1153" w:rsidRPr="004C640C">
        <w:rPr>
          <w:b/>
          <w:color w:val="F79646" w:themeColor="accent6"/>
          <w:sz w:val="20"/>
          <w:szCs w:val="20"/>
        </w:rPr>
        <w:t>[C]</w:t>
      </w:r>
      <w:r w:rsidRPr="004C640C">
        <w:rPr>
          <w:color w:val="F79646" w:themeColor="accent6"/>
          <w:sz w:val="20"/>
          <w:szCs w:val="20"/>
        </w:rPr>
        <w:t xml:space="preserve">  </w:t>
      </w:r>
      <w:r w:rsidRPr="004C640C">
        <w:rPr>
          <w:sz w:val="20"/>
          <w:szCs w:val="20"/>
          <w:u w:val="single"/>
        </w:rPr>
        <w:t>W</w:t>
      </w:r>
      <w:r w:rsidR="00EE7410" w:rsidRPr="004C640C">
        <w:rPr>
          <w:sz w:val="20"/>
          <w:szCs w:val="20"/>
          <w:u w:val="single"/>
        </w:rPr>
        <w:t>ill ye dispute more</w:t>
      </w:r>
      <w:r w:rsidR="004C640C" w:rsidRPr="004C640C">
        <w:rPr>
          <w:sz w:val="20"/>
          <w:szCs w:val="20"/>
          <w:u w:val="single"/>
        </w:rPr>
        <w:t xml:space="preserve"> </w:t>
      </w:r>
    </w:p>
    <w:p w14:paraId="7159861D" w14:textId="77777777" w:rsidR="002806CB" w:rsidRPr="004C640C" w:rsidRDefault="002806CB" w:rsidP="00FE365F">
      <w:pPr>
        <w:spacing w:after="0"/>
        <w:rPr>
          <w:sz w:val="20"/>
          <w:szCs w:val="20"/>
        </w:rPr>
      </w:pPr>
    </w:p>
    <w:p w14:paraId="127B06AA" w14:textId="00FB7B75" w:rsidR="00DA1683" w:rsidRPr="004C640C" w:rsidRDefault="00EE7410" w:rsidP="00FE365F">
      <w:pPr>
        <w:spacing w:after="0"/>
        <w:rPr>
          <w:sz w:val="20"/>
          <w:szCs w:val="20"/>
        </w:rPr>
      </w:pPr>
      <w:r w:rsidRPr="004C640C">
        <w:rPr>
          <w:sz w:val="20"/>
          <w:szCs w:val="20"/>
        </w:rPr>
        <w:t xml:space="preserve"> 52 </w:t>
      </w:r>
      <w:r w:rsidR="00DA1683" w:rsidRPr="004C640C">
        <w:rPr>
          <w:sz w:val="20"/>
          <w:szCs w:val="20"/>
        </w:rPr>
        <w:tab/>
      </w:r>
      <w:r w:rsidR="000F623B">
        <w:rPr>
          <w:sz w:val="20"/>
          <w:szCs w:val="20"/>
        </w:rPr>
        <w:t xml:space="preserve">        </w:t>
      </w:r>
      <w:r w:rsidR="00CE1153" w:rsidRPr="004C640C">
        <w:rPr>
          <w:b/>
          <w:color w:val="F79646" w:themeColor="accent6"/>
          <w:sz w:val="20"/>
          <w:szCs w:val="20"/>
        </w:rPr>
        <w:t>[B]</w:t>
      </w:r>
      <w:r w:rsidR="00DA1683" w:rsidRPr="004C640C">
        <w:rPr>
          <w:color w:val="F79646" w:themeColor="accent6"/>
          <w:sz w:val="20"/>
          <w:szCs w:val="20"/>
        </w:rPr>
        <w:t xml:space="preserve"> </w:t>
      </w:r>
      <w:r w:rsidR="00CE1153" w:rsidRPr="004C640C">
        <w:rPr>
          <w:color w:val="F79646" w:themeColor="accent6"/>
          <w:sz w:val="20"/>
          <w:szCs w:val="20"/>
        </w:rPr>
        <w:t xml:space="preserve"> </w:t>
      </w:r>
      <w:r w:rsidRPr="004C640C">
        <w:rPr>
          <w:sz w:val="20"/>
          <w:szCs w:val="20"/>
        </w:rPr>
        <w:t xml:space="preserve">Korihor </w:t>
      </w:r>
      <w:r w:rsidRPr="004C640C">
        <w:rPr>
          <w:sz w:val="20"/>
          <w:szCs w:val="20"/>
          <w:u w:val="single"/>
        </w:rPr>
        <w:t>put forth his hand and wrote</w:t>
      </w:r>
      <w:r w:rsidRPr="004C640C">
        <w:rPr>
          <w:sz w:val="20"/>
          <w:szCs w:val="20"/>
        </w:rPr>
        <w:t xml:space="preserve">, </w:t>
      </w:r>
    </w:p>
    <w:p w14:paraId="14BB729D" w14:textId="6BEA75C8" w:rsidR="00DA1683" w:rsidRPr="004C640C" w:rsidRDefault="00CE1153" w:rsidP="00FE365F">
      <w:pPr>
        <w:spacing w:after="0"/>
        <w:ind w:firstLine="720"/>
        <w:rPr>
          <w:sz w:val="20"/>
          <w:szCs w:val="20"/>
        </w:rPr>
      </w:pPr>
      <w:r w:rsidRPr="004C640C">
        <w:rPr>
          <w:b/>
          <w:color w:val="F79646" w:themeColor="accent6"/>
          <w:sz w:val="20"/>
          <w:szCs w:val="20"/>
        </w:rPr>
        <w:t>[A]</w:t>
      </w:r>
      <w:r w:rsidRPr="004C640C">
        <w:rPr>
          <w:color w:val="F79646" w:themeColor="accent6"/>
          <w:sz w:val="20"/>
          <w:szCs w:val="20"/>
        </w:rPr>
        <w:t xml:space="preserve">  </w:t>
      </w:r>
      <w:r w:rsidR="00EE7410" w:rsidRPr="005F0A84">
        <w:rPr>
          <w:sz w:val="20"/>
          <w:szCs w:val="20"/>
          <w:u w:val="single"/>
        </w:rPr>
        <w:t>I am</w:t>
      </w:r>
      <w:r w:rsidR="00EE7410" w:rsidRPr="004C640C">
        <w:rPr>
          <w:sz w:val="20"/>
          <w:szCs w:val="20"/>
        </w:rPr>
        <w:t xml:space="preserve"> </w:t>
      </w:r>
      <w:r w:rsidR="004C640C" w:rsidRPr="004C640C">
        <w:rPr>
          <w:sz w:val="20"/>
          <w:szCs w:val="20"/>
          <w:u w:val="single"/>
        </w:rPr>
        <w:tab/>
      </w:r>
      <w:r w:rsidR="004C640C" w:rsidRPr="005F0A84">
        <w:rPr>
          <w:sz w:val="20"/>
          <w:szCs w:val="20"/>
          <w:u w:val="single"/>
        </w:rPr>
        <w:t xml:space="preserve">          </w:t>
      </w:r>
      <w:r w:rsidR="00EE7410" w:rsidRPr="005F0A84">
        <w:rPr>
          <w:sz w:val="20"/>
          <w:szCs w:val="20"/>
          <w:u w:val="single"/>
        </w:rPr>
        <w:t>dumb</w:t>
      </w:r>
      <w:r w:rsidR="00EE7410" w:rsidRPr="004C640C">
        <w:rPr>
          <w:sz w:val="20"/>
          <w:szCs w:val="20"/>
        </w:rPr>
        <w:t xml:space="preserve">, </w:t>
      </w:r>
      <w:r w:rsidR="004C640C" w:rsidRPr="004C640C">
        <w:rPr>
          <w:sz w:val="20"/>
          <w:szCs w:val="20"/>
        </w:rPr>
        <w:tab/>
        <w:t xml:space="preserve">   </w:t>
      </w:r>
      <w:r w:rsidR="00EE7410" w:rsidRPr="005F0A84">
        <w:rPr>
          <w:sz w:val="20"/>
          <w:szCs w:val="20"/>
          <w:u w:val="single"/>
        </w:rPr>
        <w:t xml:space="preserve">I </w:t>
      </w:r>
      <w:r w:rsidR="004C640C" w:rsidRPr="005F0A84">
        <w:rPr>
          <w:sz w:val="20"/>
          <w:szCs w:val="20"/>
          <w:u w:val="single"/>
        </w:rPr>
        <w:t>cannot</w:t>
      </w:r>
      <w:r w:rsidR="00EE7410" w:rsidRPr="005F0A84">
        <w:rPr>
          <w:sz w:val="20"/>
          <w:szCs w:val="20"/>
          <w:u w:val="single"/>
        </w:rPr>
        <w:t xml:space="preserve"> speak</w:t>
      </w:r>
      <w:r w:rsidR="004C60FF" w:rsidRPr="004C640C">
        <w:rPr>
          <w:sz w:val="20"/>
          <w:szCs w:val="20"/>
        </w:rPr>
        <w:t>,</w:t>
      </w:r>
      <w:r w:rsidR="004C640C" w:rsidRPr="004C640C">
        <w:rPr>
          <w:color w:val="984806" w:themeColor="accent6" w:themeShade="80"/>
          <w:sz w:val="20"/>
          <w:szCs w:val="20"/>
        </w:rPr>
        <w:tab/>
      </w:r>
      <w:r w:rsidR="00EE7410" w:rsidRPr="00FE365F">
        <w:rPr>
          <w:i/>
          <w:sz w:val="20"/>
          <w:szCs w:val="20"/>
        </w:rPr>
        <w:t xml:space="preserve"> </w:t>
      </w:r>
      <w:r w:rsidR="00AC01F3" w:rsidRPr="00FE365F">
        <w:rPr>
          <w:i/>
          <w:sz w:val="20"/>
          <w:szCs w:val="20"/>
        </w:rPr>
        <w:t xml:space="preserve">          </w:t>
      </w:r>
    </w:p>
    <w:p w14:paraId="7628B61E" w14:textId="77777777" w:rsidR="00AC01F3" w:rsidRDefault="00AC01F3" w:rsidP="004C60FF">
      <w:pPr>
        <w:spacing w:after="0"/>
        <w:ind w:left="0"/>
        <w:rPr>
          <w:b/>
        </w:rPr>
      </w:pPr>
      <w:r>
        <w:rPr>
          <w:b/>
        </w:rPr>
        <w:t>____</w:t>
      </w:r>
      <w:r w:rsidR="00825234">
        <w:rPr>
          <w:b/>
        </w:rPr>
        <w:t>_______</w:t>
      </w:r>
      <w:r>
        <w:rPr>
          <w:b/>
        </w:rPr>
        <w:t>_</w:t>
      </w:r>
      <w:r w:rsidR="00825234">
        <w:rPr>
          <w:b/>
        </w:rPr>
        <w:t xml:space="preserve">      </w:t>
      </w:r>
    </w:p>
    <w:p w14:paraId="12DF88E0" w14:textId="77777777" w:rsidR="00AC01F3" w:rsidRDefault="00AC01F3" w:rsidP="004C60FF">
      <w:pPr>
        <w:spacing w:after="0"/>
        <w:ind w:left="0"/>
        <w:rPr>
          <w:b/>
        </w:rPr>
      </w:pPr>
    </w:p>
    <w:p w14:paraId="2492A31D" w14:textId="77777777" w:rsidR="00C4593F" w:rsidRDefault="00EE7410" w:rsidP="00F24860">
      <w:pPr>
        <w:spacing w:after="0"/>
        <w:ind w:left="0"/>
      </w:pPr>
      <w:r>
        <w:t xml:space="preserve">53 </w:t>
      </w:r>
      <w:r w:rsidRPr="00C4593F">
        <w:rPr>
          <w:b/>
        </w:rPr>
        <w:t xml:space="preserve">But </w:t>
      </w:r>
      <w:r w:rsidR="00C0442E" w:rsidRPr="00E83D2E">
        <w:rPr>
          <w:b/>
          <w:color w:val="CC0099"/>
          <w:highlight w:val="lightGray"/>
          <w:u w:val="single"/>
        </w:rPr>
        <w:t>behold</w:t>
      </w:r>
      <w:r>
        <w:t xml:space="preserve"> </w:t>
      </w:r>
    </w:p>
    <w:p w14:paraId="288849AE" w14:textId="52748CD0" w:rsidR="00C4593F" w:rsidRDefault="005F0A84" w:rsidP="005F0A84">
      <w:pPr>
        <w:spacing w:after="0"/>
      </w:pPr>
      <w:r>
        <w:t xml:space="preserve">             </w:t>
      </w:r>
      <w:r w:rsidRPr="005F0A84">
        <w:t>[he]</w:t>
      </w:r>
      <w:r w:rsidRPr="005F0A84">
        <w:rPr>
          <w:b/>
        </w:rPr>
        <w:t xml:space="preserve"> </w:t>
      </w:r>
      <w:r w:rsidR="00EE7410" w:rsidRPr="00D05FA7">
        <w:rPr>
          <w:b/>
          <w:color w:val="984806" w:themeColor="accent6" w:themeShade="80"/>
          <w:u w:val="single"/>
        </w:rPr>
        <w:t>the Devil</w:t>
      </w:r>
      <w:r w:rsidR="00EE7410" w:rsidRPr="00C4593F">
        <w:rPr>
          <w:color w:val="984806" w:themeColor="accent6" w:themeShade="80"/>
        </w:rPr>
        <w:t xml:space="preserve"> </w:t>
      </w:r>
      <w:r>
        <w:rPr>
          <w:color w:val="984806" w:themeColor="accent6" w:themeShade="80"/>
        </w:rPr>
        <w:tab/>
      </w:r>
      <w:r w:rsidR="00EE7410">
        <w:t xml:space="preserve">hath </w:t>
      </w:r>
      <w:r>
        <w:tab/>
      </w:r>
      <w:r w:rsidR="00EE7410" w:rsidRPr="00C4593F">
        <w:rPr>
          <w:b/>
          <w:color w:val="984806" w:themeColor="accent6" w:themeShade="80"/>
        </w:rPr>
        <w:t>deceived</w:t>
      </w:r>
      <w:r w:rsidR="00EE7410">
        <w:t xml:space="preserve"> </w:t>
      </w:r>
      <w:r>
        <w:tab/>
      </w:r>
      <w:r>
        <w:tab/>
      </w:r>
      <w:r w:rsidR="00EE7410" w:rsidRPr="005F0A84">
        <w:rPr>
          <w:b/>
          <w:color w:val="984806" w:themeColor="accent6" w:themeShade="80"/>
        </w:rPr>
        <w:t>me</w:t>
      </w:r>
      <w:r w:rsidR="00EE7410" w:rsidRPr="005F0A84">
        <w:rPr>
          <w:color w:val="984806" w:themeColor="accent6" w:themeShade="80"/>
        </w:rPr>
        <w:t xml:space="preserve"> </w:t>
      </w:r>
      <w:r w:rsidR="00D05FA7">
        <w:rPr>
          <w:color w:val="984806" w:themeColor="accent6" w:themeShade="80"/>
        </w:rPr>
        <w:tab/>
      </w:r>
      <w:r w:rsidR="00D05FA7">
        <w:rPr>
          <w:color w:val="984806" w:themeColor="accent6" w:themeShade="80"/>
        </w:rPr>
        <w:tab/>
      </w:r>
      <w:r w:rsidR="00D05FA7">
        <w:rPr>
          <w:color w:val="984806" w:themeColor="accent6" w:themeShade="80"/>
        </w:rPr>
        <w:tab/>
      </w:r>
      <w:r w:rsidR="00D05FA7">
        <w:rPr>
          <w:color w:val="984806" w:themeColor="accent6" w:themeShade="80"/>
        </w:rPr>
        <w:tab/>
        <w:t xml:space="preserve">      </w:t>
      </w:r>
      <w:r w:rsidR="00FE365F">
        <w:rPr>
          <w:color w:val="984806" w:themeColor="accent6" w:themeShade="80"/>
        </w:rPr>
        <w:t xml:space="preserve"> </w:t>
      </w:r>
      <w:r w:rsidR="00D05FA7">
        <w:rPr>
          <w:color w:val="984806" w:themeColor="accent6" w:themeShade="80"/>
        </w:rPr>
        <w:t xml:space="preserve"> </w:t>
      </w:r>
      <w:r w:rsidR="000F623B">
        <w:rPr>
          <w:color w:val="984806" w:themeColor="accent6" w:themeShade="80"/>
        </w:rPr>
        <w:t xml:space="preserve"> </w:t>
      </w:r>
      <w:r w:rsidR="000F623B">
        <w:rPr>
          <w:sz w:val="18"/>
          <w:szCs w:val="18"/>
        </w:rPr>
        <w:t>ccc</w:t>
      </w:r>
    </w:p>
    <w:p w14:paraId="0F7F7041" w14:textId="77777777" w:rsidR="005F0A84" w:rsidRDefault="00EE7410" w:rsidP="005F0A84">
      <w:pPr>
        <w:spacing w:after="0"/>
      </w:pPr>
      <w:r w:rsidRPr="005F0A84">
        <w:rPr>
          <w:b/>
        </w:rPr>
        <w:t xml:space="preserve">for </w:t>
      </w:r>
      <w:r w:rsidR="005F0A84">
        <w:tab/>
      </w:r>
      <w:r w:rsidRPr="005F0A84">
        <w:t xml:space="preserve">he </w:t>
      </w:r>
      <w:r w:rsidR="005F0A84">
        <w:t>[</w:t>
      </w:r>
      <w:r w:rsidR="005F0A84" w:rsidRPr="00D05FA7">
        <w:rPr>
          <w:b/>
          <w:color w:val="984806" w:themeColor="accent6" w:themeShade="80"/>
          <w:u w:val="single"/>
        </w:rPr>
        <w:t>the Devil</w:t>
      </w:r>
      <w:r w:rsidR="005F0A84">
        <w:t>]</w:t>
      </w:r>
      <w:r w:rsidR="005F0A84">
        <w:tab/>
      </w:r>
      <w:r w:rsidR="005F0A84">
        <w:tab/>
      </w:r>
      <w:r w:rsidRPr="005F0A84">
        <w:rPr>
          <w:b/>
        </w:rPr>
        <w:t xml:space="preserve">appeared </w:t>
      </w:r>
    </w:p>
    <w:p w14:paraId="27023180" w14:textId="77777777" w:rsidR="005F0A84" w:rsidRDefault="00EE7410" w:rsidP="005F0A84">
      <w:pPr>
        <w:spacing w:after="0"/>
        <w:ind w:left="3600" w:firstLine="720"/>
      </w:pPr>
      <w:r>
        <w:t xml:space="preserve">unto </w:t>
      </w:r>
      <w:r w:rsidR="005F0A84">
        <w:tab/>
      </w:r>
      <w:r w:rsidR="005F0A84">
        <w:tab/>
      </w:r>
      <w:r w:rsidRPr="005F0A84">
        <w:rPr>
          <w:color w:val="984806" w:themeColor="accent6" w:themeShade="80"/>
        </w:rPr>
        <w:t xml:space="preserve">me </w:t>
      </w:r>
    </w:p>
    <w:p w14:paraId="1A31C4B5" w14:textId="77777777" w:rsidR="005F0A84" w:rsidRDefault="00EE7410" w:rsidP="005F0A84">
      <w:pPr>
        <w:spacing w:after="0"/>
        <w:ind w:left="3600" w:firstLine="720"/>
      </w:pPr>
      <w:r>
        <w:t xml:space="preserve">in </w:t>
      </w:r>
      <w:r w:rsidR="005F0A84">
        <w:tab/>
      </w:r>
      <w:r>
        <w:t xml:space="preserve">the </w:t>
      </w:r>
      <w:r w:rsidR="005F0A84">
        <w:t xml:space="preserve">    </w:t>
      </w:r>
      <w:r w:rsidRPr="005F0A84">
        <w:rPr>
          <w:b/>
        </w:rPr>
        <w:t>form</w:t>
      </w:r>
      <w:r>
        <w:t xml:space="preserve"> </w:t>
      </w:r>
    </w:p>
    <w:p w14:paraId="025418FE" w14:textId="77777777" w:rsidR="00C4593F" w:rsidRPr="00D314C5" w:rsidRDefault="00EE7410" w:rsidP="005F0A84">
      <w:pPr>
        <w:spacing w:after="0"/>
        <w:ind w:left="3600" w:firstLine="720"/>
        <w:rPr>
          <w:sz w:val="18"/>
          <w:szCs w:val="18"/>
        </w:rPr>
      </w:pPr>
      <w:r>
        <w:t xml:space="preserve">of </w:t>
      </w:r>
      <w:r w:rsidR="005F0A84">
        <w:tab/>
      </w:r>
      <w:r>
        <w:t xml:space="preserve">an </w:t>
      </w:r>
      <w:r w:rsidR="005F0A84">
        <w:t xml:space="preserve">     </w:t>
      </w:r>
      <w:r w:rsidR="00C4593F" w:rsidRPr="005F0A84">
        <w:rPr>
          <w:b/>
          <w:color w:val="0070C0"/>
        </w:rPr>
        <w:t>angel</w:t>
      </w:r>
    </w:p>
    <w:p w14:paraId="6F4F7574" w14:textId="77777777" w:rsidR="005F0A84" w:rsidRPr="00D314C5" w:rsidRDefault="005F0A84" w:rsidP="005F0A84">
      <w:pPr>
        <w:spacing w:after="0"/>
        <w:ind w:left="3600" w:firstLine="720"/>
        <w:rPr>
          <w:sz w:val="18"/>
          <w:szCs w:val="18"/>
        </w:rPr>
      </w:pPr>
    </w:p>
    <w:p w14:paraId="5659D149" w14:textId="77777777" w:rsidR="00C4593F" w:rsidRDefault="00EE7410" w:rsidP="00F24860">
      <w:pPr>
        <w:spacing w:after="0"/>
      </w:pPr>
      <w:r w:rsidRPr="005F0A84">
        <w:rPr>
          <w:b/>
        </w:rPr>
        <w:t>and</w:t>
      </w:r>
      <w:r w:rsidR="005F0A84" w:rsidRPr="005F0A84">
        <w:rPr>
          <w:b/>
        </w:rPr>
        <w:t xml:space="preserve">  </w:t>
      </w:r>
      <w:r w:rsidR="005F0A84">
        <w:t xml:space="preserve">     [</w:t>
      </w:r>
      <w:r w:rsidR="005F0A84" w:rsidRPr="00D314C5">
        <w:rPr>
          <w:highlight w:val="lightGray"/>
          <w:u w:val="single"/>
        </w:rPr>
        <w:t xml:space="preserve">he  </w:t>
      </w:r>
      <w:r w:rsidR="005F0A84" w:rsidRPr="00D314C5">
        <w:rPr>
          <w:b/>
          <w:color w:val="984806" w:themeColor="accent6" w:themeShade="80"/>
          <w:highlight w:val="lightGray"/>
          <w:u w:val="single"/>
        </w:rPr>
        <w:t>the Devil</w:t>
      </w:r>
      <w:r w:rsidR="005F0A84" w:rsidRPr="00416E81">
        <w:rPr>
          <w:bCs/>
          <w:highlight w:val="lightGray"/>
          <w:u w:val="single"/>
        </w:rPr>
        <w:t>]</w:t>
      </w:r>
      <w:r w:rsidRPr="00D314C5">
        <w:rPr>
          <w:color w:val="984806" w:themeColor="accent6" w:themeShade="80"/>
          <w:highlight w:val="lightGray"/>
          <w:u w:val="single"/>
        </w:rPr>
        <w:t xml:space="preserve"> </w:t>
      </w:r>
      <w:r w:rsidR="005F0A84" w:rsidRPr="00D314C5">
        <w:rPr>
          <w:highlight w:val="lightGray"/>
          <w:u w:val="single"/>
        </w:rPr>
        <w:tab/>
      </w:r>
      <w:r w:rsidR="005F0A84" w:rsidRPr="00D314C5">
        <w:rPr>
          <w:highlight w:val="lightGray"/>
          <w:u w:val="single"/>
        </w:rPr>
        <w:tab/>
      </w:r>
      <w:r w:rsidRPr="00D314C5">
        <w:rPr>
          <w:b/>
          <w:color w:val="984806" w:themeColor="accent6" w:themeShade="80"/>
          <w:highlight w:val="lightGray"/>
          <w:u w:val="single"/>
        </w:rPr>
        <w:t>said</w:t>
      </w:r>
      <w:r w:rsidRPr="00D314C5">
        <w:rPr>
          <w:highlight w:val="lightGray"/>
          <w:u w:val="single"/>
        </w:rPr>
        <w:t xml:space="preserve"> </w:t>
      </w:r>
      <w:r w:rsidR="005F0A84" w:rsidRPr="00D314C5">
        <w:rPr>
          <w:highlight w:val="lightGray"/>
          <w:u w:val="single"/>
        </w:rPr>
        <w:tab/>
      </w:r>
      <w:r w:rsidRPr="00D314C5">
        <w:rPr>
          <w:highlight w:val="lightGray"/>
          <w:u w:val="single"/>
        </w:rPr>
        <w:t xml:space="preserve">unto </w:t>
      </w:r>
      <w:r w:rsidR="005F0A84" w:rsidRPr="00D314C5">
        <w:rPr>
          <w:highlight w:val="lightGray"/>
          <w:u w:val="single"/>
        </w:rPr>
        <w:tab/>
      </w:r>
      <w:r w:rsidR="005F0A84" w:rsidRPr="00D314C5">
        <w:rPr>
          <w:highlight w:val="lightGray"/>
          <w:u w:val="single"/>
        </w:rPr>
        <w:tab/>
      </w:r>
      <w:r w:rsidRPr="00D314C5">
        <w:rPr>
          <w:b/>
          <w:color w:val="984806" w:themeColor="accent6" w:themeShade="80"/>
          <w:highlight w:val="lightGray"/>
          <w:u w:val="single"/>
        </w:rPr>
        <w:t>me</w:t>
      </w:r>
      <w:r w:rsidRPr="005F0A84">
        <w:rPr>
          <w:color w:val="984806" w:themeColor="accent6" w:themeShade="80"/>
        </w:rPr>
        <w:t xml:space="preserve"> </w:t>
      </w:r>
    </w:p>
    <w:p w14:paraId="4EBECEE3" w14:textId="77777777" w:rsidR="005F0A84" w:rsidRPr="005F0A84" w:rsidRDefault="00EE7410" w:rsidP="005F0A84">
      <w:pPr>
        <w:spacing w:after="0"/>
        <w:ind w:left="2880" w:firstLine="720"/>
        <w:rPr>
          <w:i/>
          <w:color w:val="FF0000"/>
        </w:rPr>
      </w:pPr>
      <w:r w:rsidRPr="005F0A84">
        <w:rPr>
          <w:i/>
          <w:color w:val="FF0000"/>
        </w:rPr>
        <w:t xml:space="preserve">Go </w:t>
      </w:r>
    </w:p>
    <w:p w14:paraId="0913AD7D" w14:textId="77777777" w:rsidR="00C4593F" w:rsidRPr="00D314C5" w:rsidRDefault="00EE7410" w:rsidP="005F0A84">
      <w:pPr>
        <w:spacing w:after="0"/>
        <w:ind w:left="2160" w:firstLine="720"/>
        <w:rPr>
          <w:color w:val="984806" w:themeColor="accent6" w:themeShade="80"/>
          <w:sz w:val="18"/>
          <w:szCs w:val="18"/>
        </w:rPr>
      </w:pPr>
      <w:r w:rsidRPr="005F0A84">
        <w:rPr>
          <w:b/>
        </w:rPr>
        <w:t xml:space="preserve">and </w:t>
      </w:r>
      <w:r w:rsidR="005F0A84">
        <w:tab/>
      </w:r>
      <w:r w:rsidRPr="005F0A84">
        <w:rPr>
          <w:b/>
        </w:rPr>
        <w:t>reclaim</w:t>
      </w:r>
      <w:r>
        <w:t xml:space="preserve"> </w:t>
      </w:r>
      <w:r w:rsidR="005F0A84">
        <w:tab/>
      </w:r>
      <w:r>
        <w:t xml:space="preserve">this </w:t>
      </w:r>
      <w:r w:rsidR="005F0A84">
        <w:t xml:space="preserve">    </w:t>
      </w:r>
      <w:r w:rsidR="005F0A84">
        <w:tab/>
      </w:r>
      <w:r w:rsidRPr="005F0A84">
        <w:rPr>
          <w:color w:val="984806" w:themeColor="accent6" w:themeShade="80"/>
        </w:rPr>
        <w:t>people</w:t>
      </w:r>
    </w:p>
    <w:p w14:paraId="52F351C7" w14:textId="77777777" w:rsidR="00825234" w:rsidRPr="00D314C5" w:rsidRDefault="00825234" w:rsidP="005F0A84">
      <w:pPr>
        <w:spacing w:after="0"/>
        <w:rPr>
          <w:b/>
          <w:sz w:val="18"/>
          <w:szCs w:val="18"/>
        </w:rPr>
      </w:pPr>
    </w:p>
    <w:p w14:paraId="5B951010" w14:textId="77777777" w:rsidR="005F0A84" w:rsidRDefault="00EE7410" w:rsidP="005F0A84">
      <w:pPr>
        <w:spacing w:after="0"/>
      </w:pPr>
      <w:r w:rsidRPr="005F0A84">
        <w:rPr>
          <w:b/>
        </w:rPr>
        <w:t xml:space="preserve">for </w:t>
      </w:r>
      <w:r w:rsidR="005F0A84">
        <w:tab/>
      </w:r>
      <w:r w:rsidRPr="005F0A84">
        <w:rPr>
          <w:color w:val="984806" w:themeColor="accent6" w:themeShade="80"/>
        </w:rPr>
        <w:t>they</w:t>
      </w:r>
      <w:r>
        <w:t xml:space="preserve"> </w:t>
      </w:r>
      <w:r w:rsidR="005F0A84">
        <w:tab/>
      </w:r>
      <w:r>
        <w:t xml:space="preserve">have </w:t>
      </w:r>
      <w:r w:rsidR="005F0A84">
        <w:tab/>
        <w:t>ALL</w:t>
      </w:r>
      <w:r>
        <w:t xml:space="preserve"> </w:t>
      </w:r>
      <w:r w:rsidR="005F0A84">
        <w:tab/>
      </w:r>
      <w:r w:rsidRPr="005F0A84">
        <w:rPr>
          <w:color w:val="984806" w:themeColor="accent6" w:themeShade="80"/>
        </w:rPr>
        <w:t xml:space="preserve">gone astray </w:t>
      </w:r>
    </w:p>
    <w:p w14:paraId="00962EAD" w14:textId="77777777" w:rsidR="00C4593F" w:rsidRPr="00D314C5" w:rsidRDefault="00EE7410" w:rsidP="005F0A84">
      <w:pPr>
        <w:spacing w:after="0"/>
        <w:ind w:left="3600" w:firstLine="720"/>
        <w:rPr>
          <w:color w:val="984806" w:themeColor="accent6" w:themeShade="80"/>
          <w:sz w:val="18"/>
          <w:szCs w:val="18"/>
        </w:rPr>
      </w:pPr>
      <w:r>
        <w:t xml:space="preserve">after </w:t>
      </w:r>
      <w:r w:rsidR="005F0A84">
        <w:tab/>
      </w:r>
      <w:r w:rsidRPr="005F0A84">
        <w:t xml:space="preserve">an </w:t>
      </w:r>
      <w:r w:rsidR="005F0A84" w:rsidRPr="005F0A84">
        <w:tab/>
      </w:r>
      <w:r w:rsidRPr="005F0A84">
        <w:rPr>
          <w:color w:val="984806" w:themeColor="accent6" w:themeShade="80"/>
        </w:rPr>
        <w:t xml:space="preserve">unknown </w:t>
      </w:r>
      <w:r w:rsidRPr="005F0A84">
        <w:rPr>
          <w:b/>
          <w:color w:val="984806" w:themeColor="accent6" w:themeShade="80"/>
        </w:rPr>
        <w:t>God</w:t>
      </w:r>
      <w:r w:rsidRPr="005F0A84">
        <w:rPr>
          <w:color w:val="984806" w:themeColor="accent6" w:themeShade="80"/>
        </w:rPr>
        <w:t xml:space="preserve"> </w:t>
      </w:r>
    </w:p>
    <w:p w14:paraId="1C8955CD" w14:textId="77777777" w:rsidR="005F0A84" w:rsidRPr="00D314C5" w:rsidRDefault="005F0A84" w:rsidP="005F0A84">
      <w:pPr>
        <w:spacing w:after="0"/>
        <w:ind w:left="3600" w:firstLine="720"/>
        <w:rPr>
          <w:sz w:val="18"/>
          <w:szCs w:val="18"/>
        </w:rPr>
      </w:pPr>
    </w:p>
    <w:p w14:paraId="5BAD60BB" w14:textId="77777777" w:rsidR="00C4593F" w:rsidRPr="001144FE" w:rsidRDefault="00EE7410" w:rsidP="00F24860">
      <w:pPr>
        <w:spacing w:after="0"/>
        <w:rPr>
          <w:u w:val="single"/>
        </w:rPr>
      </w:pPr>
      <w:r w:rsidRPr="00DA3844">
        <w:rPr>
          <w:b/>
        </w:rPr>
        <w:t xml:space="preserve">And </w:t>
      </w:r>
      <w:r w:rsidR="005F0A84">
        <w:tab/>
      </w:r>
      <w:r w:rsidRPr="001144FE">
        <w:rPr>
          <w:highlight w:val="lightGray"/>
          <w:u w:val="single"/>
        </w:rPr>
        <w:t>he</w:t>
      </w:r>
      <w:r w:rsidR="00DA3844" w:rsidRPr="001144FE">
        <w:rPr>
          <w:highlight w:val="lightGray"/>
          <w:u w:val="single"/>
        </w:rPr>
        <w:t xml:space="preserve"> </w:t>
      </w:r>
      <w:r w:rsidR="00DA3844" w:rsidRPr="00416E81">
        <w:rPr>
          <w:highlight w:val="lightGray"/>
          <w:u w:val="single"/>
        </w:rPr>
        <w:t>[</w:t>
      </w:r>
      <w:r w:rsidR="00DA3844" w:rsidRPr="001144FE">
        <w:rPr>
          <w:b/>
          <w:color w:val="984806" w:themeColor="accent6" w:themeShade="80"/>
          <w:highlight w:val="lightGray"/>
          <w:u w:val="single"/>
        </w:rPr>
        <w:t>the Devil</w:t>
      </w:r>
      <w:r w:rsidR="00DA3844" w:rsidRPr="00416E81">
        <w:rPr>
          <w:highlight w:val="lightGray"/>
          <w:u w:val="single"/>
        </w:rPr>
        <w:t>]</w:t>
      </w:r>
      <w:r w:rsidRPr="001144FE">
        <w:rPr>
          <w:color w:val="984806" w:themeColor="accent6" w:themeShade="80"/>
          <w:highlight w:val="lightGray"/>
          <w:u w:val="single"/>
        </w:rPr>
        <w:t xml:space="preserve"> </w:t>
      </w:r>
      <w:r w:rsidR="005F0A84" w:rsidRPr="001144FE">
        <w:rPr>
          <w:b/>
          <w:color w:val="984806" w:themeColor="accent6" w:themeShade="80"/>
          <w:highlight w:val="lightGray"/>
          <w:u w:val="single"/>
        </w:rPr>
        <w:tab/>
      </w:r>
      <w:r w:rsidR="005F0A84" w:rsidRPr="001144FE">
        <w:rPr>
          <w:b/>
          <w:color w:val="984806" w:themeColor="accent6" w:themeShade="80"/>
          <w:highlight w:val="lightGray"/>
          <w:u w:val="single"/>
        </w:rPr>
        <w:tab/>
      </w:r>
      <w:r w:rsidRPr="001144FE">
        <w:rPr>
          <w:b/>
          <w:color w:val="984806" w:themeColor="accent6" w:themeShade="80"/>
          <w:highlight w:val="lightGray"/>
          <w:u w:val="single"/>
        </w:rPr>
        <w:t>said</w:t>
      </w:r>
      <w:r w:rsidRPr="001144FE">
        <w:rPr>
          <w:color w:val="984806" w:themeColor="accent6" w:themeShade="80"/>
          <w:highlight w:val="lightGray"/>
          <w:u w:val="single"/>
        </w:rPr>
        <w:t xml:space="preserve"> </w:t>
      </w:r>
      <w:r w:rsidR="005F0A84" w:rsidRPr="001144FE">
        <w:rPr>
          <w:color w:val="984806" w:themeColor="accent6" w:themeShade="80"/>
          <w:highlight w:val="lightGray"/>
          <w:u w:val="single"/>
        </w:rPr>
        <w:tab/>
      </w:r>
      <w:r w:rsidRPr="001144FE">
        <w:rPr>
          <w:highlight w:val="lightGray"/>
          <w:u w:val="single"/>
        </w:rPr>
        <w:t xml:space="preserve">unto </w:t>
      </w:r>
      <w:r w:rsidR="005F0A84" w:rsidRPr="001144FE">
        <w:rPr>
          <w:highlight w:val="lightGray"/>
          <w:u w:val="single"/>
        </w:rPr>
        <w:tab/>
      </w:r>
      <w:r w:rsidR="005F0A84" w:rsidRPr="001144FE">
        <w:rPr>
          <w:highlight w:val="lightGray"/>
          <w:u w:val="single"/>
        </w:rPr>
        <w:tab/>
      </w:r>
      <w:r w:rsidRPr="001144FE">
        <w:rPr>
          <w:b/>
          <w:color w:val="984806" w:themeColor="accent6" w:themeShade="80"/>
          <w:highlight w:val="lightGray"/>
          <w:u w:val="single"/>
        </w:rPr>
        <w:t>me</w:t>
      </w:r>
    </w:p>
    <w:p w14:paraId="2564C150" w14:textId="77777777" w:rsidR="00C4593F" w:rsidRPr="00457AB4" w:rsidRDefault="00EE7410" w:rsidP="005F0A84">
      <w:pPr>
        <w:spacing w:after="0"/>
        <w:ind w:firstLine="720"/>
        <w:rPr>
          <w:sz w:val="18"/>
          <w:szCs w:val="18"/>
          <w:u w:val="single"/>
        </w:rPr>
      </w:pPr>
      <w:r w:rsidRPr="00457AB4">
        <w:rPr>
          <w:highlight w:val="lightGray"/>
          <w:u w:val="single"/>
        </w:rPr>
        <w:t xml:space="preserve">There </w:t>
      </w:r>
      <w:r w:rsidR="005F0A84" w:rsidRPr="00457AB4">
        <w:rPr>
          <w:highlight w:val="lightGray"/>
          <w:u w:val="single"/>
        </w:rPr>
        <w:tab/>
      </w:r>
      <w:r w:rsidRPr="00457AB4">
        <w:rPr>
          <w:highlight w:val="lightGray"/>
          <w:u w:val="single"/>
        </w:rPr>
        <w:t xml:space="preserve">is </w:t>
      </w:r>
      <w:r w:rsidR="005F0A84" w:rsidRPr="00457AB4">
        <w:rPr>
          <w:highlight w:val="lightGray"/>
          <w:u w:val="single"/>
        </w:rPr>
        <w:tab/>
      </w:r>
      <w:r w:rsidR="00C4593F" w:rsidRPr="00457AB4">
        <w:rPr>
          <w:highlight w:val="lightGray"/>
          <w:u w:val="single"/>
        </w:rPr>
        <w:t>NO</w:t>
      </w:r>
      <w:r w:rsidRPr="00457AB4">
        <w:rPr>
          <w:highlight w:val="lightGray"/>
          <w:u w:val="single"/>
        </w:rPr>
        <w:t xml:space="preserve"> </w:t>
      </w:r>
      <w:r w:rsidR="005F0A84" w:rsidRPr="00457AB4">
        <w:rPr>
          <w:highlight w:val="lightGray"/>
          <w:u w:val="single"/>
        </w:rPr>
        <w:tab/>
      </w:r>
      <w:r w:rsidRPr="00457AB4">
        <w:rPr>
          <w:b/>
          <w:color w:val="0070C0"/>
          <w:highlight w:val="lightGray"/>
          <w:u w:val="single"/>
        </w:rPr>
        <w:t>God</w:t>
      </w:r>
    </w:p>
    <w:p w14:paraId="2558CDEA" w14:textId="77777777" w:rsidR="005F0A84" w:rsidRPr="00D314C5" w:rsidRDefault="005F0A84" w:rsidP="005F0A84">
      <w:pPr>
        <w:spacing w:after="0"/>
        <w:ind w:firstLine="720"/>
        <w:rPr>
          <w:sz w:val="18"/>
          <w:szCs w:val="18"/>
        </w:rPr>
      </w:pPr>
    </w:p>
    <w:p w14:paraId="5AE05828" w14:textId="77777777" w:rsidR="00DA3844" w:rsidRDefault="00C4593F" w:rsidP="00F24860">
      <w:pPr>
        <w:spacing w:after="0"/>
        <w:ind w:left="0"/>
      </w:pPr>
      <w:r>
        <w:t xml:space="preserve">    </w:t>
      </w:r>
      <w:r w:rsidR="00DA3844" w:rsidRPr="00E24859">
        <w:rPr>
          <w:b/>
          <w:highlight w:val="yellow"/>
          <w:u w:val="single"/>
        </w:rPr>
        <w:t>Y</w:t>
      </w:r>
      <w:r w:rsidR="00EE7410" w:rsidRPr="00E24859">
        <w:rPr>
          <w:b/>
          <w:highlight w:val="yellow"/>
          <w:u w:val="single"/>
        </w:rPr>
        <w:t>ea</w:t>
      </w:r>
      <w:r w:rsidR="00EE7410">
        <w:t xml:space="preserve"> </w:t>
      </w:r>
      <w:r>
        <w:tab/>
      </w:r>
      <w:r w:rsidR="00EE7410" w:rsidRPr="00DA3844">
        <w:rPr>
          <w:b/>
        </w:rPr>
        <w:t>and</w:t>
      </w:r>
      <w:r w:rsidR="00EE7410">
        <w:t xml:space="preserve"> </w:t>
      </w:r>
      <w:r w:rsidR="00DA3844">
        <w:tab/>
      </w:r>
      <w:r w:rsidR="00EE7410" w:rsidRPr="00DA3844">
        <w:t>he</w:t>
      </w:r>
      <w:r w:rsidR="00EE7410" w:rsidRPr="00C4593F">
        <w:rPr>
          <w:b/>
          <w:color w:val="984806" w:themeColor="accent6" w:themeShade="80"/>
        </w:rPr>
        <w:t xml:space="preserve"> </w:t>
      </w:r>
      <w:r w:rsidR="00DA3844" w:rsidRPr="00416E81">
        <w:t>[</w:t>
      </w:r>
      <w:r w:rsidR="00DA3844" w:rsidRPr="005101B9">
        <w:rPr>
          <w:b/>
          <w:color w:val="984806" w:themeColor="accent6" w:themeShade="80"/>
          <w:u w:val="single"/>
        </w:rPr>
        <w:t>the Devil</w:t>
      </w:r>
      <w:r w:rsidR="00DA3844" w:rsidRPr="00416E81">
        <w:rPr>
          <w:bCs/>
        </w:rPr>
        <w:t>]</w:t>
      </w:r>
      <w:r w:rsidR="00DA3844">
        <w:rPr>
          <w:b/>
          <w:color w:val="984806" w:themeColor="accent6" w:themeShade="80"/>
        </w:rPr>
        <w:tab/>
      </w:r>
      <w:r w:rsidR="00DA3844">
        <w:rPr>
          <w:b/>
          <w:color w:val="984806" w:themeColor="accent6" w:themeShade="80"/>
        </w:rPr>
        <w:tab/>
      </w:r>
      <w:r w:rsidR="00EE7410" w:rsidRPr="001144FE">
        <w:rPr>
          <w:b/>
          <w:color w:val="984806" w:themeColor="accent6" w:themeShade="80"/>
          <w:u w:val="single"/>
        </w:rPr>
        <w:t>taught</w:t>
      </w:r>
      <w:r w:rsidR="00EE7410" w:rsidRPr="00C4593F">
        <w:rPr>
          <w:color w:val="984806" w:themeColor="accent6" w:themeShade="80"/>
        </w:rPr>
        <w:t xml:space="preserve"> </w:t>
      </w:r>
      <w:r w:rsidR="00DA3844">
        <w:rPr>
          <w:color w:val="984806" w:themeColor="accent6" w:themeShade="80"/>
        </w:rPr>
        <w:tab/>
      </w:r>
      <w:r w:rsidR="00DA3844">
        <w:rPr>
          <w:color w:val="984806" w:themeColor="accent6" w:themeShade="80"/>
        </w:rPr>
        <w:tab/>
      </w:r>
      <w:r w:rsidR="00DA3844">
        <w:rPr>
          <w:color w:val="984806" w:themeColor="accent6" w:themeShade="80"/>
        </w:rPr>
        <w:tab/>
      </w:r>
      <w:r w:rsidR="00EE7410" w:rsidRPr="00DA3844">
        <w:rPr>
          <w:b/>
          <w:color w:val="984806" w:themeColor="accent6" w:themeShade="80"/>
        </w:rPr>
        <w:t>me</w:t>
      </w:r>
      <w:r w:rsidR="00EE7410">
        <w:t xml:space="preserve"> </w:t>
      </w:r>
    </w:p>
    <w:p w14:paraId="6BA2E1AD" w14:textId="69A1E4FB" w:rsidR="00DA3844" w:rsidRDefault="00DA3844" w:rsidP="00DA3844">
      <w:pPr>
        <w:spacing w:after="0"/>
        <w:ind w:left="0"/>
      </w:pPr>
      <w:r>
        <w:t xml:space="preserve">    </w:t>
      </w:r>
      <w:r w:rsidR="00EE7410" w:rsidRPr="00DA3844">
        <w:rPr>
          <w:b/>
          <w:color w:val="984806" w:themeColor="accent6" w:themeShade="80"/>
        </w:rPr>
        <w:t xml:space="preserve">that </w:t>
      </w:r>
      <w:r w:rsidRPr="00DA3844">
        <w:rPr>
          <w:b/>
          <w:color w:val="984806" w:themeColor="accent6" w:themeShade="80"/>
        </w:rPr>
        <w:tab/>
      </w:r>
      <w:r w:rsidR="00EE7410" w:rsidRPr="00DA3844">
        <w:rPr>
          <w:b/>
          <w:color w:val="984806" w:themeColor="accent6" w:themeShade="80"/>
        </w:rPr>
        <w:t>which</w:t>
      </w:r>
      <w:r w:rsidR="00EE7410" w:rsidRPr="00DA3844">
        <w:rPr>
          <w:color w:val="984806" w:themeColor="accent6" w:themeShade="80"/>
        </w:rPr>
        <w:t xml:space="preserve"> </w:t>
      </w:r>
      <w:r>
        <w:tab/>
      </w:r>
      <w:r w:rsidR="00EE7410" w:rsidRPr="007E0CB9">
        <w:rPr>
          <w:b/>
          <w:bCs/>
          <w:color w:val="984806" w:themeColor="accent6" w:themeShade="80"/>
        </w:rPr>
        <w:t xml:space="preserve">I </w:t>
      </w:r>
      <w:r>
        <w:t xml:space="preserve">    [</w:t>
      </w:r>
      <w:r w:rsidRPr="00A71702">
        <w:rPr>
          <w:b/>
          <w:color w:val="984806" w:themeColor="accent6" w:themeShade="80"/>
          <w:u w:val="single"/>
        </w:rPr>
        <w:t>Korihor</w:t>
      </w:r>
      <w:r>
        <w:t>]</w:t>
      </w:r>
      <w:r w:rsidR="00825234">
        <w:tab/>
      </w:r>
      <w:r w:rsidR="00825234">
        <w:tab/>
      </w:r>
      <w:r w:rsidR="00825234">
        <w:tab/>
      </w:r>
      <w:r w:rsidR="00825234">
        <w:tab/>
      </w:r>
      <w:r w:rsidR="00825234">
        <w:tab/>
      </w:r>
      <w:r w:rsidR="00825234">
        <w:tab/>
      </w:r>
      <w:r w:rsidR="00825234">
        <w:tab/>
      </w:r>
      <w:r w:rsidR="00825234">
        <w:tab/>
      </w:r>
      <w:r w:rsidR="00825234">
        <w:tab/>
        <w:t xml:space="preserve">    </w:t>
      </w:r>
      <w:r w:rsidR="00D06A88">
        <w:t xml:space="preserve">  </w:t>
      </w:r>
      <w:r w:rsidR="00FE365F">
        <w:t xml:space="preserve">  </w:t>
      </w:r>
      <w:r w:rsidR="000F623B">
        <w:rPr>
          <w:sz w:val="18"/>
          <w:szCs w:val="18"/>
        </w:rPr>
        <w:t>ddd</w:t>
      </w:r>
    </w:p>
    <w:p w14:paraId="62B8A04F" w14:textId="77777777" w:rsidR="00C4593F" w:rsidRPr="00D314C5" w:rsidRDefault="00EE7410" w:rsidP="00DA3844">
      <w:pPr>
        <w:spacing w:after="0"/>
        <w:ind w:left="1440" w:firstLine="720"/>
        <w:rPr>
          <w:sz w:val="18"/>
          <w:szCs w:val="18"/>
        </w:rPr>
      </w:pPr>
      <w:r>
        <w:t xml:space="preserve">should </w:t>
      </w:r>
      <w:r w:rsidR="00DA3844">
        <w:tab/>
      </w:r>
      <w:r w:rsidR="00DA3844">
        <w:tab/>
      </w:r>
      <w:r w:rsidRPr="001144FE">
        <w:rPr>
          <w:b/>
          <w:color w:val="984806" w:themeColor="accent6" w:themeShade="80"/>
          <w:highlight w:val="lightGray"/>
          <w:u w:val="single"/>
        </w:rPr>
        <w:t>say</w:t>
      </w:r>
      <w:r>
        <w:t xml:space="preserve">  </w:t>
      </w:r>
    </w:p>
    <w:p w14:paraId="5FEAD748" w14:textId="77777777" w:rsidR="00DA3844" w:rsidRPr="00D314C5" w:rsidRDefault="00DA3844" w:rsidP="00DA3844">
      <w:pPr>
        <w:spacing w:after="0"/>
        <w:ind w:left="1440" w:firstLine="720"/>
        <w:rPr>
          <w:sz w:val="18"/>
          <w:szCs w:val="18"/>
        </w:rPr>
      </w:pPr>
    </w:p>
    <w:p w14:paraId="4F51C42A" w14:textId="77777777" w:rsidR="00C4593F" w:rsidRDefault="00EE7410" w:rsidP="00F24860">
      <w:pPr>
        <w:spacing w:after="0"/>
        <w:ind w:left="0" w:firstLine="720"/>
      </w:pPr>
      <w:r w:rsidRPr="00C4593F">
        <w:rPr>
          <w:b/>
        </w:rPr>
        <w:t xml:space="preserve">And </w:t>
      </w:r>
      <w:r w:rsidR="00C4593F">
        <w:tab/>
      </w:r>
      <w:r w:rsidRPr="007E0CB9">
        <w:rPr>
          <w:b/>
          <w:bCs/>
          <w:color w:val="984806" w:themeColor="accent6" w:themeShade="80"/>
        </w:rPr>
        <w:t xml:space="preserve">I </w:t>
      </w:r>
      <w:r w:rsidR="00DA3844">
        <w:t xml:space="preserve">    [</w:t>
      </w:r>
      <w:r w:rsidR="00DA3844" w:rsidRPr="00A71702">
        <w:rPr>
          <w:b/>
          <w:color w:val="984806" w:themeColor="accent6" w:themeShade="80"/>
          <w:u w:val="single"/>
        </w:rPr>
        <w:t>Korihor</w:t>
      </w:r>
      <w:r w:rsidR="00DA3844">
        <w:t>]</w:t>
      </w:r>
      <w:r w:rsidR="00DA3844">
        <w:tab/>
      </w:r>
      <w:r>
        <w:t xml:space="preserve">have </w:t>
      </w:r>
      <w:r w:rsidR="00DA3844">
        <w:tab/>
      </w:r>
      <w:r w:rsidRPr="001144FE">
        <w:rPr>
          <w:b/>
          <w:color w:val="984806" w:themeColor="accent6" w:themeShade="80"/>
          <w:u w:val="single"/>
        </w:rPr>
        <w:t>taught</w:t>
      </w:r>
      <w:r w:rsidRPr="00C4593F">
        <w:rPr>
          <w:b/>
          <w:color w:val="984806" w:themeColor="accent6" w:themeShade="80"/>
        </w:rPr>
        <w:t xml:space="preserve"> </w:t>
      </w:r>
      <w:r w:rsidR="00DA3844">
        <w:rPr>
          <w:b/>
          <w:color w:val="984806" w:themeColor="accent6" w:themeShade="80"/>
        </w:rPr>
        <w:tab/>
      </w:r>
      <w:r w:rsidR="00DA3844">
        <w:rPr>
          <w:b/>
          <w:color w:val="984806" w:themeColor="accent6" w:themeShade="80"/>
        </w:rPr>
        <w:tab/>
      </w:r>
      <w:r w:rsidR="00DA3844">
        <w:rPr>
          <w:b/>
          <w:color w:val="984806" w:themeColor="accent6" w:themeShade="80"/>
        </w:rPr>
        <w:tab/>
      </w:r>
      <w:r w:rsidRPr="00C4593F">
        <w:rPr>
          <w:b/>
          <w:color w:val="984806" w:themeColor="accent6" w:themeShade="80"/>
        </w:rPr>
        <w:t xml:space="preserve">his </w:t>
      </w:r>
      <w:r w:rsidRPr="007963B9">
        <w:rPr>
          <w:b/>
          <w:color w:val="984806" w:themeColor="accent6" w:themeShade="80"/>
          <w:highlight w:val="lightGray"/>
          <w:u w:val="single"/>
        </w:rPr>
        <w:t>words</w:t>
      </w:r>
      <w:r>
        <w:t xml:space="preserve"> </w:t>
      </w:r>
    </w:p>
    <w:p w14:paraId="0EDF6563" w14:textId="77777777" w:rsidR="00DA3844" w:rsidRDefault="00DA3844" w:rsidP="00DA3844">
      <w:pPr>
        <w:spacing w:after="0"/>
        <w:ind w:left="0"/>
      </w:pPr>
    </w:p>
    <w:p w14:paraId="2B41508C" w14:textId="77777777" w:rsidR="00DA3844" w:rsidRDefault="00EE7410" w:rsidP="00F24860">
      <w:pPr>
        <w:spacing w:after="0"/>
        <w:ind w:left="0" w:firstLine="720"/>
      </w:pPr>
      <w:r w:rsidRPr="007A1AED">
        <w:rPr>
          <w:b/>
        </w:rPr>
        <w:t>and</w:t>
      </w:r>
      <w:r>
        <w:t xml:space="preserve"> </w:t>
      </w:r>
      <w:r w:rsidR="00C4593F">
        <w:tab/>
      </w:r>
      <w:r w:rsidRPr="007E0CB9">
        <w:rPr>
          <w:b/>
          <w:bCs/>
          <w:color w:val="984806" w:themeColor="accent6" w:themeShade="80"/>
        </w:rPr>
        <w:t>I</w:t>
      </w:r>
      <w:r w:rsidR="00DA3844" w:rsidRPr="007E0CB9">
        <w:rPr>
          <w:b/>
          <w:bCs/>
          <w:color w:val="984806" w:themeColor="accent6" w:themeShade="80"/>
        </w:rPr>
        <w:t xml:space="preserve"> </w:t>
      </w:r>
      <w:r w:rsidR="00DA3844">
        <w:t xml:space="preserve">    [</w:t>
      </w:r>
      <w:r w:rsidR="00DA3844" w:rsidRPr="00A71702">
        <w:rPr>
          <w:b/>
          <w:color w:val="984806" w:themeColor="accent6" w:themeShade="80"/>
          <w:u w:val="single"/>
        </w:rPr>
        <w:t>Korihor</w:t>
      </w:r>
      <w:r w:rsidR="00DA3844">
        <w:t>]</w:t>
      </w:r>
      <w:r>
        <w:t xml:space="preserve"> </w:t>
      </w:r>
      <w:r w:rsidR="00DA3844">
        <w:tab/>
      </w:r>
      <w:r w:rsidR="00DA3844">
        <w:tab/>
      </w:r>
      <w:r w:rsidRPr="001144FE">
        <w:rPr>
          <w:b/>
          <w:color w:val="984806" w:themeColor="accent6" w:themeShade="80"/>
          <w:u w:val="single"/>
        </w:rPr>
        <w:t>taught</w:t>
      </w:r>
      <w:r w:rsidRPr="00C4593F">
        <w:rPr>
          <w:b/>
          <w:color w:val="984806" w:themeColor="accent6" w:themeShade="80"/>
        </w:rPr>
        <w:t xml:space="preserve"> </w:t>
      </w:r>
      <w:r w:rsidR="00DA3844">
        <w:rPr>
          <w:b/>
          <w:color w:val="984806" w:themeColor="accent6" w:themeShade="80"/>
        </w:rPr>
        <w:tab/>
      </w:r>
      <w:r w:rsidR="00DA3844">
        <w:rPr>
          <w:b/>
          <w:color w:val="984806" w:themeColor="accent6" w:themeShade="80"/>
        </w:rPr>
        <w:tab/>
      </w:r>
      <w:r w:rsidR="00DA3844">
        <w:rPr>
          <w:b/>
          <w:color w:val="984806" w:themeColor="accent6" w:themeShade="80"/>
        </w:rPr>
        <w:tab/>
      </w:r>
      <w:r w:rsidRPr="00C4593F">
        <w:rPr>
          <w:b/>
          <w:color w:val="984806" w:themeColor="accent6" w:themeShade="80"/>
        </w:rPr>
        <w:t>them</w:t>
      </w:r>
      <w:r w:rsidRPr="00C4593F">
        <w:rPr>
          <w:color w:val="984806" w:themeColor="accent6" w:themeShade="80"/>
        </w:rPr>
        <w:t xml:space="preserve"> </w:t>
      </w:r>
      <w:r w:rsidR="00C4593F">
        <w:tab/>
      </w:r>
    </w:p>
    <w:p w14:paraId="03BBCC93" w14:textId="77777777" w:rsidR="00C4593F" w:rsidRDefault="00DA3844" w:rsidP="00DA3844">
      <w:pPr>
        <w:spacing w:after="0"/>
        <w:ind w:left="0"/>
      </w:pPr>
      <w:r>
        <w:t xml:space="preserve">       </w:t>
      </w:r>
      <w:r w:rsidR="00EE7410" w:rsidRPr="00DA3844">
        <w:rPr>
          <w:b/>
        </w:rPr>
        <w:t>because</w:t>
      </w:r>
      <w:r w:rsidR="00EE7410">
        <w:t xml:space="preserve"> </w:t>
      </w:r>
      <w:r>
        <w:tab/>
      </w:r>
      <w:r w:rsidR="00EE7410" w:rsidRPr="00A87D7E">
        <w:rPr>
          <w:b/>
          <w:color w:val="984806" w:themeColor="accent6" w:themeShade="80"/>
        </w:rPr>
        <w:t>they</w:t>
      </w:r>
      <w:r w:rsidR="00EE7410">
        <w:t xml:space="preserve"> </w:t>
      </w:r>
      <w:r>
        <w:tab/>
      </w:r>
      <w:r w:rsidR="00EE7410">
        <w:t xml:space="preserve">were </w:t>
      </w:r>
      <w:r>
        <w:tab/>
      </w:r>
      <w:r>
        <w:tab/>
      </w:r>
      <w:r w:rsidR="00EE7410" w:rsidRPr="00DA3844">
        <w:rPr>
          <w:color w:val="984806" w:themeColor="accent6" w:themeShade="80"/>
        </w:rPr>
        <w:t>pleasing</w:t>
      </w:r>
      <w:r w:rsidR="00EE7410">
        <w:t xml:space="preserve"> unto </w:t>
      </w:r>
      <w:r>
        <w:tab/>
      </w:r>
      <w:r w:rsidR="00EE7410">
        <w:t xml:space="preserve">the </w:t>
      </w:r>
      <w:r>
        <w:tab/>
      </w:r>
      <w:r w:rsidR="00EE7410" w:rsidRPr="00C4593F">
        <w:rPr>
          <w:b/>
          <w:color w:val="984806" w:themeColor="accent6" w:themeShade="80"/>
        </w:rPr>
        <w:t>carnal mind</w:t>
      </w:r>
      <w:r w:rsidR="00EE7410">
        <w:t xml:space="preserve"> </w:t>
      </w:r>
    </w:p>
    <w:p w14:paraId="56A3E257" w14:textId="77777777" w:rsidR="000E5B6D" w:rsidRDefault="000E5B6D" w:rsidP="000E5B6D">
      <w:pPr>
        <w:spacing w:after="0"/>
        <w:ind w:left="0"/>
      </w:pPr>
      <w:r>
        <w:rPr>
          <w:b/>
        </w:rPr>
        <w:t>__________</w:t>
      </w:r>
    </w:p>
    <w:p w14:paraId="682F139F" w14:textId="3EE5D2FD" w:rsidR="000E5B6D" w:rsidRPr="005101B9" w:rsidRDefault="000E5B6D" w:rsidP="000E5B6D">
      <w:pPr>
        <w:spacing w:after="0"/>
        <w:ind w:left="0"/>
        <w:rPr>
          <w:sz w:val="18"/>
          <w:szCs w:val="18"/>
        </w:rPr>
      </w:pPr>
      <w:r w:rsidRPr="005101B9">
        <w:rPr>
          <w:sz w:val="18"/>
          <w:szCs w:val="18"/>
        </w:rPr>
        <w:t xml:space="preserve">[Par. </w:t>
      </w:r>
      <w:r w:rsidR="000F623B">
        <w:rPr>
          <w:sz w:val="18"/>
          <w:szCs w:val="18"/>
        </w:rPr>
        <w:t>ccc</w:t>
      </w:r>
      <w:r w:rsidRPr="005101B9">
        <w:rPr>
          <w:sz w:val="18"/>
          <w:szCs w:val="18"/>
        </w:rPr>
        <w:t xml:space="preserve"> </w:t>
      </w:r>
      <w:r w:rsidR="00315B50">
        <w:rPr>
          <w:sz w:val="18"/>
          <w:szCs w:val="18"/>
        </w:rPr>
        <w:t>–</w:t>
      </w:r>
      <w:r w:rsidRPr="005101B9">
        <w:rPr>
          <w:sz w:val="18"/>
          <w:szCs w:val="18"/>
        </w:rPr>
        <w:t xml:space="preserve"> Like beginnings  “the Devil”]</w:t>
      </w:r>
    </w:p>
    <w:p w14:paraId="7110A9CE" w14:textId="31CA4981" w:rsidR="000E5B6D" w:rsidRPr="0065020C" w:rsidRDefault="000E5B6D" w:rsidP="00DA3844">
      <w:pPr>
        <w:spacing w:after="0"/>
        <w:ind w:left="0"/>
        <w:rPr>
          <w:sz w:val="18"/>
          <w:szCs w:val="18"/>
        </w:rPr>
      </w:pPr>
      <w:r w:rsidRPr="0065020C">
        <w:rPr>
          <w:sz w:val="18"/>
          <w:szCs w:val="18"/>
        </w:rPr>
        <w:t xml:space="preserve">[Par. </w:t>
      </w:r>
      <w:r w:rsidR="000F623B" w:rsidRPr="0065020C">
        <w:rPr>
          <w:sz w:val="18"/>
          <w:szCs w:val="18"/>
        </w:rPr>
        <w:t>ddd</w:t>
      </w:r>
      <w:r w:rsidRPr="0065020C">
        <w:rPr>
          <w:sz w:val="18"/>
          <w:szCs w:val="18"/>
        </w:rPr>
        <w:t xml:space="preserve"> – Circular repetition  “Korihor”]</w:t>
      </w:r>
    </w:p>
    <w:p w14:paraId="274F2505" w14:textId="77777777" w:rsidR="00C77B94" w:rsidRPr="0065020C" w:rsidRDefault="00C77B94" w:rsidP="00C77B94">
      <w:pPr>
        <w:spacing w:after="0"/>
        <w:ind w:left="0"/>
        <w:jc w:val="right"/>
        <w:rPr>
          <w:i/>
        </w:rPr>
      </w:pPr>
      <w:r w:rsidRPr="0065020C">
        <w:rPr>
          <w:i/>
        </w:rPr>
        <w:lastRenderedPageBreak/>
        <w:t>[Alma 30]</w:t>
      </w:r>
    </w:p>
    <w:p w14:paraId="224BFAEC" w14:textId="77777777" w:rsidR="00C77B94" w:rsidRPr="0065020C" w:rsidRDefault="00C77B94" w:rsidP="00F24860">
      <w:pPr>
        <w:spacing w:after="0"/>
        <w:ind w:left="0" w:firstLine="720"/>
        <w:rPr>
          <w:b/>
        </w:rPr>
      </w:pPr>
    </w:p>
    <w:p w14:paraId="57E5FBDC" w14:textId="77777777" w:rsidR="00DA3844" w:rsidRDefault="00EE7410" w:rsidP="00F24860">
      <w:pPr>
        <w:spacing w:after="0"/>
        <w:ind w:left="0" w:firstLine="720"/>
      </w:pPr>
      <w:r w:rsidRPr="007A1AED">
        <w:rPr>
          <w:b/>
        </w:rPr>
        <w:t xml:space="preserve">and </w:t>
      </w:r>
      <w:r w:rsidR="00C4593F">
        <w:tab/>
      </w:r>
      <w:r w:rsidRPr="007E0CB9">
        <w:rPr>
          <w:b/>
          <w:bCs/>
          <w:color w:val="984806" w:themeColor="accent6" w:themeShade="80"/>
        </w:rPr>
        <w:t>I</w:t>
      </w:r>
      <w:r w:rsidR="00DA3844">
        <w:t xml:space="preserve">     </w:t>
      </w:r>
      <w:bookmarkStart w:id="126" w:name="_Hlk493714977"/>
      <w:r w:rsidR="00DA3844">
        <w:t>[</w:t>
      </w:r>
      <w:r w:rsidR="00DA3844" w:rsidRPr="001144FE">
        <w:rPr>
          <w:b/>
          <w:color w:val="984806" w:themeColor="accent6" w:themeShade="80"/>
          <w:u w:val="single"/>
        </w:rPr>
        <w:t>Korihor</w:t>
      </w:r>
      <w:r w:rsidR="00DA3844">
        <w:t>]</w:t>
      </w:r>
      <w:r>
        <w:t xml:space="preserve"> </w:t>
      </w:r>
      <w:bookmarkEnd w:id="126"/>
      <w:r w:rsidR="00DA3844">
        <w:tab/>
      </w:r>
      <w:r w:rsidR="00DA3844">
        <w:tab/>
      </w:r>
      <w:r w:rsidRPr="001144FE">
        <w:rPr>
          <w:b/>
          <w:color w:val="984806" w:themeColor="accent6" w:themeShade="80"/>
          <w:u w:val="single"/>
        </w:rPr>
        <w:t>taught</w:t>
      </w:r>
      <w:r w:rsidRPr="00C4593F">
        <w:rPr>
          <w:b/>
          <w:color w:val="984806" w:themeColor="accent6" w:themeShade="80"/>
        </w:rPr>
        <w:t xml:space="preserve"> </w:t>
      </w:r>
      <w:r w:rsidR="00DA3844">
        <w:rPr>
          <w:b/>
          <w:color w:val="984806" w:themeColor="accent6" w:themeShade="80"/>
        </w:rPr>
        <w:tab/>
      </w:r>
      <w:r w:rsidR="00DA3844">
        <w:rPr>
          <w:b/>
          <w:color w:val="984806" w:themeColor="accent6" w:themeShade="80"/>
        </w:rPr>
        <w:tab/>
      </w:r>
      <w:r w:rsidR="00DA3844">
        <w:rPr>
          <w:b/>
          <w:color w:val="984806" w:themeColor="accent6" w:themeShade="80"/>
        </w:rPr>
        <w:tab/>
      </w:r>
      <w:r w:rsidRPr="00C4593F">
        <w:rPr>
          <w:b/>
          <w:color w:val="984806" w:themeColor="accent6" w:themeShade="80"/>
        </w:rPr>
        <w:t>them</w:t>
      </w:r>
      <w:r>
        <w:t xml:space="preserve"> </w:t>
      </w:r>
      <w:r w:rsidR="00C4593F">
        <w:tab/>
      </w:r>
    </w:p>
    <w:p w14:paraId="2CFC15BE" w14:textId="77777777" w:rsidR="00C4593F" w:rsidRDefault="00DA3844" w:rsidP="00DA3844">
      <w:pPr>
        <w:spacing w:after="0"/>
        <w:ind w:left="0"/>
      </w:pPr>
      <w:r>
        <w:t xml:space="preserve">    </w:t>
      </w:r>
      <w:r w:rsidR="00EE7410" w:rsidRPr="001144FE">
        <w:rPr>
          <w:b/>
          <w:color w:val="00B050"/>
          <w:u w:val="single"/>
        </w:rPr>
        <w:t>even until</w:t>
      </w:r>
      <w:r w:rsidR="00EE7410" w:rsidRPr="00C4593F">
        <w:rPr>
          <w:color w:val="00B050"/>
        </w:rPr>
        <w:t xml:space="preserve"> </w:t>
      </w:r>
      <w:r>
        <w:rPr>
          <w:color w:val="00B050"/>
        </w:rPr>
        <w:tab/>
      </w:r>
      <w:r w:rsidR="00EE7410" w:rsidRPr="007E0CB9">
        <w:rPr>
          <w:b/>
          <w:bCs/>
          <w:color w:val="984806" w:themeColor="accent6" w:themeShade="80"/>
        </w:rPr>
        <w:t xml:space="preserve">I </w:t>
      </w:r>
      <w:r w:rsidR="007C65A5">
        <w:t xml:space="preserve">    [</w:t>
      </w:r>
      <w:r w:rsidR="007C65A5" w:rsidRPr="001144FE">
        <w:rPr>
          <w:b/>
          <w:color w:val="984806" w:themeColor="accent6" w:themeShade="80"/>
          <w:u w:val="single"/>
        </w:rPr>
        <w:t>Korihor</w:t>
      </w:r>
      <w:r w:rsidR="007C65A5">
        <w:t>]</w:t>
      </w:r>
      <w:r w:rsidR="00A55332">
        <w:tab/>
      </w:r>
      <w:r w:rsidR="00EE7410">
        <w:t xml:space="preserve">had </w:t>
      </w:r>
      <w:r>
        <w:tab/>
      </w:r>
      <w:r w:rsidRPr="006278BB">
        <w:rPr>
          <w:color w:val="984806" w:themeColor="accent6" w:themeShade="80"/>
        </w:rPr>
        <w:t>MUCH</w:t>
      </w:r>
      <w:r w:rsidR="00EE7410">
        <w:t xml:space="preserve"> </w:t>
      </w:r>
      <w:r w:rsidR="00EE7410" w:rsidRPr="00C4593F">
        <w:rPr>
          <w:b/>
          <w:color w:val="984806" w:themeColor="accent6" w:themeShade="80"/>
        </w:rPr>
        <w:t>success</w:t>
      </w:r>
      <w:r w:rsidR="00EE7410">
        <w:t xml:space="preserve"> </w:t>
      </w:r>
    </w:p>
    <w:p w14:paraId="5DDAE64D" w14:textId="77777777" w:rsidR="00DA3844" w:rsidRDefault="00DA3844" w:rsidP="00DA3844">
      <w:pPr>
        <w:spacing w:after="0"/>
        <w:ind w:left="0"/>
      </w:pPr>
    </w:p>
    <w:p w14:paraId="31C1EE5E" w14:textId="77777777" w:rsidR="00DA3844" w:rsidRDefault="00DA3844" w:rsidP="00DA3844">
      <w:pPr>
        <w:spacing w:after="0"/>
        <w:ind w:left="0"/>
      </w:pPr>
      <w:r>
        <w:t xml:space="preserve">   </w:t>
      </w:r>
      <w:r w:rsidR="00EE7410">
        <w:t>inso</w:t>
      </w:r>
      <w:r>
        <w:t>MUCH</w:t>
      </w:r>
      <w:r w:rsidR="00EE7410">
        <w:t xml:space="preserve"> </w:t>
      </w:r>
    </w:p>
    <w:p w14:paraId="77E2502E" w14:textId="77777777" w:rsidR="00DA3844" w:rsidRDefault="00EE7410" w:rsidP="00DA3844">
      <w:pPr>
        <w:spacing w:after="0"/>
        <w:ind w:left="0" w:firstLine="720"/>
        <w:rPr>
          <w:color w:val="984806" w:themeColor="accent6" w:themeShade="80"/>
        </w:rPr>
      </w:pPr>
      <w:r w:rsidRPr="00A55332">
        <w:rPr>
          <w:b/>
        </w:rPr>
        <w:t>that</w:t>
      </w:r>
      <w:r>
        <w:t xml:space="preserve"> </w:t>
      </w:r>
      <w:r w:rsidR="00DA3844">
        <w:tab/>
      </w:r>
      <w:r w:rsidRPr="007E0CB9">
        <w:rPr>
          <w:b/>
          <w:bCs/>
          <w:color w:val="984806" w:themeColor="accent6" w:themeShade="80"/>
        </w:rPr>
        <w:t>I</w:t>
      </w:r>
      <w:r>
        <w:t xml:space="preserve"> </w:t>
      </w:r>
      <w:r w:rsidR="006278BB">
        <w:t xml:space="preserve">    [</w:t>
      </w:r>
      <w:r w:rsidR="006278BB" w:rsidRPr="001144FE">
        <w:rPr>
          <w:b/>
          <w:color w:val="984806" w:themeColor="accent6" w:themeShade="80"/>
          <w:u w:val="single"/>
        </w:rPr>
        <w:t>Korihor</w:t>
      </w:r>
      <w:r w:rsidR="006278BB">
        <w:t>]</w:t>
      </w:r>
      <w:r w:rsidR="00DA3844">
        <w:tab/>
      </w:r>
      <w:r w:rsidRPr="00DA3844">
        <w:rPr>
          <w:color w:val="0070C0"/>
        </w:rPr>
        <w:t>verily</w:t>
      </w:r>
      <w:r w:rsidRPr="00C4593F">
        <w:rPr>
          <w:b/>
          <w:color w:val="984806" w:themeColor="accent6" w:themeShade="80"/>
        </w:rPr>
        <w:t xml:space="preserve"> </w:t>
      </w:r>
      <w:r w:rsidR="00DA3844">
        <w:rPr>
          <w:b/>
          <w:color w:val="984806" w:themeColor="accent6" w:themeShade="80"/>
        </w:rPr>
        <w:tab/>
      </w:r>
      <w:r w:rsidRPr="00DA3844">
        <w:rPr>
          <w:b/>
        </w:rPr>
        <w:t>believed</w:t>
      </w:r>
      <w:r w:rsidRPr="00C4593F">
        <w:rPr>
          <w:color w:val="984806" w:themeColor="accent6" w:themeShade="80"/>
        </w:rPr>
        <w:t xml:space="preserve"> </w:t>
      </w:r>
    </w:p>
    <w:p w14:paraId="402AF237" w14:textId="77777777" w:rsidR="00C4593F" w:rsidRDefault="00EE7410" w:rsidP="00DA3844">
      <w:pPr>
        <w:spacing w:after="0"/>
        <w:ind w:left="0" w:firstLine="720"/>
      </w:pPr>
      <w:r w:rsidRPr="00A55332">
        <w:rPr>
          <w:b/>
        </w:rPr>
        <w:t xml:space="preserve">that </w:t>
      </w:r>
      <w:r w:rsidR="00DA3844">
        <w:tab/>
      </w:r>
      <w:r w:rsidRPr="00A87D7E">
        <w:rPr>
          <w:b/>
          <w:color w:val="984806" w:themeColor="accent6" w:themeShade="80"/>
        </w:rPr>
        <w:t>they</w:t>
      </w:r>
      <w:r>
        <w:t xml:space="preserve"> </w:t>
      </w:r>
      <w:r w:rsidR="00DA3844">
        <w:tab/>
      </w:r>
      <w:r>
        <w:t xml:space="preserve">were </w:t>
      </w:r>
      <w:r w:rsidR="00DA3844">
        <w:tab/>
      </w:r>
      <w:r w:rsidR="00DA3844">
        <w:tab/>
      </w:r>
      <w:r w:rsidRPr="00A87D7E">
        <w:rPr>
          <w:b/>
          <w:color w:val="0070C0"/>
        </w:rPr>
        <w:t>true</w:t>
      </w:r>
      <w:r>
        <w:t xml:space="preserve"> </w:t>
      </w:r>
    </w:p>
    <w:p w14:paraId="4A9B0B69" w14:textId="77777777" w:rsidR="00DA3844" w:rsidRDefault="00DA3844" w:rsidP="00DA3844">
      <w:pPr>
        <w:spacing w:after="0"/>
        <w:ind w:left="0"/>
      </w:pPr>
    </w:p>
    <w:p w14:paraId="39119668" w14:textId="77777777" w:rsidR="00C4593F" w:rsidRDefault="00DA3844" w:rsidP="00DA3844">
      <w:pPr>
        <w:spacing w:after="0"/>
        <w:ind w:left="0"/>
      </w:pPr>
      <w:r>
        <w:t xml:space="preserve">      </w:t>
      </w:r>
      <w:r w:rsidR="00EE7410" w:rsidRPr="007A1AED">
        <w:rPr>
          <w:b/>
        </w:rPr>
        <w:t>and</w:t>
      </w:r>
      <w:r w:rsidR="00EE7410">
        <w:t xml:space="preserve"> </w:t>
      </w:r>
      <w:r w:rsidR="00EE7410" w:rsidRPr="00A55332">
        <w:rPr>
          <w:b/>
        </w:rPr>
        <w:t>for</w:t>
      </w:r>
      <w:r w:rsidR="00EE7410">
        <w:t xml:space="preserve"> </w:t>
      </w:r>
      <w:r>
        <w:tab/>
      </w:r>
      <w:r w:rsidR="00EE7410">
        <w:t xml:space="preserve">this </w:t>
      </w:r>
      <w:r>
        <w:tab/>
      </w:r>
      <w:r>
        <w:tab/>
      </w:r>
      <w:r>
        <w:tab/>
      </w:r>
      <w:r w:rsidR="00EE7410" w:rsidRPr="00DA3844">
        <w:rPr>
          <w:b/>
        </w:rPr>
        <w:t>cause</w:t>
      </w:r>
      <w:r w:rsidR="00EE7410" w:rsidRPr="00DA3844">
        <w:t xml:space="preserve"> </w:t>
      </w:r>
    </w:p>
    <w:p w14:paraId="72C3F6C2" w14:textId="77777777" w:rsidR="00C4593F" w:rsidRDefault="00EE7410" w:rsidP="00F24860">
      <w:pPr>
        <w:spacing w:after="0"/>
        <w:ind w:firstLine="720"/>
      </w:pPr>
      <w:r w:rsidRPr="00244FC4">
        <w:rPr>
          <w:b/>
          <w:bCs/>
          <w:color w:val="984806" w:themeColor="accent6" w:themeShade="80"/>
        </w:rPr>
        <w:t>I</w:t>
      </w:r>
      <w:r>
        <w:t xml:space="preserve"> </w:t>
      </w:r>
      <w:r w:rsidR="006278BB">
        <w:t xml:space="preserve">    [</w:t>
      </w:r>
      <w:r w:rsidR="006278BB" w:rsidRPr="001144FE">
        <w:rPr>
          <w:b/>
          <w:color w:val="984806" w:themeColor="accent6" w:themeShade="80"/>
          <w:u w:val="single"/>
        </w:rPr>
        <w:t>Korihor</w:t>
      </w:r>
      <w:r w:rsidR="006278BB">
        <w:t>]</w:t>
      </w:r>
      <w:r w:rsidR="00817182">
        <w:tab/>
      </w:r>
      <w:r w:rsidR="00817182">
        <w:tab/>
      </w:r>
      <w:r w:rsidRPr="00C4593F">
        <w:rPr>
          <w:b/>
          <w:color w:val="984806" w:themeColor="accent6" w:themeShade="80"/>
        </w:rPr>
        <w:t>withstood</w:t>
      </w:r>
      <w:r>
        <w:t xml:space="preserve"> </w:t>
      </w:r>
      <w:r w:rsidR="00817182">
        <w:tab/>
      </w:r>
      <w:r>
        <w:t xml:space="preserve">the </w:t>
      </w:r>
      <w:r w:rsidR="00817182">
        <w:t xml:space="preserve">    </w:t>
      </w:r>
      <w:r w:rsidRPr="00C4593F">
        <w:rPr>
          <w:b/>
          <w:color w:val="0070C0"/>
        </w:rPr>
        <w:t>truth</w:t>
      </w:r>
    </w:p>
    <w:p w14:paraId="62DE6EA7" w14:textId="091231A9" w:rsidR="00817182" w:rsidRDefault="00817182" w:rsidP="00817182">
      <w:pPr>
        <w:spacing w:after="0"/>
        <w:ind w:left="0"/>
      </w:pPr>
      <w:r>
        <w:rPr>
          <w:b/>
          <w:color w:val="00B050"/>
        </w:rPr>
        <w:t xml:space="preserve">    </w:t>
      </w:r>
      <w:r w:rsidR="00EE7410" w:rsidRPr="001144FE">
        <w:rPr>
          <w:b/>
          <w:color w:val="00B050"/>
          <w:u w:val="single"/>
        </w:rPr>
        <w:t>even until</w:t>
      </w:r>
      <w:r w:rsidR="00EE7410" w:rsidRPr="00C4593F">
        <w:rPr>
          <w:color w:val="00B050"/>
        </w:rPr>
        <w:t xml:space="preserve"> </w:t>
      </w:r>
      <w:r>
        <w:rPr>
          <w:color w:val="00B050"/>
        </w:rPr>
        <w:tab/>
      </w:r>
      <w:r w:rsidR="00EE7410" w:rsidRPr="007E0CB9">
        <w:rPr>
          <w:b/>
          <w:bCs/>
          <w:color w:val="984806" w:themeColor="accent6" w:themeShade="80"/>
        </w:rPr>
        <w:t>I</w:t>
      </w:r>
      <w:r w:rsidR="00EE7410">
        <w:t xml:space="preserve"> </w:t>
      </w:r>
      <w:r w:rsidR="006278BB">
        <w:t xml:space="preserve">    [</w:t>
      </w:r>
      <w:r w:rsidR="006278BB" w:rsidRPr="001144FE">
        <w:rPr>
          <w:b/>
          <w:color w:val="984806" w:themeColor="accent6" w:themeShade="80"/>
          <w:u w:val="single"/>
        </w:rPr>
        <w:t>Korihor</w:t>
      </w:r>
      <w:r w:rsidR="006278BB">
        <w:t>]</w:t>
      </w:r>
      <w:r>
        <w:tab/>
      </w:r>
      <w:r w:rsidR="00EE7410">
        <w:t xml:space="preserve">have </w:t>
      </w:r>
      <w:r>
        <w:tab/>
      </w:r>
      <w:r w:rsidR="00EE7410" w:rsidRPr="001144FE">
        <w:rPr>
          <w:b/>
          <w:bCs/>
          <w:color w:val="984806" w:themeColor="accent6" w:themeShade="80"/>
        </w:rPr>
        <w:t xml:space="preserve">brought </w:t>
      </w:r>
      <w:r>
        <w:tab/>
      </w:r>
      <w:r w:rsidR="00EE7410">
        <w:t xml:space="preserve">this </w:t>
      </w:r>
      <w:r>
        <w:tab/>
      </w:r>
      <w:r w:rsidR="001144FE">
        <w:rPr>
          <w:b/>
          <w:color w:val="984806" w:themeColor="accent6" w:themeShade="80"/>
        </w:rPr>
        <w:t>GREAT</w:t>
      </w:r>
      <w:r w:rsidR="00EE7410" w:rsidRPr="00A55332">
        <w:rPr>
          <w:b/>
          <w:color w:val="984806" w:themeColor="accent6" w:themeShade="80"/>
        </w:rPr>
        <w:t xml:space="preserve"> curse</w:t>
      </w:r>
      <w:r w:rsidR="00EE7410" w:rsidRPr="00A55332">
        <w:rPr>
          <w:color w:val="984806" w:themeColor="accent6" w:themeShade="80"/>
        </w:rPr>
        <w:t xml:space="preserve"> </w:t>
      </w:r>
    </w:p>
    <w:p w14:paraId="0A47F861" w14:textId="77777777" w:rsidR="00EE7410" w:rsidRDefault="00EE7410" w:rsidP="00817182">
      <w:pPr>
        <w:spacing w:after="0"/>
        <w:ind w:left="3600" w:firstLine="720"/>
      </w:pPr>
      <w:r>
        <w:t xml:space="preserve">upon </w:t>
      </w:r>
      <w:r w:rsidR="00817182">
        <w:tab/>
      </w:r>
      <w:r w:rsidR="00817182">
        <w:tab/>
      </w:r>
      <w:r w:rsidRPr="00A55332">
        <w:rPr>
          <w:b/>
          <w:color w:val="984806" w:themeColor="accent6" w:themeShade="80"/>
        </w:rPr>
        <w:t>me</w:t>
      </w:r>
    </w:p>
    <w:p w14:paraId="06105072" w14:textId="77777777" w:rsidR="007A1AED" w:rsidRDefault="00EE7410" w:rsidP="00F24860">
      <w:pPr>
        <w:spacing w:after="0"/>
        <w:ind w:left="0"/>
      </w:pPr>
      <w:r>
        <w:t xml:space="preserve"> 54 </w:t>
      </w:r>
      <w:r w:rsidR="006278BB">
        <w:t xml:space="preserve"> </w:t>
      </w:r>
      <w:r w:rsidRPr="001144FE">
        <w:rPr>
          <w:b/>
          <w:highlight w:val="lightGray"/>
          <w:u w:val="single"/>
        </w:rPr>
        <w:t>Now</w:t>
      </w:r>
      <w:r>
        <w:t xml:space="preserve"> </w:t>
      </w:r>
    </w:p>
    <w:p w14:paraId="3AEAE986" w14:textId="77777777" w:rsidR="007A1AED" w:rsidRDefault="00EE7410" w:rsidP="00F24860">
      <w:pPr>
        <w:spacing w:after="0"/>
        <w:ind w:left="0" w:firstLine="720"/>
      </w:pPr>
      <w:r w:rsidRPr="006278BB">
        <w:rPr>
          <w:b/>
          <w:color w:val="00B050"/>
        </w:rPr>
        <w:t>when</w:t>
      </w:r>
      <w:r>
        <w:t xml:space="preserve"> </w:t>
      </w:r>
      <w:r w:rsidR="006278BB">
        <w:tab/>
      </w:r>
      <w:r w:rsidRPr="00A55332">
        <w:t>he</w:t>
      </w:r>
      <w:r w:rsidRPr="007A1AED">
        <w:rPr>
          <w:b/>
          <w:color w:val="984806" w:themeColor="accent6" w:themeShade="80"/>
        </w:rPr>
        <w:t xml:space="preserve"> </w:t>
      </w:r>
      <w:r w:rsidR="007A1AED">
        <w:t>[</w:t>
      </w:r>
      <w:r w:rsidR="007A1AED" w:rsidRPr="001144FE">
        <w:rPr>
          <w:b/>
          <w:color w:val="984806" w:themeColor="accent6" w:themeShade="80"/>
          <w:u w:val="single"/>
        </w:rPr>
        <w:t>Korihor</w:t>
      </w:r>
      <w:r w:rsidR="007A1AED">
        <w:t xml:space="preserve">] </w:t>
      </w:r>
      <w:r w:rsidR="006278BB">
        <w:tab/>
      </w:r>
      <w:r>
        <w:t xml:space="preserve">had </w:t>
      </w:r>
      <w:r w:rsidR="006278BB">
        <w:tab/>
      </w:r>
      <w:r w:rsidRPr="001144FE">
        <w:rPr>
          <w:b/>
          <w:bCs/>
          <w:color w:val="984806" w:themeColor="accent6" w:themeShade="80"/>
          <w:highlight w:val="lightGray"/>
          <w:u w:val="single"/>
        </w:rPr>
        <w:t>said</w:t>
      </w:r>
      <w:r w:rsidRPr="00831EAE">
        <w:t xml:space="preserve"> </w:t>
      </w:r>
      <w:r w:rsidR="006278BB">
        <w:rPr>
          <w:b/>
        </w:rPr>
        <w:tab/>
      </w:r>
      <w:r>
        <w:t>this</w:t>
      </w:r>
    </w:p>
    <w:p w14:paraId="610D97CA" w14:textId="77777777" w:rsidR="00E118FE" w:rsidRDefault="00E118FE" w:rsidP="00F24860">
      <w:pPr>
        <w:spacing w:after="0"/>
        <w:ind w:left="0" w:firstLine="720"/>
      </w:pPr>
    </w:p>
    <w:p w14:paraId="6184FF9D" w14:textId="77777777" w:rsidR="006278BB" w:rsidRDefault="00EE7410" w:rsidP="00F24860">
      <w:pPr>
        <w:spacing w:after="0"/>
        <w:ind w:firstLine="720"/>
      </w:pPr>
      <w:r w:rsidRPr="00A55332">
        <w:t xml:space="preserve">he </w:t>
      </w:r>
      <w:r w:rsidR="006278BB">
        <w:t>[</w:t>
      </w:r>
      <w:r w:rsidR="006278BB" w:rsidRPr="001144FE">
        <w:rPr>
          <w:b/>
          <w:color w:val="984806" w:themeColor="accent6" w:themeShade="80"/>
          <w:u w:val="single"/>
        </w:rPr>
        <w:t>Korihor</w:t>
      </w:r>
      <w:r w:rsidR="006278BB">
        <w:t>]</w:t>
      </w:r>
      <w:r w:rsidR="006278BB">
        <w:tab/>
      </w:r>
      <w:r w:rsidR="006278BB">
        <w:tab/>
      </w:r>
      <w:r>
        <w:t>besought</w:t>
      </w:r>
    </w:p>
    <w:p w14:paraId="464F2511" w14:textId="77777777" w:rsidR="006278BB" w:rsidRDefault="00EE7410" w:rsidP="006278BB">
      <w:pPr>
        <w:spacing w:after="0"/>
      </w:pPr>
      <w:r w:rsidRPr="00A55332">
        <w:rPr>
          <w:b/>
        </w:rPr>
        <w:t>that</w:t>
      </w:r>
      <w:r>
        <w:t xml:space="preserve"> </w:t>
      </w:r>
      <w:r w:rsidR="00A55332">
        <w:t xml:space="preserve">    [he]</w:t>
      </w:r>
      <w:r w:rsidR="006278BB">
        <w:t xml:space="preserve">    </w:t>
      </w:r>
      <w:r w:rsidRPr="001144FE">
        <w:rPr>
          <w:b/>
          <w:color w:val="00B0F0"/>
          <w:u w:val="single"/>
        </w:rPr>
        <w:t>Alma</w:t>
      </w:r>
      <w:r w:rsidRPr="00A55332">
        <w:rPr>
          <w:b/>
          <w:color w:val="00B0F0"/>
        </w:rPr>
        <w:t xml:space="preserve"> </w:t>
      </w:r>
    </w:p>
    <w:p w14:paraId="654DE0C1" w14:textId="77777777" w:rsidR="007A1AED" w:rsidRDefault="00EE7410" w:rsidP="006278BB">
      <w:pPr>
        <w:spacing w:after="0"/>
        <w:ind w:left="1440" w:firstLine="720"/>
      </w:pPr>
      <w:r>
        <w:t xml:space="preserve">should </w:t>
      </w:r>
      <w:r w:rsidR="006278BB">
        <w:tab/>
      </w:r>
      <w:r w:rsidR="006278BB">
        <w:tab/>
      </w:r>
      <w:r w:rsidRPr="007A1AED">
        <w:rPr>
          <w:b/>
        </w:rPr>
        <w:t>pray</w:t>
      </w:r>
      <w:r>
        <w:t xml:space="preserve"> </w:t>
      </w:r>
      <w:r w:rsidR="006278BB">
        <w:tab/>
      </w:r>
      <w:r>
        <w:t xml:space="preserve">unto </w:t>
      </w:r>
      <w:r w:rsidR="006278BB">
        <w:tab/>
        <w:t xml:space="preserve">           </w:t>
      </w:r>
      <w:r w:rsidRPr="007A1AED">
        <w:rPr>
          <w:b/>
          <w:color w:val="0070C0"/>
        </w:rPr>
        <w:t>God</w:t>
      </w:r>
      <w:r>
        <w:t xml:space="preserve"> </w:t>
      </w:r>
    </w:p>
    <w:p w14:paraId="3E4A2E43" w14:textId="77777777" w:rsidR="001144FE" w:rsidRDefault="001144FE" w:rsidP="006278BB">
      <w:pPr>
        <w:spacing w:after="0"/>
        <w:rPr>
          <w:b/>
        </w:rPr>
      </w:pPr>
    </w:p>
    <w:p w14:paraId="576E18CD" w14:textId="5FE06331" w:rsidR="006278BB" w:rsidRDefault="00EE7410" w:rsidP="006278BB">
      <w:pPr>
        <w:spacing w:after="0"/>
      </w:pPr>
      <w:r w:rsidRPr="00A55332">
        <w:rPr>
          <w:b/>
        </w:rPr>
        <w:t xml:space="preserve">that </w:t>
      </w:r>
      <w:r w:rsidR="006278BB">
        <w:tab/>
      </w:r>
      <w:r w:rsidR="00A55332">
        <w:t xml:space="preserve">   </w:t>
      </w:r>
      <w:r w:rsidR="00B76330">
        <w:t xml:space="preserve"> </w:t>
      </w:r>
      <w:r w:rsidR="00A55332">
        <w:t xml:space="preserve"> </w:t>
      </w:r>
      <w:r w:rsidRPr="001144FE">
        <w:rPr>
          <w:color w:val="984806" w:themeColor="accent6" w:themeShade="80"/>
          <w:u w:val="single"/>
        </w:rPr>
        <w:t xml:space="preserve">the </w:t>
      </w:r>
      <w:r w:rsidR="00A55332" w:rsidRPr="001144FE">
        <w:rPr>
          <w:color w:val="984806" w:themeColor="accent6" w:themeShade="80"/>
          <w:u w:val="single"/>
        </w:rPr>
        <w:t xml:space="preserve"> </w:t>
      </w:r>
      <w:r w:rsidRPr="001144FE">
        <w:rPr>
          <w:b/>
          <w:color w:val="984806" w:themeColor="accent6" w:themeShade="80"/>
          <w:u w:val="single"/>
        </w:rPr>
        <w:t>curse</w:t>
      </w:r>
      <w:r w:rsidRPr="00A55332">
        <w:rPr>
          <w:color w:val="984806" w:themeColor="accent6" w:themeShade="80"/>
        </w:rPr>
        <w:t xml:space="preserve"> </w:t>
      </w:r>
    </w:p>
    <w:p w14:paraId="35BA491D" w14:textId="77777777" w:rsidR="00EE7410" w:rsidRDefault="00EE7410" w:rsidP="006278BB">
      <w:pPr>
        <w:spacing w:after="0"/>
        <w:ind w:left="1440" w:firstLine="720"/>
      </w:pPr>
      <w:r>
        <w:t xml:space="preserve">might </w:t>
      </w:r>
      <w:r w:rsidR="006278BB">
        <w:tab/>
      </w:r>
      <w:r>
        <w:t xml:space="preserve">be </w:t>
      </w:r>
      <w:r w:rsidR="006278BB">
        <w:tab/>
      </w:r>
      <w:r w:rsidRPr="006278BB">
        <w:rPr>
          <w:i/>
          <w:color w:val="FF0000"/>
        </w:rPr>
        <w:t xml:space="preserve">taken </w:t>
      </w:r>
      <w:r w:rsidR="006278BB" w:rsidRPr="006278BB">
        <w:tab/>
      </w:r>
      <w:r w:rsidRPr="006278BB">
        <w:t xml:space="preserve">from </w:t>
      </w:r>
      <w:r w:rsidR="006278BB" w:rsidRPr="006278BB">
        <w:tab/>
      </w:r>
      <w:r w:rsidR="006278BB" w:rsidRPr="006278BB">
        <w:tab/>
      </w:r>
      <w:r w:rsidRPr="006278BB">
        <w:rPr>
          <w:b/>
          <w:color w:val="984806" w:themeColor="accent6" w:themeShade="80"/>
        </w:rPr>
        <w:t>him</w:t>
      </w:r>
    </w:p>
    <w:p w14:paraId="4693B2CE" w14:textId="77777777" w:rsidR="00762CA6" w:rsidRDefault="00762CA6" w:rsidP="00F24860">
      <w:pPr>
        <w:spacing w:after="0"/>
        <w:ind w:left="0"/>
      </w:pPr>
    </w:p>
    <w:p w14:paraId="2B3F5770" w14:textId="3EDD838D" w:rsidR="009F6132" w:rsidRDefault="00EE7410" w:rsidP="006278BB">
      <w:pPr>
        <w:spacing w:after="0"/>
        <w:ind w:left="0"/>
        <w:rPr>
          <w:color w:val="984806" w:themeColor="accent6" w:themeShade="80"/>
          <w:highlight w:val="lightGray"/>
        </w:rPr>
      </w:pPr>
      <w:r>
        <w:t xml:space="preserve"> 55 </w:t>
      </w:r>
      <w:r w:rsidR="006278BB">
        <w:tab/>
      </w:r>
      <w:r w:rsidRPr="007A1AED">
        <w:rPr>
          <w:b/>
        </w:rPr>
        <w:t>But</w:t>
      </w:r>
      <w:r>
        <w:t xml:space="preserve"> </w:t>
      </w:r>
      <w:r w:rsidR="00A55332">
        <w:t xml:space="preserve">     </w:t>
      </w:r>
      <w:r w:rsidR="00A55332" w:rsidRPr="001144FE">
        <w:rPr>
          <w:highlight w:val="lightGray"/>
          <w:u w:val="single"/>
        </w:rPr>
        <w:t xml:space="preserve">[he]   </w:t>
      </w:r>
      <w:r w:rsidR="00A55332" w:rsidRPr="001144FE">
        <w:rPr>
          <w:b/>
          <w:color w:val="00B0F0"/>
          <w:highlight w:val="lightGray"/>
          <w:u w:val="single"/>
        </w:rPr>
        <w:t xml:space="preserve"> </w:t>
      </w:r>
      <w:r w:rsidRPr="001144FE">
        <w:rPr>
          <w:b/>
          <w:color w:val="00B0F0"/>
          <w:highlight w:val="lightGray"/>
          <w:u w:val="single"/>
        </w:rPr>
        <w:t>Alma</w:t>
      </w:r>
      <w:r w:rsidRPr="001144FE">
        <w:rPr>
          <w:color w:val="00B0F0"/>
          <w:highlight w:val="lightGray"/>
          <w:u w:val="single"/>
        </w:rPr>
        <w:t xml:space="preserve"> </w:t>
      </w:r>
      <w:r w:rsidR="006278BB" w:rsidRPr="001144FE">
        <w:rPr>
          <w:highlight w:val="lightGray"/>
          <w:u w:val="single"/>
        </w:rPr>
        <w:tab/>
      </w:r>
      <w:r w:rsidR="006278BB" w:rsidRPr="001144FE">
        <w:rPr>
          <w:highlight w:val="lightGray"/>
          <w:u w:val="single"/>
        </w:rPr>
        <w:tab/>
      </w:r>
      <w:r w:rsidRPr="001144FE">
        <w:rPr>
          <w:b/>
          <w:highlight w:val="lightGray"/>
          <w:u w:val="single"/>
        </w:rPr>
        <w:t>said</w:t>
      </w:r>
      <w:r w:rsidRPr="001144FE">
        <w:rPr>
          <w:highlight w:val="lightGray"/>
          <w:u w:val="single"/>
        </w:rPr>
        <w:t xml:space="preserve"> </w:t>
      </w:r>
      <w:r w:rsidR="006278BB" w:rsidRPr="001144FE">
        <w:rPr>
          <w:highlight w:val="lightGray"/>
          <w:u w:val="single"/>
        </w:rPr>
        <w:tab/>
      </w:r>
      <w:r w:rsidRPr="001144FE">
        <w:rPr>
          <w:highlight w:val="lightGray"/>
          <w:u w:val="single"/>
        </w:rPr>
        <w:t>unto</w:t>
      </w:r>
      <w:r w:rsidR="006278BB" w:rsidRPr="001144FE">
        <w:rPr>
          <w:highlight w:val="lightGray"/>
          <w:u w:val="single"/>
        </w:rPr>
        <w:tab/>
      </w:r>
      <w:r w:rsidR="006278BB" w:rsidRPr="001144FE">
        <w:rPr>
          <w:highlight w:val="lightGray"/>
          <w:u w:val="single"/>
        </w:rPr>
        <w:tab/>
      </w:r>
      <w:r w:rsidRPr="001144FE">
        <w:rPr>
          <w:b/>
          <w:color w:val="984806" w:themeColor="accent6" w:themeShade="80"/>
          <w:highlight w:val="lightGray"/>
          <w:u w:val="single"/>
        </w:rPr>
        <w:t>him</w:t>
      </w:r>
    </w:p>
    <w:p w14:paraId="380A2BEB" w14:textId="77777777" w:rsidR="00825234" w:rsidRDefault="00825234" w:rsidP="006278BB">
      <w:pPr>
        <w:spacing w:after="0"/>
        <w:ind w:left="0"/>
      </w:pPr>
    </w:p>
    <w:p w14:paraId="7943B41A" w14:textId="5625F46D" w:rsidR="00B76330" w:rsidRDefault="00EE7410" w:rsidP="00B76330">
      <w:pPr>
        <w:spacing w:after="0"/>
      </w:pPr>
      <w:r w:rsidRPr="00B76330">
        <w:rPr>
          <w:b/>
          <w:color w:val="F79646" w:themeColor="accent6"/>
        </w:rPr>
        <w:t xml:space="preserve">If </w:t>
      </w:r>
      <w:r w:rsidR="00B76330">
        <w:tab/>
        <w:t xml:space="preserve">     </w:t>
      </w:r>
      <w:r w:rsidRPr="001144FE">
        <w:rPr>
          <w:b/>
          <w:color w:val="984806" w:themeColor="accent6" w:themeShade="80"/>
          <w:u w:val="single"/>
        </w:rPr>
        <w:t>this curse</w:t>
      </w:r>
      <w:r w:rsidRPr="00B76330">
        <w:rPr>
          <w:color w:val="984806" w:themeColor="accent6" w:themeShade="80"/>
        </w:rPr>
        <w:t xml:space="preserve"> </w:t>
      </w:r>
      <w:r w:rsidR="00472C26">
        <w:rPr>
          <w:color w:val="984806" w:themeColor="accent6" w:themeShade="80"/>
        </w:rPr>
        <w:tab/>
      </w:r>
      <w:r w:rsidR="00472C26">
        <w:rPr>
          <w:color w:val="984806" w:themeColor="accent6" w:themeShade="80"/>
        </w:rPr>
        <w:tab/>
      </w:r>
      <w:r w:rsidR="00472C26">
        <w:rPr>
          <w:color w:val="984806" w:themeColor="accent6" w:themeShade="80"/>
        </w:rPr>
        <w:tab/>
      </w:r>
      <w:r w:rsidR="00472C26">
        <w:rPr>
          <w:color w:val="984806" w:themeColor="accent6" w:themeShade="80"/>
        </w:rPr>
        <w:tab/>
      </w:r>
      <w:r w:rsidR="00472C26">
        <w:rPr>
          <w:color w:val="984806" w:themeColor="accent6" w:themeShade="80"/>
        </w:rPr>
        <w:tab/>
      </w:r>
      <w:r w:rsidR="00472C26">
        <w:rPr>
          <w:color w:val="984806" w:themeColor="accent6" w:themeShade="80"/>
        </w:rPr>
        <w:tab/>
      </w:r>
      <w:r w:rsidR="00472C26">
        <w:rPr>
          <w:color w:val="984806" w:themeColor="accent6" w:themeShade="80"/>
        </w:rPr>
        <w:tab/>
      </w:r>
      <w:r w:rsidR="00CD3A1A">
        <w:rPr>
          <w:color w:val="984806" w:themeColor="accent6" w:themeShade="80"/>
        </w:rPr>
        <w:t xml:space="preserve">             </w:t>
      </w:r>
      <w:r w:rsidR="000F623B" w:rsidRPr="000F623B">
        <w:rPr>
          <w:color w:val="00B0F0"/>
          <w:sz w:val="16"/>
          <w:szCs w:val="16"/>
        </w:rPr>
        <w:t>[Reasoning]</w:t>
      </w:r>
      <w:r w:rsidR="00472C26" w:rsidRPr="000F623B">
        <w:rPr>
          <w:color w:val="00B0F0"/>
        </w:rPr>
        <w:t xml:space="preserve">  </w:t>
      </w:r>
      <w:r w:rsidR="00472C26">
        <w:rPr>
          <w:color w:val="00B0F0"/>
          <w:sz w:val="18"/>
          <w:szCs w:val="18"/>
        </w:rPr>
        <w:t>R</w:t>
      </w:r>
    </w:p>
    <w:p w14:paraId="35615291" w14:textId="77777777" w:rsidR="009F6132" w:rsidRDefault="00EE7410" w:rsidP="00B76330">
      <w:pPr>
        <w:spacing w:after="0"/>
        <w:ind w:left="1440" w:firstLine="720"/>
      </w:pPr>
      <w:r>
        <w:t xml:space="preserve">should </w:t>
      </w:r>
      <w:r w:rsidR="00B76330">
        <w:tab/>
      </w:r>
      <w:r>
        <w:t xml:space="preserve">be </w:t>
      </w:r>
      <w:r w:rsidR="00B76330">
        <w:tab/>
      </w:r>
      <w:r w:rsidRPr="00B76330">
        <w:rPr>
          <w:i/>
          <w:color w:val="FF0000"/>
        </w:rPr>
        <w:t>taken</w:t>
      </w:r>
      <w:r w:rsidRPr="00B76330">
        <w:t xml:space="preserve"> </w:t>
      </w:r>
      <w:r w:rsidR="00B76330" w:rsidRPr="00B76330">
        <w:tab/>
      </w:r>
      <w:r w:rsidRPr="00B76330">
        <w:t xml:space="preserve">from </w:t>
      </w:r>
      <w:r w:rsidR="00B76330" w:rsidRPr="00B76330">
        <w:tab/>
      </w:r>
      <w:r w:rsidR="00B76330" w:rsidRPr="00B76330">
        <w:tab/>
      </w:r>
      <w:r w:rsidRPr="00B76330">
        <w:rPr>
          <w:b/>
          <w:color w:val="984806" w:themeColor="accent6" w:themeShade="80"/>
        </w:rPr>
        <w:t>thee</w:t>
      </w:r>
      <w:r>
        <w:t xml:space="preserve"> </w:t>
      </w:r>
    </w:p>
    <w:p w14:paraId="71A947BC" w14:textId="77777777" w:rsidR="00E118FE" w:rsidRDefault="00E118FE" w:rsidP="00B76330">
      <w:pPr>
        <w:spacing w:after="0"/>
        <w:ind w:left="1440" w:firstLine="720"/>
      </w:pPr>
    </w:p>
    <w:p w14:paraId="0631E6F2" w14:textId="77777777" w:rsidR="00B76330" w:rsidRDefault="00B76330" w:rsidP="00B76330">
      <w:pPr>
        <w:spacing w:after="0"/>
        <w:ind w:left="0"/>
        <w:rPr>
          <w:color w:val="984806" w:themeColor="accent6" w:themeShade="80"/>
        </w:rPr>
      </w:pPr>
      <w:r>
        <w:rPr>
          <w:b/>
          <w:color w:val="984806" w:themeColor="accent6" w:themeShade="80"/>
        </w:rPr>
        <w:t xml:space="preserve">             </w:t>
      </w:r>
      <w:r w:rsidRPr="00B76330">
        <w:t>[</w:t>
      </w:r>
      <w:r w:rsidRPr="00B76330">
        <w:rPr>
          <w:b/>
          <w:color w:val="F79646" w:themeColor="accent6"/>
        </w:rPr>
        <w:t>then</w:t>
      </w:r>
      <w:r w:rsidRPr="00B76330">
        <w:t>]</w:t>
      </w:r>
      <w:r>
        <w:rPr>
          <w:b/>
          <w:color w:val="984806" w:themeColor="accent6" w:themeShade="80"/>
        </w:rPr>
        <w:tab/>
      </w:r>
      <w:r w:rsidR="00EE7410" w:rsidRPr="009F6132">
        <w:rPr>
          <w:b/>
          <w:color w:val="984806" w:themeColor="accent6" w:themeShade="80"/>
        </w:rPr>
        <w:t>thou</w:t>
      </w:r>
      <w:r w:rsidR="00EE7410">
        <w:t xml:space="preserve"> </w:t>
      </w:r>
      <w:r>
        <w:tab/>
      </w:r>
      <w:r w:rsidR="00EE7410">
        <w:t xml:space="preserve">wouldst </w:t>
      </w:r>
      <w:r>
        <w:t xml:space="preserve"> </w:t>
      </w:r>
      <w:r w:rsidR="00EE7410" w:rsidRPr="00B76330">
        <w:rPr>
          <w:b/>
          <w:color w:val="00B050"/>
        </w:rPr>
        <w:t>again</w:t>
      </w:r>
      <w:r>
        <w:rPr>
          <w:b/>
          <w:color w:val="00B050"/>
        </w:rPr>
        <w:tab/>
      </w:r>
      <w:r w:rsidR="00EE7410" w:rsidRPr="001144FE">
        <w:rPr>
          <w:b/>
          <w:color w:val="984806" w:themeColor="accent6" w:themeShade="80"/>
          <w:u w:val="single"/>
        </w:rPr>
        <w:t>lead away</w:t>
      </w:r>
      <w:r w:rsidR="00EE7410" w:rsidRPr="009F6132">
        <w:rPr>
          <w:b/>
          <w:color w:val="984806" w:themeColor="accent6" w:themeShade="80"/>
        </w:rPr>
        <w:t xml:space="preserve"> </w:t>
      </w:r>
      <w:r>
        <w:rPr>
          <w:b/>
          <w:color w:val="984806" w:themeColor="accent6" w:themeShade="80"/>
        </w:rPr>
        <w:tab/>
      </w:r>
      <w:r w:rsidR="00EE7410" w:rsidRPr="00B76330">
        <w:t xml:space="preserve">the </w:t>
      </w:r>
      <w:r w:rsidRPr="00B76330">
        <w:t xml:space="preserve">    </w:t>
      </w:r>
      <w:r w:rsidR="00EE7410" w:rsidRPr="00B76330">
        <w:rPr>
          <w:b/>
        </w:rPr>
        <w:t>hearts</w:t>
      </w:r>
      <w:r w:rsidR="00EE7410" w:rsidRPr="00B76330">
        <w:t xml:space="preserve"> </w:t>
      </w:r>
    </w:p>
    <w:p w14:paraId="437577E7" w14:textId="77777777" w:rsidR="009F6132" w:rsidRDefault="00EE7410" w:rsidP="00B76330">
      <w:pPr>
        <w:spacing w:after="0"/>
        <w:ind w:left="3600" w:firstLine="720"/>
      </w:pPr>
      <w:r>
        <w:t xml:space="preserve">of </w:t>
      </w:r>
      <w:r w:rsidR="00B76330">
        <w:tab/>
      </w:r>
      <w:r>
        <w:t xml:space="preserve">this </w:t>
      </w:r>
      <w:r w:rsidR="00B76330">
        <w:t xml:space="preserve">   </w:t>
      </w:r>
      <w:r w:rsidRPr="00B76330">
        <w:rPr>
          <w:b/>
        </w:rPr>
        <w:t>people</w:t>
      </w:r>
      <w:r>
        <w:t xml:space="preserve"> </w:t>
      </w:r>
    </w:p>
    <w:p w14:paraId="0C85B648" w14:textId="77777777" w:rsidR="00B76330" w:rsidRDefault="00B76330" w:rsidP="00B76330">
      <w:pPr>
        <w:spacing w:after="0"/>
        <w:ind w:left="3600" w:firstLine="720"/>
      </w:pPr>
    </w:p>
    <w:p w14:paraId="00AEA813" w14:textId="77777777" w:rsidR="00B76330" w:rsidRDefault="00B76330" w:rsidP="00B76330">
      <w:pPr>
        <w:spacing w:after="0"/>
        <w:ind w:left="0"/>
      </w:pPr>
      <w:r>
        <w:rPr>
          <w:b/>
        </w:rPr>
        <w:t xml:space="preserve">    </w:t>
      </w:r>
      <w:r w:rsidR="00C0442E" w:rsidRPr="00C0442E">
        <w:rPr>
          <w:b/>
          <w:highlight w:val="lightGray"/>
          <w:u w:val="single"/>
        </w:rPr>
        <w:t>therefore</w:t>
      </w:r>
      <w:r w:rsidR="00EE7410" w:rsidRPr="009F6132">
        <w:rPr>
          <w:b/>
        </w:rPr>
        <w:t xml:space="preserve"> </w:t>
      </w:r>
      <w:r>
        <w:rPr>
          <w:b/>
        </w:rPr>
        <w:tab/>
      </w:r>
      <w:r w:rsidR="00EE7410">
        <w:t xml:space="preserve">it </w:t>
      </w:r>
      <w:r w:rsidR="009F6132">
        <w:t>[</w:t>
      </w:r>
      <w:r w:rsidR="009F6132" w:rsidRPr="001144FE">
        <w:rPr>
          <w:b/>
          <w:color w:val="984806" w:themeColor="accent6" w:themeShade="80"/>
          <w:u w:val="single"/>
        </w:rPr>
        <w:t>this curse</w:t>
      </w:r>
      <w:r w:rsidR="009F6132">
        <w:t xml:space="preserve">] </w:t>
      </w:r>
    </w:p>
    <w:p w14:paraId="4772920E" w14:textId="77777777" w:rsidR="00B76330" w:rsidRDefault="00EE7410" w:rsidP="00B76330">
      <w:pPr>
        <w:spacing w:after="0"/>
        <w:ind w:left="1440" w:firstLine="720"/>
      </w:pPr>
      <w:r>
        <w:t xml:space="preserve">shall </w:t>
      </w:r>
      <w:r w:rsidR="00B76330">
        <w:tab/>
      </w:r>
      <w:r>
        <w:t xml:space="preserve">be </w:t>
      </w:r>
      <w:r w:rsidR="00B76330">
        <w:tab/>
      </w:r>
      <w:r w:rsidR="00B76330">
        <w:tab/>
      </w:r>
      <w:r>
        <w:t xml:space="preserve">unto </w:t>
      </w:r>
      <w:r w:rsidR="00B76330">
        <w:tab/>
      </w:r>
      <w:r w:rsidR="00B76330">
        <w:tab/>
      </w:r>
      <w:r w:rsidRPr="009F6132">
        <w:rPr>
          <w:b/>
          <w:color w:val="984806" w:themeColor="accent6" w:themeShade="80"/>
        </w:rPr>
        <w:t>thee</w:t>
      </w:r>
      <w:r>
        <w:t xml:space="preserve"> </w:t>
      </w:r>
    </w:p>
    <w:p w14:paraId="115A02EC" w14:textId="77777777" w:rsidR="00EE7410" w:rsidRDefault="00EE7410" w:rsidP="00B76330">
      <w:pPr>
        <w:spacing w:after="0"/>
        <w:ind w:left="3600" w:firstLine="720"/>
      </w:pPr>
      <w:r>
        <w:t xml:space="preserve">even </w:t>
      </w:r>
      <w:r w:rsidRPr="00B76330">
        <w:rPr>
          <w:b/>
          <w:color w:val="F79646" w:themeColor="accent6"/>
        </w:rPr>
        <w:t>as</w:t>
      </w:r>
      <w:r>
        <w:t xml:space="preserve"> </w:t>
      </w:r>
      <w:r w:rsidRPr="009F6132">
        <w:rPr>
          <w:b/>
          <w:color w:val="0070C0"/>
        </w:rPr>
        <w:t>the Lord</w:t>
      </w:r>
      <w:r w:rsidRPr="009F6132">
        <w:rPr>
          <w:color w:val="0070C0"/>
        </w:rPr>
        <w:t xml:space="preserve"> </w:t>
      </w:r>
      <w:r w:rsidRPr="00B76330">
        <w:rPr>
          <w:b/>
          <w:color w:val="0070C0"/>
        </w:rPr>
        <w:t>will</w:t>
      </w:r>
    </w:p>
    <w:p w14:paraId="452EE2E3" w14:textId="77777777" w:rsidR="006278BB" w:rsidRDefault="006278BB" w:rsidP="00F24860">
      <w:pPr>
        <w:spacing w:after="0"/>
        <w:ind w:firstLine="720"/>
      </w:pPr>
    </w:p>
    <w:p w14:paraId="32C2FF6C" w14:textId="21823673" w:rsidR="009F6132" w:rsidRPr="000F623B" w:rsidRDefault="00EE7410" w:rsidP="00F24860">
      <w:pPr>
        <w:spacing w:after="0"/>
        <w:ind w:left="0"/>
        <w:rPr>
          <w:sz w:val="16"/>
          <w:szCs w:val="16"/>
        </w:rPr>
      </w:pPr>
      <w:r>
        <w:t xml:space="preserve"> 56 </w:t>
      </w:r>
      <w:r w:rsidRPr="009F6132">
        <w:rPr>
          <w:b/>
        </w:rPr>
        <w:t xml:space="preserve">And </w:t>
      </w:r>
      <w:r w:rsidR="00C0442E" w:rsidRPr="00C0442E">
        <w:rPr>
          <w:b/>
          <w:highlight w:val="yellow"/>
          <w:u w:val="single"/>
        </w:rPr>
        <w:t>it came to pass</w:t>
      </w:r>
      <w:r>
        <w:t xml:space="preserve"> </w:t>
      </w:r>
      <w:r w:rsidR="000F623B">
        <w:tab/>
      </w:r>
      <w:r w:rsidR="000F623B">
        <w:tab/>
      </w:r>
      <w:r w:rsidR="000F623B">
        <w:tab/>
      </w:r>
      <w:r w:rsidR="000F623B">
        <w:tab/>
      </w:r>
      <w:r w:rsidR="000F623B">
        <w:tab/>
      </w:r>
      <w:r w:rsidR="000F623B">
        <w:tab/>
      </w:r>
      <w:r w:rsidR="00CD3A1A">
        <w:t xml:space="preserve">   </w:t>
      </w:r>
      <w:r w:rsidR="000F623B" w:rsidRPr="000F623B">
        <w:rPr>
          <w:i/>
          <w:iCs/>
          <w:sz w:val="16"/>
          <w:szCs w:val="16"/>
        </w:rPr>
        <w:t>[For verses 56-58, see note at end of chapter]</w:t>
      </w:r>
    </w:p>
    <w:p w14:paraId="7DCDADB8" w14:textId="77777777" w:rsidR="00B76330" w:rsidRDefault="00EE7410" w:rsidP="00F24860">
      <w:pPr>
        <w:spacing w:after="0"/>
        <w:ind w:left="0" w:firstLine="720"/>
      </w:pPr>
      <w:r w:rsidRPr="00B76330">
        <w:rPr>
          <w:b/>
        </w:rPr>
        <w:t xml:space="preserve">that </w:t>
      </w:r>
      <w:r w:rsidR="00B76330">
        <w:t xml:space="preserve">           </w:t>
      </w:r>
      <w:r w:rsidRPr="001144FE">
        <w:rPr>
          <w:b/>
          <w:color w:val="984806" w:themeColor="accent6" w:themeShade="80"/>
          <w:u w:val="single"/>
        </w:rPr>
        <w:t>the curse</w:t>
      </w:r>
      <w:r w:rsidRPr="00B76330">
        <w:rPr>
          <w:color w:val="984806" w:themeColor="accent6" w:themeShade="80"/>
        </w:rPr>
        <w:t xml:space="preserve"> </w:t>
      </w:r>
    </w:p>
    <w:p w14:paraId="568E63BA" w14:textId="77777777" w:rsidR="00B76330" w:rsidRDefault="00EE7410" w:rsidP="00B76330">
      <w:pPr>
        <w:spacing w:after="0"/>
        <w:ind w:left="1440" w:firstLine="720"/>
      </w:pPr>
      <w:r>
        <w:t xml:space="preserve">was </w:t>
      </w:r>
      <w:r w:rsidR="00B76330">
        <w:tab/>
      </w:r>
      <w:r w:rsidR="009F6132" w:rsidRPr="00B76330">
        <w:t>NOT</w:t>
      </w:r>
      <w:r w:rsidRPr="00B76330">
        <w:t xml:space="preserve"> </w:t>
      </w:r>
      <w:r w:rsidR="00B76330" w:rsidRPr="00B76330">
        <w:tab/>
      </w:r>
      <w:r w:rsidRPr="00B76330">
        <w:rPr>
          <w:i/>
          <w:color w:val="FF0000"/>
        </w:rPr>
        <w:t xml:space="preserve">taken </w:t>
      </w:r>
      <w:r w:rsidR="00B76330">
        <w:tab/>
      </w:r>
      <w:r w:rsidRPr="00B76330">
        <w:t>off</w:t>
      </w:r>
      <w:r>
        <w:t xml:space="preserve"> </w:t>
      </w:r>
    </w:p>
    <w:p w14:paraId="2F94C863" w14:textId="77777777" w:rsidR="009F6132" w:rsidRDefault="00EE7410" w:rsidP="00B76330">
      <w:pPr>
        <w:spacing w:after="0"/>
        <w:ind w:left="3600" w:firstLine="720"/>
      </w:pPr>
      <w:r>
        <w:t xml:space="preserve">of </w:t>
      </w:r>
      <w:r w:rsidR="00B76330">
        <w:tab/>
      </w:r>
      <w:r w:rsidR="00B76330">
        <w:tab/>
      </w:r>
      <w:r w:rsidRPr="009F6132">
        <w:rPr>
          <w:b/>
          <w:color w:val="984806" w:themeColor="accent6" w:themeShade="80"/>
        </w:rPr>
        <w:t>Korihor</w:t>
      </w:r>
      <w:r>
        <w:t xml:space="preserve"> </w:t>
      </w:r>
    </w:p>
    <w:p w14:paraId="79D8546E" w14:textId="77777777" w:rsidR="00E118FE" w:rsidRDefault="00EE7410" w:rsidP="00F24860">
      <w:pPr>
        <w:spacing w:after="0"/>
        <w:ind w:left="0" w:firstLine="720"/>
      </w:pPr>
      <w:r w:rsidRPr="00F42B5B">
        <w:rPr>
          <w:b/>
        </w:rPr>
        <w:t xml:space="preserve">but </w:t>
      </w:r>
      <w:r w:rsidR="009F6132">
        <w:tab/>
      </w:r>
      <w:r w:rsidRPr="00B76330">
        <w:t xml:space="preserve">he </w:t>
      </w:r>
      <w:r w:rsidR="006278BB">
        <w:t>[</w:t>
      </w:r>
      <w:r w:rsidR="006278BB" w:rsidRPr="001144FE">
        <w:rPr>
          <w:b/>
          <w:color w:val="984806" w:themeColor="accent6" w:themeShade="80"/>
          <w:u w:val="single"/>
        </w:rPr>
        <w:t>Korihor</w:t>
      </w:r>
      <w:r w:rsidR="006278BB">
        <w:t xml:space="preserve">]        </w:t>
      </w:r>
    </w:p>
    <w:p w14:paraId="7B2BF153" w14:textId="77777777" w:rsidR="009F6132" w:rsidRDefault="00EE7410" w:rsidP="00E118FE">
      <w:pPr>
        <w:spacing w:after="0"/>
        <w:ind w:left="1440" w:firstLine="720"/>
        <w:rPr>
          <w:color w:val="FF0000"/>
        </w:rPr>
      </w:pPr>
      <w:r>
        <w:t xml:space="preserve">was </w:t>
      </w:r>
      <w:r w:rsidR="00E118FE">
        <w:tab/>
      </w:r>
      <w:r w:rsidR="00E118FE">
        <w:tab/>
      </w:r>
      <w:r w:rsidRPr="00E118FE">
        <w:rPr>
          <w:b/>
        </w:rPr>
        <w:t xml:space="preserve">cast </w:t>
      </w:r>
      <w:r w:rsidR="00E118FE" w:rsidRPr="00E118FE">
        <w:tab/>
      </w:r>
      <w:r w:rsidRPr="00E118FE">
        <w:rPr>
          <w:i/>
          <w:color w:val="FF0000"/>
        </w:rPr>
        <w:t>out</w:t>
      </w:r>
      <w:r w:rsidRPr="00E118FE">
        <w:rPr>
          <w:color w:val="FF0000"/>
        </w:rPr>
        <w:t xml:space="preserve"> </w:t>
      </w:r>
    </w:p>
    <w:p w14:paraId="5FD5F69C" w14:textId="77777777" w:rsidR="000E5B6D" w:rsidRDefault="000E5B6D" w:rsidP="000E5B6D">
      <w:pPr>
        <w:spacing w:after="0"/>
        <w:ind w:left="0"/>
      </w:pPr>
      <w:r>
        <w:t>__________</w:t>
      </w:r>
    </w:p>
    <w:p w14:paraId="2E62A972" w14:textId="77777777" w:rsidR="000E5B6D" w:rsidRDefault="000E5B6D" w:rsidP="00B76330">
      <w:pPr>
        <w:spacing w:after="0"/>
        <w:ind w:left="0" w:firstLine="720"/>
        <w:rPr>
          <w:b/>
        </w:rPr>
      </w:pPr>
    </w:p>
    <w:p w14:paraId="1A0B4E09" w14:textId="77777777" w:rsidR="00C77B94" w:rsidRDefault="00C77B94" w:rsidP="00C77B94">
      <w:pPr>
        <w:spacing w:after="0"/>
        <w:ind w:left="0"/>
        <w:rPr>
          <w:i/>
        </w:rPr>
      </w:pPr>
      <w:r w:rsidRPr="00D03D7E">
        <w:rPr>
          <w:i/>
        </w:rPr>
        <w:lastRenderedPageBreak/>
        <w:t xml:space="preserve">[Alma </w:t>
      </w:r>
      <w:r>
        <w:rPr>
          <w:i/>
        </w:rPr>
        <w:t>30</w:t>
      </w:r>
      <w:r w:rsidRPr="00D03D7E">
        <w:rPr>
          <w:i/>
        </w:rPr>
        <w:t>]</w:t>
      </w:r>
    </w:p>
    <w:p w14:paraId="3EBD7E05" w14:textId="77777777" w:rsidR="000E5B6D" w:rsidRDefault="000E5B6D" w:rsidP="00B76330">
      <w:pPr>
        <w:spacing w:after="0"/>
        <w:ind w:left="0" w:firstLine="720"/>
        <w:rPr>
          <w:b/>
        </w:rPr>
      </w:pPr>
    </w:p>
    <w:p w14:paraId="06985BFD" w14:textId="2154363F" w:rsidR="00B76330" w:rsidRDefault="00EE7410" w:rsidP="00B76330">
      <w:pPr>
        <w:spacing w:after="0"/>
        <w:ind w:left="0" w:firstLine="720"/>
        <w:rPr>
          <w:color w:val="FF0000"/>
        </w:rPr>
      </w:pPr>
      <w:r w:rsidRPr="00F42B5B">
        <w:rPr>
          <w:b/>
        </w:rPr>
        <w:t xml:space="preserve">and </w:t>
      </w:r>
      <w:r w:rsidR="00B76330">
        <w:rPr>
          <w:b/>
        </w:rPr>
        <w:t xml:space="preserve">     </w:t>
      </w:r>
      <w:r w:rsidR="00F42B5B">
        <w:t>[</w:t>
      </w:r>
      <w:r w:rsidR="00F42B5B" w:rsidRPr="00B76330">
        <w:t>he</w:t>
      </w:r>
      <w:r w:rsidR="006278BB">
        <w:rPr>
          <w:b/>
          <w:color w:val="984806" w:themeColor="accent6" w:themeShade="80"/>
        </w:rPr>
        <w:t xml:space="preserve">   </w:t>
      </w:r>
      <w:r w:rsidR="006278BB" w:rsidRPr="001144FE">
        <w:rPr>
          <w:b/>
          <w:color w:val="984806" w:themeColor="accent6" w:themeShade="80"/>
          <w:u w:val="single"/>
        </w:rPr>
        <w:t>Korihor</w:t>
      </w:r>
      <w:r w:rsidR="006278BB">
        <w:t>]</w:t>
      </w:r>
      <w:r w:rsidR="00F42B5B">
        <w:t xml:space="preserve"> </w:t>
      </w:r>
      <w:r w:rsidR="00B76330">
        <w:tab/>
      </w:r>
      <w:r w:rsidR="00B76330">
        <w:tab/>
      </w:r>
      <w:r w:rsidRPr="001144FE">
        <w:rPr>
          <w:i/>
          <w:color w:val="FF0000"/>
          <w:highlight w:val="lightGray"/>
        </w:rPr>
        <w:t xml:space="preserve">went </w:t>
      </w:r>
      <w:r w:rsidR="00B76330" w:rsidRPr="001144FE">
        <w:rPr>
          <w:i/>
          <w:color w:val="FF0000"/>
          <w:highlight w:val="lightGray"/>
        </w:rPr>
        <w:tab/>
      </w:r>
      <w:r w:rsidRPr="001144FE">
        <w:rPr>
          <w:i/>
          <w:color w:val="FF0000"/>
          <w:highlight w:val="lightGray"/>
        </w:rPr>
        <w:t>about</w:t>
      </w:r>
      <w:r w:rsidRPr="00B76330">
        <w:rPr>
          <w:color w:val="FF0000"/>
        </w:rPr>
        <w:t xml:space="preserve"> </w:t>
      </w:r>
      <w:r w:rsidR="001144FE">
        <w:rPr>
          <w:color w:val="FF0000"/>
        </w:rPr>
        <w:tab/>
      </w:r>
      <w:r w:rsidR="001144FE">
        <w:rPr>
          <w:color w:val="FF0000"/>
        </w:rPr>
        <w:tab/>
      </w:r>
      <w:r w:rsidR="001144FE">
        <w:rPr>
          <w:color w:val="FF0000"/>
        </w:rPr>
        <w:tab/>
      </w:r>
      <w:r w:rsidR="001144FE">
        <w:rPr>
          <w:color w:val="FF0000"/>
        </w:rPr>
        <w:tab/>
      </w:r>
      <w:r w:rsidR="000F623B">
        <w:rPr>
          <w:color w:val="FF0000"/>
        </w:rPr>
        <w:t xml:space="preserve">        </w:t>
      </w:r>
      <w:r w:rsidR="00CD3A1A">
        <w:rPr>
          <w:color w:val="FF0000"/>
        </w:rPr>
        <w:t xml:space="preserve">  </w:t>
      </w:r>
      <w:r w:rsidR="000F623B">
        <w:rPr>
          <w:color w:val="FF0000"/>
        </w:rPr>
        <w:t xml:space="preserve">  </w:t>
      </w:r>
      <w:r w:rsidR="001144FE" w:rsidRPr="001144FE">
        <w:rPr>
          <w:b/>
          <w:bCs/>
          <w:color w:val="F79646" w:themeColor="accent6"/>
          <w:sz w:val="18"/>
          <w:szCs w:val="18"/>
        </w:rPr>
        <w:t>[bookend #1]</w:t>
      </w:r>
    </w:p>
    <w:p w14:paraId="1E0DA80B" w14:textId="77777777" w:rsidR="00B76330" w:rsidRPr="00B76330" w:rsidRDefault="00EE7410" w:rsidP="00B76330">
      <w:pPr>
        <w:spacing w:after="0"/>
        <w:ind w:left="3600" w:firstLine="720"/>
        <w:rPr>
          <w:color w:val="FF0000"/>
        </w:rPr>
      </w:pPr>
      <w:r w:rsidRPr="001144FE">
        <w:rPr>
          <w:i/>
          <w:color w:val="FF0000"/>
          <w:highlight w:val="lightGray"/>
        </w:rPr>
        <w:t xml:space="preserve">from </w:t>
      </w:r>
      <w:r w:rsidR="00B76330" w:rsidRPr="001144FE">
        <w:rPr>
          <w:color w:val="FF0000"/>
          <w:highlight w:val="lightGray"/>
        </w:rPr>
        <w:tab/>
      </w:r>
      <w:r w:rsidR="00B76330" w:rsidRPr="001144FE">
        <w:rPr>
          <w:color w:val="FF0000"/>
          <w:highlight w:val="lightGray"/>
        </w:rPr>
        <w:tab/>
      </w:r>
      <w:r w:rsidRPr="001144FE">
        <w:rPr>
          <w:color w:val="FF0000"/>
          <w:highlight w:val="lightGray"/>
          <w:u w:val="single"/>
        </w:rPr>
        <w:t>house to house</w:t>
      </w:r>
      <w:r w:rsidRPr="00B76330">
        <w:rPr>
          <w:color w:val="FF0000"/>
        </w:rPr>
        <w:t xml:space="preserve"> </w:t>
      </w:r>
    </w:p>
    <w:p w14:paraId="0CF46B24" w14:textId="496A2C53" w:rsidR="00EE7410" w:rsidRPr="00DE22BB" w:rsidRDefault="00DE22BB" w:rsidP="00DE22BB">
      <w:pPr>
        <w:spacing w:after="0"/>
        <w:ind w:left="2160" w:firstLine="720"/>
        <w:rPr>
          <w:sz w:val="18"/>
          <w:szCs w:val="18"/>
        </w:rPr>
      </w:pPr>
      <w:r w:rsidRPr="00DE22BB">
        <w:rPr>
          <w:color w:val="984806" w:themeColor="accent6" w:themeShade="80"/>
        </w:rPr>
        <w:t xml:space="preserve">          </w:t>
      </w:r>
      <w:bookmarkStart w:id="127" w:name="_Hlk70149026"/>
      <w:r w:rsidR="00C4542C">
        <w:rPr>
          <w:color w:val="984806" w:themeColor="accent6" w:themeShade="80"/>
        </w:rPr>
        <w:tab/>
      </w:r>
      <w:r w:rsidR="00C4542C">
        <w:rPr>
          <w:color w:val="984806" w:themeColor="accent6" w:themeShade="80"/>
        </w:rPr>
        <w:tab/>
      </w:r>
      <w:r w:rsidRPr="00DE22BB">
        <w:rPr>
          <w:color w:val="FF33CC"/>
          <w:highlight w:val="lightGray"/>
        </w:rPr>
        <w:t>a</w:t>
      </w:r>
      <w:bookmarkEnd w:id="127"/>
      <w:r w:rsidR="00C4542C">
        <w:rPr>
          <w:color w:val="FF33CC"/>
          <w:highlight w:val="lightGray"/>
        </w:rPr>
        <w:t xml:space="preserve">  </w:t>
      </w:r>
      <w:r w:rsidR="00EE7410" w:rsidRPr="001144FE">
        <w:rPr>
          <w:color w:val="984806" w:themeColor="accent6" w:themeShade="80"/>
          <w:highlight w:val="lightGray"/>
        </w:rPr>
        <w:t>begging</w:t>
      </w:r>
      <w:r w:rsidR="00EE7410" w:rsidRPr="001144FE">
        <w:rPr>
          <w:highlight w:val="lightGray"/>
        </w:rPr>
        <w:t xml:space="preserve"> for his food</w:t>
      </w:r>
      <w:r>
        <w:tab/>
      </w:r>
      <w:r>
        <w:tab/>
      </w:r>
      <w:r w:rsidR="000F623B">
        <w:t xml:space="preserve">           </w:t>
      </w:r>
      <w:r w:rsidRPr="00DE22BB">
        <w:rPr>
          <w:color w:val="FF33CC"/>
          <w:sz w:val="18"/>
          <w:szCs w:val="18"/>
        </w:rPr>
        <w:t xml:space="preserve">[deleted]   </w:t>
      </w:r>
      <w:r w:rsidRPr="00DE22BB">
        <w:rPr>
          <w:color w:val="FF33CC"/>
          <w:sz w:val="16"/>
          <w:szCs w:val="16"/>
        </w:rPr>
        <w:t>{AG}</w:t>
      </w:r>
    </w:p>
    <w:p w14:paraId="17BEFFF3" w14:textId="77777777" w:rsidR="00762CA6" w:rsidRDefault="00762CA6" w:rsidP="00F24860">
      <w:pPr>
        <w:spacing w:after="0"/>
        <w:ind w:left="0"/>
      </w:pPr>
    </w:p>
    <w:p w14:paraId="156DC5C7" w14:textId="5DBF6C87" w:rsidR="006278BB" w:rsidRPr="00D857BB" w:rsidRDefault="00EE7410" w:rsidP="006278BB">
      <w:pPr>
        <w:spacing w:after="0"/>
        <w:ind w:left="0"/>
      </w:pPr>
      <w:r>
        <w:t xml:space="preserve"> 57 </w:t>
      </w:r>
      <w:bookmarkStart w:id="128" w:name="_Hlk505781098"/>
      <w:r w:rsidR="004836E8" w:rsidRPr="004836E8">
        <w:rPr>
          <w:b/>
          <w:color w:val="F79646" w:themeColor="accent6"/>
          <w:sz w:val="16"/>
          <w:szCs w:val="16"/>
        </w:rPr>
        <w:t>[A]</w:t>
      </w:r>
      <w:bookmarkEnd w:id="128"/>
      <w:r w:rsidR="006278BB">
        <w:tab/>
      </w:r>
      <w:r w:rsidRPr="001144FE">
        <w:rPr>
          <w:b/>
          <w:highlight w:val="lightGray"/>
          <w:u w:val="single"/>
        </w:rPr>
        <w:t>Now</w:t>
      </w:r>
      <w:r>
        <w:t xml:space="preserve"> </w:t>
      </w:r>
      <w:r w:rsidR="001144FE">
        <w:tab/>
      </w:r>
      <w:r w:rsidR="001144FE">
        <w:tab/>
      </w:r>
      <w:r w:rsidR="006278BB">
        <w:tab/>
      </w:r>
      <w:r w:rsidRPr="00D857BB">
        <w:t xml:space="preserve">the </w:t>
      </w:r>
      <w:r w:rsidR="006278BB" w:rsidRPr="00D857BB">
        <w:tab/>
      </w:r>
      <w:r w:rsidRPr="00D857BB">
        <w:rPr>
          <w:b/>
        </w:rPr>
        <w:t>knowledge</w:t>
      </w:r>
      <w:r w:rsidRPr="00D857BB">
        <w:t xml:space="preserve"> </w:t>
      </w:r>
      <w:r w:rsidR="004836E8">
        <w:tab/>
      </w:r>
      <w:r w:rsidR="004836E8">
        <w:tab/>
      </w:r>
      <w:r w:rsidR="004836E8">
        <w:tab/>
      </w:r>
      <w:r w:rsidR="004836E8">
        <w:tab/>
      </w:r>
      <w:r w:rsidR="004836E8">
        <w:tab/>
      </w:r>
      <w:r w:rsidR="004836E8">
        <w:tab/>
        <w:t xml:space="preserve">      </w:t>
      </w:r>
      <w:r w:rsidR="000F623B">
        <w:t xml:space="preserve"> </w:t>
      </w:r>
      <w:r w:rsidR="004836E8">
        <w:t xml:space="preserve"> </w:t>
      </w:r>
      <w:r w:rsidR="000F623B">
        <w:rPr>
          <w:sz w:val="18"/>
          <w:szCs w:val="18"/>
        </w:rPr>
        <w:t>eee</w:t>
      </w:r>
    </w:p>
    <w:p w14:paraId="2F49151F" w14:textId="77777777" w:rsidR="006278BB" w:rsidRPr="00D857BB" w:rsidRDefault="00EE7410" w:rsidP="006278BB">
      <w:pPr>
        <w:spacing w:after="0"/>
        <w:ind w:left="0" w:firstLine="720"/>
      </w:pPr>
      <w:r w:rsidRPr="00D857BB">
        <w:t xml:space="preserve">of </w:t>
      </w:r>
      <w:r w:rsidR="006278BB" w:rsidRPr="00D857BB">
        <w:tab/>
      </w:r>
      <w:r w:rsidRPr="00D857BB">
        <w:t xml:space="preserve">what </w:t>
      </w:r>
      <w:r w:rsidR="006278BB" w:rsidRPr="00D857BB">
        <w:tab/>
      </w:r>
      <w:r w:rsidRPr="00D857BB">
        <w:t xml:space="preserve">had </w:t>
      </w:r>
      <w:r w:rsidR="006278BB" w:rsidRPr="00D857BB">
        <w:tab/>
      </w:r>
      <w:r w:rsidR="006278BB" w:rsidRPr="00D857BB">
        <w:tab/>
      </w:r>
      <w:r w:rsidRPr="00D857BB">
        <w:rPr>
          <w:b/>
        </w:rPr>
        <w:t>happened</w:t>
      </w:r>
      <w:r w:rsidRPr="00D857BB">
        <w:t xml:space="preserve"> </w:t>
      </w:r>
    </w:p>
    <w:p w14:paraId="21BC1816" w14:textId="77777777" w:rsidR="006278BB" w:rsidRPr="00D857BB" w:rsidRDefault="00EE7410" w:rsidP="006278BB">
      <w:pPr>
        <w:spacing w:after="0"/>
        <w:ind w:left="3600" w:firstLine="720"/>
      </w:pPr>
      <w:r w:rsidRPr="00D857BB">
        <w:t xml:space="preserve">unto </w:t>
      </w:r>
      <w:r w:rsidR="006278BB" w:rsidRPr="00D857BB">
        <w:tab/>
      </w:r>
      <w:r w:rsidR="006278BB" w:rsidRPr="00D857BB">
        <w:tab/>
      </w:r>
      <w:r w:rsidRPr="00D857BB">
        <w:rPr>
          <w:b/>
          <w:color w:val="984806" w:themeColor="accent6" w:themeShade="80"/>
        </w:rPr>
        <w:t xml:space="preserve">Korihor </w:t>
      </w:r>
    </w:p>
    <w:p w14:paraId="47F4C4F4" w14:textId="77777777" w:rsidR="004836E8" w:rsidRDefault="004836E8" w:rsidP="004836E8">
      <w:pPr>
        <w:spacing w:after="0"/>
        <w:ind w:left="0"/>
        <w:rPr>
          <w:b/>
        </w:rPr>
      </w:pPr>
      <w:r>
        <w:rPr>
          <w:b/>
          <w:color w:val="F79646" w:themeColor="accent6"/>
          <w:sz w:val="16"/>
          <w:szCs w:val="16"/>
        </w:rPr>
        <w:t xml:space="preserve">              </w:t>
      </w:r>
      <w:r w:rsidRPr="004836E8">
        <w:rPr>
          <w:b/>
          <w:color w:val="F79646" w:themeColor="accent6"/>
          <w:sz w:val="16"/>
          <w:szCs w:val="16"/>
        </w:rPr>
        <w:t>[</w:t>
      </w:r>
      <w:r>
        <w:rPr>
          <w:b/>
          <w:color w:val="F79646" w:themeColor="accent6"/>
          <w:sz w:val="16"/>
          <w:szCs w:val="16"/>
        </w:rPr>
        <w:t>B</w:t>
      </w:r>
      <w:r w:rsidRPr="004836E8">
        <w:rPr>
          <w:b/>
          <w:color w:val="F79646" w:themeColor="accent6"/>
          <w:sz w:val="16"/>
          <w:szCs w:val="16"/>
        </w:rPr>
        <w:t>]</w:t>
      </w:r>
      <w:r>
        <w:rPr>
          <w:b/>
          <w:color w:val="F79646" w:themeColor="accent6"/>
          <w:sz w:val="16"/>
          <w:szCs w:val="16"/>
        </w:rPr>
        <w:tab/>
      </w:r>
      <w:r>
        <w:rPr>
          <w:b/>
          <w:color w:val="F79646" w:themeColor="accent6"/>
          <w:sz w:val="16"/>
          <w:szCs w:val="16"/>
        </w:rPr>
        <w:tab/>
      </w:r>
      <w:r w:rsidR="00EE7410" w:rsidRPr="00D857BB">
        <w:t xml:space="preserve">was </w:t>
      </w:r>
      <w:r w:rsidR="006278BB" w:rsidRPr="00D857BB">
        <w:tab/>
      </w:r>
      <w:r w:rsidR="00EE7410" w:rsidRPr="00D857BB">
        <w:rPr>
          <w:b/>
          <w:color w:val="00B050"/>
        </w:rPr>
        <w:t xml:space="preserve">immediately </w:t>
      </w:r>
      <w:r w:rsidR="006278BB" w:rsidRPr="00D857BB">
        <w:tab/>
      </w:r>
      <w:r w:rsidR="00EE7410" w:rsidRPr="00D857BB">
        <w:rPr>
          <w:b/>
        </w:rPr>
        <w:t xml:space="preserve">published </w:t>
      </w:r>
      <w:r w:rsidR="006278BB">
        <w:rPr>
          <w:b/>
        </w:rPr>
        <w:tab/>
      </w:r>
      <w:r w:rsidR="006278BB">
        <w:rPr>
          <w:b/>
        </w:rPr>
        <w:tab/>
      </w:r>
    </w:p>
    <w:p w14:paraId="1434B0FD" w14:textId="77777777" w:rsidR="00F42B5B" w:rsidRDefault="004836E8" w:rsidP="004836E8">
      <w:pPr>
        <w:spacing w:after="0"/>
        <w:ind w:left="0"/>
        <w:rPr>
          <w:i/>
          <w:color w:val="FF0000"/>
        </w:rPr>
      </w:pPr>
      <w:r>
        <w:rPr>
          <w:b/>
          <w:color w:val="F79646" w:themeColor="accent6"/>
          <w:sz w:val="16"/>
          <w:szCs w:val="16"/>
        </w:rPr>
        <w:t xml:space="preserve">                    </w:t>
      </w:r>
      <w:r w:rsidRPr="004836E8">
        <w:rPr>
          <w:b/>
          <w:color w:val="F79646" w:themeColor="accent6"/>
          <w:sz w:val="16"/>
          <w:szCs w:val="16"/>
        </w:rPr>
        <w:t>[</w:t>
      </w:r>
      <w:r>
        <w:rPr>
          <w:b/>
          <w:color w:val="F79646" w:themeColor="accent6"/>
          <w:sz w:val="16"/>
          <w:szCs w:val="16"/>
        </w:rPr>
        <w:t>C</w:t>
      </w:r>
      <w:r w:rsidRPr="004836E8">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6278BB" w:rsidRPr="00E118FE">
        <w:rPr>
          <w:i/>
          <w:color w:val="FF0000"/>
        </w:rPr>
        <w:t>throughout ALL</w:t>
      </w:r>
      <w:r w:rsidR="00EE7410" w:rsidRPr="00E118FE">
        <w:rPr>
          <w:i/>
          <w:color w:val="FF0000"/>
        </w:rPr>
        <w:t xml:space="preserve"> the land </w:t>
      </w:r>
    </w:p>
    <w:p w14:paraId="4476A669" w14:textId="77777777" w:rsidR="00E118FE" w:rsidRPr="00F42B5B" w:rsidRDefault="00E118FE" w:rsidP="006278BB">
      <w:pPr>
        <w:spacing w:after="0"/>
        <w:ind w:firstLine="720"/>
        <w:rPr>
          <w:i/>
          <w:color w:val="C00000"/>
        </w:rPr>
      </w:pPr>
    </w:p>
    <w:p w14:paraId="16DAF572" w14:textId="77777777" w:rsidR="00E118FE" w:rsidRDefault="00F42B5B" w:rsidP="00E118FE">
      <w:pPr>
        <w:spacing w:after="0"/>
        <w:ind w:left="0"/>
      </w:pPr>
      <w:r>
        <w:t xml:space="preserve">     </w:t>
      </w:r>
      <w:r w:rsidR="00E118FE">
        <w:t xml:space="preserve">  </w:t>
      </w:r>
      <w:r w:rsidR="004836E8" w:rsidRPr="004836E8">
        <w:rPr>
          <w:b/>
          <w:color w:val="F79646" w:themeColor="accent6"/>
          <w:sz w:val="16"/>
          <w:szCs w:val="16"/>
        </w:rPr>
        <w:t>[A]</w:t>
      </w:r>
      <w:r w:rsidR="00E118FE">
        <w:t xml:space="preserve">   </w:t>
      </w:r>
      <w:r w:rsidR="00EE7410" w:rsidRPr="00E24859">
        <w:rPr>
          <w:b/>
          <w:highlight w:val="yellow"/>
          <w:u w:val="single"/>
        </w:rPr>
        <w:t>yea</w:t>
      </w:r>
      <w:r w:rsidR="00EE7410">
        <w:t xml:space="preserve"> </w:t>
      </w:r>
      <w:r w:rsidR="00E118FE">
        <w:tab/>
      </w:r>
      <w:r w:rsidR="004836E8">
        <w:tab/>
      </w:r>
      <w:r w:rsidR="004836E8">
        <w:tab/>
      </w:r>
      <w:r w:rsidR="00EE7410">
        <w:t xml:space="preserve">the </w:t>
      </w:r>
      <w:r w:rsidR="004836E8">
        <w:tab/>
      </w:r>
      <w:r w:rsidR="00EE7410" w:rsidRPr="00E118FE">
        <w:rPr>
          <w:b/>
        </w:rPr>
        <w:t>proclamation</w:t>
      </w:r>
      <w:r w:rsidR="00EE7410" w:rsidRPr="00B76330">
        <w:t xml:space="preserve"> </w:t>
      </w:r>
    </w:p>
    <w:p w14:paraId="6906CE15" w14:textId="77777777" w:rsidR="00E118FE" w:rsidRDefault="004836E8" w:rsidP="004836E8">
      <w:pPr>
        <w:spacing w:after="0"/>
        <w:ind w:left="0"/>
      </w:pPr>
      <w:r>
        <w:rPr>
          <w:b/>
          <w:color w:val="F79646" w:themeColor="accent6"/>
          <w:sz w:val="16"/>
          <w:szCs w:val="16"/>
        </w:rPr>
        <w:t xml:space="preserve">               </w:t>
      </w:r>
      <w:r w:rsidRPr="004836E8">
        <w:rPr>
          <w:b/>
          <w:color w:val="F79646" w:themeColor="accent6"/>
          <w:sz w:val="16"/>
          <w:szCs w:val="16"/>
        </w:rPr>
        <w:t>[</w:t>
      </w:r>
      <w:r>
        <w:rPr>
          <w:b/>
          <w:color w:val="F79646" w:themeColor="accent6"/>
          <w:sz w:val="16"/>
          <w:szCs w:val="16"/>
        </w:rPr>
        <w:t>B</w:t>
      </w:r>
      <w:r w:rsidRPr="004836E8">
        <w:rPr>
          <w:b/>
          <w:color w:val="F79646" w:themeColor="accent6"/>
          <w:sz w:val="16"/>
          <w:szCs w:val="16"/>
        </w:rPr>
        <w:t>]</w:t>
      </w:r>
      <w:r>
        <w:rPr>
          <w:b/>
          <w:color w:val="F79646" w:themeColor="accent6"/>
          <w:sz w:val="16"/>
          <w:szCs w:val="16"/>
        </w:rPr>
        <w:tab/>
      </w:r>
      <w:r w:rsidR="00EE7410" w:rsidRPr="00B76330">
        <w:t xml:space="preserve">was </w:t>
      </w:r>
      <w:r w:rsidR="00E118FE">
        <w:tab/>
      </w:r>
      <w:r w:rsidR="00E118FE">
        <w:tab/>
      </w:r>
      <w:r>
        <w:tab/>
      </w:r>
      <w:r w:rsidR="00EE7410" w:rsidRPr="00E118FE">
        <w:rPr>
          <w:i/>
          <w:color w:val="FF0000"/>
        </w:rPr>
        <w:t>sent</w:t>
      </w:r>
      <w:r w:rsidR="00EE7410" w:rsidRPr="00B76330">
        <w:t xml:space="preserve"> </w:t>
      </w:r>
      <w:r w:rsidR="00EE7410" w:rsidRPr="00E118FE">
        <w:rPr>
          <w:b/>
        </w:rPr>
        <w:t>forth</w:t>
      </w:r>
      <w:r w:rsidR="00EE7410">
        <w:t xml:space="preserve"> </w:t>
      </w:r>
    </w:p>
    <w:p w14:paraId="451CFA42" w14:textId="36B1D223" w:rsidR="00E118FE" w:rsidRPr="00792D0E" w:rsidRDefault="00EE7410" w:rsidP="00E118FE">
      <w:pPr>
        <w:spacing w:after="0"/>
        <w:ind w:left="3600" w:firstLine="720"/>
        <w:rPr>
          <w:sz w:val="18"/>
          <w:szCs w:val="18"/>
        </w:rPr>
      </w:pPr>
      <w:r>
        <w:t xml:space="preserve">by </w:t>
      </w:r>
      <w:r w:rsidR="00E118FE">
        <w:tab/>
      </w:r>
      <w:r>
        <w:t xml:space="preserve">the </w:t>
      </w:r>
      <w:r w:rsidR="00E118FE">
        <w:t xml:space="preserve">    </w:t>
      </w:r>
      <w:r w:rsidR="00E118FE" w:rsidRPr="00E118FE">
        <w:rPr>
          <w:b/>
        </w:rPr>
        <w:t>Chief J</w:t>
      </w:r>
      <w:r w:rsidRPr="00E118FE">
        <w:rPr>
          <w:b/>
        </w:rPr>
        <w:t>udge</w:t>
      </w:r>
      <w:r>
        <w:t xml:space="preserve"> </w:t>
      </w:r>
      <w:r w:rsidR="00792D0E">
        <w:tab/>
      </w:r>
      <w:r w:rsidR="00792D0E">
        <w:tab/>
      </w:r>
      <w:r w:rsidR="000F623B">
        <w:t xml:space="preserve">            </w:t>
      </w:r>
      <w:r w:rsidR="00CD3A1A">
        <w:t xml:space="preserve"> </w:t>
      </w:r>
      <w:r w:rsidR="000F623B">
        <w:t xml:space="preserve"> </w:t>
      </w:r>
      <w:r w:rsidR="00792D0E" w:rsidRPr="000F623B">
        <w:rPr>
          <w:sz w:val="18"/>
          <w:szCs w:val="18"/>
          <w:highlight w:val="yellow"/>
        </w:rPr>
        <w:t>[?]</w:t>
      </w:r>
    </w:p>
    <w:p w14:paraId="03B98EC5" w14:textId="77777777" w:rsidR="00F42B5B" w:rsidRDefault="00E118FE" w:rsidP="004836E8">
      <w:pPr>
        <w:spacing w:after="0"/>
        <w:ind w:left="3600" w:firstLine="720"/>
      </w:pPr>
      <w:r>
        <w:t>to ALL</w:t>
      </w:r>
      <w:r w:rsidR="00EE7410">
        <w:t xml:space="preserve"> </w:t>
      </w:r>
      <w:r>
        <w:tab/>
      </w:r>
      <w:r w:rsidR="00EE7410">
        <w:t xml:space="preserve">the </w:t>
      </w:r>
      <w:r>
        <w:t xml:space="preserve">   </w:t>
      </w:r>
      <w:r w:rsidRPr="00E118FE">
        <w:rPr>
          <w:b/>
        </w:rPr>
        <w:t xml:space="preserve"> </w:t>
      </w:r>
      <w:r w:rsidR="00EE7410" w:rsidRPr="00E118FE">
        <w:rPr>
          <w:b/>
        </w:rPr>
        <w:t>people</w:t>
      </w:r>
      <w:r w:rsidR="00EE7410">
        <w:t xml:space="preserve"> </w:t>
      </w:r>
    </w:p>
    <w:p w14:paraId="00A6D86A" w14:textId="77777777" w:rsidR="00F42B5B" w:rsidRDefault="004836E8" w:rsidP="004836E8">
      <w:pPr>
        <w:spacing w:after="0"/>
        <w:ind w:left="0"/>
        <w:rPr>
          <w:color w:val="FF0000"/>
        </w:rPr>
      </w:pPr>
      <w:r>
        <w:rPr>
          <w:b/>
          <w:color w:val="F79646" w:themeColor="accent6"/>
          <w:sz w:val="16"/>
          <w:szCs w:val="16"/>
        </w:rPr>
        <w:t xml:space="preserve">                    </w:t>
      </w:r>
      <w:r w:rsidRPr="004836E8">
        <w:rPr>
          <w:b/>
          <w:color w:val="F79646" w:themeColor="accent6"/>
          <w:sz w:val="16"/>
          <w:szCs w:val="16"/>
        </w:rPr>
        <w:t>[</w:t>
      </w:r>
      <w:r>
        <w:rPr>
          <w:b/>
          <w:color w:val="F79646" w:themeColor="accent6"/>
          <w:sz w:val="16"/>
          <w:szCs w:val="16"/>
        </w:rPr>
        <w:t>C</w:t>
      </w:r>
      <w:r w:rsidRPr="004836E8">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E118FE">
        <w:rPr>
          <w:i/>
          <w:color w:val="FF0000"/>
        </w:rPr>
        <w:t xml:space="preserve">in </w:t>
      </w:r>
      <w:r w:rsidR="00E118FE" w:rsidRPr="00E118FE">
        <w:rPr>
          <w:i/>
          <w:color w:val="FF0000"/>
        </w:rPr>
        <w:t xml:space="preserve">                [ALL</w:t>
      </w:r>
      <w:r w:rsidR="00F42B5B" w:rsidRPr="00E118FE">
        <w:rPr>
          <w:i/>
          <w:color w:val="FF0000"/>
        </w:rPr>
        <w:t xml:space="preserve">] </w:t>
      </w:r>
      <w:r w:rsidR="00EE7410" w:rsidRPr="00E118FE">
        <w:rPr>
          <w:i/>
          <w:color w:val="FF0000"/>
        </w:rPr>
        <w:t>the land</w:t>
      </w:r>
    </w:p>
    <w:p w14:paraId="1BC8FA81" w14:textId="77777777" w:rsidR="00E118FE" w:rsidRPr="001144FE" w:rsidRDefault="00EE7410" w:rsidP="00E118FE">
      <w:pPr>
        <w:spacing w:after="0"/>
        <w:ind w:left="2880" w:firstLine="720"/>
        <w:rPr>
          <w:u w:val="single"/>
        </w:rPr>
      </w:pPr>
      <w:r w:rsidRPr="001144FE">
        <w:rPr>
          <w:b/>
          <w:highlight w:val="lightGray"/>
          <w:u w:val="single"/>
        </w:rPr>
        <w:t>declaring</w:t>
      </w:r>
      <w:r w:rsidRPr="001144FE">
        <w:rPr>
          <w:u w:val="single"/>
        </w:rPr>
        <w:t xml:space="preserve"> </w:t>
      </w:r>
    </w:p>
    <w:p w14:paraId="083EEFD9" w14:textId="77777777" w:rsidR="00E118FE" w:rsidRDefault="00EE7410" w:rsidP="00E118FE">
      <w:pPr>
        <w:spacing w:after="0"/>
        <w:ind w:left="3600" w:firstLine="720"/>
        <w:rPr>
          <w:b/>
          <w:color w:val="984806" w:themeColor="accent6" w:themeShade="80"/>
        </w:rPr>
      </w:pPr>
      <w:r>
        <w:t xml:space="preserve">unto </w:t>
      </w:r>
      <w:r w:rsidR="00E118FE">
        <w:tab/>
      </w:r>
      <w:r w:rsidR="00E118FE">
        <w:tab/>
      </w:r>
      <w:r w:rsidRPr="00F42B5B">
        <w:rPr>
          <w:b/>
          <w:color w:val="984806" w:themeColor="accent6" w:themeShade="80"/>
        </w:rPr>
        <w:t xml:space="preserve">those </w:t>
      </w:r>
    </w:p>
    <w:p w14:paraId="718413A9" w14:textId="77777777" w:rsidR="00E118FE" w:rsidRDefault="00EE7410" w:rsidP="00F24860">
      <w:pPr>
        <w:spacing w:after="0"/>
        <w:ind w:firstLine="720"/>
      </w:pPr>
      <w:r w:rsidRPr="00E118FE">
        <w:rPr>
          <w:b/>
          <w:color w:val="984806" w:themeColor="accent6" w:themeShade="80"/>
        </w:rPr>
        <w:t>who</w:t>
      </w:r>
      <w:r>
        <w:t xml:space="preserve"> </w:t>
      </w:r>
      <w:r w:rsidR="00E118FE">
        <w:tab/>
      </w:r>
      <w:r w:rsidR="00E118FE">
        <w:tab/>
      </w:r>
      <w:r>
        <w:t xml:space="preserve">had </w:t>
      </w:r>
      <w:r w:rsidR="00E118FE">
        <w:tab/>
      </w:r>
      <w:r w:rsidRPr="00F42B5B">
        <w:rPr>
          <w:b/>
          <w:color w:val="984806" w:themeColor="accent6" w:themeShade="80"/>
        </w:rPr>
        <w:t>believed</w:t>
      </w:r>
      <w:r>
        <w:t xml:space="preserve"> </w:t>
      </w:r>
    </w:p>
    <w:p w14:paraId="72F328F3" w14:textId="77777777" w:rsidR="00F42B5B" w:rsidRDefault="00EE7410" w:rsidP="00E118FE">
      <w:pPr>
        <w:spacing w:after="0"/>
        <w:ind w:left="3600" w:firstLine="720"/>
      </w:pPr>
      <w:r>
        <w:t xml:space="preserve">in </w:t>
      </w:r>
      <w:r w:rsidR="00E118FE">
        <w:tab/>
      </w:r>
      <w:r>
        <w:t xml:space="preserve">the </w:t>
      </w:r>
      <w:r w:rsidR="00E118FE">
        <w:tab/>
      </w:r>
      <w:r w:rsidRPr="007963B9">
        <w:rPr>
          <w:b/>
          <w:color w:val="984806" w:themeColor="accent6" w:themeShade="80"/>
          <w:highlight w:val="lightGray"/>
          <w:u w:val="single"/>
        </w:rPr>
        <w:t>words</w:t>
      </w:r>
      <w:r>
        <w:t xml:space="preserve"> of </w:t>
      </w:r>
      <w:r w:rsidRPr="00F42B5B">
        <w:rPr>
          <w:b/>
          <w:color w:val="984806" w:themeColor="accent6" w:themeShade="80"/>
        </w:rPr>
        <w:t>Korihor</w:t>
      </w:r>
      <w:r>
        <w:t xml:space="preserve"> </w:t>
      </w:r>
    </w:p>
    <w:p w14:paraId="7576DFBF" w14:textId="77777777" w:rsidR="00E118FE" w:rsidRDefault="00E118FE" w:rsidP="00E118FE">
      <w:pPr>
        <w:spacing w:after="0"/>
      </w:pPr>
    </w:p>
    <w:p w14:paraId="6C728AC2" w14:textId="77777777" w:rsidR="00F42B5B" w:rsidRDefault="00EE7410" w:rsidP="00E118FE">
      <w:pPr>
        <w:spacing w:after="0"/>
      </w:pPr>
      <w:r w:rsidRPr="00E118FE">
        <w:rPr>
          <w:b/>
        </w:rPr>
        <w:t xml:space="preserve">that </w:t>
      </w:r>
      <w:r w:rsidR="00E118FE">
        <w:tab/>
      </w:r>
      <w:r w:rsidRPr="00E118FE">
        <w:rPr>
          <w:b/>
          <w:color w:val="984806" w:themeColor="accent6" w:themeShade="80"/>
          <w:u w:val="single"/>
        </w:rPr>
        <w:t>they</w:t>
      </w:r>
      <w:r>
        <w:t xml:space="preserve"> </w:t>
      </w:r>
      <w:r w:rsidR="00E118FE">
        <w:tab/>
        <w:t>MUST</w:t>
      </w:r>
      <w:r>
        <w:t xml:space="preserve"> </w:t>
      </w:r>
      <w:r w:rsidR="00E118FE">
        <w:t xml:space="preserve"> </w:t>
      </w:r>
      <w:r w:rsidRPr="00E118FE">
        <w:rPr>
          <w:b/>
          <w:color w:val="00B050"/>
        </w:rPr>
        <w:t>speedily</w:t>
      </w:r>
      <w:r>
        <w:t xml:space="preserve"> </w:t>
      </w:r>
      <w:r w:rsidRPr="00F42B5B">
        <w:rPr>
          <w:b/>
        </w:rPr>
        <w:t>repent</w:t>
      </w:r>
    </w:p>
    <w:p w14:paraId="014235BB" w14:textId="77777777" w:rsidR="00E118FE" w:rsidRDefault="00EE7410" w:rsidP="00E118FE">
      <w:pPr>
        <w:spacing w:after="0"/>
      </w:pPr>
      <w:r w:rsidRPr="00E118FE">
        <w:rPr>
          <w:b/>
          <w:color w:val="F79646" w:themeColor="accent6"/>
        </w:rPr>
        <w:t xml:space="preserve">lest </w:t>
      </w:r>
      <w:r w:rsidR="00E118FE">
        <w:tab/>
      </w:r>
      <w:r>
        <w:t xml:space="preserve">the </w:t>
      </w:r>
      <w:r w:rsidRPr="00F42B5B">
        <w:rPr>
          <w:b/>
        </w:rPr>
        <w:t>same judgments</w:t>
      </w:r>
      <w:r>
        <w:t xml:space="preserve"> </w:t>
      </w:r>
    </w:p>
    <w:p w14:paraId="64140725" w14:textId="77777777" w:rsidR="00EE7410" w:rsidRDefault="00EE7410" w:rsidP="00E118FE">
      <w:pPr>
        <w:spacing w:after="0"/>
        <w:ind w:left="1440" w:firstLine="720"/>
        <w:rPr>
          <w:color w:val="984806" w:themeColor="accent6" w:themeShade="80"/>
        </w:rPr>
      </w:pPr>
      <w:r>
        <w:t xml:space="preserve">would </w:t>
      </w:r>
      <w:r w:rsidR="00E118FE">
        <w:tab/>
      </w:r>
      <w:r w:rsidR="00E118FE">
        <w:tab/>
      </w:r>
      <w:r w:rsidRPr="00E118FE">
        <w:rPr>
          <w:i/>
          <w:color w:val="FF0000"/>
        </w:rPr>
        <w:t>come</w:t>
      </w:r>
      <w:r>
        <w:t xml:space="preserve"> </w:t>
      </w:r>
      <w:r w:rsidR="00E118FE">
        <w:tab/>
      </w:r>
      <w:r>
        <w:t xml:space="preserve">unto </w:t>
      </w:r>
      <w:r w:rsidR="00E118FE">
        <w:tab/>
      </w:r>
      <w:r w:rsidR="00E118FE">
        <w:tab/>
      </w:r>
      <w:r w:rsidRPr="00E118FE">
        <w:rPr>
          <w:b/>
          <w:color w:val="984806" w:themeColor="accent6" w:themeShade="80"/>
          <w:u w:val="single"/>
        </w:rPr>
        <w:t>them</w:t>
      </w:r>
    </w:p>
    <w:p w14:paraId="6F6309D4" w14:textId="77777777" w:rsidR="004836E8" w:rsidRDefault="004836E8" w:rsidP="00F24860">
      <w:pPr>
        <w:spacing w:after="0"/>
        <w:ind w:left="0"/>
      </w:pPr>
    </w:p>
    <w:p w14:paraId="457D0B31" w14:textId="77777777" w:rsidR="00F42B5B" w:rsidRDefault="00EE7410" w:rsidP="00F24860">
      <w:pPr>
        <w:spacing w:after="0"/>
        <w:ind w:left="0"/>
      </w:pPr>
      <w:r>
        <w:t xml:space="preserve"> 58 </w:t>
      </w:r>
      <w:r w:rsidRPr="00F42B5B">
        <w:rPr>
          <w:b/>
        </w:rPr>
        <w:t xml:space="preserve">And </w:t>
      </w:r>
      <w:r w:rsidR="00C0442E" w:rsidRPr="00C0442E">
        <w:rPr>
          <w:b/>
          <w:highlight w:val="yellow"/>
          <w:u w:val="single"/>
        </w:rPr>
        <w:t>it came to pass</w:t>
      </w:r>
      <w:r>
        <w:t xml:space="preserve"> </w:t>
      </w:r>
    </w:p>
    <w:p w14:paraId="69233655" w14:textId="77777777" w:rsidR="00E118FE" w:rsidRDefault="00EE7410" w:rsidP="00F24860">
      <w:pPr>
        <w:spacing w:after="0"/>
        <w:ind w:left="0" w:firstLine="720"/>
      </w:pPr>
      <w:r w:rsidRPr="002B6AF5">
        <w:rPr>
          <w:b/>
        </w:rPr>
        <w:t xml:space="preserve">that </w:t>
      </w:r>
      <w:r w:rsidR="00E118FE">
        <w:tab/>
      </w:r>
      <w:r w:rsidRPr="002B6AF5">
        <w:rPr>
          <w:b/>
          <w:color w:val="984806" w:themeColor="accent6" w:themeShade="80"/>
          <w:u w:val="single"/>
        </w:rPr>
        <w:t>they</w:t>
      </w:r>
      <w:r>
        <w:t xml:space="preserve"> </w:t>
      </w:r>
      <w:r w:rsidR="00E118FE">
        <w:tab/>
      </w:r>
      <w:r>
        <w:t xml:space="preserve">were </w:t>
      </w:r>
      <w:r w:rsidR="00E118FE">
        <w:tab/>
        <w:t>ALL</w:t>
      </w:r>
      <w:r>
        <w:t xml:space="preserve"> </w:t>
      </w:r>
      <w:r w:rsidR="00E118FE">
        <w:tab/>
      </w:r>
      <w:r w:rsidRPr="001144FE">
        <w:rPr>
          <w:b/>
        </w:rPr>
        <w:t>convinced</w:t>
      </w:r>
      <w:r w:rsidRPr="002B6AF5">
        <w:rPr>
          <w:b/>
        </w:rPr>
        <w:t xml:space="preserve"> </w:t>
      </w:r>
    </w:p>
    <w:p w14:paraId="06E84B6D" w14:textId="77777777" w:rsidR="00E118FE" w:rsidRDefault="00EE7410" w:rsidP="00E118FE">
      <w:pPr>
        <w:spacing w:after="0"/>
        <w:ind w:left="3600" w:firstLine="720"/>
        <w:rPr>
          <w:b/>
          <w:color w:val="984806" w:themeColor="accent6" w:themeShade="80"/>
        </w:rPr>
      </w:pPr>
      <w:r>
        <w:t xml:space="preserve">of </w:t>
      </w:r>
      <w:r w:rsidR="00E118FE">
        <w:tab/>
      </w:r>
      <w:r>
        <w:t xml:space="preserve">the </w:t>
      </w:r>
      <w:r w:rsidR="00E118FE">
        <w:tab/>
      </w:r>
      <w:r w:rsidRPr="00F42B5B">
        <w:rPr>
          <w:b/>
          <w:color w:val="984806" w:themeColor="accent6" w:themeShade="80"/>
        </w:rPr>
        <w:t xml:space="preserve">wickedness </w:t>
      </w:r>
    </w:p>
    <w:p w14:paraId="18A24155" w14:textId="77777777" w:rsidR="00F42B5B" w:rsidRDefault="00EE7410" w:rsidP="00E118FE">
      <w:pPr>
        <w:spacing w:after="0"/>
        <w:ind w:left="4320" w:firstLine="720"/>
      </w:pPr>
      <w:r>
        <w:t xml:space="preserve">of </w:t>
      </w:r>
      <w:r w:rsidR="002B6AF5">
        <w:tab/>
      </w:r>
      <w:r w:rsidRPr="002B6AF5">
        <w:rPr>
          <w:b/>
          <w:color w:val="984806" w:themeColor="accent6" w:themeShade="80"/>
        </w:rPr>
        <w:t>Korihor</w:t>
      </w:r>
      <w:r>
        <w:t xml:space="preserve"> </w:t>
      </w:r>
    </w:p>
    <w:p w14:paraId="23B11E37" w14:textId="77777777" w:rsidR="002B6AF5" w:rsidRDefault="00F42B5B" w:rsidP="002B6AF5">
      <w:pPr>
        <w:spacing w:after="0"/>
        <w:ind w:left="0"/>
      </w:pPr>
      <w:r>
        <w:t xml:space="preserve">     </w:t>
      </w:r>
      <w:r w:rsidR="00C0442E" w:rsidRPr="00C0442E">
        <w:rPr>
          <w:b/>
          <w:highlight w:val="lightGray"/>
          <w:u w:val="single"/>
        </w:rPr>
        <w:t>therefore</w:t>
      </w:r>
      <w:r w:rsidR="00EE7410">
        <w:t xml:space="preserve"> </w:t>
      </w:r>
      <w:r w:rsidR="002B6AF5">
        <w:tab/>
      </w:r>
      <w:r w:rsidR="00EE7410">
        <w:t xml:space="preserve">they </w:t>
      </w:r>
      <w:r w:rsidR="002B6AF5">
        <w:tab/>
      </w:r>
      <w:r w:rsidR="00EE7410">
        <w:t xml:space="preserve">were </w:t>
      </w:r>
      <w:r w:rsidR="002B6AF5">
        <w:tab/>
        <w:t>ALL</w:t>
      </w:r>
      <w:r w:rsidR="00EE7410">
        <w:t xml:space="preserve"> </w:t>
      </w:r>
      <w:r w:rsidR="002B6AF5">
        <w:tab/>
      </w:r>
      <w:r w:rsidR="00EE7410" w:rsidRPr="00F42B5B">
        <w:rPr>
          <w:b/>
        </w:rPr>
        <w:t xml:space="preserve">converted </w:t>
      </w:r>
      <w:r w:rsidR="00EE7410" w:rsidRPr="002B6AF5">
        <w:rPr>
          <w:b/>
          <w:color w:val="00B050"/>
        </w:rPr>
        <w:t>again</w:t>
      </w:r>
      <w:r w:rsidR="00EE7410">
        <w:t xml:space="preserve"> </w:t>
      </w:r>
    </w:p>
    <w:p w14:paraId="5CE0F0A1" w14:textId="77777777" w:rsidR="00F42B5B" w:rsidRDefault="00EE7410" w:rsidP="002B6AF5">
      <w:pPr>
        <w:spacing w:after="0"/>
        <w:ind w:left="3600" w:firstLine="720"/>
        <w:rPr>
          <w:color w:val="0070C0"/>
        </w:rPr>
      </w:pPr>
      <w:r>
        <w:t>unto</w:t>
      </w:r>
      <w:r w:rsidR="002B6AF5">
        <w:tab/>
      </w:r>
      <w:r w:rsidRPr="00F42B5B">
        <w:rPr>
          <w:b/>
          <w:color w:val="0070C0"/>
        </w:rPr>
        <w:t xml:space="preserve">the </w:t>
      </w:r>
      <w:r w:rsidR="002B6AF5">
        <w:rPr>
          <w:b/>
          <w:color w:val="0070C0"/>
        </w:rPr>
        <w:t xml:space="preserve">    </w:t>
      </w:r>
      <w:r w:rsidRPr="00F42B5B">
        <w:rPr>
          <w:b/>
          <w:color w:val="0070C0"/>
        </w:rPr>
        <w:t>Lord</w:t>
      </w:r>
      <w:r w:rsidRPr="00F42B5B">
        <w:rPr>
          <w:color w:val="0070C0"/>
        </w:rPr>
        <w:t xml:space="preserve"> </w:t>
      </w:r>
    </w:p>
    <w:p w14:paraId="3C7C49B9" w14:textId="77777777" w:rsidR="002B6AF5" w:rsidRDefault="002B6AF5" w:rsidP="002B6AF5">
      <w:pPr>
        <w:spacing w:after="0"/>
        <w:ind w:left="0"/>
      </w:pPr>
    </w:p>
    <w:p w14:paraId="07251401" w14:textId="77777777" w:rsidR="002B6AF5" w:rsidRDefault="004205B9" w:rsidP="00F24860">
      <w:pPr>
        <w:spacing w:after="0"/>
        <w:ind w:left="0" w:firstLine="720"/>
      </w:pPr>
      <w:r w:rsidRPr="004205B9">
        <w:rPr>
          <w:b/>
        </w:rPr>
        <w:t>A</w:t>
      </w:r>
      <w:r w:rsidR="00EE7410" w:rsidRPr="004205B9">
        <w:rPr>
          <w:b/>
        </w:rPr>
        <w:t xml:space="preserve">nd </w:t>
      </w:r>
      <w:r w:rsidR="00F42B5B">
        <w:tab/>
      </w:r>
      <w:r w:rsidR="00EE7410">
        <w:t xml:space="preserve">this </w:t>
      </w:r>
      <w:r w:rsidR="002B6AF5">
        <w:tab/>
      </w:r>
      <w:r w:rsidR="002B6AF5">
        <w:tab/>
      </w:r>
      <w:r w:rsidR="002B6AF5">
        <w:tab/>
      </w:r>
      <w:r w:rsidR="00EE7410" w:rsidRPr="002B6AF5">
        <w:rPr>
          <w:b/>
          <w:color w:val="F79646" w:themeColor="accent6"/>
        </w:rPr>
        <w:t>put an end</w:t>
      </w:r>
      <w:r w:rsidR="00EE7410" w:rsidRPr="002B6AF5">
        <w:rPr>
          <w:color w:val="F79646" w:themeColor="accent6"/>
        </w:rPr>
        <w:t xml:space="preserve"> </w:t>
      </w:r>
      <w:r w:rsidR="004836E8">
        <w:rPr>
          <w:color w:val="F79646" w:themeColor="accent6"/>
        </w:rPr>
        <w:tab/>
      </w:r>
      <w:r w:rsidR="004836E8">
        <w:rPr>
          <w:color w:val="F79646" w:themeColor="accent6"/>
        </w:rPr>
        <w:tab/>
      </w:r>
      <w:r w:rsidR="004836E8">
        <w:rPr>
          <w:color w:val="F79646" w:themeColor="accent6"/>
        </w:rPr>
        <w:tab/>
      </w:r>
      <w:r w:rsidR="004836E8">
        <w:rPr>
          <w:color w:val="F79646" w:themeColor="accent6"/>
        </w:rPr>
        <w:tab/>
      </w:r>
      <w:r w:rsidR="004836E8">
        <w:rPr>
          <w:color w:val="F79646" w:themeColor="accent6"/>
        </w:rPr>
        <w:tab/>
      </w:r>
      <w:r w:rsidR="004836E8">
        <w:rPr>
          <w:color w:val="F79646" w:themeColor="accent6"/>
        </w:rPr>
        <w:tab/>
        <w:t xml:space="preserve">        </w:t>
      </w:r>
      <w:r w:rsidR="00FE365F">
        <w:rPr>
          <w:color w:val="F79646" w:themeColor="accent6"/>
        </w:rPr>
        <w:t xml:space="preserve"> </w:t>
      </w:r>
      <w:r w:rsidR="004836E8" w:rsidRPr="004836E8">
        <w:rPr>
          <w:sz w:val="16"/>
          <w:szCs w:val="16"/>
        </w:rPr>
        <w:t>1</w:t>
      </w:r>
      <w:r w:rsidR="00FE365F">
        <w:rPr>
          <w:sz w:val="16"/>
          <w:szCs w:val="16"/>
        </w:rPr>
        <w:t>4</w:t>
      </w:r>
    </w:p>
    <w:p w14:paraId="347D1D04" w14:textId="77777777" w:rsidR="002B6AF5" w:rsidRDefault="00EE7410" w:rsidP="002B6AF5">
      <w:pPr>
        <w:spacing w:after="0"/>
        <w:ind w:left="3600" w:firstLine="720"/>
        <w:rPr>
          <w:b/>
          <w:color w:val="984806" w:themeColor="accent6" w:themeShade="80"/>
        </w:rPr>
      </w:pPr>
      <w:r>
        <w:t xml:space="preserve">to </w:t>
      </w:r>
      <w:r w:rsidR="002B6AF5">
        <w:tab/>
      </w:r>
      <w:r>
        <w:t xml:space="preserve">the </w:t>
      </w:r>
      <w:r w:rsidR="002B6AF5">
        <w:tab/>
      </w:r>
      <w:r w:rsidRPr="00F42B5B">
        <w:rPr>
          <w:b/>
          <w:color w:val="984806" w:themeColor="accent6" w:themeShade="80"/>
        </w:rPr>
        <w:t xml:space="preserve">iniquity </w:t>
      </w:r>
    </w:p>
    <w:p w14:paraId="3ECEF433" w14:textId="77777777" w:rsidR="00F42B5B" w:rsidRDefault="00EE7410" w:rsidP="002B6AF5">
      <w:pPr>
        <w:spacing w:after="0"/>
        <w:ind w:left="3600" w:firstLine="720"/>
      </w:pPr>
      <w:r w:rsidRPr="002B6AF5">
        <w:t xml:space="preserve">after </w:t>
      </w:r>
      <w:r w:rsidR="002B6AF5" w:rsidRPr="002B6AF5">
        <w:tab/>
      </w:r>
      <w:r w:rsidRPr="002B6AF5">
        <w:t>the</w:t>
      </w:r>
      <w:r w:rsidRPr="002B6AF5">
        <w:rPr>
          <w:b/>
        </w:rPr>
        <w:t xml:space="preserve"> </w:t>
      </w:r>
      <w:r w:rsidR="002B6AF5">
        <w:rPr>
          <w:b/>
          <w:color w:val="984806" w:themeColor="accent6" w:themeShade="80"/>
        </w:rPr>
        <w:tab/>
      </w:r>
      <w:r w:rsidRPr="00F42B5B">
        <w:rPr>
          <w:b/>
          <w:color w:val="984806" w:themeColor="accent6" w:themeShade="80"/>
        </w:rPr>
        <w:t>manner</w:t>
      </w:r>
      <w:r w:rsidRPr="00F42B5B">
        <w:rPr>
          <w:color w:val="984806" w:themeColor="accent6" w:themeShade="80"/>
        </w:rPr>
        <w:t xml:space="preserve"> </w:t>
      </w:r>
      <w:r w:rsidRPr="002B6AF5">
        <w:rPr>
          <w:b/>
          <w:color w:val="984806" w:themeColor="accent6" w:themeShade="80"/>
        </w:rPr>
        <w:t>of Korihor</w:t>
      </w:r>
      <w:r>
        <w:t xml:space="preserve"> </w:t>
      </w:r>
    </w:p>
    <w:p w14:paraId="247B28E3" w14:textId="77777777" w:rsidR="004205B9" w:rsidRDefault="004205B9" w:rsidP="004205B9">
      <w:pPr>
        <w:spacing w:after="0"/>
        <w:ind w:left="0"/>
      </w:pPr>
    </w:p>
    <w:p w14:paraId="23DC5692" w14:textId="002EC60C" w:rsidR="004205B9" w:rsidRDefault="004205B9" w:rsidP="004205B9">
      <w:pPr>
        <w:spacing w:after="0"/>
        <w:ind w:left="0" w:firstLine="720"/>
        <w:rPr>
          <w:color w:val="FF0000"/>
        </w:rPr>
      </w:pPr>
      <w:r w:rsidRPr="00F42B5B">
        <w:rPr>
          <w:b/>
        </w:rPr>
        <w:t xml:space="preserve">and </w:t>
      </w:r>
      <w:r>
        <w:rPr>
          <w:b/>
        </w:rPr>
        <w:t xml:space="preserve">     </w:t>
      </w:r>
      <w:r>
        <w:t>[</w:t>
      </w:r>
      <w:r w:rsidRPr="00B76330">
        <w:t>he</w:t>
      </w:r>
      <w:r>
        <w:rPr>
          <w:b/>
          <w:color w:val="984806" w:themeColor="accent6" w:themeShade="80"/>
        </w:rPr>
        <w:t xml:space="preserve">   </w:t>
      </w:r>
      <w:r w:rsidRPr="001144FE">
        <w:rPr>
          <w:b/>
          <w:color w:val="984806" w:themeColor="accent6" w:themeShade="80"/>
          <w:u w:val="single"/>
        </w:rPr>
        <w:t>Korihor</w:t>
      </w:r>
      <w:r>
        <w:t xml:space="preserve">] </w:t>
      </w:r>
      <w:r>
        <w:tab/>
      </w:r>
      <w:r w:rsidRPr="008D12D6">
        <w:rPr>
          <w:color w:val="FF33CC"/>
        </w:rPr>
        <w:t>did</w:t>
      </w:r>
      <w:r w:rsidRPr="008D12D6">
        <w:rPr>
          <w:color w:val="FF33CC"/>
        </w:rPr>
        <w:tab/>
      </w:r>
      <w:r w:rsidRPr="001144FE">
        <w:rPr>
          <w:i/>
          <w:color w:val="FF0000"/>
          <w:highlight w:val="lightGray"/>
        </w:rPr>
        <w:t>go</w:t>
      </w:r>
      <w:r w:rsidRPr="001144FE">
        <w:rPr>
          <w:i/>
          <w:color w:val="FF33CC"/>
          <w:highlight w:val="lightGray"/>
        </w:rPr>
        <w:t xml:space="preserve"> </w:t>
      </w:r>
      <w:r w:rsidRPr="001144FE">
        <w:rPr>
          <w:i/>
          <w:color w:val="FF0000"/>
          <w:highlight w:val="lightGray"/>
        </w:rPr>
        <w:tab/>
        <w:t>about</w:t>
      </w:r>
      <w:r w:rsidRPr="00B76330">
        <w:rPr>
          <w:color w:val="FF0000"/>
        </w:rPr>
        <w:t xml:space="preserve"> </w:t>
      </w:r>
      <w:r w:rsidR="004836E8">
        <w:rPr>
          <w:color w:val="FF0000"/>
        </w:rPr>
        <w:tab/>
      </w:r>
      <w:r w:rsidR="004836E8">
        <w:rPr>
          <w:color w:val="FF0000"/>
        </w:rPr>
        <w:tab/>
      </w:r>
      <w:r w:rsidR="004836E8">
        <w:rPr>
          <w:color w:val="FF0000"/>
        </w:rPr>
        <w:tab/>
      </w:r>
      <w:r w:rsidR="004836E8">
        <w:rPr>
          <w:color w:val="FF0000"/>
        </w:rPr>
        <w:tab/>
      </w:r>
      <w:r w:rsidR="001144FE">
        <w:rPr>
          <w:color w:val="FF0000"/>
        </w:rPr>
        <w:t xml:space="preserve">         </w:t>
      </w:r>
      <w:r w:rsidR="001144FE" w:rsidRPr="001144FE">
        <w:rPr>
          <w:b/>
          <w:bCs/>
          <w:color w:val="F79646" w:themeColor="accent6"/>
          <w:sz w:val="18"/>
          <w:szCs w:val="18"/>
        </w:rPr>
        <w:t>[bookend #</w:t>
      </w:r>
      <w:r w:rsidR="001144FE">
        <w:rPr>
          <w:b/>
          <w:bCs/>
          <w:color w:val="F79646" w:themeColor="accent6"/>
          <w:sz w:val="18"/>
          <w:szCs w:val="18"/>
        </w:rPr>
        <w:t>2</w:t>
      </w:r>
      <w:r w:rsidR="001144FE" w:rsidRPr="001144FE">
        <w:rPr>
          <w:b/>
          <w:bCs/>
          <w:color w:val="F79646" w:themeColor="accent6"/>
          <w:sz w:val="18"/>
          <w:szCs w:val="18"/>
        </w:rPr>
        <w:t>]</w:t>
      </w:r>
      <w:r w:rsidR="004836E8">
        <w:rPr>
          <w:color w:val="FF0000"/>
        </w:rPr>
        <w:t xml:space="preserve">        </w:t>
      </w:r>
      <w:r w:rsidR="004836E8" w:rsidRPr="004836E8">
        <w:rPr>
          <w:sz w:val="16"/>
          <w:szCs w:val="16"/>
        </w:rPr>
        <w:t>1</w:t>
      </w:r>
      <w:r w:rsidR="00FE365F">
        <w:rPr>
          <w:sz w:val="16"/>
          <w:szCs w:val="16"/>
        </w:rPr>
        <w:t>5</w:t>
      </w:r>
    </w:p>
    <w:p w14:paraId="56F1EB2A" w14:textId="77777777" w:rsidR="004205B9" w:rsidRPr="00B76330" w:rsidRDefault="004205B9" w:rsidP="004205B9">
      <w:pPr>
        <w:spacing w:after="0"/>
        <w:ind w:left="3600" w:firstLine="720"/>
        <w:rPr>
          <w:color w:val="FF0000"/>
        </w:rPr>
      </w:pPr>
      <w:r w:rsidRPr="001144FE">
        <w:rPr>
          <w:i/>
          <w:color w:val="FF0000"/>
          <w:highlight w:val="lightGray"/>
        </w:rPr>
        <w:t xml:space="preserve">from </w:t>
      </w:r>
      <w:r w:rsidRPr="001144FE">
        <w:rPr>
          <w:color w:val="FF0000"/>
          <w:highlight w:val="lightGray"/>
        </w:rPr>
        <w:tab/>
      </w:r>
      <w:r w:rsidRPr="001144FE">
        <w:rPr>
          <w:color w:val="FF0000"/>
          <w:highlight w:val="lightGray"/>
        </w:rPr>
        <w:tab/>
      </w:r>
      <w:r w:rsidRPr="001144FE">
        <w:rPr>
          <w:color w:val="FF0000"/>
          <w:highlight w:val="lightGray"/>
          <w:u w:val="single"/>
        </w:rPr>
        <w:t>house to house</w:t>
      </w:r>
      <w:r w:rsidRPr="00B76330">
        <w:rPr>
          <w:color w:val="FF0000"/>
        </w:rPr>
        <w:t xml:space="preserve"> </w:t>
      </w:r>
    </w:p>
    <w:p w14:paraId="19D79914" w14:textId="292BB3BF" w:rsidR="004205B9" w:rsidRDefault="00DE22BB" w:rsidP="00DE22BB">
      <w:pPr>
        <w:spacing w:after="0"/>
        <w:ind w:left="2160" w:firstLine="720"/>
      </w:pPr>
      <w:r w:rsidRPr="00DE22BB">
        <w:rPr>
          <w:color w:val="FF33CC"/>
        </w:rPr>
        <w:t xml:space="preserve">          </w:t>
      </w:r>
      <w:r w:rsidR="00C4542C">
        <w:rPr>
          <w:color w:val="FF33CC"/>
        </w:rPr>
        <w:tab/>
      </w:r>
      <w:r w:rsidR="00C4542C">
        <w:rPr>
          <w:color w:val="FF33CC"/>
        </w:rPr>
        <w:tab/>
      </w:r>
      <w:r w:rsidRPr="00DE22BB">
        <w:rPr>
          <w:color w:val="FF33CC"/>
          <w:highlight w:val="lightGray"/>
        </w:rPr>
        <w:t>a</w:t>
      </w:r>
      <w:r w:rsidR="00C4542C">
        <w:rPr>
          <w:color w:val="FF33CC"/>
          <w:highlight w:val="lightGray"/>
        </w:rPr>
        <w:t xml:space="preserve">  </w:t>
      </w:r>
      <w:r w:rsidR="004205B9" w:rsidRPr="001144FE">
        <w:rPr>
          <w:color w:val="984806" w:themeColor="accent6" w:themeShade="80"/>
          <w:highlight w:val="lightGray"/>
        </w:rPr>
        <w:t>begging</w:t>
      </w:r>
      <w:r w:rsidR="004205B9" w:rsidRPr="001144FE">
        <w:rPr>
          <w:highlight w:val="lightGray"/>
        </w:rPr>
        <w:t xml:space="preserve"> for his food</w:t>
      </w:r>
      <w:r>
        <w:tab/>
      </w:r>
      <w:r>
        <w:tab/>
        <w:t xml:space="preserve">       </w:t>
      </w:r>
      <w:r w:rsidRPr="00DE22BB">
        <w:rPr>
          <w:color w:val="FF33CC"/>
          <w:sz w:val="18"/>
          <w:szCs w:val="18"/>
        </w:rPr>
        <w:t xml:space="preserve">[deleted]   </w:t>
      </w:r>
      <w:r w:rsidRPr="00DE22BB">
        <w:rPr>
          <w:color w:val="FF33CC"/>
          <w:sz w:val="16"/>
          <w:szCs w:val="16"/>
        </w:rPr>
        <w:t>{AG}</w:t>
      </w:r>
    </w:p>
    <w:p w14:paraId="7F18608A" w14:textId="77777777" w:rsidR="000E5B6D" w:rsidRPr="004836E8" w:rsidRDefault="000E5B6D" w:rsidP="000E5B6D">
      <w:pPr>
        <w:spacing w:after="0"/>
        <w:ind w:left="0"/>
      </w:pPr>
      <w:r w:rsidRPr="004836E8">
        <w:t>__________</w:t>
      </w:r>
    </w:p>
    <w:p w14:paraId="653C8AE3" w14:textId="058B1304" w:rsidR="000E5B6D" w:rsidRPr="000E5B6D" w:rsidRDefault="000E5B6D" w:rsidP="000E5B6D">
      <w:pPr>
        <w:spacing w:after="0"/>
        <w:ind w:left="0"/>
        <w:rPr>
          <w:sz w:val="18"/>
          <w:szCs w:val="18"/>
        </w:rPr>
      </w:pPr>
      <w:r w:rsidRPr="000E5B6D">
        <w:rPr>
          <w:sz w:val="18"/>
          <w:szCs w:val="18"/>
        </w:rPr>
        <w:t xml:space="preserve">[Par. </w:t>
      </w:r>
      <w:r w:rsidR="000F623B">
        <w:rPr>
          <w:sz w:val="18"/>
          <w:szCs w:val="18"/>
        </w:rPr>
        <w:t>eee</w:t>
      </w:r>
      <w:r w:rsidRPr="000E5B6D">
        <w:rPr>
          <w:sz w:val="18"/>
          <w:szCs w:val="18"/>
        </w:rPr>
        <w:t xml:space="preserve"> – Extended alternating parallelism]</w:t>
      </w:r>
    </w:p>
    <w:p w14:paraId="5EA910F0" w14:textId="77777777" w:rsidR="000E5B6D" w:rsidRPr="000E5B6D" w:rsidRDefault="000E5B6D" w:rsidP="000E5B6D">
      <w:pPr>
        <w:spacing w:after="0"/>
        <w:ind w:left="0"/>
        <w:rPr>
          <w:sz w:val="18"/>
          <w:szCs w:val="18"/>
        </w:rPr>
      </w:pPr>
      <w:r w:rsidRPr="000E5B6D">
        <w:rPr>
          <w:sz w:val="18"/>
          <w:szCs w:val="18"/>
        </w:rPr>
        <w:t>[Heb. 1</w:t>
      </w:r>
      <w:r w:rsidR="00DB0AEA">
        <w:rPr>
          <w:sz w:val="18"/>
          <w:szCs w:val="18"/>
        </w:rPr>
        <w:t>4</w:t>
      </w:r>
      <w:r w:rsidRPr="000E5B6D">
        <w:rPr>
          <w:sz w:val="18"/>
          <w:szCs w:val="18"/>
        </w:rPr>
        <w:t xml:space="preserve"> – Use of “put an end”]</w:t>
      </w:r>
    </w:p>
    <w:p w14:paraId="16FBA54D" w14:textId="77777777" w:rsidR="004205B9" w:rsidRPr="000E5B6D" w:rsidRDefault="000E5B6D" w:rsidP="000E5B6D">
      <w:pPr>
        <w:spacing w:after="0"/>
        <w:ind w:left="0"/>
        <w:rPr>
          <w:sz w:val="18"/>
          <w:szCs w:val="18"/>
        </w:rPr>
      </w:pPr>
      <w:r w:rsidRPr="000E5B6D">
        <w:rPr>
          <w:sz w:val="18"/>
          <w:szCs w:val="18"/>
        </w:rPr>
        <w:t>[Heb. 1</w:t>
      </w:r>
      <w:r w:rsidR="00DB0AEA">
        <w:rPr>
          <w:sz w:val="18"/>
          <w:szCs w:val="18"/>
        </w:rPr>
        <w:t>5</w:t>
      </w:r>
      <w:r w:rsidRPr="000E5B6D">
        <w:rPr>
          <w:sz w:val="18"/>
          <w:szCs w:val="18"/>
        </w:rPr>
        <w:t xml:space="preserve"> – Compound prepositions]</w:t>
      </w:r>
    </w:p>
    <w:p w14:paraId="4F0133D8" w14:textId="77777777" w:rsidR="00C77B94" w:rsidRDefault="00C77B94" w:rsidP="00C77B94">
      <w:pPr>
        <w:spacing w:after="0"/>
        <w:ind w:left="0"/>
        <w:jc w:val="right"/>
        <w:rPr>
          <w:i/>
        </w:rPr>
      </w:pPr>
      <w:r w:rsidRPr="00D03D7E">
        <w:rPr>
          <w:i/>
        </w:rPr>
        <w:lastRenderedPageBreak/>
        <w:t xml:space="preserve">[Alma </w:t>
      </w:r>
      <w:r>
        <w:rPr>
          <w:i/>
        </w:rPr>
        <w:t>30</w:t>
      </w:r>
      <w:r w:rsidRPr="00D03D7E">
        <w:rPr>
          <w:i/>
        </w:rPr>
        <w:t>]</w:t>
      </w:r>
    </w:p>
    <w:p w14:paraId="7C2EBA22" w14:textId="77777777" w:rsidR="00C77B94" w:rsidRDefault="00C77B94" w:rsidP="00F24860">
      <w:pPr>
        <w:spacing w:after="0"/>
        <w:ind w:left="0"/>
        <w:jc w:val="center"/>
        <w:rPr>
          <w:i/>
          <w:color w:val="FF0000"/>
        </w:rPr>
      </w:pPr>
    </w:p>
    <w:p w14:paraId="27A7B44C" w14:textId="77777777" w:rsidR="00EE7410" w:rsidRPr="004205B9" w:rsidRDefault="00EE7410" w:rsidP="00F24860">
      <w:pPr>
        <w:spacing w:after="0"/>
        <w:ind w:left="0"/>
        <w:jc w:val="center"/>
        <w:rPr>
          <w:i/>
          <w:color w:val="FF0000"/>
        </w:rPr>
      </w:pPr>
      <w:r w:rsidRPr="004205B9">
        <w:rPr>
          <w:i/>
          <w:color w:val="FF0000"/>
        </w:rPr>
        <w:t>~~~ Korihor Goes to the Land of Antionum</w:t>
      </w:r>
    </w:p>
    <w:p w14:paraId="67BC8A85" w14:textId="77777777" w:rsidR="00EE7410" w:rsidRDefault="00EE7410" w:rsidP="00F24860">
      <w:pPr>
        <w:spacing w:after="0"/>
        <w:ind w:left="0"/>
      </w:pPr>
    </w:p>
    <w:p w14:paraId="471AF206" w14:textId="77777777" w:rsidR="00F42B5B" w:rsidRDefault="00EE7410" w:rsidP="00F24860">
      <w:pPr>
        <w:spacing w:after="0"/>
        <w:ind w:left="0"/>
      </w:pPr>
      <w:r>
        <w:t xml:space="preserve"> 59 </w:t>
      </w:r>
      <w:r w:rsidRPr="00F42B5B">
        <w:rPr>
          <w:b/>
        </w:rPr>
        <w:t xml:space="preserve">And </w:t>
      </w:r>
      <w:r w:rsidR="00C0442E" w:rsidRPr="00C0442E">
        <w:rPr>
          <w:b/>
          <w:highlight w:val="yellow"/>
          <w:u w:val="single"/>
        </w:rPr>
        <w:t>it came to pass</w:t>
      </w:r>
      <w:r>
        <w:t xml:space="preserve"> </w:t>
      </w:r>
    </w:p>
    <w:p w14:paraId="6FC3A49F" w14:textId="77777777" w:rsidR="004205B9" w:rsidRDefault="00EE7410" w:rsidP="00F24860">
      <w:pPr>
        <w:spacing w:after="0"/>
        <w:ind w:left="0" w:firstLine="720"/>
      </w:pPr>
      <w:r w:rsidRPr="004205B9">
        <w:rPr>
          <w:b/>
        </w:rPr>
        <w:t xml:space="preserve">that </w:t>
      </w:r>
      <w:r w:rsidRPr="004205B9">
        <w:rPr>
          <w:b/>
          <w:color w:val="00B050"/>
        </w:rPr>
        <w:t>as</w:t>
      </w:r>
      <w:r w:rsidRPr="004205B9">
        <w:rPr>
          <w:color w:val="00B050"/>
        </w:rPr>
        <w:t xml:space="preserve"> </w:t>
      </w:r>
      <w:r w:rsidR="004205B9">
        <w:rPr>
          <w:b/>
          <w:color w:val="984806" w:themeColor="accent6" w:themeShade="80"/>
        </w:rPr>
        <w:tab/>
      </w:r>
      <w:r w:rsidRPr="004205B9">
        <w:t>he</w:t>
      </w:r>
      <w:r w:rsidRPr="00F42B5B">
        <w:rPr>
          <w:b/>
          <w:color w:val="984806" w:themeColor="accent6" w:themeShade="80"/>
        </w:rPr>
        <w:t xml:space="preserve"> </w:t>
      </w:r>
      <w:r w:rsidR="004205B9" w:rsidRPr="00681900">
        <w:rPr>
          <w:bCs/>
        </w:rPr>
        <w:t>[</w:t>
      </w:r>
      <w:r w:rsidR="004205B9" w:rsidRPr="001533BC">
        <w:rPr>
          <w:b/>
          <w:color w:val="984806" w:themeColor="accent6" w:themeShade="80"/>
          <w:u w:val="single"/>
        </w:rPr>
        <w:t>Korihor</w:t>
      </w:r>
      <w:r w:rsidR="004205B9" w:rsidRPr="00681900">
        <w:rPr>
          <w:bCs/>
        </w:rPr>
        <w:t>]</w:t>
      </w:r>
      <w:r w:rsidR="004205B9">
        <w:rPr>
          <w:b/>
          <w:color w:val="984806" w:themeColor="accent6" w:themeShade="80"/>
        </w:rPr>
        <w:tab/>
      </w:r>
      <w:r w:rsidR="004205B9">
        <w:rPr>
          <w:b/>
          <w:color w:val="984806" w:themeColor="accent6" w:themeShade="80"/>
        </w:rPr>
        <w:tab/>
      </w:r>
      <w:r w:rsidRPr="004205B9">
        <w:rPr>
          <w:i/>
          <w:color w:val="FF0000"/>
          <w:u w:val="single"/>
        </w:rPr>
        <w:t>went</w:t>
      </w:r>
      <w:r w:rsidRPr="00F24860">
        <w:rPr>
          <w:u w:val="single"/>
        </w:rPr>
        <w:t xml:space="preserve"> </w:t>
      </w:r>
      <w:r w:rsidR="004205B9">
        <w:rPr>
          <w:u w:val="single"/>
        </w:rPr>
        <w:tab/>
      </w:r>
      <w:r w:rsidRPr="004205B9">
        <w:rPr>
          <w:b/>
          <w:u w:val="single"/>
        </w:rPr>
        <w:t>forth</w:t>
      </w:r>
      <w:r>
        <w:t xml:space="preserve"> </w:t>
      </w:r>
      <w:r w:rsidR="00F42B5B">
        <w:tab/>
      </w:r>
    </w:p>
    <w:p w14:paraId="3F8F5CCD" w14:textId="6B16CD6E" w:rsidR="00F42B5B" w:rsidRDefault="00EE7410" w:rsidP="00C43FA6">
      <w:pPr>
        <w:spacing w:after="0"/>
        <w:ind w:left="3600" w:firstLine="720"/>
      </w:pPr>
      <w:r>
        <w:t xml:space="preserve">among </w:t>
      </w:r>
      <w:r w:rsidR="004205B9">
        <w:tab/>
      </w:r>
      <w:r>
        <w:t xml:space="preserve">the </w:t>
      </w:r>
      <w:r w:rsidR="004205B9">
        <w:t xml:space="preserve">    </w:t>
      </w:r>
      <w:r w:rsidR="00A17FDB" w:rsidRPr="007963B9">
        <w:rPr>
          <w:u w:val="single"/>
        </w:rPr>
        <w:t>people</w:t>
      </w:r>
      <w:r w:rsidR="00C43FA6">
        <w:t>—</w:t>
      </w:r>
      <w:r w:rsidR="00A17FDB">
        <w:t xml:space="preserve">  </w:t>
      </w:r>
      <w:r w:rsidR="00A17FDB">
        <w:tab/>
      </w:r>
      <w:r w:rsidR="00CD3A1A">
        <w:t xml:space="preserve">    </w:t>
      </w:r>
      <w:r w:rsidR="000F623B">
        <w:t xml:space="preserve">   </w:t>
      </w:r>
      <w:r w:rsidR="00A17FDB" w:rsidRPr="00A17FDB">
        <w:rPr>
          <w:i/>
          <w:sz w:val="20"/>
          <w:szCs w:val="20"/>
        </w:rPr>
        <w:t xml:space="preserve"> </w:t>
      </w:r>
      <w:r w:rsidR="00A17FDB" w:rsidRPr="004836E8">
        <w:rPr>
          <w:b/>
          <w:i/>
          <w:color w:val="F79646" w:themeColor="accent6"/>
          <w:sz w:val="18"/>
          <w:szCs w:val="18"/>
        </w:rPr>
        <w:t>[</w:t>
      </w:r>
      <w:r w:rsidR="00C43FA6">
        <w:rPr>
          <w:b/>
          <w:i/>
          <w:color w:val="F79646" w:themeColor="accent6"/>
          <w:sz w:val="18"/>
          <w:szCs w:val="18"/>
        </w:rPr>
        <w:t>first statement</w:t>
      </w:r>
      <w:r w:rsidR="00A17FDB" w:rsidRPr="004836E8">
        <w:rPr>
          <w:b/>
          <w:i/>
          <w:color w:val="F79646" w:themeColor="accent6"/>
          <w:sz w:val="18"/>
          <w:szCs w:val="18"/>
        </w:rPr>
        <w:t>]</w:t>
      </w:r>
      <w:r w:rsidRPr="004836E8">
        <w:rPr>
          <w:i/>
          <w:color w:val="F79646" w:themeColor="accent6"/>
          <w:sz w:val="20"/>
          <w:szCs w:val="20"/>
        </w:rPr>
        <w:t xml:space="preserve"> </w:t>
      </w:r>
    </w:p>
    <w:p w14:paraId="79E7F3D2" w14:textId="275D937C" w:rsidR="00A17FDB" w:rsidRDefault="00EE7410" w:rsidP="004205B9">
      <w:pPr>
        <w:spacing w:after="0"/>
        <w:ind w:left="2880" w:firstLine="720"/>
      </w:pPr>
      <w:r w:rsidRPr="00E24859">
        <w:rPr>
          <w:b/>
          <w:highlight w:val="yellow"/>
          <w:u w:val="single"/>
        </w:rPr>
        <w:t>yea</w:t>
      </w:r>
      <w:r>
        <w:t xml:space="preserve"> </w:t>
      </w:r>
      <w:r w:rsidR="00F42B5B">
        <w:tab/>
      </w:r>
      <w:r>
        <w:t xml:space="preserve">among </w:t>
      </w:r>
      <w:r w:rsidR="00A17FDB">
        <w:tab/>
      </w:r>
      <w:r>
        <w:t xml:space="preserve">a </w:t>
      </w:r>
      <w:r w:rsidR="00A17FDB">
        <w:t xml:space="preserve">        </w:t>
      </w:r>
      <w:r w:rsidRPr="00A17FDB">
        <w:rPr>
          <w:u w:val="single"/>
        </w:rPr>
        <w:t>people</w:t>
      </w:r>
      <w:r>
        <w:t xml:space="preserve"> </w:t>
      </w:r>
      <w:r w:rsidR="00C43FA6">
        <w:tab/>
      </w:r>
      <w:r w:rsidR="00C43FA6">
        <w:tab/>
      </w:r>
    </w:p>
    <w:p w14:paraId="5281A6D7" w14:textId="77777777" w:rsidR="00A17FDB" w:rsidRDefault="00EE7410" w:rsidP="00A17FDB">
      <w:pPr>
        <w:spacing w:after="0"/>
        <w:ind w:firstLine="720"/>
      </w:pPr>
      <w:r w:rsidRPr="00A17FDB">
        <w:rPr>
          <w:u w:val="single"/>
        </w:rPr>
        <w:t>who</w:t>
      </w:r>
      <w:r>
        <w:t xml:space="preserve"> </w:t>
      </w:r>
      <w:r w:rsidR="00A17FDB">
        <w:tab/>
      </w:r>
      <w:r>
        <w:t xml:space="preserve">had </w:t>
      </w:r>
      <w:r w:rsidR="00A17FDB">
        <w:tab/>
      </w:r>
      <w:r w:rsidR="00A17FDB">
        <w:tab/>
      </w:r>
      <w:r w:rsidRPr="00A17FDB">
        <w:rPr>
          <w:i/>
          <w:color w:val="FF0000"/>
        </w:rPr>
        <w:t>separated</w:t>
      </w:r>
      <w:r>
        <w:t xml:space="preserve"> </w:t>
      </w:r>
      <w:r w:rsidR="00A17FDB">
        <w:tab/>
      </w:r>
      <w:r>
        <w:t>them</w:t>
      </w:r>
      <w:r w:rsidR="00A17FDB">
        <w:t xml:space="preserve"> </w:t>
      </w:r>
      <w:r>
        <w:t xml:space="preserve">selves </w:t>
      </w:r>
    </w:p>
    <w:p w14:paraId="52EA6124" w14:textId="77777777" w:rsidR="00F42B5B" w:rsidRDefault="00EE7410" w:rsidP="00A17FDB">
      <w:pPr>
        <w:spacing w:after="0"/>
        <w:ind w:left="3600" w:firstLine="720"/>
      </w:pPr>
      <w:r w:rsidRPr="00A17FDB">
        <w:rPr>
          <w:i/>
          <w:color w:val="FF0000"/>
        </w:rPr>
        <w:t>from</w:t>
      </w:r>
      <w:r>
        <w:t xml:space="preserve"> </w:t>
      </w:r>
      <w:r w:rsidR="00A17FDB">
        <w:tab/>
      </w:r>
      <w:r>
        <w:t xml:space="preserve">the </w:t>
      </w:r>
      <w:r w:rsidR="00A17FDB">
        <w:t xml:space="preserve">    </w:t>
      </w:r>
      <w:r w:rsidRPr="00A17FDB">
        <w:rPr>
          <w:b/>
        </w:rPr>
        <w:t>Nephites</w:t>
      </w:r>
      <w:r>
        <w:t xml:space="preserve"> </w:t>
      </w:r>
    </w:p>
    <w:p w14:paraId="049D9685" w14:textId="77777777" w:rsidR="00A17FDB" w:rsidRDefault="00A17FDB" w:rsidP="00A17FDB">
      <w:pPr>
        <w:spacing w:after="0"/>
      </w:pPr>
    </w:p>
    <w:p w14:paraId="2CA42A22" w14:textId="77777777" w:rsidR="00A17FDB" w:rsidRDefault="00EE7410" w:rsidP="00A17FDB">
      <w:pPr>
        <w:spacing w:after="0"/>
      </w:pPr>
      <w:r w:rsidRPr="00A17FDB">
        <w:rPr>
          <w:b/>
        </w:rPr>
        <w:t xml:space="preserve">and </w:t>
      </w:r>
      <w:r w:rsidR="00A17FDB">
        <w:t xml:space="preserve">     [</w:t>
      </w:r>
      <w:r w:rsidR="00A17FDB" w:rsidRPr="00A17FDB">
        <w:rPr>
          <w:u w:val="single"/>
        </w:rPr>
        <w:t>who</w:t>
      </w:r>
      <w:r w:rsidR="00A17FDB">
        <w:tab/>
        <w:t>had]</w:t>
      </w:r>
      <w:r w:rsidR="00A17FDB">
        <w:tab/>
      </w:r>
      <w:r w:rsidR="00A17FDB">
        <w:tab/>
      </w:r>
      <w:r w:rsidRPr="00A17FDB">
        <w:rPr>
          <w:u w:val="single"/>
        </w:rPr>
        <w:t xml:space="preserve">called </w:t>
      </w:r>
      <w:r w:rsidR="00A17FDB">
        <w:rPr>
          <w:u w:val="single"/>
        </w:rPr>
        <w:tab/>
      </w:r>
      <w:r w:rsidR="00A17FDB">
        <w:rPr>
          <w:u w:val="single"/>
        </w:rPr>
        <w:tab/>
      </w:r>
      <w:r>
        <w:t>them</w:t>
      </w:r>
      <w:r w:rsidR="00A17FDB">
        <w:t xml:space="preserve"> </w:t>
      </w:r>
      <w:r>
        <w:t xml:space="preserve">selves </w:t>
      </w:r>
    </w:p>
    <w:p w14:paraId="30F12E92" w14:textId="77777777" w:rsidR="00F42B5B" w:rsidRDefault="00EE7410" w:rsidP="00A17FDB">
      <w:pPr>
        <w:spacing w:after="0"/>
        <w:ind w:left="2880" w:firstLine="720"/>
      </w:pPr>
      <w:r w:rsidRPr="00F42B5B">
        <w:rPr>
          <w:b/>
          <w:color w:val="7030A0"/>
        </w:rPr>
        <w:t>Z</w:t>
      </w:r>
      <w:r w:rsidR="00F42B5B" w:rsidRPr="00F42B5B">
        <w:rPr>
          <w:b/>
          <w:color w:val="7030A0"/>
        </w:rPr>
        <w:t>oramites</w:t>
      </w:r>
      <w:r>
        <w:t xml:space="preserve"> </w:t>
      </w:r>
    </w:p>
    <w:p w14:paraId="2F94772C" w14:textId="77777777" w:rsidR="00A17FDB" w:rsidRDefault="00A17FDB" w:rsidP="00A17FDB">
      <w:pPr>
        <w:spacing w:after="0"/>
        <w:ind w:left="2160" w:firstLine="720"/>
      </w:pPr>
      <w:r>
        <w:t>B</w:t>
      </w:r>
      <w:r w:rsidR="00EE7410">
        <w:t>eing</w:t>
      </w:r>
      <w:r>
        <w:tab/>
      </w:r>
      <w:r w:rsidR="00EE7410" w:rsidRPr="007963B9">
        <w:t xml:space="preserve">led </w:t>
      </w:r>
      <w:r>
        <w:tab/>
      </w:r>
      <w:r w:rsidR="00EE7410">
        <w:t xml:space="preserve">by </w:t>
      </w:r>
      <w:r>
        <w:tab/>
      </w:r>
      <w:r w:rsidR="00EE7410">
        <w:t xml:space="preserve">a </w:t>
      </w:r>
      <w:r>
        <w:t xml:space="preserve">        </w:t>
      </w:r>
      <w:r w:rsidR="00EE7410" w:rsidRPr="00A17FDB">
        <w:rPr>
          <w:u w:val="single"/>
        </w:rPr>
        <w:t>man</w:t>
      </w:r>
      <w:r w:rsidR="00EE7410">
        <w:t xml:space="preserve"> </w:t>
      </w:r>
    </w:p>
    <w:p w14:paraId="6DACAE8B" w14:textId="77777777" w:rsidR="00F24860" w:rsidRDefault="00EE7410" w:rsidP="00A17FDB">
      <w:pPr>
        <w:spacing w:after="0"/>
        <w:ind w:firstLine="720"/>
      </w:pPr>
      <w:r w:rsidRPr="00746B35">
        <w:rPr>
          <w:u w:val="single"/>
        </w:rPr>
        <w:t>whose</w:t>
      </w:r>
      <w:r>
        <w:t xml:space="preserve"> </w:t>
      </w:r>
      <w:r w:rsidR="00A17FDB">
        <w:tab/>
      </w:r>
      <w:r>
        <w:t xml:space="preserve">name </w:t>
      </w:r>
      <w:r w:rsidR="00A17FDB">
        <w:tab/>
      </w:r>
      <w:r>
        <w:t xml:space="preserve">was </w:t>
      </w:r>
      <w:r w:rsidR="00A17FDB">
        <w:tab/>
      </w:r>
      <w:r w:rsidRPr="00F42B5B">
        <w:rPr>
          <w:b/>
          <w:color w:val="7030A0"/>
        </w:rPr>
        <w:t>Z</w:t>
      </w:r>
      <w:r w:rsidR="00F42B5B" w:rsidRPr="00F42B5B">
        <w:rPr>
          <w:b/>
          <w:color w:val="7030A0"/>
        </w:rPr>
        <w:t>oram</w:t>
      </w:r>
      <w:r>
        <w:t>──</w:t>
      </w:r>
    </w:p>
    <w:p w14:paraId="14B1095A" w14:textId="77777777" w:rsidR="00A17FDB" w:rsidRDefault="00A17FDB" w:rsidP="00A17FDB">
      <w:pPr>
        <w:spacing w:after="0"/>
        <w:ind w:firstLine="720"/>
      </w:pPr>
    </w:p>
    <w:p w14:paraId="66C0891A" w14:textId="31296CC0" w:rsidR="00A17FDB" w:rsidRPr="00C43FA6" w:rsidRDefault="00EE7410" w:rsidP="00F24860">
      <w:pPr>
        <w:spacing w:after="0"/>
        <w:rPr>
          <w:sz w:val="18"/>
          <w:szCs w:val="18"/>
        </w:rPr>
      </w:pPr>
      <w:r w:rsidRPr="00A17FDB">
        <w:rPr>
          <w:b/>
        </w:rPr>
        <w:t xml:space="preserve">and </w:t>
      </w:r>
      <w:r w:rsidRPr="00A17FDB">
        <w:rPr>
          <w:b/>
          <w:color w:val="00B050"/>
        </w:rPr>
        <w:t>as</w:t>
      </w:r>
      <w:r w:rsidRPr="00F24860">
        <w:rPr>
          <w:b/>
          <w:color w:val="984806" w:themeColor="accent6" w:themeShade="80"/>
        </w:rPr>
        <w:t xml:space="preserve"> </w:t>
      </w:r>
      <w:r w:rsidR="00A17FDB">
        <w:rPr>
          <w:b/>
          <w:color w:val="984806" w:themeColor="accent6" w:themeShade="80"/>
        </w:rPr>
        <w:t xml:space="preserve">  </w:t>
      </w:r>
      <w:r w:rsidRPr="00A17FDB">
        <w:t>he</w:t>
      </w:r>
      <w:r w:rsidR="00A17FDB">
        <w:rPr>
          <w:b/>
          <w:color w:val="984806" w:themeColor="accent6" w:themeShade="80"/>
        </w:rPr>
        <w:t xml:space="preserve"> </w:t>
      </w:r>
      <w:r w:rsidR="00A17FDB" w:rsidRPr="00681900">
        <w:rPr>
          <w:bCs/>
        </w:rPr>
        <w:t>[</w:t>
      </w:r>
      <w:r w:rsidR="00A17FDB" w:rsidRPr="001533BC">
        <w:rPr>
          <w:b/>
          <w:color w:val="984806" w:themeColor="accent6" w:themeShade="80"/>
          <w:u w:val="single"/>
        </w:rPr>
        <w:t>Korihor</w:t>
      </w:r>
      <w:r w:rsidR="00A17FDB" w:rsidRPr="00681900">
        <w:rPr>
          <w:bCs/>
        </w:rPr>
        <w:t>]</w:t>
      </w:r>
      <w:r w:rsidRPr="00681900">
        <w:t xml:space="preserve"> </w:t>
      </w:r>
      <w:r w:rsidR="00A17FDB">
        <w:rPr>
          <w:color w:val="984806" w:themeColor="accent6" w:themeShade="80"/>
        </w:rPr>
        <w:tab/>
      </w:r>
      <w:r w:rsidR="00A17FDB">
        <w:rPr>
          <w:color w:val="984806" w:themeColor="accent6" w:themeShade="80"/>
        </w:rPr>
        <w:tab/>
      </w:r>
      <w:r w:rsidRPr="00A17FDB">
        <w:rPr>
          <w:i/>
          <w:color w:val="FF0000"/>
          <w:u w:val="single"/>
        </w:rPr>
        <w:t xml:space="preserve">went </w:t>
      </w:r>
      <w:r w:rsidR="00A17FDB">
        <w:rPr>
          <w:u w:val="single"/>
        </w:rPr>
        <w:tab/>
      </w:r>
      <w:r w:rsidRPr="00F24860">
        <w:rPr>
          <w:u w:val="single"/>
        </w:rPr>
        <w:t>forth</w:t>
      </w:r>
      <w:r>
        <w:t xml:space="preserve"> </w:t>
      </w:r>
      <w:r w:rsidR="00F24860">
        <w:tab/>
      </w:r>
      <w:r w:rsidR="00C43FA6">
        <w:tab/>
      </w:r>
      <w:r w:rsidR="00C43FA6">
        <w:tab/>
      </w:r>
      <w:r w:rsidR="000F623B">
        <w:t xml:space="preserve">       </w:t>
      </w:r>
      <w:r w:rsidR="00CD3A1A">
        <w:t xml:space="preserve">  </w:t>
      </w:r>
      <w:r w:rsidR="000F623B">
        <w:t xml:space="preserve">  </w:t>
      </w:r>
      <w:r w:rsidR="00C43FA6" w:rsidRPr="00C43FA6">
        <w:rPr>
          <w:b/>
          <w:bCs/>
          <w:color w:val="F79646" w:themeColor="accent6"/>
          <w:sz w:val="18"/>
          <w:szCs w:val="18"/>
        </w:rPr>
        <w:t>[Resumptive repetition]</w:t>
      </w:r>
    </w:p>
    <w:p w14:paraId="03588842" w14:textId="77777777" w:rsidR="00F24860" w:rsidRDefault="00EE7410" w:rsidP="00A17FDB">
      <w:pPr>
        <w:spacing w:after="0"/>
        <w:ind w:left="3600" w:firstLine="720"/>
      </w:pPr>
      <w:r>
        <w:t xml:space="preserve">amongst </w:t>
      </w:r>
      <w:r w:rsidR="00A17FDB">
        <w:t xml:space="preserve">         </w:t>
      </w:r>
      <w:r w:rsidRPr="00A17FDB">
        <w:rPr>
          <w:u w:val="single"/>
        </w:rPr>
        <w:t>them</w:t>
      </w:r>
      <w:r>
        <w:t xml:space="preserve"> </w:t>
      </w:r>
    </w:p>
    <w:p w14:paraId="76700F56" w14:textId="65C28832" w:rsidR="00A17FDB" w:rsidRPr="003B1057" w:rsidRDefault="00A17FDB" w:rsidP="00A17FDB">
      <w:pPr>
        <w:spacing w:after="0"/>
        <w:ind w:left="0"/>
        <w:rPr>
          <w:sz w:val="18"/>
          <w:szCs w:val="18"/>
        </w:rPr>
      </w:pPr>
      <w:r>
        <w:rPr>
          <w:b/>
        </w:rPr>
        <w:t xml:space="preserve">         </w:t>
      </w:r>
      <w:r w:rsidR="00C0442E" w:rsidRPr="00E83D2E">
        <w:rPr>
          <w:b/>
          <w:color w:val="CC0099"/>
          <w:highlight w:val="lightGray"/>
          <w:u w:val="single"/>
        </w:rPr>
        <w:t>behold</w:t>
      </w:r>
      <w:r w:rsidR="00EE7410">
        <w:t xml:space="preserve"> </w:t>
      </w:r>
      <w:r w:rsidR="00F24860">
        <w:tab/>
      </w:r>
      <w:r w:rsidR="00EE7410" w:rsidRPr="00A17FDB">
        <w:t>he</w:t>
      </w:r>
      <w:r w:rsidR="00EE7410" w:rsidRPr="00F24860">
        <w:rPr>
          <w:b/>
          <w:color w:val="984806" w:themeColor="accent6" w:themeShade="80"/>
        </w:rPr>
        <w:t xml:space="preserve"> </w:t>
      </w:r>
      <w:r w:rsidRPr="00681900">
        <w:rPr>
          <w:bCs/>
        </w:rPr>
        <w:t>[</w:t>
      </w:r>
      <w:r w:rsidRPr="001533BC">
        <w:rPr>
          <w:b/>
          <w:color w:val="984806" w:themeColor="accent6" w:themeShade="80"/>
          <w:u w:val="single"/>
        </w:rPr>
        <w:t>Korihor</w:t>
      </w:r>
      <w:r w:rsidRPr="00681900">
        <w:rPr>
          <w:bCs/>
        </w:rPr>
        <w:t>]</w:t>
      </w:r>
      <w:r>
        <w:rPr>
          <w:b/>
          <w:color w:val="984806" w:themeColor="accent6" w:themeShade="80"/>
        </w:rPr>
        <w:tab/>
      </w:r>
      <w:r w:rsidR="00EE7410">
        <w:t xml:space="preserve">was </w:t>
      </w:r>
      <w:r>
        <w:tab/>
      </w:r>
      <w:r w:rsidR="00EE7410" w:rsidRPr="00A17FDB">
        <w:rPr>
          <w:i/>
          <w:color w:val="FF0000"/>
          <w:u w:val="single"/>
        </w:rPr>
        <w:t xml:space="preserve">run </w:t>
      </w:r>
      <w:r>
        <w:rPr>
          <w:u w:val="single"/>
        </w:rPr>
        <w:tab/>
      </w:r>
      <w:r w:rsidR="003B1057">
        <w:rPr>
          <w:u w:val="single"/>
        </w:rPr>
        <w:t xml:space="preserve"> </w:t>
      </w:r>
      <w:r w:rsidR="00EE7410" w:rsidRPr="00A17FDB">
        <w:rPr>
          <w:i/>
          <w:color w:val="FF0000"/>
          <w:u w:val="single"/>
        </w:rPr>
        <w:t>upon</w:t>
      </w:r>
      <w:r w:rsidR="00746B35">
        <w:tab/>
      </w:r>
      <w:r w:rsidR="00746B35">
        <w:tab/>
      </w:r>
      <w:r w:rsidR="00746B35">
        <w:tab/>
      </w:r>
      <w:r w:rsidR="000F623B">
        <w:t xml:space="preserve">        </w:t>
      </w:r>
      <w:r w:rsidR="00CD3A1A">
        <w:t xml:space="preserve">  </w:t>
      </w:r>
      <w:r w:rsidR="000F623B">
        <w:t xml:space="preserve"> </w:t>
      </w:r>
      <w:r w:rsidR="003B1057" w:rsidRPr="003B1057">
        <w:rPr>
          <w:b/>
          <w:color w:val="F79646" w:themeColor="accent6"/>
          <w:sz w:val="18"/>
          <w:szCs w:val="18"/>
        </w:rPr>
        <w:t xml:space="preserve">     [</w:t>
      </w:r>
      <w:r w:rsidR="001533BC">
        <w:rPr>
          <w:b/>
          <w:color w:val="F79646" w:themeColor="accent6"/>
          <w:sz w:val="18"/>
          <w:szCs w:val="18"/>
        </w:rPr>
        <w:t>opposites</w:t>
      </w:r>
      <w:r w:rsidR="003B1057" w:rsidRPr="003B1057">
        <w:rPr>
          <w:b/>
          <w:color w:val="F79646" w:themeColor="accent6"/>
          <w:sz w:val="18"/>
          <w:szCs w:val="18"/>
        </w:rPr>
        <w:t xml:space="preserve"> up/down]</w:t>
      </w:r>
    </w:p>
    <w:p w14:paraId="44093B65" w14:textId="77777777" w:rsidR="00F24860" w:rsidRDefault="00EE7410" w:rsidP="00A17FDB">
      <w:pPr>
        <w:spacing w:after="0"/>
        <w:ind w:left="2160" w:firstLine="720"/>
      </w:pPr>
      <w:r w:rsidRPr="001533BC">
        <w:rPr>
          <w:b/>
        </w:rPr>
        <w:t>and</w:t>
      </w:r>
      <w:r w:rsidRPr="001533BC">
        <w:t xml:space="preserve"> </w:t>
      </w:r>
      <w:r w:rsidR="00A17FDB" w:rsidRPr="001533BC">
        <w:tab/>
      </w:r>
      <w:r w:rsidRPr="00A17FDB">
        <w:rPr>
          <w:i/>
          <w:color w:val="FF0000"/>
          <w:u w:val="single"/>
        </w:rPr>
        <w:t>trodden</w:t>
      </w:r>
      <w:r w:rsidRPr="00F24860">
        <w:rPr>
          <w:u w:val="single"/>
        </w:rPr>
        <w:t xml:space="preserve"> </w:t>
      </w:r>
      <w:r w:rsidRPr="00A17FDB">
        <w:rPr>
          <w:i/>
          <w:color w:val="FF0000"/>
          <w:u w:val="single"/>
        </w:rPr>
        <w:t>down</w:t>
      </w:r>
    </w:p>
    <w:p w14:paraId="313873EC" w14:textId="1289FABE" w:rsidR="00EE7410" w:rsidRDefault="00A17FDB" w:rsidP="00A17FDB">
      <w:pPr>
        <w:spacing w:after="0"/>
        <w:ind w:left="0"/>
        <w:rPr>
          <w:color w:val="984806" w:themeColor="accent6" w:themeShade="80"/>
        </w:rPr>
      </w:pPr>
      <w:r>
        <w:rPr>
          <w:b/>
          <w:color w:val="00B050"/>
        </w:rPr>
        <w:t xml:space="preserve">    </w:t>
      </w:r>
      <w:r w:rsidR="00EE7410" w:rsidRPr="00F24860">
        <w:rPr>
          <w:b/>
          <w:color w:val="00B050"/>
        </w:rPr>
        <w:t>even until</w:t>
      </w:r>
      <w:r w:rsidR="00EE7410" w:rsidRPr="00F24860">
        <w:rPr>
          <w:color w:val="00B050"/>
        </w:rPr>
        <w:t xml:space="preserve"> </w:t>
      </w:r>
      <w:r>
        <w:rPr>
          <w:color w:val="00B050"/>
        </w:rPr>
        <w:tab/>
      </w:r>
      <w:r w:rsidR="00EE7410">
        <w:t xml:space="preserve">he </w:t>
      </w:r>
      <w:r>
        <w:t>[</w:t>
      </w:r>
      <w:r w:rsidRPr="001533BC">
        <w:rPr>
          <w:b/>
          <w:color w:val="984806" w:themeColor="accent6" w:themeShade="80"/>
          <w:u w:val="single"/>
        </w:rPr>
        <w:t>Korihor</w:t>
      </w:r>
      <w:r>
        <w:t>]</w:t>
      </w:r>
      <w:r>
        <w:tab/>
      </w:r>
      <w:r w:rsidR="00EE7410">
        <w:t xml:space="preserve">was </w:t>
      </w:r>
      <w:r>
        <w:tab/>
      </w:r>
      <w:r w:rsidR="00EE7410" w:rsidRPr="00A17FDB">
        <w:rPr>
          <w:b/>
          <w:color w:val="984806" w:themeColor="accent6" w:themeShade="80"/>
          <w:u w:val="single"/>
        </w:rPr>
        <w:t>dead</w:t>
      </w:r>
    </w:p>
    <w:p w14:paraId="526509D0" w14:textId="77777777" w:rsidR="0053480A" w:rsidRPr="0053480A" w:rsidRDefault="0053480A" w:rsidP="00A17FDB">
      <w:pPr>
        <w:spacing w:after="0"/>
        <w:ind w:left="0"/>
        <w:rPr>
          <w:color w:val="984806" w:themeColor="accent6" w:themeShade="80"/>
        </w:rPr>
      </w:pPr>
    </w:p>
    <w:p w14:paraId="0D79C0CA" w14:textId="61E416EA" w:rsidR="0053480A" w:rsidRPr="0053480A" w:rsidRDefault="0053480A" w:rsidP="0053480A">
      <w:pPr>
        <w:spacing w:after="0"/>
        <w:ind w:left="0"/>
        <w:jc w:val="center"/>
      </w:pPr>
      <w:r>
        <w:rPr>
          <w:b/>
          <w:color w:val="F79646" w:themeColor="accent6"/>
          <w:sz w:val="18"/>
          <w:szCs w:val="18"/>
        </w:rPr>
        <w:t>[Mormon’s comment]</w:t>
      </w:r>
    </w:p>
    <w:p w14:paraId="43CAB669" w14:textId="2EBD60E9" w:rsidR="00746B35" w:rsidRDefault="00EE7410" w:rsidP="00746B35">
      <w:pPr>
        <w:spacing w:after="0"/>
        <w:ind w:left="0"/>
      </w:pPr>
      <w:r>
        <w:t xml:space="preserve"> 60 </w:t>
      </w:r>
      <w:r w:rsidRPr="007E0CB9">
        <w:rPr>
          <w:b/>
          <w:highlight w:val="yellow"/>
          <w:u w:val="single"/>
        </w:rPr>
        <w:t xml:space="preserve">And thus </w:t>
      </w:r>
      <w:r w:rsidR="00746B35" w:rsidRPr="00244FC4">
        <w:rPr>
          <w:b/>
        </w:rPr>
        <w:tab/>
      </w:r>
      <w:r w:rsidRPr="0053480A">
        <w:rPr>
          <w:b/>
          <w:highlight w:val="lightGray"/>
          <w:u w:val="single"/>
        </w:rPr>
        <w:t xml:space="preserve">we </w:t>
      </w:r>
      <w:r w:rsidR="00746B35" w:rsidRPr="0053480A">
        <w:rPr>
          <w:b/>
          <w:highlight w:val="lightGray"/>
          <w:u w:val="single"/>
        </w:rPr>
        <w:tab/>
      </w:r>
      <w:r w:rsidR="00746B35" w:rsidRPr="0053480A">
        <w:rPr>
          <w:b/>
          <w:highlight w:val="lightGray"/>
          <w:u w:val="single"/>
        </w:rPr>
        <w:tab/>
      </w:r>
      <w:r w:rsidR="00746B35" w:rsidRPr="0053480A">
        <w:rPr>
          <w:b/>
          <w:highlight w:val="lightGray"/>
          <w:u w:val="single"/>
        </w:rPr>
        <w:tab/>
      </w:r>
      <w:r w:rsidR="001533BC">
        <w:rPr>
          <w:b/>
          <w:highlight w:val="lightGray"/>
          <w:u w:val="single"/>
        </w:rPr>
        <w:t>SEE</w:t>
      </w:r>
      <w:r w:rsidRPr="00F24860">
        <w:rPr>
          <w:b/>
        </w:rPr>
        <w:t xml:space="preserve"> </w:t>
      </w:r>
      <w:r w:rsidR="00746B35">
        <w:rPr>
          <w:b/>
        </w:rPr>
        <w:tab/>
      </w:r>
      <w:r w:rsidR="00746B35">
        <w:rPr>
          <w:b/>
        </w:rPr>
        <w:tab/>
      </w:r>
      <w:r>
        <w:t xml:space="preserve">the </w:t>
      </w:r>
      <w:r w:rsidR="00746B35">
        <w:tab/>
      </w:r>
      <w:r w:rsidRPr="00F24860">
        <w:rPr>
          <w:b/>
          <w:color w:val="984806" w:themeColor="accent6" w:themeShade="80"/>
        </w:rPr>
        <w:t>end</w:t>
      </w:r>
      <w:r>
        <w:t xml:space="preserve"> </w:t>
      </w:r>
    </w:p>
    <w:p w14:paraId="52C4ABF7" w14:textId="77777777" w:rsidR="00746B35" w:rsidRDefault="00EE7410" w:rsidP="00746B35">
      <w:pPr>
        <w:spacing w:after="0"/>
        <w:ind w:left="3600" w:firstLine="720"/>
        <w:rPr>
          <w:b/>
          <w:color w:val="984806" w:themeColor="accent6" w:themeShade="80"/>
        </w:rPr>
      </w:pPr>
      <w:r>
        <w:t xml:space="preserve">of </w:t>
      </w:r>
      <w:r w:rsidR="00746B35">
        <w:tab/>
      </w:r>
      <w:r w:rsidR="00746B35">
        <w:tab/>
      </w:r>
      <w:r w:rsidRPr="00F24860">
        <w:rPr>
          <w:b/>
          <w:color w:val="984806" w:themeColor="accent6" w:themeShade="80"/>
        </w:rPr>
        <w:t xml:space="preserve">him </w:t>
      </w:r>
    </w:p>
    <w:p w14:paraId="5E060A0E" w14:textId="77777777" w:rsidR="00746B35" w:rsidRDefault="00EE7410" w:rsidP="00746B35">
      <w:pPr>
        <w:spacing w:after="0"/>
        <w:ind w:firstLine="720"/>
      </w:pPr>
      <w:r w:rsidRPr="00746B35">
        <w:rPr>
          <w:b/>
          <w:color w:val="984806" w:themeColor="accent6" w:themeShade="80"/>
        </w:rPr>
        <w:t xml:space="preserve">who </w:t>
      </w:r>
      <w:r w:rsidR="00746B35">
        <w:tab/>
      </w:r>
      <w:r w:rsidR="00746B35">
        <w:tab/>
      </w:r>
      <w:r w:rsidR="00746B35">
        <w:tab/>
      </w:r>
      <w:r w:rsidRPr="00F24860">
        <w:rPr>
          <w:b/>
          <w:color w:val="984806" w:themeColor="accent6" w:themeShade="80"/>
        </w:rPr>
        <w:t>perverteth</w:t>
      </w:r>
      <w:r>
        <w:t xml:space="preserve"> </w:t>
      </w:r>
      <w:r w:rsidR="00746B35">
        <w:tab/>
      </w:r>
      <w:r>
        <w:t xml:space="preserve">the </w:t>
      </w:r>
      <w:r w:rsidR="00746B35">
        <w:t xml:space="preserve">    </w:t>
      </w:r>
      <w:r w:rsidRPr="00F24860">
        <w:rPr>
          <w:b/>
        </w:rPr>
        <w:t>ways</w:t>
      </w:r>
      <w:r>
        <w:t xml:space="preserve"> </w:t>
      </w:r>
    </w:p>
    <w:p w14:paraId="28BCA76F" w14:textId="77777777" w:rsidR="00F24860" w:rsidRDefault="00EE7410" w:rsidP="00746B35">
      <w:pPr>
        <w:spacing w:after="0"/>
        <w:ind w:left="3600" w:firstLine="720"/>
        <w:rPr>
          <w:color w:val="0070C0"/>
        </w:rPr>
      </w:pPr>
      <w:r>
        <w:t xml:space="preserve">of </w:t>
      </w:r>
      <w:r w:rsidR="00746B35">
        <w:tab/>
      </w:r>
      <w:r w:rsidRPr="00F24860">
        <w:rPr>
          <w:b/>
          <w:color w:val="0070C0"/>
        </w:rPr>
        <w:t xml:space="preserve">the </w:t>
      </w:r>
      <w:r w:rsidR="00746B35">
        <w:rPr>
          <w:b/>
          <w:color w:val="0070C0"/>
        </w:rPr>
        <w:t xml:space="preserve">    </w:t>
      </w:r>
      <w:r w:rsidRPr="00F24860">
        <w:rPr>
          <w:b/>
          <w:color w:val="0070C0"/>
        </w:rPr>
        <w:t>Lord</w:t>
      </w:r>
      <w:r w:rsidRPr="00F24860">
        <w:rPr>
          <w:color w:val="0070C0"/>
        </w:rPr>
        <w:t xml:space="preserve"> </w:t>
      </w:r>
    </w:p>
    <w:p w14:paraId="687019D3" w14:textId="77777777" w:rsidR="00096B99" w:rsidRDefault="00096B99" w:rsidP="00096B99">
      <w:pPr>
        <w:spacing w:after="0"/>
        <w:ind w:left="0"/>
        <w:rPr>
          <w:color w:val="0070C0"/>
        </w:rPr>
      </w:pPr>
    </w:p>
    <w:p w14:paraId="52106E4E" w14:textId="66080C4E" w:rsidR="00F24860" w:rsidRPr="0053480A" w:rsidRDefault="00F24860" w:rsidP="00F24860">
      <w:pPr>
        <w:spacing w:after="0"/>
        <w:ind w:left="0"/>
        <w:rPr>
          <w:u w:val="single"/>
        </w:rPr>
      </w:pPr>
      <w:r>
        <w:rPr>
          <w:color w:val="0070C0"/>
        </w:rPr>
        <w:t xml:space="preserve">       </w:t>
      </w:r>
      <w:r w:rsidR="00746B35" w:rsidRPr="007E0CB9">
        <w:rPr>
          <w:b/>
          <w:highlight w:val="yellow"/>
          <w:u w:val="single"/>
        </w:rPr>
        <w:t>A</w:t>
      </w:r>
      <w:r w:rsidR="00EE7410" w:rsidRPr="007E0CB9">
        <w:rPr>
          <w:b/>
          <w:highlight w:val="yellow"/>
          <w:u w:val="single"/>
        </w:rPr>
        <w:t xml:space="preserve">nd thus </w:t>
      </w:r>
      <w:r w:rsidR="00746B35" w:rsidRPr="00244FC4">
        <w:rPr>
          <w:b/>
        </w:rPr>
        <w:tab/>
      </w:r>
      <w:r w:rsidR="00EE7410" w:rsidRPr="0053480A">
        <w:rPr>
          <w:b/>
          <w:highlight w:val="lightGray"/>
          <w:u w:val="single"/>
        </w:rPr>
        <w:t xml:space="preserve">we </w:t>
      </w:r>
      <w:r w:rsidR="00746B35" w:rsidRPr="0053480A">
        <w:rPr>
          <w:b/>
          <w:highlight w:val="lightGray"/>
          <w:u w:val="single"/>
        </w:rPr>
        <w:tab/>
      </w:r>
      <w:r w:rsidR="00746B35" w:rsidRPr="0053480A">
        <w:rPr>
          <w:b/>
          <w:highlight w:val="lightGray"/>
          <w:u w:val="single"/>
        </w:rPr>
        <w:tab/>
      </w:r>
      <w:r w:rsidR="00746B35" w:rsidRPr="0053480A">
        <w:rPr>
          <w:b/>
          <w:highlight w:val="lightGray"/>
          <w:u w:val="single"/>
        </w:rPr>
        <w:tab/>
      </w:r>
      <w:r w:rsidR="001533BC">
        <w:rPr>
          <w:b/>
          <w:highlight w:val="lightGray"/>
          <w:u w:val="single"/>
        </w:rPr>
        <w:t>SEE</w:t>
      </w:r>
      <w:r w:rsidR="00EE7410" w:rsidRPr="0053480A">
        <w:rPr>
          <w:u w:val="single"/>
        </w:rPr>
        <w:t xml:space="preserve"> </w:t>
      </w:r>
    </w:p>
    <w:p w14:paraId="5B649800" w14:textId="77777777" w:rsidR="00746B35" w:rsidRDefault="00746B35" w:rsidP="00746B35">
      <w:pPr>
        <w:spacing w:after="0"/>
        <w:rPr>
          <w:color w:val="984806" w:themeColor="accent6" w:themeShade="80"/>
        </w:rPr>
      </w:pPr>
      <w:r w:rsidRPr="00746B35">
        <w:rPr>
          <w:b/>
        </w:rPr>
        <w:t>t</w:t>
      </w:r>
      <w:r w:rsidR="00EE7410" w:rsidRPr="00746B35">
        <w:rPr>
          <w:b/>
        </w:rPr>
        <w:t>hat</w:t>
      </w:r>
      <w:r w:rsidRPr="00746B35">
        <w:rPr>
          <w:b/>
        </w:rPr>
        <w:t xml:space="preserve"> </w:t>
      </w:r>
      <w:r>
        <w:t xml:space="preserve">    [he]</w:t>
      </w:r>
      <w:r w:rsidR="00EE7410">
        <w:t xml:space="preserve"> </w:t>
      </w:r>
      <w:r w:rsidR="00EE7410" w:rsidRPr="001533BC">
        <w:rPr>
          <w:b/>
          <w:color w:val="984806" w:themeColor="accent6" w:themeShade="80"/>
          <w:u w:val="single"/>
        </w:rPr>
        <w:t xml:space="preserve">the </w:t>
      </w:r>
      <w:r w:rsidR="00F24860" w:rsidRPr="001533BC">
        <w:rPr>
          <w:b/>
          <w:color w:val="984806" w:themeColor="accent6" w:themeShade="80"/>
          <w:u w:val="single"/>
        </w:rPr>
        <w:t>D</w:t>
      </w:r>
      <w:r w:rsidR="00EE7410" w:rsidRPr="001533BC">
        <w:rPr>
          <w:b/>
          <w:color w:val="984806" w:themeColor="accent6" w:themeShade="80"/>
          <w:u w:val="single"/>
        </w:rPr>
        <w:t>evil</w:t>
      </w:r>
      <w:r w:rsidR="00EE7410" w:rsidRPr="00F24860">
        <w:rPr>
          <w:color w:val="984806" w:themeColor="accent6" w:themeShade="80"/>
        </w:rPr>
        <w:t xml:space="preserve"> </w:t>
      </w:r>
    </w:p>
    <w:p w14:paraId="3D2826E5" w14:textId="77777777" w:rsidR="00746B35" w:rsidRDefault="00EE7410" w:rsidP="00746B35">
      <w:pPr>
        <w:spacing w:after="0"/>
        <w:ind w:left="1440" w:firstLine="720"/>
        <w:rPr>
          <w:color w:val="984806" w:themeColor="accent6" w:themeShade="80"/>
        </w:rPr>
      </w:pPr>
      <w:r>
        <w:t xml:space="preserve">will </w:t>
      </w:r>
      <w:r w:rsidR="00746B35">
        <w:tab/>
      </w:r>
      <w:r w:rsidR="00F24860" w:rsidRPr="00F24860">
        <w:rPr>
          <w:u w:val="single"/>
        </w:rPr>
        <w:t>NOT</w:t>
      </w:r>
      <w:r w:rsidRPr="00F24860">
        <w:rPr>
          <w:u w:val="single"/>
        </w:rPr>
        <w:t xml:space="preserve"> </w:t>
      </w:r>
      <w:r w:rsidR="00746B35">
        <w:rPr>
          <w:u w:val="single"/>
        </w:rPr>
        <w:tab/>
      </w:r>
      <w:r w:rsidRPr="00746B35">
        <w:rPr>
          <w:b/>
          <w:u w:val="single"/>
        </w:rPr>
        <w:t>support</w:t>
      </w:r>
      <w:r w:rsidRPr="00746B35">
        <w:rPr>
          <w:b/>
        </w:rPr>
        <w:t xml:space="preserve"> </w:t>
      </w:r>
      <w:r w:rsidR="00746B35">
        <w:rPr>
          <w:b/>
          <w:color w:val="984806" w:themeColor="accent6" w:themeShade="80"/>
        </w:rPr>
        <w:tab/>
      </w:r>
      <w:r w:rsidRPr="00F24860">
        <w:rPr>
          <w:b/>
          <w:color w:val="984806" w:themeColor="accent6" w:themeShade="80"/>
        </w:rPr>
        <w:t xml:space="preserve">his </w:t>
      </w:r>
      <w:r w:rsidR="00746B35">
        <w:rPr>
          <w:b/>
          <w:color w:val="984806" w:themeColor="accent6" w:themeShade="80"/>
        </w:rPr>
        <w:tab/>
      </w:r>
      <w:r w:rsidRPr="00F24860">
        <w:rPr>
          <w:b/>
          <w:color w:val="984806" w:themeColor="accent6" w:themeShade="80"/>
        </w:rPr>
        <w:t>children</w:t>
      </w:r>
      <w:r w:rsidRPr="00F24860">
        <w:rPr>
          <w:color w:val="984806" w:themeColor="accent6" w:themeShade="80"/>
        </w:rPr>
        <w:t xml:space="preserve"> </w:t>
      </w:r>
    </w:p>
    <w:p w14:paraId="4868F270" w14:textId="77777777" w:rsidR="00F24860" w:rsidRDefault="00EE7410" w:rsidP="00746B35">
      <w:pPr>
        <w:spacing w:after="0"/>
        <w:ind w:left="3600" w:firstLine="720"/>
      </w:pPr>
      <w:r w:rsidRPr="00F24860">
        <w:rPr>
          <w:b/>
          <w:color w:val="00B050"/>
        </w:rPr>
        <w:t>at the last day</w:t>
      </w:r>
    </w:p>
    <w:p w14:paraId="7D2984F5" w14:textId="1A0E7F83" w:rsidR="00746B35" w:rsidRDefault="00746B35" w:rsidP="00746B35">
      <w:pPr>
        <w:spacing w:after="0"/>
        <w:ind w:left="0"/>
      </w:pPr>
      <w:r>
        <w:t xml:space="preserve">     </w:t>
      </w:r>
      <w:r w:rsidR="00EE7410" w:rsidRPr="00F24860">
        <w:rPr>
          <w:b/>
        </w:rPr>
        <w:t xml:space="preserve">but </w:t>
      </w:r>
      <w:r w:rsidR="00F24860">
        <w:tab/>
        <w:t>[</w:t>
      </w:r>
      <w:r w:rsidR="00F24860" w:rsidRPr="00746B35">
        <w:rPr>
          <w:b/>
        </w:rPr>
        <w:t xml:space="preserve">that </w:t>
      </w:r>
      <w:r>
        <w:t xml:space="preserve">    he   </w:t>
      </w:r>
      <w:r w:rsidR="00F24860" w:rsidRPr="001533BC">
        <w:rPr>
          <w:b/>
          <w:color w:val="984806" w:themeColor="accent6" w:themeShade="80"/>
          <w:u w:val="single"/>
        </w:rPr>
        <w:t>the Devil</w:t>
      </w:r>
      <w:r w:rsidR="002E4C4B" w:rsidRPr="002E4C4B">
        <w:rPr>
          <w:bCs/>
        </w:rPr>
        <w:t>]</w:t>
      </w:r>
    </w:p>
    <w:p w14:paraId="3CDE95C7" w14:textId="77777777" w:rsidR="00746B35" w:rsidRPr="00746B35" w:rsidRDefault="00EE7410" w:rsidP="00746B35">
      <w:pPr>
        <w:spacing w:after="0"/>
        <w:ind w:firstLine="720"/>
        <w:rPr>
          <w:b/>
          <w:color w:val="984806" w:themeColor="accent6" w:themeShade="80"/>
          <w:u w:val="single"/>
        </w:rPr>
      </w:pPr>
      <w:r>
        <w:t xml:space="preserve">doth </w:t>
      </w:r>
      <w:r w:rsidR="00746B35">
        <w:tab/>
      </w:r>
      <w:r w:rsidRPr="00746B35">
        <w:rPr>
          <w:b/>
          <w:color w:val="00B050"/>
        </w:rPr>
        <w:t>speedily</w:t>
      </w:r>
      <w:r>
        <w:t xml:space="preserve"> </w:t>
      </w:r>
      <w:r w:rsidR="00746B35">
        <w:tab/>
      </w:r>
      <w:r w:rsidRPr="00746B35">
        <w:rPr>
          <w:b/>
          <w:color w:val="984806" w:themeColor="accent6" w:themeShade="80"/>
          <w:u w:val="single"/>
        </w:rPr>
        <w:t xml:space="preserve">drag them </w:t>
      </w:r>
    </w:p>
    <w:p w14:paraId="4224C6FD" w14:textId="4546098E" w:rsidR="00EE7410" w:rsidRDefault="00EE7410" w:rsidP="00746B35">
      <w:pPr>
        <w:spacing w:after="0"/>
        <w:ind w:left="3600" w:firstLine="720"/>
        <w:rPr>
          <w:color w:val="984806" w:themeColor="accent6" w:themeShade="80"/>
        </w:rPr>
      </w:pPr>
      <w:r w:rsidRPr="00746B35">
        <w:rPr>
          <w:b/>
          <w:color w:val="984806" w:themeColor="accent6" w:themeShade="80"/>
          <w:u w:val="single"/>
        </w:rPr>
        <w:t>down</w:t>
      </w:r>
      <w:r w:rsidRPr="00746B35">
        <w:rPr>
          <w:color w:val="984806" w:themeColor="accent6" w:themeShade="80"/>
        </w:rPr>
        <w:t xml:space="preserve"> </w:t>
      </w:r>
      <w:r w:rsidR="00746B35">
        <w:tab/>
      </w:r>
      <w:r>
        <w:t xml:space="preserve">to </w:t>
      </w:r>
      <w:r w:rsidR="00746B35">
        <w:tab/>
      </w:r>
      <w:r w:rsidRPr="00F24860">
        <w:rPr>
          <w:b/>
          <w:color w:val="984806" w:themeColor="accent6" w:themeShade="80"/>
        </w:rPr>
        <w:t>hell</w:t>
      </w:r>
    </w:p>
    <w:p w14:paraId="2AE9726A" w14:textId="77777777" w:rsidR="00AD52D7" w:rsidRPr="00AD52D7" w:rsidRDefault="00AD52D7" w:rsidP="00746B35">
      <w:pPr>
        <w:spacing w:after="0"/>
        <w:ind w:left="3600" w:firstLine="720"/>
        <w:rPr>
          <w:color w:val="984806" w:themeColor="accent6" w:themeShade="80"/>
        </w:rPr>
      </w:pPr>
    </w:p>
    <w:p w14:paraId="4C4BF18E" w14:textId="77777777" w:rsidR="000F623B" w:rsidRDefault="00AD52D7" w:rsidP="00AD52D7">
      <w:pPr>
        <w:spacing w:after="0"/>
        <w:ind w:left="0"/>
        <w:rPr>
          <w:rFonts w:ascii="Calibri" w:hAnsi="Calibri" w:cs="Calibri"/>
          <w:i/>
          <w:spacing w:val="-2"/>
          <w:sz w:val="20"/>
          <w:szCs w:val="20"/>
        </w:rPr>
      </w:pPr>
      <w:r w:rsidRPr="00096B99">
        <w:rPr>
          <w:i/>
          <w:sz w:val="20"/>
          <w:szCs w:val="20"/>
        </w:rPr>
        <w:t>[Note:</w:t>
      </w:r>
      <w:r w:rsidRPr="00096B99">
        <w:rPr>
          <w:i/>
        </w:rPr>
        <w:t xml:space="preserve">  </w:t>
      </w:r>
      <w:r w:rsidRPr="00096B99">
        <w:rPr>
          <w:rFonts w:ascii="Calibri" w:hAnsi="Calibri" w:cs="Calibri"/>
          <w:i/>
          <w:spacing w:val="-2"/>
          <w:sz w:val="20"/>
          <w:szCs w:val="20"/>
        </w:rPr>
        <w:t>The fact that Korihor was "</w:t>
      </w:r>
      <w:r w:rsidRPr="001533BC">
        <w:rPr>
          <w:rFonts w:ascii="Calibri" w:hAnsi="Calibri" w:cs="Calibri"/>
          <w:b/>
          <w:bCs/>
          <w:i/>
          <w:spacing w:val="-2"/>
          <w:sz w:val="20"/>
          <w:szCs w:val="20"/>
        </w:rPr>
        <w:t>run upon and trodden down, even until he was dead"</w:t>
      </w:r>
      <w:r w:rsidRPr="00096B99">
        <w:rPr>
          <w:rFonts w:ascii="Calibri" w:hAnsi="Calibri" w:cs="Calibri"/>
          <w:i/>
          <w:spacing w:val="-2"/>
          <w:sz w:val="20"/>
          <w:szCs w:val="20"/>
        </w:rPr>
        <w:t xml:space="preserve"> (</w:t>
      </w:r>
      <w:r w:rsidRPr="001533BC">
        <w:rPr>
          <w:rFonts w:ascii="Calibri" w:hAnsi="Calibri" w:cs="Calibri"/>
          <w:b/>
          <w:bCs/>
          <w:i/>
          <w:spacing w:val="-2"/>
          <w:sz w:val="20"/>
          <w:szCs w:val="20"/>
        </w:rPr>
        <w:t>Alma 30:59</w:t>
      </w:r>
      <w:r w:rsidRPr="00096B99">
        <w:rPr>
          <w:rFonts w:ascii="Calibri" w:hAnsi="Calibri" w:cs="Calibri"/>
          <w:i/>
          <w:spacing w:val="-2"/>
          <w:sz w:val="20"/>
          <w:szCs w:val="20"/>
        </w:rPr>
        <w:t xml:space="preserve">) seems </w:t>
      </w:r>
    </w:p>
    <w:p w14:paraId="75C00FD5" w14:textId="77777777" w:rsidR="003346F8" w:rsidRDefault="00AD52D7" w:rsidP="00AD52D7">
      <w:pPr>
        <w:spacing w:after="0"/>
        <w:ind w:left="0"/>
        <w:rPr>
          <w:rFonts w:ascii="Calibri" w:hAnsi="Calibri" w:cs="Calibri"/>
          <w:i/>
          <w:spacing w:val="-2"/>
          <w:sz w:val="20"/>
          <w:szCs w:val="20"/>
        </w:rPr>
      </w:pPr>
      <w:r w:rsidRPr="00096B99">
        <w:rPr>
          <w:rFonts w:ascii="Calibri" w:hAnsi="Calibri" w:cs="Calibri"/>
          <w:i/>
          <w:spacing w:val="-2"/>
          <w:sz w:val="20"/>
          <w:szCs w:val="20"/>
        </w:rPr>
        <w:t xml:space="preserve">like a strange demise.  Whether this was according to ancient custom or law is unknown.  The symbolism is very apparent.  Joseph McConkie and Donald Parry state that the Lord's covenant people are called the "salt of the </w:t>
      </w:r>
    </w:p>
    <w:p w14:paraId="1488D3A3" w14:textId="77777777" w:rsidR="003346F8" w:rsidRDefault="00AD52D7" w:rsidP="00AD52D7">
      <w:pPr>
        <w:spacing w:after="0"/>
        <w:ind w:left="0"/>
        <w:rPr>
          <w:rFonts w:ascii="Calibri" w:hAnsi="Calibri" w:cs="Calibri"/>
          <w:i/>
          <w:spacing w:val="-2"/>
          <w:sz w:val="20"/>
          <w:szCs w:val="20"/>
        </w:rPr>
      </w:pPr>
      <w:r w:rsidRPr="00096B99">
        <w:rPr>
          <w:rFonts w:ascii="Calibri" w:hAnsi="Calibri" w:cs="Calibri"/>
          <w:i/>
          <w:spacing w:val="-2"/>
          <w:sz w:val="20"/>
          <w:szCs w:val="20"/>
        </w:rPr>
        <w:t xml:space="preserve">earth" and the "savor of men."  Those who break the covenant, however, are like the salt that loses its savor, </w:t>
      </w:r>
    </w:p>
    <w:p w14:paraId="0E221A3D" w14:textId="77777777" w:rsidR="003346F8" w:rsidRDefault="00AD52D7" w:rsidP="00AD52D7">
      <w:pPr>
        <w:spacing w:after="0"/>
        <w:ind w:left="0"/>
        <w:rPr>
          <w:rFonts w:ascii="Calibri" w:hAnsi="Calibri" w:cs="Calibri"/>
          <w:i/>
          <w:spacing w:val="-2"/>
          <w:sz w:val="20"/>
          <w:szCs w:val="20"/>
        </w:rPr>
      </w:pPr>
      <w:r w:rsidRPr="00096B99">
        <w:rPr>
          <w:rFonts w:ascii="Calibri" w:hAnsi="Calibri" w:cs="Calibri"/>
          <w:i/>
          <w:spacing w:val="-2"/>
          <w:sz w:val="20"/>
          <w:szCs w:val="20"/>
        </w:rPr>
        <w:t xml:space="preserve">and are "good for nothing only to be cast out and trodden under the feet of men" (D&amp;C 101:39-40; Matthew </w:t>
      </w:r>
    </w:p>
    <w:p w14:paraId="7C0A7F37" w14:textId="4D554F68" w:rsidR="00AD52D7" w:rsidRPr="00096B99" w:rsidRDefault="00AD52D7" w:rsidP="00AD52D7">
      <w:pPr>
        <w:spacing w:after="0"/>
        <w:ind w:left="0"/>
        <w:rPr>
          <w:i/>
        </w:rPr>
      </w:pPr>
      <w:r w:rsidRPr="00096B99">
        <w:rPr>
          <w:rFonts w:ascii="Calibri" w:hAnsi="Calibri" w:cs="Calibri"/>
          <w:i/>
          <w:spacing w:val="-2"/>
          <w:sz w:val="20"/>
          <w:szCs w:val="20"/>
        </w:rPr>
        <w:t xml:space="preserve">5:13).  </w:t>
      </w:r>
      <w:r>
        <w:rPr>
          <w:rFonts w:ascii="Calibri" w:hAnsi="Calibri" w:cs="Calibri"/>
          <w:i/>
          <w:spacing w:val="-2"/>
          <w:sz w:val="20"/>
          <w:szCs w:val="20"/>
        </w:rPr>
        <w:t xml:space="preserve"> </w:t>
      </w:r>
      <w:r w:rsidRPr="00096B99">
        <w:rPr>
          <w:rFonts w:ascii="Calibri" w:hAnsi="Calibri" w:cs="Calibri"/>
          <w:i/>
          <w:spacing w:val="-2"/>
          <w:sz w:val="20"/>
          <w:szCs w:val="20"/>
        </w:rPr>
        <w:t xml:space="preserve">(Joseph F. McConkie and Donald W. Parry, </w:t>
      </w:r>
      <w:r w:rsidRPr="00096B99">
        <w:rPr>
          <w:rFonts w:ascii="Calibri" w:hAnsi="Calibri" w:cs="Calibri"/>
          <w:i/>
          <w:spacing w:val="-2"/>
          <w:sz w:val="20"/>
          <w:szCs w:val="20"/>
          <w:u w:val="single"/>
        </w:rPr>
        <w:t>A Guide to Scriptural Symbols</w:t>
      </w:r>
      <w:r w:rsidRPr="00096B99">
        <w:rPr>
          <w:rFonts w:ascii="Calibri" w:hAnsi="Calibri" w:cs="Calibri"/>
          <w:i/>
          <w:spacing w:val="-2"/>
          <w:sz w:val="20"/>
          <w:szCs w:val="20"/>
        </w:rPr>
        <w:t>, p. 96</w:t>
      </w:r>
      <w:r w:rsidR="00A7626D">
        <w:rPr>
          <w:rFonts w:ascii="Calibri" w:hAnsi="Calibri" w:cs="Calibri"/>
          <w:i/>
          <w:spacing w:val="-2"/>
          <w:sz w:val="20"/>
          <w:szCs w:val="20"/>
        </w:rPr>
        <w:t>.</w:t>
      </w:r>
      <w:r w:rsidRPr="00096B99">
        <w:rPr>
          <w:rFonts w:ascii="Calibri" w:hAnsi="Calibri" w:cs="Calibri"/>
          <w:i/>
          <w:spacing w:val="-2"/>
          <w:sz w:val="20"/>
          <w:szCs w:val="20"/>
        </w:rPr>
        <w:t>)]</w:t>
      </w:r>
    </w:p>
    <w:p w14:paraId="17F2ADA2" w14:textId="77777777" w:rsidR="00746B35" w:rsidRPr="00746B35" w:rsidRDefault="00746B35" w:rsidP="00746B35">
      <w:pPr>
        <w:spacing w:after="0"/>
        <w:ind w:left="0"/>
      </w:pPr>
      <w:r w:rsidRPr="00746B35">
        <w:t>__________</w:t>
      </w:r>
    </w:p>
    <w:p w14:paraId="53FBCB89" w14:textId="77777777" w:rsidR="00F21635" w:rsidRDefault="00F21635" w:rsidP="00F24860">
      <w:pPr>
        <w:spacing w:after="0"/>
      </w:pPr>
    </w:p>
    <w:p w14:paraId="34A37933" w14:textId="77777777" w:rsidR="00C77B94" w:rsidRDefault="00C77B94" w:rsidP="00C77B94">
      <w:pPr>
        <w:spacing w:after="0"/>
        <w:ind w:left="0"/>
        <w:rPr>
          <w:i/>
        </w:rPr>
      </w:pPr>
      <w:bookmarkStart w:id="129" w:name="_Hlk26603259"/>
      <w:r w:rsidRPr="00D03D7E">
        <w:rPr>
          <w:i/>
        </w:rPr>
        <w:lastRenderedPageBreak/>
        <w:t xml:space="preserve">[Alma </w:t>
      </w:r>
      <w:r>
        <w:rPr>
          <w:i/>
        </w:rPr>
        <w:t>30</w:t>
      </w:r>
      <w:r w:rsidRPr="00D03D7E">
        <w:rPr>
          <w:i/>
        </w:rPr>
        <w:t>]</w:t>
      </w:r>
    </w:p>
    <w:bookmarkEnd w:id="129"/>
    <w:p w14:paraId="7E6D6739" w14:textId="77777777" w:rsidR="00C77B94" w:rsidRDefault="00C77B9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2EB82773" w14:textId="77777777" w:rsidR="00877884" w:rsidRPr="009F63A7" w:rsidRDefault="00877884" w:rsidP="00877884">
      <w:pPr>
        <w:spacing w:after="160" w:line="259" w:lineRule="auto"/>
        <w:ind w:left="0"/>
        <w:rPr>
          <w:rFonts w:ascii="Calibri" w:eastAsia="Calibri" w:hAnsi="Calibri" w:cs="Times New Roman"/>
          <w:i/>
          <w:iCs/>
          <w:sz w:val="20"/>
          <w:szCs w:val="20"/>
        </w:rPr>
      </w:pPr>
      <w:r w:rsidRPr="009F63A7">
        <w:rPr>
          <w:rFonts w:ascii="Calibri" w:eastAsia="Calibri" w:hAnsi="Calibri" w:cs="Times New Roman"/>
          <w:i/>
          <w:iCs/>
          <w:sz w:val="20"/>
          <w:szCs w:val="20"/>
        </w:rPr>
        <w:t xml:space="preserve">[Note:  As is exemplified in Alma 30:3, the Book of Mormon (as well as the Bible) offtimes uses more words than seemingly necessary in order to convey the meaning of the Lord’s covenant way.    Such terms are </w:t>
      </w:r>
      <w:r w:rsidRPr="009F63A7">
        <w:rPr>
          <w:rFonts w:ascii="Calibri" w:eastAsia="Calibri" w:hAnsi="Calibri" w:cs="Times New Roman"/>
          <w:b/>
          <w:bCs/>
          <w:i/>
          <w:iCs/>
          <w:sz w:val="20"/>
          <w:szCs w:val="20"/>
        </w:rPr>
        <w:t>judgments, statutes, commandments, ordinances, law of Moses</w:t>
      </w:r>
      <w:r w:rsidRPr="009F63A7">
        <w:rPr>
          <w:rFonts w:ascii="Calibri" w:eastAsia="Calibri" w:hAnsi="Calibri" w:cs="Times New Roman"/>
          <w:i/>
          <w:iCs/>
          <w:sz w:val="20"/>
          <w:szCs w:val="20"/>
        </w:rPr>
        <w:t xml:space="preserve">, </w:t>
      </w:r>
      <w:r w:rsidRPr="009F63A7">
        <w:rPr>
          <w:rFonts w:ascii="Calibri" w:eastAsia="Calibri" w:hAnsi="Calibri" w:cs="Times New Roman"/>
          <w:b/>
          <w:bCs/>
          <w:i/>
          <w:iCs/>
          <w:sz w:val="20"/>
          <w:szCs w:val="20"/>
        </w:rPr>
        <w:t>testimonies</w:t>
      </w:r>
      <w:r w:rsidRPr="009F63A7">
        <w:rPr>
          <w:rFonts w:ascii="Calibri" w:eastAsia="Calibri" w:hAnsi="Calibri" w:cs="Times New Roman"/>
          <w:i/>
          <w:iCs/>
          <w:sz w:val="20"/>
          <w:szCs w:val="20"/>
        </w:rPr>
        <w:t xml:space="preserve">, etc.  (See 1 Nephi 17:22, Mosiah 6:6; Alma 8:17; Alma 58:40; Helaman 3:20; Helaman 15:5; 4 Nephi 1:12.)  There is a nuance to each of these words, and because of this, together they more purposely convey the importance of total obedience to all of God’s laws, rules, regulations, and commandments.  As legal scholar John Welch notes, “Modern legal draftsmen sometimes do the same, multiplying words . . . to cover all the bases (i.e., ‘rights, title and interest’).  This insures there are no loopholes: the covenant terms are comprehensive and complete.”  (See John W. Welch, “Statutes, Judgments, Ordinances and Commandments,” in </w:t>
      </w:r>
      <w:r w:rsidRPr="009F63A7">
        <w:rPr>
          <w:rFonts w:ascii="Calibri" w:eastAsia="Calibri" w:hAnsi="Calibri" w:cs="Times New Roman"/>
          <w:i/>
          <w:iCs/>
          <w:sz w:val="20"/>
          <w:szCs w:val="20"/>
          <w:u w:val="single"/>
        </w:rPr>
        <w:t>Reexploring the Book of Mormon: A Decade of New Research</w:t>
      </w:r>
      <w:r w:rsidRPr="009F63A7">
        <w:rPr>
          <w:rFonts w:ascii="Calibri" w:eastAsia="Calibri" w:hAnsi="Calibri" w:cs="Times New Roman"/>
          <w:i/>
          <w:iCs/>
          <w:sz w:val="20"/>
          <w:szCs w:val="20"/>
        </w:rPr>
        <w:t xml:space="preserve">, ed. John W. Welch, 1992, p. 62-65.  See also Book of Mormon Central, “Why Does the Book of Mormon Use So Many Different Terms for ‘Law’?” </w:t>
      </w:r>
      <w:r w:rsidRPr="009F63A7">
        <w:rPr>
          <w:rFonts w:ascii="Calibri" w:eastAsia="Calibri" w:hAnsi="Calibri" w:cs="Times New Roman"/>
          <w:i/>
          <w:iCs/>
          <w:sz w:val="20"/>
          <w:szCs w:val="20"/>
          <w:u w:val="single"/>
        </w:rPr>
        <w:t>KnoWhy</w:t>
      </w:r>
      <w:r w:rsidRPr="009F63A7">
        <w:rPr>
          <w:rFonts w:ascii="Calibri" w:eastAsia="Calibri" w:hAnsi="Calibri" w:cs="Times New Roman"/>
          <w:i/>
          <w:iCs/>
          <w:sz w:val="20"/>
          <w:szCs w:val="20"/>
        </w:rPr>
        <w:t xml:space="preserve"> #568, July 7, 2020.)]  </w:t>
      </w:r>
    </w:p>
    <w:p w14:paraId="4923E7DD" w14:textId="69CE20CF"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701F3750" w14:textId="77777777" w:rsidR="00877884" w:rsidRPr="00F663B8" w:rsidRDefault="00877884" w:rsidP="00877884">
      <w:pPr>
        <w:spacing w:after="160" w:line="259" w:lineRule="auto"/>
        <w:ind w:left="0"/>
        <w:rPr>
          <w:rFonts w:ascii="Calibri" w:eastAsia="Calibri" w:hAnsi="Calibri" w:cs="Times New Roman"/>
          <w:i/>
          <w:iCs/>
          <w:sz w:val="20"/>
          <w:szCs w:val="20"/>
        </w:rPr>
      </w:pPr>
      <w:r w:rsidRPr="00F663B8">
        <w:rPr>
          <w:rFonts w:ascii="Calibri" w:eastAsia="Calibri" w:hAnsi="Calibri" w:cs="Times New Roman"/>
          <w:i/>
          <w:iCs/>
          <w:sz w:val="20"/>
          <w:szCs w:val="20"/>
        </w:rPr>
        <w:t xml:space="preserve">[Note:  According to H. Clay Gorton, </w:t>
      </w:r>
      <w:r w:rsidRPr="00F663B8">
        <w:rPr>
          <w:rFonts w:ascii="Calibri" w:eastAsia="Calibri" w:hAnsi="Calibri" w:cs="Times New Roman"/>
          <w:b/>
          <w:bCs/>
          <w:i/>
          <w:iCs/>
          <w:sz w:val="20"/>
          <w:szCs w:val="20"/>
        </w:rPr>
        <w:t>Alma 30:13-16</w:t>
      </w:r>
      <w:r w:rsidRPr="00F663B8">
        <w:rPr>
          <w:rFonts w:ascii="Calibri" w:eastAsia="Calibri" w:hAnsi="Calibri" w:cs="Times New Roman"/>
          <w:i/>
          <w:iCs/>
          <w:sz w:val="20"/>
          <w:szCs w:val="20"/>
        </w:rPr>
        <w:t xml:space="preserve"> can be viewed as a conceptual  </w:t>
      </w:r>
      <w:r w:rsidRPr="00F663B8">
        <w:rPr>
          <w:rFonts w:ascii="Calibri" w:eastAsia="Calibri" w:hAnsi="Calibri" w:cs="Times New Roman"/>
          <w:b/>
          <w:bCs/>
          <w:i/>
          <w:iCs/>
          <w:color w:val="ED7D31"/>
          <w:sz w:val="20"/>
          <w:szCs w:val="20"/>
        </w:rPr>
        <w:t>chiastic parallelism</w:t>
      </w:r>
      <w:r w:rsidRPr="00F663B8">
        <w:rPr>
          <w:rFonts w:ascii="Calibri" w:eastAsia="Calibri" w:hAnsi="Calibri" w:cs="Times New Roman"/>
          <w:i/>
          <w:iCs/>
          <w:sz w:val="20"/>
          <w:szCs w:val="20"/>
        </w:rPr>
        <w:t>.  A brief outline of the pertinent elements is as follows:</w:t>
      </w:r>
    </w:p>
    <w:p w14:paraId="7899EEC0" w14:textId="77777777" w:rsidR="00877884" w:rsidRPr="00F663B8" w:rsidRDefault="00877884" w:rsidP="00877884">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13</w:t>
      </w:r>
      <w:r w:rsidRPr="00F663B8">
        <w:rPr>
          <w:rFonts w:ascii="Calibri" w:eastAsia="Calibri" w:hAnsi="Calibri" w:cs="Times New Roman"/>
          <w:sz w:val="20"/>
          <w:szCs w:val="20"/>
        </w:rPr>
        <w:tab/>
        <w:t>A</w:t>
      </w:r>
      <w:r w:rsidRPr="00F663B8">
        <w:rPr>
          <w:rFonts w:ascii="Calibri" w:eastAsia="Calibri" w:hAnsi="Calibri" w:cs="Times New Roman"/>
          <w:sz w:val="20"/>
          <w:szCs w:val="20"/>
        </w:rPr>
        <w:tab/>
        <w:t xml:space="preserve">O </w:t>
      </w:r>
      <w:r w:rsidRPr="00F663B8">
        <w:rPr>
          <w:rFonts w:ascii="Calibri" w:eastAsia="Calibri" w:hAnsi="Calibri" w:cs="Times New Roman"/>
          <w:b/>
          <w:bCs/>
          <w:sz w:val="20"/>
          <w:szCs w:val="20"/>
          <w:u w:val="single"/>
        </w:rPr>
        <w:t>ye that are bound down under a foolish and a vain hope</w:t>
      </w:r>
      <w:r w:rsidRPr="00F663B8">
        <w:rPr>
          <w:rFonts w:ascii="Calibri" w:eastAsia="Calibri" w:hAnsi="Calibri" w:cs="Times New Roman"/>
          <w:sz w:val="20"/>
          <w:szCs w:val="20"/>
        </w:rPr>
        <w:t xml:space="preserve">, </w:t>
      </w:r>
    </w:p>
    <w:p w14:paraId="446921E1" w14:textId="77777777" w:rsidR="00877884" w:rsidRPr="00F663B8" w:rsidRDefault="00877884" w:rsidP="00877884">
      <w:pPr>
        <w:spacing w:after="0" w:line="259" w:lineRule="auto"/>
        <w:ind w:firstLine="720"/>
        <w:rPr>
          <w:rFonts w:ascii="Calibri" w:eastAsia="Calibri" w:hAnsi="Calibri" w:cs="Times New Roman"/>
          <w:b/>
          <w:bCs/>
          <w:sz w:val="20"/>
          <w:szCs w:val="20"/>
          <w:u w:val="single"/>
        </w:rPr>
      </w:pPr>
      <w:r w:rsidRPr="00F663B8">
        <w:rPr>
          <w:rFonts w:ascii="Calibri" w:eastAsia="Calibri" w:hAnsi="Calibri" w:cs="Times New Roman"/>
          <w:b/>
          <w:bCs/>
          <w:sz w:val="20"/>
          <w:szCs w:val="20"/>
          <w:u w:val="single"/>
        </w:rPr>
        <w:t>why do ye yoke yourselves with such foolish things?</w:t>
      </w:r>
    </w:p>
    <w:p w14:paraId="10457E65" w14:textId="77777777" w:rsidR="00877884" w:rsidRPr="00F663B8" w:rsidRDefault="00877884" w:rsidP="00877884">
      <w:pPr>
        <w:spacing w:after="0" w:line="259" w:lineRule="auto"/>
        <w:ind w:firstLine="720"/>
        <w:rPr>
          <w:rFonts w:ascii="Calibri" w:eastAsia="Calibri" w:hAnsi="Calibri" w:cs="Times New Roman"/>
          <w:b/>
          <w:bCs/>
          <w:sz w:val="20"/>
          <w:szCs w:val="20"/>
          <w:u w:val="single"/>
        </w:rPr>
      </w:pPr>
    </w:p>
    <w:p w14:paraId="550EB15F" w14:textId="77777777" w:rsidR="00877884" w:rsidRPr="00F663B8" w:rsidRDefault="00877884" w:rsidP="00877884">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t>B</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Why do ye look for a Christ</w:t>
      </w:r>
      <w:r w:rsidRPr="00F663B8">
        <w:rPr>
          <w:rFonts w:ascii="Calibri" w:eastAsia="Calibri" w:hAnsi="Calibri" w:cs="Times New Roman"/>
          <w:sz w:val="20"/>
          <w:szCs w:val="20"/>
        </w:rPr>
        <w:t>?</w:t>
      </w:r>
    </w:p>
    <w:p w14:paraId="2FB76AB2" w14:textId="77777777" w:rsidR="00877884" w:rsidRPr="00F663B8" w:rsidRDefault="00877884" w:rsidP="00877884">
      <w:pPr>
        <w:spacing w:after="0" w:line="259" w:lineRule="auto"/>
        <w:ind w:left="0"/>
        <w:rPr>
          <w:rFonts w:ascii="Calibri" w:eastAsia="Calibri" w:hAnsi="Calibri" w:cs="Times New Roman"/>
          <w:sz w:val="20"/>
          <w:szCs w:val="20"/>
        </w:rPr>
      </w:pPr>
    </w:p>
    <w:p w14:paraId="2A84F8B2" w14:textId="77777777" w:rsidR="00877884" w:rsidRPr="00F663B8" w:rsidRDefault="00877884" w:rsidP="00877884">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C</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For no man can know of anything which is to come</w:t>
      </w:r>
      <w:r w:rsidRPr="00F663B8">
        <w:rPr>
          <w:rFonts w:ascii="Calibri" w:eastAsia="Calibri" w:hAnsi="Calibri" w:cs="Times New Roman"/>
          <w:sz w:val="20"/>
          <w:szCs w:val="20"/>
        </w:rPr>
        <w:t>.</w:t>
      </w:r>
    </w:p>
    <w:p w14:paraId="4A4589D3" w14:textId="77777777" w:rsidR="00877884" w:rsidRPr="00F663B8" w:rsidRDefault="00877884" w:rsidP="00877884">
      <w:pPr>
        <w:spacing w:after="0" w:line="259" w:lineRule="auto"/>
        <w:ind w:left="0"/>
        <w:rPr>
          <w:rFonts w:ascii="Calibri" w:eastAsia="Calibri" w:hAnsi="Calibri" w:cs="Times New Roman"/>
          <w:sz w:val="20"/>
          <w:szCs w:val="20"/>
        </w:rPr>
      </w:pPr>
    </w:p>
    <w:p w14:paraId="68C5303A" w14:textId="77777777" w:rsidR="00877884" w:rsidRPr="00F663B8" w:rsidRDefault="00877884" w:rsidP="00877884">
      <w:pPr>
        <w:spacing w:after="0" w:line="259" w:lineRule="auto"/>
        <w:ind w:left="0"/>
        <w:rPr>
          <w:rFonts w:ascii="Calibri" w:eastAsia="Calibri" w:hAnsi="Calibri" w:cs="Times New Roman"/>
          <w:b/>
          <w:bCs/>
          <w:sz w:val="20"/>
          <w:szCs w:val="20"/>
        </w:rPr>
      </w:pPr>
      <w:r w:rsidRPr="00F663B8">
        <w:rPr>
          <w:rFonts w:ascii="Calibri" w:eastAsia="Calibri" w:hAnsi="Calibri" w:cs="Times New Roman"/>
          <w:sz w:val="20"/>
          <w:szCs w:val="20"/>
        </w:rPr>
        <w:t>14</w:t>
      </w: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D</w:t>
      </w:r>
      <w:r w:rsidRPr="00F663B8">
        <w:rPr>
          <w:rFonts w:ascii="Calibri" w:eastAsia="Calibri" w:hAnsi="Calibri" w:cs="Times New Roman"/>
          <w:sz w:val="20"/>
          <w:szCs w:val="20"/>
        </w:rPr>
        <w:tab/>
      </w:r>
      <w:r w:rsidRPr="00F663B8">
        <w:rPr>
          <w:rFonts w:ascii="Calibri" w:eastAsia="Calibri" w:hAnsi="Calibri" w:cs="Times New Roman"/>
          <w:b/>
          <w:bCs/>
          <w:sz w:val="20"/>
          <w:szCs w:val="20"/>
        </w:rPr>
        <w:t xml:space="preserve">Behold, these things which ye call prophecies, which ye say </w:t>
      </w:r>
    </w:p>
    <w:p w14:paraId="6FD81355" w14:textId="77777777" w:rsidR="00877884" w:rsidRPr="00F663B8" w:rsidRDefault="00877884" w:rsidP="00877884">
      <w:pPr>
        <w:spacing w:after="0" w:line="259" w:lineRule="auto"/>
        <w:ind w:left="2880" w:firstLine="720"/>
        <w:rPr>
          <w:rFonts w:ascii="Calibri" w:eastAsia="Calibri" w:hAnsi="Calibri" w:cs="Times New Roman"/>
          <w:b/>
          <w:bCs/>
          <w:sz w:val="20"/>
          <w:szCs w:val="20"/>
        </w:rPr>
      </w:pPr>
      <w:r w:rsidRPr="00F663B8">
        <w:rPr>
          <w:rFonts w:ascii="Calibri" w:eastAsia="Calibri" w:hAnsi="Calibri" w:cs="Times New Roman"/>
          <w:b/>
          <w:bCs/>
          <w:sz w:val="20"/>
          <w:szCs w:val="20"/>
        </w:rPr>
        <w:t xml:space="preserve">are handed down by holy prophets, behold, they are foolish </w:t>
      </w:r>
    </w:p>
    <w:p w14:paraId="4F6AA428" w14:textId="77777777" w:rsidR="00877884" w:rsidRPr="00F663B8" w:rsidRDefault="00877884" w:rsidP="00877884">
      <w:pPr>
        <w:spacing w:after="0" w:line="259" w:lineRule="auto"/>
        <w:ind w:left="0"/>
        <w:rPr>
          <w:rFonts w:ascii="Calibri" w:eastAsia="Calibri" w:hAnsi="Calibri" w:cs="Times New Roman"/>
          <w:b/>
          <w:bCs/>
          <w:sz w:val="20"/>
          <w:szCs w:val="20"/>
        </w:rPr>
      </w:pPr>
      <w:r w:rsidRPr="00F663B8">
        <w:rPr>
          <w:rFonts w:ascii="Calibri" w:eastAsia="Calibri" w:hAnsi="Calibri" w:cs="Times New Roman"/>
          <w:sz w:val="20"/>
          <w:szCs w:val="20"/>
        </w:rPr>
        <w:t>15</w:t>
      </w:r>
      <w:r w:rsidRPr="00F663B8">
        <w:rPr>
          <w:rFonts w:ascii="Calibri" w:eastAsia="Calibri" w:hAnsi="Calibri" w:cs="Times New Roman"/>
          <w:b/>
          <w:bCs/>
          <w:sz w:val="20"/>
          <w:szCs w:val="20"/>
        </w:rPr>
        <w:tab/>
      </w:r>
      <w:r w:rsidRPr="00F663B8">
        <w:rPr>
          <w:rFonts w:ascii="Calibri" w:eastAsia="Calibri" w:hAnsi="Calibri" w:cs="Times New Roman"/>
          <w:b/>
          <w:bCs/>
          <w:sz w:val="20"/>
          <w:szCs w:val="20"/>
        </w:rPr>
        <w:tab/>
      </w:r>
      <w:r w:rsidRPr="00F663B8">
        <w:rPr>
          <w:rFonts w:ascii="Calibri" w:eastAsia="Calibri" w:hAnsi="Calibri" w:cs="Times New Roman"/>
          <w:b/>
          <w:bCs/>
          <w:sz w:val="20"/>
          <w:szCs w:val="20"/>
        </w:rPr>
        <w:tab/>
      </w:r>
      <w:r w:rsidRPr="00F663B8">
        <w:rPr>
          <w:rFonts w:ascii="Calibri" w:eastAsia="Calibri" w:hAnsi="Calibri" w:cs="Times New Roman"/>
          <w:b/>
          <w:bCs/>
          <w:sz w:val="20"/>
          <w:szCs w:val="20"/>
        </w:rPr>
        <w:tab/>
      </w:r>
      <w:r w:rsidRPr="00F663B8">
        <w:rPr>
          <w:rFonts w:ascii="Calibri" w:eastAsia="Calibri" w:hAnsi="Calibri" w:cs="Times New Roman"/>
          <w:b/>
          <w:bCs/>
          <w:sz w:val="20"/>
          <w:szCs w:val="20"/>
        </w:rPr>
        <w:tab/>
        <w:t>traditions of your fathers. How do ye know of their surety?</w:t>
      </w:r>
    </w:p>
    <w:p w14:paraId="49286B2C" w14:textId="77777777" w:rsidR="00877884" w:rsidRPr="00F663B8" w:rsidRDefault="00877884" w:rsidP="00877884">
      <w:pPr>
        <w:spacing w:after="0" w:line="259" w:lineRule="auto"/>
        <w:ind w:left="0"/>
        <w:rPr>
          <w:rFonts w:ascii="Calibri" w:eastAsia="Calibri" w:hAnsi="Calibri" w:cs="Times New Roman"/>
          <w:sz w:val="20"/>
          <w:szCs w:val="20"/>
        </w:rPr>
      </w:pPr>
    </w:p>
    <w:p w14:paraId="2EA44C41" w14:textId="77777777" w:rsidR="00877884" w:rsidRPr="00F663B8" w:rsidRDefault="00877884" w:rsidP="00877884">
      <w:pPr>
        <w:spacing w:after="0" w:line="259" w:lineRule="auto"/>
        <w:ind w:left="0"/>
        <w:rPr>
          <w:rFonts w:ascii="Calibri" w:eastAsia="Calibri" w:hAnsi="Calibri" w:cs="Times New Roman"/>
          <w:b/>
          <w:bCs/>
          <w:sz w:val="20"/>
          <w:szCs w:val="20"/>
          <w:u w:val="single"/>
        </w:rPr>
      </w:pP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C</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Behold, ye cannot know of things which ye do not see,</w:t>
      </w:r>
    </w:p>
    <w:p w14:paraId="700E2836" w14:textId="77777777" w:rsidR="00877884" w:rsidRPr="00F663B8" w:rsidRDefault="00877884" w:rsidP="00877884">
      <w:pPr>
        <w:spacing w:after="0" w:line="259" w:lineRule="auto"/>
        <w:ind w:left="0"/>
        <w:rPr>
          <w:rFonts w:ascii="Calibri" w:eastAsia="Calibri" w:hAnsi="Calibri" w:cs="Times New Roman"/>
          <w:sz w:val="20"/>
          <w:szCs w:val="20"/>
        </w:rPr>
      </w:pPr>
    </w:p>
    <w:p w14:paraId="6A298E36" w14:textId="77777777" w:rsidR="00877884" w:rsidRPr="00F663B8" w:rsidRDefault="00877884" w:rsidP="00877884">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t>B</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therefore ye cannot know that there shall be a Christ</w:t>
      </w:r>
      <w:r w:rsidRPr="00F663B8">
        <w:rPr>
          <w:rFonts w:ascii="Calibri" w:eastAsia="Calibri" w:hAnsi="Calibri" w:cs="Times New Roman"/>
          <w:sz w:val="20"/>
          <w:szCs w:val="20"/>
        </w:rPr>
        <w:t>.</w:t>
      </w:r>
    </w:p>
    <w:p w14:paraId="57418B5A" w14:textId="77777777" w:rsidR="00877884" w:rsidRPr="00F663B8" w:rsidRDefault="00877884" w:rsidP="00877884">
      <w:pPr>
        <w:spacing w:after="0" w:line="259" w:lineRule="auto"/>
        <w:ind w:left="0"/>
        <w:rPr>
          <w:rFonts w:ascii="Calibri" w:eastAsia="Calibri" w:hAnsi="Calibri" w:cs="Times New Roman"/>
          <w:sz w:val="20"/>
          <w:szCs w:val="20"/>
        </w:rPr>
      </w:pPr>
    </w:p>
    <w:p w14:paraId="088BDE74" w14:textId="77777777" w:rsidR="00877884" w:rsidRPr="00F663B8" w:rsidRDefault="00877884" w:rsidP="00877884">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16</w:t>
      </w:r>
      <w:r w:rsidRPr="00F663B8">
        <w:rPr>
          <w:rFonts w:ascii="Calibri" w:eastAsia="Calibri" w:hAnsi="Calibri" w:cs="Times New Roman"/>
          <w:sz w:val="20"/>
          <w:szCs w:val="20"/>
        </w:rPr>
        <w:tab/>
        <w:t>A</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Ye look forward and say that ye see [or hope for] a remission of your sins</w:t>
      </w:r>
      <w:r w:rsidRPr="00F663B8">
        <w:rPr>
          <w:rFonts w:ascii="Calibri" w:eastAsia="Calibri" w:hAnsi="Calibri" w:cs="Times New Roman"/>
          <w:sz w:val="20"/>
          <w:szCs w:val="20"/>
        </w:rPr>
        <w:t xml:space="preserve">.  </w:t>
      </w:r>
    </w:p>
    <w:p w14:paraId="78E1CB0C" w14:textId="77777777" w:rsidR="00877884" w:rsidRPr="00F663B8" w:rsidRDefault="00877884" w:rsidP="00877884">
      <w:pPr>
        <w:spacing w:after="0" w:line="259" w:lineRule="auto"/>
        <w:ind w:firstLine="720"/>
        <w:rPr>
          <w:rFonts w:ascii="Calibri" w:eastAsia="Calibri" w:hAnsi="Calibri" w:cs="Times New Roman"/>
          <w:sz w:val="20"/>
          <w:szCs w:val="20"/>
        </w:rPr>
      </w:pPr>
      <w:r w:rsidRPr="00F663B8">
        <w:rPr>
          <w:rFonts w:ascii="Calibri" w:eastAsia="Calibri" w:hAnsi="Calibri" w:cs="Times New Roman"/>
          <w:b/>
          <w:bCs/>
          <w:sz w:val="20"/>
          <w:szCs w:val="20"/>
          <w:u w:val="single"/>
        </w:rPr>
        <w:t>But behold, it is the effect of a frenzied mind;</w:t>
      </w:r>
      <w:r w:rsidRPr="00F663B8">
        <w:rPr>
          <w:rFonts w:ascii="Calibri" w:eastAsia="Calibri" w:hAnsi="Calibri" w:cs="Times New Roman"/>
          <w:sz w:val="20"/>
          <w:szCs w:val="20"/>
        </w:rPr>
        <w:t xml:space="preserve"> . . . </w:t>
      </w:r>
    </w:p>
    <w:p w14:paraId="0937936F" w14:textId="77777777" w:rsidR="00877884" w:rsidRPr="00F663B8" w:rsidRDefault="00877884" w:rsidP="00877884">
      <w:pPr>
        <w:spacing w:after="0" w:line="259" w:lineRule="auto"/>
        <w:ind w:left="0"/>
        <w:rPr>
          <w:rFonts w:ascii="Calibri" w:eastAsia="Calibri" w:hAnsi="Calibri" w:cs="Times New Roman"/>
          <w:sz w:val="20"/>
          <w:szCs w:val="20"/>
        </w:rPr>
      </w:pPr>
    </w:p>
    <w:p w14:paraId="341FB768" w14:textId="77777777" w:rsidR="00877884" w:rsidRPr="00F663B8" w:rsidRDefault="00877884" w:rsidP="00877884">
      <w:pPr>
        <w:spacing w:after="0" w:line="259" w:lineRule="auto"/>
        <w:ind w:left="0"/>
        <w:rPr>
          <w:rFonts w:ascii="Calibri" w:eastAsia="Calibri" w:hAnsi="Calibri" w:cs="Times New Roman"/>
          <w:i/>
          <w:iCs/>
          <w:sz w:val="20"/>
          <w:szCs w:val="20"/>
        </w:rPr>
      </w:pPr>
      <w:r w:rsidRPr="00F663B8">
        <w:rPr>
          <w:rFonts w:ascii="Calibri" w:eastAsia="Calibri" w:hAnsi="Calibri" w:cs="Times New Roman"/>
          <w:i/>
          <w:iCs/>
          <w:sz w:val="20"/>
          <w:szCs w:val="20"/>
        </w:rPr>
        <w:t xml:space="preserve">(H. Clay Gorton, </w:t>
      </w:r>
      <w:r w:rsidRPr="00F663B8">
        <w:rPr>
          <w:rFonts w:ascii="Calibri" w:eastAsia="Calibri" w:hAnsi="Calibri" w:cs="Times New Roman"/>
          <w:i/>
          <w:iCs/>
          <w:sz w:val="20"/>
          <w:szCs w:val="20"/>
          <w:u w:val="single"/>
        </w:rPr>
        <w:t>A New Witness for Christ: Chiastic Structures in the Book of Mormon</w:t>
      </w:r>
      <w:r w:rsidRPr="00F663B8">
        <w:rPr>
          <w:rFonts w:ascii="Calibri" w:eastAsia="Calibri" w:hAnsi="Calibri" w:cs="Times New Roman"/>
          <w:i/>
          <w:iCs/>
          <w:sz w:val="20"/>
          <w:szCs w:val="20"/>
        </w:rPr>
        <w:t>, 1997, p. 181.)]</w:t>
      </w:r>
    </w:p>
    <w:p w14:paraId="23CD85F9" w14:textId="1E99584F"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5DF163C1" w14:textId="77777777" w:rsidR="00877884"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4DF54B19" w14:textId="71FEFB08"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7963B9">
        <w:rPr>
          <w:rFonts w:ascii="Calibri" w:hAnsi="Calibri" w:cs="Calibri"/>
          <w:i/>
          <w:iCs/>
          <w:spacing w:val="-2"/>
          <w:sz w:val="20"/>
          <w:szCs w:val="20"/>
        </w:rPr>
        <w:t xml:space="preserve">[Note:  In response to the anti-Christ Korihor's allegations, Alma made the following response: </w:t>
      </w:r>
    </w:p>
    <w:p w14:paraId="564ED1A0"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28CCD545" w14:textId="77777777" w:rsidR="00877884" w:rsidRPr="007963B9" w:rsidRDefault="00877884" w:rsidP="00877884">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7963B9">
        <w:rPr>
          <w:rFonts w:ascii="Calibri" w:hAnsi="Calibri" w:cs="Calibri"/>
          <w:i/>
          <w:iCs/>
          <w:spacing w:val="-2"/>
          <w:sz w:val="20"/>
          <w:szCs w:val="20"/>
        </w:rPr>
        <w:tab/>
        <w:t xml:space="preserve">But, behold,   I </w:t>
      </w:r>
      <w:r w:rsidRPr="007963B9">
        <w:rPr>
          <w:rFonts w:ascii="Calibri" w:hAnsi="Calibri" w:cs="Calibri"/>
          <w:i/>
          <w:iCs/>
          <w:spacing w:val="-2"/>
          <w:sz w:val="20"/>
          <w:szCs w:val="20"/>
          <w:u w:val="single"/>
        </w:rPr>
        <w:t xml:space="preserve">          </w:t>
      </w:r>
      <w:r w:rsidRPr="007963B9">
        <w:rPr>
          <w:rFonts w:ascii="Calibri" w:hAnsi="Calibri" w:cs="Calibri"/>
          <w:i/>
          <w:iCs/>
          <w:spacing w:val="-2"/>
          <w:sz w:val="20"/>
          <w:szCs w:val="20"/>
        </w:rPr>
        <w:t xml:space="preserve"> have all things as a testimony that these things are true; </w:t>
      </w:r>
    </w:p>
    <w:p w14:paraId="551E925B" w14:textId="77777777" w:rsidR="00877884" w:rsidRPr="007963B9" w:rsidRDefault="00877884" w:rsidP="00877884">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7963B9">
        <w:rPr>
          <w:rFonts w:ascii="Calibri" w:hAnsi="Calibri" w:cs="Calibri"/>
          <w:i/>
          <w:iCs/>
          <w:spacing w:val="-2"/>
          <w:sz w:val="20"/>
          <w:szCs w:val="20"/>
        </w:rPr>
        <w:t>and ye also have all things as a testimony unto you that they are true;</w:t>
      </w:r>
    </w:p>
    <w:p w14:paraId="10E1822E" w14:textId="77777777" w:rsidR="00877884" w:rsidRPr="007963B9" w:rsidRDefault="00877884" w:rsidP="00877884">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7963B9">
        <w:rPr>
          <w:rFonts w:ascii="Calibri" w:hAnsi="Calibri" w:cs="Calibri"/>
          <w:i/>
          <w:iCs/>
          <w:spacing w:val="-2"/>
          <w:sz w:val="20"/>
          <w:szCs w:val="20"/>
        </w:rPr>
        <w:t xml:space="preserve">and will ye deny them?  </w:t>
      </w:r>
    </w:p>
    <w:p w14:paraId="364BDF60"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b/>
          <w:bCs/>
          <w:i/>
          <w:iCs/>
          <w:spacing w:val="-2"/>
          <w:sz w:val="20"/>
          <w:szCs w:val="20"/>
        </w:rPr>
        <w:t>Believest thou that these things are true</w:t>
      </w:r>
      <w:r w:rsidRPr="007963B9">
        <w:rPr>
          <w:rFonts w:ascii="Calibri" w:hAnsi="Calibri" w:cs="Calibri"/>
          <w:i/>
          <w:iCs/>
          <w:spacing w:val="-2"/>
          <w:sz w:val="20"/>
          <w:szCs w:val="20"/>
        </w:rPr>
        <w:t>?  (</w:t>
      </w:r>
      <w:r w:rsidRPr="007963B9">
        <w:rPr>
          <w:rFonts w:ascii="Calibri" w:hAnsi="Calibri" w:cs="Calibri"/>
          <w:b/>
          <w:bCs/>
          <w:i/>
          <w:iCs/>
          <w:spacing w:val="-2"/>
          <w:sz w:val="20"/>
          <w:szCs w:val="20"/>
        </w:rPr>
        <w:t>Alma 30:41</w:t>
      </w:r>
      <w:r w:rsidRPr="007963B9">
        <w:rPr>
          <w:rFonts w:ascii="Calibri" w:hAnsi="Calibri" w:cs="Calibri"/>
          <w:i/>
          <w:iCs/>
          <w:spacing w:val="-2"/>
          <w:sz w:val="20"/>
          <w:szCs w:val="20"/>
        </w:rPr>
        <w:t>)</w:t>
      </w:r>
    </w:p>
    <w:p w14:paraId="17C5365A"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3C2D152"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63E4FA39"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7963B9">
        <w:rPr>
          <w:rFonts w:ascii="Calibri" w:hAnsi="Calibri" w:cs="Calibri"/>
          <w:i/>
          <w:iCs/>
          <w:spacing w:val="-2"/>
          <w:sz w:val="20"/>
          <w:szCs w:val="20"/>
        </w:rPr>
        <w:tab/>
        <w:t xml:space="preserve">Hugh Nibley asks, </w:t>
      </w:r>
    </w:p>
    <w:p w14:paraId="626048D4"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6BD3A54" w14:textId="77777777" w:rsidR="00877884"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Is your main interest in the Book of Mormon proving that it is true, that it is a real history?  Some might say, "No, I don't think so."  Then what is your main interest in the Book of Mormon?  "Learning more about its message" is their response.  That's the point.  People have that same response about the Bible.  "Whether it's </w:t>
      </w:r>
    </w:p>
    <w:p w14:paraId="777D7DE0" w14:textId="77777777" w:rsidR="00877884"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true or not whether it's a myth or not, it has great lessons for us."  </w:t>
      </w:r>
      <w:r>
        <w:rPr>
          <w:rFonts w:ascii="Calibri" w:hAnsi="Calibri" w:cs="Calibri"/>
          <w:i/>
          <w:iCs/>
          <w:spacing w:val="-2"/>
          <w:sz w:val="20"/>
          <w:szCs w:val="20"/>
        </w:rPr>
        <w:t>T</w:t>
      </w:r>
      <w:r w:rsidRPr="007963B9">
        <w:rPr>
          <w:rFonts w:ascii="Calibri" w:hAnsi="Calibri" w:cs="Calibri"/>
          <w:i/>
          <w:iCs/>
          <w:spacing w:val="-2"/>
          <w:sz w:val="20"/>
          <w:szCs w:val="20"/>
        </w:rPr>
        <w:t xml:space="preserve">hey say that.  Well, the Book of Mormon </w:t>
      </w:r>
    </w:p>
    <w:p w14:paraId="1CD7235D" w14:textId="2D60E4FC" w:rsidR="00877884" w:rsidRPr="00877884" w:rsidRDefault="00877884" w:rsidP="00877884">
      <w:pPr>
        <w:widowControl w:val="0"/>
        <w:suppressAutoHyphens/>
        <w:autoSpaceDE w:val="0"/>
        <w:autoSpaceDN w:val="0"/>
        <w:adjustRightInd w:val="0"/>
        <w:spacing w:after="0" w:line="240" w:lineRule="atLeast"/>
        <w:ind w:left="0"/>
        <w:jc w:val="right"/>
        <w:rPr>
          <w:rFonts w:ascii="Calibri" w:hAnsi="Calibri" w:cs="Calibri"/>
          <w:i/>
          <w:iCs/>
          <w:spacing w:val="-2"/>
        </w:rPr>
      </w:pPr>
      <w:r w:rsidRPr="00877884">
        <w:rPr>
          <w:rFonts w:ascii="Calibri" w:hAnsi="Calibri" w:cs="Calibri"/>
          <w:i/>
          <w:iCs/>
          <w:spacing w:val="-2"/>
        </w:rPr>
        <w:lastRenderedPageBreak/>
        <w:t>[Alma 30]</w:t>
      </w:r>
    </w:p>
    <w:p w14:paraId="61C935CF" w14:textId="77777777" w:rsidR="00877884"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p>
    <w:p w14:paraId="22D6CAFA" w14:textId="08A29F62"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certainly has great lessons, but it has always been the main issue whether it's true. . . . Unless the Bible is true and those stories are true, what is it doing?  Philosophy teaches those things. . . . Most people today, including most ministers, say that the Bible teaches us morals, ethics, aesthetics, principles, spiritual things, and beautiful stories.  It teaches love, affection, family</w:t>
      </w:r>
      <w:r>
        <w:rPr>
          <w:rFonts w:ascii="Calibri" w:hAnsi="Calibri" w:cs="Calibri"/>
          <w:i/>
          <w:iCs/>
          <w:spacing w:val="-2"/>
          <w:sz w:val="20"/>
          <w:szCs w:val="20"/>
        </w:rPr>
        <w:t>—</w:t>
      </w:r>
      <w:r w:rsidRPr="007963B9">
        <w:rPr>
          <w:rFonts w:ascii="Calibri" w:hAnsi="Calibri" w:cs="Calibri"/>
          <w:i/>
          <w:iCs/>
          <w:spacing w:val="-2"/>
          <w:sz w:val="20"/>
          <w:szCs w:val="20"/>
        </w:rPr>
        <w:t xml:space="preserve">all those things.  But you don't have to go to the Bible [for them].  You don't have to have angels come to tell you that.  "It needs no ghost come from </w:t>
      </w:r>
    </w:p>
    <w:p w14:paraId="2535AA1F"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the dead, my lord, to tell us that," as Horatio says.  We have thousands of books on that subject.  The whole fourth floor [of the BYU library] is taken up with books that will tell you about humanity, love, morals, </w:t>
      </w:r>
    </w:p>
    <w:p w14:paraId="16CC1DD0"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human nature, and all that sort of thing.  No, the only purpose of religion is to answer one question . . . it's called the terrible question that nobody could answer . . . The question is: Is this all there is?  If this is the whole show, then your whole way of life is going to be arranged differently, isn't it?  Remember what Korihor teaches in the Book of Mormon?  When a man dies that is the end thereof.  Therefore, they lifted </w:t>
      </w:r>
    </w:p>
    <w:p w14:paraId="2FA07108"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up their heads and rejoiced.  They could sin all they wanted to; there would be no reckoning or anything </w:t>
      </w:r>
    </w:p>
    <w:p w14:paraId="391D09C9"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like that. . . . Pure fantasy can teach us wisdom, morals, kindness, courage, forgiveness, and other moral things.  We tell stories in Sunday School from [fictional stories]. . . . The mere reality of the Book of </w:t>
      </w:r>
    </w:p>
    <w:p w14:paraId="2A0D419B" w14:textId="77777777" w:rsidR="00877884" w:rsidRPr="007963B9" w:rsidRDefault="00877884" w:rsidP="00877884">
      <w:pPr>
        <w:widowControl w:val="0"/>
        <w:suppressAutoHyphens/>
        <w:autoSpaceDE w:val="0"/>
        <w:autoSpaceDN w:val="0"/>
        <w:adjustRightInd w:val="0"/>
        <w:spacing w:after="0" w:line="240" w:lineRule="atLeast"/>
        <w:rPr>
          <w:rFonts w:ascii="Calibri" w:hAnsi="Calibri" w:cs="Calibri"/>
          <w:i/>
          <w:iCs/>
          <w:spacing w:val="-2"/>
          <w:sz w:val="20"/>
          <w:szCs w:val="20"/>
        </w:rPr>
      </w:pPr>
      <w:r w:rsidRPr="007963B9">
        <w:rPr>
          <w:rFonts w:ascii="Calibri" w:hAnsi="Calibri" w:cs="Calibri"/>
          <w:i/>
          <w:iCs/>
          <w:spacing w:val="-2"/>
          <w:sz w:val="20"/>
          <w:szCs w:val="20"/>
        </w:rPr>
        <w:t xml:space="preserve">Mormon puts everything in a different light.    </w:t>
      </w:r>
    </w:p>
    <w:p w14:paraId="599AAC20"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1DCA3925" w14:textId="77777777" w:rsidR="00877884" w:rsidRPr="007963B9" w:rsidRDefault="00877884" w:rsidP="0087788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7963B9">
        <w:rPr>
          <w:rFonts w:ascii="Calibri" w:hAnsi="Calibri" w:cs="Calibri"/>
          <w:i/>
          <w:iCs/>
          <w:spacing w:val="-2"/>
          <w:sz w:val="20"/>
          <w:szCs w:val="20"/>
        </w:rPr>
        <w:t xml:space="preserve">(Hugh W. Nibley, </w:t>
      </w:r>
      <w:r w:rsidRPr="007963B9">
        <w:rPr>
          <w:rFonts w:ascii="Calibri" w:hAnsi="Calibri" w:cs="Calibri"/>
          <w:i/>
          <w:iCs/>
          <w:spacing w:val="-2"/>
          <w:sz w:val="20"/>
          <w:szCs w:val="20"/>
          <w:u w:val="single"/>
        </w:rPr>
        <w:t>Teachings of the Book of Mormon</w:t>
      </w:r>
      <w:r w:rsidRPr="007963B9">
        <w:rPr>
          <w:rFonts w:ascii="Calibri" w:hAnsi="Calibri" w:cs="Calibri"/>
          <w:i/>
          <w:iCs/>
          <w:spacing w:val="-2"/>
          <w:sz w:val="20"/>
          <w:szCs w:val="20"/>
        </w:rPr>
        <w:t xml:space="preserve">, Semester 3, p. 48-50.)] </w:t>
      </w:r>
    </w:p>
    <w:p w14:paraId="7BDD80AC" w14:textId="77777777"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13368C7C" w14:textId="3FCBDF75"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0B485AB5" w14:textId="71CC8501"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1DF5FE19" w14:textId="5758C652" w:rsidR="00902C51" w:rsidRDefault="00902C51" w:rsidP="00902C51">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902C51">
        <w:rPr>
          <w:rFonts w:ascii="Calibri" w:hAnsi="Calibri" w:cs="Calibri"/>
          <w:i/>
          <w:iCs/>
          <w:spacing w:val="-2"/>
          <w:sz w:val="20"/>
          <w:szCs w:val="20"/>
        </w:rPr>
        <w:t xml:space="preserve">[Note:  In a remarkably revealing article on the structure of Alma 30, Godfrey J. Ellis writes: </w:t>
      </w:r>
    </w:p>
    <w:p w14:paraId="03BD190D" w14:textId="77777777" w:rsidR="00902C51" w:rsidRPr="00902C51" w:rsidRDefault="00902C51" w:rsidP="00902C51">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4CA53476"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 xml:space="preserve">Earlier, I claimed that a parallelistic formatting would offer an additional perspective.  [In confronting Korihor in  </w:t>
      </w:r>
      <w:r w:rsidRPr="00902C51">
        <w:rPr>
          <w:rFonts w:ascii="Calibri" w:hAnsi="Calibri" w:cs="Calibri"/>
          <w:b/>
          <w:bCs/>
          <w:i/>
          <w:iCs/>
          <w:spacing w:val="-2"/>
          <w:sz w:val="20"/>
          <w:szCs w:val="20"/>
        </w:rPr>
        <w:t>Alma 30:4-44</w:t>
      </w:r>
      <w:r w:rsidRPr="00902C51">
        <w:rPr>
          <w:rFonts w:ascii="Calibri" w:hAnsi="Calibri" w:cs="Calibri"/>
          <w:i/>
          <w:iCs/>
          <w:spacing w:val="-2"/>
          <w:sz w:val="20"/>
          <w:szCs w:val="20"/>
        </w:rPr>
        <w:t xml:space="preserve">], Alma clearly: </w:t>
      </w:r>
    </w:p>
    <w:p w14:paraId="6C9AC3AB"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 xml:space="preserve">started with </w:t>
      </w:r>
      <w:r w:rsidRPr="00902C51">
        <w:rPr>
          <w:rFonts w:ascii="Calibri" w:hAnsi="Calibri" w:cs="Calibri"/>
          <w:b/>
          <w:bCs/>
          <w:i/>
          <w:iCs/>
          <w:spacing w:val="-2"/>
          <w:sz w:val="20"/>
          <w:szCs w:val="20"/>
        </w:rPr>
        <w:t>evidence</w:t>
      </w:r>
      <w:r w:rsidRPr="00902C51">
        <w:rPr>
          <w:rFonts w:ascii="Calibri" w:hAnsi="Calibri" w:cs="Calibri"/>
          <w:i/>
          <w:iCs/>
          <w:spacing w:val="-2"/>
          <w:sz w:val="20"/>
          <w:szCs w:val="20"/>
        </w:rPr>
        <w:t xml:space="preserve"> (30:40) </w:t>
      </w:r>
    </w:p>
    <w:p w14:paraId="354DA014"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moved to his</w:t>
      </w:r>
      <w:r w:rsidRPr="00902C51">
        <w:rPr>
          <w:rFonts w:ascii="Calibri" w:hAnsi="Calibri" w:cs="Calibri"/>
          <w:b/>
          <w:bCs/>
          <w:i/>
          <w:iCs/>
          <w:spacing w:val="-2"/>
          <w:sz w:val="20"/>
          <w:szCs w:val="20"/>
        </w:rPr>
        <w:t xml:space="preserve"> testimony</w:t>
      </w:r>
      <w:r w:rsidRPr="00902C51">
        <w:rPr>
          <w:rFonts w:ascii="Calibri" w:hAnsi="Calibri" w:cs="Calibri"/>
          <w:i/>
          <w:iCs/>
          <w:spacing w:val="-2"/>
          <w:sz w:val="20"/>
          <w:szCs w:val="20"/>
        </w:rPr>
        <w:t xml:space="preserve"> (30:41) </w:t>
      </w:r>
    </w:p>
    <w:p w14:paraId="4F979AF5"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 xml:space="preserve">mentioned </w:t>
      </w:r>
      <w:r w:rsidRPr="00902C51">
        <w:rPr>
          <w:rFonts w:ascii="Calibri" w:hAnsi="Calibri" w:cs="Calibri"/>
          <w:b/>
          <w:bCs/>
          <w:i/>
          <w:iCs/>
          <w:spacing w:val="-2"/>
          <w:sz w:val="20"/>
          <w:szCs w:val="20"/>
        </w:rPr>
        <w:t>denial</w:t>
      </w:r>
      <w:r w:rsidRPr="00902C51">
        <w:rPr>
          <w:rFonts w:ascii="Calibri" w:hAnsi="Calibri" w:cs="Calibri"/>
          <w:i/>
          <w:iCs/>
          <w:spacing w:val="-2"/>
          <w:sz w:val="20"/>
          <w:szCs w:val="20"/>
        </w:rPr>
        <w:t xml:space="preserve"> (30:41) </w:t>
      </w:r>
    </w:p>
    <w:p w14:paraId="0121CB25" w14:textId="7E02E1A6" w:rsidR="00902C51" w:rsidRPr="00902C51" w:rsidRDefault="00902C51" w:rsidP="00902C51">
      <w:pPr>
        <w:widowControl w:val="0"/>
        <w:suppressAutoHyphens/>
        <w:autoSpaceDE w:val="0"/>
        <w:autoSpaceDN w:val="0"/>
        <w:adjustRightInd w:val="0"/>
        <w:spacing w:after="0" w:line="240" w:lineRule="atLeast"/>
        <w:rPr>
          <w:rFonts w:ascii="Calibri" w:hAnsi="Calibri" w:cs="Calibri"/>
          <w:i/>
          <w:spacing w:val="-2"/>
          <w:sz w:val="20"/>
          <w:szCs w:val="20"/>
        </w:rPr>
      </w:pPr>
      <w:r w:rsidRPr="00902C51">
        <w:rPr>
          <w:rFonts w:ascii="Calibri" w:hAnsi="Calibri" w:cs="Calibri"/>
          <w:i/>
          <w:iCs/>
          <w:spacing w:val="-2"/>
          <w:sz w:val="20"/>
          <w:szCs w:val="20"/>
        </w:rPr>
        <w:t xml:space="preserve">then </w:t>
      </w:r>
      <w:r w:rsidRPr="00902C51">
        <w:rPr>
          <w:rFonts w:ascii="Calibri" w:hAnsi="Calibri" w:cs="Calibri"/>
          <w:b/>
          <w:bCs/>
          <w:i/>
          <w:iCs/>
          <w:spacing w:val="-2"/>
          <w:sz w:val="20"/>
          <w:szCs w:val="20"/>
        </w:rPr>
        <w:t>belief</w:t>
      </w:r>
      <w:r w:rsidRPr="00902C51">
        <w:rPr>
          <w:rFonts w:ascii="Calibri" w:hAnsi="Calibri" w:cs="Calibri"/>
          <w:i/>
          <w:iCs/>
          <w:spacing w:val="-2"/>
          <w:sz w:val="20"/>
          <w:szCs w:val="20"/>
        </w:rPr>
        <w:t xml:space="preserve"> (30:41–42) </w:t>
      </w:r>
    </w:p>
    <w:p w14:paraId="087AF78D" w14:textId="77777777" w:rsidR="00902C51" w:rsidRPr="00902C51" w:rsidRDefault="00902C51" w:rsidP="00902C51">
      <w:pPr>
        <w:widowControl w:val="0"/>
        <w:suppressAutoHyphens/>
        <w:autoSpaceDE w:val="0"/>
        <w:autoSpaceDN w:val="0"/>
        <w:adjustRightInd w:val="0"/>
        <w:spacing w:after="0" w:line="240" w:lineRule="atLeast"/>
        <w:rPr>
          <w:rFonts w:ascii="Calibri" w:hAnsi="Calibri" w:cs="Calibri"/>
          <w:i/>
          <w:spacing w:val="-2"/>
          <w:sz w:val="20"/>
          <w:szCs w:val="20"/>
        </w:rPr>
      </w:pPr>
      <w:r w:rsidRPr="00902C51">
        <w:rPr>
          <w:rFonts w:ascii="Calibri" w:hAnsi="Calibri" w:cs="Calibri"/>
          <w:i/>
          <w:iCs/>
          <w:spacing w:val="-2"/>
          <w:sz w:val="20"/>
          <w:szCs w:val="20"/>
        </w:rPr>
        <w:t xml:space="preserve">accused Korihor of being </w:t>
      </w:r>
      <w:r w:rsidRPr="00902C51">
        <w:rPr>
          <w:rFonts w:ascii="Calibri" w:hAnsi="Calibri" w:cs="Calibri"/>
          <w:b/>
          <w:bCs/>
          <w:i/>
          <w:iCs/>
          <w:spacing w:val="-2"/>
          <w:sz w:val="20"/>
          <w:szCs w:val="20"/>
        </w:rPr>
        <w:t xml:space="preserve">possessed </w:t>
      </w:r>
      <w:r w:rsidRPr="00902C51">
        <w:rPr>
          <w:rFonts w:ascii="Calibri" w:hAnsi="Calibri" w:cs="Calibri"/>
          <w:i/>
          <w:iCs/>
          <w:spacing w:val="-2"/>
          <w:sz w:val="20"/>
          <w:szCs w:val="20"/>
        </w:rPr>
        <w:t>by a lying spirit and instead, rejecting a “place in him” for the “Spirit of God” (</w:t>
      </w:r>
      <w:r w:rsidRPr="00902C51">
        <w:rPr>
          <w:rFonts w:ascii="Calibri" w:hAnsi="Calibri" w:cs="Calibri"/>
          <w:b/>
          <w:bCs/>
          <w:i/>
          <w:iCs/>
          <w:spacing w:val="-2"/>
          <w:sz w:val="20"/>
          <w:szCs w:val="20"/>
        </w:rPr>
        <w:t xml:space="preserve">possessed </w:t>
      </w:r>
      <w:r w:rsidRPr="00902C51">
        <w:rPr>
          <w:rFonts w:ascii="Calibri" w:hAnsi="Calibri" w:cs="Calibri"/>
          <w:i/>
          <w:iCs/>
          <w:spacing w:val="-2"/>
          <w:sz w:val="20"/>
          <w:szCs w:val="20"/>
        </w:rPr>
        <w:t xml:space="preserve">by the Spirit) (30:42). </w:t>
      </w:r>
    </w:p>
    <w:p w14:paraId="70779D09" w14:textId="77777777" w:rsidR="00902C51" w:rsidRPr="00902C51" w:rsidRDefault="00902C51" w:rsidP="00902C51">
      <w:pPr>
        <w:widowControl w:val="0"/>
        <w:suppressAutoHyphens/>
        <w:autoSpaceDE w:val="0"/>
        <w:autoSpaceDN w:val="0"/>
        <w:adjustRightInd w:val="0"/>
        <w:spacing w:after="0" w:line="240" w:lineRule="atLeast"/>
        <w:ind w:left="0"/>
        <w:rPr>
          <w:rFonts w:ascii="Calibri" w:hAnsi="Calibri" w:cs="Calibri"/>
          <w:i/>
          <w:spacing w:val="-2"/>
          <w:sz w:val="20"/>
          <w:szCs w:val="20"/>
        </w:rPr>
      </w:pPr>
      <w:r w:rsidRPr="00902C51">
        <w:rPr>
          <w:rFonts w:ascii="Calibri" w:hAnsi="Calibri" w:cs="Calibri"/>
          <w:i/>
          <w:iCs/>
          <w:spacing w:val="-2"/>
          <w:sz w:val="20"/>
          <w:szCs w:val="20"/>
        </w:rPr>
        <w:t xml:space="preserve"> </w:t>
      </w:r>
    </w:p>
    <w:p w14:paraId="37D04C2E" w14:textId="77777777" w:rsidR="00902C51" w:rsidRPr="00902C51" w:rsidRDefault="00902C51" w:rsidP="00902C51">
      <w:pPr>
        <w:widowControl w:val="0"/>
        <w:suppressAutoHyphens/>
        <w:autoSpaceDE w:val="0"/>
        <w:autoSpaceDN w:val="0"/>
        <w:adjustRightInd w:val="0"/>
        <w:spacing w:after="0" w:line="240" w:lineRule="atLeast"/>
        <w:rPr>
          <w:rFonts w:ascii="Calibri" w:hAnsi="Calibri" w:cs="Calibri"/>
          <w:i/>
          <w:spacing w:val="-2"/>
          <w:sz w:val="20"/>
          <w:szCs w:val="20"/>
        </w:rPr>
      </w:pPr>
      <w:r w:rsidRPr="00902C51">
        <w:rPr>
          <w:rFonts w:ascii="Calibri" w:hAnsi="Calibri" w:cs="Calibri"/>
          <w:i/>
          <w:iCs/>
          <w:spacing w:val="-2"/>
          <w:sz w:val="20"/>
          <w:szCs w:val="20"/>
        </w:rPr>
        <w:t xml:space="preserve">At that point, Alma had essentially won the day. He had found his prosecutorial key and shocked Korihor into retreating from an attacking atheist to a doubting agnostic asking for a sign. Why did Alma then repeat the sequence in reverse order . . .  </w:t>
      </w:r>
    </w:p>
    <w:p w14:paraId="4D076424" w14:textId="77777777" w:rsidR="00902C51" w:rsidRPr="00902C51" w:rsidRDefault="00902C51" w:rsidP="00902C51">
      <w:pPr>
        <w:widowControl w:val="0"/>
        <w:suppressAutoHyphens/>
        <w:autoSpaceDE w:val="0"/>
        <w:autoSpaceDN w:val="0"/>
        <w:adjustRightInd w:val="0"/>
        <w:spacing w:after="0" w:line="240" w:lineRule="atLeast"/>
        <w:rPr>
          <w:rFonts w:ascii="Calibri" w:hAnsi="Calibri" w:cs="Calibri"/>
          <w:i/>
          <w:spacing w:val="-2"/>
          <w:sz w:val="20"/>
          <w:szCs w:val="20"/>
        </w:rPr>
      </w:pPr>
      <w:r w:rsidRPr="00902C51">
        <w:rPr>
          <w:rFonts w:ascii="Calibri" w:hAnsi="Calibri" w:cs="Calibri"/>
          <w:b/>
          <w:bCs/>
          <w:i/>
          <w:iCs/>
          <w:spacing w:val="-2"/>
          <w:sz w:val="20"/>
          <w:szCs w:val="20"/>
        </w:rPr>
        <w:t>possession</w:t>
      </w:r>
      <w:r w:rsidRPr="00902C51">
        <w:rPr>
          <w:rFonts w:ascii="Calibri" w:hAnsi="Calibri" w:cs="Calibri"/>
          <w:i/>
          <w:iCs/>
          <w:spacing w:val="-2"/>
          <w:sz w:val="20"/>
          <w:szCs w:val="20"/>
        </w:rPr>
        <w:t xml:space="preserve">, this time by the devil who has power over him and carries him about as a destructive “device” or tool (30:42) </w:t>
      </w:r>
    </w:p>
    <w:p w14:paraId="2BCF0189"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conviction (</w:t>
      </w:r>
      <w:r w:rsidRPr="00902C51">
        <w:rPr>
          <w:rFonts w:ascii="Calibri" w:hAnsi="Calibri" w:cs="Calibri"/>
          <w:b/>
          <w:bCs/>
          <w:i/>
          <w:iCs/>
          <w:spacing w:val="-2"/>
          <w:sz w:val="20"/>
          <w:szCs w:val="20"/>
        </w:rPr>
        <w:t>belief</w:t>
      </w:r>
      <w:r w:rsidRPr="00902C51">
        <w:rPr>
          <w:rFonts w:ascii="Calibri" w:hAnsi="Calibri" w:cs="Calibri"/>
          <w:i/>
          <w:iCs/>
          <w:spacing w:val="-2"/>
          <w:sz w:val="20"/>
          <w:szCs w:val="20"/>
        </w:rPr>
        <w:t xml:space="preserve">) by a sign (30:43) </w:t>
      </w:r>
    </w:p>
    <w:p w14:paraId="5EAAE97C"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i/>
          <w:iCs/>
          <w:spacing w:val="-2"/>
          <w:sz w:val="20"/>
          <w:szCs w:val="20"/>
        </w:rPr>
        <w:t>tempting God unless there was a sign (</w:t>
      </w:r>
      <w:r w:rsidRPr="00902C51">
        <w:rPr>
          <w:rFonts w:ascii="Calibri" w:hAnsi="Calibri" w:cs="Calibri"/>
          <w:b/>
          <w:bCs/>
          <w:i/>
          <w:iCs/>
          <w:spacing w:val="-2"/>
          <w:sz w:val="20"/>
          <w:szCs w:val="20"/>
        </w:rPr>
        <w:t>denial</w:t>
      </w:r>
      <w:r w:rsidRPr="00902C51">
        <w:rPr>
          <w:rFonts w:ascii="Calibri" w:hAnsi="Calibri" w:cs="Calibri"/>
          <w:i/>
          <w:iCs/>
          <w:spacing w:val="-2"/>
          <w:sz w:val="20"/>
          <w:szCs w:val="20"/>
        </w:rPr>
        <w:t xml:space="preserve">) (30:44) </w:t>
      </w:r>
    </w:p>
    <w:p w14:paraId="7DC9C798" w14:textId="77777777" w:rsid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b/>
          <w:bCs/>
          <w:i/>
          <w:iCs/>
          <w:spacing w:val="-2"/>
          <w:sz w:val="20"/>
          <w:szCs w:val="20"/>
        </w:rPr>
        <w:t xml:space="preserve">testimony </w:t>
      </w:r>
      <w:r w:rsidRPr="00902C51">
        <w:rPr>
          <w:rFonts w:ascii="Calibri" w:hAnsi="Calibri" w:cs="Calibri"/>
          <w:i/>
          <w:iCs/>
          <w:spacing w:val="-2"/>
          <w:sz w:val="20"/>
          <w:szCs w:val="20"/>
        </w:rPr>
        <w:t xml:space="preserve">of brethren (30:44) </w:t>
      </w:r>
    </w:p>
    <w:p w14:paraId="2F999458" w14:textId="5DCC32E8" w:rsidR="00902C51" w:rsidRPr="00902C51" w:rsidRDefault="00902C51" w:rsidP="00902C51">
      <w:pPr>
        <w:widowControl w:val="0"/>
        <w:suppressAutoHyphens/>
        <w:autoSpaceDE w:val="0"/>
        <w:autoSpaceDN w:val="0"/>
        <w:adjustRightInd w:val="0"/>
        <w:spacing w:after="0" w:line="240" w:lineRule="atLeast"/>
        <w:rPr>
          <w:rFonts w:ascii="Calibri" w:hAnsi="Calibri" w:cs="Calibri"/>
          <w:i/>
          <w:iCs/>
          <w:spacing w:val="-2"/>
          <w:sz w:val="20"/>
          <w:szCs w:val="20"/>
        </w:rPr>
      </w:pPr>
      <w:r w:rsidRPr="00902C51">
        <w:rPr>
          <w:rFonts w:ascii="Calibri" w:hAnsi="Calibri" w:cs="Calibri"/>
          <w:b/>
          <w:bCs/>
          <w:i/>
          <w:iCs/>
          <w:spacing w:val="-2"/>
          <w:sz w:val="20"/>
          <w:szCs w:val="20"/>
        </w:rPr>
        <w:t xml:space="preserve">evidence </w:t>
      </w:r>
      <w:r w:rsidRPr="00902C51">
        <w:rPr>
          <w:rFonts w:ascii="Calibri" w:hAnsi="Calibri" w:cs="Calibri"/>
          <w:i/>
          <w:iCs/>
          <w:spacing w:val="-2"/>
          <w:sz w:val="20"/>
          <w:szCs w:val="20"/>
        </w:rPr>
        <w:t xml:space="preserve">of scriptures, earth, planets (30:44) </w:t>
      </w:r>
    </w:p>
    <w:p w14:paraId="31DCB096" w14:textId="77777777" w:rsidR="00902C51" w:rsidRPr="00902C51" w:rsidRDefault="00902C51" w:rsidP="00902C51">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7A6F424E" w14:textId="77777777" w:rsidR="00902C51" w:rsidRPr="00902C51" w:rsidRDefault="00902C51" w:rsidP="00902C51">
      <w:pPr>
        <w:widowControl w:val="0"/>
        <w:suppressAutoHyphens/>
        <w:autoSpaceDE w:val="0"/>
        <w:autoSpaceDN w:val="0"/>
        <w:adjustRightInd w:val="0"/>
        <w:spacing w:after="0" w:line="240" w:lineRule="atLeast"/>
        <w:rPr>
          <w:rFonts w:ascii="Calibri" w:hAnsi="Calibri" w:cs="Calibri"/>
          <w:i/>
          <w:spacing w:val="-2"/>
          <w:sz w:val="20"/>
          <w:szCs w:val="20"/>
        </w:rPr>
      </w:pPr>
      <w:r w:rsidRPr="00902C51">
        <w:rPr>
          <w:rFonts w:ascii="Calibri" w:hAnsi="Calibri" w:cs="Calibri"/>
          <w:i/>
          <w:iCs/>
          <w:spacing w:val="-2"/>
          <w:sz w:val="20"/>
          <w:szCs w:val="20"/>
        </w:rPr>
        <w:t xml:space="preserve">Although presenting the material as a chiasm is not essential for answering question 3, “Why did Korihor suddenly switch from an atheistic attack to an agnostic plea?,” the placement of the chiasm provides additional evidence for the importance of the lie. . . . Evidence is the foundation for any legal process, and Alma starts the chiasm with the first anchor of Korihor’s total lack of evidence (30:40). He ends the chiasm with the second anchor of his own multiplicity of evidence, especially the beauty and order of nature and the cosmos (30:44)   </w:t>
      </w:r>
    </w:p>
    <w:p w14:paraId="4E175A7E" w14:textId="70F77999"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6100DD03" w14:textId="792BB4CC"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1CC3E7DA" w14:textId="40FAFFD7" w:rsidR="00902C51" w:rsidRDefault="00902C51">
      <w:pPr>
        <w:rPr>
          <w:rFonts w:ascii="Calibri" w:hAnsi="Calibri" w:cs="Calibri"/>
          <w:i/>
          <w:spacing w:val="-2"/>
          <w:sz w:val="20"/>
          <w:szCs w:val="20"/>
        </w:rPr>
      </w:pPr>
      <w:r>
        <w:rPr>
          <w:rFonts w:ascii="Calibri" w:hAnsi="Calibri" w:cs="Calibri"/>
          <w:i/>
          <w:spacing w:val="-2"/>
          <w:sz w:val="20"/>
          <w:szCs w:val="20"/>
        </w:rPr>
        <w:br w:type="page"/>
      </w:r>
    </w:p>
    <w:p w14:paraId="7835AB0D" w14:textId="411B012C" w:rsidR="00877884" w:rsidRPr="00902C51" w:rsidRDefault="00902C51" w:rsidP="00E73F52">
      <w:pPr>
        <w:widowControl w:val="0"/>
        <w:suppressAutoHyphens/>
        <w:autoSpaceDE w:val="0"/>
        <w:autoSpaceDN w:val="0"/>
        <w:adjustRightInd w:val="0"/>
        <w:spacing w:after="0" w:line="240" w:lineRule="atLeast"/>
        <w:ind w:left="0"/>
        <w:rPr>
          <w:rFonts w:ascii="Calibri" w:hAnsi="Calibri" w:cs="Calibri"/>
          <w:i/>
          <w:spacing w:val="-2"/>
        </w:rPr>
      </w:pPr>
      <w:r w:rsidRPr="00902C51">
        <w:rPr>
          <w:rFonts w:ascii="Calibri" w:hAnsi="Calibri" w:cs="Calibri"/>
          <w:i/>
          <w:spacing w:val="-2"/>
        </w:rPr>
        <w:lastRenderedPageBreak/>
        <w:t>[Alma 30]</w:t>
      </w:r>
    </w:p>
    <w:p w14:paraId="4B29EC88" w14:textId="2263E7D0"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6DC0D832" w14:textId="3205CA64" w:rsidR="00877884" w:rsidRDefault="00902C51"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ab/>
        <w:t>The chiasm is as follows:</w:t>
      </w:r>
    </w:p>
    <w:p w14:paraId="30CEBE23" w14:textId="066113FE" w:rsidR="00877884" w:rsidRDefault="00877884" w:rsidP="00E73F52">
      <w:pPr>
        <w:widowControl w:val="0"/>
        <w:suppressAutoHyphens/>
        <w:autoSpaceDE w:val="0"/>
        <w:autoSpaceDN w:val="0"/>
        <w:adjustRightInd w:val="0"/>
        <w:spacing w:after="0" w:line="240" w:lineRule="atLeast"/>
        <w:ind w:left="0"/>
        <w:rPr>
          <w:rFonts w:ascii="Calibri" w:hAnsi="Calibri" w:cs="Calibri"/>
          <w:i/>
          <w:spacing w:val="-2"/>
          <w:sz w:val="20"/>
          <w:szCs w:val="20"/>
        </w:rPr>
      </w:pPr>
    </w:p>
    <w:tbl>
      <w:tblPr>
        <w:tblW w:w="0" w:type="auto"/>
        <w:tblInd w:w="-10" w:type="dxa"/>
        <w:tblLayout w:type="fixed"/>
        <w:tblCellMar>
          <w:left w:w="10" w:type="dxa"/>
          <w:right w:w="10" w:type="dxa"/>
        </w:tblCellMar>
        <w:tblLook w:val="0000" w:firstRow="0" w:lastRow="0" w:firstColumn="0" w:lastColumn="0" w:noHBand="0" w:noVBand="0"/>
      </w:tblPr>
      <w:tblGrid>
        <w:gridCol w:w="6482"/>
        <w:gridCol w:w="720"/>
        <w:gridCol w:w="1982"/>
      </w:tblGrid>
      <w:tr w:rsidR="00E22527" w:rsidRPr="00E22527" w14:paraId="77ECF43F" w14:textId="77777777" w:rsidTr="00E22527">
        <w:trPr>
          <w:trHeight w:val="803"/>
        </w:trPr>
        <w:tc>
          <w:tcPr>
            <w:tcW w:w="7202" w:type="dxa"/>
            <w:gridSpan w:val="2"/>
            <w:tcBorders>
              <w:top w:val="nil"/>
              <w:left w:val="nil"/>
              <w:bottom w:val="nil"/>
              <w:right w:val="nil"/>
            </w:tcBorders>
          </w:tcPr>
          <w:p w14:paraId="5E3ED171" w14:textId="3CE790A6" w:rsidR="00E22527"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ab/>
              <w:t xml:space="preserve">A1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(30:40) And now </w:t>
            </w:r>
            <w:r w:rsidRPr="00E22527">
              <w:rPr>
                <w:rFonts w:ascii="Calibri" w:hAnsi="Calibri" w:cs="Calibri"/>
                <w:iCs/>
                <w:color w:val="7030A0"/>
                <w:spacing w:val="-2"/>
                <w:sz w:val="20"/>
                <w:szCs w:val="20"/>
                <w:u w:val="single"/>
              </w:rPr>
              <w:t>what evidence have ye</w:t>
            </w:r>
            <w:r w:rsidRPr="00E22527">
              <w:rPr>
                <w:rFonts w:ascii="Calibri" w:hAnsi="Calibri" w:cs="Calibri"/>
                <w:iCs/>
                <w:color w:val="7030A0"/>
                <w:spacing w:val="-2"/>
                <w:sz w:val="20"/>
                <w:szCs w:val="20"/>
              </w:rPr>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p>
          <w:p w14:paraId="78762AE9" w14:textId="5A9E3898" w:rsidR="00E22527"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that there is no God,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p>
          <w:p w14:paraId="5BDC2C05" w14:textId="07C13BB6"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or that Christ cometh not? </w:t>
            </w:r>
            <w:r w:rsidRPr="00E22527">
              <w:rPr>
                <w:rFonts w:ascii="Calibri" w:hAnsi="Calibri" w:cs="Calibri"/>
                <w:iCs/>
                <w:spacing w:val="-2"/>
                <w:sz w:val="20"/>
                <w:szCs w:val="20"/>
              </w:rPr>
              <w:tab/>
              <w:t xml:space="preserve"> </w:t>
            </w:r>
          </w:p>
        </w:tc>
        <w:tc>
          <w:tcPr>
            <w:tcW w:w="1982" w:type="dxa"/>
            <w:tcBorders>
              <w:top w:val="nil"/>
              <w:left w:val="nil"/>
              <w:bottom w:val="nil"/>
              <w:right w:val="nil"/>
            </w:tcBorders>
          </w:tcPr>
          <w:p w14:paraId="2891AED5"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b/>
                <w:bCs/>
                <w:iCs/>
                <w:color w:val="7030A0"/>
                <w:spacing w:val="-2"/>
                <w:sz w:val="20"/>
                <w:szCs w:val="20"/>
              </w:rPr>
              <w:t>Evidence</w:t>
            </w:r>
            <w:r w:rsidRPr="00E22527">
              <w:rPr>
                <w:rFonts w:ascii="Calibri" w:hAnsi="Calibri" w:cs="Calibri"/>
                <w:iCs/>
                <w:spacing w:val="-2"/>
                <w:sz w:val="20"/>
                <w:szCs w:val="20"/>
              </w:rPr>
              <w:t xml:space="preserve"> </w:t>
            </w:r>
          </w:p>
        </w:tc>
      </w:tr>
      <w:tr w:rsidR="00E22527" w:rsidRPr="00E22527" w14:paraId="4E83A0B5" w14:textId="77777777" w:rsidTr="00E22527">
        <w:trPr>
          <w:trHeight w:val="320"/>
        </w:trPr>
        <w:tc>
          <w:tcPr>
            <w:tcW w:w="7202" w:type="dxa"/>
            <w:gridSpan w:val="2"/>
            <w:tcBorders>
              <w:top w:val="nil"/>
              <w:left w:val="nil"/>
              <w:bottom w:val="nil"/>
              <w:right w:val="nil"/>
            </w:tcBorders>
          </w:tcPr>
          <w:p w14:paraId="5863110B" w14:textId="6B9A5FFE"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I say unto you that ye have none, save it be your word only. </w:t>
            </w:r>
          </w:p>
        </w:tc>
        <w:tc>
          <w:tcPr>
            <w:tcW w:w="1982" w:type="dxa"/>
            <w:vMerge w:val="restart"/>
            <w:tcBorders>
              <w:top w:val="nil"/>
              <w:left w:val="nil"/>
              <w:bottom w:val="nil"/>
              <w:right w:val="nil"/>
            </w:tcBorders>
          </w:tcPr>
          <w:p w14:paraId="6B91AC15"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r>
      <w:tr w:rsidR="00E22527" w:rsidRPr="00E22527" w14:paraId="699B820E" w14:textId="77777777" w:rsidTr="00E22527">
        <w:trPr>
          <w:trHeight w:val="242"/>
        </w:trPr>
        <w:tc>
          <w:tcPr>
            <w:tcW w:w="6482" w:type="dxa"/>
            <w:tcBorders>
              <w:top w:val="nil"/>
              <w:left w:val="nil"/>
              <w:bottom w:val="nil"/>
              <w:right w:val="nil"/>
            </w:tcBorders>
          </w:tcPr>
          <w:p w14:paraId="2AB91BFE"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1A73A9C1"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1982" w:type="dxa"/>
            <w:vMerge/>
            <w:tcBorders>
              <w:top w:val="nil"/>
              <w:left w:val="nil"/>
              <w:bottom w:val="nil"/>
              <w:right w:val="nil"/>
            </w:tcBorders>
          </w:tcPr>
          <w:p w14:paraId="624419B8"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r>
      <w:tr w:rsidR="00E22527" w:rsidRPr="00E22527" w14:paraId="5380D68C" w14:textId="77777777" w:rsidTr="00E22527">
        <w:trPr>
          <w:trHeight w:val="1403"/>
        </w:trPr>
        <w:tc>
          <w:tcPr>
            <w:tcW w:w="6482" w:type="dxa"/>
            <w:tcBorders>
              <w:top w:val="nil"/>
              <w:left w:val="nil"/>
              <w:bottom w:val="nil"/>
              <w:right w:val="nil"/>
            </w:tcBorders>
          </w:tcPr>
          <w:p w14:paraId="77300E1B" w14:textId="77777777" w:rsidR="00E22527"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B1 </w:t>
            </w: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(30:41) But, behold, I have all things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 b     </w:t>
            </w:r>
            <w:r w:rsidRPr="00E22527">
              <w:rPr>
                <w:rFonts w:ascii="Calibri" w:hAnsi="Calibri" w:cs="Calibri"/>
                <w:iCs/>
                <w:color w:val="0070C0"/>
                <w:spacing w:val="-2"/>
                <w:sz w:val="20"/>
                <w:szCs w:val="20"/>
                <w:u w:val="single"/>
              </w:rPr>
              <w:t>as a testimony</w:t>
            </w:r>
            <w:r w:rsidRPr="00E22527">
              <w:rPr>
                <w:rFonts w:ascii="Calibri" w:hAnsi="Calibri" w:cs="Calibri"/>
                <w:iCs/>
                <w:color w:val="0070C0"/>
                <w:spacing w:val="-2"/>
                <w:sz w:val="20"/>
                <w:szCs w:val="20"/>
              </w:rPr>
              <w:t xml:space="preserve"> </w:t>
            </w:r>
            <w:r w:rsidRPr="00E22527">
              <w:rPr>
                <w:rFonts w:ascii="Calibri" w:hAnsi="Calibri" w:cs="Calibri"/>
                <w:iCs/>
                <w:spacing w:val="-2"/>
                <w:sz w:val="20"/>
                <w:szCs w:val="20"/>
              </w:rPr>
              <w:t xml:space="preserve">that these things are true;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and ye also have all things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p>
          <w:p w14:paraId="639CA3BA" w14:textId="0C1F8164"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 b     as a testimony unto you that they are true; </w:t>
            </w:r>
            <w:r w:rsidRPr="00E22527">
              <w:rPr>
                <w:rFonts w:ascii="Calibri" w:hAnsi="Calibri" w:cs="Calibri"/>
                <w:iCs/>
                <w:spacing w:val="-2"/>
                <w:sz w:val="20"/>
                <w:szCs w:val="20"/>
              </w:rPr>
              <w:tab/>
            </w:r>
          </w:p>
        </w:tc>
        <w:tc>
          <w:tcPr>
            <w:tcW w:w="720" w:type="dxa"/>
            <w:tcBorders>
              <w:top w:val="nil"/>
              <w:left w:val="nil"/>
              <w:bottom w:val="nil"/>
              <w:right w:val="nil"/>
            </w:tcBorders>
          </w:tcPr>
          <w:p w14:paraId="0B420D09"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7FFACC69"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color w:val="0070C0"/>
                <w:spacing w:val="-2"/>
                <w:sz w:val="20"/>
                <w:szCs w:val="20"/>
              </w:rPr>
              <w:t xml:space="preserve"> </w:t>
            </w:r>
            <w:r w:rsidRPr="00E22527">
              <w:rPr>
                <w:rFonts w:ascii="Calibri" w:hAnsi="Calibri" w:cs="Calibri"/>
                <w:b/>
                <w:bCs/>
                <w:iCs/>
                <w:color w:val="0070C0"/>
                <w:spacing w:val="-2"/>
                <w:sz w:val="20"/>
                <w:szCs w:val="20"/>
              </w:rPr>
              <w:t>Testimony</w:t>
            </w:r>
            <w:r w:rsidRPr="00E22527">
              <w:rPr>
                <w:rFonts w:ascii="Calibri" w:hAnsi="Calibri" w:cs="Calibri"/>
                <w:iCs/>
                <w:color w:val="0070C0"/>
                <w:spacing w:val="-2"/>
                <w:sz w:val="20"/>
                <w:szCs w:val="20"/>
              </w:rPr>
              <w:t xml:space="preserve"> </w:t>
            </w:r>
          </w:p>
        </w:tc>
      </w:tr>
      <w:tr w:rsidR="00E22527" w:rsidRPr="00E22527" w14:paraId="1768DDB5" w14:textId="77777777" w:rsidTr="00E22527">
        <w:trPr>
          <w:trHeight w:val="381"/>
        </w:trPr>
        <w:tc>
          <w:tcPr>
            <w:tcW w:w="6482" w:type="dxa"/>
            <w:tcBorders>
              <w:top w:val="nil"/>
              <w:left w:val="nil"/>
              <w:bottom w:val="nil"/>
              <w:right w:val="nil"/>
            </w:tcBorders>
          </w:tcPr>
          <w:p w14:paraId="10B3A330" w14:textId="545B81E5"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C1            and </w:t>
            </w:r>
            <w:r w:rsidRPr="00E22527">
              <w:rPr>
                <w:rFonts w:ascii="Calibri" w:hAnsi="Calibri" w:cs="Calibri"/>
                <w:iCs/>
                <w:color w:val="FF0000"/>
                <w:spacing w:val="-2"/>
                <w:sz w:val="20"/>
                <w:szCs w:val="20"/>
              </w:rPr>
              <w:t xml:space="preserve">will ye deny them?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p>
        </w:tc>
        <w:tc>
          <w:tcPr>
            <w:tcW w:w="720" w:type="dxa"/>
            <w:tcBorders>
              <w:top w:val="nil"/>
              <w:left w:val="nil"/>
              <w:bottom w:val="nil"/>
              <w:right w:val="nil"/>
            </w:tcBorders>
          </w:tcPr>
          <w:p w14:paraId="5688123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3D30E25D"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b/>
                <w:bCs/>
                <w:iCs/>
                <w:color w:val="FF0000"/>
                <w:spacing w:val="-2"/>
                <w:sz w:val="20"/>
                <w:szCs w:val="20"/>
              </w:rPr>
              <w:t>Denial</w:t>
            </w:r>
            <w:r w:rsidRPr="00E22527">
              <w:rPr>
                <w:rFonts w:ascii="Calibri" w:hAnsi="Calibri" w:cs="Calibri"/>
                <w:iCs/>
                <w:color w:val="FF0000"/>
                <w:spacing w:val="-2"/>
                <w:sz w:val="20"/>
                <w:szCs w:val="20"/>
              </w:rPr>
              <w:t xml:space="preserve"> </w:t>
            </w:r>
          </w:p>
        </w:tc>
      </w:tr>
      <w:tr w:rsidR="00E22527" w:rsidRPr="00E22527" w14:paraId="69F2DC9A" w14:textId="77777777" w:rsidTr="00E22527">
        <w:trPr>
          <w:trHeight w:val="1224"/>
        </w:trPr>
        <w:tc>
          <w:tcPr>
            <w:tcW w:w="6482" w:type="dxa"/>
            <w:tcBorders>
              <w:top w:val="nil"/>
              <w:left w:val="nil"/>
              <w:bottom w:val="nil"/>
              <w:right w:val="nil"/>
            </w:tcBorders>
            <w:vAlign w:val="bottom"/>
          </w:tcPr>
          <w:p w14:paraId="2D0E2D04" w14:textId="3A9549E4"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D1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 a     </w:t>
            </w:r>
            <w:r w:rsidRPr="00E22527">
              <w:rPr>
                <w:rFonts w:ascii="Calibri" w:hAnsi="Calibri" w:cs="Calibri"/>
                <w:iCs/>
                <w:color w:val="00B0F0"/>
                <w:spacing w:val="-2"/>
                <w:sz w:val="20"/>
                <w:szCs w:val="20"/>
                <w:u w:val="single"/>
              </w:rPr>
              <w:t>Believest thou</w:t>
            </w:r>
            <w:r w:rsidRPr="00E22527">
              <w:rPr>
                <w:rFonts w:ascii="Calibri" w:hAnsi="Calibri" w:cs="Calibri"/>
                <w:iCs/>
                <w:color w:val="00B0F0"/>
                <w:spacing w:val="-2"/>
                <w:sz w:val="20"/>
                <w:szCs w:val="20"/>
              </w:rPr>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r w:rsidRPr="00E22527">
              <w:rPr>
                <w:rFonts w:ascii="Calibri" w:hAnsi="Calibri" w:cs="Calibri"/>
                <w:iCs/>
                <w:spacing w:val="-2"/>
                <w:sz w:val="20"/>
                <w:szCs w:val="20"/>
              </w:rPr>
              <w:tab/>
              <w:t xml:space="preserve"> </w:t>
            </w:r>
          </w:p>
          <w:p w14:paraId="13E1B824" w14:textId="4CBF706A"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that these things are true? </w:t>
            </w:r>
            <w:r w:rsidRPr="00E22527">
              <w:rPr>
                <w:rFonts w:ascii="Calibri" w:hAnsi="Calibri" w:cs="Calibri"/>
                <w:iCs/>
                <w:spacing w:val="-2"/>
                <w:sz w:val="20"/>
                <w:szCs w:val="20"/>
              </w:rPr>
              <w:tab/>
              <w:t xml:space="preserve"> </w:t>
            </w:r>
          </w:p>
          <w:p w14:paraId="5561EDB5" w14:textId="2FEBAC29"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(30:42) Behold, I know that thou believest, </w:t>
            </w:r>
          </w:p>
          <w:p w14:paraId="28E90E2D"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p>
        </w:tc>
        <w:tc>
          <w:tcPr>
            <w:tcW w:w="720" w:type="dxa"/>
            <w:tcBorders>
              <w:top w:val="nil"/>
              <w:left w:val="nil"/>
              <w:bottom w:val="nil"/>
              <w:right w:val="nil"/>
            </w:tcBorders>
          </w:tcPr>
          <w:p w14:paraId="0FD18A86"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74BBF6AA"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b/>
                <w:bCs/>
                <w:iCs/>
                <w:color w:val="00B0F0"/>
                <w:spacing w:val="-2"/>
                <w:sz w:val="20"/>
                <w:szCs w:val="20"/>
              </w:rPr>
              <w:t>Belief</w:t>
            </w:r>
            <w:r w:rsidRPr="00E22527">
              <w:rPr>
                <w:rFonts w:ascii="Calibri" w:hAnsi="Calibri" w:cs="Calibri"/>
                <w:iCs/>
                <w:spacing w:val="-2"/>
                <w:sz w:val="20"/>
                <w:szCs w:val="20"/>
              </w:rPr>
              <w:t xml:space="preserve"> </w:t>
            </w:r>
          </w:p>
        </w:tc>
      </w:tr>
      <w:tr w:rsidR="00E22527" w:rsidRPr="00E22527" w14:paraId="18627730" w14:textId="77777777" w:rsidTr="00E22527">
        <w:trPr>
          <w:trHeight w:val="1123"/>
        </w:trPr>
        <w:tc>
          <w:tcPr>
            <w:tcW w:w="6482" w:type="dxa"/>
            <w:tcBorders>
              <w:top w:val="nil"/>
              <w:left w:val="nil"/>
              <w:bottom w:val="nil"/>
              <w:right w:val="nil"/>
            </w:tcBorders>
          </w:tcPr>
          <w:p w14:paraId="1501C5C1" w14:textId="77777777" w:rsidR="00E22527"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E1           a     but </w:t>
            </w:r>
            <w:r w:rsidRPr="00E22527">
              <w:rPr>
                <w:rFonts w:ascii="Calibri" w:hAnsi="Calibri" w:cs="Calibri"/>
                <w:iCs/>
                <w:color w:val="984806" w:themeColor="accent6" w:themeShade="80"/>
                <w:spacing w:val="-2"/>
                <w:sz w:val="20"/>
                <w:szCs w:val="20"/>
              </w:rPr>
              <w:t>thou art possessed with a lying spirit</w:t>
            </w:r>
            <w:r w:rsidRPr="00E22527">
              <w:rPr>
                <w:rFonts w:ascii="Calibri" w:hAnsi="Calibri" w:cs="Calibri"/>
                <w:iCs/>
                <w:spacing w:val="-2"/>
                <w:sz w:val="20"/>
                <w:szCs w:val="20"/>
              </w:rPr>
              <w:t xml:space="preserve">,  </w:t>
            </w:r>
          </w:p>
          <w:p w14:paraId="46FDFB00" w14:textId="77777777" w:rsidR="00E22527"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and ye have put off the Spirit of God </w:t>
            </w:r>
            <w:r w:rsidRPr="00E22527">
              <w:rPr>
                <w:rFonts w:ascii="Calibri" w:hAnsi="Calibri" w:cs="Calibri"/>
                <w:iCs/>
                <w:spacing w:val="-2"/>
                <w:sz w:val="20"/>
                <w:szCs w:val="20"/>
              </w:rPr>
              <w:tab/>
              <w:t xml:space="preserve">     </w:t>
            </w:r>
          </w:p>
          <w:p w14:paraId="25060219" w14:textId="73007ECD"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c     that it may have no place in you; </w:t>
            </w:r>
            <w:r w:rsidRPr="00E22527">
              <w:rPr>
                <w:rFonts w:ascii="Calibri" w:hAnsi="Calibri" w:cs="Calibri"/>
                <w:iCs/>
                <w:spacing w:val="-2"/>
                <w:sz w:val="20"/>
                <w:szCs w:val="20"/>
              </w:rPr>
              <w:tab/>
              <w:t xml:space="preserve"> </w:t>
            </w:r>
          </w:p>
          <w:p w14:paraId="728B401C"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632779DD"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7C7B11B0" w14:textId="61640182"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b/>
                <w:bCs/>
                <w:iCs/>
                <w:color w:val="984806" w:themeColor="accent6" w:themeShade="80"/>
                <w:spacing w:val="-2"/>
                <w:sz w:val="20"/>
                <w:szCs w:val="20"/>
              </w:rPr>
              <w:t>Possession</w:t>
            </w:r>
            <w:r w:rsidRPr="00E22527">
              <w:rPr>
                <w:rFonts w:ascii="Calibri" w:hAnsi="Calibri" w:cs="Calibri"/>
                <w:iCs/>
                <w:spacing w:val="-2"/>
                <w:sz w:val="20"/>
                <w:szCs w:val="20"/>
              </w:rPr>
              <w:t xml:space="preserve"> </w:t>
            </w:r>
          </w:p>
        </w:tc>
      </w:tr>
      <w:tr w:rsidR="00E22527" w:rsidRPr="00E22527" w14:paraId="36952661" w14:textId="77777777" w:rsidTr="00E22527">
        <w:trPr>
          <w:trHeight w:val="281"/>
        </w:trPr>
        <w:tc>
          <w:tcPr>
            <w:tcW w:w="6482" w:type="dxa"/>
            <w:tcBorders>
              <w:top w:val="nil"/>
              <w:left w:val="nil"/>
              <w:bottom w:val="nil"/>
              <w:right w:val="nil"/>
            </w:tcBorders>
          </w:tcPr>
          <w:p w14:paraId="148335CC" w14:textId="4E45684D"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ab/>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 E2           a     but </w:t>
            </w:r>
            <w:r w:rsidRPr="00E22527">
              <w:rPr>
                <w:rFonts w:ascii="Calibri" w:hAnsi="Calibri" w:cs="Calibri"/>
                <w:iCs/>
                <w:color w:val="984806" w:themeColor="accent6" w:themeShade="80"/>
                <w:spacing w:val="-2"/>
                <w:sz w:val="20"/>
                <w:szCs w:val="20"/>
              </w:rPr>
              <w:t>the devil has power over you</w:t>
            </w: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p>
        </w:tc>
        <w:tc>
          <w:tcPr>
            <w:tcW w:w="720" w:type="dxa"/>
            <w:tcBorders>
              <w:top w:val="nil"/>
              <w:left w:val="nil"/>
              <w:bottom w:val="nil"/>
              <w:right w:val="nil"/>
            </w:tcBorders>
          </w:tcPr>
          <w:p w14:paraId="08B37FEC"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693F25AC"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r w:rsidRPr="00E22527">
              <w:rPr>
                <w:rFonts w:ascii="Calibri" w:hAnsi="Calibri" w:cs="Calibri"/>
                <w:b/>
                <w:bCs/>
                <w:iCs/>
                <w:color w:val="984806" w:themeColor="accent6" w:themeShade="80"/>
                <w:spacing w:val="-2"/>
                <w:sz w:val="20"/>
                <w:szCs w:val="20"/>
              </w:rPr>
              <w:t>Possession</w:t>
            </w:r>
            <w:r w:rsidRPr="00E22527">
              <w:rPr>
                <w:rFonts w:ascii="Calibri" w:hAnsi="Calibri" w:cs="Calibri"/>
                <w:iCs/>
                <w:spacing w:val="-2"/>
                <w:sz w:val="20"/>
                <w:szCs w:val="20"/>
              </w:rPr>
              <w:t xml:space="preserve"> </w:t>
            </w:r>
          </w:p>
        </w:tc>
      </w:tr>
      <w:tr w:rsidR="00E22527" w:rsidRPr="00E22527" w14:paraId="0C6C3F27" w14:textId="77777777" w:rsidTr="00E22527">
        <w:trPr>
          <w:trHeight w:val="281"/>
        </w:trPr>
        <w:tc>
          <w:tcPr>
            <w:tcW w:w="6482" w:type="dxa"/>
            <w:tcBorders>
              <w:top w:val="nil"/>
              <w:left w:val="nil"/>
              <w:bottom w:val="nil"/>
              <w:right w:val="nil"/>
            </w:tcBorders>
          </w:tcPr>
          <w:p w14:paraId="12EE2A7D" w14:textId="1D4BEF04"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b</w:t>
            </w:r>
            <w:r w:rsidRPr="00E22527">
              <w:rPr>
                <w:rFonts w:ascii="Calibri" w:hAnsi="Calibri" w:cs="Calibri"/>
                <w:iCs/>
                <w:spacing w:val="-2"/>
                <w:sz w:val="20"/>
                <w:szCs w:val="20"/>
              </w:rPr>
              <w:t xml:space="preserve">     and he doth carry you about, working devices </w:t>
            </w:r>
          </w:p>
        </w:tc>
        <w:tc>
          <w:tcPr>
            <w:tcW w:w="720" w:type="dxa"/>
            <w:tcBorders>
              <w:top w:val="nil"/>
              <w:left w:val="nil"/>
              <w:bottom w:val="nil"/>
              <w:right w:val="nil"/>
            </w:tcBorders>
          </w:tcPr>
          <w:p w14:paraId="55E0A951"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26CC7333"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r>
      <w:tr w:rsidR="00E22527" w:rsidRPr="00E22527" w14:paraId="593BEED0" w14:textId="77777777" w:rsidTr="00E22527">
        <w:trPr>
          <w:trHeight w:val="242"/>
        </w:trPr>
        <w:tc>
          <w:tcPr>
            <w:tcW w:w="6482" w:type="dxa"/>
            <w:tcBorders>
              <w:top w:val="nil"/>
              <w:left w:val="nil"/>
              <w:bottom w:val="nil"/>
              <w:right w:val="nil"/>
            </w:tcBorders>
          </w:tcPr>
          <w:p w14:paraId="2FBF638E" w14:textId="418BBA9B"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c     that he may destroy the children of God. </w:t>
            </w:r>
          </w:p>
        </w:tc>
        <w:tc>
          <w:tcPr>
            <w:tcW w:w="720" w:type="dxa"/>
            <w:tcBorders>
              <w:top w:val="nil"/>
              <w:left w:val="nil"/>
              <w:bottom w:val="nil"/>
              <w:right w:val="nil"/>
            </w:tcBorders>
          </w:tcPr>
          <w:p w14:paraId="5C5B14C1"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982" w:type="dxa"/>
            <w:tcBorders>
              <w:top w:val="nil"/>
              <w:left w:val="nil"/>
              <w:bottom w:val="nil"/>
              <w:right w:val="nil"/>
            </w:tcBorders>
          </w:tcPr>
          <w:p w14:paraId="2D38059C"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r>
    </w:tbl>
    <w:p w14:paraId="6B4583CB" w14:textId="77777777" w:rsidR="00E22527" w:rsidRPr="00E22527" w:rsidRDefault="00E22527"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E22527">
        <w:rPr>
          <w:rFonts w:ascii="Calibri" w:hAnsi="Calibri" w:cs="Calibri"/>
          <w:iCs/>
          <w:spacing w:val="-2"/>
          <w:sz w:val="20"/>
          <w:szCs w:val="20"/>
        </w:rPr>
        <w:t xml:space="preserve"> </w:t>
      </w:r>
    </w:p>
    <w:p w14:paraId="3BBB4A51" w14:textId="0F343864" w:rsidR="00F5320C" w:rsidRPr="00F5320C" w:rsidRDefault="00E22527"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E22527">
        <w:rPr>
          <w:rFonts w:ascii="Calibri" w:hAnsi="Calibri" w:cs="Calibri"/>
          <w:iCs/>
          <w:spacing w:val="-2"/>
          <w:sz w:val="20"/>
          <w:szCs w:val="20"/>
        </w:rPr>
        <w:t xml:space="preserve">         </w:t>
      </w:r>
      <w:r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D2          a     (30:43) And now Korihor said unto Alma: </w:t>
      </w:r>
      <w:r w:rsidRPr="00E22527">
        <w:rPr>
          <w:rFonts w:ascii="Calibri" w:hAnsi="Calibri" w:cs="Calibri"/>
          <w:iCs/>
          <w:color w:val="00B0F0"/>
          <w:spacing w:val="-2"/>
          <w:sz w:val="20"/>
          <w:szCs w:val="20"/>
          <w:u w:val="single"/>
        </w:rPr>
        <w:t>If thou wilt show me a sign</w:t>
      </w: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b/>
          <w:bCs/>
          <w:iCs/>
          <w:color w:val="00B0F0"/>
          <w:spacing w:val="-2"/>
          <w:sz w:val="20"/>
          <w:szCs w:val="20"/>
        </w:rPr>
        <w:t>Belief</w:t>
      </w:r>
      <w:r w:rsidRPr="00E22527">
        <w:rPr>
          <w:rFonts w:ascii="Calibri" w:hAnsi="Calibri" w:cs="Calibri"/>
          <w:iCs/>
          <w:spacing w:val="-2"/>
          <w:sz w:val="20"/>
          <w:szCs w:val="20"/>
        </w:rPr>
        <w:t xml:space="preserve">             </w:t>
      </w:r>
    </w:p>
    <w:p w14:paraId="64DDE19A" w14:textId="74B29BB6" w:rsidR="00E22527" w:rsidRPr="00E22527"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b    that I may be convinced       </w:t>
      </w:r>
      <w:r w:rsidR="00E22527" w:rsidRPr="00E22527">
        <w:rPr>
          <w:rFonts w:ascii="Calibri" w:hAnsi="Calibri" w:cs="Calibri"/>
          <w:iCs/>
          <w:spacing w:val="-2"/>
          <w:sz w:val="20"/>
          <w:szCs w:val="20"/>
        </w:rPr>
        <w:tab/>
        <w:t xml:space="preserve"> </w:t>
      </w:r>
    </w:p>
    <w:p w14:paraId="2F24CFA7" w14:textId="53EC9658" w:rsidR="00E22527" w:rsidRPr="00E22527"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c    that there is a God,          </w:t>
      </w:r>
    </w:p>
    <w:p w14:paraId="323EF310" w14:textId="4707925B" w:rsidR="00E22527" w:rsidRPr="00E22527"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a </w:t>
      </w:r>
      <w:r w:rsidR="00E22527" w:rsidRPr="00E22527">
        <w:rPr>
          <w:rFonts w:ascii="Calibri" w:hAnsi="Calibri" w:cs="Calibri"/>
          <w:iCs/>
          <w:spacing w:val="-2"/>
          <w:sz w:val="20"/>
          <w:szCs w:val="20"/>
        </w:rPr>
        <w:tab/>
        <w:t xml:space="preserve">yea, show unto me that he hath power, </w:t>
      </w:r>
      <w:r w:rsidR="00E22527" w:rsidRPr="00E22527">
        <w:rPr>
          <w:rFonts w:ascii="Calibri" w:hAnsi="Calibri" w:cs="Calibri"/>
          <w:iCs/>
          <w:spacing w:val="-2"/>
          <w:sz w:val="20"/>
          <w:szCs w:val="20"/>
        </w:rPr>
        <w:tab/>
        <w:t xml:space="preserve">            </w:t>
      </w:r>
    </w:p>
    <w:p w14:paraId="01437851" w14:textId="77777777" w:rsidR="00F5320C" w:rsidRPr="00F5320C" w:rsidRDefault="00E22527"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and then will I be convinced </w:t>
      </w:r>
      <w:r w:rsidRPr="00E22527">
        <w:rPr>
          <w:rFonts w:ascii="Calibri" w:hAnsi="Calibri" w:cs="Calibri"/>
          <w:iCs/>
          <w:spacing w:val="-2"/>
          <w:sz w:val="20"/>
          <w:szCs w:val="20"/>
        </w:rPr>
        <w:tab/>
        <w:t xml:space="preserve">  </w:t>
      </w:r>
    </w:p>
    <w:p w14:paraId="33FF8BE6" w14:textId="51847907" w:rsidR="00E22527" w:rsidRPr="00E22527"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c     of the truth of thy words. </w:t>
      </w:r>
    </w:p>
    <w:p w14:paraId="6DA6BD49" w14:textId="77777777" w:rsidR="00E22527" w:rsidRPr="00E22527" w:rsidRDefault="00E22527"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p>
    <w:tbl>
      <w:tblPr>
        <w:tblW w:w="0" w:type="auto"/>
        <w:tblInd w:w="-10" w:type="dxa"/>
        <w:tblLayout w:type="fixed"/>
        <w:tblCellMar>
          <w:left w:w="10" w:type="dxa"/>
          <w:right w:w="10" w:type="dxa"/>
        </w:tblCellMar>
        <w:tblLook w:val="0000" w:firstRow="0" w:lastRow="0" w:firstColumn="0" w:lastColumn="0" w:noHBand="0" w:noVBand="0"/>
      </w:tblPr>
      <w:tblGrid>
        <w:gridCol w:w="1441"/>
        <w:gridCol w:w="3601"/>
        <w:gridCol w:w="720"/>
        <w:gridCol w:w="720"/>
        <w:gridCol w:w="720"/>
        <w:gridCol w:w="1142"/>
      </w:tblGrid>
      <w:tr w:rsidR="00E22527" w:rsidRPr="00E22527" w14:paraId="4E8CF6F3" w14:textId="77777777" w:rsidTr="00E22527">
        <w:trPr>
          <w:trHeight w:val="281"/>
        </w:trPr>
        <w:tc>
          <w:tcPr>
            <w:tcW w:w="1441" w:type="dxa"/>
            <w:vMerge w:val="restart"/>
            <w:tcBorders>
              <w:top w:val="nil"/>
              <w:left w:val="nil"/>
              <w:bottom w:val="nil"/>
              <w:right w:val="nil"/>
            </w:tcBorders>
          </w:tcPr>
          <w:p w14:paraId="30B88558" w14:textId="4EC8464B"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C2 </w:t>
            </w:r>
          </w:p>
        </w:tc>
        <w:tc>
          <w:tcPr>
            <w:tcW w:w="5761" w:type="dxa"/>
            <w:gridSpan w:val="4"/>
            <w:tcBorders>
              <w:top w:val="nil"/>
              <w:left w:val="nil"/>
              <w:bottom w:val="nil"/>
              <w:right w:val="nil"/>
            </w:tcBorders>
          </w:tcPr>
          <w:p w14:paraId="31E04322" w14:textId="6CB876E6"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(30:44) But Alma said unto him: Thou hast had signs enough; </w:t>
            </w:r>
          </w:p>
        </w:tc>
        <w:tc>
          <w:tcPr>
            <w:tcW w:w="1142" w:type="dxa"/>
            <w:vMerge w:val="restart"/>
            <w:tcBorders>
              <w:top w:val="nil"/>
              <w:left w:val="nil"/>
              <w:bottom w:val="nil"/>
              <w:right w:val="nil"/>
            </w:tcBorders>
          </w:tcPr>
          <w:p w14:paraId="037C31BE"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b/>
                <w:bCs/>
                <w:iCs/>
                <w:spacing w:val="-2"/>
                <w:sz w:val="20"/>
                <w:szCs w:val="20"/>
              </w:rPr>
              <w:t xml:space="preserve"> </w:t>
            </w:r>
            <w:r w:rsidRPr="00E22527">
              <w:rPr>
                <w:rFonts w:ascii="Calibri" w:hAnsi="Calibri" w:cs="Calibri"/>
                <w:b/>
                <w:bCs/>
                <w:iCs/>
                <w:color w:val="FF0000"/>
                <w:spacing w:val="-2"/>
                <w:sz w:val="20"/>
                <w:szCs w:val="20"/>
              </w:rPr>
              <w:t>Denial</w:t>
            </w:r>
            <w:r w:rsidRPr="00E22527">
              <w:rPr>
                <w:rFonts w:ascii="Calibri" w:hAnsi="Calibri" w:cs="Calibri"/>
                <w:iCs/>
                <w:spacing w:val="-2"/>
                <w:sz w:val="20"/>
                <w:szCs w:val="20"/>
              </w:rPr>
              <w:t xml:space="preserve"> </w:t>
            </w:r>
          </w:p>
        </w:tc>
      </w:tr>
      <w:tr w:rsidR="00E22527" w:rsidRPr="00E22527" w14:paraId="146A2D86" w14:textId="77777777" w:rsidTr="00E22527">
        <w:trPr>
          <w:trHeight w:val="242"/>
        </w:trPr>
        <w:tc>
          <w:tcPr>
            <w:tcW w:w="1441" w:type="dxa"/>
            <w:vMerge/>
            <w:tcBorders>
              <w:top w:val="nil"/>
              <w:left w:val="nil"/>
              <w:bottom w:val="nil"/>
              <w:right w:val="nil"/>
            </w:tcBorders>
          </w:tcPr>
          <w:p w14:paraId="10EAB992"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3601" w:type="dxa"/>
            <w:tcBorders>
              <w:top w:val="nil"/>
              <w:left w:val="nil"/>
              <w:bottom w:val="nil"/>
              <w:right w:val="nil"/>
            </w:tcBorders>
          </w:tcPr>
          <w:p w14:paraId="17DDE218" w14:textId="5C710B33"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     </w:t>
            </w:r>
            <w:r w:rsidRPr="00E22527">
              <w:rPr>
                <w:rFonts w:ascii="Calibri" w:hAnsi="Calibri" w:cs="Calibri"/>
                <w:iCs/>
                <w:color w:val="FF0000"/>
                <w:spacing w:val="-2"/>
                <w:sz w:val="20"/>
                <w:szCs w:val="20"/>
              </w:rPr>
              <w:t xml:space="preserve">will ye tempt your God? </w:t>
            </w:r>
            <w:r w:rsidRPr="00E22527">
              <w:rPr>
                <w:rFonts w:ascii="Calibri" w:hAnsi="Calibri" w:cs="Calibri"/>
                <w:iCs/>
                <w:color w:val="FF0000"/>
                <w:spacing w:val="-2"/>
                <w:sz w:val="20"/>
                <w:szCs w:val="20"/>
              </w:rPr>
              <w:tab/>
            </w: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36377435"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720" w:type="dxa"/>
            <w:tcBorders>
              <w:top w:val="nil"/>
              <w:left w:val="nil"/>
              <w:bottom w:val="nil"/>
              <w:right w:val="nil"/>
            </w:tcBorders>
          </w:tcPr>
          <w:p w14:paraId="0871E5A8"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720" w:type="dxa"/>
            <w:tcBorders>
              <w:top w:val="nil"/>
              <w:left w:val="nil"/>
              <w:bottom w:val="nil"/>
              <w:right w:val="nil"/>
            </w:tcBorders>
          </w:tcPr>
          <w:p w14:paraId="14840DB0"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1142" w:type="dxa"/>
            <w:vMerge/>
            <w:tcBorders>
              <w:top w:val="nil"/>
              <w:left w:val="nil"/>
              <w:bottom w:val="nil"/>
              <w:right w:val="nil"/>
            </w:tcBorders>
          </w:tcPr>
          <w:p w14:paraId="290DE07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r>
      <w:tr w:rsidR="00E22527" w:rsidRPr="00E22527" w14:paraId="276223D8" w14:textId="77777777" w:rsidTr="00E22527">
        <w:trPr>
          <w:trHeight w:val="562"/>
        </w:trPr>
        <w:tc>
          <w:tcPr>
            <w:tcW w:w="1441" w:type="dxa"/>
            <w:tcBorders>
              <w:top w:val="nil"/>
              <w:left w:val="nil"/>
              <w:bottom w:val="nil"/>
              <w:right w:val="nil"/>
            </w:tcBorders>
          </w:tcPr>
          <w:p w14:paraId="486128CC"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3601" w:type="dxa"/>
            <w:tcBorders>
              <w:top w:val="nil"/>
              <w:left w:val="nil"/>
              <w:bottom w:val="nil"/>
              <w:right w:val="nil"/>
            </w:tcBorders>
          </w:tcPr>
          <w:p w14:paraId="52670003" w14:textId="1A922A0E"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a     Will ye say, Show unto me a sign, </w:t>
            </w:r>
          </w:p>
          <w:p w14:paraId="54784E20"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265A1611"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690D47FD"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720" w:type="dxa"/>
            <w:tcBorders>
              <w:top w:val="nil"/>
              <w:left w:val="nil"/>
              <w:bottom w:val="nil"/>
              <w:right w:val="nil"/>
            </w:tcBorders>
          </w:tcPr>
          <w:p w14:paraId="3D8FAF7E"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c>
          <w:tcPr>
            <w:tcW w:w="1142" w:type="dxa"/>
            <w:tcBorders>
              <w:top w:val="nil"/>
              <w:left w:val="nil"/>
              <w:bottom w:val="nil"/>
              <w:right w:val="nil"/>
            </w:tcBorders>
          </w:tcPr>
          <w:p w14:paraId="4C4C54E8"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p>
        </w:tc>
      </w:tr>
      <w:tr w:rsidR="00E22527" w:rsidRPr="00E22527" w14:paraId="5B9FC4BF" w14:textId="77777777" w:rsidTr="00E22527">
        <w:trPr>
          <w:trHeight w:val="1405"/>
        </w:trPr>
        <w:tc>
          <w:tcPr>
            <w:tcW w:w="1441" w:type="dxa"/>
            <w:tcBorders>
              <w:top w:val="nil"/>
              <w:left w:val="nil"/>
              <w:bottom w:val="nil"/>
              <w:right w:val="nil"/>
            </w:tcBorders>
          </w:tcPr>
          <w:p w14:paraId="7B05EDF5" w14:textId="5F355F46"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00F5320C" w:rsidRPr="00F5320C">
              <w:rPr>
                <w:rFonts w:ascii="Calibri" w:hAnsi="Calibri" w:cs="Calibri"/>
                <w:iCs/>
                <w:spacing w:val="-2"/>
                <w:sz w:val="20"/>
                <w:szCs w:val="20"/>
              </w:rPr>
              <w:t xml:space="preserve">                  </w:t>
            </w:r>
            <w:r w:rsidRPr="00E22527">
              <w:rPr>
                <w:rFonts w:ascii="Calibri" w:hAnsi="Calibri" w:cs="Calibri"/>
                <w:iCs/>
                <w:spacing w:val="-2"/>
                <w:sz w:val="20"/>
                <w:szCs w:val="20"/>
              </w:rPr>
              <w:t xml:space="preserve">B2 </w:t>
            </w:r>
          </w:p>
        </w:tc>
        <w:tc>
          <w:tcPr>
            <w:tcW w:w="3601" w:type="dxa"/>
            <w:tcBorders>
              <w:top w:val="nil"/>
              <w:left w:val="nil"/>
              <w:bottom w:val="nil"/>
              <w:right w:val="nil"/>
            </w:tcBorders>
          </w:tcPr>
          <w:p w14:paraId="7346F212" w14:textId="77777777" w:rsidR="00F5320C" w:rsidRPr="00F5320C"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a     when </w:t>
            </w:r>
            <w:r w:rsidRPr="00E22527">
              <w:rPr>
                <w:rFonts w:ascii="Calibri" w:hAnsi="Calibri" w:cs="Calibri"/>
                <w:iCs/>
                <w:color w:val="0070C0"/>
                <w:spacing w:val="-2"/>
                <w:sz w:val="20"/>
                <w:szCs w:val="20"/>
                <w:u w:val="single"/>
              </w:rPr>
              <w:t>ye have the testimony</w:t>
            </w:r>
            <w:r w:rsidRPr="00E22527">
              <w:rPr>
                <w:rFonts w:ascii="Calibri" w:hAnsi="Calibri" w:cs="Calibri"/>
                <w:iCs/>
                <w:color w:val="0070C0"/>
                <w:spacing w:val="-2"/>
                <w:sz w:val="20"/>
                <w:szCs w:val="20"/>
              </w:rPr>
              <w:t xml:space="preserve"> </w:t>
            </w:r>
            <w:r w:rsidRPr="00E22527">
              <w:rPr>
                <w:rFonts w:ascii="Calibri" w:hAnsi="Calibri" w:cs="Calibri"/>
                <w:iCs/>
                <w:spacing w:val="-2"/>
                <w:sz w:val="20"/>
                <w:szCs w:val="20"/>
              </w:rPr>
              <w:tab/>
              <w:t xml:space="preserve">   </w:t>
            </w:r>
          </w:p>
          <w:p w14:paraId="0B1BA1EB" w14:textId="77777777" w:rsidR="00F5320C" w:rsidRPr="00F5320C" w:rsidRDefault="00F5320C"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 b     of all these thy brethren, </w:t>
            </w:r>
            <w:r w:rsidR="00E22527" w:rsidRPr="00E22527">
              <w:rPr>
                <w:rFonts w:ascii="Calibri" w:hAnsi="Calibri" w:cs="Calibri"/>
                <w:iCs/>
                <w:spacing w:val="-2"/>
                <w:sz w:val="20"/>
                <w:szCs w:val="20"/>
              </w:rPr>
              <w:tab/>
              <w:t xml:space="preserve">    </w:t>
            </w:r>
          </w:p>
          <w:p w14:paraId="2D86BDB3" w14:textId="2F2EBB2F" w:rsidR="00E22527" w:rsidRPr="00E22527" w:rsidRDefault="00F5320C"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b     also all the holy prophets? </w:t>
            </w:r>
            <w:r w:rsidR="00E22527" w:rsidRPr="00E22527">
              <w:rPr>
                <w:rFonts w:ascii="Calibri" w:hAnsi="Calibri" w:cs="Calibri"/>
                <w:iCs/>
                <w:spacing w:val="-2"/>
                <w:sz w:val="20"/>
                <w:szCs w:val="20"/>
              </w:rPr>
              <w:tab/>
              <w:t xml:space="preserve"> </w:t>
            </w:r>
          </w:p>
          <w:p w14:paraId="252852D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a     The scriptures are laid before thee, </w:t>
            </w:r>
          </w:p>
          <w:p w14:paraId="16FFFC7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iCs/>
                <w:spacing w:val="-2"/>
                <w:sz w:val="20"/>
                <w:szCs w:val="20"/>
              </w:rPr>
              <w:tab/>
              <w:t xml:space="preserve"> </w:t>
            </w:r>
          </w:p>
        </w:tc>
        <w:tc>
          <w:tcPr>
            <w:tcW w:w="720" w:type="dxa"/>
            <w:tcBorders>
              <w:top w:val="nil"/>
              <w:left w:val="nil"/>
              <w:bottom w:val="nil"/>
              <w:right w:val="nil"/>
            </w:tcBorders>
          </w:tcPr>
          <w:p w14:paraId="7586528D"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3D19D0D3"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226D142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1142" w:type="dxa"/>
            <w:tcBorders>
              <w:top w:val="nil"/>
              <w:left w:val="nil"/>
              <w:bottom w:val="nil"/>
              <w:right w:val="nil"/>
            </w:tcBorders>
          </w:tcPr>
          <w:p w14:paraId="4DAC0745"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b/>
                <w:bCs/>
                <w:iCs/>
                <w:spacing w:val="-2"/>
                <w:sz w:val="20"/>
                <w:szCs w:val="20"/>
              </w:rPr>
              <w:t xml:space="preserve">  </w:t>
            </w:r>
            <w:r w:rsidRPr="00E22527">
              <w:rPr>
                <w:rFonts w:ascii="Calibri" w:hAnsi="Calibri" w:cs="Calibri"/>
                <w:b/>
                <w:bCs/>
                <w:iCs/>
                <w:color w:val="0070C0"/>
                <w:spacing w:val="-2"/>
                <w:sz w:val="20"/>
                <w:szCs w:val="20"/>
              </w:rPr>
              <w:t>Testimony</w:t>
            </w:r>
            <w:r w:rsidRPr="00E22527">
              <w:rPr>
                <w:rFonts w:ascii="Calibri" w:hAnsi="Calibri" w:cs="Calibri"/>
                <w:iCs/>
                <w:spacing w:val="-2"/>
                <w:sz w:val="20"/>
                <w:szCs w:val="20"/>
              </w:rPr>
              <w:t xml:space="preserve"> </w:t>
            </w:r>
          </w:p>
        </w:tc>
      </w:tr>
      <w:tr w:rsidR="00E22527" w:rsidRPr="00E22527" w14:paraId="7D0E21BE" w14:textId="77777777" w:rsidTr="00E22527">
        <w:trPr>
          <w:trHeight w:val="242"/>
        </w:trPr>
        <w:tc>
          <w:tcPr>
            <w:tcW w:w="1441" w:type="dxa"/>
            <w:tcBorders>
              <w:top w:val="nil"/>
              <w:left w:val="nil"/>
              <w:bottom w:val="nil"/>
              <w:right w:val="nil"/>
            </w:tcBorders>
          </w:tcPr>
          <w:p w14:paraId="1B4BB5B2"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A2     a </w:t>
            </w:r>
          </w:p>
        </w:tc>
        <w:tc>
          <w:tcPr>
            <w:tcW w:w="3601" w:type="dxa"/>
            <w:tcBorders>
              <w:top w:val="nil"/>
              <w:left w:val="nil"/>
              <w:bottom w:val="nil"/>
              <w:right w:val="nil"/>
            </w:tcBorders>
          </w:tcPr>
          <w:p w14:paraId="42862D21"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yea, and </w:t>
            </w:r>
            <w:r w:rsidRPr="00E22527">
              <w:rPr>
                <w:rFonts w:ascii="Calibri" w:hAnsi="Calibri" w:cs="Calibri"/>
                <w:iCs/>
                <w:color w:val="7030A0"/>
                <w:spacing w:val="-2"/>
                <w:sz w:val="20"/>
                <w:szCs w:val="20"/>
                <w:u w:val="single"/>
              </w:rPr>
              <w:t>all things denote there is a God</w:t>
            </w:r>
            <w:r w:rsidRPr="00E22527">
              <w:rPr>
                <w:rFonts w:ascii="Calibri" w:hAnsi="Calibri" w:cs="Calibri"/>
                <w:iCs/>
                <w:spacing w:val="-2"/>
                <w:sz w:val="20"/>
                <w:szCs w:val="20"/>
              </w:rPr>
              <w:t xml:space="preserve">; </w:t>
            </w:r>
          </w:p>
        </w:tc>
        <w:tc>
          <w:tcPr>
            <w:tcW w:w="720" w:type="dxa"/>
            <w:tcBorders>
              <w:top w:val="nil"/>
              <w:left w:val="nil"/>
              <w:bottom w:val="nil"/>
              <w:right w:val="nil"/>
            </w:tcBorders>
          </w:tcPr>
          <w:p w14:paraId="307E1F0F" w14:textId="77777777"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p>
        </w:tc>
        <w:tc>
          <w:tcPr>
            <w:tcW w:w="2582" w:type="dxa"/>
            <w:gridSpan w:val="3"/>
            <w:tcBorders>
              <w:top w:val="nil"/>
              <w:left w:val="nil"/>
              <w:bottom w:val="nil"/>
              <w:right w:val="nil"/>
            </w:tcBorders>
          </w:tcPr>
          <w:p w14:paraId="717A54A5" w14:textId="1C618B89" w:rsidR="00E22527" w:rsidRPr="00E22527" w:rsidRDefault="00E22527" w:rsidP="00E22527">
            <w:pPr>
              <w:widowControl w:val="0"/>
              <w:suppressAutoHyphens/>
              <w:autoSpaceDE w:val="0"/>
              <w:autoSpaceDN w:val="0"/>
              <w:adjustRightInd w:val="0"/>
              <w:spacing w:after="0" w:line="240" w:lineRule="atLeast"/>
              <w:ind w:left="0"/>
              <w:rPr>
                <w:rFonts w:ascii="Calibri" w:hAnsi="Calibri" w:cs="Calibri"/>
                <w:iCs/>
                <w:spacing w:val="-2"/>
                <w:sz w:val="20"/>
                <w:szCs w:val="20"/>
              </w:rPr>
            </w:pPr>
            <w:r w:rsidRPr="00E22527">
              <w:rPr>
                <w:rFonts w:ascii="Calibri" w:hAnsi="Calibri" w:cs="Calibri"/>
                <w:iCs/>
                <w:spacing w:val="-2"/>
                <w:sz w:val="20"/>
                <w:szCs w:val="20"/>
              </w:rPr>
              <w:t xml:space="preserve">                               </w:t>
            </w:r>
            <w:r w:rsidRPr="00E22527">
              <w:rPr>
                <w:rFonts w:ascii="Calibri" w:hAnsi="Calibri" w:cs="Calibri"/>
                <w:b/>
                <w:bCs/>
                <w:iCs/>
                <w:spacing w:val="-2"/>
                <w:sz w:val="20"/>
                <w:szCs w:val="20"/>
              </w:rPr>
              <w:t xml:space="preserve"> </w:t>
            </w:r>
            <w:r w:rsidR="00F5320C" w:rsidRPr="00F5320C">
              <w:rPr>
                <w:rFonts w:ascii="Calibri" w:hAnsi="Calibri" w:cs="Calibri"/>
                <w:b/>
                <w:bCs/>
                <w:iCs/>
                <w:spacing w:val="-2"/>
                <w:sz w:val="20"/>
                <w:szCs w:val="20"/>
              </w:rPr>
              <w:t xml:space="preserve"> </w:t>
            </w:r>
            <w:r w:rsidRPr="00E22527">
              <w:rPr>
                <w:rFonts w:ascii="Calibri" w:hAnsi="Calibri" w:cs="Calibri"/>
                <w:b/>
                <w:bCs/>
                <w:iCs/>
                <w:color w:val="7030A0"/>
                <w:spacing w:val="-2"/>
                <w:sz w:val="20"/>
                <w:szCs w:val="20"/>
              </w:rPr>
              <w:t>Evidence</w:t>
            </w:r>
            <w:r w:rsidRPr="00E22527">
              <w:rPr>
                <w:rFonts w:ascii="Calibri" w:hAnsi="Calibri" w:cs="Calibri"/>
                <w:iCs/>
                <w:spacing w:val="-2"/>
                <w:sz w:val="20"/>
                <w:szCs w:val="20"/>
              </w:rPr>
              <w:t xml:space="preserve"> </w:t>
            </w:r>
          </w:p>
        </w:tc>
      </w:tr>
    </w:tbl>
    <w:p w14:paraId="76942315" w14:textId="77777777" w:rsidR="00F5320C" w:rsidRPr="00F5320C" w:rsidRDefault="00E22527"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E22527">
        <w:rPr>
          <w:rFonts w:ascii="Calibri" w:hAnsi="Calibri" w:cs="Calibri"/>
          <w:iCs/>
          <w:spacing w:val="-2"/>
          <w:sz w:val="20"/>
          <w:szCs w:val="20"/>
        </w:rPr>
        <w:t xml:space="preserve">             b      yea, even the earth, and all things that are upon the face of it, yea, and its motion, </w:t>
      </w:r>
      <w:r w:rsidRPr="00E22527">
        <w:rPr>
          <w:rFonts w:ascii="Calibri" w:hAnsi="Calibri" w:cs="Calibri"/>
          <w:iCs/>
          <w:spacing w:val="-2"/>
          <w:sz w:val="20"/>
          <w:szCs w:val="20"/>
        </w:rPr>
        <w:tab/>
        <w:t xml:space="preserve">              </w:t>
      </w:r>
    </w:p>
    <w:p w14:paraId="0EF8F315" w14:textId="77777777" w:rsidR="00F5320C" w:rsidRPr="00F5320C"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b      yea, and also all the planets which move in their regular form </w:t>
      </w:r>
      <w:r w:rsidR="00E22527" w:rsidRPr="00E22527">
        <w:rPr>
          <w:rFonts w:ascii="Calibri" w:hAnsi="Calibri" w:cs="Calibri"/>
          <w:iCs/>
          <w:spacing w:val="-2"/>
          <w:sz w:val="20"/>
          <w:szCs w:val="20"/>
        </w:rPr>
        <w:tab/>
        <w:t xml:space="preserve">           </w:t>
      </w:r>
    </w:p>
    <w:p w14:paraId="22317421" w14:textId="3E8E3D28" w:rsidR="00E22527" w:rsidRPr="00E22527" w:rsidRDefault="00F5320C" w:rsidP="00E22527">
      <w:pPr>
        <w:widowControl w:val="0"/>
        <w:suppressAutoHyphens/>
        <w:autoSpaceDE w:val="0"/>
        <w:autoSpaceDN w:val="0"/>
        <w:adjustRightInd w:val="0"/>
        <w:spacing w:after="0" w:line="240" w:lineRule="atLeast"/>
        <w:rPr>
          <w:rFonts w:ascii="Calibri" w:hAnsi="Calibri" w:cs="Calibri"/>
          <w:iCs/>
          <w:spacing w:val="-2"/>
          <w:sz w:val="20"/>
          <w:szCs w:val="20"/>
        </w:rPr>
      </w:pPr>
      <w:r w:rsidRPr="00F5320C">
        <w:rPr>
          <w:rFonts w:ascii="Calibri" w:hAnsi="Calibri" w:cs="Calibri"/>
          <w:iCs/>
          <w:spacing w:val="-2"/>
          <w:sz w:val="20"/>
          <w:szCs w:val="20"/>
        </w:rPr>
        <w:t xml:space="preserve">         </w:t>
      </w:r>
      <w:r w:rsidR="00E22527" w:rsidRPr="00E22527">
        <w:rPr>
          <w:rFonts w:ascii="Calibri" w:hAnsi="Calibri" w:cs="Calibri"/>
          <w:iCs/>
          <w:spacing w:val="-2"/>
          <w:sz w:val="20"/>
          <w:szCs w:val="20"/>
        </w:rPr>
        <w:t xml:space="preserve">a     do witness that there is a Supreme Creator. </w:t>
      </w:r>
    </w:p>
    <w:p w14:paraId="5548B17E" w14:textId="77777777" w:rsidR="00877884" w:rsidRPr="00F5320C" w:rsidRDefault="00877884" w:rsidP="00E73F52">
      <w:pPr>
        <w:widowControl w:val="0"/>
        <w:suppressAutoHyphens/>
        <w:autoSpaceDE w:val="0"/>
        <w:autoSpaceDN w:val="0"/>
        <w:adjustRightInd w:val="0"/>
        <w:spacing w:after="0" w:line="240" w:lineRule="atLeast"/>
        <w:ind w:left="0"/>
        <w:rPr>
          <w:rFonts w:ascii="Calibri" w:hAnsi="Calibri" w:cs="Calibri"/>
          <w:iCs/>
          <w:spacing w:val="-2"/>
          <w:sz w:val="20"/>
          <w:szCs w:val="20"/>
        </w:rPr>
      </w:pPr>
    </w:p>
    <w:p w14:paraId="34558116" w14:textId="77777777" w:rsidR="00DD41BB" w:rsidRDefault="00DD41BB" w:rsidP="00DD41BB">
      <w:pPr>
        <w:ind w:left="0"/>
        <w:rPr>
          <w:rFonts w:ascii="Calibri" w:hAnsi="Calibri" w:cs="Calibri"/>
          <w:i/>
          <w:spacing w:val="-2"/>
          <w:sz w:val="20"/>
          <w:szCs w:val="20"/>
        </w:rPr>
      </w:pPr>
    </w:p>
    <w:p w14:paraId="32D9EFF0" w14:textId="77777777" w:rsidR="00902C51" w:rsidRDefault="00902C51" w:rsidP="00902C51">
      <w:pPr>
        <w:ind w:left="0"/>
        <w:jc w:val="right"/>
        <w:rPr>
          <w:rFonts w:ascii="Calibri" w:hAnsi="Calibri" w:cs="Calibri"/>
          <w:i/>
          <w:spacing w:val="-2"/>
        </w:rPr>
      </w:pPr>
      <w:r w:rsidRPr="00902C51">
        <w:rPr>
          <w:rFonts w:ascii="Calibri" w:hAnsi="Calibri" w:cs="Calibri"/>
          <w:i/>
          <w:spacing w:val="-2"/>
        </w:rPr>
        <w:lastRenderedPageBreak/>
        <w:t>[Alma 30]</w:t>
      </w:r>
    </w:p>
    <w:p w14:paraId="702C6591"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The A1 anchor is comprised of a short, four-element chiasm stating a null hypothesis (you have no evidence that there is no God). That statement of non-evidence is matched with the A2 anchor, which is another short, four-element chiasm citing evidence based on nature and on the orbits of the earth and the planets. </w:t>
      </w:r>
    </w:p>
    <w:p w14:paraId="72416476"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The B steps move from the concept of physical evidence to the concept of testimony. In it, Alma declares that both he and Korihor “have all things as a testimony.” B2 is a small chiasm that points to the testimonies (verbal and scriptural) by Korihor’s “brethren” and “all the holy prophets.” </w:t>
      </w:r>
    </w:p>
    <w:p w14:paraId="51B7EC4A"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The C steps pair Korihor’s denial of the evidence and the testimonies with his denial of signs he has already received and his tempting of God by asking for more signs. Jacob faced this same dilemma over 400 years earlier when he had to deal with the antichrist, Sherem. In Jacob’s words, “What am I that I should tempt God to show unto thee a sign in the thing which thou knowest to be true?” (Jacob 7:14). </w:t>
      </w:r>
    </w:p>
    <w:p w14:paraId="17F0C29B"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In D1, a small chiasm states Alma’s inspired conviction, through discernment, that Korihor really does believe. Alma asks the question, though he already knows the answer. This is paired with an extended alternate in D2, where Korihor asks to be convinced and therefore, ostensibly, to believe. </w:t>
      </w:r>
    </w:p>
    <w:p w14:paraId="0A66611F"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It is in the all-important apex or climax of any chiasm — in this case, the E steps — that the tide turns.  Korihor was possessed with a lying spirit that was not of God (E1), and the devil had power over him, carrying him about, because of that possession (E2). </w:t>
      </w:r>
    </w:p>
    <w:p w14:paraId="14A88734"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The chiastic analysis, if correct, appears to confirm that it was not the simple argument of orbiting planets and scriptural testimonies that shook Korihor to the core. Instead, it was the accusation and charge of criminally lying to the people and perjury in front of Nephihah, the governor and chief judge, that served as the catalyst for Korihor’s about-turn. This accusation of lying was not merely a passing comment as it may appear in a casual reading. Its centrality and importance in Korihor’s trial, and indeed in his story, may be why Mormon places the charge squarely in the apex of this chiasm, giving it major significance (the E steps). </w:t>
      </w:r>
    </w:p>
    <w:p w14:paraId="20579E6C"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Given all this evidence, it appears that the answer to question, “Why did Korihor suddenly switch from an atheistic attack to an agnostic plea?,” appears to be that he was caught in a criminal lie while testifying in court and not so much that the orbits of the planets proved the existence of God. Lying was a charge that Alma, Nephihah, and Korihor apparently took very seriously — more seriously than the modern reader might expect — serious enough to shock Korihor to the core. </w:t>
      </w:r>
    </w:p>
    <w:p w14:paraId="5C65687A" w14:textId="77777777" w:rsidR="00D70752" w:rsidRPr="00D70752" w:rsidRDefault="00D70752" w:rsidP="00D70752">
      <w:pPr>
        <w:rPr>
          <w:rFonts w:ascii="Calibri" w:hAnsi="Calibri" w:cs="Calibri"/>
          <w:i/>
          <w:spacing w:val="-2"/>
          <w:sz w:val="20"/>
          <w:szCs w:val="20"/>
        </w:rPr>
      </w:pPr>
      <w:r w:rsidRPr="00D70752">
        <w:rPr>
          <w:rFonts w:ascii="Calibri" w:hAnsi="Calibri" w:cs="Calibri"/>
          <w:i/>
          <w:spacing w:val="-2"/>
          <w:sz w:val="20"/>
          <w:szCs w:val="20"/>
        </w:rPr>
        <w:t xml:space="preserve">(Godfrey J. Ellis, “The Rise and Fall of Korihor, a Zoramite: A New Look at the Failed Mission of an Agent of Zoram,” </w:t>
      </w:r>
      <w:r w:rsidRPr="00D70752">
        <w:rPr>
          <w:rFonts w:ascii="Calibri" w:hAnsi="Calibri" w:cs="Calibri"/>
          <w:i/>
          <w:iCs/>
          <w:spacing w:val="-2"/>
          <w:sz w:val="20"/>
          <w:szCs w:val="20"/>
        </w:rPr>
        <w:t>Interpreter: A Journal of Latter-day Saint Faith and Scholarship</w:t>
      </w:r>
      <w:r w:rsidRPr="00D70752">
        <w:rPr>
          <w:rFonts w:ascii="Calibri" w:hAnsi="Calibri" w:cs="Calibri"/>
          <w:i/>
          <w:spacing w:val="-2"/>
          <w:sz w:val="20"/>
          <w:szCs w:val="20"/>
        </w:rPr>
        <w:t xml:space="preserve">  Volume 48 (2021): 64-67.)] </w:t>
      </w:r>
    </w:p>
    <w:p w14:paraId="396608F5" w14:textId="72C12D36" w:rsidR="00D70752" w:rsidRDefault="00D70752" w:rsidP="00D70752">
      <w:pPr>
        <w:rPr>
          <w:rFonts w:ascii="Calibri" w:hAnsi="Calibri" w:cs="Calibri"/>
          <w:i/>
          <w:spacing w:val="-2"/>
          <w:sz w:val="20"/>
          <w:szCs w:val="20"/>
          <w:lang w:val="en"/>
        </w:rPr>
      </w:pPr>
    </w:p>
    <w:p w14:paraId="77F06341" w14:textId="77777777" w:rsidR="00D70752" w:rsidRPr="00D70752" w:rsidRDefault="00D70752" w:rsidP="00D70752">
      <w:pPr>
        <w:rPr>
          <w:rFonts w:ascii="Calibri" w:hAnsi="Calibri" w:cs="Calibri"/>
          <w:i/>
          <w:spacing w:val="-2"/>
          <w:sz w:val="20"/>
          <w:szCs w:val="20"/>
          <w:lang w:val="en"/>
        </w:rPr>
      </w:pPr>
    </w:p>
    <w:p w14:paraId="1A72636B" w14:textId="77777777" w:rsidR="00D70752" w:rsidRPr="00D70752" w:rsidRDefault="00D70752" w:rsidP="00D70752">
      <w:pPr>
        <w:ind w:left="0"/>
        <w:rPr>
          <w:rFonts w:ascii="Calibri" w:hAnsi="Calibri" w:cs="Calibri"/>
          <w:i/>
          <w:spacing w:val="-2"/>
          <w:sz w:val="20"/>
          <w:szCs w:val="20"/>
        </w:rPr>
      </w:pPr>
      <w:r w:rsidRPr="00D70752">
        <w:rPr>
          <w:rFonts w:ascii="Calibri" w:hAnsi="Calibri" w:cs="Calibri"/>
          <w:i/>
          <w:iCs/>
          <w:spacing w:val="-2"/>
          <w:sz w:val="20"/>
          <w:szCs w:val="20"/>
        </w:rPr>
        <w:t xml:space="preserve">[Note:  While I have chosen to illustrate Alma 30:56-58 in a “bookends” format, the same verses can be illustrated in a chiastic format as can be seen by what follows: </w:t>
      </w:r>
    </w:p>
    <w:p w14:paraId="2532775F" w14:textId="53D30D5D" w:rsidR="00F663B8" w:rsidRDefault="00F663B8" w:rsidP="00902C51">
      <w:pPr>
        <w:ind w:left="0"/>
        <w:rPr>
          <w:rFonts w:ascii="Calibri" w:hAnsi="Calibri" w:cs="Calibri"/>
          <w:i/>
          <w:spacing w:val="-2"/>
        </w:rPr>
      </w:pPr>
    </w:p>
    <w:p w14:paraId="62B47EA7" w14:textId="416BACA7" w:rsidR="00D70752" w:rsidRDefault="00D70752" w:rsidP="00902C51">
      <w:pPr>
        <w:ind w:left="0"/>
        <w:rPr>
          <w:rFonts w:ascii="Calibri" w:hAnsi="Calibri" w:cs="Calibri"/>
          <w:i/>
          <w:spacing w:val="-2"/>
        </w:rPr>
      </w:pPr>
    </w:p>
    <w:p w14:paraId="5ACB504B" w14:textId="44D42DFB" w:rsidR="00D70752" w:rsidRDefault="00D70752">
      <w:pPr>
        <w:rPr>
          <w:rFonts w:ascii="Calibri" w:hAnsi="Calibri" w:cs="Calibri"/>
          <w:i/>
          <w:spacing w:val="-2"/>
        </w:rPr>
      </w:pPr>
      <w:r>
        <w:rPr>
          <w:rFonts w:ascii="Calibri" w:hAnsi="Calibri" w:cs="Calibri"/>
          <w:i/>
          <w:spacing w:val="-2"/>
        </w:rPr>
        <w:br w:type="page"/>
      </w:r>
    </w:p>
    <w:p w14:paraId="1AF4BCC5" w14:textId="42F86D04" w:rsidR="00D70752" w:rsidRDefault="00D70752" w:rsidP="00902C51">
      <w:pPr>
        <w:ind w:left="0"/>
        <w:rPr>
          <w:rFonts w:ascii="Calibri" w:hAnsi="Calibri" w:cs="Calibri"/>
          <w:i/>
          <w:spacing w:val="-2"/>
        </w:rPr>
      </w:pPr>
      <w:r>
        <w:rPr>
          <w:rFonts w:ascii="Calibri" w:hAnsi="Calibri" w:cs="Calibri"/>
          <w:i/>
          <w:spacing w:val="-2"/>
        </w:rPr>
        <w:lastRenderedPageBreak/>
        <w:t>[Alma 30]</w:t>
      </w:r>
    </w:p>
    <w:p w14:paraId="31A894B5" w14:textId="4DC792F4" w:rsidR="00D70752" w:rsidRPr="00D70752" w:rsidRDefault="004C743A" w:rsidP="004C743A">
      <w:pPr>
        <w:numPr>
          <w:ilvl w:val="0"/>
          <w:numId w:val="41"/>
        </w:numPr>
        <w:spacing w:after="0"/>
        <w:ind w:left="0"/>
        <w:rPr>
          <w:rFonts w:ascii="Calibri" w:hAnsi="Calibri" w:cs="Calibri"/>
          <w:iCs/>
          <w:spacing w:val="-2"/>
          <w:sz w:val="20"/>
          <w:szCs w:val="20"/>
        </w:rPr>
      </w:pPr>
      <w:r w:rsidRPr="00183F3D">
        <w:rPr>
          <w:rFonts w:ascii="Calibri" w:hAnsi="Calibri" w:cs="Calibri"/>
          <w:b/>
          <w:bCs/>
          <w:iCs/>
          <w:spacing w:val="-2"/>
          <w:sz w:val="20"/>
          <w:szCs w:val="20"/>
        </w:rPr>
        <w:t xml:space="preserve">            </w:t>
      </w:r>
      <w:r w:rsidR="00D70752" w:rsidRPr="00D70752">
        <w:rPr>
          <w:rFonts w:ascii="Calibri" w:hAnsi="Calibri" w:cs="Calibri"/>
          <w:b/>
          <w:bCs/>
          <w:iCs/>
          <w:spacing w:val="-2"/>
          <w:sz w:val="20"/>
          <w:szCs w:val="20"/>
          <w:highlight w:val="yellow"/>
          <w:u w:val="single"/>
        </w:rPr>
        <w:t>And it came to pass</w:t>
      </w:r>
      <w:r w:rsidR="00D70752" w:rsidRPr="00D70752">
        <w:rPr>
          <w:rFonts w:ascii="Calibri" w:hAnsi="Calibri" w:cs="Calibri"/>
          <w:iCs/>
          <w:spacing w:val="-2"/>
          <w:sz w:val="20"/>
          <w:szCs w:val="20"/>
        </w:rPr>
        <w:t xml:space="preserve"> </w:t>
      </w:r>
    </w:p>
    <w:p w14:paraId="2B5DAC10" w14:textId="509460DA"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Pr="00D70752">
        <w:rPr>
          <w:rFonts w:ascii="Calibri" w:hAnsi="Calibri" w:cs="Calibri"/>
          <w:iCs/>
          <w:spacing w:val="-2"/>
          <w:sz w:val="20"/>
          <w:szCs w:val="20"/>
        </w:rPr>
        <w:tab/>
      </w:r>
      <w:r w:rsidRPr="00D70752">
        <w:rPr>
          <w:rFonts w:ascii="Calibri" w:hAnsi="Calibri" w:cs="Calibri"/>
          <w:b/>
          <w:bCs/>
          <w:iCs/>
          <w:spacing w:val="-2"/>
          <w:sz w:val="20"/>
          <w:szCs w:val="20"/>
        </w:rPr>
        <w:t>that</w:t>
      </w:r>
      <w:r w:rsidRPr="00D70752">
        <w:rPr>
          <w:rFonts w:ascii="Calibri" w:hAnsi="Calibri" w:cs="Calibri"/>
          <w:iCs/>
          <w:spacing w:val="-2"/>
          <w:sz w:val="20"/>
          <w:szCs w:val="20"/>
        </w:rPr>
        <w:t xml:space="preserve"> </w:t>
      </w:r>
      <w:r w:rsidRPr="00D70752">
        <w:rPr>
          <w:rFonts w:ascii="Calibri" w:hAnsi="Calibri" w:cs="Calibri"/>
          <w:b/>
          <w:bCs/>
          <w:iCs/>
          <w:spacing w:val="-2"/>
          <w:sz w:val="20"/>
          <w:szCs w:val="20"/>
        </w:rPr>
        <w:t>[A</w:t>
      </w:r>
      <w:r w:rsidRPr="00D70752">
        <w:rPr>
          <w:rFonts w:ascii="Calibri" w:hAnsi="Calibri" w:cs="Calibri"/>
          <w:b/>
          <w:bCs/>
          <w:iCs/>
          <w:spacing w:val="-2"/>
          <w:sz w:val="20"/>
          <w:szCs w:val="20"/>
          <w:vertAlign w:val="subscript"/>
        </w:rPr>
        <w:t>1</w:t>
      </w:r>
      <w:r w:rsidRPr="00D70752">
        <w:rPr>
          <w:rFonts w:ascii="Calibri" w:hAnsi="Calibri" w:cs="Calibri"/>
          <w:b/>
          <w:bCs/>
          <w:iCs/>
          <w:spacing w:val="-2"/>
          <w:sz w:val="20"/>
          <w:szCs w:val="20"/>
        </w:rPr>
        <w:t>]</w:t>
      </w:r>
      <w:r w:rsidRPr="00D70752">
        <w:rPr>
          <w:rFonts w:ascii="Calibri" w:hAnsi="Calibri" w:cs="Calibri"/>
          <w:iCs/>
          <w:spacing w:val="-2"/>
          <w:sz w:val="20"/>
          <w:szCs w:val="20"/>
        </w:rPr>
        <w:t xml:space="preserve">  </w:t>
      </w:r>
      <w:r w:rsidR="004C743A" w:rsidRPr="00183F3D">
        <w:rPr>
          <w:rFonts w:ascii="Calibri" w:hAnsi="Calibri" w:cs="Calibri"/>
          <w:iCs/>
          <w:spacing w:val="-2"/>
          <w:sz w:val="20"/>
          <w:szCs w:val="20"/>
        </w:rPr>
        <w:t xml:space="preserve">   </w:t>
      </w:r>
      <w:r w:rsidRPr="00D70752">
        <w:rPr>
          <w:rFonts w:ascii="Calibri" w:hAnsi="Calibri" w:cs="Calibri"/>
          <w:iCs/>
          <w:spacing w:val="-2"/>
          <w:sz w:val="20"/>
          <w:szCs w:val="20"/>
          <w:u w:val="single"/>
        </w:rPr>
        <w:t xml:space="preserve">the </w:t>
      </w:r>
      <w:r w:rsidRPr="00D70752">
        <w:rPr>
          <w:rFonts w:ascii="Calibri" w:hAnsi="Calibri" w:cs="Calibri"/>
          <w:b/>
          <w:bCs/>
          <w:iCs/>
          <w:spacing w:val="-2"/>
          <w:sz w:val="20"/>
          <w:szCs w:val="20"/>
          <w:u w:val="single"/>
        </w:rPr>
        <w:t>curse</w:t>
      </w:r>
      <w:r w:rsidRPr="00D70752">
        <w:rPr>
          <w:rFonts w:ascii="Calibri" w:hAnsi="Calibri" w:cs="Calibri"/>
          <w:iCs/>
          <w:spacing w:val="-2"/>
          <w:sz w:val="20"/>
          <w:szCs w:val="20"/>
          <w:u w:val="single"/>
        </w:rPr>
        <w:t xml:space="preserve"> was NOT taken off of </w:t>
      </w:r>
      <w:r w:rsidRPr="00D70752">
        <w:rPr>
          <w:rFonts w:ascii="Calibri" w:hAnsi="Calibri" w:cs="Calibri"/>
          <w:b/>
          <w:bCs/>
          <w:iCs/>
          <w:color w:val="984806" w:themeColor="accent6" w:themeShade="80"/>
          <w:spacing w:val="-2"/>
          <w:sz w:val="20"/>
          <w:szCs w:val="20"/>
          <w:u w:val="single"/>
        </w:rPr>
        <w:t>Korihor</w:t>
      </w:r>
      <w:r w:rsidRPr="00D70752">
        <w:rPr>
          <w:rFonts w:ascii="Calibri" w:hAnsi="Calibri" w:cs="Calibri"/>
          <w:iCs/>
          <w:spacing w:val="-2"/>
          <w:sz w:val="20"/>
          <w:szCs w:val="20"/>
        </w:rPr>
        <w:t xml:space="preserve">        [and] he [</w:t>
      </w:r>
      <w:r w:rsidRPr="00D70752">
        <w:rPr>
          <w:rFonts w:ascii="Calibri" w:hAnsi="Calibri" w:cs="Calibri"/>
          <w:b/>
          <w:bCs/>
          <w:iCs/>
          <w:color w:val="984806" w:themeColor="accent6" w:themeShade="80"/>
          <w:spacing w:val="-2"/>
          <w:sz w:val="20"/>
          <w:szCs w:val="20"/>
        </w:rPr>
        <w:t>Korihor</w:t>
      </w:r>
      <w:r w:rsidRPr="00D70752">
        <w:rPr>
          <w:rFonts w:ascii="Calibri" w:hAnsi="Calibri" w:cs="Calibri"/>
          <w:iCs/>
          <w:color w:val="984806" w:themeColor="accent6" w:themeShade="80"/>
          <w:spacing w:val="-2"/>
          <w:sz w:val="20"/>
          <w:szCs w:val="20"/>
        </w:rPr>
        <w:t xml:space="preserve">] </w:t>
      </w:r>
      <w:r w:rsidRPr="00D70752">
        <w:rPr>
          <w:rFonts w:ascii="Calibri" w:hAnsi="Calibri" w:cs="Calibri"/>
          <w:iCs/>
          <w:spacing w:val="-2"/>
          <w:sz w:val="20"/>
          <w:szCs w:val="20"/>
        </w:rPr>
        <w:t xml:space="preserve">was </w:t>
      </w:r>
      <w:r w:rsidRPr="00D70752">
        <w:rPr>
          <w:rFonts w:ascii="Calibri" w:hAnsi="Calibri" w:cs="Calibri"/>
          <w:b/>
          <w:bCs/>
          <w:iCs/>
          <w:color w:val="984806" w:themeColor="accent6" w:themeShade="80"/>
          <w:spacing w:val="-2"/>
          <w:sz w:val="20"/>
          <w:szCs w:val="20"/>
        </w:rPr>
        <w:t>cast out</w:t>
      </w:r>
      <w:r w:rsidRPr="00D70752">
        <w:rPr>
          <w:rFonts w:ascii="Calibri" w:hAnsi="Calibri" w:cs="Calibri"/>
          <w:iCs/>
          <w:color w:val="984806" w:themeColor="accent6" w:themeShade="80"/>
          <w:spacing w:val="-2"/>
          <w:sz w:val="20"/>
          <w:szCs w:val="20"/>
        </w:rPr>
        <w:t xml:space="preserve">  </w:t>
      </w:r>
    </w:p>
    <w:p w14:paraId="439EA027" w14:textId="4DBCBAAB"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ab/>
      </w:r>
      <w:r w:rsidRPr="00D70752">
        <w:rPr>
          <w:rFonts w:ascii="Calibri" w:hAnsi="Calibri" w:cs="Calibri"/>
          <w:b/>
          <w:bCs/>
          <w:iCs/>
          <w:spacing w:val="-2"/>
          <w:sz w:val="20"/>
          <w:szCs w:val="20"/>
        </w:rPr>
        <w:t>and</w:t>
      </w:r>
      <w:r w:rsidRPr="00D70752">
        <w:rPr>
          <w:rFonts w:ascii="Calibri" w:hAnsi="Calibri" w:cs="Calibri"/>
          <w:iCs/>
          <w:spacing w:val="-2"/>
          <w:sz w:val="20"/>
          <w:szCs w:val="20"/>
        </w:rPr>
        <w:t xml:space="preserve">         </w:t>
      </w:r>
      <w:r w:rsidR="004C743A" w:rsidRPr="00183F3D">
        <w:rPr>
          <w:rFonts w:ascii="Calibri" w:hAnsi="Calibri" w:cs="Calibri"/>
          <w:iCs/>
          <w:spacing w:val="-2"/>
          <w:sz w:val="20"/>
          <w:szCs w:val="20"/>
        </w:rPr>
        <w:t xml:space="preserve">     </w:t>
      </w:r>
      <w:r w:rsidR="00183F3D" w:rsidRPr="00183F3D">
        <w:rPr>
          <w:rFonts w:ascii="Calibri" w:hAnsi="Calibri" w:cs="Calibri"/>
          <w:iCs/>
          <w:spacing w:val="-2"/>
          <w:sz w:val="20"/>
          <w:szCs w:val="20"/>
        </w:rPr>
        <w:t xml:space="preserve">   </w:t>
      </w:r>
      <w:r w:rsidRPr="00D70752">
        <w:rPr>
          <w:rFonts w:ascii="Calibri" w:hAnsi="Calibri" w:cs="Calibri"/>
          <w:iCs/>
          <w:color w:val="FF0000"/>
          <w:spacing w:val="-2"/>
          <w:sz w:val="20"/>
          <w:szCs w:val="20"/>
        </w:rPr>
        <w:t xml:space="preserve">[a] </w:t>
      </w:r>
      <w:r w:rsidRPr="00D70752">
        <w:rPr>
          <w:rFonts w:ascii="Calibri" w:hAnsi="Calibri" w:cs="Calibri"/>
          <w:iCs/>
          <w:spacing w:val="-2"/>
          <w:sz w:val="20"/>
          <w:szCs w:val="20"/>
        </w:rPr>
        <w:t>[</w:t>
      </w:r>
      <w:r w:rsidRPr="00D70752">
        <w:rPr>
          <w:rFonts w:ascii="Calibri" w:hAnsi="Calibri" w:cs="Calibri"/>
          <w:b/>
          <w:bCs/>
          <w:iCs/>
          <w:color w:val="984806" w:themeColor="accent6" w:themeShade="80"/>
          <w:spacing w:val="-2"/>
          <w:sz w:val="20"/>
          <w:szCs w:val="20"/>
        </w:rPr>
        <w:t>Korihor</w:t>
      </w:r>
      <w:r w:rsidRPr="00D70752">
        <w:rPr>
          <w:rFonts w:ascii="Calibri" w:hAnsi="Calibri" w:cs="Calibri"/>
          <w:iCs/>
          <w:spacing w:val="-2"/>
          <w:sz w:val="20"/>
          <w:szCs w:val="20"/>
        </w:rPr>
        <w:t xml:space="preserve">] </w:t>
      </w:r>
      <w:r w:rsidRPr="00D70752">
        <w:rPr>
          <w:rFonts w:ascii="Calibri" w:hAnsi="Calibri" w:cs="Calibri"/>
          <w:i/>
          <w:color w:val="FF0000"/>
          <w:spacing w:val="-2"/>
          <w:sz w:val="20"/>
          <w:szCs w:val="20"/>
          <w:u w:val="single"/>
        </w:rPr>
        <w:t>went about from house to house</w:t>
      </w:r>
      <w:r w:rsidRPr="00D70752">
        <w:rPr>
          <w:rFonts w:ascii="Calibri" w:hAnsi="Calibri" w:cs="Calibri"/>
          <w:iCs/>
          <w:color w:val="FF0000"/>
          <w:spacing w:val="-2"/>
          <w:sz w:val="20"/>
          <w:szCs w:val="20"/>
        </w:rPr>
        <w:t xml:space="preserve">  </w:t>
      </w:r>
    </w:p>
    <w:p w14:paraId="3772D6CE" w14:textId="1A6287BE" w:rsidR="00D70752" w:rsidRPr="00D70752" w:rsidRDefault="004C743A" w:rsidP="00D70752">
      <w:pPr>
        <w:spacing w:after="0"/>
        <w:ind w:left="0"/>
        <w:rPr>
          <w:rFonts w:ascii="Calibri" w:hAnsi="Calibri" w:cs="Calibri"/>
          <w:iCs/>
          <w:spacing w:val="-2"/>
          <w:sz w:val="20"/>
          <w:szCs w:val="20"/>
        </w:rPr>
      </w:pPr>
      <w:r w:rsidRPr="00183F3D">
        <w:rPr>
          <w:rFonts w:ascii="Calibri" w:hAnsi="Calibri" w:cs="Calibri"/>
          <w:iCs/>
          <w:spacing w:val="-2"/>
          <w:sz w:val="20"/>
          <w:szCs w:val="20"/>
        </w:rPr>
        <w:t xml:space="preserve">                                         </w:t>
      </w:r>
      <w:r w:rsidR="00183F3D" w:rsidRPr="00183F3D">
        <w:rPr>
          <w:rFonts w:ascii="Calibri" w:hAnsi="Calibri" w:cs="Calibri"/>
          <w:iCs/>
          <w:spacing w:val="-2"/>
          <w:sz w:val="20"/>
          <w:szCs w:val="20"/>
        </w:rPr>
        <w:t xml:space="preserve">    </w:t>
      </w:r>
      <w:r w:rsidRPr="00183F3D">
        <w:rPr>
          <w:rFonts w:ascii="Calibri" w:hAnsi="Calibri" w:cs="Calibri"/>
          <w:iCs/>
          <w:spacing w:val="-2"/>
          <w:sz w:val="20"/>
          <w:szCs w:val="20"/>
        </w:rPr>
        <w:t xml:space="preserve"> </w:t>
      </w:r>
      <w:r w:rsidR="00D70752" w:rsidRPr="00D70752">
        <w:rPr>
          <w:rFonts w:ascii="Calibri" w:hAnsi="Calibri" w:cs="Calibri"/>
          <w:iCs/>
          <w:color w:val="FF0000"/>
          <w:spacing w:val="-2"/>
          <w:sz w:val="20"/>
          <w:szCs w:val="20"/>
        </w:rPr>
        <w:t>[b]</w:t>
      </w:r>
      <w:r w:rsidR="00C47D29">
        <w:rPr>
          <w:rFonts w:ascii="Calibri" w:hAnsi="Calibri" w:cs="Calibri"/>
          <w:iCs/>
          <w:color w:val="FF0000"/>
          <w:spacing w:val="-2"/>
          <w:sz w:val="20"/>
          <w:szCs w:val="20"/>
        </w:rPr>
        <w:t xml:space="preserve">     </w:t>
      </w:r>
      <w:r w:rsidR="00D70752" w:rsidRPr="00D70752">
        <w:rPr>
          <w:rFonts w:ascii="Calibri" w:hAnsi="Calibri" w:cs="Calibri"/>
          <w:iCs/>
          <w:spacing w:val="-2"/>
          <w:sz w:val="20"/>
          <w:szCs w:val="20"/>
          <w:u w:val="single"/>
        </w:rPr>
        <w:t>begging for his food</w:t>
      </w:r>
      <w:r w:rsidR="00D70752" w:rsidRPr="00D70752">
        <w:rPr>
          <w:rFonts w:ascii="Calibri" w:hAnsi="Calibri" w:cs="Calibri"/>
          <w:iCs/>
          <w:spacing w:val="-2"/>
          <w:sz w:val="20"/>
          <w:szCs w:val="20"/>
        </w:rPr>
        <w:t xml:space="preserve">  </w:t>
      </w:r>
    </w:p>
    <w:p w14:paraId="4BA7601F"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Pr="00D70752">
        <w:rPr>
          <w:rFonts w:ascii="Calibri" w:hAnsi="Calibri" w:cs="Calibri"/>
          <w:iCs/>
          <w:spacing w:val="-2"/>
          <w:sz w:val="20"/>
          <w:szCs w:val="20"/>
        </w:rPr>
        <w:tab/>
        <w:t xml:space="preserve">    </w:t>
      </w:r>
    </w:p>
    <w:p w14:paraId="6F1F6372" w14:textId="06970AD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57</w:t>
      </w:r>
      <w:r w:rsidRPr="00D70752">
        <w:rPr>
          <w:rFonts w:ascii="Calibri" w:hAnsi="Calibri" w:cs="Calibri"/>
          <w:iCs/>
          <w:spacing w:val="-2"/>
          <w:sz w:val="20"/>
          <w:szCs w:val="20"/>
        </w:rPr>
        <w:tab/>
      </w:r>
      <w:r w:rsidRPr="00D70752">
        <w:rPr>
          <w:rFonts w:ascii="Calibri" w:hAnsi="Calibri" w:cs="Calibri"/>
          <w:b/>
          <w:bCs/>
          <w:iCs/>
          <w:spacing w:val="-2"/>
          <w:sz w:val="20"/>
          <w:szCs w:val="20"/>
          <w:highlight w:val="lightGray"/>
        </w:rPr>
        <w:t>Now</w:t>
      </w:r>
      <w:r w:rsidRPr="00D70752">
        <w:rPr>
          <w:rFonts w:ascii="Calibri" w:hAnsi="Calibri" w:cs="Calibri"/>
          <w:b/>
          <w:bCs/>
          <w:iCs/>
          <w:spacing w:val="-2"/>
          <w:sz w:val="20"/>
          <w:szCs w:val="20"/>
        </w:rPr>
        <w:t xml:space="preserve">    </w:t>
      </w:r>
      <w:r w:rsidR="00183F3D">
        <w:rPr>
          <w:rFonts w:ascii="Calibri" w:hAnsi="Calibri" w:cs="Calibri"/>
          <w:b/>
          <w:bCs/>
          <w:iCs/>
          <w:spacing w:val="-2"/>
          <w:sz w:val="20"/>
          <w:szCs w:val="20"/>
        </w:rPr>
        <w:t xml:space="preserve"> </w:t>
      </w:r>
      <w:r w:rsidRPr="00D70752">
        <w:rPr>
          <w:rFonts w:ascii="Calibri" w:hAnsi="Calibri" w:cs="Calibri"/>
          <w:b/>
          <w:bCs/>
          <w:iCs/>
          <w:spacing w:val="-2"/>
          <w:sz w:val="20"/>
          <w:szCs w:val="20"/>
        </w:rPr>
        <w:t xml:space="preserve"> [B</w:t>
      </w:r>
      <w:r w:rsidRPr="00D70752">
        <w:rPr>
          <w:rFonts w:ascii="Calibri" w:hAnsi="Calibri" w:cs="Calibri"/>
          <w:b/>
          <w:bCs/>
          <w:iCs/>
          <w:spacing w:val="-2"/>
          <w:sz w:val="20"/>
          <w:szCs w:val="20"/>
          <w:vertAlign w:val="subscript"/>
        </w:rPr>
        <w:t>1</w:t>
      </w:r>
      <w:r w:rsidRPr="00D70752">
        <w:rPr>
          <w:rFonts w:ascii="Calibri" w:hAnsi="Calibri" w:cs="Calibri"/>
          <w:iCs/>
          <w:spacing w:val="-2"/>
          <w:sz w:val="20"/>
          <w:szCs w:val="20"/>
        </w:rPr>
        <w:t>]</w:t>
      </w:r>
      <w:r w:rsidRPr="00D70752">
        <w:rPr>
          <w:rFonts w:ascii="Calibri" w:hAnsi="Calibri" w:cs="Calibri"/>
          <w:b/>
          <w:bCs/>
          <w:iCs/>
          <w:spacing w:val="-2"/>
          <w:sz w:val="20"/>
          <w:szCs w:val="20"/>
        </w:rPr>
        <w:t xml:space="preserve">    </w:t>
      </w:r>
      <w:r w:rsidRPr="00D70752">
        <w:rPr>
          <w:rFonts w:ascii="Calibri" w:hAnsi="Calibri" w:cs="Calibri"/>
          <w:iCs/>
          <w:spacing w:val="-2"/>
          <w:sz w:val="20"/>
          <w:szCs w:val="20"/>
        </w:rPr>
        <w:t xml:space="preserve">   </w:t>
      </w:r>
      <w:r w:rsidRPr="00D70752">
        <w:rPr>
          <w:rFonts w:ascii="Calibri" w:hAnsi="Calibri" w:cs="Calibri"/>
          <w:b/>
          <w:bCs/>
          <w:iCs/>
          <w:spacing w:val="-2"/>
          <w:sz w:val="20"/>
          <w:szCs w:val="20"/>
          <w:u w:val="single"/>
        </w:rPr>
        <w:t xml:space="preserve">the knowledge          of what had happened unto </w:t>
      </w:r>
      <w:r w:rsidRPr="00D70752">
        <w:rPr>
          <w:rFonts w:ascii="Calibri" w:hAnsi="Calibri" w:cs="Calibri"/>
          <w:b/>
          <w:bCs/>
          <w:iCs/>
          <w:color w:val="984806" w:themeColor="accent6" w:themeShade="80"/>
          <w:spacing w:val="-2"/>
          <w:sz w:val="20"/>
          <w:szCs w:val="20"/>
          <w:u w:val="single"/>
        </w:rPr>
        <w:t>Korihor</w:t>
      </w:r>
      <w:r w:rsidRPr="00D70752">
        <w:rPr>
          <w:rFonts w:ascii="Calibri" w:hAnsi="Calibri" w:cs="Calibri"/>
          <w:iCs/>
          <w:spacing w:val="-2"/>
          <w:sz w:val="20"/>
          <w:szCs w:val="20"/>
        </w:rPr>
        <w:t xml:space="preserve">  </w:t>
      </w:r>
    </w:p>
    <w:p w14:paraId="2236F29E" w14:textId="2A8729B7" w:rsidR="00D70752" w:rsidRPr="00D70752" w:rsidRDefault="004C743A" w:rsidP="00D70752">
      <w:pPr>
        <w:spacing w:after="0"/>
        <w:ind w:left="0"/>
        <w:rPr>
          <w:rFonts w:ascii="Calibri" w:hAnsi="Calibri" w:cs="Calibri"/>
          <w:iCs/>
          <w:spacing w:val="-2"/>
          <w:sz w:val="20"/>
          <w:szCs w:val="20"/>
        </w:rPr>
      </w:pPr>
      <w:r w:rsidRPr="00183F3D">
        <w:rPr>
          <w:rFonts w:ascii="Calibri" w:hAnsi="Calibri" w:cs="Calibri"/>
          <w:iCs/>
          <w:spacing w:val="-2"/>
          <w:sz w:val="20"/>
          <w:szCs w:val="20"/>
        </w:rPr>
        <w:t xml:space="preserve">                                                 </w:t>
      </w:r>
      <w:r w:rsidRPr="00C47D29">
        <w:rPr>
          <w:rFonts w:ascii="Calibri" w:hAnsi="Calibri" w:cs="Calibri"/>
          <w:iCs/>
          <w:color w:val="00B0F0"/>
          <w:spacing w:val="-2"/>
          <w:sz w:val="20"/>
          <w:szCs w:val="20"/>
        </w:rPr>
        <w:t xml:space="preserve"> </w:t>
      </w:r>
      <w:r w:rsidR="00D70752" w:rsidRPr="00D70752">
        <w:rPr>
          <w:rFonts w:ascii="Calibri" w:hAnsi="Calibri" w:cs="Calibri"/>
          <w:iCs/>
          <w:color w:val="00B0F0"/>
          <w:spacing w:val="-2"/>
          <w:sz w:val="20"/>
          <w:szCs w:val="20"/>
        </w:rPr>
        <w:t>[a]</w:t>
      </w:r>
      <w:r w:rsidRPr="00C47D29">
        <w:rPr>
          <w:rFonts w:ascii="Calibri" w:hAnsi="Calibri" w:cs="Calibri"/>
          <w:iCs/>
          <w:color w:val="00B0F0"/>
          <w:spacing w:val="-2"/>
          <w:sz w:val="20"/>
          <w:szCs w:val="20"/>
        </w:rPr>
        <w:t xml:space="preserve">    </w:t>
      </w:r>
      <w:r w:rsidR="00D70752" w:rsidRPr="00D70752">
        <w:rPr>
          <w:rFonts w:ascii="Calibri" w:hAnsi="Calibri" w:cs="Calibri"/>
          <w:b/>
          <w:bCs/>
          <w:iCs/>
          <w:spacing w:val="-2"/>
          <w:sz w:val="20"/>
          <w:szCs w:val="20"/>
          <w:u w:val="single"/>
        </w:rPr>
        <w:t>was immediately published</w:t>
      </w:r>
      <w:r w:rsidR="00D70752" w:rsidRPr="00D70752">
        <w:rPr>
          <w:rFonts w:ascii="Calibri" w:hAnsi="Calibri" w:cs="Calibri"/>
          <w:iCs/>
          <w:spacing w:val="-2"/>
          <w:sz w:val="20"/>
          <w:szCs w:val="20"/>
        </w:rPr>
        <w:t xml:space="preserve">  </w:t>
      </w:r>
    </w:p>
    <w:p w14:paraId="310667F3" w14:textId="41D6CB5A" w:rsidR="00D70752" w:rsidRPr="00D70752" w:rsidRDefault="004C743A" w:rsidP="00D70752">
      <w:pPr>
        <w:spacing w:after="0"/>
        <w:ind w:left="0"/>
        <w:rPr>
          <w:rFonts w:ascii="Calibri" w:hAnsi="Calibri" w:cs="Calibri"/>
          <w:iCs/>
          <w:spacing w:val="-2"/>
          <w:sz w:val="20"/>
          <w:szCs w:val="20"/>
        </w:rPr>
      </w:pPr>
      <w:r w:rsidRPr="00183F3D">
        <w:rPr>
          <w:rFonts w:ascii="Calibri" w:hAnsi="Calibri" w:cs="Calibri"/>
          <w:iCs/>
          <w:spacing w:val="-2"/>
          <w:sz w:val="20"/>
          <w:szCs w:val="20"/>
        </w:rPr>
        <w:t xml:space="preserve">                                                      </w:t>
      </w:r>
      <w:r w:rsidR="00D70752" w:rsidRPr="00D70752">
        <w:rPr>
          <w:rFonts w:ascii="Calibri" w:hAnsi="Calibri" w:cs="Calibri"/>
          <w:iCs/>
          <w:color w:val="00B0F0"/>
          <w:spacing w:val="-2"/>
          <w:sz w:val="20"/>
          <w:szCs w:val="20"/>
        </w:rPr>
        <w:t>[b]</w:t>
      </w:r>
      <w:r w:rsidRPr="00C47D29">
        <w:rPr>
          <w:rFonts w:ascii="Calibri" w:hAnsi="Calibri" w:cs="Calibri"/>
          <w:iCs/>
          <w:color w:val="00B0F0"/>
          <w:spacing w:val="-2"/>
          <w:sz w:val="20"/>
          <w:szCs w:val="20"/>
        </w:rPr>
        <w:t xml:space="preserve">     </w:t>
      </w:r>
      <w:r w:rsidR="00D70752" w:rsidRPr="00D70752">
        <w:rPr>
          <w:rFonts w:ascii="Calibri" w:hAnsi="Calibri" w:cs="Calibri"/>
          <w:iCs/>
          <w:spacing w:val="-2"/>
          <w:sz w:val="20"/>
          <w:szCs w:val="20"/>
          <w:u w:val="single"/>
        </w:rPr>
        <w:t xml:space="preserve">throughout  </w:t>
      </w:r>
      <w:r w:rsidR="00D70752" w:rsidRPr="00D70752">
        <w:rPr>
          <w:rFonts w:ascii="Calibri" w:hAnsi="Calibri" w:cs="Calibri"/>
          <w:iCs/>
          <w:spacing w:val="-2"/>
          <w:sz w:val="20"/>
          <w:szCs w:val="20"/>
          <w:u w:val="single"/>
        </w:rPr>
        <w:tab/>
        <w:t xml:space="preserve">         </w:t>
      </w:r>
      <w:r w:rsidR="00D70752" w:rsidRPr="00D70752">
        <w:rPr>
          <w:rFonts w:ascii="Calibri" w:hAnsi="Calibri" w:cs="Calibri"/>
          <w:i/>
          <w:color w:val="FF0000"/>
          <w:spacing w:val="-2"/>
          <w:sz w:val="20"/>
          <w:szCs w:val="20"/>
          <w:u w:val="single"/>
        </w:rPr>
        <w:t>ALL  the land</w:t>
      </w:r>
      <w:r w:rsidR="00D70752" w:rsidRPr="00D70752">
        <w:rPr>
          <w:rFonts w:ascii="Calibri" w:hAnsi="Calibri" w:cs="Calibri"/>
          <w:b/>
          <w:bCs/>
          <w:iCs/>
          <w:color w:val="FF0000"/>
          <w:spacing w:val="-2"/>
          <w:sz w:val="20"/>
          <w:szCs w:val="20"/>
        </w:rPr>
        <w:t xml:space="preserve"> </w:t>
      </w:r>
    </w:p>
    <w:p w14:paraId="5DCE92DE"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p>
    <w:p w14:paraId="58E53453" w14:textId="042BCE3E"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004C743A" w:rsidRPr="00183F3D">
        <w:rPr>
          <w:rFonts w:ascii="Calibri" w:hAnsi="Calibri" w:cs="Calibri"/>
          <w:iCs/>
          <w:spacing w:val="-2"/>
          <w:sz w:val="20"/>
          <w:szCs w:val="20"/>
        </w:rPr>
        <w:t xml:space="preserve">          </w:t>
      </w:r>
      <w:r w:rsidRPr="00D70752">
        <w:rPr>
          <w:rFonts w:ascii="Calibri" w:hAnsi="Calibri" w:cs="Calibri"/>
          <w:b/>
          <w:bCs/>
          <w:iCs/>
          <w:spacing w:val="-2"/>
          <w:sz w:val="20"/>
          <w:szCs w:val="20"/>
        </w:rPr>
        <w:t>Yea</w:t>
      </w:r>
      <w:r w:rsidRPr="00D70752">
        <w:rPr>
          <w:rFonts w:ascii="Calibri" w:hAnsi="Calibri" w:cs="Calibri"/>
          <w:iCs/>
          <w:spacing w:val="-2"/>
          <w:sz w:val="20"/>
          <w:szCs w:val="20"/>
        </w:rPr>
        <w:t xml:space="preserve">   </w:t>
      </w:r>
      <w:r w:rsidR="004C743A" w:rsidRPr="00183F3D">
        <w:rPr>
          <w:rFonts w:ascii="Calibri" w:hAnsi="Calibri" w:cs="Calibri"/>
          <w:iCs/>
          <w:spacing w:val="-2"/>
          <w:sz w:val="20"/>
          <w:szCs w:val="20"/>
        </w:rPr>
        <w:t xml:space="preserve">   </w:t>
      </w:r>
      <w:r w:rsidRPr="00D70752">
        <w:rPr>
          <w:rFonts w:ascii="Calibri" w:hAnsi="Calibri" w:cs="Calibri"/>
          <w:iCs/>
          <w:spacing w:val="-2"/>
          <w:sz w:val="20"/>
          <w:szCs w:val="20"/>
        </w:rPr>
        <w:t xml:space="preserve"> </w:t>
      </w:r>
      <w:r w:rsidRPr="00D70752">
        <w:rPr>
          <w:rFonts w:ascii="Calibri" w:hAnsi="Calibri" w:cs="Calibri"/>
          <w:b/>
          <w:bCs/>
          <w:iCs/>
          <w:spacing w:val="-2"/>
          <w:sz w:val="20"/>
          <w:szCs w:val="20"/>
        </w:rPr>
        <w:t>[B</w:t>
      </w:r>
      <w:r w:rsidRPr="00D70752">
        <w:rPr>
          <w:rFonts w:ascii="Calibri" w:hAnsi="Calibri" w:cs="Calibri"/>
          <w:b/>
          <w:bCs/>
          <w:iCs/>
          <w:spacing w:val="-2"/>
          <w:sz w:val="20"/>
          <w:szCs w:val="20"/>
          <w:vertAlign w:val="subscript"/>
        </w:rPr>
        <w:t>2</w:t>
      </w:r>
      <w:r w:rsidRPr="00D70752">
        <w:rPr>
          <w:rFonts w:ascii="Calibri" w:hAnsi="Calibri" w:cs="Calibri"/>
          <w:iCs/>
          <w:spacing w:val="-2"/>
          <w:sz w:val="20"/>
          <w:szCs w:val="20"/>
        </w:rPr>
        <w:t xml:space="preserve">]      </w:t>
      </w:r>
      <w:r w:rsidR="004C743A" w:rsidRPr="00183F3D">
        <w:rPr>
          <w:rFonts w:ascii="Calibri" w:hAnsi="Calibri" w:cs="Calibri"/>
          <w:iCs/>
          <w:spacing w:val="-2"/>
          <w:sz w:val="20"/>
          <w:szCs w:val="20"/>
        </w:rPr>
        <w:t xml:space="preserve">  </w:t>
      </w:r>
      <w:r w:rsidRPr="00D70752">
        <w:rPr>
          <w:rFonts w:ascii="Calibri" w:hAnsi="Calibri" w:cs="Calibri"/>
          <w:b/>
          <w:bCs/>
          <w:iCs/>
          <w:spacing w:val="-2"/>
          <w:sz w:val="20"/>
          <w:szCs w:val="20"/>
          <w:u w:val="single"/>
        </w:rPr>
        <w:t>the proclamation</w:t>
      </w:r>
      <w:r w:rsidRPr="00D70752">
        <w:rPr>
          <w:rFonts w:ascii="Calibri" w:hAnsi="Calibri" w:cs="Calibri"/>
          <w:iCs/>
          <w:spacing w:val="-2"/>
          <w:sz w:val="20"/>
          <w:szCs w:val="20"/>
        </w:rPr>
        <w:t xml:space="preserve">  </w:t>
      </w:r>
    </w:p>
    <w:p w14:paraId="6C1540A5" w14:textId="01FEF610" w:rsidR="00D70752" w:rsidRPr="00D70752" w:rsidRDefault="004C743A" w:rsidP="00D70752">
      <w:pPr>
        <w:spacing w:after="0"/>
        <w:ind w:left="0"/>
        <w:rPr>
          <w:rFonts w:ascii="Calibri" w:hAnsi="Calibri" w:cs="Calibri"/>
          <w:iCs/>
          <w:spacing w:val="-2"/>
          <w:sz w:val="20"/>
          <w:szCs w:val="20"/>
        </w:rPr>
      </w:pPr>
      <w:r w:rsidRPr="00183F3D">
        <w:rPr>
          <w:rFonts w:ascii="Calibri" w:hAnsi="Calibri" w:cs="Calibri"/>
          <w:iCs/>
          <w:spacing w:val="-2"/>
          <w:sz w:val="20"/>
          <w:szCs w:val="20"/>
        </w:rPr>
        <w:t xml:space="preserve">                                                 </w:t>
      </w:r>
      <w:r w:rsidRPr="00C47D29">
        <w:rPr>
          <w:rFonts w:ascii="Calibri" w:hAnsi="Calibri" w:cs="Calibri"/>
          <w:iCs/>
          <w:color w:val="00B0F0"/>
          <w:spacing w:val="-2"/>
          <w:sz w:val="20"/>
          <w:szCs w:val="20"/>
        </w:rPr>
        <w:t xml:space="preserve"> </w:t>
      </w:r>
      <w:r w:rsidR="00D70752" w:rsidRPr="00D70752">
        <w:rPr>
          <w:rFonts w:ascii="Calibri" w:hAnsi="Calibri" w:cs="Calibri"/>
          <w:iCs/>
          <w:color w:val="00B0F0"/>
          <w:spacing w:val="-2"/>
          <w:sz w:val="20"/>
          <w:szCs w:val="20"/>
        </w:rPr>
        <w:t>[a]</w:t>
      </w:r>
      <w:r w:rsidR="00C47D29">
        <w:rPr>
          <w:rFonts w:ascii="Calibri" w:hAnsi="Calibri" w:cs="Calibri"/>
          <w:iCs/>
          <w:spacing w:val="-2"/>
          <w:sz w:val="20"/>
          <w:szCs w:val="20"/>
        </w:rPr>
        <w:t xml:space="preserve">    </w:t>
      </w:r>
      <w:r w:rsidR="00D70752" w:rsidRPr="00D70752">
        <w:rPr>
          <w:rFonts w:ascii="Calibri" w:hAnsi="Calibri" w:cs="Calibri"/>
          <w:b/>
          <w:bCs/>
          <w:iCs/>
          <w:spacing w:val="-2"/>
          <w:sz w:val="20"/>
          <w:szCs w:val="20"/>
          <w:u w:val="single"/>
        </w:rPr>
        <w:t>was sent forth</w:t>
      </w:r>
      <w:r w:rsidR="00D70752" w:rsidRPr="00D70752">
        <w:rPr>
          <w:rFonts w:ascii="Calibri" w:hAnsi="Calibri" w:cs="Calibri"/>
          <w:iCs/>
          <w:spacing w:val="-2"/>
          <w:sz w:val="20"/>
          <w:szCs w:val="20"/>
        </w:rPr>
        <w:t xml:space="preserve">  </w:t>
      </w:r>
      <w:r w:rsidR="00D70752" w:rsidRPr="00D70752">
        <w:rPr>
          <w:rFonts w:ascii="Calibri" w:hAnsi="Calibri" w:cs="Calibri"/>
          <w:iCs/>
          <w:spacing w:val="-2"/>
          <w:sz w:val="20"/>
          <w:szCs w:val="20"/>
        </w:rPr>
        <w:tab/>
        <w:t xml:space="preserve">by the chief judge  </w:t>
      </w:r>
    </w:p>
    <w:p w14:paraId="065DFABF" w14:textId="6CF39115" w:rsidR="00D70752" w:rsidRPr="00D70752" w:rsidRDefault="004C743A" w:rsidP="00D70752">
      <w:pPr>
        <w:spacing w:after="0"/>
        <w:ind w:left="0"/>
        <w:rPr>
          <w:rFonts w:ascii="Calibri" w:hAnsi="Calibri" w:cs="Calibri"/>
          <w:iCs/>
          <w:spacing w:val="-2"/>
          <w:sz w:val="20"/>
          <w:szCs w:val="20"/>
        </w:rPr>
      </w:pPr>
      <w:r w:rsidRPr="00183F3D">
        <w:rPr>
          <w:rFonts w:ascii="Calibri" w:hAnsi="Calibri" w:cs="Calibri"/>
          <w:iCs/>
          <w:spacing w:val="-2"/>
          <w:sz w:val="20"/>
          <w:szCs w:val="20"/>
        </w:rPr>
        <w:t xml:space="preserve">                                                      </w:t>
      </w:r>
      <w:r w:rsidR="00D70752" w:rsidRPr="00D70752">
        <w:rPr>
          <w:rFonts w:ascii="Calibri" w:hAnsi="Calibri" w:cs="Calibri"/>
          <w:iCs/>
          <w:color w:val="00B0F0"/>
          <w:spacing w:val="-2"/>
          <w:sz w:val="20"/>
          <w:szCs w:val="20"/>
        </w:rPr>
        <w:t>[b]</w:t>
      </w:r>
      <w:r w:rsidR="00C47D29">
        <w:rPr>
          <w:rFonts w:ascii="Calibri" w:hAnsi="Calibri" w:cs="Calibri"/>
          <w:iCs/>
          <w:spacing w:val="-2"/>
          <w:sz w:val="20"/>
          <w:szCs w:val="20"/>
        </w:rPr>
        <w:t xml:space="preserve">     </w:t>
      </w:r>
      <w:r w:rsidR="00D70752" w:rsidRPr="00D70752">
        <w:rPr>
          <w:rFonts w:ascii="Calibri" w:hAnsi="Calibri" w:cs="Calibri"/>
          <w:iCs/>
          <w:spacing w:val="-2"/>
          <w:sz w:val="20"/>
          <w:szCs w:val="20"/>
          <w:u w:val="single"/>
        </w:rPr>
        <w:t xml:space="preserve">to ALL the people </w:t>
      </w:r>
      <w:r w:rsidR="00C47D29">
        <w:rPr>
          <w:rFonts w:ascii="Calibri" w:hAnsi="Calibri" w:cs="Calibri"/>
          <w:iCs/>
          <w:spacing w:val="-2"/>
          <w:sz w:val="20"/>
          <w:szCs w:val="20"/>
          <w:u w:val="single"/>
        </w:rPr>
        <w:t xml:space="preserve">      </w:t>
      </w:r>
      <w:r w:rsidR="00D70752" w:rsidRPr="00D70752">
        <w:rPr>
          <w:rFonts w:ascii="Calibri" w:hAnsi="Calibri" w:cs="Calibri"/>
          <w:iCs/>
          <w:spacing w:val="-2"/>
          <w:sz w:val="20"/>
          <w:szCs w:val="20"/>
          <w:u w:val="single"/>
        </w:rPr>
        <w:t xml:space="preserve">in </w:t>
      </w:r>
      <w:r w:rsidR="00D70752" w:rsidRPr="00D70752">
        <w:rPr>
          <w:rFonts w:ascii="Calibri" w:hAnsi="Calibri" w:cs="Calibri"/>
          <w:i/>
          <w:color w:val="FF0000"/>
          <w:spacing w:val="-2"/>
          <w:sz w:val="20"/>
          <w:szCs w:val="20"/>
          <w:u w:val="single"/>
        </w:rPr>
        <w:t>[ALL] the land</w:t>
      </w:r>
      <w:r w:rsidR="00D70752" w:rsidRPr="00D70752">
        <w:rPr>
          <w:rFonts w:ascii="Calibri" w:hAnsi="Calibri" w:cs="Calibri"/>
          <w:iCs/>
          <w:color w:val="FF0000"/>
          <w:spacing w:val="-2"/>
          <w:sz w:val="20"/>
          <w:szCs w:val="20"/>
        </w:rPr>
        <w:t xml:space="preserve">  </w:t>
      </w:r>
    </w:p>
    <w:p w14:paraId="5E692E27"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p>
    <w:p w14:paraId="041C73ED" w14:textId="5FDDDDA0"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ab/>
        <w:t xml:space="preserve"> </w:t>
      </w:r>
      <w:r w:rsidR="00183F3D" w:rsidRPr="00183F3D">
        <w:rPr>
          <w:rFonts w:ascii="Calibri" w:hAnsi="Calibri" w:cs="Calibri"/>
          <w:iCs/>
          <w:spacing w:val="-2"/>
          <w:sz w:val="20"/>
          <w:szCs w:val="20"/>
        </w:rPr>
        <w:t xml:space="preserve">        </w:t>
      </w:r>
      <w:r w:rsidRPr="00D70752">
        <w:rPr>
          <w:rFonts w:ascii="Calibri" w:hAnsi="Calibri" w:cs="Calibri"/>
          <w:iCs/>
          <w:spacing w:val="-2"/>
          <w:sz w:val="20"/>
          <w:szCs w:val="20"/>
        </w:rPr>
        <w:t xml:space="preserve">     [</w:t>
      </w:r>
      <w:r w:rsidRPr="00D70752">
        <w:rPr>
          <w:rFonts w:ascii="Calibri" w:hAnsi="Calibri" w:cs="Calibri"/>
          <w:b/>
          <w:bCs/>
          <w:iCs/>
          <w:spacing w:val="-2"/>
          <w:sz w:val="20"/>
          <w:szCs w:val="20"/>
        </w:rPr>
        <w:t>B</w:t>
      </w:r>
      <w:r w:rsidRPr="00D70752">
        <w:rPr>
          <w:rFonts w:ascii="Calibri" w:hAnsi="Calibri" w:cs="Calibri"/>
          <w:b/>
          <w:bCs/>
          <w:iCs/>
          <w:spacing w:val="-2"/>
          <w:sz w:val="20"/>
          <w:szCs w:val="20"/>
          <w:vertAlign w:val="subscript"/>
        </w:rPr>
        <w:t>2</w:t>
      </w:r>
      <w:r w:rsidRPr="00D70752">
        <w:rPr>
          <w:rFonts w:ascii="Calibri" w:hAnsi="Calibri" w:cs="Calibri"/>
          <w:iCs/>
          <w:spacing w:val="-2"/>
          <w:sz w:val="20"/>
          <w:szCs w:val="20"/>
        </w:rPr>
        <w:t xml:space="preserve">]    </w:t>
      </w:r>
      <w:r w:rsidR="00C47D29">
        <w:rPr>
          <w:rFonts w:ascii="Calibri" w:hAnsi="Calibri" w:cs="Calibri"/>
          <w:iCs/>
          <w:spacing w:val="-2"/>
          <w:sz w:val="20"/>
          <w:szCs w:val="20"/>
        </w:rPr>
        <w:t xml:space="preserve">  </w:t>
      </w:r>
      <w:r w:rsidRPr="00D70752">
        <w:rPr>
          <w:rFonts w:ascii="Calibri" w:hAnsi="Calibri" w:cs="Calibri"/>
          <w:iCs/>
          <w:spacing w:val="-2"/>
          <w:sz w:val="20"/>
          <w:szCs w:val="20"/>
        </w:rPr>
        <w:t xml:space="preserve"> [</w:t>
      </w:r>
      <w:r w:rsidRPr="00D70752">
        <w:rPr>
          <w:rFonts w:ascii="Calibri" w:hAnsi="Calibri" w:cs="Calibri"/>
          <w:b/>
          <w:bCs/>
          <w:iCs/>
          <w:spacing w:val="-2"/>
          <w:sz w:val="20"/>
          <w:szCs w:val="20"/>
          <w:u w:val="single"/>
        </w:rPr>
        <w:t>the proclamation</w:t>
      </w:r>
      <w:r w:rsidRPr="00D70752">
        <w:rPr>
          <w:rFonts w:ascii="Calibri" w:hAnsi="Calibri" w:cs="Calibri"/>
          <w:iCs/>
          <w:spacing w:val="-2"/>
          <w:sz w:val="20"/>
          <w:szCs w:val="20"/>
        </w:rPr>
        <w:t xml:space="preserve">] </w:t>
      </w:r>
    </w:p>
    <w:p w14:paraId="32564E55" w14:textId="77777777" w:rsidR="00183F3D"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00183F3D">
        <w:rPr>
          <w:rFonts w:ascii="Calibri" w:hAnsi="Calibri" w:cs="Calibri"/>
          <w:iCs/>
          <w:spacing w:val="-2"/>
          <w:sz w:val="20"/>
          <w:szCs w:val="20"/>
        </w:rPr>
        <w:t xml:space="preserve">                         </w:t>
      </w:r>
      <w:r w:rsidRPr="00D70752">
        <w:rPr>
          <w:rFonts w:ascii="Calibri" w:hAnsi="Calibri" w:cs="Calibri"/>
          <w:iCs/>
          <w:color w:val="00B0F0"/>
          <w:spacing w:val="-2"/>
          <w:sz w:val="20"/>
          <w:szCs w:val="20"/>
        </w:rPr>
        <w:t xml:space="preserve">[a]    </w:t>
      </w:r>
      <w:r w:rsidRPr="00D70752">
        <w:rPr>
          <w:rFonts w:ascii="Calibri" w:hAnsi="Calibri" w:cs="Calibri"/>
          <w:iCs/>
          <w:spacing w:val="-2"/>
          <w:sz w:val="20"/>
          <w:szCs w:val="20"/>
        </w:rPr>
        <w:t xml:space="preserve">declaring unto </w:t>
      </w:r>
      <w:r w:rsidRPr="00D70752">
        <w:rPr>
          <w:rFonts w:ascii="Calibri" w:hAnsi="Calibri" w:cs="Calibri"/>
          <w:iCs/>
          <w:color w:val="984806" w:themeColor="accent6" w:themeShade="80"/>
          <w:spacing w:val="-2"/>
          <w:sz w:val="20"/>
          <w:szCs w:val="20"/>
          <w:u w:val="single"/>
        </w:rPr>
        <w:t>those who had believed</w:t>
      </w:r>
      <w:r w:rsidRPr="00D70752">
        <w:rPr>
          <w:rFonts w:ascii="Calibri" w:hAnsi="Calibri" w:cs="Calibri"/>
          <w:iCs/>
          <w:color w:val="984806" w:themeColor="accent6" w:themeShade="80"/>
          <w:spacing w:val="-2"/>
          <w:sz w:val="20"/>
          <w:szCs w:val="20"/>
        </w:rPr>
        <w:t xml:space="preserve">   </w:t>
      </w:r>
      <w:r w:rsidRPr="00D70752">
        <w:rPr>
          <w:rFonts w:ascii="Calibri" w:hAnsi="Calibri" w:cs="Calibri"/>
          <w:iCs/>
          <w:spacing w:val="-2"/>
          <w:sz w:val="20"/>
          <w:szCs w:val="20"/>
        </w:rPr>
        <w:tab/>
        <w:t xml:space="preserve">   </w:t>
      </w:r>
    </w:p>
    <w:p w14:paraId="71EA1FE8" w14:textId="4B5EBFDE" w:rsidR="00183F3D" w:rsidRDefault="00183F3D" w:rsidP="00183F3D">
      <w:pPr>
        <w:spacing w:after="0"/>
        <w:ind w:left="0" w:firstLine="720"/>
        <w:rPr>
          <w:rFonts w:ascii="Calibri" w:hAnsi="Calibri" w:cs="Calibri"/>
          <w:b/>
          <w:bCs/>
          <w:iCs/>
          <w:spacing w:val="-2"/>
          <w:sz w:val="20"/>
          <w:szCs w:val="20"/>
        </w:rPr>
      </w:pPr>
      <w:r>
        <w:rPr>
          <w:rFonts w:ascii="Calibri" w:hAnsi="Calibri" w:cs="Calibri"/>
          <w:b/>
          <w:bCs/>
          <w:iCs/>
          <w:spacing w:val="-2"/>
          <w:sz w:val="20"/>
          <w:szCs w:val="20"/>
        </w:rPr>
        <w:t xml:space="preserve">         </w:t>
      </w:r>
      <w:r>
        <w:rPr>
          <w:rFonts w:ascii="Calibri" w:hAnsi="Calibri" w:cs="Calibri"/>
          <w:b/>
          <w:bCs/>
          <w:iCs/>
          <w:spacing w:val="-2"/>
          <w:sz w:val="20"/>
          <w:szCs w:val="20"/>
        </w:rPr>
        <w:tab/>
      </w:r>
      <w:r w:rsidR="00D70752" w:rsidRPr="00D70752">
        <w:rPr>
          <w:rFonts w:ascii="Calibri" w:hAnsi="Calibri" w:cs="Calibri"/>
          <w:b/>
          <w:bCs/>
          <w:iCs/>
          <w:spacing w:val="-2"/>
          <w:sz w:val="20"/>
          <w:szCs w:val="20"/>
        </w:rPr>
        <w:t>and</w:t>
      </w:r>
      <w:r w:rsidR="00D70752" w:rsidRPr="00D70752">
        <w:rPr>
          <w:rFonts w:ascii="Calibri" w:hAnsi="Calibri" w:cs="Calibri"/>
          <w:iCs/>
          <w:spacing w:val="-2"/>
          <w:sz w:val="20"/>
          <w:szCs w:val="20"/>
        </w:rPr>
        <w:t xml:space="preserve">          </w:t>
      </w:r>
      <w:r>
        <w:rPr>
          <w:rFonts w:ascii="Calibri" w:hAnsi="Calibri" w:cs="Calibri"/>
          <w:iCs/>
          <w:spacing w:val="-2"/>
          <w:sz w:val="20"/>
          <w:szCs w:val="20"/>
        </w:rPr>
        <w:t xml:space="preserve">  </w:t>
      </w:r>
      <w:r w:rsidR="00D70752" w:rsidRPr="00D70752">
        <w:rPr>
          <w:rFonts w:ascii="Calibri" w:hAnsi="Calibri" w:cs="Calibri"/>
          <w:iCs/>
          <w:spacing w:val="-2"/>
          <w:sz w:val="20"/>
          <w:szCs w:val="20"/>
        </w:rPr>
        <w:t xml:space="preserve"> </w:t>
      </w:r>
      <w:r w:rsidR="00D70752" w:rsidRPr="00D70752">
        <w:rPr>
          <w:rFonts w:ascii="Calibri" w:hAnsi="Calibri" w:cs="Calibri"/>
          <w:iCs/>
          <w:color w:val="00B0F0"/>
          <w:spacing w:val="-2"/>
          <w:sz w:val="20"/>
          <w:szCs w:val="20"/>
        </w:rPr>
        <w:t xml:space="preserve">[b]  </w:t>
      </w:r>
      <w:r w:rsidR="00D70752" w:rsidRPr="00D70752">
        <w:rPr>
          <w:rFonts w:ascii="Calibri" w:hAnsi="Calibri" w:cs="Calibri"/>
          <w:iCs/>
          <w:spacing w:val="-2"/>
          <w:sz w:val="20"/>
          <w:szCs w:val="20"/>
        </w:rPr>
        <w:t>[were ALL convinced]in the</w:t>
      </w:r>
      <w:r w:rsidR="00D70752" w:rsidRPr="00D70752">
        <w:rPr>
          <w:rFonts w:ascii="Calibri" w:hAnsi="Calibri" w:cs="Calibri"/>
          <w:b/>
          <w:bCs/>
          <w:iCs/>
          <w:spacing w:val="-2"/>
          <w:sz w:val="20"/>
          <w:szCs w:val="20"/>
        </w:rPr>
        <w:t xml:space="preserve"> </w:t>
      </w:r>
      <w:r w:rsidR="00D70752" w:rsidRPr="00D70752">
        <w:rPr>
          <w:rFonts w:ascii="Calibri" w:hAnsi="Calibri" w:cs="Calibri"/>
          <w:b/>
          <w:bCs/>
          <w:iCs/>
          <w:color w:val="984806" w:themeColor="accent6" w:themeShade="80"/>
          <w:spacing w:val="-2"/>
          <w:sz w:val="20"/>
          <w:szCs w:val="20"/>
          <w:u w:val="single"/>
        </w:rPr>
        <w:t>words</w:t>
      </w:r>
      <w:r w:rsidR="00D70752" w:rsidRPr="00D70752">
        <w:rPr>
          <w:rFonts w:ascii="Calibri" w:hAnsi="Calibri" w:cs="Calibri"/>
          <w:iCs/>
          <w:spacing w:val="-2"/>
          <w:sz w:val="20"/>
          <w:szCs w:val="20"/>
          <w:u w:val="single"/>
        </w:rPr>
        <w:t xml:space="preserve">        </w:t>
      </w:r>
      <w:r w:rsidR="00C47D29">
        <w:rPr>
          <w:rFonts w:ascii="Calibri" w:hAnsi="Calibri" w:cs="Calibri"/>
          <w:iCs/>
          <w:spacing w:val="-2"/>
          <w:sz w:val="20"/>
          <w:szCs w:val="20"/>
          <w:u w:val="single"/>
        </w:rPr>
        <w:t xml:space="preserve">    </w:t>
      </w:r>
      <w:r w:rsidR="00D70752" w:rsidRPr="00D70752">
        <w:rPr>
          <w:rFonts w:ascii="Calibri" w:hAnsi="Calibri" w:cs="Calibri"/>
          <w:iCs/>
          <w:spacing w:val="-2"/>
          <w:sz w:val="20"/>
          <w:szCs w:val="20"/>
          <w:u w:val="single"/>
        </w:rPr>
        <w:t xml:space="preserve">of </w:t>
      </w:r>
      <w:r w:rsidR="00D70752" w:rsidRPr="00D70752">
        <w:rPr>
          <w:rFonts w:ascii="Calibri" w:hAnsi="Calibri" w:cs="Calibri"/>
          <w:b/>
          <w:bCs/>
          <w:iCs/>
          <w:color w:val="984806" w:themeColor="accent6" w:themeShade="80"/>
          <w:spacing w:val="-2"/>
          <w:sz w:val="20"/>
          <w:szCs w:val="20"/>
          <w:u w:val="single"/>
        </w:rPr>
        <w:t>Korihor</w:t>
      </w:r>
      <w:r w:rsidR="00D70752" w:rsidRPr="00D70752">
        <w:rPr>
          <w:rFonts w:ascii="Calibri" w:hAnsi="Calibri" w:cs="Calibri"/>
          <w:iCs/>
          <w:spacing w:val="-2"/>
          <w:sz w:val="20"/>
          <w:szCs w:val="20"/>
        </w:rPr>
        <w:t xml:space="preserve">       </w:t>
      </w:r>
      <w:r w:rsidR="00D70752" w:rsidRPr="00D70752">
        <w:rPr>
          <w:rFonts w:ascii="Calibri" w:hAnsi="Calibri" w:cs="Calibri"/>
          <w:b/>
          <w:bCs/>
          <w:iCs/>
          <w:spacing w:val="-2"/>
          <w:sz w:val="20"/>
          <w:szCs w:val="20"/>
        </w:rPr>
        <w:t xml:space="preserve">     </w:t>
      </w:r>
    </w:p>
    <w:p w14:paraId="5297F1D6" w14:textId="02F32A66" w:rsidR="00D70752" w:rsidRPr="00D70752" w:rsidRDefault="00D70752" w:rsidP="00183F3D">
      <w:pPr>
        <w:spacing w:after="0"/>
        <w:ind w:firstLine="720"/>
        <w:rPr>
          <w:rFonts w:ascii="Calibri" w:hAnsi="Calibri" w:cs="Calibri"/>
          <w:iCs/>
          <w:spacing w:val="-2"/>
          <w:sz w:val="20"/>
          <w:szCs w:val="20"/>
        </w:rPr>
      </w:pPr>
      <w:r w:rsidRPr="00D70752">
        <w:rPr>
          <w:rFonts w:ascii="Calibri" w:hAnsi="Calibri" w:cs="Calibri"/>
          <w:b/>
          <w:bCs/>
          <w:iCs/>
          <w:spacing w:val="-2"/>
          <w:sz w:val="20"/>
          <w:szCs w:val="20"/>
        </w:rPr>
        <w:t>that</w:t>
      </w:r>
      <w:r w:rsidRPr="00D70752">
        <w:rPr>
          <w:rFonts w:ascii="Calibri" w:hAnsi="Calibri" w:cs="Calibri"/>
          <w:iCs/>
          <w:spacing w:val="-2"/>
          <w:sz w:val="20"/>
          <w:szCs w:val="20"/>
        </w:rPr>
        <w:t xml:space="preserve">          </w:t>
      </w:r>
      <w:r w:rsidR="00183F3D">
        <w:rPr>
          <w:rFonts w:ascii="Calibri" w:hAnsi="Calibri" w:cs="Calibri"/>
          <w:iCs/>
          <w:spacing w:val="-2"/>
          <w:sz w:val="20"/>
          <w:szCs w:val="20"/>
        </w:rPr>
        <w:t xml:space="preserve">      </w:t>
      </w:r>
      <w:r w:rsidRPr="00D70752">
        <w:rPr>
          <w:rFonts w:ascii="Calibri" w:hAnsi="Calibri" w:cs="Calibri"/>
          <w:iCs/>
          <w:spacing w:val="-2"/>
          <w:sz w:val="20"/>
          <w:szCs w:val="20"/>
        </w:rPr>
        <w:t xml:space="preserve"> </w:t>
      </w:r>
      <w:r w:rsidRPr="00D70752">
        <w:rPr>
          <w:rFonts w:ascii="Calibri" w:hAnsi="Calibri" w:cs="Calibri"/>
          <w:iCs/>
          <w:color w:val="00B0F0"/>
          <w:spacing w:val="-2"/>
          <w:sz w:val="20"/>
          <w:szCs w:val="20"/>
        </w:rPr>
        <w:t xml:space="preserve">[c]   </w:t>
      </w:r>
      <w:r w:rsidRPr="00D70752">
        <w:rPr>
          <w:rFonts w:ascii="Calibri" w:hAnsi="Calibri" w:cs="Calibri"/>
          <w:iCs/>
          <w:color w:val="984806" w:themeColor="accent6" w:themeShade="80"/>
          <w:spacing w:val="-2"/>
          <w:sz w:val="20"/>
          <w:szCs w:val="20"/>
          <w:u w:val="single"/>
        </w:rPr>
        <w:t>they</w:t>
      </w:r>
      <w:r w:rsidRPr="00D70752">
        <w:rPr>
          <w:rFonts w:ascii="Calibri" w:hAnsi="Calibri" w:cs="Calibri"/>
          <w:b/>
          <w:bCs/>
          <w:iCs/>
          <w:spacing w:val="-2"/>
          <w:sz w:val="20"/>
          <w:szCs w:val="20"/>
          <w:u w:val="single"/>
        </w:rPr>
        <w:t xml:space="preserve"> MUST speedily repent</w:t>
      </w:r>
      <w:r w:rsidRPr="00D70752">
        <w:rPr>
          <w:rFonts w:ascii="Calibri" w:hAnsi="Calibri" w:cs="Calibri"/>
          <w:iCs/>
          <w:spacing w:val="-2"/>
          <w:sz w:val="20"/>
          <w:szCs w:val="20"/>
        </w:rPr>
        <w:t xml:space="preserve"> </w:t>
      </w:r>
    </w:p>
    <w:p w14:paraId="2A257510"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Pr="00D70752">
        <w:rPr>
          <w:rFonts w:ascii="Calibri" w:hAnsi="Calibri" w:cs="Calibri"/>
          <w:iCs/>
          <w:spacing w:val="-2"/>
          <w:sz w:val="20"/>
          <w:szCs w:val="20"/>
        </w:rPr>
        <w:tab/>
        <w:t xml:space="preserve">                </w:t>
      </w:r>
      <w:r w:rsidRPr="00D70752">
        <w:rPr>
          <w:rFonts w:ascii="Calibri" w:hAnsi="Calibri" w:cs="Calibri"/>
          <w:iCs/>
          <w:spacing w:val="-2"/>
          <w:sz w:val="20"/>
          <w:szCs w:val="20"/>
        </w:rPr>
        <w:tab/>
        <w:t xml:space="preserve"> </w:t>
      </w:r>
    </w:p>
    <w:p w14:paraId="7C7F4DEB" w14:textId="77777777" w:rsidR="00C47D29" w:rsidRDefault="00D70752" w:rsidP="00183F3D">
      <w:pPr>
        <w:spacing w:after="0"/>
        <w:ind w:left="0" w:firstLine="720"/>
        <w:rPr>
          <w:rFonts w:ascii="Calibri" w:hAnsi="Calibri" w:cs="Calibri"/>
          <w:iCs/>
          <w:spacing w:val="-2"/>
          <w:sz w:val="20"/>
          <w:szCs w:val="20"/>
        </w:rPr>
      </w:pPr>
      <w:r w:rsidRPr="00D70752">
        <w:rPr>
          <w:rFonts w:ascii="Calibri" w:hAnsi="Calibri" w:cs="Calibri"/>
          <w:b/>
          <w:bCs/>
          <w:iCs/>
          <w:spacing w:val="-2"/>
          <w:sz w:val="20"/>
          <w:szCs w:val="20"/>
        </w:rPr>
        <w:t>lest</w:t>
      </w:r>
      <w:r w:rsidRPr="00D70752">
        <w:rPr>
          <w:rFonts w:ascii="Calibri" w:hAnsi="Calibri" w:cs="Calibri"/>
          <w:iCs/>
          <w:spacing w:val="-2"/>
          <w:sz w:val="20"/>
          <w:szCs w:val="20"/>
        </w:rPr>
        <w:t xml:space="preserve">    </w:t>
      </w:r>
      <w:r w:rsidR="00183F3D">
        <w:rPr>
          <w:rFonts w:ascii="Calibri" w:hAnsi="Calibri" w:cs="Calibri"/>
          <w:iCs/>
          <w:spacing w:val="-2"/>
          <w:sz w:val="20"/>
          <w:szCs w:val="20"/>
        </w:rPr>
        <w:t xml:space="preserve">  </w:t>
      </w:r>
      <w:r w:rsidRPr="00D70752">
        <w:rPr>
          <w:rFonts w:ascii="Calibri" w:hAnsi="Calibri" w:cs="Calibri"/>
          <w:iCs/>
          <w:spacing w:val="-2"/>
          <w:sz w:val="20"/>
          <w:szCs w:val="20"/>
        </w:rPr>
        <w:t xml:space="preserve"> </w:t>
      </w:r>
      <w:r w:rsidR="00183F3D">
        <w:rPr>
          <w:rFonts w:ascii="Calibri" w:hAnsi="Calibri" w:cs="Calibri"/>
          <w:iCs/>
          <w:spacing w:val="-2"/>
          <w:sz w:val="20"/>
          <w:szCs w:val="20"/>
        </w:rPr>
        <w:t xml:space="preserve"> </w:t>
      </w:r>
      <w:r w:rsidRPr="00D70752">
        <w:rPr>
          <w:rFonts w:ascii="Calibri" w:hAnsi="Calibri" w:cs="Calibri"/>
          <w:b/>
          <w:bCs/>
          <w:iCs/>
          <w:spacing w:val="-2"/>
          <w:sz w:val="20"/>
          <w:szCs w:val="20"/>
        </w:rPr>
        <w:t>[B</w:t>
      </w:r>
      <w:r w:rsidRPr="00D70752">
        <w:rPr>
          <w:rFonts w:ascii="Calibri" w:hAnsi="Calibri" w:cs="Calibri"/>
          <w:b/>
          <w:bCs/>
          <w:iCs/>
          <w:spacing w:val="-2"/>
          <w:sz w:val="20"/>
          <w:szCs w:val="20"/>
          <w:vertAlign w:val="subscript"/>
        </w:rPr>
        <w:t>1</w:t>
      </w:r>
      <w:r w:rsidRPr="00D70752">
        <w:rPr>
          <w:rFonts w:ascii="Calibri" w:hAnsi="Calibri" w:cs="Calibri"/>
          <w:b/>
          <w:bCs/>
          <w:iCs/>
          <w:spacing w:val="-2"/>
          <w:sz w:val="20"/>
          <w:szCs w:val="20"/>
        </w:rPr>
        <w:t>]</w:t>
      </w:r>
      <w:r w:rsidRPr="00D70752">
        <w:rPr>
          <w:rFonts w:ascii="Calibri" w:hAnsi="Calibri" w:cs="Calibri"/>
          <w:iCs/>
          <w:spacing w:val="-2"/>
          <w:sz w:val="20"/>
          <w:szCs w:val="20"/>
        </w:rPr>
        <w:t xml:space="preserve">       </w:t>
      </w:r>
      <w:r w:rsidRPr="00D70752">
        <w:rPr>
          <w:rFonts w:ascii="Calibri" w:hAnsi="Calibri" w:cs="Calibri"/>
          <w:b/>
          <w:bCs/>
          <w:iCs/>
          <w:spacing w:val="-2"/>
          <w:sz w:val="20"/>
          <w:szCs w:val="20"/>
        </w:rPr>
        <w:t>the same judgments</w:t>
      </w:r>
      <w:r w:rsidRPr="00D70752">
        <w:rPr>
          <w:rFonts w:ascii="Calibri" w:hAnsi="Calibri" w:cs="Calibri"/>
          <w:iCs/>
          <w:spacing w:val="-2"/>
          <w:sz w:val="20"/>
          <w:szCs w:val="20"/>
        </w:rPr>
        <w:t xml:space="preserve">[or </w:t>
      </w:r>
      <w:r w:rsidRPr="00D70752">
        <w:rPr>
          <w:rFonts w:ascii="Calibri" w:hAnsi="Calibri" w:cs="Calibri"/>
          <w:b/>
          <w:bCs/>
          <w:iCs/>
          <w:spacing w:val="-2"/>
          <w:sz w:val="20"/>
          <w:szCs w:val="20"/>
        </w:rPr>
        <w:t xml:space="preserve">what had happened unto </w:t>
      </w:r>
      <w:r w:rsidR="00C47D29">
        <w:rPr>
          <w:rFonts w:ascii="Calibri" w:hAnsi="Calibri" w:cs="Calibri"/>
          <w:b/>
          <w:bCs/>
          <w:iCs/>
          <w:spacing w:val="-2"/>
          <w:sz w:val="20"/>
          <w:szCs w:val="20"/>
        </w:rPr>
        <w:t xml:space="preserve"> </w:t>
      </w:r>
      <w:r w:rsidRPr="00D70752">
        <w:rPr>
          <w:rFonts w:ascii="Calibri" w:hAnsi="Calibri" w:cs="Calibri"/>
          <w:b/>
          <w:bCs/>
          <w:iCs/>
          <w:color w:val="984806" w:themeColor="accent6" w:themeShade="80"/>
          <w:spacing w:val="-2"/>
          <w:sz w:val="20"/>
          <w:szCs w:val="20"/>
        </w:rPr>
        <w:t>Korihor</w:t>
      </w:r>
      <w:r w:rsidRPr="00D70752">
        <w:rPr>
          <w:rFonts w:ascii="Calibri" w:hAnsi="Calibri" w:cs="Calibri"/>
          <w:iCs/>
          <w:spacing w:val="-2"/>
          <w:sz w:val="20"/>
          <w:szCs w:val="20"/>
        </w:rPr>
        <w:t xml:space="preserve">]       </w:t>
      </w:r>
    </w:p>
    <w:p w14:paraId="7A08A3E0" w14:textId="5838D655" w:rsidR="00D70752" w:rsidRPr="00D70752" w:rsidRDefault="00C47D29" w:rsidP="00C47D29">
      <w:pPr>
        <w:spacing w:after="0"/>
        <w:rPr>
          <w:rFonts w:ascii="Calibri" w:hAnsi="Calibri" w:cs="Calibri"/>
          <w:iCs/>
          <w:spacing w:val="-2"/>
          <w:sz w:val="20"/>
          <w:szCs w:val="20"/>
        </w:rPr>
      </w:pPr>
      <w:r>
        <w:rPr>
          <w:rFonts w:ascii="Calibri" w:hAnsi="Calibri" w:cs="Calibri"/>
          <w:iCs/>
          <w:spacing w:val="-2"/>
          <w:sz w:val="20"/>
          <w:szCs w:val="20"/>
        </w:rPr>
        <w:t xml:space="preserve">                                </w:t>
      </w:r>
      <w:r w:rsidR="00D70752" w:rsidRPr="00D70752">
        <w:rPr>
          <w:rFonts w:ascii="Calibri" w:hAnsi="Calibri" w:cs="Calibri"/>
          <w:iCs/>
          <w:spacing w:val="-2"/>
          <w:sz w:val="20"/>
          <w:szCs w:val="20"/>
        </w:rPr>
        <w:t xml:space="preserve"> would come   unto </w:t>
      </w:r>
      <w:r w:rsidR="00D70752" w:rsidRPr="00D70752">
        <w:rPr>
          <w:rFonts w:ascii="Calibri" w:hAnsi="Calibri" w:cs="Calibri"/>
          <w:iCs/>
          <w:color w:val="984806" w:themeColor="accent6" w:themeShade="80"/>
          <w:spacing w:val="-2"/>
          <w:sz w:val="20"/>
          <w:szCs w:val="20"/>
          <w:u w:val="single"/>
        </w:rPr>
        <w:t>them</w:t>
      </w:r>
      <w:r w:rsidR="00D70752" w:rsidRPr="00D70752">
        <w:rPr>
          <w:rFonts w:ascii="Calibri" w:hAnsi="Calibri" w:cs="Calibri"/>
          <w:iCs/>
          <w:spacing w:val="-2"/>
          <w:sz w:val="20"/>
          <w:szCs w:val="20"/>
        </w:rPr>
        <w:t xml:space="preserve">   </w:t>
      </w:r>
    </w:p>
    <w:p w14:paraId="3883CA00"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p>
    <w:p w14:paraId="32E94522"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58</w:t>
      </w:r>
      <w:r w:rsidRPr="00D70752">
        <w:rPr>
          <w:rFonts w:ascii="Calibri" w:hAnsi="Calibri" w:cs="Calibri"/>
          <w:iCs/>
          <w:spacing w:val="-2"/>
          <w:sz w:val="20"/>
          <w:szCs w:val="20"/>
        </w:rPr>
        <w:tab/>
      </w:r>
      <w:r w:rsidRPr="00D70752">
        <w:rPr>
          <w:rFonts w:ascii="Calibri" w:hAnsi="Calibri" w:cs="Calibri"/>
          <w:b/>
          <w:bCs/>
          <w:iCs/>
          <w:spacing w:val="-2"/>
          <w:sz w:val="20"/>
          <w:szCs w:val="20"/>
          <w:highlight w:val="yellow"/>
          <w:u w:val="single"/>
        </w:rPr>
        <w:t>And it came to pass</w:t>
      </w:r>
      <w:r w:rsidRPr="00D70752">
        <w:rPr>
          <w:rFonts w:ascii="Calibri" w:hAnsi="Calibri" w:cs="Calibri"/>
          <w:b/>
          <w:bCs/>
          <w:iCs/>
          <w:spacing w:val="-2"/>
          <w:sz w:val="20"/>
          <w:szCs w:val="20"/>
        </w:rPr>
        <w:t xml:space="preserve"> </w:t>
      </w:r>
      <w:r w:rsidRPr="00D70752">
        <w:rPr>
          <w:rFonts w:ascii="Calibri" w:hAnsi="Calibri" w:cs="Calibri"/>
          <w:iCs/>
          <w:spacing w:val="-2"/>
          <w:sz w:val="20"/>
          <w:szCs w:val="20"/>
        </w:rPr>
        <w:t xml:space="preserve"> </w:t>
      </w:r>
    </w:p>
    <w:p w14:paraId="3A0DE8BE" w14:textId="451ACE25"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Pr="00D70752">
        <w:rPr>
          <w:rFonts w:ascii="Calibri" w:hAnsi="Calibri" w:cs="Calibri"/>
          <w:iCs/>
          <w:spacing w:val="-2"/>
          <w:sz w:val="20"/>
          <w:szCs w:val="20"/>
        </w:rPr>
        <w:tab/>
        <w:t xml:space="preserve">   </w:t>
      </w:r>
      <w:r w:rsidRPr="00D70752">
        <w:rPr>
          <w:rFonts w:ascii="Calibri" w:hAnsi="Calibri" w:cs="Calibri"/>
          <w:b/>
          <w:bCs/>
          <w:iCs/>
          <w:spacing w:val="-2"/>
          <w:sz w:val="20"/>
          <w:szCs w:val="20"/>
        </w:rPr>
        <w:t>that</w:t>
      </w:r>
      <w:r w:rsidRPr="00D70752">
        <w:rPr>
          <w:rFonts w:ascii="Calibri" w:hAnsi="Calibri" w:cs="Calibri"/>
          <w:iCs/>
          <w:spacing w:val="-2"/>
          <w:sz w:val="20"/>
          <w:szCs w:val="20"/>
        </w:rPr>
        <w:t xml:space="preserve">             </w:t>
      </w:r>
      <w:r w:rsidR="00C47D29">
        <w:rPr>
          <w:rFonts w:ascii="Calibri" w:hAnsi="Calibri" w:cs="Calibri"/>
          <w:iCs/>
          <w:spacing w:val="-2"/>
          <w:sz w:val="20"/>
          <w:szCs w:val="20"/>
        </w:rPr>
        <w:t xml:space="preserve">         </w:t>
      </w:r>
      <w:r w:rsidRPr="00D70752">
        <w:rPr>
          <w:rFonts w:ascii="Calibri" w:hAnsi="Calibri" w:cs="Calibri"/>
          <w:iCs/>
          <w:color w:val="00B0F0"/>
          <w:spacing w:val="-2"/>
          <w:sz w:val="20"/>
          <w:szCs w:val="20"/>
        </w:rPr>
        <w:t>[a]</w:t>
      </w:r>
      <w:r w:rsidRPr="00D70752">
        <w:rPr>
          <w:rFonts w:ascii="Calibri" w:hAnsi="Calibri" w:cs="Calibri"/>
          <w:b/>
          <w:bCs/>
          <w:iCs/>
          <w:spacing w:val="-2"/>
          <w:sz w:val="20"/>
          <w:szCs w:val="20"/>
          <w:u w:val="single"/>
        </w:rPr>
        <w:t xml:space="preserve">      </w:t>
      </w:r>
      <w:r w:rsidRPr="00D70752">
        <w:rPr>
          <w:rFonts w:ascii="Calibri" w:hAnsi="Calibri" w:cs="Calibri"/>
          <w:b/>
          <w:bCs/>
          <w:iCs/>
          <w:spacing w:val="-2"/>
          <w:sz w:val="20"/>
          <w:szCs w:val="20"/>
          <w:u w:val="single"/>
        </w:rPr>
        <w:tab/>
        <w:t xml:space="preserve"> </w:t>
      </w:r>
      <w:r w:rsidRPr="00D70752">
        <w:rPr>
          <w:rFonts w:ascii="Calibri" w:hAnsi="Calibri" w:cs="Calibri"/>
          <w:b/>
          <w:bCs/>
          <w:iCs/>
          <w:spacing w:val="-2"/>
          <w:sz w:val="20"/>
          <w:szCs w:val="20"/>
          <w:u w:val="single"/>
        </w:rPr>
        <w:tab/>
        <w:t xml:space="preserve">  </w:t>
      </w:r>
      <w:r w:rsidRPr="00D70752">
        <w:rPr>
          <w:rFonts w:ascii="Calibri" w:hAnsi="Calibri" w:cs="Calibri"/>
          <w:iCs/>
          <w:color w:val="984806" w:themeColor="accent6" w:themeShade="80"/>
          <w:spacing w:val="-2"/>
          <w:sz w:val="20"/>
          <w:szCs w:val="20"/>
          <w:u w:val="single"/>
        </w:rPr>
        <w:t>they [who had believed]</w:t>
      </w:r>
      <w:r w:rsidRPr="00D70752">
        <w:rPr>
          <w:rFonts w:ascii="Calibri" w:hAnsi="Calibri" w:cs="Calibri"/>
          <w:iCs/>
          <w:color w:val="984806" w:themeColor="accent6" w:themeShade="80"/>
          <w:spacing w:val="-2"/>
          <w:sz w:val="20"/>
          <w:szCs w:val="20"/>
        </w:rPr>
        <w:t xml:space="preserve">  </w:t>
      </w:r>
    </w:p>
    <w:p w14:paraId="56F8A46F" w14:textId="71285D3F" w:rsidR="00183F3D"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r w:rsidRPr="00D70752">
        <w:rPr>
          <w:rFonts w:ascii="Calibri" w:hAnsi="Calibri" w:cs="Calibri"/>
          <w:iCs/>
          <w:spacing w:val="-2"/>
          <w:sz w:val="20"/>
          <w:szCs w:val="20"/>
        </w:rPr>
        <w:tab/>
        <w:t xml:space="preserve">                     </w:t>
      </w:r>
      <w:r w:rsidR="00183F3D">
        <w:rPr>
          <w:rFonts w:ascii="Calibri" w:hAnsi="Calibri" w:cs="Calibri"/>
          <w:iCs/>
          <w:spacing w:val="-2"/>
          <w:sz w:val="20"/>
          <w:szCs w:val="20"/>
        </w:rPr>
        <w:t xml:space="preserve">       </w:t>
      </w:r>
      <w:r w:rsidR="00C47D29">
        <w:rPr>
          <w:rFonts w:ascii="Calibri" w:hAnsi="Calibri" w:cs="Calibri"/>
          <w:iCs/>
          <w:spacing w:val="-2"/>
          <w:sz w:val="20"/>
          <w:szCs w:val="20"/>
        </w:rPr>
        <w:t xml:space="preserve">        </w:t>
      </w:r>
      <w:r w:rsidR="00183F3D">
        <w:rPr>
          <w:rFonts w:ascii="Calibri" w:hAnsi="Calibri" w:cs="Calibri"/>
          <w:iCs/>
          <w:spacing w:val="-2"/>
          <w:sz w:val="20"/>
          <w:szCs w:val="20"/>
        </w:rPr>
        <w:t xml:space="preserve"> </w:t>
      </w:r>
      <w:r w:rsidRPr="00D70752">
        <w:rPr>
          <w:rFonts w:ascii="Calibri" w:hAnsi="Calibri" w:cs="Calibri"/>
          <w:iCs/>
          <w:color w:val="00B0F0"/>
          <w:spacing w:val="-2"/>
          <w:sz w:val="20"/>
          <w:szCs w:val="20"/>
        </w:rPr>
        <w:t xml:space="preserve">[b]   </w:t>
      </w:r>
      <w:r w:rsidR="00C47D29" w:rsidRPr="00C4683D">
        <w:rPr>
          <w:rFonts w:ascii="Calibri" w:hAnsi="Calibri" w:cs="Calibri"/>
          <w:iCs/>
          <w:color w:val="00B0F0"/>
          <w:spacing w:val="-2"/>
          <w:sz w:val="20"/>
          <w:szCs w:val="20"/>
        </w:rPr>
        <w:t xml:space="preserve"> </w:t>
      </w:r>
      <w:r w:rsidRPr="00D70752">
        <w:rPr>
          <w:rFonts w:ascii="Calibri" w:hAnsi="Calibri" w:cs="Calibri"/>
          <w:iCs/>
          <w:spacing w:val="-2"/>
          <w:sz w:val="20"/>
          <w:szCs w:val="20"/>
          <w:u w:val="single"/>
        </w:rPr>
        <w:t xml:space="preserve">were </w:t>
      </w:r>
      <w:r w:rsidR="00C47D29">
        <w:rPr>
          <w:rFonts w:ascii="Calibri" w:hAnsi="Calibri" w:cs="Calibri"/>
          <w:iCs/>
          <w:spacing w:val="-2"/>
          <w:sz w:val="20"/>
          <w:szCs w:val="20"/>
          <w:u w:val="single"/>
        </w:rPr>
        <w:t>ALL</w:t>
      </w:r>
      <w:r w:rsidRPr="00D70752">
        <w:rPr>
          <w:rFonts w:ascii="Calibri" w:hAnsi="Calibri" w:cs="Calibri"/>
          <w:iCs/>
          <w:spacing w:val="-2"/>
          <w:sz w:val="20"/>
          <w:szCs w:val="20"/>
          <w:u w:val="single"/>
        </w:rPr>
        <w:t xml:space="preserve"> convinced</w:t>
      </w:r>
      <w:r w:rsidRPr="00D70752">
        <w:rPr>
          <w:rFonts w:ascii="Calibri" w:hAnsi="Calibri" w:cs="Calibri"/>
          <w:iCs/>
          <w:spacing w:val="-2"/>
          <w:sz w:val="20"/>
          <w:szCs w:val="20"/>
        </w:rPr>
        <w:t xml:space="preserve"> of the </w:t>
      </w:r>
      <w:r w:rsidRPr="00D70752">
        <w:rPr>
          <w:rFonts w:ascii="Calibri" w:hAnsi="Calibri" w:cs="Calibri"/>
          <w:b/>
          <w:bCs/>
          <w:iCs/>
          <w:color w:val="984806" w:themeColor="accent6" w:themeShade="80"/>
          <w:spacing w:val="-2"/>
          <w:sz w:val="20"/>
          <w:szCs w:val="20"/>
          <w:u w:val="single"/>
        </w:rPr>
        <w:t xml:space="preserve">wickedness </w:t>
      </w:r>
      <w:r w:rsidRPr="00D70752">
        <w:rPr>
          <w:rFonts w:ascii="Calibri" w:hAnsi="Calibri" w:cs="Calibri"/>
          <w:iCs/>
          <w:spacing w:val="-2"/>
          <w:sz w:val="20"/>
          <w:szCs w:val="20"/>
          <w:u w:val="single"/>
        </w:rPr>
        <w:t xml:space="preserve">of </w:t>
      </w:r>
      <w:r w:rsidRPr="00D70752">
        <w:rPr>
          <w:rFonts w:ascii="Calibri" w:hAnsi="Calibri" w:cs="Calibri"/>
          <w:b/>
          <w:bCs/>
          <w:iCs/>
          <w:color w:val="984806" w:themeColor="accent6" w:themeShade="80"/>
          <w:spacing w:val="-2"/>
          <w:sz w:val="20"/>
          <w:szCs w:val="20"/>
          <w:u w:val="single"/>
        </w:rPr>
        <w:t>Korihor</w:t>
      </w:r>
      <w:r w:rsidRPr="00D70752">
        <w:rPr>
          <w:rFonts w:ascii="Calibri" w:hAnsi="Calibri" w:cs="Calibri"/>
          <w:iCs/>
          <w:spacing w:val="-2"/>
          <w:sz w:val="20"/>
          <w:szCs w:val="20"/>
        </w:rPr>
        <w:t xml:space="preserve">           </w:t>
      </w:r>
    </w:p>
    <w:p w14:paraId="42A68E20" w14:textId="6DF09962" w:rsidR="00D70752" w:rsidRPr="00D70752" w:rsidRDefault="00183F3D" w:rsidP="00183F3D">
      <w:pPr>
        <w:spacing w:after="0"/>
        <w:ind w:left="0"/>
        <w:rPr>
          <w:rFonts w:ascii="Calibri" w:hAnsi="Calibri" w:cs="Calibri"/>
          <w:iCs/>
          <w:spacing w:val="-2"/>
          <w:sz w:val="20"/>
          <w:szCs w:val="20"/>
        </w:rPr>
      </w:pPr>
      <w:r>
        <w:rPr>
          <w:rFonts w:ascii="Calibri" w:hAnsi="Calibri" w:cs="Calibri"/>
          <w:iCs/>
          <w:spacing w:val="-2"/>
          <w:sz w:val="20"/>
          <w:szCs w:val="20"/>
        </w:rPr>
        <w:t xml:space="preserve">                 </w:t>
      </w:r>
      <w:r w:rsidR="00D70752" w:rsidRPr="00D70752">
        <w:rPr>
          <w:rFonts w:ascii="Calibri" w:hAnsi="Calibri" w:cs="Calibri"/>
          <w:b/>
          <w:bCs/>
          <w:iCs/>
          <w:spacing w:val="-2"/>
          <w:sz w:val="20"/>
          <w:szCs w:val="20"/>
          <w:u w:val="single"/>
        </w:rPr>
        <w:t>therefore</w:t>
      </w:r>
      <w:r w:rsidR="00D70752" w:rsidRPr="00D70752">
        <w:rPr>
          <w:rFonts w:ascii="Calibri" w:hAnsi="Calibri" w:cs="Calibri"/>
          <w:iCs/>
          <w:spacing w:val="-2"/>
          <w:sz w:val="20"/>
          <w:szCs w:val="20"/>
        </w:rPr>
        <w:t xml:space="preserve">          </w:t>
      </w:r>
      <w:r>
        <w:rPr>
          <w:rFonts w:ascii="Calibri" w:hAnsi="Calibri" w:cs="Calibri"/>
          <w:iCs/>
          <w:spacing w:val="-2"/>
          <w:sz w:val="20"/>
          <w:szCs w:val="20"/>
        </w:rPr>
        <w:t xml:space="preserve">    </w:t>
      </w:r>
      <w:r w:rsidR="00C4683D">
        <w:rPr>
          <w:rFonts w:ascii="Calibri" w:hAnsi="Calibri" w:cs="Calibri"/>
          <w:iCs/>
          <w:spacing w:val="-2"/>
          <w:sz w:val="20"/>
          <w:szCs w:val="20"/>
        </w:rPr>
        <w:t xml:space="preserve">        </w:t>
      </w:r>
      <w:r>
        <w:rPr>
          <w:rFonts w:ascii="Calibri" w:hAnsi="Calibri" w:cs="Calibri"/>
          <w:iCs/>
          <w:spacing w:val="-2"/>
          <w:sz w:val="20"/>
          <w:szCs w:val="20"/>
        </w:rPr>
        <w:t xml:space="preserve"> </w:t>
      </w:r>
      <w:r w:rsidR="00D70752" w:rsidRPr="00D70752">
        <w:rPr>
          <w:rFonts w:ascii="Calibri" w:hAnsi="Calibri" w:cs="Calibri"/>
          <w:iCs/>
          <w:color w:val="00B0F0"/>
          <w:spacing w:val="-2"/>
          <w:sz w:val="20"/>
          <w:szCs w:val="20"/>
        </w:rPr>
        <w:t xml:space="preserve">[c]   </w:t>
      </w:r>
      <w:r w:rsidR="00D70752" w:rsidRPr="00D70752">
        <w:rPr>
          <w:rFonts w:ascii="Calibri" w:hAnsi="Calibri" w:cs="Calibri"/>
          <w:iCs/>
          <w:color w:val="984806" w:themeColor="accent6" w:themeShade="80"/>
          <w:spacing w:val="-2"/>
          <w:sz w:val="20"/>
          <w:szCs w:val="20"/>
          <w:u w:val="single"/>
        </w:rPr>
        <w:t>they</w:t>
      </w:r>
      <w:r w:rsidR="00D70752" w:rsidRPr="00D70752">
        <w:rPr>
          <w:rFonts w:ascii="Calibri" w:hAnsi="Calibri" w:cs="Calibri"/>
          <w:iCs/>
          <w:spacing w:val="-2"/>
          <w:sz w:val="20"/>
          <w:szCs w:val="20"/>
          <w:u w:val="single"/>
        </w:rPr>
        <w:t xml:space="preserve"> </w:t>
      </w:r>
      <w:r w:rsidR="00D70752" w:rsidRPr="00D70752">
        <w:rPr>
          <w:rFonts w:ascii="Calibri" w:hAnsi="Calibri" w:cs="Calibri"/>
          <w:b/>
          <w:bCs/>
          <w:iCs/>
          <w:spacing w:val="-2"/>
          <w:sz w:val="20"/>
          <w:szCs w:val="20"/>
          <w:u w:val="single"/>
        </w:rPr>
        <w:t>were ALL converted again</w:t>
      </w:r>
      <w:r w:rsidR="00D70752" w:rsidRPr="00D70752">
        <w:rPr>
          <w:rFonts w:ascii="Calibri" w:hAnsi="Calibri" w:cs="Calibri"/>
          <w:iCs/>
          <w:spacing w:val="-2"/>
          <w:sz w:val="20"/>
          <w:szCs w:val="20"/>
        </w:rPr>
        <w:t xml:space="preserve"> unto the Lord </w:t>
      </w:r>
    </w:p>
    <w:p w14:paraId="0AA737F2"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p>
    <w:p w14:paraId="0CA64945" w14:textId="52E68C05" w:rsidR="00183F3D" w:rsidRDefault="00183F3D" w:rsidP="00D70752">
      <w:pPr>
        <w:spacing w:after="0"/>
        <w:ind w:left="0"/>
        <w:rPr>
          <w:rFonts w:ascii="Calibri" w:hAnsi="Calibri" w:cs="Calibri"/>
          <w:iCs/>
          <w:spacing w:val="-2"/>
          <w:sz w:val="20"/>
          <w:szCs w:val="20"/>
        </w:rPr>
      </w:pPr>
      <w:r>
        <w:rPr>
          <w:rFonts w:ascii="Calibri" w:hAnsi="Calibri" w:cs="Calibri"/>
          <w:b/>
          <w:bCs/>
          <w:iCs/>
          <w:spacing w:val="-2"/>
          <w:sz w:val="20"/>
          <w:szCs w:val="20"/>
        </w:rPr>
        <w:t xml:space="preserve">                 </w:t>
      </w:r>
      <w:r w:rsidR="00D70752" w:rsidRPr="00D70752">
        <w:rPr>
          <w:rFonts w:ascii="Calibri" w:hAnsi="Calibri" w:cs="Calibri"/>
          <w:b/>
          <w:bCs/>
          <w:iCs/>
          <w:spacing w:val="-2"/>
          <w:sz w:val="20"/>
          <w:szCs w:val="20"/>
        </w:rPr>
        <w:t>and  [A</w:t>
      </w:r>
      <w:r w:rsidR="00D70752" w:rsidRPr="00D70752">
        <w:rPr>
          <w:rFonts w:ascii="Calibri" w:hAnsi="Calibri" w:cs="Calibri"/>
          <w:b/>
          <w:bCs/>
          <w:iCs/>
          <w:spacing w:val="-2"/>
          <w:sz w:val="20"/>
          <w:szCs w:val="20"/>
          <w:vertAlign w:val="subscript"/>
        </w:rPr>
        <w:t>1</w:t>
      </w:r>
      <w:r w:rsidR="00D70752" w:rsidRPr="00D70752">
        <w:rPr>
          <w:rFonts w:ascii="Calibri" w:hAnsi="Calibri" w:cs="Calibri"/>
          <w:b/>
          <w:bCs/>
          <w:iCs/>
          <w:spacing w:val="-2"/>
          <w:sz w:val="20"/>
          <w:szCs w:val="20"/>
        </w:rPr>
        <w:t>]</w:t>
      </w:r>
      <w:r w:rsidR="00D70752" w:rsidRPr="00D70752">
        <w:rPr>
          <w:rFonts w:ascii="Calibri" w:hAnsi="Calibri" w:cs="Calibri"/>
          <w:iCs/>
          <w:spacing w:val="-2"/>
          <w:sz w:val="20"/>
          <w:szCs w:val="20"/>
        </w:rPr>
        <w:t xml:space="preserve">    </w:t>
      </w:r>
      <w:r w:rsidR="00D70752" w:rsidRPr="00D70752">
        <w:rPr>
          <w:rFonts w:ascii="Calibri" w:hAnsi="Calibri" w:cs="Calibri"/>
          <w:iCs/>
          <w:spacing w:val="-2"/>
          <w:sz w:val="20"/>
          <w:szCs w:val="20"/>
          <w:u w:val="single"/>
        </w:rPr>
        <w:t xml:space="preserve">this </w:t>
      </w:r>
      <w:r w:rsidR="00D70752" w:rsidRPr="00D70752">
        <w:rPr>
          <w:rFonts w:ascii="Calibri" w:hAnsi="Calibri" w:cs="Calibri"/>
          <w:b/>
          <w:bCs/>
          <w:iCs/>
          <w:spacing w:val="-2"/>
          <w:sz w:val="20"/>
          <w:szCs w:val="20"/>
          <w:u w:val="single"/>
        </w:rPr>
        <w:t>put an end</w:t>
      </w:r>
      <w:r w:rsidR="00D70752" w:rsidRPr="00D70752">
        <w:rPr>
          <w:rFonts w:ascii="Calibri" w:hAnsi="Calibri" w:cs="Calibri"/>
          <w:iCs/>
          <w:spacing w:val="-2"/>
          <w:sz w:val="20"/>
          <w:szCs w:val="20"/>
          <w:u w:val="single"/>
        </w:rPr>
        <w:t xml:space="preserve"> to </w:t>
      </w:r>
      <w:r w:rsidR="00D70752" w:rsidRPr="00D70752">
        <w:rPr>
          <w:rFonts w:ascii="Calibri" w:hAnsi="Calibri" w:cs="Calibri"/>
          <w:b/>
          <w:bCs/>
          <w:iCs/>
          <w:color w:val="984806" w:themeColor="accent6" w:themeShade="80"/>
          <w:spacing w:val="-2"/>
          <w:sz w:val="20"/>
          <w:szCs w:val="20"/>
          <w:u w:val="single"/>
        </w:rPr>
        <w:t>the iniquity</w:t>
      </w:r>
      <w:r w:rsidR="00D70752" w:rsidRPr="00D70752">
        <w:rPr>
          <w:rFonts w:ascii="Calibri" w:hAnsi="Calibri" w:cs="Calibri"/>
          <w:iCs/>
          <w:color w:val="984806" w:themeColor="accent6" w:themeShade="80"/>
          <w:spacing w:val="-2"/>
          <w:sz w:val="20"/>
          <w:szCs w:val="20"/>
          <w:u w:val="single"/>
        </w:rPr>
        <w:t xml:space="preserve">     </w:t>
      </w:r>
      <w:r w:rsidR="00C4683D" w:rsidRPr="00C4683D">
        <w:rPr>
          <w:rFonts w:ascii="Calibri" w:hAnsi="Calibri" w:cs="Calibri"/>
          <w:iCs/>
          <w:color w:val="984806" w:themeColor="accent6" w:themeShade="80"/>
          <w:spacing w:val="-2"/>
          <w:sz w:val="20"/>
          <w:szCs w:val="20"/>
          <w:u w:val="single"/>
        </w:rPr>
        <w:t xml:space="preserve">     </w:t>
      </w:r>
      <w:r w:rsidR="00D70752" w:rsidRPr="00D70752">
        <w:rPr>
          <w:rFonts w:ascii="Calibri" w:hAnsi="Calibri" w:cs="Calibri"/>
          <w:iCs/>
          <w:spacing w:val="-2"/>
          <w:sz w:val="20"/>
          <w:szCs w:val="20"/>
          <w:u w:val="single"/>
        </w:rPr>
        <w:t xml:space="preserve">after the manner of </w:t>
      </w:r>
      <w:r w:rsidR="00D70752" w:rsidRPr="00D70752">
        <w:rPr>
          <w:rFonts w:ascii="Calibri" w:hAnsi="Calibri" w:cs="Calibri"/>
          <w:b/>
          <w:bCs/>
          <w:iCs/>
          <w:color w:val="984806" w:themeColor="accent6" w:themeShade="80"/>
          <w:spacing w:val="-2"/>
          <w:sz w:val="20"/>
          <w:szCs w:val="20"/>
          <w:u w:val="single"/>
        </w:rPr>
        <w:t>Korihor</w:t>
      </w:r>
      <w:r w:rsidR="00D70752" w:rsidRPr="00D70752">
        <w:rPr>
          <w:rFonts w:ascii="Calibri" w:hAnsi="Calibri" w:cs="Calibri"/>
          <w:iCs/>
          <w:spacing w:val="-2"/>
          <w:sz w:val="20"/>
          <w:szCs w:val="20"/>
        </w:rPr>
        <w:t xml:space="preserve">.   </w:t>
      </w:r>
    </w:p>
    <w:p w14:paraId="63908967" w14:textId="7A264472" w:rsidR="00183F3D" w:rsidRDefault="00183F3D" w:rsidP="00D70752">
      <w:pPr>
        <w:spacing w:after="0"/>
        <w:ind w:left="0"/>
        <w:rPr>
          <w:rFonts w:ascii="Calibri" w:hAnsi="Calibri" w:cs="Calibri"/>
          <w:iCs/>
          <w:spacing w:val="-2"/>
          <w:sz w:val="20"/>
          <w:szCs w:val="20"/>
        </w:rPr>
      </w:pPr>
      <w:r>
        <w:rPr>
          <w:rFonts w:ascii="Calibri" w:hAnsi="Calibri" w:cs="Calibri"/>
          <w:iCs/>
          <w:spacing w:val="-2"/>
          <w:sz w:val="20"/>
          <w:szCs w:val="20"/>
        </w:rPr>
        <w:t xml:space="preserve">                 </w:t>
      </w:r>
      <w:r w:rsidR="00D70752" w:rsidRPr="00D70752">
        <w:rPr>
          <w:rFonts w:ascii="Calibri" w:hAnsi="Calibri" w:cs="Calibri"/>
          <w:b/>
          <w:bCs/>
          <w:iCs/>
          <w:spacing w:val="-2"/>
          <w:sz w:val="20"/>
          <w:szCs w:val="20"/>
        </w:rPr>
        <w:t>and</w:t>
      </w:r>
      <w:r w:rsidR="00D70752" w:rsidRPr="00D70752">
        <w:rPr>
          <w:rFonts w:ascii="Calibri" w:hAnsi="Calibri" w:cs="Calibri"/>
          <w:iCs/>
          <w:spacing w:val="-2"/>
          <w:sz w:val="20"/>
          <w:szCs w:val="20"/>
        </w:rPr>
        <w:t xml:space="preserve">               </w:t>
      </w:r>
      <w:r w:rsidR="00C47D29">
        <w:rPr>
          <w:rFonts w:ascii="Calibri" w:hAnsi="Calibri" w:cs="Calibri"/>
          <w:iCs/>
          <w:spacing w:val="-2"/>
          <w:sz w:val="20"/>
          <w:szCs w:val="20"/>
        </w:rPr>
        <w:t xml:space="preserve">  </w:t>
      </w:r>
      <w:r w:rsidR="00D70752" w:rsidRPr="00D70752">
        <w:rPr>
          <w:rFonts w:ascii="Calibri" w:hAnsi="Calibri" w:cs="Calibri"/>
          <w:iCs/>
          <w:color w:val="FF0000"/>
          <w:spacing w:val="-2"/>
          <w:sz w:val="20"/>
          <w:szCs w:val="20"/>
        </w:rPr>
        <w:t xml:space="preserve">[a]   </w:t>
      </w:r>
      <w:r w:rsidR="00D70752" w:rsidRPr="00D70752">
        <w:rPr>
          <w:rFonts w:ascii="Calibri" w:hAnsi="Calibri" w:cs="Calibri"/>
          <w:b/>
          <w:bCs/>
          <w:iCs/>
          <w:spacing w:val="-2"/>
          <w:sz w:val="20"/>
          <w:szCs w:val="20"/>
        </w:rPr>
        <w:t>Korihor</w:t>
      </w:r>
      <w:r w:rsidR="00D70752" w:rsidRPr="00D70752">
        <w:rPr>
          <w:rFonts w:ascii="Calibri" w:hAnsi="Calibri" w:cs="Calibri"/>
          <w:iCs/>
          <w:spacing w:val="-2"/>
          <w:sz w:val="20"/>
          <w:szCs w:val="20"/>
        </w:rPr>
        <w:t xml:space="preserve"> </w:t>
      </w:r>
      <w:r w:rsidR="00D70752" w:rsidRPr="00D70752">
        <w:rPr>
          <w:rFonts w:ascii="Calibri" w:hAnsi="Calibri" w:cs="Calibri"/>
          <w:i/>
          <w:color w:val="FF0000"/>
          <w:spacing w:val="-2"/>
          <w:sz w:val="20"/>
          <w:szCs w:val="20"/>
          <w:u w:val="single"/>
        </w:rPr>
        <w:t>did go about from house to house</w:t>
      </w:r>
      <w:r w:rsidR="00D70752" w:rsidRPr="00D70752">
        <w:rPr>
          <w:rFonts w:ascii="Calibri" w:hAnsi="Calibri" w:cs="Calibri"/>
          <w:iCs/>
          <w:color w:val="FF0000"/>
          <w:spacing w:val="-2"/>
          <w:sz w:val="20"/>
          <w:szCs w:val="20"/>
        </w:rPr>
        <w:t xml:space="preserve">                    </w:t>
      </w:r>
    </w:p>
    <w:p w14:paraId="4C19FBFB" w14:textId="5AB06F61" w:rsidR="00D70752" w:rsidRPr="00D70752" w:rsidRDefault="00183F3D" w:rsidP="00D70752">
      <w:pPr>
        <w:spacing w:after="0"/>
        <w:ind w:left="0"/>
        <w:rPr>
          <w:rFonts w:ascii="Calibri" w:hAnsi="Calibri" w:cs="Calibri"/>
          <w:iCs/>
          <w:spacing w:val="-2"/>
          <w:sz w:val="20"/>
          <w:szCs w:val="20"/>
        </w:rPr>
      </w:pPr>
      <w:r>
        <w:rPr>
          <w:rFonts w:ascii="Calibri" w:hAnsi="Calibri" w:cs="Calibri"/>
          <w:iCs/>
          <w:spacing w:val="-2"/>
          <w:sz w:val="20"/>
          <w:szCs w:val="20"/>
        </w:rPr>
        <w:t xml:space="preserve">                                              </w:t>
      </w:r>
      <w:r w:rsidR="00D70752" w:rsidRPr="00D70752">
        <w:rPr>
          <w:rFonts w:ascii="Calibri" w:hAnsi="Calibri" w:cs="Calibri"/>
          <w:iCs/>
          <w:spacing w:val="-2"/>
          <w:sz w:val="20"/>
          <w:szCs w:val="20"/>
        </w:rPr>
        <w:t xml:space="preserve"> </w:t>
      </w:r>
      <w:r w:rsidR="00D70752" w:rsidRPr="00D70752">
        <w:rPr>
          <w:rFonts w:ascii="Calibri" w:hAnsi="Calibri" w:cs="Calibri"/>
          <w:iCs/>
          <w:color w:val="FF0000"/>
          <w:spacing w:val="-2"/>
          <w:sz w:val="20"/>
          <w:szCs w:val="20"/>
        </w:rPr>
        <w:t xml:space="preserve">[b]    </w:t>
      </w:r>
      <w:r w:rsidR="00D70752" w:rsidRPr="00D70752">
        <w:rPr>
          <w:rFonts w:ascii="Calibri" w:hAnsi="Calibri" w:cs="Calibri"/>
          <w:iCs/>
          <w:spacing w:val="-2"/>
          <w:sz w:val="20"/>
          <w:szCs w:val="20"/>
          <w:u w:val="single"/>
        </w:rPr>
        <w:t>begging food</w:t>
      </w:r>
      <w:r w:rsidR="00D70752" w:rsidRPr="00D70752">
        <w:rPr>
          <w:rFonts w:ascii="Calibri" w:hAnsi="Calibri" w:cs="Calibri"/>
          <w:iCs/>
          <w:spacing w:val="-2"/>
          <w:sz w:val="20"/>
          <w:szCs w:val="20"/>
        </w:rPr>
        <w:t xml:space="preserve"> for his support   </w:t>
      </w:r>
    </w:p>
    <w:p w14:paraId="1BE4A773" w14:textId="77777777" w:rsidR="00D70752" w:rsidRPr="00D70752" w:rsidRDefault="00D70752" w:rsidP="00D70752">
      <w:pPr>
        <w:spacing w:after="0"/>
        <w:ind w:left="0"/>
        <w:rPr>
          <w:rFonts w:ascii="Calibri" w:hAnsi="Calibri" w:cs="Calibri"/>
          <w:iCs/>
          <w:spacing w:val="-2"/>
          <w:sz w:val="20"/>
          <w:szCs w:val="20"/>
        </w:rPr>
      </w:pPr>
      <w:r w:rsidRPr="00D70752">
        <w:rPr>
          <w:rFonts w:ascii="Calibri" w:hAnsi="Calibri" w:cs="Calibri"/>
          <w:iCs/>
          <w:spacing w:val="-2"/>
          <w:sz w:val="20"/>
          <w:szCs w:val="20"/>
        </w:rPr>
        <w:t xml:space="preserve"> </w:t>
      </w:r>
    </w:p>
    <w:p w14:paraId="587A2AF2" w14:textId="77777777" w:rsidR="00C4683D" w:rsidRDefault="00C4683D" w:rsidP="00D70752">
      <w:pPr>
        <w:spacing w:after="0"/>
        <w:ind w:left="0"/>
        <w:rPr>
          <w:rFonts w:ascii="Calibri" w:hAnsi="Calibri" w:cs="Calibri"/>
          <w:i/>
          <w:iCs/>
          <w:spacing w:val="-2"/>
          <w:sz w:val="20"/>
          <w:szCs w:val="20"/>
        </w:rPr>
      </w:pPr>
    </w:p>
    <w:p w14:paraId="2DF8A365" w14:textId="34CDDBE8" w:rsidR="00D70752" w:rsidRDefault="00D70752" w:rsidP="00D70752">
      <w:pPr>
        <w:spacing w:after="0"/>
        <w:ind w:left="0"/>
        <w:rPr>
          <w:rFonts w:ascii="Calibri" w:hAnsi="Calibri" w:cs="Calibri"/>
          <w:i/>
          <w:iCs/>
          <w:spacing w:val="-2"/>
          <w:sz w:val="20"/>
          <w:szCs w:val="20"/>
        </w:rPr>
      </w:pPr>
      <w:r w:rsidRPr="00D70752">
        <w:rPr>
          <w:rFonts w:ascii="Calibri" w:hAnsi="Calibri" w:cs="Calibri"/>
          <w:i/>
          <w:iCs/>
          <w:spacing w:val="-2"/>
          <w:sz w:val="20"/>
          <w:szCs w:val="20"/>
        </w:rPr>
        <w:t xml:space="preserve">[Note:  According to Godfrey Ellis, there is some structural parallelism at the end of Alma chapter 30 and the beginning of Alma chapter 31 that could be important for understanding the story of Korihor.  Because in 1879, Orson Pratt chose to split this parallelistic structure into two different chapters, this understanding is normally missed by the reader.  The structure is in the form of extended alternating parallelism simplified as follows: </w:t>
      </w:r>
    </w:p>
    <w:p w14:paraId="16A8B110" w14:textId="77777777" w:rsidR="004C743A" w:rsidRPr="00D70752" w:rsidRDefault="004C743A" w:rsidP="00D70752">
      <w:pPr>
        <w:spacing w:after="0"/>
        <w:ind w:left="0"/>
        <w:rPr>
          <w:rFonts w:ascii="Calibri" w:hAnsi="Calibri" w:cs="Calibri"/>
          <w:i/>
          <w:spacing w:val="-2"/>
          <w:sz w:val="20"/>
          <w:szCs w:val="20"/>
        </w:rPr>
      </w:pPr>
    </w:p>
    <w:p w14:paraId="36A13182" w14:textId="6C30FEE2" w:rsidR="00D70752" w:rsidRPr="00D70752" w:rsidRDefault="00D70752" w:rsidP="00D70752">
      <w:pPr>
        <w:spacing w:after="0"/>
        <w:ind w:left="0"/>
        <w:rPr>
          <w:rFonts w:ascii="Calibri" w:hAnsi="Calibri" w:cs="Calibri"/>
          <w:i/>
          <w:spacing w:val="-2"/>
          <w:sz w:val="20"/>
          <w:szCs w:val="20"/>
        </w:rPr>
      </w:pPr>
      <w:r w:rsidRPr="00D70752">
        <w:rPr>
          <w:rFonts w:ascii="Calibri" w:hAnsi="Calibri" w:cs="Calibri"/>
          <w:i/>
          <w:spacing w:val="-2"/>
          <w:sz w:val="20"/>
          <w:szCs w:val="20"/>
        </w:rPr>
        <w:t xml:space="preserve"> </w:t>
      </w:r>
      <w:r w:rsidRPr="00D70752">
        <w:rPr>
          <w:rFonts w:ascii="Calibri" w:hAnsi="Calibri" w:cs="Calibri"/>
          <w:i/>
          <w:spacing w:val="-2"/>
          <w:sz w:val="20"/>
          <w:szCs w:val="20"/>
        </w:rPr>
        <w:tab/>
        <w:t xml:space="preserve">(30:60) </w:t>
      </w:r>
      <w:r w:rsidR="004C743A">
        <w:rPr>
          <w:rFonts w:ascii="Calibri" w:hAnsi="Calibri" w:cs="Calibri"/>
          <w:i/>
          <w:spacing w:val="-2"/>
          <w:sz w:val="20"/>
          <w:szCs w:val="20"/>
        </w:rPr>
        <w:t xml:space="preserve">   </w:t>
      </w:r>
      <w:r w:rsidRPr="00D70752">
        <w:rPr>
          <w:rFonts w:ascii="Calibri" w:hAnsi="Calibri" w:cs="Calibri"/>
          <w:i/>
          <w:spacing w:val="-2"/>
          <w:sz w:val="20"/>
          <w:szCs w:val="20"/>
        </w:rPr>
        <w:t xml:space="preserve">a . . . the end of him  </w:t>
      </w:r>
    </w:p>
    <w:p w14:paraId="6DD5FA36" w14:textId="344F86FC" w:rsidR="004C743A"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b </w:t>
      </w:r>
      <w:r w:rsidR="00D70752" w:rsidRPr="00D70752">
        <w:rPr>
          <w:rFonts w:ascii="Calibri" w:hAnsi="Calibri" w:cs="Calibri"/>
          <w:i/>
          <w:spacing w:val="-2"/>
          <w:sz w:val="20"/>
          <w:szCs w:val="20"/>
        </w:rPr>
        <w:t xml:space="preserve">. . . perverteth the ways of the Lord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r>
    </w:p>
    <w:p w14:paraId="68A6072C" w14:textId="4E229F37" w:rsidR="004C743A"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w:t>
      </w:r>
      <w:r w:rsidR="00D70752" w:rsidRPr="00D70752">
        <w:rPr>
          <w:rFonts w:ascii="Calibri" w:hAnsi="Calibri" w:cs="Calibri"/>
          <w:i/>
          <w:spacing w:val="-2"/>
          <w:sz w:val="20"/>
          <w:szCs w:val="20"/>
        </w:rPr>
        <w:t xml:space="preserve">c . . . </w:t>
      </w:r>
      <w:r w:rsidR="00D70752" w:rsidRPr="00D70752">
        <w:rPr>
          <w:rFonts w:ascii="Calibri" w:hAnsi="Calibri" w:cs="Calibri"/>
          <w:b/>
          <w:bCs/>
          <w:i/>
          <w:spacing w:val="-2"/>
          <w:sz w:val="20"/>
          <w:szCs w:val="20"/>
        </w:rPr>
        <w:t xml:space="preserve">the devil </w:t>
      </w:r>
      <w:r w:rsidR="00D70752" w:rsidRPr="00D70752">
        <w:rPr>
          <w:rFonts w:ascii="Calibri" w:hAnsi="Calibri" w:cs="Calibri"/>
          <w:i/>
          <w:spacing w:val="-2"/>
          <w:sz w:val="20"/>
          <w:szCs w:val="20"/>
        </w:rPr>
        <w:t xml:space="preserve">. . . his children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r>
    </w:p>
    <w:p w14:paraId="60F51D91" w14:textId="6E010960" w:rsidR="00D70752" w:rsidRPr="00D70752"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w:t>
      </w:r>
      <w:r w:rsidR="00D70752" w:rsidRPr="00D70752">
        <w:rPr>
          <w:rFonts w:ascii="Calibri" w:hAnsi="Calibri" w:cs="Calibri"/>
          <w:i/>
          <w:spacing w:val="-2"/>
          <w:sz w:val="20"/>
          <w:szCs w:val="20"/>
        </w:rPr>
        <w:t xml:space="preserve">d . . . drag them down to hell. </w:t>
      </w:r>
    </w:p>
    <w:p w14:paraId="367C3F9C" w14:textId="38D19F03" w:rsidR="00D70752" w:rsidRDefault="00D70752" w:rsidP="00D70752">
      <w:pPr>
        <w:spacing w:after="0"/>
        <w:ind w:left="0"/>
        <w:rPr>
          <w:rFonts w:ascii="Calibri" w:hAnsi="Calibri" w:cs="Calibri"/>
          <w:i/>
          <w:spacing w:val="-2"/>
          <w:sz w:val="20"/>
          <w:szCs w:val="20"/>
        </w:rPr>
      </w:pPr>
      <w:r w:rsidRPr="00D70752">
        <w:rPr>
          <w:rFonts w:ascii="Calibri" w:hAnsi="Calibri" w:cs="Calibri"/>
          <w:i/>
          <w:spacing w:val="-2"/>
          <w:sz w:val="20"/>
          <w:szCs w:val="20"/>
        </w:rPr>
        <w:t xml:space="preserve"> </w:t>
      </w:r>
      <w:r w:rsidRPr="00D70752">
        <w:rPr>
          <w:rFonts w:ascii="Calibri" w:hAnsi="Calibri" w:cs="Calibri"/>
          <w:i/>
          <w:spacing w:val="-2"/>
          <w:sz w:val="20"/>
          <w:szCs w:val="20"/>
        </w:rPr>
        <w:tab/>
        <w:t xml:space="preserve">(31:1) </w:t>
      </w:r>
      <w:r w:rsidRPr="00D70752">
        <w:rPr>
          <w:rFonts w:ascii="Calibri" w:hAnsi="Calibri" w:cs="Calibri"/>
          <w:i/>
          <w:spacing w:val="-2"/>
          <w:sz w:val="20"/>
          <w:szCs w:val="20"/>
        </w:rPr>
        <w:tab/>
        <w:t xml:space="preserve">a . . . the end of Korihor </w:t>
      </w:r>
    </w:p>
    <w:p w14:paraId="3FDDA126" w14:textId="77777777" w:rsidR="004C743A"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w:t>
      </w:r>
      <w:r w:rsidR="00D70752" w:rsidRPr="00D70752">
        <w:rPr>
          <w:rFonts w:ascii="Calibri" w:hAnsi="Calibri" w:cs="Calibri"/>
          <w:i/>
          <w:spacing w:val="-2"/>
          <w:sz w:val="20"/>
          <w:szCs w:val="20"/>
        </w:rPr>
        <w:t xml:space="preserve">b . . . perverting the ways of the Lord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r>
    </w:p>
    <w:p w14:paraId="3DBB0343" w14:textId="77777777" w:rsidR="004C743A"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w:t>
      </w:r>
      <w:r w:rsidR="00D70752" w:rsidRPr="00D70752">
        <w:rPr>
          <w:rFonts w:ascii="Calibri" w:hAnsi="Calibri" w:cs="Calibri"/>
          <w:i/>
          <w:spacing w:val="-2"/>
          <w:sz w:val="20"/>
          <w:szCs w:val="20"/>
        </w:rPr>
        <w:t xml:space="preserve">c . . . </w:t>
      </w:r>
      <w:r w:rsidR="00D70752" w:rsidRPr="00D70752">
        <w:rPr>
          <w:rFonts w:ascii="Calibri" w:hAnsi="Calibri" w:cs="Calibri"/>
          <w:b/>
          <w:bCs/>
          <w:i/>
          <w:spacing w:val="-2"/>
          <w:sz w:val="20"/>
          <w:szCs w:val="20"/>
        </w:rPr>
        <w:t>Zoram</w:t>
      </w:r>
      <w:r w:rsidR="00D70752" w:rsidRPr="00D70752">
        <w:rPr>
          <w:rFonts w:ascii="Calibri" w:hAnsi="Calibri" w:cs="Calibri"/>
          <w:i/>
          <w:spacing w:val="-2"/>
          <w:sz w:val="20"/>
          <w:szCs w:val="20"/>
        </w:rPr>
        <w:t xml:space="preserve"> . . .o their leader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t xml:space="preserve"> </w:t>
      </w:r>
      <w:r w:rsidR="00D70752" w:rsidRPr="00D70752">
        <w:rPr>
          <w:rFonts w:ascii="Calibri" w:hAnsi="Calibri" w:cs="Calibri"/>
          <w:i/>
          <w:spacing w:val="-2"/>
          <w:sz w:val="20"/>
          <w:szCs w:val="20"/>
        </w:rPr>
        <w:tab/>
      </w:r>
    </w:p>
    <w:p w14:paraId="57A107C8" w14:textId="76F51C9B" w:rsidR="00D70752" w:rsidRPr="00D70752" w:rsidRDefault="004C743A" w:rsidP="00D70752">
      <w:pPr>
        <w:spacing w:after="0"/>
        <w:ind w:left="0"/>
        <w:rPr>
          <w:rFonts w:ascii="Calibri" w:hAnsi="Calibri" w:cs="Calibri"/>
          <w:i/>
          <w:spacing w:val="-2"/>
          <w:sz w:val="20"/>
          <w:szCs w:val="20"/>
        </w:rPr>
      </w:pPr>
      <w:r>
        <w:rPr>
          <w:rFonts w:ascii="Calibri" w:hAnsi="Calibri" w:cs="Calibri"/>
          <w:i/>
          <w:spacing w:val="-2"/>
          <w:sz w:val="20"/>
          <w:szCs w:val="20"/>
        </w:rPr>
        <w:t xml:space="preserve">                                                           </w:t>
      </w:r>
      <w:r w:rsidR="00D70752" w:rsidRPr="00D70752">
        <w:rPr>
          <w:rFonts w:ascii="Calibri" w:hAnsi="Calibri" w:cs="Calibri"/>
          <w:i/>
          <w:spacing w:val="-2"/>
          <w:sz w:val="20"/>
          <w:szCs w:val="20"/>
        </w:rPr>
        <w:t xml:space="preserve">d . . . bow down to dumb idols </w:t>
      </w:r>
    </w:p>
    <w:p w14:paraId="57B461C4" w14:textId="77777777" w:rsidR="00D70752" w:rsidRPr="00D70752" w:rsidRDefault="00D70752" w:rsidP="00D70752">
      <w:pPr>
        <w:ind w:left="0"/>
        <w:rPr>
          <w:rFonts w:ascii="Calibri" w:hAnsi="Calibri" w:cs="Calibri"/>
          <w:i/>
          <w:spacing w:val="-2"/>
          <w:sz w:val="20"/>
          <w:szCs w:val="20"/>
        </w:rPr>
      </w:pPr>
      <w:r w:rsidRPr="00D70752">
        <w:rPr>
          <w:rFonts w:ascii="Calibri" w:hAnsi="Calibri" w:cs="Calibri"/>
          <w:i/>
          <w:iCs/>
          <w:spacing w:val="-2"/>
          <w:sz w:val="20"/>
          <w:szCs w:val="20"/>
        </w:rPr>
        <w:t xml:space="preserve"> </w:t>
      </w:r>
      <w:r w:rsidRPr="00D70752">
        <w:rPr>
          <w:rFonts w:ascii="Calibri" w:hAnsi="Calibri" w:cs="Calibri"/>
          <w:i/>
          <w:iCs/>
          <w:spacing w:val="-2"/>
          <w:sz w:val="20"/>
          <w:szCs w:val="20"/>
        </w:rPr>
        <w:tab/>
        <w:t xml:space="preserve"> </w:t>
      </w:r>
    </w:p>
    <w:p w14:paraId="428B5CA7" w14:textId="5909410D" w:rsidR="00D70752" w:rsidRDefault="00D70752" w:rsidP="00D70752">
      <w:pPr>
        <w:ind w:left="0"/>
        <w:jc w:val="right"/>
        <w:rPr>
          <w:rFonts w:ascii="Calibri" w:hAnsi="Calibri" w:cs="Calibri"/>
          <w:i/>
          <w:spacing w:val="-2"/>
        </w:rPr>
      </w:pPr>
      <w:r>
        <w:rPr>
          <w:rFonts w:ascii="Calibri" w:hAnsi="Calibri" w:cs="Calibri"/>
          <w:i/>
          <w:spacing w:val="-2"/>
        </w:rPr>
        <w:lastRenderedPageBreak/>
        <w:t>[Alma 30]</w:t>
      </w:r>
    </w:p>
    <w:p w14:paraId="1299F928" w14:textId="77777777" w:rsidR="00D70752" w:rsidRPr="00D70752" w:rsidRDefault="00D70752" w:rsidP="004C743A">
      <w:pPr>
        <w:spacing w:after="0"/>
        <w:rPr>
          <w:rFonts w:ascii="Calibri" w:hAnsi="Calibri" w:cs="Calibri"/>
          <w:i/>
          <w:spacing w:val="-2"/>
          <w:sz w:val="20"/>
          <w:szCs w:val="20"/>
        </w:rPr>
      </w:pPr>
      <w:r w:rsidRPr="00D70752">
        <w:rPr>
          <w:rFonts w:ascii="Calibri" w:hAnsi="Calibri" w:cs="Calibri"/>
          <w:i/>
          <w:iCs/>
          <w:spacing w:val="-2"/>
          <w:sz w:val="20"/>
          <w:szCs w:val="20"/>
        </w:rPr>
        <w:t xml:space="preserve">Ellis cites the parallelism between “the devil” in verse 30:60 and “Zoram” in verse 31:1 and asks who was it that led Korihor astray?  Was it the devil himself or one of his servants such as “Zoram.”?  (See Godfrey J. </w:t>
      </w:r>
    </w:p>
    <w:p w14:paraId="37F83C4A" w14:textId="77777777" w:rsidR="00D70752" w:rsidRPr="00D70752" w:rsidRDefault="00D70752" w:rsidP="004C743A">
      <w:pPr>
        <w:spacing w:after="0"/>
        <w:rPr>
          <w:rFonts w:ascii="Calibri" w:hAnsi="Calibri" w:cs="Calibri"/>
          <w:i/>
          <w:spacing w:val="-2"/>
          <w:sz w:val="20"/>
          <w:szCs w:val="20"/>
        </w:rPr>
      </w:pPr>
      <w:r w:rsidRPr="00D70752">
        <w:rPr>
          <w:rFonts w:ascii="Calibri" w:hAnsi="Calibri" w:cs="Calibri"/>
          <w:i/>
          <w:iCs/>
          <w:spacing w:val="-2"/>
          <w:sz w:val="20"/>
          <w:szCs w:val="20"/>
        </w:rPr>
        <w:t xml:space="preserve">Ellis, “The Rise and Fall of Korihor, a Zoramite: A New Look at the Failed Mission of an Agent of Zoram,” </w:t>
      </w:r>
    </w:p>
    <w:p w14:paraId="492DA4AB" w14:textId="77777777" w:rsidR="00D70752" w:rsidRPr="00D70752" w:rsidRDefault="00D70752" w:rsidP="004C743A">
      <w:pPr>
        <w:spacing w:after="0"/>
        <w:rPr>
          <w:rFonts w:ascii="Calibri" w:hAnsi="Calibri" w:cs="Calibri"/>
          <w:i/>
          <w:spacing w:val="-2"/>
          <w:sz w:val="20"/>
          <w:szCs w:val="20"/>
        </w:rPr>
      </w:pPr>
      <w:r w:rsidRPr="00D70752">
        <w:rPr>
          <w:rFonts w:ascii="Calibri" w:hAnsi="Calibri" w:cs="Calibri"/>
          <w:i/>
          <w:iCs/>
          <w:spacing w:val="-2"/>
          <w:sz w:val="20"/>
          <w:szCs w:val="20"/>
          <w:u w:val="single"/>
        </w:rPr>
        <w:t>Interpreter: A Journal of Latter-day Saint Faith and Scholarship</w:t>
      </w:r>
      <w:r w:rsidRPr="00D70752">
        <w:rPr>
          <w:rFonts w:ascii="Calibri" w:hAnsi="Calibri" w:cs="Calibri"/>
          <w:i/>
          <w:iCs/>
          <w:spacing w:val="-2"/>
          <w:sz w:val="20"/>
          <w:szCs w:val="20"/>
        </w:rPr>
        <w:t xml:space="preserve">  Volume 48 (2021): 73-74.)] </w:t>
      </w:r>
    </w:p>
    <w:p w14:paraId="77132064" w14:textId="77777777" w:rsidR="00D70752" w:rsidRPr="00D70752" w:rsidRDefault="00D70752" w:rsidP="00D70752">
      <w:pPr>
        <w:ind w:left="0"/>
        <w:rPr>
          <w:rFonts w:ascii="Calibri" w:hAnsi="Calibri" w:cs="Calibri"/>
          <w:i/>
          <w:spacing w:val="-2"/>
          <w:sz w:val="20"/>
          <w:szCs w:val="20"/>
        </w:rPr>
      </w:pPr>
      <w:r w:rsidRPr="00D70752">
        <w:rPr>
          <w:rFonts w:ascii="Calibri" w:hAnsi="Calibri" w:cs="Calibri"/>
          <w:i/>
          <w:iCs/>
          <w:spacing w:val="-2"/>
          <w:sz w:val="20"/>
          <w:szCs w:val="20"/>
        </w:rPr>
        <w:t xml:space="preserve"> </w:t>
      </w:r>
    </w:p>
    <w:p w14:paraId="33CE883A" w14:textId="77777777" w:rsidR="00D70752" w:rsidRPr="00D70752" w:rsidRDefault="00D70752" w:rsidP="00D70752">
      <w:pPr>
        <w:ind w:left="0"/>
        <w:rPr>
          <w:rFonts w:ascii="Calibri" w:hAnsi="Calibri" w:cs="Calibri"/>
          <w:i/>
          <w:spacing w:val="-2"/>
          <w:sz w:val="20"/>
          <w:szCs w:val="20"/>
        </w:rPr>
      </w:pPr>
      <w:r w:rsidRPr="00D70752">
        <w:rPr>
          <w:rFonts w:ascii="Calibri" w:hAnsi="Calibri" w:cs="Calibri"/>
          <w:i/>
          <w:iCs/>
          <w:spacing w:val="-2"/>
          <w:sz w:val="20"/>
          <w:szCs w:val="20"/>
        </w:rPr>
        <w:t xml:space="preserve">[My Note:  Could it possibly be that Mormon chose to use a name-type (Zoram) that further LINKED the destruction of another covenant people—namely another people who came out of Jerusalem at the time that Lehi and Nephi departed?  But you say, “Wasn’t Zoram the name of Laban’s servant or scribe that </w:t>
      </w:r>
      <w:r w:rsidRPr="00D70752">
        <w:rPr>
          <w:rFonts w:ascii="Calibri" w:hAnsi="Calibri" w:cs="Calibri"/>
          <w:i/>
          <w:iCs/>
          <w:spacing w:val="-2"/>
          <w:sz w:val="20"/>
          <w:szCs w:val="20"/>
          <w:u w:val="single"/>
        </w:rPr>
        <w:t>faithfully</w:t>
      </w:r>
      <w:r w:rsidRPr="00D70752">
        <w:rPr>
          <w:rFonts w:ascii="Calibri" w:hAnsi="Calibri" w:cs="Calibri"/>
          <w:i/>
          <w:iCs/>
          <w:spacing w:val="-2"/>
          <w:sz w:val="20"/>
          <w:szCs w:val="20"/>
        </w:rPr>
        <w:t xml:space="preserve"> followed Nephi (1 Ne. 4:31-38)?” Yes he was, but he also was part of the scribal class that preserved the scriptural record, and as such these scribes could also deliberately misrepresent and/or </w:t>
      </w:r>
      <w:r w:rsidRPr="00D70752">
        <w:rPr>
          <w:rFonts w:ascii="Calibri" w:hAnsi="Calibri" w:cs="Calibri"/>
          <w:i/>
          <w:iCs/>
          <w:spacing w:val="-2"/>
          <w:sz w:val="20"/>
          <w:szCs w:val="20"/>
          <w:u w:val="single"/>
        </w:rPr>
        <w:t>omit</w:t>
      </w:r>
      <w:r w:rsidRPr="00D70752">
        <w:rPr>
          <w:rFonts w:ascii="Calibri" w:hAnsi="Calibri" w:cs="Calibri"/>
          <w:i/>
          <w:iCs/>
          <w:spacing w:val="-2"/>
          <w:sz w:val="20"/>
          <w:szCs w:val="20"/>
        </w:rPr>
        <w:t xml:space="preserve"> portions of that scriptural record (and thus leave Jesus Christ out of the picture). So after the Nephites  under Mosiah’s leadership had come to a land populated by descendants of Mulek (the people of Zarahemla), here in the book of Alma we find multiple anti-Christs.  We also find that these “Mulekites” had originally  come from Jerusalem around the time of its destruction.  Furthermore, these “Mulekites” had apparently been in contact with the now destroyed Jaredite culture for hundreds of years.  And finally, these people of Zarahemla, who had descended from the Mulekites, had NOT brought any scriptural record with them.  Is Mormon trying to illustrate a  repetitive pattern of covenant nations omitting the scriptural knowledge of Christ from their worship and thus being destroyed?] </w:t>
      </w:r>
    </w:p>
    <w:p w14:paraId="154CE221" w14:textId="77777777" w:rsidR="00D70752" w:rsidRPr="00D70752" w:rsidRDefault="00D70752" w:rsidP="00D70752">
      <w:pPr>
        <w:ind w:left="0"/>
        <w:rPr>
          <w:rFonts w:ascii="Calibri" w:hAnsi="Calibri" w:cs="Calibri"/>
          <w:i/>
          <w:spacing w:val="-2"/>
        </w:rPr>
      </w:pPr>
      <w:r w:rsidRPr="00D70752">
        <w:rPr>
          <w:rFonts w:ascii="Calibri" w:hAnsi="Calibri" w:cs="Calibri"/>
          <w:i/>
          <w:iCs/>
          <w:spacing w:val="-2"/>
        </w:rPr>
        <w:t xml:space="preserve"> </w:t>
      </w:r>
    </w:p>
    <w:p w14:paraId="53116C68" w14:textId="5E78C612" w:rsidR="00D70752" w:rsidRDefault="00D70752" w:rsidP="00902C51">
      <w:pPr>
        <w:ind w:left="0"/>
        <w:rPr>
          <w:rFonts w:ascii="Calibri" w:hAnsi="Calibri" w:cs="Calibri"/>
          <w:i/>
          <w:spacing w:val="-2"/>
        </w:rPr>
      </w:pPr>
    </w:p>
    <w:p w14:paraId="5A5376C8" w14:textId="77777777" w:rsidR="00D70752" w:rsidRPr="00902C51" w:rsidRDefault="00D70752" w:rsidP="00902C51">
      <w:pPr>
        <w:ind w:left="0"/>
        <w:rPr>
          <w:rFonts w:ascii="Calibri" w:hAnsi="Calibri" w:cs="Calibri"/>
          <w:i/>
          <w:spacing w:val="-2"/>
        </w:rPr>
      </w:pPr>
    </w:p>
    <w:p w14:paraId="385C0414" w14:textId="77777777" w:rsidR="00F663B8" w:rsidRDefault="00F663B8" w:rsidP="00DD41BB">
      <w:pPr>
        <w:ind w:left="0"/>
        <w:rPr>
          <w:rFonts w:ascii="Calibri" w:hAnsi="Calibri" w:cs="Calibri"/>
          <w:i/>
          <w:spacing w:val="-2"/>
          <w:sz w:val="20"/>
          <w:szCs w:val="20"/>
        </w:rPr>
      </w:pPr>
    </w:p>
    <w:p w14:paraId="73A58E88" w14:textId="77777777" w:rsidR="00D70752" w:rsidRDefault="00D70752" w:rsidP="00DD41BB">
      <w:pPr>
        <w:ind w:left="0"/>
        <w:rPr>
          <w:rFonts w:ascii="Calibri" w:hAnsi="Calibri" w:cs="Calibri"/>
          <w:i/>
          <w:spacing w:val="-2"/>
          <w:sz w:val="20"/>
          <w:szCs w:val="20"/>
        </w:rPr>
      </w:pPr>
    </w:p>
    <w:p w14:paraId="606670E8" w14:textId="77777777" w:rsidR="00D70752" w:rsidRDefault="00D70752">
      <w:pPr>
        <w:rPr>
          <w:rFonts w:ascii="Calibri" w:hAnsi="Calibri" w:cs="Calibri"/>
          <w:i/>
          <w:spacing w:val="-2"/>
          <w:sz w:val="20"/>
          <w:szCs w:val="20"/>
        </w:rPr>
      </w:pPr>
      <w:r>
        <w:rPr>
          <w:rFonts w:ascii="Calibri" w:hAnsi="Calibri" w:cs="Calibri"/>
          <w:i/>
          <w:spacing w:val="-2"/>
          <w:sz w:val="20"/>
          <w:szCs w:val="20"/>
        </w:rPr>
        <w:br w:type="page"/>
      </w:r>
    </w:p>
    <w:p w14:paraId="773A01E3" w14:textId="6D0A5121" w:rsidR="00DB0AEA" w:rsidRPr="00D70752" w:rsidRDefault="00D70752" w:rsidP="00DD41BB">
      <w:pPr>
        <w:ind w:left="0"/>
        <w:rPr>
          <w:rFonts w:ascii="Calibri" w:hAnsi="Calibri" w:cs="Calibri"/>
          <w:i/>
          <w:spacing w:val="-2"/>
        </w:rPr>
      </w:pPr>
      <w:r w:rsidRPr="00D70752">
        <w:rPr>
          <w:rFonts w:ascii="Calibri" w:hAnsi="Calibri" w:cs="Calibri"/>
          <w:i/>
          <w:spacing w:val="-2"/>
        </w:rPr>
        <w:lastRenderedPageBreak/>
        <w:t>[Alma 30]</w:t>
      </w:r>
      <w:r w:rsidR="00DB0AEA" w:rsidRPr="00D70752">
        <w:rPr>
          <w:rFonts w:ascii="Calibri" w:hAnsi="Calibri" w:cs="Calibri"/>
          <w:i/>
          <w:spacing w:val="-2"/>
        </w:rPr>
        <w:br w:type="page"/>
      </w:r>
    </w:p>
    <w:p w14:paraId="07676292" w14:textId="77777777" w:rsidR="00F21635" w:rsidRDefault="00F21635" w:rsidP="00DC3C33">
      <w:pPr>
        <w:spacing w:after="0"/>
        <w:ind w:left="0"/>
        <w:jc w:val="center"/>
        <w:rPr>
          <w:sz w:val="28"/>
          <w:szCs w:val="28"/>
        </w:rPr>
      </w:pPr>
    </w:p>
    <w:p w14:paraId="243D2D51" w14:textId="77777777" w:rsidR="007F361B" w:rsidRDefault="007F361B" w:rsidP="00DC3C33">
      <w:pPr>
        <w:spacing w:after="0"/>
        <w:ind w:left="0"/>
        <w:jc w:val="center"/>
        <w:rPr>
          <w:sz w:val="28"/>
          <w:szCs w:val="28"/>
        </w:rPr>
      </w:pPr>
    </w:p>
    <w:p w14:paraId="5A0051B1" w14:textId="77777777" w:rsidR="00DC3C33" w:rsidRDefault="00DC3C33" w:rsidP="00DC3C33">
      <w:pPr>
        <w:spacing w:after="0"/>
        <w:ind w:left="0"/>
        <w:jc w:val="center"/>
        <w:rPr>
          <w:sz w:val="28"/>
          <w:szCs w:val="28"/>
        </w:rPr>
      </w:pPr>
    </w:p>
    <w:p w14:paraId="594AE843" w14:textId="77777777" w:rsidR="00EE7410" w:rsidRPr="007B04A6" w:rsidRDefault="00EE7410" w:rsidP="007B04A6">
      <w:pPr>
        <w:ind w:left="0"/>
        <w:jc w:val="center"/>
        <w:rPr>
          <w:sz w:val="28"/>
          <w:szCs w:val="28"/>
        </w:rPr>
      </w:pPr>
      <w:r w:rsidRPr="007B04A6">
        <w:rPr>
          <w:sz w:val="28"/>
          <w:szCs w:val="28"/>
        </w:rPr>
        <w:t>Chapter 31</w:t>
      </w:r>
    </w:p>
    <w:p w14:paraId="29BD40F0" w14:textId="77777777" w:rsidR="00EE7410" w:rsidRPr="0048359C" w:rsidRDefault="00746B35" w:rsidP="00746B35">
      <w:pPr>
        <w:ind w:left="0"/>
        <w:jc w:val="center"/>
        <w:rPr>
          <w:i/>
          <w:sz w:val="16"/>
          <w:szCs w:val="16"/>
        </w:rPr>
      </w:pPr>
      <w:r w:rsidRPr="00746B35">
        <w:rPr>
          <w:i/>
          <w:sz w:val="20"/>
          <w:szCs w:val="20"/>
        </w:rPr>
        <w:t xml:space="preserve">{Original 1830 Chapter </w:t>
      </w:r>
      <w:r w:rsidRPr="000E727B">
        <w:rPr>
          <w:rFonts w:ascii="Times New Roman" w:hAnsi="Times New Roman" w:cs="Times New Roman"/>
          <w:i/>
          <w:sz w:val="20"/>
          <w:szCs w:val="20"/>
        </w:rPr>
        <w:t>XVI</w:t>
      </w:r>
      <w:r w:rsidRPr="00746B35">
        <w:rPr>
          <w:i/>
          <w:sz w:val="20"/>
          <w:szCs w:val="20"/>
        </w:rPr>
        <w:t xml:space="preserve"> – continued}</w:t>
      </w:r>
    </w:p>
    <w:p w14:paraId="5C70EE8F" w14:textId="77777777" w:rsidR="00AB099A" w:rsidRPr="0048359C" w:rsidRDefault="00AB099A" w:rsidP="0048359C">
      <w:pPr>
        <w:spacing w:after="0"/>
        <w:ind w:left="0"/>
        <w:jc w:val="center"/>
        <w:rPr>
          <w:i/>
          <w:sz w:val="16"/>
          <w:szCs w:val="16"/>
        </w:rPr>
      </w:pPr>
    </w:p>
    <w:p w14:paraId="737CC6B4" w14:textId="77777777" w:rsidR="00EE7410" w:rsidRPr="0007706B" w:rsidRDefault="00EE7410" w:rsidP="00C649EE">
      <w:pPr>
        <w:spacing w:after="0"/>
        <w:ind w:left="0"/>
        <w:jc w:val="center"/>
        <w:rPr>
          <w:i/>
        </w:rPr>
      </w:pPr>
      <w:r w:rsidRPr="0007706B">
        <w:rPr>
          <w:i/>
        </w:rPr>
        <w:t>Alma's Mission to the Apostate Zoramites</w:t>
      </w:r>
    </w:p>
    <w:p w14:paraId="14DFD0AB" w14:textId="77777777" w:rsidR="00EE7410" w:rsidRPr="0007706B" w:rsidRDefault="00EE7410" w:rsidP="00C649EE">
      <w:pPr>
        <w:spacing w:after="0"/>
        <w:ind w:left="0"/>
        <w:jc w:val="center"/>
        <w:rPr>
          <w:i/>
          <w:color w:val="FF0000"/>
        </w:rPr>
      </w:pPr>
      <w:r w:rsidRPr="0007706B">
        <w:rPr>
          <w:i/>
          <w:color w:val="FF0000"/>
        </w:rPr>
        <w:t>~~~ Alma Travels to the Land of Antionum</w:t>
      </w:r>
    </w:p>
    <w:p w14:paraId="6954EB89" w14:textId="77777777" w:rsidR="00EE7410" w:rsidRDefault="00EE7410" w:rsidP="00C649EE">
      <w:pPr>
        <w:spacing w:after="0"/>
        <w:ind w:left="0"/>
      </w:pPr>
    </w:p>
    <w:p w14:paraId="79DCE88B" w14:textId="77777777" w:rsidR="0007706B" w:rsidRDefault="00EE7410" w:rsidP="00C649EE">
      <w:pPr>
        <w:spacing w:after="0"/>
        <w:ind w:left="0"/>
      </w:pPr>
      <w:r>
        <w:t xml:space="preserve"> 1 </w:t>
      </w:r>
      <w:r w:rsidRPr="0048359C">
        <w:rPr>
          <w:b/>
          <w:highlight w:val="lightGray"/>
          <w:u w:val="single"/>
        </w:rPr>
        <w:t>Now</w:t>
      </w:r>
      <w:r w:rsidRPr="0007706B">
        <w:rPr>
          <w:b/>
        </w:rPr>
        <w:t xml:space="preserve"> </w:t>
      </w:r>
      <w:r w:rsidR="00C0442E" w:rsidRPr="00C0442E">
        <w:rPr>
          <w:b/>
          <w:highlight w:val="yellow"/>
          <w:u w:val="single"/>
        </w:rPr>
        <w:t>it came to pass</w:t>
      </w:r>
      <w:r>
        <w:t xml:space="preserve"> </w:t>
      </w:r>
    </w:p>
    <w:p w14:paraId="2AD20D6A" w14:textId="77777777" w:rsidR="0007706B" w:rsidRDefault="0007706B" w:rsidP="00C649EE">
      <w:pPr>
        <w:spacing w:after="0"/>
        <w:ind w:left="0"/>
      </w:pPr>
      <w:r>
        <w:t xml:space="preserve">      </w:t>
      </w:r>
      <w:r w:rsidR="00EE7410">
        <w:t xml:space="preserve">that </w:t>
      </w:r>
      <w:r w:rsidR="00EE7410" w:rsidRPr="00FE6C93">
        <w:rPr>
          <w:b/>
          <w:color w:val="00B050"/>
        </w:rPr>
        <w:t>after</w:t>
      </w:r>
      <w:r w:rsidR="00EE7410">
        <w:t xml:space="preserve"> </w:t>
      </w:r>
      <w:r w:rsidR="00C26A1A">
        <w:tab/>
      </w:r>
      <w:r w:rsidR="00EE7410">
        <w:t xml:space="preserve">the </w:t>
      </w:r>
      <w:r w:rsidR="00EE7410" w:rsidRPr="00FE6C93">
        <w:rPr>
          <w:b/>
          <w:color w:val="984806" w:themeColor="accent6" w:themeShade="80"/>
        </w:rPr>
        <w:t>end</w:t>
      </w:r>
      <w:r w:rsidR="00EE7410">
        <w:t xml:space="preserve"> of </w:t>
      </w:r>
      <w:r w:rsidR="00EE7410" w:rsidRPr="009328F4">
        <w:rPr>
          <w:b/>
          <w:color w:val="984806" w:themeColor="accent6" w:themeShade="80"/>
        </w:rPr>
        <w:t>Korihor</w:t>
      </w:r>
      <w:r w:rsidR="00EE7410">
        <w:t xml:space="preserve"> </w:t>
      </w:r>
    </w:p>
    <w:p w14:paraId="57596B28" w14:textId="77777777" w:rsidR="00C26A1A" w:rsidRDefault="00C26A1A" w:rsidP="00C26A1A">
      <w:pPr>
        <w:spacing w:after="0"/>
        <w:ind w:firstLine="720"/>
      </w:pPr>
      <w:r>
        <w:t xml:space="preserve">       </w:t>
      </w:r>
      <w:r w:rsidR="00EE7410" w:rsidRPr="0048359C">
        <w:rPr>
          <w:b/>
          <w:color w:val="00B0F0"/>
          <w:u w:val="single"/>
        </w:rPr>
        <w:t>Alma</w:t>
      </w:r>
      <w:r w:rsidR="00EE7410">
        <w:t xml:space="preserve"> </w:t>
      </w:r>
      <w:r>
        <w:tab/>
      </w:r>
      <w:r w:rsidR="00EE7410">
        <w:t xml:space="preserve">having </w:t>
      </w:r>
      <w:r>
        <w:tab/>
      </w:r>
      <w:r w:rsidR="00EE7410" w:rsidRPr="00C26A1A">
        <w:rPr>
          <w:b/>
        </w:rPr>
        <w:t>received</w:t>
      </w:r>
      <w:r w:rsidR="00EE7410">
        <w:t xml:space="preserve"> </w:t>
      </w:r>
      <w:r>
        <w:tab/>
      </w:r>
      <w:r w:rsidR="00EE7410">
        <w:t xml:space="preserve">tidings </w:t>
      </w:r>
      <w:r w:rsidR="0007706B">
        <w:tab/>
      </w:r>
    </w:p>
    <w:p w14:paraId="1C70BA98" w14:textId="77777777" w:rsidR="00C26A1A" w:rsidRDefault="00EE7410" w:rsidP="00C26A1A">
      <w:pPr>
        <w:spacing w:after="0"/>
      </w:pPr>
      <w:r w:rsidRPr="009328F4">
        <w:rPr>
          <w:b/>
        </w:rPr>
        <w:t>that</w:t>
      </w:r>
      <w:r>
        <w:t xml:space="preserve"> </w:t>
      </w:r>
      <w:r w:rsidR="00C26A1A">
        <w:tab/>
      </w:r>
      <w:r>
        <w:t xml:space="preserve">the </w:t>
      </w:r>
      <w:r w:rsidRPr="007A29E4">
        <w:rPr>
          <w:b/>
          <w:color w:val="7030A0"/>
        </w:rPr>
        <w:t>Zoramites</w:t>
      </w:r>
      <w:r>
        <w:t xml:space="preserve"> </w:t>
      </w:r>
    </w:p>
    <w:p w14:paraId="2BB323A0" w14:textId="77777777" w:rsidR="00C26A1A" w:rsidRDefault="00EE7410" w:rsidP="00C26A1A">
      <w:pPr>
        <w:spacing w:after="0"/>
        <w:ind w:left="1440" w:firstLine="720"/>
        <w:rPr>
          <w:b/>
        </w:rPr>
      </w:pPr>
      <w:r>
        <w:t xml:space="preserve">were </w:t>
      </w:r>
      <w:r w:rsidR="00C26A1A">
        <w:tab/>
      </w:r>
      <w:r w:rsidR="00C26A1A">
        <w:tab/>
      </w:r>
      <w:r w:rsidRPr="007A29E4">
        <w:rPr>
          <w:b/>
          <w:color w:val="984806" w:themeColor="accent6" w:themeShade="80"/>
        </w:rPr>
        <w:t>perverting</w:t>
      </w:r>
      <w:r>
        <w:t xml:space="preserve"> </w:t>
      </w:r>
      <w:r w:rsidR="00C26A1A">
        <w:tab/>
      </w:r>
      <w:r>
        <w:t xml:space="preserve">the </w:t>
      </w:r>
      <w:r w:rsidR="00C26A1A">
        <w:t xml:space="preserve">    </w:t>
      </w:r>
      <w:r w:rsidRPr="007A29E4">
        <w:rPr>
          <w:b/>
        </w:rPr>
        <w:t xml:space="preserve">ways </w:t>
      </w:r>
    </w:p>
    <w:p w14:paraId="126A72C4" w14:textId="77777777" w:rsidR="0007706B" w:rsidRPr="0048359C" w:rsidRDefault="00EE7410" w:rsidP="00C26A1A">
      <w:pPr>
        <w:spacing w:after="0"/>
        <w:ind w:left="3600" w:firstLine="720"/>
        <w:rPr>
          <w:sz w:val="16"/>
          <w:szCs w:val="16"/>
        </w:rPr>
      </w:pPr>
      <w:r>
        <w:t xml:space="preserve">of </w:t>
      </w:r>
      <w:r w:rsidR="00C26A1A">
        <w:tab/>
      </w:r>
      <w:r w:rsidRPr="007A29E4">
        <w:rPr>
          <w:b/>
          <w:color w:val="0070C0"/>
        </w:rPr>
        <w:t xml:space="preserve">the </w:t>
      </w:r>
      <w:r w:rsidR="00C26A1A">
        <w:rPr>
          <w:b/>
          <w:color w:val="0070C0"/>
        </w:rPr>
        <w:t xml:space="preserve">    </w:t>
      </w:r>
      <w:r w:rsidRPr="007A29E4">
        <w:rPr>
          <w:b/>
          <w:color w:val="0070C0"/>
        </w:rPr>
        <w:t>Lord</w:t>
      </w:r>
      <w:r>
        <w:t xml:space="preserve"> </w:t>
      </w:r>
    </w:p>
    <w:p w14:paraId="18C1812D" w14:textId="77777777" w:rsidR="00C26A1A" w:rsidRPr="0048359C" w:rsidRDefault="0007706B" w:rsidP="00C649EE">
      <w:pPr>
        <w:spacing w:after="0"/>
        <w:ind w:firstLine="720"/>
        <w:rPr>
          <w:sz w:val="16"/>
          <w:szCs w:val="16"/>
        </w:rPr>
      </w:pPr>
      <w:r w:rsidRPr="0048359C">
        <w:rPr>
          <w:sz w:val="16"/>
          <w:szCs w:val="16"/>
        </w:rPr>
        <w:tab/>
      </w:r>
      <w:r w:rsidRPr="0048359C">
        <w:rPr>
          <w:sz w:val="16"/>
          <w:szCs w:val="16"/>
        </w:rPr>
        <w:tab/>
      </w:r>
    </w:p>
    <w:p w14:paraId="5285691F" w14:textId="4C8EAE5A" w:rsidR="0007706B" w:rsidRPr="008B6DEC" w:rsidRDefault="00C26A1A" w:rsidP="00C26A1A">
      <w:pPr>
        <w:spacing w:after="0"/>
        <w:ind w:left="0"/>
        <w:rPr>
          <w:sz w:val="16"/>
          <w:szCs w:val="16"/>
        </w:rPr>
      </w:pPr>
      <w:r>
        <w:t xml:space="preserve">    </w:t>
      </w:r>
      <w:r w:rsidR="00EE7410" w:rsidRPr="009328F4">
        <w:rPr>
          <w:b/>
        </w:rPr>
        <w:t xml:space="preserve">and </w:t>
      </w:r>
      <w:r w:rsidR="0007706B" w:rsidRPr="009328F4">
        <w:rPr>
          <w:b/>
        </w:rPr>
        <w:tab/>
      </w:r>
      <w:r w:rsidR="00EE7410" w:rsidRPr="009328F4">
        <w:rPr>
          <w:b/>
        </w:rPr>
        <w:t>that</w:t>
      </w:r>
      <w:r>
        <w:t xml:space="preserve">      [he]</w:t>
      </w:r>
      <w:r w:rsidR="00EE7410">
        <w:t xml:space="preserve"> </w:t>
      </w:r>
      <w:r w:rsidR="00EE7410" w:rsidRPr="007A29E4">
        <w:rPr>
          <w:b/>
          <w:color w:val="7030A0"/>
        </w:rPr>
        <w:t>Zoram</w:t>
      </w:r>
      <w:r w:rsidR="00EE7410">
        <w:t xml:space="preserve"> </w:t>
      </w:r>
      <w:r w:rsidR="008B6DEC">
        <w:tab/>
      </w:r>
      <w:r w:rsidR="008B6DEC">
        <w:tab/>
      </w:r>
      <w:r w:rsidR="008B6DEC">
        <w:tab/>
      </w:r>
      <w:r w:rsidR="008B6DEC">
        <w:tab/>
      </w:r>
      <w:r w:rsidR="008B6DEC">
        <w:tab/>
      </w:r>
      <w:r w:rsidR="00A431C6">
        <w:t xml:space="preserve">  </w:t>
      </w:r>
      <w:r w:rsidR="008B6DEC">
        <w:t xml:space="preserve"> </w:t>
      </w:r>
      <w:r w:rsidR="008B6DEC" w:rsidRPr="008B6DEC">
        <w:rPr>
          <w:i/>
          <w:iCs/>
          <w:sz w:val="16"/>
          <w:szCs w:val="16"/>
        </w:rPr>
        <w:t>[See the note at the end of  Alma chapter 30]</w:t>
      </w:r>
    </w:p>
    <w:p w14:paraId="631EB8EE" w14:textId="77777777" w:rsidR="0007706B" w:rsidRDefault="00EE7410" w:rsidP="00C26A1A">
      <w:pPr>
        <w:spacing w:after="0"/>
        <w:ind w:firstLine="720"/>
      </w:pPr>
      <w:r w:rsidRPr="00C26A1A">
        <w:rPr>
          <w:b/>
          <w:color w:val="7030A0"/>
        </w:rPr>
        <w:t>who</w:t>
      </w:r>
      <w:r>
        <w:t xml:space="preserve"> </w:t>
      </w:r>
      <w:r w:rsidR="00C26A1A">
        <w:tab/>
      </w:r>
      <w:r>
        <w:t xml:space="preserve">was </w:t>
      </w:r>
      <w:r w:rsidR="00C26A1A">
        <w:tab/>
      </w:r>
      <w:r>
        <w:t xml:space="preserve">their </w:t>
      </w:r>
      <w:r w:rsidR="00C26A1A">
        <w:t xml:space="preserve"> </w:t>
      </w:r>
      <w:r w:rsidR="00C26A1A">
        <w:tab/>
      </w:r>
      <w:r w:rsidRPr="00C26A1A">
        <w:rPr>
          <w:color w:val="984806" w:themeColor="accent6" w:themeShade="80"/>
          <w:u w:val="single"/>
        </w:rPr>
        <w:t>leader</w:t>
      </w:r>
      <w:r w:rsidR="00776D0F" w:rsidRPr="00776D0F">
        <w:rPr>
          <w:b/>
          <w:color w:val="F79646" w:themeColor="accent6"/>
        </w:rPr>
        <w:t>*</w:t>
      </w:r>
      <w:r w:rsidRPr="00C26A1A">
        <w:rPr>
          <w:color w:val="984806" w:themeColor="accent6" w:themeShade="80"/>
        </w:rPr>
        <w:t xml:space="preserve"> </w:t>
      </w:r>
      <w:r w:rsidR="00776D0F">
        <w:rPr>
          <w:color w:val="984806" w:themeColor="accent6" w:themeShade="80"/>
        </w:rPr>
        <w:tab/>
      </w:r>
      <w:r w:rsidR="00776D0F">
        <w:rPr>
          <w:color w:val="984806" w:themeColor="accent6" w:themeShade="80"/>
        </w:rPr>
        <w:tab/>
      </w:r>
      <w:r w:rsidR="00776D0F">
        <w:rPr>
          <w:color w:val="984806" w:themeColor="accent6" w:themeShade="80"/>
        </w:rPr>
        <w:tab/>
      </w:r>
      <w:r w:rsidR="00776D0F">
        <w:rPr>
          <w:color w:val="984806" w:themeColor="accent6" w:themeShade="80"/>
        </w:rPr>
        <w:tab/>
      </w:r>
      <w:r w:rsidR="00776D0F">
        <w:rPr>
          <w:color w:val="984806" w:themeColor="accent6" w:themeShade="80"/>
        </w:rPr>
        <w:tab/>
      </w:r>
      <w:r w:rsidR="009328F4">
        <w:rPr>
          <w:color w:val="984806" w:themeColor="accent6" w:themeShade="80"/>
        </w:rPr>
        <w:tab/>
        <w:t xml:space="preserve">         </w:t>
      </w:r>
      <w:r w:rsidR="00776D0F" w:rsidRPr="009328F4">
        <w:rPr>
          <w:sz w:val="16"/>
          <w:szCs w:val="16"/>
        </w:rPr>
        <w:t>01</w:t>
      </w:r>
    </w:p>
    <w:p w14:paraId="2CA9672B" w14:textId="77777777" w:rsidR="00C26A1A" w:rsidRDefault="00EE7410" w:rsidP="00C26A1A">
      <w:pPr>
        <w:spacing w:after="0"/>
        <w:ind w:left="1440" w:firstLine="720"/>
      </w:pPr>
      <w:r>
        <w:t xml:space="preserve">was </w:t>
      </w:r>
      <w:r w:rsidR="00C26A1A">
        <w:tab/>
      </w:r>
      <w:r w:rsidR="00C26A1A">
        <w:tab/>
      </w:r>
      <w:r w:rsidRPr="00C26A1A">
        <w:rPr>
          <w:color w:val="984806" w:themeColor="accent6" w:themeShade="80"/>
          <w:u w:val="single"/>
        </w:rPr>
        <w:t>leading</w:t>
      </w:r>
      <w:r w:rsidR="00776D0F" w:rsidRPr="00776D0F">
        <w:rPr>
          <w:b/>
          <w:color w:val="F79646" w:themeColor="accent6"/>
          <w:u w:val="single"/>
        </w:rPr>
        <w:t>*</w:t>
      </w:r>
      <w:r w:rsidRPr="007A29E4">
        <w:rPr>
          <w:u w:val="single"/>
        </w:rPr>
        <w:t xml:space="preserve"> </w:t>
      </w:r>
      <w:r w:rsidR="00C26A1A">
        <w:rPr>
          <w:u w:val="single"/>
        </w:rPr>
        <w:tab/>
      </w:r>
      <w:r>
        <w:t xml:space="preserve">the </w:t>
      </w:r>
      <w:r w:rsidR="00C26A1A">
        <w:t xml:space="preserve">    </w:t>
      </w:r>
      <w:r w:rsidRPr="007A29E4">
        <w:rPr>
          <w:u w:val="single"/>
        </w:rPr>
        <w:t>hearts</w:t>
      </w:r>
      <w:r>
        <w:t xml:space="preserve"> </w:t>
      </w:r>
    </w:p>
    <w:p w14:paraId="79E794E4" w14:textId="77777777" w:rsidR="0007706B" w:rsidRDefault="00EE7410" w:rsidP="00C26A1A">
      <w:pPr>
        <w:spacing w:after="0"/>
        <w:ind w:left="3600" w:firstLine="720"/>
      </w:pPr>
      <w:r>
        <w:t xml:space="preserve">of </w:t>
      </w:r>
      <w:r w:rsidR="00C26A1A">
        <w:tab/>
      </w:r>
      <w:r>
        <w:t xml:space="preserve">the </w:t>
      </w:r>
      <w:r w:rsidR="00C26A1A">
        <w:t xml:space="preserve">    </w:t>
      </w:r>
      <w:r>
        <w:t xml:space="preserve">people </w:t>
      </w:r>
      <w:r w:rsidR="00C26A1A">
        <w:tab/>
        <w:t xml:space="preserve">    </w:t>
      </w:r>
    </w:p>
    <w:p w14:paraId="4447D87A" w14:textId="77777777" w:rsidR="00C26A1A" w:rsidRDefault="00EE7410" w:rsidP="00C26A1A">
      <w:pPr>
        <w:spacing w:after="0"/>
        <w:ind w:left="2160" w:firstLine="720"/>
      </w:pPr>
      <w:r>
        <w:t xml:space="preserve">to </w:t>
      </w:r>
      <w:r w:rsidR="00C26A1A">
        <w:tab/>
      </w:r>
      <w:r w:rsidRPr="00C26A1A">
        <w:rPr>
          <w:color w:val="984806" w:themeColor="accent6" w:themeShade="80"/>
        </w:rPr>
        <w:t xml:space="preserve">bow down </w:t>
      </w:r>
    </w:p>
    <w:p w14:paraId="13489EA8" w14:textId="7993B6BF" w:rsidR="0007706B" w:rsidRDefault="00EE7410" w:rsidP="00C26A1A">
      <w:pPr>
        <w:spacing w:after="0"/>
        <w:ind w:left="3600" w:firstLine="720"/>
      </w:pPr>
      <w:r>
        <w:t xml:space="preserve">to </w:t>
      </w:r>
      <w:r w:rsidR="00C26A1A">
        <w:tab/>
      </w:r>
      <w:r w:rsidR="00C26A1A">
        <w:tab/>
      </w:r>
      <w:r w:rsidRPr="007A29E4">
        <w:rPr>
          <w:b/>
          <w:color w:val="984806" w:themeColor="accent6" w:themeShade="80"/>
        </w:rPr>
        <w:t>dumb idols</w:t>
      </w:r>
      <w:r>
        <w:t xml:space="preserve"> </w:t>
      </w:r>
      <w:r w:rsidR="00C26A1A">
        <w:t xml:space="preserve"> </w:t>
      </w:r>
      <w:r w:rsidR="00C26A1A" w:rsidRPr="00C26A1A">
        <w:rPr>
          <w:color w:val="FF33CC"/>
        </w:rPr>
        <w:t>etc.</w:t>
      </w:r>
      <w:r w:rsidR="00C26A1A">
        <w:rPr>
          <w:color w:val="FF33CC"/>
        </w:rPr>
        <w:tab/>
      </w:r>
      <w:r w:rsidR="00A431C6">
        <w:rPr>
          <w:color w:val="FF33CC"/>
        </w:rPr>
        <w:t xml:space="preserve">   </w:t>
      </w:r>
      <w:r w:rsidR="008B6DEC">
        <w:rPr>
          <w:color w:val="FF33CC"/>
        </w:rPr>
        <w:t xml:space="preserve">  </w:t>
      </w:r>
      <w:r w:rsidR="00C26A1A" w:rsidRPr="00C26A1A">
        <w:rPr>
          <w:color w:val="FF33CC"/>
          <w:sz w:val="18"/>
          <w:szCs w:val="18"/>
        </w:rPr>
        <w:t>[deleted]</w:t>
      </w:r>
    </w:p>
    <w:p w14:paraId="63FB60CE" w14:textId="77777777" w:rsidR="00C26A1A" w:rsidRDefault="00C26A1A" w:rsidP="00C26A1A">
      <w:pPr>
        <w:spacing w:after="0"/>
        <w:ind w:left="3600" w:firstLine="720"/>
      </w:pPr>
    </w:p>
    <w:p w14:paraId="3DBDAD81" w14:textId="77777777" w:rsidR="00C26A1A" w:rsidRDefault="0007706B" w:rsidP="00C649EE">
      <w:pPr>
        <w:spacing w:after="0"/>
        <w:ind w:left="0"/>
        <w:rPr>
          <w:b/>
          <w:highlight w:val="yellow"/>
        </w:rPr>
      </w:pPr>
      <w:r>
        <w:t xml:space="preserve">   </w:t>
      </w:r>
      <w:r w:rsidRPr="00413410">
        <w:t>[</w:t>
      </w:r>
      <w:r w:rsidRPr="00413410">
        <w:rPr>
          <w:b/>
          <w:highlight w:val="lightGray"/>
          <w:u w:val="single"/>
        </w:rPr>
        <w:t>Now</w:t>
      </w:r>
      <w:r w:rsidRPr="00413410">
        <w:rPr>
          <w:b/>
        </w:rPr>
        <w:t xml:space="preserve"> </w:t>
      </w:r>
      <w:r w:rsidR="00C0442E" w:rsidRPr="00C0442E">
        <w:rPr>
          <w:b/>
          <w:highlight w:val="yellow"/>
          <w:u w:val="single"/>
        </w:rPr>
        <w:t>it came to pass</w:t>
      </w:r>
      <w:r w:rsidRPr="00C26A1A">
        <w:rPr>
          <w:b/>
          <w:highlight w:val="yellow"/>
        </w:rPr>
        <w:t xml:space="preserve"> </w:t>
      </w:r>
    </w:p>
    <w:p w14:paraId="30B61291" w14:textId="77777777" w:rsidR="00C26A1A" w:rsidRDefault="00776D0F" w:rsidP="00776D0F">
      <w:pPr>
        <w:spacing w:after="0"/>
        <w:ind w:left="0"/>
      </w:pPr>
      <w:bookmarkStart w:id="130" w:name="_Hlk505829627"/>
      <w:r w:rsidRPr="00776D0F">
        <w:rPr>
          <w:b/>
          <w:color w:val="F79646" w:themeColor="accent6"/>
          <w:sz w:val="18"/>
          <w:szCs w:val="18"/>
        </w:rPr>
        <w:t>[A]</w:t>
      </w:r>
      <w:bookmarkEnd w:id="130"/>
      <w:r w:rsidRPr="00776D0F">
        <w:rPr>
          <w:b/>
        </w:rPr>
        <w:tab/>
      </w:r>
      <w:r w:rsidR="0007706B" w:rsidRPr="00776D0F">
        <w:rPr>
          <w:b/>
        </w:rPr>
        <w:t>that</w:t>
      </w:r>
      <w:r w:rsidR="0007706B" w:rsidRPr="00776D0F">
        <w:t>]</w:t>
      </w:r>
      <w:r w:rsidR="00C26A1A">
        <w:tab/>
      </w:r>
      <w:r w:rsidR="0007706B">
        <w:t>h</w:t>
      </w:r>
      <w:r w:rsidR="00EE7410">
        <w:t>is</w:t>
      </w:r>
      <w:r w:rsidR="0007706B">
        <w:t xml:space="preserve"> [</w:t>
      </w:r>
      <w:r w:rsidR="0007706B" w:rsidRPr="0048359C">
        <w:rPr>
          <w:b/>
          <w:color w:val="00B0F0"/>
          <w:u w:val="single"/>
        </w:rPr>
        <w:t>Alma</w:t>
      </w:r>
      <w:r w:rsidR="0007706B">
        <w:t xml:space="preserve">’s] </w:t>
      </w:r>
      <w:r w:rsidR="00EE7410">
        <w:t xml:space="preserve"> </w:t>
      </w:r>
      <w:r w:rsidR="00C26A1A">
        <w:tab/>
      </w:r>
      <w:r w:rsidR="00C26A1A">
        <w:tab/>
      </w:r>
      <w:r w:rsidR="00EE7410" w:rsidRPr="00C26A1A">
        <w:rPr>
          <w:b/>
          <w:u w:val="single"/>
        </w:rPr>
        <w:t>heart</w:t>
      </w:r>
      <w:r w:rsidR="00EE7410" w:rsidRPr="00C26A1A">
        <w:rPr>
          <w:b/>
        </w:rPr>
        <w:t xml:space="preserve"> </w:t>
      </w:r>
      <w:r w:rsidR="009328F4">
        <w:rPr>
          <w:b/>
        </w:rPr>
        <w:tab/>
      </w:r>
      <w:r w:rsidR="009328F4">
        <w:rPr>
          <w:b/>
        </w:rPr>
        <w:tab/>
      </w:r>
      <w:r w:rsidR="009328F4">
        <w:rPr>
          <w:b/>
        </w:rPr>
        <w:tab/>
      </w:r>
      <w:r w:rsidR="009328F4">
        <w:rPr>
          <w:b/>
        </w:rPr>
        <w:tab/>
      </w:r>
      <w:r w:rsidR="009328F4">
        <w:rPr>
          <w:b/>
        </w:rPr>
        <w:tab/>
      </w:r>
      <w:r w:rsidR="009328F4">
        <w:rPr>
          <w:b/>
        </w:rPr>
        <w:tab/>
      </w:r>
      <w:r w:rsidR="009328F4">
        <w:rPr>
          <w:b/>
        </w:rPr>
        <w:tab/>
        <w:t xml:space="preserve">         </w:t>
      </w:r>
      <w:r w:rsidR="009328F4" w:rsidRPr="002A0951">
        <w:rPr>
          <w:bCs/>
          <w:sz w:val="18"/>
          <w:szCs w:val="18"/>
        </w:rPr>
        <w:t>aa</w:t>
      </w:r>
    </w:p>
    <w:p w14:paraId="53F3234F" w14:textId="77777777" w:rsidR="00C26A1A" w:rsidRDefault="00776D0F" w:rsidP="00776D0F">
      <w:pPr>
        <w:spacing w:after="0"/>
        <w:ind w:left="0"/>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B</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C26A1A">
        <w:rPr>
          <w:b/>
          <w:color w:val="00B050"/>
        </w:rPr>
        <w:t xml:space="preserve">again </w:t>
      </w:r>
      <w:r w:rsidR="00C26A1A">
        <w:tab/>
      </w:r>
      <w:r w:rsidR="00EE7410" w:rsidRPr="00C26A1A">
        <w:rPr>
          <w:b/>
          <w:color w:val="00B050"/>
        </w:rPr>
        <w:t xml:space="preserve">began </w:t>
      </w:r>
      <w:r w:rsidR="00C26A1A" w:rsidRPr="00C26A1A">
        <w:rPr>
          <w:b/>
          <w:color w:val="00B050"/>
        </w:rPr>
        <w:tab/>
      </w:r>
      <w:r w:rsidR="00EE7410" w:rsidRPr="00C26A1A">
        <w:rPr>
          <w:b/>
          <w:color w:val="00B050"/>
        </w:rPr>
        <w:t>to</w:t>
      </w:r>
      <w:r w:rsidR="00EE7410" w:rsidRPr="00C26A1A">
        <w:rPr>
          <w:color w:val="00B050"/>
        </w:rPr>
        <w:t xml:space="preserve"> </w:t>
      </w:r>
      <w:r w:rsidR="00C26A1A">
        <w:tab/>
      </w:r>
      <w:r w:rsidR="00EE7410">
        <w:t xml:space="preserve">sicken </w:t>
      </w:r>
    </w:p>
    <w:p w14:paraId="319E7759" w14:textId="77777777" w:rsidR="00C26A1A" w:rsidRDefault="00776D0F" w:rsidP="00776D0F">
      <w:pPr>
        <w:spacing w:after="0"/>
        <w:ind w:left="0"/>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C</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because of </w:t>
      </w:r>
      <w:r w:rsidR="00C26A1A">
        <w:tab/>
      </w:r>
      <w:r w:rsidR="00EE7410">
        <w:t xml:space="preserve">the </w:t>
      </w:r>
      <w:r w:rsidR="00C26A1A">
        <w:tab/>
      </w:r>
      <w:r w:rsidR="00EE7410" w:rsidRPr="0048359C">
        <w:rPr>
          <w:b/>
          <w:color w:val="984806" w:themeColor="accent6" w:themeShade="80"/>
          <w:u w:val="single"/>
        </w:rPr>
        <w:t>iniquity</w:t>
      </w:r>
      <w:r w:rsidR="00EE7410">
        <w:t xml:space="preserve"> </w:t>
      </w:r>
    </w:p>
    <w:p w14:paraId="27556F85" w14:textId="77777777" w:rsidR="00EE7410" w:rsidRDefault="00776D0F" w:rsidP="00776D0F">
      <w:pPr>
        <w:spacing w:after="0"/>
        <w:ind w:left="0"/>
        <w:rPr>
          <w:color w:val="984806" w:themeColor="accent6" w:themeShade="80"/>
        </w:rPr>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D</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t xml:space="preserve">  </w:t>
      </w:r>
      <w:r w:rsidR="00EE7410">
        <w:t xml:space="preserve">of </w:t>
      </w:r>
      <w:r w:rsidR="00C26A1A">
        <w:tab/>
      </w:r>
      <w:r w:rsidR="00EE7410">
        <w:t xml:space="preserve">the </w:t>
      </w:r>
      <w:r w:rsidR="007C0B49">
        <w:t xml:space="preserve">    </w:t>
      </w:r>
      <w:r w:rsidR="00EE7410" w:rsidRPr="007C0B49">
        <w:t>people</w:t>
      </w:r>
    </w:p>
    <w:p w14:paraId="13A40129" w14:textId="77777777" w:rsidR="00C26A1A" w:rsidRDefault="00C26A1A" w:rsidP="00C26A1A">
      <w:pPr>
        <w:spacing w:after="0"/>
        <w:ind w:left="3600" w:firstLine="720"/>
      </w:pPr>
    </w:p>
    <w:p w14:paraId="15CD2C15" w14:textId="77777777" w:rsidR="007C0B49" w:rsidRDefault="00EE7410" w:rsidP="00C649EE">
      <w:pPr>
        <w:spacing w:after="0"/>
        <w:ind w:left="0"/>
      </w:pPr>
      <w:r>
        <w:t xml:space="preserve"> 2 </w:t>
      </w:r>
      <w:r w:rsidR="0007706B">
        <w:tab/>
      </w:r>
      <w:r w:rsidR="007C0B49">
        <w:t xml:space="preserve">  </w:t>
      </w:r>
      <w:r w:rsidRPr="007C0B49">
        <w:rPr>
          <w:b/>
        </w:rPr>
        <w:t>For</w:t>
      </w:r>
      <w:r>
        <w:t xml:space="preserve"> </w:t>
      </w:r>
      <w:r w:rsidR="00C26A1A">
        <w:tab/>
      </w:r>
      <w:r>
        <w:t xml:space="preserve">it </w:t>
      </w:r>
      <w:r w:rsidR="00C26A1A">
        <w:tab/>
      </w:r>
      <w:r>
        <w:t xml:space="preserve">was </w:t>
      </w:r>
      <w:r w:rsidR="00C26A1A">
        <w:tab/>
      </w:r>
      <w:r>
        <w:t xml:space="preserve">the </w:t>
      </w:r>
      <w:r w:rsidR="00C26A1A">
        <w:tab/>
      </w:r>
      <w:r>
        <w:t xml:space="preserve">cause </w:t>
      </w:r>
      <w:r w:rsidR="007C0B49">
        <w:tab/>
      </w:r>
      <w:r>
        <w:t xml:space="preserve">of </w:t>
      </w:r>
      <w:r w:rsidR="007C0B49">
        <w:tab/>
      </w:r>
      <w:r w:rsidR="009328F4">
        <w:t>GREAT</w:t>
      </w:r>
      <w:r>
        <w:t xml:space="preserve"> </w:t>
      </w:r>
      <w:r w:rsidR="007C0B49">
        <w:tab/>
      </w:r>
      <w:r w:rsidRPr="0048359C">
        <w:rPr>
          <w:color w:val="984806" w:themeColor="accent6" w:themeShade="80"/>
          <w:u w:val="single"/>
        </w:rPr>
        <w:t>sorrow</w:t>
      </w:r>
      <w:r w:rsidR="00776D0F" w:rsidRPr="00776D0F">
        <w:rPr>
          <w:b/>
          <w:color w:val="F79646" w:themeColor="accent6"/>
        </w:rPr>
        <w:t>*</w:t>
      </w:r>
      <w:r w:rsidRPr="007C0B49">
        <w:rPr>
          <w:color w:val="984806" w:themeColor="accent6" w:themeShade="80"/>
        </w:rPr>
        <w:t xml:space="preserve"> </w:t>
      </w:r>
      <w:r w:rsidR="00776D0F">
        <w:rPr>
          <w:color w:val="984806" w:themeColor="accent6" w:themeShade="80"/>
        </w:rPr>
        <w:tab/>
      </w:r>
      <w:r w:rsidR="00776D0F">
        <w:rPr>
          <w:color w:val="984806" w:themeColor="accent6" w:themeShade="80"/>
        </w:rPr>
        <w:tab/>
        <w:t xml:space="preserve">   </w:t>
      </w:r>
      <w:r w:rsidR="009328F4">
        <w:rPr>
          <w:color w:val="984806" w:themeColor="accent6" w:themeShade="80"/>
        </w:rPr>
        <w:tab/>
        <w:t xml:space="preserve">         </w:t>
      </w:r>
      <w:r w:rsidR="00776D0F" w:rsidRPr="009328F4">
        <w:rPr>
          <w:sz w:val="16"/>
          <w:szCs w:val="16"/>
        </w:rPr>
        <w:t>0</w:t>
      </w:r>
      <w:r w:rsidR="0040598C">
        <w:rPr>
          <w:sz w:val="16"/>
          <w:szCs w:val="16"/>
        </w:rPr>
        <w:t>2</w:t>
      </w:r>
    </w:p>
    <w:p w14:paraId="7B20DF37" w14:textId="77777777" w:rsidR="007C0B49" w:rsidRDefault="00EE7410" w:rsidP="007C0B49">
      <w:pPr>
        <w:spacing w:after="0"/>
        <w:ind w:firstLine="720"/>
      </w:pPr>
      <w:r>
        <w:t xml:space="preserve">to </w:t>
      </w:r>
      <w:r w:rsidR="007C0B49">
        <w:t xml:space="preserve">  </w:t>
      </w:r>
      <w:r w:rsidRPr="0048359C">
        <w:rPr>
          <w:b/>
          <w:color w:val="00B0F0"/>
          <w:u w:val="single"/>
        </w:rPr>
        <w:t>Alma</w:t>
      </w:r>
      <w:r w:rsidRPr="007C0B49">
        <w:rPr>
          <w:b/>
          <w:color w:val="00B0F0"/>
        </w:rPr>
        <w:t xml:space="preserve"> </w:t>
      </w:r>
      <w:r w:rsidR="007C0B49">
        <w:tab/>
      </w:r>
      <w:r>
        <w:t xml:space="preserve">to </w:t>
      </w:r>
      <w:r w:rsidR="007C0B49">
        <w:tab/>
      </w:r>
      <w:r w:rsidRPr="007C0B49">
        <w:rPr>
          <w:b/>
        </w:rPr>
        <w:t>kno</w:t>
      </w:r>
      <w:r w:rsidR="0007706B" w:rsidRPr="007C0B49">
        <w:rPr>
          <w:b/>
        </w:rPr>
        <w:t>w</w:t>
      </w:r>
      <w:r w:rsidR="0007706B">
        <w:t xml:space="preserve"> </w:t>
      </w:r>
      <w:r w:rsidR="007C0B49">
        <w:tab/>
      </w:r>
      <w:r w:rsidR="0007706B">
        <w:t>of</w:t>
      </w:r>
      <w:r w:rsidR="007C0B49">
        <w:tab/>
      </w:r>
      <w:r w:rsidR="007C0B49">
        <w:tab/>
      </w:r>
      <w:r w:rsidR="0007706B" w:rsidRPr="0048359C">
        <w:rPr>
          <w:b/>
          <w:color w:val="984806" w:themeColor="accent6" w:themeShade="80"/>
          <w:u w:val="single"/>
        </w:rPr>
        <w:t>iniquity</w:t>
      </w:r>
      <w:r w:rsidR="0007706B">
        <w:t xml:space="preserve"> </w:t>
      </w:r>
    </w:p>
    <w:p w14:paraId="37204D06" w14:textId="77777777" w:rsidR="0007706B" w:rsidRDefault="0007706B" w:rsidP="007C0B49">
      <w:pPr>
        <w:spacing w:after="0"/>
        <w:ind w:left="3600" w:firstLine="720"/>
      </w:pPr>
      <w:r>
        <w:t xml:space="preserve">among </w:t>
      </w:r>
      <w:r w:rsidR="007C0B49">
        <w:tab/>
      </w:r>
      <w:r w:rsidRPr="007C0B49">
        <w:rPr>
          <w:color w:val="00B0F0"/>
        </w:rPr>
        <w:t xml:space="preserve">his </w:t>
      </w:r>
      <w:r w:rsidR="007C0B49">
        <w:t xml:space="preserve">     </w:t>
      </w:r>
      <w:r>
        <w:t>people</w:t>
      </w:r>
    </w:p>
    <w:p w14:paraId="6D37A563" w14:textId="77777777" w:rsidR="007C0B49" w:rsidRDefault="007C0B49" w:rsidP="007C0B49">
      <w:pPr>
        <w:spacing w:after="0"/>
        <w:ind w:left="3600" w:firstLine="720"/>
      </w:pPr>
    </w:p>
    <w:p w14:paraId="0AD0A860" w14:textId="77777777" w:rsidR="007C0B49" w:rsidRDefault="00776D0F" w:rsidP="007C0B49">
      <w:pPr>
        <w:spacing w:after="0"/>
        <w:ind w:left="0"/>
      </w:pPr>
      <w:r w:rsidRPr="00776D0F">
        <w:rPr>
          <w:b/>
          <w:color w:val="F79646" w:themeColor="accent6"/>
          <w:sz w:val="18"/>
          <w:szCs w:val="18"/>
        </w:rPr>
        <w:t>[A]</w:t>
      </w:r>
      <w:r w:rsidR="0007706B">
        <w:t xml:space="preserve"> </w:t>
      </w:r>
      <w:r>
        <w:t xml:space="preserve">  </w:t>
      </w:r>
      <w:r w:rsidR="00C0442E" w:rsidRPr="00C0442E">
        <w:rPr>
          <w:b/>
          <w:highlight w:val="lightGray"/>
          <w:u w:val="single"/>
        </w:rPr>
        <w:t>therefore</w:t>
      </w:r>
      <w:r w:rsidR="00EE7410">
        <w:t xml:space="preserve"> </w:t>
      </w:r>
      <w:r w:rsidR="007C0B49">
        <w:tab/>
      </w:r>
      <w:r w:rsidR="00EE7410">
        <w:t xml:space="preserve">his </w:t>
      </w:r>
      <w:r w:rsidR="007C0B49">
        <w:t>[</w:t>
      </w:r>
      <w:r w:rsidR="007C0B49" w:rsidRPr="0048359C">
        <w:rPr>
          <w:b/>
          <w:color w:val="00B0F0"/>
          <w:u w:val="single"/>
        </w:rPr>
        <w:t>Alma</w:t>
      </w:r>
      <w:r w:rsidR="007C0B49">
        <w:t>’s]</w:t>
      </w:r>
      <w:r w:rsidR="007C0B49">
        <w:tab/>
      </w:r>
      <w:r w:rsidR="007C0B49">
        <w:tab/>
      </w:r>
      <w:r w:rsidR="00EE7410" w:rsidRPr="007C0B49">
        <w:rPr>
          <w:b/>
          <w:u w:val="single"/>
        </w:rPr>
        <w:t>heart</w:t>
      </w:r>
      <w:r w:rsidR="00EE7410" w:rsidRPr="007C0B49">
        <w:rPr>
          <w:b/>
        </w:rPr>
        <w:t xml:space="preserve"> </w:t>
      </w:r>
    </w:p>
    <w:p w14:paraId="01D82373" w14:textId="57CAE9D9" w:rsidR="007C0B49" w:rsidRPr="00EA3DD3" w:rsidRDefault="00776D0F" w:rsidP="00776D0F">
      <w:pPr>
        <w:spacing w:after="0"/>
        <w:ind w:left="0"/>
        <w:rPr>
          <w:sz w:val="18"/>
          <w:szCs w:val="18"/>
        </w:rPr>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B</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was </w:t>
      </w:r>
      <w:r w:rsidR="007C0B49">
        <w:tab/>
      </w:r>
      <w:r w:rsidR="007C0B49">
        <w:tab/>
      </w:r>
      <w:r w:rsidR="00EE7410" w:rsidRPr="007C0B49">
        <w:rPr>
          <w:b/>
          <w:color w:val="F79646" w:themeColor="accent6"/>
        </w:rPr>
        <w:t>exceeding</w:t>
      </w:r>
      <w:r w:rsidR="00EE7410" w:rsidRPr="00EA3DD3">
        <w:rPr>
          <w:color w:val="FF33CC"/>
        </w:rPr>
        <w:t>ly</w:t>
      </w:r>
      <w:r w:rsidR="00EE7410" w:rsidRPr="007C0B49">
        <w:rPr>
          <w:b/>
          <w:color w:val="F79646" w:themeColor="accent6"/>
        </w:rPr>
        <w:t xml:space="preserve"> </w:t>
      </w:r>
      <w:r w:rsidR="007C0B49">
        <w:tab/>
      </w:r>
      <w:r w:rsidR="007C0B49">
        <w:tab/>
      </w:r>
      <w:r w:rsidR="00EE7410" w:rsidRPr="0048359C">
        <w:rPr>
          <w:color w:val="984806" w:themeColor="accent6" w:themeShade="80"/>
          <w:u w:val="single"/>
        </w:rPr>
        <w:t>sorrow</w:t>
      </w:r>
      <w:r w:rsidR="00EE7410" w:rsidRPr="007C0B49">
        <w:rPr>
          <w:color w:val="984806" w:themeColor="accent6" w:themeShade="80"/>
        </w:rPr>
        <w:t>ful</w:t>
      </w:r>
      <w:r w:rsidRPr="00776D0F">
        <w:rPr>
          <w:b/>
          <w:color w:val="F79646" w:themeColor="accent6"/>
        </w:rPr>
        <w:t>*</w:t>
      </w:r>
      <w:r w:rsidR="00EE7410" w:rsidRPr="007C0B49">
        <w:rPr>
          <w:color w:val="984806" w:themeColor="accent6" w:themeShade="80"/>
        </w:rPr>
        <w:t xml:space="preserve"> </w:t>
      </w:r>
      <w:r w:rsidR="00EA3DD3">
        <w:rPr>
          <w:color w:val="984806" w:themeColor="accent6" w:themeShade="80"/>
        </w:rPr>
        <w:tab/>
      </w:r>
      <w:r w:rsidR="00EA3DD3">
        <w:rPr>
          <w:color w:val="984806" w:themeColor="accent6" w:themeShade="80"/>
        </w:rPr>
        <w:tab/>
        <w:t xml:space="preserve">  </w:t>
      </w:r>
      <w:r w:rsidR="00A431C6">
        <w:rPr>
          <w:color w:val="984806" w:themeColor="accent6" w:themeShade="80"/>
        </w:rPr>
        <w:t xml:space="preserve">    </w:t>
      </w:r>
      <w:r w:rsidR="008B6DEC">
        <w:rPr>
          <w:color w:val="984806" w:themeColor="accent6" w:themeShade="80"/>
        </w:rPr>
        <w:t xml:space="preserve"> </w:t>
      </w:r>
      <w:r w:rsidR="00EA3DD3">
        <w:rPr>
          <w:color w:val="984806" w:themeColor="accent6" w:themeShade="80"/>
        </w:rPr>
        <w:t xml:space="preserve">  </w:t>
      </w:r>
      <w:r w:rsidR="00EA3DD3" w:rsidRPr="00EA3DD3">
        <w:rPr>
          <w:color w:val="FF33CC"/>
          <w:sz w:val="18"/>
          <w:szCs w:val="18"/>
        </w:rPr>
        <w:t>[1981]</w:t>
      </w:r>
    </w:p>
    <w:p w14:paraId="5BD4AB92" w14:textId="77777777" w:rsidR="007C0B49" w:rsidRDefault="00776D0F" w:rsidP="00776D0F">
      <w:pPr>
        <w:spacing w:after="0"/>
        <w:ind w:left="0"/>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C</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because of </w:t>
      </w:r>
      <w:r w:rsidR="007C0B49">
        <w:tab/>
      </w:r>
      <w:r w:rsidR="00EE7410">
        <w:t xml:space="preserve">the </w:t>
      </w:r>
      <w:r w:rsidR="007C0B49">
        <w:tab/>
      </w:r>
      <w:r w:rsidR="00EE7410" w:rsidRPr="007C0B49">
        <w:rPr>
          <w:color w:val="984806" w:themeColor="accent6" w:themeShade="80"/>
          <w:u w:val="single"/>
        </w:rPr>
        <w:t>separation</w:t>
      </w:r>
      <w:r w:rsidR="00EE7410" w:rsidRPr="007C0B49">
        <w:rPr>
          <w:color w:val="984806" w:themeColor="accent6" w:themeShade="80"/>
        </w:rPr>
        <w:t xml:space="preserve"> </w:t>
      </w:r>
    </w:p>
    <w:p w14:paraId="08C6F41C" w14:textId="77777777" w:rsidR="007C0B49" w:rsidRDefault="00776D0F" w:rsidP="00776D0F">
      <w:pPr>
        <w:spacing w:after="0"/>
        <w:ind w:left="0"/>
      </w:pPr>
      <w:r>
        <w:rPr>
          <w:b/>
          <w:color w:val="F79646" w:themeColor="accent6"/>
          <w:sz w:val="18"/>
          <w:szCs w:val="18"/>
        </w:rPr>
        <w:t xml:space="preserve">             </w:t>
      </w:r>
      <w:r w:rsidRPr="00776D0F">
        <w:rPr>
          <w:b/>
          <w:color w:val="F79646" w:themeColor="accent6"/>
          <w:sz w:val="18"/>
          <w:szCs w:val="18"/>
        </w:rPr>
        <w:t>[</w:t>
      </w:r>
      <w:r w:rsidR="009328F4">
        <w:rPr>
          <w:b/>
          <w:color w:val="F79646" w:themeColor="accent6"/>
          <w:sz w:val="18"/>
          <w:szCs w:val="18"/>
        </w:rPr>
        <w:t>D</w:t>
      </w:r>
      <w:r w:rsidRPr="00776D0F">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t xml:space="preserve"> </w:t>
      </w:r>
      <w:r w:rsidR="00EE7410">
        <w:t xml:space="preserve">of </w:t>
      </w:r>
      <w:r w:rsidR="007C0B49">
        <w:tab/>
      </w:r>
      <w:r w:rsidR="00EE7410">
        <w:t xml:space="preserve">the </w:t>
      </w:r>
      <w:r w:rsidR="007C0B49">
        <w:tab/>
      </w:r>
      <w:r w:rsidR="00EE7410" w:rsidRPr="007C0B49">
        <w:rPr>
          <w:b/>
          <w:color w:val="7030A0"/>
        </w:rPr>
        <w:t xml:space="preserve">Zoramites </w:t>
      </w:r>
    </w:p>
    <w:p w14:paraId="538F8826" w14:textId="77777777" w:rsidR="00EE7410" w:rsidRDefault="00EE7410" w:rsidP="007C0B49">
      <w:pPr>
        <w:spacing w:after="0"/>
        <w:ind w:left="3600" w:firstLine="720"/>
        <w:rPr>
          <w:b/>
        </w:rPr>
      </w:pPr>
      <w:r>
        <w:t xml:space="preserve">from </w:t>
      </w:r>
      <w:r w:rsidR="007C0B49">
        <w:tab/>
      </w:r>
      <w:r>
        <w:t xml:space="preserve">the </w:t>
      </w:r>
      <w:r w:rsidR="007C0B49">
        <w:t xml:space="preserve">    </w:t>
      </w:r>
      <w:r w:rsidRPr="007C0B49">
        <w:rPr>
          <w:b/>
        </w:rPr>
        <w:t>Nephites</w:t>
      </w:r>
    </w:p>
    <w:p w14:paraId="4466F990" w14:textId="77777777" w:rsidR="007C0B49" w:rsidRDefault="007C0B49" w:rsidP="007C0B49">
      <w:pPr>
        <w:spacing w:after="0"/>
        <w:ind w:left="0"/>
        <w:rPr>
          <w:b/>
        </w:rPr>
      </w:pPr>
      <w:r>
        <w:rPr>
          <w:b/>
        </w:rPr>
        <w:t>__________</w:t>
      </w:r>
    </w:p>
    <w:p w14:paraId="3D80E866" w14:textId="77777777" w:rsidR="009328F4" w:rsidRPr="009328F4" w:rsidRDefault="009328F4" w:rsidP="009328F4">
      <w:pPr>
        <w:spacing w:after="0"/>
        <w:ind w:left="0"/>
        <w:rPr>
          <w:sz w:val="18"/>
          <w:szCs w:val="18"/>
        </w:rPr>
      </w:pPr>
      <w:r w:rsidRPr="009328F4">
        <w:rPr>
          <w:sz w:val="18"/>
          <w:szCs w:val="18"/>
        </w:rPr>
        <w:t>[Heb. 01 – Noun and verb with the same root]</w:t>
      </w:r>
      <w:r w:rsidRPr="009328F4">
        <w:rPr>
          <w:sz w:val="18"/>
          <w:szCs w:val="18"/>
        </w:rPr>
        <w:tab/>
        <w:t>[Heb. 0</w:t>
      </w:r>
      <w:r w:rsidR="0040598C">
        <w:rPr>
          <w:sz w:val="18"/>
          <w:szCs w:val="18"/>
        </w:rPr>
        <w:t>2</w:t>
      </w:r>
      <w:r w:rsidRPr="009328F4">
        <w:rPr>
          <w:sz w:val="18"/>
          <w:szCs w:val="18"/>
        </w:rPr>
        <w:t xml:space="preserve"> – Noun and verb with the same root]</w:t>
      </w:r>
    </w:p>
    <w:p w14:paraId="156057CA" w14:textId="04512A72" w:rsidR="007C0B49" w:rsidRDefault="009328F4" w:rsidP="007C0B49">
      <w:pPr>
        <w:spacing w:after="0"/>
        <w:ind w:left="0"/>
        <w:rPr>
          <w:sz w:val="18"/>
          <w:szCs w:val="18"/>
        </w:rPr>
      </w:pPr>
      <w:r>
        <w:rPr>
          <w:sz w:val="18"/>
          <w:szCs w:val="18"/>
        </w:rPr>
        <w:t>[Par. aa – Extended alternating parallelism]</w:t>
      </w:r>
    </w:p>
    <w:p w14:paraId="38D61D3F" w14:textId="77777777" w:rsidR="0048359C" w:rsidRPr="009328F4" w:rsidRDefault="0048359C" w:rsidP="007C0B49">
      <w:pPr>
        <w:spacing w:after="0"/>
        <w:ind w:left="0"/>
        <w:rPr>
          <w:sz w:val="18"/>
          <w:szCs w:val="18"/>
        </w:rPr>
      </w:pPr>
    </w:p>
    <w:p w14:paraId="2C14A5D8" w14:textId="77777777" w:rsidR="007F361B" w:rsidRDefault="007F361B" w:rsidP="007F361B">
      <w:pPr>
        <w:spacing w:after="0"/>
        <w:ind w:left="0"/>
        <w:rPr>
          <w:i/>
        </w:rPr>
      </w:pPr>
      <w:bookmarkStart w:id="131" w:name="_Hlk506797436"/>
      <w:r w:rsidRPr="00D03D7E">
        <w:rPr>
          <w:i/>
        </w:rPr>
        <w:lastRenderedPageBreak/>
        <w:t xml:space="preserve">[Alma </w:t>
      </w:r>
      <w:r>
        <w:rPr>
          <w:i/>
        </w:rPr>
        <w:t>31</w:t>
      </w:r>
      <w:r w:rsidRPr="00D03D7E">
        <w:rPr>
          <w:i/>
        </w:rPr>
        <w:t>]</w:t>
      </w:r>
    </w:p>
    <w:bookmarkEnd w:id="131"/>
    <w:p w14:paraId="2F2B118F" w14:textId="77777777" w:rsidR="007F361B" w:rsidRDefault="007F361B" w:rsidP="007C0B49">
      <w:pPr>
        <w:spacing w:after="0"/>
        <w:ind w:left="0"/>
      </w:pPr>
    </w:p>
    <w:p w14:paraId="224D565F" w14:textId="77777777" w:rsidR="007C0B49" w:rsidRDefault="00EE7410" w:rsidP="007C0B49">
      <w:pPr>
        <w:spacing w:after="0"/>
        <w:ind w:left="0"/>
      </w:pPr>
      <w:r>
        <w:t xml:space="preserve">3 </w:t>
      </w:r>
      <w:r w:rsidR="007A29E4">
        <w:t xml:space="preserve">   </w:t>
      </w:r>
      <w:r w:rsidR="007C0B49">
        <w:tab/>
      </w:r>
      <w:r w:rsidRPr="0048359C">
        <w:rPr>
          <w:b/>
          <w:highlight w:val="lightGray"/>
          <w:u w:val="single"/>
        </w:rPr>
        <w:t>Now</w:t>
      </w:r>
      <w:r>
        <w:t xml:space="preserve"> </w:t>
      </w:r>
      <w:r w:rsidR="007C0B49">
        <w:tab/>
      </w:r>
      <w:r w:rsidRPr="0048359C">
        <w:rPr>
          <w:u w:val="single"/>
        </w:rPr>
        <w:t xml:space="preserve">the </w:t>
      </w:r>
      <w:r w:rsidRPr="0048359C">
        <w:rPr>
          <w:b/>
          <w:color w:val="7030A0"/>
          <w:u w:val="single"/>
        </w:rPr>
        <w:t>Zoramites</w:t>
      </w:r>
      <w:r>
        <w:t xml:space="preserve"> </w:t>
      </w:r>
    </w:p>
    <w:p w14:paraId="0BF72F91" w14:textId="77777777" w:rsidR="007C0B49" w:rsidRPr="009328F4" w:rsidRDefault="00EE7410" w:rsidP="007C0B49">
      <w:pPr>
        <w:spacing w:after="0"/>
        <w:ind w:left="2160" w:firstLine="720"/>
        <w:rPr>
          <w:sz w:val="16"/>
          <w:szCs w:val="16"/>
        </w:rPr>
      </w:pPr>
      <w:r>
        <w:t xml:space="preserve">had </w:t>
      </w:r>
      <w:r w:rsidR="007C0B49">
        <w:tab/>
      </w:r>
      <w:r w:rsidRPr="007A29E4">
        <w:rPr>
          <w:u w:val="single"/>
        </w:rPr>
        <w:t>gathered</w:t>
      </w:r>
      <w:r w:rsidR="009328F4" w:rsidRPr="009328F4">
        <w:rPr>
          <w:b/>
          <w:color w:val="F79646" w:themeColor="accent6"/>
        </w:rPr>
        <w:t>*</w:t>
      </w:r>
      <w:r>
        <w:t xml:space="preserve"> themselves to</w:t>
      </w:r>
      <w:r w:rsidRPr="007C0B49">
        <w:rPr>
          <w:u w:val="single"/>
        </w:rPr>
        <w:t>gether</w:t>
      </w:r>
      <w:r w:rsidR="009328F4" w:rsidRPr="009328F4">
        <w:rPr>
          <w:b/>
          <w:color w:val="F79646" w:themeColor="accent6"/>
        </w:rPr>
        <w:t>*</w:t>
      </w:r>
      <w:r w:rsidRPr="009328F4">
        <w:t xml:space="preserve"> </w:t>
      </w:r>
      <w:r w:rsidR="0030510F">
        <w:tab/>
      </w:r>
      <w:r w:rsidR="009328F4">
        <w:t xml:space="preserve">            </w:t>
      </w:r>
      <w:r w:rsidR="0040598C">
        <w:tab/>
        <w:t xml:space="preserve">              </w:t>
      </w:r>
      <w:r w:rsidR="009328F4">
        <w:rPr>
          <w:i/>
          <w:sz w:val="16"/>
          <w:szCs w:val="16"/>
        </w:rPr>
        <w:t xml:space="preserve">             </w:t>
      </w:r>
      <w:r w:rsidR="009328F4" w:rsidRPr="009328F4">
        <w:rPr>
          <w:i/>
          <w:sz w:val="16"/>
          <w:szCs w:val="16"/>
        </w:rPr>
        <w:t>0</w:t>
      </w:r>
      <w:r w:rsidR="0040598C">
        <w:rPr>
          <w:i/>
          <w:sz w:val="16"/>
          <w:szCs w:val="16"/>
        </w:rPr>
        <w:t>3</w:t>
      </w:r>
    </w:p>
    <w:p w14:paraId="24E871DE" w14:textId="77777777" w:rsidR="0007706B" w:rsidRDefault="00EE7410" w:rsidP="007C0B49">
      <w:pPr>
        <w:spacing w:after="0"/>
        <w:ind w:left="3600" w:firstLine="720"/>
      </w:pPr>
      <w:r w:rsidRPr="007C0B49">
        <w:rPr>
          <w:i/>
          <w:color w:val="FF0000"/>
        </w:rPr>
        <w:t xml:space="preserve">in </w:t>
      </w:r>
      <w:r w:rsidR="007C0B49">
        <w:tab/>
      </w:r>
      <w:r w:rsidR="007C0B49">
        <w:tab/>
      </w:r>
      <w:r w:rsidRPr="0030510F">
        <w:rPr>
          <w:b/>
          <w:i/>
          <w:color w:val="FF0000"/>
        </w:rPr>
        <w:t xml:space="preserve">a </w:t>
      </w:r>
      <w:r w:rsidRPr="00FE6C93">
        <w:rPr>
          <w:b/>
          <w:i/>
          <w:color w:val="FF0000"/>
        </w:rPr>
        <w:t>L</w:t>
      </w:r>
      <w:r w:rsidR="005A3AB1" w:rsidRPr="00FE6C93">
        <w:rPr>
          <w:b/>
          <w:i/>
          <w:color w:val="FF0000"/>
        </w:rPr>
        <w:t>and</w:t>
      </w:r>
      <w:r w:rsidRPr="005A3AB1">
        <w:rPr>
          <w:color w:val="FF0000"/>
        </w:rPr>
        <w:t xml:space="preserve"> </w:t>
      </w:r>
    </w:p>
    <w:p w14:paraId="0465213A" w14:textId="77777777" w:rsidR="0030510F" w:rsidRPr="00C51FDC" w:rsidRDefault="00EE7410" w:rsidP="0030510F">
      <w:pPr>
        <w:spacing w:after="0"/>
        <w:ind w:left="5040" w:firstLine="720"/>
        <w:rPr>
          <w:b/>
        </w:rPr>
      </w:pPr>
      <w:r w:rsidRPr="00C51FDC">
        <w:rPr>
          <w:b/>
          <w:i/>
          <w:color w:val="FF0000"/>
          <w:u w:val="single"/>
        </w:rPr>
        <w:t>which</w:t>
      </w:r>
      <w:r w:rsidRPr="00443B17">
        <w:rPr>
          <w:bCs/>
        </w:rPr>
        <w:t xml:space="preserve"> </w:t>
      </w:r>
      <w:r w:rsidR="00C51FDC">
        <w:rPr>
          <w:b/>
        </w:rPr>
        <w:tab/>
      </w:r>
      <w:r w:rsidR="00C51FDC">
        <w:rPr>
          <w:b/>
        </w:rPr>
        <w:tab/>
      </w:r>
      <w:r w:rsidR="00C51FDC">
        <w:rPr>
          <w:b/>
        </w:rPr>
        <w:tab/>
      </w:r>
      <w:r w:rsidR="00C51FDC">
        <w:rPr>
          <w:b/>
        </w:rPr>
        <w:tab/>
        <w:t xml:space="preserve">         </w:t>
      </w:r>
      <w:r w:rsidR="0040598C">
        <w:rPr>
          <w:sz w:val="18"/>
          <w:szCs w:val="18"/>
        </w:rPr>
        <w:t>bb</w:t>
      </w:r>
    </w:p>
    <w:p w14:paraId="36B85DCD" w14:textId="77777777" w:rsidR="0007706B" w:rsidRDefault="00EE7410" w:rsidP="0030510F">
      <w:pPr>
        <w:spacing w:after="0"/>
        <w:ind w:firstLine="720"/>
      </w:pPr>
      <w:r w:rsidRPr="0030510F">
        <w:rPr>
          <w:b/>
          <w:color w:val="7030A0"/>
        </w:rPr>
        <w:t xml:space="preserve">they </w:t>
      </w:r>
      <w:r w:rsidR="0030510F">
        <w:tab/>
      </w:r>
      <w:r w:rsidR="0030510F">
        <w:tab/>
      </w:r>
      <w:r w:rsidR="0030510F">
        <w:tab/>
      </w:r>
      <w:r>
        <w:t xml:space="preserve">called </w:t>
      </w:r>
      <w:r w:rsidR="0030510F">
        <w:tab/>
      </w:r>
      <w:r w:rsidR="0030510F">
        <w:tab/>
      </w:r>
      <w:r w:rsidR="0030510F">
        <w:tab/>
      </w:r>
      <w:r w:rsidR="0030510F">
        <w:tab/>
      </w:r>
      <w:r w:rsidRPr="005A3AB1">
        <w:rPr>
          <w:b/>
          <w:color w:val="FF0000"/>
        </w:rPr>
        <w:t>A</w:t>
      </w:r>
      <w:r w:rsidR="005A3AB1" w:rsidRPr="005A3AB1">
        <w:rPr>
          <w:b/>
          <w:color w:val="FF0000"/>
        </w:rPr>
        <w:t>ntionum</w:t>
      </w:r>
      <w:r w:rsidRPr="005A3AB1">
        <w:rPr>
          <w:b/>
          <w:color w:val="FF0000"/>
        </w:rPr>
        <w:t xml:space="preserve"> </w:t>
      </w:r>
      <w:r w:rsidR="00AB5D84">
        <w:rPr>
          <w:b/>
          <w:color w:val="FF0000"/>
        </w:rPr>
        <w:tab/>
        <w:t xml:space="preserve">                   </w:t>
      </w:r>
    </w:p>
    <w:p w14:paraId="59F34FFF" w14:textId="77777777" w:rsidR="0030510F" w:rsidRDefault="00EE7410" w:rsidP="0030510F">
      <w:pPr>
        <w:spacing w:after="0"/>
        <w:ind w:left="5040" w:firstLine="720"/>
        <w:rPr>
          <w:i/>
          <w:color w:val="FF0000"/>
        </w:rPr>
      </w:pPr>
      <w:r w:rsidRPr="00C51FDC">
        <w:rPr>
          <w:b/>
          <w:i/>
          <w:color w:val="FF0000"/>
          <w:u w:val="single"/>
        </w:rPr>
        <w:t>which</w:t>
      </w:r>
      <w:r w:rsidRPr="0030510F">
        <w:rPr>
          <w:b/>
          <w:color w:val="FF0000"/>
        </w:rPr>
        <w:t xml:space="preserve"> </w:t>
      </w:r>
      <w:r w:rsidR="00F9483D">
        <w:rPr>
          <w:b/>
          <w:color w:val="FF0000"/>
        </w:rPr>
        <w:tab/>
      </w:r>
      <w:r w:rsidRPr="00FE6C93">
        <w:rPr>
          <w:i/>
          <w:color w:val="FF0000"/>
        </w:rPr>
        <w:t xml:space="preserve">was east </w:t>
      </w:r>
      <w:r w:rsidRPr="00C51FDC">
        <w:rPr>
          <w:b/>
          <w:i/>
          <w:color w:val="FF0000"/>
          <w:u w:val="single"/>
        </w:rPr>
        <w:t>of</w:t>
      </w:r>
      <w:r w:rsidRPr="00FE6C93">
        <w:rPr>
          <w:i/>
          <w:color w:val="FF0000"/>
        </w:rPr>
        <w:t xml:space="preserve"> </w:t>
      </w:r>
      <w:r w:rsidR="00C51FDC">
        <w:rPr>
          <w:i/>
          <w:color w:val="FF0000"/>
        </w:rPr>
        <w:tab/>
      </w:r>
      <w:r w:rsidR="00C51FDC">
        <w:rPr>
          <w:i/>
          <w:color w:val="FF0000"/>
        </w:rPr>
        <w:tab/>
        <w:t xml:space="preserve">        </w:t>
      </w:r>
      <w:r w:rsidR="00C51FDC" w:rsidRPr="00C51FDC">
        <w:rPr>
          <w:i/>
          <w:color w:val="FF0000"/>
          <w:sz w:val="16"/>
          <w:szCs w:val="16"/>
        </w:rPr>
        <w:t xml:space="preserve"> </w:t>
      </w:r>
      <w:r w:rsidR="00C51FDC">
        <w:rPr>
          <w:i/>
          <w:color w:val="FF0000"/>
          <w:sz w:val="16"/>
          <w:szCs w:val="16"/>
        </w:rPr>
        <w:t xml:space="preserve"> </w:t>
      </w:r>
      <w:r w:rsidR="00C51FDC" w:rsidRPr="00C51FDC">
        <w:rPr>
          <w:sz w:val="16"/>
          <w:szCs w:val="16"/>
        </w:rPr>
        <w:t>0</w:t>
      </w:r>
      <w:r w:rsidR="0040598C">
        <w:rPr>
          <w:sz w:val="16"/>
          <w:szCs w:val="16"/>
        </w:rPr>
        <w:t>4</w:t>
      </w:r>
      <w:r w:rsidR="00C51FDC">
        <w:rPr>
          <w:i/>
          <w:color w:val="FF0000"/>
        </w:rPr>
        <w:tab/>
      </w:r>
    </w:p>
    <w:p w14:paraId="6650D143" w14:textId="196CC51B" w:rsidR="0007706B" w:rsidRDefault="00EE7410" w:rsidP="0030510F">
      <w:pPr>
        <w:spacing w:after="0"/>
        <w:ind w:left="5760" w:firstLine="720"/>
      </w:pPr>
      <w:r w:rsidRPr="00FE6C93">
        <w:rPr>
          <w:i/>
          <w:color w:val="FF0000"/>
        </w:rPr>
        <w:t xml:space="preserve">the land </w:t>
      </w:r>
      <w:r w:rsidRPr="00C51FDC">
        <w:rPr>
          <w:b/>
          <w:i/>
          <w:color w:val="FF0000"/>
          <w:u w:val="single"/>
        </w:rPr>
        <w:t>of</w:t>
      </w:r>
      <w:r w:rsidRPr="00FE6C93">
        <w:rPr>
          <w:i/>
          <w:color w:val="FF0000"/>
        </w:rPr>
        <w:t xml:space="preserve"> </w:t>
      </w:r>
      <w:r w:rsidR="0048359C">
        <w:rPr>
          <w:i/>
          <w:color w:val="FF0000"/>
        </w:rPr>
        <w:t xml:space="preserve">  </w:t>
      </w:r>
      <w:r w:rsidRPr="0048359C">
        <w:rPr>
          <w:b/>
          <w:bCs/>
          <w:i/>
          <w:color w:val="FF0000"/>
        </w:rPr>
        <w:t>Zarahemla</w:t>
      </w:r>
      <w:r w:rsidRPr="0048359C">
        <w:rPr>
          <w:b/>
          <w:bCs/>
        </w:rPr>
        <w:t xml:space="preserve"> </w:t>
      </w:r>
    </w:p>
    <w:p w14:paraId="4578D932" w14:textId="77777777" w:rsidR="00F9483D" w:rsidRDefault="00F9483D" w:rsidP="0030510F">
      <w:pPr>
        <w:spacing w:after="0"/>
        <w:ind w:left="5760" w:firstLine="720"/>
      </w:pPr>
    </w:p>
    <w:p w14:paraId="4831358B" w14:textId="77777777" w:rsidR="0030510F" w:rsidRDefault="00EE7410" w:rsidP="0030510F">
      <w:pPr>
        <w:spacing w:after="0"/>
        <w:ind w:left="5040" w:firstLine="720"/>
        <w:rPr>
          <w:i/>
          <w:color w:val="FF0000"/>
        </w:rPr>
      </w:pPr>
      <w:r w:rsidRPr="00C51FDC">
        <w:rPr>
          <w:b/>
          <w:i/>
          <w:color w:val="FF0000"/>
          <w:u w:val="single"/>
        </w:rPr>
        <w:t>which</w:t>
      </w:r>
      <w:r w:rsidRPr="0048359C">
        <w:t xml:space="preserve"> </w:t>
      </w:r>
      <w:r w:rsidR="0030510F">
        <w:t xml:space="preserve"> </w:t>
      </w:r>
      <w:r w:rsidR="00F9483D">
        <w:tab/>
      </w:r>
      <w:r w:rsidRPr="00FE6C93">
        <w:rPr>
          <w:i/>
          <w:color w:val="FF0000"/>
        </w:rPr>
        <w:t xml:space="preserve">lay nearly bordering upon </w:t>
      </w:r>
    </w:p>
    <w:p w14:paraId="22E0024B" w14:textId="77777777" w:rsidR="0007706B" w:rsidRDefault="00EE7410" w:rsidP="0030510F">
      <w:pPr>
        <w:spacing w:after="0"/>
        <w:ind w:left="5760" w:firstLine="720"/>
        <w:rPr>
          <w:i/>
          <w:color w:val="FF0000"/>
        </w:rPr>
      </w:pPr>
      <w:r w:rsidRPr="00FE6C93">
        <w:rPr>
          <w:i/>
          <w:color w:val="FF0000"/>
        </w:rPr>
        <w:t>the seashore</w:t>
      </w:r>
    </w:p>
    <w:p w14:paraId="06C4C733" w14:textId="77777777" w:rsidR="00F9483D" w:rsidRDefault="00F9483D" w:rsidP="0030510F">
      <w:pPr>
        <w:spacing w:after="0"/>
        <w:ind w:left="5760" w:firstLine="720"/>
      </w:pPr>
    </w:p>
    <w:p w14:paraId="461A9BBC" w14:textId="77777777" w:rsidR="0030510F" w:rsidRDefault="00EE7410" w:rsidP="0030510F">
      <w:pPr>
        <w:spacing w:after="0"/>
        <w:ind w:left="5040" w:firstLine="720"/>
        <w:rPr>
          <w:i/>
          <w:color w:val="FF0000"/>
        </w:rPr>
      </w:pPr>
      <w:r w:rsidRPr="00C51FDC">
        <w:rPr>
          <w:b/>
          <w:i/>
          <w:color w:val="FF0000"/>
          <w:u w:val="single"/>
        </w:rPr>
        <w:t>which</w:t>
      </w:r>
      <w:r w:rsidRPr="0030510F">
        <w:rPr>
          <w:b/>
          <w:i/>
          <w:color w:val="FF0000"/>
        </w:rPr>
        <w:t xml:space="preserve"> </w:t>
      </w:r>
      <w:r w:rsidR="00F9483D">
        <w:rPr>
          <w:b/>
          <w:i/>
          <w:color w:val="FF0000"/>
        </w:rPr>
        <w:tab/>
      </w:r>
      <w:r w:rsidRPr="00FE6C93">
        <w:rPr>
          <w:i/>
          <w:color w:val="FF0000"/>
        </w:rPr>
        <w:t xml:space="preserve">was south of </w:t>
      </w:r>
    </w:p>
    <w:p w14:paraId="05D55B95" w14:textId="77777777" w:rsidR="0007706B" w:rsidRDefault="00EE7410" w:rsidP="0030510F">
      <w:pPr>
        <w:spacing w:after="0"/>
        <w:ind w:left="5760" w:firstLine="720"/>
      </w:pPr>
      <w:r w:rsidRPr="00FE6C93">
        <w:rPr>
          <w:i/>
          <w:color w:val="FF0000"/>
        </w:rPr>
        <w:t xml:space="preserve">the land of </w:t>
      </w:r>
      <w:r w:rsidRPr="0048359C">
        <w:rPr>
          <w:b/>
          <w:bCs/>
          <w:i/>
          <w:color w:val="FF0000"/>
        </w:rPr>
        <w:t>Jershon</w:t>
      </w:r>
      <w:r w:rsidRPr="0048359C">
        <w:rPr>
          <w:b/>
          <w:bCs/>
        </w:rPr>
        <w:t xml:space="preserve"> </w:t>
      </w:r>
    </w:p>
    <w:p w14:paraId="65272643" w14:textId="77777777" w:rsidR="00F9483D" w:rsidRDefault="00F9483D" w:rsidP="0030510F">
      <w:pPr>
        <w:spacing w:after="0"/>
        <w:ind w:left="5760" w:firstLine="720"/>
      </w:pPr>
    </w:p>
    <w:p w14:paraId="29F3CEF4" w14:textId="77777777" w:rsidR="0030510F" w:rsidRDefault="00EE7410" w:rsidP="0030510F">
      <w:pPr>
        <w:spacing w:after="0"/>
        <w:ind w:left="5040" w:firstLine="720"/>
        <w:rPr>
          <w:i/>
          <w:color w:val="FF0000"/>
        </w:rPr>
      </w:pPr>
      <w:r w:rsidRPr="00C51FDC">
        <w:rPr>
          <w:b/>
          <w:color w:val="FF0000"/>
          <w:u w:val="single"/>
        </w:rPr>
        <w:t>which</w:t>
      </w:r>
      <w:r>
        <w:t xml:space="preserve"> </w:t>
      </w:r>
      <w:r w:rsidR="00F9483D">
        <w:tab/>
      </w:r>
      <w:r w:rsidRPr="00FE6C93">
        <w:rPr>
          <w:i/>
          <w:color w:val="FF0000"/>
        </w:rPr>
        <w:t>also bord</w:t>
      </w:r>
      <w:r w:rsidR="00FE6C93" w:rsidRPr="00FE6C93">
        <w:rPr>
          <w:i/>
          <w:color w:val="FF0000"/>
        </w:rPr>
        <w:t xml:space="preserve">ered upon </w:t>
      </w:r>
    </w:p>
    <w:p w14:paraId="09572EBA" w14:textId="77777777" w:rsidR="0007706B" w:rsidRDefault="00FE6C93" w:rsidP="0030510F">
      <w:pPr>
        <w:spacing w:after="0"/>
        <w:ind w:left="5760" w:firstLine="720"/>
        <w:rPr>
          <w:color w:val="FF0000"/>
        </w:rPr>
      </w:pPr>
      <w:r w:rsidRPr="00FE6C93">
        <w:rPr>
          <w:i/>
          <w:color w:val="FF0000"/>
        </w:rPr>
        <w:t xml:space="preserve">the </w:t>
      </w:r>
      <w:r w:rsidRPr="0030510F">
        <w:rPr>
          <w:b/>
          <w:i/>
          <w:color w:val="FF0000"/>
        </w:rPr>
        <w:t>wilderness</w:t>
      </w:r>
      <w:r w:rsidRPr="0030510F">
        <w:rPr>
          <w:b/>
          <w:color w:val="FF0000"/>
        </w:rPr>
        <w:t xml:space="preserve"> </w:t>
      </w:r>
      <w:r>
        <w:rPr>
          <w:color w:val="FF0000"/>
        </w:rPr>
        <w:t>south</w:t>
      </w:r>
      <w:r w:rsidR="00EE7410" w:rsidRPr="005A3AB1">
        <w:rPr>
          <w:color w:val="FF0000"/>
        </w:rPr>
        <w:t xml:space="preserve"> </w:t>
      </w:r>
    </w:p>
    <w:p w14:paraId="70A83F01" w14:textId="77777777" w:rsidR="0030510F" w:rsidRDefault="0030510F" w:rsidP="0030510F">
      <w:pPr>
        <w:spacing w:after="0"/>
        <w:ind w:left="5760" w:firstLine="720"/>
      </w:pPr>
    </w:p>
    <w:p w14:paraId="0185F45D" w14:textId="77777777" w:rsidR="0030510F" w:rsidRDefault="00EE7410" w:rsidP="0030510F">
      <w:pPr>
        <w:spacing w:after="0"/>
        <w:ind w:left="5040" w:firstLine="720"/>
      </w:pPr>
      <w:r w:rsidRPr="00C51FDC">
        <w:rPr>
          <w:b/>
          <w:i/>
          <w:color w:val="FF0000"/>
          <w:u w:val="single"/>
        </w:rPr>
        <w:t>which</w:t>
      </w:r>
      <w:r w:rsidRPr="00C51FDC">
        <w:rPr>
          <w:b/>
          <w:i/>
          <w:color w:val="FF0000"/>
        </w:rPr>
        <w:t xml:space="preserve"> </w:t>
      </w:r>
      <w:r w:rsidR="0030510F" w:rsidRPr="0030510F">
        <w:rPr>
          <w:i/>
          <w:color w:val="FF0000"/>
        </w:rPr>
        <w:t xml:space="preserve">   </w:t>
      </w:r>
      <w:r w:rsidR="0030510F">
        <w:t xml:space="preserve">       </w:t>
      </w:r>
      <w:r w:rsidRPr="0030510F">
        <w:rPr>
          <w:b/>
          <w:i/>
          <w:color w:val="FF0000"/>
        </w:rPr>
        <w:t>wilderness</w:t>
      </w:r>
      <w:r w:rsidRPr="0030510F">
        <w:rPr>
          <w:b/>
        </w:rPr>
        <w:t xml:space="preserve"> </w:t>
      </w:r>
    </w:p>
    <w:p w14:paraId="0AFC55F3" w14:textId="77777777" w:rsidR="00EE7410" w:rsidRDefault="00EE7410" w:rsidP="0030510F">
      <w:pPr>
        <w:spacing w:after="0"/>
        <w:ind w:left="1440" w:firstLine="720"/>
        <w:rPr>
          <w:b/>
          <w:color w:val="984806" w:themeColor="accent6" w:themeShade="80"/>
        </w:rPr>
      </w:pPr>
      <w:r>
        <w:t xml:space="preserve">was </w:t>
      </w:r>
      <w:r w:rsidR="0030510F">
        <w:tab/>
      </w:r>
      <w:r w:rsidR="0030510F">
        <w:tab/>
      </w:r>
      <w:r w:rsidRPr="0030510F">
        <w:rPr>
          <w:u w:val="single"/>
        </w:rPr>
        <w:t>full</w:t>
      </w:r>
      <w:r>
        <w:t xml:space="preserve"> </w:t>
      </w:r>
      <w:r w:rsidR="0030510F">
        <w:tab/>
      </w:r>
      <w:r>
        <w:t xml:space="preserve">of </w:t>
      </w:r>
      <w:r w:rsidR="0030510F">
        <w:tab/>
      </w:r>
      <w:r w:rsidRPr="0048359C">
        <w:rPr>
          <w:u w:val="single"/>
        </w:rPr>
        <w:t xml:space="preserve">the </w:t>
      </w:r>
      <w:r w:rsidR="0030510F" w:rsidRPr="0048359C">
        <w:rPr>
          <w:u w:val="single"/>
        </w:rPr>
        <w:tab/>
      </w:r>
      <w:r w:rsidRPr="0048359C">
        <w:rPr>
          <w:b/>
          <w:color w:val="984806" w:themeColor="accent6" w:themeShade="80"/>
          <w:u w:val="single"/>
        </w:rPr>
        <w:t>Lamanites</w:t>
      </w:r>
    </w:p>
    <w:p w14:paraId="0D7A0DAB" w14:textId="77777777" w:rsidR="00732B1E" w:rsidRDefault="00732B1E" w:rsidP="00732B1E">
      <w:pPr>
        <w:spacing w:after="0"/>
        <w:ind w:left="0"/>
      </w:pPr>
    </w:p>
    <w:p w14:paraId="1E6B158E" w14:textId="5970F49C" w:rsidR="007B19B9" w:rsidRPr="00C51FDC" w:rsidRDefault="007B19B9" w:rsidP="00732B1E">
      <w:pPr>
        <w:spacing w:after="0"/>
        <w:ind w:left="0"/>
        <w:rPr>
          <w:i/>
          <w:sz w:val="20"/>
          <w:szCs w:val="20"/>
        </w:rPr>
      </w:pPr>
      <w:r w:rsidRPr="00C51FDC">
        <w:rPr>
          <w:i/>
          <w:sz w:val="20"/>
          <w:szCs w:val="20"/>
        </w:rPr>
        <w:t xml:space="preserve">[Note:  </w:t>
      </w:r>
      <w:r w:rsidR="00FD36AC" w:rsidRPr="00C51FDC">
        <w:rPr>
          <w:i/>
          <w:sz w:val="20"/>
          <w:szCs w:val="20"/>
        </w:rPr>
        <w:t xml:space="preserve">The </w:t>
      </w:r>
      <w:r w:rsidR="00AB5D84" w:rsidRPr="00C51FDC">
        <w:rPr>
          <w:i/>
          <w:sz w:val="20"/>
          <w:szCs w:val="20"/>
        </w:rPr>
        <w:t>root “Antion” in the name Antionum is an example of metonymic naming (substituting a symbolic name).  Thus</w:t>
      </w:r>
      <w:r w:rsidR="00624A86" w:rsidRPr="00C51FDC">
        <w:rPr>
          <w:i/>
          <w:sz w:val="20"/>
          <w:szCs w:val="20"/>
        </w:rPr>
        <w:t>,</w:t>
      </w:r>
      <w:r w:rsidR="00AB5D84" w:rsidRPr="00C51FDC">
        <w:rPr>
          <w:i/>
          <w:sz w:val="20"/>
          <w:szCs w:val="20"/>
        </w:rPr>
        <w:t xml:space="preserve"> the name for the largest unit of gold (Alma 11:19) </w:t>
      </w:r>
      <w:r w:rsidR="00624A86" w:rsidRPr="00C51FDC">
        <w:rPr>
          <w:i/>
          <w:sz w:val="20"/>
          <w:szCs w:val="20"/>
        </w:rPr>
        <w:t>is</w:t>
      </w:r>
      <w:r w:rsidR="00AB5D84" w:rsidRPr="00C51FDC">
        <w:rPr>
          <w:i/>
          <w:sz w:val="20"/>
          <w:szCs w:val="20"/>
        </w:rPr>
        <w:t xml:space="preserve"> linked to the pride-in-wealth city of the Zoramites. (Gordon C. Thomasson, </w:t>
      </w:r>
      <w:r w:rsidR="00624A86" w:rsidRPr="00C51FDC">
        <w:rPr>
          <w:i/>
          <w:sz w:val="20"/>
          <w:szCs w:val="20"/>
        </w:rPr>
        <w:t>“</w:t>
      </w:r>
      <w:r w:rsidR="00AB5D84" w:rsidRPr="00C51FDC">
        <w:rPr>
          <w:i/>
          <w:sz w:val="20"/>
          <w:szCs w:val="20"/>
        </w:rPr>
        <w:t xml:space="preserve">What’s in a Name? . . . ” </w:t>
      </w:r>
      <w:r w:rsidR="00AB5D84" w:rsidRPr="00C51FDC">
        <w:rPr>
          <w:i/>
          <w:sz w:val="20"/>
          <w:szCs w:val="20"/>
          <w:u w:val="single"/>
        </w:rPr>
        <w:t>Journal of Book of Mormon Studies</w:t>
      </w:r>
      <w:r w:rsidR="00AB5D84" w:rsidRPr="00C51FDC">
        <w:rPr>
          <w:i/>
          <w:sz w:val="20"/>
          <w:szCs w:val="20"/>
        </w:rPr>
        <w:t xml:space="preserve"> 3/1, p. 8-16</w:t>
      </w:r>
      <w:r w:rsidR="00F663B8">
        <w:rPr>
          <w:i/>
          <w:sz w:val="20"/>
          <w:szCs w:val="20"/>
        </w:rPr>
        <w:t>.</w:t>
      </w:r>
      <w:r w:rsidR="00AB5D84" w:rsidRPr="00C51FDC">
        <w:rPr>
          <w:i/>
          <w:sz w:val="20"/>
          <w:szCs w:val="20"/>
        </w:rPr>
        <w:t>)</w:t>
      </w:r>
      <w:r w:rsidR="00624A86" w:rsidRPr="00C51FDC">
        <w:rPr>
          <w:i/>
          <w:sz w:val="20"/>
          <w:szCs w:val="20"/>
        </w:rPr>
        <w:t>]</w:t>
      </w:r>
    </w:p>
    <w:p w14:paraId="0D269BCE" w14:textId="77777777" w:rsidR="0007706B" w:rsidRDefault="0007706B" w:rsidP="00C649EE">
      <w:pPr>
        <w:spacing w:after="0"/>
        <w:ind w:left="2880"/>
      </w:pPr>
    </w:p>
    <w:p w14:paraId="1D33D3F0" w14:textId="77777777" w:rsidR="0007706B" w:rsidRDefault="00EE7410" w:rsidP="0030510F">
      <w:pPr>
        <w:spacing w:after="0"/>
        <w:ind w:left="0"/>
      </w:pPr>
      <w:r>
        <w:t xml:space="preserve"> 4 </w:t>
      </w:r>
      <w:r w:rsidR="0030510F">
        <w:tab/>
      </w:r>
      <w:r w:rsidRPr="0048359C">
        <w:rPr>
          <w:b/>
          <w:highlight w:val="lightGray"/>
          <w:u w:val="single"/>
        </w:rPr>
        <w:t>Now</w:t>
      </w:r>
      <w:r w:rsidRPr="0007706B">
        <w:rPr>
          <w:b/>
        </w:rPr>
        <w:t xml:space="preserve"> </w:t>
      </w:r>
      <w:r w:rsidR="0030510F">
        <w:rPr>
          <w:b/>
        </w:rPr>
        <w:tab/>
      </w:r>
      <w:r>
        <w:t xml:space="preserve">the </w:t>
      </w:r>
      <w:r w:rsidRPr="0030510F">
        <w:rPr>
          <w:b/>
        </w:rPr>
        <w:t>Nephites</w:t>
      </w:r>
      <w:r>
        <w:t xml:space="preserve"> </w:t>
      </w:r>
      <w:r w:rsidR="00C51FDC">
        <w:t xml:space="preserve"> GREAT</w:t>
      </w:r>
      <w:r>
        <w:t xml:space="preserve">ly </w:t>
      </w:r>
      <w:r w:rsidR="0030510F">
        <w:tab/>
      </w:r>
      <w:r w:rsidRPr="0030510F">
        <w:rPr>
          <w:color w:val="984806" w:themeColor="accent6" w:themeShade="80"/>
        </w:rPr>
        <w:t>feared</w:t>
      </w:r>
      <w:r>
        <w:t xml:space="preserve"> </w:t>
      </w:r>
    </w:p>
    <w:p w14:paraId="685672D1" w14:textId="77777777" w:rsidR="0030510F" w:rsidRDefault="0030510F" w:rsidP="0030510F">
      <w:pPr>
        <w:spacing w:after="0"/>
      </w:pPr>
      <w:r w:rsidRPr="0030510F">
        <w:rPr>
          <w:b/>
        </w:rPr>
        <w:t>t</w:t>
      </w:r>
      <w:r w:rsidR="00EE7410" w:rsidRPr="0030510F">
        <w:rPr>
          <w:b/>
        </w:rPr>
        <w:t>hat</w:t>
      </w:r>
      <w:r>
        <w:tab/>
      </w:r>
      <w:r w:rsidR="00EE7410" w:rsidRPr="0048359C">
        <w:rPr>
          <w:u w:val="single"/>
        </w:rPr>
        <w:t xml:space="preserve">the </w:t>
      </w:r>
      <w:r w:rsidR="00EE7410" w:rsidRPr="0048359C">
        <w:rPr>
          <w:b/>
          <w:color w:val="7030A0"/>
          <w:u w:val="single"/>
        </w:rPr>
        <w:t>Zoramites</w:t>
      </w:r>
      <w:r w:rsidR="00EE7410">
        <w:t xml:space="preserve"> </w:t>
      </w:r>
    </w:p>
    <w:p w14:paraId="577FAF34" w14:textId="11856856" w:rsidR="0030510F" w:rsidRDefault="00EE7410" w:rsidP="0030510F">
      <w:pPr>
        <w:spacing w:after="0"/>
        <w:ind w:left="1440" w:firstLine="720"/>
      </w:pPr>
      <w:r>
        <w:t xml:space="preserve">would </w:t>
      </w:r>
      <w:r w:rsidR="0030510F">
        <w:tab/>
      </w:r>
      <w:r w:rsidR="0030510F">
        <w:tab/>
      </w:r>
      <w:r>
        <w:t xml:space="preserve">enter </w:t>
      </w:r>
      <w:r w:rsidR="0030510F">
        <w:tab/>
      </w:r>
      <w:r>
        <w:t xml:space="preserve">into </w:t>
      </w:r>
      <w:r w:rsidR="0030510F">
        <w:tab/>
      </w:r>
      <w:r>
        <w:t xml:space="preserve">a </w:t>
      </w:r>
      <w:r w:rsidR="0030510F">
        <w:tab/>
      </w:r>
      <w:r w:rsidRPr="0030510F">
        <w:rPr>
          <w:b/>
          <w:color w:val="F79646" w:themeColor="accent6"/>
        </w:rPr>
        <w:t xml:space="preserve">correspondence </w:t>
      </w:r>
      <w:r w:rsidR="00624A86">
        <w:rPr>
          <w:b/>
          <w:color w:val="F79646" w:themeColor="accent6"/>
        </w:rPr>
        <w:t xml:space="preserve">          </w:t>
      </w:r>
      <w:r w:rsidR="00624A86" w:rsidRPr="008751F6">
        <w:rPr>
          <w:i/>
          <w:sz w:val="16"/>
          <w:szCs w:val="16"/>
        </w:rPr>
        <w:t>[see Note]</w:t>
      </w:r>
      <w:r w:rsidR="00A431C6">
        <w:rPr>
          <w:i/>
          <w:sz w:val="16"/>
          <w:szCs w:val="16"/>
        </w:rPr>
        <w:t xml:space="preserve">   </w:t>
      </w:r>
      <w:r w:rsidR="00624A86" w:rsidRPr="002E5E6D">
        <w:rPr>
          <w:b/>
          <w:color w:val="F79646" w:themeColor="accent6"/>
          <w:sz w:val="16"/>
          <w:szCs w:val="16"/>
        </w:rPr>
        <w:t>{AL}</w:t>
      </w:r>
      <w:r w:rsidR="00624A86">
        <w:rPr>
          <w:b/>
          <w:color w:val="F79646" w:themeColor="accent6"/>
        </w:rPr>
        <w:t xml:space="preserve">  </w:t>
      </w:r>
    </w:p>
    <w:p w14:paraId="58713601" w14:textId="77777777" w:rsidR="0007706B" w:rsidRDefault="00EE7410" w:rsidP="0030510F">
      <w:pPr>
        <w:spacing w:after="0"/>
        <w:ind w:left="3600" w:firstLine="720"/>
        <w:rPr>
          <w:color w:val="984806" w:themeColor="accent6" w:themeShade="80"/>
        </w:rPr>
      </w:pPr>
      <w:r>
        <w:t xml:space="preserve">with </w:t>
      </w:r>
      <w:r w:rsidR="0030510F">
        <w:tab/>
      </w:r>
      <w:r w:rsidRPr="0048359C">
        <w:rPr>
          <w:u w:val="single"/>
        </w:rPr>
        <w:t xml:space="preserve">the </w:t>
      </w:r>
      <w:r w:rsidR="0030510F" w:rsidRPr="0048359C">
        <w:rPr>
          <w:u w:val="single"/>
        </w:rPr>
        <w:tab/>
      </w:r>
      <w:r w:rsidRPr="0048359C">
        <w:rPr>
          <w:b/>
          <w:color w:val="984806" w:themeColor="accent6" w:themeShade="80"/>
          <w:u w:val="single"/>
        </w:rPr>
        <w:t>Lamanites</w:t>
      </w:r>
    </w:p>
    <w:p w14:paraId="0A31B595" w14:textId="77777777" w:rsidR="00624A86" w:rsidRDefault="00624A86" w:rsidP="0030510F">
      <w:pPr>
        <w:spacing w:after="0"/>
        <w:ind w:left="3600" w:firstLine="720"/>
        <w:rPr>
          <w:color w:val="984806" w:themeColor="accent6" w:themeShade="80"/>
        </w:rPr>
      </w:pPr>
    </w:p>
    <w:p w14:paraId="300FDA37" w14:textId="77777777" w:rsidR="00624A86" w:rsidRPr="00C51FDC" w:rsidRDefault="00624A86" w:rsidP="00624A86">
      <w:pPr>
        <w:spacing w:after="0"/>
        <w:ind w:left="0"/>
        <w:rPr>
          <w:i/>
          <w:sz w:val="20"/>
          <w:szCs w:val="20"/>
        </w:rPr>
      </w:pPr>
      <w:r w:rsidRPr="00C51FDC">
        <w:rPr>
          <w:i/>
          <w:sz w:val="20"/>
          <w:szCs w:val="20"/>
        </w:rPr>
        <w:t>[Note:  A “correspondence” means an agreement of things with one another, not an exchange of letters</w:t>
      </w:r>
      <w:r w:rsidR="002E5E6D">
        <w:rPr>
          <w:i/>
          <w:sz w:val="20"/>
          <w:szCs w:val="20"/>
        </w:rPr>
        <w:t>.</w:t>
      </w:r>
      <w:r w:rsidRPr="00C51FDC">
        <w:rPr>
          <w:i/>
          <w:sz w:val="20"/>
          <w:szCs w:val="20"/>
        </w:rPr>
        <w:t>]</w:t>
      </w:r>
    </w:p>
    <w:p w14:paraId="6B333596" w14:textId="77777777" w:rsidR="00624A86" w:rsidRPr="00624A86" w:rsidRDefault="00624A86" w:rsidP="00624A86">
      <w:pPr>
        <w:spacing w:after="0"/>
        <w:ind w:left="0"/>
        <w:rPr>
          <w:sz w:val="20"/>
          <w:szCs w:val="20"/>
        </w:rPr>
      </w:pPr>
    </w:p>
    <w:p w14:paraId="269BB1E1" w14:textId="77777777" w:rsidR="0030510F" w:rsidRDefault="0030510F" w:rsidP="0030510F">
      <w:pPr>
        <w:spacing w:after="0"/>
        <w:ind w:left="0"/>
      </w:pPr>
      <w:r>
        <w:rPr>
          <w:b/>
        </w:rPr>
        <w:t xml:space="preserve">    </w:t>
      </w:r>
      <w:r w:rsidR="00EE7410" w:rsidRPr="007A29E4">
        <w:rPr>
          <w:b/>
        </w:rPr>
        <w:t xml:space="preserve">and </w:t>
      </w:r>
      <w:r w:rsidR="005A3AB1">
        <w:tab/>
      </w:r>
      <w:r w:rsidR="00EE7410" w:rsidRPr="0030510F">
        <w:rPr>
          <w:b/>
        </w:rPr>
        <w:t xml:space="preserve">that </w:t>
      </w:r>
      <w:r>
        <w:tab/>
      </w:r>
      <w:r w:rsidR="00EE7410">
        <w:t xml:space="preserve">it </w:t>
      </w:r>
      <w:r>
        <w:tab/>
      </w:r>
      <w:r w:rsidR="00EE7410">
        <w:t xml:space="preserve">would </w:t>
      </w:r>
      <w:r>
        <w:tab/>
      </w:r>
      <w:r w:rsidR="00EE7410">
        <w:t xml:space="preserve">be </w:t>
      </w:r>
      <w:r>
        <w:tab/>
      </w:r>
      <w:r w:rsidR="00EE7410">
        <w:t xml:space="preserve">the means </w:t>
      </w:r>
    </w:p>
    <w:p w14:paraId="3E03DE47" w14:textId="77777777" w:rsidR="009523C2" w:rsidRDefault="00C51FDC" w:rsidP="00C51FDC">
      <w:pPr>
        <w:spacing w:after="0"/>
        <w:ind w:firstLine="720"/>
      </w:pPr>
      <w:r>
        <w:t xml:space="preserve">              </w:t>
      </w:r>
      <w:r w:rsidR="00EE7410">
        <w:t xml:space="preserve">of </w:t>
      </w:r>
      <w:r>
        <w:t xml:space="preserve">        GREAT</w:t>
      </w:r>
      <w:r w:rsidR="00EE7410">
        <w:t xml:space="preserve"> </w:t>
      </w:r>
      <w:r w:rsidR="0030510F">
        <w:tab/>
      </w:r>
      <w:r w:rsidR="00EE7410" w:rsidRPr="0030510F">
        <w:rPr>
          <w:b/>
          <w:color w:val="984806" w:themeColor="accent6" w:themeShade="80"/>
        </w:rPr>
        <w:t xml:space="preserve">loss </w:t>
      </w:r>
    </w:p>
    <w:p w14:paraId="357325F5" w14:textId="77777777" w:rsidR="00EE7410" w:rsidRDefault="00EE7410" w:rsidP="009523C2">
      <w:pPr>
        <w:spacing w:after="0"/>
        <w:ind w:left="2160" w:firstLine="720"/>
      </w:pPr>
      <w:r>
        <w:t xml:space="preserve">on </w:t>
      </w:r>
      <w:r w:rsidR="009523C2">
        <w:tab/>
      </w:r>
      <w:r>
        <w:t xml:space="preserve">the part of </w:t>
      </w:r>
      <w:r w:rsidR="009523C2">
        <w:tab/>
      </w:r>
      <w:r>
        <w:t xml:space="preserve">the </w:t>
      </w:r>
      <w:r w:rsidR="009523C2">
        <w:t xml:space="preserve">    </w:t>
      </w:r>
      <w:r w:rsidRPr="009523C2">
        <w:rPr>
          <w:b/>
        </w:rPr>
        <w:t>Nephites</w:t>
      </w:r>
    </w:p>
    <w:p w14:paraId="1D83EB84" w14:textId="77777777" w:rsidR="007A29E4" w:rsidRDefault="00EE7410" w:rsidP="00C649EE">
      <w:pPr>
        <w:spacing w:after="0"/>
        <w:ind w:left="0"/>
      </w:pPr>
      <w:r>
        <w:t xml:space="preserve"> </w:t>
      </w:r>
    </w:p>
    <w:p w14:paraId="68EEF3AD" w14:textId="77777777" w:rsidR="005A3AB1" w:rsidRDefault="00EE7410" w:rsidP="00F9483D">
      <w:pPr>
        <w:spacing w:after="0"/>
        <w:ind w:left="0"/>
      </w:pPr>
      <w:r>
        <w:t xml:space="preserve">5 </w:t>
      </w:r>
      <w:r w:rsidRPr="007A29E4">
        <w:rPr>
          <w:b/>
        </w:rPr>
        <w:t xml:space="preserve">And </w:t>
      </w:r>
      <w:r w:rsidR="00F9483D">
        <w:rPr>
          <w:b/>
        </w:rPr>
        <w:tab/>
      </w:r>
      <w:r w:rsidRPr="0048359C">
        <w:rPr>
          <w:b/>
          <w:highlight w:val="lightGray"/>
          <w:u w:val="single"/>
        </w:rPr>
        <w:t>now</w:t>
      </w:r>
      <w:r w:rsidR="00F9483D">
        <w:tab/>
        <w:t>a</w:t>
      </w:r>
      <w:r>
        <w:t>s</w:t>
      </w:r>
      <w:r w:rsidR="00F9483D">
        <w:tab/>
      </w:r>
      <w:r w:rsidRPr="002E5E6D">
        <w:rPr>
          <w:b/>
          <w:u w:val="single"/>
        </w:rPr>
        <w:t>the</w:t>
      </w:r>
      <w:r w:rsidRPr="002E5E6D">
        <w:rPr>
          <w:u w:val="single"/>
        </w:rPr>
        <w:t xml:space="preserve"> </w:t>
      </w:r>
      <w:r w:rsidRPr="002E5E6D">
        <w:rPr>
          <w:b/>
          <w:u w:val="single"/>
        </w:rPr>
        <w:t>preaching</w:t>
      </w:r>
      <w:r w:rsidRPr="002E5E6D">
        <w:rPr>
          <w:u w:val="single"/>
        </w:rPr>
        <w:t xml:space="preserve"> </w:t>
      </w:r>
      <w:r w:rsidR="00F9483D" w:rsidRPr="002E5E6D">
        <w:rPr>
          <w:u w:val="single"/>
        </w:rPr>
        <w:tab/>
      </w:r>
      <w:r w:rsidR="00F9483D" w:rsidRPr="002E5E6D">
        <w:rPr>
          <w:u w:val="single"/>
        </w:rPr>
        <w:tab/>
      </w:r>
      <w:r w:rsidRPr="002E5E6D">
        <w:rPr>
          <w:u w:val="single"/>
        </w:rPr>
        <w:t xml:space="preserve">of </w:t>
      </w:r>
      <w:r w:rsidR="00F9483D" w:rsidRPr="002E5E6D">
        <w:rPr>
          <w:u w:val="single"/>
        </w:rPr>
        <w:tab/>
      </w:r>
      <w:r w:rsidRPr="002E5E6D">
        <w:rPr>
          <w:u w:val="single"/>
        </w:rPr>
        <w:t xml:space="preserve">the </w:t>
      </w:r>
      <w:r w:rsidR="00F9483D" w:rsidRPr="002E5E6D">
        <w:rPr>
          <w:u w:val="single"/>
        </w:rPr>
        <w:t xml:space="preserve">    </w:t>
      </w:r>
      <w:r w:rsidRPr="00D11273">
        <w:rPr>
          <w:b/>
          <w:highlight w:val="lightGray"/>
          <w:u w:val="single"/>
        </w:rPr>
        <w:t>word</w:t>
      </w:r>
      <w:r>
        <w:t xml:space="preserve"> </w:t>
      </w:r>
    </w:p>
    <w:p w14:paraId="3207340D" w14:textId="3AD02B40" w:rsidR="00F9483D" w:rsidRDefault="00284F2E" w:rsidP="00284F2E">
      <w:pPr>
        <w:spacing w:after="0"/>
        <w:ind w:firstLine="720"/>
      </w:pPr>
      <w:r w:rsidRPr="00284F2E">
        <w:rPr>
          <w:color w:val="FF33CC"/>
        </w:rPr>
        <w:t>h</w:t>
      </w:r>
      <w:r w:rsidR="00542E67" w:rsidRPr="00284F2E">
        <w:rPr>
          <w:color w:val="FF33CC"/>
        </w:rPr>
        <w:t>ad</w:t>
      </w:r>
      <w:r>
        <w:tab/>
      </w:r>
      <w:r w:rsidR="00EE7410">
        <w:t>had</w:t>
      </w:r>
      <w:r w:rsidR="00C51FDC">
        <w:t xml:space="preserve"> </w:t>
      </w:r>
      <w:r w:rsidR="00EE7410">
        <w:t xml:space="preserve">a </w:t>
      </w:r>
      <w:r w:rsidR="00C51FDC">
        <w:t xml:space="preserve"> GREAT</w:t>
      </w:r>
      <w:r w:rsidRPr="00284F2E">
        <w:rPr>
          <w:color w:val="FF33CC"/>
        </w:rPr>
        <w:t>er</w:t>
      </w:r>
      <w:r w:rsidR="00EE7410">
        <w:t xml:space="preserve"> tendency </w:t>
      </w:r>
      <w:r>
        <w:tab/>
      </w:r>
      <w:r>
        <w:tab/>
      </w:r>
      <w:r>
        <w:tab/>
      </w:r>
      <w:r w:rsidR="00C51FDC">
        <w:tab/>
      </w:r>
      <w:r w:rsidR="008751F6">
        <w:t xml:space="preserve">        </w:t>
      </w:r>
      <w:r w:rsidRPr="00284F2E">
        <w:rPr>
          <w:color w:val="FF33CC"/>
          <w:sz w:val="18"/>
          <w:szCs w:val="18"/>
        </w:rPr>
        <w:t>[deleted in 1830]</w:t>
      </w:r>
    </w:p>
    <w:p w14:paraId="5964A865" w14:textId="77777777" w:rsidR="00F9483D" w:rsidRDefault="00EE7410" w:rsidP="00F9483D">
      <w:pPr>
        <w:spacing w:after="0"/>
        <w:ind w:left="2160" w:firstLine="720"/>
      </w:pPr>
      <w:r>
        <w:t xml:space="preserve">to </w:t>
      </w:r>
      <w:r w:rsidR="00F9483D">
        <w:tab/>
      </w:r>
      <w:r w:rsidRPr="00F9483D">
        <w:rPr>
          <w:b/>
        </w:rPr>
        <w:t>lead</w:t>
      </w:r>
      <w:r>
        <w:t xml:space="preserve"> </w:t>
      </w:r>
      <w:r w:rsidR="00F9483D">
        <w:tab/>
      </w:r>
      <w:r w:rsidR="00F9483D">
        <w:tab/>
      </w:r>
      <w:r>
        <w:t xml:space="preserve">the </w:t>
      </w:r>
      <w:r w:rsidR="00F9483D">
        <w:t xml:space="preserve">    </w:t>
      </w:r>
      <w:r>
        <w:t xml:space="preserve">people </w:t>
      </w:r>
    </w:p>
    <w:p w14:paraId="059D0416" w14:textId="31940B65" w:rsidR="005A3AB1" w:rsidRDefault="00EE7410" w:rsidP="00F9483D">
      <w:pPr>
        <w:spacing w:after="0"/>
        <w:ind w:left="2160" w:firstLine="720"/>
      </w:pPr>
      <w:r>
        <w:t xml:space="preserve">to </w:t>
      </w:r>
      <w:r w:rsidR="00F9483D">
        <w:tab/>
      </w:r>
      <w:r w:rsidRPr="00F9483D">
        <w:rPr>
          <w:b/>
        </w:rPr>
        <w:t xml:space="preserve">do </w:t>
      </w:r>
      <w:r w:rsidR="008751F6">
        <w:t xml:space="preserve"> </w:t>
      </w:r>
      <w:r w:rsidRPr="00C51FDC">
        <w:rPr>
          <w:b/>
        </w:rPr>
        <w:t>that</w:t>
      </w:r>
      <w:r w:rsidRPr="00C51FDC">
        <w:t xml:space="preserve"> </w:t>
      </w:r>
      <w:r w:rsidR="008751F6">
        <w:tab/>
        <w:t xml:space="preserve">           </w:t>
      </w:r>
      <w:r w:rsidRPr="00C51FDC">
        <w:rPr>
          <w:b/>
          <w:u w:val="single"/>
        </w:rPr>
        <w:t>which</w:t>
      </w:r>
      <w:r w:rsidRPr="00C51FDC">
        <w:t xml:space="preserve"> was</w:t>
      </w:r>
      <w:r w:rsidRPr="00C51FDC">
        <w:rPr>
          <w:b/>
        </w:rPr>
        <w:t xml:space="preserve"> just</w:t>
      </w:r>
    </w:p>
    <w:p w14:paraId="73B267DA" w14:textId="77777777" w:rsidR="00624A86" w:rsidRDefault="00624A86" w:rsidP="00624A86">
      <w:pPr>
        <w:spacing w:after="0"/>
        <w:ind w:left="0"/>
      </w:pPr>
      <w:r>
        <w:t>__________</w:t>
      </w:r>
    </w:p>
    <w:p w14:paraId="1E470850" w14:textId="77777777" w:rsidR="00624A86" w:rsidRPr="002E5E6D" w:rsidRDefault="002E5E6D" w:rsidP="00624A86">
      <w:pPr>
        <w:spacing w:after="0"/>
        <w:ind w:left="0"/>
        <w:rPr>
          <w:sz w:val="18"/>
          <w:szCs w:val="18"/>
        </w:rPr>
      </w:pPr>
      <w:r w:rsidRPr="002E5E6D">
        <w:rPr>
          <w:sz w:val="18"/>
          <w:szCs w:val="18"/>
        </w:rPr>
        <w:t>[Heb. 0</w:t>
      </w:r>
      <w:r w:rsidR="0040598C">
        <w:rPr>
          <w:sz w:val="18"/>
          <w:szCs w:val="18"/>
        </w:rPr>
        <w:t>3</w:t>
      </w:r>
      <w:r w:rsidRPr="002E5E6D">
        <w:rPr>
          <w:sz w:val="18"/>
          <w:szCs w:val="18"/>
        </w:rPr>
        <w:t xml:space="preserve"> – Noun and verb with the same root]</w:t>
      </w:r>
      <w:r w:rsidRPr="002E5E6D">
        <w:rPr>
          <w:sz w:val="18"/>
          <w:szCs w:val="18"/>
        </w:rPr>
        <w:tab/>
        <w:t>[Heb. 0</w:t>
      </w:r>
      <w:r w:rsidR="0040598C">
        <w:rPr>
          <w:sz w:val="18"/>
          <w:szCs w:val="18"/>
        </w:rPr>
        <w:t>4</w:t>
      </w:r>
      <w:r w:rsidRPr="002E5E6D">
        <w:rPr>
          <w:sz w:val="18"/>
          <w:szCs w:val="18"/>
        </w:rPr>
        <w:t xml:space="preserve"> – Separated prepositions]</w:t>
      </w:r>
    </w:p>
    <w:p w14:paraId="2616B11E" w14:textId="6C65D6D4" w:rsidR="00F9483D" w:rsidRPr="002E5E6D" w:rsidRDefault="002E5E6D" w:rsidP="002E5E6D">
      <w:pPr>
        <w:spacing w:after="0"/>
        <w:ind w:left="0"/>
        <w:rPr>
          <w:sz w:val="18"/>
          <w:szCs w:val="18"/>
        </w:rPr>
      </w:pPr>
      <w:r w:rsidRPr="002E5E6D">
        <w:rPr>
          <w:sz w:val="18"/>
          <w:szCs w:val="18"/>
        </w:rPr>
        <w:t xml:space="preserve">[Par. </w:t>
      </w:r>
      <w:r w:rsidR="0040598C">
        <w:rPr>
          <w:sz w:val="18"/>
          <w:szCs w:val="18"/>
        </w:rPr>
        <w:t>bb</w:t>
      </w:r>
      <w:r w:rsidRPr="002E5E6D">
        <w:rPr>
          <w:sz w:val="18"/>
          <w:szCs w:val="18"/>
        </w:rPr>
        <w:t xml:space="preserve"> – Circular repetition  “which”]</w:t>
      </w:r>
    </w:p>
    <w:p w14:paraId="4F958D63"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375DDF5D" w14:textId="77777777" w:rsidR="007F361B" w:rsidRDefault="007F361B" w:rsidP="00C649EE">
      <w:pPr>
        <w:spacing w:after="0"/>
        <w:rPr>
          <w:b/>
        </w:rPr>
      </w:pPr>
    </w:p>
    <w:p w14:paraId="274EC8CE" w14:textId="77777777" w:rsidR="005A3AB1" w:rsidRDefault="005A3DBF" w:rsidP="00C649EE">
      <w:pPr>
        <w:spacing w:after="0"/>
      </w:pPr>
      <w:r w:rsidRPr="00E24859">
        <w:rPr>
          <w:b/>
          <w:highlight w:val="yellow"/>
          <w:u w:val="single"/>
        </w:rPr>
        <w:t>Y</w:t>
      </w:r>
      <w:r w:rsidR="00EE7410" w:rsidRPr="00E24859">
        <w:rPr>
          <w:b/>
          <w:highlight w:val="yellow"/>
          <w:u w:val="single"/>
        </w:rPr>
        <w:t>ea</w:t>
      </w:r>
      <w:r>
        <w:rPr>
          <w:b/>
        </w:rPr>
        <w:t xml:space="preserve"> </w:t>
      </w:r>
      <w:r w:rsidR="00EE7410">
        <w:t xml:space="preserve"> </w:t>
      </w:r>
      <w:r w:rsidR="00F9483D">
        <w:tab/>
      </w:r>
      <w:r w:rsidR="00EE7410">
        <w:t xml:space="preserve">it </w:t>
      </w:r>
      <w:r w:rsidR="00F9483D">
        <w:t xml:space="preserve">          </w:t>
      </w:r>
      <w:r w:rsidR="005A3AB1">
        <w:t>[</w:t>
      </w:r>
      <w:r w:rsidR="005A3AB1" w:rsidRPr="00CC2917">
        <w:rPr>
          <w:b/>
          <w:u w:val="single"/>
        </w:rPr>
        <w:t>the</w:t>
      </w:r>
      <w:r w:rsidR="005A3AB1" w:rsidRPr="00CC2917">
        <w:rPr>
          <w:u w:val="single"/>
        </w:rPr>
        <w:t xml:space="preserve"> </w:t>
      </w:r>
      <w:r w:rsidR="005A3AB1" w:rsidRPr="00CC2917">
        <w:rPr>
          <w:b/>
          <w:u w:val="single"/>
        </w:rPr>
        <w:t>preaching</w:t>
      </w:r>
      <w:r w:rsidR="005A3AB1" w:rsidRPr="00CC2917">
        <w:rPr>
          <w:u w:val="single"/>
        </w:rPr>
        <w:t xml:space="preserve"> </w:t>
      </w:r>
      <w:r w:rsidR="00D8293A" w:rsidRPr="00CC2917">
        <w:rPr>
          <w:u w:val="single"/>
        </w:rPr>
        <w:tab/>
      </w:r>
      <w:r w:rsidR="00D8293A" w:rsidRPr="00CC2917">
        <w:rPr>
          <w:u w:val="single"/>
        </w:rPr>
        <w:tab/>
      </w:r>
      <w:r w:rsidR="005A3AB1" w:rsidRPr="00CC2917">
        <w:rPr>
          <w:u w:val="single"/>
        </w:rPr>
        <w:t xml:space="preserve">of </w:t>
      </w:r>
      <w:r w:rsidR="00D8293A" w:rsidRPr="00CC2917">
        <w:rPr>
          <w:u w:val="single"/>
        </w:rPr>
        <w:tab/>
      </w:r>
      <w:r w:rsidR="005A3AB1" w:rsidRPr="00CC2917">
        <w:rPr>
          <w:u w:val="single"/>
        </w:rPr>
        <w:t xml:space="preserve">the </w:t>
      </w:r>
      <w:r w:rsidR="00D8293A" w:rsidRPr="00CC2917">
        <w:rPr>
          <w:u w:val="single"/>
        </w:rPr>
        <w:t xml:space="preserve">    </w:t>
      </w:r>
      <w:r w:rsidR="005A3AB1" w:rsidRPr="00D11273">
        <w:rPr>
          <w:b/>
          <w:highlight w:val="lightGray"/>
          <w:u w:val="single"/>
        </w:rPr>
        <w:t>word</w:t>
      </w:r>
      <w:r w:rsidR="005A3AB1">
        <w:t>]</w:t>
      </w:r>
    </w:p>
    <w:p w14:paraId="147A4E65" w14:textId="77777777" w:rsidR="00D8293A" w:rsidRDefault="00D8293A" w:rsidP="00D8293A">
      <w:pPr>
        <w:spacing w:after="0"/>
        <w:ind w:left="1440" w:firstLine="720"/>
      </w:pPr>
      <w:r>
        <w:t xml:space="preserve">had </w:t>
      </w:r>
      <w:r w:rsidRPr="00732B1E">
        <w:rPr>
          <w:color w:val="FF33CC"/>
        </w:rPr>
        <w:t>had</w:t>
      </w:r>
      <w:r>
        <w:t xml:space="preserve"> MORE</w:t>
      </w:r>
      <w:r>
        <w:tab/>
      </w:r>
      <w:r w:rsidR="00EE7410">
        <w:t xml:space="preserve">powerful effect </w:t>
      </w:r>
      <w:r w:rsidR="00732B1E">
        <w:tab/>
      </w:r>
      <w:r w:rsidR="00732B1E">
        <w:tab/>
      </w:r>
      <w:r w:rsidR="00732B1E">
        <w:tab/>
      </w:r>
      <w:r w:rsidR="00732B1E">
        <w:tab/>
      </w:r>
      <w:r w:rsidR="002E5E6D">
        <w:t xml:space="preserve">        </w:t>
      </w:r>
      <w:r w:rsidR="00732B1E" w:rsidRPr="00732B1E">
        <w:rPr>
          <w:color w:val="FF33CC"/>
          <w:sz w:val="18"/>
          <w:szCs w:val="18"/>
        </w:rPr>
        <w:t>[deleted in 1830]</w:t>
      </w:r>
    </w:p>
    <w:p w14:paraId="331E3E13" w14:textId="77777777" w:rsidR="00D8293A" w:rsidRDefault="00EE7410" w:rsidP="00D8293A">
      <w:pPr>
        <w:spacing w:after="0"/>
        <w:ind w:left="3600" w:firstLine="720"/>
      </w:pPr>
      <w:r>
        <w:t xml:space="preserve">upon </w:t>
      </w:r>
      <w:r w:rsidR="00D8293A">
        <w:tab/>
      </w:r>
      <w:r>
        <w:t xml:space="preserve">the </w:t>
      </w:r>
      <w:r w:rsidR="00D8293A">
        <w:t xml:space="preserve">    </w:t>
      </w:r>
      <w:r w:rsidRPr="00D8293A">
        <w:rPr>
          <w:b/>
        </w:rPr>
        <w:t>minds</w:t>
      </w:r>
      <w:r>
        <w:t xml:space="preserve"> </w:t>
      </w:r>
    </w:p>
    <w:p w14:paraId="2A404063" w14:textId="77777777" w:rsidR="005A3AB1" w:rsidRDefault="00EE7410" w:rsidP="00D8293A">
      <w:pPr>
        <w:spacing w:after="0"/>
        <w:ind w:left="3600" w:firstLine="720"/>
      </w:pPr>
      <w:r>
        <w:t xml:space="preserve">of </w:t>
      </w:r>
      <w:r w:rsidR="00D8293A">
        <w:tab/>
      </w:r>
      <w:r>
        <w:t>the</w:t>
      </w:r>
      <w:r w:rsidR="00D8293A">
        <w:t xml:space="preserve">    </w:t>
      </w:r>
      <w:r>
        <w:t xml:space="preserve"> people </w:t>
      </w:r>
    </w:p>
    <w:p w14:paraId="7DF2D580" w14:textId="77777777" w:rsidR="00D8293A" w:rsidRDefault="00D8293A" w:rsidP="00D8293A">
      <w:pPr>
        <w:spacing w:after="0"/>
        <w:ind w:left="3600" w:firstLine="720"/>
      </w:pPr>
    </w:p>
    <w:p w14:paraId="67F590E6" w14:textId="77777777" w:rsidR="007A29E4" w:rsidRDefault="00EE7410" w:rsidP="00D8293A">
      <w:pPr>
        <w:spacing w:after="0"/>
        <w:ind w:left="4320" w:firstLine="720"/>
      </w:pPr>
      <w:r>
        <w:t xml:space="preserve">than </w:t>
      </w:r>
      <w:r w:rsidR="00D8293A">
        <w:tab/>
      </w:r>
      <w:r w:rsidRPr="00D8293A">
        <w:rPr>
          <w:b/>
          <w:color w:val="984806" w:themeColor="accent6" w:themeShade="80"/>
        </w:rPr>
        <w:t>the sword</w:t>
      </w:r>
    </w:p>
    <w:p w14:paraId="52C4BC11" w14:textId="75312AA3" w:rsidR="00D8293A" w:rsidRDefault="00EE7410" w:rsidP="002A0951">
      <w:pPr>
        <w:spacing w:after="0"/>
        <w:ind w:left="4320" w:firstLine="720"/>
      </w:pPr>
      <w:r w:rsidRPr="002A0951">
        <w:rPr>
          <w:b/>
        </w:rPr>
        <w:t>or</w:t>
      </w:r>
      <w:r w:rsidRPr="00624A86">
        <w:rPr>
          <w:b/>
        </w:rPr>
        <w:t xml:space="preserve"> </w:t>
      </w:r>
      <w:r w:rsidR="00D8293A">
        <w:tab/>
      </w:r>
      <w:r w:rsidR="00D8293A" w:rsidRPr="002A0951">
        <w:rPr>
          <w:color w:val="984806" w:themeColor="accent6" w:themeShade="80"/>
        </w:rPr>
        <w:t>ANY</w:t>
      </w:r>
      <w:r w:rsidRPr="002A0951">
        <w:rPr>
          <w:color w:val="984806" w:themeColor="accent6" w:themeShade="80"/>
        </w:rPr>
        <w:t xml:space="preserve">thing else </w:t>
      </w:r>
    </w:p>
    <w:p w14:paraId="606FC352" w14:textId="77777777" w:rsidR="00D8293A" w:rsidRDefault="00EE7410" w:rsidP="00D8293A">
      <w:pPr>
        <w:spacing w:after="0"/>
        <w:ind w:firstLine="720"/>
      </w:pPr>
      <w:r>
        <w:t xml:space="preserve">which </w:t>
      </w:r>
      <w:r w:rsidR="00D8293A">
        <w:tab/>
      </w:r>
      <w:r>
        <w:t xml:space="preserve">had </w:t>
      </w:r>
      <w:r w:rsidR="00D8293A">
        <w:tab/>
      </w:r>
      <w:r w:rsidR="00D8293A">
        <w:tab/>
      </w:r>
      <w:r>
        <w:t xml:space="preserve">happened </w:t>
      </w:r>
    </w:p>
    <w:p w14:paraId="3AA51740" w14:textId="77777777" w:rsidR="005A3AB1" w:rsidRDefault="00EE7410" w:rsidP="00D8293A">
      <w:pPr>
        <w:spacing w:after="0"/>
        <w:ind w:left="3600" w:firstLine="720"/>
      </w:pPr>
      <w:r>
        <w:t xml:space="preserve">unto </w:t>
      </w:r>
      <w:r w:rsidR="00D8293A">
        <w:tab/>
        <w:t xml:space="preserve">           </w:t>
      </w:r>
      <w:r>
        <w:t>them──</w:t>
      </w:r>
    </w:p>
    <w:p w14:paraId="6A79D2C1" w14:textId="77777777" w:rsidR="00624A86" w:rsidRDefault="00624A86" w:rsidP="00D8293A">
      <w:pPr>
        <w:spacing w:after="0"/>
        <w:ind w:left="3600" w:firstLine="720"/>
      </w:pPr>
    </w:p>
    <w:p w14:paraId="5E973484" w14:textId="77777777" w:rsidR="00624A86" w:rsidRPr="002E5E6D" w:rsidRDefault="005A3AB1" w:rsidP="00624A86">
      <w:pPr>
        <w:spacing w:after="0"/>
        <w:ind w:left="0"/>
      </w:pPr>
      <w:r w:rsidRPr="005A3AB1">
        <w:rPr>
          <w:b/>
        </w:rPr>
        <w:t xml:space="preserve">    </w:t>
      </w:r>
      <w:r w:rsidR="002E5E6D">
        <w:rPr>
          <w:b/>
        </w:rPr>
        <w:t xml:space="preserve">  </w:t>
      </w:r>
      <w:r w:rsidRPr="005A3AB1">
        <w:rPr>
          <w:b/>
        </w:rPr>
        <w:t xml:space="preserve"> </w:t>
      </w:r>
      <w:r w:rsidR="00C0442E" w:rsidRPr="00C0442E">
        <w:rPr>
          <w:b/>
          <w:highlight w:val="lightGray"/>
          <w:u w:val="single"/>
        </w:rPr>
        <w:t>therefore</w:t>
      </w:r>
      <w:r w:rsidR="00EE7410">
        <w:t xml:space="preserve"> </w:t>
      </w:r>
      <w:r w:rsidR="00624A86">
        <w:t xml:space="preserve">  [he] </w:t>
      </w:r>
      <w:r w:rsidR="00EE7410" w:rsidRPr="0048359C">
        <w:rPr>
          <w:b/>
          <w:color w:val="00B0F0"/>
          <w:u w:val="single"/>
        </w:rPr>
        <w:t>Alma</w:t>
      </w:r>
      <w:r w:rsidR="00EE7410">
        <w:t xml:space="preserve"> </w:t>
      </w:r>
      <w:r w:rsidR="00624A86">
        <w:tab/>
      </w:r>
      <w:r w:rsidR="00624A86">
        <w:tab/>
      </w:r>
      <w:r w:rsidR="00EE7410" w:rsidRPr="00992068">
        <w:rPr>
          <w:b/>
        </w:rPr>
        <w:t>thought</w:t>
      </w:r>
      <w:r w:rsidR="002E5E6D">
        <w:tab/>
      </w:r>
      <w:r w:rsidR="002E5E6D">
        <w:tab/>
      </w:r>
      <w:r w:rsidR="002E5E6D">
        <w:tab/>
      </w:r>
      <w:r w:rsidR="002E5E6D">
        <w:tab/>
      </w:r>
      <w:r w:rsidR="002E5E6D">
        <w:tab/>
      </w:r>
      <w:r w:rsidR="002E5E6D">
        <w:tab/>
        <w:t xml:space="preserve">         </w:t>
      </w:r>
      <w:r w:rsidR="0040598C">
        <w:rPr>
          <w:sz w:val="18"/>
          <w:szCs w:val="18"/>
        </w:rPr>
        <w:t>cc</w:t>
      </w:r>
    </w:p>
    <w:p w14:paraId="69C69633" w14:textId="1807C177" w:rsidR="00624A86" w:rsidRDefault="00624A86" w:rsidP="00624A86">
      <w:pPr>
        <w:spacing w:after="0"/>
        <w:ind w:left="0"/>
      </w:pPr>
      <w:r>
        <w:t xml:space="preserve">             [</w:t>
      </w:r>
      <w:r w:rsidRPr="00992068">
        <w:rPr>
          <w:b/>
        </w:rPr>
        <w:t>that</w:t>
      </w:r>
      <w:r>
        <w:t>]</w:t>
      </w:r>
      <w:r>
        <w:tab/>
      </w:r>
      <w:r w:rsidR="00EE7410">
        <w:t xml:space="preserve">it </w:t>
      </w:r>
      <w:r>
        <w:tab/>
      </w:r>
      <w:r w:rsidR="00EE7410">
        <w:t xml:space="preserve">was </w:t>
      </w:r>
      <w:r>
        <w:tab/>
      </w:r>
      <w:r>
        <w:tab/>
      </w:r>
      <w:r w:rsidR="00EE7410" w:rsidRPr="00992068">
        <w:rPr>
          <w:b/>
          <w:color w:val="F79646" w:themeColor="accent6"/>
        </w:rPr>
        <w:t xml:space="preserve">expedient </w:t>
      </w:r>
      <w:r w:rsidR="00992068">
        <w:rPr>
          <w:b/>
          <w:color w:val="F79646" w:themeColor="accent6"/>
        </w:rPr>
        <w:tab/>
      </w:r>
      <w:r w:rsidR="00992068">
        <w:rPr>
          <w:b/>
          <w:color w:val="F79646" w:themeColor="accent6"/>
        </w:rPr>
        <w:tab/>
      </w:r>
      <w:r w:rsidR="00992068">
        <w:rPr>
          <w:b/>
          <w:color w:val="F79646" w:themeColor="accent6"/>
        </w:rPr>
        <w:tab/>
      </w:r>
      <w:r w:rsidR="002E5E6D">
        <w:rPr>
          <w:b/>
          <w:color w:val="F79646" w:themeColor="accent6"/>
        </w:rPr>
        <w:t xml:space="preserve"> </w:t>
      </w:r>
      <w:r w:rsidR="00992068" w:rsidRPr="002E5E6D">
        <w:rPr>
          <w:i/>
          <w:sz w:val="18"/>
          <w:szCs w:val="18"/>
        </w:rPr>
        <w:t>[profitable or convenient]</w:t>
      </w:r>
      <w:r w:rsidR="00992068" w:rsidRPr="002E5E6D">
        <w:rPr>
          <w:b/>
          <w:sz w:val="18"/>
          <w:szCs w:val="18"/>
        </w:rPr>
        <w:t xml:space="preserve">  </w:t>
      </w:r>
      <w:r w:rsidR="00992068" w:rsidRPr="002E5E6D">
        <w:rPr>
          <w:b/>
          <w:color w:val="F79646" w:themeColor="accent6"/>
          <w:sz w:val="18"/>
          <w:szCs w:val="18"/>
        </w:rPr>
        <w:t xml:space="preserve"> </w:t>
      </w:r>
      <w:r w:rsidR="002E5E6D">
        <w:rPr>
          <w:b/>
          <w:color w:val="F79646" w:themeColor="accent6"/>
          <w:sz w:val="18"/>
          <w:szCs w:val="18"/>
        </w:rPr>
        <w:t xml:space="preserve"> </w:t>
      </w:r>
      <w:r w:rsidR="00992068" w:rsidRPr="002E5E6D">
        <w:rPr>
          <w:b/>
          <w:color w:val="F79646" w:themeColor="accent6"/>
          <w:sz w:val="16"/>
          <w:szCs w:val="16"/>
        </w:rPr>
        <w:t>{AL}</w:t>
      </w:r>
      <w:r w:rsidR="00992068" w:rsidRPr="002E5E6D">
        <w:rPr>
          <w:b/>
          <w:color w:val="F79646" w:themeColor="accent6"/>
          <w:sz w:val="16"/>
          <w:szCs w:val="16"/>
        </w:rPr>
        <w:tab/>
      </w:r>
    </w:p>
    <w:p w14:paraId="027D121A" w14:textId="1785E2F5" w:rsidR="00992068" w:rsidRDefault="00EE7410" w:rsidP="00624A86">
      <w:pPr>
        <w:spacing w:after="0"/>
        <w:ind w:left="0" w:firstLine="720"/>
      </w:pPr>
      <w:r w:rsidRPr="00992068">
        <w:rPr>
          <w:b/>
        </w:rPr>
        <w:t xml:space="preserve">that </w:t>
      </w:r>
      <w:r w:rsidR="00624A86">
        <w:tab/>
      </w:r>
      <w:r>
        <w:t xml:space="preserve">they </w:t>
      </w:r>
      <w:r w:rsidR="00624A86">
        <w:tab/>
      </w:r>
      <w:r>
        <w:t xml:space="preserve">should </w:t>
      </w:r>
      <w:r w:rsidR="00992068">
        <w:tab/>
      </w:r>
      <w:r w:rsidR="00992068">
        <w:tab/>
      </w:r>
      <w:r w:rsidRPr="00992068">
        <w:rPr>
          <w:b/>
        </w:rPr>
        <w:t>try</w:t>
      </w:r>
      <w:r>
        <w:t xml:space="preserve"> </w:t>
      </w:r>
      <w:r w:rsidR="00992068">
        <w:tab/>
      </w:r>
      <w:r w:rsidR="00992068">
        <w:tab/>
      </w:r>
      <w:r>
        <w:t xml:space="preserve">the </w:t>
      </w:r>
      <w:r w:rsidR="00992068">
        <w:t xml:space="preserve">    </w:t>
      </w:r>
      <w:r w:rsidRPr="00992068">
        <w:rPr>
          <w:b/>
          <w:color w:val="0070C0"/>
        </w:rPr>
        <w:t>virtue</w:t>
      </w:r>
      <w:r>
        <w:t xml:space="preserve"> </w:t>
      </w:r>
      <w:r w:rsidR="00624A86">
        <w:tab/>
      </w:r>
      <w:r w:rsidR="00472C26">
        <w:tab/>
      </w:r>
      <w:r w:rsidR="002A0951">
        <w:t xml:space="preserve">   </w:t>
      </w:r>
      <w:r w:rsidR="002A0951" w:rsidRPr="002A0951">
        <w:rPr>
          <w:i/>
          <w:iCs/>
          <w:sz w:val="18"/>
          <w:szCs w:val="18"/>
        </w:rPr>
        <w:t>[power]</w:t>
      </w:r>
      <w:r w:rsidR="00472C26">
        <w:tab/>
      </w:r>
      <w:r w:rsidR="00472C26" w:rsidRPr="00697BE3">
        <w:rPr>
          <w:color w:val="00B0F0"/>
          <w:sz w:val="18"/>
          <w:szCs w:val="18"/>
        </w:rPr>
        <w:t>P</w:t>
      </w:r>
      <w:r w:rsidR="00472C26">
        <w:rPr>
          <w:color w:val="00B0F0"/>
          <w:sz w:val="18"/>
          <w:szCs w:val="18"/>
        </w:rPr>
        <w:t>L</w:t>
      </w:r>
    </w:p>
    <w:p w14:paraId="132C0E52" w14:textId="77777777" w:rsidR="00EE7410" w:rsidRPr="002E5E6D" w:rsidRDefault="00EE7410" w:rsidP="00992068">
      <w:pPr>
        <w:spacing w:after="0"/>
        <w:ind w:left="3600" w:firstLine="720"/>
      </w:pPr>
      <w:r>
        <w:t xml:space="preserve">of </w:t>
      </w:r>
      <w:r w:rsidR="00624A86">
        <w:tab/>
      </w:r>
      <w:r w:rsidRPr="007A29E4">
        <w:rPr>
          <w:b/>
        </w:rPr>
        <w:t xml:space="preserve">the </w:t>
      </w:r>
      <w:r w:rsidR="00624A86">
        <w:rPr>
          <w:b/>
        </w:rPr>
        <w:t xml:space="preserve">    </w:t>
      </w:r>
      <w:r w:rsidRPr="00D11273">
        <w:rPr>
          <w:b/>
          <w:highlight w:val="lightGray"/>
          <w:u w:val="single"/>
        </w:rPr>
        <w:t>word</w:t>
      </w:r>
      <w:r w:rsidRPr="007A29E4">
        <w:rPr>
          <w:b/>
        </w:rPr>
        <w:t xml:space="preserve"> </w:t>
      </w:r>
      <w:r w:rsidRPr="002E5E6D">
        <w:rPr>
          <w:b/>
          <w:color w:val="F79646" w:themeColor="accent6"/>
        </w:rPr>
        <w:t xml:space="preserve">of </w:t>
      </w:r>
      <w:r w:rsidRPr="007A29E4">
        <w:rPr>
          <w:b/>
          <w:color w:val="0070C0"/>
        </w:rPr>
        <w:t>God</w:t>
      </w:r>
      <w:r w:rsidR="002E5E6D">
        <w:rPr>
          <w:b/>
          <w:color w:val="0070C0"/>
        </w:rPr>
        <w:tab/>
      </w:r>
      <w:r w:rsidR="002E5E6D">
        <w:rPr>
          <w:b/>
          <w:color w:val="0070C0"/>
        </w:rPr>
        <w:tab/>
      </w:r>
      <w:r w:rsidR="002E5E6D">
        <w:rPr>
          <w:b/>
          <w:color w:val="0070C0"/>
        </w:rPr>
        <w:tab/>
        <w:t xml:space="preserve">         </w:t>
      </w:r>
      <w:r w:rsidR="002E5E6D" w:rsidRPr="002E5E6D">
        <w:rPr>
          <w:sz w:val="16"/>
          <w:szCs w:val="16"/>
        </w:rPr>
        <w:t>0</w:t>
      </w:r>
      <w:r w:rsidR="0040598C">
        <w:rPr>
          <w:sz w:val="16"/>
          <w:szCs w:val="16"/>
        </w:rPr>
        <w:t>5</w:t>
      </w:r>
    </w:p>
    <w:p w14:paraId="1C2E0CFA" w14:textId="77777777" w:rsidR="005A3AB1" w:rsidRDefault="005A3AB1" w:rsidP="00C649EE">
      <w:pPr>
        <w:spacing w:after="0"/>
        <w:ind w:left="0" w:firstLine="720"/>
      </w:pPr>
    </w:p>
    <w:p w14:paraId="2DB48B3E" w14:textId="77777777" w:rsidR="005A3AB1" w:rsidRPr="002E5E6D" w:rsidRDefault="00EE7410" w:rsidP="005822CC">
      <w:pPr>
        <w:spacing w:after="0"/>
        <w:ind w:left="0"/>
      </w:pPr>
      <w:r>
        <w:t xml:space="preserve"> 6</w:t>
      </w:r>
      <w:r w:rsidRPr="005A3AB1">
        <w:rPr>
          <w:b/>
        </w:rPr>
        <w:t xml:space="preserve"> </w:t>
      </w:r>
      <w:r w:rsidR="002E5E6D">
        <w:rPr>
          <w:b/>
        </w:rPr>
        <w:t xml:space="preserve">  </w:t>
      </w:r>
      <w:r w:rsidR="00C0442E" w:rsidRPr="00C0442E">
        <w:rPr>
          <w:b/>
          <w:highlight w:val="lightGray"/>
          <w:u w:val="single"/>
        </w:rPr>
        <w:t>Therefore</w:t>
      </w:r>
      <w:r>
        <w:t xml:space="preserve"> </w:t>
      </w:r>
      <w:r w:rsidR="005822CC">
        <w:tab/>
      </w:r>
      <w:r w:rsidRPr="00992068">
        <w:t xml:space="preserve">he </w:t>
      </w:r>
      <w:r w:rsidR="00992068" w:rsidRPr="00992068">
        <w:t xml:space="preserve"> [</w:t>
      </w:r>
      <w:r w:rsidR="00992068" w:rsidRPr="0048359C">
        <w:rPr>
          <w:b/>
          <w:color w:val="00B0F0"/>
          <w:u w:val="single"/>
        </w:rPr>
        <w:t>Alma</w:t>
      </w:r>
      <w:r w:rsidR="00992068" w:rsidRPr="00992068">
        <w:t>]</w:t>
      </w:r>
      <w:r w:rsidR="00992068" w:rsidRPr="00992068">
        <w:tab/>
      </w:r>
      <w:r w:rsidR="00992068" w:rsidRPr="00992068">
        <w:tab/>
      </w:r>
      <w:r w:rsidRPr="002E5E6D">
        <w:rPr>
          <w:i/>
          <w:color w:val="FF0000"/>
          <w:u w:val="single"/>
        </w:rPr>
        <w:t>took</w:t>
      </w:r>
      <w:r>
        <w:t xml:space="preserve"> </w:t>
      </w:r>
      <w:r w:rsidR="005A3AB1">
        <w:tab/>
      </w:r>
      <w:r w:rsidR="00992068">
        <w:tab/>
        <w:t xml:space="preserve">           </w:t>
      </w:r>
      <w:r w:rsidRPr="00992068">
        <w:rPr>
          <w:b/>
          <w:color w:val="7030A0"/>
        </w:rPr>
        <w:t>Ammon</w:t>
      </w:r>
      <w:r w:rsidR="002E5E6D">
        <w:rPr>
          <w:b/>
          <w:color w:val="7030A0"/>
        </w:rPr>
        <w:tab/>
      </w:r>
      <w:r w:rsidR="002E5E6D">
        <w:rPr>
          <w:color w:val="7030A0"/>
        </w:rPr>
        <w:tab/>
      </w:r>
      <w:r w:rsidR="002E5E6D">
        <w:rPr>
          <w:color w:val="7030A0"/>
        </w:rPr>
        <w:tab/>
      </w:r>
      <w:r w:rsidR="002E5E6D">
        <w:rPr>
          <w:color w:val="7030A0"/>
        </w:rPr>
        <w:tab/>
        <w:t xml:space="preserve">         </w:t>
      </w:r>
      <w:r w:rsidR="0040598C">
        <w:rPr>
          <w:sz w:val="18"/>
          <w:szCs w:val="18"/>
        </w:rPr>
        <w:t>dd</w:t>
      </w:r>
    </w:p>
    <w:p w14:paraId="024E9AC0" w14:textId="77777777" w:rsidR="005A3AB1" w:rsidRDefault="00EE7410" w:rsidP="00992068">
      <w:pPr>
        <w:spacing w:after="0"/>
        <w:ind w:left="4320" w:firstLine="720"/>
      </w:pPr>
      <w:r>
        <w:t xml:space="preserve">and </w:t>
      </w:r>
      <w:r w:rsidR="00992068">
        <w:t xml:space="preserve">   </w:t>
      </w:r>
      <w:r w:rsidRPr="00992068">
        <w:rPr>
          <w:b/>
          <w:color w:val="7030A0"/>
        </w:rPr>
        <w:t>Aaron</w:t>
      </w:r>
      <w:r w:rsidRPr="00992068">
        <w:rPr>
          <w:color w:val="7030A0"/>
        </w:rPr>
        <w:t xml:space="preserve"> </w:t>
      </w:r>
    </w:p>
    <w:p w14:paraId="1C936755" w14:textId="77777777" w:rsidR="005A3AB1" w:rsidRDefault="00EE7410" w:rsidP="00992068">
      <w:pPr>
        <w:spacing w:after="0"/>
        <w:ind w:left="4320" w:firstLine="720"/>
        <w:rPr>
          <w:color w:val="7030A0"/>
        </w:rPr>
      </w:pPr>
      <w:r>
        <w:t xml:space="preserve">and </w:t>
      </w:r>
      <w:r w:rsidR="00992068">
        <w:t xml:space="preserve">   </w:t>
      </w:r>
      <w:r w:rsidRPr="00992068">
        <w:rPr>
          <w:b/>
          <w:color w:val="7030A0"/>
        </w:rPr>
        <w:t>Omner</w:t>
      </w:r>
    </w:p>
    <w:p w14:paraId="5DEFE878" w14:textId="77777777" w:rsidR="00992068" w:rsidRDefault="00992068" w:rsidP="00992068">
      <w:pPr>
        <w:spacing w:after="0"/>
        <w:ind w:left="4320" w:firstLine="720"/>
      </w:pPr>
    </w:p>
    <w:p w14:paraId="57B6241A" w14:textId="77777777" w:rsidR="00992068" w:rsidRDefault="005A3AB1" w:rsidP="00C649EE">
      <w:pPr>
        <w:spacing w:after="0"/>
        <w:ind w:left="0"/>
      </w:pPr>
      <w:r>
        <w:t xml:space="preserve">      </w:t>
      </w:r>
      <w:r>
        <w:tab/>
      </w:r>
      <w:r>
        <w:tab/>
      </w:r>
      <w:r>
        <w:tab/>
      </w:r>
      <w:r>
        <w:tab/>
      </w:r>
      <w:r w:rsidR="00992068">
        <w:tab/>
      </w:r>
      <w:r w:rsidR="00992068">
        <w:tab/>
      </w:r>
      <w:r w:rsidR="00992068">
        <w:tab/>
      </w:r>
      <w:r w:rsidR="00EE7410" w:rsidRPr="005A3AB1">
        <w:rPr>
          <w:b/>
        </w:rPr>
        <w:t>and</w:t>
      </w:r>
      <w:r w:rsidR="00EE7410">
        <w:t xml:space="preserve"> </w:t>
      </w:r>
      <w:r w:rsidR="00992068">
        <w:t xml:space="preserve">  </w:t>
      </w:r>
      <w:r w:rsidR="00992068" w:rsidRPr="00992068">
        <w:rPr>
          <w:b/>
          <w:color w:val="7030A0"/>
        </w:rPr>
        <w:t xml:space="preserve"> </w:t>
      </w:r>
      <w:r w:rsidR="00EE7410" w:rsidRPr="00992068">
        <w:rPr>
          <w:b/>
          <w:color w:val="7030A0"/>
        </w:rPr>
        <w:t>Himni</w:t>
      </w:r>
      <w:r w:rsidR="00EE7410" w:rsidRPr="00992068">
        <w:rPr>
          <w:color w:val="7030A0"/>
        </w:rPr>
        <w:t xml:space="preserve"> </w:t>
      </w:r>
    </w:p>
    <w:p w14:paraId="0193D17D" w14:textId="77777777" w:rsidR="00992068" w:rsidRDefault="00EE7410" w:rsidP="00992068">
      <w:pPr>
        <w:spacing w:after="0"/>
        <w:ind w:firstLine="720"/>
      </w:pPr>
      <w:r w:rsidRPr="005822CC">
        <w:t xml:space="preserve">he </w:t>
      </w:r>
      <w:r w:rsidR="00992068" w:rsidRPr="005822CC">
        <w:t xml:space="preserve"> [</w:t>
      </w:r>
      <w:r w:rsidR="00992068" w:rsidRPr="0048359C">
        <w:rPr>
          <w:b/>
          <w:color w:val="00B0F0"/>
          <w:u w:val="single"/>
        </w:rPr>
        <w:t>Alma</w:t>
      </w:r>
      <w:r w:rsidR="00992068" w:rsidRPr="005822CC">
        <w:t>]</w:t>
      </w:r>
      <w:r w:rsidR="00992068" w:rsidRPr="005822CC">
        <w:tab/>
      </w:r>
      <w:r w:rsidRPr="00FB455D">
        <w:rPr>
          <w:color w:val="FF33CC"/>
        </w:rPr>
        <w:t>did</w:t>
      </w:r>
      <w:r w:rsidRPr="005822CC">
        <w:t xml:space="preserve"> </w:t>
      </w:r>
      <w:r w:rsidR="00992068" w:rsidRPr="005822CC">
        <w:tab/>
      </w:r>
      <w:r w:rsidRPr="005822CC">
        <w:rPr>
          <w:i/>
          <w:color w:val="FF0000"/>
        </w:rPr>
        <w:t>l</w:t>
      </w:r>
      <w:r w:rsidR="005A3AB1" w:rsidRPr="005822CC">
        <w:rPr>
          <w:i/>
          <w:color w:val="FF0000"/>
        </w:rPr>
        <w:t>eave</w:t>
      </w:r>
      <w:r w:rsidR="005A3AB1">
        <w:t xml:space="preserve"> </w:t>
      </w:r>
      <w:r w:rsidR="00992068">
        <w:t>i</w:t>
      </w:r>
      <w:r w:rsidR="005A3AB1">
        <w:t xml:space="preserve">n </w:t>
      </w:r>
      <w:r w:rsidR="00992068">
        <w:tab/>
      </w:r>
      <w:r w:rsidR="005A3AB1">
        <w:t xml:space="preserve">the </w:t>
      </w:r>
      <w:r w:rsidR="00992068">
        <w:t xml:space="preserve">    </w:t>
      </w:r>
      <w:r w:rsidR="005A3AB1" w:rsidRPr="00992068">
        <w:rPr>
          <w:b/>
        </w:rPr>
        <w:t>church</w:t>
      </w:r>
      <w:r w:rsidR="005A3AB1">
        <w:t xml:space="preserve"> </w:t>
      </w:r>
    </w:p>
    <w:p w14:paraId="1ED86C4C" w14:textId="2BE30C3E" w:rsidR="005A3AB1" w:rsidRDefault="005A3AB1" w:rsidP="00992068">
      <w:pPr>
        <w:spacing w:after="0"/>
        <w:ind w:left="5040" w:firstLine="720"/>
        <w:rPr>
          <w:color w:val="FF0000"/>
        </w:rPr>
      </w:pPr>
      <w:r w:rsidRPr="00992068">
        <w:rPr>
          <w:i/>
          <w:color w:val="FF0000"/>
        </w:rPr>
        <w:t xml:space="preserve">in </w:t>
      </w:r>
      <w:r w:rsidR="00CC2917">
        <w:rPr>
          <w:i/>
          <w:color w:val="FF0000"/>
        </w:rPr>
        <w:tab/>
      </w:r>
      <w:r w:rsidR="0048359C">
        <w:rPr>
          <w:i/>
          <w:color w:val="FF0000"/>
        </w:rPr>
        <w:tab/>
      </w:r>
      <w:r w:rsidRPr="0048359C">
        <w:rPr>
          <w:b/>
          <w:bCs/>
          <w:i/>
          <w:color w:val="FF0000"/>
        </w:rPr>
        <w:t>Zarahemla</w:t>
      </w:r>
      <w:r w:rsidR="00EE7410" w:rsidRPr="0048359C">
        <w:rPr>
          <w:b/>
          <w:bCs/>
          <w:color w:val="FF0000"/>
        </w:rPr>
        <w:t xml:space="preserve"> </w:t>
      </w:r>
    </w:p>
    <w:p w14:paraId="6FBF68D0" w14:textId="77777777" w:rsidR="00992068" w:rsidRPr="00992068" w:rsidRDefault="00992068" w:rsidP="00992068">
      <w:pPr>
        <w:spacing w:after="0"/>
        <w:ind w:left="5040" w:firstLine="720"/>
        <w:rPr>
          <w:color w:val="FF0000"/>
        </w:rPr>
      </w:pPr>
    </w:p>
    <w:p w14:paraId="1D24EAAA" w14:textId="77777777" w:rsidR="00992068" w:rsidRDefault="005A3AB1" w:rsidP="00C649EE">
      <w:pPr>
        <w:spacing w:after="0"/>
        <w:ind w:left="0"/>
      </w:pPr>
      <w:r>
        <w:t xml:space="preserve">     </w:t>
      </w:r>
      <w:r w:rsidR="00992068">
        <w:tab/>
      </w:r>
      <w:r w:rsidR="00992068">
        <w:tab/>
      </w:r>
      <w:r w:rsidR="00992068">
        <w:tab/>
      </w:r>
      <w:r w:rsidR="00992068">
        <w:tab/>
      </w:r>
      <w:r w:rsidR="00992068">
        <w:tab/>
      </w:r>
      <w:r w:rsidR="00992068">
        <w:tab/>
      </w:r>
      <w:r w:rsidR="00EE7410" w:rsidRPr="005A3AB1">
        <w:rPr>
          <w:b/>
        </w:rPr>
        <w:t>but</w:t>
      </w:r>
      <w:r w:rsidR="00EE7410">
        <w:t xml:space="preserve"> </w:t>
      </w:r>
      <w:r>
        <w:tab/>
      </w:r>
      <w:r w:rsidR="00EE7410">
        <w:t xml:space="preserve">the </w:t>
      </w:r>
      <w:r w:rsidR="00992068">
        <w:t xml:space="preserve">    </w:t>
      </w:r>
      <w:r w:rsidR="00EE7410" w:rsidRPr="00992068">
        <w:rPr>
          <w:b/>
          <w:color w:val="7030A0"/>
        </w:rPr>
        <w:t>former three</w:t>
      </w:r>
      <w:r w:rsidR="00EE7410" w:rsidRPr="00992068">
        <w:rPr>
          <w:color w:val="7030A0"/>
        </w:rPr>
        <w:t xml:space="preserve"> </w:t>
      </w:r>
      <w:r w:rsidR="00992068">
        <w:rPr>
          <w:color w:val="7030A0"/>
        </w:rPr>
        <w:t xml:space="preserve"> </w:t>
      </w:r>
      <w:r w:rsidR="00992068">
        <w:rPr>
          <w:color w:val="7030A0"/>
        </w:rPr>
        <w:tab/>
      </w:r>
      <w:r w:rsidR="002E5E6D">
        <w:rPr>
          <w:color w:val="7030A0"/>
        </w:rPr>
        <w:t xml:space="preserve">      </w:t>
      </w:r>
      <w:r w:rsidR="00CC2917">
        <w:rPr>
          <w:color w:val="7030A0"/>
        </w:rPr>
        <w:tab/>
      </w:r>
      <w:r w:rsidR="00CC2917">
        <w:rPr>
          <w:color w:val="7030A0"/>
        </w:rPr>
        <w:tab/>
        <w:t xml:space="preserve">         </w:t>
      </w:r>
      <w:r w:rsidR="0040598C">
        <w:rPr>
          <w:sz w:val="18"/>
          <w:szCs w:val="18"/>
        </w:rPr>
        <w:t>ee</w:t>
      </w:r>
    </w:p>
    <w:p w14:paraId="2C4B37A1" w14:textId="77777777" w:rsidR="005A3AB1" w:rsidRDefault="00EE7410" w:rsidP="00992068">
      <w:pPr>
        <w:spacing w:after="0"/>
        <w:ind w:firstLine="720"/>
        <w:rPr>
          <w:color w:val="00B0F0"/>
        </w:rPr>
      </w:pPr>
      <w:r w:rsidRPr="005822CC">
        <w:t xml:space="preserve">he </w:t>
      </w:r>
      <w:r w:rsidR="00992068" w:rsidRPr="005822CC">
        <w:t xml:space="preserve"> [</w:t>
      </w:r>
      <w:r w:rsidR="00992068" w:rsidRPr="0048359C">
        <w:rPr>
          <w:b/>
          <w:color w:val="00B0F0"/>
          <w:u w:val="single"/>
        </w:rPr>
        <w:t>Alma</w:t>
      </w:r>
      <w:r w:rsidR="00992068" w:rsidRPr="005822CC">
        <w:t>]</w:t>
      </w:r>
      <w:r w:rsidR="00992068" w:rsidRPr="005822CC">
        <w:tab/>
      </w:r>
      <w:r w:rsidR="00992068" w:rsidRPr="005822CC">
        <w:tab/>
      </w:r>
      <w:r w:rsidRPr="002E5E6D">
        <w:rPr>
          <w:i/>
          <w:color w:val="FF0000"/>
          <w:u w:val="single"/>
        </w:rPr>
        <w:t>took</w:t>
      </w:r>
      <w:r w:rsidRPr="005822CC">
        <w:rPr>
          <w:i/>
          <w:color w:val="FF0000"/>
        </w:rPr>
        <w:t xml:space="preserve"> </w:t>
      </w:r>
      <w:r w:rsidR="00992068">
        <w:tab/>
      </w:r>
      <w:r>
        <w:t xml:space="preserve">with </w:t>
      </w:r>
      <w:r w:rsidR="00992068">
        <w:tab/>
        <w:t xml:space="preserve">           </w:t>
      </w:r>
      <w:r w:rsidRPr="00992068">
        <w:rPr>
          <w:b/>
          <w:color w:val="00B0F0"/>
        </w:rPr>
        <w:t>him</w:t>
      </w:r>
      <w:r w:rsidRPr="00992068">
        <w:rPr>
          <w:color w:val="00B0F0"/>
        </w:rPr>
        <w:t xml:space="preserve"> </w:t>
      </w:r>
    </w:p>
    <w:p w14:paraId="5CA1D3FC" w14:textId="77777777" w:rsidR="00992068" w:rsidRDefault="00992068" w:rsidP="00992068">
      <w:pPr>
        <w:spacing w:after="0"/>
        <w:ind w:firstLine="720"/>
      </w:pPr>
    </w:p>
    <w:p w14:paraId="474E42BD" w14:textId="77777777" w:rsidR="005A3AB1" w:rsidRDefault="005A3AB1" w:rsidP="00C649EE">
      <w:pPr>
        <w:spacing w:after="0"/>
        <w:ind w:left="0"/>
      </w:pPr>
      <w:r>
        <w:t xml:space="preserve">      </w:t>
      </w:r>
      <w:r w:rsidR="00EE7410" w:rsidRPr="005A3AB1">
        <w:rPr>
          <w:b/>
        </w:rPr>
        <w:t>and also</w:t>
      </w:r>
      <w:r w:rsidR="00EE7410">
        <w:t xml:space="preserve"> </w:t>
      </w:r>
      <w:r w:rsidR="00992068">
        <w:t xml:space="preserve">   </w:t>
      </w:r>
      <w:r w:rsidR="00992068" w:rsidRPr="005822CC">
        <w:t xml:space="preserve"> </w:t>
      </w:r>
      <w:r w:rsidR="002E5E6D">
        <w:t xml:space="preserve"> </w:t>
      </w:r>
      <w:r w:rsidRPr="005822CC">
        <w:t xml:space="preserve">[he </w:t>
      </w:r>
      <w:r w:rsidR="00992068" w:rsidRPr="005822CC">
        <w:t xml:space="preserve">  </w:t>
      </w:r>
      <w:r w:rsidR="00992068" w:rsidRPr="0048359C">
        <w:rPr>
          <w:b/>
          <w:color w:val="00B0F0"/>
          <w:u w:val="single"/>
        </w:rPr>
        <w:t>Alma</w:t>
      </w:r>
      <w:r w:rsidR="00992068" w:rsidRPr="005822CC">
        <w:tab/>
      </w:r>
      <w:r w:rsidR="00992068" w:rsidRPr="005822CC">
        <w:tab/>
      </w:r>
      <w:r w:rsidRPr="002E5E6D">
        <w:rPr>
          <w:i/>
          <w:color w:val="FF0000"/>
          <w:u w:val="single"/>
        </w:rPr>
        <w:t>took</w:t>
      </w:r>
      <w:r w:rsidRPr="005822CC">
        <w:t>]</w:t>
      </w:r>
      <w:r>
        <w:tab/>
      </w:r>
      <w:r w:rsidR="00992068">
        <w:tab/>
        <w:t xml:space="preserve">           </w:t>
      </w:r>
      <w:r w:rsidR="00EE7410" w:rsidRPr="005822CC">
        <w:rPr>
          <w:b/>
        </w:rPr>
        <w:t>Amulek</w:t>
      </w:r>
      <w:r w:rsidR="00EE7410">
        <w:t xml:space="preserve"> </w:t>
      </w:r>
    </w:p>
    <w:p w14:paraId="20631E7C" w14:textId="77777777" w:rsidR="005A3AB1" w:rsidRDefault="00EE7410" w:rsidP="00992068">
      <w:pPr>
        <w:spacing w:after="0"/>
        <w:ind w:left="4320" w:firstLine="720"/>
      </w:pPr>
      <w:r>
        <w:t xml:space="preserve">and </w:t>
      </w:r>
      <w:r w:rsidR="00992068">
        <w:t xml:space="preserve">   </w:t>
      </w:r>
      <w:r w:rsidRPr="005822CC">
        <w:rPr>
          <w:b/>
        </w:rPr>
        <w:t>Zeezrom</w:t>
      </w:r>
    </w:p>
    <w:p w14:paraId="15953C03" w14:textId="7CD253BA" w:rsidR="005A3AB1" w:rsidRDefault="005A3AB1" w:rsidP="005822CC">
      <w:pPr>
        <w:spacing w:after="0"/>
        <w:ind w:firstLine="720"/>
        <w:rPr>
          <w:i/>
          <w:color w:val="FF0000"/>
        </w:rPr>
      </w:pPr>
      <w:r w:rsidRPr="005822CC">
        <w:rPr>
          <w:b/>
        </w:rPr>
        <w:t>who</w:t>
      </w:r>
      <w:r>
        <w:t xml:space="preserve"> </w:t>
      </w:r>
      <w:r w:rsidR="005822CC">
        <w:tab/>
      </w:r>
      <w:r>
        <w:t>were</w:t>
      </w:r>
      <w:r w:rsidR="005822CC">
        <w:tab/>
      </w:r>
      <w:r w:rsidR="005822CC">
        <w:tab/>
      </w:r>
      <w:r w:rsidR="005822CC">
        <w:tab/>
      </w:r>
      <w:r w:rsidR="005822CC">
        <w:tab/>
      </w:r>
      <w:r w:rsidR="005822CC">
        <w:tab/>
      </w:r>
      <w:r w:rsidRPr="005822CC">
        <w:rPr>
          <w:i/>
          <w:color w:val="FF0000"/>
        </w:rPr>
        <w:t xml:space="preserve">at </w:t>
      </w:r>
      <w:r w:rsidR="00CC2917">
        <w:rPr>
          <w:i/>
          <w:color w:val="FF0000"/>
        </w:rPr>
        <w:tab/>
      </w:r>
      <w:r w:rsidR="0048359C">
        <w:rPr>
          <w:i/>
          <w:color w:val="FF0000"/>
        </w:rPr>
        <w:tab/>
      </w:r>
      <w:r w:rsidRPr="0048359C">
        <w:rPr>
          <w:b/>
          <w:bCs/>
          <w:i/>
          <w:color w:val="FF0000"/>
        </w:rPr>
        <w:t>Melek</w:t>
      </w:r>
    </w:p>
    <w:p w14:paraId="192C0513" w14:textId="77777777" w:rsidR="005822CC" w:rsidRDefault="005822CC" w:rsidP="005822CC">
      <w:pPr>
        <w:spacing w:after="0"/>
        <w:ind w:firstLine="720"/>
      </w:pPr>
    </w:p>
    <w:p w14:paraId="48CB7667" w14:textId="77777777" w:rsidR="005822CC" w:rsidRDefault="005A3AB1" w:rsidP="00C649EE">
      <w:pPr>
        <w:spacing w:after="0"/>
        <w:ind w:left="0"/>
      </w:pPr>
      <w:r>
        <w:t xml:space="preserve">          </w:t>
      </w:r>
      <w:r w:rsidR="002E5E6D">
        <w:tab/>
      </w:r>
      <w:r w:rsidR="00EE7410" w:rsidRPr="005A3AB1">
        <w:rPr>
          <w:b/>
        </w:rPr>
        <w:t>and</w:t>
      </w:r>
      <w:r w:rsidR="00EE7410">
        <w:t xml:space="preserve"> </w:t>
      </w:r>
      <w:r>
        <w:tab/>
      </w:r>
      <w:r w:rsidR="00EE7410" w:rsidRPr="005A3AB1">
        <w:rPr>
          <w:u w:val="single"/>
        </w:rPr>
        <w:t>he</w:t>
      </w:r>
      <w:r w:rsidR="00EE7410">
        <w:t xml:space="preserve"> </w:t>
      </w:r>
      <w:r w:rsidR="005822CC">
        <w:t xml:space="preserve"> [</w:t>
      </w:r>
      <w:r w:rsidR="005822CC" w:rsidRPr="0048359C">
        <w:rPr>
          <w:b/>
          <w:color w:val="00B0F0"/>
          <w:u w:val="single"/>
        </w:rPr>
        <w:t>Alma</w:t>
      </w:r>
      <w:r w:rsidR="005822CC">
        <w:t xml:space="preserve">] </w:t>
      </w:r>
      <w:r w:rsidR="00EE7410">
        <w:t xml:space="preserve">also </w:t>
      </w:r>
      <w:r w:rsidR="005822CC">
        <w:tab/>
      </w:r>
      <w:r w:rsidR="005822CC">
        <w:tab/>
      </w:r>
      <w:r w:rsidR="00EE7410" w:rsidRPr="002E5E6D">
        <w:rPr>
          <w:i/>
          <w:color w:val="FF0000"/>
          <w:u w:val="single"/>
        </w:rPr>
        <w:t>took</w:t>
      </w:r>
      <w:r w:rsidR="00EE7410" w:rsidRPr="0048359C">
        <w:rPr>
          <w:i/>
          <w:color w:val="FF0000"/>
        </w:rPr>
        <w:t xml:space="preserve"> </w:t>
      </w:r>
      <w:r>
        <w:tab/>
      </w:r>
      <w:r w:rsidR="005822CC">
        <w:tab/>
        <w:t xml:space="preserve">           </w:t>
      </w:r>
      <w:r w:rsidR="00EE7410">
        <w:t xml:space="preserve">two </w:t>
      </w:r>
    </w:p>
    <w:p w14:paraId="408A38B7" w14:textId="77777777" w:rsidR="00EE7410" w:rsidRDefault="00EE7410" w:rsidP="005822CC">
      <w:pPr>
        <w:spacing w:after="0"/>
        <w:ind w:left="3600" w:firstLine="720"/>
      </w:pPr>
      <w:r>
        <w:t xml:space="preserve">of </w:t>
      </w:r>
      <w:r w:rsidR="005822CC">
        <w:tab/>
      </w:r>
      <w:r w:rsidRPr="005822CC">
        <w:rPr>
          <w:b/>
          <w:color w:val="00B0F0"/>
        </w:rPr>
        <w:t xml:space="preserve">his </w:t>
      </w:r>
      <w:r w:rsidR="005822CC" w:rsidRPr="005822CC">
        <w:rPr>
          <w:b/>
        </w:rPr>
        <w:t xml:space="preserve">     </w:t>
      </w:r>
      <w:r w:rsidRPr="005822CC">
        <w:rPr>
          <w:b/>
        </w:rPr>
        <w:t>sons</w:t>
      </w:r>
      <w:r w:rsidR="005822CC">
        <w:tab/>
      </w:r>
      <w:r w:rsidR="005822CC">
        <w:tab/>
      </w:r>
      <w:r w:rsidR="005822CC">
        <w:tab/>
      </w:r>
      <w:r w:rsidR="005822CC">
        <w:tab/>
      </w:r>
      <w:r w:rsidR="005822CC">
        <w:tab/>
      </w:r>
    </w:p>
    <w:p w14:paraId="11AEA285" w14:textId="77777777" w:rsidR="005822CC" w:rsidRDefault="00EE7410" w:rsidP="005822CC">
      <w:pPr>
        <w:spacing w:after="0"/>
        <w:ind w:left="0"/>
      </w:pPr>
      <w:r>
        <w:t xml:space="preserve"> 7 </w:t>
      </w:r>
      <w:r w:rsidR="005822CC">
        <w:tab/>
      </w:r>
      <w:r w:rsidRPr="0048359C">
        <w:rPr>
          <w:b/>
          <w:highlight w:val="lightGray"/>
          <w:u w:val="single"/>
        </w:rPr>
        <w:t>Now</w:t>
      </w:r>
      <w:r>
        <w:t xml:space="preserve"> </w:t>
      </w:r>
      <w:r w:rsidR="005822CC">
        <w:tab/>
      </w:r>
      <w:r w:rsidR="005822CC" w:rsidRPr="00822D9B">
        <w:rPr>
          <w:u w:val="single"/>
        </w:rPr>
        <w:tab/>
      </w:r>
      <w:r w:rsidR="005822CC" w:rsidRPr="00822D9B">
        <w:rPr>
          <w:u w:val="single"/>
        </w:rPr>
        <w:tab/>
      </w:r>
      <w:r w:rsidR="005822CC" w:rsidRPr="00822D9B">
        <w:rPr>
          <w:u w:val="single"/>
        </w:rPr>
        <w:tab/>
      </w:r>
      <w:r>
        <w:t xml:space="preserve">the eldest </w:t>
      </w:r>
    </w:p>
    <w:p w14:paraId="739D7A37" w14:textId="77777777" w:rsidR="005822CC" w:rsidRDefault="00EE7410" w:rsidP="005822CC">
      <w:pPr>
        <w:spacing w:after="0"/>
        <w:ind w:left="3600" w:firstLine="720"/>
      </w:pPr>
      <w:r>
        <w:t xml:space="preserve">of </w:t>
      </w:r>
      <w:r w:rsidR="005822CC">
        <w:tab/>
      </w:r>
      <w:r w:rsidRPr="00822D9B">
        <w:rPr>
          <w:b/>
          <w:color w:val="00B0F0"/>
        </w:rPr>
        <w:t xml:space="preserve">his </w:t>
      </w:r>
      <w:r w:rsidR="005822CC" w:rsidRPr="00822D9B">
        <w:rPr>
          <w:b/>
        </w:rPr>
        <w:t xml:space="preserve">     </w:t>
      </w:r>
      <w:r w:rsidRPr="00822D9B">
        <w:rPr>
          <w:b/>
        </w:rPr>
        <w:t>sons</w:t>
      </w:r>
    </w:p>
    <w:p w14:paraId="7B668F21" w14:textId="77777777" w:rsidR="005822CC" w:rsidRDefault="00EE7410" w:rsidP="005822CC">
      <w:pPr>
        <w:spacing w:after="0"/>
        <w:ind w:firstLine="720"/>
      </w:pPr>
      <w:r w:rsidRPr="00822D9B">
        <w:t xml:space="preserve">he </w:t>
      </w:r>
      <w:r w:rsidR="005822CC" w:rsidRPr="00822D9B">
        <w:t xml:space="preserve"> [</w:t>
      </w:r>
      <w:r w:rsidR="005822CC" w:rsidRPr="00D11273">
        <w:rPr>
          <w:b/>
          <w:color w:val="00B0F0"/>
          <w:u w:val="single"/>
        </w:rPr>
        <w:t>Alma</w:t>
      </w:r>
      <w:r w:rsidR="005822CC" w:rsidRPr="00822D9B">
        <w:t>]</w:t>
      </w:r>
      <w:r w:rsidR="005822CC" w:rsidRPr="00822D9B">
        <w:tab/>
      </w:r>
      <w:r w:rsidR="005822CC" w:rsidRPr="00822D9B">
        <w:tab/>
      </w:r>
      <w:r w:rsidRPr="002E5E6D">
        <w:rPr>
          <w:i/>
          <w:color w:val="FF0000"/>
          <w:u w:val="single"/>
        </w:rPr>
        <w:t>took</w:t>
      </w:r>
      <w:r>
        <w:t xml:space="preserve"> </w:t>
      </w:r>
      <w:r w:rsidR="003A750E">
        <w:t>NOT</w:t>
      </w:r>
      <w:r>
        <w:t xml:space="preserve"> </w:t>
      </w:r>
    </w:p>
    <w:p w14:paraId="288DEEA2" w14:textId="77777777" w:rsidR="003A750E" w:rsidRDefault="00EE7410" w:rsidP="005822CC">
      <w:pPr>
        <w:spacing w:after="0"/>
        <w:ind w:left="3600" w:firstLine="720"/>
      </w:pPr>
      <w:r>
        <w:t xml:space="preserve">with </w:t>
      </w:r>
      <w:r w:rsidR="005822CC">
        <w:t xml:space="preserve">                </w:t>
      </w:r>
      <w:r w:rsidR="005822CC" w:rsidRPr="005822CC">
        <w:rPr>
          <w:b/>
          <w:color w:val="00B0F0"/>
        </w:rPr>
        <w:t xml:space="preserve"> </w:t>
      </w:r>
      <w:r w:rsidRPr="005822CC">
        <w:rPr>
          <w:b/>
          <w:color w:val="00B0F0"/>
        </w:rPr>
        <w:t>him</w:t>
      </w:r>
      <w:r>
        <w:t xml:space="preserve"> </w:t>
      </w:r>
    </w:p>
    <w:p w14:paraId="68088A40" w14:textId="77777777" w:rsidR="005822CC" w:rsidRDefault="00EE7410" w:rsidP="00C649EE">
      <w:pPr>
        <w:spacing w:after="0"/>
      </w:pPr>
      <w:r w:rsidRPr="005822CC">
        <w:rPr>
          <w:b/>
        </w:rPr>
        <w:t>and</w:t>
      </w:r>
      <w:r>
        <w:t xml:space="preserve"> </w:t>
      </w:r>
      <w:r w:rsidR="005822CC">
        <w:tab/>
      </w:r>
      <w:r>
        <w:t xml:space="preserve">his </w:t>
      </w:r>
      <w:r w:rsidR="005822CC">
        <w:t xml:space="preserve"> </w:t>
      </w:r>
      <w:r>
        <w:t xml:space="preserve">name </w:t>
      </w:r>
    </w:p>
    <w:p w14:paraId="2AACAB71" w14:textId="77777777" w:rsidR="003A750E" w:rsidRPr="005822CC" w:rsidRDefault="00EE7410" w:rsidP="005822CC">
      <w:pPr>
        <w:spacing w:after="0"/>
        <w:ind w:left="1440" w:firstLine="720"/>
      </w:pPr>
      <w:r>
        <w:t xml:space="preserve">was </w:t>
      </w:r>
      <w:r w:rsidR="005822CC">
        <w:tab/>
      </w:r>
      <w:r w:rsidR="005822CC">
        <w:tab/>
      </w:r>
      <w:r w:rsidRPr="003A750E">
        <w:rPr>
          <w:b/>
          <w:color w:val="7030A0"/>
        </w:rPr>
        <w:t>H</w:t>
      </w:r>
      <w:r w:rsidR="003A750E" w:rsidRPr="003A750E">
        <w:rPr>
          <w:b/>
          <w:color w:val="7030A0"/>
        </w:rPr>
        <w:t>elaman</w:t>
      </w:r>
    </w:p>
    <w:p w14:paraId="3D39E0FF" w14:textId="77777777" w:rsidR="005822CC" w:rsidRPr="005822CC" w:rsidRDefault="005822CC" w:rsidP="005822CC">
      <w:pPr>
        <w:spacing w:after="0"/>
        <w:ind w:left="0"/>
      </w:pPr>
      <w:r w:rsidRPr="005822CC">
        <w:t>__________</w:t>
      </w:r>
    </w:p>
    <w:p w14:paraId="70797365" w14:textId="77777777" w:rsidR="005822CC" w:rsidRPr="00CC2917" w:rsidRDefault="00CC2917" w:rsidP="00C649EE">
      <w:pPr>
        <w:spacing w:after="0"/>
        <w:ind w:left="0"/>
        <w:rPr>
          <w:sz w:val="18"/>
          <w:szCs w:val="18"/>
        </w:rPr>
      </w:pPr>
      <w:r w:rsidRPr="00CC2917">
        <w:rPr>
          <w:sz w:val="18"/>
          <w:szCs w:val="18"/>
        </w:rPr>
        <w:t xml:space="preserve">[Par. </w:t>
      </w:r>
      <w:r w:rsidR="0040598C">
        <w:rPr>
          <w:sz w:val="18"/>
          <w:szCs w:val="18"/>
        </w:rPr>
        <w:t>cc</w:t>
      </w:r>
      <w:r w:rsidRPr="00CC2917">
        <w:rPr>
          <w:sz w:val="18"/>
          <w:szCs w:val="18"/>
        </w:rPr>
        <w:t xml:space="preserve"> – Like beginnings  “Alma”]</w:t>
      </w:r>
      <w:r w:rsidRPr="00CC2917">
        <w:rPr>
          <w:sz w:val="18"/>
          <w:szCs w:val="18"/>
        </w:rPr>
        <w:tab/>
      </w:r>
      <w:r>
        <w:rPr>
          <w:sz w:val="18"/>
          <w:szCs w:val="18"/>
        </w:rPr>
        <w:tab/>
      </w:r>
      <w:r>
        <w:rPr>
          <w:sz w:val="18"/>
          <w:szCs w:val="18"/>
        </w:rPr>
        <w:tab/>
        <w:t xml:space="preserve">[Par. </w:t>
      </w:r>
      <w:r w:rsidR="0040598C">
        <w:rPr>
          <w:sz w:val="18"/>
          <w:szCs w:val="18"/>
        </w:rPr>
        <w:t>ee</w:t>
      </w:r>
      <w:r>
        <w:rPr>
          <w:sz w:val="18"/>
          <w:szCs w:val="18"/>
        </w:rPr>
        <w:t xml:space="preserve"> – Detailing/Distribution]</w:t>
      </w:r>
    </w:p>
    <w:p w14:paraId="7E4CE4F2" w14:textId="77777777" w:rsidR="005822CC" w:rsidRPr="00CC2917" w:rsidRDefault="00CC2917" w:rsidP="00C649EE">
      <w:pPr>
        <w:spacing w:after="0"/>
        <w:ind w:left="0"/>
        <w:rPr>
          <w:sz w:val="18"/>
          <w:szCs w:val="18"/>
        </w:rPr>
      </w:pPr>
      <w:r w:rsidRPr="00CC2917">
        <w:rPr>
          <w:sz w:val="18"/>
          <w:szCs w:val="18"/>
        </w:rPr>
        <w:t>[Heb. 0</w:t>
      </w:r>
      <w:r w:rsidR="0040598C">
        <w:rPr>
          <w:sz w:val="18"/>
          <w:szCs w:val="18"/>
        </w:rPr>
        <w:t>5</w:t>
      </w:r>
      <w:r w:rsidRPr="00CC2917">
        <w:rPr>
          <w:sz w:val="18"/>
          <w:szCs w:val="18"/>
        </w:rPr>
        <w:t xml:space="preserve"> – Two nouns connected by “of” = adjective]</w:t>
      </w:r>
    </w:p>
    <w:p w14:paraId="66F81079" w14:textId="77777777" w:rsidR="00CC2917" w:rsidRPr="00CC2917" w:rsidRDefault="00CC2917" w:rsidP="00C649EE">
      <w:pPr>
        <w:spacing w:after="0"/>
        <w:ind w:left="0"/>
        <w:rPr>
          <w:sz w:val="18"/>
          <w:szCs w:val="18"/>
        </w:rPr>
      </w:pPr>
      <w:r w:rsidRPr="00CC2917">
        <w:rPr>
          <w:sz w:val="18"/>
          <w:szCs w:val="18"/>
        </w:rPr>
        <w:t xml:space="preserve">[Par. </w:t>
      </w:r>
      <w:r w:rsidR="0040598C">
        <w:rPr>
          <w:sz w:val="18"/>
          <w:szCs w:val="18"/>
        </w:rPr>
        <w:t>dd</w:t>
      </w:r>
      <w:r w:rsidRPr="00CC2917">
        <w:rPr>
          <w:sz w:val="18"/>
          <w:szCs w:val="18"/>
        </w:rPr>
        <w:t xml:space="preserve"> – Circular repetition  “took”]</w:t>
      </w:r>
    </w:p>
    <w:p w14:paraId="559CD5D6"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7CC45173" w14:textId="77777777" w:rsidR="007F361B" w:rsidRDefault="007F361B" w:rsidP="005822CC">
      <w:pPr>
        <w:spacing w:after="0"/>
        <w:ind w:left="0"/>
      </w:pPr>
    </w:p>
    <w:p w14:paraId="12759966" w14:textId="77777777" w:rsidR="00A5070A" w:rsidRDefault="003A750E" w:rsidP="005822CC">
      <w:pPr>
        <w:spacing w:after="0"/>
        <w:ind w:left="0"/>
      </w:pPr>
      <w:r>
        <w:t xml:space="preserve">     </w:t>
      </w:r>
      <w:r w:rsidR="005822CC">
        <w:tab/>
      </w:r>
      <w:r w:rsidR="00A5070A">
        <w:tab/>
      </w:r>
      <w:r w:rsidR="00A5070A">
        <w:tab/>
      </w:r>
      <w:r w:rsidR="00A5070A">
        <w:tab/>
      </w:r>
      <w:r w:rsidR="00EE7410" w:rsidRPr="003A750E">
        <w:rPr>
          <w:b/>
        </w:rPr>
        <w:t>but</w:t>
      </w:r>
      <w:r w:rsidR="00EE7410">
        <w:t xml:space="preserve"> </w:t>
      </w:r>
      <w:r w:rsidR="005822CC">
        <w:tab/>
      </w:r>
      <w:r w:rsidR="00EE7410" w:rsidRPr="003A750E">
        <w:rPr>
          <w:u w:val="single"/>
        </w:rPr>
        <w:t>the names</w:t>
      </w:r>
      <w:r w:rsidR="00EE7410">
        <w:t xml:space="preserve"> </w:t>
      </w:r>
    </w:p>
    <w:p w14:paraId="448A91D5" w14:textId="77777777" w:rsidR="005822CC" w:rsidRDefault="00EE7410" w:rsidP="00A5070A">
      <w:pPr>
        <w:spacing w:after="0"/>
        <w:ind w:left="3600" w:firstLine="720"/>
      </w:pPr>
      <w:r>
        <w:t xml:space="preserve">of </w:t>
      </w:r>
      <w:r w:rsidR="005822CC">
        <w:tab/>
      </w:r>
      <w:r>
        <w:t xml:space="preserve">those whom </w:t>
      </w:r>
    </w:p>
    <w:p w14:paraId="13095F90" w14:textId="77777777" w:rsidR="00A5070A" w:rsidRDefault="00EE7410" w:rsidP="005822CC">
      <w:pPr>
        <w:spacing w:after="0"/>
        <w:ind w:firstLine="720"/>
      </w:pPr>
      <w:r w:rsidRPr="00822D9B">
        <w:t>he</w:t>
      </w:r>
      <w:r w:rsidR="00822D9B" w:rsidRPr="00822D9B">
        <w:t xml:space="preserve"> [</w:t>
      </w:r>
      <w:r w:rsidR="00822D9B" w:rsidRPr="0048359C">
        <w:rPr>
          <w:b/>
          <w:color w:val="00B0F0"/>
          <w:u w:val="single"/>
        </w:rPr>
        <w:t>Alma</w:t>
      </w:r>
      <w:r w:rsidR="00822D9B" w:rsidRPr="00822D9B">
        <w:t>]</w:t>
      </w:r>
      <w:r w:rsidR="00822D9B" w:rsidRPr="00822D9B">
        <w:tab/>
      </w:r>
      <w:r w:rsidR="00822D9B" w:rsidRPr="00822D9B">
        <w:tab/>
      </w:r>
      <w:r w:rsidRPr="0048359C">
        <w:rPr>
          <w:i/>
          <w:color w:val="FF0000"/>
          <w:u w:val="single"/>
        </w:rPr>
        <w:t>took</w:t>
      </w:r>
      <w:r>
        <w:t xml:space="preserve"> </w:t>
      </w:r>
      <w:r w:rsidR="00A5070A">
        <w:tab/>
      </w:r>
      <w:r>
        <w:t xml:space="preserve">with </w:t>
      </w:r>
      <w:r w:rsidR="00A5070A">
        <w:tab/>
        <w:t xml:space="preserve">           </w:t>
      </w:r>
      <w:r>
        <w:t xml:space="preserve">him </w:t>
      </w:r>
    </w:p>
    <w:p w14:paraId="69A3E037" w14:textId="77777777" w:rsidR="00A5070A" w:rsidRDefault="00EE7410" w:rsidP="00A5070A">
      <w:pPr>
        <w:spacing w:after="0"/>
        <w:ind w:left="1440" w:firstLine="720"/>
      </w:pPr>
      <w:r>
        <w:t xml:space="preserve">were </w:t>
      </w:r>
      <w:r w:rsidR="00A5070A">
        <w:tab/>
      </w:r>
      <w:r w:rsidR="00A5070A">
        <w:tab/>
      </w:r>
      <w:r w:rsidRPr="003A750E">
        <w:rPr>
          <w:b/>
          <w:color w:val="7030A0"/>
        </w:rPr>
        <w:t>S</w:t>
      </w:r>
      <w:r w:rsidR="003A750E" w:rsidRPr="003A750E">
        <w:rPr>
          <w:b/>
          <w:color w:val="7030A0"/>
        </w:rPr>
        <w:t>hiblon</w:t>
      </w:r>
      <w:r w:rsidR="003A750E">
        <w:t xml:space="preserve"> </w:t>
      </w:r>
    </w:p>
    <w:p w14:paraId="4EDD9411" w14:textId="387B6A61" w:rsidR="003A750E" w:rsidRDefault="003A750E" w:rsidP="00A5070A">
      <w:pPr>
        <w:spacing w:after="0"/>
        <w:ind w:left="2160" w:firstLine="720"/>
        <w:rPr>
          <w:sz w:val="18"/>
          <w:szCs w:val="18"/>
        </w:rPr>
      </w:pPr>
      <w:r>
        <w:t xml:space="preserve">and </w:t>
      </w:r>
      <w:r w:rsidR="00A5070A">
        <w:tab/>
      </w:r>
      <w:r w:rsidRPr="003A750E">
        <w:rPr>
          <w:b/>
          <w:color w:val="7030A0"/>
        </w:rPr>
        <w:t>Corianton</w:t>
      </w:r>
      <w:r w:rsidR="00EE7410" w:rsidRPr="003A750E">
        <w:rPr>
          <w:b/>
          <w:color w:val="7030A0"/>
        </w:rPr>
        <w:t xml:space="preserve"> </w:t>
      </w:r>
      <w:r w:rsidR="005A5252">
        <w:rPr>
          <w:b/>
          <w:color w:val="7030A0"/>
        </w:rPr>
        <w:t xml:space="preserve">    </w:t>
      </w:r>
      <w:r w:rsidR="00A5070A">
        <w:rPr>
          <w:b/>
          <w:color w:val="7030A0"/>
        </w:rPr>
        <w:tab/>
      </w:r>
      <w:r w:rsidR="00A5070A">
        <w:rPr>
          <w:b/>
          <w:color w:val="7030A0"/>
        </w:rPr>
        <w:tab/>
      </w:r>
      <w:r w:rsidR="00A5070A">
        <w:rPr>
          <w:b/>
          <w:color w:val="7030A0"/>
        </w:rPr>
        <w:tab/>
      </w:r>
      <w:r w:rsidR="00A5070A">
        <w:rPr>
          <w:b/>
          <w:color w:val="7030A0"/>
        </w:rPr>
        <w:tab/>
      </w:r>
      <w:r w:rsidR="005A5252" w:rsidRPr="00C0397B">
        <w:rPr>
          <w:b/>
          <w:i/>
          <w:color w:val="7030A0"/>
        </w:rPr>
        <w:t xml:space="preserve">   </w:t>
      </w:r>
      <w:r w:rsidR="00A21614">
        <w:rPr>
          <w:b/>
          <w:i/>
          <w:color w:val="7030A0"/>
        </w:rPr>
        <w:t xml:space="preserve">               </w:t>
      </w:r>
      <w:r w:rsidR="005A5252" w:rsidRPr="00C0397B">
        <w:rPr>
          <w:i/>
          <w:sz w:val="18"/>
          <w:szCs w:val="18"/>
        </w:rPr>
        <w:t>[</w:t>
      </w:r>
      <w:r w:rsidR="003B0819" w:rsidRPr="00C0397B">
        <w:rPr>
          <w:i/>
          <w:sz w:val="18"/>
          <w:szCs w:val="18"/>
        </w:rPr>
        <w:t>see note</w:t>
      </w:r>
      <w:r w:rsidR="005A5252" w:rsidRPr="00C0397B">
        <w:rPr>
          <w:i/>
          <w:sz w:val="18"/>
          <w:szCs w:val="18"/>
        </w:rPr>
        <w:t>]</w:t>
      </w:r>
      <w:r w:rsidR="003B0819">
        <w:rPr>
          <w:sz w:val="18"/>
          <w:szCs w:val="18"/>
        </w:rPr>
        <w:t xml:space="preserve">       </w:t>
      </w:r>
      <w:r w:rsidR="003B0819" w:rsidRPr="00C0397B">
        <w:rPr>
          <w:sz w:val="16"/>
          <w:szCs w:val="16"/>
        </w:rPr>
        <w:t>0</w:t>
      </w:r>
      <w:r w:rsidR="0040598C">
        <w:rPr>
          <w:sz w:val="16"/>
          <w:szCs w:val="16"/>
        </w:rPr>
        <w:t>6</w:t>
      </w:r>
    </w:p>
    <w:p w14:paraId="25863435" w14:textId="77777777" w:rsidR="003B0819" w:rsidRDefault="003B0819" w:rsidP="003B0819">
      <w:pPr>
        <w:spacing w:after="0"/>
        <w:ind w:left="0"/>
        <w:rPr>
          <w:sz w:val="18"/>
          <w:szCs w:val="18"/>
        </w:rPr>
      </w:pPr>
    </w:p>
    <w:p w14:paraId="288D9B8A" w14:textId="77777777" w:rsidR="00C359C7" w:rsidRPr="00C0397B" w:rsidRDefault="003B0819"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i/>
          <w:sz w:val="20"/>
          <w:szCs w:val="20"/>
        </w:rPr>
        <w:t xml:space="preserve">[Note:  </w:t>
      </w:r>
      <w:r w:rsidR="00C359C7" w:rsidRPr="00C0397B">
        <w:rPr>
          <w:rFonts w:ascii="Calibri" w:hAnsi="Calibri" w:cs="Calibri"/>
          <w:i/>
          <w:spacing w:val="-2"/>
          <w:sz w:val="20"/>
          <w:szCs w:val="20"/>
        </w:rPr>
        <w:t xml:space="preserve">With respect to the names of Alma's sons, Gordon Thomasson hypothesizes that in order to facilitate </w:t>
      </w:r>
    </w:p>
    <w:p w14:paraId="5B94BF25"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editorial condensation of the Nephite records, Mormon used a process of </w:t>
      </w:r>
      <w:r w:rsidRPr="00C0397B">
        <w:rPr>
          <w:rFonts w:ascii="Calibri" w:hAnsi="Calibri" w:cs="Calibri"/>
          <w:i/>
          <w:iCs/>
          <w:spacing w:val="-2"/>
          <w:sz w:val="20"/>
          <w:szCs w:val="20"/>
        </w:rPr>
        <w:t>metonymic</w:t>
      </w:r>
      <w:r w:rsidRPr="00C0397B">
        <w:rPr>
          <w:rFonts w:ascii="Calibri" w:hAnsi="Calibri" w:cs="Calibri"/>
          <w:i/>
          <w:spacing w:val="-2"/>
          <w:sz w:val="20"/>
          <w:szCs w:val="20"/>
        </w:rPr>
        <w:t xml:space="preserve"> naming wherein he </w:t>
      </w:r>
    </w:p>
    <w:p w14:paraId="7475C940"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substituted symbolically or historically "loaded" names for the actual personal names of given individuals.  </w:t>
      </w:r>
    </w:p>
    <w:p w14:paraId="65B6A225"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iCs/>
          <w:spacing w:val="-2"/>
          <w:sz w:val="20"/>
          <w:szCs w:val="20"/>
        </w:rPr>
        <w:tab/>
        <w:t>"Metonymy"</w:t>
      </w:r>
      <w:r w:rsidRPr="00C0397B">
        <w:rPr>
          <w:rFonts w:ascii="Calibri" w:hAnsi="Calibri" w:cs="Calibri"/>
          <w:i/>
          <w:spacing w:val="-2"/>
          <w:sz w:val="20"/>
          <w:szCs w:val="20"/>
        </w:rPr>
        <w:t xml:space="preserve"> or "</w:t>
      </w:r>
      <w:r w:rsidRPr="00C0397B">
        <w:rPr>
          <w:rFonts w:ascii="Calibri" w:hAnsi="Calibri" w:cs="Calibri"/>
          <w:i/>
          <w:iCs/>
          <w:spacing w:val="-2"/>
          <w:sz w:val="20"/>
          <w:szCs w:val="20"/>
        </w:rPr>
        <w:t>metonymic naming"</w:t>
      </w:r>
      <w:r w:rsidRPr="00C0397B">
        <w:rPr>
          <w:rFonts w:ascii="Calibri" w:hAnsi="Calibri" w:cs="Calibri"/>
          <w:i/>
          <w:spacing w:val="-2"/>
          <w:sz w:val="20"/>
          <w:szCs w:val="20"/>
        </w:rPr>
        <w:t xml:space="preserve"> involves "naming by association," a metaphoric process of linking </w:t>
      </w:r>
    </w:p>
    <w:p w14:paraId="2A77560F"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two concepts or persons together in such a way as to tell us more about the latter by means of what we already </w:t>
      </w:r>
    </w:p>
    <w:p w14:paraId="6F9EA2BF" w14:textId="77777777" w:rsidR="008751F6"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know about the former. (pp. 8, 10).  The names </w:t>
      </w:r>
      <w:r w:rsidRPr="00C0397B">
        <w:rPr>
          <w:rFonts w:ascii="Calibri" w:hAnsi="Calibri" w:cs="Calibri"/>
          <w:i/>
          <w:iCs/>
          <w:spacing w:val="-2"/>
          <w:sz w:val="20"/>
          <w:szCs w:val="20"/>
        </w:rPr>
        <w:t>Shiblon</w:t>
      </w:r>
      <w:r w:rsidRPr="00C0397B">
        <w:rPr>
          <w:rFonts w:ascii="Calibri" w:hAnsi="Calibri" w:cs="Calibri"/>
          <w:i/>
          <w:spacing w:val="-2"/>
          <w:sz w:val="20"/>
          <w:szCs w:val="20"/>
        </w:rPr>
        <w:t xml:space="preserve"> and </w:t>
      </w:r>
      <w:r w:rsidRPr="00C0397B">
        <w:rPr>
          <w:rFonts w:ascii="Calibri" w:hAnsi="Calibri" w:cs="Calibri"/>
          <w:i/>
          <w:iCs/>
          <w:spacing w:val="-2"/>
          <w:sz w:val="20"/>
          <w:szCs w:val="20"/>
        </w:rPr>
        <w:t>Corianton</w:t>
      </w:r>
      <w:r w:rsidRPr="00C0397B">
        <w:rPr>
          <w:rFonts w:ascii="Calibri" w:hAnsi="Calibri" w:cs="Calibri"/>
          <w:i/>
          <w:spacing w:val="-2"/>
          <w:sz w:val="20"/>
          <w:szCs w:val="20"/>
        </w:rPr>
        <w:t xml:space="preserve"> are Jaredite names</w:t>
      </w:r>
      <w:r w:rsidR="00C0397B" w:rsidRPr="00C0397B">
        <w:rPr>
          <w:rFonts w:ascii="Calibri" w:hAnsi="Calibri" w:cs="Calibri"/>
          <w:i/>
          <w:spacing w:val="-2"/>
          <w:sz w:val="20"/>
          <w:szCs w:val="20"/>
        </w:rPr>
        <w:t xml:space="preserve"> (see Ether 1:5, 7, 14, </w:t>
      </w:r>
    </w:p>
    <w:p w14:paraId="4487F8AC" w14:textId="77777777" w:rsidR="008751F6" w:rsidRDefault="00C0397B"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28; 11:5, 18; 12:1).  </w:t>
      </w:r>
      <w:r w:rsidR="00C359C7" w:rsidRPr="00C0397B">
        <w:rPr>
          <w:rFonts w:ascii="Calibri" w:hAnsi="Calibri" w:cs="Calibri"/>
          <w:i/>
          <w:spacing w:val="-2"/>
          <w:sz w:val="20"/>
          <w:szCs w:val="20"/>
        </w:rPr>
        <w:t>As Dr. Hugh Nibley</w:t>
      </w:r>
      <w:r w:rsidRPr="00C0397B">
        <w:rPr>
          <w:rFonts w:ascii="Calibri" w:hAnsi="Calibri" w:cs="Calibri"/>
          <w:i/>
          <w:spacing w:val="-2"/>
          <w:sz w:val="20"/>
          <w:szCs w:val="20"/>
        </w:rPr>
        <w:t xml:space="preserve"> </w:t>
      </w:r>
      <w:r w:rsidR="00C359C7" w:rsidRPr="00C0397B">
        <w:rPr>
          <w:rFonts w:ascii="Calibri" w:hAnsi="Calibri" w:cs="Calibri"/>
          <w:i/>
          <w:spacing w:val="-2"/>
          <w:sz w:val="20"/>
          <w:szCs w:val="20"/>
        </w:rPr>
        <w:t xml:space="preserve">and Benjamin Urrutia have pointed out, Jaredite names tend to appear </w:t>
      </w:r>
    </w:p>
    <w:p w14:paraId="3F2D5783" w14:textId="33D66FB3"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in the Nephite record at those times when severe problems arise in Nephite society.  </w:t>
      </w:r>
    </w:p>
    <w:p w14:paraId="4983232B"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ab/>
        <w:t xml:space="preserve">Are the names of Alma's younger sons (Shiblon and Corianton) a reflection of his rebellion at the time? </w:t>
      </w:r>
    </w:p>
    <w:p w14:paraId="46E8F5A6" w14:textId="77777777"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Or were these names put in the abridgment after-the-fact by Mormon as a reflection of the kind of life Alma the younger was leading and brought his younger sons into before he repented?  (Gordon C. Thomasson, "What's in </w:t>
      </w:r>
    </w:p>
    <w:p w14:paraId="7224B0A7" w14:textId="35098566" w:rsidR="00C359C7" w:rsidRPr="00C0397B" w:rsidRDefault="00C359C7" w:rsidP="00C359C7">
      <w:pPr>
        <w:widowControl w:val="0"/>
        <w:suppressAutoHyphens/>
        <w:autoSpaceDE w:val="0"/>
        <w:autoSpaceDN w:val="0"/>
        <w:adjustRightInd w:val="0"/>
        <w:spacing w:after="0" w:line="240" w:lineRule="atLeast"/>
        <w:ind w:left="0"/>
        <w:rPr>
          <w:rFonts w:ascii="Calibri" w:hAnsi="Calibri" w:cs="Calibri"/>
          <w:i/>
          <w:spacing w:val="-2"/>
          <w:sz w:val="20"/>
          <w:szCs w:val="20"/>
        </w:rPr>
      </w:pPr>
      <w:r w:rsidRPr="00C0397B">
        <w:rPr>
          <w:rFonts w:ascii="Calibri" w:hAnsi="Calibri" w:cs="Calibri"/>
          <w:i/>
          <w:spacing w:val="-2"/>
          <w:sz w:val="20"/>
          <w:szCs w:val="20"/>
        </w:rPr>
        <w:t xml:space="preserve">a Name? Book of Mormon Language, Names, and [Metonymic] Naming," in </w:t>
      </w:r>
      <w:r w:rsidRPr="00C0397B">
        <w:rPr>
          <w:rFonts w:ascii="Calibri" w:hAnsi="Calibri" w:cs="Calibri"/>
          <w:i/>
          <w:spacing w:val="-2"/>
          <w:sz w:val="20"/>
          <w:szCs w:val="20"/>
          <w:u w:val="single"/>
        </w:rPr>
        <w:t>Journal of Book of Mormon Studies</w:t>
      </w:r>
      <w:r w:rsidRPr="00C0397B">
        <w:rPr>
          <w:rFonts w:ascii="Calibri" w:hAnsi="Calibri" w:cs="Calibri"/>
          <w:i/>
          <w:spacing w:val="-2"/>
          <w:sz w:val="20"/>
          <w:szCs w:val="20"/>
        </w:rPr>
        <w:t>, Volume 3, Number 1 (Spring 1994), p. 8, 10, 14</w:t>
      </w:r>
      <w:r w:rsidR="00F663B8">
        <w:rPr>
          <w:rFonts w:ascii="Calibri" w:hAnsi="Calibri" w:cs="Calibri"/>
          <w:i/>
          <w:spacing w:val="-2"/>
          <w:sz w:val="20"/>
          <w:szCs w:val="20"/>
        </w:rPr>
        <w:t>.</w:t>
      </w:r>
      <w:r w:rsidRPr="00C0397B">
        <w:rPr>
          <w:rFonts w:ascii="Calibri" w:hAnsi="Calibri" w:cs="Calibri"/>
          <w:i/>
          <w:spacing w:val="-2"/>
          <w:sz w:val="20"/>
          <w:szCs w:val="20"/>
        </w:rPr>
        <w:t>)]</w:t>
      </w:r>
    </w:p>
    <w:p w14:paraId="0499DE39" w14:textId="77777777" w:rsidR="003B0819" w:rsidRDefault="003B0819" w:rsidP="003B0819">
      <w:pPr>
        <w:spacing w:after="0"/>
        <w:ind w:left="0"/>
        <w:rPr>
          <w:sz w:val="18"/>
          <w:szCs w:val="18"/>
        </w:rPr>
      </w:pPr>
    </w:p>
    <w:p w14:paraId="1DEEE562" w14:textId="77777777" w:rsidR="00A5070A" w:rsidRDefault="00A5070A" w:rsidP="00A5070A">
      <w:pPr>
        <w:spacing w:after="0"/>
        <w:ind w:left="2160" w:firstLine="720"/>
      </w:pPr>
    </w:p>
    <w:p w14:paraId="70E2AEAD" w14:textId="77777777" w:rsidR="00A5070A" w:rsidRDefault="00EE7410" w:rsidP="00C649EE">
      <w:pPr>
        <w:spacing w:after="0"/>
        <w:ind w:left="0" w:firstLine="720"/>
      </w:pPr>
      <w:r w:rsidRPr="00C0397B">
        <w:rPr>
          <w:b/>
        </w:rPr>
        <w:t xml:space="preserve">and </w:t>
      </w:r>
      <w:r w:rsidR="00A5070A">
        <w:tab/>
      </w:r>
      <w:r>
        <w:t xml:space="preserve">these </w:t>
      </w:r>
      <w:r w:rsidR="00A5070A">
        <w:tab/>
      </w:r>
      <w:r>
        <w:t xml:space="preserve">are </w:t>
      </w:r>
      <w:r w:rsidR="00A5070A">
        <w:tab/>
      </w:r>
      <w:r w:rsidR="00A5070A">
        <w:tab/>
      </w:r>
      <w:r w:rsidRPr="003A750E">
        <w:rPr>
          <w:u w:val="single"/>
        </w:rPr>
        <w:t>the names</w:t>
      </w:r>
      <w:r>
        <w:t xml:space="preserve"> </w:t>
      </w:r>
    </w:p>
    <w:p w14:paraId="43540707" w14:textId="77777777" w:rsidR="00A5070A" w:rsidRDefault="00EE7410" w:rsidP="00A5070A">
      <w:pPr>
        <w:spacing w:after="0"/>
        <w:ind w:left="3600" w:firstLine="720"/>
      </w:pPr>
      <w:r>
        <w:t xml:space="preserve">of </w:t>
      </w:r>
      <w:r w:rsidR="00A5070A">
        <w:tab/>
      </w:r>
      <w:r>
        <w:t xml:space="preserve">those </w:t>
      </w:r>
    </w:p>
    <w:p w14:paraId="099E6BD7" w14:textId="77777777" w:rsidR="00A5070A" w:rsidRDefault="00EE7410" w:rsidP="00A5070A">
      <w:pPr>
        <w:spacing w:after="0"/>
        <w:ind w:firstLine="720"/>
      </w:pPr>
      <w:r w:rsidRPr="00A5070A">
        <w:rPr>
          <w:u w:val="single"/>
        </w:rPr>
        <w:t>who</w:t>
      </w:r>
      <w:r>
        <w:t xml:space="preserve"> </w:t>
      </w:r>
      <w:r w:rsidR="00A5070A">
        <w:tab/>
      </w:r>
      <w:r w:rsidR="00A5070A">
        <w:tab/>
      </w:r>
      <w:r w:rsidR="00A5070A">
        <w:tab/>
      </w:r>
      <w:r w:rsidRPr="00A5070A">
        <w:rPr>
          <w:i/>
          <w:color w:val="FF0000"/>
          <w:u w:val="single"/>
        </w:rPr>
        <w:t xml:space="preserve">went </w:t>
      </w:r>
      <w:r w:rsidR="00A5070A">
        <w:rPr>
          <w:u w:val="single"/>
        </w:rPr>
        <w:tab/>
      </w:r>
      <w:r w:rsidRPr="003A750E">
        <w:rPr>
          <w:u w:val="single"/>
        </w:rPr>
        <w:t xml:space="preserve">with </w:t>
      </w:r>
      <w:r w:rsidR="00A5070A">
        <w:rPr>
          <w:u w:val="single"/>
        </w:rPr>
        <w:tab/>
        <w:t xml:space="preserve">         </w:t>
      </w:r>
      <w:r w:rsidR="00A5070A" w:rsidRPr="00A5070A">
        <w:rPr>
          <w:b/>
          <w:color w:val="00B0F0"/>
          <w:u w:val="single"/>
        </w:rPr>
        <w:t xml:space="preserve"> </w:t>
      </w:r>
      <w:r w:rsidRPr="00A5070A">
        <w:rPr>
          <w:b/>
          <w:color w:val="00B0F0"/>
          <w:u w:val="single"/>
        </w:rPr>
        <w:t>him</w:t>
      </w:r>
      <w:r w:rsidRPr="00A5070A">
        <w:rPr>
          <w:color w:val="00B0F0"/>
        </w:rPr>
        <w:t xml:space="preserve"> </w:t>
      </w:r>
    </w:p>
    <w:p w14:paraId="1D9BD7D9" w14:textId="77777777" w:rsidR="003A750E" w:rsidRDefault="00EE7410" w:rsidP="00A5070A">
      <w:pPr>
        <w:spacing w:after="0"/>
        <w:ind w:left="3600" w:firstLine="720"/>
        <w:rPr>
          <w:color w:val="7030A0"/>
        </w:rPr>
      </w:pPr>
      <w:r>
        <w:t xml:space="preserve">among </w:t>
      </w:r>
      <w:r w:rsidR="00A5070A">
        <w:tab/>
      </w:r>
      <w:r>
        <w:t xml:space="preserve">the </w:t>
      </w:r>
      <w:r w:rsidR="00A5070A">
        <w:tab/>
      </w:r>
      <w:r w:rsidRPr="00A5070A">
        <w:rPr>
          <w:b/>
          <w:color w:val="7030A0"/>
        </w:rPr>
        <w:t>Zoramites</w:t>
      </w:r>
      <w:r w:rsidRPr="00A5070A">
        <w:rPr>
          <w:color w:val="7030A0"/>
        </w:rPr>
        <w:t xml:space="preserve"> </w:t>
      </w:r>
    </w:p>
    <w:p w14:paraId="7EB450E8" w14:textId="77777777" w:rsidR="00A5070A" w:rsidRDefault="00A5070A" w:rsidP="00A5070A">
      <w:pPr>
        <w:spacing w:after="0"/>
        <w:ind w:left="3600" w:firstLine="720"/>
      </w:pPr>
    </w:p>
    <w:p w14:paraId="6690D382" w14:textId="77777777" w:rsidR="00A5070A" w:rsidRDefault="00EE7410" w:rsidP="00A5070A">
      <w:pPr>
        <w:spacing w:after="0"/>
        <w:ind w:left="2160" w:firstLine="720"/>
      </w:pPr>
      <w:r>
        <w:t xml:space="preserve">to </w:t>
      </w:r>
      <w:r w:rsidR="00A5070A">
        <w:tab/>
      </w:r>
      <w:r w:rsidRPr="0048359C">
        <w:rPr>
          <w:b/>
          <w:u w:val="single"/>
        </w:rPr>
        <w:t>preach</w:t>
      </w:r>
      <w:r>
        <w:t xml:space="preserve"> </w:t>
      </w:r>
      <w:r w:rsidR="00A5070A">
        <w:tab/>
      </w:r>
      <w:r>
        <w:t xml:space="preserve">unto </w:t>
      </w:r>
      <w:r w:rsidR="00A5070A">
        <w:tab/>
        <w:t xml:space="preserve">         </w:t>
      </w:r>
      <w:r w:rsidR="00A5070A">
        <w:tab/>
      </w:r>
      <w:r w:rsidRPr="00C0397B">
        <w:rPr>
          <w:b/>
          <w:color w:val="7030A0"/>
        </w:rPr>
        <w:t>them</w:t>
      </w:r>
      <w:r>
        <w:t xml:space="preserve"> </w:t>
      </w:r>
    </w:p>
    <w:p w14:paraId="5D0F0C8C" w14:textId="77777777" w:rsidR="00EE7410" w:rsidRDefault="00EE7410" w:rsidP="00A5070A">
      <w:pPr>
        <w:spacing w:after="0"/>
        <w:ind w:left="4320" w:firstLine="720"/>
      </w:pPr>
      <w:r>
        <w:t xml:space="preserve">the </w:t>
      </w:r>
      <w:r w:rsidR="00A5070A">
        <w:t xml:space="preserve">    </w:t>
      </w:r>
      <w:r w:rsidRPr="00443B17">
        <w:rPr>
          <w:b/>
          <w:highlight w:val="lightGray"/>
          <w:u w:val="single"/>
        </w:rPr>
        <w:t>word</w:t>
      </w:r>
    </w:p>
    <w:p w14:paraId="25614D66" w14:textId="77777777" w:rsidR="00EE7410" w:rsidRDefault="00EE7410" w:rsidP="00C649EE">
      <w:pPr>
        <w:spacing w:after="0"/>
        <w:ind w:left="0"/>
        <w:jc w:val="center"/>
        <w:rPr>
          <w:i/>
        </w:rPr>
      </w:pPr>
    </w:p>
    <w:p w14:paraId="20E3032B" w14:textId="77777777" w:rsidR="0041327B" w:rsidRPr="003A750E" w:rsidRDefault="0041327B" w:rsidP="00C649EE">
      <w:pPr>
        <w:spacing w:after="0"/>
        <w:ind w:left="0"/>
        <w:jc w:val="center"/>
        <w:rPr>
          <w:i/>
        </w:rPr>
      </w:pPr>
    </w:p>
    <w:p w14:paraId="3FFD5C8B" w14:textId="77777777" w:rsidR="00EE7410" w:rsidRPr="003A750E" w:rsidRDefault="00822D9B" w:rsidP="00C649EE">
      <w:pPr>
        <w:spacing w:after="0"/>
        <w:ind w:left="0"/>
        <w:jc w:val="center"/>
        <w:rPr>
          <w:i/>
        </w:rPr>
      </w:pPr>
      <w:r>
        <w:rPr>
          <w:i/>
        </w:rPr>
        <w:t>T</w:t>
      </w:r>
      <w:r w:rsidR="00EE7410" w:rsidRPr="003A750E">
        <w:rPr>
          <w:i/>
        </w:rPr>
        <w:t xml:space="preserve">he Errors of the Zoramites </w:t>
      </w:r>
    </w:p>
    <w:p w14:paraId="75D404C1" w14:textId="77777777" w:rsidR="00EE7410" w:rsidRDefault="00EE7410" w:rsidP="00C649EE">
      <w:pPr>
        <w:spacing w:after="0"/>
        <w:ind w:left="0"/>
      </w:pPr>
    </w:p>
    <w:p w14:paraId="61C74C28" w14:textId="77777777" w:rsidR="00A5070A" w:rsidRPr="00A5070A" w:rsidRDefault="00EE7410" w:rsidP="00A5070A">
      <w:pPr>
        <w:spacing w:after="0"/>
        <w:ind w:left="0"/>
      </w:pPr>
      <w:r>
        <w:t xml:space="preserve"> 8 </w:t>
      </w:r>
      <w:r w:rsidR="00A5070A">
        <w:tab/>
      </w:r>
      <w:r w:rsidRPr="0048359C">
        <w:rPr>
          <w:b/>
          <w:highlight w:val="lightGray"/>
          <w:u w:val="single"/>
        </w:rPr>
        <w:t>Now</w:t>
      </w:r>
      <w:r>
        <w:t xml:space="preserve"> </w:t>
      </w:r>
      <w:r w:rsidR="00A5070A">
        <w:tab/>
      </w:r>
      <w:r w:rsidRPr="00FB455D">
        <w:rPr>
          <w:color w:val="7030A0"/>
          <w:u w:val="single"/>
        </w:rPr>
        <w:t xml:space="preserve">the </w:t>
      </w:r>
      <w:r w:rsidRPr="00FB455D">
        <w:rPr>
          <w:b/>
          <w:color w:val="7030A0"/>
          <w:u w:val="single"/>
        </w:rPr>
        <w:t>Zoramites</w:t>
      </w:r>
      <w:r w:rsidRPr="00FB455D">
        <w:rPr>
          <w:b/>
          <w:color w:val="7030A0"/>
        </w:rPr>
        <w:t xml:space="preserve"> </w:t>
      </w:r>
    </w:p>
    <w:p w14:paraId="35C19809" w14:textId="77777777" w:rsidR="00A5070A" w:rsidRDefault="00EE7410" w:rsidP="00A5070A">
      <w:pPr>
        <w:spacing w:after="0"/>
        <w:ind w:left="1440" w:firstLine="720"/>
      </w:pPr>
      <w:r w:rsidRPr="00A5070A">
        <w:t>we</w:t>
      </w:r>
      <w:r w:rsidR="003A750E" w:rsidRPr="00A5070A">
        <w:t xml:space="preserve">re </w:t>
      </w:r>
      <w:r w:rsidR="00A5070A">
        <w:tab/>
      </w:r>
      <w:r w:rsidR="00A5070A">
        <w:tab/>
      </w:r>
      <w:r w:rsidR="003A750E" w:rsidRPr="00A5070A">
        <w:rPr>
          <w:color w:val="984806" w:themeColor="accent6" w:themeShade="80"/>
        </w:rPr>
        <w:t>dissenters</w:t>
      </w:r>
      <w:r w:rsidR="003A750E" w:rsidRPr="00A5070A">
        <w:t xml:space="preserve"> </w:t>
      </w:r>
    </w:p>
    <w:p w14:paraId="5EF2749F" w14:textId="77777777" w:rsidR="003A750E" w:rsidRDefault="003A750E" w:rsidP="00A5070A">
      <w:pPr>
        <w:spacing w:after="0"/>
        <w:ind w:left="3600" w:firstLine="720"/>
        <w:rPr>
          <w:b/>
        </w:rPr>
      </w:pPr>
      <w:r w:rsidRPr="00A5070A">
        <w:t xml:space="preserve">from </w:t>
      </w:r>
      <w:r w:rsidR="00A5070A">
        <w:tab/>
      </w:r>
      <w:r w:rsidRPr="00A5070A">
        <w:t xml:space="preserve">the </w:t>
      </w:r>
      <w:r w:rsidR="00A5070A">
        <w:t xml:space="preserve">    </w:t>
      </w:r>
      <w:r w:rsidRPr="00A5070A">
        <w:rPr>
          <w:b/>
        </w:rPr>
        <w:t>Nephites</w:t>
      </w:r>
      <w:r w:rsidR="00EE7410" w:rsidRPr="00A5070A">
        <w:rPr>
          <w:b/>
        </w:rPr>
        <w:t xml:space="preserve"> </w:t>
      </w:r>
    </w:p>
    <w:p w14:paraId="1670F26C" w14:textId="77777777" w:rsidR="00A5070A" w:rsidRPr="00A5070A" w:rsidRDefault="00A5070A" w:rsidP="00A5070A">
      <w:pPr>
        <w:spacing w:after="0"/>
        <w:ind w:left="3600" w:firstLine="720"/>
      </w:pPr>
    </w:p>
    <w:p w14:paraId="0610D9FA" w14:textId="0758439D" w:rsidR="00A5070A" w:rsidRDefault="003A750E" w:rsidP="00A5070A">
      <w:pPr>
        <w:spacing w:after="0"/>
        <w:ind w:left="0"/>
        <w:rPr>
          <w:b/>
        </w:rPr>
      </w:pPr>
      <w:r w:rsidRPr="003A750E">
        <w:rPr>
          <w:b/>
        </w:rPr>
        <w:t xml:space="preserve">    </w:t>
      </w:r>
      <w:r w:rsidR="00C0397B">
        <w:rPr>
          <w:b/>
        </w:rPr>
        <w:t xml:space="preserve">  </w:t>
      </w:r>
      <w:r w:rsidRPr="003A750E">
        <w:rPr>
          <w:b/>
        </w:rPr>
        <w:t xml:space="preserve"> </w:t>
      </w:r>
      <w:r w:rsidR="00C0442E" w:rsidRPr="00C0442E">
        <w:rPr>
          <w:b/>
          <w:highlight w:val="lightGray"/>
          <w:u w:val="single"/>
        </w:rPr>
        <w:t>therefore</w:t>
      </w:r>
      <w:r w:rsidR="00EE7410">
        <w:t xml:space="preserve"> </w:t>
      </w:r>
      <w:r w:rsidR="00A5070A">
        <w:tab/>
      </w:r>
      <w:r w:rsidR="00EE7410" w:rsidRPr="002C09C3">
        <w:rPr>
          <w:b/>
          <w:color w:val="7030A0"/>
          <w:u w:val="single"/>
        </w:rPr>
        <w:t>they</w:t>
      </w:r>
      <w:r w:rsidR="00EE7410" w:rsidRPr="00A5070A">
        <w:rPr>
          <w:b/>
          <w:color w:val="7030A0"/>
        </w:rPr>
        <w:t xml:space="preserve"> </w:t>
      </w:r>
      <w:r w:rsidR="00A5070A">
        <w:tab/>
      </w:r>
      <w:r w:rsidR="00EE7410" w:rsidRPr="00284F2E">
        <w:rPr>
          <w:color w:val="FF33CC"/>
        </w:rPr>
        <w:t>had</w:t>
      </w:r>
      <w:r w:rsidR="00EE7410">
        <w:t xml:space="preserve"> </w:t>
      </w:r>
      <w:r w:rsidR="00FD3679">
        <w:tab/>
      </w:r>
      <w:r w:rsidR="00EE7410">
        <w:t xml:space="preserve">had </w:t>
      </w:r>
      <w:r w:rsidR="00A5070A" w:rsidRPr="00A5070A">
        <w:rPr>
          <w:u w:val="single"/>
        </w:rPr>
        <w:tab/>
      </w:r>
      <w:r w:rsidR="00A5070A" w:rsidRPr="00A5070A">
        <w:rPr>
          <w:u w:val="single"/>
        </w:rPr>
        <w:tab/>
      </w:r>
      <w:r w:rsidR="00A5070A" w:rsidRPr="00A5070A">
        <w:rPr>
          <w:u w:val="single"/>
        </w:rPr>
        <w:tab/>
      </w:r>
      <w:r w:rsidR="00EE7410">
        <w:t xml:space="preserve">the </w:t>
      </w:r>
      <w:r w:rsidR="00FD3679">
        <w:t xml:space="preserve">    </w:t>
      </w:r>
      <w:r w:rsidR="00EE7410" w:rsidRPr="00D11273">
        <w:rPr>
          <w:b/>
          <w:highlight w:val="lightGray"/>
          <w:u w:val="single"/>
        </w:rPr>
        <w:t>word</w:t>
      </w:r>
      <w:r w:rsidR="00EE7410" w:rsidRPr="003A750E">
        <w:rPr>
          <w:b/>
        </w:rPr>
        <w:t xml:space="preserve"> of  </w:t>
      </w:r>
      <w:r w:rsidR="00DB7A8C" w:rsidRPr="00DB7A8C">
        <w:rPr>
          <w:b/>
          <w:color w:val="0070C0"/>
        </w:rPr>
        <w:t>God</w:t>
      </w:r>
      <w:r w:rsidR="00DB7A8C">
        <w:rPr>
          <w:b/>
        </w:rPr>
        <w:t xml:space="preserve"> </w:t>
      </w:r>
      <w:r w:rsidR="00C0397B">
        <w:rPr>
          <w:b/>
        </w:rPr>
        <w:t xml:space="preserve">   </w:t>
      </w:r>
      <w:r w:rsidR="00A5070A">
        <w:rPr>
          <w:b/>
        </w:rPr>
        <w:tab/>
      </w:r>
      <w:r w:rsidR="00C0397B">
        <w:rPr>
          <w:b/>
        </w:rPr>
        <w:t xml:space="preserve"> </w:t>
      </w:r>
      <w:r w:rsidR="008751F6">
        <w:rPr>
          <w:b/>
        </w:rPr>
        <w:t xml:space="preserve">   </w:t>
      </w:r>
      <w:r w:rsidR="00A21614">
        <w:rPr>
          <w:b/>
        </w:rPr>
        <w:t xml:space="preserve"> </w:t>
      </w:r>
      <w:r w:rsidR="008751F6">
        <w:rPr>
          <w:b/>
        </w:rPr>
        <w:t xml:space="preserve">   </w:t>
      </w:r>
      <w:r w:rsidR="00C0397B">
        <w:rPr>
          <w:b/>
        </w:rPr>
        <w:t xml:space="preserve"> </w:t>
      </w:r>
      <w:r w:rsidR="00A5070A" w:rsidRPr="00A5070A">
        <w:rPr>
          <w:color w:val="FF33CC"/>
          <w:sz w:val="18"/>
          <w:szCs w:val="18"/>
        </w:rPr>
        <w:t>[added in 1920]</w:t>
      </w:r>
      <w:r w:rsidR="002C09C3">
        <w:rPr>
          <w:color w:val="FF33CC"/>
          <w:sz w:val="18"/>
          <w:szCs w:val="18"/>
        </w:rPr>
        <w:t xml:space="preserve">     </w:t>
      </w:r>
      <w:r w:rsidR="0040598C">
        <w:rPr>
          <w:color w:val="FF33CC"/>
          <w:sz w:val="18"/>
          <w:szCs w:val="18"/>
        </w:rPr>
        <w:t xml:space="preserve">  </w:t>
      </w:r>
      <w:r w:rsidR="002C09C3">
        <w:rPr>
          <w:color w:val="FF33CC"/>
          <w:sz w:val="18"/>
          <w:szCs w:val="18"/>
        </w:rPr>
        <w:t xml:space="preserve"> </w:t>
      </w:r>
      <w:r w:rsidR="0040598C">
        <w:rPr>
          <w:sz w:val="18"/>
          <w:szCs w:val="18"/>
        </w:rPr>
        <w:t>ff</w:t>
      </w:r>
    </w:p>
    <w:p w14:paraId="4F86FCE6" w14:textId="77777777" w:rsidR="00A5070A" w:rsidRDefault="00EE7410" w:rsidP="00A5070A">
      <w:pPr>
        <w:spacing w:after="0"/>
        <w:ind w:left="2880" w:firstLine="720"/>
      </w:pPr>
      <w:r w:rsidRPr="0048359C">
        <w:rPr>
          <w:b/>
          <w:u w:val="single"/>
        </w:rPr>
        <w:t>preach</w:t>
      </w:r>
      <w:r w:rsidRPr="003A750E">
        <w:rPr>
          <w:b/>
        </w:rPr>
        <w:t>ed</w:t>
      </w:r>
      <w:r>
        <w:t xml:space="preserve"> </w:t>
      </w:r>
    </w:p>
    <w:p w14:paraId="08A0DC6C" w14:textId="77777777" w:rsidR="00EE7410" w:rsidRDefault="00EE7410" w:rsidP="00A5070A">
      <w:pPr>
        <w:spacing w:after="0"/>
        <w:ind w:left="3600" w:firstLine="720"/>
        <w:rPr>
          <w:b/>
          <w:color w:val="7030A0"/>
        </w:rPr>
      </w:pPr>
      <w:r>
        <w:t>unto</w:t>
      </w:r>
      <w:r w:rsidR="00A5070A">
        <w:tab/>
      </w:r>
      <w:r w:rsidR="00A5070A">
        <w:tab/>
      </w:r>
      <w:r w:rsidRPr="00A5070A">
        <w:rPr>
          <w:b/>
          <w:color w:val="7030A0"/>
        </w:rPr>
        <w:t>them</w:t>
      </w:r>
    </w:p>
    <w:p w14:paraId="1E34DF0C" w14:textId="77777777" w:rsidR="00A5070A" w:rsidRDefault="00A5070A" w:rsidP="00A5070A">
      <w:pPr>
        <w:spacing w:after="0"/>
        <w:ind w:left="3600" w:firstLine="720"/>
      </w:pPr>
    </w:p>
    <w:p w14:paraId="6D5D9198" w14:textId="4549C200" w:rsidR="003A750E" w:rsidRPr="001B58BF" w:rsidRDefault="00EE7410" w:rsidP="00FD3679">
      <w:pPr>
        <w:spacing w:after="0"/>
        <w:ind w:left="0"/>
        <w:rPr>
          <w:sz w:val="18"/>
          <w:szCs w:val="18"/>
        </w:rPr>
      </w:pPr>
      <w:r>
        <w:t xml:space="preserve"> 9 </w:t>
      </w:r>
      <w:r w:rsidR="003A750E">
        <w:tab/>
      </w:r>
      <w:r w:rsidRPr="003A750E">
        <w:rPr>
          <w:b/>
        </w:rPr>
        <w:t xml:space="preserve">But </w:t>
      </w:r>
      <w:r w:rsidR="00FD3679">
        <w:rPr>
          <w:b/>
        </w:rPr>
        <w:tab/>
      </w:r>
      <w:r w:rsidRPr="002C09C3">
        <w:rPr>
          <w:b/>
          <w:color w:val="7030A0"/>
          <w:u w:val="single"/>
        </w:rPr>
        <w:t>they</w:t>
      </w:r>
      <w:r>
        <w:t xml:space="preserve"> </w:t>
      </w:r>
      <w:r w:rsidR="00FD3679">
        <w:tab/>
      </w:r>
      <w:r w:rsidR="00FD3679">
        <w:tab/>
      </w:r>
      <w:r>
        <w:t xml:space="preserve">had </w:t>
      </w:r>
      <w:r w:rsidR="00FD3679">
        <w:tab/>
      </w:r>
      <w:r w:rsidRPr="00D11273">
        <w:rPr>
          <w:color w:val="984806" w:themeColor="accent6" w:themeShade="80"/>
        </w:rPr>
        <w:t>fallen</w:t>
      </w:r>
      <w:r w:rsidR="00D11273" w:rsidRPr="00D11273">
        <w:rPr>
          <w:color w:val="FF33CC"/>
        </w:rPr>
        <w:t>*</w:t>
      </w:r>
      <w:r>
        <w:t xml:space="preserve"> </w:t>
      </w:r>
      <w:r w:rsidR="00FD3679">
        <w:tab/>
      </w:r>
      <w:r>
        <w:t xml:space="preserve">into </w:t>
      </w:r>
      <w:r w:rsidR="00FD3679">
        <w:tab/>
      </w:r>
      <w:r w:rsidR="00FD3679">
        <w:tab/>
      </w:r>
      <w:r w:rsidR="00FB455D">
        <w:rPr>
          <w:b/>
          <w:color w:val="984806" w:themeColor="accent6" w:themeShade="80"/>
        </w:rPr>
        <w:t xml:space="preserve">GREAT </w:t>
      </w:r>
      <w:r w:rsidRPr="002F0C8D">
        <w:rPr>
          <w:b/>
          <w:color w:val="984806" w:themeColor="accent6" w:themeShade="80"/>
        </w:rPr>
        <w:t>errors</w:t>
      </w:r>
      <w:r>
        <w:t xml:space="preserve"> </w:t>
      </w:r>
      <w:r w:rsidR="001B58BF">
        <w:t xml:space="preserve">        </w:t>
      </w:r>
      <w:r w:rsidR="001B58BF" w:rsidRPr="001B58BF">
        <w:rPr>
          <w:color w:val="FF33CC"/>
          <w:sz w:val="18"/>
          <w:szCs w:val="18"/>
        </w:rPr>
        <w:t xml:space="preserve">[“fell” – </w:t>
      </w:r>
      <w:r w:rsidR="001B58BF" w:rsidRPr="001B58BF">
        <w:rPr>
          <w:rFonts w:ascii="Monotype Corsiva" w:hAnsi="Monotype Corsiva"/>
          <w:color w:val="FF33CC"/>
          <w:sz w:val="20"/>
          <w:szCs w:val="20"/>
        </w:rPr>
        <w:t>O, P</w:t>
      </w:r>
      <w:r w:rsidR="001B58BF" w:rsidRPr="001B58BF">
        <w:rPr>
          <w:color w:val="FF33CC"/>
          <w:sz w:val="18"/>
          <w:szCs w:val="18"/>
        </w:rPr>
        <w:t xml:space="preserve"> ]</w:t>
      </w:r>
      <w:r w:rsidR="001B58BF">
        <w:rPr>
          <w:color w:val="FF33CC"/>
          <w:sz w:val="18"/>
          <w:szCs w:val="18"/>
        </w:rPr>
        <w:t xml:space="preserve">  </w:t>
      </w:r>
      <w:r w:rsidR="001B58BF" w:rsidRPr="001B58BF">
        <w:rPr>
          <w:color w:val="FF33CC"/>
          <w:sz w:val="16"/>
          <w:szCs w:val="16"/>
        </w:rPr>
        <w:t>{AG}</w:t>
      </w:r>
    </w:p>
    <w:p w14:paraId="39A763F0" w14:textId="77777777" w:rsidR="00C0397B" w:rsidRDefault="00C0397B" w:rsidP="00FD3679">
      <w:pPr>
        <w:spacing w:after="0"/>
        <w:ind w:left="0"/>
      </w:pPr>
      <w:r>
        <w:t>__________</w:t>
      </w:r>
    </w:p>
    <w:p w14:paraId="65B1C16E" w14:textId="77777777" w:rsidR="00C0397B" w:rsidRPr="00C0397B" w:rsidRDefault="00C0397B" w:rsidP="00C0397B">
      <w:pPr>
        <w:spacing w:after="0"/>
        <w:ind w:left="0"/>
        <w:rPr>
          <w:sz w:val="18"/>
          <w:szCs w:val="18"/>
        </w:rPr>
      </w:pPr>
      <w:r w:rsidRPr="00C0397B">
        <w:rPr>
          <w:sz w:val="18"/>
          <w:szCs w:val="18"/>
        </w:rPr>
        <w:t>[Heb. 0</w:t>
      </w:r>
      <w:r w:rsidR="0040598C">
        <w:rPr>
          <w:sz w:val="18"/>
          <w:szCs w:val="18"/>
        </w:rPr>
        <w:t>6</w:t>
      </w:r>
      <w:r w:rsidRPr="00C0397B">
        <w:rPr>
          <w:sz w:val="18"/>
          <w:szCs w:val="18"/>
        </w:rPr>
        <w:t xml:space="preserve"> – Metaphor (Metonymic Naming)]</w:t>
      </w:r>
    </w:p>
    <w:p w14:paraId="6F569198" w14:textId="77777777" w:rsidR="00C0397B" w:rsidRPr="002C09C3" w:rsidRDefault="002C09C3" w:rsidP="002C09C3">
      <w:pPr>
        <w:spacing w:after="0"/>
        <w:ind w:left="0"/>
        <w:rPr>
          <w:sz w:val="18"/>
          <w:szCs w:val="18"/>
        </w:rPr>
      </w:pPr>
      <w:r w:rsidRPr="002C09C3">
        <w:rPr>
          <w:sz w:val="18"/>
          <w:szCs w:val="18"/>
        </w:rPr>
        <w:t xml:space="preserve">[Par. </w:t>
      </w:r>
      <w:r w:rsidR="0040598C">
        <w:rPr>
          <w:sz w:val="18"/>
          <w:szCs w:val="18"/>
        </w:rPr>
        <w:t>ff</w:t>
      </w:r>
      <w:r w:rsidRPr="002C09C3">
        <w:rPr>
          <w:sz w:val="18"/>
          <w:szCs w:val="18"/>
        </w:rPr>
        <w:t xml:space="preserve"> – Like beginnings  “they”]</w:t>
      </w:r>
    </w:p>
    <w:p w14:paraId="671C5EFD" w14:textId="77777777" w:rsidR="002C09C3" w:rsidRDefault="002C09C3" w:rsidP="00C649EE">
      <w:pPr>
        <w:spacing w:after="0"/>
        <w:rPr>
          <w:b/>
        </w:rPr>
      </w:pPr>
    </w:p>
    <w:p w14:paraId="467509F8"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130C44D1" w14:textId="77777777" w:rsidR="007F361B" w:rsidRDefault="007F361B" w:rsidP="00C649EE">
      <w:pPr>
        <w:spacing w:after="0"/>
        <w:rPr>
          <w:b/>
        </w:rPr>
      </w:pPr>
    </w:p>
    <w:p w14:paraId="58B8B19C" w14:textId="1205149F" w:rsidR="00FD3679" w:rsidRDefault="00EE7410" w:rsidP="00C649EE">
      <w:pPr>
        <w:spacing w:after="0"/>
      </w:pPr>
      <w:r w:rsidRPr="003A750E">
        <w:rPr>
          <w:b/>
        </w:rPr>
        <w:t>for</w:t>
      </w:r>
      <w:r>
        <w:t xml:space="preserve"> </w:t>
      </w:r>
      <w:r w:rsidR="003A750E">
        <w:tab/>
      </w:r>
      <w:r w:rsidRPr="002C09C3">
        <w:rPr>
          <w:b/>
          <w:color w:val="7030A0"/>
          <w:u w:val="single"/>
        </w:rPr>
        <w:t>they</w:t>
      </w:r>
      <w:r w:rsidRPr="00853C2A">
        <w:rPr>
          <w:b/>
          <w:color w:val="7030A0"/>
        </w:rPr>
        <w:t xml:space="preserve"> </w:t>
      </w:r>
      <w:r w:rsidR="00FD3679">
        <w:tab/>
      </w:r>
      <w:r>
        <w:t xml:space="preserve">would </w:t>
      </w:r>
      <w:r w:rsidR="00FD3679">
        <w:tab/>
      </w:r>
      <w:r w:rsidR="003A750E" w:rsidRPr="00FD3679">
        <w:t>NOT</w:t>
      </w:r>
      <w:r w:rsidRPr="00FD3679">
        <w:t xml:space="preserve"> </w:t>
      </w:r>
      <w:r w:rsidR="00FD3679" w:rsidRPr="00FD3679">
        <w:tab/>
      </w:r>
      <w:r w:rsidRPr="002C09C3">
        <w:rPr>
          <w:color w:val="FF33CC"/>
          <w:u w:val="single"/>
        </w:rPr>
        <w:t xml:space="preserve">observe </w:t>
      </w:r>
      <w:r w:rsidR="00070B5F" w:rsidRPr="002C09C3">
        <w:rPr>
          <w:color w:val="FF33CC"/>
          <w:u w:val="single"/>
        </w:rPr>
        <w:t xml:space="preserve">  </w:t>
      </w:r>
      <w:r w:rsidRPr="002C09C3">
        <w:rPr>
          <w:color w:val="FF33CC"/>
          <w:u w:val="single"/>
        </w:rPr>
        <w:t>to keep</w:t>
      </w:r>
      <w:r w:rsidRPr="002C09C3">
        <w:rPr>
          <w:color w:val="FF33CC"/>
        </w:rPr>
        <w:t xml:space="preserve"> </w:t>
      </w:r>
      <w:r w:rsidR="002C09C3">
        <w:rPr>
          <w:color w:val="FF33CC"/>
        </w:rPr>
        <w:tab/>
      </w:r>
      <w:r w:rsidR="002C09C3">
        <w:rPr>
          <w:color w:val="FF33CC"/>
        </w:rPr>
        <w:tab/>
      </w:r>
      <w:r w:rsidR="002C09C3">
        <w:rPr>
          <w:color w:val="FF33CC"/>
        </w:rPr>
        <w:tab/>
      </w:r>
      <w:r w:rsidR="002C09C3">
        <w:rPr>
          <w:color w:val="FF33CC"/>
        </w:rPr>
        <w:tab/>
      </w:r>
      <w:r w:rsidR="008751F6">
        <w:rPr>
          <w:color w:val="FF33CC"/>
        </w:rPr>
        <w:t xml:space="preserve">       </w:t>
      </w:r>
      <w:r w:rsidR="002C09C3">
        <w:rPr>
          <w:color w:val="FF33CC"/>
        </w:rPr>
        <w:t xml:space="preserve">     </w:t>
      </w:r>
      <w:r w:rsidR="002C09C3" w:rsidRPr="002C09C3">
        <w:rPr>
          <w:color w:val="FF33CC"/>
          <w:sz w:val="16"/>
          <w:szCs w:val="16"/>
        </w:rPr>
        <w:t>{AG}</w:t>
      </w:r>
    </w:p>
    <w:p w14:paraId="4082838A" w14:textId="77777777" w:rsidR="003A750E" w:rsidRDefault="00EE7410" w:rsidP="00FD3679">
      <w:pPr>
        <w:spacing w:after="0"/>
        <w:ind w:left="4320" w:firstLine="720"/>
      </w:pPr>
      <w:r>
        <w:t xml:space="preserve">the </w:t>
      </w:r>
      <w:r w:rsidR="00FD3679">
        <w:t xml:space="preserve">    </w:t>
      </w:r>
      <w:r w:rsidRPr="003A750E">
        <w:rPr>
          <w:b/>
        </w:rPr>
        <w:t xml:space="preserve">commandments of </w:t>
      </w:r>
      <w:r w:rsidRPr="003A750E">
        <w:rPr>
          <w:b/>
          <w:color w:val="0070C0"/>
        </w:rPr>
        <w:t>God</w:t>
      </w:r>
      <w:r w:rsidRPr="003A750E">
        <w:rPr>
          <w:color w:val="0070C0"/>
        </w:rPr>
        <w:t xml:space="preserve"> </w:t>
      </w:r>
    </w:p>
    <w:p w14:paraId="69FD251D" w14:textId="34B879BF" w:rsidR="003A750E" w:rsidRDefault="00FD3679" w:rsidP="00C649EE">
      <w:pPr>
        <w:spacing w:after="0"/>
        <w:ind w:left="3600" w:firstLine="720"/>
      </w:pPr>
      <w:r>
        <w:t xml:space="preserve"> </w:t>
      </w:r>
      <w:r w:rsidR="00EE7410">
        <w:t xml:space="preserve">and </w:t>
      </w:r>
      <w:r w:rsidR="003A750E">
        <w:tab/>
      </w:r>
      <w:r w:rsidR="003A750E" w:rsidRPr="003A750E">
        <w:rPr>
          <w:b/>
          <w:color w:val="0070C0"/>
        </w:rPr>
        <w:t>H</w:t>
      </w:r>
      <w:r w:rsidR="00EE7410" w:rsidRPr="003A750E">
        <w:rPr>
          <w:b/>
          <w:color w:val="0070C0"/>
        </w:rPr>
        <w:t>is</w:t>
      </w:r>
      <w:r w:rsidR="00EE7410" w:rsidRPr="003A750E">
        <w:rPr>
          <w:b/>
        </w:rPr>
        <w:t xml:space="preserve"> </w:t>
      </w:r>
      <w:r>
        <w:rPr>
          <w:b/>
        </w:rPr>
        <w:t xml:space="preserve">    </w:t>
      </w:r>
      <w:r w:rsidR="00EE7410" w:rsidRPr="003A750E">
        <w:rPr>
          <w:b/>
        </w:rPr>
        <w:t>statutes</w:t>
      </w:r>
      <w:r w:rsidR="00EE7410">
        <w:t xml:space="preserve"> </w:t>
      </w:r>
      <w:r w:rsidR="00B202C8">
        <w:tab/>
      </w:r>
      <w:r w:rsidR="00B202C8">
        <w:tab/>
        <w:t xml:space="preserve">          </w:t>
      </w:r>
      <w:r w:rsidR="00B202C8" w:rsidRPr="00B202C8">
        <w:rPr>
          <w:i/>
          <w:iCs/>
          <w:sz w:val="18"/>
          <w:szCs w:val="18"/>
        </w:rPr>
        <w:t>[see Alma 30:3]</w:t>
      </w:r>
    </w:p>
    <w:p w14:paraId="2F85BD87" w14:textId="77777777" w:rsidR="00EE7410" w:rsidRDefault="00EE7410" w:rsidP="00FD3679">
      <w:pPr>
        <w:spacing w:after="0"/>
        <w:ind w:left="2880" w:firstLine="720"/>
        <w:rPr>
          <w:b/>
          <w:color w:val="00B0F0"/>
        </w:rPr>
      </w:pPr>
      <w:r>
        <w:t>acco</w:t>
      </w:r>
      <w:r w:rsidR="003A750E">
        <w:t xml:space="preserve">rding to </w:t>
      </w:r>
      <w:r w:rsidR="00FD3679">
        <w:tab/>
      </w:r>
      <w:r w:rsidR="003A750E">
        <w:t xml:space="preserve">the </w:t>
      </w:r>
      <w:r w:rsidR="00FD3679">
        <w:t xml:space="preserve">    </w:t>
      </w:r>
      <w:r w:rsidR="003A750E" w:rsidRPr="003A750E">
        <w:rPr>
          <w:b/>
        </w:rPr>
        <w:t xml:space="preserve">law </w:t>
      </w:r>
      <w:r w:rsidR="003A750E">
        <w:t xml:space="preserve">of </w:t>
      </w:r>
      <w:r w:rsidR="003A750E" w:rsidRPr="00FD3679">
        <w:rPr>
          <w:b/>
          <w:color w:val="00B0F0"/>
        </w:rPr>
        <w:t>Moses</w:t>
      </w:r>
    </w:p>
    <w:p w14:paraId="38C49E6A" w14:textId="77777777" w:rsidR="00FD3679" w:rsidRDefault="00FD3679" w:rsidP="00FD3679">
      <w:pPr>
        <w:spacing w:after="0"/>
        <w:ind w:left="2880" w:firstLine="720"/>
      </w:pPr>
    </w:p>
    <w:p w14:paraId="69FE0F17" w14:textId="77777777" w:rsidR="00FD3679" w:rsidRDefault="00EE7410" w:rsidP="00C649EE">
      <w:pPr>
        <w:spacing w:after="0"/>
        <w:ind w:left="0"/>
      </w:pPr>
      <w:r>
        <w:t xml:space="preserve"> 10 </w:t>
      </w:r>
      <w:r w:rsidR="00DB7A8C">
        <w:tab/>
      </w:r>
      <w:r w:rsidR="00DB7A8C">
        <w:tab/>
      </w:r>
      <w:r w:rsidR="00FD3679">
        <w:tab/>
      </w:r>
      <w:r w:rsidR="00FD3679">
        <w:tab/>
      </w:r>
      <w:r w:rsidRPr="00FD3679">
        <w:t>N</w:t>
      </w:r>
      <w:r w:rsidR="00FD3679" w:rsidRPr="00FD3679">
        <w:t>EITHER</w:t>
      </w:r>
      <w:r w:rsidRPr="00FD3679">
        <w:t xml:space="preserve"> </w:t>
      </w:r>
    </w:p>
    <w:p w14:paraId="5295C33D" w14:textId="77777777" w:rsidR="00FD3679" w:rsidRDefault="00EE7410" w:rsidP="00FD3679">
      <w:pPr>
        <w:spacing w:after="0"/>
        <w:ind w:left="1440" w:firstLine="720"/>
      </w:pPr>
      <w:r>
        <w:t xml:space="preserve">would </w:t>
      </w:r>
    </w:p>
    <w:p w14:paraId="566FEBDA" w14:textId="40598229" w:rsidR="00853C2A" w:rsidRDefault="00EE7410" w:rsidP="00FD3679">
      <w:pPr>
        <w:spacing w:after="0"/>
        <w:ind w:firstLine="720"/>
      </w:pPr>
      <w:r w:rsidRPr="002C09C3">
        <w:rPr>
          <w:b/>
          <w:color w:val="7030A0"/>
          <w:u w:val="single"/>
        </w:rPr>
        <w:t>they</w:t>
      </w:r>
      <w:r w:rsidR="00DB7A8C" w:rsidRPr="00853C2A">
        <w:rPr>
          <w:b/>
          <w:color w:val="7030A0"/>
        </w:rPr>
        <w:t xml:space="preserve"> </w:t>
      </w:r>
      <w:r w:rsidR="00FD3679">
        <w:tab/>
      </w:r>
      <w:r w:rsidR="00FD3679">
        <w:tab/>
      </w:r>
      <w:r w:rsidR="00FD3679">
        <w:tab/>
      </w:r>
      <w:r w:rsidRPr="002C09C3">
        <w:rPr>
          <w:color w:val="FF33CC"/>
          <w:u w:val="single"/>
        </w:rPr>
        <w:t>observe</w:t>
      </w:r>
      <w:r w:rsidRPr="002C09C3">
        <w:t xml:space="preserve"> </w:t>
      </w:r>
      <w:r w:rsidR="00853C2A" w:rsidRPr="002C09C3">
        <w:t xml:space="preserve"> [</w:t>
      </w:r>
      <w:r w:rsidR="00853C2A" w:rsidRPr="002C09C3">
        <w:rPr>
          <w:color w:val="FF33CC"/>
          <w:u w:val="single"/>
        </w:rPr>
        <w:t>to keep</w:t>
      </w:r>
      <w:r w:rsidR="00853C2A">
        <w:t>]</w:t>
      </w:r>
      <w:r w:rsidR="00FD3679">
        <w:tab/>
      </w:r>
    </w:p>
    <w:p w14:paraId="1EB7EB3B" w14:textId="77777777" w:rsidR="00FD3679" w:rsidRDefault="00EE7410" w:rsidP="00853C2A">
      <w:pPr>
        <w:spacing w:after="0"/>
        <w:ind w:left="4320" w:firstLine="720"/>
      </w:pPr>
      <w:r>
        <w:t xml:space="preserve">the </w:t>
      </w:r>
      <w:r w:rsidR="00FD3679">
        <w:t xml:space="preserve">    </w:t>
      </w:r>
      <w:r w:rsidRPr="00FD3679">
        <w:rPr>
          <w:b/>
        </w:rPr>
        <w:t>performances</w:t>
      </w:r>
      <w:r>
        <w:t xml:space="preserve"> </w:t>
      </w:r>
    </w:p>
    <w:p w14:paraId="10C7F287" w14:textId="77777777" w:rsidR="00DB7A8C" w:rsidRDefault="00EE7410" w:rsidP="00FD3679">
      <w:pPr>
        <w:spacing w:after="0"/>
        <w:ind w:left="3600" w:firstLine="720"/>
      </w:pPr>
      <w:r>
        <w:t xml:space="preserve">of </w:t>
      </w:r>
      <w:r w:rsidR="00FD3679">
        <w:tab/>
      </w:r>
      <w:r>
        <w:t xml:space="preserve">the </w:t>
      </w:r>
      <w:r w:rsidR="00FD3679">
        <w:t xml:space="preserve">    </w:t>
      </w:r>
      <w:r w:rsidRPr="00DB7A8C">
        <w:rPr>
          <w:b/>
        </w:rPr>
        <w:t>church</w:t>
      </w:r>
      <w:r>
        <w:t xml:space="preserve"> </w:t>
      </w:r>
    </w:p>
    <w:p w14:paraId="61AFF271" w14:textId="77777777" w:rsidR="00853C2A" w:rsidRDefault="00853C2A" w:rsidP="00853C2A">
      <w:pPr>
        <w:spacing w:after="0"/>
        <w:ind w:left="0"/>
      </w:pPr>
    </w:p>
    <w:p w14:paraId="35F4CB3E" w14:textId="77777777" w:rsidR="00853C2A" w:rsidRDefault="00853C2A" w:rsidP="00853C2A">
      <w:pPr>
        <w:spacing w:after="0"/>
        <w:ind w:left="2160" w:firstLine="720"/>
      </w:pPr>
      <w:r>
        <w:t>t</w:t>
      </w:r>
      <w:r w:rsidR="00EE7410">
        <w:t xml:space="preserve">o </w:t>
      </w:r>
      <w:r>
        <w:tab/>
      </w:r>
      <w:r w:rsidR="00EE7410">
        <w:t xml:space="preserve">continue </w:t>
      </w:r>
    </w:p>
    <w:p w14:paraId="0B25DC79" w14:textId="77777777" w:rsidR="00853C2A" w:rsidRDefault="00EE7410" w:rsidP="00853C2A">
      <w:pPr>
        <w:spacing w:after="0"/>
        <w:ind w:left="3600" w:firstLine="720"/>
      </w:pPr>
      <w:r>
        <w:t xml:space="preserve">in </w:t>
      </w:r>
      <w:r w:rsidR="00853C2A">
        <w:tab/>
        <w:t xml:space="preserve">           </w:t>
      </w:r>
      <w:r w:rsidRPr="002C09C3">
        <w:rPr>
          <w:b/>
        </w:rPr>
        <w:t xml:space="preserve">prayer </w:t>
      </w:r>
    </w:p>
    <w:p w14:paraId="4687C45B" w14:textId="77777777" w:rsidR="00853C2A" w:rsidRDefault="00EE7410" w:rsidP="00853C2A">
      <w:pPr>
        <w:spacing w:after="0"/>
        <w:ind w:left="4320" w:firstLine="720"/>
      </w:pPr>
      <w:r>
        <w:t xml:space="preserve">and </w:t>
      </w:r>
      <w:r w:rsidR="00853C2A">
        <w:t xml:space="preserve">  </w:t>
      </w:r>
      <w:r w:rsidR="002C09C3">
        <w:t xml:space="preserve"> </w:t>
      </w:r>
      <w:r w:rsidRPr="002C09C3">
        <w:rPr>
          <w:b/>
        </w:rPr>
        <w:t xml:space="preserve">supplication </w:t>
      </w:r>
    </w:p>
    <w:p w14:paraId="6184ABF3" w14:textId="77777777" w:rsidR="00853C2A" w:rsidRDefault="00EE7410" w:rsidP="00853C2A">
      <w:pPr>
        <w:spacing w:after="0"/>
        <w:ind w:left="3600" w:firstLine="720"/>
      </w:pPr>
      <w:r>
        <w:t xml:space="preserve">to </w:t>
      </w:r>
      <w:r w:rsidR="00853C2A">
        <w:tab/>
        <w:t xml:space="preserve">           </w:t>
      </w:r>
      <w:r w:rsidRPr="00DB7A8C">
        <w:rPr>
          <w:b/>
          <w:color w:val="0070C0"/>
        </w:rPr>
        <w:t>God</w:t>
      </w:r>
      <w:r>
        <w:t xml:space="preserve"> </w:t>
      </w:r>
      <w:r w:rsidRPr="00DB7A8C">
        <w:rPr>
          <w:b/>
          <w:color w:val="00B050"/>
        </w:rPr>
        <w:t>daily</w:t>
      </w:r>
    </w:p>
    <w:p w14:paraId="39C581C3" w14:textId="77777777" w:rsidR="00EE7410" w:rsidRDefault="00EE7410" w:rsidP="00853C2A">
      <w:pPr>
        <w:spacing w:after="0"/>
      </w:pPr>
      <w:r w:rsidRPr="00853C2A">
        <w:rPr>
          <w:b/>
        </w:rPr>
        <w:t xml:space="preserve">that </w:t>
      </w:r>
      <w:r w:rsidR="00853C2A" w:rsidRPr="00853C2A">
        <w:rPr>
          <w:b/>
        </w:rPr>
        <w:tab/>
      </w:r>
      <w:r w:rsidRPr="002C09C3">
        <w:rPr>
          <w:b/>
          <w:color w:val="7030A0"/>
          <w:u w:val="single"/>
        </w:rPr>
        <w:t>they</w:t>
      </w:r>
      <w:r>
        <w:t xml:space="preserve"> </w:t>
      </w:r>
      <w:r w:rsidR="00853C2A">
        <w:tab/>
      </w:r>
      <w:r>
        <w:t xml:space="preserve">might </w:t>
      </w:r>
      <w:r w:rsidR="00853C2A">
        <w:tab/>
        <w:t>NOT</w:t>
      </w:r>
      <w:r>
        <w:t xml:space="preserve"> </w:t>
      </w:r>
      <w:r w:rsidR="00853C2A">
        <w:tab/>
      </w:r>
      <w:r>
        <w:t xml:space="preserve">enter </w:t>
      </w:r>
      <w:r w:rsidR="00853C2A">
        <w:tab/>
      </w:r>
      <w:r>
        <w:t xml:space="preserve">into </w:t>
      </w:r>
      <w:r w:rsidR="00853C2A">
        <w:tab/>
      </w:r>
      <w:r w:rsidR="00853C2A">
        <w:tab/>
      </w:r>
      <w:r w:rsidRPr="00853C2A">
        <w:rPr>
          <w:b/>
          <w:color w:val="984806" w:themeColor="accent6" w:themeShade="80"/>
        </w:rPr>
        <w:t>temptation</w:t>
      </w:r>
    </w:p>
    <w:p w14:paraId="690FF2AC" w14:textId="77777777" w:rsidR="002F0C8D" w:rsidRDefault="00EE7410" w:rsidP="00C649EE">
      <w:pPr>
        <w:spacing w:after="0"/>
        <w:ind w:left="0"/>
      </w:pPr>
      <w:r>
        <w:t xml:space="preserve"> </w:t>
      </w:r>
    </w:p>
    <w:p w14:paraId="23DDB2B6" w14:textId="77777777" w:rsidR="00DB7A8C" w:rsidRDefault="00EE7410" w:rsidP="00C649EE">
      <w:pPr>
        <w:spacing w:after="0"/>
        <w:ind w:left="0"/>
        <w:rPr>
          <w:b/>
        </w:rPr>
      </w:pPr>
      <w:r>
        <w:t xml:space="preserve">11 </w:t>
      </w:r>
      <w:r w:rsidR="00853C2A">
        <w:tab/>
      </w:r>
      <w:r w:rsidRPr="00E24859">
        <w:rPr>
          <w:b/>
          <w:highlight w:val="yellow"/>
          <w:u w:val="single"/>
        </w:rPr>
        <w:t>Yea</w:t>
      </w:r>
      <w:r w:rsidRPr="00DB7A8C">
        <w:rPr>
          <w:b/>
        </w:rPr>
        <w:t xml:space="preserve"> </w:t>
      </w:r>
    </w:p>
    <w:p w14:paraId="0B1DBE1F" w14:textId="0784BFC6" w:rsidR="00853C2A" w:rsidRDefault="00DB7A8C" w:rsidP="0034000D">
      <w:pPr>
        <w:spacing w:after="0"/>
        <w:ind w:left="0"/>
        <w:rPr>
          <w:b/>
        </w:rPr>
      </w:pPr>
      <w:r>
        <w:rPr>
          <w:b/>
        </w:rPr>
        <w:t xml:space="preserve">        </w:t>
      </w:r>
      <w:r w:rsidR="00EE7410" w:rsidRPr="00853C2A">
        <w:rPr>
          <w:b/>
          <w:color w:val="F79646" w:themeColor="accent6"/>
        </w:rPr>
        <w:t xml:space="preserve">in </w:t>
      </w:r>
      <w:r w:rsidR="00853C2A" w:rsidRPr="00853C2A">
        <w:rPr>
          <w:b/>
          <w:color w:val="F79646" w:themeColor="accent6"/>
        </w:rPr>
        <w:t xml:space="preserve">  </w:t>
      </w:r>
      <w:r w:rsidR="00EE7410" w:rsidRPr="00853C2A">
        <w:rPr>
          <w:b/>
          <w:color w:val="F79646" w:themeColor="accent6"/>
        </w:rPr>
        <w:t>fine</w:t>
      </w:r>
      <w:r w:rsidR="002C09C3">
        <w:rPr>
          <w:b/>
          <w:color w:val="F79646" w:themeColor="accent6"/>
        </w:rPr>
        <w:tab/>
      </w:r>
      <w:r w:rsidR="00EE7410" w:rsidRPr="002C09C3">
        <w:rPr>
          <w:b/>
          <w:color w:val="7030A0"/>
          <w:u w:val="single"/>
        </w:rPr>
        <w:t>they</w:t>
      </w:r>
      <w:r w:rsidR="00EE7410">
        <w:t xml:space="preserve"> </w:t>
      </w:r>
      <w:r w:rsidR="00853C2A">
        <w:tab/>
      </w:r>
      <w:r w:rsidR="00EE7410" w:rsidRPr="0048359C">
        <w:rPr>
          <w:color w:val="FF33CC"/>
          <w:u w:val="single"/>
        </w:rPr>
        <w:t>did</w:t>
      </w:r>
      <w:r w:rsidR="00EE7410">
        <w:t xml:space="preserve"> </w:t>
      </w:r>
      <w:r w:rsidR="00853C2A">
        <w:tab/>
      </w:r>
      <w:r w:rsidR="00853C2A">
        <w:tab/>
      </w:r>
      <w:r w:rsidR="00EE7410" w:rsidRPr="00DB7A8C">
        <w:rPr>
          <w:b/>
          <w:color w:val="984806" w:themeColor="accent6" w:themeShade="80"/>
        </w:rPr>
        <w:t>pervert</w:t>
      </w:r>
      <w:r w:rsidR="00853C2A">
        <w:rPr>
          <w:b/>
          <w:color w:val="984806" w:themeColor="accent6" w:themeShade="80"/>
        </w:rPr>
        <w:tab/>
      </w:r>
      <w:r w:rsidR="00853C2A">
        <w:rPr>
          <w:b/>
          <w:color w:val="984806" w:themeColor="accent6" w:themeShade="80"/>
        </w:rPr>
        <w:tab/>
      </w:r>
      <w:r w:rsidR="00EE7410">
        <w:t xml:space="preserve">the </w:t>
      </w:r>
      <w:r w:rsidR="00853C2A">
        <w:t xml:space="preserve">    </w:t>
      </w:r>
      <w:r w:rsidR="00EE7410" w:rsidRPr="00DB7A8C">
        <w:rPr>
          <w:b/>
        </w:rPr>
        <w:t xml:space="preserve">ways </w:t>
      </w:r>
      <w:r w:rsidR="0034000D">
        <w:rPr>
          <w:b/>
        </w:rPr>
        <w:tab/>
      </w:r>
      <w:r w:rsidR="0034000D">
        <w:rPr>
          <w:b/>
        </w:rPr>
        <w:tab/>
      </w:r>
      <w:r w:rsidR="0034000D" w:rsidRPr="007F23F0">
        <w:rPr>
          <w:i/>
          <w:sz w:val="18"/>
          <w:szCs w:val="18"/>
        </w:rPr>
        <w:t>[to sum up]</w:t>
      </w:r>
      <w:r w:rsidR="00A21614">
        <w:rPr>
          <w:b/>
          <w:color w:val="F79646" w:themeColor="accent6"/>
        </w:rPr>
        <w:t xml:space="preserve">          </w:t>
      </w:r>
      <w:r w:rsidR="0034000D" w:rsidRPr="002C09C3">
        <w:rPr>
          <w:b/>
          <w:color w:val="F79646" w:themeColor="accent6"/>
          <w:sz w:val="16"/>
          <w:szCs w:val="16"/>
        </w:rPr>
        <w:t>{AL}</w:t>
      </w:r>
    </w:p>
    <w:p w14:paraId="0F13621D" w14:textId="77777777" w:rsidR="00853C2A" w:rsidRDefault="00EE7410" w:rsidP="00853C2A">
      <w:pPr>
        <w:spacing w:after="0"/>
        <w:ind w:left="3600" w:firstLine="720"/>
      </w:pPr>
      <w:r w:rsidRPr="00DB7A8C">
        <w:rPr>
          <w:b/>
        </w:rPr>
        <w:t xml:space="preserve">of </w:t>
      </w:r>
      <w:r w:rsidR="00853C2A">
        <w:rPr>
          <w:b/>
        </w:rPr>
        <w:tab/>
      </w:r>
      <w:r w:rsidRPr="00DB7A8C">
        <w:rPr>
          <w:b/>
        </w:rPr>
        <w:t xml:space="preserve">the </w:t>
      </w:r>
      <w:r w:rsidR="00853C2A">
        <w:rPr>
          <w:b/>
        </w:rPr>
        <w:t xml:space="preserve">    </w:t>
      </w:r>
      <w:r w:rsidRPr="00DB7A8C">
        <w:rPr>
          <w:b/>
          <w:color w:val="0070C0"/>
        </w:rPr>
        <w:t>Lord</w:t>
      </w:r>
      <w:r>
        <w:t xml:space="preserve"> </w:t>
      </w:r>
    </w:p>
    <w:p w14:paraId="75A7A482" w14:textId="77777777" w:rsidR="00DB7A8C" w:rsidRDefault="00EE7410" w:rsidP="00853C2A">
      <w:pPr>
        <w:spacing w:after="0"/>
        <w:ind w:left="4320" w:firstLine="720"/>
      </w:pPr>
      <w:r>
        <w:t xml:space="preserve">in </w:t>
      </w:r>
      <w:r w:rsidR="00853C2A">
        <w:tab/>
      </w:r>
      <w:r w:rsidRPr="00853C2A">
        <w:rPr>
          <w:color w:val="984806" w:themeColor="accent6" w:themeShade="80"/>
        </w:rPr>
        <w:t xml:space="preserve">very </w:t>
      </w:r>
      <w:r w:rsidR="00853C2A" w:rsidRPr="00853C2A">
        <w:rPr>
          <w:color w:val="984806" w:themeColor="accent6" w:themeShade="80"/>
        </w:rPr>
        <w:t>MANY</w:t>
      </w:r>
      <w:r w:rsidRPr="00853C2A">
        <w:rPr>
          <w:color w:val="984806" w:themeColor="accent6" w:themeShade="80"/>
        </w:rPr>
        <w:t xml:space="preserve"> instances</w:t>
      </w:r>
    </w:p>
    <w:p w14:paraId="3B5F1559" w14:textId="77777777" w:rsidR="00853C2A" w:rsidRDefault="00DB7A8C" w:rsidP="00C649EE">
      <w:pPr>
        <w:spacing w:after="0"/>
        <w:ind w:left="0"/>
        <w:rPr>
          <w:b/>
        </w:rPr>
      </w:pPr>
      <w:r>
        <w:t xml:space="preserve">    </w:t>
      </w:r>
      <w:r w:rsidR="002C09C3">
        <w:t xml:space="preserve">   </w:t>
      </w:r>
      <w:r w:rsidR="00C0442E" w:rsidRPr="00C0442E">
        <w:rPr>
          <w:b/>
          <w:highlight w:val="lightGray"/>
          <w:u w:val="single"/>
        </w:rPr>
        <w:t>therefore</w:t>
      </w:r>
      <w:r>
        <w:rPr>
          <w:b/>
        </w:rPr>
        <w:t xml:space="preserve">    </w:t>
      </w:r>
    </w:p>
    <w:p w14:paraId="49C2D691" w14:textId="77777777" w:rsidR="00DB7A8C" w:rsidRDefault="009C0CB7" w:rsidP="00853C2A">
      <w:pPr>
        <w:spacing w:after="0"/>
        <w:ind w:left="0" w:firstLine="720"/>
      </w:pPr>
      <w:r>
        <w:rPr>
          <w:b/>
        </w:rPr>
        <w:t xml:space="preserve"> </w:t>
      </w:r>
      <w:r w:rsidR="00EE7410" w:rsidRPr="00DB7A8C">
        <w:rPr>
          <w:b/>
        </w:rPr>
        <w:t xml:space="preserve">for </w:t>
      </w:r>
      <w:r w:rsidR="00853C2A">
        <w:rPr>
          <w:b/>
        </w:rPr>
        <w:tab/>
      </w:r>
      <w:r w:rsidR="00EE7410" w:rsidRPr="00DB7A8C">
        <w:rPr>
          <w:b/>
        </w:rPr>
        <w:t xml:space="preserve">this </w:t>
      </w:r>
      <w:r w:rsidR="00853C2A">
        <w:rPr>
          <w:b/>
        </w:rPr>
        <w:tab/>
      </w:r>
      <w:r w:rsidR="00EE7410" w:rsidRPr="00DB7A8C">
        <w:rPr>
          <w:b/>
        </w:rPr>
        <w:t>cause</w:t>
      </w:r>
    </w:p>
    <w:p w14:paraId="52AE4D58" w14:textId="77777777" w:rsidR="00853C2A" w:rsidRDefault="00853C2A" w:rsidP="00853C2A">
      <w:pPr>
        <w:spacing w:after="0"/>
      </w:pPr>
      <w:r>
        <w:t xml:space="preserve">             [he]  </w:t>
      </w:r>
      <w:r w:rsidR="00EE7410" w:rsidRPr="0048359C">
        <w:rPr>
          <w:b/>
          <w:color w:val="00B0F0"/>
          <w:u w:val="single"/>
        </w:rPr>
        <w:t>Alma</w:t>
      </w:r>
      <w:r w:rsidR="00EE7410">
        <w:t xml:space="preserve"> </w:t>
      </w:r>
    </w:p>
    <w:p w14:paraId="03DA0C8D" w14:textId="77777777" w:rsidR="009C0CB7" w:rsidRDefault="00EE7410" w:rsidP="00853C2A">
      <w:pPr>
        <w:spacing w:after="0"/>
        <w:ind w:firstLine="720"/>
        <w:rPr>
          <w:color w:val="C00000"/>
        </w:rPr>
      </w:pPr>
      <w:r>
        <w:t xml:space="preserve">and </w:t>
      </w:r>
      <w:r w:rsidR="00853C2A">
        <w:tab/>
      </w:r>
      <w:r w:rsidRPr="00853C2A">
        <w:rPr>
          <w:color w:val="00B0F0"/>
        </w:rPr>
        <w:t>his</w:t>
      </w:r>
      <w:r>
        <w:t xml:space="preserve"> </w:t>
      </w:r>
      <w:r w:rsidRPr="00853C2A">
        <w:rPr>
          <w:b/>
        </w:rPr>
        <w:t>brethren</w:t>
      </w:r>
      <w:r>
        <w:t xml:space="preserve"> </w:t>
      </w:r>
      <w:r w:rsidR="009C0CB7">
        <w:tab/>
      </w:r>
      <w:r w:rsidRPr="009C0CB7">
        <w:rPr>
          <w:i/>
          <w:color w:val="FF0000"/>
        </w:rPr>
        <w:t xml:space="preserve">went </w:t>
      </w:r>
      <w:r w:rsidR="009C0CB7" w:rsidRPr="009C0CB7">
        <w:rPr>
          <w:i/>
          <w:color w:val="FF0000"/>
        </w:rPr>
        <w:tab/>
      </w:r>
      <w:r w:rsidRPr="009C0CB7">
        <w:rPr>
          <w:i/>
          <w:color w:val="FF0000"/>
        </w:rPr>
        <w:t xml:space="preserve">into </w:t>
      </w:r>
      <w:r w:rsidR="009C0CB7" w:rsidRPr="009C0CB7">
        <w:rPr>
          <w:i/>
          <w:color w:val="FF0000"/>
        </w:rPr>
        <w:tab/>
      </w:r>
      <w:r w:rsidR="009C0CB7" w:rsidRPr="009C0CB7">
        <w:rPr>
          <w:i/>
          <w:color w:val="FF0000"/>
        </w:rPr>
        <w:tab/>
      </w:r>
      <w:r w:rsidRPr="009C0CB7">
        <w:rPr>
          <w:i/>
          <w:color w:val="FF0000"/>
        </w:rPr>
        <w:t>the land</w:t>
      </w:r>
      <w:r w:rsidRPr="009C0CB7">
        <w:rPr>
          <w:color w:val="FF0000"/>
        </w:rPr>
        <w:t xml:space="preserve"> </w:t>
      </w:r>
    </w:p>
    <w:p w14:paraId="5F20400F" w14:textId="77777777" w:rsidR="009C0CB7" w:rsidRDefault="00EE7410" w:rsidP="009C0CB7">
      <w:pPr>
        <w:spacing w:after="0"/>
        <w:ind w:left="2160" w:firstLine="720"/>
      </w:pPr>
      <w:r>
        <w:t xml:space="preserve">to </w:t>
      </w:r>
      <w:r w:rsidR="009C0CB7">
        <w:tab/>
      </w:r>
      <w:r w:rsidRPr="00DB7A8C">
        <w:rPr>
          <w:b/>
        </w:rPr>
        <w:t>preach</w:t>
      </w:r>
      <w:r>
        <w:t xml:space="preserve"> </w:t>
      </w:r>
      <w:r w:rsidR="009C0CB7">
        <w:tab/>
      </w:r>
      <w:r w:rsidR="009C0CB7">
        <w:tab/>
      </w:r>
      <w:r>
        <w:t>the</w:t>
      </w:r>
      <w:r w:rsidR="009C0CB7">
        <w:t xml:space="preserve">    </w:t>
      </w:r>
      <w:r>
        <w:t xml:space="preserve"> </w:t>
      </w:r>
      <w:r w:rsidRPr="00D11273">
        <w:rPr>
          <w:b/>
          <w:highlight w:val="lightGray"/>
          <w:u w:val="single"/>
        </w:rPr>
        <w:t>word</w:t>
      </w:r>
      <w:r>
        <w:t xml:space="preserve"> </w:t>
      </w:r>
    </w:p>
    <w:p w14:paraId="73465A2F" w14:textId="77777777" w:rsidR="00EE7410" w:rsidRDefault="00EE7410" w:rsidP="009C0CB7">
      <w:pPr>
        <w:spacing w:after="0"/>
        <w:ind w:left="3600" w:firstLine="720"/>
        <w:rPr>
          <w:b/>
          <w:color w:val="7030A0"/>
        </w:rPr>
      </w:pPr>
      <w:r>
        <w:t xml:space="preserve">unto </w:t>
      </w:r>
      <w:r w:rsidR="009C0CB7">
        <w:tab/>
      </w:r>
      <w:r w:rsidR="009C0CB7">
        <w:tab/>
      </w:r>
      <w:r w:rsidRPr="009C0CB7">
        <w:rPr>
          <w:b/>
          <w:color w:val="7030A0"/>
        </w:rPr>
        <w:t>them</w:t>
      </w:r>
    </w:p>
    <w:p w14:paraId="6CFEBC00" w14:textId="77777777" w:rsidR="00DB7A8C" w:rsidRPr="009C0CB7" w:rsidRDefault="00EE7410" w:rsidP="00C649EE">
      <w:pPr>
        <w:spacing w:after="0"/>
        <w:ind w:left="0"/>
        <w:rPr>
          <w:color w:val="FF0000"/>
        </w:rPr>
      </w:pPr>
      <w:r>
        <w:t xml:space="preserve"> 12 </w:t>
      </w:r>
      <w:r w:rsidR="007F23F0">
        <w:tab/>
      </w:r>
      <w:r w:rsidRPr="0048359C">
        <w:rPr>
          <w:b/>
          <w:highlight w:val="lightGray"/>
          <w:u w:val="single"/>
        </w:rPr>
        <w:t>Now</w:t>
      </w:r>
      <w:r>
        <w:t xml:space="preserve"> </w:t>
      </w:r>
    </w:p>
    <w:p w14:paraId="037F40D1" w14:textId="164B08D1" w:rsidR="00DB7A8C" w:rsidRPr="009C0CB7" w:rsidRDefault="00EE7410" w:rsidP="009C0CB7">
      <w:pPr>
        <w:spacing w:after="0"/>
        <w:rPr>
          <w:color w:val="FF0000"/>
        </w:rPr>
      </w:pPr>
      <w:r w:rsidRPr="009C0CB7">
        <w:rPr>
          <w:b/>
          <w:color w:val="00B050"/>
        </w:rPr>
        <w:t>when</w:t>
      </w:r>
      <w:r w:rsidRPr="009C0CB7">
        <w:t xml:space="preserve"> </w:t>
      </w:r>
      <w:r w:rsidR="009C0CB7" w:rsidRPr="009C0CB7">
        <w:tab/>
      </w:r>
      <w:r w:rsidRPr="009C0CB7">
        <w:rPr>
          <w:b/>
        </w:rPr>
        <w:t>they</w:t>
      </w:r>
      <w:r w:rsidRPr="009C0CB7">
        <w:t xml:space="preserve"> </w:t>
      </w:r>
      <w:r w:rsidR="009C0CB7" w:rsidRPr="009C0CB7">
        <w:rPr>
          <w:color w:val="FF0000"/>
        </w:rPr>
        <w:tab/>
      </w:r>
      <w:r w:rsidR="009C0CB7" w:rsidRPr="009C0CB7">
        <w:rPr>
          <w:color w:val="FF0000"/>
        </w:rPr>
        <w:tab/>
      </w:r>
      <w:r w:rsidRPr="009C0CB7">
        <w:rPr>
          <w:i/>
          <w:color w:val="FF0000"/>
        </w:rPr>
        <w:t xml:space="preserve">had </w:t>
      </w:r>
      <w:r w:rsidR="009C0CB7" w:rsidRPr="009C0CB7">
        <w:rPr>
          <w:i/>
          <w:color w:val="FF0000"/>
        </w:rPr>
        <w:tab/>
      </w:r>
      <w:r w:rsidRPr="009C0CB7">
        <w:rPr>
          <w:i/>
          <w:color w:val="FF0000"/>
        </w:rPr>
        <w:t xml:space="preserve">come </w:t>
      </w:r>
      <w:r w:rsidR="009C0CB7" w:rsidRPr="009C0CB7">
        <w:rPr>
          <w:i/>
          <w:color w:val="FF0000"/>
        </w:rPr>
        <w:tab/>
      </w:r>
      <w:r w:rsidRPr="009C0CB7">
        <w:rPr>
          <w:i/>
          <w:color w:val="FF0000"/>
        </w:rPr>
        <w:t xml:space="preserve">into </w:t>
      </w:r>
      <w:r w:rsidR="009C0CB7" w:rsidRPr="009C0CB7">
        <w:rPr>
          <w:i/>
          <w:color w:val="FF0000"/>
        </w:rPr>
        <w:tab/>
      </w:r>
      <w:r w:rsidR="009C0CB7" w:rsidRPr="009C0CB7">
        <w:rPr>
          <w:i/>
          <w:color w:val="FF0000"/>
        </w:rPr>
        <w:tab/>
      </w:r>
      <w:r w:rsidRPr="009C0CB7">
        <w:rPr>
          <w:i/>
          <w:color w:val="FF0000"/>
        </w:rPr>
        <w:t>the land</w:t>
      </w:r>
      <w:r w:rsidRPr="009C0CB7">
        <w:rPr>
          <w:color w:val="FF0000"/>
        </w:rPr>
        <w:t xml:space="preserve"> </w:t>
      </w:r>
      <w:r w:rsidR="00FB455D">
        <w:rPr>
          <w:color w:val="FF0000"/>
        </w:rPr>
        <w:tab/>
        <w:t xml:space="preserve">          </w:t>
      </w:r>
      <w:r w:rsidR="00A21614">
        <w:rPr>
          <w:color w:val="FF0000"/>
        </w:rPr>
        <w:t xml:space="preserve">   </w:t>
      </w:r>
      <w:r w:rsidR="00FB455D">
        <w:rPr>
          <w:color w:val="FF0000"/>
        </w:rPr>
        <w:t xml:space="preserve">   </w:t>
      </w:r>
      <w:r w:rsidR="00FB455D" w:rsidRPr="00FB455D">
        <w:rPr>
          <w:b/>
          <w:bCs/>
          <w:color w:val="F79646" w:themeColor="accent6"/>
          <w:sz w:val="18"/>
          <w:szCs w:val="18"/>
        </w:rPr>
        <w:t>[opposites]</w:t>
      </w:r>
    </w:p>
    <w:p w14:paraId="43E64C4C" w14:textId="77777777" w:rsidR="002F0C8D" w:rsidRDefault="002F0C8D" w:rsidP="00C649EE">
      <w:pPr>
        <w:spacing w:after="0"/>
        <w:ind w:left="0"/>
      </w:pPr>
    </w:p>
    <w:p w14:paraId="7509C630" w14:textId="3B78B9B6" w:rsidR="009C0CB7" w:rsidRDefault="00DB7A8C" w:rsidP="00C649EE">
      <w:pPr>
        <w:spacing w:after="0"/>
        <w:ind w:left="0"/>
      </w:pPr>
      <w:r>
        <w:t xml:space="preserve">     </w:t>
      </w:r>
      <w:r w:rsidR="009C0CB7">
        <w:t xml:space="preserve">   </w:t>
      </w:r>
      <w:r>
        <w:t xml:space="preserve"> </w:t>
      </w:r>
      <w:r w:rsidR="00C0442E" w:rsidRPr="00E83D2E">
        <w:rPr>
          <w:b/>
          <w:color w:val="CC0099"/>
          <w:highlight w:val="lightGray"/>
          <w:u w:val="single"/>
        </w:rPr>
        <w:t>behold</w:t>
      </w:r>
      <w:r w:rsidR="00EE7410">
        <w:t xml:space="preserve"> </w:t>
      </w:r>
      <w:r w:rsidR="009C0CB7">
        <w:tab/>
      </w:r>
      <w:r w:rsidR="009C0CB7" w:rsidRPr="007E0CB9">
        <w:rPr>
          <w:u w:val="single"/>
        </w:rPr>
        <w:tab/>
      </w:r>
      <w:r w:rsidR="009C0CB7" w:rsidRPr="007E0CB9">
        <w:rPr>
          <w:u w:val="single"/>
        </w:rPr>
        <w:tab/>
        <w:t xml:space="preserve"> </w:t>
      </w:r>
      <w:r w:rsidRPr="007E0CB9">
        <w:rPr>
          <w:u w:val="single"/>
        </w:rPr>
        <w:t xml:space="preserve">   </w:t>
      </w:r>
      <w:r w:rsidRPr="007E0CB9">
        <w:rPr>
          <w:u w:val="single"/>
        </w:rPr>
        <w:tab/>
      </w:r>
      <w:r w:rsidR="007E0CB9">
        <w:rPr>
          <w:u w:val="single"/>
        </w:rPr>
        <w:t xml:space="preserve">           </w:t>
      </w:r>
      <w:r w:rsidRPr="007E0CB9">
        <w:tab/>
      </w:r>
      <w:r w:rsidR="00EE7410">
        <w:t xml:space="preserve">to </w:t>
      </w:r>
      <w:r w:rsidR="009C0CB7">
        <w:tab/>
      </w:r>
      <w:r w:rsidR="00EE7410">
        <w:t xml:space="preserve">their </w:t>
      </w:r>
      <w:r w:rsidR="009C0CB7">
        <w:t xml:space="preserve"> </w:t>
      </w:r>
      <w:r w:rsidR="00EE7410" w:rsidRPr="009C0CB7">
        <w:rPr>
          <w:b/>
          <w:color w:val="F79646" w:themeColor="accent6"/>
        </w:rPr>
        <w:t>astonishment</w:t>
      </w:r>
      <w:r w:rsidR="00EE7410">
        <w:t xml:space="preserve"> </w:t>
      </w:r>
    </w:p>
    <w:p w14:paraId="130523B0" w14:textId="77777777" w:rsidR="00DB7A8C" w:rsidRDefault="00EE7410" w:rsidP="009C0CB7">
      <w:pPr>
        <w:spacing w:after="0"/>
        <w:ind w:firstLine="720"/>
      </w:pPr>
      <w:r w:rsidRPr="00F81521">
        <w:rPr>
          <w:b/>
        </w:rPr>
        <w:t xml:space="preserve">they </w:t>
      </w:r>
      <w:r w:rsidR="009C0CB7">
        <w:tab/>
      </w:r>
      <w:r w:rsidR="009C0CB7">
        <w:tab/>
      </w:r>
      <w:r w:rsidR="009C0CB7">
        <w:tab/>
      </w:r>
      <w:r w:rsidRPr="009C0CB7">
        <w:rPr>
          <w:b/>
        </w:rPr>
        <w:t xml:space="preserve">found </w:t>
      </w:r>
    </w:p>
    <w:p w14:paraId="4736E157" w14:textId="77777777" w:rsidR="00DB7A8C" w:rsidRDefault="00EE7410" w:rsidP="009C0CB7">
      <w:pPr>
        <w:spacing w:after="0"/>
      </w:pPr>
      <w:r w:rsidRPr="00F81521">
        <w:rPr>
          <w:b/>
        </w:rPr>
        <w:t xml:space="preserve">that </w:t>
      </w:r>
      <w:r w:rsidR="009C0CB7">
        <w:tab/>
      </w:r>
      <w:r w:rsidRPr="00FB455D">
        <w:rPr>
          <w:b/>
          <w:color w:val="7030A0"/>
          <w:u w:val="single"/>
        </w:rPr>
        <w:t>the Zoramites</w:t>
      </w:r>
      <w:r w:rsidRPr="00F81521">
        <w:rPr>
          <w:color w:val="7030A0"/>
        </w:rPr>
        <w:t xml:space="preserve"> </w:t>
      </w:r>
      <w:r w:rsidR="009C0CB7">
        <w:tab/>
      </w:r>
      <w:r>
        <w:t xml:space="preserve">had </w:t>
      </w:r>
      <w:r w:rsidR="009C0CB7">
        <w:tab/>
      </w:r>
      <w:r>
        <w:t xml:space="preserve">built </w:t>
      </w:r>
      <w:r w:rsidR="009C0CB7">
        <w:tab/>
      </w:r>
      <w:r w:rsidR="009C0CB7">
        <w:tab/>
      </w:r>
      <w:r w:rsidR="009C0CB7">
        <w:tab/>
      </w:r>
      <w:r w:rsidRPr="00AD5F44">
        <w:rPr>
          <w:color w:val="7030A0"/>
          <w:u w:val="single"/>
        </w:rPr>
        <w:t>synagogues</w:t>
      </w:r>
      <w:r w:rsidRPr="009C0CB7">
        <w:rPr>
          <w:color w:val="984806" w:themeColor="accent6" w:themeShade="80"/>
        </w:rPr>
        <w:t xml:space="preserve"> </w:t>
      </w:r>
    </w:p>
    <w:p w14:paraId="1F6FAE9C" w14:textId="77777777" w:rsidR="009C0CB7" w:rsidRDefault="009C0CB7" w:rsidP="009C0CB7">
      <w:pPr>
        <w:spacing w:after="0"/>
        <w:ind w:left="0"/>
      </w:pPr>
      <w:r>
        <w:rPr>
          <w:b/>
        </w:rPr>
        <w:t xml:space="preserve">     </w:t>
      </w:r>
      <w:r w:rsidR="00EE7410" w:rsidRPr="00546BDB">
        <w:rPr>
          <w:b/>
        </w:rPr>
        <w:t>and</w:t>
      </w:r>
      <w:r w:rsidR="00EE7410">
        <w:t xml:space="preserve"> </w:t>
      </w:r>
      <w:r w:rsidR="00DB7A8C">
        <w:tab/>
      </w:r>
      <w:r w:rsidR="00EE7410" w:rsidRPr="00F81521">
        <w:rPr>
          <w:b/>
        </w:rPr>
        <w:t>that</w:t>
      </w:r>
      <w:r w:rsidR="00EE7410">
        <w:t xml:space="preserve"> </w:t>
      </w:r>
      <w:r>
        <w:tab/>
      </w:r>
      <w:r w:rsidR="00EE7410" w:rsidRPr="00FB455D">
        <w:rPr>
          <w:b/>
          <w:color w:val="7030A0"/>
          <w:u w:val="single"/>
        </w:rPr>
        <w:t>they</w:t>
      </w:r>
      <w:r w:rsidR="00546BDB" w:rsidRPr="00F81521">
        <w:rPr>
          <w:b/>
          <w:color w:val="7030A0"/>
        </w:rPr>
        <w:t xml:space="preserve"> </w:t>
      </w:r>
      <w:r>
        <w:tab/>
      </w:r>
      <w:r w:rsidR="00EE7410" w:rsidRPr="0048359C">
        <w:rPr>
          <w:color w:val="FF33CC"/>
          <w:u w:val="single"/>
        </w:rPr>
        <w:t>did</w:t>
      </w:r>
      <w:r w:rsidR="00EE7410" w:rsidRPr="0048359C">
        <w:rPr>
          <w:color w:val="FF0000"/>
        </w:rPr>
        <w:t xml:space="preserve"> </w:t>
      </w:r>
      <w:r>
        <w:tab/>
      </w:r>
      <w:r>
        <w:tab/>
      </w:r>
      <w:r w:rsidR="00EE7410" w:rsidRPr="0034000D">
        <w:rPr>
          <w:u w:val="single"/>
        </w:rPr>
        <w:t>gather</w:t>
      </w:r>
      <w:r w:rsidR="00EE7410">
        <w:t xml:space="preserve"> themselves to</w:t>
      </w:r>
      <w:r w:rsidR="00EE7410" w:rsidRPr="009C0CB7">
        <w:rPr>
          <w:u w:val="single"/>
        </w:rPr>
        <w:t>gether</w:t>
      </w:r>
      <w:r w:rsidR="00EE7410">
        <w:t xml:space="preserve"> </w:t>
      </w:r>
    </w:p>
    <w:p w14:paraId="1A8A4EA5" w14:textId="77777777" w:rsidR="00DB7A8C" w:rsidRDefault="009C0CB7" w:rsidP="009C0CB7">
      <w:pPr>
        <w:spacing w:after="0"/>
        <w:ind w:left="2880" w:firstLine="720"/>
      </w:pPr>
      <w:r>
        <w:t xml:space="preserve">              </w:t>
      </w:r>
      <w:r w:rsidR="008B5CFE">
        <w:t xml:space="preserve">[in </w:t>
      </w:r>
      <w:r>
        <w:tab/>
      </w:r>
      <w:r w:rsidR="008B5CFE">
        <w:t xml:space="preserve">the </w:t>
      </w:r>
      <w:r>
        <w:tab/>
      </w:r>
      <w:r w:rsidR="008B5CFE" w:rsidRPr="00AD5F44">
        <w:rPr>
          <w:color w:val="7030A0"/>
          <w:u w:val="single"/>
        </w:rPr>
        <w:t>synagogues</w:t>
      </w:r>
      <w:r w:rsidR="008B5CFE">
        <w:t>]</w:t>
      </w:r>
    </w:p>
    <w:p w14:paraId="46F7DDB8" w14:textId="77777777" w:rsidR="0034000D" w:rsidRDefault="0034000D" w:rsidP="009C0CB7">
      <w:pPr>
        <w:spacing w:after="0"/>
        <w:ind w:left="2880" w:firstLine="720"/>
      </w:pPr>
    </w:p>
    <w:p w14:paraId="2E01A427" w14:textId="579DEE86" w:rsidR="0034000D" w:rsidRPr="0034000D" w:rsidRDefault="0034000D" w:rsidP="0034000D">
      <w:pPr>
        <w:spacing w:after="0"/>
        <w:ind w:left="0"/>
        <w:rPr>
          <w:rFonts w:ascii="Calibri" w:hAnsi="Calibri" w:cs="Calibri"/>
          <w:i/>
          <w:spacing w:val="-2"/>
          <w:sz w:val="20"/>
          <w:szCs w:val="20"/>
        </w:rPr>
      </w:pPr>
      <w:r w:rsidRPr="0034000D">
        <w:rPr>
          <w:i/>
          <w:sz w:val="20"/>
          <w:szCs w:val="20"/>
        </w:rPr>
        <w:t xml:space="preserve">[Note: </w:t>
      </w:r>
      <w:r w:rsidRPr="0034000D">
        <w:rPr>
          <w:rFonts w:ascii="Calibri" w:hAnsi="Calibri" w:cs="Calibri"/>
          <w:i/>
          <w:spacing w:val="-2"/>
          <w:sz w:val="20"/>
          <w:szCs w:val="20"/>
        </w:rPr>
        <w:t xml:space="preserve">According to John Welch, the English word </w:t>
      </w:r>
      <w:r w:rsidRPr="0034000D">
        <w:rPr>
          <w:rFonts w:ascii="Calibri" w:hAnsi="Calibri" w:cs="Calibri"/>
          <w:i/>
          <w:iCs/>
          <w:spacing w:val="-2"/>
          <w:sz w:val="20"/>
          <w:szCs w:val="20"/>
        </w:rPr>
        <w:t>synagogue</w:t>
      </w:r>
      <w:r w:rsidRPr="0034000D">
        <w:rPr>
          <w:rFonts w:ascii="Calibri" w:hAnsi="Calibri" w:cs="Calibri"/>
          <w:i/>
          <w:spacing w:val="-2"/>
          <w:sz w:val="20"/>
          <w:szCs w:val="20"/>
        </w:rPr>
        <w:t xml:space="preserve"> is made from two parts: the Greek prefix </w:t>
      </w:r>
      <w:r w:rsidRPr="00B202C8">
        <w:rPr>
          <w:rFonts w:ascii="Calibri" w:hAnsi="Calibri" w:cs="Calibri"/>
          <w:i/>
          <w:iCs/>
          <w:spacing w:val="-2"/>
          <w:sz w:val="20"/>
          <w:szCs w:val="20"/>
          <w:u w:val="single"/>
        </w:rPr>
        <w:t>syn</w:t>
      </w:r>
      <w:r w:rsidRPr="0034000D">
        <w:rPr>
          <w:rFonts w:ascii="Calibri" w:hAnsi="Calibri" w:cs="Calibri"/>
          <w:i/>
          <w:spacing w:val="-2"/>
          <w:sz w:val="20"/>
          <w:szCs w:val="20"/>
        </w:rPr>
        <w:t xml:space="preserve">, which means together, and the verb </w:t>
      </w:r>
      <w:r w:rsidRPr="00B202C8">
        <w:rPr>
          <w:rFonts w:ascii="Calibri" w:hAnsi="Calibri" w:cs="Calibri"/>
          <w:i/>
          <w:iCs/>
          <w:spacing w:val="-2"/>
          <w:sz w:val="20"/>
          <w:szCs w:val="20"/>
          <w:u w:val="single"/>
        </w:rPr>
        <w:t>ago</w:t>
      </w:r>
      <w:r w:rsidRPr="0034000D">
        <w:rPr>
          <w:rFonts w:ascii="Calibri" w:hAnsi="Calibri" w:cs="Calibri"/>
          <w:i/>
          <w:spacing w:val="-2"/>
          <w:sz w:val="20"/>
          <w:szCs w:val="20"/>
        </w:rPr>
        <w:t xml:space="preserve">, which means to gather or to bring together.  Interestingly, in Alma 31:12 the phrase "gather themselves together" appears in immediate literal conjection with the term "synagogue." (John </w:t>
      </w:r>
    </w:p>
    <w:p w14:paraId="10032A83" w14:textId="494F7012" w:rsidR="0034000D" w:rsidRDefault="0034000D" w:rsidP="0034000D">
      <w:pPr>
        <w:spacing w:after="0"/>
        <w:ind w:left="0"/>
        <w:rPr>
          <w:rFonts w:ascii="Calibri" w:hAnsi="Calibri" w:cs="Calibri"/>
          <w:i/>
          <w:spacing w:val="-2"/>
          <w:sz w:val="20"/>
          <w:szCs w:val="20"/>
        </w:rPr>
      </w:pPr>
      <w:r w:rsidRPr="0034000D">
        <w:rPr>
          <w:rFonts w:ascii="Calibri" w:hAnsi="Calibri" w:cs="Calibri"/>
          <w:i/>
          <w:spacing w:val="-2"/>
          <w:sz w:val="20"/>
          <w:szCs w:val="20"/>
        </w:rPr>
        <w:t xml:space="preserve">W. Welch, "Synagogues in the Book of Mormon," in </w:t>
      </w:r>
      <w:r w:rsidRPr="0034000D">
        <w:rPr>
          <w:rFonts w:ascii="Calibri" w:hAnsi="Calibri" w:cs="Calibri"/>
          <w:i/>
          <w:spacing w:val="-2"/>
          <w:sz w:val="20"/>
          <w:szCs w:val="20"/>
          <w:u w:val="single"/>
        </w:rPr>
        <w:t>Reexploring the Book of Mormon</w:t>
      </w:r>
      <w:r w:rsidRPr="0034000D">
        <w:rPr>
          <w:rFonts w:ascii="Calibri" w:hAnsi="Calibri" w:cs="Calibri"/>
          <w:i/>
          <w:spacing w:val="-2"/>
          <w:sz w:val="20"/>
          <w:szCs w:val="20"/>
        </w:rPr>
        <w:t>, F.A.R.M.S., p. 194-195</w:t>
      </w:r>
      <w:r w:rsidR="00F663B8">
        <w:rPr>
          <w:rFonts w:ascii="Calibri" w:hAnsi="Calibri" w:cs="Calibri"/>
          <w:i/>
          <w:spacing w:val="-2"/>
          <w:sz w:val="20"/>
          <w:szCs w:val="20"/>
        </w:rPr>
        <w:t>.</w:t>
      </w:r>
      <w:r w:rsidRPr="0034000D">
        <w:rPr>
          <w:rFonts w:ascii="Calibri" w:hAnsi="Calibri" w:cs="Calibri"/>
          <w:i/>
          <w:spacing w:val="-2"/>
          <w:sz w:val="20"/>
          <w:szCs w:val="20"/>
        </w:rPr>
        <w:t xml:space="preserve">)]  </w:t>
      </w:r>
    </w:p>
    <w:p w14:paraId="64829BDC" w14:textId="77777777" w:rsidR="0034000D" w:rsidRPr="0034000D" w:rsidRDefault="0034000D" w:rsidP="0034000D">
      <w:pPr>
        <w:spacing w:after="0"/>
        <w:ind w:left="0"/>
        <w:rPr>
          <w:i/>
          <w:sz w:val="20"/>
          <w:szCs w:val="20"/>
        </w:rPr>
      </w:pPr>
      <w:r>
        <w:rPr>
          <w:i/>
          <w:sz w:val="20"/>
          <w:szCs w:val="20"/>
        </w:rPr>
        <w:t>__________</w:t>
      </w:r>
    </w:p>
    <w:p w14:paraId="01A23093" w14:textId="77777777" w:rsidR="0034000D" w:rsidRDefault="0034000D" w:rsidP="00C649EE">
      <w:pPr>
        <w:spacing w:after="0"/>
        <w:ind w:left="2160" w:firstLine="720"/>
      </w:pPr>
    </w:p>
    <w:p w14:paraId="462E2F39"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74D683E8" w14:textId="77777777" w:rsidR="007F361B" w:rsidRDefault="007F361B" w:rsidP="00C649EE">
      <w:pPr>
        <w:spacing w:after="0"/>
        <w:ind w:left="2160" w:firstLine="720"/>
      </w:pPr>
    </w:p>
    <w:p w14:paraId="648F5DA8" w14:textId="77777777" w:rsidR="00DB7A8C" w:rsidRDefault="00EE7410" w:rsidP="00C649EE">
      <w:pPr>
        <w:spacing w:after="0"/>
        <w:ind w:left="2160" w:firstLine="720"/>
      </w:pPr>
      <w:r>
        <w:t xml:space="preserve">on </w:t>
      </w:r>
      <w:r w:rsidR="009C0CB7">
        <w:tab/>
      </w:r>
      <w:r w:rsidRPr="00DB7A8C">
        <w:rPr>
          <w:b/>
          <w:color w:val="00B050"/>
        </w:rPr>
        <w:t xml:space="preserve">one </w:t>
      </w:r>
      <w:r w:rsidRPr="00FB455D">
        <w:rPr>
          <w:b/>
          <w:color w:val="00B050"/>
          <w:u w:val="single"/>
        </w:rPr>
        <w:t>day</w:t>
      </w:r>
      <w:r w:rsidRPr="00DB7A8C">
        <w:rPr>
          <w:color w:val="00B050"/>
        </w:rPr>
        <w:t xml:space="preserve"> </w:t>
      </w:r>
      <w:r>
        <w:t xml:space="preserve">of </w:t>
      </w:r>
      <w:r w:rsidR="009C0CB7">
        <w:tab/>
      </w:r>
      <w:r>
        <w:t xml:space="preserve">the </w:t>
      </w:r>
      <w:r w:rsidRPr="009C0CB7">
        <w:rPr>
          <w:b/>
          <w:color w:val="00B050"/>
        </w:rPr>
        <w:t>week</w:t>
      </w:r>
    </w:p>
    <w:p w14:paraId="6B08D1F7" w14:textId="77777777" w:rsidR="009C0CB7" w:rsidRDefault="00EE7410" w:rsidP="00C649EE">
      <w:pPr>
        <w:spacing w:after="0"/>
        <w:ind w:left="2160" w:firstLine="720"/>
        <w:rPr>
          <w:b/>
          <w:color w:val="00B050"/>
        </w:rPr>
      </w:pPr>
      <w:r>
        <w:t xml:space="preserve">which </w:t>
      </w:r>
      <w:r w:rsidR="009C0CB7">
        <w:t xml:space="preserve">           </w:t>
      </w:r>
      <w:r w:rsidRPr="00FB455D">
        <w:rPr>
          <w:b/>
          <w:color w:val="00B050"/>
          <w:u w:val="single"/>
        </w:rPr>
        <w:t>day</w:t>
      </w:r>
      <w:r w:rsidRPr="00DB7A8C">
        <w:rPr>
          <w:b/>
          <w:color w:val="00B050"/>
        </w:rPr>
        <w:t xml:space="preserve"> </w:t>
      </w:r>
    </w:p>
    <w:p w14:paraId="4C6BEC10" w14:textId="77777777" w:rsidR="009C0CB7" w:rsidRDefault="00EE7410" w:rsidP="009C0CB7">
      <w:pPr>
        <w:spacing w:after="0"/>
        <w:ind w:firstLine="720"/>
      </w:pPr>
      <w:r w:rsidRPr="00F81521">
        <w:rPr>
          <w:b/>
          <w:color w:val="7030A0"/>
        </w:rPr>
        <w:t xml:space="preserve">they </w:t>
      </w:r>
      <w:r w:rsidR="009C0CB7">
        <w:tab/>
      </w:r>
      <w:r w:rsidRPr="0048359C">
        <w:rPr>
          <w:color w:val="FF33CC"/>
          <w:u w:val="single"/>
        </w:rPr>
        <w:t>did</w:t>
      </w:r>
      <w:r>
        <w:t xml:space="preserve"> </w:t>
      </w:r>
      <w:r w:rsidR="009C0CB7">
        <w:tab/>
      </w:r>
      <w:r w:rsidR="009C0CB7">
        <w:tab/>
      </w:r>
      <w:r>
        <w:t xml:space="preserve">call </w:t>
      </w:r>
    </w:p>
    <w:p w14:paraId="634BFB0D" w14:textId="11B85F4C" w:rsidR="00CD33DE" w:rsidRDefault="00EE7410" w:rsidP="009C0CB7">
      <w:pPr>
        <w:spacing w:after="0"/>
        <w:ind w:left="2880" w:firstLine="720"/>
      </w:pPr>
      <w:r>
        <w:t xml:space="preserve">the </w:t>
      </w:r>
      <w:r w:rsidR="00FB455D">
        <w:t xml:space="preserve"> </w:t>
      </w:r>
      <w:r w:rsidRPr="00FB455D">
        <w:rPr>
          <w:b/>
          <w:u w:val="single"/>
        </w:rPr>
        <w:t>day</w:t>
      </w:r>
      <w:r w:rsidRPr="00CD33DE">
        <w:rPr>
          <w:b/>
        </w:rPr>
        <w:t xml:space="preserve"> </w:t>
      </w:r>
      <w:r w:rsidRPr="009C0CB7">
        <w:t>of</w:t>
      </w:r>
      <w:r>
        <w:t xml:space="preserve"> </w:t>
      </w:r>
      <w:r w:rsidR="009C0CB7">
        <w:tab/>
      </w:r>
      <w:r w:rsidRPr="00CD33DE">
        <w:rPr>
          <w:b/>
          <w:color w:val="0070C0"/>
        </w:rPr>
        <w:t xml:space="preserve">the </w:t>
      </w:r>
      <w:r w:rsidR="009C0CB7">
        <w:rPr>
          <w:b/>
          <w:color w:val="0070C0"/>
        </w:rPr>
        <w:t xml:space="preserve">    </w:t>
      </w:r>
      <w:r w:rsidRPr="00CD33DE">
        <w:rPr>
          <w:b/>
          <w:color w:val="0070C0"/>
        </w:rPr>
        <w:t>Lord</w:t>
      </w:r>
    </w:p>
    <w:p w14:paraId="74EB085F" w14:textId="77777777" w:rsidR="009C0CB7" w:rsidRDefault="009C0CB7" w:rsidP="009C0CB7">
      <w:pPr>
        <w:spacing w:after="0"/>
        <w:ind w:left="2880" w:firstLine="720"/>
      </w:pPr>
    </w:p>
    <w:p w14:paraId="77AD1EDE" w14:textId="77777777" w:rsidR="00CD33DE" w:rsidRDefault="009C0CB7" w:rsidP="009C0CB7">
      <w:pPr>
        <w:spacing w:after="0"/>
        <w:ind w:left="0"/>
      </w:pPr>
      <w:r>
        <w:t xml:space="preserve">    </w:t>
      </w:r>
      <w:r w:rsidR="00EE7410" w:rsidRPr="00546BDB">
        <w:rPr>
          <w:b/>
        </w:rPr>
        <w:t xml:space="preserve">and </w:t>
      </w:r>
      <w:r>
        <w:rPr>
          <w:b/>
        </w:rPr>
        <w:t xml:space="preserve"> </w:t>
      </w:r>
      <w:r w:rsidR="00CD33DE">
        <w:t>[</w:t>
      </w:r>
      <w:r w:rsidR="00CD33DE" w:rsidRPr="009C0CB7">
        <w:rPr>
          <w:b/>
        </w:rPr>
        <w:t>that</w:t>
      </w:r>
      <w:r w:rsidR="00CD33DE" w:rsidRPr="009C0CB7">
        <w:t xml:space="preserve">] </w:t>
      </w:r>
      <w:r w:rsidR="00F81521">
        <w:tab/>
      </w:r>
      <w:r w:rsidR="00EE7410" w:rsidRPr="00F81521">
        <w:rPr>
          <w:b/>
          <w:color w:val="7030A0"/>
        </w:rPr>
        <w:t xml:space="preserve">they </w:t>
      </w:r>
      <w:r>
        <w:tab/>
      </w:r>
      <w:r w:rsidR="00EE7410" w:rsidRPr="0048359C">
        <w:rPr>
          <w:color w:val="FF33CC"/>
          <w:u w:val="single"/>
        </w:rPr>
        <w:t>did</w:t>
      </w:r>
      <w:r w:rsidR="00EE7410">
        <w:t xml:space="preserve"> </w:t>
      </w:r>
      <w:r>
        <w:tab/>
      </w:r>
      <w:r>
        <w:tab/>
      </w:r>
      <w:r w:rsidR="00EE7410" w:rsidRPr="009C0CB7">
        <w:rPr>
          <w:color w:val="984806" w:themeColor="accent6" w:themeShade="80"/>
        </w:rPr>
        <w:t xml:space="preserve">worship </w:t>
      </w:r>
    </w:p>
    <w:p w14:paraId="47861C51" w14:textId="77777777" w:rsidR="009C0CB7" w:rsidRDefault="00EE7410" w:rsidP="009C0CB7">
      <w:pPr>
        <w:spacing w:after="0"/>
        <w:ind w:left="3600" w:firstLine="720"/>
      </w:pPr>
      <w:r>
        <w:t xml:space="preserve">after </w:t>
      </w:r>
      <w:r w:rsidR="009C0CB7">
        <w:t xml:space="preserve">  </w:t>
      </w:r>
      <w:r>
        <w:t xml:space="preserve">a </w:t>
      </w:r>
      <w:r w:rsidR="009C0CB7">
        <w:tab/>
      </w:r>
      <w:r w:rsidRPr="009C0CB7">
        <w:rPr>
          <w:color w:val="984806" w:themeColor="accent6" w:themeShade="80"/>
        </w:rPr>
        <w:t>manner</w:t>
      </w:r>
      <w:r>
        <w:t xml:space="preserve"> </w:t>
      </w:r>
    </w:p>
    <w:p w14:paraId="7EF91807" w14:textId="77777777" w:rsidR="00F81521" w:rsidRDefault="00EE7410" w:rsidP="009C0CB7">
      <w:pPr>
        <w:spacing w:after="0"/>
      </w:pPr>
      <w:r w:rsidRPr="009C0CB7">
        <w:rPr>
          <w:color w:val="984806" w:themeColor="accent6" w:themeShade="80"/>
        </w:rPr>
        <w:t>which</w:t>
      </w:r>
      <w:r>
        <w:t xml:space="preserve"> </w:t>
      </w:r>
      <w:r w:rsidR="009C0CB7">
        <w:t xml:space="preserve"> [he]  </w:t>
      </w:r>
      <w:r w:rsidRPr="0048359C">
        <w:rPr>
          <w:b/>
          <w:color w:val="00B0F0"/>
          <w:u w:val="single"/>
        </w:rPr>
        <w:t>Alma</w:t>
      </w:r>
      <w:r>
        <w:t xml:space="preserve"> </w:t>
      </w:r>
    </w:p>
    <w:p w14:paraId="351BC51F" w14:textId="77777777" w:rsidR="00F81521" w:rsidRDefault="00EE7410" w:rsidP="00F81521">
      <w:pPr>
        <w:spacing w:after="0"/>
        <w:ind w:firstLine="720"/>
      </w:pPr>
      <w:r>
        <w:t>an</w:t>
      </w:r>
      <w:r w:rsidR="008B5CFE">
        <w:t xml:space="preserve">d </w:t>
      </w:r>
      <w:r w:rsidR="00F81521">
        <w:tab/>
      </w:r>
      <w:r w:rsidR="008B5CFE" w:rsidRPr="00F81521">
        <w:rPr>
          <w:color w:val="00B0F0"/>
        </w:rPr>
        <w:t>his</w:t>
      </w:r>
      <w:r w:rsidR="008B5CFE">
        <w:t xml:space="preserve"> </w:t>
      </w:r>
      <w:r w:rsidR="008B5CFE" w:rsidRPr="00F81521">
        <w:rPr>
          <w:b/>
        </w:rPr>
        <w:t>brethren</w:t>
      </w:r>
      <w:r w:rsidR="008B5CFE">
        <w:t xml:space="preserve"> </w:t>
      </w:r>
    </w:p>
    <w:p w14:paraId="0566046A" w14:textId="77777777" w:rsidR="00EE7410" w:rsidRDefault="008B5CFE" w:rsidP="00F81521">
      <w:pPr>
        <w:spacing w:after="0"/>
        <w:ind w:left="1440" w:firstLine="720"/>
        <w:rPr>
          <w:b/>
        </w:rPr>
      </w:pPr>
      <w:r>
        <w:t xml:space="preserve">had </w:t>
      </w:r>
      <w:r w:rsidR="00F81521">
        <w:tab/>
        <w:t>NEVER</w:t>
      </w:r>
      <w:r>
        <w:t xml:space="preserve"> </w:t>
      </w:r>
      <w:r w:rsidR="00F81521">
        <w:tab/>
      </w:r>
      <w:r w:rsidRPr="0020524F">
        <w:rPr>
          <w:b/>
          <w:color w:val="CC0099"/>
          <w:highlight w:val="lightGray"/>
          <w:u w:val="single"/>
        </w:rPr>
        <w:t>beheld</w:t>
      </w:r>
    </w:p>
    <w:p w14:paraId="35C41B4B" w14:textId="77777777" w:rsidR="00F81521" w:rsidRDefault="00F81521" w:rsidP="00F81521">
      <w:pPr>
        <w:spacing w:after="0"/>
        <w:ind w:left="0"/>
      </w:pPr>
    </w:p>
    <w:p w14:paraId="3F57DC58" w14:textId="77777777" w:rsidR="00F81521" w:rsidRDefault="00EE7410" w:rsidP="00F81521">
      <w:pPr>
        <w:spacing w:after="0"/>
        <w:ind w:left="0"/>
      </w:pPr>
      <w:r>
        <w:t xml:space="preserve"> 13</w:t>
      </w:r>
      <w:r w:rsidRPr="00CD33DE">
        <w:rPr>
          <w:b/>
        </w:rPr>
        <w:t xml:space="preserve"> </w:t>
      </w:r>
      <w:r w:rsidR="00F81521">
        <w:rPr>
          <w:b/>
        </w:rPr>
        <w:tab/>
      </w:r>
      <w:r w:rsidRPr="00CD33DE">
        <w:rPr>
          <w:b/>
        </w:rPr>
        <w:t>For</w:t>
      </w:r>
      <w:r>
        <w:t xml:space="preserve"> </w:t>
      </w:r>
      <w:r w:rsidR="00F81521">
        <w:tab/>
      </w:r>
      <w:r w:rsidRPr="00F81521">
        <w:rPr>
          <w:b/>
          <w:color w:val="7030A0"/>
        </w:rPr>
        <w:t>they</w:t>
      </w:r>
      <w:r>
        <w:t xml:space="preserve"> </w:t>
      </w:r>
      <w:r w:rsidR="00F81521">
        <w:tab/>
      </w:r>
      <w:r>
        <w:t xml:space="preserve">had </w:t>
      </w:r>
      <w:r w:rsidR="00F81521">
        <w:tab/>
      </w:r>
      <w:r w:rsidR="00F81521">
        <w:tab/>
      </w:r>
      <w:r w:rsidRPr="00BD22D3">
        <w:rPr>
          <w:color w:val="FF0000"/>
          <w:u w:val="single"/>
        </w:rPr>
        <w:t xml:space="preserve">a place </w:t>
      </w:r>
      <w:r w:rsidR="00F81521">
        <w:rPr>
          <w:u w:val="single"/>
        </w:rPr>
        <w:tab/>
      </w:r>
      <w:r w:rsidRPr="00F81521">
        <w:rPr>
          <w:u w:val="single"/>
        </w:rPr>
        <w:t xml:space="preserve">built </w:t>
      </w:r>
      <w:r w:rsidR="00AF2F46">
        <w:rPr>
          <w:u w:val="single"/>
        </w:rPr>
        <w:t xml:space="preserve">     </w:t>
      </w:r>
      <w:r w:rsidRPr="00AF2F46">
        <w:rPr>
          <w:i/>
          <w:color w:val="FF0000"/>
          <w:u w:val="single"/>
        </w:rPr>
        <w:t>up</w:t>
      </w:r>
      <w:r>
        <w:t xml:space="preserve"> </w:t>
      </w:r>
    </w:p>
    <w:p w14:paraId="28ACFC7A" w14:textId="77777777" w:rsidR="00A11B86" w:rsidRDefault="00EE7410" w:rsidP="003D02B6">
      <w:pPr>
        <w:spacing w:after="0"/>
        <w:ind w:left="2880" w:firstLine="720"/>
      </w:pPr>
      <w:r>
        <w:t xml:space="preserve">in the center </w:t>
      </w:r>
      <w:r w:rsidR="00F81521">
        <w:tab/>
      </w:r>
    </w:p>
    <w:p w14:paraId="0F5EAC5D" w14:textId="77777777" w:rsidR="00CD33DE" w:rsidRDefault="00EE7410" w:rsidP="00A11B86">
      <w:pPr>
        <w:spacing w:after="0"/>
        <w:ind w:left="3600" w:firstLine="720"/>
      </w:pPr>
      <w:r>
        <w:t xml:space="preserve">of </w:t>
      </w:r>
      <w:r w:rsidR="00F81521">
        <w:tab/>
      </w:r>
      <w:r w:rsidRPr="00A11B86">
        <w:rPr>
          <w:b/>
          <w:color w:val="7030A0"/>
        </w:rPr>
        <w:t xml:space="preserve">their </w:t>
      </w:r>
      <w:r w:rsidR="00A11B86" w:rsidRPr="00A11B86">
        <w:rPr>
          <w:b/>
          <w:color w:val="7030A0"/>
        </w:rPr>
        <w:t xml:space="preserve"> </w:t>
      </w:r>
      <w:r w:rsidRPr="00AD5F44">
        <w:rPr>
          <w:color w:val="7030A0"/>
        </w:rPr>
        <w:t xml:space="preserve">synagogue </w:t>
      </w:r>
    </w:p>
    <w:p w14:paraId="3E072FAC" w14:textId="77777777" w:rsidR="003D02B6" w:rsidRDefault="003D02B6" w:rsidP="003D02B6">
      <w:pPr>
        <w:spacing w:after="0"/>
        <w:ind w:left="2880" w:firstLine="720"/>
      </w:pPr>
    </w:p>
    <w:p w14:paraId="34BCA2B1" w14:textId="67F43E68" w:rsidR="00F81521" w:rsidRPr="00AF2F46" w:rsidRDefault="00EE7410" w:rsidP="00F81521">
      <w:pPr>
        <w:spacing w:after="0"/>
        <w:ind w:left="2880" w:firstLine="720"/>
      </w:pPr>
      <w:r w:rsidRPr="00BD22D3">
        <w:rPr>
          <w:color w:val="FF0000"/>
          <w:u w:val="single"/>
        </w:rPr>
        <w:t xml:space="preserve">a place </w:t>
      </w:r>
      <w:r w:rsidR="00F81521" w:rsidRPr="00BD22D3">
        <w:rPr>
          <w:color w:val="FF0000"/>
          <w:u w:val="single"/>
        </w:rPr>
        <w:t xml:space="preserve"> </w:t>
      </w:r>
      <w:r w:rsidR="00AF2F46" w:rsidRPr="00AF2F46">
        <w:rPr>
          <w:color w:val="FF33CC"/>
          <w:u w:val="single"/>
        </w:rPr>
        <w:t>^of /</w:t>
      </w:r>
      <w:r w:rsidRPr="00AF2F46">
        <w:rPr>
          <w:color w:val="FF33CC"/>
          <w:u w:val="single"/>
        </w:rPr>
        <w:t xml:space="preserve">for </w:t>
      </w:r>
      <w:r w:rsidRPr="00F81521">
        <w:rPr>
          <w:u w:val="single"/>
        </w:rPr>
        <w:t>standing</w:t>
      </w:r>
      <w:r w:rsidR="00AF2F46">
        <w:tab/>
        <w:t xml:space="preserve">           </w:t>
      </w:r>
      <w:r w:rsidR="008751F6">
        <w:t xml:space="preserve">    </w:t>
      </w:r>
      <w:r w:rsidR="00AF2F46">
        <w:t xml:space="preserve">  </w:t>
      </w:r>
      <w:r w:rsidR="00AF2F46" w:rsidRPr="00AF2F46">
        <w:rPr>
          <w:color w:val="FF33CC"/>
          <w:sz w:val="18"/>
          <w:szCs w:val="18"/>
        </w:rPr>
        <w:t>[^</w:t>
      </w:r>
      <w:r w:rsidR="00AF2F46" w:rsidRPr="008F4F17">
        <w:rPr>
          <w:rFonts w:ascii="Monotype Corsiva" w:hAnsi="Monotype Corsiva"/>
          <w:color w:val="FF33CC"/>
          <w:sz w:val="20"/>
          <w:szCs w:val="20"/>
        </w:rPr>
        <w:t>O</w:t>
      </w:r>
      <w:r w:rsidR="00AF2F46" w:rsidRPr="00AF2F46">
        <w:rPr>
          <w:color w:val="FF33CC"/>
          <w:sz w:val="18"/>
          <w:szCs w:val="18"/>
        </w:rPr>
        <w:t xml:space="preserve">, </w:t>
      </w:r>
      <w:r w:rsidR="00AF2F46" w:rsidRPr="008F4F17">
        <w:rPr>
          <w:rFonts w:ascii="Monotype Corsiva" w:hAnsi="Monotype Corsiva"/>
          <w:color w:val="FF33CC"/>
          <w:sz w:val="20"/>
          <w:szCs w:val="20"/>
        </w:rPr>
        <w:t>P</w:t>
      </w:r>
      <w:r w:rsidR="00AF2F46" w:rsidRPr="00AF2F46">
        <w:rPr>
          <w:color w:val="FF33CC"/>
          <w:sz w:val="18"/>
          <w:szCs w:val="18"/>
        </w:rPr>
        <w:t>, 1830 / 1837]</w:t>
      </w:r>
    </w:p>
    <w:p w14:paraId="43BA2589" w14:textId="77777777" w:rsidR="00A11B86" w:rsidRDefault="00EE7410" w:rsidP="00F81521">
      <w:pPr>
        <w:spacing w:after="0"/>
        <w:ind w:firstLine="720"/>
      </w:pPr>
      <w:r>
        <w:t xml:space="preserve">which </w:t>
      </w:r>
      <w:r w:rsidR="00F81521">
        <w:tab/>
      </w:r>
      <w:r>
        <w:t xml:space="preserve">was </w:t>
      </w:r>
      <w:r w:rsidR="00F81521">
        <w:tab/>
      </w:r>
      <w:r w:rsidR="00F81521">
        <w:tab/>
      </w:r>
      <w:r>
        <w:t xml:space="preserve">high above </w:t>
      </w:r>
      <w:r w:rsidR="00F81521">
        <w:tab/>
      </w:r>
      <w:r w:rsidR="003D02B6">
        <w:tab/>
      </w:r>
    </w:p>
    <w:p w14:paraId="573ECC50" w14:textId="77777777" w:rsidR="00CD33DE" w:rsidRDefault="00EE7410" w:rsidP="00A11B86">
      <w:pPr>
        <w:spacing w:after="0"/>
        <w:ind w:left="4320" w:firstLine="720"/>
      </w:pPr>
      <w:r w:rsidRPr="00A11B86">
        <w:rPr>
          <w:b/>
          <w:color w:val="7030A0"/>
        </w:rPr>
        <w:t xml:space="preserve">the </w:t>
      </w:r>
      <w:r w:rsidR="00A11B86" w:rsidRPr="00A11B86">
        <w:rPr>
          <w:b/>
          <w:color w:val="7030A0"/>
        </w:rPr>
        <w:t xml:space="preserve">    </w:t>
      </w:r>
      <w:r w:rsidRPr="00A11B86">
        <w:rPr>
          <w:b/>
          <w:color w:val="7030A0"/>
        </w:rPr>
        <w:t>head</w:t>
      </w:r>
      <w:r w:rsidRPr="00A11B86">
        <w:rPr>
          <w:color w:val="7030A0"/>
        </w:rPr>
        <w:t xml:space="preserve"> </w:t>
      </w:r>
    </w:p>
    <w:p w14:paraId="1F310736" w14:textId="77777777" w:rsidR="00F81521" w:rsidRDefault="00F81521" w:rsidP="00F81521">
      <w:pPr>
        <w:spacing w:after="0"/>
      </w:pPr>
    </w:p>
    <w:p w14:paraId="36EE568B" w14:textId="77777777" w:rsidR="00F81521" w:rsidRDefault="00EE7410" w:rsidP="00F81521">
      <w:pPr>
        <w:spacing w:after="0"/>
        <w:ind w:left="2160" w:firstLine="720"/>
      </w:pPr>
      <w:r>
        <w:t xml:space="preserve">and </w:t>
      </w:r>
      <w:r w:rsidR="00F81521">
        <w:tab/>
      </w:r>
      <w:r w:rsidRPr="00BD22D3">
        <w:rPr>
          <w:color w:val="FF0000"/>
          <w:u w:val="single"/>
        </w:rPr>
        <w:t>the top thereof</w:t>
      </w:r>
      <w:r w:rsidRPr="00BD22D3">
        <w:rPr>
          <w:color w:val="FF0000"/>
        </w:rPr>
        <w:t xml:space="preserve"> </w:t>
      </w:r>
    </w:p>
    <w:p w14:paraId="707AE79D" w14:textId="77777777" w:rsidR="00EE7410" w:rsidRDefault="00EE7410" w:rsidP="00F81521">
      <w:pPr>
        <w:spacing w:after="0"/>
        <w:ind w:left="1440" w:firstLine="720"/>
      </w:pPr>
      <w:r>
        <w:t xml:space="preserve">would </w:t>
      </w:r>
      <w:r w:rsidR="00F81521">
        <w:tab/>
      </w:r>
      <w:r w:rsidR="00F81521">
        <w:tab/>
      </w:r>
      <w:r>
        <w:t xml:space="preserve">only admit </w:t>
      </w:r>
      <w:r w:rsidRPr="00341DC3">
        <w:rPr>
          <w:u w:val="single"/>
        </w:rPr>
        <w:t>one person</w:t>
      </w:r>
    </w:p>
    <w:p w14:paraId="36145910" w14:textId="77777777" w:rsidR="00271EA7" w:rsidRDefault="00271EA7" w:rsidP="00F81521">
      <w:pPr>
        <w:spacing w:after="0"/>
        <w:ind w:left="1440" w:firstLine="720"/>
      </w:pPr>
    </w:p>
    <w:p w14:paraId="14542C61" w14:textId="60F67B90" w:rsidR="00CD33DE" w:rsidRDefault="00EE7410" w:rsidP="0048359C">
      <w:pPr>
        <w:spacing w:after="0"/>
        <w:ind w:left="0"/>
      </w:pPr>
      <w:r>
        <w:t xml:space="preserve"> 14 </w:t>
      </w:r>
      <w:r w:rsidR="00C0442E" w:rsidRPr="00C0442E">
        <w:rPr>
          <w:b/>
          <w:highlight w:val="lightGray"/>
          <w:u w:val="single"/>
        </w:rPr>
        <w:t>Therefore</w:t>
      </w:r>
      <w:r w:rsidR="0048359C">
        <w:rPr>
          <w:bCs/>
        </w:rPr>
        <w:tab/>
      </w:r>
      <w:r w:rsidRPr="00341DC3">
        <w:rPr>
          <w:u w:val="single"/>
        </w:rPr>
        <w:t>whosoeve</w:t>
      </w:r>
      <w:r>
        <w:t xml:space="preserve">r desired </w:t>
      </w:r>
      <w:r w:rsidR="00341DC3">
        <w:t xml:space="preserve"> </w:t>
      </w:r>
      <w:r>
        <w:t xml:space="preserve">to </w:t>
      </w:r>
      <w:r w:rsidR="003D02B6">
        <w:tab/>
      </w:r>
      <w:r w:rsidRPr="00A11B86">
        <w:rPr>
          <w:color w:val="7030A0"/>
          <w:u w:val="single"/>
        </w:rPr>
        <w:t>worship</w:t>
      </w:r>
      <w:r>
        <w:t xml:space="preserve"> </w:t>
      </w:r>
    </w:p>
    <w:p w14:paraId="7C37448D" w14:textId="77777777" w:rsidR="003D02B6" w:rsidRDefault="003D02B6" w:rsidP="00341DC3">
      <w:pPr>
        <w:spacing w:after="0"/>
        <w:ind w:left="2160" w:firstLine="720"/>
      </w:pPr>
      <w:r>
        <w:t>MUST</w:t>
      </w:r>
      <w:r w:rsidR="00EE7410">
        <w:t xml:space="preserve"> </w:t>
      </w:r>
      <w:r>
        <w:tab/>
      </w:r>
      <w:r w:rsidR="00EE7410" w:rsidRPr="003D02B6">
        <w:rPr>
          <w:i/>
          <w:color w:val="FF0000"/>
        </w:rPr>
        <w:t xml:space="preserve">go </w:t>
      </w:r>
      <w:r w:rsidRPr="003D02B6">
        <w:tab/>
      </w:r>
      <w:r w:rsidR="00EE7410" w:rsidRPr="003D02B6">
        <w:t>forth</w:t>
      </w:r>
      <w:r w:rsidR="00EE7410">
        <w:t xml:space="preserve"> </w:t>
      </w:r>
      <w:r w:rsidR="008B5CFE">
        <w:tab/>
      </w:r>
    </w:p>
    <w:p w14:paraId="6F4DC1B7" w14:textId="77777777" w:rsidR="00CD33DE" w:rsidRDefault="00341DC3" w:rsidP="00341DC3">
      <w:pPr>
        <w:spacing w:after="0"/>
      </w:pPr>
      <w:r>
        <w:tab/>
      </w:r>
      <w:r>
        <w:tab/>
        <w:t xml:space="preserve">             [to   the</w:t>
      </w:r>
      <w:r>
        <w:tab/>
        <w:t xml:space="preserve">   </w:t>
      </w:r>
      <w:r w:rsidRPr="00BD22D3">
        <w:rPr>
          <w:color w:val="FF0000"/>
          <w:u w:val="single"/>
        </w:rPr>
        <w:t>place</w:t>
      </w:r>
      <w:r>
        <w:rPr>
          <w:u w:val="single"/>
        </w:rPr>
        <w:t>]</w:t>
      </w:r>
      <w:r w:rsidR="008B5CFE">
        <w:tab/>
      </w:r>
      <w:r w:rsidR="008B5CFE">
        <w:tab/>
      </w:r>
    </w:p>
    <w:p w14:paraId="150D8A49" w14:textId="77777777" w:rsidR="003D02B6" w:rsidRDefault="00EE7410" w:rsidP="003D02B6">
      <w:pPr>
        <w:spacing w:after="0"/>
        <w:ind w:left="2880" w:firstLine="720"/>
      </w:pPr>
      <w:r>
        <w:t xml:space="preserve">and </w:t>
      </w:r>
      <w:r w:rsidR="003D02B6">
        <w:t xml:space="preserve">          </w:t>
      </w:r>
      <w:r w:rsidRPr="008B5CFE">
        <w:rPr>
          <w:u w:val="single"/>
        </w:rPr>
        <w:t>stand</w:t>
      </w:r>
      <w:r w:rsidR="003D02B6">
        <w:t xml:space="preserve"> </w:t>
      </w:r>
      <w:r w:rsidR="003D02B6" w:rsidRPr="003D02B6">
        <w:rPr>
          <w:i/>
          <w:color w:val="FF0000"/>
        </w:rPr>
        <w:t>up</w:t>
      </w:r>
      <w:r w:rsidR="00CD33DE">
        <w:tab/>
      </w:r>
    </w:p>
    <w:p w14:paraId="437ECF49" w14:textId="77777777" w:rsidR="00CD33DE" w:rsidRDefault="00CD33DE" w:rsidP="003D02B6">
      <w:pPr>
        <w:spacing w:after="0"/>
        <w:ind w:left="2160" w:firstLine="720"/>
        <w:rPr>
          <w:u w:val="single"/>
        </w:rPr>
      </w:pPr>
      <w:r>
        <w:t xml:space="preserve">on </w:t>
      </w:r>
      <w:r w:rsidR="003D02B6">
        <w:tab/>
      </w:r>
      <w:r w:rsidRPr="00BD22D3">
        <w:rPr>
          <w:color w:val="FF0000"/>
          <w:u w:val="single"/>
        </w:rPr>
        <w:t>the top thereof</w:t>
      </w:r>
      <w:r w:rsidR="00EE7410" w:rsidRPr="00BD22D3">
        <w:rPr>
          <w:color w:val="FF0000"/>
          <w:u w:val="single"/>
        </w:rPr>
        <w:t xml:space="preserve"> </w:t>
      </w:r>
    </w:p>
    <w:p w14:paraId="72E30945" w14:textId="77777777" w:rsidR="003D02B6" w:rsidRPr="00CD33DE" w:rsidRDefault="003D02B6" w:rsidP="003D02B6">
      <w:pPr>
        <w:spacing w:after="0"/>
        <w:ind w:left="2160" w:firstLine="720"/>
        <w:rPr>
          <w:u w:val="single"/>
        </w:rPr>
      </w:pPr>
    </w:p>
    <w:p w14:paraId="0AE78F89" w14:textId="77777777" w:rsidR="003D02B6" w:rsidRDefault="00EE7410" w:rsidP="003D02B6">
      <w:pPr>
        <w:spacing w:after="0"/>
        <w:ind w:left="2160" w:firstLine="720"/>
      </w:pPr>
      <w:r w:rsidRPr="00341DC3">
        <w:rPr>
          <w:b/>
        </w:rPr>
        <w:t>and</w:t>
      </w:r>
      <w:r>
        <w:t xml:space="preserve"> </w:t>
      </w:r>
      <w:r w:rsidR="003D02B6">
        <w:tab/>
      </w:r>
      <w:r w:rsidRPr="00FA4A17">
        <w:t xml:space="preserve">stretch </w:t>
      </w:r>
      <w:r w:rsidR="003D02B6" w:rsidRPr="00FA4A17">
        <w:t xml:space="preserve"> </w:t>
      </w:r>
      <w:r w:rsidRPr="00FA4A17">
        <w:rPr>
          <w:b/>
        </w:rPr>
        <w:t>forth</w:t>
      </w:r>
      <w:r w:rsidR="003D02B6" w:rsidRPr="00FA4A17">
        <w:tab/>
      </w:r>
      <w:r w:rsidRPr="00FA4A17">
        <w:t xml:space="preserve">his </w:t>
      </w:r>
      <w:r w:rsidR="00FA4A17" w:rsidRPr="00FA4A17">
        <w:rPr>
          <w:b/>
          <w:color w:val="7030A0"/>
        </w:rPr>
        <w:t xml:space="preserve"> </w:t>
      </w:r>
      <w:r w:rsidR="00A11B86">
        <w:rPr>
          <w:b/>
          <w:color w:val="7030A0"/>
        </w:rPr>
        <w:t xml:space="preserve">    </w:t>
      </w:r>
      <w:r w:rsidRPr="00FA4A17">
        <w:rPr>
          <w:b/>
          <w:color w:val="7030A0"/>
          <w:u w:val="single"/>
        </w:rPr>
        <w:t>hands</w:t>
      </w:r>
      <w:r w:rsidRPr="00FA4A17">
        <w:rPr>
          <w:color w:val="7030A0"/>
        </w:rPr>
        <w:t xml:space="preserve"> </w:t>
      </w:r>
    </w:p>
    <w:p w14:paraId="707A2ACC" w14:textId="77777777" w:rsidR="00CD33DE" w:rsidRDefault="00EE7410" w:rsidP="003D02B6">
      <w:pPr>
        <w:spacing w:after="0"/>
        <w:ind w:left="3600" w:firstLine="720"/>
      </w:pPr>
      <w:r>
        <w:t xml:space="preserve">towards </w:t>
      </w:r>
      <w:r w:rsidR="003D02B6">
        <w:t xml:space="preserve"> </w:t>
      </w:r>
      <w:r w:rsidR="00FA4A17">
        <w:t xml:space="preserve">  </w:t>
      </w:r>
      <w:r w:rsidR="003D02B6">
        <w:t xml:space="preserve">   </w:t>
      </w:r>
      <w:r w:rsidR="00A11B86">
        <w:t xml:space="preserve">   </w:t>
      </w:r>
      <w:r w:rsidR="00A11B86" w:rsidRPr="00A11B86">
        <w:rPr>
          <w:b/>
          <w:color w:val="0070C0"/>
        </w:rPr>
        <w:t xml:space="preserve"> </w:t>
      </w:r>
      <w:r w:rsidRPr="00A11B86">
        <w:rPr>
          <w:b/>
          <w:color w:val="0070C0"/>
        </w:rPr>
        <w:t>heaven</w:t>
      </w:r>
    </w:p>
    <w:p w14:paraId="19C8BE83" w14:textId="77777777" w:rsidR="003D02B6" w:rsidRDefault="003D02B6" w:rsidP="003D02B6">
      <w:pPr>
        <w:spacing w:after="0"/>
        <w:ind w:left="3600" w:firstLine="720"/>
      </w:pPr>
      <w:r>
        <w:tab/>
      </w:r>
      <w:r>
        <w:tab/>
      </w:r>
    </w:p>
    <w:p w14:paraId="4541585E" w14:textId="35E84CF5" w:rsidR="003D02B6" w:rsidRDefault="00EE7410" w:rsidP="003D02B6">
      <w:pPr>
        <w:spacing w:after="0"/>
        <w:ind w:left="2160" w:firstLine="720"/>
      </w:pPr>
      <w:r>
        <w:t xml:space="preserve">and </w:t>
      </w:r>
      <w:r w:rsidR="003D02B6">
        <w:tab/>
      </w:r>
      <w:r w:rsidRPr="00A11B86">
        <w:rPr>
          <w:b/>
          <w:color w:val="7030A0"/>
          <w:u w:val="single"/>
        </w:rPr>
        <w:t>cry</w:t>
      </w:r>
      <w:r w:rsidRPr="00A11B86">
        <w:rPr>
          <w:color w:val="7030A0"/>
        </w:rPr>
        <w:t xml:space="preserve"> </w:t>
      </w:r>
      <w:r w:rsidR="003D02B6">
        <w:tab/>
      </w:r>
      <w:r w:rsidR="009E4C80">
        <w:tab/>
      </w:r>
      <w:r w:rsidR="009E4C80">
        <w:tab/>
      </w:r>
      <w:r w:rsidR="009E4C80">
        <w:tab/>
      </w:r>
      <w:r w:rsidR="009E4C80">
        <w:tab/>
      </w:r>
      <w:r w:rsidR="009E4C80">
        <w:tab/>
      </w:r>
      <w:r w:rsidR="00A21614">
        <w:t xml:space="preserve">   </w:t>
      </w:r>
      <w:r w:rsidR="008751F6" w:rsidRPr="008751F6">
        <w:rPr>
          <w:color w:val="00B0F0"/>
          <w:sz w:val="16"/>
          <w:szCs w:val="16"/>
        </w:rPr>
        <w:t>[Prayer]</w:t>
      </w:r>
      <w:r w:rsidR="009E4C80">
        <w:tab/>
      </w:r>
      <w:r w:rsidR="00A21614">
        <w:t xml:space="preserve">  </w:t>
      </w:r>
      <w:r w:rsidR="009E4C80" w:rsidRPr="00697BE3">
        <w:rPr>
          <w:color w:val="00B0F0"/>
          <w:sz w:val="18"/>
          <w:szCs w:val="18"/>
        </w:rPr>
        <w:t>P</w:t>
      </w:r>
    </w:p>
    <w:p w14:paraId="76E7F180" w14:textId="77777777" w:rsidR="003D02B6" w:rsidRDefault="00EE7410" w:rsidP="003D02B6">
      <w:pPr>
        <w:spacing w:after="0"/>
        <w:ind w:left="1440" w:firstLine="720"/>
      </w:pPr>
      <w:r>
        <w:t xml:space="preserve">with </w:t>
      </w:r>
      <w:r w:rsidR="003D02B6">
        <w:tab/>
      </w:r>
      <w:r>
        <w:t xml:space="preserve">a </w:t>
      </w:r>
      <w:r w:rsidR="003D02B6">
        <w:tab/>
      </w:r>
      <w:r>
        <w:t>loud voice</w:t>
      </w:r>
    </w:p>
    <w:p w14:paraId="3B28B629" w14:textId="77777777" w:rsidR="00EE7410" w:rsidRPr="00511911" w:rsidRDefault="00EE7410" w:rsidP="003D02B6">
      <w:pPr>
        <w:spacing w:after="0"/>
        <w:ind w:left="2880" w:firstLine="720"/>
        <w:rPr>
          <w:u w:val="single"/>
        </w:rPr>
      </w:pPr>
      <w:r w:rsidRPr="00511911">
        <w:rPr>
          <w:b/>
          <w:color w:val="7030A0"/>
          <w:highlight w:val="lightGray"/>
          <w:u w:val="single"/>
        </w:rPr>
        <w:t>saying</w:t>
      </w:r>
    </w:p>
    <w:p w14:paraId="23E103B6" w14:textId="77777777" w:rsidR="00271EA7" w:rsidRDefault="00271EA7" w:rsidP="003D02B6">
      <w:pPr>
        <w:spacing w:after="0"/>
        <w:ind w:left="2880" w:firstLine="720"/>
      </w:pPr>
    </w:p>
    <w:p w14:paraId="0A58152B" w14:textId="77777777" w:rsidR="00CD33DE" w:rsidRDefault="00EE7410" w:rsidP="00C649EE">
      <w:pPr>
        <w:spacing w:after="0"/>
        <w:ind w:left="0"/>
      </w:pPr>
      <w:r>
        <w:t xml:space="preserve"> 15 </w:t>
      </w:r>
      <w:r w:rsidR="00CD33DE">
        <w:tab/>
      </w:r>
      <w:r w:rsidR="00CD33DE">
        <w:tab/>
      </w:r>
      <w:r w:rsidR="00CD33DE">
        <w:tab/>
      </w:r>
      <w:r w:rsidR="00341DC3">
        <w:tab/>
      </w:r>
      <w:r w:rsidR="00341DC3">
        <w:tab/>
      </w:r>
      <w:r w:rsidR="00CD33DE" w:rsidRPr="00CD33DE">
        <w:rPr>
          <w:b/>
          <w:color w:val="0070C0"/>
        </w:rPr>
        <w:t>Holy</w:t>
      </w:r>
      <w:r w:rsidR="00BD22D3">
        <w:rPr>
          <w:b/>
          <w:color w:val="0070C0"/>
        </w:rPr>
        <w:t xml:space="preserve"> </w:t>
      </w:r>
      <w:r w:rsidR="00CD33DE" w:rsidRPr="00CD33DE">
        <w:rPr>
          <w:b/>
          <w:color w:val="0070C0"/>
        </w:rPr>
        <w:t xml:space="preserve"> H</w:t>
      </w:r>
      <w:r w:rsidRPr="00CD33DE">
        <w:rPr>
          <w:b/>
          <w:color w:val="0070C0"/>
        </w:rPr>
        <w:t>oly God</w:t>
      </w:r>
      <w:r w:rsidR="00271EA7">
        <w:tab/>
      </w:r>
      <w:r w:rsidR="00271EA7">
        <w:tab/>
      </w:r>
      <w:r w:rsidR="00271EA7">
        <w:tab/>
      </w:r>
      <w:r w:rsidR="00271EA7">
        <w:tab/>
      </w:r>
      <w:r w:rsidR="00BD22D3">
        <w:tab/>
      </w:r>
      <w:r w:rsidR="00BD22D3">
        <w:tab/>
        <w:t xml:space="preserve">         </w:t>
      </w:r>
      <w:r w:rsidR="00BD22D3" w:rsidRPr="00BD22D3">
        <w:rPr>
          <w:sz w:val="16"/>
          <w:szCs w:val="16"/>
        </w:rPr>
        <w:t>0</w:t>
      </w:r>
      <w:r w:rsidR="0040598C">
        <w:rPr>
          <w:sz w:val="16"/>
          <w:szCs w:val="16"/>
        </w:rPr>
        <w:t>7</w:t>
      </w:r>
    </w:p>
    <w:p w14:paraId="7030C100" w14:textId="77777777" w:rsidR="00CD33DE" w:rsidRDefault="00EE7410" w:rsidP="00341DC3">
      <w:pPr>
        <w:spacing w:after="0"/>
        <w:ind w:firstLine="720"/>
      </w:pPr>
      <w:r w:rsidRPr="00A11B86">
        <w:rPr>
          <w:b/>
          <w:color w:val="7030A0"/>
          <w:u w:val="single"/>
        </w:rPr>
        <w:t>we believe</w:t>
      </w:r>
      <w:r w:rsidRPr="00A11B86">
        <w:rPr>
          <w:color w:val="7030A0"/>
        </w:rPr>
        <w:t xml:space="preserve"> </w:t>
      </w:r>
      <w:r w:rsidR="00CD33DE">
        <w:tab/>
      </w:r>
      <w:r>
        <w:t xml:space="preserve">that </w:t>
      </w:r>
      <w:r w:rsidR="00341DC3">
        <w:tab/>
      </w:r>
      <w:r w:rsidR="00CD33DE" w:rsidRPr="000007D7">
        <w:rPr>
          <w:b/>
          <w:color w:val="0070C0"/>
          <w:u w:val="single"/>
        </w:rPr>
        <w:t>T</w:t>
      </w:r>
      <w:r w:rsidRPr="000007D7">
        <w:rPr>
          <w:b/>
          <w:color w:val="0070C0"/>
          <w:u w:val="single"/>
        </w:rPr>
        <w:t>hou</w:t>
      </w:r>
      <w:r>
        <w:t xml:space="preserve"> art </w:t>
      </w:r>
      <w:r w:rsidR="00341DC3">
        <w:t xml:space="preserve">   </w:t>
      </w:r>
      <w:r w:rsidRPr="00CD33DE">
        <w:rPr>
          <w:b/>
          <w:color w:val="0070C0"/>
        </w:rPr>
        <w:t>God</w:t>
      </w:r>
      <w:r w:rsidR="00BD22D3">
        <w:rPr>
          <w:b/>
          <w:color w:val="0070C0"/>
        </w:rPr>
        <w:tab/>
      </w:r>
      <w:r w:rsidR="00BD22D3">
        <w:rPr>
          <w:b/>
          <w:color w:val="0070C0"/>
        </w:rPr>
        <w:tab/>
      </w:r>
      <w:r w:rsidR="00BD22D3">
        <w:rPr>
          <w:b/>
          <w:color w:val="0070C0"/>
        </w:rPr>
        <w:tab/>
      </w:r>
      <w:r w:rsidR="00BD22D3">
        <w:rPr>
          <w:b/>
          <w:color w:val="0070C0"/>
        </w:rPr>
        <w:tab/>
      </w:r>
      <w:r w:rsidR="00BD22D3">
        <w:rPr>
          <w:b/>
          <w:color w:val="0070C0"/>
        </w:rPr>
        <w:tab/>
      </w:r>
      <w:r w:rsidR="00BD22D3">
        <w:rPr>
          <w:b/>
          <w:color w:val="0070C0"/>
        </w:rPr>
        <w:tab/>
        <w:t xml:space="preserve">         </w:t>
      </w:r>
      <w:r w:rsidR="0040598C">
        <w:rPr>
          <w:sz w:val="18"/>
          <w:szCs w:val="18"/>
        </w:rPr>
        <w:t>gg</w:t>
      </w:r>
    </w:p>
    <w:p w14:paraId="1969078D" w14:textId="77777777" w:rsidR="00CD33DE" w:rsidRDefault="00EE7410" w:rsidP="00341DC3">
      <w:pPr>
        <w:spacing w:after="0"/>
        <w:ind w:left="0" w:firstLine="720"/>
        <w:rPr>
          <w:b/>
          <w:color w:val="0070C0"/>
        </w:rPr>
      </w:pPr>
      <w:r w:rsidRPr="00271EA7">
        <w:rPr>
          <w:b/>
        </w:rPr>
        <w:t xml:space="preserve">and </w:t>
      </w:r>
      <w:r w:rsidR="00CD33DE">
        <w:tab/>
      </w:r>
      <w:r w:rsidRPr="00A11B86">
        <w:rPr>
          <w:b/>
          <w:color w:val="7030A0"/>
          <w:u w:val="single"/>
        </w:rPr>
        <w:t>we believe</w:t>
      </w:r>
      <w:r w:rsidRPr="00A11B86">
        <w:rPr>
          <w:color w:val="7030A0"/>
        </w:rPr>
        <w:t xml:space="preserve"> </w:t>
      </w:r>
      <w:r w:rsidR="00CD33DE">
        <w:tab/>
      </w:r>
      <w:r>
        <w:t xml:space="preserve">that </w:t>
      </w:r>
      <w:r w:rsidR="00341DC3">
        <w:tab/>
      </w:r>
      <w:r w:rsidR="00CD33DE" w:rsidRPr="000007D7">
        <w:rPr>
          <w:b/>
          <w:color w:val="0070C0"/>
          <w:u w:val="single"/>
        </w:rPr>
        <w:t>T</w:t>
      </w:r>
      <w:r w:rsidRPr="000007D7">
        <w:rPr>
          <w:b/>
          <w:color w:val="0070C0"/>
          <w:u w:val="single"/>
        </w:rPr>
        <w:t>hou</w:t>
      </w:r>
      <w:r>
        <w:t xml:space="preserve"> art </w:t>
      </w:r>
      <w:r w:rsidR="00341DC3">
        <w:t xml:space="preserve">   </w:t>
      </w:r>
      <w:r w:rsidRPr="00CD33DE">
        <w:rPr>
          <w:b/>
          <w:color w:val="0070C0"/>
        </w:rPr>
        <w:t>holy</w:t>
      </w:r>
    </w:p>
    <w:p w14:paraId="6D536B16" w14:textId="77777777" w:rsidR="00BD22D3" w:rsidRDefault="00BD22D3" w:rsidP="00BD22D3">
      <w:pPr>
        <w:spacing w:after="0"/>
        <w:ind w:left="0"/>
      </w:pPr>
      <w:r>
        <w:t>__________</w:t>
      </w:r>
    </w:p>
    <w:p w14:paraId="3440140B" w14:textId="77777777" w:rsidR="00BD22D3" w:rsidRPr="00BD22D3" w:rsidRDefault="00BD22D3" w:rsidP="00BD22D3">
      <w:pPr>
        <w:spacing w:after="0"/>
        <w:ind w:left="0"/>
        <w:rPr>
          <w:sz w:val="18"/>
          <w:szCs w:val="18"/>
        </w:rPr>
      </w:pPr>
      <w:r w:rsidRPr="00BD22D3">
        <w:rPr>
          <w:sz w:val="18"/>
          <w:szCs w:val="18"/>
        </w:rPr>
        <w:t>[Heb. 0</w:t>
      </w:r>
      <w:r w:rsidR="0040598C">
        <w:rPr>
          <w:sz w:val="18"/>
          <w:szCs w:val="18"/>
        </w:rPr>
        <w:t>7</w:t>
      </w:r>
      <w:r w:rsidRPr="00BD22D3">
        <w:rPr>
          <w:sz w:val="18"/>
          <w:szCs w:val="18"/>
        </w:rPr>
        <w:t xml:space="preserve"> – Duplication  “Holy Holy”]</w:t>
      </w:r>
    </w:p>
    <w:p w14:paraId="194DB6F3" w14:textId="5FCCEFFD" w:rsidR="00BD22D3" w:rsidRDefault="00BD22D3" w:rsidP="00BD22D3">
      <w:pPr>
        <w:spacing w:after="0"/>
        <w:ind w:left="0"/>
        <w:rPr>
          <w:sz w:val="18"/>
          <w:szCs w:val="18"/>
        </w:rPr>
      </w:pPr>
      <w:r w:rsidRPr="00BD22D3">
        <w:rPr>
          <w:sz w:val="18"/>
          <w:szCs w:val="18"/>
        </w:rPr>
        <w:t xml:space="preserve">[Par. </w:t>
      </w:r>
      <w:r w:rsidR="0040598C">
        <w:rPr>
          <w:sz w:val="18"/>
          <w:szCs w:val="18"/>
        </w:rPr>
        <w:t>gg</w:t>
      </w:r>
      <w:r w:rsidRPr="00BD22D3">
        <w:rPr>
          <w:sz w:val="18"/>
          <w:szCs w:val="18"/>
        </w:rPr>
        <w:t xml:space="preserve"> – Like beginnings  “we believe that”]</w:t>
      </w:r>
    </w:p>
    <w:p w14:paraId="541FB4DF" w14:textId="77777777" w:rsidR="00511911" w:rsidRPr="00BD22D3" w:rsidRDefault="00511911" w:rsidP="00BD22D3">
      <w:pPr>
        <w:spacing w:after="0"/>
        <w:ind w:left="0"/>
        <w:rPr>
          <w:sz w:val="18"/>
          <w:szCs w:val="18"/>
        </w:rPr>
      </w:pPr>
    </w:p>
    <w:p w14:paraId="557050A8"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50D328B4" w14:textId="77777777" w:rsidR="007F361B" w:rsidRDefault="007F361B" w:rsidP="00341DC3">
      <w:pPr>
        <w:spacing w:after="0"/>
        <w:ind w:left="0" w:firstLine="720"/>
        <w:rPr>
          <w:b/>
        </w:rPr>
      </w:pPr>
    </w:p>
    <w:p w14:paraId="4FCD5BE7" w14:textId="77777777" w:rsidR="00CD33DE" w:rsidRDefault="00EE7410" w:rsidP="00341DC3">
      <w:pPr>
        <w:spacing w:after="0"/>
        <w:ind w:left="0" w:firstLine="720"/>
      </w:pPr>
      <w:r w:rsidRPr="00271EA7">
        <w:rPr>
          <w:b/>
        </w:rPr>
        <w:t>and</w:t>
      </w:r>
      <w:r>
        <w:t xml:space="preserve"> </w:t>
      </w:r>
      <w:r w:rsidR="00341DC3">
        <w:t xml:space="preserve">     </w:t>
      </w:r>
      <w:r w:rsidR="00CD33DE">
        <w:t>[</w:t>
      </w:r>
      <w:r w:rsidR="00CD33DE" w:rsidRPr="00A11B86">
        <w:rPr>
          <w:b/>
          <w:color w:val="7030A0"/>
          <w:u w:val="single"/>
        </w:rPr>
        <w:t>we believe</w:t>
      </w:r>
      <w:r w:rsidR="00CD33DE">
        <w:t>]</w:t>
      </w:r>
      <w:r w:rsidR="00CD33DE">
        <w:tab/>
      </w:r>
      <w:r w:rsidR="00546BDB">
        <w:t xml:space="preserve">that </w:t>
      </w:r>
      <w:r w:rsidR="00341DC3">
        <w:tab/>
      </w:r>
      <w:r w:rsidR="00546BDB" w:rsidRPr="000007D7">
        <w:rPr>
          <w:b/>
          <w:color w:val="0070C0"/>
          <w:u w:val="single"/>
        </w:rPr>
        <w:t>T</w:t>
      </w:r>
      <w:r w:rsidRPr="000007D7">
        <w:rPr>
          <w:b/>
          <w:color w:val="0070C0"/>
          <w:u w:val="single"/>
        </w:rPr>
        <w:t>hou</w:t>
      </w:r>
      <w:r>
        <w:t xml:space="preserve"> wast</w:t>
      </w:r>
      <w:r w:rsidRPr="00341DC3">
        <w:rPr>
          <w:b/>
          <w:color w:val="0070C0"/>
        </w:rPr>
        <w:t xml:space="preserve"> a</w:t>
      </w:r>
      <w:r w:rsidRPr="00341DC3">
        <w:rPr>
          <w:color w:val="0070C0"/>
        </w:rPr>
        <w:t xml:space="preserve"> </w:t>
      </w:r>
      <w:r w:rsidRPr="00CD33DE">
        <w:rPr>
          <w:b/>
          <w:color w:val="0070C0"/>
        </w:rPr>
        <w:t>spirit</w:t>
      </w:r>
      <w:r>
        <w:t xml:space="preserve"> </w:t>
      </w:r>
      <w:r w:rsidR="00AD5F44">
        <w:tab/>
      </w:r>
      <w:r w:rsidR="00AD5F44">
        <w:tab/>
      </w:r>
      <w:r w:rsidR="00AD5F44">
        <w:tab/>
      </w:r>
      <w:r w:rsidR="00AD5F44">
        <w:tab/>
      </w:r>
      <w:r w:rsidR="00AD5F44">
        <w:tab/>
        <w:t xml:space="preserve">         </w:t>
      </w:r>
      <w:r w:rsidR="0040598C">
        <w:rPr>
          <w:sz w:val="18"/>
          <w:szCs w:val="18"/>
        </w:rPr>
        <w:t>hh</w:t>
      </w:r>
    </w:p>
    <w:p w14:paraId="144B96F2" w14:textId="77777777" w:rsidR="00CD33DE" w:rsidRDefault="00EE7410" w:rsidP="00341DC3">
      <w:pPr>
        <w:spacing w:after="0"/>
        <w:ind w:left="0" w:firstLine="720"/>
      </w:pPr>
      <w:r w:rsidRPr="00271EA7">
        <w:rPr>
          <w:b/>
        </w:rPr>
        <w:t xml:space="preserve">and </w:t>
      </w:r>
      <w:r w:rsidR="00341DC3">
        <w:t xml:space="preserve">     </w:t>
      </w:r>
      <w:r w:rsidR="00CD33DE">
        <w:t>[</w:t>
      </w:r>
      <w:r w:rsidR="00CD33DE" w:rsidRPr="00A11B86">
        <w:rPr>
          <w:b/>
          <w:color w:val="7030A0"/>
          <w:u w:val="single"/>
        </w:rPr>
        <w:t>we believe</w:t>
      </w:r>
      <w:r w:rsidR="00CD33DE">
        <w:t>]</w:t>
      </w:r>
      <w:r w:rsidR="00CD33DE">
        <w:tab/>
      </w:r>
      <w:r w:rsidR="00546BDB">
        <w:t xml:space="preserve">that </w:t>
      </w:r>
      <w:r w:rsidR="00341DC3">
        <w:tab/>
      </w:r>
      <w:r w:rsidR="00546BDB" w:rsidRPr="000007D7">
        <w:rPr>
          <w:b/>
          <w:color w:val="0070C0"/>
          <w:u w:val="single"/>
        </w:rPr>
        <w:t>T</w:t>
      </w:r>
      <w:r w:rsidRPr="000007D7">
        <w:rPr>
          <w:b/>
          <w:color w:val="0070C0"/>
          <w:u w:val="single"/>
        </w:rPr>
        <w:t>hou</w:t>
      </w:r>
      <w:r>
        <w:t xml:space="preserve"> art </w:t>
      </w:r>
      <w:r w:rsidR="00341DC3">
        <w:t xml:space="preserve">   </w:t>
      </w:r>
      <w:r w:rsidRPr="00341DC3">
        <w:rPr>
          <w:b/>
          <w:color w:val="0070C0"/>
        </w:rPr>
        <w:t xml:space="preserve">a </w:t>
      </w:r>
      <w:r w:rsidRPr="00E6076D">
        <w:rPr>
          <w:b/>
          <w:color w:val="0070C0"/>
        </w:rPr>
        <w:t>spirit</w:t>
      </w:r>
      <w:r>
        <w:t xml:space="preserve"> </w:t>
      </w:r>
    </w:p>
    <w:p w14:paraId="32EA7637" w14:textId="77777777" w:rsidR="00341DC3" w:rsidRDefault="00EE7410" w:rsidP="00341DC3">
      <w:pPr>
        <w:spacing w:after="0"/>
        <w:ind w:left="0" w:firstLine="720"/>
      </w:pPr>
      <w:r w:rsidRPr="00271EA7">
        <w:rPr>
          <w:b/>
        </w:rPr>
        <w:t>and</w:t>
      </w:r>
      <w:r w:rsidR="00341DC3" w:rsidRPr="00271EA7">
        <w:rPr>
          <w:b/>
        </w:rPr>
        <w:t xml:space="preserve"> </w:t>
      </w:r>
      <w:r w:rsidR="00341DC3">
        <w:t xml:space="preserve">     </w:t>
      </w:r>
      <w:r w:rsidR="00CD33DE">
        <w:t>[</w:t>
      </w:r>
      <w:r w:rsidR="00CD33DE" w:rsidRPr="00A11B86">
        <w:rPr>
          <w:b/>
          <w:color w:val="7030A0"/>
          <w:u w:val="single"/>
        </w:rPr>
        <w:t>we believe</w:t>
      </w:r>
      <w:r w:rsidR="00CD33DE">
        <w:t>]</w:t>
      </w:r>
      <w:r w:rsidR="00CD33DE">
        <w:tab/>
      </w:r>
      <w:r w:rsidR="00546BDB">
        <w:t xml:space="preserve">that </w:t>
      </w:r>
      <w:r w:rsidR="00341DC3">
        <w:tab/>
      </w:r>
      <w:r w:rsidR="00546BDB" w:rsidRPr="000007D7">
        <w:rPr>
          <w:b/>
          <w:color w:val="0070C0"/>
          <w:u w:val="single"/>
        </w:rPr>
        <w:t>T</w:t>
      </w:r>
      <w:r w:rsidRPr="000007D7">
        <w:rPr>
          <w:b/>
          <w:color w:val="0070C0"/>
          <w:u w:val="single"/>
        </w:rPr>
        <w:t>hou</w:t>
      </w:r>
      <w:r>
        <w:t xml:space="preserve"> wilt be </w:t>
      </w:r>
      <w:r w:rsidR="00341DC3">
        <w:t xml:space="preserve"> </w:t>
      </w:r>
    </w:p>
    <w:p w14:paraId="67C5ED93" w14:textId="77777777" w:rsidR="00EE7410" w:rsidRDefault="00341DC3" w:rsidP="00341DC3">
      <w:pPr>
        <w:spacing w:after="0"/>
        <w:ind w:left="3600" w:firstLine="720"/>
      </w:pPr>
      <w:r>
        <w:t xml:space="preserve">     </w:t>
      </w:r>
      <w:r w:rsidR="00EE7410" w:rsidRPr="00BD22D3">
        <w:rPr>
          <w:color w:val="0070C0"/>
        </w:rPr>
        <w:t>a</w:t>
      </w:r>
      <w:r w:rsidR="00EE7410">
        <w:t xml:space="preserve"> </w:t>
      </w:r>
      <w:r w:rsidR="00EE7410" w:rsidRPr="00E6076D">
        <w:rPr>
          <w:b/>
          <w:color w:val="0070C0"/>
        </w:rPr>
        <w:t>spirit</w:t>
      </w:r>
      <w:r w:rsidR="00EE7410">
        <w:t xml:space="preserve"> </w:t>
      </w:r>
      <w:r>
        <w:tab/>
      </w:r>
      <w:r w:rsidR="00EE7410" w:rsidRPr="00E6076D">
        <w:rPr>
          <w:b/>
          <w:color w:val="00B050"/>
        </w:rPr>
        <w:t>forever</w:t>
      </w:r>
    </w:p>
    <w:p w14:paraId="2F381930" w14:textId="77777777" w:rsidR="00341DC3" w:rsidRDefault="00341DC3" w:rsidP="00341DC3">
      <w:pPr>
        <w:spacing w:after="0"/>
        <w:ind w:left="3600" w:firstLine="720"/>
      </w:pPr>
    </w:p>
    <w:p w14:paraId="162B18C9" w14:textId="77777777" w:rsidR="00CD33DE" w:rsidRDefault="00EE7410" w:rsidP="00C649EE">
      <w:pPr>
        <w:spacing w:after="0"/>
        <w:ind w:left="0"/>
      </w:pPr>
      <w:r>
        <w:t xml:space="preserve"> 16 </w:t>
      </w:r>
      <w:r w:rsidR="00CD33DE">
        <w:tab/>
      </w:r>
      <w:r w:rsidR="00CD33DE">
        <w:tab/>
      </w:r>
      <w:r w:rsidR="00CD33DE">
        <w:tab/>
      </w:r>
      <w:r w:rsidR="00341DC3">
        <w:tab/>
      </w:r>
      <w:r w:rsidR="00341DC3">
        <w:tab/>
      </w:r>
      <w:r w:rsidRPr="00CD33DE">
        <w:rPr>
          <w:b/>
          <w:color w:val="0070C0"/>
        </w:rPr>
        <w:t xml:space="preserve">Holy </w:t>
      </w:r>
      <w:r w:rsidR="00341DC3">
        <w:rPr>
          <w:b/>
          <w:color w:val="0070C0"/>
        </w:rPr>
        <w:tab/>
        <w:t xml:space="preserve">     </w:t>
      </w:r>
      <w:r w:rsidRPr="00CD33DE">
        <w:rPr>
          <w:b/>
          <w:color w:val="0070C0"/>
        </w:rPr>
        <w:t>God</w:t>
      </w:r>
      <w:r>
        <w:t xml:space="preserve"> </w:t>
      </w:r>
    </w:p>
    <w:p w14:paraId="0E62A267" w14:textId="77777777" w:rsidR="00271EA7" w:rsidRDefault="00EE7410" w:rsidP="00341DC3">
      <w:pPr>
        <w:spacing w:after="0"/>
        <w:ind w:firstLine="720"/>
      </w:pPr>
      <w:r w:rsidRPr="00A11B86">
        <w:rPr>
          <w:b/>
          <w:color w:val="7030A0"/>
          <w:u w:val="single"/>
        </w:rPr>
        <w:t>we believe</w:t>
      </w:r>
      <w:r w:rsidRPr="00A11B86">
        <w:rPr>
          <w:color w:val="7030A0"/>
        </w:rPr>
        <w:t xml:space="preserve"> </w:t>
      </w:r>
      <w:r w:rsidR="00E6076D">
        <w:tab/>
      </w:r>
      <w:r w:rsidR="00546BDB">
        <w:t xml:space="preserve">that </w:t>
      </w:r>
      <w:r w:rsidR="00341DC3">
        <w:tab/>
      </w:r>
      <w:r w:rsidR="00546BDB" w:rsidRPr="000007D7">
        <w:rPr>
          <w:b/>
          <w:color w:val="0070C0"/>
          <w:u w:val="single"/>
        </w:rPr>
        <w:t>T</w:t>
      </w:r>
      <w:r w:rsidRPr="000007D7">
        <w:rPr>
          <w:b/>
          <w:color w:val="0070C0"/>
          <w:u w:val="single"/>
        </w:rPr>
        <w:t>hou</w:t>
      </w:r>
      <w:r>
        <w:t xml:space="preserve"> hast separated </w:t>
      </w:r>
      <w:r w:rsidR="00FA4A17">
        <w:t xml:space="preserve">  </w:t>
      </w:r>
      <w:r w:rsidR="000007D7">
        <w:t xml:space="preserve">   </w:t>
      </w:r>
      <w:r w:rsidRPr="00FA4A17">
        <w:rPr>
          <w:b/>
          <w:color w:val="7030A0"/>
          <w:u w:val="single"/>
        </w:rPr>
        <w:t xml:space="preserve">us </w:t>
      </w:r>
    </w:p>
    <w:p w14:paraId="78FCF28D" w14:textId="77777777" w:rsidR="00E6076D" w:rsidRDefault="00EE7410" w:rsidP="00271EA7">
      <w:pPr>
        <w:spacing w:after="0"/>
        <w:ind w:left="3600" w:firstLine="720"/>
      </w:pPr>
      <w:r>
        <w:t xml:space="preserve">from </w:t>
      </w:r>
      <w:r w:rsidR="00271EA7">
        <w:tab/>
      </w:r>
      <w:r>
        <w:t>our</w:t>
      </w:r>
      <w:r w:rsidR="00271EA7">
        <w:t xml:space="preserve">    </w:t>
      </w:r>
      <w:r>
        <w:t xml:space="preserve"> </w:t>
      </w:r>
      <w:r w:rsidRPr="00271EA7">
        <w:rPr>
          <w:b/>
        </w:rPr>
        <w:t>brethren</w:t>
      </w:r>
    </w:p>
    <w:p w14:paraId="1AF200B6" w14:textId="77777777" w:rsidR="00271EA7" w:rsidRDefault="00271EA7" w:rsidP="00271EA7">
      <w:pPr>
        <w:spacing w:after="0"/>
        <w:ind w:left="3600" w:firstLine="720"/>
      </w:pPr>
    </w:p>
    <w:p w14:paraId="511218C3" w14:textId="77777777" w:rsidR="00271EA7" w:rsidRDefault="00EE7410" w:rsidP="00341DC3">
      <w:pPr>
        <w:spacing w:after="0"/>
        <w:rPr>
          <w:b/>
        </w:rPr>
      </w:pPr>
      <w:r w:rsidRPr="00271EA7">
        <w:rPr>
          <w:b/>
        </w:rPr>
        <w:t>and</w:t>
      </w:r>
      <w:r>
        <w:t xml:space="preserve"> </w:t>
      </w:r>
      <w:r w:rsidR="00E6076D">
        <w:tab/>
      </w:r>
      <w:r w:rsidRPr="00A11B86">
        <w:rPr>
          <w:b/>
          <w:color w:val="7030A0"/>
          <w:u w:val="single"/>
        </w:rPr>
        <w:t xml:space="preserve">we do </w:t>
      </w:r>
      <w:r w:rsidR="00546BDB" w:rsidRPr="00A11B86">
        <w:rPr>
          <w:b/>
          <w:color w:val="7030A0"/>
          <w:u w:val="single"/>
        </w:rPr>
        <w:t xml:space="preserve">NOT </w:t>
      </w:r>
      <w:r w:rsidRPr="00A11B86">
        <w:rPr>
          <w:b/>
          <w:color w:val="7030A0"/>
          <w:u w:val="single"/>
        </w:rPr>
        <w:t>believe</w:t>
      </w:r>
      <w:r w:rsidRPr="00A11B86">
        <w:rPr>
          <w:color w:val="7030A0"/>
        </w:rPr>
        <w:t xml:space="preserve"> </w:t>
      </w:r>
      <w:r w:rsidR="00E6076D">
        <w:tab/>
      </w:r>
      <w:r w:rsidR="00271EA7">
        <w:tab/>
      </w:r>
      <w:r>
        <w:t xml:space="preserve">in </w:t>
      </w:r>
      <w:r w:rsidR="00271EA7">
        <w:tab/>
      </w:r>
      <w:r>
        <w:t xml:space="preserve">the </w:t>
      </w:r>
      <w:r w:rsidR="00271EA7">
        <w:t xml:space="preserve">    </w:t>
      </w:r>
      <w:r w:rsidRPr="00AD5F44">
        <w:rPr>
          <w:b/>
          <w:highlight w:val="yellow"/>
        </w:rPr>
        <w:t>tradition</w:t>
      </w:r>
      <w:r w:rsidRPr="00546BDB">
        <w:rPr>
          <w:b/>
        </w:rPr>
        <w:t xml:space="preserve"> </w:t>
      </w:r>
    </w:p>
    <w:p w14:paraId="3E4CD817" w14:textId="77777777" w:rsidR="00E6076D" w:rsidRDefault="00EE7410" w:rsidP="00271EA7">
      <w:pPr>
        <w:spacing w:after="0"/>
        <w:ind w:left="3600" w:firstLine="720"/>
      </w:pPr>
      <w:r>
        <w:t xml:space="preserve">of </w:t>
      </w:r>
      <w:r w:rsidR="00271EA7">
        <w:tab/>
      </w:r>
      <w:r>
        <w:t xml:space="preserve">our </w:t>
      </w:r>
      <w:r w:rsidR="00271EA7">
        <w:t xml:space="preserve">    </w:t>
      </w:r>
      <w:r w:rsidRPr="00271EA7">
        <w:rPr>
          <w:b/>
        </w:rPr>
        <w:t>brethren</w:t>
      </w:r>
    </w:p>
    <w:p w14:paraId="250ACFBC" w14:textId="77777777" w:rsidR="00271EA7" w:rsidRDefault="00271EA7" w:rsidP="00271EA7">
      <w:pPr>
        <w:spacing w:after="0"/>
        <w:ind w:left="0"/>
      </w:pPr>
    </w:p>
    <w:p w14:paraId="2AD02FEC" w14:textId="77777777" w:rsidR="00271EA7" w:rsidRDefault="00271EA7" w:rsidP="00271EA7">
      <w:pPr>
        <w:spacing w:after="0"/>
        <w:ind w:left="0"/>
      </w:pPr>
      <w:r>
        <w:t xml:space="preserve">          </w:t>
      </w:r>
      <w:r w:rsidR="000007D7">
        <w:tab/>
      </w:r>
      <w:r w:rsidRPr="00BD22D3">
        <w:rPr>
          <w:b/>
        </w:rPr>
        <w:t>w</w:t>
      </w:r>
      <w:r w:rsidR="00EE7410" w:rsidRPr="00BD22D3">
        <w:rPr>
          <w:b/>
        </w:rPr>
        <w:t>hich</w:t>
      </w:r>
      <w:r>
        <w:t xml:space="preserve">  </w:t>
      </w:r>
      <w:r w:rsidR="00E6076D" w:rsidRPr="000007D7">
        <w:t>[</w:t>
      </w:r>
      <w:r w:rsidR="00E6076D" w:rsidRPr="00AD5F44">
        <w:rPr>
          <w:b/>
          <w:highlight w:val="yellow"/>
        </w:rPr>
        <w:t>tradition</w:t>
      </w:r>
      <w:r w:rsidR="00E6076D" w:rsidRPr="000007D7">
        <w:t>]</w:t>
      </w:r>
      <w:r w:rsidR="00E6076D">
        <w:t xml:space="preserve"> </w:t>
      </w:r>
    </w:p>
    <w:p w14:paraId="0FCB354C" w14:textId="77777777" w:rsidR="00271EA7" w:rsidRDefault="00EE7410" w:rsidP="00271EA7">
      <w:pPr>
        <w:spacing w:after="0"/>
        <w:ind w:left="1440" w:firstLine="720"/>
      </w:pPr>
      <w:r>
        <w:t xml:space="preserve">was </w:t>
      </w:r>
      <w:r w:rsidR="00271EA7">
        <w:tab/>
      </w:r>
      <w:r w:rsidR="00271EA7">
        <w:tab/>
      </w:r>
      <w:r>
        <w:t xml:space="preserve">handed down </w:t>
      </w:r>
    </w:p>
    <w:p w14:paraId="01C85FCF" w14:textId="77777777" w:rsidR="00E6076D" w:rsidRDefault="00EE7410" w:rsidP="00271EA7">
      <w:pPr>
        <w:spacing w:after="0"/>
        <w:ind w:left="3600" w:firstLine="720"/>
      </w:pPr>
      <w:r>
        <w:t xml:space="preserve">to </w:t>
      </w:r>
      <w:r w:rsidR="00271EA7">
        <w:tab/>
        <w:t xml:space="preserve">           </w:t>
      </w:r>
      <w:r w:rsidRPr="00271EA7">
        <w:rPr>
          <w:b/>
        </w:rPr>
        <w:t xml:space="preserve">them </w:t>
      </w:r>
    </w:p>
    <w:p w14:paraId="7F102857" w14:textId="77777777" w:rsidR="00271EA7" w:rsidRDefault="00EE7410" w:rsidP="00C649EE">
      <w:pPr>
        <w:spacing w:after="0"/>
        <w:ind w:left="3600" w:firstLine="720"/>
      </w:pPr>
      <w:r>
        <w:t xml:space="preserve">by </w:t>
      </w:r>
      <w:r w:rsidR="00271EA7">
        <w:tab/>
      </w:r>
      <w:r>
        <w:t xml:space="preserve">the </w:t>
      </w:r>
      <w:r w:rsidR="00271EA7">
        <w:t xml:space="preserve">    </w:t>
      </w:r>
      <w:r>
        <w:t xml:space="preserve">childishness </w:t>
      </w:r>
    </w:p>
    <w:p w14:paraId="29E88EE4" w14:textId="77777777" w:rsidR="00E6076D" w:rsidRDefault="00EE7410" w:rsidP="00C649EE">
      <w:pPr>
        <w:spacing w:after="0"/>
        <w:ind w:left="3600" w:firstLine="720"/>
      </w:pPr>
      <w:r>
        <w:t xml:space="preserve">of </w:t>
      </w:r>
      <w:r w:rsidR="00271EA7">
        <w:tab/>
      </w:r>
      <w:r>
        <w:t xml:space="preserve">their </w:t>
      </w:r>
      <w:r w:rsidR="00271EA7">
        <w:t xml:space="preserve"> </w:t>
      </w:r>
      <w:r w:rsidRPr="00546BDB">
        <w:rPr>
          <w:b/>
        </w:rPr>
        <w:t>fathers</w:t>
      </w:r>
      <w:r>
        <w:t xml:space="preserve"> </w:t>
      </w:r>
    </w:p>
    <w:p w14:paraId="59BE7FFE" w14:textId="77777777" w:rsidR="00271EA7" w:rsidRDefault="00271EA7" w:rsidP="00C649EE">
      <w:pPr>
        <w:spacing w:after="0"/>
        <w:ind w:left="3600" w:firstLine="720"/>
      </w:pPr>
    </w:p>
    <w:p w14:paraId="7C4111D4" w14:textId="77777777" w:rsidR="00271EA7" w:rsidRPr="000007D7" w:rsidRDefault="00EE7410" w:rsidP="00341DC3">
      <w:pPr>
        <w:spacing w:after="0"/>
      </w:pPr>
      <w:r w:rsidRPr="00271EA7">
        <w:rPr>
          <w:b/>
        </w:rPr>
        <w:t xml:space="preserve">but </w:t>
      </w:r>
      <w:r w:rsidR="00E6076D">
        <w:tab/>
      </w:r>
      <w:r w:rsidRPr="00A11B86">
        <w:rPr>
          <w:b/>
          <w:color w:val="7030A0"/>
          <w:u w:val="single"/>
        </w:rPr>
        <w:t>we believe</w:t>
      </w:r>
      <w:r w:rsidRPr="00A11B86">
        <w:rPr>
          <w:color w:val="7030A0"/>
        </w:rPr>
        <w:t xml:space="preserve"> </w:t>
      </w:r>
      <w:r w:rsidR="00E6076D">
        <w:tab/>
      </w:r>
      <w:r w:rsidR="00546BDB">
        <w:t xml:space="preserve">that </w:t>
      </w:r>
      <w:r w:rsidR="00341DC3">
        <w:tab/>
      </w:r>
      <w:r w:rsidR="00546BDB" w:rsidRPr="00040F55">
        <w:rPr>
          <w:b/>
          <w:color w:val="0070C0"/>
          <w:highlight w:val="lightGray"/>
          <w:u w:val="single"/>
        </w:rPr>
        <w:t>T</w:t>
      </w:r>
      <w:r w:rsidRPr="00040F55">
        <w:rPr>
          <w:b/>
          <w:color w:val="0070C0"/>
          <w:highlight w:val="lightGray"/>
          <w:u w:val="single"/>
        </w:rPr>
        <w:t>hou</w:t>
      </w:r>
      <w:r w:rsidRPr="00040F55">
        <w:rPr>
          <w:highlight w:val="lightGray"/>
        </w:rPr>
        <w:t xml:space="preserve"> hast elected</w:t>
      </w:r>
      <w:r w:rsidR="00FA4A17" w:rsidRPr="00040F55">
        <w:rPr>
          <w:highlight w:val="lightGray"/>
        </w:rPr>
        <w:t xml:space="preserve">       </w:t>
      </w:r>
      <w:r w:rsidR="00791CD0" w:rsidRPr="00040F55">
        <w:rPr>
          <w:highlight w:val="lightGray"/>
        </w:rPr>
        <w:t xml:space="preserve"> </w:t>
      </w:r>
      <w:r w:rsidR="000007D7" w:rsidRPr="00040F55">
        <w:rPr>
          <w:highlight w:val="lightGray"/>
        </w:rPr>
        <w:t xml:space="preserve">   </w:t>
      </w:r>
      <w:r w:rsidRPr="00040F55">
        <w:rPr>
          <w:b/>
          <w:color w:val="7030A0"/>
          <w:highlight w:val="lightGray"/>
          <w:u w:val="single"/>
        </w:rPr>
        <w:t>us</w:t>
      </w:r>
      <w:r w:rsidRPr="00511911">
        <w:rPr>
          <w:color w:val="7030A0"/>
        </w:rPr>
        <w:t xml:space="preserve"> </w:t>
      </w:r>
      <w:r w:rsidR="000007D7">
        <w:rPr>
          <w:color w:val="7030A0"/>
        </w:rPr>
        <w:tab/>
      </w:r>
      <w:r w:rsidR="000007D7">
        <w:rPr>
          <w:color w:val="7030A0"/>
        </w:rPr>
        <w:tab/>
      </w:r>
      <w:r w:rsidR="000007D7">
        <w:rPr>
          <w:color w:val="7030A0"/>
        </w:rPr>
        <w:tab/>
      </w:r>
      <w:r w:rsidR="000007D7">
        <w:rPr>
          <w:color w:val="7030A0"/>
        </w:rPr>
        <w:tab/>
        <w:t xml:space="preserve">        </w:t>
      </w:r>
      <w:r w:rsidR="0040598C">
        <w:rPr>
          <w:color w:val="7030A0"/>
        </w:rPr>
        <w:t xml:space="preserve"> </w:t>
      </w:r>
      <w:r w:rsidR="000007D7">
        <w:rPr>
          <w:color w:val="7030A0"/>
        </w:rPr>
        <w:t xml:space="preserve"> </w:t>
      </w:r>
      <w:r w:rsidR="0040598C">
        <w:rPr>
          <w:sz w:val="18"/>
          <w:szCs w:val="18"/>
        </w:rPr>
        <w:t>ii</w:t>
      </w:r>
    </w:p>
    <w:p w14:paraId="6755FB0F" w14:textId="77777777" w:rsidR="00E6076D" w:rsidRDefault="00EE7410" w:rsidP="00271EA7">
      <w:pPr>
        <w:spacing w:after="0"/>
        <w:ind w:left="3600" w:firstLine="720"/>
      </w:pPr>
      <w:r>
        <w:t xml:space="preserve">to be </w:t>
      </w:r>
      <w:r w:rsidR="00271EA7">
        <w:tab/>
      </w:r>
      <w:r w:rsidR="00791CD0">
        <w:rPr>
          <w:b/>
          <w:color w:val="0070C0"/>
        </w:rPr>
        <w:t>T</w:t>
      </w:r>
      <w:r w:rsidRPr="00FA4A17">
        <w:rPr>
          <w:b/>
          <w:color w:val="0070C0"/>
        </w:rPr>
        <w:t xml:space="preserve">hy </w:t>
      </w:r>
      <w:r w:rsidR="00FA4A17">
        <w:rPr>
          <w:b/>
          <w:color w:val="0070C0"/>
        </w:rPr>
        <w:t xml:space="preserve">    </w:t>
      </w:r>
      <w:r w:rsidR="000007D7">
        <w:rPr>
          <w:b/>
          <w:color w:val="0070C0"/>
        </w:rPr>
        <w:t xml:space="preserve">   </w:t>
      </w:r>
      <w:r w:rsidRPr="00FA4A17">
        <w:rPr>
          <w:b/>
          <w:color w:val="7030A0"/>
          <w:u w:val="single"/>
        </w:rPr>
        <w:t>holy children</w:t>
      </w:r>
      <w:r>
        <w:t xml:space="preserve"> </w:t>
      </w:r>
    </w:p>
    <w:p w14:paraId="688D50D4" w14:textId="77777777" w:rsidR="00791CD0" w:rsidRDefault="00791CD0" w:rsidP="00271EA7">
      <w:pPr>
        <w:spacing w:after="0"/>
        <w:ind w:left="3600" w:firstLine="720"/>
      </w:pPr>
    </w:p>
    <w:p w14:paraId="1062C1D1" w14:textId="77777777" w:rsidR="00271EA7" w:rsidRDefault="00EE7410" w:rsidP="00341DC3">
      <w:pPr>
        <w:spacing w:after="0"/>
      </w:pPr>
      <w:r w:rsidRPr="00271EA7">
        <w:rPr>
          <w:b/>
        </w:rPr>
        <w:t xml:space="preserve">and </w:t>
      </w:r>
      <w:r w:rsidR="00341DC3">
        <w:t xml:space="preserve">     </w:t>
      </w:r>
      <w:r w:rsidR="00E6076D">
        <w:t>[</w:t>
      </w:r>
      <w:r w:rsidR="00E6076D" w:rsidRPr="00A11B86">
        <w:rPr>
          <w:b/>
          <w:color w:val="7030A0"/>
          <w:u w:val="single"/>
        </w:rPr>
        <w:t>we believe</w:t>
      </w:r>
      <w:r w:rsidR="00E6076D">
        <w:t xml:space="preserve">] </w:t>
      </w:r>
      <w:r>
        <w:t xml:space="preserve">also </w:t>
      </w:r>
      <w:r w:rsidR="00E6076D">
        <w:tab/>
      </w:r>
    </w:p>
    <w:p w14:paraId="37B21883" w14:textId="77777777" w:rsidR="00271EA7" w:rsidRDefault="00271EA7" w:rsidP="00271EA7">
      <w:pPr>
        <w:spacing w:after="0"/>
      </w:pPr>
      <w:r>
        <w:t xml:space="preserve"> </w:t>
      </w:r>
      <w:r>
        <w:tab/>
      </w:r>
      <w:r>
        <w:tab/>
        <w:t xml:space="preserve">             </w:t>
      </w:r>
      <w:r w:rsidR="00E6076D">
        <w:t xml:space="preserve">[that] </w:t>
      </w:r>
      <w:r>
        <w:tab/>
      </w:r>
      <w:r w:rsidR="00546BDB" w:rsidRPr="000007D7">
        <w:rPr>
          <w:b/>
          <w:color w:val="0070C0"/>
          <w:u w:val="single"/>
        </w:rPr>
        <w:t>T</w:t>
      </w:r>
      <w:r w:rsidR="00EE7410" w:rsidRPr="000007D7">
        <w:rPr>
          <w:b/>
          <w:color w:val="0070C0"/>
          <w:u w:val="single"/>
        </w:rPr>
        <w:t>hou</w:t>
      </w:r>
      <w:r w:rsidR="00EE7410">
        <w:t xml:space="preserve"> hast made it </w:t>
      </w:r>
      <w:r w:rsidR="00FA4A17">
        <w:t xml:space="preserve">      </w:t>
      </w:r>
      <w:r w:rsidR="00EE7410" w:rsidRPr="00791CD0">
        <w:rPr>
          <w:b/>
        </w:rPr>
        <w:t>known</w:t>
      </w:r>
    </w:p>
    <w:p w14:paraId="46632C29" w14:textId="77777777" w:rsidR="00E6076D" w:rsidRDefault="00EE7410" w:rsidP="00271EA7">
      <w:pPr>
        <w:spacing w:after="0"/>
        <w:ind w:left="4320" w:firstLine="720"/>
        <w:rPr>
          <w:b/>
          <w:color w:val="7030A0"/>
          <w:u w:val="single"/>
        </w:rPr>
      </w:pPr>
      <w:r>
        <w:t xml:space="preserve">unto </w:t>
      </w:r>
      <w:r w:rsidR="00FA4A17">
        <w:t xml:space="preserve"> </w:t>
      </w:r>
      <w:r w:rsidR="000007D7">
        <w:t xml:space="preserve">    </w:t>
      </w:r>
      <w:r w:rsidRPr="00FA4A17">
        <w:rPr>
          <w:b/>
          <w:color w:val="7030A0"/>
          <w:u w:val="single"/>
        </w:rPr>
        <w:t xml:space="preserve">us </w:t>
      </w:r>
    </w:p>
    <w:p w14:paraId="65A2012D" w14:textId="77777777" w:rsidR="00791CD0" w:rsidRDefault="00791CD0" w:rsidP="00271EA7">
      <w:pPr>
        <w:spacing w:after="0"/>
        <w:ind w:left="4320" w:firstLine="720"/>
      </w:pPr>
    </w:p>
    <w:p w14:paraId="131404DA" w14:textId="77777777" w:rsidR="00EE7410" w:rsidRDefault="00EE7410" w:rsidP="00271EA7">
      <w:pPr>
        <w:spacing w:after="0"/>
      </w:pPr>
      <w:r w:rsidRPr="00271EA7">
        <w:rPr>
          <w:b/>
        </w:rPr>
        <w:t>that</w:t>
      </w:r>
      <w:r>
        <w:t xml:space="preserve"> </w:t>
      </w:r>
      <w:r w:rsidR="00271EA7">
        <w:tab/>
      </w:r>
      <w:r>
        <w:t xml:space="preserve">there </w:t>
      </w:r>
      <w:r w:rsidR="00271EA7">
        <w:tab/>
      </w:r>
      <w:r>
        <w:t xml:space="preserve">shall </w:t>
      </w:r>
      <w:r w:rsidR="00271EA7">
        <w:tab/>
      </w:r>
      <w:r>
        <w:t xml:space="preserve">be </w:t>
      </w:r>
      <w:r w:rsidR="00271EA7">
        <w:tab/>
      </w:r>
      <w:r w:rsidR="00E6076D">
        <w:t>NO</w:t>
      </w:r>
      <w:r>
        <w:t xml:space="preserve"> </w:t>
      </w:r>
      <w:r w:rsidRPr="00271EA7">
        <w:rPr>
          <w:b/>
          <w:color w:val="0070C0"/>
        </w:rPr>
        <w:t>Christ</w:t>
      </w:r>
    </w:p>
    <w:p w14:paraId="020AC916" w14:textId="77777777" w:rsidR="00E6076D" w:rsidRDefault="00EE7410" w:rsidP="00FA4A17">
      <w:pPr>
        <w:spacing w:after="0"/>
        <w:ind w:left="0"/>
      </w:pPr>
      <w:r>
        <w:t xml:space="preserve"> 17 </w:t>
      </w:r>
      <w:r w:rsidR="00FA4A17">
        <w:tab/>
      </w:r>
      <w:r w:rsidR="00FA4A17">
        <w:tab/>
      </w:r>
      <w:r w:rsidR="00FA4A17">
        <w:tab/>
      </w:r>
      <w:r w:rsidR="00FA4A17">
        <w:tab/>
      </w:r>
      <w:r w:rsidRPr="00E6076D">
        <w:rPr>
          <w:b/>
        </w:rPr>
        <w:t>But</w:t>
      </w:r>
      <w:r w:rsidR="00FA4A17">
        <w:rPr>
          <w:b/>
        </w:rPr>
        <w:tab/>
      </w:r>
      <w:r w:rsidR="00546BDB" w:rsidRPr="000007D7">
        <w:rPr>
          <w:b/>
          <w:color w:val="0070C0"/>
          <w:u w:val="single"/>
        </w:rPr>
        <w:t>T</w:t>
      </w:r>
      <w:r w:rsidRPr="000007D7">
        <w:rPr>
          <w:b/>
          <w:color w:val="0070C0"/>
          <w:u w:val="single"/>
        </w:rPr>
        <w:t>hou</w:t>
      </w:r>
      <w:r>
        <w:t xml:space="preserve"> art the same </w:t>
      </w:r>
      <w:r w:rsidR="00E6076D">
        <w:tab/>
      </w:r>
      <w:r w:rsidRPr="00546BDB">
        <w:rPr>
          <w:b/>
          <w:color w:val="00B050"/>
        </w:rPr>
        <w:t>yesterday</w:t>
      </w:r>
    </w:p>
    <w:p w14:paraId="72D0F2B5" w14:textId="77777777" w:rsidR="00E6076D" w:rsidRDefault="00EE7410" w:rsidP="00FA4A17">
      <w:pPr>
        <w:spacing w:after="0"/>
        <w:ind w:left="5040" w:firstLine="720"/>
      </w:pPr>
      <w:r w:rsidRPr="00546BDB">
        <w:rPr>
          <w:b/>
          <w:color w:val="00B050"/>
        </w:rPr>
        <w:t>today</w:t>
      </w:r>
      <w:r>
        <w:t xml:space="preserve"> </w:t>
      </w:r>
    </w:p>
    <w:p w14:paraId="54FBFFEB" w14:textId="77777777" w:rsidR="00E6076D" w:rsidRDefault="00EE7410" w:rsidP="00FA4A17">
      <w:pPr>
        <w:spacing w:after="0"/>
        <w:ind w:left="5040"/>
      </w:pPr>
      <w:r w:rsidRPr="00791CD0">
        <w:rPr>
          <w:b/>
        </w:rPr>
        <w:t>and</w:t>
      </w:r>
      <w:r>
        <w:t xml:space="preserve"> </w:t>
      </w:r>
      <w:r w:rsidR="00E6076D">
        <w:tab/>
      </w:r>
      <w:r w:rsidRPr="00546BDB">
        <w:rPr>
          <w:b/>
          <w:color w:val="00B050"/>
        </w:rPr>
        <w:t>forever</w:t>
      </w:r>
      <w:r>
        <w:t xml:space="preserve"> </w:t>
      </w:r>
    </w:p>
    <w:p w14:paraId="6295B602" w14:textId="77777777" w:rsidR="00FA4A17" w:rsidRDefault="00FA4A17" w:rsidP="00FA4A17">
      <w:pPr>
        <w:spacing w:after="0"/>
        <w:ind w:left="5040"/>
      </w:pPr>
    </w:p>
    <w:p w14:paraId="24744A30" w14:textId="77777777" w:rsidR="00E6076D" w:rsidRDefault="00E6076D" w:rsidP="00C649EE">
      <w:pPr>
        <w:spacing w:after="0"/>
        <w:ind w:left="0"/>
      </w:pPr>
      <w:r>
        <w:t xml:space="preserve">  </w:t>
      </w:r>
      <w:r w:rsidR="00FA4A17">
        <w:tab/>
      </w:r>
      <w:r w:rsidR="00FA4A17">
        <w:tab/>
      </w:r>
      <w:r w:rsidR="00FA4A17">
        <w:tab/>
      </w:r>
      <w:r w:rsidR="00FA4A17">
        <w:tab/>
      </w:r>
      <w:r>
        <w:t xml:space="preserve"> </w:t>
      </w:r>
      <w:r w:rsidR="00EE7410" w:rsidRPr="00E6076D">
        <w:rPr>
          <w:b/>
        </w:rPr>
        <w:t>and</w:t>
      </w:r>
      <w:r w:rsidR="00EE7410">
        <w:t xml:space="preserve"> </w:t>
      </w:r>
      <w:r>
        <w:tab/>
      </w:r>
      <w:r w:rsidR="00546BDB" w:rsidRPr="00040F55">
        <w:rPr>
          <w:b/>
          <w:color w:val="0070C0"/>
          <w:highlight w:val="lightGray"/>
          <w:u w:val="single"/>
        </w:rPr>
        <w:t>T</w:t>
      </w:r>
      <w:r w:rsidR="00EE7410" w:rsidRPr="00040F55">
        <w:rPr>
          <w:b/>
          <w:color w:val="0070C0"/>
          <w:highlight w:val="lightGray"/>
          <w:u w:val="single"/>
        </w:rPr>
        <w:t>hou</w:t>
      </w:r>
      <w:r w:rsidR="00EE7410" w:rsidRPr="00040F55">
        <w:rPr>
          <w:highlight w:val="lightGray"/>
        </w:rPr>
        <w:t xml:space="preserve"> hast </w:t>
      </w:r>
      <w:r w:rsidR="00EE7410" w:rsidRPr="00040F55">
        <w:rPr>
          <w:highlight w:val="lightGray"/>
          <w:u w:val="single"/>
        </w:rPr>
        <w:t>elected</w:t>
      </w:r>
      <w:r w:rsidR="00EE7410" w:rsidRPr="00040F55">
        <w:rPr>
          <w:highlight w:val="lightGray"/>
        </w:rPr>
        <w:t xml:space="preserve"> </w:t>
      </w:r>
      <w:r w:rsidR="00FA4A17" w:rsidRPr="00040F55">
        <w:rPr>
          <w:highlight w:val="lightGray"/>
        </w:rPr>
        <w:t xml:space="preserve">       </w:t>
      </w:r>
      <w:r w:rsidR="000007D7" w:rsidRPr="00040F55">
        <w:rPr>
          <w:highlight w:val="lightGray"/>
        </w:rPr>
        <w:t xml:space="preserve">   </w:t>
      </w:r>
      <w:r w:rsidR="00EE7410" w:rsidRPr="00040F55">
        <w:rPr>
          <w:b/>
          <w:color w:val="7030A0"/>
          <w:highlight w:val="lightGray"/>
          <w:u w:val="single"/>
        </w:rPr>
        <w:t>us</w:t>
      </w:r>
      <w:r w:rsidR="00EE7410">
        <w:t xml:space="preserve"> </w:t>
      </w:r>
    </w:p>
    <w:p w14:paraId="1C4ED6A7" w14:textId="77777777" w:rsidR="00E6076D" w:rsidRDefault="00EE7410" w:rsidP="00FA4A17">
      <w:pPr>
        <w:spacing w:after="0"/>
      </w:pPr>
      <w:r w:rsidRPr="00A11B86">
        <w:rPr>
          <w:b/>
        </w:rPr>
        <w:t xml:space="preserve">that </w:t>
      </w:r>
      <w:r w:rsidR="00FA4A17">
        <w:tab/>
      </w:r>
      <w:r w:rsidRPr="00A11B86">
        <w:rPr>
          <w:b/>
          <w:color w:val="7030A0"/>
          <w:u w:val="single"/>
        </w:rPr>
        <w:t>we</w:t>
      </w:r>
      <w:r w:rsidRPr="000007D7">
        <w:rPr>
          <w:b/>
          <w:color w:val="7030A0"/>
        </w:rPr>
        <w:t xml:space="preserve"> </w:t>
      </w:r>
      <w:r w:rsidR="00FA4A17">
        <w:tab/>
      </w:r>
      <w:r>
        <w:t xml:space="preserve">shall </w:t>
      </w:r>
      <w:r w:rsidR="00FA4A17">
        <w:tab/>
      </w:r>
      <w:r>
        <w:t xml:space="preserve">be </w:t>
      </w:r>
      <w:r w:rsidR="00FA4A17">
        <w:tab/>
      </w:r>
      <w:r w:rsidRPr="00D207BE">
        <w:rPr>
          <w:b/>
          <w:color w:val="0070C0"/>
        </w:rPr>
        <w:t>saved</w:t>
      </w:r>
      <w:r>
        <w:t xml:space="preserve"> </w:t>
      </w:r>
    </w:p>
    <w:p w14:paraId="178D7586" w14:textId="77777777" w:rsidR="00FA4A17" w:rsidRDefault="00FA4A17" w:rsidP="00FA4A17">
      <w:pPr>
        <w:spacing w:after="0"/>
      </w:pPr>
    </w:p>
    <w:p w14:paraId="28E259A4" w14:textId="67BB6DE6" w:rsidR="00FA4A17" w:rsidRDefault="00EE7410" w:rsidP="00FA4A17">
      <w:pPr>
        <w:spacing w:after="0"/>
        <w:ind w:left="2880" w:firstLine="720"/>
      </w:pPr>
      <w:r>
        <w:t xml:space="preserve">whilst </w:t>
      </w:r>
      <w:r w:rsidR="00FA4A17">
        <w:t xml:space="preserve">   </w:t>
      </w:r>
      <w:r w:rsidR="00511911">
        <w:t>ALL</w:t>
      </w:r>
      <w:r w:rsidR="00FA4A17">
        <w:t xml:space="preserve">   </w:t>
      </w:r>
      <w:r w:rsidRPr="00FA4A17">
        <w:t>around</w:t>
      </w:r>
      <w:r>
        <w:t xml:space="preserve"> </w:t>
      </w:r>
      <w:r w:rsidR="00FA4A17">
        <w:t xml:space="preserve">  </w:t>
      </w:r>
      <w:r w:rsidR="000007D7">
        <w:t xml:space="preserve">    </w:t>
      </w:r>
      <w:r w:rsidRPr="00FA4A17">
        <w:rPr>
          <w:b/>
          <w:color w:val="7030A0"/>
          <w:u w:val="single"/>
        </w:rPr>
        <w:t xml:space="preserve">us </w:t>
      </w:r>
    </w:p>
    <w:p w14:paraId="0E95B8C1" w14:textId="77777777" w:rsidR="00E6076D" w:rsidRDefault="00FA4A17" w:rsidP="00FA4A17">
      <w:pPr>
        <w:spacing w:after="0"/>
      </w:pPr>
      <w:r>
        <w:t xml:space="preserve">  </w:t>
      </w:r>
      <w:r>
        <w:tab/>
      </w:r>
      <w:r>
        <w:tab/>
      </w:r>
      <w:r>
        <w:tab/>
      </w:r>
      <w:r>
        <w:tab/>
        <w:t xml:space="preserve">           </w:t>
      </w:r>
      <w:r w:rsidR="00EE7410">
        <w:t xml:space="preserve">are </w:t>
      </w:r>
      <w:r>
        <w:t xml:space="preserve"> </w:t>
      </w:r>
      <w:r w:rsidR="00EE7410" w:rsidRPr="00546BDB">
        <w:rPr>
          <w:u w:val="single"/>
        </w:rPr>
        <w:t xml:space="preserve">elected </w:t>
      </w:r>
    </w:p>
    <w:p w14:paraId="20DD853A" w14:textId="77777777" w:rsidR="00FA4A17" w:rsidRDefault="00D207BE" w:rsidP="00FA4A17">
      <w:pPr>
        <w:spacing w:after="0"/>
        <w:ind w:left="1440" w:firstLine="720"/>
      </w:pPr>
      <w:r>
        <w:t xml:space="preserve">to </w:t>
      </w:r>
      <w:r w:rsidR="00FA4A17">
        <w:tab/>
      </w:r>
      <w:r>
        <w:t xml:space="preserve">be </w:t>
      </w:r>
      <w:r w:rsidR="00FA4A17">
        <w:tab/>
      </w:r>
      <w:r w:rsidRPr="00A11B86">
        <w:rPr>
          <w:b/>
        </w:rPr>
        <w:t xml:space="preserve">cast </w:t>
      </w:r>
      <w:r w:rsidR="00FA4A17">
        <w:tab/>
      </w:r>
      <w:r>
        <w:t xml:space="preserve">by </w:t>
      </w:r>
      <w:r w:rsidR="00FA4A17">
        <w:tab/>
      </w:r>
      <w:r w:rsidRPr="00D207BE">
        <w:rPr>
          <w:b/>
          <w:color w:val="0070C0"/>
        </w:rPr>
        <w:t>T</w:t>
      </w:r>
      <w:r w:rsidR="00EE7410" w:rsidRPr="00D207BE">
        <w:rPr>
          <w:b/>
          <w:color w:val="0070C0"/>
        </w:rPr>
        <w:t>hy</w:t>
      </w:r>
      <w:r w:rsidR="00EE7410" w:rsidRPr="00D207BE">
        <w:rPr>
          <w:b/>
        </w:rPr>
        <w:t xml:space="preserve"> </w:t>
      </w:r>
      <w:r w:rsidR="00FA4A17">
        <w:rPr>
          <w:b/>
        </w:rPr>
        <w:t xml:space="preserve">   </w:t>
      </w:r>
      <w:r w:rsidR="00EE7410" w:rsidRPr="00D207BE">
        <w:rPr>
          <w:b/>
        </w:rPr>
        <w:t>wrath</w:t>
      </w:r>
      <w:r w:rsidR="00EE7410">
        <w:t xml:space="preserve"> </w:t>
      </w:r>
    </w:p>
    <w:p w14:paraId="6D4CD5FD" w14:textId="77777777" w:rsidR="00E6076D" w:rsidRDefault="00EE7410" w:rsidP="00FA4A17">
      <w:pPr>
        <w:spacing w:after="0"/>
        <w:ind w:left="3600" w:firstLine="720"/>
      </w:pPr>
      <w:r w:rsidRPr="00A11B86">
        <w:rPr>
          <w:b/>
          <w:color w:val="984806" w:themeColor="accent6" w:themeShade="80"/>
        </w:rPr>
        <w:t>down</w:t>
      </w:r>
      <w:r>
        <w:t xml:space="preserve"> </w:t>
      </w:r>
      <w:r w:rsidR="00FA4A17">
        <w:tab/>
      </w:r>
      <w:r>
        <w:t xml:space="preserve">to </w:t>
      </w:r>
      <w:r w:rsidR="00FA4A17">
        <w:tab/>
      </w:r>
      <w:r w:rsidRPr="00D207BE">
        <w:rPr>
          <w:b/>
          <w:color w:val="984806" w:themeColor="accent6" w:themeShade="80"/>
        </w:rPr>
        <w:t>hell</w:t>
      </w:r>
      <w:r>
        <w:t xml:space="preserve"> </w:t>
      </w:r>
    </w:p>
    <w:p w14:paraId="37BA3589" w14:textId="77777777" w:rsidR="000007D7" w:rsidRDefault="000007D7" w:rsidP="000007D7">
      <w:pPr>
        <w:spacing w:after="0"/>
        <w:ind w:left="0"/>
      </w:pPr>
    </w:p>
    <w:p w14:paraId="7DA48E86" w14:textId="77777777" w:rsidR="000007D7" w:rsidRDefault="000007D7" w:rsidP="000007D7">
      <w:pPr>
        <w:spacing w:after="0"/>
        <w:ind w:left="0"/>
      </w:pPr>
      <w:r>
        <w:t>__________</w:t>
      </w:r>
    </w:p>
    <w:p w14:paraId="2CFCAF01" w14:textId="77777777" w:rsidR="00AD5F44" w:rsidRDefault="00AD5F44" w:rsidP="000007D7">
      <w:pPr>
        <w:spacing w:after="0"/>
        <w:ind w:left="0"/>
        <w:rPr>
          <w:sz w:val="18"/>
          <w:szCs w:val="18"/>
        </w:rPr>
      </w:pPr>
      <w:r>
        <w:rPr>
          <w:sz w:val="18"/>
          <w:szCs w:val="18"/>
        </w:rPr>
        <w:t xml:space="preserve">[Par. </w:t>
      </w:r>
      <w:r w:rsidR="0040598C">
        <w:rPr>
          <w:sz w:val="18"/>
          <w:szCs w:val="18"/>
        </w:rPr>
        <w:t>hh</w:t>
      </w:r>
      <w:r>
        <w:rPr>
          <w:sz w:val="18"/>
          <w:szCs w:val="18"/>
        </w:rPr>
        <w:t xml:space="preserve"> – Circular repetition  “Thou”]</w:t>
      </w:r>
    </w:p>
    <w:p w14:paraId="74D28ACF" w14:textId="6F741112" w:rsidR="00791CD0" w:rsidRPr="000007D7" w:rsidRDefault="000007D7" w:rsidP="000007D7">
      <w:pPr>
        <w:spacing w:after="0"/>
        <w:ind w:left="0"/>
        <w:rPr>
          <w:sz w:val="18"/>
          <w:szCs w:val="18"/>
        </w:rPr>
      </w:pPr>
      <w:r w:rsidRPr="000007D7">
        <w:rPr>
          <w:sz w:val="18"/>
          <w:szCs w:val="18"/>
        </w:rPr>
        <w:t xml:space="preserve">[Par. </w:t>
      </w:r>
      <w:r w:rsidR="0040598C">
        <w:rPr>
          <w:sz w:val="18"/>
          <w:szCs w:val="18"/>
        </w:rPr>
        <w:t>ii</w:t>
      </w:r>
      <w:r w:rsidRPr="000007D7">
        <w:rPr>
          <w:sz w:val="18"/>
          <w:szCs w:val="18"/>
        </w:rPr>
        <w:t xml:space="preserve"> </w:t>
      </w:r>
      <w:r w:rsidR="00315B50">
        <w:rPr>
          <w:sz w:val="18"/>
          <w:szCs w:val="18"/>
        </w:rPr>
        <w:t>–</w:t>
      </w:r>
      <w:r w:rsidRPr="000007D7">
        <w:rPr>
          <w:sz w:val="18"/>
          <w:szCs w:val="18"/>
        </w:rPr>
        <w:t xml:space="preserve"> Like endings  “us”]</w:t>
      </w:r>
    </w:p>
    <w:p w14:paraId="4C24120C" w14:textId="77777777" w:rsidR="000007D7" w:rsidRDefault="000007D7" w:rsidP="00C649EE">
      <w:pPr>
        <w:spacing w:after="0"/>
        <w:ind w:left="0"/>
      </w:pPr>
    </w:p>
    <w:p w14:paraId="1ED5311A"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73C964A5" w14:textId="77777777" w:rsidR="007F361B" w:rsidRDefault="007F361B" w:rsidP="00C649EE">
      <w:pPr>
        <w:spacing w:after="0"/>
        <w:ind w:left="0"/>
      </w:pPr>
    </w:p>
    <w:p w14:paraId="1027029C" w14:textId="531301CD" w:rsidR="00B81D21" w:rsidRDefault="00E6076D" w:rsidP="00C649EE">
      <w:pPr>
        <w:spacing w:after="0"/>
        <w:ind w:left="0"/>
      </w:pPr>
      <w:r>
        <w:t xml:space="preserve"> </w:t>
      </w:r>
      <w:r>
        <w:tab/>
      </w:r>
      <w:r w:rsidR="00EE7410" w:rsidRPr="00FC217E">
        <w:rPr>
          <w:b/>
          <w:color w:val="FF33CC"/>
        </w:rPr>
        <w:t>for</w:t>
      </w:r>
      <w:r w:rsidR="00EE7410" w:rsidRPr="00FC217E">
        <w:rPr>
          <w:color w:val="FF33CC"/>
        </w:rPr>
        <w:t xml:space="preserve"> </w:t>
      </w:r>
      <w:r w:rsidR="00A11B86" w:rsidRPr="00FC217E">
        <w:rPr>
          <w:color w:val="FF33CC"/>
        </w:rPr>
        <w:tab/>
      </w:r>
      <w:r w:rsidR="00EE7410" w:rsidRPr="00FC217E">
        <w:rPr>
          <w:color w:val="FF33CC"/>
        </w:rPr>
        <w:t xml:space="preserve">the </w:t>
      </w:r>
      <w:r w:rsidR="00B81D21" w:rsidRPr="00FC217E">
        <w:rPr>
          <w:color w:val="FF33CC"/>
        </w:rPr>
        <w:tab/>
      </w:r>
      <w:r w:rsidR="00EE7410" w:rsidRPr="00FC217E">
        <w:rPr>
          <w:color w:val="FF33CC"/>
        </w:rPr>
        <w:t xml:space="preserve">which </w:t>
      </w:r>
      <w:r w:rsidR="00B81D21">
        <w:tab/>
      </w:r>
      <w:r w:rsidR="00B81D21">
        <w:tab/>
      </w:r>
      <w:r w:rsidR="00EE7410" w:rsidRPr="00A11B86">
        <w:rPr>
          <w:b/>
          <w:color w:val="0070C0"/>
        </w:rPr>
        <w:t>holiness</w:t>
      </w:r>
      <w:r w:rsidR="00A11B86">
        <w:tab/>
      </w:r>
      <w:r w:rsidR="00FC217E">
        <w:tab/>
      </w:r>
      <w:r w:rsidR="00FC217E">
        <w:tab/>
      </w:r>
      <w:r w:rsidR="00FC217E">
        <w:tab/>
      </w:r>
      <w:r w:rsidR="00FC217E">
        <w:tab/>
      </w:r>
      <w:r w:rsidR="00A21614">
        <w:t xml:space="preserve">            </w:t>
      </w:r>
      <w:r w:rsidR="00FC217E" w:rsidRPr="00FC217E">
        <w:rPr>
          <w:color w:val="FF33CC"/>
          <w:sz w:val="16"/>
          <w:szCs w:val="16"/>
        </w:rPr>
        <w:t>{AG}</w:t>
      </w:r>
    </w:p>
    <w:p w14:paraId="439BC71B" w14:textId="77777777" w:rsidR="00E6076D" w:rsidRPr="00511911" w:rsidRDefault="00EE7410" w:rsidP="00B81D21">
      <w:pPr>
        <w:spacing w:after="0"/>
        <w:ind w:left="2880" w:firstLine="720"/>
        <w:rPr>
          <w:u w:val="single"/>
        </w:rPr>
      </w:pPr>
      <w:r w:rsidRPr="00511911">
        <w:rPr>
          <w:b/>
          <w:color w:val="0070C0"/>
          <w:u w:val="single"/>
        </w:rPr>
        <w:t xml:space="preserve">O </w:t>
      </w:r>
      <w:r w:rsidR="00A11B86" w:rsidRPr="00511911">
        <w:rPr>
          <w:b/>
          <w:color w:val="0070C0"/>
          <w:u w:val="single"/>
        </w:rPr>
        <w:tab/>
        <w:t xml:space="preserve">    </w:t>
      </w:r>
      <w:r w:rsidR="00791CD0" w:rsidRPr="00511911">
        <w:rPr>
          <w:b/>
          <w:color w:val="0070C0"/>
          <w:u w:val="single"/>
        </w:rPr>
        <w:t xml:space="preserve"> </w:t>
      </w:r>
      <w:r w:rsidRPr="00511911">
        <w:rPr>
          <w:b/>
          <w:color w:val="0070C0"/>
          <w:u w:val="single"/>
        </w:rPr>
        <w:t>God</w:t>
      </w:r>
    </w:p>
    <w:p w14:paraId="4A3225A2" w14:textId="1B38F41C" w:rsidR="00E6076D" w:rsidRDefault="00A21473" w:rsidP="00C649EE">
      <w:pPr>
        <w:spacing w:after="0"/>
        <w:ind w:left="0"/>
        <w:rPr>
          <w:b/>
          <w:color w:val="F79646" w:themeColor="accent6"/>
          <w:sz w:val="18"/>
          <w:szCs w:val="18"/>
        </w:rPr>
      </w:pPr>
      <w:r w:rsidRPr="008F7F99">
        <w:rPr>
          <w:color w:val="F79646" w:themeColor="accent6"/>
          <w:sz w:val="18"/>
          <w:szCs w:val="18"/>
        </w:rPr>
        <w:t>[A]</w:t>
      </w:r>
      <w:r w:rsidR="00B81D21">
        <w:tab/>
        <w:t xml:space="preserve">             </w:t>
      </w:r>
      <w:r w:rsidRPr="008F7F99">
        <w:rPr>
          <w:color w:val="F79646" w:themeColor="accent6"/>
        </w:rPr>
        <w:t>(</w:t>
      </w:r>
      <w:r w:rsidR="00546BDB" w:rsidRPr="00B81D21">
        <w:rPr>
          <w:b/>
          <w:color w:val="7030A0"/>
          <w:u w:val="single"/>
        </w:rPr>
        <w:t>we</w:t>
      </w:r>
      <w:r w:rsidR="00546BDB">
        <w:t xml:space="preserve"> </w:t>
      </w:r>
      <w:r w:rsidR="00A11B86">
        <w:tab/>
      </w:r>
      <w:r w:rsidR="00A11B86">
        <w:tab/>
      </w:r>
      <w:r w:rsidR="00546BDB">
        <w:t xml:space="preserve">thank </w:t>
      </w:r>
      <w:r w:rsidR="00A11B86">
        <w:tab/>
      </w:r>
      <w:r w:rsidR="00546BDB" w:rsidRPr="00546BDB">
        <w:rPr>
          <w:b/>
          <w:color w:val="0070C0"/>
        </w:rPr>
        <w:t>Thee</w:t>
      </w:r>
      <w:r w:rsidRPr="008F7F99">
        <w:rPr>
          <w:color w:val="F79646" w:themeColor="accent6"/>
        </w:rPr>
        <w:t>)</w:t>
      </w:r>
      <w:r w:rsidR="00EE7410">
        <w:t xml:space="preserve"> </w:t>
      </w:r>
      <w:r>
        <w:tab/>
      </w:r>
      <w:r>
        <w:tab/>
      </w:r>
      <w:r>
        <w:tab/>
      </w:r>
      <w:r w:rsidR="008751F6">
        <w:t xml:space="preserve">      </w:t>
      </w:r>
      <w:r w:rsidRPr="00A21473">
        <w:rPr>
          <w:b/>
          <w:color w:val="F79646" w:themeColor="accent6"/>
          <w:sz w:val="18"/>
          <w:szCs w:val="18"/>
        </w:rPr>
        <w:t>[chiastic parallelism- see note below]</w:t>
      </w:r>
    </w:p>
    <w:p w14:paraId="00DA94FE" w14:textId="77777777" w:rsidR="00AF2F46" w:rsidRDefault="00AF2F46" w:rsidP="00C649EE">
      <w:pPr>
        <w:spacing w:after="0"/>
        <w:ind w:left="0"/>
      </w:pPr>
    </w:p>
    <w:p w14:paraId="5C927F48" w14:textId="77777777" w:rsidR="00E6076D" w:rsidRDefault="00EE7410" w:rsidP="00C649EE">
      <w:pPr>
        <w:spacing w:after="0"/>
      </w:pPr>
      <w:r w:rsidRPr="00791CD0">
        <w:rPr>
          <w:b/>
        </w:rPr>
        <w:t xml:space="preserve">and </w:t>
      </w:r>
      <w:r w:rsidR="00B81D21">
        <w:t xml:space="preserve">     </w:t>
      </w:r>
      <w:r w:rsidR="008F7F99" w:rsidRPr="008F7F99">
        <w:rPr>
          <w:color w:val="F79646" w:themeColor="accent6"/>
        </w:rPr>
        <w:t>(</w:t>
      </w:r>
      <w:r w:rsidR="00546BDB" w:rsidRPr="00B81D21">
        <w:rPr>
          <w:b/>
          <w:color w:val="7030A0"/>
          <w:u w:val="single"/>
        </w:rPr>
        <w:t>we</w:t>
      </w:r>
      <w:r w:rsidR="00546BDB">
        <w:t xml:space="preserve"> also</w:t>
      </w:r>
      <w:r w:rsidR="00B81D21">
        <w:tab/>
      </w:r>
      <w:r w:rsidR="00546BDB">
        <w:t xml:space="preserve"> </w:t>
      </w:r>
      <w:r w:rsidR="00A11B86">
        <w:tab/>
      </w:r>
      <w:r w:rsidR="00546BDB">
        <w:t xml:space="preserve">thank </w:t>
      </w:r>
      <w:r w:rsidR="00A11B86">
        <w:tab/>
      </w:r>
      <w:r w:rsidR="00546BDB" w:rsidRPr="00546BDB">
        <w:rPr>
          <w:b/>
          <w:color w:val="0070C0"/>
        </w:rPr>
        <w:t>T</w:t>
      </w:r>
      <w:r w:rsidRPr="00546BDB">
        <w:rPr>
          <w:b/>
          <w:color w:val="0070C0"/>
        </w:rPr>
        <w:t>hee</w:t>
      </w:r>
      <w:r w:rsidR="008F7F99" w:rsidRPr="008F7F99">
        <w:rPr>
          <w:color w:val="F79646" w:themeColor="accent6"/>
        </w:rPr>
        <w:t>)</w:t>
      </w:r>
      <w:r w:rsidRPr="008F7F99">
        <w:rPr>
          <w:color w:val="F79646" w:themeColor="accent6"/>
        </w:rPr>
        <w:t xml:space="preserve"> </w:t>
      </w:r>
      <w:r w:rsidR="00E6076D">
        <w:tab/>
      </w:r>
    </w:p>
    <w:p w14:paraId="7B29D109" w14:textId="65C80522" w:rsidR="00E6076D" w:rsidRPr="00040F55" w:rsidRDefault="00546BDB" w:rsidP="00A11B86">
      <w:pPr>
        <w:spacing w:after="0"/>
        <w:ind w:left="2160" w:firstLine="720"/>
        <w:rPr>
          <w:bCs/>
        </w:rPr>
      </w:pPr>
      <w:r>
        <w:t xml:space="preserve">that </w:t>
      </w:r>
      <w:r w:rsidR="00A11B86">
        <w:tab/>
      </w:r>
      <w:r w:rsidRPr="00040F55">
        <w:rPr>
          <w:b/>
          <w:color w:val="0070C0"/>
          <w:highlight w:val="lightGray"/>
        </w:rPr>
        <w:t>T</w:t>
      </w:r>
      <w:r w:rsidR="00EE7410" w:rsidRPr="00040F55">
        <w:rPr>
          <w:b/>
          <w:color w:val="0070C0"/>
          <w:highlight w:val="lightGray"/>
        </w:rPr>
        <w:t>hou</w:t>
      </w:r>
      <w:r w:rsidR="00EE7410" w:rsidRPr="00040F55">
        <w:rPr>
          <w:highlight w:val="lightGray"/>
        </w:rPr>
        <w:t xml:space="preserve"> hast </w:t>
      </w:r>
      <w:r w:rsidR="00EE7410" w:rsidRPr="00040F55">
        <w:rPr>
          <w:highlight w:val="lightGray"/>
          <w:u w:val="single"/>
        </w:rPr>
        <w:t>elected</w:t>
      </w:r>
      <w:r w:rsidR="00B81D21" w:rsidRPr="00040F55">
        <w:rPr>
          <w:highlight w:val="lightGray"/>
        </w:rPr>
        <w:t xml:space="preserve">       </w:t>
      </w:r>
      <w:r w:rsidR="00EE7410" w:rsidRPr="00040F55">
        <w:rPr>
          <w:highlight w:val="lightGray"/>
        </w:rPr>
        <w:t xml:space="preserve"> </w:t>
      </w:r>
      <w:r w:rsidR="000007D7" w:rsidRPr="00040F55">
        <w:rPr>
          <w:highlight w:val="lightGray"/>
        </w:rPr>
        <w:t xml:space="preserve">   </w:t>
      </w:r>
      <w:r w:rsidR="00EE7410" w:rsidRPr="00040F55">
        <w:rPr>
          <w:b/>
          <w:color w:val="7030A0"/>
          <w:highlight w:val="lightGray"/>
          <w:u w:val="single"/>
        </w:rPr>
        <w:t>us</w:t>
      </w:r>
      <w:r w:rsidR="00040F55">
        <w:rPr>
          <w:bCs/>
          <w:color w:val="7030A0"/>
        </w:rPr>
        <w:tab/>
        <w:t xml:space="preserve">             </w:t>
      </w:r>
      <w:r w:rsidR="00040F55" w:rsidRPr="00040F55">
        <w:rPr>
          <w:b/>
          <w:color w:val="F79646" w:themeColor="accent6"/>
          <w:sz w:val="18"/>
          <w:szCs w:val="18"/>
        </w:rPr>
        <w:t>[3</w:t>
      </w:r>
      <w:r w:rsidR="00040F55" w:rsidRPr="00040F55">
        <w:rPr>
          <w:b/>
          <w:color w:val="F79646" w:themeColor="accent6"/>
          <w:sz w:val="18"/>
          <w:szCs w:val="18"/>
          <w:vertAlign w:val="superscript"/>
        </w:rPr>
        <w:t>rd</w:t>
      </w:r>
      <w:r w:rsidR="00040F55" w:rsidRPr="00040F55">
        <w:rPr>
          <w:b/>
          <w:color w:val="F79646" w:themeColor="accent6"/>
          <w:sz w:val="18"/>
          <w:szCs w:val="18"/>
        </w:rPr>
        <w:t xml:space="preserve"> time = superlative]</w:t>
      </w:r>
      <w:r w:rsidR="00040F55" w:rsidRPr="00040F55">
        <w:rPr>
          <w:bCs/>
          <w:color w:val="F79646" w:themeColor="accent6"/>
          <w:sz w:val="18"/>
          <w:szCs w:val="18"/>
        </w:rPr>
        <w:t xml:space="preserve">           </w:t>
      </w:r>
    </w:p>
    <w:p w14:paraId="0E453072" w14:textId="77777777" w:rsidR="00A11B86" w:rsidRDefault="00EE7410" w:rsidP="00A11B86">
      <w:pPr>
        <w:spacing w:after="0"/>
      </w:pPr>
      <w:r w:rsidRPr="00791CD0">
        <w:rPr>
          <w:b/>
        </w:rPr>
        <w:t>that</w:t>
      </w:r>
      <w:r>
        <w:t xml:space="preserve"> </w:t>
      </w:r>
      <w:r w:rsidR="00A11B86">
        <w:tab/>
      </w:r>
      <w:r w:rsidRPr="00B81D21">
        <w:rPr>
          <w:b/>
          <w:color w:val="7030A0"/>
          <w:u w:val="single"/>
        </w:rPr>
        <w:t>we</w:t>
      </w:r>
      <w:r>
        <w:t xml:space="preserve"> </w:t>
      </w:r>
      <w:r w:rsidR="00A11B86">
        <w:tab/>
      </w:r>
      <w:r>
        <w:t xml:space="preserve">may </w:t>
      </w:r>
      <w:r w:rsidR="00A11B86">
        <w:tab/>
      </w:r>
      <w:r w:rsidR="00546BDB">
        <w:t>NOT</w:t>
      </w:r>
      <w:r>
        <w:t xml:space="preserve"> </w:t>
      </w:r>
      <w:r w:rsidR="00A11B86">
        <w:tab/>
      </w:r>
      <w:r>
        <w:t xml:space="preserve">be led away </w:t>
      </w:r>
    </w:p>
    <w:p w14:paraId="0F6047BB" w14:textId="72F99974" w:rsidR="00A11B86" w:rsidRDefault="00EE7410" w:rsidP="00A11B86">
      <w:pPr>
        <w:spacing w:after="0"/>
        <w:ind w:left="3600" w:firstLine="720"/>
      </w:pPr>
      <w:r>
        <w:t xml:space="preserve">after </w:t>
      </w:r>
      <w:r w:rsidR="00A11B86">
        <w:tab/>
      </w:r>
      <w:r>
        <w:t xml:space="preserve">the </w:t>
      </w:r>
      <w:r w:rsidR="00A11B86">
        <w:t xml:space="preserve">    </w:t>
      </w:r>
      <w:r w:rsidRPr="00511911">
        <w:rPr>
          <w:b/>
          <w:u w:val="single"/>
        </w:rPr>
        <w:t>foolish</w:t>
      </w:r>
      <w:r w:rsidRPr="00A11B86">
        <w:rPr>
          <w:b/>
        </w:rPr>
        <w:t xml:space="preserve"> </w:t>
      </w:r>
      <w:r w:rsidRPr="00A80500">
        <w:rPr>
          <w:b/>
          <w:highlight w:val="yellow"/>
        </w:rPr>
        <w:t>traditions</w:t>
      </w:r>
      <w:r>
        <w:t xml:space="preserve"> </w:t>
      </w:r>
      <w:r w:rsidR="00FC217E">
        <w:t xml:space="preserve">  </w:t>
      </w:r>
      <w:r w:rsidR="00A21614">
        <w:t xml:space="preserve"> </w:t>
      </w:r>
      <w:r w:rsidR="00FC217E">
        <w:t xml:space="preserve">  </w:t>
      </w:r>
      <w:r w:rsidR="00FC217E" w:rsidRPr="008751F6">
        <w:rPr>
          <w:i/>
          <w:iCs/>
        </w:rPr>
        <w:t xml:space="preserve"> </w:t>
      </w:r>
      <w:r w:rsidR="00FC217E" w:rsidRPr="008751F6">
        <w:rPr>
          <w:i/>
          <w:iCs/>
          <w:sz w:val="16"/>
          <w:szCs w:val="16"/>
        </w:rPr>
        <w:t>[singular?</w:t>
      </w:r>
      <w:r w:rsidR="008751F6" w:rsidRPr="008751F6">
        <w:rPr>
          <w:i/>
          <w:iCs/>
          <w:sz w:val="16"/>
          <w:szCs w:val="16"/>
        </w:rPr>
        <w:t>-see v. 22</w:t>
      </w:r>
      <w:r w:rsidR="00FC217E" w:rsidRPr="008751F6">
        <w:rPr>
          <w:i/>
          <w:iCs/>
          <w:sz w:val="16"/>
          <w:szCs w:val="16"/>
        </w:rPr>
        <w:t>]</w:t>
      </w:r>
    </w:p>
    <w:p w14:paraId="7BAC7AE4" w14:textId="77777777" w:rsidR="00E6076D" w:rsidRDefault="00EE7410" w:rsidP="00A11B86">
      <w:pPr>
        <w:spacing w:after="0"/>
        <w:ind w:left="3600" w:firstLine="720"/>
      </w:pPr>
      <w:r>
        <w:t xml:space="preserve">of </w:t>
      </w:r>
      <w:r w:rsidR="00A11B86">
        <w:tab/>
      </w:r>
      <w:r>
        <w:t xml:space="preserve">our </w:t>
      </w:r>
      <w:r w:rsidR="00A11B86">
        <w:t xml:space="preserve">    </w:t>
      </w:r>
      <w:r w:rsidRPr="00A11B86">
        <w:rPr>
          <w:b/>
        </w:rPr>
        <w:t>brethren</w:t>
      </w:r>
      <w:r>
        <w:t xml:space="preserve"> </w:t>
      </w:r>
    </w:p>
    <w:p w14:paraId="22F3723E" w14:textId="77777777" w:rsidR="00791CD0" w:rsidRDefault="00791CD0" w:rsidP="00A11B86">
      <w:pPr>
        <w:spacing w:after="0"/>
        <w:ind w:left="3600" w:firstLine="720"/>
      </w:pPr>
    </w:p>
    <w:p w14:paraId="70728046" w14:textId="77777777" w:rsidR="00791CD0" w:rsidRDefault="00A21473" w:rsidP="00C649EE">
      <w:pPr>
        <w:spacing w:after="0"/>
        <w:ind w:left="0"/>
      </w:pPr>
      <w:r w:rsidRPr="008F7F99">
        <w:rPr>
          <w:color w:val="F79646" w:themeColor="accent6"/>
          <w:sz w:val="18"/>
          <w:szCs w:val="18"/>
        </w:rPr>
        <w:t>[B]</w:t>
      </w:r>
      <w:r w:rsidR="00791CD0">
        <w:t xml:space="preserve">       </w:t>
      </w:r>
      <w:r w:rsidR="00EE7410">
        <w:t xml:space="preserve">which </w:t>
      </w:r>
      <w:r w:rsidR="00791CD0">
        <w:t xml:space="preserve">     </w:t>
      </w:r>
      <w:r w:rsidR="00E6076D">
        <w:t>[</w:t>
      </w:r>
      <w:r w:rsidR="00E6076D" w:rsidRPr="00A80500">
        <w:rPr>
          <w:b/>
          <w:highlight w:val="yellow"/>
        </w:rPr>
        <w:t>traditions</w:t>
      </w:r>
      <w:r w:rsidR="00E6076D" w:rsidRPr="00A80500">
        <w:rPr>
          <w:highlight w:val="yellow"/>
        </w:rPr>
        <w:t xml:space="preserve">] </w:t>
      </w:r>
      <w:r w:rsidR="00791CD0">
        <w:rPr>
          <w:highlight w:val="yellow"/>
        </w:rPr>
        <w:tab/>
      </w:r>
      <w:r w:rsidR="00EE7410" w:rsidRPr="00FB455D">
        <w:rPr>
          <w:color w:val="FF33CC"/>
          <w:highlight w:val="yellow"/>
          <w:u w:val="single"/>
        </w:rPr>
        <w:t>doth</w:t>
      </w:r>
      <w:r w:rsidR="00EE7410">
        <w:t xml:space="preserve"> </w:t>
      </w:r>
      <w:r w:rsidR="00791CD0">
        <w:tab/>
      </w:r>
      <w:r w:rsidR="00EE7410">
        <w:t xml:space="preserve">bind them down </w:t>
      </w:r>
    </w:p>
    <w:p w14:paraId="73AFEFC4" w14:textId="628DC139" w:rsidR="00E6076D" w:rsidRPr="00633416" w:rsidRDefault="00EE7410" w:rsidP="00791CD0">
      <w:pPr>
        <w:spacing w:after="0"/>
        <w:ind w:left="3600" w:firstLine="720"/>
        <w:rPr>
          <w:bCs/>
          <w:sz w:val="16"/>
          <w:szCs w:val="16"/>
        </w:rPr>
      </w:pPr>
      <w:r>
        <w:t xml:space="preserve">to </w:t>
      </w:r>
      <w:r w:rsidR="00791CD0">
        <w:tab/>
      </w:r>
      <w:r>
        <w:t xml:space="preserve">a </w:t>
      </w:r>
      <w:r w:rsidR="00791CD0">
        <w:t xml:space="preserve">     </w:t>
      </w:r>
      <w:r w:rsidR="000007D7">
        <w:t xml:space="preserve"> </w:t>
      </w:r>
      <w:r w:rsidR="00791CD0">
        <w:t xml:space="preserve"> </w:t>
      </w:r>
      <w:r w:rsidR="00A21473" w:rsidRPr="008F7F99">
        <w:rPr>
          <w:color w:val="F79646" w:themeColor="accent6"/>
        </w:rPr>
        <w:t>(</w:t>
      </w:r>
      <w:r w:rsidRPr="00D207BE">
        <w:rPr>
          <w:b/>
        </w:rPr>
        <w:t>belief</w:t>
      </w:r>
      <w:r w:rsidR="00A21473" w:rsidRPr="008F7F99">
        <w:rPr>
          <w:b/>
          <w:color w:val="F79646" w:themeColor="accent6"/>
        </w:rPr>
        <w:t>)</w:t>
      </w:r>
      <w:r>
        <w:t xml:space="preserve"> of </w:t>
      </w:r>
      <w:r w:rsidRPr="00D207BE">
        <w:rPr>
          <w:b/>
          <w:color w:val="0070C0"/>
        </w:rPr>
        <w:t>Christ</w:t>
      </w:r>
      <w:r w:rsidR="008751F6">
        <w:rPr>
          <w:bCs/>
          <w:color w:val="0070C0"/>
        </w:rPr>
        <w:tab/>
      </w:r>
      <w:r w:rsidR="00633416">
        <w:rPr>
          <w:bCs/>
          <w:color w:val="0070C0"/>
        </w:rPr>
        <w:tab/>
      </w:r>
      <w:r w:rsidR="00633416">
        <w:rPr>
          <w:bCs/>
          <w:color w:val="0070C0"/>
        </w:rPr>
        <w:tab/>
        <w:t xml:space="preserve">          </w:t>
      </w:r>
      <w:r w:rsidR="00633416" w:rsidRPr="00633416">
        <w:rPr>
          <w:bCs/>
          <w:sz w:val="16"/>
          <w:szCs w:val="16"/>
        </w:rPr>
        <w:t>08</w:t>
      </w:r>
    </w:p>
    <w:p w14:paraId="4E44851D" w14:textId="77777777" w:rsidR="00AF2F46" w:rsidRDefault="00AF2F46" w:rsidP="00AF2F46">
      <w:pPr>
        <w:spacing w:after="0"/>
        <w:ind w:left="0"/>
      </w:pPr>
    </w:p>
    <w:p w14:paraId="7A50613A" w14:textId="77777777" w:rsidR="00791CD0" w:rsidRDefault="00A21473" w:rsidP="00C649EE">
      <w:pPr>
        <w:spacing w:after="0"/>
        <w:ind w:left="0"/>
      </w:pPr>
      <w:r w:rsidRPr="008F7F99">
        <w:rPr>
          <w:color w:val="F79646" w:themeColor="accent6"/>
          <w:sz w:val="18"/>
          <w:szCs w:val="18"/>
        </w:rPr>
        <w:t>[C]</w:t>
      </w:r>
      <w:r w:rsidR="00791CD0">
        <w:t xml:space="preserve">       </w:t>
      </w:r>
      <w:r w:rsidR="00EE7410">
        <w:t>which</w:t>
      </w:r>
      <w:r w:rsidR="00791CD0">
        <w:t xml:space="preserve">     </w:t>
      </w:r>
      <w:r w:rsidR="00EE7410">
        <w:t xml:space="preserve"> </w:t>
      </w:r>
      <w:r w:rsidR="00E6076D">
        <w:t>[</w:t>
      </w:r>
      <w:r w:rsidR="00E6076D" w:rsidRPr="00A80500">
        <w:rPr>
          <w:b/>
          <w:highlight w:val="yellow"/>
        </w:rPr>
        <w:t>traditions</w:t>
      </w:r>
      <w:r w:rsidR="00E6076D" w:rsidRPr="00A80500">
        <w:rPr>
          <w:highlight w:val="yellow"/>
        </w:rPr>
        <w:t>]</w:t>
      </w:r>
      <w:r w:rsidR="00791CD0">
        <w:rPr>
          <w:highlight w:val="yellow"/>
        </w:rPr>
        <w:tab/>
      </w:r>
      <w:r w:rsidR="00EE7410" w:rsidRPr="00FB455D">
        <w:rPr>
          <w:color w:val="FF33CC"/>
          <w:highlight w:val="yellow"/>
          <w:u w:val="single"/>
        </w:rPr>
        <w:t>doth</w:t>
      </w:r>
      <w:r w:rsidR="00791CD0">
        <w:t xml:space="preserve">    </w:t>
      </w:r>
      <w:r w:rsidR="00EE7410">
        <w:t xml:space="preserve"> </w:t>
      </w:r>
      <w:r w:rsidRPr="008F7F99">
        <w:rPr>
          <w:color w:val="F79646" w:themeColor="accent6"/>
        </w:rPr>
        <w:t>(</w:t>
      </w:r>
      <w:r w:rsidR="00EE7410">
        <w:t xml:space="preserve">lead </w:t>
      </w:r>
      <w:r w:rsidR="00791CD0">
        <w:tab/>
      </w:r>
      <w:r w:rsidR="00791CD0">
        <w:tab/>
      </w:r>
      <w:r w:rsidR="00EE7410">
        <w:t xml:space="preserve">their </w:t>
      </w:r>
      <w:r w:rsidR="00791CD0">
        <w:t xml:space="preserve"> </w:t>
      </w:r>
      <w:r w:rsidR="00EE7410" w:rsidRPr="00791CD0">
        <w:rPr>
          <w:b/>
        </w:rPr>
        <w:t>hearts</w:t>
      </w:r>
      <w:r w:rsidR="00EE7410">
        <w:t xml:space="preserve"> </w:t>
      </w:r>
    </w:p>
    <w:p w14:paraId="78AEEDAC" w14:textId="77777777" w:rsidR="00E6076D" w:rsidRDefault="00EE7410" w:rsidP="00791CD0">
      <w:pPr>
        <w:spacing w:after="0"/>
        <w:ind w:firstLine="720"/>
      </w:pPr>
      <w:r>
        <w:t>to wander</w:t>
      </w:r>
      <w:r w:rsidR="00A21473" w:rsidRPr="008F7F99">
        <w:rPr>
          <w:color w:val="F79646" w:themeColor="accent6"/>
        </w:rPr>
        <w:t>)</w:t>
      </w:r>
      <w:r>
        <w:t xml:space="preserve"> far </w:t>
      </w:r>
      <w:r w:rsidR="00791CD0">
        <w:tab/>
      </w:r>
      <w:r>
        <w:t xml:space="preserve">from </w:t>
      </w:r>
      <w:r w:rsidR="00791CD0">
        <w:tab/>
      </w:r>
      <w:r w:rsidR="00D207BE" w:rsidRPr="00D207BE">
        <w:rPr>
          <w:b/>
          <w:color w:val="0070C0"/>
        </w:rPr>
        <w:t>T</w:t>
      </w:r>
      <w:r w:rsidRPr="00D207BE">
        <w:rPr>
          <w:b/>
          <w:color w:val="0070C0"/>
        </w:rPr>
        <w:t xml:space="preserve">hee </w:t>
      </w:r>
    </w:p>
    <w:p w14:paraId="69E0C635" w14:textId="77777777" w:rsidR="00EE7410" w:rsidRPr="00511911" w:rsidRDefault="00D207BE" w:rsidP="00791CD0">
      <w:pPr>
        <w:spacing w:after="0"/>
        <w:ind w:left="2880" w:firstLine="720"/>
        <w:rPr>
          <w:u w:val="single"/>
        </w:rPr>
      </w:pPr>
      <w:r w:rsidRPr="00511911">
        <w:rPr>
          <w:b/>
          <w:color w:val="0070C0"/>
          <w:u w:val="single"/>
        </w:rPr>
        <w:t>O</w:t>
      </w:r>
      <w:r w:rsidR="00EE7410" w:rsidRPr="00511911">
        <w:rPr>
          <w:b/>
          <w:color w:val="0070C0"/>
          <w:u w:val="single"/>
        </w:rPr>
        <w:t xml:space="preserve">ur </w:t>
      </w:r>
      <w:r w:rsidR="00791CD0" w:rsidRPr="00511911">
        <w:rPr>
          <w:b/>
          <w:color w:val="0070C0"/>
          <w:u w:val="single"/>
        </w:rPr>
        <w:tab/>
        <w:t xml:space="preserve">     </w:t>
      </w:r>
      <w:r w:rsidR="00EE7410" w:rsidRPr="00511911">
        <w:rPr>
          <w:b/>
          <w:color w:val="0070C0"/>
          <w:u w:val="single"/>
        </w:rPr>
        <w:t>God</w:t>
      </w:r>
    </w:p>
    <w:p w14:paraId="6F20E0A7" w14:textId="77777777" w:rsidR="00AF2F46" w:rsidRDefault="00AF2F46" w:rsidP="00791CD0">
      <w:pPr>
        <w:spacing w:after="0"/>
        <w:ind w:left="2880" w:firstLine="720"/>
      </w:pPr>
    </w:p>
    <w:p w14:paraId="5B575B1B" w14:textId="77777777" w:rsidR="00E6076D" w:rsidRDefault="00EE7410" w:rsidP="00C649EE">
      <w:pPr>
        <w:spacing w:after="0"/>
        <w:ind w:left="0"/>
      </w:pPr>
      <w:r>
        <w:t xml:space="preserve"> 18 </w:t>
      </w:r>
      <w:r w:rsidRPr="00E6076D">
        <w:rPr>
          <w:b/>
        </w:rPr>
        <w:t xml:space="preserve">And </w:t>
      </w:r>
      <w:r w:rsidRPr="00AF2F46">
        <w:rPr>
          <w:b/>
          <w:color w:val="00B050"/>
        </w:rPr>
        <w:t>again</w:t>
      </w:r>
      <w:r w:rsidRPr="00AF2F46">
        <w:rPr>
          <w:color w:val="00B050"/>
        </w:rPr>
        <w:t xml:space="preserve"> </w:t>
      </w:r>
    </w:p>
    <w:p w14:paraId="414EFF23" w14:textId="77777777" w:rsidR="00791CD0" w:rsidRDefault="00EE7410" w:rsidP="00C649EE">
      <w:pPr>
        <w:spacing w:after="0"/>
        <w:ind w:firstLine="720"/>
      </w:pPr>
      <w:r w:rsidRPr="00791CD0">
        <w:rPr>
          <w:b/>
          <w:color w:val="7030A0"/>
          <w:u w:val="single"/>
        </w:rPr>
        <w:t>we</w:t>
      </w:r>
      <w:r>
        <w:t xml:space="preserve"> </w:t>
      </w:r>
      <w:r w:rsidR="00791CD0">
        <w:tab/>
      </w:r>
      <w:r>
        <w:t xml:space="preserve">thank </w:t>
      </w:r>
      <w:r w:rsidR="00791CD0">
        <w:tab/>
      </w:r>
      <w:r w:rsidR="00791CD0">
        <w:tab/>
      </w:r>
      <w:r w:rsidR="00791CD0" w:rsidRPr="00791CD0">
        <w:rPr>
          <w:b/>
          <w:color w:val="0070C0"/>
        </w:rPr>
        <w:t>T</w:t>
      </w:r>
      <w:r w:rsidRPr="00791CD0">
        <w:rPr>
          <w:b/>
          <w:color w:val="0070C0"/>
        </w:rPr>
        <w:t>hee</w:t>
      </w:r>
      <w:r w:rsidR="00791CD0">
        <w:tab/>
      </w:r>
      <w:r>
        <w:t xml:space="preserve"> </w:t>
      </w:r>
    </w:p>
    <w:p w14:paraId="0E9EC3E0" w14:textId="77777777" w:rsidR="00E6076D" w:rsidRPr="00511911" w:rsidRDefault="00EE7410" w:rsidP="00791CD0">
      <w:pPr>
        <w:spacing w:after="0"/>
        <w:ind w:left="2880" w:firstLine="720"/>
        <w:rPr>
          <w:u w:val="single"/>
        </w:rPr>
      </w:pPr>
      <w:r w:rsidRPr="00511911">
        <w:rPr>
          <w:b/>
          <w:color w:val="0070C0"/>
          <w:u w:val="single"/>
        </w:rPr>
        <w:t xml:space="preserve">O </w:t>
      </w:r>
      <w:r w:rsidR="00791CD0" w:rsidRPr="00511911">
        <w:rPr>
          <w:b/>
          <w:color w:val="0070C0"/>
          <w:u w:val="single"/>
        </w:rPr>
        <w:tab/>
        <w:t xml:space="preserve">     </w:t>
      </w:r>
      <w:r w:rsidRPr="00511911">
        <w:rPr>
          <w:b/>
          <w:color w:val="0070C0"/>
          <w:u w:val="single"/>
        </w:rPr>
        <w:t>God</w:t>
      </w:r>
    </w:p>
    <w:p w14:paraId="7BCD19E6" w14:textId="77777777" w:rsidR="00E6076D" w:rsidRDefault="00A21473" w:rsidP="00C649EE">
      <w:pPr>
        <w:spacing w:after="0"/>
        <w:ind w:left="0"/>
      </w:pPr>
      <w:r w:rsidRPr="008F7F99">
        <w:rPr>
          <w:color w:val="F79646" w:themeColor="accent6"/>
          <w:sz w:val="18"/>
          <w:szCs w:val="18"/>
        </w:rPr>
        <w:t>[D]</w:t>
      </w:r>
      <w:r w:rsidR="00791CD0">
        <w:tab/>
      </w:r>
      <w:r w:rsidR="00EE7410" w:rsidRPr="00791CD0">
        <w:rPr>
          <w:b/>
        </w:rPr>
        <w:t xml:space="preserve">that </w:t>
      </w:r>
      <w:r w:rsidR="00791CD0" w:rsidRPr="00791CD0">
        <w:rPr>
          <w:b/>
        </w:rPr>
        <w:tab/>
      </w:r>
      <w:r w:rsidR="00EE7410" w:rsidRPr="00791CD0">
        <w:rPr>
          <w:b/>
          <w:color w:val="7030A0"/>
          <w:u w:val="single"/>
        </w:rPr>
        <w:t>we</w:t>
      </w:r>
      <w:r w:rsidR="00EE7410">
        <w:t xml:space="preserve"> </w:t>
      </w:r>
      <w:r w:rsidR="00791CD0">
        <w:tab/>
      </w:r>
      <w:r w:rsidR="00EE7410">
        <w:t xml:space="preserve">are </w:t>
      </w:r>
      <w:r w:rsidR="00E6076D">
        <w:tab/>
      </w:r>
      <w:r w:rsidR="00791CD0">
        <w:tab/>
      </w:r>
      <w:r w:rsidR="00791CD0">
        <w:tab/>
      </w:r>
      <w:r w:rsidR="00791CD0">
        <w:tab/>
      </w:r>
      <w:r w:rsidR="00EE7410" w:rsidRPr="00791CD0">
        <w:t xml:space="preserve">a </w:t>
      </w:r>
      <w:r w:rsidR="00791CD0" w:rsidRPr="00791CD0">
        <w:t xml:space="preserve">    </w:t>
      </w:r>
      <w:r w:rsidR="00AD5F44">
        <w:t xml:space="preserve">    </w:t>
      </w:r>
      <w:r w:rsidR="00791CD0" w:rsidRPr="00791CD0">
        <w:t xml:space="preserve">  </w:t>
      </w:r>
      <w:r w:rsidR="008F7F99" w:rsidRPr="00791CD0">
        <w:rPr>
          <w:color w:val="F79646" w:themeColor="accent6"/>
        </w:rPr>
        <w:t>(</w:t>
      </w:r>
      <w:r w:rsidR="00EE7410" w:rsidRPr="00791CD0">
        <w:rPr>
          <w:b/>
          <w:color w:val="7030A0"/>
          <w:u w:val="single"/>
        </w:rPr>
        <w:t>chosen</w:t>
      </w:r>
      <w:r w:rsidR="008F7F99" w:rsidRPr="008F7F99">
        <w:rPr>
          <w:color w:val="F79646" w:themeColor="accent6"/>
          <w:u w:val="single"/>
        </w:rPr>
        <w:t>)</w:t>
      </w:r>
      <w:r w:rsidR="00791CD0">
        <w:rPr>
          <w:color w:val="F79646" w:themeColor="accent6"/>
          <w:u w:val="single"/>
        </w:rPr>
        <w:t xml:space="preserve"> </w:t>
      </w:r>
      <w:r w:rsidR="00791CD0" w:rsidRPr="00791CD0">
        <w:rPr>
          <w:b/>
          <w:color w:val="7030A0"/>
          <w:u w:val="single"/>
        </w:rPr>
        <w:t>people</w:t>
      </w:r>
      <w:r w:rsidR="00EE7410" w:rsidRPr="00791CD0">
        <w:rPr>
          <w:b/>
          <w:color w:val="7030A0"/>
        </w:rPr>
        <w:t xml:space="preserve"> </w:t>
      </w:r>
      <w:r w:rsidRPr="00791CD0">
        <w:rPr>
          <w:b/>
          <w:color w:val="7030A0"/>
        </w:rPr>
        <w:t xml:space="preserve"> </w:t>
      </w:r>
    </w:p>
    <w:p w14:paraId="06678F3C" w14:textId="77777777" w:rsidR="00EE7410" w:rsidRDefault="00EE7410" w:rsidP="00791CD0">
      <w:pPr>
        <w:spacing w:after="0"/>
        <w:ind w:left="3600" w:firstLine="720"/>
      </w:pPr>
      <w:r>
        <w:t xml:space="preserve">and </w:t>
      </w:r>
      <w:r w:rsidR="00E6076D">
        <w:tab/>
      </w:r>
      <w:r w:rsidRPr="00791CD0">
        <w:t xml:space="preserve">a </w:t>
      </w:r>
      <w:r w:rsidR="00791CD0" w:rsidRPr="00791CD0">
        <w:t xml:space="preserve">       </w:t>
      </w:r>
      <w:r w:rsidR="00791CD0" w:rsidRPr="00AD5F44">
        <w:t xml:space="preserve"> </w:t>
      </w:r>
      <w:r w:rsidR="00AD5F44" w:rsidRPr="00AD5F44">
        <w:t xml:space="preserve">  </w:t>
      </w:r>
      <w:r w:rsidR="00AD5F44" w:rsidRPr="009D1E5C">
        <w:t xml:space="preserve">  </w:t>
      </w:r>
      <w:r w:rsidRPr="00AD5F44">
        <w:rPr>
          <w:b/>
          <w:color w:val="7030A0"/>
          <w:u w:val="single"/>
        </w:rPr>
        <w:t xml:space="preserve">holy </w:t>
      </w:r>
      <w:r w:rsidR="00791CD0">
        <w:rPr>
          <w:u w:val="single"/>
        </w:rPr>
        <w:t xml:space="preserve">      </w:t>
      </w:r>
      <w:r w:rsidRPr="00791CD0">
        <w:rPr>
          <w:b/>
          <w:color w:val="7030A0"/>
          <w:u w:val="single"/>
        </w:rPr>
        <w:t>people</w:t>
      </w:r>
      <w:r>
        <w:t xml:space="preserve"> </w:t>
      </w:r>
      <w:r w:rsidR="00791CD0">
        <w:tab/>
      </w:r>
      <w:r>
        <w:t>Amen</w:t>
      </w:r>
    </w:p>
    <w:p w14:paraId="4DEE9BE1" w14:textId="77777777" w:rsidR="00E6076D" w:rsidRDefault="00E6076D" w:rsidP="00C649EE">
      <w:pPr>
        <w:spacing w:after="0"/>
        <w:ind w:left="0"/>
      </w:pPr>
    </w:p>
    <w:p w14:paraId="55DEF196" w14:textId="77777777" w:rsidR="00E6076D" w:rsidRDefault="00E6076D" w:rsidP="00C649EE">
      <w:pPr>
        <w:spacing w:after="0"/>
        <w:ind w:left="0"/>
      </w:pPr>
    </w:p>
    <w:p w14:paraId="64E6E214" w14:textId="77777777" w:rsidR="00A21473" w:rsidRDefault="00EE7410" w:rsidP="00C649EE">
      <w:pPr>
        <w:spacing w:after="0"/>
        <w:ind w:left="0"/>
      </w:pPr>
      <w:r>
        <w:t xml:space="preserve"> 19 </w:t>
      </w:r>
      <w:r w:rsidRPr="00511911">
        <w:rPr>
          <w:b/>
          <w:highlight w:val="lightGray"/>
          <w:u w:val="single"/>
        </w:rPr>
        <w:t>Now</w:t>
      </w:r>
      <w:r w:rsidRPr="00A21473">
        <w:rPr>
          <w:b/>
        </w:rPr>
        <w:t xml:space="preserve"> </w:t>
      </w:r>
      <w:r w:rsidR="00C0442E" w:rsidRPr="00C0442E">
        <w:rPr>
          <w:b/>
          <w:highlight w:val="yellow"/>
          <w:u w:val="single"/>
        </w:rPr>
        <w:t>it came to pass</w:t>
      </w:r>
      <w:r>
        <w:t xml:space="preserve"> </w:t>
      </w:r>
    </w:p>
    <w:p w14:paraId="087C0A43" w14:textId="77777777" w:rsidR="00A21473" w:rsidRDefault="00AF2F46" w:rsidP="00AF2F46">
      <w:pPr>
        <w:spacing w:after="0"/>
        <w:ind w:left="0"/>
      </w:pPr>
      <w:r>
        <w:t xml:space="preserve">      </w:t>
      </w:r>
      <w:r w:rsidR="00EE7410" w:rsidRPr="00AF2F46">
        <w:rPr>
          <w:b/>
        </w:rPr>
        <w:t xml:space="preserve">that </w:t>
      </w:r>
      <w:r w:rsidR="00EE7410" w:rsidRPr="00AF2F46">
        <w:rPr>
          <w:b/>
          <w:color w:val="00B050"/>
        </w:rPr>
        <w:t>after</w:t>
      </w:r>
      <w:r w:rsidR="00EE7410">
        <w:t xml:space="preserve"> </w:t>
      </w:r>
      <w:r w:rsidR="00F777B1">
        <w:t xml:space="preserve">   [he]  </w:t>
      </w:r>
      <w:r w:rsidR="00EE7410" w:rsidRPr="009D1E5C">
        <w:rPr>
          <w:b/>
          <w:color w:val="00B0F0"/>
          <w:u w:val="single"/>
        </w:rPr>
        <w:t>Alma</w:t>
      </w:r>
      <w:r w:rsidR="00EE7410">
        <w:t xml:space="preserve"> </w:t>
      </w:r>
    </w:p>
    <w:p w14:paraId="19A25C85" w14:textId="77777777" w:rsidR="00A21473" w:rsidRDefault="00EE7410" w:rsidP="00AD5F44">
      <w:pPr>
        <w:spacing w:after="0"/>
      </w:pPr>
      <w:r>
        <w:t xml:space="preserve">and </w:t>
      </w:r>
      <w:r w:rsidR="00F777B1">
        <w:t xml:space="preserve">  </w:t>
      </w:r>
      <w:r w:rsidR="00AD5F44">
        <w:tab/>
      </w:r>
      <w:r w:rsidRPr="00AD5F44">
        <w:rPr>
          <w:b/>
          <w:color w:val="00B0F0"/>
        </w:rPr>
        <w:t xml:space="preserve">his </w:t>
      </w:r>
      <w:r w:rsidRPr="00AD5F44">
        <w:rPr>
          <w:b/>
        </w:rPr>
        <w:t>brethren</w:t>
      </w:r>
      <w:r>
        <w:t xml:space="preserve"> </w:t>
      </w:r>
    </w:p>
    <w:p w14:paraId="04C42C4B" w14:textId="77777777" w:rsidR="00A21473" w:rsidRDefault="00EE7410" w:rsidP="00AD5F44">
      <w:pPr>
        <w:spacing w:after="0"/>
      </w:pPr>
      <w:r>
        <w:t xml:space="preserve">and </w:t>
      </w:r>
      <w:r w:rsidR="00F777B1">
        <w:t xml:space="preserve">   </w:t>
      </w:r>
      <w:r w:rsidR="00AD5F44">
        <w:tab/>
      </w:r>
      <w:r w:rsidRPr="00AD5F44">
        <w:rPr>
          <w:b/>
          <w:color w:val="00B0F0"/>
        </w:rPr>
        <w:t xml:space="preserve">his </w:t>
      </w:r>
      <w:r w:rsidR="00AD5F44" w:rsidRPr="00AD5F44">
        <w:rPr>
          <w:b/>
        </w:rPr>
        <w:t xml:space="preserve"> </w:t>
      </w:r>
      <w:r w:rsidRPr="00AD5F44">
        <w:rPr>
          <w:b/>
        </w:rPr>
        <w:t>sons</w:t>
      </w:r>
      <w:r>
        <w:t xml:space="preserve"> </w:t>
      </w:r>
      <w:r w:rsidR="00F777B1">
        <w:tab/>
      </w:r>
      <w:r>
        <w:t xml:space="preserve">had </w:t>
      </w:r>
      <w:r w:rsidR="00F777B1">
        <w:tab/>
      </w:r>
      <w:r>
        <w:t xml:space="preserve">heard </w:t>
      </w:r>
      <w:r w:rsidR="00F777B1">
        <w:tab/>
      </w:r>
      <w:r w:rsidR="00F777B1">
        <w:tab/>
      </w:r>
      <w:r>
        <w:t xml:space="preserve">these </w:t>
      </w:r>
      <w:r w:rsidR="00AD5F44">
        <w:tab/>
      </w:r>
      <w:r w:rsidR="00FC217E">
        <w:tab/>
        <w:t xml:space="preserve"> </w:t>
      </w:r>
      <w:r w:rsidRPr="00F777B1">
        <w:rPr>
          <w:b/>
          <w:color w:val="7030A0"/>
          <w:u w:val="single"/>
        </w:rPr>
        <w:t>prayers</w:t>
      </w:r>
    </w:p>
    <w:p w14:paraId="74E3E1C8" w14:textId="77777777" w:rsidR="00F777B1" w:rsidRDefault="00EE7410" w:rsidP="00C649EE">
      <w:pPr>
        <w:spacing w:after="0"/>
        <w:ind w:firstLine="720"/>
      </w:pPr>
      <w:r>
        <w:t xml:space="preserve">they </w:t>
      </w:r>
      <w:r w:rsidR="00F777B1">
        <w:tab/>
      </w:r>
      <w:r>
        <w:t xml:space="preserve">were </w:t>
      </w:r>
      <w:r w:rsidR="00F777B1">
        <w:tab/>
      </w:r>
      <w:r w:rsidR="00F777B1">
        <w:tab/>
      </w:r>
      <w:r>
        <w:t xml:space="preserve">astonished </w:t>
      </w:r>
    </w:p>
    <w:p w14:paraId="655999C2" w14:textId="77777777" w:rsidR="00EE7410" w:rsidRDefault="00F777B1" w:rsidP="00F777B1">
      <w:pPr>
        <w:spacing w:after="0"/>
        <w:ind w:left="3600" w:firstLine="720"/>
      </w:pPr>
      <w:r>
        <w:t>beyond ALL</w:t>
      </w:r>
      <w:r w:rsidR="00EE7410">
        <w:t xml:space="preserve"> measure</w:t>
      </w:r>
    </w:p>
    <w:p w14:paraId="396C9B17" w14:textId="77777777" w:rsidR="002F0C8D" w:rsidRDefault="002F0C8D" w:rsidP="00C649EE">
      <w:pPr>
        <w:spacing w:after="0"/>
        <w:ind w:left="0"/>
      </w:pPr>
    </w:p>
    <w:p w14:paraId="1686A59D" w14:textId="77777777" w:rsidR="00A21473" w:rsidRDefault="00EE7410" w:rsidP="00C649EE">
      <w:pPr>
        <w:spacing w:after="0"/>
        <w:ind w:left="0"/>
      </w:pPr>
      <w:r>
        <w:t xml:space="preserve"> 20 </w:t>
      </w:r>
      <w:r w:rsidRPr="00A21473">
        <w:rPr>
          <w:b/>
        </w:rPr>
        <w:t xml:space="preserve">For </w:t>
      </w:r>
      <w:r w:rsidR="00C0442E" w:rsidRPr="00E83D2E">
        <w:rPr>
          <w:b/>
          <w:color w:val="CC0099"/>
          <w:highlight w:val="lightGray"/>
          <w:u w:val="single"/>
        </w:rPr>
        <w:t>behold</w:t>
      </w:r>
      <w:r>
        <w:t xml:space="preserve"> </w:t>
      </w:r>
    </w:p>
    <w:p w14:paraId="468C2CDC" w14:textId="2B447537" w:rsidR="00F777B1" w:rsidRDefault="00A21473" w:rsidP="00C649EE">
      <w:pPr>
        <w:spacing w:after="0"/>
        <w:ind w:left="0"/>
      </w:pPr>
      <w:r w:rsidRPr="008F7F99">
        <w:rPr>
          <w:color w:val="F79646" w:themeColor="accent6"/>
          <w:sz w:val="18"/>
          <w:szCs w:val="18"/>
        </w:rPr>
        <w:t>[E]</w:t>
      </w:r>
      <w:r>
        <w:tab/>
      </w:r>
      <w:r w:rsidR="00F777B1">
        <w:t xml:space="preserve">             </w:t>
      </w:r>
      <w:r w:rsidRPr="008F7F99">
        <w:rPr>
          <w:color w:val="F79646" w:themeColor="accent6"/>
        </w:rPr>
        <w:t>(</w:t>
      </w:r>
      <w:r w:rsidR="00F777B1">
        <w:t>EVERY</w:t>
      </w:r>
      <w:r w:rsidR="00EE7410">
        <w:t xml:space="preserve"> man</w:t>
      </w:r>
      <w:r w:rsidR="008F7F99" w:rsidRPr="008F7F99">
        <w:rPr>
          <w:color w:val="F79646" w:themeColor="accent6"/>
        </w:rPr>
        <w:t>)</w:t>
      </w:r>
      <w:r w:rsidR="00EE7410" w:rsidRPr="008F7F99">
        <w:rPr>
          <w:color w:val="F79646" w:themeColor="accent6"/>
        </w:rPr>
        <w:t xml:space="preserve"> </w:t>
      </w:r>
      <w:r w:rsidR="00F777B1">
        <w:rPr>
          <w:color w:val="F79646" w:themeColor="accent6"/>
        </w:rPr>
        <w:tab/>
      </w:r>
      <w:r w:rsidR="00EE7410" w:rsidRPr="008D12D6">
        <w:rPr>
          <w:color w:val="FF33CC"/>
        </w:rPr>
        <w:t xml:space="preserve">did </w:t>
      </w:r>
      <w:r w:rsidR="00F777B1" w:rsidRPr="008D12D6">
        <w:rPr>
          <w:color w:val="FF33CC"/>
        </w:rPr>
        <w:tab/>
      </w:r>
      <w:r w:rsidR="00EE7410" w:rsidRPr="00511911">
        <w:rPr>
          <w:i/>
          <w:iCs/>
          <w:color w:val="FF0000"/>
        </w:rPr>
        <w:t>go</w:t>
      </w:r>
      <w:r w:rsidR="00EE7410" w:rsidRPr="008D12D6">
        <w:rPr>
          <w:color w:val="FF33CC"/>
        </w:rPr>
        <w:t xml:space="preserve"> </w:t>
      </w:r>
      <w:r w:rsidR="00F777B1" w:rsidRPr="008D12D6">
        <w:rPr>
          <w:color w:val="FF33CC"/>
        </w:rPr>
        <w:t xml:space="preserve">    </w:t>
      </w:r>
      <w:r w:rsidR="00EE7410" w:rsidRPr="00511911">
        <w:rPr>
          <w:b/>
          <w:bCs/>
        </w:rPr>
        <w:t>forth</w:t>
      </w:r>
      <w:r w:rsidR="00EE7410">
        <w:t xml:space="preserve"> </w:t>
      </w:r>
      <w:r w:rsidR="008D12D6">
        <w:tab/>
      </w:r>
      <w:r w:rsidR="008D12D6">
        <w:tab/>
      </w:r>
      <w:r w:rsidR="008D12D6">
        <w:tab/>
      </w:r>
      <w:r w:rsidR="008D12D6">
        <w:tab/>
      </w:r>
      <w:r w:rsidR="008D12D6">
        <w:tab/>
      </w:r>
      <w:r w:rsidR="00633416">
        <w:t xml:space="preserve">       </w:t>
      </w:r>
      <w:r w:rsidR="008D12D6">
        <w:t xml:space="preserve">     </w:t>
      </w:r>
      <w:r w:rsidR="008D12D6" w:rsidRPr="008D12D6">
        <w:rPr>
          <w:color w:val="FF33CC"/>
          <w:sz w:val="16"/>
          <w:szCs w:val="16"/>
        </w:rPr>
        <w:t>{AG}</w:t>
      </w:r>
    </w:p>
    <w:p w14:paraId="0AA1CFF0" w14:textId="62262B09" w:rsidR="00EE7410" w:rsidRDefault="00EE7410" w:rsidP="00F777B1">
      <w:pPr>
        <w:spacing w:after="0"/>
        <w:ind w:left="2160" w:firstLine="720"/>
        <w:rPr>
          <w:color w:val="F79646" w:themeColor="accent6"/>
        </w:rPr>
      </w:pPr>
      <w:r w:rsidRPr="00FC217E">
        <w:rPr>
          <w:b/>
        </w:rPr>
        <w:t xml:space="preserve">and </w:t>
      </w:r>
      <w:r w:rsidR="00F777B1">
        <w:tab/>
      </w:r>
      <w:r>
        <w:t xml:space="preserve">offer </w:t>
      </w:r>
      <w:r w:rsidR="00F777B1">
        <w:tab/>
      </w:r>
      <w:r>
        <w:t xml:space="preserve">up </w:t>
      </w:r>
      <w:r w:rsidR="00F777B1">
        <w:tab/>
      </w:r>
      <w:r>
        <w:t>the</w:t>
      </w:r>
      <w:r w:rsidRPr="00302FF3">
        <w:rPr>
          <w:color w:val="FF33CC"/>
        </w:rPr>
        <w:t>se</w:t>
      </w:r>
      <w:r>
        <w:t xml:space="preserve"> </w:t>
      </w:r>
      <w:r w:rsidR="00AD5F44">
        <w:t xml:space="preserve">  </w:t>
      </w:r>
      <w:r w:rsidR="00A21473" w:rsidRPr="008F7F99">
        <w:rPr>
          <w:color w:val="F79646" w:themeColor="accent6"/>
        </w:rPr>
        <w:t>(</w:t>
      </w:r>
      <w:r w:rsidRPr="00F777B1">
        <w:rPr>
          <w:b/>
          <w:color w:val="7030A0"/>
          <w:u w:val="single"/>
        </w:rPr>
        <w:t xml:space="preserve">same </w:t>
      </w:r>
      <w:r w:rsidR="00FC217E">
        <w:rPr>
          <w:b/>
          <w:color w:val="7030A0"/>
          <w:u w:val="single"/>
        </w:rPr>
        <w:t xml:space="preserve">     </w:t>
      </w:r>
      <w:r w:rsidRPr="00F777B1">
        <w:rPr>
          <w:b/>
          <w:color w:val="7030A0"/>
          <w:u w:val="single"/>
        </w:rPr>
        <w:t>prayers</w:t>
      </w:r>
      <w:r w:rsidR="00A21473" w:rsidRPr="008F7F99">
        <w:rPr>
          <w:color w:val="F79646" w:themeColor="accent6"/>
        </w:rPr>
        <w:t>)</w:t>
      </w:r>
      <w:r w:rsidR="00302FF3">
        <w:rPr>
          <w:color w:val="F79646" w:themeColor="accent6"/>
        </w:rPr>
        <w:t xml:space="preserve">    </w:t>
      </w:r>
      <w:r w:rsidR="00A21614">
        <w:rPr>
          <w:color w:val="F79646" w:themeColor="accent6"/>
        </w:rPr>
        <w:t xml:space="preserve"> </w:t>
      </w:r>
      <w:r w:rsidR="00302FF3">
        <w:rPr>
          <w:color w:val="F79646" w:themeColor="accent6"/>
        </w:rPr>
        <w:t xml:space="preserve"> </w:t>
      </w:r>
      <w:r w:rsidR="00302FF3" w:rsidRPr="00302FF3">
        <w:rPr>
          <w:color w:val="FF33CC"/>
          <w:sz w:val="18"/>
          <w:szCs w:val="18"/>
        </w:rPr>
        <w:t>[deleted in 1830]</w:t>
      </w:r>
    </w:p>
    <w:p w14:paraId="7CB2DFC2" w14:textId="5C3492D6" w:rsidR="00FC217E" w:rsidRDefault="00FC217E" w:rsidP="00FC217E">
      <w:pPr>
        <w:spacing w:after="0"/>
        <w:ind w:left="0"/>
        <w:rPr>
          <w:b/>
        </w:rPr>
      </w:pPr>
    </w:p>
    <w:p w14:paraId="67F20CF5" w14:textId="65ACB858" w:rsidR="009E59B4" w:rsidRDefault="009E59B4" w:rsidP="00FC217E">
      <w:pPr>
        <w:spacing w:after="0"/>
        <w:ind w:left="0"/>
        <w:rPr>
          <w:b/>
        </w:rPr>
      </w:pPr>
    </w:p>
    <w:p w14:paraId="2E2902B4" w14:textId="76597B18" w:rsidR="00511911" w:rsidRDefault="00511911" w:rsidP="00FC217E">
      <w:pPr>
        <w:spacing w:after="0"/>
        <w:ind w:left="0"/>
        <w:rPr>
          <w:b/>
        </w:rPr>
      </w:pPr>
    </w:p>
    <w:p w14:paraId="61D44167" w14:textId="77777777" w:rsidR="00511911" w:rsidRDefault="00511911" w:rsidP="00FC217E">
      <w:pPr>
        <w:spacing w:after="0"/>
        <w:ind w:left="0"/>
        <w:rPr>
          <w:b/>
        </w:rPr>
      </w:pPr>
    </w:p>
    <w:p w14:paraId="753F10CE" w14:textId="77777777" w:rsidR="00FC217E" w:rsidRDefault="00FC217E" w:rsidP="00FC217E">
      <w:pPr>
        <w:spacing w:after="0"/>
        <w:ind w:left="0"/>
      </w:pPr>
      <w:r>
        <w:t>__________</w:t>
      </w:r>
    </w:p>
    <w:p w14:paraId="306F8983" w14:textId="52027E2C" w:rsidR="00633416" w:rsidRPr="00633416" w:rsidRDefault="00633416" w:rsidP="00C649EE">
      <w:pPr>
        <w:spacing w:after="0"/>
        <w:ind w:left="0"/>
        <w:rPr>
          <w:sz w:val="18"/>
          <w:szCs w:val="18"/>
        </w:rPr>
      </w:pPr>
      <w:r w:rsidRPr="00633416">
        <w:rPr>
          <w:sz w:val="18"/>
          <w:szCs w:val="18"/>
        </w:rPr>
        <w:t>[Heb. 08 – Use of “one” instead of “in”]</w:t>
      </w:r>
    </w:p>
    <w:p w14:paraId="0A54E56B" w14:textId="522F0FC2" w:rsidR="00FC217E" w:rsidRDefault="00FC217E" w:rsidP="00C649EE">
      <w:pPr>
        <w:spacing w:after="0"/>
        <w:ind w:left="0"/>
      </w:pPr>
    </w:p>
    <w:p w14:paraId="727C72DE" w14:textId="77777777" w:rsidR="00633416" w:rsidRDefault="00633416" w:rsidP="00C649EE">
      <w:pPr>
        <w:spacing w:after="0"/>
        <w:ind w:left="0"/>
      </w:pPr>
    </w:p>
    <w:p w14:paraId="75F1EE78"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5D565F10" w14:textId="77777777" w:rsidR="00FC217E" w:rsidRDefault="00FC217E" w:rsidP="00C649EE">
      <w:pPr>
        <w:spacing w:after="0"/>
        <w:ind w:left="0"/>
      </w:pPr>
    </w:p>
    <w:p w14:paraId="5589D130" w14:textId="77777777" w:rsidR="00A21473" w:rsidRDefault="00EE7410" w:rsidP="00C649EE">
      <w:pPr>
        <w:spacing w:after="0"/>
        <w:ind w:left="0"/>
      </w:pPr>
      <w:r>
        <w:t xml:space="preserve"> 21 </w:t>
      </w:r>
      <w:r w:rsidR="00F777B1">
        <w:tab/>
      </w:r>
      <w:r w:rsidRPr="00511911">
        <w:rPr>
          <w:b/>
          <w:highlight w:val="lightGray"/>
          <w:u w:val="single"/>
        </w:rPr>
        <w:t>Now</w:t>
      </w:r>
      <w:r>
        <w:t xml:space="preserve"> </w:t>
      </w:r>
      <w:r w:rsidR="00F777B1">
        <w:tab/>
      </w:r>
    </w:p>
    <w:p w14:paraId="232AF941" w14:textId="77777777" w:rsidR="00F777B1" w:rsidRDefault="008F7F99" w:rsidP="00C649EE">
      <w:pPr>
        <w:spacing w:after="0"/>
        <w:ind w:left="0"/>
      </w:pPr>
      <w:r w:rsidRPr="008F7F99">
        <w:rPr>
          <w:color w:val="F79646" w:themeColor="accent6"/>
          <w:sz w:val="18"/>
          <w:szCs w:val="18"/>
        </w:rPr>
        <w:t>[F]</w:t>
      </w:r>
      <w:r>
        <w:tab/>
      </w:r>
      <w:r>
        <w:tab/>
      </w:r>
      <w:r w:rsidR="00EE7410">
        <w:t xml:space="preserve">the place </w:t>
      </w:r>
      <w:r w:rsidR="00F777B1">
        <w:tab/>
      </w:r>
      <w:r w:rsidR="00EE7410">
        <w:t xml:space="preserve">was </w:t>
      </w:r>
      <w:r w:rsidR="00F777B1">
        <w:tab/>
      </w:r>
      <w:r w:rsidR="00EE7410">
        <w:t xml:space="preserve">called </w:t>
      </w:r>
      <w:r w:rsidR="00F777B1">
        <w:tab/>
      </w:r>
      <w:r w:rsidR="00EE7410">
        <w:t xml:space="preserve">by </w:t>
      </w:r>
      <w:r w:rsidR="00F777B1">
        <w:tab/>
        <w:t xml:space="preserve">           </w:t>
      </w:r>
      <w:r w:rsidR="00AD5F44">
        <w:tab/>
      </w:r>
      <w:r w:rsidR="00EE7410" w:rsidRPr="00F777B1">
        <w:rPr>
          <w:b/>
          <w:color w:val="7030A0"/>
          <w:u w:val="single"/>
        </w:rPr>
        <w:t>them</w:t>
      </w:r>
      <w:r w:rsidR="00EE7410">
        <w:t xml:space="preserve"> </w:t>
      </w:r>
    </w:p>
    <w:p w14:paraId="42A8EBC9" w14:textId="77777777" w:rsidR="00A21473" w:rsidRDefault="00F777B1" w:rsidP="00F777B1">
      <w:pPr>
        <w:spacing w:after="0"/>
        <w:ind w:left="2160" w:firstLine="720"/>
      </w:pPr>
      <w:r>
        <w:t xml:space="preserve">             </w:t>
      </w:r>
      <w:r w:rsidR="00A21473" w:rsidRPr="009B1228">
        <w:rPr>
          <w:color w:val="F79646" w:themeColor="accent6"/>
        </w:rPr>
        <w:t>(</w:t>
      </w:r>
      <w:r w:rsidR="00EE7410" w:rsidRPr="00AF2F46">
        <w:rPr>
          <w:color w:val="FF0000"/>
          <w:u w:val="single"/>
        </w:rPr>
        <w:t>Rameumptom</w:t>
      </w:r>
      <w:r w:rsidR="00A21473" w:rsidRPr="009B1228">
        <w:rPr>
          <w:color w:val="F79646" w:themeColor="accent6"/>
        </w:rPr>
        <w:t>)</w:t>
      </w:r>
    </w:p>
    <w:p w14:paraId="656A4832" w14:textId="3641AD8A" w:rsidR="00F777B1" w:rsidRDefault="008F7F99" w:rsidP="00C649EE">
      <w:pPr>
        <w:spacing w:after="0"/>
        <w:ind w:left="0"/>
      </w:pPr>
      <w:r w:rsidRPr="008F7F99">
        <w:rPr>
          <w:color w:val="F79646" w:themeColor="accent6"/>
          <w:sz w:val="18"/>
          <w:szCs w:val="18"/>
        </w:rPr>
        <w:t>[F]</w:t>
      </w:r>
      <w:r>
        <w:tab/>
      </w:r>
      <w:r>
        <w:tab/>
      </w:r>
      <w:r w:rsidR="00EE7410">
        <w:t xml:space="preserve">which </w:t>
      </w:r>
      <w:r w:rsidR="00F777B1">
        <w:tab/>
      </w:r>
      <w:r w:rsidR="00F777B1">
        <w:tab/>
      </w:r>
      <w:r w:rsidR="00EE7410">
        <w:t xml:space="preserve">being </w:t>
      </w:r>
      <w:r w:rsidR="00F777B1">
        <w:tab/>
      </w:r>
      <w:r w:rsidR="00EE7410">
        <w:t>interpreted</w:t>
      </w:r>
      <w:r w:rsidR="00AD5F44">
        <w:tab/>
      </w:r>
      <w:r w:rsidR="00AD5F44">
        <w:tab/>
      </w:r>
      <w:r w:rsidR="00AD5F44">
        <w:tab/>
      </w:r>
      <w:r w:rsidR="00633416">
        <w:tab/>
      </w:r>
      <w:r w:rsidR="00DD775F">
        <w:t xml:space="preserve">         </w:t>
      </w:r>
      <w:r w:rsidR="00AD5F44" w:rsidRPr="00AD5F44">
        <w:rPr>
          <w:b/>
          <w:color w:val="F79646" w:themeColor="accent6"/>
          <w:sz w:val="18"/>
          <w:szCs w:val="18"/>
        </w:rPr>
        <w:t>[</w:t>
      </w:r>
      <w:r w:rsidR="00AD5F44">
        <w:rPr>
          <w:b/>
          <w:color w:val="F79646" w:themeColor="accent6"/>
          <w:sz w:val="18"/>
          <w:szCs w:val="18"/>
        </w:rPr>
        <w:t>I</w:t>
      </w:r>
      <w:r w:rsidR="00AD5F44" w:rsidRPr="00AD5F44">
        <w:rPr>
          <w:b/>
          <w:color w:val="F79646" w:themeColor="accent6"/>
          <w:sz w:val="18"/>
          <w:szCs w:val="18"/>
        </w:rPr>
        <w:t>nterpretation]</w:t>
      </w:r>
      <w:r w:rsidR="00AD5F44" w:rsidRPr="00AD5F44">
        <w:rPr>
          <w:b/>
          <w:color w:val="F79646" w:themeColor="accent6"/>
          <w:sz w:val="18"/>
          <w:szCs w:val="18"/>
        </w:rPr>
        <w:tab/>
      </w:r>
    </w:p>
    <w:p w14:paraId="39609FA0" w14:textId="77777777" w:rsidR="00EE7410" w:rsidRDefault="00EE7410" w:rsidP="00F777B1">
      <w:pPr>
        <w:spacing w:after="0"/>
        <w:ind w:left="2160" w:firstLine="720"/>
      </w:pPr>
      <w:r>
        <w:t xml:space="preserve">is </w:t>
      </w:r>
      <w:r w:rsidR="00F777B1">
        <w:t xml:space="preserve">  </w:t>
      </w:r>
      <w:r>
        <w:t xml:space="preserve">the </w:t>
      </w:r>
      <w:r w:rsidR="00A21473" w:rsidRPr="009B1228">
        <w:rPr>
          <w:color w:val="F79646" w:themeColor="accent6"/>
        </w:rPr>
        <w:t>(</w:t>
      </w:r>
      <w:r w:rsidRPr="00AF2F46">
        <w:rPr>
          <w:color w:val="FF0000"/>
          <w:u w:val="single"/>
        </w:rPr>
        <w:t>holy</w:t>
      </w:r>
      <w:r w:rsidR="00F777B1">
        <w:rPr>
          <w:color w:val="FF0000"/>
          <w:u w:val="single"/>
        </w:rPr>
        <w:t xml:space="preserve"> </w:t>
      </w:r>
      <w:r w:rsidRPr="00AF2F46">
        <w:rPr>
          <w:color w:val="FF0000"/>
          <w:u w:val="single"/>
        </w:rPr>
        <w:t xml:space="preserve"> stand</w:t>
      </w:r>
      <w:r w:rsidR="00A21473" w:rsidRPr="009B1228">
        <w:rPr>
          <w:color w:val="F79646" w:themeColor="accent6"/>
        </w:rPr>
        <w:t>)</w:t>
      </w:r>
    </w:p>
    <w:p w14:paraId="4AD88176" w14:textId="77777777" w:rsidR="00202847" w:rsidRDefault="00202847" w:rsidP="00202847">
      <w:pPr>
        <w:spacing w:after="0"/>
        <w:ind w:left="0"/>
        <w:rPr>
          <w:i/>
          <w:sz w:val="20"/>
          <w:szCs w:val="20"/>
        </w:rPr>
      </w:pPr>
    </w:p>
    <w:p w14:paraId="75A604F9" w14:textId="77777777" w:rsidR="00633416" w:rsidRDefault="00202847" w:rsidP="00202847">
      <w:pPr>
        <w:spacing w:after="0"/>
        <w:ind w:left="0"/>
        <w:rPr>
          <w:i/>
          <w:sz w:val="20"/>
          <w:szCs w:val="20"/>
        </w:rPr>
      </w:pPr>
      <w:r w:rsidRPr="00406488">
        <w:rPr>
          <w:i/>
          <w:sz w:val="20"/>
          <w:szCs w:val="20"/>
        </w:rPr>
        <w:t>[Note:  According to</w:t>
      </w:r>
      <w:r>
        <w:rPr>
          <w:i/>
          <w:sz w:val="20"/>
          <w:szCs w:val="20"/>
        </w:rPr>
        <w:t xml:space="preserve"> verse 13,</w:t>
      </w:r>
      <w:r w:rsidRPr="00406488">
        <w:rPr>
          <w:i/>
          <w:sz w:val="20"/>
          <w:szCs w:val="20"/>
        </w:rPr>
        <w:t xml:space="preserve"> </w:t>
      </w:r>
      <w:r>
        <w:rPr>
          <w:i/>
          <w:sz w:val="20"/>
          <w:szCs w:val="20"/>
        </w:rPr>
        <w:t xml:space="preserve">the holy stand  was “built up” “high above the head.”  According to Hugh Nibley, </w:t>
      </w:r>
    </w:p>
    <w:p w14:paraId="5E1C35DA" w14:textId="77777777" w:rsidR="00633416" w:rsidRDefault="00202847" w:rsidP="00202847">
      <w:pPr>
        <w:spacing w:after="0"/>
        <w:ind w:left="0"/>
        <w:rPr>
          <w:i/>
          <w:sz w:val="20"/>
          <w:szCs w:val="20"/>
        </w:rPr>
      </w:pPr>
      <w:r>
        <w:rPr>
          <w:i/>
          <w:sz w:val="20"/>
          <w:szCs w:val="20"/>
        </w:rPr>
        <w:t>the name that they called this holy stand (</w:t>
      </w:r>
      <w:r w:rsidRPr="00406488">
        <w:rPr>
          <w:i/>
          <w:sz w:val="20"/>
          <w:szCs w:val="20"/>
        </w:rPr>
        <w:t>“Rameumptom”</w:t>
      </w:r>
      <w:r>
        <w:rPr>
          <w:i/>
          <w:sz w:val="20"/>
          <w:szCs w:val="20"/>
        </w:rPr>
        <w:t>)</w:t>
      </w:r>
      <w:r w:rsidRPr="00406488">
        <w:rPr>
          <w:i/>
          <w:sz w:val="20"/>
          <w:szCs w:val="20"/>
        </w:rPr>
        <w:t xml:space="preserve"> is very interesting because the word “ram” in all </w:t>
      </w:r>
    </w:p>
    <w:p w14:paraId="7EB8D7A5" w14:textId="77777777" w:rsidR="00633416" w:rsidRDefault="00202847" w:rsidP="00202847">
      <w:pPr>
        <w:spacing w:after="0"/>
        <w:ind w:left="0"/>
        <w:rPr>
          <w:i/>
          <w:sz w:val="20"/>
          <w:szCs w:val="20"/>
        </w:rPr>
      </w:pPr>
      <w:r w:rsidRPr="00406488">
        <w:rPr>
          <w:i/>
          <w:sz w:val="20"/>
          <w:szCs w:val="20"/>
        </w:rPr>
        <w:t xml:space="preserve">Semitic languages means “high,” whether it’s Hebrew, Aramaic, Arabic, Babylonian, or anything else.  So it’s </w:t>
      </w:r>
    </w:p>
    <w:p w14:paraId="6EEB5884" w14:textId="7B4AC6C8" w:rsidR="00202847" w:rsidRPr="00633416" w:rsidRDefault="00202847" w:rsidP="00202847">
      <w:pPr>
        <w:spacing w:after="0"/>
        <w:ind w:left="0"/>
        <w:rPr>
          <w:i/>
          <w:sz w:val="16"/>
          <w:szCs w:val="16"/>
        </w:rPr>
      </w:pPr>
      <w:r w:rsidRPr="00406488">
        <w:rPr>
          <w:i/>
          <w:sz w:val="20"/>
          <w:szCs w:val="20"/>
        </w:rPr>
        <w:t>a high place. (</w:t>
      </w:r>
      <w:r w:rsidRPr="00406488">
        <w:rPr>
          <w:i/>
          <w:sz w:val="20"/>
          <w:szCs w:val="20"/>
          <w:u w:val="single"/>
        </w:rPr>
        <w:t>Teachings of the Book of Mormon</w:t>
      </w:r>
      <w:r w:rsidRPr="00406488">
        <w:rPr>
          <w:i/>
          <w:sz w:val="20"/>
          <w:szCs w:val="20"/>
        </w:rPr>
        <w:t>, Semester 2, p. 431-432</w:t>
      </w:r>
      <w:r w:rsidR="00F663B8">
        <w:rPr>
          <w:i/>
          <w:sz w:val="20"/>
          <w:szCs w:val="20"/>
        </w:rPr>
        <w:t>.</w:t>
      </w:r>
      <w:r w:rsidRPr="00406488">
        <w:rPr>
          <w:i/>
          <w:sz w:val="20"/>
          <w:szCs w:val="20"/>
        </w:rPr>
        <w:t>)</w:t>
      </w:r>
      <w:r>
        <w:rPr>
          <w:i/>
          <w:sz w:val="20"/>
          <w:szCs w:val="20"/>
        </w:rPr>
        <w:t xml:space="preserve">  (See also the “hill Ramah” in Ether 15:11</w:t>
      </w:r>
      <w:r w:rsidR="00F663B8">
        <w:rPr>
          <w:i/>
          <w:sz w:val="20"/>
          <w:szCs w:val="20"/>
        </w:rPr>
        <w:t>.</w:t>
      </w:r>
      <w:r>
        <w:rPr>
          <w:i/>
          <w:sz w:val="20"/>
          <w:szCs w:val="20"/>
        </w:rPr>
        <w:t>)</w:t>
      </w:r>
      <w:r w:rsidR="00893600">
        <w:rPr>
          <w:i/>
          <w:sz w:val="20"/>
          <w:szCs w:val="20"/>
        </w:rPr>
        <w:t>]</w:t>
      </w:r>
    </w:p>
    <w:p w14:paraId="55AFB930" w14:textId="77777777" w:rsidR="00202847" w:rsidRPr="00633416" w:rsidRDefault="00202847" w:rsidP="00C649EE">
      <w:pPr>
        <w:spacing w:after="0"/>
        <w:ind w:left="0"/>
        <w:rPr>
          <w:sz w:val="16"/>
          <w:szCs w:val="16"/>
        </w:rPr>
      </w:pPr>
    </w:p>
    <w:p w14:paraId="51603C61" w14:textId="77777777" w:rsidR="00F777B1" w:rsidRDefault="00EE7410" w:rsidP="00C649EE">
      <w:pPr>
        <w:spacing w:after="0"/>
        <w:ind w:left="0"/>
      </w:pPr>
      <w:r>
        <w:t xml:space="preserve"> 22 </w:t>
      </w:r>
      <w:r w:rsidR="00F777B1">
        <w:tab/>
      </w:r>
      <w:r w:rsidRPr="00511911">
        <w:rPr>
          <w:b/>
          <w:highlight w:val="lightGray"/>
          <w:u w:val="single"/>
        </w:rPr>
        <w:t>Now</w:t>
      </w:r>
      <w:r>
        <w:t xml:space="preserve"> </w:t>
      </w:r>
      <w:r w:rsidR="00F777B1">
        <w:tab/>
      </w:r>
      <w:r w:rsidR="00F777B1">
        <w:tab/>
      </w:r>
    </w:p>
    <w:p w14:paraId="73F93C30" w14:textId="77777777" w:rsidR="00F777B1" w:rsidRDefault="008F7F99" w:rsidP="00C649EE">
      <w:pPr>
        <w:spacing w:after="0"/>
        <w:ind w:left="0"/>
        <w:rPr>
          <w:color w:val="FF0000"/>
        </w:rPr>
      </w:pPr>
      <w:r w:rsidRPr="008F7F99">
        <w:rPr>
          <w:color w:val="F79646" w:themeColor="accent6"/>
          <w:sz w:val="18"/>
          <w:szCs w:val="18"/>
        </w:rPr>
        <w:t>[E]</w:t>
      </w:r>
      <w:r>
        <w:tab/>
      </w:r>
      <w:r w:rsidR="00F777B1">
        <w:tab/>
      </w:r>
      <w:r w:rsidR="00F777B1">
        <w:tab/>
        <w:t xml:space="preserve">      </w:t>
      </w:r>
      <w:r w:rsidR="00EE7410">
        <w:t xml:space="preserve">from </w:t>
      </w:r>
      <w:r w:rsidR="00F777B1">
        <w:t xml:space="preserve">    </w:t>
      </w:r>
      <w:r w:rsidR="00EE7410">
        <w:t xml:space="preserve">this </w:t>
      </w:r>
      <w:r w:rsidR="00F777B1">
        <w:t>[</w:t>
      </w:r>
      <w:r w:rsidR="00F777B1" w:rsidRPr="00511911">
        <w:rPr>
          <w:color w:val="FF0000"/>
          <w:u w:val="single"/>
        </w:rPr>
        <w:t>holy</w:t>
      </w:r>
      <w:r w:rsidR="00F777B1" w:rsidRPr="00511911">
        <w:rPr>
          <w:u w:val="single"/>
        </w:rPr>
        <w:t xml:space="preserve">] </w:t>
      </w:r>
      <w:r w:rsidR="00EE7410" w:rsidRPr="00511911">
        <w:rPr>
          <w:color w:val="FF0000"/>
          <w:u w:val="single"/>
        </w:rPr>
        <w:t>stand</w:t>
      </w:r>
      <w:r w:rsidR="00EE7410" w:rsidRPr="00F777B1">
        <w:rPr>
          <w:color w:val="FF0000"/>
        </w:rPr>
        <w:t xml:space="preserve"> </w:t>
      </w:r>
    </w:p>
    <w:p w14:paraId="3B86ED4E" w14:textId="77777777" w:rsidR="00F777B1" w:rsidRDefault="00EE7410" w:rsidP="00F777B1">
      <w:pPr>
        <w:spacing w:after="0"/>
        <w:ind w:firstLine="720"/>
      </w:pPr>
      <w:r w:rsidRPr="00A12639">
        <w:rPr>
          <w:b/>
          <w:bCs/>
          <w:color w:val="7030A0"/>
          <w:u w:val="single"/>
        </w:rPr>
        <w:t>they</w:t>
      </w:r>
      <w:r>
        <w:t xml:space="preserve"> </w:t>
      </w:r>
      <w:r w:rsidR="00F777B1">
        <w:tab/>
      </w:r>
      <w:r w:rsidR="00F777B1">
        <w:tab/>
      </w:r>
      <w:r w:rsidRPr="009D1E5C">
        <w:rPr>
          <w:color w:val="FF33CC"/>
        </w:rPr>
        <w:t>did</w:t>
      </w:r>
      <w:r>
        <w:t xml:space="preserve"> </w:t>
      </w:r>
      <w:r w:rsidR="00F777B1">
        <w:tab/>
      </w:r>
      <w:r>
        <w:t xml:space="preserve">offer </w:t>
      </w:r>
      <w:r w:rsidR="00F777B1">
        <w:t xml:space="preserve">     </w:t>
      </w:r>
      <w:r>
        <w:t xml:space="preserve">up </w:t>
      </w:r>
    </w:p>
    <w:p w14:paraId="424AAA85" w14:textId="77777777" w:rsidR="00F777B1" w:rsidRDefault="00F777B1" w:rsidP="00F777B1">
      <w:pPr>
        <w:spacing w:after="0"/>
      </w:pPr>
      <w:r>
        <w:t xml:space="preserve">             </w:t>
      </w:r>
      <w:r w:rsidR="00A21473" w:rsidRPr="009B1228">
        <w:rPr>
          <w:color w:val="F79646" w:themeColor="accent6"/>
        </w:rPr>
        <w:t>(</w:t>
      </w:r>
      <w:r>
        <w:t>EVERY</w:t>
      </w:r>
      <w:r w:rsidR="00EE7410">
        <w:t xml:space="preserve"> man</w:t>
      </w:r>
      <w:r w:rsidR="00A21473" w:rsidRPr="009B1228">
        <w:rPr>
          <w:color w:val="F79646" w:themeColor="accent6"/>
        </w:rPr>
        <w:t>)</w:t>
      </w:r>
      <w:r>
        <w:tab/>
      </w:r>
      <w:r>
        <w:tab/>
      </w:r>
      <w:r>
        <w:tab/>
        <w:t xml:space="preserve">          </w:t>
      </w:r>
      <w:r w:rsidR="006969DF">
        <w:t xml:space="preserve">   </w:t>
      </w:r>
      <w:r w:rsidR="00EE7410">
        <w:t>the</w:t>
      </w:r>
      <w:r w:rsidR="00A21473" w:rsidRPr="009B1228">
        <w:rPr>
          <w:color w:val="F79646" w:themeColor="accent6"/>
        </w:rPr>
        <w:t>(</w:t>
      </w:r>
      <w:r w:rsidR="00EE7410">
        <w:t>self</w:t>
      </w:r>
      <w:r w:rsidR="00FC217E">
        <w:tab/>
      </w:r>
      <w:r w:rsidR="00EE7410" w:rsidRPr="00F777B1">
        <w:rPr>
          <w:b/>
          <w:color w:val="7030A0"/>
          <w:u w:val="single"/>
        </w:rPr>
        <w:t xml:space="preserve">same </w:t>
      </w:r>
      <w:r w:rsidR="00FC217E">
        <w:rPr>
          <w:b/>
          <w:color w:val="7030A0"/>
          <w:u w:val="single"/>
        </w:rPr>
        <w:t xml:space="preserve"> </w:t>
      </w:r>
      <w:r w:rsidR="00EE7410" w:rsidRPr="00F777B1">
        <w:rPr>
          <w:b/>
          <w:color w:val="7030A0"/>
          <w:u w:val="single"/>
        </w:rPr>
        <w:t>prayer</w:t>
      </w:r>
      <w:r w:rsidR="00A21473" w:rsidRPr="009B1228">
        <w:rPr>
          <w:color w:val="F79646" w:themeColor="accent6"/>
        </w:rPr>
        <w:t>)</w:t>
      </w:r>
      <w:r w:rsidR="00EE7410">
        <w:t xml:space="preserve"> </w:t>
      </w:r>
    </w:p>
    <w:p w14:paraId="457C7A58" w14:textId="77777777" w:rsidR="008F7F99" w:rsidRPr="00F777B1" w:rsidRDefault="00EE7410" w:rsidP="00F777B1">
      <w:pPr>
        <w:spacing w:after="0"/>
        <w:ind w:left="3600" w:firstLine="720"/>
        <w:rPr>
          <w:color w:val="FF0000"/>
        </w:rPr>
      </w:pPr>
      <w:r>
        <w:t xml:space="preserve">unto </w:t>
      </w:r>
      <w:r w:rsidR="00F777B1">
        <w:t xml:space="preserve">                </w:t>
      </w:r>
      <w:r w:rsidRPr="006969DF">
        <w:rPr>
          <w:b/>
          <w:color w:val="0070C0"/>
        </w:rPr>
        <w:t>God</w:t>
      </w:r>
      <w:r>
        <w:t xml:space="preserve"> </w:t>
      </w:r>
    </w:p>
    <w:p w14:paraId="536E6D7D" w14:textId="77777777" w:rsidR="006969DF" w:rsidRDefault="008F7F99" w:rsidP="00C649EE">
      <w:pPr>
        <w:spacing w:after="0"/>
        <w:ind w:left="0"/>
      </w:pPr>
      <w:r w:rsidRPr="008F7F99">
        <w:rPr>
          <w:color w:val="F79646" w:themeColor="accent6"/>
          <w:sz w:val="18"/>
          <w:szCs w:val="18"/>
        </w:rPr>
        <w:t>[D]</w:t>
      </w:r>
      <w:r>
        <w:tab/>
      </w:r>
      <w:r>
        <w:tab/>
      </w:r>
      <w:r w:rsidR="006969DF">
        <w:tab/>
      </w:r>
      <w:r w:rsidR="006969DF">
        <w:tab/>
      </w:r>
      <w:r w:rsidR="006969DF">
        <w:tab/>
      </w:r>
      <w:r w:rsidR="00EE7410">
        <w:t>thank</w:t>
      </w:r>
      <w:r w:rsidR="00EE7410" w:rsidRPr="009D1E5C">
        <w:rPr>
          <w:color w:val="FF33CC"/>
        </w:rPr>
        <w:t>ing</w:t>
      </w:r>
      <w:r w:rsidR="00EE7410">
        <w:t xml:space="preserve"> </w:t>
      </w:r>
      <w:r w:rsidR="006969DF">
        <w:tab/>
      </w:r>
      <w:r w:rsidR="00EE7410">
        <w:t xml:space="preserve">their </w:t>
      </w:r>
      <w:r w:rsidR="006969DF">
        <w:t xml:space="preserve"> </w:t>
      </w:r>
      <w:r w:rsidR="00EE7410" w:rsidRPr="006969DF">
        <w:rPr>
          <w:b/>
          <w:color w:val="0070C0"/>
        </w:rPr>
        <w:t xml:space="preserve">God </w:t>
      </w:r>
    </w:p>
    <w:p w14:paraId="4E6B4759" w14:textId="77777777" w:rsidR="008F7F99" w:rsidRDefault="00EE7410" w:rsidP="006969DF">
      <w:pPr>
        <w:spacing w:after="0"/>
      </w:pPr>
      <w:r w:rsidRPr="006969DF">
        <w:rPr>
          <w:b/>
        </w:rPr>
        <w:t xml:space="preserve">that </w:t>
      </w:r>
      <w:r w:rsidR="006969DF">
        <w:tab/>
      </w:r>
      <w:r w:rsidRPr="006969DF">
        <w:rPr>
          <w:b/>
          <w:color w:val="7030A0"/>
          <w:u w:val="single"/>
        </w:rPr>
        <w:t>they</w:t>
      </w:r>
      <w:r>
        <w:t xml:space="preserve"> </w:t>
      </w:r>
      <w:r w:rsidR="006969DF">
        <w:tab/>
      </w:r>
      <w:r>
        <w:t xml:space="preserve">were </w:t>
      </w:r>
      <w:r w:rsidR="006969DF">
        <w:t xml:space="preserve">                 </w:t>
      </w:r>
      <w:r w:rsidR="00A21473" w:rsidRPr="009B1228">
        <w:rPr>
          <w:color w:val="F79646" w:themeColor="accent6"/>
        </w:rPr>
        <w:t>(</w:t>
      </w:r>
      <w:r w:rsidRPr="006969DF">
        <w:rPr>
          <w:b/>
          <w:color w:val="7030A0"/>
          <w:u w:val="single"/>
        </w:rPr>
        <w:t>chosen</w:t>
      </w:r>
      <w:r w:rsidR="00A21473" w:rsidRPr="009B1228">
        <w:rPr>
          <w:color w:val="F79646" w:themeColor="accent6"/>
        </w:rPr>
        <w:t>)</w:t>
      </w:r>
      <w:r>
        <w:t xml:space="preserve"> </w:t>
      </w:r>
      <w:r w:rsidR="006969DF">
        <w:tab/>
      </w:r>
      <w:r>
        <w:t xml:space="preserve">of </w:t>
      </w:r>
      <w:r w:rsidR="006969DF">
        <w:t xml:space="preserve">      </w:t>
      </w:r>
      <w:r w:rsidR="006969DF" w:rsidRPr="006969DF">
        <w:rPr>
          <w:b/>
          <w:color w:val="0070C0"/>
        </w:rPr>
        <w:t>H</w:t>
      </w:r>
      <w:r w:rsidRPr="006969DF">
        <w:rPr>
          <w:b/>
          <w:color w:val="0070C0"/>
        </w:rPr>
        <w:t>im</w:t>
      </w:r>
      <w:r w:rsidR="00AF2F46">
        <w:tab/>
      </w:r>
    </w:p>
    <w:p w14:paraId="049D139A" w14:textId="02819109" w:rsidR="006969DF" w:rsidRDefault="008F7F99" w:rsidP="00C649EE">
      <w:pPr>
        <w:spacing w:after="0"/>
        <w:ind w:left="0"/>
      </w:pPr>
      <w:r w:rsidRPr="008F7F99">
        <w:rPr>
          <w:color w:val="F79646" w:themeColor="accent6"/>
          <w:sz w:val="18"/>
          <w:szCs w:val="18"/>
        </w:rPr>
        <w:t>[C]</w:t>
      </w:r>
      <w:r w:rsidR="006969DF">
        <w:t xml:space="preserve">  </w:t>
      </w:r>
      <w:r w:rsidR="00EE7410" w:rsidRPr="006969DF">
        <w:rPr>
          <w:b/>
        </w:rPr>
        <w:t>and that</w:t>
      </w:r>
      <w:r w:rsidR="00EE7410">
        <w:t xml:space="preserve"> </w:t>
      </w:r>
      <w:r w:rsidR="006969DF">
        <w:t xml:space="preserve">      </w:t>
      </w:r>
      <w:r w:rsidR="006969DF" w:rsidRPr="006969DF">
        <w:rPr>
          <w:b/>
          <w:color w:val="0070C0"/>
        </w:rPr>
        <w:t>H</w:t>
      </w:r>
      <w:r w:rsidR="00EE7410" w:rsidRPr="006969DF">
        <w:rPr>
          <w:b/>
          <w:color w:val="0070C0"/>
        </w:rPr>
        <w:t>e</w:t>
      </w:r>
      <w:r w:rsidR="00EE7410">
        <w:t xml:space="preserve"> </w:t>
      </w:r>
      <w:r w:rsidR="00AF2F46" w:rsidRPr="00AF2F46">
        <w:rPr>
          <w:color w:val="FF33CC"/>
        </w:rPr>
        <w:t>had / ^</w:t>
      </w:r>
      <w:r w:rsidR="00EE7410" w:rsidRPr="00AF2F46">
        <w:rPr>
          <w:color w:val="FF33CC"/>
        </w:rPr>
        <w:t xml:space="preserve">did </w:t>
      </w:r>
      <w:r w:rsidR="006969DF">
        <w:rPr>
          <w:color w:val="FF33CC"/>
        </w:rPr>
        <w:tab/>
      </w:r>
      <w:r w:rsidR="006969DF">
        <w:t xml:space="preserve">NOT    </w:t>
      </w:r>
      <w:r w:rsidR="00EE7410" w:rsidRPr="009B1228">
        <w:rPr>
          <w:color w:val="F79646" w:themeColor="accent6"/>
        </w:rPr>
        <w:t xml:space="preserve"> </w:t>
      </w:r>
      <w:r w:rsidR="00A21473" w:rsidRPr="009B1228">
        <w:rPr>
          <w:color w:val="F79646" w:themeColor="accent6"/>
        </w:rPr>
        <w:t>(</w:t>
      </w:r>
      <w:r w:rsidR="00EE7410">
        <w:t>lead them away</w:t>
      </w:r>
      <w:r w:rsidR="00A21473" w:rsidRPr="009B1228">
        <w:rPr>
          <w:color w:val="F79646" w:themeColor="accent6"/>
        </w:rPr>
        <w:t>)</w:t>
      </w:r>
      <w:r w:rsidR="00EE7410">
        <w:t xml:space="preserve"> </w:t>
      </w:r>
      <w:r w:rsidR="00FC217E">
        <w:tab/>
      </w:r>
      <w:r w:rsidR="00FC217E">
        <w:tab/>
      </w:r>
      <w:r w:rsidR="00FC217E">
        <w:tab/>
        <w:t xml:space="preserve">     </w:t>
      </w:r>
      <w:r w:rsidR="00DD775F">
        <w:t xml:space="preserve">   </w:t>
      </w:r>
      <w:r w:rsidR="00633416">
        <w:t xml:space="preserve">    </w:t>
      </w:r>
      <w:r w:rsidR="00FC217E" w:rsidRPr="00406488">
        <w:rPr>
          <w:color w:val="FF33CC"/>
          <w:sz w:val="18"/>
          <w:szCs w:val="18"/>
        </w:rPr>
        <w:t>[</w:t>
      </w:r>
      <w:r w:rsidR="00FC217E" w:rsidRPr="00FC217E">
        <w:rPr>
          <w:rFonts w:ascii="Monotype Corsiva" w:hAnsi="Monotype Corsiva"/>
          <w:color w:val="FF33CC"/>
          <w:sz w:val="20"/>
          <w:szCs w:val="20"/>
        </w:rPr>
        <w:t>O</w:t>
      </w:r>
      <w:r w:rsidR="00FC217E" w:rsidRPr="00406488">
        <w:rPr>
          <w:color w:val="FF33CC"/>
          <w:sz w:val="18"/>
          <w:szCs w:val="18"/>
        </w:rPr>
        <w:t xml:space="preserve"> / ^</w:t>
      </w:r>
      <w:r w:rsidR="00FC217E" w:rsidRPr="00FC217E">
        <w:rPr>
          <w:rFonts w:ascii="Monotype Corsiva" w:hAnsi="Monotype Corsiva"/>
          <w:color w:val="FF33CC"/>
          <w:sz w:val="20"/>
          <w:szCs w:val="20"/>
        </w:rPr>
        <w:t>P</w:t>
      </w:r>
      <w:r w:rsidR="00FC217E" w:rsidRPr="00406488">
        <w:rPr>
          <w:color w:val="FF33CC"/>
          <w:sz w:val="18"/>
          <w:szCs w:val="18"/>
        </w:rPr>
        <w:t>, 1830]</w:t>
      </w:r>
    </w:p>
    <w:p w14:paraId="1905AE80" w14:textId="0BB3B4D8" w:rsidR="006969DF" w:rsidRPr="00633416" w:rsidRDefault="00EE7410" w:rsidP="006969DF">
      <w:pPr>
        <w:spacing w:after="0"/>
        <w:ind w:left="3600" w:firstLine="720"/>
        <w:rPr>
          <w:bCs/>
          <w:sz w:val="18"/>
          <w:szCs w:val="18"/>
        </w:rPr>
      </w:pPr>
      <w:r>
        <w:t xml:space="preserve">after </w:t>
      </w:r>
      <w:r w:rsidR="006969DF">
        <w:tab/>
      </w:r>
      <w:r>
        <w:t xml:space="preserve">the </w:t>
      </w:r>
      <w:r w:rsidR="006969DF">
        <w:t xml:space="preserve">    </w:t>
      </w:r>
      <w:r w:rsidRPr="00AD5F44">
        <w:rPr>
          <w:b/>
          <w:highlight w:val="yellow"/>
        </w:rPr>
        <w:t>tradition</w:t>
      </w:r>
      <w:r w:rsidRPr="006969DF">
        <w:rPr>
          <w:b/>
        </w:rPr>
        <w:t xml:space="preserve"> </w:t>
      </w:r>
      <w:r w:rsidR="00633416">
        <w:rPr>
          <w:b/>
        </w:rPr>
        <w:t xml:space="preserve">            </w:t>
      </w:r>
      <w:r w:rsidR="00633416" w:rsidRPr="00633416">
        <w:rPr>
          <w:bCs/>
          <w:i/>
          <w:iCs/>
          <w:sz w:val="18"/>
          <w:szCs w:val="18"/>
        </w:rPr>
        <w:t>[plural?]</w:t>
      </w:r>
    </w:p>
    <w:p w14:paraId="0A0416C8" w14:textId="77777777" w:rsidR="008F7F99" w:rsidRDefault="00EE7410" w:rsidP="006969DF">
      <w:pPr>
        <w:spacing w:after="0"/>
        <w:ind w:left="3600" w:firstLine="720"/>
      </w:pPr>
      <w:r>
        <w:t xml:space="preserve">of </w:t>
      </w:r>
      <w:r w:rsidR="006969DF">
        <w:tab/>
      </w:r>
      <w:bookmarkStart w:id="132" w:name="_Hlk42638206"/>
      <w:r>
        <w:t xml:space="preserve">their </w:t>
      </w:r>
      <w:r w:rsidR="006969DF">
        <w:t xml:space="preserve">  </w:t>
      </w:r>
      <w:r w:rsidRPr="006969DF">
        <w:rPr>
          <w:b/>
        </w:rPr>
        <w:t>brethren</w:t>
      </w:r>
      <w:bookmarkEnd w:id="132"/>
    </w:p>
    <w:p w14:paraId="59EAA58F" w14:textId="77777777" w:rsidR="006969DF" w:rsidRDefault="006969DF" w:rsidP="006969DF">
      <w:pPr>
        <w:spacing w:after="0"/>
        <w:ind w:left="3600" w:firstLine="720"/>
      </w:pPr>
    </w:p>
    <w:p w14:paraId="19DE53EA" w14:textId="77777777" w:rsidR="006969DF" w:rsidRDefault="008F7F99" w:rsidP="00C649EE">
      <w:pPr>
        <w:spacing w:after="0"/>
        <w:ind w:left="0"/>
      </w:pPr>
      <w:r w:rsidRPr="009B1228">
        <w:rPr>
          <w:color w:val="F79646" w:themeColor="accent6"/>
          <w:sz w:val="18"/>
          <w:szCs w:val="18"/>
        </w:rPr>
        <w:t>[B]</w:t>
      </w:r>
      <w:r w:rsidR="006969DF">
        <w:t xml:space="preserve">  </w:t>
      </w:r>
      <w:r w:rsidR="00EE7410" w:rsidRPr="006969DF">
        <w:rPr>
          <w:b/>
        </w:rPr>
        <w:t>and that</w:t>
      </w:r>
      <w:r w:rsidR="00EE7410">
        <w:t xml:space="preserve"> </w:t>
      </w:r>
      <w:r w:rsidR="006969DF">
        <w:tab/>
      </w:r>
      <w:r w:rsidR="00EE7410" w:rsidRPr="006969DF">
        <w:rPr>
          <w:b/>
          <w:color w:val="7030A0"/>
          <w:u w:val="single"/>
        </w:rPr>
        <w:t>their</w:t>
      </w:r>
      <w:r w:rsidR="00EE7410" w:rsidRPr="000E2786">
        <w:rPr>
          <w:b/>
          <w:i/>
          <w:iCs/>
          <w:color w:val="7030A0"/>
        </w:rPr>
        <w:t xml:space="preserve"> </w:t>
      </w:r>
      <w:r w:rsidR="00EE7410">
        <w:t xml:space="preserve">hearts </w:t>
      </w:r>
    </w:p>
    <w:p w14:paraId="0146003E" w14:textId="77777777" w:rsidR="006969DF" w:rsidRDefault="00EE7410" w:rsidP="006969DF">
      <w:pPr>
        <w:spacing w:after="0"/>
        <w:ind w:left="1440" w:firstLine="720"/>
      </w:pPr>
      <w:r>
        <w:t xml:space="preserve">were </w:t>
      </w:r>
      <w:r w:rsidR="006969DF">
        <w:tab/>
        <w:t>NOT</w:t>
      </w:r>
      <w:r>
        <w:t xml:space="preserve"> </w:t>
      </w:r>
      <w:r w:rsidR="006969DF">
        <w:tab/>
      </w:r>
      <w:r>
        <w:t xml:space="preserve">stolen away </w:t>
      </w:r>
    </w:p>
    <w:p w14:paraId="758401E4" w14:textId="77777777" w:rsidR="008F7F99" w:rsidRDefault="00EE7410" w:rsidP="006969DF">
      <w:pPr>
        <w:spacing w:after="0"/>
        <w:ind w:left="2160" w:firstLine="720"/>
      </w:pPr>
      <w:r>
        <w:t xml:space="preserve">to </w:t>
      </w:r>
      <w:r w:rsidR="006969DF">
        <w:t xml:space="preserve">        </w:t>
      </w:r>
      <w:r w:rsidR="00A21473" w:rsidRPr="009B1228">
        <w:rPr>
          <w:color w:val="F79646" w:themeColor="accent6"/>
        </w:rPr>
        <w:t>(</w:t>
      </w:r>
      <w:r w:rsidRPr="006969DF">
        <w:rPr>
          <w:b/>
        </w:rPr>
        <w:t>believe</w:t>
      </w:r>
      <w:r w:rsidR="00A21473" w:rsidRPr="009B1228">
        <w:rPr>
          <w:color w:val="F79646" w:themeColor="accent6"/>
        </w:rPr>
        <w:t>)</w:t>
      </w:r>
      <w:r>
        <w:t xml:space="preserve"> in </w:t>
      </w:r>
      <w:r w:rsidR="006969DF">
        <w:tab/>
      </w:r>
      <w:r w:rsidRPr="006969DF">
        <w:rPr>
          <w:b/>
          <w:color w:val="00B0F0"/>
        </w:rPr>
        <w:t>things to come</w:t>
      </w:r>
    </w:p>
    <w:p w14:paraId="2C61F4E9" w14:textId="2BBB490E" w:rsidR="00EB3C44" w:rsidRDefault="00EE7410" w:rsidP="006969DF">
      <w:pPr>
        <w:spacing w:after="0"/>
      </w:pPr>
      <w:r>
        <w:t xml:space="preserve">which </w:t>
      </w:r>
      <w:r w:rsidR="006969DF">
        <w:tab/>
      </w:r>
      <w:r w:rsidRPr="006969DF">
        <w:rPr>
          <w:b/>
        </w:rPr>
        <w:t>they</w:t>
      </w:r>
      <w:r>
        <w:t xml:space="preserve"> </w:t>
      </w:r>
      <w:r w:rsidR="006969DF" w:rsidRPr="00D32561">
        <w:rPr>
          <w:u w:val="single"/>
        </w:rPr>
        <w:tab/>
      </w:r>
      <w:r w:rsidR="006969DF" w:rsidRPr="00D32561">
        <w:rPr>
          <w:u w:val="single"/>
        </w:rPr>
        <w:tab/>
      </w:r>
      <w:r w:rsidR="00EB3C44" w:rsidRPr="00D32561">
        <w:rPr>
          <w:u w:val="single"/>
        </w:rPr>
        <w:tab/>
      </w:r>
      <w:r w:rsidR="00EB3C44" w:rsidRPr="00D32561">
        <w:rPr>
          <w:u w:val="single"/>
        </w:rPr>
        <w:tab/>
      </w:r>
      <w:r w:rsidR="00D32561">
        <w:rPr>
          <w:u w:val="single"/>
        </w:rPr>
        <w:t xml:space="preserve">          </w:t>
      </w:r>
      <w:r w:rsidR="00D32561">
        <w:t xml:space="preserve">   [</w:t>
      </w:r>
      <w:r w:rsidR="00EB3C44" w:rsidRPr="00D32561">
        <w:t>t</w:t>
      </w:r>
      <w:r w:rsidR="00EB3C44">
        <w:t xml:space="preserve">heir   </w:t>
      </w:r>
      <w:r w:rsidR="00EB3C44" w:rsidRPr="006969DF">
        <w:rPr>
          <w:b/>
        </w:rPr>
        <w:t>brethren</w:t>
      </w:r>
      <w:r w:rsidR="00D32561" w:rsidRPr="00B202C8">
        <w:rPr>
          <w:bCs/>
        </w:rPr>
        <w:t>]</w:t>
      </w:r>
      <w:r w:rsidR="006969DF">
        <w:tab/>
      </w:r>
    </w:p>
    <w:p w14:paraId="644990F2" w14:textId="3AF0365A" w:rsidR="00EE7410" w:rsidRDefault="00EE7410" w:rsidP="00EB3C44">
      <w:pPr>
        <w:spacing w:after="0"/>
        <w:ind w:left="2880" w:firstLine="720"/>
      </w:pPr>
      <w:r w:rsidRPr="006969DF">
        <w:rPr>
          <w:b/>
        </w:rPr>
        <w:t>knew</w:t>
      </w:r>
      <w:r>
        <w:t xml:space="preserve"> </w:t>
      </w:r>
      <w:r w:rsidR="006969DF">
        <w:t>NOTHING</w:t>
      </w:r>
      <w:r>
        <w:t xml:space="preserve"> about</w:t>
      </w:r>
    </w:p>
    <w:p w14:paraId="754A88B9" w14:textId="77777777" w:rsidR="006969DF" w:rsidRDefault="006969DF" w:rsidP="006969DF">
      <w:pPr>
        <w:spacing w:after="0"/>
      </w:pPr>
    </w:p>
    <w:p w14:paraId="476C283A" w14:textId="77777777" w:rsidR="008F7F99" w:rsidRDefault="00EE7410" w:rsidP="00C649EE">
      <w:pPr>
        <w:spacing w:after="0"/>
        <w:ind w:left="0"/>
      </w:pPr>
      <w:r>
        <w:t xml:space="preserve"> 23 </w:t>
      </w:r>
      <w:r w:rsidRPr="009D1E5C">
        <w:rPr>
          <w:b/>
          <w:highlight w:val="lightGray"/>
          <w:u w:val="single"/>
        </w:rPr>
        <w:t>Now</w:t>
      </w:r>
    </w:p>
    <w:p w14:paraId="1B501F33" w14:textId="53E7C528" w:rsidR="00406488" w:rsidRDefault="008F7F99" w:rsidP="00406488">
      <w:pPr>
        <w:spacing w:after="0"/>
        <w:ind w:left="0"/>
      </w:pPr>
      <w:r w:rsidRPr="008F7F99">
        <w:rPr>
          <w:color w:val="F79646" w:themeColor="accent6"/>
          <w:sz w:val="18"/>
          <w:szCs w:val="18"/>
        </w:rPr>
        <w:t>[A]</w:t>
      </w:r>
      <w:r>
        <w:tab/>
      </w:r>
      <w:r w:rsidR="00406488" w:rsidRPr="00406488">
        <w:rPr>
          <w:color w:val="FF33CC"/>
        </w:rPr>
        <w:t xml:space="preserve">when </w:t>
      </w:r>
      <w:r w:rsidR="00AF2F46" w:rsidRPr="00406488">
        <w:rPr>
          <w:color w:val="FF33CC"/>
        </w:rPr>
        <w:t>/</w:t>
      </w:r>
      <w:r w:rsidR="00EE7410" w:rsidRPr="00406488">
        <w:rPr>
          <w:color w:val="FF33CC"/>
        </w:rPr>
        <w:t xml:space="preserve"> </w:t>
      </w:r>
      <w:r w:rsidR="00406488" w:rsidRPr="00406488">
        <w:rPr>
          <w:color w:val="FF33CC"/>
        </w:rPr>
        <w:t>^a</w:t>
      </w:r>
      <w:r w:rsidR="00AF2F46" w:rsidRPr="00406488">
        <w:rPr>
          <w:color w:val="FF33CC"/>
        </w:rPr>
        <w:t>fter</w:t>
      </w:r>
      <w:r w:rsidR="00406488">
        <w:tab/>
      </w:r>
      <w:r w:rsidR="00406488">
        <w:tab/>
      </w:r>
      <w:r w:rsidR="00406488">
        <w:tab/>
      </w:r>
      <w:r w:rsidR="00406488">
        <w:tab/>
      </w:r>
      <w:r w:rsidR="00406488">
        <w:tab/>
      </w:r>
      <w:r w:rsidR="00406488">
        <w:tab/>
      </w:r>
      <w:r w:rsidR="00406488">
        <w:tab/>
      </w:r>
      <w:r w:rsidR="006969DF">
        <w:tab/>
      </w:r>
      <w:r w:rsidR="00FC217E">
        <w:t xml:space="preserve">       </w:t>
      </w:r>
      <w:r w:rsidR="00DD775F">
        <w:t xml:space="preserve">  </w:t>
      </w:r>
      <w:r w:rsidR="00FC217E">
        <w:t xml:space="preserve"> </w:t>
      </w:r>
      <w:r w:rsidR="00633416">
        <w:t xml:space="preserve"> </w:t>
      </w:r>
      <w:r w:rsidR="00FC217E">
        <w:t xml:space="preserve"> </w:t>
      </w:r>
      <w:r w:rsidR="00406488" w:rsidRPr="00406488">
        <w:rPr>
          <w:color w:val="FF33CC"/>
          <w:sz w:val="18"/>
          <w:szCs w:val="18"/>
        </w:rPr>
        <w:t>[</w:t>
      </w:r>
      <w:r w:rsidR="00406488" w:rsidRPr="008F4F17">
        <w:rPr>
          <w:rFonts w:ascii="Monotype Corsiva" w:hAnsi="Monotype Corsiva"/>
          <w:color w:val="FF33CC"/>
          <w:sz w:val="20"/>
          <w:szCs w:val="20"/>
        </w:rPr>
        <w:t xml:space="preserve">O </w:t>
      </w:r>
      <w:r w:rsidR="00406488" w:rsidRPr="00406488">
        <w:rPr>
          <w:color w:val="FF33CC"/>
          <w:sz w:val="18"/>
          <w:szCs w:val="18"/>
        </w:rPr>
        <w:t>/ ^</w:t>
      </w:r>
      <w:r w:rsidR="00406488" w:rsidRPr="008F4F17">
        <w:rPr>
          <w:rFonts w:ascii="Monotype Corsiva" w:hAnsi="Monotype Corsiva"/>
          <w:color w:val="FF33CC"/>
          <w:sz w:val="20"/>
          <w:szCs w:val="20"/>
        </w:rPr>
        <w:t>P</w:t>
      </w:r>
      <w:r w:rsidR="00406488" w:rsidRPr="00406488">
        <w:rPr>
          <w:color w:val="FF33CC"/>
          <w:sz w:val="18"/>
          <w:szCs w:val="18"/>
        </w:rPr>
        <w:t>, 1830]</w:t>
      </w:r>
    </w:p>
    <w:p w14:paraId="6BC9B11B" w14:textId="77777777" w:rsidR="006969DF" w:rsidRDefault="00EE7410" w:rsidP="00406488">
      <w:pPr>
        <w:spacing w:after="0"/>
        <w:ind w:firstLine="720"/>
      </w:pPr>
      <w:r w:rsidRPr="006969DF">
        <w:rPr>
          <w:b/>
          <w:color w:val="7030A0"/>
          <w:u w:val="single"/>
        </w:rPr>
        <w:t>the people</w:t>
      </w:r>
      <w:r w:rsidRPr="006969DF">
        <w:rPr>
          <w:color w:val="7030A0"/>
        </w:rPr>
        <w:t xml:space="preserve"> </w:t>
      </w:r>
      <w:r w:rsidR="006969DF">
        <w:t xml:space="preserve"> had ALL</w:t>
      </w:r>
      <w:r>
        <w:t xml:space="preserve"> </w:t>
      </w:r>
      <w:r w:rsidR="006969DF">
        <w:t xml:space="preserve">     </w:t>
      </w:r>
      <w:r w:rsidR="00A21473" w:rsidRPr="009B1228">
        <w:rPr>
          <w:color w:val="F79646" w:themeColor="accent6"/>
        </w:rPr>
        <w:t>(</w:t>
      </w:r>
      <w:r w:rsidRPr="00B3682A">
        <w:rPr>
          <w:b/>
          <w:color w:val="7030A0"/>
          <w:u w:val="single"/>
        </w:rPr>
        <w:t>offered</w:t>
      </w:r>
      <w:r>
        <w:t xml:space="preserve"> </w:t>
      </w:r>
      <w:r w:rsidR="006969DF">
        <w:t xml:space="preserve"> </w:t>
      </w:r>
      <w:r>
        <w:t>up thanks</w:t>
      </w:r>
      <w:r w:rsidR="00A21473" w:rsidRPr="009B1228">
        <w:rPr>
          <w:color w:val="F79646" w:themeColor="accent6"/>
        </w:rPr>
        <w:t>)</w:t>
      </w:r>
      <w:r>
        <w:t xml:space="preserve"> </w:t>
      </w:r>
    </w:p>
    <w:p w14:paraId="339C40E3" w14:textId="347CBE0C" w:rsidR="008F7F99" w:rsidRDefault="006969DF" w:rsidP="006969DF">
      <w:pPr>
        <w:spacing w:after="0"/>
        <w:ind w:left="3600" w:firstLine="720"/>
      </w:pPr>
      <w:r>
        <w:t xml:space="preserve"> </w:t>
      </w:r>
      <w:r w:rsidR="00EE7410">
        <w:t>after</w:t>
      </w:r>
      <w:r w:rsidR="00B3682A">
        <w:t xml:space="preserve"> </w:t>
      </w:r>
      <w:r w:rsidR="00EE7410">
        <w:t xml:space="preserve"> </w:t>
      </w:r>
      <w:r w:rsidR="00406488" w:rsidRPr="00406488">
        <w:rPr>
          <w:color w:val="FF33CC"/>
        </w:rPr>
        <w:t>^their/</w:t>
      </w:r>
      <w:r w:rsidR="00EE7410" w:rsidRPr="00406488">
        <w:rPr>
          <w:color w:val="FF33CC"/>
        </w:rPr>
        <w:t xml:space="preserve">this </w:t>
      </w:r>
      <w:r w:rsidR="00EE7410" w:rsidRPr="006969DF">
        <w:rPr>
          <w:b/>
          <w:color w:val="7030A0"/>
          <w:u w:val="single"/>
        </w:rPr>
        <w:t>manner</w:t>
      </w:r>
      <w:r w:rsidR="00EE7410">
        <w:t xml:space="preserve"> </w:t>
      </w:r>
      <w:r w:rsidR="00406488">
        <w:t xml:space="preserve">  </w:t>
      </w:r>
      <w:r>
        <w:tab/>
      </w:r>
      <w:r w:rsidR="00FC217E">
        <w:t xml:space="preserve">         </w:t>
      </w:r>
      <w:r w:rsidR="00633416">
        <w:t xml:space="preserve">  </w:t>
      </w:r>
      <w:r w:rsidR="00DD775F">
        <w:t xml:space="preserve">  </w:t>
      </w:r>
      <w:r w:rsidR="00633416">
        <w:t xml:space="preserve">  </w:t>
      </w:r>
      <w:r w:rsidR="00FC217E">
        <w:t xml:space="preserve"> </w:t>
      </w:r>
      <w:r w:rsidR="00406488" w:rsidRPr="00406488">
        <w:rPr>
          <w:color w:val="FF33CC"/>
          <w:sz w:val="18"/>
          <w:szCs w:val="18"/>
        </w:rPr>
        <w:t>[^</w:t>
      </w:r>
      <w:r w:rsidR="00406488" w:rsidRPr="008F4F17">
        <w:rPr>
          <w:rFonts w:ascii="Monotype Corsiva" w:hAnsi="Monotype Corsiva"/>
          <w:color w:val="FF33CC"/>
          <w:sz w:val="20"/>
          <w:szCs w:val="20"/>
        </w:rPr>
        <w:t>P</w:t>
      </w:r>
      <w:r w:rsidR="00406488" w:rsidRPr="00406488">
        <w:rPr>
          <w:color w:val="FF33CC"/>
          <w:sz w:val="18"/>
          <w:szCs w:val="18"/>
        </w:rPr>
        <w:t xml:space="preserve"> / 1830]</w:t>
      </w:r>
      <w:r w:rsidR="00406488">
        <w:tab/>
      </w:r>
    </w:p>
    <w:p w14:paraId="0C72037C" w14:textId="77777777" w:rsidR="006969DF" w:rsidRDefault="006969DF" w:rsidP="006969DF">
      <w:pPr>
        <w:spacing w:after="0"/>
        <w:ind w:left="3600" w:firstLine="720"/>
      </w:pPr>
    </w:p>
    <w:p w14:paraId="0CFC564F" w14:textId="77777777" w:rsidR="008F7F99" w:rsidRDefault="00EE7410" w:rsidP="00C649EE">
      <w:pPr>
        <w:spacing w:after="0"/>
        <w:ind w:firstLine="720"/>
      </w:pPr>
      <w:r w:rsidRPr="00B3682A">
        <w:rPr>
          <w:b/>
          <w:color w:val="7030A0"/>
          <w:u w:val="single"/>
        </w:rPr>
        <w:t>they</w:t>
      </w:r>
      <w:r w:rsidRPr="00511911">
        <w:rPr>
          <w:b/>
          <w:color w:val="7030A0"/>
        </w:rPr>
        <w:t xml:space="preserve"> </w:t>
      </w:r>
      <w:r w:rsidR="006969DF">
        <w:tab/>
      </w:r>
      <w:r w:rsidR="006969DF">
        <w:tab/>
      </w:r>
      <w:r w:rsidR="006969DF">
        <w:tab/>
      </w:r>
      <w:r w:rsidRPr="006969DF">
        <w:rPr>
          <w:i/>
          <w:color w:val="FF0000"/>
        </w:rPr>
        <w:t>returned</w:t>
      </w:r>
      <w:r>
        <w:t xml:space="preserve"> to </w:t>
      </w:r>
      <w:r w:rsidR="00B3682A">
        <w:tab/>
      </w:r>
      <w:r>
        <w:t xml:space="preserve">their </w:t>
      </w:r>
      <w:r w:rsidR="00B3682A">
        <w:t xml:space="preserve"> </w:t>
      </w:r>
      <w:r>
        <w:t xml:space="preserve">homes </w:t>
      </w:r>
    </w:p>
    <w:p w14:paraId="4787D942" w14:textId="78EB0F95" w:rsidR="008F7F99" w:rsidRDefault="00B3682A" w:rsidP="00B3682A">
      <w:pPr>
        <w:spacing w:after="0"/>
        <w:ind w:left="2160" w:firstLine="720"/>
      </w:pPr>
      <w:r>
        <w:t>NEVER</w:t>
      </w:r>
      <w:r w:rsidR="00EE7410">
        <w:t xml:space="preserve"> </w:t>
      </w:r>
      <w:r>
        <w:tab/>
      </w:r>
      <w:r w:rsidR="00EE7410" w:rsidRPr="00B3682A">
        <w:rPr>
          <w:b/>
          <w:color w:val="7030A0"/>
          <w:u w:val="single"/>
        </w:rPr>
        <w:t>speak</w:t>
      </w:r>
      <w:r w:rsidR="00EE7410" w:rsidRPr="005D1BF3">
        <w:rPr>
          <w:b/>
          <w:color w:val="F79646" w:themeColor="accent6"/>
          <w:u w:val="single"/>
        </w:rPr>
        <w:t>ing</w:t>
      </w:r>
      <w:r w:rsidR="00EE7410">
        <w:t xml:space="preserve"> of </w:t>
      </w:r>
      <w:r>
        <w:tab/>
      </w:r>
      <w:r w:rsidR="00EE7410">
        <w:t xml:space="preserve">their </w:t>
      </w:r>
      <w:r>
        <w:t xml:space="preserve"> </w:t>
      </w:r>
      <w:r w:rsidR="00EE7410" w:rsidRPr="00B3682A">
        <w:rPr>
          <w:b/>
          <w:color w:val="0070C0"/>
        </w:rPr>
        <w:t>God</w:t>
      </w:r>
      <w:r w:rsidR="00EE7410">
        <w:t xml:space="preserve"> </w:t>
      </w:r>
      <w:r w:rsidRPr="00B3682A">
        <w:rPr>
          <w:b/>
          <w:color w:val="00B050"/>
        </w:rPr>
        <w:t xml:space="preserve"> </w:t>
      </w:r>
      <w:r>
        <w:rPr>
          <w:b/>
          <w:color w:val="00B050"/>
        </w:rPr>
        <w:tab/>
      </w:r>
      <w:r w:rsidR="00FC217E">
        <w:rPr>
          <w:b/>
          <w:color w:val="00B050"/>
        </w:rPr>
        <w:t xml:space="preserve"> </w:t>
      </w:r>
      <w:r w:rsidR="00EE7410" w:rsidRPr="00B3682A">
        <w:rPr>
          <w:b/>
          <w:color w:val="00B050"/>
        </w:rPr>
        <w:t>again</w:t>
      </w:r>
      <w:r w:rsidR="00EE7410" w:rsidRPr="00B3682A">
        <w:rPr>
          <w:color w:val="00B050"/>
        </w:rPr>
        <w:t xml:space="preserve"> </w:t>
      </w:r>
      <w:r w:rsidR="005D1BF3">
        <w:rPr>
          <w:color w:val="00B050"/>
        </w:rPr>
        <w:tab/>
      </w:r>
      <w:r w:rsidR="005D1BF3">
        <w:rPr>
          <w:color w:val="00B050"/>
        </w:rPr>
        <w:tab/>
      </w:r>
      <w:r w:rsidR="005D1BF3">
        <w:rPr>
          <w:color w:val="00B050"/>
        </w:rPr>
        <w:tab/>
        <w:t xml:space="preserve">         </w:t>
      </w:r>
      <w:r w:rsidR="005D1BF3" w:rsidRPr="005D1BF3">
        <w:rPr>
          <w:sz w:val="16"/>
          <w:szCs w:val="16"/>
        </w:rPr>
        <w:t>0</w:t>
      </w:r>
      <w:r w:rsidR="00633416">
        <w:rPr>
          <w:sz w:val="16"/>
          <w:szCs w:val="16"/>
        </w:rPr>
        <w:t>9</w:t>
      </w:r>
    </w:p>
    <w:p w14:paraId="41A69A89" w14:textId="77777777" w:rsidR="008F7F99" w:rsidRDefault="00EE7410" w:rsidP="00B3682A">
      <w:pPr>
        <w:spacing w:after="0"/>
      </w:pPr>
      <w:r w:rsidRPr="00B3682A">
        <w:rPr>
          <w:b/>
          <w:color w:val="00B050"/>
        </w:rPr>
        <w:t xml:space="preserve">until </w:t>
      </w:r>
      <w:r w:rsidR="00B3682A">
        <w:tab/>
      </w:r>
      <w:r w:rsidRPr="00B3682A">
        <w:rPr>
          <w:b/>
          <w:color w:val="7030A0"/>
          <w:u w:val="single"/>
        </w:rPr>
        <w:t>they</w:t>
      </w:r>
      <w:r>
        <w:t xml:space="preserve"> </w:t>
      </w:r>
      <w:r w:rsidR="00B3682A">
        <w:tab/>
      </w:r>
      <w:r>
        <w:t xml:space="preserve">had </w:t>
      </w:r>
      <w:r w:rsidR="00B3682A">
        <w:tab/>
      </w:r>
      <w:r w:rsidR="00B3682A">
        <w:tab/>
      </w:r>
      <w:r w:rsidRPr="00B3682A">
        <w:rPr>
          <w:b/>
          <w:color w:val="7030A0"/>
          <w:u w:val="single"/>
        </w:rPr>
        <w:t>assembled</w:t>
      </w:r>
      <w:r>
        <w:t xml:space="preserve"> themselves together </w:t>
      </w:r>
      <w:r w:rsidRPr="00B3682A">
        <w:rPr>
          <w:b/>
          <w:color w:val="00B050"/>
        </w:rPr>
        <w:t>again</w:t>
      </w:r>
      <w:r>
        <w:t xml:space="preserve"> </w:t>
      </w:r>
    </w:p>
    <w:p w14:paraId="2F834047" w14:textId="77777777" w:rsidR="008F7F99" w:rsidRDefault="00EE7410" w:rsidP="00C649EE">
      <w:pPr>
        <w:spacing w:after="0"/>
        <w:ind w:left="2160" w:firstLine="720"/>
      </w:pPr>
      <w:r>
        <w:t xml:space="preserve">to </w:t>
      </w:r>
      <w:r w:rsidR="00B3682A">
        <w:t xml:space="preserve">  </w:t>
      </w:r>
      <w:r>
        <w:t xml:space="preserve">the </w:t>
      </w:r>
      <w:r w:rsidRPr="00B3682A">
        <w:rPr>
          <w:color w:val="FF0000"/>
        </w:rPr>
        <w:t xml:space="preserve">holy </w:t>
      </w:r>
      <w:r w:rsidR="00B3682A" w:rsidRPr="00B3682A">
        <w:rPr>
          <w:color w:val="FF0000"/>
        </w:rPr>
        <w:t xml:space="preserve"> </w:t>
      </w:r>
      <w:r w:rsidRPr="00B3682A">
        <w:rPr>
          <w:color w:val="FF0000"/>
        </w:rPr>
        <w:t>stand</w:t>
      </w:r>
      <w:r>
        <w:t xml:space="preserve"> </w:t>
      </w:r>
    </w:p>
    <w:p w14:paraId="5945BAB5" w14:textId="77777777" w:rsidR="00B3682A" w:rsidRDefault="00EE7410" w:rsidP="00C649EE">
      <w:pPr>
        <w:spacing w:after="0"/>
        <w:ind w:left="2160" w:firstLine="720"/>
      </w:pPr>
      <w:r>
        <w:t xml:space="preserve">to </w:t>
      </w:r>
      <w:r w:rsidR="00B3682A">
        <w:t xml:space="preserve">        </w:t>
      </w:r>
      <w:r w:rsidR="008F7F99" w:rsidRPr="009B1228">
        <w:rPr>
          <w:color w:val="F79646" w:themeColor="accent6"/>
        </w:rPr>
        <w:t>(</w:t>
      </w:r>
      <w:r w:rsidRPr="00B3682A">
        <w:rPr>
          <w:b/>
          <w:color w:val="7030A0"/>
          <w:u w:val="single"/>
        </w:rPr>
        <w:t>offer</w:t>
      </w:r>
      <w:r>
        <w:t xml:space="preserve"> </w:t>
      </w:r>
      <w:r w:rsidR="00B3682A">
        <w:tab/>
        <w:t xml:space="preserve"> </w:t>
      </w:r>
      <w:r>
        <w:t>up thanks</w:t>
      </w:r>
      <w:r w:rsidR="008F7F99" w:rsidRPr="009B1228">
        <w:rPr>
          <w:color w:val="F79646" w:themeColor="accent6"/>
        </w:rPr>
        <w:t>)</w:t>
      </w:r>
      <w:r>
        <w:t xml:space="preserve"> </w:t>
      </w:r>
    </w:p>
    <w:p w14:paraId="43BAE955" w14:textId="2A11ECB6" w:rsidR="00202847" w:rsidRDefault="00EE7410" w:rsidP="00D32561">
      <w:pPr>
        <w:spacing w:after="0"/>
        <w:ind w:left="3600" w:firstLine="720"/>
      </w:pPr>
      <w:r>
        <w:t xml:space="preserve">after </w:t>
      </w:r>
      <w:r w:rsidR="00B3682A">
        <w:tab/>
      </w:r>
      <w:r>
        <w:t xml:space="preserve">their </w:t>
      </w:r>
      <w:r w:rsidR="00511911">
        <w:t xml:space="preserve">       </w:t>
      </w:r>
      <w:r w:rsidR="00B3682A">
        <w:t xml:space="preserve"> </w:t>
      </w:r>
      <w:r w:rsidRPr="00B3682A">
        <w:rPr>
          <w:b/>
          <w:color w:val="7030A0"/>
          <w:u w:val="single"/>
        </w:rPr>
        <w:t>manner</w:t>
      </w:r>
    </w:p>
    <w:p w14:paraId="749647DA" w14:textId="77777777" w:rsidR="00202847" w:rsidRPr="00202847" w:rsidRDefault="00202847" w:rsidP="00202847">
      <w:pPr>
        <w:spacing w:after="0"/>
        <w:ind w:left="0"/>
      </w:pPr>
      <w:r>
        <w:t>__________</w:t>
      </w:r>
    </w:p>
    <w:p w14:paraId="444F7E91" w14:textId="5462E774" w:rsidR="002F594B" w:rsidRDefault="005D1BF3" w:rsidP="002F594B">
      <w:pPr>
        <w:ind w:left="0"/>
        <w:rPr>
          <w:sz w:val="18"/>
          <w:szCs w:val="18"/>
        </w:rPr>
      </w:pPr>
      <w:r w:rsidRPr="005D1BF3">
        <w:rPr>
          <w:sz w:val="18"/>
          <w:szCs w:val="18"/>
        </w:rPr>
        <w:t>[Heb. 0</w:t>
      </w:r>
      <w:r w:rsidR="00633416">
        <w:rPr>
          <w:sz w:val="18"/>
          <w:szCs w:val="18"/>
        </w:rPr>
        <w:t>9</w:t>
      </w:r>
      <w:r w:rsidRPr="005D1BF3">
        <w:rPr>
          <w:sz w:val="18"/>
          <w:szCs w:val="18"/>
        </w:rPr>
        <w:t xml:space="preserve"> – Active participle + “of”]</w:t>
      </w:r>
    </w:p>
    <w:p w14:paraId="6AB6E70A"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05CA61B3" w14:textId="77777777" w:rsidR="007F361B" w:rsidRDefault="007F361B" w:rsidP="00202847">
      <w:pPr>
        <w:spacing w:after="0"/>
        <w:ind w:left="0"/>
        <w:rPr>
          <w:i/>
          <w:sz w:val="20"/>
          <w:szCs w:val="20"/>
        </w:rPr>
      </w:pPr>
    </w:p>
    <w:p w14:paraId="12E2B5CC" w14:textId="77777777" w:rsidR="00511911" w:rsidRDefault="00BE7170" w:rsidP="00202847">
      <w:pPr>
        <w:spacing w:after="0"/>
        <w:ind w:left="0"/>
        <w:rPr>
          <w:i/>
          <w:sz w:val="20"/>
          <w:szCs w:val="20"/>
        </w:rPr>
      </w:pPr>
      <w:r w:rsidRPr="002E35DD">
        <w:rPr>
          <w:i/>
          <w:sz w:val="20"/>
          <w:szCs w:val="20"/>
        </w:rPr>
        <w:t>[Note</w:t>
      </w:r>
      <w:r w:rsidR="002E35DD">
        <w:rPr>
          <w:i/>
          <w:sz w:val="20"/>
          <w:szCs w:val="20"/>
        </w:rPr>
        <w:t>:</w:t>
      </w:r>
      <w:r w:rsidRPr="002E35DD">
        <w:rPr>
          <w:i/>
          <w:sz w:val="20"/>
          <w:szCs w:val="20"/>
        </w:rPr>
        <w:t xml:space="preserve">  </w:t>
      </w:r>
      <w:r w:rsidR="00511911">
        <w:rPr>
          <w:i/>
          <w:sz w:val="20"/>
          <w:szCs w:val="20"/>
        </w:rPr>
        <w:t xml:space="preserve">According to Greg Wright (1976:49) and Donald Parry (2007:306), verses 17-23 can be viewed as a </w:t>
      </w:r>
    </w:p>
    <w:p w14:paraId="138C410E" w14:textId="77777777" w:rsidR="00633416" w:rsidRDefault="00511911" w:rsidP="00202847">
      <w:pPr>
        <w:spacing w:after="0"/>
        <w:ind w:left="0"/>
        <w:rPr>
          <w:i/>
          <w:sz w:val="20"/>
          <w:szCs w:val="20"/>
        </w:rPr>
      </w:pPr>
      <w:r w:rsidRPr="00511911">
        <w:rPr>
          <w:b/>
          <w:bCs/>
          <w:i/>
          <w:color w:val="F79646" w:themeColor="accent6"/>
          <w:sz w:val="20"/>
          <w:szCs w:val="20"/>
        </w:rPr>
        <w:t>chiastic parallelism</w:t>
      </w:r>
      <w:r>
        <w:rPr>
          <w:i/>
          <w:sz w:val="20"/>
          <w:szCs w:val="20"/>
        </w:rPr>
        <w:t xml:space="preserve">.  </w:t>
      </w:r>
      <w:r w:rsidR="002F594B" w:rsidRPr="002E35DD">
        <w:rPr>
          <w:i/>
          <w:sz w:val="20"/>
          <w:szCs w:val="20"/>
        </w:rPr>
        <w:t xml:space="preserve">In order to demonstrate how a more complex chiastic structure can overlay the more </w:t>
      </w:r>
    </w:p>
    <w:p w14:paraId="621D4ECB" w14:textId="77777777" w:rsidR="00DD775F" w:rsidRDefault="002F594B" w:rsidP="00202847">
      <w:pPr>
        <w:spacing w:after="0"/>
        <w:ind w:left="0"/>
        <w:rPr>
          <w:i/>
          <w:sz w:val="20"/>
          <w:szCs w:val="20"/>
        </w:rPr>
      </w:pPr>
      <w:r w:rsidRPr="002E35DD">
        <w:rPr>
          <w:i/>
          <w:sz w:val="20"/>
          <w:szCs w:val="20"/>
        </w:rPr>
        <w:t xml:space="preserve">simple parallelisms that I have consistently used to structure the Book of Mormon text for more </w:t>
      </w:r>
      <w:r w:rsidR="00DD775F">
        <w:rPr>
          <w:i/>
          <w:sz w:val="20"/>
          <w:szCs w:val="20"/>
        </w:rPr>
        <w:t>understan-</w:t>
      </w:r>
    </w:p>
    <w:p w14:paraId="3B830068" w14:textId="77777777" w:rsidR="00DD775F" w:rsidRDefault="00DD775F" w:rsidP="00202847">
      <w:pPr>
        <w:spacing w:after="0"/>
        <w:ind w:left="0"/>
        <w:rPr>
          <w:i/>
          <w:sz w:val="20"/>
          <w:szCs w:val="20"/>
        </w:rPr>
      </w:pPr>
      <w:r>
        <w:rPr>
          <w:i/>
          <w:sz w:val="20"/>
          <w:szCs w:val="20"/>
        </w:rPr>
        <w:t>d</w:t>
      </w:r>
      <w:r w:rsidR="002F594B" w:rsidRPr="002E35DD">
        <w:rPr>
          <w:i/>
          <w:sz w:val="20"/>
          <w:szCs w:val="20"/>
        </w:rPr>
        <w:t>ing,</w:t>
      </w:r>
      <w:r>
        <w:rPr>
          <w:i/>
          <w:sz w:val="20"/>
          <w:szCs w:val="20"/>
        </w:rPr>
        <w:t xml:space="preserve"> </w:t>
      </w:r>
      <w:r w:rsidR="002F594B" w:rsidRPr="002E35DD">
        <w:rPr>
          <w:i/>
          <w:sz w:val="20"/>
          <w:szCs w:val="20"/>
        </w:rPr>
        <w:t>I</w:t>
      </w:r>
      <w:r w:rsidR="00633416">
        <w:rPr>
          <w:i/>
          <w:sz w:val="20"/>
          <w:szCs w:val="20"/>
        </w:rPr>
        <w:t xml:space="preserve"> </w:t>
      </w:r>
      <w:r w:rsidR="002F594B" w:rsidRPr="002E35DD">
        <w:rPr>
          <w:i/>
          <w:sz w:val="20"/>
          <w:szCs w:val="20"/>
        </w:rPr>
        <w:t>have done the following: (1) I have marked the chiastic line with a letter in orange</w:t>
      </w:r>
      <w:r w:rsidR="00511911">
        <w:rPr>
          <w:i/>
          <w:sz w:val="20"/>
          <w:szCs w:val="20"/>
        </w:rPr>
        <w:t xml:space="preserve"> in my text</w:t>
      </w:r>
      <w:r w:rsidR="002F594B" w:rsidRPr="002E35DD">
        <w:rPr>
          <w:i/>
          <w:sz w:val="20"/>
          <w:szCs w:val="20"/>
        </w:rPr>
        <w:t xml:space="preserve">.  (2) I </w:t>
      </w:r>
    </w:p>
    <w:p w14:paraId="2F900000" w14:textId="77777777" w:rsidR="00DD775F" w:rsidRDefault="002F594B" w:rsidP="00202847">
      <w:pPr>
        <w:spacing w:after="0"/>
        <w:ind w:left="0"/>
        <w:rPr>
          <w:i/>
          <w:sz w:val="20"/>
          <w:szCs w:val="20"/>
        </w:rPr>
      </w:pPr>
      <w:r w:rsidRPr="002E35DD">
        <w:rPr>
          <w:i/>
          <w:sz w:val="20"/>
          <w:szCs w:val="20"/>
        </w:rPr>
        <w:t>have included the</w:t>
      </w:r>
      <w:r w:rsidR="00511911">
        <w:rPr>
          <w:i/>
          <w:sz w:val="20"/>
          <w:szCs w:val="20"/>
        </w:rPr>
        <w:t xml:space="preserve"> </w:t>
      </w:r>
      <w:r w:rsidRPr="002E35DD">
        <w:rPr>
          <w:i/>
          <w:sz w:val="20"/>
          <w:szCs w:val="20"/>
        </w:rPr>
        <w:t xml:space="preserve">chiastic </w:t>
      </w:r>
      <w:r w:rsidR="00511911">
        <w:rPr>
          <w:i/>
          <w:sz w:val="20"/>
          <w:szCs w:val="20"/>
        </w:rPr>
        <w:t xml:space="preserve">element </w:t>
      </w:r>
      <w:r w:rsidRPr="002E35DD">
        <w:rPr>
          <w:i/>
          <w:sz w:val="20"/>
          <w:szCs w:val="20"/>
        </w:rPr>
        <w:t>in orange parenthesis</w:t>
      </w:r>
      <w:r w:rsidR="00511911">
        <w:rPr>
          <w:i/>
          <w:sz w:val="20"/>
          <w:szCs w:val="20"/>
        </w:rPr>
        <w:t xml:space="preserve"> in my text</w:t>
      </w:r>
      <w:r w:rsidRPr="002E35DD">
        <w:rPr>
          <w:i/>
          <w:sz w:val="20"/>
          <w:szCs w:val="20"/>
        </w:rPr>
        <w:t xml:space="preserve">; and (3) I have included the chiastic </w:t>
      </w:r>
    </w:p>
    <w:p w14:paraId="52EE2289" w14:textId="425CD98A" w:rsidR="002F594B" w:rsidRPr="00511911" w:rsidRDefault="002F594B" w:rsidP="00202847">
      <w:pPr>
        <w:spacing w:after="0"/>
        <w:ind w:left="0"/>
        <w:rPr>
          <w:i/>
          <w:sz w:val="16"/>
          <w:szCs w:val="16"/>
        </w:rPr>
      </w:pPr>
      <w:r w:rsidRPr="002E35DD">
        <w:rPr>
          <w:i/>
          <w:sz w:val="20"/>
          <w:szCs w:val="20"/>
        </w:rPr>
        <w:t>model of the matching words here at the end of chapter 31.</w:t>
      </w:r>
    </w:p>
    <w:p w14:paraId="14AFC44E" w14:textId="77777777" w:rsidR="002E35DD" w:rsidRPr="00511911" w:rsidRDefault="002E35DD" w:rsidP="00202847">
      <w:pPr>
        <w:spacing w:after="0"/>
        <w:ind w:left="0"/>
        <w:rPr>
          <w:i/>
          <w:sz w:val="16"/>
          <w:szCs w:val="16"/>
        </w:rPr>
      </w:pPr>
    </w:p>
    <w:p w14:paraId="4E9D01AD" w14:textId="5BD1558F" w:rsidR="009B1228" w:rsidRPr="0074168C" w:rsidRDefault="0074168C" w:rsidP="00511911">
      <w:pPr>
        <w:spacing w:after="0"/>
        <w:rPr>
          <w:sz w:val="20"/>
          <w:szCs w:val="20"/>
        </w:rPr>
      </w:pPr>
      <w:r w:rsidRPr="0074168C">
        <w:rPr>
          <w:i/>
          <w:sz w:val="20"/>
          <w:szCs w:val="20"/>
        </w:rPr>
        <w:t xml:space="preserve">17 . . . </w:t>
      </w:r>
      <w:r w:rsidR="00511911">
        <w:rPr>
          <w:i/>
          <w:sz w:val="20"/>
          <w:szCs w:val="20"/>
        </w:rPr>
        <w:t xml:space="preserve">   </w:t>
      </w:r>
      <w:r w:rsidR="001569F3">
        <w:rPr>
          <w:i/>
          <w:sz w:val="20"/>
          <w:szCs w:val="20"/>
        </w:rPr>
        <w:t xml:space="preserve"> </w:t>
      </w:r>
      <w:r w:rsidR="009B1228" w:rsidRPr="0074168C">
        <w:rPr>
          <w:color w:val="F79646" w:themeColor="accent6"/>
          <w:sz w:val="20"/>
          <w:szCs w:val="20"/>
        </w:rPr>
        <w:t xml:space="preserve">[A]  </w:t>
      </w:r>
      <w:r w:rsidR="009B1228" w:rsidRPr="0074168C">
        <w:rPr>
          <w:sz w:val="20"/>
          <w:szCs w:val="20"/>
        </w:rPr>
        <w:t>(we thank thee) . . . (we also thank thee)</w:t>
      </w:r>
    </w:p>
    <w:p w14:paraId="78561D2A" w14:textId="77777777" w:rsidR="009B1228" w:rsidRPr="0074168C" w:rsidRDefault="009B1228" w:rsidP="0074168C">
      <w:pPr>
        <w:spacing w:after="0"/>
        <w:ind w:left="1440"/>
        <w:rPr>
          <w:sz w:val="20"/>
          <w:szCs w:val="20"/>
        </w:rPr>
      </w:pPr>
      <w:r w:rsidRPr="0074168C">
        <w:rPr>
          <w:sz w:val="20"/>
          <w:szCs w:val="20"/>
        </w:rPr>
        <w:tab/>
      </w:r>
      <w:r w:rsidRPr="0074168C">
        <w:rPr>
          <w:color w:val="F79646" w:themeColor="accent6"/>
          <w:sz w:val="20"/>
          <w:szCs w:val="20"/>
        </w:rPr>
        <w:t xml:space="preserve">[B]  </w:t>
      </w:r>
      <w:r w:rsidRPr="0074168C">
        <w:rPr>
          <w:sz w:val="20"/>
          <w:szCs w:val="20"/>
        </w:rPr>
        <w:t>(belief)</w:t>
      </w:r>
    </w:p>
    <w:p w14:paraId="1AA9D3DD" w14:textId="77777777" w:rsidR="009B1228" w:rsidRPr="0074168C" w:rsidRDefault="009B1228" w:rsidP="0074168C">
      <w:pPr>
        <w:spacing w:after="0"/>
        <w:ind w:left="1440"/>
        <w:rPr>
          <w:sz w:val="20"/>
          <w:szCs w:val="20"/>
        </w:rPr>
      </w:pPr>
      <w:r w:rsidRPr="0074168C">
        <w:rPr>
          <w:sz w:val="20"/>
          <w:szCs w:val="20"/>
        </w:rPr>
        <w:tab/>
      </w:r>
      <w:r w:rsidRPr="0074168C">
        <w:rPr>
          <w:sz w:val="20"/>
          <w:szCs w:val="20"/>
        </w:rPr>
        <w:tab/>
      </w:r>
      <w:r w:rsidRPr="0074168C">
        <w:rPr>
          <w:color w:val="F79646" w:themeColor="accent6"/>
          <w:sz w:val="20"/>
          <w:szCs w:val="20"/>
        </w:rPr>
        <w:t xml:space="preserve">[C]  </w:t>
      </w:r>
      <w:r w:rsidRPr="0074168C">
        <w:rPr>
          <w:sz w:val="20"/>
          <w:szCs w:val="20"/>
        </w:rPr>
        <w:t>(lead their hearts to wander)</w:t>
      </w:r>
      <w:r w:rsidRPr="0074168C">
        <w:rPr>
          <w:sz w:val="20"/>
          <w:szCs w:val="20"/>
        </w:rPr>
        <w:tab/>
      </w:r>
    </w:p>
    <w:p w14:paraId="003185A7" w14:textId="77777777" w:rsidR="009B1228" w:rsidRPr="0074168C" w:rsidRDefault="0074168C" w:rsidP="0074168C">
      <w:pPr>
        <w:spacing w:after="0"/>
        <w:rPr>
          <w:sz w:val="20"/>
          <w:szCs w:val="20"/>
        </w:rPr>
      </w:pPr>
      <w:r w:rsidRPr="0074168C">
        <w:rPr>
          <w:sz w:val="20"/>
          <w:szCs w:val="20"/>
        </w:rPr>
        <w:t>18</w:t>
      </w:r>
      <w:r w:rsidRPr="0074168C">
        <w:rPr>
          <w:sz w:val="20"/>
          <w:szCs w:val="20"/>
        </w:rPr>
        <w:tab/>
      </w:r>
      <w:r w:rsidRPr="0074168C">
        <w:rPr>
          <w:sz w:val="20"/>
          <w:szCs w:val="20"/>
        </w:rPr>
        <w:tab/>
      </w:r>
      <w:r w:rsidRPr="0074168C">
        <w:rPr>
          <w:sz w:val="20"/>
          <w:szCs w:val="20"/>
        </w:rPr>
        <w:tab/>
      </w:r>
      <w:r w:rsidR="009B1228" w:rsidRPr="0074168C">
        <w:rPr>
          <w:sz w:val="20"/>
          <w:szCs w:val="20"/>
        </w:rPr>
        <w:tab/>
      </w:r>
      <w:r w:rsidR="009B1228" w:rsidRPr="0074168C">
        <w:rPr>
          <w:color w:val="F79646" w:themeColor="accent6"/>
          <w:sz w:val="20"/>
          <w:szCs w:val="20"/>
        </w:rPr>
        <w:t xml:space="preserve">[D]  </w:t>
      </w:r>
      <w:r w:rsidR="009B1228" w:rsidRPr="0074168C">
        <w:rPr>
          <w:sz w:val="20"/>
          <w:szCs w:val="20"/>
        </w:rPr>
        <w:t>(chosen]</w:t>
      </w:r>
      <w:r w:rsidR="009B1228" w:rsidRPr="0074168C">
        <w:rPr>
          <w:sz w:val="20"/>
          <w:szCs w:val="20"/>
        </w:rPr>
        <w:tab/>
      </w:r>
    </w:p>
    <w:p w14:paraId="06E10C45" w14:textId="77777777" w:rsidR="009B1228" w:rsidRPr="0074168C" w:rsidRDefault="0074168C" w:rsidP="0074168C">
      <w:pPr>
        <w:spacing w:after="0"/>
        <w:rPr>
          <w:sz w:val="20"/>
          <w:szCs w:val="20"/>
        </w:rPr>
      </w:pPr>
      <w:r w:rsidRPr="0074168C">
        <w:rPr>
          <w:sz w:val="20"/>
          <w:szCs w:val="20"/>
        </w:rPr>
        <w:t>20</w:t>
      </w:r>
      <w:r w:rsidR="009B1228" w:rsidRPr="0074168C">
        <w:rPr>
          <w:sz w:val="20"/>
          <w:szCs w:val="20"/>
        </w:rPr>
        <w:tab/>
      </w:r>
      <w:r w:rsidRPr="0074168C">
        <w:rPr>
          <w:sz w:val="20"/>
          <w:szCs w:val="20"/>
        </w:rPr>
        <w:tab/>
      </w:r>
      <w:r w:rsidR="009B1228" w:rsidRPr="0074168C">
        <w:rPr>
          <w:sz w:val="20"/>
          <w:szCs w:val="20"/>
        </w:rPr>
        <w:tab/>
      </w:r>
      <w:r w:rsidR="009B1228" w:rsidRPr="0074168C">
        <w:rPr>
          <w:sz w:val="20"/>
          <w:szCs w:val="20"/>
        </w:rPr>
        <w:tab/>
      </w:r>
      <w:r w:rsidR="009B1228" w:rsidRPr="0074168C">
        <w:rPr>
          <w:sz w:val="20"/>
          <w:szCs w:val="20"/>
        </w:rPr>
        <w:tab/>
      </w:r>
      <w:r w:rsidR="009B1228" w:rsidRPr="0074168C">
        <w:rPr>
          <w:color w:val="F79646" w:themeColor="accent6"/>
          <w:sz w:val="20"/>
          <w:szCs w:val="20"/>
        </w:rPr>
        <w:t xml:space="preserve">[E]  </w:t>
      </w:r>
      <w:r w:rsidR="009B1228" w:rsidRPr="0074168C">
        <w:rPr>
          <w:sz w:val="20"/>
          <w:szCs w:val="20"/>
        </w:rPr>
        <w:t>(every man) . . . (same prayers)</w:t>
      </w:r>
      <w:r w:rsidR="009B1228" w:rsidRPr="0074168C">
        <w:rPr>
          <w:sz w:val="20"/>
          <w:szCs w:val="20"/>
        </w:rPr>
        <w:tab/>
      </w:r>
    </w:p>
    <w:p w14:paraId="02A07A2E" w14:textId="77777777" w:rsidR="009B1228" w:rsidRPr="0074168C" w:rsidRDefault="0074168C" w:rsidP="0074168C">
      <w:pPr>
        <w:spacing w:after="0"/>
        <w:rPr>
          <w:sz w:val="20"/>
          <w:szCs w:val="20"/>
        </w:rPr>
      </w:pPr>
      <w:r w:rsidRPr="0074168C">
        <w:rPr>
          <w:sz w:val="20"/>
          <w:szCs w:val="20"/>
        </w:rPr>
        <w:t>21</w:t>
      </w:r>
      <w:r w:rsidR="009B1228" w:rsidRPr="0074168C">
        <w:rPr>
          <w:sz w:val="20"/>
          <w:szCs w:val="20"/>
        </w:rPr>
        <w:tab/>
      </w:r>
      <w:r w:rsidR="009B1228" w:rsidRPr="0074168C">
        <w:rPr>
          <w:sz w:val="20"/>
          <w:szCs w:val="20"/>
        </w:rPr>
        <w:tab/>
      </w:r>
      <w:r w:rsidR="009B1228" w:rsidRPr="0074168C">
        <w:rPr>
          <w:sz w:val="20"/>
          <w:szCs w:val="20"/>
        </w:rPr>
        <w:tab/>
      </w:r>
      <w:r w:rsidR="009B1228" w:rsidRPr="0074168C">
        <w:rPr>
          <w:sz w:val="20"/>
          <w:szCs w:val="20"/>
        </w:rPr>
        <w:tab/>
      </w:r>
      <w:r w:rsidR="009B1228" w:rsidRPr="0074168C">
        <w:rPr>
          <w:sz w:val="20"/>
          <w:szCs w:val="20"/>
        </w:rPr>
        <w:tab/>
      </w:r>
      <w:r w:rsidRPr="0074168C">
        <w:rPr>
          <w:sz w:val="20"/>
          <w:szCs w:val="20"/>
        </w:rPr>
        <w:tab/>
      </w:r>
      <w:r w:rsidR="009B1228" w:rsidRPr="0074168C">
        <w:rPr>
          <w:color w:val="F79646" w:themeColor="accent6"/>
          <w:sz w:val="20"/>
          <w:szCs w:val="20"/>
        </w:rPr>
        <w:t xml:space="preserve">[F]  </w:t>
      </w:r>
      <w:r w:rsidR="009B1228" w:rsidRPr="0074168C">
        <w:rPr>
          <w:sz w:val="20"/>
          <w:szCs w:val="20"/>
        </w:rPr>
        <w:t>(Rameumptom)</w:t>
      </w:r>
    </w:p>
    <w:p w14:paraId="617BE0A9" w14:textId="77777777" w:rsidR="009B1228" w:rsidRPr="0074168C" w:rsidRDefault="009B1228" w:rsidP="0074168C">
      <w:pPr>
        <w:spacing w:after="0"/>
        <w:ind w:left="1440"/>
        <w:rPr>
          <w:sz w:val="20"/>
          <w:szCs w:val="20"/>
        </w:rPr>
      </w:pPr>
      <w:r w:rsidRPr="0074168C">
        <w:rPr>
          <w:sz w:val="20"/>
          <w:szCs w:val="20"/>
        </w:rPr>
        <w:tab/>
      </w:r>
      <w:r w:rsidRPr="0074168C">
        <w:rPr>
          <w:sz w:val="20"/>
          <w:szCs w:val="20"/>
        </w:rPr>
        <w:tab/>
      </w:r>
      <w:r w:rsidRPr="0074168C">
        <w:rPr>
          <w:sz w:val="20"/>
          <w:szCs w:val="20"/>
        </w:rPr>
        <w:tab/>
      </w:r>
      <w:r w:rsidRPr="0074168C">
        <w:rPr>
          <w:sz w:val="20"/>
          <w:szCs w:val="20"/>
        </w:rPr>
        <w:tab/>
      </w:r>
      <w:r w:rsidRPr="0074168C">
        <w:rPr>
          <w:sz w:val="20"/>
          <w:szCs w:val="20"/>
        </w:rPr>
        <w:tab/>
      </w:r>
      <w:r w:rsidRPr="0074168C">
        <w:rPr>
          <w:color w:val="F79646" w:themeColor="accent6"/>
          <w:sz w:val="20"/>
          <w:szCs w:val="20"/>
        </w:rPr>
        <w:t xml:space="preserve">[F] </w:t>
      </w:r>
      <w:r w:rsidRPr="0074168C">
        <w:rPr>
          <w:sz w:val="20"/>
          <w:szCs w:val="20"/>
        </w:rPr>
        <w:t>(holy stand)</w:t>
      </w:r>
    </w:p>
    <w:p w14:paraId="6866998D" w14:textId="77777777" w:rsidR="009B1228" w:rsidRPr="0074168C" w:rsidRDefault="0074168C" w:rsidP="0074168C">
      <w:pPr>
        <w:spacing w:after="0"/>
        <w:rPr>
          <w:sz w:val="20"/>
          <w:szCs w:val="20"/>
        </w:rPr>
      </w:pPr>
      <w:r w:rsidRPr="0074168C">
        <w:rPr>
          <w:sz w:val="20"/>
          <w:szCs w:val="20"/>
        </w:rPr>
        <w:t>22</w:t>
      </w:r>
      <w:r w:rsidRPr="0074168C">
        <w:rPr>
          <w:sz w:val="20"/>
          <w:szCs w:val="20"/>
        </w:rPr>
        <w:tab/>
      </w:r>
      <w:r w:rsidR="009B1228" w:rsidRPr="0074168C">
        <w:rPr>
          <w:sz w:val="20"/>
          <w:szCs w:val="20"/>
        </w:rPr>
        <w:tab/>
      </w:r>
      <w:r w:rsidR="009B1228" w:rsidRPr="0074168C">
        <w:rPr>
          <w:sz w:val="20"/>
          <w:szCs w:val="20"/>
        </w:rPr>
        <w:tab/>
      </w:r>
      <w:r w:rsidR="009B1228" w:rsidRPr="0074168C">
        <w:rPr>
          <w:sz w:val="20"/>
          <w:szCs w:val="20"/>
        </w:rPr>
        <w:tab/>
      </w:r>
      <w:r w:rsidR="009B1228" w:rsidRPr="0074168C">
        <w:rPr>
          <w:sz w:val="20"/>
          <w:szCs w:val="20"/>
        </w:rPr>
        <w:tab/>
      </w:r>
      <w:r w:rsidR="009B1228" w:rsidRPr="0074168C">
        <w:rPr>
          <w:color w:val="F79646" w:themeColor="accent6"/>
          <w:sz w:val="20"/>
          <w:szCs w:val="20"/>
        </w:rPr>
        <w:t xml:space="preserve">[E]  </w:t>
      </w:r>
      <w:r w:rsidR="009B1228" w:rsidRPr="0074168C">
        <w:rPr>
          <w:sz w:val="20"/>
          <w:szCs w:val="20"/>
        </w:rPr>
        <w:t>(every man) . . . (selfsame prayer)</w:t>
      </w:r>
      <w:r w:rsidR="009B1228" w:rsidRPr="0074168C">
        <w:rPr>
          <w:sz w:val="20"/>
          <w:szCs w:val="20"/>
        </w:rPr>
        <w:tab/>
      </w:r>
    </w:p>
    <w:p w14:paraId="431D9E39" w14:textId="77777777" w:rsidR="009B1228" w:rsidRPr="0074168C" w:rsidRDefault="009B1228" w:rsidP="0074168C">
      <w:pPr>
        <w:spacing w:after="0"/>
        <w:ind w:left="1440"/>
        <w:rPr>
          <w:sz w:val="20"/>
          <w:szCs w:val="20"/>
        </w:rPr>
      </w:pPr>
      <w:r w:rsidRPr="0074168C">
        <w:rPr>
          <w:sz w:val="20"/>
          <w:szCs w:val="20"/>
        </w:rPr>
        <w:tab/>
      </w:r>
      <w:r w:rsidRPr="0074168C">
        <w:rPr>
          <w:sz w:val="20"/>
          <w:szCs w:val="20"/>
        </w:rPr>
        <w:tab/>
      </w:r>
      <w:r w:rsidRPr="0074168C">
        <w:rPr>
          <w:sz w:val="20"/>
          <w:szCs w:val="20"/>
        </w:rPr>
        <w:tab/>
      </w:r>
      <w:r w:rsidRPr="0074168C">
        <w:rPr>
          <w:color w:val="F79646" w:themeColor="accent6"/>
          <w:sz w:val="20"/>
          <w:szCs w:val="20"/>
        </w:rPr>
        <w:t xml:space="preserve">[D]  </w:t>
      </w:r>
      <w:r w:rsidRPr="0074168C">
        <w:rPr>
          <w:sz w:val="20"/>
          <w:szCs w:val="20"/>
        </w:rPr>
        <w:t>(chosen)</w:t>
      </w:r>
      <w:r w:rsidRPr="0074168C">
        <w:rPr>
          <w:sz w:val="20"/>
          <w:szCs w:val="20"/>
        </w:rPr>
        <w:tab/>
      </w:r>
    </w:p>
    <w:p w14:paraId="624BCF0A" w14:textId="77777777" w:rsidR="009B1228" w:rsidRPr="0074168C" w:rsidRDefault="009B1228" w:rsidP="0074168C">
      <w:pPr>
        <w:spacing w:after="0"/>
        <w:ind w:left="1440"/>
        <w:rPr>
          <w:sz w:val="20"/>
          <w:szCs w:val="20"/>
        </w:rPr>
      </w:pPr>
      <w:r w:rsidRPr="0074168C">
        <w:rPr>
          <w:sz w:val="20"/>
          <w:szCs w:val="20"/>
        </w:rPr>
        <w:tab/>
      </w:r>
      <w:r w:rsidRPr="0074168C">
        <w:rPr>
          <w:sz w:val="20"/>
          <w:szCs w:val="20"/>
        </w:rPr>
        <w:tab/>
      </w:r>
      <w:r w:rsidRPr="0074168C">
        <w:rPr>
          <w:color w:val="F79646" w:themeColor="accent6"/>
          <w:sz w:val="20"/>
          <w:szCs w:val="20"/>
        </w:rPr>
        <w:t xml:space="preserve">[C]  </w:t>
      </w:r>
      <w:r w:rsidRPr="0074168C">
        <w:rPr>
          <w:sz w:val="20"/>
          <w:szCs w:val="20"/>
        </w:rPr>
        <w:t>(lead them away)</w:t>
      </w:r>
    </w:p>
    <w:p w14:paraId="1152A6C6" w14:textId="77777777" w:rsidR="009B1228" w:rsidRPr="0074168C" w:rsidRDefault="009B1228" w:rsidP="0074168C">
      <w:pPr>
        <w:spacing w:after="0"/>
        <w:ind w:left="1440"/>
        <w:rPr>
          <w:sz w:val="20"/>
          <w:szCs w:val="20"/>
        </w:rPr>
      </w:pPr>
      <w:r w:rsidRPr="0074168C">
        <w:rPr>
          <w:sz w:val="20"/>
          <w:szCs w:val="20"/>
        </w:rPr>
        <w:tab/>
      </w:r>
      <w:r w:rsidRPr="0074168C">
        <w:rPr>
          <w:color w:val="F79646" w:themeColor="accent6"/>
          <w:sz w:val="20"/>
          <w:szCs w:val="20"/>
        </w:rPr>
        <w:t xml:space="preserve">[B]  </w:t>
      </w:r>
      <w:r w:rsidRPr="0074168C">
        <w:rPr>
          <w:sz w:val="20"/>
          <w:szCs w:val="20"/>
        </w:rPr>
        <w:t>(believe)</w:t>
      </w:r>
    </w:p>
    <w:p w14:paraId="2AD4C23D" w14:textId="08CC46C3" w:rsidR="009B1228" w:rsidRPr="0074168C" w:rsidRDefault="0074168C" w:rsidP="0074168C">
      <w:pPr>
        <w:spacing w:after="0"/>
        <w:rPr>
          <w:sz w:val="20"/>
          <w:szCs w:val="20"/>
        </w:rPr>
      </w:pPr>
      <w:r w:rsidRPr="0074168C">
        <w:rPr>
          <w:sz w:val="20"/>
          <w:szCs w:val="20"/>
        </w:rPr>
        <w:t>23</w:t>
      </w:r>
      <w:r w:rsidRPr="0074168C">
        <w:rPr>
          <w:color w:val="F79646" w:themeColor="accent6"/>
          <w:sz w:val="20"/>
          <w:szCs w:val="20"/>
        </w:rPr>
        <w:tab/>
      </w:r>
      <w:r w:rsidR="009B1228" w:rsidRPr="0074168C">
        <w:rPr>
          <w:color w:val="F79646" w:themeColor="accent6"/>
          <w:sz w:val="20"/>
          <w:szCs w:val="20"/>
        </w:rPr>
        <w:t xml:space="preserve">[A]  </w:t>
      </w:r>
      <w:r w:rsidR="009B1228" w:rsidRPr="0074168C">
        <w:rPr>
          <w:sz w:val="20"/>
          <w:szCs w:val="20"/>
        </w:rPr>
        <w:t>(offered up thanks) . . . (offer up thanks)</w:t>
      </w:r>
      <w:r w:rsidR="00202847" w:rsidRPr="0074168C">
        <w:rPr>
          <w:sz w:val="20"/>
          <w:szCs w:val="20"/>
        </w:rPr>
        <w:tab/>
      </w:r>
      <w:r w:rsidR="00202847" w:rsidRPr="0074168C">
        <w:rPr>
          <w:sz w:val="20"/>
          <w:szCs w:val="20"/>
        </w:rPr>
        <w:tab/>
      </w:r>
    </w:p>
    <w:p w14:paraId="3F2C5C80" w14:textId="77777777" w:rsidR="00C6030B" w:rsidRDefault="00B3682A" w:rsidP="00406488">
      <w:pPr>
        <w:spacing w:after="0"/>
        <w:ind w:left="0"/>
        <w:rPr>
          <w:i/>
          <w:sz w:val="20"/>
          <w:szCs w:val="20"/>
        </w:rPr>
      </w:pPr>
      <w:r>
        <w:rPr>
          <w:i/>
          <w:sz w:val="20"/>
          <w:szCs w:val="20"/>
        </w:rPr>
        <w:t>__________</w:t>
      </w:r>
    </w:p>
    <w:p w14:paraId="23E57923" w14:textId="77777777" w:rsidR="00B3682A" w:rsidRDefault="00B3682A" w:rsidP="00406488">
      <w:pPr>
        <w:spacing w:after="0"/>
        <w:ind w:left="0"/>
        <w:rPr>
          <w:i/>
          <w:sz w:val="20"/>
          <w:szCs w:val="20"/>
        </w:rPr>
      </w:pPr>
    </w:p>
    <w:p w14:paraId="3564F700" w14:textId="77777777" w:rsidR="00B3682A" w:rsidRPr="00406488" w:rsidRDefault="00B3682A" w:rsidP="00406488">
      <w:pPr>
        <w:spacing w:after="0"/>
        <w:ind w:left="0"/>
        <w:rPr>
          <w:i/>
          <w:sz w:val="20"/>
          <w:szCs w:val="20"/>
        </w:rPr>
      </w:pPr>
    </w:p>
    <w:p w14:paraId="7D64992E" w14:textId="77777777" w:rsidR="00EE7410" w:rsidRPr="009B1228" w:rsidRDefault="00EE7410" w:rsidP="00C649EE">
      <w:pPr>
        <w:spacing w:after="0"/>
        <w:ind w:left="0"/>
        <w:jc w:val="center"/>
        <w:rPr>
          <w:i/>
        </w:rPr>
      </w:pPr>
      <w:r w:rsidRPr="009B1228">
        <w:rPr>
          <w:i/>
        </w:rPr>
        <w:t>Alma's Prayer in Behalf of the Zoramites</w:t>
      </w:r>
    </w:p>
    <w:p w14:paraId="17558647" w14:textId="77777777" w:rsidR="00EE7410" w:rsidRDefault="00EE7410" w:rsidP="00C649EE">
      <w:pPr>
        <w:spacing w:after="0"/>
        <w:ind w:left="0"/>
      </w:pPr>
    </w:p>
    <w:p w14:paraId="470D2257" w14:textId="77777777" w:rsidR="00BE7170" w:rsidRDefault="00EE7410" w:rsidP="00C649EE">
      <w:pPr>
        <w:spacing w:after="0"/>
        <w:ind w:left="0"/>
      </w:pPr>
      <w:r>
        <w:t xml:space="preserve"> 24 </w:t>
      </w:r>
      <w:r w:rsidRPr="001569F3">
        <w:rPr>
          <w:b/>
          <w:highlight w:val="lightGray"/>
          <w:u w:val="single"/>
        </w:rPr>
        <w:t>Now</w:t>
      </w:r>
      <w:r w:rsidRPr="00BE7170">
        <w:rPr>
          <w:b/>
        </w:rPr>
        <w:t xml:space="preserve"> </w:t>
      </w:r>
    </w:p>
    <w:p w14:paraId="5DEB478F" w14:textId="77777777" w:rsidR="00BE7170" w:rsidRDefault="00EE7410" w:rsidP="00C649EE">
      <w:pPr>
        <w:spacing w:after="0"/>
        <w:ind w:left="0" w:firstLine="720"/>
      </w:pPr>
      <w:r w:rsidRPr="00B3682A">
        <w:rPr>
          <w:b/>
          <w:color w:val="00B050"/>
        </w:rPr>
        <w:t xml:space="preserve">when </w:t>
      </w:r>
      <w:r w:rsidR="00B3682A">
        <w:t xml:space="preserve">  [</w:t>
      </w:r>
      <w:r w:rsidR="00B3682A" w:rsidRPr="009E59B4">
        <w:rPr>
          <w:u w:val="single"/>
        </w:rPr>
        <w:t xml:space="preserve">he] </w:t>
      </w:r>
      <w:r w:rsidRPr="009E59B4">
        <w:rPr>
          <w:b/>
          <w:color w:val="00B0F0"/>
          <w:u w:val="single"/>
        </w:rPr>
        <w:t>Alma</w:t>
      </w:r>
      <w:r w:rsidRPr="009E59B4">
        <w:rPr>
          <w:u w:val="single"/>
        </w:rPr>
        <w:t xml:space="preserve"> </w:t>
      </w:r>
      <w:r w:rsidR="00B3682A" w:rsidRPr="009E59B4">
        <w:rPr>
          <w:u w:val="single"/>
        </w:rPr>
        <w:tab/>
      </w:r>
      <w:r w:rsidR="00B3682A" w:rsidRPr="009E59B4">
        <w:rPr>
          <w:u w:val="single"/>
        </w:rPr>
        <w:tab/>
      </w:r>
      <w:r w:rsidRPr="009E59B4">
        <w:rPr>
          <w:b/>
          <w:u w:val="single"/>
        </w:rPr>
        <w:t>saw</w:t>
      </w:r>
      <w:r>
        <w:t xml:space="preserve"> </w:t>
      </w:r>
      <w:r w:rsidR="00B3682A">
        <w:tab/>
      </w:r>
      <w:r>
        <w:t xml:space="preserve">this </w:t>
      </w:r>
      <w:r w:rsidR="00202847">
        <w:tab/>
      </w:r>
      <w:r w:rsidR="00202847">
        <w:tab/>
      </w:r>
      <w:r w:rsidR="00202847">
        <w:tab/>
      </w:r>
      <w:r w:rsidR="00202847">
        <w:tab/>
      </w:r>
      <w:r w:rsidR="00202847">
        <w:tab/>
      </w:r>
      <w:r w:rsidR="00202847">
        <w:tab/>
        <w:t xml:space="preserve">        </w:t>
      </w:r>
      <w:r w:rsidR="002E35DD">
        <w:t xml:space="preserve"> </w:t>
      </w:r>
      <w:r w:rsidR="00202847">
        <w:t xml:space="preserve"> </w:t>
      </w:r>
      <w:r w:rsidR="002E35DD">
        <w:rPr>
          <w:sz w:val="18"/>
          <w:szCs w:val="18"/>
        </w:rPr>
        <w:t>jj</w:t>
      </w:r>
    </w:p>
    <w:p w14:paraId="26251EA1" w14:textId="77777777" w:rsidR="00BE7170" w:rsidRDefault="00EE7410" w:rsidP="00C649EE">
      <w:pPr>
        <w:spacing w:after="0"/>
        <w:ind w:firstLine="720"/>
        <w:rPr>
          <w:color w:val="984806" w:themeColor="accent6" w:themeShade="80"/>
        </w:rPr>
      </w:pPr>
      <w:r w:rsidRPr="00B3682A">
        <w:rPr>
          <w:b/>
          <w:color w:val="00B0F0"/>
        </w:rPr>
        <w:t>his</w:t>
      </w:r>
      <w:r>
        <w:t xml:space="preserve"> </w:t>
      </w:r>
      <w:r w:rsidR="00B3682A">
        <w:tab/>
      </w:r>
      <w:r w:rsidRPr="005C4DD7">
        <w:rPr>
          <w:u w:val="single"/>
        </w:rPr>
        <w:t>heart</w:t>
      </w:r>
      <w:r>
        <w:t xml:space="preserve"> </w:t>
      </w:r>
      <w:r w:rsidR="00B3682A">
        <w:tab/>
      </w:r>
      <w:r>
        <w:t xml:space="preserve">was </w:t>
      </w:r>
      <w:r w:rsidR="00B3682A">
        <w:tab/>
      </w:r>
      <w:r w:rsidRPr="00B3682A">
        <w:rPr>
          <w:color w:val="984806" w:themeColor="accent6" w:themeShade="80"/>
        </w:rPr>
        <w:t xml:space="preserve">grieved </w:t>
      </w:r>
    </w:p>
    <w:p w14:paraId="7914CC9E" w14:textId="77777777" w:rsidR="00B3682A" w:rsidRDefault="00B3682A" w:rsidP="00C649EE">
      <w:pPr>
        <w:spacing w:after="0"/>
        <w:ind w:firstLine="720"/>
      </w:pPr>
    </w:p>
    <w:p w14:paraId="2DFACA34" w14:textId="77777777" w:rsidR="00BE7170" w:rsidRDefault="00EE7410" w:rsidP="00B3682A">
      <w:pPr>
        <w:spacing w:after="0"/>
        <w:ind w:left="0" w:firstLine="720"/>
      </w:pPr>
      <w:r w:rsidRPr="00B3682A">
        <w:rPr>
          <w:b/>
        </w:rPr>
        <w:t xml:space="preserve">for </w:t>
      </w:r>
      <w:r w:rsidR="00BE7170">
        <w:tab/>
      </w:r>
      <w:r w:rsidRPr="009E59B4">
        <w:rPr>
          <w:u w:val="single"/>
        </w:rPr>
        <w:t>he</w:t>
      </w:r>
      <w:r w:rsidR="00B3682A" w:rsidRPr="009E59B4">
        <w:rPr>
          <w:u w:val="single"/>
        </w:rPr>
        <w:t xml:space="preserve">  [</w:t>
      </w:r>
      <w:r w:rsidR="00B3682A" w:rsidRPr="009E59B4">
        <w:rPr>
          <w:b/>
          <w:color w:val="00B0F0"/>
          <w:u w:val="single"/>
        </w:rPr>
        <w:t>Alma</w:t>
      </w:r>
      <w:r w:rsidR="00B3682A" w:rsidRPr="009E59B4">
        <w:rPr>
          <w:u w:val="single"/>
        </w:rPr>
        <w:t>]</w:t>
      </w:r>
      <w:r w:rsidRPr="009E59B4">
        <w:rPr>
          <w:b/>
          <w:u w:val="single"/>
        </w:rPr>
        <w:t xml:space="preserve"> </w:t>
      </w:r>
      <w:r w:rsidR="00B3682A" w:rsidRPr="009E59B4">
        <w:rPr>
          <w:b/>
          <w:u w:val="single"/>
        </w:rPr>
        <w:tab/>
      </w:r>
      <w:r w:rsidR="00B3682A" w:rsidRPr="009E59B4">
        <w:rPr>
          <w:b/>
          <w:u w:val="single"/>
        </w:rPr>
        <w:tab/>
      </w:r>
      <w:r w:rsidRPr="009E59B4">
        <w:rPr>
          <w:b/>
          <w:u w:val="single"/>
        </w:rPr>
        <w:t>saw</w:t>
      </w:r>
      <w:r>
        <w:t xml:space="preserve"> </w:t>
      </w:r>
    </w:p>
    <w:p w14:paraId="092BE9A9" w14:textId="2EC146AA" w:rsidR="00B3682A" w:rsidRDefault="00EE7410" w:rsidP="00B3682A">
      <w:pPr>
        <w:spacing w:after="0"/>
      </w:pPr>
      <w:r w:rsidRPr="00B3682A">
        <w:rPr>
          <w:b/>
        </w:rPr>
        <w:t xml:space="preserve">that </w:t>
      </w:r>
      <w:r w:rsidR="00B3682A" w:rsidRPr="00B3682A">
        <w:rPr>
          <w:b/>
        </w:rPr>
        <w:tab/>
      </w:r>
      <w:r w:rsidRPr="00B3682A">
        <w:rPr>
          <w:b/>
          <w:color w:val="7030A0"/>
          <w:u w:val="single"/>
        </w:rPr>
        <w:t>they</w:t>
      </w:r>
      <w:r w:rsidRPr="009D1E5C">
        <w:rPr>
          <w:color w:val="7030A0"/>
        </w:rPr>
        <w:t xml:space="preserve"> </w:t>
      </w:r>
      <w:r w:rsidR="00B3682A">
        <w:tab/>
      </w:r>
      <w:r>
        <w:t xml:space="preserve">were </w:t>
      </w:r>
      <w:r w:rsidR="00B3682A" w:rsidRPr="00B202C8">
        <w:rPr>
          <w:u w:val="single"/>
        </w:rPr>
        <w:tab/>
      </w:r>
      <w:r w:rsidR="00202847" w:rsidRPr="00B202C8">
        <w:rPr>
          <w:u w:val="single"/>
        </w:rPr>
        <w:tab/>
      </w:r>
      <w:r w:rsidR="00202847" w:rsidRPr="00B202C8">
        <w:rPr>
          <w:u w:val="single"/>
        </w:rPr>
        <w:tab/>
      </w:r>
      <w:r w:rsidR="00B202C8">
        <w:rPr>
          <w:u w:val="single"/>
        </w:rPr>
        <w:t xml:space="preserve">            </w:t>
      </w:r>
      <w:r w:rsidR="00202847" w:rsidRPr="00B202C8">
        <w:tab/>
      </w:r>
      <w:r>
        <w:t xml:space="preserve">a </w:t>
      </w:r>
      <w:r w:rsidR="00B3682A">
        <w:tab/>
      </w:r>
      <w:r w:rsidRPr="002F0C8D">
        <w:rPr>
          <w:b/>
          <w:color w:val="984806" w:themeColor="accent6" w:themeShade="80"/>
        </w:rPr>
        <w:t>wicked</w:t>
      </w:r>
      <w:r>
        <w:t xml:space="preserve"> </w:t>
      </w:r>
    </w:p>
    <w:p w14:paraId="74AFB7C8" w14:textId="77777777" w:rsidR="00BE7170" w:rsidRDefault="00EE7410" w:rsidP="00202847">
      <w:pPr>
        <w:spacing w:after="0"/>
        <w:ind w:left="3600" w:firstLine="720"/>
      </w:pPr>
      <w:r>
        <w:t xml:space="preserve">and </w:t>
      </w:r>
      <w:r w:rsidR="00B3682A">
        <w:tab/>
      </w:r>
      <w:r>
        <w:t xml:space="preserve">a </w:t>
      </w:r>
      <w:r w:rsidR="00B3682A">
        <w:tab/>
      </w:r>
      <w:r w:rsidRPr="00B3682A">
        <w:rPr>
          <w:b/>
          <w:color w:val="984806" w:themeColor="accent6" w:themeShade="80"/>
        </w:rPr>
        <w:t>perverse</w:t>
      </w:r>
      <w:r>
        <w:t xml:space="preserve"> </w:t>
      </w:r>
      <w:r w:rsidR="00202847">
        <w:t xml:space="preserve"> </w:t>
      </w:r>
      <w:r w:rsidRPr="00B3682A">
        <w:rPr>
          <w:b/>
          <w:color w:val="7030A0"/>
          <w:u w:val="single"/>
        </w:rPr>
        <w:t>people</w:t>
      </w:r>
    </w:p>
    <w:p w14:paraId="142A6720" w14:textId="77777777" w:rsidR="00B3682A" w:rsidRDefault="00B3682A" w:rsidP="00B3682A">
      <w:pPr>
        <w:spacing w:after="0"/>
        <w:ind w:left="1440" w:firstLine="720"/>
      </w:pPr>
    </w:p>
    <w:p w14:paraId="39C2E6A8" w14:textId="38649984" w:rsidR="00BE7170" w:rsidRDefault="007E0CB9" w:rsidP="007E0CB9">
      <w:pPr>
        <w:spacing w:after="0"/>
        <w:ind w:left="0"/>
      </w:pPr>
      <w:r w:rsidRPr="007E0CB9">
        <w:rPr>
          <w:b/>
          <w:bCs/>
        </w:rPr>
        <w:t xml:space="preserve">       </w:t>
      </w:r>
      <w:r w:rsidR="00EE7410" w:rsidRPr="00E24859">
        <w:rPr>
          <w:b/>
          <w:bCs/>
          <w:highlight w:val="yellow"/>
          <w:u w:val="single"/>
        </w:rPr>
        <w:t>yea</w:t>
      </w:r>
      <w:r w:rsidR="00EE7410">
        <w:t xml:space="preserve"> </w:t>
      </w:r>
      <w:r w:rsidR="00BE7170">
        <w:tab/>
      </w:r>
      <w:r w:rsidR="00EE7410" w:rsidRPr="009E59B4">
        <w:rPr>
          <w:u w:val="single"/>
        </w:rPr>
        <w:t xml:space="preserve">he </w:t>
      </w:r>
      <w:r w:rsidR="00B3682A" w:rsidRPr="009E59B4">
        <w:rPr>
          <w:u w:val="single"/>
        </w:rPr>
        <w:t xml:space="preserve"> [</w:t>
      </w:r>
      <w:r w:rsidR="00B3682A" w:rsidRPr="009E59B4">
        <w:rPr>
          <w:b/>
          <w:color w:val="00B0F0"/>
          <w:u w:val="single"/>
        </w:rPr>
        <w:t>Alma</w:t>
      </w:r>
      <w:r w:rsidR="00B3682A" w:rsidRPr="009E59B4">
        <w:rPr>
          <w:u w:val="single"/>
        </w:rPr>
        <w:t>]</w:t>
      </w:r>
      <w:r w:rsidR="00B3682A" w:rsidRPr="009E59B4">
        <w:rPr>
          <w:u w:val="single"/>
        </w:rPr>
        <w:tab/>
      </w:r>
      <w:r w:rsidR="00B3682A" w:rsidRPr="009E59B4">
        <w:rPr>
          <w:u w:val="single"/>
        </w:rPr>
        <w:tab/>
      </w:r>
      <w:r w:rsidR="00EE7410" w:rsidRPr="009E59B4">
        <w:rPr>
          <w:b/>
          <w:u w:val="single"/>
        </w:rPr>
        <w:t>saw</w:t>
      </w:r>
      <w:r w:rsidR="00EE7410">
        <w:t xml:space="preserve"> </w:t>
      </w:r>
    </w:p>
    <w:p w14:paraId="05177F12" w14:textId="77777777" w:rsidR="00BE7170" w:rsidRDefault="00EE7410" w:rsidP="00B3682A">
      <w:pPr>
        <w:spacing w:after="0"/>
      </w:pPr>
      <w:r w:rsidRPr="009E59B4">
        <w:rPr>
          <w:b/>
          <w:bCs/>
        </w:rPr>
        <w:t>that</w:t>
      </w:r>
      <w:r>
        <w:t xml:space="preserve"> </w:t>
      </w:r>
      <w:r w:rsidR="00B3682A">
        <w:tab/>
      </w:r>
      <w:r w:rsidRPr="00B3682A">
        <w:rPr>
          <w:b/>
          <w:color w:val="7030A0"/>
          <w:u w:val="single"/>
        </w:rPr>
        <w:t>their</w:t>
      </w:r>
      <w:r>
        <w:t xml:space="preserve"> </w:t>
      </w:r>
      <w:r w:rsidR="00B3682A">
        <w:tab/>
      </w:r>
      <w:r w:rsidRPr="005C4DD7">
        <w:rPr>
          <w:u w:val="single"/>
        </w:rPr>
        <w:t>hearts</w:t>
      </w:r>
      <w:r>
        <w:t xml:space="preserve"> </w:t>
      </w:r>
      <w:r w:rsidR="00B3682A">
        <w:tab/>
      </w:r>
      <w:r>
        <w:t xml:space="preserve">were </w:t>
      </w:r>
      <w:r w:rsidR="00B3682A">
        <w:tab/>
      </w:r>
      <w:r w:rsidRPr="00B3682A">
        <w:rPr>
          <w:b/>
          <w:color w:val="7030A0"/>
        </w:rPr>
        <w:t xml:space="preserve">set </w:t>
      </w:r>
      <w:r w:rsidR="00BE7170">
        <w:tab/>
      </w:r>
      <w:r w:rsidR="00202847">
        <w:tab/>
      </w:r>
      <w:r>
        <w:t xml:space="preserve">upon </w:t>
      </w:r>
      <w:r w:rsidR="003A0580">
        <w:tab/>
      </w:r>
      <w:r w:rsidRPr="00202847">
        <w:rPr>
          <w:color w:val="984806" w:themeColor="accent6" w:themeShade="80"/>
        </w:rPr>
        <w:t xml:space="preserve">gold </w:t>
      </w:r>
    </w:p>
    <w:p w14:paraId="71728651" w14:textId="77777777" w:rsidR="00BE7170" w:rsidRDefault="00EE7410" w:rsidP="00202847">
      <w:pPr>
        <w:spacing w:after="0"/>
        <w:ind w:left="3600" w:firstLine="720"/>
      </w:pPr>
      <w:r w:rsidRPr="003A0580">
        <w:rPr>
          <w:b/>
        </w:rPr>
        <w:t xml:space="preserve">and </w:t>
      </w:r>
      <w:r w:rsidR="00BE7170">
        <w:tab/>
      </w:r>
      <w:r>
        <w:t xml:space="preserve">upon </w:t>
      </w:r>
      <w:r w:rsidR="003A0580">
        <w:tab/>
      </w:r>
      <w:r w:rsidRPr="00202847">
        <w:rPr>
          <w:color w:val="984806" w:themeColor="accent6" w:themeShade="80"/>
        </w:rPr>
        <w:t>silver</w:t>
      </w:r>
    </w:p>
    <w:p w14:paraId="5197B4C8" w14:textId="77777777" w:rsidR="00EE7410" w:rsidRDefault="00EE7410" w:rsidP="00202847">
      <w:pPr>
        <w:spacing w:after="0"/>
        <w:ind w:left="3600" w:firstLine="720"/>
      </w:pPr>
      <w:r w:rsidRPr="003A0580">
        <w:rPr>
          <w:b/>
        </w:rPr>
        <w:t>and</w:t>
      </w:r>
      <w:r>
        <w:t xml:space="preserve"> </w:t>
      </w:r>
      <w:r w:rsidR="00BE7170">
        <w:tab/>
      </w:r>
      <w:r>
        <w:t xml:space="preserve">upon </w:t>
      </w:r>
      <w:r w:rsidR="003A0580">
        <w:tab/>
      </w:r>
      <w:r w:rsidR="003A0580" w:rsidRPr="00202847">
        <w:rPr>
          <w:color w:val="984806" w:themeColor="accent6" w:themeShade="80"/>
        </w:rPr>
        <w:t>ALL</w:t>
      </w:r>
      <w:r w:rsidRPr="00202847">
        <w:rPr>
          <w:color w:val="984806" w:themeColor="accent6" w:themeShade="80"/>
        </w:rPr>
        <w:t xml:space="preserve"> manner of fine goods</w:t>
      </w:r>
    </w:p>
    <w:p w14:paraId="43FF311A" w14:textId="77777777" w:rsidR="003A0580" w:rsidRDefault="003A0580" w:rsidP="00C649EE">
      <w:pPr>
        <w:spacing w:after="0"/>
        <w:ind w:left="2880" w:firstLine="720"/>
      </w:pPr>
    </w:p>
    <w:p w14:paraId="300B811F" w14:textId="77777777" w:rsidR="00BE7170" w:rsidRDefault="00EE7410" w:rsidP="003A0580">
      <w:pPr>
        <w:spacing w:after="0"/>
        <w:ind w:left="0"/>
      </w:pPr>
      <w:r>
        <w:t xml:space="preserve"> 25 </w:t>
      </w:r>
      <w:r w:rsidRPr="00E24859">
        <w:rPr>
          <w:b/>
          <w:highlight w:val="yellow"/>
          <w:u w:val="single"/>
        </w:rPr>
        <w:t>Yea</w:t>
      </w:r>
      <w:r w:rsidR="00B528D9">
        <w:rPr>
          <w:b/>
        </w:rPr>
        <w:t xml:space="preserve"> </w:t>
      </w:r>
      <w:r w:rsidRPr="00BE7170">
        <w:rPr>
          <w:b/>
        </w:rPr>
        <w:t xml:space="preserve"> and</w:t>
      </w:r>
      <w:r>
        <w:t xml:space="preserve"> </w:t>
      </w:r>
      <w:r w:rsidR="003A0580">
        <w:t xml:space="preserve">     </w:t>
      </w:r>
      <w:r w:rsidRPr="009E59B4">
        <w:rPr>
          <w:u w:val="single"/>
        </w:rPr>
        <w:t xml:space="preserve">he </w:t>
      </w:r>
      <w:r w:rsidR="003A0580" w:rsidRPr="009E59B4">
        <w:rPr>
          <w:u w:val="single"/>
        </w:rPr>
        <w:t xml:space="preserve">  [</w:t>
      </w:r>
      <w:r w:rsidR="003A0580" w:rsidRPr="009E59B4">
        <w:rPr>
          <w:b/>
          <w:color w:val="00B0F0"/>
          <w:u w:val="single"/>
        </w:rPr>
        <w:t>Alma</w:t>
      </w:r>
      <w:r w:rsidR="003A0580" w:rsidRPr="009E59B4">
        <w:rPr>
          <w:u w:val="single"/>
        </w:rPr>
        <w:t xml:space="preserve">]  </w:t>
      </w:r>
      <w:r w:rsidRPr="009E59B4">
        <w:rPr>
          <w:u w:val="single"/>
        </w:rPr>
        <w:t>also</w:t>
      </w:r>
      <w:r w:rsidR="003A0580" w:rsidRPr="009E59B4">
        <w:rPr>
          <w:u w:val="single"/>
        </w:rPr>
        <w:tab/>
      </w:r>
      <w:r w:rsidR="003A0580" w:rsidRPr="009E59B4">
        <w:rPr>
          <w:u w:val="single"/>
        </w:rPr>
        <w:tab/>
      </w:r>
      <w:r w:rsidRPr="009E59B4">
        <w:rPr>
          <w:u w:val="single"/>
        </w:rPr>
        <w:t xml:space="preserve"> </w:t>
      </w:r>
      <w:r w:rsidRPr="009E59B4">
        <w:rPr>
          <w:b/>
          <w:u w:val="single"/>
        </w:rPr>
        <w:t>saw</w:t>
      </w:r>
      <w:r w:rsidRPr="002F0C8D">
        <w:rPr>
          <w:b/>
        </w:rPr>
        <w:t xml:space="preserve"> </w:t>
      </w:r>
    </w:p>
    <w:p w14:paraId="7DF2F57A" w14:textId="44F028DF" w:rsidR="003A0580" w:rsidRDefault="003A0580" w:rsidP="00B202C8">
      <w:pPr>
        <w:spacing w:after="0"/>
      </w:pPr>
      <w:r w:rsidRPr="003A0580">
        <w:rPr>
          <w:b/>
        </w:rPr>
        <w:t>t</w:t>
      </w:r>
      <w:r w:rsidR="00EE7410" w:rsidRPr="003A0580">
        <w:rPr>
          <w:b/>
        </w:rPr>
        <w:t>hat</w:t>
      </w:r>
      <w:r w:rsidRPr="003A0580">
        <w:rPr>
          <w:b/>
        </w:rPr>
        <w:tab/>
      </w:r>
      <w:r w:rsidR="00EE7410" w:rsidRPr="003A0580">
        <w:rPr>
          <w:b/>
          <w:color w:val="7030A0"/>
          <w:u w:val="single"/>
        </w:rPr>
        <w:t>their</w:t>
      </w:r>
      <w:r w:rsidR="00EE7410">
        <w:t xml:space="preserve"> </w:t>
      </w:r>
      <w:r>
        <w:tab/>
      </w:r>
      <w:r w:rsidR="00EE7410" w:rsidRPr="005C4DD7">
        <w:rPr>
          <w:u w:val="single"/>
        </w:rPr>
        <w:t>hearts</w:t>
      </w:r>
      <w:r w:rsidR="00EE7410">
        <w:t xml:space="preserve"> </w:t>
      </w:r>
      <w:r>
        <w:tab/>
      </w:r>
      <w:r w:rsidR="00EE7410">
        <w:t xml:space="preserve">were </w:t>
      </w:r>
      <w:r>
        <w:tab/>
      </w:r>
      <w:r w:rsidR="00EE7410" w:rsidRPr="003A0580">
        <w:rPr>
          <w:b/>
          <w:color w:val="984806" w:themeColor="accent6" w:themeShade="80"/>
        </w:rPr>
        <w:t>lifted up</w:t>
      </w:r>
      <w:r w:rsidR="00EE7410" w:rsidRPr="003A0580">
        <w:rPr>
          <w:color w:val="984806" w:themeColor="accent6" w:themeShade="80"/>
        </w:rPr>
        <w:t xml:space="preserve"> </w:t>
      </w:r>
      <w:r w:rsidR="00B202C8">
        <w:rPr>
          <w:color w:val="984806" w:themeColor="accent6" w:themeShade="80"/>
        </w:rPr>
        <w:tab/>
      </w:r>
      <w:r w:rsidR="00EE7410">
        <w:t xml:space="preserve">unto </w:t>
      </w:r>
      <w:r>
        <w:tab/>
      </w:r>
      <w:r w:rsidR="00202847" w:rsidRPr="00202847">
        <w:rPr>
          <w:color w:val="984806" w:themeColor="accent6" w:themeShade="80"/>
        </w:rPr>
        <w:t>GREAT</w:t>
      </w:r>
      <w:r w:rsidR="00EE7410" w:rsidRPr="003A0580">
        <w:rPr>
          <w:b/>
          <w:color w:val="984806" w:themeColor="accent6" w:themeShade="80"/>
        </w:rPr>
        <w:t xml:space="preserve"> boasting</w:t>
      </w:r>
      <w:r w:rsidR="00EE7410">
        <w:t xml:space="preserve"> </w:t>
      </w:r>
    </w:p>
    <w:p w14:paraId="6CC052D0" w14:textId="4C5CCEB9" w:rsidR="00EE7410" w:rsidRDefault="00EE7410" w:rsidP="00202847">
      <w:pPr>
        <w:spacing w:after="0"/>
        <w:ind w:left="4320" w:firstLine="720"/>
        <w:rPr>
          <w:bCs/>
          <w:color w:val="984806" w:themeColor="accent6" w:themeShade="80"/>
        </w:rPr>
      </w:pPr>
      <w:r>
        <w:t xml:space="preserve">in </w:t>
      </w:r>
      <w:r w:rsidR="003A0580">
        <w:tab/>
      </w:r>
      <w:r w:rsidRPr="00122DBF">
        <w:rPr>
          <w:b/>
          <w:color w:val="7030A0"/>
          <w:u w:val="single"/>
        </w:rPr>
        <w:t>their</w:t>
      </w:r>
      <w:r>
        <w:t xml:space="preserve"> </w:t>
      </w:r>
      <w:r w:rsidR="003A0580">
        <w:t xml:space="preserve"> </w:t>
      </w:r>
      <w:r w:rsidR="00202847">
        <w:t xml:space="preserve">  </w:t>
      </w:r>
      <w:r w:rsidRPr="003A0580">
        <w:rPr>
          <w:b/>
          <w:color w:val="984806" w:themeColor="accent6" w:themeShade="80"/>
          <w:u w:val="single"/>
        </w:rPr>
        <w:t>pride</w:t>
      </w:r>
    </w:p>
    <w:p w14:paraId="1F7375A3" w14:textId="77777777" w:rsidR="00B202C8" w:rsidRPr="00B202C8" w:rsidRDefault="00B202C8" w:rsidP="00202847">
      <w:pPr>
        <w:spacing w:after="0"/>
        <w:ind w:left="4320" w:firstLine="720"/>
        <w:rPr>
          <w:bCs/>
          <w:color w:val="984806" w:themeColor="accent6" w:themeShade="80"/>
        </w:rPr>
      </w:pPr>
    </w:p>
    <w:p w14:paraId="2935DB64" w14:textId="77777777" w:rsidR="00202847" w:rsidRDefault="00202847" w:rsidP="00202847">
      <w:pPr>
        <w:spacing w:after="0"/>
        <w:ind w:left="0"/>
      </w:pPr>
      <w:r>
        <w:t>__________</w:t>
      </w:r>
    </w:p>
    <w:p w14:paraId="122E5F7A" w14:textId="77777777" w:rsidR="003A0580" w:rsidRPr="002E35DD" w:rsidRDefault="002E35DD" w:rsidP="002E35DD">
      <w:pPr>
        <w:spacing w:after="0"/>
        <w:ind w:left="0"/>
        <w:rPr>
          <w:sz w:val="18"/>
          <w:szCs w:val="18"/>
        </w:rPr>
      </w:pPr>
      <w:r w:rsidRPr="002E35DD">
        <w:rPr>
          <w:sz w:val="18"/>
          <w:szCs w:val="18"/>
        </w:rPr>
        <w:t>[Heb. jj – Metaphor]</w:t>
      </w:r>
    </w:p>
    <w:p w14:paraId="18117E20" w14:textId="77777777" w:rsidR="00202847" w:rsidRDefault="00202847" w:rsidP="003A0580">
      <w:pPr>
        <w:spacing w:after="0"/>
        <w:ind w:left="0"/>
      </w:pPr>
    </w:p>
    <w:p w14:paraId="72204AF1"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5BE7FE07" w14:textId="77777777" w:rsidR="007F361B" w:rsidRDefault="007F361B" w:rsidP="003A0580">
      <w:pPr>
        <w:spacing w:after="0"/>
        <w:ind w:left="0"/>
      </w:pPr>
    </w:p>
    <w:p w14:paraId="6E0943C2" w14:textId="77777777" w:rsidR="00BE7170" w:rsidRDefault="00EE7410" w:rsidP="003A0580">
      <w:pPr>
        <w:spacing w:after="0"/>
        <w:ind w:left="0"/>
      </w:pPr>
      <w:r>
        <w:t xml:space="preserve"> 26 </w:t>
      </w:r>
      <w:r w:rsidR="003A0580">
        <w:tab/>
      </w:r>
      <w:r w:rsidRPr="00BE7170">
        <w:rPr>
          <w:b/>
        </w:rPr>
        <w:t>And</w:t>
      </w:r>
      <w:r>
        <w:t xml:space="preserve"> </w:t>
      </w:r>
      <w:r w:rsidR="003A0580">
        <w:tab/>
      </w:r>
      <w:r>
        <w:t xml:space="preserve">he </w:t>
      </w:r>
      <w:r w:rsidR="003A0580">
        <w:t xml:space="preserve"> [</w:t>
      </w:r>
      <w:r w:rsidR="003A0580" w:rsidRPr="001569F3">
        <w:rPr>
          <w:b/>
          <w:color w:val="00B0F0"/>
          <w:u w:val="single"/>
        </w:rPr>
        <w:t>Alma</w:t>
      </w:r>
      <w:r w:rsidR="003A0580">
        <w:t>]</w:t>
      </w:r>
      <w:r w:rsidR="003A0580">
        <w:tab/>
      </w:r>
      <w:r w:rsidR="003A0580">
        <w:tab/>
      </w:r>
      <w:r w:rsidRPr="003A0580">
        <w:rPr>
          <w:b/>
        </w:rPr>
        <w:t>lifted up</w:t>
      </w:r>
      <w:r>
        <w:t xml:space="preserve"> </w:t>
      </w:r>
      <w:r w:rsidR="003A0580">
        <w:tab/>
      </w:r>
      <w:r w:rsidRPr="003A0580">
        <w:rPr>
          <w:b/>
          <w:color w:val="00B0F0"/>
        </w:rPr>
        <w:t>his</w:t>
      </w:r>
      <w:r>
        <w:t xml:space="preserve"> </w:t>
      </w:r>
      <w:r w:rsidR="003A0580">
        <w:t xml:space="preserve">     </w:t>
      </w:r>
      <w:r w:rsidRPr="003A0580">
        <w:rPr>
          <w:b/>
        </w:rPr>
        <w:t>voice</w:t>
      </w:r>
      <w:r>
        <w:t xml:space="preserve"> to </w:t>
      </w:r>
      <w:r w:rsidRPr="003A0580">
        <w:rPr>
          <w:b/>
          <w:color w:val="0070C0"/>
          <w:u w:val="single"/>
        </w:rPr>
        <w:t>heaven</w:t>
      </w:r>
      <w:r>
        <w:t xml:space="preserve"> </w:t>
      </w:r>
    </w:p>
    <w:p w14:paraId="747954EC" w14:textId="74481CED" w:rsidR="003A0580" w:rsidRDefault="00EE7410" w:rsidP="003A0580">
      <w:pPr>
        <w:spacing w:after="0"/>
        <w:ind w:left="0" w:firstLine="720"/>
      </w:pPr>
      <w:r w:rsidRPr="003A0580">
        <w:rPr>
          <w:b/>
        </w:rPr>
        <w:t xml:space="preserve">and </w:t>
      </w:r>
      <w:r w:rsidR="003A0580">
        <w:t xml:space="preserve">     </w:t>
      </w:r>
      <w:r w:rsidR="00BE7170">
        <w:t>[he</w:t>
      </w:r>
      <w:r w:rsidR="003A0580">
        <w:t xml:space="preserve"> </w:t>
      </w:r>
      <w:r w:rsidR="003A0580" w:rsidRPr="001569F3">
        <w:rPr>
          <w:sz w:val="18"/>
          <w:szCs w:val="18"/>
        </w:rPr>
        <w:t xml:space="preserve">   </w:t>
      </w:r>
      <w:r w:rsidR="003A0580" w:rsidRPr="001569F3">
        <w:rPr>
          <w:b/>
          <w:color w:val="00B0F0"/>
          <w:u w:val="single"/>
        </w:rPr>
        <w:t>Alma</w:t>
      </w:r>
      <w:r w:rsidR="00BE7170">
        <w:t xml:space="preserve">] </w:t>
      </w:r>
      <w:r w:rsidR="003A0580">
        <w:tab/>
      </w:r>
      <w:r w:rsidR="003A0580">
        <w:tab/>
      </w:r>
      <w:r w:rsidRPr="00BD027D">
        <w:rPr>
          <w:b/>
        </w:rPr>
        <w:t>cried</w:t>
      </w:r>
      <w:r w:rsidR="009E4C80">
        <w:rPr>
          <w:b/>
        </w:rPr>
        <w:tab/>
      </w:r>
      <w:r w:rsidR="009E4C80">
        <w:rPr>
          <w:b/>
        </w:rPr>
        <w:tab/>
      </w:r>
      <w:r w:rsidR="009E4C80">
        <w:rPr>
          <w:b/>
        </w:rPr>
        <w:tab/>
      </w:r>
      <w:r w:rsidR="009E4C80">
        <w:rPr>
          <w:b/>
        </w:rPr>
        <w:tab/>
      </w:r>
      <w:r w:rsidR="009E4C80">
        <w:rPr>
          <w:b/>
        </w:rPr>
        <w:tab/>
      </w:r>
      <w:r w:rsidR="009E4C80">
        <w:rPr>
          <w:b/>
        </w:rPr>
        <w:tab/>
      </w:r>
      <w:r w:rsidR="003737E8">
        <w:rPr>
          <w:b/>
        </w:rPr>
        <w:t xml:space="preserve">    </w:t>
      </w:r>
      <w:r w:rsidR="00633416" w:rsidRPr="00633416">
        <w:rPr>
          <w:bCs/>
          <w:color w:val="00B0F0"/>
          <w:sz w:val="16"/>
          <w:szCs w:val="16"/>
        </w:rPr>
        <w:t>[Prayer]</w:t>
      </w:r>
      <w:r w:rsidR="003737E8">
        <w:rPr>
          <w:bCs/>
          <w:color w:val="00B0F0"/>
          <w:sz w:val="16"/>
          <w:szCs w:val="16"/>
        </w:rPr>
        <w:t xml:space="preserve">  </w:t>
      </w:r>
      <w:r w:rsidR="009E4C80" w:rsidRPr="00697BE3">
        <w:rPr>
          <w:color w:val="00B0F0"/>
          <w:sz w:val="18"/>
          <w:szCs w:val="18"/>
        </w:rPr>
        <w:t>P</w:t>
      </w:r>
    </w:p>
    <w:p w14:paraId="6DBBCDDA" w14:textId="77777777" w:rsidR="00BE7170" w:rsidRPr="001569F3" w:rsidRDefault="00EE7410" w:rsidP="003A0580">
      <w:pPr>
        <w:spacing w:after="0"/>
        <w:ind w:left="2880" w:firstLine="720"/>
        <w:rPr>
          <w:u w:val="single"/>
        </w:rPr>
      </w:pPr>
      <w:r w:rsidRPr="001569F3">
        <w:rPr>
          <w:b/>
          <w:highlight w:val="lightGray"/>
          <w:u w:val="single"/>
        </w:rPr>
        <w:t>saying</w:t>
      </w:r>
      <w:r w:rsidRPr="001569F3">
        <w:rPr>
          <w:u w:val="single"/>
        </w:rPr>
        <w:t xml:space="preserve"> </w:t>
      </w:r>
    </w:p>
    <w:p w14:paraId="58D52898" w14:textId="77777777" w:rsidR="003A0580" w:rsidRDefault="00EE7410" w:rsidP="00C649EE">
      <w:pPr>
        <w:spacing w:after="0"/>
        <w:ind w:firstLine="720"/>
      </w:pPr>
      <w:r>
        <w:t>O</w:t>
      </w:r>
      <w:r w:rsidR="00B528D9">
        <w:t xml:space="preserve"> </w:t>
      </w:r>
      <w:r>
        <w:t xml:space="preserve"> </w:t>
      </w:r>
      <w:r w:rsidRPr="00AC58B4">
        <w:rPr>
          <w:b/>
          <w:color w:val="00B050"/>
        </w:rPr>
        <w:t>how long</w:t>
      </w:r>
    </w:p>
    <w:p w14:paraId="04832790" w14:textId="45836DAC" w:rsidR="00BE7170" w:rsidRDefault="001569F3" w:rsidP="001569F3">
      <w:pPr>
        <w:spacing w:after="0"/>
        <w:ind w:left="0"/>
      </w:pPr>
      <w:r w:rsidRPr="001569F3">
        <w:rPr>
          <w:bCs/>
          <w:color w:val="0070C0"/>
          <w:sz w:val="18"/>
          <w:szCs w:val="18"/>
        </w:rPr>
        <w:t>[</w:t>
      </w:r>
      <w:r w:rsidRPr="001569F3">
        <w:rPr>
          <w:b/>
          <w:color w:val="0070C0"/>
          <w:sz w:val="18"/>
          <w:szCs w:val="18"/>
        </w:rPr>
        <w:t>#1</w:t>
      </w:r>
      <w:r w:rsidRPr="001569F3">
        <w:rPr>
          <w:bCs/>
          <w:color w:val="0070C0"/>
          <w:sz w:val="18"/>
          <w:szCs w:val="18"/>
        </w:rPr>
        <w:t>]</w:t>
      </w:r>
      <w:r w:rsidRPr="001569F3">
        <w:rPr>
          <w:b/>
          <w:color w:val="0070C0"/>
        </w:rPr>
        <w:tab/>
      </w:r>
      <w:r w:rsidRPr="001569F3">
        <w:rPr>
          <w:b/>
          <w:color w:val="0070C0"/>
        </w:rPr>
        <w:tab/>
      </w:r>
      <w:r w:rsidR="00EE7410" w:rsidRPr="001569F3">
        <w:rPr>
          <w:b/>
          <w:color w:val="0070C0"/>
          <w:highlight w:val="lightGray"/>
          <w:u w:val="single"/>
        </w:rPr>
        <w:t>O</w:t>
      </w:r>
      <w:r w:rsidR="003A0580" w:rsidRPr="001569F3">
        <w:rPr>
          <w:b/>
          <w:color w:val="0070C0"/>
          <w:highlight w:val="lightGray"/>
          <w:u w:val="single"/>
        </w:rPr>
        <w:t xml:space="preserve"> </w:t>
      </w:r>
      <w:r w:rsidR="00EE7410" w:rsidRPr="001569F3">
        <w:rPr>
          <w:b/>
          <w:color w:val="0070C0"/>
          <w:highlight w:val="lightGray"/>
          <w:u w:val="single"/>
        </w:rPr>
        <w:t>Lord</w:t>
      </w:r>
      <w:r w:rsidR="009019EE">
        <w:t xml:space="preserve"> </w:t>
      </w:r>
      <w:r w:rsidR="00EE7410">
        <w:t xml:space="preserve"> </w:t>
      </w:r>
      <w:r>
        <w:tab/>
        <w:t xml:space="preserve">         </w:t>
      </w:r>
      <w:r w:rsidR="00EE7410">
        <w:t xml:space="preserve">wilt </w:t>
      </w:r>
      <w:r w:rsidR="003A0580">
        <w:t xml:space="preserve"> </w:t>
      </w:r>
      <w:r w:rsidR="00EE7410" w:rsidRPr="003A0580">
        <w:rPr>
          <w:b/>
          <w:color w:val="0070C0"/>
        </w:rPr>
        <w:t>thou</w:t>
      </w:r>
      <w:r w:rsidR="00EE7410">
        <w:t xml:space="preserve"> </w:t>
      </w:r>
      <w:r w:rsidR="003A0580">
        <w:tab/>
      </w:r>
      <w:r w:rsidR="00EE7410">
        <w:t xml:space="preserve">suffer </w:t>
      </w:r>
    </w:p>
    <w:p w14:paraId="369178B5" w14:textId="77777777" w:rsidR="003A0580" w:rsidRDefault="00EE7410" w:rsidP="003A0580">
      <w:pPr>
        <w:spacing w:after="0"/>
      </w:pPr>
      <w:r w:rsidRPr="003A0580">
        <w:rPr>
          <w:b/>
        </w:rPr>
        <w:t xml:space="preserve">that </w:t>
      </w:r>
      <w:r w:rsidR="003A0580">
        <w:tab/>
      </w:r>
      <w:r w:rsidRPr="003A0580">
        <w:rPr>
          <w:b/>
          <w:color w:val="0070C0"/>
        </w:rPr>
        <w:t xml:space="preserve">thy </w:t>
      </w:r>
      <w:r w:rsidRPr="003A0580">
        <w:rPr>
          <w:b/>
        </w:rPr>
        <w:t>servants</w:t>
      </w:r>
      <w:r>
        <w:t xml:space="preserve"> </w:t>
      </w:r>
      <w:r w:rsidR="003A0580">
        <w:tab/>
      </w:r>
      <w:r>
        <w:t xml:space="preserve">shall </w:t>
      </w:r>
      <w:r w:rsidR="003A0580">
        <w:tab/>
      </w:r>
      <w:r>
        <w:t xml:space="preserve">dwell </w:t>
      </w:r>
      <w:r w:rsidR="003A0580">
        <w:t xml:space="preserve">    </w:t>
      </w:r>
      <w:r w:rsidRPr="003A0580">
        <w:rPr>
          <w:i/>
          <w:color w:val="FF0000"/>
        </w:rPr>
        <w:t>here</w:t>
      </w:r>
      <w:r>
        <w:t xml:space="preserve"> </w:t>
      </w:r>
    </w:p>
    <w:p w14:paraId="05D096D7" w14:textId="751C669E" w:rsidR="00BE7170" w:rsidRDefault="00EE7410" w:rsidP="003A0580">
      <w:pPr>
        <w:spacing w:after="0"/>
        <w:ind w:left="3600" w:firstLine="720"/>
      </w:pPr>
      <w:r w:rsidRPr="00EE0E35">
        <w:rPr>
          <w:b/>
          <w:color w:val="F79646" w:themeColor="accent6"/>
        </w:rPr>
        <w:t>below in</w:t>
      </w:r>
      <w:r w:rsidRPr="00EE0E35">
        <w:rPr>
          <w:color w:val="F79646" w:themeColor="accent6"/>
        </w:rPr>
        <w:t xml:space="preserve"> </w:t>
      </w:r>
      <w:r w:rsidRPr="00EE0E35">
        <w:t xml:space="preserve">the </w:t>
      </w:r>
      <w:r w:rsidR="00EE0E35">
        <w:rPr>
          <w:color w:val="984806" w:themeColor="accent6" w:themeShade="80"/>
        </w:rPr>
        <w:tab/>
      </w:r>
      <w:r w:rsidRPr="003A0580">
        <w:rPr>
          <w:color w:val="984806" w:themeColor="accent6" w:themeShade="80"/>
        </w:rPr>
        <w:t>flesh</w:t>
      </w:r>
      <w:r w:rsidR="00EE0E35">
        <w:rPr>
          <w:color w:val="984806" w:themeColor="accent6" w:themeShade="80"/>
        </w:rPr>
        <w:tab/>
      </w:r>
      <w:r w:rsidR="00EE0E35">
        <w:rPr>
          <w:color w:val="984806" w:themeColor="accent6" w:themeShade="80"/>
        </w:rPr>
        <w:tab/>
      </w:r>
      <w:r w:rsidR="00EE0E35">
        <w:rPr>
          <w:color w:val="984806" w:themeColor="accent6" w:themeShade="80"/>
        </w:rPr>
        <w:tab/>
      </w:r>
      <w:r w:rsidR="00EE0E35">
        <w:rPr>
          <w:color w:val="984806" w:themeColor="accent6" w:themeShade="80"/>
        </w:rPr>
        <w:tab/>
        <w:t xml:space="preserve">         </w:t>
      </w:r>
      <w:r w:rsidR="00633416">
        <w:rPr>
          <w:sz w:val="16"/>
          <w:szCs w:val="16"/>
        </w:rPr>
        <w:t>10</w:t>
      </w:r>
    </w:p>
    <w:p w14:paraId="2E377CD7" w14:textId="77777777" w:rsidR="00BD027D" w:rsidRDefault="00BD027D" w:rsidP="003A0580">
      <w:pPr>
        <w:spacing w:after="0"/>
        <w:ind w:left="3600" w:firstLine="720"/>
      </w:pPr>
    </w:p>
    <w:p w14:paraId="21BD0991" w14:textId="74EB8599" w:rsidR="00BD027D" w:rsidRDefault="00EE7410" w:rsidP="00C649EE">
      <w:pPr>
        <w:spacing w:after="0"/>
        <w:ind w:left="2160" w:firstLine="720"/>
      </w:pPr>
      <w:r>
        <w:t xml:space="preserve">to </w:t>
      </w:r>
      <w:r w:rsidR="003A0580">
        <w:tab/>
      </w:r>
      <w:r w:rsidR="00C0442E" w:rsidRPr="00E83D2E">
        <w:rPr>
          <w:b/>
          <w:bCs/>
          <w:color w:val="CC0099"/>
          <w:highlight w:val="lightGray"/>
          <w:u w:val="single"/>
        </w:rPr>
        <w:t>behold</w:t>
      </w:r>
      <w:r w:rsidRPr="003D7E38">
        <w:t xml:space="preserve"> </w:t>
      </w:r>
      <w:r w:rsidR="00BD027D">
        <w:tab/>
      </w:r>
      <w:r>
        <w:t xml:space="preserve">such </w:t>
      </w:r>
      <w:r w:rsidR="00BD027D">
        <w:tab/>
      </w:r>
      <w:r w:rsidR="009D1E5C" w:rsidRPr="009D1E5C">
        <w:rPr>
          <w:b/>
          <w:bCs/>
          <w:color w:val="984806" w:themeColor="accent6" w:themeShade="80"/>
        </w:rPr>
        <w:t>GROSS</w:t>
      </w:r>
      <w:r>
        <w:t xml:space="preserve"> </w:t>
      </w:r>
      <w:r w:rsidR="00BD027D">
        <w:tab/>
      </w:r>
      <w:r w:rsidRPr="00AC58B4">
        <w:rPr>
          <w:b/>
          <w:color w:val="984806" w:themeColor="accent6" w:themeShade="80"/>
        </w:rPr>
        <w:t>wickedness</w:t>
      </w:r>
      <w:r>
        <w:t xml:space="preserve"> </w:t>
      </w:r>
    </w:p>
    <w:p w14:paraId="6C24C1C3" w14:textId="6CD8DF09" w:rsidR="00EE7410" w:rsidRPr="001569F3" w:rsidRDefault="00EE7410" w:rsidP="00BD027D">
      <w:pPr>
        <w:spacing w:after="0"/>
        <w:ind w:left="3600" w:firstLine="720"/>
        <w:rPr>
          <w:sz w:val="16"/>
          <w:szCs w:val="16"/>
        </w:rPr>
      </w:pPr>
      <w:r>
        <w:t xml:space="preserve">among </w:t>
      </w:r>
      <w:r w:rsidR="00BD027D">
        <w:tab/>
      </w:r>
      <w:r>
        <w:t xml:space="preserve">the </w:t>
      </w:r>
      <w:r w:rsidR="00BD027D">
        <w:tab/>
      </w:r>
      <w:r w:rsidRPr="00BD027D">
        <w:rPr>
          <w:color w:val="984806" w:themeColor="accent6" w:themeShade="80"/>
        </w:rPr>
        <w:t xml:space="preserve">children </w:t>
      </w:r>
      <w:r w:rsidRPr="00F40CB8">
        <w:rPr>
          <w:b/>
          <w:color w:val="F79646" w:themeColor="accent6"/>
        </w:rPr>
        <w:t>of</w:t>
      </w:r>
      <w:r w:rsidRPr="00F40CB8">
        <w:rPr>
          <w:color w:val="F79646" w:themeColor="accent6"/>
        </w:rPr>
        <w:t xml:space="preserve"> </w:t>
      </w:r>
      <w:r w:rsidRPr="00BD027D">
        <w:rPr>
          <w:color w:val="984806" w:themeColor="accent6" w:themeShade="80"/>
        </w:rPr>
        <w:t>men</w:t>
      </w:r>
      <w:r w:rsidR="00BD027D">
        <w:rPr>
          <w:color w:val="984806" w:themeColor="accent6" w:themeShade="80"/>
        </w:rPr>
        <w:t xml:space="preserve"> </w:t>
      </w:r>
      <w:r>
        <w:t>?</w:t>
      </w:r>
      <w:r w:rsidR="003D7E38">
        <w:tab/>
        <w:t xml:space="preserve">    </w:t>
      </w:r>
      <w:r w:rsidR="003D7E38">
        <w:tab/>
        <w:t xml:space="preserve">         </w:t>
      </w:r>
      <w:r w:rsidR="002E35DD">
        <w:rPr>
          <w:sz w:val="16"/>
          <w:szCs w:val="16"/>
        </w:rPr>
        <w:t>1</w:t>
      </w:r>
      <w:r w:rsidR="00633416">
        <w:rPr>
          <w:sz w:val="16"/>
          <w:szCs w:val="16"/>
        </w:rPr>
        <w:t>1</w:t>
      </w:r>
    </w:p>
    <w:p w14:paraId="592A379F" w14:textId="77777777" w:rsidR="005C4DD7" w:rsidRPr="001569F3" w:rsidRDefault="005C4DD7" w:rsidP="00C649EE">
      <w:pPr>
        <w:spacing w:after="0"/>
        <w:ind w:left="0"/>
        <w:rPr>
          <w:sz w:val="16"/>
          <w:szCs w:val="16"/>
        </w:rPr>
      </w:pPr>
    </w:p>
    <w:p w14:paraId="43A4AA40" w14:textId="77777777" w:rsidR="00BE7170" w:rsidRPr="001569F3" w:rsidRDefault="00EE7410" w:rsidP="00C649EE">
      <w:pPr>
        <w:spacing w:after="0"/>
        <w:ind w:left="0"/>
        <w:rPr>
          <w:b/>
          <w:color w:val="F79646" w:themeColor="accent6"/>
          <w:sz w:val="16"/>
          <w:szCs w:val="16"/>
        </w:rPr>
      </w:pPr>
      <w:r>
        <w:t xml:space="preserve"> </w:t>
      </w:r>
      <w:r w:rsidRPr="00AC58B4">
        <w:rPr>
          <w:b/>
        </w:rPr>
        <w:t xml:space="preserve">27 </w:t>
      </w:r>
      <w:r w:rsidR="00AC58B4" w:rsidRPr="00AC58B4">
        <w:rPr>
          <w:b/>
          <w:color w:val="F79646" w:themeColor="accent6"/>
          <w:sz w:val="18"/>
          <w:szCs w:val="18"/>
        </w:rPr>
        <w:t>[A]</w:t>
      </w:r>
      <w:r w:rsidR="00AC58B4">
        <w:tab/>
      </w:r>
      <w:r w:rsidR="00C0442E" w:rsidRPr="00E83D2E">
        <w:rPr>
          <w:b/>
          <w:color w:val="CC0099"/>
          <w:highlight w:val="lightGray"/>
          <w:u w:val="single"/>
        </w:rPr>
        <w:t>Behold</w:t>
      </w:r>
      <w:r>
        <w:t xml:space="preserve"> </w:t>
      </w:r>
      <w:r w:rsidR="00AC58B4">
        <w:t xml:space="preserve"> </w:t>
      </w:r>
      <w:r w:rsidRPr="00BA1718">
        <w:rPr>
          <w:b/>
          <w:color w:val="0070C0"/>
          <w:u w:val="single"/>
        </w:rPr>
        <w:t xml:space="preserve">O </w:t>
      </w:r>
      <w:r w:rsidR="003A0580" w:rsidRPr="00BA1718">
        <w:rPr>
          <w:b/>
          <w:color w:val="0070C0"/>
          <w:u w:val="single"/>
        </w:rPr>
        <w:t xml:space="preserve">      </w:t>
      </w:r>
      <w:r w:rsidRPr="00BA1718">
        <w:rPr>
          <w:b/>
          <w:color w:val="0070C0"/>
          <w:u w:val="single"/>
        </w:rPr>
        <w:t>God</w:t>
      </w:r>
      <w:r>
        <w:t xml:space="preserve"> </w:t>
      </w:r>
      <w:r w:rsidR="002F0C8D">
        <w:tab/>
      </w:r>
      <w:r w:rsidR="002F0C8D">
        <w:tab/>
      </w:r>
      <w:r w:rsidR="002F0C8D">
        <w:tab/>
      </w:r>
      <w:r w:rsidR="002F0C8D" w:rsidRPr="002724AE">
        <w:rPr>
          <w:b/>
          <w:color w:val="F79646" w:themeColor="accent6"/>
          <w:sz w:val="18"/>
          <w:szCs w:val="18"/>
        </w:rPr>
        <w:t>[alternate parallelism]</w:t>
      </w:r>
      <w:r w:rsidR="009956C5">
        <w:rPr>
          <w:b/>
          <w:color w:val="F79646" w:themeColor="accent6"/>
          <w:sz w:val="18"/>
          <w:szCs w:val="18"/>
        </w:rPr>
        <w:tab/>
      </w:r>
      <w:r w:rsidR="009956C5">
        <w:rPr>
          <w:b/>
          <w:color w:val="F79646" w:themeColor="accent6"/>
          <w:sz w:val="18"/>
          <w:szCs w:val="18"/>
        </w:rPr>
        <w:tab/>
      </w:r>
      <w:r w:rsidR="009956C5">
        <w:rPr>
          <w:b/>
          <w:color w:val="F79646" w:themeColor="accent6"/>
          <w:sz w:val="18"/>
          <w:szCs w:val="18"/>
        </w:rPr>
        <w:tab/>
      </w:r>
      <w:r w:rsidR="009956C5">
        <w:rPr>
          <w:b/>
          <w:color w:val="F79646" w:themeColor="accent6"/>
          <w:sz w:val="18"/>
          <w:szCs w:val="18"/>
        </w:rPr>
        <w:tab/>
        <w:t xml:space="preserve">           </w:t>
      </w:r>
      <w:r w:rsidR="002E35DD">
        <w:rPr>
          <w:sz w:val="18"/>
          <w:szCs w:val="18"/>
        </w:rPr>
        <w:t>kk</w:t>
      </w:r>
    </w:p>
    <w:p w14:paraId="1F242AC6" w14:textId="77777777" w:rsidR="005C4DD7" w:rsidRPr="001569F3" w:rsidRDefault="005C4DD7" w:rsidP="00C649EE">
      <w:pPr>
        <w:spacing w:after="0"/>
        <w:ind w:left="0"/>
        <w:rPr>
          <w:sz w:val="16"/>
          <w:szCs w:val="16"/>
        </w:rPr>
      </w:pPr>
    </w:p>
    <w:p w14:paraId="4989B962" w14:textId="7F8F735D" w:rsidR="00BE7170" w:rsidRDefault="00BE7170" w:rsidP="001569F3">
      <w:pPr>
        <w:spacing w:after="0"/>
      </w:pPr>
      <w:r w:rsidRPr="00AC58B4">
        <w:rPr>
          <w:color w:val="F79646" w:themeColor="accent6"/>
          <w:sz w:val="18"/>
          <w:szCs w:val="18"/>
        </w:rPr>
        <w:t>[</w:t>
      </w:r>
      <w:r w:rsidR="00AC58B4">
        <w:rPr>
          <w:color w:val="F79646" w:themeColor="accent6"/>
          <w:sz w:val="18"/>
          <w:szCs w:val="18"/>
        </w:rPr>
        <w:t>B</w:t>
      </w:r>
      <w:r w:rsidRPr="00AC58B4">
        <w:rPr>
          <w:color w:val="F79646" w:themeColor="accent6"/>
          <w:sz w:val="18"/>
          <w:szCs w:val="18"/>
        </w:rPr>
        <w:t>]</w:t>
      </w:r>
      <w:r w:rsidRPr="00AC58B4">
        <w:rPr>
          <w:color w:val="F79646" w:themeColor="accent6"/>
        </w:rPr>
        <w:t xml:space="preserve">  </w:t>
      </w:r>
      <w:r w:rsidR="001569F3">
        <w:rPr>
          <w:color w:val="F79646" w:themeColor="accent6"/>
        </w:rPr>
        <w:tab/>
      </w:r>
      <w:r w:rsidR="00EE7410" w:rsidRPr="00BA1718">
        <w:rPr>
          <w:b/>
          <w:color w:val="7030A0"/>
          <w:highlight w:val="lightGray"/>
          <w:u w:val="single"/>
        </w:rPr>
        <w:t>they</w:t>
      </w:r>
      <w:r w:rsidR="00EE7410" w:rsidRPr="00BA1718">
        <w:rPr>
          <w:highlight w:val="lightGray"/>
          <w:u w:val="single"/>
        </w:rPr>
        <w:t xml:space="preserve"> </w:t>
      </w:r>
      <w:r w:rsidR="001569F3" w:rsidRPr="00BA1718">
        <w:rPr>
          <w:highlight w:val="lightGray"/>
          <w:u w:val="single"/>
        </w:rPr>
        <w:tab/>
      </w:r>
      <w:r w:rsidR="001569F3" w:rsidRPr="00BA1718">
        <w:rPr>
          <w:highlight w:val="lightGray"/>
          <w:u w:val="single"/>
        </w:rPr>
        <w:tab/>
      </w:r>
      <w:r w:rsidR="001569F3" w:rsidRPr="00BA1718">
        <w:rPr>
          <w:highlight w:val="lightGray"/>
          <w:u w:val="single"/>
        </w:rPr>
        <w:tab/>
      </w:r>
      <w:r w:rsidR="00EE7410" w:rsidRPr="00BA1718">
        <w:rPr>
          <w:b/>
          <w:bCs/>
          <w:highlight w:val="lightGray"/>
          <w:u w:val="single"/>
        </w:rPr>
        <w:t>cry</w:t>
      </w:r>
      <w:r w:rsidR="00EE7410" w:rsidRPr="00BA1718">
        <w:rPr>
          <w:highlight w:val="lightGray"/>
          <w:u w:val="single"/>
        </w:rPr>
        <w:t xml:space="preserve"> </w:t>
      </w:r>
      <w:r w:rsidR="001569F3" w:rsidRPr="00BA1718">
        <w:rPr>
          <w:highlight w:val="lightGray"/>
          <w:u w:val="single"/>
        </w:rPr>
        <w:tab/>
      </w:r>
      <w:r w:rsidR="00EE7410" w:rsidRPr="00BA1718">
        <w:rPr>
          <w:highlight w:val="lightGray"/>
          <w:u w:val="single"/>
        </w:rPr>
        <w:t xml:space="preserve">unto </w:t>
      </w:r>
      <w:r w:rsidR="001569F3" w:rsidRPr="00BA1718">
        <w:rPr>
          <w:highlight w:val="lightGray"/>
          <w:u w:val="single"/>
        </w:rPr>
        <w:tab/>
      </w:r>
      <w:r w:rsidR="001569F3" w:rsidRPr="00BA1718">
        <w:rPr>
          <w:b/>
          <w:bCs/>
          <w:color w:val="0070C0"/>
          <w:highlight w:val="lightGray"/>
          <w:u w:val="single"/>
        </w:rPr>
        <w:t>T</w:t>
      </w:r>
      <w:r w:rsidR="00EE7410" w:rsidRPr="00BA1718">
        <w:rPr>
          <w:b/>
          <w:bCs/>
          <w:color w:val="0070C0"/>
          <w:highlight w:val="lightGray"/>
          <w:u w:val="single"/>
        </w:rPr>
        <w:t>hee</w:t>
      </w:r>
      <w:r w:rsidR="00EE7410">
        <w:t xml:space="preserve"> </w:t>
      </w:r>
      <w:r w:rsidR="002724AE">
        <w:tab/>
      </w:r>
      <w:r w:rsidR="002724AE">
        <w:tab/>
      </w:r>
      <w:r w:rsidR="002724AE">
        <w:tab/>
      </w:r>
    </w:p>
    <w:p w14:paraId="11649716" w14:textId="77777777" w:rsidR="001569F3" w:rsidRDefault="00AC58B4" w:rsidP="001569F3">
      <w:pPr>
        <w:spacing w:after="0"/>
        <w:ind w:firstLine="720"/>
      </w:pPr>
      <w:r w:rsidRPr="00AC58B4">
        <w:rPr>
          <w:color w:val="F79646" w:themeColor="accent6"/>
          <w:sz w:val="18"/>
          <w:szCs w:val="18"/>
        </w:rPr>
        <w:t>[</w:t>
      </w:r>
      <w:r>
        <w:rPr>
          <w:color w:val="F79646" w:themeColor="accent6"/>
          <w:sz w:val="18"/>
          <w:szCs w:val="18"/>
        </w:rPr>
        <w:t>C</w:t>
      </w:r>
      <w:r w:rsidRPr="00AC58B4">
        <w:rPr>
          <w:color w:val="F79646" w:themeColor="accent6"/>
          <w:sz w:val="18"/>
          <w:szCs w:val="18"/>
        </w:rPr>
        <w:t>]</w:t>
      </w:r>
      <w:r w:rsidR="00BE7170" w:rsidRPr="00AC58B4">
        <w:rPr>
          <w:color w:val="F79646" w:themeColor="accent6"/>
        </w:rPr>
        <w:t xml:space="preserve">  </w:t>
      </w:r>
      <w:r w:rsidR="00EE7410">
        <w:t xml:space="preserve">and yet </w:t>
      </w:r>
      <w:r w:rsidR="00EE7410" w:rsidRPr="00BD027D">
        <w:t>their</w:t>
      </w:r>
      <w:r w:rsidR="00EE7410">
        <w:t xml:space="preserve"> hearts </w:t>
      </w:r>
    </w:p>
    <w:p w14:paraId="4399BB12" w14:textId="5B04F2D1" w:rsidR="009956C5" w:rsidRDefault="00EE7410" w:rsidP="001569F3">
      <w:pPr>
        <w:spacing w:after="0"/>
        <w:ind w:left="2160" w:firstLine="720"/>
      </w:pPr>
      <w:r>
        <w:t xml:space="preserve">are </w:t>
      </w:r>
      <w:r w:rsidR="001569F3">
        <w:tab/>
      </w:r>
      <w:r w:rsidRPr="00BA1718">
        <w:rPr>
          <w:b/>
          <w:bCs/>
          <w:color w:val="7030A0"/>
        </w:rPr>
        <w:t>swallowed up</w:t>
      </w:r>
      <w:r w:rsidRPr="00BA1718">
        <w:rPr>
          <w:color w:val="7030A0"/>
        </w:rPr>
        <w:t xml:space="preserve"> </w:t>
      </w:r>
    </w:p>
    <w:p w14:paraId="7BAA6C8A" w14:textId="77777777" w:rsidR="00BE7170" w:rsidRPr="001569F3" w:rsidRDefault="00EE7410" w:rsidP="009956C5">
      <w:pPr>
        <w:spacing w:after="0"/>
        <w:ind w:left="3600" w:firstLine="720"/>
        <w:rPr>
          <w:sz w:val="16"/>
          <w:szCs w:val="16"/>
        </w:rPr>
      </w:pPr>
      <w:r>
        <w:t xml:space="preserve">in </w:t>
      </w:r>
      <w:r w:rsidR="009956C5">
        <w:tab/>
      </w:r>
      <w:r w:rsidRPr="00BD027D">
        <w:rPr>
          <w:b/>
          <w:color w:val="7030A0"/>
          <w:u w:val="single"/>
        </w:rPr>
        <w:t>their</w:t>
      </w:r>
      <w:r>
        <w:t xml:space="preserve"> </w:t>
      </w:r>
      <w:r w:rsidR="009956C5">
        <w:t xml:space="preserve">   </w:t>
      </w:r>
      <w:r w:rsidR="009956C5">
        <w:tab/>
      </w:r>
      <w:r w:rsidRPr="009956C5">
        <w:rPr>
          <w:b/>
          <w:color w:val="984806" w:themeColor="accent6" w:themeShade="80"/>
          <w:u w:val="single"/>
        </w:rPr>
        <w:t>pride</w:t>
      </w:r>
      <w:r>
        <w:t xml:space="preserve">  </w:t>
      </w:r>
    </w:p>
    <w:p w14:paraId="5412E384" w14:textId="77777777" w:rsidR="002F0C8D" w:rsidRPr="001569F3" w:rsidRDefault="002F0C8D" w:rsidP="00C649EE">
      <w:pPr>
        <w:spacing w:after="0"/>
        <w:ind w:left="0"/>
        <w:rPr>
          <w:sz w:val="16"/>
          <w:szCs w:val="16"/>
        </w:rPr>
      </w:pPr>
    </w:p>
    <w:p w14:paraId="73AF22AE" w14:textId="77777777" w:rsidR="00BE7170" w:rsidRPr="001569F3" w:rsidRDefault="00AC58B4" w:rsidP="00C649EE">
      <w:pPr>
        <w:spacing w:after="0"/>
        <w:ind w:left="0"/>
        <w:rPr>
          <w:sz w:val="16"/>
          <w:szCs w:val="16"/>
        </w:rPr>
      </w:pPr>
      <w:r>
        <w:t xml:space="preserve">        </w:t>
      </w:r>
      <w:r w:rsidRPr="00AC58B4">
        <w:rPr>
          <w:color w:val="F79646" w:themeColor="accent6"/>
          <w:sz w:val="18"/>
          <w:szCs w:val="18"/>
        </w:rPr>
        <w:t>[A]</w:t>
      </w:r>
      <w:r w:rsidRPr="00AC58B4">
        <w:rPr>
          <w:color w:val="F79646" w:themeColor="accent6"/>
        </w:rPr>
        <w:t xml:space="preserve">  </w:t>
      </w:r>
      <w:r w:rsidR="00C0442E" w:rsidRPr="00E83D2E">
        <w:rPr>
          <w:b/>
          <w:color w:val="CC0099"/>
          <w:highlight w:val="lightGray"/>
          <w:u w:val="single"/>
        </w:rPr>
        <w:t>Behold</w:t>
      </w:r>
      <w:r w:rsidR="00EE7410">
        <w:t xml:space="preserve"> </w:t>
      </w:r>
      <w:r w:rsidR="003A0580">
        <w:t xml:space="preserve"> </w:t>
      </w:r>
      <w:r w:rsidR="00EE7410" w:rsidRPr="00BA1718">
        <w:rPr>
          <w:b/>
          <w:color w:val="0070C0"/>
          <w:u w:val="single"/>
        </w:rPr>
        <w:t xml:space="preserve">O </w:t>
      </w:r>
      <w:r w:rsidR="003A0580" w:rsidRPr="00BA1718">
        <w:rPr>
          <w:b/>
          <w:color w:val="0070C0"/>
          <w:u w:val="single"/>
        </w:rPr>
        <w:t xml:space="preserve">      </w:t>
      </w:r>
      <w:r w:rsidR="00EE7410" w:rsidRPr="00BA1718">
        <w:rPr>
          <w:b/>
          <w:color w:val="0070C0"/>
          <w:u w:val="single"/>
        </w:rPr>
        <w:t>God</w:t>
      </w:r>
      <w:r w:rsidR="00EE7410">
        <w:t xml:space="preserve"> </w:t>
      </w:r>
    </w:p>
    <w:p w14:paraId="20D26459" w14:textId="77777777" w:rsidR="005C4DD7" w:rsidRPr="001569F3" w:rsidRDefault="005C4DD7" w:rsidP="00C649EE">
      <w:pPr>
        <w:spacing w:after="0"/>
        <w:ind w:left="0"/>
        <w:rPr>
          <w:sz w:val="16"/>
          <w:szCs w:val="16"/>
        </w:rPr>
      </w:pPr>
    </w:p>
    <w:p w14:paraId="482EA1AB" w14:textId="55BD45D1" w:rsidR="001569F3" w:rsidRDefault="00BE7170" w:rsidP="00BA1718">
      <w:pPr>
        <w:spacing w:after="0"/>
      </w:pPr>
      <w:r w:rsidRPr="00AC58B4">
        <w:rPr>
          <w:color w:val="F79646" w:themeColor="accent6"/>
          <w:sz w:val="18"/>
          <w:szCs w:val="18"/>
        </w:rPr>
        <w:t>[</w:t>
      </w:r>
      <w:r w:rsidR="00AC58B4" w:rsidRPr="00AC58B4">
        <w:rPr>
          <w:color w:val="F79646" w:themeColor="accent6"/>
          <w:sz w:val="18"/>
          <w:szCs w:val="18"/>
        </w:rPr>
        <w:t>B</w:t>
      </w:r>
      <w:r w:rsidRPr="00AC58B4">
        <w:rPr>
          <w:color w:val="F79646" w:themeColor="accent6"/>
          <w:sz w:val="18"/>
          <w:szCs w:val="18"/>
        </w:rPr>
        <w:t>]</w:t>
      </w:r>
      <w:r w:rsidRPr="00AC58B4">
        <w:rPr>
          <w:color w:val="F79646" w:themeColor="accent6"/>
        </w:rPr>
        <w:t xml:space="preserve">  </w:t>
      </w:r>
      <w:r w:rsidR="00BA1718">
        <w:rPr>
          <w:color w:val="F79646" w:themeColor="accent6"/>
        </w:rPr>
        <w:tab/>
      </w:r>
      <w:r w:rsidR="00EE7410" w:rsidRPr="00BA1718">
        <w:rPr>
          <w:b/>
          <w:color w:val="7030A0"/>
          <w:highlight w:val="lightGray"/>
          <w:u w:val="single"/>
        </w:rPr>
        <w:t>they</w:t>
      </w:r>
      <w:r w:rsidR="00EE7410" w:rsidRPr="00BA1718">
        <w:rPr>
          <w:highlight w:val="lightGray"/>
          <w:u w:val="single"/>
        </w:rPr>
        <w:t xml:space="preserve"> </w:t>
      </w:r>
      <w:r w:rsidR="001569F3" w:rsidRPr="00BA1718">
        <w:rPr>
          <w:highlight w:val="lightGray"/>
          <w:u w:val="single"/>
        </w:rPr>
        <w:tab/>
      </w:r>
      <w:r w:rsidR="001569F3" w:rsidRPr="00BA1718">
        <w:rPr>
          <w:highlight w:val="lightGray"/>
          <w:u w:val="single"/>
        </w:rPr>
        <w:tab/>
      </w:r>
      <w:r w:rsidR="00BA1718" w:rsidRPr="00BA1718">
        <w:rPr>
          <w:highlight w:val="lightGray"/>
          <w:u w:val="single"/>
        </w:rPr>
        <w:tab/>
      </w:r>
      <w:r w:rsidR="00EE7410" w:rsidRPr="00BA1718">
        <w:rPr>
          <w:b/>
          <w:bCs/>
          <w:highlight w:val="lightGray"/>
          <w:u w:val="single"/>
        </w:rPr>
        <w:t>cry</w:t>
      </w:r>
      <w:r w:rsidR="00EE7410" w:rsidRPr="00BA1718">
        <w:rPr>
          <w:highlight w:val="lightGray"/>
          <w:u w:val="single"/>
        </w:rPr>
        <w:t xml:space="preserve"> </w:t>
      </w:r>
      <w:r w:rsidR="001569F3" w:rsidRPr="00BA1718">
        <w:rPr>
          <w:highlight w:val="lightGray"/>
          <w:u w:val="single"/>
        </w:rPr>
        <w:tab/>
      </w:r>
      <w:r w:rsidR="00EE7410" w:rsidRPr="00BA1718">
        <w:rPr>
          <w:highlight w:val="lightGray"/>
          <w:u w:val="single"/>
        </w:rPr>
        <w:t xml:space="preserve">unto </w:t>
      </w:r>
      <w:r w:rsidR="001569F3" w:rsidRPr="00BA1718">
        <w:rPr>
          <w:highlight w:val="lightGray"/>
          <w:u w:val="single"/>
        </w:rPr>
        <w:tab/>
      </w:r>
      <w:r w:rsidR="00BA1718" w:rsidRPr="00BA1718">
        <w:rPr>
          <w:b/>
          <w:bCs/>
          <w:color w:val="0070C0"/>
          <w:highlight w:val="lightGray"/>
          <w:u w:val="single"/>
        </w:rPr>
        <w:t>T</w:t>
      </w:r>
      <w:r w:rsidR="00EE7410" w:rsidRPr="00BA1718">
        <w:rPr>
          <w:b/>
          <w:bCs/>
          <w:color w:val="0070C0"/>
          <w:highlight w:val="lightGray"/>
          <w:u w:val="single"/>
        </w:rPr>
        <w:t>hee</w:t>
      </w:r>
      <w:r w:rsidR="00EE7410" w:rsidRPr="00BA1718">
        <w:rPr>
          <w:b/>
          <w:bCs/>
          <w:color w:val="0070C0"/>
        </w:rPr>
        <w:t xml:space="preserve"> </w:t>
      </w:r>
    </w:p>
    <w:p w14:paraId="42607CFA" w14:textId="019447AF" w:rsidR="00BE7170" w:rsidRDefault="00EE7410" w:rsidP="00BA1718">
      <w:pPr>
        <w:spacing w:after="0"/>
        <w:ind w:left="3600" w:firstLine="720"/>
      </w:pPr>
      <w:r>
        <w:t xml:space="preserve">with </w:t>
      </w:r>
      <w:r w:rsidR="00BA1718">
        <w:tab/>
      </w:r>
      <w:r>
        <w:t xml:space="preserve">their </w:t>
      </w:r>
      <w:r w:rsidR="00BA1718">
        <w:t xml:space="preserve">     </w:t>
      </w:r>
      <w:r w:rsidRPr="00BA1718">
        <w:rPr>
          <w:color w:val="7030A0"/>
        </w:rPr>
        <w:t>mouths</w:t>
      </w:r>
    </w:p>
    <w:p w14:paraId="0AA76A13" w14:textId="4107726B" w:rsidR="00BE7170" w:rsidRDefault="00BE7170" w:rsidP="00BA1718">
      <w:pPr>
        <w:spacing w:after="0"/>
        <w:ind w:firstLine="720"/>
      </w:pPr>
      <w:r w:rsidRPr="00AC58B4">
        <w:rPr>
          <w:color w:val="F79646" w:themeColor="accent6"/>
          <w:sz w:val="18"/>
          <w:szCs w:val="18"/>
        </w:rPr>
        <w:t>[</w:t>
      </w:r>
      <w:r w:rsidR="00AC58B4" w:rsidRPr="00AC58B4">
        <w:rPr>
          <w:color w:val="F79646" w:themeColor="accent6"/>
          <w:sz w:val="18"/>
          <w:szCs w:val="18"/>
        </w:rPr>
        <w:t>C</w:t>
      </w:r>
      <w:r w:rsidRPr="00AC58B4">
        <w:rPr>
          <w:color w:val="F79646" w:themeColor="accent6"/>
          <w:sz w:val="18"/>
          <w:szCs w:val="18"/>
        </w:rPr>
        <w:t>]</w:t>
      </w:r>
      <w:r w:rsidRPr="00AC58B4">
        <w:rPr>
          <w:color w:val="F79646" w:themeColor="accent6"/>
        </w:rPr>
        <w:t xml:space="preserve">  </w:t>
      </w:r>
      <w:r w:rsidR="00EE7410">
        <w:t xml:space="preserve">while they </w:t>
      </w:r>
      <w:r w:rsidR="00BA1718">
        <w:tab/>
      </w:r>
      <w:r w:rsidR="00EE7410">
        <w:t xml:space="preserve">are </w:t>
      </w:r>
      <w:r w:rsidR="00BA1718">
        <w:tab/>
      </w:r>
      <w:r w:rsidR="00EE7410" w:rsidRPr="00BD027D">
        <w:rPr>
          <w:b/>
          <w:color w:val="7030A0"/>
          <w:u w:val="single"/>
        </w:rPr>
        <w:t xml:space="preserve">puffed </w:t>
      </w:r>
      <w:r w:rsidR="00BA1718">
        <w:rPr>
          <w:b/>
          <w:color w:val="7030A0"/>
          <w:u w:val="single"/>
        </w:rPr>
        <w:t xml:space="preserve">       </w:t>
      </w:r>
      <w:r w:rsidR="00EE7410" w:rsidRPr="00BD027D">
        <w:rPr>
          <w:b/>
          <w:color w:val="7030A0"/>
          <w:u w:val="single"/>
        </w:rPr>
        <w:t>up</w:t>
      </w:r>
      <w:r w:rsidR="00B528D9">
        <w:t xml:space="preserve"> </w:t>
      </w:r>
      <w:r w:rsidR="00BA1718">
        <w:t xml:space="preserve">  </w:t>
      </w:r>
      <w:r w:rsidR="00EE7410">
        <w:t xml:space="preserve"> even to </w:t>
      </w:r>
      <w:r w:rsidR="0032385B" w:rsidRPr="00BA1718">
        <w:rPr>
          <w:color w:val="7030A0"/>
        </w:rPr>
        <w:t>GREAT</w:t>
      </w:r>
      <w:r w:rsidR="00EE7410" w:rsidRPr="00BA1718">
        <w:rPr>
          <w:color w:val="7030A0"/>
        </w:rPr>
        <w:t xml:space="preserve">ness </w:t>
      </w:r>
    </w:p>
    <w:p w14:paraId="539D19EB" w14:textId="77777777" w:rsidR="00EE7410" w:rsidRPr="001569F3" w:rsidRDefault="00BE7170" w:rsidP="009956C5">
      <w:pPr>
        <w:spacing w:after="0"/>
        <w:ind w:left="2880" w:firstLine="720"/>
        <w:rPr>
          <w:sz w:val="16"/>
          <w:szCs w:val="16"/>
        </w:rPr>
      </w:pPr>
      <w:r w:rsidRPr="00AC58B4">
        <w:rPr>
          <w:color w:val="F79646" w:themeColor="accent6"/>
          <w:sz w:val="18"/>
          <w:szCs w:val="18"/>
        </w:rPr>
        <w:t>[</w:t>
      </w:r>
      <w:r w:rsidR="00AC58B4" w:rsidRPr="00AC58B4">
        <w:rPr>
          <w:color w:val="F79646" w:themeColor="accent6"/>
          <w:sz w:val="18"/>
          <w:szCs w:val="18"/>
        </w:rPr>
        <w:t>D</w:t>
      </w:r>
      <w:r w:rsidRPr="00AC58B4">
        <w:rPr>
          <w:color w:val="F79646" w:themeColor="accent6"/>
          <w:sz w:val="18"/>
          <w:szCs w:val="18"/>
        </w:rPr>
        <w:t>]</w:t>
      </w:r>
      <w:r w:rsidRPr="00AC58B4">
        <w:rPr>
          <w:color w:val="F79646" w:themeColor="accent6"/>
        </w:rPr>
        <w:t xml:space="preserve">  </w:t>
      </w:r>
      <w:r w:rsidR="00BD027D">
        <w:rPr>
          <w:color w:val="F79646" w:themeColor="accent6"/>
        </w:rPr>
        <w:t xml:space="preserve">        </w:t>
      </w:r>
      <w:r w:rsidR="00EE7410">
        <w:t xml:space="preserve">with </w:t>
      </w:r>
      <w:r w:rsidR="00BD027D">
        <w:tab/>
      </w:r>
      <w:r w:rsidR="00EE7410" w:rsidRPr="00BD027D">
        <w:rPr>
          <w:color w:val="984806" w:themeColor="accent6" w:themeShade="80"/>
        </w:rPr>
        <w:t xml:space="preserve">the </w:t>
      </w:r>
      <w:r w:rsidR="009956C5">
        <w:rPr>
          <w:color w:val="984806" w:themeColor="accent6" w:themeShade="80"/>
        </w:rPr>
        <w:t xml:space="preserve">    </w:t>
      </w:r>
      <w:r w:rsidR="009956C5">
        <w:rPr>
          <w:color w:val="984806" w:themeColor="accent6" w:themeShade="80"/>
        </w:rPr>
        <w:tab/>
      </w:r>
      <w:r w:rsidR="00EE7410" w:rsidRPr="00BD027D">
        <w:rPr>
          <w:color w:val="984806" w:themeColor="accent6" w:themeShade="80"/>
        </w:rPr>
        <w:t>vain things of the world</w:t>
      </w:r>
    </w:p>
    <w:p w14:paraId="4CF81CFE" w14:textId="77777777" w:rsidR="002F0C8D" w:rsidRPr="001569F3" w:rsidRDefault="002F0C8D" w:rsidP="00C649EE">
      <w:pPr>
        <w:spacing w:after="0"/>
        <w:ind w:left="0"/>
        <w:rPr>
          <w:sz w:val="16"/>
          <w:szCs w:val="16"/>
        </w:rPr>
      </w:pPr>
    </w:p>
    <w:p w14:paraId="657D2732" w14:textId="77777777" w:rsidR="00BE7170" w:rsidRDefault="00EE7410" w:rsidP="00C649EE">
      <w:pPr>
        <w:spacing w:after="0"/>
        <w:ind w:left="0"/>
      </w:pPr>
      <w:r>
        <w:t xml:space="preserve"> 28</w:t>
      </w:r>
      <w:r w:rsidR="002F0C8D">
        <w:t xml:space="preserve">  </w:t>
      </w:r>
      <w:r w:rsidR="00AC58B4" w:rsidRPr="00AC58B4">
        <w:rPr>
          <w:color w:val="F79646" w:themeColor="accent6"/>
          <w:sz w:val="18"/>
          <w:szCs w:val="18"/>
        </w:rPr>
        <w:t>[A]</w:t>
      </w:r>
      <w:r w:rsidR="00AC58B4" w:rsidRPr="00AC58B4">
        <w:rPr>
          <w:color w:val="F79646" w:themeColor="accent6"/>
        </w:rPr>
        <w:t xml:space="preserve"> </w:t>
      </w:r>
      <w:r w:rsidRPr="00AC58B4">
        <w:rPr>
          <w:color w:val="F79646" w:themeColor="accent6"/>
        </w:rPr>
        <w:t xml:space="preserve"> </w:t>
      </w:r>
      <w:r w:rsidR="00C0442E" w:rsidRPr="00E83D2E">
        <w:rPr>
          <w:b/>
          <w:color w:val="CC0099"/>
          <w:highlight w:val="lightGray"/>
          <w:u w:val="single"/>
        </w:rPr>
        <w:t>Behold</w:t>
      </w:r>
      <w:r w:rsidR="00B528D9">
        <w:rPr>
          <w:b/>
        </w:rPr>
        <w:t xml:space="preserve"> </w:t>
      </w:r>
      <w:r>
        <w:t xml:space="preserve"> </w:t>
      </w:r>
      <w:r w:rsidRPr="00BA1718">
        <w:rPr>
          <w:b/>
          <w:color w:val="0070C0"/>
          <w:u w:val="single"/>
        </w:rPr>
        <w:t>O</w:t>
      </w:r>
      <w:r w:rsidR="009956C5" w:rsidRPr="00BA1718">
        <w:rPr>
          <w:b/>
          <w:color w:val="0070C0"/>
          <w:u w:val="single"/>
        </w:rPr>
        <w:t xml:space="preserve"> </w:t>
      </w:r>
      <w:r w:rsidR="00AC58B4" w:rsidRPr="00BA1718">
        <w:rPr>
          <w:b/>
          <w:color w:val="0070C0"/>
          <w:u w:val="single"/>
        </w:rPr>
        <w:t>M</w:t>
      </w:r>
      <w:r w:rsidRPr="00BA1718">
        <w:rPr>
          <w:b/>
          <w:color w:val="0070C0"/>
          <w:u w:val="single"/>
        </w:rPr>
        <w:t>y God</w:t>
      </w:r>
      <w:r>
        <w:t xml:space="preserve"> </w:t>
      </w:r>
      <w:r w:rsidR="00CB09B9">
        <w:tab/>
      </w:r>
      <w:r w:rsidR="00CB09B9">
        <w:tab/>
      </w:r>
      <w:r w:rsidR="00CB09B9">
        <w:tab/>
      </w:r>
      <w:r w:rsidR="00CB09B9">
        <w:tab/>
      </w:r>
      <w:r w:rsidR="00CB09B9">
        <w:tab/>
      </w:r>
      <w:r w:rsidR="00CB09B9">
        <w:tab/>
      </w:r>
      <w:r w:rsidR="00CB09B9">
        <w:tab/>
      </w:r>
      <w:r w:rsidR="00CB09B9">
        <w:tab/>
      </w:r>
    </w:p>
    <w:p w14:paraId="0D558AB9" w14:textId="77777777" w:rsidR="00BE7170" w:rsidRDefault="00AC58B4" w:rsidP="009956C5">
      <w:pPr>
        <w:spacing w:after="0"/>
        <w:ind w:left="2880" w:firstLine="720"/>
      </w:pPr>
      <w:r>
        <w:rPr>
          <w:color w:val="F79646" w:themeColor="accent6"/>
          <w:sz w:val="18"/>
          <w:szCs w:val="18"/>
        </w:rPr>
        <w:t>[D</w:t>
      </w:r>
      <w:r w:rsidR="00BE7170" w:rsidRPr="00AC58B4">
        <w:rPr>
          <w:color w:val="F79646" w:themeColor="accent6"/>
          <w:sz w:val="18"/>
          <w:szCs w:val="18"/>
        </w:rPr>
        <w:t>]</w:t>
      </w:r>
      <w:r w:rsidR="00BE7170" w:rsidRPr="00AC58B4">
        <w:rPr>
          <w:color w:val="F79646" w:themeColor="accent6"/>
        </w:rPr>
        <w:t xml:space="preserve"> </w:t>
      </w:r>
      <w:r w:rsidR="00BD027D">
        <w:rPr>
          <w:color w:val="F79646" w:themeColor="accent6"/>
        </w:rPr>
        <w:t xml:space="preserve">        </w:t>
      </w:r>
      <w:r w:rsidR="00CB09B9">
        <w:rPr>
          <w:color w:val="F79646" w:themeColor="accent6"/>
        </w:rPr>
        <w:t xml:space="preserve"> </w:t>
      </w:r>
      <w:r w:rsidR="00BE7170" w:rsidRPr="00BD027D">
        <w:t xml:space="preserve"> </w:t>
      </w:r>
      <w:r w:rsidR="00BD027D" w:rsidRPr="00BD027D">
        <w:t xml:space="preserve">   </w:t>
      </w:r>
      <w:r w:rsidR="00BD027D">
        <w:rPr>
          <w:color w:val="F79646" w:themeColor="accent6"/>
        </w:rPr>
        <w:tab/>
      </w:r>
      <w:r w:rsidR="00EE7410" w:rsidRPr="00BD027D">
        <w:rPr>
          <w:b/>
          <w:color w:val="7030A0"/>
          <w:u w:val="single"/>
        </w:rPr>
        <w:t>their</w:t>
      </w:r>
      <w:r w:rsidR="00EE7410">
        <w:t xml:space="preserve"> </w:t>
      </w:r>
      <w:r w:rsidR="00BD027D">
        <w:tab/>
      </w:r>
      <w:r w:rsidR="00EE7410" w:rsidRPr="009956C5">
        <w:rPr>
          <w:color w:val="984806" w:themeColor="accent6" w:themeShade="80"/>
        </w:rPr>
        <w:t xml:space="preserve">costly apparel </w:t>
      </w:r>
      <w:r w:rsidR="00CB09B9">
        <w:rPr>
          <w:color w:val="984806" w:themeColor="accent6" w:themeShade="80"/>
        </w:rPr>
        <w:t xml:space="preserve">      </w:t>
      </w:r>
      <w:r w:rsidR="00CB09B9">
        <w:rPr>
          <w:color w:val="984806" w:themeColor="accent6" w:themeShade="80"/>
        </w:rPr>
        <w:tab/>
      </w:r>
      <w:r w:rsidR="003D7E38">
        <w:rPr>
          <w:color w:val="984806" w:themeColor="accent6" w:themeShade="80"/>
        </w:rPr>
        <w:tab/>
        <w:t xml:space="preserve">         </w:t>
      </w:r>
      <w:r w:rsidR="002E35DD" w:rsidRPr="002E35DD">
        <w:rPr>
          <w:sz w:val="16"/>
          <w:szCs w:val="16"/>
        </w:rPr>
        <w:t>LL</w:t>
      </w:r>
    </w:p>
    <w:p w14:paraId="25B7A1B7" w14:textId="03198F6E" w:rsidR="00BE7170" w:rsidRDefault="00EE7410" w:rsidP="009956C5">
      <w:pPr>
        <w:spacing w:after="0"/>
        <w:ind w:left="3600" w:firstLine="720"/>
      </w:pPr>
      <w:r>
        <w:t xml:space="preserve">and </w:t>
      </w:r>
      <w:r w:rsidR="00BD027D">
        <w:tab/>
      </w:r>
      <w:r w:rsidRPr="00BD027D">
        <w:rPr>
          <w:b/>
          <w:color w:val="7030A0"/>
          <w:u w:val="single"/>
        </w:rPr>
        <w:t>their</w:t>
      </w:r>
      <w:r>
        <w:t xml:space="preserve"> </w:t>
      </w:r>
      <w:r w:rsidR="00BD027D">
        <w:tab/>
      </w:r>
      <w:r w:rsidRPr="009956C5">
        <w:rPr>
          <w:color w:val="984806" w:themeColor="accent6" w:themeShade="80"/>
        </w:rPr>
        <w:t>ringlets</w:t>
      </w:r>
      <w:r>
        <w:t xml:space="preserve"> </w:t>
      </w:r>
      <w:r w:rsidR="003D7E38">
        <w:tab/>
      </w:r>
      <w:r w:rsidR="003D7E38">
        <w:tab/>
      </w:r>
      <w:r w:rsidR="003D7E38">
        <w:tab/>
      </w:r>
      <w:r w:rsidR="003D7E38">
        <w:tab/>
        <w:t xml:space="preserve">         </w:t>
      </w:r>
      <w:r w:rsidR="002E35DD">
        <w:rPr>
          <w:sz w:val="16"/>
          <w:szCs w:val="16"/>
        </w:rPr>
        <w:t>1</w:t>
      </w:r>
      <w:r w:rsidR="00633416">
        <w:rPr>
          <w:sz w:val="16"/>
          <w:szCs w:val="16"/>
        </w:rPr>
        <w:t>2</w:t>
      </w:r>
    </w:p>
    <w:p w14:paraId="10C3C067" w14:textId="77777777" w:rsidR="00BE7170" w:rsidRDefault="00EE7410" w:rsidP="009956C5">
      <w:pPr>
        <w:spacing w:after="0"/>
        <w:ind w:left="3600" w:firstLine="720"/>
      </w:pPr>
      <w:r>
        <w:t xml:space="preserve">and </w:t>
      </w:r>
      <w:r w:rsidR="00BD027D">
        <w:tab/>
      </w:r>
      <w:r w:rsidRPr="00BD027D">
        <w:rPr>
          <w:b/>
          <w:color w:val="7030A0"/>
          <w:u w:val="single"/>
        </w:rPr>
        <w:t>their</w:t>
      </w:r>
      <w:r w:rsidRPr="009E59B4">
        <w:rPr>
          <w:b/>
          <w:color w:val="7030A0"/>
        </w:rPr>
        <w:t xml:space="preserve"> </w:t>
      </w:r>
      <w:r w:rsidR="00BD027D">
        <w:tab/>
      </w:r>
      <w:r w:rsidRPr="009956C5">
        <w:rPr>
          <w:color w:val="984806" w:themeColor="accent6" w:themeShade="80"/>
        </w:rPr>
        <w:t xml:space="preserve">bracelets </w:t>
      </w:r>
    </w:p>
    <w:p w14:paraId="40B8D781" w14:textId="4A587D36" w:rsidR="00BE7170" w:rsidRDefault="00EE7410" w:rsidP="009956C5">
      <w:pPr>
        <w:spacing w:after="0"/>
        <w:ind w:left="3600" w:firstLine="720"/>
      </w:pPr>
      <w:r>
        <w:t xml:space="preserve">and </w:t>
      </w:r>
      <w:r w:rsidR="00BD027D">
        <w:tab/>
      </w:r>
      <w:r w:rsidRPr="00BD027D">
        <w:rPr>
          <w:b/>
          <w:color w:val="7030A0"/>
          <w:u w:val="single"/>
        </w:rPr>
        <w:t>their</w:t>
      </w:r>
      <w:r w:rsidRPr="009E59B4">
        <w:rPr>
          <w:b/>
          <w:color w:val="7030A0"/>
        </w:rPr>
        <w:t xml:space="preserve"> </w:t>
      </w:r>
      <w:r w:rsidR="00BD027D">
        <w:tab/>
      </w:r>
      <w:r w:rsidRPr="009956C5">
        <w:rPr>
          <w:color w:val="984806" w:themeColor="accent6" w:themeShade="80"/>
        </w:rPr>
        <w:t>ornaments</w:t>
      </w:r>
      <w:r w:rsidR="009956C5" w:rsidRPr="009956C5">
        <w:rPr>
          <w:b/>
          <w:color w:val="F79646" w:themeColor="accent6"/>
        </w:rPr>
        <w:t>*</w:t>
      </w:r>
      <w:r w:rsidRPr="009956C5">
        <w:rPr>
          <w:color w:val="984806" w:themeColor="accent6" w:themeShade="80"/>
        </w:rPr>
        <w:t xml:space="preserve"> of gold </w:t>
      </w:r>
      <w:r w:rsidR="009956C5">
        <w:rPr>
          <w:color w:val="984806" w:themeColor="accent6" w:themeShade="80"/>
        </w:rPr>
        <w:tab/>
      </w:r>
      <w:r w:rsidR="009956C5">
        <w:rPr>
          <w:color w:val="984806" w:themeColor="accent6" w:themeShade="80"/>
        </w:rPr>
        <w:tab/>
        <w:t xml:space="preserve">         </w:t>
      </w:r>
      <w:r w:rsidR="002E35DD">
        <w:rPr>
          <w:sz w:val="16"/>
          <w:szCs w:val="16"/>
        </w:rPr>
        <w:t>1</w:t>
      </w:r>
      <w:r w:rsidR="00633416">
        <w:rPr>
          <w:sz w:val="16"/>
          <w:szCs w:val="16"/>
        </w:rPr>
        <w:t>3</w:t>
      </w:r>
    </w:p>
    <w:p w14:paraId="0E305086" w14:textId="204EAFF2" w:rsidR="00911CBB" w:rsidRDefault="00BD027D" w:rsidP="009956C5">
      <w:pPr>
        <w:spacing w:after="0"/>
        <w:ind w:left="3600" w:firstLine="720"/>
      </w:pPr>
      <w:r>
        <w:t>and</w:t>
      </w:r>
      <w:r w:rsidR="009D1E5C" w:rsidRPr="009D1E5C">
        <w:rPr>
          <w:sz w:val="16"/>
          <w:szCs w:val="16"/>
        </w:rPr>
        <w:t xml:space="preserve"> </w:t>
      </w:r>
      <w:r>
        <w:t>ALL</w:t>
      </w:r>
      <w:r w:rsidR="009D1E5C" w:rsidRPr="009D1E5C">
        <w:rPr>
          <w:sz w:val="18"/>
          <w:szCs w:val="18"/>
        </w:rPr>
        <w:t xml:space="preserve"> </w:t>
      </w:r>
      <w:r w:rsidR="00EE7410" w:rsidRPr="00BD027D">
        <w:rPr>
          <w:b/>
          <w:color w:val="7030A0"/>
          <w:u w:val="single"/>
        </w:rPr>
        <w:t>their</w:t>
      </w:r>
      <w:r w:rsidR="00EE7410">
        <w:t xml:space="preserve"> </w:t>
      </w:r>
      <w:r>
        <w:tab/>
      </w:r>
      <w:r w:rsidR="00EE7410" w:rsidRPr="009956C5">
        <w:rPr>
          <w:color w:val="984806" w:themeColor="accent6" w:themeShade="80"/>
        </w:rPr>
        <w:t xml:space="preserve">precious things </w:t>
      </w:r>
    </w:p>
    <w:p w14:paraId="6E8DE44B" w14:textId="77777777" w:rsidR="00911CBB" w:rsidRPr="001569F3" w:rsidRDefault="00EE7410" w:rsidP="00BD027D">
      <w:pPr>
        <w:spacing w:after="0"/>
        <w:rPr>
          <w:sz w:val="16"/>
          <w:szCs w:val="16"/>
        </w:rPr>
      </w:pPr>
      <w:r w:rsidRPr="00CB09B9">
        <w:rPr>
          <w:color w:val="984806" w:themeColor="accent6" w:themeShade="80"/>
        </w:rPr>
        <w:t xml:space="preserve">which </w:t>
      </w:r>
      <w:r w:rsidR="00BD027D">
        <w:tab/>
      </w:r>
      <w:r w:rsidRPr="00BD027D">
        <w:rPr>
          <w:b/>
          <w:color w:val="7030A0"/>
          <w:u w:val="single"/>
        </w:rPr>
        <w:t>they</w:t>
      </w:r>
      <w:r>
        <w:t xml:space="preserve"> are </w:t>
      </w:r>
      <w:r w:rsidR="009956C5">
        <w:tab/>
      </w:r>
      <w:r>
        <w:t>ornamented</w:t>
      </w:r>
      <w:r w:rsidR="009956C5" w:rsidRPr="009956C5">
        <w:rPr>
          <w:b/>
          <w:color w:val="F79646" w:themeColor="accent6"/>
        </w:rPr>
        <w:t>*</w:t>
      </w:r>
      <w:r>
        <w:t xml:space="preserve"> </w:t>
      </w:r>
      <w:r w:rsidR="00BD027D">
        <w:t xml:space="preserve">   </w:t>
      </w:r>
      <w:r>
        <w:t xml:space="preserve">with </w:t>
      </w:r>
    </w:p>
    <w:p w14:paraId="547BF340" w14:textId="77777777" w:rsidR="00BD027D" w:rsidRPr="001569F3" w:rsidRDefault="00BD027D" w:rsidP="00BD027D">
      <w:pPr>
        <w:spacing w:after="0"/>
        <w:rPr>
          <w:sz w:val="16"/>
          <w:szCs w:val="16"/>
        </w:rPr>
      </w:pPr>
    </w:p>
    <w:p w14:paraId="322FCE92" w14:textId="7F527C95" w:rsidR="00CB09B9" w:rsidRDefault="00911CBB" w:rsidP="00CB09B9">
      <w:pPr>
        <w:spacing w:after="0"/>
        <w:ind w:left="0"/>
      </w:pPr>
      <w:r>
        <w:t xml:space="preserve">      </w:t>
      </w:r>
      <w:r w:rsidR="00EE7410" w:rsidRPr="00911CBB">
        <w:rPr>
          <w:b/>
        </w:rPr>
        <w:t xml:space="preserve">and </w:t>
      </w:r>
      <w:r w:rsidR="00C0442E" w:rsidRPr="00E83D2E">
        <w:rPr>
          <w:b/>
          <w:color w:val="CC0099"/>
          <w:highlight w:val="lightGray"/>
          <w:u w:val="single"/>
        </w:rPr>
        <w:t>behold</w:t>
      </w:r>
      <w:r w:rsidR="00CB09B9">
        <w:rPr>
          <w:b/>
        </w:rPr>
        <w:tab/>
      </w:r>
      <w:r w:rsidR="00CB09B9" w:rsidRPr="007E0CB9">
        <w:rPr>
          <w:b/>
          <w:u w:val="single"/>
        </w:rPr>
        <w:tab/>
      </w:r>
      <w:r w:rsidR="00CB09B9" w:rsidRPr="007E0CB9">
        <w:rPr>
          <w:b/>
          <w:u w:val="single"/>
        </w:rPr>
        <w:tab/>
      </w:r>
      <w:r w:rsidR="00CB09B9" w:rsidRPr="007E0CB9">
        <w:rPr>
          <w:b/>
          <w:u w:val="single"/>
        </w:rPr>
        <w:tab/>
      </w:r>
      <w:r w:rsidR="00CB09B9" w:rsidRPr="007E0CB9">
        <w:rPr>
          <w:b/>
          <w:u w:val="single"/>
        </w:rPr>
        <w:tab/>
      </w:r>
      <w:r w:rsidR="007E0CB9">
        <w:rPr>
          <w:b/>
          <w:u w:val="single"/>
        </w:rPr>
        <w:t xml:space="preserve">           </w:t>
      </w:r>
      <w:r w:rsidR="00CB09B9" w:rsidRPr="007E0CB9">
        <w:rPr>
          <w:b/>
        </w:rPr>
        <w:tab/>
      </w:r>
      <w:r w:rsidR="00EE7410" w:rsidRPr="00BD027D">
        <w:rPr>
          <w:b/>
          <w:color w:val="7030A0"/>
          <w:u w:val="single"/>
        </w:rPr>
        <w:t>their</w:t>
      </w:r>
      <w:r w:rsidR="00EE7410" w:rsidRPr="00BD027D">
        <w:t xml:space="preserve"> </w:t>
      </w:r>
      <w:r w:rsidR="00CB09B9">
        <w:tab/>
      </w:r>
      <w:r w:rsidR="00EE7410" w:rsidRPr="00CB09B9">
        <w:rPr>
          <w:color w:val="984806" w:themeColor="accent6" w:themeShade="80"/>
        </w:rPr>
        <w:t>hearts</w:t>
      </w:r>
      <w:r w:rsidR="00EE7410" w:rsidRPr="00BD027D">
        <w:t xml:space="preserve"> </w:t>
      </w:r>
      <w:r w:rsidR="00BD027D" w:rsidRPr="00BD027D">
        <w:tab/>
      </w:r>
    </w:p>
    <w:p w14:paraId="6F14753A" w14:textId="77777777" w:rsidR="00911CBB" w:rsidRPr="001569F3" w:rsidRDefault="00EE7410" w:rsidP="00CB09B9">
      <w:pPr>
        <w:spacing w:after="0"/>
        <w:ind w:left="2160" w:firstLine="720"/>
        <w:rPr>
          <w:sz w:val="16"/>
          <w:szCs w:val="16"/>
        </w:rPr>
      </w:pPr>
      <w:r w:rsidRPr="00BD027D">
        <w:t xml:space="preserve">are </w:t>
      </w:r>
      <w:r w:rsidR="00BD027D" w:rsidRPr="00BD027D">
        <w:tab/>
      </w:r>
      <w:r w:rsidRPr="00BD027D">
        <w:rPr>
          <w:b/>
          <w:color w:val="7030A0"/>
          <w:u w:val="single"/>
        </w:rPr>
        <w:t>set</w:t>
      </w:r>
      <w:r w:rsidRPr="00BD027D">
        <w:rPr>
          <w:b/>
          <w:color w:val="7030A0"/>
        </w:rPr>
        <w:t xml:space="preserve"> </w:t>
      </w:r>
      <w:r w:rsidR="00BD027D">
        <w:tab/>
      </w:r>
      <w:r>
        <w:t xml:space="preserve">upon </w:t>
      </w:r>
      <w:r w:rsidR="00BD027D">
        <w:tab/>
      </w:r>
      <w:r w:rsidR="00CB09B9">
        <w:tab/>
      </w:r>
      <w:r w:rsidRPr="00CB09B9">
        <w:rPr>
          <w:color w:val="984806" w:themeColor="accent6" w:themeShade="80"/>
          <w:u w:val="single"/>
        </w:rPr>
        <w:t>them</w:t>
      </w:r>
    </w:p>
    <w:p w14:paraId="7EE22921" w14:textId="77777777" w:rsidR="00545DE1" w:rsidRPr="001569F3" w:rsidRDefault="00545DE1" w:rsidP="00545DE1">
      <w:pPr>
        <w:spacing w:after="0"/>
        <w:ind w:left="0"/>
        <w:rPr>
          <w:sz w:val="16"/>
          <w:szCs w:val="16"/>
        </w:rPr>
      </w:pPr>
    </w:p>
    <w:p w14:paraId="4550C8F4" w14:textId="77777777" w:rsidR="00545DE1" w:rsidRPr="00BA1718" w:rsidRDefault="00545DE1" w:rsidP="00545DE1">
      <w:pPr>
        <w:spacing w:after="0"/>
        <w:ind w:left="0"/>
        <w:rPr>
          <w:u w:val="single"/>
        </w:rPr>
      </w:pPr>
      <w:r>
        <w:t xml:space="preserve">      </w:t>
      </w:r>
      <w:r w:rsidR="00EE7410" w:rsidRPr="00545DE1">
        <w:rPr>
          <w:b/>
        </w:rPr>
        <w:t xml:space="preserve">and </w:t>
      </w:r>
      <w:r w:rsidRPr="00545DE1">
        <w:rPr>
          <w:b/>
        </w:rPr>
        <w:t xml:space="preserve"> </w:t>
      </w:r>
      <w:r w:rsidR="00EE7410" w:rsidRPr="00545DE1">
        <w:rPr>
          <w:b/>
        </w:rPr>
        <w:t>yet</w:t>
      </w:r>
      <w:r w:rsidR="00EE7410">
        <w:t xml:space="preserve"> </w:t>
      </w:r>
      <w:r>
        <w:tab/>
      </w:r>
      <w:r w:rsidR="00EE7410" w:rsidRPr="00BA1718">
        <w:rPr>
          <w:b/>
          <w:color w:val="7030A0"/>
          <w:highlight w:val="lightGray"/>
          <w:u w:val="single"/>
        </w:rPr>
        <w:t>they</w:t>
      </w:r>
      <w:r w:rsidR="00EE7410" w:rsidRPr="00BA1718">
        <w:rPr>
          <w:highlight w:val="lightGray"/>
          <w:u w:val="single"/>
        </w:rPr>
        <w:t xml:space="preserve"> </w:t>
      </w:r>
      <w:r w:rsidRPr="00BA1718">
        <w:rPr>
          <w:highlight w:val="lightGray"/>
          <w:u w:val="single"/>
        </w:rPr>
        <w:tab/>
      </w:r>
      <w:r w:rsidRPr="00BA1718">
        <w:rPr>
          <w:highlight w:val="lightGray"/>
          <w:u w:val="single"/>
        </w:rPr>
        <w:tab/>
      </w:r>
      <w:r w:rsidRPr="00BA1718">
        <w:rPr>
          <w:highlight w:val="lightGray"/>
          <w:u w:val="single"/>
        </w:rPr>
        <w:tab/>
      </w:r>
      <w:r w:rsidR="00EE7410" w:rsidRPr="00BA1718">
        <w:rPr>
          <w:b/>
          <w:color w:val="7030A0"/>
          <w:highlight w:val="lightGray"/>
          <w:u w:val="single"/>
        </w:rPr>
        <w:t>cry</w:t>
      </w:r>
      <w:r w:rsidR="00EE7410" w:rsidRPr="00BA1718">
        <w:rPr>
          <w:highlight w:val="lightGray"/>
          <w:u w:val="single"/>
        </w:rPr>
        <w:t xml:space="preserve"> </w:t>
      </w:r>
      <w:r w:rsidRPr="00BA1718">
        <w:rPr>
          <w:highlight w:val="lightGray"/>
          <w:u w:val="single"/>
        </w:rPr>
        <w:tab/>
      </w:r>
      <w:r w:rsidR="00EE7410" w:rsidRPr="00BA1718">
        <w:rPr>
          <w:highlight w:val="lightGray"/>
          <w:u w:val="single"/>
        </w:rPr>
        <w:t xml:space="preserve">unto </w:t>
      </w:r>
      <w:r w:rsidRPr="00BA1718">
        <w:rPr>
          <w:highlight w:val="lightGray"/>
          <w:u w:val="single"/>
        </w:rPr>
        <w:tab/>
      </w:r>
      <w:r w:rsidR="00AC58B4" w:rsidRPr="00BA1718">
        <w:rPr>
          <w:b/>
          <w:color w:val="0070C0"/>
          <w:highlight w:val="lightGray"/>
          <w:u w:val="single"/>
        </w:rPr>
        <w:t>T</w:t>
      </w:r>
      <w:r w:rsidR="00EE7410" w:rsidRPr="00BA1718">
        <w:rPr>
          <w:b/>
          <w:color w:val="0070C0"/>
          <w:highlight w:val="lightGray"/>
          <w:u w:val="single"/>
        </w:rPr>
        <w:t>hee</w:t>
      </w:r>
      <w:r w:rsidR="00EE7410" w:rsidRPr="00BA1718">
        <w:rPr>
          <w:u w:val="single"/>
        </w:rPr>
        <w:t xml:space="preserve"> </w:t>
      </w:r>
    </w:p>
    <w:p w14:paraId="473A1D1F" w14:textId="2C86B803" w:rsidR="00911CBB" w:rsidRDefault="00EE7410" w:rsidP="00545DE1">
      <w:pPr>
        <w:spacing w:after="0"/>
        <w:ind w:left="2160" w:firstLine="720"/>
      </w:pPr>
      <w:r>
        <w:t xml:space="preserve">and </w:t>
      </w:r>
      <w:r w:rsidR="00545DE1">
        <w:tab/>
      </w:r>
      <w:r w:rsidRPr="009D1E5C">
        <w:rPr>
          <w:b/>
          <w:color w:val="7030A0"/>
          <w:highlight w:val="lightGray"/>
          <w:u w:val="single"/>
        </w:rPr>
        <w:t>say</w:t>
      </w:r>
    </w:p>
    <w:p w14:paraId="1B7BF7FE" w14:textId="77777777" w:rsidR="00545DE1" w:rsidRDefault="00545DE1" w:rsidP="00545DE1">
      <w:pPr>
        <w:spacing w:after="0"/>
      </w:pPr>
    </w:p>
    <w:p w14:paraId="6D0C56A9" w14:textId="1E48C666" w:rsidR="001569F3" w:rsidRDefault="00EE7410" w:rsidP="00545DE1">
      <w:pPr>
        <w:spacing w:after="0"/>
        <w:ind w:firstLine="720"/>
      </w:pPr>
      <w:r w:rsidRPr="00545DE1">
        <w:rPr>
          <w:b/>
          <w:color w:val="7030A0"/>
          <w:u w:val="single"/>
        </w:rPr>
        <w:t>We</w:t>
      </w:r>
      <w:r>
        <w:t xml:space="preserve"> </w:t>
      </w:r>
      <w:r w:rsidR="00545DE1">
        <w:tab/>
      </w:r>
      <w:r>
        <w:t xml:space="preserve">thank </w:t>
      </w:r>
      <w:r w:rsidR="00545DE1">
        <w:tab/>
      </w:r>
      <w:r w:rsidR="00545DE1">
        <w:tab/>
      </w:r>
      <w:r w:rsidR="00545DE1">
        <w:tab/>
      </w:r>
      <w:r w:rsidR="00545DE1">
        <w:tab/>
      </w:r>
      <w:r w:rsidR="00AC58B4" w:rsidRPr="00AC58B4">
        <w:rPr>
          <w:b/>
          <w:color w:val="0070C0"/>
          <w:u w:val="single"/>
        </w:rPr>
        <w:t>T</w:t>
      </w:r>
      <w:r w:rsidRPr="00AC58B4">
        <w:rPr>
          <w:b/>
          <w:color w:val="0070C0"/>
          <w:u w:val="single"/>
        </w:rPr>
        <w:t>hee</w:t>
      </w:r>
      <w:r w:rsidR="00545DE1">
        <w:tab/>
      </w:r>
      <w:r w:rsidRPr="00AC58B4">
        <w:rPr>
          <w:b/>
          <w:color w:val="0070C0"/>
        </w:rPr>
        <w:t xml:space="preserve">O </w:t>
      </w:r>
      <w:r w:rsidR="00545DE1">
        <w:rPr>
          <w:b/>
          <w:color w:val="0070C0"/>
        </w:rPr>
        <w:t xml:space="preserve">   </w:t>
      </w:r>
      <w:r w:rsidRPr="00AC58B4">
        <w:rPr>
          <w:b/>
          <w:color w:val="0070C0"/>
        </w:rPr>
        <w:t>God</w:t>
      </w:r>
      <w:r>
        <w:t xml:space="preserve"> </w:t>
      </w:r>
    </w:p>
    <w:p w14:paraId="6C752CCB" w14:textId="77777777" w:rsidR="003D7E38" w:rsidRDefault="003D7E38" w:rsidP="003D7E38">
      <w:pPr>
        <w:spacing w:after="0"/>
        <w:ind w:left="0"/>
      </w:pPr>
      <w:r>
        <w:rPr>
          <w:b/>
          <w:color w:val="7030A0"/>
          <w:u w:val="single"/>
        </w:rPr>
        <w:t>__________</w:t>
      </w:r>
    </w:p>
    <w:p w14:paraId="664458A9" w14:textId="0B471B77" w:rsidR="003D7E38" w:rsidRPr="003D7E38" w:rsidRDefault="003D7E38" w:rsidP="003D7E38">
      <w:pPr>
        <w:spacing w:after="0"/>
        <w:ind w:left="0"/>
        <w:rPr>
          <w:sz w:val="18"/>
          <w:szCs w:val="18"/>
        </w:rPr>
      </w:pPr>
      <w:r w:rsidRPr="003D7E38">
        <w:rPr>
          <w:sz w:val="18"/>
          <w:szCs w:val="18"/>
        </w:rPr>
        <w:t xml:space="preserve">[Heb. </w:t>
      </w:r>
      <w:r w:rsidR="00633416">
        <w:rPr>
          <w:sz w:val="18"/>
          <w:szCs w:val="18"/>
        </w:rPr>
        <w:t>10</w:t>
      </w:r>
      <w:r w:rsidRPr="003D7E38">
        <w:rPr>
          <w:sz w:val="18"/>
          <w:szCs w:val="18"/>
        </w:rPr>
        <w:t xml:space="preserve"> – Compound prepositions]</w:t>
      </w:r>
      <w:r w:rsidRPr="003D7E38">
        <w:rPr>
          <w:sz w:val="18"/>
          <w:szCs w:val="18"/>
        </w:rPr>
        <w:tab/>
      </w:r>
      <w:r>
        <w:rPr>
          <w:sz w:val="18"/>
          <w:szCs w:val="18"/>
        </w:rPr>
        <w:tab/>
      </w:r>
      <w:r>
        <w:rPr>
          <w:sz w:val="18"/>
          <w:szCs w:val="18"/>
        </w:rPr>
        <w:tab/>
        <w:t xml:space="preserve">[Par. </w:t>
      </w:r>
      <w:r w:rsidR="002E35DD">
        <w:rPr>
          <w:sz w:val="18"/>
          <w:szCs w:val="18"/>
        </w:rPr>
        <w:t>LL</w:t>
      </w:r>
      <w:r>
        <w:rPr>
          <w:sz w:val="18"/>
          <w:szCs w:val="18"/>
        </w:rPr>
        <w:t xml:space="preserve"> </w:t>
      </w:r>
      <w:r w:rsidR="009E59B4">
        <w:rPr>
          <w:sz w:val="18"/>
          <w:szCs w:val="18"/>
        </w:rPr>
        <w:t>–</w:t>
      </w:r>
      <w:r>
        <w:rPr>
          <w:sz w:val="18"/>
          <w:szCs w:val="18"/>
        </w:rPr>
        <w:t xml:space="preserve"> Enumeration / Synonymous words]</w:t>
      </w:r>
    </w:p>
    <w:p w14:paraId="670A4168" w14:textId="6C844041" w:rsidR="003D7E38" w:rsidRPr="003D7E38" w:rsidRDefault="003D7E38" w:rsidP="003D7E38">
      <w:pPr>
        <w:spacing w:after="0"/>
        <w:ind w:left="0"/>
        <w:rPr>
          <w:sz w:val="18"/>
          <w:szCs w:val="18"/>
        </w:rPr>
      </w:pPr>
      <w:r w:rsidRPr="003D7E38">
        <w:rPr>
          <w:sz w:val="18"/>
          <w:szCs w:val="18"/>
        </w:rPr>
        <w:t xml:space="preserve">[Heb. </w:t>
      </w:r>
      <w:r w:rsidR="002E35DD">
        <w:rPr>
          <w:sz w:val="18"/>
          <w:szCs w:val="18"/>
        </w:rPr>
        <w:t>1</w:t>
      </w:r>
      <w:r w:rsidR="00633416">
        <w:rPr>
          <w:sz w:val="18"/>
          <w:szCs w:val="18"/>
        </w:rPr>
        <w:t>1</w:t>
      </w:r>
      <w:r w:rsidRPr="003D7E38">
        <w:rPr>
          <w:sz w:val="18"/>
          <w:szCs w:val="18"/>
        </w:rPr>
        <w:t xml:space="preserve"> – Two nouns connected by “of”]</w:t>
      </w:r>
      <w:r w:rsidRPr="003D7E38">
        <w:rPr>
          <w:sz w:val="18"/>
          <w:szCs w:val="18"/>
        </w:rPr>
        <w:tab/>
      </w:r>
      <w:r>
        <w:rPr>
          <w:sz w:val="18"/>
          <w:szCs w:val="18"/>
        </w:rPr>
        <w:tab/>
        <w:t xml:space="preserve">[Heb. </w:t>
      </w:r>
      <w:r w:rsidR="002E35DD">
        <w:rPr>
          <w:sz w:val="18"/>
          <w:szCs w:val="18"/>
        </w:rPr>
        <w:t>1</w:t>
      </w:r>
      <w:r w:rsidR="00633416">
        <w:rPr>
          <w:sz w:val="18"/>
          <w:szCs w:val="18"/>
        </w:rPr>
        <w:t>2</w:t>
      </w:r>
      <w:r>
        <w:rPr>
          <w:sz w:val="18"/>
          <w:szCs w:val="18"/>
        </w:rPr>
        <w:t xml:space="preserve"> – Repetition of possessive]</w:t>
      </w:r>
    </w:p>
    <w:p w14:paraId="0F7C0FD8" w14:textId="6712096F" w:rsidR="003D7E38" w:rsidRPr="003D7E38" w:rsidRDefault="003D7E38" w:rsidP="003D7E38">
      <w:pPr>
        <w:spacing w:after="0"/>
        <w:ind w:left="0"/>
        <w:rPr>
          <w:sz w:val="18"/>
          <w:szCs w:val="18"/>
        </w:rPr>
      </w:pPr>
      <w:r w:rsidRPr="003D7E38">
        <w:rPr>
          <w:sz w:val="18"/>
          <w:szCs w:val="18"/>
        </w:rPr>
        <w:t xml:space="preserve">[Par. </w:t>
      </w:r>
      <w:r w:rsidR="002E35DD">
        <w:rPr>
          <w:sz w:val="18"/>
          <w:szCs w:val="18"/>
        </w:rPr>
        <w:t>kk</w:t>
      </w:r>
      <w:r w:rsidRPr="003D7E38">
        <w:rPr>
          <w:sz w:val="18"/>
          <w:szCs w:val="18"/>
        </w:rPr>
        <w:t xml:space="preserve"> – Extended alternating parallelism]</w:t>
      </w:r>
      <w:r>
        <w:rPr>
          <w:sz w:val="18"/>
          <w:szCs w:val="18"/>
        </w:rPr>
        <w:tab/>
      </w:r>
      <w:r>
        <w:rPr>
          <w:sz w:val="18"/>
          <w:szCs w:val="18"/>
        </w:rPr>
        <w:tab/>
        <w:t xml:space="preserve">[Heb. </w:t>
      </w:r>
      <w:r w:rsidR="002E35DD">
        <w:rPr>
          <w:sz w:val="18"/>
          <w:szCs w:val="18"/>
        </w:rPr>
        <w:t>1</w:t>
      </w:r>
      <w:r w:rsidR="00633416">
        <w:rPr>
          <w:sz w:val="18"/>
          <w:szCs w:val="18"/>
        </w:rPr>
        <w:t>3</w:t>
      </w:r>
      <w:r>
        <w:rPr>
          <w:sz w:val="18"/>
          <w:szCs w:val="18"/>
        </w:rPr>
        <w:t xml:space="preserve"> – Noun and verb with same root  “ornament”]</w:t>
      </w:r>
    </w:p>
    <w:p w14:paraId="25789BE0"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1F00A204" w14:textId="77777777" w:rsidR="007F361B" w:rsidRDefault="007F361B" w:rsidP="00545DE1">
      <w:pPr>
        <w:spacing w:after="0"/>
        <w:rPr>
          <w:b/>
        </w:rPr>
      </w:pPr>
    </w:p>
    <w:p w14:paraId="76542B6C" w14:textId="77777777" w:rsidR="00545DE1" w:rsidRDefault="00EE7410" w:rsidP="00545DE1">
      <w:pPr>
        <w:spacing w:after="0"/>
      </w:pPr>
      <w:r w:rsidRPr="00545DE1">
        <w:rPr>
          <w:b/>
        </w:rPr>
        <w:t xml:space="preserve">for </w:t>
      </w:r>
      <w:r w:rsidR="00545DE1" w:rsidRPr="00545DE1">
        <w:rPr>
          <w:b/>
        </w:rPr>
        <w:tab/>
      </w:r>
      <w:r w:rsidRPr="00545DE1">
        <w:rPr>
          <w:b/>
          <w:color w:val="7030A0"/>
          <w:u w:val="single"/>
        </w:rPr>
        <w:t>we</w:t>
      </w:r>
      <w:r>
        <w:t xml:space="preserve"> </w:t>
      </w:r>
      <w:r w:rsidR="00545DE1">
        <w:tab/>
      </w:r>
      <w:r>
        <w:t xml:space="preserve">are </w:t>
      </w:r>
      <w:r w:rsidR="00545DE1">
        <w:tab/>
      </w:r>
      <w:r w:rsidR="003D7E38">
        <w:tab/>
      </w:r>
      <w:r w:rsidR="003D7E38">
        <w:tab/>
      </w:r>
      <w:r w:rsidR="003D7E38">
        <w:tab/>
      </w:r>
      <w:r>
        <w:t xml:space="preserve">a </w:t>
      </w:r>
      <w:r w:rsidR="00545DE1">
        <w:tab/>
      </w:r>
      <w:r w:rsidRPr="00545DE1">
        <w:rPr>
          <w:b/>
          <w:color w:val="7030A0"/>
          <w:u w:val="single"/>
        </w:rPr>
        <w:t>chosen people</w:t>
      </w:r>
      <w:r w:rsidRPr="00545DE1">
        <w:rPr>
          <w:color w:val="7030A0"/>
        </w:rPr>
        <w:t xml:space="preserve"> </w:t>
      </w:r>
    </w:p>
    <w:p w14:paraId="1612C260" w14:textId="77777777" w:rsidR="00911CBB" w:rsidRPr="00545DE1" w:rsidRDefault="00EE7410" w:rsidP="00545DE1">
      <w:pPr>
        <w:spacing w:after="0"/>
        <w:ind w:left="3600" w:firstLine="720"/>
        <w:rPr>
          <w:b/>
        </w:rPr>
      </w:pPr>
      <w:r w:rsidRPr="00545DE1">
        <w:t>unto</w:t>
      </w:r>
      <w:r w:rsidRPr="00545DE1">
        <w:rPr>
          <w:b/>
        </w:rPr>
        <w:t xml:space="preserve"> </w:t>
      </w:r>
      <w:r w:rsidR="00545DE1" w:rsidRPr="00545DE1">
        <w:rPr>
          <w:b/>
        </w:rPr>
        <w:tab/>
      </w:r>
      <w:r w:rsidR="00AC58B4" w:rsidRPr="00545DE1">
        <w:rPr>
          <w:b/>
          <w:color w:val="0070C0"/>
          <w:u w:val="single"/>
        </w:rPr>
        <w:t>T</w:t>
      </w:r>
      <w:r w:rsidRPr="00545DE1">
        <w:rPr>
          <w:b/>
          <w:color w:val="0070C0"/>
          <w:u w:val="single"/>
        </w:rPr>
        <w:t>hee</w:t>
      </w:r>
      <w:r w:rsidRPr="00545DE1">
        <w:rPr>
          <w:b/>
          <w:color w:val="0070C0"/>
        </w:rPr>
        <w:t xml:space="preserve"> </w:t>
      </w:r>
    </w:p>
    <w:p w14:paraId="68B7A554" w14:textId="77777777" w:rsidR="002F0C8D" w:rsidRDefault="00EE7410" w:rsidP="00545DE1">
      <w:pPr>
        <w:spacing w:after="0"/>
      </w:pPr>
      <w:r w:rsidRPr="00545DE1">
        <w:rPr>
          <w:b/>
          <w:color w:val="00B050"/>
        </w:rPr>
        <w:t>while</w:t>
      </w:r>
      <w:r w:rsidRPr="00545DE1">
        <w:rPr>
          <w:color w:val="00B050"/>
        </w:rPr>
        <w:t xml:space="preserve"> </w:t>
      </w:r>
      <w:r w:rsidR="00545DE1">
        <w:tab/>
      </w:r>
      <w:r>
        <w:t xml:space="preserve">others </w:t>
      </w:r>
      <w:r w:rsidR="00545DE1">
        <w:tab/>
      </w:r>
      <w:r>
        <w:t xml:space="preserve">shall </w:t>
      </w:r>
      <w:r w:rsidR="00545DE1">
        <w:tab/>
      </w:r>
      <w:r w:rsidR="00545DE1">
        <w:tab/>
      </w:r>
      <w:r w:rsidRPr="00545DE1">
        <w:rPr>
          <w:b/>
          <w:color w:val="984806" w:themeColor="accent6" w:themeShade="80"/>
        </w:rPr>
        <w:t>perish</w:t>
      </w:r>
    </w:p>
    <w:p w14:paraId="684E7A27" w14:textId="77777777" w:rsidR="00EF064A" w:rsidRDefault="00EF064A" w:rsidP="002F0C8D">
      <w:pPr>
        <w:spacing w:after="0"/>
        <w:ind w:left="0"/>
        <w:rPr>
          <w:sz w:val="18"/>
          <w:szCs w:val="18"/>
        </w:rPr>
      </w:pPr>
    </w:p>
    <w:p w14:paraId="25B126ED" w14:textId="77777777" w:rsidR="00911CBB" w:rsidRDefault="00EE7410" w:rsidP="00545DE1">
      <w:pPr>
        <w:spacing w:after="0"/>
        <w:ind w:left="0"/>
      </w:pPr>
      <w:r>
        <w:t xml:space="preserve"> 29 </w:t>
      </w:r>
      <w:r w:rsidRPr="00E24859">
        <w:rPr>
          <w:b/>
          <w:highlight w:val="yellow"/>
          <w:u w:val="single"/>
        </w:rPr>
        <w:t>Yea</w:t>
      </w:r>
      <w:r w:rsidR="004620DD">
        <w:rPr>
          <w:b/>
        </w:rPr>
        <w:t xml:space="preserve"> </w:t>
      </w:r>
      <w:r w:rsidRPr="00911CBB">
        <w:rPr>
          <w:b/>
        </w:rPr>
        <w:t xml:space="preserve"> and</w:t>
      </w:r>
      <w:r>
        <w:t xml:space="preserve"> </w:t>
      </w:r>
      <w:r w:rsidR="00545DE1">
        <w:tab/>
      </w:r>
      <w:r w:rsidRPr="00545DE1">
        <w:rPr>
          <w:b/>
          <w:color w:val="7030A0"/>
          <w:u w:val="single"/>
        </w:rPr>
        <w:t>they</w:t>
      </w:r>
      <w:r w:rsidRPr="00136C10">
        <w:rPr>
          <w:b/>
          <w:color w:val="7030A0"/>
        </w:rPr>
        <w:t xml:space="preserve"> </w:t>
      </w:r>
      <w:r w:rsidR="00545DE1">
        <w:tab/>
      </w:r>
      <w:r w:rsidR="00545DE1">
        <w:tab/>
      </w:r>
      <w:r w:rsidR="00545DE1">
        <w:tab/>
      </w:r>
      <w:r w:rsidRPr="00136C10">
        <w:rPr>
          <w:b/>
          <w:color w:val="7030A0"/>
          <w:highlight w:val="lightGray"/>
          <w:u w:val="single"/>
        </w:rPr>
        <w:t>say</w:t>
      </w:r>
      <w:r>
        <w:t xml:space="preserve"> </w:t>
      </w:r>
      <w:r w:rsidR="00545DE1">
        <w:t xml:space="preserve">      </w:t>
      </w:r>
      <w:r w:rsidR="00911CBB">
        <w:t xml:space="preserve">[unto </w:t>
      </w:r>
      <w:r w:rsidR="00545DE1">
        <w:tab/>
      </w:r>
      <w:r w:rsidR="00911CBB" w:rsidRPr="003F640A">
        <w:rPr>
          <w:b/>
          <w:color w:val="0070C0"/>
          <w:u w:val="single"/>
        </w:rPr>
        <w:t>Thee</w:t>
      </w:r>
      <w:r w:rsidR="00911CBB">
        <w:t>]</w:t>
      </w:r>
    </w:p>
    <w:p w14:paraId="182F1623" w14:textId="77777777" w:rsidR="00545DE1" w:rsidRDefault="003F640A" w:rsidP="00545DE1">
      <w:pPr>
        <w:spacing w:after="0"/>
      </w:pPr>
      <w:r w:rsidRPr="00545DE1">
        <w:rPr>
          <w:b/>
        </w:rPr>
        <w:t xml:space="preserve">that </w:t>
      </w:r>
      <w:r w:rsidR="00545DE1">
        <w:tab/>
      </w:r>
      <w:r w:rsidRPr="003F640A">
        <w:rPr>
          <w:b/>
          <w:color w:val="0070C0"/>
        </w:rPr>
        <w:t>T</w:t>
      </w:r>
      <w:r w:rsidR="00EE7410" w:rsidRPr="003F640A">
        <w:rPr>
          <w:b/>
          <w:color w:val="0070C0"/>
        </w:rPr>
        <w:t>hou</w:t>
      </w:r>
      <w:r w:rsidR="00EE7410">
        <w:t xml:space="preserve"> hast made it </w:t>
      </w:r>
      <w:r w:rsidR="00545DE1">
        <w:tab/>
      </w:r>
      <w:r w:rsidR="00EE7410" w:rsidRPr="00545DE1">
        <w:rPr>
          <w:b/>
          <w:u w:val="single"/>
        </w:rPr>
        <w:t>known</w:t>
      </w:r>
      <w:r w:rsidR="00EE7410" w:rsidRPr="00545DE1">
        <w:rPr>
          <w:b/>
        </w:rPr>
        <w:t xml:space="preserve"> </w:t>
      </w:r>
      <w:r w:rsidR="00545DE1">
        <w:t xml:space="preserve"> </w:t>
      </w:r>
      <w:r w:rsidR="00EE7410">
        <w:t xml:space="preserve">unto </w:t>
      </w:r>
      <w:r w:rsidR="00545DE1">
        <w:tab/>
      </w:r>
      <w:r w:rsidR="00545DE1">
        <w:tab/>
      </w:r>
      <w:r w:rsidR="00EE7410" w:rsidRPr="00545DE1">
        <w:rPr>
          <w:b/>
          <w:color w:val="7030A0"/>
          <w:u w:val="single"/>
        </w:rPr>
        <w:t>them</w:t>
      </w:r>
      <w:r w:rsidR="00EE7410">
        <w:t xml:space="preserve"> </w:t>
      </w:r>
    </w:p>
    <w:p w14:paraId="6170ED7E" w14:textId="77777777" w:rsidR="00EE7410" w:rsidRDefault="00EE7410" w:rsidP="00545DE1">
      <w:pPr>
        <w:spacing w:after="0"/>
      </w:pPr>
      <w:r w:rsidRPr="00545DE1">
        <w:rPr>
          <w:b/>
        </w:rPr>
        <w:t>that</w:t>
      </w:r>
      <w:r>
        <w:t xml:space="preserve"> </w:t>
      </w:r>
      <w:r w:rsidR="00545DE1">
        <w:tab/>
      </w:r>
      <w:r>
        <w:t xml:space="preserve">there </w:t>
      </w:r>
      <w:r w:rsidR="00545DE1">
        <w:tab/>
      </w:r>
      <w:r>
        <w:t xml:space="preserve">shall </w:t>
      </w:r>
      <w:r w:rsidR="00545DE1">
        <w:tab/>
      </w:r>
      <w:r>
        <w:t xml:space="preserve">be </w:t>
      </w:r>
      <w:r w:rsidR="00545DE1">
        <w:tab/>
      </w:r>
      <w:r w:rsidR="003D7E38">
        <w:tab/>
        <w:t xml:space="preserve">        </w:t>
      </w:r>
      <w:r w:rsidR="003F640A">
        <w:t>NO</w:t>
      </w:r>
      <w:r>
        <w:t xml:space="preserve"> </w:t>
      </w:r>
      <w:r w:rsidRPr="009D1E5C">
        <w:rPr>
          <w:b/>
          <w:color w:val="0070C0"/>
          <w:u w:val="single"/>
        </w:rPr>
        <w:t>Christ</w:t>
      </w:r>
    </w:p>
    <w:p w14:paraId="4453DE21" w14:textId="77777777" w:rsidR="00545DE1" w:rsidRDefault="00545DE1" w:rsidP="00545DE1">
      <w:pPr>
        <w:spacing w:after="0"/>
      </w:pPr>
    </w:p>
    <w:p w14:paraId="607D6C48" w14:textId="7F89AF35" w:rsidR="00911CBB" w:rsidRDefault="00EE7410" w:rsidP="00C649EE">
      <w:pPr>
        <w:spacing w:after="0"/>
        <w:ind w:left="0"/>
      </w:pPr>
      <w:r>
        <w:t xml:space="preserve"> 30 </w:t>
      </w:r>
      <w:bookmarkStart w:id="133" w:name="_Hlk26611854"/>
      <w:r w:rsidR="001569F3" w:rsidRPr="001569F3">
        <w:rPr>
          <w:bCs/>
          <w:color w:val="0070C0"/>
          <w:sz w:val="18"/>
          <w:szCs w:val="18"/>
        </w:rPr>
        <w:t>[</w:t>
      </w:r>
      <w:r w:rsidR="001569F3" w:rsidRPr="001569F3">
        <w:rPr>
          <w:b/>
          <w:color w:val="0070C0"/>
          <w:sz w:val="18"/>
          <w:szCs w:val="18"/>
        </w:rPr>
        <w:t>#</w:t>
      </w:r>
      <w:r w:rsidR="001569F3">
        <w:rPr>
          <w:b/>
          <w:color w:val="0070C0"/>
          <w:sz w:val="18"/>
          <w:szCs w:val="18"/>
        </w:rPr>
        <w:t>2</w:t>
      </w:r>
      <w:r w:rsidR="001569F3" w:rsidRPr="001569F3">
        <w:rPr>
          <w:bCs/>
          <w:color w:val="0070C0"/>
          <w:sz w:val="18"/>
          <w:szCs w:val="18"/>
        </w:rPr>
        <w:t>]</w:t>
      </w:r>
      <w:bookmarkEnd w:id="133"/>
      <w:r w:rsidR="00911CBB">
        <w:tab/>
      </w:r>
      <w:r w:rsidR="00545DE1">
        <w:tab/>
      </w:r>
      <w:r w:rsidRPr="00BA1718">
        <w:rPr>
          <w:b/>
          <w:color w:val="0070C0"/>
          <w:highlight w:val="lightGray"/>
          <w:u w:val="single"/>
        </w:rPr>
        <w:t>O Lord</w:t>
      </w:r>
      <w:r w:rsidRPr="003F640A">
        <w:rPr>
          <w:b/>
          <w:color w:val="0070C0"/>
        </w:rPr>
        <w:t xml:space="preserve"> God</w:t>
      </w:r>
      <w:r w:rsidR="00BC78BF">
        <w:rPr>
          <w:b/>
          <w:color w:val="0070C0"/>
        </w:rPr>
        <w:tab/>
      </w:r>
      <w:r w:rsidR="00BC78BF">
        <w:rPr>
          <w:b/>
          <w:color w:val="0070C0"/>
        </w:rPr>
        <w:tab/>
      </w:r>
      <w:r w:rsidR="00BC78BF">
        <w:rPr>
          <w:b/>
          <w:color w:val="0070C0"/>
        </w:rPr>
        <w:tab/>
      </w:r>
      <w:r w:rsidR="00BC78BF">
        <w:rPr>
          <w:b/>
          <w:color w:val="0070C0"/>
        </w:rPr>
        <w:tab/>
      </w:r>
      <w:r w:rsidR="00BC78BF">
        <w:rPr>
          <w:b/>
          <w:color w:val="0070C0"/>
        </w:rPr>
        <w:tab/>
      </w:r>
      <w:r w:rsidR="00BC78BF">
        <w:rPr>
          <w:b/>
          <w:color w:val="0070C0"/>
        </w:rPr>
        <w:tab/>
      </w:r>
      <w:r w:rsidR="00BC78BF">
        <w:rPr>
          <w:b/>
          <w:color w:val="0070C0"/>
        </w:rPr>
        <w:tab/>
      </w:r>
      <w:r w:rsidR="00BC78BF">
        <w:rPr>
          <w:b/>
          <w:color w:val="0070C0"/>
        </w:rPr>
        <w:tab/>
      </w:r>
      <w:r w:rsidR="00BC78BF">
        <w:rPr>
          <w:b/>
          <w:color w:val="0070C0"/>
        </w:rPr>
        <w:tab/>
        <w:t xml:space="preserve">        </w:t>
      </w:r>
      <w:r w:rsidR="002E35DD" w:rsidRPr="002E35DD">
        <w:rPr>
          <w:sz w:val="16"/>
          <w:szCs w:val="16"/>
        </w:rPr>
        <w:t>mm</w:t>
      </w:r>
    </w:p>
    <w:p w14:paraId="46AFED42" w14:textId="77777777" w:rsidR="00F21420" w:rsidRDefault="00EE7410" w:rsidP="00C649EE">
      <w:pPr>
        <w:spacing w:after="0"/>
        <w:ind w:firstLine="720"/>
        <w:rPr>
          <w:color w:val="00B050"/>
        </w:rPr>
      </w:pPr>
      <w:r w:rsidRPr="003F640A">
        <w:rPr>
          <w:b/>
          <w:color w:val="00B050"/>
        </w:rPr>
        <w:t>how long</w:t>
      </w:r>
      <w:r w:rsidRPr="003F640A">
        <w:rPr>
          <w:color w:val="00B050"/>
        </w:rPr>
        <w:t xml:space="preserve"> </w:t>
      </w:r>
    </w:p>
    <w:p w14:paraId="662DD46A" w14:textId="77777777" w:rsidR="00545DE1" w:rsidRDefault="00EE7410" w:rsidP="00D86B16">
      <w:pPr>
        <w:spacing w:after="0"/>
        <w:ind w:left="1440" w:firstLine="720"/>
      </w:pPr>
      <w:r>
        <w:t xml:space="preserve">wilt </w:t>
      </w:r>
      <w:r w:rsidR="00545DE1">
        <w:tab/>
      </w:r>
      <w:r w:rsidR="003F640A" w:rsidRPr="003F640A">
        <w:rPr>
          <w:b/>
          <w:color w:val="0070C0"/>
        </w:rPr>
        <w:t>T</w:t>
      </w:r>
      <w:r w:rsidRPr="003F640A">
        <w:rPr>
          <w:b/>
          <w:color w:val="0070C0"/>
        </w:rPr>
        <w:t>hou</w:t>
      </w:r>
      <w:r>
        <w:t xml:space="preserve"> </w:t>
      </w:r>
      <w:r w:rsidR="00545DE1">
        <w:tab/>
      </w:r>
      <w:r>
        <w:t xml:space="preserve">suffer </w:t>
      </w:r>
      <w:r w:rsidR="00D86B16">
        <w:tab/>
      </w:r>
      <w:r>
        <w:t xml:space="preserve">that </w:t>
      </w:r>
      <w:r w:rsidR="00545DE1">
        <w:tab/>
      </w:r>
      <w:r>
        <w:t xml:space="preserve">such </w:t>
      </w:r>
      <w:r w:rsidR="00545DE1">
        <w:tab/>
      </w:r>
      <w:r w:rsidRPr="003F640A">
        <w:rPr>
          <w:b/>
          <w:color w:val="984806" w:themeColor="accent6" w:themeShade="80"/>
        </w:rPr>
        <w:t>wickedness</w:t>
      </w:r>
      <w:r>
        <w:t xml:space="preserve"> </w:t>
      </w:r>
    </w:p>
    <w:p w14:paraId="073AE5BD" w14:textId="54BD3933" w:rsidR="00545DE1" w:rsidRDefault="00EE7410" w:rsidP="00545DE1">
      <w:pPr>
        <w:spacing w:after="0"/>
        <w:ind w:left="4320" w:firstLine="720"/>
      </w:pPr>
      <w:r>
        <w:t xml:space="preserve">and </w:t>
      </w:r>
      <w:r w:rsidR="00545DE1">
        <w:tab/>
      </w:r>
      <w:r w:rsidRPr="00545DE1">
        <w:rPr>
          <w:b/>
          <w:color w:val="984806" w:themeColor="accent6" w:themeShade="80"/>
        </w:rPr>
        <w:t>infidelity</w:t>
      </w:r>
      <w:r>
        <w:t xml:space="preserve"> </w:t>
      </w:r>
      <w:r w:rsidR="001C29C5">
        <w:t xml:space="preserve">    </w:t>
      </w:r>
      <w:r w:rsidR="00C828FB">
        <w:t xml:space="preserve">  </w:t>
      </w:r>
      <w:r w:rsidR="003737E8">
        <w:t xml:space="preserve">   </w:t>
      </w:r>
      <w:r w:rsidR="00C828FB">
        <w:t xml:space="preserve">  </w:t>
      </w:r>
      <w:r w:rsidR="001C29C5">
        <w:t xml:space="preserve">  </w:t>
      </w:r>
      <w:r w:rsidR="001C29C5" w:rsidRPr="001C29C5">
        <w:rPr>
          <w:color w:val="FF33CC"/>
          <w:sz w:val="18"/>
          <w:szCs w:val="18"/>
        </w:rPr>
        <w:t xml:space="preserve">[“iniquity” in </w:t>
      </w:r>
      <w:r w:rsidR="001C29C5" w:rsidRPr="001C29C5">
        <w:rPr>
          <w:rFonts w:ascii="Monotype Corsiva" w:hAnsi="Monotype Corsiva"/>
          <w:color w:val="FF33CC"/>
          <w:sz w:val="18"/>
          <w:szCs w:val="18"/>
        </w:rPr>
        <w:t>P</w:t>
      </w:r>
      <w:r w:rsidR="001C29C5" w:rsidRPr="001C29C5">
        <w:rPr>
          <w:color w:val="FF33CC"/>
          <w:sz w:val="18"/>
          <w:szCs w:val="18"/>
        </w:rPr>
        <w:t>, 1830]</w:t>
      </w:r>
    </w:p>
    <w:p w14:paraId="798C4778" w14:textId="77777777" w:rsidR="00911CBB" w:rsidRDefault="00EE7410" w:rsidP="00545DE1">
      <w:pPr>
        <w:spacing w:after="0"/>
        <w:ind w:left="1440" w:firstLine="720"/>
      </w:pPr>
      <w:r>
        <w:t xml:space="preserve">shall </w:t>
      </w:r>
      <w:r w:rsidR="00F21420">
        <w:t xml:space="preserve">     </w:t>
      </w:r>
      <w:r>
        <w:t xml:space="preserve">be </w:t>
      </w:r>
      <w:r w:rsidR="00F21420">
        <w:tab/>
      </w:r>
      <w:r w:rsidR="00F21420">
        <w:tab/>
      </w:r>
      <w:r>
        <w:t xml:space="preserve">among </w:t>
      </w:r>
      <w:r w:rsidR="00F21420">
        <w:tab/>
      </w:r>
      <w:r>
        <w:t xml:space="preserve">this </w:t>
      </w:r>
      <w:r w:rsidR="00F21420">
        <w:tab/>
      </w:r>
      <w:r w:rsidRPr="00F21420">
        <w:rPr>
          <w:b/>
          <w:color w:val="7030A0"/>
          <w:u w:val="single"/>
        </w:rPr>
        <w:t>people</w:t>
      </w:r>
      <w:r>
        <w:t xml:space="preserve">?  </w:t>
      </w:r>
    </w:p>
    <w:p w14:paraId="159EAF32" w14:textId="77777777" w:rsidR="00F21420" w:rsidRDefault="00F21420" w:rsidP="00545DE1">
      <w:pPr>
        <w:spacing w:after="0"/>
        <w:ind w:left="1440" w:firstLine="720"/>
      </w:pPr>
    </w:p>
    <w:p w14:paraId="03B3DA86" w14:textId="66740337" w:rsidR="00911CBB" w:rsidRPr="0067092D" w:rsidRDefault="00BA1718" w:rsidP="00BA1718">
      <w:pPr>
        <w:spacing w:after="0"/>
        <w:ind w:left="0"/>
        <w:rPr>
          <w:u w:val="single"/>
        </w:rPr>
      </w:pPr>
      <w:r>
        <w:rPr>
          <w:bCs/>
          <w:color w:val="0070C0"/>
          <w:sz w:val="18"/>
          <w:szCs w:val="18"/>
        </w:rPr>
        <w:t xml:space="preserve">        </w:t>
      </w:r>
      <w:r w:rsidRPr="001569F3">
        <w:rPr>
          <w:bCs/>
          <w:color w:val="0070C0"/>
          <w:sz w:val="18"/>
          <w:szCs w:val="18"/>
        </w:rPr>
        <w:t>[</w:t>
      </w:r>
      <w:r w:rsidRPr="001569F3">
        <w:rPr>
          <w:b/>
          <w:color w:val="0070C0"/>
          <w:sz w:val="18"/>
          <w:szCs w:val="18"/>
        </w:rPr>
        <w:t>#</w:t>
      </w:r>
      <w:r>
        <w:rPr>
          <w:b/>
          <w:color w:val="0070C0"/>
          <w:sz w:val="18"/>
          <w:szCs w:val="18"/>
        </w:rPr>
        <w:t>3</w:t>
      </w:r>
      <w:r w:rsidRPr="001569F3">
        <w:rPr>
          <w:bCs/>
          <w:color w:val="0070C0"/>
          <w:sz w:val="18"/>
          <w:szCs w:val="18"/>
        </w:rPr>
        <w:t>]</w:t>
      </w:r>
      <w:r>
        <w:rPr>
          <w:bCs/>
          <w:color w:val="0070C0"/>
          <w:sz w:val="18"/>
          <w:szCs w:val="18"/>
        </w:rPr>
        <w:tab/>
      </w:r>
      <w:r>
        <w:rPr>
          <w:bCs/>
          <w:color w:val="0070C0"/>
          <w:sz w:val="18"/>
          <w:szCs w:val="18"/>
        </w:rPr>
        <w:tab/>
      </w:r>
      <w:r w:rsidR="00EE7410" w:rsidRPr="00136C10">
        <w:rPr>
          <w:b/>
          <w:color w:val="0070C0"/>
          <w:highlight w:val="lightGray"/>
          <w:u w:val="single"/>
        </w:rPr>
        <w:t>O Lord</w:t>
      </w:r>
      <w:r w:rsidR="00EE7410" w:rsidRPr="0067092D">
        <w:rPr>
          <w:u w:val="single"/>
        </w:rPr>
        <w:t xml:space="preserve"> </w:t>
      </w:r>
    </w:p>
    <w:p w14:paraId="25D2F37D" w14:textId="77777777" w:rsidR="00911CBB" w:rsidRDefault="00EE7410" w:rsidP="00F21420">
      <w:pPr>
        <w:spacing w:after="0"/>
        <w:ind w:left="1440" w:firstLine="720"/>
      </w:pPr>
      <w:r>
        <w:t xml:space="preserve">wilt </w:t>
      </w:r>
      <w:r w:rsidR="00F21420">
        <w:tab/>
      </w:r>
      <w:r w:rsidR="00F21420" w:rsidRPr="00F21420">
        <w:rPr>
          <w:b/>
          <w:color w:val="0070C0"/>
        </w:rPr>
        <w:t>T</w:t>
      </w:r>
      <w:r w:rsidRPr="00F21420">
        <w:rPr>
          <w:b/>
          <w:color w:val="0070C0"/>
        </w:rPr>
        <w:t xml:space="preserve">hou </w:t>
      </w:r>
      <w:r w:rsidR="00F21420">
        <w:tab/>
      </w:r>
      <w:r w:rsidRPr="00F21420">
        <w:rPr>
          <w:b/>
        </w:rPr>
        <w:t>give</w:t>
      </w:r>
      <w:r>
        <w:t xml:space="preserve"> </w:t>
      </w:r>
      <w:r w:rsidR="00F21420">
        <w:tab/>
      </w:r>
      <w:r w:rsidR="00F21420">
        <w:tab/>
      </w:r>
      <w:r w:rsidRPr="00F21420">
        <w:rPr>
          <w:b/>
          <w:color w:val="00B0F0"/>
        </w:rPr>
        <w:t xml:space="preserve">me </w:t>
      </w:r>
      <w:r w:rsidR="00F21420">
        <w:t xml:space="preserve">    </w:t>
      </w:r>
      <w:r w:rsidRPr="00F21420">
        <w:rPr>
          <w:b/>
          <w:u w:val="single"/>
        </w:rPr>
        <w:t>strength</w:t>
      </w:r>
    </w:p>
    <w:p w14:paraId="28D3CDB7" w14:textId="77777777" w:rsidR="00911CBB" w:rsidRDefault="00EE7410" w:rsidP="00F21420">
      <w:pPr>
        <w:spacing w:after="0"/>
      </w:pPr>
      <w:r w:rsidRPr="00D86B16">
        <w:rPr>
          <w:b/>
        </w:rPr>
        <w:t xml:space="preserve">that </w:t>
      </w:r>
      <w:r w:rsidR="00F21420">
        <w:tab/>
      </w:r>
      <w:r w:rsidRPr="007E0CB9">
        <w:rPr>
          <w:b/>
          <w:bCs/>
          <w:color w:val="00B0F0"/>
        </w:rPr>
        <w:t>I</w:t>
      </w:r>
      <w:r>
        <w:t xml:space="preserve"> </w:t>
      </w:r>
      <w:r w:rsidR="00F21420">
        <w:t xml:space="preserve">    [</w:t>
      </w:r>
      <w:r w:rsidR="00F21420" w:rsidRPr="00136C10">
        <w:rPr>
          <w:b/>
          <w:color w:val="00B0F0"/>
          <w:u w:val="single"/>
        </w:rPr>
        <w:t>Alma</w:t>
      </w:r>
      <w:r w:rsidR="00F21420">
        <w:t>]</w:t>
      </w:r>
      <w:r w:rsidR="00D86B16">
        <w:tab/>
      </w:r>
      <w:r>
        <w:t xml:space="preserve">may </w:t>
      </w:r>
      <w:r w:rsidR="00F21420">
        <w:tab/>
      </w:r>
      <w:r w:rsidRPr="00F21420">
        <w:rPr>
          <w:b/>
        </w:rPr>
        <w:t xml:space="preserve">bear </w:t>
      </w:r>
      <w:r>
        <w:t xml:space="preserve">with </w:t>
      </w:r>
      <w:r w:rsidR="00F21420">
        <w:tab/>
      </w:r>
      <w:r w:rsidRPr="00F21420">
        <w:rPr>
          <w:color w:val="00B0F0"/>
        </w:rPr>
        <w:t xml:space="preserve">mine </w:t>
      </w:r>
      <w:r w:rsidR="00F21420">
        <w:tab/>
      </w:r>
      <w:r w:rsidRPr="00F21420">
        <w:rPr>
          <w:color w:val="984806" w:themeColor="accent6" w:themeShade="80"/>
          <w:u w:val="single"/>
        </w:rPr>
        <w:t>infirmities</w:t>
      </w:r>
      <w:r w:rsidRPr="00F21420">
        <w:rPr>
          <w:color w:val="984806" w:themeColor="accent6" w:themeShade="80"/>
        </w:rPr>
        <w:t xml:space="preserve"> </w:t>
      </w:r>
      <w:r>
        <w:t xml:space="preserve"> </w:t>
      </w:r>
    </w:p>
    <w:p w14:paraId="6087AE02" w14:textId="77777777" w:rsidR="00F21420" w:rsidRDefault="00F21420" w:rsidP="00F21420">
      <w:pPr>
        <w:spacing w:after="0"/>
      </w:pPr>
    </w:p>
    <w:p w14:paraId="502B7C56" w14:textId="77777777" w:rsidR="00911CBB" w:rsidRDefault="003F640A" w:rsidP="00F21420">
      <w:pPr>
        <w:spacing w:after="0"/>
      </w:pPr>
      <w:r w:rsidRPr="004620DD">
        <w:rPr>
          <w:b/>
        </w:rPr>
        <w:t xml:space="preserve">For </w:t>
      </w:r>
      <w:r w:rsidR="00F21420">
        <w:tab/>
      </w:r>
      <w:r w:rsidRPr="007E0CB9">
        <w:rPr>
          <w:b/>
          <w:bCs/>
          <w:color w:val="00B0F0"/>
        </w:rPr>
        <w:t xml:space="preserve">I </w:t>
      </w:r>
      <w:r w:rsidR="00F21420">
        <w:t xml:space="preserve">    [</w:t>
      </w:r>
      <w:r w:rsidR="00F21420" w:rsidRPr="00136C10">
        <w:rPr>
          <w:b/>
          <w:color w:val="00B0F0"/>
          <w:u w:val="single"/>
        </w:rPr>
        <w:t>Alma</w:t>
      </w:r>
      <w:r w:rsidR="00F21420">
        <w:t>]</w:t>
      </w:r>
      <w:r w:rsidR="00F21420">
        <w:tab/>
      </w:r>
      <w:r w:rsidR="00F21420" w:rsidRPr="00340042">
        <w:rPr>
          <w:u w:val="single"/>
        </w:rPr>
        <w:tab/>
      </w:r>
      <w:r w:rsidR="00F21420" w:rsidRPr="00340042">
        <w:rPr>
          <w:u w:val="single"/>
        </w:rPr>
        <w:tab/>
      </w:r>
      <w:r w:rsidR="00F21420" w:rsidRPr="00340042">
        <w:rPr>
          <w:u w:val="single"/>
        </w:rPr>
        <w:tab/>
      </w:r>
      <w:r w:rsidRPr="00F21420">
        <w:rPr>
          <w:color w:val="00B0F0"/>
        </w:rPr>
        <w:t xml:space="preserve">am </w:t>
      </w:r>
      <w:r w:rsidR="00F21420">
        <w:tab/>
      </w:r>
      <w:r w:rsidRPr="00F21420">
        <w:rPr>
          <w:color w:val="984806" w:themeColor="accent6" w:themeShade="80"/>
          <w:u w:val="single"/>
        </w:rPr>
        <w:t>infirm</w:t>
      </w:r>
      <w:r w:rsidR="00EE7410" w:rsidRPr="00F21420">
        <w:rPr>
          <w:color w:val="984806" w:themeColor="accent6" w:themeShade="80"/>
        </w:rPr>
        <w:t xml:space="preserve"> </w:t>
      </w:r>
    </w:p>
    <w:p w14:paraId="2F4DC184" w14:textId="77777777" w:rsidR="00F21420" w:rsidRDefault="00EE7410" w:rsidP="00F21420">
      <w:pPr>
        <w:spacing w:after="0"/>
        <w:ind w:left="3600" w:firstLine="720"/>
      </w:pPr>
      <w:r>
        <w:t xml:space="preserve">and </w:t>
      </w:r>
      <w:r w:rsidR="00F21420">
        <w:tab/>
      </w:r>
      <w:r>
        <w:t xml:space="preserve">such </w:t>
      </w:r>
      <w:r w:rsidR="00F21420">
        <w:tab/>
      </w:r>
      <w:r w:rsidRPr="003F640A">
        <w:rPr>
          <w:b/>
          <w:color w:val="984806" w:themeColor="accent6" w:themeShade="80"/>
        </w:rPr>
        <w:t>wickedness</w:t>
      </w:r>
      <w:r>
        <w:t xml:space="preserve"> </w:t>
      </w:r>
    </w:p>
    <w:p w14:paraId="5505A95D" w14:textId="77777777" w:rsidR="00F21420" w:rsidRDefault="00EE7410" w:rsidP="00F21420">
      <w:pPr>
        <w:spacing w:after="0"/>
        <w:ind w:left="3600" w:firstLine="720"/>
      </w:pPr>
      <w:r>
        <w:t xml:space="preserve">among </w:t>
      </w:r>
      <w:r w:rsidR="00F21420">
        <w:tab/>
      </w:r>
      <w:r>
        <w:t xml:space="preserve">this </w:t>
      </w:r>
      <w:r w:rsidR="00F21420">
        <w:tab/>
      </w:r>
      <w:r w:rsidRPr="00F21420">
        <w:rPr>
          <w:b/>
          <w:color w:val="7030A0"/>
          <w:u w:val="single"/>
        </w:rPr>
        <w:t>people</w:t>
      </w:r>
      <w:r>
        <w:t xml:space="preserve"> </w:t>
      </w:r>
    </w:p>
    <w:p w14:paraId="553F2867" w14:textId="77777777" w:rsidR="00EE7410" w:rsidRPr="00B74009" w:rsidRDefault="00EE7410" w:rsidP="00340042">
      <w:pPr>
        <w:spacing w:after="0"/>
        <w:ind w:left="2160" w:firstLine="720"/>
        <w:rPr>
          <w:b/>
        </w:rPr>
      </w:pPr>
      <w:r>
        <w:t xml:space="preserve">doth </w:t>
      </w:r>
      <w:r w:rsidR="00F21420">
        <w:tab/>
      </w:r>
      <w:r w:rsidRPr="00F21420">
        <w:rPr>
          <w:color w:val="984806" w:themeColor="accent6" w:themeShade="80"/>
        </w:rPr>
        <w:t>pain</w:t>
      </w:r>
      <w:r>
        <w:t xml:space="preserve"> </w:t>
      </w:r>
      <w:r w:rsidR="00D86B16">
        <w:t xml:space="preserve">  </w:t>
      </w:r>
      <w:r w:rsidR="00340042">
        <w:tab/>
      </w:r>
      <w:r w:rsidR="00340042">
        <w:tab/>
      </w:r>
      <w:r w:rsidRPr="00F21420">
        <w:rPr>
          <w:b/>
          <w:color w:val="00B0F0"/>
        </w:rPr>
        <w:t>my</w:t>
      </w:r>
      <w:r>
        <w:t xml:space="preserve"> </w:t>
      </w:r>
      <w:r w:rsidR="00F21420">
        <w:t xml:space="preserve">   </w:t>
      </w:r>
      <w:r w:rsidR="00340042">
        <w:t xml:space="preserve"> </w:t>
      </w:r>
      <w:r w:rsidRPr="00D86B16">
        <w:rPr>
          <w:u w:val="single"/>
        </w:rPr>
        <w:t>soul</w:t>
      </w:r>
      <w:r w:rsidR="00B74009">
        <w:tab/>
      </w:r>
      <w:r w:rsidR="00B74009">
        <w:tab/>
      </w:r>
      <w:r w:rsidR="00B74009">
        <w:tab/>
      </w:r>
      <w:r w:rsidR="00B74009">
        <w:tab/>
        <w:t xml:space="preserve">         </w:t>
      </w:r>
      <w:r w:rsidR="002E35DD">
        <w:rPr>
          <w:sz w:val="18"/>
          <w:szCs w:val="18"/>
        </w:rPr>
        <w:t>nn</w:t>
      </w:r>
    </w:p>
    <w:p w14:paraId="72FDEC87" w14:textId="77777777" w:rsidR="00F21420" w:rsidRDefault="00340042" w:rsidP="00F21420">
      <w:pPr>
        <w:spacing w:after="0"/>
        <w:ind w:left="2160" w:firstLine="720"/>
      </w:pPr>
      <w:r>
        <w:tab/>
      </w:r>
    </w:p>
    <w:p w14:paraId="1267F394" w14:textId="67E03BBA" w:rsidR="00AA383B" w:rsidRDefault="00EE7410" w:rsidP="00AA383B">
      <w:pPr>
        <w:spacing w:after="0"/>
        <w:ind w:left="0"/>
      </w:pPr>
      <w:r>
        <w:t xml:space="preserve"> 31 </w:t>
      </w:r>
      <w:r w:rsidR="00BA1718" w:rsidRPr="001569F3">
        <w:rPr>
          <w:bCs/>
          <w:color w:val="0070C0"/>
          <w:sz w:val="18"/>
          <w:szCs w:val="18"/>
        </w:rPr>
        <w:t>[</w:t>
      </w:r>
      <w:r w:rsidR="00BA1718" w:rsidRPr="001569F3">
        <w:rPr>
          <w:b/>
          <w:color w:val="0070C0"/>
          <w:sz w:val="18"/>
          <w:szCs w:val="18"/>
        </w:rPr>
        <w:t>#</w:t>
      </w:r>
      <w:r w:rsidR="00BA1718">
        <w:rPr>
          <w:b/>
          <w:color w:val="0070C0"/>
          <w:sz w:val="18"/>
          <w:szCs w:val="18"/>
        </w:rPr>
        <w:t>4</w:t>
      </w:r>
      <w:r w:rsidR="00BA1718" w:rsidRPr="001569F3">
        <w:rPr>
          <w:bCs/>
          <w:color w:val="0070C0"/>
          <w:sz w:val="18"/>
          <w:szCs w:val="18"/>
        </w:rPr>
        <w:t>]</w:t>
      </w:r>
      <w:r w:rsidR="00911CBB">
        <w:tab/>
      </w:r>
      <w:r w:rsidR="00F21420">
        <w:tab/>
      </w:r>
      <w:r w:rsidRPr="00136C10">
        <w:rPr>
          <w:b/>
          <w:color w:val="0070C0"/>
          <w:highlight w:val="lightGray"/>
          <w:u w:val="single"/>
        </w:rPr>
        <w:t xml:space="preserve">O </w:t>
      </w:r>
      <w:r w:rsidRPr="00136C10">
        <w:rPr>
          <w:b/>
          <w:bCs/>
          <w:color w:val="0070C0"/>
          <w:highlight w:val="lightGray"/>
          <w:u w:val="single"/>
        </w:rPr>
        <w:t>Lord</w:t>
      </w:r>
      <w:r w:rsidR="00AA383B">
        <w:rPr>
          <w:color w:val="0070C0"/>
        </w:rPr>
        <w:tab/>
      </w:r>
      <w:r w:rsidR="00AA383B">
        <w:rPr>
          <w:color w:val="0070C0"/>
        </w:rPr>
        <w:tab/>
      </w:r>
      <w:r w:rsidR="00AA383B">
        <w:rPr>
          <w:color w:val="0070C0"/>
        </w:rPr>
        <w:tab/>
      </w:r>
      <w:r w:rsidR="00AA383B">
        <w:rPr>
          <w:color w:val="0070C0"/>
        </w:rPr>
        <w:tab/>
      </w:r>
      <w:r w:rsidR="00AA383B">
        <w:rPr>
          <w:color w:val="0070C0"/>
        </w:rPr>
        <w:tab/>
      </w:r>
      <w:r w:rsidRPr="00AA383B">
        <w:rPr>
          <w:color w:val="00B0F0"/>
        </w:rPr>
        <w:t>my</w:t>
      </w:r>
      <w:r>
        <w:t xml:space="preserve"> </w:t>
      </w:r>
      <w:r w:rsidR="00AA383B">
        <w:t xml:space="preserve">    </w:t>
      </w:r>
      <w:r>
        <w:t xml:space="preserve">heart </w:t>
      </w:r>
      <w:r w:rsidR="00D86B16">
        <w:tab/>
      </w:r>
    </w:p>
    <w:p w14:paraId="38F8240C" w14:textId="0E9FD5A6" w:rsidR="00911CBB" w:rsidRPr="001B58BF" w:rsidRDefault="00EE7410" w:rsidP="00AA383B">
      <w:pPr>
        <w:spacing w:after="0"/>
        <w:ind w:left="2160" w:firstLine="720"/>
        <w:rPr>
          <w:sz w:val="18"/>
          <w:szCs w:val="18"/>
        </w:rPr>
      </w:pPr>
      <w:r>
        <w:t xml:space="preserve">is </w:t>
      </w:r>
      <w:r w:rsidR="00D86B16">
        <w:tab/>
      </w:r>
      <w:r w:rsidRPr="00D86B16">
        <w:rPr>
          <w:b/>
          <w:color w:val="F79646" w:themeColor="accent6"/>
        </w:rPr>
        <w:t>exceeding</w:t>
      </w:r>
      <w:r w:rsidRPr="001B58BF">
        <w:rPr>
          <w:color w:val="FF33CC"/>
        </w:rPr>
        <w:t>ly</w:t>
      </w:r>
      <w:r>
        <w:t xml:space="preserve"> </w:t>
      </w:r>
      <w:r w:rsidRPr="00D86B16">
        <w:rPr>
          <w:color w:val="984806" w:themeColor="accent6" w:themeShade="80"/>
        </w:rPr>
        <w:t>sorrowful</w:t>
      </w:r>
      <w:r>
        <w:t xml:space="preserve"> </w:t>
      </w:r>
      <w:r w:rsidR="001B58BF">
        <w:tab/>
      </w:r>
      <w:r w:rsidR="001B58BF">
        <w:tab/>
      </w:r>
      <w:r w:rsidR="001B58BF">
        <w:tab/>
      </w:r>
      <w:r w:rsidR="001B58BF">
        <w:tab/>
      </w:r>
      <w:r w:rsidR="00C828FB">
        <w:t xml:space="preserve"> </w:t>
      </w:r>
      <w:r w:rsidR="003737E8">
        <w:t xml:space="preserve">   </w:t>
      </w:r>
      <w:r w:rsidR="00C828FB">
        <w:t xml:space="preserve">     </w:t>
      </w:r>
      <w:r w:rsidR="001B58BF" w:rsidRPr="001B58BF">
        <w:rPr>
          <w:color w:val="FF33CC"/>
          <w:sz w:val="18"/>
          <w:szCs w:val="18"/>
        </w:rPr>
        <w:t>[1981]</w:t>
      </w:r>
    </w:p>
    <w:p w14:paraId="228BAB71" w14:textId="77777777" w:rsidR="00BC78BF" w:rsidRDefault="00F21420" w:rsidP="00C649EE">
      <w:pPr>
        <w:spacing w:after="0"/>
        <w:ind w:firstLine="720"/>
      </w:pPr>
      <w:r>
        <w:rPr>
          <w:b/>
          <w:color w:val="F79646" w:themeColor="accent6"/>
        </w:rPr>
        <w:t xml:space="preserve">    </w:t>
      </w:r>
      <w:r w:rsidR="0067092D">
        <w:rPr>
          <w:b/>
          <w:color w:val="F79646" w:themeColor="accent6"/>
        </w:rPr>
        <w:t xml:space="preserve">       </w:t>
      </w:r>
      <w:r w:rsidR="00BC78BF">
        <w:rPr>
          <w:b/>
          <w:color w:val="F79646" w:themeColor="accent6"/>
        </w:rPr>
        <w:t xml:space="preserve"> </w:t>
      </w:r>
      <w:r w:rsidR="000B6883" w:rsidRPr="000B6883">
        <w:rPr>
          <w:b/>
          <w:color w:val="F79646" w:themeColor="accent6"/>
        </w:rPr>
        <w:t>*</w:t>
      </w:r>
      <w:r w:rsidR="003F640A">
        <w:t xml:space="preserve">wilt </w:t>
      </w:r>
      <w:r w:rsidR="00BC78BF">
        <w:tab/>
      </w:r>
      <w:r w:rsidR="003F640A" w:rsidRPr="003F640A">
        <w:rPr>
          <w:b/>
          <w:color w:val="0070C0"/>
        </w:rPr>
        <w:t>T</w:t>
      </w:r>
      <w:r w:rsidR="00EE7410" w:rsidRPr="003F640A">
        <w:rPr>
          <w:b/>
          <w:color w:val="0070C0"/>
        </w:rPr>
        <w:t>hou</w:t>
      </w:r>
      <w:r w:rsidR="00EE7410">
        <w:t xml:space="preserve"> </w:t>
      </w:r>
      <w:r w:rsidR="00BC78BF">
        <w:tab/>
      </w:r>
      <w:r w:rsidR="00EE7410" w:rsidRPr="006E1D04">
        <w:rPr>
          <w:color w:val="00B0F0"/>
          <w:u w:val="single"/>
        </w:rPr>
        <w:t>comfort</w:t>
      </w:r>
      <w:r w:rsidR="00EE7410">
        <w:t xml:space="preserve"> </w:t>
      </w:r>
      <w:r w:rsidR="00BC78BF">
        <w:tab/>
      </w:r>
      <w:r w:rsidR="00EE7410" w:rsidRPr="00D86B16">
        <w:rPr>
          <w:b/>
          <w:color w:val="00B0F0"/>
        </w:rPr>
        <w:t>my</w:t>
      </w:r>
      <w:r w:rsidR="00EE7410" w:rsidRPr="00D86B16">
        <w:t xml:space="preserve"> </w:t>
      </w:r>
      <w:r w:rsidR="00D86B16" w:rsidRPr="00D86B16">
        <w:t xml:space="preserve">  </w:t>
      </w:r>
      <w:r w:rsidR="00BC78BF">
        <w:t xml:space="preserve"> </w:t>
      </w:r>
      <w:r w:rsidR="00D86B16" w:rsidRPr="00BC78BF">
        <w:t xml:space="preserve"> </w:t>
      </w:r>
      <w:r w:rsidR="00EE7410" w:rsidRPr="000B6883">
        <w:rPr>
          <w:u w:val="single"/>
        </w:rPr>
        <w:t>soul</w:t>
      </w:r>
      <w:r w:rsidR="00EE7410">
        <w:t xml:space="preserve"> </w:t>
      </w:r>
      <w:r w:rsidR="00BC78BF">
        <w:t xml:space="preserve"> </w:t>
      </w:r>
      <w:r w:rsidR="003D7E38">
        <w:t xml:space="preserve"> </w:t>
      </w:r>
      <w:r w:rsidR="006E1D04">
        <w:t xml:space="preserve"> </w:t>
      </w:r>
    </w:p>
    <w:p w14:paraId="633CC1AD" w14:textId="77777777" w:rsidR="00911CBB" w:rsidRDefault="00BC78BF" w:rsidP="00BC78BF">
      <w:pPr>
        <w:spacing w:after="0"/>
        <w:ind w:left="3600" w:firstLine="720"/>
      </w:pPr>
      <w:r>
        <w:rPr>
          <w:b/>
          <w:color w:val="F79646" w:themeColor="accent6"/>
        </w:rPr>
        <w:t xml:space="preserve">       </w:t>
      </w:r>
      <w:r w:rsidRPr="00BC78BF">
        <w:rPr>
          <w:b/>
          <w:color w:val="F79646" w:themeColor="accent6"/>
        </w:rPr>
        <w:t xml:space="preserve"> </w:t>
      </w:r>
      <w:r w:rsidRPr="00AA383B">
        <w:rPr>
          <w:u w:val="single"/>
        </w:rPr>
        <w:t>i</w:t>
      </w:r>
      <w:r w:rsidR="00EE7410" w:rsidRPr="00AA383B">
        <w:rPr>
          <w:u w:val="single"/>
        </w:rPr>
        <w:t>n</w:t>
      </w:r>
      <w:r w:rsidRPr="00AA383B">
        <w:rPr>
          <w:u w:val="single"/>
        </w:rPr>
        <w:t xml:space="preserve">  </w:t>
      </w:r>
      <w:r w:rsidR="00EE7410" w:rsidRPr="00AA383B">
        <w:rPr>
          <w:u w:val="single"/>
        </w:rPr>
        <w:t xml:space="preserve"> </w:t>
      </w:r>
      <w:r w:rsidR="00EE7410" w:rsidRPr="006E1D04">
        <w:rPr>
          <w:b/>
          <w:color w:val="0070C0"/>
          <w:u w:val="single"/>
        </w:rPr>
        <w:t>Christ</w:t>
      </w:r>
      <w:r w:rsidR="00EE7410">
        <w:t xml:space="preserve">  </w:t>
      </w:r>
    </w:p>
    <w:p w14:paraId="2CDEE975" w14:textId="77777777" w:rsidR="00D86B16" w:rsidRDefault="00D86B16" w:rsidP="00C649EE">
      <w:pPr>
        <w:spacing w:after="0"/>
        <w:ind w:firstLine="720"/>
      </w:pPr>
    </w:p>
    <w:p w14:paraId="7EAEFEA6" w14:textId="08EEDE1F" w:rsidR="00911CBB" w:rsidRPr="0067092D" w:rsidRDefault="00BA1718" w:rsidP="00BA1718">
      <w:pPr>
        <w:spacing w:after="0"/>
        <w:ind w:left="0"/>
        <w:rPr>
          <w:u w:val="single"/>
        </w:rPr>
      </w:pPr>
      <w:r>
        <w:rPr>
          <w:bCs/>
          <w:color w:val="0070C0"/>
          <w:sz w:val="18"/>
          <w:szCs w:val="18"/>
        </w:rPr>
        <w:t xml:space="preserve">        </w:t>
      </w:r>
      <w:r w:rsidRPr="001569F3">
        <w:rPr>
          <w:bCs/>
          <w:color w:val="0070C0"/>
          <w:sz w:val="18"/>
          <w:szCs w:val="18"/>
        </w:rPr>
        <w:t>[</w:t>
      </w:r>
      <w:r w:rsidRPr="001569F3">
        <w:rPr>
          <w:b/>
          <w:color w:val="0070C0"/>
          <w:sz w:val="18"/>
          <w:szCs w:val="18"/>
        </w:rPr>
        <w:t>#</w:t>
      </w:r>
      <w:r>
        <w:rPr>
          <w:b/>
          <w:color w:val="0070C0"/>
          <w:sz w:val="18"/>
          <w:szCs w:val="18"/>
        </w:rPr>
        <w:t>5</w:t>
      </w:r>
      <w:r w:rsidRPr="001569F3">
        <w:rPr>
          <w:bCs/>
          <w:color w:val="0070C0"/>
          <w:sz w:val="18"/>
          <w:szCs w:val="18"/>
        </w:rPr>
        <w:t>]</w:t>
      </w:r>
      <w:r>
        <w:rPr>
          <w:bCs/>
          <w:color w:val="0070C0"/>
          <w:sz w:val="18"/>
          <w:szCs w:val="18"/>
        </w:rPr>
        <w:tab/>
      </w:r>
      <w:r>
        <w:rPr>
          <w:bCs/>
          <w:color w:val="0070C0"/>
          <w:sz w:val="18"/>
          <w:szCs w:val="18"/>
        </w:rPr>
        <w:tab/>
      </w:r>
      <w:r w:rsidR="00EE7410" w:rsidRPr="00136C10">
        <w:rPr>
          <w:b/>
          <w:color w:val="0070C0"/>
          <w:highlight w:val="lightGray"/>
          <w:u w:val="single"/>
        </w:rPr>
        <w:t>O Lord</w:t>
      </w:r>
    </w:p>
    <w:p w14:paraId="1A6C1BA5" w14:textId="3E75914C" w:rsidR="00314771" w:rsidRDefault="000B6883" w:rsidP="00C649EE">
      <w:pPr>
        <w:spacing w:after="0"/>
        <w:ind w:firstLine="720"/>
      </w:pPr>
      <w:r w:rsidRPr="00BA1718">
        <w:rPr>
          <w:b/>
          <w:bCs/>
          <w:color w:val="F79646" w:themeColor="accent6"/>
          <w:sz w:val="18"/>
          <w:szCs w:val="18"/>
          <w:u w:val="single"/>
        </w:rPr>
        <w:t>[A]</w:t>
      </w:r>
      <w:r w:rsidRPr="005C4DD7">
        <w:rPr>
          <w:color w:val="F79646" w:themeColor="accent6"/>
        </w:rPr>
        <w:t xml:space="preserve">  </w:t>
      </w:r>
      <w:r w:rsidR="003F640A">
        <w:t xml:space="preserve">wilt </w:t>
      </w:r>
      <w:r w:rsidR="003F640A" w:rsidRPr="003F640A">
        <w:rPr>
          <w:b/>
          <w:color w:val="0070C0"/>
        </w:rPr>
        <w:t>T</w:t>
      </w:r>
      <w:r w:rsidR="00EE7410" w:rsidRPr="003F640A">
        <w:rPr>
          <w:b/>
          <w:color w:val="0070C0"/>
        </w:rPr>
        <w:t>hou</w:t>
      </w:r>
      <w:r w:rsidR="00EE7410">
        <w:t xml:space="preserve"> </w:t>
      </w:r>
      <w:r w:rsidR="00EE7410" w:rsidRPr="005372F2">
        <w:rPr>
          <w:b/>
        </w:rPr>
        <w:t>grant</w:t>
      </w:r>
      <w:r w:rsidR="00EE7410">
        <w:t xml:space="preserve"> unto me </w:t>
      </w:r>
      <w:r w:rsidR="006E1D04">
        <w:tab/>
      </w:r>
      <w:r w:rsidR="006E1D04">
        <w:tab/>
      </w:r>
      <w:r w:rsidR="006E1D04">
        <w:tab/>
      </w:r>
      <w:r w:rsidR="006E1D04">
        <w:tab/>
      </w:r>
      <w:r w:rsidR="00C828FB">
        <w:t xml:space="preserve">            </w:t>
      </w:r>
      <w:r w:rsidR="003737E8">
        <w:t xml:space="preserve">               </w:t>
      </w:r>
      <w:r w:rsidR="006E1D04" w:rsidRPr="002E35DD">
        <w:rPr>
          <w:i/>
          <w:sz w:val="18"/>
          <w:szCs w:val="18"/>
        </w:rPr>
        <w:t>[</w:t>
      </w:r>
      <w:r w:rsidR="00BC78BF" w:rsidRPr="002E35DD">
        <w:rPr>
          <w:i/>
          <w:sz w:val="18"/>
          <w:szCs w:val="18"/>
        </w:rPr>
        <w:t>see verse 33]</w:t>
      </w:r>
      <w:r w:rsidR="00B74009">
        <w:rPr>
          <w:sz w:val="18"/>
          <w:szCs w:val="18"/>
        </w:rPr>
        <w:t xml:space="preserve">      </w:t>
      </w:r>
      <w:r w:rsidR="00BC78BF">
        <w:rPr>
          <w:sz w:val="18"/>
          <w:szCs w:val="18"/>
        </w:rPr>
        <w:t xml:space="preserve"> </w:t>
      </w:r>
      <w:r w:rsidR="002E35DD">
        <w:rPr>
          <w:sz w:val="18"/>
          <w:szCs w:val="18"/>
        </w:rPr>
        <w:t>oo</w:t>
      </w:r>
    </w:p>
    <w:p w14:paraId="406D4DCD" w14:textId="77777777" w:rsidR="00911CBB" w:rsidRDefault="00314771" w:rsidP="00C649EE">
      <w:pPr>
        <w:spacing w:after="0"/>
        <w:ind w:left="1440" w:firstLine="720"/>
      </w:pPr>
      <w:r w:rsidRPr="00BA1718">
        <w:rPr>
          <w:b/>
          <w:bCs/>
          <w:color w:val="F79646" w:themeColor="accent6"/>
          <w:sz w:val="18"/>
          <w:szCs w:val="18"/>
          <w:u w:val="single"/>
        </w:rPr>
        <w:t>[B]</w:t>
      </w:r>
      <w:r w:rsidRPr="005C4DD7">
        <w:rPr>
          <w:color w:val="F79646" w:themeColor="accent6"/>
        </w:rPr>
        <w:t xml:space="preserve"> </w:t>
      </w:r>
      <w:r w:rsidR="00911CBB" w:rsidRPr="005C4DD7">
        <w:rPr>
          <w:color w:val="F79646" w:themeColor="accent6"/>
        </w:rPr>
        <w:t xml:space="preserve"> </w:t>
      </w:r>
      <w:r w:rsidR="00EE7410">
        <w:t xml:space="preserve">that I may have </w:t>
      </w:r>
      <w:r w:rsidR="00EE7410" w:rsidRPr="006E1D04">
        <w:rPr>
          <w:b/>
          <w:u w:val="single"/>
        </w:rPr>
        <w:t>strength</w:t>
      </w:r>
      <w:r w:rsidR="00EE7410">
        <w:t xml:space="preserve"> </w:t>
      </w:r>
    </w:p>
    <w:p w14:paraId="3C4E888A" w14:textId="77777777" w:rsidR="00911CBB" w:rsidRDefault="00911CBB" w:rsidP="00C649EE">
      <w:pPr>
        <w:spacing w:after="0"/>
        <w:ind w:left="2160" w:firstLine="720"/>
      </w:pPr>
      <w:r>
        <w:t xml:space="preserve"> </w:t>
      </w:r>
      <w:r w:rsidR="00314771" w:rsidRPr="00BA1718">
        <w:rPr>
          <w:b/>
          <w:bCs/>
          <w:color w:val="F79646" w:themeColor="accent6"/>
          <w:sz w:val="18"/>
          <w:szCs w:val="18"/>
          <w:u w:val="single"/>
        </w:rPr>
        <w:t>[C</w:t>
      </w:r>
      <w:r w:rsidR="000B6883" w:rsidRPr="00BA1718">
        <w:rPr>
          <w:b/>
          <w:bCs/>
          <w:color w:val="F79646" w:themeColor="accent6"/>
          <w:sz w:val="18"/>
          <w:szCs w:val="18"/>
          <w:u w:val="single"/>
        </w:rPr>
        <w:t>]</w:t>
      </w:r>
      <w:r w:rsidR="000B6883" w:rsidRPr="005C4DD7">
        <w:rPr>
          <w:color w:val="F79646" w:themeColor="accent6"/>
        </w:rPr>
        <w:t xml:space="preserve"> </w:t>
      </w:r>
      <w:r w:rsidRPr="005C4DD7">
        <w:rPr>
          <w:color w:val="F79646" w:themeColor="accent6"/>
        </w:rPr>
        <w:t xml:space="preserve"> </w:t>
      </w:r>
      <w:r w:rsidR="00EE7410">
        <w:t xml:space="preserve">that I may suffer with patience </w:t>
      </w:r>
    </w:p>
    <w:p w14:paraId="2BD8F285" w14:textId="77777777" w:rsidR="000B6883" w:rsidRDefault="000B6883" w:rsidP="00C649EE">
      <w:pPr>
        <w:spacing w:after="0"/>
      </w:pPr>
      <w:r>
        <w:t xml:space="preserve">  </w:t>
      </w:r>
      <w:r>
        <w:tab/>
      </w:r>
      <w:r>
        <w:tab/>
      </w:r>
      <w:r>
        <w:tab/>
      </w:r>
      <w:r w:rsidR="00314771">
        <w:tab/>
      </w:r>
      <w:r w:rsidR="00314771" w:rsidRPr="00BA1718">
        <w:rPr>
          <w:b/>
          <w:bCs/>
          <w:color w:val="F79646" w:themeColor="accent6"/>
          <w:sz w:val="18"/>
          <w:szCs w:val="18"/>
          <w:u w:val="single"/>
        </w:rPr>
        <w:t>[D</w:t>
      </w:r>
      <w:r w:rsidRPr="00BA1718">
        <w:rPr>
          <w:b/>
          <w:bCs/>
          <w:color w:val="F79646" w:themeColor="accent6"/>
          <w:sz w:val="18"/>
          <w:szCs w:val="18"/>
          <w:u w:val="single"/>
        </w:rPr>
        <w:t>]</w:t>
      </w:r>
      <w:r w:rsidRPr="005C4DD7">
        <w:rPr>
          <w:color w:val="F79646" w:themeColor="accent6"/>
        </w:rPr>
        <w:t xml:space="preserve">  </w:t>
      </w:r>
      <w:r w:rsidR="00EE7410">
        <w:t>these</w:t>
      </w:r>
      <w:r w:rsidR="00EE7410" w:rsidRPr="005372F2">
        <w:rPr>
          <w:color w:val="984806" w:themeColor="accent6" w:themeShade="80"/>
        </w:rPr>
        <w:t xml:space="preserve"> afflictions </w:t>
      </w:r>
    </w:p>
    <w:p w14:paraId="3CDCB0BB" w14:textId="77777777" w:rsidR="00911CBB" w:rsidRDefault="00314771" w:rsidP="00C649EE">
      <w:pPr>
        <w:spacing w:after="0"/>
        <w:ind w:left="3600" w:firstLine="720"/>
      </w:pPr>
      <w:r w:rsidRPr="00BA1718">
        <w:rPr>
          <w:b/>
          <w:bCs/>
          <w:color w:val="F79646" w:themeColor="accent6"/>
          <w:sz w:val="18"/>
          <w:szCs w:val="18"/>
          <w:u w:val="single"/>
        </w:rPr>
        <w:t>[E</w:t>
      </w:r>
      <w:r w:rsidR="000B6883" w:rsidRPr="00BA1718">
        <w:rPr>
          <w:b/>
          <w:bCs/>
          <w:color w:val="F79646" w:themeColor="accent6"/>
          <w:sz w:val="18"/>
          <w:szCs w:val="18"/>
          <w:u w:val="single"/>
        </w:rPr>
        <w:t>]</w:t>
      </w:r>
      <w:r w:rsidR="000B6883" w:rsidRPr="005C4DD7">
        <w:rPr>
          <w:color w:val="F79646" w:themeColor="accent6"/>
        </w:rPr>
        <w:t xml:space="preserve"> </w:t>
      </w:r>
      <w:r w:rsidR="00EE7410">
        <w:t xml:space="preserve">which shall </w:t>
      </w:r>
      <w:r w:rsidR="00EE7410" w:rsidRPr="006E1D04">
        <w:rPr>
          <w:i/>
          <w:color w:val="FF0000"/>
        </w:rPr>
        <w:t>come</w:t>
      </w:r>
      <w:r w:rsidR="00EE7410">
        <w:t xml:space="preserve"> upon me </w:t>
      </w:r>
    </w:p>
    <w:p w14:paraId="7974DCA8" w14:textId="77777777" w:rsidR="00EE7410" w:rsidRDefault="000B6883" w:rsidP="00C649EE">
      <w:pPr>
        <w:spacing w:after="0"/>
        <w:ind w:left="4320" w:firstLine="720"/>
      </w:pPr>
      <w:r w:rsidRPr="00BA1718">
        <w:rPr>
          <w:b/>
          <w:bCs/>
          <w:color w:val="F79646" w:themeColor="accent6"/>
          <w:sz w:val="18"/>
          <w:szCs w:val="18"/>
          <w:u w:val="single"/>
        </w:rPr>
        <w:t>[</w:t>
      </w:r>
      <w:r w:rsidR="005C4DD7" w:rsidRPr="00BA1718">
        <w:rPr>
          <w:b/>
          <w:bCs/>
          <w:color w:val="F79646" w:themeColor="accent6"/>
          <w:sz w:val="18"/>
          <w:szCs w:val="18"/>
          <w:u w:val="single"/>
        </w:rPr>
        <w:t>F</w:t>
      </w:r>
      <w:r w:rsidRPr="00BA1718">
        <w:rPr>
          <w:b/>
          <w:bCs/>
          <w:color w:val="F79646" w:themeColor="accent6"/>
          <w:sz w:val="18"/>
          <w:szCs w:val="18"/>
          <w:u w:val="single"/>
        </w:rPr>
        <w:t>]</w:t>
      </w:r>
      <w:r w:rsidRPr="005C4DD7">
        <w:rPr>
          <w:color w:val="F79646" w:themeColor="accent6"/>
          <w:sz w:val="18"/>
          <w:szCs w:val="18"/>
        </w:rPr>
        <w:t xml:space="preserve"> </w:t>
      </w:r>
      <w:r w:rsidR="00EE7410">
        <w:t xml:space="preserve">because of the </w:t>
      </w:r>
      <w:r w:rsidR="00EE7410" w:rsidRPr="003F640A">
        <w:rPr>
          <w:b/>
          <w:color w:val="984806" w:themeColor="accent6" w:themeShade="80"/>
        </w:rPr>
        <w:t>iniquity</w:t>
      </w:r>
      <w:r>
        <w:t xml:space="preserve"> of </w:t>
      </w:r>
      <w:r w:rsidRPr="00D86B16">
        <w:rPr>
          <w:b/>
          <w:color w:val="7030A0"/>
          <w:u w:val="single"/>
        </w:rPr>
        <w:t>this people</w:t>
      </w:r>
    </w:p>
    <w:p w14:paraId="13421A5C" w14:textId="77777777" w:rsidR="00D86B16" w:rsidRDefault="00D86B16" w:rsidP="00C649EE">
      <w:pPr>
        <w:spacing w:after="0"/>
        <w:ind w:left="4320" w:firstLine="720"/>
      </w:pPr>
    </w:p>
    <w:p w14:paraId="69FA02AD" w14:textId="704D4607" w:rsidR="00481989" w:rsidRDefault="00EE7410" w:rsidP="00C649EE">
      <w:pPr>
        <w:spacing w:after="0"/>
        <w:ind w:left="0"/>
      </w:pPr>
      <w:r>
        <w:t xml:space="preserve"> 32 </w:t>
      </w:r>
      <w:r w:rsidR="00BA1718" w:rsidRPr="001569F3">
        <w:rPr>
          <w:bCs/>
          <w:color w:val="0070C0"/>
          <w:sz w:val="18"/>
          <w:szCs w:val="18"/>
        </w:rPr>
        <w:t>[</w:t>
      </w:r>
      <w:r w:rsidR="00BA1718" w:rsidRPr="001569F3">
        <w:rPr>
          <w:b/>
          <w:color w:val="0070C0"/>
          <w:sz w:val="18"/>
          <w:szCs w:val="18"/>
        </w:rPr>
        <w:t>#</w:t>
      </w:r>
      <w:r w:rsidR="00BA1718">
        <w:rPr>
          <w:b/>
          <w:color w:val="0070C0"/>
          <w:sz w:val="18"/>
          <w:szCs w:val="18"/>
        </w:rPr>
        <w:t>6</w:t>
      </w:r>
      <w:r w:rsidR="00BA1718" w:rsidRPr="001569F3">
        <w:rPr>
          <w:bCs/>
          <w:color w:val="0070C0"/>
          <w:sz w:val="18"/>
          <w:szCs w:val="18"/>
        </w:rPr>
        <w:t>]</w:t>
      </w:r>
      <w:r w:rsidR="00481989">
        <w:tab/>
      </w:r>
      <w:r w:rsidR="00F21420">
        <w:tab/>
      </w:r>
      <w:r w:rsidRPr="00136C10">
        <w:rPr>
          <w:b/>
          <w:color w:val="0070C0"/>
          <w:highlight w:val="lightGray"/>
          <w:u w:val="single"/>
        </w:rPr>
        <w:t>O Lord</w:t>
      </w:r>
      <w:r>
        <w:t xml:space="preserve"> </w:t>
      </w:r>
    </w:p>
    <w:p w14:paraId="37459D16" w14:textId="77777777" w:rsidR="00BC78BF" w:rsidRDefault="005372F2" w:rsidP="00C649EE">
      <w:pPr>
        <w:spacing w:after="0"/>
        <w:ind w:firstLine="720"/>
      </w:pPr>
      <w:r>
        <w:rPr>
          <w:b/>
          <w:color w:val="F79646" w:themeColor="accent6"/>
        </w:rPr>
        <w:t xml:space="preserve">    </w:t>
      </w:r>
      <w:r w:rsidR="00BC78BF">
        <w:rPr>
          <w:b/>
          <w:color w:val="F79646" w:themeColor="accent6"/>
        </w:rPr>
        <w:t xml:space="preserve">        </w:t>
      </w:r>
      <w:r w:rsidR="000B6883" w:rsidRPr="000B6883">
        <w:rPr>
          <w:b/>
          <w:color w:val="F79646" w:themeColor="accent6"/>
        </w:rPr>
        <w:t>*</w:t>
      </w:r>
      <w:r w:rsidR="000B6883">
        <w:t xml:space="preserve">wilt </w:t>
      </w:r>
      <w:r w:rsidR="00BC78BF">
        <w:tab/>
      </w:r>
      <w:r w:rsidR="000B6883" w:rsidRPr="000B6883">
        <w:rPr>
          <w:b/>
          <w:color w:val="0070C0"/>
        </w:rPr>
        <w:t>T</w:t>
      </w:r>
      <w:r w:rsidR="00EE7410" w:rsidRPr="000B6883">
        <w:rPr>
          <w:b/>
          <w:color w:val="0070C0"/>
        </w:rPr>
        <w:t>hou</w:t>
      </w:r>
      <w:r w:rsidR="00EE7410">
        <w:t xml:space="preserve"> </w:t>
      </w:r>
      <w:r w:rsidR="00BC78BF">
        <w:t xml:space="preserve"> </w:t>
      </w:r>
      <w:r w:rsidR="00BC78BF">
        <w:tab/>
      </w:r>
      <w:r w:rsidR="00EE7410" w:rsidRPr="006E1D04">
        <w:rPr>
          <w:color w:val="00B0F0"/>
          <w:u w:val="single"/>
        </w:rPr>
        <w:t>comfort</w:t>
      </w:r>
      <w:r w:rsidR="00EE7410">
        <w:t xml:space="preserve"> </w:t>
      </w:r>
      <w:r w:rsidR="00BC78BF">
        <w:tab/>
      </w:r>
      <w:r w:rsidR="00EE7410" w:rsidRPr="00D86B16">
        <w:rPr>
          <w:b/>
          <w:color w:val="00B0F0"/>
        </w:rPr>
        <w:t>my</w:t>
      </w:r>
      <w:r w:rsidR="00EE7410">
        <w:t xml:space="preserve"> </w:t>
      </w:r>
      <w:r w:rsidR="006E1D04">
        <w:t xml:space="preserve">   </w:t>
      </w:r>
      <w:r w:rsidR="00BC78BF">
        <w:t xml:space="preserve"> </w:t>
      </w:r>
      <w:r w:rsidR="00EE7410" w:rsidRPr="000B6883">
        <w:rPr>
          <w:u w:val="single"/>
        </w:rPr>
        <w:t>soul</w:t>
      </w:r>
      <w:r w:rsidR="004620DD">
        <w:tab/>
      </w:r>
      <w:r w:rsidR="00EE7410">
        <w:t xml:space="preserve"> </w:t>
      </w:r>
      <w:r w:rsidR="006E1D04">
        <w:tab/>
      </w:r>
      <w:r w:rsidR="006E1D04">
        <w:tab/>
        <w:t xml:space="preserve"> </w:t>
      </w:r>
      <w:r w:rsidR="00BC78BF">
        <w:t xml:space="preserve">    </w:t>
      </w:r>
    </w:p>
    <w:p w14:paraId="04A82099" w14:textId="77777777" w:rsidR="003F640A" w:rsidRDefault="00BC78BF" w:rsidP="00BC78BF">
      <w:pPr>
        <w:spacing w:after="0"/>
        <w:ind w:left="3600" w:firstLine="720"/>
      </w:pPr>
      <w:r>
        <w:rPr>
          <w:b/>
          <w:color w:val="F79646" w:themeColor="accent6"/>
        </w:rPr>
        <w:t xml:space="preserve">     </w:t>
      </w:r>
      <w:r w:rsidR="006E1D04">
        <w:t xml:space="preserve"> </w:t>
      </w:r>
      <w:r w:rsidR="000B6883">
        <w:t>[</w:t>
      </w:r>
      <w:r w:rsidR="000B6883" w:rsidRPr="006E1D04">
        <w:rPr>
          <w:u w:val="single"/>
        </w:rPr>
        <w:t xml:space="preserve">in </w:t>
      </w:r>
      <w:r>
        <w:rPr>
          <w:u w:val="single"/>
        </w:rPr>
        <w:t xml:space="preserve">   </w:t>
      </w:r>
      <w:r w:rsidR="000B6883" w:rsidRPr="006E1D04">
        <w:rPr>
          <w:b/>
          <w:color w:val="0070C0"/>
          <w:u w:val="single"/>
        </w:rPr>
        <w:t>Christ</w:t>
      </w:r>
      <w:r w:rsidR="000B6883">
        <w:t xml:space="preserve">] </w:t>
      </w:r>
    </w:p>
    <w:p w14:paraId="40F74B9F" w14:textId="77777777" w:rsidR="00BC78BF" w:rsidRDefault="00BC78BF" w:rsidP="00BC78BF">
      <w:pPr>
        <w:spacing w:after="0"/>
        <w:ind w:left="0"/>
      </w:pPr>
      <w:r>
        <w:t>__________</w:t>
      </w:r>
    </w:p>
    <w:p w14:paraId="6A1CFBE2" w14:textId="41D955B8" w:rsidR="00BC78BF" w:rsidRPr="00AA383B" w:rsidRDefault="00AA383B" w:rsidP="00AA383B">
      <w:pPr>
        <w:spacing w:after="0"/>
        <w:ind w:left="0"/>
        <w:rPr>
          <w:sz w:val="18"/>
          <w:szCs w:val="18"/>
        </w:rPr>
      </w:pPr>
      <w:r w:rsidRPr="00AA383B">
        <w:rPr>
          <w:sz w:val="18"/>
          <w:szCs w:val="18"/>
        </w:rPr>
        <w:t xml:space="preserve">[Par. </w:t>
      </w:r>
      <w:r w:rsidR="002E35DD">
        <w:rPr>
          <w:sz w:val="18"/>
          <w:szCs w:val="18"/>
        </w:rPr>
        <w:t>mm</w:t>
      </w:r>
      <w:r w:rsidRPr="00AA383B">
        <w:rPr>
          <w:sz w:val="18"/>
          <w:szCs w:val="18"/>
        </w:rPr>
        <w:t xml:space="preserve"> – Like “paragraph” beginnings  “O Lord”]</w:t>
      </w:r>
      <w:r w:rsidR="00B74009">
        <w:rPr>
          <w:sz w:val="18"/>
          <w:szCs w:val="18"/>
        </w:rPr>
        <w:tab/>
        <w:t xml:space="preserve">[Par. </w:t>
      </w:r>
      <w:r w:rsidR="002E35DD">
        <w:rPr>
          <w:sz w:val="18"/>
          <w:szCs w:val="18"/>
        </w:rPr>
        <w:t>oo</w:t>
      </w:r>
      <w:r w:rsidR="00B74009">
        <w:rPr>
          <w:sz w:val="18"/>
          <w:szCs w:val="18"/>
        </w:rPr>
        <w:t xml:space="preserve"> – Extended alternating parallelism</w:t>
      </w:r>
      <w:r w:rsidR="00136C10">
        <w:rPr>
          <w:sz w:val="18"/>
          <w:szCs w:val="18"/>
        </w:rPr>
        <w:t xml:space="preserve"> + gradation</w:t>
      </w:r>
      <w:r w:rsidR="00B74009">
        <w:rPr>
          <w:sz w:val="18"/>
          <w:szCs w:val="18"/>
        </w:rPr>
        <w:t>]</w:t>
      </w:r>
    </w:p>
    <w:p w14:paraId="74F8073B" w14:textId="77777777" w:rsidR="00BC78BF" w:rsidRPr="00B74009" w:rsidRDefault="00B74009" w:rsidP="00B74009">
      <w:pPr>
        <w:spacing w:after="0"/>
        <w:ind w:left="0"/>
        <w:rPr>
          <w:sz w:val="18"/>
          <w:szCs w:val="18"/>
        </w:rPr>
      </w:pPr>
      <w:r w:rsidRPr="00B74009">
        <w:rPr>
          <w:sz w:val="18"/>
          <w:szCs w:val="18"/>
        </w:rPr>
        <w:t xml:space="preserve">[Par. </w:t>
      </w:r>
      <w:r w:rsidR="002E35DD">
        <w:rPr>
          <w:sz w:val="18"/>
          <w:szCs w:val="18"/>
        </w:rPr>
        <w:t>nn</w:t>
      </w:r>
      <w:r w:rsidRPr="00B74009">
        <w:rPr>
          <w:sz w:val="18"/>
          <w:szCs w:val="18"/>
        </w:rPr>
        <w:t xml:space="preserve"> – Word pair   “heart/soul”]</w:t>
      </w:r>
    </w:p>
    <w:p w14:paraId="6A3A657B" w14:textId="77777777" w:rsidR="007F361B" w:rsidRDefault="007F361B" w:rsidP="007F361B">
      <w:pPr>
        <w:spacing w:after="0"/>
        <w:ind w:left="0"/>
        <w:jc w:val="right"/>
        <w:rPr>
          <w:i/>
        </w:rPr>
      </w:pPr>
      <w:r w:rsidRPr="00D03D7E">
        <w:rPr>
          <w:i/>
        </w:rPr>
        <w:lastRenderedPageBreak/>
        <w:t xml:space="preserve">[Alma </w:t>
      </w:r>
      <w:r>
        <w:rPr>
          <w:i/>
        </w:rPr>
        <w:t>31</w:t>
      </w:r>
      <w:r w:rsidRPr="00D03D7E">
        <w:rPr>
          <w:i/>
        </w:rPr>
        <w:t>]</w:t>
      </w:r>
    </w:p>
    <w:p w14:paraId="5D54140C" w14:textId="77777777" w:rsidR="007F361B" w:rsidRDefault="007F361B" w:rsidP="00C649EE">
      <w:pPr>
        <w:spacing w:after="0"/>
        <w:ind w:left="1440" w:firstLine="720"/>
        <w:rPr>
          <w:b/>
        </w:rPr>
      </w:pPr>
    </w:p>
    <w:p w14:paraId="7D91ED91" w14:textId="77777777" w:rsidR="003F640A" w:rsidRPr="00AA383B" w:rsidRDefault="00EE7410" w:rsidP="00C649EE">
      <w:pPr>
        <w:spacing w:after="0"/>
        <w:ind w:left="1440" w:firstLine="720"/>
      </w:pPr>
      <w:r w:rsidRPr="005372F2">
        <w:rPr>
          <w:b/>
        </w:rPr>
        <w:t>and</w:t>
      </w:r>
      <w:r>
        <w:t xml:space="preserve"> </w:t>
      </w:r>
      <w:r w:rsidR="005372F2">
        <w:t xml:space="preserve"> </w:t>
      </w:r>
      <w:r w:rsidRPr="006E1D04">
        <w:rPr>
          <w:b/>
        </w:rPr>
        <w:t>give</w:t>
      </w:r>
      <w:r>
        <w:t xml:space="preserve"> unto me </w:t>
      </w:r>
      <w:r w:rsidR="005372F2" w:rsidRPr="005372F2">
        <w:rPr>
          <w:u w:val="single"/>
        </w:rPr>
        <w:tab/>
        <w:t xml:space="preserve">                  </w:t>
      </w:r>
      <w:r w:rsidR="006E1D04" w:rsidRPr="006E1D04">
        <w:rPr>
          <w:color w:val="00B0F0"/>
          <w:u w:val="single"/>
        </w:rPr>
        <w:t xml:space="preserve"> </w:t>
      </w:r>
      <w:r w:rsidRPr="006E1D04">
        <w:rPr>
          <w:color w:val="00B0F0"/>
          <w:u w:val="single"/>
        </w:rPr>
        <w:t>success</w:t>
      </w:r>
      <w:r w:rsidR="00AA383B">
        <w:rPr>
          <w:color w:val="00B0F0"/>
          <w:u w:val="single"/>
        </w:rPr>
        <w:t xml:space="preserve"> </w:t>
      </w:r>
      <w:r w:rsidR="00AA383B">
        <w:rPr>
          <w:color w:val="00B0F0"/>
        </w:rPr>
        <w:tab/>
      </w:r>
      <w:r w:rsidR="00AA383B">
        <w:rPr>
          <w:color w:val="00B0F0"/>
        </w:rPr>
        <w:tab/>
      </w:r>
      <w:r w:rsidR="00AA383B">
        <w:rPr>
          <w:color w:val="00B0F0"/>
        </w:rPr>
        <w:tab/>
      </w:r>
      <w:r w:rsidR="00AA383B">
        <w:rPr>
          <w:color w:val="00B0F0"/>
        </w:rPr>
        <w:tab/>
        <w:t xml:space="preserve">         </w:t>
      </w:r>
      <w:r w:rsidR="002E35DD">
        <w:rPr>
          <w:sz w:val="18"/>
          <w:szCs w:val="18"/>
        </w:rPr>
        <w:t>pp</w:t>
      </w:r>
    </w:p>
    <w:p w14:paraId="6253D261" w14:textId="749A8B96" w:rsidR="003F640A" w:rsidRDefault="00EE7410" w:rsidP="00C649EE">
      <w:pPr>
        <w:spacing w:after="0"/>
        <w:ind w:left="1440" w:firstLine="720"/>
      </w:pPr>
      <w:r w:rsidRPr="005372F2">
        <w:rPr>
          <w:b/>
        </w:rPr>
        <w:t>and</w:t>
      </w:r>
      <w:r>
        <w:t xml:space="preserve"> </w:t>
      </w:r>
      <w:r w:rsidR="003F640A">
        <w:t>[</w:t>
      </w:r>
      <w:r w:rsidR="003F640A" w:rsidRPr="006E1D04">
        <w:rPr>
          <w:b/>
        </w:rPr>
        <w:t>give</w:t>
      </w:r>
      <w:r w:rsidR="003F640A">
        <w:t xml:space="preserve">] </w:t>
      </w:r>
      <w:r>
        <w:t xml:space="preserve">also my fellow laborers </w:t>
      </w:r>
      <w:r w:rsidR="003F640A">
        <w:t>[</w:t>
      </w:r>
      <w:r w:rsidR="003F640A" w:rsidRPr="006E1D04">
        <w:rPr>
          <w:color w:val="00B0F0"/>
          <w:u w:val="single"/>
        </w:rPr>
        <w:t>success</w:t>
      </w:r>
      <w:r w:rsidR="003F640A">
        <w:t xml:space="preserve">] </w:t>
      </w:r>
      <w:r>
        <w:t>who are with me</w:t>
      </w:r>
    </w:p>
    <w:p w14:paraId="44BAB312" w14:textId="77777777" w:rsidR="003F640A" w:rsidRDefault="00EE7410" w:rsidP="00C649EE">
      <w:pPr>
        <w:spacing w:after="0"/>
        <w:ind w:left="3600" w:firstLine="720"/>
      </w:pPr>
      <w:r w:rsidRPr="00E24859">
        <w:rPr>
          <w:b/>
          <w:highlight w:val="yellow"/>
          <w:u w:val="single"/>
        </w:rPr>
        <w:t>yea</w:t>
      </w:r>
      <w:r>
        <w:t xml:space="preserve"> </w:t>
      </w:r>
      <w:r w:rsidR="003F640A">
        <w:tab/>
      </w:r>
      <w:r w:rsidR="005372F2">
        <w:t xml:space="preserve">    </w:t>
      </w:r>
      <w:r w:rsidR="00C00B42">
        <w:t xml:space="preserve">       </w:t>
      </w:r>
      <w:r w:rsidR="005372F2" w:rsidRPr="005372F2">
        <w:rPr>
          <w:b/>
        </w:rPr>
        <w:t>Ammon</w:t>
      </w:r>
      <w:r w:rsidR="00B74009">
        <w:rPr>
          <w:b/>
        </w:rPr>
        <w:tab/>
      </w:r>
      <w:r w:rsidR="00B74009">
        <w:rPr>
          <w:b/>
        </w:rPr>
        <w:tab/>
      </w:r>
      <w:r w:rsidR="00B74009">
        <w:rPr>
          <w:b/>
        </w:rPr>
        <w:tab/>
      </w:r>
      <w:r w:rsidR="00B74009">
        <w:rPr>
          <w:b/>
        </w:rPr>
        <w:tab/>
        <w:t xml:space="preserve">         </w:t>
      </w:r>
      <w:r w:rsidR="002E35DD" w:rsidRPr="00C828FB">
        <w:rPr>
          <w:bCs/>
          <w:sz w:val="18"/>
          <w:szCs w:val="18"/>
        </w:rPr>
        <w:t>qq</w:t>
      </w:r>
    </w:p>
    <w:p w14:paraId="49749F97" w14:textId="77777777" w:rsidR="003F640A" w:rsidRDefault="005372F2" w:rsidP="00C649EE">
      <w:pPr>
        <w:spacing w:after="0"/>
        <w:ind w:left="3600" w:firstLine="720"/>
      </w:pPr>
      <w:r w:rsidRPr="00136C10">
        <w:rPr>
          <w:b/>
          <w:color w:val="F79646" w:themeColor="accent6"/>
          <w:u w:val="single"/>
        </w:rPr>
        <w:t>and</w:t>
      </w:r>
      <w:r w:rsidR="003F640A">
        <w:tab/>
      </w:r>
      <w:r>
        <w:t xml:space="preserve">   </w:t>
      </w:r>
      <w:r w:rsidR="00C00B42">
        <w:t xml:space="preserve">       </w:t>
      </w:r>
      <w:r>
        <w:t xml:space="preserve"> </w:t>
      </w:r>
      <w:r w:rsidRPr="005372F2">
        <w:rPr>
          <w:b/>
        </w:rPr>
        <w:t>Aaron</w:t>
      </w:r>
    </w:p>
    <w:p w14:paraId="1A1B4CD5" w14:textId="77777777" w:rsidR="003F640A" w:rsidRDefault="005372F2" w:rsidP="005372F2">
      <w:pPr>
        <w:spacing w:after="0"/>
        <w:ind w:left="3600" w:firstLine="720"/>
      </w:pPr>
      <w:r w:rsidRPr="00136C10">
        <w:rPr>
          <w:b/>
          <w:color w:val="F79646" w:themeColor="accent6"/>
          <w:u w:val="single"/>
        </w:rPr>
        <w:t>and</w:t>
      </w:r>
      <w:r>
        <w:t xml:space="preserve">           </w:t>
      </w:r>
      <w:r w:rsidR="00C00B42">
        <w:t xml:space="preserve">       </w:t>
      </w:r>
      <w:r w:rsidRPr="005372F2">
        <w:rPr>
          <w:b/>
        </w:rPr>
        <w:t>Omner</w:t>
      </w:r>
    </w:p>
    <w:p w14:paraId="245F4D37" w14:textId="77777777" w:rsidR="003F640A" w:rsidRDefault="005372F2" w:rsidP="005372F2">
      <w:pPr>
        <w:spacing w:after="0"/>
        <w:ind w:left="3600" w:firstLine="720"/>
      </w:pPr>
      <w:r w:rsidRPr="00136C10">
        <w:rPr>
          <w:b/>
          <w:color w:val="F79646" w:themeColor="accent6"/>
          <w:u w:val="single"/>
        </w:rPr>
        <w:t>and</w:t>
      </w:r>
      <w:r w:rsidRPr="005372F2">
        <w:rPr>
          <w:b/>
          <w:color w:val="F79646" w:themeColor="accent6"/>
        </w:rPr>
        <w:t xml:space="preserve"> </w:t>
      </w:r>
      <w:r>
        <w:t xml:space="preserve"> also </w:t>
      </w:r>
      <w:r w:rsidRPr="005372F2">
        <w:rPr>
          <w:b/>
        </w:rPr>
        <w:t xml:space="preserve"> </w:t>
      </w:r>
      <w:r w:rsidR="00C00B42">
        <w:rPr>
          <w:b/>
        </w:rPr>
        <w:t xml:space="preserve">       </w:t>
      </w:r>
      <w:r w:rsidR="00EE7410" w:rsidRPr="005372F2">
        <w:rPr>
          <w:b/>
        </w:rPr>
        <w:t>Amulek</w:t>
      </w:r>
      <w:r w:rsidR="00EE7410">
        <w:t xml:space="preserve"> </w:t>
      </w:r>
    </w:p>
    <w:p w14:paraId="7721F58B" w14:textId="77777777" w:rsidR="003F640A" w:rsidRDefault="005372F2" w:rsidP="005372F2">
      <w:pPr>
        <w:spacing w:after="0"/>
        <w:ind w:left="3600" w:firstLine="720"/>
      </w:pPr>
      <w:r w:rsidRPr="00136C10">
        <w:rPr>
          <w:b/>
          <w:color w:val="F79646" w:themeColor="accent6"/>
          <w:u w:val="single"/>
        </w:rPr>
        <w:t>and</w:t>
      </w:r>
      <w:r w:rsidRPr="005372F2">
        <w:rPr>
          <w:b/>
          <w:color w:val="F79646" w:themeColor="accent6"/>
        </w:rPr>
        <w:t xml:space="preserve"> </w:t>
      </w:r>
      <w:r>
        <w:t xml:space="preserve">          </w:t>
      </w:r>
      <w:r w:rsidRPr="005372F2">
        <w:rPr>
          <w:b/>
        </w:rPr>
        <w:t xml:space="preserve"> </w:t>
      </w:r>
      <w:r w:rsidR="00C00B42">
        <w:rPr>
          <w:b/>
        </w:rPr>
        <w:t xml:space="preserve">      </w:t>
      </w:r>
      <w:r w:rsidR="00EE7410" w:rsidRPr="005372F2">
        <w:rPr>
          <w:b/>
        </w:rPr>
        <w:t>Zeezrom</w:t>
      </w:r>
      <w:r w:rsidR="00EE7410">
        <w:t xml:space="preserve"> </w:t>
      </w:r>
    </w:p>
    <w:p w14:paraId="6CD5C908" w14:textId="67E9EB02" w:rsidR="003F640A" w:rsidRDefault="005372F2" w:rsidP="005372F2">
      <w:pPr>
        <w:spacing w:after="0"/>
        <w:ind w:left="3600" w:firstLine="720"/>
      </w:pPr>
      <w:r w:rsidRPr="00136C10">
        <w:rPr>
          <w:b/>
          <w:color w:val="F79646" w:themeColor="accent6"/>
          <w:u w:val="single"/>
        </w:rPr>
        <w:t>and</w:t>
      </w:r>
      <w:r>
        <w:t xml:space="preserve"> also   </w:t>
      </w:r>
      <w:r w:rsidR="00EE7410" w:rsidRPr="005372F2">
        <w:rPr>
          <w:b/>
          <w:color w:val="00B0F0"/>
        </w:rPr>
        <w:t>my</w:t>
      </w:r>
      <w:r w:rsidR="00EE7410">
        <w:t xml:space="preserve"> </w:t>
      </w:r>
      <w:r w:rsidR="00EE7410" w:rsidRPr="005372F2">
        <w:rPr>
          <w:b/>
        </w:rPr>
        <w:t>two sons</w:t>
      </w:r>
    </w:p>
    <w:p w14:paraId="608E3BB4" w14:textId="77777777" w:rsidR="00F21420" w:rsidRPr="00A55769" w:rsidRDefault="00F21420" w:rsidP="00C649EE">
      <w:pPr>
        <w:spacing w:after="0"/>
        <w:ind w:left="0"/>
        <w:rPr>
          <w:u w:val="single"/>
        </w:rPr>
      </w:pPr>
      <w:r>
        <w:rPr>
          <w:b/>
        </w:rPr>
        <w:t xml:space="preserve">    </w:t>
      </w:r>
      <w:r w:rsidR="005372F2">
        <w:rPr>
          <w:b/>
        </w:rPr>
        <w:tab/>
      </w:r>
      <w:r w:rsidR="005372F2">
        <w:rPr>
          <w:b/>
        </w:rPr>
        <w:tab/>
      </w:r>
      <w:r w:rsidR="005372F2">
        <w:rPr>
          <w:b/>
        </w:rPr>
        <w:tab/>
      </w:r>
      <w:r w:rsidR="005372F2">
        <w:rPr>
          <w:b/>
        </w:rPr>
        <w:tab/>
      </w:r>
      <w:r w:rsidR="005372F2">
        <w:rPr>
          <w:b/>
        </w:rPr>
        <w:tab/>
      </w:r>
      <w:r w:rsidR="005372F2">
        <w:rPr>
          <w:b/>
        </w:rPr>
        <w:tab/>
      </w:r>
      <w:r w:rsidR="00EE7410" w:rsidRPr="00E24859">
        <w:rPr>
          <w:b/>
          <w:highlight w:val="yellow"/>
          <w:u w:val="single"/>
        </w:rPr>
        <w:t>yea</w:t>
      </w:r>
      <w:r w:rsidR="004620DD">
        <w:rPr>
          <w:b/>
        </w:rPr>
        <w:t xml:space="preserve"> </w:t>
      </w:r>
      <w:r w:rsidR="00EE7410" w:rsidRPr="000B6883">
        <w:rPr>
          <w:b/>
        </w:rPr>
        <w:t xml:space="preserve"> even</w:t>
      </w:r>
      <w:r w:rsidR="00EE7410">
        <w:t xml:space="preserve"> </w:t>
      </w:r>
      <w:r w:rsidR="005372F2" w:rsidRPr="00A55769">
        <w:rPr>
          <w:highlight w:val="lightGray"/>
          <w:u w:val="single"/>
        </w:rPr>
        <w:t xml:space="preserve">ALL </w:t>
      </w:r>
      <w:r w:rsidR="003F640A" w:rsidRPr="00A55769">
        <w:rPr>
          <w:b/>
          <w:highlight w:val="lightGray"/>
          <w:u w:val="single"/>
        </w:rPr>
        <w:t>these</w:t>
      </w:r>
      <w:r w:rsidR="003F640A" w:rsidRPr="00A55769">
        <w:rPr>
          <w:u w:val="single"/>
        </w:rPr>
        <w:t xml:space="preserve"> </w:t>
      </w:r>
    </w:p>
    <w:p w14:paraId="4B9555B6" w14:textId="77777777" w:rsidR="005372F2" w:rsidRDefault="00F21420" w:rsidP="00F21420">
      <w:pPr>
        <w:spacing w:after="0"/>
      </w:pPr>
      <w:r>
        <w:t xml:space="preserve">                     </w:t>
      </w:r>
      <w:r w:rsidR="00C00B42">
        <w:tab/>
      </w:r>
      <w:r w:rsidR="003F640A">
        <w:t xml:space="preserve">wilt </w:t>
      </w:r>
      <w:r w:rsidR="00C00B42">
        <w:tab/>
      </w:r>
      <w:r w:rsidR="003F640A" w:rsidRPr="003F640A">
        <w:rPr>
          <w:b/>
          <w:color w:val="0070C0"/>
        </w:rPr>
        <w:t>T</w:t>
      </w:r>
      <w:r w:rsidR="00EE7410" w:rsidRPr="003F640A">
        <w:rPr>
          <w:b/>
          <w:color w:val="0070C0"/>
        </w:rPr>
        <w:t>hou</w:t>
      </w:r>
      <w:r w:rsidR="00EE7410">
        <w:t xml:space="preserve"> </w:t>
      </w:r>
      <w:r w:rsidR="00C00B42">
        <w:tab/>
      </w:r>
      <w:r w:rsidR="00EE7410" w:rsidRPr="006E1D04">
        <w:rPr>
          <w:color w:val="00B0F0"/>
          <w:u w:val="single"/>
        </w:rPr>
        <w:t>comfort</w:t>
      </w:r>
    </w:p>
    <w:p w14:paraId="3B06017B" w14:textId="1EBA6ECB" w:rsidR="000B6883" w:rsidRPr="0067092D" w:rsidRDefault="00136C10" w:rsidP="00136C10">
      <w:pPr>
        <w:spacing w:after="0"/>
        <w:ind w:left="0"/>
        <w:rPr>
          <w:u w:val="single"/>
        </w:rPr>
      </w:pPr>
      <w:r>
        <w:rPr>
          <w:bCs/>
          <w:color w:val="0070C0"/>
          <w:sz w:val="18"/>
          <w:szCs w:val="18"/>
        </w:rPr>
        <w:t xml:space="preserve">         </w:t>
      </w:r>
      <w:r w:rsidRPr="001569F3">
        <w:rPr>
          <w:bCs/>
          <w:color w:val="0070C0"/>
          <w:sz w:val="18"/>
          <w:szCs w:val="18"/>
        </w:rPr>
        <w:t>[</w:t>
      </w:r>
      <w:r w:rsidRPr="001569F3">
        <w:rPr>
          <w:b/>
          <w:color w:val="0070C0"/>
          <w:sz w:val="18"/>
          <w:szCs w:val="18"/>
        </w:rPr>
        <w:t>#</w:t>
      </w:r>
      <w:r>
        <w:rPr>
          <w:b/>
          <w:color w:val="0070C0"/>
          <w:sz w:val="18"/>
          <w:szCs w:val="18"/>
        </w:rPr>
        <w:t>7</w:t>
      </w:r>
      <w:r w:rsidRPr="001569F3">
        <w:rPr>
          <w:bCs/>
          <w:color w:val="0070C0"/>
          <w:sz w:val="18"/>
          <w:szCs w:val="18"/>
        </w:rPr>
        <w:t>]</w:t>
      </w:r>
      <w:r>
        <w:rPr>
          <w:bCs/>
          <w:color w:val="0070C0"/>
          <w:sz w:val="18"/>
          <w:szCs w:val="18"/>
        </w:rPr>
        <w:tab/>
      </w:r>
      <w:r>
        <w:rPr>
          <w:bCs/>
          <w:color w:val="0070C0"/>
          <w:sz w:val="18"/>
          <w:szCs w:val="18"/>
        </w:rPr>
        <w:tab/>
      </w:r>
      <w:r w:rsidR="00EE7410" w:rsidRPr="00136C10">
        <w:rPr>
          <w:b/>
          <w:color w:val="0070C0"/>
          <w:highlight w:val="lightGray"/>
          <w:u w:val="single"/>
        </w:rPr>
        <w:t>O Lord</w:t>
      </w:r>
      <w:r w:rsidR="00EE7410" w:rsidRPr="0067092D">
        <w:rPr>
          <w:u w:val="single"/>
        </w:rPr>
        <w:t xml:space="preserve">  </w:t>
      </w:r>
    </w:p>
    <w:p w14:paraId="7073A7C5" w14:textId="77777777" w:rsidR="005372F2" w:rsidRDefault="005372F2" w:rsidP="005372F2">
      <w:pPr>
        <w:spacing w:after="0"/>
        <w:ind w:firstLine="720"/>
      </w:pPr>
    </w:p>
    <w:p w14:paraId="0B0FD9CF" w14:textId="5C4C9D1E" w:rsidR="00C00B42" w:rsidRDefault="00EE7410" w:rsidP="00136C10">
      <w:pPr>
        <w:spacing w:after="0"/>
        <w:ind w:left="0" w:firstLine="720"/>
      </w:pPr>
      <w:r w:rsidRPr="00E24859">
        <w:rPr>
          <w:b/>
          <w:highlight w:val="yellow"/>
          <w:u w:val="single"/>
        </w:rPr>
        <w:t>Yea</w:t>
      </w:r>
      <w:r w:rsidR="00F21420">
        <w:rPr>
          <w:b/>
        </w:rPr>
        <w:t xml:space="preserve">      </w:t>
      </w:r>
      <w:r w:rsidR="003F640A">
        <w:tab/>
      </w:r>
      <w:r w:rsidR="00136C10">
        <w:t xml:space="preserve">            </w:t>
      </w:r>
      <w:r w:rsidR="000B6883" w:rsidRPr="000B6883">
        <w:rPr>
          <w:b/>
          <w:color w:val="F79646" w:themeColor="accent6"/>
        </w:rPr>
        <w:t>*</w:t>
      </w:r>
      <w:r w:rsidR="003F640A">
        <w:t xml:space="preserve">wilt </w:t>
      </w:r>
      <w:r w:rsidR="00C00B42">
        <w:tab/>
      </w:r>
      <w:r w:rsidR="003F640A" w:rsidRPr="00314771">
        <w:rPr>
          <w:b/>
          <w:color w:val="0070C0"/>
        </w:rPr>
        <w:t>T</w:t>
      </w:r>
      <w:r w:rsidRPr="00314771">
        <w:rPr>
          <w:b/>
          <w:color w:val="0070C0"/>
        </w:rPr>
        <w:t>hou</w:t>
      </w:r>
      <w:r>
        <w:t xml:space="preserve"> </w:t>
      </w:r>
      <w:r w:rsidR="00C00B42">
        <w:tab/>
      </w:r>
      <w:r w:rsidRPr="006E1D04">
        <w:rPr>
          <w:color w:val="00B0F0"/>
          <w:u w:val="single"/>
        </w:rPr>
        <w:t>comfort</w:t>
      </w:r>
      <w:r w:rsidRPr="006E1D04">
        <w:rPr>
          <w:color w:val="00B0F0"/>
        </w:rPr>
        <w:t xml:space="preserve"> </w:t>
      </w:r>
      <w:r w:rsidR="00C00B42">
        <w:rPr>
          <w:color w:val="00B0F0"/>
        </w:rPr>
        <w:t xml:space="preserve">               </w:t>
      </w:r>
      <w:r>
        <w:t xml:space="preserve">their </w:t>
      </w:r>
      <w:r w:rsidRPr="00C00B42">
        <w:rPr>
          <w:b/>
          <w:u w:val="single"/>
        </w:rPr>
        <w:t>souls</w:t>
      </w:r>
      <w:r w:rsidRPr="00C00B42">
        <w:rPr>
          <w:b/>
        </w:rPr>
        <w:t xml:space="preserve"> </w:t>
      </w:r>
      <w:r w:rsidR="006E1D04" w:rsidRPr="00C00B42">
        <w:rPr>
          <w:b/>
        </w:rPr>
        <w:t xml:space="preserve"> </w:t>
      </w:r>
      <w:r w:rsidR="006E1D04">
        <w:t xml:space="preserve"> </w:t>
      </w:r>
      <w:r w:rsidR="00C00B42">
        <w:t xml:space="preserve">   </w:t>
      </w:r>
    </w:p>
    <w:p w14:paraId="7A238D4C" w14:textId="77777777" w:rsidR="00EE7410" w:rsidRPr="000B6883" w:rsidRDefault="00C00B42" w:rsidP="00C00B42">
      <w:pPr>
        <w:spacing w:after="0"/>
        <w:ind w:left="3600" w:firstLine="720"/>
      </w:pPr>
      <w:r>
        <w:rPr>
          <w:b/>
          <w:color w:val="F79646" w:themeColor="accent6"/>
        </w:rPr>
        <w:t xml:space="preserve">      </w:t>
      </w:r>
      <w:r>
        <w:t xml:space="preserve"> </w:t>
      </w:r>
      <w:r w:rsidR="00EE7410" w:rsidRPr="006E1D04">
        <w:rPr>
          <w:u w:val="single"/>
        </w:rPr>
        <w:t xml:space="preserve">in </w:t>
      </w:r>
      <w:r>
        <w:rPr>
          <w:u w:val="single"/>
        </w:rPr>
        <w:t xml:space="preserve">   </w:t>
      </w:r>
      <w:r w:rsidR="00EE7410" w:rsidRPr="006E1D04">
        <w:rPr>
          <w:b/>
          <w:color w:val="0070C0"/>
          <w:u w:val="single"/>
        </w:rPr>
        <w:t>Christ</w:t>
      </w:r>
    </w:p>
    <w:p w14:paraId="40F0982B" w14:textId="77777777" w:rsidR="003F640A" w:rsidRDefault="003F640A" w:rsidP="00C649EE">
      <w:pPr>
        <w:spacing w:after="0"/>
        <w:ind w:left="0"/>
      </w:pPr>
    </w:p>
    <w:p w14:paraId="690A7153" w14:textId="77777777" w:rsidR="00314771" w:rsidRDefault="00EE7410" w:rsidP="00C649EE">
      <w:pPr>
        <w:spacing w:after="0"/>
        <w:ind w:left="0"/>
      </w:pPr>
      <w:r>
        <w:t xml:space="preserve"> 33 </w:t>
      </w:r>
      <w:r w:rsidR="00481989">
        <w:tab/>
      </w:r>
      <w:r w:rsidR="00481989">
        <w:tab/>
      </w:r>
      <w:r w:rsidR="00C00B42">
        <w:t xml:space="preserve">        </w:t>
      </w:r>
      <w:r w:rsidR="000B6883" w:rsidRPr="00136C10">
        <w:rPr>
          <w:b/>
          <w:bCs/>
          <w:color w:val="F79646" w:themeColor="accent6"/>
          <w:sz w:val="18"/>
          <w:szCs w:val="18"/>
          <w:u w:val="single"/>
        </w:rPr>
        <w:t>[A]</w:t>
      </w:r>
      <w:r w:rsidR="000B6883" w:rsidRPr="00314771">
        <w:rPr>
          <w:color w:val="F79646" w:themeColor="accent6"/>
        </w:rPr>
        <w:t xml:space="preserve">  </w:t>
      </w:r>
      <w:r w:rsidR="005372F2">
        <w:rPr>
          <w:u w:val="single"/>
        </w:rPr>
        <w:t>w</w:t>
      </w:r>
      <w:r w:rsidR="000B6883" w:rsidRPr="00314771">
        <w:rPr>
          <w:u w:val="single"/>
        </w:rPr>
        <w:t xml:space="preserve">ilt </w:t>
      </w:r>
      <w:r w:rsidR="00C00B42">
        <w:rPr>
          <w:u w:val="single"/>
        </w:rPr>
        <w:tab/>
      </w:r>
      <w:r w:rsidR="000B6883" w:rsidRPr="00314771">
        <w:rPr>
          <w:b/>
          <w:color w:val="0070C0"/>
          <w:u w:val="single"/>
        </w:rPr>
        <w:t>T</w:t>
      </w:r>
      <w:r w:rsidRPr="00314771">
        <w:rPr>
          <w:b/>
          <w:color w:val="0070C0"/>
          <w:u w:val="single"/>
        </w:rPr>
        <w:t>hou</w:t>
      </w:r>
      <w:r w:rsidRPr="00314771">
        <w:rPr>
          <w:u w:val="single"/>
        </w:rPr>
        <w:t xml:space="preserve"> </w:t>
      </w:r>
      <w:r w:rsidR="00C00B42">
        <w:rPr>
          <w:u w:val="single"/>
        </w:rPr>
        <w:tab/>
      </w:r>
      <w:r w:rsidRPr="006E1D04">
        <w:rPr>
          <w:b/>
          <w:u w:val="single"/>
        </w:rPr>
        <w:t>grant</w:t>
      </w:r>
      <w:r w:rsidRPr="00314771">
        <w:rPr>
          <w:u w:val="single"/>
        </w:rPr>
        <w:t xml:space="preserve"> </w:t>
      </w:r>
      <w:r w:rsidR="009340FC">
        <w:rPr>
          <w:u w:val="single"/>
        </w:rPr>
        <w:tab/>
      </w:r>
      <w:r w:rsidR="009340FC">
        <w:rPr>
          <w:u w:val="single"/>
        </w:rPr>
        <w:tab/>
      </w:r>
      <w:r w:rsidRPr="00314771">
        <w:rPr>
          <w:u w:val="single"/>
        </w:rPr>
        <w:t xml:space="preserve">unto </w:t>
      </w:r>
      <w:r w:rsidR="009340FC">
        <w:rPr>
          <w:u w:val="single"/>
        </w:rPr>
        <w:t xml:space="preserve"> </w:t>
      </w:r>
      <w:r w:rsidRPr="00AA383B">
        <w:rPr>
          <w:b/>
          <w:u w:val="single"/>
        </w:rPr>
        <w:t>them</w:t>
      </w:r>
      <w:r>
        <w:t xml:space="preserve"> </w:t>
      </w:r>
      <w:r w:rsidR="00C00B42">
        <w:tab/>
      </w:r>
      <w:r w:rsidR="00C00B42">
        <w:tab/>
      </w:r>
      <w:r w:rsidR="00C00B42" w:rsidRPr="00C00B42">
        <w:rPr>
          <w:i/>
          <w:sz w:val="18"/>
          <w:szCs w:val="18"/>
        </w:rPr>
        <w:t>[see verse 31]</w:t>
      </w:r>
    </w:p>
    <w:p w14:paraId="50AA76D6" w14:textId="77777777" w:rsidR="000B6883" w:rsidRDefault="00314771" w:rsidP="00C649EE">
      <w:pPr>
        <w:spacing w:after="0"/>
        <w:ind w:left="0" w:firstLine="720"/>
      </w:pPr>
      <w:r>
        <w:tab/>
      </w:r>
      <w:r>
        <w:tab/>
      </w:r>
      <w:r w:rsidR="009340FC" w:rsidRPr="00B8213C">
        <w:rPr>
          <w:b/>
          <w:bCs/>
        </w:rPr>
        <w:t xml:space="preserve"> </w:t>
      </w:r>
      <w:r w:rsidRPr="00136C10">
        <w:rPr>
          <w:b/>
          <w:bCs/>
          <w:color w:val="F79646" w:themeColor="accent6"/>
          <w:sz w:val="18"/>
          <w:szCs w:val="18"/>
          <w:u w:val="single"/>
        </w:rPr>
        <w:t>[B]</w:t>
      </w:r>
      <w:r w:rsidRPr="00314771">
        <w:rPr>
          <w:color w:val="F79646" w:themeColor="accent6"/>
        </w:rPr>
        <w:t xml:space="preserve">  </w:t>
      </w:r>
      <w:r w:rsidR="00EE7410">
        <w:t xml:space="preserve">that they may have </w:t>
      </w:r>
      <w:r w:rsidR="00EE7410" w:rsidRPr="006E1D04">
        <w:rPr>
          <w:b/>
          <w:u w:val="single"/>
        </w:rPr>
        <w:t>strength</w:t>
      </w:r>
      <w:r w:rsidR="00EE7410">
        <w:t xml:space="preserve"> </w:t>
      </w:r>
    </w:p>
    <w:p w14:paraId="369DC8FC" w14:textId="77777777" w:rsidR="000B6883" w:rsidRDefault="000B6883" w:rsidP="00C649EE">
      <w:pPr>
        <w:spacing w:after="0"/>
        <w:ind w:left="2160" w:firstLine="720"/>
      </w:pPr>
      <w:r w:rsidRPr="00136C10">
        <w:rPr>
          <w:b/>
          <w:bCs/>
          <w:color w:val="F79646" w:themeColor="accent6"/>
          <w:sz w:val="18"/>
          <w:szCs w:val="18"/>
          <w:u w:val="single"/>
        </w:rPr>
        <w:t>[</w:t>
      </w:r>
      <w:r w:rsidR="00314771" w:rsidRPr="00136C10">
        <w:rPr>
          <w:b/>
          <w:bCs/>
          <w:color w:val="F79646" w:themeColor="accent6"/>
          <w:sz w:val="18"/>
          <w:szCs w:val="18"/>
          <w:u w:val="single"/>
        </w:rPr>
        <w:t>C</w:t>
      </w:r>
      <w:r w:rsidRPr="00136C10">
        <w:rPr>
          <w:b/>
          <w:bCs/>
          <w:color w:val="F79646" w:themeColor="accent6"/>
          <w:sz w:val="18"/>
          <w:szCs w:val="18"/>
          <w:u w:val="single"/>
        </w:rPr>
        <w:t>]</w:t>
      </w:r>
      <w:r w:rsidRPr="00314771">
        <w:rPr>
          <w:color w:val="F79646" w:themeColor="accent6"/>
        </w:rPr>
        <w:t xml:space="preserve">  </w:t>
      </w:r>
      <w:r w:rsidR="00EE7410">
        <w:t xml:space="preserve">that they may bear </w:t>
      </w:r>
    </w:p>
    <w:p w14:paraId="5E342BD5" w14:textId="77777777" w:rsidR="000B6883" w:rsidRDefault="000B6883" w:rsidP="00C649EE">
      <w:pPr>
        <w:spacing w:after="0"/>
        <w:ind w:left="2880" w:firstLine="720"/>
      </w:pPr>
      <w:r w:rsidRPr="00136C10">
        <w:rPr>
          <w:b/>
          <w:bCs/>
          <w:color w:val="F79646" w:themeColor="accent6"/>
          <w:sz w:val="18"/>
          <w:szCs w:val="18"/>
          <w:u w:val="single"/>
        </w:rPr>
        <w:t>[</w:t>
      </w:r>
      <w:r w:rsidR="00314771" w:rsidRPr="00136C10">
        <w:rPr>
          <w:b/>
          <w:bCs/>
          <w:color w:val="F79646" w:themeColor="accent6"/>
          <w:sz w:val="18"/>
          <w:szCs w:val="18"/>
          <w:u w:val="single"/>
        </w:rPr>
        <w:t>D</w:t>
      </w:r>
      <w:r w:rsidRPr="00136C10">
        <w:rPr>
          <w:b/>
          <w:bCs/>
          <w:color w:val="F79646" w:themeColor="accent6"/>
          <w:sz w:val="18"/>
          <w:szCs w:val="18"/>
          <w:u w:val="single"/>
        </w:rPr>
        <w:t>]</w:t>
      </w:r>
      <w:r w:rsidRPr="00314771">
        <w:rPr>
          <w:color w:val="F79646" w:themeColor="accent6"/>
        </w:rPr>
        <w:t xml:space="preserve">  </w:t>
      </w:r>
      <w:r w:rsidR="00EE7410">
        <w:t xml:space="preserve">their </w:t>
      </w:r>
      <w:r w:rsidR="00EE7410" w:rsidRPr="005372F2">
        <w:rPr>
          <w:color w:val="984806" w:themeColor="accent6" w:themeShade="80"/>
        </w:rPr>
        <w:t>afflictions</w:t>
      </w:r>
      <w:r w:rsidR="00EE7410">
        <w:t xml:space="preserve"> </w:t>
      </w:r>
    </w:p>
    <w:p w14:paraId="128284BD" w14:textId="77777777" w:rsidR="000B6883" w:rsidRDefault="000B6883" w:rsidP="00C649EE">
      <w:pPr>
        <w:spacing w:after="0"/>
        <w:ind w:left="3600" w:firstLine="720"/>
      </w:pPr>
      <w:r w:rsidRPr="00136C10">
        <w:rPr>
          <w:b/>
          <w:bCs/>
          <w:color w:val="F79646" w:themeColor="accent6"/>
          <w:sz w:val="18"/>
          <w:szCs w:val="18"/>
          <w:u w:val="single"/>
        </w:rPr>
        <w:t>[</w:t>
      </w:r>
      <w:r w:rsidR="00314771" w:rsidRPr="00136C10">
        <w:rPr>
          <w:b/>
          <w:bCs/>
          <w:color w:val="F79646" w:themeColor="accent6"/>
          <w:sz w:val="18"/>
          <w:szCs w:val="18"/>
          <w:u w:val="single"/>
        </w:rPr>
        <w:t>E</w:t>
      </w:r>
      <w:r w:rsidRPr="00136C10">
        <w:rPr>
          <w:b/>
          <w:bCs/>
          <w:color w:val="F79646" w:themeColor="accent6"/>
          <w:sz w:val="18"/>
          <w:szCs w:val="18"/>
          <w:u w:val="single"/>
        </w:rPr>
        <w:t>]</w:t>
      </w:r>
      <w:r w:rsidRPr="00314771">
        <w:rPr>
          <w:color w:val="F79646" w:themeColor="accent6"/>
        </w:rPr>
        <w:t xml:space="preserve">  </w:t>
      </w:r>
      <w:r w:rsidR="00EE7410">
        <w:t xml:space="preserve">which shall </w:t>
      </w:r>
      <w:r w:rsidR="00EE7410" w:rsidRPr="006E1D04">
        <w:rPr>
          <w:i/>
          <w:color w:val="FF0000"/>
        </w:rPr>
        <w:t>come</w:t>
      </w:r>
      <w:r w:rsidR="00EE7410">
        <w:t xml:space="preserve"> upon them </w:t>
      </w:r>
    </w:p>
    <w:p w14:paraId="342B11E4" w14:textId="77777777" w:rsidR="00EE7410" w:rsidRDefault="00314771" w:rsidP="00C649EE">
      <w:pPr>
        <w:spacing w:after="0"/>
        <w:ind w:left="4320" w:firstLine="720"/>
      </w:pPr>
      <w:r w:rsidRPr="00136C10">
        <w:rPr>
          <w:b/>
          <w:bCs/>
          <w:color w:val="F79646" w:themeColor="accent6"/>
          <w:sz w:val="18"/>
          <w:szCs w:val="18"/>
          <w:u w:val="single"/>
        </w:rPr>
        <w:t>[F</w:t>
      </w:r>
      <w:r w:rsidR="000B6883" w:rsidRPr="00136C10">
        <w:rPr>
          <w:b/>
          <w:bCs/>
          <w:color w:val="F79646" w:themeColor="accent6"/>
          <w:sz w:val="18"/>
          <w:szCs w:val="18"/>
          <w:u w:val="single"/>
        </w:rPr>
        <w:t>]</w:t>
      </w:r>
      <w:r w:rsidR="000B6883" w:rsidRPr="00314771">
        <w:rPr>
          <w:color w:val="F79646" w:themeColor="accent6"/>
        </w:rPr>
        <w:t xml:space="preserve">  </w:t>
      </w:r>
      <w:r w:rsidR="00EE7410">
        <w:t xml:space="preserve">because of the </w:t>
      </w:r>
      <w:r w:rsidR="00EE7410" w:rsidRPr="005372F2">
        <w:rPr>
          <w:b/>
          <w:color w:val="984806" w:themeColor="accent6" w:themeShade="80"/>
        </w:rPr>
        <w:t>iniquities</w:t>
      </w:r>
      <w:r w:rsidR="00EE7410">
        <w:t xml:space="preserve"> of </w:t>
      </w:r>
      <w:r w:rsidR="00EE7410" w:rsidRPr="00D86B16">
        <w:rPr>
          <w:b/>
          <w:color w:val="7030A0"/>
          <w:u w:val="single"/>
        </w:rPr>
        <w:t>this people</w:t>
      </w:r>
    </w:p>
    <w:p w14:paraId="735A1963" w14:textId="1EB995DF" w:rsidR="000B6883" w:rsidRDefault="00EE7410" w:rsidP="00C649EE">
      <w:pPr>
        <w:spacing w:after="0"/>
        <w:ind w:left="0"/>
      </w:pPr>
      <w:r>
        <w:t xml:space="preserve"> 34 </w:t>
      </w:r>
      <w:r w:rsidR="00136C10" w:rsidRPr="001569F3">
        <w:rPr>
          <w:bCs/>
          <w:color w:val="0070C0"/>
          <w:sz w:val="18"/>
          <w:szCs w:val="18"/>
        </w:rPr>
        <w:t>[</w:t>
      </w:r>
      <w:r w:rsidR="00136C10" w:rsidRPr="001569F3">
        <w:rPr>
          <w:b/>
          <w:color w:val="0070C0"/>
          <w:sz w:val="18"/>
          <w:szCs w:val="18"/>
        </w:rPr>
        <w:t>#</w:t>
      </w:r>
      <w:r w:rsidR="00136C10">
        <w:rPr>
          <w:b/>
          <w:color w:val="0070C0"/>
          <w:sz w:val="18"/>
          <w:szCs w:val="18"/>
        </w:rPr>
        <w:t>8</w:t>
      </w:r>
      <w:r w:rsidR="00136C10" w:rsidRPr="001569F3">
        <w:rPr>
          <w:bCs/>
          <w:color w:val="0070C0"/>
          <w:sz w:val="18"/>
          <w:szCs w:val="18"/>
        </w:rPr>
        <w:t>]</w:t>
      </w:r>
      <w:r w:rsidR="00481989">
        <w:tab/>
      </w:r>
      <w:r w:rsidR="005372F2">
        <w:tab/>
      </w:r>
      <w:r w:rsidRPr="00136C10">
        <w:rPr>
          <w:b/>
          <w:color w:val="0070C0"/>
          <w:highlight w:val="lightGray"/>
          <w:u w:val="single"/>
        </w:rPr>
        <w:t>O Lord</w:t>
      </w:r>
    </w:p>
    <w:p w14:paraId="628CE8B1" w14:textId="77777777" w:rsidR="000B6883" w:rsidRPr="00314771" w:rsidRDefault="005372F2" w:rsidP="00C649EE">
      <w:pPr>
        <w:spacing w:after="0"/>
        <w:ind w:firstLine="720"/>
        <w:rPr>
          <w:u w:val="single"/>
        </w:rPr>
      </w:pPr>
      <w:r w:rsidRPr="005372F2">
        <w:t xml:space="preserve">     </w:t>
      </w:r>
      <w:r w:rsidR="00C00B42">
        <w:t xml:space="preserve">     </w:t>
      </w:r>
      <w:r w:rsidRPr="005372F2">
        <w:t xml:space="preserve"> </w:t>
      </w:r>
      <w:r w:rsidR="00C649EE">
        <w:rPr>
          <w:u w:val="single"/>
        </w:rPr>
        <w:t xml:space="preserve">wilt </w:t>
      </w:r>
      <w:r w:rsidR="009340FC">
        <w:rPr>
          <w:u w:val="single"/>
        </w:rPr>
        <w:tab/>
      </w:r>
      <w:r w:rsidR="00C649EE" w:rsidRPr="00C649EE">
        <w:rPr>
          <w:b/>
          <w:color w:val="0070C0"/>
          <w:u w:val="single"/>
        </w:rPr>
        <w:t>T</w:t>
      </w:r>
      <w:r w:rsidR="00EE7410" w:rsidRPr="00C649EE">
        <w:rPr>
          <w:b/>
          <w:color w:val="0070C0"/>
          <w:u w:val="single"/>
        </w:rPr>
        <w:t>hou</w:t>
      </w:r>
      <w:r w:rsidR="00EE7410" w:rsidRPr="00314771">
        <w:rPr>
          <w:u w:val="single"/>
        </w:rPr>
        <w:t xml:space="preserve"> </w:t>
      </w:r>
      <w:r w:rsidR="006E1D04" w:rsidRPr="006E1D04">
        <w:rPr>
          <w:b/>
          <w:u w:val="single"/>
        </w:rPr>
        <w:t xml:space="preserve"> </w:t>
      </w:r>
      <w:r w:rsidR="009340FC">
        <w:rPr>
          <w:b/>
          <w:u w:val="single"/>
        </w:rPr>
        <w:tab/>
      </w:r>
      <w:r w:rsidR="00EE7410" w:rsidRPr="006E1D04">
        <w:rPr>
          <w:b/>
          <w:u w:val="single"/>
        </w:rPr>
        <w:t>grant</w:t>
      </w:r>
      <w:r w:rsidR="00EE7410" w:rsidRPr="00314771">
        <w:rPr>
          <w:u w:val="single"/>
        </w:rPr>
        <w:t xml:space="preserve"> </w:t>
      </w:r>
      <w:r w:rsidR="009340FC">
        <w:rPr>
          <w:u w:val="single"/>
        </w:rPr>
        <w:tab/>
      </w:r>
      <w:r w:rsidR="009340FC">
        <w:rPr>
          <w:u w:val="single"/>
        </w:rPr>
        <w:tab/>
      </w:r>
      <w:r w:rsidR="00EE7410" w:rsidRPr="00314771">
        <w:rPr>
          <w:u w:val="single"/>
        </w:rPr>
        <w:t xml:space="preserve">unto </w:t>
      </w:r>
      <w:r w:rsidR="009340FC">
        <w:rPr>
          <w:u w:val="single"/>
        </w:rPr>
        <w:t xml:space="preserve"> </w:t>
      </w:r>
      <w:r w:rsidR="00EE7410" w:rsidRPr="009340FC">
        <w:rPr>
          <w:b/>
          <w:u w:val="single"/>
        </w:rPr>
        <w:t>us</w:t>
      </w:r>
      <w:r w:rsidR="00EE7410" w:rsidRPr="00314771">
        <w:rPr>
          <w:u w:val="single"/>
        </w:rPr>
        <w:t xml:space="preserve"> </w:t>
      </w:r>
    </w:p>
    <w:p w14:paraId="52C7C6B6" w14:textId="77777777" w:rsidR="00314771" w:rsidRDefault="006E1D04" w:rsidP="00C649EE">
      <w:pPr>
        <w:spacing w:after="0"/>
        <w:ind w:left="1440" w:firstLine="720"/>
      </w:pPr>
      <w:r>
        <w:t xml:space="preserve">      </w:t>
      </w:r>
      <w:r w:rsidR="00EE7410">
        <w:t xml:space="preserve">that we may have </w:t>
      </w:r>
      <w:r w:rsidRPr="006E1D04">
        <w:rPr>
          <w:u w:val="single"/>
        </w:rPr>
        <w:tab/>
      </w:r>
      <w:r w:rsidRPr="006E1D04">
        <w:rPr>
          <w:u w:val="single"/>
        </w:rPr>
        <w:tab/>
      </w:r>
      <w:r>
        <w:t xml:space="preserve">   </w:t>
      </w:r>
      <w:r w:rsidR="00AA383B">
        <w:t xml:space="preserve"> </w:t>
      </w:r>
      <w:r w:rsidR="00EE7410" w:rsidRPr="006E1D04">
        <w:rPr>
          <w:color w:val="00B0F0"/>
          <w:u w:val="single"/>
        </w:rPr>
        <w:t>success</w:t>
      </w:r>
      <w:r w:rsidR="00EE7410">
        <w:t xml:space="preserve"> </w:t>
      </w:r>
    </w:p>
    <w:p w14:paraId="551F09FC" w14:textId="77777777" w:rsidR="009340FC" w:rsidRDefault="00A55769" w:rsidP="00A55769">
      <w:pPr>
        <w:spacing w:after="0"/>
        <w:ind w:left="1440" w:firstLine="720"/>
        <w:rPr>
          <w:u w:val="single"/>
        </w:rPr>
      </w:pPr>
      <w:r>
        <w:t xml:space="preserve">          </w:t>
      </w:r>
      <w:r w:rsidR="00EE7410">
        <w:t xml:space="preserve">in </w:t>
      </w:r>
      <w:r w:rsidR="00EE7410" w:rsidRPr="00704CFE">
        <w:rPr>
          <w:i/>
          <w:color w:val="FF0000"/>
          <w:u w:val="single"/>
        </w:rPr>
        <w:t>bring</w:t>
      </w:r>
      <w:r w:rsidR="00EE7410" w:rsidRPr="00704CFE">
        <w:rPr>
          <w:i/>
          <w:color w:val="FF0000"/>
        </w:rPr>
        <w:t>i</w:t>
      </w:r>
      <w:r w:rsidR="00EE7410" w:rsidRPr="00A55769">
        <w:rPr>
          <w:i/>
          <w:color w:val="FF0000"/>
        </w:rPr>
        <w:t>ng</w:t>
      </w:r>
      <w:r w:rsidR="00EE7410">
        <w:t xml:space="preserve"> </w:t>
      </w:r>
      <w:r w:rsidR="0067092D">
        <w:t xml:space="preserve">  </w:t>
      </w:r>
      <w:r w:rsidR="00EE7410" w:rsidRPr="00D86B16">
        <w:rPr>
          <w:b/>
          <w:color w:val="7030A0"/>
        </w:rPr>
        <w:t>them</w:t>
      </w:r>
      <w:r w:rsidR="00EE7410">
        <w:t xml:space="preserve"> </w:t>
      </w:r>
      <w:r w:rsidR="0067092D">
        <w:t xml:space="preserve">  </w:t>
      </w:r>
      <w:r w:rsidR="00EE7410" w:rsidRPr="00A55769">
        <w:rPr>
          <w:b/>
          <w:color w:val="00B050"/>
          <w:u w:val="single"/>
        </w:rPr>
        <w:t>again</w:t>
      </w:r>
      <w:r w:rsidR="00EE7410" w:rsidRPr="00A55769">
        <w:rPr>
          <w:u w:val="single"/>
        </w:rPr>
        <w:t xml:space="preserve"> </w:t>
      </w:r>
    </w:p>
    <w:p w14:paraId="22CEE888" w14:textId="77777777" w:rsidR="00C00B42" w:rsidRDefault="009340FC" w:rsidP="009340FC">
      <w:pPr>
        <w:spacing w:after="0"/>
        <w:ind w:left="3600" w:firstLine="720"/>
      </w:pPr>
      <w:r w:rsidRPr="009340FC">
        <w:t xml:space="preserve">  </w:t>
      </w:r>
      <w:r>
        <w:t xml:space="preserve"> </w:t>
      </w:r>
      <w:r w:rsidR="00EE7410" w:rsidRPr="00A55769">
        <w:rPr>
          <w:u w:val="single"/>
        </w:rPr>
        <w:t>unto</w:t>
      </w:r>
      <w:r>
        <w:rPr>
          <w:u w:val="single"/>
        </w:rPr>
        <w:t xml:space="preserve">   </w:t>
      </w:r>
      <w:r w:rsidR="00314771" w:rsidRPr="00A55769">
        <w:rPr>
          <w:b/>
          <w:color w:val="0070C0"/>
          <w:u w:val="single"/>
        </w:rPr>
        <w:t>T</w:t>
      </w:r>
      <w:r w:rsidR="00EE7410" w:rsidRPr="00A55769">
        <w:rPr>
          <w:b/>
          <w:color w:val="0070C0"/>
          <w:u w:val="single"/>
        </w:rPr>
        <w:t>hee</w:t>
      </w:r>
      <w:r w:rsidR="00314771">
        <w:t xml:space="preserve"> </w:t>
      </w:r>
    </w:p>
    <w:p w14:paraId="76BB7707" w14:textId="77777777" w:rsidR="00EE7410" w:rsidRDefault="00C00B42" w:rsidP="00C00B42">
      <w:pPr>
        <w:spacing w:after="0"/>
        <w:rPr>
          <w:b/>
          <w:color w:val="0070C0"/>
          <w:u w:val="single"/>
        </w:rPr>
      </w:pPr>
      <w:r w:rsidRPr="00C00B42">
        <w:t xml:space="preserve">   </w:t>
      </w:r>
      <w:r w:rsidRPr="00C00B42">
        <w:tab/>
      </w:r>
      <w:r w:rsidRPr="00C00B42">
        <w:tab/>
      </w:r>
      <w:r w:rsidRPr="00C00B42">
        <w:tab/>
      </w:r>
      <w:r w:rsidRPr="00C00B42">
        <w:tab/>
      </w:r>
      <w:r w:rsidRPr="00C00B42">
        <w:tab/>
        <w:t xml:space="preserve">       </w:t>
      </w:r>
      <w:r w:rsidR="00314771" w:rsidRPr="006E1D04">
        <w:rPr>
          <w:u w:val="single"/>
        </w:rPr>
        <w:t xml:space="preserve">in </w:t>
      </w:r>
      <w:r>
        <w:rPr>
          <w:u w:val="single"/>
        </w:rPr>
        <w:t xml:space="preserve">   </w:t>
      </w:r>
      <w:r w:rsidR="00314771" w:rsidRPr="006E1D04">
        <w:rPr>
          <w:b/>
          <w:color w:val="0070C0"/>
          <w:u w:val="single"/>
        </w:rPr>
        <w:t>Christ</w:t>
      </w:r>
    </w:p>
    <w:p w14:paraId="25751D42" w14:textId="53850EC3" w:rsidR="00136C10" w:rsidRDefault="00EE7410" w:rsidP="00C649EE">
      <w:pPr>
        <w:spacing w:after="0"/>
        <w:ind w:left="0"/>
      </w:pPr>
      <w:r>
        <w:t xml:space="preserve"> 35 </w:t>
      </w:r>
      <w:r w:rsidR="0067092D">
        <w:t xml:space="preserve"> </w:t>
      </w:r>
      <w:r w:rsidR="00136C10">
        <w:t xml:space="preserve">   </w:t>
      </w:r>
      <w:r w:rsidR="00C0442E" w:rsidRPr="00E83D2E">
        <w:rPr>
          <w:b/>
          <w:color w:val="CC0099"/>
          <w:highlight w:val="lightGray"/>
          <w:u w:val="single"/>
        </w:rPr>
        <w:t>Behold</w:t>
      </w:r>
      <w:r>
        <w:t xml:space="preserve"> </w:t>
      </w:r>
      <w:r w:rsidR="005372F2">
        <w:tab/>
      </w:r>
    </w:p>
    <w:p w14:paraId="10D24EA4" w14:textId="37BA966D" w:rsidR="00481989" w:rsidRDefault="00136C10" w:rsidP="00136C10">
      <w:pPr>
        <w:spacing w:after="0"/>
        <w:ind w:left="0"/>
      </w:pPr>
      <w:r>
        <w:rPr>
          <w:bCs/>
          <w:color w:val="0070C0"/>
          <w:sz w:val="18"/>
          <w:szCs w:val="18"/>
        </w:rPr>
        <w:t xml:space="preserve">        </w:t>
      </w:r>
      <w:r w:rsidRPr="001569F3">
        <w:rPr>
          <w:bCs/>
          <w:color w:val="0070C0"/>
          <w:sz w:val="18"/>
          <w:szCs w:val="18"/>
        </w:rPr>
        <w:t>[</w:t>
      </w:r>
      <w:r w:rsidRPr="001569F3">
        <w:rPr>
          <w:b/>
          <w:color w:val="0070C0"/>
          <w:sz w:val="18"/>
          <w:szCs w:val="18"/>
        </w:rPr>
        <w:t>#</w:t>
      </w:r>
      <w:r>
        <w:rPr>
          <w:b/>
          <w:color w:val="0070C0"/>
          <w:sz w:val="18"/>
          <w:szCs w:val="18"/>
        </w:rPr>
        <w:t>9</w:t>
      </w:r>
      <w:r w:rsidRPr="001569F3">
        <w:rPr>
          <w:bCs/>
          <w:color w:val="0070C0"/>
          <w:sz w:val="18"/>
          <w:szCs w:val="18"/>
        </w:rPr>
        <w:t>]</w:t>
      </w:r>
      <w:r>
        <w:rPr>
          <w:bCs/>
          <w:color w:val="0070C0"/>
          <w:sz w:val="18"/>
          <w:szCs w:val="18"/>
        </w:rPr>
        <w:tab/>
      </w:r>
      <w:r>
        <w:rPr>
          <w:bCs/>
          <w:color w:val="0070C0"/>
          <w:sz w:val="18"/>
          <w:szCs w:val="18"/>
        </w:rPr>
        <w:tab/>
      </w:r>
      <w:r w:rsidR="00EE7410" w:rsidRPr="00136C10">
        <w:rPr>
          <w:b/>
          <w:color w:val="0070C0"/>
          <w:highlight w:val="lightGray"/>
          <w:u w:val="single"/>
        </w:rPr>
        <w:t>O Lord</w:t>
      </w:r>
    </w:p>
    <w:p w14:paraId="6F1FB03C" w14:textId="77777777" w:rsidR="00481989" w:rsidRDefault="00EE7410" w:rsidP="00C649EE">
      <w:pPr>
        <w:spacing w:after="0"/>
        <w:ind w:firstLine="720"/>
      </w:pPr>
      <w:r w:rsidRPr="00D86B16">
        <w:rPr>
          <w:b/>
          <w:color w:val="7030A0"/>
          <w:u w:val="single"/>
        </w:rPr>
        <w:t>their</w:t>
      </w:r>
      <w:r>
        <w:t xml:space="preserve"> souls </w:t>
      </w:r>
      <w:r w:rsidR="00D86B16">
        <w:tab/>
      </w:r>
      <w:r>
        <w:t xml:space="preserve">are </w:t>
      </w:r>
      <w:r w:rsidR="00D86B16">
        <w:tab/>
      </w:r>
      <w:r w:rsidRPr="00D86B16">
        <w:rPr>
          <w:b/>
        </w:rPr>
        <w:t>precious</w:t>
      </w:r>
      <w:r>
        <w:t xml:space="preserve"> </w:t>
      </w:r>
    </w:p>
    <w:p w14:paraId="2DB8D2A7" w14:textId="77777777" w:rsidR="00481989" w:rsidRDefault="00EE7410" w:rsidP="00D86B16">
      <w:pPr>
        <w:spacing w:after="0"/>
      </w:pPr>
      <w:r w:rsidRPr="00A55769">
        <w:rPr>
          <w:b/>
        </w:rPr>
        <w:t xml:space="preserve">and </w:t>
      </w:r>
      <w:r w:rsidR="00D86B16">
        <w:tab/>
        <w:t>MANY</w:t>
      </w:r>
      <w:r>
        <w:t xml:space="preserve"> of </w:t>
      </w:r>
      <w:r w:rsidRPr="00D86B16">
        <w:rPr>
          <w:b/>
          <w:color w:val="7030A0"/>
          <w:u w:val="single"/>
        </w:rPr>
        <w:t>them</w:t>
      </w:r>
      <w:r>
        <w:t xml:space="preserve"> </w:t>
      </w:r>
      <w:r w:rsidR="00D86B16">
        <w:t xml:space="preserve"> </w:t>
      </w:r>
      <w:r>
        <w:t xml:space="preserve">are </w:t>
      </w:r>
      <w:r w:rsidR="00D86B16">
        <w:tab/>
      </w:r>
      <w:r w:rsidRPr="00704CFE">
        <w:rPr>
          <w:b/>
          <w:u w:val="single"/>
        </w:rPr>
        <w:t>our brethren</w:t>
      </w:r>
      <w:r>
        <w:t xml:space="preserve"> </w:t>
      </w:r>
    </w:p>
    <w:p w14:paraId="26761707" w14:textId="77777777" w:rsidR="00D86B16" w:rsidRDefault="00D86B16" w:rsidP="00D86B16">
      <w:pPr>
        <w:spacing w:after="0"/>
      </w:pPr>
    </w:p>
    <w:p w14:paraId="1B5E3087" w14:textId="77777777" w:rsidR="00D86B16" w:rsidRDefault="00481989" w:rsidP="009F0CA5">
      <w:pPr>
        <w:spacing w:after="0"/>
        <w:ind w:left="0"/>
      </w:pPr>
      <w:r>
        <w:t xml:space="preserve">       </w:t>
      </w:r>
      <w:r w:rsidR="00C0442E" w:rsidRPr="00C0442E">
        <w:rPr>
          <w:b/>
          <w:highlight w:val="lightGray"/>
          <w:u w:val="single"/>
        </w:rPr>
        <w:t>therefore</w:t>
      </w:r>
      <w:r w:rsidR="00EE7410">
        <w:t xml:space="preserve"> </w:t>
      </w:r>
      <w:r w:rsidR="009F0CA5">
        <w:tab/>
      </w:r>
      <w:r w:rsidR="009F0CA5">
        <w:tab/>
        <w:t xml:space="preserve">          </w:t>
      </w:r>
      <w:r w:rsidR="009340FC">
        <w:tab/>
      </w:r>
      <w:r w:rsidR="009340FC">
        <w:tab/>
      </w:r>
      <w:r w:rsidR="00EE7410" w:rsidRPr="009F0CA5">
        <w:rPr>
          <w:b/>
          <w:u w:val="single"/>
        </w:rPr>
        <w:t>give</w:t>
      </w:r>
      <w:r w:rsidR="00EE7410" w:rsidRPr="009F0CA5">
        <w:rPr>
          <w:u w:val="single"/>
        </w:rPr>
        <w:t xml:space="preserve"> </w:t>
      </w:r>
      <w:r w:rsidR="009F0CA5" w:rsidRPr="009F0CA5">
        <w:rPr>
          <w:u w:val="single"/>
        </w:rPr>
        <w:t xml:space="preserve">   </w:t>
      </w:r>
      <w:r w:rsidR="009340FC">
        <w:rPr>
          <w:u w:val="single"/>
        </w:rPr>
        <w:tab/>
      </w:r>
      <w:r w:rsidR="009340FC">
        <w:rPr>
          <w:u w:val="single"/>
        </w:rPr>
        <w:tab/>
      </w:r>
      <w:r w:rsidR="00EE7410" w:rsidRPr="009F0CA5">
        <w:rPr>
          <w:u w:val="single"/>
        </w:rPr>
        <w:t xml:space="preserve">unto </w:t>
      </w:r>
      <w:r w:rsidR="009340FC">
        <w:rPr>
          <w:u w:val="single"/>
        </w:rPr>
        <w:t xml:space="preserve"> </w:t>
      </w:r>
      <w:r w:rsidR="00EE7410" w:rsidRPr="009340FC">
        <w:rPr>
          <w:b/>
          <w:u w:val="single"/>
        </w:rPr>
        <w:t>us</w:t>
      </w:r>
    </w:p>
    <w:p w14:paraId="07785B60" w14:textId="0D8CFB8A" w:rsidR="00D86B16" w:rsidRDefault="00136C10" w:rsidP="00136C10">
      <w:pPr>
        <w:spacing w:after="0"/>
        <w:ind w:left="0"/>
      </w:pPr>
      <w:r>
        <w:rPr>
          <w:bCs/>
          <w:color w:val="0070C0"/>
          <w:sz w:val="18"/>
          <w:szCs w:val="18"/>
        </w:rPr>
        <w:t xml:space="preserve">        </w:t>
      </w:r>
      <w:r w:rsidRPr="001569F3">
        <w:rPr>
          <w:bCs/>
          <w:color w:val="0070C0"/>
          <w:sz w:val="18"/>
          <w:szCs w:val="18"/>
        </w:rPr>
        <w:t>[</w:t>
      </w:r>
      <w:r w:rsidRPr="001569F3">
        <w:rPr>
          <w:b/>
          <w:color w:val="0070C0"/>
          <w:sz w:val="18"/>
          <w:szCs w:val="18"/>
        </w:rPr>
        <w:t>#</w:t>
      </w:r>
      <w:r>
        <w:rPr>
          <w:b/>
          <w:color w:val="0070C0"/>
          <w:sz w:val="18"/>
          <w:szCs w:val="18"/>
        </w:rPr>
        <w:t>10</w:t>
      </w:r>
      <w:r w:rsidRPr="001569F3">
        <w:rPr>
          <w:bCs/>
          <w:color w:val="0070C0"/>
          <w:sz w:val="18"/>
          <w:szCs w:val="18"/>
        </w:rPr>
        <w:t>]</w:t>
      </w:r>
      <w:r>
        <w:rPr>
          <w:bCs/>
          <w:color w:val="0070C0"/>
          <w:sz w:val="18"/>
          <w:szCs w:val="18"/>
        </w:rPr>
        <w:tab/>
      </w:r>
      <w:r>
        <w:rPr>
          <w:bCs/>
          <w:color w:val="0070C0"/>
          <w:sz w:val="18"/>
          <w:szCs w:val="18"/>
        </w:rPr>
        <w:tab/>
      </w:r>
      <w:r w:rsidR="00EE7410" w:rsidRPr="00136C10">
        <w:rPr>
          <w:b/>
          <w:color w:val="0070C0"/>
          <w:highlight w:val="lightGray"/>
          <w:u w:val="single"/>
        </w:rPr>
        <w:t>O Lord</w:t>
      </w:r>
      <w:r w:rsidR="00EE7410">
        <w:t xml:space="preserve"> </w:t>
      </w:r>
      <w:r w:rsidR="00D86B16">
        <w:tab/>
      </w:r>
      <w:r w:rsidR="00D86B16">
        <w:tab/>
      </w:r>
      <w:r w:rsidR="00D86B16">
        <w:tab/>
      </w:r>
      <w:r w:rsidR="00EE7410" w:rsidRPr="00D86B16">
        <w:rPr>
          <w:b/>
        </w:rPr>
        <w:t xml:space="preserve">power </w:t>
      </w:r>
    </w:p>
    <w:p w14:paraId="2F562B6C" w14:textId="77777777" w:rsidR="00481989" w:rsidRDefault="00EE7410" w:rsidP="00D86B16">
      <w:pPr>
        <w:spacing w:after="0"/>
        <w:ind w:left="2160" w:firstLine="720"/>
      </w:pPr>
      <w:r>
        <w:t xml:space="preserve">and </w:t>
      </w:r>
      <w:r w:rsidR="00D86B16">
        <w:tab/>
      </w:r>
      <w:r w:rsidRPr="00D86B16">
        <w:rPr>
          <w:b/>
        </w:rPr>
        <w:t xml:space="preserve">wisdom </w:t>
      </w:r>
    </w:p>
    <w:p w14:paraId="17CC94E5" w14:textId="77777777" w:rsidR="00A55769" w:rsidRDefault="00EE7410" w:rsidP="00A55769">
      <w:pPr>
        <w:spacing w:after="0"/>
      </w:pPr>
      <w:r w:rsidRPr="00A55769">
        <w:rPr>
          <w:b/>
        </w:rPr>
        <w:t xml:space="preserve">that </w:t>
      </w:r>
      <w:r w:rsidR="00A55769" w:rsidRPr="00A55769">
        <w:rPr>
          <w:b/>
        </w:rPr>
        <w:tab/>
      </w:r>
      <w:r w:rsidRPr="00A55769">
        <w:rPr>
          <w:b/>
        </w:rPr>
        <w:t>we</w:t>
      </w:r>
      <w:r>
        <w:t xml:space="preserve"> </w:t>
      </w:r>
      <w:r w:rsidR="00A55769">
        <w:tab/>
      </w:r>
      <w:r>
        <w:t xml:space="preserve">may </w:t>
      </w:r>
      <w:r w:rsidR="00A55769">
        <w:tab/>
      </w:r>
      <w:r w:rsidRPr="00704CFE">
        <w:rPr>
          <w:i/>
          <w:color w:val="FF0000"/>
          <w:u w:val="single"/>
        </w:rPr>
        <w:t>bring</w:t>
      </w:r>
      <w:r>
        <w:t xml:space="preserve"> </w:t>
      </w:r>
      <w:r w:rsidR="00A55769">
        <w:tab/>
      </w:r>
      <w:r w:rsidR="0067092D">
        <w:t xml:space="preserve">    </w:t>
      </w:r>
      <w:r w:rsidRPr="00A55769">
        <w:rPr>
          <w:b/>
          <w:color w:val="7030A0"/>
          <w:u w:val="single"/>
        </w:rPr>
        <w:t>t</w:t>
      </w:r>
      <w:r w:rsidR="00C649EE" w:rsidRPr="00A55769">
        <w:rPr>
          <w:b/>
          <w:color w:val="7030A0"/>
          <w:u w:val="single"/>
        </w:rPr>
        <w:t>hese</w:t>
      </w:r>
      <w:r w:rsidR="00C649EE" w:rsidRPr="00A55769">
        <w:rPr>
          <w:color w:val="7030A0"/>
        </w:rPr>
        <w:t xml:space="preserve"> </w:t>
      </w:r>
    </w:p>
    <w:p w14:paraId="1E78D3AF" w14:textId="77777777" w:rsidR="00A55769" w:rsidRPr="00704CFE" w:rsidRDefault="00C649EE" w:rsidP="00A55769">
      <w:pPr>
        <w:spacing w:after="0"/>
        <w:ind w:left="2880" w:firstLine="720"/>
        <w:rPr>
          <w:b/>
          <w:u w:val="single"/>
        </w:rPr>
      </w:pPr>
      <w:r w:rsidRPr="00704CFE">
        <w:rPr>
          <w:b/>
          <w:u w:val="single"/>
        </w:rPr>
        <w:t xml:space="preserve">our brethren </w:t>
      </w:r>
    </w:p>
    <w:p w14:paraId="1C5DA6C9" w14:textId="77777777" w:rsidR="009340FC" w:rsidRDefault="00A55769" w:rsidP="00A55769">
      <w:pPr>
        <w:spacing w:after="0"/>
        <w:ind w:left="3600" w:firstLine="720"/>
        <w:rPr>
          <w:u w:val="single"/>
        </w:rPr>
      </w:pPr>
      <w:r>
        <w:t xml:space="preserve">  </w:t>
      </w:r>
      <w:r w:rsidR="00C649EE" w:rsidRPr="00A55769">
        <w:rPr>
          <w:b/>
          <w:color w:val="00B050"/>
          <w:u w:val="single"/>
        </w:rPr>
        <w:t>again</w:t>
      </w:r>
      <w:r w:rsidR="00C649EE" w:rsidRPr="00A55769">
        <w:rPr>
          <w:u w:val="single"/>
        </w:rPr>
        <w:t xml:space="preserve"> </w:t>
      </w:r>
    </w:p>
    <w:p w14:paraId="4FD42810" w14:textId="77777777" w:rsidR="00EE7410" w:rsidRDefault="009340FC" w:rsidP="00A55769">
      <w:pPr>
        <w:spacing w:after="0"/>
        <w:ind w:left="3600" w:firstLine="720"/>
        <w:rPr>
          <w:b/>
          <w:color w:val="0070C0"/>
          <w:u w:val="single"/>
        </w:rPr>
      </w:pPr>
      <w:r w:rsidRPr="00AA383B">
        <w:t xml:space="preserve">    </w:t>
      </w:r>
      <w:r w:rsidR="00C649EE" w:rsidRPr="00A55769">
        <w:rPr>
          <w:u w:val="single"/>
        </w:rPr>
        <w:t>unto</w:t>
      </w:r>
      <w:r w:rsidR="00A55769" w:rsidRPr="00A55769">
        <w:rPr>
          <w:u w:val="single"/>
        </w:rPr>
        <w:t xml:space="preserve"> </w:t>
      </w:r>
      <w:r>
        <w:rPr>
          <w:u w:val="single"/>
        </w:rPr>
        <w:t xml:space="preserve"> </w:t>
      </w:r>
      <w:r w:rsidR="00C649EE" w:rsidRPr="00A55769">
        <w:rPr>
          <w:b/>
          <w:color w:val="0070C0"/>
          <w:u w:val="single"/>
        </w:rPr>
        <w:t>T</w:t>
      </w:r>
      <w:r w:rsidR="00EE7410" w:rsidRPr="00A55769">
        <w:rPr>
          <w:b/>
          <w:color w:val="0070C0"/>
          <w:u w:val="single"/>
        </w:rPr>
        <w:t>hee</w:t>
      </w:r>
    </w:p>
    <w:p w14:paraId="1911CCC0" w14:textId="77777777" w:rsidR="00AA383B" w:rsidRPr="00A55769" w:rsidRDefault="00AA383B" w:rsidP="00AA383B">
      <w:pPr>
        <w:spacing w:after="0"/>
        <w:ind w:left="0"/>
        <w:rPr>
          <w:u w:val="single"/>
        </w:rPr>
      </w:pPr>
      <w:r>
        <w:rPr>
          <w:u w:val="single"/>
        </w:rPr>
        <w:t>__________</w:t>
      </w:r>
    </w:p>
    <w:p w14:paraId="5AE89A8B" w14:textId="77777777" w:rsidR="00692A7E" w:rsidRPr="001C29C5" w:rsidRDefault="00AA383B" w:rsidP="00C649EE">
      <w:pPr>
        <w:spacing w:after="0"/>
        <w:ind w:left="0"/>
        <w:rPr>
          <w:sz w:val="18"/>
          <w:szCs w:val="18"/>
        </w:rPr>
      </w:pPr>
      <w:r w:rsidRPr="001C29C5">
        <w:rPr>
          <w:sz w:val="18"/>
          <w:szCs w:val="18"/>
        </w:rPr>
        <w:t xml:space="preserve">[Par. </w:t>
      </w:r>
      <w:r w:rsidR="002E35DD">
        <w:rPr>
          <w:sz w:val="18"/>
          <w:szCs w:val="18"/>
        </w:rPr>
        <w:t>pp</w:t>
      </w:r>
      <w:r w:rsidRPr="001C29C5">
        <w:rPr>
          <w:sz w:val="18"/>
          <w:szCs w:val="18"/>
        </w:rPr>
        <w:t xml:space="preserve"> – Simple synonymous parallelism]</w:t>
      </w:r>
    </w:p>
    <w:p w14:paraId="287DBA90" w14:textId="14572EC8" w:rsidR="00AA383B" w:rsidRPr="001C29C5" w:rsidRDefault="00B74009" w:rsidP="00C649EE">
      <w:pPr>
        <w:spacing w:after="0"/>
        <w:ind w:left="0"/>
        <w:rPr>
          <w:sz w:val="18"/>
          <w:szCs w:val="18"/>
        </w:rPr>
      </w:pPr>
      <w:r w:rsidRPr="001C29C5">
        <w:rPr>
          <w:sz w:val="18"/>
          <w:szCs w:val="18"/>
        </w:rPr>
        <w:t xml:space="preserve">[Par. </w:t>
      </w:r>
      <w:r w:rsidR="002E35DD">
        <w:rPr>
          <w:sz w:val="18"/>
          <w:szCs w:val="18"/>
        </w:rPr>
        <w:t>qq</w:t>
      </w:r>
      <w:r w:rsidRPr="001C29C5">
        <w:rPr>
          <w:sz w:val="18"/>
          <w:szCs w:val="18"/>
        </w:rPr>
        <w:t xml:space="preserve"> – Working out those “who are with me”</w:t>
      </w:r>
      <w:r w:rsidR="00704CFE">
        <w:rPr>
          <w:sz w:val="18"/>
          <w:szCs w:val="18"/>
        </w:rPr>
        <w:t xml:space="preserve"> + Enumeration</w:t>
      </w:r>
      <w:r w:rsidRPr="001C29C5">
        <w:rPr>
          <w:sz w:val="18"/>
          <w:szCs w:val="18"/>
        </w:rPr>
        <w:t>]</w:t>
      </w:r>
    </w:p>
    <w:p w14:paraId="7A6AE7A6" w14:textId="77777777" w:rsidR="007F361B" w:rsidRDefault="007F361B" w:rsidP="007F361B">
      <w:pPr>
        <w:spacing w:after="0"/>
        <w:ind w:left="0"/>
        <w:rPr>
          <w:i/>
        </w:rPr>
      </w:pPr>
      <w:r w:rsidRPr="00D03D7E">
        <w:rPr>
          <w:i/>
        </w:rPr>
        <w:lastRenderedPageBreak/>
        <w:t xml:space="preserve">[Alma </w:t>
      </w:r>
      <w:r>
        <w:rPr>
          <w:i/>
        </w:rPr>
        <w:t>31</w:t>
      </w:r>
      <w:r w:rsidRPr="00D03D7E">
        <w:rPr>
          <w:i/>
        </w:rPr>
        <w:t>]</w:t>
      </w:r>
    </w:p>
    <w:p w14:paraId="7245B420" w14:textId="77777777" w:rsidR="007F361B" w:rsidRDefault="007F361B" w:rsidP="00C649EE">
      <w:pPr>
        <w:spacing w:after="0"/>
        <w:ind w:left="0"/>
      </w:pPr>
    </w:p>
    <w:p w14:paraId="771C3452" w14:textId="77777777" w:rsidR="00481989" w:rsidRDefault="00EE7410" w:rsidP="00C649EE">
      <w:pPr>
        <w:spacing w:after="0"/>
        <w:ind w:left="0"/>
      </w:pPr>
      <w:r>
        <w:t xml:space="preserve">36 </w:t>
      </w:r>
      <w:r w:rsidRPr="00704CFE">
        <w:rPr>
          <w:b/>
          <w:highlight w:val="lightGray"/>
          <w:u w:val="single"/>
        </w:rPr>
        <w:t>Now</w:t>
      </w:r>
      <w:r w:rsidRPr="00481989">
        <w:rPr>
          <w:b/>
        </w:rPr>
        <w:t xml:space="preserve"> </w:t>
      </w:r>
      <w:r w:rsidR="00C0442E" w:rsidRPr="00C0442E">
        <w:rPr>
          <w:b/>
          <w:highlight w:val="yellow"/>
          <w:u w:val="single"/>
        </w:rPr>
        <w:t>it came to pass</w:t>
      </w:r>
      <w:r>
        <w:t xml:space="preserve"> </w:t>
      </w:r>
    </w:p>
    <w:p w14:paraId="10102202" w14:textId="77777777" w:rsidR="00481989" w:rsidRDefault="00A55769" w:rsidP="00A55769">
      <w:pPr>
        <w:spacing w:after="0"/>
        <w:ind w:left="0"/>
      </w:pPr>
      <w:r>
        <w:t xml:space="preserve">      </w:t>
      </w:r>
      <w:r w:rsidR="00EE7410" w:rsidRPr="00A55769">
        <w:rPr>
          <w:b/>
        </w:rPr>
        <w:t xml:space="preserve">that </w:t>
      </w:r>
      <w:r w:rsidR="00EE7410" w:rsidRPr="00A55769">
        <w:rPr>
          <w:b/>
          <w:color w:val="00B050"/>
        </w:rPr>
        <w:t>when</w:t>
      </w:r>
      <w:r w:rsidR="00EE7410">
        <w:t xml:space="preserve"> </w:t>
      </w:r>
      <w:r>
        <w:t xml:space="preserve">  [he]</w:t>
      </w:r>
      <w:r w:rsidRPr="00704CFE">
        <w:rPr>
          <w:sz w:val="28"/>
          <w:szCs w:val="28"/>
        </w:rPr>
        <w:t xml:space="preserve"> </w:t>
      </w:r>
      <w:r w:rsidR="00EE7410" w:rsidRPr="00704CFE">
        <w:rPr>
          <w:b/>
          <w:color w:val="00B0F0"/>
          <w:u w:val="single"/>
        </w:rPr>
        <w:t>Alma</w:t>
      </w:r>
      <w:r w:rsidR="00EE7410">
        <w:t xml:space="preserve"> </w:t>
      </w:r>
      <w:r>
        <w:tab/>
      </w:r>
      <w:r w:rsidR="00EE7410">
        <w:t xml:space="preserve">had </w:t>
      </w:r>
      <w:r>
        <w:tab/>
      </w:r>
      <w:r w:rsidR="00EE7410" w:rsidRPr="00704CFE">
        <w:rPr>
          <w:b/>
          <w:highlight w:val="lightGray"/>
          <w:u w:val="single"/>
        </w:rPr>
        <w:t>said</w:t>
      </w:r>
      <w:r w:rsidR="00EE7410">
        <w:t xml:space="preserve"> </w:t>
      </w:r>
      <w:r>
        <w:tab/>
      </w:r>
      <w:r>
        <w:tab/>
      </w:r>
      <w:r w:rsidR="00EE7410">
        <w:t xml:space="preserve">these </w:t>
      </w:r>
      <w:r w:rsidR="00EE7410" w:rsidRPr="00D11273">
        <w:rPr>
          <w:b/>
          <w:highlight w:val="lightGray"/>
          <w:u w:val="single"/>
        </w:rPr>
        <w:t>words</w:t>
      </w:r>
      <w:r w:rsidR="00EE7410">
        <w:t xml:space="preserve"> </w:t>
      </w:r>
    </w:p>
    <w:p w14:paraId="55F54FB6" w14:textId="3F53EE6C" w:rsidR="00A55769" w:rsidRDefault="00EE7410" w:rsidP="00A55769">
      <w:pPr>
        <w:spacing w:after="0"/>
      </w:pPr>
      <w:r w:rsidRPr="009F0CA5">
        <w:rPr>
          <w:b/>
        </w:rPr>
        <w:t xml:space="preserve">that </w:t>
      </w:r>
      <w:r w:rsidR="00A55769">
        <w:tab/>
      </w:r>
      <w:r>
        <w:t xml:space="preserve">he </w:t>
      </w:r>
      <w:r w:rsidR="009F0CA5">
        <w:t xml:space="preserve"> [</w:t>
      </w:r>
      <w:r w:rsidR="009F0CA5" w:rsidRPr="00704CFE">
        <w:rPr>
          <w:b/>
          <w:color w:val="00B0F0"/>
          <w:u w:val="single"/>
        </w:rPr>
        <w:t>Alma</w:t>
      </w:r>
      <w:r w:rsidR="009F0CA5">
        <w:t>]</w:t>
      </w:r>
      <w:r w:rsidR="00A55769">
        <w:tab/>
      </w:r>
      <w:r w:rsidR="00A55769">
        <w:tab/>
      </w:r>
      <w:r w:rsidRPr="00A55769">
        <w:rPr>
          <w:b/>
          <w:color w:val="F79646" w:themeColor="accent6"/>
          <w:u w:val="single"/>
        </w:rPr>
        <w:t>clapped</w:t>
      </w:r>
      <w:r w:rsidRPr="00C649EE">
        <w:rPr>
          <w:u w:val="single"/>
        </w:rPr>
        <w:t xml:space="preserve"> </w:t>
      </w:r>
      <w:r w:rsidR="00A55769">
        <w:rPr>
          <w:u w:val="single"/>
        </w:rPr>
        <w:tab/>
      </w:r>
      <w:r w:rsidRPr="00C649EE">
        <w:rPr>
          <w:u w:val="single"/>
        </w:rPr>
        <w:t>his</w:t>
      </w:r>
      <w:r w:rsidR="00A55769">
        <w:rPr>
          <w:u w:val="single"/>
        </w:rPr>
        <w:t xml:space="preserve">     </w:t>
      </w:r>
      <w:r w:rsidRPr="00C649EE">
        <w:rPr>
          <w:u w:val="single"/>
        </w:rPr>
        <w:t xml:space="preserve"> </w:t>
      </w:r>
      <w:r w:rsidRPr="00044D8F">
        <w:rPr>
          <w:b/>
          <w:u w:val="single"/>
        </w:rPr>
        <w:t>hands</w:t>
      </w:r>
      <w:r>
        <w:t xml:space="preserve"> </w:t>
      </w:r>
      <w:r w:rsidR="00E54576">
        <w:t xml:space="preserve">     </w:t>
      </w:r>
      <w:r w:rsidR="00E54576" w:rsidRPr="00B74009">
        <w:rPr>
          <w:i/>
          <w:sz w:val="18"/>
          <w:szCs w:val="18"/>
        </w:rPr>
        <w:t>[placed firmly on their head]</w:t>
      </w:r>
      <w:r w:rsidR="00B74009">
        <w:rPr>
          <w:i/>
          <w:sz w:val="18"/>
          <w:szCs w:val="18"/>
        </w:rPr>
        <w:t xml:space="preserve">  </w:t>
      </w:r>
      <w:r w:rsidR="00E54576" w:rsidRPr="00B74009">
        <w:rPr>
          <w:b/>
          <w:color w:val="F79646" w:themeColor="accent6"/>
          <w:sz w:val="16"/>
          <w:szCs w:val="16"/>
        </w:rPr>
        <w:t>{AL}</w:t>
      </w:r>
    </w:p>
    <w:p w14:paraId="3EFFE0AB" w14:textId="77777777" w:rsidR="00481989" w:rsidRDefault="00EE7410" w:rsidP="00A55769">
      <w:pPr>
        <w:spacing w:after="0"/>
        <w:ind w:left="3600" w:firstLine="720"/>
      </w:pPr>
      <w:r>
        <w:t xml:space="preserve">upon </w:t>
      </w:r>
      <w:r w:rsidR="00A55769">
        <w:t xml:space="preserve">        </w:t>
      </w:r>
      <w:r w:rsidR="00A55769" w:rsidRPr="00A55769">
        <w:rPr>
          <w:highlight w:val="lightGray"/>
        </w:rPr>
        <w:t>ALL</w:t>
      </w:r>
      <w:r w:rsidRPr="00A55769">
        <w:rPr>
          <w:highlight w:val="lightGray"/>
        </w:rPr>
        <w:t xml:space="preserve"> </w:t>
      </w:r>
      <w:r w:rsidRPr="00A55769">
        <w:rPr>
          <w:b/>
          <w:highlight w:val="lightGray"/>
        </w:rPr>
        <w:t>them</w:t>
      </w:r>
      <w:r w:rsidRPr="00A55769">
        <w:rPr>
          <w:b/>
        </w:rPr>
        <w:t xml:space="preserve"> </w:t>
      </w:r>
    </w:p>
    <w:p w14:paraId="795ADB02" w14:textId="77777777" w:rsidR="00481989" w:rsidRDefault="00EE7410" w:rsidP="00044D8F">
      <w:pPr>
        <w:spacing w:after="0"/>
        <w:ind w:firstLine="720"/>
      </w:pPr>
      <w:r>
        <w:t xml:space="preserve">who </w:t>
      </w:r>
      <w:r w:rsidR="00044D8F">
        <w:tab/>
      </w:r>
      <w:r>
        <w:t xml:space="preserve">were </w:t>
      </w:r>
      <w:r w:rsidR="00044D8F">
        <w:tab/>
      </w:r>
      <w:r w:rsidR="00044D8F">
        <w:tab/>
      </w:r>
      <w:r w:rsidR="00044D8F">
        <w:tab/>
      </w:r>
      <w:r>
        <w:t xml:space="preserve">with </w:t>
      </w:r>
      <w:r w:rsidR="00044D8F">
        <w:tab/>
        <w:t xml:space="preserve">           </w:t>
      </w:r>
      <w:r w:rsidRPr="00044D8F">
        <w:rPr>
          <w:b/>
          <w:color w:val="00B0F0"/>
        </w:rPr>
        <w:t>him</w:t>
      </w:r>
      <w:r>
        <w:t xml:space="preserve">  </w:t>
      </w:r>
    </w:p>
    <w:p w14:paraId="2D90C23B" w14:textId="77777777" w:rsidR="00044D8F" w:rsidRDefault="00044D8F" w:rsidP="00044D8F">
      <w:pPr>
        <w:spacing w:after="0"/>
        <w:ind w:firstLine="720"/>
      </w:pPr>
    </w:p>
    <w:p w14:paraId="2578177E" w14:textId="77777777" w:rsidR="00481989" w:rsidRDefault="00481989" w:rsidP="00C649EE">
      <w:pPr>
        <w:spacing w:after="0"/>
        <w:ind w:left="0"/>
      </w:pPr>
      <w:r>
        <w:t xml:space="preserve">    </w:t>
      </w:r>
      <w:r w:rsidR="00EE7410" w:rsidRPr="00481989">
        <w:rPr>
          <w:b/>
        </w:rPr>
        <w:t xml:space="preserve">And </w:t>
      </w:r>
      <w:r w:rsidR="00C0442E" w:rsidRPr="00E83D2E">
        <w:rPr>
          <w:b/>
          <w:color w:val="CC0099"/>
          <w:highlight w:val="lightGray"/>
          <w:u w:val="single"/>
        </w:rPr>
        <w:t>behold</w:t>
      </w:r>
      <w:r w:rsidR="00EE7410">
        <w:t xml:space="preserve"> </w:t>
      </w:r>
    </w:p>
    <w:p w14:paraId="0B2A103F" w14:textId="77777777" w:rsidR="00044D8F" w:rsidRDefault="00EE7410" w:rsidP="00044D8F">
      <w:pPr>
        <w:spacing w:after="0"/>
      </w:pPr>
      <w:r w:rsidRPr="00044D8F">
        <w:rPr>
          <w:b/>
          <w:color w:val="00B050"/>
        </w:rPr>
        <w:t xml:space="preserve">as </w:t>
      </w:r>
      <w:r w:rsidR="00044D8F">
        <w:tab/>
      </w:r>
      <w:r>
        <w:t>he</w:t>
      </w:r>
      <w:r w:rsidR="00044D8F">
        <w:t xml:space="preserve">  [</w:t>
      </w:r>
      <w:r w:rsidR="00044D8F" w:rsidRPr="00704CFE">
        <w:rPr>
          <w:b/>
          <w:color w:val="00B0F0"/>
          <w:u w:val="single"/>
        </w:rPr>
        <w:t>Alma</w:t>
      </w:r>
      <w:r w:rsidR="00044D8F">
        <w:t>]</w:t>
      </w:r>
      <w:r>
        <w:t xml:space="preserve"> </w:t>
      </w:r>
      <w:r w:rsidR="00044D8F">
        <w:tab/>
      </w:r>
      <w:r w:rsidR="00044D8F">
        <w:tab/>
      </w:r>
      <w:r w:rsidRPr="00044D8F">
        <w:rPr>
          <w:b/>
          <w:color w:val="F79646" w:themeColor="accent6"/>
          <w:u w:val="single"/>
        </w:rPr>
        <w:t>clapped</w:t>
      </w:r>
      <w:r w:rsidRPr="00C649EE">
        <w:rPr>
          <w:u w:val="single"/>
        </w:rPr>
        <w:t xml:space="preserve"> </w:t>
      </w:r>
      <w:r w:rsidR="00044D8F">
        <w:rPr>
          <w:u w:val="single"/>
        </w:rPr>
        <w:tab/>
      </w:r>
      <w:r w:rsidRPr="00C649EE">
        <w:rPr>
          <w:u w:val="single"/>
        </w:rPr>
        <w:t xml:space="preserve">his </w:t>
      </w:r>
      <w:r w:rsidR="00044D8F">
        <w:rPr>
          <w:u w:val="single"/>
        </w:rPr>
        <w:t xml:space="preserve">     </w:t>
      </w:r>
      <w:r w:rsidRPr="00044D8F">
        <w:rPr>
          <w:b/>
          <w:u w:val="single"/>
        </w:rPr>
        <w:t>hands</w:t>
      </w:r>
      <w:r>
        <w:t xml:space="preserve"> </w:t>
      </w:r>
    </w:p>
    <w:p w14:paraId="67BE01B3" w14:textId="77777777" w:rsidR="00481989" w:rsidRDefault="00EE7410" w:rsidP="00044D8F">
      <w:pPr>
        <w:spacing w:after="0"/>
        <w:ind w:left="3600" w:firstLine="720"/>
      </w:pPr>
      <w:r>
        <w:t xml:space="preserve">upon </w:t>
      </w:r>
      <w:r w:rsidR="00044D8F">
        <w:tab/>
        <w:t xml:space="preserve">           </w:t>
      </w:r>
      <w:r w:rsidRPr="00044D8F">
        <w:rPr>
          <w:b/>
        </w:rPr>
        <w:t>them</w:t>
      </w:r>
    </w:p>
    <w:p w14:paraId="7F540E6F" w14:textId="7AC3C8FE" w:rsidR="00EE7410" w:rsidRDefault="00EE7410" w:rsidP="00156625">
      <w:pPr>
        <w:spacing w:after="0"/>
        <w:ind w:firstLine="720"/>
        <w:rPr>
          <w:b/>
          <w:color w:val="0070C0"/>
        </w:rPr>
      </w:pPr>
      <w:r w:rsidRPr="00704CFE">
        <w:rPr>
          <w:b/>
          <w:u w:val="single"/>
        </w:rPr>
        <w:t>they</w:t>
      </w:r>
      <w:r w:rsidRPr="00156625">
        <w:rPr>
          <w:b/>
        </w:rPr>
        <w:t xml:space="preserve"> </w:t>
      </w:r>
      <w:r w:rsidR="00156625">
        <w:tab/>
      </w:r>
      <w:r>
        <w:t>w</w:t>
      </w:r>
      <w:r w:rsidR="00C649EE">
        <w:t xml:space="preserve">ere </w:t>
      </w:r>
      <w:r w:rsidR="00156625">
        <w:tab/>
      </w:r>
      <w:r w:rsidR="00156625">
        <w:tab/>
      </w:r>
      <w:r w:rsidR="00704CFE">
        <w:rPr>
          <w:b/>
          <w:color w:val="00B0F0"/>
        </w:rPr>
        <w:t>FILLED</w:t>
      </w:r>
      <w:r w:rsidR="00C649EE">
        <w:t xml:space="preserve"> </w:t>
      </w:r>
      <w:r w:rsidR="00156625">
        <w:tab/>
      </w:r>
      <w:r w:rsidR="00C649EE">
        <w:t xml:space="preserve">with </w:t>
      </w:r>
      <w:r w:rsidR="00156625">
        <w:tab/>
      </w:r>
      <w:r w:rsidR="00C649EE" w:rsidRPr="00C649EE">
        <w:rPr>
          <w:b/>
          <w:color w:val="0070C0"/>
        </w:rPr>
        <w:t xml:space="preserve">the </w:t>
      </w:r>
      <w:r w:rsidR="00156625">
        <w:rPr>
          <w:b/>
          <w:color w:val="0070C0"/>
        </w:rPr>
        <w:t xml:space="preserve">    </w:t>
      </w:r>
      <w:r w:rsidR="00C649EE" w:rsidRPr="00C649EE">
        <w:rPr>
          <w:b/>
          <w:color w:val="0070C0"/>
        </w:rPr>
        <w:t>Holy Spirit</w:t>
      </w:r>
    </w:p>
    <w:p w14:paraId="56BAB36E" w14:textId="77777777" w:rsidR="00156625" w:rsidRPr="00C649EE" w:rsidRDefault="00156625" w:rsidP="00156625">
      <w:pPr>
        <w:spacing w:after="0"/>
        <w:ind w:firstLine="720"/>
        <w:rPr>
          <w:b/>
          <w:color w:val="0070C0"/>
        </w:rPr>
      </w:pPr>
    </w:p>
    <w:p w14:paraId="53826D95" w14:textId="5334CED0" w:rsidR="00156625" w:rsidRDefault="00EE7410" w:rsidP="00156625">
      <w:pPr>
        <w:spacing w:after="0"/>
        <w:ind w:left="0"/>
      </w:pPr>
      <w:r>
        <w:t xml:space="preserve"> 37 </w:t>
      </w:r>
      <w:r w:rsidRPr="00481989">
        <w:rPr>
          <w:b/>
        </w:rPr>
        <w:t xml:space="preserve">And </w:t>
      </w:r>
      <w:r w:rsidRPr="00156625">
        <w:rPr>
          <w:b/>
          <w:color w:val="00B050"/>
        </w:rPr>
        <w:t>after</w:t>
      </w:r>
      <w:r w:rsidRPr="00156625">
        <w:rPr>
          <w:color w:val="00B050"/>
        </w:rPr>
        <w:t xml:space="preserve"> </w:t>
      </w:r>
      <w:r w:rsidR="00156625">
        <w:rPr>
          <w:color w:val="00B050"/>
        </w:rPr>
        <w:tab/>
      </w:r>
      <w:r w:rsidRPr="00B74009">
        <w:rPr>
          <w:color w:val="FF33CC"/>
          <w:u w:val="single"/>
        </w:rPr>
        <w:t>that</w:t>
      </w:r>
      <w:r w:rsidRPr="00B74009">
        <w:rPr>
          <w:color w:val="FF33CC"/>
        </w:rPr>
        <w:t xml:space="preserve"> </w:t>
      </w:r>
      <w:r w:rsidR="00156625">
        <w:tab/>
      </w:r>
      <w:r w:rsidR="00B74009">
        <w:tab/>
      </w:r>
      <w:r w:rsidR="00B74009">
        <w:tab/>
      </w:r>
      <w:r w:rsidR="00B74009">
        <w:tab/>
      </w:r>
      <w:r w:rsidR="00B74009">
        <w:tab/>
      </w:r>
      <w:r w:rsidR="00B74009">
        <w:tab/>
      </w:r>
      <w:r w:rsidR="00B74009">
        <w:tab/>
      </w:r>
      <w:r w:rsidR="00B74009">
        <w:tab/>
      </w:r>
      <w:r w:rsidR="00B74009">
        <w:tab/>
      </w:r>
      <w:r w:rsidR="003737E8">
        <w:t xml:space="preserve">           </w:t>
      </w:r>
      <w:r w:rsidR="00C828FB">
        <w:t xml:space="preserve"> </w:t>
      </w:r>
      <w:r w:rsidR="00B74009" w:rsidRPr="00B74009">
        <w:rPr>
          <w:color w:val="FF33CC"/>
          <w:sz w:val="16"/>
          <w:szCs w:val="16"/>
        </w:rPr>
        <w:t>{AG}</w:t>
      </w:r>
    </w:p>
    <w:p w14:paraId="4DB2D92D" w14:textId="4402B88D" w:rsidR="00C649EE" w:rsidRDefault="00EE7410" w:rsidP="00156625">
      <w:pPr>
        <w:spacing w:after="0"/>
        <w:ind w:firstLine="720"/>
      </w:pPr>
      <w:r w:rsidRPr="00704CFE">
        <w:rPr>
          <w:b/>
          <w:u w:val="single"/>
        </w:rPr>
        <w:t>they</w:t>
      </w:r>
      <w:r>
        <w:t xml:space="preserve"> </w:t>
      </w:r>
      <w:r w:rsidR="00156625">
        <w:tab/>
      </w:r>
      <w:r w:rsidRPr="00704CFE">
        <w:rPr>
          <w:color w:val="FF33CC"/>
        </w:rPr>
        <w:t>did</w:t>
      </w:r>
      <w:r>
        <w:t xml:space="preserve"> </w:t>
      </w:r>
      <w:r w:rsidR="00156625">
        <w:tab/>
      </w:r>
      <w:r w:rsidR="00156625">
        <w:tab/>
      </w:r>
      <w:r w:rsidRPr="00156625">
        <w:rPr>
          <w:i/>
          <w:color w:val="FF0000"/>
        </w:rPr>
        <w:t>separate</w:t>
      </w:r>
      <w:r>
        <w:t xml:space="preserve"> </w:t>
      </w:r>
      <w:r w:rsidR="00156625">
        <w:tab/>
      </w:r>
      <w:r w:rsidRPr="0031538D">
        <w:t>them</w:t>
      </w:r>
      <w:r w:rsidR="00704CFE">
        <w:t xml:space="preserve"> </w:t>
      </w:r>
      <w:r w:rsidRPr="0031538D">
        <w:rPr>
          <w:b/>
          <w:bCs/>
        </w:rPr>
        <w:t>selves</w:t>
      </w:r>
      <w:r>
        <w:t xml:space="preserve"> </w:t>
      </w:r>
      <w:r w:rsidR="00156625">
        <w:t xml:space="preserve"> </w:t>
      </w:r>
    </w:p>
    <w:p w14:paraId="61426A56" w14:textId="77777777" w:rsidR="00156625" w:rsidRPr="00156625" w:rsidRDefault="00156625" w:rsidP="00156625">
      <w:pPr>
        <w:spacing w:after="0"/>
        <w:ind w:left="4320" w:firstLine="720"/>
        <w:rPr>
          <w:b/>
        </w:rPr>
      </w:pPr>
      <w:r>
        <w:t xml:space="preserve">           </w:t>
      </w:r>
      <w:r w:rsidR="00EE7410" w:rsidRPr="00156625">
        <w:rPr>
          <w:b/>
        </w:rPr>
        <w:t xml:space="preserve">one </w:t>
      </w:r>
    </w:p>
    <w:p w14:paraId="4BF66106" w14:textId="77777777" w:rsidR="002724AE" w:rsidRDefault="00EE7410" w:rsidP="00156625">
      <w:pPr>
        <w:spacing w:after="0"/>
        <w:ind w:left="3600" w:firstLine="720"/>
      </w:pPr>
      <w:r>
        <w:t xml:space="preserve">from </w:t>
      </w:r>
      <w:r w:rsidR="00156625">
        <w:tab/>
        <w:t xml:space="preserve">           </w:t>
      </w:r>
      <w:r w:rsidRPr="00156625">
        <w:rPr>
          <w:b/>
        </w:rPr>
        <w:t>another</w:t>
      </w:r>
    </w:p>
    <w:p w14:paraId="45F4FFB7" w14:textId="77777777" w:rsidR="00156625" w:rsidRDefault="00156625" w:rsidP="00156625">
      <w:pPr>
        <w:spacing w:after="0"/>
        <w:ind w:left="3600" w:firstLine="720"/>
      </w:pPr>
    </w:p>
    <w:p w14:paraId="6302F5D5" w14:textId="4C25E04D" w:rsidR="00692A7E" w:rsidRDefault="00EE7410" w:rsidP="00C649EE">
      <w:pPr>
        <w:spacing w:after="0"/>
        <w:ind w:left="1440" w:firstLine="720"/>
      </w:pPr>
      <w:r>
        <w:t xml:space="preserve">taking </w:t>
      </w:r>
      <w:r w:rsidR="00156625">
        <w:tab/>
        <w:t>NO</w:t>
      </w:r>
      <w:r>
        <w:t xml:space="preserve"> </w:t>
      </w:r>
      <w:r w:rsidR="00156625">
        <w:tab/>
      </w:r>
      <w:r w:rsidRPr="00156625">
        <w:rPr>
          <w:b/>
        </w:rPr>
        <w:t>thought</w:t>
      </w:r>
      <w:r>
        <w:t xml:space="preserve"> </w:t>
      </w:r>
      <w:r w:rsidR="00704CFE">
        <w:t xml:space="preserve">  </w:t>
      </w:r>
      <w:r>
        <w:t xml:space="preserve">for </w:t>
      </w:r>
      <w:r w:rsidR="00156625">
        <w:tab/>
      </w:r>
      <w:r w:rsidRPr="0031538D">
        <w:t>them</w:t>
      </w:r>
      <w:r w:rsidR="00704CFE">
        <w:t xml:space="preserve"> </w:t>
      </w:r>
      <w:r w:rsidRPr="0031538D">
        <w:rPr>
          <w:b/>
          <w:bCs/>
        </w:rPr>
        <w:t xml:space="preserve">selves </w:t>
      </w:r>
      <w:r w:rsidR="002724AE">
        <w:tab/>
      </w:r>
    </w:p>
    <w:p w14:paraId="039DCADE" w14:textId="77777777" w:rsidR="002724AE" w:rsidRDefault="00EE7410" w:rsidP="00BC0CF0">
      <w:pPr>
        <w:spacing w:after="0"/>
        <w:ind w:left="0" w:firstLine="720"/>
      </w:pPr>
      <w:r>
        <w:t xml:space="preserve">what </w:t>
      </w:r>
      <w:r w:rsidR="00B3123C">
        <w:tab/>
      </w:r>
      <w:r w:rsidRPr="00704CFE">
        <w:rPr>
          <w:b/>
          <w:u w:val="single"/>
        </w:rPr>
        <w:t>they</w:t>
      </w:r>
      <w:r w:rsidRPr="00F916D1">
        <w:rPr>
          <w:b/>
        </w:rPr>
        <w:t xml:space="preserve"> </w:t>
      </w:r>
      <w:r w:rsidR="00156625">
        <w:tab/>
      </w:r>
      <w:r w:rsidR="00B3123C">
        <w:tab/>
      </w:r>
      <w:r w:rsidRPr="00704CFE">
        <w:rPr>
          <w:b/>
          <w:color w:val="F79646" w:themeColor="accent6"/>
          <w:u w:val="single"/>
        </w:rPr>
        <w:t>should</w:t>
      </w:r>
      <w:r>
        <w:t xml:space="preserve"> </w:t>
      </w:r>
      <w:r w:rsidR="00156625">
        <w:tab/>
      </w:r>
      <w:r w:rsidRPr="00156625">
        <w:t>eat</w:t>
      </w:r>
      <w:r>
        <w:t xml:space="preserve"> </w:t>
      </w:r>
    </w:p>
    <w:p w14:paraId="577C5BFF" w14:textId="77777777" w:rsidR="002724AE" w:rsidRDefault="00692A7E" w:rsidP="00BC0CF0">
      <w:pPr>
        <w:spacing w:after="0"/>
        <w:ind w:left="0"/>
      </w:pPr>
      <w:r>
        <w:t xml:space="preserve">    </w:t>
      </w:r>
      <w:r w:rsidR="00EE7410" w:rsidRPr="00156625">
        <w:rPr>
          <w:b/>
        </w:rPr>
        <w:t>or</w:t>
      </w:r>
      <w:r w:rsidR="00EE7410">
        <w:t xml:space="preserve"> </w:t>
      </w:r>
      <w:r>
        <w:tab/>
      </w:r>
      <w:r w:rsidR="00EE7410">
        <w:t xml:space="preserve">what </w:t>
      </w:r>
      <w:r w:rsidR="00B3123C">
        <w:tab/>
      </w:r>
      <w:r w:rsidR="00EE7410" w:rsidRPr="00704CFE">
        <w:rPr>
          <w:b/>
          <w:u w:val="single"/>
        </w:rPr>
        <w:t>they</w:t>
      </w:r>
      <w:r w:rsidR="00EE7410" w:rsidRPr="00F916D1">
        <w:rPr>
          <w:b/>
        </w:rPr>
        <w:t xml:space="preserve"> </w:t>
      </w:r>
      <w:r w:rsidR="00156625">
        <w:tab/>
      </w:r>
      <w:r w:rsidR="00B3123C">
        <w:tab/>
      </w:r>
      <w:r w:rsidR="00EE7410" w:rsidRPr="00704CFE">
        <w:rPr>
          <w:b/>
          <w:color w:val="F79646" w:themeColor="accent6"/>
          <w:u w:val="single"/>
        </w:rPr>
        <w:t>should</w:t>
      </w:r>
      <w:r w:rsidR="00EE7410" w:rsidRPr="002F16D8">
        <w:rPr>
          <w:b/>
          <w:color w:val="F79646" w:themeColor="accent6"/>
        </w:rPr>
        <w:t xml:space="preserve"> </w:t>
      </w:r>
      <w:r w:rsidR="00156625">
        <w:tab/>
      </w:r>
      <w:r w:rsidR="00EE7410">
        <w:t>drink</w:t>
      </w:r>
    </w:p>
    <w:p w14:paraId="58E22C10" w14:textId="77777777" w:rsidR="00EE7410" w:rsidRDefault="00BC0CF0" w:rsidP="00BC0CF0">
      <w:pPr>
        <w:spacing w:after="0"/>
        <w:ind w:left="0"/>
      </w:pPr>
      <w:r>
        <w:t xml:space="preserve">   </w:t>
      </w:r>
      <w:r w:rsidR="00692A7E">
        <w:t xml:space="preserve"> </w:t>
      </w:r>
      <w:r w:rsidR="00EE7410" w:rsidRPr="00156625">
        <w:rPr>
          <w:b/>
        </w:rPr>
        <w:t>or</w:t>
      </w:r>
      <w:r w:rsidR="00EE7410">
        <w:t xml:space="preserve"> </w:t>
      </w:r>
      <w:r w:rsidR="00692A7E">
        <w:tab/>
      </w:r>
      <w:r w:rsidR="00EE7410">
        <w:t xml:space="preserve">what </w:t>
      </w:r>
      <w:r w:rsidR="00B3123C">
        <w:tab/>
      </w:r>
      <w:r w:rsidR="00EE7410" w:rsidRPr="00704CFE">
        <w:rPr>
          <w:b/>
          <w:u w:val="single"/>
        </w:rPr>
        <w:t>they</w:t>
      </w:r>
      <w:r w:rsidR="00156625">
        <w:tab/>
      </w:r>
      <w:r w:rsidR="00B3123C">
        <w:tab/>
      </w:r>
      <w:r w:rsidR="00EE7410" w:rsidRPr="00704CFE">
        <w:rPr>
          <w:b/>
          <w:color w:val="F79646" w:themeColor="accent6"/>
          <w:u w:val="single"/>
        </w:rPr>
        <w:t>should</w:t>
      </w:r>
      <w:r w:rsidR="00EE7410">
        <w:t xml:space="preserve"> put on</w:t>
      </w:r>
    </w:p>
    <w:p w14:paraId="77C14743" w14:textId="77777777" w:rsidR="00F916D1" w:rsidRDefault="00F916D1" w:rsidP="00156625">
      <w:pPr>
        <w:spacing w:after="0"/>
        <w:ind w:left="0" w:firstLine="720"/>
      </w:pPr>
    </w:p>
    <w:p w14:paraId="4CD7D34B" w14:textId="70FCA725" w:rsidR="00156625" w:rsidRDefault="00EE7410" w:rsidP="00156625">
      <w:pPr>
        <w:spacing w:after="0"/>
        <w:ind w:left="0"/>
      </w:pPr>
      <w:r>
        <w:t xml:space="preserve"> 38 </w:t>
      </w:r>
      <w:r w:rsidR="00156625">
        <w:tab/>
      </w:r>
      <w:r w:rsidRPr="002724AE">
        <w:rPr>
          <w:b/>
        </w:rPr>
        <w:t>And</w:t>
      </w:r>
      <w:r>
        <w:t xml:space="preserve"> </w:t>
      </w:r>
      <w:r w:rsidR="00704CFE">
        <w:t xml:space="preserve">   </w:t>
      </w:r>
      <w:r w:rsidR="00704CFE" w:rsidRPr="00704CFE">
        <w:rPr>
          <w:sz w:val="18"/>
          <w:szCs w:val="18"/>
        </w:rPr>
        <w:t xml:space="preserve">  </w:t>
      </w:r>
      <w:r w:rsidR="00704CFE" w:rsidRPr="00704CFE">
        <w:rPr>
          <w:color w:val="0070C0"/>
        </w:rPr>
        <w:t>[</w:t>
      </w:r>
      <w:r w:rsidR="00704CFE" w:rsidRPr="00704CFE">
        <w:rPr>
          <w:b/>
          <w:bCs/>
          <w:color w:val="0070C0"/>
        </w:rPr>
        <w:t>He</w:t>
      </w:r>
      <w:r w:rsidR="00704CFE" w:rsidRPr="00704CFE">
        <w:rPr>
          <w:color w:val="0070C0"/>
        </w:rPr>
        <w:t>]</w:t>
      </w:r>
      <w:r w:rsidR="00704CFE">
        <w:rPr>
          <w:color w:val="0070C0"/>
        </w:rPr>
        <w:t xml:space="preserve"> </w:t>
      </w:r>
      <w:r w:rsidRPr="00704CFE">
        <w:rPr>
          <w:b/>
          <w:color w:val="0070C0"/>
          <w:u w:val="single"/>
        </w:rPr>
        <w:t>the Lord</w:t>
      </w:r>
      <w:r w:rsidRPr="00C649EE">
        <w:rPr>
          <w:color w:val="0070C0"/>
        </w:rPr>
        <w:t xml:space="preserve"> </w:t>
      </w:r>
      <w:r w:rsidR="00156625">
        <w:rPr>
          <w:color w:val="0070C0"/>
        </w:rPr>
        <w:tab/>
      </w:r>
      <w:r w:rsidR="00156625">
        <w:rPr>
          <w:color w:val="0070C0"/>
        </w:rPr>
        <w:tab/>
      </w:r>
      <w:r w:rsidRPr="00C0690D">
        <w:rPr>
          <w:b/>
        </w:rPr>
        <w:t>provided</w:t>
      </w:r>
      <w:r>
        <w:t xml:space="preserve"> for </w:t>
      </w:r>
      <w:r w:rsidR="00156625">
        <w:tab/>
      </w:r>
      <w:r w:rsidR="0031538D">
        <w:t xml:space="preserve">           </w:t>
      </w:r>
      <w:r w:rsidRPr="00156625">
        <w:rPr>
          <w:b/>
        </w:rPr>
        <w:t>them</w:t>
      </w:r>
    </w:p>
    <w:p w14:paraId="0ED1CB20" w14:textId="77777777" w:rsidR="002724AE" w:rsidRDefault="002F16D8" w:rsidP="00156625">
      <w:pPr>
        <w:spacing w:after="0"/>
        <w:ind w:left="0" w:firstLine="720"/>
      </w:pPr>
      <w:r w:rsidRPr="002F16D8">
        <w:rPr>
          <w:b/>
        </w:rPr>
        <w:t>t</w:t>
      </w:r>
      <w:r w:rsidR="002724AE" w:rsidRPr="002F16D8">
        <w:rPr>
          <w:b/>
        </w:rPr>
        <w:t>hat</w:t>
      </w:r>
      <w:r w:rsidR="00156625">
        <w:tab/>
      </w:r>
      <w:r w:rsidR="00EE7410" w:rsidRPr="00704CFE">
        <w:rPr>
          <w:b/>
          <w:u w:val="single"/>
        </w:rPr>
        <w:t>they</w:t>
      </w:r>
      <w:r w:rsidR="00EE7410" w:rsidRPr="002F16D8">
        <w:rPr>
          <w:b/>
        </w:rPr>
        <w:t xml:space="preserve"> </w:t>
      </w:r>
      <w:r w:rsidR="00156625">
        <w:tab/>
      </w:r>
      <w:r w:rsidR="00156625">
        <w:tab/>
      </w:r>
      <w:r w:rsidR="00EE7410" w:rsidRPr="00704CFE">
        <w:rPr>
          <w:b/>
          <w:color w:val="F79646" w:themeColor="accent6"/>
          <w:u w:val="single"/>
        </w:rPr>
        <w:t>should</w:t>
      </w:r>
      <w:r w:rsidR="00EE7410">
        <w:t xml:space="preserve"> </w:t>
      </w:r>
      <w:r w:rsidR="00156625">
        <w:tab/>
      </w:r>
      <w:r w:rsidR="00156625" w:rsidRPr="00156625">
        <w:rPr>
          <w:color w:val="984806" w:themeColor="accent6" w:themeShade="80"/>
        </w:rPr>
        <w:t>hunger</w:t>
      </w:r>
      <w:r w:rsidR="00156625" w:rsidRPr="009441FB">
        <w:rPr>
          <w:sz w:val="28"/>
          <w:szCs w:val="28"/>
        </w:rPr>
        <w:t xml:space="preserve"> </w:t>
      </w:r>
      <w:r w:rsidR="00156625">
        <w:t>NOT</w:t>
      </w:r>
      <w:r w:rsidR="00EE7410">
        <w:t xml:space="preserve"> </w:t>
      </w:r>
    </w:p>
    <w:p w14:paraId="216A4D2A" w14:textId="77777777" w:rsidR="00156625" w:rsidRDefault="00156625" w:rsidP="00156625">
      <w:pPr>
        <w:spacing w:after="0"/>
        <w:ind w:left="3600" w:firstLine="720"/>
      </w:pPr>
      <w:r>
        <w:t>NEITHER</w:t>
      </w:r>
    </w:p>
    <w:p w14:paraId="061F0320" w14:textId="77777777" w:rsidR="00156625" w:rsidRPr="00704CFE" w:rsidRDefault="00EE7410" w:rsidP="00156625">
      <w:pPr>
        <w:spacing w:after="0"/>
        <w:ind w:left="2160" w:firstLine="720"/>
        <w:rPr>
          <w:b/>
          <w:color w:val="F79646" w:themeColor="accent6"/>
          <w:u w:val="single"/>
        </w:rPr>
      </w:pPr>
      <w:r w:rsidRPr="00704CFE">
        <w:rPr>
          <w:b/>
          <w:color w:val="F79646" w:themeColor="accent6"/>
          <w:u w:val="single"/>
        </w:rPr>
        <w:t xml:space="preserve">should </w:t>
      </w:r>
    </w:p>
    <w:p w14:paraId="6EC7A54F" w14:textId="77777777" w:rsidR="002724AE" w:rsidRDefault="00EE7410" w:rsidP="00156625">
      <w:pPr>
        <w:spacing w:after="0"/>
        <w:ind w:firstLine="720"/>
      </w:pPr>
      <w:r w:rsidRPr="00704CFE">
        <w:rPr>
          <w:b/>
          <w:u w:val="single"/>
        </w:rPr>
        <w:t>they</w:t>
      </w:r>
      <w:r>
        <w:t xml:space="preserve"> </w:t>
      </w:r>
      <w:r w:rsidR="00156625" w:rsidRPr="002F16D8">
        <w:rPr>
          <w:u w:val="single"/>
        </w:rPr>
        <w:tab/>
      </w:r>
      <w:r w:rsidR="00156625" w:rsidRPr="002F16D8">
        <w:rPr>
          <w:u w:val="single"/>
        </w:rPr>
        <w:tab/>
      </w:r>
      <w:r w:rsidR="00156625" w:rsidRPr="002F16D8">
        <w:rPr>
          <w:u w:val="single"/>
        </w:rPr>
        <w:tab/>
      </w:r>
      <w:r w:rsidRPr="00156625">
        <w:rPr>
          <w:color w:val="984806" w:themeColor="accent6" w:themeShade="80"/>
        </w:rPr>
        <w:t>thirst</w:t>
      </w:r>
      <w:r>
        <w:t xml:space="preserve"> </w:t>
      </w:r>
    </w:p>
    <w:p w14:paraId="7C1DBADC" w14:textId="77777777" w:rsidR="002F16D8" w:rsidRDefault="002F16D8" w:rsidP="00156625">
      <w:pPr>
        <w:spacing w:after="0"/>
        <w:ind w:firstLine="720"/>
      </w:pPr>
    </w:p>
    <w:p w14:paraId="1B96912C" w14:textId="2556B31E" w:rsidR="002724AE" w:rsidRPr="002F16D8" w:rsidRDefault="002F16D8" w:rsidP="00B74009">
      <w:pPr>
        <w:spacing w:after="0"/>
        <w:ind w:left="0"/>
        <w:rPr>
          <w:b/>
        </w:rPr>
      </w:pPr>
      <w:r>
        <w:rPr>
          <w:b/>
        </w:rPr>
        <w:t xml:space="preserve">      </w:t>
      </w:r>
      <w:r w:rsidR="00EE7410" w:rsidRPr="00E24859">
        <w:rPr>
          <w:b/>
          <w:highlight w:val="yellow"/>
          <w:u w:val="single"/>
        </w:rPr>
        <w:t>yea</w:t>
      </w:r>
      <w:r w:rsidR="00CA4012">
        <w:rPr>
          <w:b/>
        </w:rPr>
        <w:t xml:space="preserve"> </w:t>
      </w:r>
      <w:r w:rsidR="00EE7410" w:rsidRPr="00C649EE">
        <w:rPr>
          <w:b/>
        </w:rPr>
        <w:t xml:space="preserve"> and </w:t>
      </w:r>
      <w:r>
        <w:rPr>
          <w:b/>
        </w:rPr>
        <w:tab/>
      </w:r>
      <w:r w:rsidR="00C649EE" w:rsidRPr="002F16D8">
        <w:rPr>
          <w:b/>
          <w:color w:val="0070C0"/>
        </w:rPr>
        <w:t>H</w:t>
      </w:r>
      <w:r w:rsidR="00EE7410" w:rsidRPr="002F16D8">
        <w:rPr>
          <w:b/>
          <w:color w:val="0070C0"/>
        </w:rPr>
        <w:t xml:space="preserve">e </w:t>
      </w:r>
      <w:r w:rsidR="002724AE" w:rsidRPr="008F72AB">
        <w:rPr>
          <w:color w:val="0070C0"/>
        </w:rPr>
        <w:t>[</w:t>
      </w:r>
      <w:r w:rsidR="002724AE" w:rsidRPr="00704CFE">
        <w:rPr>
          <w:b/>
          <w:color w:val="0070C0"/>
          <w:u w:val="single"/>
        </w:rPr>
        <w:t>the Lord</w:t>
      </w:r>
      <w:r w:rsidR="002724AE" w:rsidRPr="008F72AB">
        <w:rPr>
          <w:color w:val="0070C0"/>
        </w:rPr>
        <w:t>]</w:t>
      </w:r>
      <w:r w:rsidR="002724AE">
        <w:t xml:space="preserve"> </w:t>
      </w:r>
      <w:r w:rsidR="00EE7410">
        <w:t xml:space="preserve">also </w:t>
      </w:r>
      <w:r>
        <w:tab/>
      </w:r>
      <w:r w:rsidR="00EE7410" w:rsidRPr="002F16D8">
        <w:rPr>
          <w:b/>
        </w:rPr>
        <w:t>gave</w:t>
      </w:r>
      <w:r w:rsidR="00EE7410">
        <w:t xml:space="preserve"> </w:t>
      </w:r>
      <w:r>
        <w:tab/>
      </w:r>
      <w:r>
        <w:tab/>
      </w:r>
      <w:r w:rsidR="00EE7410" w:rsidRPr="0031538D">
        <w:rPr>
          <w:bCs/>
        </w:rPr>
        <w:t>them</w:t>
      </w:r>
      <w:r w:rsidR="00EE7410" w:rsidRPr="00302FF3">
        <w:rPr>
          <w:b/>
        </w:rPr>
        <w:t xml:space="preserve"> strength</w:t>
      </w:r>
    </w:p>
    <w:p w14:paraId="7A4BF336" w14:textId="77777777" w:rsidR="002724AE" w:rsidRDefault="00EE7410" w:rsidP="002F16D8">
      <w:pPr>
        <w:spacing w:after="0"/>
      </w:pPr>
      <w:r w:rsidRPr="002F16D8">
        <w:rPr>
          <w:b/>
        </w:rPr>
        <w:t>that</w:t>
      </w:r>
      <w:r>
        <w:t xml:space="preserve"> </w:t>
      </w:r>
      <w:r w:rsidR="002F16D8">
        <w:tab/>
      </w:r>
      <w:r w:rsidRPr="00704CFE">
        <w:rPr>
          <w:b/>
          <w:bCs/>
          <w:u w:val="single"/>
        </w:rPr>
        <w:t>they</w:t>
      </w:r>
      <w:r>
        <w:t xml:space="preserve"> </w:t>
      </w:r>
      <w:r w:rsidR="002F16D8">
        <w:tab/>
      </w:r>
      <w:r w:rsidR="002F16D8">
        <w:tab/>
      </w:r>
      <w:r w:rsidRPr="008F72AB">
        <w:rPr>
          <w:b/>
          <w:color w:val="F79646" w:themeColor="accent6"/>
          <w:u w:val="single"/>
        </w:rPr>
        <w:t>should</w:t>
      </w:r>
      <w:r>
        <w:t xml:space="preserve"> </w:t>
      </w:r>
      <w:r w:rsidR="002F16D8">
        <w:t xml:space="preserve"> </w:t>
      </w:r>
      <w:r w:rsidRPr="002F16D8">
        <w:rPr>
          <w:color w:val="984806" w:themeColor="accent6" w:themeShade="80"/>
        </w:rPr>
        <w:t>suffer</w:t>
      </w:r>
      <w:r>
        <w:t xml:space="preserve"> </w:t>
      </w:r>
      <w:r w:rsidR="002F16D8">
        <w:t xml:space="preserve">   NO</w:t>
      </w:r>
      <w:r w:rsidR="002F16D8">
        <w:tab/>
        <w:t xml:space="preserve">  </w:t>
      </w:r>
      <w:r w:rsidR="002F16D8">
        <w:tab/>
      </w:r>
      <w:r w:rsidRPr="002F16D8">
        <w:rPr>
          <w:color w:val="984806" w:themeColor="accent6" w:themeShade="80"/>
        </w:rPr>
        <w:t>manner of afflictions</w:t>
      </w:r>
    </w:p>
    <w:p w14:paraId="4EBE6197" w14:textId="77777777" w:rsidR="002F16D8" w:rsidRDefault="002F16D8" w:rsidP="002F16D8">
      <w:pPr>
        <w:spacing w:after="0"/>
      </w:pPr>
      <w:r w:rsidRPr="00704CFE">
        <w:rPr>
          <w:color w:val="FF33CC"/>
        </w:rPr>
        <w:t>SAVE</w:t>
      </w:r>
      <w:r w:rsidR="00EE7410" w:rsidRPr="00704CFE">
        <w:rPr>
          <w:color w:val="FF33CC"/>
        </w:rPr>
        <w:t xml:space="preserve"> </w:t>
      </w:r>
      <w:r w:rsidRPr="00704CFE">
        <w:rPr>
          <w:color w:val="FF33CC"/>
        </w:rPr>
        <w:tab/>
      </w:r>
      <w:r w:rsidR="00EE7410" w:rsidRPr="00704CFE">
        <w:rPr>
          <w:color w:val="FF33CC"/>
        </w:rPr>
        <w:t xml:space="preserve">it </w:t>
      </w:r>
      <w:r w:rsidRPr="00704CFE">
        <w:rPr>
          <w:color w:val="FF33CC"/>
        </w:rPr>
        <w:tab/>
      </w:r>
      <w:r w:rsidR="00EE7410" w:rsidRPr="00704CFE">
        <w:rPr>
          <w:color w:val="FF33CC"/>
        </w:rPr>
        <w:t xml:space="preserve">were </w:t>
      </w:r>
      <w:r>
        <w:tab/>
      </w:r>
      <w:r w:rsidR="00FE6BDE">
        <w:tab/>
      </w:r>
      <w:r w:rsidR="00EE7410">
        <w:t xml:space="preserve">swallowed up </w:t>
      </w:r>
    </w:p>
    <w:p w14:paraId="78B2CB2C" w14:textId="77777777" w:rsidR="002724AE" w:rsidRDefault="00D46792" w:rsidP="002F16D8">
      <w:pPr>
        <w:spacing w:after="0"/>
        <w:ind w:left="3600" w:firstLine="720"/>
        <w:rPr>
          <w:color w:val="0070C0"/>
        </w:rPr>
      </w:pPr>
      <w:r>
        <w:t xml:space="preserve">      </w:t>
      </w:r>
      <w:r w:rsidR="00EE7410">
        <w:t xml:space="preserve">in </w:t>
      </w:r>
      <w:r w:rsidR="002F16D8">
        <w:tab/>
      </w:r>
      <w:r w:rsidR="00EE7410">
        <w:t xml:space="preserve">the </w:t>
      </w:r>
      <w:r w:rsidR="002F16D8">
        <w:t xml:space="preserve">    </w:t>
      </w:r>
      <w:r w:rsidR="00EE7410" w:rsidRPr="00704CFE">
        <w:rPr>
          <w:b/>
          <w:color w:val="0070C0"/>
          <w:highlight w:val="lightGray"/>
          <w:u w:val="single"/>
        </w:rPr>
        <w:t>joy</w:t>
      </w:r>
      <w:r w:rsidR="00EE7410" w:rsidRPr="00C649EE">
        <w:rPr>
          <w:b/>
          <w:color w:val="0070C0"/>
        </w:rPr>
        <w:t xml:space="preserve"> of Christ</w:t>
      </w:r>
      <w:r w:rsidR="00EE7410" w:rsidRPr="00C649EE">
        <w:rPr>
          <w:color w:val="0070C0"/>
        </w:rPr>
        <w:t xml:space="preserve"> </w:t>
      </w:r>
    </w:p>
    <w:p w14:paraId="7E2957B5" w14:textId="77777777" w:rsidR="00814DAB" w:rsidRDefault="00814DAB" w:rsidP="002F16D8">
      <w:pPr>
        <w:spacing w:after="0"/>
        <w:ind w:left="3600" w:firstLine="720"/>
        <w:rPr>
          <w:color w:val="0070C0"/>
        </w:rPr>
      </w:pPr>
    </w:p>
    <w:p w14:paraId="1316BD5B" w14:textId="77777777" w:rsidR="003E42BC" w:rsidRPr="00814DAB" w:rsidRDefault="00814DAB" w:rsidP="00814DAB">
      <w:pPr>
        <w:spacing w:after="0"/>
        <w:ind w:left="2880" w:firstLine="720"/>
        <w:rPr>
          <w:b/>
          <w:color w:val="F79646" w:themeColor="accent6"/>
          <w:sz w:val="20"/>
          <w:szCs w:val="20"/>
        </w:rPr>
      </w:pPr>
      <w:r w:rsidRPr="00814DAB">
        <w:rPr>
          <w:b/>
          <w:color w:val="F79646" w:themeColor="accent6"/>
          <w:sz w:val="20"/>
          <w:szCs w:val="20"/>
        </w:rPr>
        <w:t>[Comment]</w:t>
      </w:r>
    </w:p>
    <w:p w14:paraId="6A6B169C" w14:textId="77777777" w:rsidR="002F16D8" w:rsidRDefault="00EE7410" w:rsidP="00C649EE">
      <w:pPr>
        <w:spacing w:after="0"/>
        <w:ind w:left="0" w:firstLine="720"/>
      </w:pPr>
      <w:r w:rsidRPr="00704CFE">
        <w:rPr>
          <w:b/>
          <w:highlight w:val="lightGray"/>
          <w:u w:val="single"/>
        </w:rPr>
        <w:t>Now</w:t>
      </w:r>
      <w:r>
        <w:t xml:space="preserve"> </w:t>
      </w:r>
      <w:r w:rsidR="002F16D8">
        <w:tab/>
      </w:r>
      <w:r>
        <w:t xml:space="preserve">this </w:t>
      </w:r>
      <w:r w:rsidR="002F16D8">
        <w:tab/>
      </w:r>
      <w:r>
        <w:t xml:space="preserve">was </w:t>
      </w:r>
    </w:p>
    <w:p w14:paraId="294F549C" w14:textId="77777777" w:rsidR="002724AE" w:rsidRDefault="00EE7410" w:rsidP="002F16D8">
      <w:pPr>
        <w:spacing w:after="0"/>
        <w:ind w:left="1440" w:firstLine="720"/>
      </w:pPr>
      <w:r>
        <w:t xml:space="preserve">according to </w:t>
      </w:r>
      <w:r w:rsidR="002F16D8">
        <w:tab/>
      </w:r>
      <w:r w:rsidRPr="002F16D8">
        <w:rPr>
          <w:b/>
        </w:rPr>
        <w:t xml:space="preserve">the </w:t>
      </w:r>
      <w:r w:rsidRPr="00704CFE">
        <w:rPr>
          <w:b/>
          <w:u w:val="single"/>
        </w:rPr>
        <w:t>prayer</w:t>
      </w:r>
      <w:r>
        <w:t xml:space="preserve"> of </w:t>
      </w:r>
      <w:r w:rsidRPr="002F16D8">
        <w:rPr>
          <w:b/>
          <w:color w:val="00B0F0"/>
        </w:rPr>
        <w:t>Alma</w:t>
      </w:r>
    </w:p>
    <w:p w14:paraId="636DBAC3" w14:textId="77777777" w:rsidR="00CA4012" w:rsidRDefault="00EE7410" w:rsidP="00CA4012">
      <w:pPr>
        <w:spacing w:after="0"/>
        <w:ind w:left="0" w:firstLine="720"/>
      </w:pPr>
      <w:r w:rsidRPr="00C649EE">
        <w:rPr>
          <w:b/>
        </w:rPr>
        <w:t>and</w:t>
      </w:r>
      <w:r>
        <w:t xml:space="preserve"> </w:t>
      </w:r>
      <w:r w:rsidR="002724AE">
        <w:tab/>
      </w:r>
      <w:r>
        <w:t xml:space="preserve">this </w:t>
      </w:r>
      <w:r w:rsidR="002F16D8">
        <w:t xml:space="preserve">     </w:t>
      </w:r>
      <w:r w:rsidR="002724AE">
        <w:t xml:space="preserve">[was] </w:t>
      </w:r>
      <w:r w:rsidR="00CA4012">
        <w:tab/>
      </w:r>
      <w:r w:rsidR="00CA4012">
        <w:tab/>
      </w:r>
      <w:r>
        <w:t>because he</w:t>
      </w:r>
      <w:r w:rsidR="00CA4012">
        <w:t xml:space="preserve">  </w:t>
      </w:r>
      <w:r>
        <w:t xml:space="preserve"> </w:t>
      </w:r>
      <w:r w:rsidR="002F16D8">
        <w:t>[</w:t>
      </w:r>
      <w:r w:rsidR="002F16D8" w:rsidRPr="002F16D8">
        <w:rPr>
          <w:b/>
          <w:color w:val="00B0F0"/>
        </w:rPr>
        <w:t>Alma</w:t>
      </w:r>
      <w:r w:rsidR="002F16D8">
        <w:t xml:space="preserve">]  </w:t>
      </w:r>
    </w:p>
    <w:p w14:paraId="03A2BFBB" w14:textId="77777777" w:rsidR="00EE7410" w:rsidRDefault="00CA4012" w:rsidP="00CA4012">
      <w:pPr>
        <w:spacing w:after="0"/>
        <w:ind w:left="2880" w:firstLine="720"/>
      </w:pPr>
      <w:r>
        <w:t xml:space="preserve">      </w:t>
      </w:r>
      <w:r w:rsidR="002F16D8">
        <w:t xml:space="preserve"> </w:t>
      </w:r>
      <w:r w:rsidR="00EE7410" w:rsidRPr="00704CFE">
        <w:rPr>
          <w:b/>
          <w:u w:val="single"/>
        </w:rPr>
        <w:t>prayed</w:t>
      </w:r>
      <w:r w:rsidR="00EE7410">
        <w:t xml:space="preserve"> in </w:t>
      </w:r>
      <w:r w:rsidR="00EE7410" w:rsidRPr="00C649EE">
        <w:rPr>
          <w:b/>
        </w:rPr>
        <w:t>faith</w:t>
      </w:r>
    </w:p>
    <w:p w14:paraId="15A22A33" w14:textId="77777777" w:rsidR="00814DAB" w:rsidRDefault="00814DAB" w:rsidP="00814DAB">
      <w:pPr>
        <w:spacing w:after="0"/>
        <w:ind w:left="2880" w:firstLine="720"/>
        <w:rPr>
          <w:b/>
          <w:color w:val="F79646" w:themeColor="accent6"/>
        </w:rPr>
      </w:pPr>
      <w:r w:rsidRPr="00814DAB">
        <w:rPr>
          <w:b/>
          <w:color w:val="F79646" w:themeColor="accent6"/>
        </w:rPr>
        <w:t xml:space="preserve">       * * * </w:t>
      </w:r>
    </w:p>
    <w:p w14:paraId="0939A206" w14:textId="77777777" w:rsidR="00302FF3" w:rsidRPr="00302FF3" w:rsidRDefault="00302FF3" w:rsidP="00302FF3">
      <w:pPr>
        <w:spacing w:after="0"/>
        <w:ind w:left="0"/>
        <w:rPr>
          <w:b/>
        </w:rPr>
      </w:pPr>
      <w:r w:rsidRPr="00302FF3">
        <w:rPr>
          <w:b/>
        </w:rPr>
        <w:t>__________</w:t>
      </w:r>
    </w:p>
    <w:p w14:paraId="03097C34" w14:textId="0A225D0B" w:rsidR="00EE7410" w:rsidRDefault="00EE7410" w:rsidP="00EE7410">
      <w:pPr>
        <w:ind w:left="0"/>
      </w:pPr>
    </w:p>
    <w:p w14:paraId="63582BFC" w14:textId="489C5D34" w:rsidR="0031538D" w:rsidRDefault="0031538D">
      <w:r>
        <w:br w:type="page"/>
      </w:r>
    </w:p>
    <w:p w14:paraId="59EAD4A5" w14:textId="77777777" w:rsidR="009A3AF7" w:rsidRDefault="009A3AF7" w:rsidP="009A3AF7">
      <w:pPr>
        <w:spacing w:after="0"/>
        <w:ind w:left="0"/>
        <w:rPr>
          <w:i/>
        </w:rPr>
      </w:pPr>
      <w:bookmarkStart w:id="134" w:name="_Hlk26781677"/>
      <w:r w:rsidRPr="00D03D7E">
        <w:rPr>
          <w:i/>
        </w:rPr>
        <w:lastRenderedPageBreak/>
        <w:t xml:space="preserve">[Alma </w:t>
      </w:r>
      <w:r>
        <w:rPr>
          <w:i/>
        </w:rPr>
        <w:t>31</w:t>
      </w:r>
      <w:r w:rsidRPr="00D03D7E">
        <w:rPr>
          <w:i/>
        </w:rPr>
        <w:t>]</w:t>
      </w:r>
    </w:p>
    <w:bookmarkEnd w:id="134"/>
    <w:p w14:paraId="667ECB38" w14:textId="77777777" w:rsidR="008E333E" w:rsidRPr="008E333E" w:rsidRDefault="008E333E" w:rsidP="008E333E">
      <w:pPr>
        <w:spacing w:after="0"/>
        <w:ind w:left="0"/>
        <w:rPr>
          <w:i/>
          <w:iCs/>
          <w:sz w:val="20"/>
          <w:szCs w:val="20"/>
        </w:rPr>
      </w:pPr>
    </w:p>
    <w:p w14:paraId="30947D5B" w14:textId="451234C2" w:rsidR="008E333E" w:rsidRPr="008E333E" w:rsidRDefault="008E333E" w:rsidP="008E333E">
      <w:pPr>
        <w:spacing w:after="0"/>
        <w:ind w:left="0"/>
        <w:rPr>
          <w:sz w:val="20"/>
          <w:szCs w:val="20"/>
        </w:rPr>
      </w:pPr>
      <w:r w:rsidRPr="008E333E">
        <w:rPr>
          <w:i/>
          <w:iCs/>
          <w:sz w:val="20"/>
          <w:szCs w:val="20"/>
        </w:rPr>
        <w:t xml:space="preserve">[Note:  Alma and his missionaries went to the land of Antionum because the </w:t>
      </w:r>
      <w:r w:rsidRPr="008E333E">
        <w:rPr>
          <w:b/>
          <w:bCs/>
          <w:i/>
          <w:iCs/>
          <w:sz w:val="20"/>
          <w:szCs w:val="20"/>
        </w:rPr>
        <w:t>Zoramites</w:t>
      </w:r>
      <w:r w:rsidRPr="008E333E">
        <w:rPr>
          <w:i/>
          <w:iCs/>
          <w:sz w:val="20"/>
          <w:szCs w:val="20"/>
        </w:rPr>
        <w:t xml:space="preserve"> were perverting the righteous traditions of the Nephites (Alma 31:1). This included the offering of vain prayers on an elevated platform called the Rameumptom (Alma 31:21). From this platform, which was “high above the head” (v. 13), the richly dressed Zoramites boasted about their supposedly </w:t>
      </w:r>
      <w:r w:rsidRPr="008E333E">
        <w:rPr>
          <w:b/>
          <w:bCs/>
          <w:i/>
          <w:iCs/>
          <w:sz w:val="20"/>
          <w:szCs w:val="20"/>
        </w:rPr>
        <w:t>holy</w:t>
      </w:r>
      <w:r w:rsidRPr="008E333E">
        <w:rPr>
          <w:i/>
          <w:iCs/>
          <w:sz w:val="20"/>
          <w:szCs w:val="20"/>
        </w:rPr>
        <w:t xml:space="preserve"> and elected status.  </w:t>
      </w:r>
    </w:p>
    <w:p w14:paraId="4B99D57D" w14:textId="77777777" w:rsidR="008E333E" w:rsidRPr="008E333E" w:rsidRDefault="008E333E" w:rsidP="008E333E">
      <w:pPr>
        <w:spacing w:after="0"/>
        <w:ind w:left="0" w:firstLine="720"/>
        <w:rPr>
          <w:sz w:val="20"/>
          <w:szCs w:val="20"/>
        </w:rPr>
      </w:pPr>
      <w:r w:rsidRPr="008E333E">
        <w:rPr>
          <w:i/>
          <w:iCs/>
          <w:sz w:val="20"/>
          <w:szCs w:val="20"/>
        </w:rPr>
        <w:t xml:space="preserve">After analyzing the name </w:t>
      </w:r>
      <w:r w:rsidRPr="008E333E">
        <w:rPr>
          <w:b/>
          <w:bCs/>
          <w:i/>
          <w:iCs/>
          <w:sz w:val="20"/>
          <w:szCs w:val="20"/>
        </w:rPr>
        <w:t>Zoram</w:t>
      </w:r>
      <w:r w:rsidRPr="008E333E">
        <w:rPr>
          <w:i/>
          <w:iCs/>
          <w:sz w:val="20"/>
          <w:szCs w:val="20"/>
        </w:rPr>
        <w:t xml:space="preserve"> in light of ancient Semitic languages, Matthew L. Bowen suggested that it “could … plausibly denote ‘the one who is high/exalted’ or ‘He of the Exalted One’.” Although Zoram was likely meant to be a praiseworthy name, Nephite authors instead associated it with pride and vanity. Notably, the term </w:t>
      </w:r>
      <w:r w:rsidRPr="008E333E">
        <w:rPr>
          <w:b/>
          <w:bCs/>
          <w:i/>
          <w:iCs/>
          <w:sz w:val="20"/>
          <w:szCs w:val="20"/>
        </w:rPr>
        <w:t>ram</w:t>
      </w:r>
      <w:r w:rsidRPr="008E333E">
        <w:rPr>
          <w:i/>
          <w:iCs/>
          <w:sz w:val="20"/>
          <w:szCs w:val="20"/>
        </w:rPr>
        <w:t xml:space="preserve"> at the beginning of “Rameumptom” is probably the same basic element in Zoram that means “high” or “exalted” in Hebrew. The dual presence of </w:t>
      </w:r>
      <w:r w:rsidRPr="008E333E">
        <w:rPr>
          <w:b/>
          <w:bCs/>
          <w:i/>
          <w:iCs/>
          <w:sz w:val="20"/>
          <w:szCs w:val="20"/>
        </w:rPr>
        <w:t>ram</w:t>
      </w:r>
      <w:r w:rsidRPr="008E333E">
        <w:rPr>
          <w:i/>
          <w:iCs/>
          <w:sz w:val="20"/>
          <w:szCs w:val="20"/>
        </w:rPr>
        <w:t xml:space="preserve"> in this context makes the possibility of intentional </w:t>
      </w:r>
      <w:r w:rsidRPr="008E333E">
        <w:rPr>
          <w:b/>
          <w:bCs/>
          <w:i/>
          <w:iCs/>
          <w:sz w:val="20"/>
          <w:szCs w:val="20"/>
        </w:rPr>
        <w:t>wordplay</w:t>
      </w:r>
      <w:r w:rsidRPr="008E333E">
        <w:rPr>
          <w:i/>
          <w:iCs/>
          <w:sz w:val="20"/>
          <w:szCs w:val="20"/>
        </w:rPr>
        <w:t xml:space="preserve"> especially likely. </w:t>
      </w:r>
    </w:p>
    <w:p w14:paraId="679FF68C" w14:textId="77777777" w:rsidR="008E333E" w:rsidRPr="008E333E" w:rsidRDefault="008E333E" w:rsidP="008E333E">
      <w:pPr>
        <w:spacing w:after="0"/>
        <w:ind w:left="0" w:firstLine="720"/>
        <w:rPr>
          <w:sz w:val="20"/>
          <w:szCs w:val="20"/>
        </w:rPr>
      </w:pPr>
      <w:r w:rsidRPr="008E333E">
        <w:rPr>
          <w:i/>
          <w:iCs/>
          <w:sz w:val="20"/>
          <w:szCs w:val="20"/>
        </w:rPr>
        <w:t xml:space="preserve">Additional </w:t>
      </w:r>
      <w:r w:rsidRPr="008E333E">
        <w:rPr>
          <w:b/>
          <w:bCs/>
          <w:i/>
          <w:iCs/>
          <w:sz w:val="20"/>
          <w:szCs w:val="20"/>
        </w:rPr>
        <w:t>wordplay</w:t>
      </w:r>
      <w:r w:rsidRPr="008E333E">
        <w:rPr>
          <w:i/>
          <w:iCs/>
          <w:sz w:val="20"/>
          <w:szCs w:val="20"/>
        </w:rPr>
        <w:t xml:space="preserve"> can be seen in the fact that Alma, on two separate occasions, contrasted the Zoramites’ prideful behavior with righteous themes of being “lifted up.” In the first instance, Alma compared the hearts of the Zoramites, which were “lifted up were lifted up unto great boasting, in their pride,” with his own righteous prayer, in which he “lifted up his voice to heaven” (Alma 31:25–26). In the second instance, Alma counseled his son Shiblon to not be “lifted up unto pride” or “pray as the Zoramites do” (Alma 38:11, 13). He contrasted this with the promise that Shiblon would be “lifted up at the last day” if he remembered to put his “trust in God” (v. 5). </w:t>
      </w:r>
    </w:p>
    <w:p w14:paraId="7EC24667" w14:textId="77777777" w:rsidR="008E333E" w:rsidRPr="008E333E" w:rsidRDefault="008E333E" w:rsidP="008E333E">
      <w:pPr>
        <w:spacing w:after="0"/>
        <w:ind w:left="0" w:firstLine="720"/>
        <w:rPr>
          <w:sz w:val="20"/>
          <w:szCs w:val="20"/>
        </w:rPr>
      </w:pPr>
      <w:r w:rsidRPr="008E333E">
        <w:rPr>
          <w:i/>
          <w:iCs/>
          <w:sz w:val="20"/>
          <w:szCs w:val="20"/>
        </w:rPr>
        <w:t xml:space="preserve">More evidence for an intended </w:t>
      </w:r>
      <w:r w:rsidRPr="008E333E">
        <w:rPr>
          <w:b/>
          <w:bCs/>
          <w:i/>
          <w:iCs/>
          <w:sz w:val="20"/>
          <w:szCs w:val="20"/>
        </w:rPr>
        <w:t>wordplay</w:t>
      </w:r>
      <w:r w:rsidRPr="008E333E">
        <w:rPr>
          <w:i/>
          <w:iCs/>
          <w:sz w:val="20"/>
          <w:szCs w:val="20"/>
        </w:rPr>
        <w:t xml:space="preserve"> comes further on in the textual narrative in the way that the names Cezoram and Seezoram (each a variant of Zoram) are associated with being proud and lifted up. It was in the context of the assassination of a chief judge named Cezoram that the people “began to seek to get gain that they might be lifted up one above another” (Helaman 6:15–17). Likewise, it was during the reign of Seezoram that the Nephites were “lifted . . . up beyond that which is good” (Helaman 7:26). Thus, during the tenure of these leaders—each with Zoram-associated names—the Nephites began to be lifted up in wickedness much like the prideful Zoramites. </w:t>
      </w:r>
    </w:p>
    <w:p w14:paraId="7E13CCAF" w14:textId="77777777" w:rsidR="008E333E" w:rsidRPr="008E333E" w:rsidRDefault="008E333E" w:rsidP="008E333E">
      <w:pPr>
        <w:spacing w:after="0"/>
        <w:ind w:left="0" w:firstLine="720"/>
        <w:rPr>
          <w:sz w:val="20"/>
          <w:szCs w:val="20"/>
        </w:rPr>
      </w:pPr>
      <w:r w:rsidRPr="008E333E">
        <w:rPr>
          <w:i/>
          <w:iCs/>
          <w:sz w:val="20"/>
          <w:szCs w:val="20"/>
        </w:rPr>
        <w:t xml:space="preserve">Sadly, the same pride that led to the downfall of the Zoramites eventually infected the Nephite nation as a whole. In a letter to Moroni, Mormon declared, “Behold, the pride of this nation, or the people of the Nephites, hath proven their destruction except they should repent” (Moroni 8:27).  </w:t>
      </w:r>
    </w:p>
    <w:p w14:paraId="58A04BBC" w14:textId="77777777" w:rsidR="008E333E" w:rsidRPr="008E333E" w:rsidRDefault="008E333E" w:rsidP="008E333E">
      <w:pPr>
        <w:spacing w:after="0"/>
        <w:ind w:left="0"/>
        <w:rPr>
          <w:sz w:val="20"/>
          <w:szCs w:val="20"/>
        </w:rPr>
      </w:pPr>
      <w:r w:rsidRPr="008E333E">
        <w:rPr>
          <w:sz w:val="20"/>
          <w:szCs w:val="20"/>
        </w:rPr>
        <w:t xml:space="preserve">(Matthew L. Bowen, “‘See That Ye Are Not Lifted Up’: The Name Zoram and Its Paronomastic Pejoration,” </w:t>
      </w:r>
    </w:p>
    <w:p w14:paraId="1886565F" w14:textId="77777777" w:rsidR="008E333E" w:rsidRPr="008E333E" w:rsidRDefault="008E333E" w:rsidP="008E333E">
      <w:pPr>
        <w:spacing w:after="0"/>
        <w:ind w:left="0"/>
        <w:rPr>
          <w:sz w:val="16"/>
          <w:szCs w:val="16"/>
        </w:rPr>
      </w:pPr>
      <w:r w:rsidRPr="008E333E">
        <w:rPr>
          <w:i/>
          <w:iCs/>
          <w:sz w:val="20"/>
          <w:szCs w:val="20"/>
          <w:u w:val="single"/>
        </w:rPr>
        <w:t>Interpreter: A Journal of Mormon Scripture</w:t>
      </w:r>
      <w:r w:rsidRPr="008E333E">
        <w:rPr>
          <w:sz w:val="20"/>
          <w:szCs w:val="20"/>
        </w:rPr>
        <w:t xml:space="preserve"> 19 (2016): 114-137. See also Book of Mormon Central, "How is the Name Zoram Connected with Pride? </w:t>
      </w:r>
      <w:r w:rsidRPr="008E333E">
        <w:rPr>
          <w:i/>
          <w:iCs/>
          <w:sz w:val="20"/>
          <w:szCs w:val="20"/>
        </w:rPr>
        <w:t>KnoWhy</w:t>
      </w:r>
      <w:r w:rsidRPr="008E333E">
        <w:rPr>
          <w:sz w:val="20"/>
          <w:szCs w:val="20"/>
        </w:rPr>
        <w:t xml:space="preserve"> #458, August 14, 2018.)] </w:t>
      </w:r>
    </w:p>
    <w:p w14:paraId="707EE95D" w14:textId="77777777" w:rsidR="008E333E" w:rsidRPr="005241C0" w:rsidRDefault="008E333E" w:rsidP="008E333E">
      <w:pPr>
        <w:ind w:left="0"/>
        <w:rPr>
          <w:i/>
          <w:iCs/>
          <w:sz w:val="16"/>
          <w:szCs w:val="16"/>
        </w:rPr>
      </w:pPr>
    </w:p>
    <w:p w14:paraId="71233D96" w14:textId="066E0BAE" w:rsidR="008E333E" w:rsidRPr="008E333E" w:rsidRDefault="008E333E" w:rsidP="005241C0">
      <w:pPr>
        <w:spacing w:after="0"/>
        <w:ind w:left="0"/>
        <w:rPr>
          <w:sz w:val="20"/>
          <w:szCs w:val="20"/>
        </w:rPr>
      </w:pPr>
      <w:r w:rsidRPr="008E333E">
        <w:rPr>
          <w:i/>
          <w:iCs/>
          <w:sz w:val="20"/>
          <w:szCs w:val="20"/>
        </w:rPr>
        <w:t xml:space="preserve">[Note:  As part of their worship services, the Zoramites cried with a loud voice, saying: "And again we thank thee, O God, that we are </w:t>
      </w:r>
      <w:r w:rsidRPr="008E333E">
        <w:rPr>
          <w:b/>
          <w:bCs/>
          <w:i/>
          <w:iCs/>
          <w:sz w:val="20"/>
          <w:szCs w:val="20"/>
        </w:rPr>
        <w:t>a chosen and a holy</w:t>
      </w:r>
      <w:r w:rsidRPr="008E333E">
        <w:rPr>
          <w:i/>
          <w:iCs/>
          <w:sz w:val="20"/>
          <w:szCs w:val="20"/>
        </w:rPr>
        <w:t xml:space="preserve"> people." (</w:t>
      </w:r>
      <w:r w:rsidRPr="008E333E">
        <w:rPr>
          <w:b/>
          <w:bCs/>
          <w:i/>
          <w:iCs/>
          <w:sz w:val="20"/>
          <w:szCs w:val="20"/>
        </w:rPr>
        <w:t>Alma 31:18</w:t>
      </w:r>
      <w:r w:rsidRPr="008E333E">
        <w:rPr>
          <w:i/>
          <w:iCs/>
          <w:sz w:val="20"/>
          <w:szCs w:val="20"/>
        </w:rPr>
        <w:t>)  Although the context of their worship was covenant oriented, the problem with the Zoramites was that they were worshipping "dumb idols" (see Alma 31:1) and had taken honor upon themselves.  All true "</w:t>
      </w:r>
      <w:r w:rsidRPr="008E333E">
        <w:rPr>
          <w:b/>
          <w:bCs/>
          <w:i/>
          <w:iCs/>
          <w:sz w:val="20"/>
          <w:szCs w:val="20"/>
        </w:rPr>
        <w:t>chosen</w:t>
      </w:r>
      <w:r w:rsidRPr="008E333E">
        <w:rPr>
          <w:i/>
          <w:iCs/>
          <w:sz w:val="20"/>
          <w:szCs w:val="20"/>
        </w:rPr>
        <w:t>" and "</w:t>
      </w:r>
      <w:r w:rsidRPr="008E333E">
        <w:rPr>
          <w:b/>
          <w:bCs/>
          <w:i/>
          <w:iCs/>
          <w:sz w:val="20"/>
          <w:szCs w:val="20"/>
        </w:rPr>
        <w:t>holy</w:t>
      </w:r>
      <w:r w:rsidRPr="008E333E">
        <w:rPr>
          <w:i/>
          <w:iCs/>
          <w:sz w:val="20"/>
          <w:szCs w:val="20"/>
        </w:rPr>
        <w:t xml:space="preserve">" people are the result of covenants made with the only true God.  Moreover, as we find in Deuteronomy 28:8-9, it is the Lord that does the choosing and it is always conditional on obedience to his commandments: "The Lord . . . shall bless thee in the land which the Lord thy God giveth thee.  The Lord shall establish thee an holy people unto himself, as he hath sworn unto thee, if thou shalt keep the commandments of the Lord thy God, and walk in his ways." </w:t>
      </w:r>
    </w:p>
    <w:p w14:paraId="6B150E02" w14:textId="77777777" w:rsidR="005241C0" w:rsidRPr="005241C0" w:rsidRDefault="008E333E" w:rsidP="005241C0">
      <w:pPr>
        <w:spacing w:after="0"/>
        <w:ind w:left="0"/>
        <w:rPr>
          <w:i/>
          <w:iCs/>
          <w:sz w:val="14"/>
          <w:szCs w:val="14"/>
        </w:rPr>
      </w:pPr>
      <w:r w:rsidRPr="008E333E">
        <w:rPr>
          <w:i/>
          <w:iCs/>
          <w:sz w:val="20"/>
          <w:szCs w:val="20"/>
        </w:rPr>
        <w:t xml:space="preserve"> </w:t>
      </w:r>
      <w:r w:rsidRPr="008E333E">
        <w:rPr>
          <w:i/>
          <w:iCs/>
          <w:sz w:val="20"/>
          <w:szCs w:val="20"/>
        </w:rPr>
        <w:tab/>
        <w:t xml:space="preserve">According to Blair Van Dyke, “the word </w:t>
      </w:r>
      <w:r w:rsidRPr="008E333E">
        <w:rPr>
          <w:b/>
          <w:bCs/>
          <w:i/>
          <w:iCs/>
          <w:sz w:val="20"/>
          <w:szCs w:val="20"/>
        </w:rPr>
        <w:t xml:space="preserve">holy </w:t>
      </w:r>
      <w:r w:rsidRPr="008E333E">
        <w:rPr>
          <w:i/>
          <w:iCs/>
          <w:sz w:val="20"/>
          <w:szCs w:val="20"/>
        </w:rPr>
        <w:t xml:space="preserve">is a translation from the Hebrew </w:t>
      </w:r>
      <w:r w:rsidRPr="008E333E">
        <w:rPr>
          <w:b/>
          <w:bCs/>
          <w:i/>
          <w:iCs/>
          <w:sz w:val="20"/>
          <w:szCs w:val="20"/>
        </w:rPr>
        <w:t>qodhesh</w:t>
      </w:r>
      <w:r w:rsidRPr="008E333E">
        <w:rPr>
          <w:i/>
          <w:iCs/>
          <w:sz w:val="20"/>
          <w:szCs w:val="20"/>
        </w:rPr>
        <w:t>, which means sacred, undefiled, and set apart.”  We see the significance of this in Deuteronomy when Moses says:</w:t>
      </w:r>
    </w:p>
    <w:p w14:paraId="6FFE9169" w14:textId="4908A0FE" w:rsidR="008E333E" w:rsidRPr="008E333E" w:rsidRDefault="008E333E" w:rsidP="005241C0">
      <w:pPr>
        <w:spacing w:after="0"/>
        <w:ind w:left="0"/>
        <w:rPr>
          <w:sz w:val="14"/>
          <w:szCs w:val="14"/>
        </w:rPr>
      </w:pPr>
      <w:r w:rsidRPr="008E333E">
        <w:rPr>
          <w:i/>
          <w:iCs/>
          <w:sz w:val="14"/>
          <w:szCs w:val="14"/>
        </w:rPr>
        <w:t xml:space="preserve"> </w:t>
      </w:r>
    </w:p>
    <w:p w14:paraId="44517041" w14:textId="5FE8B6A5" w:rsidR="008E333E" w:rsidRPr="008E333E" w:rsidRDefault="008E333E" w:rsidP="005241C0">
      <w:pPr>
        <w:rPr>
          <w:sz w:val="20"/>
          <w:szCs w:val="20"/>
        </w:rPr>
      </w:pPr>
      <w:r w:rsidRPr="008E333E">
        <w:rPr>
          <w:i/>
          <w:iCs/>
          <w:sz w:val="20"/>
          <w:szCs w:val="20"/>
        </w:rPr>
        <w:t xml:space="preserve">The Lord hath avouched thee this day to be his </w:t>
      </w:r>
      <w:r w:rsidRPr="008E333E">
        <w:rPr>
          <w:b/>
          <w:bCs/>
          <w:i/>
          <w:iCs/>
          <w:sz w:val="20"/>
          <w:szCs w:val="20"/>
        </w:rPr>
        <w:t>peculiar</w:t>
      </w:r>
      <w:r w:rsidRPr="008E333E">
        <w:rPr>
          <w:i/>
          <w:iCs/>
          <w:sz w:val="20"/>
          <w:szCs w:val="20"/>
        </w:rPr>
        <w:t xml:space="preserve"> people, as he hath promised thee, and that thou</w:t>
      </w:r>
      <w:r w:rsidR="005241C0">
        <w:rPr>
          <w:i/>
          <w:iCs/>
          <w:sz w:val="20"/>
          <w:szCs w:val="20"/>
        </w:rPr>
        <w:t xml:space="preserve"> </w:t>
      </w:r>
      <w:r w:rsidRPr="008E333E">
        <w:rPr>
          <w:i/>
          <w:iCs/>
          <w:sz w:val="20"/>
          <w:szCs w:val="20"/>
        </w:rPr>
        <w:t xml:space="preserve">shouldest keep all his commandments; and to make thee </w:t>
      </w:r>
      <w:r w:rsidRPr="008E333E">
        <w:rPr>
          <w:i/>
          <w:iCs/>
          <w:sz w:val="20"/>
          <w:szCs w:val="20"/>
          <w:u w:val="single"/>
        </w:rPr>
        <w:t>high above all nations</w:t>
      </w:r>
      <w:r w:rsidRPr="008E333E">
        <w:rPr>
          <w:i/>
          <w:iCs/>
          <w:sz w:val="20"/>
          <w:szCs w:val="20"/>
        </w:rPr>
        <w:t xml:space="preserve"> which he hath made, in praise, and in name, and in honour; and that thou mayest be an </w:t>
      </w:r>
      <w:r w:rsidRPr="008E333E">
        <w:rPr>
          <w:b/>
          <w:bCs/>
          <w:i/>
          <w:iCs/>
          <w:sz w:val="20"/>
          <w:szCs w:val="20"/>
        </w:rPr>
        <w:t>holy</w:t>
      </w:r>
      <w:r w:rsidRPr="008E333E">
        <w:rPr>
          <w:i/>
          <w:iCs/>
          <w:sz w:val="20"/>
          <w:szCs w:val="20"/>
        </w:rPr>
        <w:t xml:space="preserve"> people unto the Lord thy God, as he hath spoken (Deuteronomy 26:18-19). </w:t>
      </w:r>
    </w:p>
    <w:p w14:paraId="56A90500" w14:textId="524BF8C3" w:rsidR="008E333E" w:rsidRPr="00AC5C4C" w:rsidRDefault="00AC5C4C" w:rsidP="00EE7410">
      <w:pPr>
        <w:ind w:left="0"/>
        <w:rPr>
          <w:i/>
          <w:iCs/>
        </w:rPr>
      </w:pPr>
      <w:r w:rsidRPr="00AC5C4C">
        <w:rPr>
          <w:i/>
          <w:iCs/>
        </w:rPr>
        <w:lastRenderedPageBreak/>
        <w:t>[Alma 31]</w:t>
      </w:r>
    </w:p>
    <w:p w14:paraId="1600C09B" w14:textId="77777777" w:rsidR="0000149A" w:rsidRPr="0000149A" w:rsidRDefault="0000149A" w:rsidP="0000149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00149A">
        <w:rPr>
          <w:rFonts w:ascii="Calibri" w:hAnsi="Calibri" w:cs="Calibri"/>
          <w:i/>
          <w:iCs/>
          <w:spacing w:val="-2"/>
          <w:sz w:val="20"/>
          <w:szCs w:val="20"/>
        </w:rPr>
        <w:tab/>
        <w:t xml:space="preserve">Interestingly, the word </w:t>
      </w:r>
      <w:r w:rsidRPr="0000149A">
        <w:rPr>
          <w:rFonts w:ascii="Calibri" w:hAnsi="Calibri" w:cs="Calibri"/>
          <w:b/>
          <w:bCs/>
          <w:i/>
          <w:iCs/>
          <w:spacing w:val="-2"/>
          <w:sz w:val="20"/>
          <w:szCs w:val="20"/>
        </w:rPr>
        <w:t xml:space="preserve">peculiar </w:t>
      </w:r>
      <w:r w:rsidRPr="0000149A">
        <w:rPr>
          <w:rFonts w:ascii="Calibri" w:hAnsi="Calibri" w:cs="Calibri"/>
          <w:i/>
          <w:iCs/>
          <w:spacing w:val="-2"/>
          <w:sz w:val="20"/>
          <w:szCs w:val="20"/>
        </w:rPr>
        <w:t xml:space="preserve">is a translation from the Hebrew word </w:t>
      </w:r>
      <w:r w:rsidRPr="0000149A">
        <w:rPr>
          <w:rFonts w:ascii="Calibri" w:hAnsi="Calibri" w:cs="Calibri"/>
          <w:b/>
          <w:bCs/>
          <w:i/>
          <w:iCs/>
          <w:spacing w:val="-2"/>
          <w:sz w:val="20"/>
          <w:szCs w:val="20"/>
        </w:rPr>
        <w:t>segullah</w:t>
      </w:r>
      <w:r w:rsidRPr="0000149A">
        <w:rPr>
          <w:rFonts w:ascii="Calibri" w:hAnsi="Calibri" w:cs="Calibri"/>
          <w:i/>
          <w:iCs/>
          <w:spacing w:val="-2"/>
          <w:sz w:val="20"/>
          <w:szCs w:val="20"/>
        </w:rPr>
        <w:t xml:space="preserve"> and means personal property rather than something unusual or unique.  As used in the Old Testament, </w:t>
      </w:r>
      <w:r w:rsidRPr="0000149A">
        <w:rPr>
          <w:rFonts w:ascii="Calibri" w:hAnsi="Calibri" w:cs="Calibri"/>
          <w:b/>
          <w:bCs/>
          <w:i/>
          <w:iCs/>
          <w:spacing w:val="-2"/>
          <w:sz w:val="20"/>
          <w:szCs w:val="20"/>
        </w:rPr>
        <w:t xml:space="preserve">segullah </w:t>
      </w:r>
      <w:r w:rsidRPr="0000149A">
        <w:rPr>
          <w:rFonts w:ascii="Calibri" w:hAnsi="Calibri" w:cs="Calibri"/>
          <w:i/>
          <w:iCs/>
          <w:spacing w:val="-2"/>
          <w:sz w:val="20"/>
          <w:szCs w:val="20"/>
        </w:rPr>
        <w:t xml:space="preserve">generally suggests the image of covenant Israelites being the personal treasure of Jehovah, bought by him.  They are like priceless jewels that are carefully guarded and cared for in a special fashion.  </w:t>
      </w:r>
    </w:p>
    <w:p w14:paraId="75DC9B28" w14:textId="0D90BF3D" w:rsidR="0000149A" w:rsidRPr="0000149A" w:rsidRDefault="0000149A" w:rsidP="0000149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00149A">
        <w:rPr>
          <w:rFonts w:ascii="Calibri" w:hAnsi="Calibri" w:cs="Calibri"/>
          <w:i/>
          <w:iCs/>
          <w:spacing w:val="-2"/>
          <w:sz w:val="20"/>
          <w:szCs w:val="20"/>
        </w:rPr>
        <w:t xml:space="preserve">(Blair G. Van Dyke, "Profiles of a Covenant People," in </w:t>
      </w:r>
      <w:r w:rsidRPr="0000149A">
        <w:rPr>
          <w:rFonts w:ascii="Calibri" w:hAnsi="Calibri" w:cs="Calibri"/>
          <w:i/>
          <w:iCs/>
          <w:spacing w:val="-2"/>
          <w:sz w:val="20"/>
          <w:szCs w:val="20"/>
          <w:u w:val="single"/>
        </w:rPr>
        <w:t>Covenants Prophecies and Hymns of the Old Testament</w:t>
      </w:r>
      <w:r w:rsidRPr="0000149A">
        <w:rPr>
          <w:rFonts w:ascii="Calibri" w:hAnsi="Calibri" w:cs="Calibri"/>
          <w:i/>
          <w:iCs/>
          <w:spacing w:val="-2"/>
          <w:sz w:val="20"/>
          <w:szCs w:val="20"/>
        </w:rPr>
        <w:t>, p. 39.)]</w:t>
      </w:r>
    </w:p>
    <w:p w14:paraId="7C4FD863" w14:textId="2B394FE8" w:rsidR="007C33AB" w:rsidRDefault="007C33AB" w:rsidP="00EE7410">
      <w:pPr>
        <w:ind w:left="0"/>
        <w:rPr>
          <w:i/>
          <w:iCs/>
          <w:sz w:val="20"/>
          <w:szCs w:val="20"/>
        </w:rPr>
      </w:pPr>
    </w:p>
    <w:p w14:paraId="129ECE89" w14:textId="77777777" w:rsidR="009441FB" w:rsidRPr="00F663B8" w:rsidRDefault="009441FB" w:rsidP="009441FB">
      <w:pPr>
        <w:spacing w:after="160" w:line="259" w:lineRule="auto"/>
        <w:ind w:left="0"/>
        <w:rPr>
          <w:rFonts w:ascii="Calibri" w:eastAsia="Calibri" w:hAnsi="Calibri" w:cs="Times New Roman"/>
          <w:i/>
          <w:iCs/>
          <w:sz w:val="20"/>
          <w:szCs w:val="20"/>
        </w:rPr>
      </w:pPr>
      <w:r w:rsidRPr="00F663B8">
        <w:rPr>
          <w:rFonts w:ascii="Calibri" w:eastAsia="Calibri" w:hAnsi="Calibri" w:cs="Times New Roman"/>
          <w:i/>
          <w:iCs/>
          <w:sz w:val="20"/>
          <w:szCs w:val="20"/>
        </w:rPr>
        <w:t xml:space="preserve">[Note:  According to H. Clay Gorton, </w:t>
      </w:r>
      <w:r w:rsidRPr="00F663B8">
        <w:rPr>
          <w:rFonts w:ascii="Calibri" w:eastAsia="Calibri" w:hAnsi="Calibri" w:cs="Times New Roman"/>
          <w:b/>
          <w:bCs/>
          <w:i/>
          <w:iCs/>
          <w:sz w:val="20"/>
          <w:szCs w:val="20"/>
        </w:rPr>
        <w:t>Alma 31:16-18</w:t>
      </w:r>
      <w:r w:rsidRPr="00F663B8">
        <w:rPr>
          <w:rFonts w:ascii="Calibri" w:eastAsia="Calibri" w:hAnsi="Calibri" w:cs="Times New Roman"/>
          <w:i/>
          <w:iCs/>
          <w:sz w:val="20"/>
          <w:szCs w:val="20"/>
        </w:rPr>
        <w:t xml:space="preserve"> can be viewed as a conceptual  </w:t>
      </w:r>
      <w:r w:rsidRPr="00F663B8">
        <w:rPr>
          <w:rFonts w:ascii="Calibri" w:eastAsia="Calibri" w:hAnsi="Calibri" w:cs="Times New Roman"/>
          <w:b/>
          <w:bCs/>
          <w:i/>
          <w:iCs/>
          <w:color w:val="ED7D31"/>
          <w:sz w:val="20"/>
          <w:szCs w:val="20"/>
        </w:rPr>
        <w:t>chiastic parallelism</w:t>
      </w:r>
      <w:r w:rsidRPr="00F663B8">
        <w:rPr>
          <w:rFonts w:ascii="Calibri" w:eastAsia="Calibri" w:hAnsi="Calibri" w:cs="Times New Roman"/>
          <w:i/>
          <w:iCs/>
          <w:sz w:val="20"/>
          <w:szCs w:val="20"/>
        </w:rPr>
        <w:t>.  A brief outline of the pertinent elements is as follows:</w:t>
      </w:r>
    </w:p>
    <w:p w14:paraId="71662A58" w14:textId="77777777" w:rsidR="009441FB" w:rsidRPr="00F663B8" w:rsidRDefault="009441FB" w:rsidP="009441FB">
      <w:pPr>
        <w:spacing w:after="0" w:line="259" w:lineRule="auto"/>
        <w:ind w:left="0"/>
        <w:rPr>
          <w:rFonts w:ascii="Calibri" w:eastAsia="Calibri" w:hAnsi="Calibri" w:cs="Times New Roman"/>
          <w:sz w:val="20"/>
          <w:szCs w:val="20"/>
        </w:rPr>
      </w:pPr>
    </w:p>
    <w:p w14:paraId="7773643B"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16</w:t>
      </w:r>
      <w:r w:rsidRPr="00F663B8">
        <w:rPr>
          <w:rFonts w:ascii="Calibri" w:eastAsia="Calibri" w:hAnsi="Calibri" w:cs="Times New Roman"/>
          <w:sz w:val="20"/>
          <w:szCs w:val="20"/>
        </w:rPr>
        <w:tab/>
        <w:t>A</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Holy God, we believe that thou hast separated us from our brethren</w:t>
      </w:r>
      <w:r w:rsidRPr="00F663B8">
        <w:rPr>
          <w:rFonts w:ascii="Calibri" w:eastAsia="Calibri" w:hAnsi="Calibri" w:cs="Times New Roman"/>
          <w:sz w:val="20"/>
          <w:szCs w:val="20"/>
        </w:rPr>
        <w:t>;</w:t>
      </w:r>
    </w:p>
    <w:p w14:paraId="20D92BCA" w14:textId="77777777" w:rsidR="009441FB" w:rsidRPr="00F663B8" w:rsidRDefault="009441FB" w:rsidP="009441FB">
      <w:pPr>
        <w:spacing w:after="0" w:line="259" w:lineRule="auto"/>
        <w:ind w:left="0"/>
        <w:rPr>
          <w:rFonts w:ascii="Calibri" w:eastAsia="Calibri" w:hAnsi="Calibri" w:cs="Times New Roman"/>
          <w:sz w:val="20"/>
          <w:szCs w:val="20"/>
        </w:rPr>
      </w:pPr>
    </w:p>
    <w:p w14:paraId="46719DB4"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t>B</w:t>
      </w:r>
      <w:r w:rsidRPr="00F663B8">
        <w:rPr>
          <w:rFonts w:ascii="Calibri" w:eastAsia="Calibri" w:hAnsi="Calibri" w:cs="Times New Roman"/>
          <w:sz w:val="20"/>
          <w:szCs w:val="20"/>
        </w:rPr>
        <w:tab/>
        <w:t xml:space="preserve">and </w:t>
      </w:r>
      <w:r w:rsidRPr="00F663B8">
        <w:rPr>
          <w:rFonts w:ascii="Calibri" w:eastAsia="Calibri" w:hAnsi="Calibri" w:cs="Times New Roman"/>
          <w:b/>
          <w:bCs/>
          <w:sz w:val="20"/>
          <w:szCs w:val="20"/>
          <w:u w:val="single"/>
        </w:rPr>
        <w:t>we do not believe in the tradition of our brethren</w:t>
      </w:r>
      <w:r w:rsidRPr="00F663B8">
        <w:rPr>
          <w:rFonts w:ascii="Calibri" w:eastAsia="Calibri" w:hAnsi="Calibri" w:cs="Times New Roman"/>
          <w:sz w:val="20"/>
          <w:szCs w:val="20"/>
        </w:rPr>
        <w:t xml:space="preserve">, </w:t>
      </w:r>
    </w:p>
    <w:p w14:paraId="0FBBDA82" w14:textId="77777777" w:rsidR="009441FB" w:rsidRPr="00F663B8" w:rsidRDefault="009441FB" w:rsidP="009441FB">
      <w:pPr>
        <w:spacing w:after="0" w:line="259" w:lineRule="auto"/>
        <w:ind w:left="1440" w:firstLine="720"/>
        <w:rPr>
          <w:rFonts w:ascii="Calibri" w:eastAsia="Calibri" w:hAnsi="Calibri" w:cs="Times New Roman"/>
          <w:sz w:val="20"/>
          <w:szCs w:val="20"/>
        </w:rPr>
      </w:pPr>
      <w:r w:rsidRPr="00F663B8">
        <w:rPr>
          <w:rFonts w:ascii="Calibri" w:eastAsia="Calibri" w:hAnsi="Calibri" w:cs="Times New Roman"/>
          <w:sz w:val="20"/>
          <w:szCs w:val="20"/>
        </w:rPr>
        <w:t>which was handed down to them by the childishness of their fathers;</w:t>
      </w:r>
    </w:p>
    <w:p w14:paraId="34BA7815" w14:textId="77777777" w:rsidR="009441FB" w:rsidRPr="00F663B8" w:rsidRDefault="009441FB" w:rsidP="009441FB">
      <w:pPr>
        <w:spacing w:after="0" w:line="259" w:lineRule="auto"/>
        <w:ind w:left="1440" w:firstLine="720"/>
        <w:rPr>
          <w:rFonts w:ascii="Calibri" w:eastAsia="Calibri" w:hAnsi="Calibri" w:cs="Times New Roman"/>
          <w:sz w:val="20"/>
          <w:szCs w:val="20"/>
        </w:rPr>
      </w:pPr>
    </w:p>
    <w:p w14:paraId="709D82B6"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C</w:t>
      </w:r>
      <w:r w:rsidRPr="00F663B8">
        <w:rPr>
          <w:rFonts w:ascii="Calibri" w:eastAsia="Calibri" w:hAnsi="Calibri" w:cs="Times New Roman"/>
          <w:sz w:val="20"/>
          <w:szCs w:val="20"/>
        </w:rPr>
        <w:tab/>
        <w:t xml:space="preserve">but </w:t>
      </w:r>
      <w:r w:rsidRPr="00F663B8">
        <w:rPr>
          <w:rFonts w:ascii="Calibri" w:eastAsia="Calibri" w:hAnsi="Calibri" w:cs="Times New Roman"/>
          <w:b/>
          <w:bCs/>
          <w:sz w:val="20"/>
          <w:szCs w:val="20"/>
          <w:u w:val="single"/>
        </w:rPr>
        <w:t>we believe that thou hast elected us to be thy holy children</w:t>
      </w:r>
      <w:r w:rsidRPr="00F663B8">
        <w:rPr>
          <w:rFonts w:ascii="Calibri" w:eastAsia="Calibri" w:hAnsi="Calibri" w:cs="Times New Roman"/>
          <w:sz w:val="20"/>
          <w:szCs w:val="20"/>
        </w:rPr>
        <w:t>;</w:t>
      </w:r>
    </w:p>
    <w:p w14:paraId="65AC6C16" w14:textId="77777777" w:rsidR="009441FB" w:rsidRPr="00F663B8" w:rsidRDefault="009441FB" w:rsidP="009441FB">
      <w:pPr>
        <w:spacing w:after="0" w:line="259" w:lineRule="auto"/>
        <w:ind w:left="0"/>
        <w:rPr>
          <w:rFonts w:ascii="Calibri" w:eastAsia="Calibri" w:hAnsi="Calibri" w:cs="Times New Roman"/>
          <w:sz w:val="20"/>
          <w:szCs w:val="20"/>
        </w:rPr>
      </w:pPr>
    </w:p>
    <w:p w14:paraId="22BB7E75" w14:textId="77777777" w:rsidR="009441FB" w:rsidRPr="00F663B8" w:rsidRDefault="009441FB" w:rsidP="009441FB">
      <w:pPr>
        <w:spacing w:after="0" w:line="259" w:lineRule="auto"/>
        <w:ind w:left="0"/>
        <w:rPr>
          <w:rFonts w:ascii="Calibri" w:eastAsia="Calibri" w:hAnsi="Calibri" w:cs="Times New Roman"/>
          <w:b/>
          <w:bCs/>
          <w:sz w:val="20"/>
          <w:szCs w:val="20"/>
          <w:u w:val="single"/>
        </w:rPr>
      </w:pP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D</w:t>
      </w:r>
      <w:r w:rsidRPr="00F663B8">
        <w:rPr>
          <w:rFonts w:ascii="Calibri" w:eastAsia="Calibri" w:hAnsi="Calibri" w:cs="Times New Roman"/>
          <w:sz w:val="20"/>
          <w:szCs w:val="20"/>
        </w:rPr>
        <w:tab/>
        <w:t xml:space="preserve">and also </w:t>
      </w:r>
      <w:r w:rsidRPr="00F663B8">
        <w:rPr>
          <w:rFonts w:ascii="Calibri" w:eastAsia="Calibri" w:hAnsi="Calibri" w:cs="Times New Roman"/>
          <w:b/>
          <w:bCs/>
          <w:sz w:val="20"/>
          <w:szCs w:val="20"/>
          <w:u w:val="single"/>
        </w:rPr>
        <w:t>thou</w:t>
      </w:r>
      <w:r w:rsidRPr="00F663B8">
        <w:rPr>
          <w:rFonts w:ascii="Calibri" w:eastAsia="Calibri" w:hAnsi="Calibri" w:cs="Times New Roman"/>
          <w:sz w:val="20"/>
          <w:szCs w:val="20"/>
        </w:rPr>
        <w:t xml:space="preserve"> hast made it known unto us that </w:t>
      </w:r>
      <w:r w:rsidRPr="00F663B8">
        <w:rPr>
          <w:rFonts w:ascii="Calibri" w:eastAsia="Calibri" w:hAnsi="Calibri" w:cs="Times New Roman"/>
          <w:b/>
          <w:bCs/>
          <w:sz w:val="20"/>
          <w:szCs w:val="20"/>
          <w:u w:val="single"/>
        </w:rPr>
        <w:t>there shall be no</w:t>
      </w:r>
    </w:p>
    <w:p w14:paraId="0DEF08A7" w14:textId="77777777" w:rsidR="009441FB" w:rsidRPr="00F663B8" w:rsidRDefault="009441FB" w:rsidP="009441FB">
      <w:pPr>
        <w:spacing w:after="0" w:line="259" w:lineRule="auto"/>
        <w:ind w:left="2880" w:firstLine="720"/>
        <w:rPr>
          <w:rFonts w:ascii="Calibri" w:eastAsia="Calibri" w:hAnsi="Calibri" w:cs="Times New Roman"/>
          <w:sz w:val="20"/>
          <w:szCs w:val="20"/>
        </w:rPr>
      </w:pPr>
      <w:r w:rsidRPr="00F663B8">
        <w:rPr>
          <w:rFonts w:ascii="Calibri" w:eastAsia="Calibri" w:hAnsi="Calibri" w:cs="Times New Roman"/>
          <w:b/>
          <w:bCs/>
          <w:sz w:val="20"/>
          <w:szCs w:val="20"/>
          <w:u w:val="single"/>
        </w:rPr>
        <w:t>Christ</w:t>
      </w:r>
    </w:p>
    <w:p w14:paraId="262BA059"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17</w:t>
      </w: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r>
      <w:r w:rsidRPr="00F663B8">
        <w:rPr>
          <w:rFonts w:ascii="Calibri" w:eastAsia="Calibri" w:hAnsi="Calibri" w:cs="Times New Roman"/>
          <w:sz w:val="20"/>
          <w:szCs w:val="20"/>
        </w:rPr>
        <w:tab/>
        <w:t>D</w:t>
      </w:r>
      <w:r w:rsidRPr="00F663B8">
        <w:rPr>
          <w:rFonts w:ascii="Calibri" w:eastAsia="Calibri" w:hAnsi="Calibri" w:cs="Times New Roman"/>
          <w:sz w:val="20"/>
          <w:szCs w:val="20"/>
        </w:rPr>
        <w:tab/>
        <w:t xml:space="preserve">But </w:t>
      </w:r>
      <w:r w:rsidRPr="00F663B8">
        <w:rPr>
          <w:rFonts w:ascii="Calibri" w:eastAsia="Calibri" w:hAnsi="Calibri" w:cs="Times New Roman"/>
          <w:b/>
          <w:bCs/>
          <w:sz w:val="20"/>
          <w:szCs w:val="20"/>
          <w:u w:val="single"/>
        </w:rPr>
        <w:t>thou art the same yesterday, today, and forever</w:t>
      </w:r>
      <w:r w:rsidRPr="00F663B8">
        <w:rPr>
          <w:rFonts w:ascii="Calibri" w:eastAsia="Calibri" w:hAnsi="Calibri" w:cs="Times New Roman"/>
          <w:sz w:val="20"/>
          <w:szCs w:val="20"/>
        </w:rPr>
        <w:t xml:space="preserve">; </w:t>
      </w:r>
    </w:p>
    <w:p w14:paraId="72B33A37" w14:textId="77777777" w:rsidR="009441FB" w:rsidRPr="00F663B8" w:rsidRDefault="009441FB" w:rsidP="009441FB">
      <w:pPr>
        <w:spacing w:after="0" w:line="259" w:lineRule="auto"/>
        <w:ind w:left="0"/>
        <w:rPr>
          <w:rFonts w:ascii="Calibri" w:eastAsia="Calibri" w:hAnsi="Calibri" w:cs="Times New Roman"/>
          <w:sz w:val="20"/>
          <w:szCs w:val="20"/>
        </w:rPr>
      </w:pPr>
    </w:p>
    <w:p w14:paraId="60CD3F8C" w14:textId="77777777" w:rsidR="009441FB" w:rsidRPr="00F663B8" w:rsidRDefault="009441FB" w:rsidP="009441FB">
      <w:pPr>
        <w:spacing w:after="0" w:line="259" w:lineRule="auto"/>
        <w:ind w:left="1440" w:firstLine="720"/>
        <w:rPr>
          <w:rFonts w:ascii="Calibri" w:eastAsia="Calibri" w:hAnsi="Calibri" w:cs="Times New Roman"/>
          <w:sz w:val="20"/>
          <w:szCs w:val="20"/>
        </w:rPr>
      </w:pPr>
      <w:r w:rsidRPr="00F663B8">
        <w:rPr>
          <w:rFonts w:ascii="Calibri" w:eastAsia="Calibri" w:hAnsi="Calibri" w:cs="Times New Roman"/>
          <w:sz w:val="20"/>
          <w:szCs w:val="20"/>
        </w:rPr>
        <w:t>C</w:t>
      </w:r>
      <w:r w:rsidRPr="00F663B8">
        <w:rPr>
          <w:rFonts w:ascii="Calibri" w:eastAsia="Calibri" w:hAnsi="Calibri" w:cs="Times New Roman"/>
          <w:sz w:val="20"/>
          <w:szCs w:val="20"/>
        </w:rPr>
        <w:tab/>
        <w:t xml:space="preserve">and </w:t>
      </w:r>
      <w:r w:rsidRPr="00F663B8">
        <w:rPr>
          <w:rFonts w:ascii="Calibri" w:eastAsia="Calibri" w:hAnsi="Calibri" w:cs="Times New Roman"/>
          <w:b/>
          <w:bCs/>
          <w:sz w:val="20"/>
          <w:szCs w:val="20"/>
          <w:u w:val="single"/>
        </w:rPr>
        <w:t>thou hast elected us that we shall be saved</w:t>
      </w:r>
      <w:r w:rsidRPr="00F663B8">
        <w:rPr>
          <w:rFonts w:ascii="Calibri" w:eastAsia="Calibri" w:hAnsi="Calibri" w:cs="Times New Roman"/>
          <w:sz w:val="20"/>
          <w:szCs w:val="20"/>
        </w:rPr>
        <w:t xml:space="preserve">, whilst all around us are </w:t>
      </w:r>
    </w:p>
    <w:p w14:paraId="3D0BC988" w14:textId="77777777" w:rsidR="009441FB" w:rsidRPr="00F663B8" w:rsidRDefault="009441FB" w:rsidP="009441FB">
      <w:pPr>
        <w:spacing w:after="0" w:line="259" w:lineRule="auto"/>
        <w:ind w:left="2160" w:firstLine="720"/>
        <w:rPr>
          <w:rFonts w:ascii="Calibri" w:eastAsia="Calibri" w:hAnsi="Calibri" w:cs="Times New Roman"/>
          <w:sz w:val="20"/>
          <w:szCs w:val="20"/>
        </w:rPr>
      </w:pPr>
      <w:r w:rsidRPr="00F663B8">
        <w:rPr>
          <w:rFonts w:ascii="Calibri" w:eastAsia="Calibri" w:hAnsi="Calibri" w:cs="Times New Roman"/>
          <w:sz w:val="20"/>
          <w:szCs w:val="20"/>
        </w:rPr>
        <w:t xml:space="preserve">elected to be cast by thy wrath down to hell; for the which holiness, O God, </w:t>
      </w:r>
    </w:p>
    <w:p w14:paraId="083F40EC" w14:textId="77777777" w:rsidR="009441FB" w:rsidRPr="00F663B8" w:rsidRDefault="009441FB" w:rsidP="009441FB">
      <w:pPr>
        <w:spacing w:after="0" w:line="259" w:lineRule="auto"/>
        <w:ind w:left="2160" w:firstLine="720"/>
        <w:rPr>
          <w:rFonts w:ascii="Calibri" w:eastAsia="Calibri" w:hAnsi="Calibri" w:cs="Times New Roman"/>
          <w:sz w:val="20"/>
          <w:szCs w:val="20"/>
        </w:rPr>
      </w:pPr>
      <w:r w:rsidRPr="00F663B8">
        <w:rPr>
          <w:rFonts w:ascii="Calibri" w:eastAsia="Calibri" w:hAnsi="Calibri" w:cs="Times New Roman"/>
          <w:sz w:val="20"/>
          <w:szCs w:val="20"/>
        </w:rPr>
        <w:t>we thank thee;</w:t>
      </w:r>
    </w:p>
    <w:p w14:paraId="7DAA6164" w14:textId="77777777" w:rsidR="009441FB" w:rsidRPr="00F663B8" w:rsidRDefault="009441FB" w:rsidP="009441FB">
      <w:pPr>
        <w:spacing w:after="0" w:line="259" w:lineRule="auto"/>
        <w:ind w:left="2160" w:firstLine="720"/>
        <w:rPr>
          <w:rFonts w:ascii="Calibri" w:eastAsia="Calibri" w:hAnsi="Calibri" w:cs="Times New Roman"/>
          <w:sz w:val="20"/>
          <w:szCs w:val="20"/>
        </w:rPr>
      </w:pPr>
    </w:p>
    <w:p w14:paraId="0C673A5C"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t>B</w:t>
      </w:r>
      <w:r w:rsidRPr="00F663B8">
        <w:rPr>
          <w:rFonts w:ascii="Calibri" w:eastAsia="Calibri" w:hAnsi="Calibri" w:cs="Times New Roman"/>
          <w:sz w:val="20"/>
          <w:szCs w:val="20"/>
        </w:rPr>
        <w:tab/>
        <w:t xml:space="preserve">and we also thank thee that thou hast elected us, </w:t>
      </w:r>
    </w:p>
    <w:p w14:paraId="6F3686CE" w14:textId="77777777" w:rsidR="009441FB" w:rsidRPr="00F663B8" w:rsidRDefault="009441FB" w:rsidP="009441FB">
      <w:pPr>
        <w:spacing w:after="0" w:line="259" w:lineRule="auto"/>
        <w:ind w:left="1440" w:firstLine="720"/>
        <w:rPr>
          <w:rFonts w:ascii="Calibri" w:eastAsia="Calibri" w:hAnsi="Calibri" w:cs="Times New Roman"/>
          <w:sz w:val="20"/>
          <w:szCs w:val="20"/>
        </w:rPr>
      </w:pPr>
      <w:r w:rsidRPr="00F663B8">
        <w:rPr>
          <w:rFonts w:ascii="Calibri" w:eastAsia="Calibri" w:hAnsi="Calibri" w:cs="Times New Roman"/>
          <w:b/>
          <w:bCs/>
          <w:sz w:val="20"/>
          <w:szCs w:val="20"/>
          <w:u w:val="single"/>
        </w:rPr>
        <w:t>that we may not be led away after the foolish traditions of our brethren</w:t>
      </w:r>
      <w:r w:rsidRPr="00F663B8">
        <w:rPr>
          <w:rFonts w:ascii="Calibri" w:eastAsia="Calibri" w:hAnsi="Calibri" w:cs="Times New Roman"/>
          <w:sz w:val="20"/>
          <w:szCs w:val="20"/>
        </w:rPr>
        <w:t xml:space="preserve">, </w:t>
      </w:r>
    </w:p>
    <w:p w14:paraId="19DE6D32" w14:textId="77777777" w:rsidR="009441FB" w:rsidRPr="00F663B8" w:rsidRDefault="009441FB" w:rsidP="009441FB">
      <w:pPr>
        <w:spacing w:after="0" w:line="259" w:lineRule="auto"/>
        <w:ind w:left="1440" w:firstLine="720"/>
        <w:rPr>
          <w:rFonts w:ascii="Calibri" w:eastAsia="Calibri" w:hAnsi="Calibri" w:cs="Times New Roman"/>
          <w:sz w:val="20"/>
          <w:szCs w:val="20"/>
        </w:rPr>
      </w:pPr>
      <w:r w:rsidRPr="00F663B8">
        <w:rPr>
          <w:rFonts w:ascii="Calibri" w:eastAsia="Calibri" w:hAnsi="Calibri" w:cs="Times New Roman"/>
          <w:sz w:val="20"/>
          <w:szCs w:val="20"/>
        </w:rPr>
        <w:t xml:space="preserve">which doth bind them down to a belief of Christ, </w:t>
      </w:r>
    </w:p>
    <w:p w14:paraId="050FE16C" w14:textId="77777777" w:rsidR="009441FB" w:rsidRPr="00F663B8" w:rsidRDefault="009441FB" w:rsidP="009441FB">
      <w:pPr>
        <w:spacing w:after="0" w:line="259" w:lineRule="auto"/>
        <w:ind w:left="1440" w:firstLine="720"/>
        <w:rPr>
          <w:rFonts w:ascii="Calibri" w:eastAsia="Calibri" w:hAnsi="Calibri" w:cs="Times New Roman"/>
          <w:sz w:val="20"/>
          <w:szCs w:val="20"/>
        </w:rPr>
      </w:pPr>
      <w:r w:rsidRPr="00F663B8">
        <w:rPr>
          <w:rFonts w:ascii="Calibri" w:eastAsia="Calibri" w:hAnsi="Calibri" w:cs="Times New Roman"/>
          <w:sz w:val="20"/>
          <w:szCs w:val="20"/>
        </w:rPr>
        <w:t>which doth lead their hearts to wander far from thee, our God.</w:t>
      </w:r>
    </w:p>
    <w:p w14:paraId="4D479FEF" w14:textId="77777777" w:rsidR="009441FB" w:rsidRPr="00F663B8" w:rsidRDefault="009441FB" w:rsidP="009441FB">
      <w:pPr>
        <w:spacing w:after="0" w:line="259" w:lineRule="auto"/>
        <w:ind w:left="0"/>
        <w:rPr>
          <w:rFonts w:ascii="Calibri" w:eastAsia="Calibri" w:hAnsi="Calibri" w:cs="Times New Roman"/>
          <w:sz w:val="20"/>
          <w:szCs w:val="20"/>
        </w:rPr>
      </w:pPr>
    </w:p>
    <w:p w14:paraId="4FCF7A67"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18</w:t>
      </w:r>
      <w:r w:rsidRPr="00F663B8">
        <w:rPr>
          <w:rFonts w:ascii="Calibri" w:eastAsia="Calibri" w:hAnsi="Calibri" w:cs="Times New Roman"/>
          <w:sz w:val="20"/>
          <w:szCs w:val="20"/>
        </w:rPr>
        <w:tab/>
        <w:t>A</w:t>
      </w:r>
      <w:r w:rsidRPr="00F663B8">
        <w:rPr>
          <w:rFonts w:ascii="Calibri" w:eastAsia="Calibri" w:hAnsi="Calibri" w:cs="Times New Roman"/>
          <w:sz w:val="20"/>
          <w:szCs w:val="20"/>
        </w:rPr>
        <w:tab/>
      </w:r>
      <w:r w:rsidRPr="00F663B8">
        <w:rPr>
          <w:rFonts w:ascii="Calibri" w:eastAsia="Calibri" w:hAnsi="Calibri" w:cs="Times New Roman"/>
          <w:b/>
          <w:bCs/>
          <w:sz w:val="20"/>
          <w:szCs w:val="20"/>
          <w:u w:val="single"/>
        </w:rPr>
        <w:t>And again we thank thee, O God, that we are a chosen and a holy people.</w:t>
      </w:r>
      <w:r w:rsidRPr="00F663B8">
        <w:rPr>
          <w:rFonts w:ascii="Calibri" w:eastAsia="Calibri" w:hAnsi="Calibri" w:cs="Times New Roman"/>
          <w:sz w:val="20"/>
          <w:szCs w:val="20"/>
        </w:rPr>
        <w:t xml:space="preserve"> Amen.</w:t>
      </w:r>
    </w:p>
    <w:p w14:paraId="65978E71" w14:textId="77777777" w:rsidR="009441FB" w:rsidRPr="00F663B8" w:rsidRDefault="009441FB" w:rsidP="009441FB">
      <w:pPr>
        <w:spacing w:after="0" w:line="259" w:lineRule="auto"/>
        <w:ind w:left="0"/>
        <w:rPr>
          <w:rFonts w:ascii="Calibri" w:eastAsia="Calibri" w:hAnsi="Calibri" w:cs="Times New Roman"/>
          <w:sz w:val="20"/>
          <w:szCs w:val="20"/>
        </w:rPr>
      </w:pPr>
      <w:r w:rsidRPr="00F663B8">
        <w:rPr>
          <w:rFonts w:ascii="Calibri" w:eastAsia="Calibri" w:hAnsi="Calibri" w:cs="Times New Roman"/>
          <w:sz w:val="20"/>
          <w:szCs w:val="20"/>
        </w:rPr>
        <w:tab/>
      </w:r>
      <w:r w:rsidRPr="00F663B8">
        <w:rPr>
          <w:rFonts w:ascii="Calibri" w:eastAsia="Calibri" w:hAnsi="Calibri" w:cs="Times New Roman"/>
          <w:sz w:val="20"/>
          <w:szCs w:val="20"/>
        </w:rPr>
        <w:tab/>
      </w:r>
    </w:p>
    <w:p w14:paraId="02407AC4" w14:textId="77777777" w:rsidR="009441FB" w:rsidRPr="00F663B8" w:rsidRDefault="009441FB" w:rsidP="009441FB">
      <w:pPr>
        <w:spacing w:after="0" w:line="259" w:lineRule="auto"/>
        <w:ind w:left="0"/>
        <w:rPr>
          <w:rFonts w:ascii="Calibri" w:eastAsia="Calibri" w:hAnsi="Calibri" w:cs="Times New Roman"/>
          <w:sz w:val="20"/>
          <w:szCs w:val="20"/>
        </w:rPr>
      </w:pPr>
    </w:p>
    <w:p w14:paraId="7EB27263" w14:textId="77777777" w:rsidR="009441FB" w:rsidRPr="00F663B8" w:rsidRDefault="009441FB" w:rsidP="009441FB">
      <w:pPr>
        <w:spacing w:after="0" w:line="259" w:lineRule="auto"/>
        <w:ind w:left="0"/>
        <w:rPr>
          <w:rFonts w:ascii="Calibri" w:eastAsia="Calibri" w:hAnsi="Calibri" w:cs="Times New Roman"/>
          <w:i/>
          <w:iCs/>
          <w:sz w:val="20"/>
          <w:szCs w:val="20"/>
        </w:rPr>
      </w:pPr>
      <w:r w:rsidRPr="00F663B8">
        <w:rPr>
          <w:rFonts w:ascii="Calibri" w:eastAsia="Calibri" w:hAnsi="Calibri" w:cs="Times New Roman"/>
          <w:i/>
          <w:iCs/>
          <w:sz w:val="20"/>
          <w:szCs w:val="20"/>
        </w:rPr>
        <w:t xml:space="preserve">(H. Clay Gorton, </w:t>
      </w:r>
      <w:r w:rsidRPr="00F663B8">
        <w:rPr>
          <w:rFonts w:ascii="Calibri" w:eastAsia="Calibri" w:hAnsi="Calibri" w:cs="Times New Roman"/>
          <w:i/>
          <w:iCs/>
          <w:sz w:val="20"/>
          <w:szCs w:val="20"/>
          <w:u w:val="single"/>
        </w:rPr>
        <w:t>A New Witness for Christ: Chiastic Structures in the Book of Mormon</w:t>
      </w:r>
      <w:r w:rsidRPr="00F663B8">
        <w:rPr>
          <w:rFonts w:ascii="Calibri" w:eastAsia="Calibri" w:hAnsi="Calibri" w:cs="Times New Roman"/>
          <w:i/>
          <w:iCs/>
          <w:sz w:val="20"/>
          <w:szCs w:val="20"/>
        </w:rPr>
        <w:t>, 1997, p. 373.)]</w:t>
      </w:r>
    </w:p>
    <w:p w14:paraId="4C41CC2D" w14:textId="77777777" w:rsidR="007C33AB" w:rsidRDefault="007C33AB" w:rsidP="00EE7410">
      <w:pPr>
        <w:ind w:left="0"/>
        <w:rPr>
          <w:i/>
          <w:iCs/>
          <w:sz w:val="20"/>
          <w:szCs w:val="20"/>
        </w:rPr>
      </w:pPr>
    </w:p>
    <w:p w14:paraId="5E91FA58" w14:textId="2EAD5D48" w:rsidR="0031538D" w:rsidRPr="007C33AB" w:rsidRDefault="0031538D" w:rsidP="00EE7410">
      <w:pPr>
        <w:ind w:left="0"/>
        <w:rPr>
          <w:i/>
          <w:iCs/>
          <w:sz w:val="20"/>
          <w:szCs w:val="20"/>
        </w:rPr>
      </w:pPr>
      <w:r w:rsidRPr="007C33AB">
        <w:rPr>
          <w:i/>
          <w:iCs/>
          <w:sz w:val="20"/>
          <w:szCs w:val="20"/>
        </w:rPr>
        <w:t>[Note:  In a KnowWhy authored by the Book of Mormon Central team, the</w:t>
      </w:r>
      <w:r w:rsidR="00B8213C">
        <w:rPr>
          <w:i/>
          <w:iCs/>
          <w:sz w:val="20"/>
          <w:szCs w:val="20"/>
        </w:rPr>
        <w:t>y</w:t>
      </w:r>
      <w:r w:rsidRPr="007C33AB">
        <w:rPr>
          <w:i/>
          <w:iCs/>
          <w:sz w:val="20"/>
          <w:szCs w:val="20"/>
        </w:rPr>
        <w:t xml:space="preserve"> write:</w:t>
      </w:r>
    </w:p>
    <w:p w14:paraId="652189AC" w14:textId="3C9BD692" w:rsidR="0031538D" w:rsidRPr="007C33AB" w:rsidRDefault="0031538D" w:rsidP="00751DBB">
      <w:pPr>
        <w:rPr>
          <w:i/>
          <w:iCs/>
          <w:sz w:val="20"/>
          <w:szCs w:val="20"/>
        </w:rPr>
      </w:pPr>
      <w:r w:rsidRPr="007C33AB">
        <w:rPr>
          <w:i/>
          <w:iCs/>
          <w:sz w:val="20"/>
          <w:szCs w:val="20"/>
        </w:rPr>
        <w:t>Given the threat-level, Alma knew they would need the strength of the Lord to aid them in their mission.  So all [the] missionaries gathered together, and Alma, no doubt acting in his role as high priest, invoked the “</w:t>
      </w:r>
      <w:r w:rsidRPr="007C33AB">
        <w:rPr>
          <w:b/>
          <w:bCs/>
          <w:i/>
          <w:iCs/>
          <w:sz w:val="20"/>
          <w:szCs w:val="20"/>
          <w:u w:val="single"/>
        </w:rPr>
        <w:t>Lord</w:t>
      </w:r>
      <w:r w:rsidRPr="007C33AB">
        <w:rPr>
          <w:i/>
          <w:iCs/>
          <w:sz w:val="20"/>
          <w:szCs w:val="20"/>
        </w:rPr>
        <w:t xml:space="preserve">”’s </w:t>
      </w:r>
      <w:r w:rsidRPr="007C33AB">
        <w:rPr>
          <w:b/>
          <w:bCs/>
          <w:i/>
          <w:iCs/>
          <w:sz w:val="20"/>
          <w:szCs w:val="20"/>
        </w:rPr>
        <w:t xml:space="preserve">name ten times </w:t>
      </w:r>
      <w:r w:rsidRPr="007C33AB">
        <w:rPr>
          <w:i/>
          <w:iCs/>
          <w:sz w:val="20"/>
          <w:szCs w:val="20"/>
        </w:rPr>
        <w:t>(</w:t>
      </w:r>
      <w:r w:rsidRPr="007C33AB">
        <w:rPr>
          <w:b/>
          <w:bCs/>
          <w:i/>
          <w:iCs/>
          <w:sz w:val="20"/>
          <w:szCs w:val="20"/>
        </w:rPr>
        <w:t>Alma 31:26, 30-35</w:t>
      </w:r>
      <w:r w:rsidRPr="007C33AB">
        <w:rPr>
          <w:i/>
          <w:iCs/>
          <w:sz w:val="20"/>
          <w:szCs w:val="20"/>
        </w:rPr>
        <w:t>).</w:t>
      </w:r>
    </w:p>
    <w:p w14:paraId="0A8C9D5A" w14:textId="77777777" w:rsidR="007C33AB" w:rsidRDefault="0031538D" w:rsidP="007C33AB">
      <w:pPr>
        <w:spacing w:after="0"/>
        <w:rPr>
          <w:i/>
          <w:iCs/>
          <w:sz w:val="20"/>
          <w:szCs w:val="20"/>
        </w:rPr>
      </w:pPr>
      <w:r w:rsidRPr="007C33AB">
        <w:rPr>
          <w:i/>
          <w:iCs/>
          <w:sz w:val="20"/>
          <w:szCs w:val="20"/>
        </w:rPr>
        <w:t xml:space="preserve">According to Rachel Elior, professor of Jewish philosophy the Jewish oral traditions in the </w:t>
      </w:r>
      <w:r w:rsidRPr="007C33AB">
        <w:rPr>
          <w:i/>
          <w:iCs/>
          <w:sz w:val="20"/>
          <w:szCs w:val="20"/>
          <w:u w:val="single"/>
        </w:rPr>
        <w:t>MIshneh</w:t>
      </w:r>
      <w:r w:rsidRPr="007C33AB">
        <w:rPr>
          <w:i/>
          <w:iCs/>
          <w:sz w:val="20"/>
          <w:szCs w:val="20"/>
        </w:rPr>
        <w:t xml:space="preserve"> </w:t>
      </w:r>
    </w:p>
    <w:p w14:paraId="418376C8" w14:textId="6472289B" w:rsidR="0031538D" w:rsidRPr="007C33AB" w:rsidRDefault="0031538D" w:rsidP="007C33AB">
      <w:pPr>
        <w:spacing w:after="0"/>
        <w:rPr>
          <w:i/>
          <w:iCs/>
          <w:sz w:val="20"/>
          <w:szCs w:val="20"/>
        </w:rPr>
      </w:pPr>
      <w:r w:rsidRPr="007C33AB">
        <w:rPr>
          <w:i/>
          <w:iCs/>
          <w:sz w:val="20"/>
          <w:szCs w:val="20"/>
        </w:rPr>
        <w:t xml:space="preserve">describe “the Day of Atonement serve in detail, counting </w:t>
      </w:r>
      <w:r w:rsidRPr="007C33AB">
        <w:rPr>
          <w:b/>
          <w:bCs/>
          <w:i/>
          <w:iCs/>
          <w:sz w:val="20"/>
          <w:szCs w:val="20"/>
        </w:rPr>
        <w:t>ten occasions</w:t>
      </w:r>
      <w:r w:rsidRPr="007C33AB">
        <w:rPr>
          <w:i/>
          <w:iCs/>
          <w:sz w:val="20"/>
          <w:szCs w:val="20"/>
        </w:rPr>
        <w:t xml:space="preserve"> on which the ineffable Name </w:t>
      </w:r>
      <w:r w:rsidR="009A3AF7" w:rsidRPr="007C33AB">
        <w:rPr>
          <w:i/>
          <w:iCs/>
          <w:sz w:val="20"/>
          <w:szCs w:val="20"/>
        </w:rPr>
        <w:t>was pronounced” by the high priest.  Significantly, “The Ineffable Name was enunciated during the confession in the formula ‘</w:t>
      </w:r>
      <w:r w:rsidR="009A3AF7" w:rsidRPr="007C33AB">
        <w:rPr>
          <w:b/>
          <w:bCs/>
          <w:i/>
          <w:iCs/>
          <w:sz w:val="20"/>
          <w:szCs w:val="20"/>
        </w:rPr>
        <w:t>O the Name</w:t>
      </w:r>
      <w:r w:rsidR="009A3AF7" w:rsidRPr="007C33AB">
        <w:rPr>
          <w:i/>
          <w:iCs/>
          <w:sz w:val="20"/>
          <w:szCs w:val="20"/>
        </w:rPr>
        <w:t xml:space="preserve">,’ and when High Priest prayed for atonement, the Name was said in the formula of an oath or invocation: ‘O by the Name . . . , atone, I pray you . . .’ .” (“Early Forms of Jewish Mysticism,” in </w:t>
      </w:r>
      <w:r w:rsidR="009A3AF7" w:rsidRPr="007C33AB">
        <w:rPr>
          <w:i/>
          <w:iCs/>
          <w:sz w:val="20"/>
          <w:szCs w:val="20"/>
          <w:u w:val="single"/>
        </w:rPr>
        <w:t>The Cambridge History of Judaism</w:t>
      </w:r>
      <w:r w:rsidR="009A3AF7" w:rsidRPr="007C33AB">
        <w:rPr>
          <w:i/>
          <w:iCs/>
          <w:sz w:val="20"/>
          <w:szCs w:val="20"/>
        </w:rPr>
        <w:t xml:space="preserve">, Volume Four: The Roman-Rabbinic Period, p. 778-9.)  </w:t>
      </w:r>
    </w:p>
    <w:p w14:paraId="7468E06A" w14:textId="77777777" w:rsidR="00AC5C4C" w:rsidRDefault="00AC5C4C" w:rsidP="00751DBB">
      <w:pPr>
        <w:rPr>
          <w:i/>
          <w:iCs/>
          <w:sz w:val="20"/>
          <w:szCs w:val="20"/>
        </w:rPr>
      </w:pPr>
    </w:p>
    <w:p w14:paraId="2FB6AB37" w14:textId="6BD63975" w:rsidR="00AC5C4C" w:rsidRPr="00AC5C4C" w:rsidRDefault="00AC5C4C" w:rsidP="00AC5C4C">
      <w:pPr>
        <w:ind w:left="0"/>
        <w:jc w:val="right"/>
        <w:rPr>
          <w:i/>
          <w:iCs/>
        </w:rPr>
      </w:pPr>
      <w:r w:rsidRPr="00AC5C4C">
        <w:rPr>
          <w:i/>
          <w:iCs/>
        </w:rPr>
        <w:lastRenderedPageBreak/>
        <w:t>[Alma 31]</w:t>
      </w:r>
    </w:p>
    <w:p w14:paraId="76275A1B" w14:textId="76763405" w:rsidR="009A3AF7" w:rsidRPr="007C33AB" w:rsidRDefault="009A3AF7" w:rsidP="00751DBB">
      <w:pPr>
        <w:rPr>
          <w:i/>
          <w:iCs/>
          <w:sz w:val="20"/>
          <w:szCs w:val="20"/>
        </w:rPr>
      </w:pPr>
      <w:r w:rsidRPr="007C33AB">
        <w:rPr>
          <w:i/>
          <w:iCs/>
          <w:sz w:val="20"/>
          <w:szCs w:val="20"/>
        </w:rPr>
        <w:t>This is reminiscent of Alma’s formulaic repetition of “O Lord,” followed variously by declarations of the people’s sins and  wickedness and petitions for strength in Christ through whom atonement comes.</w:t>
      </w:r>
      <w:r w:rsidR="00751DBB" w:rsidRPr="007C33AB">
        <w:rPr>
          <w:i/>
          <w:iCs/>
          <w:sz w:val="20"/>
          <w:szCs w:val="20"/>
        </w:rPr>
        <w:t xml:space="preserve"> . . . </w:t>
      </w:r>
    </w:p>
    <w:p w14:paraId="27283B40" w14:textId="77777777" w:rsidR="00814E9C" w:rsidRDefault="00751DBB" w:rsidP="00AC5C4C">
      <w:pPr>
        <w:ind w:firstLine="720"/>
        <w:rPr>
          <w:i/>
          <w:iCs/>
          <w:sz w:val="20"/>
          <w:szCs w:val="20"/>
        </w:rPr>
      </w:pPr>
      <w:r w:rsidRPr="007C33AB">
        <w:rPr>
          <w:i/>
          <w:iCs/>
          <w:sz w:val="20"/>
          <w:szCs w:val="20"/>
        </w:rPr>
        <w:t>Alma shifted in terminology from O Lord to O God while describing the Zoramite worship practices, attesting to the intentionality of Alma’s tenfold repetition of O Lord in his high priestly prayer.  John W. Welch reasoned that Alma consciously shifted terminology to avoid profaning the sacred name while describing apostate practices.  Moreover, “that shift is marked by the second occurrence of O Lord, which is the only instance of the expanded O Lord God in this text, indicating that the Lord Jehovah is indeed the true God.” (see Welch, “Counting to Ten,” p. 54)   . .</w:t>
      </w:r>
      <w:r w:rsidR="00B8213C">
        <w:rPr>
          <w:i/>
          <w:iCs/>
          <w:sz w:val="20"/>
          <w:szCs w:val="20"/>
        </w:rPr>
        <w:t xml:space="preserve"> .</w:t>
      </w:r>
    </w:p>
    <w:p w14:paraId="3E3336CB" w14:textId="0AB6F02A" w:rsidR="00751DBB" w:rsidRPr="007C33AB" w:rsidRDefault="00751DBB" w:rsidP="00814E9C">
      <w:pPr>
        <w:spacing w:after="0"/>
        <w:ind w:firstLine="720"/>
        <w:rPr>
          <w:i/>
          <w:iCs/>
          <w:sz w:val="20"/>
          <w:szCs w:val="20"/>
        </w:rPr>
      </w:pPr>
      <w:r w:rsidRPr="007C33AB">
        <w:rPr>
          <w:i/>
          <w:iCs/>
          <w:sz w:val="20"/>
          <w:szCs w:val="20"/>
        </w:rPr>
        <w:t>For ancient Israelites, the number ten symbolized perfection or completion. (“Counting to Ten, p. 44-55).  By calling on the Lord’s name ten times, Alma called upon His perfect power to aid them in their mission. . . . By invoking the name of the Lord ten times, Alma probably hoped to remind them of the Day of Atonement,</w:t>
      </w:r>
      <w:r w:rsidR="007C33AB" w:rsidRPr="007C33AB">
        <w:rPr>
          <w:i/>
          <w:iCs/>
          <w:sz w:val="20"/>
          <w:szCs w:val="20"/>
        </w:rPr>
        <w:t xml:space="preserve"> </w:t>
      </w:r>
      <w:r w:rsidRPr="007C33AB">
        <w:rPr>
          <w:i/>
          <w:iCs/>
          <w:sz w:val="20"/>
          <w:szCs w:val="20"/>
        </w:rPr>
        <w:t xml:space="preserve">and the recently passed jubilee year and the associated joy and peace that followed. </w:t>
      </w:r>
    </w:p>
    <w:p w14:paraId="5216C5F9" w14:textId="4D75BE5F" w:rsidR="007C33AB" w:rsidRPr="00814E9C" w:rsidRDefault="007C33AB" w:rsidP="00814E9C">
      <w:pPr>
        <w:spacing w:after="0"/>
        <w:rPr>
          <w:i/>
          <w:iCs/>
          <w:sz w:val="10"/>
          <w:szCs w:val="10"/>
        </w:rPr>
      </w:pPr>
      <w:r w:rsidRPr="007C33AB">
        <w:rPr>
          <w:i/>
          <w:iCs/>
          <w:sz w:val="20"/>
          <w:szCs w:val="20"/>
        </w:rPr>
        <w:t>(Book of Mormon Central, “Why Did Alma Repeat the Lord’s Name Ten Times While in Prayer?” KnoWhy #139, July  8, 2016</w:t>
      </w:r>
      <w:r w:rsidR="00F663B8">
        <w:rPr>
          <w:i/>
          <w:iCs/>
          <w:sz w:val="20"/>
          <w:szCs w:val="20"/>
        </w:rPr>
        <w:t>.</w:t>
      </w:r>
      <w:r w:rsidRPr="007C33AB">
        <w:rPr>
          <w:i/>
          <w:iCs/>
          <w:sz w:val="20"/>
          <w:szCs w:val="20"/>
        </w:rPr>
        <w:t>)]</w:t>
      </w:r>
    </w:p>
    <w:p w14:paraId="39151E3A" w14:textId="77777777" w:rsidR="00814E9C" w:rsidRPr="00814E9C" w:rsidRDefault="00814E9C" w:rsidP="00AC5C4C">
      <w:pPr>
        <w:rPr>
          <w:i/>
          <w:iCs/>
          <w:sz w:val="10"/>
          <w:szCs w:val="10"/>
        </w:rPr>
      </w:pPr>
    </w:p>
    <w:p w14:paraId="1818854F" w14:textId="13A70436" w:rsidR="00814E9C" w:rsidRPr="00814E9C" w:rsidRDefault="00814E9C" w:rsidP="00814E9C">
      <w:pPr>
        <w:ind w:left="0"/>
        <w:rPr>
          <w:i/>
          <w:iCs/>
          <w:sz w:val="20"/>
          <w:szCs w:val="20"/>
        </w:rPr>
      </w:pPr>
      <w:r w:rsidRPr="00814E9C">
        <w:rPr>
          <w:i/>
          <w:iCs/>
          <w:sz w:val="20"/>
          <w:szCs w:val="20"/>
        </w:rPr>
        <w:t xml:space="preserve">[Note :  Although for the Zoramites to “stretch forth their hands towards heaven and cry with a loud voice” (Alma 31:14) might not seem so out of order, there might need to be some clarification here as to why Alma was “astonished beyond all measure” by the Zoramites’ prayers (Alma  31:19).   </w:t>
      </w:r>
    </w:p>
    <w:p w14:paraId="7FBEE703" w14:textId="54F86F1B" w:rsidR="00814E9C" w:rsidRPr="00814E9C" w:rsidRDefault="00814E9C" w:rsidP="00814E9C">
      <w:pPr>
        <w:ind w:left="0" w:firstLine="720"/>
        <w:rPr>
          <w:i/>
          <w:iCs/>
          <w:sz w:val="20"/>
          <w:szCs w:val="20"/>
        </w:rPr>
      </w:pPr>
      <w:r w:rsidRPr="00814E9C">
        <w:rPr>
          <w:i/>
          <w:iCs/>
          <w:sz w:val="20"/>
          <w:szCs w:val="20"/>
        </w:rPr>
        <w:t xml:space="preserve">If there are multiple ancient inscriptions regarding this manner of prayer, and </w:t>
      </w:r>
      <w:r w:rsidR="00F11B63">
        <w:rPr>
          <w:i/>
          <w:iCs/>
          <w:sz w:val="20"/>
          <w:szCs w:val="20"/>
        </w:rPr>
        <w:t>if</w:t>
      </w:r>
      <w:r w:rsidRPr="00814E9C">
        <w:rPr>
          <w:i/>
          <w:iCs/>
          <w:sz w:val="20"/>
          <w:szCs w:val="20"/>
        </w:rPr>
        <w:t xml:space="preserve"> there are multiple accounts in the scriptures, often connected to the temple, then why would Alma think that the Zoramites were “perverting the ways of the Lord” (Alma 31:1)? </w:t>
      </w:r>
    </w:p>
    <w:p w14:paraId="59B14A96" w14:textId="77777777" w:rsidR="00814E9C" w:rsidRPr="00814E9C" w:rsidRDefault="00814E9C" w:rsidP="00814E9C">
      <w:pPr>
        <w:ind w:left="0" w:firstLine="720"/>
        <w:rPr>
          <w:i/>
          <w:iCs/>
          <w:sz w:val="20"/>
          <w:szCs w:val="20"/>
        </w:rPr>
      </w:pPr>
      <w:r w:rsidRPr="00814E9C">
        <w:rPr>
          <w:i/>
          <w:iCs/>
          <w:sz w:val="20"/>
          <w:szCs w:val="20"/>
        </w:rPr>
        <w:t xml:space="preserve">The writers at Book of Mormon Central give the following explanation: </w:t>
      </w:r>
    </w:p>
    <w:p w14:paraId="018736EF" w14:textId="77777777" w:rsidR="00814E9C" w:rsidRPr="00814E9C" w:rsidRDefault="00814E9C" w:rsidP="00814E9C">
      <w:pPr>
        <w:rPr>
          <w:i/>
          <w:iCs/>
          <w:sz w:val="20"/>
          <w:szCs w:val="20"/>
        </w:rPr>
      </w:pPr>
      <w:r w:rsidRPr="00814E9C">
        <w:rPr>
          <w:i/>
          <w:iCs/>
          <w:sz w:val="20"/>
          <w:szCs w:val="20"/>
        </w:rPr>
        <w:t xml:space="preserve"> According to David M. Calabro, ancient Near Eastern inscriptions “show that the prayer gesture essentially consisted of raising both hands with the palms facing outward. There was also a dynamic element, however, in the degree to which the hands were extended upward.”</w:t>
      </w:r>
      <w:r w:rsidRPr="00814E9C">
        <w:rPr>
          <w:i/>
          <w:iCs/>
          <w:color w:val="FF0000"/>
          <w:sz w:val="16"/>
          <w:szCs w:val="16"/>
        </w:rPr>
        <w:t>1</w:t>
      </w:r>
      <w:r w:rsidRPr="00814E9C">
        <w:rPr>
          <w:i/>
          <w:iCs/>
          <w:sz w:val="20"/>
          <w:szCs w:val="20"/>
        </w:rPr>
        <w:t xml:space="preserve"> Isaiah may have been describing the varying degrees of lifting hands up when he spoke of one who would “spread forth his hands in the midst of them, as he that swimmeth spreadeth forth his hands to swim” (Isaiah 25:11). Should this relate to the prayer gesture, it “would imply that the gesture could involve some motion of the arms comparable to swimming (such as, perhaps, raising the hands and then lowering them).”</w:t>
      </w:r>
      <w:r w:rsidRPr="00814E9C">
        <w:rPr>
          <w:i/>
          <w:iCs/>
          <w:color w:val="FF0000"/>
          <w:sz w:val="16"/>
          <w:szCs w:val="16"/>
        </w:rPr>
        <w:t>2</w:t>
      </w:r>
      <w:r w:rsidRPr="00814E9C">
        <w:rPr>
          <w:i/>
          <w:iCs/>
          <w:sz w:val="20"/>
          <w:szCs w:val="20"/>
        </w:rPr>
        <w:t xml:space="preserve"> </w:t>
      </w:r>
    </w:p>
    <w:p w14:paraId="3B532B84" w14:textId="77777777" w:rsidR="00814E9C" w:rsidRPr="00814E9C" w:rsidRDefault="00814E9C" w:rsidP="00814E9C">
      <w:pPr>
        <w:rPr>
          <w:i/>
          <w:iCs/>
          <w:sz w:val="20"/>
          <w:szCs w:val="20"/>
        </w:rPr>
      </w:pPr>
      <w:r w:rsidRPr="00814E9C">
        <w:rPr>
          <w:i/>
          <w:iCs/>
          <w:sz w:val="20"/>
          <w:szCs w:val="20"/>
        </w:rPr>
        <w:t>Calabro has noted multiple possible interpretations of this ancient form of prayer.</w:t>
      </w:r>
      <w:r w:rsidRPr="00814E9C">
        <w:rPr>
          <w:i/>
          <w:iCs/>
          <w:color w:val="FF0000"/>
          <w:sz w:val="16"/>
          <w:szCs w:val="16"/>
        </w:rPr>
        <w:t>3</w:t>
      </w:r>
      <w:r w:rsidRPr="00814E9C">
        <w:rPr>
          <w:i/>
          <w:iCs/>
          <w:sz w:val="20"/>
          <w:szCs w:val="20"/>
        </w:rPr>
        <w:t xml:space="preserve"> First, by exposing the hands and heart, it could show the Lord that the petitioner was pure and able to stand in the presence of the Lord. This is perhaps exemplified by Psalm 24:4, in which the requirements presented to enter the temple are offered as “clean hands, and a pure heart.” This purity could, however, be perverted when these gestures were performed unworthily. Thus, in Isaiah the Lord states that when Israel will “spread forth your hands, I will hide mine eyes from you” because “your hands are full of blood” (Isaiah 1:15). </w:t>
      </w:r>
    </w:p>
    <w:p w14:paraId="61B2845A" w14:textId="77777777" w:rsidR="00814E9C" w:rsidRDefault="00814E9C" w:rsidP="00814E9C">
      <w:pPr>
        <w:rPr>
          <w:i/>
          <w:iCs/>
          <w:sz w:val="20"/>
          <w:szCs w:val="20"/>
        </w:rPr>
      </w:pPr>
      <w:r w:rsidRPr="00814E9C">
        <w:rPr>
          <w:i/>
          <w:iCs/>
          <w:sz w:val="20"/>
          <w:szCs w:val="20"/>
        </w:rPr>
        <w:t xml:space="preserve">The unworthiness of a people who performed sacred gestures such as praying with uplifted hands is similarly seen in Alma’s ministry to the Zoramites. When Alma and his companions arrived, they found that “the Zoramites were perverting the ways of the Lord” (Alma 31:1; cf. v. 11). As a part of this perversion, each Zoramite would climb the Rameumptom “and stretch forth his hands towards heaven, and cry with a </w:t>
      </w:r>
    </w:p>
    <w:p w14:paraId="0564260A" w14:textId="77777777" w:rsidR="00814E9C" w:rsidRDefault="00814E9C" w:rsidP="00814E9C">
      <w:pPr>
        <w:ind w:left="0"/>
        <w:rPr>
          <w:i/>
          <w:iCs/>
          <w:sz w:val="20"/>
          <w:szCs w:val="20"/>
        </w:rPr>
      </w:pPr>
    </w:p>
    <w:p w14:paraId="4C7E2005" w14:textId="125942CB" w:rsidR="00814E9C" w:rsidRPr="00814E9C" w:rsidRDefault="00814E9C" w:rsidP="00814E9C">
      <w:pPr>
        <w:ind w:left="0"/>
        <w:rPr>
          <w:i/>
          <w:iCs/>
        </w:rPr>
      </w:pPr>
      <w:r w:rsidRPr="00814E9C">
        <w:rPr>
          <w:i/>
          <w:iCs/>
        </w:rPr>
        <w:lastRenderedPageBreak/>
        <w:t>[Alma 31]</w:t>
      </w:r>
    </w:p>
    <w:p w14:paraId="321B22AE" w14:textId="668CB3FD" w:rsidR="00F11B63" w:rsidRPr="00F11B63" w:rsidRDefault="00814E9C" w:rsidP="00F11B63">
      <w:pPr>
        <w:rPr>
          <w:i/>
          <w:iCs/>
          <w:sz w:val="20"/>
          <w:szCs w:val="20"/>
        </w:rPr>
      </w:pPr>
      <w:r w:rsidRPr="00814E9C">
        <w:rPr>
          <w:i/>
          <w:iCs/>
          <w:sz w:val="20"/>
          <w:szCs w:val="20"/>
        </w:rPr>
        <w:t xml:space="preserve"> loud voice,” offering a rote prayer (Alma 31:14). Mormon and Alma do not necessarily </w:t>
      </w:r>
      <w:r w:rsidR="00F11B63" w:rsidRPr="00F11B63">
        <w:rPr>
          <w:i/>
          <w:iCs/>
          <w:sz w:val="20"/>
          <w:szCs w:val="20"/>
        </w:rPr>
        <w:t xml:space="preserve">condemn this form of prayer, but the Zoramites’ open use of this sacred supplication procedure, which was typically reserved for temple worship, may have been the reason Alma and his companions “were astonished beyond all measure” by the Zoramites’ prayers (Alma 31:19). </w:t>
      </w:r>
    </w:p>
    <w:p w14:paraId="560E3D29" w14:textId="77777777" w:rsidR="00F11B63" w:rsidRPr="00F11B63" w:rsidRDefault="00F11B63" w:rsidP="00F11B63">
      <w:pPr>
        <w:spacing w:after="0"/>
        <w:rPr>
          <w:i/>
          <w:iCs/>
          <w:sz w:val="20"/>
          <w:szCs w:val="20"/>
        </w:rPr>
      </w:pPr>
      <w:r w:rsidRPr="00F11B63">
        <w:rPr>
          <w:i/>
          <w:iCs/>
          <w:sz w:val="20"/>
          <w:szCs w:val="20"/>
        </w:rPr>
        <w:t>Another observation is that this gesture may have “the purpose of attracting God’s attention” or may express “a desire for contact with God.”</w:t>
      </w:r>
      <w:r w:rsidRPr="00F11B63">
        <w:rPr>
          <w:i/>
          <w:iCs/>
          <w:color w:val="FF0000"/>
          <w:sz w:val="16"/>
          <w:szCs w:val="16"/>
        </w:rPr>
        <w:t>4</w:t>
      </w:r>
      <w:r w:rsidRPr="00F11B63">
        <w:rPr>
          <w:i/>
          <w:iCs/>
          <w:sz w:val="20"/>
          <w:szCs w:val="20"/>
        </w:rPr>
        <w:t xml:space="preserve"> This suggestion may be supported in Psalm 63, which is offered by a temple petitioner seeking God’s presence (vv. 1–2). Calabro noted a possible set of ritual actions undertaken by the petitioner in approaching God, including lifting up their hands in prayer (v. 4), then rejoicing “in the shadow of [God’s] wings” (v. 7), which Calabro notes could be “perhaps alluding to an embrace,” and finally clasping God’s right hand (v. 8).</w:t>
      </w:r>
      <w:r w:rsidRPr="00F11B63">
        <w:rPr>
          <w:i/>
          <w:iCs/>
          <w:color w:val="FF0000"/>
          <w:sz w:val="16"/>
          <w:szCs w:val="16"/>
        </w:rPr>
        <w:t>5</w:t>
      </w:r>
      <w:r w:rsidRPr="00F11B63">
        <w:rPr>
          <w:i/>
          <w:iCs/>
          <w:sz w:val="20"/>
          <w:szCs w:val="20"/>
        </w:rPr>
        <w:t xml:space="preserve"> Although it is possible to understand these references metaphorically, the temple petitioner here may be describing a set of ritual actions.</w:t>
      </w:r>
      <w:r w:rsidRPr="00F11B63">
        <w:rPr>
          <w:i/>
          <w:iCs/>
          <w:color w:val="FF0000"/>
          <w:sz w:val="16"/>
          <w:szCs w:val="16"/>
        </w:rPr>
        <w:t>6</w:t>
      </w:r>
      <w:r w:rsidRPr="00F11B63">
        <w:rPr>
          <w:i/>
          <w:iCs/>
          <w:sz w:val="20"/>
          <w:szCs w:val="20"/>
        </w:rPr>
        <w:t xml:space="preserve"> Matthew </w:t>
      </w:r>
    </w:p>
    <w:p w14:paraId="7B4D2076" w14:textId="77777777" w:rsidR="00F11B63" w:rsidRPr="00F11B63" w:rsidRDefault="00F11B63" w:rsidP="00F11B63">
      <w:pPr>
        <w:spacing w:after="0"/>
        <w:rPr>
          <w:i/>
          <w:iCs/>
          <w:sz w:val="20"/>
          <w:szCs w:val="20"/>
        </w:rPr>
      </w:pPr>
      <w:r w:rsidRPr="00F11B63">
        <w:rPr>
          <w:i/>
          <w:iCs/>
          <w:sz w:val="20"/>
          <w:szCs w:val="20"/>
        </w:rPr>
        <w:t>B. Brown also identified such a ritual action in connection to this and other psalms.</w:t>
      </w:r>
      <w:r w:rsidRPr="00F11B63">
        <w:rPr>
          <w:i/>
          <w:iCs/>
          <w:color w:val="FF0000"/>
          <w:sz w:val="16"/>
          <w:szCs w:val="16"/>
        </w:rPr>
        <w:t>7</w:t>
      </w:r>
      <w:r w:rsidRPr="00F11B63">
        <w:rPr>
          <w:i/>
          <w:iCs/>
          <w:sz w:val="20"/>
          <w:szCs w:val="20"/>
        </w:rPr>
        <w:t xml:space="preserve"> </w:t>
      </w:r>
    </w:p>
    <w:p w14:paraId="471C50A2" w14:textId="77777777" w:rsidR="00F11B63" w:rsidRDefault="00F11B63" w:rsidP="00F11B63">
      <w:pPr>
        <w:spacing w:after="0"/>
        <w:rPr>
          <w:i/>
          <w:iCs/>
          <w:sz w:val="20"/>
          <w:szCs w:val="20"/>
        </w:rPr>
      </w:pPr>
    </w:p>
    <w:p w14:paraId="58E35583" w14:textId="0DC48483" w:rsidR="00F11B63" w:rsidRPr="00F11B63" w:rsidRDefault="00F11B63" w:rsidP="00F11B63">
      <w:pPr>
        <w:rPr>
          <w:i/>
          <w:iCs/>
          <w:sz w:val="20"/>
          <w:szCs w:val="20"/>
        </w:rPr>
      </w:pPr>
      <w:r w:rsidRPr="00F11B63">
        <w:rPr>
          <w:i/>
          <w:iCs/>
          <w:sz w:val="20"/>
          <w:szCs w:val="20"/>
        </w:rPr>
        <w:t>Other interpretations of the significance of these solemn gestures, such as showing one’s surrender before God, expressing one’s humility and desire to serve God, and requesting a specific blessing, have also been offered. It is important to remember that these “interpretations are not mutually exclusive; in fact, it is not out of the question that all of these interpretations of the raised-hand gesture coexisted even in ancient times.”</w:t>
      </w:r>
      <w:r w:rsidRPr="00F11B63">
        <w:rPr>
          <w:i/>
          <w:iCs/>
          <w:color w:val="FF0000"/>
          <w:sz w:val="16"/>
          <w:szCs w:val="16"/>
        </w:rPr>
        <w:t>8</w:t>
      </w:r>
      <w:r w:rsidRPr="00F11B63">
        <w:rPr>
          <w:i/>
          <w:iCs/>
          <w:sz w:val="20"/>
          <w:szCs w:val="20"/>
        </w:rPr>
        <w:t xml:space="preserve"> </w:t>
      </w:r>
    </w:p>
    <w:p w14:paraId="24546C2A" w14:textId="77777777" w:rsidR="00F11B63" w:rsidRPr="00F11B63" w:rsidRDefault="00F11B63" w:rsidP="00F11B63">
      <w:pPr>
        <w:rPr>
          <w:i/>
          <w:iCs/>
          <w:sz w:val="20"/>
          <w:szCs w:val="20"/>
        </w:rPr>
      </w:pPr>
      <w:r w:rsidRPr="00F11B63">
        <w:rPr>
          <w:i/>
          <w:iCs/>
          <w:sz w:val="20"/>
          <w:szCs w:val="20"/>
        </w:rPr>
        <w:t xml:space="preserve">The temple is a holy and sacred place, and the gestures of approach performed therein are seen as equally sacred. Understanding this, Latter-day Saint readers can better understand the Lord’s rejection of some people for their wickedness in perverting these sacred gestures (see Isaiah 1:15; Alma 31:11). Temple goers can also recognize how temple worship today is a sacred and time-honored holy event, and patrons should take the greatest care to ensure that they honor and respect each of the Lord’s dedicated temples. </w:t>
      </w:r>
    </w:p>
    <w:p w14:paraId="55C65E79" w14:textId="77777777" w:rsidR="00F11B63" w:rsidRPr="00F11B63" w:rsidRDefault="00F11B63" w:rsidP="00F11B63">
      <w:pPr>
        <w:spacing w:after="0"/>
        <w:rPr>
          <w:i/>
          <w:iCs/>
          <w:sz w:val="18"/>
          <w:szCs w:val="18"/>
        </w:rPr>
      </w:pPr>
      <w:r w:rsidRPr="00F11B63">
        <w:rPr>
          <w:i/>
          <w:iCs/>
          <w:sz w:val="18"/>
          <w:szCs w:val="18"/>
        </w:rPr>
        <w:t xml:space="preserve">1.David M. Calabro, “Gestures of Praise: Lifting and Spreading the Hands in Biblical Prayer,” in Ascending the Mountain of the Lord: Temple, Praise, and Worship in the Old Testament, ed. Jeffrey R. Chadwick, Matthew J. Grey, and David Rolph Seely (Provo, UT: Religious Studies Center, Brigham Young University; Salt Lake City: Deseret Book, 2013), 115. </w:t>
      </w:r>
    </w:p>
    <w:p w14:paraId="36233248" w14:textId="77777777" w:rsidR="00F11B63" w:rsidRPr="00F11B63" w:rsidRDefault="00F11B63" w:rsidP="00F11B63">
      <w:pPr>
        <w:spacing w:after="0"/>
        <w:rPr>
          <w:i/>
          <w:iCs/>
          <w:sz w:val="18"/>
          <w:szCs w:val="18"/>
        </w:rPr>
      </w:pPr>
      <w:r w:rsidRPr="00F11B63">
        <w:rPr>
          <w:i/>
          <w:iCs/>
          <w:sz w:val="18"/>
          <w:szCs w:val="18"/>
        </w:rPr>
        <w:t xml:space="preserve">2.Calabro, “Gestures of Praise,” 111. 3.Calabro, “Gestures of Praise,” 117. 4.Calabro, “Gestures of Praise,” 117. 5.Calabro, “Gestures of Praise,” 118. </w:t>
      </w:r>
    </w:p>
    <w:p w14:paraId="7F4CC453" w14:textId="77777777" w:rsidR="00F11B63" w:rsidRPr="00F11B63" w:rsidRDefault="00F11B63" w:rsidP="00F11B63">
      <w:pPr>
        <w:spacing w:after="0"/>
        <w:rPr>
          <w:i/>
          <w:iCs/>
          <w:sz w:val="18"/>
          <w:szCs w:val="18"/>
        </w:rPr>
      </w:pPr>
      <w:r w:rsidRPr="00F11B63">
        <w:rPr>
          <w:i/>
          <w:iCs/>
          <w:sz w:val="18"/>
          <w:szCs w:val="18"/>
        </w:rPr>
        <w:t xml:space="preserve">6.Calabro, “Gestures of Praise,” 118. </w:t>
      </w:r>
    </w:p>
    <w:p w14:paraId="3F14B1FE" w14:textId="77777777" w:rsidR="00F11B63" w:rsidRPr="00F11B63" w:rsidRDefault="00F11B63" w:rsidP="00F11B63">
      <w:pPr>
        <w:spacing w:after="0"/>
        <w:rPr>
          <w:i/>
          <w:iCs/>
          <w:sz w:val="18"/>
          <w:szCs w:val="18"/>
        </w:rPr>
      </w:pPr>
      <w:r w:rsidRPr="00F11B63">
        <w:rPr>
          <w:i/>
          <w:iCs/>
          <w:sz w:val="18"/>
          <w:szCs w:val="18"/>
        </w:rPr>
        <w:t xml:space="preserve">7.Matthew B. Brown, “The Handclasp, the Temple, and the King,” Interpreter: A Journal of Latter-day Saint Faith and Scholarship 42 (2021): 423–424, originally published in Temple Insights: Proceedings of the Interpreter Matthew B. Brown Memorial Conference, “The Temple on Mount Zion,” 22 September </w:t>
      </w:r>
    </w:p>
    <w:p w14:paraId="17FD3145" w14:textId="77777777" w:rsidR="00F11B63" w:rsidRPr="00F11B63" w:rsidRDefault="00F11B63" w:rsidP="00F11B63">
      <w:pPr>
        <w:spacing w:after="0"/>
        <w:rPr>
          <w:i/>
          <w:iCs/>
          <w:sz w:val="18"/>
          <w:szCs w:val="18"/>
        </w:rPr>
      </w:pPr>
      <w:r w:rsidRPr="00F11B63">
        <w:rPr>
          <w:i/>
          <w:iCs/>
          <w:sz w:val="18"/>
          <w:szCs w:val="18"/>
        </w:rPr>
        <w:t xml:space="preserve">2012, ed. William J. Hamblin and David Rolph Seely (Orem, UT: Interpreter Foundation; Salt Lake City: Eborn Books, 2014), 5–10. </w:t>
      </w:r>
    </w:p>
    <w:p w14:paraId="6757EF4B" w14:textId="04BC1785" w:rsidR="00F11B63" w:rsidRDefault="00F11B63" w:rsidP="00F11B63">
      <w:pPr>
        <w:spacing w:after="0"/>
        <w:rPr>
          <w:i/>
          <w:iCs/>
          <w:sz w:val="18"/>
          <w:szCs w:val="18"/>
        </w:rPr>
      </w:pPr>
      <w:r w:rsidRPr="00F11B63">
        <w:rPr>
          <w:i/>
          <w:iCs/>
          <w:sz w:val="18"/>
          <w:szCs w:val="18"/>
        </w:rPr>
        <w:t xml:space="preserve">8.Calabro, “Gestures of Praise,” 117. </w:t>
      </w:r>
    </w:p>
    <w:p w14:paraId="3EDF08B5" w14:textId="77777777" w:rsidR="00F11B63" w:rsidRPr="00F11B63" w:rsidRDefault="00F11B63" w:rsidP="00F11B63">
      <w:pPr>
        <w:spacing w:after="0"/>
        <w:rPr>
          <w:i/>
          <w:iCs/>
          <w:sz w:val="18"/>
          <w:szCs w:val="18"/>
        </w:rPr>
      </w:pPr>
    </w:p>
    <w:p w14:paraId="3383F82C" w14:textId="77777777" w:rsidR="00F11B63" w:rsidRPr="00F11B63" w:rsidRDefault="00F11B63" w:rsidP="00F11B63">
      <w:pPr>
        <w:rPr>
          <w:i/>
          <w:iCs/>
          <w:sz w:val="20"/>
          <w:szCs w:val="20"/>
        </w:rPr>
      </w:pPr>
      <w:r w:rsidRPr="00F11B63">
        <w:rPr>
          <w:i/>
          <w:iCs/>
          <w:sz w:val="20"/>
          <w:szCs w:val="20"/>
        </w:rPr>
        <w:t xml:space="preserve">(Book of Mormon Central, “Why Did Ancient Israelites Lift Their Hands in Praise?” KnoWhy #638, July 19, 2022.) </w:t>
      </w:r>
    </w:p>
    <w:p w14:paraId="3C595998" w14:textId="572B8041" w:rsidR="00F11B63" w:rsidRPr="00F11B63" w:rsidRDefault="00F11B63" w:rsidP="00F11B63">
      <w:pPr>
        <w:spacing w:after="0"/>
        <w:ind w:left="0"/>
        <w:rPr>
          <w:i/>
          <w:iCs/>
          <w:sz w:val="20"/>
          <w:szCs w:val="20"/>
        </w:rPr>
      </w:pPr>
      <w:r>
        <w:rPr>
          <w:i/>
          <w:iCs/>
          <w:sz w:val="20"/>
          <w:szCs w:val="20"/>
        </w:rPr>
        <w:t>[</w:t>
      </w:r>
      <w:r w:rsidRPr="00F11B63">
        <w:rPr>
          <w:i/>
          <w:iCs/>
          <w:sz w:val="20"/>
          <w:szCs w:val="20"/>
        </w:rPr>
        <w:t xml:space="preserve">Question: How does the writer of the account in Alma 31 weave the above recent discoveries so perfectly into the structure of his narrative?  As Hugh Nibley so aptly put it: “Another shot in the dark!”] </w:t>
      </w:r>
    </w:p>
    <w:p w14:paraId="26260FD9" w14:textId="77777777" w:rsidR="00F11B63" w:rsidRPr="00814E9C" w:rsidRDefault="00F11B63" w:rsidP="00814E9C">
      <w:pPr>
        <w:rPr>
          <w:i/>
          <w:iCs/>
          <w:sz w:val="20"/>
          <w:szCs w:val="20"/>
        </w:rPr>
      </w:pPr>
    </w:p>
    <w:p w14:paraId="59684F44" w14:textId="35B3920A" w:rsidR="00F663B8" w:rsidRDefault="00F663B8" w:rsidP="007C33AB">
      <w:pPr>
        <w:ind w:left="0"/>
        <w:rPr>
          <w:i/>
          <w:iCs/>
          <w:sz w:val="20"/>
          <w:szCs w:val="20"/>
        </w:rPr>
      </w:pPr>
    </w:p>
    <w:p w14:paraId="0FC5772C" w14:textId="77777777" w:rsidR="00AC5C4C" w:rsidRDefault="00AC5C4C" w:rsidP="00FF03B1">
      <w:pPr>
        <w:spacing w:after="0"/>
        <w:ind w:left="0"/>
        <w:jc w:val="center"/>
        <w:rPr>
          <w:sz w:val="28"/>
          <w:szCs w:val="28"/>
        </w:rPr>
      </w:pPr>
    </w:p>
    <w:p w14:paraId="481D908D" w14:textId="77777777" w:rsidR="000529FA" w:rsidRDefault="000529FA" w:rsidP="00FF03B1">
      <w:pPr>
        <w:spacing w:after="0"/>
        <w:ind w:left="0"/>
        <w:jc w:val="center"/>
        <w:rPr>
          <w:sz w:val="28"/>
          <w:szCs w:val="28"/>
        </w:rPr>
      </w:pPr>
    </w:p>
    <w:p w14:paraId="68A6B337" w14:textId="77777777" w:rsidR="00FF03B1" w:rsidRDefault="00FF03B1" w:rsidP="00FF03B1">
      <w:pPr>
        <w:spacing w:after="0"/>
        <w:ind w:left="0"/>
        <w:jc w:val="center"/>
        <w:rPr>
          <w:sz w:val="28"/>
          <w:szCs w:val="28"/>
        </w:rPr>
      </w:pPr>
    </w:p>
    <w:p w14:paraId="5E362F4D" w14:textId="77777777" w:rsidR="00EE7410" w:rsidRPr="001B3F95" w:rsidRDefault="00EE7410" w:rsidP="007B04A6">
      <w:pPr>
        <w:ind w:left="0"/>
        <w:jc w:val="center"/>
      </w:pPr>
      <w:r w:rsidRPr="007B04A6">
        <w:rPr>
          <w:sz w:val="28"/>
          <w:szCs w:val="28"/>
        </w:rPr>
        <w:t>Chapter 32</w:t>
      </w:r>
    </w:p>
    <w:p w14:paraId="5FC19382" w14:textId="77777777" w:rsidR="00EE7410" w:rsidRDefault="001B3F95" w:rsidP="001B3F95">
      <w:pPr>
        <w:ind w:left="0"/>
        <w:jc w:val="center"/>
        <w:rPr>
          <w:i/>
          <w:sz w:val="20"/>
          <w:szCs w:val="20"/>
        </w:rPr>
      </w:pPr>
      <w:r w:rsidRPr="001B3F95">
        <w:rPr>
          <w:i/>
          <w:sz w:val="20"/>
          <w:szCs w:val="20"/>
        </w:rPr>
        <w:t xml:space="preserve">{Original 1830 Chapter </w:t>
      </w:r>
      <w:r w:rsidRPr="000E727B">
        <w:rPr>
          <w:rFonts w:ascii="Times New Roman" w:hAnsi="Times New Roman" w:cs="Times New Roman"/>
          <w:i/>
          <w:sz w:val="20"/>
          <w:szCs w:val="20"/>
        </w:rPr>
        <w:t>XVI</w:t>
      </w:r>
      <w:r w:rsidRPr="001B3F95">
        <w:rPr>
          <w:i/>
          <w:sz w:val="20"/>
          <w:szCs w:val="20"/>
        </w:rPr>
        <w:t xml:space="preserve"> – continued}</w:t>
      </w:r>
    </w:p>
    <w:p w14:paraId="2044C9B4" w14:textId="77777777" w:rsidR="00EE7410" w:rsidRPr="0053328E" w:rsidRDefault="00EE7410" w:rsidP="00857BEB">
      <w:pPr>
        <w:spacing w:after="0"/>
        <w:ind w:left="0"/>
        <w:jc w:val="center"/>
        <w:rPr>
          <w:i/>
        </w:rPr>
      </w:pPr>
      <w:r w:rsidRPr="0053328E">
        <w:rPr>
          <w:i/>
        </w:rPr>
        <w:t>The Poor Are Often the Most Responsive</w:t>
      </w:r>
    </w:p>
    <w:p w14:paraId="09FAD250" w14:textId="77777777" w:rsidR="00EE7410" w:rsidRPr="0053328E" w:rsidRDefault="00EE7410" w:rsidP="00857BEB">
      <w:pPr>
        <w:spacing w:after="0"/>
        <w:ind w:left="0"/>
        <w:jc w:val="center"/>
        <w:rPr>
          <w:i/>
        </w:rPr>
      </w:pPr>
      <w:r w:rsidRPr="0053328E">
        <w:rPr>
          <w:i/>
        </w:rPr>
        <w:t>to the Gospel Message</w:t>
      </w:r>
    </w:p>
    <w:p w14:paraId="76630B52" w14:textId="77777777" w:rsidR="00EE7410" w:rsidRDefault="00EE7410" w:rsidP="00857BEB">
      <w:pPr>
        <w:spacing w:after="0"/>
        <w:ind w:left="0"/>
      </w:pPr>
    </w:p>
    <w:p w14:paraId="50B634D6" w14:textId="77777777" w:rsidR="0053328E" w:rsidRDefault="00EE7410" w:rsidP="00857BEB">
      <w:pPr>
        <w:spacing w:after="0"/>
        <w:ind w:left="0"/>
      </w:pPr>
      <w:r>
        <w:t xml:space="preserve"> 1 </w:t>
      </w:r>
      <w:r w:rsidRPr="0053328E">
        <w:rPr>
          <w:b/>
        </w:rPr>
        <w:t xml:space="preserve">And </w:t>
      </w:r>
      <w:r w:rsidR="00C0442E" w:rsidRPr="00C0442E">
        <w:rPr>
          <w:b/>
          <w:highlight w:val="yellow"/>
          <w:u w:val="single"/>
        </w:rPr>
        <w:t>it came to pass</w:t>
      </w:r>
      <w:r>
        <w:t xml:space="preserve"> </w:t>
      </w:r>
    </w:p>
    <w:p w14:paraId="7915CCE1" w14:textId="77777777" w:rsidR="0053328E" w:rsidRDefault="00EE7410" w:rsidP="00857BEB">
      <w:pPr>
        <w:spacing w:after="0"/>
        <w:ind w:left="0" w:firstLine="720"/>
      </w:pPr>
      <w:r w:rsidRPr="009F410C">
        <w:rPr>
          <w:b/>
        </w:rPr>
        <w:t xml:space="preserve">that </w:t>
      </w:r>
      <w:r w:rsidR="00E54576">
        <w:tab/>
      </w:r>
      <w:r w:rsidRPr="00BE213C">
        <w:rPr>
          <w:b/>
          <w:u w:val="single"/>
        </w:rPr>
        <w:t>they</w:t>
      </w:r>
      <w:r>
        <w:t xml:space="preserve"> </w:t>
      </w:r>
      <w:r w:rsidR="00E54576">
        <w:tab/>
      </w:r>
      <w:r w:rsidRPr="000529FA">
        <w:rPr>
          <w:color w:val="FF33CC"/>
          <w:u w:val="single"/>
        </w:rPr>
        <w:t>did</w:t>
      </w:r>
      <w:r>
        <w:t xml:space="preserve"> </w:t>
      </w:r>
      <w:r w:rsidR="00E54576">
        <w:tab/>
      </w:r>
      <w:r w:rsidR="00E54576">
        <w:tab/>
      </w:r>
      <w:r w:rsidRPr="00E54576">
        <w:rPr>
          <w:i/>
          <w:color w:val="FF0000"/>
        </w:rPr>
        <w:t>go</w:t>
      </w:r>
      <w:r w:rsidRPr="00FA0805">
        <w:rPr>
          <w:b/>
        </w:rPr>
        <w:t xml:space="preserve"> </w:t>
      </w:r>
      <w:r w:rsidR="00E54576">
        <w:rPr>
          <w:b/>
        </w:rPr>
        <w:t xml:space="preserve">  </w:t>
      </w:r>
      <w:r w:rsidRPr="00FA0805">
        <w:rPr>
          <w:b/>
        </w:rPr>
        <w:t>forth</w:t>
      </w:r>
      <w:r>
        <w:t xml:space="preserve"> </w:t>
      </w:r>
      <w:r w:rsidR="00417B9D">
        <w:tab/>
      </w:r>
      <w:r w:rsidR="00417B9D">
        <w:tab/>
      </w:r>
      <w:r w:rsidR="00417B9D">
        <w:tab/>
      </w:r>
      <w:r w:rsidR="00417B9D">
        <w:tab/>
      </w:r>
      <w:r w:rsidR="00417B9D">
        <w:tab/>
      </w:r>
      <w:r w:rsidR="00417B9D">
        <w:tab/>
        <w:t xml:space="preserve">         </w:t>
      </w:r>
      <w:r w:rsidR="00417B9D" w:rsidRPr="00417B9D">
        <w:rPr>
          <w:sz w:val="18"/>
          <w:szCs w:val="18"/>
        </w:rPr>
        <w:t>aa</w:t>
      </w:r>
    </w:p>
    <w:p w14:paraId="5461DD75" w14:textId="77777777" w:rsidR="00E54576" w:rsidRDefault="00BE213C" w:rsidP="00BE213C">
      <w:pPr>
        <w:spacing w:after="0"/>
        <w:ind w:left="0"/>
      </w:pPr>
      <w:bookmarkStart w:id="135" w:name="_Hlk506035056"/>
      <w:r w:rsidRPr="00BE213C">
        <w:rPr>
          <w:b/>
          <w:color w:val="F79646" w:themeColor="accent6"/>
          <w:sz w:val="18"/>
          <w:szCs w:val="18"/>
        </w:rPr>
        <w:t>[A]</w:t>
      </w:r>
      <w:bookmarkEnd w:id="135"/>
      <w:r>
        <w:rPr>
          <w:b/>
        </w:rPr>
        <w:tab/>
      </w:r>
      <w:r w:rsidR="00EE7410" w:rsidRPr="009F410C">
        <w:rPr>
          <w:b/>
        </w:rPr>
        <w:t xml:space="preserve">and </w:t>
      </w:r>
      <w:r w:rsidR="00E54576">
        <w:t xml:space="preserve">     [</w:t>
      </w:r>
      <w:r w:rsidR="00E54576" w:rsidRPr="00BE213C">
        <w:rPr>
          <w:b/>
          <w:u w:val="single"/>
        </w:rPr>
        <w:t>they</w:t>
      </w:r>
      <w:r>
        <w:rPr>
          <w:b/>
        </w:rPr>
        <w:t xml:space="preserve">  </w:t>
      </w:r>
      <w:r w:rsidRPr="00BE213C">
        <w:t xml:space="preserve">    </w:t>
      </w:r>
      <w:r w:rsidRPr="000529FA">
        <w:rPr>
          <w:color w:val="FF33CC"/>
          <w:u w:val="single"/>
        </w:rPr>
        <w:t>did</w:t>
      </w:r>
      <w:r w:rsidR="009F410C" w:rsidRPr="00BE213C">
        <w:t>]</w:t>
      </w:r>
      <w:r w:rsidR="00E54576" w:rsidRPr="00BE213C">
        <w:tab/>
      </w:r>
      <w:r w:rsidR="009F410C">
        <w:rPr>
          <w:b/>
          <w:color w:val="00B050"/>
        </w:rPr>
        <w:t xml:space="preserve"> </w:t>
      </w:r>
      <w:r w:rsidR="00EE7410" w:rsidRPr="009F410C">
        <w:rPr>
          <w:color w:val="00B050"/>
        </w:rPr>
        <w:t xml:space="preserve"> </w:t>
      </w:r>
      <w:r w:rsidR="00E54576">
        <w:tab/>
      </w:r>
      <w:r w:rsidR="00EE7410" w:rsidRPr="000529FA">
        <w:rPr>
          <w:b/>
          <w:u w:val="single"/>
        </w:rPr>
        <w:t>preach</w:t>
      </w:r>
      <w:r w:rsidR="00EE7410">
        <w:t xml:space="preserve"> </w:t>
      </w:r>
      <w:r w:rsidR="00E54576">
        <w:tab/>
      </w:r>
      <w:r w:rsidR="00E54576">
        <w:tab/>
      </w:r>
      <w:r w:rsidR="00EE7410">
        <w:t xml:space="preserve">the </w:t>
      </w:r>
      <w:r w:rsidR="00E54576">
        <w:t xml:space="preserve">    </w:t>
      </w:r>
      <w:r w:rsidR="00EE7410" w:rsidRPr="00DD2B4F">
        <w:rPr>
          <w:b/>
          <w:highlight w:val="lightGray"/>
          <w:u w:val="single"/>
        </w:rPr>
        <w:t>word</w:t>
      </w:r>
      <w:r w:rsidR="00EE7410">
        <w:t xml:space="preserve"> </w:t>
      </w:r>
      <w:r w:rsidR="00E54576">
        <w:t xml:space="preserve"> </w:t>
      </w:r>
      <w:r w:rsidR="00EE7410">
        <w:t xml:space="preserve">of </w:t>
      </w:r>
      <w:r w:rsidR="00EE7410" w:rsidRPr="000529FA">
        <w:rPr>
          <w:b/>
          <w:color w:val="0070C0"/>
          <w:u w:val="single"/>
        </w:rPr>
        <w:t>God</w:t>
      </w:r>
      <w:r w:rsidR="00EE7410">
        <w:t xml:space="preserve"> </w:t>
      </w:r>
      <w:r>
        <w:tab/>
      </w:r>
      <w:r>
        <w:tab/>
      </w:r>
      <w:r>
        <w:tab/>
        <w:t xml:space="preserve">         </w:t>
      </w:r>
      <w:r w:rsidR="002E35DD">
        <w:rPr>
          <w:sz w:val="18"/>
          <w:szCs w:val="18"/>
        </w:rPr>
        <w:t>bb</w:t>
      </w:r>
    </w:p>
    <w:p w14:paraId="4979A5F3" w14:textId="77777777" w:rsidR="0053328E" w:rsidRDefault="00E54576" w:rsidP="00E54576">
      <w:pPr>
        <w:spacing w:after="0"/>
        <w:ind w:left="3600" w:firstLine="720"/>
      </w:pPr>
      <w:r>
        <w:t xml:space="preserve"> </w:t>
      </w:r>
      <w:r w:rsidR="00EE7410">
        <w:t>unto</w:t>
      </w:r>
      <w:r>
        <w:tab/>
      </w:r>
      <w:r w:rsidR="00EE7410">
        <w:t xml:space="preserve">the </w:t>
      </w:r>
      <w:r>
        <w:tab/>
      </w:r>
      <w:r w:rsidR="00EE7410">
        <w:t xml:space="preserve">people </w:t>
      </w:r>
    </w:p>
    <w:p w14:paraId="5AE029F3" w14:textId="77777777" w:rsidR="00E54576" w:rsidRDefault="00E54576" w:rsidP="00E54576">
      <w:pPr>
        <w:spacing w:after="0"/>
        <w:ind w:left="3600" w:firstLine="720"/>
      </w:pPr>
    </w:p>
    <w:p w14:paraId="64B644D7" w14:textId="77777777" w:rsidR="0053328E" w:rsidRDefault="00BE213C" w:rsidP="00BE213C">
      <w:pPr>
        <w:spacing w:after="0"/>
      </w:pPr>
      <w:r w:rsidRPr="00BE213C">
        <w:rPr>
          <w:b/>
          <w:color w:val="F79646" w:themeColor="accent6"/>
          <w:sz w:val="18"/>
          <w:szCs w:val="18"/>
        </w:rPr>
        <w:t>[</w:t>
      </w:r>
      <w:r>
        <w:rPr>
          <w:b/>
          <w:color w:val="F79646" w:themeColor="accent6"/>
          <w:sz w:val="18"/>
          <w:szCs w:val="18"/>
        </w:rPr>
        <w:t>B</w:t>
      </w:r>
      <w:r w:rsidRPr="00BE213C">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53328E">
        <w:rPr>
          <w:u w:val="single"/>
        </w:rPr>
        <w:t>entering</w:t>
      </w:r>
      <w:r w:rsidR="00EE7410">
        <w:t xml:space="preserve"> </w:t>
      </w:r>
      <w:r w:rsidR="00E54576">
        <w:t xml:space="preserve"> </w:t>
      </w:r>
      <w:r w:rsidR="00EE7410">
        <w:t xml:space="preserve">into </w:t>
      </w:r>
      <w:r w:rsidR="00E54576">
        <w:tab/>
      </w:r>
      <w:r w:rsidR="00EE7410" w:rsidRPr="00BE213C">
        <w:rPr>
          <w:color w:val="7030A0"/>
        </w:rPr>
        <w:t>their</w:t>
      </w:r>
      <w:r w:rsidR="00EE7410">
        <w:t xml:space="preserve"> </w:t>
      </w:r>
      <w:r w:rsidR="00E54576">
        <w:tab/>
      </w:r>
      <w:r w:rsidR="00EE7410" w:rsidRPr="00D86B2A">
        <w:rPr>
          <w:b/>
          <w:color w:val="7030A0"/>
          <w:u w:val="single"/>
        </w:rPr>
        <w:t>synagogues</w:t>
      </w:r>
      <w:r w:rsidR="00EE7410">
        <w:t xml:space="preserve"> </w:t>
      </w:r>
    </w:p>
    <w:p w14:paraId="3F7BC5B8" w14:textId="77777777" w:rsidR="0053328E" w:rsidRDefault="00BE213C" w:rsidP="00857BEB">
      <w:pPr>
        <w:spacing w:after="0"/>
      </w:pPr>
      <w:r w:rsidRPr="00BE213C">
        <w:rPr>
          <w:b/>
          <w:color w:val="F79646" w:themeColor="accent6"/>
          <w:sz w:val="18"/>
          <w:szCs w:val="18"/>
        </w:rPr>
        <w:t>[</w:t>
      </w:r>
      <w:r>
        <w:rPr>
          <w:b/>
          <w:color w:val="F79646" w:themeColor="accent6"/>
          <w:sz w:val="18"/>
          <w:szCs w:val="18"/>
        </w:rPr>
        <w:t>B</w:t>
      </w:r>
      <w:r w:rsidRPr="00BE213C">
        <w:rPr>
          <w:b/>
          <w:color w:val="F79646" w:themeColor="accent6"/>
          <w:sz w:val="18"/>
          <w:szCs w:val="18"/>
        </w:rPr>
        <w:t>]</w:t>
      </w:r>
      <w:r w:rsidR="00E54576">
        <w:tab/>
      </w:r>
      <w:r w:rsidR="00E54576">
        <w:tab/>
      </w:r>
      <w:r w:rsidR="00E54576">
        <w:tab/>
      </w:r>
      <w:r w:rsidR="00EE7410" w:rsidRPr="00E54576">
        <w:rPr>
          <w:b/>
        </w:rPr>
        <w:t>and</w:t>
      </w:r>
      <w:r w:rsidR="00EE7410">
        <w:t xml:space="preserve"> </w:t>
      </w:r>
      <w:r w:rsidR="00E54576">
        <w:t xml:space="preserve">     </w:t>
      </w:r>
      <w:r w:rsidR="0053328E">
        <w:t>[</w:t>
      </w:r>
      <w:r w:rsidR="0053328E" w:rsidRPr="0053328E">
        <w:rPr>
          <w:u w:val="single"/>
        </w:rPr>
        <w:t>entering</w:t>
      </w:r>
      <w:r w:rsidR="0053328E">
        <w:t xml:space="preserve">] into </w:t>
      </w:r>
      <w:r w:rsidR="00E54576">
        <w:tab/>
      </w:r>
      <w:r w:rsidR="0053328E" w:rsidRPr="00BE213C">
        <w:rPr>
          <w:color w:val="7030A0"/>
        </w:rPr>
        <w:t xml:space="preserve">their </w:t>
      </w:r>
      <w:r w:rsidR="00E54576">
        <w:tab/>
      </w:r>
      <w:r w:rsidR="0053328E" w:rsidRPr="00E54576">
        <w:rPr>
          <w:color w:val="FF0000"/>
          <w:u w:val="single"/>
        </w:rPr>
        <w:t>houses</w:t>
      </w:r>
      <w:r w:rsidR="00EE7410">
        <w:t xml:space="preserve"> </w:t>
      </w:r>
    </w:p>
    <w:p w14:paraId="0A5D06FA" w14:textId="77777777" w:rsidR="00E54576" w:rsidRDefault="00E54576" w:rsidP="00857BEB">
      <w:pPr>
        <w:spacing w:after="0"/>
      </w:pPr>
    </w:p>
    <w:p w14:paraId="2DE16436" w14:textId="77777777" w:rsidR="00E54576" w:rsidRPr="00E24859" w:rsidRDefault="0053328E" w:rsidP="00857BEB">
      <w:pPr>
        <w:spacing w:after="0"/>
        <w:ind w:left="0"/>
        <w:rPr>
          <w:u w:val="single"/>
        </w:rPr>
      </w:pPr>
      <w:r>
        <w:t xml:space="preserve">     </w:t>
      </w:r>
      <w:r w:rsidR="00E54576">
        <w:tab/>
      </w:r>
      <w:r w:rsidR="00EE7410" w:rsidRPr="00E24859">
        <w:rPr>
          <w:b/>
          <w:highlight w:val="yellow"/>
          <w:u w:val="single"/>
        </w:rPr>
        <w:t>yea</w:t>
      </w:r>
      <w:r w:rsidR="00EE7410" w:rsidRPr="00E24859">
        <w:t xml:space="preserve"> </w:t>
      </w:r>
      <w:r w:rsidRPr="00E24859">
        <w:tab/>
      </w:r>
    </w:p>
    <w:p w14:paraId="3ACE38B8" w14:textId="77777777" w:rsidR="00E54576" w:rsidRDefault="00BE213C" w:rsidP="00857BEB">
      <w:pPr>
        <w:spacing w:after="0"/>
        <w:ind w:left="0"/>
      </w:pPr>
      <w:r w:rsidRPr="00BE213C">
        <w:rPr>
          <w:b/>
          <w:color w:val="F79646" w:themeColor="accent6"/>
          <w:sz w:val="18"/>
          <w:szCs w:val="18"/>
        </w:rPr>
        <w:t>[A]</w:t>
      </w:r>
      <w:r w:rsidR="00E54576">
        <w:t xml:space="preserve">  </w:t>
      </w:r>
      <w:r w:rsidR="00EE7410" w:rsidRPr="009F410C">
        <w:rPr>
          <w:b/>
        </w:rPr>
        <w:t>and even</w:t>
      </w:r>
      <w:r w:rsidR="00EE7410">
        <w:t xml:space="preserve"> </w:t>
      </w:r>
      <w:r w:rsidR="00E54576">
        <w:tab/>
      </w:r>
      <w:r w:rsidR="00EE7410" w:rsidRPr="00BE213C">
        <w:rPr>
          <w:b/>
          <w:u w:val="single"/>
        </w:rPr>
        <w:t>they</w:t>
      </w:r>
      <w:r w:rsidR="00EE7410">
        <w:t xml:space="preserve"> </w:t>
      </w:r>
      <w:r w:rsidR="00E54576">
        <w:tab/>
      </w:r>
      <w:r w:rsidR="00EE7410" w:rsidRPr="000529FA">
        <w:rPr>
          <w:color w:val="FF33CC"/>
          <w:u w:val="single"/>
        </w:rPr>
        <w:t>did</w:t>
      </w:r>
      <w:r w:rsidR="00EE7410">
        <w:t xml:space="preserve"> </w:t>
      </w:r>
      <w:r w:rsidR="00E54576">
        <w:tab/>
      </w:r>
      <w:r w:rsidR="00E54576">
        <w:tab/>
      </w:r>
      <w:r w:rsidR="00EE7410" w:rsidRPr="000529FA">
        <w:rPr>
          <w:b/>
          <w:u w:val="single"/>
        </w:rPr>
        <w:t>preach</w:t>
      </w:r>
      <w:r w:rsidR="00EE7410">
        <w:t xml:space="preserve"> </w:t>
      </w:r>
      <w:r w:rsidR="00E54576">
        <w:tab/>
      </w:r>
      <w:r w:rsidR="00E54576">
        <w:tab/>
      </w:r>
      <w:r w:rsidR="00EE7410">
        <w:t xml:space="preserve">the </w:t>
      </w:r>
      <w:r w:rsidR="00E54576">
        <w:t xml:space="preserve">    </w:t>
      </w:r>
      <w:r w:rsidR="00EE7410" w:rsidRPr="00DD2B4F">
        <w:rPr>
          <w:b/>
          <w:highlight w:val="lightGray"/>
          <w:u w:val="single"/>
        </w:rPr>
        <w:t>word</w:t>
      </w:r>
      <w:r w:rsidR="0053328E">
        <w:rPr>
          <w:b/>
        </w:rPr>
        <w:t xml:space="preserve"> </w:t>
      </w:r>
      <w:r w:rsidR="0053328E" w:rsidRPr="0053328E">
        <w:t xml:space="preserve">[of </w:t>
      </w:r>
      <w:r w:rsidR="0053328E" w:rsidRPr="000529FA">
        <w:rPr>
          <w:b/>
          <w:color w:val="0070C0"/>
          <w:u w:val="single"/>
        </w:rPr>
        <w:t>God</w:t>
      </w:r>
      <w:r w:rsidR="0053328E" w:rsidRPr="0053328E">
        <w:t>]</w:t>
      </w:r>
      <w:r w:rsidR="00EE7410">
        <w:t xml:space="preserve"> </w:t>
      </w:r>
    </w:p>
    <w:p w14:paraId="1462C12A" w14:textId="77777777" w:rsidR="00EE7410" w:rsidRDefault="00E54576" w:rsidP="00E54576">
      <w:pPr>
        <w:spacing w:after="0"/>
        <w:ind w:left="3600" w:firstLine="720"/>
      </w:pPr>
      <w:r>
        <w:t xml:space="preserve">  </w:t>
      </w:r>
      <w:r w:rsidR="00EE7410">
        <w:t xml:space="preserve">in </w:t>
      </w:r>
      <w:r>
        <w:tab/>
      </w:r>
      <w:r w:rsidR="00EE7410" w:rsidRPr="00BE213C">
        <w:rPr>
          <w:color w:val="7030A0"/>
        </w:rPr>
        <w:t xml:space="preserve">their </w:t>
      </w:r>
      <w:r>
        <w:tab/>
      </w:r>
      <w:r w:rsidR="00EE7410" w:rsidRPr="00E54576">
        <w:rPr>
          <w:color w:val="FF0000"/>
        </w:rPr>
        <w:t>streets</w:t>
      </w:r>
    </w:p>
    <w:p w14:paraId="2B992553" w14:textId="77777777" w:rsidR="0053328E" w:rsidRDefault="00EE7410" w:rsidP="00857BEB">
      <w:pPr>
        <w:spacing w:after="0"/>
        <w:ind w:left="0"/>
      </w:pPr>
      <w:r>
        <w:t xml:space="preserve"> </w:t>
      </w:r>
    </w:p>
    <w:p w14:paraId="2D39BC6B" w14:textId="77777777" w:rsidR="00FA0805" w:rsidRDefault="00EE7410" w:rsidP="00857BEB">
      <w:pPr>
        <w:spacing w:after="0"/>
        <w:ind w:left="0"/>
      </w:pPr>
      <w:r>
        <w:t xml:space="preserve">2 </w:t>
      </w:r>
      <w:r w:rsidRPr="00FA0805">
        <w:rPr>
          <w:b/>
        </w:rPr>
        <w:t xml:space="preserve">And </w:t>
      </w:r>
      <w:r w:rsidR="00C0442E" w:rsidRPr="00C0442E">
        <w:rPr>
          <w:b/>
          <w:highlight w:val="yellow"/>
          <w:u w:val="single"/>
        </w:rPr>
        <w:t>it came to pass</w:t>
      </w:r>
      <w:r>
        <w:t xml:space="preserve"> </w:t>
      </w:r>
    </w:p>
    <w:p w14:paraId="1AFE117E" w14:textId="77777777" w:rsidR="00E54576" w:rsidRDefault="00E54576" w:rsidP="00E54576">
      <w:pPr>
        <w:spacing w:after="0"/>
        <w:ind w:left="0"/>
      </w:pPr>
      <w:r>
        <w:t xml:space="preserve">      </w:t>
      </w:r>
      <w:r w:rsidR="00EE7410" w:rsidRPr="009F410C">
        <w:rPr>
          <w:b/>
        </w:rPr>
        <w:t xml:space="preserve">that </w:t>
      </w:r>
      <w:r w:rsidR="00EE7410" w:rsidRPr="009F410C">
        <w:rPr>
          <w:b/>
          <w:color w:val="00B050"/>
        </w:rPr>
        <w:t>after</w:t>
      </w:r>
      <w:r w:rsidR="00EE7410">
        <w:t xml:space="preserve"> </w:t>
      </w:r>
      <w:r>
        <w:tab/>
      </w:r>
      <w:r>
        <w:tab/>
      </w:r>
      <w:r>
        <w:tab/>
      </w:r>
      <w:r>
        <w:tab/>
        <w:t>MUCH</w:t>
      </w:r>
      <w:r w:rsidR="00EE7410" w:rsidRPr="00E54576">
        <w:rPr>
          <w:b/>
        </w:rPr>
        <w:t xml:space="preserve"> labor</w:t>
      </w:r>
      <w:r w:rsidR="00EE7410">
        <w:t xml:space="preserve"> </w:t>
      </w:r>
    </w:p>
    <w:p w14:paraId="1FF1C03A" w14:textId="77777777" w:rsidR="00FA0805" w:rsidRDefault="00EE7410" w:rsidP="00E54576">
      <w:pPr>
        <w:spacing w:after="0"/>
        <w:ind w:left="3600" w:firstLine="720"/>
      </w:pPr>
      <w:r>
        <w:t>among</w:t>
      </w:r>
      <w:r w:rsidR="00E54576">
        <w:t xml:space="preserve"> </w:t>
      </w:r>
      <w:r w:rsidR="00E54576">
        <w:tab/>
        <w:t xml:space="preserve">          </w:t>
      </w:r>
      <w:r w:rsidR="00E54576">
        <w:tab/>
      </w:r>
      <w:r w:rsidRPr="00BE213C">
        <w:rPr>
          <w:color w:val="7030A0"/>
        </w:rPr>
        <w:t>them</w:t>
      </w:r>
    </w:p>
    <w:p w14:paraId="1868466B" w14:textId="77777777" w:rsidR="009F410C" w:rsidRDefault="00EE7410" w:rsidP="00857BEB">
      <w:pPr>
        <w:spacing w:after="0"/>
        <w:ind w:firstLine="720"/>
      </w:pPr>
      <w:r w:rsidRPr="00BE213C">
        <w:rPr>
          <w:b/>
          <w:u w:val="single"/>
        </w:rPr>
        <w:t>they</w:t>
      </w:r>
      <w:r>
        <w:t xml:space="preserve"> </w:t>
      </w:r>
      <w:r w:rsidR="00E54576">
        <w:tab/>
      </w:r>
      <w:r w:rsidRPr="00E54576">
        <w:rPr>
          <w:b/>
          <w:color w:val="00B050"/>
        </w:rPr>
        <w:t>began to</w:t>
      </w:r>
      <w:r w:rsidRPr="00E54576">
        <w:rPr>
          <w:color w:val="00B050"/>
        </w:rPr>
        <w:t xml:space="preserve"> </w:t>
      </w:r>
      <w:r>
        <w:t xml:space="preserve">have </w:t>
      </w:r>
      <w:r w:rsidR="00E54576">
        <w:tab/>
      </w:r>
      <w:r w:rsidRPr="00FA0805">
        <w:rPr>
          <w:u w:val="single"/>
        </w:rPr>
        <w:t>success</w:t>
      </w:r>
      <w:r>
        <w:t xml:space="preserve"> </w:t>
      </w:r>
    </w:p>
    <w:p w14:paraId="73622613" w14:textId="77777777" w:rsidR="009F410C" w:rsidRDefault="00EE7410" w:rsidP="009F410C">
      <w:pPr>
        <w:spacing w:after="0"/>
        <w:ind w:left="3600" w:firstLine="720"/>
      </w:pPr>
      <w:r>
        <w:t xml:space="preserve">among </w:t>
      </w:r>
      <w:r w:rsidR="009F410C">
        <w:tab/>
      </w:r>
      <w:r>
        <w:t xml:space="preserve">the </w:t>
      </w:r>
      <w:r w:rsidR="009F410C">
        <w:t xml:space="preserve">    </w:t>
      </w:r>
      <w:r w:rsidRPr="000529FA">
        <w:rPr>
          <w:b/>
          <w:bCs/>
          <w:color w:val="F79646" w:themeColor="accent6"/>
          <w:u w:val="single"/>
        </w:rPr>
        <w:t>poor</w:t>
      </w:r>
      <w:r>
        <w:t xml:space="preserve"> class </w:t>
      </w:r>
    </w:p>
    <w:p w14:paraId="175B9161" w14:textId="77777777" w:rsidR="00FA0805" w:rsidRDefault="00EE7410" w:rsidP="009F410C">
      <w:pPr>
        <w:spacing w:after="0"/>
        <w:ind w:left="4320" w:firstLine="720"/>
      </w:pPr>
      <w:r>
        <w:t xml:space="preserve">of </w:t>
      </w:r>
      <w:r w:rsidR="00D86B2A">
        <w:t xml:space="preserve">      </w:t>
      </w:r>
      <w:r>
        <w:t xml:space="preserve">people </w:t>
      </w:r>
    </w:p>
    <w:p w14:paraId="2EE4EE10" w14:textId="77777777" w:rsidR="009F410C" w:rsidRDefault="009F410C" w:rsidP="009F410C">
      <w:pPr>
        <w:spacing w:after="0"/>
        <w:ind w:left="4320" w:firstLine="720"/>
      </w:pPr>
    </w:p>
    <w:p w14:paraId="1F8D9BA7" w14:textId="2BEEEC56" w:rsidR="009F410C" w:rsidRDefault="00FA0805" w:rsidP="009F410C">
      <w:pPr>
        <w:spacing w:after="0"/>
        <w:ind w:left="0"/>
        <w:rPr>
          <w:i/>
          <w:color w:val="FF0000"/>
          <w:u w:val="single"/>
        </w:rPr>
      </w:pPr>
      <w:r>
        <w:t xml:space="preserve">      </w:t>
      </w:r>
      <w:r w:rsidR="00EE7410" w:rsidRPr="00FA0805">
        <w:rPr>
          <w:b/>
        </w:rPr>
        <w:t xml:space="preserve">for </w:t>
      </w:r>
      <w:r w:rsidR="00C0442E" w:rsidRPr="00E83D2E">
        <w:rPr>
          <w:b/>
          <w:color w:val="CC0099"/>
          <w:highlight w:val="lightGray"/>
          <w:u w:val="single"/>
        </w:rPr>
        <w:t>behold</w:t>
      </w:r>
      <w:r w:rsidR="00EE7410">
        <w:t xml:space="preserve"> </w:t>
      </w:r>
      <w:r w:rsidR="009F410C">
        <w:tab/>
      </w:r>
      <w:r w:rsidR="00EE7410" w:rsidRPr="00417B9D">
        <w:rPr>
          <w:u w:val="single"/>
        </w:rPr>
        <w:t>they</w:t>
      </w:r>
      <w:r w:rsidR="00EE7410">
        <w:t xml:space="preserve"> </w:t>
      </w:r>
      <w:r w:rsidR="00350A44">
        <w:t>[th</w:t>
      </w:r>
      <w:r w:rsidR="00350A44" w:rsidRPr="00D86B2A">
        <w:t xml:space="preserve">e </w:t>
      </w:r>
      <w:r w:rsidR="00350A44" w:rsidRPr="00D86B2A">
        <w:rPr>
          <w:b/>
          <w:color w:val="F79646" w:themeColor="accent6"/>
          <w:u w:val="single"/>
        </w:rPr>
        <w:t>poor</w:t>
      </w:r>
      <w:r w:rsidR="009F410C" w:rsidRPr="00D86B2A">
        <w:t>]</w:t>
      </w:r>
      <w:r w:rsidR="00350A44" w:rsidRPr="00D86B2A">
        <w:t xml:space="preserve"> </w:t>
      </w:r>
      <w:r w:rsidR="009F410C" w:rsidRPr="00D86B2A">
        <w:tab/>
      </w:r>
      <w:r w:rsidR="00EE7410" w:rsidRPr="00D86B2A">
        <w:t xml:space="preserve">were </w:t>
      </w:r>
      <w:r w:rsidR="009F410C" w:rsidRPr="00D86B2A">
        <w:tab/>
      </w:r>
      <w:r w:rsidR="00EE7410" w:rsidRPr="00D86B2A">
        <w:rPr>
          <w:b/>
          <w:color w:val="984806" w:themeColor="accent6" w:themeShade="80"/>
        </w:rPr>
        <w:t>cast</w:t>
      </w:r>
      <w:r w:rsidR="00EE7410" w:rsidRPr="00D86B2A">
        <w:rPr>
          <w:b/>
          <w:color w:val="E36C0A" w:themeColor="accent6" w:themeShade="BF"/>
        </w:rPr>
        <w:t xml:space="preserve"> </w:t>
      </w:r>
      <w:r w:rsidR="009F410C" w:rsidRPr="00D86B2A">
        <w:tab/>
      </w:r>
      <w:r w:rsidR="00EE7410" w:rsidRPr="00D86B2A">
        <w:rPr>
          <w:i/>
          <w:color w:val="FF0000"/>
        </w:rPr>
        <w:t xml:space="preserve">out </w:t>
      </w:r>
      <w:r w:rsidR="008F71C5">
        <w:rPr>
          <w:i/>
          <w:color w:val="FF0000"/>
        </w:rPr>
        <w:tab/>
      </w:r>
      <w:r w:rsidR="008F71C5">
        <w:rPr>
          <w:i/>
          <w:color w:val="FF0000"/>
        </w:rPr>
        <w:tab/>
      </w:r>
      <w:r w:rsidR="008F71C5">
        <w:rPr>
          <w:i/>
          <w:color w:val="FF0000"/>
        </w:rPr>
        <w:tab/>
      </w:r>
      <w:r w:rsidR="008F71C5">
        <w:rPr>
          <w:i/>
          <w:color w:val="FF0000"/>
        </w:rPr>
        <w:tab/>
      </w:r>
      <w:r w:rsidR="008F71C5">
        <w:rPr>
          <w:i/>
          <w:color w:val="FF0000"/>
        </w:rPr>
        <w:tab/>
      </w:r>
      <w:r w:rsidR="008F71C5">
        <w:rPr>
          <w:i/>
          <w:color w:val="FF0000"/>
        </w:rPr>
        <w:tab/>
        <w:t xml:space="preserve">       </w:t>
      </w:r>
      <w:r w:rsidR="003737E8">
        <w:rPr>
          <w:i/>
          <w:color w:val="FF0000"/>
        </w:rPr>
        <w:t xml:space="preserve"> </w:t>
      </w:r>
      <w:r w:rsidR="008F71C5">
        <w:rPr>
          <w:i/>
          <w:color w:val="FF0000"/>
        </w:rPr>
        <w:t xml:space="preserve"> </w:t>
      </w:r>
      <w:r w:rsidR="002E35DD">
        <w:rPr>
          <w:i/>
          <w:sz w:val="18"/>
          <w:szCs w:val="18"/>
        </w:rPr>
        <w:t>cc</w:t>
      </w:r>
    </w:p>
    <w:p w14:paraId="16992638" w14:textId="77777777" w:rsidR="00350A44" w:rsidRPr="009F410C" w:rsidRDefault="009F410C" w:rsidP="009F410C">
      <w:pPr>
        <w:spacing w:after="0"/>
        <w:ind w:left="3600" w:firstLine="720"/>
      </w:pPr>
      <w:r>
        <w:t xml:space="preserve"> </w:t>
      </w:r>
      <w:r w:rsidR="00EE7410" w:rsidRPr="009F410C">
        <w:t xml:space="preserve">of </w:t>
      </w:r>
      <w:r w:rsidRPr="009F410C">
        <w:tab/>
      </w:r>
      <w:r w:rsidR="00EE7410" w:rsidRPr="009F410C">
        <w:t xml:space="preserve">the </w:t>
      </w:r>
      <w:r w:rsidRPr="009F410C">
        <w:tab/>
      </w:r>
      <w:r w:rsidR="00EE7410" w:rsidRPr="00D86B2A">
        <w:rPr>
          <w:b/>
          <w:color w:val="7030A0"/>
          <w:u w:val="single"/>
        </w:rPr>
        <w:t>synagogues</w:t>
      </w:r>
      <w:r w:rsidR="00EE7410" w:rsidRPr="009F410C">
        <w:rPr>
          <w:color w:val="FF0000"/>
        </w:rPr>
        <w:t xml:space="preserve"> </w:t>
      </w:r>
    </w:p>
    <w:p w14:paraId="0C5BEFF0" w14:textId="77777777" w:rsidR="009F410C" w:rsidRDefault="00EE7410" w:rsidP="009F410C">
      <w:pPr>
        <w:spacing w:after="0"/>
        <w:ind w:left="2880" w:firstLine="720"/>
      </w:pPr>
      <w:r>
        <w:t xml:space="preserve">because of </w:t>
      </w:r>
      <w:r w:rsidR="009F410C">
        <w:tab/>
      </w:r>
      <w:r>
        <w:t xml:space="preserve">the </w:t>
      </w:r>
      <w:r w:rsidR="00D86B2A">
        <w:t xml:space="preserve">    </w:t>
      </w:r>
      <w:r w:rsidRPr="00376F21">
        <w:rPr>
          <w:u w:val="single"/>
        </w:rPr>
        <w:t>coarseness</w:t>
      </w:r>
      <w:r w:rsidR="00876F1A">
        <w:t xml:space="preserve"> </w:t>
      </w:r>
    </w:p>
    <w:p w14:paraId="3E108981" w14:textId="5DFD9813" w:rsidR="00EE7410" w:rsidRDefault="009F410C" w:rsidP="009F410C">
      <w:pPr>
        <w:spacing w:after="0"/>
        <w:ind w:left="3600" w:firstLine="720"/>
      </w:pPr>
      <w:r>
        <w:t xml:space="preserve"> </w:t>
      </w:r>
      <w:r w:rsidR="00EE7410">
        <w:t>of</w:t>
      </w:r>
      <w:r>
        <w:tab/>
      </w:r>
      <w:r w:rsidR="00EE7410">
        <w:t xml:space="preserve">their </w:t>
      </w:r>
      <w:r w:rsidR="00D86B2A">
        <w:t xml:space="preserve"> </w:t>
      </w:r>
      <w:r w:rsidR="00EE7410" w:rsidRPr="009F410C">
        <w:rPr>
          <w:u w:val="single"/>
        </w:rPr>
        <w:t>apparel</w:t>
      </w:r>
    </w:p>
    <w:p w14:paraId="1B77E000" w14:textId="77777777" w:rsidR="009F410C" w:rsidRDefault="009F410C" w:rsidP="009F410C">
      <w:pPr>
        <w:spacing w:after="0"/>
        <w:ind w:left="3600" w:firstLine="720"/>
      </w:pPr>
    </w:p>
    <w:p w14:paraId="60D91413" w14:textId="77777777" w:rsidR="009F410C" w:rsidRDefault="00EE7410" w:rsidP="009F410C">
      <w:pPr>
        <w:spacing w:after="0"/>
        <w:ind w:left="0"/>
        <w:rPr>
          <w:u w:val="single"/>
        </w:rPr>
      </w:pPr>
      <w:r>
        <w:t xml:space="preserve"> 3</w:t>
      </w:r>
      <w:r w:rsidR="00BE213C">
        <w:t xml:space="preserve">   </w:t>
      </w:r>
      <w:r w:rsidRPr="004E0B50">
        <w:rPr>
          <w:b/>
        </w:rPr>
        <w:t xml:space="preserve"> </w:t>
      </w:r>
      <w:r w:rsidR="00C0442E" w:rsidRPr="00C0442E">
        <w:rPr>
          <w:b/>
          <w:highlight w:val="lightGray"/>
          <w:u w:val="single"/>
        </w:rPr>
        <w:t>Therefore</w:t>
      </w:r>
      <w:r>
        <w:t xml:space="preserve"> </w:t>
      </w:r>
      <w:r w:rsidR="009F410C">
        <w:tab/>
      </w:r>
      <w:r w:rsidR="009F410C" w:rsidRPr="00417B9D">
        <w:rPr>
          <w:u w:val="single"/>
        </w:rPr>
        <w:t>t</w:t>
      </w:r>
      <w:r w:rsidRPr="00417B9D">
        <w:rPr>
          <w:u w:val="single"/>
        </w:rPr>
        <w:t>hey</w:t>
      </w:r>
      <w:r w:rsidR="004E0B50">
        <w:t xml:space="preserve"> [the</w:t>
      </w:r>
      <w:r w:rsidR="004E0B50" w:rsidRPr="00D86B2A">
        <w:t xml:space="preserve"> </w:t>
      </w:r>
      <w:r w:rsidR="004E0B50" w:rsidRPr="00D86B2A">
        <w:rPr>
          <w:b/>
          <w:color w:val="F79646" w:themeColor="accent6"/>
          <w:u w:val="single"/>
        </w:rPr>
        <w:t>poor</w:t>
      </w:r>
      <w:r w:rsidR="004E0B50">
        <w:t>]</w:t>
      </w:r>
      <w:r>
        <w:t xml:space="preserve"> </w:t>
      </w:r>
      <w:r w:rsidRPr="009F410C">
        <w:t xml:space="preserve">were </w:t>
      </w:r>
      <w:r w:rsidR="009F410C" w:rsidRPr="009F410C">
        <w:tab/>
        <w:t>NOT</w:t>
      </w:r>
      <w:r w:rsidRPr="009F410C">
        <w:t xml:space="preserve"> permitted</w:t>
      </w:r>
      <w:r w:rsidRPr="00FA5B55">
        <w:rPr>
          <w:u w:val="single"/>
        </w:rPr>
        <w:t xml:space="preserve"> </w:t>
      </w:r>
    </w:p>
    <w:p w14:paraId="02E3FFF6" w14:textId="77777777" w:rsidR="009F410C" w:rsidRDefault="00EE7410" w:rsidP="009F410C">
      <w:pPr>
        <w:spacing w:after="0"/>
        <w:ind w:left="2160" w:firstLine="720"/>
      </w:pPr>
      <w:r w:rsidRPr="009F410C">
        <w:t xml:space="preserve">to </w:t>
      </w:r>
      <w:r w:rsidR="009F410C" w:rsidRPr="009F410C">
        <w:tab/>
      </w:r>
      <w:r w:rsidRPr="009F410C">
        <w:t xml:space="preserve">enter </w:t>
      </w:r>
      <w:r w:rsidR="009F410C" w:rsidRPr="009F410C">
        <w:tab/>
      </w:r>
      <w:r w:rsidRPr="009F410C">
        <w:t xml:space="preserve">into </w:t>
      </w:r>
      <w:r w:rsidR="009F410C" w:rsidRPr="009F410C">
        <w:tab/>
      </w:r>
      <w:r w:rsidRPr="00BE213C">
        <w:rPr>
          <w:color w:val="7030A0"/>
        </w:rPr>
        <w:t xml:space="preserve">their </w:t>
      </w:r>
      <w:r w:rsidR="009F410C" w:rsidRPr="009F410C">
        <w:tab/>
      </w:r>
      <w:r w:rsidRPr="00D86B2A">
        <w:rPr>
          <w:b/>
          <w:color w:val="7030A0"/>
          <w:u w:val="single"/>
        </w:rPr>
        <w:t xml:space="preserve">synagogues </w:t>
      </w:r>
    </w:p>
    <w:p w14:paraId="7FDF38C9" w14:textId="77777777" w:rsidR="004E0B50" w:rsidRDefault="00EE7410" w:rsidP="009F410C">
      <w:pPr>
        <w:spacing w:after="0"/>
        <w:ind w:left="2160" w:firstLine="720"/>
      </w:pPr>
      <w:r>
        <w:t xml:space="preserve">to </w:t>
      </w:r>
      <w:r w:rsidR="009F410C">
        <w:tab/>
      </w:r>
      <w:r w:rsidRPr="00BE213C">
        <w:rPr>
          <w:b/>
        </w:rPr>
        <w:t>worship</w:t>
      </w:r>
      <w:r>
        <w:t xml:space="preserve"> </w:t>
      </w:r>
      <w:r w:rsidR="00BE213C" w:rsidRPr="00BE213C">
        <w:rPr>
          <w:u w:val="single"/>
        </w:rPr>
        <w:tab/>
      </w:r>
      <w:r w:rsidR="00BE213C" w:rsidRPr="00BE213C">
        <w:rPr>
          <w:u w:val="single"/>
        </w:rPr>
        <w:tab/>
      </w:r>
      <w:r w:rsidR="00BE213C">
        <w:t xml:space="preserve">             </w:t>
      </w:r>
      <w:r w:rsidRPr="000529FA">
        <w:rPr>
          <w:b/>
          <w:color w:val="0070C0"/>
          <w:u w:val="single"/>
        </w:rPr>
        <w:t>God</w:t>
      </w:r>
      <w:r>
        <w:t xml:space="preserve"> </w:t>
      </w:r>
    </w:p>
    <w:p w14:paraId="31926E9C" w14:textId="77777777" w:rsidR="009F410C" w:rsidRDefault="009F410C" w:rsidP="009F410C">
      <w:pPr>
        <w:spacing w:after="0"/>
        <w:ind w:left="2160" w:firstLine="720"/>
      </w:pPr>
    </w:p>
    <w:p w14:paraId="59AA1D54" w14:textId="5257F684" w:rsidR="004E0B50" w:rsidRPr="007B05E0" w:rsidRDefault="007B05E0" w:rsidP="007B05E0">
      <w:pPr>
        <w:spacing w:after="0"/>
        <w:ind w:left="0"/>
      </w:pPr>
      <w:r w:rsidRPr="007B05E0">
        <w:rPr>
          <w:b/>
          <w:color w:val="F79646" w:themeColor="accent6"/>
          <w:sz w:val="16"/>
          <w:szCs w:val="16"/>
        </w:rPr>
        <w:t>[A]</w:t>
      </w:r>
      <w:r>
        <w:tab/>
      </w:r>
      <w:r>
        <w:tab/>
      </w:r>
      <w:r>
        <w:tab/>
      </w:r>
      <w:r>
        <w:tab/>
      </w:r>
      <w:r w:rsidR="00EE7410">
        <w:t xml:space="preserve">being </w:t>
      </w:r>
      <w:r w:rsidR="009F410C">
        <w:tab/>
      </w:r>
      <w:r w:rsidR="00EE7410" w:rsidRPr="009F410C">
        <w:rPr>
          <w:color w:val="984806" w:themeColor="accent6" w:themeShade="80"/>
        </w:rPr>
        <w:t xml:space="preserve">esteemed </w:t>
      </w:r>
      <w:r w:rsidR="009F410C">
        <w:tab/>
      </w:r>
      <w:r w:rsidR="00EE7410">
        <w:t>as</w:t>
      </w:r>
      <w:r w:rsidR="008C7C07" w:rsidRPr="008C7C07">
        <w:rPr>
          <w:color w:val="F79646" w:themeColor="accent6"/>
          <w:sz w:val="16"/>
          <w:szCs w:val="16"/>
        </w:rPr>
        <w:t>*</w:t>
      </w:r>
      <w:r w:rsidR="00EE7410">
        <w:t xml:space="preserve"> </w:t>
      </w:r>
      <w:r w:rsidR="00D86B2A">
        <w:t xml:space="preserve">     </w:t>
      </w:r>
      <w:r w:rsidR="00EE7410" w:rsidRPr="00876F1A">
        <w:rPr>
          <w:u w:val="single"/>
        </w:rPr>
        <w:t>filthiness</w:t>
      </w:r>
      <w:r w:rsidR="00EE7410" w:rsidRPr="000529FA">
        <w:t xml:space="preserve"> </w:t>
      </w:r>
      <w:r>
        <w:tab/>
      </w:r>
      <w:r>
        <w:tab/>
      </w:r>
      <w:r>
        <w:tab/>
      </w:r>
      <w:r>
        <w:tab/>
        <w:t xml:space="preserve">         </w:t>
      </w:r>
      <w:r w:rsidR="002E35DD">
        <w:rPr>
          <w:sz w:val="18"/>
          <w:szCs w:val="18"/>
        </w:rPr>
        <w:t>dd</w:t>
      </w:r>
    </w:p>
    <w:p w14:paraId="6E34045E" w14:textId="77777777" w:rsidR="004E0B50" w:rsidRDefault="007B05E0" w:rsidP="009F410C">
      <w:pPr>
        <w:spacing w:after="0"/>
        <w:ind w:left="0"/>
      </w:pPr>
      <w:r w:rsidRPr="007B05E0">
        <w:rPr>
          <w:b/>
          <w:color w:val="F79646" w:themeColor="accent6"/>
          <w:sz w:val="16"/>
          <w:szCs w:val="16"/>
        </w:rPr>
        <w:t>[</w:t>
      </w:r>
      <w:r>
        <w:rPr>
          <w:b/>
          <w:color w:val="F79646" w:themeColor="accent6"/>
          <w:sz w:val="16"/>
          <w:szCs w:val="16"/>
        </w:rPr>
        <w:t>B</w:t>
      </w:r>
      <w:r w:rsidRPr="007B05E0">
        <w:rPr>
          <w:b/>
          <w:color w:val="F79646" w:themeColor="accent6"/>
          <w:sz w:val="16"/>
          <w:szCs w:val="16"/>
        </w:rPr>
        <w:t>]</w:t>
      </w:r>
      <w:r w:rsidR="004E0B50" w:rsidRPr="004E0B50">
        <w:rPr>
          <w:b/>
        </w:rPr>
        <w:t xml:space="preserve"> </w:t>
      </w:r>
      <w:r w:rsidR="00417B9D">
        <w:rPr>
          <w:b/>
        </w:rPr>
        <w:t xml:space="preserve">  </w:t>
      </w:r>
      <w:r w:rsidR="00C0442E" w:rsidRPr="00C0442E">
        <w:rPr>
          <w:b/>
          <w:highlight w:val="lightGray"/>
          <w:u w:val="single"/>
        </w:rPr>
        <w:t>therefore</w:t>
      </w:r>
      <w:r w:rsidR="00EE7410">
        <w:t xml:space="preserve"> </w:t>
      </w:r>
      <w:r w:rsidR="009F410C">
        <w:tab/>
      </w:r>
      <w:r w:rsidR="00EE7410" w:rsidRPr="00417B9D">
        <w:rPr>
          <w:u w:val="single"/>
        </w:rPr>
        <w:t>they</w:t>
      </w:r>
      <w:r w:rsidR="00EE7410">
        <w:t xml:space="preserve"> </w:t>
      </w:r>
      <w:r w:rsidR="00417B9D">
        <w:tab/>
      </w:r>
      <w:r w:rsidR="00417B9D">
        <w:tab/>
      </w:r>
      <w:r w:rsidR="00EE7410">
        <w:t xml:space="preserve">were </w:t>
      </w:r>
      <w:r w:rsidR="009F410C">
        <w:t xml:space="preserve">  </w:t>
      </w:r>
      <w:r w:rsidR="00417B9D">
        <w:tab/>
      </w:r>
      <w:r w:rsidR="00EE7410" w:rsidRPr="00D86B2A">
        <w:rPr>
          <w:b/>
          <w:color w:val="F79646" w:themeColor="accent6"/>
          <w:u w:val="single"/>
        </w:rPr>
        <w:t>poor</w:t>
      </w:r>
      <w:r w:rsidR="00EE7410">
        <w:t xml:space="preserve"> </w:t>
      </w:r>
    </w:p>
    <w:p w14:paraId="5C9876B8" w14:textId="77777777" w:rsidR="009E7386" w:rsidRDefault="009E7386" w:rsidP="009E7386">
      <w:pPr>
        <w:spacing w:after="0"/>
        <w:ind w:left="0"/>
        <w:rPr>
          <w:u w:val="single"/>
        </w:rPr>
      </w:pPr>
      <w:r>
        <w:rPr>
          <w:u w:val="single"/>
        </w:rPr>
        <w:t>__________</w:t>
      </w:r>
    </w:p>
    <w:p w14:paraId="600F5253" w14:textId="77777777" w:rsidR="009E7386" w:rsidRDefault="009E7386" w:rsidP="009E7386">
      <w:pPr>
        <w:spacing w:after="0"/>
        <w:ind w:left="0"/>
        <w:rPr>
          <w:sz w:val="18"/>
          <w:szCs w:val="18"/>
        </w:rPr>
      </w:pPr>
      <w:r>
        <w:rPr>
          <w:sz w:val="18"/>
          <w:szCs w:val="18"/>
        </w:rPr>
        <w:t>[Par. aa – Like beginnings  “they”]</w:t>
      </w:r>
      <w:r>
        <w:rPr>
          <w:sz w:val="18"/>
          <w:szCs w:val="18"/>
        </w:rPr>
        <w:tab/>
      </w:r>
      <w:r w:rsidR="007B05E0">
        <w:rPr>
          <w:sz w:val="18"/>
          <w:szCs w:val="18"/>
        </w:rPr>
        <w:tab/>
        <w:t xml:space="preserve">[Par. </w:t>
      </w:r>
      <w:r w:rsidR="002E35DD">
        <w:rPr>
          <w:sz w:val="18"/>
          <w:szCs w:val="18"/>
        </w:rPr>
        <w:t>dd</w:t>
      </w:r>
      <w:r w:rsidR="007B05E0">
        <w:rPr>
          <w:sz w:val="18"/>
          <w:szCs w:val="18"/>
        </w:rPr>
        <w:t xml:space="preserve"> – Alternating parallelism]</w:t>
      </w:r>
    </w:p>
    <w:p w14:paraId="46D6200E" w14:textId="58B52232" w:rsidR="009E7386" w:rsidRPr="00BE213C" w:rsidRDefault="009E7386" w:rsidP="009E7386">
      <w:pPr>
        <w:spacing w:after="0"/>
        <w:ind w:left="0"/>
        <w:rPr>
          <w:sz w:val="18"/>
          <w:szCs w:val="18"/>
        </w:rPr>
      </w:pPr>
      <w:r w:rsidRPr="00BE213C">
        <w:rPr>
          <w:sz w:val="18"/>
          <w:szCs w:val="18"/>
        </w:rPr>
        <w:t xml:space="preserve">[Par. </w:t>
      </w:r>
      <w:r w:rsidR="002E35DD">
        <w:rPr>
          <w:sz w:val="18"/>
          <w:szCs w:val="18"/>
        </w:rPr>
        <w:t>bb</w:t>
      </w:r>
      <w:r w:rsidRPr="00BE213C">
        <w:rPr>
          <w:sz w:val="18"/>
          <w:szCs w:val="18"/>
        </w:rPr>
        <w:t xml:space="preserve"> </w:t>
      </w:r>
      <w:r w:rsidR="006C1AB6">
        <w:rPr>
          <w:sz w:val="18"/>
          <w:szCs w:val="18"/>
        </w:rPr>
        <w:t>–</w:t>
      </w:r>
      <w:r w:rsidRPr="00BE213C">
        <w:rPr>
          <w:sz w:val="18"/>
          <w:szCs w:val="18"/>
        </w:rPr>
        <w:t xml:space="preserve"> Chiastic parallelism]</w:t>
      </w:r>
    </w:p>
    <w:p w14:paraId="1F989420" w14:textId="1B479A09" w:rsidR="009E7386" w:rsidRPr="006C1AB6" w:rsidRDefault="007B05E0" w:rsidP="009F410C">
      <w:pPr>
        <w:spacing w:after="0"/>
        <w:ind w:left="0"/>
        <w:rPr>
          <w:sz w:val="18"/>
          <w:szCs w:val="18"/>
        </w:rPr>
      </w:pPr>
      <w:r>
        <w:rPr>
          <w:sz w:val="18"/>
          <w:szCs w:val="18"/>
        </w:rPr>
        <w:t xml:space="preserve">[Par. </w:t>
      </w:r>
      <w:r w:rsidR="002E35DD">
        <w:rPr>
          <w:sz w:val="18"/>
          <w:szCs w:val="18"/>
        </w:rPr>
        <w:t>cc</w:t>
      </w:r>
      <w:r>
        <w:rPr>
          <w:sz w:val="18"/>
          <w:szCs w:val="18"/>
        </w:rPr>
        <w:t xml:space="preserve"> </w:t>
      </w:r>
      <w:r w:rsidR="006C1AB6">
        <w:rPr>
          <w:sz w:val="18"/>
          <w:szCs w:val="18"/>
        </w:rPr>
        <w:t>–</w:t>
      </w:r>
      <w:r>
        <w:rPr>
          <w:sz w:val="18"/>
          <w:szCs w:val="18"/>
        </w:rPr>
        <w:t xml:space="preserve"> </w:t>
      </w:r>
      <w:r w:rsidR="006C1AB6">
        <w:rPr>
          <w:sz w:val="18"/>
          <w:szCs w:val="18"/>
        </w:rPr>
        <w:t>C</w:t>
      </w:r>
      <w:r>
        <w:rPr>
          <w:sz w:val="18"/>
          <w:szCs w:val="18"/>
        </w:rPr>
        <w:t>ircular repetition  “poor]</w:t>
      </w:r>
    </w:p>
    <w:p w14:paraId="3B775DB3" w14:textId="77777777" w:rsidR="00FF03B1" w:rsidRDefault="00FF03B1" w:rsidP="00FF03B1">
      <w:pPr>
        <w:spacing w:after="0"/>
        <w:ind w:left="0"/>
        <w:rPr>
          <w:i/>
        </w:rPr>
      </w:pPr>
      <w:bookmarkStart w:id="136" w:name="_Hlk506797831"/>
      <w:r w:rsidRPr="00D03D7E">
        <w:rPr>
          <w:i/>
        </w:rPr>
        <w:lastRenderedPageBreak/>
        <w:t xml:space="preserve">[Alma </w:t>
      </w:r>
      <w:r>
        <w:rPr>
          <w:i/>
        </w:rPr>
        <w:t>32</w:t>
      </w:r>
      <w:r w:rsidRPr="00D03D7E">
        <w:rPr>
          <w:i/>
        </w:rPr>
        <w:t>]</w:t>
      </w:r>
    </w:p>
    <w:bookmarkEnd w:id="136"/>
    <w:p w14:paraId="6D528034" w14:textId="77777777" w:rsidR="00FF03B1" w:rsidRDefault="00FF03B1" w:rsidP="007B05E0">
      <w:pPr>
        <w:spacing w:after="0"/>
        <w:ind w:left="0"/>
        <w:rPr>
          <w:b/>
          <w:color w:val="F79646" w:themeColor="accent6"/>
          <w:sz w:val="16"/>
          <w:szCs w:val="16"/>
        </w:rPr>
      </w:pPr>
    </w:p>
    <w:p w14:paraId="110D457A" w14:textId="77777777" w:rsidR="009F410C" w:rsidRDefault="007B05E0" w:rsidP="007B05E0">
      <w:pPr>
        <w:spacing w:after="0"/>
        <w:ind w:left="0"/>
      </w:pPr>
      <w:r w:rsidRPr="007B05E0">
        <w:rPr>
          <w:b/>
          <w:color w:val="F79646" w:themeColor="accent6"/>
          <w:sz w:val="16"/>
          <w:szCs w:val="16"/>
        </w:rPr>
        <w:t>[A]</w:t>
      </w:r>
      <w:r>
        <w:rPr>
          <w:b/>
          <w:color w:val="F79646" w:themeColor="accent6"/>
          <w:sz w:val="16"/>
          <w:szCs w:val="16"/>
        </w:rPr>
        <w:tab/>
      </w:r>
      <w:r w:rsidR="00EE7410" w:rsidRPr="00E24859">
        <w:rPr>
          <w:b/>
          <w:highlight w:val="yellow"/>
          <w:u w:val="single"/>
        </w:rPr>
        <w:t>yea</w:t>
      </w:r>
      <w:r w:rsidR="00EE7410">
        <w:t xml:space="preserve"> </w:t>
      </w:r>
      <w:r w:rsidR="004E0B50">
        <w:tab/>
      </w:r>
      <w:r w:rsidR="00EE7410" w:rsidRPr="00417B9D">
        <w:rPr>
          <w:u w:val="single"/>
        </w:rPr>
        <w:t>they</w:t>
      </w:r>
      <w:r w:rsidR="00EE7410">
        <w:t xml:space="preserve"> were </w:t>
      </w:r>
      <w:r w:rsidR="009F410C">
        <w:tab/>
      </w:r>
      <w:r w:rsidR="009F410C">
        <w:tab/>
      </w:r>
      <w:r w:rsidR="00EE7410" w:rsidRPr="009F410C">
        <w:rPr>
          <w:color w:val="984806" w:themeColor="accent6" w:themeShade="80"/>
        </w:rPr>
        <w:t>esteemed</w:t>
      </w:r>
      <w:r w:rsidR="00EE7410">
        <w:t xml:space="preserve"> by </w:t>
      </w:r>
      <w:r w:rsidR="009F410C">
        <w:tab/>
      </w:r>
      <w:r w:rsidR="00EE7410">
        <w:t xml:space="preserve">their </w:t>
      </w:r>
      <w:r w:rsidR="009F410C">
        <w:tab/>
      </w:r>
      <w:r w:rsidR="00EE7410" w:rsidRPr="009F410C">
        <w:rPr>
          <w:b/>
          <w:color w:val="7030A0"/>
          <w:u w:val="single"/>
        </w:rPr>
        <w:t>brethren</w:t>
      </w:r>
      <w:r w:rsidR="00EE7410">
        <w:t xml:space="preserve"> </w:t>
      </w:r>
    </w:p>
    <w:p w14:paraId="452F1317" w14:textId="6083CA6F" w:rsidR="004E0B50" w:rsidRPr="00517143" w:rsidRDefault="00AE4AFA" w:rsidP="00D86B2A">
      <w:pPr>
        <w:spacing w:after="0"/>
        <w:ind w:left="4320" w:firstLine="720"/>
        <w:rPr>
          <w:sz w:val="16"/>
          <w:szCs w:val="16"/>
        </w:rPr>
      </w:pPr>
      <w:r>
        <w:t>a</w:t>
      </w:r>
      <w:r w:rsidR="00EE7410">
        <w:t>s</w:t>
      </w:r>
      <w:r w:rsidRPr="00AE4AFA">
        <w:rPr>
          <w:color w:val="F79646" w:themeColor="accent6"/>
          <w:sz w:val="16"/>
          <w:szCs w:val="16"/>
        </w:rPr>
        <w:t>*</w:t>
      </w:r>
      <w:r w:rsidR="00EE7410">
        <w:t xml:space="preserve"> </w:t>
      </w:r>
      <w:r w:rsidR="00D86B2A">
        <w:t xml:space="preserve">      </w:t>
      </w:r>
      <w:r w:rsidR="00EE7410" w:rsidRPr="00D86B2A">
        <w:rPr>
          <w:b/>
          <w:color w:val="F79646" w:themeColor="accent6"/>
        </w:rPr>
        <w:t>dross</w:t>
      </w:r>
      <w:r w:rsidR="00876F1A">
        <w:t xml:space="preserve">      </w:t>
      </w:r>
      <w:r w:rsidR="00D86B2A">
        <w:t xml:space="preserve">        </w:t>
      </w:r>
      <w:r w:rsidR="00417B9D">
        <w:t xml:space="preserve"> </w:t>
      </w:r>
      <w:r w:rsidR="00D86B2A" w:rsidRPr="00417B9D">
        <w:rPr>
          <w:sz w:val="18"/>
          <w:szCs w:val="18"/>
        </w:rPr>
        <w:t xml:space="preserve"> </w:t>
      </w:r>
      <w:r w:rsidR="00876F1A" w:rsidRPr="00417B9D">
        <w:rPr>
          <w:sz w:val="18"/>
          <w:szCs w:val="18"/>
        </w:rPr>
        <w:t xml:space="preserve">  </w:t>
      </w:r>
      <w:r w:rsidR="00876F1A" w:rsidRPr="00417B9D">
        <w:rPr>
          <w:i/>
          <w:sz w:val="18"/>
          <w:szCs w:val="18"/>
        </w:rPr>
        <w:t>[worthless rubbish]</w:t>
      </w:r>
      <w:r w:rsidR="00EE7410" w:rsidRPr="00417B9D">
        <w:rPr>
          <w:sz w:val="18"/>
          <w:szCs w:val="18"/>
        </w:rPr>
        <w:t xml:space="preserve"> </w:t>
      </w:r>
      <w:r w:rsidR="00D86B2A" w:rsidRPr="00417B9D">
        <w:rPr>
          <w:sz w:val="18"/>
          <w:szCs w:val="18"/>
        </w:rPr>
        <w:t xml:space="preserve">   </w:t>
      </w:r>
      <w:r w:rsidR="00D86B2A" w:rsidRPr="00417B9D">
        <w:rPr>
          <w:b/>
          <w:color w:val="F79646" w:themeColor="accent6"/>
          <w:sz w:val="16"/>
          <w:szCs w:val="16"/>
        </w:rPr>
        <w:t>{AL}</w:t>
      </w:r>
    </w:p>
    <w:p w14:paraId="39FC34EB" w14:textId="77777777" w:rsidR="00D86B2A" w:rsidRPr="00517143" w:rsidRDefault="004E0B50" w:rsidP="00857BEB">
      <w:pPr>
        <w:spacing w:after="0"/>
        <w:ind w:left="0"/>
        <w:rPr>
          <w:b/>
          <w:sz w:val="16"/>
          <w:szCs w:val="16"/>
        </w:rPr>
      </w:pPr>
      <w:r w:rsidRPr="00517143">
        <w:rPr>
          <w:b/>
          <w:sz w:val="16"/>
          <w:szCs w:val="16"/>
        </w:rPr>
        <w:t xml:space="preserve">      </w:t>
      </w:r>
    </w:p>
    <w:p w14:paraId="1B86F3DD" w14:textId="0DF1C9AA" w:rsidR="00417B9D" w:rsidRDefault="007B05E0" w:rsidP="00D86B2A">
      <w:pPr>
        <w:spacing w:after="0"/>
        <w:ind w:left="0"/>
      </w:pPr>
      <w:r w:rsidRPr="007B05E0">
        <w:rPr>
          <w:b/>
          <w:color w:val="F79646" w:themeColor="accent6"/>
          <w:sz w:val="16"/>
          <w:szCs w:val="16"/>
        </w:rPr>
        <w:t>[</w:t>
      </w:r>
      <w:r>
        <w:rPr>
          <w:b/>
          <w:color w:val="F79646" w:themeColor="accent6"/>
          <w:sz w:val="16"/>
          <w:szCs w:val="16"/>
        </w:rPr>
        <w:t>B</w:t>
      </w:r>
      <w:r w:rsidRPr="007B05E0">
        <w:rPr>
          <w:b/>
          <w:color w:val="F79646" w:themeColor="accent6"/>
          <w:sz w:val="16"/>
          <w:szCs w:val="16"/>
        </w:rPr>
        <w:t>]</w:t>
      </w:r>
      <w:r w:rsidR="00417B9D">
        <w:rPr>
          <w:b/>
        </w:rPr>
        <w:t xml:space="preserve">  </w:t>
      </w:r>
      <w:r w:rsidR="00D86B2A">
        <w:rPr>
          <w:b/>
        </w:rPr>
        <w:t xml:space="preserve"> </w:t>
      </w:r>
      <w:r w:rsidR="00C0442E" w:rsidRPr="00C0442E">
        <w:rPr>
          <w:b/>
          <w:highlight w:val="lightGray"/>
          <w:u w:val="single"/>
        </w:rPr>
        <w:t>therefore</w:t>
      </w:r>
      <w:r w:rsidR="00EE7410">
        <w:t xml:space="preserve"> </w:t>
      </w:r>
      <w:r w:rsidR="00D86B2A">
        <w:tab/>
      </w:r>
      <w:r w:rsidR="00EE7410" w:rsidRPr="00417B9D">
        <w:rPr>
          <w:u w:val="single"/>
        </w:rPr>
        <w:t>they</w:t>
      </w:r>
      <w:r w:rsidR="00EE7410">
        <w:t xml:space="preserve"> </w:t>
      </w:r>
      <w:r w:rsidR="00417B9D">
        <w:tab/>
      </w:r>
      <w:r w:rsidR="00417B9D">
        <w:tab/>
      </w:r>
      <w:r w:rsidR="00EE7410">
        <w:t xml:space="preserve">were </w:t>
      </w:r>
      <w:r w:rsidR="00D86B2A">
        <w:t xml:space="preserve">  </w:t>
      </w:r>
      <w:r w:rsidR="00417B9D">
        <w:tab/>
      </w:r>
      <w:r w:rsidR="00EE7410" w:rsidRPr="00D86B2A">
        <w:rPr>
          <w:b/>
          <w:color w:val="F79646" w:themeColor="accent6"/>
          <w:u w:val="single"/>
        </w:rPr>
        <w:t>poor</w:t>
      </w:r>
      <w:r w:rsidR="00EE7410">
        <w:t xml:space="preserve"> as</w:t>
      </w:r>
      <w:r w:rsidR="00AE4AFA" w:rsidRPr="00AE4AFA">
        <w:rPr>
          <w:color w:val="F79646" w:themeColor="accent6"/>
          <w:sz w:val="16"/>
          <w:szCs w:val="16"/>
        </w:rPr>
        <w:t>*</w:t>
      </w:r>
      <w:r w:rsidR="00EE7410">
        <w:t xml:space="preserve"> to </w:t>
      </w:r>
      <w:r w:rsidR="00AE4AFA">
        <w:t xml:space="preserve">    </w:t>
      </w:r>
      <w:r w:rsidR="00AE4AFA" w:rsidRPr="00AE4AFA">
        <w:rPr>
          <w:sz w:val="16"/>
          <w:szCs w:val="16"/>
        </w:rPr>
        <w:t xml:space="preserve">   </w:t>
      </w:r>
      <w:r w:rsidR="00AE4AFA">
        <w:t xml:space="preserve">[the] </w:t>
      </w:r>
      <w:r w:rsidR="00AE4AFA">
        <w:tab/>
      </w:r>
      <w:r w:rsidR="00EE7410" w:rsidRPr="00D86B2A">
        <w:rPr>
          <w:color w:val="984806" w:themeColor="accent6" w:themeShade="80"/>
        </w:rPr>
        <w:t xml:space="preserve">things </w:t>
      </w:r>
      <w:r w:rsidR="00D86B2A">
        <w:tab/>
        <w:t xml:space="preserve">   </w:t>
      </w:r>
    </w:p>
    <w:p w14:paraId="23462C9E" w14:textId="7D3AD94D" w:rsidR="004E0B50" w:rsidRDefault="00AE4AFA" w:rsidP="00417B9D">
      <w:pPr>
        <w:spacing w:after="0"/>
        <w:ind w:left="3600" w:firstLine="720"/>
      </w:pPr>
      <w:r>
        <w:t xml:space="preserve">  </w:t>
      </w:r>
      <w:r w:rsidR="00EE7410">
        <w:t xml:space="preserve">of </w:t>
      </w:r>
      <w:r w:rsidR="00D86B2A">
        <w:tab/>
      </w:r>
      <w:r w:rsidR="00EE7410">
        <w:t xml:space="preserve">the </w:t>
      </w:r>
      <w:r w:rsidR="00D86B2A">
        <w:tab/>
      </w:r>
      <w:r w:rsidR="00EE7410" w:rsidRPr="00D86B2A">
        <w:rPr>
          <w:color w:val="984806" w:themeColor="accent6" w:themeShade="80"/>
        </w:rPr>
        <w:t>world</w:t>
      </w:r>
    </w:p>
    <w:p w14:paraId="562A803D" w14:textId="77777777" w:rsidR="00EE7410" w:rsidRPr="00517143" w:rsidRDefault="007B05E0" w:rsidP="00857BEB">
      <w:pPr>
        <w:spacing w:after="0"/>
        <w:ind w:left="0"/>
        <w:rPr>
          <w:sz w:val="16"/>
          <w:szCs w:val="16"/>
        </w:rPr>
      </w:pPr>
      <w:r w:rsidRPr="007B05E0">
        <w:rPr>
          <w:b/>
          <w:color w:val="F79646" w:themeColor="accent6"/>
          <w:sz w:val="16"/>
          <w:szCs w:val="16"/>
        </w:rPr>
        <w:t>[</w:t>
      </w:r>
      <w:r>
        <w:rPr>
          <w:b/>
          <w:color w:val="F79646" w:themeColor="accent6"/>
          <w:sz w:val="16"/>
          <w:szCs w:val="16"/>
        </w:rPr>
        <w:t>B</w:t>
      </w:r>
      <w:r w:rsidRPr="007B05E0">
        <w:rPr>
          <w:b/>
          <w:color w:val="F79646" w:themeColor="accent6"/>
          <w:sz w:val="16"/>
          <w:szCs w:val="16"/>
        </w:rPr>
        <w:t>]</w:t>
      </w:r>
      <w:r w:rsidR="004E0B50">
        <w:t xml:space="preserve"> </w:t>
      </w:r>
      <w:r>
        <w:t xml:space="preserve"> </w:t>
      </w:r>
      <w:r w:rsidR="004E0B50">
        <w:t xml:space="preserve"> </w:t>
      </w:r>
      <w:r w:rsidR="00EE7410" w:rsidRPr="004E0B50">
        <w:rPr>
          <w:b/>
        </w:rPr>
        <w:t>and also</w:t>
      </w:r>
      <w:r w:rsidR="00EE7410">
        <w:t xml:space="preserve"> </w:t>
      </w:r>
      <w:r w:rsidR="004E0B50">
        <w:tab/>
      </w:r>
      <w:r w:rsidR="00EE7410" w:rsidRPr="00417B9D">
        <w:rPr>
          <w:u w:val="single"/>
        </w:rPr>
        <w:t>they</w:t>
      </w:r>
      <w:r w:rsidR="00EE7410">
        <w:t xml:space="preserve"> </w:t>
      </w:r>
      <w:r w:rsidR="00417B9D">
        <w:tab/>
      </w:r>
      <w:r w:rsidR="00417B9D">
        <w:tab/>
      </w:r>
      <w:r w:rsidR="00EE7410">
        <w:t xml:space="preserve">were </w:t>
      </w:r>
      <w:r w:rsidR="00D86B2A">
        <w:t xml:space="preserve">  </w:t>
      </w:r>
      <w:r w:rsidR="00417B9D">
        <w:tab/>
      </w:r>
      <w:r w:rsidR="00EE7410" w:rsidRPr="00D86B2A">
        <w:rPr>
          <w:b/>
          <w:color w:val="F79646" w:themeColor="accent6"/>
          <w:u w:val="single"/>
        </w:rPr>
        <w:t>poor</w:t>
      </w:r>
      <w:r w:rsidR="00FA5B55">
        <w:t xml:space="preserve"> </w:t>
      </w:r>
      <w:r w:rsidR="00417B9D">
        <w:tab/>
      </w:r>
      <w:r w:rsidR="00417B9D">
        <w:tab/>
      </w:r>
      <w:r w:rsidR="00FA5B55" w:rsidRPr="00417B9D">
        <w:rPr>
          <w:b/>
          <w:color w:val="F79646" w:themeColor="accent6"/>
        </w:rPr>
        <w:t xml:space="preserve">in </w:t>
      </w:r>
      <w:r w:rsidR="00417B9D" w:rsidRPr="00417B9D">
        <w:rPr>
          <w:b/>
          <w:color w:val="F79646" w:themeColor="accent6"/>
        </w:rPr>
        <w:t xml:space="preserve">       </w:t>
      </w:r>
      <w:r w:rsidR="00FA5B55" w:rsidRPr="00417B9D">
        <w:rPr>
          <w:b/>
          <w:color w:val="F79646" w:themeColor="accent6"/>
          <w:u w:val="single"/>
        </w:rPr>
        <w:t>heart</w:t>
      </w:r>
      <w:r w:rsidR="00417B9D">
        <w:rPr>
          <w:color w:val="F79646" w:themeColor="accent6"/>
        </w:rPr>
        <w:tab/>
      </w:r>
      <w:r w:rsidR="00417B9D">
        <w:rPr>
          <w:color w:val="F79646" w:themeColor="accent6"/>
        </w:rPr>
        <w:tab/>
      </w:r>
      <w:r w:rsidR="00417B9D" w:rsidRPr="00A4064C">
        <w:rPr>
          <w:i/>
          <w:sz w:val="18"/>
          <w:szCs w:val="18"/>
        </w:rPr>
        <w:t>[</w:t>
      </w:r>
      <w:r w:rsidR="00A4064C" w:rsidRPr="00A4064C">
        <w:rPr>
          <w:i/>
          <w:sz w:val="18"/>
          <w:szCs w:val="18"/>
        </w:rPr>
        <w:t>see Note]</w:t>
      </w:r>
      <w:r w:rsidR="00A4064C">
        <w:tab/>
        <w:t xml:space="preserve">         </w:t>
      </w:r>
      <w:r w:rsidR="00A4064C" w:rsidRPr="00A4064C">
        <w:rPr>
          <w:sz w:val="16"/>
          <w:szCs w:val="16"/>
        </w:rPr>
        <w:t>01</w:t>
      </w:r>
    </w:p>
    <w:p w14:paraId="37869202" w14:textId="77777777" w:rsidR="00EE7410" w:rsidRPr="00517143" w:rsidRDefault="00EE7410" w:rsidP="00857BEB">
      <w:pPr>
        <w:spacing w:after="0"/>
        <w:ind w:left="0"/>
        <w:rPr>
          <w:sz w:val="16"/>
          <w:szCs w:val="16"/>
        </w:rPr>
      </w:pPr>
    </w:p>
    <w:p w14:paraId="409C1524" w14:textId="77777777" w:rsidR="00A4064C" w:rsidRP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b/>
          <w:i/>
          <w:color w:val="F79646" w:themeColor="accent6"/>
          <w:spacing w:val="-2"/>
          <w:sz w:val="20"/>
          <w:szCs w:val="20"/>
        </w:rPr>
        <w:t>[Note</w:t>
      </w:r>
      <w:r w:rsidRPr="002E35DD">
        <w:rPr>
          <w:rFonts w:ascii="Calibri" w:hAnsi="Calibri" w:cs="Calibri"/>
          <w:i/>
          <w:spacing w:val="-2"/>
          <w:sz w:val="20"/>
          <w:szCs w:val="20"/>
        </w:rPr>
        <w:t xml:space="preserve">: </w:t>
      </w:r>
      <w:r w:rsidRPr="002E35DD">
        <w:rPr>
          <w:rFonts w:ascii="Calibri" w:hAnsi="Calibri" w:cs="Calibri"/>
          <w:i/>
          <w:spacing w:val="-2"/>
          <w:sz w:val="20"/>
          <w:szCs w:val="20"/>
        </w:rPr>
        <w:tab/>
        <w:t xml:space="preserve">Q.  What does it mean to be poor in spirit [or heart], as Jesus said we ought to be? I don't understand </w:t>
      </w:r>
    </w:p>
    <w:p w14:paraId="3EE3EBAE" w14:textId="77777777" w:rsidR="00A4064C" w:rsidRP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this, because it seems to me that we ought to strive to be rich in spirit, not poor. Or am I missing the point?</w:t>
      </w:r>
    </w:p>
    <w:p w14:paraId="48D557BD" w14:textId="77777777" w:rsidR="00A4064C" w:rsidRPr="002E35DD" w:rsidRDefault="00A4064C" w:rsidP="00A4064C">
      <w:pPr>
        <w:widowControl w:val="0"/>
        <w:suppressAutoHyphens/>
        <w:autoSpaceDE w:val="0"/>
        <w:autoSpaceDN w:val="0"/>
        <w:adjustRightInd w:val="0"/>
        <w:spacing w:after="0" w:line="240" w:lineRule="atLeast"/>
        <w:ind w:left="0" w:firstLine="720"/>
        <w:rPr>
          <w:rFonts w:ascii="Calibri" w:hAnsi="Calibri" w:cs="Calibri"/>
          <w:i/>
          <w:spacing w:val="-2"/>
          <w:sz w:val="20"/>
          <w:szCs w:val="20"/>
        </w:rPr>
      </w:pPr>
      <w:r w:rsidRPr="002E35DD">
        <w:rPr>
          <w:rFonts w:ascii="Calibri" w:hAnsi="Calibri" w:cs="Calibri"/>
          <w:i/>
          <w:spacing w:val="-2"/>
          <w:sz w:val="20"/>
          <w:szCs w:val="20"/>
        </w:rPr>
        <w:t xml:space="preserve">A.  Your confusion is understandable; after all, the Bible does warn us against being empty and </w:t>
      </w:r>
    </w:p>
    <w:p w14:paraId="3B93CC38" w14:textId="77777777" w:rsid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 xml:space="preserve">impoverished in our souls [or hearts], and urges us to seek spiritual riches instead. Jesus said, “For where your </w:t>
      </w:r>
    </w:p>
    <w:p w14:paraId="300E6307" w14:textId="77777777" w:rsidR="00A4064C" w:rsidRP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treasure is, there your heart will be also” (Matthew 6:21).</w:t>
      </w:r>
    </w:p>
    <w:p w14:paraId="529FE363" w14:textId="77777777" w:rsidR="00AE4AFA" w:rsidRDefault="00A4064C" w:rsidP="00D104FD">
      <w:pPr>
        <w:widowControl w:val="0"/>
        <w:suppressAutoHyphens/>
        <w:autoSpaceDE w:val="0"/>
        <w:autoSpaceDN w:val="0"/>
        <w:adjustRightInd w:val="0"/>
        <w:spacing w:after="0" w:line="240" w:lineRule="atLeast"/>
        <w:ind w:left="0" w:firstLine="720"/>
        <w:rPr>
          <w:rFonts w:ascii="Calibri" w:hAnsi="Calibri" w:cs="Calibri"/>
          <w:i/>
          <w:spacing w:val="-2"/>
          <w:sz w:val="20"/>
          <w:szCs w:val="20"/>
        </w:rPr>
      </w:pPr>
      <w:r w:rsidRPr="002E35DD">
        <w:rPr>
          <w:rFonts w:ascii="Calibri" w:hAnsi="Calibri" w:cs="Calibri"/>
          <w:i/>
          <w:spacing w:val="-2"/>
          <w:sz w:val="20"/>
          <w:szCs w:val="20"/>
        </w:rPr>
        <w:t xml:space="preserve">But Jesus also said that there is another kind of spiritual poverty—one we should seek. He said, “Blessed </w:t>
      </w:r>
    </w:p>
    <w:p w14:paraId="5B3FB15F" w14:textId="77777777" w:rsidR="00AE4AFA" w:rsidRDefault="00A4064C" w:rsidP="00AE4AFA">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 xml:space="preserve">are the poor in spirit, for theirs is the kingdom of heaven” (Matthew 5:3). What did He mean? Simply this: We </w:t>
      </w:r>
    </w:p>
    <w:p w14:paraId="52697AA8" w14:textId="77777777" w:rsidR="00AE4AFA"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 xml:space="preserve">must be humble in our spirits. If you put the word “humble” in place of the word “poor,” you will understand what </w:t>
      </w:r>
    </w:p>
    <w:p w14:paraId="75D81D9C" w14:textId="33936011" w:rsidR="00A4064C" w:rsidRP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 xml:space="preserve">He meant.  In other words, when we come to God, we must realize our own sin and our spiritual emptiness and </w:t>
      </w:r>
    </w:p>
    <w:p w14:paraId="7EF4CD79" w14:textId="77777777" w:rsid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 xml:space="preserve">poverty. We must not be self-satisfied or proud in our hearts, thinking we don’t really need God. If we are, God </w:t>
      </w:r>
    </w:p>
    <w:p w14:paraId="107B9911" w14:textId="77777777" w:rsidR="00A4064C" w:rsidRPr="002E35DD" w:rsidRDefault="00A4064C" w:rsidP="00A4064C">
      <w:pPr>
        <w:widowControl w:val="0"/>
        <w:suppressAutoHyphens/>
        <w:autoSpaceDE w:val="0"/>
        <w:autoSpaceDN w:val="0"/>
        <w:adjustRightInd w:val="0"/>
        <w:spacing w:after="0" w:line="240" w:lineRule="atLeast"/>
        <w:ind w:left="0"/>
        <w:rPr>
          <w:rFonts w:ascii="Calibri" w:hAnsi="Calibri" w:cs="Calibri"/>
          <w:i/>
          <w:spacing w:val="-2"/>
          <w:sz w:val="20"/>
          <w:szCs w:val="20"/>
        </w:rPr>
      </w:pPr>
      <w:r w:rsidRPr="002E35DD">
        <w:rPr>
          <w:rFonts w:ascii="Calibri" w:hAnsi="Calibri" w:cs="Calibri"/>
          <w:i/>
          <w:spacing w:val="-2"/>
          <w:sz w:val="20"/>
          <w:szCs w:val="20"/>
        </w:rPr>
        <w:t>cannot bless us. The Bible says, “God opposes the proud but gives grace to the humble” (James 4:6).</w:t>
      </w:r>
    </w:p>
    <w:p w14:paraId="70ABC943" w14:textId="77777777" w:rsidR="00A4064C" w:rsidRPr="002E35DD" w:rsidRDefault="00A4064C" w:rsidP="00A4064C">
      <w:pPr>
        <w:widowControl w:val="0"/>
        <w:suppressAutoHyphens/>
        <w:autoSpaceDE w:val="0"/>
        <w:autoSpaceDN w:val="0"/>
        <w:adjustRightInd w:val="0"/>
        <w:spacing w:after="0" w:line="240" w:lineRule="atLeast"/>
        <w:ind w:left="0" w:firstLine="720"/>
        <w:rPr>
          <w:rFonts w:ascii="Calibri" w:hAnsi="Calibri" w:cs="Calibri"/>
          <w:i/>
          <w:spacing w:val="-2"/>
          <w:sz w:val="20"/>
          <w:szCs w:val="20"/>
        </w:rPr>
      </w:pPr>
      <w:r w:rsidRPr="002E35DD">
        <w:rPr>
          <w:rFonts w:ascii="Calibri" w:hAnsi="Calibri" w:cs="Calibri"/>
          <w:i/>
          <w:spacing w:val="-2"/>
          <w:sz w:val="20"/>
          <w:szCs w:val="20"/>
        </w:rPr>
        <w:t xml:space="preserve">Pride can take all kinds of forms, but the worst is spiritual pride. Often the richer we are in things, the </w:t>
      </w:r>
    </w:p>
    <w:p w14:paraId="0954F000" w14:textId="77777777" w:rsidR="00A4064C" w:rsidRPr="00517143" w:rsidRDefault="00A4064C" w:rsidP="00A4064C">
      <w:pPr>
        <w:widowControl w:val="0"/>
        <w:suppressAutoHyphens/>
        <w:autoSpaceDE w:val="0"/>
        <w:autoSpaceDN w:val="0"/>
        <w:adjustRightInd w:val="0"/>
        <w:spacing w:after="0" w:line="240" w:lineRule="atLeast"/>
        <w:ind w:left="0"/>
        <w:rPr>
          <w:rFonts w:ascii="Calibri" w:hAnsi="Calibri" w:cs="Calibri"/>
          <w:i/>
          <w:spacing w:val="-2"/>
          <w:sz w:val="14"/>
          <w:szCs w:val="14"/>
        </w:rPr>
      </w:pPr>
      <w:r w:rsidRPr="002E35DD">
        <w:rPr>
          <w:rFonts w:ascii="Calibri" w:hAnsi="Calibri" w:cs="Calibri"/>
          <w:i/>
          <w:spacing w:val="-2"/>
          <w:sz w:val="20"/>
          <w:szCs w:val="20"/>
        </w:rPr>
        <w:t xml:space="preserve">poorer we are in our hearts.  ("Answers."   By Billy Graham , September 1, 2004, </w:t>
      </w:r>
      <w:hyperlink r:id="rId21" w:history="1">
        <w:r w:rsidRPr="002E35DD">
          <w:rPr>
            <w:rFonts w:ascii="Calibri" w:hAnsi="Calibri" w:cs="Calibri"/>
            <w:i/>
            <w:spacing w:val="-2"/>
            <w:sz w:val="20"/>
            <w:szCs w:val="20"/>
            <w:u w:val="single"/>
          </w:rPr>
          <w:t>https://billygraham.org</w:t>
        </w:r>
      </w:hyperlink>
      <w:r w:rsidRPr="002E35DD">
        <w:rPr>
          <w:rFonts w:ascii="Calibri" w:hAnsi="Calibri" w:cs="Calibri"/>
          <w:i/>
          <w:spacing w:val="-2"/>
          <w:sz w:val="20"/>
          <w:szCs w:val="20"/>
        </w:rPr>
        <w:t xml:space="preserve">)]   </w:t>
      </w:r>
    </w:p>
    <w:p w14:paraId="1A87EFC4" w14:textId="77777777" w:rsidR="00FA5B55" w:rsidRPr="00517143" w:rsidRDefault="00FA5B55" w:rsidP="00857BEB">
      <w:pPr>
        <w:spacing w:after="0"/>
        <w:ind w:left="0"/>
        <w:rPr>
          <w:sz w:val="14"/>
          <w:szCs w:val="14"/>
        </w:rPr>
      </w:pPr>
    </w:p>
    <w:p w14:paraId="6C05FBC8" w14:textId="77777777" w:rsidR="00A4064C" w:rsidRPr="00517143" w:rsidRDefault="00A4064C" w:rsidP="00857BEB">
      <w:pPr>
        <w:spacing w:after="0"/>
        <w:ind w:left="0"/>
        <w:rPr>
          <w:sz w:val="14"/>
          <w:szCs w:val="14"/>
        </w:rPr>
      </w:pPr>
    </w:p>
    <w:p w14:paraId="3C990FBB" w14:textId="77777777" w:rsidR="00EE7410" w:rsidRPr="0053328E" w:rsidRDefault="00EE7410" w:rsidP="00857BEB">
      <w:pPr>
        <w:spacing w:after="0"/>
        <w:ind w:left="0"/>
        <w:jc w:val="center"/>
        <w:rPr>
          <w:i/>
        </w:rPr>
      </w:pPr>
      <w:r w:rsidRPr="0053328E">
        <w:rPr>
          <w:i/>
        </w:rPr>
        <w:t>Humility Is Essential to Obtaining Gospel Understanding</w:t>
      </w:r>
    </w:p>
    <w:p w14:paraId="56FD5E4F" w14:textId="77777777" w:rsidR="00EE7410" w:rsidRDefault="00EE7410" w:rsidP="00857BEB">
      <w:pPr>
        <w:spacing w:after="0"/>
        <w:ind w:left="0"/>
      </w:pPr>
    </w:p>
    <w:p w14:paraId="5117F3AF" w14:textId="77777777" w:rsidR="004E0B50" w:rsidRDefault="00EE7410" w:rsidP="00857BEB">
      <w:pPr>
        <w:spacing w:after="0"/>
        <w:ind w:left="0"/>
      </w:pPr>
      <w:r>
        <w:t xml:space="preserve"> 4 </w:t>
      </w:r>
      <w:r w:rsidR="00D86B2A">
        <w:t xml:space="preserve">  </w:t>
      </w:r>
      <w:r w:rsidR="007B05E0">
        <w:tab/>
      </w:r>
      <w:r w:rsidRPr="000529FA">
        <w:rPr>
          <w:b/>
          <w:highlight w:val="lightGray"/>
          <w:u w:val="single"/>
        </w:rPr>
        <w:t>Now</w:t>
      </w:r>
      <w:r>
        <w:t xml:space="preserve"> </w:t>
      </w:r>
    </w:p>
    <w:p w14:paraId="1EEC6B80" w14:textId="286A8D0A" w:rsidR="00D86B2A" w:rsidRDefault="008C7C07" w:rsidP="00857BEB">
      <w:pPr>
        <w:spacing w:after="0"/>
        <w:ind w:left="0" w:firstLine="720"/>
        <w:rPr>
          <w:b/>
        </w:rPr>
      </w:pPr>
      <w:r>
        <w:rPr>
          <w:b/>
          <w:color w:val="00B050"/>
        </w:rPr>
        <w:t>a</w:t>
      </w:r>
      <w:r w:rsidR="00EE7410" w:rsidRPr="008F71C5">
        <w:rPr>
          <w:b/>
          <w:color w:val="00B050"/>
        </w:rPr>
        <w:t>s</w:t>
      </w:r>
      <w:r w:rsidRPr="008C7C07">
        <w:rPr>
          <w:b/>
          <w:color w:val="F79646" w:themeColor="accent6"/>
          <w:sz w:val="16"/>
          <w:szCs w:val="16"/>
        </w:rPr>
        <w:t>*</w:t>
      </w:r>
      <w:r w:rsidR="00EE7410" w:rsidRPr="008C7C07">
        <w:rPr>
          <w:b/>
          <w:color w:val="F79646" w:themeColor="accent6"/>
        </w:rPr>
        <w:t xml:space="preserve"> </w:t>
      </w:r>
      <w:r w:rsidR="00D86B2A">
        <w:t xml:space="preserve">       [he]  </w:t>
      </w:r>
      <w:r w:rsidR="00EE7410" w:rsidRPr="00DD2B4F">
        <w:rPr>
          <w:b/>
          <w:color w:val="00B0F0"/>
          <w:u w:val="single"/>
        </w:rPr>
        <w:t>Alma</w:t>
      </w:r>
      <w:r w:rsidR="00EE7410" w:rsidRPr="00D86B2A">
        <w:rPr>
          <w:b/>
          <w:color w:val="00B0F0"/>
        </w:rPr>
        <w:t xml:space="preserve"> </w:t>
      </w:r>
      <w:r w:rsidR="00D86B2A">
        <w:tab/>
      </w:r>
      <w:r w:rsidR="00EE7410">
        <w:t xml:space="preserve">was </w:t>
      </w:r>
      <w:r w:rsidR="00D86B2A">
        <w:tab/>
      </w:r>
      <w:r w:rsidR="00EE7410" w:rsidRPr="004E0B50">
        <w:rPr>
          <w:b/>
        </w:rPr>
        <w:t xml:space="preserve">teaching </w:t>
      </w:r>
    </w:p>
    <w:p w14:paraId="6EE4C8B1" w14:textId="77777777" w:rsidR="00D86B2A" w:rsidRDefault="00EE7410" w:rsidP="00D86B2A">
      <w:pPr>
        <w:spacing w:after="0"/>
        <w:ind w:left="2160" w:firstLine="720"/>
      </w:pPr>
      <w:r>
        <w:t xml:space="preserve">and </w:t>
      </w:r>
      <w:r w:rsidR="00D86B2A">
        <w:tab/>
      </w:r>
      <w:r w:rsidRPr="00D86B2A">
        <w:rPr>
          <w:b/>
          <w:u w:val="single"/>
        </w:rPr>
        <w:t>speaking</w:t>
      </w:r>
      <w:r>
        <w:t xml:space="preserve"> unto </w:t>
      </w:r>
      <w:r w:rsidR="00D86B2A">
        <w:tab/>
      </w:r>
      <w:r>
        <w:t xml:space="preserve">the </w:t>
      </w:r>
      <w:r w:rsidR="00D86B2A">
        <w:tab/>
      </w:r>
      <w:r w:rsidRPr="00D86B2A">
        <w:t>people</w:t>
      </w:r>
      <w:r>
        <w:t xml:space="preserve"> </w:t>
      </w:r>
    </w:p>
    <w:p w14:paraId="59F41B2C" w14:textId="77777777" w:rsidR="004E0B50" w:rsidRPr="00517143" w:rsidRDefault="00D86B2A" w:rsidP="00D86B2A">
      <w:pPr>
        <w:spacing w:after="0"/>
        <w:ind w:left="3600" w:firstLine="720"/>
        <w:rPr>
          <w:color w:val="C00000"/>
          <w:sz w:val="16"/>
          <w:szCs w:val="16"/>
        </w:rPr>
      </w:pPr>
      <w:r>
        <w:t xml:space="preserve">  </w:t>
      </w:r>
      <w:r w:rsidR="008F71C5">
        <w:tab/>
      </w:r>
      <w:r w:rsidR="008F71C5">
        <w:tab/>
      </w:r>
      <w:r w:rsidR="00EE7410" w:rsidRPr="008F71C5">
        <w:rPr>
          <w:i/>
          <w:color w:val="FF0000"/>
        </w:rPr>
        <w:t xml:space="preserve">upon </w:t>
      </w:r>
      <w:r w:rsidRPr="008F71C5">
        <w:rPr>
          <w:i/>
          <w:color w:val="FF0000"/>
        </w:rPr>
        <w:tab/>
      </w:r>
      <w:r w:rsidR="00EE7410" w:rsidRPr="008F71C5">
        <w:rPr>
          <w:i/>
          <w:color w:val="FF0000"/>
        </w:rPr>
        <w:t xml:space="preserve">the </w:t>
      </w:r>
      <w:r w:rsidRPr="008F71C5">
        <w:rPr>
          <w:i/>
          <w:color w:val="FF0000"/>
        </w:rPr>
        <w:tab/>
      </w:r>
      <w:r w:rsidR="00EE7410" w:rsidRPr="008F71C5">
        <w:rPr>
          <w:b/>
          <w:i/>
          <w:color w:val="FF0000"/>
        </w:rPr>
        <w:t>H</w:t>
      </w:r>
      <w:r w:rsidR="004E0B50" w:rsidRPr="008F71C5">
        <w:rPr>
          <w:b/>
          <w:i/>
          <w:color w:val="FF0000"/>
        </w:rPr>
        <w:t>ill Onidah</w:t>
      </w:r>
      <w:r w:rsidR="00EE7410" w:rsidRPr="008F71C5">
        <w:rPr>
          <w:color w:val="FF0000"/>
        </w:rPr>
        <w:t xml:space="preserve"> </w:t>
      </w:r>
    </w:p>
    <w:p w14:paraId="04C33DFB" w14:textId="77777777" w:rsidR="00D86B2A" w:rsidRPr="00517143" w:rsidRDefault="00D86B2A" w:rsidP="00D86B2A">
      <w:pPr>
        <w:spacing w:after="0"/>
        <w:ind w:left="3600" w:firstLine="720"/>
        <w:rPr>
          <w:color w:val="C00000"/>
          <w:sz w:val="16"/>
          <w:szCs w:val="16"/>
        </w:rPr>
      </w:pPr>
    </w:p>
    <w:p w14:paraId="512D753D" w14:textId="77777777" w:rsidR="00D86B2A" w:rsidRDefault="00EE7410" w:rsidP="00D86B2A">
      <w:pPr>
        <w:spacing w:after="0"/>
        <w:ind w:firstLine="720"/>
      </w:pPr>
      <w:r>
        <w:t xml:space="preserve">there </w:t>
      </w:r>
      <w:r w:rsidR="00A4064C">
        <w:tab/>
      </w:r>
      <w:r w:rsidR="008F71C5">
        <w:tab/>
      </w:r>
      <w:r w:rsidR="008F71C5">
        <w:tab/>
      </w:r>
      <w:r w:rsidRPr="008F71C5">
        <w:rPr>
          <w:i/>
          <w:color w:val="FF0000"/>
        </w:rPr>
        <w:t xml:space="preserve">came </w:t>
      </w:r>
      <w:r w:rsidR="00A4064C">
        <w:tab/>
      </w:r>
      <w:r w:rsidR="008F71C5">
        <w:tab/>
      </w:r>
      <w:r>
        <w:t xml:space="preserve">a </w:t>
      </w:r>
      <w:r w:rsidR="008F71C5">
        <w:t xml:space="preserve">        GREAT</w:t>
      </w:r>
      <w:r>
        <w:t xml:space="preserve"> multitude </w:t>
      </w:r>
    </w:p>
    <w:p w14:paraId="57F781B2" w14:textId="4E12817D" w:rsidR="004E0B50" w:rsidRDefault="00AE4AFA" w:rsidP="00D86B2A">
      <w:pPr>
        <w:spacing w:after="0"/>
        <w:ind w:left="3600" w:firstLine="720"/>
      </w:pPr>
      <w:r>
        <w:t xml:space="preserve">   </w:t>
      </w:r>
      <w:r w:rsidR="00EE7410">
        <w:t xml:space="preserve">unto </w:t>
      </w:r>
      <w:r w:rsidR="00D86B2A">
        <w:tab/>
        <w:t xml:space="preserve">          </w:t>
      </w:r>
      <w:r w:rsidR="00D86B2A" w:rsidRPr="00D86B2A">
        <w:rPr>
          <w:b/>
          <w:color w:val="00B0F0"/>
        </w:rPr>
        <w:t xml:space="preserve"> </w:t>
      </w:r>
      <w:r w:rsidR="00EE7410" w:rsidRPr="00D86B2A">
        <w:rPr>
          <w:b/>
          <w:color w:val="00B0F0"/>
        </w:rPr>
        <w:t>him</w:t>
      </w:r>
    </w:p>
    <w:p w14:paraId="4D377004" w14:textId="77777777" w:rsidR="00D86B2A" w:rsidRDefault="0010270E" w:rsidP="0010270E">
      <w:pPr>
        <w:spacing w:after="0"/>
      </w:pPr>
      <w:r>
        <w:t xml:space="preserve">             [</w:t>
      </w:r>
      <w:r w:rsidR="00D86B2A">
        <w:t xml:space="preserve">who </w:t>
      </w:r>
      <w:r w:rsidR="00A4064C">
        <w:tab/>
      </w:r>
      <w:r w:rsidR="00A4064C">
        <w:tab/>
      </w:r>
      <w:r w:rsidR="00D86B2A">
        <w:t>were</w:t>
      </w:r>
      <w:r>
        <w:t xml:space="preserve">   </w:t>
      </w:r>
      <w:r w:rsidR="00A4064C">
        <w:tab/>
      </w:r>
      <w:r w:rsidRPr="000529FA">
        <w:rPr>
          <w:b/>
          <w:color w:val="F79646" w:themeColor="accent6"/>
          <w:u w:val="single"/>
        </w:rPr>
        <w:t>poor</w:t>
      </w:r>
      <w:r>
        <w:t>]</w:t>
      </w:r>
    </w:p>
    <w:p w14:paraId="62D127F0" w14:textId="1FFD8AF9" w:rsidR="0010270E" w:rsidRDefault="00EE7410" w:rsidP="00D86B2A">
      <w:pPr>
        <w:spacing w:after="0"/>
        <w:ind w:firstLine="720"/>
      </w:pPr>
      <w:r>
        <w:t xml:space="preserve">who </w:t>
      </w:r>
      <w:r w:rsidR="00A4064C">
        <w:tab/>
      </w:r>
      <w:r w:rsidR="00A4064C">
        <w:tab/>
      </w:r>
      <w:r>
        <w:t xml:space="preserve">were </w:t>
      </w:r>
      <w:r w:rsidR="0010270E">
        <w:t xml:space="preserve">  </w:t>
      </w:r>
      <w:r w:rsidR="00A4064C">
        <w:tab/>
      </w:r>
      <w:r>
        <w:t xml:space="preserve">those </w:t>
      </w:r>
      <w:r w:rsidR="00AE4AFA">
        <w:t xml:space="preserve">     </w:t>
      </w:r>
      <w:r>
        <w:t xml:space="preserve">of whom </w:t>
      </w:r>
    </w:p>
    <w:p w14:paraId="0CF5FDE7" w14:textId="413EC836" w:rsidR="004E0B50" w:rsidRDefault="00EE7410" w:rsidP="00D86B2A">
      <w:pPr>
        <w:spacing w:after="0"/>
        <w:ind w:firstLine="720"/>
      </w:pPr>
      <w:r w:rsidRPr="000529FA">
        <w:rPr>
          <w:highlight w:val="yellow"/>
        </w:rPr>
        <w:t>we</w:t>
      </w:r>
      <w:r w:rsidR="0010270E">
        <w:tab/>
      </w:r>
      <w:r>
        <w:t xml:space="preserve"> have</w:t>
      </w:r>
      <w:r w:rsidR="0010270E">
        <w:tab/>
      </w:r>
      <w:r>
        <w:t xml:space="preserve">been </w:t>
      </w:r>
      <w:r w:rsidR="0010270E">
        <w:tab/>
      </w:r>
      <w:r w:rsidRPr="00A4064C">
        <w:rPr>
          <w:b/>
          <w:u w:val="single"/>
        </w:rPr>
        <w:t>speaking</w:t>
      </w:r>
      <w:r w:rsidRPr="00A4064C">
        <w:rPr>
          <w:b/>
        </w:rPr>
        <w:t xml:space="preserve"> </w:t>
      </w:r>
      <w:r w:rsidR="000529FA">
        <w:rPr>
          <w:b/>
        </w:rPr>
        <w:tab/>
      </w:r>
      <w:r w:rsidR="000529FA">
        <w:rPr>
          <w:b/>
        </w:rPr>
        <w:tab/>
      </w:r>
      <w:r w:rsidR="00AE4AFA">
        <w:rPr>
          <w:b/>
        </w:rPr>
        <w:t xml:space="preserve">      </w:t>
      </w:r>
      <w:r w:rsidR="003737E8">
        <w:rPr>
          <w:b/>
        </w:rPr>
        <w:t xml:space="preserve">   </w:t>
      </w:r>
      <w:r w:rsidR="00AE4AFA">
        <w:rPr>
          <w:b/>
        </w:rPr>
        <w:t xml:space="preserve"> </w:t>
      </w:r>
      <w:r w:rsidR="000529FA">
        <w:rPr>
          <w:b/>
        </w:rPr>
        <w:t xml:space="preserve"> </w:t>
      </w:r>
      <w:r w:rsidR="000529FA" w:rsidRPr="000529FA">
        <w:rPr>
          <w:b/>
          <w:i/>
          <w:iCs/>
          <w:sz w:val="18"/>
          <w:szCs w:val="18"/>
          <w:highlight w:val="yellow"/>
        </w:rPr>
        <w:t>[who is “we”?</w:t>
      </w:r>
      <w:r w:rsidR="00AE4AFA">
        <w:rPr>
          <w:b/>
          <w:i/>
          <w:iCs/>
          <w:sz w:val="18"/>
          <w:szCs w:val="18"/>
          <w:highlight w:val="yellow"/>
        </w:rPr>
        <w:t>-see end of chapter</w:t>
      </w:r>
      <w:r w:rsidR="000529FA" w:rsidRPr="000529FA">
        <w:rPr>
          <w:b/>
          <w:i/>
          <w:iCs/>
          <w:sz w:val="18"/>
          <w:szCs w:val="18"/>
          <w:highlight w:val="yellow"/>
        </w:rPr>
        <w:t>]</w:t>
      </w:r>
    </w:p>
    <w:p w14:paraId="541A46FB" w14:textId="226A8FB0" w:rsidR="0010270E" w:rsidRDefault="0010270E" w:rsidP="00857BEB">
      <w:pPr>
        <w:spacing w:after="0"/>
        <w:ind w:left="2160" w:firstLine="720"/>
      </w:pPr>
      <w:r>
        <w:t xml:space="preserve">   </w:t>
      </w:r>
      <w:r w:rsidR="00A4064C">
        <w:tab/>
        <w:t xml:space="preserve">           </w:t>
      </w:r>
      <w:r w:rsidR="00AE4AFA">
        <w:t xml:space="preserve">     </w:t>
      </w:r>
      <w:r w:rsidR="00EE7410">
        <w:t xml:space="preserve">of whom </w:t>
      </w:r>
    </w:p>
    <w:p w14:paraId="0F21F0A4" w14:textId="77777777" w:rsidR="004E0B50" w:rsidRDefault="0010270E" w:rsidP="0010270E">
      <w:pPr>
        <w:spacing w:after="0"/>
      </w:pPr>
      <w:r>
        <w:t xml:space="preserve">                        </w:t>
      </w:r>
      <w:r w:rsidR="00A4064C">
        <w:tab/>
      </w:r>
      <w:r w:rsidR="00A4064C">
        <w:tab/>
      </w:r>
      <w:r w:rsidR="00EE7410">
        <w:t xml:space="preserve">were </w:t>
      </w:r>
      <w:r>
        <w:t xml:space="preserve"> </w:t>
      </w:r>
      <w:r w:rsidR="00A4064C">
        <w:tab/>
      </w:r>
      <w:r w:rsidR="00EE7410" w:rsidRPr="0010270E">
        <w:rPr>
          <w:b/>
          <w:color w:val="F79646" w:themeColor="accent6"/>
          <w:u w:val="single"/>
        </w:rPr>
        <w:t>poor</w:t>
      </w:r>
      <w:r w:rsidR="00EE7410">
        <w:t xml:space="preserve"> </w:t>
      </w:r>
      <w:r w:rsidR="00A4064C">
        <w:tab/>
      </w:r>
      <w:r w:rsidR="00A4064C">
        <w:tab/>
      </w:r>
      <w:r w:rsidR="00EE7410" w:rsidRPr="00A4064C">
        <w:rPr>
          <w:b/>
          <w:color w:val="F79646" w:themeColor="accent6"/>
        </w:rPr>
        <w:t xml:space="preserve">in </w:t>
      </w:r>
      <w:r w:rsidR="00A4064C" w:rsidRPr="00A4064C">
        <w:rPr>
          <w:b/>
          <w:color w:val="F79646" w:themeColor="accent6"/>
        </w:rPr>
        <w:t xml:space="preserve">       </w:t>
      </w:r>
      <w:r w:rsidR="00EE7410" w:rsidRPr="00A4064C">
        <w:rPr>
          <w:b/>
          <w:color w:val="F79646" w:themeColor="accent6"/>
          <w:u w:val="single"/>
        </w:rPr>
        <w:t>heart</w:t>
      </w:r>
      <w:r w:rsidR="00EE7410" w:rsidRPr="00A4064C">
        <w:rPr>
          <w:color w:val="F79646" w:themeColor="accent6"/>
          <w:u w:val="single"/>
        </w:rPr>
        <w:t xml:space="preserve"> </w:t>
      </w:r>
    </w:p>
    <w:p w14:paraId="241974CF" w14:textId="77777777" w:rsidR="0010270E" w:rsidRDefault="00EE7410" w:rsidP="00857BEB">
      <w:pPr>
        <w:spacing w:after="0"/>
        <w:ind w:left="2880" w:firstLine="720"/>
      </w:pPr>
      <w:r>
        <w:t xml:space="preserve">because of </w:t>
      </w:r>
      <w:r w:rsidR="0010270E">
        <w:tab/>
      </w:r>
      <w:r>
        <w:t xml:space="preserve">their </w:t>
      </w:r>
      <w:r w:rsidR="0010270E">
        <w:t xml:space="preserve"> </w:t>
      </w:r>
      <w:r w:rsidRPr="00FA5B55">
        <w:rPr>
          <w:u w:val="single"/>
        </w:rPr>
        <w:t>poverty</w:t>
      </w:r>
      <w:r w:rsidR="00FA5B55">
        <w:t xml:space="preserve"> </w:t>
      </w:r>
    </w:p>
    <w:p w14:paraId="7FA2E9A2" w14:textId="7089F120" w:rsidR="00932AE8" w:rsidRDefault="0010270E" w:rsidP="0010270E">
      <w:pPr>
        <w:spacing w:after="0"/>
        <w:ind w:left="1440" w:firstLine="720"/>
      </w:pPr>
      <w:r>
        <w:t xml:space="preserve">     </w:t>
      </w:r>
      <w:r w:rsidR="00932AE8">
        <w:tab/>
      </w:r>
      <w:r w:rsidR="00932AE8">
        <w:tab/>
        <w:t xml:space="preserve">         </w:t>
      </w:r>
      <w:r w:rsidR="00FA5B55">
        <w:t>as</w:t>
      </w:r>
      <w:r w:rsidR="00AE4AFA" w:rsidRPr="008C7C07">
        <w:rPr>
          <w:color w:val="F79646" w:themeColor="accent6"/>
          <w:sz w:val="16"/>
          <w:szCs w:val="16"/>
        </w:rPr>
        <w:t>*</w:t>
      </w:r>
      <w:r>
        <w:tab/>
      </w:r>
      <w:r w:rsidR="00932AE8">
        <w:t xml:space="preserve"> </w:t>
      </w:r>
      <w:r w:rsidR="00AE4AFA">
        <w:t xml:space="preserve"> </w:t>
      </w:r>
      <w:r w:rsidR="00FA5B55">
        <w:t>to</w:t>
      </w:r>
      <w:r w:rsidR="00932AE8">
        <w:tab/>
      </w:r>
      <w:r w:rsidR="00FA5B55">
        <w:t xml:space="preserve">the </w:t>
      </w:r>
      <w:r>
        <w:tab/>
      </w:r>
      <w:r w:rsidR="00FA5B55" w:rsidRPr="0010270E">
        <w:rPr>
          <w:color w:val="984806" w:themeColor="accent6" w:themeShade="80"/>
        </w:rPr>
        <w:t>things</w:t>
      </w:r>
      <w:r w:rsidR="00FA5B55">
        <w:t xml:space="preserve"> </w:t>
      </w:r>
      <w:r>
        <w:t xml:space="preserve">    </w:t>
      </w:r>
    </w:p>
    <w:p w14:paraId="27E9F426" w14:textId="7E436FCD" w:rsidR="00EE7410" w:rsidRDefault="00932AE8" w:rsidP="00932AE8">
      <w:pPr>
        <w:spacing w:after="0"/>
        <w:ind w:left="3600" w:firstLine="720"/>
        <w:rPr>
          <w:color w:val="984806" w:themeColor="accent6" w:themeShade="80"/>
        </w:rPr>
      </w:pPr>
      <w:r>
        <w:t xml:space="preserve"> </w:t>
      </w:r>
      <w:r w:rsidR="00AE4AFA">
        <w:t xml:space="preserve"> </w:t>
      </w:r>
      <w:r w:rsidR="00FA5B55">
        <w:t xml:space="preserve">of </w:t>
      </w:r>
      <w:r w:rsidR="0010270E">
        <w:tab/>
      </w:r>
      <w:r w:rsidR="00FA5B55">
        <w:t>the</w:t>
      </w:r>
      <w:r w:rsidR="00FA5B55" w:rsidRPr="00FA5B55">
        <w:t xml:space="preserve"> </w:t>
      </w:r>
      <w:r w:rsidR="0010270E">
        <w:tab/>
      </w:r>
      <w:r w:rsidR="00FA5B55" w:rsidRPr="0010270E">
        <w:rPr>
          <w:color w:val="984806" w:themeColor="accent6" w:themeShade="80"/>
        </w:rPr>
        <w:t>world</w:t>
      </w:r>
    </w:p>
    <w:p w14:paraId="554818DD" w14:textId="77777777" w:rsidR="0010270E" w:rsidRDefault="0010270E" w:rsidP="0010270E">
      <w:pPr>
        <w:spacing w:after="0"/>
        <w:ind w:left="1440" w:firstLine="720"/>
      </w:pPr>
    </w:p>
    <w:p w14:paraId="49EEC5EE" w14:textId="01090778" w:rsidR="004E0B50" w:rsidRPr="008C7C07" w:rsidRDefault="00EE7410" w:rsidP="0010270E">
      <w:pPr>
        <w:spacing w:after="0"/>
        <w:ind w:left="0"/>
        <w:rPr>
          <w:bCs/>
          <w:color w:val="00B0F0"/>
          <w:sz w:val="16"/>
          <w:szCs w:val="16"/>
        </w:rPr>
      </w:pPr>
      <w:r>
        <w:t xml:space="preserve"> 5 </w:t>
      </w:r>
      <w:r w:rsidR="0010270E">
        <w:tab/>
      </w:r>
      <w:r w:rsidRPr="00B055FD">
        <w:rPr>
          <w:b/>
        </w:rPr>
        <w:t>And</w:t>
      </w:r>
      <w:r>
        <w:t xml:space="preserve"> </w:t>
      </w:r>
      <w:r w:rsidR="0010270E">
        <w:tab/>
      </w:r>
      <w:r w:rsidRPr="000529FA">
        <w:rPr>
          <w:u w:val="single"/>
        </w:rPr>
        <w:t>they</w:t>
      </w:r>
      <w:r>
        <w:t xml:space="preserve"> </w:t>
      </w:r>
      <w:r w:rsidR="0010270E">
        <w:tab/>
      </w:r>
      <w:r w:rsidR="0010270E">
        <w:tab/>
      </w:r>
      <w:r w:rsidR="0010270E">
        <w:tab/>
      </w:r>
      <w:r w:rsidRPr="0010270E">
        <w:rPr>
          <w:i/>
          <w:color w:val="FF0000"/>
        </w:rPr>
        <w:t>came</w:t>
      </w:r>
      <w:r>
        <w:t xml:space="preserve"> </w:t>
      </w:r>
      <w:r w:rsidR="0010270E">
        <w:tab/>
      </w:r>
      <w:r>
        <w:t xml:space="preserve">unto </w:t>
      </w:r>
      <w:r w:rsidR="0010270E">
        <w:tab/>
        <w:t xml:space="preserve">           </w:t>
      </w:r>
      <w:r w:rsidRPr="0010270E">
        <w:rPr>
          <w:b/>
          <w:color w:val="00B0F0"/>
        </w:rPr>
        <w:t xml:space="preserve">Alma </w:t>
      </w:r>
    </w:p>
    <w:p w14:paraId="52702B15" w14:textId="3431B014" w:rsidR="008C7C07" w:rsidRPr="008C7C07" w:rsidRDefault="008C7C07" w:rsidP="0010270E">
      <w:pPr>
        <w:spacing w:after="0"/>
        <w:ind w:left="0"/>
        <w:rPr>
          <w:bCs/>
          <w:color w:val="00B0F0"/>
          <w:sz w:val="16"/>
          <w:szCs w:val="16"/>
        </w:rPr>
      </w:pPr>
    </w:p>
    <w:p w14:paraId="66459D6A" w14:textId="77777777" w:rsidR="008C7C07" w:rsidRDefault="008C7C07" w:rsidP="0010270E">
      <w:pPr>
        <w:spacing w:after="0"/>
        <w:ind w:left="0"/>
        <w:rPr>
          <w:bCs/>
          <w:i/>
          <w:iCs/>
          <w:sz w:val="20"/>
          <w:szCs w:val="20"/>
        </w:rPr>
      </w:pPr>
      <w:r>
        <w:rPr>
          <w:bCs/>
          <w:i/>
          <w:iCs/>
          <w:sz w:val="20"/>
          <w:szCs w:val="20"/>
        </w:rPr>
        <w:t>[Note</w:t>
      </w:r>
      <w:r w:rsidRPr="008C7C07">
        <w:rPr>
          <w:bCs/>
          <w:i/>
          <w:iCs/>
          <w:color w:val="F79646" w:themeColor="accent6"/>
          <w:sz w:val="20"/>
          <w:szCs w:val="20"/>
        </w:rPr>
        <w:t>*</w:t>
      </w:r>
      <w:r>
        <w:rPr>
          <w:bCs/>
          <w:i/>
          <w:iCs/>
          <w:sz w:val="20"/>
          <w:szCs w:val="20"/>
        </w:rPr>
        <w:t xml:space="preserve"> The word “as” can be used to denote equality or similarity (“as filthiness,” “as dross”).  It can be used </w:t>
      </w:r>
    </w:p>
    <w:p w14:paraId="427D2205" w14:textId="068E8AFA" w:rsidR="008C7C07" w:rsidRDefault="008C7C07" w:rsidP="0010270E">
      <w:pPr>
        <w:spacing w:after="0"/>
        <w:ind w:left="0"/>
        <w:rPr>
          <w:bCs/>
          <w:i/>
          <w:iCs/>
          <w:sz w:val="20"/>
          <w:szCs w:val="20"/>
        </w:rPr>
      </w:pPr>
      <w:r>
        <w:rPr>
          <w:bCs/>
          <w:i/>
          <w:iCs/>
          <w:sz w:val="20"/>
          <w:szCs w:val="20"/>
        </w:rPr>
        <w:t xml:space="preserve">to introduce a clause (“as to things”).  It can refer to a moment in time (“as Alma was teaching”).  In the </w:t>
      </w:r>
    </w:p>
    <w:p w14:paraId="713CC056" w14:textId="558EFC6C" w:rsidR="008C7C07" w:rsidRPr="008C7C07" w:rsidRDefault="008C7C07" w:rsidP="0010270E">
      <w:pPr>
        <w:spacing w:after="0"/>
        <w:ind w:left="0"/>
        <w:rPr>
          <w:bCs/>
          <w:i/>
          <w:iCs/>
          <w:sz w:val="20"/>
          <w:szCs w:val="20"/>
        </w:rPr>
      </w:pPr>
      <w:r>
        <w:rPr>
          <w:bCs/>
          <w:i/>
          <w:iCs/>
          <w:sz w:val="20"/>
          <w:szCs w:val="20"/>
        </w:rPr>
        <w:t>previous two verses (3-4), the word “as” is used in each of these contexts and five times in total.]</w:t>
      </w:r>
    </w:p>
    <w:p w14:paraId="682C07A9" w14:textId="77777777" w:rsidR="00A4064C" w:rsidRDefault="00A4064C" w:rsidP="0010270E">
      <w:pPr>
        <w:spacing w:after="0"/>
        <w:ind w:left="0"/>
      </w:pPr>
      <w:r>
        <w:t>__________</w:t>
      </w:r>
    </w:p>
    <w:p w14:paraId="7C2ED42E" w14:textId="77777777" w:rsidR="00A4064C" w:rsidRDefault="008F71C5" w:rsidP="0010270E">
      <w:pPr>
        <w:spacing w:after="0"/>
        <w:ind w:left="0"/>
        <w:rPr>
          <w:sz w:val="18"/>
          <w:szCs w:val="18"/>
        </w:rPr>
      </w:pPr>
      <w:r w:rsidRPr="008F71C5">
        <w:rPr>
          <w:sz w:val="18"/>
          <w:szCs w:val="18"/>
        </w:rPr>
        <w:t>[Heb. 01 – Idiom]</w:t>
      </w:r>
    </w:p>
    <w:p w14:paraId="3AAD7046"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2AB91236" w14:textId="77777777" w:rsidR="00FF03B1" w:rsidRDefault="00FF03B1" w:rsidP="00857BEB">
      <w:pPr>
        <w:spacing w:after="0"/>
        <w:ind w:left="0" w:firstLine="720"/>
      </w:pPr>
    </w:p>
    <w:p w14:paraId="18FC60DC" w14:textId="20939E7B" w:rsidR="0010270E" w:rsidRDefault="00EE7410" w:rsidP="00857BEB">
      <w:pPr>
        <w:spacing w:after="0"/>
        <w:ind w:left="0" w:firstLine="720"/>
      </w:pPr>
      <w:r>
        <w:t xml:space="preserve">and </w:t>
      </w:r>
      <w:r w:rsidR="0010270E">
        <w:tab/>
      </w:r>
      <w:r>
        <w:t xml:space="preserve">the </w:t>
      </w:r>
      <w:r w:rsidRPr="00D104FD">
        <w:rPr>
          <w:b/>
          <w:color w:val="F79646" w:themeColor="accent6"/>
        </w:rPr>
        <w:t>one</w:t>
      </w:r>
      <w:r>
        <w:t xml:space="preserve"> who </w:t>
      </w:r>
      <w:r w:rsidR="00A4064C">
        <w:tab/>
      </w:r>
      <w:r>
        <w:t xml:space="preserve">was the </w:t>
      </w:r>
      <w:r w:rsidR="00A4064C">
        <w:rPr>
          <w:color w:val="FF33CC"/>
        </w:rPr>
        <w:t>MOST</w:t>
      </w:r>
      <w:r w:rsidR="0010270E">
        <w:t xml:space="preserve"> </w:t>
      </w:r>
      <w:r w:rsidR="00A4064C">
        <w:t xml:space="preserve">  </w:t>
      </w:r>
      <w:r>
        <w:t>fore</w:t>
      </w:r>
      <w:r w:rsidRPr="00A96CBC">
        <w:rPr>
          <w:color w:val="FF33CC"/>
        </w:rPr>
        <w:t>most</w:t>
      </w:r>
      <w:r>
        <w:t xml:space="preserve"> </w:t>
      </w:r>
      <w:r w:rsidR="002A7512">
        <w:tab/>
      </w:r>
      <w:r w:rsidR="002A7512">
        <w:tab/>
      </w:r>
      <w:r w:rsidR="003737E8">
        <w:t xml:space="preserve"> </w:t>
      </w:r>
      <w:r w:rsidR="00A96CBC" w:rsidRPr="00A96CBC">
        <w:rPr>
          <w:color w:val="FF33CC"/>
          <w:sz w:val="18"/>
          <w:szCs w:val="18"/>
        </w:rPr>
        <w:t xml:space="preserve">[dbl. positive - </w:t>
      </w:r>
      <w:r w:rsidR="002A7512" w:rsidRPr="00A96CBC">
        <w:rPr>
          <w:color w:val="FF33CC"/>
          <w:sz w:val="18"/>
          <w:szCs w:val="18"/>
        </w:rPr>
        <w:t xml:space="preserve">deleted </w:t>
      </w:r>
      <w:r w:rsidR="002A7512" w:rsidRPr="002A7512">
        <w:rPr>
          <w:color w:val="FF33CC"/>
          <w:sz w:val="18"/>
          <w:szCs w:val="18"/>
        </w:rPr>
        <w:t>in 1920]</w:t>
      </w:r>
    </w:p>
    <w:p w14:paraId="251C9717" w14:textId="77777777" w:rsidR="0010270E" w:rsidRDefault="00EE7410" w:rsidP="0010270E">
      <w:pPr>
        <w:spacing w:after="0"/>
        <w:ind w:left="3600" w:firstLine="720"/>
      </w:pPr>
      <w:r>
        <w:t xml:space="preserve">among </w:t>
      </w:r>
      <w:r w:rsidR="0010270E">
        <w:tab/>
        <w:t xml:space="preserve">           </w:t>
      </w:r>
      <w:r>
        <w:t xml:space="preserve">them </w:t>
      </w:r>
    </w:p>
    <w:p w14:paraId="54DD058D" w14:textId="7F553B39" w:rsidR="004E0B50" w:rsidRDefault="00EE7410" w:rsidP="0010270E">
      <w:pPr>
        <w:spacing w:after="0"/>
        <w:ind w:left="2880" w:firstLine="720"/>
        <w:rPr>
          <w:u w:val="single"/>
        </w:rPr>
      </w:pPr>
      <w:r w:rsidRPr="00D104FD">
        <w:rPr>
          <w:b/>
          <w:highlight w:val="lightGray"/>
          <w:u w:val="single"/>
        </w:rPr>
        <w:t>said</w:t>
      </w:r>
      <w:r w:rsidRPr="00D104FD">
        <w:rPr>
          <w:highlight w:val="lightGray"/>
          <w:u w:val="single"/>
        </w:rPr>
        <w:t xml:space="preserve"> </w:t>
      </w:r>
      <w:r w:rsidR="0010270E" w:rsidRPr="00D104FD">
        <w:rPr>
          <w:highlight w:val="lightGray"/>
          <w:u w:val="single"/>
        </w:rPr>
        <w:tab/>
      </w:r>
      <w:r w:rsidRPr="00D104FD">
        <w:rPr>
          <w:highlight w:val="lightGray"/>
          <w:u w:val="single"/>
        </w:rPr>
        <w:t xml:space="preserve">unto </w:t>
      </w:r>
      <w:r w:rsidR="0010270E" w:rsidRPr="00D104FD">
        <w:rPr>
          <w:highlight w:val="lightGray"/>
          <w:u w:val="single"/>
        </w:rPr>
        <w:tab/>
        <w:t xml:space="preserve">           </w:t>
      </w:r>
      <w:r w:rsidRPr="00D104FD">
        <w:rPr>
          <w:b/>
          <w:color w:val="00B0F0"/>
          <w:highlight w:val="lightGray"/>
          <w:u w:val="single"/>
        </w:rPr>
        <w:t>him</w:t>
      </w:r>
      <w:r w:rsidRPr="00D104FD">
        <w:rPr>
          <w:u w:val="single"/>
        </w:rPr>
        <w:t xml:space="preserve"> </w:t>
      </w:r>
    </w:p>
    <w:p w14:paraId="03CDEB3A" w14:textId="77777777" w:rsidR="00F76CC5" w:rsidRPr="00D104FD" w:rsidRDefault="00F76CC5" w:rsidP="0010270E">
      <w:pPr>
        <w:spacing w:after="0"/>
        <w:ind w:left="2880" w:firstLine="720"/>
        <w:rPr>
          <w:u w:val="single"/>
        </w:rPr>
      </w:pPr>
    </w:p>
    <w:p w14:paraId="3E2AD4E7" w14:textId="7B9D971A" w:rsidR="004E0B50" w:rsidRDefault="004E0B50" w:rsidP="00857BEB">
      <w:pPr>
        <w:spacing w:after="0"/>
        <w:ind w:left="0"/>
      </w:pPr>
      <w:r>
        <w:t xml:space="preserve">     </w:t>
      </w:r>
      <w:r>
        <w:tab/>
      </w:r>
      <w:r w:rsidRPr="00F904CA">
        <w:rPr>
          <w:color w:val="F79646" w:themeColor="accent6"/>
          <w:sz w:val="18"/>
          <w:szCs w:val="18"/>
        </w:rPr>
        <w:t>[A]</w:t>
      </w:r>
      <w:r w:rsidRPr="00F904CA">
        <w:rPr>
          <w:color w:val="F79646" w:themeColor="accent6"/>
        </w:rPr>
        <w:t xml:space="preserve">  </w:t>
      </w:r>
      <w:r w:rsidR="0010270E">
        <w:rPr>
          <w:color w:val="F79646" w:themeColor="accent6"/>
        </w:rPr>
        <w:t xml:space="preserve">        </w:t>
      </w:r>
      <w:r w:rsidR="00F904CA" w:rsidRPr="00F904CA">
        <w:rPr>
          <w:color w:val="F79646" w:themeColor="accent6"/>
        </w:rPr>
        <w:t>(</w:t>
      </w:r>
      <w:r w:rsidR="00C0442E" w:rsidRPr="00E83D2E">
        <w:rPr>
          <w:b/>
          <w:color w:val="CC0099"/>
          <w:highlight w:val="lightGray"/>
          <w:u w:val="single"/>
        </w:rPr>
        <w:t>Behold</w:t>
      </w:r>
      <w:r w:rsidR="007D041B">
        <w:t xml:space="preserve">  </w:t>
      </w:r>
      <w:r w:rsidR="00EE7410" w:rsidRPr="002A7512">
        <w:t xml:space="preserve"> </w:t>
      </w:r>
      <w:r w:rsidR="00EE7410" w:rsidRPr="00D104FD">
        <w:rPr>
          <w:b/>
          <w:u w:val="single"/>
        </w:rPr>
        <w:t>what shall</w:t>
      </w:r>
      <w:r w:rsidR="00EE7410" w:rsidRPr="00D104FD">
        <w:t xml:space="preserve"> </w:t>
      </w:r>
      <w:r w:rsidR="00EE7410" w:rsidRPr="002A7512">
        <w:t xml:space="preserve">these my brethren </w:t>
      </w:r>
      <w:r w:rsidR="00EE7410" w:rsidRPr="008D6481">
        <w:rPr>
          <w:b/>
        </w:rPr>
        <w:t>do</w:t>
      </w:r>
      <w:r w:rsidR="00F904CA" w:rsidRPr="002A7512">
        <w:rPr>
          <w:color w:val="F79646" w:themeColor="accent6"/>
        </w:rPr>
        <w:t>)</w:t>
      </w:r>
      <w:r w:rsidR="0010270E" w:rsidRPr="002A7512">
        <w:t>?</w:t>
      </w:r>
      <w:r w:rsidR="00F904CA">
        <w:tab/>
      </w:r>
      <w:r w:rsidR="00F904CA">
        <w:tab/>
      </w:r>
      <w:r w:rsidR="00932AE8">
        <w:t xml:space="preserve">         </w:t>
      </w:r>
      <w:r w:rsidR="00932AE8">
        <w:tab/>
      </w:r>
      <w:r w:rsidR="00932AE8">
        <w:tab/>
      </w:r>
      <w:r w:rsidR="00932AE8">
        <w:tab/>
        <w:t xml:space="preserve">         </w:t>
      </w:r>
      <w:r w:rsidR="002E35DD">
        <w:rPr>
          <w:sz w:val="18"/>
          <w:szCs w:val="18"/>
        </w:rPr>
        <w:t>ee</w:t>
      </w:r>
    </w:p>
    <w:p w14:paraId="0C36843A" w14:textId="3103B8FA" w:rsidR="004E0B50" w:rsidRDefault="004E0B50" w:rsidP="00857BEB">
      <w:pPr>
        <w:spacing w:after="0"/>
        <w:ind w:firstLine="720"/>
      </w:pPr>
      <w:r w:rsidRPr="00F904CA">
        <w:rPr>
          <w:color w:val="F79646" w:themeColor="accent6"/>
          <w:sz w:val="18"/>
          <w:szCs w:val="18"/>
        </w:rPr>
        <w:t>[B]</w:t>
      </w:r>
      <w:r w:rsidRPr="00F904CA">
        <w:rPr>
          <w:color w:val="F79646" w:themeColor="accent6"/>
        </w:rPr>
        <w:t xml:space="preserve">  </w:t>
      </w:r>
      <w:r w:rsidR="00EE7410">
        <w:t xml:space="preserve">for </w:t>
      </w:r>
      <w:r w:rsidR="0010270E">
        <w:t xml:space="preserve">  </w:t>
      </w:r>
      <w:r w:rsidR="00EE7410">
        <w:t xml:space="preserve">they are </w:t>
      </w:r>
      <w:r w:rsidR="00EE7410" w:rsidRPr="002A7512">
        <w:rPr>
          <w:color w:val="984806" w:themeColor="accent6" w:themeShade="80"/>
        </w:rPr>
        <w:t>despi</w:t>
      </w:r>
      <w:r w:rsidR="00EE7410" w:rsidRPr="00D104FD">
        <w:rPr>
          <w:color w:val="984806" w:themeColor="accent6" w:themeShade="80"/>
        </w:rPr>
        <w:t>s</w:t>
      </w:r>
      <w:r w:rsidR="00EE7410" w:rsidRPr="00D104FD">
        <w:rPr>
          <w:bCs/>
          <w:color w:val="984806" w:themeColor="accent6" w:themeShade="80"/>
        </w:rPr>
        <w:t>ed</w:t>
      </w:r>
      <w:r w:rsidR="00EE7410">
        <w:t xml:space="preserve"> of all men because of their</w:t>
      </w:r>
      <w:r w:rsidR="0010270E">
        <w:t xml:space="preserve"> </w:t>
      </w:r>
      <w:r w:rsidR="0010270E" w:rsidRPr="00932AE8">
        <w:t xml:space="preserve">   </w:t>
      </w:r>
      <w:r w:rsidR="00EE7410" w:rsidRPr="0010270E">
        <w:rPr>
          <w:color w:val="F79646" w:themeColor="accent6"/>
          <w:u w:val="single"/>
        </w:rPr>
        <w:t xml:space="preserve"> </w:t>
      </w:r>
      <w:r w:rsidR="0010270E" w:rsidRPr="0010270E">
        <w:rPr>
          <w:color w:val="F79646" w:themeColor="accent6"/>
          <w:u w:val="single"/>
        </w:rPr>
        <w:t xml:space="preserve">            </w:t>
      </w:r>
      <w:r w:rsidR="002A7512">
        <w:rPr>
          <w:color w:val="F79646" w:themeColor="accent6"/>
          <w:u w:val="single"/>
        </w:rPr>
        <w:t xml:space="preserve">     </w:t>
      </w:r>
      <w:r w:rsidR="002A7512" w:rsidRPr="00A96CBC">
        <w:rPr>
          <w:color w:val="F79646" w:themeColor="accent6"/>
          <w:sz w:val="24"/>
          <w:szCs w:val="24"/>
          <w:u w:val="single"/>
        </w:rPr>
        <w:t xml:space="preserve">  </w:t>
      </w:r>
      <w:r w:rsidR="0010270E" w:rsidRPr="00A96CBC">
        <w:rPr>
          <w:color w:val="F79646" w:themeColor="accent6"/>
          <w:sz w:val="24"/>
          <w:szCs w:val="24"/>
        </w:rPr>
        <w:t xml:space="preserve"> </w:t>
      </w:r>
      <w:r w:rsidR="003343AD" w:rsidRPr="003343AD">
        <w:rPr>
          <w:color w:val="F79646" w:themeColor="accent6"/>
        </w:rPr>
        <w:t>(</w:t>
      </w:r>
      <w:r w:rsidR="00EE7410" w:rsidRPr="0010270E">
        <w:rPr>
          <w:b/>
          <w:color w:val="F79646" w:themeColor="accent6"/>
          <w:u w:val="single"/>
        </w:rPr>
        <w:t>poverty</w:t>
      </w:r>
      <w:r w:rsidR="003343AD" w:rsidRPr="003343AD">
        <w:rPr>
          <w:color w:val="F79646" w:themeColor="accent6"/>
          <w:u w:val="single"/>
        </w:rPr>
        <w:t>)</w:t>
      </w:r>
      <w:r w:rsidR="00EE7410">
        <w:t xml:space="preserve"> </w:t>
      </w:r>
      <w:r w:rsidR="005D1BF3">
        <w:t xml:space="preserve">           </w:t>
      </w:r>
      <w:r w:rsidR="00A96CBC">
        <w:t xml:space="preserve"> </w:t>
      </w:r>
      <w:r w:rsidR="005D1BF3">
        <w:t xml:space="preserve">    </w:t>
      </w:r>
      <w:r w:rsidR="005D1BF3" w:rsidRPr="005D1BF3">
        <w:rPr>
          <w:sz w:val="16"/>
          <w:szCs w:val="16"/>
        </w:rPr>
        <w:t>0</w:t>
      </w:r>
      <w:r w:rsidR="002E35DD">
        <w:rPr>
          <w:sz w:val="16"/>
          <w:szCs w:val="16"/>
        </w:rPr>
        <w:t>2</w:t>
      </w:r>
    </w:p>
    <w:p w14:paraId="227B6489" w14:textId="6B73B916" w:rsidR="004E0B50" w:rsidRDefault="007B05E0" w:rsidP="008D6481">
      <w:pPr>
        <w:spacing w:after="0"/>
        <w:ind w:left="2160" w:firstLine="720"/>
      </w:pPr>
      <w:r w:rsidRPr="00B8213C">
        <w:rPr>
          <w:highlight w:val="yellow"/>
          <w:u w:val="single"/>
        </w:rPr>
        <w:t>y</w:t>
      </w:r>
      <w:r w:rsidR="00EE7410" w:rsidRPr="00B8213C">
        <w:rPr>
          <w:highlight w:val="yellow"/>
          <w:u w:val="single"/>
        </w:rPr>
        <w:t>ea</w:t>
      </w:r>
      <w:r>
        <w:t xml:space="preserve"> </w:t>
      </w:r>
      <w:r w:rsidR="00EE7410">
        <w:t xml:space="preserve">and </w:t>
      </w:r>
      <w:r w:rsidR="000B4246">
        <w:t>MORE</w:t>
      </w:r>
      <w:r w:rsidR="00EE7410">
        <w:t xml:space="preserve"> especially by </w:t>
      </w:r>
      <w:r w:rsidR="008D6481">
        <w:t xml:space="preserve">         </w:t>
      </w:r>
      <w:r w:rsidR="000B4246">
        <w:t xml:space="preserve"> </w:t>
      </w:r>
      <w:r w:rsidR="00EE7410" w:rsidRPr="00A96CBC">
        <w:rPr>
          <w:b/>
          <w:color w:val="7030A0"/>
          <w:u w:val="single"/>
        </w:rPr>
        <w:t>our priests</w:t>
      </w:r>
    </w:p>
    <w:p w14:paraId="72CCAFD6" w14:textId="77777777" w:rsidR="00F904CA" w:rsidRDefault="00F904CA" w:rsidP="00857BEB">
      <w:pPr>
        <w:spacing w:after="0"/>
        <w:ind w:left="1440" w:firstLine="720"/>
      </w:pPr>
      <w:r w:rsidRPr="003343AD">
        <w:rPr>
          <w:color w:val="F79646" w:themeColor="accent6"/>
          <w:sz w:val="18"/>
          <w:szCs w:val="18"/>
        </w:rPr>
        <w:t>[C]</w:t>
      </w:r>
      <w:r w:rsidRPr="003343AD">
        <w:rPr>
          <w:color w:val="F79646" w:themeColor="accent6"/>
        </w:rPr>
        <w:t xml:space="preserve">  </w:t>
      </w:r>
      <w:r w:rsidR="00EE7410">
        <w:t>for they have</w:t>
      </w:r>
      <w:r w:rsidR="00EE7410" w:rsidRPr="0010270E">
        <w:rPr>
          <w:color w:val="984806" w:themeColor="accent6" w:themeShade="80"/>
        </w:rPr>
        <w:t xml:space="preserve"> </w:t>
      </w:r>
      <w:r w:rsidR="00EE7410" w:rsidRPr="0010270E">
        <w:rPr>
          <w:b/>
          <w:color w:val="984806" w:themeColor="accent6" w:themeShade="80"/>
        </w:rPr>
        <w:t xml:space="preserve">cast </w:t>
      </w:r>
      <w:r w:rsidR="00EE7410" w:rsidRPr="003343AD">
        <w:rPr>
          <w:b/>
        </w:rPr>
        <w:t xml:space="preserve">us </w:t>
      </w:r>
      <w:r w:rsidR="00EE7410" w:rsidRPr="0010270E">
        <w:rPr>
          <w:i/>
          <w:color w:val="FF0000"/>
        </w:rPr>
        <w:t>out</w:t>
      </w:r>
      <w:r w:rsidR="00EE7410" w:rsidRPr="003343AD">
        <w:rPr>
          <w:b/>
        </w:rPr>
        <w:t xml:space="preserve"> </w:t>
      </w:r>
      <w:r w:rsidR="00EE7410">
        <w:t xml:space="preserve">of our </w:t>
      </w:r>
      <w:r w:rsidR="003343AD" w:rsidRPr="003343AD">
        <w:rPr>
          <w:color w:val="F79646" w:themeColor="accent6"/>
        </w:rPr>
        <w:t>(</w:t>
      </w:r>
      <w:r w:rsidR="00EE7410" w:rsidRPr="0010270E">
        <w:rPr>
          <w:b/>
          <w:color w:val="7030A0"/>
          <w:u w:val="single"/>
        </w:rPr>
        <w:t>synagogues</w:t>
      </w:r>
      <w:r w:rsidR="003343AD" w:rsidRPr="003343AD">
        <w:rPr>
          <w:color w:val="F79646" w:themeColor="accent6"/>
          <w:u w:val="single"/>
        </w:rPr>
        <w:t>)</w:t>
      </w:r>
      <w:r w:rsidR="00EE7410">
        <w:t xml:space="preserve"> </w:t>
      </w:r>
    </w:p>
    <w:p w14:paraId="31829D4E" w14:textId="77777777" w:rsidR="0010270E" w:rsidRDefault="00F904CA" w:rsidP="00857BEB">
      <w:pPr>
        <w:spacing w:after="0"/>
        <w:ind w:left="1440" w:firstLine="720"/>
      </w:pPr>
      <w:r w:rsidRPr="003343AD">
        <w:rPr>
          <w:color w:val="F79646" w:themeColor="accent6"/>
          <w:sz w:val="18"/>
          <w:szCs w:val="18"/>
        </w:rPr>
        <w:t>[C</w:t>
      </w:r>
      <w:r w:rsidRPr="008D6481">
        <w:rPr>
          <w:sz w:val="18"/>
          <w:szCs w:val="18"/>
        </w:rPr>
        <w:t>]</w:t>
      </w:r>
      <w:r w:rsidRPr="008D6481">
        <w:t xml:space="preserve">  </w:t>
      </w:r>
      <w:r w:rsidR="002A7512" w:rsidRPr="008D6481">
        <w:rPr>
          <w:u w:val="single"/>
        </w:rPr>
        <w:tab/>
      </w:r>
      <w:r w:rsidR="002A7512" w:rsidRPr="008D6481">
        <w:rPr>
          <w:u w:val="single"/>
        </w:rPr>
        <w:tab/>
      </w:r>
      <w:r w:rsidR="002A7512" w:rsidRPr="008D6481">
        <w:rPr>
          <w:u w:val="single"/>
        </w:rPr>
        <w:tab/>
        <w:t xml:space="preserve">         </w:t>
      </w:r>
      <w:r w:rsidR="00EE7410">
        <w:t>which</w:t>
      </w:r>
      <w:r w:rsidR="00EE7410" w:rsidRPr="00A96CBC">
        <w:rPr>
          <w:color w:val="F79646" w:themeColor="accent6"/>
          <w:sz w:val="16"/>
          <w:szCs w:val="16"/>
        </w:rPr>
        <w:t xml:space="preserve"> </w:t>
      </w:r>
      <w:r w:rsidRPr="003343AD">
        <w:rPr>
          <w:color w:val="F79646" w:themeColor="accent6"/>
        </w:rPr>
        <w:t>[</w:t>
      </w:r>
      <w:r w:rsidRPr="002A7512">
        <w:rPr>
          <w:b/>
          <w:color w:val="7030A0"/>
          <w:u w:val="single"/>
        </w:rPr>
        <w:t>synagogues</w:t>
      </w:r>
      <w:r w:rsidRPr="003343AD">
        <w:rPr>
          <w:color w:val="F79646" w:themeColor="accent6"/>
        </w:rPr>
        <w:t>]</w:t>
      </w:r>
      <w:r>
        <w:t xml:space="preserve"> </w:t>
      </w:r>
    </w:p>
    <w:p w14:paraId="7AD976D9" w14:textId="77777777" w:rsidR="00FA5B55" w:rsidRDefault="0010270E" w:rsidP="002A7512">
      <w:pPr>
        <w:spacing w:after="0"/>
        <w:ind w:left="2160" w:firstLine="720"/>
      </w:pPr>
      <w:r>
        <w:rPr>
          <w:color w:val="F79646" w:themeColor="accent6"/>
          <w:sz w:val="18"/>
          <w:szCs w:val="18"/>
        </w:rPr>
        <w:t xml:space="preserve">    </w:t>
      </w:r>
      <w:r w:rsidR="00EE7410">
        <w:t xml:space="preserve">we have </w:t>
      </w:r>
      <w:r w:rsidR="00EE7410" w:rsidRPr="00FA5B55">
        <w:rPr>
          <w:u w:val="single"/>
        </w:rPr>
        <w:t>labored</w:t>
      </w:r>
      <w:r w:rsidR="00EE7410">
        <w:t xml:space="preserve"> abundantly </w:t>
      </w:r>
    </w:p>
    <w:p w14:paraId="03B167E9" w14:textId="5A338682" w:rsidR="00F904CA" w:rsidRDefault="00EE7410" w:rsidP="002A7512">
      <w:pPr>
        <w:spacing w:after="0"/>
        <w:ind w:left="3600"/>
      </w:pPr>
      <w:r>
        <w:t xml:space="preserve">to </w:t>
      </w:r>
      <w:r w:rsidRPr="00FA5B55">
        <w:rPr>
          <w:u w:val="single"/>
        </w:rPr>
        <w:t>build</w:t>
      </w:r>
      <w:r>
        <w:t xml:space="preserve"> with our own hands </w:t>
      </w:r>
      <w:r w:rsidR="00932AE8">
        <w:t xml:space="preserve">          </w:t>
      </w:r>
      <w:r w:rsidR="002A7512">
        <w:t xml:space="preserve">    </w:t>
      </w:r>
      <w:r w:rsidR="00A96CBC">
        <w:t xml:space="preserve"> </w:t>
      </w:r>
      <w:r w:rsidR="003737E8">
        <w:t xml:space="preserve"> </w:t>
      </w:r>
      <w:r w:rsidR="002A7512">
        <w:t xml:space="preserve">   </w:t>
      </w:r>
      <w:r w:rsidR="002A7512" w:rsidRPr="002A7512">
        <w:rPr>
          <w:color w:val="FF33CC"/>
          <w:sz w:val="18"/>
          <w:szCs w:val="18"/>
        </w:rPr>
        <w:t>[</w:t>
      </w:r>
      <w:r w:rsidR="00932AE8">
        <w:rPr>
          <w:color w:val="FF33CC"/>
          <w:sz w:val="18"/>
          <w:szCs w:val="18"/>
        </w:rPr>
        <w:t xml:space="preserve">“this” </w:t>
      </w:r>
      <w:r w:rsidR="002A7512" w:rsidRPr="002A7512">
        <w:rPr>
          <w:color w:val="FF33CC"/>
          <w:sz w:val="18"/>
          <w:szCs w:val="18"/>
        </w:rPr>
        <w:t>deleted in 1837]</w:t>
      </w:r>
    </w:p>
    <w:p w14:paraId="47EBF989" w14:textId="76C5745D" w:rsidR="00F904CA" w:rsidRPr="007B05E0" w:rsidRDefault="00F904CA" w:rsidP="00857BEB">
      <w:pPr>
        <w:spacing w:after="0"/>
        <w:ind w:firstLine="720"/>
      </w:pPr>
      <w:r w:rsidRPr="003343AD">
        <w:rPr>
          <w:color w:val="F79646" w:themeColor="accent6"/>
          <w:sz w:val="18"/>
          <w:szCs w:val="18"/>
        </w:rPr>
        <w:t>[B]</w:t>
      </w:r>
      <w:r w:rsidRPr="003343AD">
        <w:rPr>
          <w:color w:val="F79646" w:themeColor="accent6"/>
        </w:rPr>
        <w:t xml:space="preserve">  </w:t>
      </w:r>
      <w:r w:rsidR="00EE7410">
        <w:t xml:space="preserve">and </w:t>
      </w:r>
      <w:r w:rsidR="0010270E" w:rsidRPr="002A7512">
        <w:rPr>
          <w:u w:val="single"/>
        </w:rPr>
        <w:t xml:space="preserve">             </w:t>
      </w:r>
      <w:r w:rsidR="00EE7410">
        <w:t xml:space="preserve">they have </w:t>
      </w:r>
      <w:r w:rsidR="00EE7410" w:rsidRPr="0010270E">
        <w:rPr>
          <w:b/>
          <w:color w:val="984806" w:themeColor="accent6" w:themeShade="80"/>
        </w:rPr>
        <w:t>cast</w:t>
      </w:r>
      <w:r w:rsidR="00EE7410" w:rsidRPr="003343AD">
        <w:rPr>
          <w:b/>
        </w:rPr>
        <w:t xml:space="preserve"> us </w:t>
      </w:r>
      <w:r w:rsidR="00EE7410" w:rsidRPr="0010270E">
        <w:rPr>
          <w:i/>
          <w:color w:val="FF0000"/>
        </w:rPr>
        <w:t>out</w:t>
      </w:r>
      <w:r w:rsidR="00EE7410">
        <w:t xml:space="preserve"> because of</w:t>
      </w:r>
      <w:r w:rsidR="002A7512">
        <w:t xml:space="preserve"> </w:t>
      </w:r>
      <w:r w:rsidR="002A7512" w:rsidRPr="002A7512">
        <w:rPr>
          <w:color w:val="FF33CC"/>
        </w:rPr>
        <w:t>this</w:t>
      </w:r>
      <w:r w:rsidR="00EE7410">
        <w:t xml:space="preserve"> our exceeding </w:t>
      </w:r>
      <w:r w:rsidR="003343AD" w:rsidRPr="003343AD">
        <w:rPr>
          <w:color w:val="F79646" w:themeColor="accent6"/>
        </w:rPr>
        <w:t>(</w:t>
      </w:r>
      <w:r w:rsidR="00EE7410" w:rsidRPr="0010270E">
        <w:rPr>
          <w:b/>
          <w:color w:val="F79646" w:themeColor="accent6"/>
          <w:u w:val="single"/>
        </w:rPr>
        <w:t>poverty</w:t>
      </w:r>
      <w:r w:rsidR="003343AD" w:rsidRPr="003343AD">
        <w:rPr>
          <w:color w:val="F79646" w:themeColor="accent6"/>
          <w:u w:val="single"/>
        </w:rPr>
        <w:t>)</w:t>
      </w:r>
      <w:r w:rsidR="007B05E0">
        <w:rPr>
          <w:color w:val="F79646" w:themeColor="accent6"/>
        </w:rPr>
        <w:tab/>
        <w:t xml:space="preserve">         </w:t>
      </w:r>
      <w:r w:rsidR="007B05E0" w:rsidRPr="005D1BF3">
        <w:rPr>
          <w:sz w:val="16"/>
          <w:szCs w:val="16"/>
        </w:rPr>
        <w:t>0</w:t>
      </w:r>
      <w:r w:rsidR="002E35DD">
        <w:rPr>
          <w:sz w:val="16"/>
          <w:szCs w:val="16"/>
        </w:rPr>
        <w:t>3</w:t>
      </w:r>
    </w:p>
    <w:p w14:paraId="42D0D6D5" w14:textId="77777777" w:rsidR="00F904CA" w:rsidRDefault="002A7512" w:rsidP="002A7512">
      <w:pPr>
        <w:spacing w:after="0"/>
        <w:ind w:firstLine="720"/>
      </w:pPr>
      <w:r>
        <w:t xml:space="preserve">      </w:t>
      </w:r>
      <w:r w:rsidR="00EE7410">
        <w:t xml:space="preserve">and </w:t>
      </w:r>
      <w:r w:rsidRPr="002A7512">
        <w:t xml:space="preserve">             </w:t>
      </w:r>
      <w:r w:rsidR="00EE7410">
        <w:t xml:space="preserve">we </w:t>
      </w:r>
      <w:r w:rsidR="00932AE8">
        <w:t xml:space="preserve">   </w:t>
      </w:r>
      <w:r w:rsidR="00EE7410">
        <w:t xml:space="preserve">have </w:t>
      </w:r>
      <w:r>
        <w:tab/>
      </w:r>
      <w:r w:rsidR="00EE7410" w:rsidRPr="008D6481">
        <w:t>no</w:t>
      </w:r>
      <w:r w:rsidR="00EE7410" w:rsidRPr="003343AD">
        <w:rPr>
          <w:b/>
        </w:rPr>
        <w:t xml:space="preserve"> </w:t>
      </w:r>
      <w:r>
        <w:rPr>
          <w:b/>
        </w:rPr>
        <w:t xml:space="preserve">               </w:t>
      </w:r>
      <w:r w:rsidRPr="002A7512">
        <w:rPr>
          <w:b/>
          <w:color w:val="7030A0"/>
        </w:rPr>
        <w:t xml:space="preserve"> </w:t>
      </w:r>
      <w:r w:rsidR="00EE7410" w:rsidRPr="002A7512">
        <w:rPr>
          <w:b/>
          <w:color w:val="7030A0"/>
        </w:rPr>
        <w:t xml:space="preserve">place </w:t>
      </w:r>
      <w:r w:rsidR="00EE7410" w:rsidRPr="003343AD">
        <w:rPr>
          <w:b/>
        </w:rPr>
        <w:t>to worship</w:t>
      </w:r>
      <w:r w:rsidR="00EE7410">
        <w:t xml:space="preserve"> </w:t>
      </w:r>
      <w:r w:rsidR="00F904CA" w:rsidRPr="00F904CA">
        <w:rPr>
          <w:b/>
          <w:color w:val="0070C0"/>
          <w:u w:val="single"/>
        </w:rPr>
        <w:t>O</w:t>
      </w:r>
      <w:r w:rsidR="00EE7410" w:rsidRPr="00F904CA">
        <w:rPr>
          <w:b/>
          <w:color w:val="0070C0"/>
          <w:u w:val="single"/>
        </w:rPr>
        <w:t>ur God</w:t>
      </w:r>
      <w:r w:rsidR="00EE7410">
        <w:t xml:space="preserve"> </w:t>
      </w:r>
    </w:p>
    <w:p w14:paraId="4E6CA8DE" w14:textId="60B8C592" w:rsidR="000B4246" w:rsidRDefault="00F904CA" w:rsidP="00857BEB">
      <w:pPr>
        <w:spacing w:after="0"/>
        <w:rPr>
          <w:i/>
          <w:sz w:val="20"/>
          <w:szCs w:val="20"/>
        </w:rPr>
      </w:pPr>
      <w:r w:rsidRPr="003343AD">
        <w:rPr>
          <w:color w:val="F79646" w:themeColor="accent6"/>
          <w:sz w:val="18"/>
          <w:szCs w:val="18"/>
        </w:rPr>
        <w:t>[A]</w:t>
      </w:r>
      <w:r w:rsidRPr="003343AD">
        <w:rPr>
          <w:color w:val="F79646" w:themeColor="accent6"/>
        </w:rPr>
        <w:t xml:space="preserve">  </w:t>
      </w:r>
      <w:r w:rsidR="00EE7410">
        <w:t xml:space="preserve">and </w:t>
      </w:r>
      <w:r w:rsidR="003343AD" w:rsidRPr="002A7512">
        <w:rPr>
          <w:color w:val="F79646" w:themeColor="accent6"/>
        </w:rPr>
        <w:t>(</w:t>
      </w:r>
      <w:r w:rsidR="00C0442E" w:rsidRPr="00E83D2E">
        <w:rPr>
          <w:b/>
          <w:color w:val="CC0099"/>
          <w:highlight w:val="lightGray"/>
          <w:u w:val="single"/>
        </w:rPr>
        <w:t>behold</w:t>
      </w:r>
      <w:r w:rsidR="00CA4012">
        <w:t xml:space="preserve"> </w:t>
      </w:r>
      <w:r w:rsidR="00EE7410" w:rsidRPr="002A7512">
        <w:t xml:space="preserve"> </w:t>
      </w:r>
      <w:r w:rsidR="000B4246">
        <w:t xml:space="preserve">  </w:t>
      </w:r>
      <w:r w:rsidR="00EE7410" w:rsidRPr="00D104FD">
        <w:rPr>
          <w:b/>
          <w:u w:val="single"/>
        </w:rPr>
        <w:t>what shall</w:t>
      </w:r>
      <w:r w:rsidR="00EE7410" w:rsidRPr="00D104FD">
        <w:t xml:space="preserve"> </w:t>
      </w:r>
      <w:r w:rsidR="00EE7410" w:rsidRPr="002A7512">
        <w:t>we</w:t>
      </w:r>
      <w:r w:rsidR="00EE7410" w:rsidRPr="00F904CA">
        <w:rPr>
          <w:u w:val="single"/>
        </w:rPr>
        <w:t xml:space="preserve"> </w:t>
      </w:r>
      <w:r w:rsidR="0010270E">
        <w:rPr>
          <w:u w:val="single"/>
        </w:rPr>
        <w:t xml:space="preserve">                           </w:t>
      </w:r>
      <w:r w:rsidR="00EE7410" w:rsidRPr="008D6481">
        <w:rPr>
          <w:b/>
        </w:rPr>
        <w:t>do</w:t>
      </w:r>
      <w:r w:rsidR="003343AD" w:rsidRPr="002A7512">
        <w:rPr>
          <w:color w:val="F79646" w:themeColor="accent6"/>
        </w:rPr>
        <w:t>)</w:t>
      </w:r>
      <w:r w:rsidR="00EE7410" w:rsidRPr="002A7512">
        <w:t>?</w:t>
      </w:r>
      <w:r w:rsidR="00932AE8">
        <w:t xml:space="preserve">    </w:t>
      </w:r>
      <w:r w:rsidR="00932AE8" w:rsidRPr="00932AE8">
        <w:rPr>
          <w:i/>
          <w:sz w:val="20"/>
          <w:szCs w:val="20"/>
        </w:rPr>
        <w:t xml:space="preserve"> </w:t>
      </w:r>
    </w:p>
    <w:p w14:paraId="78054B8F" w14:textId="77777777" w:rsidR="000B4246" w:rsidRDefault="000B4246" w:rsidP="00857BEB">
      <w:pPr>
        <w:spacing w:after="0"/>
        <w:rPr>
          <w:i/>
          <w:sz w:val="20"/>
          <w:szCs w:val="20"/>
        </w:rPr>
      </w:pPr>
    </w:p>
    <w:p w14:paraId="60CE8FF4" w14:textId="4483C8C3" w:rsidR="00EE7410" w:rsidRPr="000B4246" w:rsidRDefault="00932AE8" w:rsidP="000B4246">
      <w:pPr>
        <w:spacing w:after="0"/>
        <w:ind w:left="2160" w:firstLine="720"/>
        <w:rPr>
          <w:sz w:val="18"/>
          <w:szCs w:val="18"/>
        </w:rPr>
      </w:pPr>
      <w:r w:rsidRPr="000B4246">
        <w:rPr>
          <w:i/>
          <w:sz w:val="18"/>
          <w:szCs w:val="18"/>
        </w:rPr>
        <w:t xml:space="preserve">[Adapted  </w:t>
      </w:r>
      <w:r w:rsidR="000B4246" w:rsidRPr="000B4246">
        <w:rPr>
          <w:i/>
          <w:sz w:val="18"/>
          <w:szCs w:val="18"/>
        </w:rPr>
        <w:t xml:space="preserve">from Greg Wright (1976:52) and </w:t>
      </w:r>
      <w:r w:rsidRPr="000B4246">
        <w:rPr>
          <w:i/>
          <w:sz w:val="18"/>
          <w:szCs w:val="18"/>
        </w:rPr>
        <w:t>Donald Parry</w:t>
      </w:r>
      <w:r w:rsidR="000B4246" w:rsidRPr="000B4246">
        <w:rPr>
          <w:i/>
          <w:sz w:val="18"/>
          <w:szCs w:val="18"/>
        </w:rPr>
        <w:t xml:space="preserve"> (</w:t>
      </w:r>
      <w:r w:rsidRPr="000B4246">
        <w:rPr>
          <w:i/>
          <w:sz w:val="18"/>
          <w:szCs w:val="18"/>
        </w:rPr>
        <w:t>2007:308</w:t>
      </w:r>
      <w:r w:rsidR="000B4246" w:rsidRPr="000B4246">
        <w:rPr>
          <w:i/>
          <w:sz w:val="18"/>
          <w:szCs w:val="18"/>
        </w:rPr>
        <w:t>).</w:t>
      </w:r>
      <w:r w:rsidRPr="000B4246">
        <w:rPr>
          <w:i/>
          <w:sz w:val="18"/>
          <w:szCs w:val="18"/>
        </w:rPr>
        <w:t>]</w:t>
      </w:r>
    </w:p>
    <w:p w14:paraId="6F757707" w14:textId="77777777" w:rsidR="002A7512" w:rsidRPr="002A7512" w:rsidRDefault="002A7512" w:rsidP="002A7512">
      <w:pPr>
        <w:spacing w:after="0"/>
        <w:ind w:left="0"/>
        <w:rPr>
          <w:sz w:val="18"/>
          <w:szCs w:val="18"/>
        </w:rPr>
      </w:pPr>
      <w:r w:rsidRPr="002A7512">
        <w:rPr>
          <w:sz w:val="18"/>
          <w:szCs w:val="18"/>
        </w:rPr>
        <w:t>__________</w:t>
      </w:r>
    </w:p>
    <w:p w14:paraId="08643D42" w14:textId="77777777" w:rsidR="0062561A" w:rsidRDefault="0062561A" w:rsidP="002A7512">
      <w:pPr>
        <w:spacing w:after="0"/>
        <w:ind w:left="0"/>
        <w:rPr>
          <w:i/>
          <w:sz w:val="20"/>
          <w:szCs w:val="20"/>
        </w:rPr>
      </w:pPr>
    </w:p>
    <w:p w14:paraId="088ECE3E" w14:textId="77777777" w:rsidR="002A7512" w:rsidRPr="00932AE8" w:rsidRDefault="00932AE8" w:rsidP="002A7512">
      <w:pPr>
        <w:spacing w:after="0"/>
        <w:ind w:left="0"/>
        <w:rPr>
          <w:i/>
          <w:sz w:val="20"/>
          <w:szCs w:val="20"/>
        </w:rPr>
      </w:pPr>
      <w:r w:rsidRPr="00932AE8">
        <w:rPr>
          <w:i/>
          <w:sz w:val="20"/>
          <w:szCs w:val="20"/>
        </w:rPr>
        <w:t>[Note:  Perhaps the above chiastic structure is better appreciated in outline form:</w:t>
      </w:r>
    </w:p>
    <w:p w14:paraId="0F2767D6" w14:textId="29B80146" w:rsidR="00932AE8" w:rsidRPr="00932AE8" w:rsidRDefault="00932AE8" w:rsidP="000B4246">
      <w:pPr>
        <w:spacing w:after="0"/>
        <w:ind w:left="0"/>
        <w:rPr>
          <w:sz w:val="20"/>
          <w:szCs w:val="20"/>
        </w:rPr>
      </w:pPr>
      <w:r>
        <w:tab/>
      </w:r>
      <w:r w:rsidRPr="00932AE8">
        <w:rPr>
          <w:sz w:val="20"/>
          <w:szCs w:val="20"/>
        </w:rPr>
        <w:t>A</w:t>
      </w:r>
      <w:r w:rsidRPr="00932AE8">
        <w:rPr>
          <w:sz w:val="20"/>
          <w:szCs w:val="20"/>
        </w:rPr>
        <w:tab/>
        <w:t>(Behold, what shall these my brethren do</w:t>
      </w:r>
      <w:r w:rsidR="002E35DD">
        <w:rPr>
          <w:sz w:val="20"/>
          <w:szCs w:val="20"/>
        </w:rPr>
        <w:t>)</w:t>
      </w:r>
    </w:p>
    <w:p w14:paraId="75C7432C" w14:textId="77777777" w:rsidR="00932AE8" w:rsidRPr="00932AE8" w:rsidRDefault="00932AE8" w:rsidP="00932AE8">
      <w:pPr>
        <w:spacing w:after="0"/>
        <w:rPr>
          <w:sz w:val="20"/>
          <w:szCs w:val="20"/>
        </w:rPr>
      </w:pPr>
      <w:r w:rsidRPr="00932AE8">
        <w:rPr>
          <w:sz w:val="20"/>
          <w:szCs w:val="20"/>
        </w:rPr>
        <w:tab/>
        <w:t>B</w:t>
      </w:r>
      <w:r w:rsidRPr="00932AE8">
        <w:rPr>
          <w:sz w:val="20"/>
          <w:szCs w:val="20"/>
        </w:rPr>
        <w:tab/>
        <w:t>(poverty)</w:t>
      </w:r>
    </w:p>
    <w:p w14:paraId="7868E54B" w14:textId="77777777" w:rsidR="00932AE8" w:rsidRPr="00932AE8" w:rsidRDefault="00932AE8" w:rsidP="00932AE8">
      <w:pPr>
        <w:spacing w:after="0"/>
        <w:rPr>
          <w:sz w:val="20"/>
          <w:szCs w:val="20"/>
        </w:rPr>
      </w:pPr>
      <w:r w:rsidRPr="00932AE8">
        <w:rPr>
          <w:sz w:val="20"/>
          <w:szCs w:val="20"/>
        </w:rPr>
        <w:tab/>
      </w:r>
      <w:r w:rsidRPr="00932AE8">
        <w:rPr>
          <w:sz w:val="20"/>
          <w:szCs w:val="20"/>
        </w:rPr>
        <w:tab/>
        <w:t>C</w:t>
      </w:r>
      <w:r w:rsidRPr="00932AE8">
        <w:rPr>
          <w:sz w:val="20"/>
          <w:szCs w:val="20"/>
        </w:rPr>
        <w:tab/>
        <w:t>(synagogues)</w:t>
      </w:r>
    </w:p>
    <w:p w14:paraId="6B316741" w14:textId="77777777" w:rsidR="00932AE8" w:rsidRPr="00932AE8" w:rsidRDefault="00932AE8" w:rsidP="00932AE8">
      <w:pPr>
        <w:spacing w:after="0"/>
        <w:rPr>
          <w:sz w:val="20"/>
          <w:szCs w:val="20"/>
        </w:rPr>
      </w:pPr>
      <w:r w:rsidRPr="00932AE8">
        <w:rPr>
          <w:sz w:val="20"/>
          <w:szCs w:val="20"/>
        </w:rPr>
        <w:tab/>
      </w:r>
      <w:r w:rsidRPr="00932AE8">
        <w:rPr>
          <w:sz w:val="20"/>
          <w:szCs w:val="20"/>
        </w:rPr>
        <w:tab/>
        <w:t>C</w:t>
      </w:r>
      <w:r w:rsidRPr="00932AE8">
        <w:rPr>
          <w:sz w:val="20"/>
          <w:szCs w:val="20"/>
        </w:rPr>
        <w:tab/>
        <w:t>(synagogues)</w:t>
      </w:r>
    </w:p>
    <w:p w14:paraId="61530FF0" w14:textId="77777777" w:rsidR="00932AE8" w:rsidRPr="00932AE8" w:rsidRDefault="00932AE8" w:rsidP="00932AE8">
      <w:pPr>
        <w:spacing w:after="0"/>
        <w:rPr>
          <w:sz w:val="20"/>
          <w:szCs w:val="20"/>
        </w:rPr>
      </w:pPr>
      <w:r w:rsidRPr="00932AE8">
        <w:rPr>
          <w:sz w:val="20"/>
          <w:szCs w:val="20"/>
        </w:rPr>
        <w:tab/>
        <w:t>B</w:t>
      </w:r>
      <w:r w:rsidRPr="00932AE8">
        <w:rPr>
          <w:sz w:val="20"/>
          <w:szCs w:val="20"/>
        </w:rPr>
        <w:tab/>
        <w:t>(poverty)</w:t>
      </w:r>
    </w:p>
    <w:p w14:paraId="4A97569C" w14:textId="77777777" w:rsidR="00932AE8" w:rsidRPr="00932AE8" w:rsidRDefault="00932AE8" w:rsidP="00932AE8">
      <w:pPr>
        <w:spacing w:after="0"/>
        <w:rPr>
          <w:sz w:val="20"/>
          <w:szCs w:val="20"/>
        </w:rPr>
      </w:pPr>
      <w:r w:rsidRPr="00932AE8">
        <w:rPr>
          <w:sz w:val="20"/>
          <w:szCs w:val="20"/>
        </w:rPr>
        <w:t>A</w:t>
      </w:r>
      <w:r w:rsidRPr="00932AE8">
        <w:rPr>
          <w:sz w:val="20"/>
          <w:szCs w:val="20"/>
        </w:rPr>
        <w:tab/>
        <w:t>(behold, what shall we _____________do</w:t>
      </w:r>
      <w:r w:rsidR="002E35DD">
        <w:rPr>
          <w:sz w:val="20"/>
          <w:szCs w:val="20"/>
        </w:rPr>
        <w:t>)</w:t>
      </w:r>
    </w:p>
    <w:p w14:paraId="2AE27225" w14:textId="77777777" w:rsidR="00932AE8" w:rsidRDefault="00932AE8" w:rsidP="002A7512">
      <w:pPr>
        <w:spacing w:after="0"/>
        <w:ind w:left="0"/>
      </w:pPr>
      <w:r>
        <w:t>__________</w:t>
      </w:r>
    </w:p>
    <w:p w14:paraId="4C41B641" w14:textId="77777777" w:rsidR="003343AD" w:rsidRDefault="003343AD" w:rsidP="00857BEB">
      <w:pPr>
        <w:spacing w:after="0"/>
        <w:ind w:left="0"/>
      </w:pPr>
    </w:p>
    <w:p w14:paraId="0FF9BA07" w14:textId="77777777" w:rsidR="003343AD" w:rsidRDefault="00EE7410" w:rsidP="00857BEB">
      <w:pPr>
        <w:spacing w:after="0"/>
        <w:ind w:left="0"/>
      </w:pPr>
      <w:r>
        <w:t xml:space="preserve"> 6 </w:t>
      </w:r>
      <w:r w:rsidR="008D6481">
        <w:t xml:space="preserve">  </w:t>
      </w:r>
      <w:r w:rsidRPr="003343AD">
        <w:rPr>
          <w:b/>
        </w:rPr>
        <w:t xml:space="preserve">And </w:t>
      </w:r>
      <w:r w:rsidRPr="00D104FD">
        <w:rPr>
          <w:b/>
          <w:highlight w:val="lightGray"/>
          <w:u w:val="single"/>
        </w:rPr>
        <w:t>now</w:t>
      </w:r>
      <w:r>
        <w:t xml:space="preserve"> </w:t>
      </w:r>
    </w:p>
    <w:p w14:paraId="7A624CEC" w14:textId="05BC216A" w:rsidR="003343AD" w:rsidRDefault="00EE7410" w:rsidP="00857BEB">
      <w:pPr>
        <w:spacing w:after="0"/>
        <w:ind w:left="0" w:firstLine="720"/>
      </w:pPr>
      <w:r w:rsidRPr="00167DBD">
        <w:rPr>
          <w:b/>
          <w:color w:val="00B050"/>
        </w:rPr>
        <w:t>when</w:t>
      </w:r>
      <w:r>
        <w:t xml:space="preserve"> </w:t>
      </w:r>
      <w:r w:rsidR="008D6481">
        <w:t xml:space="preserve">  [he]  </w:t>
      </w:r>
      <w:r w:rsidRPr="00D104FD">
        <w:rPr>
          <w:b/>
          <w:color w:val="00B0F0"/>
          <w:u w:val="single"/>
        </w:rPr>
        <w:t>Alma</w:t>
      </w:r>
      <w:r w:rsidRPr="006356AF">
        <w:rPr>
          <w:b/>
          <w:color w:val="00B0F0"/>
        </w:rPr>
        <w:t xml:space="preserve"> </w:t>
      </w:r>
      <w:r w:rsidR="008D6481">
        <w:tab/>
      </w:r>
      <w:r w:rsidR="008D6481">
        <w:tab/>
      </w:r>
      <w:r w:rsidRPr="008D6481">
        <w:rPr>
          <w:b/>
        </w:rPr>
        <w:t>heard</w:t>
      </w:r>
      <w:r>
        <w:t xml:space="preserve"> </w:t>
      </w:r>
      <w:r w:rsidR="008D6481">
        <w:tab/>
      </w:r>
      <w:r>
        <w:t xml:space="preserve">this </w:t>
      </w:r>
      <w:r w:rsidR="0062561A">
        <w:tab/>
      </w:r>
      <w:r w:rsidR="0062561A">
        <w:tab/>
      </w:r>
      <w:r w:rsidR="0062561A">
        <w:tab/>
      </w:r>
      <w:r w:rsidR="0062561A">
        <w:tab/>
      </w:r>
      <w:r w:rsidR="0062561A">
        <w:tab/>
      </w:r>
      <w:r w:rsidR="0062561A">
        <w:tab/>
        <w:t xml:space="preserve">        </w:t>
      </w:r>
      <w:r w:rsidR="003737E8">
        <w:t xml:space="preserve"> </w:t>
      </w:r>
      <w:r w:rsidR="0062561A">
        <w:t xml:space="preserve"> </w:t>
      </w:r>
      <w:r w:rsidR="002E35DD">
        <w:rPr>
          <w:sz w:val="18"/>
          <w:szCs w:val="18"/>
        </w:rPr>
        <w:t>ff</w:t>
      </w:r>
    </w:p>
    <w:p w14:paraId="282DE449" w14:textId="77777777" w:rsidR="008D6481" w:rsidRDefault="00EE7410" w:rsidP="00857BEB">
      <w:pPr>
        <w:spacing w:after="0"/>
        <w:ind w:firstLine="720"/>
      </w:pPr>
      <w:r>
        <w:t xml:space="preserve">he </w:t>
      </w:r>
      <w:r w:rsidR="008D6481">
        <w:t xml:space="preserve"> [</w:t>
      </w:r>
      <w:r w:rsidR="008D6481" w:rsidRPr="00D104FD">
        <w:rPr>
          <w:b/>
          <w:color w:val="00B0F0"/>
          <w:u w:val="single"/>
        </w:rPr>
        <w:t>Alma</w:t>
      </w:r>
      <w:r w:rsidR="008D6481">
        <w:t>]</w:t>
      </w:r>
      <w:r w:rsidR="008D6481">
        <w:tab/>
      </w:r>
      <w:r w:rsidR="008D6481">
        <w:tab/>
      </w:r>
      <w:r w:rsidRPr="008D6481">
        <w:rPr>
          <w:i/>
          <w:color w:val="FF0000"/>
        </w:rPr>
        <w:t>turned</w:t>
      </w:r>
      <w:r w:rsidRPr="008D6481">
        <w:rPr>
          <w:i/>
          <w:color w:val="F79646" w:themeColor="accent6"/>
        </w:rPr>
        <w:t xml:space="preserve"> </w:t>
      </w:r>
      <w:r w:rsidRPr="008D6481">
        <w:rPr>
          <w:b/>
          <w:color w:val="00B0F0"/>
        </w:rPr>
        <w:t>him</w:t>
      </w:r>
      <w:r w:rsidR="00F26B55" w:rsidRPr="00F26B55">
        <w:rPr>
          <w:color w:val="00B0F0"/>
        </w:rPr>
        <w:t>[</w:t>
      </w:r>
      <w:r w:rsidR="00F26B55">
        <w:rPr>
          <w:b/>
          <w:color w:val="00B0F0"/>
        </w:rPr>
        <w:t>self</w:t>
      </w:r>
      <w:r w:rsidR="00F26B55" w:rsidRPr="00F26B55">
        <w:rPr>
          <w:color w:val="00B0F0"/>
        </w:rPr>
        <w:t>]</w:t>
      </w:r>
      <w:r>
        <w:t xml:space="preserve"> </w:t>
      </w:r>
      <w:r w:rsidRPr="008D6481">
        <w:rPr>
          <w:i/>
          <w:color w:val="FF0000"/>
        </w:rPr>
        <w:t>about</w:t>
      </w:r>
      <w:r>
        <w:t xml:space="preserve"> </w:t>
      </w:r>
    </w:p>
    <w:p w14:paraId="039B8363" w14:textId="5FFC750D" w:rsidR="003343AD" w:rsidRDefault="008D6481" w:rsidP="008D6481">
      <w:pPr>
        <w:spacing w:after="0"/>
        <w:rPr>
          <w:i/>
          <w:sz w:val="20"/>
          <w:szCs w:val="20"/>
        </w:rPr>
      </w:pPr>
      <w:r>
        <w:t xml:space="preserve">           </w:t>
      </w:r>
      <w:r>
        <w:tab/>
        <w:t xml:space="preserve">           </w:t>
      </w:r>
      <w:r w:rsidR="00EE7410" w:rsidRPr="006356AF">
        <w:rPr>
          <w:color w:val="00B0F0"/>
        </w:rPr>
        <w:t>his</w:t>
      </w:r>
      <w:r w:rsidR="00EE7410">
        <w:t xml:space="preserve"> face immediately </w:t>
      </w:r>
      <w:r>
        <w:tab/>
        <w:t xml:space="preserve">       </w:t>
      </w:r>
      <w:r w:rsidR="00EE7410" w:rsidRPr="008D6481">
        <w:rPr>
          <w:i/>
          <w:color w:val="FF0000"/>
        </w:rPr>
        <w:t>towards</w:t>
      </w:r>
      <w:r w:rsidR="00EE7410">
        <w:t xml:space="preserve"> </w:t>
      </w:r>
      <w:r>
        <w:t xml:space="preserve">   </w:t>
      </w:r>
      <w:r w:rsidR="00EE7410" w:rsidRPr="000B4246">
        <w:rPr>
          <w:b/>
          <w:bCs/>
          <w:color w:val="F79646" w:themeColor="accent6"/>
        </w:rPr>
        <w:t>him</w:t>
      </w:r>
      <w:r w:rsidR="00EE7410">
        <w:t xml:space="preserve"> </w:t>
      </w:r>
      <w:r w:rsidR="00FA5B55">
        <w:tab/>
      </w:r>
      <w:r>
        <w:tab/>
      </w:r>
      <w:r w:rsidR="00A96CBC">
        <w:tab/>
      </w:r>
      <w:r w:rsidR="003737E8">
        <w:t xml:space="preserve">   </w:t>
      </w:r>
      <w:r w:rsidR="00FA5B55" w:rsidRPr="0062561A">
        <w:rPr>
          <w:i/>
          <w:sz w:val="18"/>
          <w:szCs w:val="18"/>
        </w:rPr>
        <w:t>[</w:t>
      </w:r>
      <w:r w:rsidRPr="0062561A">
        <w:rPr>
          <w:i/>
          <w:sz w:val="18"/>
          <w:szCs w:val="18"/>
        </w:rPr>
        <w:t>see Note</w:t>
      </w:r>
      <w:r w:rsidR="00FA5B55" w:rsidRPr="0062561A">
        <w:rPr>
          <w:i/>
          <w:sz w:val="18"/>
          <w:szCs w:val="18"/>
        </w:rPr>
        <w:t>]</w:t>
      </w:r>
    </w:p>
    <w:p w14:paraId="000C2FA8" w14:textId="77777777" w:rsidR="008D6481" w:rsidRDefault="008D6481" w:rsidP="008D6481">
      <w:pPr>
        <w:spacing w:after="0"/>
      </w:pPr>
    </w:p>
    <w:p w14:paraId="6E8CE678" w14:textId="24472DBC" w:rsidR="003343AD" w:rsidRDefault="00EE7410" w:rsidP="008D6481">
      <w:pPr>
        <w:spacing w:after="0"/>
        <w:rPr>
          <w:b/>
          <w:color w:val="0070C0"/>
        </w:rPr>
      </w:pPr>
      <w:r w:rsidRPr="006356AF">
        <w:rPr>
          <w:b/>
        </w:rPr>
        <w:t xml:space="preserve">and </w:t>
      </w:r>
      <w:r w:rsidR="003343AD">
        <w:tab/>
      </w:r>
      <w:r w:rsidRPr="003343AD">
        <w:rPr>
          <w:u w:val="single"/>
        </w:rPr>
        <w:t xml:space="preserve">he </w:t>
      </w:r>
      <w:r w:rsidR="008D6481">
        <w:rPr>
          <w:u w:val="single"/>
        </w:rPr>
        <w:t xml:space="preserve"> [</w:t>
      </w:r>
      <w:r w:rsidR="008D6481" w:rsidRPr="008D6481">
        <w:rPr>
          <w:b/>
          <w:color w:val="00B0F0"/>
          <w:u w:val="single"/>
        </w:rPr>
        <w:t>Alma</w:t>
      </w:r>
      <w:r w:rsidR="008D6481">
        <w:rPr>
          <w:u w:val="single"/>
        </w:rPr>
        <w:t>]</w:t>
      </w:r>
      <w:r w:rsidR="008D6481">
        <w:rPr>
          <w:u w:val="single"/>
        </w:rPr>
        <w:tab/>
      </w:r>
      <w:r w:rsidR="008D6481">
        <w:rPr>
          <w:u w:val="single"/>
        </w:rPr>
        <w:tab/>
      </w:r>
      <w:r w:rsidRPr="0020524F">
        <w:rPr>
          <w:b/>
          <w:color w:val="CC0099"/>
          <w:highlight w:val="lightGray"/>
          <w:u w:val="single"/>
        </w:rPr>
        <w:t>beheld</w:t>
      </w:r>
      <w:r w:rsidR="003343AD">
        <w:t xml:space="preserve"> </w:t>
      </w:r>
      <w:r w:rsidR="006356AF">
        <w:tab/>
      </w:r>
      <w:r w:rsidR="003343AD">
        <w:t xml:space="preserve">with </w:t>
      </w:r>
      <w:r w:rsidR="00D104FD">
        <w:t xml:space="preserve">  GREAT</w:t>
      </w:r>
      <w:r w:rsidR="003343AD">
        <w:t xml:space="preserve"> </w:t>
      </w:r>
      <w:r w:rsidR="006356AF">
        <w:t xml:space="preserve"> </w:t>
      </w:r>
      <w:r w:rsidR="003343AD" w:rsidRPr="00D104FD">
        <w:rPr>
          <w:b/>
          <w:color w:val="0070C0"/>
          <w:highlight w:val="lightGray"/>
          <w:u w:val="single"/>
        </w:rPr>
        <w:t>joy</w:t>
      </w:r>
    </w:p>
    <w:p w14:paraId="2E726A67" w14:textId="77777777" w:rsidR="006356AF" w:rsidRDefault="006356AF" w:rsidP="008D6481">
      <w:pPr>
        <w:spacing w:after="0"/>
      </w:pPr>
    </w:p>
    <w:p w14:paraId="7668CCC1" w14:textId="46E09A46" w:rsidR="006356AF" w:rsidRDefault="00EE7410" w:rsidP="008D6481">
      <w:pPr>
        <w:spacing w:after="0"/>
      </w:pPr>
      <w:r w:rsidRPr="006356AF">
        <w:rPr>
          <w:b/>
        </w:rPr>
        <w:t>for</w:t>
      </w:r>
      <w:r>
        <w:t xml:space="preserve"> </w:t>
      </w:r>
      <w:r w:rsidR="003343AD">
        <w:tab/>
      </w:r>
      <w:r w:rsidRPr="003343AD">
        <w:rPr>
          <w:u w:val="single"/>
        </w:rPr>
        <w:t>he</w:t>
      </w:r>
      <w:r w:rsidR="008D6481">
        <w:rPr>
          <w:u w:val="single"/>
        </w:rPr>
        <w:t xml:space="preserve">  [</w:t>
      </w:r>
      <w:r w:rsidR="008D6481" w:rsidRPr="008D6481">
        <w:rPr>
          <w:b/>
          <w:color w:val="00B0F0"/>
          <w:u w:val="single"/>
        </w:rPr>
        <w:t>Alma</w:t>
      </w:r>
      <w:r w:rsidR="008D6481">
        <w:rPr>
          <w:u w:val="single"/>
        </w:rPr>
        <w:t>]</w:t>
      </w:r>
      <w:r w:rsidRPr="003343AD">
        <w:rPr>
          <w:u w:val="single"/>
        </w:rPr>
        <w:t xml:space="preserve"> </w:t>
      </w:r>
      <w:r w:rsidR="008D6481">
        <w:rPr>
          <w:u w:val="single"/>
        </w:rPr>
        <w:tab/>
      </w:r>
      <w:r w:rsidR="008D6481">
        <w:rPr>
          <w:u w:val="single"/>
        </w:rPr>
        <w:tab/>
      </w:r>
      <w:r w:rsidRPr="0020524F">
        <w:rPr>
          <w:b/>
          <w:color w:val="CC0099"/>
          <w:highlight w:val="lightGray"/>
          <w:u w:val="single"/>
        </w:rPr>
        <w:t>beheld</w:t>
      </w:r>
      <w:r>
        <w:t xml:space="preserve"> </w:t>
      </w:r>
      <w:r w:rsidR="006356AF">
        <w:t xml:space="preserve"> </w:t>
      </w:r>
      <w:r>
        <w:t xml:space="preserve">that </w:t>
      </w:r>
      <w:r w:rsidR="006356AF">
        <w:tab/>
      </w:r>
      <w:r>
        <w:t xml:space="preserve">their </w:t>
      </w:r>
      <w:r w:rsidR="006356AF">
        <w:t xml:space="preserve"> </w:t>
      </w:r>
      <w:r w:rsidR="006356AF">
        <w:tab/>
      </w:r>
      <w:r w:rsidRPr="006356AF">
        <w:rPr>
          <w:color w:val="984806" w:themeColor="accent6" w:themeShade="80"/>
        </w:rPr>
        <w:t>afflictions</w:t>
      </w:r>
      <w:r>
        <w:t xml:space="preserve"> </w:t>
      </w:r>
      <w:r w:rsidR="009E4C80">
        <w:tab/>
      </w:r>
      <w:r w:rsidR="00A96CBC">
        <w:t xml:space="preserve">  </w:t>
      </w:r>
      <w:r w:rsidR="00A96CBC" w:rsidRPr="00A96CBC">
        <w:rPr>
          <w:color w:val="00B0F0"/>
          <w:sz w:val="16"/>
          <w:szCs w:val="16"/>
        </w:rPr>
        <w:t>[Poetic Language]</w:t>
      </w:r>
      <w:r w:rsidR="009E4C80">
        <w:tab/>
      </w:r>
      <w:r w:rsidR="009E4C80" w:rsidRPr="00697BE3">
        <w:rPr>
          <w:color w:val="00B0F0"/>
          <w:sz w:val="18"/>
          <w:szCs w:val="18"/>
        </w:rPr>
        <w:t>P</w:t>
      </w:r>
      <w:r w:rsidR="009E4C80">
        <w:rPr>
          <w:color w:val="00B0F0"/>
          <w:sz w:val="18"/>
          <w:szCs w:val="18"/>
        </w:rPr>
        <w:t>L</w:t>
      </w:r>
    </w:p>
    <w:p w14:paraId="2D83F210" w14:textId="77777777" w:rsidR="003343AD" w:rsidRDefault="00EE7410" w:rsidP="006356AF">
      <w:pPr>
        <w:spacing w:after="0"/>
        <w:ind w:left="1440" w:firstLine="720"/>
      </w:pPr>
      <w:r>
        <w:t xml:space="preserve">had </w:t>
      </w:r>
      <w:r w:rsidR="006356AF">
        <w:tab/>
      </w:r>
      <w:r w:rsidRPr="0062561A">
        <w:rPr>
          <w:color w:val="00B0F0"/>
        </w:rPr>
        <w:t>truly</w:t>
      </w:r>
      <w:r>
        <w:t xml:space="preserve"> </w:t>
      </w:r>
      <w:r w:rsidR="006356AF">
        <w:tab/>
      </w:r>
      <w:r w:rsidRPr="0062561A">
        <w:t xml:space="preserve">humbled </w:t>
      </w:r>
      <w:r w:rsidR="006356AF">
        <w:tab/>
        <w:t xml:space="preserve">           </w:t>
      </w:r>
      <w:r>
        <w:t xml:space="preserve">them </w:t>
      </w:r>
    </w:p>
    <w:p w14:paraId="39EA23A8" w14:textId="77777777" w:rsidR="006356AF" w:rsidRDefault="006356AF" w:rsidP="006356AF">
      <w:pPr>
        <w:spacing w:after="0"/>
        <w:ind w:left="1440" w:firstLine="720"/>
      </w:pPr>
    </w:p>
    <w:p w14:paraId="6666C7AF" w14:textId="77777777" w:rsidR="006356AF" w:rsidRDefault="00EE7410" w:rsidP="008D6481">
      <w:pPr>
        <w:spacing w:after="0"/>
      </w:pPr>
      <w:r w:rsidRPr="006356AF">
        <w:rPr>
          <w:b/>
        </w:rPr>
        <w:t xml:space="preserve">and </w:t>
      </w:r>
      <w:r w:rsidR="008D6481">
        <w:t xml:space="preserve">     </w:t>
      </w:r>
      <w:r w:rsidR="003343AD">
        <w:t>[</w:t>
      </w:r>
      <w:r w:rsidR="003343AD" w:rsidRPr="003343AD">
        <w:rPr>
          <w:u w:val="single"/>
        </w:rPr>
        <w:t xml:space="preserve">he </w:t>
      </w:r>
      <w:r w:rsidR="006356AF">
        <w:rPr>
          <w:u w:val="single"/>
        </w:rPr>
        <w:t xml:space="preserve">  </w:t>
      </w:r>
      <w:r w:rsidR="008D6481" w:rsidRPr="008D6481">
        <w:rPr>
          <w:b/>
          <w:color w:val="00B0F0"/>
          <w:u w:val="single"/>
        </w:rPr>
        <w:t>Alma</w:t>
      </w:r>
      <w:r w:rsidR="008D6481">
        <w:rPr>
          <w:u w:val="single"/>
        </w:rPr>
        <w:t>]</w:t>
      </w:r>
      <w:r w:rsidR="008D6481">
        <w:rPr>
          <w:u w:val="single"/>
        </w:rPr>
        <w:tab/>
      </w:r>
      <w:r w:rsidR="008D6481">
        <w:rPr>
          <w:u w:val="single"/>
        </w:rPr>
        <w:tab/>
      </w:r>
      <w:r w:rsidR="003343AD" w:rsidRPr="0020524F">
        <w:rPr>
          <w:b/>
          <w:color w:val="CC0099"/>
          <w:highlight w:val="lightGray"/>
          <w:u w:val="single"/>
        </w:rPr>
        <w:t>beheld</w:t>
      </w:r>
      <w:r w:rsidR="003343AD">
        <w:t xml:space="preserve">] </w:t>
      </w:r>
    </w:p>
    <w:p w14:paraId="100774BF" w14:textId="77777777" w:rsidR="006356AF" w:rsidRDefault="00EE7410" w:rsidP="008D6481">
      <w:pPr>
        <w:spacing w:after="0"/>
      </w:pPr>
      <w:r w:rsidRPr="006356AF">
        <w:rPr>
          <w:b/>
        </w:rPr>
        <w:t>that</w:t>
      </w:r>
      <w:r>
        <w:t xml:space="preserve"> </w:t>
      </w:r>
      <w:r w:rsidR="006356AF">
        <w:tab/>
      </w:r>
      <w:r w:rsidRPr="000B4246">
        <w:rPr>
          <w:u w:val="single"/>
        </w:rPr>
        <w:t>they</w:t>
      </w:r>
      <w:r>
        <w:t xml:space="preserve"> were in </w:t>
      </w:r>
      <w:r w:rsidR="006356AF">
        <w:tab/>
      </w:r>
      <w:r w:rsidRPr="006356AF">
        <w:t xml:space="preserve">a </w:t>
      </w:r>
      <w:r w:rsidR="006356AF" w:rsidRPr="006356AF">
        <w:tab/>
      </w:r>
      <w:r w:rsidRPr="0062561A">
        <w:t>preparation</w:t>
      </w:r>
      <w:r w:rsidRPr="006356AF">
        <w:rPr>
          <w:color w:val="984806" w:themeColor="accent6" w:themeShade="80"/>
        </w:rPr>
        <w:t xml:space="preserve"> </w:t>
      </w:r>
    </w:p>
    <w:p w14:paraId="091673A5" w14:textId="77777777" w:rsidR="00EE7410" w:rsidRDefault="00EE7410" w:rsidP="006356AF">
      <w:pPr>
        <w:spacing w:after="0"/>
        <w:ind w:left="2160" w:firstLine="720"/>
        <w:rPr>
          <w:b/>
        </w:rPr>
      </w:pPr>
      <w:r w:rsidRPr="006356AF">
        <w:t xml:space="preserve">to </w:t>
      </w:r>
      <w:r w:rsidR="006356AF">
        <w:tab/>
      </w:r>
      <w:r w:rsidRPr="006356AF">
        <w:rPr>
          <w:b/>
        </w:rPr>
        <w:t>hear</w:t>
      </w:r>
      <w:r w:rsidR="006356AF">
        <w:tab/>
      </w:r>
      <w:r w:rsidR="006356AF">
        <w:tab/>
      </w:r>
      <w:r>
        <w:t xml:space="preserve">the </w:t>
      </w:r>
      <w:r w:rsidR="006356AF">
        <w:t xml:space="preserve">    </w:t>
      </w:r>
      <w:r w:rsidRPr="00DD2B4F">
        <w:rPr>
          <w:b/>
          <w:highlight w:val="lightGray"/>
          <w:u w:val="single"/>
        </w:rPr>
        <w:t>word</w:t>
      </w:r>
    </w:p>
    <w:p w14:paraId="3D5F3385" w14:textId="77777777" w:rsidR="0062561A" w:rsidRDefault="0062561A" w:rsidP="0062561A">
      <w:pPr>
        <w:spacing w:after="0"/>
        <w:ind w:left="0"/>
      </w:pPr>
      <w:r>
        <w:t>__________</w:t>
      </w:r>
    </w:p>
    <w:p w14:paraId="08484019" w14:textId="1C28A885" w:rsidR="007B05E0" w:rsidRPr="005D1BF3" w:rsidRDefault="0062561A" w:rsidP="00BC321A">
      <w:pPr>
        <w:spacing w:after="0"/>
        <w:ind w:left="0"/>
        <w:rPr>
          <w:sz w:val="20"/>
          <w:szCs w:val="20"/>
        </w:rPr>
      </w:pPr>
      <w:r w:rsidRPr="005D1BF3">
        <w:rPr>
          <w:sz w:val="20"/>
          <w:szCs w:val="20"/>
        </w:rPr>
        <w:t xml:space="preserve">[Par. </w:t>
      </w:r>
      <w:r w:rsidR="002E35DD">
        <w:rPr>
          <w:sz w:val="20"/>
          <w:szCs w:val="20"/>
        </w:rPr>
        <w:t>ee</w:t>
      </w:r>
      <w:r w:rsidRPr="005D1BF3">
        <w:rPr>
          <w:sz w:val="20"/>
          <w:szCs w:val="20"/>
        </w:rPr>
        <w:t xml:space="preserve"> – Chiastic parallelism]</w:t>
      </w:r>
      <w:r w:rsidR="00D104FD">
        <w:rPr>
          <w:sz w:val="20"/>
          <w:szCs w:val="20"/>
        </w:rPr>
        <w:tab/>
      </w:r>
      <w:r w:rsidR="00D104FD">
        <w:rPr>
          <w:sz w:val="20"/>
          <w:szCs w:val="20"/>
        </w:rPr>
        <w:tab/>
      </w:r>
      <w:r w:rsidR="00D104FD">
        <w:rPr>
          <w:sz w:val="20"/>
          <w:szCs w:val="20"/>
        </w:rPr>
        <w:tab/>
      </w:r>
      <w:r w:rsidR="00D104FD">
        <w:rPr>
          <w:sz w:val="20"/>
          <w:szCs w:val="20"/>
        </w:rPr>
        <w:tab/>
      </w:r>
      <w:r w:rsidR="00D104FD" w:rsidRPr="005D1BF3">
        <w:rPr>
          <w:sz w:val="20"/>
          <w:szCs w:val="20"/>
        </w:rPr>
        <w:t>[Heb. 0</w:t>
      </w:r>
      <w:r w:rsidR="00D104FD">
        <w:rPr>
          <w:sz w:val="20"/>
          <w:szCs w:val="20"/>
        </w:rPr>
        <w:t>3</w:t>
      </w:r>
      <w:r w:rsidR="00D104FD" w:rsidRPr="005D1BF3">
        <w:rPr>
          <w:sz w:val="20"/>
          <w:szCs w:val="20"/>
        </w:rPr>
        <w:t xml:space="preserve"> – Use 0f “exceeding”]</w:t>
      </w:r>
      <w:r w:rsidR="00D104FD" w:rsidRPr="005D1BF3">
        <w:rPr>
          <w:sz w:val="20"/>
          <w:szCs w:val="20"/>
        </w:rPr>
        <w:tab/>
      </w:r>
    </w:p>
    <w:p w14:paraId="56CFBD32" w14:textId="60F2721C" w:rsidR="005D1BF3" w:rsidRPr="005D1BF3" w:rsidRDefault="005D1BF3" w:rsidP="00BC321A">
      <w:pPr>
        <w:spacing w:after="0"/>
        <w:ind w:left="0"/>
        <w:rPr>
          <w:sz w:val="20"/>
          <w:szCs w:val="20"/>
        </w:rPr>
      </w:pPr>
      <w:r w:rsidRPr="005D1BF3">
        <w:rPr>
          <w:sz w:val="20"/>
          <w:szCs w:val="20"/>
        </w:rPr>
        <w:t>[Heb. 0</w:t>
      </w:r>
      <w:r w:rsidR="002E35DD">
        <w:rPr>
          <w:sz w:val="20"/>
          <w:szCs w:val="20"/>
        </w:rPr>
        <w:t>2</w:t>
      </w:r>
      <w:r w:rsidRPr="005D1BF3">
        <w:rPr>
          <w:sz w:val="20"/>
          <w:szCs w:val="20"/>
        </w:rPr>
        <w:t xml:space="preserve"> – Passive participle + “of”</w:t>
      </w:r>
      <w:r w:rsidR="006E3DDA">
        <w:rPr>
          <w:sz w:val="20"/>
          <w:szCs w:val="20"/>
        </w:rPr>
        <w:t xml:space="preserve"> instead of “by”</w:t>
      </w:r>
      <w:r w:rsidRPr="005D1BF3">
        <w:rPr>
          <w:sz w:val="20"/>
          <w:szCs w:val="20"/>
        </w:rPr>
        <w:t>]</w:t>
      </w:r>
      <w:r w:rsidR="00D104FD">
        <w:rPr>
          <w:sz w:val="20"/>
          <w:szCs w:val="20"/>
        </w:rPr>
        <w:tab/>
      </w:r>
      <w:r w:rsidR="00D104FD">
        <w:rPr>
          <w:sz w:val="20"/>
          <w:szCs w:val="20"/>
        </w:rPr>
        <w:tab/>
      </w:r>
      <w:r w:rsidR="00D104FD" w:rsidRPr="005D1BF3">
        <w:rPr>
          <w:sz w:val="20"/>
          <w:szCs w:val="20"/>
        </w:rPr>
        <w:t xml:space="preserve">[Par. </w:t>
      </w:r>
      <w:r w:rsidR="00D104FD">
        <w:rPr>
          <w:sz w:val="20"/>
          <w:szCs w:val="20"/>
        </w:rPr>
        <w:t>ff</w:t>
      </w:r>
      <w:r w:rsidR="00D104FD" w:rsidRPr="005D1BF3">
        <w:rPr>
          <w:sz w:val="20"/>
          <w:szCs w:val="20"/>
        </w:rPr>
        <w:t xml:space="preserve"> – Like beginnings  “he Alma”]</w:t>
      </w:r>
    </w:p>
    <w:p w14:paraId="7FECED42" w14:textId="1D0C7083" w:rsidR="00FF03B1" w:rsidRDefault="00FF03B1" w:rsidP="00FF03B1">
      <w:pPr>
        <w:spacing w:after="0"/>
        <w:ind w:left="0"/>
        <w:rPr>
          <w:i/>
        </w:rPr>
      </w:pPr>
      <w:r w:rsidRPr="00D03D7E">
        <w:rPr>
          <w:i/>
        </w:rPr>
        <w:lastRenderedPageBreak/>
        <w:t xml:space="preserve">[Alma </w:t>
      </w:r>
      <w:r>
        <w:rPr>
          <w:i/>
        </w:rPr>
        <w:t>32</w:t>
      </w:r>
      <w:r w:rsidRPr="00D03D7E">
        <w:rPr>
          <w:i/>
        </w:rPr>
        <w:t>]</w:t>
      </w:r>
    </w:p>
    <w:p w14:paraId="3F56F4B6" w14:textId="77777777" w:rsidR="00FF03B1" w:rsidRDefault="00FF03B1" w:rsidP="00BC321A">
      <w:pPr>
        <w:spacing w:after="0"/>
        <w:ind w:left="0"/>
        <w:rPr>
          <w:i/>
          <w:sz w:val="20"/>
          <w:szCs w:val="20"/>
        </w:rPr>
      </w:pPr>
    </w:p>
    <w:p w14:paraId="05F6CE26" w14:textId="77777777" w:rsidR="00F26B55" w:rsidRDefault="00BC321A" w:rsidP="00BC321A">
      <w:pPr>
        <w:spacing w:after="0"/>
        <w:ind w:left="0"/>
        <w:rPr>
          <w:i/>
          <w:sz w:val="20"/>
          <w:szCs w:val="20"/>
        </w:rPr>
      </w:pPr>
      <w:r w:rsidRPr="00BC321A">
        <w:rPr>
          <w:i/>
          <w:sz w:val="20"/>
          <w:szCs w:val="20"/>
        </w:rPr>
        <w:t xml:space="preserve">[Note*  The phrase “turned him about” </w:t>
      </w:r>
      <w:r w:rsidR="0020529D">
        <w:rPr>
          <w:i/>
          <w:sz w:val="20"/>
          <w:szCs w:val="20"/>
        </w:rPr>
        <w:t xml:space="preserve">perhaps requires some explanation.  </w:t>
      </w:r>
      <w:r w:rsidR="00F26B55">
        <w:rPr>
          <w:i/>
          <w:sz w:val="20"/>
          <w:szCs w:val="20"/>
        </w:rPr>
        <w:t>I</w:t>
      </w:r>
      <w:r w:rsidR="00194609">
        <w:rPr>
          <w:i/>
          <w:sz w:val="20"/>
          <w:szCs w:val="20"/>
        </w:rPr>
        <w:t xml:space="preserve">f </w:t>
      </w:r>
      <w:r w:rsidR="00167DBD">
        <w:rPr>
          <w:i/>
          <w:sz w:val="20"/>
          <w:szCs w:val="20"/>
        </w:rPr>
        <w:t xml:space="preserve">Alma </w:t>
      </w:r>
      <w:r w:rsidR="00194609">
        <w:rPr>
          <w:i/>
          <w:sz w:val="20"/>
          <w:szCs w:val="20"/>
        </w:rPr>
        <w:t xml:space="preserve">was already focused on </w:t>
      </w:r>
    </w:p>
    <w:p w14:paraId="684F4E16" w14:textId="77777777" w:rsidR="00F26B55" w:rsidRDefault="00194609" w:rsidP="00BC321A">
      <w:pPr>
        <w:spacing w:after="0"/>
        <w:ind w:left="0"/>
        <w:rPr>
          <w:i/>
          <w:sz w:val="20"/>
          <w:szCs w:val="20"/>
        </w:rPr>
      </w:pPr>
      <w:r>
        <w:rPr>
          <w:i/>
          <w:sz w:val="20"/>
          <w:szCs w:val="20"/>
        </w:rPr>
        <w:t>the person asking him a question</w:t>
      </w:r>
      <w:r w:rsidR="00167DBD">
        <w:rPr>
          <w:i/>
          <w:sz w:val="20"/>
          <w:szCs w:val="20"/>
        </w:rPr>
        <w:t xml:space="preserve">, why was it necessary for Alma to “turn him[self] about”?  </w:t>
      </w:r>
      <w:r>
        <w:rPr>
          <w:i/>
          <w:sz w:val="20"/>
          <w:szCs w:val="20"/>
        </w:rPr>
        <w:t xml:space="preserve"> Let me propose </w:t>
      </w:r>
    </w:p>
    <w:p w14:paraId="45738A5E" w14:textId="77777777" w:rsidR="00F26B55" w:rsidRDefault="00194609" w:rsidP="00BC321A">
      <w:pPr>
        <w:spacing w:after="0"/>
        <w:ind w:left="0"/>
        <w:rPr>
          <w:i/>
          <w:sz w:val="20"/>
          <w:szCs w:val="20"/>
        </w:rPr>
      </w:pPr>
      <w:r>
        <w:rPr>
          <w:i/>
          <w:sz w:val="20"/>
          <w:szCs w:val="20"/>
        </w:rPr>
        <w:t xml:space="preserve">a </w:t>
      </w:r>
      <w:r w:rsidR="00167DBD">
        <w:rPr>
          <w:i/>
          <w:sz w:val="20"/>
          <w:szCs w:val="20"/>
        </w:rPr>
        <w:t xml:space="preserve">plausible </w:t>
      </w:r>
      <w:r>
        <w:rPr>
          <w:i/>
          <w:sz w:val="20"/>
          <w:szCs w:val="20"/>
        </w:rPr>
        <w:t xml:space="preserve">scenario.  </w:t>
      </w:r>
      <w:r w:rsidR="00F26B55">
        <w:rPr>
          <w:i/>
          <w:sz w:val="20"/>
          <w:szCs w:val="20"/>
        </w:rPr>
        <w:t>I</w:t>
      </w:r>
      <w:r w:rsidR="0020529D">
        <w:rPr>
          <w:i/>
          <w:sz w:val="20"/>
          <w:szCs w:val="20"/>
        </w:rPr>
        <w:t>magine that Alma is speaking to the Zoramites</w:t>
      </w:r>
      <w:r>
        <w:rPr>
          <w:i/>
          <w:sz w:val="20"/>
          <w:szCs w:val="20"/>
        </w:rPr>
        <w:t xml:space="preserve"> gathered on the Hill Onidah.</w:t>
      </w:r>
      <w:r w:rsidR="0020529D">
        <w:rPr>
          <w:i/>
          <w:sz w:val="20"/>
          <w:szCs w:val="20"/>
        </w:rPr>
        <w:t xml:space="preserve">  The poor </w:t>
      </w:r>
    </w:p>
    <w:p w14:paraId="7C9012F5" w14:textId="77777777" w:rsidR="00F26B55" w:rsidRDefault="0020529D" w:rsidP="00BC321A">
      <w:pPr>
        <w:spacing w:after="0"/>
        <w:ind w:left="0"/>
        <w:rPr>
          <w:i/>
          <w:sz w:val="20"/>
          <w:szCs w:val="20"/>
        </w:rPr>
      </w:pPr>
      <w:r>
        <w:rPr>
          <w:i/>
          <w:sz w:val="20"/>
          <w:szCs w:val="20"/>
        </w:rPr>
        <w:t>are not among them</w:t>
      </w:r>
      <w:r w:rsidR="00194609">
        <w:rPr>
          <w:i/>
          <w:sz w:val="20"/>
          <w:szCs w:val="20"/>
        </w:rPr>
        <w:t>; they are not welcome among them</w:t>
      </w:r>
      <w:r>
        <w:rPr>
          <w:i/>
          <w:sz w:val="20"/>
          <w:szCs w:val="20"/>
        </w:rPr>
        <w:t xml:space="preserve">.  However, a multitude of poor approaches </w:t>
      </w:r>
      <w:r w:rsidR="00194609">
        <w:rPr>
          <w:i/>
          <w:sz w:val="20"/>
          <w:szCs w:val="20"/>
        </w:rPr>
        <w:t>Alma</w:t>
      </w:r>
    </w:p>
    <w:p w14:paraId="3E3446E7" w14:textId="77777777" w:rsidR="00F26B55" w:rsidRDefault="0020529D" w:rsidP="00BC321A">
      <w:pPr>
        <w:spacing w:after="0"/>
        <w:ind w:left="0"/>
        <w:rPr>
          <w:i/>
          <w:sz w:val="20"/>
          <w:szCs w:val="20"/>
        </w:rPr>
      </w:pPr>
      <w:r>
        <w:rPr>
          <w:i/>
          <w:sz w:val="20"/>
          <w:szCs w:val="20"/>
        </w:rPr>
        <w:t xml:space="preserve"> from the rear.  One among the</w:t>
      </w:r>
      <w:r w:rsidR="00194609">
        <w:rPr>
          <w:i/>
          <w:sz w:val="20"/>
          <w:szCs w:val="20"/>
        </w:rPr>
        <w:t xml:space="preserve"> poor</w:t>
      </w:r>
      <w:r>
        <w:rPr>
          <w:i/>
          <w:sz w:val="20"/>
          <w:szCs w:val="20"/>
        </w:rPr>
        <w:t xml:space="preserve"> starts to raise a question.  </w:t>
      </w:r>
      <w:r w:rsidR="00167DBD">
        <w:rPr>
          <w:i/>
          <w:sz w:val="20"/>
          <w:szCs w:val="20"/>
        </w:rPr>
        <w:t xml:space="preserve">“When </w:t>
      </w:r>
      <w:r>
        <w:rPr>
          <w:i/>
          <w:sz w:val="20"/>
          <w:szCs w:val="20"/>
        </w:rPr>
        <w:t>Alma hears</w:t>
      </w:r>
      <w:r w:rsidR="006356AF">
        <w:rPr>
          <w:i/>
          <w:sz w:val="20"/>
          <w:szCs w:val="20"/>
        </w:rPr>
        <w:t>”</w:t>
      </w:r>
      <w:r>
        <w:rPr>
          <w:i/>
          <w:sz w:val="20"/>
          <w:szCs w:val="20"/>
        </w:rPr>
        <w:t xml:space="preserve"> the </w:t>
      </w:r>
      <w:r w:rsidR="00194609">
        <w:rPr>
          <w:i/>
          <w:sz w:val="20"/>
          <w:szCs w:val="20"/>
        </w:rPr>
        <w:t xml:space="preserve">start of the </w:t>
      </w:r>
      <w:r>
        <w:rPr>
          <w:i/>
          <w:sz w:val="20"/>
          <w:szCs w:val="20"/>
        </w:rPr>
        <w:t xml:space="preserve">question </w:t>
      </w:r>
    </w:p>
    <w:p w14:paraId="7690D62B" w14:textId="77777777" w:rsidR="00F26B55" w:rsidRDefault="0020529D" w:rsidP="00BC321A">
      <w:pPr>
        <w:spacing w:after="0"/>
        <w:ind w:left="0"/>
        <w:rPr>
          <w:i/>
          <w:sz w:val="20"/>
          <w:szCs w:val="20"/>
        </w:rPr>
      </w:pPr>
      <w:r>
        <w:rPr>
          <w:i/>
          <w:sz w:val="20"/>
          <w:szCs w:val="20"/>
        </w:rPr>
        <w:t xml:space="preserve">he </w:t>
      </w:r>
      <w:r w:rsidR="006356AF">
        <w:rPr>
          <w:i/>
          <w:sz w:val="20"/>
          <w:szCs w:val="20"/>
        </w:rPr>
        <w:t>begins</w:t>
      </w:r>
      <w:r w:rsidR="00194609">
        <w:rPr>
          <w:i/>
          <w:sz w:val="20"/>
          <w:szCs w:val="20"/>
        </w:rPr>
        <w:t xml:space="preserve"> to </w:t>
      </w:r>
      <w:r>
        <w:rPr>
          <w:i/>
          <w:sz w:val="20"/>
          <w:szCs w:val="20"/>
        </w:rPr>
        <w:t>turn around</w:t>
      </w:r>
      <w:r w:rsidR="00194609">
        <w:rPr>
          <w:i/>
          <w:sz w:val="20"/>
          <w:szCs w:val="20"/>
        </w:rPr>
        <w:t xml:space="preserve"> to face the questioner</w:t>
      </w:r>
      <w:r>
        <w:rPr>
          <w:i/>
          <w:sz w:val="20"/>
          <w:szCs w:val="20"/>
        </w:rPr>
        <w:t xml:space="preserve">.  </w:t>
      </w:r>
      <w:r w:rsidR="00167DBD">
        <w:rPr>
          <w:i/>
          <w:sz w:val="20"/>
          <w:szCs w:val="20"/>
        </w:rPr>
        <w:t xml:space="preserve">As Alma listens to the last part of the question and when </w:t>
      </w:r>
    </w:p>
    <w:p w14:paraId="2D75300D" w14:textId="77777777" w:rsidR="00167DBD" w:rsidRDefault="00167DBD" w:rsidP="00BC321A">
      <w:pPr>
        <w:spacing w:after="0"/>
        <w:ind w:left="0"/>
        <w:rPr>
          <w:i/>
          <w:sz w:val="20"/>
          <w:szCs w:val="20"/>
        </w:rPr>
      </w:pPr>
      <w:r>
        <w:rPr>
          <w:i/>
          <w:sz w:val="20"/>
          <w:szCs w:val="20"/>
        </w:rPr>
        <w:t>he fully</w:t>
      </w:r>
      <w:r w:rsidR="0020529D">
        <w:rPr>
          <w:i/>
          <w:sz w:val="20"/>
          <w:szCs w:val="20"/>
        </w:rPr>
        <w:t xml:space="preserve"> turns around </w:t>
      </w:r>
      <w:r w:rsidR="00194609">
        <w:rPr>
          <w:i/>
          <w:sz w:val="20"/>
          <w:szCs w:val="20"/>
        </w:rPr>
        <w:t xml:space="preserve">he </w:t>
      </w:r>
      <w:r w:rsidR="00C0442E" w:rsidRPr="00C0442E">
        <w:rPr>
          <w:i/>
          <w:sz w:val="20"/>
          <w:szCs w:val="20"/>
          <w:u w:val="single"/>
        </w:rPr>
        <w:t>behold</w:t>
      </w:r>
      <w:r w:rsidR="00194609">
        <w:rPr>
          <w:i/>
          <w:sz w:val="20"/>
          <w:szCs w:val="20"/>
        </w:rPr>
        <w:t>s</w:t>
      </w:r>
      <w:r w:rsidR="0020529D">
        <w:rPr>
          <w:i/>
          <w:sz w:val="20"/>
          <w:szCs w:val="20"/>
        </w:rPr>
        <w:t xml:space="preserve"> this multitude of humble poor people</w:t>
      </w:r>
      <w:r>
        <w:rPr>
          <w:i/>
          <w:sz w:val="20"/>
          <w:szCs w:val="20"/>
        </w:rPr>
        <w:t>.</w:t>
      </w:r>
      <w:r w:rsidR="0062784A">
        <w:rPr>
          <w:i/>
          <w:sz w:val="20"/>
          <w:szCs w:val="20"/>
        </w:rPr>
        <w:t>]</w:t>
      </w:r>
      <w:r>
        <w:rPr>
          <w:i/>
          <w:sz w:val="20"/>
          <w:szCs w:val="20"/>
        </w:rPr>
        <w:t xml:space="preserve">  </w:t>
      </w:r>
    </w:p>
    <w:p w14:paraId="03C12317" w14:textId="77777777" w:rsidR="00BC321A" w:rsidRDefault="00BC321A" w:rsidP="00857BEB">
      <w:pPr>
        <w:spacing w:after="0"/>
        <w:ind w:left="0"/>
      </w:pPr>
    </w:p>
    <w:p w14:paraId="236BDDF5" w14:textId="014501FF" w:rsidR="006356AF" w:rsidRDefault="00EE7410" w:rsidP="006356AF">
      <w:pPr>
        <w:spacing w:after="0"/>
        <w:ind w:left="0"/>
      </w:pPr>
      <w:r>
        <w:t xml:space="preserve"> 7 </w:t>
      </w:r>
      <w:r w:rsidR="0062561A">
        <w:t xml:space="preserve">  </w:t>
      </w:r>
      <w:r w:rsidR="00C0442E" w:rsidRPr="00C0442E">
        <w:rPr>
          <w:b/>
          <w:highlight w:val="lightGray"/>
          <w:u w:val="single"/>
        </w:rPr>
        <w:t>Therefore</w:t>
      </w:r>
      <w:r>
        <w:t xml:space="preserve"> </w:t>
      </w:r>
      <w:r w:rsidR="006356AF">
        <w:tab/>
      </w:r>
      <w:r>
        <w:t>he</w:t>
      </w:r>
      <w:r w:rsidR="000B4246">
        <w:t xml:space="preserve"> </w:t>
      </w:r>
      <w:r>
        <w:t xml:space="preserve"> </w:t>
      </w:r>
      <w:r w:rsidR="00167DBD">
        <w:t>[</w:t>
      </w:r>
      <w:r w:rsidR="00167DBD" w:rsidRPr="000B4246">
        <w:rPr>
          <w:b/>
          <w:color w:val="00B0F0"/>
          <w:u w:val="single"/>
        </w:rPr>
        <w:t>Alma</w:t>
      </w:r>
      <w:r w:rsidR="00167DBD">
        <w:t xml:space="preserve">] </w:t>
      </w:r>
      <w:r w:rsidR="006356AF">
        <w:tab/>
      </w:r>
      <w:r w:rsidRPr="000B4246">
        <w:rPr>
          <w:color w:val="FF33CC"/>
          <w:u w:val="single"/>
        </w:rPr>
        <w:t>did</w:t>
      </w:r>
      <w:r>
        <w:t xml:space="preserve"> </w:t>
      </w:r>
      <w:r w:rsidR="006356AF">
        <w:tab/>
      </w:r>
      <w:r w:rsidRPr="000B4246">
        <w:rPr>
          <w:b/>
          <w:highlight w:val="lightGray"/>
          <w:u w:val="single"/>
        </w:rPr>
        <w:t>say</w:t>
      </w:r>
      <w:r>
        <w:t xml:space="preserve"> </w:t>
      </w:r>
      <w:r w:rsidR="0062561A">
        <w:tab/>
      </w:r>
      <w:r w:rsidR="006356AF">
        <w:t>NO MORE</w:t>
      </w:r>
      <w:r>
        <w:t xml:space="preserve"> </w:t>
      </w:r>
    </w:p>
    <w:p w14:paraId="7C2EC71C" w14:textId="77777777" w:rsidR="003343AD" w:rsidRDefault="00EE7410" w:rsidP="006356AF">
      <w:pPr>
        <w:spacing w:after="0"/>
        <w:ind w:left="3600" w:firstLine="720"/>
        <w:rPr>
          <w:color w:val="984806" w:themeColor="accent6" w:themeShade="80"/>
        </w:rPr>
      </w:pPr>
      <w:r>
        <w:t xml:space="preserve">to the other </w:t>
      </w:r>
      <w:r w:rsidR="006356AF">
        <w:tab/>
      </w:r>
      <w:r w:rsidRPr="006356AF">
        <w:rPr>
          <w:color w:val="984806" w:themeColor="accent6" w:themeShade="80"/>
        </w:rPr>
        <w:t>multitude</w:t>
      </w:r>
    </w:p>
    <w:p w14:paraId="29996579" w14:textId="77777777" w:rsidR="00043EC3" w:rsidRDefault="00043EC3" w:rsidP="006356AF">
      <w:pPr>
        <w:spacing w:after="0"/>
        <w:ind w:left="3600" w:firstLine="720"/>
      </w:pPr>
    </w:p>
    <w:p w14:paraId="7CD6A6CC" w14:textId="77777777" w:rsidR="003343AD" w:rsidRDefault="00EE7410" w:rsidP="006356AF">
      <w:pPr>
        <w:spacing w:after="0"/>
      </w:pPr>
      <w:r w:rsidRPr="00043EC3">
        <w:rPr>
          <w:b/>
        </w:rPr>
        <w:t xml:space="preserve">but </w:t>
      </w:r>
      <w:r w:rsidR="006356AF">
        <w:tab/>
      </w:r>
      <w:r>
        <w:t xml:space="preserve">he </w:t>
      </w:r>
      <w:r w:rsidR="006356AF">
        <w:t xml:space="preserve"> [</w:t>
      </w:r>
      <w:r w:rsidR="006356AF" w:rsidRPr="000B4246">
        <w:rPr>
          <w:b/>
          <w:color w:val="00B0F0"/>
          <w:u w:val="single"/>
        </w:rPr>
        <w:t>Alma</w:t>
      </w:r>
      <w:r w:rsidR="006356AF">
        <w:t>]</w:t>
      </w:r>
      <w:r w:rsidR="006356AF">
        <w:tab/>
      </w:r>
      <w:r w:rsidR="006356AF">
        <w:tab/>
      </w:r>
      <w:r w:rsidRPr="006356AF">
        <w:rPr>
          <w:b/>
        </w:rPr>
        <w:t>stretched forth</w:t>
      </w:r>
      <w:r>
        <w:t xml:space="preserve"> </w:t>
      </w:r>
      <w:r w:rsidR="006356AF">
        <w:tab/>
      </w:r>
      <w:r w:rsidRPr="00043EC3">
        <w:rPr>
          <w:b/>
          <w:color w:val="00B0F0"/>
        </w:rPr>
        <w:t>his</w:t>
      </w:r>
      <w:r>
        <w:t xml:space="preserve"> </w:t>
      </w:r>
      <w:r w:rsidR="006356AF">
        <w:t xml:space="preserve">    </w:t>
      </w:r>
      <w:r w:rsidR="006356AF" w:rsidRPr="00043EC3">
        <w:rPr>
          <w:b/>
        </w:rPr>
        <w:t xml:space="preserve"> </w:t>
      </w:r>
      <w:r w:rsidRPr="00043EC3">
        <w:rPr>
          <w:b/>
        </w:rPr>
        <w:t>hand</w:t>
      </w:r>
    </w:p>
    <w:p w14:paraId="51C9EA20" w14:textId="77777777" w:rsidR="006356AF" w:rsidRDefault="00EE7410" w:rsidP="00857BEB">
      <w:pPr>
        <w:spacing w:after="0"/>
        <w:ind w:left="2160" w:firstLine="720"/>
      </w:pPr>
      <w:r w:rsidRPr="00043EC3">
        <w:rPr>
          <w:b/>
        </w:rPr>
        <w:t>and</w:t>
      </w:r>
      <w:r>
        <w:t xml:space="preserve"> </w:t>
      </w:r>
      <w:r w:rsidR="006356AF">
        <w:tab/>
      </w:r>
      <w:r w:rsidRPr="004B48B6">
        <w:rPr>
          <w:b/>
        </w:rPr>
        <w:t>cried</w:t>
      </w:r>
      <w:r>
        <w:t xml:space="preserve"> </w:t>
      </w:r>
      <w:r w:rsidR="006356AF">
        <w:tab/>
      </w:r>
      <w:r>
        <w:t xml:space="preserve">unto </w:t>
      </w:r>
      <w:r w:rsidR="006356AF">
        <w:tab/>
        <w:t xml:space="preserve">           </w:t>
      </w:r>
      <w:r>
        <w:t xml:space="preserve">those </w:t>
      </w:r>
    </w:p>
    <w:p w14:paraId="4A27BDF1" w14:textId="77777777" w:rsidR="006356AF" w:rsidRDefault="006356AF" w:rsidP="006356AF">
      <w:pPr>
        <w:spacing w:after="0"/>
      </w:pPr>
      <w:r>
        <w:t xml:space="preserve">    </w:t>
      </w:r>
      <w:r>
        <w:tab/>
      </w:r>
      <w:r>
        <w:tab/>
      </w:r>
      <w:r>
        <w:tab/>
      </w:r>
      <w:r>
        <w:tab/>
      </w:r>
      <w:r>
        <w:tab/>
      </w:r>
      <w:r>
        <w:tab/>
        <w:t xml:space="preserve">           </w:t>
      </w:r>
      <w:r w:rsidR="00EE7410">
        <w:t xml:space="preserve">whom </w:t>
      </w:r>
    </w:p>
    <w:p w14:paraId="71AEAB1A" w14:textId="77777777" w:rsidR="003343AD" w:rsidRPr="006356AF" w:rsidRDefault="00EE7410" w:rsidP="006356AF">
      <w:pPr>
        <w:spacing w:after="0"/>
        <w:ind w:firstLine="720"/>
      </w:pPr>
      <w:r w:rsidRPr="006356AF">
        <w:t xml:space="preserve">he </w:t>
      </w:r>
      <w:r w:rsidR="00043EC3">
        <w:t xml:space="preserve"> [</w:t>
      </w:r>
      <w:r w:rsidR="00043EC3" w:rsidRPr="000B4246">
        <w:rPr>
          <w:b/>
          <w:color w:val="00B0F0"/>
          <w:u w:val="single"/>
        </w:rPr>
        <w:t>Alma</w:t>
      </w:r>
      <w:r w:rsidR="00043EC3">
        <w:t>]</w:t>
      </w:r>
      <w:r w:rsidR="00043EC3">
        <w:tab/>
      </w:r>
      <w:r w:rsidR="00043EC3">
        <w:tab/>
      </w:r>
      <w:r w:rsidRPr="0020524F">
        <w:rPr>
          <w:b/>
          <w:color w:val="CC0099"/>
          <w:highlight w:val="lightGray"/>
          <w:u w:val="single"/>
        </w:rPr>
        <w:t>beheld</w:t>
      </w:r>
    </w:p>
    <w:p w14:paraId="54E6FB81" w14:textId="77777777" w:rsidR="003343AD" w:rsidRDefault="00EE7410" w:rsidP="00043EC3">
      <w:pPr>
        <w:spacing w:after="0"/>
        <w:ind w:firstLine="720"/>
      </w:pPr>
      <w:r>
        <w:t xml:space="preserve">who were </w:t>
      </w:r>
      <w:r w:rsidR="00043EC3">
        <w:tab/>
      </w:r>
      <w:r w:rsidRPr="0062561A">
        <w:rPr>
          <w:color w:val="00B0F0"/>
        </w:rPr>
        <w:t>truly</w:t>
      </w:r>
      <w:r>
        <w:t xml:space="preserve"> </w:t>
      </w:r>
      <w:r w:rsidR="00043EC3">
        <w:tab/>
      </w:r>
      <w:r w:rsidRPr="0062561A">
        <w:rPr>
          <w:b/>
        </w:rPr>
        <w:t>penitent</w:t>
      </w:r>
      <w:r w:rsidR="00CA4012" w:rsidRPr="0062561A">
        <w:rPr>
          <w:b/>
        </w:rPr>
        <w:t xml:space="preserve"> </w:t>
      </w:r>
      <w:r w:rsidR="00CA4012">
        <w:t xml:space="preserve"> </w:t>
      </w:r>
      <w:r w:rsidR="00043EC3">
        <w:t xml:space="preserve">   </w:t>
      </w:r>
      <w:r w:rsidR="00B055FD" w:rsidRPr="00B055FD">
        <w:rPr>
          <w:i/>
          <w:sz w:val="20"/>
          <w:szCs w:val="20"/>
        </w:rPr>
        <w:t>[repentant]</w:t>
      </w:r>
    </w:p>
    <w:p w14:paraId="3C4B75D4" w14:textId="77777777" w:rsidR="00167DBD" w:rsidRDefault="00167DBD" w:rsidP="00857BEB">
      <w:pPr>
        <w:spacing w:after="0"/>
        <w:ind w:left="0"/>
      </w:pPr>
    </w:p>
    <w:p w14:paraId="35F42A6C" w14:textId="77777777" w:rsidR="00253D66" w:rsidRDefault="0020529D" w:rsidP="00043EC3">
      <w:pPr>
        <w:spacing w:after="0"/>
        <w:ind w:left="0"/>
        <w:rPr>
          <w:i/>
          <w:sz w:val="20"/>
          <w:szCs w:val="20"/>
        </w:rPr>
      </w:pPr>
      <w:r w:rsidRPr="00167DBD">
        <w:rPr>
          <w:i/>
          <w:sz w:val="20"/>
          <w:szCs w:val="20"/>
        </w:rPr>
        <w:t xml:space="preserve">[Note*  </w:t>
      </w:r>
      <w:r w:rsidR="00194609" w:rsidRPr="00167DBD">
        <w:rPr>
          <w:i/>
          <w:sz w:val="20"/>
          <w:szCs w:val="20"/>
        </w:rPr>
        <w:t xml:space="preserve">Here </w:t>
      </w:r>
      <w:r w:rsidRPr="00167DBD">
        <w:rPr>
          <w:i/>
          <w:sz w:val="20"/>
          <w:szCs w:val="20"/>
        </w:rPr>
        <w:t>with the phrase</w:t>
      </w:r>
      <w:r w:rsidR="00043EC3">
        <w:rPr>
          <w:i/>
          <w:sz w:val="20"/>
          <w:szCs w:val="20"/>
        </w:rPr>
        <w:t>,</w:t>
      </w:r>
      <w:r w:rsidRPr="00167DBD">
        <w:rPr>
          <w:i/>
          <w:sz w:val="20"/>
          <w:szCs w:val="20"/>
        </w:rPr>
        <w:t xml:space="preserve"> “he did say no more to the other multitude,” we find </w:t>
      </w:r>
      <w:r w:rsidR="00194609" w:rsidRPr="00167DBD">
        <w:rPr>
          <w:i/>
          <w:sz w:val="20"/>
          <w:szCs w:val="20"/>
        </w:rPr>
        <w:t xml:space="preserve">the </w:t>
      </w:r>
      <w:r w:rsidRPr="00167DBD">
        <w:rPr>
          <w:i/>
          <w:sz w:val="20"/>
          <w:szCs w:val="20"/>
        </w:rPr>
        <w:t>other dimension of the phrase “turned him about.”  That is, Alma “turned him</w:t>
      </w:r>
      <w:r w:rsidR="00194609" w:rsidRPr="00167DBD">
        <w:rPr>
          <w:i/>
          <w:sz w:val="20"/>
          <w:szCs w:val="20"/>
        </w:rPr>
        <w:t>self</w:t>
      </w:r>
      <w:r w:rsidRPr="00167DBD">
        <w:rPr>
          <w:i/>
          <w:sz w:val="20"/>
          <w:szCs w:val="20"/>
        </w:rPr>
        <w:t xml:space="preserve"> about” from talking with the </w:t>
      </w:r>
      <w:r w:rsidR="00544070">
        <w:rPr>
          <w:i/>
          <w:sz w:val="20"/>
          <w:szCs w:val="20"/>
        </w:rPr>
        <w:t xml:space="preserve">unbelieving </w:t>
      </w:r>
      <w:r w:rsidRPr="00167DBD">
        <w:rPr>
          <w:i/>
          <w:sz w:val="20"/>
          <w:szCs w:val="20"/>
        </w:rPr>
        <w:t xml:space="preserve">Zoramites </w:t>
      </w:r>
    </w:p>
    <w:p w14:paraId="679D308E" w14:textId="77777777" w:rsidR="00A96CBC" w:rsidRDefault="0020529D" w:rsidP="00043EC3">
      <w:pPr>
        <w:spacing w:after="0"/>
        <w:ind w:left="0"/>
        <w:rPr>
          <w:i/>
          <w:sz w:val="20"/>
          <w:szCs w:val="20"/>
        </w:rPr>
      </w:pPr>
      <w:r w:rsidRPr="00167DBD">
        <w:rPr>
          <w:i/>
          <w:sz w:val="20"/>
          <w:szCs w:val="20"/>
        </w:rPr>
        <w:t>and began to ad</w:t>
      </w:r>
      <w:r w:rsidR="00194609" w:rsidRPr="00167DBD">
        <w:rPr>
          <w:i/>
          <w:sz w:val="20"/>
          <w:szCs w:val="20"/>
        </w:rPr>
        <w:t>dress th</w:t>
      </w:r>
      <w:r w:rsidR="00B055FD">
        <w:rPr>
          <w:i/>
          <w:sz w:val="20"/>
          <w:szCs w:val="20"/>
        </w:rPr>
        <w:t>ose who were poor, humble, prepared and repentant</w:t>
      </w:r>
      <w:r w:rsidR="00194609" w:rsidRPr="00167DBD">
        <w:rPr>
          <w:i/>
          <w:sz w:val="20"/>
          <w:szCs w:val="20"/>
        </w:rPr>
        <w:t>.</w:t>
      </w:r>
      <w:r w:rsidR="0062784A">
        <w:rPr>
          <w:i/>
          <w:sz w:val="20"/>
          <w:szCs w:val="20"/>
        </w:rPr>
        <w:t xml:space="preserve">   I might point out that the </w:t>
      </w:r>
    </w:p>
    <w:p w14:paraId="40FB74F9" w14:textId="77777777" w:rsidR="00A96CBC" w:rsidRDefault="0062784A" w:rsidP="00043EC3">
      <w:pPr>
        <w:spacing w:after="0"/>
        <w:ind w:left="0"/>
        <w:rPr>
          <w:i/>
          <w:sz w:val="20"/>
          <w:szCs w:val="20"/>
        </w:rPr>
      </w:pPr>
      <w:r>
        <w:rPr>
          <w:i/>
          <w:sz w:val="20"/>
          <w:szCs w:val="20"/>
        </w:rPr>
        <w:t xml:space="preserve">phrase “turned him about” also </w:t>
      </w:r>
      <w:r w:rsidRPr="00BC321A">
        <w:rPr>
          <w:i/>
          <w:sz w:val="20"/>
          <w:szCs w:val="20"/>
        </w:rPr>
        <w:t xml:space="preserve">alludes to a </w:t>
      </w:r>
      <w:r>
        <w:rPr>
          <w:i/>
          <w:sz w:val="20"/>
          <w:szCs w:val="20"/>
        </w:rPr>
        <w:t xml:space="preserve">circumstance </w:t>
      </w:r>
      <w:r w:rsidRPr="00BC321A">
        <w:rPr>
          <w:i/>
          <w:sz w:val="20"/>
          <w:szCs w:val="20"/>
        </w:rPr>
        <w:t>in the Savior</w:t>
      </w:r>
      <w:r>
        <w:rPr>
          <w:i/>
          <w:sz w:val="20"/>
          <w:szCs w:val="20"/>
        </w:rPr>
        <w:t>’</w:t>
      </w:r>
      <w:r w:rsidRPr="00BC321A">
        <w:rPr>
          <w:i/>
          <w:sz w:val="20"/>
          <w:szCs w:val="20"/>
        </w:rPr>
        <w:t xml:space="preserve">s life when he </w:t>
      </w:r>
      <w:r>
        <w:rPr>
          <w:i/>
          <w:sz w:val="20"/>
          <w:szCs w:val="20"/>
        </w:rPr>
        <w:t xml:space="preserve">was walking forward </w:t>
      </w:r>
    </w:p>
    <w:p w14:paraId="22447145" w14:textId="77777777" w:rsidR="00A96CBC" w:rsidRDefault="0062784A" w:rsidP="00043EC3">
      <w:pPr>
        <w:spacing w:after="0"/>
        <w:ind w:left="0"/>
        <w:rPr>
          <w:i/>
          <w:sz w:val="20"/>
          <w:szCs w:val="20"/>
        </w:rPr>
      </w:pPr>
      <w:r>
        <w:rPr>
          <w:i/>
          <w:sz w:val="20"/>
          <w:szCs w:val="20"/>
        </w:rPr>
        <w:t>through</w:t>
      </w:r>
      <w:r w:rsidR="00A96CBC">
        <w:rPr>
          <w:i/>
          <w:sz w:val="20"/>
          <w:szCs w:val="20"/>
        </w:rPr>
        <w:t xml:space="preserve"> </w:t>
      </w:r>
      <w:r>
        <w:rPr>
          <w:i/>
          <w:sz w:val="20"/>
          <w:szCs w:val="20"/>
        </w:rPr>
        <w:t xml:space="preserve">a throng of people.  A </w:t>
      </w:r>
      <w:r w:rsidRPr="00BC321A">
        <w:rPr>
          <w:i/>
          <w:sz w:val="20"/>
          <w:szCs w:val="20"/>
        </w:rPr>
        <w:t xml:space="preserve">poor sick woman reached out and touched him thinking that if only she could </w:t>
      </w:r>
    </w:p>
    <w:p w14:paraId="11E059F3" w14:textId="77777777" w:rsidR="00A96CBC" w:rsidRDefault="0062784A" w:rsidP="00043EC3">
      <w:pPr>
        <w:spacing w:after="0"/>
        <w:ind w:left="0"/>
        <w:rPr>
          <w:i/>
          <w:sz w:val="20"/>
          <w:szCs w:val="20"/>
        </w:rPr>
      </w:pPr>
      <w:r w:rsidRPr="00BC321A">
        <w:rPr>
          <w:i/>
          <w:sz w:val="20"/>
          <w:szCs w:val="20"/>
        </w:rPr>
        <w:t>touch Christ</w:t>
      </w:r>
      <w:r>
        <w:rPr>
          <w:i/>
          <w:sz w:val="20"/>
          <w:szCs w:val="20"/>
        </w:rPr>
        <w:t>’s clothes</w:t>
      </w:r>
      <w:r w:rsidRPr="00BC321A">
        <w:rPr>
          <w:i/>
          <w:sz w:val="20"/>
          <w:szCs w:val="20"/>
        </w:rPr>
        <w:t xml:space="preserve"> that she would be healed.  But Jesus felt “virtue” go out of him and “turned him about</w:t>
      </w:r>
      <w:r w:rsidR="00043EC3">
        <w:rPr>
          <w:i/>
          <w:sz w:val="20"/>
          <w:szCs w:val="20"/>
        </w:rPr>
        <w:t>,</w:t>
      </w:r>
      <w:r w:rsidRPr="00BC321A">
        <w:rPr>
          <w:i/>
          <w:sz w:val="20"/>
          <w:szCs w:val="20"/>
        </w:rPr>
        <w:t xml:space="preserve">” </w:t>
      </w:r>
    </w:p>
    <w:p w14:paraId="76A538D1" w14:textId="77777777" w:rsidR="00A96CBC" w:rsidRDefault="0062784A" w:rsidP="00043EC3">
      <w:pPr>
        <w:spacing w:after="0"/>
        <w:ind w:left="0"/>
        <w:rPr>
          <w:i/>
          <w:sz w:val="20"/>
          <w:szCs w:val="20"/>
        </w:rPr>
      </w:pPr>
      <w:r w:rsidRPr="00BC321A">
        <w:rPr>
          <w:i/>
          <w:sz w:val="20"/>
          <w:szCs w:val="20"/>
        </w:rPr>
        <w:t>or</w:t>
      </w:r>
      <w:r w:rsidR="00A96CBC">
        <w:rPr>
          <w:i/>
          <w:sz w:val="20"/>
          <w:szCs w:val="20"/>
        </w:rPr>
        <w:t xml:space="preserve"> </w:t>
      </w:r>
      <w:r w:rsidRPr="00BC321A">
        <w:rPr>
          <w:i/>
          <w:sz w:val="20"/>
          <w:szCs w:val="20"/>
        </w:rPr>
        <w:t xml:space="preserve">turned around from what he was doing in order to address </w:t>
      </w:r>
      <w:r>
        <w:rPr>
          <w:i/>
          <w:sz w:val="20"/>
          <w:szCs w:val="20"/>
        </w:rPr>
        <w:t>whatever was the cause of this</w:t>
      </w:r>
      <w:r w:rsidR="00043EC3">
        <w:rPr>
          <w:i/>
          <w:sz w:val="20"/>
          <w:szCs w:val="20"/>
        </w:rPr>
        <w:t xml:space="preserve"> “virtue” going </w:t>
      </w:r>
    </w:p>
    <w:p w14:paraId="167BF47E" w14:textId="76351F14" w:rsidR="00EE7410" w:rsidRDefault="00043EC3" w:rsidP="00043EC3">
      <w:pPr>
        <w:spacing w:after="0"/>
        <w:ind w:left="0"/>
        <w:rPr>
          <w:i/>
          <w:sz w:val="20"/>
          <w:szCs w:val="20"/>
        </w:rPr>
      </w:pPr>
      <w:r>
        <w:rPr>
          <w:i/>
          <w:sz w:val="20"/>
          <w:szCs w:val="20"/>
        </w:rPr>
        <w:t>out</w:t>
      </w:r>
      <w:r w:rsidR="00A96CBC">
        <w:rPr>
          <w:i/>
          <w:sz w:val="20"/>
          <w:szCs w:val="20"/>
        </w:rPr>
        <w:t xml:space="preserve"> </w:t>
      </w:r>
      <w:r>
        <w:rPr>
          <w:i/>
          <w:sz w:val="20"/>
          <w:szCs w:val="20"/>
        </w:rPr>
        <w:t xml:space="preserve">from him.  He “turned him about” towards </w:t>
      </w:r>
      <w:r w:rsidR="0062784A" w:rsidRPr="00BC321A">
        <w:rPr>
          <w:i/>
          <w:sz w:val="20"/>
          <w:szCs w:val="20"/>
        </w:rPr>
        <w:t>this p</w:t>
      </w:r>
      <w:r w:rsidR="001B3B33">
        <w:rPr>
          <w:i/>
          <w:sz w:val="20"/>
          <w:szCs w:val="20"/>
        </w:rPr>
        <w:t>oor woman – see Mark 5: 24-34</w:t>
      </w:r>
      <w:r w:rsidR="004F67BE">
        <w:rPr>
          <w:i/>
          <w:sz w:val="20"/>
          <w:szCs w:val="20"/>
        </w:rPr>
        <w:t>.</w:t>
      </w:r>
      <w:r w:rsidR="001B3B33">
        <w:rPr>
          <w:i/>
          <w:sz w:val="20"/>
          <w:szCs w:val="20"/>
        </w:rPr>
        <w:t>]</w:t>
      </w:r>
    </w:p>
    <w:p w14:paraId="2C5F4AA2" w14:textId="77777777" w:rsidR="00043EC3" w:rsidRDefault="00043EC3" w:rsidP="00043EC3">
      <w:pPr>
        <w:spacing w:after="0"/>
        <w:ind w:left="0"/>
        <w:rPr>
          <w:i/>
          <w:sz w:val="20"/>
          <w:szCs w:val="20"/>
        </w:rPr>
      </w:pPr>
      <w:r>
        <w:rPr>
          <w:i/>
          <w:sz w:val="20"/>
          <w:szCs w:val="20"/>
        </w:rPr>
        <w:t>__________</w:t>
      </w:r>
    </w:p>
    <w:p w14:paraId="5EBEFFEB" w14:textId="77777777" w:rsidR="00043EC3" w:rsidRPr="00167DBD" w:rsidRDefault="00043EC3" w:rsidP="00043EC3">
      <w:pPr>
        <w:spacing w:after="0"/>
        <w:ind w:left="0"/>
        <w:rPr>
          <w:i/>
          <w:sz w:val="20"/>
          <w:szCs w:val="20"/>
        </w:rPr>
      </w:pPr>
    </w:p>
    <w:p w14:paraId="606CB6C2" w14:textId="3490277B" w:rsidR="00EE7410" w:rsidRDefault="00EE7410" w:rsidP="00857BEB">
      <w:pPr>
        <w:spacing w:after="0"/>
        <w:ind w:left="0"/>
        <w:jc w:val="center"/>
        <w:rPr>
          <w:i/>
        </w:rPr>
      </w:pPr>
      <w:r w:rsidRPr="004B48B6">
        <w:rPr>
          <w:i/>
        </w:rPr>
        <w:t xml:space="preserve">Alma Talks on </w:t>
      </w:r>
      <w:r w:rsidR="006D44CB">
        <w:rPr>
          <w:i/>
        </w:rPr>
        <w:t xml:space="preserve">the Role of Humility and </w:t>
      </w:r>
      <w:r w:rsidRPr="004B48B6">
        <w:rPr>
          <w:i/>
        </w:rPr>
        <w:t>Faith</w:t>
      </w:r>
    </w:p>
    <w:p w14:paraId="194762F7" w14:textId="284F0E52" w:rsidR="006D44CB" w:rsidRPr="004B48B6" w:rsidRDefault="006D44CB" w:rsidP="00857BEB">
      <w:pPr>
        <w:spacing w:after="0"/>
        <w:ind w:left="0"/>
        <w:jc w:val="center"/>
        <w:rPr>
          <w:i/>
        </w:rPr>
      </w:pPr>
      <w:r>
        <w:rPr>
          <w:i/>
        </w:rPr>
        <w:t>In Nourishing the Covenant Word</w:t>
      </w:r>
    </w:p>
    <w:p w14:paraId="168D8B3F" w14:textId="5B4BF0DF" w:rsidR="00DC4996" w:rsidRPr="00DC4996" w:rsidRDefault="004A71BC" w:rsidP="00DC4996">
      <w:pPr>
        <w:spacing w:after="0"/>
        <w:ind w:left="0"/>
        <w:jc w:val="center"/>
        <w:rPr>
          <w:b/>
          <w:color w:val="F79646" w:themeColor="accent6"/>
          <w:sz w:val="18"/>
          <w:szCs w:val="18"/>
        </w:rPr>
      </w:pPr>
      <w:r w:rsidRPr="00DC4996">
        <w:rPr>
          <w:b/>
          <w:color w:val="F79646" w:themeColor="accent6"/>
          <w:sz w:val="18"/>
          <w:szCs w:val="18"/>
        </w:rPr>
        <w:t>[Sermon quoted from 1</w:t>
      </w:r>
      <w:r w:rsidR="00DC4996" w:rsidRPr="00066C76">
        <w:rPr>
          <w:b/>
          <w:color w:val="F79646" w:themeColor="accent6"/>
          <w:sz w:val="18"/>
          <w:szCs w:val="18"/>
          <w:vertAlign w:val="superscript"/>
        </w:rPr>
        <w:t>o</w:t>
      </w:r>
      <w:r w:rsidR="00DC4996" w:rsidRPr="00DC4996">
        <w:rPr>
          <w:b/>
          <w:color w:val="F79646" w:themeColor="accent6"/>
          <w:sz w:val="18"/>
          <w:szCs w:val="18"/>
        </w:rPr>
        <w:t xml:space="preserve"> source  - Alma 32:8—33:23]</w:t>
      </w:r>
    </w:p>
    <w:p w14:paraId="0B6475AE" w14:textId="77777777" w:rsidR="00DC4996" w:rsidRDefault="00DC4996" w:rsidP="00857BEB">
      <w:pPr>
        <w:spacing w:after="0"/>
        <w:ind w:left="0"/>
      </w:pPr>
    </w:p>
    <w:p w14:paraId="73DDF98D" w14:textId="77777777" w:rsidR="00043EC3" w:rsidRDefault="00043EC3" w:rsidP="00043EC3">
      <w:pPr>
        <w:spacing w:after="0"/>
      </w:pPr>
      <w:r>
        <w:rPr>
          <w:b/>
        </w:rPr>
        <w:t>A</w:t>
      </w:r>
      <w:r w:rsidRPr="00043EC3">
        <w:rPr>
          <w:b/>
        </w:rPr>
        <w:t xml:space="preserve">nd </w:t>
      </w:r>
      <w:r>
        <w:rPr>
          <w:b/>
        </w:rPr>
        <w:t xml:space="preserve">    </w:t>
      </w:r>
      <w:r w:rsidRPr="00043EC3">
        <w:rPr>
          <w:highlight w:val="lightGray"/>
        </w:rPr>
        <w:t>[</w:t>
      </w:r>
      <w:r w:rsidRPr="004D7710">
        <w:rPr>
          <w:highlight w:val="lightGray"/>
          <w:u w:val="single"/>
        </w:rPr>
        <w:t xml:space="preserve">he    </w:t>
      </w:r>
      <w:r w:rsidRPr="004D7710">
        <w:rPr>
          <w:b/>
          <w:color w:val="00B0F0"/>
          <w:highlight w:val="lightGray"/>
          <w:u w:val="single"/>
        </w:rPr>
        <w:t>Alma</w:t>
      </w:r>
      <w:r w:rsidRPr="004D7710">
        <w:rPr>
          <w:highlight w:val="lightGray"/>
          <w:u w:val="single"/>
        </w:rPr>
        <w:t>]</w:t>
      </w:r>
      <w:r w:rsidRPr="004D7710">
        <w:rPr>
          <w:highlight w:val="lightGray"/>
          <w:u w:val="single"/>
        </w:rPr>
        <w:tab/>
      </w:r>
      <w:r w:rsidRPr="004D7710">
        <w:rPr>
          <w:highlight w:val="lightGray"/>
          <w:u w:val="single"/>
        </w:rPr>
        <w:tab/>
      </w:r>
      <w:r w:rsidRPr="004D7710">
        <w:rPr>
          <w:b/>
          <w:highlight w:val="lightGray"/>
          <w:u w:val="single"/>
        </w:rPr>
        <w:t>said</w:t>
      </w:r>
      <w:r w:rsidRPr="004D7710">
        <w:rPr>
          <w:highlight w:val="lightGray"/>
          <w:u w:val="single"/>
        </w:rPr>
        <w:t xml:space="preserve"> </w:t>
      </w:r>
      <w:r w:rsidRPr="004D7710">
        <w:rPr>
          <w:highlight w:val="lightGray"/>
          <w:u w:val="single"/>
        </w:rPr>
        <w:tab/>
        <w:t xml:space="preserve">unto </w:t>
      </w:r>
      <w:r w:rsidRPr="004D7710">
        <w:rPr>
          <w:highlight w:val="lightGray"/>
          <w:u w:val="single"/>
        </w:rPr>
        <w:tab/>
        <w:t xml:space="preserve">           them</w:t>
      </w:r>
      <w:r w:rsidR="00D70479" w:rsidRPr="00D70479">
        <w:tab/>
      </w:r>
      <w:r w:rsidR="00D70479" w:rsidRPr="00D70479">
        <w:tab/>
      </w:r>
      <w:r w:rsidR="00D70479">
        <w:tab/>
      </w:r>
      <w:r w:rsidR="00D70479">
        <w:tab/>
        <w:t xml:space="preserve">         </w:t>
      </w:r>
      <w:r w:rsidR="00412739">
        <w:rPr>
          <w:sz w:val="18"/>
          <w:szCs w:val="18"/>
        </w:rPr>
        <w:t>gg</w:t>
      </w:r>
    </w:p>
    <w:p w14:paraId="25BB978D" w14:textId="77777777" w:rsidR="00043EC3" w:rsidRDefault="00043EC3" w:rsidP="00857BEB">
      <w:pPr>
        <w:spacing w:after="0"/>
        <w:ind w:left="0"/>
      </w:pPr>
    </w:p>
    <w:p w14:paraId="28B1C37B" w14:textId="73235F04" w:rsidR="00E92605" w:rsidRDefault="00EE7410" w:rsidP="00857BEB">
      <w:pPr>
        <w:spacing w:after="0"/>
        <w:ind w:left="0"/>
      </w:pPr>
      <w:r>
        <w:t xml:space="preserve"> 8 </w:t>
      </w:r>
      <w:r w:rsidR="004B48B6">
        <w:tab/>
      </w:r>
      <w:r w:rsidR="00E92605">
        <w:tab/>
      </w:r>
      <w:r w:rsidRPr="00244FC4">
        <w:rPr>
          <w:b/>
          <w:bCs/>
          <w:color w:val="00B0F0"/>
        </w:rPr>
        <w:t>I</w:t>
      </w:r>
      <w:r>
        <w:t xml:space="preserve"> </w:t>
      </w:r>
      <w:r w:rsidR="00E92605">
        <w:t xml:space="preserve">    [</w:t>
      </w:r>
      <w:r w:rsidR="00E92605" w:rsidRPr="000B4246">
        <w:rPr>
          <w:b/>
          <w:color w:val="00B0F0"/>
          <w:u w:val="single"/>
        </w:rPr>
        <w:t>Alma</w:t>
      </w:r>
      <w:r w:rsidR="00E92605">
        <w:t>]</w:t>
      </w:r>
      <w:r w:rsidR="00E92605">
        <w:tab/>
      </w:r>
      <w:r w:rsidR="00E92605">
        <w:tab/>
      </w:r>
      <w:r w:rsidR="00C0442E" w:rsidRPr="003B13F8">
        <w:rPr>
          <w:b/>
          <w:color w:val="CC0099"/>
          <w:highlight w:val="lightGray"/>
          <w:u w:val="single"/>
        </w:rPr>
        <w:t>behold</w:t>
      </w:r>
      <w:r w:rsidRPr="000523B0">
        <w:rPr>
          <w:b/>
        </w:rPr>
        <w:t xml:space="preserve"> </w:t>
      </w:r>
      <w:r w:rsidR="009E4C80">
        <w:rPr>
          <w:b/>
        </w:rPr>
        <w:tab/>
      </w:r>
      <w:r w:rsidR="009E4C80">
        <w:rPr>
          <w:b/>
        </w:rPr>
        <w:tab/>
      </w:r>
      <w:r w:rsidR="009E4C80">
        <w:rPr>
          <w:b/>
        </w:rPr>
        <w:tab/>
      </w:r>
      <w:r w:rsidR="009E4C80">
        <w:rPr>
          <w:b/>
        </w:rPr>
        <w:tab/>
      </w:r>
      <w:r w:rsidR="009E4C80">
        <w:rPr>
          <w:b/>
        </w:rPr>
        <w:tab/>
      </w:r>
      <w:r w:rsidR="00A96CBC" w:rsidRPr="00A96CBC">
        <w:rPr>
          <w:bCs/>
        </w:rPr>
        <w:t xml:space="preserve">          </w:t>
      </w:r>
      <w:r w:rsidR="003737E8">
        <w:rPr>
          <w:bCs/>
        </w:rPr>
        <w:t xml:space="preserve"> </w:t>
      </w:r>
      <w:r w:rsidR="00A96CBC" w:rsidRPr="00A96CBC">
        <w:rPr>
          <w:bCs/>
        </w:rPr>
        <w:t xml:space="preserve"> </w:t>
      </w:r>
      <w:r w:rsidR="00A96CBC" w:rsidRPr="00A96CBC">
        <w:rPr>
          <w:bCs/>
          <w:color w:val="00B0F0"/>
          <w:sz w:val="16"/>
          <w:szCs w:val="16"/>
        </w:rPr>
        <w:t>[Reasoning]</w:t>
      </w:r>
      <w:r w:rsidR="00A96CBC" w:rsidRPr="00A96CBC">
        <w:rPr>
          <w:b/>
          <w:color w:val="00B0F0"/>
          <w:sz w:val="16"/>
          <w:szCs w:val="16"/>
        </w:rPr>
        <w:t xml:space="preserve"> </w:t>
      </w:r>
      <w:r w:rsidR="009E4C80" w:rsidRPr="00A96CBC">
        <w:rPr>
          <w:b/>
          <w:color w:val="00B0F0"/>
        </w:rPr>
        <w:t xml:space="preserve">  </w:t>
      </w:r>
      <w:r w:rsidR="009E4C80">
        <w:rPr>
          <w:color w:val="00B0F0"/>
          <w:sz w:val="18"/>
          <w:szCs w:val="18"/>
        </w:rPr>
        <w:t>R</w:t>
      </w:r>
    </w:p>
    <w:p w14:paraId="46A5158F" w14:textId="77777777" w:rsidR="004B48B6" w:rsidRPr="00E92605" w:rsidRDefault="00EE7410" w:rsidP="00E92605">
      <w:pPr>
        <w:spacing w:after="0"/>
        <w:ind w:left="0" w:firstLine="720"/>
      </w:pPr>
      <w:r w:rsidRPr="000523B0">
        <w:rPr>
          <w:b/>
        </w:rPr>
        <w:t>that</w:t>
      </w:r>
      <w:r>
        <w:t xml:space="preserve"> </w:t>
      </w:r>
      <w:r w:rsidR="00E92605">
        <w:tab/>
      </w:r>
      <w:r w:rsidRPr="000B4246">
        <w:rPr>
          <w:b/>
          <w:bCs/>
          <w:color w:val="F79646" w:themeColor="accent6"/>
          <w:u w:val="single"/>
        </w:rPr>
        <w:t>ye</w:t>
      </w:r>
      <w:r>
        <w:t xml:space="preserve"> </w:t>
      </w:r>
      <w:r w:rsidR="00E92605">
        <w:tab/>
      </w:r>
      <w:r>
        <w:t xml:space="preserve">are </w:t>
      </w:r>
      <w:r w:rsidR="00E92605">
        <w:tab/>
      </w:r>
      <w:r w:rsidR="00E92605">
        <w:tab/>
      </w:r>
      <w:r w:rsidRPr="00E92605">
        <w:rPr>
          <w:b/>
          <w:color w:val="F79646" w:themeColor="accent6"/>
          <w:u w:val="single"/>
        </w:rPr>
        <w:t>lowly</w:t>
      </w:r>
      <w:r w:rsidRPr="00E92605">
        <w:rPr>
          <w:b/>
          <w:color w:val="F79646" w:themeColor="accent6"/>
        </w:rPr>
        <w:t xml:space="preserve"> </w:t>
      </w:r>
      <w:r w:rsidR="00253D66">
        <w:rPr>
          <w:b/>
          <w:color w:val="F79646" w:themeColor="accent6"/>
        </w:rPr>
        <w:tab/>
      </w:r>
      <w:r w:rsidR="00253D66">
        <w:rPr>
          <w:b/>
          <w:color w:val="F79646" w:themeColor="accent6"/>
        </w:rPr>
        <w:tab/>
      </w:r>
      <w:r w:rsidRPr="00E92605">
        <w:rPr>
          <w:b/>
          <w:color w:val="F79646" w:themeColor="accent6"/>
        </w:rPr>
        <w:t xml:space="preserve">in </w:t>
      </w:r>
      <w:r w:rsidR="00253D66">
        <w:rPr>
          <w:b/>
          <w:color w:val="F79646" w:themeColor="accent6"/>
        </w:rPr>
        <w:t xml:space="preserve">       </w:t>
      </w:r>
      <w:r w:rsidRPr="00E92605">
        <w:rPr>
          <w:b/>
          <w:color w:val="F79646" w:themeColor="accent6"/>
          <w:u w:val="single"/>
        </w:rPr>
        <w:t>heart</w:t>
      </w:r>
      <w:r w:rsidRPr="00B8213C">
        <w:rPr>
          <w:color w:val="F79646" w:themeColor="accent6"/>
        </w:rPr>
        <w:t xml:space="preserve"> </w:t>
      </w:r>
      <w:r w:rsidR="00E92605">
        <w:rPr>
          <w:color w:val="F79646" w:themeColor="accent6"/>
        </w:rPr>
        <w:tab/>
      </w:r>
      <w:r w:rsidR="00E92605">
        <w:rPr>
          <w:color w:val="F79646" w:themeColor="accent6"/>
        </w:rPr>
        <w:tab/>
      </w:r>
      <w:r w:rsidR="00E92605">
        <w:rPr>
          <w:color w:val="F79646" w:themeColor="accent6"/>
        </w:rPr>
        <w:tab/>
      </w:r>
      <w:r w:rsidR="00E92605">
        <w:rPr>
          <w:color w:val="F79646" w:themeColor="accent6"/>
        </w:rPr>
        <w:tab/>
      </w:r>
      <w:r w:rsidR="00E92605">
        <w:rPr>
          <w:color w:val="F79646" w:themeColor="accent6"/>
        </w:rPr>
        <w:tab/>
      </w:r>
    </w:p>
    <w:p w14:paraId="4638DA8D" w14:textId="77777777" w:rsidR="00253D66" w:rsidRDefault="00253D66" w:rsidP="00E92605">
      <w:pPr>
        <w:spacing w:after="0"/>
        <w:ind w:left="0"/>
        <w:rPr>
          <w:b/>
        </w:rPr>
      </w:pPr>
    </w:p>
    <w:p w14:paraId="0E2537A1" w14:textId="77777777" w:rsidR="00E92605" w:rsidRDefault="00E92605" w:rsidP="00E92605">
      <w:pPr>
        <w:spacing w:after="0"/>
        <w:ind w:left="0"/>
      </w:pPr>
      <w:r w:rsidRPr="000523B0">
        <w:rPr>
          <w:b/>
        </w:rPr>
        <w:t xml:space="preserve">    </w:t>
      </w:r>
      <w:r w:rsidR="00EE7410" w:rsidRPr="000523B0">
        <w:rPr>
          <w:b/>
        </w:rPr>
        <w:t xml:space="preserve">and </w:t>
      </w:r>
      <w:r w:rsidRPr="000523B0">
        <w:rPr>
          <w:b/>
        </w:rPr>
        <w:tab/>
      </w:r>
      <w:r w:rsidR="00EE7410" w:rsidRPr="000523B0">
        <w:rPr>
          <w:b/>
          <w:color w:val="F79646" w:themeColor="accent6"/>
        </w:rPr>
        <w:t>if</w:t>
      </w:r>
      <w:r w:rsidR="00EE7410" w:rsidRPr="000523B0">
        <w:rPr>
          <w:color w:val="F79646" w:themeColor="accent6"/>
        </w:rPr>
        <w:t xml:space="preserve"> </w:t>
      </w:r>
      <w:r>
        <w:tab/>
      </w:r>
      <w:r w:rsidR="00EE7410">
        <w:t xml:space="preserve">so </w:t>
      </w:r>
    </w:p>
    <w:p w14:paraId="44D3DE40" w14:textId="77777777" w:rsidR="00E92605" w:rsidRDefault="00E92605" w:rsidP="00E92605">
      <w:pPr>
        <w:spacing w:after="0"/>
        <w:ind w:left="0"/>
      </w:pPr>
      <w:r>
        <w:t xml:space="preserve">              </w:t>
      </w:r>
      <w:r w:rsidR="004B48B6">
        <w:t>[</w:t>
      </w:r>
      <w:r w:rsidR="00F35E46" w:rsidRPr="000523B0">
        <w:rPr>
          <w:b/>
          <w:color w:val="F79646" w:themeColor="accent6"/>
        </w:rPr>
        <w:t>if</w:t>
      </w:r>
      <w:r w:rsidR="004B48B6" w:rsidRPr="000523B0">
        <w:rPr>
          <w:b/>
          <w:color w:val="F79646" w:themeColor="accent6"/>
        </w:rPr>
        <w:t xml:space="preserve"> </w:t>
      </w:r>
      <w:r>
        <w:tab/>
      </w:r>
      <w:r w:rsidR="004B48B6" w:rsidRPr="000B4246">
        <w:rPr>
          <w:b/>
          <w:bCs/>
          <w:color w:val="F79646" w:themeColor="accent6"/>
          <w:u w:val="single"/>
        </w:rPr>
        <w:t>ye</w:t>
      </w:r>
      <w:r w:rsidR="004B48B6">
        <w:t xml:space="preserve"> </w:t>
      </w:r>
      <w:r>
        <w:tab/>
      </w:r>
      <w:r w:rsidR="004B48B6">
        <w:t xml:space="preserve">are </w:t>
      </w:r>
      <w:r>
        <w:tab/>
      </w:r>
      <w:r>
        <w:tab/>
      </w:r>
      <w:r w:rsidR="004B48B6" w:rsidRPr="00E92605">
        <w:rPr>
          <w:b/>
          <w:color w:val="F79646" w:themeColor="accent6"/>
          <w:u w:val="single"/>
        </w:rPr>
        <w:t>lowly</w:t>
      </w:r>
      <w:r w:rsidR="004B48B6" w:rsidRPr="00E92605">
        <w:rPr>
          <w:b/>
          <w:color w:val="F79646" w:themeColor="accent6"/>
        </w:rPr>
        <w:t xml:space="preserve"> </w:t>
      </w:r>
      <w:r w:rsidR="00253D66">
        <w:rPr>
          <w:b/>
          <w:color w:val="F79646" w:themeColor="accent6"/>
        </w:rPr>
        <w:tab/>
      </w:r>
      <w:r w:rsidR="00253D66">
        <w:rPr>
          <w:b/>
          <w:color w:val="F79646" w:themeColor="accent6"/>
        </w:rPr>
        <w:tab/>
      </w:r>
      <w:r w:rsidR="004B48B6" w:rsidRPr="00E92605">
        <w:rPr>
          <w:b/>
          <w:color w:val="F79646" w:themeColor="accent6"/>
        </w:rPr>
        <w:t xml:space="preserve">in </w:t>
      </w:r>
      <w:r w:rsidR="00253D66">
        <w:rPr>
          <w:b/>
          <w:color w:val="F79646" w:themeColor="accent6"/>
        </w:rPr>
        <w:t xml:space="preserve">       </w:t>
      </w:r>
      <w:r w:rsidR="004B48B6" w:rsidRPr="00E92605">
        <w:rPr>
          <w:b/>
          <w:color w:val="F79646" w:themeColor="accent6"/>
        </w:rPr>
        <w:t>heart</w:t>
      </w:r>
      <w:r w:rsidR="004B48B6">
        <w:t xml:space="preserve">] </w:t>
      </w:r>
    </w:p>
    <w:p w14:paraId="0F021106" w14:textId="77777777" w:rsidR="00E92605" w:rsidRDefault="00E92605" w:rsidP="00E92605">
      <w:pPr>
        <w:spacing w:after="0"/>
        <w:ind w:left="0"/>
      </w:pPr>
      <w:r>
        <w:t xml:space="preserve">             [</w:t>
      </w:r>
      <w:r w:rsidRPr="000523B0">
        <w:rPr>
          <w:b/>
          <w:color w:val="F79646" w:themeColor="accent6"/>
        </w:rPr>
        <w:t>then</w:t>
      </w:r>
      <w:r>
        <w:t>]</w:t>
      </w:r>
      <w:r>
        <w:tab/>
      </w:r>
      <w:r>
        <w:tab/>
      </w:r>
      <w:r>
        <w:tab/>
      </w:r>
      <w:r>
        <w:tab/>
      </w:r>
      <w:r w:rsidR="00EE7410" w:rsidRPr="00FA5B55">
        <w:rPr>
          <w:b/>
          <w:color w:val="0070C0"/>
        </w:rPr>
        <w:t>blessed</w:t>
      </w:r>
      <w:r w:rsidR="00EE7410">
        <w:t xml:space="preserve"> </w:t>
      </w:r>
    </w:p>
    <w:p w14:paraId="5D53C980" w14:textId="77777777" w:rsidR="000523B0" w:rsidRDefault="00EE7410" w:rsidP="00E92605">
      <w:pPr>
        <w:spacing w:after="0"/>
        <w:ind w:left="1440" w:firstLine="720"/>
      </w:pPr>
      <w:r>
        <w:t xml:space="preserve">are </w:t>
      </w:r>
    </w:p>
    <w:p w14:paraId="726627C9" w14:textId="77777777" w:rsidR="00EE7410" w:rsidRPr="000B4246" w:rsidRDefault="00EE7410" w:rsidP="000523B0">
      <w:pPr>
        <w:spacing w:after="0"/>
        <w:ind w:firstLine="720"/>
        <w:rPr>
          <w:b/>
          <w:bCs/>
          <w:color w:val="F79646" w:themeColor="accent6"/>
          <w:u w:val="single"/>
        </w:rPr>
      </w:pPr>
      <w:r w:rsidRPr="000B4246">
        <w:rPr>
          <w:b/>
          <w:bCs/>
          <w:color w:val="F79646" w:themeColor="accent6"/>
          <w:u w:val="single"/>
        </w:rPr>
        <w:t>ye</w:t>
      </w:r>
    </w:p>
    <w:p w14:paraId="541146A0" w14:textId="77777777" w:rsidR="00253D66" w:rsidRDefault="00253D66" w:rsidP="00253D66">
      <w:pPr>
        <w:spacing w:after="0"/>
        <w:ind w:left="0"/>
      </w:pPr>
      <w:r>
        <w:t>__________</w:t>
      </w:r>
    </w:p>
    <w:p w14:paraId="35CF44AA" w14:textId="77777777" w:rsidR="004B48B6" w:rsidRPr="00D70479" w:rsidRDefault="00D70479" w:rsidP="00D70479">
      <w:pPr>
        <w:spacing w:after="0"/>
        <w:ind w:left="0"/>
        <w:rPr>
          <w:sz w:val="18"/>
          <w:szCs w:val="18"/>
        </w:rPr>
      </w:pPr>
      <w:r w:rsidRPr="00D70479">
        <w:rPr>
          <w:sz w:val="18"/>
          <w:szCs w:val="18"/>
        </w:rPr>
        <w:t xml:space="preserve">[Par. </w:t>
      </w:r>
      <w:r w:rsidR="00412739">
        <w:rPr>
          <w:sz w:val="18"/>
          <w:szCs w:val="18"/>
        </w:rPr>
        <w:t>gg</w:t>
      </w:r>
      <w:r w:rsidRPr="00D70479">
        <w:rPr>
          <w:sz w:val="18"/>
          <w:szCs w:val="18"/>
        </w:rPr>
        <w:t xml:space="preserve"> – Like “paragraph beginnings]</w:t>
      </w:r>
    </w:p>
    <w:p w14:paraId="3812C4CD"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4314B381" w14:textId="77777777" w:rsidR="00FF03B1" w:rsidRDefault="00FF03B1" w:rsidP="00857BEB">
      <w:pPr>
        <w:spacing w:after="0"/>
        <w:ind w:left="0"/>
      </w:pPr>
    </w:p>
    <w:p w14:paraId="0C373D33" w14:textId="77777777" w:rsidR="008B43BA" w:rsidRDefault="00EE7410" w:rsidP="00857BEB">
      <w:pPr>
        <w:spacing w:after="0"/>
        <w:ind w:left="0"/>
      </w:pPr>
      <w:r>
        <w:t xml:space="preserve"> 9 </w:t>
      </w:r>
      <w:r w:rsidR="000523B0">
        <w:t xml:space="preserve">     </w:t>
      </w:r>
      <w:r w:rsidR="00C0442E" w:rsidRPr="003B13F8">
        <w:rPr>
          <w:b/>
          <w:color w:val="CC0099"/>
          <w:highlight w:val="lightGray"/>
          <w:u w:val="single"/>
        </w:rPr>
        <w:t>Behold</w:t>
      </w:r>
      <w:r>
        <w:t xml:space="preserve"> </w:t>
      </w:r>
      <w:r w:rsidR="000523B0">
        <w:tab/>
      </w:r>
      <w:r w:rsidRPr="009F38CA">
        <w:t>thy</w:t>
      </w:r>
      <w:r>
        <w:t xml:space="preserve"> brother </w:t>
      </w:r>
      <w:r w:rsidR="000523B0">
        <w:tab/>
      </w:r>
      <w:r>
        <w:t>hath</w:t>
      </w:r>
      <w:r w:rsidRPr="004B48B6">
        <w:rPr>
          <w:b/>
        </w:rPr>
        <w:t xml:space="preserve"> </w:t>
      </w:r>
      <w:r w:rsidR="000523B0">
        <w:rPr>
          <w:b/>
        </w:rPr>
        <w:tab/>
      </w:r>
      <w:r w:rsidRPr="00EF6689">
        <w:rPr>
          <w:b/>
          <w:highlight w:val="lightGray"/>
          <w:u w:val="single"/>
        </w:rPr>
        <w:t>said</w:t>
      </w:r>
      <w:r w:rsidR="004B48B6">
        <w:tab/>
      </w:r>
      <w:r w:rsidR="004B48B6">
        <w:tab/>
      </w:r>
    </w:p>
    <w:p w14:paraId="3E337F21" w14:textId="6BF0299C" w:rsidR="004B48B6" w:rsidRDefault="00FA5B55" w:rsidP="00857BEB">
      <w:pPr>
        <w:spacing w:after="0"/>
        <w:ind w:left="0" w:firstLine="720"/>
      </w:pPr>
      <w:r w:rsidRPr="00FA5B55">
        <w:rPr>
          <w:color w:val="F79646" w:themeColor="accent6"/>
          <w:sz w:val="18"/>
          <w:szCs w:val="18"/>
        </w:rPr>
        <w:t>[A]</w:t>
      </w:r>
      <w:r w:rsidRPr="00FA5B55">
        <w:rPr>
          <w:color w:val="F79646" w:themeColor="accent6"/>
        </w:rPr>
        <w:t xml:space="preserve">  *</w:t>
      </w:r>
      <w:r w:rsidR="00EE7410">
        <w:t xml:space="preserve">What shall </w:t>
      </w:r>
      <w:r w:rsidR="00852016">
        <w:tab/>
      </w:r>
      <w:r w:rsidR="00EE7410" w:rsidRPr="009F38CA">
        <w:rPr>
          <w:b/>
          <w:bCs/>
          <w:color w:val="F79646" w:themeColor="accent6"/>
        </w:rPr>
        <w:t>we</w:t>
      </w:r>
      <w:r w:rsidR="00EE7410">
        <w:t xml:space="preserve"> do?──</w:t>
      </w:r>
      <w:r w:rsidR="0044694A">
        <w:tab/>
      </w:r>
      <w:r w:rsidR="0044694A">
        <w:tab/>
      </w:r>
      <w:r w:rsidR="0044694A" w:rsidRPr="0044694A">
        <w:rPr>
          <w:i/>
          <w:sz w:val="18"/>
          <w:szCs w:val="18"/>
        </w:rPr>
        <w:t>[see v. 5]</w:t>
      </w:r>
      <w:r w:rsidR="00E21DE1">
        <w:rPr>
          <w:i/>
          <w:sz w:val="18"/>
          <w:szCs w:val="18"/>
        </w:rPr>
        <w:tab/>
      </w:r>
      <w:r w:rsidR="00E21DE1">
        <w:rPr>
          <w:i/>
          <w:sz w:val="18"/>
          <w:szCs w:val="18"/>
        </w:rPr>
        <w:tab/>
      </w:r>
      <w:r w:rsidR="00E21DE1">
        <w:rPr>
          <w:i/>
          <w:sz w:val="18"/>
          <w:szCs w:val="18"/>
        </w:rPr>
        <w:tab/>
      </w:r>
      <w:r w:rsidR="00E21DE1">
        <w:rPr>
          <w:i/>
          <w:sz w:val="18"/>
          <w:szCs w:val="18"/>
        </w:rPr>
        <w:tab/>
      </w:r>
      <w:r w:rsidR="00E21DE1">
        <w:rPr>
          <w:i/>
          <w:sz w:val="18"/>
          <w:szCs w:val="18"/>
        </w:rPr>
        <w:tab/>
      </w:r>
      <w:r w:rsidR="00E21DE1">
        <w:rPr>
          <w:i/>
          <w:sz w:val="18"/>
          <w:szCs w:val="18"/>
        </w:rPr>
        <w:tab/>
        <w:t xml:space="preserve">           </w:t>
      </w:r>
      <w:r w:rsidR="00412739">
        <w:rPr>
          <w:sz w:val="18"/>
          <w:szCs w:val="18"/>
        </w:rPr>
        <w:t>hh</w:t>
      </w:r>
    </w:p>
    <w:p w14:paraId="58A0F844" w14:textId="777944D3" w:rsidR="004B48B6" w:rsidRDefault="004B48B6" w:rsidP="0044694A">
      <w:pPr>
        <w:spacing w:after="0"/>
        <w:ind w:firstLine="720"/>
      </w:pPr>
      <w:r w:rsidRPr="00F35E46">
        <w:rPr>
          <w:color w:val="F79646" w:themeColor="accent6"/>
          <w:sz w:val="18"/>
          <w:szCs w:val="18"/>
        </w:rPr>
        <w:t>[</w:t>
      </w:r>
      <w:r w:rsidR="0044694A">
        <w:rPr>
          <w:color w:val="F79646" w:themeColor="accent6"/>
          <w:sz w:val="18"/>
          <w:szCs w:val="18"/>
        </w:rPr>
        <w:t>B</w:t>
      </w:r>
      <w:r w:rsidRPr="00F35E46">
        <w:rPr>
          <w:color w:val="F79646" w:themeColor="accent6"/>
          <w:sz w:val="18"/>
          <w:szCs w:val="18"/>
        </w:rPr>
        <w:t>]</w:t>
      </w:r>
      <w:r w:rsidRPr="002E5E79">
        <w:rPr>
          <w:color w:val="F79646" w:themeColor="accent6"/>
        </w:rPr>
        <w:t xml:space="preserve"> </w:t>
      </w:r>
      <w:r w:rsidR="00EE7410">
        <w:t xml:space="preserve">for </w:t>
      </w:r>
      <w:r w:rsidR="00852016">
        <w:tab/>
      </w:r>
      <w:r w:rsidR="00EE7410" w:rsidRPr="009F38CA">
        <w:rPr>
          <w:b/>
          <w:bCs/>
          <w:color w:val="F79646" w:themeColor="accent6"/>
        </w:rPr>
        <w:t>we</w:t>
      </w:r>
      <w:r w:rsidR="0044694A">
        <w:t xml:space="preserve"> [</w:t>
      </w:r>
      <w:r w:rsidR="0044694A" w:rsidRPr="009F38CA">
        <w:rPr>
          <w:b/>
          <w:bCs/>
          <w:color w:val="F79646" w:themeColor="accent6"/>
          <w:u w:val="single"/>
        </w:rPr>
        <w:t>poor</w:t>
      </w:r>
      <w:r w:rsidR="0044694A">
        <w:t xml:space="preserve"> people] </w:t>
      </w:r>
      <w:r w:rsidR="00EE7410">
        <w:t xml:space="preserve">are cast out </w:t>
      </w:r>
      <w:r w:rsidR="00852016">
        <w:tab/>
      </w:r>
      <w:r w:rsidR="00EE7410">
        <w:t xml:space="preserve">of our </w:t>
      </w:r>
      <w:r w:rsidR="00852016">
        <w:t xml:space="preserve">    </w:t>
      </w:r>
      <w:r w:rsidR="00EE7410" w:rsidRPr="00496ED8">
        <w:rPr>
          <w:b/>
          <w:bCs/>
          <w:color w:val="7030A0"/>
          <w:u w:val="single"/>
        </w:rPr>
        <w:t>synagogues</w:t>
      </w:r>
    </w:p>
    <w:p w14:paraId="32613C65" w14:textId="2F2F7F4B" w:rsidR="00EE7410" w:rsidRDefault="004B48B6" w:rsidP="006A7494">
      <w:pPr>
        <w:spacing w:after="0"/>
        <w:ind w:left="2160" w:firstLine="720"/>
      </w:pPr>
      <w:r w:rsidRPr="00F35E46">
        <w:rPr>
          <w:color w:val="F79646" w:themeColor="accent6"/>
          <w:sz w:val="18"/>
          <w:szCs w:val="18"/>
        </w:rPr>
        <w:t>[</w:t>
      </w:r>
      <w:r w:rsidR="00FA5B55">
        <w:rPr>
          <w:color w:val="F79646" w:themeColor="accent6"/>
          <w:sz w:val="18"/>
          <w:szCs w:val="18"/>
        </w:rPr>
        <w:t>D</w:t>
      </w:r>
      <w:r w:rsidRPr="00F35E46">
        <w:rPr>
          <w:color w:val="F79646" w:themeColor="accent6"/>
          <w:sz w:val="18"/>
          <w:szCs w:val="18"/>
        </w:rPr>
        <w:t>]</w:t>
      </w:r>
      <w:r w:rsidRPr="002E5E79">
        <w:rPr>
          <w:color w:val="F79646" w:themeColor="accent6"/>
        </w:rPr>
        <w:t xml:space="preserve">  </w:t>
      </w:r>
      <w:r w:rsidR="00EE7410">
        <w:t xml:space="preserve">that </w:t>
      </w:r>
      <w:r w:rsidR="00EE7410" w:rsidRPr="009F38CA">
        <w:rPr>
          <w:b/>
          <w:bCs/>
          <w:color w:val="F79646" w:themeColor="accent6"/>
        </w:rPr>
        <w:t>we</w:t>
      </w:r>
      <w:r w:rsidR="00EE7410">
        <w:t xml:space="preserve"> </w:t>
      </w:r>
      <w:r w:rsidR="0044694A">
        <w:t xml:space="preserve"> </w:t>
      </w:r>
      <w:r w:rsidR="0044694A" w:rsidRPr="0044694A">
        <w:rPr>
          <w:u w:val="single"/>
        </w:rPr>
        <w:t xml:space="preserve">                      </w:t>
      </w:r>
      <w:r w:rsidR="0044694A">
        <w:t xml:space="preserve">  </w:t>
      </w:r>
      <w:r w:rsidR="00EE7410" w:rsidRPr="0044694A">
        <w:rPr>
          <w:u w:val="single"/>
        </w:rPr>
        <w:t>can</w:t>
      </w:r>
      <w:r w:rsidR="00852016">
        <w:rPr>
          <w:u w:val="single"/>
        </w:rPr>
        <w:t xml:space="preserve">   NOT</w:t>
      </w:r>
      <w:r w:rsidR="0044694A">
        <w:t xml:space="preserve"> </w:t>
      </w:r>
      <w:r w:rsidR="00EE7410" w:rsidRPr="00EF6689">
        <w:rPr>
          <w:b/>
          <w:u w:val="single"/>
        </w:rPr>
        <w:t>worship</w:t>
      </w:r>
      <w:r w:rsidR="00EE7410">
        <w:t xml:space="preserve"> our </w:t>
      </w:r>
      <w:r w:rsidR="00EE7410" w:rsidRPr="00EF6689">
        <w:rPr>
          <w:b/>
          <w:color w:val="0070C0"/>
          <w:u w:val="single"/>
        </w:rPr>
        <w:t>God</w:t>
      </w:r>
    </w:p>
    <w:p w14:paraId="5756B38D" w14:textId="77777777" w:rsidR="006A7494" w:rsidRDefault="006A7494" w:rsidP="006A7494">
      <w:pPr>
        <w:spacing w:after="0"/>
        <w:ind w:left="2160" w:firstLine="720"/>
      </w:pPr>
    </w:p>
    <w:p w14:paraId="3432FF4A" w14:textId="77777777" w:rsidR="004B48B6" w:rsidRDefault="00EE7410" w:rsidP="00857BEB">
      <w:pPr>
        <w:spacing w:after="0"/>
        <w:ind w:left="0"/>
      </w:pPr>
      <w:r>
        <w:t xml:space="preserve"> 10 </w:t>
      </w:r>
      <w:r w:rsidR="00043EC3">
        <w:t xml:space="preserve">  </w:t>
      </w:r>
      <w:r w:rsidR="00C0442E" w:rsidRPr="003B13F8">
        <w:rPr>
          <w:b/>
          <w:color w:val="CC0099"/>
          <w:highlight w:val="lightGray"/>
          <w:u w:val="single"/>
        </w:rPr>
        <w:t>Behold</w:t>
      </w:r>
      <w:r w:rsidRPr="004B48B6">
        <w:rPr>
          <w:b/>
        </w:rPr>
        <w:t xml:space="preserve"> </w:t>
      </w:r>
      <w:r w:rsidR="00043EC3">
        <w:rPr>
          <w:b/>
        </w:rPr>
        <w:tab/>
      </w:r>
      <w:r w:rsidRPr="007E0CB9">
        <w:rPr>
          <w:b/>
          <w:color w:val="00B0F0"/>
          <w:highlight w:val="lightGray"/>
          <w:u w:val="single"/>
        </w:rPr>
        <w:t>I</w:t>
      </w:r>
      <w:r w:rsidRPr="004D7710">
        <w:rPr>
          <w:b/>
          <w:highlight w:val="lightGray"/>
          <w:u w:val="single"/>
        </w:rPr>
        <w:t xml:space="preserve"> </w:t>
      </w:r>
      <w:r w:rsidR="00043EC3" w:rsidRPr="004D7710">
        <w:rPr>
          <w:b/>
          <w:highlight w:val="lightGray"/>
          <w:u w:val="single"/>
        </w:rPr>
        <w:t xml:space="preserve">    </w:t>
      </w:r>
      <w:r w:rsidR="00043EC3" w:rsidRPr="004D7710">
        <w:rPr>
          <w:highlight w:val="lightGray"/>
          <w:u w:val="single"/>
        </w:rPr>
        <w:t>[</w:t>
      </w:r>
      <w:r w:rsidR="00043EC3" w:rsidRPr="004D7710">
        <w:rPr>
          <w:b/>
          <w:color w:val="00B0F0"/>
          <w:highlight w:val="lightGray"/>
          <w:u w:val="single"/>
        </w:rPr>
        <w:t>Alma</w:t>
      </w:r>
      <w:r w:rsidR="00043EC3" w:rsidRPr="004D7710">
        <w:rPr>
          <w:highlight w:val="lightGray"/>
          <w:u w:val="single"/>
        </w:rPr>
        <w:t>]</w:t>
      </w:r>
      <w:r w:rsidR="00043EC3" w:rsidRPr="004D7710">
        <w:rPr>
          <w:b/>
          <w:highlight w:val="lightGray"/>
          <w:u w:val="single"/>
        </w:rPr>
        <w:tab/>
      </w:r>
      <w:r w:rsidR="00043EC3" w:rsidRPr="004D7710">
        <w:rPr>
          <w:b/>
          <w:highlight w:val="lightGray"/>
          <w:u w:val="single"/>
        </w:rPr>
        <w:tab/>
      </w:r>
      <w:r w:rsidRPr="004D7710">
        <w:rPr>
          <w:b/>
          <w:highlight w:val="lightGray"/>
          <w:u w:val="single"/>
        </w:rPr>
        <w:t>say</w:t>
      </w:r>
      <w:r w:rsidR="00043EC3" w:rsidRPr="004D7710">
        <w:rPr>
          <w:b/>
          <w:highlight w:val="lightGray"/>
          <w:u w:val="single"/>
        </w:rPr>
        <w:tab/>
      </w:r>
      <w:r w:rsidRPr="004D7710">
        <w:rPr>
          <w:b/>
          <w:highlight w:val="lightGray"/>
          <w:u w:val="single"/>
        </w:rPr>
        <w:t xml:space="preserve"> unto </w:t>
      </w:r>
      <w:r w:rsidR="00043EC3" w:rsidRPr="004D7710">
        <w:rPr>
          <w:b/>
          <w:highlight w:val="lightGray"/>
          <w:u w:val="single"/>
        </w:rPr>
        <w:tab/>
        <w:t xml:space="preserve">           </w:t>
      </w:r>
      <w:r w:rsidRPr="009F38CA">
        <w:rPr>
          <w:b/>
          <w:color w:val="F79646" w:themeColor="accent6"/>
          <w:highlight w:val="lightGray"/>
          <w:u w:val="single"/>
        </w:rPr>
        <w:t>you</w:t>
      </w:r>
      <w:r>
        <w:t xml:space="preserve"> </w:t>
      </w:r>
    </w:p>
    <w:p w14:paraId="6429AD7B" w14:textId="3EDCFEE5" w:rsidR="008B43BA" w:rsidRDefault="004B48B6" w:rsidP="006A7494">
      <w:pPr>
        <w:spacing w:after="0"/>
        <w:ind w:left="2160" w:firstLine="720"/>
      </w:pPr>
      <w:r w:rsidRPr="00F35E46">
        <w:rPr>
          <w:color w:val="F79646" w:themeColor="accent6"/>
          <w:sz w:val="18"/>
          <w:szCs w:val="18"/>
        </w:rPr>
        <w:t>[</w:t>
      </w:r>
      <w:r w:rsidR="00FA5B55">
        <w:rPr>
          <w:color w:val="F79646" w:themeColor="accent6"/>
          <w:sz w:val="18"/>
          <w:szCs w:val="18"/>
        </w:rPr>
        <w:t>D</w:t>
      </w:r>
      <w:r w:rsidRPr="00F35E46">
        <w:rPr>
          <w:color w:val="F79646" w:themeColor="accent6"/>
          <w:sz w:val="18"/>
          <w:szCs w:val="18"/>
        </w:rPr>
        <w:t>]</w:t>
      </w:r>
      <w:r w:rsidRPr="00F35E46">
        <w:rPr>
          <w:color w:val="F79646" w:themeColor="accent6"/>
          <w:u w:val="single"/>
        </w:rPr>
        <w:t xml:space="preserve">  </w:t>
      </w:r>
      <w:r w:rsidR="00EE7410" w:rsidRPr="004B48B6">
        <w:rPr>
          <w:u w:val="single"/>
        </w:rPr>
        <w:t xml:space="preserve">do </w:t>
      </w:r>
      <w:r w:rsidR="00EE7410" w:rsidRPr="009F38CA">
        <w:rPr>
          <w:b/>
          <w:bCs/>
          <w:color w:val="F79646" w:themeColor="accent6"/>
          <w:u w:val="single"/>
        </w:rPr>
        <w:t>ye</w:t>
      </w:r>
      <w:r w:rsidR="00EE7410" w:rsidRPr="004B48B6">
        <w:rPr>
          <w:u w:val="single"/>
        </w:rPr>
        <w:t xml:space="preserve"> suppose that </w:t>
      </w:r>
      <w:r w:rsidR="00EE7410" w:rsidRPr="009F38CA">
        <w:rPr>
          <w:b/>
          <w:bCs/>
          <w:color w:val="F79646" w:themeColor="accent6"/>
          <w:u w:val="single"/>
        </w:rPr>
        <w:t>ye</w:t>
      </w:r>
      <w:r w:rsidR="00EE7410" w:rsidRPr="004B48B6">
        <w:rPr>
          <w:u w:val="single"/>
        </w:rPr>
        <w:t xml:space="preserve"> can</w:t>
      </w:r>
      <w:r w:rsidR="009F38CA">
        <w:rPr>
          <w:u w:val="single"/>
        </w:rPr>
        <w:t xml:space="preserve">  NOT</w:t>
      </w:r>
      <w:r w:rsidR="006A7494">
        <w:t xml:space="preserve"> </w:t>
      </w:r>
      <w:r w:rsidR="00EE7410" w:rsidRPr="00EF6689">
        <w:rPr>
          <w:b/>
          <w:u w:val="single"/>
        </w:rPr>
        <w:t>worship</w:t>
      </w:r>
      <w:r w:rsidR="0044694A">
        <w:rPr>
          <w:b/>
        </w:rPr>
        <w:t xml:space="preserve">       </w:t>
      </w:r>
      <w:r w:rsidR="00EE7410" w:rsidRPr="004B48B6">
        <w:rPr>
          <w:b/>
        </w:rPr>
        <w:t xml:space="preserve"> </w:t>
      </w:r>
      <w:r w:rsidR="00EE7410" w:rsidRPr="00EF6689">
        <w:rPr>
          <w:b/>
          <w:color w:val="0070C0"/>
          <w:u w:val="single"/>
        </w:rPr>
        <w:t>God</w:t>
      </w:r>
      <w:r w:rsidR="00EE7410">
        <w:t xml:space="preserve"> </w:t>
      </w:r>
    </w:p>
    <w:p w14:paraId="2DF12E69" w14:textId="1AAED701" w:rsidR="00EE7410" w:rsidRDefault="008B43BA" w:rsidP="006A7494">
      <w:pPr>
        <w:spacing w:after="0"/>
        <w:ind w:left="1440" w:firstLine="720"/>
      </w:pPr>
      <w:r w:rsidRPr="00F35E46">
        <w:rPr>
          <w:color w:val="F79646" w:themeColor="accent6"/>
          <w:sz w:val="18"/>
          <w:szCs w:val="18"/>
        </w:rPr>
        <w:t>[</w:t>
      </w:r>
      <w:r w:rsidR="00FA5B55">
        <w:rPr>
          <w:color w:val="F79646" w:themeColor="accent6"/>
          <w:sz w:val="18"/>
          <w:szCs w:val="18"/>
        </w:rPr>
        <w:t>C</w:t>
      </w:r>
      <w:r w:rsidRPr="00F35E46">
        <w:rPr>
          <w:color w:val="F79646" w:themeColor="accent6"/>
          <w:sz w:val="18"/>
          <w:szCs w:val="18"/>
        </w:rPr>
        <w:t>]</w:t>
      </w:r>
      <w:r w:rsidRPr="00F35E46">
        <w:rPr>
          <w:color w:val="F79646" w:themeColor="accent6"/>
        </w:rPr>
        <w:t xml:space="preserve">  </w:t>
      </w:r>
      <w:r w:rsidR="009F38CA" w:rsidRPr="009F38CA">
        <w:rPr>
          <w:color w:val="FF33CC"/>
        </w:rPr>
        <w:t>SAVE</w:t>
      </w:r>
      <w:r w:rsidR="00EE7410" w:rsidRPr="009F38CA">
        <w:rPr>
          <w:color w:val="FF33CC"/>
        </w:rPr>
        <w:t xml:space="preserve"> it be</w:t>
      </w:r>
      <w:r w:rsidR="006A7494" w:rsidRPr="009F38CA">
        <w:rPr>
          <w:u w:val="single"/>
        </w:rPr>
        <w:t xml:space="preserve">                 </w:t>
      </w:r>
      <w:r w:rsidR="00C67973">
        <w:rPr>
          <w:u w:val="single"/>
        </w:rPr>
        <w:t xml:space="preserve">   </w:t>
      </w:r>
      <w:r w:rsidR="006A7494" w:rsidRPr="009F38CA">
        <w:rPr>
          <w:u w:val="single"/>
        </w:rPr>
        <w:t xml:space="preserve"> </w:t>
      </w:r>
      <w:r w:rsidR="006A7494" w:rsidRPr="009F38CA">
        <w:t xml:space="preserve"> </w:t>
      </w:r>
      <w:r w:rsidR="00EE7410" w:rsidRPr="009F38CA">
        <w:t xml:space="preserve"> </w:t>
      </w:r>
      <w:r w:rsidR="00852016">
        <w:tab/>
      </w:r>
      <w:r w:rsidR="00EE7410">
        <w:t xml:space="preserve">in </w:t>
      </w:r>
      <w:r w:rsidR="00EE7410" w:rsidRPr="009F38CA">
        <w:t>your</w:t>
      </w:r>
      <w:r w:rsidR="00EE7410">
        <w:t xml:space="preserve"> </w:t>
      </w:r>
      <w:r w:rsidR="00C67973">
        <w:t xml:space="preserve">  </w:t>
      </w:r>
      <w:r w:rsidR="00EE7410" w:rsidRPr="00496ED8">
        <w:rPr>
          <w:b/>
          <w:bCs/>
          <w:color w:val="7030A0"/>
          <w:u w:val="single"/>
        </w:rPr>
        <w:t>synagogues</w:t>
      </w:r>
      <w:r w:rsidR="00EE7410">
        <w:t xml:space="preserve"> </w:t>
      </w:r>
      <w:r w:rsidR="00C67973">
        <w:rPr>
          <w:u w:val="single"/>
        </w:rPr>
        <w:t>ONLY</w:t>
      </w:r>
      <w:r w:rsidR="00EE7410">
        <w:t>?</w:t>
      </w:r>
      <w:r w:rsidR="00EF6689">
        <w:tab/>
      </w:r>
      <w:r w:rsidR="00EF6689">
        <w:tab/>
      </w:r>
      <w:r w:rsidR="00EF6689">
        <w:tab/>
      </w:r>
    </w:p>
    <w:p w14:paraId="188E4D1C" w14:textId="2DF9FA4B" w:rsidR="006A7494" w:rsidRDefault="00EE7410" w:rsidP="00857BEB">
      <w:pPr>
        <w:spacing w:after="0"/>
        <w:ind w:left="0"/>
        <w:rPr>
          <w:b/>
        </w:rPr>
      </w:pPr>
      <w:r>
        <w:t xml:space="preserve"> 11 </w:t>
      </w:r>
      <w:r w:rsidRPr="004B48B6">
        <w:rPr>
          <w:b/>
        </w:rPr>
        <w:t>M</w:t>
      </w:r>
      <w:r w:rsidR="00C67973">
        <w:rPr>
          <w:b/>
        </w:rPr>
        <w:t>ORE</w:t>
      </w:r>
      <w:r w:rsidRPr="004B48B6">
        <w:rPr>
          <w:b/>
        </w:rPr>
        <w:t>over</w:t>
      </w:r>
    </w:p>
    <w:p w14:paraId="2630F248" w14:textId="4F42F5E5" w:rsidR="004B48B6" w:rsidRDefault="006A7494" w:rsidP="00857BEB">
      <w:pPr>
        <w:spacing w:after="0"/>
        <w:ind w:left="0"/>
      </w:pPr>
      <w:r>
        <w:rPr>
          <w:b/>
        </w:rPr>
        <w:t xml:space="preserve">    </w:t>
      </w:r>
      <w:r>
        <w:rPr>
          <w:b/>
        </w:rPr>
        <w:tab/>
      </w:r>
      <w:r w:rsidRPr="006A7494">
        <w:rPr>
          <w:b/>
          <w:color w:val="F79646" w:themeColor="accent6"/>
          <w:sz w:val="18"/>
          <w:szCs w:val="18"/>
        </w:rPr>
        <w:t>[A]</w:t>
      </w:r>
      <w:r w:rsidRPr="006A7494">
        <w:rPr>
          <w:b/>
          <w:color w:val="F79646" w:themeColor="accent6"/>
        </w:rPr>
        <w:t xml:space="preserve">    </w:t>
      </w:r>
      <w:r w:rsidR="007E0CB9">
        <w:rPr>
          <w:b/>
          <w:color w:val="F79646" w:themeColor="accent6"/>
        </w:rPr>
        <w:tab/>
      </w:r>
      <w:r w:rsidR="00EE7410" w:rsidRPr="007E0CB9">
        <w:rPr>
          <w:b/>
          <w:bCs/>
          <w:color w:val="00B0F0"/>
        </w:rPr>
        <w:t xml:space="preserve">I </w:t>
      </w:r>
      <w:r w:rsidR="007E0CB9" w:rsidRPr="00852016">
        <w:rPr>
          <w:u w:val="single"/>
        </w:rPr>
        <w:tab/>
      </w:r>
      <w:r w:rsidR="00EE7410" w:rsidRPr="006A7494">
        <w:t>would</w:t>
      </w:r>
      <w:r w:rsidR="00EE7410" w:rsidRPr="004B48B6">
        <w:rPr>
          <w:b/>
        </w:rPr>
        <w:t xml:space="preserve"> </w:t>
      </w:r>
      <w:r w:rsidR="007E0CB9">
        <w:rPr>
          <w:b/>
        </w:rPr>
        <w:tab/>
      </w:r>
      <w:r w:rsidR="007E0CB9">
        <w:rPr>
          <w:b/>
        </w:rPr>
        <w:tab/>
      </w:r>
      <w:r w:rsidR="00EE7410" w:rsidRPr="004B48B6">
        <w:rPr>
          <w:b/>
        </w:rPr>
        <w:t>ask</w:t>
      </w:r>
    </w:p>
    <w:p w14:paraId="3ECB7618" w14:textId="1270B668" w:rsidR="008B43BA" w:rsidRDefault="008B43BA" w:rsidP="006A7494">
      <w:pPr>
        <w:spacing w:after="0"/>
        <w:ind w:left="2160" w:firstLine="720"/>
      </w:pPr>
      <w:r w:rsidRPr="00F35E46">
        <w:rPr>
          <w:color w:val="F79646" w:themeColor="accent6"/>
          <w:sz w:val="18"/>
          <w:szCs w:val="18"/>
        </w:rPr>
        <w:t>[</w:t>
      </w:r>
      <w:r w:rsidR="00FA5B55">
        <w:rPr>
          <w:color w:val="F79646" w:themeColor="accent6"/>
          <w:sz w:val="18"/>
          <w:szCs w:val="18"/>
        </w:rPr>
        <w:t>D</w:t>
      </w:r>
      <w:r w:rsidRPr="00F35E46">
        <w:rPr>
          <w:color w:val="F79646" w:themeColor="accent6"/>
          <w:sz w:val="18"/>
          <w:szCs w:val="18"/>
        </w:rPr>
        <w:t>]</w:t>
      </w:r>
      <w:r w:rsidRPr="00F35E46">
        <w:rPr>
          <w:color w:val="F79646" w:themeColor="accent6"/>
          <w:u w:val="single"/>
        </w:rPr>
        <w:t xml:space="preserve">  </w:t>
      </w:r>
      <w:r w:rsidR="00EE7410" w:rsidRPr="004B48B6">
        <w:rPr>
          <w:u w:val="single"/>
        </w:rPr>
        <w:t xml:space="preserve">do </w:t>
      </w:r>
      <w:r w:rsidR="00EE7410" w:rsidRPr="009F38CA">
        <w:rPr>
          <w:b/>
          <w:bCs/>
          <w:color w:val="F79646" w:themeColor="accent6"/>
          <w:u w:val="single"/>
        </w:rPr>
        <w:t xml:space="preserve">ye </w:t>
      </w:r>
      <w:r w:rsidR="00EE7410" w:rsidRPr="004B48B6">
        <w:rPr>
          <w:u w:val="single"/>
        </w:rPr>
        <w:t xml:space="preserve">suppose that </w:t>
      </w:r>
      <w:r w:rsidR="00EE7410" w:rsidRPr="009F38CA">
        <w:rPr>
          <w:b/>
          <w:bCs/>
          <w:color w:val="F79646" w:themeColor="accent6"/>
          <w:u w:val="single"/>
        </w:rPr>
        <w:t>ye</w:t>
      </w:r>
      <w:r w:rsidR="00EE7410" w:rsidRPr="009F38CA">
        <w:rPr>
          <w:sz w:val="16"/>
          <w:szCs w:val="16"/>
          <w:u w:val="single"/>
        </w:rPr>
        <w:t xml:space="preserve"> </w:t>
      </w:r>
      <w:r w:rsidR="00EE7410" w:rsidRPr="004B48B6">
        <w:rPr>
          <w:u w:val="single"/>
        </w:rPr>
        <w:t>must</w:t>
      </w:r>
      <w:r w:rsidR="009F38CA">
        <w:rPr>
          <w:u w:val="single"/>
        </w:rPr>
        <w:t>NOT</w:t>
      </w:r>
      <w:r w:rsidR="00EE7410" w:rsidRPr="009F38CA">
        <w:rPr>
          <w:sz w:val="16"/>
          <w:szCs w:val="16"/>
        </w:rPr>
        <w:t xml:space="preserve"> </w:t>
      </w:r>
      <w:r w:rsidR="00EE7410" w:rsidRPr="00EF6689">
        <w:rPr>
          <w:b/>
          <w:u w:val="single"/>
        </w:rPr>
        <w:t>worship</w:t>
      </w:r>
      <w:r w:rsidR="00EE7410">
        <w:t xml:space="preserve"> </w:t>
      </w:r>
      <w:r w:rsidR="0044694A">
        <w:t xml:space="preserve">       </w:t>
      </w:r>
      <w:r w:rsidR="00EE7410" w:rsidRPr="00EF6689">
        <w:rPr>
          <w:b/>
          <w:color w:val="0070C0"/>
          <w:u w:val="single"/>
        </w:rPr>
        <w:t>God</w:t>
      </w:r>
      <w:r w:rsidR="00EE7410">
        <w:t xml:space="preserve"> </w:t>
      </w:r>
    </w:p>
    <w:p w14:paraId="1E7E4A91" w14:textId="2C923B74" w:rsidR="00EE7410" w:rsidRDefault="008B43BA" w:rsidP="006A7494">
      <w:pPr>
        <w:spacing w:after="0"/>
        <w:ind w:left="1440" w:firstLine="720"/>
      </w:pPr>
      <w:r w:rsidRPr="00F35E46">
        <w:rPr>
          <w:color w:val="F79646" w:themeColor="accent6"/>
          <w:sz w:val="18"/>
          <w:szCs w:val="18"/>
        </w:rPr>
        <w:t>[</w:t>
      </w:r>
      <w:r w:rsidR="00FA5B55">
        <w:rPr>
          <w:color w:val="F79646" w:themeColor="accent6"/>
          <w:sz w:val="18"/>
          <w:szCs w:val="18"/>
        </w:rPr>
        <w:t>C</w:t>
      </w:r>
      <w:r w:rsidRPr="00F35E46">
        <w:rPr>
          <w:color w:val="F79646" w:themeColor="accent6"/>
          <w:sz w:val="18"/>
          <w:szCs w:val="18"/>
        </w:rPr>
        <w:t>]</w:t>
      </w:r>
      <w:r w:rsidRPr="00C67973">
        <w:rPr>
          <w:b/>
          <w:color w:val="F79646" w:themeColor="accent6"/>
        </w:rPr>
        <w:t xml:space="preserve">  </w:t>
      </w:r>
      <w:r w:rsidR="00C67973" w:rsidRPr="00C67973">
        <w:rPr>
          <w:bCs/>
          <w:color w:val="00B050"/>
          <w:u w:val="single"/>
        </w:rPr>
        <w:t>ONLY</w:t>
      </w:r>
      <w:r w:rsidR="00EE7410" w:rsidRPr="004B48B6">
        <w:rPr>
          <w:b/>
          <w:color w:val="00B050"/>
        </w:rPr>
        <w:t xml:space="preserve"> once in a week</w:t>
      </w:r>
      <w:r>
        <w:t xml:space="preserve"> </w:t>
      </w:r>
      <w:r w:rsidR="00852016">
        <w:t xml:space="preserve">           </w:t>
      </w:r>
      <w:r>
        <w:t xml:space="preserve">[in your </w:t>
      </w:r>
      <w:r w:rsidR="00C67973">
        <w:t xml:space="preserve">   </w:t>
      </w:r>
      <w:r w:rsidRPr="00496ED8">
        <w:rPr>
          <w:b/>
          <w:bCs/>
          <w:color w:val="7030A0"/>
          <w:u w:val="single"/>
        </w:rPr>
        <w:t>synagogues</w:t>
      </w:r>
      <w:r>
        <w:t>]</w:t>
      </w:r>
      <w:r w:rsidR="00EE7410">
        <w:t>?</w:t>
      </w:r>
    </w:p>
    <w:p w14:paraId="6DFF59F7" w14:textId="77777777" w:rsidR="004B48B6" w:rsidRDefault="00EE7410" w:rsidP="00857BEB">
      <w:pPr>
        <w:spacing w:after="0"/>
        <w:ind w:left="0"/>
      </w:pPr>
      <w:r>
        <w:t xml:space="preserve"> </w:t>
      </w:r>
    </w:p>
    <w:p w14:paraId="782B48E5" w14:textId="77777777" w:rsidR="004B48B6" w:rsidRDefault="00EE7410" w:rsidP="00857BEB">
      <w:pPr>
        <w:spacing w:after="0"/>
        <w:ind w:left="0"/>
      </w:pPr>
      <w:r>
        <w:t>12</w:t>
      </w:r>
      <w:r w:rsidR="00043EC3">
        <w:t xml:space="preserve"> </w:t>
      </w:r>
      <w:r>
        <w:t xml:space="preserve"> </w:t>
      </w:r>
      <w:r w:rsidR="00043EC3">
        <w:tab/>
      </w:r>
      <w:r w:rsidR="00043EC3">
        <w:tab/>
      </w:r>
      <w:r w:rsidRPr="00852016">
        <w:rPr>
          <w:b/>
          <w:color w:val="00B0F0"/>
          <w:highlight w:val="lightGray"/>
          <w:u w:val="single"/>
        </w:rPr>
        <w:t xml:space="preserve">I </w:t>
      </w:r>
      <w:r w:rsidR="00043EC3" w:rsidRPr="004D7710">
        <w:rPr>
          <w:b/>
          <w:highlight w:val="lightGray"/>
          <w:u w:val="single"/>
        </w:rPr>
        <w:t xml:space="preserve">   </w:t>
      </w:r>
      <w:r w:rsidR="00043EC3" w:rsidRPr="004D7710">
        <w:rPr>
          <w:highlight w:val="lightGray"/>
          <w:u w:val="single"/>
        </w:rPr>
        <w:t xml:space="preserve"> [</w:t>
      </w:r>
      <w:r w:rsidR="00043EC3" w:rsidRPr="004D7710">
        <w:rPr>
          <w:b/>
          <w:color w:val="00B0F0"/>
          <w:highlight w:val="lightGray"/>
          <w:u w:val="single"/>
        </w:rPr>
        <w:t>Alma</w:t>
      </w:r>
      <w:r w:rsidR="00043EC3" w:rsidRPr="004D7710">
        <w:rPr>
          <w:highlight w:val="lightGray"/>
          <w:u w:val="single"/>
        </w:rPr>
        <w:t>]</w:t>
      </w:r>
      <w:r w:rsidR="00043EC3" w:rsidRPr="004D7710">
        <w:rPr>
          <w:b/>
          <w:highlight w:val="lightGray"/>
          <w:u w:val="single"/>
        </w:rPr>
        <w:tab/>
      </w:r>
      <w:r w:rsidR="00043EC3" w:rsidRPr="004D7710">
        <w:rPr>
          <w:b/>
          <w:highlight w:val="lightGray"/>
          <w:u w:val="single"/>
        </w:rPr>
        <w:tab/>
      </w:r>
      <w:r w:rsidRPr="004D7710">
        <w:rPr>
          <w:b/>
          <w:highlight w:val="lightGray"/>
          <w:u w:val="single"/>
        </w:rPr>
        <w:t xml:space="preserve">say </w:t>
      </w:r>
      <w:r w:rsidR="00043EC3" w:rsidRPr="004D7710">
        <w:rPr>
          <w:b/>
          <w:highlight w:val="lightGray"/>
          <w:u w:val="single"/>
        </w:rPr>
        <w:tab/>
      </w:r>
      <w:r w:rsidRPr="004D7710">
        <w:rPr>
          <w:highlight w:val="lightGray"/>
          <w:u w:val="single"/>
        </w:rPr>
        <w:t xml:space="preserve">unto </w:t>
      </w:r>
      <w:r w:rsidR="00043EC3" w:rsidRPr="004D7710">
        <w:rPr>
          <w:highlight w:val="lightGray"/>
          <w:u w:val="single"/>
        </w:rPr>
        <w:tab/>
      </w:r>
      <w:r w:rsidR="00043EC3" w:rsidRPr="004D7710">
        <w:rPr>
          <w:b/>
          <w:highlight w:val="lightGray"/>
          <w:u w:val="single"/>
        </w:rPr>
        <w:t xml:space="preserve">           </w:t>
      </w:r>
      <w:r w:rsidRPr="009F38CA">
        <w:rPr>
          <w:b/>
          <w:color w:val="F79646" w:themeColor="accent6"/>
          <w:highlight w:val="lightGray"/>
          <w:u w:val="single"/>
        </w:rPr>
        <w:t>you</w:t>
      </w:r>
      <w:r>
        <w:t xml:space="preserve"> </w:t>
      </w:r>
    </w:p>
    <w:p w14:paraId="28A68B50" w14:textId="77777777" w:rsidR="00852016" w:rsidRDefault="006A7494" w:rsidP="006A7494">
      <w:pPr>
        <w:spacing w:after="0"/>
        <w:ind w:firstLine="720"/>
      </w:pPr>
      <w:r w:rsidRPr="006A7494">
        <w:rPr>
          <w:b/>
          <w:color w:val="F79646" w:themeColor="accent6"/>
          <w:sz w:val="18"/>
          <w:szCs w:val="18"/>
        </w:rPr>
        <w:t>[B]</w:t>
      </w:r>
      <w:r w:rsidRPr="006A7494">
        <w:rPr>
          <w:color w:val="F79646" w:themeColor="accent6"/>
        </w:rPr>
        <w:t xml:space="preserve">  </w:t>
      </w:r>
      <w:r w:rsidR="00EE7410" w:rsidRPr="006A7494">
        <w:rPr>
          <w:u w:val="single"/>
        </w:rPr>
        <w:t>it is well</w:t>
      </w:r>
      <w:r w:rsidR="00EE7410">
        <w:t xml:space="preserve"> </w:t>
      </w:r>
    </w:p>
    <w:p w14:paraId="2F987640" w14:textId="5999D824" w:rsidR="008B43BA" w:rsidRPr="00B91225" w:rsidRDefault="00852016" w:rsidP="00852016">
      <w:pPr>
        <w:spacing w:after="0"/>
        <w:ind w:firstLine="720"/>
        <w:rPr>
          <w:sz w:val="16"/>
          <w:szCs w:val="16"/>
        </w:rPr>
      </w:pPr>
      <w:r>
        <w:rPr>
          <w:b/>
          <w:color w:val="F79646" w:themeColor="accent6"/>
          <w:sz w:val="18"/>
          <w:szCs w:val="18"/>
        </w:rPr>
        <w:t xml:space="preserve">        </w:t>
      </w:r>
      <w:r w:rsidR="00EE7410">
        <w:t xml:space="preserve">that </w:t>
      </w:r>
      <w:r w:rsidR="00EE7410" w:rsidRPr="00EF6689">
        <w:rPr>
          <w:b/>
          <w:bCs/>
          <w:color w:val="F79646" w:themeColor="accent6"/>
        </w:rPr>
        <w:t>ye</w:t>
      </w:r>
      <w:r w:rsidR="00EE7410">
        <w:t xml:space="preserve"> </w:t>
      </w:r>
      <w:r w:rsidR="006A7494">
        <w:t>[</w:t>
      </w:r>
      <w:r w:rsidR="006A7494" w:rsidRPr="00EF6689">
        <w:rPr>
          <w:b/>
          <w:bCs/>
          <w:color w:val="F79646" w:themeColor="accent6"/>
          <w:u w:val="single"/>
        </w:rPr>
        <w:t>poor</w:t>
      </w:r>
      <w:r w:rsidR="006A7494">
        <w:t xml:space="preserve"> people] </w:t>
      </w:r>
      <w:r w:rsidR="00EE7410">
        <w:t xml:space="preserve">are cast out </w:t>
      </w:r>
      <w:r w:rsidR="006A7494">
        <w:t xml:space="preserve"> </w:t>
      </w:r>
      <w:r>
        <w:tab/>
      </w:r>
      <w:r w:rsidR="00EE7410">
        <w:t>of</w:t>
      </w:r>
      <w:r w:rsidR="00EE7410" w:rsidRPr="00296405">
        <w:rPr>
          <w:sz w:val="16"/>
          <w:szCs w:val="16"/>
        </w:rPr>
        <w:t xml:space="preserve"> </w:t>
      </w:r>
      <w:r w:rsidR="00EE7410">
        <w:t xml:space="preserve">your </w:t>
      </w:r>
      <w:r w:rsidR="00296405">
        <w:t xml:space="preserve">   </w:t>
      </w:r>
      <w:r w:rsidR="00EE7410" w:rsidRPr="00496ED8">
        <w:rPr>
          <w:b/>
          <w:bCs/>
          <w:color w:val="7030A0"/>
          <w:u w:val="single"/>
        </w:rPr>
        <w:t>synagogues</w:t>
      </w:r>
    </w:p>
    <w:p w14:paraId="06FD2EE0" w14:textId="77777777" w:rsidR="006A7494" w:rsidRPr="00B91225" w:rsidRDefault="006A7494" w:rsidP="006A7494">
      <w:pPr>
        <w:spacing w:after="0"/>
        <w:ind w:firstLine="720"/>
        <w:rPr>
          <w:sz w:val="16"/>
          <w:szCs w:val="16"/>
        </w:rPr>
      </w:pPr>
    </w:p>
    <w:p w14:paraId="39FBEEA3" w14:textId="50F451F0" w:rsidR="008B43BA" w:rsidRPr="00B1414B" w:rsidRDefault="00EE7410" w:rsidP="006A7494">
      <w:pPr>
        <w:spacing w:after="0"/>
      </w:pPr>
      <w:r w:rsidRPr="00B1414B">
        <w:rPr>
          <w:b/>
        </w:rPr>
        <w:t>that</w:t>
      </w:r>
      <w:r w:rsidRPr="00B1414B">
        <w:t xml:space="preserve"> </w:t>
      </w:r>
      <w:r w:rsidR="006A7494" w:rsidRPr="00B1414B">
        <w:tab/>
      </w:r>
      <w:r w:rsidRPr="00BD0614">
        <w:rPr>
          <w:b/>
          <w:color w:val="F79646" w:themeColor="accent6"/>
          <w:u w:val="single"/>
        </w:rPr>
        <w:t>ye</w:t>
      </w:r>
      <w:r w:rsidRPr="00BD0614">
        <w:rPr>
          <w:b/>
          <w:color w:val="F79646" w:themeColor="accent6"/>
        </w:rPr>
        <w:t xml:space="preserve"> </w:t>
      </w:r>
      <w:r w:rsidR="006A7494" w:rsidRPr="00B1414B">
        <w:tab/>
      </w:r>
      <w:r w:rsidRPr="00B1414B">
        <w:t xml:space="preserve">may </w:t>
      </w:r>
      <w:r w:rsidR="006A7494" w:rsidRPr="00B1414B">
        <w:tab/>
      </w:r>
      <w:r w:rsidRPr="00B1414B">
        <w:t xml:space="preserve">be </w:t>
      </w:r>
      <w:r w:rsidR="006A7494" w:rsidRPr="00B1414B">
        <w:tab/>
      </w:r>
      <w:r w:rsidRPr="00496ED8">
        <w:rPr>
          <w:b/>
          <w:bCs/>
          <w:color w:val="F79646" w:themeColor="accent6"/>
          <w:highlight w:val="yellow"/>
          <w:u w:val="single"/>
        </w:rPr>
        <w:t>humble</w:t>
      </w:r>
      <w:r w:rsidR="00BD0614">
        <w:tab/>
      </w:r>
      <w:r w:rsidR="00BD0614">
        <w:tab/>
      </w:r>
      <w:r w:rsidR="00BD0614">
        <w:tab/>
      </w:r>
      <w:r w:rsidR="00BD0614">
        <w:tab/>
      </w:r>
      <w:r w:rsidR="00BD0614">
        <w:tab/>
      </w:r>
      <w:r w:rsidR="00BD0614">
        <w:tab/>
      </w:r>
      <w:r w:rsidR="00BD0614">
        <w:tab/>
        <w:t xml:space="preserve">        </w:t>
      </w:r>
      <w:r w:rsidR="00A96CBC">
        <w:t xml:space="preserve"> </w:t>
      </w:r>
      <w:r w:rsidR="00BD0614">
        <w:t xml:space="preserve"> </w:t>
      </w:r>
      <w:r w:rsidR="00412739">
        <w:rPr>
          <w:sz w:val="18"/>
          <w:szCs w:val="18"/>
        </w:rPr>
        <w:t>ii</w:t>
      </w:r>
    </w:p>
    <w:p w14:paraId="10FEC3F3" w14:textId="77777777" w:rsidR="008B43BA" w:rsidRPr="00B91225" w:rsidRDefault="006A7494" w:rsidP="006A7494">
      <w:pPr>
        <w:spacing w:after="0"/>
        <w:ind w:left="0"/>
        <w:rPr>
          <w:sz w:val="16"/>
          <w:szCs w:val="16"/>
        </w:rPr>
      </w:pPr>
      <w:r w:rsidRPr="00B1414B">
        <w:t xml:space="preserve">     </w:t>
      </w:r>
      <w:r w:rsidR="00EE7410" w:rsidRPr="00B1414B">
        <w:rPr>
          <w:b/>
        </w:rPr>
        <w:t xml:space="preserve">and </w:t>
      </w:r>
      <w:r w:rsidR="005846A3" w:rsidRPr="00B1414B">
        <w:rPr>
          <w:b/>
        </w:rPr>
        <w:tab/>
      </w:r>
      <w:r w:rsidR="00EE7410" w:rsidRPr="00B1414B">
        <w:rPr>
          <w:b/>
        </w:rPr>
        <w:t>that</w:t>
      </w:r>
      <w:r w:rsidR="00EE7410">
        <w:t xml:space="preserve"> </w:t>
      </w:r>
      <w:r>
        <w:tab/>
      </w:r>
      <w:r w:rsidR="00EE7410" w:rsidRPr="00BD0614">
        <w:rPr>
          <w:b/>
          <w:color w:val="F79646" w:themeColor="accent6"/>
          <w:u w:val="single"/>
        </w:rPr>
        <w:t>ye</w:t>
      </w:r>
      <w:r w:rsidR="00EE7410">
        <w:t xml:space="preserve"> </w:t>
      </w:r>
      <w:r>
        <w:tab/>
      </w:r>
      <w:r w:rsidR="00EE7410">
        <w:t xml:space="preserve">may </w:t>
      </w:r>
      <w:r>
        <w:tab/>
      </w:r>
      <w:r>
        <w:tab/>
      </w:r>
      <w:r w:rsidR="00EE7410" w:rsidRPr="00094390">
        <w:rPr>
          <w:b/>
          <w:u w:val="single"/>
        </w:rPr>
        <w:t>learn wisdom</w:t>
      </w:r>
      <w:r w:rsidR="00EE7410">
        <w:t xml:space="preserve"> </w:t>
      </w:r>
    </w:p>
    <w:p w14:paraId="18B007DD" w14:textId="77777777" w:rsidR="00B1414B" w:rsidRPr="00B91225" w:rsidRDefault="00B1414B" w:rsidP="006A7494">
      <w:pPr>
        <w:spacing w:after="0"/>
        <w:ind w:left="0"/>
        <w:rPr>
          <w:sz w:val="16"/>
          <w:szCs w:val="16"/>
        </w:rPr>
      </w:pPr>
    </w:p>
    <w:p w14:paraId="342A60CF" w14:textId="77777777" w:rsidR="006A7494" w:rsidRDefault="00EE7410" w:rsidP="006A7494">
      <w:pPr>
        <w:spacing w:after="0"/>
      </w:pPr>
      <w:r w:rsidRPr="00B1414B">
        <w:rPr>
          <w:b/>
        </w:rPr>
        <w:t xml:space="preserve">for </w:t>
      </w:r>
      <w:r w:rsidR="006A7494">
        <w:tab/>
      </w:r>
      <w:r>
        <w:t xml:space="preserve">it </w:t>
      </w:r>
      <w:r w:rsidR="006A7494">
        <w:tab/>
      </w:r>
      <w:r>
        <w:t xml:space="preserve">is </w:t>
      </w:r>
      <w:r w:rsidR="006A7494">
        <w:tab/>
      </w:r>
      <w:r w:rsidRPr="00F35E46">
        <w:rPr>
          <w:u w:val="single"/>
        </w:rPr>
        <w:t>necessary</w:t>
      </w:r>
      <w:r>
        <w:t xml:space="preserve"> </w:t>
      </w:r>
    </w:p>
    <w:p w14:paraId="58D0AF87" w14:textId="77777777" w:rsidR="008B43BA" w:rsidRDefault="00EE7410" w:rsidP="006A7494">
      <w:pPr>
        <w:spacing w:after="0"/>
        <w:rPr>
          <w:b/>
        </w:rPr>
      </w:pPr>
      <w:r w:rsidRPr="00B1414B">
        <w:rPr>
          <w:b/>
        </w:rPr>
        <w:t xml:space="preserve">that </w:t>
      </w:r>
      <w:r w:rsidR="006A7494">
        <w:tab/>
      </w:r>
      <w:r w:rsidRPr="00BD0614">
        <w:rPr>
          <w:b/>
          <w:color w:val="F79646" w:themeColor="accent6"/>
          <w:u w:val="single"/>
        </w:rPr>
        <w:t>ye</w:t>
      </w:r>
      <w:r>
        <w:t xml:space="preserve"> </w:t>
      </w:r>
      <w:r w:rsidR="006A7494">
        <w:tab/>
      </w:r>
      <w:r>
        <w:t>should</w:t>
      </w:r>
      <w:r w:rsidR="006A7494">
        <w:tab/>
      </w:r>
      <w:r w:rsidR="006A7494">
        <w:tab/>
      </w:r>
      <w:r>
        <w:t xml:space="preserve"> </w:t>
      </w:r>
      <w:r w:rsidRPr="00094390">
        <w:rPr>
          <w:b/>
          <w:u w:val="single"/>
        </w:rPr>
        <w:t>learn wisdom</w:t>
      </w:r>
      <w:r w:rsidRPr="00094390">
        <w:rPr>
          <w:b/>
        </w:rPr>
        <w:t xml:space="preserve"> </w:t>
      </w:r>
    </w:p>
    <w:p w14:paraId="58EAAF13" w14:textId="77777777" w:rsidR="00B1414B" w:rsidRDefault="00B1414B" w:rsidP="006A7494">
      <w:pPr>
        <w:spacing w:after="0"/>
      </w:pPr>
    </w:p>
    <w:p w14:paraId="3E4B4E5C" w14:textId="12CB1375" w:rsidR="00B1414B" w:rsidRDefault="00EE7410" w:rsidP="00857BEB">
      <w:pPr>
        <w:spacing w:after="0"/>
      </w:pPr>
      <w:r w:rsidRPr="00B1414B">
        <w:rPr>
          <w:b/>
        </w:rPr>
        <w:t xml:space="preserve">for </w:t>
      </w:r>
      <w:r w:rsidR="00B1414B">
        <w:tab/>
      </w:r>
      <w:r>
        <w:t xml:space="preserve">it is </w:t>
      </w:r>
      <w:r w:rsidR="005846A3">
        <w:tab/>
      </w:r>
      <w:r w:rsidR="005846A3">
        <w:tab/>
      </w:r>
      <w:r w:rsidRPr="00DB74EE">
        <w:rPr>
          <w:color w:val="FF33CC"/>
          <w:u w:val="single"/>
        </w:rPr>
        <w:t>because</w:t>
      </w:r>
      <w:r>
        <w:t xml:space="preserve"> </w:t>
      </w:r>
      <w:r w:rsidR="00C9537D">
        <w:tab/>
      </w:r>
      <w:r w:rsidR="00C9537D">
        <w:tab/>
      </w:r>
      <w:r w:rsidR="00C9537D">
        <w:tab/>
      </w:r>
      <w:r w:rsidR="00C9537D">
        <w:tab/>
      </w:r>
      <w:r w:rsidR="00C9537D">
        <w:tab/>
      </w:r>
      <w:r w:rsidR="00C9537D">
        <w:tab/>
      </w:r>
      <w:r w:rsidR="003737E8">
        <w:t xml:space="preserve">            </w:t>
      </w:r>
      <w:r w:rsidR="00C9537D" w:rsidRPr="00C9537D">
        <w:rPr>
          <w:color w:val="FF33CC"/>
          <w:sz w:val="16"/>
          <w:szCs w:val="16"/>
        </w:rPr>
        <w:t>{AG}</w:t>
      </w:r>
      <w:r w:rsidR="00042179">
        <w:rPr>
          <w:color w:val="FF33CC"/>
          <w:sz w:val="16"/>
          <w:szCs w:val="16"/>
        </w:rPr>
        <w:t xml:space="preserve">  </w:t>
      </w:r>
      <w:r w:rsidR="003737E8">
        <w:rPr>
          <w:color w:val="FF33CC"/>
          <w:sz w:val="16"/>
          <w:szCs w:val="16"/>
        </w:rPr>
        <w:t xml:space="preserve">   </w:t>
      </w:r>
      <w:r w:rsidR="00A96CBC">
        <w:rPr>
          <w:color w:val="FF33CC"/>
          <w:sz w:val="16"/>
          <w:szCs w:val="16"/>
        </w:rPr>
        <w:t xml:space="preserve">  </w:t>
      </w:r>
      <w:r w:rsidR="00042179">
        <w:rPr>
          <w:color w:val="FF33CC"/>
          <w:sz w:val="16"/>
          <w:szCs w:val="16"/>
        </w:rPr>
        <w:t xml:space="preserve"> </w:t>
      </w:r>
      <w:r w:rsidR="00042179" w:rsidRPr="00042179">
        <w:rPr>
          <w:sz w:val="16"/>
          <w:szCs w:val="16"/>
        </w:rPr>
        <w:t>0</w:t>
      </w:r>
      <w:r w:rsidR="00412739">
        <w:rPr>
          <w:sz w:val="16"/>
          <w:szCs w:val="16"/>
        </w:rPr>
        <w:t>4</w:t>
      </w:r>
    </w:p>
    <w:p w14:paraId="6A09ECD2" w14:textId="77777777" w:rsidR="00B1414B" w:rsidRDefault="00EE7410" w:rsidP="00857BEB">
      <w:pPr>
        <w:spacing w:after="0"/>
      </w:pPr>
      <w:r w:rsidRPr="00DB74EE">
        <w:rPr>
          <w:color w:val="FF33CC"/>
        </w:rPr>
        <w:t>that</w:t>
      </w:r>
      <w:r w:rsidRPr="00B1414B">
        <w:rPr>
          <w:b/>
        </w:rPr>
        <w:t xml:space="preserve"> </w:t>
      </w:r>
      <w:r w:rsidR="00B1414B">
        <w:tab/>
      </w:r>
      <w:r w:rsidRPr="00BD0614">
        <w:rPr>
          <w:b/>
          <w:color w:val="F79646" w:themeColor="accent6"/>
          <w:u w:val="single"/>
        </w:rPr>
        <w:t>ye</w:t>
      </w:r>
      <w:r>
        <w:t xml:space="preserve"> </w:t>
      </w:r>
      <w:r w:rsidR="00B1414B">
        <w:tab/>
      </w:r>
      <w:r>
        <w:t xml:space="preserve">are </w:t>
      </w:r>
      <w:r w:rsidR="00B1414B">
        <w:tab/>
      </w:r>
      <w:r w:rsidR="00B1414B">
        <w:tab/>
      </w:r>
      <w:r w:rsidRPr="00B1414B">
        <w:rPr>
          <w:color w:val="984806" w:themeColor="accent6" w:themeShade="80"/>
        </w:rPr>
        <w:t xml:space="preserve">cast out </w:t>
      </w:r>
    </w:p>
    <w:p w14:paraId="19CF267C" w14:textId="4B4054A6" w:rsidR="005846A3" w:rsidRPr="00B91225" w:rsidRDefault="00EE7410" w:rsidP="00857BEB">
      <w:pPr>
        <w:spacing w:after="0"/>
        <w:rPr>
          <w:sz w:val="16"/>
          <w:szCs w:val="16"/>
        </w:rPr>
      </w:pPr>
      <w:r w:rsidRPr="00B1414B">
        <w:rPr>
          <w:b/>
        </w:rPr>
        <w:t>that</w:t>
      </w:r>
      <w:r>
        <w:t xml:space="preserve"> </w:t>
      </w:r>
      <w:r w:rsidR="00B1414B">
        <w:tab/>
      </w:r>
      <w:r w:rsidRPr="00BD0614">
        <w:rPr>
          <w:b/>
          <w:color w:val="F79646" w:themeColor="accent6"/>
          <w:u w:val="single"/>
        </w:rPr>
        <w:t>ye</w:t>
      </w:r>
      <w:r>
        <w:t xml:space="preserve"> </w:t>
      </w:r>
      <w:r w:rsidR="00B1414B">
        <w:tab/>
      </w:r>
      <w:r>
        <w:t xml:space="preserve">are </w:t>
      </w:r>
      <w:r w:rsidR="00B1414B">
        <w:tab/>
      </w:r>
      <w:r w:rsidR="00B1414B">
        <w:tab/>
      </w:r>
      <w:r w:rsidRPr="00B1414B">
        <w:rPr>
          <w:color w:val="984806" w:themeColor="accent6" w:themeShade="80"/>
        </w:rPr>
        <w:t>despis</w:t>
      </w:r>
      <w:r w:rsidRPr="005D1BF3">
        <w:rPr>
          <w:b/>
          <w:color w:val="F79646" w:themeColor="accent6"/>
        </w:rPr>
        <w:t>ed</w:t>
      </w:r>
      <w:r>
        <w:t xml:space="preserve"> of </w:t>
      </w:r>
      <w:r w:rsidR="00B1414B">
        <w:tab/>
      </w:r>
      <w:r>
        <w:t xml:space="preserve">your </w:t>
      </w:r>
      <w:r w:rsidR="00B1414B">
        <w:tab/>
      </w:r>
      <w:r w:rsidRPr="0044694A">
        <w:rPr>
          <w:b/>
          <w:color w:val="7030A0"/>
        </w:rPr>
        <w:t xml:space="preserve">brethren </w:t>
      </w:r>
      <w:r w:rsidR="005D1BF3">
        <w:rPr>
          <w:b/>
          <w:color w:val="7030A0"/>
        </w:rPr>
        <w:tab/>
      </w:r>
      <w:r w:rsidR="005D1BF3">
        <w:rPr>
          <w:b/>
          <w:color w:val="7030A0"/>
        </w:rPr>
        <w:tab/>
      </w:r>
      <w:r w:rsidR="00412739">
        <w:rPr>
          <w:b/>
          <w:color w:val="7030A0"/>
        </w:rPr>
        <w:tab/>
        <w:t xml:space="preserve">         </w:t>
      </w:r>
      <w:r w:rsidR="00A96CBC" w:rsidRPr="00A96CBC">
        <w:rPr>
          <w:sz w:val="16"/>
          <w:szCs w:val="16"/>
        </w:rPr>
        <w:t>05</w:t>
      </w:r>
      <w:r w:rsidR="005D1BF3" w:rsidRPr="00B91225">
        <w:rPr>
          <w:color w:val="7030A0"/>
          <w:sz w:val="16"/>
          <w:szCs w:val="16"/>
        </w:rPr>
        <w:tab/>
      </w:r>
      <w:r w:rsidR="005D1BF3" w:rsidRPr="00B91225">
        <w:rPr>
          <w:b/>
          <w:color w:val="7030A0"/>
          <w:sz w:val="16"/>
          <w:szCs w:val="16"/>
        </w:rPr>
        <w:t xml:space="preserve">        </w:t>
      </w:r>
      <w:r w:rsidR="005D1BF3" w:rsidRPr="00B91225">
        <w:rPr>
          <w:sz w:val="16"/>
          <w:szCs w:val="16"/>
        </w:rPr>
        <w:t xml:space="preserve"> </w:t>
      </w:r>
    </w:p>
    <w:p w14:paraId="3B040FA1" w14:textId="77777777" w:rsidR="000523B0" w:rsidRPr="00B91225" w:rsidRDefault="000523B0" w:rsidP="00857BEB">
      <w:pPr>
        <w:spacing w:after="0"/>
        <w:rPr>
          <w:sz w:val="16"/>
          <w:szCs w:val="16"/>
        </w:rPr>
      </w:pPr>
    </w:p>
    <w:p w14:paraId="25D87040" w14:textId="77777777" w:rsidR="00B1414B" w:rsidRDefault="00B1414B" w:rsidP="00B1414B">
      <w:pPr>
        <w:spacing w:after="0"/>
        <w:ind w:left="0"/>
      </w:pPr>
      <w:r>
        <w:t xml:space="preserve">             </w:t>
      </w:r>
      <w:r w:rsidR="005846A3">
        <w:t>[</w:t>
      </w:r>
      <w:r w:rsidR="005846A3" w:rsidRPr="00B1414B">
        <w:rPr>
          <w:b/>
        </w:rPr>
        <w:t xml:space="preserve">for </w:t>
      </w:r>
      <w:r>
        <w:tab/>
      </w:r>
      <w:r w:rsidR="005846A3">
        <w:t xml:space="preserve">it </w:t>
      </w:r>
      <w:r>
        <w:tab/>
      </w:r>
      <w:r w:rsidR="005846A3">
        <w:t xml:space="preserve">is] </w:t>
      </w:r>
      <w:r w:rsidR="005846A3">
        <w:tab/>
      </w:r>
      <w:r w:rsidR="00EE7410" w:rsidRPr="00F35E46">
        <w:rPr>
          <w:u w:val="single"/>
        </w:rPr>
        <w:t>because</w:t>
      </w:r>
      <w:r w:rsidR="00EE7410">
        <w:t xml:space="preserve"> </w:t>
      </w:r>
      <w:r>
        <w:tab/>
        <w:t xml:space="preserve">  </w:t>
      </w:r>
      <w:r w:rsidR="00EE7410">
        <w:t xml:space="preserve">of </w:t>
      </w:r>
      <w:r>
        <w:tab/>
      </w:r>
      <w:r w:rsidR="00EE7410">
        <w:t xml:space="preserve">your </w:t>
      </w:r>
      <w:r>
        <w:t xml:space="preserve">  </w:t>
      </w:r>
      <w:r w:rsidR="00EE7410">
        <w:t xml:space="preserve">exceeding </w:t>
      </w:r>
      <w:r w:rsidR="00EE7410" w:rsidRPr="00EF6689">
        <w:rPr>
          <w:b/>
          <w:bCs/>
          <w:color w:val="F79646" w:themeColor="accent6"/>
          <w:u w:val="single"/>
        </w:rPr>
        <w:t>poverty</w:t>
      </w:r>
      <w:r w:rsidR="00EE7410">
        <w:t xml:space="preserve"> </w:t>
      </w:r>
    </w:p>
    <w:p w14:paraId="7B571C24" w14:textId="77777777" w:rsidR="005846A3" w:rsidRPr="00EF6689" w:rsidRDefault="00EE7410" w:rsidP="00B1414B">
      <w:pPr>
        <w:spacing w:after="0"/>
        <w:ind w:left="0" w:firstLine="720"/>
        <w:rPr>
          <w:b/>
          <w:bCs/>
          <w:color w:val="F79646" w:themeColor="accent6"/>
        </w:rPr>
      </w:pPr>
      <w:r w:rsidRPr="00B1414B">
        <w:rPr>
          <w:b/>
        </w:rPr>
        <w:t xml:space="preserve">that </w:t>
      </w:r>
      <w:r w:rsidR="00B1414B">
        <w:tab/>
      </w:r>
      <w:r w:rsidRPr="00BD0614">
        <w:rPr>
          <w:b/>
          <w:color w:val="F79646" w:themeColor="accent6"/>
          <w:u w:val="single"/>
        </w:rPr>
        <w:t>ye</w:t>
      </w:r>
      <w:r>
        <w:t xml:space="preserve"> </w:t>
      </w:r>
      <w:r w:rsidR="00B1414B">
        <w:tab/>
      </w:r>
      <w:r>
        <w:t xml:space="preserve">are </w:t>
      </w:r>
      <w:r w:rsidR="00B1414B">
        <w:tab/>
      </w:r>
      <w:r w:rsidR="00B1414B">
        <w:tab/>
      </w:r>
      <w:r w:rsidRPr="00E21DE1">
        <w:rPr>
          <w:i/>
          <w:color w:val="00B0F0"/>
        </w:rPr>
        <w:t>brought</w:t>
      </w:r>
      <w:r w:rsidRPr="00E21DE1">
        <w:rPr>
          <w:color w:val="00B0F0"/>
        </w:rPr>
        <w:t xml:space="preserve"> </w:t>
      </w:r>
      <w:r w:rsidR="00B1414B">
        <w:t xml:space="preserve"> </w:t>
      </w:r>
      <w:r w:rsidR="0044694A">
        <w:tab/>
      </w:r>
      <w:r>
        <w:t xml:space="preserve">to </w:t>
      </w:r>
      <w:r w:rsidR="00B1414B">
        <w:t xml:space="preserve"> </w:t>
      </w:r>
      <w:r>
        <w:t>a</w:t>
      </w:r>
      <w:r w:rsidR="00B1414B">
        <w:t xml:space="preserve">  </w:t>
      </w:r>
      <w:r>
        <w:t xml:space="preserve"> </w:t>
      </w:r>
      <w:r w:rsidRPr="00EF6689">
        <w:rPr>
          <w:b/>
          <w:bCs/>
          <w:color w:val="F79646" w:themeColor="accent6"/>
          <w:u w:val="single"/>
        </w:rPr>
        <w:t>lowliness of heart</w:t>
      </w:r>
    </w:p>
    <w:p w14:paraId="57DF8990" w14:textId="77777777" w:rsidR="00B1414B" w:rsidRDefault="00EE7410" w:rsidP="00B1414B">
      <w:pPr>
        <w:spacing w:after="0"/>
      </w:pPr>
      <w:r w:rsidRPr="00B1414B">
        <w:rPr>
          <w:b/>
        </w:rPr>
        <w:t xml:space="preserve">for </w:t>
      </w:r>
      <w:r w:rsidR="00B1414B">
        <w:tab/>
      </w:r>
      <w:r w:rsidRPr="00BD0614">
        <w:rPr>
          <w:b/>
          <w:color w:val="F79646" w:themeColor="accent6"/>
          <w:u w:val="single"/>
        </w:rPr>
        <w:t>ye</w:t>
      </w:r>
      <w:r>
        <w:t xml:space="preserve"> </w:t>
      </w:r>
      <w:r w:rsidR="00B1414B">
        <w:tab/>
      </w:r>
      <w:r>
        <w:t xml:space="preserve">are </w:t>
      </w:r>
      <w:r w:rsidR="00B1414B">
        <w:tab/>
      </w:r>
      <w:r w:rsidRPr="005846A3">
        <w:rPr>
          <w:u w:val="single"/>
        </w:rPr>
        <w:t>necessarily</w:t>
      </w:r>
      <w:r w:rsidRPr="00094390">
        <w:t xml:space="preserve"> </w:t>
      </w:r>
    </w:p>
    <w:p w14:paraId="35AD3626" w14:textId="77777777" w:rsidR="00EE7410" w:rsidRPr="00B91225" w:rsidRDefault="00EE7410" w:rsidP="00B1414B">
      <w:pPr>
        <w:spacing w:after="0"/>
        <w:ind w:left="2880" w:firstLine="720"/>
        <w:rPr>
          <w:sz w:val="16"/>
          <w:szCs w:val="16"/>
        </w:rPr>
      </w:pPr>
      <w:r w:rsidRPr="00E21DE1">
        <w:rPr>
          <w:i/>
          <w:color w:val="00B0F0"/>
        </w:rPr>
        <w:t>brought</w:t>
      </w:r>
      <w:r w:rsidRPr="00E21DE1">
        <w:rPr>
          <w:color w:val="00B0F0"/>
        </w:rPr>
        <w:t xml:space="preserve"> </w:t>
      </w:r>
      <w:r w:rsidR="00E21DE1">
        <w:tab/>
      </w:r>
      <w:r>
        <w:t xml:space="preserve">to </w:t>
      </w:r>
      <w:r w:rsidR="00B1414B">
        <w:t xml:space="preserve"> </w:t>
      </w:r>
      <w:r>
        <w:t xml:space="preserve">be </w:t>
      </w:r>
      <w:r w:rsidRPr="00496ED8">
        <w:rPr>
          <w:b/>
          <w:bCs/>
          <w:color w:val="F79646" w:themeColor="accent6"/>
          <w:highlight w:val="yellow"/>
          <w:u w:val="single"/>
        </w:rPr>
        <w:t>humble</w:t>
      </w:r>
    </w:p>
    <w:p w14:paraId="51032BAB" w14:textId="77777777" w:rsidR="00B1414B" w:rsidRPr="00B91225" w:rsidRDefault="00B1414B" w:rsidP="00B1414B">
      <w:pPr>
        <w:spacing w:after="0"/>
        <w:ind w:left="0"/>
        <w:rPr>
          <w:sz w:val="16"/>
          <w:szCs w:val="16"/>
        </w:rPr>
      </w:pPr>
    </w:p>
    <w:p w14:paraId="01AF0D20" w14:textId="77777777" w:rsidR="008B43BA" w:rsidRDefault="00EE7410" w:rsidP="00857BEB">
      <w:pPr>
        <w:spacing w:after="0"/>
        <w:ind w:left="0"/>
      </w:pPr>
      <w:r>
        <w:t xml:space="preserve"> 13 </w:t>
      </w:r>
      <w:r w:rsidRPr="008B43BA">
        <w:rPr>
          <w:b/>
        </w:rPr>
        <w:t xml:space="preserve">And </w:t>
      </w:r>
      <w:r w:rsidRPr="00EF6689">
        <w:rPr>
          <w:b/>
          <w:highlight w:val="lightGray"/>
          <w:u w:val="single"/>
        </w:rPr>
        <w:t>now</w:t>
      </w:r>
    </w:p>
    <w:p w14:paraId="6ED666CD" w14:textId="77777777" w:rsidR="00B91225" w:rsidRDefault="005846A3" w:rsidP="00E21DE1">
      <w:pPr>
        <w:spacing w:after="0"/>
        <w:ind w:left="0" w:firstLine="720"/>
      </w:pPr>
      <w:r w:rsidRPr="00EC069B">
        <w:rPr>
          <w:color w:val="F79646" w:themeColor="accent6"/>
          <w:sz w:val="18"/>
          <w:szCs w:val="18"/>
        </w:rPr>
        <w:t>[A]</w:t>
      </w:r>
      <w:r w:rsidRPr="00EC069B">
        <w:rPr>
          <w:color w:val="F79646" w:themeColor="accent6"/>
        </w:rPr>
        <w:t xml:space="preserve">  </w:t>
      </w:r>
      <w:r w:rsidR="00E21DE1">
        <w:rPr>
          <w:color w:val="F79646" w:themeColor="accent6"/>
        </w:rPr>
        <w:tab/>
      </w:r>
      <w:r w:rsidR="00296405" w:rsidRPr="00B91225">
        <w:rPr>
          <w:u w:val="single"/>
        </w:rPr>
        <w:tab/>
      </w:r>
      <w:r w:rsidR="00EE7410">
        <w:t xml:space="preserve">because </w:t>
      </w:r>
      <w:r w:rsidR="00EE7410" w:rsidRPr="00EF6689">
        <w:rPr>
          <w:b/>
          <w:bCs/>
          <w:color w:val="F79646" w:themeColor="accent6"/>
          <w:u w:val="single"/>
        </w:rPr>
        <w:t>ye</w:t>
      </w:r>
      <w:r w:rsidR="00EE7410">
        <w:t xml:space="preserve"> are </w:t>
      </w:r>
      <w:r w:rsidR="00296405">
        <w:tab/>
        <w:t xml:space="preserve">   </w:t>
      </w:r>
      <w:r w:rsidR="00EE7410" w:rsidRPr="005846A3">
        <w:rPr>
          <w:u w:val="single"/>
        </w:rPr>
        <w:t>compelled</w:t>
      </w:r>
      <w:r w:rsidR="00EE7410" w:rsidRPr="00296405">
        <w:t xml:space="preserve"> </w:t>
      </w:r>
      <w:r w:rsidR="00296405" w:rsidRPr="00296405">
        <w:tab/>
      </w:r>
      <w:r w:rsidR="00EE7410">
        <w:t>to be</w:t>
      </w:r>
      <w:r w:rsidR="00094390" w:rsidRPr="00296405">
        <w:rPr>
          <w:sz w:val="16"/>
          <w:szCs w:val="16"/>
        </w:rPr>
        <w:t>*</w:t>
      </w:r>
      <w:r w:rsidR="00EE7410" w:rsidRPr="00496ED8">
        <w:rPr>
          <w:b/>
          <w:color w:val="F79646" w:themeColor="accent6"/>
          <w:highlight w:val="yellow"/>
          <w:u w:val="single"/>
        </w:rPr>
        <w:t>humble</w:t>
      </w:r>
      <w:r w:rsidR="00EE7410">
        <w:t xml:space="preserve"> </w:t>
      </w:r>
    </w:p>
    <w:p w14:paraId="33973B79" w14:textId="157F3F79" w:rsidR="00E21DE1" w:rsidRDefault="00B91225" w:rsidP="00B91225">
      <w:pPr>
        <w:spacing w:after="0"/>
        <w:ind w:left="5760"/>
      </w:pPr>
      <w:r>
        <w:t xml:space="preserve">           </w:t>
      </w:r>
      <w:r w:rsidR="00EE7410" w:rsidRPr="00410A3C">
        <w:rPr>
          <w:color w:val="00B0F0"/>
          <w:u w:val="single"/>
        </w:rPr>
        <w:t xml:space="preserve">blessed </w:t>
      </w:r>
      <w:r w:rsidR="00EE7410" w:rsidRPr="005846A3">
        <w:rPr>
          <w:u w:val="single"/>
        </w:rPr>
        <w:t xml:space="preserve">are </w:t>
      </w:r>
      <w:r w:rsidR="00EE7410" w:rsidRPr="00EF6689">
        <w:rPr>
          <w:b/>
          <w:bCs/>
          <w:color w:val="F79646" w:themeColor="accent6"/>
          <w:u w:val="single"/>
        </w:rPr>
        <w:t>ye</w:t>
      </w:r>
      <w:r w:rsidR="00EE7410">
        <w:t xml:space="preserve"> </w:t>
      </w:r>
      <w:r w:rsidR="00F35E46">
        <w:tab/>
      </w:r>
      <w:r w:rsidR="00E21DE1">
        <w:tab/>
        <w:t xml:space="preserve">         </w:t>
      </w:r>
      <w:r w:rsidR="00412739">
        <w:t xml:space="preserve"> </w:t>
      </w:r>
      <w:r w:rsidR="00412739">
        <w:rPr>
          <w:sz w:val="18"/>
          <w:szCs w:val="18"/>
        </w:rPr>
        <w:t>jj</w:t>
      </w:r>
    </w:p>
    <w:p w14:paraId="650FE43A" w14:textId="77777777" w:rsidR="00296405" w:rsidRDefault="005846A3" w:rsidP="00E21DE1">
      <w:pPr>
        <w:spacing w:after="0"/>
        <w:ind w:left="0" w:firstLine="720"/>
      </w:pPr>
      <w:r w:rsidRPr="00EC069B">
        <w:rPr>
          <w:color w:val="F79646" w:themeColor="accent6"/>
          <w:sz w:val="18"/>
          <w:szCs w:val="18"/>
        </w:rPr>
        <w:t>[A</w:t>
      </w:r>
      <w:r w:rsidR="00EC069B" w:rsidRPr="00EC069B">
        <w:rPr>
          <w:color w:val="F79646" w:themeColor="accent6"/>
          <w:sz w:val="18"/>
          <w:szCs w:val="18"/>
        </w:rPr>
        <w:sym w:font="Wingdings" w:char="F0E0"/>
      </w:r>
      <w:r w:rsidRPr="00EC069B">
        <w:rPr>
          <w:color w:val="F79646" w:themeColor="accent6"/>
          <w:sz w:val="18"/>
          <w:szCs w:val="18"/>
        </w:rPr>
        <w:t xml:space="preserve"> B]</w:t>
      </w:r>
      <w:r w:rsidRPr="00EC069B">
        <w:rPr>
          <w:color w:val="F79646" w:themeColor="accent6"/>
        </w:rPr>
        <w:t xml:space="preserve">  </w:t>
      </w:r>
      <w:r w:rsidR="00E21DE1">
        <w:rPr>
          <w:color w:val="F79646" w:themeColor="accent6"/>
        </w:rPr>
        <w:tab/>
      </w:r>
      <w:r w:rsidR="00EE7410">
        <w:t>for a man sometimes</w:t>
      </w:r>
      <w:r w:rsidR="00B07062">
        <w:t xml:space="preserve"> </w:t>
      </w:r>
      <w:r w:rsidR="00EE7410">
        <w:t xml:space="preserve"> </w:t>
      </w:r>
    </w:p>
    <w:p w14:paraId="4BD1694D" w14:textId="3208F54B" w:rsidR="008B43BA" w:rsidRDefault="00296405" w:rsidP="00296405">
      <w:pPr>
        <w:spacing w:after="0"/>
        <w:ind w:left="1440" w:firstLine="720"/>
      </w:pPr>
      <w:r>
        <w:t xml:space="preserve">            </w:t>
      </w:r>
      <w:r w:rsidR="00EE7410">
        <w:t>if he is</w:t>
      </w:r>
      <w:r>
        <w:tab/>
        <w:t xml:space="preserve">   </w:t>
      </w:r>
      <w:r w:rsidR="00EE7410" w:rsidRPr="005846A3">
        <w:rPr>
          <w:u w:val="single"/>
        </w:rPr>
        <w:t>compelled</w:t>
      </w:r>
      <w:r w:rsidR="00EE7410">
        <w:t xml:space="preserve"> </w:t>
      </w:r>
      <w:r>
        <w:tab/>
      </w:r>
      <w:r w:rsidR="00EE7410">
        <w:t>to be</w:t>
      </w:r>
      <w:r w:rsidR="00094390" w:rsidRPr="00296405">
        <w:rPr>
          <w:b/>
          <w:color w:val="F79646" w:themeColor="accent6"/>
          <w:sz w:val="16"/>
          <w:szCs w:val="16"/>
        </w:rPr>
        <w:t>*</w:t>
      </w:r>
      <w:r w:rsidR="00EE7410" w:rsidRPr="00496ED8">
        <w:rPr>
          <w:b/>
          <w:color w:val="F79646" w:themeColor="accent6"/>
          <w:highlight w:val="yellow"/>
          <w:u w:val="single"/>
        </w:rPr>
        <w:t>humble</w:t>
      </w:r>
      <w:r w:rsidR="00EE7410">
        <w:t xml:space="preserve"> seeketh </w:t>
      </w:r>
      <w:r w:rsidR="00094390" w:rsidRPr="00931EE4">
        <w:rPr>
          <w:b/>
          <w:color w:val="F79646" w:themeColor="accent6"/>
        </w:rPr>
        <w:t>*</w:t>
      </w:r>
      <w:r w:rsidR="00EE7410" w:rsidRPr="005846A3">
        <w:rPr>
          <w:b/>
        </w:rPr>
        <w:t>repentance</w:t>
      </w:r>
      <w:r w:rsidR="00EE7410">
        <w:t xml:space="preserve"> </w:t>
      </w:r>
    </w:p>
    <w:p w14:paraId="3BC17F5F" w14:textId="77777777" w:rsidR="008B43BA" w:rsidRDefault="005846A3" w:rsidP="00E21DE1">
      <w:pPr>
        <w:spacing w:after="0"/>
        <w:ind w:left="0" w:firstLine="720"/>
      </w:pPr>
      <w:r w:rsidRPr="00EC069B">
        <w:rPr>
          <w:color w:val="F79646" w:themeColor="accent6"/>
          <w:sz w:val="18"/>
          <w:szCs w:val="18"/>
        </w:rPr>
        <w:t>[B</w:t>
      </w:r>
      <w:r w:rsidR="00EC069B" w:rsidRPr="00EC069B">
        <w:rPr>
          <w:color w:val="F79646" w:themeColor="accent6"/>
          <w:sz w:val="18"/>
          <w:szCs w:val="18"/>
        </w:rPr>
        <w:sym w:font="Wingdings" w:char="F0E0"/>
      </w:r>
      <w:r w:rsidRPr="00EC069B">
        <w:rPr>
          <w:color w:val="F79646" w:themeColor="accent6"/>
          <w:sz w:val="18"/>
          <w:szCs w:val="18"/>
        </w:rPr>
        <w:t xml:space="preserve"> C]</w:t>
      </w:r>
      <w:r w:rsidRPr="00EC069B">
        <w:rPr>
          <w:color w:val="F79646" w:themeColor="accent6"/>
        </w:rPr>
        <w:t xml:space="preserve">  </w:t>
      </w:r>
      <w:r w:rsidR="00E21DE1">
        <w:rPr>
          <w:color w:val="F79646" w:themeColor="accent6"/>
        </w:rPr>
        <w:tab/>
      </w:r>
      <w:r w:rsidR="00EE7410">
        <w:t xml:space="preserve">and now surely, whosoever </w:t>
      </w:r>
      <w:r w:rsidR="00094390" w:rsidRPr="00931EE4">
        <w:rPr>
          <w:b/>
          <w:color w:val="F79646" w:themeColor="accent6"/>
        </w:rPr>
        <w:t>*</w:t>
      </w:r>
      <w:r w:rsidR="00EE7410" w:rsidRPr="005846A3">
        <w:rPr>
          <w:b/>
        </w:rPr>
        <w:t>repenteth</w:t>
      </w:r>
      <w:r w:rsidR="00EE7410">
        <w:t xml:space="preserve"> shall find </w:t>
      </w:r>
      <w:r w:rsidR="00094390" w:rsidRPr="00931EE4">
        <w:rPr>
          <w:b/>
          <w:color w:val="F79646" w:themeColor="accent6"/>
        </w:rPr>
        <w:t>*</w:t>
      </w:r>
      <w:r w:rsidR="00EE7410" w:rsidRPr="005846A3">
        <w:rPr>
          <w:b/>
        </w:rPr>
        <w:t>mercy</w:t>
      </w:r>
      <w:r w:rsidR="00EE7410">
        <w:t xml:space="preserve"> </w:t>
      </w:r>
    </w:p>
    <w:p w14:paraId="09403588" w14:textId="77777777" w:rsidR="00EE7410" w:rsidRDefault="005846A3" w:rsidP="00E21DE1">
      <w:pPr>
        <w:spacing w:after="0"/>
        <w:ind w:left="0" w:firstLine="720"/>
      </w:pPr>
      <w:r w:rsidRPr="00EC069B">
        <w:rPr>
          <w:color w:val="F79646" w:themeColor="accent6"/>
          <w:sz w:val="18"/>
          <w:szCs w:val="18"/>
        </w:rPr>
        <w:t>[C</w:t>
      </w:r>
      <w:r w:rsidR="00EC069B" w:rsidRPr="00EC069B">
        <w:rPr>
          <w:color w:val="F79646" w:themeColor="accent6"/>
          <w:sz w:val="18"/>
          <w:szCs w:val="18"/>
        </w:rPr>
        <w:sym w:font="Wingdings" w:char="F0E0"/>
      </w:r>
      <w:r w:rsidRPr="00EC069B">
        <w:rPr>
          <w:color w:val="F79646" w:themeColor="accent6"/>
          <w:sz w:val="18"/>
          <w:szCs w:val="18"/>
        </w:rPr>
        <w:t xml:space="preserve"> D]</w:t>
      </w:r>
      <w:r w:rsidRPr="00EC069B">
        <w:rPr>
          <w:color w:val="F79646" w:themeColor="accent6"/>
        </w:rPr>
        <w:t xml:space="preserve">  </w:t>
      </w:r>
      <w:r w:rsidR="00E21DE1">
        <w:rPr>
          <w:color w:val="F79646" w:themeColor="accent6"/>
        </w:rPr>
        <w:tab/>
      </w:r>
      <w:r w:rsidR="00EE7410">
        <w:t xml:space="preserve">and he that findeth </w:t>
      </w:r>
      <w:r w:rsidR="00094390" w:rsidRPr="00931EE4">
        <w:rPr>
          <w:b/>
          <w:color w:val="F79646" w:themeColor="accent6"/>
        </w:rPr>
        <w:t>*</w:t>
      </w:r>
      <w:r w:rsidR="00EE7410" w:rsidRPr="005846A3">
        <w:rPr>
          <w:b/>
        </w:rPr>
        <w:t xml:space="preserve">mercy </w:t>
      </w:r>
      <w:r w:rsidR="00EE7410">
        <w:t xml:space="preserve">and </w:t>
      </w:r>
      <w:r w:rsidR="00094390" w:rsidRPr="00931EE4">
        <w:rPr>
          <w:b/>
          <w:color w:val="F79646" w:themeColor="accent6"/>
        </w:rPr>
        <w:t>*</w:t>
      </w:r>
      <w:r w:rsidR="00EE7410" w:rsidRPr="00EC069B">
        <w:rPr>
          <w:b/>
        </w:rPr>
        <w:t>endureth to the end</w:t>
      </w:r>
      <w:r w:rsidR="00EE7410">
        <w:t xml:space="preserve"> the same shall be </w:t>
      </w:r>
      <w:r w:rsidR="00EE7410" w:rsidRPr="00EC069B">
        <w:rPr>
          <w:b/>
          <w:color w:val="0070C0"/>
        </w:rPr>
        <w:t>saved</w:t>
      </w:r>
    </w:p>
    <w:p w14:paraId="7F5269F6" w14:textId="77777777" w:rsidR="00E21DE1" w:rsidRDefault="00E21DE1" w:rsidP="00E21DE1">
      <w:pPr>
        <w:spacing w:after="0"/>
        <w:ind w:left="0"/>
      </w:pPr>
      <w:r>
        <w:t>__________</w:t>
      </w:r>
    </w:p>
    <w:p w14:paraId="17B7EE1E" w14:textId="13B63903" w:rsidR="00E21DE1" w:rsidRPr="00E21DE1" w:rsidRDefault="00E21DE1" w:rsidP="00E21DE1">
      <w:pPr>
        <w:spacing w:after="0"/>
        <w:ind w:left="0"/>
        <w:rPr>
          <w:sz w:val="18"/>
          <w:szCs w:val="18"/>
        </w:rPr>
      </w:pPr>
      <w:r w:rsidRPr="00E21DE1">
        <w:rPr>
          <w:sz w:val="18"/>
          <w:szCs w:val="18"/>
        </w:rPr>
        <w:t xml:space="preserve">[Par. </w:t>
      </w:r>
      <w:r w:rsidR="00412739">
        <w:rPr>
          <w:sz w:val="18"/>
          <w:szCs w:val="18"/>
        </w:rPr>
        <w:t>hh</w:t>
      </w:r>
      <w:r w:rsidRPr="00E21DE1">
        <w:rPr>
          <w:sz w:val="18"/>
          <w:szCs w:val="18"/>
        </w:rPr>
        <w:t xml:space="preserve"> – Chiastic parallelism]</w:t>
      </w:r>
      <w:r w:rsidR="00063E91">
        <w:rPr>
          <w:sz w:val="18"/>
          <w:szCs w:val="18"/>
        </w:rPr>
        <w:tab/>
      </w:r>
      <w:r w:rsidR="00063E91">
        <w:rPr>
          <w:sz w:val="18"/>
          <w:szCs w:val="18"/>
        </w:rPr>
        <w:tab/>
      </w:r>
      <w:r w:rsidR="00296405">
        <w:rPr>
          <w:sz w:val="18"/>
          <w:szCs w:val="18"/>
        </w:rPr>
        <w:t xml:space="preserve">[Heb. </w:t>
      </w:r>
      <w:r w:rsidR="00A96CBC">
        <w:rPr>
          <w:sz w:val="18"/>
          <w:szCs w:val="18"/>
        </w:rPr>
        <w:t>05</w:t>
      </w:r>
      <w:r w:rsidR="00296405">
        <w:rPr>
          <w:sz w:val="18"/>
          <w:szCs w:val="18"/>
        </w:rPr>
        <w:t xml:space="preserve"> – Passive participle + “of” instead of “by”]</w:t>
      </w:r>
      <w:r w:rsidR="00063E91">
        <w:rPr>
          <w:sz w:val="18"/>
          <w:szCs w:val="18"/>
        </w:rPr>
        <w:tab/>
      </w:r>
    </w:p>
    <w:p w14:paraId="0636B02C" w14:textId="50B5E2D5" w:rsidR="00BD0614" w:rsidRDefault="00BD0614" w:rsidP="00E21DE1">
      <w:pPr>
        <w:spacing w:after="0"/>
        <w:ind w:left="0"/>
        <w:rPr>
          <w:sz w:val="18"/>
          <w:szCs w:val="18"/>
        </w:rPr>
      </w:pPr>
      <w:r>
        <w:rPr>
          <w:sz w:val="18"/>
          <w:szCs w:val="18"/>
        </w:rPr>
        <w:t xml:space="preserve">[Par. </w:t>
      </w:r>
      <w:r w:rsidR="00412739">
        <w:rPr>
          <w:sz w:val="18"/>
          <w:szCs w:val="18"/>
        </w:rPr>
        <w:t>ii</w:t>
      </w:r>
      <w:r>
        <w:rPr>
          <w:sz w:val="18"/>
          <w:szCs w:val="18"/>
        </w:rPr>
        <w:t xml:space="preserve"> – Like beginnings  “ye”]</w:t>
      </w:r>
      <w:r w:rsidR="00063E91">
        <w:rPr>
          <w:sz w:val="18"/>
          <w:szCs w:val="18"/>
        </w:rPr>
        <w:tab/>
      </w:r>
      <w:r w:rsidR="00296405">
        <w:rPr>
          <w:sz w:val="18"/>
          <w:szCs w:val="18"/>
        </w:rPr>
        <w:tab/>
      </w:r>
      <w:r w:rsidR="00296405" w:rsidRPr="00E21DE1">
        <w:rPr>
          <w:sz w:val="18"/>
          <w:szCs w:val="18"/>
        </w:rPr>
        <w:t xml:space="preserve">[Par. </w:t>
      </w:r>
      <w:r w:rsidR="00296405">
        <w:rPr>
          <w:sz w:val="18"/>
          <w:szCs w:val="18"/>
        </w:rPr>
        <w:t>jj</w:t>
      </w:r>
      <w:r w:rsidR="00296405" w:rsidRPr="00E21DE1">
        <w:rPr>
          <w:sz w:val="18"/>
          <w:szCs w:val="18"/>
        </w:rPr>
        <w:t xml:space="preserve"> – Climactic (step) parallelism]</w:t>
      </w:r>
    </w:p>
    <w:p w14:paraId="7B112F18" w14:textId="77777777" w:rsidR="00063E91" w:rsidRDefault="00063E91" w:rsidP="00E21DE1">
      <w:pPr>
        <w:spacing w:after="0"/>
        <w:ind w:left="0"/>
        <w:rPr>
          <w:sz w:val="18"/>
          <w:szCs w:val="18"/>
        </w:rPr>
      </w:pPr>
      <w:r>
        <w:rPr>
          <w:sz w:val="18"/>
          <w:szCs w:val="18"/>
        </w:rPr>
        <w:t>[Heb. 0</w:t>
      </w:r>
      <w:r w:rsidR="00412739">
        <w:rPr>
          <w:sz w:val="18"/>
          <w:szCs w:val="18"/>
        </w:rPr>
        <w:t>4</w:t>
      </w:r>
      <w:r>
        <w:rPr>
          <w:sz w:val="18"/>
          <w:szCs w:val="18"/>
        </w:rPr>
        <w:t xml:space="preserve"> – Preposition + that]</w:t>
      </w:r>
    </w:p>
    <w:p w14:paraId="46EA1AA3" w14:textId="3125A07A" w:rsidR="00FF03B1" w:rsidRDefault="00FF03B1" w:rsidP="00FF03B1">
      <w:pPr>
        <w:spacing w:after="0"/>
        <w:ind w:left="0"/>
        <w:rPr>
          <w:i/>
        </w:rPr>
      </w:pPr>
      <w:r w:rsidRPr="00D03D7E">
        <w:rPr>
          <w:i/>
        </w:rPr>
        <w:lastRenderedPageBreak/>
        <w:t xml:space="preserve">[Alma </w:t>
      </w:r>
      <w:r>
        <w:rPr>
          <w:i/>
        </w:rPr>
        <w:t>32</w:t>
      </w:r>
      <w:r w:rsidRPr="00D03D7E">
        <w:rPr>
          <w:i/>
        </w:rPr>
        <w:t>]</w:t>
      </w:r>
    </w:p>
    <w:p w14:paraId="1E0CC352" w14:textId="77777777" w:rsidR="00FF03B1" w:rsidRDefault="00FF03B1" w:rsidP="00857BEB">
      <w:pPr>
        <w:spacing w:after="0"/>
        <w:ind w:left="0"/>
      </w:pPr>
    </w:p>
    <w:p w14:paraId="6AADEE0A" w14:textId="77777777" w:rsidR="00B1414B" w:rsidRDefault="00EE7410" w:rsidP="00857BEB">
      <w:pPr>
        <w:spacing w:after="0"/>
        <w:ind w:left="0"/>
        <w:rPr>
          <w:b/>
        </w:rPr>
      </w:pPr>
      <w:r>
        <w:t xml:space="preserve">14 </w:t>
      </w:r>
      <w:r w:rsidRPr="008B43BA">
        <w:rPr>
          <w:b/>
        </w:rPr>
        <w:t xml:space="preserve">And </w:t>
      </w:r>
      <w:r w:rsidRPr="00EF6689">
        <w:rPr>
          <w:b/>
          <w:highlight w:val="lightGray"/>
          <w:u w:val="single"/>
        </w:rPr>
        <w:t>now</w:t>
      </w:r>
      <w:r w:rsidRPr="008B43BA">
        <w:rPr>
          <w:b/>
        </w:rPr>
        <w:t xml:space="preserve"> </w:t>
      </w:r>
    </w:p>
    <w:p w14:paraId="2D91D9E3" w14:textId="77777777" w:rsidR="008B43BA" w:rsidRDefault="00EE7410" w:rsidP="00B1414B">
      <w:pPr>
        <w:spacing w:after="0"/>
        <w:ind w:left="0" w:firstLine="720"/>
      </w:pPr>
      <w:r w:rsidRPr="001F3DAC">
        <w:rPr>
          <w:b/>
        </w:rPr>
        <w:t xml:space="preserve">as </w:t>
      </w:r>
      <w:r w:rsidR="00B1414B">
        <w:rPr>
          <w:b/>
        </w:rPr>
        <w:tab/>
      </w:r>
      <w:r w:rsidRPr="00852016">
        <w:rPr>
          <w:b/>
          <w:color w:val="00B0F0"/>
          <w:highlight w:val="lightGray"/>
          <w:u w:val="single"/>
        </w:rPr>
        <w:t>I</w:t>
      </w:r>
      <w:r w:rsidRPr="004D7710">
        <w:rPr>
          <w:b/>
          <w:highlight w:val="lightGray"/>
          <w:u w:val="single"/>
        </w:rPr>
        <w:t xml:space="preserve"> </w:t>
      </w:r>
      <w:r w:rsidR="00B1414B" w:rsidRPr="004D7710">
        <w:rPr>
          <w:b/>
          <w:highlight w:val="lightGray"/>
          <w:u w:val="single"/>
        </w:rPr>
        <w:t xml:space="preserve">    </w:t>
      </w:r>
      <w:r w:rsidR="00B1414B" w:rsidRPr="004D7710">
        <w:rPr>
          <w:highlight w:val="lightGray"/>
          <w:u w:val="single"/>
        </w:rPr>
        <w:t>[</w:t>
      </w:r>
      <w:r w:rsidR="00B1414B" w:rsidRPr="004D7710">
        <w:rPr>
          <w:b/>
          <w:color w:val="00B0F0"/>
          <w:highlight w:val="lightGray"/>
          <w:u w:val="single"/>
        </w:rPr>
        <w:t>Alma</w:t>
      </w:r>
      <w:r w:rsidR="00B1414B" w:rsidRPr="004D7710">
        <w:rPr>
          <w:highlight w:val="lightGray"/>
          <w:u w:val="single"/>
        </w:rPr>
        <w:t>]</w:t>
      </w:r>
      <w:r w:rsidR="00B1414B" w:rsidRPr="004D7710">
        <w:rPr>
          <w:b/>
          <w:highlight w:val="lightGray"/>
          <w:u w:val="single"/>
        </w:rPr>
        <w:tab/>
      </w:r>
      <w:r w:rsidR="00B1414B" w:rsidRPr="004D7710">
        <w:rPr>
          <w:b/>
          <w:highlight w:val="lightGray"/>
          <w:u w:val="single"/>
        </w:rPr>
        <w:tab/>
      </w:r>
      <w:r w:rsidRPr="004D7710">
        <w:rPr>
          <w:b/>
          <w:highlight w:val="lightGray"/>
          <w:u w:val="single"/>
        </w:rPr>
        <w:t xml:space="preserve">said </w:t>
      </w:r>
      <w:r w:rsidR="00B1414B" w:rsidRPr="004D7710">
        <w:rPr>
          <w:highlight w:val="lightGray"/>
          <w:u w:val="single"/>
        </w:rPr>
        <w:tab/>
      </w:r>
      <w:r w:rsidRPr="004D7710">
        <w:rPr>
          <w:highlight w:val="lightGray"/>
          <w:u w:val="single"/>
        </w:rPr>
        <w:t xml:space="preserve">unto </w:t>
      </w:r>
      <w:r w:rsidR="00B1414B" w:rsidRPr="004D7710">
        <w:rPr>
          <w:highlight w:val="lightGray"/>
          <w:u w:val="single"/>
        </w:rPr>
        <w:tab/>
        <w:t xml:space="preserve">           </w:t>
      </w:r>
      <w:r w:rsidRPr="00EF6689">
        <w:rPr>
          <w:b/>
          <w:color w:val="F79646" w:themeColor="accent6"/>
          <w:highlight w:val="lightGray"/>
          <w:u w:val="single"/>
        </w:rPr>
        <w:t>you</w:t>
      </w:r>
    </w:p>
    <w:p w14:paraId="4F60B4A7" w14:textId="77777777" w:rsidR="00B1414B" w:rsidRDefault="00B1414B" w:rsidP="00B1414B">
      <w:pPr>
        <w:spacing w:after="0"/>
        <w:ind w:left="0" w:firstLine="720"/>
      </w:pPr>
    </w:p>
    <w:p w14:paraId="4BFF46AE" w14:textId="77777777" w:rsidR="001F3DAC" w:rsidRDefault="00EE7410" w:rsidP="00857BEB">
      <w:pPr>
        <w:spacing w:after="0"/>
        <w:ind w:left="0" w:firstLine="720"/>
      </w:pPr>
      <w:r w:rsidRPr="003922AA">
        <w:rPr>
          <w:b/>
        </w:rPr>
        <w:t xml:space="preserve">that </w:t>
      </w:r>
      <w:r w:rsidR="005846A3">
        <w:tab/>
      </w:r>
      <w:r w:rsidR="00111DDD">
        <w:tab/>
      </w:r>
      <w:r w:rsidR="001F3DAC" w:rsidRPr="00EC069B">
        <w:rPr>
          <w:color w:val="F79646" w:themeColor="accent6"/>
          <w:sz w:val="18"/>
          <w:szCs w:val="18"/>
        </w:rPr>
        <w:t>[A]</w:t>
      </w:r>
      <w:r w:rsidR="001F3DAC" w:rsidRPr="00EC069B">
        <w:rPr>
          <w:color w:val="F79646" w:themeColor="accent6"/>
        </w:rPr>
        <w:t xml:space="preserve">  </w:t>
      </w:r>
      <w:r w:rsidR="001F3DAC">
        <w:rPr>
          <w:color w:val="F79646" w:themeColor="accent6"/>
        </w:rPr>
        <w:t xml:space="preserve"> </w:t>
      </w:r>
      <w:r w:rsidR="001F3DAC">
        <w:tab/>
      </w:r>
      <w:r w:rsidRPr="00111DDD">
        <w:rPr>
          <w:b/>
          <w:u w:val="single"/>
        </w:rPr>
        <w:t>because</w:t>
      </w:r>
      <w:r>
        <w:t xml:space="preserve"> ye were </w:t>
      </w:r>
      <w:r w:rsidRPr="005846A3">
        <w:rPr>
          <w:u w:val="single"/>
        </w:rPr>
        <w:t>compelled</w:t>
      </w:r>
      <w:r>
        <w:t xml:space="preserve"> </w:t>
      </w:r>
      <w:r w:rsidR="001F3DAC">
        <w:tab/>
      </w:r>
      <w:r w:rsidR="001F3DAC">
        <w:tab/>
      </w:r>
      <w:r w:rsidR="001F3DAC">
        <w:tab/>
      </w:r>
      <w:r w:rsidR="001F3DAC">
        <w:tab/>
      </w:r>
      <w:r w:rsidR="001F3DAC">
        <w:tab/>
        <w:t xml:space="preserve">         </w:t>
      </w:r>
      <w:r w:rsidR="00412739">
        <w:rPr>
          <w:sz w:val="18"/>
          <w:szCs w:val="18"/>
        </w:rPr>
        <w:t>kk</w:t>
      </w:r>
    </w:p>
    <w:p w14:paraId="1B475D27" w14:textId="66951E1D" w:rsidR="00410A3C" w:rsidRDefault="001F3DAC" w:rsidP="00111DDD">
      <w:pPr>
        <w:spacing w:after="0"/>
        <w:ind w:left="2160" w:firstLine="720"/>
      </w:pPr>
      <w:r w:rsidRPr="00EC069B">
        <w:rPr>
          <w:color w:val="F79646" w:themeColor="accent6"/>
          <w:sz w:val="18"/>
          <w:szCs w:val="18"/>
        </w:rPr>
        <w:t>[</w:t>
      </w:r>
      <w:r>
        <w:rPr>
          <w:color w:val="F79646" w:themeColor="accent6"/>
          <w:sz w:val="18"/>
          <w:szCs w:val="18"/>
        </w:rPr>
        <w:t>B</w:t>
      </w:r>
      <w:r w:rsidRPr="00EC069B">
        <w:rPr>
          <w:color w:val="F79646" w:themeColor="accent6"/>
          <w:sz w:val="18"/>
          <w:szCs w:val="18"/>
        </w:rPr>
        <w:t>]</w:t>
      </w:r>
      <w:r w:rsidRPr="00EC069B">
        <w:rPr>
          <w:color w:val="F79646" w:themeColor="accent6"/>
        </w:rPr>
        <w:t xml:space="preserve">  </w:t>
      </w:r>
      <w:r>
        <w:t xml:space="preserve">        </w:t>
      </w:r>
      <w:r>
        <w:tab/>
      </w:r>
      <w:r>
        <w:tab/>
      </w:r>
      <w:r w:rsidR="00EE7410">
        <w:t>to be</w:t>
      </w:r>
      <w:r w:rsidRPr="000D71F1">
        <w:t xml:space="preserve"> </w:t>
      </w:r>
      <w:r w:rsidR="00EE7410" w:rsidRPr="00496ED8">
        <w:rPr>
          <w:b/>
          <w:color w:val="F79646" w:themeColor="accent6"/>
          <w:highlight w:val="yellow"/>
          <w:u w:val="single"/>
        </w:rPr>
        <w:t>humble</w:t>
      </w:r>
      <w:r w:rsidR="00EE7410">
        <w:t xml:space="preserve"> </w:t>
      </w:r>
      <w:r w:rsidR="00FC7745">
        <w:tab/>
      </w:r>
      <w:r w:rsidR="00FC7745">
        <w:tab/>
      </w:r>
      <w:r w:rsidR="00FC7745">
        <w:tab/>
      </w:r>
      <w:r w:rsidR="00FC7745">
        <w:tab/>
      </w:r>
      <w:r w:rsidR="00FC7745">
        <w:tab/>
        <w:t xml:space="preserve">         </w:t>
      </w:r>
      <w:r w:rsidR="00412739" w:rsidRPr="00412739">
        <w:rPr>
          <w:sz w:val="16"/>
          <w:szCs w:val="16"/>
        </w:rPr>
        <w:t>LL</w:t>
      </w:r>
      <w:r w:rsidR="00FC7745">
        <w:tab/>
      </w:r>
    </w:p>
    <w:p w14:paraId="1BCD4FC7" w14:textId="77777777" w:rsidR="008B43BA" w:rsidRPr="00410A3C" w:rsidRDefault="001F3DAC" w:rsidP="001F3DAC">
      <w:pPr>
        <w:spacing w:after="0"/>
        <w:ind w:left="2160" w:firstLine="720"/>
      </w:pPr>
      <w:r>
        <w:rPr>
          <w:color w:val="F79646" w:themeColor="accent6"/>
          <w:sz w:val="18"/>
          <w:szCs w:val="18"/>
        </w:rPr>
        <w:t xml:space="preserve">      </w:t>
      </w:r>
      <w:r>
        <w:rPr>
          <w:color w:val="F79646" w:themeColor="accent6"/>
          <w:sz w:val="18"/>
          <w:szCs w:val="18"/>
        </w:rPr>
        <w:tab/>
      </w:r>
      <w:r w:rsidRPr="00EC069B">
        <w:rPr>
          <w:color w:val="F79646" w:themeColor="accent6"/>
          <w:sz w:val="18"/>
          <w:szCs w:val="18"/>
        </w:rPr>
        <w:t>[</w:t>
      </w:r>
      <w:r>
        <w:rPr>
          <w:color w:val="F79646" w:themeColor="accent6"/>
          <w:sz w:val="18"/>
          <w:szCs w:val="18"/>
        </w:rPr>
        <w:t>C</w:t>
      </w:r>
      <w:r w:rsidRPr="00EC069B">
        <w:rPr>
          <w:color w:val="F79646" w:themeColor="accent6"/>
          <w:sz w:val="18"/>
          <w:szCs w:val="18"/>
        </w:rPr>
        <w:t>]</w:t>
      </w:r>
      <w:r w:rsidRPr="00EC069B">
        <w:rPr>
          <w:color w:val="F79646" w:themeColor="accent6"/>
        </w:rPr>
        <w:t xml:space="preserve"> </w:t>
      </w:r>
      <w:r>
        <w:rPr>
          <w:color w:val="F79646" w:themeColor="accent6"/>
        </w:rPr>
        <w:t xml:space="preserve"> </w:t>
      </w:r>
      <w:r w:rsidR="00410A3C" w:rsidRPr="00410A3C">
        <w:t xml:space="preserve">  </w:t>
      </w:r>
      <w:r w:rsidR="00EE7410" w:rsidRPr="00410A3C">
        <w:t xml:space="preserve">ye </w:t>
      </w:r>
      <w:r w:rsidR="00410A3C" w:rsidRPr="00410A3C">
        <w:tab/>
      </w:r>
      <w:r>
        <w:tab/>
      </w:r>
      <w:r w:rsidR="00EE7410" w:rsidRPr="00410A3C">
        <w:t xml:space="preserve">were </w:t>
      </w:r>
      <w:r w:rsidR="00410A3C" w:rsidRPr="00410A3C">
        <w:t xml:space="preserve"> </w:t>
      </w:r>
      <w:r w:rsidR="00EE7410" w:rsidRPr="00C67973">
        <w:rPr>
          <w:color w:val="00B0F0"/>
          <w:u w:val="single"/>
        </w:rPr>
        <w:t>blessed</w:t>
      </w:r>
      <w:r w:rsidR="00EE7410" w:rsidRPr="00410A3C">
        <w:t xml:space="preserve"> </w:t>
      </w:r>
      <w:r w:rsidR="00FC7745">
        <w:tab/>
      </w:r>
      <w:r w:rsidR="00FC7745">
        <w:tab/>
      </w:r>
      <w:r w:rsidR="00FC7745">
        <w:tab/>
      </w:r>
      <w:r w:rsidR="00FC7745">
        <w:tab/>
        <w:t xml:space="preserve">        </w:t>
      </w:r>
      <w:r w:rsidR="00412739" w:rsidRPr="00412739">
        <w:rPr>
          <w:sz w:val="16"/>
          <w:szCs w:val="16"/>
        </w:rPr>
        <w:t>mm</w:t>
      </w:r>
    </w:p>
    <w:p w14:paraId="2E7A3805" w14:textId="77777777" w:rsidR="00094390" w:rsidRDefault="00094390" w:rsidP="00857BEB">
      <w:pPr>
        <w:spacing w:after="0"/>
        <w:ind w:left="0" w:firstLine="720"/>
      </w:pPr>
    </w:p>
    <w:p w14:paraId="21C3F089" w14:textId="77777777" w:rsidR="00410A3C" w:rsidRDefault="00433F2D" w:rsidP="00857BEB">
      <w:pPr>
        <w:spacing w:after="0"/>
        <w:ind w:firstLine="720"/>
      </w:pPr>
      <w:r>
        <w:t>D</w:t>
      </w:r>
      <w:r w:rsidR="00EE7410">
        <w:t xml:space="preserve">o ye not suppose that </w:t>
      </w:r>
      <w:r w:rsidR="00410A3C">
        <w:t xml:space="preserve"> </w:t>
      </w:r>
      <w:r w:rsidR="001F3DAC" w:rsidRPr="00EC069B">
        <w:rPr>
          <w:color w:val="F79646" w:themeColor="accent6"/>
          <w:sz w:val="18"/>
          <w:szCs w:val="18"/>
        </w:rPr>
        <w:t>[</w:t>
      </w:r>
      <w:r w:rsidR="001F3DAC">
        <w:rPr>
          <w:color w:val="F79646" w:themeColor="accent6"/>
          <w:sz w:val="18"/>
          <w:szCs w:val="18"/>
        </w:rPr>
        <w:t>C</w:t>
      </w:r>
      <w:r w:rsidR="001F3DAC" w:rsidRPr="00EC069B">
        <w:rPr>
          <w:color w:val="F79646" w:themeColor="accent6"/>
          <w:sz w:val="18"/>
          <w:szCs w:val="18"/>
        </w:rPr>
        <w:t>]</w:t>
      </w:r>
      <w:r w:rsidR="001F3DAC" w:rsidRPr="00EC069B">
        <w:rPr>
          <w:color w:val="F79646" w:themeColor="accent6"/>
        </w:rPr>
        <w:t xml:space="preserve">  </w:t>
      </w:r>
      <w:r w:rsidR="001F3DAC">
        <w:rPr>
          <w:color w:val="F79646" w:themeColor="accent6"/>
        </w:rPr>
        <w:t xml:space="preserve"> </w:t>
      </w:r>
      <w:r w:rsidR="001F3DAC">
        <w:t xml:space="preserve"> </w:t>
      </w:r>
      <w:r w:rsidR="00EE7410">
        <w:t xml:space="preserve">they </w:t>
      </w:r>
      <w:r w:rsidR="001F3DAC">
        <w:t xml:space="preserve">  </w:t>
      </w:r>
      <w:r w:rsidR="00EE7410">
        <w:t xml:space="preserve">are </w:t>
      </w:r>
      <w:r w:rsidR="00410A3C">
        <w:t>MORE</w:t>
      </w:r>
      <w:r w:rsidR="00EE7410">
        <w:t xml:space="preserve"> </w:t>
      </w:r>
      <w:r w:rsidR="00410A3C">
        <w:t xml:space="preserve"> </w:t>
      </w:r>
      <w:r w:rsidR="00EE7410" w:rsidRPr="00410A3C">
        <w:rPr>
          <w:color w:val="00B0F0"/>
          <w:u w:val="single"/>
        </w:rPr>
        <w:t>blessed</w:t>
      </w:r>
      <w:r w:rsidR="00EE7410" w:rsidRPr="00410A3C">
        <w:rPr>
          <w:color w:val="00B0F0"/>
        </w:rPr>
        <w:t xml:space="preserve"> </w:t>
      </w:r>
    </w:p>
    <w:p w14:paraId="74EF6DA4" w14:textId="2BE8256E" w:rsidR="00EC069B" w:rsidRDefault="001F3DAC" w:rsidP="00111DDD">
      <w:pPr>
        <w:spacing w:after="0"/>
        <w:ind w:left="2160" w:firstLine="720"/>
      </w:pPr>
      <w:r w:rsidRPr="00EC069B">
        <w:rPr>
          <w:color w:val="F79646" w:themeColor="accent6"/>
          <w:sz w:val="18"/>
          <w:szCs w:val="18"/>
        </w:rPr>
        <w:t>[</w:t>
      </w:r>
      <w:r>
        <w:rPr>
          <w:color w:val="F79646" w:themeColor="accent6"/>
          <w:sz w:val="18"/>
          <w:szCs w:val="18"/>
        </w:rPr>
        <w:t>B</w:t>
      </w:r>
      <w:r w:rsidRPr="00EC069B">
        <w:rPr>
          <w:color w:val="F79646" w:themeColor="accent6"/>
          <w:sz w:val="18"/>
          <w:szCs w:val="18"/>
        </w:rPr>
        <w:t>]</w:t>
      </w:r>
      <w:r w:rsidRPr="00EC069B">
        <w:rPr>
          <w:color w:val="F79646" w:themeColor="accent6"/>
        </w:rPr>
        <w:t xml:space="preserve">  </w:t>
      </w:r>
      <w:r>
        <w:rPr>
          <w:color w:val="F79646" w:themeColor="accent6"/>
        </w:rPr>
        <w:t xml:space="preserve"> </w:t>
      </w:r>
      <w:r w:rsidR="00410A3C">
        <w:t xml:space="preserve"> </w:t>
      </w:r>
      <w:r w:rsidR="00111DDD">
        <w:t xml:space="preserve">    </w:t>
      </w:r>
      <w:r w:rsidR="00B91225">
        <w:t xml:space="preserve">  </w:t>
      </w:r>
      <w:r>
        <w:t xml:space="preserve">     </w:t>
      </w:r>
      <w:r w:rsidR="00EE7410">
        <w:t xml:space="preserve">who </w:t>
      </w:r>
      <w:r w:rsidR="004E1B3F" w:rsidRPr="004E1B3F">
        <w:rPr>
          <w:b/>
          <w:color w:val="F79646" w:themeColor="accent6"/>
        </w:rPr>
        <w:t>*</w:t>
      </w:r>
      <w:r w:rsidR="00EE7410" w:rsidRPr="001F3DAC">
        <w:rPr>
          <w:color w:val="00B0F0"/>
        </w:rPr>
        <w:t>truly</w:t>
      </w:r>
      <w:r w:rsidR="00EE7410" w:rsidRPr="001F3DAC">
        <w:t xml:space="preserve"> </w:t>
      </w:r>
      <w:r w:rsidR="00EE7410" w:rsidRPr="00496ED8">
        <w:rPr>
          <w:b/>
          <w:color w:val="F79646" w:themeColor="accent6"/>
          <w:highlight w:val="yellow"/>
          <w:u w:val="single"/>
        </w:rPr>
        <w:t>humble</w:t>
      </w:r>
      <w:r w:rsidR="00EE7410" w:rsidRPr="001F3DAC">
        <w:t xml:space="preserve"> </w:t>
      </w:r>
      <w:r w:rsidR="00296405">
        <w:t xml:space="preserve">   </w:t>
      </w:r>
      <w:r w:rsidR="00EE7410" w:rsidRPr="001F3DAC">
        <w:t>themselves</w:t>
      </w:r>
      <w:r w:rsidR="00EE7410">
        <w:t xml:space="preserve"> </w:t>
      </w:r>
    </w:p>
    <w:p w14:paraId="204E1D6C" w14:textId="77777777" w:rsidR="00EE7410" w:rsidRDefault="001F3DAC" w:rsidP="00111DDD">
      <w:pPr>
        <w:spacing w:after="0"/>
        <w:ind w:left="1440" w:firstLine="720"/>
      </w:pPr>
      <w:r w:rsidRPr="00EC069B">
        <w:rPr>
          <w:color w:val="F79646" w:themeColor="accent6"/>
          <w:sz w:val="18"/>
          <w:szCs w:val="18"/>
        </w:rPr>
        <w:t>[</w:t>
      </w:r>
      <w:r>
        <w:rPr>
          <w:color w:val="F79646" w:themeColor="accent6"/>
          <w:sz w:val="18"/>
          <w:szCs w:val="18"/>
        </w:rPr>
        <w:t>A</w:t>
      </w:r>
      <w:r w:rsidRPr="00EC069B">
        <w:rPr>
          <w:color w:val="F79646" w:themeColor="accent6"/>
          <w:sz w:val="18"/>
          <w:szCs w:val="18"/>
        </w:rPr>
        <w:t>]</w:t>
      </w:r>
      <w:r w:rsidRPr="00EC069B">
        <w:rPr>
          <w:color w:val="F79646" w:themeColor="accent6"/>
        </w:rPr>
        <w:t xml:space="preserve">  </w:t>
      </w:r>
      <w:r>
        <w:rPr>
          <w:color w:val="F79646" w:themeColor="accent6"/>
        </w:rPr>
        <w:t xml:space="preserve"> </w:t>
      </w:r>
      <w:r w:rsidR="00F26B55">
        <w:t xml:space="preserve">  </w:t>
      </w:r>
      <w:r>
        <w:t xml:space="preserve"> </w:t>
      </w:r>
      <w:r>
        <w:tab/>
      </w:r>
      <w:r w:rsidR="00EE7410" w:rsidRPr="00111DDD">
        <w:rPr>
          <w:b/>
          <w:u w:val="single"/>
        </w:rPr>
        <w:t>because</w:t>
      </w:r>
      <w:r w:rsidR="00EE7410">
        <w:t xml:space="preserve"> of the </w:t>
      </w:r>
      <w:r w:rsidR="00EE7410" w:rsidRPr="002846A6">
        <w:rPr>
          <w:b/>
          <w:highlight w:val="lightGray"/>
          <w:u w:val="single"/>
        </w:rPr>
        <w:t>word</w:t>
      </w:r>
      <w:r w:rsidR="00EE7410">
        <w:t>?</w:t>
      </w:r>
    </w:p>
    <w:p w14:paraId="6FCB80FD" w14:textId="77777777" w:rsidR="006A7494" w:rsidRDefault="006A7494" w:rsidP="006A7494">
      <w:pPr>
        <w:spacing w:after="0"/>
        <w:ind w:left="0"/>
      </w:pPr>
    </w:p>
    <w:p w14:paraId="6D20520F" w14:textId="77777777" w:rsidR="00EC069B" w:rsidRDefault="00EE7410" w:rsidP="00410A3C">
      <w:pPr>
        <w:spacing w:after="0"/>
        <w:ind w:left="0"/>
      </w:pPr>
      <w:r>
        <w:t xml:space="preserve"> 15 </w:t>
      </w:r>
      <w:r w:rsidR="006A7494">
        <w:tab/>
      </w:r>
      <w:r w:rsidRPr="00E24859">
        <w:rPr>
          <w:b/>
          <w:highlight w:val="yellow"/>
          <w:u w:val="single"/>
        </w:rPr>
        <w:t>Yea</w:t>
      </w:r>
      <w:r>
        <w:t xml:space="preserve"> </w:t>
      </w:r>
      <w:r w:rsidR="00410A3C">
        <w:tab/>
      </w:r>
      <w:r w:rsidR="00EC069B" w:rsidRPr="00F26B55">
        <w:rPr>
          <w:b/>
          <w:color w:val="F79646" w:themeColor="accent6"/>
          <w:sz w:val="20"/>
          <w:szCs w:val="20"/>
          <w:u w:val="single"/>
        </w:rPr>
        <w:t>A</w:t>
      </w:r>
      <w:r w:rsidR="00F26B55" w:rsidRPr="00C67973">
        <w:rPr>
          <w:b/>
          <w:color w:val="F79646" w:themeColor="accent6"/>
          <w:sz w:val="20"/>
          <w:szCs w:val="20"/>
        </w:rPr>
        <w:t xml:space="preserve"> </w:t>
      </w:r>
      <w:r w:rsidR="00F26B55" w:rsidRPr="00C67973">
        <w:rPr>
          <w:color w:val="F79646" w:themeColor="accent6"/>
          <w:sz w:val="18"/>
          <w:szCs w:val="18"/>
        </w:rPr>
        <w:t xml:space="preserve"> </w:t>
      </w:r>
      <w:r w:rsidR="00F26B55">
        <w:rPr>
          <w:color w:val="F79646" w:themeColor="accent6"/>
          <w:sz w:val="18"/>
          <w:szCs w:val="18"/>
        </w:rPr>
        <w:t xml:space="preserve">   </w:t>
      </w:r>
      <w:r w:rsidR="00EC069B" w:rsidRPr="00FB26D7">
        <w:rPr>
          <w:color w:val="F79646" w:themeColor="accent6"/>
        </w:rPr>
        <w:t xml:space="preserve"> </w:t>
      </w:r>
      <w:r>
        <w:t xml:space="preserve">he that </w:t>
      </w:r>
      <w:r w:rsidR="004E1B3F" w:rsidRPr="004E1B3F">
        <w:rPr>
          <w:b/>
          <w:color w:val="F79646" w:themeColor="accent6"/>
        </w:rPr>
        <w:t>*</w:t>
      </w:r>
      <w:r w:rsidRPr="00410A3C">
        <w:rPr>
          <w:color w:val="00B0F0"/>
          <w:u w:val="single"/>
        </w:rPr>
        <w:t>truly</w:t>
      </w:r>
      <w:r w:rsidRPr="00931EE4">
        <w:rPr>
          <w:u w:val="single"/>
        </w:rPr>
        <w:t xml:space="preserve"> </w:t>
      </w:r>
      <w:r w:rsidRPr="00496ED8">
        <w:rPr>
          <w:b/>
          <w:color w:val="F79646" w:themeColor="accent6"/>
          <w:highlight w:val="yellow"/>
          <w:u w:val="single"/>
        </w:rPr>
        <w:t>humbleth</w:t>
      </w:r>
      <w:r w:rsidRPr="00931EE4">
        <w:rPr>
          <w:u w:val="single"/>
        </w:rPr>
        <w:t xml:space="preserve"> himself</w:t>
      </w:r>
      <w:r w:rsidR="00CA4012">
        <w:t xml:space="preserve">  </w:t>
      </w:r>
      <w:r>
        <w:t xml:space="preserve"> </w:t>
      </w:r>
      <w:r w:rsidR="00FC7745">
        <w:tab/>
      </w:r>
      <w:r w:rsidR="00FC7745">
        <w:tab/>
      </w:r>
      <w:r w:rsidR="00FC7745">
        <w:tab/>
      </w:r>
      <w:r w:rsidR="00FC7745">
        <w:tab/>
      </w:r>
      <w:r w:rsidR="00FC7745">
        <w:tab/>
      </w:r>
      <w:r w:rsidR="00FC7745">
        <w:tab/>
        <w:t xml:space="preserve">        </w:t>
      </w:r>
      <w:r w:rsidR="00FC7745" w:rsidRPr="00FC7745">
        <w:rPr>
          <w:sz w:val="18"/>
          <w:szCs w:val="18"/>
        </w:rPr>
        <w:t xml:space="preserve"> </w:t>
      </w:r>
      <w:r w:rsidR="00412739">
        <w:rPr>
          <w:sz w:val="18"/>
          <w:szCs w:val="18"/>
        </w:rPr>
        <w:t>nn</w:t>
      </w:r>
    </w:p>
    <w:p w14:paraId="0BF8F5E0" w14:textId="77777777" w:rsidR="00EC069B" w:rsidRDefault="00C167ED" w:rsidP="00857BEB">
      <w:pPr>
        <w:spacing w:after="0"/>
      </w:pPr>
      <w:r w:rsidRPr="00C167ED">
        <w:rPr>
          <w:b/>
        </w:rPr>
        <w:t>and</w:t>
      </w:r>
      <w:r w:rsidR="00EE7410" w:rsidRPr="00C167ED">
        <w:rPr>
          <w:b/>
        </w:rPr>
        <w:t xml:space="preserve"> </w:t>
      </w:r>
      <w:r w:rsidR="00EC069B">
        <w:tab/>
      </w:r>
      <w:r w:rsidR="00EC069B" w:rsidRPr="00F26B55">
        <w:rPr>
          <w:b/>
          <w:color w:val="F79646" w:themeColor="accent6"/>
          <w:sz w:val="20"/>
          <w:szCs w:val="20"/>
          <w:u w:val="single"/>
        </w:rPr>
        <w:t>B</w:t>
      </w:r>
      <w:r w:rsidR="00EC069B" w:rsidRPr="00C67973">
        <w:rPr>
          <w:b/>
          <w:color w:val="F79646" w:themeColor="accent6"/>
          <w:sz w:val="20"/>
          <w:szCs w:val="20"/>
        </w:rPr>
        <w:t xml:space="preserve"> </w:t>
      </w:r>
      <w:r w:rsidR="00EC069B" w:rsidRPr="00C67973">
        <w:rPr>
          <w:color w:val="F79646" w:themeColor="accent6"/>
        </w:rPr>
        <w:t xml:space="preserve"> </w:t>
      </w:r>
      <w:r w:rsidR="00F26B55">
        <w:rPr>
          <w:color w:val="F79646" w:themeColor="accent6"/>
        </w:rPr>
        <w:t xml:space="preserve">   </w:t>
      </w:r>
      <w:r w:rsidR="00EE7410" w:rsidRPr="00664B9E">
        <w:rPr>
          <w:b/>
        </w:rPr>
        <w:t>repenteth</w:t>
      </w:r>
      <w:r w:rsidR="00EE7410">
        <w:t xml:space="preserve"> of his sins</w:t>
      </w:r>
      <w:r w:rsidR="00CA4012">
        <w:t xml:space="preserve">  </w:t>
      </w:r>
      <w:r w:rsidR="00EE7410">
        <w:t xml:space="preserve"> </w:t>
      </w:r>
    </w:p>
    <w:p w14:paraId="68FD3F8E" w14:textId="76BEB8B0" w:rsidR="00FB26D7" w:rsidRPr="00F76CC5" w:rsidRDefault="00C167ED" w:rsidP="00F76CC5">
      <w:pPr>
        <w:spacing w:after="0"/>
        <w:rPr>
          <w:i/>
          <w:sz w:val="18"/>
          <w:szCs w:val="18"/>
        </w:rPr>
      </w:pPr>
      <w:r w:rsidRPr="00C167ED">
        <w:rPr>
          <w:b/>
        </w:rPr>
        <w:t>and</w:t>
      </w:r>
      <w:r w:rsidR="00FB26D7">
        <w:rPr>
          <w:color w:val="F79646" w:themeColor="accent6"/>
          <w:sz w:val="18"/>
          <w:szCs w:val="18"/>
        </w:rPr>
        <w:tab/>
      </w:r>
      <w:r w:rsidR="00FB26D7" w:rsidRPr="00F26B55">
        <w:rPr>
          <w:b/>
          <w:color w:val="F79646" w:themeColor="accent6"/>
          <w:sz w:val="18"/>
          <w:szCs w:val="18"/>
          <w:u w:val="single"/>
        </w:rPr>
        <w:t>C</w:t>
      </w:r>
      <w:r w:rsidR="00FB26D7" w:rsidRPr="00C67973">
        <w:rPr>
          <w:b/>
          <w:color w:val="F79646" w:themeColor="accent6"/>
          <w:sz w:val="18"/>
          <w:szCs w:val="18"/>
        </w:rPr>
        <w:t xml:space="preserve"> </w:t>
      </w:r>
      <w:r w:rsidR="00F26B55" w:rsidRPr="00C67973">
        <w:rPr>
          <w:color w:val="F79646" w:themeColor="accent6"/>
          <w:sz w:val="18"/>
          <w:szCs w:val="18"/>
        </w:rPr>
        <w:t xml:space="preserve">   </w:t>
      </w:r>
      <w:r w:rsidR="00FB26D7" w:rsidRPr="00C67973">
        <w:rPr>
          <w:color w:val="F79646" w:themeColor="accent6"/>
          <w:sz w:val="18"/>
          <w:szCs w:val="18"/>
        </w:rPr>
        <w:t xml:space="preserve"> </w:t>
      </w:r>
      <w:r w:rsidR="006A7494" w:rsidRPr="00C67973">
        <w:t>[</w:t>
      </w:r>
      <w:r w:rsidR="00FB26D7" w:rsidRPr="00FB26D7">
        <w:t xml:space="preserve">findeth </w:t>
      </w:r>
      <w:r w:rsidR="00FB26D7" w:rsidRPr="00F35E46">
        <w:rPr>
          <w:b/>
        </w:rPr>
        <w:t>mercy</w:t>
      </w:r>
      <w:r w:rsidR="00CA4012">
        <w:rPr>
          <w:b/>
        </w:rPr>
        <w:t xml:space="preserve"> </w:t>
      </w:r>
      <w:r w:rsidR="00FB26D7" w:rsidRPr="00FB26D7">
        <w:t>]</w:t>
      </w:r>
      <w:r w:rsidR="00CA4012">
        <w:t xml:space="preserve"> </w:t>
      </w:r>
      <w:r w:rsidR="00094390">
        <w:tab/>
      </w:r>
      <w:r>
        <w:tab/>
      </w:r>
      <w:r w:rsidR="00F76CC5">
        <w:tab/>
        <w:t xml:space="preserve"> </w:t>
      </w:r>
      <w:r w:rsidR="00094390" w:rsidRPr="00F76CC5">
        <w:rPr>
          <w:i/>
          <w:sz w:val="18"/>
          <w:szCs w:val="18"/>
        </w:rPr>
        <w:t>[</w:t>
      </w:r>
      <w:r w:rsidR="004E1B3F" w:rsidRPr="00F76CC5">
        <w:rPr>
          <w:i/>
          <w:sz w:val="18"/>
          <w:szCs w:val="18"/>
        </w:rPr>
        <w:t>This step is missing in the text</w:t>
      </w:r>
      <w:r w:rsidR="00F76CC5" w:rsidRPr="00F76CC5">
        <w:rPr>
          <w:i/>
          <w:sz w:val="18"/>
          <w:szCs w:val="18"/>
        </w:rPr>
        <w:t>—</w:t>
      </w:r>
      <w:r w:rsidR="00F76CC5" w:rsidRPr="003737E8">
        <w:rPr>
          <w:b/>
          <w:bCs/>
          <w:i/>
          <w:color w:val="F79646" w:themeColor="accent6"/>
          <w:sz w:val="18"/>
          <w:szCs w:val="18"/>
        </w:rPr>
        <w:t>Synecdoche</w:t>
      </w:r>
      <w:r w:rsidR="00094390" w:rsidRPr="00F76CC5">
        <w:rPr>
          <w:i/>
          <w:sz w:val="18"/>
          <w:szCs w:val="18"/>
        </w:rPr>
        <w:t>]</w:t>
      </w:r>
    </w:p>
    <w:p w14:paraId="567C18BB" w14:textId="77777777" w:rsidR="00EC069B" w:rsidRDefault="00C167ED" w:rsidP="00C167ED">
      <w:pPr>
        <w:spacing w:after="0"/>
        <w:ind w:left="0"/>
      </w:pPr>
      <w:r>
        <w:rPr>
          <w:color w:val="F79646" w:themeColor="accent6"/>
          <w:sz w:val="18"/>
          <w:szCs w:val="18"/>
        </w:rPr>
        <w:t xml:space="preserve">                </w:t>
      </w:r>
      <w:r w:rsidRPr="00C167ED">
        <w:t>[</w:t>
      </w:r>
      <w:r w:rsidRPr="00C167ED">
        <w:rPr>
          <w:b/>
        </w:rPr>
        <w:t>and</w:t>
      </w:r>
      <w:r w:rsidRPr="00C167ED">
        <w:t>]</w:t>
      </w:r>
      <w:r>
        <w:rPr>
          <w:color w:val="F79646" w:themeColor="accent6"/>
          <w:sz w:val="18"/>
          <w:szCs w:val="18"/>
        </w:rPr>
        <w:tab/>
      </w:r>
      <w:r w:rsidR="00EC069B" w:rsidRPr="00F26B55">
        <w:rPr>
          <w:b/>
          <w:color w:val="F79646" w:themeColor="accent6"/>
          <w:sz w:val="18"/>
          <w:szCs w:val="18"/>
          <w:u w:val="single"/>
        </w:rPr>
        <w:t>D</w:t>
      </w:r>
      <w:r w:rsidR="00F26B55">
        <w:rPr>
          <w:color w:val="F79646" w:themeColor="accent6"/>
          <w:sz w:val="18"/>
          <w:szCs w:val="18"/>
        </w:rPr>
        <w:t xml:space="preserve">   </w:t>
      </w:r>
      <w:r w:rsidR="00EC069B" w:rsidRPr="00FB26D7">
        <w:rPr>
          <w:color w:val="F79646" w:themeColor="accent6"/>
        </w:rPr>
        <w:t xml:space="preserve">  </w:t>
      </w:r>
      <w:r w:rsidR="00EE7410" w:rsidRPr="00664B9E">
        <w:rPr>
          <w:b/>
        </w:rPr>
        <w:t>endureth to the end</w:t>
      </w:r>
      <w:r w:rsidR="00EE7410">
        <w:t xml:space="preserve"> </w:t>
      </w:r>
    </w:p>
    <w:p w14:paraId="71CD9838" w14:textId="77777777" w:rsidR="00094390" w:rsidRDefault="00094390" w:rsidP="00857BEB">
      <w:pPr>
        <w:spacing w:after="0"/>
        <w:ind w:firstLine="720"/>
      </w:pPr>
    </w:p>
    <w:p w14:paraId="651D6334" w14:textId="77777777" w:rsidR="00B91225" w:rsidRDefault="004E1B3F" w:rsidP="00857BEB">
      <w:pPr>
        <w:spacing w:after="0"/>
        <w:ind w:firstLine="720"/>
      </w:pPr>
      <w:r w:rsidRPr="004E1B3F">
        <w:rPr>
          <w:color w:val="F79646" w:themeColor="accent6"/>
          <w:sz w:val="18"/>
          <w:szCs w:val="18"/>
        </w:rPr>
        <w:t>[A’]</w:t>
      </w:r>
      <w:r w:rsidRPr="004E1B3F">
        <w:rPr>
          <w:color w:val="F79646" w:themeColor="accent6"/>
        </w:rPr>
        <w:t xml:space="preserve">  </w:t>
      </w:r>
      <w:r w:rsidR="00EE7410">
        <w:t xml:space="preserve">the same </w:t>
      </w:r>
      <w:r w:rsidR="00410A3C">
        <w:t xml:space="preserve">               </w:t>
      </w:r>
    </w:p>
    <w:p w14:paraId="775597D3" w14:textId="5AFA6E0B" w:rsidR="00410A3C" w:rsidRDefault="00B91225" w:rsidP="00857BEB">
      <w:pPr>
        <w:spacing w:after="0"/>
        <w:ind w:firstLine="720"/>
      </w:pPr>
      <w:r>
        <w:rPr>
          <w:color w:val="F79646" w:themeColor="accent6"/>
          <w:sz w:val="18"/>
          <w:szCs w:val="18"/>
        </w:rPr>
        <w:t xml:space="preserve">       </w:t>
      </w:r>
      <w:r w:rsidR="004E1B3F">
        <w:t>[he that</w:t>
      </w:r>
      <w:r>
        <w:t xml:space="preserve">  </w:t>
      </w:r>
      <w:r w:rsidR="004E1B3F" w:rsidRPr="00B91225">
        <w:rPr>
          <w:b/>
          <w:color w:val="F79646" w:themeColor="accent6"/>
          <w:sz w:val="18"/>
          <w:szCs w:val="18"/>
        </w:rPr>
        <w:t>*</w:t>
      </w:r>
      <w:r w:rsidR="004E1B3F" w:rsidRPr="00410A3C">
        <w:rPr>
          <w:color w:val="00B0F0"/>
          <w:u w:val="single"/>
        </w:rPr>
        <w:t>truly</w:t>
      </w:r>
      <w:r w:rsidR="004E1B3F" w:rsidRPr="004E1B3F">
        <w:rPr>
          <w:u w:val="single"/>
        </w:rPr>
        <w:t xml:space="preserve"> </w:t>
      </w:r>
      <w:r w:rsidR="004E1B3F" w:rsidRPr="00496ED8">
        <w:rPr>
          <w:b/>
          <w:color w:val="F79646" w:themeColor="accent6"/>
          <w:highlight w:val="yellow"/>
          <w:u w:val="single"/>
        </w:rPr>
        <w:t>humbleth</w:t>
      </w:r>
      <w:r w:rsidR="004E1B3F" w:rsidRPr="004E1B3F">
        <w:rPr>
          <w:b/>
          <w:u w:val="single"/>
        </w:rPr>
        <w:t xml:space="preserve"> </w:t>
      </w:r>
      <w:r w:rsidR="004E1B3F" w:rsidRPr="004E1B3F">
        <w:rPr>
          <w:u w:val="single"/>
        </w:rPr>
        <w:t>himself</w:t>
      </w:r>
      <w:r w:rsidR="004E1B3F">
        <w:t xml:space="preserve">] </w:t>
      </w:r>
    </w:p>
    <w:p w14:paraId="29AE60AE" w14:textId="3067574E" w:rsidR="00664B9E" w:rsidRDefault="00410A3C" w:rsidP="00410A3C">
      <w:pPr>
        <w:spacing w:after="0"/>
        <w:ind w:left="3600" w:firstLine="720"/>
      </w:pPr>
      <w:r>
        <w:rPr>
          <w:color w:val="F79646" w:themeColor="accent6"/>
          <w:sz w:val="18"/>
          <w:szCs w:val="18"/>
        </w:rPr>
        <w:t xml:space="preserve">            </w:t>
      </w:r>
      <w:r w:rsidR="00EE7410">
        <w:t xml:space="preserve">shall be </w:t>
      </w:r>
      <w:r>
        <w:t xml:space="preserve"> </w:t>
      </w:r>
      <w:r w:rsidR="00EE7410" w:rsidRPr="00C67973">
        <w:rPr>
          <w:color w:val="00B0F0"/>
          <w:u w:val="single"/>
        </w:rPr>
        <w:t>blessed</w:t>
      </w:r>
    </w:p>
    <w:p w14:paraId="21BFC3C3" w14:textId="77777777" w:rsidR="007867D0" w:rsidRDefault="00EE7410" w:rsidP="00857BEB">
      <w:pPr>
        <w:spacing w:after="0"/>
      </w:pPr>
      <w:r w:rsidRPr="00E24859">
        <w:rPr>
          <w:b/>
          <w:highlight w:val="yellow"/>
          <w:u w:val="single"/>
        </w:rPr>
        <w:t>yea</w:t>
      </w:r>
      <w:r>
        <w:t xml:space="preserve"> </w:t>
      </w:r>
      <w:r w:rsidR="00664B9E" w:rsidRPr="003922AA">
        <w:rPr>
          <w:u w:val="single"/>
        </w:rPr>
        <w:tab/>
      </w:r>
      <w:r w:rsidR="003922AA" w:rsidRPr="003922AA">
        <w:rPr>
          <w:u w:val="single"/>
        </w:rPr>
        <w:tab/>
      </w:r>
      <w:r w:rsidR="003922AA" w:rsidRPr="003922AA">
        <w:rPr>
          <w:u w:val="single"/>
        </w:rPr>
        <w:tab/>
      </w:r>
      <w:r w:rsidR="003922AA" w:rsidRPr="003922AA">
        <w:rPr>
          <w:u w:val="single"/>
        </w:rPr>
        <w:tab/>
      </w:r>
      <w:r w:rsidR="00410A3C">
        <w:rPr>
          <w:u w:val="single"/>
        </w:rPr>
        <w:t xml:space="preserve">             </w:t>
      </w:r>
      <w:r w:rsidR="00410A3C">
        <w:t xml:space="preserve"> MUCH MORE</w:t>
      </w:r>
      <w:r>
        <w:t xml:space="preserve"> </w:t>
      </w:r>
      <w:r w:rsidR="00410A3C">
        <w:t xml:space="preserve"> </w:t>
      </w:r>
      <w:r w:rsidRPr="00C67973">
        <w:rPr>
          <w:color w:val="00B0F0"/>
          <w:u w:val="single"/>
        </w:rPr>
        <w:t>blessed</w:t>
      </w:r>
      <w:r>
        <w:t xml:space="preserve"> </w:t>
      </w:r>
    </w:p>
    <w:p w14:paraId="54C5CD6E" w14:textId="77777777" w:rsidR="001F3DAC" w:rsidRDefault="003922AA" w:rsidP="00CA4012">
      <w:pPr>
        <w:spacing w:after="0"/>
      </w:pPr>
      <w:r w:rsidRPr="00FC7745">
        <w:rPr>
          <w:b/>
        </w:rPr>
        <w:t>than</w:t>
      </w:r>
      <w:r>
        <w:tab/>
      </w:r>
      <w:r w:rsidR="00EE7410">
        <w:t xml:space="preserve">they </w:t>
      </w:r>
      <w:r w:rsidR="001F3DAC">
        <w:tab/>
      </w:r>
      <w:r w:rsidR="001F3DAC">
        <w:tab/>
      </w:r>
      <w:r w:rsidR="00EE7410">
        <w:t xml:space="preserve">who </w:t>
      </w:r>
      <w:r w:rsidR="00111DDD">
        <w:tab/>
        <w:t xml:space="preserve">          </w:t>
      </w:r>
      <w:r w:rsidR="00EE7410">
        <w:t xml:space="preserve">are </w:t>
      </w:r>
      <w:r w:rsidR="00EE7410" w:rsidRPr="00664B9E">
        <w:rPr>
          <w:u w:val="single"/>
        </w:rPr>
        <w:t>compelled</w:t>
      </w:r>
      <w:r w:rsidR="00EE7410">
        <w:t xml:space="preserve"> </w:t>
      </w:r>
    </w:p>
    <w:p w14:paraId="4366DAA4" w14:textId="77777777" w:rsidR="001F3DAC" w:rsidRDefault="00EE7410" w:rsidP="001F3DAC">
      <w:pPr>
        <w:spacing w:after="0"/>
        <w:ind w:left="3600" w:firstLine="720"/>
      </w:pPr>
      <w:r>
        <w:t xml:space="preserve">to be </w:t>
      </w:r>
      <w:r w:rsidRPr="00496ED8">
        <w:rPr>
          <w:b/>
          <w:color w:val="F79646" w:themeColor="accent6"/>
          <w:highlight w:val="yellow"/>
          <w:u w:val="single"/>
        </w:rPr>
        <w:t>humble</w:t>
      </w:r>
      <w:r>
        <w:t xml:space="preserve"> </w:t>
      </w:r>
    </w:p>
    <w:p w14:paraId="5BDE8BB6" w14:textId="77777777" w:rsidR="00094390" w:rsidRDefault="00EE7410" w:rsidP="00111DDD">
      <w:pPr>
        <w:spacing w:after="0"/>
        <w:ind w:left="2160" w:firstLine="720"/>
      </w:pPr>
      <w:r w:rsidRPr="00111DDD">
        <w:rPr>
          <w:b/>
          <w:u w:val="single"/>
        </w:rPr>
        <w:t>because</w:t>
      </w:r>
      <w:r>
        <w:t xml:space="preserve"> of their </w:t>
      </w:r>
      <w:r w:rsidR="001F3DAC">
        <w:t xml:space="preserve"> </w:t>
      </w:r>
      <w:r w:rsidR="00111DDD">
        <w:t xml:space="preserve">    </w:t>
      </w:r>
      <w:r w:rsidRPr="001F3DAC">
        <w:rPr>
          <w:b/>
          <w:color w:val="F79646" w:themeColor="accent6"/>
        </w:rPr>
        <w:t xml:space="preserve">exceeding </w:t>
      </w:r>
      <w:r w:rsidRPr="00C67973">
        <w:rPr>
          <w:b/>
          <w:bCs/>
          <w:color w:val="F79646" w:themeColor="accent6"/>
          <w:u w:val="single"/>
        </w:rPr>
        <w:t>poverty</w:t>
      </w:r>
    </w:p>
    <w:p w14:paraId="03A29F8F" w14:textId="77777777" w:rsidR="00B90A03" w:rsidRDefault="00B90A03" w:rsidP="00CA4012">
      <w:pPr>
        <w:spacing w:after="0"/>
      </w:pPr>
    </w:p>
    <w:p w14:paraId="13DC8B5E" w14:textId="580C7DC6" w:rsidR="006E0E2D" w:rsidRDefault="00EE7410" w:rsidP="00C1584F">
      <w:pPr>
        <w:spacing w:after="0"/>
        <w:ind w:left="0"/>
      </w:pPr>
      <w:bookmarkStart w:id="137" w:name="_Hlk518792158"/>
      <w:r>
        <w:t xml:space="preserve"> 16 </w:t>
      </w:r>
      <w:r w:rsidR="00C0442E" w:rsidRPr="00C0442E">
        <w:rPr>
          <w:b/>
          <w:highlight w:val="lightGray"/>
          <w:u w:val="single"/>
        </w:rPr>
        <w:t>Therefore</w:t>
      </w:r>
      <w:r w:rsidR="00C67973">
        <w:rPr>
          <w:bCs/>
        </w:rPr>
        <w:t xml:space="preserve"> </w:t>
      </w:r>
      <w:r w:rsidR="00C67973">
        <w:rPr>
          <w:bCs/>
        </w:rPr>
        <w:tab/>
      </w:r>
      <w:r w:rsidR="00E24859">
        <w:rPr>
          <w:bCs/>
        </w:rPr>
        <w:t xml:space="preserve">       </w:t>
      </w:r>
      <w:r w:rsidRPr="00C67973">
        <w:rPr>
          <w:color w:val="00B0F0"/>
          <w:u w:val="single"/>
        </w:rPr>
        <w:t>blessed</w:t>
      </w:r>
      <w:r>
        <w:t xml:space="preserve"> are </w:t>
      </w:r>
      <w:r w:rsidR="00111DDD">
        <w:tab/>
        <w:t xml:space="preserve">        </w:t>
      </w:r>
      <w:r>
        <w:t xml:space="preserve">they </w:t>
      </w:r>
      <w:r w:rsidR="006E0E2D">
        <w:t xml:space="preserve"> </w:t>
      </w:r>
      <w:r>
        <w:t xml:space="preserve">who </w:t>
      </w:r>
      <w:r w:rsidR="006E0E2D">
        <w:t xml:space="preserve">      </w:t>
      </w:r>
      <w:r w:rsidR="00111DDD">
        <w:t xml:space="preserve">      </w:t>
      </w:r>
      <w:r w:rsidR="006E0E2D">
        <w:t xml:space="preserve"> </w:t>
      </w:r>
      <w:r w:rsidRPr="00496ED8">
        <w:rPr>
          <w:b/>
          <w:color w:val="F79646" w:themeColor="accent6"/>
          <w:highlight w:val="yellow"/>
          <w:u w:val="single"/>
        </w:rPr>
        <w:t>humble</w:t>
      </w:r>
      <w:r w:rsidRPr="00931EE4">
        <w:rPr>
          <w:u w:val="single"/>
        </w:rPr>
        <w:t xml:space="preserve"> </w:t>
      </w:r>
      <w:r w:rsidR="00296405">
        <w:rPr>
          <w:u w:val="single"/>
        </w:rPr>
        <w:t xml:space="preserve">   </w:t>
      </w:r>
      <w:r w:rsidRPr="00931EE4">
        <w:rPr>
          <w:u w:val="single"/>
        </w:rPr>
        <w:t>themselves</w:t>
      </w:r>
      <w:r>
        <w:t xml:space="preserve"> </w:t>
      </w:r>
    </w:p>
    <w:p w14:paraId="0EDB4003" w14:textId="77777777" w:rsidR="006E0E2D" w:rsidRDefault="00111DDD" w:rsidP="00111DDD">
      <w:pPr>
        <w:spacing w:after="0"/>
        <w:ind w:left="2160" w:firstLine="720"/>
      </w:pPr>
      <w:r>
        <w:rPr>
          <w:color w:val="F79646" w:themeColor="accent6"/>
          <w:sz w:val="18"/>
          <w:szCs w:val="18"/>
        </w:rPr>
        <w:t xml:space="preserve">     </w:t>
      </w:r>
      <w:r w:rsidR="00EE7410" w:rsidRPr="00FC7745">
        <w:rPr>
          <w:b/>
          <w:color w:val="F79646" w:themeColor="accent6"/>
          <w:u w:val="single"/>
        </w:rPr>
        <w:t>without</w:t>
      </w:r>
      <w:r w:rsidR="00EE7410" w:rsidRPr="00111DDD">
        <w:t xml:space="preserve"> </w:t>
      </w:r>
      <w:r w:rsidR="00EE7410">
        <w:t xml:space="preserve">being </w:t>
      </w:r>
      <w:r w:rsidR="006E0E2D">
        <w:t xml:space="preserve"> </w:t>
      </w:r>
      <w:r w:rsidR="00EE7410" w:rsidRPr="00664B9E">
        <w:rPr>
          <w:u w:val="single"/>
        </w:rPr>
        <w:t>compelled</w:t>
      </w:r>
      <w:r w:rsidR="00EE7410">
        <w:t xml:space="preserve"> </w:t>
      </w:r>
    </w:p>
    <w:p w14:paraId="0C3362AC" w14:textId="77777777" w:rsidR="00664B9E" w:rsidRDefault="006E0E2D" w:rsidP="006E0E2D">
      <w:pPr>
        <w:spacing w:after="0"/>
        <w:ind w:left="2880" w:firstLine="720"/>
      </w:pPr>
      <w:r>
        <w:t xml:space="preserve"> </w:t>
      </w:r>
      <w:r w:rsidR="00111DDD">
        <w:t xml:space="preserve">             </w:t>
      </w:r>
      <w:r w:rsidR="00EE7410">
        <w:t xml:space="preserve">to be </w:t>
      </w:r>
      <w:r w:rsidR="00111DDD">
        <w:t xml:space="preserve"> </w:t>
      </w:r>
      <w:r w:rsidR="00EE7410" w:rsidRPr="00496ED8">
        <w:rPr>
          <w:b/>
          <w:color w:val="F79646" w:themeColor="accent6"/>
          <w:highlight w:val="yellow"/>
          <w:u w:val="single"/>
        </w:rPr>
        <w:t>humble</w:t>
      </w:r>
    </w:p>
    <w:p w14:paraId="2A5D2113" w14:textId="77777777" w:rsidR="00664B9E" w:rsidRDefault="00FB26D7" w:rsidP="00857BEB">
      <w:pPr>
        <w:spacing w:after="0"/>
        <w:ind w:left="0"/>
      </w:pPr>
      <w:r>
        <w:t xml:space="preserve">     </w:t>
      </w:r>
      <w:r w:rsidRPr="00FB26D7">
        <w:rPr>
          <w:b/>
        </w:rPr>
        <w:t xml:space="preserve">  </w:t>
      </w:r>
      <w:r w:rsidR="006E0E2D">
        <w:rPr>
          <w:b/>
          <w:color w:val="F79646" w:themeColor="accent6"/>
        </w:rPr>
        <w:t>&gt;</w:t>
      </w:r>
      <w:r w:rsidR="00EE7410" w:rsidRPr="00FB26D7">
        <w:rPr>
          <w:b/>
        </w:rPr>
        <w:t>or rather</w:t>
      </w:r>
      <w:r w:rsidR="00D70479">
        <w:rPr>
          <w:b/>
        </w:rPr>
        <w:tab/>
      </w:r>
      <w:r w:rsidR="00D70479">
        <w:rPr>
          <w:b/>
        </w:rPr>
        <w:tab/>
      </w:r>
      <w:r w:rsidR="00D70479">
        <w:rPr>
          <w:b/>
        </w:rPr>
        <w:tab/>
      </w:r>
      <w:r w:rsidR="00D70479">
        <w:rPr>
          <w:b/>
        </w:rPr>
        <w:tab/>
      </w:r>
      <w:r w:rsidR="00D70479">
        <w:rPr>
          <w:b/>
        </w:rPr>
        <w:tab/>
      </w:r>
      <w:r w:rsidR="00D70479">
        <w:rPr>
          <w:b/>
        </w:rPr>
        <w:tab/>
      </w:r>
      <w:r w:rsidR="00D70479">
        <w:rPr>
          <w:b/>
        </w:rPr>
        <w:tab/>
      </w:r>
      <w:r w:rsidR="00D70479">
        <w:rPr>
          <w:b/>
        </w:rPr>
        <w:tab/>
      </w:r>
      <w:r w:rsidR="00D70479">
        <w:rPr>
          <w:b/>
        </w:rPr>
        <w:tab/>
      </w:r>
      <w:r w:rsidR="00D70479">
        <w:rPr>
          <w:b/>
        </w:rPr>
        <w:tab/>
      </w:r>
      <w:r w:rsidR="00D70479">
        <w:rPr>
          <w:b/>
          <w:color w:val="F79646" w:themeColor="accent6"/>
          <w:sz w:val="18"/>
          <w:szCs w:val="18"/>
        </w:rPr>
        <w:tab/>
        <w:t xml:space="preserve">           </w:t>
      </w:r>
      <w:r w:rsidR="00412739">
        <w:rPr>
          <w:sz w:val="18"/>
          <w:szCs w:val="18"/>
        </w:rPr>
        <w:t>oo</w:t>
      </w:r>
    </w:p>
    <w:p w14:paraId="51CA9F68" w14:textId="77777777" w:rsidR="00111DDD" w:rsidRDefault="00EE7410" w:rsidP="00D70479">
      <w:pPr>
        <w:spacing w:after="0"/>
        <w:ind w:left="0"/>
      </w:pPr>
      <w:r>
        <w:t xml:space="preserve"> </w:t>
      </w:r>
      <w:r w:rsidR="006E0E2D">
        <w:rPr>
          <w:color w:val="F79646" w:themeColor="accent6"/>
        </w:rPr>
        <w:t>&gt;</w:t>
      </w:r>
      <w:r w:rsidRPr="00FB26D7">
        <w:rPr>
          <w:b/>
        </w:rPr>
        <w:t>in other words</w:t>
      </w:r>
      <w:r>
        <w:t xml:space="preserve"> </w:t>
      </w:r>
      <w:r w:rsidR="00D70479">
        <w:t xml:space="preserve">     </w:t>
      </w:r>
      <w:r w:rsidRPr="00C67973">
        <w:rPr>
          <w:color w:val="00B0F0"/>
          <w:u w:val="single"/>
        </w:rPr>
        <w:t>blessed</w:t>
      </w:r>
      <w:r>
        <w:t xml:space="preserve"> is he that </w:t>
      </w:r>
      <w:r w:rsidR="003922AA">
        <w:t xml:space="preserve">       </w:t>
      </w:r>
      <w:r w:rsidRPr="00C84006">
        <w:rPr>
          <w:b/>
          <w:u w:val="single"/>
        </w:rPr>
        <w:t>believeth</w:t>
      </w:r>
      <w:r>
        <w:t xml:space="preserve"> </w:t>
      </w:r>
    </w:p>
    <w:p w14:paraId="655239E3" w14:textId="77777777" w:rsidR="00664B9E" w:rsidRDefault="00111DDD" w:rsidP="00111DDD">
      <w:pPr>
        <w:spacing w:after="0"/>
        <w:ind w:left="2880" w:firstLine="720"/>
      </w:pPr>
      <w:r>
        <w:t xml:space="preserve">             </w:t>
      </w:r>
      <w:r w:rsidR="00EE7410">
        <w:t xml:space="preserve">in </w:t>
      </w:r>
      <w:r w:rsidR="00D70479">
        <w:t xml:space="preserve"> </w:t>
      </w:r>
      <w:r w:rsidR="00EE7410" w:rsidRPr="00111DDD">
        <w:t>the</w:t>
      </w:r>
      <w:r w:rsidR="00EE7410" w:rsidRPr="00664B9E">
        <w:rPr>
          <w:b/>
        </w:rPr>
        <w:t xml:space="preserve"> </w:t>
      </w:r>
      <w:r w:rsidR="00EE7410" w:rsidRPr="002846A6">
        <w:rPr>
          <w:b/>
          <w:highlight w:val="lightGray"/>
          <w:u w:val="single"/>
        </w:rPr>
        <w:t>word</w:t>
      </w:r>
      <w:r w:rsidR="00EE7410" w:rsidRPr="00664B9E">
        <w:rPr>
          <w:b/>
        </w:rPr>
        <w:t xml:space="preserve"> of </w:t>
      </w:r>
      <w:r w:rsidR="00EE7410" w:rsidRPr="00C67973">
        <w:rPr>
          <w:b/>
          <w:color w:val="0070C0"/>
          <w:u w:val="single"/>
        </w:rPr>
        <w:t>God</w:t>
      </w:r>
      <w:r w:rsidR="00EE7410">
        <w:t xml:space="preserve"> </w:t>
      </w:r>
    </w:p>
    <w:p w14:paraId="1E83A2E4" w14:textId="77777777" w:rsidR="00111DDD" w:rsidRDefault="00EE7410" w:rsidP="00857BEB">
      <w:pPr>
        <w:spacing w:after="0"/>
      </w:pPr>
      <w:r w:rsidRPr="006E0E2D">
        <w:rPr>
          <w:b/>
        </w:rPr>
        <w:t xml:space="preserve">and </w:t>
      </w:r>
      <w:r w:rsidR="00664B9E">
        <w:tab/>
      </w:r>
      <w:r w:rsidR="003922AA">
        <w:t xml:space="preserve">      </w:t>
      </w:r>
      <w:r w:rsidR="00664B9E">
        <w:t>[</w:t>
      </w:r>
      <w:r w:rsidR="00664B9E" w:rsidRPr="00C67973">
        <w:rPr>
          <w:color w:val="00B0F0"/>
          <w:u w:val="single"/>
        </w:rPr>
        <w:t>blessed</w:t>
      </w:r>
      <w:r w:rsidR="00664B9E">
        <w:t xml:space="preserve"> is he that] </w:t>
      </w:r>
      <w:r>
        <w:t xml:space="preserve">is </w:t>
      </w:r>
      <w:r w:rsidR="003922AA">
        <w:t xml:space="preserve">  </w:t>
      </w:r>
      <w:r w:rsidRPr="00F35E46">
        <w:rPr>
          <w:b/>
        </w:rPr>
        <w:t>baptized</w:t>
      </w:r>
      <w:r>
        <w:t xml:space="preserve"> </w:t>
      </w:r>
      <w:r w:rsidR="003922AA">
        <w:t xml:space="preserve"> </w:t>
      </w:r>
    </w:p>
    <w:p w14:paraId="3B0CCE1C" w14:textId="77777777" w:rsidR="00664B9E" w:rsidRDefault="00111DDD" w:rsidP="00111DDD">
      <w:pPr>
        <w:spacing w:after="0"/>
        <w:ind w:left="2160" w:firstLine="720"/>
      </w:pPr>
      <w:r>
        <w:t xml:space="preserve">   </w:t>
      </w:r>
      <w:r w:rsidR="003922AA">
        <w:t xml:space="preserve"> </w:t>
      </w:r>
      <w:r w:rsidR="00EE7410" w:rsidRPr="00FC7745">
        <w:rPr>
          <w:b/>
          <w:color w:val="F79646" w:themeColor="accent6"/>
          <w:u w:val="single"/>
        </w:rPr>
        <w:t>withou</w:t>
      </w:r>
      <w:r w:rsidR="00EE7410" w:rsidRPr="00FC7745">
        <w:rPr>
          <w:color w:val="F79646" w:themeColor="accent6"/>
          <w:u w:val="single"/>
        </w:rPr>
        <w:t>t</w:t>
      </w:r>
      <w:r w:rsidR="00EE7410">
        <w:t xml:space="preserve"> stubbornness of heart</w:t>
      </w:r>
    </w:p>
    <w:bookmarkEnd w:id="137"/>
    <w:p w14:paraId="754BD45F" w14:textId="77777777" w:rsidR="003922AA" w:rsidRDefault="003922AA" w:rsidP="00857BEB">
      <w:pPr>
        <w:spacing w:after="0"/>
      </w:pPr>
    </w:p>
    <w:p w14:paraId="791F364C" w14:textId="77777777" w:rsidR="003922AA" w:rsidRDefault="00664B9E" w:rsidP="00111DDD">
      <w:pPr>
        <w:spacing w:after="0"/>
        <w:ind w:left="1440" w:firstLine="720"/>
      </w:pPr>
      <w:r>
        <w:t xml:space="preserve"> </w:t>
      </w:r>
      <w:r w:rsidR="00EE7410" w:rsidRPr="00E24859">
        <w:rPr>
          <w:b/>
          <w:highlight w:val="yellow"/>
          <w:u w:val="single"/>
        </w:rPr>
        <w:t>yea</w:t>
      </w:r>
      <w:r w:rsidR="00EE7410">
        <w:t xml:space="preserve"> </w:t>
      </w:r>
      <w:r>
        <w:tab/>
      </w:r>
      <w:r w:rsidR="003922AA">
        <w:t xml:space="preserve">    </w:t>
      </w:r>
      <w:r w:rsidR="00EE7410" w:rsidRPr="00FC7745">
        <w:rPr>
          <w:b/>
          <w:color w:val="F79646" w:themeColor="accent6"/>
          <w:u w:val="single"/>
        </w:rPr>
        <w:t>without</w:t>
      </w:r>
      <w:r w:rsidR="00EE7410">
        <w:t xml:space="preserve"> being </w:t>
      </w:r>
      <w:r w:rsidR="006E0E2D">
        <w:t xml:space="preserve"> </w:t>
      </w:r>
      <w:r w:rsidR="00EE7410" w:rsidRPr="00C167ED">
        <w:rPr>
          <w:i/>
          <w:color w:val="00B0F0"/>
        </w:rPr>
        <w:t>brought</w:t>
      </w:r>
      <w:r w:rsidR="003922AA">
        <w:t xml:space="preserve"> </w:t>
      </w:r>
      <w:r w:rsidR="00111DDD">
        <w:t xml:space="preserve">    </w:t>
      </w:r>
      <w:r w:rsidR="00EE7410" w:rsidRPr="003922AA">
        <w:t>to</w:t>
      </w:r>
      <w:r w:rsidR="00EE7410" w:rsidRPr="00664B9E">
        <w:rPr>
          <w:b/>
        </w:rPr>
        <w:t xml:space="preserve"> </w:t>
      </w:r>
      <w:r w:rsidR="00EE7410" w:rsidRPr="002846A6">
        <w:rPr>
          <w:b/>
          <w:highlight w:val="yellow"/>
          <w:u w:val="single"/>
        </w:rPr>
        <w:t>know</w:t>
      </w:r>
      <w:r w:rsidR="00EE7410">
        <w:t xml:space="preserve"> </w:t>
      </w:r>
    </w:p>
    <w:p w14:paraId="3D72F021" w14:textId="77777777" w:rsidR="00664B9E" w:rsidRDefault="003922AA" w:rsidP="003922AA">
      <w:pPr>
        <w:spacing w:after="0"/>
        <w:ind w:left="3600" w:firstLine="720"/>
      </w:pPr>
      <w:r>
        <w:t xml:space="preserve">  </w:t>
      </w:r>
      <w:r w:rsidR="00111DDD">
        <w:t xml:space="preserve"> </w:t>
      </w:r>
      <w:r>
        <w:t xml:space="preserve"> </w:t>
      </w:r>
      <w:r w:rsidR="00EE7410" w:rsidRPr="00D70479">
        <w:t>the</w:t>
      </w:r>
      <w:r w:rsidR="00EE7410" w:rsidRPr="00664B9E">
        <w:rPr>
          <w:b/>
        </w:rPr>
        <w:t xml:space="preserve"> </w:t>
      </w:r>
      <w:r w:rsidR="00EE7410" w:rsidRPr="002846A6">
        <w:rPr>
          <w:b/>
          <w:highlight w:val="lightGray"/>
          <w:u w:val="single"/>
        </w:rPr>
        <w:t>word</w:t>
      </w:r>
      <w:r w:rsidR="00111DDD" w:rsidRPr="00111DDD">
        <w:t>[</w:t>
      </w:r>
      <w:r w:rsidR="00111DDD">
        <w:rPr>
          <w:b/>
        </w:rPr>
        <w:t xml:space="preserve">of </w:t>
      </w:r>
      <w:r w:rsidR="00111DDD" w:rsidRPr="00C67973">
        <w:rPr>
          <w:b/>
          <w:color w:val="0070C0"/>
          <w:u w:val="single"/>
        </w:rPr>
        <w:t>God</w:t>
      </w:r>
      <w:r w:rsidR="00111DDD" w:rsidRPr="00111DDD">
        <w:t>]</w:t>
      </w:r>
    </w:p>
    <w:p w14:paraId="7D72F8D4" w14:textId="65F2C158" w:rsidR="00664B9E" w:rsidRDefault="003922AA" w:rsidP="003922AA">
      <w:pPr>
        <w:spacing w:after="0"/>
      </w:pPr>
      <w:r>
        <w:rPr>
          <w:b/>
        </w:rPr>
        <w:t xml:space="preserve"> </w:t>
      </w:r>
      <w:r>
        <w:rPr>
          <w:b/>
        </w:rPr>
        <w:tab/>
      </w:r>
      <w:r w:rsidR="00111DDD">
        <w:rPr>
          <w:b/>
        </w:rPr>
        <w:t xml:space="preserve">        </w:t>
      </w:r>
      <w:r w:rsidR="00EE7410" w:rsidRPr="00664B9E">
        <w:rPr>
          <w:b/>
        </w:rPr>
        <w:t>or even</w:t>
      </w:r>
      <w:r w:rsidR="00EE7410">
        <w:t xml:space="preserve"> </w:t>
      </w:r>
      <w:r w:rsidR="00111DDD">
        <w:t xml:space="preserve">     </w:t>
      </w:r>
      <w:r>
        <w:t xml:space="preserve">   </w:t>
      </w:r>
      <w:r w:rsidR="00664B9E">
        <w:t>[</w:t>
      </w:r>
      <w:r w:rsidR="00664B9E" w:rsidRPr="00FC7745">
        <w:rPr>
          <w:b/>
          <w:color w:val="F79646" w:themeColor="accent6"/>
          <w:u w:val="single"/>
        </w:rPr>
        <w:t>without</w:t>
      </w:r>
      <w:r w:rsidR="00664B9E" w:rsidRPr="00FC7745">
        <w:rPr>
          <w:color w:val="F79646" w:themeColor="accent6"/>
        </w:rPr>
        <w:t xml:space="preserve"> </w:t>
      </w:r>
      <w:r w:rsidR="00664B9E">
        <w:t xml:space="preserve">being] </w:t>
      </w:r>
      <w:r w:rsidR="00EE7410" w:rsidRPr="00664B9E">
        <w:rPr>
          <w:u w:val="single"/>
        </w:rPr>
        <w:t>compelled</w:t>
      </w:r>
      <w:r w:rsidR="00EE7410">
        <w:t xml:space="preserve"> to </w:t>
      </w:r>
      <w:r w:rsidR="00EE7410" w:rsidRPr="002846A6">
        <w:rPr>
          <w:b/>
          <w:highlight w:val="yellow"/>
          <w:u w:val="single"/>
        </w:rPr>
        <w:t>know</w:t>
      </w:r>
      <w:r w:rsidR="00EE7410">
        <w:t xml:space="preserve"> </w:t>
      </w:r>
    </w:p>
    <w:p w14:paraId="3EC0CADC" w14:textId="77777777" w:rsidR="00111DDD" w:rsidRDefault="003922AA" w:rsidP="003922AA">
      <w:pPr>
        <w:spacing w:after="0"/>
        <w:rPr>
          <w:b/>
        </w:rPr>
      </w:pPr>
      <w:r>
        <w:rPr>
          <w:b/>
          <w:color w:val="00B050"/>
        </w:rPr>
        <w:t xml:space="preserve">                   </w:t>
      </w:r>
      <w:r w:rsidR="00FC7745">
        <w:rPr>
          <w:b/>
          <w:color w:val="00B050"/>
        </w:rPr>
        <w:t xml:space="preserve">   </w:t>
      </w:r>
      <w:r>
        <w:rPr>
          <w:b/>
          <w:color w:val="00B050"/>
        </w:rPr>
        <w:t xml:space="preserve">  </w:t>
      </w:r>
      <w:r w:rsidR="00EE7410" w:rsidRPr="007867D0">
        <w:rPr>
          <w:b/>
          <w:color w:val="00B050"/>
        </w:rPr>
        <w:t>before</w:t>
      </w:r>
      <w:r w:rsidR="00EE7410">
        <w:t xml:space="preserve"> </w:t>
      </w:r>
      <w:r>
        <w:t xml:space="preserve">   </w:t>
      </w:r>
      <w:r w:rsidR="00EE7410">
        <w:t>they will</w:t>
      </w:r>
      <w:r>
        <w:t xml:space="preserve">     </w:t>
      </w:r>
      <w:r w:rsidR="00EE7410">
        <w:t xml:space="preserve"> </w:t>
      </w:r>
      <w:r w:rsidR="00EE7410" w:rsidRPr="00C84006">
        <w:rPr>
          <w:b/>
          <w:u w:val="single"/>
        </w:rPr>
        <w:t>believe</w:t>
      </w:r>
      <w:r>
        <w:rPr>
          <w:b/>
        </w:rPr>
        <w:t xml:space="preserve">    </w:t>
      </w:r>
    </w:p>
    <w:p w14:paraId="05333EDB" w14:textId="77777777" w:rsidR="00EE7410" w:rsidRDefault="00111DDD" w:rsidP="00111DDD">
      <w:pPr>
        <w:spacing w:after="0"/>
        <w:ind w:left="2880" w:firstLine="720"/>
      </w:pPr>
      <w:r>
        <w:rPr>
          <w:b/>
          <w:color w:val="00B050"/>
        </w:rPr>
        <w:t xml:space="preserve">           </w:t>
      </w:r>
      <w:r w:rsidR="00664B9E">
        <w:t>[</w:t>
      </w:r>
      <w:r w:rsidR="006E0E2D">
        <w:t xml:space="preserve">in </w:t>
      </w:r>
      <w:r w:rsidR="00D70479">
        <w:t xml:space="preserve"> </w:t>
      </w:r>
      <w:r w:rsidR="00664B9E" w:rsidRPr="00D70479">
        <w:t>the</w:t>
      </w:r>
      <w:r w:rsidR="00664B9E" w:rsidRPr="00FB26D7">
        <w:rPr>
          <w:b/>
        </w:rPr>
        <w:t xml:space="preserve"> </w:t>
      </w:r>
      <w:r w:rsidR="00664B9E" w:rsidRPr="002846A6">
        <w:rPr>
          <w:b/>
          <w:highlight w:val="lightGray"/>
          <w:u w:val="single"/>
        </w:rPr>
        <w:t>word</w:t>
      </w:r>
      <w:r w:rsidR="006E0E2D" w:rsidRPr="00C67973">
        <w:rPr>
          <w:b/>
        </w:rPr>
        <w:t xml:space="preserve"> </w:t>
      </w:r>
      <w:r w:rsidR="006E0E2D">
        <w:rPr>
          <w:b/>
        </w:rPr>
        <w:t xml:space="preserve">of </w:t>
      </w:r>
      <w:r w:rsidR="006E0E2D" w:rsidRPr="00C67973">
        <w:rPr>
          <w:b/>
          <w:color w:val="0070C0"/>
          <w:u w:val="single"/>
        </w:rPr>
        <w:t>God</w:t>
      </w:r>
      <w:r w:rsidR="00664B9E">
        <w:t>]</w:t>
      </w:r>
    </w:p>
    <w:p w14:paraId="19FEFE60" w14:textId="77777777" w:rsidR="00FC7745" w:rsidRDefault="00FC7745" w:rsidP="00FC7745">
      <w:pPr>
        <w:spacing w:after="0"/>
        <w:ind w:left="0"/>
      </w:pPr>
      <w:r>
        <w:t>__________</w:t>
      </w:r>
    </w:p>
    <w:p w14:paraId="66715FCC" w14:textId="77777777" w:rsidR="00FC7745" w:rsidRDefault="00FC7745" w:rsidP="00FC7745">
      <w:pPr>
        <w:spacing w:after="0"/>
        <w:ind w:left="0"/>
        <w:rPr>
          <w:sz w:val="18"/>
          <w:szCs w:val="18"/>
        </w:rPr>
      </w:pPr>
      <w:r>
        <w:rPr>
          <w:sz w:val="18"/>
          <w:szCs w:val="18"/>
        </w:rPr>
        <w:t xml:space="preserve">[Par. </w:t>
      </w:r>
      <w:r w:rsidR="00412739">
        <w:rPr>
          <w:sz w:val="18"/>
          <w:szCs w:val="18"/>
        </w:rPr>
        <w:t>kk</w:t>
      </w:r>
      <w:r>
        <w:rPr>
          <w:sz w:val="18"/>
          <w:szCs w:val="18"/>
        </w:rPr>
        <w:t xml:space="preserve"> – Chiastic parallelism]</w:t>
      </w:r>
      <w:r>
        <w:rPr>
          <w:sz w:val="18"/>
          <w:szCs w:val="18"/>
        </w:rPr>
        <w:tab/>
      </w:r>
      <w:r>
        <w:rPr>
          <w:sz w:val="18"/>
          <w:szCs w:val="18"/>
        </w:rPr>
        <w:tab/>
      </w:r>
      <w:r w:rsidRPr="00FC7745">
        <w:rPr>
          <w:sz w:val="18"/>
          <w:szCs w:val="18"/>
        </w:rPr>
        <w:t xml:space="preserve">[Par. </w:t>
      </w:r>
      <w:r w:rsidR="00412739">
        <w:rPr>
          <w:sz w:val="18"/>
          <w:szCs w:val="18"/>
        </w:rPr>
        <w:t>nn</w:t>
      </w:r>
      <w:r w:rsidRPr="00FC7745">
        <w:rPr>
          <w:sz w:val="18"/>
          <w:szCs w:val="18"/>
        </w:rPr>
        <w:t xml:space="preserve"> – Upward gradation]</w:t>
      </w:r>
    </w:p>
    <w:p w14:paraId="2674F46C" w14:textId="77777777" w:rsidR="00FC7745" w:rsidRDefault="00FC7745" w:rsidP="00FC7745">
      <w:pPr>
        <w:spacing w:after="0"/>
        <w:ind w:left="0"/>
        <w:rPr>
          <w:sz w:val="18"/>
          <w:szCs w:val="18"/>
        </w:rPr>
      </w:pPr>
      <w:r>
        <w:rPr>
          <w:sz w:val="18"/>
          <w:szCs w:val="18"/>
        </w:rPr>
        <w:t xml:space="preserve">[Par. </w:t>
      </w:r>
      <w:r w:rsidR="00412739">
        <w:rPr>
          <w:sz w:val="18"/>
          <w:szCs w:val="18"/>
        </w:rPr>
        <w:t>LL</w:t>
      </w:r>
      <w:r>
        <w:rPr>
          <w:sz w:val="18"/>
          <w:szCs w:val="18"/>
        </w:rPr>
        <w:t xml:space="preserve"> – Circular repetition  “humble”]</w:t>
      </w:r>
      <w:r>
        <w:rPr>
          <w:sz w:val="18"/>
          <w:szCs w:val="18"/>
        </w:rPr>
        <w:tab/>
      </w:r>
      <w:r w:rsidRPr="00D70479">
        <w:rPr>
          <w:sz w:val="18"/>
          <w:szCs w:val="18"/>
        </w:rPr>
        <w:t xml:space="preserve">[Par. </w:t>
      </w:r>
      <w:r w:rsidR="00412739">
        <w:rPr>
          <w:sz w:val="18"/>
          <w:szCs w:val="18"/>
        </w:rPr>
        <w:t>oo</w:t>
      </w:r>
      <w:r w:rsidRPr="00D70479">
        <w:rPr>
          <w:sz w:val="18"/>
          <w:szCs w:val="18"/>
        </w:rPr>
        <w:t xml:space="preserve"> – Clarification]</w:t>
      </w:r>
    </w:p>
    <w:p w14:paraId="6FD18881" w14:textId="77777777" w:rsidR="00FC7745" w:rsidRDefault="00FC7745" w:rsidP="00FC7745">
      <w:pPr>
        <w:spacing w:after="0"/>
        <w:ind w:left="0"/>
        <w:rPr>
          <w:sz w:val="18"/>
          <w:szCs w:val="18"/>
        </w:rPr>
      </w:pPr>
      <w:r>
        <w:rPr>
          <w:sz w:val="18"/>
          <w:szCs w:val="18"/>
        </w:rPr>
        <w:t xml:space="preserve">[Par. </w:t>
      </w:r>
      <w:r w:rsidR="00412739">
        <w:rPr>
          <w:sz w:val="18"/>
          <w:szCs w:val="18"/>
        </w:rPr>
        <w:t>mm</w:t>
      </w:r>
      <w:r>
        <w:rPr>
          <w:sz w:val="18"/>
          <w:szCs w:val="18"/>
        </w:rPr>
        <w:t xml:space="preserve"> – Circular repetition  “blessed”]</w:t>
      </w:r>
    </w:p>
    <w:p w14:paraId="546EC2AF"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382F9D4D" w14:textId="77777777" w:rsidR="00FF03B1" w:rsidRDefault="00FF03B1" w:rsidP="00857BEB">
      <w:pPr>
        <w:spacing w:after="0"/>
        <w:ind w:left="0"/>
        <w:jc w:val="center"/>
        <w:rPr>
          <w:i/>
        </w:rPr>
      </w:pPr>
    </w:p>
    <w:p w14:paraId="15B251C4" w14:textId="77777777" w:rsidR="00EE7410" w:rsidRPr="00F76CC5" w:rsidRDefault="00EE7410" w:rsidP="00857BEB">
      <w:pPr>
        <w:spacing w:after="0"/>
        <w:ind w:left="0"/>
        <w:jc w:val="center"/>
        <w:rPr>
          <w:i/>
          <w:sz w:val="18"/>
          <w:szCs w:val="18"/>
        </w:rPr>
      </w:pPr>
      <w:r w:rsidRPr="00F35E46">
        <w:rPr>
          <w:i/>
        </w:rPr>
        <w:t>Faith Precedes the Miracle</w:t>
      </w:r>
      <w:r w:rsidR="008F4B71">
        <w:rPr>
          <w:i/>
        </w:rPr>
        <w:t xml:space="preserve"> </w:t>
      </w:r>
    </w:p>
    <w:p w14:paraId="74F787EB" w14:textId="77777777" w:rsidR="00EE7410" w:rsidRPr="00F76CC5" w:rsidRDefault="00EE7410" w:rsidP="00857BEB">
      <w:pPr>
        <w:spacing w:after="0"/>
        <w:ind w:left="0"/>
        <w:rPr>
          <w:sz w:val="18"/>
          <w:szCs w:val="18"/>
        </w:rPr>
      </w:pPr>
    </w:p>
    <w:p w14:paraId="572639A8" w14:textId="77777777" w:rsidR="009E67D2" w:rsidRDefault="00EE7410" w:rsidP="009E67D2">
      <w:pPr>
        <w:spacing w:after="0"/>
        <w:ind w:left="0"/>
      </w:pPr>
      <w:r>
        <w:t xml:space="preserve"> 17 </w:t>
      </w:r>
      <w:r w:rsidR="009E67D2">
        <w:tab/>
      </w:r>
      <w:r w:rsidRPr="00C1584F">
        <w:rPr>
          <w:b/>
          <w:highlight w:val="yellow"/>
          <w:u w:val="single"/>
        </w:rPr>
        <w:t>Yea</w:t>
      </w:r>
      <w:r>
        <w:t xml:space="preserve"> </w:t>
      </w:r>
      <w:r w:rsidR="009E67D2">
        <w:tab/>
      </w:r>
      <w:r>
        <w:t xml:space="preserve">there </w:t>
      </w:r>
      <w:r w:rsidR="009E67D2">
        <w:tab/>
      </w:r>
      <w:r>
        <w:t xml:space="preserve">are </w:t>
      </w:r>
      <w:r w:rsidR="009E67D2" w:rsidRPr="00C67973">
        <w:rPr>
          <w:u w:val="single"/>
        </w:rPr>
        <w:tab/>
      </w:r>
      <w:r w:rsidR="009E67D2" w:rsidRPr="00C67973">
        <w:rPr>
          <w:u w:val="single"/>
        </w:rPr>
        <w:tab/>
      </w:r>
      <w:r w:rsidR="00C167ED" w:rsidRPr="00C67973">
        <w:rPr>
          <w:u w:val="single"/>
        </w:rPr>
        <w:tab/>
      </w:r>
      <w:r w:rsidR="00C167ED" w:rsidRPr="00C67973">
        <w:rPr>
          <w:u w:val="single"/>
        </w:rPr>
        <w:tab/>
      </w:r>
      <w:r w:rsidR="00C167ED" w:rsidRPr="00C67973">
        <w:rPr>
          <w:u w:val="single"/>
        </w:rPr>
        <w:tab/>
      </w:r>
      <w:r w:rsidR="009E67D2" w:rsidRPr="00C167ED">
        <w:rPr>
          <w:color w:val="984806" w:themeColor="accent6" w:themeShade="80"/>
        </w:rPr>
        <w:t>MANY</w:t>
      </w:r>
      <w:r w:rsidRPr="00C167ED">
        <w:rPr>
          <w:color w:val="984806" w:themeColor="accent6" w:themeShade="80"/>
        </w:rPr>
        <w:t xml:space="preserve"> </w:t>
      </w:r>
    </w:p>
    <w:p w14:paraId="7D0556F6" w14:textId="44E1B28E" w:rsidR="00AE36B4" w:rsidRDefault="00EE7410" w:rsidP="009E67D2">
      <w:pPr>
        <w:spacing w:after="0"/>
        <w:ind w:firstLine="720"/>
      </w:pPr>
      <w:r w:rsidRPr="008C7C07">
        <w:rPr>
          <w:color w:val="984806" w:themeColor="accent6" w:themeShade="80"/>
        </w:rPr>
        <w:t>who</w:t>
      </w:r>
      <w:r>
        <w:t xml:space="preserve"> </w:t>
      </w:r>
      <w:r w:rsidR="009E67D2">
        <w:tab/>
      </w:r>
      <w:r w:rsidRPr="00C67973">
        <w:rPr>
          <w:color w:val="FF33CC"/>
        </w:rPr>
        <w:t>do</w:t>
      </w:r>
      <w:r>
        <w:t xml:space="preserve"> </w:t>
      </w:r>
      <w:r w:rsidR="009E67D2">
        <w:tab/>
      </w:r>
      <w:r w:rsidR="009E67D2">
        <w:tab/>
      </w:r>
      <w:r w:rsidRPr="00AE36B4">
        <w:rPr>
          <w:b/>
          <w:highlight w:val="lightGray"/>
          <w:u w:val="single"/>
        </w:rPr>
        <w:t>say</w:t>
      </w:r>
      <w:r w:rsidRPr="00AE36B4">
        <w:rPr>
          <w:u w:val="single"/>
        </w:rPr>
        <w:t xml:space="preserve"> </w:t>
      </w:r>
    </w:p>
    <w:p w14:paraId="49F7204D" w14:textId="77777777" w:rsidR="00260B3E" w:rsidRDefault="00EE7410" w:rsidP="00260B3E">
      <w:pPr>
        <w:spacing w:after="0"/>
        <w:ind w:left="0" w:firstLine="720"/>
      </w:pPr>
      <w:r w:rsidRPr="00260B3E">
        <w:rPr>
          <w:b/>
          <w:color w:val="F79646" w:themeColor="accent6"/>
        </w:rPr>
        <w:t>If</w:t>
      </w:r>
      <w:r w:rsidR="00260B3E">
        <w:tab/>
      </w:r>
      <w:r>
        <w:t xml:space="preserve">thou </w:t>
      </w:r>
      <w:r w:rsidR="00260B3E">
        <w:tab/>
      </w:r>
      <w:r>
        <w:t xml:space="preserve">wilt </w:t>
      </w:r>
      <w:r w:rsidR="00260B3E">
        <w:tab/>
      </w:r>
      <w:r w:rsidR="00260B3E">
        <w:tab/>
      </w:r>
      <w:r w:rsidRPr="00AE36B4">
        <w:rPr>
          <w:b/>
          <w:u w:val="single"/>
        </w:rPr>
        <w:t>show</w:t>
      </w:r>
      <w:r w:rsidRPr="00AE36B4">
        <w:rPr>
          <w:u w:val="single"/>
        </w:rPr>
        <w:t xml:space="preserve"> </w:t>
      </w:r>
      <w:r w:rsidR="00260B3E" w:rsidRPr="00AE36B4">
        <w:rPr>
          <w:u w:val="single"/>
        </w:rPr>
        <w:tab/>
      </w:r>
      <w:r w:rsidRPr="00AE36B4">
        <w:rPr>
          <w:u w:val="single"/>
        </w:rPr>
        <w:t xml:space="preserve">unto </w:t>
      </w:r>
      <w:r w:rsidR="00260B3E" w:rsidRPr="00AE36B4">
        <w:rPr>
          <w:u w:val="single"/>
        </w:rPr>
        <w:tab/>
      </w:r>
      <w:r w:rsidR="00260B3E" w:rsidRPr="00AE36B4">
        <w:rPr>
          <w:u w:val="single"/>
        </w:rPr>
        <w:tab/>
      </w:r>
      <w:r w:rsidRPr="00AE36B4">
        <w:rPr>
          <w:color w:val="984806" w:themeColor="accent6" w:themeShade="80"/>
          <w:u w:val="single"/>
        </w:rPr>
        <w:t>us</w:t>
      </w:r>
      <w:r w:rsidRPr="00C167ED">
        <w:rPr>
          <w:color w:val="984806" w:themeColor="accent6" w:themeShade="80"/>
        </w:rPr>
        <w:t xml:space="preserve"> </w:t>
      </w:r>
    </w:p>
    <w:p w14:paraId="28C8BAB1" w14:textId="4B3A0E70" w:rsidR="00AE36B4" w:rsidRPr="00AE36B4" w:rsidRDefault="00EE7410" w:rsidP="00AE36B4">
      <w:pPr>
        <w:spacing w:after="0"/>
        <w:ind w:left="4320" w:firstLine="720"/>
        <w:rPr>
          <w:u w:val="single"/>
        </w:rPr>
      </w:pPr>
      <w:r w:rsidRPr="00AE36B4">
        <w:rPr>
          <w:u w:val="single"/>
        </w:rPr>
        <w:t xml:space="preserve">a </w:t>
      </w:r>
      <w:r w:rsidR="00AE36B4" w:rsidRPr="00AE36B4">
        <w:rPr>
          <w:u w:val="single"/>
        </w:rPr>
        <w:t xml:space="preserve">        </w:t>
      </w:r>
      <w:r w:rsidRPr="00AE36B4">
        <w:rPr>
          <w:b/>
          <w:color w:val="00B0F0"/>
          <w:u w:val="single"/>
        </w:rPr>
        <w:t>sign</w:t>
      </w:r>
      <w:r w:rsidRPr="00AE36B4">
        <w:t xml:space="preserve"> </w:t>
      </w:r>
      <w:r w:rsidR="00260B3E" w:rsidRPr="00AE36B4">
        <w:tab/>
      </w:r>
      <w:r w:rsidR="00AE36B4">
        <w:tab/>
      </w:r>
      <w:r w:rsidR="00AE36B4" w:rsidRPr="00AE36B4">
        <w:rPr>
          <w:i/>
          <w:iCs/>
          <w:sz w:val="18"/>
          <w:szCs w:val="18"/>
        </w:rPr>
        <w:t>[see Alma 30:43]</w:t>
      </w:r>
    </w:p>
    <w:p w14:paraId="7A7B708A" w14:textId="60A4DBFC" w:rsidR="00D70479" w:rsidRDefault="00EE7410" w:rsidP="00AE36B4">
      <w:pPr>
        <w:spacing w:after="0"/>
        <w:ind w:left="4320" w:firstLine="720"/>
      </w:pPr>
      <w:r>
        <w:t xml:space="preserve">from </w:t>
      </w:r>
      <w:r w:rsidR="00AE36B4">
        <w:t xml:space="preserve"> </w:t>
      </w:r>
      <w:r w:rsidRPr="00260B3E">
        <w:rPr>
          <w:b/>
          <w:color w:val="0070C0"/>
        </w:rPr>
        <w:t>heaven</w:t>
      </w:r>
      <w:r>
        <w:t xml:space="preserve"> </w:t>
      </w:r>
    </w:p>
    <w:p w14:paraId="6C994502" w14:textId="77777777" w:rsidR="004759D1" w:rsidRDefault="00EE7410" w:rsidP="00260B3E">
      <w:pPr>
        <w:spacing w:after="0"/>
      </w:pPr>
      <w:r w:rsidRPr="00931EE4">
        <w:rPr>
          <w:b/>
          <w:color w:val="00B050"/>
        </w:rPr>
        <w:t>then</w:t>
      </w:r>
      <w:r>
        <w:t xml:space="preserve"> </w:t>
      </w:r>
      <w:r w:rsidR="00260B3E">
        <w:tab/>
      </w:r>
      <w:r w:rsidRPr="008C7C07">
        <w:rPr>
          <w:color w:val="984806" w:themeColor="accent6" w:themeShade="80"/>
        </w:rPr>
        <w:t>we</w:t>
      </w:r>
      <w:r>
        <w:t xml:space="preserve"> </w:t>
      </w:r>
      <w:r w:rsidR="00260B3E">
        <w:tab/>
      </w:r>
      <w:r>
        <w:t xml:space="preserve">shall </w:t>
      </w:r>
      <w:r w:rsidR="00260B3E">
        <w:tab/>
      </w:r>
      <w:r w:rsidR="00260B3E">
        <w:tab/>
      </w:r>
      <w:r w:rsidRPr="002846A6">
        <w:rPr>
          <w:b/>
          <w:highlight w:val="yellow"/>
          <w:u w:val="single"/>
        </w:rPr>
        <w:t>know</w:t>
      </w:r>
      <w:r>
        <w:t xml:space="preserve"> </w:t>
      </w:r>
      <w:r w:rsidR="00260B3E">
        <w:tab/>
      </w:r>
      <w:r>
        <w:t xml:space="preserve">of </w:t>
      </w:r>
      <w:r w:rsidR="00260B3E">
        <w:tab/>
      </w:r>
      <w:r>
        <w:t xml:space="preserve">a </w:t>
      </w:r>
      <w:r w:rsidR="00260B3E">
        <w:t xml:space="preserve">        </w:t>
      </w:r>
      <w:r w:rsidRPr="00260B3E">
        <w:rPr>
          <w:b/>
          <w:color w:val="0070C0"/>
        </w:rPr>
        <w:t>surety</w:t>
      </w:r>
      <w:r>
        <w:t xml:space="preserve"> </w:t>
      </w:r>
    </w:p>
    <w:p w14:paraId="4EF946B3" w14:textId="77777777" w:rsidR="00EE7410" w:rsidRPr="00F76CC5" w:rsidRDefault="00EE7410" w:rsidP="00260B3E">
      <w:pPr>
        <w:spacing w:after="0"/>
        <w:rPr>
          <w:sz w:val="18"/>
          <w:szCs w:val="18"/>
        </w:rPr>
      </w:pPr>
      <w:r w:rsidRPr="00931EE4">
        <w:rPr>
          <w:b/>
          <w:color w:val="00B050"/>
        </w:rPr>
        <w:t>then</w:t>
      </w:r>
      <w:r>
        <w:t xml:space="preserve"> </w:t>
      </w:r>
      <w:r w:rsidR="00260B3E">
        <w:tab/>
      </w:r>
      <w:r w:rsidRPr="008C7C07">
        <w:rPr>
          <w:color w:val="984806" w:themeColor="accent6" w:themeShade="80"/>
        </w:rPr>
        <w:t>we</w:t>
      </w:r>
      <w:r>
        <w:t xml:space="preserve"> </w:t>
      </w:r>
      <w:r w:rsidR="00260B3E">
        <w:tab/>
      </w:r>
      <w:r>
        <w:t xml:space="preserve">shall </w:t>
      </w:r>
      <w:r w:rsidR="00260B3E">
        <w:tab/>
      </w:r>
      <w:r w:rsidR="00260B3E">
        <w:tab/>
      </w:r>
      <w:r w:rsidRPr="00F76CC5">
        <w:rPr>
          <w:b/>
          <w:u w:val="single"/>
        </w:rPr>
        <w:t>believe</w:t>
      </w:r>
    </w:p>
    <w:p w14:paraId="4C1A2D4C" w14:textId="77777777" w:rsidR="00260B3E" w:rsidRPr="00F76CC5" w:rsidRDefault="00260B3E" w:rsidP="00260B3E">
      <w:pPr>
        <w:spacing w:after="0"/>
        <w:rPr>
          <w:sz w:val="18"/>
          <w:szCs w:val="18"/>
        </w:rPr>
      </w:pPr>
    </w:p>
    <w:p w14:paraId="2348A882" w14:textId="77777777" w:rsidR="004759D1" w:rsidRDefault="00EE7410" w:rsidP="00857BEB">
      <w:pPr>
        <w:spacing w:after="0"/>
        <w:ind w:left="0"/>
      </w:pPr>
      <w:r>
        <w:t xml:space="preserve"> 18 </w:t>
      </w:r>
      <w:r w:rsidR="009E67D2">
        <w:tab/>
      </w:r>
      <w:r w:rsidRPr="00AE36B4">
        <w:rPr>
          <w:b/>
          <w:highlight w:val="lightGray"/>
          <w:u w:val="single"/>
        </w:rPr>
        <w:t xml:space="preserve">Now </w:t>
      </w:r>
      <w:r w:rsidR="00260B3E" w:rsidRPr="00AE36B4">
        <w:rPr>
          <w:b/>
          <w:highlight w:val="lightGray"/>
          <w:u w:val="single"/>
        </w:rPr>
        <w:tab/>
      </w:r>
      <w:r w:rsidRPr="00852016">
        <w:rPr>
          <w:b/>
          <w:color w:val="00B0F0"/>
          <w:highlight w:val="lightGray"/>
          <w:u w:val="single"/>
        </w:rPr>
        <w:t>I</w:t>
      </w:r>
      <w:r w:rsidR="00260B3E" w:rsidRPr="00AE36B4">
        <w:rPr>
          <w:highlight w:val="lightGray"/>
          <w:u w:val="single"/>
        </w:rPr>
        <w:t xml:space="preserve">     [</w:t>
      </w:r>
      <w:r w:rsidR="00260B3E" w:rsidRPr="00AE36B4">
        <w:rPr>
          <w:b/>
          <w:color w:val="00B0F0"/>
          <w:highlight w:val="lightGray"/>
          <w:u w:val="single"/>
        </w:rPr>
        <w:t>Alma</w:t>
      </w:r>
      <w:r w:rsidR="00260B3E" w:rsidRPr="00AE36B4">
        <w:rPr>
          <w:highlight w:val="lightGray"/>
          <w:u w:val="single"/>
        </w:rPr>
        <w:t>]</w:t>
      </w:r>
      <w:r w:rsidR="00260B3E" w:rsidRPr="00AE36B4">
        <w:rPr>
          <w:highlight w:val="lightGray"/>
          <w:u w:val="single"/>
        </w:rPr>
        <w:tab/>
      </w:r>
      <w:r w:rsidR="00260B3E" w:rsidRPr="00AE36B4">
        <w:rPr>
          <w:highlight w:val="lightGray"/>
          <w:u w:val="single"/>
        </w:rPr>
        <w:tab/>
      </w:r>
      <w:r w:rsidRPr="00AE36B4">
        <w:rPr>
          <w:b/>
          <w:highlight w:val="lightGray"/>
          <w:u w:val="single"/>
        </w:rPr>
        <w:t>ask</w:t>
      </w:r>
      <w:r>
        <w:t xml:space="preserve"> </w:t>
      </w:r>
    </w:p>
    <w:p w14:paraId="35754C48" w14:textId="77777777" w:rsidR="004759D1" w:rsidRPr="00F76CC5" w:rsidRDefault="004759D1" w:rsidP="00857BEB">
      <w:pPr>
        <w:spacing w:after="0"/>
        <w:ind w:firstLine="720"/>
        <w:rPr>
          <w:sz w:val="18"/>
          <w:szCs w:val="18"/>
        </w:rPr>
      </w:pPr>
      <w:r>
        <w:t>I</w:t>
      </w:r>
      <w:r w:rsidR="00EE7410">
        <w:t xml:space="preserve">s </w:t>
      </w:r>
      <w:r w:rsidR="00260B3E">
        <w:tab/>
      </w:r>
      <w:r w:rsidR="00EE7410">
        <w:t>this</w:t>
      </w:r>
      <w:r w:rsidR="00260B3E">
        <w:tab/>
      </w:r>
      <w:r w:rsidR="00260B3E">
        <w:tab/>
      </w:r>
      <w:r w:rsidR="00EE7410" w:rsidRPr="00260B3E">
        <w:rPr>
          <w:b/>
        </w:rPr>
        <w:t>faith</w:t>
      </w:r>
      <w:r w:rsidR="00260B3E" w:rsidRPr="00260B3E">
        <w:rPr>
          <w:b/>
        </w:rPr>
        <w:t xml:space="preserve"> </w:t>
      </w:r>
      <w:r w:rsidR="00EE7410">
        <w:t xml:space="preserve">?  </w:t>
      </w:r>
    </w:p>
    <w:p w14:paraId="6FFC43D0" w14:textId="77777777" w:rsidR="009E67D2" w:rsidRPr="00F76CC5" w:rsidRDefault="009E67D2" w:rsidP="00857BEB">
      <w:pPr>
        <w:spacing w:after="0"/>
        <w:ind w:firstLine="720"/>
        <w:rPr>
          <w:sz w:val="18"/>
          <w:szCs w:val="18"/>
        </w:rPr>
      </w:pPr>
    </w:p>
    <w:p w14:paraId="3BC284B7" w14:textId="64568F04" w:rsidR="004759D1" w:rsidRDefault="004759D1" w:rsidP="00857BEB">
      <w:pPr>
        <w:spacing w:after="0"/>
        <w:ind w:left="0"/>
      </w:pPr>
      <w:r>
        <w:t xml:space="preserve">      </w:t>
      </w:r>
      <w:r w:rsidR="009E67D2">
        <w:t xml:space="preserve">   </w:t>
      </w:r>
      <w:r w:rsidR="00C0442E" w:rsidRPr="00173B16">
        <w:rPr>
          <w:b/>
          <w:color w:val="CC0099"/>
          <w:highlight w:val="lightGray"/>
          <w:u w:val="single"/>
        </w:rPr>
        <w:t>Behold</w:t>
      </w:r>
      <w:r w:rsidR="009E67D2">
        <w:rPr>
          <w:b/>
        </w:rPr>
        <w:tab/>
      </w:r>
      <w:r w:rsidR="00EE7410" w:rsidRPr="00852016">
        <w:rPr>
          <w:b/>
          <w:color w:val="00B0F0"/>
          <w:highlight w:val="lightGray"/>
          <w:u w:val="single"/>
        </w:rPr>
        <w:t xml:space="preserve">I </w:t>
      </w:r>
      <w:r w:rsidR="009E67D2" w:rsidRPr="004D7710">
        <w:rPr>
          <w:b/>
          <w:highlight w:val="lightGray"/>
          <w:u w:val="single"/>
        </w:rPr>
        <w:t xml:space="preserve"> </w:t>
      </w:r>
      <w:r w:rsidR="00852016">
        <w:rPr>
          <w:b/>
          <w:highlight w:val="lightGray"/>
          <w:u w:val="single"/>
        </w:rPr>
        <w:t xml:space="preserve"> </w:t>
      </w:r>
      <w:r w:rsidR="009E67D2" w:rsidRPr="004D7710">
        <w:rPr>
          <w:b/>
          <w:highlight w:val="lightGray"/>
          <w:u w:val="single"/>
        </w:rPr>
        <w:t xml:space="preserve">  </w:t>
      </w:r>
      <w:r w:rsidR="009E67D2" w:rsidRPr="004D7710">
        <w:rPr>
          <w:highlight w:val="lightGray"/>
          <w:u w:val="single"/>
        </w:rPr>
        <w:t>[</w:t>
      </w:r>
      <w:r w:rsidR="009E67D2" w:rsidRPr="004D7710">
        <w:rPr>
          <w:b/>
          <w:color w:val="00B0F0"/>
          <w:highlight w:val="lightGray"/>
          <w:u w:val="single"/>
        </w:rPr>
        <w:t>Alma</w:t>
      </w:r>
      <w:r w:rsidR="009E67D2" w:rsidRPr="004D7710">
        <w:rPr>
          <w:highlight w:val="lightGray"/>
          <w:u w:val="single"/>
        </w:rPr>
        <w:t>]</w:t>
      </w:r>
      <w:r w:rsidR="009E67D2" w:rsidRPr="004D7710">
        <w:rPr>
          <w:highlight w:val="lightGray"/>
          <w:u w:val="single"/>
        </w:rPr>
        <w:tab/>
      </w:r>
      <w:r w:rsidR="009E67D2" w:rsidRPr="004D7710">
        <w:rPr>
          <w:highlight w:val="lightGray"/>
          <w:u w:val="single"/>
        </w:rPr>
        <w:tab/>
      </w:r>
      <w:r w:rsidR="00EE7410" w:rsidRPr="004D7710">
        <w:rPr>
          <w:b/>
          <w:highlight w:val="lightGray"/>
          <w:u w:val="single"/>
        </w:rPr>
        <w:t xml:space="preserve">say </w:t>
      </w:r>
      <w:r w:rsidR="009E67D2" w:rsidRPr="004D7710">
        <w:rPr>
          <w:b/>
          <w:highlight w:val="lightGray"/>
          <w:u w:val="single"/>
        </w:rPr>
        <w:tab/>
      </w:r>
      <w:r w:rsidR="00EE7410" w:rsidRPr="004D7710">
        <w:rPr>
          <w:highlight w:val="lightGray"/>
          <w:u w:val="single"/>
        </w:rPr>
        <w:t xml:space="preserve">unto </w:t>
      </w:r>
      <w:r w:rsidR="009E67D2" w:rsidRPr="004D7710">
        <w:rPr>
          <w:b/>
          <w:highlight w:val="lightGray"/>
          <w:u w:val="single"/>
        </w:rPr>
        <w:tab/>
        <w:t xml:space="preserve">           </w:t>
      </w:r>
      <w:r w:rsidR="00EE7410" w:rsidRPr="004D7710">
        <w:rPr>
          <w:b/>
          <w:highlight w:val="lightGray"/>
          <w:u w:val="single"/>
        </w:rPr>
        <w:t>you</w:t>
      </w:r>
    </w:p>
    <w:p w14:paraId="737D8DCA" w14:textId="397DF66D" w:rsidR="004759D1" w:rsidRPr="00F76CC5" w:rsidRDefault="00931EE4" w:rsidP="00A447B5">
      <w:pPr>
        <w:spacing w:after="0"/>
        <w:ind w:left="2880" w:firstLine="720"/>
        <w:rPr>
          <w:b/>
          <w:sz w:val="18"/>
          <w:szCs w:val="18"/>
        </w:rPr>
      </w:pPr>
      <w:r w:rsidRPr="00A447B5">
        <w:rPr>
          <w:b/>
        </w:rPr>
        <w:t>N</w:t>
      </w:r>
      <w:r w:rsidR="00AE36B4">
        <w:rPr>
          <w:b/>
        </w:rPr>
        <w:t>AY</w:t>
      </w:r>
      <w:r w:rsidR="00EE7410" w:rsidRPr="00A447B5">
        <w:rPr>
          <w:b/>
        </w:rPr>
        <w:t xml:space="preserve"> </w:t>
      </w:r>
    </w:p>
    <w:p w14:paraId="306378C2" w14:textId="77777777" w:rsidR="00AE36B4" w:rsidRPr="00F76CC5" w:rsidRDefault="00AE36B4" w:rsidP="00A447B5">
      <w:pPr>
        <w:spacing w:after="0"/>
        <w:ind w:left="2880" w:firstLine="720"/>
        <w:rPr>
          <w:b/>
          <w:sz w:val="18"/>
          <w:szCs w:val="18"/>
        </w:rPr>
      </w:pPr>
    </w:p>
    <w:p w14:paraId="32B57898" w14:textId="77777777" w:rsidR="004759D1" w:rsidRDefault="00260B3E" w:rsidP="00260B3E">
      <w:pPr>
        <w:spacing w:after="0"/>
        <w:ind w:left="0"/>
      </w:pPr>
      <w:r>
        <w:t xml:space="preserve">       </w:t>
      </w:r>
      <w:r w:rsidR="00EE7410" w:rsidRPr="00260B3E">
        <w:rPr>
          <w:b/>
        </w:rPr>
        <w:t xml:space="preserve">for </w:t>
      </w:r>
      <w:r w:rsidRPr="00260B3E">
        <w:rPr>
          <w:b/>
        </w:rPr>
        <w:tab/>
      </w:r>
      <w:r w:rsidR="00EE7410" w:rsidRPr="00260B3E">
        <w:rPr>
          <w:b/>
          <w:color w:val="F79646" w:themeColor="accent6"/>
        </w:rPr>
        <w:t>if</w:t>
      </w:r>
      <w:r w:rsidR="00EE7410" w:rsidRPr="00260B3E">
        <w:rPr>
          <w:color w:val="F79646" w:themeColor="accent6"/>
        </w:rPr>
        <w:t xml:space="preserve"> </w:t>
      </w:r>
      <w:r>
        <w:tab/>
      </w:r>
      <w:r w:rsidR="00EE7410">
        <w:t xml:space="preserve">a </w:t>
      </w:r>
      <w:r>
        <w:tab/>
      </w:r>
      <w:r w:rsidR="00EE7410">
        <w:t xml:space="preserve">man </w:t>
      </w:r>
      <w:r>
        <w:tab/>
      </w:r>
      <w:r>
        <w:tab/>
      </w:r>
      <w:r w:rsidR="00EE7410" w:rsidRPr="002846A6">
        <w:rPr>
          <w:b/>
          <w:highlight w:val="yellow"/>
          <w:u w:val="single"/>
        </w:rPr>
        <w:t>knoweth</w:t>
      </w:r>
      <w:r w:rsidR="00EE7410">
        <w:t xml:space="preserve"> </w:t>
      </w:r>
      <w:r>
        <w:t xml:space="preserve"> </w:t>
      </w:r>
      <w:r w:rsidR="00EE7410">
        <w:t xml:space="preserve">a </w:t>
      </w:r>
      <w:r w:rsidR="00EE7410" w:rsidRPr="008C7C07">
        <w:rPr>
          <w:color w:val="00B0F0"/>
          <w:u w:val="single"/>
        </w:rPr>
        <w:t>thing</w:t>
      </w:r>
      <w:r w:rsidR="00EE7410">
        <w:t xml:space="preserve"> </w:t>
      </w:r>
    </w:p>
    <w:p w14:paraId="34981E38" w14:textId="77777777" w:rsidR="00F76CC5" w:rsidRDefault="00260B3E" w:rsidP="00260B3E">
      <w:pPr>
        <w:spacing w:after="0"/>
        <w:ind w:left="0"/>
      </w:pPr>
      <w:r>
        <w:t xml:space="preserve">             [</w:t>
      </w:r>
      <w:r w:rsidRPr="00260B3E">
        <w:rPr>
          <w:b/>
          <w:color w:val="F79646" w:themeColor="accent6"/>
        </w:rPr>
        <w:t>then</w:t>
      </w:r>
      <w:r>
        <w:t>]</w:t>
      </w:r>
      <w:r>
        <w:tab/>
      </w:r>
      <w:r w:rsidR="00EE7410">
        <w:t>he</w:t>
      </w:r>
      <w:r>
        <w:tab/>
      </w:r>
      <w:r w:rsidR="00EE7410">
        <w:t xml:space="preserve"> hath </w:t>
      </w:r>
      <w:r>
        <w:tab/>
      </w:r>
      <w:r w:rsidR="004759D1">
        <w:t>NO</w:t>
      </w:r>
      <w:r>
        <w:tab/>
      </w:r>
      <w:r w:rsidR="00EE7410" w:rsidRPr="00260B3E">
        <w:rPr>
          <w:b/>
          <w:color w:val="F79646" w:themeColor="accent6"/>
        </w:rPr>
        <w:t>cause</w:t>
      </w:r>
      <w:r w:rsidR="00EE7410">
        <w:t xml:space="preserve"> </w:t>
      </w:r>
    </w:p>
    <w:p w14:paraId="76E01C95" w14:textId="4ACC1306" w:rsidR="004759D1" w:rsidRDefault="00EE7410" w:rsidP="00F76CC5">
      <w:pPr>
        <w:spacing w:after="0"/>
        <w:ind w:left="2160" w:firstLine="720"/>
      </w:pPr>
      <w:r>
        <w:t xml:space="preserve">to </w:t>
      </w:r>
      <w:r w:rsidR="00F76CC5">
        <w:tab/>
      </w:r>
      <w:r w:rsidRPr="00F76CC5">
        <w:rPr>
          <w:b/>
          <w:u w:val="single"/>
        </w:rPr>
        <w:t>believe</w:t>
      </w:r>
    </w:p>
    <w:p w14:paraId="0EB57745" w14:textId="77777777" w:rsidR="00EE7410" w:rsidRPr="00F76CC5" w:rsidRDefault="00EE7410" w:rsidP="00260B3E">
      <w:pPr>
        <w:spacing w:after="0"/>
        <w:ind w:left="0" w:firstLine="720"/>
        <w:rPr>
          <w:sz w:val="18"/>
          <w:szCs w:val="18"/>
        </w:rPr>
      </w:pPr>
      <w:r w:rsidRPr="00260B3E">
        <w:rPr>
          <w:b/>
        </w:rPr>
        <w:t xml:space="preserve">for </w:t>
      </w:r>
      <w:r w:rsidR="00260B3E">
        <w:tab/>
      </w:r>
      <w:r>
        <w:t xml:space="preserve">he </w:t>
      </w:r>
      <w:r w:rsidR="00260B3E">
        <w:tab/>
      </w:r>
      <w:r w:rsidR="00260B3E">
        <w:tab/>
      </w:r>
      <w:r w:rsidR="00260B3E">
        <w:tab/>
      </w:r>
      <w:r w:rsidRPr="002846A6">
        <w:rPr>
          <w:b/>
          <w:highlight w:val="yellow"/>
          <w:u w:val="single"/>
        </w:rPr>
        <w:t>knoweth</w:t>
      </w:r>
      <w:r>
        <w:t xml:space="preserve"> </w:t>
      </w:r>
      <w:r w:rsidR="00260B3E">
        <w:t xml:space="preserve"> </w:t>
      </w:r>
      <w:r>
        <w:t>it</w:t>
      </w:r>
    </w:p>
    <w:p w14:paraId="62AD3E59" w14:textId="77777777" w:rsidR="00094390" w:rsidRPr="00F76CC5" w:rsidRDefault="00094390" w:rsidP="00857BEB">
      <w:pPr>
        <w:spacing w:after="0"/>
        <w:ind w:left="0"/>
        <w:rPr>
          <w:sz w:val="18"/>
          <w:szCs w:val="18"/>
        </w:rPr>
      </w:pPr>
    </w:p>
    <w:p w14:paraId="2B3DC396" w14:textId="77777777" w:rsidR="00260B3E" w:rsidRDefault="00EE7410" w:rsidP="00633375">
      <w:pPr>
        <w:spacing w:after="0"/>
        <w:ind w:left="0"/>
      </w:pPr>
      <w:r>
        <w:t xml:space="preserve"> 19 </w:t>
      </w:r>
      <w:r w:rsidRPr="004759D1">
        <w:rPr>
          <w:b/>
        </w:rPr>
        <w:t xml:space="preserve">And </w:t>
      </w:r>
      <w:r w:rsidRPr="00AE36B4">
        <w:rPr>
          <w:b/>
          <w:highlight w:val="lightGray"/>
          <w:u w:val="single"/>
        </w:rPr>
        <w:t>now</w:t>
      </w:r>
      <w:r>
        <w:t xml:space="preserve"> </w:t>
      </w:r>
      <w:r w:rsidR="00633375">
        <w:tab/>
      </w:r>
      <w:r>
        <w:t xml:space="preserve">how </w:t>
      </w:r>
      <w:r w:rsidR="00260B3E">
        <w:tab/>
      </w:r>
      <w:r w:rsidR="00681493">
        <w:t>MUCH</w:t>
      </w:r>
      <w:r>
        <w:t xml:space="preserve"> </w:t>
      </w:r>
      <w:r w:rsidR="00D70479">
        <w:t xml:space="preserve"> </w:t>
      </w:r>
      <w:r w:rsidR="00681493">
        <w:t>MORE</w:t>
      </w:r>
      <w:r>
        <w:t xml:space="preserve"> </w:t>
      </w:r>
      <w:r w:rsidR="00260B3E">
        <w:tab/>
      </w:r>
      <w:r w:rsidRPr="00931EE4">
        <w:rPr>
          <w:b/>
          <w:color w:val="984806" w:themeColor="accent6" w:themeShade="80"/>
        </w:rPr>
        <w:t>cursed</w:t>
      </w:r>
      <w:r>
        <w:t xml:space="preserve"> </w:t>
      </w:r>
      <w:r w:rsidR="00260B3E">
        <w:tab/>
      </w:r>
    </w:p>
    <w:p w14:paraId="7B851081" w14:textId="77777777" w:rsidR="00260B3E" w:rsidRDefault="00EE7410" w:rsidP="00260B3E">
      <w:pPr>
        <w:spacing w:after="0"/>
        <w:ind w:left="2160" w:firstLine="720"/>
      </w:pPr>
      <w:r>
        <w:t xml:space="preserve">is </w:t>
      </w:r>
      <w:r w:rsidR="00260B3E">
        <w:tab/>
      </w:r>
      <w:r w:rsidRPr="00260B3E">
        <w:rPr>
          <w:b/>
          <w:color w:val="984806" w:themeColor="accent6" w:themeShade="80"/>
        </w:rPr>
        <w:t xml:space="preserve">he </w:t>
      </w:r>
    </w:p>
    <w:p w14:paraId="3AD71BDA" w14:textId="77777777" w:rsidR="004759D1" w:rsidRDefault="00EE7410" w:rsidP="00260B3E">
      <w:pPr>
        <w:spacing w:after="0"/>
        <w:ind w:left="2160" w:firstLine="720"/>
      </w:pPr>
      <w:r w:rsidRPr="00260B3E">
        <w:rPr>
          <w:b/>
        </w:rPr>
        <w:t>that</w:t>
      </w:r>
      <w:r>
        <w:t xml:space="preserve"> </w:t>
      </w:r>
      <w:r w:rsidR="00260B3E">
        <w:tab/>
      </w:r>
      <w:r w:rsidRPr="002846A6">
        <w:rPr>
          <w:b/>
          <w:highlight w:val="yellow"/>
          <w:u w:val="single"/>
        </w:rPr>
        <w:t>knoweth</w:t>
      </w:r>
      <w:r>
        <w:t xml:space="preserve"> </w:t>
      </w:r>
      <w:r w:rsidRPr="004759D1">
        <w:rPr>
          <w:u w:val="single"/>
        </w:rPr>
        <w:t xml:space="preserve">the will of </w:t>
      </w:r>
      <w:r w:rsidR="00633375">
        <w:rPr>
          <w:u w:val="single"/>
        </w:rPr>
        <w:t xml:space="preserve">    </w:t>
      </w:r>
      <w:r w:rsidRPr="004759D1">
        <w:rPr>
          <w:b/>
          <w:color w:val="0070C0"/>
          <w:u w:val="single"/>
        </w:rPr>
        <w:t>God</w:t>
      </w:r>
      <w:r>
        <w:t xml:space="preserve"> </w:t>
      </w:r>
    </w:p>
    <w:p w14:paraId="69543EC1" w14:textId="77777777" w:rsidR="004759D1" w:rsidRPr="00F76CC5" w:rsidRDefault="00EE7410" w:rsidP="00857BEB">
      <w:pPr>
        <w:spacing w:after="0"/>
        <w:ind w:left="2160" w:firstLine="720"/>
        <w:rPr>
          <w:sz w:val="18"/>
          <w:szCs w:val="18"/>
        </w:rPr>
      </w:pPr>
      <w:r w:rsidRPr="00633375">
        <w:rPr>
          <w:b/>
        </w:rPr>
        <w:t xml:space="preserve">and </w:t>
      </w:r>
      <w:r w:rsidR="00260B3E">
        <w:tab/>
      </w:r>
      <w:r w:rsidRPr="00260B3E">
        <w:rPr>
          <w:b/>
        </w:rPr>
        <w:t>doeth</w:t>
      </w:r>
      <w:r w:rsidRPr="004759D1">
        <w:rPr>
          <w:b/>
          <w:color w:val="984806" w:themeColor="accent6" w:themeShade="80"/>
        </w:rPr>
        <w:t xml:space="preserve"> </w:t>
      </w:r>
      <w:r w:rsidRPr="00260B3E">
        <w:t>it</w:t>
      </w:r>
      <w:r w:rsidRPr="004759D1">
        <w:rPr>
          <w:color w:val="984806" w:themeColor="accent6" w:themeShade="80"/>
        </w:rPr>
        <w:t xml:space="preserve"> </w:t>
      </w:r>
      <w:r w:rsidR="007867D0" w:rsidRPr="007867D0">
        <w:t>[</w:t>
      </w:r>
      <w:r w:rsidR="004759D1" w:rsidRPr="004759D1">
        <w:rPr>
          <w:u w:val="single"/>
        </w:rPr>
        <w:t xml:space="preserve">the will of </w:t>
      </w:r>
      <w:r w:rsidR="00633375">
        <w:rPr>
          <w:u w:val="single"/>
        </w:rPr>
        <w:t xml:space="preserve">    </w:t>
      </w:r>
      <w:r w:rsidR="004759D1" w:rsidRPr="004759D1">
        <w:rPr>
          <w:b/>
          <w:color w:val="0070C0"/>
          <w:u w:val="single"/>
        </w:rPr>
        <w:t>God</w:t>
      </w:r>
      <w:r w:rsidR="007867D0" w:rsidRPr="007867D0">
        <w:rPr>
          <w:u w:val="single"/>
        </w:rPr>
        <w:t>]</w:t>
      </w:r>
      <w:r w:rsidR="004759D1">
        <w:t xml:space="preserve"> </w:t>
      </w:r>
      <w:r w:rsidR="004759D1" w:rsidRPr="00260B3E">
        <w:t>NOT</w:t>
      </w:r>
      <w:r>
        <w:t xml:space="preserve"> </w:t>
      </w:r>
    </w:p>
    <w:p w14:paraId="5FF853AB" w14:textId="77777777" w:rsidR="00681493" w:rsidRPr="00F76CC5" w:rsidRDefault="00681493" w:rsidP="00857BEB">
      <w:pPr>
        <w:spacing w:after="0"/>
        <w:ind w:left="2160" w:firstLine="720"/>
        <w:rPr>
          <w:sz w:val="18"/>
          <w:szCs w:val="18"/>
        </w:rPr>
      </w:pPr>
    </w:p>
    <w:p w14:paraId="54AEB3FE" w14:textId="77777777" w:rsidR="00681493" w:rsidRDefault="00EE7410" w:rsidP="00681493">
      <w:pPr>
        <w:spacing w:after="0"/>
        <w:ind w:left="2160" w:firstLine="720"/>
      </w:pPr>
      <w:r w:rsidRPr="00633375">
        <w:rPr>
          <w:b/>
        </w:rPr>
        <w:t xml:space="preserve">than </w:t>
      </w:r>
      <w:r w:rsidR="00681493">
        <w:tab/>
      </w:r>
      <w:r>
        <w:t xml:space="preserve">he </w:t>
      </w:r>
    </w:p>
    <w:p w14:paraId="4D3BEE31" w14:textId="3B3F3F23" w:rsidR="004759D1" w:rsidRPr="00F76CC5" w:rsidRDefault="00EE7410" w:rsidP="00B11D95">
      <w:pPr>
        <w:spacing w:after="0"/>
        <w:ind w:left="1440"/>
        <w:rPr>
          <w:sz w:val="18"/>
          <w:szCs w:val="18"/>
        </w:rPr>
      </w:pPr>
      <w:r w:rsidRPr="00681493">
        <w:rPr>
          <w:b/>
        </w:rPr>
        <w:t>that</w:t>
      </w:r>
      <w:r>
        <w:t xml:space="preserve"> </w:t>
      </w:r>
      <w:r w:rsidR="00681493">
        <w:tab/>
      </w:r>
      <w:r w:rsidR="00681493" w:rsidRPr="00B11D95">
        <w:t>ONLY</w:t>
      </w:r>
      <w:r w:rsidRPr="00B11D95">
        <w:t xml:space="preserve"> </w:t>
      </w:r>
      <w:r w:rsidR="00681493" w:rsidRPr="00B11D95">
        <w:tab/>
      </w:r>
      <w:r w:rsidR="00681493" w:rsidRPr="00B11D95">
        <w:tab/>
      </w:r>
      <w:r w:rsidRPr="00B11D95">
        <w:rPr>
          <w:b/>
          <w:u w:val="single"/>
        </w:rPr>
        <w:t>believeth</w:t>
      </w:r>
    </w:p>
    <w:p w14:paraId="0F2D9C41" w14:textId="77777777" w:rsidR="00681493" w:rsidRPr="00F76CC5" w:rsidRDefault="00681493" w:rsidP="00681493">
      <w:pPr>
        <w:spacing w:after="0"/>
        <w:ind w:left="2160" w:firstLine="720"/>
        <w:rPr>
          <w:sz w:val="18"/>
          <w:szCs w:val="18"/>
        </w:rPr>
      </w:pPr>
    </w:p>
    <w:p w14:paraId="63D023E8" w14:textId="77777777" w:rsidR="00681493" w:rsidRDefault="00EE7410" w:rsidP="00681493">
      <w:pPr>
        <w:spacing w:after="0"/>
        <w:ind w:left="1440" w:firstLine="720"/>
      </w:pPr>
      <w:r w:rsidRPr="004759D1">
        <w:rPr>
          <w:b/>
        </w:rPr>
        <w:t>or</w:t>
      </w:r>
      <w:r>
        <w:t xml:space="preserve"> </w:t>
      </w:r>
      <w:r w:rsidR="00681493">
        <w:t xml:space="preserve">         </w:t>
      </w:r>
      <w:r w:rsidR="004759D1">
        <w:t>[</w:t>
      </w:r>
      <w:r w:rsidR="004759D1" w:rsidRPr="00633375">
        <w:rPr>
          <w:b/>
        </w:rPr>
        <w:t>than</w:t>
      </w:r>
      <w:r w:rsidR="004759D1">
        <w:t xml:space="preserve"> </w:t>
      </w:r>
      <w:r w:rsidR="00681493">
        <w:tab/>
      </w:r>
      <w:r w:rsidR="004759D1">
        <w:t xml:space="preserve">he </w:t>
      </w:r>
    </w:p>
    <w:p w14:paraId="311E96FF" w14:textId="77777777" w:rsidR="00B11D95" w:rsidRDefault="004759D1" w:rsidP="00B11D95">
      <w:pPr>
        <w:spacing w:after="0"/>
        <w:ind w:firstLine="720"/>
        <w:rPr>
          <w:u w:val="single"/>
        </w:rPr>
      </w:pPr>
      <w:r w:rsidRPr="00681493">
        <w:rPr>
          <w:b/>
        </w:rPr>
        <w:t>that</w:t>
      </w:r>
      <w:r>
        <w:t xml:space="preserve">] </w:t>
      </w:r>
      <w:r w:rsidR="00681493">
        <w:tab/>
      </w:r>
      <w:r w:rsidR="00681493" w:rsidRPr="00B11D95">
        <w:t>ONLY</w:t>
      </w:r>
      <w:r w:rsidR="00EE7410" w:rsidRPr="00B11D95">
        <w:t xml:space="preserve"> </w:t>
      </w:r>
      <w:r w:rsidR="00B11D95" w:rsidRPr="00B11D95">
        <w:tab/>
      </w:r>
      <w:r w:rsidR="00EE7410" w:rsidRPr="00B11D95">
        <w:t>hath</w:t>
      </w:r>
      <w:r w:rsidR="00EE7410">
        <w:t xml:space="preserve"> </w:t>
      </w:r>
      <w:r w:rsidR="00B11D95">
        <w:tab/>
      </w:r>
      <w:r w:rsidR="00EE7410" w:rsidRPr="00681493">
        <w:rPr>
          <w:b/>
          <w:color w:val="F79646" w:themeColor="accent6"/>
          <w:u w:val="single"/>
        </w:rPr>
        <w:t>cause</w:t>
      </w:r>
      <w:r w:rsidR="00EE7410" w:rsidRPr="004759D1">
        <w:rPr>
          <w:u w:val="single"/>
        </w:rPr>
        <w:t xml:space="preserve"> </w:t>
      </w:r>
    </w:p>
    <w:p w14:paraId="42FE6142" w14:textId="7D938A93" w:rsidR="004759D1" w:rsidRDefault="00EE7410" w:rsidP="00B11D95">
      <w:pPr>
        <w:spacing w:after="0"/>
        <w:ind w:left="2160" w:firstLine="720"/>
      </w:pPr>
      <w:r w:rsidRPr="00B11D95">
        <w:t>to</w:t>
      </w:r>
      <w:r w:rsidR="00633375" w:rsidRPr="00B11D95">
        <w:t xml:space="preserve">   </w:t>
      </w:r>
      <w:r w:rsidRPr="00B11D95">
        <w:t xml:space="preserve"> </w:t>
      </w:r>
      <w:r w:rsidR="00B11D95" w:rsidRPr="00B11D95">
        <w:tab/>
      </w:r>
      <w:r w:rsidRPr="00681493">
        <w:rPr>
          <w:b/>
          <w:u w:val="single"/>
        </w:rPr>
        <w:t>believe</w:t>
      </w:r>
      <w:r>
        <w:t xml:space="preserve"> </w:t>
      </w:r>
    </w:p>
    <w:p w14:paraId="33E602FC" w14:textId="77777777" w:rsidR="00EE7410" w:rsidRPr="00F76CC5" w:rsidRDefault="00EE7410" w:rsidP="00857BEB">
      <w:pPr>
        <w:spacing w:after="0"/>
        <w:ind w:left="2160" w:firstLine="720"/>
        <w:rPr>
          <w:sz w:val="18"/>
          <w:szCs w:val="18"/>
        </w:rPr>
      </w:pPr>
      <w:r w:rsidRPr="00633375">
        <w:rPr>
          <w:b/>
        </w:rPr>
        <w:t xml:space="preserve">and </w:t>
      </w:r>
      <w:r w:rsidR="00681493">
        <w:tab/>
      </w:r>
      <w:r w:rsidRPr="00931EE4">
        <w:rPr>
          <w:b/>
          <w:color w:val="984806" w:themeColor="accent6" w:themeShade="80"/>
        </w:rPr>
        <w:t>falleth</w:t>
      </w:r>
      <w:r>
        <w:t xml:space="preserve"> </w:t>
      </w:r>
      <w:r w:rsidR="00633375">
        <w:tab/>
      </w:r>
      <w:r w:rsidR="00633375">
        <w:tab/>
      </w:r>
      <w:r>
        <w:t xml:space="preserve">into </w:t>
      </w:r>
      <w:r w:rsidR="00633375">
        <w:tab/>
      </w:r>
      <w:r w:rsidRPr="004759D1">
        <w:rPr>
          <w:b/>
          <w:color w:val="984806" w:themeColor="accent6" w:themeShade="80"/>
        </w:rPr>
        <w:t>transgression</w:t>
      </w:r>
      <w:r>
        <w:t>?</w:t>
      </w:r>
    </w:p>
    <w:p w14:paraId="1A0D4781" w14:textId="77777777" w:rsidR="00681493" w:rsidRPr="00F76CC5" w:rsidRDefault="00681493" w:rsidP="00857BEB">
      <w:pPr>
        <w:spacing w:after="0"/>
        <w:ind w:left="2160" w:firstLine="720"/>
        <w:rPr>
          <w:sz w:val="18"/>
          <w:szCs w:val="18"/>
        </w:rPr>
      </w:pPr>
    </w:p>
    <w:p w14:paraId="0A7CDE0F" w14:textId="3BA737AC" w:rsidR="00681493" w:rsidRDefault="00EE7410" w:rsidP="00857BEB">
      <w:pPr>
        <w:spacing w:after="0"/>
        <w:ind w:left="0"/>
      </w:pPr>
      <w:r>
        <w:t xml:space="preserve"> 20 </w:t>
      </w:r>
      <w:r w:rsidR="004759D1">
        <w:tab/>
      </w:r>
      <w:r w:rsidRPr="00AE36B4">
        <w:rPr>
          <w:highlight w:val="lightGray"/>
          <w:u w:val="single"/>
        </w:rPr>
        <w:t>Now</w:t>
      </w:r>
      <w:r>
        <w:t xml:space="preserve"> </w:t>
      </w:r>
      <w:r w:rsidR="00681493">
        <w:tab/>
      </w:r>
      <w:r w:rsidR="00D70479">
        <w:tab/>
      </w:r>
      <w:r w:rsidR="008C7C07">
        <w:tab/>
      </w:r>
      <w:r>
        <w:t xml:space="preserve">of </w:t>
      </w:r>
      <w:r w:rsidR="00681493">
        <w:tab/>
      </w:r>
      <w:r>
        <w:t>this</w:t>
      </w:r>
      <w:r w:rsidR="00681493">
        <w:tab/>
      </w:r>
      <w:r w:rsidR="008C7C07">
        <w:t xml:space="preserve">       </w:t>
      </w:r>
      <w:r w:rsidRPr="008C7C07">
        <w:rPr>
          <w:color w:val="00B0F0"/>
          <w:u w:val="single"/>
        </w:rPr>
        <w:t>thing</w:t>
      </w:r>
      <w:r>
        <w:t xml:space="preserve"> </w:t>
      </w:r>
    </w:p>
    <w:p w14:paraId="735F8FC8" w14:textId="77777777" w:rsidR="004759D1" w:rsidRPr="00F76CC5" w:rsidRDefault="00EE7410" w:rsidP="00681493">
      <w:pPr>
        <w:spacing w:after="0"/>
        <w:ind w:firstLine="720"/>
        <w:rPr>
          <w:sz w:val="18"/>
          <w:szCs w:val="18"/>
        </w:rPr>
      </w:pPr>
      <w:r>
        <w:t xml:space="preserve">ye </w:t>
      </w:r>
      <w:r w:rsidR="00681493">
        <w:tab/>
      </w:r>
      <w:r w:rsidR="00633375">
        <w:t>MUST</w:t>
      </w:r>
      <w:r>
        <w:t xml:space="preserve"> </w:t>
      </w:r>
      <w:r w:rsidR="00681493">
        <w:tab/>
      </w:r>
      <w:r w:rsidR="00681493">
        <w:tab/>
      </w:r>
      <w:r w:rsidRPr="00681493">
        <w:rPr>
          <w:b/>
        </w:rPr>
        <w:t>judge</w:t>
      </w:r>
      <w:r>
        <w:t xml:space="preserve">  </w:t>
      </w:r>
    </w:p>
    <w:p w14:paraId="341BDD8C" w14:textId="77777777" w:rsidR="009A181C" w:rsidRPr="00F76CC5" w:rsidRDefault="009A181C" w:rsidP="00857BEB">
      <w:pPr>
        <w:spacing w:after="0"/>
        <w:ind w:left="0"/>
        <w:rPr>
          <w:sz w:val="18"/>
          <w:szCs w:val="18"/>
        </w:rPr>
      </w:pPr>
    </w:p>
    <w:p w14:paraId="2C0F214C" w14:textId="77777777" w:rsidR="004759D1" w:rsidRDefault="004759D1" w:rsidP="00857BEB">
      <w:pPr>
        <w:spacing w:after="0"/>
        <w:ind w:left="0"/>
      </w:pPr>
      <w:r>
        <w:t xml:space="preserve">      </w:t>
      </w:r>
      <w:r w:rsidR="00D70479">
        <w:t xml:space="preserve">   </w:t>
      </w:r>
      <w:r w:rsidR="00C0442E" w:rsidRPr="00173B16">
        <w:rPr>
          <w:b/>
          <w:color w:val="CC0099"/>
          <w:highlight w:val="lightGray"/>
          <w:u w:val="single"/>
        </w:rPr>
        <w:t>Behold</w:t>
      </w:r>
      <w:r w:rsidR="00EE7410" w:rsidRPr="004759D1">
        <w:rPr>
          <w:b/>
        </w:rPr>
        <w:t xml:space="preserve"> </w:t>
      </w:r>
      <w:r w:rsidR="009A181C">
        <w:rPr>
          <w:b/>
        </w:rPr>
        <w:tab/>
      </w:r>
      <w:bookmarkStart w:id="138" w:name="_Hlk493912620"/>
      <w:r w:rsidR="00EE7410" w:rsidRPr="00852016">
        <w:rPr>
          <w:b/>
          <w:color w:val="00B0F0"/>
          <w:highlight w:val="lightGray"/>
          <w:u w:val="single"/>
        </w:rPr>
        <w:t>I</w:t>
      </w:r>
      <w:r w:rsidR="00EE7410" w:rsidRPr="004D7710">
        <w:rPr>
          <w:b/>
          <w:highlight w:val="lightGray"/>
          <w:u w:val="single"/>
        </w:rPr>
        <w:t xml:space="preserve"> </w:t>
      </w:r>
      <w:r w:rsidR="009A181C" w:rsidRPr="004D7710">
        <w:rPr>
          <w:b/>
          <w:highlight w:val="lightGray"/>
          <w:u w:val="single"/>
        </w:rPr>
        <w:t xml:space="preserve">    </w:t>
      </w:r>
      <w:r w:rsidR="009A181C" w:rsidRPr="004D7710">
        <w:rPr>
          <w:highlight w:val="lightGray"/>
          <w:u w:val="single"/>
        </w:rPr>
        <w:t>[</w:t>
      </w:r>
      <w:r w:rsidR="009A181C" w:rsidRPr="004D7710">
        <w:rPr>
          <w:b/>
          <w:color w:val="00B0F0"/>
          <w:highlight w:val="lightGray"/>
          <w:u w:val="single"/>
        </w:rPr>
        <w:t>Alma</w:t>
      </w:r>
      <w:r w:rsidR="009A181C" w:rsidRPr="004D7710">
        <w:rPr>
          <w:highlight w:val="lightGray"/>
          <w:u w:val="single"/>
        </w:rPr>
        <w:t>]</w:t>
      </w:r>
      <w:r w:rsidR="009A181C" w:rsidRPr="004D7710">
        <w:rPr>
          <w:highlight w:val="lightGray"/>
          <w:u w:val="single"/>
        </w:rPr>
        <w:tab/>
      </w:r>
      <w:r w:rsidR="009A181C" w:rsidRPr="004D7710">
        <w:rPr>
          <w:highlight w:val="lightGray"/>
          <w:u w:val="single"/>
        </w:rPr>
        <w:tab/>
      </w:r>
      <w:r w:rsidR="00EE7410" w:rsidRPr="004D7710">
        <w:rPr>
          <w:b/>
          <w:highlight w:val="lightGray"/>
          <w:u w:val="single"/>
        </w:rPr>
        <w:t xml:space="preserve">say </w:t>
      </w:r>
      <w:r w:rsidR="009A181C" w:rsidRPr="004D7710">
        <w:rPr>
          <w:b/>
          <w:highlight w:val="lightGray"/>
          <w:u w:val="single"/>
        </w:rPr>
        <w:tab/>
      </w:r>
      <w:r w:rsidR="00EE7410" w:rsidRPr="004D7710">
        <w:rPr>
          <w:highlight w:val="lightGray"/>
          <w:u w:val="single"/>
        </w:rPr>
        <w:t xml:space="preserve">unto </w:t>
      </w:r>
      <w:r w:rsidR="009A181C" w:rsidRPr="004D7710">
        <w:rPr>
          <w:highlight w:val="lightGray"/>
          <w:u w:val="single"/>
        </w:rPr>
        <w:tab/>
      </w:r>
      <w:r w:rsidR="009A181C" w:rsidRPr="004D7710">
        <w:rPr>
          <w:b/>
          <w:highlight w:val="lightGray"/>
          <w:u w:val="single"/>
        </w:rPr>
        <w:t xml:space="preserve">           </w:t>
      </w:r>
      <w:r w:rsidR="00EE7410" w:rsidRPr="004D7710">
        <w:rPr>
          <w:b/>
          <w:highlight w:val="lightGray"/>
          <w:u w:val="single"/>
        </w:rPr>
        <w:t>you</w:t>
      </w:r>
      <w:r w:rsidR="00EE7410">
        <w:t xml:space="preserve"> </w:t>
      </w:r>
      <w:bookmarkEnd w:id="138"/>
    </w:p>
    <w:p w14:paraId="5B7D277D" w14:textId="77777777" w:rsidR="009A181C" w:rsidRDefault="009A181C" w:rsidP="00857BEB">
      <w:pPr>
        <w:spacing w:after="0"/>
        <w:ind w:left="0"/>
      </w:pPr>
    </w:p>
    <w:p w14:paraId="6B60E02B" w14:textId="731C770D" w:rsidR="00681493" w:rsidRPr="00681493" w:rsidRDefault="00681493" w:rsidP="00681493">
      <w:pPr>
        <w:spacing w:after="0"/>
      </w:pPr>
      <w:r w:rsidRPr="00681493">
        <w:rPr>
          <w:b/>
        </w:rPr>
        <w:t>t</w:t>
      </w:r>
      <w:r w:rsidR="00EE7410" w:rsidRPr="00681493">
        <w:rPr>
          <w:b/>
        </w:rPr>
        <w:t>hat</w:t>
      </w:r>
      <w:r>
        <w:tab/>
      </w:r>
      <w:r w:rsidR="00EE7410" w:rsidRPr="00681493">
        <w:t xml:space="preserve">it </w:t>
      </w:r>
      <w:r w:rsidRPr="00681493">
        <w:tab/>
      </w:r>
      <w:r w:rsidR="00EE7410" w:rsidRPr="00681493">
        <w:t xml:space="preserve">is </w:t>
      </w:r>
      <w:r w:rsidRPr="00681493">
        <w:tab/>
      </w:r>
      <w:r w:rsidRPr="00681493">
        <w:tab/>
      </w:r>
      <w:r w:rsidR="00EE7410" w:rsidRPr="00681493">
        <w:t xml:space="preserve">on </w:t>
      </w:r>
      <w:r w:rsidR="00633375">
        <w:tab/>
      </w:r>
      <w:r w:rsidR="00EE7410" w:rsidRPr="00681493">
        <w:t xml:space="preserve">the one </w:t>
      </w:r>
      <w:r w:rsidR="00633375">
        <w:t xml:space="preserve">           </w:t>
      </w:r>
      <w:r w:rsidR="00EE7410" w:rsidRPr="00AE36B4">
        <w:rPr>
          <w:color w:val="00B0F0"/>
          <w:u w:val="single"/>
        </w:rPr>
        <w:t>hand</w:t>
      </w:r>
      <w:r w:rsidR="00EE7410" w:rsidRPr="00633375">
        <w:rPr>
          <w:color w:val="00B0F0"/>
        </w:rPr>
        <w:t xml:space="preserve"> </w:t>
      </w:r>
    </w:p>
    <w:p w14:paraId="7E84B1D3" w14:textId="77777777" w:rsidR="004759D1" w:rsidRDefault="00681493" w:rsidP="00681493">
      <w:pPr>
        <w:spacing w:after="0"/>
        <w:ind w:left="0"/>
      </w:pPr>
      <w:r w:rsidRPr="00681493">
        <w:t xml:space="preserve">     </w:t>
      </w:r>
      <w:r>
        <w:t xml:space="preserve">   </w:t>
      </w:r>
      <w:r w:rsidR="00EE7410" w:rsidRPr="00681493">
        <w:rPr>
          <w:b/>
        </w:rPr>
        <w:t>even</w:t>
      </w:r>
      <w:r w:rsidR="00EE7410" w:rsidRPr="00681493">
        <w:t xml:space="preserve"> </w:t>
      </w:r>
      <w:r w:rsidR="00EE7410" w:rsidRPr="00681493">
        <w:rPr>
          <w:b/>
          <w:color w:val="F79646" w:themeColor="accent6"/>
        </w:rPr>
        <w:t>as</w:t>
      </w:r>
      <w:r w:rsidR="00EE7410" w:rsidRPr="00681493">
        <w:t xml:space="preserve"> </w:t>
      </w:r>
      <w:r w:rsidRPr="00681493">
        <w:tab/>
      </w:r>
      <w:r w:rsidR="00EE7410" w:rsidRPr="00681493">
        <w:t xml:space="preserve">it </w:t>
      </w:r>
      <w:r w:rsidRPr="00681493">
        <w:tab/>
      </w:r>
      <w:r w:rsidR="00EE7410" w:rsidRPr="00681493">
        <w:t xml:space="preserve">is </w:t>
      </w:r>
      <w:r w:rsidRPr="00681493">
        <w:tab/>
      </w:r>
      <w:r w:rsidRPr="00681493">
        <w:tab/>
      </w:r>
      <w:r w:rsidR="00EE7410" w:rsidRPr="00681493">
        <w:t xml:space="preserve">on </w:t>
      </w:r>
      <w:r w:rsidR="00633375">
        <w:tab/>
      </w:r>
      <w:r w:rsidR="00EE7410" w:rsidRPr="00681493">
        <w:t>the other</w:t>
      </w:r>
      <w:r w:rsidR="00301804" w:rsidRPr="00681493">
        <w:t xml:space="preserve"> </w:t>
      </w:r>
      <w:r>
        <w:t xml:space="preserve">  </w:t>
      </w:r>
      <w:r w:rsidR="00633375">
        <w:t xml:space="preserve">      </w:t>
      </w:r>
      <w:r>
        <w:t xml:space="preserve">  </w:t>
      </w:r>
      <w:r w:rsidR="00301804" w:rsidRPr="00681493">
        <w:t>[</w:t>
      </w:r>
      <w:r w:rsidR="00301804" w:rsidRPr="00AE36B4">
        <w:rPr>
          <w:color w:val="984806" w:themeColor="accent6" w:themeShade="80"/>
          <w:u w:val="single"/>
        </w:rPr>
        <w:t>hand</w:t>
      </w:r>
      <w:r w:rsidR="00301804" w:rsidRPr="00681493">
        <w:t>]</w:t>
      </w:r>
      <w:r w:rsidR="00EE7410" w:rsidRPr="00681493">
        <w:t xml:space="preserve"> </w:t>
      </w:r>
    </w:p>
    <w:p w14:paraId="43A6F48C" w14:textId="77777777" w:rsidR="00633375" w:rsidRDefault="00633375" w:rsidP="00681493">
      <w:pPr>
        <w:spacing w:after="0"/>
        <w:ind w:left="0"/>
      </w:pPr>
      <w:r>
        <w:t>__________</w:t>
      </w:r>
    </w:p>
    <w:p w14:paraId="7700734D" w14:textId="42D8802F" w:rsidR="00681493" w:rsidRDefault="00681493" w:rsidP="00681493">
      <w:pPr>
        <w:spacing w:after="0"/>
        <w:ind w:left="0"/>
      </w:pPr>
    </w:p>
    <w:p w14:paraId="67544602" w14:textId="77777777" w:rsidR="00FF03B1" w:rsidRDefault="00FF03B1" w:rsidP="00FF03B1">
      <w:pPr>
        <w:spacing w:after="0"/>
        <w:ind w:left="0"/>
        <w:rPr>
          <w:i/>
        </w:rPr>
      </w:pPr>
      <w:r w:rsidRPr="00D03D7E">
        <w:rPr>
          <w:i/>
        </w:rPr>
        <w:lastRenderedPageBreak/>
        <w:t xml:space="preserve">[Alma </w:t>
      </w:r>
      <w:r>
        <w:rPr>
          <w:i/>
        </w:rPr>
        <w:t>32</w:t>
      </w:r>
      <w:r w:rsidRPr="00D03D7E">
        <w:rPr>
          <w:i/>
        </w:rPr>
        <w:t>]</w:t>
      </w:r>
    </w:p>
    <w:p w14:paraId="270EB071" w14:textId="77777777" w:rsidR="00633375" w:rsidRPr="00681493" w:rsidRDefault="00633375" w:rsidP="00681493">
      <w:pPr>
        <w:spacing w:after="0"/>
        <w:ind w:left="0"/>
      </w:pPr>
    </w:p>
    <w:p w14:paraId="7993A03C" w14:textId="77777777" w:rsidR="00681493" w:rsidRPr="00681493" w:rsidRDefault="00EE7410" w:rsidP="00681493">
      <w:pPr>
        <w:spacing w:after="0"/>
      </w:pPr>
      <w:r w:rsidRPr="00681493">
        <w:rPr>
          <w:b/>
        </w:rPr>
        <w:t xml:space="preserve">and </w:t>
      </w:r>
      <w:r w:rsidR="00681493">
        <w:tab/>
      </w:r>
      <w:r w:rsidRPr="00681493">
        <w:t xml:space="preserve">it </w:t>
      </w:r>
      <w:r w:rsidR="00681493" w:rsidRPr="00681493">
        <w:tab/>
      </w:r>
      <w:r w:rsidRPr="00681493">
        <w:t xml:space="preserve">shall </w:t>
      </w:r>
      <w:r w:rsidR="00681493" w:rsidRPr="00681493">
        <w:tab/>
      </w:r>
      <w:r w:rsidRPr="00633375">
        <w:rPr>
          <w:b/>
        </w:rPr>
        <w:t>be</w:t>
      </w:r>
      <w:r w:rsidRPr="00681493">
        <w:t xml:space="preserve"> </w:t>
      </w:r>
      <w:r w:rsidR="00681493" w:rsidRPr="00681493">
        <w:tab/>
      </w:r>
      <w:r w:rsidR="00633375">
        <w:tab/>
      </w:r>
      <w:r w:rsidR="00681493" w:rsidRPr="00681493">
        <w:t>u</w:t>
      </w:r>
      <w:r w:rsidRPr="00681493">
        <w:t xml:space="preserve">nto </w:t>
      </w:r>
      <w:r w:rsidR="00633375">
        <w:t xml:space="preserve"> </w:t>
      </w:r>
      <w:r w:rsidR="00681493" w:rsidRPr="00681493">
        <w:t>EVERY</w:t>
      </w:r>
      <w:r w:rsidRPr="00681493">
        <w:t xml:space="preserve"> </w:t>
      </w:r>
      <w:r w:rsidR="00681493" w:rsidRPr="00681493">
        <w:t xml:space="preserve">  </w:t>
      </w:r>
      <w:r w:rsidRPr="00681493">
        <w:t xml:space="preserve">man </w:t>
      </w:r>
      <w:r w:rsidR="00931EE4" w:rsidRPr="00681493">
        <w:t xml:space="preserve">     </w:t>
      </w:r>
    </w:p>
    <w:p w14:paraId="2F771F0D" w14:textId="77777777" w:rsidR="00EE7410" w:rsidRPr="00B11D95" w:rsidRDefault="00EE7410" w:rsidP="00681493">
      <w:pPr>
        <w:spacing w:after="0"/>
        <w:ind w:left="2880" w:firstLine="720"/>
        <w:rPr>
          <w:sz w:val="16"/>
          <w:szCs w:val="16"/>
        </w:rPr>
      </w:pPr>
      <w:r w:rsidRPr="00681493">
        <w:t xml:space="preserve">according </w:t>
      </w:r>
      <w:r w:rsidR="00681493" w:rsidRPr="00681493">
        <w:t xml:space="preserve"> </w:t>
      </w:r>
      <w:r w:rsidRPr="00681493">
        <w:t xml:space="preserve">to </w:t>
      </w:r>
      <w:r w:rsidR="00633375">
        <w:t xml:space="preserve"> </w:t>
      </w:r>
      <w:r w:rsidRPr="00681493">
        <w:t xml:space="preserve">his </w:t>
      </w:r>
      <w:r w:rsidR="00681493" w:rsidRPr="00681493">
        <w:t xml:space="preserve">        </w:t>
      </w:r>
      <w:r w:rsidRPr="00681493">
        <w:rPr>
          <w:b/>
        </w:rPr>
        <w:t>work</w:t>
      </w:r>
    </w:p>
    <w:p w14:paraId="07EEF5F1" w14:textId="77777777" w:rsidR="00EE7410" w:rsidRPr="00B11D95" w:rsidRDefault="00EE7410" w:rsidP="00857BEB">
      <w:pPr>
        <w:spacing w:after="0"/>
        <w:ind w:left="0"/>
        <w:rPr>
          <w:sz w:val="16"/>
          <w:szCs w:val="16"/>
        </w:rPr>
      </w:pPr>
    </w:p>
    <w:p w14:paraId="755DC536" w14:textId="77777777" w:rsidR="008524C1" w:rsidRPr="00B11D95" w:rsidRDefault="008524C1" w:rsidP="00857BEB">
      <w:pPr>
        <w:spacing w:after="0"/>
        <w:ind w:left="0"/>
        <w:rPr>
          <w:sz w:val="16"/>
          <w:szCs w:val="16"/>
        </w:rPr>
      </w:pPr>
    </w:p>
    <w:p w14:paraId="29639E55" w14:textId="77777777" w:rsidR="00EE7410" w:rsidRPr="00B11D95" w:rsidRDefault="00EE7410" w:rsidP="00857BEB">
      <w:pPr>
        <w:spacing w:after="0"/>
        <w:ind w:left="0"/>
        <w:jc w:val="center"/>
        <w:rPr>
          <w:i/>
          <w:sz w:val="16"/>
          <w:szCs w:val="16"/>
        </w:rPr>
      </w:pPr>
      <w:r w:rsidRPr="00301804">
        <w:rPr>
          <w:i/>
        </w:rPr>
        <w:t>Faith Cannot Be Exercised in Untruths</w:t>
      </w:r>
    </w:p>
    <w:p w14:paraId="6DBDE424" w14:textId="77777777" w:rsidR="00EE7410" w:rsidRPr="00B11D95" w:rsidRDefault="00EE7410" w:rsidP="00857BEB">
      <w:pPr>
        <w:spacing w:after="0"/>
        <w:ind w:left="0"/>
        <w:rPr>
          <w:sz w:val="16"/>
          <w:szCs w:val="16"/>
        </w:rPr>
      </w:pPr>
    </w:p>
    <w:p w14:paraId="28E61AF0" w14:textId="77777777" w:rsidR="00301804" w:rsidRDefault="00EE7410" w:rsidP="00857BEB">
      <w:pPr>
        <w:spacing w:after="0"/>
        <w:ind w:left="0"/>
      </w:pPr>
      <w:r>
        <w:t xml:space="preserve"> 21 </w:t>
      </w:r>
      <w:r w:rsidRPr="00301804">
        <w:rPr>
          <w:b/>
        </w:rPr>
        <w:t xml:space="preserve">And </w:t>
      </w:r>
      <w:r w:rsidRPr="00AE36B4">
        <w:rPr>
          <w:b/>
          <w:highlight w:val="lightGray"/>
          <w:u w:val="single"/>
        </w:rPr>
        <w:t>now</w:t>
      </w:r>
      <w:r>
        <w:t xml:space="preserve"> </w:t>
      </w:r>
    </w:p>
    <w:p w14:paraId="1EA4255B" w14:textId="77777777" w:rsidR="00C97E39" w:rsidRDefault="00681493" w:rsidP="00681493">
      <w:pPr>
        <w:spacing w:after="0"/>
      </w:pPr>
      <w:r>
        <w:t xml:space="preserve">    </w:t>
      </w:r>
      <w:r w:rsidR="00EE7410" w:rsidRPr="00E92605">
        <w:rPr>
          <w:b/>
        </w:rPr>
        <w:t>as</w:t>
      </w:r>
      <w:r w:rsidR="00EE7410">
        <w:t xml:space="preserve"> </w:t>
      </w:r>
      <w:r>
        <w:tab/>
      </w:r>
      <w:r w:rsidR="00EE7410" w:rsidRPr="00852016">
        <w:rPr>
          <w:b/>
          <w:bCs/>
          <w:color w:val="00B0F0"/>
          <w:highlight w:val="lightGray"/>
          <w:u w:val="single"/>
        </w:rPr>
        <w:t>I</w:t>
      </w:r>
      <w:r w:rsidRPr="00C84006">
        <w:rPr>
          <w:highlight w:val="lightGray"/>
          <w:u w:val="single"/>
        </w:rPr>
        <w:t xml:space="preserve">     [</w:t>
      </w:r>
      <w:r w:rsidRPr="00C84006">
        <w:rPr>
          <w:b/>
          <w:color w:val="00B0F0"/>
          <w:highlight w:val="lightGray"/>
          <w:u w:val="single"/>
        </w:rPr>
        <w:t>Alma</w:t>
      </w:r>
      <w:r w:rsidRPr="00C84006">
        <w:rPr>
          <w:highlight w:val="lightGray"/>
          <w:u w:val="single"/>
        </w:rPr>
        <w:t>]</w:t>
      </w:r>
      <w:r w:rsidR="00EE7410" w:rsidRPr="00C84006">
        <w:rPr>
          <w:highlight w:val="lightGray"/>
          <w:u w:val="single"/>
        </w:rPr>
        <w:t xml:space="preserve"> </w:t>
      </w:r>
      <w:r w:rsidRPr="00C84006">
        <w:rPr>
          <w:highlight w:val="lightGray"/>
          <w:u w:val="single"/>
        </w:rPr>
        <w:tab/>
      </w:r>
      <w:r w:rsidRPr="00C84006">
        <w:rPr>
          <w:highlight w:val="lightGray"/>
          <w:u w:val="single"/>
        </w:rPr>
        <w:tab/>
      </w:r>
      <w:r w:rsidR="00EE7410" w:rsidRPr="00C84006">
        <w:rPr>
          <w:b/>
          <w:highlight w:val="lightGray"/>
          <w:u w:val="single"/>
        </w:rPr>
        <w:t>said</w:t>
      </w:r>
      <w:r w:rsidR="00EE7410">
        <w:t xml:space="preserve"> </w:t>
      </w:r>
      <w:r w:rsidR="00C97E39">
        <w:tab/>
      </w:r>
    </w:p>
    <w:p w14:paraId="1A39E86E" w14:textId="5562009D" w:rsidR="00301804" w:rsidRPr="009E4C80" w:rsidRDefault="00EE7410" w:rsidP="00C97E39">
      <w:pPr>
        <w:spacing w:after="0"/>
        <w:ind w:left="1440" w:firstLine="720"/>
        <w:rPr>
          <w:bCs/>
        </w:rPr>
      </w:pPr>
      <w:r>
        <w:t xml:space="preserve">concerning </w:t>
      </w:r>
      <w:r w:rsidR="00C97E39">
        <w:t xml:space="preserve">    </w:t>
      </w:r>
      <w:r w:rsidR="00C97E39">
        <w:tab/>
      </w:r>
      <w:r w:rsidRPr="00C84006">
        <w:rPr>
          <w:b/>
          <w:u w:val="single"/>
        </w:rPr>
        <w:t>faith</w:t>
      </w:r>
      <w:r w:rsidR="009E4C80">
        <w:rPr>
          <w:bCs/>
        </w:rPr>
        <w:tab/>
      </w:r>
      <w:r w:rsidR="009E4C80">
        <w:rPr>
          <w:bCs/>
        </w:rPr>
        <w:tab/>
      </w:r>
      <w:r w:rsidR="009E4C80">
        <w:rPr>
          <w:bCs/>
        </w:rPr>
        <w:tab/>
      </w:r>
      <w:r w:rsidR="009E4C80">
        <w:rPr>
          <w:bCs/>
        </w:rPr>
        <w:tab/>
      </w:r>
      <w:r w:rsidR="009E4C80">
        <w:rPr>
          <w:bCs/>
        </w:rPr>
        <w:tab/>
      </w:r>
      <w:r w:rsidR="003737E8">
        <w:rPr>
          <w:bCs/>
        </w:rPr>
        <w:t xml:space="preserve">           </w:t>
      </w:r>
      <w:r w:rsidR="003737E8" w:rsidRPr="003737E8">
        <w:rPr>
          <w:bCs/>
          <w:color w:val="00B0F0"/>
          <w:sz w:val="16"/>
          <w:szCs w:val="16"/>
        </w:rPr>
        <w:t>[Reasoning]</w:t>
      </w:r>
      <w:r w:rsidR="009E4C80" w:rsidRPr="003737E8">
        <w:rPr>
          <w:bCs/>
          <w:color w:val="00B0F0"/>
        </w:rPr>
        <w:tab/>
      </w:r>
      <w:r w:rsidR="009E4C80">
        <w:rPr>
          <w:bCs/>
        </w:rPr>
        <w:t xml:space="preserve">  </w:t>
      </w:r>
      <w:r w:rsidR="009E4C80">
        <w:rPr>
          <w:color w:val="00B0F0"/>
          <w:sz w:val="18"/>
          <w:szCs w:val="18"/>
        </w:rPr>
        <w:t>R</w:t>
      </w:r>
    </w:p>
    <w:p w14:paraId="0DFB2760" w14:textId="77777777" w:rsidR="00B11D95" w:rsidRDefault="00B11D95" w:rsidP="00C97E39">
      <w:pPr>
        <w:spacing w:after="0"/>
        <w:ind w:left="1440" w:firstLine="720"/>
      </w:pPr>
    </w:p>
    <w:p w14:paraId="3A968BAB" w14:textId="77777777" w:rsidR="00C97E39" w:rsidRPr="00C84006" w:rsidRDefault="00EE7410" w:rsidP="00C97E39">
      <w:pPr>
        <w:spacing w:after="0"/>
        <w:ind w:left="2880" w:firstLine="720"/>
        <w:rPr>
          <w:u w:val="single"/>
        </w:rPr>
      </w:pPr>
      <w:r w:rsidRPr="00C84006">
        <w:rPr>
          <w:b/>
          <w:u w:val="single"/>
        </w:rPr>
        <w:t>faith</w:t>
      </w:r>
      <w:r w:rsidRPr="00C84006">
        <w:rPr>
          <w:u w:val="single"/>
        </w:rPr>
        <w:t xml:space="preserve"> </w:t>
      </w:r>
    </w:p>
    <w:p w14:paraId="3C78F271" w14:textId="77777777" w:rsidR="00C97E39" w:rsidRDefault="00EE7410" w:rsidP="00C97E39">
      <w:pPr>
        <w:spacing w:after="0"/>
        <w:ind w:left="1440" w:firstLine="720"/>
      </w:pPr>
      <w:r w:rsidRPr="00301804">
        <w:t xml:space="preserve">is </w:t>
      </w:r>
      <w:r w:rsidR="00C97E39">
        <w:tab/>
      </w:r>
      <w:r w:rsidR="00301804">
        <w:t>NOT</w:t>
      </w:r>
      <w:r w:rsidRPr="00301804">
        <w:t xml:space="preserve"> to have </w:t>
      </w:r>
      <w:r w:rsidR="00C97E39">
        <w:tab/>
      </w:r>
      <w:r w:rsidRPr="00301804">
        <w:t xml:space="preserve">a </w:t>
      </w:r>
      <w:r w:rsidR="00633375">
        <w:t xml:space="preserve">     </w:t>
      </w:r>
      <w:r w:rsidRPr="002846A6">
        <w:rPr>
          <w:b/>
          <w:bCs/>
          <w:color w:val="0070C0"/>
          <w:u w:val="single"/>
        </w:rPr>
        <w:t>perfect</w:t>
      </w:r>
      <w:r w:rsidRPr="00301804">
        <w:rPr>
          <w:u w:val="single"/>
        </w:rPr>
        <w:t xml:space="preserve"> </w:t>
      </w:r>
      <w:r w:rsidR="00633375">
        <w:rPr>
          <w:u w:val="single"/>
        </w:rPr>
        <w:t xml:space="preserve">   </w:t>
      </w:r>
      <w:r w:rsidRPr="002846A6">
        <w:rPr>
          <w:b/>
          <w:highlight w:val="yellow"/>
          <w:u w:val="single"/>
        </w:rPr>
        <w:t>knowledge</w:t>
      </w:r>
      <w:r w:rsidRPr="00301804">
        <w:t xml:space="preserve"> </w:t>
      </w:r>
    </w:p>
    <w:p w14:paraId="06F9B24B" w14:textId="77777777" w:rsidR="00301804" w:rsidRPr="00301804" w:rsidRDefault="00633375" w:rsidP="00C97E39">
      <w:pPr>
        <w:spacing w:after="0"/>
        <w:ind w:left="3600" w:firstLine="720"/>
        <w:rPr>
          <w:b/>
        </w:rPr>
      </w:pPr>
      <w:r>
        <w:t xml:space="preserve">        </w:t>
      </w:r>
      <w:r w:rsidR="00EE7410" w:rsidRPr="00301804">
        <w:t xml:space="preserve">of </w:t>
      </w:r>
      <w:r w:rsidR="00C97E39">
        <w:tab/>
      </w:r>
      <w:r>
        <w:t xml:space="preserve">           </w:t>
      </w:r>
      <w:r w:rsidR="00EE7410" w:rsidRPr="00C97E39">
        <w:rPr>
          <w:color w:val="00B0F0"/>
          <w:u w:val="single"/>
        </w:rPr>
        <w:t>things</w:t>
      </w:r>
      <w:r w:rsidR="00EE7410" w:rsidRPr="00C97E39">
        <w:rPr>
          <w:b/>
          <w:color w:val="00B0F0"/>
        </w:rPr>
        <w:t xml:space="preserve"> </w:t>
      </w:r>
    </w:p>
    <w:p w14:paraId="3439A789" w14:textId="77777777" w:rsidR="00301804" w:rsidRDefault="00301804" w:rsidP="00857BEB">
      <w:pPr>
        <w:spacing w:after="0"/>
        <w:ind w:left="0"/>
      </w:pPr>
      <w:r w:rsidRPr="00301804">
        <w:rPr>
          <w:b/>
        </w:rPr>
        <w:t xml:space="preserve">     </w:t>
      </w:r>
      <w:r w:rsidR="00C0442E" w:rsidRPr="00C0442E">
        <w:rPr>
          <w:b/>
          <w:highlight w:val="lightGray"/>
          <w:u w:val="single"/>
        </w:rPr>
        <w:t>therefore</w:t>
      </w:r>
      <w:r w:rsidR="00EE7410">
        <w:t xml:space="preserve"> </w:t>
      </w:r>
    </w:p>
    <w:p w14:paraId="22DD06C4" w14:textId="77777777" w:rsidR="00301804" w:rsidRDefault="00EE7410" w:rsidP="00C97E39">
      <w:pPr>
        <w:spacing w:after="0"/>
      </w:pPr>
      <w:r w:rsidRPr="00C97E39">
        <w:rPr>
          <w:b/>
          <w:color w:val="F79646" w:themeColor="accent6"/>
        </w:rPr>
        <w:t xml:space="preserve">if </w:t>
      </w:r>
      <w:r w:rsidR="00301804">
        <w:t xml:space="preserve">   </w:t>
      </w:r>
      <w:r w:rsidR="00C97E39">
        <w:tab/>
      </w:r>
      <w:r>
        <w:t>ye</w:t>
      </w:r>
      <w:r w:rsidR="00C97E39">
        <w:tab/>
      </w:r>
      <w:r>
        <w:t xml:space="preserve">have </w:t>
      </w:r>
      <w:r w:rsidR="00C97E39">
        <w:tab/>
      </w:r>
      <w:r w:rsidR="00C97E39">
        <w:tab/>
      </w:r>
      <w:r w:rsidRPr="00C84006">
        <w:rPr>
          <w:b/>
          <w:u w:val="single"/>
        </w:rPr>
        <w:t>faith</w:t>
      </w:r>
      <w:r w:rsidRPr="00301804">
        <w:rPr>
          <w:b/>
        </w:rPr>
        <w:t xml:space="preserve"> </w:t>
      </w:r>
    </w:p>
    <w:p w14:paraId="1459586F" w14:textId="77777777" w:rsidR="00C97E39" w:rsidRDefault="00C97E39" w:rsidP="00C97E39">
      <w:pPr>
        <w:spacing w:after="0"/>
        <w:ind w:left="0"/>
      </w:pPr>
      <w:r>
        <w:t xml:space="preserve">             [</w:t>
      </w:r>
      <w:r w:rsidRPr="00C97E39">
        <w:rPr>
          <w:b/>
          <w:color w:val="F79646" w:themeColor="accent6"/>
        </w:rPr>
        <w:t>then</w:t>
      </w:r>
      <w:r>
        <w:t>]</w:t>
      </w:r>
      <w:r>
        <w:tab/>
      </w:r>
      <w:r w:rsidR="00EE7410">
        <w:t xml:space="preserve">ye </w:t>
      </w:r>
      <w:r>
        <w:tab/>
      </w:r>
      <w:r>
        <w:tab/>
      </w:r>
      <w:r>
        <w:tab/>
      </w:r>
      <w:r w:rsidR="00EE7410" w:rsidRPr="00C84006">
        <w:rPr>
          <w:b/>
        </w:rPr>
        <w:t>hope</w:t>
      </w:r>
      <w:r w:rsidR="00EE7410">
        <w:t xml:space="preserve"> </w:t>
      </w:r>
      <w:r>
        <w:tab/>
      </w:r>
      <w:r w:rsidR="00633375">
        <w:tab/>
      </w:r>
      <w:r w:rsidR="00EE7410" w:rsidRPr="00C97E39">
        <w:t xml:space="preserve">for </w:t>
      </w:r>
      <w:r w:rsidR="00633375">
        <w:t xml:space="preserve">     </w:t>
      </w:r>
      <w:r w:rsidR="00EE7410" w:rsidRPr="001C3789">
        <w:rPr>
          <w:color w:val="00B0F0"/>
          <w:u w:val="single"/>
        </w:rPr>
        <w:t>things</w:t>
      </w:r>
      <w:r w:rsidR="00EE7410" w:rsidRPr="00C97E39">
        <w:rPr>
          <w:color w:val="00B0F0"/>
        </w:rPr>
        <w:t xml:space="preserve"> </w:t>
      </w:r>
      <w:r w:rsidR="00301804">
        <w:tab/>
      </w:r>
    </w:p>
    <w:p w14:paraId="42A25BE3" w14:textId="0B8A7055" w:rsidR="00301804" w:rsidRPr="009E273A" w:rsidRDefault="00EE7410" w:rsidP="00633375">
      <w:pPr>
        <w:spacing w:after="0"/>
        <w:ind w:firstLine="720"/>
        <w:rPr>
          <w:sz w:val="18"/>
          <w:szCs w:val="18"/>
        </w:rPr>
      </w:pPr>
      <w:r w:rsidRPr="00620075">
        <w:rPr>
          <w:color w:val="00B0F0"/>
        </w:rPr>
        <w:t>which</w:t>
      </w:r>
      <w:r w:rsidRPr="00620075">
        <w:t xml:space="preserve"> </w:t>
      </w:r>
      <w:r w:rsidR="00633375" w:rsidRPr="00620075">
        <w:tab/>
      </w:r>
      <w:r w:rsidRPr="001B58BF">
        <w:rPr>
          <w:color w:val="FF33CC"/>
        </w:rPr>
        <w:t>are</w:t>
      </w:r>
      <w:r w:rsidRPr="00620075">
        <w:t xml:space="preserve"> </w:t>
      </w:r>
      <w:r w:rsidR="00633375" w:rsidRPr="00620075">
        <w:tab/>
      </w:r>
      <w:r w:rsidR="00C97E39" w:rsidRPr="00620075">
        <w:t>NOT</w:t>
      </w:r>
      <w:r w:rsidRPr="00620075">
        <w:t xml:space="preserve"> </w:t>
      </w:r>
      <w:r w:rsidR="00633375" w:rsidRPr="00620075">
        <w:tab/>
      </w:r>
      <w:r w:rsidRPr="00620075">
        <w:rPr>
          <w:b/>
        </w:rPr>
        <w:t>seen</w:t>
      </w:r>
      <w:r w:rsidRPr="00620075">
        <w:t xml:space="preserve"> </w:t>
      </w:r>
      <w:r w:rsidR="009E273A">
        <w:tab/>
      </w:r>
      <w:r w:rsidR="009E273A">
        <w:tab/>
      </w:r>
      <w:r w:rsidR="009E273A">
        <w:tab/>
      </w:r>
      <w:r w:rsidR="009E273A">
        <w:tab/>
      </w:r>
      <w:r w:rsidR="009E273A">
        <w:tab/>
        <w:t xml:space="preserve">       </w:t>
      </w:r>
      <w:r w:rsidR="009E273A" w:rsidRPr="009E273A">
        <w:rPr>
          <w:color w:val="FF33CC"/>
          <w:sz w:val="18"/>
          <w:szCs w:val="18"/>
        </w:rPr>
        <w:t xml:space="preserve">[“is” – </w:t>
      </w:r>
      <w:r w:rsidR="009E273A" w:rsidRPr="009E273A">
        <w:rPr>
          <w:rFonts w:ascii="Monotype Corsiva" w:hAnsi="Monotype Corsiva"/>
          <w:color w:val="FF33CC"/>
          <w:sz w:val="20"/>
          <w:szCs w:val="20"/>
        </w:rPr>
        <w:t>O, P</w:t>
      </w:r>
      <w:r w:rsidR="009E273A" w:rsidRPr="009E273A">
        <w:rPr>
          <w:color w:val="FF33CC"/>
          <w:sz w:val="18"/>
          <w:szCs w:val="18"/>
        </w:rPr>
        <w:t xml:space="preserve"> ]  </w:t>
      </w:r>
      <w:r w:rsidR="009E273A" w:rsidRPr="009E273A">
        <w:rPr>
          <w:color w:val="FF33CC"/>
          <w:sz w:val="16"/>
          <w:szCs w:val="16"/>
        </w:rPr>
        <w:t>{AG}</w:t>
      </w:r>
    </w:p>
    <w:p w14:paraId="69ABEAD4" w14:textId="77777777" w:rsidR="00EE7410" w:rsidRPr="00620075" w:rsidRDefault="00EE7410" w:rsidP="00633375">
      <w:pPr>
        <w:spacing w:after="0"/>
        <w:ind w:firstLine="720"/>
      </w:pPr>
      <w:r w:rsidRPr="00620075">
        <w:rPr>
          <w:color w:val="00B0F0"/>
        </w:rPr>
        <w:t xml:space="preserve">which </w:t>
      </w:r>
      <w:r w:rsidR="00620075" w:rsidRPr="00620075">
        <w:rPr>
          <w:color w:val="00B0F0"/>
        </w:rPr>
        <w:tab/>
      </w:r>
      <w:r w:rsidRPr="00620075">
        <w:t xml:space="preserve">are </w:t>
      </w:r>
      <w:r w:rsidR="00620075" w:rsidRPr="00620075">
        <w:tab/>
      </w:r>
      <w:r w:rsidR="00620075" w:rsidRPr="00620075">
        <w:tab/>
      </w:r>
      <w:r w:rsidRPr="00620075">
        <w:rPr>
          <w:b/>
          <w:color w:val="0070C0"/>
        </w:rPr>
        <w:t>true</w:t>
      </w:r>
    </w:p>
    <w:p w14:paraId="035CBF48" w14:textId="77777777" w:rsidR="00E92605" w:rsidRDefault="00E92605" w:rsidP="00857BEB">
      <w:pPr>
        <w:spacing w:after="0"/>
        <w:ind w:left="0"/>
      </w:pPr>
    </w:p>
    <w:p w14:paraId="1822CEBA" w14:textId="77777777" w:rsidR="00620075" w:rsidRPr="00620075" w:rsidRDefault="00E92605" w:rsidP="00E075FA">
      <w:pPr>
        <w:spacing w:after="0"/>
        <w:ind w:left="0"/>
        <w:rPr>
          <w:i/>
          <w:sz w:val="20"/>
          <w:szCs w:val="20"/>
        </w:rPr>
      </w:pPr>
      <w:r w:rsidRPr="00620075">
        <w:rPr>
          <w:i/>
          <w:sz w:val="20"/>
          <w:szCs w:val="20"/>
        </w:rPr>
        <w:t xml:space="preserve">[Note:  According to John Tvedtnes, </w:t>
      </w:r>
      <w:r w:rsidR="000523B0" w:rsidRPr="00620075">
        <w:rPr>
          <w:i/>
          <w:sz w:val="20"/>
          <w:szCs w:val="20"/>
        </w:rPr>
        <w:t xml:space="preserve">one of the clearest and most precise definitions of faith is the one given </w:t>
      </w:r>
    </w:p>
    <w:p w14:paraId="0A617770" w14:textId="77777777" w:rsidR="00620075" w:rsidRPr="00620075" w:rsidRDefault="000523B0" w:rsidP="00E075FA">
      <w:pPr>
        <w:spacing w:after="0"/>
        <w:ind w:left="0"/>
        <w:rPr>
          <w:i/>
          <w:sz w:val="20"/>
          <w:szCs w:val="20"/>
        </w:rPr>
      </w:pPr>
      <w:r w:rsidRPr="00620075">
        <w:rPr>
          <w:i/>
          <w:sz w:val="20"/>
          <w:szCs w:val="20"/>
        </w:rPr>
        <w:t xml:space="preserve">here in Alma 32:21.  To gain a </w:t>
      </w:r>
      <w:r w:rsidR="00E075FA" w:rsidRPr="00620075">
        <w:rPr>
          <w:i/>
          <w:sz w:val="20"/>
          <w:szCs w:val="20"/>
        </w:rPr>
        <w:t xml:space="preserve">full appreciation of this definition, we must understand that the Hebrew words </w:t>
      </w:r>
    </w:p>
    <w:p w14:paraId="582FAA33" w14:textId="77777777" w:rsidR="00620075" w:rsidRPr="00620075" w:rsidRDefault="00E075FA" w:rsidP="00E075FA">
      <w:pPr>
        <w:spacing w:after="0"/>
        <w:ind w:left="0"/>
        <w:rPr>
          <w:i/>
          <w:sz w:val="20"/>
          <w:szCs w:val="20"/>
        </w:rPr>
      </w:pPr>
      <w:r w:rsidRPr="00620075">
        <w:rPr>
          <w:i/>
          <w:sz w:val="20"/>
          <w:szCs w:val="20"/>
        </w:rPr>
        <w:t xml:space="preserve">for </w:t>
      </w:r>
      <w:r w:rsidRPr="00620075">
        <w:rPr>
          <w:i/>
          <w:iCs/>
          <w:sz w:val="20"/>
          <w:szCs w:val="20"/>
        </w:rPr>
        <w:t>faith</w:t>
      </w:r>
      <w:r w:rsidRPr="00620075">
        <w:rPr>
          <w:i/>
          <w:sz w:val="20"/>
          <w:szCs w:val="20"/>
        </w:rPr>
        <w:t xml:space="preserve"> and </w:t>
      </w:r>
      <w:r w:rsidRPr="00620075">
        <w:rPr>
          <w:i/>
          <w:iCs/>
          <w:sz w:val="20"/>
          <w:szCs w:val="20"/>
        </w:rPr>
        <w:t>truth</w:t>
      </w:r>
      <w:r w:rsidRPr="00620075">
        <w:rPr>
          <w:i/>
          <w:sz w:val="20"/>
          <w:szCs w:val="20"/>
        </w:rPr>
        <w:t xml:space="preserve"> are related, both coming from the root *MN.  Hebrew </w:t>
      </w:r>
      <w:r w:rsidRPr="00620075">
        <w:rPr>
          <w:i/>
          <w:iCs/>
          <w:sz w:val="20"/>
          <w:szCs w:val="20"/>
        </w:rPr>
        <w:t>emunah</w:t>
      </w:r>
      <w:r w:rsidRPr="00620075">
        <w:rPr>
          <w:i/>
          <w:sz w:val="20"/>
          <w:szCs w:val="20"/>
        </w:rPr>
        <w:t xml:space="preserve"> means "belief" or "faith," </w:t>
      </w:r>
    </w:p>
    <w:p w14:paraId="37A14E4E" w14:textId="77777777" w:rsidR="00620075" w:rsidRPr="00620075" w:rsidRDefault="00E075FA" w:rsidP="00E075FA">
      <w:pPr>
        <w:spacing w:after="0"/>
        <w:ind w:left="0"/>
        <w:rPr>
          <w:i/>
          <w:sz w:val="20"/>
          <w:szCs w:val="20"/>
        </w:rPr>
      </w:pPr>
      <w:r w:rsidRPr="00620075">
        <w:rPr>
          <w:i/>
          <w:sz w:val="20"/>
          <w:szCs w:val="20"/>
        </w:rPr>
        <w:t xml:space="preserve">while </w:t>
      </w:r>
      <w:r w:rsidRPr="00620075">
        <w:rPr>
          <w:i/>
          <w:iCs/>
          <w:sz w:val="20"/>
          <w:szCs w:val="20"/>
        </w:rPr>
        <w:t>emet</w:t>
      </w:r>
      <w:r w:rsidRPr="00620075">
        <w:rPr>
          <w:i/>
          <w:sz w:val="20"/>
          <w:szCs w:val="20"/>
        </w:rPr>
        <w:t xml:space="preserve"> means "truth."  (John Tvedtnes, "Faith and Truth," in </w:t>
      </w:r>
      <w:r w:rsidRPr="00620075">
        <w:rPr>
          <w:i/>
          <w:sz w:val="20"/>
          <w:szCs w:val="20"/>
          <w:u w:val="single"/>
        </w:rPr>
        <w:t>Journal of Book of Mormon Studies</w:t>
      </w:r>
      <w:r w:rsidRPr="00620075">
        <w:rPr>
          <w:i/>
          <w:sz w:val="20"/>
          <w:szCs w:val="20"/>
        </w:rPr>
        <w:t xml:space="preserve">, 3/2, </w:t>
      </w:r>
    </w:p>
    <w:p w14:paraId="4245CFC4" w14:textId="0A062A72" w:rsidR="00E075FA" w:rsidRPr="00B11D95" w:rsidRDefault="00E075FA" w:rsidP="00E075FA">
      <w:pPr>
        <w:spacing w:after="0"/>
        <w:ind w:left="0"/>
        <w:rPr>
          <w:i/>
          <w:sz w:val="16"/>
          <w:szCs w:val="16"/>
        </w:rPr>
      </w:pPr>
      <w:r w:rsidRPr="00620075">
        <w:rPr>
          <w:i/>
          <w:sz w:val="20"/>
          <w:szCs w:val="20"/>
        </w:rPr>
        <w:t>1994l,  p. 114-115</w:t>
      </w:r>
      <w:r w:rsidR="004F67BE">
        <w:rPr>
          <w:i/>
          <w:sz w:val="20"/>
          <w:szCs w:val="20"/>
        </w:rPr>
        <w:t>.)</w:t>
      </w:r>
      <w:r w:rsidR="00620075" w:rsidRPr="00620075">
        <w:rPr>
          <w:i/>
          <w:sz w:val="20"/>
          <w:szCs w:val="20"/>
        </w:rPr>
        <w:t>]</w:t>
      </w:r>
    </w:p>
    <w:p w14:paraId="0B406C58" w14:textId="77777777" w:rsidR="00E075FA" w:rsidRPr="00B11D95" w:rsidRDefault="00E075FA" w:rsidP="00857BEB">
      <w:pPr>
        <w:spacing w:after="0"/>
        <w:ind w:left="0"/>
        <w:rPr>
          <w:sz w:val="16"/>
          <w:szCs w:val="16"/>
        </w:rPr>
      </w:pPr>
    </w:p>
    <w:p w14:paraId="41893327" w14:textId="77777777" w:rsidR="00094390" w:rsidRPr="00B11D95" w:rsidRDefault="00094390" w:rsidP="00857BEB">
      <w:pPr>
        <w:spacing w:after="0"/>
        <w:ind w:left="0"/>
        <w:rPr>
          <w:sz w:val="16"/>
          <w:szCs w:val="16"/>
        </w:rPr>
      </w:pPr>
    </w:p>
    <w:p w14:paraId="477C2813" w14:textId="664B2ABD" w:rsidR="00EE7410" w:rsidRPr="00301804" w:rsidRDefault="00EE7410" w:rsidP="00857BEB">
      <w:pPr>
        <w:spacing w:after="0"/>
        <w:ind w:left="0"/>
        <w:jc w:val="center"/>
        <w:rPr>
          <w:i/>
        </w:rPr>
      </w:pPr>
      <w:r w:rsidRPr="00301804">
        <w:rPr>
          <w:i/>
        </w:rPr>
        <w:t>God Is Merciful unto Those Who Believe on His Name</w:t>
      </w:r>
      <w:r w:rsidR="006D44CB">
        <w:rPr>
          <w:i/>
        </w:rPr>
        <w:t xml:space="preserve"> and His Word</w:t>
      </w:r>
    </w:p>
    <w:p w14:paraId="011A30A1" w14:textId="77777777" w:rsidR="00EE7410" w:rsidRDefault="00EE7410" w:rsidP="00857BEB">
      <w:pPr>
        <w:spacing w:after="0"/>
        <w:ind w:left="0"/>
      </w:pPr>
    </w:p>
    <w:p w14:paraId="64C84E27" w14:textId="77777777" w:rsidR="00301804" w:rsidRDefault="00EE7410" w:rsidP="00857BEB">
      <w:pPr>
        <w:spacing w:after="0"/>
        <w:ind w:left="0"/>
      </w:pPr>
      <w:r>
        <w:t xml:space="preserve"> 22 </w:t>
      </w:r>
      <w:r w:rsidRPr="00301804">
        <w:rPr>
          <w:b/>
        </w:rPr>
        <w:t xml:space="preserve">And </w:t>
      </w:r>
      <w:r w:rsidRPr="00493271">
        <w:rPr>
          <w:b/>
          <w:highlight w:val="lightGray"/>
          <w:u w:val="single"/>
        </w:rPr>
        <w:t>now</w:t>
      </w:r>
      <w:r>
        <w:t xml:space="preserve"> </w:t>
      </w:r>
    </w:p>
    <w:p w14:paraId="736B1AD0" w14:textId="77777777" w:rsidR="009A181C" w:rsidRDefault="009A181C" w:rsidP="00857BEB">
      <w:pPr>
        <w:spacing w:after="0"/>
        <w:ind w:left="0"/>
      </w:pPr>
      <w:r>
        <w:t xml:space="preserve">           </w:t>
      </w:r>
      <w:r w:rsidR="00C0442E" w:rsidRPr="00173B16">
        <w:rPr>
          <w:b/>
          <w:color w:val="CC0099"/>
          <w:highlight w:val="lightGray"/>
          <w:u w:val="single"/>
        </w:rPr>
        <w:t>behold</w:t>
      </w:r>
      <w:r w:rsidR="00EE7410">
        <w:t xml:space="preserve"> </w:t>
      </w:r>
      <w:r>
        <w:tab/>
      </w:r>
      <w:r w:rsidRPr="00852016">
        <w:rPr>
          <w:b/>
          <w:color w:val="00B0F0"/>
          <w:highlight w:val="lightGray"/>
          <w:u w:val="single"/>
        </w:rPr>
        <w:t>I</w:t>
      </w:r>
      <w:r w:rsidRPr="004D7710">
        <w:rPr>
          <w:b/>
          <w:highlight w:val="lightGray"/>
          <w:u w:val="single"/>
        </w:rPr>
        <w:t xml:space="preserve">     </w:t>
      </w:r>
      <w:r w:rsidRPr="004D7710">
        <w:rPr>
          <w:highlight w:val="lightGray"/>
          <w:u w:val="single"/>
        </w:rPr>
        <w:t>[</w:t>
      </w:r>
      <w:r w:rsidRPr="004D7710">
        <w:rPr>
          <w:b/>
          <w:color w:val="00B0F0"/>
          <w:highlight w:val="lightGray"/>
          <w:u w:val="single"/>
        </w:rPr>
        <w:t>Alma</w:t>
      </w:r>
      <w:r w:rsidRPr="004D7710">
        <w:rPr>
          <w:highlight w:val="lightGray"/>
          <w:u w:val="single"/>
        </w:rPr>
        <w:t>]</w:t>
      </w:r>
      <w:r w:rsidRPr="004D7710">
        <w:rPr>
          <w:highlight w:val="lightGray"/>
          <w:u w:val="single"/>
        </w:rPr>
        <w:tab/>
      </w:r>
      <w:r w:rsidRPr="004D7710">
        <w:rPr>
          <w:highlight w:val="lightGray"/>
          <w:u w:val="single"/>
        </w:rPr>
        <w:tab/>
      </w:r>
      <w:r w:rsidRPr="004D7710">
        <w:rPr>
          <w:b/>
          <w:highlight w:val="lightGray"/>
          <w:u w:val="single"/>
        </w:rPr>
        <w:t xml:space="preserve">say </w:t>
      </w:r>
      <w:r w:rsidRPr="004D7710">
        <w:rPr>
          <w:b/>
          <w:highlight w:val="lightGray"/>
          <w:u w:val="single"/>
        </w:rPr>
        <w:tab/>
      </w:r>
      <w:r w:rsidRPr="004D7710">
        <w:rPr>
          <w:highlight w:val="lightGray"/>
          <w:u w:val="single"/>
        </w:rPr>
        <w:t xml:space="preserve">unto </w:t>
      </w:r>
      <w:r w:rsidRPr="004D7710">
        <w:rPr>
          <w:highlight w:val="lightGray"/>
          <w:u w:val="single"/>
        </w:rPr>
        <w:tab/>
      </w:r>
      <w:r w:rsidRPr="004D7710">
        <w:rPr>
          <w:b/>
          <w:highlight w:val="lightGray"/>
          <w:u w:val="single"/>
        </w:rPr>
        <w:t xml:space="preserve">           you</w:t>
      </w:r>
      <w:r>
        <w:tab/>
      </w:r>
    </w:p>
    <w:p w14:paraId="6EF09166" w14:textId="77777777" w:rsidR="00E075FA" w:rsidRDefault="00E075FA" w:rsidP="00857BEB">
      <w:pPr>
        <w:spacing w:after="0"/>
        <w:ind w:left="0"/>
      </w:pPr>
    </w:p>
    <w:p w14:paraId="1E06EF5E" w14:textId="77777777" w:rsidR="00C97E39" w:rsidRDefault="00EE7410" w:rsidP="00C97E39">
      <w:pPr>
        <w:spacing w:after="0"/>
      </w:pPr>
      <w:r w:rsidRPr="00C97E39">
        <w:rPr>
          <w:b/>
        </w:rPr>
        <w:t xml:space="preserve">and </w:t>
      </w:r>
      <w:r w:rsidR="00C97E39">
        <w:tab/>
      </w:r>
      <w:r w:rsidRPr="001570FE">
        <w:rPr>
          <w:b/>
          <w:bCs/>
          <w:color w:val="00B0F0"/>
        </w:rPr>
        <w:t>I</w:t>
      </w:r>
      <w:r>
        <w:t xml:space="preserve"> </w:t>
      </w:r>
      <w:r w:rsidR="00C97E39">
        <w:t xml:space="preserve">    [</w:t>
      </w:r>
      <w:r w:rsidR="00C97E39" w:rsidRPr="00493271">
        <w:rPr>
          <w:b/>
          <w:color w:val="00B0F0"/>
          <w:u w:val="single"/>
        </w:rPr>
        <w:t>Alma</w:t>
      </w:r>
      <w:r w:rsidR="00C97E39">
        <w:t>]</w:t>
      </w:r>
      <w:r w:rsidR="00C97E39">
        <w:tab/>
      </w:r>
      <w:r w:rsidRPr="00C97E39">
        <w:rPr>
          <w:b/>
          <w:color w:val="F79646" w:themeColor="accent6"/>
        </w:rPr>
        <w:t xml:space="preserve">would </w:t>
      </w:r>
      <w:r w:rsidR="00620075">
        <w:rPr>
          <w:b/>
          <w:color w:val="F79646" w:themeColor="accent6"/>
        </w:rPr>
        <w:tab/>
      </w:r>
      <w:r w:rsidR="00620075">
        <w:rPr>
          <w:b/>
          <w:color w:val="F79646" w:themeColor="accent6"/>
        </w:rPr>
        <w:tab/>
      </w:r>
      <w:r w:rsidR="00620075">
        <w:rPr>
          <w:b/>
          <w:color w:val="F79646" w:themeColor="accent6"/>
        </w:rPr>
        <w:tab/>
      </w:r>
      <w:r w:rsidR="00620075">
        <w:rPr>
          <w:b/>
          <w:color w:val="F79646" w:themeColor="accent6"/>
        </w:rPr>
        <w:tab/>
      </w:r>
      <w:r w:rsidR="00620075">
        <w:rPr>
          <w:b/>
          <w:color w:val="F79646" w:themeColor="accent6"/>
        </w:rPr>
        <w:tab/>
      </w:r>
      <w:r w:rsidR="00620075">
        <w:rPr>
          <w:b/>
          <w:color w:val="F79646" w:themeColor="accent6"/>
        </w:rPr>
        <w:tab/>
      </w:r>
      <w:r w:rsidR="00620075">
        <w:rPr>
          <w:b/>
          <w:color w:val="F79646" w:themeColor="accent6"/>
        </w:rPr>
        <w:tab/>
      </w:r>
      <w:r w:rsidR="00620075">
        <w:rPr>
          <w:b/>
          <w:color w:val="F79646" w:themeColor="accent6"/>
        </w:rPr>
        <w:tab/>
        <w:t xml:space="preserve">         </w:t>
      </w:r>
      <w:r w:rsidR="00412739">
        <w:rPr>
          <w:sz w:val="18"/>
          <w:szCs w:val="18"/>
        </w:rPr>
        <w:t>pp</w:t>
      </w:r>
    </w:p>
    <w:p w14:paraId="0B199FA0" w14:textId="77777777" w:rsidR="00301804" w:rsidRDefault="00EE7410" w:rsidP="00C97E39">
      <w:pPr>
        <w:spacing w:after="0"/>
      </w:pPr>
      <w:r w:rsidRPr="00C97E39">
        <w:rPr>
          <w:b/>
        </w:rPr>
        <w:t>that</w:t>
      </w:r>
      <w:r>
        <w:t xml:space="preserve"> </w:t>
      </w:r>
      <w:r w:rsidR="00C97E39">
        <w:tab/>
      </w:r>
      <w:r>
        <w:t>ye</w:t>
      </w:r>
      <w:r w:rsidR="00C97E39">
        <w:tab/>
      </w:r>
      <w:r w:rsidR="00C97E39">
        <w:tab/>
      </w:r>
      <w:r w:rsidRPr="00C97E39">
        <w:rPr>
          <w:b/>
          <w:color w:val="F79646" w:themeColor="accent6"/>
        </w:rPr>
        <w:t>should</w:t>
      </w:r>
      <w:r>
        <w:t xml:space="preserve"> </w:t>
      </w:r>
      <w:r w:rsidR="00C97E39">
        <w:tab/>
      </w:r>
      <w:r w:rsidR="00620075">
        <w:rPr>
          <w:b/>
        </w:rPr>
        <w:t>REMEMBER</w:t>
      </w:r>
      <w:r>
        <w:t xml:space="preserve"> </w:t>
      </w:r>
      <w:r w:rsidR="00C97E39">
        <w:tab/>
      </w:r>
      <w:r w:rsidR="00C97E39">
        <w:tab/>
      </w:r>
      <w:r w:rsidR="00C97E39">
        <w:tab/>
      </w:r>
      <w:r w:rsidR="00C97E39">
        <w:tab/>
        <w:t xml:space="preserve">         </w:t>
      </w:r>
      <w:r w:rsidR="00620075">
        <w:t xml:space="preserve">    </w:t>
      </w:r>
    </w:p>
    <w:p w14:paraId="710D729F" w14:textId="77777777" w:rsidR="00C97E39" w:rsidRDefault="00C97E39" w:rsidP="00C97E39">
      <w:pPr>
        <w:spacing w:after="0"/>
      </w:pPr>
    </w:p>
    <w:p w14:paraId="2BF33220" w14:textId="77777777" w:rsidR="00C97E39" w:rsidRDefault="00EE7410" w:rsidP="00C97E39">
      <w:pPr>
        <w:spacing w:after="0"/>
      </w:pPr>
      <w:r w:rsidRPr="006A3F30">
        <w:rPr>
          <w:b/>
          <w:bCs/>
        </w:rPr>
        <w:t>that</w:t>
      </w:r>
      <w:r w:rsidR="00C97E39" w:rsidRPr="006A3F30">
        <w:rPr>
          <w:b/>
          <w:bCs/>
        </w:rPr>
        <w:t xml:space="preserve"> </w:t>
      </w:r>
      <w:r w:rsidR="00C97E39">
        <w:t xml:space="preserve">    </w:t>
      </w:r>
      <w:r w:rsidR="00C97E39" w:rsidRPr="00C97E39">
        <w:rPr>
          <w:color w:val="0070C0"/>
        </w:rPr>
        <w:t>[</w:t>
      </w:r>
      <w:r w:rsidR="00C97E39" w:rsidRPr="00C97E39">
        <w:rPr>
          <w:b/>
          <w:color w:val="0070C0"/>
        </w:rPr>
        <w:t>He</w:t>
      </w:r>
      <w:r w:rsidR="00C97E39" w:rsidRPr="00C97E39">
        <w:rPr>
          <w:color w:val="0070C0"/>
        </w:rPr>
        <w:t>]</w:t>
      </w:r>
      <w:r w:rsidRPr="00C97E39">
        <w:rPr>
          <w:color w:val="0070C0"/>
        </w:rPr>
        <w:t xml:space="preserve"> </w:t>
      </w:r>
      <w:r w:rsidR="00C97E39" w:rsidRPr="00C97E39">
        <w:rPr>
          <w:color w:val="0070C0"/>
        </w:rPr>
        <w:t xml:space="preserve"> </w:t>
      </w:r>
      <w:r w:rsidRPr="00B11D95">
        <w:rPr>
          <w:b/>
          <w:color w:val="0070C0"/>
          <w:u w:val="single"/>
        </w:rPr>
        <w:t>God</w:t>
      </w:r>
      <w:r>
        <w:t xml:space="preserve"> </w:t>
      </w:r>
      <w:r w:rsidR="00C97E39">
        <w:tab/>
      </w:r>
      <w:r>
        <w:t xml:space="preserve">is </w:t>
      </w:r>
      <w:r w:rsidR="00C97E39">
        <w:tab/>
      </w:r>
      <w:r w:rsidRPr="00493271">
        <w:rPr>
          <w:b/>
          <w:color w:val="00B0F0"/>
        </w:rPr>
        <w:t>merciful</w:t>
      </w:r>
      <w:r>
        <w:t xml:space="preserve"> unto </w:t>
      </w:r>
      <w:r w:rsidR="00C97E39">
        <w:tab/>
        <w:t xml:space="preserve">           </w:t>
      </w:r>
      <w:r w:rsidR="00C97E39" w:rsidRPr="00C97E39">
        <w:rPr>
          <w:b/>
        </w:rPr>
        <w:t>ALL</w:t>
      </w:r>
      <w:r>
        <w:t xml:space="preserve"> </w:t>
      </w:r>
    </w:p>
    <w:p w14:paraId="2BD6D2EA" w14:textId="77777777" w:rsidR="00301804" w:rsidRDefault="00EE7410" w:rsidP="00C97E39">
      <w:pPr>
        <w:spacing w:after="0"/>
        <w:ind w:firstLine="720"/>
        <w:rPr>
          <w:color w:val="0070C0"/>
        </w:rPr>
      </w:pPr>
      <w:r w:rsidRPr="00C97E39">
        <w:rPr>
          <w:b/>
        </w:rPr>
        <w:t>who</w:t>
      </w:r>
      <w:r>
        <w:t xml:space="preserve"> </w:t>
      </w:r>
      <w:r w:rsidR="00C97E39">
        <w:tab/>
      </w:r>
      <w:r w:rsidR="00C97E39">
        <w:tab/>
      </w:r>
      <w:r w:rsidR="00C97E39">
        <w:tab/>
      </w:r>
      <w:r w:rsidRPr="00493271">
        <w:rPr>
          <w:b/>
          <w:u w:val="single"/>
        </w:rPr>
        <w:t>believe</w:t>
      </w:r>
      <w:r>
        <w:t xml:space="preserve"> </w:t>
      </w:r>
      <w:r w:rsidR="00C97E39">
        <w:tab/>
        <w:t xml:space="preserve">  </w:t>
      </w:r>
      <w:r>
        <w:t xml:space="preserve">on </w:t>
      </w:r>
      <w:r w:rsidR="00C97E39">
        <w:tab/>
      </w:r>
      <w:r w:rsidR="00301804" w:rsidRPr="00301804">
        <w:rPr>
          <w:b/>
          <w:color w:val="0070C0"/>
        </w:rPr>
        <w:t xml:space="preserve">His </w:t>
      </w:r>
      <w:r w:rsidR="00C97E39">
        <w:rPr>
          <w:b/>
          <w:color w:val="0070C0"/>
        </w:rPr>
        <w:t xml:space="preserve">    </w:t>
      </w:r>
      <w:r w:rsidR="00301804" w:rsidRPr="00301804">
        <w:rPr>
          <w:b/>
          <w:color w:val="0070C0"/>
        </w:rPr>
        <w:t>N</w:t>
      </w:r>
      <w:r w:rsidRPr="00301804">
        <w:rPr>
          <w:b/>
          <w:color w:val="0070C0"/>
        </w:rPr>
        <w:t>ame</w:t>
      </w:r>
      <w:r w:rsidRPr="00301804">
        <w:rPr>
          <w:color w:val="0070C0"/>
        </w:rPr>
        <w:t xml:space="preserve"> </w:t>
      </w:r>
    </w:p>
    <w:p w14:paraId="6B6613F3" w14:textId="77777777" w:rsidR="00C97E39" w:rsidRDefault="00C97E39" w:rsidP="00C97E39">
      <w:pPr>
        <w:spacing w:after="0"/>
        <w:ind w:firstLine="720"/>
      </w:pPr>
    </w:p>
    <w:p w14:paraId="46185347" w14:textId="77777777" w:rsidR="005958E6" w:rsidRDefault="00C97E39" w:rsidP="00C97E39">
      <w:pPr>
        <w:spacing w:after="0"/>
        <w:ind w:left="0"/>
      </w:pPr>
      <w:r>
        <w:rPr>
          <w:b/>
        </w:rPr>
        <w:t xml:space="preserve">   </w:t>
      </w:r>
      <w:r w:rsidR="00620075">
        <w:rPr>
          <w:b/>
        </w:rPr>
        <w:t xml:space="preserve">   </w:t>
      </w:r>
      <w:r>
        <w:rPr>
          <w:b/>
        </w:rPr>
        <w:t xml:space="preserve"> </w:t>
      </w:r>
      <w:r w:rsidR="00C0442E" w:rsidRPr="00C0442E">
        <w:rPr>
          <w:b/>
          <w:highlight w:val="lightGray"/>
          <w:u w:val="single"/>
        </w:rPr>
        <w:t>therefore</w:t>
      </w:r>
      <w:r w:rsidR="00EE7410">
        <w:t xml:space="preserve"> </w:t>
      </w:r>
      <w:r w:rsidR="00301804">
        <w:tab/>
      </w:r>
      <w:r w:rsidR="00301804" w:rsidRPr="005A75FA">
        <w:rPr>
          <w:b/>
          <w:color w:val="0070C0"/>
        </w:rPr>
        <w:t>H</w:t>
      </w:r>
      <w:r w:rsidR="00EE7410" w:rsidRPr="005A75FA">
        <w:rPr>
          <w:b/>
          <w:color w:val="0070C0"/>
        </w:rPr>
        <w:t>e</w:t>
      </w:r>
      <w:r w:rsidR="00EE7410">
        <w:t xml:space="preserve"> </w:t>
      </w:r>
      <w:r w:rsidRPr="000A244E">
        <w:rPr>
          <w:color w:val="0070C0"/>
        </w:rPr>
        <w:t>[</w:t>
      </w:r>
      <w:r w:rsidRPr="000A244E">
        <w:rPr>
          <w:b/>
          <w:color w:val="0070C0"/>
          <w:u w:val="single"/>
        </w:rPr>
        <w:t>God</w:t>
      </w:r>
      <w:r w:rsidRPr="000A244E">
        <w:rPr>
          <w:color w:val="0070C0"/>
        </w:rPr>
        <w:t>]</w:t>
      </w:r>
      <w:r w:rsidR="005958E6">
        <w:tab/>
      </w:r>
      <w:r w:rsidR="005958E6">
        <w:tab/>
      </w:r>
      <w:r w:rsidR="00EE7410" w:rsidRPr="00227C78">
        <w:rPr>
          <w:b/>
        </w:rPr>
        <w:t>desireth</w:t>
      </w:r>
      <w:r w:rsidR="00EE7410">
        <w:t xml:space="preserve"> </w:t>
      </w:r>
    </w:p>
    <w:p w14:paraId="2E3FAA54" w14:textId="77777777" w:rsidR="005958E6" w:rsidRPr="005958E6" w:rsidRDefault="00EE7410" w:rsidP="005958E6">
      <w:pPr>
        <w:spacing w:after="0"/>
        <w:ind w:firstLine="720"/>
        <w:rPr>
          <w:b/>
          <w:color w:val="00B050"/>
        </w:rPr>
      </w:pPr>
      <w:r w:rsidRPr="005958E6">
        <w:rPr>
          <w:b/>
          <w:color w:val="00B050"/>
        </w:rPr>
        <w:t>in the first place</w:t>
      </w:r>
    </w:p>
    <w:p w14:paraId="5B7622B1" w14:textId="77777777" w:rsidR="00094390" w:rsidRDefault="00EE7410" w:rsidP="005958E6">
      <w:pPr>
        <w:spacing w:after="0"/>
      </w:pPr>
      <w:r w:rsidRPr="005958E6">
        <w:rPr>
          <w:b/>
        </w:rPr>
        <w:t>that</w:t>
      </w:r>
      <w:r>
        <w:t xml:space="preserve"> </w:t>
      </w:r>
      <w:r w:rsidR="005958E6">
        <w:tab/>
      </w:r>
      <w:r>
        <w:t xml:space="preserve">ye </w:t>
      </w:r>
      <w:r w:rsidR="005958E6">
        <w:tab/>
      </w:r>
      <w:r w:rsidR="005958E6">
        <w:tab/>
      </w:r>
      <w:r w:rsidRPr="00227C78">
        <w:rPr>
          <w:b/>
          <w:color w:val="F79646" w:themeColor="accent6"/>
        </w:rPr>
        <w:t>should</w:t>
      </w:r>
      <w:r>
        <w:t xml:space="preserve"> </w:t>
      </w:r>
      <w:r w:rsidR="005958E6">
        <w:tab/>
      </w:r>
      <w:r w:rsidRPr="00493271">
        <w:rPr>
          <w:b/>
          <w:u w:val="single"/>
        </w:rPr>
        <w:t>believe</w:t>
      </w:r>
      <w:r>
        <w:t xml:space="preserve"> </w:t>
      </w:r>
    </w:p>
    <w:p w14:paraId="5E1DD9C2" w14:textId="3F51AECE" w:rsidR="00620075" w:rsidRDefault="00E92605" w:rsidP="00227C78">
      <w:pPr>
        <w:spacing w:after="0"/>
        <w:ind w:left="2160" w:firstLine="720"/>
        <w:rPr>
          <w:b/>
        </w:rPr>
      </w:pPr>
      <w:r w:rsidRPr="00C1584F">
        <w:rPr>
          <w:b/>
          <w:highlight w:val="yellow"/>
          <w:u w:val="single"/>
        </w:rPr>
        <w:t>yea</w:t>
      </w:r>
      <w:r>
        <w:rPr>
          <w:b/>
        </w:rPr>
        <w:t xml:space="preserve"> </w:t>
      </w:r>
      <w:r w:rsidR="00227C78">
        <w:rPr>
          <w:b/>
        </w:rPr>
        <w:tab/>
      </w:r>
      <w:r w:rsidR="00EE7410" w:rsidRPr="00E92605">
        <w:rPr>
          <w:b/>
        </w:rPr>
        <w:t>even</w:t>
      </w:r>
      <w:r w:rsidR="00EE7410">
        <w:t xml:space="preserve"> </w:t>
      </w:r>
      <w:r w:rsidR="00227C78">
        <w:tab/>
        <w:t xml:space="preserve"> </w:t>
      </w:r>
      <w:r w:rsidR="00EE7410">
        <w:t xml:space="preserve">on </w:t>
      </w:r>
      <w:r>
        <w:tab/>
      </w:r>
      <w:r w:rsidR="00301804" w:rsidRPr="00301804">
        <w:rPr>
          <w:b/>
          <w:color w:val="0070C0"/>
        </w:rPr>
        <w:t>H</w:t>
      </w:r>
      <w:r w:rsidR="00EE7410" w:rsidRPr="00301804">
        <w:rPr>
          <w:b/>
          <w:color w:val="0070C0"/>
        </w:rPr>
        <w:t>is</w:t>
      </w:r>
      <w:r w:rsidR="00EE7410">
        <w:t xml:space="preserve"> </w:t>
      </w:r>
      <w:r w:rsidR="005958E6">
        <w:t xml:space="preserve">  </w:t>
      </w:r>
      <w:r>
        <w:t xml:space="preserve"> </w:t>
      </w:r>
      <w:r w:rsidR="005958E6">
        <w:t xml:space="preserve"> </w:t>
      </w:r>
      <w:r w:rsidR="00493271" w:rsidRPr="002846A6">
        <w:rPr>
          <w:b/>
          <w:highlight w:val="lightGray"/>
          <w:u w:val="single"/>
        </w:rPr>
        <w:t>w</w:t>
      </w:r>
      <w:r w:rsidR="00EE7410" w:rsidRPr="002846A6">
        <w:rPr>
          <w:b/>
          <w:highlight w:val="lightGray"/>
          <w:u w:val="single"/>
        </w:rPr>
        <w:t>ord</w:t>
      </w:r>
      <w:r w:rsidR="005958E6">
        <w:t xml:space="preserve">   </w:t>
      </w:r>
      <w:r w:rsidR="00094390">
        <w:rPr>
          <w:b/>
        </w:rPr>
        <w:tab/>
      </w:r>
      <w:r w:rsidR="00301804" w:rsidRPr="00620075">
        <w:rPr>
          <w:i/>
          <w:sz w:val="18"/>
          <w:szCs w:val="18"/>
        </w:rPr>
        <w:t>[Duality</w:t>
      </w:r>
      <w:r w:rsidR="00620075" w:rsidRPr="00620075">
        <w:rPr>
          <w:i/>
          <w:sz w:val="18"/>
          <w:szCs w:val="18"/>
        </w:rPr>
        <w:t xml:space="preserve"> - </w:t>
      </w:r>
      <w:r w:rsidR="00620075" w:rsidRPr="00620075">
        <w:rPr>
          <w:i/>
          <w:color w:val="00B0F0"/>
          <w:sz w:val="18"/>
          <w:szCs w:val="18"/>
        </w:rPr>
        <w:t>Word</w:t>
      </w:r>
      <w:r w:rsidR="00301804" w:rsidRPr="00620075">
        <w:rPr>
          <w:i/>
          <w:sz w:val="18"/>
          <w:szCs w:val="18"/>
        </w:rPr>
        <w:t>]</w:t>
      </w:r>
      <w:r w:rsidR="00301804" w:rsidRPr="00620075">
        <w:rPr>
          <w:b/>
          <w:sz w:val="18"/>
          <w:szCs w:val="18"/>
        </w:rPr>
        <w:tab/>
      </w:r>
      <w:r w:rsidR="00094390">
        <w:rPr>
          <w:b/>
        </w:rPr>
        <w:t xml:space="preserve">  </w:t>
      </w:r>
    </w:p>
    <w:p w14:paraId="3A37D22D" w14:textId="77777777" w:rsidR="00301804" w:rsidRPr="00620075" w:rsidRDefault="00620075" w:rsidP="00620075">
      <w:pPr>
        <w:spacing w:after="0"/>
        <w:ind w:left="0"/>
        <w:rPr>
          <w:b/>
          <w:sz w:val="18"/>
          <w:szCs w:val="18"/>
        </w:rPr>
      </w:pPr>
      <w:r w:rsidRPr="00620075">
        <w:rPr>
          <w:b/>
          <w:sz w:val="18"/>
          <w:szCs w:val="18"/>
        </w:rPr>
        <w:t>__________</w:t>
      </w:r>
      <w:r>
        <w:rPr>
          <w:b/>
          <w:sz w:val="18"/>
          <w:szCs w:val="18"/>
        </w:rPr>
        <w:t xml:space="preserve">  </w:t>
      </w:r>
      <w:r w:rsidR="00094390" w:rsidRPr="00620075">
        <w:rPr>
          <w:b/>
          <w:sz w:val="18"/>
          <w:szCs w:val="18"/>
        </w:rPr>
        <w:t xml:space="preserve"> </w:t>
      </w:r>
    </w:p>
    <w:p w14:paraId="0A86D501" w14:textId="49B8B070" w:rsidR="005958E6" w:rsidRDefault="00620075" w:rsidP="005958E6">
      <w:pPr>
        <w:spacing w:after="0"/>
        <w:ind w:left="0"/>
        <w:rPr>
          <w:sz w:val="18"/>
          <w:szCs w:val="18"/>
        </w:rPr>
      </w:pPr>
      <w:r w:rsidRPr="00620075">
        <w:rPr>
          <w:sz w:val="18"/>
          <w:szCs w:val="18"/>
        </w:rPr>
        <w:t xml:space="preserve">[Par. </w:t>
      </w:r>
      <w:r w:rsidR="00412739">
        <w:rPr>
          <w:sz w:val="18"/>
          <w:szCs w:val="18"/>
        </w:rPr>
        <w:t>pp</w:t>
      </w:r>
      <w:r w:rsidRPr="00620075">
        <w:rPr>
          <w:sz w:val="18"/>
          <w:szCs w:val="18"/>
        </w:rPr>
        <w:t xml:space="preserve"> – Rhyming]</w:t>
      </w:r>
    </w:p>
    <w:p w14:paraId="4D558EEE" w14:textId="77777777" w:rsidR="00B11D95" w:rsidRPr="00620075" w:rsidRDefault="00B11D95" w:rsidP="005958E6">
      <w:pPr>
        <w:spacing w:after="0"/>
        <w:ind w:left="0"/>
        <w:rPr>
          <w:sz w:val="18"/>
          <w:szCs w:val="18"/>
        </w:rPr>
      </w:pPr>
    </w:p>
    <w:p w14:paraId="71A633DE"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1020C7CF" w14:textId="77777777" w:rsidR="00FF03B1" w:rsidRDefault="00FF03B1" w:rsidP="00620075">
      <w:pPr>
        <w:spacing w:after="0"/>
        <w:ind w:left="0"/>
        <w:jc w:val="center"/>
        <w:rPr>
          <w:i/>
        </w:rPr>
      </w:pPr>
    </w:p>
    <w:p w14:paraId="549E02ED" w14:textId="77777777" w:rsidR="00EE7410" w:rsidRPr="005A75FA" w:rsidRDefault="00EE7410" w:rsidP="00620075">
      <w:pPr>
        <w:spacing w:after="0"/>
        <w:ind w:left="0"/>
        <w:jc w:val="center"/>
        <w:rPr>
          <w:i/>
        </w:rPr>
      </w:pPr>
      <w:r w:rsidRPr="005A75FA">
        <w:rPr>
          <w:i/>
        </w:rPr>
        <w:t>Angels Minister to Women, and Little Children Are Given Revelations</w:t>
      </w:r>
    </w:p>
    <w:p w14:paraId="4CE316D0" w14:textId="77777777" w:rsidR="00EE7410" w:rsidRDefault="00EE7410" w:rsidP="00857BEB">
      <w:pPr>
        <w:spacing w:after="0"/>
        <w:ind w:left="0"/>
      </w:pPr>
    </w:p>
    <w:p w14:paraId="3EEF05CD" w14:textId="77777777" w:rsidR="003F2161" w:rsidRDefault="00EE7410" w:rsidP="00CA39F4">
      <w:pPr>
        <w:spacing w:after="0"/>
        <w:ind w:left="0"/>
      </w:pPr>
      <w:r>
        <w:t xml:space="preserve"> 23 </w:t>
      </w:r>
      <w:r w:rsidRPr="005A75FA">
        <w:rPr>
          <w:b/>
        </w:rPr>
        <w:t xml:space="preserve">And </w:t>
      </w:r>
      <w:r w:rsidRPr="00493271">
        <w:rPr>
          <w:b/>
          <w:highlight w:val="lightGray"/>
          <w:u w:val="single"/>
        </w:rPr>
        <w:t>now</w:t>
      </w:r>
      <w:r>
        <w:t xml:space="preserve"> </w:t>
      </w:r>
      <w:r w:rsidR="00CA39F4">
        <w:tab/>
      </w:r>
      <w:r w:rsidR="005A75FA" w:rsidRPr="005A75FA">
        <w:rPr>
          <w:b/>
          <w:color w:val="0070C0"/>
        </w:rPr>
        <w:t>H</w:t>
      </w:r>
      <w:r w:rsidRPr="005A75FA">
        <w:rPr>
          <w:b/>
          <w:color w:val="0070C0"/>
        </w:rPr>
        <w:t>e</w:t>
      </w:r>
      <w:r w:rsidR="003F2161">
        <w:rPr>
          <w:b/>
          <w:color w:val="0070C0"/>
        </w:rPr>
        <w:t xml:space="preserve"> </w:t>
      </w:r>
      <w:r w:rsidR="003F2161" w:rsidRPr="000A244E">
        <w:rPr>
          <w:bCs/>
          <w:color w:val="0070C0"/>
        </w:rPr>
        <w:t>[</w:t>
      </w:r>
      <w:r w:rsidR="003F2161" w:rsidRPr="00493271">
        <w:rPr>
          <w:b/>
          <w:color w:val="0070C0"/>
          <w:u w:val="single"/>
        </w:rPr>
        <w:t>God</w:t>
      </w:r>
      <w:r w:rsidR="003F2161" w:rsidRPr="000A244E">
        <w:rPr>
          <w:bCs/>
          <w:color w:val="0070C0"/>
        </w:rPr>
        <w:t>]</w:t>
      </w:r>
      <w:r w:rsidR="003F2161">
        <w:rPr>
          <w:b/>
          <w:color w:val="0070C0"/>
        </w:rPr>
        <w:tab/>
      </w:r>
      <w:r w:rsidR="003F2161">
        <w:rPr>
          <w:b/>
          <w:color w:val="0070C0"/>
        </w:rPr>
        <w:tab/>
      </w:r>
      <w:r w:rsidRPr="00493271">
        <w:rPr>
          <w:u w:val="single"/>
        </w:rPr>
        <w:t>imparteth</w:t>
      </w:r>
      <w:r>
        <w:t xml:space="preserve"> </w:t>
      </w:r>
      <w:r w:rsidR="003F2161">
        <w:tab/>
      </w:r>
      <w:r w:rsidR="005A75FA" w:rsidRPr="005A75FA">
        <w:rPr>
          <w:b/>
          <w:color w:val="0070C0"/>
        </w:rPr>
        <w:t>H</w:t>
      </w:r>
      <w:r w:rsidRPr="005A75FA">
        <w:rPr>
          <w:b/>
          <w:color w:val="0070C0"/>
        </w:rPr>
        <w:t>is</w:t>
      </w:r>
      <w:r w:rsidRPr="005A75FA">
        <w:rPr>
          <w:b/>
        </w:rPr>
        <w:t xml:space="preserve"> </w:t>
      </w:r>
      <w:r w:rsidR="003F2161">
        <w:rPr>
          <w:b/>
        </w:rPr>
        <w:t xml:space="preserve">    </w:t>
      </w:r>
      <w:r w:rsidRPr="002846A6">
        <w:rPr>
          <w:b/>
          <w:highlight w:val="lightGray"/>
          <w:u w:val="single"/>
        </w:rPr>
        <w:t>word</w:t>
      </w:r>
      <w:r>
        <w:t xml:space="preserve"> </w:t>
      </w:r>
    </w:p>
    <w:p w14:paraId="72BE53F3" w14:textId="77777777" w:rsidR="003F2161" w:rsidRDefault="00EE7410" w:rsidP="003F2161">
      <w:pPr>
        <w:spacing w:after="0"/>
        <w:ind w:left="3600" w:firstLine="720"/>
        <w:rPr>
          <w:b/>
          <w:color w:val="0070C0"/>
        </w:rPr>
      </w:pPr>
      <w:r>
        <w:t xml:space="preserve">by </w:t>
      </w:r>
      <w:r w:rsidR="003F2161">
        <w:t xml:space="preserve">                    </w:t>
      </w:r>
      <w:r w:rsidRPr="005A75FA">
        <w:rPr>
          <w:b/>
          <w:color w:val="0070C0"/>
        </w:rPr>
        <w:t xml:space="preserve">angels </w:t>
      </w:r>
      <w:r w:rsidR="005A75FA">
        <w:rPr>
          <w:b/>
          <w:color w:val="0070C0"/>
        </w:rPr>
        <w:tab/>
      </w:r>
    </w:p>
    <w:p w14:paraId="0AA78040" w14:textId="77777777" w:rsidR="005A75FA" w:rsidRDefault="00EE7410" w:rsidP="003F2161">
      <w:pPr>
        <w:spacing w:after="0"/>
        <w:ind w:left="4320" w:firstLine="720"/>
      </w:pPr>
      <w:r>
        <w:t xml:space="preserve">unto </w:t>
      </w:r>
      <w:r w:rsidR="003F2161">
        <w:tab/>
      </w:r>
      <w:r>
        <w:t xml:space="preserve">men </w:t>
      </w:r>
    </w:p>
    <w:p w14:paraId="56EFCB2D" w14:textId="77777777" w:rsidR="003F2161" w:rsidRDefault="003F2161" w:rsidP="003F2161">
      <w:pPr>
        <w:spacing w:after="0"/>
      </w:pPr>
    </w:p>
    <w:p w14:paraId="48525277" w14:textId="77777777" w:rsidR="003F2161" w:rsidRDefault="00EE7410" w:rsidP="003F2161">
      <w:pPr>
        <w:spacing w:after="0"/>
      </w:pPr>
      <w:r w:rsidRPr="00C1584F">
        <w:rPr>
          <w:b/>
          <w:highlight w:val="yellow"/>
          <w:u w:val="single"/>
        </w:rPr>
        <w:t>yea</w:t>
      </w:r>
      <w:r w:rsidR="00B90A03">
        <w:rPr>
          <w:b/>
        </w:rPr>
        <w:t xml:space="preserve">  </w:t>
      </w:r>
      <w:r w:rsidR="003F2161">
        <w:t xml:space="preserve">    </w:t>
      </w:r>
      <w:r w:rsidR="00B90A03">
        <w:t xml:space="preserve"> </w:t>
      </w:r>
      <w:r w:rsidR="003F2161" w:rsidRPr="000A244E">
        <w:rPr>
          <w:color w:val="0070C0"/>
        </w:rPr>
        <w:t>[</w:t>
      </w:r>
      <w:r w:rsidR="003F2161" w:rsidRPr="000A244E">
        <w:rPr>
          <w:b/>
          <w:color w:val="0070C0"/>
        </w:rPr>
        <w:t xml:space="preserve">He  </w:t>
      </w:r>
      <w:r w:rsidR="003F2161" w:rsidRPr="00493271">
        <w:rPr>
          <w:b/>
          <w:color w:val="0070C0"/>
          <w:u w:val="single"/>
        </w:rPr>
        <w:t>God</w:t>
      </w:r>
      <w:r w:rsidR="003F2161">
        <w:rPr>
          <w:b/>
          <w:color w:val="0070C0"/>
        </w:rPr>
        <w:tab/>
      </w:r>
      <w:r w:rsidR="003F2161">
        <w:rPr>
          <w:b/>
          <w:color w:val="0070C0"/>
        </w:rPr>
        <w:tab/>
      </w:r>
      <w:r w:rsidR="003F2161" w:rsidRPr="00493271">
        <w:rPr>
          <w:u w:val="single"/>
        </w:rPr>
        <w:t>imparteth</w:t>
      </w:r>
      <w:r w:rsidR="003F2161">
        <w:t xml:space="preserve"> </w:t>
      </w:r>
      <w:r w:rsidR="003F2161">
        <w:tab/>
      </w:r>
      <w:r w:rsidR="003F2161" w:rsidRPr="005A75FA">
        <w:rPr>
          <w:b/>
          <w:color w:val="0070C0"/>
        </w:rPr>
        <w:t>His</w:t>
      </w:r>
      <w:r w:rsidR="003F2161" w:rsidRPr="005A75FA">
        <w:rPr>
          <w:b/>
        </w:rPr>
        <w:t xml:space="preserve"> </w:t>
      </w:r>
      <w:r w:rsidR="003F2161">
        <w:rPr>
          <w:b/>
        </w:rPr>
        <w:t xml:space="preserve">    </w:t>
      </w:r>
      <w:r w:rsidR="003F2161" w:rsidRPr="002846A6">
        <w:rPr>
          <w:b/>
          <w:highlight w:val="lightGray"/>
          <w:u w:val="single"/>
        </w:rPr>
        <w:t>word</w:t>
      </w:r>
      <w:r w:rsidR="003F2161">
        <w:t>]</w:t>
      </w:r>
    </w:p>
    <w:p w14:paraId="19328642" w14:textId="77777777" w:rsidR="003F2161" w:rsidRDefault="005A75FA" w:rsidP="003F2161">
      <w:pPr>
        <w:spacing w:after="0"/>
        <w:ind w:left="0" w:firstLine="720"/>
      </w:pPr>
      <w:r>
        <w:tab/>
      </w:r>
      <w:r w:rsidR="003F2161">
        <w:tab/>
      </w:r>
      <w:r w:rsidR="003F2161">
        <w:tab/>
        <w:t>NOT</w:t>
      </w:r>
      <w:r w:rsidR="00EE7410">
        <w:t xml:space="preserve"> </w:t>
      </w:r>
      <w:r w:rsidR="003F2161">
        <w:tab/>
      </w:r>
      <w:r w:rsidR="00EE7410">
        <w:t xml:space="preserve">only </w:t>
      </w:r>
      <w:r w:rsidR="003F2161">
        <w:t xml:space="preserve">    </w:t>
      </w:r>
      <w:r w:rsidR="003F2161">
        <w:tab/>
        <w:t xml:space="preserve">             </w:t>
      </w:r>
      <w:r>
        <w:t xml:space="preserve">[unto] </w:t>
      </w:r>
      <w:r w:rsidR="003F2161">
        <w:tab/>
      </w:r>
      <w:r w:rsidR="00EE7410">
        <w:t xml:space="preserve">men </w:t>
      </w:r>
    </w:p>
    <w:p w14:paraId="42556273" w14:textId="77777777" w:rsidR="005A75FA" w:rsidRDefault="00EE7410" w:rsidP="003F2161">
      <w:pPr>
        <w:spacing w:after="0"/>
        <w:ind w:left="3600" w:firstLine="720"/>
      </w:pPr>
      <w:r w:rsidRPr="003F2161">
        <w:rPr>
          <w:b/>
        </w:rPr>
        <w:t>but</w:t>
      </w:r>
      <w:r>
        <w:t xml:space="preserve"> </w:t>
      </w:r>
      <w:r w:rsidR="003F2161">
        <w:t xml:space="preserve">      [unto]</w:t>
      </w:r>
      <w:r w:rsidR="003F2161">
        <w:tab/>
      </w:r>
      <w:r w:rsidR="005A75FA">
        <w:t>women also</w:t>
      </w:r>
    </w:p>
    <w:p w14:paraId="60AEB2C3" w14:textId="77777777" w:rsidR="00CA39F4" w:rsidRDefault="00CA39F4" w:rsidP="003F2161">
      <w:pPr>
        <w:spacing w:after="0"/>
        <w:ind w:left="3600" w:firstLine="720"/>
      </w:pPr>
    </w:p>
    <w:p w14:paraId="290CCCA4" w14:textId="77777777" w:rsidR="005A75FA" w:rsidRDefault="005A75FA" w:rsidP="00857BEB">
      <w:pPr>
        <w:spacing w:after="0"/>
        <w:ind w:left="0"/>
      </w:pPr>
      <w:r>
        <w:t xml:space="preserve">      </w:t>
      </w:r>
      <w:r>
        <w:tab/>
      </w:r>
      <w:r w:rsidR="00EE7410" w:rsidRPr="00493271">
        <w:rPr>
          <w:b/>
          <w:highlight w:val="lightGray"/>
          <w:u w:val="single"/>
        </w:rPr>
        <w:t>Now</w:t>
      </w:r>
      <w:r w:rsidR="00EE7410" w:rsidRPr="00493271">
        <w:rPr>
          <w:b/>
        </w:rPr>
        <w:t xml:space="preserve"> </w:t>
      </w:r>
      <w:r w:rsidR="00CA39F4">
        <w:rPr>
          <w:b/>
        </w:rPr>
        <w:tab/>
      </w:r>
      <w:r w:rsidR="00EE7410" w:rsidRPr="00CA39F4">
        <w:t xml:space="preserve">this </w:t>
      </w:r>
      <w:r w:rsidR="00CA39F4" w:rsidRPr="00CA39F4">
        <w:tab/>
      </w:r>
      <w:r w:rsidR="00EE7410" w:rsidRPr="00CA39F4">
        <w:t xml:space="preserve">is </w:t>
      </w:r>
      <w:r w:rsidR="00CA39F4" w:rsidRPr="00CA39F4">
        <w:tab/>
        <w:t>NOT</w:t>
      </w:r>
      <w:r w:rsidR="00EE7410" w:rsidRPr="00CA39F4">
        <w:t xml:space="preserve"> </w:t>
      </w:r>
      <w:r w:rsidR="00CA39F4" w:rsidRPr="00CA39F4">
        <w:tab/>
        <w:t>ALL</w:t>
      </w:r>
      <w:r w:rsidR="00EE7410">
        <w:t xml:space="preserve"> </w:t>
      </w:r>
    </w:p>
    <w:p w14:paraId="6B137556" w14:textId="565350B6" w:rsidR="00CA39F4" w:rsidRPr="009E273A" w:rsidRDefault="00B8213C" w:rsidP="00CA39F4">
      <w:pPr>
        <w:spacing w:after="0"/>
        <w:ind w:firstLine="720"/>
        <w:rPr>
          <w:sz w:val="18"/>
          <w:szCs w:val="18"/>
        </w:rPr>
      </w:pPr>
      <w:r>
        <w:t>L</w:t>
      </w:r>
      <w:r w:rsidR="00EE7410">
        <w:t>ittle children</w:t>
      </w:r>
      <w:r w:rsidR="00EE7410" w:rsidRPr="00B8213C">
        <w:rPr>
          <w:sz w:val="16"/>
          <w:szCs w:val="16"/>
        </w:rPr>
        <w:t xml:space="preserve"> </w:t>
      </w:r>
      <w:r w:rsidR="00EE7410" w:rsidRPr="009E273A">
        <w:rPr>
          <w:color w:val="FF33CC"/>
        </w:rPr>
        <w:t>do</w:t>
      </w:r>
      <w:r w:rsidR="00EE7410">
        <w:t xml:space="preserve"> have </w:t>
      </w:r>
      <w:r w:rsidR="00CA39F4">
        <w:tab/>
      </w:r>
      <w:r w:rsidR="00EE7410" w:rsidRPr="002846A6">
        <w:rPr>
          <w:b/>
          <w:highlight w:val="lightGray"/>
          <w:u w:val="single"/>
        </w:rPr>
        <w:t>words</w:t>
      </w:r>
      <w:r w:rsidR="00EE7410">
        <w:t xml:space="preserve"> </w:t>
      </w:r>
      <w:r w:rsidR="009E273A">
        <w:tab/>
      </w:r>
      <w:r w:rsidR="009E273A">
        <w:tab/>
      </w:r>
      <w:r w:rsidR="009E273A">
        <w:tab/>
      </w:r>
      <w:r w:rsidR="009E273A">
        <w:tab/>
      </w:r>
      <w:r w:rsidR="009E273A">
        <w:tab/>
        <w:t xml:space="preserve">  </w:t>
      </w:r>
      <w:r w:rsidR="009E273A" w:rsidRPr="009E273A">
        <w:rPr>
          <w:color w:val="FF33CC"/>
          <w:sz w:val="18"/>
          <w:szCs w:val="18"/>
        </w:rPr>
        <w:t xml:space="preserve">[“doth” – </w:t>
      </w:r>
      <w:r w:rsidR="009E273A" w:rsidRPr="009E273A">
        <w:rPr>
          <w:rFonts w:ascii="Monotype Corsiva" w:hAnsi="Monotype Corsiva"/>
          <w:color w:val="FF33CC"/>
          <w:sz w:val="20"/>
          <w:szCs w:val="20"/>
        </w:rPr>
        <w:t>O, P</w:t>
      </w:r>
      <w:r w:rsidR="009E273A" w:rsidRPr="009E273A">
        <w:rPr>
          <w:color w:val="FF33CC"/>
          <w:sz w:val="18"/>
          <w:szCs w:val="18"/>
        </w:rPr>
        <w:t xml:space="preserve"> ]</w:t>
      </w:r>
      <w:r w:rsidR="009E273A">
        <w:rPr>
          <w:color w:val="FF33CC"/>
          <w:sz w:val="18"/>
          <w:szCs w:val="18"/>
        </w:rPr>
        <w:t xml:space="preserve">  </w:t>
      </w:r>
      <w:r w:rsidR="009E273A" w:rsidRPr="009E273A">
        <w:rPr>
          <w:color w:val="FF33CC"/>
          <w:sz w:val="16"/>
          <w:szCs w:val="16"/>
        </w:rPr>
        <w:t>{AG}</w:t>
      </w:r>
    </w:p>
    <w:p w14:paraId="64894233" w14:textId="77777777" w:rsidR="00CA39F4" w:rsidRDefault="00EE7410" w:rsidP="00CA39F4">
      <w:pPr>
        <w:spacing w:after="0"/>
        <w:ind w:left="2880" w:firstLine="720"/>
      </w:pPr>
      <w:r w:rsidRPr="00CA39F4">
        <w:rPr>
          <w:b/>
        </w:rPr>
        <w:t>given</w:t>
      </w:r>
      <w:r w:rsidR="00CA39F4">
        <w:t xml:space="preserve"> unto them </w:t>
      </w:r>
      <w:r w:rsidR="00CA39F4" w:rsidRPr="00CA39F4">
        <w:rPr>
          <w:b/>
          <w:color w:val="00B050"/>
        </w:rPr>
        <w:t>MANY</w:t>
      </w:r>
      <w:r w:rsidRPr="00CA39F4">
        <w:rPr>
          <w:b/>
          <w:color w:val="00B050"/>
        </w:rPr>
        <w:t xml:space="preserve"> times</w:t>
      </w:r>
      <w:r w:rsidR="005A75FA" w:rsidRPr="00CA39F4">
        <w:rPr>
          <w:color w:val="00B050"/>
        </w:rPr>
        <w:t xml:space="preserve"> </w:t>
      </w:r>
    </w:p>
    <w:p w14:paraId="00BD9658" w14:textId="51A36BEB" w:rsidR="00CA39F4" w:rsidRDefault="00493271" w:rsidP="00493271">
      <w:pPr>
        <w:spacing w:after="0"/>
        <w:ind w:left="2880" w:firstLine="720"/>
      </w:pPr>
      <w:r>
        <w:t xml:space="preserve">             </w:t>
      </w:r>
      <w:r w:rsidR="005A75FA" w:rsidRPr="00CA39F4">
        <w:t xml:space="preserve">[by </w:t>
      </w:r>
      <w:r w:rsidR="00CA39F4" w:rsidRPr="00CA39F4">
        <w:tab/>
        <w:t xml:space="preserve">           </w:t>
      </w:r>
      <w:r w:rsidR="005A75FA" w:rsidRPr="00CA39F4">
        <w:rPr>
          <w:b/>
          <w:color w:val="0070C0"/>
          <w:u w:val="single"/>
        </w:rPr>
        <w:t>God</w:t>
      </w:r>
    </w:p>
    <w:p w14:paraId="043D4C18" w14:textId="77777777" w:rsidR="005A75FA" w:rsidRDefault="007867D0" w:rsidP="00CA39F4">
      <w:pPr>
        <w:spacing w:after="0"/>
        <w:ind w:left="2880" w:firstLine="720"/>
      </w:pPr>
      <w:r w:rsidRPr="00CA39F4">
        <w:rPr>
          <w:b/>
        </w:rPr>
        <w:t>and</w:t>
      </w:r>
      <w:r w:rsidRPr="00CA39F4">
        <w:t xml:space="preserve"> </w:t>
      </w:r>
      <w:r w:rsidR="00CA39F4">
        <w:tab/>
      </w:r>
      <w:r w:rsidR="005A75FA" w:rsidRPr="00CA39F4">
        <w:t xml:space="preserve">by </w:t>
      </w:r>
      <w:r w:rsidR="00CA39F4">
        <w:tab/>
        <w:t xml:space="preserve">           </w:t>
      </w:r>
      <w:r w:rsidR="005A75FA" w:rsidRPr="00CA39F4">
        <w:rPr>
          <w:b/>
          <w:color w:val="0070C0"/>
          <w:u w:val="single"/>
        </w:rPr>
        <w:t>angels</w:t>
      </w:r>
      <w:r w:rsidR="005A75FA" w:rsidRPr="00CA39F4">
        <w:t>]</w:t>
      </w:r>
      <w:r w:rsidR="00EE7410" w:rsidRPr="00CA39F4">
        <w:t xml:space="preserve"> </w:t>
      </w:r>
    </w:p>
    <w:p w14:paraId="3E9CE8F2" w14:textId="77777777" w:rsidR="00CA39F4" w:rsidRPr="00CA39F4" w:rsidRDefault="00CA39F4" w:rsidP="00CA39F4">
      <w:pPr>
        <w:spacing w:after="0"/>
        <w:ind w:left="2880" w:firstLine="720"/>
      </w:pPr>
    </w:p>
    <w:p w14:paraId="674D233E" w14:textId="1CD18113" w:rsidR="00493271" w:rsidRDefault="00CA39F4" w:rsidP="00CA39F4">
      <w:pPr>
        <w:spacing w:after="0"/>
        <w:ind w:left="0"/>
      </w:pPr>
      <w:r>
        <w:t xml:space="preserve">            </w:t>
      </w:r>
      <w:r w:rsidR="00493271">
        <w:tab/>
      </w:r>
      <w:r w:rsidR="00493271">
        <w:tab/>
        <w:t xml:space="preserve">           </w:t>
      </w:r>
      <w:r w:rsidR="00EE7410">
        <w:t xml:space="preserve">which </w:t>
      </w:r>
      <w:r>
        <w:t xml:space="preserve">  </w:t>
      </w:r>
      <w:r w:rsidR="00493271">
        <w:tab/>
        <w:t xml:space="preserve">           </w:t>
      </w:r>
      <w:r>
        <w:t xml:space="preserve">  </w:t>
      </w:r>
      <w:r w:rsidR="005A75FA">
        <w:t>[</w:t>
      </w:r>
      <w:r w:rsidR="005A75FA" w:rsidRPr="002846A6">
        <w:rPr>
          <w:b/>
          <w:highlight w:val="lightGray"/>
          <w:u w:val="single"/>
        </w:rPr>
        <w:t>words</w:t>
      </w:r>
      <w:r w:rsidR="005A75FA">
        <w:t xml:space="preserve">] </w:t>
      </w:r>
      <w:r>
        <w:tab/>
      </w:r>
      <w:r w:rsidR="009E273A">
        <w:t xml:space="preserve">           </w:t>
      </w:r>
    </w:p>
    <w:p w14:paraId="24A1620B" w14:textId="4DDB29F8" w:rsidR="00CA39F4" w:rsidRPr="009E273A" w:rsidRDefault="00493271" w:rsidP="00493271">
      <w:pPr>
        <w:spacing w:after="0"/>
        <w:ind w:left="2160"/>
        <w:rPr>
          <w:sz w:val="18"/>
          <w:szCs w:val="18"/>
        </w:rPr>
      </w:pPr>
      <w:r>
        <w:t xml:space="preserve">           </w:t>
      </w:r>
      <w:r w:rsidR="009E273A" w:rsidRPr="009E273A">
        <w:rPr>
          <w:color w:val="FF33CC"/>
        </w:rPr>
        <w:t>doth</w:t>
      </w:r>
      <w:r w:rsidR="00CA39F4">
        <w:tab/>
      </w:r>
      <w:r w:rsidR="00EE7410" w:rsidRPr="00CA39F4">
        <w:rPr>
          <w:b/>
        </w:rPr>
        <w:t>confound</w:t>
      </w:r>
      <w:r w:rsidR="00EE7410">
        <w:t xml:space="preserve"> </w:t>
      </w:r>
      <w:r w:rsidR="00CA39F4">
        <w:tab/>
      </w:r>
      <w:r w:rsidR="00EE7410">
        <w:t xml:space="preserve">the </w:t>
      </w:r>
      <w:r w:rsidR="00CA39F4">
        <w:tab/>
      </w:r>
      <w:r w:rsidR="00EE7410" w:rsidRPr="00CA39F4">
        <w:rPr>
          <w:color w:val="984806" w:themeColor="accent6" w:themeShade="80"/>
          <w:u w:val="single"/>
        </w:rPr>
        <w:t>wise</w:t>
      </w:r>
      <w:r w:rsidR="00EE7410" w:rsidRPr="00CA39F4">
        <w:rPr>
          <w:color w:val="984806" w:themeColor="accent6" w:themeShade="80"/>
        </w:rPr>
        <w:t xml:space="preserve"> </w:t>
      </w:r>
      <w:r w:rsidR="009E273A">
        <w:rPr>
          <w:color w:val="984806" w:themeColor="accent6" w:themeShade="80"/>
        </w:rPr>
        <w:tab/>
        <w:t xml:space="preserve">     </w:t>
      </w:r>
      <w:r w:rsidR="003737E8">
        <w:rPr>
          <w:color w:val="984806" w:themeColor="accent6" w:themeShade="80"/>
        </w:rPr>
        <w:t xml:space="preserve">       </w:t>
      </w:r>
      <w:r w:rsidR="00B8213C">
        <w:rPr>
          <w:color w:val="984806" w:themeColor="accent6" w:themeShade="80"/>
        </w:rPr>
        <w:t xml:space="preserve">  </w:t>
      </w:r>
      <w:r w:rsidR="009E273A">
        <w:rPr>
          <w:color w:val="984806" w:themeColor="accent6" w:themeShade="80"/>
        </w:rPr>
        <w:t xml:space="preserve"> </w:t>
      </w:r>
      <w:r w:rsidR="009E273A" w:rsidRPr="009E273A">
        <w:rPr>
          <w:color w:val="FF33CC"/>
          <w:sz w:val="18"/>
          <w:szCs w:val="18"/>
        </w:rPr>
        <w:t>[deleted in 1837]</w:t>
      </w:r>
      <w:r w:rsidR="009E273A">
        <w:rPr>
          <w:color w:val="FF33CC"/>
          <w:sz w:val="18"/>
          <w:szCs w:val="18"/>
        </w:rPr>
        <w:t xml:space="preserve">  </w:t>
      </w:r>
      <w:r w:rsidR="009E273A" w:rsidRPr="009E273A">
        <w:rPr>
          <w:color w:val="FF33CC"/>
          <w:sz w:val="16"/>
          <w:szCs w:val="16"/>
        </w:rPr>
        <w:t>{AG}</w:t>
      </w:r>
    </w:p>
    <w:p w14:paraId="5E3AF737" w14:textId="77777777" w:rsidR="00EE7410" w:rsidRDefault="00EE7410" w:rsidP="00CA39F4">
      <w:pPr>
        <w:spacing w:after="0"/>
        <w:ind w:left="3600" w:firstLine="720"/>
      </w:pPr>
      <w:r>
        <w:t xml:space="preserve">and </w:t>
      </w:r>
      <w:r w:rsidR="00CA39F4">
        <w:tab/>
      </w:r>
      <w:r>
        <w:t xml:space="preserve">the </w:t>
      </w:r>
      <w:r w:rsidR="00CA39F4">
        <w:tab/>
      </w:r>
      <w:r w:rsidRPr="00CA39F4">
        <w:rPr>
          <w:color w:val="984806" w:themeColor="accent6" w:themeShade="80"/>
          <w:u w:val="single"/>
        </w:rPr>
        <w:t>learned</w:t>
      </w:r>
    </w:p>
    <w:p w14:paraId="172AF42A" w14:textId="77777777" w:rsidR="00EE7410" w:rsidRDefault="00EE7410" w:rsidP="00857BEB">
      <w:pPr>
        <w:spacing w:after="0"/>
        <w:ind w:left="0"/>
      </w:pPr>
    </w:p>
    <w:p w14:paraId="65E5BA69" w14:textId="77777777" w:rsidR="00094390" w:rsidRDefault="00094390" w:rsidP="00857BEB">
      <w:pPr>
        <w:spacing w:after="0"/>
        <w:ind w:left="0"/>
      </w:pPr>
    </w:p>
    <w:p w14:paraId="392D2F1A" w14:textId="2840CB3F" w:rsidR="00EE7410" w:rsidRPr="005A75FA" w:rsidRDefault="00EE7410" w:rsidP="00857BEB">
      <w:pPr>
        <w:spacing w:after="0"/>
        <w:ind w:left="0"/>
        <w:jc w:val="center"/>
        <w:rPr>
          <w:i/>
        </w:rPr>
      </w:pPr>
      <w:r w:rsidRPr="005A75FA">
        <w:rPr>
          <w:i/>
        </w:rPr>
        <w:t>Alma Likens Obtaining Faith to Nourishing a Good Seed</w:t>
      </w:r>
      <w:r w:rsidR="006D44CB">
        <w:rPr>
          <w:i/>
        </w:rPr>
        <w:t xml:space="preserve"> (the Word)</w:t>
      </w:r>
    </w:p>
    <w:p w14:paraId="1574D3F0" w14:textId="77777777" w:rsidR="00EE7410" w:rsidRDefault="00EE7410" w:rsidP="00857BEB">
      <w:pPr>
        <w:spacing w:after="0"/>
        <w:ind w:left="0"/>
      </w:pPr>
    </w:p>
    <w:p w14:paraId="3DF34959" w14:textId="77777777" w:rsidR="005A75FA" w:rsidRDefault="00EE7410" w:rsidP="00857BEB">
      <w:pPr>
        <w:spacing w:after="0"/>
        <w:ind w:left="0"/>
      </w:pPr>
      <w:r>
        <w:t xml:space="preserve"> 24 </w:t>
      </w:r>
      <w:r w:rsidRPr="005A75FA">
        <w:rPr>
          <w:b/>
        </w:rPr>
        <w:t xml:space="preserve">And </w:t>
      </w:r>
      <w:r w:rsidRPr="00493271">
        <w:rPr>
          <w:b/>
          <w:highlight w:val="lightGray"/>
          <w:u w:val="single"/>
        </w:rPr>
        <w:t>now</w:t>
      </w:r>
      <w:r w:rsidR="00B90A03">
        <w:rPr>
          <w:b/>
        </w:rPr>
        <w:t xml:space="preserve"> </w:t>
      </w:r>
      <w:r w:rsidRPr="005A75FA">
        <w:rPr>
          <w:b/>
        </w:rPr>
        <w:t xml:space="preserve"> </w:t>
      </w:r>
      <w:r w:rsidRPr="005F6C84">
        <w:rPr>
          <w:b/>
          <w:color w:val="00B0F0"/>
          <w:highlight w:val="lightGray"/>
        </w:rPr>
        <w:t>my</w:t>
      </w:r>
      <w:r w:rsidRPr="00620075">
        <w:rPr>
          <w:b/>
          <w:highlight w:val="lightGray"/>
        </w:rPr>
        <w:t xml:space="preserve"> beloved brethren</w:t>
      </w:r>
      <w:r>
        <w:t xml:space="preserve"> </w:t>
      </w:r>
    </w:p>
    <w:p w14:paraId="7F123E5C" w14:textId="77777777" w:rsidR="002846A6" w:rsidRDefault="00EE7410" w:rsidP="00CA39F4">
      <w:pPr>
        <w:spacing w:after="0"/>
      </w:pPr>
      <w:r w:rsidRPr="004B4124">
        <w:rPr>
          <w:b/>
        </w:rPr>
        <w:t xml:space="preserve">as </w:t>
      </w:r>
      <w:r w:rsidR="00CA39F4">
        <w:tab/>
      </w:r>
      <w:r w:rsidRPr="00C72E05">
        <w:rPr>
          <w:u w:val="single"/>
        </w:rPr>
        <w:t>ye</w:t>
      </w:r>
      <w:r>
        <w:t xml:space="preserve"> </w:t>
      </w:r>
      <w:r w:rsidR="00CA39F4">
        <w:tab/>
      </w:r>
      <w:r>
        <w:t xml:space="preserve">have </w:t>
      </w:r>
      <w:r w:rsidR="00515372">
        <w:tab/>
      </w:r>
      <w:r w:rsidR="00515372">
        <w:tab/>
      </w:r>
      <w:r w:rsidRPr="00493271">
        <w:rPr>
          <w:b/>
          <w:bCs/>
          <w:u w:val="single"/>
        </w:rPr>
        <w:t>desired</w:t>
      </w:r>
      <w:r w:rsidR="00515372">
        <w:tab/>
      </w:r>
      <w:r w:rsidR="00515372">
        <w:tab/>
      </w:r>
      <w:r>
        <w:t xml:space="preserve"> </w:t>
      </w:r>
    </w:p>
    <w:p w14:paraId="3951A6C9" w14:textId="13F765C0" w:rsidR="00515372" w:rsidRDefault="00EE7410" w:rsidP="002846A6">
      <w:pPr>
        <w:spacing w:after="0"/>
        <w:ind w:left="2160" w:firstLine="720"/>
      </w:pPr>
      <w:r>
        <w:t>to</w:t>
      </w:r>
      <w:r w:rsidR="00515372">
        <w:t xml:space="preserve">     </w:t>
      </w:r>
      <w:r w:rsidR="002846A6">
        <w:tab/>
      </w:r>
      <w:r w:rsidRPr="002846A6">
        <w:rPr>
          <w:b/>
          <w:highlight w:val="yellow"/>
          <w:u w:val="single"/>
        </w:rPr>
        <w:t>know</w:t>
      </w:r>
      <w:r w:rsidRPr="00CA39F4">
        <w:rPr>
          <w:b/>
        </w:rPr>
        <w:t xml:space="preserve"> </w:t>
      </w:r>
      <w:r w:rsidR="002846A6">
        <w:rPr>
          <w:b/>
        </w:rPr>
        <w:tab/>
      </w:r>
      <w:r w:rsidR="002846A6">
        <w:rPr>
          <w:b/>
        </w:rPr>
        <w:tab/>
      </w:r>
      <w:r>
        <w:t xml:space="preserve">of </w:t>
      </w:r>
      <w:r w:rsidR="002846A6">
        <w:t xml:space="preserve">      </w:t>
      </w:r>
      <w:r w:rsidRPr="002846A6">
        <w:rPr>
          <w:b/>
          <w:bCs/>
          <w:color w:val="00B0F0"/>
        </w:rPr>
        <w:t>me</w:t>
      </w:r>
      <w:r>
        <w:t xml:space="preserve"> </w:t>
      </w:r>
    </w:p>
    <w:p w14:paraId="0C78437E" w14:textId="77777777" w:rsidR="00EB1B21" w:rsidRDefault="00094390" w:rsidP="00515372">
      <w:pPr>
        <w:spacing w:after="0"/>
        <w:ind w:left="1440" w:firstLine="720"/>
      </w:pPr>
      <w:r w:rsidRPr="00094390">
        <w:rPr>
          <w:b/>
          <w:color w:val="F79646" w:themeColor="accent6"/>
        </w:rPr>
        <w:t>*</w:t>
      </w:r>
      <w:r w:rsidR="00EE7410" w:rsidRPr="00094390">
        <w:rPr>
          <w:u w:val="single"/>
        </w:rPr>
        <w:t xml:space="preserve">what ye shall </w:t>
      </w:r>
      <w:r w:rsidR="00515372">
        <w:rPr>
          <w:u w:val="single"/>
        </w:rPr>
        <w:tab/>
      </w:r>
      <w:r w:rsidR="00EE7410" w:rsidRPr="00B8213C">
        <w:rPr>
          <w:b/>
          <w:bCs/>
          <w:u w:val="single"/>
        </w:rPr>
        <w:t>do</w:t>
      </w:r>
      <w:r w:rsidR="00EE7410">
        <w:t xml:space="preserve"> </w:t>
      </w:r>
      <w:r w:rsidR="00515372">
        <w:tab/>
      </w:r>
      <w:r w:rsidR="00515372">
        <w:tab/>
      </w:r>
      <w:r w:rsidR="00515372" w:rsidRPr="00515372">
        <w:rPr>
          <w:i/>
          <w:sz w:val="18"/>
          <w:szCs w:val="18"/>
        </w:rPr>
        <w:t>[see v. 5]</w:t>
      </w:r>
    </w:p>
    <w:p w14:paraId="7CC1DD69" w14:textId="77777777" w:rsidR="00CA39F4" w:rsidRDefault="00CA39F4" w:rsidP="00CA39F4">
      <w:pPr>
        <w:spacing w:after="0"/>
        <w:ind w:left="0"/>
      </w:pPr>
      <w:r>
        <w:t xml:space="preserve">           </w:t>
      </w:r>
      <w:r w:rsidR="00EE7410" w:rsidRPr="004B4124">
        <w:rPr>
          <w:b/>
        </w:rPr>
        <w:t>because</w:t>
      </w:r>
      <w:r w:rsidR="00EE7410">
        <w:t xml:space="preserve"> </w:t>
      </w:r>
      <w:r>
        <w:tab/>
      </w:r>
      <w:r w:rsidR="00EE7410" w:rsidRPr="00C72E05">
        <w:rPr>
          <w:u w:val="single"/>
        </w:rPr>
        <w:t>ye</w:t>
      </w:r>
      <w:r w:rsidR="00EE7410">
        <w:t xml:space="preserve"> </w:t>
      </w:r>
      <w:r>
        <w:tab/>
      </w:r>
      <w:r w:rsidR="00EE7410">
        <w:t xml:space="preserve">are </w:t>
      </w:r>
      <w:r>
        <w:tab/>
      </w:r>
      <w:r>
        <w:tab/>
      </w:r>
      <w:r w:rsidR="00EE7410" w:rsidRPr="004B4124">
        <w:rPr>
          <w:color w:val="984806" w:themeColor="accent6" w:themeShade="80"/>
        </w:rPr>
        <w:t xml:space="preserve">afflicted </w:t>
      </w:r>
    </w:p>
    <w:p w14:paraId="3457FE88" w14:textId="15072FC6" w:rsidR="00EB1B21" w:rsidRDefault="00EE7410" w:rsidP="00CA39F4">
      <w:pPr>
        <w:spacing w:after="0"/>
        <w:ind w:left="2160" w:firstLine="720"/>
      </w:pPr>
      <w:r>
        <w:t xml:space="preserve">and </w:t>
      </w:r>
      <w:r w:rsidR="00CA39F4">
        <w:tab/>
      </w:r>
      <w:r w:rsidRPr="004B4124">
        <w:rPr>
          <w:color w:val="984806" w:themeColor="accent6" w:themeShade="80"/>
        </w:rPr>
        <w:t>cast out</w:t>
      </w:r>
    </w:p>
    <w:p w14:paraId="2ECC64C6" w14:textId="77777777" w:rsidR="00CA39F4" w:rsidRDefault="00CA39F4" w:rsidP="00CA39F4">
      <w:pPr>
        <w:spacing w:after="0"/>
        <w:ind w:left="0"/>
      </w:pPr>
    </w:p>
    <w:p w14:paraId="7242D0B3" w14:textId="77777777" w:rsidR="00D16FF0" w:rsidRDefault="00EB1B21" w:rsidP="00D16FF0">
      <w:pPr>
        <w:spacing w:after="0"/>
        <w:ind w:left="0"/>
      </w:pPr>
      <w:r>
        <w:t xml:space="preserve">       </w:t>
      </w:r>
      <w:r w:rsidR="00D16FF0">
        <w:tab/>
      </w:r>
      <w:r w:rsidR="00EE7410" w:rsidRPr="00493271">
        <w:rPr>
          <w:b/>
          <w:highlight w:val="lightGray"/>
          <w:u w:val="single"/>
        </w:rPr>
        <w:t>now</w:t>
      </w:r>
      <w:r w:rsidR="00EE7410">
        <w:t xml:space="preserve"> </w:t>
      </w:r>
      <w:r w:rsidR="00D16FF0">
        <w:tab/>
      </w:r>
      <w:r w:rsidR="00EE7410" w:rsidRPr="001570FE">
        <w:rPr>
          <w:b/>
          <w:bCs/>
          <w:color w:val="00B0F0"/>
        </w:rPr>
        <w:t>I</w:t>
      </w:r>
      <w:r w:rsidR="00D16FF0" w:rsidRPr="001570FE">
        <w:rPr>
          <w:b/>
          <w:bCs/>
          <w:color w:val="00B0F0"/>
        </w:rPr>
        <w:t xml:space="preserve"> </w:t>
      </w:r>
      <w:r w:rsidR="00D16FF0">
        <w:t xml:space="preserve">    [</w:t>
      </w:r>
      <w:r w:rsidR="00D16FF0" w:rsidRPr="00493271">
        <w:rPr>
          <w:b/>
          <w:color w:val="00B0F0"/>
          <w:u w:val="single"/>
        </w:rPr>
        <w:t>Alma</w:t>
      </w:r>
      <w:r w:rsidR="00D16FF0">
        <w:t>]</w:t>
      </w:r>
      <w:r w:rsidR="00EE7410">
        <w:t xml:space="preserve"> do </w:t>
      </w:r>
      <w:r w:rsidR="00D16FF0">
        <w:tab/>
      </w:r>
      <w:r>
        <w:t>NOT</w:t>
      </w:r>
      <w:r w:rsidR="00EE7410">
        <w:t xml:space="preserve"> </w:t>
      </w:r>
      <w:r w:rsidR="00D16FF0">
        <w:tab/>
      </w:r>
      <w:r w:rsidR="00EE7410" w:rsidRPr="00493271">
        <w:rPr>
          <w:b/>
          <w:bCs/>
          <w:u w:val="single"/>
        </w:rPr>
        <w:t>desire</w:t>
      </w:r>
      <w:r w:rsidR="00EE7410">
        <w:t xml:space="preserve"> </w:t>
      </w:r>
    </w:p>
    <w:p w14:paraId="084D5BE4" w14:textId="77777777" w:rsidR="00D16FF0" w:rsidRDefault="00EE7410" w:rsidP="00D16FF0">
      <w:pPr>
        <w:spacing w:after="0"/>
        <w:ind w:left="0" w:firstLine="720"/>
      </w:pPr>
      <w:r w:rsidRPr="00BC1151">
        <w:rPr>
          <w:b/>
        </w:rPr>
        <w:t>that</w:t>
      </w:r>
      <w:r>
        <w:t xml:space="preserve"> </w:t>
      </w:r>
      <w:r w:rsidR="00D16FF0">
        <w:tab/>
      </w:r>
      <w:r w:rsidRPr="00063800">
        <w:rPr>
          <w:u w:val="single"/>
        </w:rPr>
        <w:t>ye</w:t>
      </w:r>
      <w:r>
        <w:t xml:space="preserve"> </w:t>
      </w:r>
      <w:r w:rsidR="00D16FF0">
        <w:tab/>
      </w:r>
      <w:r w:rsidR="00D16FF0">
        <w:tab/>
      </w:r>
      <w:r w:rsidRPr="00635029">
        <w:rPr>
          <w:b/>
          <w:color w:val="F79646" w:themeColor="accent6"/>
        </w:rPr>
        <w:t>should</w:t>
      </w:r>
      <w:r>
        <w:t xml:space="preserve"> </w:t>
      </w:r>
      <w:r w:rsidR="00D16FF0">
        <w:tab/>
      </w:r>
      <w:r>
        <w:t xml:space="preserve">suppose </w:t>
      </w:r>
    </w:p>
    <w:p w14:paraId="1ACAECDB" w14:textId="77777777" w:rsidR="00EB1B21" w:rsidRDefault="00EE7410" w:rsidP="00D16FF0">
      <w:pPr>
        <w:spacing w:after="0"/>
        <w:ind w:left="0" w:firstLine="720"/>
      </w:pPr>
      <w:r w:rsidRPr="00BC1151">
        <w:rPr>
          <w:b/>
        </w:rPr>
        <w:t xml:space="preserve">that </w:t>
      </w:r>
      <w:r w:rsidR="00D16FF0">
        <w:tab/>
      </w:r>
      <w:bookmarkStart w:id="139" w:name="_Hlk493927483"/>
      <w:r w:rsidRPr="001570FE">
        <w:rPr>
          <w:b/>
          <w:bCs/>
          <w:color w:val="00B0F0"/>
        </w:rPr>
        <w:t xml:space="preserve">I </w:t>
      </w:r>
      <w:r w:rsidR="00D16FF0">
        <w:tab/>
      </w:r>
      <w:r>
        <w:t xml:space="preserve">mean </w:t>
      </w:r>
      <w:r w:rsidR="00D16FF0">
        <w:tab/>
      </w:r>
      <w:r>
        <w:t xml:space="preserve">to </w:t>
      </w:r>
      <w:r w:rsidR="00D16FF0">
        <w:tab/>
      </w:r>
      <w:r w:rsidRPr="00BC1151">
        <w:rPr>
          <w:b/>
        </w:rPr>
        <w:t>judge</w:t>
      </w:r>
      <w:r>
        <w:t xml:space="preserve"> </w:t>
      </w:r>
      <w:r w:rsidR="00D16FF0">
        <w:tab/>
      </w:r>
      <w:r w:rsidR="00D16FF0">
        <w:tab/>
        <w:t xml:space="preserve">           </w:t>
      </w:r>
      <w:r>
        <w:t>you</w:t>
      </w:r>
      <w:bookmarkEnd w:id="139"/>
    </w:p>
    <w:p w14:paraId="75ED5BC8" w14:textId="77777777" w:rsidR="00D16FF0" w:rsidRDefault="00D16FF0" w:rsidP="00D16FF0">
      <w:pPr>
        <w:spacing w:after="0"/>
        <w:ind w:left="0" w:firstLine="720"/>
      </w:pPr>
    </w:p>
    <w:p w14:paraId="2DE6F9C6" w14:textId="77777777" w:rsidR="00D16FF0" w:rsidRDefault="00D16FF0" w:rsidP="00D16FF0">
      <w:pPr>
        <w:spacing w:after="0"/>
      </w:pPr>
      <w:r>
        <w:t xml:space="preserve">             [</w:t>
      </w:r>
      <w:r w:rsidRPr="001570FE">
        <w:rPr>
          <w:b/>
          <w:bCs/>
          <w:color w:val="00B0F0"/>
        </w:rPr>
        <w:t>I</w:t>
      </w:r>
      <w:r>
        <w:t xml:space="preserve"> ] only [mean </w:t>
      </w:r>
      <w:r>
        <w:tab/>
        <w:t xml:space="preserve">to </w:t>
      </w:r>
      <w:r>
        <w:tab/>
      </w:r>
      <w:r w:rsidRPr="00BC1151">
        <w:rPr>
          <w:b/>
        </w:rPr>
        <w:t>judge</w:t>
      </w:r>
      <w:r>
        <w:t xml:space="preserve"> </w:t>
      </w:r>
      <w:r>
        <w:tab/>
      </w:r>
      <w:r>
        <w:tab/>
        <w:t xml:space="preserve">           you] </w:t>
      </w:r>
    </w:p>
    <w:p w14:paraId="1108ECFC" w14:textId="5B378F29" w:rsidR="00EE7410" w:rsidRPr="00B56404" w:rsidRDefault="00EE7410" w:rsidP="00D16FF0">
      <w:pPr>
        <w:spacing w:after="0"/>
        <w:ind w:firstLine="720"/>
        <w:rPr>
          <w:bCs/>
        </w:rPr>
      </w:pPr>
      <w:r>
        <w:t xml:space="preserve">according </w:t>
      </w:r>
      <w:r w:rsidR="00D16FF0">
        <w:tab/>
      </w:r>
      <w:r>
        <w:t xml:space="preserve">to </w:t>
      </w:r>
      <w:r w:rsidR="00D16FF0">
        <w:tab/>
      </w:r>
      <w:r w:rsidRPr="00D16FF0">
        <w:rPr>
          <w:u w:val="single"/>
        </w:rPr>
        <w:t xml:space="preserve">that </w:t>
      </w:r>
      <w:r w:rsidR="00515372">
        <w:rPr>
          <w:u w:val="single"/>
        </w:rPr>
        <w:tab/>
      </w:r>
      <w:r w:rsidRPr="00D16FF0">
        <w:rPr>
          <w:u w:val="single"/>
        </w:rPr>
        <w:t xml:space="preserve">which </w:t>
      </w:r>
      <w:r w:rsidR="00515372">
        <w:rPr>
          <w:u w:val="single"/>
        </w:rPr>
        <w:tab/>
      </w:r>
      <w:r w:rsidRPr="00D16FF0">
        <w:rPr>
          <w:u w:val="single"/>
        </w:rPr>
        <w:t>is</w:t>
      </w:r>
      <w:r w:rsidRPr="00D16FF0">
        <w:rPr>
          <w:color w:val="0070C0"/>
          <w:u w:val="single"/>
        </w:rPr>
        <w:t xml:space="preserve"> </w:t>
      </w:r>
      <w:r w:rsidR="00515372">
        <w:rPr>
          <w:color w:val="0070C0"/>
          <w:u w:val="single"/>
        </w:rPr>
        <w:t xml:space="preserve">       </w:t>
      </w:r>
      <w:r w:rsidRPr="00D16FF0">
        <w:rPr>
          <w:b/>
          <w:color w:val="0070C0"/>
          <w:u w:val="single"/>
        </w:rPr>
        <w:t>true</w:t>
      </w:r>
      <w:r w:rsidR="00B56404">
        <w:rPr>
          <w:bCs/>
          <w:color w:val="0070C0"/>
        </w:rPr>
        <w:tab/>
        <w:t xml:space="preserve">                 </w:t>
      </w:r>
      <w:r w:rsidR="003737E8">
        <w:rPr>
          <w:bCs/>
          <w:color w:val="0070C0"/>
        </w:rPr>
        <w:t xml:space="preserve">        </w:t>
      </w:r>
      <w:r w:rsidR="00B56404">
        <w:rPr>
          <w:bCs/>
          <w:color w:val="0070C0"/>
        </w:rPr>
        <w:t xml:space="preserve">  </w:t>
      </w:r>
      <w:r w:rsidR="00B56404" w:rsidRPr="00B56404">
        <w:rPr>
          <w:bCs/>
          <w:i/>
          <w:iCs/>
          <w:sz w:val="16"/>
          <w:szCs w:val="16"/>
        </w:rPr>
        <w:t>[see Alma 31:5]</w:t>
      </w:r>
    </w:p>
    <w:p w14:paraId="1E784109" w14:textId="77777777" w:rsidR="00D16FF0" w:rsidRDefault="00D16FF0" w:rsidP="00D16FF0">
      <w:pPr>
        <w:spacing w:after="0"/>
        <w:ind w:firstLine="720"/>
      </w:pPr>
    </w:p>
    <w:p w14:paraId="0663C6AC" w14:textId="77777777" w:rsidR="00D16FF0" w:rsidRDefault="00EE7410" w:rsidP="00857BEB">
      <w:pPr>
        <w:spacing w:after="0"/>
        <w:ind w:left="0"/>
      </w:pPr>
      <w:r>
        <w:t xml:space="preserve"> 25 </w:t>
      </w:r>
      <w:r w:rsidR="00D16FF0">
        <w:tab/>
      </w:r>
      <w:r w:rsidRPr="00BC1151">
        <w:rPr>
          <w:b/>
        </w:rPr>
        <w:t xml:space="preserve">For </w:t>
      </w:r>
      <w:r w:rsidR="00D16FF0">
        <w:tab/>
      </w:r>
      <w:r w:rsidRPr="001570FE">
        <w:rPr>
          <w:b/>
          <w:bCs/>
          <w:color w:val="00B0F0"/>
        </w:rPr>
        <w:t>I</w:t>
      </w:r>
      <w:r w:rsidR="00D16FF0">
        <w:t xml:space="preserve">     [</w:t>
      </w:r>
      <w:r w:rsidR="00D16FF0" w:rsidRPr="00493271">
        <w:rPr>
          <w:b/>
          <w:color w:val="00B0F0"/>
          <w:u w:val="single"/>
        </w:rPr>
        <w:t>Alma</w:t>
      </w:r>
      <w:r w:rsidR="00D16FF0">
        <w:t>]</w:t>
      </w:r>
      <w:r>
        <w:t xml:space="preserve"> do </w:t>
      </w:r>
      <w:r w:rsidR="00D16FF0">
        <w:tab/>
      </w:r>
      <w:r w:rsidR="00EB1B21">
        <w:t>NOT</w:t>
      </w:r>
      <w:r>
        <w:t xml:space="preserve"> </w:t>
      </w:r>
      <w:r w:rsidR="00D16FF0">
        <w:tab/>
      </w:r>
      <w:r>
        <w:t xml:space="preserve">mean </w:t>
      </w:r>
    </w:p>
    <w:p w14:paraId="3CC96424" w14:textId="77777777" w:rsidR="00EB1B21" w:rsidRDefault="00EE7410" w:rsidP="00D16FF0">
      <w:pPr>
        <w:spacing w:after="0"/>
        <w:ind w:left="0" w:firstLine="720"/>
      </w:pPr>
      <w:r w:rsidRPr="00BC1151">
        <w:rPr>
          <w:b/>
        </w:rPr>
        <w:t>that</w:t>
      </w:r>
      <w:r>
        <w:t xml:space="preserve"> </w:t>
      </w:r>
      <w:r w:rsidR="00EB1B21">
        <w:tab/>
      </w:r>
      <w:r w:rsidRPr="00EB1B21">
        <w:rPr>
          <w:u w:val="single"/>
        </w:rPr>
        <w:t>ye</w:t>
      </w:r>
      <w:r>
        <w:t xml:space="preserve"> </w:t>
      </w:r>
    </w:p>
    <w:p w14:paraId="283AB29A" w14:textId="15D2A1F3" w:rsidR="00515372" w:rsidRDefault="00515372" w:rsidP="00493271">
      <w:pPr>
        <w:spacing w:after="0"/>
        <w:ind w:firstLine="720"/>
      </w:pPr>
      <w:r>
        <w:t>ALL</w:t>
      </w:r>
      <w:r w:rsidR="00EE7410" w:rsidRPr="00635029">
        <w:t xml:space="preserve"> of you</w:t>
      </w:r>
      <w:r w:rsidR="00EB1B21" w:rsidRPr="00635029">
        <w:t xml:space="preserve"> </w:t>
      </w:r>
      <w:r w:rsidR="00EE7410" w:rsidRPr="00635029">
        <w:t xml:space="preserve"> </w:t>
      </w:r>
      <w:r>
        <w:tab/>
      </w:r>
      <w:r w:rsidR="00EE7410" w:rsidRPr="00635029">
        <w:t xml:space="preserve">have </w:t>
      </w:r>
      <w:r w:rsidR="00D16FF0" w:rsidRPr="00635029">
        <w:tab/>
      </w:r>
      <w:r w:rsidR="00EE7410" w:rsidRPr="00635029">
        <w:t xml:space="preserve">been </w:t>
      </w:r>
      <w:r w:rsidR="00D16FF0" w:rsidRPr="00635029">
        <w:tab/>
      </w:r>
      <w:r w:rsidR="00EE7410" w:rsidRPr="00515372">
        <w:rPr>
          <w:u w:val="single"/>
        </w:rPr>
        <w:t>compelled</w:t>
      </w:r>
      <w:r w:rsidR="00EE7410" w:rsidRPr="00635029">
        <w:t xml:space="preserve"> to </w:t>
      </w:r>
      <w:r>
        <w:t xml:space="preserve"> </w:t>
      </w:r>
      <w:r w:rsidR="00EE7410" w:rsidRPr="00635029">
        <w:rPr>
          <w:b/>
        </w:rPr>
        <w:t>humble</w:t>
      </w:r>
      <w:r w:rsidR="00EE7410" w:rsidRPr="00635029">
        <w:t xml:space="preserve"> yourselves</w:t>
      </w:r>
    </w:p>
    <w:p w14:paraId="6EE27910" w14:textId="77777777" w:rsidR="00515372" w:rsidRPr="00635029" w:rsidRDefault="00515372" w:rsidP="00515372">
      <w:pPr>
        <w:spacing w:after="0"/>
        <w:ind w:left="0"/>
      </w:pPr>
      <w:r>
        <w:t>__________</w:t>
      </w:r>
    </w:p>
    <w:p w14:paraId="3EFE8785" w14:textId="77777777" w:rsidR="00FF03B1" w:rsidRDefault="00FF03B1" w:rsidP="00FF03B1">
      <w:pPr>
        <w:spacing w:after="0"/>
        <w:ind w:left="0"/>
        <w:rPr>
          <w:i/>
        </w:rPr>
      </w:pPr>
      <w:r w:rsidRPr="00D03D7E">
        <w:rPr>
          <w:i/>
        </w:rPr>
        <w:lastRenderedPageBreak/>
        <w:t xml:space="preserve">[Alma </w:t>
      </w:r>
      <w:r>
        <w:rPr>
          <w:i/>
        </w:rPr>
        <w:t>32</w:t>
      </w:r>
      <w:r w:rsidRPr="00D03D7E">
        <w:rPr>
          <w:i/>
        </w:rPr>
        <w:t>]</w:t>
      </w:r>
    </w:p>
    <w:p w14:paraId="45A1C765" w14:textId="77777777" w:rsidR="00515372" w:rsidRDefault="00515372" w:rsidP="00D16FF0">
      <w:pPr>
        <w:spacing w:after="0"/>
        <w:ind w:firstLine="720"/>
      </w:pPr>
    </w:p>
    <w:p w14:paraId="6A6B36F8" w14:textId="77777777" w:rsidR="00EB1B21" w:rsidRDefault="00EE7410" w:rsidP="00D16FF0">
      <w:pPr>
        <w:spacing w:after="0"/>
      </w:pPr>
      <w:r w:rsidRPr="00BC1151">
        <w:rPr>
          <w:b/>
        </w:rPr>
        <w:t>for</w:t>
      </w:r>
      <w:r>
        <w:t xml:space="preserve"> </w:t>
      </w:r>
      <w:r w:rsidR="00D16FF0">
        <w:tab/>
      </w:r>
      <w:r w:rsidRPr="001570FE">
        <w:rPr>
          <w:b/>
          <w:bCs/>
          <w:color w:val="00B0F0"/>
        </w:rPr>
        <w:t>I</w:t>
      </w:r>
      <w:r>
        <w:t xml:space="preserve"> </w:t>
      </w:r>
      <w:r w:rsidR="00D16FF0">
        <w:t xml:space="preserve"> </w:t>
      </w:r>
      <w:r w:rsidR="00BC1151">
        <w:t xml:space="preserve">   [</w:t>
      </w:r>
      <w:r w:rsidR="00BC1151" w:rsidRPr="00493271">
        <w:rPr>
          <w:b/>
          <w:color w:val="00B0F0"/>
          <w:u w:val="single"/>
        </w:rPr>
        <w:t>Alma</w:t>
      </w:r>
      <w:r w:rsidR="00BC1151" w:rsidRPr="00493271">
        <w:rPr>
          <w:bCs/>
        </w:rPr>
        <w:t>]</w:t>
      </w:r>
      <w:r w:rsidR="00D16FF0">
        <w:tab/>
      </w:r>
      <w:r>
        <w:t xml:space="preserve">verily </w:t>
      </w:r>
      <w:r w:rsidR="00D16FF0">
        <w:tab/>
      </w:r>
      <w:r w:rsidRPr="00B11D95">
        <w:rPr>
          <w:b/>
          <w:u w:val="single"/>
        </w:rPr>
        <w:t>believe</w:t>
      </w:r>
      <w:r>
        <w:t xml:space="preserve"> </w:t>
      </w:r>
    </w:p>
    <w:p w14:paraId="2E28BAA9" w14:textId="77777777" w:rsidR="00BC1151" w:rsidRDefault="00BC1151" w:rsidP="00D16FF0">
      <w:pPr>
        <w:spacing w:after="0"/>
      </w:pPr>
    </w:p>
    <w:p w14:paraId="6B8DB4D1" w14:textId="77777777" w:rsidR="00D16FF0" w:rsidRPr="00635029" w:rsidRDefault="00EE7410" w:rsidP="00D16FF0">
      <w:pPr>
        <w:spacing w:after="0"/>
      </w:pPr>
      <w:r w:rsidRPr="00BC1151">
        <w:rPr>
          <w:b/>
        </w:rPr>
        <w:t xml:space="preserve">that </w:t>
      </w:r>
      <w:r w:rsidR="00D16FF0">
        <w:tab/>
      </w:r>
      <w:r>
        <w:t xml:space="preserve">there are </w:t>
      </w:r>
      <w:r w:rsidR="00D16FF0">
        <w:tab/>
      </w:r>
      <w:r w:rsidRPr="00635029">
        <w:t xml:space="preserve">some </w:t>
      </w:r>
      <w:r w:rsidR="00D16FF0" w:rsidRPr="00635029">
        <w:tab/>
      </w:r>
      <w:r w:rsidR="00515372">
        <w:tab/>
      </w:r>
      <w:r w:rsidRPr="00635029">
        <w:t xml:space="preserve">among </w:t>
      </w:r>
      <w:r w:rsidR="00D16FF0" w:rsidRPr="00635029">
        <w:tab/>
        <w:t xml:space="preserve">           </w:t>
      </w:r>
      <w:r w:rsidRPr="00635029">
        <w:t xml:space="preserve">you </w:t>
      </w:r>
    </w:p>
    <w:p w14:paraId="365EA472" w14:textId="77777777" w:rsidR="00EB1B21" w:rsidRPr="00635029" w:rsidRDefault="00EE7410" w:rsidP="00515372">
      <w:pPr>
        <w:spacing w:after="0"/>
        <w:ind w:left="2160" w:firstLine="720"/>
      </w:pPr>
      <w:r w:rsidRPr="00635029">
        <w:t xml:space="preserve">who </w:t>
      </w:r>
      <w:r w:rsidR="00D16FF0" w:rsidRPr="00635029">
        <w:tab/>
      </w:r>
      <w:r w:rsidR="00515372">
        <w:tab/>
      </w:r>
      <w:r w:rsidRPr="00635029">
        <w:rPr>
          <w:b/>
          <w:color w:val="F79646" w:themeColor="accent6"/>
        </w:rPr>
        <w:t>would</w:t>
      </w:r>
      <w:r w:rsidRPr="00635029">
        <w:t xml:space="preserve"> </w:t>
      </w:r>
      <w:r w:rsidR="00D16FF0" w:rsidRPr="00635029">
        <w:tab/>
      </w:r>
      <w:r w:rsidR="00515372">
        <w:t xml:space="preserve">           </w:t>
      </w:r>
      <w:r w:rsidRPr="00635029">
        <w:rPr>
          <w:b/>
        </w:rPr>
        <w:t>humble</w:t>
      </w:r>
      <w:r w:rsidRPr="00635029">
        <w:t xml:space="preserve"> themselves </w:t>
      </w:r>
    </w:p>
    <w:p w14:paraId="67D78041" w14:textId="77777777" w:rsidR="00BC1151" w:rsidRDefault="00EE7410" w:rsidP="00D16FF0">
      <w:pPr>
        <w:spacing w:after="0"/>
        <w:ind w:firstLine="720"/>
      </w:pPr>
      <w:r>
        <w:t xml:space="preserve">let </w:t>
      </w:r>
      <w:r w:rsidR="00BC1151">
        <w:tab/>
      </w:r>
      <w:r w:rsidR="00515372">
        <w:tab/>
      </w:r>
      <w:r>
        <w:t xml:space="preserve">them </w:t>
      </w:r>
      <w:r w:rsidR="00BC1151">
        <w:tab/>
      </w:r>
      <w:r>
        <w:t xml:space="preserve">be </w:t>
      </w:r>
      <w:r w:rsidR="00BC1151">
        <w:tab/>
      </w:r>
      <w:r>
        <w:t xml:space="preserve">in </w:t>
      </w:r>
      <w:r w:rsidR="00515372">
        <w:t xml:space="preserve">         </w:t>
      </w:r>
      <w:r>
        <w:t xml:space="preserve">whatsoever circumstances </w:t>
      </w:r>
    </w:p>
    <w:p w14:paraId="51602B75" w14:textId="77777777" w:rsidR="00EE7410" w:rsidRDefault="00BC1151" w:rsidP="00BC1151">
      <w:pPr>
        <w:spacing w:after="0"/>
        <w:ind w:left="0"/>
      </w:pPr>
      <w:r>
        <w:t xml:space="preserve">             [</w:t>
      </w:r>
      <w:r w:rsidRPr="00BC1151">
        <w:rPr>
          <w:b/>
        </w:rPr>
        <w:t>that</w:t>
      </w:r>
      <w:r>
        <w:t>]</w:t>
      </w:r>
      <w:r>
        <w:tab/>
      </w:r>
      <w:r w:rsidR="00EE7410">
        <w:t xml:space="preserve">they </w:t>
      </w:r>
      <w:r>
        <w:tab/>
      </w:r>
      <w:r w:rsidR="00EE7410">
        <w:t>might</w:t>
      </w:r>
      <w:r>
        <w:t xml:space="preserve"> </w:t>
      </w:r>
      <w:r>
        <w:tab/>
        <w:t xml:space="preserve">             [be</w:t>
      </w:r>
      <w:r>
        <w:tab/>
        <w:t>in]</w:t>
      </w:r>
    </w:p>
    <w:p w14:paraId="71700C48" w14:textId="77777777" w:rsidR="00BC1151" w:rsidRDefault="00BC1151" w:rsidP="00BC1151">
      <w:pPr>
        <w:spacing w:after="0"/>
        <w:ind w:left="0"/>
      </w:pPr>
    </w:p>
    <w:p w14:paraId="72940BC2" w14:textId="77777777" w:rsidR="00EB1B21" w:rsidRDefault="00EE7410" w:rsidP="00857BEB">
      <w:pPr>
        <w:spacing w:after="0"/>
        <w:ind w:left="0"/>
      </w:pPr>
      <w:r>
        <w:t xml:space="preserve"> 26 </w:t>
      </w:r>
      <w:r w:rsidR="00BC1151">
        <w:tab/>
      </w:r>
      <w:r w:rsidRPr="00493271">
        <w:rPr>
          <w:b/>
          <w:highlight w:val="lightGray"/>
          <w:u w:val="single"/>
        </w:rPr>
        <w:t>Now</w:t>
      </w:r>
    </w:p>
    <w:p w14:paraId="3493F701" w14:textId="05F100DD" w:rsidR="00BC1151" w:rsidRDefault="001C7A81" w:rsidP="001C7A81">
      <w:pPr>
        <w:spacing w:after="0"/>
        <w:ind w:left="0"/>
      </w:pPr>
      <w:r w:rsidRPr="009F0066">
        <w:rPr>
          <w:b/>
          <w:color w:val="F79646" w:themeColor="accent6"/>
          <w:sz w:val="18"/>
          <w:szCs w:val="18"/>
        </w:rPr>
        <w:t>[A]</w:t>
      </w:r>
      <w:r w:rsidRPr="009F0066">
        <w:rPr>
          <w:color w:val="F79646" w:themeColor="accent6"/>
        </w:rPr>
        <w:t xml:space="preserve">    </w:t>
      </w:r>
      <w:r>
        <w:rPr>
          <w:color w:val="F79646" w:themeColor="accent6"/>
        </w:rPr>
        <w:tab/>
      </w:r>
      <w:r w:rsidR="00EE7410" w:rsidRPr="00BC1151">
        <w:rPr>
          <w:b/>
        </w:rPr>
        <w:t>as</w:t>
      </w:r>
      <w:r w:rsidR="00EE7410">
        <w:t xml:space="preserve"> </w:t>
      </w:r>
      <w:r w:rsidR="00BC1151">
        <w:tab/>
      </w:r>
      <w:r w:rsidR="00EE7410" w:rsidRPr="001570FE">
        <w:rPr>
          <w:b/>
          <w:bCs/>
          <w:color w:val="00B0F0"/>
          <w:highlight w:val="lightGray"/>
          <w:u w:val="single"/>
        </w:rPr>
        <w:t>I</w:t>
      </w:r>
      <w:r w:rsidR="00BC1151" w:rsidRPr="00493271">
        <w:rPr>
          <w:highlight w:val="lightGray"/>
          <w:u w:val="single"/>
        </w:rPr>
        <w:t xml:space="preserve">     [</w:t>
      </w:r>
      <w:r w:rsidR="00BC1151" w:rsidRPr="00493271">
        <w:rPr>
          <w:b/>
          <w:color w:val="00B0F0"/>
          <w:highlight w:val="lightGray"/>
          <w:u w:val="single"/>
        </w:rPr>
        <w:t>Alma</w:t>
      </w:r>
      <w:r w:rsidR="00BC1151" w:rsidRPr="00493271">
        <w:rPr>
          <w:highlight w:val="lightGray"/>
          <w:u w:val="single"/>
        </w:rPr>
        <w:t>]</w:t>
      </w:r>
      <w:r w:rsidR="00EE7410" w:rsidRPr="00493271">
        <w:rPr>
          <w:highlight w:val="lightGray"/>
          <w:u w:val="single"/>
        </w:rPr>
        <w:t xml:space="preserve"> </w:t>
      </w:r>
      <w:r w:rsidR="00BC1151" w:rsidRPr="00493271">
        <w:rPr>
          <w:highlight w:val="lightGray"/>
          <w:u w:val="single"/>
        </w:rPr>
        <w:tab/>
      </w:r>
      <w:r w:rsidR="00BC1151" w:rsidRPr="00493271">
        <w:rPr>
          <w:highlight w:val="lightGray"/>
          <w:u w:val="single"/>
        </w:rPr>
        <w:tab/>
      </w:r>
      <w:r w:rsidR="00EE7410" w:rsidRPr="00493271">
        <w:rPr>
          <w:b/>
          <w:highlight w:val="lightGray"/>
          <w:u w:val="single"/>
        </w:rPr>
        <w:t>said</w:t>
      </w:r>
      <w:r w:rsidR="00EE7410">
        <w:t xml:space="preserve"> </w:t>
      </w:r>
      <w:r>
        <w:tab/>
      </w:r>
      <w:r>
        <w:tab/>
      </w:r>
      <w:r>
        <w:tab/>
      </w:r>
      <w:r>
        <w:tab/>
      </w:r>
      <w:r>
        <w:tab/>
      </w:r>
      <w:r>
        <w:tab/>
      </w:r>
      <w:r>
        <w:tab/>
        <w:t xml:space="preserve">         </w:t>
      </w:r>
      <w:r w:rsidR="00B56404">
        <w:rPr>
          <w:sz w:val="18"/>
          <w:szCs w:val="18"/>
        </w:rPr>
        <w:t>qq</w:t>
      </w:r>
    </w:p>
    <w:p w14:paraId="2B77C000" w14:textId="372589D1" w:rsidR="00474AFC" w:rsidRDefault="00EE7410" w:rsidP="00BC1151">
      <w:pPr>
        <w:spacing w:after="0"/>
        <w:ind w:left="1440" w:firstLine="720"/>
      </w:pPr>
      <w:r>
        <w:t xml:space="preserve">concerning </w:t>
      </w:r>
      <w:r w:rsidR="00BC1151">
        <w:tab/>
      </w:r>
      <w:r w:rsidRPr="00EB1B21">
        <w:rPr>
          <w:b/>
        </w:rPr>
        <w:t>faith</w:t>
      </w:r>
      <w:r w:rsidR="009E4C80">
        <w:rPr>
          <w:b/>
        </w:rPr>
        <w:tab/>
      </w:r>
      <w:r w:rsidR="009E4C80">
        <w:rPr>
          <w:b/>
        </w:rPr>
        <w:tab/>
      </w:r>
      <w:r w:rsidR="009E4C80">
        <w:rPr>
          <w:b/>
        </w:rPr>
        <w:tab/>
      </w:r>
      <w:r w:rsidR="009E4C80">
        <w:rPr>
          <w:b/>
        </w:rPr>
        <w:tab/>
      </w:r>
      <w:r w:rsidR="00B56404" w:rsidRPr="00B56404">
        <w:rPr>
          <w:b/>
          <w:color w:val="00B0F0"/>
        </w:rPr>
        <w:t xml:space="preserve">       </w:t>
      </w:r>
      <w:r w:rsidR="00B56404" w:rsidRPr="00B56404">
        <w:rPr>
          <w:bCs/>
          <w:color w:val="00B0F0"/>
          <w:sz w:val="16"/>
          <w:szCs w:val="16"/>
        </w:rPr>
        <w:t>[Scriptural Commentary]</w:t>
      </w:r>
      <w:r w:rsidR="009E4C80">
        <w:rPr>
          <w:b/>
        </w:rPr>
        <w:tab/>
      </w:r>
      <w:r w:rsidR="009E4C80">
        <w:rPr>
          <w:color w:val="00B0F0"/>
          <w:sz w:val="18"/>
          <w:szCs w:val="18"/>
        </w:rPr>
        <w:t>SC</w:t>
      </w:r>
    </w:p>
    <w:p w14:paraId="2C0D834A" w14:textId="77777777" w:rsidR="00BC1151" w:rsidRDefault="00BC1151" w:rsidP="00BC1151">
      <w:pPr>
        <w:spacing w:after="0"/>
        <w:ind w:left="1440" w:firstLine="720"/>
      </w:pPr>
    </w:p>
    <w:p w14:paraId="1D7265B5" w14:textId="311023B8" w:rsidR="00BC1151" w:rsidRDefault="001C7A81" w:rsidP="001C7A81">
      <w:pPr>
        <w:spacing w:after="0"/>
        <w:ind w:left="0"/>
      </w:pPr>
      <w:r>
        <w:rPr>
          <w:b/>
          <w:color w:val="F79646" w:themeColor="accent6"/>
          <w:sz w:val="18"/>
          <w:szCs w:val="18"/>
        </w:rPr>
        <w:t xml:space="preserve">    </w:t>
      </w:r>
      <w:r w:rsidRPr="009F0066">
        <w:rPr>
          <w:b/>
          <w:color w:val="F79646" w:themeColor="accent6"/>
          <w:sz w:val="18"/>
          <w:szCs w:val="18"/>
        </w:rPr>
        <w:t>[</w:t>
      </w:r>
      <w:r>
        <w:rPr>
          <w:b/>
          <w:color w:val="F79646" w:themeColor="accent6"/>
          <w:sz w:val="18"/>
          <w:szCs w:val="18"/>
        </w:rPr>
        <w:t>B</w:t>
      </w:r>
      <w:r w:rsidRPr="009F0066">
        <w:rPr>
          <w:b/>
          <w:color w:val="F79646" w:themeColor="accent6"/>
          <w:sz w:val="18"/>
          <w:szCs w:val="18"/>
        </w:rPr>
        <w:t>]</w:t>
      </w:r>
      <w:r w:rsidRPr="009F0066">
        <w:rPr>
          <w:color w:val="F79646" w:themeColor="accent6"/>
        </w:rPr>
        <w:t xml:space="preserve">    </w:t>
      </w:r>
      <w:r>
        <w:rPr>
          <w:color w:val="F79646" w:themeColor="accent6"/>
        </w:rPr>
        <w:tab/>
      </w:r>
      <w:r w:rsidR="00EE7410" w:rsidRPr="001570FE">
        <w:rPr>
          <w:b/>
          <w:bCs/>
        </w:rPr>
        <w:t xml:space="preserve">that </w:t>
      </w:r>
      <w:r w:rsidR="00AF5B1B">
        <w:tab/>
      </w:r>
      <w:r w:rsidR="00EE7410">
        <w:t xml:space="preserve">it </w:t>
      </w:r>
      <w:r w:rsidR="00474AFC">
        <w:t>[</w:t>
      </w:r>
      <w:r w:rsidR="00474AFC" w:rsidRPr="00890C0B">
        <w:rPr>
          <w:b/>
          <w:u w:val="single"/>
        </w:rPr>
        <w:t>faith</w:t>
      </w:r>
      <w:r w:rsidR="00474AFC">
        <w:t xml:space="preserve">] </w:t>
      </w:r>
    </w:p>
    <w:p w14:paraId="48B49098" w14:textId="7E662D05" w:rsidR="00474AFC" w:rsidRDefault="00EE7410" w:rsidP="00BC1151">
      <w:pPr>
        <w:spacing w:after="0"/>
        <w:ind w:left="1440" w:firstLine="720"/>
      </w:pPr>
      <w:r>
        <w:t xml:space="preserve">was </w:t>
      </w:r>
      <w:r w:rsidR="00BC1151">
        <w:tab/>
      </w:r>
      <w:r w:rsidR="00474AFC">
        <w:t>NOT</w:t>
      </w:r>
      <w:r w:rsidR="00BC1151">
        <w:t xml:space="preserve"> to </w:t>
      </w:r>
      <w:r w:rsidR="00620075">
        <w:t xml:space="preserve"> </w:t>
      </w:r>
      <w:r w:rsidR="00BC1151">
        <w:t>have]</w:t>
      </w:r>
      <w:r w:rsidR="00BC1151">
        <w:tab/>
      </w:r>
      <w:r>
        <w:t xml:space="preserve"> </w:t>
      </w:r>
      <w:bookmarkStart w:id="140" w:name="_Hlk493928137"/>
      <w:r w:rsidRPr="00063800">
        <w:rPr>
          <w:u w:val="single"/>
        </w:rPr>
        <w:t xml:space="preserve">a </w:t>
      </w:r>
      <w:r w:rsidR="00620075">
        <w:rPr>
          <w:u w:val="single"/>
        </w:rPr>
        <w:t xml:space="preserve">       </w:t>
      </w:r>
      <w:r w:rsidRPr="00AF5B1B">
        <w:rPr>
          <w:b/>
          <w:color w:val="0070C0"/>
          <w:u w:val="single"/>
        </w:rPr>
        <w:t>perfect</w:t>
      </w:r>
      <w:r w:rsidRPr="00063800">
        <w:rPr>
          <w:u w:val="single"/>
        </w:rPr>
        <w:t xml:space="preserve"> </w:t>
      </w:r>
      <w:r w:rsidRPr="002846A6">
        <w:rPr>
          <w:b/>
          <w:highlight w:val="yellow"/>
          <w:u w:val="single"/>
        </w:rPr>
        <w:t>knowledg</w:t>
      </w:r>
      <w:r w:rsidRPr="002846A6">
        <w:rPr>
          <w:highlight w:val="yellow"/>
          <w:u w:val="single"/>
        </w:rPr>
        <w:t>e</w:t>
      </w:r>
      <w:bookmarkEnd w:id="140"/>
    </w:p>
    <w:p w14:paraId="521BE7C4" w14:textId="77777777" w:rsidR="00BC1151" w:rsidRDefault="00BC1151" w:rsidP="00BC1151">
      <w:pPr>
        <w:spacing w:after="0"/>
        <w:ind w:left="1440" w:firstLine="720"/>
      </w:pPr>
    </w:p>
    <w:p w14:paraId="13972E29" w14:textId="7DE8224E" w:rsidR="00BC1151" w:rsidRDefault="001C7A81" w:rsidP="00BC1151">
      <w:pPr>
        <w:spacing w:after="0"/>
        <w:ind w:left="0"/>
      </w:pPr>
      <w:r w:rsidRPr="009F0066">
        <w:rPr>
          <w:b/>
          <w:color w:val="F79646" w:themeColor="accent6"/>
          <w:sz w:val="18"/>
          <w:szCs w:val="18"/>
        </w:rPr>
        <w:t>[A]</w:t>
      </w:r>
      <w:r>
        <w:rPr>
          <w:color w:val="F79646" w:themeColor="accent6"/>
        </w:rPr>
        <w:t xml:space="preserve">   </w:t>
      </w:r>
      <w:r w:rsidR="00EE7410" w:rsidRPr="00BC1151">
        <w:rPr>
          <w:b/>
        </w:rPr>
        <w:t>even so</w:t>
      </w:r>
      <w:r w:rsidR="00BC1151">
        <w:t xml:space="preserve">     </w:t>
      </w:r>
      <w:r w:rsidR="00EE7410">
        <w:t xml:space="preserve"> </w:t>
      </w:r>
      <w:r w:rsidR="00474AFC">
        <w:t>[</w:t>
      </w:r>
      <w:r w:rsidR="00474AFC" w:rsidRPr="001570FE">
        <w:rPr>
          <w:b/>
          <w:bCs/>
          <w:color w:val="00B0F0"/>
          <w:highlight w:val="lightGray"/>
          <w:u w:val="single"/>
        </w:rPr>
        <w:t>I</w:t>
      </w:r>
      <w:r w:rsidR="00474AFC" w:rsidRPr="00890C0B">
        <w:rPr>
          <w:highlight w:val="lightGray"/>
          <w:u w:val="single"/>
        </w:rPr>
        <w:t xml:space="preserve"> </w:t>
      </w:r>
      <w:r w:rsidR="00BC1151" w:rsidRPr="00890C0B">
        <w:rPr>
          <w:highlight w:val="lightGray"/>
          <w:u w:val="single"/>
        </w:rPr>
        <w:t xml:space="preserve">     </w:t>
      </w:r>
      <w:r w:rsidR="00BC1151" w:rsidRPr="00890C0B">
        <w:rPr>
          <w:b/>
          <w:color w:val="00B0F0"/>
          <w:highlight w:val="lightGray"/>
          <w:u w:val="single"/>
        </w:rPr>
        <w:t>Alma</w:t>
      </w:r>
      <w:r w:rsidR="00BC1151" w:rsidRPr="00890C0B">
        <w:rPr>
          <w:highlight w:val="lightGray"/>
          <w:u w:val="single"/>
        </w:rPr>
        <w:t>]</w:t>
      </w:r>
      <w:r w:rsidR="00BC1151" w:rsidRPr="00890C0B">
        <w:rPr>
          <w:highlight w:val="lightGray"/>
          <w:u w:val="single"/>
        </w:rPr>
        <w:tab/>
      </w:r>
      <w:r w:rsidR="00BC1151" w:rsidRPr="00890C0B">
        <w:rPr>
          <w:highlight w:val="lightGray"/>
          <w:u w:val="single"/>
        </w:rPr>
        <w:tab/>
      </w:r>
      <w:r w:rsidR="00474AFC" w:rsidRPr="00890C0B">
        <w:rPr>
          <w:b/>
          <w:highlight w:val="lightGray"/>
          <w:u w:val="single"/>
        </w:rPr>
        <w:t>say</w:t>
      </w:r>
      <w:r w:rsidR="00474AFC">
        <w:t xml:space="preserve">] </w:t>
      </w:r>
    </w:p>
    <w:p w14:paraId="29D29A36" w14:textId="03CB747C" w:rsidR="00BC1151" w:rsidRDefault="001C7A81" w:rsidP="001C7A81">
      <w:pPr>
        <w:spacing w:after="0"/>
        <w:ind w:left="0"/>
        <w:rPr>
          <w:u w:val="single"/>
        </w:rPr>
      </w:pPr>
      <w:r>
        <w:t xml:space="preserve">   </w:t>
      </w:r>
      <w:r w:rsidRPr="009F0066">
        <w:rPr>
          <w:b/>
          <w:color w:val="F79646" w:themeColor="accent6"/>
          <w:sz w:val="18"/>
          <w:szCs w:val="18"/>
        </w:rPr>
        <w:t>[</w:t>
      </w:r>
      <w:r>
        <w:rPr>
          <w:b/>
          <w:color w:val="F79646" w:themeColor="accent6"/>
          <w:sz w:val="18"/>
          <w:szCs w:val="18"/>
        </w:rPr>
        <w:t>B</w:t>
      </w:r>
      <w:r w:rsidRPr="009F0066">
        <w:rPr>
          <w:b/>
          <w:color w:val="F79646" w:themeColor="accent6"/>
          <w:sz w:val="18"/>
          <w:szCs w:val="18"/>
        </w:rPr>
        <w:t>]</w:t>
      </w:r>
      <w:r w:rsidRPr="009F0066">
        <w:rPr>
          <w:color w:val="F79646" w:themeColor="accent6"/>
        </w:rPr>
        <w:t xml:space="preserve">    </w:t>
      </w:r>
      <w:r>
        <w:t xml:space="preserve"> </w:t>
      </w:r>
      <w:r>
        <w:tab/>
      </w:r>
      <w:r>
        <w:tab/>
      </w:r>
      <w:r w:rsidR="00EE7410">
        <w:t xml:space="preserve">it </w:t>
      </w:r>
      <w:r w:rsidR="00AF5B1B">
        <w:t>[</w:t>
      </w:r>
      <w:r w:rsidR="00AF5B1B" w:rsidRPr="00890C0B">
        <w:rPr>
          <w:b/>
          <w:u w:val="single"/>
        </w:rPr>
        <w:t>faith</w:t>
      </w:r>
      <w:r w:rsidR="00AF5B1B">
        <w:t>]</w:t>
      </w:r>
      <w:r w:rsidR="00BC1151">
        <w:tab/>
        <w:t>IS</w:t>
      </w:r>
      <w:r w:rsidR="00EE7410">
        <w:t xml:space="preserve"> </w:t>
      </w:r>
      <w:r w:rsidR="00AF5B1B">
        <w:t xml:space="preserve">   [to </w:t>
      </w:r>
      <w:r w:rsidR="00620075">
        <w:t xml:space="preserve"> </w:t>
      </w:r>
      <w:r w:rsidR="00AF5B1B">
        <w:t>have</w:t>
      </w:r>
      <w:r w:rsidR="00BC1151">
        <w:tab/>
      </w:r>
      <w:r w:rsidR="00AF5B1B">
        <w:t xml:space="preserve"> </w:t>
      </w:r>
      <w:r w:rsidR="00BC1151" w:rsidRPr="00063800">
        <w:rPr>
          <w:u w:val="single"/>
        </w:rPr>
        <w:t>a</w:t>
      </w:r>
      <w:r w:rsidR="00620075">
        <w:rPr>
          <w:u w:val="single"/>
        </w:rPr>
        <w:t xml:space="preserve">       </w:t>
      </w:r>
      <w:r w:rsidR="00BC1151" w:rsidRPr="00063800">
        <w:rPr>
          <w:u w:val="single"/>
        </w:rPr>
        <w:t xml:space="preserve"> </w:t>
      </w:r>
      <w:r w:rsidR="00BC1151" w:rsidRPr="00AF5B1B">
        <w:rPr>
          <w:b/>
          <w:color w:val="0070C0"/>
          <w:u w:val="single"/>
        </w:rPr>
        <w:t>perfect</w:t>
      </w:r>
      <w:r w:rsidR="00BC1151" w:rsidRPr="00063800">
        <w:rPr>
          <w:u w:val="single"/>
        </w:rPr>
        <w:t xml:space="preserve"> </w:t>
      </w:r>
      <w:r w:rsidR="00BC1151" w:rsidRPr="002846A6">
        <w:rPr>
          <w:b/>
          <w:highlight w:val="yellow"/>
          <w:u w:val="single"/>
        </w:rPr>
        <w:t>knowledge</w:t>
      </w:r>
      <w:r w:rsidR="00BC1151">
        <w:rPr>
          <w:u w:val="single"/>
        </w:rPr>
        <w:t>]</w:t>
      </w:r>
    </w:p>
    <w:p w14:paraId="0F72CFC1" w14:textId="77777777" w:rsidR="00474AFC" w:rsidRDefault="00BC1151" w:rsidP="00BC1151">
      <w:pPr>
        <w:spacing w:after="0"/>
        <w:ind w:firstLine="720"/>
      </w:pPr>
      <w:r>
        <w:tab/>
      </w:r>
      <w:r>
        <w:tab/>
      </w:r>
      <w:r>
        <w:tab/>
      </w:r>
      <w:r>
        <w:tab/>
      </w:r>
      <w:r w:rsidR="00EE7410">
        <w:t xml:space="preserve">with </w:t>
      </w:r>
      <w:r>
        <w:tab/>
      </w:r>
      <w:r w:rsidR="00EE7410" w:rsidRPr="00635029">
        <w:rPr>
          <w:b/>
          <w:color w:val="00B0F0"/>
        </w:rPr>
        <w:t>my</w:t>
      </w:r>
      <w:r w:rsidR="00EE7410" w:rsidRPr="00635029">
        <w:t xml:space="preserve"> </w:t>
      </w:r>
      <w:r w:rsidRPr="00635029">
        <w:t xml:space="preserve">    </w:t>
      </w:r>
      <w:r w:rsidR="00EE7410" w:rsidRPr="002846A6">
        <w:rPr>
          <w:b/>
          <w:highlight w:val="lightGray"/>
          <w:u w:val="single"/>
        </w:rPr>
        <w:t>words</w:t>
      </w:r>
      <w:r w:rsidR="00EE7410">
        <w:t xml:space="preserve"> </w:t>
      </w:r>
    </w:p>
    <w:p w14:paraId="4298D330" w14:textId="77777777" w:rsidR="00BC1151" w:rsidRDefault="00BC1151" w:rsidP="00BC1151">
      <w:pPr>
        <w:spacing w:after="0"/>
        <w:ind w:firstLine="720"/>
      </w:pPr>
    </w:p>
    <w:p w14:paraId="7BEABB7D" w14:textId="77777777" w:rsidR="00AF5B1B" w:rsidRDefault="00EE7410" w:rsidP="00BC1151">
      <w:pPr>
        <w:spacing w:after="0"/>
        <w:ind w:firstLine="720"/>
      </w:pPr>
      <w:r w:rsidRPr="00890C0B">
        <w:rPr>
          <w:u w:val="single"/>
        </w:rPr>
        <w:t>Ye</w:t>
      </w:r>
      <w:r>
        <w:t xml:space="preserve"> </w:t>
      </w:r>
      <w:r w:rsidR="00AF5B1B">
        <w:tab/>
      </w:r>
      <w:r>
        <w:t>can</w:t>
      </w:r>
      <w:r w:rsidR="00AF5B1B">
        <w:t xml:space="preserve"> </w:t>
      </w:r>
      <w:r w:rsidR="00AF5B1B">
        <w:tab/>
        <w:t>NOT</w:t>
      </w:r>
      <w:r>
        <w:t xml:space="preserve"> </w:t>
      </w:r>
      <w:r w:rsidR="00AF5B1B">
        <w:tab/>
      </w:r>
      <w:r w:rsidRPr="002846A6">
        <w:rPr>
          <w:b/>
          <w:highlight w:val="yellow"/>
          <w:u w:val="single"/>
        </w:rPr>
        <w:t>know</w:t>
      </w:r>
      <w:r>
        <w:t xml:space="preserve"> </w:t>
      </w:r>
      <w:r w:rsidR="00AF5B1B">
        <w:tab/>
      </w:r>
      <w:r>
        <w:t xml:space="preserve">of </w:t>
      </w:r>
      <w:r w:rsidR="00AF5B1B">
        <w:tab/>
      </w:r>
      <w:r>
        <w:t>their</w:t>
      </w:r>
      <w:r w:rsidRPr="00635029">
        <w:t xml:space="preserve"> </w:t>
      </w:r>
      <w:r w:rsidR="00AF5B1B" w:rsidRPr="00635029">
        <w:t xml:space="preserve"> </w:t>
      </w:r>
      <w:r w:rsidRPr="00635029">
        <w:rPr>
          <w:b/>
        </w:rPr>
        <w:t>surety</w:t>
      </w:r>
      <w:r w:rsidRPr="00635029">
        <w:t xml:space="preserve"> </w:t>
      </w:r>
    </w:p>
    <w:p w14:paraId="7727AF8E" w14:textId="77777777" w:rsidR="00474AFC" w:rsidRDefault="00EE7410" w:rsidP="00BC1151">
      <w:pPr>
        <w:spacing w:after="0"/>
        <w:ind w:firstLine="720"/>
        <w:rPr>
          <w:color w:val="0070C0"/>
        </w:rPr>
      </w:pPr>
      <w:r w:rsidRPr="0098132B">
        <w:rPr>
          <w:b/>
          <w:color w:val="00B050"/>
        </w:rPr>
        <w:t>at first</w:t>
      </w:r>
      <w:r>
        <w:t xml:space="preserve"> </w:t>
      </w:r>
      <w:r w:rsidR="00AF5B1B">
        <w:tab/>
      </w:r>
      <w:r w:rsidR="00AF5B1B">
        <w:tab/>
      </w:r>
      <w:r w:rsidR="00AF5B1B">
        <w:tab/>
        <w:t xml:space="preserve">       </w:t>
      </w:r>
      <w:r w:rsidR="00620075">
        <w:t xml:space="preserve">      </w:t>
      </w:r>
      <w:r w:rsidR="00AF5B1B">
        <w:t xml:space="preserve"> </w:t>
      </w:r>
      <w:r w:rsidRPr="00AF5B1B">
        <w:t xml:space="preserve">unto </w:t>
      </w:r>
      <w:r w:rsidR="00AF5B1B" w:rsidRPr="00AF5B1B">
        <w:t xml:space="preserve"> </w:t>
      </w:r>
      <w:r w:rsidR="00620075">
        <w:t xml:space="preserve"> </w:t>
      </w:r>
      <w:r w:rsidRPr="00AF5B1B">
        <w:rPr>
          <w:b/>
          <w:color w:val="0070C0"/>
        </w:rPr>
        <w:t>perfection</w:t>
      </w:r>
    </w:p>
    <w:p w14:paraId="773C97DF" w14:textId="77777777" w:rsidR="00AF5B1B" w:rsidRDefault="00AF5B1B" w:rsidP="00AF5B1B">
      <w:pPr>
        <w:spacing w:after="0"/>
        <w:ind w:firstLine="720"/>
      </w:pPr>
      <w:r>
        <w:t>ANY MORE</w:t>
      </w:r>
      <w:r w:rsidR="00EE7410">
        <w:t xml:space="preserve"> </w:t>
      </w:r>
    </w:p>
    <w:p w14:paraId="6A9B2FCF" w14:textId="0FF00A18" w:rsidR="00EE7410" w:rsidRDefault="001C7A81" w:rsidP="001C7A81">
      <w:pPr>
        <w:spacing w:after="0"/>
        <w:ind w:left="0"/>
      </w:pPr>
      <w:r>
        <w:rPr>
          <w:b/>
          <w:color w:val="F79646" w:themeColor="accent6"/>
          <w:sz w:val="18"/>
          <w:szCs w:val="18"/>
        </w:rPr>
        <w:t xml:space="preserve">    </w:t>
      </w:r>
      <w:r w:rsidRPr="009F0066">
        <w:rPr>
          <w:b/>
          <w:color w:val="F79646" w:themeColor="accent6"/>
          <w:sz w:val="18"/>
          <w:szCs w:val="18"/>
        </w:rPr>
        <w:t>[</w:t>
      </w:r>
      <w:r>
        <w:rPr>
          <w:b/>
          <w:color w:val="F79646" w:themeColor="accent6"/>
          <w:sz w:val="18"/>
          <w:szCs w:val="18"/>
        </w:rPr>
        <w:t>B</w:t>
      </w:r>
      <w:r w:rsidRPr="009F0066">
        <w:rPr>
          <w:b/>
          <w:color w:val="F79646" w:themeColor="accent6"/>
          <w:sz w:val="18"/>
          <w:szCs w:val="18"/>
        </w:rPr>
        <w:t>]</w:t>
      </w:r>
      <w:r w:rsidRPr="009F0066">
        <w:rPr>
          <w:color w:val="F79646" w:themeColor="accent6"/>
        </w:rPr>
        <w:t xml:space="preserve">    </w:t>
      </w:r>
      <w:r>
        <w:rPr>
          <w:color w:val="F79646" w:themeColor="accent6"/>
        </w:rPr>
        <w:tab/>
      </w:r>
      <w:r w:rsidR="00EE7410" w:rsidRPr="001570FE">
        <w:rPr>
          <w:b/>
          <w:bCs/>
        </w:rPr>
        <w:t>than</w:t>
      </w:r>
      <w:r w:rsidR="00EE7410">
        <w:t xml:space="preserve"> </w:t>
      </w:r>
      <w:r w:rsidR="00AF5B1B">
        <w:tab/>
        <w:t xml:space="preserve">     </w:t>
      </w:r>
      <w:r w:rsidR="00EE7410" w:rsidRPr="00890C0B">
        <w:rPr>
          <w:b/>
          <w:u w:val="single"/>
        </w:rPr>
        <w:t>faith</w:t>
      </w:r>
      <w:r w:rsidR="00EE7410">
        <w:t xml:space="preserve"> </w:t>
      </w:r>
      <w:r w:rsidR="00AF5B1B">
        <w:t xml:space="preserve"> </w:t>
      </w:r>
      <w:r w:rsidR="00AF5B1B">
        <w:tab/>
        <w:t>IS    [to</w:t>
      </w:r>
      <w:r w:rsidR="00620075">
        <w:t xml:space="preserve"> </w:t>
      </w:r>
      <w:r w:rsidR="00AF5B1B">
        <w:t xml:space="preserve"> have]</w:t>
      </w:r>
      <w:r w:rsidR="00EE7410">
        <w:t xml:space="preserve"> </w:t>
      </w:r>
      <w:r w:rsidR="00AF5B1B">
        <w:t xml:space="preserve">     </w:t>
      </w:r>
      <w:r w:rsidR="00EE7410" w:rsidRPr="00063800">
        <w:rPr>
          <w:u w:val="single"/>
        </w:rPr>
        <w:t>a</w:t>
      </w:r>
      <w:r w:rsidR="00AF5B1B">
        <w:rPr>
          <w:u w:val="single"/>
        </w:rPr>
        <w:t xml:space="preserve"> </w:t>
      </w:r>
      <w:r w:rsidR="00620075">
        <w:rPr>
          <w:u w:val="single"/>
        </w:rPr>
        <w:t xml:space="preserve">       </w:t>
      </w:r>
      <w:r w:rsidR="00EE7410" w:rsidRPr="00AF5B1B">
        <w:rPr>
          <w:b/>
          <w:color w:val="0070C0"/>
          <w:u w:val="single"/>
        </w:rPr>
        <w:t>perfect</w:t>
      </w:r>
      <w:r w:rsidR="00EE7410" w:rsidRPr="00063800">
        <w:rPr>
          <w:u w:val="single"/>
        </w:rPr>
        <w:t xml:space="preserve"> </w:t>
      </w:r>
      <w:r w:rsidR="00EE7410" w:rsidRPr="002846A6">
        <w:rPr>
          <w:b/>
          <w:highlight w:val="yellow"/>
          <w:u w:val="single"/>
        </w:rPr>
        <w:t>knowledge</w:t>
      </w:r>
    </w:p>
    <w:p w14:paraId="5E860452" w14:textId="77777777" w:rsidR="00AF5B1B" w:rsidRDefault="00AF5B1B" w:rsidP="00515372">
      <w:pPr>
        <w:spacing w:after="0"/>
        <w:ind w:left="0"/>
      </w:pPr>
    </w:p>
    <w:p w14:paraId="56609BC0" w14:textId="77777777" w:rsidR="00474AFC" w:rsidRDefault="00EE7410" w:rsidP="00857BEB">
      <w:pPr>
        <w:spacing w:after="0"/>
        <w:ind w:left="0"/>
      </w:pPr>
      <w:r>
        <w:t xml:space="preserve"> 27 </w:t>
      </w:r>
      <w:r w:rsidRPr="00474AFC">
        <w:rPr>
          <w:b/>
        </w:rPr>
        <w:t xml:space="preserve">But </w:t>
      </w:r>
      <w:r w:rsidR="00C0442E" w:rsidRPr="00173B16">
        <w:rPr>
          <w:b/>
          <w:color w:val="CC0099"/>
          <w:highlight w:val="lightGray"/>
          <w:u w:val="single"/>
        </w:rPr>
        <w:t>behold</w:t>
      </w:r>
    </w:p>
    <w:p w14:paraId="5343E60C" w14:textId="77777777" w:rsidR="00635029" w:rsidRDefault="00EE7410" w:rsidP="00AF5B1B">
      <w:pPr>
        <w:spacing w:after="0"/>
      </w:pPr>
      <w:r w:rsidRPr="00635029">
        <w:rPr>
          <w:b/>
          <w:color w:val="F79646" w:themeColor="accent6"/>
        </w:rPr>
        <w:t xml:space="preserve">if </w:t>
      </w:r>
      <w:r w:rsidR="00AF5B1B">
        <w:tab/>
      </w:r>
      <w:r w:rsidRPr="00890C0B">
        <w:rPr>
          <w:u w:val="single"/>
        </w:rPr>
        <w:t>ye</w:t>
      </w:r>
      <w:r>
        <w:t xml:space="preserve"> </w:t>
      </w:r>
      <w:r w:rsidR="00AF5B1B">
        <w:tab/>
      </w:r>
      <w:r>
        <w:t xml:space="preserve">will </w:t>
      </w:r>
      <w:r w:rsidR="00AF5B1B">
        <w:tab/>
      </w:r>
      <w:r w:rsidR="00AF5B1B">
        <w:tab/>
      </w:r>
      <w:r w:rsidRPr="00635029">
        <w:rPr>
          <w:b/>
        </w:rPr>
        <w:t>awake</w:t>
      </w:r>
      <w:r>
        <w:t xml:space="preserve"> </w:t>
      </w:r>
    </w:p>
    <w:p w14:paraId="6EDD3745" w14:textId="30DA24DC" w:rsidR="00474AFC" w:rsidRDefault="00EE7410" w:rsidP="00635029">
      <w:pPr>
        <w:spacing w:after="0"/>
        <w:ind w:left="2160" w:firstLine="720"/>
      </w:pPr>
      <w:r>
        <w:t xml:space="preserve">and </w:t>
      </w:r>
      <w:r w:rsidR="00635029">
        <w:tab/>
      </w:r>
      <w:r w:rsidRPr="00635029">
        <w:rPr>
          <w:b/>
        </w:rPr>
        <w:t xml:space="preserve">arouse </w:t>
      </w:r>
      <w:r w:rsidR="00635029">
        <w:tab/>
      </w:r>
      <w:r w:rsidR="00635029">
        <w:tab/>
        <w:t>y</w:t>
      </w:r>
      <w:r>
        <w:t xml:space="preserve">our </w:t>
      </w:r>
      <w:r w:rsidR="00635029">
        <w:t xml:space="preserve">  </w:t>
      </w:r>
      <w:r>
        <w:t>faculties</w:t>
      </w:r>
    </w:p>
    <w:p w14:paraId="379E34E6" w14:textId="77777777" w:rsidR="00635029" w:rsidRDefault="00EE7410" w:rsidP="00FD5C8B">
      <w:pPr>
        <w:spacing w:after="0"/>
        <w:ind w:left="1440" w:firstLine="720"/>
      </w:pPr>
      <w:r w:rsidRPr="00635029">
        <w:rPr>
          <w:b/>
        </w:rPr>
        <w:t>even</w:t>
      </w:r>
      <w:r>
        <w:t xml:space="preserve"> </w:t>
      </w:r>
      <w:r w:rsidR="00635029">
        <w:tab/>
      </w:r>
      <w:r>
        <w:t>to</w:t>
      </w:r>
      <w:r w:rsidR="00635029">
        <w:tab/>
      </w:r>
      <w:r w:rsidRPr="00635029">
        <w:rPr>
          <w:u w:val="single"/>
        </w:rPr>
        <w:t>an experiment</w:t>
      </w:r>
      <w:r>
        <w:t xml:space="preserve"> </w:t>
      </w:r>
    </w:p>
    <w:p w14:paraId="4B602582" w14:textId="77777777" w:rsidR="00474AFC" w:rsidRDefault="00EE7410" w:rsidP="00635029">
      <w:pPr>
        <w:spacing w:after="0"/>
        <w:ind w:left="3600" w:firstLine="720"/>
      </w:pPr>
      <w:r>
        <w:t xml:space="preserve">upon </w:t>
      </w:r>
      <w:r w:rsidR="00635029">
        <w:tab/>
      </w:r>
      <w:r w:rsidRPr="00890C0B">
        <w:rPr>
          <w:b/>
          <w:bCs/>
          <w:color w:val="00B0F0"/>
        </w:rPr>
        <w:t>my</w:t>
      </w:r>
      <w:r>
        <w:t xml:space="preserve"> </w:t>
      </w:r>
      <w:r w:rsidR="00635029">
        <w:t xml:space="preserve">    </w:t>
      </w:r>
      <w:r w:rsidRPr="002846A6">
        <w:rPr>
          <w:b/>
          <w:highlight w:val="lightGray"/>
          <w:u w:val="single"/>
        </w:rPr>
        <w:t>words</w:t>
      </w:r>
    </w:p>
    <w:p w14:paraId="428BD0C8" w14:textId="77777777" w:rsidR="00635029" w:rsidRDefault="00635029" w:rsidP="00635029">
      <w:pPr>
        <w:spacing w:after="0"/>
        <w:ind w:left="3600" w:firstLine="720"/>
      </w:pPr>
    </w:p>
    <w:p w14:paraId="08D5595C" w14:textId="77777777" w:rsidR="00474AFC" w:rsidRDefault="00194C8C" w:rsidP="00D82A37">
      <w:pPr>
        <w:spacing w:after="0"/>
        <w:ind w:left="0"/>
      </w:pPr>
      <w:r>
        <w:t xml:space="preserve"> </w:t>
      </w:r>
      <w:r w:rsidR="00D82A37">
        <w:t xml:space="preserve"> </w:t>
      </w:r>
      <w:r>
        <w:t xml:space="preserve">  </w:t>
      </w:r>
      <w:r w:rsidR="00EE7410" w:rsidRPr="00D82A37">
        <w:rPr>
          <w:b/>
        </w:rPr>
        <w:t>and</w:t>
      </w:r>
      <w:r>
        <w:rPr>
          <w:b/>
        </w:rPr>
        <w:t xml:space="preserve">  </w:t>
      </w:r>
      <w:r w:rsidR="00D82A37">
        <w:t>[</w:t>
      </w:r>
      <w:r w:rsidR="00D82A37" w:rsidRPr="00890C0B">
        <w:rPr>
          <w:b/>
          <w:bCs/>
          <w:color w:val="F79646" w:themeColor="accent6"/>
        </w:rPr>
        <w:t xml:space="preserve">if </w:t>
      </w:r>
      <w:r>
        <w:tab/>
      </w:r>
      <w:r w:rsidR="00D82A37" w:rsidRPr="00890C0B">
        <w:rPr>
          <w:u w:val="single"/>
        </w:rPr>
        <w:t>ye</w:t>
      </w:r>
      <w:r w:rsidR="00D82A37">
        <w:t xml:space="preserve"> </w:t>
      </w:r>
      <w:r>
        <w:tab/>
      </w:r>
      <w:r w:rsidR="00D82A37">
        <w:t xml:space="preserve">will] </w:t>
      </w:r>
      <w:r>
        <w:tab/>
      </w:r>
      <w:r>
        <w:tab/>
      </w:r>
      <w:r w:rsidR="00EE7410" w:rsidRPr="00194C8C">
        <w:rPr>
          <w:b/>
          <w:u w:val="single"/>
        </w:rPr>
        <w:t>exercise</w:t>
      </w:r>
      <w:r w:rsidR="00EE7410" w:rsidRPr="00194C8C">
        <w:rPr>
          <w:u w:val="single"/>
        </w:rPr>
        <w:t xml:space="preserve"> </w:t>
      </w:r>
      <w:r w:rsidRPr="00194C8C">
        <w:rPr>
          <w:u w:val="single"/>
        </w:rPr>
        <w:t xml:space="preserve"> </w:t>
      </w:r>
      <w:r w:rsidR="00EE7410" w:rsidRPr="00194C8C">
        <w:rPr>
          <w:u w:val="single"/>
        </w:rPr>
        <w:t xml:space="preserve">a particle of </w:t>
      </w:r>
      <w:r w:rsidR="00EE7410" w:rsidRPr="00194C8C">
        <w:rPr>
          <w:b/>
          <w:u w:val="single"/>
        </w:rPr>
        <w:t>faith</w:t>
      </w:r>
      <w:r w:rsidR="00EE7410">
        <w:t xml:space="preserve"> </w:t>
      </w:r>
    </w:p>
    <w:p w14:paraId="7BD1C395" w14:textId="77777777" w:rsidR="00194C8C" w:rsidRPr="00C1584F" w:rsidRDefault="00D82A37" w:rsidP="00D82A37">
      <w:pPr>
        <w:spacing w:after="0"/>
        <w:ind w:left="0"/>
        <w:rPr>
          <w:u w:val="single"/>
        </w:rPr>
      </w:pPr>
      <w:r>
        <w:t xml:space="preserve">         </w:t>
      </w:r>
      <w:r w:rsidR="00EE7410" w:rsidRPr="00C1584F">
        <w:rPr>
          <w:b/>
          <w:highlight w:val="yellow"/>
          <w:u w:val="single"/>
        </w:rPr>
        <w:t>yea</w:t>
      </w:r>
      <w:r w:rsidR="0098132B" w:rsidRPr="00C1584F">
        <w:t xml:space="preserve">    </w:t>
      </w:r>
      <w:r w:rsidR="00EE7410" w:rsidRPr="00C1584F">
        <w:t xml:space="preserve"> </w:t>
      </w:r>
      <w:r w:rsidRPr="00C1584F">
        <w:tab/>
      </w:r>
      <w:r w:rsidR="00FD5C8B" w:rsidRPr="00C1584F">
        <w:tab/>
      </w:r>
    </w:p>
    <w:p w14:paraId="39492EEE" w14:textId="77777777" w:rsidR="00474AFC" w:rsidRDefault="00194C8C" w:rsidP="00D82A37">
      <w:pPr>
        <w:spacing w:after="0"/>
        <w:ind w:left="0"/>
      </w:pPr>
      <w:r>
        <w:rPr>
          <w:b/>
        </w:rPr>
        <w:t xml:space="preserve">    </w:t>
      </w:r>
      <w:r w:rsidR="00EE7410" w:rsidRPr="00194C8C">
        <w:rPr>
          <w:b/>
        </w:rPr>
        <w:t>even</w:t>
      </w:r>
      <w:r w:rsidR="00EE7410">
        <w:t xml:space="preserve"> </w:t>
      </w:r>
      <w:r>
        <w:tab/>
      </w:r>
      <w:r w:rsidR="00EE7410" w:rsidRPr="00194C8C">
        <w:rPr>
          <w:b/>
          <w:color w:val="F79646" w:themeColor="accent6"/>
        </w:rPr>
        <w:t>if</w:t>
      </w:r>
      <w:r w:rsidR="00EE7410">
        <w:t xml:space="preserve"> </w:t>
      </w:r>
      <w:r>
        <w:tab/>
      </w:r>
      <w:r w:rsidR="00EE7410" w:rsidRPr="00890C0B">
        <w:rPr>
          <w:u w:val="single"/>
        </w:rPr>
        <w:t>ye</w:t>
      </w:r>
      <w:r w:rsidR="00EE7410">
        <w:t xml:space="preserve"> can </w:t>
      </w:r>
      <w:r>
        <w:t>NO MORE</w:t>
      </w:r>
      <w:r w:rsidR="00EE7410">
        <w:t xml:space="preserve"> than </w:t>
      </w:r>
      <w:r>
        <w:tab/>
      </w:r>
      <w:r w:rsidR="00EE7410" w:rsidRPr="00194C8C">
        <w:rPr>
          <w:b/>
          <w:u w:val="single"/>
        </w:rPr>
        <w:t xml:space="preserve">desire </w:t>
      </w:r>
      <w:r>
        <w:rPr>
          <w:b/>
          <w:u w:val="single"/>
        </w:rPr>
        <w:tab/>
      </w:r>
      <w:r>
        <w:rPr>
          <w:b/>
          <w:u w:val="single"/>
        </w:rPr>
        <w:tab/>
      </w:r>
      <w:r w:rsidR="00EE7410" w:rsidRPr="00063800">
        <w:rPr>
          <w:u w:val="single"/>
        </w:rPr>
        <w:t xml:space="preserve">to </w:t>
      </w:r>
      <w:r>
        <w:rPr>
          <w:u w:val="single"/>
        </w:rPr>
        <w:t xml:space="preserve">      </w:t>
      </w:r>
      <w:r w:rsidR="00EE7410" w:rsidRPr="00194C8C">
        <w:rPr>
          <w:b/>
          <w:u w:val="single"/>
        </w:rPr>
        <w:t>believe</w:t>
      </w:r>
    </w:p>
    <w:p w14:paraId="479A276B" w14:textId="77777777" w:rsidR="00194C8C" w:rsidRDefault="00D82A37" w:rsidP="00D82A37">
      <w:pPr>
        <w:spacing w:after="0"/>
        <w:ind w:left="0"/>
      </w:pPr>
      <w:r>
        <w:t xml:space="preserve">     </w:t>
      </w:r>
      <w:r>
        <w:tab/>
      </w:r>
      <w:r w:rsidR="00FD5C8B">
        <w:tab/>
      </w:r>
      <w:r>
        <w:t xml:space="preserve">Let </w:t>
      </w:r>
      <w:r w:rsidR="00194C8C">
        <w:tab/>
      </w:r>
      <w:r>
        <w:t>t</w:t>
      </w:r>
      <w:r w:rsidR="00EE7410">
        <w:t xml:space="preserve">his </w:t>
      </w:r>
      <w:r w:rsidR="00194C8C">
        <w:tab/>
      </w:r>
      <w:r w:rsidR="00194C8C">
        <w:tab/>
      </w:r>
      <w:r w:rsidR="00EE7410" w:rsidRPr="00890C0B">
        <w:rPr>
          <w:b/>
          <w:u w:val="single"/>
        </w:rPr>
        <w:t>desire</w:t>
      </w:r>
      <w:r w:rsidR="00EE7410" w:rsidRPr="00890C0B">
        <w:rPr>
          <w:u w:val="single"/>
        </w:rPr>
        <w:t xml:space="preserve"> </w:t>
      </w:r>
    </w:p>
    <w:p w14:paraId="7FE70E3B" w14:textId="77777777" w:rsidR="00474AFC" w:rsidRDefault="00EE7410" w:rsidP="00194C8C">
      <w:pPr>
        <w:spacing w:after="0"/>
        <w:ind w:left="2880" w:firstLine="720"/>
      </w:pPr>
      <w:r w:rsidRPr="00E205A2">
        <w:rPr>
          <w:b/>
        </w:rPr>
        <w:t>work</w:t>
      </w:r>
      <w:r>
        <w:t xml:space="preserve"> </w:t>
      </w:r>
      <w:r w:rsidR="00194C8C">
        <w:tab/>
        <w:t>i</w:t>
      </w:r>
      <w:r>
        <w:t xml:space="preserve">n </w:t>
      </w:r>
      <w:r w:rsidR="00194C8C">
        <w:tab/>
        <w:t xml:space="preserve">           </w:t>
      </w:r>
      <w:r>
        <w:t xml:space="preserve">you </w:t>
      </w:r>
    </w:p>
    <w:p w14:paraId="5E19EFE2" w14:textId="77777777" w:rsidR="00194C8C" w:rsidRDefault="00194C8C" w:rsidP="00194C8C">
      <w:pPr>
        <w:spacing w:after="0"/>
        <w:ind w:left="2880" w:firstLine="720"/>
      </w:pPr>
    </w:p>
    <w:p w14:paraId="24149415" w14:textId="77777777" w:rsidR="00E205A2" w:rsidRDefault="00194C8C" w:rsidP="00194C8C">
      <w:pPr>
        <w:spacing w:after="0"/>
        <w:ind w:left="0"/>
      </w:pPr>
      <w:r w:rsidRPr="00194C8C">
        <w:t xml:space="preserve">    </w:t>
      </w:r>
      <w:r w:rsidR="00EE7410" w:rsidRPr="00194C8C">
        <w:rPr>
          <w:b/>
        </w:rPr>
        <w:t>even</w:t>
      </w:r>
      <w:r w:rsidR="00EE7410">
        <w:t xml:space="preserve"> </w:t>
      </w:r>
      <w:r w:rsidR="00EE7410" w:rsidRPr="00063800">
        <w:rPr>
          <w:b/>
          <w:color w:val="00B050"/>
        </w:rPr>
        <w:t>until</w:t>
      </w:r>
      <w:r w:rsidR="00EE7410">
        <w:t xml:space="preserve"> </w:t>
      </w:r>
      <w:r>
        <w:tab/>
      </w:r>
      <w:r w:rsidR="00EE7410" w:rsidRPr="00C72E05">
        <w:rPr>
          <w:u w:val="single"/>
        </w:rPr>
        <w:t>ye</w:t>
      </w:r>
      <w:r w:rsidR="00EE7410">
        <w:t xml:space="preserve"> </w:t>
      </w:r>
      <w:r w:rsidR="00E205A2">
        <w:tab/>
      </w:r>
      <w:r w:rsidR="00E205A2">
        <w:tab/>
      </w:r>
      <w:r w:rsidR="00E205A2">
        <w:tab/>
      </w:r>
      <w:r w:rsidR="00EE7410" w:rsidRPr="00B11D95">
        <w:rPr>
          <w:b/>
          <w:u w:val="single"/>
        </w:rPr>
        <w:t>believe</w:t>
      </w:r>
      <w:r w:rsidR="00EE7410">
        <w:t xml:space="preserve"> in </w:t>
      </w:r>
      <w:r w:rsidR="00E205A2">
        <w:tab/>
      </w:r>
      <w:r w:rsidR="00EE7410">
        <w:t xml:space="preserve">a </w:t>
      </w:r>
      <w:r w:rsidR="00E205A2">
        <w:t xml:space="preserve">        </w:t>
      </w:r>
      <w:r w:rsidR="00EE7410">
        <w:t xml:space="preserve">manner </w:t>
      </w:r>
    </w:p>
    <w:p w14:paraId="4481C172" w14:textId="77777777" w:rsidR="00E205A2" w:rsidRDefault="00EE7410" w:rsidP="00E205A2">
      <w:pPr>
        <w:spacing w:after="0"/>
        <w:ind w:left="0" w:firstLine="720"/>
      </w:pPr>
      <w:r w:rsidRPr="001570FE">
        <w:rPr>
          <w:b/>
          <w:bCs/>
        </w:rPr>
        <w:t>that</w:t>
      </w:r>
      <w:r>
        <w:t xml:space="preserve"> </w:t>
      </w:r>
      <w:r w:rsidR="00E205A2">
        <w:tab/>
      </w:r>
      <w:r w:rsidRPr="00C72E05">
        <w:rPr>
          <w:u w:val="single"/>
        </w:rPr>
        <w:t>ye</w:t>
      </w:r>
      <w:r>
        <w:t xml:space="preserve"> can </w:t>
      </w:r>
      <w:r w:rsidR="00E205A2">
        <w:tab/>
      </w:r>
      <w:r w:rsidR="00E205A2">
        <w:tab/>
      </w:r>
      <w:r w:rsidR="00E205A2">
        <w:tab/>
      </w:r>
      <w:r w:rsidRPr="00E205A2">
        <w:rPr>
          <w:b/>
          <w:u w:val="single"/>
        </w:rPr>
        <w:t>give place</w:t>
      </w:r>
      <w:r>
        <w:t xml:space="preserve"> </w:t>
      </w:r>
    </w:p>
    <w:p w14:paraId="40E707C2" w14:textId="77777777" w:rsidR="00E205A2" w:rsidRDefault="00EE7410" w:rsidP="00E205A2">
      <w:pPr>
        <w:spacing w:after="0"/>
        <w:ind w:left="3600" w:firstLine="720"/>
      </w:pPr>
      <w:r>
        <w:t xml:space="preserve">for </w:t>
      </w:r>
      <w:r w:rsidR="00E205A2">
        <w:tab/>
      </w:r>
      <w:r>
        <w:t xml:space="preserve">a </w:t>
      </w:r>
      <w:r w:rsidR="00E205A2">
        <w:t xml:space="preserve">        </w:t>
      </w:r>
      <w:r>
        <w:t xml:space="preserve">portion </w:t>
      </w:r>
    </w:p>
    <w:p w14:paraId="7A21730B" w14:textId="77777777" w:rsidR="00EE7410" w:rsidRDefault="002E07FA" w:rsidP="00E205A2">
      <w:pPr>
        <w:spacing w:after="0"/>
        <w:ind w:left="3600" w:firstLine="720"/>
        <w:rPr>
          <w:b/>
        </w:rPr>
      </w:pPr>
      <w:r>
        <w:t xml:space="preserve"> </w:t>
      </w:r>
      <w:r w:rsidR="00EE7410">
        <w:t xml:space="preserve">of </w:t>
      </w:r>
      <w:r w:rsidR="00E205A2">
        <w:tab/>
      </w:r>
      <w:r w:rsidR="00EE7410" w:rsidRPr="00E205A2">
        <w:rPr>
          <w:b/>
          <w:color w:val="00B0F0"/>
        </w:rPr>
        <w:t xml:space="preserve">my </w:t>
      </w:r>
      <w:r w:rsidR="00E205A2">
        <w:t xml:space="preserve">    </w:t>
      </w:r>
      <w:r w:rsidR="00EE7410" w:rsidRPr="002846A6">
        <w:rPr>
          <w:b/>
          <w:highlight w:val="lightGray"/>
          <w:u w:val="single"/>
        </w:rPr>
        <w:t>words</w:t>
      </w:r>
    </w:p>
    <w:p w14:paraId="70475777" w14:textId="77777777" w:rsidR="00515372" w:rsidRDefault="00515372" w:rsidP="00515372">
      <w:pPr>
        <w:spacing w:after="0"/>
        <w:ind w:left="0"/>
      </w:pPr>
      <w:r>
        <w:t>__________</w:t>
      </w:r>
    </w:p>
    <w:p w14:paraId="048644F7" w14:textId="766187A3" w:rsidR="001C7A81" w:rsidRDefault="001C7A81" w:rsidP="001C7A81">
      <w:pPr>
        <w:spacing w:after="0"/>
        <w:ind w:left="0"/>
        <w:rPr>
          <w:sz w:val="18"/>
          <w:szCs w:val="18"/>
        </w:rPr>
      </w:pPr>
      <w:r>
        <w:rPr>
          <w:sz w:val="18"/>
          <w:szCs w:val="18"/>
        </w:rPr>
        <w:t xml:space="preserve">[Par. </w:t>
      </w:r>
      <w:r w:rsidR="00B56404">
        <w:rPr>
          <w:sz w:val="18"/>
          <w:szCs w:val="18"/>
        </w:rPr>
        <w:t>qq</w:t>
      </w:r>
      <w:r>
        <w:rPr>
          <w:sz w:val="18"/>
          <w:szCs w:val="18"/>
        </w:rPr>
        <w:t xml:space="preserve"> </w:t>
      </w:r>
      <w:r w:rsidR="00B56404">
        <w:rPr>
          <w:sz w:val="18"/>
          <w:szCs w:val="18"/>
        </w:rPr>
        <w:t>–</w:t>
      </w:r>
      <w:r>
        <w:rPr>
          <w:sz w:val="18"/>
          <w:szCs w:val="18"/>
        </w:rPr>
        <w:t xml:space="preserve"> Simple alternating parallelism]</w:t>
      </w:r>
    </w:p>
    <w:p w14:paraId="200573D5" w14:textId="77777777" w:rsidR="001C7A81" w:rsidRPr="001C7A81" w:rsidRDefault="001C7A81" w:rsidP="001C7A81">
      <w:pPr>
        <w:spacing w:after="0"/>
        <w:ind w:left="0"/>
        <w:rPr>
          <w:sz w:val="18"/>
          <w:szCs w:val="18"/>
        </w:rPr>
      </w:pPr>
    </w:p>
    <w:p w14:paraId="7BF374C6" w14:textId="054A0AA0"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45D3DC92" w14:textId="77777777" w:rsidR="00515372" w:rsidRDefault="00515372" w:rsidP="00857BEB">
      <w:pPr>
        <w:spacing w:after="0"/>
        <w:ind w:left="0"/>
      </w:pPr>
    </w:p>
    <w:p w14:paraId="6BC1A4A1" w14:textId="746A743E" w:rsidR="00295394" w:rsidRDefault="00EE7410" w:rsidP="00857BEB">
      <w:pPr>
        <w:spacing w:after="0"/>
        <w:ind w:left="0"/>
      </w:pPr>
      <w:r>
        <w:t xml:space="preserve">28 </w:t>
      </w:r>
      <w:r w:rsidR="00A26004">
        <w:t xml:space="preserve"> </w:t>
      </w:r>
      <w:r w:rsidRPr="009D1E5C">
        <w:rPr>
          <w:b/>
          <w:highlight w:val="lightGray"/>
          <w:u w:val="single"/>
        </w:rPr>
        <w:t>Now</w:t>
      </w:r>
      <w:r>
        <w:t xml:space="preserve"> </w:t>
      </w:r>
      <w:r w:rsidR="00295394">
        <w:tab/>
      </w:r>
      <w:r>
        <w:t xml:space="preserve">we </w:t>
      </w:r>
      <w:r w:rsidR="00295394">
        <w:tab/>
      </w:r>
      <w:r>
        <w:t xml:space="preserve">will </w:t>
      </w:r>
      <w:r w:rsidR="00295394">
        <w:tab/>
      </w:r>
      <w:r w:rsidR="00295394">
        <w:tab/>
      </w:r>
      <w:r>
        <w:t xml:space="preserve">compare </w:t>
      </w:r>
      <w:r w:rsidR="00295394">
        <w:tab/>
      </w:r>
      <w:r>
        <w:t xml:space="preserve">the </w:t>
      </w:r>
      <w:r w:rsidR="00295394">
        <w:t xml:space="preserve">    </w:t>
      </w:r>
      <w:r w:rsidRPr="002846A6">
        <w:rPr>
          <w:b/>
          <w:highlight w:val="lightGray"/>
          <w:u w:val="single"/>
        </w:rPr>
        <w:t>word</w:t>
      </w:r>
      <w:r>
        <w:t xml:space="preserve"> </w:t>
      </w:r>
    </w:p>
    <w:p w14:paraId="7ED59B49" w14:textId="77777777" w:rsidR="0098132B" w:rsidRDefault="00EE7410" w:rsidP="00295394">
      <w:pPr>
        <w:spacing w:after="0"/>
        <w:ind w:left="3600" w:firstLine="720"/>
      </w:pPr>
      <w:r>
        <w:t xml:space="preserve">unto </w:t>
      </w:r>
      <w:r w:rsidR="00752783">
        <w:tab/>
      </w:r>
      <w:r>
        <w:t xml:space="preserve">a </w:t>
      </w:r>
      <w:r w:rsidR="00752783">
        <w:t xml:space="preserve">        </w:t>
      </w:r>
      <w:r w:rsidRPr="005C1D35">
        <w:rPr>
          <w:b/>
          <w:color w:val="F79646" w:themeColor="accent6"/>
          <w:u w:val="single"/>
        </w:rPr>
        <w:t>seed</w:t>
      </w:r>
      <w:r>
        <w:t xml:space="preserve">  </w:t>
      </w:r>
    </w:p>
    <w:p w14:paraId="63B347D0" w14:textId="77777777" w:rsidR="00752783" w:rsidRDefault="00752783" w:rsidP="00295394">
      <w:pPr>
        <w:spacing w:after="0"/>
        <w:ind w:left="3600" w:firstLine="720"/>
      </w:pPr>
    </w:p>
    <w:p w14:paraId="6FD6DFFC" w14:textId="77777777" w:rsidR="00752783" w:rsidRPr="00A26004" w:rsidRDefault="0098132B" w:rsidP="00857BEB">
      <w:pPr>
        <w:spacing w:after="0"/>
        <w:ind w:left="0"/>
        <w:rPr>
          <w:u w:val="single"/>
        </w:rPr>
      </w:pPr>
      <w:r>
        <w:t xml:space="preserve">     </w:t>
      </w:r>
      <w:r w:rsidRPr="0098132B">
        <w:rPr>
          <w:b/>
        </w:rPr>
        <w:t xml:space="preserve"> </w:t>
      </w:r>
      <w:r w:rsidR="00EE7410" w:rsidRPr="00A26004">
        <w:rPr>
          <w:b/>
          <w:highlight w:val="lightGray"/>
          <w:u w:val="single"/>
        </w:rPr>
        <w:t>Now</w:t>
      </w:r>
    </w:p>
    <w:p w14:paraId="215BB631" w14:textId="2E48CA49" w:rsidR="00752783" w:rsidRDefault="00EE7410" w:rsidP="00752783">
      <w:pPr>
        <w:spacing w:after="0"/>
        <w:ind w:left="0" w:firstLine="720"/>
      </w:pPr>
      <w:r w:rsidRPr="00716E9E">
        <w:rPr>
          <w:b/>
          <w:color w:val="F79646" w:themeColor="accent6"/>
        </w:rPr>
        <w:t xml:space="preserve">if </w:t>
      </w:r>
      <w:r w:rsidR="00752783">
        <w:tab/>
      </w:r>
      <w:r>
        <w:t>ye</w:t>
      </w:r>
      <w:r w:rsidR="00752783">
        <w:tab/>
      </w:r>
      <w:r>
        <w:t xml:space="preserve"> </w:t>
      </w:r>
      <w:r w:rsidR="00C84006">
        <w:tab/>
      </w:r>
      <w:r w:rsidR="00C84006">
        <w:tab/>
      </w:r>
      <w:r w:rsidRPr="00C84006">
        <w:rPr>
          <w:b/>
          <w:bCs/>
          <w:u w:val="single"/>
        </w:rPr>
        <w:t>give place</w:t>
      </w:r>
      <w:r>
        <w:t xml:space="preserve"> </w:t>
      </w:r>
    </w:p>
    <w:p w14:paraId="56694227" w14:textId="7887A66E" w:rsidR="0098132B" w:rsidRDefault="00EE7410" w:rsidP="00752783">
      <w:pPr>
        <w:spacing w:after="0"/>
        <w:ind w:left="0" w:firstLine="720"/>
      </w:pPr>
      <w:r w:rsidRPr="00752783">
        <w:rPr>
          <w:b/>
        </w:rPr>
        <w:t xml:space="preserve">that </w:t>
      </w:r>
      <w:r w:rsidR="00752783">
        <w:tab/>
      </w:r>
      <w:r>
        <w:t xml:space="preserve">a </w:t>
      </w:r>
      <w:r w:rsidR="00752783">
        <w:t xml:space="preserve"> </w:t>
      </w:r>
      <w:r w:rsidRPr="00C84006">
        <w:rPr>
          <w:b/>
          <w:bCs/>
          <w:color w:val="F79646" w:themeColor="accent6"/>
          <w:u w:val="single"/>
        </w:rPr>
        <w:t>seed</w:t>
      </w:r>
      <w:r>
        <w:t xml:space="preserve"> </w:t>
      </w:r>
      <w:r w:rsidR="00752783">
        <w:tab/>
      </w:r>
      <w:r>
        <w:t xml:space="preserve">may </w:t>
      </w:r>
      <w:r w:rsidR="00752783">
        <w:tab/>
      </w:r>
      <w:r w:rsidR="00A26004">
        <w:t xml:space="preserve">     </w:t>
      </w:r>
      <w:r>
        <w:t xml:space="preserve">be </w:t>
      </w:r>
      <w:r w:rsidR="00752783">
        <w:tab/>
      </w:r>
      <w:r>
        <w:t xml:space="preserve">planted in </w:t>
      </w:r>
      <w:r w:rsidR="00752783">
        <w:tab/>
      </w:r>
      <w:r>
        <w:t>your</w:t>
      </w:r>
      <w:r w:rsidR="00752783">
        <w:t xml:space="preserve">  </w:t>
      </w:r>
      <w:r>
        <w:t xml:space="preserve"> </w:t>
      </w:r>
      <w:r w:rsidRPr="00063800">
        <w:rPr>
          <w:u w:val="single"/>
        </w:rPr>
        <w:t>heart</w:t>
      </w:r>
      <w:r>
        <w:t xml:space="preserve"> </w:t>
      </w:r>
    </w:p>
    <w:p w14:paraId="1F1BAF88" w14:textId="77777777" w:rsidR="00752783" w:rsidRDefault="00752783" w:rsidP="00752783">
      <w:pPr>
        <w:spacing w:after="0"/>
        <w:ind w:left="0" w:firstLine="720"/>
      </w:pPr>
    </w:p>
    <w:p w14:paraId="0429B453" w14:textId="77777777" w:rsidR="0098132B" w:rsidRDefault="00752783" w:rsidP="00857BEB">
      <w:pPr>
        <w:spacing w:after="0"/>
        <w:ind w:left="0"/>
      </w:pPr>
      <w:r>
        <w:t xml:space="preserve"> </w:t>
      </w:r>
      <w:r w:rsidR="00FD5C8B">
        <w:t xml:space="preserve"> </w:t>
      </w:r>
      <w:r w:rsidR="00D30B3C">
        <w:t xml:space="preserve">            </w:t>
      </w:r>
      <w:r w:rsidR="00C0442E" w:rsidRPr="00173B16">
        <w:rPr>
          <w:b/>
          <w:color w:val="CC0099"/>
          <w:highlight w:val="lightGray"/>
          <w:u w:val="single"/>
        </w:rPr>
        <w:t>behold</w:t>
      </w:r>
      <w:r w:rsidR="00EE7410">
        <w:t xml:space="preserve"> </w:t>
      </w:r>
    </w:p>
    <w:p w14:paraId="4EF7854E" w14:textId="052FC57D" w:rsidR="0098132B" w:rsidRDefault="00EE7410" w:rsidP="00752783">
      <w:pPr>
        <w:spacing w:after="0"/>
      </w:pPr>
      <w:r w:rsidRPr="00716E9E">
        <w:rPr>
          <w:b/>
          <w:color w:val="F79646" w:themeColor="accent6"/>
        </w:rPr>
        <w:t xml:space="preserve">if </w:t>
      </w:r>
      <w:r w:rsidR="00752783">
        <w:tab/>
      </w:r>
      <w:r>
        <w:t>it</w:t>
      </w:r>
      <w:r w:rsidR="00FD5C8B">
        <w:t xml:space="preserve"> [the </w:t>
      </w:r>
      <w:r w:rsidR="00A26004" w:rsidRPr="00C84006">
        <w:rPr>
          <w:b/>
          <w:bCs/>
          <w:color w:val="F79646" w:themeColor="accent6"/>
          <w:u w:val="single"/>
        </w:rPr>
        <w:t>seed</w:t>
      </w:r>
      <w:r w:rsidR="00A26004">
        <w:t>/</w:t>
      </w:r>
      <w:r w:rsidR="00FD5C8B" w:rsidRPr="002846A6">
        <w:rPr>
          <w:b/>
          <w:highlight w:val="lightGray"/>
          <w:u w:val="single"/>
        </w:rPr>
        <w:t>word</w:t>
      </w:r>
      <w:r w:rsidR="00FD5C8B">
        <w:t>]</w:t>
      </w:r>
      <w:r w:rsidR="00A26004">
        <w:t xml:space="preserve"> </w:t>
      </w:r>
      <w:r w:rsidRPr="00A26004">
        <w:rPr>
          <w:color w:val="FF33CC"/>
        </w:rPr>
        <w:t>be</w:t>
      </w:r>
      <w:r w:rsidR="00752783">
        <w:tab/>
      </w:r>
      <w:r>
        <w:t xml:space="preserve"> </w:t>
      </w:r>
      <w:r w:rsidR="00A26004">
        <w:t xml:space="preserve"> </w:t>
      </w:r>
      <w:r w:rsidR="00A26004">
        <w:tab/>
      </w:r>
      <w:r>
        <w:t>a</w:t>
      </w:r>
      <w:r w:rsidR="00752783">
        <w:tab/>
      </w:r>
      <w:r w:rsidRPr="00FD5C8B">
        <w:rPr>
          <w:b/>
          <w:color w:val="0070C0"/>
        </w:rPr>
        <w:t>true</w:t>
      </w:r>
      <w:r w:rsidR="00752783">
        <w:rPr>
          <w:b/>
          <w:color w:val="0070C0"/>
        </w:rPr>
        <w:t xml:space="preserve">  </w:t>
      </w:r>
      <w:r>
        <w:t xml:space="preserve"> </w:t>
      </w:r>
      <w:r w:rsidRPr="005C1D35">
        <w:rPr>
          <w:b/>
          <w:color w:val="F79646" w:themeColor="accent6"/>
          <w:u w:val="single"/>
        </w:rPr>
        <w:t>seed</w:t>
      </w:r>
      <w:r>
        <w:t xml:space="preserve"> </w:t>
      </w:r>
    </w:p>
    <w:p w14:paraId="08C1E12C" w14:textId="77777777" w:rsidR="0098132B" w:rsidRDefault="00752783" w:rsidP="00752783">
      <w:pPr>
        <w:spacing w:after="0"/>
        <w:ind w:left="2880" w:firstLine="720"/>
      </w:pPr>
      <w:r>
        <w:t xml:space="preserve">      </w:t>
      </w:r>
      <w:r w:rsidR="00EE7410">
        <w:t xml:space="preserve">or </w:t>
      </w:r>
      <w:r>
        <w:tab/>
      </w:r>
      <w:r w:rsidR="00EE7410">
        <w:t xml:space="preserve">a </w:t>
      </w:r>
      <w:r>
        <w:t xml:space="preserve"> </w:t>
      </w:r>
      <w:r>
        <w:tab/>
      </w:r>
      <w:r w:rsidR="00EE7410" w:rsidRPr="009D1E5C">
        <w:rPr>
          <w:b/>
          <w:color w:val="0070C0"/>
          <w:u w:val="single"/>
        </w:rPr>
        <w:t>good</w:t>
      </w:r>
      <w:r w:rsidR="00EE7410">
        <w:t xml:space="preserve"> </w:t>
      </w:r>
      <w:r>
        <w:t xml:space="preserve"> </w:t>
      </w:r>
      <w:r w:rsidR="00EE7410" w:rsidRPr="005C1D35">
        <w:rPr>
          <w:b/>
          <w:color w:val="F79646" w:themeColor="accent6"/>
          <w:u w:val="single"/>
        </w:rPr>
        <w:t>seed</w:t>
      </w:r>
    </w:p>
    <w:p w14:paraId="10E814AD" w14:textId="77777777" w:rsidR="00752783" w:rsidRDefault="00752783" w:rsidP="00752783">
      <w:pPr>
        <w:spacing w:after="0"/>
      </w:pPr>
    </w:p>
    <w:p w14:paraId="326DF376" w14:textId="77777777" w:rsidR="00752783" w:rsidRDefault="00752783" w:rsidP="00752783">
      <w:pPr>
        <w:spacing w:after="0"/>
        <w:ind w:left="0"/>
      </w:pPr>
      <w:r>
        <w:t xml:space="preserve">   [</w:t>
      </w:r>
      <w:r w:rsidRPr="00752783">
        <w:rPr>
          <w:b/>
        </w:rPr>
        <w:t>and</w:t>
      </w:r>
      <w:r>
        <w:t>]</w:t>
      </w:r>
      <w:r>
        <w:tab/>
      </w:r>
      <w:r w:rsidR="00EE7410" w:rsidRPr="00B11D95">
        <w:rPr>
          <w:b/>
          <w:bCs/>
          <w:color w:val="F79646" w:themeColor="accent6"/>
        </w:rPr>
        <w:t>if</w:t>
      </w:r>
      <w:r w:rsidR="00EE7410">
        <w:t xml:space="preserve"> </w:t>
      </w:r>
      <w:r>
        <w:tab/>
      </w:r>
      <w:r w:rsidR="00EE7410">
        <w:t xml:space="preserve">ye </w:t>
      </w:r>
      <w:r>
        <w:tab/>
      </w:r>
      <w:r w:rsidR="00EE7410">
        <w:t xml:space="preserve">do </w:t>
      </w:r>
      <w:r>
        <w:tab/>
        <w:t>NOT</w:t>
      </w:r>
      <w:r>
        <w:tab/>
      </w:r>
      <w:r w:rsidR="00EE7410" w:rsidRPr="00752783">
        <w:rPr>
          <w:i/>
          <w:color w:val="FF0000"/>
        </w:rPr>
        <w:t>cast</w:t>
      </w:r>
      <w:r w:rsidR="00EE7410">
        <w:t xml:space="preserve"> it </w:t>
      </w:r>
      <w:r>
        <w:tab/>
      </w:r>
      <w:r w:rsidR="00EE7410" w:rsidRPr="00752783">
        <w:rPr>
          <w:i/>
          <w:color w:val="FF0000"/>
        </w:rPr>
        <w:t>out</w:t>
      </w:r>
      <w:r w:rsidR="00EE7410">
        <w:t xml:space="preserve"> </w:t>
      </w:r>
    </w:p>
    <w:p w14:paraId="3F21BBB3" w14:textId="77777777" w:rsidR="0098132B" w:rsidRDefault="00EE7410" w:rsidP="00752783">
      <w:pPr>
        <w:spacing w:after="0"/>
        <w:ind w:left="3600" w:firstLine="720"/>
      </w:pPr>
      <w:r>
        <w:t xml:space="preserve">by </w:t>
      </w:r>
      <w:r w:rsidR="00752783">
        <w:tab/>
      </w:r>
      <w:r>
        <w:t xml:space="preserve">your </w:t>
      </w:r>
      <w:r w:rsidR="00752783">
        <w:tab/>
      </w:r>
      <w:r w:rsidRPr="00752783">
        <w:rPr>
          <w:color w:val="984806" w:themeColor="accent6" w:themeShade="80"/>
        </w:rPr>
        <w:t xml:space="preserve">unbelief </w:t>
      </w:r>
    </w:p>
    <w:p w14:paraId="0C2AA6F6" w14:textId="77777777" w:rsidR="0098132B" w:rsidRPr="00FD5C8B" w:rsidRDefault="00EE7410" w:rsidP="00752783">
      <w:pPr>
        <w:spacing w:after="0"/>
        <w:rPr>
          <w:b/>
          <w:color w:val="0070C0"/>
        </w:rPr>
      </w:pPr>
      <w:r w:rsidRPr="001570FE">
        <w:rPr>
          <w:b/>
          <w:bCs/>
        </w:rPr>
        <w:t>that</w:t>
      </w:r>
      <w:r>
        <w:t xml:space="preserve"> </w:t>
      </w:r>
      <w:r w:rsidR="00752783">
        <w:tab/>
      </w:r>
      <w:r>
        <w:t xml:space="preserve">ye </w:t>
      </w:r>
      <w:r w:rsidR="00752783">
        <w:tab/>
      </w:r>
      <w:r>
        <w:t xml:space="preserve">will </w:t>
      </w:r>
      <w:r w:rsidR="00752783">
        <w:tab/>
      </w:r>
      <w:r w:rsidR="00752783">
        <w:tab/>
      </w:r>
      <w:r>
        <w:t xml:space="preserve">resist </w:t>
      </w:r>
      <w:r w:rsidR="00752783">
        <w:tab/>
      </w:r>
      <w:r w:rsidR="00752783">
        <w:tab/>
      </w:r>
      <w:r w:rsidRPr="00FD5C8B">
        <w:rPr>
          <w:b/>
          <w:color w:val="0070C0"/>
        </w:rPr>
        <w:t xml:space="preserve">the </w:t>
      </w:r>
      <w:r w:rsidR="00752783">
        <w:rPr>
          <w:b/>
          <w:color w:val="0070C0"/>
        </w:rPr>
        <w:t xml:space="preserve">    </w:t>
      </w:r>
      <w:r w:rsidRPr="00FD5C8B">
        <w:rPr>
          <w:b/>
          <w:color w:val="0070C0"/>
        </w:rPr>
        <w:t xml:space="preserve">Spirit of the Lord </w:t>
      </w:r>
    </w:p>
    <w:p w14:paraId="5B53D22E" w14:textId="77777777" w:rsidR="0098132B" w:rsidRDefault="0098132B" w:rsidP="00857BEB">
      <w:pPr>
        <w:spacing w:after="0"/>
      </w:pPr>
    </w:p>
    <w:p w14:paraId="39B30BFF" w14:textId="4CCE9457" w:rsidR="0098132B" w:rsidRDefault="00752783" w:rsidP="00752783">
      <w:pPr>
        <w:spacing w:after="0"/>
        <w:ind w:left="0"/>
      </w:pPr>
      <w:r>
        <w:rPr>
          <w:b/>
        </w:rPr>
        <w:t xml:space="preserve"> </w:t>
      </w:r>
      <w:r w:rsidR="00B11D95" w:rsidRPr="00B11D95">
        <w:rPr>
          <w:bCs/>
        </w:rPr>
        <w:t>[</w:t>
      </w:r>
      <w:r w:rsidR="00B11D95" w:rsidRPr="00B11D95">
        <w:rPr>
          <w:b/>
          <w:color w:val="F79646" w:themeColor="accent6"/>
        </w:rPr>
        <w:t>then</w:t>
      </w:r>
      <w:r w:rsidR="00B11D95" w:rsidRPr="00B11D95">
        <w:rPr>
          <w:bCs/>
        </w:rPr>
        <w:t>]</w:t>
      </w:r>
      <w:r w:rsidR="00D30B3C">
        <w:rPr>
          <w:b/>
        </w:rPr>
        <w:t xml:space="preserve">  </w:t>
      </w:r>
      <w:r w:rsidR="00C0442E" w:rsidRPr="00173B16">
        <w:rPr>
          <w:b/>
          <w:color w:val="CC0099"/>
          <w:highlight w:val="lightGray"/>
          <w:u w:val="single"/>
        </w:rPr>
        <w:t>behold</w:t>
      </w:r>
      <w:r w:rsidR="00EE7410" w:rsidRPr="0098132B">
        <w:rPr>
          <w:b/>
        </w:rPr>
        <w:t xml:space="preserve"> </w:t>
      </w:r>
      <w:r>
        <w:rPr>
          <w:b/>
        </w:rPr>
        <w:tab/>
      </w:r>
      <w:r w:rsidR="00EE7410">
        <w:t>it</w:t>
      </w:r>
      <w:r>
        <w:t xml:space="preserve"> </w:t>
      </w:r>
      <w:r>
        <w:tab/>
      </w:r>
      <w:r w:rsidR="00EE7410">
        <w:t xml:space="preserve">will </w:t>
      </w:r>
      <w:r w:rsidR="007F3E01">
        <w:t xml:space="preserve"> </w:t>
      </w:r>
      <w:r w:rsidR="00EE7410" w:rsidRPr="00A26004">
        <w:rPr>
          <w:b/>
          <w:color w:val="00B050"/>
          <w:u w:val="single"/>
        </w:rPr>
        <w:t>begin</w:t>
      </w:r>
      <w:r w:rsidR="00EE7410" w:rsidRPr="00752783">
        <w:rPr>
          <w:b/>
          <w:color w:val="00B050"/>
        </w:rPr>
        <w:t xml:space="preserve"> to</w:t>
      </w:r>
      <w:r w:rsidR="00EE7410" w:rsidRPr="00752783">
        <w:rPr>
          <w:color w:val="00B050"/>
        </w:rPr>
        <w:t xml:space="preserve"> </w:t>
      </w:r>
      <w:r>
        <w:tab/>
      </w:r>
      <w:r w:rsidR="00EE7410" w:rsidRPr="00063800">
        <w:rPr>
          <w:u w:val="single"/>
        </w:rPr>
        <w:t>swell</w:t>
      </w:r>
      <w:r w:rsidR="00EE7410">
        <w:t xml:space="preserve"> </w:t>
      </w:r>
      <w:r>
        <w:tab/>
      </w:r>
      <w:r w:rsidR="00EE7410">
        <w:t xml:space="preserve">within </w:t>
      </w:r>
      <w:r>
        <w:tab/>
      </w:r>
      <w:r w:rsidR="00EE7410">
        <w:t xml:space="preserve">your </w:t>
      </w:r>
      <w:r>
        <w:t xml:space="preserve">  </w:t>
      </w:r>
      <w:r w:rsidR="00EE7410">
        <w:t>breasts</w:t>
      </w:r>
    </w:p>
    <w:p w14:paraId="24E014F3" w14:textId="77777777" w:rsidR="007F3E01" w:rsidRDefault="007F3E01" w:rsidP="00752783">
      <w:pPr>
        <w:spacing w:after="0"/>
        <w:ind w:left="0"/>
      </w:pPr>
    </w:p>
    <w:p w14:paraId="4390638D" w14:textId="77777777" w:rsidR="0098132B" w:rsidRDefault="007F3E01" w:rsidP="007F3E01">
      <w:pPr>
        <w:spacing w:after="0"/>
        <w:ind w:left="0"/>
      </w:pPr>
      <w:r>
        <w:t xml:space="preserve">      </w:t>
      </w:r>
      <w:r w:rsidR="00EE7410" w:rsidRPr="007F3E01">
        <w:rPr>
          <w:b/>
        </w:rPr>
        <w:t xml:space="preserve">and </w:t>
      </w:r>
      <w:r w:rsidR="00EE7410" w:rsidRPr="007F3E01">
        <w:rPr>
          <w:b/>
          <w:color w:val="00B050"/>
        </w:rPr>
        <w:t>when</w:t>
      </w:r>
      <w:r w:rsidR="00EE7410">
        <w:t xml:space="preserve"> </w:t>
      </w:r>
      <w:r>
        <w:tab/>
      </w:r>
      <w:r w:rsidR="00EE7410">
        <w:t xml:space="preserve">you </w:t>
      </w:r>
      <w:r>
        <w:tab/>
      </w:r>
      <w:r w:rsidR="00EE7410">
        <w:t xml:space="preserve">feel </w:t>
      </w:r>
      <w:r>
        <w:tab/>
      </w:r>
      <w:r w:rsidR="00EE7410">
        <w:t xml:space="preserve">these </w:t>
      </w:r>
      <w:r>
        <w:tab/>
      </w:r>
      <w:r w:rsidR="00EE7410" w:rsidRPr="00063800">
        <w:rPr>
          <w:u w:val="single"/>
        </w:rPr>
        <w:t>swelling</w:t>
      </w:r>
      <w:r w:rsidR="00EE7410">
        <w:t xml:space="preserve"> motions </w:t>
      </w:r>
    </w:p>
    <w:p w14:paraId="1547F7AF" w14:textId="14B7F45A" w:rsidR="0098132B" w:rsidRDefault="00EE7410" w:rsidP="007F3E01">
      <w:pPr>
        <w:spacing w:after="0"/>
        <w:ind w:firstLine="720"/>
      </w:pPr>
      <w:r>
        <w:t>ye</w:t>
      </w:r>
      <w:r w:rsidR="007F3E01">
        <w:tab/>
      </w:r>
      <w:r>
        <w:t xml:space="preserve"> will </w:t>
      </w:r>
      <w:r w:rsidRPr="00A26004">
        <w:rPr>
          <w:b/>
          <w:color w:val="00B050"/>
          <w:u w:val="single"/>
        </w:rPr>
        <w:t>begin</w:t>
      </w:r>
      <w:r w:rsidRPr="007F3E01">
        <w:rPr>
          <w:b/>
          <w:color w:val="00B050"/>
        </w:rPr>
        <w:t xml:space="preserve"> to</w:t>
      </w:r>
      <w:r w:rsidRPr="007F3E01">
        <w:rPr>
          <w:color w:val="00B050"/>
        </w:rPr>
        <w:t xml:space="preserve"> </w:t>
      </w:r>
      <w:r w:rsidR="007F3E01">
        <w:tab/>
      </w:r>
      <w:r w:rsidRPr="00A26004">
        <w:rPr>
          <w:b/>
          <w:highlight w:val="lightGray"/>
          <w:u w:val="single"/>
        </w:rPr>
        <w:t>say</w:t>
      </w:r>
      <w:r w:rsidRPr="007F3E01">
        <w:rPr>
          <w:b/>
        </w:rPr>
        <w:t xml:space="preserve"> </w:t>
      </w:r>
      <w:r w:rsidR="007F3E01">
        <w:tab/>
      </w:r>
      <w:r>
        <w:t xml:space="preserve">within </w:t>
      </w:r>
      <w:r w:rsidR="007F3E01">
        <w:tab/>
      </w:r>
      <w:r>
        <w:t>your</w:t>
      </w:r>
      <w:r w:rsidR="007F3E01">
        <w:t xml:space="preserve">   </w:t>
      </w:r>
      <w:r>
        <w:t>selves</w:t>
      </w:r>
    </w:p>
    <w:p w14:paraId="04F5B7CA" w14:textId="77777777" w:rsidR="007F3E01" w:rsidRDefault="007F3E01" w:rsidP="007F3E01">
      <w:pPr>
        <w:spacing w:after="0"/>
        <w:ind w:left="0"/>
      </w:pPr>
    </w:p>
    <w:p w14:paraId="6198713C" w14:textId="77777777" w:rsidR="007F3E01" w:rsidRDefault="00EE7410" w:rsidP="007F3E01">
      <w:pPr>
        <w:spacing w:after="0"/>
        <w:ind w:firstLine="720"/>
      </w:pPr>
      <w:r>
        <w:t xml:space="preserve">It </w:t>
      </w:r>
      <w:r w:rsidR="007F3E01">
        <w:tab/>
      </w:r>
      <w:r w:rsidR="00D30B3C" w:rsidRPr="00A26004">
        <w:rPr>
          <w:color w:val="FF33CC"/>
        </w:rPr>
        <w:t>MUST</w:t>
      </w:r>
      <w:r w:rsidRPr="00A26004">
        <w:rPr>
          <w:color w:val="FF33CC"/>
        </w:rPr>
        <w:t xml:space="preserve"> </w:t>
      </w:r>
      <w:r w:rsidR="007F3E01" w:rsidRPr="00A26004">
        <w:rPr>
          <w:color w:val="FF33CC"/>
        </w:rPr>
        <w:tab/>
      </w:r>
      <w:r w:rsidRPr="00A26004">
        <w:rPr>
          <w:color w:val="FF33CC"/>
        </w:rPr>
        <w:t xml:space="preserve">needs </w:t>
      </w:r>
      <w:r w:rsidR="007F3E01" w:rsidRPr="00A26004">
        <w:rPr>
          <w:color w:val="FF33CC"/>
        </w:rPr>
        <w:tab/>
      </w:r>
      <w:r w:rsidRPr="00A26004">
        <w:rPr>
          <w:color w:val="FF33CC"/>
        </w:rPr>
        <w:t xml:space="preserve">be </w:t>
      </w:r>
      <w:r w:rsidR="0098132B">
        <w:tab/>
      </w:r>
    </w:p>
    <w:p w14:paraId="303CF51F" w14:textId="77777777" w:rsidR="0098132B" w:rsidRDefault="00EE7410" w:rsidP="007F3E01">
      <w:pPr>
        <w:spacing w:after="0"/>
      </w:pPr>
      <w:r w:rsidRPr="007F3E01">
        <w:rPr>
          <w:b/>
        </w:rPr>
        <w:t>that</w:t>
      </w:r>
      <w:r>
        <w:t xml:space="preserve"> </w:t>
      </w:r>
      <w:r w:rsidR="007F3E01">
        <w:tab/>
      </w:r>
      <w:r>
        <w:t xml:space="preserve">this </w:t>
      </w:r>
      <w:r w:rsidR="007F3E01">
        <w:tab/>
      </w:r>
      <w:r w:rsidR="007F3E01">
        <w:tab/>
      </w:r>
      <w:r>
        <w:t xml:space="preserve">is </w:t>
      </w:r>
      <w:r w:rsidR="007F3E01">
        <w:tab/>
      </w:r>
      <w:r w:rsidR="007F3E01">
        <w:tab/>
      </w:r>
      <w:r>
        <w:t xml:space="preserve">a </w:t>
      </w:r>
      <w:r w:rsidR="007F3E01">
        <w:tab/>
      </w:r>
      <w:r w:rsidRPr="009D1E5C">
        <w:rPr>
          <w:b/>
          <w:color w:val="0070C0"/>
          <w:u w:val="single"/>
        </w:rPr>
        <w:t>good</w:t>
      </w:r>
      <w:r>
        <w:t xml:space="preserve"> </w:t>
      </w:r>
      <w:r w:rsidR="007F3E01">
        <w:t xml:space="preserve"> </w:t>
      </w:r>
      <w:r w:rsidRPr="005C1D35">
        <w:rPr>
          <w:b/>
          <w:color w:val="F79646" w:themeColor="accent6"/>
          <w:u w:val="single"/>
        </w:rPr>
        <w:t>seed</w:t>
      </w:r>
    </w:p>
    <w:p w14:paraId="2D947670" w14:textId="474E0E86" w:rsidR="0098132B" w:rsidRDefault="007F3E01" w:rsidP="007F3E01">
      <w:pPr>
        <w:spacing w:after="0"/>
        <w:ind w:left="0"/>
      </w:pPr>
      <w:r>
        <w:t xml:space="preserve">        </w:t>
      </w:r>
      <w:r w:rsidR="00EE7410" w:rsidRPr="007F3E01">
        <w:rPr>
          <w:b/>
        </w:rPr>
        <w:t xml:space="preserve">or </w:t>
      </w:r>
      <w:r w:rsidRPr="007F3E01">
        <w:rPr>
          <w:b/>
        </w:rPr>
        <w:t xml:space="preserve"> </w:t>
      </w:r>
      <w:r w:rsidR="00EE7410" w:rsidRPr="007F3E01">
        <w:rPr>
          <w:b/>
        </w:rPr>
        <w:t>that</w:t>
      </w:r>
      <w:r w:rsidR="00EE7410">
        <w:t xml:space="preserve"> </w:t>
      </w:r>
      <w:r>
        <w:tab/>
        <w:t xml:space="preserve">     </w:t>
      </w:r>
      <w:r w:rsidR="00EE7410">
        <w:t xml:space="preserve">the </w:t>
      </w:r>
      <w:r w:rsidR="00EE7410" w:rsidRPr="002846A6">
        <w:rPr>
          <w:b/>
          <w:highlight w:val="lightGray"/>
          <w:u w:val="single"/>
        </w:rPr>
        <w:t>word</w:t>
      </w:r>
      <w:r w:rsidR="00EE7410">
        <w:t xml:space="preserve"> </w:t>
      </w:r>
      <w:r>
        <w:tab/>
      </w:r>
      <w:r w:rsidR="00EE7410">
        <w:t xml:space="preserve">is </w:t>
      </w:r>
      <w:r>
        <w:tab/>
      </w:r>
      <w:r>
        <w:tab/>
        <w:t xml:space="preserve">              </w:t>
      </w:r>
      <w:r w:rsidR="009D1E5C">
        <w:tab/>
      </w:r>
      <w:r w:rsidR="00EE7410" w:rsidRPr="009D1E5C">
        <w:rPr>
          <w:b/>
          <w:color w:val="0070C0"/>
          <w:u w:val="single"/>
        </w:rPr>
        <w:t>good</w:t>
      </w:r>
      <w:r w:rsidR="00EE7410">
        <w:t xml:space="preserve"> </w:t>
      </w:r>
    </w:p>
    <w:p w14:paraId="339067CD" w14:textId="77777777" w:rsidR="007F3E01" w:rsidRDefault="007F3E01" w:rsidP="007F3E01">
      <w:pPr>
        <w:spacing w:after="0"/>
        <w:ind w:left="0"/>
      </w:pPr>
    </w:p>
    <w:p w14:paraId="45EAF764" w14:textId="709E2D6A" w:rsidR="00706B93" w:rsidRDefault="002763FD" w:rsidP="002763FD">
      <w:pPr>
        <w:spacing w:after="0"/>
        <w:ind w:left="0"/>
      </w:pPr>
      <w:bookmarkStart w:id="141" w:name="_Hlk506119226"/>
      <w:r w:rsidRPr="002763FD">
        <w:rPr>
          <w:color w:val="F79646" w:themeColor="accent6"/>
          <w:sz w:val="18"/>
          <w:szCs w:val="18"/>
        </w:rPr>
        <w:t>[A]</w:t>
      </w:r>
      <w:bookmarkEnd w:id="141"/>
      <w:r>
        <w:tab/>
      </w:r>
      <w:r w:rsidR="00EE7410">
        <w:t xml:space="preserve">for </w:t>
      </w:r>
      <w:r w:rsidR="007F3E01">
        <w:tab/>
      </w:r>
      <w:r w:rsidR="00EE7410">
        <w:t>it</w:t>
      </w:r>
      <w:r w:rsidR="00FD5C8B">
        <w:t xml:space="preserve"> [the </w:t>
      </w:r>
      <w:r w:rsidR="00FD5C8B" w:rsidRPr="002846A6">
        <w:rPr>
          <w:b/>
          <w:highlight w:val="lightGray"/>
          <w:u w:val="single"/>
        </w:rPr>
        <w:t>word</w:t>
      </w:r>
      <w:r w:rsidR="00FD5C8B">
        <w:t xml:space="preserve">] </w:t>
      </w:r>
      <w:r w:rsidR="00EE7410">
        <w:t xml:space="preserve"> </w:t>
      </w:r>
      <w:r>
        <w:tab/>
      </w:r>
      <w:r>
        <w:tab/>
      </w:r>
      <w:r>
        <w:tab/>
      </w:r>
      <w:r>
        <w:tab/>
      </w:r>
      <w:r>
        <w:tab/>
      </w:r>
      <w:r>
        <w:tab/>
      </w:r>
      <w:r>
        <w:tab/>
      </w:r>
      <w:r>
        <w:tab/>
      </w:r>
      <w:r>
        <w:tab/>
        <w:t xml:space="preserve">        </w:t>
      </w:r>
      <w:r w:rsidR="00B56404">
        <w:t xml:space="preserve"> </w:t>
      </w:r>
      <w:r>
        <w:t xml:space="preserve"> </w:t>
      </w:r>
      <w:r w:rsidR="00B56404">
        <w:rPr>
          <w:sz w:val="18"/>
          <w:szCs w:val="18"/>
        </w:rPr>
        <w:t>rr</w:t>
      </w:r>
    </w:p>
    <w:p w14:paraId="6221A1F3" w14:textId="77777777" w:rsidR="0098132B" w:rsidRDefault="002763FD" w:rsidP="002763FD">
      <w:pPr>
        <w:spacing w:after="0"/>
      </w:pPr>
      <w:r w:rsidRPr="002763FD">
        <w:rPr>
          <w:color w:val="F79646" w:themeColor="accent6"/>
          <w:sz w:val="18"/>
          <w:szCs w:val="18"/>
        </w:rPr>
        <w:t>[</w:t>
      </w:r>
      <w:r>
        <w:rPr>
          <w:color w:val="F79646" w:themeColor="accent6"/>
          <w:sz w:val="18"/>
          <w:szCs w:val="18"/>
        </w:rPr>
        <w:t>B</w:t>
      </w:r>
      <w:r w:rsidRPr="002763FD">
        <w:rPr>
          <w:color w:val="F79646" w:themeColor="accent6"/>
          <w:sz w:val="18"/>
          <w:szCs w:val="18"/>
        </w:rPr>
        <w:t>]</w:t>
      </w:r>
      <w:r>
        <w:rPr>
          <w:color w:val="F79646" w:themeColor="accent6"/>
          <w:sz w:val="18"/>
          <w:szCs w:val="18"/>
        </w:rPr>
        <w:tab/>
      </w:r>
      <w:r>
        <w:rPr>
          <w:color w:val="F79646" w:themeColor="accent6"/>
          <w:sz w:val="18"/>
          <w:szCs w:val="18"/>
        </w:rPr>
        <w:tab/>
      </w:r>
      <w:r w:rsidR="00EE7410" w:rsidRPr="00A26004">
        <w:rPr>
          <w:b/>
          <w:color w:val="00B050"/>
          <w:u w:val="single"/>
        </w:rPr>
        <w:t>beginneth</w:t>
      </w:r>
      <w:r w:rsidR="00EE7410" w:rsidRPr="007F3E01">
        <w:rPr>
          <w:b/>
          <w:color w:val="00B050"/>
        </w:rPr>
        <w:t xml:space="preserve"> </w:t>
      </w:r>
      <w:r w:rsidR="00706B93">
        <w:rPr>
          <w:b/>
          <w:color w:val="00B050"/>
        </w:rPr>
        <w:t xml:space="preserve">  </w:t>
      </w:r>
      <w:r w:rsidR="00EE7410" w:rsidRPr="007F3E01">
        <w:rPr>
          <w:b/>
          <w:color w:val="00B050"/>
        </w:rPr>
        <w:t>to</w:t>
      </w:r>
      <w:r w:rsidR="00EE7410" w:rsidRPr="007F3E01">
        <w:rPr>
          <w:color w:val="00B050"/>
        </w:rPr>
        <w:t xml:space="preserve"> </w:t>
      </w:r>
      <w:r w:rsidR="00706B93">
        <w:rPr>
          <w:color w:val="00B050"/>
        </w:rPr>
        <w:tab/>
      </w:r>
      <w:r w:rsidR="00EE7410" w:rsidRPr="007F3E01">
        <w:rPr>
          <w:color w:val="00B0F0"/>
        </w:rPr>
        <w:t>enlarge</w:t>
      </w:r>
      <w:r w:rsidR="00EE7410">
        <w:t xml:space="preserve"> </w:t>
      </w:r>
      <w:r w:rsidR="007F3E01">
        <w:tab/>
      </w:r>
      <w:r w:rsidR="00EE7410">
        <w:t xml:space="preserve">my </w:t>
      </w:r>
      <w:r w:rsidR="007F3E01">
        <w:t xml:space="preserve">     </w:t>
      </w:r>
      <w:r w:rsidR="00EE7410" w:rsidRPr="007F3E01">
        <w:rPr>
          <w:b/>
        </w:rPr>
        <w:t>soul</w:t>
      </w:r>
      <w:r w:rsidR="00EE7410">
        <w:t xml:space="preserve"> </w:t>
      </w:r>
    </w:p>
    <w:p w14:paraId="3F4ED353" w14:textId="77777777" w:rsidR="00706B93" w:rsidRDefault="002763FD" w:rsidP="002763FD">
      <w:pPr>
        <w:spacing w:after="0"/>
        <w:ind w:left="0"/>
      </w:pPr>
      <w:r w:rsidRPr="002763FD">
        <w:rPr>
          <w:color w:val="F79646" w:themeColor="accent6"/>
          <w:sz w:val="18"/>
          <w:szCs w:val="18"/>
        </w:rPr>
        <w:t>[A]</w:t>
      </w:r>
      <w:r>
        <w:rPr>
          <w:color w:val="F79646" w:themeColor="accent6"/>
          <w:sz w:val="18"/>
          <w:szCs w:val="18"/>
        </w:rPr>
        <w:tab/>
      </w:r>
      <w:r w:rsidR="00EE7410" w:rsidRPr="00C1584F">
        <w:rPr>
          <w:b/>
          <w:highlight w:val="yellow"/>
          <w:u w:val="single"/>
        </w:rPr>
        <w:t>yea</w:t>
      </w:r>
      <w:r w:rsidR="003D6F75">
        <w:rPr>
          <w:b/>
        </w:rPr>
        <w:t xml:space="preserve"> </w:t>
      </w:r>
      <w:r w:rsidR="007F3E01">
        <w:t xml:space="preserve">      </w:t>
      </w:r>
      <w:r w:rsidR="00EE7410">
        <w:t xml:space="preserve"> it </w:t>
      </w:r>
      <w:r w:rsidR="00FD5C8B">
        <w:t xml:space="preserve">[the </w:t>
      </w:r>
      <w:r w:rsidR="00FD5C8B" w:rsidRPr="002846A6">
        <w:rPr>
          <w:b/>
          <w:highlight w:val="lightGray"/>
          <w:u w:val="single"/>
        </w:rPr>
        <w:t>word</w:t>
      </w:r>
      <w:r w:rsidR="00FD5C8B">
        <w:t xml:space="preserve">] </w:t>
      </w:r>
      <w:r w:rsidR="007F3E01">
        <w:t xml:space="preserve"> </w:t>
      </w:r>
    </w:p>
    <w:p w14:paraId="4E0DEE25" w14:textId="77777777" w:rsidR="0098132B" w:rsidRDefault="002763FD" w:rsidP="002763FD">
      <w:pPr>
        <w:spacing w:after="0"/>
      </w:pPr>
      <w:r w:rsidRPr="002763FD">
        <w:rPr>
          <w:color w:val="F79646" w:themeColor="accent6"/>
          <w:sz w:val="18"/>
          <w:szCs w:val="18"/>
        </w:rPr>
        <w:t>[</w:t>
      </w:r>
      <w:r>
        <w:rPr>
          <w:color w:val="F79646" w:themeColor="accent6"/>
          <w:sz w:val="18"/>
          <w:szCs w:val="18"/>
        </w:rPr>
        <w:t>B</w:t>
      </w:r>
      <w:r w:rsidRPr="002763FD">
        <w:rPr>
          <w:color w:val="F79646" w:themeColor="accent6"/>
          <w:sz w:val="18"/>
          <w:szCs w:val="18"/>
        </w:rPr>
        <w:t>]</w:t>
      </w:r>
      <w:r>
        <w:rPr>
          <w:color w:val="F79646" w:themeColor="accent6"/>
          <w:sz w:val="18"/>
          <w:szCs w:val="18"/>
        </w:rPr>
        <w:tab/>
      </w:r>
      <w:r>
        <w:rPr>
          <w:color w:val="F79646" w:themeColor="accent6"/>
          <w:sz w:val="18"/>
          <w:szCs w:val="18"/>
        </w:rPr>
        <w:tab/>
      </w:r>
      <w:r w:rsidR="00EE7410" w:rsidRPr="00A26004">
        <w:rPr>
          <w:b/>
          <w:color w:val="00B050"/>
          <w:u w:val="single"/>
        </w:rPr>
        <w:t>beginneth</w:t>
      </w:r>
      <w:r w:rsidR="00706B93">
        <w:rPr>
          <w:b/>
          <w:color w:val="00B050"/>
        </w:rPr>
        <w:t xml:space="preserve">  </w:t>
      </w:r>
      <w:r w:rsidR="00EE7410" w:rsidRPr="007F3E01">
        <w:rPr>
          <w:b/>
          <w:color w:val="00B050"/>
        </w:rPr>
        <w:t xml:space="preserve"> to</w:t>
      </w:r>
      <w:r w:rsidR="00EE7410" w:rsidRPr="007F3E01">
        <w:rPr>
          <w:color w:val="00B050"/>
        </w:rPr>
        <w:t xml:space="preserve"> </w:t>
      </w:r>
      <w:r w:rsidR="00706B93">
        <w:rPr>
          <w:color w:val="00B050"/>
        </w:rPr>
        <w:tab/>
      </w:r>
      <w:r w:rsidR="00EE7410" w:rsidRPr="007F3E01">
        <w:rPr>
          <w:color w:val="00B0F0"/>
        </w:rPr>
        <w:t>enlighten</w:t>
      </w:r>
      <w:r w:rsidR="00EE7410">
        <w:t xml:space="preserve"> </w:t>
      </w:r>
      <w:r w:rsidR="007F3E01">
        <w:tab/>
      </w:r>
      <w:r w:rsidR="00EE7410">
        <w:t xml:space="preserve">my </w:t>
      </w:r>
      <w:r w:rsidR="007F3E01">
        <w:t xml:space="preserve">     </w:t>
      </w:r>
      <w:r w:rsidR="00EE7410" w:rsidRPr="00FD5C8B">
        <w:rPr>
          <w:b/>
        </w:rPr>
        <w:t>understanding</w:t>
      </w:r>
    </w:p>
    <w:p w14:paraId="0775D6DD" w14:textId="77777777" w:rsidR="00706B93" w:rsidRDefault="002763FD" w:rsidP="002763FD">
      <w:pPr>
        <w:spacing w:after="0"/>
        <w:ind w:left="0"/>
      </w:pPr>
      <w:r w:rsidRPr="002763FD">
        <w:rPr>
          <w:color w:val="F79646" w:themeColor="accent6"/>
          <w:sz w:val="18"/>
          <w:szCs w:val="18"/>
        </w:rPr>
        <w:t>[A]</w:t>
      </w:r>
      <w:r>
        <w:rPr>
          <w:color w:val="F79646" w:themeColor="accent6"/>
          <w:sz w:val="18"/>
          <w:szCs w:val="18"/>
        </w:rPr>
        <w:tab/>
      </w:r>
      <w:r w:rsidR="00EE7410" w:rsidRPr="00C1584F">
        <w:rPr>
          <w:b/>
          <w:highlight w:val="yellow"/>
          <w:u w:val="single"/>
        </w:rPr>
        <w:t>yea</w:t>
      </w:r>
      <w:r w:rsidR="003D6F75">
        <w:t xml:space="preserve"> </w:t>
      </w:r>
      <w:r w:rsidR="00EE7410">
        <w:t xml:space="preserve"> </w:t>
      </w:r>
      <w:r w:rsidR="007F3E01">
        <w:t xml:space="preserve">      </w:t>
      </w:r>
      <w:r w:rsidR="00EE7410">
        <w:t xml:space="preserve">it </w:t>
      </w:r>
      <w:r w:rsidR="00FD5C8B">
        <w:t xml:space="preserve">[the </w:t>
      </w:r>
      <w:r w:rsidR="00FD5C8B" w:rsidRPr="002846A6">
        <w:rPr>
          <w:b/>
          <w:highlight w:val="lightGray"/>
          <w:u w:val="single"/>
        </w:rPr>
        <w:t>word</w:t>
      </w:r>
      <w:r w:rsidR="00FD5C8B">
        <w:t xml:space="preserve">] </w:t>
      </w:r>
      <w:r w:rsidR="007F3E01">
        <w:t xml:space="preserve"> </w:t>
      </w:r>
    </w:p>
    <w:p w14:paraId="4EC09275" w14:textId="77777777" w:rsidR="00EE7410" w:rsidRDefault="002763FD" w:rsidP="002763FD">
      <w:pPr>
        <w:spacing w:after="0"/>
      </w:pPr>
      <w:r w:rsidRPr="002763FD">
        <w:rPr>
          <w:color w:val="F79646" w:themeColor="accent6"/>
          <w:sz w:val="18"/>
          <w:szCs w:val="18"/>
        </w:rPr>
        <w:t>[</w:t>
      </w:r>
      <w:r>
        <w:rPr>
          <w:color w:val="F79646" w:themeColor="accent6"/>
          <w:sz w:val="18"/>
          <w:szCs w:val="18"/>
        </w:rPr>
        <w:t>B</w:t>
      </w:r>
      <w:r w:rsidRPr="002763FD">
        <w:rPr>
          <w:color w:val="F79646" w:themeColor="accent6"/>
          <w:sz w:val="18"/>
          <w:szCs w:val="18"/>
        </w:rPr>
        <w:t>]</w:t>
      </w:r>
      <w:r>
        <w:rPr>
          <w:color w:val="F79646" w:themeColor="accent6"/>
          <w:sz w:val="18"/>
          <w:szCs w:val="18"/>
        </w:rPr>
        <w:tab/>
      </w:r>
      <w:r>
        <w:rPr>
          <w:color w:val="F79646" w:themeColor="accent6"/>
          <w:sz w:val="18"/>
          <w:szCs w:val="18"/>
        </w:rPr>
        <w:tab/>
      </w:r>
      <w:r w:rsidR="00EE7410" w:rsidRPr="00A26004">
        <w:rPr>
          <w:b/>
          <w:color w:val="00B050"/>
          <w:u w:val="single"/>
        </w:rPr>
        <w:t>beginneth</w:t>
      </w:r>
      <w:r w:rsidR="00EE7410" w:rsidRPr="007F3E01">
        <w:rPr>
          <w:b/>
          <w:color w:val="00B050"/>
        </w:rPr>
        <w:t xml:space="preserve"> </w:t>
      </w:r>
      <w:r w:rsidR="00706B93">
        <w:rPr>
          <w:b/>
          <w:color w:val="00B050"/>
        </w:rPr>
        <w:t xml:space="preserve">  </w:t>
      </w:r>
      <w:r w:rsidR="00EE7410" w:rsidRPr="007F3E01">
        <w:rPr>
          <w:b/>
          <w:color w:val="00B050"/>
        </w:rPr>
        <w:t>to</w:t>
      </w:r>
      <w:r w:rsidR="00EE7410" w:rsidRPr="007F3E01">
        <w:rPr>
          <w:color w:val="00B050"/>
        </w:rPr>
        <w:t xml:space="preserve"> </w:t>
      </w:r>
      <w:r w:rsidR="00706B93">
        <w:rPr>
          <w:color w:val="00B050"/>
        </w:rPr>
        <w:tab/>
      </w:r>
      <w:r w:rsidR="00EE7410" w:rsidRPr="007F3E01">
        <w:rPr>
          <w:b/>
          <w:color w:val="F79646" w:themeColor="accent6"/>
        </w:rPr>
        <w:t>be</w:t>
      </w:r>
      <w:r w:rsidR="00EE7410">
        <w:t xml:space="preserve"> delicious </w:t>
      </w:r>
      <w:r w:rsidR="007F3E01">
        <w:t xml:space="preserve"> </w:t>
      </w:r>
      <w:r w:rsidR="00706B93">
        <w:tab/>
      </w:r>
      <w:r w:rsidR="00EE7410">
        <w:t xml:space="preserve">to </w:t>
      </w:r>
      <w:r w:rsidR="007F3E01">
        <w:t xml:space="preserve">      </w:t>
      </w:r>
      <w:r w:rsidR="00EE7410" w:rsidRPr="007F3E01">
        <w:rPr>
          <w:b/>
        </w:rPr>
        <w:t>me</w:t>
      </w:r>
    </w:p>
    <w:p w14:paraId="4CBF78DB" w14:textId="77777777" w:rsidR="007F3E01" w:rsidRDefault="007F3E01" w:rsidP="007F3E01">
      <w:pPr>
        <w:spacing w:after="0"/>
        <w:ind w:left="0" w:firstLine="720"/>
      </w:pPr>
    </w:p>
    <w:p w14:paraId="688C480B" w14:textId="77777777" w:rsidR="00D40F42" w:rsidRDefault="00EE7410" w:rsidP="00857BEB">
      <w:pPr>
        <w:spacing w:after="0"/>
        <w:ind w:left="0"/>
      </w:pPr>
      <w:r>
        <w:t xml:space="preserve"> 29</w:t>
      </w:r>
      <w:r w:rsidRPr="00A26004">
        <w:rPr>
          <w:b/>
          <w:highlight w:val="lightGray"/>
          <w:u w:val="single"/>
        </w:rPr>
        <w:t>Now</w:t>
      </w:r>
      <w:r w:rsidRPr="00D40F42">
        <w:rPr>
          <w:b/>
        </w:rPr>
        <w:t xml:space="preserve"> </w:t>
      </w:r>
      <w:r w:rsidR="00C0442E" w:rsidRPr="00173B16">
        <w:rPr>
          <w:b/>
          <w:color w:val="CC0099"/>
          <w:highlight w:val="lightGray"/>
          <w:u w:val="single"/>
        </w:rPr>
        <w:t>behold</w:t>
      </w:r>
    </w:p>
    <w:p w14:paraId="68B4A9B5" w14:textId="77777777" w:rsidR="00D40F42" w:rsidRDefault="00EE7410" w:rsidP="00857BEB">
      <w:pPr>
        <w:spacing w:after="0"/>
        <w:ind w:firstLine="720"/>
      </w:pPr>
      <w:r>
        <w:t xml:space="preserve">would not this </w:t>
      </w:r>
      <w:r w:rsidR="007F3E01">
        <w:tab/>
      </w:r>
      <w:r>
        <w:t xml:space="preserve">increase </w:t>
      </w:r>
      <w:r w:rsidR="007F3E01">
        <w:tab/>
      </w:r>
      <w:r w:rsidR="007F3E01">
        <w:tab/>
      </w:r>
      <w:r>
        <w:t xml:space="preserve">your </w:t>
      </w:r>
      <w:r w:rsidR="007F3E01">
        <w:t xml:space="preserve"> </w:t>
      </w:r>
      <w:r w:rsidRPr="00FD5C8B">
        <w:rPr>
          <w:b/>
        </w:rPr>
        <w:t>faith</w:t>
      </w:r>
      <w:r>
        <w:t xml:space="preserve">?  </w:t>
      </w:r>
    </w:p>
    <w:p w14:paraId="75DF6B2E" w14:textId="77777777" w:rsidR="009A181C" w:rsidRDefault="009A181C" w:rsidP="00857BEB">
      <w:pPr>
        <w:spacing w:after="0"/>
        <w:ind w:firstLine="720"/>
      </w:pPr>
    </w:p>
    <w:p w14:paraId="171FA92B" w14:textId="77777777" w:rsidR="00D40F42" w:rsidRPr="004D7710" w:rsidRDefault="00D40F42" w:rsidP="00857BEB">
      <w:pPr>
        <w:spacing w:after="0"/>
        <w:ind w:left="0"/>
        <w:rPr>
          <w:u w:val="single"/>
        </w:rPr>
      </w:pPr>
      <w:r>
        <w:t xml:space="preserve">      </w:t>
      </w:r>
      <w:r w:rsidR="009A181C">
        <w:tab/>
      </w:r>
      <w:r w:rsidR="009A181C">
        <w:tab/>
      </w:r>
      <w:r w:rsidR="009A181C" w:rsidRPr="001570FE">
        <w:rPr>
          <w:b/>
          <w:color w:val="00B0F0"/>
          <w:highlight w:val="lightGray"/>
          <w:u w:val="single"/>
        </w:rPr>
        <w:t xml:space="preserve">I </w:t>
      </w:r>
      <w:r w:rsidR="009A181C" w:rsidRPr="004D7710">
        <w:rPr>
          <w:b/>
          <w:highlight w:val="lightGray"/>
          <w:u w:val="single"/>
        </w:rPr>
        <w:t xml:space="preserve">    </w:t>
      </w:r>
      <w:r w:rsidR="009A181C" w:rsidRPr="004D7710">
        <w:rPr>
          <w:highlight w:val="lightGray"/>
          <w:u w:val="single"/>
        </w:rPr>
        <w:t>[</w:t>
      </w:r>
      <w:r w:rsidR="009A181C" w:rsidRPr="004D7710">
        <w:rPr>
          <w:b/>
          <w:color w:val="00B0F0"/>
          <w:highlight w:val="lightGray"/>
          <w:u w:val="single"/>
        </w:rPr>
        <w:t>Alma</w:t>
      </w:r>
      <w:r w:rsidR="009A181C" w:rsidRPr="004D7710">
        <w:rPr>
          <w:highlight w:val="lightGray"/>
          <w:u w:val="single"/>
        </w:rPr>
        <w:t>]</w:t>
      </w:r>
      <w:r w:rsidR="009A181C" w:rsidRPr="004D7710">
        <w:rPr>
          <w:highlight w:val="lightGray"/>
          <w:u w:val="single"/>
        </w:rPr>
        <w:tab/>
      </w:r>
      <w:r w:rsidR="009A181C" w:rsidRPr="004D7710">
        <w:rPr>
          <w:highlight w:val="lightGray"/>
          <w:u w:val="single"/>
        </w:rPr>
        <w:tab/>
      </w:r>
      <w:r w:rsidR="009A181C" w:rsidRPr="004D7710">
        <w:rPr>
          <w:b/>
          <w:highlight w:val="lightGray"/>
          <w:u w:val="single"/>
        </w:rPr>
        <w:t xml:space="preserve">say </w:t>
      </w:r>
      <w:r w:rsidR="009A181C" w:rsidRPr="004D7710">
        <w:rPr>
          <w:b/>
          <w:highlight w:val="lightGray"/>
          <w:u w:val="single"/>
        </w:rPr>
        <w:tab/>
      </w:r>
      <w:r w:rsidR="009A181C" w:rsidRPr="004D7710">
        <w:rPr>
          <w:highlight w:val="lightGray"/>
          <w:u w:val="single"/>
        </w:rPr>
        <w:t xml:space="preserve">unto </w:t>
      </w:r>
      <w:r w:rsidR="009A181C" w:rsidRPr="004D7710">
        <w:rPr>
          <w:highlight w:val="lightGray"/>
          <w:u w:val="single"/>
        </w:rPr>
        <w:tab/>
      </w:r>
      <w:r w:rsidR="009A181C" w:rsidRPr="004D7710">
        <w:rPr>
          <w:b/>
          <w:highlight w:val="lightGray"/>
          <w:u w:val="single"/>
        </w:rPr>
        <w:t xml:space="preserve">           you</w:t>
      </w:r>
    </w:p>
    <w:p w14:paraId="66D3365F" w14:textId="30F808F7" w:rsidR="007F3E01" w:rsidRDefault="00D30B3C" w:rsidP="00D30B3C">
      <w:pPr>
        <w:spacing w:after="0"/>
        <w:ind w:left="1440" w:firstLine="720"/>
      </w:pPr>
      <w:r>
        <w:rPr>
          <w:b/>
        </w:rPr>
        <w:t xml:space="preserve">                             </w:t>
      </w:r>
      <w:r w:rsidR="00EE7410" w:rsidRPr="001570FE">
        <w:t>Y</w:t>
      </w:r>
      <w:r w:rsidRPr="001570FE">
        <w:t>EA</w:t>
      </w:r>
      <w:r w:rsidR="00EE7410" w:rsidRPr="00D30B3C">
        <w:t xml:space="preserve"> </w:t>
      </w:r>
    </w:p>
    <w:p w14:paraId="367CB071" w14:textId="77777777" w:rsidR="00B11D95" w:rsidRPr="00D30B3C" w:rsidRDefault="00B11D95" w:rsidP="00D30B3C">
      <w:pPr>
        <w:spacing w:after="0"/>
        <w:ind w:left="1440" w:firstLine="720"/>
      </w:pPr>
    </w:p>
    <w:p w14:paraId="4FD9DA90" w14:textId="77777777" w:rsidR="00EE7410" w:rsidRDefault="00706B93" w:rsidP="00706B93">
      <w:pPr>
        <w:spacing w:after="0"/>
        <w:ind w:left="0"/>
        <w:rPr>
          <w:b/>
        </w:rPr>
      </w:pPr>
      <w:r>
        <w:t xml:space="preserve">  </w:t>
      </w:r>
      <w:r w:rsidRPr="00706B93">
        <w:rPr>
          <w:b/>
        </w:rPr>
        <w:t xml:space="preserve"> </w:t>
      </w:r>
      <w:r w:rsidR="002763FD">
        <w:rPr>
          <w:b/>
        </w:rPr>
        <w:t>N</w:t>
      </w:r>
      <w:r w:rsidR="00EE7410" w:rsidRPr="00706B93">
        <w:rPr>
          <w:b/>
        </w:rPr>
        <w:t>evertheless</w:t>
      </w:r>
      <w:r w:rsidR="00EE7410">
        <w:t xml:space="preserve"> </w:t>
      </w:r>
      <w:r>
        <w:tab/>
      </w:r>
      <w:r w:rsidR="00EE7410">
        <w:t xml:space="preserve">it </w:t>
      </w:r>
      <w:r w:rsidR="00FD5C8B">
        <w:t xml:space="preserve">[the </w:t>
      </w:r>
      <w:r w:rsidR="00FD5C8B" w:rsidRPr="00A26004">
        <w:rPr>
          <w:b/>
          <w:highlight w:val="lightGray"/>
          <w:u w:val="single"/>
        </w:rPr>
        <w:t>word</w:t>
      </w:r>
      <w:r w:rsidR="00FD5C8B">
        <w:t>]</w:t>
      </w:r>
      <w:r>
        <w:t xml:space="preserve"> </w:t>
      </w:r>
      <w:r w:rsidR="00FD5C8B">
        <w:t xml:space="preserve"> </w:t>
      </w:r>
      <w:r w:rsidR="00EE7410">
        <w:t xml:space="preserve">hath </w:t>
      </w:r>
      <w:r w:rsidR="00D40F42">
        <w:t>NOT</w:t>
      </w:r>
      <w:r w:rsidR="00EE7410">
        <w:t xml:space="preserve"> </w:t>
      </w:r>
      <w:r w:rsidR="00EE7410" w:rsidRPr="00706B93">
        <w:rPr>
          <w:b/>
          <w:u w:val="single"/>
        </w:rPr>
        <w:t>grown up</w:t>
      </w:r>
      <w:r w:rsidR="00EE7410">
        <w:t xml:space="preserve"> to a </w:t>
      </w:r>
      <w:r w:rsidR="00EE7410" w:rsidRPr="002763FD">
        <w:rPr>
          <w:b/>
          <w:color w:val="0070C0"/>
          <w:u w:val="single"/>
        </w:rPr>
        <w:t>perfec</w:t>
      </w:r>
      <w:r w:rsidR="00EE7410" w:rsidRPr="002763FD">
        <w:rPr>
          <w:b/>
          <w:color w:val="0070C0"/>
        </w:rPr>
        <w:t>t</w:t>
      </w:r>
      <w:r w:rsidR="00EE7410" w:rsidRPr="00FD5C8B">
        <w:rPr>
          <w:b/>
        </w:rPr>
        <w:t xml:space="preserve"> </w:t>
      </w:r>
      <w:r w:rsidR="00EE7410" w:rsidRPr="00B11D95">
        <w:rPr>
          <w:b/>
          <w:highlight w:val="yellow"/>
          <w:u w:val="single"/>
        </w:rPr>
        <w:t>knowledge</w:t>
      </w:r>
    </w:p>
    <w:p w14:paraId="73A2B068" w14:textId="77777777" w:rsidR="00D30B3C" w:rsidRDefault="00D30B3C" w:rsidP="00706B93">
      <w:pPr>
        <w:spacing w:after="0"/>
        <w:ind w:left="0"/>
      </w:pPr>
      <w:r>
        <w:t>__________</w:t>
      </w:r>
    </w:p>
    <w:p w14:paraId="43568DC7" w14:textId="5C025E4B" w:rsidR="00706B93" w:rsidRPr="002763FD" w:rsidRDefault="002763FD" w:rsidP="00706B93">
      <w:pPr>
        <w:spacing w:after="0"/>
        <w:ind w:left="0"/>
        <w:rPr>
          <w:sz w:val="18"/>
          <w:szCs w:val="18"/>
        </w:rPr>
      </w:pPr>
      <w:r w:rsidRPr="002763FD">
        <w:rPr>
          <w:sz w:val="18"/>
          <w:szCs w:val="18"/>
        </w:rPr>
        <w:t xml:space="preserve">[Par. </w:t>
      </w:r>
      <w:r w:rsidR="00B56404">
        <w:rPr>
          <w:sz w:val="18"/>
          <w:szCs w:val="18"/>
        </w:rPr>
        <w:t>rr</w:t>
      </w:r>
      <w:r w:rsidRPr="002763FD">
        <w:rPr>
          <w:sz w:val="18"/>
          <w:szCs w:val="18"/>
        </w:rPr>
        <w:t xml:space="preserve"> – Repeated alternating parallelism]</w:t>
      </w:r>
    </w:p>
    <w:p w14:paraId="6A89D8D7" w14:textId="77777777" w:rsidR="00D30B3C" w:rsidRDefault="00D30B3C" w:rsidP="00706B93">
      <w:pPr>
        <w:spacing w:after="0"/>
        <w:ind w:left="0"/>
      </w:pPr>
    </w:p>
    <w:p w14:paraId="4550B03C" w14:textId="77777777" w:rsidR="00D30B3C" w:rsidRDefault="00D30B3C" w:rsidP="00706B93">
      <w:pPr>
        <w:spacing w:after="0"/>
        <w:ind w:left="0"/>
      </w:pPr>
    </w:p>
    <w:p w14:paraId="4385B880" w14:textId="77777777" w:rsidR="00FF03B1" w:rsidRDefault="00FF03B1" w:rsidP="00FF03B1">
      <w:pPr>
        <w:spacing w:after="0"/>
        <w:ind w:left="0"/>
        <w:rPr>
          <w:i/>
        </w:rPr>
      </w:pPr>
      <w:r w:rsidRPr="00D03D7E">
        <w:rPr>
          <w:i/>
        </w:rPr>
        <w:lastRenderedPageBreak/>
        <w:t xml:space="preserve">[Alma </w:t>
      </w:r>
      <w:r>
        <w:rPr>
          <w:i/>
        </w:rPr>
        <w:t>32</w:t>
      </w:r>
      <w:r w:rsidRPr="00D03D7E">
        <w:rPr>
          <w:i/>
        </w:rPr>
        <w:t>]</w:t>
      </w:r>
    </w:p>
    <w:p w14:paraId="7C03E402" w14:textId="77777777" w:rsidR="00FF03B1" w:rsidRDefault="00FF03B1" w:rsidP="00857BEB">
      <w:pPr>
        <w:spacing w:after="0"/>
        <w:ind w:left="0"/>
      </w:pPr>
    </w:p>
    <w:p w14:paraId="3C4F14F1" w14:textId="77777777" w:rsidR="00D40F42" w:rsidRDefault="00EE7410" w:rsidP="00857BEB">
      <w:pPr>
        <w:spacing w:after="0"/>
        <w:ind w:left="0"/>
      </w:pPr>
      <w:r>
        <w:t xml:space="preserve"> 30 </w:t>
      </w:r>
      <w:r w:rsidRPr="00D40F42">
        <w:rPr>
          <w:b/>
        </w:rPr>
        <w:t xml:space="preserve">But </w:t>
      </w:r>
      <w:r w:rsidR="00C0442E" w:rsidRPr="00173B16">
        <w:rPr>
          <w:b/>
          <w:color w:val="CC0099"/>
          <w:highlight w:val="lightGray"/>
          <w:u w:val="single"/>
        </w:rPr>
        <w:t>behold</w:t>
      </w:r>
      <w:r>
        <w:t xml:space="preserve"> </w:t>
      </w:r>
    </w:p>
    <w:p w14:paraId="40E330E6" w14:textId="7025CD0D" w:rsidR="00706B93" w:rsidRDefault="00EE7410" w:rsidP="00104E13">
      <w:pPr>
        <w:spacing w:after="0"/>
      </w:pPr>
      <w:r>
        <w:t xml:space="preserve">as </w:t>
      </w:r>
      <w:r w:rsidR="00104E13">
        <w:tab/>
        <w:t xml:space="preserve">     </w:t>
      </w:r>
      <w:r>
        <w:t xml:space="preserve">the </w:t>
      </w:r>
      <w:r w:rsidR="00A26004">
        <w:t xml:space="preserve"> </w:t>
      </w:r>
      <w:r w:rsidRPr="005C1D35">
        <w:rPr>
          <w:b/>
          <w:color w:val="F79646" w:themeColor="accent6"/>
          <w:u w:val="single"/>
        </w:rPr>
        <w:t>seed</w:t>
      </w:r>
      <w:r>
        <w:t xml:space="preserve"> </w:t>
      </w:r>
      <w:r w:rsidR="00706B93">
        <w:t xml:space="preserve">    </w:t>
      </w:r>
    </w:p>
    <w:p w14:paraId="66D7CF1B" w14:textId="57B4D903" w:rsidR="00D40F42" w:rsidRDefault="002763FD" w:rsidP="002763FD">
      <w:pPr>
        <w:spacing w:after="0"/>
        <w:ind w:left="0"/>
      </w:pPr>
      <w:r w:rsidRPr="002763FD">
        <w:rPr>
          <w:color w:val="F79646" w:themeColor="accent6"/>
          <w:sz w:val="18"/>
          <w:szCs w:val="18"/>
        </w:rPr>
        <w:t>[A]</w:t>
      </w:r>
      <w:r>
        <w:rPr>
          <w:color w:val="F79646" w:themeColor="accent6"/>
          <w:sz w:val="18"/>
          <w:szCs w:val="18"/>
        </w:rPr>
        <w:tab/>
      </w:r>
      <w:r>
        <w:rPr>
          <w:color w:val="F79646" w:themeColor="accent6"/>
          <w:sz w:val="18"/>
          <w:szCs w:val="18"/>
        </w:rPr>
        <w:tab/>
      </w:r>
      <w:r>
        <w:rPr>
          <w:color w:val="F79646" w:themeColor="accent6"/>
          <w:sz w:val="18"/>
          <w:szCs w:val="18"/>
        </w:rPr>
        <w:tab/>
      </w:r>
      <w:r w:rsidR="00EE7410" w:rsidRPr="00706B93">
        <w:rPr>
          <w:b/>
          <w:color w:val="00B050"/>
        </w:rPr>
        <w:t>swelleth</w:t>
      </w:r>
      <w:r>
        <w:rPr>
          <w:b/>
          <w:color w:val="00B050"/>
        </w:rPr>
        <w:tab/>
      </w:r>
      <w:r>
        <w:rPr>
          <w:b/>
          <w:color w:val="00B050"/>
        </w:rPr>
        <w:tab/>
      </w:r>
      <w:r>
        <w:rPr>
          <w:b/>
          <w:color w:val="00B050"/>
        </w:rPr>
        <w:tab/>
      </w:r>
      <w:r>
        <w:rPr>
          <w:b/>
          <w:color w:val="00B050"/>
        </w:rPr>
        <w:tab/>
      </w:r>
      <w:r>
        <w:rPr>
          <w:b/>
          <w:color w:val="00B050"/>
        </w:rPr>
        <w:tab/>
      </w:r>
      <w:r>
        <w:rPr>
          <w:b/>
          <w:color w:val="00B050"/>
        </w:rPr>
        <w:tab/>
      </w:r>
      <w:r>
        <w:rPr>
          <w:b/>
          <w:color w:val="00B050"/>
        </w:rPr>
        <w:tab/>
      </w:r>
      <w:r>
        <w:rPr>
          <w:b/>
          <w:color w:val="00B050"/>
        </w:rPr>
        <w:tab/>
        <w:t xml:space="preserve">        </w:t>
      </w:r>
      <w:r w:rsidR="00412739">
        <w:rPr>
          <w:b/>
          <w:color w:val="00B050"/>
        </w:rPr>
        <w:t xml:space="preserve"> </w:t>
      </w:r>
      <w:r>
        <w:rPr>
          <w:b/>
          <w:color w:val="00B050"/>
        </w:rPr>
        <w:t xml:space="preserve"> </w:t>
      </w:r>
      <w:r w:rsidR="00B56404">
        <w:rPr>
          <w:sz w:val="18"/>
          <w:szCs w:val="18"/>
        </w:rPr>
        <w:t>ss</w:t>
      </w:r>
    </w:p>
    <w:p w14:paraId="003119B3" w14:textId="77777777" w:rsidR="00D40F42" w:rsidRDefault="002763FD" w:rsidP="002763FD">
      <w:pPr>
        <w:spacing w:after="0"/>
        <w:ind w:left="0"/>
      </w:pPr>
      <w:r>
        <w:rPr>
          <w:color w:val="F79646" w:themeColor="accent6"/>
          <w:sz w:val="18"/>
          <w:szCs w:val="18"/>
        </w:rPr>
        <w:t xml:space="preserve">         </w:t>
      </w:r>
      <w:r w:rsidRPr="002763FD">
        <w:rPr>
          <w:color w:val="F79646" w:themeColor="accent6"/>
          <w:sz w:val="18"/>
          <w:szCs w:val="18"/>
        </w:rPr>
        <w:t>[</w:t>
      </w:r>
      <w:r>
        <w:rPr>
          <w:color w:val="F79646" w:themeColor="accent6"/>
          <w:sz w:val="18"/>
          <w:szCs w:val="18"/>
        </w:rPr>
        <w:t>B</w:t>
      </w:r>
      <w:r w:rsidRPr="002763FD">
        <w:rPr>
          <w:color w:val="F79646" w:themeColor="accent6"/>
          <w:sz w:val="18"/>
          <w:szCs w:val="18"/>
        </w:rPr>
        <w:t>]</w:t>
      </w:r>
      <w:r>
        <w:rPr>
          <w:color w:val="F79646" w:themeColor="accent6"/>
          <w:sz w:val="18"/>
          <w:szCs w:val="18"/>
        </w:rPr>
        <w:tab/>
      </w:r>
      <w:r>
        <w:rPr>
          <w:color w:val="F79646" w:themeColor="accent6"/>
          <w:sz w:val="18"/>
          <w:szCs w:val="18"/>
        </w:rPr>
        <w:tab/>
      </w:r>
      <w:r w:rsidR="00EE7410" w:rsidRPr="004E67BA">
        <w:rPr>
          <w:b/>
        </w:rPr>
        <w:t xml:space="preserve">and </w:t>
      </w:r>
      <w:r w:rsidR="00D40F42">
        <w:tab/>
      </w:r>
      <w:r w:rsidR="00EE7410" w:rsidRPr="00706B93">
        <w:rPr>
          <w:b/>
          <w:color w:val="00B050"/>
        </w:rPr>
        <w:t>sprouteth</w:t>
      </w:r>
    </w:p>
    <w:p w14:paraId="76B3A82A" w14:textId="77777777" w:rsidR="00D40F42" w:rsidRDefault="002763FD" w:rsidP="002763FD">
      <w:pPr>
        <w:spacing w:after="0"/>
      </w:pPr>
      <w:r w:rsidRPr="002763FD">
        <w:rPr>
          <w:color w:val="F79646" w:themeColor="accent6"/>
          <w:sz w:val="18"/>
          <w:szCs w:val="18"/>
        </w:rPr>
        <w:t>[</w:t>
      </w:r>
      <w:r>
        <w:rPr>
          <w:color w:val="F79646" w:themeColor="accent6"/>
          <w:sz w:val="18"/>
          <w:szCs w:val="18"/>
        </w:rPr>
        <w:t>C</w:t>
      </w:r>
      <w:r w:rsidRPr="002763FD">
        <w:rPr>
          <w:color w:val="F79646" w:themeColor="accent6"/>
          <w:sz w:val="18"/>
          <w:szCs w:val="18"/>
        </w:rPr>
        <w:t>]</w:t>
      </w:r>
      <w:r>
        <w:rPr>
          <w:color w:val="F79646" w:themeColor="accent6"/>
          <w:sz w:val="18"/>
          <w:szCs w:val="18"/>
        </w:rPr>
        <w:tab/>
      </w:r>
      <w:r w:rsidR="00EE7410" w:rsidRPr="004E67BA">
        <w:rPr>
          <w:b/>
        </w:rPr>
        <w:t xml:space="preserve">and </w:t>
      </w:r>
      <w:r w:rsidR="00D40F42">
        <w:tab/>
      </w:r>
      <w:r w:rsidR="00EE7410" w:rsidRPr="00706B93">
        <w:rPr>
          <w:b/>
          <w:color w:val="00B050"/>
        </w:rPr>
        <w:t xml:space="preserve">beginneth </w:t>
      </w:r>
      <w:r w:rsidR="00706B93" w:rsidRPr="00706B93">
        <w:rPr>
          <w:b/>
          <w:color w:val="00B050"/>
        </w:rPr>
        <w:t xml:space="preserve">   </w:t>
      </w:r>
      <w:r w:rsidR="00EE7410" w:rsidRPr="00706B93">
        <w:rPr>
          <w:b/>
          <w:color w:val="00B050"/>
        </w:rPr>
        <w:t>to</w:t>
      </w:r>
      <w:r w:rsidR="00EE7410" w:rsidRPr="00706B93">
        <w:rPr>
          <w:color w:val="00B050"/>
        </w:rPr>
        <w:t xml:space="preserve"> </w:t>
      </w:r>
      <w:r w:rsidR="00706B93">
        <w:tab/>
      </w:r>
      <w:r w:rsidR="00EE7410" w:rsidRPr="00706B93">
        <w:rPr>
          <w:b/>
          <w:u w:val="single"/>
        </w:rPr>
        <w:t>grow</w:t>
      </w:r>
    </w:p>
    <w:p w14:paraId="65473FAE" w14:textId="77777777" w:rsidR="00706B93" w:rsidRDefault="00706B93" w:rsidP="00706B93">
      <w:pPr>
        <w:spacing w:after="0"/>
        <w:ind w:firstLine="720"/>
      </w:pPr>
    </w:p>
    <w:p w14:paraId="7962D824" w14:textId="350E468B" w:rsidR="00706B93" w:rsidRDefault="00EE7410" w:rsidP="00706B93">
      <w:pPr>
        <w:spacing w:after="0"/>
      </w:pPr>
      <w:r w:rsidRPr="004E67BA">
        <w:rPr>
          <w:b/>
          <w:color w:val="00B050"/>
        </w:rPr>
        <w:t>then</w:t>
      </w:r>
      <w:r>
        <w:t xml:space="preserve"> </w:t>
      </w:r>
      <w:r w:rsidR="00706B93">
        <w:tab/>
      </w:r>
      <w:r w:rsidRPr="00B56404">
        <w:rPr>
          <w:highlight w:val="yellow"/>
          <w:u w:val="single"/>
        </w:rPr>
        <w:t>you</w:t>
      </w:r>
      <w:r>
        <w:t xml:space="preserve"> </w:t>
      </w:r>
      <w:r w:rsidR="00706B93">
        <w:tab/>
      </w:r>
      <w:r w:rsidR="00C74DB4" w:rsidRPr="00A26004">
        <w:rPr>
          <w:color w:val="FF33CC"/>
        </w:rPr>
        <w:t>MUST</w:t>
      </w:r>
      <w:r w:rsidRPr="00A26004">
        <w:rPr>
          <w:color w:val="FF33CC"/>
        </w:rPr>
        <w:t xml:space="preserve"> </w:t>
      </w:r>
      <w:r w:rsidR="00706B93" w:rsidRPr="00A26004">
        <w:rPr>
          <w:color w:val="FF33CC"/>
        </w:rPr>
        <w:tab/>
      </w:r>
      <w:r w:rsidRPr="00A26004">
        <w:rPr>
          <w:color w:val="FF33CC"/>
        </w:rPr>
        <w:t xml:space="preserve">needs </w:t>
      </w:r>
      <w:r w:rsidR="00706B93">
        <w:tab/>
      </w:r>
      <w:r w:rsidRPr="00A26004">
        <w:rPr>
          <w:b/>
          <w:highlight w:val="lightGray"/>
          <w:u w:val="single"/>
        </w:rPr>
        <w:t>say</w:t>
      </w:r>
      <w:r>
        <w:t xml:space="preserve"> </w:t>
      </w:r>
    </w:p>
    <w:p w14:paraId="600AC66D" w14:textId="753859F0" w:rsidR="00D40F42" w:rsidRDefault="00EE7410" w:rsidP="00706B93">
      <w:pPr>
        <w:spacing w:after="0"/>
        <w:rPr>
          <w:b/>
          <w:color w:val="0070C0"/>
        </w:rPr>
      </w:pPr>
      <w:r w:rsidRPr="004E67BA">
        <w:rPr>
          <w:b/>
        </w:rPr>
        <w:t xml:space="preserve">that </w:t>
      </w:r>
      <w:r w:rsidR="00706B93">
        <w:tab/>
        <w:t xml:space="preserve">     </w:t>
      </w:r>
      <w:r>
        <w:t xml:space="preserve">the </w:t>
      </w:r>
      <w:r w:rsidR="00A26004">
        <w:t xml:space="preserve"> </w:t>
      </w:r>
      <w:r w:rsidRPr="005C1D35">
        <w:rPr>
          <w:b/>
          <w:color w:val="F79646" w:themeColor="accent6"/>
          <w:u w:val="single"/>
        </w:rPr>
        <w:t>seed</w:t>
      </w:r>
      <w:r>
        <w:t xml:space="preserve"> </w:t>
      </w:r>
      <w:r w:rsidR="00706B93">
        <w:tab/>
      </w:r>
      <w:r>
        <w:t xml:space="preserve">is </w:t>
      </w:r>
      <w:r w:rsidR="00706B93" w:rsidRPr="00A26004">
        <w:rPr>
          <w:u w:val="single"/>
        </w:rPr>
        <w:tab/>
      </w:r>
      <w:r w:rsidR="00706B93" w:rsidRPr="00A26004">
        <w:rPr>
          <w:u w:val="single"/>
        </w:rPr>
        <w:tab/>
      </w:r>
      <w:r w:rsidR="00706B93" w:rsidRPr="00A26004">
        <w:rPr>
          <w:u w:val="single"/>
        </w:rPr>
        <w:tab/>
      </w:r>
      <w:r w:rsidR="00D30B3C" w:rsidRPr="00A26004">
        <w:rPr>
          <w:u w:val="single"/>
        </w:rPr>
        <w:t xml:space="preserve">         </w:t>
      </w:r>
      <w:r w:rsidR="00D30B3C">
        <w:t xml:space="preserve">  </w:t>
      </w:r>
      <w:r w:rsidRPr="009D1E5C">
        <w:rPr>
          <w:b/>
          <w:color w:val="0070C0"/>
          <w:u w:val="single"/>
        </w:rPr>
        <w:t>good</w:t>
      </w:r>
      <w:r w:rsidRPr="00FD5C8B">
        <w:rPr>
          <w:b/>
          <w:color w:val="0070C0"/>
        </w:rPr>
        <w:t xml:space="preserve"> </w:t>
      </w:r>
    </w:p>
    <w:p w14:paraId="186B2C6D" w14:textId="77777777" w:rsidR="00706B93" w:rsidRDefault="00706B93" w:rsidP="00706B93">
      <w:pPr>
        <w:spacing w:after="0"/>
      </w:pPr>
    </w:p>
    <w:p w14:paraId="6294097E" w14:textId="77777777" w:rsidR="00706B93" w:rsidRDefault="00706B93" w:rsidP="00706B93">
      <w:pPr>
        <w:spacing w:after="0"/>
        <w:ind w:left="0"/>
      </w:pPr>
      <w:r>
        <w:rPr>
          <w:b/>
        </w:rPr>
        <w:t xml:space="preserve">       </w:t>
      </w:r>
      <w:r w:rsidR="00EE7410" w:rsidRPr="00D40F42">
        <w:rPr>
          <w:b/>
        </w:rPr>
        <w:t xml:space="preserve">for </w:t>
      </w:r>
      <w:r w:rsidR="00D30B3C">
        <w:rPr>
          <w:b/>
        </w:rPr>
        <w:t xml:space="preserve"> </w:t>
      </w:r>
      <w:r w:rsidR="00C0442E" w:rsidRPr="00173B16">
        <w:rPr>
          <w:b/>
          <w:color w:val="CC0099"/>
          <w:highlight w:val="lightGray"/>
          <w:u w:val="single"/>
        </w:rPr>
        <w:t>behold</w:t>
      </w:r>
      <w:r w:rsidR="00EE7410">
        <w:t xml:space="preserve"> </w:t>
      </w:r>
      <w:r w:rsidR="00D40F42">
        <w:t xml:space="preserve"> </w:t>
      </w:r>
      <w:r w:rsidR="00EE7410">
        <w:t>it</w:t>
      </w:r>
      <w:r w:rsidR="00FD5C8B">
        <w:t xml:space="preserve"> </w:t>
      </w:r>
      <w:r w:rsidR="004E67BA">
        <w:t xml:space="preserve"> </w:t>
      </w:r>
      <w:r w:rsidR="00FD5C8B">
        <w:t xml:space="preserve">[the </w:t>
      </w:r>
      <w:r w:rsidR="004E67BA" w:rsidRPr="005C1D35">
        <w:rPr>
          <w:b/>
          <w:color w:val="F79646" w:themeColor="accent6"/>
          <w:u w:val="single"/>
        </w:rPr>
        <w:t>seed</w:t>
      </w:r>
      <w:r w:rsidR="00FD5C8B">
        <w:t>]</w:t>
      </w:r>
      <w:r w:rsidR="00EE7410">
        <w:t xml:space="preserve"> </w:t>
      </w:r>
      <w:r w:rsidR="00D40F42">
        <w:tab/>
      </w:r>
    </w:p>
    <w:p w14:paraId="643D13F1" w14:textId="3EEF04B6" w:rsidR="00D40F42" w:rsidRPr="00706B93" w:rsidRDefault="002763FD" w:rsidP="002763FD">
      <w:pPr>
        <w:spacing w:after="0"/>
        <w:ind w:left="0"/>
        <w:rPr>
          <w:b/>
          <w:color w:val="00B050"/>
        </w:rPr>
      </w:pPr>
      <w:r w:rsidRPr="002763FD">
        <w:rPr>
          <w:color w:val="F79646" w:themeColor="accent6"/>
          <w:sz w:val="18"/>
          <w:szCs w:val="18"/>
        </w:rPr>
        <w:t>[A</w:t>
      </w:r>
      <w:r w:rsidR="00C72E05">
        <w:rPr>
          <w:color w:val="F79646" w:themeColor="accent6"/>
          <w:sz w:val="18"/>
          <w:szCs w:val="18"/>
        </w:rPr>
        <w:t>]</w:t>
      </w:r>
      <w:r>
        <w:rPr>
          <w:color w:val="F79646" w:themeColor="accent6"/>
          <w:sz w:val="18"/>
          <w:szCs w:val="18"/>
        </w:rPr>
        <w:tab/>
      </w:r>
      <w:r>
        <w:rPr>
          <w:color w:val="F79646" w:themeColor="accent6"/>
          <w:sz w:val="18"/>
          <w:szCs w:val="18"/>
        </w:rPr>
        <w:tab/>
      </w:r>
      <w:r>
        <w:rPr>
          <w:color w:val="F79646" w:themeColor="accent6"/>
          <w:sz w:val="18"/>
          <w:szCs w:val="18"/>
        </w:rPr>
        <w:tab/>
      </w:r>
      <w:r w:rsidR="00EE7410" w:rsidRPr="00706B93">
        <w:rPr>
          <w:b/>
          <w:color w:val="00B050"/>
        </w:rPr>
        <w:t>swelleth</w:t>
      </w:r>
    </w:p>
    <w:p w14:paraId="1632F758" w14:textId="77777777" w:rsidR="00D40F42" w:rsidRDefault="002763FD" w:rsidP="002763FD">
      <w:pPr>
        <w:spacing w:after="0"/>
        <w:ind w:left="0"/>
      </w:pPr>
      <w:r>
        <w:rPr>
          <w:color w:val="F79646" w:themeColor="accent6"/>
          <w:sz w:val="18"/>
          <w:szCs w:val="18"/>
        </w:rPr>
        <w:t xml:space="preserve">         </w:t>
      </w:r>
      <w:r w:rsidRPr="002763FD">
        <w:rPr>
          <w:color w:val="F79646" w:themeColor="accent6"/>
          <w:sz w:val="18"/>
          <w:szCs w:val="18"/>
        </w:rPr>
        <w:t>[</w:t>
      </w:r>
      <w:r>
        <w:rPr>
          <w:color w:val="F79646" w:themeColor="accent6"/>
          <w:sz w:val="18"/>
          <w:szCs w:val="18"/>
        </w:rPr>
        <w:t>B</w:t>
      </w:r>
      <w:r w:rsidRPr="002763FD">
        <w:rPr>
          <w:color w:val="F79646" w:themeColor="accent6"/>
          <w:sz w:val="18"/>
          <w:szCs w:val="18"/>
        </w:rPr>
        <w:t>]</w:t>
      </w:r>
      <w:r>
        <w:rPr>
          <w:color w:val="F79646" w:themeColor="accent6"/>
          <w:sz w:val="18"/>
          <w:szCs w:val="18"/>
        </w:rPr>
        <w:tab/>
      </w:r>
      <w:r>
        <w:rPr>
          <w:color w:val="F79646" w:themeColor="accent6"/>
          <w:sz w:val="18"/>
          <w:szCs w:val="18"/>
        </w:rPr>
        <w:tab/>
      </w:r>
      <w:r w:rsidR="00EE7410" w:rsidRPr="00706B93">
        <w:rPr>
          <w:b/>
        </w:rPr>
        <w:t>and</w:t>
      </w:r>
      <w:r w:rsidR="00D40F42">
        <w:tab/>
      </w:r>
      <w:r w:rsidR="00EE7410" w:rsidRPr="00706B93">
        <w:rPr>
          <w:b/>
          <w:color w:val="00B050"/>
        </w:rPr>
        <w:t>sprouteth</w:t>
      </w:r>
      <w:r w:rsidR="00EE7410">
        <w:t xml:space="preserve"> </w:t>
      </w:r>
    </w:p>
    <w:p w14:paraId="3C47A8EF" w14:textId="77777777" w:rsidR="00D40F42" w:rsidRDefault="002763FD" w:rsidP="002763FD">
      <w:pPr>
        <w:spacing w:after="0"/>
        <w:rPr>
          <w:b/>
        </w:rPr>
      </w:pPr>
      <w:r w:rsidRPr="002763FD">
        <w:rPr>
          <w:color w:val="F79646" w:themeColor="accent6"/>
          <w:sz w:val="18"/>
          <w:szCs w:val="18"/>
        </w:rPr>
        <w:t>[</w:t>
      </w:r>
      <w:r>
        <w:rPr>
          <w:color w:val="F79646" w:themeColor="accent6"/>
          <w:sz w:val="18"/>
          <w:szCs w:val="18"/>
        </w:rPr>
        <w:t>C</w:t>
      </w:r>
      <w:r w:rsidRPr="002763FD">
        <w:rPr>
          <w:color w:val="F79646" w:themeColor="accent6"/>
          <w:sz w:val="18"/>
          <w:szCs w:val="18"/>
        </w:rPr>
        <w:t>]</w:t>
      </w:r>
      <w:r>
        <w:rPr>
          <w:color w:val="F79646" w:themeColor="accent6"/>
          <w:sz w:val="18"/>
          <w:szCs w:val="18"/>
        </w:rPr>
        <w:tab/>
      </w:r>
      <w:r w:rsidR="00EE7410" w:rsidRPr="00706B93">
        <w:rPr>
          <w:b/>
        </w:rPr>
        <w:t>and</w:t>
      </w:r>
      <w:r w:rsidR="00F63810" w:rsidRPr="00706B93">
        <w:rPr>
          <w:b/>
        </w:rPr>
        <w:tab/>
      </w:r>
      <w:r w:rsidR="00EE7410" w:rsidRPr="00706B93">
        <w:rPr>
          <w:b/>
          <w:color w:val="00B050"/>
        </w:rPr>
        <w:t xml:space="preserve">beginneth </w:t>
      </w:r>
      <w:r w:rsidR="00706B93" w:rsidRPr="00706B93">
        <w:rPr>
          <w:b/>
          <w:color w:val="00B050"/>
        </w:rPr>
        <w:t xml:space="preserve">  </w:t>
      </w:r>
      <w:r w:rsidR="00EE7410" w:rsidRPr="00706B93">
        <w:rPr>
          <w:b/>
          <w:color w:val="00B050"/>
        </w:rPr>
        <w:t xml:space="preserve">to </w:t>
      </w:r>
      <w:r w:rsidR="00706B93" w:rsidRPr="00706B93">
        <w:rPr>
          <w:b/>
        </w:rPr>
        <w:tab/>
      </w:r>
      <w:r w:rsidR="00EE7410" w:rsidRPr="00706B93">
        <w:rPr>
          <w:b/>
          <w:u w:val="single"/>
        </w:rPr>
        <w:t>grow</w:t>
      </w:r>
      <w:r w:rsidR="00EE7410" w:rsidRPr="00706B93">
        <w:rPr>
          <w:b/>
        </w:rPr>
        <w:t xml:space="preserve">  </w:t>
      </w:r>
    </w:p>
    <w:p w14:paraId="2428BAFB" w14:textId="77777777" w:rsidR="00DD7178" w:rsidRDefault="00DD7178" w:rsidP="00706B93">
      <w:pPr>
        <w:spacing w:after="0"/>
        <w:ind w:firstLine="720"/>
        <w:rPr>
          <w:b/>
        </w:rPr>
      </w:pPr>
    </w:p>
    <w:p w14:paraId="499A0713" w14:textId="16419866" w:rsidR="004E67BA" w:rsidRPr="00DD7178" w:rsidRDefault="00DD7178" w:rsidP="00DD7178">
      <w:pPr>
        <w:spacing w:after="0"/>
        <w:ind w:left="0"/>
        <w:rPr>
          <w:b/>
          <w:color w:val="FF33CC"/>
        </w:rPr>
      </w:pPr>
      <w:r w:rsidRPr="00DD7178">
        <w:rPr>
          <w:b/>
          <w:color w:val="FF33CC"/>
        </w:rPr>
        <w:t xml:space="preserve">*_____________________________________ </w:t>
      </w:r>
      <w:r>
        <w:rPr>
          <w:b/>
          <w:color w:val="FF33CC"/>
        </w:rPr>
        <w:tab/>
      </w:r>
      <w:r>
        <w:rPr>
          <w:b/>
          <w:color w:val="FF33CC"/>
        </w:rPr>
        <w:tab/>
      </w:r>
      <w:r w:rsidR="003737E8">
        <w:rPr>
          <w:b/>
          <w:color w:val="FF33CC"/>
        </w:rPr>
        <w:t xml:space="preserve">              </w:t>
      </w:r>
      <w:r w:rsidRPr="002F7B6F">
        <w:rPr>
          <w:color w:val="FF33CC"/>
          <w:sz w:val="20"/>
          <w:szCs w:val="20"/>
        </w:rPr>
        <w:t>[*</w:t>
      </w:r>
      <w:r w:rsidR="00D30B3C">
        <w:rPr>
          <w:color w:val="FF33CC"/>
          <w:sz w:val="20"/>
          <w:szCs w:val="20"/>
        </w:rPr>
        <w:t>---</w:t>
      </w:r>
      <w:r w:rsidR="00D30B3C" w:rsidRPr="00D30B3C">
        <w:rPr>
          <w:color w:val="FF33CC"/>
          <w:sz w:val="20"/>
          <w:szCs w:val="20"/>
        </w:rPr>
        <w:sym w:font="Wingdings" w:char="F0E0"/>
      </w:r>
      <w:r w:rsidRPr="002F7B6F">
        <w:rPr>
          <w:color w:val="FF33CC"/>
          <w:sz w:val="20"/>
          <w:szCs w:val="20"/>
        </w:rPr>
        <w:t xml:space="preserve">** </w:t>
      </w:r>
      <w:r w:rsidR="002F7B6F" w:rsidRPr="002F7B6F">
        <w:rPr>
          <w:color w:val="FF33CC"/>
          <w:sz w:val="20"/>
          <w:szCs w:val="20"/>
        </w:rPr>
        <w:t>--</w:t>
      </w:r>
      <w:r w:rsidRPr="002F7B6F">
        <w:rPr>
          <w:color w:val="FF33CC"/>
          <w:sz w:val="20"/>
          <w:szCs w:val="20"/>
        </w:rPr>
        <w:t xml:space="preserve"> restored from </w:t>
      </w:r>
      <w:r w:rsidRPr="00D30B3C">
        <w:rPr>
          <w:rFonts w:ascii="Monotype Corsiva" w:hAnsi="Monotype Corsiva"/>
          <w:color w:val="FF33CC"/>
          <w:sz w:val="20"/>
          <w:szCs w:val="20"/>
        </w:rPr>
        <w:t>O,P</w:t>
      </w:r>
      <w:r w:rsidRPr="002F7B6F">
        <w:rPr>
          <w:color w:val="FF33CC"/>
          <w:sz w:val="20"/>
          <w:szCs w:val="20"/>
        </w:rPr>
        <w:t xml:space="preserve"> in 1981</w:t>
      </w:r>
      <w:r w:rsidR="002F7B6F" w:rsidRPr="002F7B6F">
        <w:rPr>
          <w:color w:val="FF33CC"/>
          <w:sz w:val="20"/>
          <w:szCs w:val="20"/>
        </w:rPr>
        <w:t>]</w:t>
      </w:r>
    </w:p>
    <w:p w14:paraId="350E4037" w14:textId="77777777" w:rsidR="004E67BA" w:rsidRDefault="00D40F42" w:rsidP="00857BEB">
      <w:pPr>
        <w:spacing w:after="0"/>
        <w:ind w:left="0"/>
        <w:rPr>
          <w:b/>
        </w:rPr>
      </w:pPr>
      <w:r>
        <w:t xml:space="preserve">      </w:t>
      </w:r>
      <w:r w:rsidR="00EE7410" w:rsidRPr="00D40F42">
        <w:rPr>
          <w:b/>
        </w:rPr>
        <w:t xml:space="preserve">And </w:t>
      </w:r>
      <w:r w:rsidR="00EE7410" w:rsidRPr="00A45803">
        <w:rPr>
          <w:b/>
          <w:highlight w:val="lightGray"/>
          <w:u w:val="single"/>
        </w:rPr>
        <w:t>now</w:t>
      </w:r>
      <w:r w:rsidR="00EE7410" w:rsidRPr="00D40F42">
        <w:rPr>
          <w:b/>
        </w:rPr>
        <w:t xml:space="preserve"> </w:t>
      </w:r>
    </w:p>
    <w:p w14:paraId="7EC24F6D" w14:textId="77777777" w:rsidR="00D40F42" w:rsidRDefault="004E67BA" w:rsidP="00857BEB">
      <w:pPr>
        <w:spacing w:after="0"/>
        <w:ind w:left="0"/>
      </w:pPr>
      <w:r>
        <w:rPr>
          <w:b/>
        </w:rPr>
        <w:t xml:space="preserve">             </w:t>
      </w:r>
      <w:r w:rsidR="00D30B3C">
        <w:rPr>
          <w:b/>
        </w:rPr>
        <w:t xml:space="preserve"> </w:t>
      </w:r>
      <w:r w:rsidR="00C0442E" w:rsidRPr="00173B16">
        <w:rPr>
          <w:b/>
          <w:color w:val="CC0099"/>
          <w:highlight w:val="lightGray"/>
          <w:u w:val="single"/>
        </w:rPr>
        <w:t>behold</w:t>
      </w:r>
      <w:r w:rsidR="00EE7410">
        <w:t xml:space="preserve"> </w:t>
      </w:r>
    </w:p>
    <w:p w14:paraId="7F6DF371" w14:textId="77777777" w:rsidR="00D40F42" w:rsidRDefault="004E67BA" w:rsidP="00857BEB">
      <w:pPr>
        <w:spacing w:after="0"/>
        <w:ind w:firstLine="720"/>
      </w:pPr>
      <w:r>
        <w:t xml:space="preserve">    </w:t>
      </w:r>
      <w:r w:rsidR="002F7B6F">
        <w:t xml:space="preserve"> </w:t>
      </w:r>
      <w:r w:rsidR="00EE7410">
        <w:t xml:space="preserve">will </w:t>
      </w:r>
      <w:r>
        <w:tab/>
      </w:r>
      <w:r w:rsidR="00EE7410">
        <w:t xml:space="preserve">not </w:t>
      </w:r>
      <w:r>
        <w:tab/>
      </w:r>
      <w:r w:rsidR="00EE7410">
        <w:t xml:space="preserve">this </w:t>
      </w:r>
      <w:r>
        <w:tab/>
      </w:r>
      <w:r w:rsidR="00EE7410" w:rsidRPr="004E67BA">
        <w:rPr>
          <w:b/>
          <w:u w:val="single"/>
        </w:rPr>
        <w:t xml:space="preserve">strengthen </w:t>
      </w:r>
      <w:r>
        <w:rPr>
          <w:u w:val="single"/>
        </w:rPr>
        <w:tab/>
      </w:r>
      <w:r w:rsidR="00EE7410" w:rsidRPr="00481FC5">
        <w:rPr>
          <w:u w:val="single"/>
        </w:rPr>
        <w:t xml:space="preserve">your </w:t>
      </w:r>
      <w:r>
        <w:rPr>
          <w:u w:val="single"/>
        </w:rPr>
        <w:t xml:space="preserve">  </w:t>
      </w:r>
      <w:r w:rsidR="00EE7410" w:rsidRPr="004E67BA">
        <w:rPr>
          <w:b/>
          <w:u w:val="single"/>
        </w:rPr>
        <w:t>faith</w:t>
      </w:r>
      <w:r w:rsidRPr="00A45803">
        <w:rPr>
          <w:b/>
        </w:rPr>
        <w:t xml:space="preserve"> </w:t>
      </w:r>
      <w:r w:rsidR="00EE7410">
        <w:t xml:space="preserve">?  </w:t>
      </w:r>
    </w:p>
    <w:p w14:paraId="43EA7A26" w14:textId="4A4340BF" w:rsidR="001570FE" w:rsidRPr="001570FE" w:rsidRDefault="00EE7410" w:rsidP="001570FE">
      <w:pPr>
        <w:spacing w:after="0"/>
        <w:ind w:left="2880" w:firstLine="720"/>
      </w:pPr>
      <w:r w:rsidRPr="001570FE">
        <w:rPr>
          <w:b/>
        </w:rPr>
        <w:t>Y</w:t>
      </w:r>
      <w:r w:rsidR="001570FE" w:rsidRPr="001570FE">
        <w:rPr>
          <w:b/>
        </w:rPr>
        <w:t>EA</w:t>
      </w:r>
      <w:r w:rsidR="003D6F75" w:rsidRPr="001570FE">
        <w:rPr>
          <w:b/>
        </w:rPr>
        <w:t xml:space="preserve"> </w:t>
      </w:r>
      <w:r w:rsidRPr="001570FE">
        <w:t xml:space="preserve"> </w:t>
      </w:r>
      <w:r w:rsidR="004E67BA" w:rsidRPr="001570FE">
        <w:tab/>
      </w:r>
    </w:p>
    <w:p w14:paraId="38213727" w14:textId="75FE9D6E" w:rsidR="00D40F42" w:rsidRDefault="00EE7410" w:rsidP="001570FE">
      <w:pPr>
        <w:spacing w:after="0"/>
        <w:ind w:firstLine="720"/>
        <w:rPr>
          <w:u w:val="single"/>
        </w:rPr>
      </w:pPr>
      <w:r>
        <w:t xml:space="preserve">it </w:t>
      </w:r>
      <w:r w:rsidR="002F7B6F">
        <w:t xml:space="preserve"> </w:t>
      </w:r>
      <w:r>
        <w:t xml:space="preserve">will </w:t>
      </w:r>
      <w:r w:rsidR="004E67BA">
        <w:tab/>
      </w:r>
      <w:r w:rsidR="004E67BA">
        <w:tab/>
      </w:r>
      <w:r w:rsidR="004E67BA">
        <w:tab/>
      </w:r>
      <w:r w:rsidRPr="004E67BA">
        <w:rPr>
          <w:b/>
          <w:u w:val="single"/>
        </w:rPr>
        <w:t xml:space="preserve">strengthen </w:t>
      </w:r>
      <w:r w:rsidR="004E67BA">
        <w:rPr>
          <w:u w:val="single"/>
        </w:rPr>
        <w:tab/>
      </w:r>
      <w:r w:rsidRPr="00481FC5">
        <w:rPr>
          <w:u w:val="single"/>
        </w:rPr>
        <w:t xml:space="preserve">your </w:t>
      </w:r>
      <w:r w:rsidR="004E67BA">
        <w:rPr>
          <w:u w:val="single"/>
        </w:rPr>
        <w:t xml:space="preserve">  </w:t>
      </w:r>
      <w:r w:rsidRPr="004E67BA">
        <w:rPr>
          <w:b/>
          <w:u w:val="single"/>
        </w:rPr>
        <w:t xml:space="preserve">faith </w:t>
      </w:r>
    </w:p>
    <w:p w14:paraId="6D4DABCE" w14:textId="77777777" w:rsidR="004E67BA" w:rsidRDefault="004E67BA" w:rsidP="004E67BA">
      <w:pPr>
        <w:spacing w:after="0"/>
        <w:ind w:left="0"/>
        <w:rPr>
          <w:u w:val="single"/>
        </w:rPr>
      </w:pPr>
    </w:p>
    <w:p w14:paraId="57C4F977" w14:textId="77777777" w:rsidR="002F7B6F" w:rsidRDefault="00EE7410" w:rsidP="002F7B6F">
      <w:pPr>
        <w:spacing w:after="0"/>
      </w:pPr>
      <w:r w:rsidRPr="002F7B6F">
        <w:rPr>
          <w:b/>
        </w:rPr>
        <w:t>for</w:t>
      </w:r>
      <w:r>
        <w:t xml:space="preserve"> </w:t>
      </w:r>
      <w:r w:rsidR="002F7B6F">
        <w:tab/>
      </w:r>
      <w:r w:rsidRPr="00B56404">
        <w:rPr>
          <w:highlight w:val="yellow"/>
          <w:u w:val="single"/>
        </w:rPr>
        <w:t>ye</w:t>
      </w:r>
      <w:r>
        <w:t xml:space="preserve"> will </w:t>
      </w:r>
      <w:r w:rsidR="002F7B6F">
        <w:tab/>
      </w:r>
      <w:r w:rsidR="002F7B6F">
        <w:tab/>
      </w:r>
      <w:r w:rsidR="002F7B6F">
        <w:tab/>
      </w:r>
      <w:r w:rsidRPr="00A45803">
        <w:rPr>
          <w:b/>
          <w:highlight w:val="lightGray"/>
          <w:u w:val="single"/>
        </w:rPr>
        <w:t>say</w:t>
      </w:r>
      <w:r>
        <w:t xml:space="preserve"> </w:t>
      </w:r>
      <w:r w:rsidR="00D40F42">
        <w:tab/>
      </w:r>
      <w:r w:rsidR="007F6E6F">
        <w:t xml:space="preserve"> </w:t>
      </w:r>
    </w:p>
    <w:p w14:paraId="3AA33F58" w14:textId="77777777" w:rsidR="002F7B6F" w:rsidRDefault="002F7B6F" w:rsidP="002F7B6F">
      <w:pPr>
        <w:spacing w:after="0"/>
      </w:pPr>
    </w:p>
    <w:p w14:paraId="23C1E923" w14:textId="77777777" w:rsidR="002F7B6F" w:rsidRDefault="00EE7410" w:rsidP="002F7B6F">
      <w:pPr>
        <w:spacing w:after="0"/>
        <w:ind w:firstLine="720"/>
      </w:pPr>
      <w:r>
        <w:t>I</w:t>
      </w:r>
      <w:r w:rsidR="002F7B6F">
        <w:tab/>
      </w:r>
      <w:r w:rsidR="002F7B6F">
        <w:tab/>
      </w:r>
      <w:r w:rsidR="002F7B6F">
        <w:tab/>
      </w:r>
      <w:r w:rsidR="00481FC5" w:rsidRPr="002846A6">
        <w:rPr>
          <w:b/>
          <w:highlight w:val="yellow"/>
          <w:u w:val="single"/>
        </w:rPr>
        <w:t>know</w:t>
      </w:r>
      <w:r w:rsidR="00481FC5" w:rsidRPr="002F7B6F">
        <w:rPr>
          <w:b/>
        </w:rPr>
        <w:t xml:space="preserve"> </w:t>
      </w:r>
    </w:p>
    <w:p w14:paraId="6119B935" w14:textId="77777777" w:rsidR="00D40F42" w:rsidRDefault="00481FC5" w:rsidP="002F7B6F">
      <w:pPr>
        <w:spacing w:after="0"/>
        <w:rPr>
          <w:u w:val="single"/>
        </w:rPr>
      </w:pPr>
      <w:r w:rsidRPr="002F7B6F">
        <w:rPr>
          <w:b/>
        </w:rPr>
        <w:t xml:space="preserve">that </w:t>
      </w:r>
      <w:r w:rsidR="002F7B6F">
        <w:tab/>
      </w:r>
      <w:r>
        <w:t xml:space="preserve">this </w:t>
      </w:r>
      <w:r w:rsidR="00104E13">
        <w:t xml:space="preserve">   </w:t>
      </w:r>
      <w:r w:rsidR="00F63810">
        <w:t>[</w:t>
      </w:r>
      <w:r w:rsidR="00F63810" w:rsidRPr="00A45803">
        <w:rPr>
          <w:b/>
          <w:highlight w:val="lightGray"/>
          <w:u w:val="single"/>
        </w:rPr>
        <w:t>word</w:t>
      </w:r>
      <w:r w:rsidR="00F63810">
        <w:t xml:space="preserve">] </w:t>
      </w:r>
      <w:r w:rsidR="002F7B6F">
        <w:tab/>
      </w:r>
      <w:r>
        <w:t xml:space="preserve">is </w:t>
      </w:r>
      <w:r w:rsidR="002F7B6F">
        <w:tab/>
      </w:r>
      <w:r w:rsidR="002F7B6F">
        <w:tab/>
      </w:r>
      <w:r>
        <w:t xml:space="preserve">a </w:t>
      </w:r>
      <w:r w:rsidR="002F7B6F">
        <w:tab/>
      </w:r>
      <w:r w:rsidR="00D30B3C">
        <w:t xml:space="preserve">           </w:t>
      </w:r>
      <w:r w:rsidRPr="009D1E5C">
        <w:rPr>
          <w:b/>
          <w:color w:val="0070C0"/>
          <w:u w:val="single"/>
        </w:rPr>
        <w:t>good</w:t>
      </w:r>
      <w:r>
        <w:t xml:space="preserve"> </w:t>
      </w:r>
      <w:r w:rsidR="002F7B6F">
        <w:t xml:space="preserve"> </w:t>
      </w:r>
      <w:r w:rsidRPr="005C1D35">
        <w:rPr>
          <w:b/>
          <w:color w:val="F79646" w:themeColor="accent6"/>
          <w:u w:val="single"/>
        </w:rPr>
        <w:t>seed</w:t>
      </w:r>
    </w:p>
    <w:p w14:paraId="32E309C3" w14:textId="77777777" w:rsidR="002F7B6F" w:rsidRDefault="002F7B6F" w:rsidP="002F7B6F">
      <w:pPr>
        <w:spacing w:after="0"/>
      </w:pPr>
    </w:p>
    <w:p w14:paraId="4AFA39B5" w14:textId="77777777" w:rsidR="002F7B6F" w:rsidRDefault="002F7B6F" w:rsidP="002F7B6F">
      <w:pPr>
        <w:spacing w:after="0"/>
        <w:ind w:left="0"/>
      </w:pPr>
      <w:r>
        <w:t xml:space="preserve">   </w:t>
      </w:r>
      <w:r w:rsidR="00D30B3C">
        <w:t xml:space="preserve">    </w:t>
      </w:r>
      <w:r w:rsidR="00EE7410" w:rsidRPr="002F7B6F">
        <w:rPr>
          <w:b/>
        </w:rPr>
        <w:t xml:space="preserve">for </w:t>
      </w:r>
      <w:r w:rsidR="00D30B3C">
        <w:rPr>
          <w:b/>
        </w:rPr>
        <w:t xml:space="preserve"> </w:t>
      </w:r>
      <w:r w:rsidR="00C0442E" w:rsidRPr="00173B16">
        <w:rPr>
          <w:b/>
          <w:color w:val="CC0099"/>
          <w:highlight w:val="lightGray"/>
          <w:u w:val="single"/>
        </w:rPr>
        <w:t>behold</w:t>
      </w:r>
      <w:r w:rsidR="00EE7410">
        <w:t xml:space="preserve"> </w:t>
      </w:r>
      <w:r>
        <w:tab/>
      </w:r>
      <w:r w:rsidR="00EE7410">
        <w:t>it</w:t>
      </w:r>
      <w:r>
        <w:t xml:space="preserve"> </w:t>
      </w:r>
      <w:r w:rsidR="00F63810">
        <w:t xml:space="preserve">[the </w:t>
      </w:r>
      <w:r w:rsidR="00F63810" w:rsidRPr="00A45803">
        <w:rPr>
          <w:b/>
          <w:highlight w:val="lightGray"/>
        </w:rPr>
        <w:t>word</w:t>
      </w:r>
      <w:r w:rsidR="00F63810">
        <w:t>/</w:t>
      </w:r>
      <w:r w:rsidR="00F63810" w:rsidRPr="005C1D35">
        <w:rPr>
          <w:b/>
          <w:color w:val="F79646" w:themeColor="accent6"/>
          <w:u w:val="single"/>
        </w:rPr>
        <w:t>seed</w:t>
      </w:r>
      <w:r w:rsidR="00F63810">
        <w:t>]</w:t>
      </w:r>
      <w:r w:rsidR="00EE7410">
        <w:t xml:space="preserve"> </w:t>
      </w:r>
      <w:r>
        <w:tab/>
      </w:r>
    </w:p>
    <w:p w14:paraId="7C84B39C" w14:textId="77777777" w:rsidR="002F7B6F" w:rsidRPr="002F7B6F" w:rsidRDefault="00EE7410" w:rsidP="00D30B3C">
      <w:pPr>
        <w:spacing w:after="0"/>
        <w:ind w:left="1440" w:firstLine="720"/>
        <w:rPr>
          <w:b/>
        </w:rPr>
      </w:pPr>
      <w:r w:rsidRPr="002F7B6F">
        <w:rPr>
          <w:b/>
          <w:color w:val="00B050"/>
        </w:rPr>
        <w:t>sprouteth</w:t>
      </w:r>
      <w:r w:rsidRPr="002F7B6F">
        <w:rPr>
          <w:b/>
        </w:rPr>
        <w:t xml:space="preserve"> </w:t>
      </w:r>
    </w:p>
    <w:p w14:paraId="09EB663B" w14:textId="77777777" w:rsidR="00EE7410" w:rsidRDefault="00EE7410" w:rsidP="00D30B3C">
      <w:pPr>
        <w:spacing w:after="0"/>
        <w:ind w:firstLine="720"/>
        <w:rPr>
          <w:b/>
        </w:rPr>
      </w:pPr>
      <w:r w:rsidRPr="002F7B6F">
        <w:rPr>
          <w:b/>
        </w:rPr>
        <w:t>and</w:t>
      </w:r>
      <w:r>
        <w:t xml:space="preserve"> </w:t>
      </w:r>
      <w:r w:rsidR="002F7B6F">
        <w:tab/>
      </w:r>
      <w:r w:rsidRPr="002F7B6F">
        <w:rPr>
          <w:b/>
          <w:color w:val="00B050"/>
        </w:rPr>
        <w:t xml:space="preserve">beginneth </w:t>
      </w:r>
      <w:r w:rsidR="002F7B6F" w:rsidRPr="002F7B6F">
        <w:rPr>
          <w:b/>
          <w:color w:val="00B050"/>
        </w:rPr>
        <w:t xml:space="preserve">  </w:t>
      </w:r>
      <w:r w:rsidRPr="002F7B6F">
        <w:rPr>
          <w:b/>
          <w:color w:val="00B050"/>
        </w:rPr>
        <w:t xml:space="preserve">to </w:t>
      </w:r>
      <w:r w:rsidR="002F7B6F" w:rsidRPr="002F7B6F">
        <w:rPr>
          <w:b/>
        </w:rPr>
        <w:tab/>
      </w:r>
      <w:r w:rsidRPr="00B56404">
        <w:rPr>
          <w:b/>
          <w:u w:val="single"/>
        </w:rPr>
        <w:t>grow</w:t>
      </w:r>
    </w:p>
    <w:p w14:paraId="26BD90F8" w14:textId="77777777" w:rsidR="002F7B6F" w:rsidRPr="002F7B6F" w:rsidRDefault="002F7B6F" w:rsidP="002F7B6F">
      <w:pPr>
        <w:spacing w:after="0"/>
        <w:ind w:left="0"/>
        <w:rPr>
          <w:b/>
          <w:color w:val="FF33CC"/>
        </w:rPr>
      </w:pPr>
      <w:r w:rsidRPr="002F7B6F">
        <w:rPr>
          <w:b/>
          <w:color w:val="FF33CC"/>
        </w:rPr>
        <w:t>_______________________________________**</w:t>
      </w:r>
    </w:p>
    <w:p w14:paraId="516F4206" w14:textId="77777777" w:rsidR="002F7B6F" w:rsidRDefault="00EE7410" w:rsidP="00857BEB">
      <w:pPr>
        <w:spacing w:after="0"/>
        <w:ind w:left="0"/>
        <w:rPr>
          <w:b/>
        </w:rPr>
      </w:pPr>
      <w:r>
        <w:t xml:space="preserve"> 31 </w:t>
      </w:r>
      <w:r w:rsidRPr="00D40F42">
        <w:rPr>
          <w:b/>
        </w:rPr>
        <w:t xml:space="preserve">And </w:t>
      </w:r>
      <w:r w:rsidRPr="00A45803">
        <w:rPr>
          <w:b/>
          <w:highlight w:val="lightGray"/>
          <w:u w:val="single"/>
        </w:rPr>
        <w:t>now</w:t>
      </w:r>
    </w:p>
    <w:p w14:paraId="3444C868" w14:textId="77777777" w:rsidR="002F7B6F" w:rsidRDefault="002F7B6F" w:rsidP="002F7B6F">
      <w:pPr>
        <w:spacing w:after="0"/>
        <w:ind w:left="0"/>
      </w:pPr>
      <w:r>
        <w:rPr>
          <w:b/>
        </w:rPr>
        <w:t xml:space="preserve">          </w:t>
      </w:r>
      <w:r w:rsidR="00D30B3C">
        <w:rPr>
          <w:b/>
        </w:rPr>
        <w:t xml:space="preserve">    </w:t>
      </w:r>
      <w:r w:rsidR="00C0442E" w:rsidRPr="00173B16">
        <w:rPr>
          <w:b/>
          <w:color w:val="CC0099"/>
          <w:highlight w:val="lightGray"/>
          <w:u w:val="single"/>
        </w:rPr>
        <w:t>behold</w:t>
      </w:r>
      <w:r>
        <w:tab/>
      </w:r>
      <w:r>
        <w:tab/>
      </w:r>
      <w:r w:rsidR="00EE7410">
        <w:t xml:space="preserve">are </w:t>
      </w:r>
    </w:p>
    <w:p w14:paraId="4DC90AA8" w14:textId="77777777" w:rsidR="002F7B6F" w:rsidRDefault="00EE7410" w:rsidP="002F7B6F">
      <w:pPr>
        <w:spacing w:after="0"/>
        <w:ind w:firstLine="720"/>
      </w:pPr>
      <w:r w:rsidRPr="00B56404">
        <w:rPr>
          <w:u w:val="single"/>
        </w:rPr>
        <w:t>ye</w:t>
      </w:r>
      <w:r>
        <w:t xml:space="preserve"> </w:t>
      </w:r>
      <w:r w:rsidR="002F7B6F" w:rsidRPr="00104E13">
        <w:rPr>
          <w:u w:val="single"/>
        </w:rPr>
        <w:tab/>
      </w:r>
      <w:r w:rsidR="002F7B6F" w:rsidRPr="00104E13">
        <w:rPr>
          <w:u w:val="single"/>
        </w:rPr>
        <w:tab/>
      </w:r>
      <w:r w:rsidR="002F7B6F" w:rsidRPr="00104E13">
        <w:rPr>
          <w:u w:val="single"/>
        </w:rPr>
        <w:tab/>
      </w:r>
      <w:r w:rsidRPr="002F7B6F">
        <w:rPr>
          <w:b/>
        </w:rPr>
        <w:t>sure</w:t>
      </w:r>
      <w:r>
        <w:t xml:space="preserve"> </w:t>
      </w:r>
    </w:p>
    <w:p w14:paraId="34AAB6CF" w14:textId="58B81E3F" w:rsidR="00D40F42" w:rsidRDefault="00EE7410" w:rsidP="002F7B6F">
      <w:pPr>
        <w:spacing w:after="0"/>
      </w:pPr>
      <w:r w:rsidRPr="002F7B6F">
        <w:rPr>
          <w:b/>
        </w:rPr>
        <w:t xml:space="preserve">that </w:t>
      </w:r>
      <w:r w:rsidR="002F7B6F">
        <w:tab/>
      </w:r>
      <w:r>
        <w:t xml:space="preserve">this </w:t>
      </w:r>
      <w:r w:rsidR="00A45803">
        <w:t xml:space="preserve">   [</w:t>
      </w:r>
      <w:r w:rsidR="00A45803" w:rsidRPr="00A45803">
        <w:rPr>
          <w:b/>
          <w:bCs/>
          <w:highlight w:val="lightGray"/>
          <w:u w:val="single"/>
        </w:rPr>
        <w:t>word</w:t>
      </w:r>
      <w:r w:rsidR="00A45803">
        <w:t>]</w:t>
      </w:r>
      <w:r w:rsidR="002F7B6F">
        <w:tab/>
      </w:r>
      <w:r w:rsidR="002F7B6F">
        <w:tab/>
      </w:r>
      <w:r>
        <w:t xml:space="preserve">is </w:t>
      </w:r>
      <w:r w:rsidR="002F7B6F">
        <w:tab/>
      </w:r>
      <w:r>
        <w:t xml:space="preserve">a </w:t>
      </w:r>
      <w:r w:rsidR="002F7B6F">
        <w:tab/>
      </w:r>
      <w:r w:rsidR="00D30B3C">
        <w:t xml:space="preserve">           </w:t>
      </w:r>
      <w:r w:rsidRPr="009D1E5C">
        <w:rPr>
          <w:b/>
          <w:color w:val="0070C0"/>
          <w:u w:val="single"/>
        </w:rPr>
        <w:t>good</w:t>
      </w:r>
      <w:r>
        <w:t xml:space="preserve"> </w:t>
      </w:r>
      <w:r w:rsidR="002F7B6F">
        <w:t xml:space="preserve"> </w:t>
      </w:r>
      <w:r w:rsidRPr="005C1D35">
        <w:rPr>
          <w:b/>
          <w:color w:val="F79646" w:themeColor="accent6"/>
          <w:u w:val="single"/>
        </w:rPr>
        <w:t>seed</w:t>
      </w:r>
      <w:r w:rsidR="002F7B6F" w:rsidRPr="00D210A1">
        <w:t xml:space="preserve"> </w:t>
      </w:r>
      <w:r>
        <w:t xml:space="preserve">?  </w:t>
      </w:r>
    </w:p>
    <w:p w14:paraId="1433ECA2" w14:textId="77777777" w:rsidR="009A181C" w:rsidRDefault="009A181C" w:rsidP="00857BEB">
      <w:pPr>
        <w:spacing w:after="0"/>
        <w:ind w:firstLine="720"/>
      </w:pPr>
    </w:p>
    <w:p w14:paraId="2709B6A1" w14:textId="77777777" w:rsidR="009A181C" w:rsidRPr="004D7710" w:rsidRDefault="009A181C" w:rsidP="00857BEB">
      <w:pPr>
        <w:spacing w:after="0"/>
        <w:ind w:left="0"/>
        <w:rPr>
          <w:u w:val="single"/>
        </w:rPr>
      </w:pPr>
      <w:r>
        <w:tab/>
      </w:r>
      <w:r>
        <w:tab/>
      </w:r>
      <w:r w:rsidRPr="001570FE">
        <w:rPr>
          <w:b/>
          <w:color w:val="00B0F0"/>
          <w:highlight w:val="lightGray"/>
          <w:u w:val="single"/>
        </w:rPr>
        <w:t>I</w:t>
      </w:r>
      <w:r w:rsidRPr="004D7710">
        <w:rPr>
          <w:b/>
          <w:highlight w:val="lightGray"/>
          <w:u w:val="single"/>
        </w:rPr>
        <w:t xml:space="preserve">     </w:t>
      </w:r>
      <w:r w:rsidRPr="004D7710">
        <w:rPr>
          <w:highlight w:val="lightGray"/>
          <w:u w:val="single"/>
        </w:rPr>
        <w:t>[</w:t>
      </w:r>
      <w:r w:rsidRPr="004D7710">
        <w:rPr>
          <w:b/>
          <w:color w:val="00B0F0"/>
          <w:highlight w:val="lightGray"/>
          <w:u w:val="single"/>
        </w:rPr>
        <w:t>Alma</w:t>
      </w:r>
      <w:r w:rsidRPr="004D7710">
        <w:rPr>
          <w:highlight w:val="lightGray"/>
          <w:u w:val="single"/>
        </w:rPr>
        <w:t>]</w:t>
      </w:r>
      <w:r w:rsidRPr="004D7710">
        <w:rPr>
          <w:highlight w:val="lightGray"/>
          <w:u w:val="single"/>
        </w:rPr>
        <w:tab/>
      </w:r>
      <w:r w:rsidRPr="004D7710">
        <w:rPr>
          <w:highlight w:val="lightGray"/>
          <w:u w:val="single"/>
        </w:rPr>
        <w:tab/>
      </w:r>
      <w:r w:rsidRPr="004D7710">
        <w:rPr>
          <w:b/>
          <w:highlight w:val="lightGray"/>
          <w:u w:val="single"/>
        </w:rPr>
        <w:t xml:space="preserve">say </w:t>
      </w:r>
      <w:r w:rsidRPr="004D7710">
        <w:rPr>
          <w:b/>
          <w:highlight w:val="lightGray"/>
          <w:u w:val="single"/>
        </w:rPr>
        <w:tab/>
      </w:r>
      <w:r w:rsidRPr="004D7710">
        <w:rPr>
          <w:highlight w:val="lightGray"/>
          <w:u w:val="single"/>
        </w:rPr>
        <w:t xml:space="preserve">unto </w:t>
      </w:r>
      <w:r w:rsidRPr="004D7710">
        <w:rPr>
          <w:highlight w:val="lightGray"/>
          <w:u w:val="single"/>
        </w:rPr>
        <w:tab/>
      </w:r>
      <w:r w:rsidRPr="004D7710">
        <w:rPr>
          <w:b/>
          <w:highlight w:val="lightGray"/>
          <w:u w:val="single"/>
        </w:rPr>
        <w:t xml:space="preserve">           you</w:t>
      </w:r>
    </w:p>
    <w:p w14:paraId="468A27D1" w14:textId="77777777" w:rsidR="00B11D95" w:rsidRPr="001570FE" w:rsidRDefault="00EE7410" w:rsidP="00D30B3C">
      <w:pPr>
        <w:spacing w:after="0"/>
        <w:ind w:left="2880" w:firstLine="720"/>
        <w:rPr>
          <w:bCs/>
        </w:rPr>
      </w:pPr>
      <w:r w:rsidRPr="001570FE">
        <w:rPr>
          <w:bCs/>
        </w:rPr>
        <w:t>Y</w:t>
      </w:r>
      <w:r w:rsidR="00D30B3C" w:rsidRPr="001570FE">
        <w:rPr>
          <w:bCs/>
        </w:rPr>
        <w:t>EA</w:t>
      </w:r>
      <w:r w:rsidRPr="001570FE">
        <w:rPr>
          <w:bCs/>
        </w:rPr>
        <w:t xml:space="preserve"> </w:t>
      </w:r>
      <w:r w:rsidR="00D40F42" w:rsidRPr="001570FE">
        <w:rPr>
          <w:bCs/>
        </w:rPr>
        <w:t xml:space="preserve">  </w:t>
      </w:r>
    </w:p>
    <w:p w14:paraId="0DD66065" w14:textId="0A8C61A2" w:rsidR="002F7B6F" w:rsidRDefault="00D40F42" w:rsidP="00D30B3C">
      <w:pPr>
        <w:spacing w:after="0"/>
        <w:ind w:left="2880" w:firstLine="720"/>
      </w:pPr>
      <w:r>
        <w:t xml:space="preserve">  </w:t>
      </w:r>
      <w:r>
        <w:tab/>
      </w:r>
    </w:p>
    <w:p w14:paraId="743CAC0D" w14:textId="77777777" w:rsidR="002F7B6F" w:rsidRDefault="00EE7410" w:rsidP="002F7B6F">
      <w:pPr>
        <w:spacing w:after="0"/>
      </w:pPr>
      <w:r w:rsidRPr="002D6F75">
        <w:rPr>
          <w:b/>
        </w:rPr>
        <w:t xml:space="preserve">for </w:t>
      </w:r>
      <w:r w:rsidR="002F7B6F">
        <w:tab/>
      </w:r>
      <w:r>
        <w:t xml:space="preserve">every </w:t>
      </w:r>
      <w:r w:rsidR="00104E13">
        <w:t xml:space="preserve">  </w:t>
      </w:r>
      <w:r w:rsidRPr="005C1D35">
        <w:rPr>
          <w:b/>
          <w:color w:val="F79646" w:themeColor="accent6"/>
          <w:u w:val="single"/>
        </w:rPr>
        <w:t>seed</w:t>
      </w:r>
      <w:r>
        <w:t xml:space="preserve"> </w:t>
      </w:r>
    </w:p>
    <w:p w14:paraId="56A152C0" w14:textId="77777777" w:rsidR="00EE7410" w:rsidRDefault="00EE7410" w:rsidP="002F7B6F">
      <w:pPr>
        <w:spacing w:after="0"/>
        <w:ind w:left="1440" w:firstLine="720"/>
        <w:rPr>
          <w:b/>
        </w:rPr>
      </w:pPr>
      <w:r w:rsidRPr="00104E13">
        <w:rPr>
          <w:b/>
          <w:color w:val="00B050"/>
        </w:rPr>
        <w:t>bringeth</w:t>
      </w:r>
      <w:r>
        <w:t xml:space="preserve"> </w:t>
      </w:r>
      <w:r w:rsidRPr="00104E13">
        <w:rPr>
          <w:b/>
          <w:color w:val="00B050"/>
        </w:rPr>
        <w:t>forth</w:t>
      </w:r>
      <w:r>
        <w:t xml:space="preserve"> </w:t>
      </w:r>
      <w:r w:rsidR="002D6F75">
        <w:tab/>
      </w:r>
      <w:r w:rsidR="002D6F75">
        <w:tab/>
      </w:r>
      <w:r>
        <w:t xml:space="preserve">unto its own </w:t>
      </w:r>
      <w:r w:rsidR="002D6F75">
        <w:t xml:space="preserve"> </w:t>
      </w:r>
      <w:r w:rsidRPr="002D6F75">
        <w:rPr>
          <w:b/>
        </w:rPr>
        <w:t>likeness</w:t>
      </w:r>
    </w:p>
    <w:p w14:paraId="05F07C7A" w14:textId="77777777" w:rsidR="00D30B3C" w:rsidRPr="00D30B3C" w:rsidRDefault="00D30B3C" w:rsidP="00D30B3C">
      <w:pPr>
        <w:spacing w:after="0"/>
        <w:ind w:left="0"/>
      </w:pPr>
      <w:r w:rsidRPr="00D30B3C">
        <w:t>__________</w:t>
      </w:r>
    </w:p>
    <w:p w14:paraId="75E3F6EF" w14:textId="41A20694" w:rsidR="002D6F75" w:rsidRPr="00AB60C6" w:rsidRDefault="002763FD" w:rsidP="00AB60C6">
      <w:pPr>
        <w:spacing w:after="0"/>
        <w:ind w:left="0"/>
        <w:rPr>
          <w:sz w:val="18"/>
          <w:szCs w:val="18"/>
        </w:rPr>
      </w:pPr>
      <w:r w:rsidRPr="00AB60C6">
        <w:rPr>
          <w:sz w:val="18"/>
          <w:szCs w:val="18"/>
        </w:rPr>
        <w:t xml:space="preserve">[Par. </w:t>
      </w:r>
      <w:r w:rsidR="004E5795">
        <w:rPr>
          <w:sz w:val="18"/>
          <w:szCs w:val="18"/>
        </w:rPr>
        <w:t>ss</w:t>
      </w:r>
      <w:r w:rsidRPr="00AB60C6">
        <w:rPr>
          <w:sz w:val="18"/>
          <w:szCs w:val="18"/>
        </w:rPr>
        <w:t xml:space="preserve"> – Extended alternating parallelism]</w:t>
      </w:r>
    </w:p>
    <w:p w14:paraId="20F136B9"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60CD24D5" w14:textId="77777777" w:rsidR="00FF03B1" w:rsidRDefault="00FF03B1" w:rsidP="00857BEB">
      <w:pPr>
        <w:spacing w:after="0"/>
        <w:ind w:left="0"/>
      </w:pPr>
    </w:p>
    <w:p w14:paraId="390AE01D" w14:textId="77777777" w:rsidR="00D40F42" w:rsidRDefault="00EE7410" w:rsidP="00857BEB">
      <w:pPr>
        <w:spacing w:after="0"/>
        <w:ind w:left="0"/>
      </w:pPr>
      <w:r>
        <w:t xml:space="preserve"> 32 </w:t>
      </w:r>
      <w:r w:rsidR="00D30B3C">
        <w:t xml:space="preserve"> </w:t>
      </w:r>
      <w:r w:rsidR="00C0442E" w:rsidRPr="00C0442E">
        <w:rPr>
          <w:b/>
          <w:highlight w:val="lightGray"/>
          <w:u w:val="single"/>
        </w:rPr>
        <w:t>Therefore</w:t>
      </w:r>
      <w:r>
        <w:t xml:space="preserve"> </w:t>
      </w:r>
    </w:p>
    <w:p w14:paraId="71447F1D" w14:textId="44C53DAE" w:rsidR="002D6F75" w:rsidRDefault="00AB60C6" w:rsidP="00AB60C6">
      <w:pPr>
        <w:spacing w:after="0"/>
        <w:ind w:left="0"/>
      </w:pPr>
      <w:bookmarkStart w:id="142" w:name="_Hlk506120340"/>
      <w:r w:rsidRPr="00AB60C6">
        <w:rPr>
          <w:b/>
          <w:color w:val="F79646" w:themeColor="accent6"/>
          <w:sz w:val="16"/>
          <w:szCs w:val="16"/>
        </w:rPr>
        <w:t>[A]</w:t>
      </w:r>
      <w:bookmarkEnd w:id="142"/>
      <w:r>
        <w:rPr>
          <w:color w:val="F79646" w:themeColor="accent6"/>
          <w:sz w:val="18"/>
          <w:szCs w:val="18"/>
        </w:rPr>
        <w:t xml:space="preserve">             </w:t>
      </w:r>
      <w:r w:rsidR="00EE7410" w:rsidRPr="002D6F75">
        <w:rPr>
          <w:b/>
          <w:color w:val="F79646" w:themeColor="accent6"/>
        </w:rPr>
        <w:t xml:space="preserve">if </w:t>
      </w:r>
      <w:r w:rsidR="002D6F75">
        <w:tab/>
      </w:r>
      <w:r w:rsidR="00104E13">
        <w:t xml:space="preserve">     </w:t>
      </w:r>
      <w:r w:rsidR="00104E13" w:rsidRPr="004E5795">
        <w:rPr>
          <w:sz w:val="24"/>
          <w:szCs w:val="24"/>
        </w:rPr>
        <w:t xml:space="preserve">   </w:t>
      </w:r>
      <w:r w:rsidR="00EE7410">
        <w:t xml:space="preserve">a </w:t>
      </w:r>
      <w:r w:rsidR="00EE7410" w:rsidRPr="005C1D35">
        <w:rPr>
          <w:b/>
          <w:color w:val="F79646" w:themeColor="accent6"/>
          <w:u w:val="single"/>
        </w:rPr>
        <w:t>seed</w:t>
      </w:r>
      <w:r w:rsidR="00EE7410">
        <w:t xml:space="preserve"> </w:t>
      </w:r>
      <w:r w:rsidR="002D6F75">
        <w:tab/>
      </w:r>
      <w:r w:rsidR="002D6F75">
        <w:tab/>
      </w:r>
      <w:r w:rsidR="00EE7410" w:rsidRPr="00A45803">
        <w:rPr>
          <w:b/>
          <w:u w:val="single"/>
        </w:rPr>
        <w:t>groweth</w:t>
      </w:r>
      <w:r w:rsidR="00EE7410">
        <w:t xml:space="preserve"> </w:t>
      </w:r>
      <w:r>
        <w:tab/>
      </w:r>
      <w:r>
        <w:tab/>
      </w:r>
      <w:r>
        <w:tab/>
      </w:r>
      <w:r>
        <w:tab/>
      </w:r>
      <w:r>
        <w:tab/>
      </w:r>
      <w:r>
        <w:tab/>
        <w:t xml:space="preserve">        </w:t>
      </w:r>
      <w:r w:rsidR="004E5795">
        <w:t xml:space="preserve"> </w:t>
      </w:r>
      <w:r>
        <w:t xml:space="preserve"> </w:t>
      </w:r>
      <w:r w:rsidR="004E5795">
        <w:rPr>
          <w:sz w:val="18"/>
          <w:szCs w:val="18"/>
        </w:rPr>
        <w:t>tt</w:t>
      </w:r>
    </w:p>
    <w:p w14:paraId="6BCD7FC8" w14:textId="05E393E1" w:rsidR="00D40F42" w:rsidRDefault="002D6F75" w:rsidP="002D6F75">
      <w:pPr>
        <w:spacing w:after="0"/>
        <w:ind w:left="0"/>
      </w:pPr>
      <w:r>
        <w:t xml:space="preserve">    </w:t>
      </w:r>
      <w:r w:rsidR="00AB60C6" w:rsidRPr="00AB60C6">
        <w:rPr>
          <w:b/>
          <w:color w:val="F79646" w:themeColor="accent6"/>
          <w:sz w:val="16"/>
          <w:szCs w:val="16"/>
        </w:rPr>
        <w:t>[</w:t>
      </w:r>
      <w:r w:rsidR="00DC59DA">
        <w:rPr>
          <w:b/>
          <w:color w:val="F79646" w:themeColor="accent6"/>
          <w:sz w:val="16"/>
          <w:szCs w:val="16"/>
        </w:rPr>
        <w:t>B</w:t>
      </w:r>
      <w:r w:rsidR="00AB60C6" w:rsidRPr="00AB60C6">
        <w:rPr>
          <w:b/>
          <w:color w:val="F79646" w:themeColor="accent6"/>
          <w:sz w:val="16"/>
          <w:szCs w:val="16"/>
        </w:rPr>
        <w:t>]</w:t>
      </w:r>
      <w:r>
        <w:t xml:space="preserve">     </w:t>
      </w:r>
      <w:r w:rsidRPr="002D6F75">
        <w:t>[</w:t>
      </w:r>
      <w:r w:rsidRPr="002D6F75">
        <w:rPr>
          <w:b/>
          <w:color w:val="F79646" w:themeColor="accent6"/>
        </w:rPr>
        <w:t>then</w:t>
      </w:r>
      <w:r>
        <w:t>]</w:t>
      </w:r>
      <w:r>
        <w:tab/>
      </w:r>
      <w:r w:rsidR="00EE7410">
        <w:t xml:space="preserve">it </w:t>
      </w:r>
      <w:r>
        <w:tab/>
      </w:r>
      <w:r>
        <w:tab/>
      </w:r>
      <w:r w:rsidR="00EE7410">
        <w:t xml:space="preserve">is </w:t>
      </w:r>
      <w:r w:rsidRPr="00A45803">
        <w:rPr>
          <w:u w:val="single"/>
        </w:rPr>
        <w:tab/>
      </w:r>
      <w:r w:rsidRPr="00A45803">
        <w:rPr>
          <w:u w:val="single"/>
        </w:rPr>
        <w:tab/>
      </w:r>
      <w:r w:rsidRPr="00A45803">
        <w:rPr>
          <w:u w:val="single"/>
        </w:rPr>
        <w:tab/>
      </w:r>
      <w:r w:rsidR="00A45803" w:rsidRPr="00A45803">
        <w:rPr>
          <w:u w:val="single"/>
        </w:rPr>
        <w:t xml:space="preserve">        </w:t>
      </w:r>
      <w:r w:rsidR="00A45803">
        <w:t xml:space="preserve">   </w:t>
      </w:r>
      <w:r w:rsidR="00EE7410" w:rsidRPr="009D1E5C">
        <w:rPr>
          <w:b/>
          <w:color w:val="0070C0"/>
          <w:u w:val="single"/>
        </w:rPr>
        <w:t>good</w:t>
      </w:r>
      <w:r w:rsidR="00EE7410">
        <w:t xml:space="preserve"> </w:t>
      </w:r>
    </w:p>
    <w:p w14:paraId="45AC0C6C" w14:textId="77777777" w:rsidR="002D6F75" w:rsidRDefault="002D6F75" w:rsidP="002D6F75">
      <w:pPr>
        <w:spacing w:after="0"/>
        <w:ind w:left="0"/>
      </w:pPr>
    </w:p>
    <w:p w14:paraId="7465734F" w14:textId="0AF38968" w:rsidR="002D6F75" w:rsidRDefault="00AB60C6" w:rsidP="002D6F75">
      <w:pPr>
        <w:spacing w:after="0"/>
        <w:ind w:left="0"/>
      </w:pPr>
      <w:r w:rsidRPr="00AB60C6">
        <w:rPr>
          <w:b/>
          <w:color w:val="F79646" w:themeColor="accent6"/>
          <w:sz w:val="16"/>
          <w:szCs w:val="16"/>
        </w:rPr>
        <w:t>[A]</w:t>
      </w:r>
      <w:r w:rsidR="002D6F75">
        <w:t xml:space="preserve">   </w:t>
      </w:r>
      <w:r w:rsidR="00EE7410" w:rsidRPr="002D6F75">
        <w:rPr>
          <w:b/>
        </w:rPr>
        <w:t xml:space="preserve">but </w:t>
      </w:r>
      <w:r w:rsidR="00EE7410" w:rsidRPr="002D6F75">
        <w:rPr>
          <w:b/>
          <w:color w:val="F79646" w:themeColor="accent6"/>
        </w:rPr>
        <w:t>if</w:t>
      </w:r>
      <w:r w:rsidR="00EE7410" w:rsidRPr="002D6F75">
        <w:rPr>
          <w:color w:val="F79646" w:themeColor="accent6"/>
        </w:rPr>
        <w:t xml:space="preserve"> </w:t>
      </w:r>
      <w:r w:rsidR="002D6F75">
        <w:rPr>
          <w:color w:val="F79646" w:themeColor="accent6"/>
        </w:rPr>
        <w:tab/>
      </w:r>
      <w:r w:rsidR="00EE7410">
        <w:t xml:space="preserve">it </w:t>
      </w:r>
      <w:r w:rsidR="005C1D35">
        <w:t xml:space="preserve">    [a</w:t>
      </w:r>
      <w:r w:rsidR="005C1D35" w:rsidRPr="005C1D35">
        <w:rPr>
          <w:b/>
          <w:color w:val="F79646" w:themeColor="accent6"/>
        </w:rPr>
        <w:t xml:space="preserve"> seed</w:t>
      </w:r>
      <w:r w:rsidR="005C1D35">
        <w:t>]</w:t>
      </w:r>
      <w:r w:rsidR="002D6F75">
        <w:tab/>
      </w:r>
      <w:r w:rsidR="002D6F75">
        <w:tab/>
      </w:r>
      <w:r w:rsidR="00EE7410" w:rsidRPr="00A45803">
        <w:rPr>
          <w:b/>
          <w:u w:val="single"/>
        </w:rPr>
        <w:t>groweth</w:t>
      </w:r>
      <w:r w:rsidR="00EE7410">
        <w:t xml:space="preserve"> </w:t>
      </w:r>
      <w:r w:rsidR="00C72E05">
        <w:t xml:space="preserve"> </w:t>
      </w:r>
      <w:r w:rsidR="00D40F42">
        <w:t>NOT</w:t>
      </w:r>
      <w:r w:rsidR="00EE7410">
        <w:t xml:space="preserve"> </w:t>
      </w:r>
    </w:p>
    <w:p w14:paraId="73058300" w14:textId="4F459BD8" w:rsidR="00D40F42" w:rsidRDefault="00AB60C6" w:rsidP="002D6F75">
      <w:pPr>
        <w:spacing w:after="0"/>
        <w:ind w:left="0"/>
      </w:pPr>
      <w:r>
        <w:rPr>
          <w:b/>
          <w:color w:val="F79646" w:themeColor="accent6"/>
          <w:sz w:val="16"/>
          <w:szCs w:val="16"/>
        </w:rPr>
        <w:t xml:space="preserve">    </w:t>
      </w:r>
      <w:r w:rsidRPr="00AB60C6">
        <w:rPr>
          <w:b/>
          <w:color w:val="F79646" w:themeColor="accent6"/>
          <w:sz w:val="16"/>
          <w:szCs w:val="16"/>
        </w:rPr>
        <w:t>[</w:t>
      </w:r>
      <w:r w:rsidR="00DC59DA">
        <w:rPr>
          <w:b/>
          <w:color w:val="F79646" w:themeColor="accent6"/>
          <w:sz w:val="16"/>
          <w:szCs w:val="16"/>
        </w:rPr>
        <w:t>B</w:t>
      </w:r>
      <w:r w:rsidRPr="00AB60C6">
        <w:rPr>
          <w:b/>
          <w:color w:val="F79646" w:themeColor="accent6"/>
          <w:sz w:val="16"/>
          <w:szCs w:val="16"/>
        </w:rPr>
        <w:t>]</w:t>
      </w:r>
      <w:r w:rsidR="002D6F75">
        <w:t xml:space="preserve">      </w:t>
      </w:r>
      <w:r w:rsidR="002D6F75" w:rsidRPr="002D6F75">
        <w:rPr>
          <w:b/>
        </w:rPr>
        <w:t xml:space="preserve"> </w:t>
      </w:r>
      <w:r w:rsidR="00C0442E" w:rsidRPr="00173B16">
        <w:rPr>
          <w:b/>
          <w:color w:val="CC0099"/>
          <w:highlight w:val="lightGray"/>
          <w:u w:val="single"/>
        </w:rPr>
        <w:t>behold</w:t>
      </w:r>
      <w:r w:rsidR="00EE7410">
        <w:t xml:space="preserve"> </w:t>
      </w:r>
      <w:r w:rsidR="002D6F75">
        <w:tab/>
      </w:r>
      <w:r w:rsidR="00EE7410">
        <w:t xml:space="preserve">it </w:t>
      </w:r>
      <w:r w:rsidR="002D6F75">
        <w:tab/>
      </w:r>
      <w:r w:rsidR="002D6F75">
        <w:tab/>
      </w:r>
      <w:r w:rsidR="00EE7410">
        <w:t xml:space="preserve">is </w:t>
      </w:r>
      <w:r w:rsidR="002D6F75">
        <w:tab/>
      </w:r>
      <w:r w:rsidR="002D6F75">
        <w:tab/>
        <w:t xml:space="preserve">  </w:t>
      </w:r>
      <w:r w:rsidR="00C72E05">
        <w:t xml:space="preserve"> </w:t>
      </w:r>
      <w:r w:rsidR="00D40F42" w:rsidRPr="002D6F75">
        <w:t>NOT</w:t>
      </w:r>
      <w:r w:rsidR="00EE7410" w:rsidRPr="002D6F75">
        <w:t xml:space="preserve"> </w:t>
      </w:r>
      <w:r w:rsidR="002D6F75" w:rsidRPr="002D6F75">
        <w:rPr>
          <w:b/>
        </w:rPr>
        <w:tab/>
      </w:r>
      <w:r w:rsidR="00A45803">
        <w:rPr>
          <w:b/>
        </w:rPr>
        <w:t xml:space="preserve">           </w:t>
      </w:r>
      <w:r w:rsidR="00EE7410" w:rsidRPr="009D1E5C">
        <w:rPr>
          <w:b/>
          <w:color w:val="0070C0"/>
          <w:u w:val="single"/>
        </w:rPr>
        <w:t>good</w:t>
      </w:r>
      <w:r w:rsidR="00EE7410" w:rsidRPr="002D6F75">
        <w:t xml:space="preserve"> </w:t>
      </w:r>
    </w:p>
    <w:p w14:paraId="357F8705" w14:textId="77777777" w:rsidR="002D6F75" w:rsidRDefault="002D6F75" w:rsidP="002D6F75">
      <w:pPr>
        <w:spacing w:after="0"/>
        <w:ind w:left="0"/>
      </w:pPr>
    </w:p>
    <w:p w14:paraId="786B9392" w14:textId="09728F63" w:rsidR="00EE7410" w:rsidRDefault="002D6F75" w:rsidP="002D6F75">
      <w:pPr>
        <w:spacing w:after="0"/>
        <w:ind w:left="0"/>
      </w:pPr>
      <w:r>
        <w:rPr>
          <w:b/>
        </w:rPr>
        <w:t xml:space="preserve">        </w:t>
      </w:r>
      <w:r w:rsidR="00C0442E" w:rsidRPr="00C0442E">
        <w:rPr>
          <w:b/>
          <w:highlight w:val="lightGray"/>
          <w:u w:val="single"/>
        </w:rPr>
        <w:t>therefore</w:t>
      </w:r>
      <w:r w:rsidR="00EE7410">
        <w:t xml:space="preserve"> </w:t>
      </w:r>
      <w:r w:rsidR="00D40F42">
        <w:tab/>
      </w:r>
      <w:r w:rsidR="00EE7410">
        <w:t xml:space="preserve">it </w:t>
      </w:r>
      <w:r w:rsidR="00A45803">
        <w:t xml:space="preserve">[the </w:t>
      </w:r>
      <w:r w:rsidR="00A45803" w:rsidRPr="005C1D35">
        <w:rPr>
          <w:b/>
          <w:color w:val="F79646" w:themeColor="accent6"/>
          <w:u w:val="single"/>
        </w:rPr>
        <w:t>seed</w:t>
      </w:r>
      <w:r w:rsidR="00A45803">
        <w:t xml:space="preserve">] </w:t>
      </w:r>
      <w:r w:rsidR="00A45803" w:rsidRPr="00DC59DA">
        <w:rPr>
          <w:b/>
          <w:color w:val="F79646" w:themeColor="accent6"/>
          <w:sz w:val="16"/>
          <w:szCs w:val="16"/>
        </w:rPr>
        <w:t xml:space="preserve"> </w:t>
      </w:r>
      <w:r>
        <w:tab/>
      </w:r>
      <w:r w:rsidR="00EE7410">
        <w:t xml:space="preserve">is </w:t>
      </w:r>
      <w:r>
        <w:tab/>
      </w:r>
      <w:r w:rsidR="00A45803">
        <w:tab/>
      </w:r>
      <w:r w:rsidR="00A45803">
        <w:tab/>
      </w:r>
      <w:r w:rsidR="00A45803">
        <w:tab/>
      </w:r>
      <w:r w:rsidR="00EE7410" w:rsidRPr="008B21AC">
        <w:rPr>
          <w:b/>
          <w:color w:val="984806" w:themeColor="accent6" w:themeShade="80"/>
        </w:rPr>
        <w:t>cast away</w:t>
      </w:r>
    </w:p>
    <w:p w14:paraId="52093030" w14:textId="77777777" w:rsidR="00F63810" w:rsidRDefault="00F63810" w:rsidP="00857BEB">
      <w:pPr>
        <w:spacing w:after="0"/>
        <w:ind w:left="0"/>
      </w:pPr>
    </w:p>
    <w:p w14:paraId="458A8DDC" w14:textId="77777777" w:rsidR="00B306F5" w:rsidRDefault="00EE7410" w:rsidP="00857BEB">
      <w:pPr>
        <w:spacing w:after="0"/>
        <w:ind w:left="0"/>
        <w:rPr>
          <w:b/>
        </w:rPr>
      </w:pPr>
      <w:r>
        <w:t xml:space="preserve">33 </w:t>
      </w:r>
      <w:r w:rsidRPr="00D40F42">
        <w:rPr>
          <w:b/>
        </w:rPr>
        <w:t xml:space="preserve">And </w:t>
      </w:r>
      <w:r w:rsidRPr="00A45803">
        <w:rPr>
          <w:b/>
          <w:highlight w:val="lightGray"/>
          <w:u w:val="single"/>
        </w:rPr>
        <w:t>now</w:t>
      </w:r>
      <w:r w:rsidRPr="00D40F42">
        <w:rPr>
          <w:b/>
        </w:rPr>
        <w:t xml:space="preserve"> </w:t>
      </w:r>
    </w:p>
    <w:p w14:paraId="6F710464" w14:textId="77777777" w:rsidR="009C685E" w:rsidRDefault="00104E13" w:rsidP="00104E13">
      <w:pPr>
        <w:spacing w:after="0"/>
        <w:ind w:left="0"/>
      </w:pPr>
      <w:r>
        <w:rPr>
          <w:b/>
        </w:rPr>
        <w:t xml:space="preserve">           </w:t>
      </w:r>
      <w:r w:rsidR="00C0442E" w:rsidRPr="00173B16">
        <w:rPr>
          <w:b/>
          <w:color w:val="CC0099"/>
          <w:highlight w:val="lightGray"/>
          <w:u w:val="single"/>
        </w:rPr>
        <w:t>behold</w:t>
      </w:r>
      <w:r w:rsidR="00EE7410">
        <w:t xml:space="preserve"> </w:t>
      </w:r>
    </w:p>
    <w:p w14:paraId="5DC25781" w14:textId="1EC046F0" w:rsidR="009C685E" w:rsidRDefault="00104E13" w:rsidP="00104E13">
      <w:pPr>
        <w:spacing w:after="0"/>
        <w:ind w:left="0"/>
      </w:pPr>
      <w:r w:rsidRPr="00DF040E">
        <w:t xml:space="preserve">           </w:t>
      </w:r>
      <w:r w:rsidR="00EE7410" w:rsidRPr="00DF040E">
        <w:rPr>
          <w:b/>
          <w:u w:val="single"/>
        </w:rPr>
        <w:t>because</w:t>
      </w:r>
      <w:r w:rsidR="00EE7410" w:rsidRPr="009C685E">
        <w:rPr>
          <w:u w:val="single"/>
        </w:rPr>
        <w:t xml:space="preserve"> </w:t>
      </w:r>
      <w:r w:rsidR="009C685E">
        <w:tab/>
      </w:r>
      <w:r w:rsidR="00EE7410" w:rsidRPr="004E5795">
        <w:rPr>
          <w:u w:val="single"/>
        </w:rPr>
        <w:t>ye</w:t>
      </w:r>
      <w:r w:rsidR="00EE7410">
        <w:t xml:space="preserve"> </w:t>
      </w:r>
      <w:r>
        <w:tab/>
      </w:r>
      <w:r w:rsidR="00EE7410">
        <w:t xml:space="preserve">have </w:t>
      </w:r>
      <w:r w:rsidR="009C685E">
        <w:tab/>
      </w:r>
      <w:r>
        <w:tab/>
      </w:r>
      <w:r w:rsidR="00EE7410" w:rsidRPr="00104E13">
        <w:rPr>
          <w:b/>
        </w:rPr>
        <w:t xml:space="preserve">tried </w:t>
      </w:r>
      <w:r>
        <w:tab/>
      </w:r>
      <w:r>
        <w:tab/>
      </w:r>
      <w:r w:rsidR="00EE7410">
        <w:t xml:space="preserve">the </w:t>
      </w:r>
      <w:r>
        <w:t xml:space="preserve">    </w:t>
      </w:r>
      <w:r w:rsidR="00EE7410" w:rsidRPr="00104E13">
        <w:rPr>
          <w:u w:val="single"/>
        </w:rPr>
        <w:t>experiment</w:t>
      </w:r>
      <w:r w:rsidR="00EE7410">
        <w:t xml:space="preserve"> </w:t>
      </w:r>
      <w:r w:rsidR="00AB60C6">
        <w:tab/>
      </w:r>
      <w:r w:rsidR="00AB60C6">
        <w:tab/>
      </w:r>
      <w:r w:rsidR="00AB60C6">
        <w:tab/>
        <w:t xml:space="preserve">         </w:t>
      </w:r>
      <w:r w:rsidR="004E5795">
        <w:rPr>
          <w:sz w:val="18"/>
          <w:szCs w:val="18"/>
        </w:rPr>
        <w:t>uu</w:t>
      </w:r>
      <w:r w:rsidR="00AB60C6" w:rsidRPr="00AB60C6">
        <w:rPr>
          <w:sz w:val="18"/>
          <w:szCs w:val="18"/>
        </w:rPr>
        <w:tab/>
      </w:r>
    </w:p>
    <w:p w14:paraId="03A3CE5A" w14:textId="77777777" w:rsidR="009C685E" w:rsidRDefault="00104E13" w:rsidP="00857BEB">
      <w:pPr>
        <w:spacing w:after="0"/>
        <w:ind w:left="0"/>
      </w:pPr>
      <w:r>
        <w:t xml:space="preserve">  </w:t>
      </w:r>
      <w:r w:rsidR="00EE7410" w:rsidRPr="00DF040E">
        <w:rPr>
          <w:b/>
        </w:rPr>
        <w:t>and</w:t>
      </w:r>
      <w:r w:rsidR="00EE7410">
        <w:t xml:space="preserve"> </w:t>
      </w:r>
      <w:r w:rsidR="009C685E">
        <w:t>[</w:t>
      </w:r>
      <w:r w:rsidR="009C685E" w:rsidRPr="00104E13">
        <w:rPr>
          <w:b/>
          <w:u w:val="single"/>
        </w:rPr>
        <w:t>because</w:t>
      </w:r>
      <w:r w:rsidR="009C685E">
        <w:t xml:space="preserve"> </w:t>
      </w:r>
      <w:r w:rsidR="009C685E">
        <w:tab/>
      </w:r>
      <w:r w:rsidR="009C685E" w:rsidRPr="004E5795">
        <w:rPr>
          <w:u w:val="single"/>
        </w:rPr>
        <w:t>ye</w:t>
      </w:r>
      <w:r w:rsidR="009C685E">
        <w:t xml:space="preserve"> </w:t>
      </w:r>
      <w:r>
        <w:tab/>
      </w:r>
      <w:r w:rsidR="009C685E">
        <w:t>have]</w:t>
      </w:r>
      <w:r w:rsidR="009C685E">
        <w:tab/>
      </w:r>
      <w:r>
        <w:tab/>
      </w:r>
      <w:r w:rsidR="00EE7410" w:rsidRPr="00104E13">
        <w:rPr>
          <w:b/>
        </w:rPr>
        <w:t>planted</w:t>
      </w:r>
      <w:r w:rsidR="00EE7410">
        <w:t xml:space="preserve"> </w:t>
      </w:r>
      <w:r>
        <w:tab/>
      </w:r>
      <w:r w:rsidR="00EE7410">
        <w:t xml:space="preserve">the </w:t>
      </w:r>
      <w:r>
        <w:t xml:space="preserve">   </w:t>
      </w:r>
      <w:r w:rsidRPr="005C1D35">
        <w:rPr>
          <w:b/>
          <w:color w:val="F79646" w:themeColor="accent6"/>
        </w:rPr>
        <w:t xml:space="preserve"> </w:t>
      </w:r>
      <w:r w:rsidR="00EE7410" w:rsidRPr="005C1D35">
        <w:rPr>
          <w:b/>
          <w:color w:val="F79646" w:themeColor="accent6"/>
          <w:u w:val="single"/>
        </w:rPr>
        <w:t>seed</w:t>
      </w:r>
      <w:r w:rsidR="00EE7410" w:rsidRPr="005C1D35">
        <w:rPr>
          <w:color w:val="F79646" w:themeColor="accent6"/>
        </w:rPr>
        <w:t xml:space="preserve"> </w:t>
      </w:r>
    </w:p>
    <w:p w14:paraId="3E30080B" w14:textId="77777777" w:rsidR="009C685E" w:rsidRDefault="00104E13" w:rsidP="00857BEB">
      <w:pPr>
        <w:spacing w:after="0"/>
        <w:ind w:left="0"/>
      </w:pPr>
      <w:r>
        <w:t xml:space="preserve">  </w:t>
      </w:r>
      <w:r w:rsidR="00EE7410" w:rsidRPr="00DF040E">
        <w:rPr>
          <w:b/>
        </w:rPr>
        <w:t>and</w:t>
      </w:r>
      <w:r w:rsidR="00EE7410">
        <w:t xml:space="preserve"> </w:t>
      </w:r>
      <w:r w:rsidR="009C685E">
        <w:t>[</w:t>
      </w:r>
      <w:r w:rsidR="009C685E" w:rsidRPr="00104E13">
        <w:rPr>
          <w:b/>
          <w:u w:val="single"/>
        </w:rPr>
        <w:t>because</w:t>
      </w:r>
      <w:r w:rsidR="009C685E">
        <w:t xml:space="preserve">] </w:t>
      </w:r>
      <w:r>
        <w:tab/>
      </w:r>
      <w:r w:rsidR="00EE7410">
        <w:t xml:space="preserve">it </w:t>
      </w:r>
      <w:r w:rsidR="005C1D35">
        <w:t xml:space="preserve">[the </w:t>
      </w:r>
      <w:r w:rsidR="005C1D35" w:rsidRPr="005C1D35">
        <w:rPr>
          <w:b/>
          <w:color w:val="F79646" w:themeColor="accent6"/>
          <w:u w:val="single"/>
        </w:rPr>
        <w:t>seed</w:t>
      </w:r>
      <w:r w:rsidR="005C1D35">
        <w:t>]</w:t>
      </w:r>
      <w:r w:rsidR="00DC59DA">
        <w:t xml:space="preserve"> </w:t>
      </w:r>
      <w:r w:rsidR="00DC59DA" w:rsidRPr="00DC59DA">
        <w:rPr>
          <w:b/>
          <w:color w:val="F79646" w:themeColor="accent6"/>
          <w:sz w:val="16"/>
          <w:szCs w:val="16"/>
        </w:rPr>
        <w:t xml:space="preserve"> </w:t>
      </w:r>
      <w:r w:rsidR="00DC59DA" w:rsidRPr="00AB60C6">
        <w:rPr>
          <w:b/>
          <w:color w:val="F79646" w:themeColor="accent6"/>
          <w:sz w:val="16"/>
          <w:szCs w:val="16"/>
        </w:rPr>
        <w:t>[A]</w:t>
      </w:r>
      <w:r w:rsidR="005C1D35">
        <w:tab/>
      </w:r>
      <w:r w:rsidR="00EE7410" w:rsidRPr="00104E13">
        <w:rPr>
          <w:b/>
          <w:color w:val="00B050"/>
        </w:rPr>
        <w:t>swelleth</w:t>
      </w:r>
      <w:r w:rsidR="00EE7410">
        <w:t xml:space="preserve"> </w:t>
      </w:r>
    </w:p>
    <w:p w14:paraId="53B1746C" w14:textId="77777777" w:rsidR="009C685E" w:rsidRDefault="00104E13" w:rsidP="00857BEB">
      <w:pPr>
        <w:spacing w:after="0"/>
        <w:ind w:left="0"/>
      </w:pPr>
      <w:r>
        <w:t xml:space="preserve">  </w:t>
      </w:r>
      <w:r w:rsidR="00EE7410" w:rsidRPr="00DF040E">
        <w:rPr>
          <w:b/>
        </w:rPr>
        <w:t>and</w:t>
      </w:r>
      <w:r>
        <w:t xml:space="preserve"> </w:t>
      </w:r>
      <w:r w:rsidR="009C685E">
        <w:t>[</w:t>
      </w:r>
      <w:r w:rsidR="009C685E" w:rsidRPr="00104E13">
        <w:rPr>
          <w:b/>
          <w:u w:val="single"/>
        </w:rPr>
        <w:t>because</w:t>
      </w:r>
      <w:r w:rsidR="009C685E">
        <w:t xml:space="preserve"> </w:t>
      </w:r>
      <w:r>
        <w:tab/>
      </w:r>
      <w:r w:rsidR="009C685E">
        <w:t>it</w:t>
      </w:r>
      <w:r w:rsidR="005C1D35" w:rsidRPr="004E5795">
        <w:rPr>
          <w:sz w:val="24"/>
          <w:szCs w:val="24"/>
        </w:rPr>
        <w:t xml:space="preserve">  </w:t>
      </w:r>
      <w:r w:rsidR="005C1D35">
        <w:t xml:space="preserve">the </w:t>
      </w:r>
      <w:r w:rsidR="005C1D35" w:rsidRPr="005C1D35">
        <w:rPr>
          <w:b/>
          <w:color w:val="F79646" w:themeColor="accent6"/>
          <w:u w:val="single"/>
        </w:rPr>
        <w:t>seed</w:t>
      </w:r>
      <w:r w:rsidR="009C685E">
        <w:t>]</w:t>
      </w:r>
      <w:r w:rsidR="00DC59DA">
        <w:t xml:space="preserve"> </w:t>
      </w:r>
      <w:r w:rsidR="00DC59DA" w:rsidRPr="00DC59DA">
        <w:rPr>
          <w:b/>
          <w:color w:val="F79646" w:themeColor="accent6"/>
          <w:sz w:val="16"/>
          <w:szCs w:val="16"/>
        </w:rPr>
        <w:t xml:space="preserve"> </w:t>
      </w:r>
      <w:r w:rsidR="00DC59DA" w:rsidRPr="00AB60C6">
        <w:rPr>
          <w:b/>
          <w:color w:val="F79646" w:themeColor="accent6"/>
          <w:sz w:val="16"/>
          <w:szCs w:val="16"/>
        </w:rPr>
        <w:t>[</w:t>
      </w:r>
      <w:r w:rsidR="00DC59DA">
        <w:rPr>
          <w:b/>
          <w:color w:val="F79646" w:themeColor="accent6"/>
          <w:sz w:val="16"/>
          <w:szCs w:val="16"/>
        </w:rPr>
        <w:t>B</w:t>
      </w:r>
      <w:r w:rsidR="00DC59DA" w:rsidRPr="00AB60C6">
        <w:rPr>
          <w:b/>
          <w:color w:val="F79646" w:themeColor="accent6"/>
          <w:sz w:val="16"/>
          <w:szCs w:val="16"/>
        </w:rPr>
        <w:t>]</w:t>
      </w:r>
      <w:r w:rsidR="009C685E">
        <w:tab/>
      </w:r>
      <w:r w:rsidR="00EE7410" w:rsidRPr="00104E13">
        <w:rPr>
          <w:b/>
          <w:color w:val="00B050"/>
        </w:rPr>
        <w:t>sprouteth</w:t>
      </w:r>
      <w:r w:rsidR="00EE7410">
        <w:t xml:space="preserve"> </w:t>
      </w:r>
    </w:p>
    <w:p w14:paraId="59CC38B0" w14:textId="77777777" w:rsidR="00AB60C6" w:rsidRDefault="00104E13" w:rsidP="00857BEB">
      <w:pPr>
        <w:spacing w:after="0"/>
        <w:ind w:left="0"/>
      </w:pPr>
      <w:r>
        <w:t xml:space="preserve">  </w:t>
      </w:r>
      <w:r w:rsidR="00EE7410" w:rsidRPr="00DF040E">
        <w:rPr>
          <w:b/>
        </w:rPr>
        <w:t>and</w:t>
      </w:r>
      <w:r>
        <w:t xml:space="preserve"> </w:t>
      </w:r>
      <w:r w:rsidR="009C685E">
        <w:t>[</w:t>
      </w:r>
      <w:r w:rsidR="009C685E" w:rsidRPr="00104E13">
        <w:rPr>
          <w:b/>
          <w:u w:val="single"/>
        </w:rPr>
        <w:t>because</w:t>
      </w:r>
      <w:r w:rsidR="009C685E">
        <w:t xml:space="preserve"> </w:t>
      </w:r>
      <w:r>
        <w:tab/>
      </w:r>
      <w:r w:rsidR="009C685E">
        <w:t>it</w:t>
      </w:r>
      <w:r w:rsidR="005C1D35" w:rsidRPr="004E5795">
        <w:rPr>
          <w:sz w:val="24"/>
          <w:szCs w:val="24"/>
        </w:rPr>
        <w:t xml:space="preserve"> </w:t>
      </w:r>
      <w:r w:rsidR="005C1D35">
        <w:t xml:space="preserve"> the </w:t>
      </w:r>
      <w:r w:rsidR="005C1D35" w:rsidRPr="005C1D35">
        <w:rPr>
          <w:b/>
          <w:color w:val="F79646" w:themeColor="accent6"/>
          <w:u w:val="single"/>
        </w:rPr>
        <w:t>seed</w:t>
      </w:r>
      <w:r w:rsidR="009C685E">
        <w:t>]</w:t>
      </w:r>
      <w:r w:rsidR="00DC59DA">
        <w:t xml:space="preserve"> </w:t>
      </w:r>
      <w:r w:rsidR="00DC59DA" w:rsidRPr="00DC59DA">
        <w:rPr>
          <w:b/>
          <w:color w:val="F79646" w:themeColor="accent6"/>
          <w:sz w:val="16"/>
          <w:szCs w:val="16"/>
        </w:rPr>
        <w:t xml:space="preserve"> </w:t>
      </w:r>
      <w:r w:rsidR="00DC59DA" w:rsidRPr="00AB60C6">
        <w:rPr>
          <w:b/>
          <w:color w:val="F79646" w:themeColor="accent6"/>
          <w:sz w:val="16"/>
          <w:szCs w:val="16"/>
        </w:rPr>
        <w:t>[</w:t>
      </w:r>
      <w:r w:rsidR="00DC59DA">
        <w:rPr>
          <w:b/>
          <w:color w:val="F79646" w:themeColor="accent6"/>
          <w:sz w:val="16"/>
          <w:szCs w:val="16"/>
        </w:rPr>
        <w:t>C</w:t>
      </w:r>
      <w:r w:rsidR="00DC59DA" w:rsidRPr="00AB60C6">
        <w:rPr>
          <w:b/>
          <w:color w:val="F79646" w:themeColor="accent6"/>
          <w:sz w:val="16"/>
          <w:szCs w:val="16"/>
        </w:rPr>
        <w:t>]</w:t>
      </w:r>
      <w:r w:rsidR="009C685E">
        <w:tab/>
      </w:r>
      <w:r w:rsidR="00EE7410" w:rsidRPr="005C1D35">
        <w:rPr>
          <w:b/>
          <w:color w:val="00B050"/>
        </w:rPr>
        <w:t xml:space="preserve">beginneth </w:t>
      </w:r>
      <w:r>
        <w:t xml:space="preserve">  </w:t>
      </w:r>
    </w:p>
    <w:p w14:paraId="0AA78F88" w14:textId="77777777" w:rsidR="00DF040E" w:rsidRDefault="00AB60C6" w:rsidP="00AB60C6">
      <w:pPr>
        <w:spacing w:after="0"/>
        <w:ind w:left="2160" w:firstLine="720"/>
      </w:pPr>
      <w:r>
        <w:t xml:space="preserve">       </w:t>
      </w:r>
      <w:r w:rsidR="00EE7410">
        <w:t xml:space="preserve">to </w:t>
      </w:r>
      <w:r w:rsidR="00104E13">
        <w:tab/>
      </w:r>
      <w:r w:rsidR="00EE7410" w:rsidRPr="00A45803">
        <w:rPr>
          <w:b/>
          <w:u w:val="single"/>
        </w:rPr>
        <w:t>grow</w:t>
      </w:r>
      <w:r w:rsidR="00EE7410">
        <w:t xml:space="preserve"> </w:t>
      </w:r>
    </w:p>
    <w:p w14:paraId="593A14D8" w14:textId="77777777" w:rsidR="00DF040E" w:rsidRDefault="00DF040E" w:rsidP="00857BEB">
      <w:pPr>
        <w:spacing w:after="0"/>
        <w:ind w:left="0"/>
      </w:pPr>
    </w:p>
    <w:p w14:paraId="243E8467" w14:textId="77777777" w:rsidR="00104E13" w:rsidRDefault="00EE7410" w:rsidP="00857BEB">
      <w:pPr>
        <w:spacing w:after="0"/>
        <w:ind w:firstLine="720"/>
      </w:pPr>
      <w:r w:rsidRPr="004E5795">
        <w:rPr>
          <w:u w:val="single"/>
        </w:rPr>
        <w:t>ye</w:t>
      </w:r>
      <w:r>
        <w:t xml:space="preserve"> </w:t>
      </w:r>
      <w:r w:rsidR="00104E13">
        <w:tab/>
      </w:r>
      <w:r w:rsidR="00AB60C6" w:rsidRPr="00CA2100">
        <w:rPr>
          <w:color w:val="FF33CC"/>
        </w:rPr>
        <w:t>MUST</w:t>
      </w:r>
      <w:r w:rsidRPr="00CA2100">
        <w:rPr>
          <w:color w:val="FF33CC"/>
        </w:rPr>
        <w:t xml:space="preserve"> </w:t>
      </w:r>
      <w:r w:rsidR="00104E13" w:rsidRPr="00CA2100">
        <w:rPr>
          <w:color w:val="FF33CC"/>
        </w:rPr>
        <w:tab/>
      </w:r>
      <w:r w:rsidRPr="00CA2100">
        <w:rPr>
          <w:color w:val="FF33CC"/>
        </w:rPr>
        <w:t>needs</w:t>
      </w:r>
      <w:r w:rsidR="00104E13">
        <w:tab/>
      </w:r>
      <w:r w:rsidRPr="002846A6">
        <w:rPr>
          <w:b/>
          <w:highlight w:val="yellow"/>
          <w:u w:val="single"/>
        </w:rPr>
        <w:t>know</w:t>
      </w:r>
      <w:r>
        <w:t xml:space="preserve"> </w:t>
      </w:r>
    </w:p>
    <w:p w14:paraId="0D6A2668" w14:textId="644A2301" w:rsidR="00104E13" w:rsidRDefault="00EE7410" w:rsidP="00104E13">
      <w:pPr>
        <w:spacing w:after="0"/>
      </w:pPr>
      <w:r>
        <w:t xml:space="preserve">that </w:t>
      </w:r>
      <w:r w:rsidR="00104E13">
        <w:tab/>
        <w:t xml:space="preserve">  </w:t>
      </w:r>
      <w:r w:rsidR="00104E13" w:rsidRPr="004E5795">
        <w:rPr>
          <w:sz w:val="20"/>
          <w:szCs w:val="20"/>
        </w:rPr>
        <w:t xml:space="preserve"> </w:t>
      </w:r>
      <w:r w:rsidR="004E5795" w:rsidRPr="004E5795">
        <w:rPr>
          <w:sz w:val="20"/>
          <w:szCs w:val="20"/>
        </w:rPr>
        <w:t xml:space="preserve"> </w:t>
      </w:r>
      <w:r w:rsidR="00104E13" w:rsidRPr="004E5795">
        <w:rPr>
          <w:sz w:val="20"/>
          <w:szCs w:val="20"/>
        </w:rPr>
        <w:t xml:space="preserve"> </w:t>
      </w:r>
      <w:r>
        <w:t xml:space="preserve">the </w:t>
      </w:r>
      <w:r w:rsidRPr="005C1D35">
        <w:rPr>
          <w:b/>
          <w:color w:val="F79646" w:themeColor="accent6"/>
          <w:u w:val="single"/>
        </w:rPr>
        <w:t>seed</w:t>
      </w:r>
      <w:r>
        <w:t xml:space="preserve"> </w:t>
      </w:r>
      <w:r w:rsidR="00F63810">
        <w:t xml:space="preserve"> </w:t>
      </w:r>
    </w:p>
    <w:p w14:paraId="3C502618" w14:textId="43D2C656" w:rsidR="00EE7410" w:rsidRDefault="00104E13" w:rsidP="00104E13">
      <w:pPr>
        <w:spacing w:after="0"/>
        <w:ind w:firstLine="720"/>
      </w:pPr>
      <w:r>
        <w:t xml:space="preserve">     </w:t>
      </w:r>
      <w:r w:rsidR="004E5795">
        <w:t xml:space="preserve"> </w:t>
      </w:r>
      <w:r w:rsidR="00F63810">
        <w:t xml:space="preserve">or </w:t>
      </w:r>
      <w:r>
        <w:t xml:space="preserve"> </w:t>
      </w:r>
      <w:r w:rsidR="00F63810" w:rsidRPr="002846A6">
        <w:rPr>
          <w:b/>
          <w:highlight w:val="lightGray"/>
          <w:u w:val="single"/>
        </w:rPr>
        <w:t>word</w:t>
      </w:r>
      <w:r w:rsidR="00F63810">
        <w:t xml:space="preserve">] </w:t>
      </w:r>
      <w:r w:rsidR="00DF040E">
        <w:tab/>
      </w:r>
      <w:r w:rsidR="00EE7410">
        <w:t xml:space="preserve">is </w:t>
      </w:r>
      <w:r w:rsidR="00DF040E">
        <w:tab/>
      </w:r>
      <w:r w:rsidR="00DF040E">
        <w:tab/>
      </w:r>
      <w:r w:rsidR="00DF040E">
        <w:tab/>
      </w:r>
      <w:r w:rsidR="005C1D35">
        <w:t xml:space="preserve">           </w:t>
      </w:r>
      <w:r w:rsidR="00EE7410" w:rsidRPr="00F63810">
        <w:rPr>
          <w:b/>
          <w:color w:val="0070C0"/>
        </w:rPr>
        <w:t>good</w:t>
      </w:r>
    </w:p>
    <w:p w14:paraId="69D2370A" w14:textId="77777777" w:rsidR="00DF040E" w:rsidRDefault="00EE7410" w:rsidP="00857BEB">
      <w:pPr>
        <w:spacing w:after="0"/>
        <w:ind w:left="0"/>
        <w:rPr>
          <w:b/>
        </w:rPr>
      </w:pPr>
      <w:r>
        <w:t xml:space="preserve"> 34 </w:t>
      </w:r>
      <w:r w:rsidRPr="009C685E">
        <w:rPr>
          <w:b/>
        </w:rPr>
        <w:t xml:space="preserve">And </w:t>
      </w:r>
      <w:r w:rsidRPr="00BA0107">
        <w:rPr>
          <w:b/>
          <w:highlight w:val="lightGray"/>
          <w:u w:val="single"/>
        </w:rPr>
        <w:t>now</w:t>
      </w:r>
      <w:r w:rsidRPr="009C685E">
        <w:rPr>
          <w:b/>
        </w:rPr>
        <w:t xml:space="preserve"> </w:t>
      </w:r>
    </w:p>
    <w:p w14:paraId="4096700C" w14:textId="77777777" w:rsidR="009C685E" w:rsidRDefault="00DF040E" w:rsidP="008D0C8F">
      <w:pPr>
        <w:spacing w:after="0"/>
        <w:ind w:left="0"/>
      </w:pPr>
      <w:r>
        <w:rPr>
          <w:b/>
        </w:rPr>
        <w:t xml:space="preserve">          </w:t>
      </w:r>
      <w:r w:rsidR="00C0442E" w:rsidRPr="00173B16">
        <w:rPr>
          <w:b/>
          <w:color w:val="CC0099"/>
          <w:highlight w:val="lightGray"/>
          <w:u w:val="single"/>
        </w:rPr>
        <w:t>behold</w:t>
      </w:r>
      <w:r w:rsidR="00EE7410">
        <w:t xml:space="preserve"> </w:t>
      </w:r>
      <w:r w:rsidR="008D0C8F">
        <w:tab/>
      </w:r>
      <w:r w:rsidR="008D0C8F">
        <w:tab/>
      </w:r>
      <w:r w:rsidR="00EE7410">
        <w:t xml:space="preserve">is </w:t>
      </w:r>
      <w:r>
        <w:tab/>
      </w:r>
      <w:r w:rsidR="00EE7410">
        <w:t xml:space="preserve">your </w:t>
      </w:r>
      <w:r>
        <w:tab/>
      </w:r>
      <w:r w:rsidR="00EE7410" w:rsidRPr="002846A6">
        <w:rPr>
          <w:b/>
          <w:highlight w:val="yellow"/>
          <w:u w:val="single"/>
        </w:rPr>
        <w:t>know</w:t>
      </w:r>
      <w:r w:rsidR="00EE7410" w:rsidRPr="002846A6">
        <w:rPr>
          <w:b/>
          <w:highlight w:val="yellow"/>
        </w:rPr>
        <w:t>ledge</w:t>
      </w:r>
      <w:r w:rsidR="00EE7410">
        <w:t xml:space="preserve"> </w:t>
      </w:r>
      <w:r>
        <w:tab/>
      </w:r>
      <w:r w:rsidR="005C1D35">
        <w:t xml:space="preserve">           </w:t>
      </w:r>
      <w:r w:rsidR="00EE7410" w:rsidRPr="005C1D35">
        <w:rPr>
          <w:b/>
          <w:color w:val="0070C0"/>
          <w:u w:val="single"/>
        </w:rPr>
        <w:t>perfect</w:t>
      </w:r>
      <w:r w:rsidR="00EE7410">
        <w:t xml:space="preserve">?  </w:t>
      </w:r>
    </w:p>
    <w:p w14:paraId="6925FF8E" w14:textId="27B776AB" w:rsidR="001570FE" w:rsidRPr="001570FE" w:rsidRDefault="00EE7410" w:rsidP="001570FE">
      <w:pPr>
        <w:spacing w:after="0"/>
        <w:ind w:left="2160" w:firstLine="720"/>
        <w:rPr>
          <w:bCs/>
        </w:rPr>
      </w:pPr>
      <w:r w:rsidRPr="001570FE">
        <w:rPr>
          <w:bCs/>
        </w:rPr>
        <w:t>Y</w:t>
      </w:r>
      <w:r w:rsidR="001570FE" w:rsidRPr="001570FE">
        <w:rPr>
          <w:bCs/>
        </w:rPr>
        <w:t>EA</w:t>
      </w:r>
      <w:r w:rsidRPr="001570FE">
        <w:rPr>
          <w:bCs/>
        </w:rPr>
        <w:t xml:space="preserve"> </w:t>
      </w:r>
      <w:r w:rsidR="00DF040E" w:rsidRPr="001570FE">
        <w:rPr>
          <w:bCs/>
        </w:rPr>
        <w:tab/>
      </w:r>
    </w:p>
    <w:p w14:paraId="66554809" w14:textId="0044C429" w:rsidR="00DF040E" w:rsidRDefault="00EE7410" w:rsidP="001570FE">
      <w:pPr>
        <w:spacing w:after="0"/>
        <w:ind w:left="2160" w:firstLine="720"/>
        <w:rPr>
          <w:u w:val="single"/>
        </w:rPr>
      </w:pPr>
      <w:r>
        <w:t xml:space="preserve">your </w:t>
      </w:r>
      <w:r w:rsidR="00DF040E">
        <w:tab/>
      </w:r>
      <w:r w:rsidRPr="002846A6">
        <w:rPr>
          <w:b/>
          <w:highlight w:val="yellow"/>
          <w:u w:val="single"/>
        </w:rPr>
        <w:t>know</w:t>
      </w:r>
      <w:r w:rsidRPr="002846A6">
        <w:rPr>
          <w:b/>
          <w:highlight w:val="yellow"/>
        </w:rPr>
        <w:t>ledge</w:t>
      </w:r>
      <w:r>
        <w:t xml:space="preserve"> is </w:t>
      </w:r>
      <w:r w:rsidR="00DF040E">
        <w:tab/>
      </w:r>
      <w:r w:rsidR="005C1D35">
        <w:t xml:space="preserve">           </w:t>
      </w:r>
      <w:r w:rsidRPr="005C1D35">
        <w:rPr>
          <w:b/>
          <w:color w:val="0070C0"/>
          <w:u w:val="single"/>
        </w:rPr>
        <w:t>perfect</w:t>
      </w:r>
      <w:r w:rsidRPr="009C685E">
        <w:rPr>
          <w:u w:val="single"/>
        </w:rPr>
        <w:t xml:space="preserve"> </w:t>
      </w:r>
    </w:p>
    <w:p w14:paraId="70B96CA4" w14:textId="77777777" w:rsidR="009C685E" w:rsidRDefault="00EE7410" w:rsidP="00DF3348">
      <w:pPr>
        <w:spacing w:after="0"/>
        <w:ind w:left="4320" w:firstLine="720"/>
      </w:pPr>
      <w:r w:rsidRPr="00DF040E">
        <w:t xml:space="preserve">in </w:t>
      </w:r>
      <w:r w:rsidR="00DF3348">
        <w:t xml:space="preserve">       </w:t>
      </w:r>
      <w:r w:rsidRPr="005C1D35">
        <w:rPr>
          <w:b/>
          <w:color w:val="00B0F0"/>
        </w:rPr>
        <w:t>that</w:t>
      </w:r>
      <w:r w:rsidR="00DF3348">
        <w:rPr>
          <w:b/>
          <w:color w:val="00B0F0"/>
        </w:rPr>
        <w:t xml:space="preserve"> </w:t>
      </w:r>
      <w:r w:rsidRPr="00DF040E">
        <w:rPr>
          <w:color w:val="00B0F0"/>
        </w:rPr>
        <w:t>thing</w:t>
      </w:r>
      <w:r>
        <w:t xml:space="preserve"> </w:t>
      </w:r>
    </w:p>
    <w:p w14:paraId="1489B496" w14:textId="77777777" w:rsidR="009C685E" w:rsidRDefault="00EE7410" w:rsidP="00857BEB">
      <w:pPr>
        <w:spacing w:after="0"/>
        <w:ind w:left="1440" w:firstLine="720"/>
      </w:pPr>
      <w:r w:rsidRPr="00DF040E">
        <w:rPr>
          <w:b/>
        </w:rPr>
        <w:t xml:space="preserve">and </w:t>
      </w:r>
      <w:r w:rsidR="00DF040E">
        <w:tab/>
      </w:r>
      <w:r>
        <w:t xml:space="preserve">your </w:t>
      </w:r>
      <w:r w:rsidR="00DF040E">
        <w:tab/>
      </w:r>
      <w:r w:rsidRPr="00DF040E">
        <w:rPr>
          <w:b/>
        </w:rPr>
        <w:t xml:space="preserve">faith </w:t>
      </w:r>
      <w:r w:rsidR="00DF040E">
        <w:tab/>
        <w:t xml:space="preserve">       </w:t>
      </w:r>
      <w:r>
        <w:t xml:space="preserve">is </w:t>
      </w:r>
      <w:r w:rsidR="00DF040E">
        <w:tab/>
      </w:r>
      <w:r w:rsidR="00DF3348">
        <w:t xml:space="preserve">           </w:t>
      </w:r>
      <w:r w:rsidRPr="00DF3348">
        <w:t xml:space="preserve">dormant </w:t>
      </w:r>
    </w:p>
    <w:p w14:paraId="01E18C47" w14:textId="77777777" w:rsidR="00DF040E" w:rsidRDefault="00DF040E" w:rsidP="00857BEB">
      <w:pPr>
        <w:spacing w:after="0"/>
        <w:ind w:left="1440" w:firstLine="720"/>
      </w:pPr>
    </w:p>
    <w:p w14:paraId="44CF3298" w14:textId="77777777" w:rsidR="00DF040E" w:rsidRDefault="00EE7410" w:rsidP="00DF040E">
      <w:pPr>
        <w:spacing w:after="0"/>
        <w:rPr>
          <w:u w:val="single"/>
        </w:rPr>
      </w:pPr>
      <w:r w:rsidRPr="00B01872">
        <w:rPr>
          <w:b/>
        </w:rPr>
        <w:t>and</w:t>
      </w:r>
      <w:r>
        <w:t xml:space="preserve"> </w:t>
      </w:r>
      <w:r w:rsidR="00DF040E">
        <w:tab/>
      </w:r>
      <w:r>
        <w:t>this</w:t>
      </w:r>
      <w:r w:rsidRPr="009C685E">
        <w:rPr>
          <w:u w:val="single"/>
        </w:rPr>
        <w:t xml:space="preserve"> </w:t>
      </w:r>
    </w:p>
    <w:p w14:paraId="5BD4D0E7" w14:textId="61D6D7AD" w:rsidR="009C685E" w:rsidRDefault="00DF040E" w:rsidP="00DF040E">
      <w:pPr>
        <w:spacing w:after="0"/>
        <w:ind w:left="0"/>
      </w:pPr>
      <w:r w:rsidRPr="00DF040E">
        <w:t xml:space="preserve">       </w:t>
      </w:r>
      <w:r w:rsidR="00EE7410" w:rsidRPr="00DF040E">
        <w:rPr>
          <w:b/>
          <w:u w:val="single"/>
        </w:rPr>
        <w:t>because</w:t>
      </w:r>
      <w:r w:rsidR="00EE7410" w:rsidRPr="00DF040E">
        <w:rPr>
          <w:b/>
        </w:rPr>
        <w:t xml:space="preserve"> </w:t>
      </w:r>
      <w:r>
        <w:tab/>
      </w:r>
      <w:r w:rsidR="00EE7410" w:rsidRPr="004E5795">
        <w:rPr>
          <w:u w:val="single"/>
        </w:rPr>
        <w:t>ye</w:t>
      </w:r>
      <w:r w:rsidR="00EE7410">
        <w:t xml:space="preserve"> </w:t>
      </w:r>
      <w:r w:rsidRPr="00DF040E">
        <w:rPr>
          <w:u w:val="single"/>
        </w:rPr>
        <w:tab/>
      </w:r>
      <w:r w:rsidRPr="00DF040E">
        <w:rPr>
          <w:u w:val="single"/>
        </w:rPr>
        <w:tab/>
      </w:r>
      <w:r w:rsidR="00CA2100">
        <w:rPr>
          <w:u w:val="single"/>
        </w:rPr>
        <w:t xml:space="preserve">            </w:t>
      </w:r>
      <w:r w:rsidRPr="00CA2100">
        <w:tab/>
      </w:r>
      <w:r w:rsidR="00EE7410" w:rsidRPr="002846A6">
        <w:rPr>
          <w:b/>
          <w:highlight w:val="yellow"/>
          <w:u w:val="single"/>
        </w:rPr>
        <w:t>know</w:t>
      </w:r>
      <w:r w:rsidR="00EE7410">
        <w:t xml:space="preserve"> </w:t>
      </w:r>
      <w:r w:rsidR="00AB60C6">
        <w:tab/>
      </w:r>
      <w:r w:rsidR="00AB60C6">
        <w:tab/>
      </w:r>
      <w:r w:rsidR="00AB60C6">
        <w:tab/>
      </w:r>
      <w:r w:rsidR="00AB60C6">
        <w:tab/>
      </w:r>
      <w:r w:rsidR="00AB60C6">
        <w:tab/>
      </w:r>
      <w:r w:rsidR="00AB60C6">
        <w:tab/>
      </w:r>
      <w:r w:rsidR="00AB60C6">
        <w:tab/>
        <w:t xml:space="preserve">         </w:t>
      </w:r>
      <w:r w:rsidR="004E5795">
        <w:rPr>
          <w:sz w:val="18"/>
          <w:szCs w:val="18"/>
        </w:rPr>
        <w:t>vv</w:t>
      </w:r>
    </w:p>
    <w:p w14:paraId="0E5F1D0A" w14:textId="77777777" w:rsidR="00DF040E" w:rsidRDefault="00DF040E" w:rsidP="00DF040E">
      <w:pPr>
        <w:spacing w:after="0"/>
        <w:ind w:left="0"/>
      </w:pPr>
    </w:p>
    <w:p w14:paraId="71E9CA6B" w14:textId="79C20BA2" w:rsidR="00DF040E" w:rsidRDefault="00DC59DA" w:rsidP="00DF040E">
      <w:pPr>
        <w:spacing w:after="0"/>
        <w:ind w:left="0"/>
      </w:pPr>
      <w:bookmarkStart w:id="143" w:name="_Hlk506120957"/>
      <w:r w:rsidRPr="00AB60C6">
        <w:rPr>
          <w:b/>
          <w:color w:val="F79646" w:themeColor="accent6"/>
          <w:sz w:val="16"/>
          <w:szCs w:val="16"/>
        </w:rPr>
        <w:t>[A]</w:t>
      </w:r>
      <w:r w:rsidR="00DF040E">
        <w:t xml:space="preserve">  </w:t>
      </w:r>
      <w:r w:rsidR="00DF040E" w:rsidRPr="0037088F">
        <w:rPr>
          <w:b/>
        </w:rPr>
        <w:t xml:space="preserve"> </w:t>
      </w:r>
      <w:bookmarkEnd w:id="143"/>
      <w:r w:rsidR="00EE7410" w:rsidRPr="0037088F">
        <w:rPr>
          <w:b/>
        </w:rPr>
        <w:t>for</w:t>
      </w:r>
      <w:r w:rsidR="00EE7410">
        <w:t xml:space="preserve"> </w:t>
      </w:r>
      <w:r w:rsidR="009C685E">
        <w:t>[</w:t>
      </w:r>
      <w:r w:rsidR="009C685E" w:rsidRPr="00DF040E">
        <w:rPr>
          <w:b/>
          <w:color w:val="00B050"/>
          <w:u w:val="single"/>
        </w:rPr>
        <w:t>now</w:t>
      </w:r>
      <w:r w:rsidR="009C685E" w:rsidRPr="00DF040E">
        <w:t xml:space="preserve">] </w:t>
      </w:r>
      <w:r w:rsidR="00DF040E" w:rsidRPr="00DF040E">
        <w:tab/>
      </w:r>
      <w:r w:rsidR="00EE7410" w:rsidRPr="004E5795">
        <w:rPr>
          <w:u w:val="single"/>
        </w:rPr>
        <w:t>ye</w:t>
      </w:r>
      <w:r w:rsidR="00EE7410" w:rsidRPr="00DF040E">
        <w:t xml:space="preserve"> </w:t>
      </w:r>
      <w:r w:rsidR="00DF040E" w:rsidRPr="00B01872">
        <w:rPr>
          <w:u w:val="single"/>
        </w:rPr>
        <w:tab/>
      </w:r>
      <w:r w:rsidR="00DF040E" w:rsidRPr="00B01872">
        <w:rPr>
          <w:u w:val="single"/>
        </w:rPr>
        <w:tab/>
      </w:r>
      <w:r w:rsidR="00CA2100">
        <w:rPr>
          <w:u w:val="single"/>
        </w:rPr>
        <w:t xml:space="preserve">            </w:t>
      </w:r>
      <w:r w:rsidR="00DF040E" w:rsidRPr="00CA2100">
        <w:rPr>
          <w:b/>
        </w:rPr>
        <w:tab/>
      </w:r>
      <w:r w:rsidR="00EE7410" w:rsidRPr="002846A6">
        <w:rPr>
          <w:b/>
          <w:highlight w:val="yellow"/>
          <w:u w:val="single"/>
        </w:rPr>
        <w:t>know</w:t>
      </w:r>
      <w:r w:rsidR="00EE7410" w:rsidRPr="00DF040E">
        <w:t xml:space="preserve"> </w:t>
      </w:r>
      <w:r>
        <w:tab/>
      </w:r>
      <w:r>
        <w:tab/>
      </w:r>
      <w:r>
        <w:tab/>
      </w:r>
      <w:r>
        <w:tab/>
      </w:r>
      <w:r>
        <w:tab/>
      </w:r>
      <w:r>
        <w:tab/>
      </w:r>
      <w:r>
        <w:tab/>
        <w:t xml:space="preserve">      </w:t>
      </w:r>
      <w:r w:rsidR="004E5795">
        <w:t xml:space="preserve"> </w:t>
      </w:r>
      <w:r>
        <w:t xml:space="preserve"> </w:t>
      </w:r>
      <w:r w:rsidR="004E5795" w:rsidRPr="003737E8">
        <w:rPr>
          <w:sz w:val="16"/>
          <w:szCs w:val="16"/>
        </w:rPr>
        <w:t>ww</w:t>
      </w:r>
    </w:p>
    <w:p w14:paraId="31075725" w14:textId="56E15D05" w:rsidR="0037088F" w:rsidRDefault="00DC59DA" w:rsidP="00DC59DA">
      <w:pPr>
        <w:spacing w:after="0"/>
        <w:ind w:left="0"/>
      </w:pPr>
      <w:r>
        <w:rPr>
          <w:b/>
          <w:color w:val="F79646" w:themeColor="accent6"/>
          <w:sz w:val="16"/>
          <w:szCs w:val="16"/>
        </w:rPr>
        <w:t xml:space="preserve">     </w:t>
      </w: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rPr>
          <w:b/>
          <w:color w:val="F79646" w:themeColor="accent6"/>
          <w:sz w:val="16"/>
          <w:szCs w:val="16"/>
        </w:rPr>
        <w:tab/>
      </w:r>
      <w:r w:rsidR="00EE7410" w:rsidRPr="00B01872">
        <w:rPr>
          <w:b/>
        </w:rPr>
        <w:t xml:space="preserve">that </w:t>
      </w:r>
      <w:r w:rsidR="0037088F">
        <w:tab/>
      </w:r>
      <w:r w:rsidR="00DF3348">
        <w:t xml:space="preserve">   </w:t>
      </w:r>
      <w:r w:rsidR="00DF3348" w:rsidRPr="004E5795">
        <w:rPr>
          <w:sz w:val="18"/>
          <w:szCs w:val="18"/>
        </w:rPr>
        <w:t xml:space="preserve">  </w:t>
      </w:r>
      <w:r w:rsidR="00EE7410" w:rsidRPr="00DF040E">
        <w:t xml:space="preserve">the </w:t>
      </w:r>
      <w:r w:rsidR="00EE7410" w:rsidRPr="002846A6">
        <w:rPr>
          <w:b/>
          <w:highlight w:val="lightGray"/>
          <w:u w:val="single"/>
        </w:rPr>
        <w:t>word</w:t>
      </w:r>
      <w:r w:rsidR="00EE7410" w:rsidRPr="00DF040E">
        <w:t xml:space="preserve"> </w:t>
      </w:r>
    </w:p>
    <w:p w14:paraId="01A6EC0E" w14:textId="77777777" w:rsidR="009C685E" w:rsidRDefault="00EE7410" w:rsidP="005C1D35">
      <w:pPr>
        <w:spacing w:after="0"/>
        <w:ind w:left="1440" w:firstLine="720"/>
      </w:pPr>
      <w:r w:rsidRPr="00DF040E">
        <w:t xml:space="preserve">hath </w:t>
      </w:r>
      <w:r w:rsidR="0037088F">
        <w:tab/>
      </w:r>
      <w:r w:rsidRPr="005C1D35">
        <w:rPr>
          <w:b/>
          <w:color w:val="00B050"/>
        </w:rPr>
        <w:t>swelled</w:t>
      </w:r>
      <w:r w:rsidRPr="0037088F">
        <w:rPr>
          <w:b/>
        </w:rPr>
        <w:t xml:space="preserve"> </w:t>
      </w:r>
      <w:r w:rsidR="0037088F">
        <w:tab/>
      </w:r>
      <w:r w:rsidR="00DF3348">
        <w:tab/>
      </w:r>
      <w:r w:rsidRPr="00DF040E">
        <w:t xml:space="preserve">your </w:t>
      </w:r>
      <w:r w:rsidR="0037088F">
        <w:t xml:space="preserve">  </w:t>
      </w:r>
      <w:r w:rsidRPr="0037088F">
        <w:rPr>
          <w:b/>
        </w:rPr>
        <w:t>souls</w:t>
      </w:r>
      <w:r w:rsidRPr="00DF040E">
        <w:t xml:space="preserve"> </w:t>
      </w:r>
    </w:p>
    <w:p w14:paraId="7BBA7EBE" w14:textId="77777777" w:rsidR="00DF040E" w:rsidRPr="00DF040E" w:rsidRDefault="00DF040E" w:rsidP="00DF040E">
      <w:pPr>
        <w:spacing w:after="0"/>
        <w:ind w:left="0" w:firstLine="720"/>
      </w:pPr>
    </w:p>
    <w:p w14:paraId="3C9D3EEE" w14:textId="485D87E7" w:rsidR="00DF040E" w:rsidRDefault="00DC59DA" w:rsidP="00DF040E">
      <w:pPr>
        <w:spacing w:after="0"/>
        <w:ind w:left="0"/>
      </w:pPr>
      <w:r w:rsidRPr="00AB60C6">
        <w:rPr>
          <w:b/>
          <w:color w:val="F79646" w:themeColor="accent6"/>
          <w:sz w:val="16"/>
          <w:szCs w:val="16"/>
        </w:rPr>
        <w:t>[A]</w:t>
      </w:r>
      <w:r w:rsidR="00DF040E" w:rsidRPr="00DF040E">
        <w:t xml:space="preserve"> </w:t>
      </w:r>
      <w:r w:rsidR="00EE7410" w:rsidRPr="0037088F">
        <w:rPr>
          <w:b/>
        </w:rPr>
        <w:t>and</w:t>
      </w:r>
      <w:r w:rsidR="00EE7410" w:rsidRPr="00DF040E">
        <w:t xml:space="preserve"> </w:t>
      </w:r>
      <w:r w:rsidR="009C685E" w:rsidRPr="00DF040E">
        <w:t>[</w:t>
      </w:r>
      <w:r w:rsidR="009C685E" w:rsidRPr="00C72E05">
        <w:rPr>
          <w:b/>
          <w:color w:val="00B050"/>
          <w:u w:val="single"/>
        </w:rPr>
        <w:t>now</w:t>
      </w:r>
      <w:r w:rsidR="009C685E" w:rsidRPr="00DF040E">
        <w:t xml:space="preserve">] </w:t>
      </w:r>
      <w:r w:rsidR="00DF040E" w:rsidRPr="00DF040E">
        <w:tab/>
      </w:r>
      <w:r w:rsidR="00EE7410" w:rsidRPr="004E5795">
        <w:rPr>
          <w:u w:val="single"/>
        </w:rPr>
        <w:t>ye</w:t>
      </w:r>
      <w:r w:rsidR="00EE7410" w:rsidRPr="00DF040E">
        <w:t xml:space="preserve"> also </w:t>
      </w:r>
      <w:r w:rsidR="00DF040E" w:rsidRPr="00B01872">
        <w:rPr>
          <w:u w:val="single"/>
        </w:rPr>
        <w:tab/>
      </w:r>
      <w:r w:rsidR="00DF040E" w:rsidRPr="00B01872">
        <w:rPr>
          <w:u w:val="single"/>
        </w:rPr>
        <w:tab/>
      </w:r>
      <w:r w:rsidR="00CA2100">
        <w:rPr>
          <w:u w:val="single"/>
        </w:rPr>
        <w:t xml:space="preserve">            </w:t>
      </w:r>
      <w:r w:rsidR="00DF040E" w:rsidRPr="00CA2100">
        <w:tab/>
      </w:r>
      <w:r w:rsidR="00EE7410" w:rsidRPr="002846A6">
        <w:rPr>
          <w:b/>
          <w:highlight w:val="yellow"/>
          <w:u w:val="single"/>
        </w:rPr>
        <w:t>know</w:t>
      </w:r>
    </w:p>
    <w:p w14:paraId="7783F1DF" w14:textId="577214B1" w:rsidR="0037088F" w:rsidRDefault="00DC59DA" w:rsidP="00DC59DA">
      <w:pPr>
        <w:spacing w:after="0"/>
        <w:ind w:left="0"/>
      </w:pPr>
      <w:r>
        <w:rPr>
          <w:b/>
          <w:color w:val="F79646" w:themeColor="accent6"/>
          <w:sz w:val="16"/>
          <w:szCs w:val="16"/>
        </w:rPr>
        <w:t xml:space="preserve">     </w:t>
      </w:r>
      <w:r w:rsidRPr="00AB60C6">
        <w:rPr>
          <w:b/>
          <w:color w:val="F79646" w:themeColor="accent6"/>
          <w:sz w:val="16"/>
          <w:szCs w:val="16"/>
        </w:rPr>
        <w:t>[</w:t>
      </w:r>
      <w:r>
        <w:rPr>
          <w:b/>
          <w:color w:val="F79646" w:themeColor="accent6"/>
          <w:sz w:val="16"/>
          <w:szCs w:val="16"/>
        </w:rPr>
        <w:t>c</w:t>
      </w:r>
      <w:r w:rsidRPr="00AB60C6">
        <w:rPr>
          <w:b/>
          <w:color w:val="F79646" w:themeColor="accent6"/>
          <w:sz w:val="16"/>
          <w:szCs w:val="16"/>
        </w:rPr>
        <w:t>]</w:t>
      </w:r>
      <w:r>
        <w:rPr>
          <w:b/>
          <w:color w:val="F79646" w:themeColor="accent6"/>
          <w:sz w:val="16"/>
          <w:szCs w:val="16"/>
        </w:rPr>
        <w:tab/>
      </w:r>
      <w:r w:rsidR="00EE7410" w:rsidRPr="00B01872">
        <w:rPr>
          <w:b/>
        </w:rPr>
        <w:t xml:space="preserve">that </w:t>
      </w:r>
      <w:r w:rsidR="0037088F">
        <w:tab/>
      </w:r>
      <w:r w:rsidR="00EE7410" w:rsidRPr="00DF040E">
        <w:t xml:space="preserve">it </w:t>
      </w:r>
      <w:r w:rsidR="008B21AC" w:rsidRPr="00DF040E">
        <w:t xml:space="preserve">[the </w:t>
      </w:r>
      <w:r w:rsidR="008B21AC" w:rsidRPr="002846A6">
        <w:rPr>
          <w:b/>
          <w:highlight w:val="lightGray"/>
          <w:u w:val="single"/>
        </w:rPr>
        <w:t>word</w:t>
      </w:r>
      <w:r w:rsidR="008B21AC" w:rsidRPr="00DF040E">
        <w:t xml:space="preserve">] </w:t>
      </w:r>
    </w:p>
    <w:p w14:paraId="1BE2E7CF" w14:textId="77777777" w:rsidR="00E81041" w:rsidRDefault="00EE7410" w:rsidP="005C1D35">
      <w:pPr>
        <w:spacing w:after="0"/>
        <w:ind w:left="1440" w:firstLine="720"/>
      </w:pPr>
      <w:r w:rsidRPr="00DF040E">
        <w:t xml:space="preserve">hath </w:t>
      </w:r>
      <w:r w:rsidR="0037088F">
        <w:tab/>
      </w:r>
      <w:r w:rsidRPr="005C1D35">
        <w:rPr>
          <w:b/>
          <w:color w:val="00B050"/>
        </w:rPr>
        <w:t>sprouted</w:t>
      </w:r>
      <w:r w:rsidRPr="0037088F">
        <w:rPr>
          <w:b/>
        </w:rPr>
        <w:t xml:space="preserve"> up</w:t>
      </w:r>
      <w:r w:rsidRPr="00DF040E">
        <w:t xml:space="preserve"> </w:t>
      </w:r>
    </w:p>
    <w:p w14:paraId="3A167501" w14:textId="77777777" w:rsidR="00DC59DA" w:rsidRDefault="00DC59DA" w:rsidP="00DC59DA">
      <w:pPr>
        <w:spacing w:after="0"/>
        <w:ind w:left="0"/>
      </w:pPr>
      <w:r>
        <w:t>__________</w:t>
      </w:r>
    </w:p>
    <w:p w14:paraId="0A93706C" w14:textId="33126703" w:rsidR="00DF040E" w:rsidRPr="00DC59DA" w:rsidRDefault="00DC59DA" w:rsidP="00DC59DA">
      <w:pPr>
        <w:spacing w:after="0"/>
        <w:ind w:left="0"/>
        <w:rPr>
          <w:sz w:val="18"/>
          <w:szCs w:val="18"/>
        </w:rPr>
      </w:pPr>
      <w:r w:rsidRPr="00DC59DA">
        <w:rPr>
          <w:sz w:val="18"/>
          <w:szCs w:val="18"/>
        </w:rPr>
        <w:t xml:space="preserve">[Par. </w:t>
      </w:r>
      <w:r w:rsidR="004E5795">
        <w:rPr>
          <w:sz w:val="18"/>
          <w:szCs w:val="18"/>
        </w:rPr>
        <w:t>tt</w:t>
      </w:r>
      <w:r w:rsidRPr="00DC59DA">
        <w:rPr>
          <w:sz w:val="18"/>
          <w:szCs w:val="18"/>
        </w:rPr>
        <w:t xml:space="preserve"> – Simple alternating contrasting parallelism]</w:t>
      </w:r>
      <w:r>
        <w:rPr>
          <w:sz w:val="18"/>
          <w:szCs w:val="18"/>
        </w:rPr>
        <w:tab/>
        <w:t xml:space="preserve">[Par. </w:t>
      </w:r>
      <w:r w:rsidR="004E5795">
        <w:rPr>
          <w:sz w:val="18"/>
          <w:szCs w:val="18"/>
        </w:rPr>
        <w:t>ww</w:t>
      </w:r>
      <w:r>
        <w:rPr>
          <w:sz w:val="18"/>
          <w:szCs w:val="18"/>
        </w:rPr>
        <w:t xml:space="preserve"> – Alternating parallelism + Extended alternating]</w:t>
      </w:r>
    </w:p>
    <w:p w14:paraId="554C9688" w14:textId="76085129" w:rsidR="00DC59DA" w:rsidRPr="00DC59DA" w:rsidRDefault="00DC59DA" w:rsidP="00DC59DA">
      <w:pPr>
        <w:spacing w:after="0"/>
        <w:ind w:left="0"/>
        <w:rPr>
          <w:sz w:val="18"/>
          <w:szCs w:val="18"/>
        </w:rPr>
      </w:pPr>
      <w:r w:rsidRPr="00DC59DA">
        <w:rPr>
          <w:sz w:val="18"/>
          <w:szCs w:val="18"/>
        </w:rPr>
        <w:t xml:space="preserve">[Par. </w:t>
      </w:r>
      <w:r w:rsidR="004E5795">
        <w:rPr>
          <w:sz w:val="18"/>
          <w:szCs w:val="18"/>
        </w:rPr>
        <w:t>uu</w:t>
      </w:r>
      <w:r w:rsidRPr="00DC59DA">
        <w:rPr>
          <w:sz w:val="18"/>
          <w:szCs w:val="18"/>
        </w:rPr>
        <w:t xml:space="preserve"> – Like beginnings “because”]</w:t>
      </w:r>
    </w:p>
    <w:p w14:paraId="7637BB31" w14:textId="71993214" w:rsidR="00DC59DA" w:rsidRPr="0065020C" w:rsidRDefault="00DC59DA" w:rsidP="00DC59DA">
      <w:pPr>
        <w:spacing w:after="0"/>
        <w:ind w:left="0"/>
        <w:rPr>
          <w:sz w:val="18"/>
          <w:szCs w:val="18"/>
        </w:rPr>
      </w:pPr>
      <w:r w:rsidRPr="0065020C">
        <w:rPr>
          <w:sz w:val="18"/>
          <w:szCs w:val="18"/>
        </w:rPr>
        <w:t xml:space="preserve">[Par. </w:t>
      </w:r>
      <w:r w:rsidR="004E5795" w:rsidRPr="0065020C">
        <w:rPr>
          <w:sz w:val="18"/>
          <w:szCs w:val="18"/>
        </w:rPr>
        <w:t>vv</w:t>
      </w:r>
      <w:r w:rsidRPr="0065020C">
        <w:rPr>
          <w:sz w:val="18"/>
          <w:szCs w:val="18"/>
        </w:rPr>
        <w:t xml:space="preserve"> – Circular repetition  “ye know”]</w:t>
      </w:r>
    </w:p>
    <w:p w14:paraId="53153432" w14:textId="77777777" w:rsidR="00FF03B1" w:rsidRPr="0065020C" w:rsidRDefault="00FF03B1" w:rsidP="00FF03B1">
      <w:pPr>
        <w:spacing w:after="0"/>
        <w:ind w:left="0"/>
        <w:rPr>
          <w:i/>
        </w:rPr>
      </w:pPr>
      <w:r w:rsidRPr="0065020C">
        <w:rPr>
          <w:i/>
        </w:rPr>
        <w:lastRenderedPageBreak/>
        <w:t>[Alma 32]</w:t>
      </w:r>
    </w:p>
    <w:p w14:paraId="6F80437E" w14:textId="77777777" w:rsidR="00FF03B1" w:rsidRPr="0065020C" w:rsidRDefault="00FF03B1" w:rsidP="00DF040E">
      <w:pPr>
        <w:spacing w:after="0"/>
        <w:ind w:left="0"/>
        <w:rPr>
          <w:b/>
          <w:color w:val="F79646" w:themeColor="accent6"/>
          <w:sz w:val="16"/>
          <w:szCs w:val="16"/>
        </w:rPr>
      </w:pPr>
    </w:p>
    <w:p w14:paraId="26AA371B" w14:textId="536336A0" w:rsidR="00DF040E" w:rsidRDefault="00DC59DA" w:rsidP="00DF040E">
      <w:pPr>
        <w:spacing w:after="0"/>
        <w:ind w:left="0"/>
      </w:pPr>
      <w:r w:rsidRPr="00AB60C6">
        <w:rPr>
          <w:b/>
          <w:color w:val="F79646" w:themeColor="accent6"/>
          <w:sz w:val="16"/>
          <w:szCs w:val="16"/>
        </w:rPr>
        <w:t>[A]</w:t>
      </w:r>
      <w:r w:rsidR="00E81041" w:rsidRPr="00DF040E">
        <w:t>[</w:t>
      </w:r>
      <w:r w:rsidR="00E81041" w:rsidRPr="00B01872">
        <w:rPr>
          <w:b/>
        </w:rPr>
        <w:t>and</w:t>
      </w:r>
      <w:r w:rsidR="00E81041" w:rsidRPr="00DF040E">
        <w:t xml:space="preserve"> </w:t>
      </w:r>
      <w:r w:rsidR="00DF040E" w:rsidRPr="00DF040E">
        <w:t xml:space="preserve"> </w:t>
      </w:r>
      <w:r w:rsidR="00E81041" w:rsidRPr="00BB038E">
        <w:rPr>
          <w:b/>
          <w:color w:val="00B050"/>
          <w:highlight w:val="lightGray"/>
          <w:u w:val="single"/>
        </w:rPr>
        <w:t>now</w:t>
      </w:r>
      <w:r w:rsidR="00E81041" w:rsidRPr="00DF040E">
        <w:t xml:space="preserve"> </w:t>
      </w:r>
      <w:r w:rsidR="00DF040E" w:rsidRPr="00DF040E">
        <w:tab/>
      </w:r>
      <w:r w:rsidR="00E81041" w:rsidRPr="004E5795">
        <w:rPr>
          <w:u w:val="single"/>
        </w:rPr>
        <w:t>ye</w:t>
      </w:r>
      <w:r w:rsidR="00E81041" w:rsidRPr="00DF040E">
        <w:t xml:space="preserve"> </w:t>
      </w:r>
      <w:r w:rsidR="00DF040E" w:rsidRPr="0037088F">
        <w:rPr>
          <w:u w:val="single"/>
        </w:rPr>
        <w:tab/>
      </w:r>
      <w:r w:rsidR="00DF040E" w:rsidRPr="0037088F">
        <w:rPr>
          <w:u w:val="single"/>
        </w:rPr>
        <w:tab/>
      </w:r>
      <w:r w:rsidR="000E2B40">
        <w:rPr>
          <w:u w:val="single"/>
        </w:rPr>
        <w:t xml:space="preserve">            </w:t>
      </w:r>
      <w:r w:rsidR="00DF040E" w:rsidRPr="000E2B40">
        <w:tab/>
      </w:r>
      <w:r w:rsidR="00E81041" w:rsidRPr="002846A6">
        <w:rPr>
          <w:b/>
          <w:highlight w:val="yellow"/>
          <w:u w:val="single"/>
        </w:rPr>
        <w:t>know</w:t>
      </w:r>
      <w:r w:rsidR="00E81041" w:rsidRPr="00DF040E">
        <w:t xml:space="preserve">] </w:t>
      </w:r>
      <w:r w:rsidR="0064650F">
        <w:tab/>
      </w:r>
      <w:r w:rsidR="0064650F">
        <w:tab/>
      </w:r>
      <w:r w:rsidR="0064650F">
        <w:tab/>
      </w:r>
      <w:r w:rsidR="0064650F">
        <w:tab/>
      </w:r>
      <w:r w:rsidR="0064650F">
        <w:tab/>
      </w:r>
      <w:r w:rsidR="0064650F">
        <w:tab/>
      </w:r>
      <w:r w:rsidR="0064650F">
        <w:tab/>
        <w:t xml:space="preserve">       </w:t>
      </w:r>
      <w:r w:rsidR="004E5795">
        <w:t xml:space="preserve">  </w:t>
      </w:r>
      <w:r w:rsidR="0064650F">
        <w:t xml:space="preserve"> </w:t>
      </w:r>
      <w:r w:rsidR="004E5795">
        <w:rPr>
          <w:sz w:val="16"/>
          <w:szCs w:val="16"/>
        </w:rPr>
        <w:t>xx</w:t>
      </w:r>
    </w:p>
    <w:p w14:paraId="6B10C3DF" w14:textId="77777777" w:rsidR="009C1806" w:rsidRDefault="00DC59DA" w:rsidP="00DC59DA">
      <w:pPr>
        <w:spacing w:after="0"/>
        <w:ind w:left="0"/>
      </w:pPr>
      <w:r>
        <w:rPr>
          <w:b/>
          <w:color w:val="F79646" w:themeColor="accent6"/>
          <w:sz w:val="16"/>
          <w:szCs w:val="16"/>
        </w:rPr>
        <w:t xml:space="preserve">     </w:t>
      </w:r>
      <w:r w:rsidRPr="00AB60C6">
        <w:rPr>
          <w:b/>
          <w:color w:val="F79646" w:themeColor="accent6"/>
          <w:sz w:val="16"/>
          <w:szCs w:val="16"/>
        </w:rPr>
        <w:t>[</w:t>
      </w:r>
      <w:r w:rsidR="0064650F">
        <w:rPr>
          <w:b/>
          <w:color w:val="F79646" w:themeColor="accent6"/>
          <w:sz w:val="16"/>
          <w:szCs w:val="16"/>
        </w:rPr>
        <w:t>B</w:t>
      </w:r>
      <w:r w:rsidRPr="00AB60C6">
        <w:rPr>
          <w:b/>
          <w:color w:val="F79646" w:themeColor="accent6"/>
          <w:sz w:val="16"/>
          <w:szCs w:val="16"/>
        </w:rPr>
        <w:t>]</w:t>
      </w:r>
      <w:r>
        <w:t xml:space="preserve">  </w:t>
      </w:r>
      <w:r w:rsidRPr="0037088F">
        <w:rPr>
          <w:b/>
        </w:rPr>
        <w:t xml:space="preserve"> </w:t>
      </w:r>
      <w:r>
        <w:rPr>
          <w:b/>
        </w:rPr>
        <w:tab/>
      </w:r>
      <w:r w:rsidR="00EE7410" w:rsidRPr="00B01872">
        <w:rPr>
          <w:b/>
        </w:rPr>
        <w:t xml:space="preserve">that </w:t>
      </w:r>
      <w:r w:rsidR="009C1806">
        <w:tab/>
      </w:r>
      <w:r w:rsidR="009C1806">
        <w:tab/>
      </w:r>
      <w:r w:rsidR="009C1806">
        <w:tab/>
      </w:r>
      <w:r w:rsidR="00EE7410" w:rsidRPr="00DF040E">
        <w:t>your</w:t>
      </w:r>
      <w:r w:rsidR="009C1806">
        <w:tab/>
      </w:r>
      <w:r w:rsidR="00EE7410" w:rsidRPr="00DF040E">
        <w:rPr>
          <w:b/>
        </w:rPr>
        <w:t>understanding</w:t>
      </w:r>
      <w:r w:rsidR="00EE7410" w:rsidRPr="00DF040E">
        <w:t xml:space="preserve"> </w:t>
      </w:r>
    </w:p>
    <w:p w14:paraId="7D3743A2" w14:textId="77777777" w:rsidR="00E81041" w:rsidRDefault="0064650F" w:rsidP="0064650F">
      <w:pPr>
        <w:spacing w:after="0"/>
        <w:ind w:left="0"/>
        <w:rPr>
          <w:color w:val="00B0F0"/>
        </w:rPr>
      </w:pPr>
      <w:r>
        <w:rPr>
          <w:b/>
          <w:color w:val="F79646" w:themeColor="accent6"/>
          <w:sz w:val="16"/>
          <w:szCs w:val="16"/>
        </w:rPr>
        <w:t xml:space="preserve">          </w:t>
      </w:r>
      <w:r w:rsidR="00DC59DA" w:rsidRPr="00AB60C6">
        <w:rPr>
          <w:b/>
          <w:color w:val="F79646" w:themeColor="accent6"/>
          <w:sz w:val="16"/>
          <w:szCs w:val="16"/>
        </w:rPr>
        <w:t>[</w:t>
      </w:r>
      <w:r>
        <w:rPr>
          <w:b/>
          <w:color w:val="F79646" w:themeColor="accent6"/>
          <w:sz w:val="16"/>
          <w:szCs w:val="16"/>
        </w:rPr>
        <w:t>C</w:t>
      </w:r>
      <w:r w:rsidR="00DC59DA" w:rsidRPr="00AB60C6">
        <w:rPr>
          <w:b/>
          <w:color w:val="F79646" w:themeColor="accent6"/>
          <w:sz w:val="16"/>
          <w:szCs w:val="16"/>
        </w:rPr>
        <w:t>]</w:t>
      </w:r>
      <w:r w:rsidR="00DC59DA">
        <w:t xml:space="preserve">  </w:t>
      </w:r>
      <w:r w:rsidR="00DC59DA" w:rsidRPr="0037088F">
        <w:rPr>
          <w:b/>
        </w:rPr>
        <w:t xml:space="preserve"> </w:t>
      </w:r>
      <w:r>
        <w:rPr>
          <w:b/>
        </w:rPr>
        <w:tab/>
      </w:r>
      <w:r>
        <w:rPr>
          <w:b/>
        </w:rPr>
        <w:tab/>
      </w:r>
      <w:r>
        <w:rPr>
          <w:b/>
        </w:rPr>
        <w:tab/>
      </w:r>
      <w:r w:rsidR="00EE7410" w:rsidRPr="009D1E5C">
        <w:rPr>
          <w:color w:val="FF33CC"/>
          <w:u w:val="single"/>
        </w:rPr>
        <w:t>doth</w:t>
      </w:r>
      <w:r w:rsidR="00EE7410" w:rsidRPr="00DF040E">
        <w:t xml:space="preserve"> </w:t>
      </w:r>
      <w:r w:rsidR="009C1806">
        <w:tab/>
      </w:r>
      <w:r w:rsidR="00EE7410" w:rsidRPr="00205C47">
        <w:rPr>
          <w:b/>
          <w:color w:val="00B050"/>
          <w:u w:val="single"/>
        </w:rPr>
        <w:t>begin</w:t>
      </w:r>
      <w:r w:rsidR="00EE7410" w:rsidRPr="0037088F">
        <w:rPr>
          <w:b/>
          <w:color w:val="00B050"/>
        </w:rPr>
        <w:t xml:space="preserve"> </w:t>
      </w:r>
      <w:r w:rsidR="009C1806" w:rsidRPr="0037088F">
        <w:rPr>
          <w:b/>
          <w:color w:val="00B050"/>
        </w:rPr>
        <w:t xml:space="preserve">    </w:t>
      </w:r>
      <w:r w:rsidR="00EE7410" w:rsidRPr="0037088F">
        <w:rPr>
          <w:b/>
          <w:color w:val="00B050"/>
        </w:rPr>
        <w:t xml:space="preserve">to </w:t>
      </w:r>
      <w:r w:rsidR="00EE7410" w:rsidRPr="00B01872">
        <w:rPr>
          <w:b/>
          <w:color w:val="F79646" w:themeColor="accent6"/>
        </w:rPr>
        <w:t>be</w:t>
      </w:r>
      <w:r w:rsidR="00EE7410" w:rsidRPr="00DF040E">
        <w:t xml:space="preserve"> </w:t>
      </w:r>
      <w:r w:rsidR="009C1806">
        <w:tab/>
      </w:r>
      <w:r w:rsidR="00DF3348">
        <w:tab/>
        <w:t xml:space="preserve">           </w:t>
      </w:r>
      <w:r w:rsidR="00EE7410" w:rsidRPr="00B01872">
        <w:rPr>
          <w:b/>
          <w:color w:val="00B0F0"/>
        </w:rPr>
        <w:t>enlightened</w:t>
      </w:r>
      <w:r w:rsidR="00EE7410" w:rsidRPr="00B01872">
        <w:rPr>
          <w:color w:val="00B0F0"/>
        </w:rPr>
        <w:t xml:space="preserve"> </w:t>
      </w:r>
    </w:p>
    <w:p w14:paraId="4C2AA758" w14:textId="77777777" w:rsidR="00DF040E" w:rsidRPr="00DF040E" w:rsidRDefault="00DF040E" w:rsidP="00DF040E">
      <w:pPr>
        <w:spacing w:after="0"/>
        <w:ind w:left="0" w:firstLine="720"/>
      </w:pPr>
    </w:p>
    <w:p w14:paraId="1B62C0CD" w14:textId="3E1FF289" w:rsidR="00DF040E" w:rsidRDefault="0064650F" w:rsidP="00DF040E">
      <w:pPr>
        <w:spacing w:after="0"/>
        <w:ind w:left="0"/>
      </w:pPr>
      <w:r w:rsidRPr="00AB60C6">
        <w:rPr>
          <w:b/>
          <w:color w:val="F79646" w:themeColor="accent6"/>
          <w:sz w:val="16"/>
          <w:szCs w:val="16"/>
        </w:rPr>
        <w:t>[A]</w:t>
      </w:r>
      <w:r w:rsidR="00DF040E" w:rsidRPr="00DF040E">
        <w:t xml:space="preserve"> </w:t>
      </w:r>
      <w:r w:rsidR="00EE7410" w:rsidRPr="00B01872">
        <w:rPr>
          <w:b/>
        </w:rPr>
        <w:t>and</w:t>
      </w:r>
      <w:r w:rsidR="00EE7410" w:rsidRPr="00DF040E">
        <w:t xml:space="preserve"> </w:t>
      </w:r>
      <w:r w:rsidR="00E81041" w:rsidRPr="00DF040E">
        <w:t>[</w:t>
      </w:r>
      <w:r w:rsidR="00E81041" w:rsidRPr="00BB038E">
        <w:rPr>
          <w:b/>
          <w:color w:val="00B050"/>
          <w:highlight w:val="lightGray"/>
          <w:u w:val="single"/>
        </w:rPr>
        <w:t>now</w:t>
      </w:r>
      <w:r w:rsidR="00E81041" w:rsidRPr="00DF040E">
        <w:t xml:space="preserve"> </w:t>
      </w:r>
      <w:r w:rsidR="00DF040E" w:rsidRPr="00DF040E">
        <w:tab/>
      </w:r>
      <w:r w:rsidR="00E81041" w:rsidRPr="004E5795">
        <w:rPr>
          <w:u w:val="single"/>
        </w:rPr>
        <w:t>ye</w:t>
      </w:r>
      <w:r w:rsidR="00E81041" w:rsidRPr="00DF040E">
        <w:t xml:space="preserve"> </w:t>
      </w:r>
      <w:r w:rsidR="00DF040E" w:rsidRPr="00B01872">
        <w:rPr>
          <w:u w:val="single"/>
        </w:rPr>
        <w:tab/>
      </w:r>
      <w:r w:rsidR="00DF040E" w:rsidRPr="00B01872">
        <w:rPr>
          <w:u w:val="single"/>
        </w:rPr>
        <w:tab/>
      </w:r>
      <w:r w:rsidR="000E2B40">
        <w:rPr>
          <w:u w:val="single"/>
        </w:rPr>
        <w:t xml:space="preserve">            </w:t>
      </w:r>
      <w:r w:rsidR="00DF040E" w:rsidRPr="000E2B40">
        <w:tab/>
      </w:r>
      <w:r w:rsidR="00E81041" w:rsidRPr="002846A6">
        <w:rPr>
          <w:b/>
          <w:highlight w:val="yellow"/>
          <w:u w:val="single"/>
        </w:rPr>
        <w:t>know</w:t>
      </w:r>
      <w:r w:rsidR="00E81041" w:rsidRPr="00DF040E">
        <w:t xml:space="preserve"> </w:t>
      </w:r>
    </w:p>
    <w:p w14:paraId="368B262E" w14:textId="77777777" w:rsidR="009C1806" w:rsidRDefault="0064650F" w:rsidP="0064650F">
      <w:pPr>
        <w:spacing w:after="0"/>
        <w:ind w:left="0"/>
      </w:pPr>
      <w:r>
        <w:rPr>
          <w:b/>
          <w:color w:val="F79646" w:themeColor="accent6"/>
          <w:sz w:val="16"/>
          <w:szCs w:val="16"/>
        </w:rPr>
        <w:t xml:space="preserve">    </w:t>
      </w: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t xml:space="preserve">      </w:t>
      </w:r>
      <w:r w:rsidRPr="0037088F">
        <w:rPr>
          <w:b/>
        </w:rPr>
        <w:t xml:space="preserve"> </w:t>
      </w:r>
      <w:r w:rsidR="00E81041" w:rsidRPr="00B01872">
        <w:rPr>
          <w:b/>
        </w:rPr>
        <w:t>that</w:t>
      </w:r>
      <w:r w:rsidR="00E81041" w:rsidRPr="00DF040E">
        <w:t xml:space="preserve">] </w:t>
      </w:r>
      <w:r w:rsidR="009C1806">
        <w:tab/>
      </w:r>
      <w:r w:rsidR="0037088F">
        <w:tab/>
      </w:r>
      <w:r w:rsidR="0037088F">
        <w:tab/>
      </w:r>
      <w:r w:rsidR="00EE7410" w:rsidRPr="00DF040E">
        <w:t xml:space="preserve">your </w:t>
      </w:r>
      <w:r w:rsidR="0037088F">
        <w:tab/>
      </w:r>
      <w:r w:rsidR="00EE7410" w:rsidRPr="00DF040E">
        <w:rPr>
          <w:b/>
        </w:rPr>
        <w:t>mind</w:t>
      </w:r>
      <w:r w:rsidR="00EE7410" w:rsidRPr="00DF040E">
        <w:t xml:space="preserve"> </w:t>
      </w:r>
    </w:p>
    <w:p w14:paraId="134484E9" w14:textId="77777777" w:rsidR="00EE7410" w:rsidRPr="00DF040E" w:rsidRDefault="0064650F" w:rsidP="0064650F">
      <w:pPr>
        <w:spacing w:after="0"/>
        <w:ind w:left="0"/>
      </w:pPr>
      <w:r>
        <w:rPr>
          <w:b/>
          <w:color w:val="F79646" w:themeColor="accent6"/>
          <w:sz w:val="16"/>
          <w:szCs w:val="16"/>
        </w:rPr>
        <w:t xml:space="preserve">          </w:t>
      </w:r>
      <w:r w:rsidRPr="00AB60C6">
        <w:rPr>
          <w:b/>
          <w:color w:val="F79646" w:themeColor="accent6"/>
          <w:sz w:val="16"/>
          <w:szCs w:val="16"/>
        </w:rPr>
        <w:t>[</w:t>
      </w:r>
      <w:r>
        <w:rPr>
          <w:b/>
          <w:color w:val="F79646" w:themeColor="accent6"/>
          <w:sz w:val="16"/>
          <w:szCs w:val="16"/>
        </w:rPr>
        <w:t>C</w:t>
      </w:r>
      <w:r w:rsidRPr="00AB60C6">
        <w:rPr>
          <w:b/>
          <w:color w:val="F79646" w:themeColor="accent6"/>
          <w:sz w:val="16"/>
          <w:szCs w:val="16"/>
        </w:rPr>
        <w:t>]</w:t>
      </w:r>
      <w:r>
        <w:t xml:space="preserve">  </w:t>
      </w:r>
      <w:r w:rsidRPr="0037088F">
        <w:rPr>
          <w:b/>
        </w:rPr>
        <w:t xml:space="preserve"> </w:t>
      </w:r>
      <w:r>
        <w:rPr>
          <w:b/>
        </w:rPr>
        <w:tab/>
      </w:r>
      <w:r>
        <w:rPr>
          <w:b/>
        </w:rPr>
        <w:tab/>
      </w:r>
      <w:r>
        <w:rPr>
          <w:b/>
        </w:rPr>
        <w:tab/>
      </w:r>
      <w:r w:rsidR="00EE7410" w:rsidRPr="009D1E5C">
        <w:rPr>
          <w:color w:val="FF33CC"/>
          <w:u w:val="single"/>
        </w:rPr>
        <w:t>doth</w:t>
      </w:r>
      <w:r w:rsidR="00EE7410" w:rsidRPr="00DF040E">
        <w:t xml:space="preserve"> </w:t>
      </w:r>
      <w:r w:rsidR="0037088F">
        <w:tab/>
      </w:r>
      <w:r w:rsidR="00EE7410" w:rsidRPr="00205C47">
        <w:rPr>
          <w:b/>
          <w:color w:val="00B050"/>
          <w:u w:val="single"/>
        </w:rPr>
        <w:t>begin</w:t>
      </w:r>
      <w:r w:rsidR="00EE7410" w:rsidRPr="0037088F">
        <w:rPr>
          <w:b/>
          <w:color w:val="00B050"/>
        </w:rPr>
        <w:t xml:space="preserve"> </w:t>
      </w:r>
      <w:r w:rsidR="0037088F" w:rsidRPr="0037088F">
        <w:rPr>
          <w:b/>
          <w:color w:val="00B050"/>
        </w:rPr>
        <w:tab/>
      </w:r>
      <w:r w:rsidR="00EE7410" w:rsidRPr="0037088F">
        <w:rPr>
          <w:b/>
          <w:color w:val="00B050"/>
        </w:rPr>
        <w:t>to</w:t>
      </w:r>
      <w:r w:rsidR="00EE7410" w:rsidRPr="0037088F">
        <w:rPr>
          <w:color w:val="00B050"/>
        </w:rPr>
        <w:t xml:space="preserve"> </w:t>
      </w:r>
      <w:r w:rsidR="009C1806">
        <w:tab/>
      </w:r>
      <w:r w:rsidR="00DF3348">
        <w:tab/>
        <w:t xml:space="preserve">           </w:t>
      </w:r>
      <w:r w:rsidR="00EE7410" w:rsidRPr="00B01872">
        <w:rPr>
          <w:b/>
          <w:color w:val="00B0F0"/>
        </w:rPr>
        <w:t>expand</w:t>
      </w:r>
    </w:p>
    <w:p w14:paraId="46AB9C16" w14:textId="77777777" w:rsidR="00DF040E" w:rsidRDefault="00DF040E" w:rsidP="00DF040E">
      <w:pPr>
        <w:spacing w:after="0"/>
        <w:ind w:left="0"/>
      </w:pPr>
    </w:p>
    <w:p w14:paraId="408FCFBC" w14:textId="77777777" w:rsidR="00765946" w:rsidRDefault="00EE7410" w:rsidP="00B01872">
      <w:pPr>
        <w:spacing w:after="0"/>
        <w:ind w:left="0"/>
      </w:pPr>
      <w:r>
        <w:t xml:space="preserve"> 35 </w:t>
      </w:r>
      <w:r w:rsidRPr="00E81041">
        <w:rPr>
          <w:b/>
        </w:rPr>
        <w:t xml:space="preserve">O </w:t>
      </w:r>
      <w:r w:rsidRPr="00B01872">
        <w:rPr>
          <w:b/>
          <w:color w:val="F79646" w:themeColor="accent6"/>
        </w:rPr>
        <w:t>then</w:t>
      </w:r>
      <w:r w:rsidRPr="00B01872">
        <w:rPr>
          <w:color w:val="F79646" w:themeColor="accent6"/>
        </w:rPr>
        <w:t xml:space="preserve"> </w:t>
      </w:r>
      <w:r w:rsidR="00B01872">
        <w:rPr>
          <w:color w:val="F79646" w:themeColor="accent6"/>
        </w:rPr>
        <w:tab/>
      </w:r>
      <w:r w:rsidR="00765946">
        <w:rPr>
          <w:color w:val="F79646" w:themeColor="accent6"/>
        </w:rPr>
        <w:tab/>
      </w:r>
      <w:r>
        <w:t xml:space="preserve">is </w:t>
      </w:r>
    </w:p>
    <w:p w14:paraId="68212DAB" w14:textId="3ED28F49" w:rsidR="00E81041" w:rsidRDefault="00765946" w:rsidP="00765946">
      <w:pPr>
        <w:spacing w:after="0"/>
        <w:ind w:firstLine="720"/>
      </w:pPr>
      <w:r w:rsidRPr="000E2B40">
        <w:rPr>
          <w:color w:val="F79646" w:themeColor="accent6"/>
        </w:rPr>
        <w:t>NOT</w:t>
      </w:r>
      <w:r>
        <w:tab/>
      </w:r>
      <w:r>
        <w:tab/>
      </w:r>
      <w:r w:rsidR="00EE7410">
        <w:t xml:space="preserve">this </w:t>
      </w:r>
      <w:r>
        <w:tab/>
      </w:r>
      <w:r w:rsidR="00EE7410" w:rsidRPr="00765946">
        <w:rPr>
          <w:b/>
        </w:rPr>
        <w:t>real</w:t>
      </w:r>
      <w:r w:rsidR="00B01872">
        <w:t xml:space="preserve"> </w:t>
      </w:r>
      <w:r w:rsidR="00EE7410">
        <w:t xml:space="preserve">?  </w:t>
      </w:r>
      <w:r w:rsidR="000E2B40">
        <w:tab/>
      </w:r>
      <w:r w:rsidR="000E2B40">
        <w:tab/>
      </w:r>
      <w:r w:rsidR="000E2B40">
        <w:tab/>
      </w:r>
      <w:r w:rsidR="000E2B40">
        <w:tab/>
      </w:r>
      <w:r w:rsidR="003737E8">
        <w:t xml:space="preserve">  </w:t>
      </w:r>
      <w:r w:rsidR="000E2B40" w:rsidRPr="000E2B40">
        <w:rPr>
          <w:i/>
          <w:iCs/>
          <w:sz w:val="18"/>
          <w:szCs w:val="18"/>
        </w:rPr>
        <w:t>[“</w:t>
      </w:r>
      <w:r w:rsidR="000E2B40" w:rsidRPr="00BA0107">
        <w:rPr>
          <w:b/>
          <w:bCs/>
          <w:i/>
          <w:iCs/>
          <w:color w:val="F79646" w:themeColor="accent6"/>
          <w:sz w:val="18"/>
          <w:szCs w:val="18"/>
        </w:rPr>
        <w:t>not</w:t>
      </w:r>
      <w:r w:rsidR="000E2B40" w:rsidRPr="000E2B40">
        <w:rPr>
          <w:i/>
          <w:iCs/>
          <w:sz w:val="18"/>
          <w:szCs w:val="18"/>
        </w:rPr>
        <w:t xml:space="preserve">” adds </w:t>
      </w:r>
      <w:r w:rsidR="00BA0107">
        <w:rPr>
          <w:i/>
          <w:iCs/>
          <w:sz w:val="18"/>
          <w:szCs w:val="18"/>
        </w:rPr>
        <w:t xml:space="preserve">positive </w:t>
      </w:r>
      <w:r w:rsidR="000E2B40" w:rsidRPr="000E2B40">
        <w:rPr>
          <w:i/>
          <w:iCs/>
          <w:sz w:val="18"/>
          <w:szCs w:val="18"/>
        </w:rPr>
        <w:t>emphasis]</w:t>
      </w:r>
    </w:p>
    <w:p w14:paraId="5BE1F92C" w14:textId="77777777" w:rsidR="00B01872" w:rsidRDefault="00765946" w:rsidP="00B01872">
      <w:pPr>
        <w:spacing w:after="0"/>
        <w:ind w:left="0"/>
      </w:pPr>
      <w:r>
        <w:tab/>
      </w:r>
    </w:p>
    <w:p w14:paraId="0720F716" w14:textId="77777777" w:rsidR="00B01872" w:rsidRPr="004D7710" w:rsidRDefault="00EE7410" w:rsidP="00B01872">
      <w:pPr>
        <w:spacing w:after="0"/>
        <w:ind w:firstLine="720"/>
        <w:rPr>
          <w:u w:val="single"/>
        </w:rPr>
      </w:pPr>
      <w:r w:rsidRPr="001570FE">
        <w:rPr>
          <w:b/>
          <w:bCs/>
          <w:color w:val="00B0F0"/>
          <w:highlight w:val="lightGray"/>
          <w:u w:val="single"/>
        </w:rPr>
        <w:t>I</w:t>
      </w:r>
      <w:r w:rsidRPr="004D7710">
        <w:rPr>
          <w:highlight w:val="lightGray"/>
          <w:u w:val="single"/>
        </w:rPr>
        <w:t xml:space="preserve"> </w:t>
      </w:r>
      <w:r w:rsidR="00B01872" w:rsidRPr="004D7710">
        <w:rPr>
          <w:highlight w:val="lightGray"/>
          <w:u w:val="single"/>
        </w:rPr>
        <w:t xml:space="preserve">    [</w:t>
      </w:r>
      <w:r w:rsidR="00B01872" w:rsidRPr="004D7710">
        <w:rPr>
          <w:b/>
          <w:color w:val="00B0F0"/>
          <w:highlight w:val="lightGray"/>
          <w:u w:val="single"/>
        </w:rPr>
        <w:t>Alma</w:t>
      </w:r>
      <w:r w:rsidR="00B01872" w:rsidRPr="004D7710">
        <w:rPr>
          <w:highlight w:val="lightGray"/>
          <w:u w:val="single"/>
        </w:rPr>
        <w:t>]</w:t>
      </w:r>
      <w:r w:rsidR="00B01872" w:rsidRPr="004D7710">
        <w:rPr>
          <w:highlight w:val="lightGray"/>
          <w:u w:val="single"/>
        </w:rPr>
        <w:tab/>
      </w:r>
      <w:r w:rsidR="00B01872" w:rsidRPr="004D7710">
        <w:rPr>
          <w:highlight w:val="lightGray"/>
          <w:u w:val="single"/>
        </w:rPr>
        <w:tab/>
      </w:r>
      <w:r w:rsidRPr="004D7710">
        <w:rPr>
          <w:b/>
          <w:highlight w:val="lightGray"/>
          <w:u w:val="single"/>
        </w:rPr>
        <w:t>say</w:t>
      </w:r>
      <w:r w:rsidRPr="004D7710">
        <w:rPr>
          <w:highlight w:val="lightGray"/>
          <w:u w:val="single"/>
        </w:rPr>
        <w:t xml:space="preserve"> </w:t>
      </w:r>
      <w:r w:rsidR="00B01872" w:rsidRPr="004D7710">
        <w:rPr>
          <w:highlight w:val="lightGray"/>
          <w:u w:val="single"/>
        </w:rPr>
        <w:tab/>
      </w:r>
      <w:r w:rsidRPr="004D7710">
        <w:rPr>
          <w:highlight w:val="lightGray"/>
          <w:u w:val="single"/>
        </w:rPr>
        <w:t xml:space="preserve">unto </w:t>
      </w:r>
      <w:r w:rsidR="00B01872" w:rsidRPr="004D7710">
        <w:rPr>
          <w:highlight w:val="lightGray"/>
          <w:u w:val="single"/>
        </w:rPr>
        <w:tab/>
        <w:t xml:space="preserve">           </w:t>
      </w:r>
      <w:r w:rsidRPr="004D7710">
        <w:rPr>
          <w:b/>
          <w:highlight w:val="lightGray"/>
          <w:u w:val="single"/>
        </w:rPr>
        <w:t>you</w:t>
      </w:r>
    </w:p>
    <w:p w14:paraId="093051D2" w14:textId="6BA9B56A" w:rsidR="00E81041" w:rsidRDefault="00EE7410" w:rsidP="00205C47">
      <w:pPr>
        <w:spacing w:after="0"/>
        <w:ind w:firstLine="720"/>
      </w:pPr>
      <w:r>
        <w:t xml:space="preserve"> </w:t>
      </w:r>
      <w:r w:rsidR="00205C47">
        <w:tab/>
      </w:r>
      <w:r w:rsidR="00205C47">
        <w:tab/>
      </w:r>
      <w:r w:rsidR="00205C47">
        <w:tab/>
      </w:r>
      <w:r w:rsidRPr="001570FE">
        <w:t>Y</w:t>
      </w:r>
      <w:r w:rsidR="00765946" w:rsidRPr="001570FE">
        <w:t>EA</w:t>
      </w:r>
      <w:r w:rsidRPr="00765946">
        <w:t xml:space="preserve"> </w:t>
      </w:r>
    </w:p>
    <w:p w14:paraId="68A192A0" w14:textId="77777777" w:rsidR="00BA0107" w:rsidRPr="00765946" w:rsidRDefault="00BA0107" w:rsidP="00205C47">
      <w:pPr>
        <w:spacing w:after="0"/>
        <w:ind w:firstLine="720"/>
      </w:pPr>
    </w:p>
    <w:p w14:paraId="1DBF91B9" w14:textId="26B9BA61" w:rsidR="00E81041" w:rsidRDefault="00B01872" w:rsidP="00B01872">
      <w:pPr>
        <w:spacing w:after="0"/>
        <w:ind w:left="0"/>
      </w:pPr>
      <w:r>
        <w:t xml:space="preserve">      </w:t>
      </w:r>
      <w:r w:rsidRPr="008D0C8F">
        <w:rPr>
          <w:b/>
        </w:rPr>
        <w:t xml:space="preserve"> </w:t>
      </w:r>
      <w:r w:rsidR="00EE7410" w:rsidRPr="008D0C8F">
        <w:rPr>
          <w:b/>
        </w:rPr>
        <w:t>because</w:t>
      </w:r>
      <w:r w:rsidR="00EE7410">
        <w:t xml:space="preserve"> </w:t>
      </w:r>
      <w:r>
        <w:tab/>
      </w:r>
      <w:r w:rsidR="00EE7410">
        <w:t xml:space="preserve">it </w:t>
      </w:r>
      <w:r w:rsidR="00DF3348">
        <w:t xml:space="preserve">  </w:t>
      </w:r>
      <w:r>
        <w:t xml:space="preserve">[the </w:t>
      </w:r>
      <w:r w:rsidR="000E2B40">
        <w:t xml:space="preserve"> </w:t>
      </w:r>
      <w:r w:rsidRPr="002846A6">
        <w:rPr>
          <w:b/>
          <w:highlight w:val="lightGray"/>
          <w:u w:val="single"/>
        </w:rPr>
        <w:t>word</w:t>
      </w:r>
      <w:r>
        <w:t>]</w:t>
      </w:r>
      <w:r>
        <w:tab/>
      </w:r>
      <w:r w:rsidR="00EE7410">
        <w:t xml:space="preserve">is </w:t>
      </w:r>
      <w:r>
        <w:tab/>
      </w:r>
      <w:r w:rsidR="00EE7410" w:rsidRPr="002846A6">
        <w:rPr>
          <w:b/>
          <w:color w:val="00B0F0"/>
          <w:u w:val="single"/>
        </w:rPr>
        <w:t>light</w:t>
      </w:r>
    </w:p>
    <w:p w14:paraId="59463508" w14:textId="77777777" w:rsidR="00B01872" w:rsidRPr="008D0C8F" w:rsidRDefault="00EE7410" w:rsidP="00B01872">
      <w:pPr>
        <w:spacing w:after="0"/>
      </w:pPr>
      <w:r w:rsidRPr="008D0C8F">
        <w:rPr>
          <w:b/>
        </w:rPr>
        <w:t xml:space="preserve">and </w:t>
      </w:r>
      <w:r w:rsidR="00B01872" w:rsidRPr="008D0C8F">
        <w:tab/>
        <w:t>w</w:t>
      </w:r>
      <w:r w:rsidRPr="008D0C8F">
        <w:t xml:space="preserve">hatsoever </w:t>
      </w:r>
      <w:r w:rsidR="00B01872" w:rsidRPr="008D0C8F">
        <w:tab/>
      </w:r>
      <w:r w:rsidRPr="008D0C8F">
        <w:t>is</w:t>
      </w:r>
      <w:r w:rsidR="00B01872" w:rsidRPr="008D0C8F">
        <w:tab/>
      </w:r>
      <w:r w:rsidRPr="002846A6">
        <w:rPr>
          <w:b/>
          <w:bCs/>
          <w:color w:val="00B0F0"/>
          <w:u w:val="single"/>
        </w:rPr>
        <w:t>light</w:t>
      </w:r>
      <w:r w:rsidRPr="008D0C8F">
        <w:t xml:space="preserve"> </w:t>
      </w:r>
      <w:r w:rsidR="00B01872" w:rsidRPr="008D0C8F">
        <w:tab/>
      </w:r>
      <w:r w:rsidRPr="008D0C8F">
        <w:t>is</w:t>
      </w:r>
      <w:r w:rsidR="00B01872" w:rsidRPr="008D0C8F">
        <w:tab/>
      </w:r>
      <w:r w:rsidRPr="008D0C8F">
        <w:t xml:space="preserve"> </w:t>
      </w:r>
      <w:r w:rsidR="00DF3348">
        <w:t xml:space="preserve">          </w:t>
      </w:r>
      <w:r w:rsidRPr="009D1E5C">
        <w:rPr>
          <w:b/>
          <w:bCs/>
          <w:color w:val="0070C0"/>
          <w:u w:val="single"/>
        </w:rPr>
        <w:t>good</w:t>
      </w:r>
      <w:r w:rsidRPr="008D0C8F">
        <w:t xml:space="preserve"> </w:t>
      </w:r>
    </w:p>
    <w:p w14:paraId="756D510A" w14:textId="43F4833F" w:rsidR="00E81041" w:rsidRDefault="00B01872" w:rsidP="00B01872">
      <w:pPr>
        <w:spacing w:after="0"/>
        <w:ind w:left="0"/>
        <w:rPr>
          <w:i/>
          <w:sz w:val="20"/>
          <w:szCs w:val="20"/>
        </w:rPr>
      </w:pPr>
      <w:r w:rsidRPr="008D0C8F">
        <w:t xml:space="preserve">       </w:t>
      </w:r>
      <w:r w:rsidR="00EE7410" w:rsidRPr="008D0C8F">
        <w:rPr>
          <w:b/>
        </w:rPr>
        <w:t>because</w:t>
      </w:r>
      <w:r>
        <w:tab/>
      </w:r>
      <w:r w:rsidR="00EE7410">
        <w:t xml:space="preserve">it </w:t>
      </w:r>
      <w:r w:rsidR="00DF3348">
        <w:t xml:space="preserve">  </w:t>
      </w:r>
      <w:r w:rsidR="00E81041">
        <w:t>[</w:t>
      </w:r>
      <w:r w:rsidR="000E2B40">
        <w:t xml:space="preserve">the </w:t>
      </w:r>
      <w:r w:rsidR="000E2B40" w:rsidRPr="002846A6">
        <w:rPr>
          <w:color w:val="00B0F0"/>
        </w:rPr>
        <w:t xml:space="preserve"> </w:t>
      </w:r>
      <w:r w:rsidR="00E81041" w:rsidRPr="002846A6">
        <w:rPr>
          <w:b/>
          <w:color w:val="00B0F0"/>
          <w:u w:val="single"/>
        </w:rPr>
        <w:t>light</w:t>
      </w:r>
      <w:r w:rsidR="00E81041">
        <w:t xml:space="preserve">] </w:t>
      </w:r>
      <w:r>
        <w:tab/>
      </w:r>
      <w:r w:rsidR="008D0C8F">
        <w:tab/>
      </w:r>
      <w:r w:rsidR="008D0C8F">
        <w:tab/>
      </w:r>
      <w:r w:rsidR="00EE7410">
        <w:t xml:space="preserve">is </w:t>
      </w:r>
      <w:r>
        <w:tab/>
      </w:r>
      <w:r w:rsidR="00DF3348">
        <w:t xml:space="preserve">           </w:t>
      </w:r>
      <w:r w:rsidR="00EE7410" w:rsidRPr="00B01872">
        <w:rPr>
          <w:b/>
          <w:color w:val="F79646" w:themeColor="accent6"/>
        </w:rPr>
        <w:t>discernible</w:t>
      </w:r>
      <w:r w:rsidR="00EE7410">
        <w:t xml:space="preserve"> </w:t>
      </w:r>
      <w:r>
        <w:tab/>
      </w:r>
      <w:r w:rsidR="0064650F">
        <w:t xml:space="preserve">   </w:t>
      </w:r>
      <w:r w:rsidR="004E5795">
        <w:t xml:space="preserve">  </w:t>
      </w:r>
      <w:r w:rsidR="003737E8">
        <w:t xml:space="preserve">    </w:t>
      </w:r>
      <w:r w:rsidR="004E5795">
        <w:t xml:space="preserve"> </w:t>
      </w:r>
      <w:r w:rsidR="0064650F">
        <w:t xml:space="preserve">  </w:t>
      </w:r>
      <w:r w:rsidRPr="0064650F">
        <w:rPr>
          <w:i/>
          <w:sz w:val="18"/>
          <w:szCs w:val="18"/>
        </w:rPr>
        <w:t>[</w:t>
      </w:r>
      <w:r w:rsidR="008D0C8F" w:rsidRPr="0064650F">
        <w:rPr>
          <w:i/>
          <w:sz w:val="18"/>
          <w:szCs w:val="18"/>
        </w:rPr>
        <w:t>recognizable]</w:t>
      </w:r>
    </w:p>
    <w:p w14:paraId="7DCAE45D" w14:textId="77777777" w:rsidR="008D0C8F" w:rsidRDefault="008D0C8F" w:rsidP="00B01872">
      <w:pPr>
        <w:spacing w:after="0"/>
        <w:ind w:left="0"/>
      </w:pPr>
    </w:p>
    <w:p w14:paraId="6BA7CE2D" w14:textId="0B56A72D" w:rsidR="008D0C8F" w:rsidRDefault="00E81041" w:rsidP="00857BEB">
      <w:pPr>
        <w:spacing w:after="0"/>
        <w:ind w:left="0"/>
      </w:pPr>
      <w:r>
        <w:t xml:space="preserve">  </w:t>
      </w:r>
      <w:r w:rsidRPr="00E81041">
        <w:rPr>
          <w:b/>
        </w:rPr>
        <w:t xml:space="preserve"> </w:t>
      </w:r>
      <w:r w:rsidR="008D0C8F">
        <w:rPr>
          <w:b/>
        </w:rPr>
        <w:t xml:space="preserve"> </w:t>
      </w:r>
      <w:r w:rsidR="00DF3348">
        <w:rPr>
          <w:b/>
        </w:rPr>
        <w:t xml:space="preserve">   </w:t>
      </w:r>
      <w:r w:rsidR="00C0442E" w:rsidRPr="00C0442E">
        <w:rPr>
          <w:b/>
          <w:highlight w:val="lightGray"/>
          <w:u w:val="single"/>
        </w:rPr>
        <w:t>therefore</w:t>
      </w:r>
      <w:r w:rsidR="00EE7410">
        <w:t xml:space="preserve"> </w:t>
      </w:r>
      <w:r>
        <w:tab/>
      </w:r>
      <w:r w:rsidR="00EE7410" w:rsidRPr="004E5795">
        <w:rPr>
          <w:u w:val="single"/>
        </w:rPr>
        <w:t>ye</w:t>
      </w:r>
      <w:r w:rsidR="00EE7410">
        <w:t xml:space="preserve"> </w:t>
      </w:r>
      <w:r w:rsidR="008D0C8F">
        <w:tab/>
      </w:r>
      <w:r w:rsidR="00DF3348">
        <w:t>MUST</w:t>
      </w:r>
      <w:r w:rsidR="008D0C8F">
        <w:tab/>
      </w:r>
      <w:r w:rsidR="008D0C8F">
        <w:tab/>
      </w:r>
      <w:r w:rsidR="00EE7410" w:rsidRPr="00BA0107">
        <w:rPr>
          <w:b/>
          <w:highlight w:val="yellow"/>
          <w:u w:val="single"/>
        </w:rPr>
        <w:t>know</w:t>
      </w:r>
      <w:r w:rsidR="00EE7410">
        <w:t xml:space="preserve"> </w:t>
      </w:r>
    </w:p>
    <w:p w14:paraId="1F9D8112" w14:textId="24F748B2" w:rsidR="00E81041" w:rsidRDefault="00EE7410" w:rsidP="008D0C8F">
      <w:pPr>
        <w:spacing w:after="0"/>
        <w:ind w:left="0" w:firstLine="720"/>
      </w:pPr>
      <w:r w:rsidRPr="008D0C8F">
        <w:rPr>
          <w:b/>
        </w:rPr>
        <w:t>that</w:t>
      </w:r>
      <w:r>
        <w:t xml:space="preserve"> </w:t>
      </w:r>
      <w:r w:rsidR="008D0C8F">
        <w:tab/>
      </w:r>
      <w:r>
        <w:t>it</w:t>
      </w:r>
      <w:r w:rsidR="00E81041">
        <w:t xml:space="preserve"> </w:t>
      </w:r>
      <w:r w:rsidR="00DF3348">
        <w:t xml:space="preserve">  </w:t>
      </w:r>
      <w:r w:rsidR="00E81041">
        <w:t>[</w:t>
      </w:r>
      <w:r w:rsidR="000E2B40">
        <w:t xml:space="preserve">the  </w:t>
      </w:r>
      <w:r w:rsidR="00E81041" w:rsidRPr="002846A6">
        <w:rPr>
          <w:b/>
          <w:color w:val="00B0F0"/>
          <w:u w:val="single"/>
        </w:rPr>
        <w:t>light</w:t>
      </w:r>
      <w:r w:rsidR="00E81041">
        <w:t xml:space="preserve">] </w:t>
      </w:r>
      <w:r w:rsidR="008D0C8F">
        <w:tab/>
      </w:r>
      <w:r w:rsidR="00DF3348">
        <w:tab/>
      </w:r>
      <w:r w:rsidR="00DF3348">
        <w:tab/>
      </w:r>
      <w:r>
        <w:t xml:space="preserve">is </w:t>
      </w:r>
      <w:r w:rsidR="008D0C8F">
        <w:tab/>
      </w:r>
      <w:r w:rsidR="00DF3348">
        <w:t xml:space="preserve">           </w:t>
      </w:r>
      <w:r w:rsidRPr="005344EE">
        <w:rPr>
          <w:b/>
          <w:color w:val="0070C0"/>
          <w:u w:val="single"/>
        </w:rPr>
        <w:t>good</w:t>
      </w:r>
      <w:r w:rsidRPr="00E81041">
        <w:rPr>
          <w:b/>
          <w:color w:val="0070C0"/>
        </w:rPr>
        <w:t xml:space="preserve"> </w:t>
      </w:r>
    </w:p>
    <w:p w14:paraId="786D5897" w14:textId="77777777" w:rsidR="00E81041" w:rsidRDefault="00E81041" w:rsidP="00857BEB">
      <w:pPr>
        <w:spacing w:after="0"/>
        <w:ind w:left="0"/>
      </w:pPr>
    </w:p>
    <w:p w14:paraId="15EC9CE2" w14:textId="77777777" w:rsidR="00E81041" w:rsidRDefault="00E81041" w:rsidP="00857BEB">
      <w:pPr>
        <w:spacing w:after="0"/>
        <w:ind w:left="0"/>
      </w:pPr>
      <w:r>
        <w:t xml:space="preserve">  </w:t>
      </w:r>
      <w:r>
        <w:rPr>
          <w:b/>
        </w:rPr>
        <w:t>An</w:t>
      </w:r>
      <w:r w:rsidR="00EE7410" w:rsidRPr="00E81041">
        <w:rPr>
          <w:b/>
        </w:rPr>
        <w:t xml:space="preserve">d </w:t>
      </w:r>
      <w:r w:rsidR="00DF3348">
        <w:rPr>
          <w:b/>
        </w:rPr>
        <w:t xml:space="preserve"> </w:t>
      </w:r>
      <w:r w:rsidR="00EE7410" w:rsidRPr="000E2B40">
        <w:rPr>
          <w:b/>
          <w:highlight w:val="lightGray"/>
          <w:u w:val="single"/>
        </w:rPr>
        <w:t>now</w:t>
      </w:r>
      <w:r w:rsidR="00EE7410" w:rsidRPr="00E81041">
        <w:rPr>
          <w:b/>
        </w:rPr>
        <w:t xml:space="preserve"> </w:t>
      </w:r>
      <w:r w:rsidR="00C0442E" w:rsidRPr="00173B16">
        <w:rPr>
          <w:b/>
          <w:color w:val="CC0099"/>
          <w:highlight w:val="lightGray"/>
          <w:u w:val="single"/>
        </w:rPr>
        <w:t>behold</w:t>
      </w:r>
      <w:r w:rsidR="00EE7410">
        <w:t xml:space="preserve"> </w:t>
      </w:r>
    </w:p>
    <w:p w14:paraId="314B3FAD" w14:textId="77777777" w:rsidR="008D0C8F" w:rsidRDefault="00EE7410" w:rsidP="008D0C8F">
      <w:pPr>
        <w:spacing w:after="0"/>
      </w:pPr>
      <w:r w:rsidRPr="008D0C8F">
        <w:rPr>
          <w:b/>
          <w:color w:val="00B050"/>
        </w:rPr>
        <w:t xml:space="preserve">after </w:t>
      </w:r>
      <w:r w:rsidR="008D0C8F">
        <w:tab/>
      </w:r>
      <w:r w:rsidRPr="004E5795">
        <w:rPr>
          <w:u w:val="single"/>
        </w:rPr>
        <w:t>ye</w:t>
      </w:r>
      <w:r>
        <w:t xml:space="preserve"> have </w:t>
      </w:r>
      <w:r w:rsidRPr="00BA0107">
        <w:rPr>
          <w:b/>
          <w:bCs/>
        </w:rPr>
        <w:t xml:space="preserve">tasted </w:t>
      </w:r>
      <w:r w:rsidR="008D0C8F">
        <w:tab/>
      </w:r>
      <w:r>
        <w:t xml:space="preserve">this </w:t>
      </w:r>
      <w:r w:rsidR="008D0C8F">
        <w:tab/>
      </w:r>
      <w:r w:rsidRPr="002846A6">
        <w:rPr>
          <w:b/>
          <w:color w:val="00B0F0"/>
          <w:u w:val="single"/>
        </w:rPr>
        <w:t>light</w:t>
      </w:r>
      <w:r>
        <w:t xml:space="preserve"> </w:t>
      </w:r>
    </w:p>
    <w:p w14:paraId="2ED6A4D1" w14:textId="77777777" w:rsidR="00EE7410" w:rsidRDefault="00EE7410" w:rsidP="00DF3348">
      <w:pPr>
        <w:spacing w:after="0"/>
        <w:ind w:left="1440" w:firstLine="720"/>
      </w:pPr>
      <w:r>
        <w:t xml:space="preserve">is </w:t>
      </w:r>
      <w:r w:rsidR="008D0C8F">
        <w:t xml:space="preserve"> </w:t>
      </w:r>
      <w:r w:rsidR="00765946">
        <w:tab/>
      </w:r>
      <w:r>
        <w:t>your</w:t>
      </w:r>
      <w:r w:rsidR="00765946">
        <w:t xml:space="preserve">   </w:t>
      </w:r>
      <w:r w:rsidR="00DF3348">
        <w:t xml:space="preserve">   </w:t>
      </w:r>
      <w:r w:rsidRPr="002846A6">
        <w:rPr>
          <w:b/>
          <w:highlight w:val="yellow"/>
          <w:u w:val="single"/>
        </w:rPr>
        <w:t>know</w:t>
      </w:r>
      <w:r w:rsidRPr="002846A6">
        <w:rPr>
          <w:b/>
          <w:highlight w:val="yellow"/>
        </w:rPr>
        <w:t>ledge</w:t>
      </w:r>
      <w:r>
        <w:t xml:space="preserve"> </w:t>
      </w:r>
      <w:r w:rsidR="00DF3348">
        <w:tab/>
        <w:t xml:space="preserve">           </w:t>
      </w:r>
      <w:r w:rsidRPr="00DF3348">
        <w:rPr>
          <w:b/>
          <w:color w:val="0070C0"/>
          <w:u w:val="single"/>
        </w:rPr>
        <w:t>perfect</w:t>
      </w:r>
      <w:r>
        <w:t>?</w:t>
      </w:r>
    </w:p>
    <w:p w14:paraId="7B7DBF03" w14:textId="77777777" w:rsidR="00F63810" w:rsidRDefault="00F63810" w:rsidP="00857BEB">
      <w:pPr>
        <w:spacing w:after="0"/>
        <w:ind w:left="0"/>
      </w:pPr>
    </w:p>
    <w:p w14:paraId="2215D52C" w14:textId="77777777" w:rsidR="00E81041" w:rsidRDefault="00EE7410" w:rsidP="00857BEB">
      <w:pPr>
        <w:spacing w:after="0"/>
        <w:ind w:left="0"/>
      </w:pPr>
      <w:r>
        <w:t xml:space="preserve"> 36</w:t>
      </w:r>
      <w:r w:rsidR="00DF3348">
        <w:t xml:space="preserve">        </w:t>
      </w:r>
      <w:r>
        <w:t xml:space="preserve"> </w:t>
      </w:r>
      <w:r w:rsidR="00C0442E" w:rsidRPr="00173B16">
        <w:rPr>
          <w:b/>
          <w:color w:val="CC0099"/>
          <w:highlight w:val="lightGray"/>
          <w:u w:val="single"/>
        </w:rPr>
        <w:t>Behold</w:t>
      </w:r>
      <w:r w:rsidRPr="00E81041">
        <w:rPr>
          <w:b/>
        </w:rPr>
        <w:t xml:space="preserve"> </w:t>
      </w:r>
      <w:r w:rsidR="009A181C">
        <w:rPr>
          <w:b/>
        </w:rPr>
        <w:tab/>
      </w:r>
      <w:r w:rsidR="009A181C" w:rsidRPr="001570FE">
        <w:rPr>
          <w:b/>
          <w:color w:val="00B0F0"/>
          <w:highlight w:val="lightGray"/>
          <w:u w:val="single"/>
        </w:rPr>
        <w:t>I</w:t>
      </w:r>
      <w:r w:rsidR="009A181C" w:rsidRPr="004D7710">
        <w:rPr>
          <w:b/>
          <w:highlight w:val="lightGray"/>
          <w:u w:val="single"/>
        </w:rPr>
        <w:t xml:space="preserve">     </w:t>
      </w:r>
      <w:r w:rsidR="009A181C" w:rsidRPr="004D7710">
        <w:rPr>
          <w:highlight w:val="lightGray"/>
          <w:u w:val="single"/>
        </w:rPr>
        <w:t>[</w:t>
      </w:r>
      <w:r w:rsidR="009A181C" w:rsidRPr="004D7710">
        <w:rPr>
          <w:b/>
          <w:color w:val="00B0F0"/>
          <w:highlight w:val="lightGray"/>
          <w:u w:val="single"/>
        </w:rPr>
        <w:t>Alma</w:t>
      </w:r>
      <w:r w:rsidR="009A181C" w:rsidRPr="004D7710">
        <w:rPr>
          <w:highlight w:val="lightGray"/>
          <w:u w:val="single"/>
        </w:rPr>
        <w:t>]</w:t>
      </w:r>
      <w:r w:rsidR="009A181C" w:rsidRPr="004D7710">
        <w:rPr>
          <w:highlight w:val="lightGray"/>
          <w:u w:val="single"/>
        </w:rPr>
        <w:tab/>
      </w:r>
      <w:r w:rsidR="009A181C" w:rsidRPr="004D7710">
        <w:rPr>
          <w:highlight w:val="lightGray"/>
          <w:u w:val="single"/>
        </w:rPr>
        <w:tab/>
      </w:r>
      <w:r w:rsidR="009A181C" w:rsidRPr="004D7710">
        <w:rPr>
          <w:b/>
          <w:highlight w:val="lightGray"/>
          <w:u w:val="single"/>
        </w:rPr>
        <w:t xml:space="preserve">say </w:t>
      </w:r>
      <w:r w:rsidR="009A181C" w:rsidRPr="004D7710">
        <w:rPr>
          <w:b/>
          <w:highlight w:val="lightGray"/>
          <w:u w:val="single"/>
        </w:rPr>
        <w:tab/>
      </w:r>
      <w:r w:rsidR="009A181C" w:rsidRPr="004D7710">
        <w:rPr>
          <w:highlight w:val="lightGray"/>
          <w:u w:val="single"/>
        </w:rPr>
        <w:t xml:space="preserve">unto </w:t>
      </w:r>
      <w:r w:rsidR="009A181C" w:rsidRPr="004D7710">
        <w:rPr>
          <w:highlight w:val="lightGray"/>
          <w:u w:val="single"/>
        </w:rPr>
        <w:tab/>
      </w:r>
      <w:r w:rsidR="009A181C" w:rsidRPr="004D7710">
        <w:rPr>
          <w:b/>
          <w:highlight w:val="lightGray"/>
          <w:u w:val="single"/>
        </w:rPr>
        <w:t xml:space="preserve">           you</w:t>
      </w:r>
    </w:p>
    <w:p w14:paraId="3A9FAEDC" w14:textId="77777777" w:rsidR="00765946" w:rsidRDefault="00EE7410" w:rsidP="000E2B40">
      <w:pPr>
        <w:spacing w:after="0"/>
        <w:ind w:left="2880" w:firstLine="720"/>
      </w:pPr>
      <w:r>
        <w:t>N</w:t>
      </w:r>
      <w:r w:rsidR="00765946">
        <w:t>AY</w:t>
      </w:r>
      <w:r>
        <w:t xml:space="preserve"> </w:t>
      </w:r>
    </w:p>
    <w:p w14:paraId="2475DF20" w14:textId="77777777" w:rsidR="000E2B40" w:rsidRDefault="00765946" w:rsidP="000E2B40">
      <w:pPr>
        <w:spacing w:after="0"/>
        <w:ind w:left="2160" w:firstLine="720"/>
      </w:pPr>
      <w:r>
        <w:t>NEITHER</w:t>
      </w:r>
      <w:r w:rsidR="00EE7410">
        <w:t xml:space="preserve"> </w:t>
      </w:r>
    </w:p>
    <w:p w14:paraId="1B03F867" w14:textId="3DACAD01" w:rsidR="00765946" w:rsidRDefault="0064650F" w:rsidP="000E2B40">
      <w:pPr>
        <w:spacing w:after="0"/>
        <w:ind w:left="1440" w:firstLine="720"/>
      </w:pPr>
      <w:r>
        <w:t>MUST</w:t>
      </w:r>
      <w:r w:rsidR="00EE7410">
        <w:t xml:space="preserve"> </w:t>
      </w:r>
    </w:p>
    <w:p w14:paraId="025D5007" w14:textId="4A769FCA" w:rsidR="00E81041" w:rsidRDefault="00EE7410" w:rsidP="00857BEB">
      <w:pPr>
        <w:spacing w:after="0"/>
        <w:ind w:firstLine="720"/>
      </w:pPr>
      <w:r w:rsidRPr="004E5795">
        <w:rPr>
          <w:u w:val="single"/>
        </w:rPr>
        <w:t>ye</w:t>
      </w:r>
      <w:r>
        <w:t xml:space="preserve"> </w:t>
      </w:r>
      <w:r w:rsidR="00765946" w:rsidRPr="000E2B40">
        <w:rPr>
          <w:u w:val="single"/>
        </w:rPr>
        <w:tab/>
      </w:r>
      <w:r w:rsidR="00765946" w:rsidRPr="000E2B40">
        <w:rPr>
          <w:u w:val="single"/>
        </w:rPr>
        <w:tab/>
      </w:r>
      <w:r w:rsidR="00BA0107">
        <w:rPr>
          <w:u w:val="single"/>
        </w:rPr>
        <w:t xml:space="preserve">            </w:t>
      </w:r>
      <w:r w:rsidR="00765946" w:rsidRPr="00BA0107">
        <w:tab/>
      </w:r>
      <w:r w:rsidRPr="00765946">
        <w:rPr>
          <w:color w:val="984806" w:themeColor="accent6" w:themeShade="80"/>
        </w:rPr>
        <w:t xml:space="preserve">lay aside </w:t>
      </w:r>
      <w:r w:rsidR="00765946">
        <w:tab/>
      </w:r>
      <w:r>
        <w:t xml:space="preserve">your </w:t>
      </w:r>
      <w:r w:rsidR="00765946">
        <w:t xml:space="preserve">  </w:t>
      </w:r>
      <w:r w:rsidRPr="00E81041">
        <w:rPr>
          <w:b/>
        </w:rPr>
        <w:t>faith</w:t>
      </w:r>
      <w:r>
        <w:t xml:space="preserve"> </w:t>
      </w:r>
    </w:p>
    <w:p w14:paraId="50D3D065" w14:textId="77777777" w:rsidR="00765946" w:rsidRDefault="00765946" w:rsidP="00857BEB">
      <w:pPr>
        <w:spacing w:after="0"/>
        <w:ind w:firstLine="720"/>
      </w:pPr>
    </w:p>
    <w:p w14:paraId="68EE80D7" w14:textId="77777777" w:rsidR="00765946" w:rsidRDefault="00EE7410" w:rsidP="00765946">
      <w:pPr>
        <w:spacing w:after="0"/>
      </w:pPr>
      <w:r w:rsidRPr="00765946">
        <w:rPr>
          <w:b/>
        </w:rPr>
        <w:t xml:space="preserve">for </w:t>
      </w:r>
      <w:r w:rsidR="00765946">
        <w:tab/>
      </w:r>
      <w:r w:rsidRPr="004E5795">
        <w:rPr>
          <w:u w:val="single"/>
        </w:rPr>
        <w:t>ye</w:t>
      </w:r>
      <w:r>
        <w:t xml:space="preserve"> </w:t>
      </w:r>
      <w:r w:rsidR="00765946">
        <w:tab/>
      </w:r>
      <w:r>
        <w:t xml:space="preserve">have </w:t>
      </w:r>
      <w:r w:rsidR="00765946">
        <w:tab/>
        <w:t>ONLY</w:t>
      </w:r>
      <w:r>
        <w:t xml:space="preserve"> </w:t>
      </w:r>
      <w:r w:rsidR="00765946">
        <w:tab/>
      </w:r>
      <w:r>
        <w:t xml:space="preserve">exercised </w:t>
      </w:r>
      <w:r w:rsidR="00765946">
        <w:tab/>
      </w:r>
      <w:r>
        <w:t xml:space="preserve">your </w:t>
      </w:r>
      <w:r w:rsidR="00765946">
        <w:t xml:space="preserve">  </w:t>
      </w:r>
      <w:r w:rsidRPr="00E81041">
        <w:rPr>
          <w:b/>
        </w:rPr>
        <w:t>faith</w:t>
      </w:r>
      <w:r>
        <w:t xml:space="preserve"> </w:t>
      </w:r>
    </w:p>
    <w:p w14:paraId="20D1BA42" w14:textId="77777777" w:rsidR="00E81041" w:rsidRDefault="00EE7410" w:rsidP="00765946">
      <w:pPr>
        <w:spacing w:after="0"/>
        <w:ind w:left="2160" w:firstLine="720"/>
        <w:rPr>
          <w:u w:val="single"/>
        </w:rPr>
      </w:pPr>
      <w:r>
        <w:t xml:space="preserve">to </w:t>
      </w:r>
      <w:r w:rsidR="00765946">
        <w:tab/>
      </w:r>
      <w:r w:rsidRPr="0064650F">
        <w:rPr>
          <w:b/>
        </w:rPr>
        <w:t>plant</w:t>
      </w:r>
      <w:r>
        <w:t xml:space="preserve"> </w:t>
      </w:r>
      <w:r w:rsidR="00765946">
        <w:tab/>
      </w:r>
      <w:r w:rsidR="00765946">
        <w:tab/>
      </w:r>
      <w:r>
        <w:t xml:space="preserve">the </w:t>
      </w:r>
      <w:r w:rsidR="00765946">
        <w:t xml:space="preserve">    </w:t>
      </w:r>
      <w:r w:rsidRPr="00C21685">
        <w:rPr>
          <w:b/>
          <w:color w:val="F79646" w:themeColor="accent6"/>
          <w:u w:val="single"/>
        </w:rPr>
        <w:t>seed</w:t>
      </w:r>
      <w:r w:rsidRPr="00DF3348">
        <w:rPr>
          <w:color w:val="F79646" w:themeColor="accent6"/>
          <w:u w:val="single"/>
        </w:rPr>
        <w:t xml:space="preserve"> </w:t>
      </w:r>
    </w:p>
    <w:p w14:paraId="28E33D03" w14:textId="77777777" w:rsidR="00765946" w:rsidRDefault="00765946" w:rsidP="00765946">
      <w:pPr>
        <w:spacing w:after="0"/>
        <w:ind w:left="2160" w:firstLine="720"/>
      </w:pPr>
    </w:p>
    <w:p w14:paraId="30A8570F" w14:textId="77777777" w:rsidR="00DF3348" w:rsidRDefault="00EE7410" w:rsidP="00765946">
      <w:pPr>
        <w:spacing w:after="0"/>
        <w:ind w:left="0" w:firstLine="720"/>
      </w:pPr>
      <w:r w:rsidRPr="00765946">
        <w:rPr>
          <w:b/>
        </w:rPr>
        <w:t xml:space="preserve">that </w:t>
      </w:r>
      <w:r w:rsidR="00765946">
        <w:tab/>
      </w:r>
      <w:r w:rsidRPr="004E5795">
        <w:rPr>
          <w:u w:val="single"/>
        </w:rPr>
        <w:t>ye</w:t>
      </w:r>
      <w:r>
        <w:t xml:space="preserve"> might try </w:t>
      </w:r>
      <w:r w:rsidR="00DF3348">
        <w:tab/>
      </w:r>
      <w:r>
        <w:t xml:space="preserve">the </w:t>
      </w:r>
      <w:r w:rsidR="00DF3348">
        <w:t xml:space="preserve">  </w:t>
      </w:r>
      <w:r w:rsidR="00DF3348">
        <w:tab/>
      </w:r>
      <w:r>
        <w:t xml:space="preserve">experiment </w:t>
      </w:r>
    </w:p>
    <w:p w14:paraId="4520B26A" w14:textId="77777777" w:rsidR="00DF3348" w:rsidRDefault="00EE7410" w:rsidP="00DF3348">
      <w:pPr>
        <w:spacing w:after="0"/>
        <w:ind w:left="2160" w:firstLine="720"/>
      </w:pPr>
      <w:r>
        <w:t xml:space="preserve">to </w:t>
      </w:r>
      <w:r w:rsidR="00DF3348">
        <w:tab/>
      </w:r>
      <w:r w:rsidRPr="002846A6">
        <w:rPr>
          <w:b/>
          <w:highlight w:val="yellow"/>
          <w:u w:val="single"/>
        </w:rPr>
        <w:t>know</w:t>
      </w:r>
      <w:r w:rsidRPr="0064650F">
        <w:rPr>
          <w:b/>
        </w:rPr>
        <w:t xml:space="preserve"> </w:t>
      </w:r>
      <w:r w:rsidR="00DF3348">
        <w:tab/>
        <w:t xml:space="preserve">      </w:t>
      </w:r>
      <w:r>
        <w:t xml:space="preserve">if </w:t>
      </w:r>
      <w:r w:rsidR="00DF3348">
        <w:tab/>
      </w:r>
      <w:r>
        <w:t xml:space="preserve">the </w:t>
      </w:r>
      <w:r w:rsidR="00DF3348">
        <w:t xml:space="preserve">    </w:t>
      </w:r>
      <w:r w:rsidRPr="00DF3348">
        <w:rPr>
          <w:b/>
          <w:color w:val="F79646" w:themeColor="accent6"/>
          <w:u w:val="single"/>
        </w:rPr>
        <w:t>seed</w:t>
      </w:r>
      <w:r>
        <w:t xml:space="preserve"> </w:t>
      </w:r>
    </w:p>
    <w:p w14:paraId="12696FCA" w14:textId="77777777" w:rsidR="00EE7410" w:rsidRDefault="00EE7410" w:rsidP="00DF3348">
      <w:pPr>
        <w:spacing w:after="0"/>
        <w:ind w:left="3600" w:firstLine="720"/>
      </w:pPr>
      <w:r>
        <w:t xml:space="preserve">was </w:t>
      </w:r>
      <w:r w:rsidR="00DF3348">
        <w:t xml:space="preserve">   </w:t>
      </w:r>
      <w:r w:rsidR="00DF3348">
        <w:tab/>
        <w:t xml:space="preserve">           </w:t>
      </w:r>
      <w:r w:rsidRPr="008B21AC">
        <w:rPr>
          <w:b/>
          <w:color w:val="0070C0"/>
          <w:u w:val="single"/>
        </w:rPr>
        <w:t>good</w:t>
      </w:r>
    </w:p>
    <w:p w14:paraId="71F265B5" w14:textId="77777777" w:rsidR="00F63810" w:rsidRDefault="00F63810" w:rsidP="00857BEB">
      <w:pPr>
        <w:spacing w:after="0"/>
        <w:ind w:left="0"/>
      </w:pPr>
    </w:p>
    <w:p w14:paraId="7B34BBF9" w14:textId="77777777" w:rsidR="0064650F" w:rsidRDefault="0064650F" w:rsidP="00857BEB">
      <w:pPr>
        <w:spacing w:after="0"/>
        <w:ind w:left="0"/>
      </w:pPr>
      <w:r>
        <w:t>__________</w:t>
      </w:r>
    </w:p>
    <w:p w14:paraId="311C3CF7" w14:textId="1681B2CB" w:rsidR="0064650F" w:rsidRPr="0064650F" w:rsidRDefault="0064650F" w:rsidP="00857BEB">
      <w:pPr>
        <w:spacing w:after="0"/>
        <w:ind w:left="0"/>
        <w:rPr>
          <w:sz w:val="18"/>
          <w:szCs w:val="18"/>
        </w:rPr>
      </w:pPr>
      <w:r w:rsidRPr="0064650F">
        <w:rPr>
          <w:sz w:val="18"/>
          <w:szCs w:val="18"/>
        </w:rPr>
        <w:t xml:space="preserve">[Par. </w:t>
      </w:r>
      <w:r w:rsidR="004E5795">
        <w:rPr>
          <w:sz w:val="18"/>
          <w:szCs w:val="18"/>
        </w:rPr>
        <w:t>xx</w:t>
      </w:r>
      <w:r w:rsidRPr="0064650F">
        <w:rPr>
          <w:sz w:val="18"/>
          <w:szCs w:val="18"/>
        </w:rPr>
        <w:t xml:space="preserve"> – Extended alternating parallelism]</w:t>
      </w:r>
    </w:p>
    <w:p w14:paraId="235B8CCD" w14:textId="77777777" w:rsidR="0064650F" w:rsidRDefault="0064650F" w:rsidP="00857BEB">
      <w:pPr>
        <w:spacing w:after="0"/>
        <w:ind w:left="0"/>
      </w:pPr>
    </w:p>
    <w:p w14:paraId="0A354960" w14:textId="77777777" w:rsidR="0064650F" w:rsidRDefault="0064650F" w:rsidP="00857BEB">
      <w:pPr>
        <w:spacing w:after="0"/>
        <w:ind w:left="0"/>
      </w:pPr>
    </w:p>
    <w:p w14:paraId="4C4F4D97"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19606F34" w14:textId="77777777" w:rsidR="00FF03B1" w:rsidRDefault="00FF03B1" w:rsidP="00857BEB">
      <w:pPr>
        <w:spacing w:after="0"/>
        <w:ind w:left="0"/>
      </w:pPr>
    </w:p>
    <w:p w14:paraId="6B46FC31" w14:textId="35FEA72E" w:rsidR="00765946" w:rsidRDefault="00EE7410" w:rsidP="007205B4">
      <w:pPr>
        <w:spacing w:after="0"/>
        <w:ind w:left="0"/>
      </w:pPr>
      <w:r>
        <w:t xml:space="preserve"> 37 </w:t>
      </w:r>
      <w:r w:rsidRPr="00E81041">
        <w:rPr>
          <w:b/>
        </w:rPr>
        <w:t xml:space="preserve">And </w:t>
      </w:r>
      <w:r w:rsidR="00C0442E" w:rsidRPr="00173B16">
        <w:rPr>
          <w:b/>
          <w:color w:val="CC0099"/>
          <w:highlight w:val="lightGray"/>
          <w:u w:val="single"/>
        </w:rPr>
        <w:t>behold</w:t>
      </w:r>
      <w:r>
        <w:t xml:space="preserve"> as </w:t>
      </w:r>
      <w:r w:rsidR="00765946" w:rsidRPr="00A04481">
        <w:rPr>
          <w:u w:val="single"/>
        </w:rPr>
        <w:tab/>
      </w:r>
      <w:r w:rsidR="00A04481" w:rsidRPr="00A04481">
        <w:rPr>
          <w:u w:val="single"/>
        </w:rPr>
        <w:tab/>
      </w:r>
      <w:bookmarkStart w:id="144" w:name="_Hlk26716574"/>
      <w:r w:rsidR="000441D6">
        <w:rPr>
          <w:u w:val="single"/>
        </w:rPr>
        <w:t xml:space="preserve">     </w:t>
      </w:r>
      <w:r w:rsidR="000441D6" w:rsidRPr="00905349">
        <w:t xml:space="preserve">  </w:t>
      </w:r>
      <w:r w:rsidRPr="00871217">
        <w:rPr>
          <w:b/>
          <w:bCs/>
          <w:color w:val="0070C0"/>
          <w:highlight w:val="lightGray"/>
          <w:u w:val="single"/>
        </w:rPr>
        <w:t xml:space="preserve">the </w:t>
      </w:r>
      <w:r w:rsidR="00D34EAC" w:rsidRPr="00871217">
        <w:rPr>
          <w:b/>
          <w:bCs/>
          <w:color w:val="0070C0"/>
          <w:highlight w:val="lightGray"/>
          <w:u w:val="single"/>
        </w:rPr>
        <w:t>T</w:t>
      </w:r>
      <w:r w:rsidRPr="00871217">
        <w:rPr>
          <w:b/>
          <w:bCs/>
          <w:color w:val="0070C0"/>
          <w:highlight w:val="lightGray"/>
          <w:u w:val="single"/>
        </w:rPr>
        <w:t>ree</w:t>
      </w:r>
      <w:r w:rsidRPr="00905349">
        <w:rPr>
          <w:color w:val="0070C0"/>
        </w:rPr>
        <w:t xml:space="preserve"> </w:t>
      </w:r>
      <w:bookmarkEnd w:id="144"/>
      <w:r w:rsidR="00765946">
        <w:tab/>
      </w:r>
    </w:p>
    <w:p w14:paraId="1D45C1EA" w14:textId="77777777" w:rsidR="00254A20" w:rsidRDefault="00EE7410" w:rsidP="00765946">
      <w:pPr>
        <w:spacing w:after="0"/>
        <w:ind w:left="1440" w:firstLine="720"/>
      </w:pPr>
      <w:r w:rsidRPr="00254A20">
        <w:rPr>
          <w:b/>
          <w:color w:val="00B050"/>
        </w:rPr>
        <w:t>beginneth to</w:t>
      </w:r>
      <w:r w:rsidRPr="00254A20">
        <w:rPr>
          <w:color w:val="00B050"/>
        </w:rPr>
        <w:t xml:space="preserve"> </w:t>
      </w:r>
      <w:r w:rsidR="00254A20">
        <w:tab/>
      </w:r>
      <w:r w:rsidRPr="00254A20">
        <w:rPr>
          <w:b/>
        </w:rPr>
        <w:t>grow</w:t>
      </w:r>
      <w:r>
        <w:t xml:space="preserve"> </w:t>
      </w:r>
    </w:p>
    <w:p w14:paraId="182CE6E2" w14:textId="77777777" w:rsidR="00E81041" w:rsidRPr="007205B4" w:rsidRDefault="00EE7410" w:rsidP="00254A20">
      <w:pPr>
        <w:spacing w:after="0"/>
        <w:ind w:firstLine="720"/>
        <w:rPr>
          <w:b/>
          <w:color w:val="F79646" w:themeColor="accent6"/>
          <w:sz w:val="16"/>
          <w:szCs w:val="16"/>
        </w:rPr>
      </w:pPr>
      <w:r w:rsidRPr="0034713F">
        <w:rPr>
          <w:u w:val="single"/>
        </w:rPr>
        <w:t>ye</w:t>
      </w:r>
      <w:r>
        <w:t xml:space="preserve"> </w:t>
      </w:r>
      <w:r w:rsidR="00254A20">
        <w:t xml:space="preserve"> </w:t>
      </w:r>
      <w:r>
        <w:t xml:space="preserve">will </w:t>
      </w:r>
      <w:r w:rsidR="00254A20">
        <w:tab/>
      </w:r>
      <w:r w:rsidR="00254A20">
        <w:tab/>
      </w:r>
      <w:r w:rsidR="00254A20">
        <w:tab/>
      </w:r>
      <w:r w:rsidRPr="000441D6">
        <w:rPr>
          <w:b/>
          <w:highlight w:val="lightGray"/>
          <w:u w:val="single"/>
        </w:rPr>
        <w:t>say</w:t>
      </w:r>
      <w:r w:rsidR="00967CB8">
        <w:tab/>
      </w:r>
      <w:r w:rsidR="00967CB8" w:rsidRPr="007205B4">
        <w:rPr>
          <w:sz w:val="16"/>
          <w:szCs w:val="16"/>
        </w:rPr>
        <w:tab/>
      </w:r>
    </w:p>
    <w:p w14:paraId="0DA21A69" w14:textId="77777777" w:rsidR="00254A20" w:rsidRPr="007205B4" w:rsidRDefault="00254A20" w:rsidP="00254A20">
      <w:pPr>
        <w:spacing w:after="0"/>
        <w:ind w:firstLine="720"/>
        <w:rPr>
          <w:b/>
          <w:color w:val="F79646" w:themeColor="accent6"/>
          <w:sz w:val="16"/>
          <w:szCs w:val="16"/>
        </w:rPr>
      </w:pPr>
    </w:p>
    <w:p w14:paraId="1EDBEB5D" w14:textId="576E231D" w:rsidR="00E81041" w:rsidRDefault="00DD065F" w:rsidP="00254A20">
      <w:pPr>
        <w:spacing w:after="0"/>
        <w:ind w:left="0" w:firstLine="720"/>
      </w:pPr>
      <w:r w:rsidRPr="00857BEB">
        <w:rPr>
          <w:color w:val="F79646" w:themeColor="accent6"/>
          <w:sz w:val="18"/>
          <w:szCs w:val="18"/>
        </w:rPr>
        <w:t>[A]</w:t>
      </w:r>
      <w:r w:rsidRPr="00857BEB">
        <w:rPr>
          <w:color w:val="F79646" w:themeColor="accent6"/>
        </w:rPr>
        <w:t xml:space="preserve">  </w:t>
      </w:r>
      <w:r w:rsidR="00EE7410">
        <w:t xml:space="preserve">Let us </w:t>
      </w:r>
      <w:r w:rsidR="000441D6">
        <w:t xml:space="preserve">       </w:t>
      </w:r>
      <w:r w:rsidR="00EE7410" w:rsidRPr="00A04481">
        <w:rPr>
          <w:b/>
          <w:u w:val="single"/>
        </w:rPr>
        <w:t>nourish</w:t>
      </w:r>
      <w:r w:rsidR="000441D6" w:rsidRPr="000441D6">
        <w:rPr>
          <w:b/>
        </w:rPr>
        <w:t xml:space="preserve">     </w:t>
      </w:r>
      <w:r w:rsidR="00A04481">
        <w:t>it</w:t>
      </w:r>
      <w:r w:rsidR="006A57CF">
        <w:t xml:space="preserve"> </w:t>
      </w:r>
      <w:r w:rsidR="00A04481">
        <w:t xml:space="preserve"> </w:t>
      </w:r>
      <w:r w:rsidR="000441D6" w:rsidRPr="000441D6">
        <w:rPr>
          <w:sz w:val="16"/>
          <w:szCs w:val="16"/>
        </w:rPr>
        <w:t xml:space="preserve"> </w:t>
      </w:r>
      <w:r w:rsidR="000441D6">
        <w:t>[</w:t>
      </w:r>
      <w:r w:rsidR="000441D6" w:rsidRPr="00871217">
        <w:rPr>
          <w:b/>
          <w:bCs/>
          <w:color w:val="0070C0"/>
          <w:highlight w:val="lightGray"/>
          <w:u w:val="single"/>
        </w:rPr>
        <w:t>the Tree</w:t>
      </w:r>
      <w:r w:rsidR="000441D6" w:rsidRPr="000441D6">
        <w:rPr>
          <w:bCs/>
        </w:rPr>
        <w:t>]</w:t>
      </w:r>
      <w:r w:rsidR="000441D6">
        <w:t xml:space="preserve">  </w:t>
      </w:r>
      <w:r w:rsidR="00A04481">
        <w:t xml:space="preserve">with </w:t>
      </w:r>
      <w:r w:rsidR="00A04481" w:rsidRPr="00A04481">
        <w:rPr>
          <w:u w:val="single"/>
        </w:rPr>
        <w:t>GREAT</w:t>
      </w:r>
      <w:r w:rsidR="00EE7410" w:rsidRPr="00A04481">
        <w:rPr>
          <w:u w:val="single"/>
        </w:rPr>
        <w:t xml:space="preserve"> </w:t>
      </w:r>
      <w:r w:rsidR="00EE7410" w:rsidRPr="00A04481">
        <w:rPr>
          <w:b/>
          <w:u w:val="single"/>
        </w:rPr>
        <w:t>care</w:t>
      </w:r>
      <w:r w:rsidR="00EE7410">
        <w:t xml:space="preserve"> </w:t>
      </w:r>
      <w:r w:rsidR="0064650F">
        <w:tab/>
      </w:r>
      <w:r w:rsidR="0064650F">
        <w:tab/>
      </w:r>
      <w:r w:rsidR="0064650F">
        <w:tab/>
      </w:r>
      <w:r w:rsidR="0064650F">
        <w:tab/>
      </w:r>
      <w:r w:rsidR="0064650F">
        <w:tab/>
        <w:t xml:space="preserve">         </w:t>
      </w:r>
      <w:r w:rsidR="004E5795">
        <w:rPr>
          <w:sz w:val="18"/>
          <w:szCs w:val="18"/>
        </w:rPr>
        <w:t>yy</w:t>
      </w:r>
    </w:p>
    <w:p w14:paraId="6F29D91A" w14:textId="378CF71B" w:rsidR="006A57CF" w:rsidRDefault="00BA0107" w:rsidP="00BA0107">
      <w:pPr>
        <w:spacing w:after="0"/>
      </w:pPr>
      <w:r>
        <w:rPr>
          <w:color w:val="F79646" w:themeColor="accent6"/>
          <w:sz w:val="18"/>
          <w:szCs w:val="18"/>
        </w:rPr>
        <w:t xml:space="preserve">             </w:t>
      </w:r>
      <w:r w:rsidR="00DD065F" w:rsidRPr="00857BEB">
        <w:rPr>
          <w:color w:val="F79646" w:themeColor="accent6"/>
          <w:sz w:val="18"/>
          <w:szCs w:val="18"/>
        </w:rPr>
        <w:t>[B]</w:t>
      </w:r>
      <w:r w:rsidR="00DD065F" w:rsidRPr="00857BEB">
        <w:rPr>
          <w:color w:val="F79646" w:themeColor="accent6"/>
        </w:rPr>
        <w:t xml:space="preserve">  </w:t>
      </w:r>
      <w:r w:rsidR="00EE7410">
        <w:t>that</w:t>
      </w:r>
      <w:r w:rsidR="000441D6">
        <w:t xml:space="preserve"> </w:t>
      </w:r>
      <w:r w:rsidR="00EE7410">
        <w:t xml:space="preserve"> </w:t>
      </w:r>
      <w:r>
        <w:tab/>
      </w:r>
      <w:r w:rsidR="006A57CF" w:rsidRPr="006A57CF">
        <w:rPr>
          <w:u w:val="single"/>
        </w:rPr>
        <w:tab/>
      </w:r>
      <w:r w:rsidR="00EE7410">
        <w:t>it</w:t>
      </w:r>
      <w:r w:rsidR="006A57CF">
        <w:t xml:space="preserve">  </w:t>
      </w:r>
      <w:r w:rsidR="00EE7410">
        <w:t xml:space="preserve"> </w:t>
      </w:r>
      <w:bookmarkStart w:id="145" w:name="_Hlk26717718"/>
      <w:r w:rsidR="006A57CF">
        <w:t>[</w:t>
      </w:r>
      <w:r w:rsidR="006A57CF" w:rsidRPr="00871217">
        <w:rPr>
          <w:b/>
          <w:bCs/>
          <w:color w:val="0070C0"/>
          <w:highlight w:val="lightGray"/>
          <w:u w:val="single"/>
        </w:rPr>
        <w:t>the Tree</w:t>
      </w:r>
      <w:r w:rsidR="006A57CF" w:rsidRPr="0023746A">
        <w:rPr>
          <w:bCs/>
        </w:rPr>
        <w:t xml:space="preserve">] </w:t>
      </w:r>
      <w:r w:rsidR="006A57CF">
        <w:t xml:space="preserve"> </w:t>
      </w:r>
      <w:bookmarkEnd w:id="145"/>
    </w:p>
    <w:p w14:paraId="75E1119E" w14:textId="6AED873F" w:rsidR="00E81041" w:rsidRDefault="00205C47" w:rsidP="00205C47">
      <w:pPr>
        <w:spacing w:after="0"/>
        <w:ind w:left="1440" w:firstLine="720"/>
      </w:pPr>
      <w:r>
        <w:rPr>
          <w:color w:val="F79646" w:themeColor="accent6"/>
          <w:sz w:val="18"/>
          <w:szCs w:val="18"/>
        </w:rPr>
        <w:t xml:space="preserve">                  </w:t>
      </w:r>
      <w:r w:rsidR="00EE7410">
        <w:t xml:space="preserve">may </w:t>
      </w:r>
      <w:r w:rsidR="006A57CF">
        <w:tab/>
      </w:r>
      <w:r w:rsidR="00EE7410" w:rsidRPr="00A04481">
        <w:rPr>
          <w:b/>
          <w:u w:val="single"/>
        </w:rPr>
        <w:t xml:space="preserve">get </w:t>
      </w:r>
      <w:r w:rsidR="00AE2D99">
        <w:rPr>
          <w:b/>
          <w:u w:val="single"/>
        </w:rPr>
        <w:t xml:space="preserve">  </w:t>
      </w:r>
      <w:r w:rsidR="00EE7410" w:rsidRPr="000C7067">
        <w:rPr>
          <w:b/>
          <w:color w:val="00B050"/>
          <w:u w:val="single"/>
        </w:rPr>
        <w:t>root</w:t>
      </w:r>
      <w:r w:rsidR="00EE7410" w:rsidRPr="000C7067">
        <w:rPr>
          <w:color w:val="00B050"/>
        </w:rPr>
        <w:t xml:space="preserve"> </w:t>
      </w:r>
    </w:p>
    <w:p w14:paraId="566DDB80" w14:textId="371CD364" w:rsidR="00E81041" w:rsidRDefault="00205C47" w:rsidP="00205C47">
      <w:pPr>
        <w:spacing w:after="0"/>
      </w:pPr>
      <w:r>
        <w:rPr>
          <w:color w:val="F79646" w:themeColor="accent6"/>
          <w:sz w:val="18"/>
          <w:szCs w:val="18"/>
        </w:rPr>
        <w:t xml:space="preserve"> </w:t>
      </w:r>
      <w:r>
        <w:rPr>
          <w:color w:val="F79646" w:themeColor="accent6"/>
          <w:sz w:val="18"/>
          <w:szCs w:val="18"/>
        </w:rPr>
        <w:tab/>
        <w:t xml:space="preserve">         </w:t>
      </w:r>
      <w:r w:rsidR="00DD065F" w:rsidRPr="00857BEB">
        <w:rPr>
          <w:color w:val="F79646" w:themeColor="accent6"/>
          <w:sz w:val="18"/>
          <w:szCs w:val="18"/>
        </w:rPr>
        <w:t>[C]</w:t>
      </w:r>
      <w:r w:rsidR="00DD065F" w:rsidRPr="00857BEB">
        <w:rPr>
          <w:color w:val="F79646" w:themeColor="accent6"/>
        </w:rPr>
        <w:t xml:space="preserve">  </w:t>
      </w:r>
      <w:r w:rsidR="00EE7410">
        <w:t xml:space="preserve">that it </w:t>
      </w:r>
      <w:r>
        <w:t xml:space="preserve">    </w:t>
      </w:r>
      <w:r w:rsidR="00EE7410">
        <w:t xml:space="preserve">may </w:t>
      </w:r>
      <w:r w:rsidR="0064650F">
        <w:t xml:space="preserve">  </w:t>
      </w:r>
      <w:r>
        <w:tab/>
      </w:r>
      <w:r w:rsidR="00EE7410" w:rsidRPr="00A04481">
        <w:rPr>
          <w:b/>
          <w:u w:val="single"/>
        </w:rPr>
        <w:t>grow up</w:t>
      </w:r>
      <w:r w:rsidR="00EE7410">
        <w:t xml:space="preserve"> </w:t>
      </w:r>
    </w:p>
    <w:p w14:paraId="4F8A9624" w14:textId="292E6A81" w:rsidR="00E81041" w:rsidRPr="007205B4" w:rsidRDefault="00205C47" w:rsidP="00205C47">
      <w:pPr>
        <w:spacing w:after="0"/>
        <w:ind w:left="1440" w:firstLine="720"/>
        <w:rPr>
          <w:sz w:val="16"/>
          <w:szCs w:val="16"/>
        </w:rPr>
      </w:pPr>
      <w:r>
        <w:rPr>
          <w:color w:val="F79646" w:themeColor="accent6"/>
          <w:sz w:val="18"/>
          <w:szCs w:val="18"/>
        </w:rPr>
        <w:t xml:space="preserve">         </w:t>
      </w:r>
      <w:r w:rsidR="00DD065F" w:rsidRPr="00857BEB">
        <w:rPr>
          <w:color w:val="F79646" w:themeColor="accent6"/>
          <w:sz w:val="18"/>
          <w:szCs w:val="18"/>
        </w:rPr>
        <w:t>[D]</w:t>
      </w:r>
      <w:r w:rsidR="00DD065F" w:rsidRPr="00857BEB">
        <w:rPr>
          <w:color w:val="F79646" w:themeColor="accent6"/>
        </w:rPr>
        <w:t xml:space="preserve"> </w:t>
      </w:r>
      <w:r>
        <w:rPr>
          <w:color w:val="F79646" w:themeColor="accent6"/>
        </w:rPr>
        <w:t xml:space="preserve">  </w:t>
      </w:r>
      <w:r w:rsidR="00EE7410">
        <w:t xml:space="preserve">and </w:t>
      </w:r>
      <w:r>
        <w:tab/>
      </w:r>
      <w:r w:rsidR="00EE7410" w:rsidRPr="00A04481">
        <w:rPr>
          <w:b/>
          <w:u w:val="single"/>
        </w:rPr>
        <w:t xml:space="preserve">bring </w:t>
      </w:r>
      <w:r w:rsidR="0064650F">
        <w:rPr>
          <w:b/>
          <w:u w:val="single"/>
        </w:rPr>
        <w:tab/>
      </w:r>
      <w:r w:rsidR="00EE7410" w:rsidRPr="00A04481">
        <w:rPr>
          <w:b/>
          <w:u w:val="single"/>
        </w:rPr>
        <w:t xml:space="preserve">forth </w:t>
      </w:r>
      <w:r w:rsidR="0064650F">
        <w:rPr>
          <w:b/>
          <w:u w:val="single"/>
        </w:rPr>
        <w:tab/>
        <w:t xml:space="preserve">           </w:t>
      </w:r>
      <w:r w:rsidR="00EE7410" w:rsidRPr="0064650F">
        <w:rPr>
          <w:b/>
          <w:color w:val="0070C0"/>
          <w:u w:val="single"/>
        </w:rPr>
        <w:t>fruit</w:t>
      </w:r>
      <w:r w:rsidR="00EE7410">
        <w:t xml:space="preserve"> unto us  </w:t>
      </w:r>
    </w:p>
    <w:p w14:paraId="12AEB85A" w14:textId="77777777" w:rsidR="00F63810" w:rsidRPr="007205B4" w:rsidRDefault="00E81041" w:rsidP="00857BEB">
      <w:pPr>
        <w:spacing w:after="0"/>
        <w:ind w:left="0"/>
        <w:rPr>
          <w:sz w:val="16"/>
          <w:szCs w:val="16"/>
        </w:rPr>
      </w:pPr>
      <w:r w:rsidRPr="007205B4">
        <w:rPr>
          <w:sz w:val="16"/>
          <w:szCs w:val="16"/>
        </w:rPr>
        <w:t xml:space="preserve">   </w:t>
      </w:r>
    </w:p>
    <w:p w14:paraId="53E2FCEE" w14:textId="77777777" w:rsidR="00DD065F" w:rsidRDefault="00F63810" w:rsidP="00857BEB">
      <w:pPr>
        <w:spacing w:after="0"/>
        <w:ind w:left="0"/>
      </w:pPr>
      <w:r>
        <w:t xml:space="preserve">     </w:t>
      </w:r>
      <w:r w:rsidR="00E81041">
        <w:t xml:space="preserve">  </w:t>
      </w:r>
      <w:r w:rsidR="00EE7410" w:rsidRPr="00E81041">
        <w:rPr>
          <w:b/>
        </w:rPr>
        <w:t xml:space="preserve">And </w:t>
      </w:r>
      <w:r w:rsidR="00EE7410" w:rsidRPr="006A57CF">
        <w:rPr>
          <w:b/>
          <w:highlight w:val="lightGray"/>
          <w:u w:val="single"/>
        </w:rPr>
        <w:t>now</w:t>
      </w:r>
      <w:r w:rsidR="00EE7410" w:rsidRPr="00E81041">
        <w:rPr>
          <w:b/>
        </w:rPr>
        <w:t xml:space="preserve"> </w:t>
      </w:r>
      <w:r w:rsidR="00C0442E" w:rsidRPr="00173B16">
        <w:rPr>
          <w:b/>
          <w:color w:val="CC0099"/>
          <w:highlight w:val="lightGray"/>
          <w:u w:val="single"/>
        </w:rPr>
        <w:t>behold</w:t>
      </w:r>
      <w:r w:rsidR="00EE7410">
        <w:t xml:space="preserve"> </w:t>
      </w:r>
      <w:r w:rsidR="00C07BF8">
        <w:t xml:space="preserve"> </w:t>
      </w:r>
    </w:p>
    <w:p w14:paraId="460E250E" w14:textId="1FA96927" w:rsidR="00DD065F" w:rsidRDefault="00DD065F" w:rsidP="00254A20">
      <w:pPr>
        <w:spacing w:after="0"/>
        <w:ind w:left="0" w:firstLine="720"/>
      </w:pPr>
      <w:r w:rsidRPr="00857BEB">
        <w:rPr>
          <w:color w:val="F79646" w:themeColor="accent6"/>
          <w:sz w:val="18"/>
          <w:szCs w:val="18"/>
        </w:rPr>
        <w:t>[A]</w:t>
      </w:r>
      <w:r w:rsidRPr="00857BEB">
        <w:rPr>
          <w:color w:val="F79646" w:themeColor="accent6"/>
        </w:rPr>
        <w:t xml:space="preserve">  </w:t>
      </w:r>
      <w:r w:rsidR="006A57CF">
        <w:rPr>
          <w:color w:val="F79646" w:themeColor="accent6"/>
        </w:rPr>
        <w:t xml:space="preserve"> </w:t>
      </w:r>
      <w:r w:rsidR="00A04481">
        <w:t xml:space="preserve">if </w:t>
      </w:r>
      <w:r w:rsidR="006A57CF">
        <w:t xml:space="preserve">   </w:t>
      </w:r>
      <w:r w:rsidR="00A04481" w:rsidRPr="0034713F">
        <w:rPr>
          <w:u w:val="single"/>
        </w:rPr>
        <w:t>ye</w:t>
      </w:r>
      <w:r w:rsidR="00A04481">
        <w:t xml:space="preserve">    </w:t>
      </w:r>
      <w:r w:rsidR="006A57CF">
        <w:t xml:space="preserve">   </w:t>
      </w:r>
      <w:r w:rsidR="00A04481" w:rsidRPr="00A04481">
        <w:rPr>
          <w:b/>
          <w:u w:val="single"/>
        </w:rPr>
        <w:t>nourish</w:t>
      </w:r>
      <w:r w:rsidR="00A04481">
        <w:t xml:space="preserve"> </w:t>
      </w:r>
      <w:r w:rsidR="000441D6">
        <w:t xml:space="preserve">    </w:t>
      </w:r>
      <w:r w:rsidR="00A04481">
        <w:t>it</w:t>
      </w:r>
      <w:r w:rsidR="006A57CF">
        <w:t xml:space="preserve"> </w:t>
      </w:r>
      <w:r w:rsidR="000441D6" w:rsidRPr="006A57CF">
        <w:rPr>
          <w:sz w:val="18"/>
          <w:szCs w:val="18"/>
        </w:rPr>
        <w:t xml:space="preserve"> </w:t>
      </w:r>
      <w:r w:rsidR="006A57CF" w:rsidRPr="006A57CF">
        <w:rPr>
          <w:sz w:val="18"/>
          <w:szCs w:val="18"/>
        </w:rPr>
        <w:t xml:space="preserve"> </w:t>
      </w:r>
      <w:r w:rsidR="000441D6">
        <w:t>[</w:t>
      </w:r>
      <w:r w:rsidR="000441D6" w:rsidRPr="00871217">
        <w:rPr>
          <w:b/>
          <w:bCs/>
          <w:color w:val="0070C0"/>
          <w:highlight w:val="lightGray"/>
          <w:u w:val="single"/>
        </w:rPr>
        <w:t>the Tree</w:t>
      </w:r>
      <w:r w:rsidR="000441D6" w:rsidRPr="000441D6">
        <w:rPr>
          <w:bCs/>
        </w:rPr>
        <w:t>]</w:t>
      </w:r>
      <w:r w:rsidR="000441D6">
        <w:t xml:space="preserve">  </w:t>
      </w:r>
      <w:r w:rsidR="00A04481">
        <w:t xml:space="preserve">with </w:t>
      </w:r>
      <w:r w:rsidR="00A04481" w:rsidRPr="00A04481">
        <w:rPr>
          <w:u w:val="single"/>
        </w:rPr>
        <w:t>MUCH</w:t>
      </w:r>
      <w:r w:rsidR="00EE7410" w:rsidRPr="00A04481">
        <w:rPr>
          <w:u w:val="single"/>
        </w:rPr>
        <w:t xml:space="preserve"> </w:t>
      </w:r>
      <w:r w:rsidR="006A57CF">
        <w:rPr>
          <w:u w:val="single"/>
        </w:rPr>
        <w:t xml:space="preserve"> </w:t>
      </w:r>
      <w:r w:rsidR="00EE7410" w:rsidRPr="00A04481">
        <w:rPr>
          <w:b/>
          <w:u w:val="single"/>
        </w:rPr>
        <w:t>care</w:t>
      </w:r>
      <w:r w:rsidR="00EE7410">
        <w:t xml:space="preserve"> </w:t>
      </w:r>
    </w:p>
    <w:p w14:paraId="449422AD" w14:textId="651393CD" w:rsidR="0023746A" w:rsidRDefault="007205B4" w:rsidP="007205B4">
      <w:pPr>
        <w:spacing w:after="0"/>
      </w:pPr>
      <w:r>
        <w:rPr>
          <w:color w:val="F79646" w:themeColor="accent6"/>
          <w:sz w:val="18"/>
          <w:szCs w:val="18"/>
        </w:rPr>
        <w:t xml:space="preserve">             </w:t>
      </w:r>
      <w:r w:rsidR="00DD065F" w:rsidRPr="00857BEB">
        <w:rPr>
          <w:color w:val="F79646" w:themeColor="accent6"/>
          <w:sz w:val="18"/>
          <w:szCs w:val="18"/>
        </w:rPr>
        <w:t>[B]</w:t>
      </w:r>
      <w:r w:rsidR="00DD065F" w:rsidRPr="00857BEB">
        <w:rPr>
          <w:color w:val="F79646" w:themeColor="accent6"/>
        </w:rPr>
        <w:t xml:space="preserve"> </w:t>
      </w:r>
      <w:r w:rsidR="00DD065F" w:rsidRPr="00A04481">
        <w:rPr>
          <w:u w:val="single"/>
        </w:rPr>
        <w:t xml:space="preserve"> </w:t>
      </w:r>
      <w:r w:rsidR="00A04481" w:rsidRPr="00A04481">
        <w:rPr>
          <w:u w:val="single"/>
        </w:rPr>
        <w:t xml:space="preserve">        </w:t>
      </w:r>
      <w:r w:rsidR="0023746A">
        <w:rPr>
          <w:u w:val="single"/>
        </w:rPr>
        <w:t xml:space="preserve">            </w:t>
      </w:r>
      <w:r>
        <w:rPr>
          <w:u w:val="single"/>
        </w:rPr>
        <w:t xml:space="preserve">    </w:t>
      </w:r>
      <w:r w:rsidR="0023746A">
        <w:rPr>
          <w:u w:val="single"/>
        </w:rPr>
        <w:t xml:space="preserve">   </w:t>
      </w:r>
      <w:r w:rsidR="0023746A">
        <w:t>I</w:t>
      </w:r>
      <w:r w:rsidR="00EE7410">
        <w:t xml:space="preserve">t </w:t>
      </w:r>
      <w:r w:rsidR="0023746A" w:rsidRPr="007205B4">
        <w:rPr>
          <w:sz w:val="18"/>
          <w:szCs w:val="18"/>
        </w:rPr>
        <w:t xml:space="preserve">  </w:t>
      </w:r>
      <w:r w:rsidR="0023746A">
        <w:t>[</w:t>
      </w:r>
      <w:r w:rsidR="0023746A" w:rsidRPr="00871217">
        <w:rPr>
          <w:b/>
          <w:bCs/>
          <w:color w:val="0070C0"/>
          <w:highlight w:val="lightGray"/>
        </w:rPr>
        <w:t>the Tree</w:t>
      </w:r>
      <w:r w:rsidR="0023746A" w:rsidRPr="0023746A">
        <w:rPr>
          <w:bCs/>
        </w:rPr>
        <w:t xml:space="preserve">] </w:t>
      </w:r>
      <w:r w:rsidR="0023746A">
        <w:t xml:space="preserve"> </w:t>
      </w:r>
    </w:p>
    <w:p w14:paraId="27B067D3" w14:textId="2FCF0563" w:rsidR="00DD065F" w:rsidRDefault="00205C47" w:rsidP="00205C47">
      <w:pPr>
        <w:spacing w:after="0"/>
        <w:ind w:left="1440" w:firstLine="720"/>
      </w:pPr>
      <w:r>
        <w:t xml:space="preserve">         </w:t>
      </w:r>
      <w:r w:rsidR="0023746A">
        <w:t xml:space="preserve">  </w:t>
      </w:r>
      <w:r>
        <w:t xml:space="preserve">    </w:t>
      </w:r>
      <w:r w:rsidR="00EE7410">
        <w:t xml:space="preserve">will </w:t>
      </w:r>
      <w:r w:rsidR="00A04481">
        <w:t xml:space="preserve">  </w:t>
      </w:r>
      <w:r w:rsidR="0023746A">
        <w:tab/>
      </w:r>
      <w:r w:rsidR="00EE7410" w:rsidRPr="00A04481">
        <w:rPr>
          <w:b/>
          <w:u w:val="single"/>
        </w:rPr>
        <w:t xml:space="preserve">get </w:t>
      </w:r>
      <w:r w:rsidR="00AE2D99">
        <w:rPr>
          <w:b/>
          <w:u w:val="single"/>
        </w:rPr>
        <w:t xml:space="preserve">  </w:t>
      </w:r>
      <w:r w:rsidR="00EE7410" w:rsidRPr="000C7067">
        <w:rPr>
          <w:b/>
          <w:color w:val="00B050"/>
          <w:u w:val="single"/>
        </w:rPr>
        <w:t>root</w:t>
      </w:r>
      <w:r w:rsidR="00EE7410">
        <w:t xml:space="preserve"> </w:t>
      </w:r>
    </w:p>
    <w:p w14:paraId="358BC60C" w14:textId="2C95EFC4" w:rsidR="00DD065F" w:rsidRDefault="007205B4" w:rsidP="007205B4">
      <w:pPr>
        <w:spacing w:after="0"/>
        <w:ind w:firstLine="720"/>
      </w:pPr>
      <w:r>
        <w:rPr>
          <w:color w:val="F79646" w:themeColor="accent6"/>
          <w:sz w:val="18"/>
          <w:szCs w:val="18"/>
        </w:rPr>
        <w:t xml:space="preserve">         </w:t>
      </w:r>
      <w:r w:rsidRPr="00857BEB">
        <w:rPr>
          <w:color w:val="F79646" w:themeColor="accent6"/>
          <w:sz w:val="18"/>
          <w:szCs w:val="18"/>
        </w:rPr>
        <w:t>[C]</w:t>
      </w:r>
      <w:r w:rsidRPr="00857BEB">
        <w:rPr>
          <w:color w:val="F79646" w:themeColor="accent6"/>
        </w:rPr>
        <w:t xml:space="preserve">  </w:t>
      </w:r>
      <w:r>
        <w:rPr>
          <w:color w:val="F79646" w:themeColor="accent6"/>
        </w:rPr>
        <w:t xml:space="preserve"> </w:t>
      </w:r>
      <w:r w:rsidR="00EE7410">
        <w:t xml:space="preserve">and </w:t>
      </w:r>
      <w:r w:rsidR="00A04481" w:rsidRPr="00A04481">
        <w:rPr>
          <w:u w:val="single"/>
        </w:rPr>
        <w:t xml:space="preserve">           </w:t>
      </w:r>
      <w:r w:rsidR="0064650F">
        <w:rPr>
          <w:u w:val="single"/>
        </w:rPr>
        <w:t xml:space="preserve">   </w:t>
      </w:r>
      <w:r>
        <w:rPr>
          <w:u w:val="single"/>
        </w:rPr>
        <w:t xml:space="preserve">      </w:t>
      </w:r>
      <w:r w:rsidR="00A04481">
        <w:t xml:space="preserve"> </w:t>
      </w:r>
      <w:r w:rsidR="00EE7410" w:rsidRPr="00A04481">
        <w:rPr>
          <w:b/>
          <w:u w:val="single"/>
        </w:rPr>
        <w:t>grow up</w:t>
      </w:r>
      <w:r w:rsidR="00EE7410">
        <w:t xml:space="preserve"> </w:t>
      </w:r>
    </w:p>
    <w:p w14:paraId="4E397D45" w14:textId="4F3BC624" w:rsidR="00EE7410" w:rsidRPr="007205B4" w:rsidRDefault="007205B4" w:rsidP="007205B4">
      <w:pPr>
        <w:spacing w:after="0"/>
        <w:ind w:left="1440" w:firstLine="720"/>
        <w:rPr>
          <w:sz w:val="16"/>
          <w:szCs w:val="16"/>
        </w:rPr>
      </w:pPr>
      <w:r>
        <w:rPr>
          <w:color w:val="F79646" w:themeColor="accent6"/>
          <w:sz w:val="18"/>
          <w:szCs w:val="18"/>
        </w:rPr>
        <w:t xml:space="preserve">        </w:t>
      </w:r>
      <w:r w:rsidR="00DD065F" w:rsidRPr="00857BEB">
        <w:rPr>
          <w:color w:val="F79646" w:themeColor="accent6"/>
          <w:sz w:val="18"/>
          <w:szCs w:val="18"/>
        </w:rPr>
        <w:t>[D]</w:t>
      </w:r>
      <w:r w:rsidR="00DD065F" w:rsidRPr="00857BEB">
        <w:rPr>
          <w:color w:val="F79646" w:themeColor="accent6"/>
        </w:rPr>
        <w:t xml:space="preserve">  </w:t>
      </w:r>
      <w:r w:rsidR="00205C47">
        <w:rPr>
          <w:color w:val="F79646" w:themeColor="accent6"/>
        </w:rPr>
        <w:t xml:space="preserve">  </w:t>
      </w:r>
      <w:r w:rsidR="00EE7410">
        <w:t xml:space="preserve">and </w:t>
      </w:r>
      <w:r>
        <w:tab/>
      </w:r>
      <w:r w:rsidR="00EE7410" w:rsidRPr="00A04481">
        <w:rPr>
          <w:b/>
          <w:u w:val="single"/>
        </w:rPr>
        <w:t xml:space="preserve">bring </w:t>
      </w:r>
      <w:r w:rsidR="0064650F">
        <w:rPr>
          <w:b/>
          <w:u w:val="single"/>
        </w:rPr>
        <w:tab/>
      </w:r>
      <w:r w:rsidR="00EE7410" w:rsidRPr="00A04481">
        <w:rPr>
          <w:b/>
          <w:u w:val="single"/>
        </w:rPr>
        <w:t xml:space="preserve">forth </w:t>
      </w:r>
      <w:r w:rsidR="0064650F">
        <w:rPr>
          <w:b/>
          <w:u w:val="single"/>
        </w:rPr>
        <w:tab/>
        <w:t xml:space="preserve">           </w:t>
      </w:r>
      <w:r w:rsidR="00EE7410" w:rsidRPr="0064650F">
        <w:rPr>
          <w:b/>
          <w:color w:val="0070C0"/>
          <w:u w:val="single"/>
        </w:rPr>
        <w:t>fruit</w:t>
      </w:r>
    </w:p>
    <w:p w14:paraId="0E87A1C7" w14:textId="77777777" w:rsidR="00DD065F" w:rsidRPr="007205B4" w:rsidRDefault="00EE7410" w:rsidP="00857BEB">
      <w:pPr>
        <w:spacing w:after="0"/>
        <w:ind w:left="0"/>
        <w:rPr>
          <w:sz w:val="16"/>
          <w:szCs w:val="16"/>
        </w:rPr>
      </w:pPr>
      <w:r w:rsidRPr="007205B4">
        <w:rPr>
          <w:sz w:val="16"/>
          <w:szCs w:val="16"/>
        </w:rPr>
        <w:t xml:space="preserve"> </w:t>
      </w:r>
    </w:p>
    <w:p w14:paraId="0455FD61" w14:textId="10AAA35C" w:rsidR="00DD065F" w:rsidRDefault="00EE7410" w:rsidP="00857BEB">
      <w:pPr>
        <w:spacing w:after="0"/>
        <w:ind w:left="0"/>
      </w:pPr>
      <w:r>
        <w:t xml:space="preserve">38 </w:t>
      </w:r>
      <w:r w:rsidR="00C21685">
        <w:t xml:space="preserve"> </w:t>
      </w:r>
      <w:r w:rsidRPr="00DD065F">
        <w:rPr>
          <w:b/>
        </w:rPr>
        <w:t>But</w:t>
      </w:r>
      <w:r w:rsidR="000C6E4A">
        <w:t xml:space="preserve"> </w:t>
      </w:r>
      <w:r w:rsidR="00A04481">
        <w:tab/>
      </w:r>
      <w:r w:rsidR="000C6E4A" w:rsidRPr="00A04481">
        <w:rPr>
          <w:b/>
          <w:color w:val="F79646" w:themeColor="accent6"/>
        </w:rPr>
        <w:t xml:space="preserve">if </w:t>
      </w:r>
      <w:r w:rsidR="00A04481">
        <w:tab/>
      </w:r>
      <w:r w:rsidR="000C6E4A" w:rsidRPr="0034713F">
        <w:rPr>
          <w:u w:val="single"/>
        </w:rPr>
        <w:t>ye</w:t>
      </w:r>
      <w:r w:rsidR="000C6E4A">
        <w:t xml:space="preserve"> </w:t>
      </w:r>
      <w:r w:rsidR="00905349">
        <w:t xml:space="preserve">      </w:t>
      </w:r>
      <w:r w:rsidR="000C6E4A" w:rsidRPr="00A04481">
        <w:rPr>
          <w:b/>
          <w:color w:val="984806" w:themeColor="accent6" w:themeShade="80"/>
        </w:rPr>
        <w:t>neglect</w:t>
      </w:r>
      <w:r w:rsidR="000C6E4A">
        <w:t xml:space="preserve"> </w:t>
      </w:r>
      <w:r w:rsidR="00A04481" w:rsidRPr="00A04481">
        <w:rPr>
          <w:u w:val="single"/>
        </w:rPr>
        <w:tab/>
      </w:r>
      <w:r w:rsidR="0023746A">
        <w:rPr>
          <w:u w:val="single"/>
        </w:rPr>
        <w:t xml:space="preserve">   </w:t>
      </w:r>
      <w:r w:rsidR="00905349">
        <w:rPr>
          <w:u w:val="single"/>
        </w:rPr>
        <w:t xml:space="preserve"> </w:t>
      </w:r>
      <w:r w:rsidR="0023746A">
        <w:rPr>
          <w:u w:val="single"/>
        </w:rPr>
        <w:t xml:space="preserve"> </w:t>
      </w:r>
      <w:r w:rsidR="0023746A" w:rsidRPr="00905349">
        <w:t xml:space="preserve">  </w:t>
      </w:r>
      <w:r w:rsidR="000C6E4A" w:rsidRPr="00871217">
        <w:rPr>
          <w:b/>
          <w:bCs/>
          <w:color w:val="0070C0"/>
          <w:highlight w:val="lightGray"/>
          <w:u w:val="single"/>
        </w:rPr>
        <w:t>the T</w:t>
      </w:r>
      <w:r w:rsidRPr="00871217">
        <w:rPr>
          <w:b/>
          <w:bCs/>
          <w:color w:val="0070C0"/>
          <w:highlight w:val="lightGray"/>
          <w:u w:val="single"/>
        </w:rPr>
        <w:t>ree</w:t>
      </w:r>
      <w:r w:rsidRPr="00905349">
        <w:rPr>
          <w:color w:val="0070C0"/>
        </w:rPr>
        <w:t xml:space="preserve"> </w:t>
      </w:r>
      <w:r w:rsidR="000C6E4A" w:rsidRPr="00905349">
        <w:rPr>
          <w:color w:val="0070C0"/>
        </w:rPr>
        <w:t xml:space="preserve"> </w:t>
      </w:r>
    </w:p>
    <w:p w14:paraId="6F69659D" w14:textId="28E55109" w:rsidR="0023746A" w:rsidRDefault="00DD065F" w:rsidP="00857BEB">
      <w:pPr>
        <w:spacing w:after="0"/>
        <w:ind w:left="0" w:firstLine="720"/>
      </w:pPr>
      <w:r w:rsidRPr="000C6E4A">
        <w:rPr>
          <w:color w:val="F79646" w:themeColor="accent6"/>
          <w:sz w:val="18"/>
          <w:szCs w:val="18"/>
        </w:rPr>
        <w:t>[A]</w:t>
      </w:r>
      <w:r w:rsidRPr="000C6E4A">
        <w:rPr>
          <w:color w:val="F79646" w:themeColor="accent6"/>
        </w:rPr>
        <w:t xml:space="preserve">  </w:t>
      </w:r>
      <w:r w:rsidR="008B21AC">
        <w:t xml:space="preserve">and </w:t>
      </w:r>
      <w:r w:rsidR="00905349">
        <w:tab/>
        <w:t xml:space="preserve">           </w:t>
      </w:r>
      <w:r w:rsidR="008B21AC">
        <w:t xml:space="preserve">take </w:t>
      </w:r>
      <w:r w:rsidR="00905349">
        <w:tab/>
      </w:r>
      <w:r w:rsidR="00905349">
        <w:tab/>
      </w:r>
      <w:r w:rsidR="008B21AC" w:rsidRPr="003C75B1">
        <w:rPr>
          <w:color w:val="984806" w:themeColor="accent6" w:themeShade="80"/>
          <w:u w:val="single"/>
        </w:rPr>
        <w:t>NO</w:t>
      </w:r>
      <w:r w:rsidR="008B21AC" w:rsidRPr="00A04481">
        <w:rPr>
          <w:b/>
          <w:u w:val="single"/>
        </w:rPr>
        <w:t xml:space="preserve"> </w:t>
      </w:r>
      <w:r w:rsidR="00905349">
        <w:rPr>
          <w:b/>
          <w:u w:val="single"/>
        </w:rPr>
        <w:t xml:space="preserve">   </w:t>
      </w:r>
      <w:r w:rsidR="00EE7410" w:rsidRPr="00A04481">
        <w:rPr>
          <w:b/>
          <w:u w:val="single"/>
        </w:rPr>
        <w:t>thought</w:t>
      </w:r>
      <w:r w:rsidR="00EE7410">
        <w:t xml:space="preserve"> </w:t>
      </w:r>
    </w:p>
    <w:p w14:paraId="4A577056" w14:textId="77777777" w:rsidR="007205B4" w:rsidRDefault="0023746A" w:rsidP="0023746A">
      <w:pPr>
        <w:spacing w:after="0"/>
        <w:ind w:left="1440" w:firstLine="720"/>
      </w:pPr>
      <w:r>
        <w:t xml:space="preserve">        </w:t>
      </w:r>
      <w:r w:rsidR="00EE7410">
        <w:t>for it</w:t>
      </w:r>
      <w:r w:rsidR="00905349">
        <w:t xml:space="preserve">   [</w:t>
      </w:r>
      <w:r w:rsidR="00905349" w:rsidRPr="00871217">
        <w:rPr>
          <w:b/>
          <w:bCs/>
          <w:color w:val="0070C0"/>
          <w:highlight w:val="lightGray"/>
          <w:u w:val="single"/>
        </w:rPr>
        <w:t>the Tree</w:t>
      </w:r>
      <w:r w:rsidR="00905349" w:rsidRPr="0023746A">
        <w:rPr>
          <w:bCs/>
        </w:rPr>
        <w:t>]</w:t>
      </w:r>
      <w:r w:rsidR="00905349">
        <w:rPr>
          <w:bCs/>
        </w:rPr>
        <w:t>’</w:t>
      </w:r>
      <w:r w:rsidR="00EE7410">
        <w:t xml:space="preserve">s </w:t>
      </w:r>
      <w:r>
        <w:tab/>
      </w:r>
    </w:p>
    <w:p w14:paraId="71E61A8C" w14:textId="5495877C" w:rsidR="00DD065F" w:rsidRDefault="007205B4" w:rsidP="007205B4">
      <w:pPr>
        <w:spacing w:after="0"/>
        <w:ind w:firstLine="720"/>
      </w:pPr>
      <w:r>
        <w:t xml:space="preserve">           </w:t>
      </w:r>
      <w:r w:rsidR="00EE7410" w:rsidRPr="00A04481">
        <w:rPr>
          <w:b/>
          <w:u w:val="single"/>
        </w:rPr>
        <w:t>nourishment</w:t>
      </w:r>
      <w:r w:rsidR="00EE7410">
        <w:t xml:space="preserve"> </w:t>
      </w:r>
    </w:p>
    <w:p w14:paraId="209D2011" w14:textId="148BA60A" w:rsidR="0023746A" w:rsidRDefault="00DD065F" w:rsidP="00857BEB">
      <w:pPr>
        <w:spacing w:after="0"/>
        <w:ind w:left="0"/>
      </w:pPr>
      <w:r>
        <w:t xml:space="preserve">  </w:t>
      </w:r>
      <w:r w:rsidRPr="00DD065F">
        <w:rPr>
          <w:b/>
        </w:rPr>
        <w:t xml:space="preserve"> </w:t>
      </w:r>
      <w:r w:rsidR="00C21685">
        <w:rPr>
          <w:b/>
        </w:rPr>
        <w:t xml:space="preserve">   </w:t>
      </w:r>
      <w:r w:rsidR="00C0442E" w:rsidRPr="00173B16">
        <w:rPr>
          <w:b/>
          <w:color w:val="CC0099"/>
          <w:highlight w:val="lightGray"/>
          <w:u w:val="single"/>
        </w:rPr>
        <w:t>behold</w:t>
      </w:r>
      <w:r w:rsidR="00EE7410">
        <w:t xml:space="preserve"> </w:t>
      </w:r>
      <w:r w:rsidR="00205C47">
        <w:t xml:space="preserve">     </w:t>
      </w:r>
      <w:r w:rsidRPr="000C6E4A">
        <w:rPr>
          <w:color w:val="F79646" w:themeColor="accent6"/>
          <w:sz w:val="18"/>
          <w:szCs w:val="18"/>
        </w:rPr>
        <w:t>[B]</w:t>
      </w:r>
      <w:r w:rsidRPr="000C6E4A">
        <w:rPr>
          <w:color w:val="F79646" w:themeColor="accent6"/>
        </w:rPr>
        <w:t xml:space="preserve">  </w:t>
      </w:r>
      <w:r w:rsidR="0023746A" w:rsidRPr="0023746A">
        <w:rPr>
          <w:u w:val="single"/>
        </w:rPr>
        <w:tab/>
      </w:r>
      <w:r w:rsidR="0023746A" w:rsidRPr="0023746A">
        <w:rPr>
          <w:u w:val="single"/>
        </w:rPr>
        <w:tab/>
      </w:r>
      <w:r w:rsidR="00EE7410">
        <w:t xml:space="preserve">it </w:t>
      </w:r>
      <w:r w:rsidR="0023746A">
        <w:t xml:space="preserve">  [</w:t>
      </w:r>
      <w:r w:rsidR="0023746A" w:rsidRPr="00871217">
        <w:rPr>
          <w:b/>
          <w:bCs/>
          <w:color w:val="0070C0"/>
          <w:highlight w:val="lightGray"/>
          <w:u w:val="single"/>
        </w:rPr>
        <w:t>the Tree</w:t>
      </w:r>
      <w:r w:rsidR="0023746A" w:rsidRPr="0023746A">
        <w:rPr>
          <w:bCs/>
        </w:rPr>
        <w:t xml:space="preserve">] </w:t>
      </w:r>
      <w:r w:rsidR="0023746A">
        <w:t xml:space="preserve">  </w:t>
      </w:r>
    </w:p>
    <w:p w14:paraId="1C07D98B" w14:textId="56528D26" w:rsidR="00AE2D99" w:rsidRDefault="00205C47" w:rsidP="00205C47">
      <w:pPr>
        <w:spacing w:after="0"/>
        <w:ind w:left="1440" w:firstLine="720"/>
        <w:rPr>
          <w:u w:val="single"/>
        </w:rPr>
      </w:pPr>
      <w:r>
        <w:t xml:space="preserve">       </w:t>
      </w:r>
      <w:r w:rsidR="0023746A">
        <w:t xml:space="preserve">    </w:t>
      </w:r>
      <w:r>
        <w:t xml:space="preserve">    </w:t>
      </w:r>
      <w:r w:rsidR="00EE7410">
        <w:t xml:space="preserve">will </w:t>
      </w:r>
      <w:r w:rsidR="0023746A">
        <w:tab/>
      </w:r>
      <w:r w:rsidR="008B21AC" w:rsidRPr="003C75B1">
        <w:rPr>
          <w:color w:val="984806" w:themeColor="accent6" w:themeShade="80"/>
          <w:u w:val="single"/>
        </w:rPr>
        <w:t>NOT</w:t>
      </w:r>
      <w:r w:rsidR="00EE7410" w:rsidRPr="00A04481">
        <w:rPr>
          <w:u w:val="single"/>
        </w:rPr>
        <w:t xml:space="preserve"> </w:t>
      </w:r>
      <w:r w:rsidR="0064650F">
        <w:rPr>
          <w:u w:val="single"/>
        </w:rPr>
        <w:t xml:space="preserve"> </w:t>
      </w:r>
      <w:r w:rsidR="00EE7410" w:rsidRPr="00A04481">
        <w:rPr>
          <w:u w:val="single"/>
        </w:rPr>
        <w:t xml:space="preserve">get </w:t>
      </w:r>
      <w:r w:rsidR="003C75B1">
        <w:rPr>
          <w:u w:val="single"/>
        </w:rPr>
        <w:t xml:space="preserve">  </w:t>
      </w:r>
      <w:r w:rsidR="0064650F">
        <w:rPr>
          <w:u w:val="single"/>
        </w:rPr>
        <w:t xml:space="preserve">  </w:t>
      </w:r>
    </w:p>
    <w:p w14:paraId="2395626D" w14:textId="65A23CEA" w:rsidR="00DD065F" w:rsidRPr="007205B4" w:rsidRDefault="003C75B1" w:rsidP="00AE2D99">
      <w:pPr>
        <w:spacing w:after="0"/>
        <w:ind w:left="2880" w:firstLine="720"/>
        <w:rPr>
          <w:sz w:val="16"/>
          <w:szCs w:val="16"/>
        </w:rPr>
      </w:pPr>
      <w:r w:rsidRPr="003C75B1">
        <w:rPr>
          <w:color w:val="984806" w:themeColor="accent6" w:themeShade="80"/>
          <w:u w:val="single"/>
        </w:rPr>
        <w:t xml:space="preserve">ANY </w:t>
      </w:r>
      <w:r w:rsidR="00EE7410" w:rsidRPr="000C7067">
        <w:rPr>
          <w:b/>
          <w:color w:val="00B050"/>
          <w:u w:val="single"/>
        </w:rPr>
        <w:t>root</w:t>
      </w:r>
      <w:r w:rsidR="00EE7410">
        <w:t xml:space="preserve"> </w:t>
      </w:r>
    </w:p>
    <w:p w14:paraId="34EDA2ED" w14:textId="77777777" w:rsidR="003C75B1" w:rsidRPr="007205B4" w:rsidRDefault="003C75B1" w:rsidP="00857BEB">
      <w:pPr>
        <w:spacing w:after="0"/>
        <w:ind w:left="0"/>
        <w:rPr>
          <w:sz w:val="16"/>
          <w:szCs w:val="16"/>
        </w:rPr>
      </w:pPr>
    </w:p>
    <w:p w14:paraId="1B9021D6" w14:textId="407185E7" w:rsidR="00DD065F" w:rsidRDefault="007205B4" w:rsidP="007205B4">
      <w:pPr>
        <w:spacing w:after="0"/>
        <w:ind w:firstLine="720"/>
      </w:pPr>
      <w:r>
        <w:rPr>
          <w:color w:val="F79646" w:themeColor="accent6"/>
          <w:sz w:val="18"/>
          <w:szCs w:val="18"/>
        </w:rPr>
        <w:t xml:space="preserve">         </w:t>
      </w:r>
      <w:r w:rsidR="00DD065F" w:rsidRPr="000C6E4A">
        <w:rPr>
          <w:color w:val="F79646" w:themeColor="accent6"/>
          <w:sz w:val="18"/>
          <w:szCs w:val="18"/>
        </w:rPr>
        <w:t>[C]</w:t>
      </w:r>
      <w:r w:rsidR="00DD065F" w:rsidRPr="000C6E4A">
        <w:rPr>
          <w:color w:val="F79646" w:themeColor="accent6"/>
        </w:rPr>
        <w:t xml:space="preserve">  </w:t>
      </w:r>
      <w:r>
        <w:rPr>
          <w:color w:val="F79646" w:themeColor="accent6"/>
        </w:rPr>
        <w:t xml:space="preserve"> </w:t>
      </w:r>
      <w:r w:rsidR="00EE7410">
        <w:t xml:space="preserve">and when </w:t>
      </w:r>
      <w:r w:rsidR="00905349">
        <w:t xml:space="preserve">    </w:t>
      </w:r>
      <w:r>
        <w:tab/>
      </w:r>
      <w:r w:rsidR="00EE7410" w:rsidRPr="00905349">
        <w:rPr>
          <w:b/>
          <w:bCs/>
          <w:color w:val="984806" w:themeColor="accent6" w:themeShade="80"/>
        </w:rPr>
        <w:t>the heat</w:t>
      </w:r>
      <w:r w:rsidR="00EE7410" w:rsidRPr="00905349">
        <w:rPr>
          <w:color w:val="984806" w:themeColor="accent6" w:themeShade="80"/>
        </w:rPr>
        <w:t xml:space="preserve"> </w:t>
      </w:r>
      <w:r w:rsidR="00EE7410">
        <w:t xml:space="preserve">of the sun </w:t>
      </w:r>
      <w:r w:rsidR="00DD065F">
        <w:tab/>
      </w:r>
      <w:r w:rsidR="00EE7410">
        <w:t xml:space="preserve">cometh </w:t>
      </w:r>
    </w:p>
    <w:p w14:paraId="036ECA04" w14:textId="77777777" w:rsidR="00DD065F" w:rsidRDefault="00EE7410" w:rsidP="000C6E4A">
      <w:pPr>
        <w:spacing w:after="0"/>
        <w:ind w:left="4320" w:firstLine="720"/>
      </w:pPr>
      <w:r>
        <w:t xml:space="preserve">and </w:t>
      </w:r>
      <w:r w:rsidR="00DD065F">
        <w:tab/>
      </w:r>
      <w:r w:rsidRPr="003C75B1">
        <w:rPr>
          <w:b/>
          <w:color w:val="984806" w:themeColor="accent6" w:themeShade="80"/>
        </w:rPr>
        <w:t>scorcheth</w:t>
      </w:r>
      <w:r>
        <w:t xml:space="preserve"> </w:t>
      </w:r>
      <w:r w:rsidRPr="00AE2D99">
        <w:rPr>
          <w:color w:val="0070C0"/>
        </w:rPr>
        <w:t xml:space="preserve">it </w:t>
      </w:r>
    </w:p>
    <w:p w14:paraId="26F4F29F" w14:textId="24824C3C" w:rsidR="0023746A" w:rsidRDefault="000C6E4A" w:rsidP="000C6E4A">
      <w:pPr>
        <w:spacing w:after="0"/>
        <w:ind w:left="1440"/>
      </w:pPr>
      <w:r>
        <w:t xml:space="preserve">         </w:t>
      </w:r>
      <w:r w:rsidR="00EE7410">
        <w:t xml:space="preserve">because </w:t>
      </w:r>
      <w:r w:rsidR="00AE2D99">
        <w:t xml:space="preserve">    </w:t>
      </w:r>
      <w:r w:rsidR="00EE7410">
        <w:t xml:space="preserve">it </w:t>
      </w:r>
      <w:r w:rsidR="00AE2D99">
        <w:t xml:space="preserve">  [</w:t>
      </w:r>
      <w:r w:rsidR="00AE2D99" w:rsidRPr="00871217">
        <w:rPr>
          <w:b/>
          <w:bCs/>
          <w:color w:val="0070C0"/>
          <w:highlight w:val="lightGray"/>
          <w:u w:val="single"/>
        </w:rPr>
        <w:t>the Tree</w:t>
      </w:r>
      <w:r w:rsidR="00AE2D99" w:rsidRPr="0023746A">
        <w:rPr>
          <w:bCs/>
        </w:rPr>
        <w:t xml:space="preserve">] </w:t>
      </w:r>
      <w:r w:rsidR="00AE2D99">
        <w:t xml:space="preserve"> </w:t>
      </w:r>
    </w:p>
    <w:p w14:paraId="4C48A291" w14:textId="333C47A7" w:rsidR="00DD065F" w:rsidRDefault="00EE7410" w:rsidP="0023746A">
      <w:pPr>
        <w:spacing w:after="0"/>
        <w:ind w:left="2160" w:firstLine="720"/>
        <w:rPr>
          <w:b/>
          <w:color w:val="00B050"/>
          <w:u w:val="single"/>
        </w:rPr>
      </w:pPr>
      <w:r>
        <w:t xml:space="preserve">hath </w:t>
      </w:r>
      <w:r w:rsidR="0023746A">
        <w:tab/>
      </w:r>
      <w:r w:rsidR="008B21AC" w:rsidRPr="003C75B1">
        <w:rPr>
          <w:color w:val="984806" w:themeColor="accent6" w:themeShade="80"/>
        </w:rPr>
        <w:t>NO</w:t>
      </w:r>
      <w:r>
        <w:t xml:space="preserve"> </w:t>
      </w:r>
      <w:r w:rsidR="00AE2D99">
        <w:t xml:space="preserve"> </w:t>
      </w:r>
      <w:r w:rsidR="003C75B1">
        <w:t xml:space="preserve"> </w:t>
      </w:r>
      <w:r w:rsidRPr="000C7067">
        <w:rPr>
          <w:b/>
          <w:color w:val="00B050"/>
          <w:u w:val="single"/>
        </w:rPr>
        <w:t xml:space="preserve">root </w:t>
      </w:r>
    </w:p>
    <w:p w14:paraId="19916779" w14:textId="2B2AE33A" w:rsidR="00DD065F" w:rsidRPr="00815DF1" w:rsidRDefault="00AE2D99" w:rsidP="00AE2D99">
      <w:pPr>
        <w:spacing w:after="0"/>
        <w:ind w:left="1440" w:firstLine="720"/>
        <w:rPr>
          <w:sz w:val="16"/>
          <w:szCs w:val="16"/>
        </w:rPr>
      </w:pPr>
      <w:r>
        <w:rPr>
          <w:color w:val="F79646" w:themeColor="accent6"/>
          <w:sz w:val="18"/>
          <w:szCs w:val="18"/>
        </w:rPr>
        <w:t xml:space="preserve">         </w:t>
      </w:r>
      <w:r w:rsidR="00DD065F" w:rsidRPr="000C6E4A">
        <w:rPr>
          <w:color w:val="F79646" w:themeColor="accent6"/>
          <w:sz w:val="18"/>
          <w:szCs w:val="18"/>
        </w:rPr>
        <w:t>[D]</w:t>
      </w:r>
      <w:r w:rsidR="007205B4">
        <w:rPr>
          <w:color w:val="F79646" w:themeColor="accent6"/>
          <w:sz w:val="18"/>
          <w:szCs w:val="18"/>
        </w:rPr>
        <w:t xml:space="preserve"> </w:t>
      </w:r>
      <w:r w:rsidR="00DD065F" w:rsidRPr="000C6E4A">
        <w:rPr>
          <w:color w:val="F79646" w:themeColor="accent6"/>
        </w:rPr>
        <w:t xml:space="preserve">  </w:t>
      </w:r>
      <w:r w:rsidR="00EE7410" w:rsidRPr="003C75B1">
        <w:t xml:space="preserve">it </w:t>
      </w:r>
      <w:r>
        <w:t xml:space="preserve">  </w:t>
      </w:r>
      <w:r w:rsidR="008B21AC" w:rsidRPr="003C75B1">
        <w:t>[</w:t>
      </w:r>
      <w:r w:rsidR="008B21AC" w:rsidRPr="00871217">
        <w:rPr>
          <w:b/>
          <w:bCs/>
          <w:color w:val="0070C0"/>
          <w:highlight w:val="lightGray"/>
          <w:u w:val="single"/>
        </w:rPr>
        <w:t xml:space="preserve">the </w:t>
      </w:r>
      <w:r w:rsidRPr="00871217">
        <w:rPr>
          <w:b/>
          <w:bCs/>
          <w:color w:val="0070C0"/>
          <w:highlight w:val="lightGray"/>
          <w:u w:val="single"/>
        </w:rPr>
        <w:t>T</w:t>
      </w:r>
      <w:r w:rsidR="008B21AC" w:rsidRPr="00871217">
        <w:rPr>
          <w:b/>
          <w:bCs/>
          <w:color w:val="0070C0"/>
          <w:highlight w:val="lightGray"/>
          <w:u w:val="single"/>
        </w:rPr>
        <w:t>ree</w:t>
      </w:r>
      <w:r w:rsidR="008B21AC" w:rsidRPr="003C75B1">
        <w:t>]</w:t>
      </w:r>
      <w:r w:rsidR="008B21AC" w:rsidRPr="003C75B1">
        <w:rPr>
          <w:b/>
        </w:rPr>
        <w:t xml:space="preserve"> </w:t>
      </w:r>
      <w:r>
        <w:rPr>
          <w:b/>
        </w:rPr>
        <w:t xml:space="preserve"> </w:t>
      </w:r>
      <w:r w:rsidR="00EE7410" w:rsidRPr="003C75B1">
        <w:rPr>
          <w:b/>
          <w:color w:val="984806" w:themeColor="accent6" w:themeShade="80"/>
        </w:rPr>
        <w:t>withers away</w:t>
      </w:r>
      <w:r w:rsidR="00EE7410">
        <w:t xml:space="preserve"> </w:t>
      </w:r>
    </w:p>
    <w:p w14:paraId="624C07DA" w14:textId="77777777" w:rsidR="00905349" w:rsidRPr="00815DF1" w:rsidRDefault="00905349" w:rsidP="00AE2D99">
      <w:pPr>
        <w:spacing w:after="0"/>
        <w:ind w:left="1440" w:firstLine="720"/>
        <w:rPr>
          <w:sz w:val="16"/>
          <w:szCs w:val="16"/>
        </w:rPr>
      </w:pPr>
    </w:p>
    <w:p w14:paraId="7A3B5BC7" w14:textId="4C6D884D" w:rsidR="00EE7410" w:rsidRPr="00815DF1" w:rsidRDefault="00EE7410" w:rsidP="00AE2D99">
      <w:pPr>
        <w:spacing w:after="0"/>
        <w:rPr>
          <w:sz w:val="16"/>
          <w:szCs w:val="16"/>
        </w:rPr>
      </w:pPr>
      <w:r w:rsidRPr="00BA0107">
        <w:rPr>
          <w:b/>
          <w:bCs/>
        </w:rPr>
        <w:t xml:space="preserve">and </w:t>
      </w:r>
      <w:r w:rsidR="00AE2D99">
        <w:t xml:space="preserve">       </w:t>
      </w:r>
      <w:r>
        <w:t xml:space="preserve">ye </w:t>
      </w:r>
      <w:r w:rsidR="00AE2D99">
        <w:tab/>
      </w:r>
      <w:r>
        <w:t xml:space="preserve">pluck </w:t>
      </w:r>
      <w:r w:rsidR="00AE2D99">
        <w:t xml:space="preserve">    </w:t>
      </w:r>
      <w:r>
        <w:t>it</w:t>
      </w:r>
      <w:r w:rsidR="00AE2D99">
        <w:t xml:space="preserve">   [</w:t>
      </w:r>
      <w:r w:rsidR="00AE2D99" w:rsidRPr="00871217">
        <w:rPr>
          <w:b/>
          <w:bCs/>
          <w:color w:val="0070C0"/>
          <w:highlight w:val="lightGray"/>
          <w:u w:val="single"/>
        </w:rPr>
        <w:t>the Tree</w:t>
      </w:r>
      <w:r w:rsidR="00AE2D99" w:rsidRPr="0023746A">
        <w:rPr>
          <w:bCs/>
        </w:rPr>
        <w:t xml:space="preserve">] </w:t>
      </w:r>
      <w:r w:rsidR="00AE2D99">
        <w:t xml:space="preserve">   </w:t>
      </w:r>
      <w:r>
        <w:t xml:space="preserve">up </w:t>
      </w:r>
      <w:r w:rsidR="00AE2D99">
        <w:tab/>
      </w:r>
      <w:r>
        <w:t xml:space="preserve">and </w:t>
      </w:r>
      <w:r w:rsidR="00AE2D99">
        <w:tab/>
      </w:r>
      <w:r w:rsidRPr="000C7067">
        <w:rPr>
          <w:b/>
          <w:color w:val="984806" w:themeColor="accent6" w:themeShade="80"/>
        </w:rPr>
        <w:t xml:space="preserve">cast </w:t>
      </w:r>
      <w:r w:rsidR="00AE2D99">
        <w:rPr>
          <w:b/>
          <w:color w:val="984806" w:themeColor="accent6" w:themeShade="80"/>
        </w:rPr>
        <w:t xml:space="preserve">           </w:t>
      </w:r>
      <w:r w:rsidRPr="00AE2D99">
        <w:rPr>
          <w:b/>
          <w:color w:val="0070C0"/>
        </w:rPr>
        <w:t>it</w:t>
      </w:r>
      <w:r w:rsidRPr="000C7067">
        <w:rPr>
          <w:b/>
          <w:color w:val="984806" w:themeColor="accent6" w:themeShade="80"/>
        </w:rPr>
        <w:t xml:space="preserve"> out</w:t>
      </w:r>
    </w:p>
    <w:p w14:paraId="523CE4CB" w14:textId="77777777" w:rsidR="00DD065F" w:rsidRPr="00815DF1" w:rsidRDefault="00DD065F" w:rsidP="00857BEB">
      <w:pPr>
        <w:spacing w:after="0"/>
        <w:ind w:left="0"/>
        <w:rPr>
          <w:sz w:val="16"/>
          <w:szCs w:val="16"/>
        </w:rPr>
      </w:pPr>
    </w:p>
    <w:p w14:paraId="05221132" w14:textId="77777777" w:rsidR="003C75B1" w:rsidRDefault="00EE7410" w:rsidP="003C75B1">
      <w:pPr>
        <w:spacing w:after="0"/>
        <w:ind w:left="0"/>
      </w:pPr>
      <w:r>
        <w:t xml:space="preserve"> 39 </w:t>
      </w:r>
      <w:r w:rsidR="003C75B1">
        <w:t xml:space="preserve"> </w:t>
      </w:r>
      <w:r w:rsidRPr="00AE2D99">
        <w:rPr>
          <w:b/>
          <w:highlight w:val="lightGray"/>
          <w:u w:val="single"/>
        </w:rPr>
        <w:t>Now</w:t>
      </w:r>
      <w:r>
        <w:t xml:space="preserve"> </w:t>
      </w:r>
      <w:r w:rsidR="003C75B1">
        <w:tab/>
      </w:r>
      <w:r>
        <w:t xml:space="preserve">this </w:t>
      </w:r>
      <w:r w:rsidR="003C75B1">
        <w:tab/>
      </w:r>
      <w:r>
        <w:t xml:space="preserve">is </w:t>
      </w:r>
      <w:r w:rsidR="003C75B1">
        <w:tab/>
      </w:r>
      <w:r w:rsidR="00DD065F">
        <w:t>NOT</w:t>
      </w:r>
      <w:r>
        <w:t xml:space="preserve"> </w:t>
      </w:r>
    </w:p>
    <w:p w14:paraId="06FA6FA7" w14:textId="7E041E39" w:rsidR="001101C4" w:rsidRDefault="003C75B1" w:rsidP="003C75B1">
      <w:pPr>
        <w:spacing w:after="0"/>
        <w:ind w:left="0"/>
      </w:pPr>
      <w:r w:rsidRPr="003C75B1">
        <w:rPr>
          <w:b/>
        </w:rPr>
        <w:t xml:space="preserve">         </w:t>
      </w:r>
      <w:r w:rsidRPr="000C7067">
        <w:rPr>
          <w:b/>
          <w:u w:val="single"/>
        </w:rPr>
        <w:t>because</w:t>
      </w:r>
      <w:r>
        <w:tab/>
      </w:r>
      <w:r w:rsidR="0034713F">
        <w:t xml:space="preserve">   </w:t>
      </w:r>
      <w:r w:rsidR="00EE7410" w:rsidRPr="003C75B1">
        <w:t>the</w:t>
      </w:r>
      <w:r w:rsidR="00EE7410">
        <w:t xml:space="preserve"> </w:t>
      </w:r>
      <w:r w:rsidR="001101C4">
        <w:t xml:space="preserve"> </w:t>
      </w:r>
      <w:r w:rsidR="00EE7410" w:rsidRPr="000C7067">
        <w:rPr>
          <w:b/>
          <w:color w:val="F79646" w:themeColor="accent6"/>
          <w:u w:val="single"/>
        </w:rPr>
        <w:t>seed</w:t>
      </w:r>
      <w:r w:rsidR="00EE7410">
        <w:t xml:space="preserve"> </w:t>
      </w:r>
      <w:r w:rsidR="000C7067">
        <w:tab/>
      </w:r>
      <w:r w:rsidR="000C7067">
        <w:tab/>
      </w:r>
      <w:r w:rsidR="000C7067">
        <w:tab/>
      </w:r>
      <w:r w:rsidR="000C7067">
        <w:tab/>
      </w:r>
      <w:r w:rsidR="000C7067">
        <w:tab/>
      </w:r>
      <w:r w:rsidR="000C7067">
        <w:tab/>
      </w:r>
      <w:r w:rsidR="000C7067">
        <w:tab/>
      </w:r>
      <w:r w:rsidR="000C7067">
        <w:tab/>
      </w:r>
      <w:r w:rsidR="000C7067">
        <w:tab/>
        <w:t xml:space="preserve">        </w:t>
      </w:r>
      <w:r w:rsidR="0034713F">
        <w:t xml:space="preserve"> </w:t>
      </w:r>
      <w:r w:rsidR="000C7067">
        <w:t xml:space="preserve"> </w:t>
      </w:r>
      <w:r w:rsidR="0034713F">
        <w:rPr>
          <w:sz w:val="18"/>
          <w:szCs w:val="18"/>
        </w:rPr>
        <w:t>zz</w:t>
      </w:r>
    </w:p>
    <w:p w14:paraId="509A0DE4" w14:textId="7790878A" w:rsidR="00DD065F" w:rsidRDefault="00EE7410" w:rsidP="001101C4">
      <w:pPr>
        <w:spacing w:after="0"/>
        <w:ind w:left="1440" w:firstLine="720"/>
      </w:pPr>
      <w:r>
        <w:t xml:space="preserve">was </w:t>
      </w:r>
      <w:r w:rsidR="003C75B1">
        <w:tab/>
        <w:t>NOT</w:t>
      </w:r>
      <w:r>
        <w:t xml:space="preserve"> </w:t>
      </w:r>
      <w:r w:rsidR="003C75B1" w:rsidRPr="005344EE">
        <w:rPr>
          <w:u w:val="single"/>
        </w:rPr>
        <w:tab/>
      </w:r>
      <w:r w:rsidR="005344EE" w:rsidRPr="005344EE">
        <w:rPr>
          <w:u w:val="single"/>
        </w:rPr>
        <w:tab/>
      </w:r>
      <w:r w:rsidR="005344EE" w:rsidRPr="005344EE">
        <w:rPr>
          <w:u w:val="single"/>
        </w:rPr>
        <w:tab/>
        <w:t xml:space="preserve">     </w:t>
      </w:r>
      <w:r w:rsidR="005344EE" w:rsidRPr="005344EE">
        <w:rPr>
          <w:b/>
          <w:color w:val="0070C0"/>
          <w:u w:val="single"/>
        </w:rPr>
        <w:t xml:space="preserve">   </w:t>
      </w:r>
      <w:r w:rsidR="005344EE" w:rsidRPr="005344EE">
        <w:rPr>
          <w:b/>
          <w:color w:val="0070C0"/>
        </w:rPr>
        <w:t xml:space="preserve">   </w:t>
      </w:r>
      <w:r w:rsidRPr="005344EE">
        <w:rPr>
          <w:b/>
          <w:color w:val="0070C0"/>
          <w:u w:val="single"/>
        </w:rPr>
        <w:t>good</w:t>
      </w:r>
      <w:r>
        <w:t xml:space="preserve"> </w:t>
      </w:r>
    </w:p>
    <w:p w14:paraId="4113D4D2" w14:textId="77777777" w:rsidR="003C75B1" w:rsidRDefault="00BC6348" w:rsidP="003C75B1">
      <w:pPr>
        <w:spacing w:after="0"/>
        <w:ind w:left="2160" w:firstLine="720"/>
      </w:pPr>
      <w:r>
        <w:t>NEITHER</w:t>
      </w:r>
      <w:r w:rsidR="00EE7410">
        <w:t xml:space="preserve"> </w:t>
      </w:r>
    </w:p>
    <w:p w14:paraId="30D852D5" w14:textId="77777777" w:rsidR="003C75B1" w:rsidRDefault="00EE7410" w:rsidP="003C75B1">
      <w:pPr>
        <w:spacing w:after="0"/>
        <w:ind w:left="1440" w:firstLine="720"/>
        <w:rPr>
          <w:u w:val="single"/>
        </w:rPr>
      </w:pPr>
      <w:r w:rsidRPr="00B87334">
        <w:rPr>
          <w:u w:val="single"/>
        </w:rPr>
        <w:t xml:space="preserve">is </w:t>
      </w:r>
    </w:p>
    <w:p w14:paraId="75EE8759" w14:textId="77777777" w:rsidR="003C75B1" w:rsidRDefault="00EE7410" w:rsidP="003C75B1">
      <w:pPr>
        <w:spacing w:after="0"/>
        <w:ind w:firstLine="720"/>
        <w:rPr>
          <w:u w:val="single"/>
        </w:rPr>
      </w:pPr>
      <w:r w:rsidRPr="00B87334">
        <w:rPr>
          <w:u w:val="single"/>
        </w:rPr>
        <w:t xml:space="preserve">it </w:t>
      </w:r>
    </w:p>
    <w:p w14:paraId="5ACB5698" w14:textId="5703FC77" w:rsidR="003C75B1" w:rsidRDefault="003C75B1" w:rsidP="003C75B1">
      <w:pPr>
        <w:spacing w:after="0"/>
        <w:ind w:left="0"/>
      </w:pPr>
      <w:r w:rsidRPr="003C75B1">
        <w:t xml:space="preserve">        </w:t>
      </w:r>
      <w:r w:rsidRPr="00D210A1">
        <w:rPr>
          <w:b/>
        </w:rPr>
        <w:t xml:space="preserve"> </w:t>
      </w:r>
      <w:r w:rsidR="00EE7410" w:rsidRPr="000C7067">
        <w:rPr>
          <w:b/>
          <w:u w:val="single"/>
        </w:rPr>
        <w:t>because</w:t>
      </w:r>
      <w:r w:rsidR="00EE7410">
        <w:t xml:space="preserve"> </w:t>
      </w:r>
      <w:r>
        <w:tab/>
      </w:r>
      <w:r w:rsidR="00EE7410">
        <w:t>the</w:t>
      </w:r>
      <w:r>
        <w:t xml:space="preserve">  </w:t>
      </w:r>
      <w:r w:rsidRPr="00686FC1">
        <w:rPr>
          <w:b/>
          <w:color w:val="0070C0"/>
          <w:u w:val="single"/>
        </w:rPr>
        <w:t xml:space="preserve"> </w:t>
      </w:r>
      <w:r w:rsidR="00686FC1" w:rsidRPr="00686FC1">
        <w:rPr>
          <w:b/>
          <w:color w:val="0070C0"/>
          <w:u w:val="single"/>
        </w:rPr>
        <w:tab/>
      </w:r>
      <w:r w:rsidR="00686FC1" w:rsidRPr="00686FC1">
        <w:rPr>
          <w:b/>
          <w:color w:val="0070C0"/>
          <w:u w:val="single"/>
        </w:rPr>
        <w:tab/>
      </w:r>
      <w:r w:rsidR="00686FC1" w:rsidRPr="00686FC1">
        <w:rPr>
          <w:b/>
          <w:color w:val="0070C0"/>
          <w:u w:val="single"/>
        </w:rPr>
        <w:tab/>
      </w:r>
      <w:r w:rsidR="00686FC1" w:rsidRPr="00686FC1">
        <w:rPr>
          <w:b/>
          <w:color w:val="0070C0"/>
          <w:u w:val="single"/>
        </w:rPr>
        <w:tab/>
      </w:r>
      <w:r w:rsidR="00686FC1" w:rsidRPr="00686FC1">
        <w:rPr>
          <w:b/>
          <w:color w:val="0070C0"/>
          <w:u w:val="single"/>
        </w:rPr>
        <w:tab/>
        <w:t xml:space="preserve">           </w:t>
      </w:r>
      <w:r w:rsidR="00EE7410" w:rsidRPr="000C7067">
        <w:rPr>
          <w:b/>
          <w:color w:val="0070C0"/>
          <w:u w:val="single"/>
        </w:rPr>
        <w:t>fruit</w:t>
      </w:r>
      <w:r w:rsidR="00EE7410" w:rsidRPr="000C7067">
        <w:rPr>
          <w:color w:val="0070C0"/>
        </w:rPr>
        <w:t xml:space="preserve"> </w:t>
      </w:r>
      <w:r w:rsidR="00EE7410">
        <w:t xml:space="preserve">thereof </w:t>
      </w:r>
    </w:p>
    <w:p w14:paraId="45C5E966" w14:textId="7476AB27" w:rsidR="00DD065F" w:rsidRPr="00815DF1" w:rsidRDefault="00EE7410" w:rsidP="003C75B1">
      <w:pPr>
        <w:spacing w:after="0"/>
        <w:ind w:left="1440" w:firstLine="720"/>
        <w:rPr>
          <w:b/>
          <w:sz w:val="16"/>
          <w:szCs w:val="16"/>
        </w:rPr>
      </w:pPr>
      <w:r>
        <w:t xml:space="preserve">would </w:t>
      </w:r>
      <w:r w:rsidR="003C75B1">
        <w:tab/>
        <w:t>NOT</w:t>
      </w:r>
      <w:r>
        <w:t xml:space="preserve"> be </w:t>
      </w:r>
      <w:r w:rsidR="003C75B1">
        <w:tab/>
      </w:r>
      <w:r w:rsidR="005344EE" w:rsidRPr="005344EE">
        <w:rPr>
          <w:u w:val="single"/>
        </w:rPr>
        <w:tab/>
      </w:r>
      <w:r w:rsidR="005344EE" w:rsidRPr="005344EE">
        <w:rPr>
          <w:u w:val="single"/>
        </w:rPr>
        <w:tab/>
      </w:r>
      <w:r w:rsidR="005344EE">
        <w:t xml:space="preserve">           </w:t>
      </w:r>
      <w:r w:rsidRPr="005344EE">
        <w:rPr>
          <w:b/>
          <w:color w:val="0070C0"/>
        </w:rPr>
        <w:t xml:space="preserve">desirable </w:t>
      </w:r>
    </w:p>
    <w:p w14:paraId="37AC8AFB" w14:textId="7868D24D" w:rsidR="000C7067" w:rsidRPr="00815DF1" w:rsidRDefault="000C7067" w:rsidP="000C7067">
      <w:pPr>
        <w:spacing w:after="0"/>
        <w:ind w:left="0"/>
        <w:rPr>
          <w:sz w:val="16"/>
          <w:szCs w:val="16"/>
        </w:rPr>
      </w:pPr>
      <w:r w:rsidRPr="00815DF1">
        <w:rPr>
          <w:sz w:val="16"/>
          <w:szCs w:val="16"/>
        </w:rPr>
        <w:t>__________</w:t>
      </w:r>
      <w:r w:rsidR="00815DF1">
        <w:rPr>
          <w:sz w:val="16"/>
          <w:szCs w:val="16"/>
        </w:rPr>
        <w:t xml:space="preserve">_______ </w:t>
      </w:r>
    </w:p>
    <w:p w14:paraId="715C9606" w14:textId="516F18EA" w:rsidR="001101C4" w:rsidRPr="000C7067" w:rsidRDefault="000C7067" w:rsidP="000C7067">
      <w:pPr>
        <w:spacing w:after="0"/>
        <w:ind w:left="0"/>
        <w:rPr>
          <w:sz w:val="18"/>
          <w:szCs w:val="18"/>
        </w:rPr>
      </w:pPr>
      <w:r w:rsidRPr="000C7067">
        <w:rPr>
          <w:sz w:val="18"/>
          <w:szCs w:val="18"/>
        </w:rPr>
        <w:t xml:space="preserve">[Par. </w:t>
      </w:r>
      <w:r w:rsidR="0034713F">
        <w:rPr>
          <w:sz w:val="18"/>
          <w:szCs w:val="18"/>
        </w:rPr>
        <w:t>yy</w:t>
      </w:r>
      <w:r w:rsidRPr="000C7067">
        <w:rPr>
          <w:sz w:val="18"/>
          <w:szCs w:val="18"/>
        </w:rPr>
        <w:t xml:space="preserve"> – Extended alternating parallelism]</w:t>
      </w:r>
    </w:p>
    <w:p w14:paraId="07F45207" w14:textId="343F31F9" w:rsidR="000C7067" w:rsidRPr="007C603E" w:rsidRDefault="000C7067" w:rsidP="001101C4">
      <w:pPr>
        <w:spacing w:after="0"/>
        <w:ind w:left="0"/>
        <w:rPr>
          <w:sz w:val="18"/>
          <w:szCs w:val="18"/>
          <w:lang w:val="es-GT"/>
        </w:rPr>
      </w:pPr>
      <w:r w:rsidRPr="007C603E">
        <w:rPr>
          <w:sz w:val="18"/>
          <w:szCs w:val="18"/>
          <w:lang w:val="es-GT"/>
        </w:rPr>
        <w:t xml:space="preserve">[Par. </w:t>
      </w:r>
      <w:r w:rsidR="0034713F">
        <w:rPr>
          <w:sz w:val="18"/>
          <w:szCs w:val="18"/>
          <w:lang w:val="es-GT"/>
        </w:rPr>
        <w:t>zz</w:t>
      </w:r>
      <w:r w:rsidRPr="007C603E">
        <w:rPr>
          <w:sz w:val="18"/>
          <w:szCs w:val="18"/>
          <w:lang w:val="es-GT"/>
        </w:rPr>
        <w:t xml:space="preserve"> – Circular repetition]</w:t>
      </w:r>
    </w:p>
    <w:p w14:paraId="48942059" w14:textId="6A35C3BE" w:rsidR="00FF03B1" w:rsidRPr="007C603E" w:rsidRDefault="00FF03B1" w:rsidP="00FF03B1">
      <w:pPr>
        <w:spacing w:after="0"/>
        <w:ind w:left="0"/>
        <w:rPr>
          <w:i/>
          <w:lang w:val="es-GT"/>
        </w:rPr>
      </w:pPr>
      <w:r w:rsidRPr="007C603E">
        <w:rPr>
          <w:i/>
          <w:lang w:val="es-GT"/>
        </w:rPr>
        <w:lastRenderedPageBreak/>
        <w:t>[Alma 32]</w:t>
      </w:r>
    </w:p>
    <w:p w14:paraId="2BA32CF0" w14:textId="77777777" w:rsidR="00693286" w:rsidRPr="007C603E" w:rsidRDefault="00693286" w:rsidP="00FF03B1">
      <w:pPr>
        <w:spacing w:after="0"/>
        <w:ind w:left="0"/>
        <w:rPr>
          <w:i/>
          <w:lang w:val="es-GT"/>
        </w:rPr>
      </w:pPr>
    </w:p>
    <w:p w14:paraId="3A37FF5A" w14:textId="77777777" w:rsidR="00693286" w:rsidRDefault="00693286" w:rsidP="00693286">
      <w:pPr>
        <w:spacing w:after="0"/>
        <w:ind w:left="0"/>
      </w:pPr>
      <w:r w:rsidRPr="007C603E">
        <w:rPr>
          <w:b/>
          <w:lang w:val="es-GT"/>
        </w:rPr>
        <w:t xml:space="preserve">         </w:t>
      </w:r>
      <w:r w:rsidRPr="001101C4">
        <w:rPr>
          <w:b/>
        </w:rPr>
        <w:t xml:space="preserve">but </w:t>
      </w:r>
      <w:r>
        <w:tab/>
      </w:r>
      <w:r w:rsidRPr="003C75B1">
        <w:t xml:space="preserve">it </w:t>
      </w:r>
      <w:r w:rsidRPr="003C75B1">
        <w:tab/>
        <w:t xml:space="preserve">is </w:t>
      </w:r>
    </w:p>
    <w:p w14:paraId="114BE575" w14:textId="77777777" w:rsidR="00693286" w:rsidRPr="003C75B1" w:rsidRDefault="00693286" w:rsidP="00693286">
      <w:pPr>
        <w:spacing w:after="0"/>
        <w:ind w:left="0"/>
      </w:pPr>
      <w:r>
        <w:t xml:space="preserve">         </w:t>
      </w:r>
      <w:r w:rsidRPr="000C7067">
        <w:rPr>
          <w:b/>
          <w:u w:val="single"/>
        </w:rPr>
        <w:t>because</w:t>
      </w:r>
      <w:r w:rsidRPr="001101C4">
        <w:rPr>
          <w:b/>
        </w:rPr>
        <w:t xml:space="preserve"> </w:t>
      </w:r>
      <w:r>
        <w:tab/>
      </w:r>
      <w:r w:rsidRPr="003C75B1">
        <w:t xml:space="preserve">your </w:t>
      </w:r>
      <w:r w:rsidRPr="000C7067">
        <w:rPr>
          <w:color w:val="00B050"/>
          <w:u w:val="single"/>
        </w:rPr>
        <w:t>ground</w:t>
      </w:r>
      <w:r w:rsidRPr="003C75B1">
        <w:t xml:space="preserve"> </w:t>
      </w:r>
    </w:p>
    <w:p w14:paraId="27AE711A" w14:textId="77777777" w:rsidR="00693286" w:rsidRPr="00693286" w:rsidRDefault="00693286" w:rsidP="00693286">
      <w:pPr>
        <w:spacing w:after="0"/>
        <w:ind w:left="1440" w:firstLine="720"/>
        <w:rPr>
          <w:sz w:val="16"/>
          <w:szCs w:val="16"/>
        </w:rPr>
      </w:pPr>
      <w:r w:rsidRPr="003C75B1">
        <w:t xml:space="preserve">is </w:t>
      </w:r>
      <w:r>
        <w:rPr>
          <w:color w:val="984806" w:themeColor="accent6" w:themeShade="80"/>
        </w:rPr>
        <w:tab/>
      </w:r>
      <w:r>
        <w:rPr>
          <w:color w:val="984806" w:themeColor="accent6" w:themeShade="80"/>
        </w:rPr>
        <w:tab/>
      </w:r>
      <w:r w:rsidRPr="00BC6348">
        <w:rPr>
          <w:b/>
          <w:color w:val="984806" w:themeColor="accent6" w:themeShade="80"/>
        </w:rPr>
        <w:t>barren</w:t>
      </w:r>
      <w:r>
        <w:t xml:space="preserve"> </w:t>
      </w:r>
    </w:p>
    <w:p w14:paraId="75A9D39D" w14:textId="77777777" w:rsidR="00FF03B1" w:rsidRPr="00693286" w:rsidRDefault="00FF03B1" w:rsidP="001101C4">
      <w:pPr>
        <w:spacing w:after="0"/>
        <w:ind w:left="0"/>
        <w:rPr>
          <w:sz w:val="16"/>
          <w:szCs w:val="16"/>
        </w:rPr>
      </w:pPr>
    </w:p>
    <w:p w14:paraId="0F2833B6" w14:textId="77777777" w:rsidR="001101C4" w:rsidRPr="001101C4" w:rsidRDefault="001101C4" w:rsidP="001101C4">
      <w:pPr>
        <w:spacing w:after="0"/>
        <w:ind w:left="0"/>
      </w:pPr>
      <w:r>
        <w:t xml:space="preserve">         </w:t>
      </w:r>
      <w:r w:rsidR="00EE7410" w:rsidRPr="001101C4">
        <w:rPr>
          <w:b/>
        </w:rPr>
        <w:t xml:space="preserve">and </w:t>
      </w:r>
      <w:r>
        <w:t xml:space="preserve">          </w:t>
      </w:r>
      <w:r w:rsidRPr="001101C4">
        <w:t xml:space="preserve"> </w:t>
      </w:r>
      <w:r w:rsidR="00DD065F" w:rsidRPr="001101C4">
        <w:t xml:space="preserve">[it </w:t>
      </w:r>
      <w:r w:rsidRPr="001101C4">
        <w:tab/>
      </w:r>
      <w:r w:rsidR="00DD065F" w:rsidRPr="001101C4">
        <w:t xml:space="preserve">is </w:t>
      </w:r>
    </w:p>
    <w:p w14:paraId="14548265" w14:textId="493193E3" w:rsidR="00DD065F" w:rsidRDefault="001101C4" w:rsidP="001101C4">
      <w:pPr>
        <w:spacing w:after="0"/>
        <w:ind w:left="0"/>
      </w:pPr>
      <w:r w:rsidRPr="001101C4">
        <w:t xml:space="preserve">         </w:t>
      </w:r>
      <w:r w:rsidR="00DD065F" w:rsidRPr="00693286">
        <w:rPr>
          <w:b/>
          <w:u w:val="single"/>
        </w:rPr>
        <w:t>because</w:t>
      </w:r>
      <w:r w:rsidR="00DD065F" w:rsidRPr="001101C4">
        <w:t>]</w:t>
      </w:r>
      <w:r w:rsidR="00DD065F">
        <w:t xml:space="preserve"> </w:t>
      </w:r>
      <w:r>
        <w:tab/>
      </w:r>
      <w:r w:rsidR="00EE7410" w:rsidRPr="00815DF1">
        <w:rPr>
          <w:u w:val="single"/>
        </w:rPr>
        <w:t>ye</w:t>
      </w:r>
      <w:r w:rsidR="00EE7410" w:rsidRPr="001101C4">
        <w:t xml:space="preserve"> </w:t>
      </w:r>
      <w:r>
        <w:tab/>
      </w:r>
      <w:r w:rsidR="00EE7410" w:rsidRPr="001101C4">
        <w:t>will</w:t>
      </w:r>
      <w:r w:rsidR="00EE7410" w:rsidRPr="001101C4">
        <w:rPr>
          <w:b/>
        </w:rPr>
        <w:t xml:space="preserve"> </w:t>
      </w:r>
      <w:r>
        <w:rPr>
          <w:b/>
        </w:rPr>
        <w:tab/>
      </w:r>
      <w:r w:rsidR="00BC6348" w:rsidRPr="001101C4">
        <w:t>NOT</w:t>
      </w:r>
      <w:r w:rsidR="00EE7410" w:rsidRPr="001101C4">
        <w:t xml:space="preserve"> </w:t>
      </w:r>
      <w:r w:rsidRPr="001101C4">
        <w:tab/>
      </w:r>
      <w:r w:rsidR="00EE7410" w:rsidRPr="005A5A00">
        <w:rPr>
          <w:b/>
          <w:u w:val="single"/>
        </w:rPr>
        <w:t>nourish</w:t>
      </w:r>
      <w:r w:rsidR="00EE7410" w:rsidRPr="001101C4">
        <w:t xml:space="preserve"> </w:t>
      </w:r>
      <w:r w:rsidR="00C21685">
        <w:tab/>
      </w:r>
      <w:r w:rsidR="00EE7410" w:rsidRPr="005344EE">
        <w:rPr>
          <w:b/>
          <w:bCs/>
          <w:color w:val="0070C0"/>
          <w:highlight w:val="lightGray"/>
          <w:u w:val="single"/>
        </w:rPr>
        <w:t>the</w:t>
      </w:r>
      <w:r w:rsidR="00EE7410" w:rsidRPr="005344EE">
        <w:rPr>
          <w:highlight w:val="lightGray"/>
          <w:u w:val="single"/>
        </w:rPr>
        <w:t xml:space="preserve"> </w:t>
      </w:r>
      <w:r w:rsidR="00C21685" w:rsidRPr="005344EE">
        <w:rPr>
          <w:highlight w:val="lightGray"/>
          <w:u w:val="single"/>
        </w:rPr>
        <w:t xml:space="preserve">    </w:t>
      </w:r>
      <w:r w:rsidRPr="005344EE">
        <w:rPr>
          <w:b/>
          <w:color w:val="0070C0"/>
          <w:highlight w:val="lightGray"/>
          <w:u w:val="single"/>
        </w:rPr>
        <w:t>T</w:t>
      </w:r>
      <w:r w:rsidR="00EE7410" w:rsidRPr="005344EE">
        <w:rPr>
          <w:b/>
          <w:color w:val="0070C0"/>
          <w:highlight w:val="lightGray"/>
          <w:u w:val="single"/>
        </w:rPr>
        <w:t>ree</w:t>
      </w:r>
      <w:r w:rsidR="00EE7410">
        <w:t xml:space="preserve"> </w:t>
      </w:r>
      <w:r w:rsidR="000C7067">
        <w:tab/>
      </w:r>
      <w:r w:rsidR="000C7067">
        <w:tab/>
      </w:r>
      <w:r w:rsidR="000C7067">
        <w:tab/>
      </w:r>
      <w:r w:rsidR="000C7067">
        <w:tab/>
        <w:t xml:space="preserve">       </w:t>
      </w:r>
      <w:r w:rsidR="0034713F">
        <w:t xml:space="preserve">  </w:t>
      </w:r>
      <w:r w:rsidR="0034713F">
        <w:rPr>
          <w:sz w:val="18"/>
          <w:szCs w:val="18"/>
        </w:rPr>
        <w:t>aaa</w:t>
      </w:r>
    </w:p>
    <w:p w14:paraId="091B15CA" w14:textId="77777777" w:rsidR="001101C4" w:rsidRDefault="001101C4" w:rsidP="001101C4">
      <w:pPr>
        <w:spacing w:after="0"/>
        <w:ind w:left="0"/>
      </w:pPr>
    </w:p>
    <w:p w14:paraId="6F1FA997" w14:textId="77777777" w:rsidR="00EE7410" w:rsidRPr="00693286" w:rsidRDefault="00DD065F" w:rsidP="001101C4">
      <w:pPr>
        <w:spacing w:after="0"/>
        <w:ind w:left="0"/>
        <w:rPr>
          <w:sz w:val="16"/>
          <w:szCs w:val="16"/>
        </w:rPr>
      </w:pPr>
      <w:r>
        <w:t xml:space="preserve">    </w:t>
      </w:r>
      <w:r w:rsidR="001101C4">
        <w:t xml:space="preserve">   </w:t>
      </w:r>
      <w:r>
        <w:t xml:space="preserve"> </w:t>
      </w:r>
      <w:r w:rsidR="00C0442E" w:rsidRPr="00C0442E">
        <w:rPr>
          <w:b/>
          <w:highlight w:val="lightGray"/>
          <w:u w:val="single"/>
        </w:rPr>
        <w:t>therefore</w:t>
      </w:r>
      <w:r w:rsidR="00EE7410" w:rsidRPr="00DD065F">
        <w:rPr>
          <w:b/>
        </w:rPr>
        <w:t xml:space="preserve"> </w:t>
      </w:r>
      <w:r w:rsidR="001101C4">
        <w:rPr>
          <w:b/>
        </w:rPr>
        <w:tab/>
      </w:r>
      <w:r w:rsidR="00EE7410" w:rsidRPr="00815DF1">
        <w:rPr>
          <w:u w:val="single"/>
        </w:rPr>
        <w:t>ye</w:t>
      </w:r>
      <w:r w:rsidR="00EE7410">
        <w:t xml:space="preserve"> </w:t>
      </w:r>
      <w:r w:rsidR="001101C4">
        <w:tab/>
        <w:t>can</w:t>
      </w:r>
      <w:r w:rsidR="001101C4">
        <w:tab/>
      </w:r>
      <w:r w:rsidR="00B87334">
        <w:t>NOT</w:t>
      </w:r>
      <w:r w:rsidR="00EE7410">
        <w:t xml:space="preserve"> </w:t>
      </w:r>
      <w:r w:rsidR="001101C4">
        <w:tab/>
      </w:r>
      <w:r w:rsidR="00EE7410" w:rsidRPr="001101C4">
        <w:rPr>
          <w:b/>
        </w:rPr>
        <w:t>have</w:t>
      </w:r>
      <w:r w:rsidR="001101C4">
        <w:tab/>
      </w:r>
      <w:r w:rsidR="00C21685">
        <w:t xml:space="preserve">               </w:t>
      </w:r>
      <w:r w:rsidR="00EE7410">
        <w:t xml:space="preserve">the </w:t>
      </w:r>
      <w:r w:rsidR="00C21685">
        <w:t xml:space="preserve">    </w:t>
      </w:r>
      <w:r w:rsidR="00EE7410" w:rsidRPr="005A5A00">
        <w:rPr>
          <w:b/>
          <w:color w:val="0070C0"/>
          <w:u w:val="single"/>
        </w:rPr>
        <w:t>fruit</w:t>
      </w:r>
      <w:r w:rsidR="00EE7410">
        <w:t xml:space="preserve"> thereof</w:t>
      </w:r>
    </w:p>
    <w:p w14:paraId="2CBA0370" w14:textId="77777777" w:rsidR="00DD065F" w:rsidRPr="00693286" w:rsidRDefault="00EE7410" w:rsidP="00857BEB">
      <w:pPr>
        <w:spacing w:after="0"/>
        <w:ind w:left="0"/>
        <w:rPr>
          <w:sz w:val="16"/>
          <w:szCs w:val="16"/>
        </w:rPr>
      </w:pPr>
      <w:r w:rsidRPr="00693286">
        <w:rPr>
          <w:sz w:val="16"/>
          <w:szCs w:val="16"/>
        </w:rPr>
        <w:t xml:space="preserve"> </w:t>
      </w:r>
    </w:p>
    <w:p w14:paraId="7722A3A5" w14:textId="165BF057" w:rsidR="00DD065F" w:rsidRDefault="00EE7410" w:rsidP="00857BEB">
      <w:pPr>
        <w:spacing w:after="0"/>
        <w:ind w:left="0"/>
      </w:pPr>
      <w:r>
        <w:t xml:space="preserve">40 </w:t>
      </w:r>
      <w:r w:rsidR="001570FE">
        <w:t xml:space="preserve"> </w:t>
      </w:r>
      <w:r w:rsidRPr="001570FE">
        <w:rPr>
          <w:b/>
          <w:highlight w:val="yellow"/>
          <w:u w:val="single"/>
        </w:rPr>
        <w:t>And thus</w:t>
      </w:r>
      <w:r>
        <w:t xml:space="preserve"> </w:t>
      </w:r>
      <w:r w:rsidR="00B96D90">
        <w:tab/>
      </w:r>
      <w:r w:rsidR="00B96D90" w:rsidRPr="00B96D90">
        <w:rPr>
          <w:color w:val="FF33CC"/>
        </w:rPr>
        <w:t>it</w:t>
      </w:r>
      <w:r w:rsidR="00B96D90" w:rsidRPr="00B96D90">
        <w:rPr>
          <w:color w:val="FF33CC"/>
        </w:rPr>
        <w:tab/>
        <w:t>is</w:t>
      </w:r>
      <w:r w:rsidR="00B96D90">
        <w:rPr>
          <w:color w:val="FF33CC"/>
        </w:rPr>
        <w:tab/>
      </w:r>
      <w:r w:rsidR="00B96D90">
        <w:rPr>
          <w:color w:val="FF33CC"/>
        </w:rPr>
        <w:tab/>
      </w:r>
      <w:r w:rsidR="00B96D90">
        <w:rPr>
          <w:color w:val="FF33CC"/>
        </w:rPr>
        <w:tab/>
      </w:r>
      <w:r w:rsidR="00B96D90">
        <w:rPr>
          <w:color w:val="FF33CC"/>
        </w:rPr>
        <w:tab/>
      </w:r>
      <w:r w:rsidR="00B96D90">
        <w:rPr>
          <w:color w:val="FF33CC"/>
        </w:rPr>
        <w:tab/>
      </w:r>
      <w:r w:rsidR="00B96D90">
        <w:rPr>
          <w:color w:val="FF33CC"/>
        </w:rPr>
        <w:tab/>
      </w:r>
      <w:r w:rsidR="00B96D90">
        <w:rPr>
          <w:color w:val="FF33CC"/>
        </w:rPr>
        <w:tab/>
        <w:t xml:space="preserve">     </w:t>
      </w:r>
      <w:r w:rsidR="003737E8">
        <w:rPr>
          <w:color w:val="FF33CC"/>
        </w:rPr>
        <w:t xml:space="preserve"> </w:t>
      </w:r>
      <w:r w:rsidR="00B96D90" w:rsidRPr="00B96D90">
        <w:rPr>
          <w:color w:val="FF33CC"/>
          <w:sz w:val="18"/>
          <w:szCs w:val="18"/>
        </w:rPr>
        <w:t>[deleted in 1830]</w:t>
      </w:r>
    </w:p>
    <w:p w14:paraId="06ECE77B" w14:textId="77777777" w:rsidR="001101C4" w:rsidRDefault="00EE7410" w:rsidP="001101C4">
      <w:pPr>
        <w:spacing w:after="0"/>
      </w:pPr>
      <w:r w:rsidRPr="00D24CC7">
        <w:rPr>
          <w:b/>
          <w:color w:val="F79646" w:themeColor="accent6"/>
        </w:rPr>
        <w:t xml:space="preserve">if </w:t>
      </w:r>
      <w:r w:rsidR="001101C4">
        <w:tab/>
      </w:r>
      <w:r w:rsidRPr="00815DF1">
        <w:rPr>
          <w:u w:val="single"/>
        </w:rPr>
        <w:t>ye</w:t>
      </w:r>
      <w:r w:rsidR="001101C4">
        <w:tab/>
        <w:t xml:space="preserve">will </w:t>
      </w:r>
      <w:r w:rsidR="001101C4">
        <w:tab/>
        <w:t>NOT</w:t>
      </w:r>
      <w:r w:rsidR="001101C4">
        <w:tab/>
      </w:r>
      <w:r w:rsidR="001101C4" w:rsidRPr="005A5A00">
        <w:rPr>
          <w:b/>
          <w:u w:val="single"/>
        </w:rPr>
        <w:t>nourish</w:t>
      </w:r>
      <w:r w:rsidR="001101C4" w:rsidRPr="005A5A00">
        <w:rPr>
          <w:u w:val="single"/>
        </w:rPr>
        <w:tab/>
      </w:r>
      <w:r w:rsidR="00C21685">
        <w:tab/>
      </w:r>
      <w:r w:rsidR="001101C4">
        <w:t xml:space="preserve">the </w:t>
      </w:r>
      <w:r w:rsidR="00C21685">
        <w:t xml:space="preserve">    </w:t>
      </w:r>
      <w:r w:rsidR="001101C4" w:rsidRPr="00815DF1">
        <w:rPr>
          <w:b/>
          <w:highlight w:val="lightGray"/>
          <w:u w:val="single"/>
        </w:rPr>
        <w:t>word</w:t>
      </w:r>
    </w:p>
    <w:p w14:paraId="49791AF2" w14:textId="77777777" w:rsidR="001101C4" w:rsidRDefault="001101C4" w:rsidP="001101C4">
      <w:pPr>
        <w:spacing w:after="0"/>
      </w:pPr>
      <w:r>
        <w:tab/>
      </w:r>
      <w:r>
        <w:tab/>
      </w:r>
      <w:r>
        <w:tab/>
      </w:r>
      <w:r>
        <w:tab/>
        <w:t xml:space="preserve">looking </w:t>
      </w:r>
      <w:r w:rsidRPr="00D24CC7">
        <w:rPr>
          <w:i/>
          <w:color w:val="FF0000"/>
        </w:rPr>
        <w:t xml:space="preserve">forward </w:t>
      </w:r>
    </w:p>
    <w:p w14:paraId="460B97C5" w14:textId="2E3056E4" w:rsidR="00D24CC7" w:rsidRDefault="00D24CC7" w:rsidP="00D24CC7">
      <w:pPr>
        <w:spacing w:after="0"/>
        <w:ind w:left="2880" w:firstLine="720"/>
      </w:pPr>
      <w:r>
        <w:t xml:space="preserve">          </w:t>
      </w:r>
      <w:r w:rsidR="001101C4">
        <w:t xml:space="preserve">with </w:t>
      </w:r>
      <w:r>
        <w:t xml:space="preserve"> </w:t>
      </w:r>
      <w:r w:rsidR="001101C4" w:rsidRPr="00D24CC7">
        <w:rPr>
          <w:b/>
          <w:color w:val="F79646" w:themeColor="accent6"/>
        </w:rPr>
        <w:t xml:space="preserve">an </w:t>
      </w:r>
      <w:r w:rsidRPr="00D24CC7">
        <w:rPr>
          <w:b/>
          <w:color w:val="F79646" w:themeColor="accent6"/>
        </w:rPr>
        <w:t xml:space="preserve"> </w:t>
      </w:r>
      <w:r w:rsidR="001101C4" w:rsidRPr="00D24CC7">
        <w:rPr>
          <w:b/>
          <w:color w:val="F79646" w:themeColor="accent6"/>
        </w:rPr>
        <w:t xml:space="preserve">eye of </w:t>
      </w:r>
      <w:r w:rsidRPr="00D24CC7">
        <w:rPr>
          <w:b/>
          <w:color w:val="F79646" w:themeColor="accent6"/>
        </w:rPr>
        <w:t xml:space="preserve"> </w:t>
      </w:r>
      <w:r w:rsidR="001101C4" w:rsidRPr="00D24CC7">
        <w:rPr>
          <w:b/>
          <w:color w:val="F79646" w:themeColor="accent6"/>
        </w:rPr>
        <w:t xml:space="preserve">faith </w:t>
      </w:r>
      <w:r w:rsidR="005A5A00">
        <w:rPr>
          <w:b/>
          <w:color w:val="F79646" w:themeColor="accent6"/>
        </w:rPr>
        <w:tab/>
      </w:r>
      <w:r w:rsidR="005A5A00">
        <w:rPr>
          <w:b/>
          <w:color w:val="F79646" w:themeColor="accent6"/>
        </w:rPr>
        <w:tab/>
      </w:r>
      <w:r w:rsidR="005A5A00">
        <w:rPr>
          <w:b/>
          <w:color w:val="F79646" w:themeColor="accent6"/>
        </w:rPr>
        <w:tab/>
      </w:r>
      <w:r w:rsidR="005A5A00">
        <w:rPr>
          <w:b/>
          <w:color w:val="F79646" w:themeColor="accent6"/>
        </w:rPr>
        <w:tab/>
        <w:t xml:space="preserve">         </w:t>
      </w:r>
      <w:r w:rsidR="005A5A00" w:rsidRPr="005A5A00">
        <w:rPr>
          <w:sz w:val="16"/>
          <w:szCs w:val="16"/>
        </w:rPr>
        <w:t>0</w:t>
      </w:r>
      <w:r w:rsidR="0034713F">
        <w:rPr>
          <w:sz w:val="16"/>
          <w:szCs w:val="16"/>
        </w:rPr>
        <w:t>7</w:t>
      </w:r>
    </w:p>
    <w:p w14:paraId="45CA42F2" w14:textId="77777777" w:rsidR="001101C4" w:rsidRPr="00693286" w:rsidRDefault="00D24CC7" w:rsidP="00D24CC7">
      <w:pPr>
        <w:spacing w:after="0"/>
        <w:rPr>
          <w:sz w:val="16"/>
          <w:szCs w:val="16"/>
        </w:rPr>
      </w:pPr>
      <w:r>
        <w:t xml:space="preserve">  </w:t>
      </w:r>
      <w:r>
        <w:tab/>
      </w:r>
      <w:r>
        <w:tab/>
      </w:r>
      <w:r>
        <w:tab/>
      </w:r>
      <w:r>
        <w:tab/>
        <w:t xml:space="preserve">          </w:t>
      </w:r>
      <w:r w:rsidR="00C21685">
        <w:tab/>
        <w:t xml:space="preserve">    </w:t>
      </w:r>
      <w:r w:rsidR="001101C4">
        <w:t xml:space="preserve">to </w:t>
      </w:r>
      <w:r w:rsidR="00C21685">
        <w:tab/>
      </w:r>
      <w:r w:rsidR="001101C4">
        <w:t>the</w:t>
      </w:r>
      <w:r w:rsidR="00C21685">
        <w:t xml:space="preserve">    </w:t>
      </w:r>
      <w:r w:rsidR="001101C4">
        <w:t xml:space="preserve"> </w:t>
      </w:r>
      <w:r w:rsidR="001101C4" w:rsidRPr="00C72E05">
        <w:rPr>
          <w:b/>
          <w:color w:val="0070C0"/>
          <w:u w:val="single"/>
        </w:rPr>
        <w:t>fruit</w:t>
      </w:r>
      <w:r w:rsidR="001101C4">
        <w:t xml:space="preserve"> </w:t>
      </w:r>
      <w:r w:rsidR="001101C4" w:rsidRPr="00C72E05">
        <w:rPr>
          <w:u w:val="single"/>
        </w:rPr>
        <w:t>thereof</w:t>
      </w:r>
    </w:p>
    <w:p w14:paraId="7B772AB5" w14:textId="77777777" w:rsidR="00D24CC7" w:rsidRPr="00693286" w:rsidRDefault="00D24CC7" w:rsidP="00D24CC7">
      <w:pPr>
        <w:spacing w:after="0"/>
        <w:rPr>
          <w:sz w:val="16"/>
          <w:szCs w:val="16"/>
        </w:rPr>
      </w:pPr>
    </w:p>
    <w:p w14:paraId="25AE5811" w14:textId="77777777" w:rsidR="001101C4" w:rsidRDefault="00D24CC7" w:rsidP="00D24CC7">
      <w:pPr>
        <w:spacing w:after="0"/>
        <w:ind w:left="0"/>
      </w:pPr>
      <w:r>
        <w:t xml:space="preserve">             [</w:t>
      </w:r>
      <w:r w:rsidRPr="00D24CC7">
        <w:rPr>
          <w:b/>
          <w:color w:val="F79646" w:themeColor="accent6"/>
        </w:rPr>
        <w:t>then</w:t>
      </w:r>
      <w:r>
        <w:t>]</w:t>
      </w:r>
      <w:r>
        <w:tab/>
      </w:r>
      <w:r w:rsidR="001101C4" w:rsidRPr="00815DF1">
        <w:rPr>
          <w:u w:val="single"/>
        </w:rPr>
        <w:t>ye</w:t>
      </w:r>
      <w:r w:rsidR="001101C4">
        <w:tab/>
      </w:r>
      <w:r w:rsidR="00EE7410">
        <w:t xml:space="preserve">can </w:t>
      </w:r>
      <w:r w:rsidR="001101C4">
        <w:tab/>
      </w:r>
      <w:r w:rsidR="00DD065F">
        <w:t>NEVER</w:t>
      </w:r>
      <w:r w:rsidR="00B27FE3">
        <w:t xml:space="preserve"> </w:t>
      </w:r>
      <w:r w:rsidR="001101C4">
        <w:t xml:space="preserve"> </w:t>
      </w:r>
      <w:r w:rsidR="00B27FE3">
        <w:t xml:space="preserve">pluck </w:t>
      </w:r>
      <w:r w:rsidR="00C21685">
        <w:tab/>
        <w:t xml:space="preserve">    </w:t>
      </w:r>
      <w:r w:rsidR="00B27FE3">
        <w:t xml:space="preserve">of </w:t>
      </w:r>
      <w:r w:rsidR="00C21685">
        <w:tab/>
      </w:r>
      <w:r w:rsidR="00B27FE3">
        <w:t xml:space="preserve">the </w:t>
      </w:r>
      <w:r w:rsidR="00C21685">
        <w:t xml:space="preserve">    </w:t>
      </w:r>
      <w:r w:rsidR="00B27FE3" w:rsidRPr="00C72E05">
        <w:rPr>
          <w:b/>
          <w:color w:val="0070C0"/>
          <w:u w:val="single"/>
        </w:rPr>
        <w:t>fruit</w:t>
      </w:r>
    </w:p>
    <w:p w14:paraId="2C7556D3" w14:textId="77777777" w:rsidR="00EE7410" w:rsidRPr="00693286" w:rsidRDefault="001101C4" w:rsidP="001101C4">
      <w:pPr>
        <w:spacing w:after="0"/>
        <w:ind w:left="2880" w:firstLine="720"/>
        <w:rPr>
          <w:sz w:val="16"/>
          <w:szCs w:val="16"/>
        </w:rPr>
      </w:pPr>
      <w:r>
        <w:t xml:space="preserve">         </w:t>
      </w:r>
      <w:r w:rsidR="00C21685">
        <w:tab/>
        <w:t xml:space="preserve">   </w:t>
      </w:r>
      <w:r>
        <w:t xml:space="preserve"> </w:t>
      </w:r>
      <w:r w:rsidR="00B27FE3">
        <w:t xml:space="preserve">of </w:t>
      </w:r>
      <w:r w:rsidR="00C21685">
        <w:tab/>
      </w:r>
      <w:r w:rsidR="00B27FE3" w:rsidRPr="005344EE">
        <w:rPr>
          <w:b/>
          <w:bCs/>
          <w:color w:val="0070C0"/>
          <w:highlight w:val="lightGray"/>
          <w:u w:val="single"/>
        </w:rPr>
        <w:t>the</w:t>
      </w:r>
      <w:r w:rsidR="00B27FE3" w:rsidRPr="005344EE">
        <w:rPr>
          <w:highlight w:val="lightGray"/>
          <w:u w:val="single"/>
        </w:rPr>
        <w:t xml:space="preserve"> </w:t>
      </w:r>
      <w:r w:rsidR="00C21685" w:rsidRPr="005344EE">
        <w:rPr>
          <w:highlight w:val="lightGray"/>
          <w:u w:val="single"/>
        </w:rPr>
        <w:t xml:space="preserve">  </w:t>
      </w:r>
      <w:r w:rsidR="00C21685" w:rsidRPr="005344EE">
        <w:rPr>
          <w:sz w:val="16"/>
          <w:szCs w:val="16"/>
          <w:highlight w:val="lightGray"/>
          <w:u w:val="single"/>
        </w:rPr>
        <w:t xml:space="preserve">  </w:t>
      </w:r>
      <w:r w:rsidR="00B27FE3" w:rsidRPr="005344EE">
        <w:rPr>
          <w:b/>
          <w:color w:val="0070C0"/>
          <w:highlight w:val="lightGray"/>
          <w:u w:val="single"/>
        </w:rPr>
        <w:t>T</w:t>
      </w:r>
      <w:r w:rsidR="00EE7410" w:rsidRPr="005344EE">
        <w:rPr>
          <w:b/>
          <w:color w:val="0070C0"/>
          <w:highlight w:val="lightGray"/>
          <w:u w:val="single"/>
        </w:rPr>
        <w:t xml:space="preserve">ree of </w:t>
      </w:r>
      <w:r w:rsidR="00B27FE3" w:rsidRPr="005344EE">
        <w:rPr>
          <w:b/>
          <w:color w:val="0070C0"/>
          <w:highlight w:val="lightGray"/>
          <w:u w:val="single"/>
        </w:rPr>
        <w:t>L</w:t>
      </w:r>
      <w:r w:rsidR="00EE7410" w:rsidRPr="005344EE">
        <w:rPr>
          <w:b/>
          <w:color w:val="0070C0"/>
          <w:highlight w:val="lightGray"/>
          <w:u w:val="single"/>
        </w:rPr>
        <w:t>ife</w:t>
      </w:r>
    </w:p>
    <w:p w14:paraId="2C909D8B" w14:textId="77777777" w:rsidR="000C6E4A" w:rsidRPr="00693286" w:rsidRDefault="000C6E4A" w:rsidP="00857BEB">
      <w:pPr>
        <w:spacing w:after="0"/>
        <w:ind w:left="0"/>
        <w:rPr>
          <w:sz w:val="16"/>
          <w:szCs w:val="16"/>
        </w:rPr>
      </w:pPr>
    </w:p>
    <w:p w14:paraId="42F89C83" w14:textId="77777777" w:rsidR="00DD065F" w:rsidRDefault="00EE7410" w:rsidP="00D24CC7">
      <w:pPr>
        <w:spacing w:after="0"/>
        <w:ind w:left="0"/>
      </w:pPr>
      <w:r>
        <w:t xml:space="preserve"> 41 </w:t>
      </w:r>
      <w:r w:rsidRPr="00DD065F">
        <w:rPr>
          <w:b/>
        </w:rPr>
        <w:t>But</w:t>
      </w:r>
      <w:r>
        <w:t xml:space="preserve"> </w:t>
      </w:r>
      <w:r w:rsidR="00D24CC7">
        <w:tab/>
      </w:r>
      <w:r w:rsidRPr="00D24CC7">
        <w:rPr>
          <w:b/>
          <w:color w:val="F79646" w:themeColor="accent6"/>
        </w:rPr>
        <w:t xml:space="preserve">if </w:t>
      </w:r>
      <w:r w:rsidR="00D24CC7">
        <w:tab/>
      </w:r>
      <w:r w:rsidRPr="00815DF1">
        <w:rPr>
          <w:u w:val="single"/>
        </w:rPr>
        <w:t>ye</w:t>
      </w:r>
      <w:r>
        <w:t xml:space="preserve"> </w:t>
      </w:r>
      <w:r w:rsidR="00D24CC7">
        <w:tab/>
      </w:r>
      <w:r>
        <w:t xml:space="preserve">will </w:t>
      </w:r>
      <w:r w:rsidR="00D24CC7">
        <w:tab/>
      </w:r>
      <w:r w:rsidR="00D24CC7">
        <w:tab/>
      </w:r>
      <w:r w:rsidRPr="00D24CC7">
        <w:rPr>
          <w:b/>
          <w:u w:val="single"/>
        </w:rPr>
        <w:t>nourish</w:t>
      </w:r>
      <w:r>
        <w:t xml:space="preserve"> </w:t>
      </w:r>
      <w:r w:rsidR="00C21685">
        <w:tab/>
      </w:r>
      <w:r>
        <w:t>the</w:t>
      </w:r>
      <w:r w:rsidRPr="00D24CC7">
        <w:rPr>
          <w:color w:val="0070C0"/>
        </w:rPr>
        <w:t xml:space="preserve"> </w:t>
      </w:r>
      <w:r w:rsidR="00C21685">
        <w:rPr>
          <w:color w:val="0070C0"/>
        </w:rPr>
        <w:t xml:space="preserve">    </w:t>
      </w:r>
      <w:r w:rsidRPr="00815DF1">
        <w:rPr>
          <w:b/>
          <w:highlight w:val="lightGray"/>
          <w:u w:val="single"/>
        </w:rPr>
        <w:t>word</w:t>
      </w:r>
      <w:r>
        <w:t xml:space="preserve"> </w:t>
      </w:r>
    </w:p>
    <w:p w14:paraId="56991E36" w14:textId="77777777" w:rsidR="00D24CC7" w:rsidRDefault="00EE7410" w:rsidP="00D24CC7">
      <w:pPr>
        <w:spacing w:after="0"/>
        <w:ind w:left="2160" w:firstLine="720"/>
      </w:pPr>
      <w:r w:rsidRPr="00C1584F">
        <w:rPr>
          <w:highlight w:val="yellow"/>
          <w:u w:val="single"/>
        </w:rPr>
        <w:t>yea</w:t>
      </w:r>
      <w:r>
        <w:t xml:space="preserve"> </w:t>
      </w:r>
      <w:r w:rsidR="00D24CC7">
        <w:tab/>
      </w:r>
      <w:r w:rsidRPr="00D24CC7">
        <w:rPr>
          <w:b/>
          <w:u w:val="single"/>
        </w:rPr>
        <w:t>nourish</w:t>
      </w:r>
      <w:r>
        <w:t xml:space="preserve"> </w:t>
      </w:r>
      <w:r w:rsidR="00C21685">
        <w:tab/>
      </w:r>
      <w:r w:rsidRPr="005344EE">
        <w:rPr>
          <w:b/>
          <w:bCs/>
          <w:color w:val="0070C0"/>
          <w:highlight w:val="lightGray"/>
          <w:u w:val="single"/>
        </w:rPr>
        <w:t>the</w:t>
      </w:r>
      <w:r w:rsidRPr="005344EE">
        <w:rPr>
          <w:highlight w:val="lightGray"/>
          <w:u w:val="single"/>
        </w:rPr>
        <w:t xml:space="preserve"> </w:t>
      </w:r>
      <w:r w:rsidR="00C21685" w:rsidRPr="005344EE">
        <w:rPr>
          <w:highlight w:val="lightGray"/>
          <w:u w:val="single"/>
        </w:rPr>
        <w:t xml:space="preserve">    </w:t>
      </w:r>
      <w:r w:rsidR="00B27FE3" w:rsidRPr="005344EE">
        <w:rPr>
          <w:b/>
          <w:color w:val="0070C0"/>
          <w:highlight w:val="lightGray"/>
          <w:u w:val="single"/>
        </w:rPr>
        <w:t>Tr</w:t>
      </w:r>
      <w:r w:rsidRPr="005344EE">
        <w:rPr>
          <w:b/>
          <w:color w:val="0070C0"/>
          <w:highlight w:val="lightGray"/>
          <w:u w:val="single"/>
        </w:rPr>
        <w:t>ee</w:t>
      </w:r>
      <w:r>
        <w:t xml:space="preserve"> </w:t>
      </w:r>
    </w:p>
    <w:p w14:paraId="4B28E88A" w14:textId="77777777" w:rsidR="00D24CC7" w:rsidRDefault="00EE7410" w:rsidP="00D24CC7">
      <w:pPr>
        <w:spacing w:after="0"/>
      </w:pPr>
      <w:r w:rsidRPr="00D24CC7">
        <w:rPr>
          <w:b/>
          <w:color w:val="00B050"/>
        </w:rPr>
        <w:t xml:space="preserve">as </w:t>
      </w:r>
      <w:r w:rsidR="00D24CC7">
        <w:tab/>
      </w:r>
      <w:r>
        <w:t xml:space="preserve">it </w:t>
      </w:r>
      <w:r w:rsidR="00D24CC7">
        <w:tab/>
      </w:r>
      <w:r w:rsidRPr="00D24CC7">
        <w:rPr>
          <w:b/>
          <w:color w:val="00B050"/>
        </w:rPr>
        <w:t xml:space="preserve">beginneth </w:t>
      </w:r>
      <w:r w:rsidR="00D24CC7" w:rsidRPr="00D24CC7">
        <w:rPr>
          <w:b/>
          <w:color w:val="00B050"/>
        </w:rPr>
        <w:t xml:space="preserve">   </w:t>
      </w:r>
      <w:r w:rsidRPr="00D24CC7">
        <w:rPr>
          <w:b/>
          <w:color w:val="00B050"/>
        </w:rPr>
        <w:t>to</w:t>
      </w:r>
      <w:r w:rsidRPr="00D24CC7">
        <w:rPr>
          <w:color w:val="00B050"/>
        </w:rPr>
        <w:t xml:space="preserve"> </w:t>
      </w:r>
      <w:r w:rsidR="00D24CC7">
        <w:tab/>
      </w:r>
      <w:r w:rsidRPr="00C21685">
        <w:rPr>
          <w:b/>
        </w:rPr>
        <w:t xml:space="preserve">grow </w:t>
      </w:r>
      <w:r w:rsidR="00D24CC7">
        <w:tab/>
      </w:r>
      <w:r>
        <w:t xml:space="preserve">by </w:t>
      </w:r>
      <w:r w:rsidR="00D24CC7">
        <w:tab/>
      </w:r>
      <w:r>
        <w:t>your</w:t>
      </w:r>
      <w:r w:rsidR="00D24CC7">
        <w:t xml:space="preserve">  </w:t>
      </w:r>
      <w:r>
        <w:t xml:space="preserve"> </w:t>
      </w:r>
      <w:r w:rsidRPr="00B27FE3">
        <w:rPr>
          <w:b/>
        </w:rPr>
        <w:t>faith</w:t>
      </w:r>
      <w:r>
        <w:t xml:space="preserve"> </w:t>
      </w:r>
    </w:p>
    <w:p w14:paraId="7B6DD7B0" w14:textId="006F744D" w:rsidR="00DD065F" w:rsidRDefault="00EE7410" w:rsidP="00D24CC7">
      <w:pPr>
        <w:spacing w:after="0"/>
        <w:ind w:left="3600" w:firstLine="720"/>
      </w:pPr>
      <w:r>
        <w:t xml:space="preserve">with </w:t>
      </w:r>
      <w:r w:rsidR="00693286">
        <w:t xml:space="preserve">    GREAT</w:t>
      </w:r>
      <w:r w:rsidRPr="00693286">
        <w:rPr>
          <w:sz w:val="16"/>
          <w:szCs w:val="16"/>
        </w:rPr>
        <w:t xml:space="preserve"> </w:t>
      </w:r>
      <w:r w:rsidRPr="00B27FE3">
        <w:rPr>
          <w:b/>
        </w:rPr>
        <w:t>diligence</w:t>
      </w:r>
      <w:r>
        <w:t xml:space="preserve"> </w:t>
      </w:r>
    </w:p>
    <w:p w14:paraId="3FF867CF" w14:textId="77777777" w:rsidR="00DD065F" w:rsidRDefault="00EE7410" w:rsidP="00D24CC7">
      <w:pPr>
        <w:spacing w:after="0"/>
        <w:ind w:left="2880" w:firstLine="720"/>
      </w:pPr>
      <w:r w:rsidRPr="00D24CC7">
        <w:rPr>
          <w:b/>
        </w:rPr>
        <w:t xml:space="preserve">and </w:t>
      </w:r>
      <w:r w:rsidR="00D24CC7">
        <w:tab/>
      </w:r>
      <w:r>
        <w:t xml:space="preserve">with </w:t>
      </w:r>
      <w:r w:rsidR="00D24CC7">
        <w:tab/>
        <w:t xml:space="preserve">           </w:t>
      </w:r>
      <w:r w:rsidRPr="00B27FE3">
        <w:rPr>
          <w:b/>
        </w:rPr>
        <w:t>patience</w:t>
      </w:r>
      <w:r>
        <w:t xml:space="preserve"> </w:t>
      </w:r>
    </w:p>
    <w:p w14:paraId="73BEF837" w14:textId="77777777" w:rsidR="00D24CC7" w:rsidRDefault="00EE7410" w:rsidP="00D24CC7">
      <w:pPr>
        <w:spacing w:after="0"/>
        <w:ind w:left="2880" w:firstLine="720"/>
        <w:rPr>
          <w:i/>
          <w:color w:val="FF0000"/>
        </w:rPr>
      </w:pPr>
      <w:r>
        <w:t xml:space="preserve">looking </w:t>
      </w:r>
      <w:r w:rsidRPr="00D24CC7">
        <w:rPr>
          <w:i/>
          <w:color w:val="FF0000"/>
        </w:rPr>
        <w:t xml:space="preserve">forward </w:t>
      </w:r>
    </w:p>
    <w:p w14:paraId="004558E2" w14:textId="77777777" w:rsidR="00DD065F" w:rsidRDefault="00D24CC7" w:rsidP="00D24CC7">
      <w:pPr>
        <w:spacing w:after="0"/>
        <w:ind w:left="2880" w:firstLine="720"/>
      </w:pPr>
      <w:r>
        <w:t xml:space="preserve">          </w:t>
      </w:r>
      <w:r w:rsidR="00C21685">
        <w:t xml:space="preserve">        </w:t>
      </w:r>
      <w:r w:rsidR="00EE7410">
        <w:t xml:space="preserve">to </w:t>
      </w:r>
      <w:r w:rsidR="00C21685">
        <w:tab/>
      </w:r>
      <w:r w:rsidR="00EE7410">
        <w:t xml:space="preserve">the </w:t>
      </w:r>
      <w:r w:rsidR="00C21685">
        <w:t xml:space="preserve">    </w:t>
      </w:r>
      <w:r w:rsidR="00EE7410" w:rsidRPr="00C72E05">
        <w:rPr>
          <w:b/>
          <w:color w:val="0070C0"/>
          <w:u w:val="single"/>
        </w:rPr>
        <w:t>fruit</w:t>
      </w:r>
      <w:r w:rsidR="00EE7410">
        <w:t xml:space="preserve"> </w:t>
      </w:r>
      <w:r w:rsidR="00EE7410" w:rsidRPr="00C72E05">
        <w:rPr>
          <w:u w:val="single"/>
        </w:rPr>
        <w:t>thereof</w:t>
      </w:r>
      <w:r w:rsidR="00EE7410">
        <w:t xml:space="preserve"> </w:t>
      </w:r>
    </w:p>
    <w:p w14:paraId="7F6F9629" w14:textId="77777777" w:rsidR="00D24CC7" w:rsidRDefault="00D24CC7" w:rsidP="00D24CC7">
      <w:pPr>
        <w:spacing w:after="0"/>
        <w:ind w:left="2880" w:firstLine="720"/>
      </w:pPr>
    </w:p>
    <w:p w14:paraId="249B6219" w14:textId="1169E2C0" w:rsidR="00BC78C7" w:rsidRDefault="00B404E3" w:rsidP="00B404E3">
      <w:pPr>
        <w:spacing w:after="0"/>
      </w:pPr>
      <w:r>
        <w:t>[</w:t>
      </w:r>
      <w:r w:rsidRPr="00D24CC7">
        <w:rPr>
          <w:b/>
          <w:color w:val="F79646" w:themeColor="accent6"/>
        </w:rPr>
        <w:t>then</w:t>
      </w:r>
      <w:r>
        <w:t xml:space="preserve">]   </w:t>
      </w:r>
      <w:r w:rsidR="00EE7410">
        <w:t xml:space="preserve">it </w:t>
      </w:r>
      <w:r w:rsidR="00DD065F">
        <w:t>[the</w:t>
      </w:r>
      <w:r w:rsidR="00C21685">
        <w:t xml:space="preserve"> </w:t>
      </w:r>
      <w:r w:rsidR="00DD065F" w:rsidRPr="00815DF1">
        <w:rPr>
          <w:b/>
          <w:highlight w:val="lightGray"/>
          <w:u w:val="single"/>
        </w:rPr>
        <w:t>word</w:t>
      </w:r>
      <w:r w:rsidR="00B27FE3" w:rsidRPr="00D24CC7">
        <w:rPr>
          <w:b/>
          <w:color w:val="0070C0"/>
        </w:rPr>
        <w:t xml:space="preserve"> </w:t>
      </w:r>
      <w:r w:rsidR="000C6E4A">
        <w:rPr>
          <w:b/>
        </w:rPr>
        <w:t xml:space="preserve"> </w:t>
      </w:r>
      <w:r>
        <w:rPr>
          <w:b/>
        </w:rPr>
        <w:tab/>
      </w:r>
      <w:r>
        <w:rPr>
          <w:b/>
        </w:rPr>
        <w:tab/>
      </w:r>
      <w:r w:rsidR="00B27FE3" w:rsidRPr="00D24CC7">
        <w:rPr>
          <w:b/>
        </w:rPr>
        <w:t>o</w:t>
      </w:r>
      <w:r w:rsidR="000C6E4A" w:rsidRPr="00D24CC7">
        <w:rPr>
          <w:b/>
        </w:rPr>
        <w:t>r</w:t>
      </w:r>
      <w:r w:rsidR="00B27FE3" w:rsidRPr="00D24CC7">
        <w:rPr>
          <w:b/>
        </w:rPr>
        <w:t xml:space="preserve"> </w:t>
      </w:r>
      <w:r w:rsidR="00D24CC7" w:rsidRPr="00D24CC7">
        <w:rPr>
          <w:b/>
        </w:rPr>
        <w:t xml:space="preserve"> </w:t>
      </w:r>
      <w:r w:rsidR="00D24CC7">
        <w:t xml:space="preserve">        </w:t>
      </w:r>
      <w:r w:rsidR="00D24CC7" w:rsidRPr="00D24CC7">
        <w:t xml:space="preserve"> </w:t>
      </w:r>
      <w:r>
        <w:tab/>
      </w:r>
      <w:r w:rsidR="00B27FE3" w:rsidRPr="005344EE">
        <w:rPr>
          <w:b/>
          <w:bCs/>
          <w:color w:val="0070C0"/>
          <w:highlight w:val="lightGray"/>
          <w:u w:val="single"/>
        </w:rPr>
        <w:t>the</w:t>
      </w:r>
      <w:r w:rsidR="00B27FE3" w:rsidRPr="005344EE">
        <w:rPr>
          <w:b/>
          <w:highlight w:val="lightGray"/>
          <w:u w:val="single"/>
        </w:rPr>
        <w:t xml:space="preserve"> </w:t>
      </w:r>
      <w:r w:rsidR="00C21685" w:rsidRPr="005344EE">
        <w:rPr>
          <w:b/>
          <w:highlight w:val="lightGray"/>
          <w:u w:val="single"/>
        </w:rPr>
        <w:t xml:space="preserve">    </w:t>
      </w:r>
      <w:r w:rsidR="00B27FE3" w:rsidRPr="005344EE">
        <w:rPr>
          <w:b/>
          <w:color w:val="0070C0"/>
          <w:highlight w:val="lightGray"/>
          <w:u w:val="single"/>
        </w:rPr>
        <w:t>Tree</w:t>
      </w:r>
      <w:r w:rsidR="00B27FE3">
        <w:t xml:space="preserve">] </w:t>
      </w:r>
    </w:p>
    <w:p w14:paraId="780F14CC" w14:textId="77777777" w:rsidR="00B27FE3" w:rsidRDefault="00EE7410" w:rsidP="00C21685">
      <w:pPr>
        <w:spacing w:after="0"/>
        <w:ind w:left="2160" w:firstLine="720"/>
      </w:pPr>
      <w:r>
        <w:t xml:space="preserve">shall </w:t>
      </w:r>
      <w:r w:rsidR="00BC78C7">
        <w:tab/>
      </w:r>
      <w:r w:rsidRPr="00BC78C7">
        <w:rPr>
          <w:b/>
        </w:rPr>
        <w:t>take</w:t>
      </w:r>
      <w:r w:rsidR="00C21685">
        <w:rPr>
          <w:b/>
        </w:rPr>
        <w:t xml:space="preserve"> </w:t>
      </w:r>
      <w:r w:rsidRPr="000C7067">
        <w:rPr>
          <w:b/>
          <w:color w:val="00B050"/>
        </w:rPr>
        <w:t>root</w:t>
      </w:r>
    </w:p>
    <w:p w14:paraId="759DCD64" w14:textId="77777777" w:rsidR="00BC78C7" w:rsidRDefault="00BC78C7" w:rsidP="00857BEB">
      <w:pPr>
        <w:spacing w:after="0"/>
        <w:ind w:left="0"/>
      </w:pPr>
    </w:p>
    <w:p w14:paraId="68EFA8C5" w14:textId="4B22C11D" w:rsidR="00BC78C7" w:rsidRDefault="00B27FE3" w:rsidP="00693286">
      <w:pPr>
        <w:spacing w:after="0"/>
        <w:ind w:left="0"/>
      </w:pPr>
      <w:r>
        <w:t xml:space="preserve">  </w:t>
      </w:r>
      <w:r w:rsidR="00EE7410" w:rsidRPr="00B27FE3">
        <w:rPr>
          <w:b/>
        </w:rPr>
        <w:t xml:space="preserve">and </w:t>
      </w:r>
      <w:r w:rsidR="00C0442E" w:rsidRPr="00173B16">
        <w:rPr>
          <w:b/>
          <w:color w:val="CC0099"/>
          <w:highlight w:val="lightGray"/>
          <w:u w:val="single"/>
        </w:rPr>
        <w:t>behold</w:t>
      </w:r>
      <w:r w:rsidR="00EE7410">
        <w:t xml:space="preserve"> </w:t>
      </w:r>
      <w:r>
        <w:tab/>
      </w:r>
      <w:r w:rsidR="00EE7410">
        <w:t xml:space="preserve">it </w:t>
      </w:r>
      <w:r>
        <w:t>[</w:t>
      </w:r>
      <w:r w:rsidRPr="00B27FE3">
        <w:rPr>
          <w:b/>
        </w:rPr>
        <w:t xml:space="preserve">the </w:t>
      </w:r>
      <w:r w:rsidRPr="00815DF1">
        <w:rPr>
          <w:b/>
          <w:highlight w:val="lightGray"/>
          <w:u w:val="single"/>
        </w:rPr>
        <w:t>word</w:t>
      </w:r>
      <w:r>
        <w:t xml:space="preserve">] </w:t>
      </w:r>
      <w:r w:rsidR="00C21685">
        <w:tab/>
      </w:r>
      <w:r w:rsidR="00EE7410">
        <w:t xml:space="preserve">shall </w:t>
      </w:r>
      <w:r w:rsidR="00BC78C7">
        <w:tab/>
      </w:r>
      <w:r w:rsidR="00EE7410" w:rsidRPr="00C21685">
        <w:rPr>
          <w:b/>
        </w:rPr>
        <w:t xml:space="preserve">be </w:t>
      </w:r>
      <w:r w:rsidR="00BC78C7">
        <w:tab/>
      </w:r>
      <w:r w:rsidR="00C21685">
        <w:tab/>
      </w:r>
      <w:r w:rsidR="00EE7410" w:rsidRPr="005344EE">
        <w:rPr>
          <w:b/>
          <w:bCs/>
          <w:color w:val="0070C0"/>
          <w:highlight w:val="lightGray"/>
          <w:u w:val="single"/>
        </w:rPr>
        <w:t>a</w:t>
      </w:r>
      <w:r w:rsidR="00EE7410" w:rsidRPr="005344EE">
        <w:rPr>
          <w:color w:val="0070C0"/>
          <w:highlight w:val="lightGray"/>
          <w:u w:val="single"/>
        </w:rPr>
        <w:t xml:space="preserve"> </w:t>
      </w:r>
      <w:r w:rsidR="00BC78C7" w:rsidRPr="005344EE">
        <w:rPr>
          <w:color w:val="0070C0"/>
          <w:highlight w:val="lightGray"/>
          <w:u w:val="single"/>
        </w:rPr>
        <w:t xml:space="preserve">    </w:t>
      </w:r>
      <w:r w:rsidR="00C21685" w:rsidRPr="005344EE">
        <w:rPr>
          <w:color w:val="0070C0"/>
          <w:highlight w:val="lightGray"/>
          <w:u w:val="single"/>
        </w:rPr>
        <w:t xml:space="preserve">    </w:t>
      </w:r>
      <w:r w:rsidRPr="005344EE">
        <w:rPr>
          <w:b/>
          <w:color w:val="0070C0"/>
          <w:highlight w:val="lightGray"/>
          <w:u w:val="single"/>
        </w:rPr>
        <w:t>T</w:t>
      </w:r>
      <w:r w:rsidR="00EE7410" w:rsidRPr="005344EE">
        <w:rPr>
          <w:b/>
          <w:color w:val="0070C0"/>
          <w:highlight w:val="lightGray"/>
          <w:u w:val="single"/>
        </w:rPr>
        <w:t>ree</w:t>
      </w:r>
      <w:r w:rsidR="00EE7410" w:rsidRPr="005344EE">
        <w:rPr>
          <w:color w:val="0070C0"/>
        </w:rPr>
        <w:t xml:space="preserve"> </w:t>
      </w:r>
    </w:p>
    <w:p w14:paraId="4D2A82E7" w14:textId="10E5595A" w:rsidR="00EE7410" w:rsidRPr="00693286" w:rsidRDefault="00EE7410" w:rsidP="00C21685">
      <w:pPr>
        <w:spacing w:after="0"/>
        <w:ind w:left="2880" w:firstLine="720"/>
        <w:rPr>
          <w:sz w:val="16"/>
          <w:szCs w:val="16"/>
        </w:rPr>
      </w:pPr>
      <w:r w:rsidRPr="005A5A00">
        <w:rPr>
          <w:b/>
          <w:color w:val="00B050"/>
        </w:rPr>
        <w:t>springing up</w:t>
      </w:r>
      <w:r w:rsidRPr="005A5A00">
        <w:rPr>
          <w:color w:val="00B050"/>
        </w:rPr>
        <w:t xml:space="preserve"> </w:t>
      </w:r>
      <w:r w:rsidR="00C21685" w:rsidRPr="005A5A00">
        <w:rPr>
          <w:color w:val="00B050"/>
        </w:rPr>
        <w:t xml:space="preserve">     </w:t>
      </w:r>
      <w:r>
        <w:t xml:space="preserve">unto </w:t>
      </w:r>
      <w:r w:rsidR="00C21685">
        <w:t xml:space="preserve">  </w:t>
      </w:r>
      <w:r w:rsidR="00B27FE3" w:rsidRPr="00B27FE3">
        <w:rPr>
          <w:b/>
          <w:color w:val="0070C0"/>
        </w:rPr>
        <w:t>E</w:t>
      </w:r>
      <w:r w:rsidRPr="00B27FE3">
        <w:rPr>
          <w:b/>
          <w:color w:val="0070C0"/>
        </w:rPr>
        <w:t xml:space="preserve">verlasting </w:t>
      </w:r>
      <w:r w:rsidR="00B27FE3" w:rsidRPr="00B27FE3">
        <w:rPr>
          <w:b/>
          <w:color w:val="0070C0"/>
        </w:rPr>
        <w:t>L</w:t>
      </w:r>
      <w:r w:rsidRPr="00B27FE3">
        <w:rPr>
          <w:b/>
          <w:color w:val="0070C0"/>
        </w:rPr>
        <w:t>ife</w:t>
      </w:r>
    </w:p>
    <w:p w14:paraId="72ECC2FD" w14:textId="77777777" w:rsidR="003373E2" w:rsidRPr="00693286" w:rsidRDefault="00EE7410" w:rsidP="00857BEB">
      <w:pPr>
        <w:spacing w:after="0"/>
        <w:ind w:left="0"/>
        <w:rPr>
          <w:sz w:val="16"/>
          <w:szCs w:val="16"/>
        </w:rPr>
      </w:pPr>
      <w:r w:rsidRPr="00693286">
        <w:rPr>
          <w:sz w:val="16"/>
          <w:szCs w:val="16"/>
        </w:rPr>
        <w:t xml:space="preserve">  </w:t>
      </w:r>
    </w:p>
    <w:p w14:paraId="00015368" w14:textId="5BC1AB1C" w:rsidR="00BC78C7" w:rsidRDefault="00EE7410" w:rsidP="00BC78C7">
      <w:pPr>
        <w:spacing w:after="0"/>
        <w:ind w:left="0"/>
        <w:rPr>
          <w:b/>
        </w:rPr>
      </w:pPr>
      <w:r>
        <w:t xml:space="preserve">42 </w:t>
      </w:r>
      <w:r w:rsidR="00BC78C7">
        <w:tab/>
      </w:r>
      <w:r w:rsidR="00C21685">
        <w:tab/>
      </w:r>
      <w:r w:rsidR="00C21685">
        <w:tab/>
      </w:r>
      <w:bookmarkStart w:id="146" w:name="_Hlk506122811"/>
      <w:r w:rsidR="005A5A00" w:rsidRPr="00AB60C6">
        <w:rPr>
          <w:b/>
          <w:color w:val="F79646" w:themeColor="accent6"/>
          <w:sz w:val="16"/>
          <w:szCs w:val="16"/>
        </w:rPr>
        <w:t>[A]</w:t>
      </w:r>
      <w:bookmarkEnd w:id="146"/>
      <w:r w:rsidR="005A5A00">
        <w:t xml:space="preserve">  </w:t>
      </w:r>
      <w:r w:rsidR="005A5A00" w:rsidRPr="0037088F">
        <w:rPr>
          <w:b/>
        </w:rPr>
        <w:t xml:space="preserve"> </w:t>
      </w:r>
      <w:r w:rsidR="00C21685">
        <w:tab/>
      </w:r>
      <w:r w:rsidRPr="008762F3">
        <w:rPr>
          <w:b/>
        </w:rPr>
        <w:t>And</w:t>
      </w:r>
      <w:r w:rsidR="00BC78C7">
        <w:rPr>
          <w:b/>
        </w:rPr>
        <w:tab/>
      </w:r>
      <w:r w:rsidRPr="00BC6348">
        <w:rPr>
          <w:u w:val="single"/>
        </w:rPr>
        <w:t>because of</w:t>
      </w:r>
      <w:r>
        <w:t xml:space="preserve"> </w:t>
      </w:r>
      <w:r w:rsidR="00BC78C7">
        <w:tab/>
      </w:r>
      <w:r>
        <w:t xml:space="preserve">your </w:t>
      </w:r>
      <w:r w:rsidR="00C21685">
        <w:t xml:space="preserve">  </w:t>
      </w:r>
      <w:r w:rsidRPr="00BC6348">
        <w:rPr>
          <w:b/>
        </w:rPr>
        <w:t>diligence</w:t>
      </w:r>
      <w:r w:rsidR="005A5A00">
        <w:rPr>
          <w:b/>
        </w:rPr>
        <w:tab/>
      </w:r>
      <w:r w:rsidR="005A5A00">
        <w:rPr>
          <w:b/>
        </w:rPr>
        <w:tab/>
      </w:r>
      <w:r w:rsidR="005A5A00">
        <w:rPr>
          <w:b/>
        </w:rPr>
        <w:tab/>
      </w:r>
      <w:r w:rsidR="005A5A00">
        <w:rPr>
          <w:b/>
        </w:rPr>
        <w:tab/>
        <w:t xml:space="preserve">       </w:t>
      </w:r>
      <w:r w:rsidR="0034713F">
        <w:rPr>
          <w:sz w:val="18"/>
          <w:szCs w:val="18"/>
        </w:rPr>
        <w:t>bbb</w:t>
      </w:r>
      <w:r w:rsidR="005A5A00">
        <w:rPr>
          <w:b/>
        </w:rPr>
        <w:tab/>
      </w:r>
    </w:p>
    <w:p w14:paraId="4DE97B0C" w14:textId="77777777" w:rsidR="008762F3" w:rsidRDefault="005A5A00" w:rsidP="005A5A00">
      <w:pPr>
        <w:spacing w:after="0"/>
        <w:ind w:left="2160" w:firstLine="720"/>
      </w:pPr>
      <w:r w:rsidRPr="00AB60C6">
        <w:rPr>
          <w:b/>
          <w:color w:val="F79646" w:themeColor="accent6"/>
          <w:sz w:val="16"/>
          <w:szCs w:val="16"/>
        </w:rPr>
        <w:t>[</w:t>
      </w:r>
      <w:r>
        <w:rPr>
          <w:b/>
          <w:color w:val="F79646" w:themeColor="accent6"/>
          <w:sz w:val="16"/>
          <w:szCs w:val="16"/>
        </w:rPr>
        <w:t>D</w:t>
      </w:r>
      <w:r>
        <w:t xml:space="preserve">  </w:t>
      </w:r>
      <w:r w:rsidRPr="0037088F">
        <w:rPr>
          <w:b/>
        </w:rPr>
        <w:t xml:space="preserve"> </w:t>
      </w:r>
      <w:r w:rsidR="00BC78C7">
        <w:rPr>
          <w:b/>
        </w:rPr>
        <w:t xml:space="preserve">            </w:t>
      </w:r>
      <w:r>
        <w:rPr>
          <w:b/>
        </w:rPr>
        <w:t xml:space="preserve"> </w:t>
      </w:r>
      <w:r w:rsidR="00EE7410">
        <w:t xml:space="preserve"> </w:t>
      </w:r>
      <w:r w:rsidR="008762F3">
        <w:t xml:space="preserve">[with </w:t>
      </w:r>
      <w:r w:rsidR="00BC78C7">
        <w:tab/>
      </w:r>
      <w:r w:rsidR="008762F3">
        <w:t xml:space="preserve">the </w:t>
      </w:r>
      <w:r w:rsidR="00BC78C7">
        <w:t xml:space="preserve">    </w:t>
      </w:r>
      <w:r w:rsidR="00C31BA9" w:rsidRPr="00815DF1">
        <w:rPr>
          <w:b/>
          <w:highlight w:val="lightGray"/>
          <w:u w:val="single"/>
        </w:rPr>
        <w:t>word</w:t>
      </w:r>
      <w:r w:rsidR="008762F3">
        <w:t>]</w:t>
      </w:r>
    </w:p>
    <w:p w14:paraId="11225308" w14:textId="77777777" w:rsidR="00BC78C7" w:rsidRDefault="005A5A00" w:rsidP="005A5A00">
      <w:pPr>
        <w:spacing w:after="0"/>
        <w:ind w:left="1440" w:firstLine="720"/>
      </w:pP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t xml:space="preserve">  </w:t>
      </w:r>
      <w:r w:rsidRPr="0037088F">
        <w:rPr>
          <w:b/>
        </w:rPr>
        <w:t xml:space="preserve"> </w:t>
      </w:r>
      <w:r>
        <w:rPr>
          <w:b/>
        </w:rPr>
        <w:tab/>
      </w:r>
      <w:r w:rsidR="00EE7410" w:rsidRPr="00BC78C7">
        <w:rPr>
          <w:b/>
        </w:rPr>
        <w:t xml:space="preserve">and </w:t>
      </w:r>
      <w:r w:rsidR="00BC78C7">
        <w:t xml:space="preserve">     </w:t>
      </w:r>
      <w:r w:rsidR="008762F3">
        <w:t>[</w:t>
      </w:r>
      <w:r w:rsidR="008762F3" w:rsidRPr="00BC6348">
        <w:rPr>
          <w:u w:val="single"/>
        </w:rPr>
        <w:t>because of</w:t>
      </w:r>
      <w:r w:rsidR="008762F3">
        <w:t xml:space="preserve">] </w:t>
      </w:r>
      <w:r w:rsidR="00BC78C7">
        <w:tab/>
      </w:r>
      <w:r w:rsidR="00EE7410">
        <w:t xml:space="preserve">your </w:t>
      </w:r>
      <w:r w:rsidR="00C21685">
        <w:t xml:space="preserve">  </w:t>
      </w:r>
      <w:r w:rsidR="00EE7410" w:rsidRPr="00BC6348">
        <w:rPr>
          <w:b/>
        </w:rPr>
        <w:t>faith</w:t>
      </w:r>
      <w:r w:rsidR="00EE7410">
        <w:t xml:space="preserve"> </w:t>
      </w:r>
    </w:p>
    <w:p w14:paraId="6CD808CF" w14:textId="77777777" w:rsidR="008762F3" w:rsidRDefault="005A5A00" w:rsidP="005A5A00">
      <w:pPr>
        <w:spacing w:after="0"/>
        <w:ind w:left="2160" w:firstLine="720"/>
      </w:pPr>
      <w:r w:rsidRPr="00AB60C6">
        <w:rPr>
          <w:b/>
          <w:color w:val="F79646" w:themeColor="accent6"/>
          <w:sz w:val="16"/>
          <w:szCs w:val="16"/>
        </w:rPr>
        <w:t>[</w:t>
      </w:r>
      <w:r>
        <w:rPr>
          <w:b/>
          <w:color w:val="F79646" w:themeColor="accent6"/>
          <w:sz w:val="16"/>
          <w:szCs w:val="16"/>
        </w:rPr>
        <w:t>D</w:t>
      </w:r>
      <w:r w:rsidRPr="00AB60C6">
        <w:rPr>
          <w:b/>
          <w:color w:val="F79646" w:themeColor="accent6"/>
          <w:sz w:val="16"/>
          <w:szCs w:val="16"/>
        </w:rPr>
        <w:t>]</w:t>
      </w:r>
      <w:r>
        <w:t xml:space="preserve">  </w:t>
      </w:r>
      <w:r w:rsidRPr="0037088F">
        <w:rPr>
          <w:b/>
        </w:rPr>
        <w:t xml:space="preserve"> </w:t>
      </w:r>
      <w:r w:rsidR="00BC78C7">
        <w:t xml:space="preserve">             </w:t>
      </w:r>
      <w:r w:rsidR="008762F3">
        <w:t xml:space="preserve">[with </w:t>
      </w:r>
      <w:r w:rsidR="00BC78C7">
        <w:tab/>
      </w:r>
      <w:r w:rsidR="008762F3">
        <w:t>the</w:t>
      </w:r>
      <w:r w:rsidR="00BC78C7">
        <w:t xml:space="preserve">     </w:t>
      </w:r>
      <w:r w:rsidR="00C31BA9" w:rsidRPr="00815DF1">
        <w:rPr>
          <w:b/>
          <w:highlight w:val="lightGray"/>
          <w:u w:val="single"/>
        </w:rPr>
        <w:t>word</w:t>
      </w:r>
      <w:r w:rsidR="008762F3">
        <w:t>]</w:t>
      </w:r>
    </w:p>
    <w:p w14:paraId="36D6E22A" w14:textId="77777777" w:rsidR="00BC78C7" w:rsidRDefault="005A5A00" w:rsidP="005A5A00">
      <w:pPr>
        <w:spacing w:after="0"/>
        <w:ind w:left="1440" w:firstLine="720"/>
      </w:pPr>
      <w:r w:rsidRPr="00AB60C6">
        <w:rPr>
          <w:b/>
          <w:color w:val="F79646" w:themeColor="accent6"/>
          <w:sz w:val="16"/>
          <w:szCs w:val="16"/>
        </w:rPr>
        <w:t>[</w:t>
      </w:r>
      <w:r>
        <w:rPr>
          <w:b/>
          <w:color w:val="F79646" w:themeColor="accent6"/>
          <w:sz w:val="16"/>
          <w:szCs w:val="16"/>
        </w:rPr>
        <w:t>C</w:t>
      </w:r>
      <w:r w:rsidRPr="00AB60C6">
        <w:rPr>
          <w:b/>
          <w:color w:val="F79646" w:themeColor="accent6"/>
          <w:sz w:val="16"/>
          <w:szCs w:val="16"/>
        </w:rPr>
        <w:t>]</w:t>
      </w:r>
      <w:r>
        <w:t xml:space="preserve">  </w:t>
      </w:r>
      <w:r w:rsidRPr="0037088F">
        <w:rPr>
          <w:b/>
        </w:rPr>
        <w:t xml:space="preserve"> </w:t>
      </w:r>
      <w:r>
        <w:rPr>
          <w:b/>
        </w:rPr>
        <w:tab/>
      </w:r>
      <w:r w:rsidR="00EE7410" w:rsidRPr="00BC78C7">
        <w:rPr>
          <w:b/>
        </w:rPr>
        <w:t>and</w:t>
      </w:r>
      <w:r w:rsidR="00EE7410">
        <w:t xml:space="preserve"> </w:t>
      </w:r>
      <w:r w:rsidR="00BC78C7">
        <w:t xml:space="preserve">     </w:t>
      </w:r>
      <w:r w:rsidR="008762F3">
        <w:t>[</w:t>
      </w:r>
      <w:r w:rsidR="008762F3" w:rsidRPr="00BC6348">
        <w:rPr>
          <w:u w:val="single"/>
        </w:rPr>
        <w:t>because of</w:t>
      </w:r>
      <w:r w:rsidR="008762F3">
        <w:t xml:space="preserve">] </w:t>
      </w:r>
      <w:r w:rsidR="00BC78C7">
        <w:tab/>
      </w:r>
      <w:r w:rsidR="00EE7410">
        <w:t xml:space="preserve">your </w:t>
      </w:r>
      <w:r w:rsidR="00C21685">
        <w:t xml:space="preserve">  </w:t>
      </w:r>
      <w:r w:rsidR="00EE7410" w:rsidRPr="00BC6348">
        <w:rPr>
          <w:b/>
        </w:rPr>
        <w:t>patience</w:t>
      </w:r>
      <w:r w:rsidR="00EE7410">
        <w:t xml:space="preserve"> </w:t>
      </w:r>
    </w:p>
    <w:p w14:paraId="6CAF2D90" w14:textId="77777777" w:rsidR="008762F3" w:rsidRPr="00693286" w:rsidRDefault="005A5A00" w:rsidP="005A5A00">
      <w:pPr>
        <w:spacing w:after="0"/>
        <w:ind w:left="2160" w:firstLine="720"/>
        <w:rPr>
          <w:sz w:val="16"/>
          <w:szCs w:val="16"/>
        </w:rPr>
      </w:pPr>
      <w:r w:rsidRPr="00AB60C6">
        <w:rPr>
          <w:b/>
          <w:color w:val="F79646" w:themeColor="accent6"/>
          <w:sz w:val="16"/>
          <w:szCs w:val="16"/>
        </w:rPr>
        <w:t>[</w:t>
      </w:r>
      <w:r>
        <w:rPr>
          <w:b/>
          <w:color w:val="F79646" w:themeColor="accent6"/>
          <w:sz w:val="16"/>
          <w:szCs w:val="16"/>
        </w:rPr>
        <w:t>D</w:t>
      </w:r>
      <w:r w:rsidRPr="00AB60C6">
        <w:rPr>
          <w:b/>
          <w:color w:val="F79646" w:themeColor="accent6"/>
          <w:sz w:val="16"/>
          <w:szCs w:val="16"/>
        </w:rPr>
        <w:t>]</w:t>
      </w:r>
      <w:r>
        <w:t xml:space="preserve">  </w:t>
      </w:r>
      <w:r w:rsidRPr="0037088F">
        <w:rPr>
          <w:b/>
        </w:rPr>
        <w:t xml:space="preserve"> </w:t>
      </w:r>
      <w:r>
        <w:rPr>
          <w:b/>
        </w:rPr>
        <w:tab/>
        <w:t xml:space="preserve">       </w:t>
      </w:r>
      <w:r w:rsidR="00EE7410">
        <w:t xml:space="preserve">with </w:t>
      </w:r>
      <w:r w:rsidR="00BC78C7">
        <w:tab/>
      </w:r>
      <w:r w:rsidR="00EE7410">
        <w:t xml:space="preserve">the </w:t>
      </w:r>
      <w:r w:rsidR="00C31BA9">
        <w:t xml:space="preserve">    </w:t>
      </w:r>
      <w:r w:rsidR="00C31BA9" w:rsidRPr="00815DF1">
        <w:rPr>
          <w:b/>
          <w:highlight w:val="lightGray"/>
          <w:u w:val="single"/>
        </w:rPr>
        <w:t>word</w:t>
      </w:r>
      <w:r w:rsidR="00EE7410" w:rsidRPr="00C31BA9">
        <w:rPr>
          <w:color w:val="0070C0"/>
        </w:rPr>
        <w:t xml:space="preserve"> </w:t>
      </w:r>
    </w:p>
    <w:p w14:paraId="1773D205" w14:textId="77777777" w:rsidR="00BC78C7" w:rsidRPr="00693286" w:rsidRDefault="00BC78C7" w:rsidP="00BC78C7">
      <w:pPr>
        <w:spacing w:after="0"/>
        <w:ind w:left="3600" w:firstLine="720"/>
        <w:rPr>
          <w:sz w:val="16"/>
          <w:szCs w:val="16"/>
        </w:rPr>
      </w:pPr>
    </w:p>
    <w:p w14:paraId="514CC216" w14:textId="53FFA64F" w:rsidR="008762F3" w:rsidRPr="00693286" w:rsidRDefault="00EE7410" w:rsidP="00BC78C7">
      <w:pPr>
        <w:spacing w:after="0"/>
        <w:ind w:left="2160" w:firstLine="720"/>
        <w:rPr>
          <w:sz w:val="16"/>
          <w:szCs w:val="16"/>
        </w:rPr>
      </w:pPr>
      <w:r>
        <w:t xml:space="preserve">in </w:t>
      </w:r>
      <w:r w:rsidR="00BC78C7">
        <w:tab/>
      </w:r>
      <w:r w:rsidRPr="00C31BA9">
        <w:rPr>
          <w:b/>
        </w:rPr>
        <w:t xml:space="preserve">nourishing </w:t>
      </w:r>
      <w:r w:rsidR="00BC78C7">
        <w:t xml:space="preserve">    i</w:t>
      </w:r>
      <w:r>
        <w:t>t</w:t>
      </w:r>
      <w:r w:rsidR="008762F3">
        <w:t xml:space="preserve"> [</w:t>
      </w:r>
      <w:r w:rsidR="008762F3" w:rsidRPr="005344EE">
        <w:rPr>
          <w:b/>
          <w:bCs/>
          <w:color w:val="0070C0"/>
          <w:highlight w:val="lightGray"/>
          <w:u w:val="single"/>
        </w:rPr>
        <w:t>the</w:t>
      </w:r>
      <w:r w:rsidR="008762F3" w:rsidRPr="005344EE">
        <w:rPr>
          <w:color w:val="0070C0"/>
          <w:highlight w:val="lightGray"/>
          <w:u w:val="single"/>
        </w:rPr>
        <w:t xml:space="preserve"> </w:t>
      </w:r>
      <w:r w:rsidR="00BC78C7" w:rsidRPr="005344EE">
        <w:rPr>
          <w:color w:val="0070C0"/>
          <w:highlight w:val="lightGray"/>
          <w:u w:val="single"/>
        </w:rPr>
        <w:t xml:space="preserve">    </w:t>
      </w:r>
      <w:r w:rsidR="00815DF1" w:rsidRPr="005344EE">
        <w:rPr>
          <w:b/>
          <w:color w:val="0070C0"/>
          <w:highlight w:val="lightGray"/>
          <w:u w:val="single"/>
        </w:rPr>
        <w:t>Tree</w:t>
      </w:r>
      <w:r w:rsidR="008762F3">
        <w:t xml:space="preserve">] </w:t>
      </w:r>
      <w:r>
        <w:t xml:space="preserve"> </w:t>
      </w:r>
    </w:p>
    <w:p w14:paraId="08BEAFA5" w14:textId="61E5FB24" w:rsidR="000C7067" w:rsidRPr="00693286" w:rsidRDefault="000C7067" w:rsidP="000C7067">
      <w:pPr>
        <w:spacing w:after="0"/>
        <w:ind w:left="0"/>
        <w:rPr>
          <w:sz w:val="16"/>
          <w:szCs w:val="16"/>
        </w:rPr>
      </w:pPr>
      <w:r w:rsidRPr="00693286">
        <w:rPr>
          <w:sz w:val="16"/>
          <w:szCs w:val="16"/>
        </w:rPr>
        <w:t>_________</w:t>
      </w:r>
      <w:r w:rsidR="00693286">
        <w:rPr>
          <w:sz w:val="16"/>
          <w:szCs w:val="16"/>
        </w:rPr>
        <w:t>______</w:t>
      </w:r>
      <w:r w:rsidRPr="00693286">
        <w:rPr>
          <w:sz w:val="16"/>
          <w:szCs w:val="16"/>
        </w:rPr>
        <w:t>_</w:t>
      </w:r>
    </w:p>
    <w:p w14:paraId="166504C4" w14:textId="36C67332" w:rsidR="005A5A00" w:rsidRPr="005A5A00" w:rsidRDefault="000C7067" w:rsidP="005A5A00">
      <w:pPr>
        <w:spacing w:after="0"/>
        <w:ind w:left="0"/>
        <w:rPr>
          <w:sz w:val="18"/>
          <w:szCs w:val="18"/>
        </w:rPr>
      </w:pPr>
      <w:r w:rsidRPr="000C7067">
        <w:rPr>
          <w:sz w:val="18"/>
          <w:szCs w:val="18"/>
        </w:rPr>
        <w:t xml:space="preserve">[Par. </w:t>
      </w:r>
      <w:r w:rsidR="0034713F">
        <w:rPr>
          <w:sz w:val="18"/>
          <w:szCs w:val="18"/>
        </w:rPr>
        <w:t>aaa</w:t>
      </w:r>
      <w:r w:rsidRPr="000C7067">
        <w:rPr>
          <w:sz w:val="18"/>
          <w:szCs w:val="18"/>
        </w:rPr>
        <w:t xml:space="preserve"> – Repetition of NOT, NOT, NOT, NEVER]</w:t>
      </w:r>
      <w:r w:rsidR="005A5A00">
        <w:rPr>
          <w:sz w:val="18"/>
          <w:szCs w:val="18"/>
        </w:rPr>
        <w:tab/>
        <w:t xml:space="preserve">      </w:t>
      </w:r>
      <w:r w:rsidR="005A5A00" w:rsidRPr="005A5A00">
        <w:rPr>
          <w:sz w:val="18"/>
          <w:szCs w:val="18"/>
        </w:rPr>
        <w:t xml:space="preserve">[Par. </w:t>
      </w:r>
      <w:r w:rsidR="0034713F">
        <w:rPr>
          <w:sz w:val="18"/>
          <w:szCs w:val="18"/>
        </w:rPr>
        <w:t>bbb</w:t>
      </w:r>
      <w:r w:rsidR="005A5A00" w:rsidRPr="005A5A00">
        <w:rPr>
          <w:sz w:val="18"/>
          <w:szCs w:val="18"/>
        </w:rPr>
        <w:t xml:space="preserve"> – Repeated alternating +Extended alternating parallelism]</w:t>
      </w:r>
    </w:p>
    <w:p w14:paraId="3C74930B" w14:textId="0D9AAFDD" w:rsidR="000C7067" w:rsidRDefault="005A5A00" w:rsidP="005A5A00">
      <w:pPr>
        <w:spacing w:after="0"/>
        <w:ind w:left="0"/>
        <w:rPr>
          <w:sz w:val="18"/>
          <w:szCs w:val="18"/>
        </w:rPr>
      </w:pPr>
      <w:bookmarkStart w:id="147" w:name="_Hlk506122577"/>
      <w:r w:rsidRPr="005A5A00">
        <w:rPr>
          <w:sz w:val="18"/>
          <w:szCs w:val="18"/>
        </w:rPr>
        <w:t>[</w:t>
      </w:r>
      <w:r>
        <w:rPr>
          <w:sz w:val="18"/>
          <w:szCs w:val="18"/>
        </w:rPr>
        <w:t>Heb. 0</w:t>
      </w:r>
      <w:r w:rsidR="0034713F">
        <w:rPr>
          <w:sz w:val="18"/>
          <w:szCs w:val="18"/>
        </w:rPr>
        <w:t>7</w:t>
      </w:r>
      <w:r>
        <w:rPr>
          <w:sz w:val="18"/>
          <w:szCs w:val="18"/>
        </w:rPr>
        <w:t xml:space="preserve"> – Idiom/Metaphor</w:t>
      </w:r>
      <w:r w:rsidRPr="005A5A00">
        <w:rPr>
          <w:sz w:val="18"/>
          <w:szCs w:val="18"/>
        </w:rPr>
        <w:t>]</w:t>
      </w:r>
    </w:p>
    <w:p w14:paraId="189458AD" w14:textId="77777777" w:rsidR="00B404E3" w:rsidRPr="005A5A00" w:rsidRDefault="00B404E3" w:rsidP="005A5A00">
      <w:pPr>
        <w:spacing w:after="0"/>
        <w:ind w:left="0"/>
        <w:rPr>
          <w:sz w:val="18"/>
          <w:szCs w:val="18"/>
        </w:rPr>
      </w:pPr>
    </w:p>
    <w:bookmarkEnd w:id="147"/>
    <w:p w14:paraId="5F39DD8B" w14:textId="77777777" w:rsidR="00FF03B1" w:rsidRDefault="00FF03B1" w:rsidP="00FF03B1">
      <w:pPr>
        <w:spacing w:after="0"/>
        <w:ind w:left="0"/>
        <w:jc w:val="right"/>
        <w:rPr>
          <w:i/>
        </w:rPr>
      </w:pPr>
      <w:r w:rsidRPr="00D03D7E">
        <w:rPr>
          <w:i/>
        </w:rPr>
        <w:lastRenderedPageBreak/>
        <w:t xml:space="preserve">[Alma </w:t>
      </w:r>
      <w:r>
        <w:rPr>
          <w:i/>
        </w:rPr>
        <w:t>32</w:t>
      </w:r>
      <w:r w:rsidRPr="00D03D7E">
        <w:rPr>
          <w:i/>
        </w:rPr>
        <w:t>]</w:t>
      </w:r>
    </w:p>
    <w:p w14:paraId="49F50173" w14:textId="77777777" w:rsidR="00FF03B1" w:rsidRDefault="00FF03B1" w:rsidP="00BC78C7">
      <w:pPr>
        <w:spacing w:after="0"/>
        <w:rPr>
          <w:b/>
        </w:rPr>
      </w:pPr>
    </w:p>
    <w:p w14:paraId="6FA016BF" w14:textId="52482EBD" w:rsidR="00B404E3" w:rsidRDefault="00EE7410" w:rsidP="00BC78C7">
      <w:pPr>
        <w:spacing w:after="0"/>
        <w:rPr>
          <w:b/>
          <w:u w:val="single"/>
        </w:rPr>
      </w:pPr>
      <w:r w:rsidRPr="00BC78C7">
        <w:rPr>
          <w:b/>
        </w:rPr>
        <w:t>that</w:t>
      </w:r>
      <w:r>
        <w:t xml:space="preserve"> </w:t>
      </w:r>
      <w:r w:rsidR="00BC78C7">
        <w:tab/>
      </w:r>
      <w:r>
        <w:t xml:space="preserve">it </w:t>
      </w:r>
      <w:r w:rsidR="00C31BA9">
        <w:t xml:space="preserve">[the </w:t>
      </w:r>
      <w:r w:rsidR="00C31BA9" w:rsidRPr="00815DF1">
        <w:rPr>
          <w:b/>
          <w:highlight w:val="lightGray"/>
          <w:u w:val="single"/>
        </w:rPr>
        <w:t>word</w:t>
      </w:r>
      <w:r w:rsidR="00B404E3" w:rsidRPr="00871217">
        <w:rPr>
          <w:b/>
        </w:rPr>
        <w:tab/>
      </w:r>
      <w:r w:rsidR="00B404E3">
        <w:rPr>
          <w:b/>
        </w:rPr>
        <w:tab/>
      </w:r>
      <w:r w:rsidR="00B404E3" w:rsidRPr="00D24CC7">
        <w:rPr>
          <w:b/>
        </w:rPr>
        <w:t xml:space="preserve">or  </w:t>
      </w:r>
      <w:r w:rsidR="00B404E3">
        <w:t xml:space="preserve">        </w:t>
      </w:r>
      <w:r w:rsidR="00B404E3" w:rsidRPr="00D24CC7">
        <w:t xml:space="preserve"> </w:t>
      </w:r>
      <w:r w:rsidR="00B404E3">
        <w:tab/>
      </w:r>
      <w:r w:rsidR="00B404E3" w:rsidRPr="005344EE">
        <w:rPr>
          <w:b/>
          <w:bCs/>
          <w:color w:val="0070C0"/>
          <w:highlight w:val="lightGray"/>
          <w:u w:val="single"/>
        </w:rPr>
        <w:t>the</w:t>
      </w:r>
      <w:r w:rsidR="00B404E3" w:rsidRPr="005344EE">
        <w:rPr>
          <w:b/>
          <w:highlight w:val="lightGray"/>
          <w:u w:val="single"/>
        </w:rPr>
        <w:t xml:space="preserve">    </w:t>
      </w:r>
      <w:r w:rsidR="00871217" w:rsidRPr="005344EE">
        <w:rPr>
          <w:b/>
          <w:highlight w:val="lightGray"/>
          <w:u w:val="single"/>
        </w:rPr>
        <w:t xml:space="preserve"> </w:t>
      </w:r>
      <w:r w:rsidR="00B404E3" w:rsidRPr="005344EE">
        <w:rPr>
          <w:b/>
          <w:color w:val="0070C0"/>
          <w:highlight w:val="lightGray"/>
          <w:u w:val="single"/>
        </w:rPr>
        <w:t>Tree</w:t>
      </w:r>
      <w:r w:rsidR="00B404E3">
        <w:t>]</w:t>
      </w:r>
    </w:p>
    <w:p w14:paraId="57457E74" w14:textId="3635F4B5" w:rsidR="00BC78C7" w:rsidRDefault="00BC78C7" w:rsidP="00B404E3">
      <w:pPr>
        <w:spacing w:after="0"/>
        <w:ind w:left="1440" w:firstLine="720"/>
      </w:pPr>
      <w:r>
        <w:tab/>
      </w:r>
      <w:r w:rsidR="00EE7410">
        <w:t xml:space="preserve">may </w:t>
      </w:r>
      <w:r>
        <w:tab/>
      </w:r>
      <w:r w:rsidR="00EE7410" w:rsidRPr="00BC78C7">
        <w:rPr>
          <w:b/>
        </w:rPr>
        <w:t xml:space="preserve">take </w:t>
      </w:r>
      <w:r w:rsidR="00EE7410" w:rsidRPr="000C7067">
        <w:rPr>
          <w:b/>
          <w:color w:val="00B050"/>
        </w:rPr>
        <w:t>root</w:t>
      </w:r>
      <w:r w:rsidR="00EE7410">
        <w:t xml:space="preserve"> </w:t>
      </w:r>
    </w:p>
    <w:p w14:paraId="201114A4" w14:textId="77777777" w:rsidR="008762F3" w:rsidRDefault="00EE7410" w:rsidP="00BC78C7">
      <w:pPr>
        <w:spacing w:after="0"/>
        <w:ind w:left="3600" w:firstLine="720"/>
      </w:pPr>
      <w:r>
        <w:t xml:space="preserve">in </w:t>
      </w:r>
      <w:r w:rsidR="00BC78C7">
        <w:tab/>
        <w:t xml:space="preserve">           </w:t>
      </w:r>
      <w:r w:rsidRPr="0034713F">
        <w:rPr>
          <w:u w:val="single"/>
        </w:rPr>
        <w:t>you</w:t>
      </w:r>
      <w:r>
        <w:t xml:space="preserve"> </w:t>
      </w:r>
    </w:p>
    <w:p w14:paraId="4A518BA7" w14:textId="77777777" w:rsidR="00BC78C7" w:rsidRDefault="00BC78C7" w:rsidP="00BC78C7">
      <w:pPr>
        <w:spacing w:after="0"/>
        <w:ind w:left="3600" w:firstLine="720"/>
      </w:pPr>
    </w:p>
    <w:p w14:paraId="356768B9" w14:textId="77777777" w:rsidR="0008523B" w:rsidRDefault="008762F3" w:rsidP="00857BEB">
      <w:pPr>
        <w:spacing w:after="0"/>
        <w:ind w:left="0"/>
      </w:pPr>
      <w:r>
        <w:t xml:space="preserve">   </w:t>
      </w:r>
      <w:r w:rsidR="0008523B">
        <w:t xml:space="preserve">       </w:t>
      </w:r>
      <w:r w:rsidR="00C0442E" w:rsidRPr="00173B16">
        <w:rPr>
          <w:b/>
          <w:color w:val="CC0099"/>
          <w:highlight w:val="lightGray"/>
          <w:u w:val="single"/>
        </w:rPr>
        <w:t>behold</w:t>
      </w:r>
      <w:r w:rsidR="00EE7410">
        <w:t xml:space="preserve"> </w:t>
      </w:r>
    </w:p>
    <w:p w14:paraId="5B295FFD" w14:textId="2D52DB4C" w:rsidR="008762F3" w:rsidRPr="008762F3" w:rsidRDefault="0008523B" w:rsidP="00857BEB">
      <w:pPr>
        <w:spacing w:after="0"/>
        <w:ind w:left="0"/>
      </w:pPr>
      <w:r>
        <w:t xml:space="preserve">         </w:t>
      </w:r>
      <w:r w:rsidR="00EE7410" w:rsidRPr="008762F3">
        <w:rPr>
          <w:b/>
          <w:color w:val="00B050"/>
        </w:rPr>
        <w:t>by and by</w:t>
      </w:r>
      <w:r w:rsidR="00EE7410" w:rsidRPr="008762F3">
        <w:rPr>
          <w:color w:val="00B050"/>
        </w:rPr>
        <w:t xml:space="preserve"> </w:t>
      </w:r>
      <w:r w:rsidR="00995A60">
        <w:rPr>
          <w:color w:val="00B050"/>
        </w:rPr>
        <w:tab/>
      </w:r>
      <w:r w:rsidR="00995A60">
        <w:rPr>
          <w:color w:val="00B050"/>
        </w:rPr>
        <w:tab/>
      </w:r>
      <w:r>
        <w:rPr>
          <w:color w:val="00B050"/>
        </w:rPr>
        <w:tab/>
      </w:r>
      <w:r>
        <w:rPr>
          <w:color w:val="00B050"/>
        </w:rPr>
        <w:tab/>
      </w:r>
      <w:r w:rsidR="003737E8">
        <w:rPr>
          <w:color w:val="00B050"/>
        </w:rPr>
        <w:t xml:space="preserve">            </w:t>
      </w:r>
      <w:r w:rsidR="008762F3" w:rsidRPr="008762F3">
        <w:rPr>
          <w:i/>
          <w:sz w:val="20"/>
          <w:szCs w:val="20"/>
        </w:rPr>
        <w:t>[eventually</w:t>
      </w:r>
      <w:r w:rsidR="00BC6348">
        <w:rPr>
          <w:i/>
          <w:sz w:val="20"/>
          <w:szCs w:val="20"/>
        </w:rPr>
        <w:t xml:space="preserve"> in the “</w:t>
      </w:r>
      <w:r w:rsidR="00BC6348" w:rsidRPr="00BC6348">
        <w:rPr>
          <w:i/>
          <w:sz w:val="20"/>
          <w:szCs w:val="20"/>
          <w:u w:val="single"/>
        </w:rPr>
        <w:t>long-run</w:t>
      </w:r>
      <w:r w:rsidR="00BC6348">
        <w:rPr>
          <w:i/>
          <w:sz w:val="20"/>
          <w:szCs w:val="20"/>
        </w:rPr>
        <w:t>”</w:t>
      </w:r>
      <w:r w:rsidR="000C6E4A">
        <w:rPr>
          <w:i/>
          <w:sz w:val="20"/>
          <w:szCs w:val="20"/>
        </w:rPr>
        <w:t xml:space="preserve"> or with </w:t>
      </w:r>
      <w:r w:rsidR="000C6E4A" w:rsidRPr="000C6E4A">
        <w:rPr>
          <w:b/>
          <w:i/>
          <w:sz w:val="20"/>
          <w:szCs w:val="20"/>
        </w:rPr>
        <w:t>long-suffering</w:t>
      </w:r>
      <w:r w:rsidR="008762F3" w:rsidRPr="008762F3">
        <w:rPr>
          <w:i/>
          <w:sz w:val="20"/>
          <w:szCs w:val="20"/>
        </w:rPr>
        <w:t>]</w:t>
      </w:r>
      <w:r w:rsidR="008762F3">
        <w:t xml:space="preserve"> </w:t>
      </w:r>
      <w:r>
        <w:t xml:space="preserve"> </w:t>
      </w:r>
      <w:r w:rsidRPr="005A5A00">
        <w:rPr>
          <w:b/>
          <w:color w:val="F79646" w:themeColor="accent6"/>
          <w:sz w:val="16"/>
          <w:szCs w:val="16"/>
        </w:rPr>
        <w:t>{AL}</w:t>
      </w:r>
    </w:p>
    <w:p w14:paraId="5D54647F" w14:textId="532E5DC7" w:rsidR="008762F3" w:rsidRDefault="00EE7410" w:rsidP="0008523B">
      <w:pPr>
        <w:spacing w:after="0"/>
        <w:ind w:firstLine="720"/>
      </w:pPr>
      <w:r w:rsidRPr="00871217">
        <w:rPr>
          <w:b/>
          <w:bCs/>
          <w:u w:val="single"/>
        </w:rPr>
        <w:t>ye</w:t>
      </w:r>
      <w:r>
        <w:t xml:space="preserve"> </w:t>
      </w:r>
      <w:r w:rsidR="0008523B">
        <w:tab/>
      </w:r>
      <w:r>
        <w:t xml:space="preserve">shall </w:t>
      </w:r>
      <w:r w:rsidR="0008523B">
        <w:tab/>
      </w:r>
      <w:r w:rsidR="0008523B">
        <w:tab/>
      </w:r>
      <w:r w:rsidRPr="0008523B">
        <w:rPr>
          <w:b/>
        </w:rPr>
        <w:t>pluck</w:t>
      </w:r>
      <w:r>
        <w:t xml:space="preserve"> </w:t>
      </w:r>
      <w:r w:rsidR="0008523B">
        <w:t xml:space="preserve">    </w:t>
      </w:r>
      <w:r w:rsidR="00C31BA9">
        <w:tab/>
      </w:r>
      <w:r>
        <w:t xml:space="preserve">the </w:t>
      </w:r>
      <w:r w:rsidR="00C31BA9">
        <w:t xml:space="preserve">    </w:t>
      </w:r>
      <w:r w:rsidRPr="00871217">
        <w:rPr>
          <w:b/>
          <w:color w:val="0070C0"/>
          <w:u w:val="single"/>
        </w:rPr>
        <w:t>fruit</w:t>
      </w:r>
      <w:r>
        <w:t xml:space="preserve"> </w:t>
      </w:r>
      <w:r w:rsidRPr="00C72E05">
        <w:rPr>
          <w:u w:val="single"/>
        </w:rPr>
        <w:t>thereof</w:t>
      </w:r>
      <w:r>
        <w:t xml:space="preserve"> </w:t>
      </w:r>
      <w:r w:rsidR="005A5A00">
        <w:tab/>
      </w:r>
      <w:r w:rsidR="005A5A00">
        <w:tab/>
      </w:r>
      <w:r w:rsidR="005A5A00">
        <w:tab/>
        <w:t xml:space="preserve">        </w:t>
      </w:r>
      <w:r w:rsidR="0034713F">
        <w:rPr>
          <w:sz w:val="18"/>
          <w:szCs w:val="18"/>
        </w:rPr>
        <w:t>ccc</w:t>
      </w:r>
    </w:p>
    <w:p w14:paraId="09A03215" w14:textId="77777777" w:rsidR="0008523B" w:rsidRDefault="0008523B" w:rsidP="0008523B">
      <w:pPr>
        <w:spacing w:after="0"/>
        <w:ind w:firstLine="720"/>
      </w:pPr>
    </w:p>
    <w:p w14:paraId="61AE1037" w14:textId="5DA53013" w:rsidR="0008523B" w:rsidRDefault="007735C6" w:rsidP="007735C6">
      <w:pPr>
        <w:spacing w:after="0"/>
        <w:ind w:left="2160" w:firstLine="720"/>
      </w:pPr>
      <w:r w:rsidRPr="00AB60C6">
        <w:rPr>
          <w:b/>
          <w:color w:val="F79646" w:themeColor="accent6"/>
          <w:sz w:val="16"/>
          <w:szCs w:val="16"/>
        </w:rPr>
        <w:t>[A]</w:t>
      </w:r>
      <w:r>
        <w:rPr>
          <w:b/>
          <w:color w:val="F79646" w:themeColor="accent6"/>
          <w:sz w:val="16"/>
          <w:szCs w:val="16"/>
        </w:rPr>
        <w:tab/>
      </w:r>
      <w:r>
        <w:rPr>
          <w:b/>
          <w:color w:val="F79646" w:themeColor="accent6"/>
          <w:sz w:val="16"/>
          <w:szCs w:val="16"/>
        </w:rPr>
        <w:tab/>
      </w:r>
      <w:r w:rsidR="00EE7410" w:rsidRPr="00214AB1">
        <w:rPr>
          <w:u w:val="single"/>
        </w:rPr>
        <w:t>which</w:t>
      </w:r>
      <w:r w:rsidR="00EE7410">
        <w:t xml:space="preserve"> </w:t>
      </w:r>
      <w:r w:rsidR="0008523B">
        <w:t xml:space="preserve">         </w:t>
      </w:r>
      <w:r w:rsidR="00C31BA9">
        <w:t xml:space="preserve">   </w:t>
      </w:r>
      <w:r w:rsidR="008762F3">
        <w:t>[</w:t>
      </w:r>
      <w:r w:rsidR="008762F3" w:rsidRPr="00871217">
        <w:rPr>
          <w:b/>
          <w:color w:val="0070C0"/>
          <w:u w:val="single"/>
        </w:rPr>
        <w:t>fruit</w:t>
      </w:r>
      <w:r w:rsidR="008762F3">
        <w:t xml:space="preserve">] </w:t>
      </w:r>
      <w:r>
        <w:tab/>
      </w:r>
      <w:r>
        <w:tab/>
      </w:r>
      <w:r>
        <w:tab/>
      </w:r>
      <w:r>
        <w:tab/>
        <w:t xml:space="preserve">        </w:t>
      </w:r>
      <w:r w:rsidR="0034713F">
        <w:rPr>
          <w:sz w:val="18"/>
          <w:szCs w:val="18"/>
        </w:rPr>
        <w:t>ddd</w:t>
      </w:r>
    </w:p>
    <w:p w14:paraId="6DB0FDD9" w14:textId="77777777" w:rsidR="008762F3" w:rsidRDefault="007735C6" w:rsidP="007735C6">
      <w:pPr>
        <w:spacing w:after="0"/>
        <w:ind w:left="2880" w:firstLine="720"/>
      </w:pP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rPr>
          <w:b/>
          <w:color w:val="F79646" w:themeColor="accent6"/>
          <w:sz w:val="16"/>
          <w:szCs w:val="16"/>
        </w:rPr>
        <w:tab/>
      </w:r>
      <w:r>
        <w:rPr>
          <w:b/>
          <w:color w:val="F79646" w:themeColor="accent6"/>
          <w:sz w:val="16"/>
          <w:szCs w:val="16"/>
        </w:rPr>
        <w:tab/>
      </w:r>
      <w:r w:rsidR="00EE7410">
        <w:t xml:space="preserve">is </w:t>
      </w:r>
      <w:r w:rsidR="0008523B">
        <w:t xml:space="preserve">    </w:t>
      </w:r>
      <w:r>
        <w:t xml:space="preserve">   </w:t>
      </w:r>
      <w:r w:rsidR="00C31BA9">
        <w:rPr>
          <w:b/>
          <w:color w:val="0070C0"/>
        </w:rPr>
        <w:t>MOST</w:t>
      </w:r>
      <w:r w:rsidR="00EE7410" w:rsidRPr="003373E2">
        <w:rPr>
          <w:b/>
          <w:color w:val="0070C0"/>
        </w:rPr>
        <w:t xml:space="preserve"> precious</w:t>
      </w:r>
      <w:r w:rsidR="00EE7410">
        <w:t xml:space="preserve"> </w:t>
      </w:r>
    </w:p>
    <w:p w14:paraId="3A074EF1" w14:textId="77777777" w:rsidR="0008523B" w:rsidRDefault="0008523B" w:rsidP="0008523B">
      <w:pPr>
        <w:spacing w:after="0"/>
        <w:ind w:left="3600" w:firstLine="720"/>
      </w:pPr>
    </w:p>
    <w:p w14:paraId="456C369D" w14:textId="77777777" w:rsidR="0008523B" w:rsidRDefault="007735C6" w:rsidP="007735C6">
      <w:pPr>
        <w:spacing w:after="0"/>
        <w:ind w:left="2160" w:firstLine="720"/>
      </w:pPr>
      <w:bookmarkStart w:id="148" w:name="_Hlk518870938"/>
      <w:r w:rsidRPr="00AB60C6">
        <w:rPr>
          <w:b/>
          <w:color w:val="F79646" w:themeColor="accent6"/>
          <w:sz w:val="16"/>
          <w:szCs w:val="16"/>
        </w:rPr>
        <w:t>[A]</w:t>
      </w:r>
      <w:r>
        <w:rPr>
          <w:b/>
          <w:color w:val="F79646" w:themeColor="accent6"/>
          <w:sz w:val="16"/>
          <w:szCs w:val="16"/>
        </w:rPr>
        <w:tab/>
      </w:r>
      <w:r>
        <w:rPr>
          <w:b/>
          <w:color w:val="F79646" w:themeColor="accent6"/>
          <w:sz w:val="16"/>
          <w:szCs w:val="16"/>
        </w:rPr>
        <w:tab/>
      </w:r>
      <w:r w:rsidR="00EE7410" w:rsidRPr="00214AB1">
        <w:rPr>
          <w:u w:val="single"/>
        </w:rPr>
        <w:t>which</w:t>
      </w:r>
      <w:r w:rsidR="00EE7410">
        <w:t xml:space="preserve"> </w:t>
      </w:r>
      <w:r w:rsidR="0008523B">
        <w:t xml:space="preserve">        </w:t>
      </w:r>
      <w:r w:rsidR="00C31BA9">
        <w:t xml:space="preserve">   </w:t>
      </w:r>
      <w:r w:rsidR="0008523B">
        <w:t xml:space="preserve"> </w:t>
      </w:r>
      <w:r w:rsidR="008762F3">
        <w:t>[</w:t>
      </w:r>
      <w:r w:rsidR="008762F3" w:rsidRPr="00871217">
        <w:rPr>
          <w:b/>
          <w:color w:val="0070C0"/>
          <w:u w:val="single"/>
        </w:rPr>
        <w:t>fruit</w:t>
      </w:r>
      <w:r w:rsidR="008762F3">
        <w:t xml:space="preserve">] </w:t>
      </w:r>
    </w:p>
    <w:p w14:paraId="6377EE50" w14:textId="1240041C" w:rsidR="008762F3" w:rsidRDefault="007735C6" w:rsidP="007735C6">
      <w:pPr>
        <w:spacing w:after="0"/>
        <w:ind w:left="2880" w:firstLine="720"/>
        <w:rPr>
          <w:b/>
          <w:color w:val="0070C0"/>
        </w:rPr>
      </w:pP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rPr>
          <w:b/>
          <w:color w:val="F79646" w:themeColor="accent6"/>
          <w:sz w:val="16"/>
          <w:szCs w:val="16"/>
        </w:rPr>
        <w:tab/>
      </w:r>
      <w:r>
        <w:rPr>
          <w:b/>
          <w:color w:val="F79646" w:themeColor="accent6"/>
          <w:sz w:val="16"/>
          <w:szCs w:val="16"/>
        </w:rPr>
        <w:tab/>
      </w:r>
      <w:r w:rsidR="00EE7410">
        <w:t xml:space="preserve">is </w:t>
      </w:r>
      <w:r w:rsidR="0008523B">
        <w:t xml:space="preserve">    </w:t>
      </w:r>
      <w:r w:rsidR="00C31BA9">
        <w:t xml:space="preserve">   </w:t>
      </w:r>
      <w:r w:rsidR="00EE7410" w:rsidRPr="003373E2">
        <w:rPr>
          <w:b/>
          <w:color w:val="0070C0"/>
          <w:u w:val="single"/>
        </w:rPr>
        <w:t>sweet</w:t>
      </w:r>
      <w:r w:rsidR="0008523B">
        <w:rPr>
          <w:u w:val="single"/>
        </w:rPr>
        <w:t xml:space="preserve"> </w:t>
      </w:r>
      <w:r w:rsidR="0008523B" w:rsidRPr="0008523B">
        <w:rPr>
          <w:b/>
          <w:color w:val="F79646" w:themeColor="accent6"/>
          <w:u w:val="single"/>
        </w:rPr>
        <w:t>above ALL</w:t>
      </w:r>
      <w:r w:rsidR="00EE7410" w:rsidRPr="0008523B">
        <w:rPr>
          <w:color w:val="F79646" w:themeColor="accent6"/>
          <w:u w:val="single"/>
        </w:rPr>
        <w:t xml:space="preserve"> </w:t>
      </w:r>
      <w:r w:rsidR="00EE7410" w:rsidRPr="00BC6348">
        <w:rPr>
          <w:u w:val="single"/>
        </w:rPr>
        <w:t xml:space="preserve">that is </w:t>
      </w:r>
      <w:r w:rsidR="00EE7410" w:rsidRPr="003373E2">
        <w:rPr>
          <w:b/>
          <w:color w:val="0070C0"/>
          <w:u w:val="single"/>
        </w:rPr>
        <w:t>sweet</w:t>
      </w:r>
      <w:r w:rsidR="00EE7410" w:rsidRPr="003373E2">
        <w:rPr>
          <w:b/>
          <w:color w:val="0070C0"/>
        </w:rPr>
        <w:t xml:space="preserve"> </w:t>
      </w:r>
      <w:r w:rsidR="001F1ED6">
        <w:rPr>
          <w:b/>
          <w:color w:val="0070C0"/>
        </w:rPr>
        <w:t xml:space="preserve">              </w:t>
      </w:r>
      <w:r w:rsidR="001F1ED6" w:rsidRPr="00105157">
        <w:rPr>
          <w:b/>
          <w:sz w:val="16"/>
          <w:szCs w:val="16"/>
        </w:rPr>
        <w:t xml:space="preserve"> </w:t>
      </w:r>
      <w:r w:rsidR="00105157" w:rsidRPr="00105157">
        <w:rPr>
          <w:sz w:val="16"/>
          <w:szCs w:val="16"/>
        </w:rPr>
        <w:t>0</w:t>
      </w:r>
      <w:r w:rsidR="0034713F">
        <w:rPr>
          <w:sz w:val="16"/>
          <w:szCs w:val="16"/>
        </w:rPr>
        <w:t>8</w:t>
      </w:r>
    </w:p>
    <w:p w14:paraId="0AFE65A2" w14:textId="77777777" w:rsidR="0008523B" w:rsidRDefault="0008523B" w:rsidP="0008523B">
      <w:pPr>
        <w:spacing w:after="0"/>
        <w:ind w:left="3600" w:firstLine="720"/>
      </w:pPr>
    </w:p>
    <w:p w14:paraId="5C8DA0E9" w14:textId="77777777" w:rsidR="0008523B" w:rsidRDefault="007735C6" w:rsidP="007735C6">
      <w:pPr>
        <w:spacing w:after="0"/>
        <w:ind w:left="2160" w:firstLine="720"/>
      </w:pPr>
      <w:r w:rsidRPr="00AB60C6">
        <w:rPr>
          <w:b/>
          <w:color w:val="F79646" w:themeColor="accent6"/>
          <w:sz w:val="16"/>
          <w:szCs w:val="16"/>
        </w:rPr>
        <w:t>[A]</w:t>
      </w:r>
      <w:r>
        <w:rPr>
          <w:b/>
          <w:color w:val="F79646" w:themeColor="accent6"/>
          <w:sz w:val="16"/>
          <w:szCs w:val="16"/>
        </w:rPr>
        <w:tab/>
      </w:r>
      <w:r w:rsidR="00EE7410" w:rsidRPr="0008523B">
        <w:rPr>
          <w:b/>
        </w:rPr>
        <w:t>and</w:t>
      </w:r>
      <w:r w:rsidR="00EE7410">
        <w:t xml:space="preserve"> </w:t>
      </w:r>
      <w:r w:rsidR="00214AB1">
        <w:tab/>
      </w:r>
      <w:r w:rsidR="00EE7410" w:rsidRPr="00214AB1">
        <w:rPr>
          <w:u w:val="single"/>
        </w:rPr>
        <w:t>which</w:t>
      </w:r>
      <w:r w:rsidR="00EE7410">
        <w:t xml:space="preserve"> </w:t>
      </w:r>
      <w:r w:rsidR="0008523B">
        <w:t xml:space="preserve">        </w:t>
      </w:r>
      <w:r w:rsidR="00C31BA9">
        <w:t xml:space="preserve">   </w:t>
      </w:r>
      <w:r w:rsidR="0008523B">
        <w:t xml:space="preserve"> </w:t>
      </w:r>
      <w:r w:rsidR="008762F3">
        <w:t>[</w:t>
      </w:r>
      <w:r w:rsidR="008762F3" w:rsidRPr="00871217">
        <w:rPr>
          <w:b/>
          <w:color w:val="0070C0"/>
          <w:u w:val="single"/>
        </w:rPr>
        <w:t>fruit</w:t>
      </w:r>
      <w:r w:rsidR="008762F3">
        <w:t xml:space="preserve">] </w:t>
      </w:r>
    </w:p>
    <w:p w14:paraId="4062F92A" w14:textId="77777777" w:rsidR="008762F3" w:rsidRDefault="007735C6" w:rsidP="007735C6">
      <w:pPr>
        <w:spacing w:after="0"/>
        <w:ind w:left="2880" w:firstLine="720"/>
      </w:pP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rPr>
          <w:b/>
          <w:color w:val="F79646" w:themeColor="accent6"/>
          <w:sz w:val="16"/>
          <w:szCs w:val="16"/>
        </w:rPr>
        <w:tab/>
      </w:r>
      <w:r>
        <w:rPr>
          <w:b/>
          <w:color w:val="F79646" w:themeColor="accent6"/>
          <w:sz w:val="16"/>
          <w:szCs w:val="16"/>
        </w:rPr>
        <w:tab/>
      </w:r>
      <w:r w:rsidR="00EE7410">
        <w:t xml:space="preserve">is </w:t>
      </w:r>
      <w:r w:rsidR="0008523B">
        <w:t xml:space="preserve">    </w:t>
      </w:r>
      <w:r w:rsidR="00C31BA9">
        <w:t xml:space="preserve">   </w:t>
      </w:r>
      <w:r w:rsidR="00EE7410" w:rsidRPr="003373E2">
        <w:rPr>
          <w:b/>
          <w:color w:val="0070C0"/>
          <w:u w:val="single"/>
        </w:rPr>
        <w:t>white</w:t>
      </w:r>
      <w:r w:rsidR="00EE7410" w:rsidRPr="00BC6348">
        <w:rPr>
          <w:u w:val="single"/>
        </w:rPr>
        <w:t xml:space="preserve"> </w:t>
      </w:r>
      <w:r w:rsidR="0008523B">
        <w:rPr>
          <w:u w:val="single"/>
        </w:rPr>
        <w:t xml:space="preserve"> </w:t>
      </w:r>
      <w:r w:rsidR="0008523B" w:rsidRPr="0008523B">
        <w:rPr>
          <w:b/>
          <w:color w:val="F79646" w:themeColor="accent6"/>
          <w:u w:val="single"/>
        </w:rPr>
        <w:t>above ALL</w:t>
      </w:r>
      <w:r w:rsidR="00EE7410" w:rsidRPr="0008523B">
        <w:rPr>
          <w:color w:val="F79646" w:themeColor="accent6"/>
          <w:u w:val="single"/>
        </w:rPr>
        <w:t xml:space="preserve"> </w:t>
      </w:r>
      <w:r w:rsidR="00EE7410" w:rsidRPr="00BC6348">
        <w:rPr>
          <w:u w:val="single"/>
        </w:rPr>
        <w:t xml:space="preserve">that is </w:t>
      </w:r>
      <w:r w:rsidR="00EE7410" w:rsidRPr="003373E2">
        <w:rPr>
          <w:b/>
          <w:color w:val="0070C0"/>
          <w:u w:val="single"/>
        </w:rPr>
        <w:t>white</w:t>
      </w:r>
      <w:r w:rsidR="00EE7410">
        <w:t xml:space="preserve"> </w:t>
      </w:r>
    </w:p>
    <w:p w14:paraId="2FFD9707" w14:textId="77777777" w:rsidR="0008523B" w:rsidRDefault="0008523B" w:rsidP="0008523B">
      <w:pPr>
        <w:spacing w:after="0"/>
        <w:ind w:left="0"/>
      </w:pPr>
    </w:p>
    <w:p w14:paraId="2E97A80F" w14:textId="77777777" w:rsidR="0008523B" w:rsidRDefault="00214AB1" w:rsidP="00214AB1">
      <w:pPr>
        <w:spacing w:after="0"/>
        <w:ind w:left="1440" w:firstLine="720"/>
      </w:pPr>
      <w:r>
        <w:t xml:space="preserve">      </w:t>
      </w:r>
      <w:r w:rsidR="00EE7410" w:rsidRPr="00C1584F">
        <w:rPr>
          <w:b/>
          <w:highlight w:val="yellow"/>
          <w:u w:val="single"/>
        </w:rPr>
        <w:t>yea</w:t>
      </w:r>
      <w:r w:rsidR="00EE7410" w:rsidRPr="0008523B">
        <w:rPr>
          <w:b/>
        </w:rPr>
        <w:t xml:space="preserve"> </w:t>
      </w:r>
      <w:r w:rsidR="00C31BA9">
        <w:rPr>
          <w:b/>
        </w:rPr>
        <w:tab/>
      </w:r>
      <w:r w:rsidR="007735C6" w:rsidRPr="00AB60C6">
        <w:rPr>
          <w:b/>
          <w:color w:val="F79646" w:themeColor="accent6"/>
          <w:sz w:val="16"/>
          <w:szCs w:val="16"/>
        </w:rPr>
        <w:t>[A]</w:t>
      </w:r>
      <w:r w:rsidR="007735C6">
        <w:rPr>
          <w:b/>
        </w:rPr>
        <w:tab/>
      </w:r>
      <w:r w:rsidR="00EE7410" w:rsidRPr="0008523B">
        <w:rPr>
          <w:b/>
        </w:rPr>
        <w:t>and</w:t>
      </w:r>
      <w:r w:rsidR="00EE7410">
        <w:t xml:space="preserve"> </w:t>
      </w:r>
      <w:r w:rsidR="00C31BA9">
        <w:t xml:space="preserve">     </w:t>
      </w:r>
      <w:r w:rsidR="008762F3">
        <w:t>[</w:t>
      </w:r>
      <w:r w:rsidR="008762F3" w:rsidRPr="00214AB1">
        <w:rPr>
          <w:u w:val="single"/>
        </w:rPr>
        <w:t>which</w:t>
      </w:r>
      <w:r w:rsidR="008762F3">
        <w:t xml:space="preserve"> </w:t>
      </w:r>
      <w:r w:rsidR="0008523B">
        <w:t xml:space="preserve">         </w:t>
      </w:r>
      <w:r w:rsidR="00C31BA9">
        <w:t xml:space="preserve">     </w:t>
      </w:r>
      <w:r w:rsidR="008762F3" w:rsidRPr="00871217">
        <w:rPr>
          <w:b/>
          <w:color w:val="0070C0"/>
          <w:u w:val="single"/>
        </w:rPr>
        <w:t>fruit</w:t>
      </w:r>
      <w:r w:rsidR="008762F3">
        <w:t xml:space="preserve"> </w:t>
      </w:r>
    </w:p>
    <w:p w14:paraId="0B1709FD" w14:textId="77777777" w:rsidR="008762F3" w:rsidRDefault="007735C6" w:rsidP="007735C6">
      <w:pPr>
        <w:spacing w:after="0"/>
        <w:ind w:left="2880" w:firstLine="720"/>
        <w:rPr>
          <w:u w:val="single"/>
        </w:rPr>
      </w:pPr>
      <w:r w:rsidRPr="00AB60C6">
        <w:rPr>
          <w:b/>
          <w:color w:val="F79646" w:themeColor="accent6"/>
          <w:sz w:val="16"/>
          <w:szCs w:val="16"/>
        </w:rPr>
        <w:t>[</w:t>
      </w:r>
      <w:r>
        <w:rPr>
          <w:b/>
          <w:color w:val="F79646" w:themeColor="accent6"/>
          <w:sz w:val="16"/>
          <w:szCs w:val="16"/>
        </w:rPr>
        <w:t>B</w:t>
      </w:r>
      <w:r w:rsidRPr="00AB60C6">
        <w:rPr>
          <w:b/>
          <w:color w:val="F79646" w:themeColor="accent6"/>
          <w:sz w:val="16"/>
          <w:szCs w:val="16"/>
        </w:rPr>
        <w:t>]</w:t>
      </w:r>
      <w:r>
        <w:rPr>
          <w:b/>
          <w:color w:val="F79646" w:themeColor="accent6"/>
          <w:sz w:val="16"/>
          <w:szCs w:val="16"/>
        </w:rPr>
        <w:tab/>
      </w:r>
      <w:r>
        <w:rPr>
          <w:b/>
          <w:color w:val="F79646" w:themeColor="accent6"/>
          <w:sz w:val="16"/>
          <w:szCs w:val="16"/>
        </w:rPr>
        <w:tab/>
      </w:r>
      <w:r w:rsidR="008762F3">
        <w:t xml:space="preserve">is] </w:t>
      </w:r>
      <w:r w:rsidR="0008523B">
        <w:t xml:space="preserve">  </w:t>
      </w:r>
      <w:r w:rsidR="00C31BA9">
        <w:t xml:space="preserve">    </w:t>
      </w:r>
      <w:r w:rsidR="00EE7410" w:rsidRPr="003373E2">
        <w:rPr>
          <w:b/>
          <w:color w:val="0070C0"/>
          <w:u w:val="single"/>
        </w:rPr>
        <w:t>pure</w:t>
      </w:r>
      <w:r w:rsidR="00EE7410" w:rsidRPr="00BC6348">
        <w:rPr>
          <w:u w:val="single"/>
        </w:rPr>
        <w:t xml:space="preserve"> </w:t>
      </w:r>
      <w:r w:rsidR="0008523B">
        <w:rPr>
          <w:u w:val="single"/>
        </w:rPr>
        <w:t xml:space="preserve">    </w:t>
      </w:r>
      <w:r w:rsidR="0008523B" w:rsidRPr="0008523B">
        <w:rPr>
          <w:b/>
          <w:color w:val="F79646" w:themeColor="accent6"/>
          <w:u w:val="single"/>
        </w:rPr>
        <w:t>above ALL</w:t>
      </w:r>
      <w:r w:rsidR="00EE7410" w:rsidRPr="0008523B">
        <w:rPr>
          <w:color w:val="F79646" w:themeColor="accent6"/>
          <w:u w:val="single"/>
        </w:rPr>
        <w:t xml:space="preserve"> </w:t>
      </w:r>
      <w:r w:rsidR="00EE7410" w:rsidRPr="00BC6348">
        <w:rPr>
          <w:u w:val="single"/>
        </w:rPr>
        <w:t xml:space="preserve">that is </w:t>
      </w:r>
      <w:r w:rsidR="00EE7410" w:rsidRPr="003373E2">
        <w:rPr>
          <w:b/>
          <w:color w:val="0070C0"/>
          <w:u w:val="single"/>
        </w:rPr>
        <w:t>pure</w:t>
      </w:r>
      <w:r w:rsidR="00EE7410" w:rsidRPr="00BC6348">
        <w:rPr>
          <w:u w:val="single"/>
        </w:rPr>
        <w:t xml:space="preserve"> </w:t>
      </w:r>
    </w:p>
    <w:bookmarkEnd w:id="148"/>
    <w:p w14:paraId="0DE6EDC7" w14:textId="77777777" w:rsidR="0008523B" w:rsidRPr="00BC6348" w:rsidRDefault="0008523B" w:rsidP="0008523B">
      <w:pPr>
        <w:spacing w:after="0"/>
        <w:ind w:left="3600" w:firstLine="720"/>
        <w:rPr>
          <w:u w:val="single"/>
        </w:rPr>
      </w:pPr>
    </w:p>
    <w:p w14:paraId="6F3CADFA" w14:textId="77777777" w:rsidR="008762F3" w:rsidRDefault="00EE7410" w:rsidP="0008523B">
      <w:pPr>
        <w:spacing w:after="0"/>
      </w:pPr>
      <w:r w:rsidRPr="00F26F58">
        <w:rPr>
          <w:b/>
        </w:rPr>
        <w:t xml:space="preserve">and </w:t>
      </w:r>
      <w:r w:rsidR="0008523B">
        <w:tab/>
      </w:r>
      <w:r w:rsidRPr="00871217">
        <w:rPr>
          <w:b/>
          <w:bCs/>
          <w:u w:val="single"/>
        </w:rPr>
        <w:t>ye</w:t>
      </w:r>
      <w:r>
        <w:t xml:space="preserve"> </w:t>
      </w:r>
      <w:r w:rsidR="0008523B">
        <w:tab/>
      </w:r>
      <w:r>
        <w:t xml:space="preserve">shall </w:t>
      </w:r>
      <w:r w:rsidR="0008523B">
        <w:tab/>
      </w:r>
      <w:r w:rsidR="0008523B">
        <w:tab/>
      </w:r>
      <w:r w:rsidRPr="00F26F58">
        <w:rPr>
          <w:b/>
        </w:rPr>
        <w:t>feast upon</w:t>
      </w:r>
      <w:r>
        <w:t xml:space="preserve"> </w:t>
      </w:r>
      <w:r w:rsidR="0008523B">
        <w:t xml:space="preserve"> </w:t>
      </w:r>
      <w:r w:rsidR="00C31BA9">
        <w:tab/>
      </w:r>
      <w:r w:rsidRPr="00C31BA9">
        <w:t xml:space="preserve">this </w:t>
      </w:r>
      <w:r w:rsidR="00C31BA9" w:rsidRPr="00C31BA9">
        <w:t xml:space="preserve"> </w:t>
      </w:r>
      <w:r w:rsidR="00C31BA9">
        <w:t xml:space="preserve">  </w:t>
      </w:r>
      <w:r w:rsidRPr="00871217">
        <w:rPr>
          <w:b/>
          <w:color w:val="0070C0"/>
          <w:u w:val="single"/>
        </w:rPr>
        <w:t>fruit</w:t>
      </w:r>
      <w:r>
        <w:t xml:space="preserve"> </w:t>
      </w:r>
    </w:p>
    <w:p w14:paraId="05EB42FD" w14:textId="72CB7E3F" w:rsidR="008762F3" w:rsidRDefault="00F26F58" w:rsidP="00F26F58">
      <w:pPr>
        <w:spacing w:after="0"/>
        <w:ind w:left="0"/>
      </w:pPr>
      <w:r>
        <w:t xml:space="preserve">     </w:t>
      </w:r>
      <w:r w:rsidR="00EE7410" w:rsidRPr="00F26F58">
        <w:rPr>
          <w:b/>
        </w:rPr>
        <w:t>even</w:t>
      </w:r>
      <w:r w:rsidR="00EE7410">
        <w:t xml:space="preserve"> </w:t>
      </w:r>
      <w:r w:rsidR="00EE7410" w:rsidRPr="008762F3">
        <w:rPr>
          <w:b/>
          <w:color w:val="00B050"/>
        </w:rPr>
        <w:t>until</w:t>
      </w:r>
      <w:r w:rsidR="00EE7410">
        <w:t xml:space="preserve"> </w:t>
      </w:r>
      <w:r>
        <w:tab/>
      </w:r>
      <w:r w:rsidR="00EE7410" w:rsidRPr="00871217">
        <w:rPr>
          <w:b/>
          <w:bCs/>
          <w:u w:val="single"/>
        </w:rPr>
        <w:t>ye</w:t>
      </w:r>
      <w:r w:rsidR="00EE7410">
        <w:t xml:space="preserve"> </w:t>
      </w:r>
      <w:r>
        <w:tab/>
      </w:r>
      <w:r w:rsidR="00EE7410">
        <w:t xml:space="preserve">are </w:t>
      </w:r>
      <w:r>
        <w:tab/>
      </w:r>
      <w:r>
        <w:tab/>
      </w:r>
      <w:r w:rsidR="00871217" w:rsidRPr="00871217">
        <w:rPr>
          <w:b/>
          <w:color w:val="00B0F0"/>
        </w:rPr>
        <w:t>FILLED</w:t>
      </w:r>
      <w:r w:rsidR="00EE7410">
        <w:t xml:space="preserve"> </w:t>
      </w:r>
    </w:p>
    <w:p w14:paraId="2D759E6E" w14:textId="77777777" w:rsidR="00F26F58" w:rsidRDefault="00F26F58" w:rsidP="00F26F58">
      <w:pPr>
        <w:spacing w:after="0"/>
        <w:ind w:left="0"/>
      </w:pPr>
    </w:p>
    <w:p w14:paraId="144BB67C" w14:textId="77777777" w:rsidR="008762F3" w:rsidRDefault="00EE7410" w:rsidP="00F26F58">
      <w:pPr>
        <w:spacing w:after="0"/>
      </w:pPr>
      <w:r w:rsidRPr="00F26F58">
        <w:rPr>
          <w:b/>
        </w:rPr>
        <w:t xml:space="preserve">that </w:t>
      </w:r>
      <w:r w:rsidR="00F26F58">
        <w:tab/>
      </w:r>
      <w:r w:rsidRPr="00871217">
        <w:rPr>
          <w:b/>
          <w:bCs/>
          <w:u w:val="single"/>
        </w:rPr>
        <w:t>ye</w:t>
      </w:r>
      <w:r>
        <w:t xml:space="preserve"> </w:t>
      </w:r>
      <w:r w:rsidR="00F26F58">
        <w:tab/>
      </w:r>
      <w:r w:rsidR="00F26F58">
        <w:tab/>
      </w:r>
      <w:r w:rsidR="00F26F58">
        <w:tab/>
      </w:r>
      <w:r w:rsidRPr="00F26F58">
        <w:rPr>
          <w:color w:val="984806" w:themeColor="accent6" w:themeShade="80"/>
          <w:u w:val="single"/>
        </w:rPr>
        <w:t>hunger</w:t>
      </w:r>
      <w:r w:rsidRPr="00F26F58">
        <w:rPr>
          <w:color w:val="984806" w:themeColor="accent6" w:themeShade="80"/>
        </w:rPr>
        <w:t xml:space="preserve"> </w:t>
      </w:r>
      <w:r w:rsidR="00F26F58">
        <w:t xml:space="preserve"> </w:t>
      </w:r>
      <w:r w:rsidR="00BC6348">
        <w:t>NOT</w:t>
      </w:r>
      <w:r>
        <w:t xml:space="preserve"> </w:t>
      </w:r>
    </w:p>
    <w:p w14:paraId="37A46254" w14:textId="77777777" w:rsidR="00F26F58" w:rsidRDefault="00BC6348" w:rsidP="00857BEB">
      <w:pPr>
        <w:spacing w:after="0"/>
        <w:ind w:left="3600" w:firstLine="720"/>
      </w:pPr>
      <w:r>
        <w:t>NEITHER</w:t>
      </w:r>
      <w:r w:rsidR="00EE7410">
        <w:t xml:space="preserve"> </w:t>
      </w:r>
    </w:p>
    <w:p w14:paraId="385CFB98" w14:textId="77777777" w:rsidR="00F26F58" w:rsidRDefault="00EE7410" w:rsidP="00F26F58">
      <w:pPr>
        <w:spacing w:after="0"/>
        <w:ind w:left="1440" w:firstLine="720"/>
      </w:pPr>
      <w:r>
        <w:t xml:space="preserve">shall </w:t>
      </w:r>
    </w:p>
    <w:p w14:paraId="622CD035" w14:textId="77777777" w:rsidR="00BC6348" w:rsidRDefault="00EE7410" w:rsidP="00F26F58">
      <w:pPr>
        <w:spacing w:after="0"/>
        <w:ind w:firstLine="720"/>
      </w:pPr>
      <w:r w:rsidRPr="00871217">
        <w:rPr>
          <w:b/>
          <w:bCs/>
          <w:u w:val="single"/>
        </w:rPr>
        <w:t>ye</w:t>
      </w:r>
      <w:r>
        <w:t xml:space="preserve"> </w:t>
      </w:r>
      <w:r w:rsidR="00F26F58" w:rsidRPr="00F26F58">
        <w:rPr>
          <w:u w:val="single"/>
        </w:rPr>
        <w:tab/>
      </w:r>
      <w:r w:rsidR="00F26F58" w:rsidRPr="00F26F58">
        <w:rPr>
          <w:u w:val="single"/>
        </w:rPr>
        <w:tab/>
      </w:r>
      <w:r w:rsidR="00F26F58" w:rsidRPr="00F26F58">
        <w:rPr>
          <w:u w:val="single"/>
        </w:rPr>
        <w:tab/>
      </w:r>
      <w:r w:rsidRPr="00F26F58">
        <w:rPr>
          <w:color w:val="984806" w:themeColor="accent6" w:themeShade="80"/>
          <w:u w:val="single"/>
        </w:rPr>
        <w:t>thirst</w:t>
      </w:r>
    </w:p>
    <w:p w14:paraId="6C3C60DC" w14:textId="77777777" w:rsidR="00F26F58" w:rsidRDefault="00F26F58" w:rsidP="00F26F58">
      <w:pPr>
        <w:spacing w:after="0"/>
        <w:ind w:firstLine="720"/>
      </w:pPr>
    </w:p>
    <w:p w14:paraId="635CCF6E" w14:textId="77777777" w:rsidR="008762F3" w:rsidRDefault="00EE7410" w:rsidP="00F26F58">
      <w:pPr>
        <w:spacing w:after="0"/>
        <w:ind w:left="0"/>
      </w:pPr>
      <w:r>
        <w:t xml:space="preserve">43 </w:t>
      </w:r>
      <w:r w:rsidR="00BC6348">
        <w:tab/>
      </w:r>
      <w:r w:rsidRPr="008762F3">
        <w:rPr>
          <w:b/>
          <w:color w:val="00B050"/>
        </w:rPr>
        <w:t>Then</w:t>
      </w:r>
      <w:r w:rsidRPr="008762F3">
        <w:rPr>
          <w:color w:val="00B050"/>
        </w:rPr>
        <w:t xml:space="preserve"> </w:t>
      </w:r>
      <w:r w:rsidR="00F26F58">
        <w:rPr>
          <w:color w:val="00B050"/>
        </w:rPr>
        <w:tab/>
      </w:r>
      <w:r w:rsidRPr="007735C6">
        <w:rPr>
          <w:b/>
          <w:color w:val="00B0F0"/>
          <w:highlight w:val="lightGray"/>
        </w:rPr>
        <w:t>my</w:t>
      </w:r>
      <w:r w:rsidRPr="007735C6">
        <w:rPr>
          <w:b/>
          <w:highlight w:val="lightGray"/>
        </w:rPr>
        <w:t xml:space="preserve"> </w:t>
      </w:r>
      <w:r w:rsidR="007735C6" w:rsidRPr="00085E9A">
        <w:rPr>
          <w:bCs/>
          <w:highlight w:val="lightGray"/>
        </w:rPr>
        <w:t>[</w:t>
      </w:r>
      <w:r w:rsidR="007735C6" w:rsidRPr="007735C6">
        <w:rPr>
          <w:b/>
          <w:highlight w:val="lightGray"/>
        </w:rPr>
        <w:t>beloved</w:t>
      </w:r>
      <w:r w:rsidR="007735C6" w:rsidRPr="00085E9A">
        <w:rPr>
          <w:bCs/>
          <w:highlight w:val="lightGray"/>
        </w:rPr>
        <w:t>]</w:t>
      </w:r>
      <w:r w:rsidR="007735C6" w:rsidRPr="007735C6">
        <w:rPr>
          <w:b/>
          <w:highlight w:val="lightGray"/>
        </w:rPr>
        <w:t xml:space="preserve"> </w:t>
      </w:r>
      <w:r w:rsidRPr="007735C6">
        <w:rPr>
          <w:b/>
          <w:highlight w:val="lightGray"/>
        </w:rPr>
        <w:t>brethren</w:t>
      </w:r>
      <w:r>
        <w:t xml:space="preserve"> </w:t>
      </w:r>
    </w:p>
    <w:p w14:paraId="7A8EA45F" w14:textId="77777777" w:rsidR="00F26F58" w:rsidRDefault="00EE7410" w:rsidP="00F26F58">
      <w:pPr>
        <w:spacing w:after="0"/>
        <w:ind w:firstLine="720"/>
      </w:pPr>
      <w:r w:rsidRPr="00871217">
        <w:rPr>
          <w:b/>
          <w:bCs/>
          <w:u w:val="single"/>
        </w:rPr>
        <w:t>ye</w:t>
      </w:r>
      <w:r>
        <w:t xml:space="preserve"> </w:t>
      </w:r>
      <w:r w:rsidR="00F26F58">
        <w:tab/>
      </w:r>
      <w:r>
        <w:t xml:space="preserve">shall </w:t>
      </w:r>
      <w:r w:rsidR="00F26F58">
        <w:tab/>
      </w:r>
      <w:r w:rsidRPr="003373E2">
        <w:rPr>
          <w:u w:val="single"/>
        </w:rPr>
        <w:t xml:space="preserve">reap </w:t>
      </w:r>
      <w:r w:rsidR="00F26F58">
        <w:rPr>
          <w:u w:val="single"/>
        </w:rPr>
        <w:tab/>
      </w:r>
      <w:r w:rsidRPr="00F26F58">
        <w:rPr>
          <w:b/>
          <w:color w:val="00B0F0"/>
          <w:u w:val="single"/>
        </w:rPr>
        <w:t>the rewards</w:t>
      </w:r>
      <w:r w:rsidRPr="00F26F58">
        <w:rPr>
          <w:color w:val="00B0F0"/>
        </w:rPr>
        <w:t xml:space="preserve"> </w:t>
      </w:r>
    </w:p>
    <w:p w14:paraId="4D44C28D" w14:textId="2F89AE0D" w:rsidR="008762F3" w:rsidRDefault="00EE7410" w:rsidP="00F26F58">
      <w:pPr>
        <w:spacing w:after="0"/>
        <w:ind w:left="3600" w:firstLine="720"/>
      </w:pPr>
      <w:r>
        <w:t xml:space="preserve">of </w:t>
      </w:r>
      <w:r w:rsidR="008762F3">
        <w:tab/>
      </w:r>
      <w:r>
        <w:t xml:space="preserve">your </w:t>
      </w:r>
      <w:r w:rsidR="00F26F58">
        <w:t xml:space="preserve">  </w:t>
      </w:r>
      <w:r w:rsidRPr="00BC6348">
        <w:rPr>
          <w:b/>
        </w:rPr>
        <w:t>faith</w:t>
      </w:r>
      <w:r>
        <w:t xml:space="preserve"> </w:t>
      </w:r>
      <w:r w:rsidR="007735C6">
        <w:t xml:space="preserve">         </w:t>
      </w:r>
      <w:r w:rsidR="007735C6" w:rsidRPr="007735C6">
        <w:rPr>
          <w:i/>
          <w:sz w:val="18"/>
          <w:szCs w:val="18"/>
        </w:rPr>
        <w:t xml:space="preserve">[see v. </w:t>
      </w:r>
      <w:r w:rsidR="007735C6">
        <w:rPr>
          <w:i/>
          <w:sz w:val="18"/>
          <w:szCs w:val="18"/>
        </w:rPr>
        <w:t>41,</w:t>
      </w:r>
      <w:r w:rsidR="007735C6" w:rsidRPr="007735C6">
        <w:rPr>
          <w:i/>
          <w:sz w:val="18"/>
          <w:szCs w:val="18"/>
        </w:rPr>
        <w:t>42</w:t>
      </w:r>
      <w:r w:rsidR="007735C6">
        <w:rPr>
          <w:i/>
          <w:sz w:val="18"/>
          <w:szCs w:val="18"/>
        </w:rPr>
        <w:t xml:space="preserve"> – different order]</w:t>
      </w:r>
    </w:p>
    <w:p w14:paraId="61E886BE" w14:textId="77777777" w:rsidR="008762F3" w:rsidRDefault="00EE7410" w:rsidP="00F26F58">
      <w:pPr>
        <w:spacing w:after="0"/>
        <w:ind w:left="3600" w:firstLine="720"/>
      </w:pPr>
      <w:r w:rsidRPr="00F26F58">
        <w:rPr>
          <w:b/>
        </w:rPr>
        <w:t>and</w:t>
      </w:r>
      <w:r>
        <w:t xml:space="preserve"> </w:t>
      </w:r>
      <w:r w:rsidR="008762F3">
        <w:tab/>
      </w:r>
      <w:r>
        <w:t xml:space="preserve">your </w:t>
      </w:r>
      <w:r w:rsidR="00F26F58">
        <w:t xml:space="preserve">  </w:t>
      </w:r>
      <w:r w:rsidRPr="00BC6348">
        <w:rPr>
          <w:b/>
        </w:rPr>
        <w:t>diligence</w:t>
      </w:r>
      <w:r>
        <w:t xml:space="preserve"> </w:t>
      </w:r>
    </w:p>
    <w:p w14:paraId="308619F7" w14:textId="77777777" w:rsidR="008762F3" w:rsidRDefault="00EE7410" w:rsidP="00F26F58">
      <w:pPr>
        <w:spacing w:after="0"/>
        <w:ind w:left="3600" w:firstLine="720"/>
      </w:pPr>
      <w:r w:rsidRPr="00F26F58">
        <w:rPr>
          <w:b/>
        </w:rPr>
        <w:t>and</w:t>
      </w:r>
      <w:r>
        <w:t xml:space="preserve"> </w:t>
      </w:r>
      <w:r w:rsidR="00F26F58">
        <w:t xml:space="preserve">     </w:t>
      </w:r>
      <w:r w:rsidR="008762F3">
        <w:t xml:space="preserve">[your]  </w:t>
      </w:r>
      <w:r w:rsidRPr="00BC6348">
        <w:rPr>
          <w:b/>
        </w:rPr>
        <w:t>patience</w:t>
      </w:r>
      <w:r>
        <w:t xml:space="preserve"> </w:t>
      </w:r>
    </w:p>
    <w:p w14:paraId="239EE4A3" w14:textId="77777777" w:rsidR="008762F3" w:rsidRDefault="00EE7410" w:rsidP="00F26F58">
      <w:pPr>
        <w:spacing w:after="0"/>
        <w:ind w:left="3600" w:firstLine="720"/>
      </w:pPr>
      <w:r w:rsidRPr="00F26F58">
        <w:rPr>
          <w:b/>
        </w:rPr>
        <w:t xml:space="preserve">and </w:t>
      </w:r>
      <w:r w:rsidR="00F26F58">
        <w:t xml:space="preserve">     </w:t>
      </w:r>
      <w:r w:rsidR="008762F3">
        <w:t>[your]</w:t>
      </w:r>
      <w:r w:rsidR="00F26F58">
        <w:t xml:space="preserve"> </w:t>
      </w:r>
      <w:r w:rsidR="008762F3">
        <w:t xml:space="preserve"> </w:t>
      </w:r>
      <w:r w:rsidRPr="00BC6348">
        <w:rPr>
          <w:b/>
        </w:rPr>
        <w:t>long suffering</w:t>
      </w:r>
      <w:r>
        <w:t xml:space="preserve"> </w:t>
      </w:r>
    </w:p>
    <w:p w14:paraId="21B5F4C5" w14:textId="77777777" w:rsidR="008762F3" w:rsidRDefault="008762F3" w:rsidP="00857BEB">
      <w:pPr>
        <w:spacing w:after="0"/>
        <w:ind w:left="5040" w:firstLine="720"/>
      </w:pPr>
    </w:p>
    <w:p w14:paraId="5C7BDBD8" w14:textId="77777777" w:rsidR="00F26F58" w:rsidRDefault="00EE7410" w:rsidP="00F26F58">
      <w:pPr>
        <w:spacing w:after="0"/>
        <w:ind w:left="2160" w:firstLine="720"/>
      </w:pPr>
      <w:r w:rsidRPr="008762F3">
        <w:rPr>
          <w:b/>
          <w:color w:val="00B050"/>
        </w:rPr>
        <w:t>waiting</w:t>
      </w:r>
      <w:r w:rsidR="008762F3">
        <w:t xml:space="preserve"> for </w:t>
      </w:r>
      <w:r w:rsidR="00F26F58">
        <w:tab/>
      </w:r>
      <w:r w:rsidR="00C31BA9">
        <w:tab/>
      </w:r>
      <w:r w:rsidR="008762F3" w:rsidRPr="005344EE">
        <w:rPr>
          <w:b/>
          <w:bCs/>
          <w:color w:val="0070C0"/>
          <w:highlight w:val="lightGray"/>
        </w:rPr>
        <w:t>the</w:t>
      </w:r>
      <w:r w:rsidR="008762F3" w:rsidRPr="005344EE">
        <w:rPr>
          <w:highlight w:val="lightGray"/>
        </w:rPr>
        <w:t xml:space="preserve"> </w:t>
      </w:r>
      <w:r w:rsidR="00C31BA9" w:rsidRPr="005344EE">
        <w:rPr>
          <w:highlight w:val="lightGray"/>
        </w:rPr>
        <w:t xml:space="preserve">    </w:t>
      </w:r>
      <w:r w:rsidR="008762F3" w:rsidRPr="005344EE">
        <w:rPr>
          <w:b/>
          <w:color w:val="0070C0"/>
          <w:highlight w:val="lightGray"/>
          <w:u w:val="single"/>
        </w:rPr>
        <w:t>T</w:t>
      </w:r>
      <w:r w:rsidRPr="005344EE">
        <w:rPr>
          <w:b/>
          <w:color w:val="0070C0"/>
          <w:highlight w:val="lightGray"/>
          <w:u w:val="single"/>
        </w:rPr>
        <w:t>ree</w:t>
      </w:r>
      <w:r>
        <w:t xml:space="preserve"> </w:t>
      </w:r>
    </w:p>
    <w:p w14:paraId="16ADC2BD" w14:textId="77777777" w:rsidR="00F26F58" w:rsidRDefault="00EE7410" w:rsidP="00F26F58">
      <w:pPr>
        <w:spacing w:after="0"/>
        <w:ind w:left="2160" w:firstLine="720"/>
      </w:pPr>
      <w:r>
        <w:t xml:space="preserve">to </w:t>
      </w:r>
      <w:r w:rsidR="00F26F58">
        <w:tab/>
      </w:r>
      <w:r w:rsidRPr="00C31BA9">
        <w:rPr>
          <w:b/>
        </w:rPr>
        <w:t xml:space="preserve">bring </w:t>
      </w:r>
      <w:r w:rsidR="00F26F58" w:rsidRPr="00C31BA9">
        <w:rPr>
          <w:b/>
        </w:rPr>
        <w:t xml:space="preserve"> </w:t>
      </w:r>
      <w:r w:rsidRPr="00C31BA9">
        <w:rPr>
          <w:b/>
        </w:rPr>
        <w:t>forth</w:t>
      </w:r>
      <w:r>
        <w:t xml:space="preserve"> </w:t>
      </w:r>
      <w:r w:rsidR="00C31BA9">
        <w:t xml:space="preserve">                  </w:t>
      </w:r>
      <w:r w:rsidRPr="00C72E05">
        <w:rPr>
          <w:b/>
          <w:color w:val="0070C0"/>
          <w:u w:val="single"/>
        </w:rPr>
        <w:t>fruit</w:t>
      </w:r>
      <w:r>
        <w:t xml:space="preserve"> </w:t>
      </w:r>
    </w:p>
    <w:p w14:paraId="68952192" w14:textId="4F1EC95F" w:rsidR="00F26F58" w:rsidRDefault="00C31BA9" w:rsidP="00871217">
      <w:pPr>
        <w:spacing w:after="0"/>
        <w:ind w:left="3600" w:firstLine="720"/>
      </w:pPr>
      <w:r>
        <w:t xml:space="preserve">              </w:t>
      </w:r>
      <w:r w:rsidR="00EE7410">
        <w:t xml:space="preserve">unto </w:t>
      </w:r>
      <w:r>
        <w:t xml:space="preserve">  </w:t>
      </w:r>
      <w:r w:rsidR="00C5131D">
        <w:t xml:space="preserve"> </w:t>
      </w:r>
      <w:r w:rsidR="00EE7410" w:rsidRPr="0034713F">
        <w:rPr>
          <w:u w:val="single"/>
        </w:rPr>
        <w:t>you</w:t>
      </w:r>
    </w:p>
    <w:p w14:paraId="3C35BBC6" w14:textId="77777777" w:rsidR="00F26F58" w:rsidRDefault="00F26F58" w:rsidP="00F26F58">
      <w:pPr>
        <w:spacing w:after="0"/>
        <w:ind w:left="0"/>
      </w:pPr>
      <w:r>
        <w:t>__________</w:t>
      </w:r>
    </w:p>
    <w:p w14:paraId="74717DAF" w14:textId="1033E19E" w:rsidR="00F26F58" w:rsidRPr="007735C6" w:rsidRDefault="007735C6" w:rsidP="00F26F58">
      <w:pPr>
        <w:spacing w:after="0"/>
        <w:ind w:left="0"/>
        <w:rPr>
          <w:sz w:val="18"/>
          <w:szCs w:val="18"/>
        </w:rPr>
      </w:pPr>
      <w:r w:rsidRPr="007735C6">
        <w:rPr>
          <w:sz w:val="18"/>
          <w:szCs w:val="18"/>
        </w:rPr>
        <w:t xml:space="preserve">[Par. </w:t>
      </w:r>
      <w:r w:rsidR="0034713F">
        <w:rPr>
          <w:sz w:val="18"/>
          <w:szCs w:val="18"/>
        </w:rPr>
        <w:t>ccc</w:t>
      </w:r>
      <w:r w:rsidR="00E420C8">
        <w:rPr>
          <w:sz w:val="18"/>
          <w:szCs w:val="18"/>
        </w:rPr>
        <w:t xml:space="preserve"> </w:t>
      </w:r>
      <w:r w:rsidRPr="007735C6">
        <w:rPr>
          <w:sz w:val="18"/>
          <w:szCs w:val="18"/>
        </w:rPr>
        <w:t>– Circular repetition  “fruit”]</w:t>
      </w:r>
    </w:p>
    <w:p w14:paraId="40EF8BD9" w14:textId="4978E304" w:rsidR="00F26F58" w:rsidRPr="007735C6" w:rsidRDefault="007735C6" w:rsidP="00F26F58">
      <w:pPr>
        <w:spacing w:after="0"/>
        <w:ind w:left="0"/>
        <w:rPr>
          <w:sz w:val="18"/>
          <w:szCs w:val="18"/>
        </w:rPr>
      </w:pPr>
      <w:r w:rsidRPr="007735C6">
        <w:rPr>
          <w:sz w:val="18"/>
          <w:szCs w:val="18"/>
        </w:rPr>
        <w:t xml:space="preserve">[Par. </w:t>
      </w:r>
      <w:r w:rsidR="0034713F">
        <w:rPr>
          <w:sz w:val="18"/>
          <w:szCs w:val="18"/>
        </w:rPr>
        <w:t>ddd</w:t>
      </w:r>
      <w:r w:rsidRPr="007735C6">
        <w:rPr>
          <w:sz w:val="18"/>
          <w:szCs w:val="18"/>
        </w:rPr>
        <w:t xml:space="preserve"> – Repeated alternating parallelism]</w:t>
      </w:r>
    </w:p>
    <w:p w14:paraId="40D4E59D" w14:textId="3D73AF8D" w:rsidR="00F26F58" w:rsidRPr="00105157" w:rsidRDefault="00105157" w:rsidP="00F26F58">
      <w:pPr>
        <w:spacing w:after="0"/>
        <w:ind w:left="0"/>
        <w:rPr>
          <w:sz w:val="18"/>
          <w:szCs w:val="18"/>
        </w:rPr>
      </w:pPr>
      <w:r w:rsidRPr="00105157">
        <w:rPr>
          <w:sz w:val="18"/>
          <w:szCs w:val="18"/>
        </w:rPr>
        <w:t>[Heb. 0</w:t>
      </w:r>
      <w:r w:rsidR="0034713F">
        <w:rPr>
          <w:sz w:val="18"/>
          <w:szCs w:val="18"/>
        </w:rPr>
        <w:t>8</w:t>
      </w:r>
      <w:r w:rsidRPr="00105157">
        <w:rPr>
          <w:sz w:val="18"/>
          <w:szCs w:val="18"/>
        </w:rPr>
        <w:t xml:space="preserve"> – Use of “above ALL”]</w:t>
      </w:r>
    </w:p>
    <w:p w14:paraId="42799373" w14:textId="77777777" w:rsidR="007943E5" w:rsidRDefault="007943E5" w:rsidP="007943E5">
      <w:pPr>
        <w:spacing w:after="0"/>
        <w:ind w:left="0"/>
        <w:rPr>
          <w:i/>
        </w:rPr>
      </w:pPr>
      <w:r w:rsidRPr="00D03D7E">
        <w:rPr>
          <w:i/>
        </w:rPr>
        <w:lastRenderedPageBreak/>
        <w:t xml:space="preserve">[Alma </w:t>
      </w:r>
      <w:r>
        <w:rPr>
          <w:i/>
        </w:rPr>
        <w:t>32</w:t>
      </w:r>
      <w:r w:rsidRPr="00D03D7E">
        <w:rPr>
          <w:i/>
        </w:rPr>
        <w:t>]</w:t>
      </w:r>
    </w:p>
    <w:p w14:paraId="4D1A6D55" w14:textId="77777777" w:rsidR="007943E5" w:rsidRDefault="007943E5" w:rsidP="00D62EC9">
      <w:pPr>
        <w:spacing w:after="0" w:line="259" w:lineRule="auto"/>
        <w:ind w:left="0"/>
        <w:rPr>
          <w:rFonts w:ascii="Calibri" w:eastAsia="Calibri" w:hAnsi="Calibri" w:cs="Times New Roman"/>
          <w:i/>
          <w:sz w:val="20"/>
          <w:szCs w:val="20"/>
        </w:rPr>
      </w:pPr>
    </w:p>
    <w:p w14:paraId="09E12575" w14:textId="77777777" w:rsidR="00E420C8" w:rsidRPr="00E420C8"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rPr>
        <w:t xml:space="preserve">[Note: According to David Bokovoy, Alma 32 is a “highly sophisticated” text with allusions to the creation </w:t>
      </w:r>
    </w:p>
    <w:p w14:paraId="1D66A93C" w14:textId="77777777" w:rsidR="00E420C8" w:rsidRPr="00E420C8"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rPr>
        <w:t xml:space="preserve">accounts in Genesis.  For example, Alma’s statement that “”whatsoever is light is good,” can be compared to Genesis 1:3-4: “And God saw the light, that it was good.”  Additionally, in Alma 32:41 we find reference to a </w:t>
      </w:r>
    </w:p>
    <w:p w14:paraId="06773153" w14:textId="77777777" w:rsidR="00E420C8" w:rsidRPr="00E420C8"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rPr>
        <w:t>tree of life “</w:t>
      </w:r>
      <w:r w:rsidRPr="00E420C8">
        <w:rPr>
          <w:rFonts w:ascii="Calibri" w:eastAsia="Calibri" w:hAnsi="Calibri" w:cs="Times New Roman"/>
          <w:i/>
          <w:sz w:val="20"/>
          <w:szCs w:val="20"/>
          <w:u w:val="single"/>
        </w:rPr>
        <w:t>springing up</w:t>
      </w:r>
      <w:r w:rsidRPr="00E420C8">
        <w:rPr>
          <w:rFonts w:ascii="Calibri" w:eastAsia="Calibri" w:hAnsi="Calibri" w:cs="Times New Roman"/>
          <w:i/>
          <w:sz w:val="20"/>
          <w:szCs w:val="20"/>
        </w:rPr>
        <w:t xml:space="preserve"> unto everlasting life.”  Bokovoy notes that the Hebrew verb used in Genesis 2:5; 3:18 </w:t>
      </w:r>
    </w:p>
    <w:p w14:paraId="25ABFE6B" w14:textId="77777777" w:rsidR="00E420C8" w:rsidRPr="00E420C8"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rPr>
        <w:t>and translated in the KJV as “to bring forth,” actually means “</w:t>
      </w:r>
      <w:r w:rsidRPr="00E420C8">
        <w:rPr>
          <w:rFonts w:ascii="Calibri" w:eastAsia="Calibri" w:hAnsi="Calibri" w:cs="Times New Roman"/>
          <w:i/>
          <w:sz w:val="20"/>
          <w:szCs w:val="20"/>
          <w:u w:val="single"/>
        </w:rPr>
        <w:t>to spring up</w:t>
      </w:r>
      <w:r w:rsidRPr="00E420C8">
        <w:rPr>
          <w:rFonts w:ascii="Calibri" w:eastAsia="Calibri" w:hAnsi="Calibri" w:cs="Times New Roman"/>
          <w:i/>
          <w:sz w:val="20"/>
          <w:szCs w:val="20"/>
        </w:rPr>
        <w:t xml:space="preserve">.”  This can be interpreted to mean </w:t>
      </w:r>
    </w:p>
    <w:p w14:paraId="524C0A5D" w14:textId="56B67549" w:rsidR="00D62EC9" w:rsidRPr="00E420C8"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rPr>
        <w:t xml:space="preserve">that part of the purpose of Alma’s discourse was to teach that man was created in order </w:t>
      </w:r>
      <w:r w:rsidR="00C72E05">
        <w:rPr>
          <w:rFonts w:ascii="Calibri" w:eastAsia="Calibri" w:hAnsi="Calibri" w:cs="Times New Roman"/>
          <w:i/>
          <w:sz w:val="20"/>
          <w:szCs w:val="20"/>
        </w:rPr>
        <w:t xml:space="preserve">to </w:t>
      </w:r>
      <w:r w:rsidRPr="00E420C8">
        <w:rPr>
          <w:rFonts w:ascii="Calibri" w:eastAsia="Calibri" w:hAnsi="Calibri" w:cs="Times New Roman"/>
          <w:i/>
          <w:sz w:val="20"/>
          <w:szCs w:val="20"/>
        </w:rPr>
        <w:t xml:space="preserve">help him develop the </w:t>
      </w:r>
    </w:p>
    <w:p w14:paraId="4A36742A" w14:textId="0EA1C17B" w:rsidR="00E420C8" w:rsidRDefault="00D62EC9" w:rsidP="00D62EC9">
      <w:pPr>
        <w:spacing w:after="0" w:line="259" w:lineRule="auto"/>
        <w:ind w:left="0"/>
        <w:rPr>
          <w:rFonts w:ascii="Calibri" w:eastAsia="Calibri" w:hAnsi="Calibri" w:cs="Times New Roman"/>
          <w:i/>
          <w:sz w:val="20"/>
          <w:szCs w:val="20"/>
          <w:u w:val="single"/>
        </w:rPr>
      </w:pPr>
      <w:r w:rsidRPr="00E420C8">
        <w:rPr>
          <w:rFonts w:ascii="Calibri" w:eastAsia="Calibri" w:hAnsi="Calibri" w:cs="Times New Roman"/>
          <w:i/>
          <w:sz w:val="20"/>
          <w:szCs w:val="20"/>
        </w:rPr>
        <w:t xml:space="preserve">principle of faith.” This knowledge, in turn, gives added meaning to the Genesis creation account. (David E. Bokovoy, “The Word and the Seed: The Theological Use of Biblical Creation in Alma 32,” </w:t>
      </w:r>
      <w:r w:rsidRPr="00E420C8">
        <w:rPr>
          <w:rFonts w:ascii="Calibri" w:eastAsia="Calibri" w:hAnsi="Calibri" w:cs="Times New Roman"/>
          <w:i/>
          <w:sz w:val="20"/>
          <w:szCs w:val="20"/>
          <w:u w:val="single"/>
        </w:rPr>
        <w:t xml:space="preserve">Journal of Book of </w:t>
      </w:r>
    </w:p>
    <w:p w14:paraId="26135C0E" w14:textId="2997203F" w:rsidR="00D62EC9" w:rsidRDefault="00D62EC9" w:rsidP="00D62EC9">
      <w:pPr>
        <w:spacing w:after="0" w:line="259" w:lineRule="auto"/>
        <w:ind w:left="0"/>
        <w:rPr>
          <w:rFonts w:ascii="Calibri" w:eastAsia="Calibri" w:hAnsi="Calibri" w:cs="Times New Roman"/>
          <w:i/>
          <w:sz w:val="20"/>
          <w:szCs w:val="20"/>
        </w:rPr>
      </w:pPr>
      <w:r w:rsidRPr="00E420C8">
        <w:rPr>
          <w:rFonts w:ascii="Calibri" w:eastAsia="Calibri" w:hAnsi="Calibri" w:cs="Times New Roman"/>
          <w:i/>
          <w:sz w:val="20"/>
          <w:szCs w:val="20"/>
          <w:u w:val="single"/>
        </w:rPr>
        <w:t>Mormon Studies</w:t>
      </w:r>
      <w:r w:rsidRPr="00E420C8">
        <w:rPr>
          <w:rFonts w:ascii="Calibri" w:eastAsia="Calibri" w:hAnsi="Calibri" w:cs="Times New Roman"/>
          <w:i/>
          <w:sz w:val="20"/>
          <w:szCs w:val="20"/>
        </w:rPr>
        <w:t xml:space="preserve"> 23 (2014): 1–21</w:t>
      </w:r>
      <w:r w:rsidR="004F67BE">
        <w:rPr>
          <w:rFonts w:ascii="Calibri" w:eastAsia="Calibri" w:hAnsi="Calibri" w:cs="Times New Roman"/>
          <w:i/>
          <w:sz w:val="20"/>
          <w:szCs w:val="20"/>
        </w:rPr>
        <w:t>.</w:t>
      </w:r>
      <w:r w:rsidRPr="00E420C8">
        <w:rPr>
          <w:rFonts w:ascii="Calibri" w:eastAsia="Calibri" w:hAnsi="Calibri" w:cs="Times New Roman"/>
          <w:i/>
          <w:sz w:val="20"/>
          <w:szCs w:val="20"/>
        </w:rPr>
        <w:t>)]</w:t>
      </w:r>
    </w:p>
    <w:p w14:paraId="7B9E3D0E" w14:textId="00993E19" w:rsidR="006D44CB" w:rsidRDefault="006D44CB" w:rsidP="00D62EC9">
      <w:pPr>
        <w:spacing w:after="0" w:line="259" w:lineRule="auto"/>
        <w:ind w:left="0"/>
        <w:rPr>
          <w:rFonts w:ascii="Calibri" w:eastAsia="Calibri" w:hAnsi="Calibri" w:cs="Times New Roman"/>
          <w:i/>
          <w:sz w:val="20"/>
          <w:szCs w:val="20"/>
        </w:rPr>
      </w:pPr>
    </w:p>
    <w:p w14:paraId="11EFE9E0" w14:textId="08961911" w:rsidR="006D44CB" w:rsidRPr="0034713F" w:rsidRDefault="006D44CB" w:rsidP="00D62EC9">
      <w:pPr>
        <w:spacing w:after="0" w:line="259" w:lineRule="auto"/>
        <w:ind w:left="0"/>
        <w:rPr>
          <w:rFonts w:ascii="Calibri" w:eastAsia="Calibri" w:hAnsi="Calibri" w:cs="Times New Roman"/>
          <w:i/>
          <w:sz w:val="16"/>
          <w:szCs w:val="16"/>
        </w:rPr>
      </w:pPr>
      <w:r>
        <w:rPr>
          <w:rFonts w:ascii="Calibri" w:eastAsia="Calibri" w:hAnsi="Calibri" w:cs="Times New Roman"/>
          <w:i/>
          <w:sz w:val="20"/>
          <w:szCs w:val="20"/>
        </w:rPr>
        <w:t xml:space="preserve">[Note:  Man was </w:t>
      </w:r>
      <w:r w:rsidR="00CE6643">
        <w:rPr>
          <w:rFonts w:ascii="Calibri" w:eastAsia="Calibri" w:hAnsi="Calibri" w:cs="Times New Roman"/>
          <w:i/>
          <w:sz w:val="20"/>
          <w:szCs w:val="20"/>
        </w:rPr>
        <w:t xml:space="preserve">also </w:t>
      </w:r>
      <w:r>
        <w:rPr>
          <w:rFonts w:ascii="Calibri" w:eastAsia="Calibri" w:hAnsi="Calibri" w:cs="Times New Roman"/>
          <w:i/>
          <w:sz w:val="20"/>
          <w:szCs w:val="20"/>
        </w:rPr>
        <w:t>placed here on earth</w:t>
      </w:r>
      <w:r w:rsidR="00CE6643">
        <w:rPr>
          <w:rFonts w:ascii="Calibri" w:eastAsia="Calibri" w:hAnsi="Calibri" w:cs="Times New Roman"/>
          <w:i/>
          <w:sz w:val="20"/>
          <w:szCs w:val="20"/>
        </w:rPr>
        <w:t xml:space="preserve"> to help him develop the capacity to be more receptive to the word of God, that his knowledge of God might increase.]</w:t>
      </w:r>
    </w:p>
    <w:p w14:paraId="4FBF5509" w14:textId="563A878C" w:rsidR="00D62EC9" w:rsidRPr="0034713F" w:rsidRDefault="00D62EC9" w:rsidP="00D62EC9">
      <w:pPr>
        <w:spacing w:after="0" w:line="259" w:lineRule="auto"/>
        <w:ind w:left="0"/>
        <w:rPr>
          <w:rFonts w:ascii="Calibri" w:eastAsia="Calibri" w:hAnsi="Calibri" w:cs="Times New Roman"/>
          <w:sz w:val="16"/>
          <w:szCs w:val="16"/>
        </w:rPr>
      </w:pPr>
    </w:p>
    <w:p w14:paraId="1E6EF14F" w14:textId="77777777" w:rsidR="00BC093D" w:rsidRPr="0034713F" w:rsidRDefault="00BC093D" w:rsidP="00D62EC9">
      <w:pPr>
        <w:spacing w:after="0" w:line="259" w:lineRule="auto"/>
        <w:ind w:left="0"/>
        <w:rPr>
          <w:rFonts w:ascii="Calibri" w:eastAsia="Calibri" w:hAnsi="Calibri" w:cs="Times New Roman"/>
          <w:sz w:val="16"/>
          <w:szCs w:val="16"/>
        </w:rPr>
      </w:pPr>
    </w:p>
    <w:p w14:paraId="7A2E0CD6" w14:textId="2D1D405A" w:rsidR="00F26F58" w:rsidRPr="00240F78" w:rsidRDefault="003E437A" w:rsidP="00F26F58">
      <w:pPr>
        <w:spacing w:after="0"/>
        <w:ind w:left="0"/>
        <w:rPr>
          <w:i/>
          <w:iCs/>
          <w:sz w:val="16"/>
          <w:szCs w:val="16"/>
        </w:rPr>
      </w:pPr>
      <w:r w:rsidRPr="00BC093D">
        <w:rPr>
          <w:i/>
          <w:iCs/>
          <w:sz w:val="20"/>
          <w:szCs w:val="20"/>
        </w:rPr>
        <w:t>[</w:t>
      </w:r>
      <w:r w:rsidR="00BC093D" w:rsidRPr="00BC093D">
        <w:rPr>
          <w:i/>
          <w:iCs/>
          <w:sz w:val="20"/>
          <w:szCs w:val="20"/>
        </w:rPr>
        <w:t xml:space="preserve">Note:  Here in Alma 32, the words “the Tree” appears 19 times, the word “know” or “knowledge” appears 18 times, and “the word” appears 37 times.] </w:t>
      </w:r>
    </w:p>
    <w:p w14:paraId="53AF7463" w14:textId="77777777" w:rsidR="00F26F58" w:rsidRPr="00240F78" w:rsidRDefault="00F26F58" w:rsidP="00F26F58">
      <w:pPr>
        <w:spacing w:after="0"/>
        <w:ind w:left="0"/>
        <w:rPr>
          <w:sz w:val="16"/>
          <w:szCs w:val="16"/>
        </w:rPr>
      </w:pPr>
    </w:p>
    <w:p w14:paraId="6995B300" w14:textId="42823415" w:rsidR="004F67BE" w:rsidRPr="004F67BE" w:rsidRDefault="004F67BE" w:rsidP="004F67BE">
      <w:pPr>
        <w:spacing w:after="160" w:line="259" w:lineRule="auto"/>
        <w:ind w:left="0"/>
        <w:rPr>
          <w:rFonts w:ascii="Calibri" w:eastAsia="Calibri" w:hAnsi="Calibri" w:cs="Times New Roman"/>
          <w:i/>
          <w:iCs/>
          <w:sz w:val="20"/>
          <w:szCs w:val="20"/>
        </w:rPr>
      </w:pPr>
      <w:r w:rsidRPr="004F67BE">
        <w:rPr>
          <w:rFonts w:ascii="Calibri" w:eastAsia="Calibri" w:hAnsi="Calibri" w:cs="Times New Roman"/>
          <w:i/>
          <w:iCs/>
          <w:sz w:val="20"/>
          <w:szCs w:val="20"/>
        </w:rPr>
        <w:t>[Note: In a 26-page paper, Matthew Bowen provides literary and scriptural details on how the Book of Mormon does an amazing wordplay on the actual meaning of the name “</w:t>
      </w:r>
      <w:r w:rsidRPr="004F67BE">
        <w:rPr>
          <w:rFonts w:ascii="Calibri" w:eastAsia="Calibri" w:hAnsi="Calibri" w:cs="Times New Roman"/>
          <w:b/>
          <w:bCs/>
          <w:i/>
          <w:iCs/>
          <w:sz w:val="20"/>
          <w:szCs w:val="20"/>
        </w:rPr>
        <w:t>Onidah</w:t>
      </w:r>
      <w:r w:rsidRPr="004F67BE">
        <w:rPr>
          <w:rFonts w:ascii="Calibri" w:eastAsia="Calibri" w:hAnsi="Calibri" w:cs="Times New Roman"/>
          <w:i/>
          <w:iCs/>
          <w:sz w:val="20"/>
          <w:szCs w:val="20"/>
        </w:rPr>
        <w:t>” (</w:t>
      </w:r>
      <w:r w:rsidRPr="004F67BE">
        <w:rPr>
          <w:rFonts w:ascii="Calibri" w:eastAsia="Calibri" w:hAnsi="Calibri" w:cs="Times New Roman"/>
          <w:b/>
          <w:bCs/>
          <w:i/>
          <w:iCs/>
          <w:sz w:val="20"/>
          <w:szCs w:val="20"/>
        </w:rPr>
        <w:t>Alma 32:4</w:t>
      </w:r>
      <w:r w:rsidRPr="004F67BE">
        <w:rPr>
          <w:rFonts w:ascii="Calibri" w:eastAsia="Calibri" w:hAnsi="Calibri" w:cs="Times New Roman"/>
          <w:i/>
          <w:iCs/>
          <w:sz w:val="20"/>
          <w:szCs w:val="20"/>
        </w:rPr>
        <w:t>).  At the end of his article, Bowen concludes:</w:t>
      </w:r>
    </w:p>
    <w:p w14:paraId="2F00F66B" w14:textId="77777777" w:rsidR="004F67BE" w:rsidRPr="004F67BE" w:rsidRDefault="004F67BE" w:rsidP="004F67BE">
      <w:pPr>
        <w:autoSpaceDE w:val="0"/>
        <w:autoSpaceDN w:val="0"/>
        <w:adjustRightInd w:val="0"/>
        <w:rPr>
          <w:rFonts w:ascii="Calibri" w:eastAsia="Calibri" w:hAnsi="Calibri" w:cs="Calibri"/>
          <w:sz w:val="20"/>
          <w:szCs w:val="20"/>
          <w:lang w:val="en"/>
        </w:rPr>
      </w:pPr>
      <w:r w:rsidRPr="004F67BE">
        <w:rPr>
          <w:rFonts w:ascii="Calibri" w:eastAsia="Calibri" w:hAnsi="Calibri" w:cs="Calibri"/>
          <w:sz w:val="20"/>
          <w:szCs w:val="20"/>
          <w:lang w:val="en"/>
        </w:rPr>
        <w:t xml:space="preserve">The most plausible etymological explanation for the toponym </w:t>
      </w:r>
      <w:r w:rsidRPr="004F67BE">
        <w:rPr>
          <w:rFonts w:ascii="Calibri" w:eastAsia="Calibri" w:hAnsi="Calibri" w:cs="Calibri"/>
          <w:b/>
          <w:bCs/>
          <w:sz w:val="20"/>
          <w:szCs w:val="20"/>
          <w:lang w:val="en"/>
        </w:rPr>
        <w:t>Onidah</w:t>
      </w:r>
      <w:r w:rsidRPr="004F67BE">
        <w:rPr>
          <w:rFonts w:ascii="Calibri" w:eastAsia="Calibri" w:hAnsi="Calibri" w:cs="Calibri"/>
          <w:sz w:val="20"/>
          <w:szCs w:val="20"/>
          <w:lang w:val="en"/>
        </w:rPr>
        <w:t xml:space="preserve"> is that it derives from Hebrew ʿŏnî/ʿōnî/ʿônî (ʿonyî, “</w:t>
      </w:r>
      <w:r w:rsidRPr="004F67BE">
        <w:rPr>
          <w:rFonts w:ascii="Calibri" w:eastAsia="Calibri" w:hAnsi="Calibri" w:cs="Calibri"/>
          <w:b/>
          <w:bCs/>
          <w:sz w:val="20"/>
          <w:szCs w:val="20"/>
          <w:lang w:val="en"/>
        </w:rPr>
        <w:t>my affliction</w:t>
      </w:r>
      <w:r w:rsidRPr="004F67BE">
        <w:rPr>
          <w:rFonts w:ascii="Calibri" w:eastAsia="Calibri" w:hAnsi="Calibri" w:cs="Calibri"/>
          <w:sz w:val="20"/>
          <w:szCs w:val="20"/>
          <w:lang w:val="en"/>
        </w:rPr>
        <w:t>”) + yādaʿ/yēdaʿ (“</w:t>
      </w:r>
      <w:r w:rsidRPr="004F67BE">
        <w:rPr>
          <w:rFonts w:ascii="Calibri" w:eastAsia="Calibri" w:hAnsi="Calibri" w:cs="Calibri"/>
          <w:b/>
          <w:bCs/>
          <w:sz w:val="20"/>
          <w:szCs w:val="20"/>
          <w:lang w:val="en"/>
        </w:rPr>
        <w:t>he knows</w:t>
      </w:r>
      <w:r w:rsidRPr="004F67BE">
        <w:rPr>
          <w:rFonts w:ascii="Calibri" w:eastAsia="Calibri" w:hAnsi="Calibri" w:cs="Calibri"/>
          <w:sz w:val="20"/>
          <w:szCs w:val="20"/>
          <w:lang w:val="en"/>
        </w:rPr>
        <w:t>”). This etymology finds remarkably strong support in the surrounding narrative. Thus, Mormon’s single mention of Onidah constitutes something far more than a mere literary ornament or a casual narrative detail. Given the pejorative associations of the Rameumptom, the “high” and “holy stand,” with Hebrew rām (&lt; rwm) and haughtiness, arrogance, and pride, we can see a clear editorial and narratological effort on the part of Mormon to contrast the Rameumptom upon which the wealthy Zoramites prayed with Onidah, the hill from which Alma and Amulek taught the Zoramite poor and humble. The latter name and Alma’s teaching from that location constituted a sign that the Lord “knew” their “affliction.” Alma devotes a significant part of his message not only by extolling the spiritual value of their state of “affliction” and compelled “humility” (ʿŏnî), but teaching them how to “plant” the “word” (even Jesus Christ himself), which would grow up into a “perfect knowledge” of God — experientially “knowing” God and being known by him (cf. Alma 7:12).</w:t>
      </w:r>
    </w:p>
    <w:p w14:paraId="52FA4488" w14:textId="77777777" w:rsidR="004F67BE" w:rsidRPr="004F67BE" w:rsidRDefault="004F67BE" w:rsidP="004F67BE">
      <w:pPr>
        <w:spacing w:after="0" w:line="259" w:lineRule="auto"/>
        <w:ind w:left="0"/>
        <w:rPr>
          <w:rFonts w:ascii="Calibri" w:eastAsia="Times New Roman" w:hAnsi="Calibri" w:cs="Eurostile"/>
          <w:i/>
          <w:iCs/>
          <w:sz w:val="20"/>
          <w:szCs w:val="20"/>
        </w:rPr>
      </w:pPr>
      <w:r w:rsidRPr="004F67BE">
        <w:rPr>
          <w:rFonts w:ascii="Calibri" w:eastAsia="Times New Roman" w:hAnsi="Calibri" w:cs="Eurostile"/>
          <w:i/>
          <w:iCs/>
          <w:sz w:val="20"/>
          <w:szCs w:val="20"/>
        </w:rPr>
        <w:t xml:space="preserve">(Matthew L. Bowen, “He Knows My Affliction: The Hill Onidah as Narrative Counterpart to the Rameumptom.” </w:t>
      </w:r>
      <w:r w:rsidRPr="004F67BE">
        <w:rPr>
          <w:rFonts w:ascii="Calibri" w:eastAsia="Times New Roman" w:hAnsi="Calibri" w:cs="Eurostile"/>
          <w:i/>
          <w:iCs/>
          <w:sz w:val="20"/>
          <w:szCs w:val="20"/>
          <w:u w:val="single"/>
        </w:rPr>
        <w:t>Interpreter: A Journal of Latter-day Saint Faith and Scholarship</w:t>
      </w:r>
      <w:r w:rsidRPr="004F67BE">
        <w:rPr>
          <w:rFonts w:ascii="Calibri" w:eastAsia="Times New Roman" w:hAnsi="Calibri" w:cs="Eurostile"/>
          <w:i/>
          <w:iCs/>
          <w:sz w:val="20"/>
          <w:szCs w:val="20"/>
        </w:rPr>
        <w:t xml:space="preserve"> 34 (2020): 195-220.)]</w:t>
      </w:r>
    </w:p>
    <w:p w14:paraId="0D10E38B" w14:textId="77777777" w:rsidR="00B71047" w:rsidRDefault="00B71047" w:rsidP="00F26F58">
      <w:pPr>
        <w:spacing w:after="0"/>
        <w:ind w:left="0"/>
      </w:pPr>
    </w:p>
    <w:p w14:paraId="275B862F" w14:textId="77777777" w:rsidR="00240F78" w:rsidRPr="00240F78" w:rsidRDefault="00240F78" w:rsidP="00240F78">
      <w:pPr>
        <w:ind w:left="0"/>
        <w:rPr>
          <w:sz w:val="20"/>
          <w:szCs w:val="20"/>
        </w:rPr>
      </w:pPr>
      <w:r w:rsidRPr="00240F78">
        <w:rPr>
          <w:i/>
          <w:iCs/>
          <w:sz w:val="20"/>
          <w:szCs w:val="20"/>
        </w:rPr>
        <w:t xml:space="preserve">[Note: In </w:t>
      </w:r>
      <w:r w:rsidRPr="00240F78">
        <w:rPr>
          <w:b/>
          <w:bCs/>
          <w:i/>
          <w:iCs/>
          <w:sz w:val="20"/>
          <w:szCs w:val="20"/>
        </w:rPr>
        <w:t>Alma 32:4</w:t>
      </w:r>
      <w:r w:rsidRPr="00240F78">
        <w:rPr>
          <w:i/>
          <w:iCs/>
          <w:sz w:val="20"/>
          <w:szCs w:val="20"/>
        </w:rPr>
        <w:t xml:space="preserve">, Mormon writes: “who were those of whom </w:t>
      </w:r>
      <w:r w:rsidRPr="00240F78">
        <w:rPr>
          <w:b/>
          <w:bCs/>
          <w:i/>
          <w:iCs/>
          <w:sz w:val="20"/>
          <w:szCs w:val="20"/>
          <w:u w:val="single"/>
        </w:rPr>
        <w:t>we</w:t>
      </w:r>
      <w:r w:rsidRPr="00240F78">
        <w:rPr>
          <w:i/>
          <w:iCs/>
          <w:sz w:val="20"/>
          <w:szCs w:val="20"/>
        </w:rPr>
        <w:t xml:space="preserve"> have been speaking . . . “  As you have noticed in a textual note I have written, “who is we?”  Is this just a subtle error by Joseph Smith that has crept into the translation process?  Intriguingly, in a 1939 article in </w:t>
      </w:r>
      <w:r w:rsidRPr="00240F78">
        <w:rPr>
          <w:i/>
          <w:iCs/>
          <w:sz w:val="20"/>
          <w:szCs w:val="20"/>
          <w:u w:val="single"/>
        </w:rPr>
        <w:t>Liahona: The Elders’ Journal</w:t>
      </w:r>
      <w:r w:rsidRPr="00240F78">
        <w:rPr>
          <w:i/>
          <w:iCs/>
          <w:sz w:val="20"/>
          <w:szCs w:val="20"/>
        </w:rPr>
        <w:t xml:space="preserve">, (article IV), E. Cecil McGavin and A. S. Reynolds write the following: </w:t>
      </w:r>
    </w:p>
    <w:p w14:paraId="7D376F65" w14:textId="77777777" w:rsidR="00240F78" w:rsidRPr="00240F78" w:rsidRDefault="00240F78" w:rsidP="00240F78">
      <w:pPr>
        <w:rPr>
          <w:sz w:val="20"/>
          <w:szCs w:val="20"/>
        </w:rPr>
      </w:pPr>
      <w:r w:rsidRPr="00240F78">
        <w:rPr>
          <w:i/>
          <w:iCs/>
          <w:sz w:val="20"/>
          <w:szCs w:val="20"/>
        </w:rPr>
        <w:t xml:space="preserve">Another unmistakable characteristics of an abridgment is the use of the impersonal “we.”  This small word depicts and betrays the hand of the abridger with remarkable clarity.  A few examples follow: “Now we  will return in our record.” (Alma 47:1)  “Now we shall say no more.” (Alma 43:2)  “And we see that.” (Alma 50:21)  “Things as we saw.” (3 Nephi 17:16). </w:t>
      </w:r>
    </w:p>
    <w:p w14:paraId="2E23986D" w14:textId="596F6C2F" w:rsidR="00240F78" w:rsidRPr="00240F78" w:rsidRDefault="00240F78" w:rsidP="00240F78">
      <w:pPr>
        <w:ind w:left="0"/>
        <w:rPr>
          <w:sz w:val="20"/>
          <w:szCs w:val="20"/>
        </w:rPr>
      </w:pPr>
      <w:r w:rsidRPr="00240F78">
        <w:rPr>
          <w:sz w:val="20"/>
          <w:szCs w:val="20"/>
        </w:rPr>
        <w:t xml:space="preserve">(E. Cecil McGavin and A. S. Reynolds, “Joseph Smith an Inspired Translator, [Article IV] The Book of Mormon, An Abridgment,” </w:t>
      </w:r>
      <w:r w:rsidRPr="00240F78">
        <w:rPr>
          <w:i/>
          <w:iCs/>
          <w:sz w:val="20"/>
          <w:szCs w:val="20"/>
          <w:u w:val="single"/>
        </w:rPr>
        <w:t>Liahona: The Elders’ Journal</w:t>
      </w:r>
      <w:r w:rsidRPr="00240F78">
        <w:rPr>
          <w:i/>
          <w:iCs/>
          <w:sz w:val="20"/>
          <w:szCs w:val="20"/>
        </w:rPr>
        <w:t>, September 12, 1939, p. 148.]</w:t>
      </w:r>
      <w:r w:rsidRPr="00240F78">
        <w:rPr>
          <w:sz w:val="20"/>
          <w:szCs w:val="20"/>
        </w:rPr>
        <w:t xml:space="preserve"> </w:t>
      </w:r>
    </w:p>
    <w:p w14:paraId="1CAB0E77" w14:textId="77777777" w:rsidR="00FD4E54" w:rsidRDefault="00FD4E54" w:rsidP="00FD4E54">
      <w:pPr>
        <w:spacing w:after="0"/>
        <w:ind w:left="0"/>
        <w:jc w:val="right"/>
        <w:rPr>
          <w:i/>
        </w:rPr>
      </w:pPr>
      <w:r w:rsidRPr="00D03D7E">
        <w:rPr>
          <w:i/>
        </w:rPr>
        <w:lastRenderedPageBreak/>
        <w:t xml:space="preserve">[Alma </w:t>
      </w:r>
      <w:r>
        <w:rPr>
          <w:i/>
        </w:rPr>
        <w:t>32</w:t>
      </w:r>
      <w:r w:rsidRPr="00D03D7E">
        <w:rPr>
          <w:i/>
        </w:rPr>
        <w:t>]</w:t>
      </w:r>
    </w:p>
    <w:p w14:paraId="7410D565" w14:textId="759F3E83" w:rsidR="00FD4E54" w:rsidRDefault="00FD4E54" w:rsidP="00FD4E54">
      <w:pPr>
        <w:spacing w:after="0"/>
        <w:ind w:left="0"/>
      </w:pPr>
    </w:p>
    <w:p w14:paraId="77413087" w14:textId="77777777" w:rsidR="00FD4E54" w:rsidRPr="00FD4E54" w:rsidRDefault="00FD4E54" w:rsidP="00FD4E54">
      <w:pPr>
        <w:spacing w:after="160" w:line="259" w:lineRule="auto"/>
        <w:ind w:left="0"/>
        <w:rPr>
          <w:rFonts w:ascii="Calibri" w:eastAsia="Calibri" w:hAnsi="Calibri" w:cs="Times New Roman"/>
          <w:i/>
          <w:iCs/>
          <w:sz w:val="20"/>
          <w:szCs w:val="20"/>
        </w:rPr>
      </w:pPr>
      <w:bookmarkStart w:id="149" w:name="_Hlk35462996"/>
      <w:r w:rsidRPr="00FD4E54">
        <w:rPr>
          <w:rFonts w:ascii="Calibri" w:eastAsia="Calibri" w:hAnsi="Calibri" w:cs="Times New Roman"/>
          <w:i/>
          <w:iCs/>
          <w:sz w:val="20"/>
          <w:szCs w:val="20"/>
        </w:rPr>
        <w:t xml:space="preserve">[Note:  According to H. Clay Gorton, </w:t>
      </w:r>
      <w:r w:rsidRPr="00FD4E54">
        <w:rPr>
          <w:rFonts w:ascii="Calibri" w:eastAsia="Calibri" w:hAnsi="Calibri" w:cs="Times New Roman"/>
          <w:b/>
          <w:bCs/>
          <w:i/>
          <w:iCs/>
          <w:sz w:val="20"/>
          <w:szCs w:val="20"/>
        </w:rPr>
        <w:t>Alma 32:2-5</w:t>
      </w:r>
      <w:r w:rsidRPr="00FD4E54">
        <w:rPr>
          <w:rFonts w:ascii="Calibri" w:eastAsia="Calibri" w:hAnsi="Calibri" w:cs="Times New Roman"/>
          <w:i/>
          <w:iCs/>
          <w:sz w:val="20"/>
          <w:szCs w:val="20"/>
        </w:rPr>
        <w:t xml:space="preserve"> can be viewed as a conceptual  </w:t>
      </w:r>
      <w:r w:rsidRPr="00FD4E54">
        <w:rPr>
          <w:rFonts w:ascii="Calibri" w:eastAsia="Calibri" w:hAnsi="Calibri" w:cs="Times New Roman"/>
          <w:b/>
          <w:bCs/>
          <w:i/>
          <w:iCs/>
          <w:color w:val="ED7D31"/>
          <w:sz w:val="20"/>
          <w:szCs w:val="20"/>
        </w:rPr>
        <w:t>chiastic parallelism</w:t>
      </w:r>
      <w:r w:rsidRPr="00FD4E54">
        <w:rPr>
          <w:rFonts w:ascii="Calibri" w:eastAsia="Calibri" w:hAnsi="Calibri" w:cs="Times New Roman"/>
          <w:i/>
          <w:iCs/>
          <w:sz w:val="20"/>
          <w:szCs w:val="20"/>
        </w:rPr>
        <w:t>.  A brief outline of the pertinent elements is as follows:</w:t>
      </w:r>
    </w:p>
    <w:p w14:paraId="1AEF99DD"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 xml:space="preserve">2  And it came to pass that after much labor among them, they began to have success among the poor class </w:t>
      </w:r>
    </w:p>
    <w:p w14:paraId="74EE7FA2"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 xml:space="preserve">    of people:</w:t>
      </w:r>
    </w:p>
    <w:p w14:paraId="7CA36D92" w14:textId="77777777" w:rsidR="00FD4E54" w:rsidRPr="00FD4E54" w:rsidRDefault="00FD4E54" w:rsidP="00FD4E54">
      <w:pPr>
        <w:spacing w:after="0" w:line="259" w:lineRule="auto"/>
        <w:ind w:left="0"/>
        <w:rPr>
          <w:rFonts w:ascii="Calibri" w:eastAsia="Calibri" w:hAnsi="Calibri" w:cs="Times New Roman"/>
          <w:sz w:val="20"/>
          <w:szCs w:val="20"/>
        </w:rPr>
      </w:pPr>
    </w:p>
    <w:p w14:paraId="24AF86D5"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t>A</w:t>
      </w:r>
      <w:r w:rsidRPr="00FD4E54">
        <w:rPr>
          <w:rFonts w:ascii="Calibri" w:eastAsia="Calibri" w:hAnsi="Calibri" w:cs="Times New Roman"/>
          <w:sz w:val="20"/>
          <w:szCs w:val="20"/>
        </w:rPr>
        <w:tab/>
        <w:t xml:space="preserve">for behold, </w:t>
      </w:r>
      <w:r w:rsidRPr="00FD4E54">
        <w:rPr>
          <w:rFonts w:ascii="Calibri" w:eastAsia="Calibri" w:hAnsi="Calibri" w:cs="Times New Roman"/>
          <w:b/>
          <w:bCs/>
          <w:sz w:val="20"/>
          <w:szCs w:val="20"/>
          <w:u w:val="single"/>
        </w:rPr>
        <w:t>they were cast out of the synagogues because of the coarseness of their apparel</w:t>
      </w:r>
    </w:p>
    <w:p w14:paraId="7CD4588A" w14:textId="77777777" w:rsidR="00FD4E54" w:rsidRPr="00FD4E54" w:rsidRDefault="00FD4E54" w:rsidP="00FD4E54">
      <w:pPr>
        <w:spacing w:after="0" w:line="259" w:lineRule="auto"/>
        <w:ind w:left="0"/>
        <w:rPr>
          <w:rFonts w:ascii="Calibri" w:eastAsia="Calibri" w:hAnsi="Calibri" w:cs="Times New Roman"/>
          <w:i/>
          <w:iCs/>
          <w:sz w:val="20"/>
          <w:szCs w:val="20"/>
        </w:rPr>
      </w:pPr>
    </w:p>
    <w:p w14:paraId="7955AB0D"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3</w:t>
      </w: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Therefore </w:t>
      </w:r>
      <w:r w:rsidRPr="00FD4E54">
        <w:rPr>
          <w:rFonts w:ascii="Calibri" w:eastAsia="Calibri" w:hAnsi="Calibri" w:cs="Times New Roman"/>
          <w:b/>
          <w:bCs/>
          <w:sz w:val="20"/>
          <w:szCs w:val="20"/>
          <w:u w:val="single"/>
        </w:rPr>
        <w:t>they were not permitted to enter into their synagogues to worship God</w:t>
      </w:r>
      <w:r w:rsidRPr="00FD4E54">
        <w:rPr>
          <w:rFonts w:ascii="Calibri" w:eastAsia="Calibri" w:hAnsi="Calibri" w:cs="Times New Roman"/>
          <w:sz w:val="20"/>
          <w:szCs w:val="20"/>
        </w:rPr>
        <w:t xml:space="preserve">, </w:t>
      </w:r>
    </w:p>
    <w:p w14:paraId="66901AEA" w14:textId="77777777" w:rsidR="00FD4E54" w:rsidRPr="00FD4E54" w:rsidRDefault="00FD4E54" w:rsidP="00FD4E54">
      <w:pPr>
        <w:spacing w:after="0" w:line="259" w:lineRule="auto"/>
        <w:ind w:left="1440" w:firstLine="720"/>
        <w:rPr>
          <w:rFonts w:ascii="Calibri" w:eastAsia="Calibri" w:hAnsi="Calibri" w:cs="Times New Roman"/>
          <w:sz w:val="20"/>
          <w:szCs w:val="20"/>
        </w:rPr>
      </w:pPr>
      <w:r w:rsidRPr="00FD4E54">
        <w:rPr>
          <w:rFonts w:ascii="Calibri" w:eastAsia="Calibri" w:hAnsi="Calibri" w:cs="Times New Roman"/>
          <w:sz w:val="20"/>
          <w:szCs w:val="20"/>
        </w:rPr>
        <w:t>being esteemed as filthiness;</w:t>
      </w:r>
    </w:p>
    <w:p w14:paraId="41657353" w14:textId="77777777" w:rsidR="00FD4E54" w:rsidRPr="00FD4E54" w:rsidRDefault="00FD4E54" w:rsidP="00FD4E54">
      <w:pPr>
        <w:spacing w:after="0" w:line="259" w:lineRule="auto"/>
        <w:ind w:left="0"/>
        <w:rPr>
          <w:rFonts w:ascii="Calibri" w:eastAsia="Calibri" w:hAnsi="Calibri" w:cs="Times New Roman"/>
          <w:sz w:val="20"/>
          <w:szCs w:val="20"/>
        </w:rPr>
      </w:pPr>
    </w:p>
    <w:p w14:paraId="6C061BB4"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C</w:t>
      </w:r>
      <w:r w:rsidRPr="00FD4E54">
        <w:rPr>
          <w:rFonts w:ascii="Calibri" w:eastAsia="Calibri" w:hAnsi="Calibri" w:cs="Times New Roman"/>
          <w:sz w:val="20"/>
          <w:szCs w:val="20"/>
        </w:rPr>
        <w:tab/>
        <w:t xml:space="preserve">therefore </w:t>
      </w:r>
      <w:r w:rsidRPr="00FD4E54">
        <w:rPr>
          <w:rFonts w:ascii="Calibri" w:eastAsia="Calibri" w:hAnsi="Calibri" w:cs="Times New Roman"/>
          <w:b/>
          <w:bCs/>
          <w:sz w:val="20"/>
          <w:szCs w:val="20"/>
          <w:u w:val="single"/>
        </w:rPr>
        <w:t>they were poor</w:t>
      </w:r>
      <w:r w:rsidRPr="00FD4E54">
        <w:rPr>
          <w:rFonts w:ascii="Calibri" w:eastAsia="Calibri" w:hAnsi="Calibri" w:cs="Times New Roman"/>
          <w:sz w:val="20"/>
          <w:szCs w:val="20"/>
        </w:rPr>
        <w:t>;</w:t>
      </w:r>
    </w:p>
    <w:p w14:paraId="4161BF74" w14:textId="77777777" w:rsidR="00FD4E54" w:rsidRPr="00FD4E54" w:rsidRDefault="00FD4E54" w:rsidP="00FD4E54">
      <w:pPr>
        <w:spacing w:after="0" w:line="259" w:lineRule="auto"/>
        <w:ind w:left="0"/>
        <w:rPr>
          <w:rFonts w:ascii="Calibri" w:eastAsia="Calibri" w:hAnsi="Calibri" w:cs="Times New Roman"/>
          <w:sz w:val="20"/>
          <w:szCs w:val="20"/>
        </w:rPr>
      </w:pPr>
    </w:p>
    <w:p w14:paraId="5DFA90BE"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D</w:t>
      </w:r>
      <w:r w:rsidRPr="00FD4E54">
        <w:rPr>
          <w:rFonts w:ascii="Calibri" w:eastAsia="Calibri" w:hAnsi="Calibri" w:cs="Times New Roman"/>
          <w:sz w:val="20"/>
          <w:szCs w:val="20"/>
        </w:rPr>
        <w:tab/>
        <w:t xml:space="preserve">yea, </w:t>
      </w:r>
      <w:r w:rsidRPr="00FD4E54">
        <w:rPr>
          <w:rFonts w:ascii="Calibri" w:eastAsia="Calibri" w:hAnsi="Calibri" w:cs="Times New Roman"/>
          <w:b/>
          <w:bCs/>
          <w:sz w:val="20"/>
          <w:szCs w:val="20"/>
          <w:u w:val="single"/>
        </w:rPr>
        <w:t>they were esteemed by their brethren as dross</w:t>
      </w:r>
    </w:p>
    <w:p w14:paraId="708FAD6D" w14:textId="77777777" w:rsidR="00FD4E54" w:rsidRPr="00FD4E54" w:rsidRDefault="00FD4E54" w:rsidP="00FD4E54">
      <w:pPr>
        <w:spacing w:after="0" w:line="259" w:lineRule="auto"/>
        <w:ind w:left="0"/>
        <w:rPr>
          <w:rFonts w:ascii="Calibri" w:eastAsia="Calibri" w:hAnsi="Calibri" w:cs="Times New Roman"/>
          <w:sz w:val="20"/>
          <w:szCs w:val="20"/>
        </w:rPr>
      </w:pPr>
    </w:p>
    <w:p w14:paraId="52FD17B9"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E</w:t>
      </w:r>
      <w:r w:rsidRPr="00FD4E54">
        <w:rPr>
          <w:rFonts w:ascii="Calibri" w:eastAsia="Calibri" w:hAnsi="Calibri" w:cs="Times New Roman"/>
          <w:sz w:val="20"/>
          <w:szCs w:val="20"/>
        </w:rPr>
        <w:tab/>
        <w:t xml:space="preserve">and also they  </w:t>
      </w:r>
      <w:r w:rsidRPr="00FD4E54">
        <w:rPr>
          <w:rFonts w:ascii="Calibri" w:eastAsia="Calibri" w:hAnsi="Calibri" w:cs="Times New Roman"/>
          <w:b/>
          <w:bCs/>
          <w:sz w:val="20"/>
          <w:szCs w:val="20"/>
          <w:u w:val="single"/>
        </w:rPr>
        <w:t>were poor in heart</w:t>
      </w:r>
    </w:p>
    <w:p w14:paraId="5283E80D" w14:textId="77777777" w:rsidR="00FD4E54" w:rsidRPr="00FD4E54" w:rsidRDefault="00FD4E54" w:rsidP="00FD4E54">
      <w:pPr>
        <w:spacing w:after="0" w:line="259" w:lineRule="auto"/>
        <w:ind w:left="0"/>
        <w:rPr>
          <w:rFonts w:ascii="Calibri" w:eastAsia="Calibri" w:hAnsi="Calibri" w:cs="Times New Roman"/>
          <w:sz w:val="20"/>
          <w:szCs w:val="20"/>
        </w:rPr>
      </w:pPr>
    </w:p>
    <w:p w14:paraId="296A1E61"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4</w:t>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F</w:t>
      </w:r>
      <w:r w:rsidRPr="00FD4E54">
        <w:rPr>
          <w:rFonts w:ascii="Calibri" w:eastAsia="Calibri" w:hAnsi="Calibri" w:cs="Times New Roman"/>
          <w:sz w:val="20"/>
          <w:szCs w:val="20"/>
        </w:rPr>
        <w:tab/>
        <w:t xml:space="preserve">Now, as Alma was teaching and speaking unto the </w:t>
      </w:r>
    </w:p>
    <w:p w14:paraId="671C390A" w14:textId="77777777" w:rsidR="00FD4E54" w:rsidRPr="00FD4E54" w:rsidRDefault="00FD4E54" w:rsidP="00FD4E54">
      <w:pPr>
        <w:spacing w:after="0" w:line="259" w:lineRule="auto"/>
        <w:ind w:left="4320" w:firstLine="720"/>
        <w:rPr>
          <w:rFonts w:ascii="Calibri" w:eastAsia="Calibri" w:hAnsi="Calibri" w:cs="Times New Roman"/>
          <w:b/>
          <w:bCs/>
          <w:sz w:val="20"/>
          <w:szCs w:val="20"/>
        </w:rPr>
      </w:pPr>
      <w:r w:rsidRPr="00FD4E54">
        <w:rPr>
          <w:rFonts w:ascii="Calibri" w:eastAsia="Calibri" w:hAnsi="Calibri" w:cs="Times New Roman"/>
          <w:sz w:val="20"/>
          <w:szCs w:val="20"/>
        </w:rPr>
        <w:t xml:space="preserve">people upon the hill Onidah, there came </w:t>
      </w:r>
      <w:r w:rsidRPr="00FD4E54">
        <w:rPr>
          <w:rFonts w:ascii="Calibri" w:eastAsia="Calibri" w:hAnsi="Calibri" w:cs="Times New Roman"/>
          <w:b/>
          <w:bCs/>
          <w:sz w:val="20"/>
          <w:szCs w:val="20"/>
        </w:rPr>
        <w:t xml:space="preserve">a great </w:t>
      </w:r>
    </w:p>
    <w:p w14:paraId="40C5319D" w14:textId="77777777" w:rsidR="00FD4E54" w:rsidRPr="00FD4E54" w:rsidRDefault="00FD4E54" w:rsidP="00FD4E54">
      <w:pPr>
        <w:spacing w:after="0" w:line="259" w:lineRule="auto"/>
        <w:ind w:left="4320" w:firstLine="720"/>
        <w:rPr>
          <w:rFonts w:ascii="Calibri" w:eastAsia="Calibri" w:hAnsi="Calibri" w:cs="Times New Roman"/>
          <w:b/>
          <w:bCs/>
          <w:sz w:val="20"/>
          <w:szCs w:val="20"/>
        </w:rPr>
      </w:pPr>
      <w:r w:rsidRPr="00FD4E54">
        <w:rPr>
          <w:rFonts w:ascii="Calibri" w:eastAsia="Calibri" w:hAnsi="Calibri" w:cs="Times New Roman"/>
          <w:b/>
          <w:bCs/>
          <w:sz w:val="20"/>
          <w:szCs w:val="20"/>
        </w:rPr>
        <w:t xml:space="preserve">multitude unto him, who were those of whom we </w:t>
      </w:r>
    </w:p>
    <w:p w14:paraId="680D2CF9" w14:textId="77777777" w:rsidR="00FD4E54" w:rsidRPr="00FD4E54" w:rsidRDefault="00FD4E54" w:rsidP="00FD4E54">
      <w:pPr>
        <w:spacing w:after="0" w:line="259" w:lineRule="auto"/>
        <w:ind w:left="4320" w:firstLine="720"/>
        <w:rPr>
          <w:rFonts w:ascii="Calibri" w:eastAsia="Calibri" w:hAnsi="Calibri" w:cs="Times New Roman"/>
          <w:b/>
          <w:bCs/>
          <w:sz w:val="20"/>
          <w:szCs w:val="20"/>
        </w:rPr>
      </w:pPr>
      <w:r w:rsidRPr="00FD4E54">
        <w:rPr>
          <w:rFonts w:ascii="Calibri" w:eastAsia="Calibri" w:hAnsi="Calibri" w:cs="Times New Roman"/>
          <w:b/>
          <w:bCs/>
          <w:sz w:val="20"/>
          <w:szCs w:val="20"/>
        </w:rPr>
        <w:t>have been speaking.</w:t>
      </w:r>
    </w:p>
    <w:p w14:paraId="5C833D99" w14:textId="77777777" w:rsidR="00FD4E54" w:rsidRPr="00FD4E54" w:rsidRDefault="00FD4E54" w:rsidP="00FD4E54">
      <w:pPr>
        <w:spacing w:after="0" w:line="259" w:lineRule="auto"/>
        <w:ind w:left="4320" w:firstLine="720"/>
        <w:rPr>
          <w:rFonts w:ascii="Calibri" w:eastAsia="Calibri" w:hAnsi="Calibri" w:cs="Times New Roman"/>
          <w:b/>
          <w:bCs/>
          <w:sz w:val="20"/>
          <w:szCs w:val="20"/>
        </w:rPr>
      </w:pPr>
    </w:p>
    <w:p w14:paraId="31DEFB10"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E</w:t>
      </w:r>
      <w:r w:rsidRPr="00FD4E54">
        <w:rPr>
          <w:rFonts w:ascii="Calibri" w:eastAsia="Calibri" w:hAnsi="Calibri" w:cs="Times New Roman"/>
          <w:sz w:val="20"/>
          <w:szCs w:val="20"/>
        </w:rPr>
        <w:tab/>
        <w:t xml:space="preserve">of whom           </w:t>
      </w:r>
      <w:r w:rsidRPr="00FD4E54">
        <w:rPr>
          <w:rFonts w:ascii="Calibri" w:eastAsia="Calibri" w:hAnsi="Calibri" w:cs="Times New Roman"/>
          <w:b/>
          <w:bCs/>
          <w:sz w:val="20"/>
          <w:szCs w:val="20"/>
          <w:u w:val="single"/>
        </w:rPr>
        <w:t>were poor in heart</w:t>
      </w:r>
    </w:p>
    <w:p w14:paraId="52525E8B" w14:textId="77777777" w:rsidR="00FD4E54" w:rsidRPr="00FD4E54" w:rsidRDefault="00FD4E54" w:rsidP="00FD4E54">
      <w:pPr>
        <w:spacing w:after="0" w:line="259" w:lineRule="auto"/>
        <w:ind w:left="0"/>
        <w:rPr>
          <w:rFonts w:ascii="Calibri" w:eastAsia="Calibri" w:hAnsi="Calibri" w:cs="Times New Roman"/>
          <w:sz w:val="20"/>
          <w:szCs w:val="20"/>
        </w:rPr>
      </w:pPr>
    </w:p>
    <w:p w14:paraId="3D01CA25"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C</w:t>
      </w:r>
      <w:r w:rsidRPr="00FD4E54">
        <w:rPr>
          <w:rFonts w:ascii="Calibri" w:eastAsia="Calibri" w:hAnsi="Calibri" w:cs="Times New Roman"/>
          <w:sz w:val="20"/>
          <w:szCs w:val="20"/>
        </w:rPr>
        <w:tab/>
        <w:t xml:space="preserve">because of </w:t>
      </w:r>
      <w:r w:rsidRPr="00FD4E54">
        <w:rPr>
          <w:rFonts w:ascii="Calibri" w:eastAsia="Calibri" w:hAnsi="Calibri" w:cs="Times New Roman"/>
          <w:b/>
          <w:bCs/>
          <w:sz w:val="20"/>
          <w:szCs w:val="20"/>
          <w:u w:val="single"/>
        </w:rPr>
        <w:t>their poverty as to the things of the world</w:t>
      </w:r>
      <w:r w:rsidRPr="00FD4E54">
        <w:rPr>
          <w:rFonts w:ascii="Calibri" w:eastAsia="Calibri" w:hAnsi="Calibri" w:cs="Times New Roman"/>
          <w:sz w:val="20"/>
          <w:szCs w:val="20"/>
        </w:rPr>
        <w:t>.</w:t>
      </w:r>
    </w:p>
    <w:p w14:paraId="08B4CA82" w14:textId="77777777" w:rsidR="00FD4E54" w:rsidRPr="00FD4E54" w:rsidRDefault="00FD4E54" w:rsidP="00FD4E54">
      <w:pPr>
        <w:spacing w:after="0" w:line="259" w:lineRule="auto"/>
        <w:ind w:left="0"/>
        <w:rPr>
          <w:rFonts w:ascii="Calibri" w:eastAsia="Calibri" w:hAnsi="Calibri" w:cs="Times New Roman"/>
          <w:sz w:val="20"/>
          <w:szCs w:val="20"/>
        </w:rPr>
      </w:pPr>
    </w:p>
    <w:p w14:paraId="1AC98145"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5</w:t>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D</w:t>
      </w:r>
      <w:r w:rsidRPr="00FD4E54">
        <w:rPr>
          <w:rFonts w:ascii="Calibri" w:eastAsia="Calibri" w:hAnsi="Calibri" w:cs="Times New Roman"/>
          <w:sz w:val="20"/>
          <w:szCs w:val="20"/>
        </w:rPr>
        <w:tab/>
        <w:t xml:space="preserve">And they came unto Alma, and the one who was the foremost among </w:t>
      </w:r>
    </w:p>
    <w:p w14:paraId="3F70F5B4" w14:textId="77777777" w:rsidR="00FD4E54" w:rsidRPr="00FD4E54" w:rsidRDefault="00FD4E54" w:rsidP="00FD4E54">
      <w:pPr>
        <w:spacing w:after="0" w:line="259" w:lineRule="auto"/>
        <w:ind w:left="2880" w:firstLine="720"/>
        <w:rPr>
          <w:rFonts w:ascii="Calibri" w:eastAsia="Calibri" w:hAnsi="Calibri" w:cs="Times New Roman"/>
          <w:sz w:val="20"/>
          <w:szCs w:val="20"/>
        </w:rPr>
      </w:pPr>
      <w:r w:rsidRPr="00FD4E54">
        <w:rPr>
          <w:rFonts w:ascii="Calibri" w:eastAsia="Calibri" w:hAnsi="Calibri" w:cs="Times New Roman"/>
          <w:sz w:val="20"/>
          <w:szCs w:val="20"/>
        </w:rPr>
        <w:t>Them said unto him: Behold, what shall these my brethren do,</w:t>
      </w:r>
    </w:p>
    <w:p w14:paraId="6B8ED8B9" w14:textId="77777777" w:rsidR="00FD4E54" w:rsidRPr="00FD4E54" w:rsidRDefault="00FD4E54" w:rsidP="00FD4E54">
      <w:pPr>
        <w:spacing w:after="0" w:line="259" w:lineRule="auto"/>
        <w:ind w:left="2880" w:firstLine="720"/>
        <w:rPr>
          <w:rFonts w:ascii="Calibri" w:eastAsia="Calibri" w:hAnsi="Calibri" w:cs="Times New Roman"/>
          <w:sz w:val="20"/>
          <w:szCs w:val="20"/>
        </w:rPr>
      </w:pPr>
      <w:r w:rsidRPr="00FD4E54">
        <w:rPr>
          <w:rFonts w:ascii="Calibri" w:eastAsia="Calibri" w:hAnsi="Calibri" w:cs="Times New Roman"/>
          <w:sz w:val="20"/>
          <w:szCs w:val="20"/>
        </w:rPr>
        <w:t xml:space="preserve">for </w:t>
      </w:r>
      <w:r w:rsidRPr="00FD4E54">
        <w:rPr>
          <w:rFonts w:ascii="Calibri" w:eastAsia="Calibri" w:hAnsi="Calibri" w:cs="Times New Roman"/>
          <w:b/>
          <w:bCs/>
          <w:sz w:val="20"/>
          <w:szCs w:val="20"/>
          <w:u w:val="single"/>
        </w:rPr>
        <w:t>they are despised of all men</w:t>
      </w:r>
    </w:p>
    <w:p w14:paraId="621D2558" w14:textId="77777777" w:rsidR="00FD4E54" w:rsidRPr="00FD4E54" w:rsidRDefault="00FD4E54" w:rsidP="00FD4E54">
      <w:pPr>
        <w:spacing w:after="0" w:line="259" w:lineRule="auto"/>
        <w:ind w:left="2160" w:firstLine="720"/>
        <w:rPr>
          <w:rFonts w:ascii="Calibri" w:eastAsia="Calibri" w:hAnsi="Calibri" w:cs="Times New Roman"/>
          <w:sz w:val="20"/>
          <w:szCs w:val="20"/>
        </w:rPr>
      </w:pPr>
    </w:p>
    <w:p w14:paraId="132E8FCA"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for </w:t>
      </w:r>
      <w:r w:rsidRPr="00FD4E54">
        <w:rPr>
          <w:rFonts w:ascii="Calibri" w:eastAsia="Calibri" w:hAnsi="Calibri" w:cs="Times New Roman"/>
          <w:b/>
          <w:bCs/>
          <w:sz w:val="20"/>
          <w:szCs w:val="20"/>
          <w:u w:val="single"/>
        </w:rPr>
        <w:t>they have cast us out of our synagogues</w:t>
      </w:r>
      <w:r w:rsidRPr="00FD4E54">
        <w:rPr>
          <w:rFonts w:ascii="Calibri" w:eastAsia="Calibri" w:hAnsi="Calibri" w:cs="Times New Roman"/>
          <w:sz w:val="20"/>
          <w:szCs w:val="20"/>
        </w:rPr>
        <w:t xml:space="preserve"> which we have labored abundantly </w:t>
      </w:r>
    </w:p>
    <w:p w14:paraId="7C4F04A8" w14:textId="77777777" w:rsidR="00FD4E54" w:rsidRPr="00FD4E54" w:rsidRDefault="00FD4E54" w:rsidP="00FD4E54">
      <w:pPr>
        <w:spacing w:after="0" w:line="259" w:lineRule="auto"/>
        <w:ind w:left="1440" w:firstLine="720"/>
        <w:rPr>
          <w:rFonts w:ascii="Calibri" w:eastAsia="Calibri" w:hAnsi="Calibri" w:cs="Times New Roman"/>
          <w:sz w:val="20"/>
          <w:szCs w:val="20"/>
        </w:rPr>
      </w:pPr>
      <w:r w:rsidRPr="00FD4E54">
        <w:rPr>
          <w:rFonts w:ascii="Calibri" w:eastAsia="Calibri" w:hAnsi="Calibri" w:cs="Times New Roman"/>
          <w:sz w:val="20"/>
          <w:szCs w:val="20"/>
        </w:rPr>
        <w:t>to build with our own hands;</w:t>
      </w:r>
    </w:p>
    <w:p w14:paraId="7E729DC9" w14:textId="77777777" w:rsidR="00FD4E54" w:rsidRPr="00FD4E54" w:rsidRDefault="00FD4E54" w:rsidP="00FD4E54">
      <w:pPr>
        <w:spacing w:after="0" w:line="259" w:lineRule="auto"/>
        <w:ind w:left="0"/>
        <w:rPr>
          <w:rFonts w:ascii="Calibri" w:eastAsia="Calibri" w:hAnsi="Calibri" w:cs="Times New Roman"/>
          <w:sz w:val="20"/>
          <w:szCs w:val="20"/>
        </w:rPr>
      </w:pPr>
    </w:p>
    <w:p w14:paraId="0E1C127F" w14:textId="77777777" w:rsidR="00FD4E54" w:rsidRPr="00FD4E54" w:rsidRDefault="00FD4E54" w:rsidP="00FD4E54">
      <w:pPr>
        <w:spacing w:after="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ab/>
        <w:t>A</w:t>
      </w:r>
      <w:r w:rsidRPr="00FD4E54">
        <w:rPr>
          <w:rFonts w:ascii="Calibri" w:eastAsia="Calibri" w:hAnsi="Calibri" w:cs="Times New Roman"/>
          <w:i/>
          <w:iCs/>
          <w:sz w:val="20"/>
          <w:szCs w:val="20"/>
        </w:rPr>
        <w:tab/>
        <w:t xml:space="preserve">and </w:t>
      </w:r>
      <w:r w:rsidRPr="00FD4E54">
        <w:rPr>
          <w:rFonts w:ascii="Calibri" w:eastAsia="Calibri" w:hAnsi="Calibri" w:cs="Times New Roman"/>
          <w:b/>
          <w:bCs/>
          <w:sz w:val="20"/>
          <w:szCs w:val="20"/>
          <w:u w:val="single"/>
        </w:rPr>
        <w:t>they have cast us out because of our exceeding poverty .</w:t>
      </w:r>
      <w:r w:rsidRPr="00FD4E54">
        <w:rPr>
          <w:rFonts w:ascii="Calibri" w:eastAsia="Calibri" w:hAnsi="Calibri" w:cs="Times New Roman"/>
          <w:i/>
          <w:iCs/>
          <w:sz w:val="20"/>
          <w:szCs w:val="20"/>
        </w:rPr>
        <w:t xml:space="preserve"> . . </w:t>
      </w:r>
    </w:p>
    <w:p w14:paraId="65FE49F5" w14:textId="77777777" w:rsidR="00FD4E54" w:rsidRPr="00FD4E54" w:rsidRDefault="00FD4E54" w:rsidP="00FD4E54">
      <w:pPr>
        <w:spacing w:after="0" w:line="259" w:lineRule="auto"/>
        <w:ind w:left="0"/>
        <w:rPr>
          <w:rFonts w:ascii="Calibri" w:eastAsia="Calibri" w:hAnsi="Calibri" w:cs="Times New Roman"/>
          <w:i/>
          <w:iCs/>
          <w:sz w:val="20"/>
          <w:szCs w:val="20"/>
        </w:rPr>
      </w:pPr>
    </w:p>
    <w:p w14:paraId="67682234" w14:textId="77777777" w:rsidR="00FD4E54" w:rsidRPr="00FD4E54" w:rsidRDefault="00FD4E54" w:rsidP="00FD4E54">
      <w:pPr>
        <w:spacing w:after="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 xml:space="preserve">(H. Clay Gorton, </w:t>
      </w:r>
      <w:r w:rsidRPr="00FD4E54">
        <w:rPr>
          <w:rFonts w:ascii="Calibri" w:eastAsia="Calibri" w:hAnsi="Calibri" w:cs="Times New Roman"/>
          <w:i/>
          <w:iCs/>
          <w:sz w:val="20"/>
          <w:szCs w:val="20"/>
          <w:u w:val="single"/>
        </w:rPr>
        <w:t>A New Witness for Christ: Chiastic Structures in the Book of Mormon</w:t>
      </w:r>
      <w:r w:rsidRPr="00FD4E54">
        <w:rPr>
          <w:rFonts w:ascii="Calibri" w:eastAsia="Calibri" w:hAnsi="Calibri" w:cs="Times New Roman"/>
          <w:i/>
          <w:iCs/>
          <w:sz w:val="20"/>
          <w:szCs w:val="20"/>
        </w:rPr>
        <w:t>, 1997, p. 408.)]</w:t>
      </w:r>
    </w:p>
    <w:bookmarkEnd w:id="149"/>
    <w:p w14:paraId="792E10A3" w14:textId="77777777" w:rsidR="00FD4E54" w:rsidRDefault="00FD4E54" w:rsidP="00FD4E54">
      <w:pPr>
        <w:ind w:left="0"/>
      </w:pPr>
    </w:p>
    <w:p w14:paraId="190BAF77" w14:textId="705718EE" w:rsidR="00FD4E54" w:rsidRDefault="00FD4E54" w:rsidP="00FD4E54">
      <w:pPr>
        <w:ind w:left="0"/>
      </w:pPr>
    </w:p>
    <w:p w14:paraId="58646536" w14:textId="1E8BA11C" w:rsidR="00FD4E54" w:rsidRDefault="00FD4E54">
      <w:r>
        <w:br w:type="page"/>
      </w:r>
    </w:p>
    <w:p w14:paraId="60D313CA" w14:textId="77777777" w:rsidR="00FD4E54" w:rsidRDefault="00FD4E54" w:rsidP="00FD4E54">
      <w:pPr>
        <w:spacing w:after="0"/>
        <w:ind w:left="0"/>
        <w:rPr>
          <w:i/>
        </w:rPr>
      </w:pPr>
      <w:r w:rsidRPr="00D03D7E">
        <w:rPr>
          <w:i/>
        </w:rPr>
        <w:lastRenderedPageBreak/>
        <w:t xml:space="preserve">[Alma </w:t>
      </w:r>
      <w:r>
        <w:rPr>
          <w:i/>
        </w:rPr>
        <w:t>32</w:t>
      </w:r>
      <w:r w:rsidRPr="00D03D7E">
        <w:rPr>
          <w:i/>
        </w:rPr>
        <w:t>]</w:t>
      </w:r>
    </w:p>
    <w:p w14:paraId="1823A6E4" w14:textId="77777777" w:rsidR="00FD4E54" w:rsidRDefault="00FD4E54" w:rsidP="00FD4E54">
      <w:pPr>
        <w:spacing w:after="160" w:line="259" w:lineRule="auto"/>
        <w:ind w:left="0"/>
        <w:rPr>
          <w:rFonts w:ascii="Calibri" w:eastAsia="Calibri" w:hAnsi="Calibri" w:cs="Times New Roman"/>
          <w:i/>
          <w:iCs/>
          <w:sz w:val="20"/>
          <w:szCs w:val="20"/>
        </w:rPr>
      </w:pPr>
    </w:p>
    <w:p w14:paraId="758C36BB" w14:textId="18C9FE0B" w:rsidR="00FD4E54" w:rsidRPr="00FD4E54" w:rsidRDefault="00FD4E54" w:rsidP="00FD4E54">
      <w:pPr>
        <w:spacing w:after="16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 xml:space="preserve">[Note:  According to H. Clay Gorton, </w:t>
      </w:r>
      <w:r w:rsidRPr="00FD4E54">
        <w:rPr>
          <w:rFonts w:ascii="Calibri" w:eastAsia="Calibri" w:hAnsi="Calibri" w:cs="Times New Roman"/>
          <w:b/>
          <w:bCs/>
          <w:i/>
          <w:iCs/>
          <w:sz w:val="20"/>
          <w:szCs w:val="20"/>
        </w:rPr>
        <w:t>Alma 32:28</w:t>
      </w:r>
      <w:r w:rsidRPr="00FD4E54">
        <w:rPr>
          <w:rFonts w:ascii="Calibri" w:eastAsia="Calibri" w:hAnsi="Calibri" w:cs="Times New Roman"/>
          <w:i/>
          <w:iCs/>
          <w:sz w:val="20"/>
          <w:szCs w:val="20"/>
        </w:rPr>
        <w:t xml:space="preserve"> can be viewed as a conceptual  </w:t>
      </w:r>
      <w:r w:rsidRPr="00FD4E54">
        <w:rPr>
          <w:rFonts w:ascii="Calibri" w:eastAsia="Calibri" w:hAnsi="Calibri" w:cs="Times New Roman"/>
          <w:b/>
          <w:bCs/>
          <w:i/>
          <w:iCs/>
          <w:color w:val="ED7D31"/>
          <w:sz w:val="20"/>
          <w:szCs w:val="20"/>
        </w:rPr>
        <w:t>chiastic parallelism</w:t>
      </w:r>
      <w:r w:rsidRPr="00FD4E54">
        <w:rPr>
          <w:rFonts w:ascii="Calibri" w:eastAsia="Calibri" w:hAnsi="Calibri" w:cs="Times New Roman"/>
          <w:i/>
          <w:iCs/>
          <w:sz w:val="20"/>
          <w:szCs w:val="20"/>
        </w:rPr>
        <w:t>.  A brief outline of the pertinent elements is as follows:</w:t>
      </w:r>
    </w:p>
    <w:p w14:paraId="1F1C95AD"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28  Now, we will compare the word unto a seed.</w:t>
      </w:r>
    </w:p>
    <w:p w14:paraId="26A6DD80" w14:textId="17231DF3" w:rsidR="00FD4E54" w:rsidRDefault="00FD4E54" w:rsidP="00FD4E54">
      <w:pPr>
        <w:spacing w:after="0" w:line="259" w:lineRule="auto"/>
        <w:ind w:left="0"/>
        <w:rPr>
          <w:rFonts w:ascii="Calibri" w:eastAsia="Calibri" w:hAnsi="Calibri" w:cs="Times New Roman"/>
          <w:b/>
          <w:bCs/>
          <w:sz w:val="20"/>
          <w:szCs w:val="20"/>
          <w:u w:val="single"/>
        </w:rPr>
      </w:pPr>
      <w:r w:rsidRPr="00FD4E54">
        <w:rPr>
          <w:rFonts w:ascii="Calibri" w:eastAsia="Calibri" w:hAnsi="Calibri" w:cs="Times New Roman"/>
          <w:sz w:val="20"/>
          <w:szCs w:val="20"/>
        </w:rPr>
        <w:tab/>
        <w:t>A</w:t>
      </w:r>
      <w:r w:rsidRPr="00FD4E54">
        <w:rPr>
          <w:rFonts w:ascii="Calibri" w:eastAsia="Calibri" w:hAnsi="Calibri" w:cs="Times New Roman"/>
          <w:sz w:val="20"/>
          <w:szCs w:val="20"/>
        </w:rPr>
        <w:tab/>
        <w:t xml:space="preserve">Now, </w:t>
      </w:r>
      <w:r w:rsidRPr="00FD4E54">
        <w:rPr>
          <w:rFonts w:ascii="Calibri" w:eastAsia="Calibri" w:hAnsi="Calibri" w:cs="Times New Roman"/>
          <w:b/>
          <w:bCs/>
          <w:sz w:val="20"/>
          <w:szCs w:val="20"/>
          <w:u w:val="single"/>
        </w:rPr>
        <w:t>if ye give place, that a seed may be planted in your heart,</w:t>
      </w:r>
    </w:p>
    <w:p w14:paraId="3940A45B" w14:textId="77777777" w:rsidR="00FD4E54" w:rsidRPr="00FD4E54" w:rsidRDefault="00FD4E54" w:rsidP="00FD4E54">
      <w:pPr>
        <w:spacing w:after="0" w:line="259" w:lineRule="auto"/>
        <w:ind w:left="0"/>
        <w:rPr>
          <w:rFonts w:ascii="Calibri" w:eastAsia="Calibri" w:hAnsi="Calibri" w:cs="Times New Roman"/>
          <w:b/>
          <w:bCs/>
          <w:sz w:val="20"/>
          <w:szCs w:val="20"/>
          <w:u w:val="single"/>
        </w:rPr>
      </w:pPr>
    </w:p>
    <w:p w14:paraId="6A8C2E32" w14:textId="7FEE0FEC" w:rsid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behold, </w:t>
      </w:r>
      <w:r w:rsidRPr="00FD4E54">
        <w:rPr>
          <w:rFonts w:ascii="Calibri" w:eastAsia="Calibri" w:hAnsi="Calibri" w:cs="Times New Roman"/>
          <w:b/>
          <w:bCs/>
          <w:sz w:val="20"/>
          <w:szCs w:val="20"/>
          <w:u w:val="single"/>
        </w:rPr>
        <w:t>if it be a true seed</w:t>
      </w:r>
      <w:r w:rsidRPr="00FD4E54">
        <w:rPr>
          <w:rFonts w:ascii="Calibri" w:eastAsia="Calibri" w:hAnsi="Calibri" w:cs="Times New Roman"/>
          <w:sz w:val="20"/>
          <w:szCs w:val="20"/>
        </w:rPr>
        <w:t>,</w:t>
      </w:r>
    </w:p>
    <w:p w14:paraId="6AE5BAE8" w14:textId="77777777" w:rsidR="00FD4E54" w:rsidRPr="00FD4E54" w:rsidRDefault="00FD4E54" w:rsidP="00FD4E54">
      <w:pPr>
        <w:spacing w:after="0" w:line="259" w:lineRule="auto"/>
        <w:ind w:left="0"/>
        <w:rPr>
          <w:rFonts w:ascii="Calibri" w:eastAsia="Calibri" w:hAnsi="Calibri" w:cs="Times New Roman"/>
          <w:sz w:val="20"/>
          <w:szCs w:val="20"/>
        </w:rPr>
      </w:pPr>
    </w:p>
    <w:p w14:paraId="1ED524EF" w14:textId="0A403EF6" w:rsid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C</w:t>
      </w:r>
      <w:r w:rsidRPr="00FD4E54">
        <w:rPr>
          <w:rFonts w:ascii="Calibri" w:eastAsia="Calibri" w:hAnsi="Calibri" w:cs="Times New Roman"/>
          <w:sz w:val="20"/>
          <w:szCs w:val="20"/>
        </w:rPr>
        <w:tab/>
        <w:t xml:space="preserve">or </w:t>
      </w:r>
      <w:r w:rsidRPr="00FD4E54">
        <w:rPr>
          <w:rFonts w:ascii="Calibri" w:eastAsia="Calibri" w:hAnsi="Calibri" w:cs="Times New Roman"/>
          <w:b/>
          <w:bCs/>
          <w:sz w:val="20"/>
          <w:szCs w:val="20"/>
          <w:u w:val="single"/>
        </w:rPr>
        <w:t>a good seed</w:t>
      </w:r>
      <w:r w:rsidRPr="00FD4E54">
        <w:rPr>
          <w:rFonts w:ascii="Calibri" w:eastAsia="Calibri" w:hAnsi="Calibri" w:cs="Times New Roman"/>
          <w:sz w:val="20"/>
          <w:szCs w:val="20"/>
        </w:rPr>
        <w:t>,</w:t>
      </w:r>
    </w:p>
    <w:p w14:paraId="5DBC0D67" w14:textId="77777777" w:rsidR="00FD4E54" w:rsidRPr="00FD4E54" w:rsidRDefault="00FD4E54" w:rsidP="00FD4E54">
      <w:pPr>
        <w:spacing w:after="0" w:line="259" w:lineRule="auto"/>
        <w:ind w:left="0"/>
        <w:rPr>
          <w:rFonts w:ascii="Calibri" w:eastAsia="Calibri" w:hAnsi="Calibri" w:cs="Times New Roman"/>
          <w:sz w:val="20"/>
          <w:szCs w:val="20"/>
        </w:rPr>
      </w:pPr>
    </w:p>
    <w:p w14:paraId="71F6A675"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D</w:t>
      </w:r>
      <w:r w:rsidRPr="00FD4E54">
        <w:rPr>
          <w:rFonts w:ascii="Calibri" w:eastAsia="Calibri" w:hAnsi="Calibri" w:cs="Times New Roman"/>
          <w:sz w:val="20"/>
          <w:szCs w:val="20"/>
        </w:rPr>
        <w:tab/>
        <w:t xml:space="preserve">if ye do not cast it out by your unbelief, that 0ye will resist the Spirit </w:t>
      </w:r>
    </w:p>
    <w:p w14:paraId="1E5CDB34" w14:textId="77777777" w:rsidR="00FD4E54" w:rsidRPr="00FD4E54" w:rsidRDefault="00FD4E54" w:rsidP="00FD4E54">
      <w:pPr>
        <w:spacing w:after="0" w:line="259" w:lineRule="auto"/>
        <w:ind w:left="2880" w:firstLine="720"/>
        <w:rPr>
          <w:rFonts w:ascii="Calibri" w:eastAsia="Calibri" w:hAnsi="Calibri" w:cs="Times New Roman"/>
          <w:sz w:val="20"/>
          <w:szCs w:val="20"/>
        </w:rPr>
      </w:pPr>
      <w:r w:rsidRPr="00FD4E54">
        <w:rPr>
          <w:rFonts w:ascii="Calibri" w:eastAsia="Calibri" w:hAnsi="Calibri" w:cs="Times New Roman"/>
          <w:sz w:val="20"/>
          <w:szCs w:val="20"/>
        </w:rPr>
        <w:t xml:space="preserve">of the Lord, behold, </w:t>
      </w:r>
      <w:r w:rsidRPr="00FD4E54">
        <w:rPr>
          <w:rFonts w:ascii="Calibri" w:eastAsia="Calibri" w:hAnsi="Calibri" w:cs="Times New Roman"/>
          <w:b/>
          <w:bCs/>
          <w:sz w:val="20"/>
          <w:szCs w:val="20"/>
          <w:u w:val="single"/>
        </w:rPr>
        <w:t>it will begin to swell within your breasts</w:t>
      </w:r>
      <w:r w:rsidRPr="00FD4E54">
        <w:rPr>
          <w:rFonts w:ascii="Calibri" w:eastAsia="Calibri" w:hAnsi="Calibri" w:cs="Times New Roman"/>
          <w:sz w:val="20"/>
          <w:szCs w:val="20"/>
        </w:rPr>
        <w:t>;</w:t>
      </w:r>
    </w:p>
    <w:p w14:paraId="6B5227BD"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D</w:t>
      </w:r>
      <w:r w:rsidRPr="00FD4E54">
        <w:rPr>
          <w:rFonts w:ascii="Calibri" w:eastAsia="Calibri" w:hAnsi="Calibri" w:cs="Times New Roman"/>
          <w:sz w:val="20"/>
          <w:szCs w:val="20"/>
        </w:rPr>
        <w:tab/>
        <w:t xml:space="preserve">and </w:t>
      </w:r>
      <w:r w:rsidRPr="00FD4E54">
        <w:rPr>
          <w:rFonts w:ascii="Calibri" w:eastAsia="Calibri" w:hAnsi="Calibri" w:cs="Times New Roman"/>
          <w:b/>
          <w:bCs/>
          <w:sz w:val="20"/>
          <w:szCs w:val="20"/>
          <w:u w:val="single"/>
        </w:rPr>
        <w:t>when you feel these swelling motions</w:t>
      </w:r>
      <w:r w:rsidRPr="00FD4E54">
        <w:rPr>
          <w:rFonts w:ascii="Calibri" w:eastAsia="Calibri" w:hAnsi="Calibri" w:cs="Times New Roman"/>
          <w:sz w:val="20"/>
          <w:szCs w:val="20"/>
        </w:rPr>
        <w:t xml:space="preserve">, ye will begin to say </w:t>
      </w:r>
    </w:p>
    <w:p w14:paraId="49CB734C" w14:textId="125AFE70" w:rsidR="00FD4E54" w:rsidRDefault="00FD4E54" w:rsidP="00FD4E54">
      <w:pPr>
        <w:spacing w:after="0" w:line="259" w:lineRule="auto"/>
        <w:ind w:left="2880" w:firstLine="720"/>
        <w:rPr>
          <w:rFonts w:ascii="Calibri" w:eastAsia="Calibri" w:hAnsi="Calibri" w:cs="Times New Roman"/>
          <w:sz w:val="20"/>
          <w:szCs w:val="20"/>
        </w:rPr>
      </w:pPr>
      <w:r w:rsidRPr="00FD4E54">
        <w:rPr>
          <w:rFonts w:ascii="Calibri" w:eastAsia="Calibri" w:hAnsi="Calibri" w:cs="Times New Roman"/>
          <w:sz w:val="20"/>
          <w:szCs w:val="20"/>
        </w:rPr>
        <w:t>within yourselves</w:t>
      </w:r>
      <w:r w:rsidRPr="00FD4E54">
        <w:rPr>
          <w:rFonts w:ascii="Calibri" w:eastAsia="Calibri" w:hAnsi="Calibri" w:cs="Times New Roman"/>
          <w:sz w:val="20"/>
          <w:szCs w:val="20"/>
        </w:rPr>
        <w:tab/>
      </w:r>
    </w:p>
    <w:p w14:paraId="47DFD63E" w14:textId="77777777" w:rsidR="00FD4E54" w:rsidRPr="00FD4E54" w:rsidRDefault="00FD4E54" w:rsidP="00FD4E54">
      <w:pPr>
        <w:spacing w:after="0" w:line="259" w:lineRule="auto"/>
        <w:ind w:left="2880" w:firstLine="720"/>
        <w:rPr>
          <w:rFonts w:ascii="Calibri" w:eastAsia="Calibri" w:hAnsi="Calibri" w:cs="Times New Roman"/>
          <w:sz w:val="20"/>
          <w:szCs w:val="20"/>
        </w:rPr>
      </w:pPr>
    </w:p>
    <w:p w14:paraId="1D130B58" w14:textId="712AF445" w:rsid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C</w:t>
      </w:r>
      <w:r w:rsidRPr="00FD4E54">
        <w:rPr>
          <w:rFonts w:ascii="Calibri" w:eastAsia="Calibri" w:hAnsi="Calibri" w:cs="Times New Roman"/>
          <w:sz w:val="20"/>
          <w:szCs w:val="20"/>
        </w:rPr>
        <w:tab/>
        <w:t xml:space="preserve">in must needs be that this is </w:t>
      </w:r>
      <w:r w:rsidRPr="00FD4E54">
        <w:rPr>
          <w:rFonts w:ascii="Calibri" w:eastAsia="Calibri" w:hAnsi="Calibri" w:cs="Times New Roman"/>
          <w:b/>
          <w:bCs/>
          <w:sz w:val="20"/>
          <w:szCs w:val="20"/>
          <w:u w:val="single"/>
        </w:rPr>
        <w:t>a good seed</w:t>
      </w:r>
      <w:r w:rsidRPr="00FD4E54">
        <w:rPr>
          <w:rFonts w:ascii="Calibri" w:eastAsia="Calibri" w:hAnsi="Calibri" w:cs="Times New Roman"/>
          <w:sz w:val="20"/>
          <w:szCs w:val="20"/>
        </w:rPr>
        <w:t>,</w:t>
      </w:r>
    </w:p>
    <w:p w14:paraId="17E9DC8D" w14:textId="77777777" w:rsidR="00FD4E54" w:rsidRPr="00FD4E54" w:rsidRDefault="00FD4E54" w:rsidP="00FD4E54">
      <w:pPr>
        <w:spacing w:after="0" w:line="259" w:lineRule="auto"/>
        <w:ind w:left="0"/>
        <w:rPr>
          <w:rFonts w:ascii="Calibri" w:eastAsia="Calibri" w:hAnsi="Calibri" w:cs="Times New Roman"/>
          <w:sz w:val="20"/>
          <w:szCs w:val="20"/>
        </w:rPr>
      </w:pPr>
    </w:p>
    <w:p w14:paraId="7EA6F58C" w14:textId="01BECCD7" w:rsidR="00FD4E54" w:rsidRDefault="00FD4E54" w:rsidP="00FD4E54">
      <w:pPr>
        <w:spacing w:after="0" w:line="259" w:lineRule="auto"/>
        <w:ind w:left="0"/>
        <w:rPr>
          <w:rFonts w:ascii="Calibri" w:eastAsia="Calibri" w:hAnsi="Calibri" w:cs="Times New Roman"/>
          <w:b/>
          <w:bCs/>
          <w:sz w:val="20"/>
          <w:szCs w:val="20"/>
          <w:u w:val="single"/>
        </w:rPr>
      </w:pP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or that </w:t>
      </w:r>
      <w:r w:rsidRPr="00FD4E54">
        <w:rPr>
          <w:rFonts w:ascii="Calibri" w:eastAsia="Calibri" w:hAnsi="Calibri" w:cs="Times New Roman"/>
          <w:b/>
          <w:bCs/>
          <w:sz w:val="20"/>
          <w:szCs w:val="20"/>
          <w:u w:val="single"/>
        </w:rPr>
        <w:t>the word is good</w:t>
      </w:r>
    </w:p>
    <w:p w14:paraId="0FC50FC0" w14:textId="77777777" w:rsidR="00FD4E54" w:rsidRPr="00FD4E54" w:rsidRDefault="00FD4E54" w:rsidP="00FD4E54">
      <w:pPr>
        <w:spacing w:after="0" w:line="259" w:lineRule="auto"/>
        <w:ind w:left="0"/>
        <w:rPr>
          <w:rFonts w:ascii="Calibri" w:eastAsia="Calibri" w:hAnsi="Calibri" w:cs="Times New Roman"/>
          <w:sz w:val="20"/>
          <w:szCs w:val="20"/>
        </w:rPr>
      </w:pPr>
    </w:p>
    <w:p w14:paraId="6627001B"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t>A</w:t>
      </w:r>
      <w:r w:rsidRPr="00FD4E54">
        <w:rPr>
          <w:rFonts w:ascii="Calibri" w:eastAsia="Calibri" w:hAnsi="Calibri" w:cs="Times New Roman"/>
          <w:sz w:val="20"/>
          <w:szCs w:val="20"/>
        </w:rPr>
        <w:tab/>
        <w:t xml:space="preserve">for </w:t>
      </w:r>
      <w:r w:rsidRPr="00FD4E54">
        <w:rPr>
          <w:rFonts w:ascii="Calibri" w:eastAsia="Calibri" w:hAnsi="Calibri" w:cs="Times New Roman"/>
          <w:b/>
          <w:bCs/>
          <w:sz w:val="20"/>
          <w:szCs w:val="20"/>
          <w:u w:val="single"/>
        </w:rPr>
        <w:t>it beginneth to enlarge my soul</w:t>
      </w:r>
      <w:r w:rsidRPr="00FD4E54">
        <w:rPr>
          <w:rFonts w:ascii="Calibri" w:eastAsia="Calibri" w:hAnsi="Calibri" w:cs="Times New Roman"/>
          <w:sz w:val="20"/>
          <w:szCs w:val="20"/>
        </w:rPr>
        <w:t xml:space="preserve">; yea, it beginneth to enlighten my understanding, </w:t>
      </w:r>
    </w:p>
    <w:p w14:paraId="013BFC94" w14:textId="77777777" w:rsidR="00FD4E54" w:rsidRPr="00FD4E54" w:rsidRDefault="00FD4E54" w:rsidP="00FD4E54">
      <w:pPr>
        <w:spacing w:after="0" w:line="259" w:lineRule="auto"/>
        <w:ind w:firstLine="720"/>
        <w:rPr>
          <w:rFonts w:ascii="Calibri" w:eastAsia="Calibri" w:hAnsi="Calibri" w:cs="Times New Roman"/>
          <w:sz w:val="20"/>
          <w:szCs w:val="20"/>
        </w:rPr>
      </w:pPr>
      <w:r w:rsidRPr="00FD4E54">
        <w:rPr>
          <w:rFonts w:ascii="Calibri" w:eastAsia="Calibri" w:hAnsi="Calibri" w:cs="Times New Roman"/>
          <w:sz w:val="20"/>
          <w:szCs w:val="20"/>
        </w:rPr>
        <w:t>yea, it beginneth to be delicious to me.</w:t>
      </w:r>
    </w:p>
    <w:p w14:paraId="75557B66" w14:textId="77777777" w:rsidR="00FD4E54" w:rsidRPr="00FD4E54" w:rsidRDefault="00FD4E54" w:rsidP="00FD4E54">
      <w:pPr>
        <w:spacing w:after="0" w:line="259" w:lineRule="auto"/>
        <w:ind w:left="0"/>
        <w:rPr>
          <w:rFonts w:ascii="Calibri" w:eastAsia="Calibri" w:hAnsi="Calibri" w:cs="Times New Roman"/>
          <w:sz w:val="20"/>
          <w:szCs w:val="20"/>
        </w:rPr>
      </w:pPr>
    </w:p>
    <w:p w14:paraId="6B6BFCC0" w14:textId="77777777" w:rsidR="00FD4E54" w:rsidRPr="00FD4E54" w:rsidRDefault="00FD4E54" w:rsidP="00FD4E54">
      <w:pPr>
        <w:spacing w:after="0" w:line="259" w:lineRule="auto"/>
        <w:ind w:left="0"/>
        <w:rPr>
          <w:rFonts w:ascii="Calibri" w:eastAsia="Calibri" w:hAnsi="Calibri" w:cs="Times New Roman"/>
          <w:sz w:val="20"/>
          <w:szCs w:val="20"/>
        </w:rPr>
      </w:pPr>
    </w:p>
    <w:p w14:paraId="28CC5181" w14:textId="77777777" w:rsidR="00FD4E54" w:rsidRPr="00FD4E54" w:rsidRDefault="00FD4E54" w:rsidP="00FD4E54">
      <w:pPr>
        <w:spacing w:after="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 xml:space="preserve">(H. Clay Gorton, </w:t>
      </w:r>
      <w:r w:rsidRPr="00FD4E54">
        <w:rPr>
          <w:rFonts w:ascii="Calibri" w:eastAsia="Calibri" w:hAnsi="Calibri" w:cs="Times New Roman"/>
          <w:i/>
          <w:iCs/>
          <w:sz w:val="20"/>
          <w:szCs w:val="20"/>
          <w:u w:val="single"/>
        </w:rPr>
        <w:t>A New Witness for Christ: Chiastic Structures in the Book of Mormon</w:t>
      </w:r>
      <w:r w:rsidRPr="00FD4E54">
        <w:rPr>
          <w:rFonts w:ascii="Calibri" w:eastAsia="Calibri" w:hAnsi="Calibri" w:cs="Times New Roman"/>
          <w:i/>
          <w:iCs/>
          <w:sz w:val="20"/>
          <w:szCs w:val="20"/>
        </w:rPr>
        <w:t>, 1997, p. 197.)]</w:t>
      </w:r>
    </w:p>
    <w:p w14:paraId="6DB07680" w14:textId="2AC649D4" w:rsidR="00FD4E54" w:rsidRDefault="00FD4E54" w:rsidP="00FD4E54">
      <w:pPr>
        <w:ind w:left="0"/>
      </w:pPr>
    </w:p>
    <w:p w14:paraId="24455DDC" w14:textId="77777777" w:rsidR="00FD4E54" w:rsidRPr="00FD4E54" w:rsidRDefault="00FD4E54" w:rsidP="00FD4E54">
      <w:pPr>
        <w:spacing w:after="16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 xml:space="preserve">[Note:  According to H. Clay Gorton, </w:t>
      </w:r>
      <w:r w:rsidRPr="00FD4E54">
        <w:rPr>
          <w:rFonts w:ascii="Calibri" w:eastAsia="Calibri" w:hAnsi="Calibri" w:cs="Times New Roman"/>
          <w:b/>
          <w:bCs/>
          <w:i/>
          <w:iCs/>
          <w:sz w:val="20"/>
          <w:szCs w:val="20"/>
        </w:rPr>
        <w:t>Alma 32:37-41</w:t>
      </w:r>
      <w:r w:rsidRPr="00FD4E54">
        <w:rPr>
          <w:rFonts w:ascii="Calibri" w:eastAsia="Calibri" w:hAnsi="Calibri" w:cs="Times New Roman"/>
          <w:i/>
          <w:iCs/>
          <w:sz w:val="20"/>
          <w:szCs w:val="20"/>
        </w:rPr>
        <w:t xml:space="preserve"> can be viewed as a conceptual  </w:t>
      </w:r>
      <w:r w:rsidRPr="00FD4E54">
        <w:rPr>
          <w:rFonts w:ascii="Calibri" w:eastAsia="Calibri" w:hAnsi="Calibri" w:cs="Times New Roman"/>
          <w:b/>
          <w:bCs/>
          <w:i/>
          <w:iCs/>
          <w:color w:val="ED7D31"/>
          <w:sz w:val="20"/>
          <w:szCs w:val="20"/>
        </w:rPr>
        <w:t>chiastic parallelism</w:t>
      </w:r>
      <w:r w:rsidRPr="00FD4E54">
        <w:rPr>
          <w:rFonts w:ascii="Calibri" w:eastAsia="Calibri" w:hAnsi="Calibri" w:cs="Times New Roman"/>
          <w:i/>
          <w:iCs/>
          <w:sz w:val="20"/>
          <w:szCs w:val="20"/>
        </w:rPr>
        <w:t>.  A brief outline of the pertinent elements is as follows:</w:t>
      </w:r>
    </w:p>
    <w:p w14:paraId="56E92B11"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37</w:t>
      </w:r>
      <w:r w:rsidRPr="00FD4E54">
        <w:rPr>
          <w:rFonts w:ascii="Calibri" w:eastAsia="Calibri" w:hAnsi="Calibri" w:cs="Times New Roman"/>
          <w:sz w:val="20"/>
          <w:szCs w:val="20"/>
        </w:rPr>
        <w:tab/>
        <w:t>A</w:t>
      </w:r>
      <w:r w:rsidRPr="00FD4E54">
        <w:rPr>
          <w:rFonts w:ascii="Calibri" w:eastAsia="Calibri" w:hAnsi="Calibri" w:cs="Times New Roman"/>
          <w:sz w:val="20"/>
          <w:szCs w:val="20"/>
        </w:rPr>
        <w:tab/>
        <w:t xml:space="preserve">And behold, </w:t>
      </w:r>
      <w:r w:rsidRPr="00FD4E54">
        <w:rPr>
          <w:rFonts w:ascii="Calibri" w:eastAsia="Calibri" w:hAnsi="Calibri" w:cs="Times New Roman"/>
          <w:b/>
          <w:bCs/>
          <w:sz w:val="20"/>
          <w:szCs w:val="20"/>
          <w:u w:val="single"/>
        </w:rPr>
        <w:t>as the tree beginneth to grow</w:t>
      </w:r>
      <w:r w:rsidRPr="00FD4E54">
        <w:rPr>
          <w:rFonts w:ascii="Calibri" w:eastAsia="Calibri" w:hAnsi="Calibri" w:cs="Times New Roman"/>
          <w:sz w:val="20"/>
          <w:szCs w:val="20"/>
        </w:rPr>
        <w:t xml:space="preserve">, ye will say: </w:t>
      </w:r>
      <w:r w:rsidRPr="00FD4E54">
        <w:rPr>
          <w:rFonts w:ascii="Calibri" w:eastAsia="Calibri" w:hAnsi="Calibri" w:cs="Times New Roman"/>
          <w:b/>
          <w:bCs/>
          <w:sz w:val="20"/>
          <w:szCs w:val="20"/>
          <w:u w:val="single"/>
        </w:rPr>
        <w:t>Let us nourish it with great care</w:t>
      </w:r>
      <w:r w:rsidRPr="00FD4E54">
        <w:rPr>
          <w:rFonts w:ascii="Calibri" w:eastAsia="Calibri" w:hAnsi="Calibri" w:cs="Times New Roman"/>
          <w:sz w:val="20"/>
          <w:szCs w:val="20"/>
        </w:rPr>
        <w:t xml:space="preserve"> . . . </w:t>
      </w:r>
    </w:p>
    <w:p w14:paraId="4A261E57" w14:textId="39B267E9" w:rsid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ab/>
      </w:r>
      <w:r w:rsidRPr="00FD4E54">
        <w:rPr>
          <w:rFonts w:ascii="Calibri" w:eastAsia="Calibri" w:hAnsi="Calibri" w:cs="Times New Roman"/>
          <w:sz w:val="20"/>
          <w:szCs w:val="20"/>
        </w:rPr>
        <w:tab/>
        <w:t xml:space="preserve">It will get root, and </w:t>
      </w:r>
      <w:r w:rsidRPr="00FD4E54">
        <w:rPr>
          <w:rFonts w:ascii="Calibri" w:eastAsia="Calibri" w:hAnsi="Calibri" w:cs="Times New Roman"/>
          <w:b/>
          <w:bCs/>
          <w:sz w:val="20"/>
          <w:szCs w:val="20"/>
        </w:rPr>
        <w:t>grow up</w:t>
      </w:r>
      <w:r w:rsidRPr="00FD4E54">
        <w:rPr>
          <w:rFonts w:ascii="Calibri" w:eastAsia="Calibri" w:hAnsi="Calibri" w:cs="Times New Roman"/>
          <w:sz w:val="20"/>
          <w:szCs w:val="20"/>
        </w:rPr>
        <w:t>, and bring forth fruit.</w:t>
      </w:r>
    </w:p>
    <w:p w14:paraId="0C492200" w14:textId="77777777" w:rsidR="00FD4E54" w:rsidRPr="00FD4E54" w:rsidRDefault="00FD4E54" w:rsidP="00FD4E54">
      <w:pPr>
        <w:spacing w:after="0" w:line="259" w:lineRule="auto"/>
        <w:ind w:left="0"/>
        <w:rPr>
          <w:rFonts w:ascii="Calibri" w:eastAsia="Calibri" w:hAnsi="Calibri" w:cs="Times New Roman"/>
          <w:sz w:val="20"/>
          <w:szCs w:val="20"/>
        </w:rPr>
      </w:pPr>
    </w:p>
    <w:p w14:paraId="3366D06A"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38</w:t>
      </w: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But </w:t>
      </w:r>
      <w:r w:rsidRPr="00FD4E54">
        <w:rPr>
          <w:rFonts w:ascii="Calibri" w:eastAsia="Calibri" w:hAnsi="Calibri" w:cs="Times New Roman"/>
          <w:b/>
          <w:bCs/>
          <w:sz w:val="20"/>
          <w:szCs w:val="20"/>
          <w:u w:val="single"/>
        </w:rPr>
        <w:t>if ye neglect the tree, and take no thought for its nourishment,</w:t>
      </w:r>
      <w:r w:rsidRPr="00FD4E54">
        <w:rPr>
          <w:rFonts w:ascii="Calibri" w:eastAsia="Calibri" w:hAnsi="Calibri" w:cs="Times New Roman"/>
          <w:sz w:val="20"/>
          <w:szCs w:val="20"/>
        </w:rPr>
        <w:t xml:space="preserve"> behold </w:t>
      </w:r>
    </w:p>
    <w:p w14:paraId="0A564010" w14:textId="6CAA10FF" w:rsidR="00FD4E54" w:rsidRDefault="00FD4E54" w:rsidP="00FD4E54">
      <w:pPr>
        <w:spacing w:after="0" w:line="259" w:lineRule="auto"/>
        <w:ind w:left="1440" w:firstLine="720"/>
        <w:rPr>
          <w:rFonts w:ascii="Calibri" w:eastAsia="Calibri" w:hAnsi="Calibri" w:cs="Times New Roman"/>
          <w:sz w:val="20"/>
          <w:szCs w:val="20"/>
        </w:rPr>
      </w:pPr>
      <w:r w:rsidRPr="00FD4E54">
        <w:rPr>
          <w:rFonts w:ascii="Calibri" w:eastAsia="Calibri" w:hAnsi="Calibri" w:cs="Times New Roman"/>
          <w:sz w:val="20"/>
          <w:szCs w:val="20"/>
        </w:rPr>
        <w:t xml:space="preserve">it will not get any </w:t>
      </w:r>
      <w:r w:rsidRPr="00FD4E54">
        <w:rPr>
          <w:rFonts w:ascii="Calibri" w:eastAsia="Calibri" w:hAnsi="Calibri" w:cs="Times New Roman"/>
          <w:b/>
          <w:bCs/>
          <w:sz w:val="20"/>
          <w:szCs w:val="20"/>
        </w:rPr>
        <w:t>root</w:t>
      </w:r>
      <w:r w:rsidRPr="00FD4E54">
        <w:rPr>
          <w:rFonts w:ascii="Calibri" w:eastAsia="Calibri" w:hAnsi="Calibri" w:cs="Times New Roman"/>
          <w:sz w:val="20"/>
          <w:szCs w:val="20"/>
        </w:rPr>
        <w:t xml:space="preserve"> . . . </w:t>
      </w:r>
    </w:p>
    <w:p w14:paraId="535AECEA" w14:textId="77777777" w:rsidR="00FD4E54" w:rsidRPr="00FD4E54" w:rsidRDefault="00FD4E54" w:rsidP="00FD4E54">
      <w:pPr>
        <w:spacing w:after="0" w:line="259" w:lineRule="auto"/>
        <w:ind w:left="1440" w:firstLine="720"/>
        <w:rPr>
          <w:rFonts w:ascii="Calibri" w:eastAsia="Calibri" w:hAnsi="Calibri" w:cs="Times New Roman"/>
          <w:sz w:val="20"/>
          <w:szCs w:val="20"/>
        </w:rPr>
      </w:pPr>
    </w:p>
    <w:p w14:paraId="29E45937" w14:textId="77777777" w:rsidR="00FD4E54" w:rsidRPr="00FD4E54" w:rsidRDefault="00FD4E54" w:rsidP="00FD4E54">
      <w:pPr>
        <w:spacing w:after="0" w:line="259" w:lineRule="auto"/>
        <w:ind w:left="0"/>
        <w:rPr>
          <w:rFonts w:ascii="Calibri" w:eastAsia="Calibri" w:hAnsi="Calibri" w:cs="Times New Roman"/>
          <w:b/>
          <w:bCs/>
          <w:sz w:val="20"/>
          <w:szCs w:val="20"/>
        </w:rPr>
      </w:pPr>
      <w:r w:rsidRPr="00FD4E54">
        <w:rPr>
          <w:rFonts w:ascii="Calibri" w:eastAsia="Calibri" w:hAnsi="Calibri" w:cs="Times New Roman"/>
          <w:sz w:val="20"/>
          <w:szCs w:val="20"/>
        </w:rPr>
        <w:t>39</w:t>
      </w:r>
      <w:r w:rsidRPr="00FD4E54">
        <w:rPr>
          <w:rFonts w:ascii="Calibri" w:eastAsia="Calibri" w:hAnsi="Calibri" w:cs="Times New Roman"/>
          <w:sz w:val="20"/>
          <w:szCs w:val="20"/>
        </w:rPr>
        <w:tab/>
      </w:r>
      <w:r w:rsidRPr="00FD4E54">
        <w:rPr>
          <w:rFonts w:ascii="Calibri" w:eastAsia="Calibri" w:hAnsi="Calibri" w:cs="Times New Roman"/>
          <w:sz w:val="20"/>
          <w:szCs w:val="20"/>
        </w:rPr>
        <w:tab/>
      </w:r>
      <w:r w:rsidRPr="00FD4E54">
        <w:rPr>
          <w:rFonts w:ascii="Calibri" w:eastAsia="Calibri" w:hAnsi="Calibri" w:cs="Times New Roman"/>
          <w:sz w:val="20"/>
          <w:szCs w:val="20"/>
        </w:rPr>
        <w:tab/>
        <w:t>C</w:t>
      </w:r>
      <w:r w:rsidRPr="00FD4E54">
        <w:rPr>
          <w:rFonts w:ascii="Calibri" w:eastAsia="Calibri" w:hAnsi="Calibri" w:cs="Times New Roman"/>
          <w:sz w:val="20"/>
          <w:szCs w:val="20"/>
        </w:rPr>
        <w:tab/>
      </w:r>
      <w:r w:rsidRPr="00FD4E54">
        <w:rPr>
          <w:rFonts w:ascii="Calibri" w:eastAsia="Calibri" w:hAnsi="Calibri" w:cs="Times New Roman"/>
          <w:b/>
          <w:bCs/>
          <w:sz w:val="20"/>
          <w:szCs w:val="20"/>
        </w:rPr>
        <w:t>Now, this is not because the seed was not good, neither is it because the fruit</w:t>
      </w:r>
    </w:p>
    <w:p w14:paraId="383F5DAF" w14:textId="77777777" w:rsidR="00FD4E54" w:rsidRPr="00FD4E54" w:rsidRDefault="00FD4E54" w:rsidP="00FD4E54">
      <w:pPr>
        <w:spacing w:after="0" w:line="259" w:lineRule="auto"/>
        <w:ind w:left="2160" w:firstLine="720"/>
        <w:rPr>
          <w:rFonts w:ascii="Calibri" w:eastAsia="Calibri" w:hAnsi="Calibri" w:cs="Times New Roman"/>
          <w:b/>
          <w:bCs/>
          <w:sz w:val="20"/>
          <w:szCs w:val="20"/>
        </w:rPr>
      </w:pPr>
      <w:r w:rsidRPr="00FD4E54">
        <w:rPr>
          <w:rFonts w:ascii="Calibri" w:eastAsia="Calibri" w:hAnsi="Calibri" w:cs="Times New Roman"/>
          <w:b/>
          <w:bCs/>
          <w:sz w:val="20"/>
          <w:szCs w:val="20"/>
        </w:rPr>
        <w:t xml:space="preserve">thereof would not be desirable; but it is because your ground is barren, and </w:t>
      </w:r>
    </w:p>
    <w:p w14:paraId="71F9E015" w14:textId="623FA499" w:rsidR="00FD4E54" w:rsidRPr="00FD4E54" w:rsidRDefault="00FD4E54" w:rsidP="00FD4E54">
      <w:pPr>
        <w:spacing w:after="0" w:line="259" w:lineRule="auto"/>
        <w:ind w:left="2160" w:firstLine="720"/>
        <w:rPr>
          <w:rFonts w:ascii="Calibri" w:eastAsia="Calibri" w:hAnsi="Calibri" w:cs="Times New Roman"/>
          <w:b/>
          <w:bCs/>
          <w:sz w:val="20"/>
          <w:szCs w:val="20"/>
        </w:rPr>
      </w:pPr>
      <w:r w:rsidRPr="00FD4E54">
        <w:rPr>
          <w:rFonts w:ascii="Calibri" w:eastAsia="Calibri" w:hAnsi="Calibri" w:cs="Times New Roman"/>
          <w:b/>
          <w:bCs/>
          <w:sz w:val="20"/>
          <w:szCs w:val="20"/>
        </w:rPr>
        <w:t>ye will not nourish the tree, therefore ye cannot have the fruit thereof.</w:t>
      </w:r>
    </w:p>
    <w:p w14:paraId="3E9A6862" w14:textId="77777777" w:rsidR="00FD4E54" w:rsidRPr="00FD4E54" w:rsidRDefault="00FD4E54" w:rsidP="00FD4E54">
      <w:pPr>
        <w:spacing w:after="0" w:line="259" w:lineRule="auto"/>
        <w:ind w:left="2160" w:firstLine="720"/>
        <w:rPr>
          <w:rFonts w:ascii="Calibri" w:eastAsia="Calibri" w:hAnsi="Calibri" w:cs="Times New Roman"/>
          <w:sz w:val="20"/>
          <w:szCs w:val="20"/>
        </w:rPr>
      </w:pPr>
    </w:p>
    <w:p w14:paraId="1A1679D8"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40</w:t>
      </w:r>
      <w:r w:rsidRPr="00FD4E54">
        <w:rPr>
          <w:rFonts w:ascii="Calibri" w:eastAsia="Calibri" w:hAnsi="Calibri" w:cs="Times New Roman"/>
          <w:sz w:val="20"/>
          <w:szCs w:val="20"/>
        </w:rPr>
        <w:tab/>
      </w:r>
      <w:r w:rsidRPr="00FD4E54">
        <w:rPr>
          <w:rFonts w:ascii="Calibri" w:eastAsia="Calibri" w:hAnsi="Calibri" w:cs="Times New Roman"/>
          <w:sz w:val="20"/>
          <w:szCs w:val="20"/>
        </w:rPr>
        <w:tab/>
        <w:t>B</w:t>
      </w:r>
      <w:r w:rsidRPr="00FD4E54">
        <w:rPr>
          <w:rFonts w:ascii="Calibri" w:eastAsia="Calibri" w:hAnsi="Calibri" w:cs="Times New Roman"/>
          <w:sz w:val="20"/>
          <w:szCs w:val="20"/>
        </w:rPr>
        <w:tab/>
        <w:t xml:space="preserve">And thus, </w:t>
      </w:r>
      <w:r w:rsidRPr="00FD4E54">
        <w:rPr>
          <w:rFonts w:ascii="Calibri" w:eastAsia="Calibri" w:hAnsi="Calibri" w:cs="Times New Roman"/>
          <w:b/>
          <w:bCs/>
          <w:sz w:val="20"/>
          <w:szCs w:val="20"/>
          <w:u w:val="single"/>
        </w:rPr>
        <w:t>if ye will not nourish the word</w:t>
      </w:r>
      <w:r w:rsidRPr="00FD4E54">
        <w:rPr>
          <w:rFonts w:ascii="Calibri" w:eastAsia="Calibri" w:hAnsi="Calibri" w:cs="Times New Roman"/>
          <w:sz w:val="20"/>
          <w:szCs w:val="20"/>
        </w:rPr>
        <w:t xml:space="preserve"> . . . ye can never pluck </w:t>
      </w:r>
    </w:p>
    <w:p w14:paraId="6B4D22D1" w14:textId="44A35988" w:rsidR="00FD4E54" w:rsidRDefault="00FD4E54" w:rsidP="00FD4E54">
      <w:pPr>
        <w:spacing w:after="0" w:line="259" w:lineRule="auto"/>
        <w:ind w:left="1440" w:firstLine="720"/>
        <w:rPr>
          <w:rFonts w:ascii="Calibri" w:eastAsia="Calibri" w:hAnsi="Calibri" w:cs="Times New Roman"/>
          <w:sz w:val="20"/>
          <w:szCs w:val="20"/>
        </w:rPr>
      </w:pPr>
      <w:r w:rsidRPr="00FD4E54">
        <w:rPr>
          <w:rFonts w:ascii="Calibri" w:eastAsia="Calibri" w:hAnsi="Calibri" w:cs="Times New Roman"/>
          <w:sz w:val="20"/>
          <w:szCs w:val="20"/>
        </w:rPr>
        <w:t xml:space="preserve">of the </w:t>
      </w:r>
      <w:r w:rsidRPr="00FD4E54">
        <w:rPr>
          <w:rFonts w:ascii="Calibri" w:eastAsia="Calibri" w:hAnsi="Calibri" w:cs="Times New Roman"/>
          <w:b/>
          <w:bCs/>
          <w:sz w:val="20"/>
          <w:szCs w:val="20"/>
        </w:rPr>
        <w:t xml:space="preserve">fruit </w:t>
      </w:r>
      <w:r w:rsidRPr="00FD4E54">
        <w:rPr>
          <w:rFonts w:ascii="Calibri" w:eastAsia="Calibri" w:hAnsi="Calibri" w:cs="Times New Roman"/>
          <w:sz w:val="20"/>
          <w:szCs w:val="20"/>
        </w:rPr>
        <w:t>of the tree of life.</w:t>
      </w:r>
    </w:p>
    <w:p w14:paraId="49AE9FC1" w14:textId="77777777" w:rsidR="00FD4E54" w:rsidRPr="00FD4E54" w:rsidRDefault="00FD4E54" w:rsidP="00FD4E54">
      <w:pPr>
        <w:spacing w:after="0" w:line="259" w:lineRule="auto"/>
        <w:ind w:left="1440" w:firstLine="720"/>
        <w:rPr>
          <w:rFonts w:ascii="Calibri" w:eastAsia="Calibri" w:hAnsi="Calibri" w:cs="Times New Roman"/>
          <w:sz w:val="20"/>
          <w:szCs w:val="20"/>
        </w:rPr>
      </w:pPr>
    </w:p>
    <w:p w14:paraId="093D937B" w14:textId="77777777" w:rsidR="00FD4E54" w:rsidRPr="00FD4E54" w:rsidRDefault="00FD4E54" w:rsidP="00FD4E54">
      <w:pPr>
        <w:spacing w:after="0" w:line="259" w:lineRule="auto"/>
        <w:ind w:left="0"/>
        <w:rPr>
          <w:rFonts w:ascii="Calibri" w:eastAsia="Calibri" w:hAnsi="Calibri" w:cs="Times New Roman"/>
          <w:sz w:val="20"/>
          <w:szCs w:val="20"/>
        </w:rPr>
      </w:pPr>
      <w:r w:rsidRPr="00FD4E54">
        <w:rPr>
          <w:rFonts w:ascii="Calibri" w:eastAsia="Calibri" w:hAnsi="Calibri" w:cs="Times New Roman"/>
          <w:sz w:val="20"/>
          <w:szCs w:val="20"/>
        </w:rPr>
        <w:t>41</w:t>
      </w:r>
      <w:r w:rsidRPr="00FD4E54">
        <w:rPr>
          <w:rFonts w:ascii="Calibri" w:eastAsia="Calibri" w:hAnsi="Calibri" w:cs="Times New Roman"/>
          <w:sz w:val="20"/>
          <w:szCs w:val="20"/>
        </w:rPr>
        <w:tab/>
        <w:t>A</w:t>
      </w:r>
      <w:r w:rsidRPr="00FD4E54">
        <w:rPr>
          <w:rFonts w:ascii="Calibri" w:eastAsia="Calibri" w:hAnsi="Calibri" w:cs="Times New Roman"/>
          <w:sz w:val="20"/>
          <w:szCs w:val="20"/>
        </w:rPr>
        <w:tab/>
        <w:t xml:space="preserve">But </w:t>
      </w:r>
      <w:r w:rsidRPr="00FD4E54">
        <w:rPr>
          <w:rFonts w:ascii="Calibri" w:eastAsia="Calibri" w:hAnsi="Calibri" w:cs="Times New Roman"/>
          <w:b/>
          <w:bCs/>
          <w:sz w:val="20"/>
          <w:szCs w:val="20"/>
          <w:u w:val="single"/>
        </w:rPr>
        <w:t>if ye will nourish the word, yea, nourish the tree as it beginneth to grow</w:t>
      </w:r>
      <w:r w:rsidRPr="00FD4E54">
        <w:rPr>
          <w:rFonts w:ascii="Calibri" w:eastAsia="Calibri" w:hAnsi="Calibri" w:cs="Times New Roman"/>
          <w:sz w:val="20"/>
          <w:szCs w:val="20"/>
        </w:rPr>
        <w:t xml:space="preserve"> . . . </w:t>
      </w:r>
    </w:p>
    <w:p w14:paraId="1A4F8A5C" w14:textId="4B3397CA" w:rsidR="00FD4E54" w:rsidRDefault="00FD4E54" w:rsidP="00FD4E54">
      <w:pPr>
        <w:spacing w:after="0" w:line="259" w:lineRule="auto"/>
        <w:ind w:firstLine="720"/>
        <w:rPr>
          <w:rFonts w:ascii="Calibri" w:eastAsia="Calibri" w:hAnsi="Calibri" w:cs="Times New Roman"/>
          <w:sz w:val="20"/>
          <w:szCs w:val="20"/>
        </w:rPr>
      </w:pPr>
      <w:r w:rsidRPr="00FD4E54">
        <w:rPr>
          <w:rFonts w:ascii="Calibri" w:eastAsia="Calibri" w:hAnsi="Calibri" w:cs="Times New Roman"/>
          <w:sz w:val="20"/>
          <w:szCs w:val="20"/>
        </w:rPr>
        <w:t xml:space="preserve">behold it shall be a tree </w:t>
      </w:r>
      <w:r w:rsidRPr="00FD4E54">
        <w:rPr>
          <w:rFonts w:ascii="Calibri" w:eastAsia="Calibri" w:hAnsi="Calibri" w:cs="Times New Roman"/>
          <w:b/>
          <w:bCs/>
          <w:sz w:val="20"/>
          <w:szCs w:val="20"/>
        </w:rPr>
        <w:t>springing up</w:t>
      </w:r>
      <w:r w:rsidRPr="00FD4E54">
        <w:rPr>
          <w:rFonts w:ascii="Calibri" w:eastAsia="Calibri" w:hAnsi="Calibri" w:cs="Times New Roman"/>
          <w:sz w:val="20"/>
          <w:szCs w:val="20"/>
        </w:rPr>
        <w:t xml:space="preserve"> unto everlasting life.</w:t>
      </w:r>
    </w:p>
    <w:p w14:paraId="1552F0B5" w14:textId="77777777" w:rsidR="00FD4E54" w:rsidRPr="00FD4E54" w:rsidRDefault="00FD4E54" w:rsidP="00FD4E54">
      <w:pPr>
        <w:spacing w:after="0" w:line="259" w:lineRule="auto"/>
        <w:ind w:firstLine="720"/>
        <w:rPr>
          <w:rFonts w:ascii="Calibri" w:eastAsia="Calibri" w:hAnsi="Calibri" w:cs="Times New Roman"/>
          <w:sz w:val="20"/>
          <w:szCs w:val="20"/>
        </w:rPr>
      </w:pPr>
    </w:p>
    <w:p w14:paraId="787BB97E" w14:textId="77777777" w:rsidR="00FD4E54" w:rsidRPr="00FD4E54" w:rsidRDefault="00FD4E54" w:rsidP="00FD4E54">
      <w:pPr>
        <w:spacing w:after="0" w:line="259" w:lineRule="auto"/>
        <w:ind w:left="0"/>
        <w:rPr>
          <w:rFonts w:ascii="Calibri" w:eastAsia="Calibri" w:hAnsi="Calibri" w:cs="Times New Roman"/>
          <w:i/>
          <w:iCs/>
          <w:sz w:val="20"/>
          <w:szCs w:val="20"/>
        </w:rPr>
      </w:pPr>
      <w:r w:rsidRPr="00FD4E54">
        <w:rPr>
          <w:rFonts w:ascii="Calibri" w:eastAsia="Calibri" w:hAnsi="Calibri" w:cs="Times New Roman"/>
          <w:i/>
          <w:iCs/>
          <w:sz w:val="20"/>
          <w:szCs w:val="20"/>
        </w:rPr>
        <w:t xml:space="preserve">(H. Clay Gorton, </w:t>
      </w:r>
      <w:r w:rsidRPr="00FD4E54">
        <w:rPr>
          <w:rFonts w:ascii="Calibri" w:eastAsia="Calibri" w:hAnsi="Calibri" w:cs="Times New Roman"/>
          <w:i/>
          <w:iCs/>
          <w:sz w:val="20"/>
          <w:szCs w:val="20"/>
          <w:u w:val="single"/>
        </w:rPr>
        <w:t>A New Witness for Christ: Chiastic Structures in the Book of Mormon</w:t>
      </w:r>
      <w:r w:rsidRPr="00FD4E54">
        <w:rPr>
          <w:rFonts w:ascii="Calibri" w:eastAsia="Calibri" w:hAnsi="Calibri" w:cs="Times New Roman"/>
          <w:i/>
          <w:iCs/>
          <w:sz w:val="20"/>
          <w:szCs w:val="20"/>
        </w:rPr>
        <w:t>, 1997, p. 198.)]</w:t>
      </w:r>
    </w:p>
    <w:p w14:paraId="140B0B0E" w14:textId="77777777" w:rsidR="00FD4E54" w:rsidRDefault="00FD4E54" w:rsidP="00FD4E54">
      <w:pPr>
        <w:ind w:left="0"/>
      </w:pPr>
    </w:p>
    <w:p w14:paraId="6522A746" w14:textId="77777777" w:rsidR="00FD4E54" w:rsidRDefault="00FD4E54" w:rsidP="00FD4E54">
      <w:pPr>
        <w:ind w:left="0"/>
      </w:pPr>
    </w:p>
    <w:p w14:paraId="79623511" w14:textId="77777777" w:rsidR="00F21635" w:rsidRDefault="00F21635" w:rsidP="000A2C5A">
      <w:pPr>
        <w:spacing w:after="0"/>
        <w:ind w:left="0"/>
        <w:jc w:val="center"/>
        <w:rPr>
          <w:sz w:val="28"/>
          <w:szCs w:val="28"/>
        </w:rPr>
      </w:pPr>
    </w:p>
    <w:p w14:paraId="479AB7CC" w14:textId="77777777" w:rsidR="000A2C5A" w:rsidRDefault="000A2C5A" w:rsidP="000A2C5A">
      <w:pPr>
        <w:spacing w:after="0"/>
        <w:ind w:left="0"/>
        <w:jc w:val="center"/>
        <w:rPr>
          <w:sz w:val="28"/>
          <w:szCs w:val="28"/>
        </w:rPr>
      </w:pPr>
    </w:p>
    <w:p w14:paraId="1589F93C" w14:textId="77777777" w:rsidR="000A2C5A" w:rsidRDefault="000A2C5A" w:rsidP="000A2C5A">
      <w:pPr>
        <w:spacing w:after="0"/>
        <w:ind w:left="0"/>
        <w:jc w:val="center"/>
        <w:rPr>
          <w:sz w:val="28"/>
          <w:szCs w:val="28"/>
        </w:rPr>
      </w:pPr>
    </w:p>
    <w:p w14:paraId="692B2A64" w14:textId="77777777" w:rsidR="00EE7410" w:rsidRPr="00946D67" w:rsidRDefault="00EE7410" w:rsidP="00946D67">
      <w:pPr>
        <w:ind w:left="0"/>
        <w:jc w:val="center"/>
        <w:rPr>
          <w:sz w:val="28"/>
          <w:szCs w:val="28"/>
        </w:rPr>
      </w:pPr>
      <w:r w:rsidRPr="00946D67">
        <w:rPr>
          <w:sz w:val="28"/>
          <w:szCs w:val="28"/>
        </w:rPr>
        <w:t>Chapter 33</w:t>
      </w:r>
    </w:p>
    <w:p w14:paraId="380635FD" w14:textId="77777777" w:rsidR="00EE7410" w:rsidRPr="00465391" w:rsidRDefault="00465391" w:rsidP="00465391">
      <w:pPr>
        <w:ind w:left="0"/>
        <w:jc w:val="center"/>
        <w:rPr>
          <w:i/>
          <w:sz w:val="20"/>
          <w:szCs w:val="20"/>
        </w:rPr>
      </w:pPr>
      <w:r w:rsidRPr="00465391">
        <w:rPr>
          <w:i/>
          <w:sz w:val="20"/>
          <w:szCs w:val="20"/>
        </w:rPr>
        <w:t xml:space="preserve">{Original 1830 Chapter </w:t>
      </w:r>
      <w:r w:rsidRPr="000E727B">
        <w:rPr>
          <w:rFonts w:ascii="Times New Roman" w:hAnsi="Times New Roman" w:cs="Times New Roman"/>
          <w:i/>
          <w:sz w:val="20"/>
          <w:szCs w:val="20"/>
        </w:rPr>
        <w:t>XVI</w:t>
      </w:r>
      <w:r w:rsidRPr="00465391">
        <w:rPr>
          <w:i/>
          <w:sz w:val="20"/>
          <w:szCs w:val="20"/>
        </w:rPr>
        <w:t xml:space="preserve"> – continued}</w:t>
      </w:r>
    </w:p>
    <w:p w14:paraId="615207D2" w14:textId="77777777" w:rsidR="00EE7410" w:rsidRDefault="00EE7410" w:rsidP="00917F19">
      <w:pPr>
        <w:spacing w:after="0"/>
        <w:ind w:left="0"/>
      </w:pPr>
    </w:p>
    <w:p w14:paraId="2302E61F" w14:textId="77777777" w:rsidR="004C59D2" w:rsidRPr="00946D67" w:rsidRDefault="004C59D2" w:rsidP="004C59D2">
      <w:pPr>
        <w:spacing w:after="0"/>
        <w:ind w:left="0"/>
        <w:jc w:val="center"/>
        <w:rPr>
          <w:i/>
        </w:rPr>
      </w:pPr>
      <w:r w:rsidRPr="00946D67">
        <w:rPr>
          <w:i/>
        </w:rPr>
        <w:t>Alma Talks on True Worship</w:t>
      </w:r>
    </w:p>
    <w:p w14:paraId="4142FD24" w14:textId="77777777" w:rsidR="004C59D2" w:rsidRDefault="004C59D2" w:rsidP="00917F19">
      <w:pPr>
        <w:spacing w:after="0"/>
        <w:ind w:left="0"/>
      </w:pPr>
    </w:p>
    <w:p w14:paraId="1BF5ED94" w14:textId="25D5759C" w:rsidR="00ED3931" w:rsidRDefault="00EE7410" w:rsidP="00EE65DA">
      <w:pPr>
        <w:spacing w:after="0"/>
        <w:ind w:left="0"/>
      </w:pPr>
      <w:r>
        <w:t xml:space="preserve"> 1 </w:t>
      </w:r>
      <w:r w:rsidRPr="008A62CC">
        <w:rPr>
          <w:b/>
          <w:highlight w:val="lightGray"/>
          <w:u w:val="single"/>
        </w:rPr>
        <w:t>Now</w:t>
      </w:r>
      <w:r w:rsidRPr="00ED3931">
        <w:rPr>
          <w:b/>
        </w:rPr>
        <w:t xml:space="preserve"> </w:t>
      </w:r>
      <w:r w:rsidR="00EE65DA">
        <w:rPr>
          <w:b/>
        </w:rPr>
        <w:t xml:space="preserve"> </w:t>
      </w:r>
      <w:r w:rsidR="006F2CCF" w:rsidRPr="006F2CCF">
        <w:rPr>
          <w:b/>
          <w:color w:val="00B050"/>
        </w:rPr>
        <w:t>a</w:t>
      </w:r>
      <w:r w:rsidRPr="006F2CCF">
        <w:rPr>
          <w:b/>
          <w:color w:val="00B050"/>
        </w:rPr>
        <w:t>fter</w:t>
      </w:r>
      <w:r w:rsidR="006F2CCF" w:rsidRPr="006F2CCF">
        <w:rPr>
          <w:b/>
          <w:color w:val="00B050"/>
        </w:rPr>
        <w:t xml:space="preserve"> </w:t>
      </w:r>
      <w:r w:rsidR="006F2CCF">
        <w:t xml:space="preserve">   </w:t>
      </w:r>
      <w:r w:rsidR="00557E72">
        <w:t>[he]</w:t>
      </w:r>
      <w:r>
        <w:t xml:space="preserve"> </w:t>
      </w:r>
      <w:r w:rsidR="006F2CCF">
        <w:t xml:space="preserve">   </w:t>
      </w:r>
      <w:r w:rsidRPr="00EE65DA">
        <w:rPr>
          <w:b/>
          <w:color w:val="00B0F0"/>
          <w:u w:val="single"/>
        </w:rPr>
        <w:t>Alma</w:t>
      </w:r>
      <w:r w:rsidRPr="006F2CCF">
        <w:rPr>
          <w:b/>
          <w:color w:val="00B0F0"/>
        </w:rPr>
        <w:t xml:space="preserve"> </w:t>
      </w:r>
      <w:r w:rsidR="006F2CCF">
        <w:tab/>
      </w:r>
      <w:r>
        <w:t xml:space="preserve">had </w:t>
      </w:r>
      <w:r w:rsidR="006F2CCF">
        <w:tab/>
      </w:r>
      <w:r w:rsidRPr="00EE65DA">
        <w:rPr>
          <w:b/>
          <w:highlight w:val="lightGray"/>
          <w:u w:val="single"/>
        </w:rPr>
        <w:t>spoken</w:t>
      </w:r>
      <w:r>
        <w:t xml:space="preserve"> </w:t>
      </w:r>
      <w:r w:rsidR="006F2CCF">
        <w:tab/>
      </w:r>
      <w:r w:rsidR="006F2CCF">
        <w:tab/>
      </w:r>
      <w:r>
        <w:t xml:space="preserve">these </w:t>
      </w:r>
      <w:r w:rsidRPr="00EE65DA">
        <w:rPr>
          <w:b/>
          <w:highlight w:val="lightGray"/>
          <w:u w:val="single"/>
        </w:rPr>
        <w:t>words</w:t>
      </w:r>
      <w:r>
        <w:t xml:space="preserve"> </w:t>
      </w:r>
    </w:p>
    <w:p w14:paraId="44A811EB" w14:textId="77777777" w:rsidR="006F2CCF" w:rsidRDefault="00EE7410" w:rsidP="00917F19">
      <w:pPr>
        <w:spacing w:after="0"/>
        <w:ind w:firstLine="720"/>
      </w:pPr>
      <w:r w:rsidRPr="00426370">
        <w:rPr>
          <w:u w:val="single"/>
        </w:rPr>
        <w:t>they</w:t>
      </w:r>
      <w:r>
        <w:t xml:space="preserve"> </w:t>
      </w:r>
      <w:r w:rsidR="006F2CCF">
        <w:tab/>
      </w:r>
      <w:r w:rsidR="006F2CCF">
        <w:tab/>
      </w:r>
      <w:r w:rsidR="006F2CCF">
        <w:tab/>
      </w:r>
      <w:r w:rsidRPr="006F2CCF">
        <w:rPr>
          <w:i/>
          <w:color w:val="FF0000"/>
        </w:rPr>
        <w:t>sent</w:t>
      </w:r>
      <w:r>
        <w:t xml:space="preserve"> forth </w:t>
      </w:r>
    </w:p>
    <w:p w14:paraId="7EC44553" w14:textId="77777777" w:rsidR="00ED3931" w:rsidRDefault="00EE7410" w:rsidP="006F2CCF">
      <w:pPr>
        <w:spacing w:after="0"/>
        <w:ind w:left="3600" w:firstLine="720"/>
      </w:pPr>
      <w:r>
        <w:t xml:space="preserve">unto </w:t>
      </w:r>
      <w:r w:rsidR="006F2CCF">
        <w:tab/>
        <w:t xml:space="preserve">           </w:t>
      </w:r>
      <w:r w:rsidRPr="006F2CCF">
        <w:rPr>
          <w:b/>
          <w:color w:val="00B0F0"/>
        </w:rPr>
        <w:t xml:space="preserve">him </w:t>
      </w:r>
    </w:p>
    <w:p w14:paraId="4AA48301" w14:textId="77777777" w:rsidR="006F2CCF" w:rsidRDefault="00EE7410" w:rsidP="00917F19">
      <w:pPr>
        <w:spacing w:after="0"/>
        <w:ind w:left="1440" w:firstLine="720"/>
      </w:pPr>
      <w:r w:rsidRPr="009878B3">
        <w:rPr>
          <w:b/>
          <w:u w:val="single"/>
        </w:rPr>
        <w:t xml:space="preserve">desiring </w:t>
      </w:r>
      <w:r w:rsidR="006F2CCF">
        <w:rPr>
          <w:b/>
          <w:u w:val="single"/>
        </w:rPr>
        <w:t xml:space="preserve">   </w:t>
      </w:r>
      <w:r w:rsidRPr="009878B3">
        <w:rPr>
          <w:b/>
          <w:u w:val="single"/>
        </w:rPr>
        <w:t>to</w:t>
      </w:r>
      <w:r w:rsidR="006F2CCF">
        <w:rPr>
          <w:b/>
          <w:u w:val="single"/>
        </w:rPr>
        <w:tab/>
      </w:r>
      <w:r w:rsidRPr="009878B3">
        <w:rPr>
          <w:b/>
          <w:u w:val="single"/>
        </w:rPr>
        <w:t>know</w:t>
      </w:r>
      <w:r>
        <w:t xml:space="preserve"> </w:t>
      </w:r>
    </w:p>
    <w:p w14:paraId="24428EF6" w14:textId="77777777" w:rsidR="00ED3931" w:rsidRDefault="006F2CCF" w:rsidP="006F2CCF">
      <w:pPr>
        <w:spacing w:after="0"/>
        <w:ind w:left="0"/>
      </w:pPr>
      <w:r>
        <w:t xml:space="preserve">        </w:t>
      </w:r>
      <w:r w:rsidR="00EE7410" w:rsidRPr="006F2CCF">
        <w:rPr>
          <w:b/>
        </w:rPr>
        <w:t>whether</w:t>
      </w:r>
      <w:r w:rsidR="00EE7410">
        <w:t xml:space="preserve"> </w:t>
      </w:r>
      <w:r>
        <w:tab/>
      </w:r>
      <w:r w:rsidR="00EE7410" w:rsidRPr="00426370">
        <w:rPr>
          <w:u w:val="single"/>
        </w:rPr>
        <w:t>they</w:t>
      </w:r>
      <w:r w:rsidR="00EE7410">
        <w:t xml:space="preserve"> </w:t>
      </w:r>
      <w:r>
        <w:tab/>
      </w:r>
      <w:r w:rsidR="00EE7410">
        <w:t xml:space="preserve">should </w:t>
      </w:r>
      <w:r>
        <w:tab/>
      </w:r>
      <w:r>
        <w:tab/>
      </w:r>
      <w:r w:rsidR="00EE7410" w:rsidRPr="00EE65DA">
        <w:rPr>
          <w:b/>
          <w:bCs/>
        </w:rPr>
        <w:t>believe</w:t>
      </w:r>
      <w:r w:rsidR="00EE7410">
        <w:t xml:space="preserve"> in </w:t>
      </w:r>
      <w:r>
        <w:tab/>
      </w:r>
      <w:r w:rsidR="00EE7410" w:rsidRPr="00EA08E3">
        <w:rPr>
          <w:b/>
          <w:color w:val="0070C0"/>
        </w:rPr>
        <w:t xml:space="preserve">one </w:t>
      </w:r>
      <w:r>
        <w:rPr>
          <w:b/>
          <w:color w:val="0070C0"/>
        </w:rPr>
        <w:t xml:space="preserve">   </w:t>
      </w:r>
      <w:r w:rsidR="00EE7410" w:rsidRPr="00EA08E3">
        <w:rPr>
          <w:b/>
          <w:color w:val="0070C0"/>
        </w:rPr>
        <w:t>God</w:t>
      </w:r>
      <w:r w:rsidR="00EE7410">
        <w:t xml:space="preserve"> </w:t>
      </w:r>
    </w:p>
    <w:p w14:paraId="287345CA" w14:textId="77777777" w:rsidR="00ED3931" w:rsidRDefault="00EE7410" w:rsidP="006F2CCF">
      <w:pPr>
        <w:spacing w:after="0"/>
      </w:pPr>
      <w:r w:rsidRPr="006F2CCF">
        <w:rPr>
          <w:b/>
        </w:rPr>
        <w:t xml:space="preserve">that </w:t>
      </w:r>
      <w:r w:rsidR="006F2CCF">
        <w:tab/>
      </w:r>
      <w:r w:rsidRPr="00426370">
        <w:rPr>
          <w:u w:val="single"/>
        </w:rPr>
        <w:t>they</w:t>
      </w:r>
      <w:r>
        <w:t xml:space="preserve"> </w:t>
      </w:r>
      <w:r w:rsidR="006F2CCF">
        <w:tab/>
      </w:r>
      <w:r>
        <w:t xml:space="preserve">might </w:t>
      </w:r>
      <w:r w:rsidR="006F2CCF">
        <w:tab/>
      </w:r>
      <w:r w:rsidR="006F2CCF">
        <w:tab/>
      </w:r>
      <w:r>
        <w:t xml:space="preserve">obtain </w:t>
      </w:r>
      <w:r w:rsidR="006F2CCF">
        <w:tab/>
      </w:r>
      <w:r w:rsidR="006F2CCF">
        <w:tab/>
      </w:r>
      <w:r>
        <w:t xml:space="preserve">this </w:t>
      </w:r>
      <w:r w:rsidR="006F2CCF">
        <w:t xml:space="preserve">   </w:t>
      </w:r>
      <w:r w:rsidRPr="009878B3">
        <w:rPr>
          <w:b/>
          <w:color w:val="0070C0"/>
        </w:rPr>
        <w:t xml:space="preserve">fruit </w:t>
      </w:r>
    </w:p>
    <w:p w14:paraId="694928BA" w14:textId="77777777" w:rsidR="006F2CCF" w:rsidRPr="006F2CCF" w:rsidRDefault="00EE7410" w:rsidP="006F2CCF">
      <w:pPr>
        <w:spacing w:after="0"/>
        <w:ind w:left="3600" w:firstLine="720"/>
      </w:pPr>
      <w:r w:rsidRPr="006F2CCF">
        <w:t xml:space="preserve">of </w:t>
      </w:r>
      <w:r w:rsidR="006F2CCF" w:rsidRPr="006F2CCF">
        <w:tab/>
        <w:t xml:space="preserve">          </w:t>
      </w:r>
      <w:r w:rsidR="006F2CCF" w:rsidRPr="006F2CCF">
        <w:rPr>
          <w:b/>
          <w:color w:val="0070C0"/>
        </w:rPr>
        <w:t xml:space="preserve"> </w:t>
      </w:r>
      <w:r w:rsidRPr="006F2CCF">
        <w:rPr>
          <w:b/>
          <w:color w:val="0070C0"/>
        </w:rPr>
        <w:t>which</w:t>
      </w:r>
      <w:r w:rsidRPr="006F2CCF">
        <w:rPr>
          <w:color w:val="0070C0"/>
        </w:rPr>
        <w:t xml:space="preserve"> </w:t>
      </w:r>
    </w:p>
    <w:p w14:paraId="36AC5950" w14:textId="77777777" w:rsidR="00ED3931" w:rsidRDefault="00EE7410" w:rsidP="006F2CCF">
      <w:pPr>
        <w:spacing w:after="0"/>
        <w:ind w:firstLine="720"/>
      </w:pPr>
      <w:r w:rsidRPr="006F2CCF">
        <w:t xml:space="preserve">he </w:t>
      </w:r>
      <w:r w:rsidR="006F2CCF" w:rsidRPr="006F2CCF">
        <w:t xml:space="preserve">   [</w:t>
      </w:r>
      <w:r w:rsidR="006F2CCF" w:rsidRPr="00EE65DA">
        <w:rPr>
          <w:b/>
          <w:color w:val="00B0F0"/>
          <w:u w:val="single"/>
        </w:rPr>
        <w:t>Alma</w:t>
      </w:r>
      <w:r w:rsidR="006F2CCF" w:rsidRPr="00EE65DA">
        <w:rPr>
          <w:bCs/>
        </w:rPr>
        <w:t>]</w:t>
      </w:r>
      <w:r w:rsidR="006F2CCF" w:rsidRPr="006F2CCF">
        <w:tab/>
      </w:r>
      <w:r w:rsidRPr="006F2CCF">
        <w:t xml:space="preserve">had </w:t>
      </w:r>
      <w:r w:rsidR="006F2CCF" w:rsidRPr="006F2CCF">
        <w:tab/>
      </w:r>
      <w:r w:rsidRPr="00EE65DA">
        <w:rPr>
          <w:b/>
          <w:u w:val="single"/>
        </w:rPr>
        <w:t>spoken</w:t>
      </w:r>
      <w:r w:rsidRPr="006F2CCF">
        <w:t xml:space="preserve"> </w:t>
      </w:r>
    </w:p>
    <w:p w14:paraId="0CEB2191" w14:textId="77777777" w:rsidR="006F2CCF" w:rsidRPr="006F2CCF" w:rsidRDefault="006F2CCF" w:rsidP="006F2CCF">
      <w:pPr>
        <w:spacing w:after="0"/>
        <w:ind w:firstLine="720"/>
      </w:pPr>
    </w:p>
    <w:p w14:paraId="33736070" w14:textId="77777777" w:rsidR="006F2CCF" w:rsidRDefault="00804F8F" w:rsidP="00917F19">
      <w:pPr>
        <w:spacing w:after="0"/>
        <w:ind w:firstLine="720"/>
      </w:pPr>
      <w:r>
        <w:t xml:space="preserve">   </w:t>
      </w:r>
      <w:r w:rsidR="009878B3">
        <w:t xml:space="preserve"> </w:t>
      </w:r>
      <w:r w:rsidR="009878B3" w:rsidRPr="006F2CCF">
        <w:rPr>
          <w:color w:val="F79646" w:themeColor="accent6"/>
        </w:rPr>
        <w:t xml:space="preserve"> </w:t>
      </w:r>
      <w:r w:rsidR="006F2CCF" w:rsidRPr="006F2CCF">
        <w:rPr>
          <w:b/>
          <w:color w:val="F79646" w:themeColor="accent6"/>
        </w:rPr>
        <w:t>&gt;</w:t>
      </w:r>
      <w:r w:rsidR="00EE7410" w:rsidRPr="006F2CCF">
        <w:rPr>
          <w:b/>
        </w:rPr>
        <w:t>or</w:t>
      </w:r>
      <w:r w:rsidR="00EE7410">
        <w:t xml:space="preserve"> </w:t>
      </w:r>
      <w:r w:rsidR="006F2CCF">
        <w:t xml:space="preserve"> </w:t>
      </w:r>
      <w:r w:rsidR="00ED3931">
        <w:t>[</w:t>
      </w:r>
      <w:r w:rsidR="00ED3931" w:rsidRPr="009878B3">
        <w:rPr>
          <w:b/>
          <w:u w:val="single"/>
        </w:rPr>
        <w:t>desiring</w:t>
      </w:r>
      <w:r w:rsidR="006F2CCF">
        <w:rPr>
          <w:b/>
          <w:u w:val="single"/>
        </w:rPr>
        <w:t xml:space="preserve">   </w:t>
      </w:r>
      <w:r w:rsidR="00ED3931" w:rsidRPr="009878B3">
        <w:rPr>
          <w:b/>
          <w:u w:val="single"/>
        </w:rPr>
        <w:t xml:space="preserve"> to</w:t>
      </w:r>
      <w:r w:rsidR="006F2CCF">
        <w:rPr>
          <w:b/>
          <w:u w:val="single"/>
        </w:rPr>
        <w:tab/>
      </w:r>
      <w:r w:rsidR="00ED3931" w:rsidRPr="009878B3">
        <w:rPr>
          <w:b/>
          <w:u w:val="single"/>
        </w:rPr>
        <w:t xml:space="preserve"> know</w:t>
      </w:r>
      <w:r w:rsidR="00ED3931">
        <w:t xml:space="preserve">] </w:t>
      </w:r>
      <w:r w:rsidR="006F2CCF">
        <w:t xml:space="preserve"> </w:t>
      </w:r>
      <w:r w:rsidR="00EE7410">
        <w:t xml:space="preserve">how </w:t>
      </w:r>
      <w:r w:rsidR="00263554">
        <w:tab/>
      </w:r>
      <w:r w:rsidR="00263554">
        <w:tab/>
      </w:r>
      <w:r w:rsidR="00263554">
        <w:tab/>
      </w:r>
      <w:r w:rsidR="00263554">
        <w:tab/>
      </w:r>
      <w:r w:rsidR="00263554">
        <w:tab/>
      </w:r>
      <w:r w:rsidR="00263554">
        <w:tab/>
        <w:t xml:space="preserve">        </w:t>
      </w:r>
      <w:r w:rsidR="00263554" w:rsidRPr="00263554">
        <w:rPr>
          <w:sz w:val="18"/>
          <w:szCs w:val="18"/>
        </w:rPr>
        <w:t xml:space="preserve"> aa</w:t>
      </w:r>
    </w:p>
    <w:p w14:paraId="6C477B55" w14:textId="77777777" w:rsidR="00ED3931" w:rsidRDefault="00EE7410" w:rsidP="00917F19">
      <w:pPr>
        <w:spacing w:after="0"/>
        <w:ind w:firstLine="720"/>
      </w:pPr>
      <w:r w:rsidRPr="00426370">
        <w:rPr>
          <w:u w:val="single"/>
        </w:rPr>
        <w:t>they</w:t>
      </w:r>
      <w:r>
        <w:t xml:space="preserve"> </w:t>
      </w:r>
      <w:r w:rsidR="006F2CCF">
        <w:tab/>
      </w:r>
      <w:r>
        <w:t xml:space="preserve">should </w:t>
      </w:r>
      <w:r w:rsidR="006F2CCF">
        <w:tab/>
      </w:r>
      <w:r w:rsidR="006F2CCF">
        <w:tab/>
      </w:r>
      <w:r w:rsidRPr="00EE65DA">
        <w:rPr>
          <w:b/>
          <w:bCs/>
          <w:u w:val="single"/>
        </w:rPr>
        <w:t>plant</w:t>
      </w:r>
      <w:r>
        <w:t xml:space="preserve"> </w:t>
      </w:r>
      <w:r w:rsidR="006F2CCF">
        <w:tab/>
      </w:r>
      <w:r w:rsidR="006F2CCF">
        <w:tab/>
      </w:r>
      <w:r w:rsidRPr="00EA08E3">
        <w:rPr>
          <w:b/>
        </w:rPr>
        <w:t xml:space="preserve">the </w:t>
      </w:r>
      <w:r w:rsidR="006F2CCF">
        <w:rPr>
          <w:b/>
        </w:rPr>
        <w:t xml:space="preserve">    </w:t>
      </w:r>
      <w:r w:rsidRPr="00263554">
        <w:rPr>
          <w:b/>
          <w:color w:val="F79646" w:themeColor="accent6"/>
        </w:rPr>
        <w:t>seed</w:t>
      </w:r>
      <w:r>
        <w:t xml:space="preserve"> </w:t>
      </w:r>
    </w:p>
    <w:p w14:paraId="0D535322" w14:textId="77777777" w:rsidR="006F2CCF" w:rsidRDefault="00EE7410" w:rsidP="006F2CCF">
      <w:pPr>
        <w:spacing w:after="0"/>
        <w:ind w:left="3600" w:firstLine="720"/>
      </w:pPr>
      <w:r>
        <w:t xml:space="preserve">or </w:t>
      </w:r>
      <w:r w:rsidR="006F2CCF">
        <w:tab/>
      </w:r>
      <w:r w:rsidRPr="00EE65DA">
        <w:rPr>
          <w:b/>
          <w:u w:val="single"/>
        </w:rPr>
        <w:t xml:space="preserve">the </w:t>
      </w:r>
      <w:r w:rsidR="006F2CCF" w:rsidRPr="00EE65DA">
        <w:rPr>
          <w:b/>
          <w:u w:val="single"/>
        </w:rPr>
        <w:t xml:space="preserve">    </w:t>
      </w:r>
      <w:r w:rsidRPr="00EE65DA">
        <w:rPr>
          <w:b/>
          <w:highlight w:val="lightGray"/>
          <w:u w:val="single"/>
        </w:rPr>
        <w:t>word</w:t>
      </w:r>
      <w:r>
        <w:t xml:space="preserve"> </w:t>
      </w:r>
    </w:p>
    <w:p w14:paraId="50A8FE84" w14:textId="77777777" w:rsidR="006F2CCF" w:rsidRDefault="00EE7410" w:rsidP="006F2CCF">
      <w:pPr>
        <w:spacing w:after="0"/>
        <w:ind w:left="3600" w:firstLine="720"/>
      </w:pPr>
      <w:r w:rsidRPr="006F2CCF">
        <w:t xml:space="preserve">of </w:t>
      </w:r>
      <w:r w:rsidR="006F2CCF" w:rsidRPr="006F2CCF">
        <w:tab/>
      </w:r>
      <w:r w:rsidRPr="006F2CCF">
        <w:t xml:space="preserve">which </w:t>
      </w:r>
    </w:p>
    <w:p w14:paraId="7E38EC82" w14:textId="77777777" w:rsidR="00ED3931" w:rsidRDefault="00EE7410" w:rsidP="006F2CCF">
      <w:pPr>
        <w:spacing w:after="0"/>
        <w:ind w:firstLine="720"/>
      </w:pPr>
      <w:r w:rsidRPr="006F2CCF">
        <w:t>he</w:t>
      </w:r>
      <w:r w:rsidR="006F2CCF">
        <w:t xml:space="preserve">    [</w:t>
      </w:r>
      <w:r w:rsidR="006F2CCF" w:rsidRPr="00EE65DA">
        <w:rPr>
          <w:b/>
          <w:color w:val="00B0F0"/>
          <w:u w:val="single"/>
        </w:rPr>
        <w:t>Alma</w:t>
      </w:r>
      <w:r w:rsidR="006F2CCF">
        <w:t>]</w:t>
      </w:r>
      <w:r w:rsidRPr="006F2CCF">
        <w:t xml:space="preserve"> </w:t>
      </w:r>
      <w:r w:rsidR="006F2CCF">
        <w:tab/>
      </w:r>
      <w:r w:rsidRPr="006F2CCF">
        <w:t xml:space="preserve">had </w:t>
      </w:r>
      <w:r w:rsidR="006F2CCF">
        <w:tab/>
      </w:r>
      <w:r w:rsidRPr="00EE65DA">
        <w:rPr>
          <w:b/>
          <w:u w:val="single"/>
        </w:rPr>
        <w:t>spoken</w:t>
      </w:r>
      <w:r w:rsidRPr="006F2CCF">
        <w:t xml:space="preserve"> </w:t>
      </w:r>
    </w:p>
    <w:p w14:paraId="68D64045" w14:textId="77777777" w:rsidR="006F2CCF" w:rsidRPr="006F2CCF" w:rsidRDefault="006F2CCF" w:rsidP="006F2CCF">
      <w:pPr>
        <w:spacing w:after="0"/>
        <w:ind w:firstLine="720"/>
      </w:pPr>
    </w:p>
    <w:p w14:paraId="7E6C7972" w14:textId="77777777" w:rsidR="00804F8F" w:rsidRDefault="00EE7410" w:rsidP="00804F8F">
      <w:pPr>
        <w:spacing w:after="0"/>
        <w:ind w:left="4320" w:firstLine="720"/>
      </w:pPr>
      <w:r>
        <w:t>which</w:t>
      </w:r>
      <w:r w:rsidR="00804F8F">
        <w:t>[</w:t>
      </w:r>
      <w:r w:rsidR="00804F8F" w:rsidRPr="00EE65DA">
        <w:rPr>
          <w:b/>
          <w:highlight w:val="lightGray"/>
          <w:u w:val="single"/>
        </w:rPr>
        <w:t>word</w:t>
      </w:r>
      <w:r w:rsidR="00804F8F">
        <w:t>]</w:t>
      </w:r>
      <w:r>
        <w:t xml:space="preserve"> </w:t>
      </w:r>
    </w:p>
    <w:p w14:paraId="227BF736" w14:textId="77777777" w:rsidR="00804F8F" w:rsidRDefault="00EE7410" w:rsidP="00804F8F">
      <w:pPr>
        <w:spacing w:after="0"/>
        <w:ind w:firstLine="720"/>
      </w:pPr>
      <w:r>
        <w:t xml:space="preserve">he </w:t>
      </w:r>
      <w:r w:rsidR="00804F8F">
        <w:t xml:space="preserve">   [</w:t>
      </w:r>
      <w:r w:rsidR="00804F8F" w:rsidRPr="00EE65DA">
        <w:rPr>
          <w:b/>
          <w:color w:val="00B0F0"/>
          <w:u w:val="single"/>
        </w:rPr>
        <w:t>Alma</w:t>
      </w:r>
      <w:r w:rsidR="00804F8F">
        <w:t>]</w:t>
      </w:r>
      <w:r w:rsidR="00804F8F">
        <w:tab/>
      </w:r>
      <w:r w:rsidR="00804F8F">
        <w:tab/>
      </w:r>
      <w:r w:rsidRPr="00EE65DA">
        <w:rPr>
          <w:b/>
          <w:highlight w:val="lightGray"/>
          <w:u w:val="single"/>
        </w:rPr>
        <w:t>said</w:t>
      </w:r>
      <w:r>
        <w:t xml:space="preserve"> </w:t>
      </w:r>
    </w:p>
    <w:p w14:paraId="08C7A292" w14:textId="77777777" w:rsidR="00804F8F" w:rsidRDefault="00555BF7" w:rsidP="00804F8F">
      <w:pPr>
        <w:spacing w:after="0"/>
        <w:ind w:left="1440" w:firstLine="720"/>
        <w:rPr>
          <w:u w:val="single"/>
        </w:rPr>
      </w:pPr>
      <w:r>
        <w:t>MUST</w:t>
      </w:r>
      <w:r w:rsidR="00EE7410">
        <w:t xml:space="preserve"> </w:t>
      </w:r>
      <w:r w:rsidR="00804F8F">
        <w:tab/>
      </w:r>
      <w:r w:rsidR="00EE7410">
        <w:t xml:space="preserve">be </w:t>
      </w:r>
      <w:r w:rsidR="00804F8F">
        <w:tab/>
      </w:r>
      <w:r w:rsidR="00EE7410" w:rsidRPr="00EA08E3">
        <w:rPr>
          <w:u w:val="single"/>
        </w:rPr>
        <w:t>planted</w:t>
      </w:r>
    </w:p>
    <w:p w14:paraId="6DB4673F" w14:textId="77777777" w:rsidR="00ED3931" w:rsidRDefault="00EE7410" w:rsidP="00804F8F">
      <w:pPr>
        <w:spacing w:after="0"/>
        <w:ind w:left="3600" w:firstLine="720"/>
        <w:rPr>
          <w:b/>
        </w:rPr>
      </w:pPr>
      <w:r>
        <w:t xml:space="preserve"> in </w:t>
      </w:r>
      <w:r w:rsidR="00804F8F">
        <w:tab/>
      </w:r>
      <w:r>
        <w:t xml:space="preserve">their </w:t>
      </w:r>
      <w:r w:rsidR="00804F8F">
        <w:t xml:space="preserve"> </w:t>
      </w:r>
      <w:r w:rsidR="00804F8F" w:rsidRPr="00804F8F">
        <w:rPr>
          <w:b/>
        </w:rPr>
        <w:t xml:space="preserve"> </w:t>
      </w:r>
      <w:r w:rsidRPr="00804F8F">
        <w:rPr>
          <w:b/>
          <w:u w:val="single"/>
        </w:rPr>
        <w:t>hearts</w:t>
      </w:r>
      <w:r w:rsidRPr="00804F8F">
        <w:rPr>
          <w:b/>
        </w:rPr>
        <w:t xml:space="preserve"> </w:t>
      </w:r>
    </w:p>
    <w:p w14:paraId="3CE9BC2C" w14:textId="77777777" w:rsidR="00804F8F" w:rsidRDefault="00804F8F" w:rsidP="00804F8F">
      <w:pPr>
        <w:spacing w:after="0"/>
        <w:ind w:left="3600" w:firstLine="720"/>
      </w:pPr>
    </w:p>
    <w:p w14:paraId="6DE4A731" w14:textId="77777777" w:rsidR="00804F8F" w:rsidRDefault="00804F8F" w:rsidP="00917F19">
      <w:pPr>
        <w:spacing w:after="0"/>
        <w:ind w:firstLine="720"/>
      </w:pPr>
      <w:r>
        <w:t xml:space="preserve">    </w:t>
      </w:r>
      <w:r w:rsidR="009878B3">
        <w:t xml:space="preserve"> </w:t>
      </w:r>
      <w:r w:rsidRPr="00804F8F">
        <w:rPr>
          <w:b/>
          <w:color w:val="F79646" w:themeColor="accent6"/>
        </w:rPr>
        <w:t>&gt;</w:t>
      </w:r>
      <w:r w:rsidR="00EE7410" w:rsidRPr="00804F8F">
        <w:rPr>
          <w:b/>
        </w:rPr>
        <w:t>or</w:t>
      </w:r>
      <w:r w:rsidR="00EE7410">
        <w:t xml:space="preserve"> </w:t>
      </w:r>
      <w:r>
        <w:t xml:space="preserve"> </w:t>
      </w:r>
      <w:r w:rsidR="00ED3931">
        <w:t>[</w:t>
      </w:r>
      <w:r w:rsidR="00ED3931" w:rsidRPr="009878B3">
        <w:rPr>
          <w:b/>
          <w:u w:val="single"/>
        </w:rPr>
        <w:t xml:space="preserve">desiring </w:t>
      </w:r>
      <w:r>
        <w:rPr>
          <w:b/>
          <w:u w:val="single"/>
        </w:rPr>
        <w:t xml:space="preserve">   </w:t>
      </w:r>
      <w:r w:rsidR="00ED3931" w:rsidRPr="009878B3">
        <w:rPr>
          <w:b/>
          <w:u w:val="single"/>
        </w:rPr>
        <w:t>to</w:t>
      </w:r>
      <w:r>
        <w:rPr>
          <w:b/>
          <w:u w:val="single"/>
        </w:rPr>
        <w:tab/>
      </w:r>
      <w:r w:rsidR="00ED3931" w:rsidRPr="009878B3">
        <w:rPr>
          <w:b/>
          <w:u w:val="single"/>
        </w:rPr>
        <w:t xml:space="preserve"> know</w:t>
      </w:r>
      <w:r w:rsidR="00ED3931">
        <w:t xml:space="preserve">] </w:t>
      </w:r>
      <w:r>
        <w:tab/>
      </w:r>
      <w:r w:rsidR="00EE7410">
        <w:t xml:space="preserve">in </w:t>
      </w:r>
      <w:r>
        <w:tab/>
      </w:r>
      <w:r w:rsidR="00EE7410">
        <w:t xml:space="preserve">what </w:t>
      </w:r>
      <w:r>
        <w:t xml:space="preserve"> </w:t>
      </w:r>
      <w:r w:rsidR="00EE7410" w:rsidRPr="00804F8F">
        <w:rPr>
          <w:b/>
        </w:rPr>
        <w:t xml:space="preserve">manner </w:t>
      </w:r>
    </w:p>
    <w:p w14:paraId="77EF0061" w14:textId="77777777" w:rsidR="00EE7410" w:rsidRDefault="00EE7410" w:rsidP="00917F19">
      <w:pPr>
        <w:spacing w:after="0"/>
        <w:ind w:firstLine="720"/>
      </w:pPr>
      <w:r w:rsidRPr="00426370">
        <w:rPr>
          <w:u w:val="single"/>
        </w:rPr>
        <w:t>they</w:t>
      </w:r>
      <w:r>
        <w:t xml:space="preserve"> </w:t>
      </w:r>
      <w:r w:rsidR="00804F8F">
        <w:tab/>
      </w:r>
      <w:r>
        <w:t xml:space="preserve">should </w:t>
      </w:r>
      <w:r w:rsidRPr="00804F8F">
        <w:rPr>
          <w:b/>
          <w:color w:val="00B050"/>
        </w:rPr>
        <w:t>begin to</w:t>
      </w:r>
      <w:r w:rsidRPr="00804F8F">
        <w:rPr>
          <w:color w:val="00B050"/>
        </w:rPr>
        <w:t xml:space="preserve"> </w:t>
      </w:r>
      <w:r w:rsidRPr="00804F8F">
        <w:rPr>
          <w:b/>
        </w:rPr>
        <w:t>exercise</w:t>
      </w:r>
      <w:r>
        <w:t xml:space="preserve"> </w:t>
      </w:r>
      <w:r w:rsidR="00804F8F">
        <w:tab/>
      </w:r>
      <w:r>
        <w:t xml:space="preserve">their </w:t>
      </w:r>
      <w:r w:rsidR="00804F8F">
        <w:t xml:space="preserve"> </w:t>
      </w:r>
      <w:r w:rsidRPr="00EA08E3">
        <w:rPr>
          <w:b/>
        </w:rPr>
        <w:t>faith</w:t>
      </w:r>
    </w:p>
    <w:p w14:paraId="26EE7390" w14:textId="77777777" w:rsidR="00EE7410" w:rsidRDefault="00EE7410" w:rsidP="00917F19">
      <w:pPr>
        <w:spacing w:after="0"/>
        <w:ind w:left="0"/>
      </w:pPr>
    </w:p>
    <w:p w14:paraId="24D42B90" w14:textId="77777777" w:rsidR="004C59D2" w:rsidRDefault="00EE7410" w:rsidP="00917F19">
      <w:pPr>
        <w:spacing w:after="0"/>
        <w:ind w:left="0"/>
      </w:pPr>
      <w:r>
        <w:t xml:space="preserve"> 2 </w:t>
      </w:r>
      <w:r w:rsidR="00804F8F">
        <w:tab/>
      </w:r>
      <w:r w:rsidRPr="00ED3931">
        <w:rPr>
          <w:b/>
        </w:rPr>
        <w:t xml:space="preserve">And </w:t>
      </w:r>
      <w:r w:rsidR="00804F8F">
        <w:rPr>
          <w:b/>
        </w:rPr>
        <w:t xml:space="preserve">    </w:t>
      </w:r>
      <w:r w:rsidR="00804F8F" w:rsidRPr="004C59D2">
        <w:rPr>
          <w:highlight w:val="lightGray"/>
        </w:rPr>
        <w:t>[</w:t>
      </w:r>
      <w:r w:rsidR="00804F8F" w:rsidRPr="00EE65DA">
        <w:rPr>
          <w:highlight w:val="lightGray"/>
          <w:u w:val="single"/>
        </w:rPr>
        <w:t xml:space="preserve">he]    </w:t>
      </w:r>
      <w:r w:rsidRPr="00EE65DA">
        <w:rPr>
          <w:b/>
          <w:color w:val="00B0F0"/>
          <w:highlight w:val="lightGray"/>
          <w:u w:val="single"/>
        </w:rPr>
        <w:t xml:space="preserve">Alma </w:t>
      </w:r>
      <w:r w:rsidR="00804F8F" w:rsidRPr="00EE65DA">
        <w:rPr>
          <w:b/>
          <w:highlight w:val="lightGray"/>
          <w:u w:val="single"/>
        </w:rPr>
        <w:tab/>
      </w:r>
      <w:r w:rsidR="00804F8F" w:rsidRPr="00EE65DA">
        <w:rPr>
          <w:b/>
          <w:highlight w:val="lightGray"/>
          <w:u w:val="single"/>
        </w:rPr>
        <w:tab/>
      </w:r>
      <w:r w:rsidRPr="00EE65DA">
        <w:rPr>
          <w:b/>
          <w:highlight w:val="lightGray"/>
          <w:u w:val="single"/>
        </w:rPr>
        <w:t xml:space="preserve">said </w:t>
      </w:r>
      <w:r w:rsidR="00804F8F" w:rsidRPr="00EE65DA">
        <w:rPr>
          <w:b/>
          <w:highlight w:val="lightGray"/>
          <w:u w:val="single"/>
        </w:rPr>
        <w:tab/>
      </w:r>
      <w:r w:rsidRPr="00EE65DA">
        <w:rPr>
          <w:highlight w:val="lightGray"/>
          <w:u w:val="single"/>
        </w:rPr>
        <w:t xml:space="preserve">unto </w:t>
      </w:r>
      <w:r w:rsidR="00804F8F" w:rsidRPr="00EE65DA">
        <w:rPr>
          <w:b/>
          <w:highlight w:val="lightGray"/>
          <w:u w:val="single"/>
        </w:rPr>
        <w:tab/>
        <w:t xml:space="preserve">           </w:t>
      </w:r>
      <w:r w:rsidRPr="00EE65DA">
        <w:rPr>
          <w:b/>
          <w:highlight w:val="lightGray"/>
          <w:u w:val="single"/>
        </w:rPr>
        <w:t>them</w:t>
      </w:r>
      <w:r w:rsidR="00CD2565" w:rsidRPr="00EE65DA">
        <w:rPr>
          <w:b/>
        </w:rPr>
        <w:t xml:space="preserve">  </w:t>
      </w:r>
      <w:r w:rsidR="00CD2565">
        <w:rPr>
          <w:b/>
        </w:rPr>
        <w:tab/>
      </w:r>
      <w:r w:rsidR="00CD2565">
        <w:rPr>
          <w:b/>
        </w:rPr>
        <w:tab/>
      </w:r>
      <w:r w:rsidR="00CD2565">
        <w:rPr>
          <w:b/>
        </w:rPr>
        <w:tab/>
      </w:r>
      <w:r w:rsidR="00CD2565">
        <w:rPr>
          <w:b/>
        </w:rPr>
        <w:tab/>
        <w:t xml:space="preserve">         </w:t>
      </w:r>
      <w:r w:rsidR="00AB55AA">
        <w:rPr>
          <w:sz w:val="18"/>
          <w:szCs w:val="18"/>
        </w:rPr>
        <w:t>bb</w:t>
      </w:r>
      <w:r w:rsidR="00CD2565" w:rsidRPr="00CD2565">
        <w:rPr>
          <w:b/>
        </w:rPr>
        <w:tab/>
      </w:r>
    </w:p>
    <w:p w14:paraId="7A97FB64" w14:textId="77777777" w:rsidR="004C59D2" w:rsidRDefault="004C59D2" w:rsidP="00917F19">
      <w:pPr>
        <w:spacing w:after="0"/>
        <w:ind w:left="0"/>
      </w:pPr>
    </w:p>
    <w:p w14:paraId="3394217E" w14:textId="77777777" w:rsidR="00804F8F" w:rsidRDefault="00804F8F" w:rsidP="00804F8F">
      <w:pPr>
        <w:spacing w:after="0"/>
        <w:ind w:left="0"/>
      </w:pPr>
      <w:r>
        <w:t xml:space="preserve">        </w:t>
      </w:r>
      <w:r w:rsidR="00C0442E" w:rsidRPr="00173B16">
        <w:rPr>
          <w:b/>
          <w:color w:val="CC0099"/>
          <w:highlight w:val="lightGray"/>
          <w:u w:val="single"/>
        </w:rPr>
        <w:t>Behold</w:t>
      </w:r>
      <w:r w:rsidR="00EE7410">
        <w:t xml:space="preserve"> </w:t>
      </w:r>
      <w:r>
        <w:tab/>
      </w:r>
      <w:r w:rsidR="00EE7410" w:rsidRPr="00555BF7">
        <w:rPr>
          <w:b/>
          <w:color w:val="F79646" w:themeColor="accent6"/>
          <w:u w:val="single"/>
        </w:rPr>
        <w:t>ye</w:t>
      </w:r>
      <w:r w:rsidR="00EE7410" w:rsidRPr="004C59D2">
        <w:rPr>
          <w:b/>
        </w:rPr>
        <w:t xml:space="preserve"> </w:t>
      </w:r>
      <w:r>
        <w:tab/>
      </w:r>
      <w:r>
        <w:tab/>
      </w:r>
      <w:r w:rsidR="00EE7410">
        <w:t xml:space="preserve">have </w:t>
      </w:r>
      <w:r>
        <w:tab/>
      </w:r>
      <w:r w:rsidR="00EE7410" w:rsidRPr="00EE65DA">
        <w:rPr>
          <w:b/>
          <w:highlight w:val="lightGray"/>
          <w:u w:val="single"/>
        </w:rPr>
        <w:t>said</w:t>
      </w:r>
      <w:r w:rsidR="00EE7410" w:rsidRPr="004C59D2">
        <w:rPr>
          <w:b/>
        </w:rPr>
        <w:t xml:space="preserve"> </w:t>
      </w:r>
      <w:r w:rsidR="00555BF7">
        <w:rPr>
          <w:b/>
        </w:rPr>
        <w:tab/>
      </w:r>
      <w:r w:rsidR="00555BF7">
        <w:rPr>
          <w:b/>
        </w:rPr>
        <w:tab/>
      </w:r>
      <w:r w:rsidR="00555BF7">
        <w:rPr>
          <w:b/>
        </w:rPr>
        <w:tab/>
      </w:r>
      <w:r w:rsidR="00555BF7">
        <w:rPr>
          <w:b/>
        </w:rPr>
        <w:tab/>
      </w:r>
      <w:r w:rsidR="00555BF7">
        <w:rPr>
          <w:b/>
        </w:rPr>
        <w:tab/>
      </w:r>
      <w:r w:rsidR="00555BF7">
        <w:rPr>
          <w:b/>
        </w:rPr>
        <w:tab/>
      </w:r>
      <w:r w:rsidR="00555BF7">
        <w:rPr>
          <w:b/>
        </w:rPr>
        <w:tab/>
        <w:t xml:space="preserve">         </w:t>
      </w:r>
      <w:r w:rsidR="00AB55AA">
        <w:rPr>
          <w:sz w:val="18"/>
          <w:szCs w:val="18"/>
        </w:rPr>
        <w:t>cc</w:t>
      </w:r>
    </w:p>
    <w:p w14:paraId="54D5A37B" w14:textId="77777777" w:rsidR="00ED3931" w:rsidRDefault="00EE7410" w:rsidP="00804F8F">
      <w:pPr>
        <w:spacing w:after="0"/>
        <w:ind w:left="0" w:firstLine="720"/>
      </w:pPr>
      <w:r w:rsidRPr="004C59D2">
        <w:rPr>
          <w:b/>
        </w:rPr>
        <w:t>that</w:t>
      </w:r>
      <w:r>
        <w:t xml:space="preserve"> </w:t>
      </w:r>
      <w:r w:rsidR="00804F8F">
        <w:tab/>
      </w:r>
      <w:r w:rsidRPr="00555BF7">
        <w:rPr>
          <w:b/>
          <w:color w:val="F79646" w:themeColor="accent6"/>
          <w:u w:val="single"/>
        </w:rPr>
        <w:t>ye</w:t>
      </w:r>
      <w:r w:rsidRPr="004C59D2">
        <w:rPr>
          <w:b/>
        </w:rPr>
        <w:t xml:space="preserve"> </w:t>
      </w:r>
      <w:r w:rsidR="00804F8F">
        <w:tab/>
      </w:r>
      <w:r>
        <w:t xml:space="preserve">could </w:t>
      </w:r>
      <w:r w:rsidR="00804F8F">
        <w:tab/>
      </w:r>
      <w:r w:rsidR="00ED3931">
        <w:t>NOT</w:t>
      </w:r>
      <w:r>
        <w:t xml:space="preserve"> </w:t>
      </w:r>
      <w:r w:rsidR="00804F8F">
        <w:tab/>
      </w:r>
      <w:r w:rsidRPr="00EE65DA">
        <w:rPr>
          <w:b/>
          <w:u w:val="single"/>
        </w:rPr>
        <w:t>worship</w:t>
      </w:r>
      <w:r w:rsidRPr="004C59D2">
        <w:rPr>
          <w:b/>
        </w:rPr>
        <w:t xml:space="preserve"> </w:t>
      </w:r>
      <w:r w:rsidR="00804F8F">
        <w:tab/>
      </w:r>
      <w:r>
        <w:t xml:space="preserve">your </w:t>
      </w:r>
      <w:r w:rsidR="00804F8F">
        <w:t xml:space="preserve">  </w:t>
      </w:r>
      <w:r w:rsidRPr="00EE65DA">
        <w:rPr>
          <w:b/>
          <w:color w:val="0070C0"/>
          <w:u w:val="single"/>
        </w:rPr>
        <w:t>God</w:t>
      </w:r>
      <w:r>
        <w:t xml:space="preserve"> </w:t>
      </w:r>
    </w:p>
    <w:p w14:paraId="22ED952E" w14:textId="77777777" w:rsidR="004C59D2" w:rsidRDefault="00804F8F" w:rsidP="00804F8F">
      <w:pPr>
        <w:spacing w:after="0"/>
        <w:ind w:left="0"/>
        <w:rPr>
          <w:u w:val="single"/>
        </w:rPr>
      </w:pPr>
      <w:r>
        <w:t xml:space="preserve">        </w:t>
      </w:r>
      <w:r w:rsidR="00EE7410" w:rsidRPr="004C59D2">
        <w:rPr>
          <w:b/>
        </w:rPr>
        <w:t xml:space="preserve">because </w:t>
      </w:r>
      <w:r>
        <w:tab/>
      </w:r>
      <w:r w:rsidR="00EE7410" w:rsidRPr="00555BF7">
        <w:rPr>
          <w:b/>
          <w:color w:val="F79646" w:themeColor="accent6"/>
          <w:u w:val="single"/>
        </w:rPr>
        <w:t>ye</w:t>
      </w:r>
      <w:r w:rsidR="00EE7410" w:rsidRPr="00A80F24">
        <w:rPr>
          <w:color w:val="F79646" w:themeColor="accent6"/>
        </w:rPr>
        <w:t xml:space="preserve"> </w:t>
      </w:r>
      <w:r w:rsidR="004C59D2">
        <w:tab/>
      </w:r>
      <w:r w:rsidR="00EE7410">
        <w:t xml:space="preserve">are </w:t>
      </w:r>
      <w:r w:rsidR="004C59D2">
        <w:tab/>
      </w:r>
      <w:r w:rsidR="004C59D2">
        <w:tab/>
      </w:r>
      <w:r w:rsidR="00EE7410" w:rsidRPr="004C59D2">
        <w:rPr>
          <w:b/>
        </w:rPr>
        <w:t xml:space="preserve">cast </w:t>
      </w:r>
      <w:r w:rsidR="004C59D2">
        <w:tab/>
      </w:r>
      <w:r w:rsidR="00EE7410" w:rsidRPr="00094EF1">
        <w:rPr>
          <w:u w:val="single"/>
        </w:rPr>
        <w:t xml:space="preserve">out </w:t>
      </w:r>
    </w:p>
    <w:p w14:paraId="0F80C3FB" w14:textId="0B842C60" w:rsidR="004C59D2" w:rsidRDefault="00EE7410" w:rsidP="004C59D2">
      <w:pPr>
        <w:spacing w:after="0"/>
        <w:ind w:left="3600" w:firstLine="720"/>
      </w:pPr>
      <w:r w:rsidRPr="00094EF1">
        <w:rPr>
          <w:u w:val="single"/>
        </w:rPr>
        <w:t xml:space="preserve">of </w:t>
      </w:r>
      <w:r w:rsidR="004C59D2">
        <w:rPr>
          <w:u w:val="single"/>
        </w:rPr>
        <w:tab/>
      </w:r>
      <w:r w:rsidRPr="00094EF1">
        <w:rPr>
          <w:u w:val="single"/>
        </w:rPr>
        <w:t xml:space="preserve">your </w:t>
      </w:r>
      <w:r w:rsidR="004C59D2">
        <w:rPr>
          <w:u w:val="single"/>
        </w:rPr>
        <w:t xml:space="preserve">  </w:t>
      </w:r>
      <w:r w:rsidRPr="00094EF1">
        <w:rPr>
          <w:u w:val="single"/>
        </w:rPr>
        <w:t>synagogues</w:t>
      </w:r>
      <w:r>
        <w:t xml:space="preserve"> </w:t>
      </w:r>
    </w:p>
    <w:p w14:paraId="68A70E14" w14:textId="77777777" w:rsidR="00EE65DA" w:rsidRDefault="00EE65DA" w:rsidP="004C59D2">
      <w:pPr>
        <w:spacing w:after="0"/>
        <w:ind w:left="3600" w:firstLine="720"/>
      </w:pPr>
    </w:p>
    <w:p w14:paraId="59EB257C" w14:textId="77777777" w:rsidR="004C59D2" w:rsidRDefault="00EE7410" w:rsidP="004C59D2">
      <w:pPr>
        <w:spacing w:after="0"/>
        <w:ind w:left="0"/>
      </w:pPr>
      <w:r>
        <w:t xml:space="preserve"> </w:t>
      </w:r>
      <w:r w:rsidR="004C59D2">
        <w:t>__________</w:t>
      </w:r>
    </w:p>
    <w:p w14:paraId="2D09F3D1" w14:textId="77777777" w:rsidR="000A475A" w:rsidRDefault="000A475A" w:rsidP="004C59D2">
      <w:pPr>
        <w:spacing w:after="0"/>
        <w:ind w:left="0"/>
        <w:rPr>
          <w:sz w:val="18"/>
          <w:szCs w:val="18"/>
        </w:rPr>
      </w:pPr>
      <w:r>
        <w:rPr>
          <w:sz w:val="18"/>
          <w:szCs w:val="18"/>
        </w:rPr>
        <w:t>[Par. aa – Clarification]</w:t>
      </w:r>
    </w:p>
    <w:p w14:paraId="71DB76BC" w14:textId="77777777" w:rsidR="000A475A" w:rsidRDefault="000A475A" w:rsidP="004C59D2">
      <w:pPr>
        <w:spacing w:after="0"/>
        <w:ind w:left="0"/>
        <w:rPr>
          <w:sz w:val="18"/>
          <w:szCs w:val="18"/>
        </w:rPr>
      </w:pPr>
      <w:r>
        <w:rPr>
          <w:sz w:val="18"/>
          <w:szCs w:val="18"/>
        </w:rPr>
        <w:t xml:space="preserve">[Par. </w:t>
      </w:r>
      <w:r w:rsidR="00AB55AA">
        <w:rPr>
          <w:sz w:val="18"/>
          <w:szCs w:val="18"/>
        </w:rPr>
        <w:t>bb</w:t>
      </w:r>
      <w:r>
        <w:rPr>
          <w:sz w:val="18"/>
          <w:szCs w:val="18"/>
        </w:rPr>
        <w:t xml:space="preserve"> – Like “paragraph” beginnings]</w:t>
      </w:r>
    </w:p>
    <w:p w14:paraId="0B66F406" w14:textId="77777777" w:rsidR="00ED3931" w:rsidRPr="00555BF7" w:rsidRDefault="00555BF7" w:rsidP="004C59D2">
      <w:pPr>
        <w:spacing w:after="0"/>
        <w:ind w:left="0"/>
        <w:rPr>
          <w:sz w:val="18"/>
          <w:szCs w:val="18"/>
        </w:rPr>
      </w:pPr>
      <w:r w:rsidRPr="00555BF7">
        <w:rPr>
          <w:sz w:val="18"/>
          <w:szCs w:val="18"/>
        </w:rPr>
        <w:t xml:space="preserve">[Par. </w:t>
      </w:r>
      <w:r w:rsidR="00AB55AA">
        <w:rPr>
          <w:sz w:val="18"/>
          <w:szCs w:val="18"/>
        </w:rPr>
        <w:t>cc</w:t>
      </w:r>
      <w:r w:rsidRPr="00555BF7">
        <w:rPr>
          <w:sz w:val="18"/>
          <w:szCs w:val="18"/>
        </w:rPr>
        <w:t xml:space="preserve"> – Like beginnings  “ye”]</w:t>
      </w:r>
    </w:p>
    <w:p w14:paraId="07AC490C" w14:textId="77777777" w:rsidR="000A2C5A" w:rsidRDefault="000A2C5A" w:rsidP="000A2C5A">
      <w:pPr>
        <w:spacing w:after="0"/>
        <w:ind w:left="0"/>
        <w:rPr>
          <w:i/>
        </w:rPr>
      </w:pPr>
      <w:bookmarkStart w:id="150" w:name="_Hlk506798042"/>
      <w:r w:rsidRPr="00D03D7E">
        <w:rPr>
          <w:i/>
        </w:rPr>
        <w:lastRenderedPageBreak/>
        <w:t xml:space="preserve">[Alma </w:t>
      </w:r>
      <w:r>
        <w:rPr>
          <w:i/>
        </w:rPr>
        <w:t>33</w:t>
      </w:r>
      <w:r w:rsidRPr="00D03D7E">
        <w:rPr>
          <w:i/>
        </w:rPr>
        <w:t>]</w:t>
      </w:r>
    </w:p>
    <w:bookmarkEnd w:id="150"/>
    <w:p w14:paraId="777B140B" w14:textId="77777777" w:rsidR="000A2C5A" w:rsidRDefault="000A2C5A" w:rsidP="00917F19">
      <w:pPr>
        <w:spacing w:after="0"/>
        <w:ind w:left="0"/>
      </w:pPr>
    </w:p>
    <w:p w14:paraId="47BCDD29" w14:textId="77777777" w:rsidR="00ED3931" w:rsidRDefault="00ED3931" w:rsidP="00917F19">
      <w:pPr>
        <w:spacing w:after="0"/>
        <w:ind w:left="0"/>
      </w:pPr>
      <w:r>
        <w:t xml:space="preserve">      </w:t>
      </w:r>
      <w:r w:rsidR="00EE7410" w:rsidRPr="00ED3931">
        <w:rPr>
          <w:b/>
        </w:rPr>
        <w:t xml:space="preserve">But </w:t>
      </w:r>
      <w:r w:rsidR="00C0442E" w:rsidRPr="00173B16">
        <w:rPr>
          <w:b/>
          <w:color w:val="CC0099"/>
          <w:highlight w:val="lightGray"/>
          <w:u w:val="single"/>
        </w:rPr>
        <w:t>behold</w:t>
      </w:r>
      <w:r w:rsidR="00EE7410" w:rsidRPr="00ED3931">
        <w:rPr>
          <w:b/>
        </w:rPr>
        <w:t xml:space="preserve"> </w:t>
      </w:r>
      <w:r w:rsidR="004C59D2">
        <w:rPr>
          <w:b/>
        </w:rPr>
        <w:tab/>
      </w:r>
      <w:r w:rsidR="00EE7410" w:rsidRPr="00822B31">
        <w:rPr>
          <w:b/>
          <w:color w:val="00B0F0"/>
          <w:highlight w:val="lightGray"/>
          <w:u w:val="single"/>
        </w:rPr>
        <w:t xml:space="preserve">I </w:t>
      </w:r>
      <w:r w:rsidR="004C59D2" w:rsidRPr="00EE65DA">
        <w:rPr>
          <w:b/>
          <w:highlight w:val="lightGray"/>
          <w:u w:val="single"/>
        </w:rPr>
        <w:t xml:space="preserve">       </w:t>
      </w:r>
      <w:r w:rsidR="004C59D2" w:rsidRPr="0023693A">
        <w:rPr>
          <w:bCs/>
          <w:highlight w:val="lightGray"/>
          <w:u w:val="single"/>
        </w:rPr>
        <w:t>[</w:t>
      </w:r>
      <w:r w:rsidR="004C59D2" w:rsidRPr="00EE65DA">
        <w:rPr>
          <w:b/>
          <w:color w:val="00B0F0"/>
          <w:highlight w:val="lightGray"/>
          <w:u w:val="single"/>
        </w:rPr>
        <w:t>Alma</w:t>
      </w:r>
      <w:r w:rsidR="004C59D2" w:rsidRPr="0023693A">
        <w:rPr>
          <w:bCs/>
          <w:highlight w:val="lightGray"/>
          <w:u w:val="single"/>
        </w:rPr>
        <w:t>]</w:t>
      </w:r>
      <w:r w:rsidR="004C59D2" w:rsidRPr="00EE65DA">
        <w:rPr>
          <w:b/>
          <w:highlight w:val="lightGray"/>
          <w:u w:val="single"/>
        </w:rPr>
        <w:tab/>
      </w:r>
      <w:r w:rsidR="004C59D2" w:rsidRPr="00EE65DA">
        <w:rPr>
          <w:b/>
          <w:highlight w:val="lightGray"/>
          <w:u w:val="single"/>
        </w:rPr>
        <w:tab/>
      </w:r>
      <w:r w:rsidR="00EE7410" w:rsidRPr="00EE65DA">
        <w:rPr>
          <w:b/>
          <w:highlight w:val="lightGray"/>
          <w:u w:val="single"/>
        </w:rPr>
        <w:t xml:space="preserve">say </w:t>
      </w:r>
      <w:r w:rsidR="004C59D2" w:rsidRPr="00EE65DA">
        <w:rPr>
          <w:b/>
          <w:highlight w:val="lightGray"/>
          <w:u w:val="single"/>
        </w:rPr>
        <w:tab/>
      </w:r>
      <w:r w:rsidR="00EE7410" w:rsidRPr="00EE65DA">
        <w:rPr>
          <w:b/>
          <w:highlight w:val="lightGray"/>
          <w:u w:val="single"/>
        </w:rPr>
        <w:t xml:space="preserve">unto </w:t>
      </w:r>
      <w:r w:rsidR="004C59D2" w:rsidRPr="00EE65DA">
        <w:rPr>
          <w:b/>
          <w:highlight w:val="lightGray"/>
          <w:u w:val="single"/>
        </w:rPr>
        <w:t xml:space="preserve">                </w:t>
      </w:r>
      <w:r w:rsidR="00EE7410" w:rsidRPr="00EE65DA">
        <w:rPr>
          <w:b/>
          <w:highlight w:val="lightGray"/>
          <w:u w:val="single"/>
        </w:rPr>
        <w:t>you</w:t>
      </w:r>
      <w:r w:rsidR="00EE7410">
        <w:t xml:space="preserve"> </w:t>
      </w:r>
    </w:p>
    <w:p w14:paraId="337D4EC7" w14:textId="77777777" w:rsidR="004C59D2" w:rsidRDefault="004C59D2" w:rsidP="004C59D2">
      <w:pPr>
        <w:spacing w:after="0"/>
      </w:pPr>
    </w:p>
    <w:p w14:paraId="6943FCCF" w14:textId="77777777" w:rsidR="004C59D2" w:rsidRDefault="00EE7410" w:rsidP="004C59D2">
      <w:pPr>
        <w:spacing w:after="0"/>
      </w:pPr>
      <w:r w:rsidRPr="004C59D2">
        <w:rPr>
          <w:b/>
          <w:color w:val="F79646" w:themeColor="accent6"/>
        </w:rPr>
        <w:t xml:space="preserve">if </w:t>
      </w:r>
      <w:r w:rsidR="004C59D2">
        <w:tab/>
      </w:r>
      <w:r w:rsidRPr="00555BF7">
        <w:rPr>
          <w:b/>
          <w:color w:val="F79646" w:themeColor="accent6"/>
          <w:u w:val="single"/>
        </w:rPr>
        <w:t>ye</w:t>
      </w:r>
      <w:r w:rsidRPr="004C59D2">
        <w:rPr>
          <w:b/>
        </w:rPr>
        <w:t xml:space="preserve"> </w:t>
      </w:r>
      <w:r w:rsidR="004C59D2" w:rsidRPr="00FE069B">
        <w:rPr>
          <w:u w:val="single"/>
        </w:rPr>
        <w:tab/>
      </w:r>
      <w:r w:rsidR="004C59D2" w:rsidRPr="00FE069B">
        <w:rPr>
          <w:u w:val="single"/>
        </w:rPr>
        <w:tab/>
      </w:r>
      <w:r w:rsidR="004C59D2" w:rsidRPr="00FE069B">
        <w:rPr>
          <w:u w:val="single"/>
        </w:rPr>
        <w:tab/>
      </w:r>
      <w:r w:rsidRPr="00995A72">
        <w:rPr>
          <w:b/>
          <w:bCs/>
          <w:color w:val="F79646" w:themeColor="accent6"/>
          <w:u w:val="single"/>
        </w:rPr>
        <w:t>suppose</w:t>
      </w:r>
      <w:r>
        <w:t xml:space="preserve"> </w:t>
      </w:r>
    </w:p>
    <w:p w14:paraId="70468D34" w14:textId="01BE7E90" w:rsidR="004C59D2" w:rsidRDefault="00EE7410" w:rsidP="004C59D2">
      <w:pPr>
        <w:spacing w:after="0"/>
        <w:rPr>
          <w:b/>
          <w:color w:val="0070C0"/>
        </w:rPr>
      </w:pPr>
      <w:r w:rsidRPr="004C59D2">
        <w:rPr>
          <w:b/>
        </w:rPr>
        <w:t xml:space="preserve">that </w:t>
      </w:r>
      <w:r w:rsidR="004C59D2">
        <w:tab/>
      </w:r>
      <w:r w:rsidRPr="00555BF7">
        <w:rPr>
          <w:b/>
          <w:color w:val="F79646" w:themeColor="accent6"/>
          <w:u w:val="single"/>
        </w:rPr>
        <w:t>ye</w:t>
      </w:r>
      <w:r w:rsidRPr="004C59D2">
        <w:rPr>
          <w:b/>
        </w:rPr>
        <w:t xml:space="preserve"> </w:t>
      </w:r>
      <w:r w:rsidR="004C59D2">
        <w:tab/>
      </w:r>
      <w:r>
        <w:t>can</w:t>
      </w:r>
      <w:r w:rsidR="004C59D2">
        <w:tab/>
        <w:t>NOT</w:t>
      </w:r>
      <w:r>
        <w:t xml:space="preserve"> </w:t>
      </w:r>
      <w:r w:rsidR="004C59D2">
        <w:tab/>
      </w:r>
      <w:r w:rsidRPr="00EE65DA">
        <w:rPr>
          <w:b/>
          <w:u w:val="single"/>
        </w:rPr>
        <w:t>worship</w:t>
      </w:r>
      <w:r>
        <w:t xml:space="preserve"> </w:t>
      </w:r>
      <w:r w:rsidR="004C59D2">
        <w:tab/>
      </w:r>
      <w:r w:rsidR="004C59D2" w:rsidRPr="004C59D2">
        <w:rPr>
          <w:color w:val="FF33CC"/>
        </w:rPr>
        <w:t xml:space="preserve">your </w:t>
      </w:r>
      <w:r w:rsidR="004C59D2">
        <w:t xml:space="preserve">  </w:t>
      </w:r>
      <w:r w:rsidRPr="00EE65DA">
        <w:rPr>
          <w:b/>
          <w:color w:val="0070C0"/>
          <w:u w:val="single"/>
        </w:rPr>
        <w:t>God</w:t>
      </w:r>
      <w:r w:rsidR="004C59D2">
        <w:rPr>
          <w:b/>
          <w:color w:val="0070C0"/>
        </w:rPr>
        <w:tab/>
      </w:r>
      <w:r w:rsidR="004C59D2">
        <w:rPr>
          <w:b/>
          <w:color w:val="0070C0"/>
        </w:rPr>
        <w:tab/>
      </w:r>
      <w:r w:rsidR="00426370">
        <w:rPr>
          <w:b/>
          <w:color w:val="0070C0"/>
        </w:rPr>
        <w:t xml:space="preserve">       </w:t>
      </w:r>
      <w:r w:rsidR="004C59D2" w:rsidRPr="004C59D2">
        <w:rPr>
          <w:color w:val="FF33CC"/>
          <w:sz w:val="18"/>
          <w:szCs w:val="18"/>
        </w:rPr>
        <w:t>[deleted in 1830]</w:t>
      </w:r>
    </w:p>
    <w:p w14:paraId="5DA3F555" w14:textId="77777777" w:rsidR="004C59D2" w:rsidRPr="004C59D2" w:rsidRDefault="004C59D2" w:rsidP="004C59D2">
      <w:pPr>
        <w:spacing w:after="0"/>
        <w:ind w:left="2880" w:firstLine="720"/>
      </w:pPr>
      <w:r>
        <w:t xml:space="preserve">            </w:t>
      </w:r>
      <w:r w:rsidR="00EE7410">
        <w:t xml:space="preserve"> </w:t>
      </w:r>
      <w:r w:rsidR="00094EF1">
        <w:t>[</w:t>
      </w:r>
      <w:r w:rsidR="00094EF1" w:rsidRPr="004C59D2">
        <w:t xml:space="preserve">out </w:t>
      </w:r>
    </w:p>
    <w:p w14:paraId="76079804" w14:textId="77777777" w:rsidR="00ED3931" w:rsidRPr="004C59D2" w:rsidRDefault="00094EF1" w:rsidP="004C59D2">
      <w:pPr>
        <w:spacing w:after="0"/>
        <w:ind w:left="3600" w:firstLine="720"/>
      </w:pPr>
      <w:r w:rsidRPr="004C59D2">
        <w:t xml:space="preserve">of </w:t>
      </w:r>
      <w:r w:rsidR="004C59D2" w:rsidRPr="004C59D2">
        <w:tab/>
      </w:r>
      <w:r w:rsidRPr="004C59D2">
        <w:t xml:space="preserve">your </w:t>
      </w:r>
      <w:r w:rsidR="004C59D2" w:rsidRPr="004C59D2">
        <w:t xml:space="preserve">  </w:t>
      </w:r>
      <w:r w:rsidRPr="004C59D2">
        <w:rPr>
          <w:b/>
        </w:rPr>
        <w:t>synagogues</w:t>
      </w:r>
      <w:r w:rsidRPr="004C59D2">
        <w:t>]</w:t>
      </w:r>
    </w:p>
    <w:p w14:paraId="1C5FBF00" w14:textId="30BE4404" w:rsidR="00ED3931" w:rsidRDefault="004C59D2" w:rsidP="004C59D2">
      <w:pPr>
        <w:spacing w:after="0"/>
        <w:ind w:left="0"/>
      </w:pPr>
      <w:r>
        <w:t xml:space="preserve">             [</w:t>
      </w:r>
      <w:r w:rsidRPr="004C59D2">
        <w:rPr>
          <w:b/>
          <w:color w:val="F79646" w:themeColor="accent6"/>
        </w:rPr>
        <w:t>then</w:t>
      </w:r>
      <w:r>
        <w:t>]</w:t>
      </w:r>
      <w:r>
        <w:tab/>
      </w:r>
      <w:r w:rsidR="00EE7410" w:rsidRPr="00555BF7">
        <w:rPr>
          <w:b/>
          <w:color w:val="F79646" w:themeColor="accent6"/>
          <w:u w:val="single"/>
        </w:rPr>
        <w:t>ye</w:t>
      </w:r>
      <w:r w:rsidR="00EE7410">
        <w:t xml:space="preserve"> </w:t>
      </w:r>
      <w:r>
        <w:tab/>
      </w:r>
      <w:r w:rsidR="00EE7410" w:rsidRPr="00EE65DA">
        <w:rPr>
          <w:color w:val="FF33CC"/>
          <w:u w:val="single"/>
        </w:rPr>
        <w:t>do</w:t>
      </w:r>
      <w:r w:rsidR="00EE7410">
        <w:t xml:space="preserve"> </w:t>
      </w:r>
      <w:r w:rsidR="00EE65DA">
        <w:t xml:space="preserve">       GREAT</w:t>
      </w:r>
      <w:r w:rsidR="00EE7410">
        <w:t xml:space="preserve">ly </w:t>
      </w:r>
      <w:r>
        <w:tab/>
      </w:r>
      <w:r w:rsidR="00EE7410" w:rsidRPr="004C59D2">
        <w:rPr>
          <w:color w:val="984806" w:themeColor="accent6" w:themeShade="80"/>
        </w:rPr>
        <w:t>err</w:t>
      </w:r>
      <w:r w:rsidR="00C72E05" w:rsidRPr="00C72E05">
        <w:rPr>
          <w:color w:val="F79646" w:themeColor="accent6"/>
          <w:sz w:val="18"/>
          <w:szCs w:val="18"/>
        </w:rPr>
        <w:t>*</w:t>
      </w:r>
      <w:r w:rsidR="00EE7410">
        <w:t xml:space="preserve"> </w:t>
      </w:r>
    </w:p>
    <w:p w14:paraId="4CB9F2BF" w14:textId="77777777" w:rsidR="00ED3931" w:rsidRDefault="00EE7410" w:rsidP="006E6282">
      <w:pPr>
        <w:spacing w:after="0"/>
      </w:pPr>
      <w:r w:rsidRPr="00555BF7">
        <w:rPr>
          <w:b/>
        </w:rPr>
        <w:t xml:space="preserve">and </w:t>
      </w:r>
      <w:r w:rsidR="00ED6FEB">
        <w:tab/>
      </w:r>
      <w:r w:rsidRPr="00555BF7">
        <w:rPr>
          <w:b/>
          <w:color w:val="F79646" w:themeColor="accent6"/>
          <w:u w:val="single"/>
        </w:rPr>
        <w:t>ye</w:t>
      </w:r>
      <w:r>
        <w:t xml:space="preserve"> </w:t>
      </w:r>
      <w:r w:rsidR="00ED6FEB">
        <w:tab/>
      </w:r>
      <w:r>
        <w:t xml:space="preserve">ought </w:t>
      </w:r>
      <w:r w:rsidR="00FE069B">
        <w:tab/>
      </w:r>
      <w:r>
        <w:t xml:space="preserve">to </w:t>
      </w:r>
      <w:r w:rsidR="00FE069B">
        <w:tab/>
      </w:r>
      <w:r>
        <w:t xml:space="preserve">search </w:t>
      </w:r>
      <w:r w:rsidR="00FE069B">
        <w:tab/>
      </w:r>
      <w:r w:rsidR="00FE069B">
        <w:tab/>
      </w:r>
      <w:r w:rsidRPr="00EE65DA">
        <w:rPr>
          <w:u w:val="single"/>
        </w:rPr>
        <w:t xml:space="preserve">the </w:t>
      </w:r>
      <w:r w:rsidR="00FE069B" w:rsidRPr="00EE65DA">
        <w:rPr>
          <w:u w:val="single"/>
        </w:rPr>
        <w:t xml:space="preserve">   </w:t>
      </w:r>
      <w:r w:rsidR="00FE069B" w:rsidRPr="00EE65DA">
        <w:rPr>
          <w:b/>
          <w:u w:val="single"/>
        </w:rPr>
        <w:t xml:space="preserve"> </w:t>
      </w:r>
      <w:r w:rsidRPr="00EE65DA">
        <w:rPr>
          <w:b/>
          <w:u w:val="single"/>
        </w:rPr>
        <w:t>scriptures</w:t>
      </w:r>
      <w:r>
        <w:t xml:space="preserve"> </w:t>
      </w:r>
    </w:p>
    <w:p w14:paraId="14A2652D" w14:textId="77777777" w:rsidR="00FE069B" w:rsidRDefault="00FE069B" w:rsidP="00FE069B">
      <w:pPr>
        <w:spacing w:after="0"/>
      </w:pPr>
    </w:p>
    <w:p w14:paraId="35103661" w14:textId="50E44038" w:rsidR="00FE069B" w:rsidRDefault="00EE65DA" w:rsidP="00FE069B">
      <w:pPr>
        <w:spacing w:after="0"/>
      </w:pPr>
      <w:r>
        <w:rPr>
          <w:b/>
          <w:color w:val="F79646" w:themeColor="accent6"/>
        </w:rPr>
        <w:t>I</w:t>
      </w:r>
      <w:r w:rsidR="00EE7410" w:rsidRPr="00FE069B">
        <w:rPr>
          <w:b/>
          <w:color w:val="F79646" w:themeColor="accent6"/>
        </w:rPr>
        <w:t xml:space="preserve">f </w:t>
      </w:r>
      <w:r w:rsidR="00FE069B">
        <w:tab/>
      </w:r>
      <w:r w:rsidR="00EE7410" w:rsidRPr="00555BF7">
        <w:rPr>
          <w:b/>
          <w:color w:val="F79646" w:themeColor="accent6"/>
          <w:u w:val="single"/>
        </w:rPr>
        <w:t>ye</w:t>
      </w:r>
      <w:r w:rsidR="00EE7410">
        <w:t xml:space="preserve"> </w:t>
      </w:r>
      <w:r w:rsidR="00FE069B" w:rsidRPr="00FE069B">
        <w:rPr>
          <w:u w:val="single"/>
        </w:rPr>
        <w:tab/>
      </w:r>
      <w:r w:rsidR="00FE069B" w:rsidRPr="00FE069B">
        <w:rPr>
          <w:u w:val="single"/>
        </w:rPr>
        <w:tab/>
      </w:r>
      <w:r w:rsidR="00FE069B" w:rsidRPr="00FE069B">
        <w:rPr>
          <w:u w:val="single"/>
        </w:rPr>
        <w:tab/>
      </w:r>
      <w:r w:rsidR="00EE7410" w:rsidRPr="00995A72">
        <w:rPr>
          <w:b/>
          <w:bCs/>
          <w:color w:val="F79646" w:themeColor="accent6"/>
          <w:u w:val="single"/>
        </w:rPr>
        <w:t>suppose</w:t>
      </w:r>
      <w:r w:rsidR="00EE7410">
        <w:t xml:space="preserve"> </w:t>
      </w:r>
    </w:p>
    <w:p w14:paraId="4A030892" w14:textId="77777777" w:rsidR="00FE069B" w:rsidRDefault="00EE7410" w:rsidP="00FE069B">
      <w:pPr>
        <w:spacing w:after="0"/>
      </w:pPr>
      <w:r w:rsidRPr="00FE069B">
        <w:rPr>
          <w:b/>
        </w:rPr>
        <w:t xml:space="preserve">that </w:t>
      </w:r>
      <w:r w:rsidR="00FE069B">
        <w:tab/>
      </w:r>
      <w:r w:rsidRPr="00FE069B">
        <w:rPr>
          <w:b/>
        </w:rPr>
        <w:t>they</w:t>
      </w:r>
      <w:r w:rsidRPr="00FE069B">
        <w:rPr>
          <w:b/>
          <w:u w:val="single"/>
        </w:rPr>
        <w:t xml:space="preserve"> </w:t>
      </w:r>
      <w:r w:rsidR="00FE069B" w:rsidRPr="00FE069B">
        <w:rPr>
          <w:u w:val="single"/>
        </w:rPr>
        <w:tab/>
      </w:r>
      <w:r w:rsidR="00FE069B" w:rsidRPr="00FE069B">
        <w:rPr>
          <w:u w:val="single"/>
        </w:rPr>
        <w:tab/>
      </w:r>
      <w:r w:rsidR="00FE069B" w:rsidRPr="00FE069B">
        <w:rPr>
          <w:u w:val="single"/>
        </w:rPr>
        <w:tab/>
      </w:r>
      <w:r w:rsidR="00FE069B" w:rsidRPr="00FE069B">
        <w:rPr>
          <w:u w:val="single"/>
        </w:rPr>
        <w:tab/>
        <w:t xml:space="preserve">           </w:t>
      </w:r>
      <w:r w:rsidR="00FE069B" w:rsidRPr="00EE65DA">
        <w:t xml:space="preserve">  </w:t>
      </w:r>
      <w:r w:rsidR="009878B3" w:rsidRPr="00EE65DA">
        <w:t>[</w:t>
      </w:r>
      <w:r w:rsidR="009878B3" w:rsidRPr="00A25E88">
        <w:rPr>
          <w:u w:val="single"/>
        </w:rPr>
        <w:t xml:space="preserve">the </w:t>
      </w:r>
      <w:r w:rsidR="00FE069B">
        <w:rPr>
          <w:u w:val="single"/>
        </w:rPr>
        <w:t xml:space="preserve">    </w:t>
      </w:r>
      <w:r w:rsidR="009878B3" w:rsidRPr="00FE069B">
        <w:rPr>
          <w:b/>
          <w:u w:val="single"/>
        </w:rPr>
        <w:t>scriptures</w:t>
      </w:r>
      <w:r w:rsidR="009878B3">
        <w:t xml:space="preserve">] </w:t>
      </w:r>
    </w:p>
    <w:p w14:paraId="716CA101" w14:textId="77777777" w:rsidR="00FE069B" w:rsidRDefault="00EE7410" w:rsidP="00FE069B">
      <w:pPr>
        <w:spacing w:after="0"/>
        <w:ind w:left="2160" w:firstLine="720"/>
      </w:pPr>
      <w:r>
        <w:t xml:space="preserve">have </w:t>
      </w:r>
      <w:r w:rsidR="00FE069B">
        <w:tab/>
      </w:r>
      <w:r w:rsidRPr="00FE069B">
        <w:rPr>
          <w:b/>
        </w:rPr>
        <w:t>taught</w:t>
      </w:r>
      <w:r>
        <w:t xml:space="preserve"> </w:t>
      </w:r>
      <w:r w:rsidR="00FE069B">
        <w:tab/>
      </w:r>
      <w:r w:rsidR="00FE069B">
        <w:tab/>
        <w:t xml:space="preserve">           </w:t>
      </w:r>
      <w:r w:rsidRPr="00FE069B">
        <w:rPr>
          <w:b/>
        </w:rPr>
        <w:t xml:space="preserve">you </w:t>
      </w:r>
      <w:r w:rsidR="00FE069B">
        <w:tab/>
      </w:r>
    </w:p>
    <w:p w14:paraId="6F6986A4" w14:textId="1E6588D3" w:rsidR="00ED3931" w:rsidRPr="00C72E05" w:rsidRDefault="00EE7410" w:rsidP="00FE069B">
      <w:pPr>
        <w:spacing w:after="0"/>
        <w:ind w:left="2160" w:firstLine="720"/>
        <w:rPr>
          <w:sz w:val="18"/>
          <w:szCs w:val="18"/>
        </w:rPr>
      </w:pPr>
      <w:r>
        <w:t>this</w:t>
      </w:r>
      <w:r w:rsidR="00FE069B">
        <w:t xml:space="preserve">       [</w:t>
      </w:r>
      <w:r w:rsidR="00FE069B" w:rsidRPr="00FE069B">
        <w:rPr>
          <w:color w:val="984806" w:themeColor="accent6" w:themeShade="80"/>
        </w:rPr>
        <w:t>error</w:t>
      </w:r>
      <w:r w:rsidR="00C72E05" w:rsidRPr="00C72E05">
        <w:rPr>
          <w:color w:val="F79646" w:themeColor="accent6"/>
          <w:sz w:val="18"/>
          <w:szCs w:val="18"/>
        </w:rPr>
        <w:t>*</w:t>
      </w:r>
      <w:r w:rsidR="00FE069B">
        <w:t>]</w:t>
      </w:r>
      <w:r>
        <w:t xml:space="preserve"> </w:t>
      </w:r>
      <w:r w:rsidR="00C72E05">
        <w:tab/>
      </w:r>
      <w:r w:rsidR="00C72E05">
        <w:tab/>
      </w:r>
      <w:r w:rsidR="00C72E05">
        <w:tab/>
      </w:r>
      <w:r w:rsidR="00C72E05">
        <w:tab/>
      </w:r>
      <w:r w:rsidR="00C72E05">
        <w:tab/>
      </w:r>
      <w:r w:rsidR="00C72E05">
        <w:tab/>
      </w:r>
      <w:r w:rsidR="00C72E05">
        <w:tab/>
        <w:t xml:space="preserve">         </w:t>
      </w:r>
      <w:r w:rsidR="00426370" w:rsidRPr="00426370">
        <w:rPr>
          <w:sz w:val="16"/>
          <w:szCs w:val="16"/>
        </w:rPr>
        <w:t>01</w:t>
      </w:r>
    </w:p>
    <w:p w14:paraId="658E3CDF" w14:textId="77777777" w:rsidR="00EE7410" w:rsidRDefault="00FE069B" w:rsidP="00FE069B">
      <w:pPr>
        <w:spacing w:after="0"/>
        <w:ind w:left="0"/>
        <w:rPr>
          <w:b/>
        </w:rPr>
      </w:pPr>
      <w:r>
        <w:t xml:space="preserve">             [</w:t>
      </w:r>
      <w:r w:rsidRPr="00FE069B">
        <w:rPr>
          <w:b/>
          <w:color w:val="F79646" w:themeColor="accent6"/>
        </w:rPr>
        <w:t>then</w:t>
      </w:r>
      <w:r>
        <w:t>]</w:t>
      </w:r>
      <w:r>
        <w:tab/>
      </w:r>
      <w:r w:rsidR="00EE7410" w:rsidRPr="00555BF7">
        <w:rPr>
          <w:b/>
          <w:color w:val="F79646" w:themeColor="accent6"/>
          <w:u w:val="single"/>
        </w:rPr>
        <w:t>ye</w:t>
      </w:r>
      <w:r w:rsidR="00EE7410" w:rsidRPr="00EE65DA">
        <w:rPr>
          <w:color w:val="F79646" w:themeColor="accent6"/>
        </w:rPr>
        <w:t xml:space="preserve"> </w:t>
      </w:r>
      <w:r>
        <w:tab/>
      </w:r>
      <w:r w:rsidR="00EE7410" w:rsidRPr="00EE65DA">
        <w:rPr>
          <w:color w:val="FF33CC"/>
        </w:rPr>
        <w:t>do</w:t>
      </w:r>
      <w:r w:rsidR="00EE7410">
        <w:t xml:space="preserve"> </w:t>
      </w:r>
      <w:r>
        <w:tab/>
      </w:r>
      <w:r w:rsidR="00ED3931">
        <w:t>NOT</w:t>
      </w:r>
      <w:r w:rsidR="00EE7410">
        <w:t xml:space="preserve"> </w:t>
      </w:r>
      <w:r>
        <w:tab/>
      </w:r>
      <w:r w:rsidR="00EE7410" w:rsidRPr="00FE069B">
        <w:rPr>
          <w:b/>
        </w:rPr>
        <w:t>understand</w:t>
      </w:r>
      <w:r w:rsidR="00EE7410">
        <w:t xml:space="preserve"> </w:t>
      </w:r>
      <w:r>
        <w:tab/>
        <w:t xml:space="preserve">           </w:t>
      </w:r>
      <w:r w:rsidR="00EE7410" w:rsidRPr="00FE069B">
        <w:rPr>
          <w:b/>
        </w:rPr>
        <w:t>them</w:t>
      </w:r>
    </w:p>
    <w:p w14:paraId="1CC210EE" w14:textId="77777777" w:rsidR="00FE069B" w:rsidRDefault="00FE069B" w:rsidP="00FE069B">
      <w:pPr>
        <w:spacing w:after="0"/>
        <w:ind w:left="0"/>
      </w:pPr>
    </w:p>
    <w:p w14:paraId="5C102CBD" w14:textId="77777777" w:rsidR="00FE069B" w:rsidRDefault="00EE7410" w:rsidP="00917F19">
      <w:pPr>
        <w:spacing w:after="0"/>
        <w:ind w:left="0"/>
      </w:pPr>
      <w:r>
        <w:t xml:space="preserve"> 3 </w:t>
      </w:r>
      <w:r w:rsidR="00ED3931">
        <w:tab/>
      </w:r>
      <w:r w:rsidR="00A25E88">
        <w:tab/>
      </w:r>
      <w:r w:rsidR="00FE069B">
        <w:tab/>
      </w:r>
      <w:r w:rsidRPr="00EE65DA">
        <w:rPr>
          <w:u w:val="single"/>
        </w:rPr>
        <w:t>Do</w:t>
      </w:r>
      <w:r>
        <w:t xml:space="preserve"> </w:t>
      </w:r>
    </w:p>
    <w:p w14:paraId="739123ED" w14:textId="77777777" w:rsidR="00FE069B" w:rsidRDefault="00EE7410" w:rsidP="00FE069B">
      <w:pPr>
        <w:spacing w:after="0"/>
        <w:ind w:firstLine="720"/>
      </w:pPr>
      <w:r w:rsidRPr="00555BF7">
        <w:rPr>
          <w:b/>
          <w:color w:val="F79646" w:themeColor="accent6"/>
          <w:u w:val="single"/>
        </w:rPr>
        <w:t>ye</w:t>
      </w:r>
      <w:r>
        <w:t xml:space="preserve"> </w:t>
      </w:r>
      <w:r w:rsidR="00FE069B">
        <w:tab/>
      </w:r>
      <w:r w:rsidR="00FE069B">
        <w:tab/>
      </w:r>
      <w:r w:rsidR="00FE069B">
        <w:tab/>
      </w:r>
      <w:r w:rsidRPr="00965D96">
        <w:rPr>
          <w:b/>
        </w:rPr>
        <w:t>remember</w:t>
      </w:r>
      <w:r>
        <w:t xml:space="preserve"> </w:t>
      </w:r>
    </w:p>
    <w:p w14:paraId="221C3010" w14:textId="77777777" w:rsidR="00FE069B" w:rsidRDefault="00EE7410" w:rsidP="00FE069B">
      <w:pPr>
        <w:spacing w:after="0"/>
        <w:ind w:left="1440" w:firstLine="720"/>
      </w:pPr>
      <w:r>
        <w:t xml:space="preserve">to </w:t>
      </w:r>
      <w:r w:rsidR="00FE069B">
        <w:tab/>
      </w:r>
      <w:r>
        <w:t xml:space="preserve">have </w:t>
      </w:r>
      <w:r w:rsidR="00FE069B">
        <w:tab/>
      </w:r>
      <w:r w:rsidRPr="00555BF7">
        <w:rPr>
          <w:b/>
        </w:rPr>
        <w:t>read</w:t>
      </w:r>
      <w:r>
        <w:t xml:space="preserve"> </w:t>
      </w:r>
    </w:p>
    <w:p w14:paraId="2E6C9E1F" w14:textId="77777777" w:rsidR="00FE069B" w:rsidRDefault="00EE7410" w:rsidP="00FE069B">
      <w:pPr>
        <w:spacing w:after="0"/>
      </w:pPr>
      <w:r w:rsidRPr="000A475A">
        <w:rPr>
          <w:b/>
        </w:rPr>
        <w:t>what</w:t>
      </w:r>
      <w:r w:rsidR="00FE069B">
        <w:t xml:space="preserve">    [he] </w:t>
      </w:r>
      <w:r w:rsidRPr="00EE65DA">
        <w:rPr>
          <w:b/>
          <w:color w:val="00B0F0"/>
          <w:u w:val="single"/>
        </w:rPr>
        <w:t>Zenos</w:t>
      </w:r>
      <w:r w:rsidRPr="00EE65DA">
        <w:rPr>
          <w:b/>
        </w:rPr>
        <w:t xml:space="preserve"> </w:t>
      </w:r>
      <w:r w:rsidR="00FE069B" w:rsidRPr="00FE069B">
        <w:rPr>
          <w:u w:val="single"/>
        </w:rPr>
        <w:tab/>
      </w:r>
      <w:r w:rsidR="00FE069B" w:rsidRPr="00FE069B">
        <w:rPr>
          <w:u w:val="single"/>
        </w:rPr>
        <w:tab/>
      </w:r>
      <w:r w:rsidR="00FE069B" w:rsidRPr="00FE069B">
        <w:rPr>
          <w:u w:val="single"/>
        </w:rPr>
        <w:tab/>
      </w:r>
      <w:r w:rsidR="00FE069B" w:rsidRPr="00FE069B">
        <w:rPr>
          <w:u w:val="single"/>
        </w:rPr>
        <w:tab/>
      </w:r>
      <w:r>
        <w:t xml:space="preserve">the </w:t>
      </w:r>
      <w:r w:rsidR="00FE069B">
        <w:t xml:space="preserve">   </w:t>
      </w:r>
      <w:r w:rsidR="00FE069B" w:rsidRPr="00FE069B">
        <w:rPr>
          <w:b/>
        </w:rPr>
        <w:t xml:space="preserve"> </w:t>
      </w:r>
      <w:r w:rsidRPr="00EE65DA">
        <w:rPr>
          <w:b/>
          <w:color w:val="00B0F0"/>
        </w:rPr>
        <w:t>prophet</w:t>
      </w:r>
      <w:r>
        <w:t xml:space="preserve"> </w:t>
      </w:r>
      <w:r w:rsidRPr="00FE069B">
        <w:rPr>
          <w:b/>
          <w:color w:val="00B050"/>
        </w:rPr>
        <w:t>of old</w:t>
      </w:r>
    </w:p>
    <w:p w14:paraId="17FAC99B" w14:textId="77777777" w:rsidR="00ED3931" w:rsidRDefault="00EE7410" w:rsidP="00FE069B">
      <w:pPr>
        <w:spacing w:after="0"/>
        <w:ind w:left="2160" w:firstLine="720"/>
      </w:pPr>
      <w:r>
        <w:t xml:space="preserve"> has </w:t>
      </w:r>
      <w:r w:rsidR="00FE069B">
        <w:tab/>
      </w:r>
      <w:r w:rsidRPr="00EE65DA">
        <w:rPr>
          <w:b/>
          <w:highlight w:val="lightGray"/>
          <w:u w:val="single"/>
        </w:rPr>
        <w:t>said</w:t>
      </w:r>
      <w:r>
        <w:t xml:space="preserve"> </w:t>
      </w:r>
    </w:p>
    <w:p w14:paraId="0B14F795" w14:textId="77777777" w:rsidR="00DB7499" w:rsidRDefault="00EE7410" w:rsidP="00917F19">
      <w:pPr>
        <w:spacing w:after="0"/>
        <w:ind w:left="1440" w:firstLine="720"/>
      </w:pPr>
      <w:r>
        <w:t xml:space="preserve">concerning </w:t>
      </w:r>
      <w:r w:rsidR="00DB7499">
        <w:tab/>
      </w:r>
      <w:r w:rsidRPr="00DB7499">
        <w:rPr>
          <w:b/>
          <w:u w:val="single"/>
        </w:rPr>
        <w:t>prayer</w:t>
      </w:r>
      <w:r w:rsidRPr="00DB7499">
        <w:rPr>
          <w:b/>
        </w:rPr>
        <w:t xml:space="preserve"> </w:t>
      </w:r>
    </w:p>
    <w:p w14:paraId="3E6AD26A" w14:textId="77777777" w:rsidR="00EE7410" w:rsidRDefault="00EE7410" w:rsidP="00DB7499">
      <w:pPr>
        <w:spacing w:after="0"/>
        <w:ind w:left="2160" w:firstLine="720"/>
      </w:pPr>
      <w:r>
        <w:t xml:space="preserve">or </w:t>
      </w:r>
      <w:r w:rsidR="00DB7499">
        <w:tab/>
      </w:r>
      <w:r w:rsidRPr="00DB7499">
        <w:rPr>
          <w:b/>
          <w:u w:val="single"/>
        </w:rPr>
        <w:t>worship</w:t>
      </w:r>
      <w:r w:rsidR="00DB7499" w:rsidRPr="00EE65DA">
        <w:t xml:space="preserve"> </w:t>
      </w:r>
      <w:r>
        <w:t>?</w:t>
      </w:r>
    </w:p>
    <w:p w14:paraId="23170AB2" w14:textId="77777777" w:rsidR="00FE069B" w:rsidRDefault="00FE069B" w:rsidP="00917F19">
      <w:pPr>
        <w:spacing w:after="0"/>
        <w:ind w:left="1440" w:firstLine="720"/>
      </w:pPr>
    </w:p>
    <w:p w14:paraId="46020E81" w14:textId="77777777" w:rsidR="00FE069B" w:rsidRDefault="00FE069B" w:rsidP="00FE069B">
      <w:pPr>
        <w:spacing w:after="0"/>
        <w:ind w:left="0"/>
      </w:pPr>
    </w:p>
    <w:p w14:paraId="57F33B69" w14:textId="77777777" w:rsidR="00FE069B" w:rsidRDefault="00FE069B" w:rsidP="00FE069B">
      <w:pPr>
        <w:spacing w:after="0"/>
        <w:ind w:left="0"/>
        <w:jc w:val="center"/>
      </w:pPr>
      <w:r>
        <w:t>Zenos Renders Thanks to God from Various Places</w:t>
      </w:r>
    </w:p>
    <w:p w14:paraId="293B0F1A" w14:textId="77777777" w:rsidR="005F4769" w:rsidRDefault="005F4769" w:rsidP="00917F19">
      <w:pPr>
        <w:spacing w:after="0"/>
        <w:ind w:left="0"/>
      </w:pPr>
    </w:p>
    <w:p w14:paraId="59BF17C2" w14:textId="2B74361E" w:rsidR="00ED3931" w:rsidRPr="00AC439B" w:rsidRDefault="00EE7410" w:rsidP="00917F19">
      <w:pPr>
        <w:spacing w:after="0"/>
        <w:ind w:left="0"/>
        <w:rPr>
          <w:bCs/>
        </w:rPr>
      </w:pPr>
      <w:r>
        <w:t xml:space="preserve"> 4 </w:t>
      </w:r>
      <w:r w:rsidR="00ED3931">
        <w:tab/>
      </w:r>
      <w:r w:rsidRPr="00ED3931">
        <w:rPr>
          <w:b/>
        </w:rPr>
        <w:t xml:space="preserve">For </w:t>
      </w:r>
      <w:r w:rsidR="00DB7499">
        <w:rPr>
          <w:b/>
        </w:rPr>
        <w:tab/>
      </w:r>
      <w:r w:rsidRPr="00500C77">
        <w:rPr>
          <w:highlight w:val="lightGray"/>
          <w:u w:val="single"/>
        </w:rPr>
        <w:t>he</w:t>
      </w:r>
      <w:r w:rsidR="00DB7499" w:rsidRPr="00500C77">
        <w:rPr>
          <w:b/>
          <w:highlight w:val="lightGray"/>
          <w:u w:val="single"/>
        </w:rPr>
        <w:t xml:space="preserve">  </w:t>
      </w:r>
      <w:r w:rsidR="00226BB8" w:rsidRPr="00500C77">
        <w:rPr>
          <w:highlight w:val="lightGray"/>
          <w:u w:val="single"/>
        </w:rPr>
        <w:t>[</w:t>
      </w:r>
      <w:r w:rsidR="00226BB8" w:rsidRPr="00500C77">
        <w:rPr>
          <w:b/>
          <w:color w:val="00B0F0"/>
          <w:highlight w:val="lightGray"/>
          <w:u w:val="single"/>
        </w:rPr>
        <w:t>Zenos</w:t>
      </w:r>
      <w:r w:rsidR="00226BB8" w:rsidRPr="00500C77">
        <w:rPr>
          <w:highlight w:val="lightGray"/>
          <w:u w:val="single"/>
        </w:rPr>
        <w:t>]</w:t>
      </w:r>
      <w:r w:rsidR="00226BB8" w:rsidRPr="00500C77">
        <w:rPr>
          <w:b/>
          <w:highlight w:val="lightGray"/>
          <w:u w:val="single"/>
        </w:rPr>
        <w:t xml:space="preserve"> </w:t>
      </w:r>
      <w:r w:rsidR="00DB7499" w:rsidRPr="00500C77">
        <w:rPr>
          <w:b/>
          <w:highlight w:val="lightGray"/>
          <w:u w:val="single"/>
        </w:rPr>
        <w:tab/>
      </w:r>
      <w:r w:rsidR="00DB7499" w:rsidRPr="00500C77">
        <w:rPr>
          <w:b/>
          <w:highlight w:val="lightGray"/>
          <w:u w:val="single"/>
        </w:rPr>
        <w:tab/>
      </w:r>
      <w:r w:rsidRPr="00500C77">
        <w:rPr>
          <w:b/>
          <w:highlight w:val="lightGray"/>
          <w:u w:val="single"/>
        </w:rPr>
        <w:t>said</w:t>
      </w:r>
      <w:r w:rsidR="00AC439B">
        <w:rPr>
          <w:bCs/>
        </w:rPr>
        <w:t xml:space="preserve">      </w:t>
      </w:r>
      <w:r w:rsidR="00AC439B">
        <w:rPr>
          <w:bCs/>
        </w:rPr>
        <w:tab/>
      </w:r>
      <w:r w:rsidR="00AC439B">
        <w:rPr>
          <w:bCs/>
        </w:rPr>
        <w:tab/>
      </w:r>
      <w:r w:rsidR="00AC439B">
        <w:rPr>
          <w:bCs/>
        </w:rPr>
        <w:tab/>
      </w:r>
      <w:r w:rsidR="00AC439B">
        <w:rPr>
          <w:bCs/>
        </w:rPr>
        <w:tab/>
      </w:r>
      <w:r w:rsidR="00426370" w:rsidRPr="00426370">
        <w:rPr>
          <w:bCs/>
          <w:color w:val="00B0F0"/>
        </w:rPr>
        <w:t xml:space="preserve">         </w:t>
      </w:r>
      <w:r w:rsidR="00426370" w:rsidRPr="00426370">
        <w:rPr>
          <w:bCs/>
          <w:color w:val="00B0F0"/>
          <w:sz w:val="16"/>
          <w:szCs w:val="16"/>
        </w:rPr>
        <w:t>[Scriptural Commentary]</w:t>
      </w:r>
      <w:r w:rsidR="00AC439B">
        <w:rPr>
          <w:bCs/>
        </w:rPr>
        <w:tab/>
      </w:r>
      <w:r w:rsidR="00AC439B">
        <w:rPr>
          <w:color w:val="00B0F0"/>
          <w:sz w:val="18"/>
          <w:szCs w:val="18"/>
        </w:rPr>
        <w:t>SC</w:t>
      </w:r>
    </w:p>
    <w:p w14:paraId="12FF59FA" w14:textId="77777777" w:rsidR="00DB7499" w:rsidRDefault="00DB7499" w:rsidP="00917F19">
      <w:pPr>
        <w:spacing w:after="0"/>
        <w:ind w:left="0"/>
      </w:pPr>
      <w:r>
        <w:tab/>
      </w:r>
    </w:p>
    <w:p w14:paraId="692B7FE5" w14:textId="77777777" w:rsidR="00DB7499" w:rsidRDefault="00EE7410" w:rsidP="00917F19">
      <w:pPr>
        <w:spacing w:after="0"/>
        <w:ind w:firstLine="720"/>
      </w:pPr>
      <w:r w:rsidRPr="00500C77">
        <w:rPr>
          <w:b/>
          <w:color w:val="0070C0"/>
          <w:u w:val="single"/>
        </w:rPr>
        <w:t>Thou</w:t>
      </w:r>
      <w:r w:rsidRPr="00094EF1">
        <w:rPr>
          <w:b/>
          <w:color w:val="0070C0"/>
        </w:rPr>
        <w:t xml:space="preserve"> </w:t>
      </w:r>
      <w:r w:rsidR="00DB7499">
        <w:rPr>
          <w:b/>
          <w:color w:val="0070C0"/>
        </w:rPr>
        <w:tab/>
      </w:r>
      <w:r>
        <w:t xml:space="preserve">art </w:t>
      </w:r>
      <w:r w:rsidR="00DB7499">
        <w:tab/>
      </w:r>
      <w:r w:rsidR="00DB7499">
        <w:tab/>
      </w:r>
      <w:r w:rsidRPr="00E57748">
        <w:rPr>
          <w:b/>
          <w:color w:val="00B0F0"/>
          <w:u w:val="single"/>
        </w:rPr>
        <w:t>merciful</w:t>
      </w:r>
      <w:r>
        <w:t xml:space="preserve"> </w:t>
      </w:r>
      <w:r w:rsidR="00DB7499">
        <w:tab/>
      </w:r>
      <w:r w:rsidRPr="00500C77">
        <w:rPr>
          <w:b/>
          <w:color w:val="0070C0"/>
          <w:u w:val="single"/>
        </w:rPr>
        <w:t xml:space="preserve">O </w:t>
      </w:r>
      <w:r w:rsidR="00DB7499" w:rsidRPr="00500C77">
        <w:rPr>
          <w:b/>
          <w:color w:val="0070C0"/>
          <w:u w:val="single"/>
        </w:rPr>
        <w:t xml:space="preserve">       </w:t>
      </w:r>
      <w:r w:rsidRPr="00500C77">
        <w:rPr>
          <w:b/>
          <w:color w:val="0070C0"/>
          <w:u w:val="single"/>
        </w:rPr>
        <w:t>God</w:t>
      </w:r>
      <w:r w:rsidR="00094EF1">
        <w:t xml:space="preserve"> </w:t>
      </w:r>
    </w:p>
    <w:p w14:paraId="44D6573F" w14:textId="77777777" w:rsidR="00965D96" w:rsidRDefault="00094EF1" w:rsidP="00DB7499">
      <w:pPr>
        <w:spacing w:after="0"/>
      </w:pPr>
      <w:r w:rsidRPr="000A475A">
        <w:rPr>
          <w:b/>
        </w:rPr>
        <w:t>for</w:t>
      </w:r>
      <w:r>
        <w:t xml:space="preserve"> </w:t>
      </w:r>
      <w:r w:rsidR="00DB7499">
        <w:tab/>
      </w:r>
      <w:r w:rsidRPr="00500C77">
        <w:rPr>
          <w:b/>
          <w:color w:val="0070C0"/>
          <w:u w:val="single"/>
        </w:rPr>
        <w:t>T</w:t>
      </w:r>
      <w:r w:rsidR="00EE7410" w:rsidRPr="00500C77">
        <w:rPr>
          <w:b/>
          <w:color w:val="0070C0"/>
          <w:u w:val="single"/>
        </w:rPr>
        <w:t>hou</w:t>
      </w:r>
      <w:r w:rsidR="00EE7410">
        <w:t xml:space="preserve"> </w:t>
      </w:r>
      <w:r w:rsidR="00DB7499">
        <w:tab/>
      </w:r>
      <w:r w:rsidR="00DB7499">
        <w:tab/>
      </w:r>
      <w:r w:rsidR="00EE7410">
        <w:t xml:space="preserve">hast </w:t>
      </w:r>
      <w:r w:rsidR="00DB7499">
        <w:tab/>
      </w:r>
      <w:r w:rsidR="00EE7410" w:rsidRPr="00266624">
        <w:rPr>
          <w:b/>
          <w:highlight w:val="lightGray"/>
          <w:u w:val="single"/>
        </w:rPr>
        <w:t>heard</w:t>
      </w:r>
      <w:r w:rsidR="00EE7410" w:rsidRPr="00AC439B">
        <w:rPr>
          <w:b/>
        </w:rPr>
        <w:t xml:space="preserve"> </w:t>
      </w:r>
      <w:r w:rsidR="00DB7499">
        <w:tab/>
      </w:r>
      <w:r w:rsidR="00DB7499">
        <w:tab/>
      </w:r>
      <w:r w:rsidR="00EE7410" w:rsidRPr="00500C77">
        <w:rPr>
          <w:b/>
          <w:color w:val="00B0F0"/>
        </w:rPr>
        <w:t>my</w:t>
      </w:r>
      <w:r w:rsidR="00EE7410" w:rsidRPr="00DB7499">
        <w:t xml:space="preserve"> </w:t>
      </w:r>
      <w:r w:rsidR="00DB7499" w:rsidRPr="00DB7499">
        <w:t xml:space="preserve">   </w:t>
      </w:r>
      <w:r w:rsidR="00DB7499" w:rsidRPr="00DB7499">
        <w:rPr>
          <w:b/>
        </w:rPr>
        <w:t xml:space="preserve"> </w:t>
      </w:r>
      <w:r w:rsidR="00EE7410" w:rsidRPr="00DB7499">
        <w:rPr>
          <w:b/>
        </w:rPr>
        <w:t>prayer</w:t>
      </w:r>
      <w:r w:rsidR="00EE7410" w:rsidRPr="00DB7499">
        <w:t xml:space="preserve"> </w:t>
      </w:r>
    </w:p>
    <w:p w14:paraId="6DDDEAAB" w14:textId="77777777" w:rsidR="00DB7499" w:rsidRDefault="00DB7499" w:rsidP="00DB7499">
      <w:pPr>
        <w:spacing w:after="0"/>
        <w:ind w:left="0"/>
      </w:pPr>
      <w:r>
        <w:t xml:space="preserve">     </w:t>
      </w:r>
      <w:r w:rsidR="00EE7410" w:rsidRPr="00DB7499">
        <w:rPr>
          <w:b/>
        </w:rPr>
        <w:t xml:space="preserve">even </w:t>
      </w:r>
      <w:r w:rsidR="00EE7410" w:rsidRPr="00500C77">
        <w:rPr>
          <w:b/>
          <w:color w:val="00B050"/>
          <w:u w:val="single"/>
        </w:rPr>
        <w:t>when</w:t>
      </w:r>
      <w:r w:rsidR="00EE7410">
        <w:t xml:space="preserve"> </w:t>
      </w:r>
      <w:r>
        <w:tab/>
      </w:r>
      <w:r w:rsidR="00EE7410" w:rsidRPr="00822B31">
        <w:rPr>
          <w:b/>
          <w:bCs/>
          <w:color w:val="00B0F0"/>
        </w:rPr>
        <w:t>I</w:t>
      </w:r>
      <w:r w:rsidR="00EE7410">
        <w:t xml:space="preserve"> </w:t>
      </w:r>
      <w:r>
        <w:t xml:space="preserve">    [</w:t>
      </w:r>
      <w:r w:rsidRPr="00500C77">
        <w:rPr>
          <w:b/>
          <w:color w:val="00B0F0"/>
          <w:u w:val="single"/>
        </w:rPr>
        <w:t>Zenos</w:t>
      </w:r>
      <w:r>
        <w:t>]</w:t>
      </w:r>
      <w:r>
        <w:tab/>
      </w:r>
    </w:p>
    <w:p w14:paraId="758099B4" w14:textId="77777777" w:rsidR="00965D96" w:rsidRDefault="00EE7410" w:rsidP="00DB7499">
      <w:pPr>
        <w:spacing w:after="0"/>
        <w:ind w:left="1440" w:firstLine="720"/>
        <w:rPr>
          <w:i/>
          <w:color w:val="FF0000"/>
        </w:rPr>
      </w:pPr>
      <w:r>
        <w:t xml:space="preserve">was </w:t>
      </w:r>
      <w:r w:rsidR="00DB7499">
        <w:tab/>
      </w:r>
      <w:r w:rsidR="00DB7499">
        <w:tab/>
      </w:r>
      <w:r w:rsidR="00DB7499">
        <w:tab/>
      </w:r>
      <w:r w:rsidRPr="00DB7499">
        <w:rPr>
          <w:i/>
          <w:color w:val="FF0000"/>
        </w:rPr>
        <w:t xml:space="preserve">in </w:t>
      </w:r>
      <w:r w:rsidR="00DB7499" w:rsidRPr="00DB7499">
        <w:rPr>
          <w:i/>
          <w:color w:val="FF0000"/>
        </w:rPr>
        <w:tab/>
      </w:r>
      <w:r w:rsidR="00DB7499" w:rsidRPr="00DB7499">
        <w:rPr>
          <w:i/>
          <w:color w:val="FF0000"/>
        </w:rPr>
        <w:tab/>
      </w:r>
      <w:r w:rsidRPr="00DB7499">
        <w:rPr>
          <w:i/>
          <w:color w:val="FF0000"/>
        </w:rPr>
        <w:t xml:space="preserve">the wilderness </w:t>
      </w:r>
    </w:p>
    <w:p w14:paraId="61958AB2" w14:textId="77777777" w:rsidR="00DB7499" w:rsidRPr="00DB7499" w:rsidRDefault="00DB7499" w:rsidP="00DB7499">
      <w:pPr>
        <w:spacing w:after="0"/>
        <w:ind w:left="1440" w:firstLine="720"/>
        <w:rPr>
          <w:i/>
          <w:color w:val="FF0000"/>
        </w:rPr>
      </w:pPr>
    </w:p>
    <w:p w14:paraId="40F6B5B1" w14:textId="77777777" w:rsidR="00DB7499" w:rsidRDefault="00EE7410" w:rsidP="00DB7499">
      <w:pPr>
        <w:spacing w:after="0"/>
        <w:ind w:left="0" w:firstLine="720"/>
      </w:pPr>
      <w:r w:rsidRPr="00C1584F">
        <w:rPr>
          <w:b/>
          <w:highlight w:val="yellow"/>
          <w:u w:val="single"/>
        </w:rPr>
        <w:t>yea</w:t>
      </w:r>
      <w:r>
        <w:t xml:space="preserve"> </w:t>
      </w:r>
      <w:r w:rsidR="00965D96">
        <w:tab/>
      </w:r>
      <w:r w:rsidR="00094EF1" w:rsidRPr="00500C77">
        <w:rPr>
          <w:b/>
          <w:color w:val="0070C0"/>
          <w:u w:val="single"/>
        </w:rPr>
        <w:t>T</w:t>
      </w:r>
      <w:r w:rsidRPr="00500C77">
        <w:rPr>
          <w:b/>
          <w:color w:val="0070C0"/>
          <w:u w:val="single"/>
        </w:rPr>
        <w:t>hou</w:t>
      </w:r>
      <w:r>
        <w:t xml:space="preserve"> </w:t>
      </w:r>
      <w:r w:rsidR="00DB7499">
        <w:tab/>
      </w:r>
      <w:r>
        <w:t xml:space="preserve">wast </w:t>
      </w:r>
      <w:r w:rsidR="00DB7499">
        <w:tab/>
      </w:r>
      <w:r w:rsidR="00DB7499">
        <w:tab/>
      </w:r>
      <w:r w:rsidRPr="00E57748">
        <w:rPr>
          <w:b/>
          <w:color w:val="00B0F0"/>
          <w:u w:val="single"/>
        </w:rPr>
        <w:t>merciful</w:t>
      </w:r>
      <w:r w:rsidRPr="00500C77">
        <w:t xml:space="preserve"> </w:t>
      </w:r>
      <w:r w:rsidR="00DB7499" w:rsidRPr="00500C77">
        <w:t xml:space="preserve"> </w:t>
      </w:r>
      <w:r w:rsidR="00DB7499">
        <w:t xml:space="preserve">           </w:t>
      </w:r>
      <w:r w:rsidR="00965D96">
        <w:t>[</w:t>
      </w:r>
      <w:r w:rsidR="00965D96" w:rsidRPr="00500C77">
        <w:rPr>
          <w:b/>
          <w:color w:val="0070C0"/>
          <w:u w:val="single"/>
        </w:rPr>
        <w:t xml:space="preserve">O </w:t>
      </w:r>
      <w:r w:rsidR="00DB7499" w:rsidRPr="00500C77">
        <w:rPr>
          <w:b/>
          <w:color w:val="0070C0"/>
          <w:u w:val="single"/>
        </w:rPr>
        <w:t xml:space="preserve">      </w:t>
      </w:r>
      <w:r w:rsidR="00965D96" w:rsidRPr="00500C77">
        <w:rPr>
          <w:b/>
          <w:color w:val="0070C0"/>
          <w:u w:val="single"/>
        </w:rPr>
        <w:t>God</w:t>
      </w:r>
      <w:r w:rsidR="00965D96">
        <w:t xml:space="preserve">] </w:t>
      </w:r>
    </w:p>
    <w:p w14:paraId="53A517C6" w14:textId="77777777" w:rsidR="00965D96" w:rsidRDefault="00EE7410" w:rsidP="00DB7499">
      <w:pPr>
        <w:spacing w:after="0"/>
        <w:ind w:left="0" w:firstLine="720"/>
      </w:pPr>
      <w:r w:rsidRPr="00500C77">
        <w:rPr>
          <w:b/>
          <w:color w:val="00B050"/>
          <w:u w:val="single"/>
        </w:rPr>
        <w:t>when</w:t>
      </w:r>
      <w:r>
        <w:t xml:space="preserve"> </w:t>
      </w:r>
      <w:r w:rsidR="00DB7499">
        <w:tab/>
      </w:r>
      <w:r w:rsidRPr="00822B31">
        <w:rPr>
          <w:b/>
          <w:bCs/>
          <w:color w:val="00B0F0"/>
        </w:rPr>
        <w:t>I</w:t>
      </w:r>
      <w:r w:rsidR="00DB7499">
        <w:t xml:space="preserve">     [</w:t>
      </w:r>
      <w:r w:rsidR="00DB7499" w:rsidRPr="00500C77">
        <w:rPr>
          <w:b/>
          <w:color w:val="00B0F0"/>
          <w:u w:val="single"/>
        </w:rPr>
        <w:t>Zenos</w:t>
      </w:r>
      <w:r w:rsidR="00E57748">
        <w:t>]</w:t>
      </w:r>
      <w:r w:rsidR="00DB7499">
        <w:tab/>
      </w:r>
      <w:r w:rsidR="00DB7499">
        <w:tab/>
      </w:r>
      <w:r w:rsidRPr="00500C77">
        <w:rPr>
          <w:b/>
          <w:u w:val="single"/>
        </w:rPr>
        <w:t>prayed</w:t>
      </w:r>
      <w:r w:rsidRPr="00E57748">
        <w:rPr>
          <w:b/>
        </w:rPr>
        <w:t xml:space="preserve"> </w:t>
      </w:r>
    </w:p>
    <w:p w14:paraId="7F8DE3EA" w14:textId="77777777" w:rsidR="00DB7499" w:rsidRDefault="00EE7410" w:rsidP="00DB7499">
      <w:pPr>
        <w:spacing w:after="0"/>
        <w:ind w:left="2880" w:firstLine="720"/>
      </w:pPr>
      <w:r>
        <w:t xml:space="preserve">concerning </w:t>
      </w:r>
      <w:r w:rsidR="00DB7499">
        <w:tab/>
      </w:r>
      <w:r w:rsidR="00DB7499">
        <w:tab/>
      </w:r>
      <w:r w:rsidRPr="00DB7499">
        <w:rPr>
          <w:b/>
          <w:color w:val="984806" w:themeColor="accent6" w:themeShade="80"/>
        </w:rPr>
        <w:t xml:space="preserve">those </w:t>
      </w:r>
    </w:p>
    <w:p w14:paraId="016D71D0" w14:textId="6EA3AA2A" w:rsidR="00965D96" w:rsidRDefault="00EE7410" w:rsidP="00DB7499">
      <w:pPr>
        <w:spacing w:after="0"/>
        <w:ind w:firstLine="720"/>
        <w:rPr>
          <w:color w:val="984806" w:themeColor="accent6" w:themeShade="80"/>
        </w:rPr>
      </w:pPr>
      <w:r w:rsidRPr="00DB7499">
        <w:rPr>
          <w:b/>
          <w:color w:val="984806" w:themeColor="accent6" w:themeShade="80"/>
        </w:rPr>
        <w:t xml:space="preserve">who </w:t>
      </w:r>
      <w:r w:rsidR="00DB7499">
        <w:tab/>
      </w:r>
      <w:r>
        <w:t xml:space="preserve">were </w:t>
      </w:r>
      <w:r w:rsidR="00DB7499" w:rsidRPr="00DB7499">
        <w:rPr>
          <w:u w:val="single"/>
        </w:rPr>
        <w:tab/>
      </w:r>
      <w:r w:rsidR="00DB7499" w:rsidRPr="00DB7499">
        <w:rPr>
          <w:u w:val="single"/>
        </w:rPr>
        <w:tab/>
      </w:r>
      <w:r w:rsidR="00DB7499" w:rsidRPr="00DB7499">
        <w:rPr>
          <w:u w:val="single"/>
        </w:rPr>
        <w:tab/>
      </w:r>
      <w:r w:rsidR="00500C77">
        <w:rPr>
          <w:u w:val="single"/>
        </w:rPr>
        <w:t xml:space="preserve">            </w:t>
      </w:r>
      <w:r w:rsidR="00DB7499" w:rsidRPr="00500C77">
        <w:tab/>
      </w:r>
      <w:r w:rsidRPr="00A80F24">
        <w:rPr>
          <w:b/>
          <w:color w:val="00B0F0"/>
          <w:u w:val="single"/>
        </w:rPr>
        <w:t>mine</w:t>
      </w:r>
      <w:r w:rsidRPr="00DB7499">
        <w:rPr>
          <w:b/>
          <w:color w:val="7030A0"/>
        </w:rPr>
        <w:t xml:space="preserve"> </w:t>
      </w:r>
      <w:r w:rsidR="00DB7499">
        <w:tab/>
      </w:r>
      <w:r w:rsidRPr="00A80F24">
        <w:rPr>
          <w:b/>
          <w:color w:val="984806" w:themeColor="accent6" w:themeShade="80"/>
          <w:u w:val="single"/>
        </w:rPr>
        <w:t>enemies</w:t>
      </w:r>
      <w:r w:rsidRPr="00DB7499">
        <w:rPr>
          <w:color w:val="984806" w:themeColor="accent6" w:themeShade="80"/>
        </w:rPr>
        <w:t xml:space="preserve"> </w:t>
      </w:r>
    </w:p>
    <w:p w14:paraId="17C40A51" w14:textId="77777777" w:rsidR="00500C77" w:rsidRDefault="00500C77" w:rsidP="00DB7499">
      <w:pPr>
        <w:spacing w:after="0"/>
        <w:ind w:firstLine="720"/>
        <w:rPr>
          <w:color w:val="984806" w:themeColor="accent6" w:themeShade="80"/>
        </w:rPr>
      </w:pPr>
    </w:p>
    <w:p w14:paraId="5EB3D7F5" w14:textId="77777777" w:rsidR="00DB7499" w:rsidRPr="00DB7499" w:rsidRDefault="00DB7499" w:rsidP="00DB7499">
      <w:pPr>
        <w:spacing w:after="0"/>
        <w:ind w:left="0"/>
      </w:pPr>
      <w:r w:rsidRPr="00DB7499">
        <w:t>__________</w:t>
      </w:r>
    </w:p>
    <w:p w14:paraId="430D676F" w14:textId="21949ACE" w:rsidR="00F11B08" w:rsidRPr="00F11B08" w:rsidRDefault="00C72E05" w:rsidP="00DB7499">
      <w:pPr>
        <w:spacing w:after="0"/>
        <w:ind w:left="0"/>
        <w:rPr>
          <w:sz w:val="18"/>
          <w:szCs w:val="18"/>
        </w:rPr>
      </w:pPr>
      <w:r w:rsidRPr="00F11B08">
        <w:rPr>
          <w:sz w:val="18"/>
          <w:szCs w:val="18"/>
        </w:rPr>
        <w:t>[Heb</w:t>
      </w:r>
      <w:r w:rsidR="00F11B08" w:rsidRPr="00F11B08">
        <w:rPr>
          <w:sz w:val="18"/>
          <w:szCs w:val="18"/>
        </w:rPr>
        <w:t xml:space="preserve">. </w:t>
      </w:r>
      <w:r w:rsidR="00426370">
        <w:rPr>
          <w:sz w:val="18"/>
          <w:szCs w:val="18"/>
        </w:rPr>
        <w:t>01</w:t>
      </w:r>
      <w:r w:rsidR="00F11B08" w:rsidRPr="00F11B08">
        <w:rPr>
          <w:sz w:val="18"/>
          <w:szCs w:val="18"/>
        </w:rPr>
        <w:t xml:space="preserve"> </w:t>
      </w:r>
      <w:r w:rsidR="00426370">
        <w:rPr>
          <w:sz w:val="18"/>
          <w:szCs w:val="18"/>
        </w:rPr>
        <w:t>–</w:t>
      </w:r>
      <w:r w:rsidR="00F11B08" w:rsidRPr="00F11B08">
        <w:rPr>
          <w:sz w:val="18"/>
          <w:szCs w:val="18"/>
        </w:rPr>
        <w:t xml:space="preserve"> Verb and a noun with the same root  “err”]</w:t>
      </w:r>
    </w:p>
    <w:p w14:paraId="7E32BCFB" w14:textId="5CCA08AF" w:rsidR="00500C77" w:rsidRDefault="00500C77" w:rsidP="00DB7499">
      <w:pPr>
        <w:spacing w:after="0"/>
        <w:ind w:left="0"/>
      </w:pPr>
    </w:p>
    <w:p w14:paraId="4DBC0707" w14:textId="77777777" w:rsidR="00F11B08" w:rsidRDefault="00F11B08" w:rsidP="00DB7499">
      <w:pPr>
        <w:spacing w:after="0"/>
        <w:ind w:left="0"/>
      </w:pPr>
    </w:p>
    <w:p w14:paraId="621B737D" w14:textId="77777777" w:rsidR="000A2C5A" w:rsidRDefault="000A2C5A" w:rsidP="000A2C5A">
      <w:pPr>
        <w:spacing w:after="0"/>
        <w:ind w:left="0"/>
        <w:jc w:val="right"/>
        <w:rPr>
          <w:i/>
        </w:rPr>
      </w:pPr>
      <w:r w:rsidRPr="00D03D7E">
        <w:rPr>
          <w:i/>
        </w:rPr>
        <w:lastRenderedPageBreak/>
        <w:t xml:space="preserve">[Alma </w:t>
      </w:r>
      <w:r>
        <w:rPr>
          <w:i/>
        </w:rPr>
        <w:t>33</w:t>
      </w:r>
      <w:r w:rsidRPr="00D03D7E">
        <w:rPr>
          <w:i/>
        </w:rPr>
        <w:t>]</w:t>
      </w:r>
    </w:p>
    <w:p w14:paraId="522A7DAB" w14:textId="77777777" w:rsidR="00DB7499" w:rsidRDefault="00DB7499" w:rsidP="00DB7499">
      <w:pPr>
        <w:spacing w:after="0"/>
        <w:ind w:left="0"/>
      </w:pPr>
    </w:p>
    <w:p w14:paraId="4323DB3E" w14:textId="3212ADD2" w:rsidR="00DB7499" w:rsidRDefault="00EE7410" w:rsidP="00DB7499">
      <w:pPr>
        <w:spacing w:after="0"/>
      </w:pPr>
      <w:r w:rsidRPr="00EB51BB">
        <w:rPr>
          <w:b/>
        </w:rPr>
        <w:t>and</w:t>
      </w:r>
      <w:r>
        <w:t xml:space="preserve"> </w:t>
      </w:r>
      <w:r w:rsidR="00DB7499">
        <w:tab/>
      </w:r>
      <w:r w:rsidR="008E3FC2" w:rsidRPr="00CF547D">
        <w:rPr>
          <w:b/>
          <w:color w:val="0070C0"/>
          <w:u w:val="single"/>
        </w:rPr>
        <w:t>T</w:t>
      </w:r>
      <w:r w:rsidRPr="00CF547D">
        <w:rPr>
          <w:b/>
          <w:color w:val="0070C0"/>
          <w:u w:val="single"/>
        </w:rPr>
        <w:t>hou</w:t>
      </w:r>
      <w:r>
        <w:t xml:space="preserve"> </w:t>
      </w:r>
      <w:r w:rsidR="00DB7499">
        <w:tab/>
      </w:r>
      <w:r w:rsidR="00EB51BB">
        <w:tab/>
      </w:r>
      <w:r w:rsidRPr="00CF547D">
        <w:rPr>
          <w:bCs/>
          <w:color w:val="FF33CC"/>
          <w:u w:val="single"/>
        </w:rPr>
        <w:t>did</w:t>
      </w:r>
      <w:r w:rsidRPr="00CF547D">
        <w:rPr>
          <w:bCs/>
          <w:color w:val="FF33CC"/>
        </w:rPr>
        <w:t xml:space="preserve">st </w:t>
      </w:r>
      <w:r w:rsidR="00DB7499">
        <w:tab/>
      </w:r>
      <w:r w:rsidRPr="00DB7499">
        <w:rPr>
          <w:i/>
          <w:color w:val="FF0000"/>
        </w:rPr>
        <w:t xml:space="preserve">turn </w:t>
      </w:r>
      <w:r w:rsidR="00DB7499">
        <w:tab/>
      </w:r>
      <w:r w:rsidR="00DB7499">
        <w:tab/>
      </w:r>
      <w:r w:rsidR="00DB7499">
        <w:tab/>
      </w:r>
      <w:r w:rsidRPr="00DB7499">
        <w:rPr>
          <w:b/>
          <w:color w:val="984806" w:themeColor="accent6" w:themeShade="80"/>
        </w:rPr>
        <w:t>them</w:t>
      </w:r>
      <w:r w:rsidR="00965D96" w:rsidRPr="00DB7499">
        <w:rPr>
          <w:b/>
          <w:color w:val="984806" w:themeColor="accent6" w:themeShade="80"/>
        </w:rPr>
        <w:t xml:space="preserve"> </w:t>
      </w:r>
      <w:r w:rsidR="00EB51BB">
        <w:rPr>
          <w:b/>
          <w:color w:val="984806" w:themeColor="accent6" w:themeShade="80"/>
        </w:rPr>
        <w:tab/>
      </w:r>
      <w:r w:rsidR="00EB51BB">
        <w:rPr>
          <w:b/>
          <w:color w:val="984806" w:themeColor="accent6" w:themeShade="80"/>
        </w:rPr>
        <w:tab/>
      </w:r>
      <w:r w:rsidR="004A0726">
        <w:rPr>
          <w:b/>
          <w:color w:val="984806" w:themeColor="accent6" w:themeShade="80"/>
        </w:rPr>
        <w:t xml:space="preserve">  </w:t>
      </w:r>
      <w:r w:rsidR="00426370">
        <w:rPr>
          <w:b/>
          <w:color w:val="984806" w:themeColor="accent6" w:themeShade="80"/>
        </w:rPr>
        <w:t xml:space="preserve">      </w:t>
      </w:r>
      <w:r w:rsidR="004A0726">
        <w:rPr>
          <w:b/>
          <w:color w:val="984806" w:themeColor="accent6" w:themeShade="80"/>
        </w:rPr>
        <w:t xml:space="preserve"> </w:t>
      </w:r>
      <w:r w:rsidR="00426370">
        <w:rPr>
          <w:b/>
          <w:color w:val="984806" w:themeColor="accent6" w:themeShade="80"/>
        </w:rPr>
        <w:t xml:space="preserve">  </w:t>
      </w:r>
      <w:r w:rsidR="00EB51BB" w:rsidRPr="00555BF7">
        <w:rPr>
          <w:i/>
          <w:sz w:val="18"/>
          <w:szCs w:val="18"/>
        </w:rPr>
        <w:t>[</w:t>
      </w:r>
      <w:r w:rsidR="00EB51BB" w:rsidRPr="00686FC1">
        <w:rPr>
          <w:i/>
          <w:sz w:val="18"/>
          <w:szCs w:val="18"/>
          <w:highlight w:val="yellow"/>
        </w:rPr>
        <w:t>return</w:t>
      </w:r>
      <w:r w:rsidR="00CF547D" w:rsidRPr="00686FC1">
        <w:rPr>
          <w:i/>
          <w:sz w:val="18"/>
          <w:szCs w:val="18"/>
          <w:highlight w:val="yellow"/>
        </w:rPr>
        <w:t>?</w:t>
      </w:r>
      <w:r w:rsidR="00EB51BB" w:rsidRPr="00686FC1">
        <w:rPr>
          <w:i/>
          <w:sz w:val="18"/>
          <w:szCs w:val="18"/>
          <w:highlight w:val="yellow"/>
        </w:rPr>
        <w:t>]</w:t>
      </w:r>
      <w:r w:rsidR="00EB51BB">
        <w:rPr>
          <w:i/>
          <w:sz w:val="20"/>
          <w:szCs w:val="20"/>
        </w:rPr>
        <w:t xml:space="preserve">   </w:t>
      </w:r>
      <w:r w:rsidR="00EB51BB" w:rsidRPr="00EB51BB">
        <w:rPr>
          <w:b/>
          <w:color w:val="F79646" w:themeColor="accent6"/>
          <w:sz w:val="18"/>
          <w:szCs w:val="18"/>
        </w:rPr>
        <w:t xml:space="preserve"> </w:t>
      </w:r>
      <w:r w:rsidR="00EB51BB" w:rsidRPr="00555BF7">
        <w:rPr>
          <w:b/>
          <w:color w:val="F79646" w:themeColor="accent6"/>
          <w:sz w:val="16"/>
          <w:szCs w:val="16"/>
        </w:rPr>
        <w:t>{AL}</w:t>
      </w:r>
    </w:p>
    <w:p w14:paraId="519EB65C" w14:textId="77777777" w:rsidR="00DB7499" w:rsidRDefault="00DB7499" w:rsidP="00DB7499">
      <w:pPr>
        <w:spacing w:after="0"/>
        <w:ind w:left="3600" w:firstLine="720"/>
      </w:pPr>
      <w:r>
        <w:t xml:space="preserve">             </w:t>
      </w:r>
      <w:r w:rsidR="00965D96">
        <w:t>[</w:t>
      </w:r>
      <w:r w:rsidR="00965D96" w:rsidRPr="00A80F24">
        <w:rPr>
          <w:b/>
          <w:color w:val="00B0F0"/>
          <w:u w:val="single"/>
        </w:rPr>
        <w:t>mine</w:t>
      </w:r>
      <w:r w:rsidR="00965D96" w:rsidRPr="00DB7499">
        <w:rPr>
          <w:b/>
          <w:color w:val="7030A0"/>
        </w:rPr>
        <w:t xml:space="preserve"> </w:t>
      </w:r>
      <w:r>
        <w:tab/>
      </w:r>
      <w:r w:rsidR="00965D96" w:rsidRPr="00A80F24">
        <w:rPr>
          <w:b/>
          <w:color w:val="984806" w:themeColor="accent6" w:themeShade="80"/>
          <w:u w:val="single"/>
        </w:rPr>
        <w:t>enemies</w:t>
      </w:r>
      <w:r w:rsidR="00965D96">
        <w:t xml:space="preserve">] </w:t>
      </w:r>
      <w:r w:rsidR="00EE7410">
        <w:t xml:space="preserve"> </w:t>
      </w:r>
    </w:p>
    <w:p w14:paraId="50C6C349" w14:textId="6AFF395A" w:rsidR="00EB51BB" w:rsidRDefault="00EB51BB" w:rsidP="00EB51BB">
      <w:pPr>
        <w:spacing w:after="0"/>
        <w:ind w:left="3600"/>
      </w:pPr>
      <w:r>
        <w:t xml:space="preserve">             </w:t>
      </w:r>
      <w:r w:rsidRPr="00092474">
        <w:rPr>
          <w:highlight w:val="yellow"/>
        </w:rPr>
        <w:t>[</w:t>
      </w:r>
      <w:r w:rsidRPr="00092474">
        <w:rPr>
          <w:b/>
          <w:color w:val="00B050"/>
          <w:highlight w:val="yellow"/>
        </w:rPr>
        <w:t>again</w:t>
      </w:r>
      <w:r w:rsidRPr="00092474">
        <w:rPr>
          <w:highlight w:val="yellow"/>
        </w:rPr>
        <w:t>]</w:t>
      </w:r>
      <w:r w:rsidR="00686FC1">
        <w:tab/>
      </w:r>
      <w:r w:rsidR="00686FC1">
        <w:tab/>
      </w:r>
      <w:r w:rsidR="00686FC1">
        <w:tab/>
      </w:r>
      <w:r w:rsidR="00686FC1">
        <w:tab/>
      </w:r>
      <w:r w:rsidR="00686FC1">
        <w:tab/>
        <w:t xml:space="preserve">   </w:t>
      </w:r>
      <w:r w:rsidR="00426370">
        <w:t xml:space="preserve"> </w:t>
      </w:r>
      <w:r w:rsidR="00686FC1">
        <w:t xml:space="preserve">  </w:t>
      </w:r>
      <w:r w:rsidR="00686FC1" w:rsidRPr="00686FC1">
        <w:rPr>
          <w:sz w:val="18"/>
          <w:szCs w:val="18"/>
        </w:rPr>
        <w:t>[</w:t>
      </w:r>
      <w:r w:rsidR="00686FC1" w:rsidRPr="00686FC1">
        <w:rPr>
          <w:sz w:val="18"/>
          <w:szCs w:val="18"/>
          <w:highlight w:val="yellow"/>
        </w:rPr>
        <w:t>?</w:t>
      </w:r>
      <w:r w:rsidR="00686FC1" w:rsidRPr="00686FC1">
        <w:rPr>
          <w:sz w:val="18"/>
          <w:szCs w:val="18"/>
        </w:rPr>
        <w:t>]</w:t>
      </w:r>
    </w:p>
    <w:p w14:paraId="743E9584" w14:textId="77777777" w:rsidR="00EE7410" w:rsidRDefault="00EE7410" w:rsidP="00DB7499">
      <w:pPr>
        <w:spacing w:after="0"/>
        <w:ind w:left="3600" w:firstLine="720"/>
        <w:rPr>
          <w:b/>
          <w:color w:val="7030A0"/>
        </w:rPr>
      </w:pPr>
      <w:r>
        <w:t xml:space="preserve">to </w:t>
      </w:r>
      <w:r w:rsidR="00DB7499">
        <w:tab/>
        <w:t xml:space="preserve">           </w:t>
      </w:r>
      <w:r w:rsidRPr="00CF547D">
        <w:rPr>
          <w:b/>
          <w:color w:val="00B0F0"/>
        </w:rPr>
        <w:t>me</w:t>
      </w:r>
    </w:p>
    <w:p w14:paraId="1FFAEC88" w14:textId="77777777" w:rsidR="00B85F21" w:rsidRDefault="00B85F21" w:rsidP="00DB7499">
      <w:pPr>
        <w:spacing w:after="0"/>
        <w:ind w:left="3600" w:firstLine="720"/>
      </w:pPr>
    </w:p>
    <w:p w14:paraId="7850CF61" w14:textId="77777777" w:rsidR="00B85F21" w:rsidRDefault="00EE7410" w:rsidP="00917F19">
      <w:pPr>
        <w:spacing w:after="0"/>
        <w:ind w:left="1440" w:hanging="1395"/>
        <w:rPr>
          <w:b/>
        </w:rPr>
      </w:pPr>
      <w:r>
        <w:t xml:space="preserve">5 </w:t>
      </w:r>
      <w:r w:rsidR="00965D96">
        <w:t xml:space="preserve">          </w:t>
      </w:r>
      <w:r w:rsidR="00B85F21">
        <w:tab/>
      </w:r>
      <w:r w:rsidR="00B85F21">
        <w:tab/>
      </w:r>
      <w:r w:rsidR="00B85F21">
        <w:tab/>
      </w:r>
      <w:r w:rsidR="00B85F21">
        <w:tab/>
      </w:r>
      <w:r w:rsidR="00B85F21">
        <w:tab/>
      </w:r>
      <w:r w:rsidRPr="00C1584F">
        <w:rPr>
          <w:b/>
          <w:highlight w:val="yellow"/>
          <w:u w:val="single"/>
        </w:rPr>
        <w:t>Yea</w:t>
      </w:r>
      <w:r w:rsidRPr="00965D96">
        <w:rPr>
          <w:b/>
        </w:rPr>
        <w:t xml:space="preserve"> </w:t>
      </w:r>
      <w:r w:rsidR="00B85F21">
        <w:rPr>
          <w:b/>
        </w:rPr>
        <w:tab/>
      </w:r>
      <w:r w:rsidRPr="00CF547D">
        <w:rPr>
          <w:b/>
          <w:color w:val="0070C0"/>
          <w:u w:val="single"/>
        </w:rPr>
        <w:t>O</w:t>
      </w:r>
      <w:r w:rsidR="00B85F21" w:rsidRPr="00CF547D">
        <w:rPr>
          <w:b/>
          <w:color w:val="0070C0"/>
          <w:u w:val="single"/>
        </w:rPr>
        <w:t xml:space="preserve">       </w:t>
      </w:r>
      <w:r w:rsidRPr="00CF547D">
        <w:rPr>
          <w:b/>
          <w:color w:val="0070C0"/>
          <w:u w:val="single"/>
        </w:rPr>
        <w:t xml:space="preserve"> God</w:t>
      </w:r>
      <w:r w:rsidRPr="00965D96">
        <w:rPr>
          <w:b/>
        </w:rPr>
        <w:t xml:space="preserve"> </w:t>
      </w:r>
    </w:p>
    <w:p w14:paraId="4F30C25C" w14:textId="77777777" w:rsidR="00B85F21" w:rsidRDefault="00092474" w:rsidP="00B85F21">
      <w:pPr>
        <w:spacing w:after="0"/>
        <w:ind w:left="1440" w:hanging="720"/>
        <w:rPr>
          <w:b/>
        </w:rPr>
      </w:pPr>
      <w:r>
        <w:rPr>
          <w:b/>
        </w:rPr>
        <w:t>a</w:t>
      </w:r>
      <w:r w:rsidR="00965D96" w:rsidRPr="00965D96">
        <w:rPr>
          <w:b/>
        </w:rPr>
        <w:t>nd</w:t>
      </w:r>
      <w:r w:rsidR="00B85F21">
        <w:rPr>
          <w:b/>
        </w:rPr>
        <w:tab/>
      </w:r>
      <w:r w:rsidR="00094EF1" w:rsidRPr="00CF547D">
        <w:rPr>
          <w:b/>
          <w:color w:val="0070C0"/>
          <w:u w:val="single"/>
        </w:rPr>
        <w:t>T</w:t>
      </w:r>
      <w:r w:rsidR="00EE7410" w:rsidRPr="00CF547D">
        <w:rPr>
          <w:b/>
          <w:color w:val="0070C0"/>
          <w:u w:val="single"/>
        </w:rPr>
        <w:t>hou</w:t>
      </w:r>
      <w:r w:rsidR="00EE7410">
        <w:t xml:space="preserve"> </w:t>
      </w:r>
      <w:r w:rsidR="00B85F21">
        <w:tab/>
      </w:r>
      <w:r w:rsidR="00EE7410">
        <w:t xml:space="preserve">wast </w:t>
      </w:r>
      <w:r w:rsidR="00B85F21">
        <w:tab/>
      </w:r>
      <w:r w:rsidR="00B85F21">
        <w:tab/>
      </w:r>
      <w:r w:rsidR="00EE7410" w:rsidRPr="00E57748">
        <w:rPr>
          <w:b/>
          <w:color w:val="00B0F0"/>
          <w:u w:val="single"/>
        </w:rPr>
        <w:t>merciful</w:t>
      </w:r>
      <w:r w:rsidR="00EE7410" w:rsidRPr="00E57748">
        <w:rPr>
          <w:b/>
          <w:u w:val="single"/>
        </w:rPr>
        <w:t xml:space="preserve"> </w:t>
      </w:r>
    </w:p>
    <w:p w14:paraId="1C9D22A9" w14:textId="77777777" w:rsidR="00965D96" w:rsidRDefault="00EE7410" w:rsidP="00B85F21">
      <w:pPr>
        <w:spacing w:after="0"/>
        <w:ind w:left="3600" w:firstLine="720"/>
      </w:pPr>
      <w:r>
        <w:t xml:space="preserve">unto </w:t>
      </w:r>
      <w:r w:rsidR="003B61B0">
        <w:tab/>
        <w:t xml:space="preserve">          </w:t>
      </w:r>
      <w:r w:rsidR="003B61B0" w:rsidRPr="003B61B0">
        <w:rPr>
          <w:b/>
          <w:color w:val="7030A0"/>
        </w:rPr>
        <w:t xml:space="preserve"> </w:t>
      </w:r>
      <w:r w:rsidRPr="00CF547D">
        <w:rPr>
          <w:b/>
          <w:color w:val="00B0F0"/>
        </w:rPr>
        <w:t>me</w:t>
      </w:r>
      <w:r w:rsidRPr="003B61B0">
        <w:rPr>
          <w:color w:val="7030A0"/>
        </w:rPr>
        <w:t xml:space="preserve"> </w:t>
      </w:r>
    </w:p>
    <w:p w14:paraId="53475BB3" w14:textId="77777777" w:rsidR="003B61B0" w:rsidRDefault="008E3FC2" w:rsidP="003B61B0">
      <w:pPr>
        <w:spacing w:after="0"/>
      </w:pPr>
      <w:r w:rsidRPr="00EB51BB">
        <w:rPr>
          <w:b/>
          <w:color w:val="00B050"/>
        </w:rPr>
        <w:t>when</w:t>
      </w:r>
      <w:r>
        <w:t xml:space="preserve"> </w:t>
      </w:r>
      <w:r w:rsidR="003B61B0">
        <w:tab/>
      </w:r>
      <w:r w:rsidRPr="00822B31">
        <w:rPr>
          <w:b/>
          <w:bCs/>
          <w:color w:val="00B0F0"/>
        </w:rPr>
        <w:t>I</w:t>
      </w:r>
      <w:r>
        <w:t xml:space="preserve"> </w:t>
      </w:r>
      <w:r w:rsidR="003B61B0">
        <w:t xml:space="preserve">    [</w:t>
      </w:r>
      <w:r w:rsidR="003B61B0" w:rsidRPr="00B93C1A">
        <w:rPr>
          <w:b/>
          <w:color w:val="00B0F0"/>
          <w:u w:val="single"/>
        </w:rPr>
        <w:t>Zenos</w:t>
      </w:r>
      <w:r w:rsidR="003B61B0">
        <w:t>]</w:t>
      </w:r>
      <w:r w:rsidR="003B61B0">
        <w:tab/>
      </w:r>
      <w:r w:rsidRPr="00CF547D">
        <w:rPr>
          <w:bCs/>
          <w:color w:val="FF33CC"/>
          <w:u w:val="single"/>
        </w:rPr>
        <w:t>did</w:t>
      </w:r>
      <w:r w:rsidR="003B61B0">
        <w:tab/>
      </w:r>
      <w:r w:rsidRPr="008E3FC2">
        <w:rPr>
          <w:b/>
        </w:rPr>
        <w:t>cry</w:t>
      </w:r>
      <w:r>
        <w:t xml:space="preserve"> </w:t>
      </w:r>
      <w:r w:rsidR="003B61B0">
        <w:tab/>
      </w:r>
      <w:r>
        <w:t xml:space="preserve">unto </w:t>
      </w:r>
      <w:r w:rsidR="003B61B0">
        <w:tab/>
        <w:t xml:space="preserve">          </w:t>
      </w:r>
      <w:r w:rsidRPr="008E3FC2">
        <w:rPr>
          <w:b/>
          <w:color w:val="0070C0"/>
        </w:rPr>
        <w:t>T</w:t>
      </w:r>
      <w:r w:rsidR="00EE7410" w:rsidRPr="008E3FC2">
        <w:rPr>
          <w:b/>
          <w:color w:val="0070C0"/>
        </w:rPr>
        <w:t>hee</w:t>
      </w:r>
      <w:r w:rsidR="00EE7410">
        <w:t xml:space="preserve"> </w:t>
      </w:r>
      <w:r w:rsidR="00EC09AE">
        <w:t xml:space="preserve"> </w:t>
      </w:r>
      <w:r w:rsidR="00EC09AE">
        <w:tab/>
      </w:r>
      <w:r w:rsidR="00EC09AE">
        <w:tab/>
      </w:r>
      <w:r w:rsidR="00EC09AE">
        <w:tab/>
      </w:r>
      <w:r w:rsidR="00EC09AE">
        <w:tab/>
        <w:t xml:space="preserve">         </w:t>
      </w:r>
      <w:r w:rsidR="00AB55AA">
        <w:rPr>
          <w:sz w:val="18"/>
          <w:szCs w:val="18"/>
        </w:rPr>
        <w:t>dd</w:t>
      </w:r>
    </w:p>
    <w:p w14:paraId="7395C59B" w14:textId="77777777" w:rsidR="00965D96" w:rsidRDefault="00EE7410" w:rsidP="003B61B0">
      <w:pPr>
        <w:spacing w:after="0"/>
        <w:ind w:left="4320"/>
        <w:rPr>
          <w:color w:val="FF0000"/>
        </w:rPr>
      </w:pPr>
      <w:r w:rsidRPr="003B61B0">
        <w:rPr>
          <w:i/>
          <w:color w:val="FF0000"/>
        </w:rPr>
        <w:t xml:space="preserve">in </w:t>
      </w:r>
      <w:r w:rsidR="003B61B0">
        <w:tab/>
      </w:r>
      <w:r w:rsidRPr="00CF547D">
        <w:rPr>
          <w:b/>
          <w:bCs/>
          <w:iCs/>
          <w:color w:val="00B0F0"/>
          <w:u w:val="single"/>
        </w:rPr>
        <w:t>my</w:t>
      </w:r>
      <w:r w:rsidRPr="003B61B0">
        <w:rPr>
          <w:i/>
          <w:color w:val="FF0000"/>
        </w:rPr>
        <w:t xml:space="preserve"> </w:t>
      </w:r>
      <w:r w:rsidR="00EB51BB">
        <w:rPr>
          <w:i/>
          <w:color w:val="FF0000"/>
        </w:rPr>
        <w:tab/>
      </w:r>
      <w:r w:rsidRPr="003B61B0">
        <w:rPr>
          <w:i/>
          <w:color w:val="FF0000"/>
        </w:rPr>
        <w:t>field</w:t>
      </w:r>
      <w:r w:rsidRPr="003B61B0">
        <w:rPr>
          <w:color w:val="FF0000"/>
        </w:rPr>
        <w:t xml:space="preserve"> </w:t>
      </w:r>
    </w:p>
    <w:p w14:paraId="53CAB482" w14:textId="77777777" w:rsidR="003B61B0" w:rsidRDefault="00092474" w:rsidP="003B61B0">
      <w:pPr>
        <w:spacing w:after="0"/>
        <w:rPr>
          <w:b/>
          <w:color w:val="0070C0"/>
        </w:rPr>
      </w:pPr>
      <w:r>
        <w:rPr>
          <w:b/>
          <w:color w:val="00B050"/>
        </w:rPr>
        <w:t>w</w:t>
      </w:r>
      <w:r w:rsidR="00EE7410" w:rsidRPr="00EB51BB">
        <w:rPr>
          <w:b/>
          <w:color w:val="00B050"/>
        </w:rPr>
        <w:t xml:space="preserve">hen </w:t>
      </w:r>
      <w:r w:rsidR="003B61B0">
        <w:tab/>
      </w:r>
      <w:r w:rsidR="00EE7410" w:rsidRPr="00822B31">
        <w:rPr>
          <w:b/>
          <w:bCs/>
          <w:color w:val="00B0F0"/>
        </w:rPr>
        <w:t xml:space="preserve">I </w:t>
      </w:r>
      <w:r w:rsidR="003B61B0">
        <w:t xml:space="preserve">    [</w:t>
      </w:r>
      <w:r w:rsidR="003B61B0" w:rsidRPr="00B93C1A">
        <w:rPr>
          <w:b/>
          <w:color w:val="00B0F0"/>
          <w:u w:val="single"/>
        </w:rPr>
        <w:t>Zenos</w:t>
      </w:r>
      <w:r w:rsidR="003B61B0">
        <w:t>]</w:t>
      </w:r>
      <w:r w:rsidR="003B61B0">
        <w:tab/>
      </w:r>
      <w:r w:rsidR="00EE7410" w:rsidRPr="00CF547D">
        <w:rPr>
          <w:bCs/>
          <w:color w:val="FF33CC"/>
          <w:u w:val="single"/>
        </w:rPr>
        <w:t>did</w:t>
      </w:r>
      <w:r w:rsidR="00EE7410" w:rsidRPr="00CF7556">
        <w:rPr>
          <w:b/>
          <w:color w:val="F79646" w:themeColor="accent6"/>
        </w:rPr>
        <w:t xml:space="preserve"> </w:t>
      </w:r>
      <w:r w:rsidR="003B61B0">
        <w:tab/>
      </w:r>
      <w:r w:rsidR="00EE7410" w:rsidRPr="008E3FC2">
        <w:rPr>
          <w:b/>
        </w:rPr>
        <w:t xml:space="preserve">cry </w:t>
      </w:r>
      <w:r w:rsidR="003B61B0">
        <w:rPr>
          <w:b/>
        </w:rPr>
        <w:tab/>
      </w:r>
      <w:r w:rsidR="00EE7410">
        <w:t xml:space="preserve">unto </w:t>
      </w:r>
      <w:r w:rsidR="003B61B0">
        <w:tab/>
        <w:t xml:space="preserve">          </w:t>
      </w:r>
      <w:r w:rsidR="008E3FC2" w:rsidRPr="008E3FC2">
        <w:rPr>
          <w:b/>
          <w:color w:val="0070C0"/>
        </w:rPr>
        <w:t>T</w:t>
      </w:r>
      <w:r w:rsidR="00EE7410" w:rsidRPr="008E3FC2">
        <w:rPr>
          <w:b/>
          <w:color w:val="0070C0"/>
        </w:rPr>
        <w:t xml:space="preserve">hee </w:t>
      </w:r>
      <w:r w:rsidR="00EC09AE">
        <w:rPr>
          <w:b/>
          <w:color w:val="0070C0"/>
        </w:rPr>
        <w:tab/>
      </w:r>
      <w:r w:rsidR="00EC09AE">
        <w:rPr>
          <w:b/>
          <w:color w:val="0070C0"/>
        </w:rPr>
        <w:tab/>
      </w:r>
      <w:r w:rsidR="00EC09AE">
        <w:rPr>
          <w:b/>
          <w:color w:val="0070C0"/>
        </w:rPr>
        <w:tab/>
      </w:r>
      <w:r w:rsidR="00EC09AE">
        <w:rPr>
          <w:b/>
          <w:color w:val="0070C0"/>
        </w:rPr>
        <w:tab/>
        <w:t xml:space="preserve">        </w:t>
      </w:r>
      <w:r w:rsidR="00EC09AE" w:rsidRPr="00EC09AE">
        <w:rPr>
          <w:color w:val="0070C0"/>
          <w:sz w:val="18"/>
          <w:szCs w:val="18"/>
        </w:rPr>
        <w:t xml:space="preserve"> </w:t>
      </w:r>
      <w:r w:rsidR="00AB55AA" w:rsidRPr="00AB55AA">
        <w:rPr>
          <w:sz w:val="18"/>
          <w:szCs w:val="18"/>
        </w:rPr>
        <w:t>ee</w:t>
      </w:r>
    </w:p>
    <w:p w14:paraId="227BB9F8" w14:textId="77777777" w:rsidR="00965D96" w:rsidRDefault="00EE7410" w:rsidP="003B61B0">
      <w:pPr>
        <w:spacing w:after="0"/>
        <w:ind w:left="3600" w:firstLine="720"/>
      </w:pPr>
      <w:r>
        <w:t xml:space="preserve">in </w:t>
      </w:r>
      <w:r w:rsidR="003B61B0">
        <w:tab/>
      </w:r>
      <w:r w:rsidRPr="00CF547D">
        <w:rPr>
          <w:b/>
          <w:color w:val="00B0F0"/>
          <w:u w:val="single"/>
        </w:rPr>
        <w:t>my</w:t>
      </w:r>
      <w:r>
        <w:t xml:space="preserve"> </w:t>
      </w:r>
      <w:r w:rsidR="003B61B0">
        <w:t xml:space="preserve">    </w:t>
      </w:r>
      <w:r w:rsidRPr="00EB51BB">
        <w:rPr>
          <w:b/>
          <w:u w:val="single"/>
        </w:rPr>
        <w:t>prayer</w:t>
      </w:r>
      <w:r>
        <w:t xml:space="preserve"> </w:t>
      </w:r>
    </w:p>
    <w:p w14:paraId="7F9A114B" w14:textId="3BAEE32E" w:rsidR="00EE7410" w:rsidRPr="00BD4AE5" w:rsidRDefault="008E3FC2" w:rsidP="00EB51BB">
      <w:pPr>
        <w:spacing w:after="0"/>
        <w:rPr>
          <w:b/>
          <w:color w:val="7030A0"/>
          <w:sz w:val="18"/>
          <w:szCs w:val="18"/>
        </w:rPr>
      </w:pPr>
      <w:r w:rsidRPr="00EB51BB">
        <w:rPr>
          <w:b/>
        </w:rPr>
        <w:t xml:space="preserve">and </w:t>
      </w:r>
      <w:r w:rsidR="00EB51BB" w:rsidRPr="00EB51BB">
        <w:rPr>
          <w:b/>
        </w:rPr>
        <w:tab/>
      </w:r>
      <w:r w:rsidRPr="00CF547D">
        <w:rPr>
          <w:b/>
          <w:color w:val="0070C0"/>
          <w:u w:val="single"/>
        </w:rPr>
        <w:t>T</w:t>
      </w:r>
      <w:r w:rsidR="00EE7410" w:rsidRPr="00CF547D">
        <w:rPr>
          <w:b/>
          <w:color w:val="0070C0"/>
          <w:u w:val="single"/>
        </w:rPr>
        <w:t>hou</w:t>
      </w:r>
      <w:r w:rsidR="00EE7410" w:rsidRPr="00EB51BB">
        <w:rPr>
          <w:b/>
        </w:rPr>
        <w:t xml:space="preserve"> </w:t>
      </w:r>
      <w:r w:rsidR="00EB51BB">
        <w:tab/>
      </w:r>
      <w:r w:rsidR="00EB51BB">
        <w:tab/>
      </w:r>
      <w:r w:rsidR="00EE7410" w:rsidRPr="00CF547D">
        <w:rPr>
          <w:bCs/>
          <w:color w:val="FF33CC"/>
          <w:u w:val="single"/>
        </w:rPr>
        <w:t>did</w:t>
      </w:r>
      <w:r w:rsidR="00EE7410" w:rsidRPr="00CF547D">
        <w:rPr>
          <w:bCs/>
          <w:color w:val="FF33CC"/>
        </w:rPr>
        <w:t>st</w:t>
      </w:r>
      <w:r w:rsidR="00EE7410">
        <w:t xml:space="preserve"> </w:t>
      </w:r>
      <w:r w:rsidR="00EB51BB">
        <w:tab/>
      </w:r>
      <w:r w:rsidR="00EE7410" w:rsidRPr="00266624">
        <w:rPr>
          <w:b/>
          <w:highlight w:val="lightGray"/>
          <w:u w:val="single"/>
        </w:rPr>
        <w:t>hear</w:t>
      </w:r>
      <w:r w:rsidR="00EE7410">
        <w:t xml:space="preserve"> </w:t>
      </w:r>
      <w:r w:rsidR="00BD4AE5" w:rsidRPr="00BD4AE5">
        <w:rPr>
          <w:b/>
          <w:color w:val="F79646" w:themeColor="accent6"/>
        </w:rPr>
        <w:t>*</w:t>
      </w:r>
      <w:r w:rsidR="00EB51BB">
        <w:tab/>
      </w:r>
      <w:r w:rsidR="00EB51BB">
        <w:tab/>
        <w:t xml:space="preserve">           </w:t>
      </w:r>
      <w:r w:rsidR="00EE7410" w:rsidRPr="00CF547D">
        <w:rPr>
          <w:b/>
          <w:color w:val="00B0F0"/>
        </w:rPr>
        <w:t>me</w:t>
      </w:r>
      <w:r w:rsidR="00BD4AE5">
        <w:rPr>
          <w:b/>
          <w:color w:val="7030A0"/>
        </w:rPr>
        <w:tab/>
      </w:r>
      <w:r w:rsidR="004A0726">
        <w:rPr>
          <w:b/>
          <w:color w:val="7030A0"/>
        </w:rPr>
        <w:t xml:space="preserve">  </w:t>
      </w:r>
      <w:r w:rsidR="00426370">
        <w:rPr>
          <w:b/>
          <w:color w:val="7030A0"/>
        </w:rPr>
        <w:t xml:space="preserve">   </w:t>
      </w:r>
      <w:r w:rsidR="00BD4AE5" w:rsidRPr="00BD4AE5">
        <w:rPr>
          <w:b/>
          <w:color w:val="F79646" w:themeColor="accent6"/>
          <w:sz w:val="18"/>
          <w:szCs w:val="18"/>
        </w:rPr>
        <w:t>[see note at end of chapter]</w:t>
      </w:r>
    </w:p>
    <w:p w14:paraId="54965EE9" w14:textId="77777777" w:rsidR="00EB51BB" w:rsidRDefault="00EB51BB" w:rsidP="00EB51BB">
      <w:pPr>
        <w:spacing w:after="0"/>
      </w:pPr>
    </w:p>
    <w:p w14:paraId="27C3E371" w14:textId="77777777" w:rsidR="00917F19" w:rsidRDefault="00EE7410" w:rsidP="00917F19">
      <w:pPr>
        <w:spacing w:after="0"/>
        <w:ind w:left="0"/>
      </w:pPr>
      <w:r>
        <w:t xml:space="preserve">6 </w:t>
      </w:r>
      <w:r w:rsidR="00917F19">
        <w:t xml:space="preserve">   </w:t>
      </w:r>
      <w:r w:rsidR="00EB51BB">
        <w:tab/>
      </w:r>
      <w:r w:rsidR="00EB51BB">
        <w:tab/>
      </w:r>
      <w:r w:rsidR="00EB51BB">
        <w:tab/>
      </w:r>
      <w:r w:rsidR="00EB51BB">
        <w:tab/>
      </w:r>
      <w:r w:rsidR="00EB51BB">
        <w:tab/>
      </w:r>
      <w:r w:rsidRPr="00965D96">
        <w:rPr>
          <w:b/>
        </w:rPr>
        <w:t xml:space="preserve">And </w:t>
      </w:r>
      <w:r w:rsidR="00EB51BB">
        <w:rPr>
          <w:b/>
        </w:rPr>
        <w:tab/>
      </w:r>
      <w:r w:rsidRPr="00EB51BB">
        <w:rPr>
          <w:b/>
          <w:color w:val="00B050"/>
        </w:rPr>
        <w:t xml:space="preserve">again </w:t>
      </w:r>
      <w:r w:rsidR="00EB51BB">
        <w:rPr>
          <w:b/>
        </w:rPr>
        <w:tab/>
      </w:r>
      <w:r w:rsidRPr="00CF547D">
        <w:rPr>
          <w:b/>
          <w:color w:val="0070C0"/>
          <w:u w:val="single"/>
        </w:rPr>
        <w:t xml:space="preserve">O </w:t>
      </w:r>
      <w:r w:rsidR="00EB51BB" w:rsidRPr="00CF547D">
        <w:rPr>
          <w:b/>
          <w:color w:val="0070C0"/>
          <w:u w:val="single"/>
        </w:rPr>
        <w:t xml:space="preserve">       </w:t>
      </w:r>
      <w:r w:rsidRPr="00CF547D">
        <w:rPr>
          <w:b/>
          <w:color w:val="0070C0"/>
          <w:u w:val="single"/>
        </w:rPr>
        <w:t>God</w:t>
      </w:r>
      <w:r>
        <w:t xml:space="preserve"> </w:t>
      </w:r>
      <w:r w:rsidR="00917F19">
        <w:tab/>
      </w:r>
    </w:p>
    <w:p w14:paraId="20F934E1" w14:textId="33109A6F" w:rsidR="00965D96" w:rsidRDefault="00EC09AE" w:rsidP="00EC09AE">
      <w:pPr>
        <w:spacing w:after="0"/>
        <w:ind w:left="0"/>
      </w:pPr>
      <w:r>
        <w:rPr>
          <w:b/>
          <w:color w:val="00B050"/>
        </w:rPr>
        <w:t xml:space="preserve">     </w:t>
      </w:r>
      <w:bookmarkStart w:id="151" w:name="_Hlk506133857"/>
      <w:r w:rsidRPr="00EC09AE">
        <w:rPr>
          <w:b/>
          <w:color w:val="F79646" w:themeColor="accent6"/>
          <w:sz w:val="16"/>
          <w:szCs w:val="16"/>
        </w:rPr>
        <w:t>[A]</w:t>
      </w:r>
      <w:bookmarkEnd w:id="151"/>
      <w:r>
        <w:rPr>
          <w:b/>
          <w:color w:val="00B050"/>
        </w:rPr>
        <w:tab/>
      </w:r>
      <w:r w:rsidR="00EE7410" w:rsidRPr="00E57748">
        <w:rPr>
          <w:b/>
          <w:color w:val="00B050"/>
        </w:rPr>
        <w:t xml:space="preserve">when </w:t>
      </w:r>
      <w:r w:rsidR="00EB51BB">
        <w:tab/>
      </w:r>
      <w:r w:rsidR="00EE7410" w:rsidRPr="00822B31">
        <w:rPr>
          <w:b/>
          <w:bCs/>
          <w:color w:val="00B0F0"/>
        </w:rPr>
        <w:t xml:space="preserve">I </w:t>
      </w:r>
      <w:r w:rsidR="00EB51BB">
        <w:t xml:space="preserve">    [</w:t>
      </w:r>
      <w:r w:rsidR="00EB51BB" w:rsidRPr="00B93C1A">
        <w:rPr>
          <w:b/>
          <w:color w:val="00B0F0"/>
          <w:u w:val="single"/>
        </w:rPr>
        <w:t>Zenos</w:t>
      </w:r>
      <w:r w:rsidR="00EB51BB">
        <w:t>]</w:t>
      </w:r>
      <w:r w:rsidR="00EB51BB">
        <w:tab/>
      </w:r>
      <w:r w:rsidR="00EE7410" w:rsidRPr="00CF547D">
        <w:rPr>
          <w:bCs/>
          <w:color w:val="FF33CC"/>
          <w:u w:val="single"/>
        </w:rPr>
        <w:t>did</w:t>
      </w:r>
      <w:r w:rsidR="00EE7410" w:rsidRPr="00CF7556">
        <w:rPr>
          <w:b/>
          <w:color w:val="F79646" w:themeColor="accent6"/>
        </w:rPr>
        <w:t xml:space="preserve"> </w:t>
      </w:r>
      <w:r w:rsidR="00EB51BB">
        <w:tab/>
      </w:r>
      <w:r w:rsidR="00EE7410" w:rsidRPr="00EB51BB">
        <w:rPr>
          <w:i/>
          <w:color w:val="FF0000"/>
        </w:rPr>
        <w:t xml:space="preserve">turn </w:t>
      </w:r>
      <w:r w:rsidR="00EB51BB">
        <w:tab/>
        <w:t xml:space="preserve">     </w:t>
      </w:r>
      <w:r w:rsidR="00EE7410">
        <w:t xml:space="preserve">to </w:t>
      </w:r>
      <w:r w:rsidR="00EB51BB">
        <w:tab/>
      </w:r>
      <w:r w:rsidR="00EE7410" w:rsidRPr="00CF547D">
        <w:rPr>
          <w:b/>
          <w:bCs/>
          <w:iCs/>
          <w:color w:val="00B0F0"/>
          <w:u w:val="single"/>
        </w:rPr>
        <w:t>my</w:t>
      </w:r>
      <w:r w:rsidR="00EE7410" w:rsidRPr="00EB51BB">
        <w:rPr>
          <w:i/>
          <w:color w:val="FF0000"/>
        </w:rPr>
        <w:t xml:space="preserve"> </w:t>
      </w:r>
      <w:r w:rsidR="00EB51BB">
        <w:t xml:space="preserve">    </w:t>
      </w:r>
      <w:r w:rsidR="00EB51BB">
        <w:tab/>
      </w:r>
      <w:r w:rsidR="00EE7410" w:rsidRPr="00EB51BB">
        <w:rPr>
          <w:i/>
          <w:color w:val="FF0000"/>
        </w:rPr>
        <w:t>house</w:t>
      </w:r>
      <w:r w:rsidR="00EE7410">
        <w:t xml:space="preserve"> </w:t>
      </w:r>
      <w:r w:rsidR="00EB51BB">
        <w:tab/>
      </w:r>
      <w:r w:rsidR="00EB51BB">
        <w:tab/>
      </w:r>
      <w:r w:rsidR="00426370">
        <w:t xml:space="preserve">            </w:t>
      </w:r>
      <w:r w:rsidR="00EB51BB" w:rsidRPr="00EC09AE">
        <w:rPr>
          <w:i/>
          <w:sz w:val="18"/>
          <w:szCs w:val="18"/>
        </w:rPr>
        <w:t>[return]</w:t>
      </w:r>
      <w:r w:rsidR="00092474" w:rsidRPr="00EC09AE">
        <w:rPr>
          <w:i/>
          <w:sz w:val="18"/>
          <w:szCs w:val="18"/>
        </w:rPr>
        <w:t xml:space="preserve">    </w:t>
      </w:r>
      <w:r w:rsidR="00092474" w:rsidRPr="00EC09AE">
        <w:rPr>
          <w:b/>
          <w:color w:val="F79646" w:themeColor="accent6"/>
          <w:sz w:val="16"/>
          <w:szCs w:val="16"/>
        </w:rPr>
        <w:t>{AL}</w:t>
      </w:r>
      <w:r>
        <w:rPr>
          <w:b/>
          <w:color w:val="F79646" w:themeColor="accent6"/>
          <w:sz w:val="16"/>
          <w:szCs w:val="16"/>
        </w:rPr>
        <w:t xml:space="preserve">      </w:t>
      </w:r>
      <w:r w:rsidR="004A0726">
        <w:rPr>
          <w:b/>
          <w:color w:val="F79646" w:themeColor="accent6"/>
          <w:sz w:val="16"/>
          <w:szCs w:val="16"/>
        </w:rPr>
        <w:t xml:space="preserve"> </w:t>
      </w:r>
      <w:r w:rsidR="00426370">
        <w:rPr>
          <w:b/>
          <w:color w:val="F79646" w:themeColor="accent6"/>
          <w:sz w:val="16"/>
          <w:szCs w:val="16"/>
        </w:rPr>
        <w:t xml:space="preserve"> </w:t>
      </w:r>
      <w:r>
        <w:rPr>
          <w:sz w:val="18"/>
          <w:szCs w:val="18"/>
        </w:rPr>
        <w:t xml:space="preserve"> </w:t>
      </w:r>
      <w:r w:rsidR="00AB55AA">
        <w:rPr>
          <w:sz w:val="18"/>
          <w:szCs w:val="18"/>
        </w:rPr>
        <w:t>ff</w:t>
      </w:r>
    </w:p>
    <w:p w14:paraId="136E5284" w14:textId="77777777" w:rsidR="00EB51BB" w:rsidRDefault="00EC09AE" w:rsidP="00EC09AE">
      <w:pPr>
        <w:spacing w:after="0"/>
        <w:ind w:left="0"/>
      </w:pPr>
      <w:r>
        <w:rPr>
          <w:b/>
          <w:color w:val="F79646" w:themeColor="accent6"/>
          <w:sz w:val="16"/>
          <w:szCs w:val="16"/>
        </w:rPr>
        <w:t xml:space="preserve">            </w:t>
      </w:r>
      <w:r w:rsidRPr="00EC09AE">
        <w:rPr>
          <w:b/>
          <w:color w:val="F79646" w:themeColor="accent6"/>
          <w:sz w:val="16"/>
          <w:szCs w:val="16"/>
        </w:rPr>
        <w:t>[</w:t>
      </w:r>
      <w:r>
        <w:rPr>
          <w:b/>
          <w:color w:val="F79646" w:themeColor="accent6"/>
          <w:sz w:val="16"/>
          <w:szCs w:val="16"/>
        </w:rPr>
        <w:t>B</w:t>
      </w:r>
      <w:r w:rsidRPr="00EC09AE">
        <w:rPr>
          <w:b/>
          <w:color w:val="F79646" w:themeColor="accent6"/>
          <w:sz w:val="16"/>
          <w:szCs w:val="16"/>
        </w:rPr>
        <w:t>]</w:t>
      </w:r>
      <w:r>
        <w:rPr>
          <w:b/>
          <w:color w:val="F79646" w:themeColor="accent6"/>
          <w:sz w:val="16"/>
          <w:szCs w:val="16"/>
        </w:rPr>
        <w:tab/>
      </w:r>
      <w:r>
        <w:rPr>
          <w:b/>
          <w:color w:val="F79646" w:themeColor="accent6"/>
          <w:sz w:val="16"/>
          <w:szCs w:val="16"/>
        </w:rPr>
        <w:tab/>
      </w:r>
      <w:r w:rsidR="008E3FC2" w:rsidRPr="00CF547D">
        <w:rPr>
          <w:b/>
          <w:color w:val="0070C0"/>
          <w:u w:val="single"/>
        </w:rPr>
        <w:t>T</w:t>
      </w:r>
      <w:r w:rsidR="00EE7410" w:rsidRPr="00CF547D">
        <w:rPr>
          <w:b/>
          <w:color w:val="0070C0"/>
          <w:u w:val="single"/>
        </w:rPr>
        <w:t>hou</w:t>
      </w:r>
      <w:r w:rsidR="00EE7410" w:rsidRPr="008E3FC2">
        <w:rPr>
          <w:b/>
          <w:color w:val="0070C0"/>
        </w:rPr>
        <w:t xml:space="preserve"> </w:t>
      </w:r>
      <w:r w:rsidR="00EB51BB">
        <w:rPr>
          <w:b/>
          <w:color w:val="0070C0"/>
        </w:rPr>
        <w:tab/>
      </w:r>
      <w:r w:rsidR="00EB51BB">
        <w:rPr>
          <w:b/>
          <w:color w:val="0070C0"/>
        </w:rPr>
        <w:tab/>
      </w:r>
      <w:r w:rsidR="00EE7410" w:rsidRPr="00CF547D">
        <w:rPr>
          <w:bCs/>
          <w:color w:val="FF33CC"/>
          <w:u w:val="single"/>
        </w:rPr>
        <w:t>did</w:t>
      </w:r>
      <w:r w:rsidR="00EE7410" w:rsidRPr="00CF547D">
        <w:rPr>
          <w:bCs/>
          <w:color w:val="FF33CC"/>
        </w:rPr>
        <w:t>st</w:t>
      </w:r>
      <w:r w:rsidR="00EE7410">
        <w:t xml:space="preserve"> </w:t>
      </w:r>
      <w:r w:rsidR="00EB51BB">
        <w:tab/>
      </w:r>
      <w:r w:rsidR="00EE7410" w:rsidRPr="00266624">
        <w:rPr>
          <w:b/>
          <w:highlight w:val="lightGray"/>
          <w:u w:val="single"/>
        </w:rPr>
        <w:t>hear</w:t>
      </w:r>
      <w:r w:rsidR="00EE7410">
        <w:t xml:space="preserve"> </w:t>
      </w:r>
      <w:r w:rsidR="00EB51BB">
        <w:tab/>
      </w:r>
      <w:r w:rsidR="00EB51BB">
        <w:tab/>
        <w:t xml:space="preserve">           </w:t>
      </w:r>
      <w:r w:rsidR="00EE7410" w:rsidRPr="00CF547D">
        <w:rPr>
          <w:b/>
          <w:bCs/>
          <w:color w:val="00B0F0"/>
        </w:rPr>
        <w:t>me</w:t>
      </w:r>
      <w:r w:rsidR="00EE7410">
        <w:t xml:space="preserve"> </w:t>
      </w:r>
    </w:p>
    <w:p w14:paraId="0A603CF7" w14:textId="77777777" w:rsidR="00EE7410" w:rsidRDefault="00EE7410" w:rsidP="00EB51BB">
      <w:pPr>
        <w:spacing w:after="0"/>
        <w:ind w:left="3600" w:firstLine="720"/>
        <w:rPr>
          <w:b/>
        </w:rPr>
      </w:pPr>
      <w:r>
        <w:t xml:space="preserve">in </w:t>
      </w:r>
      <w:r w:rsidR="00EB51BB">
        <w:tab/>
      </w:r>
      <w:r w:rsidRPr="00CF547D">
        <w:rPr>
          <w:b/>
          <w:bCs/>
          <w:color w:val="00B0F0"/>
          <w:u w:val="single"/>
        </w:rPr>
        <w:t>my</w:t>
      </w:r>
      <w:r>
        <w:t xml:space="preserve"> </w:t>
      </w:r>
      <w:r w:rsidR="00EB51BB">
        <w:t xml:space="preserve">    </w:t>
      </w:r>
      <w:r w:rsidRPr="00EB51BB">
        <w:rPr>
          <w:b/>
          <w:u w:val="single"/>
        </w:rPr>
        <w:t>prayer</w:t>
      </w:r>
    </w:p>
    <w:p w14:paraId="290F8D40" w14:textId="77777777" w:rsidR="00092474" w:rsidRDefault="00092474" w:rsidP="00EB51BB">
      <w:pPr>
        <w:spacing w:after="0"/>
        <w:ind w:left="3600" w:firstLine="720"/>
      </w:pPr>
    </w:p>
    <w:p w14:paraId="54AA8898" w14:textId="77777777" w:rsidR="00092474" w:rsidRDefault="005A25C8" w:rsidP="00092474">
      <w:pPr>
        <w:pStyle w:val="ListParagraph"/>
        <w:numPr>
          <w:ilvl w:val="0"/>
          <w:numId w:val="26"/>
        </w:numPr>
        <w:spacing w:after="0"/>
      </w:pPr>
      <w:r>
        <w:t xml:space="preserve"> </w:t>
      </w:r>
      <w:r w:rsidR="00092474">
        <w:tab/>
      </w:r>
      <w:r w:rsidR="00EE7410" w:rsidRPr="00092474">
        <w:rPr>
          <w:b/>
        </w:rPr>
        <w:t>And</w:t>
      </w:r>
      <w:r w:rsidR="00EE7410">
        <w:t xml:space="preserve"> </w:t>
      </w:r>
    </w:p>
    <w:p w14:paraId="2D471FD6" w14:textId="77777777" w:rsidR="00092474" w:rsidRDefault="00EC09AE" w:rsidP="00EC09AE">
      <w:pPr>
        <w:spacing w:after="0"/>
        <w:ind w:left="0"/>
      </w:pPr>
      <w:r>
        <w:rPr>
          <w:b/>
          <w:color w:val="F79646" w:themeColor="accent6"/>
          <w:sz w:val="16"/>
          <w:szCs w:val="16"/>
        </w:rPr>
        <w:t xml:space="preserve">       </w:t>
      </w:r>
      <w:r w:rsidRPr="00EC09AE">
        <w:rPr>
          <w:b/>
          <w:color w:val="F79646" w:themeColor="accent6"/>
          <w:sz w:val="16"/>
          <w:szCs w:val="16"/>
        </w:rPr>
        <w:t>[A]</w:t>
      </w:r>
      <w:r w:rsidR="00092474">
        <w:rPr>
          <w:b/>
          <w:color w:val="00B050"/>
        </w:rPr>
        <w:t xml:space="preserve">      </w:t>
      </w:r>
      <w:r w:rsidR="00EE7410" w:rsidRPr="00092474">
        <w:rPr>
          <w:b/>
          <w:color w:val="00B050"/>
        </w:rPr>
        <w:t>when</w:t>
      </w:r>
      <w:r w:rsidR="00EE7410">
        <w:t xml:space="preserve"> </w:t>
      </w:r>
      <w:r w:rsidR="00092474">
        <w:tab/>
      </w:r>
      <w:r w:rsidR="00EE7410" w:rsidRPr="00822B31">
        <w:rPr>
          <w:b/>
          <w:bCs/>
          <w:color w:val="00B0F0"/>
        </w:rPr>
        <w:t xml:space="preserve">I </w:t>
      </w:r>
      <w:r w:rsidR="00092474">
        <w:t xml:space="preserve">    [</w:t>
      </w:r>
      <w:r w:rsidR="00092474" w:rsidRPr="00B93C1A">
        <w:rPr>
          <w:b/>
          <w:color w:val="00B0F0"/>
          <w:u w:val="single"/>
        </w:rPr>
        <w:t>Zenos</w:t>
      </w:r>
      <w:r w:rsidR="00092474">
        <w:t>]</w:t>
      </w:r>
      <w:r w:rsidR="00092474">
        <w:tab/>
      </w:r>
      <w:r w:rsidR="00EE7410" w:rsidRPr="00CF547D">
        <w:rPr>
          <w:bCs/>
          <w:color w:val="FF33CC"/>
          <w:u w:val="single"/>
        </w:rPr>
        <w:t>did</w:t>
      </w:r>
      <w:r w:rsidR="00EE7410">
        <w:t xml:space="preserve"> </w:t>
      </w:r>
      <w:r w:rsidR="00092474">
        <w:tab/>
      </w:r>
      <w:r w:rsidR="00EE7410" w:rsidRPr="00092474">
        <w:rPr>
          <w:i/>
          <w:color w:val="FF0000"/>
        </w:rPr>
        <w:t>turn</w:t>
      </w:r>
      <w:r w:rsidR="00EE7410">
        <w:t xml:space="preserve"> </w:t>
      </w:r>
      <w:r w:rsidR="00092474">
        <w:tab/>
      </w:r>
      <w:r w:rsidR="00EE7410">
        <w:t xml:space="preserve">unto </w:t>
      </w:r>
      <w:r w:rsidR="00092474">
        <w:tab/>
      </w:r>
      <w:r w:rsidR="00EE7410" w:rsidRPr="00CF547D">
        <w:rPr>
          <w:b/>
          <w:bCs/>
          <w:iCs/>
          <w:color w:val="00B0F0"/>
          <w:u w:val="single"/>
        </w:rPr>
        <w:t>my</w:t>
      </w:r>
      <w:r w:rsidR="00EE7410" w:rsidRPr="00092474">
        <w:rPr>
          <w:i/>
          <w:color w:val="FF0000"/>
        </w:rPr>
        <w:t xml:space="preserve"> </w:t>
      </w:r>
      <w:r w:rsidR="00092474" w:rsidRPr="00092474">
        <w:rPr>
          <w:i/>
          <w:color w:val="FF0000"/>
        </w:rPr>
        <w:t xml:space="preserve">  </w:t>
      </w:r>
      <w:r w:rsidR="00092474">
        <w:t xml:space="preserve">  </w:t>
      </w:r>
      <w:r w:rsidR="00092474">
        <w:tab/>
      </w:r>
      <w:r w:rsidR="00EE7410" w:rsidRPr="00435651">
        <w:rPr>
          <w:i/>
          <w:color w:val="FF0000"/>
        </w:rPr>
        <w:t>closet</w:t>
      </w:r>
      <w:r w:rsidR="00EE7410">
        <w:t xml:space="preserve"> </w:t>
      </w:r>
      <w:r w:rsidR="00E57748">
        <w:tab/>
      </w:r>
      <w:r w:rsidR="00E57748">
        <w:tab/>
      </w:r>
      <w:r w:rsidR="00E57748">
        <w:tab/>
      </w:r>
      <w:r w:rsidR="00E57748" w:rsidRPr="00EC09AE">
        <w:rPr>
          <w:i/>
          <w:sz w:val="18"/>
          <w:szCs w:val="18"/>
        </w:rPr>
        <w:t>[resort?]</w:t>
      </w:r>
    </w:p>
    <w:p w14:paraId="1C9D2ECF" w14:textId="77777777" w:rsidR="00092474" w:rsidRPr="00CF547D" w:rsidRDefault="00092474" w:rsidP="00092474">
      <w:pPr>
        <w:spacing w:after="0"/>
        <w:ind w:left="4320" w:firstLine="720"/>
        <w:rPr>
          <w:u w:val="single"/>
        </w:rPr>
      </w:pPr>
      <w:r w:rsidRPr="00CF547D">
        <w:rPr>
          <w:b/>
          <w:color w:val="0070C0"/>
          <w:u w:val="single"/>
        </w:rPr>
        <w:t xml:space="preserve">O        </w:t>
      </w:r>
      <w:r w:rsidR="00EE7410" w:rsidRPr="00CF547D">
        <w:rPr>
          <w:b/>
          <w:color w:val="0070C0"/>
          <w:u w:val="single"/>
        </w:rPr>
        <w:t>Lord</w:t>
      </w:r>
      <w:r w:rsidR="00EE7410" w:rsidRPr="00CF547D">
        <w:rPr>
          <w:u w:val="single"/>
        </w:rPr>
        <w:t xml:space="preserve"> </w:t>
      </w:r>
    </w:p>
    <w:p w14:paraId="55197B69" w14:textId="77777777" w:rsidR="00965D96" w:rsidRDefault="00EE7410" w:rsidP="00E57748">
      <w:pPr>
        <w:spacing w:after="0"/>
        <w:ind w:left="1440" w:firstLine="720"/>
      </w:pPr>
      <w:r w:rsidRPr="00E57748">
        <w:rPr>
          <w:b/>
        </w:rPr>
        <w:t xml:space="preserve">and </w:t>
      </w:r>
      <w:r w:rsidR="00092474" w:rsidRPr="00E57748">
        <w:rPr>
          <w:b/>
        </w:rPr>
        <w:tab/>
      </w:r>
      <w:r w:rsidR="00E57748">
        <w:rPr>
          <w:b/>
        </w:rPr>
        <w:tab/>
      </w:r>
      <w:r w:rsidRPr="00E57748">
        <w:rPr>
          <w:b/>
          <w:u w:val="single"/>
        </w:rPr>
        <w:t>prayed</w:t>
      </w:r>
      <w:r w:rsidR="008E3FC2">
        <w:t xml:space="preserve"> </w:t>
      </w:r>
      <w:r w:rsidR="00092474">
        <w:t xml:space="preserve"> </w:t>
      </w:r>
      <w:r w:rsidR="008E3FC2">
        <w:t xml:space="preserve">unto </w:t>
      </w:r>
      <w:r w:rsidR="00092474">
        <w:t xml:space="preserve"> </w:t>
      </w:r>
      <w:r w:rsidR="00092474">
        <w:tab/>
        <w:t xml:space="preserve">           </w:t>
      </w:r>
      <w:r w:rsidR="008E3FC2" w:rsidRPr="00092474">
        <w:rPr>
          <w:b/>
          <w:color w:val="0070C0"/>
        </w:rPr>
        <w:t>T</w:t>
      </w:r>
      <w:r w:rsidRPr="00092474">
        <w:rPr>
          <w:b/>
          <w:color w:val="0070C0"/>
        </w:rPr>
        <w:t>hee</w:t>
      </w:r>
      <w:r>
        <w:t xml:space="preserve"> </w:t>
      </w:r>
    </w:p>
    <w:p w14:paraId="4DA05E89" w14:textId="77777777" w:rsidR="00EE7410" w:rsidRDefault="00EC09AE" w:rsidP="00EC09AE">
      <w:pPr>
        <w:spacing w:after="0"/>
        <w:ind w:left="0"/>
      </w:pPr>
      <w:r>
        <w:rPr>
          <w:b/>
          <w:color w:val="F79646" w:themeColor="accent6"/>
          <w:sz w:val="16"/>
          <w:szCs w:val="16"/>
        </w:rPr>
        <w:t xml:space="preserve">            </w:t>
      </w:r>
      <w:r w:rsidRPr="00EC09AE">
        <w:rPr>
          <w:b/>
          <w:color w:val="F79646" w:themeColor="accent6"/>
          <w:sz w:val="16"/>
          <w:szCs w:val="16"/>
        </w:rPr>
        <w:t>[</w:t>
      </w:r>
      <w:r>
        <w:rPr>
          <w:b/>
          <w:color w:val="F79646" w:themeColor="accent6"/>
          <w:sz w:val="16"/>
          <w:szCs w:val="16"/>
        </w:rPr>
        <w:t>B</w:t>
      </w:r>
      <w:r w:rsidRPr="00EC09AE">
        <w:rPr>
          <w:b/>
          <w:color w:val="F79646" w:themeColor="accent6"/>
          <w:sz w:val="16"/>
          <w:szCs w:val="16"/>
        </w:rPr>
        <w:t>]</w:t>
      </w:r>
      <w:r>
        <w:rPr>
          <w:b/>
          <w:color w:val="F79646" w:themeColor="accent6"/>
          <w:sz w:val="16"/>
          <w:szCs w:val="16"/>
        </w:rPr>
        <w:tab/>
      </w:r>
      <w:r>
        <w:rPr>
          <w:b/>
          <w:color w:val="F79646" w:themeColor="accent6"/>
          <w:sz w:val="16"/>
          <w:szCs w:val="16"/>
        </w:rPr>
        <w:tab/>
      </w:r>
      <w:r w:rsidR="008E3FC2" w:rsidRPr="00CF547D">
        <w:rPr>
          <w:b/>
          <w:color w:val="0070C0"/>
          <w:u w:val="single"/>
        </w:rPr>
        <w:t>T</w:t>
      </w:r>
      <w:r w:rsidR="00EE7410" w:rsidRPr="00CF547D">
        <w:rPr>
          <w:b/>
          <w:color w:val="0070C0"/>
          <w:u w:val="single"/>
        </w:rPr>
        <w:t>hou</w:t>
      </w:r>
      <w:r w:rsidR="00EE7410">
        <w:t xml:space="preserve"> </w:t>
      </w:r>
      <w:r w:rsidR="00092474">
        <w:tab/>
      </w:r>
      <w:r w:rsidR="00092474">
        <w:tab/>
      </w:r>
      <w:r w:rsidR="00EE7410" w:rsidRPr="00CF547D">
        <w:rPr>
          <w:bCs/>
          <w:color w:val="FF33CC"/>
          <w:u w:val="single"/>
        </w:rPr>
        <w:t>did</w:t>
      </w:r>
      <w:r w:rsidR="00EE7410" w:rsidRPr="00CF547D">
        <w:rPr>
          <w:bCs/>
          <w:color w:val="FF33CC"/>
        </w:rPr>
        <w:t xml:space="preserve">st </w:t>
      </w:r>
      <w:r w:rsidR="00092474">
        <w:tab/>
      </w:r>
      <w:r w:rsidR="00EE7410" w:rsidRPr="00266624">
        <w:rPr>
          <w:b/>
          <w:highlight w:val="lightGray"/>
          <w:u w:val="single"/>
        </w:rPr>
        <w:t>hear</w:t>
      </w:r>
      <w:r w:rsidR="00EE7410" w:rsidRPr="00B93C1A">
        <w:t xml:space="preserve"> </w:t>
      </w:r>
      <w:r w:rsidR="00092474">
        <w:tab/>
      </w:r>
      <w:r w:rsidR="00092474">
        <w:tab/>
        <w:t xml:space="preserve">           </w:t>
      </w:r>
      <w:r w:rsidR="00EE7410" w:rsidRPr="00CF547D">
        <w:rPr>
          <w:b/>
          <w:color w:val="00B0F0"/>
        </w:rPr>
        <w:t>me</w:t>
      </w:r>
      <w:r>
        <w:rPr>
          <w:b/>
          <w:color w:val="7030A0"/>
        </w:rPr>
        <w:tab/>
      </w:r>
      <w:r>
        <w:rPr>
          <w:b/>
          <w:color w:val="7030A0"/>
        </w:rPr>
        <w:tab/>
      </w:r>
      <w:r>
        <w:rPr>
          <w:b/>
          <w:color w:val="7030A0"/>
        </w:rPr>
        <w:tab/>
      </w:r>
      <w:r>
        <w:rPr>
          <w:b/>
          <w:color w:val="7030A0"/>
        </w:rPr>
        <w:tab/>
        <w:t xml:space="preserve">        </w:t>
      </w:r>
      <w:r w:rsidRPr="00426370">
        <w:rPr>
          <w:bCs/>
          <w:color w:val="7030A0"/>
        </w:rPr>
        <w:t xml:space="preserve"> </w:t>
      </w:r>
      <w:r w:rsidR="00AB55AA" w:rsidRPr="00426370">
        <w:rPr>
          <w:bCs/>
          <w:sz w:val="18"/>
          <w:szCs w:val="18"/>
        </w:rPr>
        <w:t>gg</w:t>
      </w:r>
    </w:p>
    <w:p w14:paraId="1C577D1F" w14:textId="77777777" w:rsidR="00E57748" w:rsidRDefault="00E57748" w:rsidP="00092474">
      <w:pPr>
        <w:spacing w:after="0"/>
        <w:ind w:firstLine="720"/>
      </w:pPr>
    </w:p>
    <w:p w14:paraId="6367CF73" w14:textId="77777777" w:rsidR="00E57748" w:rsidRDefault="00EE7410" w:rsidP="00917F19">
      <w:pPr>
        <w:spacing w:after="0"/>
        <w:ind w:left="0"/>
      </w:pPr>
      <w:r>
        <w:t xml:space="preserve"> 8 </w:t>
      </w:r>
      <w:r w:rsidR="00E57748">
        <w:tab/>
      </w:r>
      <w:r w:rsidRPr="00C1584F">
        <w:rPr>
          <w:b/>
          <w:highlight w:val="yellow"/>
          <w:u w:val="single"/>
        </w:rPr>
        <w:t>Yea</w:t>
      </w:r>
      <w:r w:rsidRPr="005A25C8">
        <w:rPr>
          <w:b/>
        </w:rPr>
        <w:t xml:space="preserve"> </w:t>
      </w:r>
      <w:r w:rsidR="005A25C8">
        <w:tab/>
      </w:r>
      <w:r w:rsidR="008E3FC2" w:rsidRPr="00CF547D">
        <w:rPr>
          <w:b/>
          <w:color w:val="0070C0"/>
          <w:u w:val="single"/>
        </w:rPr>
        <w:t>T</w:t>
      </w:r>
      <w:r w:rsidRPr="00CF547D">
        <w:rPr>
          <w:b/>
          <w:color w:val="0070C0"/>
          <w:u w:val="single"/>
        </w:rPr>
        <w:t>hou</w:t>
      </w:r>
      <w:r>
        <w:t xml:space="preserve"> </w:t>
      </w:r>
      <w:r w:rsidR="00E57748">
        <w:tab/>
      </w:r>
      <w:r>
        <w:t xml:space="preserve">art </w:t>
      </w:r>
      <w:r w:rsidR="00E57748">
        <w:tab/>
      </w:r>
      <w:r w:rsidR="00E57748">
        <w:tab/>
      </w:r>
      <w:r w:rsidRPr="00E57748">
        <w:rPr>
          <w:b/>
          <w:color w:val="00B0F0"/>
          <w:u w:val="single"/>
        </w:rPr>
        <w:t>mercif</w:t>
      </w:r>
      <w:r w:rsidRPr="00A80F24">
        <w:rPr>
          <w:b/>
          <w:color w:val="00B0F0"/>
          <w:u w:val="single"/>
        </w:rPr>
        <w:t>ul</w:t>
      </w:r>
      <w:r w:rsidRPr="00E57748">
        <w:rPr>
          <w:color w:val="00B0F0"/>
        </w:rPr>
        <w:t xml:space="preserve"> </w:t>
      </w:r>
    </w:p>
    <w:p w14:paraId="208E49AB" w14:textId="77777777" w:rsidR="005A25C8" w:rsidRDefault="00EE7410" w:rsidP="00E57748">
      <w:pPr>
        <w:spacing w:after="0"/>
        <w:ind w:left="3600" w:firstLine="720"/>
      </w:pPr>
      <w:r>
        <w:t xml:space="preserve">unto </w:t>
      </w:r>
      <w:r w:rsidR="00E57748">
        <w:tab/>
      </w:r>
      <w:r w:rsidR="00E57748">
        <w:rPr>
          <w:b/>
          <w:color w:val="0070C0"/>
        </w:rPr>
        <w:t>T</w:t>
      </w:r>
      <w:r w:rsidRPr="00E57748">
        <w:rPr>
          <w:b/>
          <w:color w:val="0070C0"/>
        </w:rPr>
        <w:t xml:space="preserve">hy </w:t>
      </w:r>
      <w:r w:rsidR="00E57748">
        <w:t xml:space="preserve">    </w:t>
      </w:r>
      <w:r w:rsidRPr="00E57748">
        <w:rPr>
          <w:b/>
        </w:rPr>
        <w:t>children</w:t>
      </w:r>
      <w:r>
        <w:t xml:space="preserve"> </w:t>
      </w:r>
    </w:p>
    <w:p w14:paraId="0DACE543" w14:textId="77777777" w:rsidR="00E57748" w:rsidRDefault="00EE7410" w:rsidP="00E57748">
      <w:pPr>
        <w:spacing w:after="0"/>
      </w:pPr>
      <w:r w:rsidRPr="00E57748">
        <w:rPr>
          <w:b/>
          <w:color w:val="00B050"/>
        </w:rPr>
        <w:t>when</w:t>
      </w:r>
      <w:r>
        <w:t xml:space="preserve"> </w:t>
      </w:r>
      <w:r w:rsidR="00E57748">
        <w:tab/>
      </w:r>
      <w:r w:rsidRPr="00E57748">
        <w:rPr>
          <w:b/>
        </w:rPr>
        <w:t>they</w:t>
      </w:r>
      <w:r>
        <w:t xml:space="preserve"> </w:t>
      </w:r>
      <w:r w:rsidR="00E57748">
        <w:tab/>
      </w:r>
      <w:r w:rsidR="00E57748">
        <w:tab/>
      </w:r>
      <w:r w:rsidR="00E57748">
        <w:tab/>
      </w:r>
      <w:r w:rsidRPr="008E3FC2">
        <w:rPr>
          <w:b/>
        </w:rPr>
        <w:t>cry</w:t>
      </w:r>
      <w:r>
        <w:t xml:space="preserve"> </w:t>
      </w:r>
      <w:r w:rsidR="00E57748">
        <w:tab/>
      </w:r>
      <w:r>
        <w:t xml:space="preserve">unto </w:t>
      </w:r>
      <w:r w:rsidR="00E57748">
        <w:tab/>
        <w:t xml:space="preserve">           </w:t>
      </w:r>
      <w:r w:rsidR="008E3FC2" w:rsidRPr="008E3FC2">
        <w:rPr>
          <w:b/>
          <w:color w:val="0070C0"/>
        </w:rPr>
        <w:t>T</w:t>
      </w:r>
      <w:r w:rsidRPr="008E3FC2">
        <w:rPr>
          <w:b/>
          <w:color w:val="0070C0"/>
        </w:rPr>
        <w:t>hee</w:t>
      </w:r>
      <w:r>
        <w:t xml:space="preserve"> </w:t>
      </w:r>
    </w:p>
    <w:p w14:paraId="3CE40166" w14:textId="77777777" w:rsidR="00E57748" w:rsidRDefault="00EE7410" w:rsidP="00E57748">
      <w:pPr>
        <w:spacing w:after="0"/>
        <w:ind w:left="1440" w:firstLine="720"/>
      </w:pPr>
      <w:r>
        <w:t xml:space="preserve">to </w:t>
      </w:r>
      <w:r w:rsidR="00E57748">
        <w:tab/>
      </w:r>
      <w:r>
        <w:t xml:space="preserve">be </w:t>
      </w:r>
      <w:r w:rsidR="00E57748">
        <w:tab/>
      </w:r>
      <w:r w:rsidRPr="00266624">
        <w:rPr>
          <w:b/>
          <w:highlight w:val="lightGray"/>
          <w:u w:val="single"/>
        </w:rPr>
        <w:t>heard</w:t>
      </w:r>
      <w:r w:rsidR="008E3FC2">
        <w:t xml:space="preserve"> </w:t>
      </w:r>
      <w:r w:rsidR="00E57748">
        <w:tab/>
      </w:r>
      <w:r w:rsidR="008E3FC2">
        <w:t xml:space="preserve">of </w:t>
      </w:r>
      <w:r w:rsidR="00E57748">
        <w:tab/>
        <w:t xml:space="preserve">           </w:t>
      </w:r>
      <w:r w:rsidR="008E3FC2" w:rsidRPr="008E3FC2">
        <w:rPr>
          <w:b/>
          <w:color w:val="0070C0"/>
        </w:rPr>
        <w:t>T</w:t>
      </w:r>
      <w:r w:rsidRPr="008E3FC2">
        <w:rPr>
          <w:b/>
          <w:color w:val="0070C0"/>
        </w:rPr>
        <w:t>hee</w:t>
      </w:r>
      <w:r>
        <w:t xml:space="preserve"> </w:t>
      </w:r>
    </w:p>
    <w:p w14:paraId="12167987" w14:textId="77777777" w:rsidR="005A25C8" w:rsidRDefault="00EE7410" w:rsidP="00E57748">
      <w:pPr>
        <w:spacing w:after="0"/>
        <w:ind w:left="1440" w:firstLine="720"/>
        <w:rPr>
          <w:color w:val="984806" w:themeColor="accent6" w:themeShade="80"/>
        </w:rPr>
      </w:pPr>
      <w:r w:rsidRPr="00E57748">
        <w:rPr>
          <w:b/>
        </w:rPr>
        <w:t>and</w:t>
      </w:r>
      <w:r>
        <w:t xml:space="preserve"> </w:t>
      </w:r>
      <w:r w:rsidR="00E57748">
        <w:tab/>
        <w:t>NOT</w:t>
      </w:r>
      <w:r>
        <w:t xml:space="preserve"> </w:t>
      </w:r>
      <w:r w:rsidR="00E57748">
        <w:tab/>
      </w:r>
      <w:r w:rsidR="00E57748">
        <w:tab/>
      </w:r>
      <w:r>
        <w:t xml:space="preserve">of </w:t>
      </w:r>
      <w:r w:rsidR="00E57748">
        <w:tab/>
      </w:r>
      <w:r w:rsidR="00E57748">
        <w:tab/>
      </w:r>
      <w:r w:rsidRPr="00E57748">
        <w:rPr>
          <w:color w:val="984806" w:themeColor="accent6" w:themeShade="80"/>
        </w:rPr>
        <w:t xml:space="preserve">men </w:t>
      </w:r>
    </w:p>
    <w:p w14:paraId="0340F0DC" w14:textId="77777777" w:rsidR="00E57748" w:rsidRDefault="00E57748" w:rsidP="00E57748">
      <w:pPr>
        <w:spacing w:after="0"/>
        <w:ind w:left="1440" w:firstLine="720"/>
      </w:pPr>
    </w:p>
    <w:p w14:paraId="6D64DFF7" w14:textId="77777777" w:rsidR="00EE7410" w:rsidRDefault="00EE7410" w:rsidP="00E57748">
      <w:pPr>
        <w:spacing w:after="0"/>
      </w:pPr>
      <w:r w:rsidRPr="008E3FC2">
        <w:rPr>
          <w:b/>
        </w:rPr>
        <w:t>and</w:t>
      </w:r>
      <w:r>
        <w:t xml:space="preserve"> </w:t>
      </w:r>
      <w:r w:rsidR="008E3FC2">
        <w:tab/>
      </w:r>
      <w:r w:rsidR="008E3FC2" w:rsidRPr="00CF547D">
        <w:rPr>
          <w:b/>
          <w:color w:val="0070C0"/>
          <w:u w:val="single"/>
        </w:rPr>
        <w:t>T</w:t>
      </w:r>
      <w:r w:rsidRPr="00CF547D">
        <w:rPr>
          <w:b/>
          <w:color w:val="0070C0"/>
          <w:u w:val="single"/>
        </w:rPr>
        <w:t>hou</w:t>
      </w:r>
      <w:r>
        <w:t xml:space="preserve"> </w:t>
      </w:r>
      <w:r w:rsidR="00E57748">
        <w:tab/>
      </w:r>
      <w:r>
        <w:t xml:space="preserve">wilt </w:t>
      </w:r>
      <w:r w:rsidR="00E57748">
        <w:tab/>
      </w:r>
      <w:r w:rsidR="00E57748">
        <w:tab/>
      </w:r>
      <w:r w:rsidRPr="00266624">
        <w:rPr>
          <w:b/>
          <w:highlight w:val="lightGray"/>
          <w:u w:val="single"/>
        </w:rPr>
        <w:t>hear</w:t>
      </w:r>
      <w:r>
        <w:t xml:space="preserve"> </w:t>
      </w:r>
      <w:r w:rsidR="00E57748">
        <w:tab/>
      </w:r>
      <w:r w:rsidR="00E57748">
        <w:tab/>
        <w:t xml:space="preserve">           </w:t>
      </w:r>
      <w:r w:rsidRPr="00E57748">
        <w:rPr>
          <w:b/>
        </w:rPr>
        <w:t>them</w:t>
      </w:r>
    </w:p>
    <w:p w14:paraId="51F101D7" w14:textId="77777777" w:rsidR="00E57748" w:rsidRDefault="00E57748" w:rsidP="00E57748">
      <w:pPr>
        <w:spacing w:after="0"/>
      </w:pPr>
    </w:p>
    <w:p w14:paraId="25E0704C" w14:textId="77777777" w:rsidR="005A25C8" w:rsidRDefault="00EE7410" w:rsidP="00917F19">
      <w:pPr>
        <w:spacing w:after="0"/>
        <w:ind w:left="0"/>
      </w:pPr>
      <w:r>
        <w:t xml:space="preserve"> 9 </w:t>
      </w:r>
      <w:r w:rsidR="005A25C8">
        <w:tab/>
        <w:t xml:space="preserve">    </w:t>
      </w:r>
      <w:r w:rsidR="00E57748">
        <w:tab/>
      </w:r>
      <w:r w:rsidR="00E57748">
        <w:tab/>
      </w:r>
      <w:r w:rsidR="00E57748">
        <w:tab/>
      </w:r>
      <w:r w:rsidR="00E57748">
        <w:tab/>
      </w:r>
      <w:r w:rsidR="00E57748">
        <w:tab/>
      </w:r>
      <w:r w:rsidRPr="00C1584F">
        <w:rPr>
          <w:b/>
          <w:highlight w:val="yellow"/>
          <w:u w:val="single"/>
        </w:rPr>
        <w:t>Yea</w:t>
      </w:r>
      <w:r w:rsidRPr="005A25C8">
        <w:rPr>
          <w:b/>
        </w:rPr>
        <w:t xml:space="preserve"> </w:t>
      </w:r>
      <w:r w:rsidR="00E57748">
        <w:rPr>
          <w:b/>
        </w:rPr>
        <w:tab/>
      </w:r>
      <w:r w:rsidRPr="00CF547D">
        <w:rPr>
          <w:b/>
          <w:color w:val="0070C0"/>
          <w:u w:val="single"/>
        </w:rPr>
        <w:t xml:space="preserve">O </w:t>
      </w:r>
      <w:r w:rsidR="00E57748" w:rsidRPr="00CF547D">
        <w:rPr>
          <w:b/>
          <w:color w:val="0070C0"/>
          <w:u w:val="single"/>
        </w:rPr>
        <w:t xml:space="preserve">       </w:t>
      </w:r>
      <w:r w:rsidRPr="00CF547D">
        <w:rPr>
          <w:b/>
          <w:color w:val="0070C0"/>
          <w:u w:val="single"/>
        </w:rPr>
        <w:t>God</w:t>
      </w:r>
      <w:r>
        <w:t xml:space="preserve"> </w:t>
      </w:r>
      <w:r w:rsidR="005A25C8">
        <w:tab/>
      </w:r>
    </w:p>
    <w:p w14:paraId="2E40C942" w14:textId="77777777" w:rsidR="00435651" w:rsidRDefault="008E3FC2" w:rsidP="00E57748">
      <w:pPr>
        <w:spacing w:after="0"/>
        <w:ind w:firstLine="720"/>
      </w:pPr>
      <w:r w:rsidRPr="00CF547D">
        <w:rPr>
          <w:b/>
          <w:color w:val="0070C0"/>
          <w:u w:val="single"/>
        </w:rPr>
        <w:t>T</w:t>
      </w:r>
      <w:r w:rsidR="00EE7410" w:rsidRPr="00CF547D">
        <w:rPr>
          <w:b/>
          <w:color w:val="0070C0"/>
          <w:u w:val="single"/>
        </w:rPr>
        <w:t>hou</w:t>
      </w:r>
      <w:r w:rsidR="00EE7410">
        <w:t xml:space="preserve"> </w:t>
      </w:r>
      <w:r w:rsidR="00E57748">
        <w:tab/>
      </w:r>
      <w:r w:rsidR="00EE7410">
        <w:t xml:space="preserve">hast </w:t>
      </w:r>
      <w:r w:rsidR="00E57748">
        <w:tab/>
      </w:r>
      <w:r w:rsidR="00EE7410">
        <w:t xml:space="preserve">been </w:t>
      </w:r>
      <w:r w:rsidR="00E57748">
        <w:tab/>
      </w:r>
      <w:r w:rsidR="00EE7410" w:rsidRPr="00E57748">
        <w:rPr>
          <w:b/>
          <w:color w:val="00B0F0"/>
          <w:u w:val="single"/>
        </w:rPr>
        <w:t>merciful</w:t>
      </w:r>
      <w:r w:rsidR="00EE7410">
        <w:t xml:space="preserve"> </w:t>
      </w:r>
    </w:p>
    <w:p w14:paraId="0675C4EB" w14:textId="77777777" w:rsidR="005A25C8" w:rsidRDefault="00EE7410" w:rsidP="00435651">
      <w:pPr>
        <w:spacing w:after="0"/>
        <w:ind w:left="3600" w:firstLine="720"/>
      </w:pPr>
      <w:r>
        <w:t xml:space="preserve">unto </w:t>
      </w:r>
      <w:r w:rsidR="00E57748">
        <w:tab/>
        <w:t xml:space="preserve">           </w:t>
      </w:r>
      <w:r w:rsidRPr="00F11B08">
        <w:rPr>
          <w:b/>
          <w:bCs/>
          <w:color w:val="00B0F0"/>
        </w:rPr>
        <w:t xml:space="preserve">me </w:t>
      </w:r>
    </w:p>
    <w:p w14:paraId="6F1019F9" w14:textId="77777777" w:rsidR="00435651" w:rsidRDefault="00EE7410" w:rsidP="00E57748">
      <w:pPr>
        <w:spacing w:after="0"/>
      </w:pPr>
      <w:r w:rsidRPr="00202B2D">
        <w:rPr>
          <w:b/>
        </w:rPr>
        <w:t>and</w:t>
      </w:r>
      <w:r>
        <w:t xml:space="preserve"> </w:t>
      </w:r>
      <w:r w:rsidR="00E57748">
        <w:t xml:space="preserve">     </w:t>
      </w:r>
      <w:r w:rsidR="008E3FC2">
        <w:t>[</w:t>
      </w:r>
      <w:r w:rsidR="008E3FC2" w:rsidRPr="00CF547D">
        <w:rPr>
          <w:b/>
          <w:color w:val="0070C0"/>
          <w:u w:val="single"/>
        </w:rPr>
        <w:t>Thou</w:t>
      </w:r>
      <w:r w:rsidR="008E3FC2">
        <w:t xml:space="preserve"> </w:t>
      </w:r>
      <w:r w:rsidR="00E57748">
        <w:tab/>
      </w:r>
      <w:r w:rsidR="008E3FC2">
        <w:t xml:space="preserve">hast] </w:t>
      </w:r>
      <w:r w:rsidR="00E57748">
        <w:tab/>
      </w:r>
      <w:r w:rsidR="00E57748">
        <w:tab/>
      </w:r>
      <w:r w:rsidRPr="00266624">
        <w:rPr>
          <w:b/>
          <w:highlight w:val="lightGray"/>
          <w:u w:val="single"/>
        </w:rPr>
        <w:t>heard</w:t>
      </w:r>
      <w:r>
        <w:t xml:space="preserve"> </w:t>
      </w:r>
      <w:r w:rsidR="00E57748">
        <w:tab/>
      </w:r>
      <w:r w:rsidR="00E57748">
        <w:tab/>
      </w:r>
      <w:r w:rsidRPr="00CF547D">
        <w:rPr>
          <w:b/>
          <w:bCs/>
          <w:color w:val="00B0F0"/>
        </w:rPr>
        <w:t>my</w:t>
      </w:r>
      <w:r>
        <w:t xml:space="preserve"> </w:t>
      </w:r>
      <w:r w:rsidR="00E57748">
        <w:t xml:space="preserve">    </w:t>
      </w:r>
      <w:r w:rsidRPr="00202B2D">
        <w:rPr>
          <w:b/>
        </w:rPr>
        <w:t>cries</w:t>
      </w:r>
      <w:r>
        <w:t xml:space="preserve"> </w:t>
      </w:r>
    </w:p>
    <w:p w14:paraId="57C164E9" w14:textId="77777777" w:rsidR="00EE7410" w:rsidRDefault="00EE7410" w:rsidP="00435651">
      <w:pPr>
        <w:spacing w:after="0"/>
        <w:ind w:left="3600" w:firstLine="720"/>
        <w:rPr>
          <w:i/>
          <w:color w:val="FF0000"/>
        </w:rPr>
      </w:pPr>
      <w:r w:rsidRPr="00435651">
        <w:rPr>
          <w:i/>
          <w:color w:val="FF0000"/>
        </w:rPr>
        <w:t xml:space="preserve">in </w:t>
      </w:r>
      <w:r w:rsidR="00435651">
        <w:tab/>
      </w:r>
      <w:r w:rsidRPr="00435651">
        <w:rPr>
          <w:i/>
          <w:color w:val="FF0000"/>
        </w:rPr>
        <w:t xml:space="preserve">the </w:t>
      </w:r>
      <w:r w:rsidR="00435651">
        <w:rPr>
          <w:i/>
          <w:color w:val="FF0000"/>
        </w:rPr>
        <w:tab/>
      </w:r>
      <w:r w:rsidRPr="00435651">
        <w:rPr>
          <w:i/>
          <w:color w:val="FF0000"/>
        </w:rPr>
        <w:t>midst of thy congregations</w:t>
      </w:r>
    </w:p>
    <w:p w14:paraId="31491770" w14:textId="77777777" w:rsidR="00435651" w:rsidRPr="00435651" w:rsidRDefault="00435651" w:rsidP="00435651">
      <w:pPr>
        <w:spacing w:after="0"/>
        <w:ind w:left="0"/>
      </w:pPr>
      <w:r w:rsidRPr="00435651">
        <w:t>__________</w:t>
      </w:r>
    </w:p>
    <w:p w14:paraId="5C14E087" w14:textId="77777777" w:rsidR="00435651" w:rsidRDefault="00EC09AE" w:rsidP="00435651">
      <w:pPr>
        <w:spacing w:after="0"/>
        <w:ind w:left="0"/>
        <w:rPr>
          <w:sz w:val="18"/>
          <w:szCs w:val="18"/>
        </w:rPr>
      </w:pPr>
      <w:r w:rsidRPr="00EC09AE">
        <w:rPr>
          <w:sz w:val="18"/>
          <w:szCs w:val="18"/>
        </w:rPr>
        <w:t xml:space="preserve">[Par. </w:t>
      </w:r>
      <w:r w:rsidR="00AB55AA">
        <w:rPr>
          <w:sz w:val="18"/>
          <w:szCs w:val="18"/>
        </w:rPr>
        <w:t>dd</w:t>
      </w:r>
      <w:r w:rsidRPr="00EC09AE">
        <w:rPr>
          <w:sz w:val="18"/>
          <w:szCs w:val="18"/>
        </w:rPr>
        <w:t xml:space="preserve"> – Like beginnings  “when I Zenos”]</w:t>
      </w:r>
      <w:r>
        <w:rPr>
          <w:sz w:val="18"/>
          <w:szCs w:val="18"/>
        </w:rPr>
        <w:tab/>
      </w:r>
      <w:r>
        <w:rPr>
          <w:sz w:val="18"/>
          <w:szCs w:val="18"/>
        </w:rPr>
        <w:tab/>
        <w:t xml:space="preserve">[Par. </w:t>
      </w:r>
      <w:r w:rsidR="00AB55AA">
        <w:rPr>
          <w:sz w:val="18"/>
          <w:szCs w:val="18"/>
        </w:rPr>
        <w:t>gg</w:t>
      </w:r>
      <w:r>
        <w:rPr>
          <w:sz w:val="18"/>
          <w:szCs w:val="18"/>
        </w:rPr>
        <w:t xml:space="preserve"> – Like beginnings  “Thou”]</w:t>
      </w:r>
    </w:p>
    <w:p w14:paraId="27F687C4" w14:textId="77777777" w:rsidR="00EC09AE" w:rsidRDefault="00EC09AE" w:rsidP="00435651">
      <w:pPr>
        <w:spacing w:after="0"/>
        <w:ind w:left="0"/>
        <w:rPr>
          <w:sz w:val="18"/>
          <w:szCs w:val="18"/>
        </w:rPr>
      </w:pPr>
      <w:r>
        <w:rPr>
          <w:sz w:val="18"/>
          <w:szCs w:val="18"/>
        </w:rPr>
        <w:t xml:space="preserve">[Par. </w:t>
      </w:r>
      <w:r w:rsidR="00AB55AA">
        <w:rPr>
          <w:sz w:val="18"/>
          <w:szCs w:val="18"/>
        </w:rPr>
        <w:t>ee</w:t>
      </w:r>
      <w:r>
        <w:rPr>
          <w:sz w:val="18"/>
          <w:szCs w:val="18"/>
        </w:rPr>
        <w:t xml:space="preserve"> – Circular repetition  “did”]</w:t>
      </w:r>
    </w:p>
    <w:p w14:paraId="37C3332F" w14:textId="77777777" w:rsidR="00EC09AE" w:rsidRPr="00EC09AE" w:rsidRDefault="00EC09AE" w:rsidP="00435651">
      <w:pPr>
        <w:spacing w:after="0"/>
        <w:ind w:left="0"/>
        <w:rPr>
          <w:sz w:val="18"/>
          <w:szCs w:val="18"/>
        </w:rPr>
      </w:pPr>
      <w:r>
        <w:rPr>
          <w:sz w:val="18"/>
          <w:szCs w:val="18"/>
        </w:rPr>
        <w:t xml:space="preserve">[Par. </w:t>
      </w:r>
      <w:r w:rsidR="00AB55AA">
        <w:rPr>
          <w:sz w:val="18"/>
          <w:szCs w:val="18"/>
        </w:rPr>
        <w:t>ff</w:t>
      </w:r>
      <w:r>
        <w:rPr>
          <w:sz w:val="18"/>
          <w:szCs w:val="18"/>
        </w:rPr>
        <w:t xml:space="preserve"> – Simple alternating parallelism]</w:t>
      </w:r>
    </w:p>
    <w:p w14:paraId="568F68C4" w14:textId="77777777" w:rsidR="000A2C5A" w:rsidRDefault="000A2C5A" w:rsidP="000A2C5A">
      <w:pPr>
        <w:spacing w:after="0"/>
        <w:ind w:left="0"/>
        <w:rPr>
          <w:i/>
        </w:rPr>
      </w:pPr>
      <w:r w:rsidRPr="00D03D7E">
        <w:rPr>
          <w:i/>
        </w:rPr>
        <w:lastRenderedPageBreak/>
        <w:t xml:space="preserve">[Alma </w:t>
      </w:r>
      <w:r>
        <w:rPr>
          <w:i/>
        </w:rPr>
        <w:t>33</w:t>
      </w:r>
      <w:r w:rsidRPr="00D03D7E">
        <w:rPr>
          <w:i/>
        </w:rPr>
        <w:t>]</w:t>
      </w:r>
    </w:p>
    <w:p w14:paraId="56B3071C" w14:textId="77777777" w:rsidR="000A2C5A" w:rsidRDefault="000A2C5A" w:rsidP="00917F19">
      <w:pPr>
        <w:spacing w:after="0"/>
        <w:ind w:left="0"/>
      </w:pPr>
    </w:p>
    <w:p w14:paraId="2D24AA32" w14:textId="77777777" w:rsidR="00EC09AE" w:rsidRDefault="00EE7410" w:rsidP="00917F19">
      <w:pPr>
        <w:spacing w:after="0"/>
        <w:ind w:left="0"/>
        <w:rPr>
          <w:b/>
        </w:rPr>
      </w:pPr>
      <w:r>
        <w:t xml:space="preserve"> 10 </w:t>
      </w:r>
      <w:r w:rsidR="00EC09AE">
        <w:t xml:space="preserve">   </w:t>
      </w:r>
      <w:r w:rsidRPr="00C1584F">
        <w:rPr>
          <w:b/>
          <w:highlight w:val="yellow"/>
          <w:u w:val="single"/>
        </w:rPr>
        <w:t>Yea</w:t>
      </w:r>
      <w:r w:rsidRPr="00202B2D">
        <w:rPr>
          <w:b/>
        </w:rPr>
        <w:t xml:space="preserve"> </w:t>
      </w:r>
      <w:r w:rsidR="00031AD6">
        <w:rPr>
          <w:b/>
        </w:rPr>
        <w:t xml:space="preserve"> </w:t>
      </w:r>
    </w:p>
    <w:p w14:paraId="72A1FEA7" w14:textId="77777777" w:rsidR="005A25C8" w:rsidRDefault="00EC09AE" w:rsidP="00EC09AE">
      <w:pPr>
        <w:spacing w:after="0"/>
        <w:ind w:left="0"/>
      </w:pPr>
      <w:r w:rsidRPr="00EC09AE">
        <w:rPr>
          <w:b/>
          <w:color w:val="F79646" w:themeColor="accent6"/>
          <w:sz w:val="16"/>
          <w:szCs w:val="16"/>
        </w:rPr>
        <w:t>[A]</w:t>
      </w:r>
      <w:r>
        <w:rPr>
          <w:b/>
          <w:color w:val="F79646" w:themeColor="accent6"/>
          <w:sz w:val="16"/>
          <w:szCs w:val="16"/>
        </w:rPr>
        <w:tab/>
      </w:r>
      <w:r w:rsidR="00EE7410" w:rsidRPr="00202B2D">
        <w:rPr>
          <w:b/>
        </w:rPr>
        <w:t>and</w:t>
      </w:r>
      <w:r w:rsidR="00EE7410">
        <w:t xml:space="preserve"> </w:t>
      </w:r>
      <w:r w:rsidR="005A25C8">
        <w:tab/>
      </w:r>
      <w:r w:rsidR="00202B2D" w:rsidRPr="00B93C1A">
        <w:rPr>
          <w:b/>
          <w:color w:val="0070C0"/>
          <w:u w:val="single"/>
        </w:rPr>
        <w:t>T</w:t>
      </w:r>
      <w:r w:rsidR="00EE7410" w:rsidRPr="00B93C1A">
        <w:rPr>
          <w:b/>
          <w:color w:val="0070C0"/>
          <w:u w:val="single"/>
        </w:rPr>
        <w:t>hou</w:t>
      </w:r>
      <w:r w:rsidR="00EE7410">
        <w:t xml:space="preserve"> </w:t>
      </w:r>
      <w:r w:rsidR="007D6C1E">
        <w:tab/>
      </w:r>
      <w:r w:rsidR="00EE7410">
        <w:t xml:space="preserve">hast also </w:t>
      </w:r>
      <w:r w:rsidR="007D6C1E">
        <w:tab/>
      </w:r>
      <w:r w:rsidR="00EE7410" w:rsidRPr="00266624">
        <w:rPr>
          <w:b/>
          <w:highlight w:val="lightGray"/>
          <w:u w:val="single"/>
        </w:rPr>
        <w:t>heard</w:t>
      </w:r>
      <w:r w:rsidR="00EE7410" w:rsidRPr="00A80F24">
        <w:t xml:space="preserve"> </w:t>
      </w:r>
      <w:r w:rsidR="007D6C1E">
        <w:tab/>
      </w:r>
      <w:r w:rsidR="007D6C1E">
        <w:tab/>
        <w:t xml:space="preserve">           </w:t>
      </w:r>
      <w:r w:rsidR="00EE7410" w:rsidRPr="00B93C1A">
        <w:rPr>
          <w:b/>
          <w:bCs/>
          <w:color w:val="00B0F0"/>
        </w:rPr>
        <w:t>me</w:t>
      </w:r>
      <w:r w:rsidR="00EE7410">
        <w:t xml:space="preserve"> </w:t>
      </w:r>
      <w:r w:rsidR="00CD2565">
        <w:tab/>
      </w:r>
      <w:r w:rsidR="00CD2565">
        <w:tab/>
        <w:t xml:space="preserve">     </w:t>
      </w:r>
      <w:r w:rsidR="00CD2565">
        <w:tab/>
      </w:r>
      <w:r w:rsidR="00CD2565">
        <w:tab/>
        <w:t xml:space="preserve">         </w:t>
      </w:r>
      <w:r w:rsidR="00AB55AA">
        <w:rPr>
          <w:sz w:val="18"/>
          <w:szCs w:val="18"/>
        </w:rPr>
        <w:t>hh</w:t>
      </w:r>
    </w:p>
    <w:p w14:paraId="4BB3393D" w14:textId="77777777" w:rsidR="007D6C1E" w:rsidRDefault="00EC09AE" w:rsidP="00EC09AE">
      <w:pPr>
        <w:spacing w:after="0"/>
        <w:ind w:left="0"/>
      </w:pPr>
      <w:r w:rsidRPr="00EC09AE">
        <w:rPr>
          <w:b/>
          <w:color w:val="F79646" w:themeColor="accent6"/>
          <w:sz w:val="16"/>
          <w:szCs w:val="16"/>
        </w:rPr>
        <w:t>[</w:t>
      </w:r>
      <w:r w:rsidR="00CD2565">
        <w:rPr>
          <w:b/>
          <w:color w:val="F79646" w:themeColor="accent6"/>
          <w:sz w:val="16"/>
          <w:szCs w:val="16"/>
        </w:rPr>
        <w:t>B</w:t>
      </w:r>
      <w:r w:rsidRPr="00EC09AE">
        <w:rPr>
          <w:b/>
          <w:color w:val="F79646" w:themeColor="accent6"/>
          <w:sz w:val="16"/>
          <w:szCs w:val="16"/>
        </w:rPr>
        <w:t>]</w:t>
      </w:r>
      <w:r w:rsidR="00CD2565">
        <w:rPr>
          <w:b/>
          <w:color w:val="F79646" w:themeColor="accent6"/>
          <w:sz w:val="16"/>
          <w:szCs w:val="16"/>
        </w:rPr>
        <w:t xml:space="preserve">    </w:t>
      </w:r>
      <w:r w:rsidR="00CD2565">
        <w:rPr>
          <w:b/>
          <w:color w:val="F79646" w:themeColor="accent6"/>
          <w:sz w:val="16"/>
          <w:szCs w:val="16"/>
        </w:rPr>
        <w:tab/>
      </w:r>
      <w:r w:rsidR="00EE7410" w:rsidRPr="00CD2565">
        <w:rPr>
          <w:b/>
          <w:color w:val="00B050"/>
        </w:rPr>
        <w:t>when</w:t>
      </w:r>
      <w:r w:rsidR="00EE7410" w:rsidRPr="007D6C1E">
        <w:t xml:space="preserve"> </w:t>
      </w:r>
      <w:r w:rsidR="007D6C1E">
        <w:tab/>
      </w:r>
      <w:r w:rsidR="00EE7410" w:rsidRPr="00822B31">
        <w:rPr>
          <w:b/>
          <w:bCs/>
          <w:color w:val="00B0F0"/>
        </w:rPr>
        <w:t xml:space="preserve">I </w:t>
      </w:r>
      <w:r w:rsidR="007D6C1E">
        <w:t xml:space="preserve">    [</w:t>
      </w:r>
      <w:r w:rsidR="007D6C1E" w:rsidRPr="00B93C1A">
        <w:rPr>
          <w:b/>
          <w:color w:val="00B0F0"/>
          <w:u w:val="single"/>
        </w:rPr>
        <w:t>Zenos</w:t>
      </w:r>
      <w:r w:rsidR="007D6C1E">
        <w:t>]</w:t>
      </w:r>
    </w:p>
    <w:p w14:paraId="35A7BAA5" w14:textId="77777777" w:rsidR="007D6C1E" w:rsidRPr="00426370" w:rsidRDefault="00EE7410" w:rsidP="007D6C1E">
      <w:pPr>
        <w:spacing w:after="0"/>
        <w:ind w:left="1440" w:firstLine="720"/>
        <w:rPr>
          <w:sz w:val="16"/>
          <w:szCs w:val="16"/>
        </w:rPr>
      </w:pPr>
      <w:r>
        <w:t xml:space="preserve">have </w:t>
      </w:r>
      <w:r w:rsidR="007D6C1E">
        <w:tab/>
      </w:r>
      <w:r>
        <w:t xml:space="preserve">been </w:t>
      </w:r>
      <w:r w:rsidR="007D6C1E">
        <w:tab/>
      </w:r>
      <w:r w:rsidRPr="007D6C1E">
        <w:rPr>
          <w:b/>
          <w:color w:val="984806" w:themeColor="accent6" w:themeShade="80"/>
        </w:rPr>
        <w:t xml:space="preserve">cast </w:t>
      </w:r>
      <w:r w:rsidR="007D6C1E">
        <w:tab/>
      </w:r>
      <w:r>
        <w:t xml:space="preserve">out </w:t>
      </w:r>
    </w:p>
    <w:p w14:paraId="7EB00B7A" w14:textId="77777777" w:rsidR="007D6C1E" w:rsidRPr="00426370" w:rsidRDefault="007D6C1E" w:rsidP="007D6C1E">
      <w:pPr>
        <w:spacing w:after="0"/>
        <w:ind w:left="1440" w:firstLine="720"/>
        <w:rPr>
          <w:sz w:val="16"/>
          <w:szCs w:val="16"/>
        </w:rPr>
      </w:pPr>
    </w:p>
    <w:p w14:paraId="42B548B9" w14:textId="77777777" w:rsidR="007D6C1E" w:rsidRDefault="00CD2565" w:rsidP="007D6C1E">
      <w:pPr>
        <w:spacing w:after="0"/>
        <w:ind w:left="0"/>
      </w:pPr>
      <w:r w:rsidRPr="00EC09AE">
        <w:rPr>
          <w:b/>
          <w:color w:val="F79646" w:themeColor="accent6"/>
          <w:sz w:val="16"/>
          <w:szCs w:val="16"/>
        </w:rPr>
        <w:t>[</w:t>
      </w:r>
      <w:r>
        <w:rPr>
          <w:b/>
          <w:color w:val="F79646" w:themeColor="accent6"/>
          <w:sz w:val="16"/>
          <w:szCs w:val="16"/>
        </w:rPr>
        <w:t>B</w:t>
      </w:r>
      <w:r w:rsidRPr="00EC09AE">
        <w:rPr>
          <w:b/>
          <w:color w:val="F79646" w:themeColor="accent6"/>
          <w:sz w:val="16"/>
          <w:szCs w:val="16"/>
        </w:rPr>
        <w:t>]</w:t>
      </w:r>
      <w:r w:rsidR="007D6C1E">
        <w:t xml:space="preserve"> </w:t>
      </w:r>
      <w:r w:rsidR="007D6C1E">
        <w:rPr>
          <w:b/>
        </w:rPr>
        <w:t xml:space="preserve">And </w:t>
      </w:r>
      <w:r w:rsidR="005A25C8">
        <w:t>[</w:t>
      </w:r>
      <w:r w:rsidR="005A25C8" w:rsidRPr="007D6C1E">
        <w:rPr>
          <w:b/>
          <w:color w:val="00B050"/>
        </w:rPr>
        <w:t>when</w:t>
      </w:r>
      <w:r w:rsidR="007D6C1E" w:rsidRPr="007D6C1E">
        <w:tab/>
      </w:r>
      <w:r w:rsidR="005A25C8" w:rsidRPr="00822B31">
        <w:rPr>
          <w:b/>
          <w:bCs/>
          <w:color w:val="00B0F0"/>
        </w:rPr>
        <w:t>I</w:t>
      </w:r>
      <w:r w:rsidR="007D6C1E" w:rsidRPr="00822B31">
        <w:rPr>
          <w:b/>
          <w:bCs/>
          <w:color w:val="00B0F0"/>
        </w:rPr>
        <w:t xml:space="preserve"> </w:t>
      </w:r>
      <w:r w:rsidR="007D6C1E">
        <w:t xml:space="preserve">     </w:t>
      </w:r>
      <w:r w:rsidR="007D6C1E" w:rsidRPr="00B93C1A">
        <w:rPr>
          <w:b/>
          <w:color w:val="00B0F0"/>
          <w:u w:val="single"/>
        </w:rPr>
        <w:t>Zenos</w:t>
      </w:r>
      <w:r w:rsidR="005A25C8">
        <w:t xml:space="preserve">] </w:t>
      </w:r>
    </w:p>
    <w:p w14:paraId="3FB3AF5C" w14:textId="77777777" w:rsidR="007D6C1E" w:rsidRDefault="00EE7410" w:rsidP="007D6C1E">
      <w:pPr>
        <w:spacing w:after="0"/>
        <w:ind w:left="1440" w:firstLine="720"/>
      </w:pPr>
      <w:r>
        <w:t xml:space="preserve">have </w:t>
      </w:r>
      <w:r w:rsidR="007D6C1E">
        <w:tab/>
      </w:r>
      <w:r>
        <w:t xml:space="preserve">been </w:t>
      </w:r>
      <w:r w:rsidR="007D6C1E">
        <w:tab/>
      </w:r>
      <w:r w:rsidRPr="007D6C1E">
        <w:rPr>
          <w:b/>
          <w:color w:val="984806" w:themeColor="accent6" w:themeShade="80"/>
        </w:rPr>
        <w:t>despised</w:t>
      </w:r>
      <w:r>
        <w:t xml:space="preserve"> </w:t>
      </w:r>
    </w:p>
    <w:p w14:paraId="6B5B2134" w14:textId="77777777" w:rsidR="005A25C8" w:rsidRDefault="00EE7410" w:rsidP="007D6C1E">
      <w:pPr>
        <w:spacing w:after="0"/>
        <w:ind w:left="3600" w:firstLine="720"/>
      </w:pPr>
      <w:r>
        <w:t xml:space="preserve">by </w:t>
      </w:r>
      <w:r w:rsidR="007D6C1E">
        <w:tab/>
      </w:r>
      <w:r w:rsidRPr="00B93C1A">
        <w:rPr>
          <w:b/>
          <w:color w:val="00B0F0"/>
          <w:u w:val="single"/>
        </w:rPr>
        <w:t>mine</w:t>
      </w:r>
      <w:r w:rsidRPr="007D6C1E">
        <w:t xml:space="preserve"> </w:t>
      </w:r>
      <w:r w:rsidR="007D6C1E" w:rsidRPr="007D6C1E">
        <w:tab/>
      </w:r>
      <w:r w:rsidRPr="00A80F24">
        <w:rPr>
          <w:b/>
          <w:color w:val="984806" w:themeColor="accent6" w:themeShade="80"/>
          <w:u w:val="single"/>
        </w:rPr>
        <w:t>enemies</w:t>
      </w:r>
    </w:p>
    <w:p w14:paraId="2215BE5B" w14:textId="77777777" w:rsidR="005A25C8" w:rsidRDefault="00CD2565" w:rsidP="00CD2565">
      <w:pPr>
        <w:spacing w:after="0"/>
        <w:ind w:left="0"/>
      </w:pPr>
      <w:r w:rsidRPr="00EC09AE">
        <w:rPr>
          <w:b/>
          <w:color w:val="F79646" w:themeColor="accent6"/>
          <w:sz w:val="16"/>
          <w:szCs w:val="16"/>
        </w:rPr>
        <w:t>[A]</w:t>
      </w:r>
      <w:r>
        <w:rPr>
          <w:b/>
          <w:color w:val="F79646" w:themeColor="accent6"/>
          <w:sz w:val="16"/>
          <w:szCs w:val="16"/>
        </w:rPr>
        <w:t xml:space="preserve">        </w:t>
      </w:r>
      <w:r w:rsidR="00EE7410" w:rsidRPr="00C1584F">
        <w:rPr>
          <w:b/>
          <w:highlight w:val="yellow"/>
          <w:u w:val="single"/>
        </w:rPr>
        <w:t>yea</w:t>
      </w:r>
      <w:r w:rsidR="00EE7410">
        <w:t xml:space="preserve"> </w:t>
      </w:r>
      <w:r w:rsidR="005A25C8">
        <w:tab/>
      </w:r>
      <w:r w:rsidR="00202B2D" w:rsidRPr="00B93C1A">
        <w:rPr>
          <w:b/>
          <w:color w:val="0070C0"/>
          <w:u w:val="single"/>
        </w:rPr>
        <w:t>T</w:t>
      </w:r>
      <w:r w:rsidR="00EE7410" w:rsidRPr="00B93C1A">
        <w:rPr>
          <w:b/>
          <w:color w:val="0070C0"/>
          <w:u w:val="single"/>
        </w:rPr>
        <w:t>hou</w:t>
      </w:r>
      <w:r w:rsidR="00EE7410">
        <w:t xml:space="preserve"> </w:t>
      </w:r>
      <w:r w:rsidR="007D6C1E">
        <w:tab/>
      </w:r>
      <w:r w:rsidR="007D6C1E">
        <w:tab/>
      </w:r>
      <w:r w:rsidR="00EE7410" w:rsidRPr="00B93C1A">
        <w:rPr>
          <w:color w:val="FF33CC"/>
          <w:u w:val="single"/>
        </w:rPr>
        <w:t>did</w:t>
      </w:r>
      <w:r w:rsidR="00EE7410" w:rsidRPr="00B93C1A">
        <w:rPr>
          <w:color w:val="FF33CC"/>
        </w:rPr>
        <w:t xml:space="preserve">st </w:t>
      </w:r>
      <w:r w:rsidR="007D6C1E">
        <w:tab/>
      </w:r>
      <w:r w:rsidR="00EE7410" w:rsidRPr="00266624">
        <w:rPr>
          <w:b/>
          <w:highlight w:val="lightGray"/>
          <w:u w:val="single"/>
        </w:rPr>
        <w:t>hear</w:t>
      </w:r>
      <w:r w:rsidR="00EE7410">
        <w:t xml:space="preserve"> </w:t>
      </w:r>
      <w:r w:rsidR="007D6C1E">
        <w:tab/>
      </w:r>
      <w:r w:rsidR="007D6C1E">
        <w:tab/>
      </w:r>
      <w:r w:rsidR="00EE7410" w:rsidRPr="00B93C1A">
        <w:rPr>
          <w:b/>
          <w:color w:val="00B0F0"/>
          <w:u w:val="single"/>
        </w:rPr>
        <w:t>my</w:t>
      </w:r>
      <w:r w:rsidR="00EE7410" w:rsidRPr="007D6C1E">
        <w:rPr>
          <w:b/>
          <w:color w:val="7030A0"/>
        </w:rPr>
        <w:t xml:space="preserve"> </w:t>
      </w:r>
      <w:r w:rsidR="007D6C1E">
        <w:t xml:space="preserve">    </w:t>
      </w:r>
      <w:r w:rsidR="00EE7410" w:rsidRPr="00202B2D">
        <w:rPr>
          <w:b/>
        </w:rPr>
        <w:t>cries</w:t>
      </w:r>
      <w:r w:rsidR="00EE7410">
        <w:t xml:space="preserve"> </w:t>
      </w:r>
    </w:p>
    <w:p w14:paraId="37346347" w14:textId="77777777" w:rsidR="00EC09AE" w:rsidRDefault="00EC09AE" w:rsidP="007D6C1E">
      <w:pPr>
        <w:spacing w:after="0"/>
      </w:pPr>
    </w:p>
    <w:p w14:paraId="6FD179CD" w14:textId="77777777" w:rsidR="005A25C8" w:rsidRPr="00426370" w:rsidRDefault="00CD2565" w:rsidP="00CD2565">
      <w:pPr>
        <w:spacing w:after="0"/>
        <w:ind w:left="0"/>
        <w:rPr>
          <w:color w:val="215868" w:themeColor="accent5" w:themeShade="80"/>
          <w:sz w:val="16"/>
          <w:szCs w:val="16"/>
        </w:rPr>
      </w:pPr>
      <w:r w:rsidRPr="00EC09AE">
        <w:rPr>
          <w:b/>
          <w:color w:val="F79646" w:themeColor="accent6"/>
          <w:sz w:val="16"/>
          <w:szCs w:val="16"/>
        </w:rPr>
        <w:t>[</w:t>
      </w:r>
      <w:r>
        <w:rPr>
          <w:b/>
          <w:color w:val="F79646" w:themeColor="accent6"/>
          <w:sz w:val="16"/>
          <w:szCs w:val="16"/>
        </w:rPr>
        <w:t>C</w:t>
      </w:r>
      <w:r w:rsidRPr="00EC09AE">
        <w:rPr>
          <w:b/>
          <w:color w:val="F79646" w:themeColor="accent6"/>
          <w:sz w:val="16"/>
          <w:szCs w:val="16"/>
        </w:rPr>
        <w:t>]</w:t>
      </w:r>
      <w:r>
        <w:rPr>
          <w:b/>
          <w:color w:val="F79646" w:themeColor="accent6"/>
          <w:sz w:val="16"/>
          <w:szCs w:val="16"/>
        </w:rPr>
        <w:tab/>
      </w:r>
      <w:r w:rsidR="005A25C8" w:rsidRPr="007D6C1E">
        <w:rPr>
          <w:b/>
        </w:rPr>
        <w:t>a</w:t>
      </w:r>
      <w:r w:rsidR="00EE7410" w:rsidRPr="007D6C1E">
        <w:rPr>
          <w:b/>
        </w:rPr>
        <w:t>nd</w:t>
      </w:r>
      <w:r w:rsidR="00EE7410">
        <w:t xml:space="preserve"> </w:t>
      </w:r>
      <w:r w:rsidR="007D6C1E">
        <w:t xml:space="preserve">     [</w:t>
      </w:r>
      <w:r w:rsidR="007D6C1E" w:rsidRPr="00B93C1A">
        <w:rPr>
          <w:b/>
          <w:color w:val="0070C0"/>
          <w:u w:val="single"/>
        </w:rPr>
        <w:t>Thou</w:t>
      </w:r>
      <w:r w:rsidR="007D6C1E">
        <w:t>]</w:t>
      </w:r>
      <w:r w:rsidR="007D6C1E">
        <w:tab/>
      </w:r>
      <w:r w:rsidR="00EE7410">
        <w:t xml:space="preserve">wast </w:t>
      </w:r>
      <w:r w:rsidR="007D6C1E">
        <w:tab/>
      </w:r>
      <w:r w:rsidR="007D6C1E">
        <w:tab/>
      </w:r>
      <w:r w:rsidR="00EE7410" w:rsidRPr="007D6C1E">
        <w:rPr>
          <w:b/>
        </w:rPr>
        <w:t>angry</w:t>
      </w:r>
      <w:r w:rsidR="00EE7410">
        <w:t xml:space="preserve"> </w:t>
      </w:r>
      <w:r w:rsidR="007D6C1E">
        <w:tab/>
      </w:r>
      <w:r w:rsidR="00EE7410">
        <w:t xml:space="preserve">with </w:t>
      </w:r>
      <w:r w:rsidR="007D6C1E">
        <w:tab/>
      </w:r>
      <w:r w:rsidR="00EE7410" w:rsidRPr="00A80F24">
        <w:rPr>
          <w:b/>
          <w:color w:val="00B0F0"/>
        </w:rPr>
        <w:t>mine</w:t>
      </w:r>
      <w:r w:rsidR="00EE7410" w:rsidRPr="007D6C1E">
        <w:t xml:space="preserve"> </w:t>
      </w:r>
      <w:r w:rsidR="007D6C1E" w:rsidRPr="007D6C1E">
        <w:tab/>
      </w:r>
      <w:r w:rsidR="00EE7410" w:rsidRPr="00A80F24">
        <w:rPr>
          <w:b/>
          <w:color w:val="984806" w:themeColor="accent6" w:themeShade="80"/>
          <w:u w:val="single"/>
        </w:rPr>
        <w:t>enemies</w:t>
      </w:r>
      <w:r w:rsidR="00EE7410" w:rsidRPr="007D6C1E">
        <w:rPr>
          <w:color w:val="984806" w:themeColor="accent6" w:themeShade="80"/>
        </w:rPr>
        <w:t xml:space="preserve"> </w:t>
      </w:r>
      <w:r>
        <w:rPr>
          <w:color w:val="984806" w:themeColor="accent6" w:themeShade="80"/>
        </w:rPr>
        <w:tab/>
      </w:r>
      <w:r>
        <w:rPr>
          <w:color w:val="984806" w:themeColor="accent6" w:themeShade="80"/>
        </w:rPr>
        <w:tab/>
        <w:t xml:space="preserve">                     </w:t>
      </w:r>
      <w:r w:rsidR="00AB55AA">
        <w:rPr>
          <w:color w:val="984806" w:themeColor="accent6" w:themeShade="80"/>
        </w:rPr>
        <w:t xml:space="preserve">  </w:t>
      </w:r>
      <w:r>
        <w:rPr>
          <w:color w:val="984806" w:themeColor="accent6" w:themeShade="80"/>
        </w:rPr>
        <w:t xml:space="preserve">  </w:t>
      </w:r>
      <w:r w:rsidR="00AB55AA">
        <w:rPr>
          <w:sz w:val="18"/>
          <w:szCs w:val="18"/>
        </w:rPr>
        <w:t>ii</w:t>
      </w:r>
    </w:p>
    <w:p w14:paraId="523A9399" w14:textId="77777777" w:rsidR="007D6C1E" w:rsidRPr="00426370" w:rsidRDefault="007D6C1E" w:rsidP="007D6C1E">
      <w:pPr>
        <w:spacing w:after="0"/>
        <w:rPr>
          <w:sz w:val="16"/>
          <w:szCs w:val="16"/>
        </w:rPr>
      </w:pPr>
    </w:p>
    <w:p w14:paraId="2C3D449A" w14:textId="77777777" w:rsidR="007D6C1E" w:rsidRPr="007D6C1E" w:rsidRDefault="00CD2565" w:rsidP="00CD2565">
      <w:pPr>
        <w:spacing w:after="0"/>
        <w:ind w:left="0"/>
        <w:rPr>
          <w:b/>
          <w:color w:val="984806" w:themeColor="accent6" w:themeShade="80"/>
        </w:rPr>
      </w:pPr>
      <w:r w:rsidRPr="00EC09AE">
        <w:rPr>
          <w:b/>
          <w:color w:val="F79646" w:themeColor="accent6"/>
          <w:sz w:val="16"/>
          <w:szCs w:val="16"/>
        </w:rPr>
        <w:t>[</w:t>
      </w:r>
      <w:r>
        <w:rPr>
          <w:b/>
          <w:color w:val="F79646" w:themeColor="accent6"/>
          <w:sz w:val="16"/>
          <w:szCs w:val="16"/>
        </w:rPr>
        <w:t>C</w:t>
      </w:r>
      <w:r w:rsidRPr="00EC09AE">
        <w:rPr>
          <w:b/>
          <w:color w:val="F79646" w:themeColor="accent6"/>
          <w:sz w:val="16"/>
          <w:szCs w:val="16"/>
        </w:rPr>
        <w:t>]</w:t>
      </w:r>
      <w:r>
        <w:rPr>
          <w:b/>
          <w:color w:val="F79646" w:themeColor="accent6"/>
          <w:sz w:val="16"/>
          <w:szCs w:val="16"/>
        </w:rPr>
        <w:tab/>
      </w:r>
      <w:r w:rsidR="007D6C1E">
        <w:rPr>
          <w:b/>
        </w:rPr>
        <w:t>A</w:t>
      </w:r>
      <w:r w:rsidR="00EE7410" w:rsidRPr="00202B2D">
        <w:rPr>
          <w:b/>
        </w:rPr>
        <w:t>nd</w:t>
      </w:r>
      <w:r w:rsidR="00EE7410">
        <w:t xml:space="preserve"> </w:t>
      </w:r>
      <w:r w:rsidR="005A25C8">
        <w:tab/>
      </w:r>
      <w:r w:rsidR="00202B2D" w:rsidRPr="00B93C1A">
        <w:rPr>
          <w:b/>
          <w:color w:val="0070C0"/>
          <w:u w:val="single"/>
        </w:rPr>
        <w:t>T</w:t>
      </w:r>
      <w:r w:rsidR="00EE7410" w:rsidRPr="00B93C1A">
        <w:rPr>
          <w:b/>
          <w:color w:val="0070C0"/>
          <w:u w:val="single"/>
        </w:rPr>
        <w:t>hou</w:t>
      </w:r>
      <w:r w:rsidR="00EE7410">
        <w:t xml:space="preserve"> </w:t>
      </w:r>
      <w:r w:rsidR="007D6C1E">
        <w:tab/>
      </w:r>
      <w:r w:rsidR="007D6C1E">
        <w:tab/>
      </w:r>
      <w:r w:rsidR="00EE7410" w:rsidRPr="00B93C1A">
        <w:rPr>
          <w:color w:val="FF33CC"/>
          <w:u w:val="single"/>
        </w:rPr>
        <w:t>did</w:t>
      </w:r>
      <w:r w:rsidR="00EE7410" w:rsidRPr="00B93C1A">
        <w:rPr>
          <w:color w:val="FF33CC"/>
        </w:rPr>
        <w:t>st</w:t>
      </w:r>
      <w:r w:rsidR="00EE7410">
        <w:t xml:space="preserve"> </w:t>
      </w:r>
      <w:r w:rsidR="007D6C1E">
        <w:tab/>
      </w:r>
      <w:r w:rsidR="00EE7410" w:rsidRPr="007D6C1E">
        <w:rPr>
          <w:b/>
        </w:rPr>
        <w:t xml:space="preserve">visit </w:t>
      </w:r>
      <w:r w:rsidR="007D6C1E">
        <w:tab/>
      </w:r>
      <w:r w:rsidR="007D6C1E">
        <w:tab/>
      </w:r>
      <w:r w:rsidR="007D6C1E">
        <w:tab/>
      </w:r>
      <w:r w:rsidR="00EE7410" w:rsidRPr="007D6C1E">
        <w:rPr>
          <w:b/>
          <w:color w:val="984806" w:themeColor="accent6" w:themeShade="80"/>
        </w:rPr>
        <w:t>them</w:t>
      </w:r>
      <w:r w:rsidR="00202B2D" w:rsidRPr="007D6C1E">
        <w:rPr>
          <w:b/>
          <w:color w:val="984806" w:themeColor="accent6" w:themeShade="80"/>
        </w:rPr>
        <w:t xml:space="preserve"> </w:t>
      </w:r>
    </w:p>
    <w:p w14:paraId="457D90A0" w14:textId="77777777" w:rsidR="00226BB8" w:rsidRDefault="007D6C1E" w:rsidP="007D6C1E">
      <w:pPr>
        <w:spacing w:after="0"/>
        <w:ind w:left="4320"/>
      </w:pPr>
      <w:r w:rsidRPr="007D6C1E">
        <w:rPr>
          <w:b/>
          <w:color w:val="984806" w:themeColor="accent6" w:themeShade="80"/>
        </w:rPr>
        <w:t xml:space="preserve">             </w:t>
      </w:r>
      <w:r w:rsidR="00202B2D" w:rsidRPr="00B93C1A">
        <w:rPr>
          <w:bCs/>
        </w:rPr>
        <w:t>[</w:t>
      </w:r>
      <w:r w:rsidR="00202B2D" w:rsidRPr="00B93C1A">
        <w:rPr>
          <w:b/>
          <w:color w:val="00B0F0"/>
          <w:u w:val="single"/>
        </w:rPr>
        <w:t>mine</w:t>
      </w:r>
      <w:r w:rsidR="00202B2D" w:rsidRPr="00B93C1A">
        <w:rPr>
          <w:b/>
          <w:color w:val="984806" w:themeColor="accent6" w:themeShade="80"/>
        </w:rPr>
        <w:t xml:space="preserve"> </w:t>
      </w:r>
      <w:r w:rsidRPr="00B93C1A">
        <w:rPr>
          <w:b/>
          <w:color w:val="984806" w:themeColor="accent6" w:themeShade="80"/>
        </w:rPr>
        <w:tab/>
      </w:r>
      <w:r w:rsidR="00202B2D" w:rsidRPr="007D6C1E">
        <w:rPr>
          <w:b/>
          <w:color w:val="984806" w:themeColor="accent6" w:themeShade="80"/>
          <w:u w:val="single"/>
        </w:rPr>
        <w:t>enemies</w:t>
      </w:r>
      <w:r w:rsidR="00202B2D">
        <w:t>]</w:t>
      </w:r>
      <w:r w:rsidR="00EE7410">
        <w:t xml:space="preserve"> </w:t>
      </w:r>
    </w:p>
    <w:p w14:paraId="7D222B4E" w14:textId="77777777" w:rsidR="007D6C1E" w:rsidRDefault="00EE7410" w:rsidP="00917F19">
      <w:pPr>
        <w:spacing w:after="0"/>
        <w:ind w:left="3600" w:firstLine="720"/>
      </w:pPr>
      <w:r>
        <w:t xml:space="preserve">in </w:t>
      </w:r>
      <w:r w:rsidR="007D6C1E">
        <w:tab/>
      </w:r>
      <w:r w:rsidR="007D6C1E" w:rsidRPr="007D6C1E">
        <w:rPr>
          <w:b/>
          <w:color w:val="0070C0"/>
        </w:rPr>
        <w:t>T</w:t>
      </w:r>
      <w:r w:rsidRPr="007D6C1E">
        <w:rPr>
          <w:b/>
          <w:color w:val="0070C0"/>
        </w:rPr>
        <w:t xml:space="preserve">hine </w:t>
      </w:r>
      <w:r w:rsidRPr="007D6C1E">
        <w:rPr>
          <w:b/>
          <w:u w:val="single"/>
        </w:rPr>
        <w:t>anger</w:t>
      </w:r>
      <w:r>
        <w:t xml:space="preserve"> </w:t>
      </w:r>
    </w:p>
    <w:p w14:paraId="22E43FBB" w14:textId="77777777" w:rsidR="00EE7410" w:rsidRPr="00426370" w:rsidRDefault="00EE7410" w:rsidP="00917F19">
      <w:pPr>
        <w:spacing w:after="0"/>
        <w:ind w:left="3600" w:firstLine="720"/>
        <w:rPr>
          <w:bCs/>
          <w:color w:val="984806" w:themeColor="accent6" w:themeShade="80"/>
          <w:sz w:val="16"/>
          <w:szCs w:val="16"/>
        </w:rPr>
      </w:pPr>
      <w:r>
        <w:t xml:space="preserve">with </w:t>
      </w:r>
      <w:r w:rsidR="007D6C1E">
        <w:tab/>
      </w:r>
      <w:r w:rsidRPr="007D6C1E">
        <w:rPr>
          <w:b/>
          <w:color w:val="00B050"/>
        </w:rPr>
        <w:t xml:space="preserve">speedy </w:t>
      </w:r>
      <w:r w:rsidR="007D6C1E">
        <w:tab/>
      </w:r>
      <w:r w:rsidR="005A25C8" w:rsidRPr="007D6C1E">
        <w:rPr>
          <w:b/>
          <w:color w:val="984806" w:themeColor="accent6" w:themeShade="80"/>
        </w:rPr>
        <w:t>d</w:t>
      </w:r>
      <w:r w:rsidRPr="007D6C1E">
        <w:rPr>
          <w:b/>
          <w:color w:val="984806" w:themeColor="accent6" w:themeShade="80"/>
        </w:rPr>
        <w:t>estruction</w:t>
      </w:r>
    </w:p>
    <w:p w14:paraId="296DAE18" w14:textId="77777777" w:rsidR="007D6C1E" w:rsidRPr="00426370" w:rsidRDefault="007D6C1E" w:rsidP="00917F19">
      <w:pPr>
        <w:spacing w:after="0"/>
        <w:ind w:left="3600" w:firstLine="720"/>
        <w:rPr>
          <w:bCs/>
          <w:sz w:val="16"/>
          <w:szCs w:val="16"/>
        </w:rPr>
      </w:pPr>
    </w:p>
    <w:p w14:paraId="6FBC9B4B" w14:textId="77777777" w:rsidR="005A25C8" w:rsidRDefault="00EE7410" w:rsidP="00917F19">
      <w:pPr>
        <w:spacing w:after="0"/>
        <w:ind w:left="0"/>
      </w:pPr>
      <w:r>
        <w:t xml:space="preserve"> 11 </w:t>
      </w:r>
      <w:r w:rsidR="007D6C1E">
        <w:tab/>
      </w:r>
      <w:r w:rsidRPr="00202B2D">
        <w:rPr>
          <w:b/>
        </w:rPr>
        <w:t>And</w:t>
      </w:r>
      <w:r w:rsidR="005A25C8">
        <w:tab/>
      </w:r>
      <w:r w:rsidR="00202B2D" w:rsidRPr="00B93C1A">
        <w:rPr>
          <w:b/>
          <w:color w:val="0070C0"/>
          <w:u w:val="single"/>
        </w:rPr>
        <w:t>T</w:t>
      </w:r>
      <w:r w:rsidRPr="00B93C1A">
        <w:rPr>
          <w:b/>
          <w:color w:val="0070C0"/>
          <w:u w:val="single"/>
        </w:rPr>
        <w:t>hou</w:t>
      </w:r>
      <w:r>
        <w:t xml:space="preserve"> </w:t>
      </w:r>
      <w:r w:rsidR="007D6C1E">
        <w:tab/>
      </w:r>
      <w:r w:rsidR="007D6C1E">
        <w:tab/>
      </w:r>
      <w:r w:rsidRPr="00B93C1A">
        <w:rPr>
          <w:color w:val="FF33CC"/>
          <w:u w:val="single"/>
        </w:rPr>
        <w:t>did</w:t>
      </w:r>
      <w:r w:rsidRPr="00B93C1A">
        <w:rPr>
          <w:color w:val="FF33CC"/>
        </w:rPr>
        <w:t>st</w:t>
      </w:r>
      <w:r>
        <w:t xml:space="preserve"> </w:t>
      </w:r>
      <w:r w:rsidR="007D6C1E">
        <w:tab/>
      </w:r>
      <w:r w:rsidRPr="00266624">
        <w:rPr>
          <w:b/>
          <w:highlight w:val="lightGray"/>
          <w:u w:val="single"/>
        </w:rPr>
        <w:t>hear</w:t>
      </w:r>
      <w:r>
        <w:t xml:space="preserve"> </w:t>
      </w:r>
      <w:r w:rsidR="007D6C1E">
        <w:tab/>
      </w:r>
      <w:r w:rsidR="007D6C1E">
        <w:tab/>
        <w:t xml:space="preserve">           </w:t>
      </w:r>
      <w:r w:rsidRPr="00B93C1A">
        <w:rPr>
          <w:b/>
          <w:color w:val="00B0F0"/>
        </w:rPr>
        <w:t>me</w:t>
      </w:r>
      <w:r>
        <w:t xml:space="preserve"> </w:t>
      </w:r>
    </w:p>
    <w:p w14:paraId="319E7E83" w14:textId="77777777" w:rsidR="005A25C8" w:rsidRDefault="00EE7410" w:rsidP="00F1042F">
      <w:pPr>
        <w:spacing w:after="0"/>
        <w:ind w:left="2880" w:firstLine="720"/>
      </w:pPr>
      <w:r>
        <w:t xml:space="preserve">because of </w:t>
      </w:r>
      <w:r w:rsidR="00F1042F">
        <w:tab/>
      </w:r>
      <w:r w:rsidRPr="00B93C1A">
        <w:rPr>
          <w:b/>
          <w:color w:val="00B0F0"/>
          <w:u w:val="single"/>
        </w:rPr>
        <w:t>mine</w:t>
      </w:r>
      <w:r w:rsidRPr="00B93C1A">
        <w:t xml:space="preserve"> </w:t>
      </w:r>
      <w:r w:rsidR="00F1042F" w:rsidRPr="00B93C1A">
        <w:tab/>
      </w:r>
      <w:r w:rsidRPr="00F1042F">
        <w:rPr>
          <w:color w:val="984806" w:themeColor="accent6" w:themeShade="80"/>
          <w:u w:val="single"/>
        </w:rPr>
        <w:t>afflictions</w:t>
      </w:r>
      <w:r>
        <w:t xml:space="preserve"> </w:t>
      </w:r>
    </w:p>
    <w:p w14:paraId="28684195" w14:textId="77777777" w:rsidR="00BC7938" w:rsidRPr="00426370" w:rsidRDefault="00226BB8" w:rsidP="00F1042F">
      <w:pPr>
        <w:spacing w:after="0"/>
        <w:ind w:left="2160"/>
        <w:rPr>
          <w:sz w:val="16"/>
          <w:szCs w:val="16"/>
        </w:rPr>
      </w:pPr>
      <w:r>
        <w:t xml:space="preserve">     </w:t>
      </w:r>
      <w:r w:rsidR="00F1042F">
        <w:tab/>
      </w:r>
      <w:r>
        <w:t xml:space="preserve"> </w:t>
      </w:r>
      <w:r w:rsidR="00EE7410" w:rsidRPr="00226BB8">
        <w:rPr>
          <w:b/>
        </w:rPr>
        <w:t>and</w:t>
      </w:r>
      <w:r w:rsidR="00EE7410">
        <w:t xml:space="preserve"> </w:t>
      </w:r>
      <w:r>
        <w:tab/>
      </w:r>
      <w:r w:rsidR="00BC7938">
        <w:t xml:space="preserve">because of] </w:t>
      </w:r>
      <w:r w:rsidR="00F1042F">
        <w:tab/>
      </w:r>
      <w:r w:rsidR="00EE7410" w:rsidRPr="00B93C1A">
        <w:rPr>
          <w:b/>
          <w:color w:val="00B0F0"/>
          <w:u w:val="single"/>
        </w:rPr>
        <w:t>my</w:t>
      </w:r>
      <w:r w:rsidR="00EE7410">
        <w:t xml:space="preserve"> </w:t>
      </w:r>
      <w:r w:rsidR="00F1042F">
        <w:t xml:space="preserve">    </w:t>
      </w:r>
      <w:r w:rsidR="00EE7410" w:rsidRPr="00F1042F">
        <w:rPr>
          <w:b/>
        </w:rPr>
        <w:t>sincerity</w:t>
      </w:r>
      <w:r w:rsidR="00EE7410">
        <w:t xml:space="preserve"> </w:t>
      </w:r>
    </w:p>
    <w:p w14:paraId="42A8AA60" w14:textId="77777777" w:rsidR="00F1042F" w:rsidRPr="00426370" w:rsidRDefault="00F1042F" w:rsidP="00F1042F">
      <w:pPr>
        <w:spacing w:after="0"/>
        <w:ind w:left="2160"/>
        <w:rPr>
          <w:sz w:val="16"/>
          <w:szCs w:val="16"/>
        </w:rPr>
      </w:pPr>
    </w:p>
    <w:p w14:paraId="5B9CF605" w14:textId="77777777" w:rsidR="00F1042F" w:rsidRDefault="00F1042F" w:rsidP="00917F19">
      <w:pPr>
        <w:spacing w:after="0"/>
        <w:ind w:left="0"/>
        <w:rPr>
          <w:color w:val="0070C0"/>
        </w:rPr>
      </w:pPr>
      <w:r>
        <w:rPr>
          <w:b/>
        </w:rPr>
        <w:t xml:space="preserve">              A</w:t>
      </w:r>
      <w:r w:rsidR="00EE7410" w:rsidRPr="00202B2D">
        <w:rPr>
          <w:b/>
        </w:rPr>
        <w:t>nd</w:t>
      </w:r>
      <w:r w:rsidR="00EE7410">
        <w:t xml:space="preserve"> </w:t>
      </w:r>
      <w:r w:rsidR="00202B2D">
        <w:tab/>
        <w:t xml:space="preserve">it </w:t>
      </w:r>
      <w:r>
        <w:tab/>
      </w:r>
      <w:r w:rsidR="00202B2D">
        <w:t xml:space="preserve">is </w:t>
      </w:r>
      <w:r>
        <w:tab/>
      </w:r>
      <w:r>
        <w:tab/>
      </w:r>
      <w:r w:rsidR="00202B2D" w:rsidRPr="00B370AD">
        <w:rPr>
          <w:highlight w:val="lightGray"/>
          <w:u w:val="single"/>
        </w:rPr>
        <w:t xml:space="preserve">because of </w:t>
      </w:r>
      <w:r w:rsidRPr="00B370AD">
        <w:rPr>
          <w:highlight w:val="lightGray"/>
          <w:u w:val="single"/>
        </w:rPr>
        <w:tab/>
      </w:r>
      <w:r w:rsidR="00202B2D" w:rsidRPr="00B370AD">
        <w:rPr>
          <w:b/>
          <w:color w:val="0070C0"/>
          <w:highlight w:val="lightGray"/>
          <w:u w:val="single"/>
        </w:rPr>
        <w:t>T</w:t>
      </w:r>
      <w:r w:rsidR="00EE7410" w:rsidRPr="00B370AD">
        <w:rPr>
          <w:b/>
          <w:color w:val="0070C0"/>
          <w:highlight w:val="lightGray"/>
          <w:u w:val="single"/>
        </w:rPr>
        <w:t xml:space="preserve">hy </w:t>
      </w:r>
      <w:r w:rsidRPr="00B370AD">
        <w:rPr>
          <w:b/>
          <w:color w:val="0070C0"/>
          <w:highlight w:val="lightGray"/>
          <w:u w:val="single"/>
        </w:rPr>
        <w:t xml:space="preserve">   </w:t>
      </w:r>
      <w:r w:rsidR="00EE7410" w:rsidRPr="00B370AD">
        <w:rPr>
          <w:b/>
          <w:color w:val="0070C0"/>
          <w:highlight w:val="lightGray"/>
          <w:u w:val="single"/>
        </w:rPr>
        <w:t>Son</w:t>
      </w:r>
      <w:r w:rsidR="00EE7410" w:rsidRPr="00202B2D">
        <w:rPr>
          <w:color w:val="0070C0"/>
        </w:rPr>
        <w:t xml:space="preserve"> </w:t>
      </w:r>
    </w:p>
    <w:p w14:paraId="2F971328" w14:textId="77777777" w:rsidR="00F1042F" w:rsidRDefault="00202B2D" w:rsidP="00F1042F">
      <w:pPr>
        <w:spacing w:after="0"/>
        <w:ind w:left="0" w:firstLine="720"/>
      </w:pPr>
      <w:r w:rsidRPr="00C85951">
        <w:rPr>
          <w:b/>
        </w:rPr>
        <w:t>that</w:t>
      </w:r>
      <w:r>
        <w:t xml:space="preserve"> </w:t>
      </w:r>
      <w:r w:rsidR="00F1042F">
        <w:tab/>
      </w:r>
      <w:r w:rsidRPr="00B93C1A">
        <w:rPr>
          <w:b/>
          <w:color w:val="0070C0"/>
          <w:u w:val="single"/>
        </w:rPr>
        <w:t>T</w:t>
      </w:r>
      <w:r w:rsidR="00EE7410" w:rsidRPr="00B93C1A">
        <w:rPr>
          <w:b/>
          <w:color w:val="0070C0"/>
          <w:u w:val="single"/>
        </w:rPr>
        <w:t>hou</w:t>
      </w:r>
      <w:r w:rsidR="00EE7410">
        <w:t xml:space="preserve"> </w:t>
      </w:r>
      <w:r w:rsidR="00F1042F">
        <w:tab/>
      </w:r>
      <w:r w:rsidR="00EE7410">
        <w:t xml:space="preserve">hast </w:t>
      </w:r>
      <w:r w:rsidR="00F1042F">
        <w:tab/>
      </w:r>
      <w:r w:rsidR="00EE7410">
        <w:t xml:space="preserve">been </w:t>
      </w:r>
      <w:r w:rsidR="00F1042F">
        <w:tab/>
      </w:r>
      <w:r w:rsidR="00EE7410" w:rsidRPr="00F1042F">
        <w:rPr>
          <w:b/>
          <w:color w:val="00B0F0"/>
        </w:rPr>
        <w:t>thus merciful</w:t>
      </w:r>
      <w:r w:rsidR="00EE7410" w:rsidRPr="00F1042F">
        <w:rPr>
          <w:color w:val="00B0F0"/>
        </w:rPr>
        <w:t xml:space="preserve"> </w:t>
      </w:r>
    </w:p>
    <w:p w14:paraId="51C6AA3D" w14:textId="77777777" w:rsidR="00BC7938" w:rsidRDefault="00EE7410" w:rsidP="00F1042F">
      <w:pPr>
        <w:spacing w:after="0"/>
        <w:ind w:left="3600" w:firstLine="720"/>
        <w:rPr>
          <w:color w:val="7030A0"/>
        </w:rPr>
      </w:pPr>
      <w:r>
        <w:t xml:space="preserve">unto </w:t>
      </w:r>
      <w:r w:rsidR="00F1042F">
        <w:tab/>
        <w:t xml:space="preserve">           </w:t>
      </w:r>
      <w:r w:rsidRPr="00B93C1A">
        <w:rPr>
          <w:b/>
          <w:color w:val="00B0F0"/>
        </w:rPr>
        <w:t>me</w:t>
      </w:r>
      <w:r w:rsidRPr="00F1042F">
        <w:rPr>
          <w:color w:val="7030A0"/>
        </w:rPr>
        <w:t xml:space="preserve"> </w:t>
      </w:r>
    </w:p>
    <w:p w14:paraId="6F7A4C4B" w14:textId="77777777" w:rsidR="00F1042F" w:rsidRDefault="00F1042F" w:rsidP="00F1042F">
      <w:pPr>
        <w:spacing w:after="0"/>
        <w:ind w:left="0"/>
      </w:pPr>
      <w:r>
        <w:rPr>
          <w:b/>
        </w:rPr>
        <w:t xml:space="preserve">  </w:t>
      </w:r>
      <w:r w:rsidR="00C85951">
        <w:rPr>
          <w:b/>
        </w:rPr>
        <w:t xml:space="preserve">   </w:t>
      </w:r>
      <w:r>
        <w:rPr>
          <w:b/>
        </w:rPr>
        <w:t xml:space="preserve">  </w:t>
      </w:r>
      <w:r w:rsidR="00C0442E" w:rsidRPr="00C0442E">
        <w:rPr>
          <w:b/>
          <w:highlight w:val="lightGray"/>
          <w:u w:val="single"/>
        </w:rPr>
        <w:t>therefore</w:t>
      </w:r>
      <w:r w:rsidR="00EE7410">
        <w:t xml:space="preserve"> </w:t>
      </w:r>
      <w:r w:rsidR="00202B2D">
        <w:tab/>
      </w:r>
      <w:r w:rsidR="00EE7410" w:rsidRPr="00822B31">
        <w:rPr>
          <w:b/>
          <w:bCs/>
          <w:color w:val="00B0F0"/>
        </w:rPr>
        <w:t xml:space="preserve">I </w:t>
      </w:r>
      <w:r>
        <w:t xml:space="preserve">    [</w:t>
      </w:r>
      <w:r w:rsidRPr="00B93C1A">
        <w:rPr>
          <w:b/>
          <w:color w:val="00B0F0"/>
          <w:u w:val="single"/>
        </w:rPr>
        <w:t>Zenos</w:t>
      </w:r>
      <w:r>
        <w:t>]</w:t>
      </w:r>
    </w:p>
    <w:p w14:paraId="41CDD747" w14:textId="77777777" w:rsidR="00F1042F" w:rsidRDefault="00EE7410" w:rsidP="00F1042F">
      <w:pPr>
        <w:spacing w:after="0"/>
        <w:ind w:left="1440" w:firstLine="720"/>
      </w:pPr>
      <w:r>
        <w:t xml:space="preserve">will </w:t>
      </w:r>
      <w:r w:rsidR="00F1042F">
        <w:tab/>
      </w:r>
      <w:r w:rsidR="00F1042F">
        <w:tab/>
      </w:r>
      <w:r w:rsidRPr="00202B2D">
        <w:rPr>
          <w:b/>
        </w:rPr>
        <w:t>cry</w:t>
      </w:r>
      <w:r w:rsidR="00202B2D">
        <w:t xml:space="preserve"> </w:t>
      </w:r>
      <w:r w:rsidR="00F1042F">
        <w:tab/>
      </w:r>
      <w:r w:rsidR="00202B2D">
        <w:t xml:space="preserve">unto </w:t>
      </w:r>
      <w:r w:rsidR="00F1042F">
        <w:tab/>
        <w:t xml:space="preserve">           </w:t>
      </w:r>
      <w:r w:rsidR="00202B2D" w:rsidRPr="00202B2D">
        <w:rPr>
          <w:b/>
          <w:color w:val="0070C0"/>
        </w:rPr>
        <w:t>T</w:t>
      </w:r>
      <w:r w:rsidRPr="00202B2D">
        <w:rPr>
          <w:b/>
          <w:color w:val="0070C0"/>
        </w:rPr>
        <w:t>hee</w:t>
      </w:r>
      <w:r>
        <w:t xml:space="preserve"> </w:t>
      </w:r>
    </w:p>
    <w:p w14:paraId="10C8865A" w14:textId="77777777" w:rsidR="00BC7938" w:rsidRDefault="00F1042F" w:rsidP="00F1042F">
      <w:pPr>
        <w:spacing w:after="0"/>
        <w:ind w:left="3600" w:firstLine="720"/>
      </w:pPr>
      <w:r>
        <w:t>in   ALL</w:t>
      </w:r>
      <w:r w:rsidR="00EE7410">
        <w:t xml:space="preserve"> </w:t>
      </w:r>
      <w:r>
        <w:tab/>
      </w:r>
      <w:r w:rsidR="00EE7410" w:rsidRPr="00B93C1A">
        <w:rPr>
          <w:b/>
          <w:color w:val="00B0F0"/>
          <w:u w:val="single"/>
        </w:rPr>
        <w:t>mine</w:t>
      </w:r>
      <w:r w:rsidR="00EE7410" w:rsidRPr="00B93C1A">
        <w:rPr>
          <w:b/>
          <w:color w:val="7030A0"/>
        </w:rPr>
        <w:t xml:space="preserve"> </w:t>
      </w:r>
      <w:r w:rsidRPr="00B93C1A">
        <w:tab/>
      </w:r>
      <w:r w:rsidR="00EE7410" w:rsidRPr="00F1042F">
        <w:rPr>
          <w:color w:val="984806" w:themeColor="accent6" w:themeShade="80"/>
          <w:u w:val="single"/>
        </w:rPr>
        <w:t>afflictions</w:t>
      </w:r>
      <w:r w:rsidR="00EE7410">
        <w:t xml:space="preserve"> </w:t>
      </w:r>
    </w:p>
    <w:p w14:paraId="77D6F013" w14:textId="77777777" w:rsidR="00F1042F" w:rsidRDefault="00EE7410" w:rsidP="00F1042F">
      <w:pPr>
        <w:spacing w:after="0"/>
        <w:ind w:left="2880" w:firstLine="720"/>
      </w:pPr>
      <w:r>
        <w:t xml:space="preserve">for </w:t>
      </w:r>
      <w:r w:rsidR="00F1042F">
        <w:tab/>
      </w:r>
      <w:r>
        <w:t xml:space="preserve">in </w:t>
      </w:r>
      <w:r w:rsidR="00F1042F">
        <w:tab/>
        <w:t xml:space="preserve">           </w:t>
      </w:r>
      <w:r w:rsidR="00202B2D" w:rsidRPr="00202B2D">
        <w:rPr>
          <w:b/>
          <w:color w:val="0070C0"/>
        </w:rPr>
        <w:t>T</w:t>
      </w:r>
      <w:r w:rsidRPr="00202B2D">
        <w:rPr>
          <w:b/>
          <w:color w:val="0070C0"/>
        </w:rPr>
        <w:t>hee</w:t>
      </w:r>
      <w:r>
        <w:t xml:space="preserve"> </w:t>
      </w:r>
    </w:p>
    <w:p w14:paraId="0BC510C0" w14:textId="77777777" w:rsidR="00BC7938" w:rsidRDefault="00EE7410" w:rsidP="00CD2565">
      <w:pPr>
        <w:spacing w:after="0"/>
        <w:ind w:left="3600" w:firstLine="720"/>
      </w:pPr>
      <w:r>
        <w:t xml:space="preserve">is </w:t>
      </w:r>
      <w:r w:rsidR="00F1042F">
        <w:tab/>
      </w:r>
      <w:r w:rsidRPr="00B93C1A">
        <w:rPr>
          <w:b/>
          <w:color w:val="00B0F0"/>
        </w:rPr>
        <w:t>my</w:t>
      </w:r>
      <w:r w:rsidRPr="00202B2D">
        <w:rPr>
          <w:b/>
          <w:color w:val="0070C0"/>
        </w:rPr>
        <w:t xml:space="preserve"> </w:t>
      </w:r>
      <w:r w:rsidR="00CD2565">
        <w:rPr>
          <w:b/>
          <w:color w:val="0070C0"/>
        </w:rPr>
        <w:t xml:space="preserve">    </w:t>
      </w:r>
      <w:r w:rsidRPr="00B93C1A">
        <w:rPr>
          <w:b/>
          <w:color w:val="0070C0"/>
          <w:highlight w:val="lightGray"/>
          <w:u w:val="single"/>
        </w:rPr>
        <w:t>joy</w:t>
      </w:r>
      <w:r w:rsidRPr="00B93C1A">
        <w:rPr>
          <w:color w:val="0070C0"/>
          <w:u w:val="single"/>
        </w:rPr>
        <w:t xml:space="preserve"> </w:t>
      </w:r>
    </w:p>
    <w:p w14:paraId="2220555E" w14:textId="77777777" w:rsidR="00F1042F" w:rsidRDefault="00EE7410" w:rsidP="00F1042F">
      <w:pPr>
        <w:spacing w:after="0"/>
        <w:rPr>
          <w:b/>
        </w:rPr>
      </w:pPr>
      <w:r w:rsidRPr="00C85951">
        <w:rPr>
          <w:b/>
        </w:rPr>
        <w:t xml:space="preserve">for </w:t>
      </w:r>
      <w:r w:rsidR="00F1042F">
        <w:tab/>
      </w:r>
      <w:r w:rsidR="00202B2D" w:rsidRPr="00B93C1A">
        <w:rPr>
          <w:b/>
          <w:color w:val="0070C0"/>
          <w:u w:val="single"/>
        </w:rPr>
        <w:t>T</w:t>
      </w:r>
      <w:r w:rsidRPr="00B93C1A">
        <w:rPr>
          <w:b/>
          <w:color w:val="0070C0"/>
          <w:u w:val="single"/>
        </w:rPr>
        <w:t>hou</w:t>
      </w:r>
      <w:r>
        <w:t xml:space="preserve"> </w:t>
      </w:r>
      <w:r w:rsidR="00F1042F">
        <w:tab/>
      </w:r>
      <w:r>
        <w:t xml:space="preserve">hast </w:t>
      </w:r>
      <w:r w:rsidR="00F1042F">
        <w:tab/>
      </w:r>
      <w:r w:rsidR="00F1042F">
        <w:tab/>
      </w:r>
      <w:r w:rsidRPr="00F1042F">
        <w:rPr>
          <w:i/>
          <w:color w:val="FF0000"/>
        </w:rPr>
        <w:t xml:space="preserve">turned </w:t>
      </w:r>
      <w:r w:rsidR="00F1042F">
        <w:rPr>
          <w:b/>
          <w:color w:val="0070C0"/>
        </w:rPr>
        <w:tab/>
      </w:r>
      <w:r w:rsidR="00F1042F">
        <w:rPr>
          <w:b/>
          <w:color w:val="0070C0"/>
        </w:rPr>
        <w:tab/>
      </w:r>
      <w:r w:rsidR="00202B2D" w:rsidRPr="00202B2D">
        <w:rPr>
          <w:b/>
          <w:color w:val="0070C0"/>
        </w:rPr>
        <w:t>T</w:t>
      </w:r>
      <w:r w:rsidRPr="00202B2D">
        <w:rPr>
          <w:b/>
          <w:color w:val="0070C0"/>
        </w:rPr>
        <w:t>hy</w:t>
      </w:r>
      <w:r w:rsidR="00F1042F">
        <w:rPr>
          <w:b/>
          <w:color w:val="0070C0"/>
        </w:rPr>
        <w:t xml:space="preserve">    </w:t>
      </w:r>
      <w:r w:rsidRPr="00202B2D">
        <w:rPr>
          <w:b/>
        </w:rPr>
        <w:t xml:space="preserve"> judgments </w:t>
      </w:r>
    </w:p>
    <w:p w14:paraId="4D77B2CA" w14:textId="77777777" w:rsidR="00F1042F" w:rsidRPr="00B93C1A" w:rsidRDefault="00EE7410" w:rsidP="00F1042F">
      <w:pPr>
        <w:spacing w:after="0"/>
        <w:ind w:left="3600" w:firstLine="720"/>
        <w:rPr>
          <w:i/>
          <w:iCs/>
        </w:rPr>
      </w:pPr>
      <w:r w:rsidRPr="00B93C1A">
        <w:rPr>
          <w:i/>
          <w:iCs/>
          <w:color w:val="FF0000"/>
        </w:rPr>
        <w:t>away</w:t>
      </w:r>
      <w:r w:rsidRPr="00B93C1A">
        <w:rPr>
          <w:i/>
          <w:iCs/>
        </w:rPr>
        <w:t xml:space="preserve"> </w:t>
      </w:r>
    </w:p>
    <w:p w14:paraId="0412DFB4" w14:textId="77777777" w:rsidR="00BC7938" w:rsidRDefault="00EE7410" w:rsidP="00F1042F">
      <w:pPr>
        <w:spacing w:after="0"/>
        <w:ind w:left="3600" w:firstLine="720"/>
      </w:pPr>
      <w:r w:rsidRPr="00B93C1A">
        <w:rPr>
          <w:i/>
          <w:iCs/>
          <w:color w:val="FF0000"/>
        </w:rPr>
        <w:t>from</w:t>
      </w:r>
      <w:r>
        <w:t xml:space="preserve"> </w:t>
      </w:r>
      <w:r w:rsidR="00F1042F">
        <w:tab/>
        <w:t xml:space="preserve">           </w:t>
      </w:r>
      <w:r w:rsidRPr="00B93C1A">
        <w:rPr>
          <w:b/>
          <w:bCs/>
          <w:color w:val="00B0F0"/>
        </w:rPr>
        <w:t>me</w:t>
      </w:r>
      <w:r>
        <w:t xml:space="preserve"> </w:t>
      </w:r>
    </w:p>
    <w:p w14:paraId="631CBA94" w14:textId="77777777" w:rsidR="00EE7410" w:rsidRPr="00B370AD" w:rsidRDefault="00202B2D" w:rsidP="00F1042F">
      <w:pPr>
        <w:spacing w:after="0"/>
        <w:ind w:left="2880" w:firstLine="720"/>
        <w:rPr>
          <w:u w:val="single"/>
        </w:rPr>
      </w:pPr>
      <w:r w:rsidRPr="00B370AD">
        <w:rPr>
          <w:highlight w:val="lightGray"/>
          <w:u w:val="single"/>
        </w:rPr>
        <w:t xml:space="preserve">because of </w:t>
      </w:r>
      <w:r w:rsidR="00F1042F" w:rsidRPr="00B370AD">
        <w:rPr>
          <w:highlight w:val="lightGray"/>
          <w:u w:val="single"/>
        </w:rPr>
        <w:tab/>
      </w:r>
      <w:r w:rsidRPr="00B370AD">
        <w:rPr>
          <w:b/>
          <w:color w:val="0070C0"/>
          <w:highlight w:val="lightGray"/>
          <w:u w:val="single"/>
        </w:rPr>
        <w:t>T</w:t>
      </w:r>
      <w:r w:rsidR="00EE7410" w:rsidRPr="00B370AD">
        <w:rPr>
          <w:b/>
          <w:color w:val="0070C0"/>
          <w:highlight w:val="lightGray"/>
          <w:u w:val="single"/>
        </w:rPr>
        <w:t xml:space="preserve">hy </w:t>
      </w:r>
      <w:r w:rsidR="00F1042F" w:rsidRPr="00B370AD">
        <w:rPr>
          <w:b/>
          <w:color w:val="0070C0"/>
          <w:highlight w:val="lightGray"/>
          <w:u w:val="single"/>
        </w:rPr>
        <w:t xml:space="preserve">   </w:t>
      </w:r>
      <w:r w:rsidR="00EE7410" w:rsidRPr="00B370AD">
        <w:rPr>
          <w:b/>
          <w:color w:val="0070C0"/>
          <w:highlight w:val="lightGray"/>
          <w:u w:val="single"/>
        </w:rPr>
        <w:t>Son</w:t>
      </w:r>
    </w:p>
    <w:p w14:paraId="73310A88" w14:textId="77777777" w:rsidR="00426370" w:rsidRDefault="00426370" w:rsidP="00917F19">
      <w:pPr>
        <w:spacing w:after="0"/>
        <w:ind w:left="0"/>
        <w:rPr>
          <w:rFonts w:ascii="Calibri" w:hAnsi="Calibri" w:cs="Calibri"/>
          <w:i/>
          <w:iCs/>
          <w:sz w:val="20"/>
          <w:szCs w:val="20"/>
        </w:rPr>
      </w:pPr>
    </w:p>
    <w:p w14:paraId="3B1DF916" w14:textId="005C623A" w:rsidR="00426370" w:rsidRDefault="00266624" w:rsidP="00917F19">
      <w:pPr>
        <w:spacing w:after="0"/>
        <w:ind w:left="0"/>
        <w:rPr>
          <w:rFonts w:ascii="Calibri" w:hAnsi="Calibri" w:cs="Calibri"/>
          <w:i/>
          <w:iCs/>
          <w:sz w:val="20"/>
          <w:szCs w:val="20"/>
        </w:rPr>
      </w:pPr>
      <w:r>
        <w:rPr>
          <w:rFonts w:ascii="Calibri" w:hAnsi="Calibri" w:cs="Calibri"/>
          <w:i/>
          <w:iCs/>
          <w:sz w:val="20"/>
          <w:szCs w:val="20"/>
        </w:rPr>
        <w:t>[Note</w:t>
      </w:r>
      <w:r>
        <w:rPr>
          <w:rFonts w:ascii="Calibri" w:hAnsi="Calibri" w:cs="Calibri"/>
          <w:b/>
          <w:bCs/>
          <w:i/>
          <w:iCs/>
          <w:color w:val="ED7D31"/>
          <w:sz w:val="20"/>
          <w:szCs w:val="20"/>
        </w:rPr>
        <w:t>*</w:t>
      </w:r>
      <w:r>
        <w:rPr>
          <w:rFonts w:ascii="Calibri" w:hAnsi="Calibri" w:cs="Calibri"/>
          <w:i/>
          <w:iCs/>
          <w:sz w:val="20"/>
          <w:szCs w:val="20"/>
        </w:rPr>
        <w:t xml:space="preserve"> According to David E. Bokovoy and John A. Tvedtnes, in the psalms of the Old Testament, the lament </w:t>
      </w:r>
    </w:p>
    <w:p w14:paraId="2456780D" w14:textId="77777777" w:rsidR="00426370" w:rsidRDefault="00266624" w:rsidP="00917F19">
      <w:pPr>
        <w:spacing w:after="0"/>
        <w:ind w:left="0"/>
        <w:rPr>
          <w:rFonts w:ascii="Calibri" w:hAnsi="Calibri" w:cs="Calibri"/>
          <w:i/>
          <w:iCs/>
          <w:sz w:val="20"/>
          <w:szCs w:val="20"/>
        </w:rPr>
      </w:pPr>
      <w:r>
        <w:rPr>
          <w:rFonts w:ascii="Calibri" w:hAnsi="Calibri" w:cs="Calibri"/>
          <w:i/>
          <w:iCs/>
          <w:sz w:val="20"/>
          <w:szCs w:val="20"/>
        </w:rPr>
        <w:t xml:space="preserve">takes on a pattern of formality.  “In the biblical psalms of lament, the conclusion is often marked by a reference </w:t>
      </w:r>
    </w:p>
    <w:p w14:paraId="02C3597D" w14:textId="77777777" w:rsidR="00426370" w:rsidRDefault="00266624" w:rsidP="00917F19">
      <w:pPr>
        <w:spacing w:after="0"/>
        <w:ind w:left="0"/>
        <w:rPr>
          <w:rFonts w:ascii="Calibri" w:hAnsi="Calibri" w:cs="Calibri"/>
          <w:i/>
          <w:iCs/>
          <w:sz w:val="20"/>
          <w:szCs w:val="20"/>
        </w:rPr>
      </w:pPr>
      <w:r>
        <w:rPr>
          <w:rFonts w:ascii="Calibri" w:hAnsi="Calibri" w:cs="Calibri"/>
          <w:i/>
          <w:iCs/>
          <w:sz w:val="20"/>
          <w:szCs w:val="20"/>
        </w:rPr>
        <w:t xml:space="preserve">to the fact that God has </w:t>
      </w:r>
      <w:r w:rsidRPr="00266624">
        <w:rPr>
          <w:rFonts w:ascii="Calibri" w:hAnsi="Calibri" w:cs="Calibri"/>
          <w:b/>
          <w:i/>
          <w:iCs/>
          <w:sz w:val="20"/>
          <w:szCs w:val="20"/>
          <w:u w:val="single"/>
        </w:rPr>
        <w:t>heard</w:t>
      </w:r>
      <w:r>
        <w:rPr>
          <w:rFonts w:ascii="Calibri" w:hAnsi="Calibri" w:cs="Calibri"/>
          <w:i/>
          <w:iCs/>
          <w:sz w:val="20"/>
          <w:szCs w:val="20"/>
        </w:rPr>
        <w:t xml:space="preserve"> the cries of his chosen people and will respond accordingly.” (see Psalm 6:8-9; </w:t>
      </w:r>
    </w:p>
    <w:p w14:paraId="03675D17" w14:textId="77777777" w:rsidR="00426370" w:rsidRDefault="00266624" w:rsidP="00917F19">
      <w:pPr>
        <w:spacing w:after="0"/>
        <w:ind w:left="0"/>
        <w:rPr>
          <w:rFonts w:ascii="Calibri" w:hAnsi="Calibri" w:cs="Calibri"/>
          <w:i/>
          <w:iCs/>
          <w:sz w:val="20"/>
          <w:szCs w:val="20"/>
        </w:rPr>
      </w:pPr>
      <w:r>
        <w:rPr>
          <w:rFonts w:ascii="Calibri" w:hAnsi="Calibri" w:cs="Calibri"/>
          <w:i/>
          <w:iCs/>
          <w:sz w:val="20"/>
          <w:szCs w:val="20"/>
        </w:rPr>
        <w:t xml:space="preserve">10:17)  In Alma 33:4-11 (attributed to the prophet Zenos), they find similar characteristics. They make reference </w:t>
      </w:r>
    </w:p>
    <w:p w14:paraId="350E4AE7" w14:textId="77777777" w:rsidR="00426370" w:rsidRDefault="00266624" w:rsidP="00917F19">
      <w:pPr>
        <w:spacing w:after="0"/>
        <w:ind w:left="0"/>
        <w:rPr>
          <w:rFonts w:ascii="Calibri" w:hAnsi="Calibri" w:cs="Calibri"/>
          <w:i/>
          <w:iCs/>
          <w:sz w:val="20"/>
          <w:szCs w:val="20"/>
        </w:rPr>
      </w:pPr>
      <w:r>
        <w:rPr>
          <w:rFonts w:ascii="Calibri" w:hAnsi="Calibri" w:cs="Calibri"/>
          <w:i/>
          <w:iCs/>
          <w:sz w:val="20"/>
          <w:szCs w:val="20"/>
        </w:rPr>
        <w:t xml:space="preserve">to the multiple mention of the word “hear” and “heard” (which I have highlighted)  in order to illustrate the </w:t>
      </w:r>
    </w:p>
    <w:p w14:paraId="7B28AE8A" w14:textId="2F6AF38E" w:rsidR="005F4769" w:rsidRDefault="00266624" w:rsidP="00917F19">
      <w:pPr>
        <w:spacing w:after="0"/>
        <w:ind w:left="0"/>
      </w:pPr>
      <w:r>
        <w:rPr>
          <w:rFonts w:ascii="Calibri" w:hAnsi="Calibri" w:cs="Calibri"/>
          <w:i/>
          <w:iCs/>
          <w:sz w:val="20"/>
          <w:szCs w:val="20"/>
        </w:rPr>
        <w:t xml:space="preserve">strong Hebrew character of the Book of Mormon.  (David E. Bokovoy and John A. Tvedtnes, </w:t>
      </w:r>
      <w:r>
        <w:rPr>
          <w:rFonts w:ascii="Calibri" w:hAnsi="Calibri" w:cs="Calibri"/>
          <w:i/>
          <w:iCs/>
          <w:sz w:val="20"/>
          <w:szCs w:val="20"/>
          <w:u w:val="single"/>
        </w:rPr>
        <w:t>Testaments: Links between the Book of Mormon and the Hebrew Bible</w:t>
      </w:r>
      <w:r>
        <w:rPr>
          <w:rFonts w:ascii="Calibri" w:hAnsi="Calibri" w:cs="Calibri"/>
          <w:i/>
          <w:iCs/>
          <w:sz w:val="20"/>
          <w:szCs w:val="20"/>
        </w:rPr>
        <w:t>, 2003, p. 174-177</w:t>
      </w:r>
      <w:r w:rsidR="00B576C7">
        <w:rPr>
          <w:rFonts w:ascii="Calibri" w:hAnsi="Calibri" w:cs="Calibri"/>
          <w:i/>
          <w:iCs/>
          <w:sz w:val="20"/>
          <w:szCs w:val="20"/>
        </w:rPr>
        <w:t>.</w:t>
      </w:r>
      <w:r>
        <w:rPr>
          <w:rFonts w:ascii="Calibri" w:hAnsi="Calibri" w:cs="Calibri"/>
          <w:i/>
          <w:iCs/>
          <w:sz w:val="20"/>
          <w:szCs w:val="20"/>
        </w:rPr>
        <w:t>)]</w:t>
      </w:r>
    </w:p>
    <w:p w14:paraId="1DB854E8" w14:textId="77777777" w:rsidR="003A3C3A" w:rsidRDefault="003A3C3A" w:rsidP="003A3C3A">
      <w:pPr>
        <w:spacing w:after="0"/>
        <w:ind w:left="0"/>
      </w:pPr>
      <w:r>
        <w:t>__________</w:t>
      </w:r>
    </w:p>
    <w:p w14:paraId="202BE381" w14:textId="5D4589AA" w:rsidR="00CD2565" w:rsidRPr="00C85951" w:rsidRDefault="00CD2565" w:rsidP="003A3C3A">
      <w:pPr>
        <w:spacing w:after="0"/>
        <w:ind w:left="0"/>
        <w:rPr>
          <w:sz w:val="18"/>
          <w:szCs w:val="18"/>
        </w:rPr>
      </w:pPr>
      <w:r w:rsidRPr="00C85951">
        <w:rPr>
          <w:sz w:val="18"/>
          <w:szCs w:val="18"/>
        </w:rPr>
        <w:t xml:space="preserve">[Par. </w:t>
      </w:r>
      <w:r w:rsidR="00AB55AA">
        <w:rPr>
          <w:sz w:val="18"/>
          <w:szCs w:val="18"/>
        </w:rPr>
        <w:t>hh</w:t>
      </w:r>
      <w:r w:rsidRPr="00C85951">
        <w:rPr>
          <w:sz w:val="18"/>
          <w:szCs w:val="18"/>
        </w:rPr>
        <w:t xml:space="preserve"> – Chiastic parallelism]</w:t>
      </w:r>
      <w:r w:rsidR="00266624">
        <w:rPr>
          <w:sz w:val="18"/>
          <w:szCs w:val="18"/>
        </w:rPr>
        <w:tab/>
      </w:r>
      <w:r w:rsidRPr="00C85951">
        <w:rPr>
          <w:sz w:val="18"/>
          <w:szCs w:val="18"/>
        </w:rPr>
        <w:t xml:space="preserve">[Par. </w:t>
      </w:r>
      <w:r w:rsidR="00AB55AA">
        <w:rPr>
          <w:sz w:val="18"/>
          <w:szCs w:val="18"/>
        </w:rPr>
        <w:t>ii</w:t>
      </w:r>
      <w:r w:rsidRPr="00C85951">
        <w:rPr>
          <w:sz w:val="18"/>
          <w:szCs w:val="18"/>
        </w:rPr>
        <w:t xml:space="preserve"> – Simple synonymous parallelism]</w:t>
      </w:r>
    </w:p>
    <w:p w14:paraId="4EC37EF7" w14:textId="4FBF1586" w:rsidR="000A2C5A" w:rsidRDefault="000A2C5A" w:rsidP="000A2C5A">
      <w:pPr>
        <w:spacing w:after="0"/>
        <w:ind w:left="0"/>
        <w:jc w:val="right"/>
        <w:rPr>
          <w:i/>
        </w:rPr>
      </w:pPr>
      <w:r w:rsidRPr="00D03D7E">
        <w:rPr>
          <w:i/>
        </w:rPr>
        <w:lastRenderedPageBreak/>
        <w:t xml:space="preserve">[Alma </w:t>
      </w:r>
      <w:r>
        <w:rPr>
          <w:i/>
        </w:rPr>
        <w:t>33</w:t>
      </w:r>
      <w:r w:rsidRPr="00D03D7E">
        <w:rPr>
          <w:i/>
        </w:rPr>
        <w:t>]</w:t>
      </w:r>
    </w:p>
    <w:p w14:paraId="70A99C8E" w14:textId="77777777" w:rsidR="00266624" w:rsidRDefault="00266624" w:rsidP="000A2C5A">
      <w:pPr>
        <w:spacing w:after="0"/>
        <w:ind w:left="0"/>
        <w:jc w:val="right"/>
        <w:rPr>
          <w:i/>
        </w:rPr>
      </w:pPr>
    </w:p>
    <w:p w14:paraId="541061B8" w14:textId="77777777" w:rsidR="00266624" w:rsidRPr="00BC7938" w:rsidRDefault="00266624" w:rsidP="00266624">
      <w:pPr>
        <w:spacing w:after="0"/>
        <w:ind w:left="0"/>
        <w:jc w:val="center"/>
        <w:rPr>
          <w:i/>
        </w:rPr>
      </w:pPr>
      <w:r w:rsidRPr="00BC7938">
        <w:rPr>
          <w:i/>
        </w:rPr>
        <w:t>Ancient Prophets Prophesied of the Messiah as God's Son</w:t>
      </w:r>
    </w:p>
    <w:p w14:paraId="1381A69D" w14:textId="77777777" w:rsidR="00266624" w:rsidRDefault="00266624" w:rsidP="00266624">
      <w:pPr>
        <w:spacing w:after="0"/>
        <w:ind w:left="0"/>
      </w:pPr>
    </w:p>
    <w:p w14:paraId="6FE1958C" w14:textId="77777777" w:rsidR="00266624" w:rsidRPr="00B370AD" w:rsidRDefault="00266624" w:rsidP="00266624">
      <w:pPr>
        <w:spacing w:after="0"/>
        <w:ind w:left="0"/>
        <w:rPr>
          <w:u w:val="single"/>
        </w:rPr>
      </w:pPr>
      <w:r>
        <w:t xml:space="preserve"> 12 </w:t>
      </w:r>
      <w:r w:rsidRPr="00BC7938">
        <w:rPr>
          <w:b/>
        </w:rPr>
        <w:t xml:space="preserve">And </w:t>
      </w:r>
      <w:r w:rsidRPr="00B370AD">
        <w:rPr>
          <w:b/>
          <w:highlight w:val="lightGray"/>
          <w:u w:val="single"/>
        </w:rPr>
        <w:t>now</w:t>
      </w:r>
      <w:r>
        <w:t xml:space="preserve">    </w:t>
      </w:r>
      <w:r w:rsidRPr="003A3C3A">
        <w:rPr>
          <w:highlight w:val="lightGray"/>
        </w:rPr>
        <w:t>[</w:t>
      </w:r>
      <w:r w:rsidRPr="00B370AD">
        <w:rPr>
          <w:highlight w:val="lightGray"/>
          <w:u w:val="single"/>
        </w:rPr>
        <w:t xml:space="preserve">he]    </w:t>
      </w:r>
      <w:r w:rsidRPr="00B370AD">
        <w:rPr>
          <w:b/>
          <w:color w:val="00B0F0"/>
          <w:highlight w:val="lightGray"/>
          <w:u w:val="single"/>
        </w:rPr>
        <w:t>Alma</w:t>
      </w:r>
      <w:r w:rsidRPr="00B370AD">
        <w:rPr>
          <w:b/>
          <w:highlight w:val="lightGray"/>
          <w:u w:val="single"/>
        </w:rPr>
        <w:t xml:space="preserve"> </w:t>
      </w:r>
      <w:r w:rsidRPr="00B370AD">
        <w:rPr>
          <w:b/>
          <w:highlight w:val="lightGray"/>
          <w:u w:val="single"/>
        </w:rPr>
        <w:tab/>
      </w:r>
      <w:r w:rsidRPr="00B370AD">
        <w:rPr>
          <w:b/>
          <w:highlight w:val="lightGray"/>
          <w:u w:val="single"/>
        </w:rPr>
        <w:tab/>
        <w:t xml:space="preserve">said </w:t>
      </w:r>
      <w:r w:rsidRPr="00B370AD">
        <w:rPr>
          <w:b/>
          <w:highlight w:val="lightGray"/>
          <w:u w:val="single"/>
        </w:rPr>
        <w:tab/>
      </w:r>
      <w:r w:rsidRPr="00B370AD">
        <w:rPr>
          <w:highlight w:val="lightGray"/>
          <w:u w:val="single"/>
        </w:rPr>
        <w:t>unto</w:t>
      </w:r>
      <w:r w:rsidRPr="00B370AD">
        <w:rPr>
          <w:b/>
          <w:highlight w:val="lightGray"/>
          <w:u w:val="single"/>
        </w:rPr>
        <w:t xml:space="preserve"> </w:t>
      </w:r>
      <w:r w:rsidRPr="00B370AD">
        <w:rPr>
          <w:b/>
          <w:highlight w:val="lightGray"/>
          <w:u w:val="single"/>
        </w:rPr>
        <w:tab/>
        <w:t xml:space="preserve">           them</w:t>
      </w:r>
    </w:p>
    <w:p w14:paraId="3CEA9EED" w14:textId="77777777" w:rsidR="000A2C5A" w:rsidRDefault="000A2C5A" w:rsidP="002A3176">
      <w:pPr>
        <w:spacing w:after="0"/>
        <w:ind w:left="1440" w:firstLine="720"/>
      </w:pPr>
    </w:p>
    <w:p w14:paraId="0FDFB1BB" w14:textId="77777777" w:rsidR="00E127B2" w:rsidRDefault="00EE7410" w:rsidP="002A3176">
      <w:pPr>
        <w:spacing w:after="0"/>
        <w:ind w:left="1440" w:firstLine="720"/>
      </w:pPr>
      <w:r w:rsidRPr="00A80F24">
        <w:rPr>
          <w:color w:val="FF33CC"/>
        </w:rPr>
        <w:t>Do</w:t>
      </w:r>
      <w:r>
        <w:t xml:space="preserve"> </w:t>
      </w:r>
    </w:p>
    <w:p w14:paraId="13B21F4A" w14:textId="3F2AF315" w:rsidR="00E127B2" w:rsidRDefault="00EE7410" w:rsidP="00E127B2">
      <w:pPr>
        <w:spacing w:after="0"/>
        <w:ind w:firstLine="720"/>
      </w:pPr>
      <w:r w:rsidRPr="00426370">
        <w:rPr>
          <w:b/>
          <w:u w:val="single"/>
        </w:rPr>
        <w:t>ye</w:t>
      </w:r>
      <w:r w:rsidRPr="00E127B2">
        <w:rPr>
          <w:b/>
        </w:rPr>
        <w:t xml:space="preserve"> </w:t>
      </w:r>
      <w:r w:rsidR="00E127B2" w:rsidRPr="00B370AD">
        <w:rPr>
          <w:u w:val="single"/>
        </w:rPr>
        <w:tab/>
      </w:r>
      <w:r w:rsidR="00E127B2" w:rsidRPr="00B370AD">
        <w:rPr>
          <w:u w:val="single"/>
        </w:rPr>
        <w:tab/>
      </w:r>
      <w:r w:rsidR="00B370AD">
        <w:rPr>
          <w:u w:val="single"/>
        </w:rPr>
        <w:t xml:space="preserve">            </w:t>
      </w:r>
      <w:r w:rsidR="00E127B2" w:rsidRPr="00B370AD">
        <w:tab/>
      </w:r>
      <w:r w:rsidRPr="00B370AD">
        <w:rPr>
          <w:b/>
          <w:u w:val="single"/>
        </w:rPr>
        <w:t>believe</w:t>
      </w:r>
      <w:r>
        <w:t xml:space="preserve"> </w:t>
      </w:r>
      <w:r w:rsidR="00E127B2">
        <w:tab/>
      </w:r>
      <w:r w:rsidR="00E127B2">
        <w:tab/>
      </w:r>
      <w:r>
        <w:t xml:space="preserve">those </w:t>
      </w:r>
      <w:r w:rsidRPr="00B370AD">
        <w:rPr>
          <w:b/>
          <w:u w:val="single"/>
        </w:rPr>
        <w:t>scriptures</w:t>
      </w:r>
      <w:r>
        <w:t xml:space="preserve"> </w:t>
      </w:r>
    </w:p>
    <w:p w14:paraId="336710E2" w14:textId="77777777" w:rsidR="00E127B2" w:rsidRDefault="00EE7410" w:rsidP="00E127B2">
      <w:pPr>
        <w:spacing w:after="0"/>
        <w:ind w:firstLine="720"/>
      </w:pPr>
      <w:r w:rsidRPr="00E127B2">
        <w:rPr>
          <w:b/>
        </w:rPr>
        <w:t xml:space="preserve">which </w:t>
      </w:r>
      <w:r w:rsidR="00E127B2">
        <w:tab/>
      </w:r>
      <w:r>
        <w:t xml:space="preserve">have </w:t>
      </w:r>
      <w:r w:rsidR="00E127B2">
        <w:tab/>
      </w:r>
      <w:r>
        <w:t xml:space="preserve">been </w:t>
      </w:r>
      <w:r w:rsidR="00E127B2">
        <w:tab/>
      </w:r>
      <w:r w:rsidRPr="00E127B2">
        <w:rPr>
          <w:b/>
        </w:rPr>
        <w:t xml:space="preserve">written </w:t>
      </w:r>
    </w:p>
    <w:p w14:paraId="13FF6E05" w14:textId="77777777" w:rsidR="00EE7410" w:rsidRDefault="00EE7410" w:rsidP="00E127B2">
      <w:pPr>
        <w:spacing w:after="0"/>
        <w:ind w:left="3600" w:firstLine="720"/>
      </w:pPr>
      <w:r>
        <w:t xml:space="preserve">by </w:t>
      </w:r>
      <w:r w:rsidR="00E127B2">
        <w:tab/>
        <w:t xml:space="preserve">           </w:t>
      </w:r>
      <w:r w:rsidRPr="00E127B2">
        <w:rPr>
          <w:b/>
        </w:rPr>
        <w:t xml:space="preserve">them </w:t>
      </w:r>
      <w:r w:rsidRPr="00E127B2">
        <w:rPr>
          <w:b/>
          <w:color w:val="00B050"/>
        </w:rPr>
        <w:t>of old</w:t>
      </w:r>
      <w:r w:rsidR="00E127B2" w:rsidRPr="00E127B2">
        <w:rPr>
          <w:b/>
          <w:color w:val="00B050"/>
        </w:rPr>
        <w:t xml:space="preserve"> </w:t>
      </w:r>
      <w:r>
        <w:t>?</w:t>
      </w:r>
    </w:p>
    <w:p w14:paraId="492C66F8" w14:textId="77777777" w:rsidR="005F4769" w:rsidRDefault="00EE7410" w:rsidP="00917F19">
      <w:pPr>
        <w:spacing w:after="0"/>
        <w:ind w:left="0"/>
      </w:pPr>
      <w:r>
        <w:t xml:space="preserve"> 13 </w:t>
      </w:r>
      <w:r w:rsidR="000A475A">
        <w:t xml:space="preserve">   </w:t>
      </w:r>
      <w:r w:rsidR="00C85951">
        <w:t xml:space="preserve">   </w:t>
      </w:r>
      <w:r w:rsidR="00C0442E" w:rsidRPr="00173B16">
        <w:rPr>
          <w:b/>
          <w:color w:val="CC0099"/>
          <w:highlight w:val="lightGray"/>
          <w:u w:val="single"/>
        </w:rPr>
        <w:t>Behold</w:t>
      </w:r>
      <w:r>
        <w:t xml:space="preserve"> </w:t>
      </w:r>
      <w:r w:rsidR="00BC7938">
        <w:tab/>
      </w:r>
    </w:p>
    <w:p w14:paraId="477717ED" w14:textId="77777777" w:rsidR="00E127B2" w:rsidRDefault="00EE7410" w:rsidP="00E127B2">
      <w:pPr>
        <w:spacing w:after="0"/>
      </w:pPr>
      <w:r w:rsidRPr="00E127B2">
        <w:rPr>
          <w:b/>
          <w:color w:val="F79646" w:themeColor="accent6"/>
        </w:rPr>
        <w:t xml:space="preserve">if </w:t>
      </w:r>
      <w:r w:rsidR="00E127B2">
        <w:tab/>
      </w:r>
      <w:r w:rsidRPr="00426370">
        <w:rPr>
          <w:b/>
          <w:u w:val="single"/>
        </w:rPr>
        <w:t>ye</w:t>
      </w:r>
      <w:r>
        <w:t xml:space="preserve"> </w:t>
      </w:r>
      <w:r w:rsidR="00E127B2">
        <w:tab/>
      </w:r>
      <w:r w:rsidRPr="00B370AD">
        <w:rPr>
          <w:color w:val="FF33CC"/>
        </w:rPr>
        <w:t>do</w:t>
      </w:r>
      <w:r w:rsidR="00BC7938">
        <w:t xml:space="preserve"> </w:t>
      </w:r>
      <w:r w:rsidR="00E127B2">
        <w:t xml:space="preserve"> </w:t>
      </w:r>
      <w:r w:rsidR="00E127B2">
        <w:tab/>
        <w:t xml:space="preserve">             </w:t>
      </w:r>
      <w:r w:rsidR="00BC7938">
        <w:t>[</w:t>
      </w:r>
      <w:r w:rsidR="00BC7938" w:rsidRPr="00B370AD">
        <w:rPr>
          <w:b/>
          <w:u w:val="single"/>
        </w:rPr>
        <w:t>believe</w:t>
      </w:r>
      <w:r w:rsidR="00BC7938">
        <w:t xml:space="preserve"> </w:t>
      </w:r>
      <w:r w:rsidR="00E127B2">
        <w:tab/>
      </w:r>
      <w:r w:rsidR="00E127B2">
        <w:tab/>
      </w:r>
      <w:r w:rsidR="00BC7938">
        <w:t xml:space="preserve">those </w:t>
      </w:r>
      <w:r w:rsidR="00BC7938" w:rsidRPr="00B370AD">
        <w:rPr>
          <w:b/>
          <w:u w:val="single"/>
        </w:rPr>
        <w:t>scriptures</w:t>
      </w:r>
      <w:r w:rsidR="00BC7938">
        <w:t>]</w:t>
      </w:r>
      <w:r>
        <w:t xml:space="preserve"> </w:t>
      </w:r>
    </w:p>
    <w:p w14:paraId="3EDDC526" w14:textId="77777777" w:rsidR="00E127B2" w:rsidRDefault="00E127B2" w:rsidP="00E127B2">
      <w:pPr>
        <w:spacing w:after="0"/>
        <w:ind w:left="0"/>
      </w:pPr>
      <w:r>
        <w:t xml:space="preserve">             [</w:t>
      </w:r>
      <w:r w:rsidRPr="00E127B2">
        <w:rPr>
          <w:b/>
          <w:color w:val="F79646" w:themeColor="accent6"/>
        </w:rPr>
        <w:t>then</w:t>
      </w:r>
      <w:r>
        <w:t>]</w:t>
      </w:r>
      <w:r>
        <w:tab/>
      </w:r>
      <w:r>
        <w:tab/>
      </w:r>
      <w:r w:rsidR="00EE7410">
        <w:t xml:space="preserve">ye </w:t>
      </w:r>
      <w:r>
        <w:tab/>
      </w:r>
      <w:r w:rsidR="00F93675">
        <w:t>MUST</w:t>
      </w:r>
      <w:r>
        <w:tab/>
      </w:r>
      <w:r w:rsidR="00EE7410" w:rsidRPr="00B370AD">
        <w:rPr>
          <w:b/>
          <w:u w:val="single"/>
        </w:rPr>
        <w:t>believe</w:t>
      </w:r>
      <w:r w:rsidR="00EE7410" w:rsidRPr="00E127B2">
        <w:rPr>
          <w:b/>
        </w:rPr>
        <w:t xml:space="preserve"> </w:t>
      </w:r>
    </w:p>
    <w:p w14:paraId="5CE12BC7" w14:textId="77777777" w:rsidR="00BC7938" w:rsidRDefault="00E127B2" w:rsidP="00E127B2">
      <w:pPr>
        <w:spacing w:after="0"/>
        <w:ind w:left="0"/>
      </w:pPr>
      <w:r>
        <w:t xml:space="preserve">         </w:t>
      </w:r>
      <w:r>
        <w:tab/>
      </w:r>
      <w:r w:rsidR="00EE7410" w:rsidRPr="00E127B2">
        <w:rPr>
          <w:b/>
        </w:rPr>
        <w:t>what</w:t>
      </w:r>
      <w:r w:rsidRPr="00E127B2">
        <w:rPr>
          <w:b/>
        </w:rPr>
        <w:t xml:space="preserve"> </w:t>
      </w:r>
      <w:r>
        <w:t xml:space="preserve">   [he]</w:t>
      </w:r>
      <w:r w:rsidR="00EE7410">
        <w:t xml:space="preserve"> </w:t>
      </w:r>
      <w:r w:rsidR="00EE7410" w:rsidRPr="00B370AD">
        <w:rPr>
          <w:b/>
          <w:color w:val="00B0F0"/>
          <w:u w:val="single"/>
        </w:rPr>
        <w:t>Zenos</w:t>
      </w:r>
      <w:r w:rsidR="00EE7410">
        <w:t xml:space="preserve"> </w:t>
      </w:r>
      <w:r>
        <w:tab/>
      </w:r>
      <w:r>
        <w:tab/>
      </w:r>
      <w:r w:rsidR="00EE7410" w:rsidRPr="00B370AD">
        <w:rPr>
          <w:b/>
          <w:highlight w:val="lightGray"/>
          <w:u w:val="single"/>
        </w:rPr>
        <w:t>said</w:t>
      </w:r>
      <w:r w:rsidR="00EE7410" w:rsidRPr="00B370AD">
        <w:t xml:space="preserve"> </w:t>
      </w:r>
      <w:r w:rsidR="000A475A">
        <w:tab/>
      </w:r>
      <w:r w:rsidR="000A475A">
        <w:tab/>
      </w:r>
      <w:r w:rsidR="000A475A">
        <w:tab/>
      </w:r>
      <w:r w:rsidR="000A475A">
        <w:tab/>
      </w:r>
      <w:r w:rsidR="000A475A">
        <w:tab/>
      </w:r>
      <w:r w:rsidR="000A475A">
        <w:tab/>
      </w:r>
      <w:r w:rsidR="000A475A">
        <w:tab/>
        <w:t xml:space="preserve">         </w:t>
      </w:r>
    </w:p>
    <w:p w14:paraId="45595D7D" w14:textId="77777777" w:rsidR="00E127B2" w:rsidRDefault="00E127B2" w:rsidP="00E127B2">
      <w:pPr>
        <w:spacing w:after="0"/>
        <w:ind w:left="0"/>
      </w:pPr>
    </w:p>
    <w:p w14:paraId="10646957" w14:textId="77777777" w:rsidR="00BC7938" w:rsidRDefault="00E127B2" w:rsidP="00E127B2">
      <w:pPr>
        <w:spacing w:after="0"/>
        <w:ind w:left="0"/>
        <w:rPr>
          <w:b/>
        </w:rPr>
      </w:pPr>
      <w:r>
        <w:t xml:space="preserve"> </w:t>
      </w:r>
      <w:r w:rsidR="00C85951">
        <w:t xml:space="preserve">    </w:t>
      </w:r>
      <w:r w:rsidR="00EE7410" w:rsidRPr="00BC7938">
        <w:rPr>
          <w:b/>
        </w:rPr>
        <w:t xml:space="preserve">for </w:t>
      </w:r>
      <w:r w:rsidR="003E23AF">
        <w:rPr>
          <w:b/>
        </w:rPr>
        <w:t xml:space="preserve"> </w:t>
      </w:r>
      <w:r w:rsidR="00C0442E" w:rsidRPr="00173B16">
        <w:rPr>
          <w:b/>
          <w:color w:val="CC0099"/>
          <w:highlight w:val="lightGray"/>
          <w:u w:val="single"/>
        </w:rPr>
        <w:t>behold</w:t>
      </w:r>
      <w:r w:rsidR="00EE7410" w:rsidRPr="00BC7938">
        <w:rPr>
          <w:b/>
        </w:rPr>
        <w:t xml:space="preserve"> </w:t>
      </w:r>
      <w:r>
        <w:rPr>
          <w:b/>
        </w:rPr>
        <w:tab/>
      </w:r>
      <w:r w:rsidR="00EE7410" w:rsidRPr="00B370AD">
        <w:rPr>
          <w:highlight w:val="lightGray"/>
          <w:u w:val="single"/>
        </w:rPr>
        <w:t xml:space="preserve">he </w:t>
      </w:r>
      <w:r w:rsidRPr="00B370AD">
        <w:rPr>
          <w:b/>
          <w:highlight w:val="lightGray"/>
          <w:u w:val="single"/>
        </w:rPr>
        <w:t xml:space="preserve"> </w:t>
      </w:r>
      <w:r w:rsidR="00226BB8" w:rsidRPr="00B370AD">
        <w:rPr>
          <w:highlight w:val="lightGray"/>
          <w:u w:val="single"/>
        </w:rPr>
        <w:t>[</w:t>
      </w:r>
      <w:r w:rsidR="00226BB8" w:rsidRPr="00B370AD">
        <w:rPr>
          <w:b/>
          <w:color w:val="00B0F0"/>
          <w:highlight w:val="lightGray"/>
          <w:u w:val="single"/>
        </w:rPr>
        <w:t>Zenos</w:t>
      </w:r>
      <w:r w:rsidR="00226BB8" w:rsidRPr="00B370AD">
        <w:rPr>
          <w:highlight w:val="lightGray"/>
          <w:u w:val="single"/>
        </w:rPr>
        <w:t>]</w:t>
      </w:r>
      <w:r w:rsidR="00226BB8" w:rsidRPr="00B370AD">
        <w:rPr>
          <w:b/>
          <w:highlight w:val="lightGray"/>
          <w:u w:val="single"/>
        </w:rPr>
        <w:t xml:space="preserve"> </w:t>
      </w:r>
      <w:r w:rsidRPr="00B370AD">
        <w:rPr>
          <w:b/>
          <w:highlight w:val="lightGray"/>
          <w:u w:val="single"/>
        </w:rPr>
        <w:tab/>
      </w:r>
      <w:r w:rsidRPr="00B370AD">
        <w:rPr>
          <w:b/>
          <w:highlight w:val="lightGray"/>
          <w:u w:val="single"/>
        </w:rPr>
        <w:tab/>
      </w:r>
      <w:r w:rsidR="00EE7410" w:rsidRPr="00B370AD">
        <w:rPr>
          <w:b/>
          <w:highlight w:val="lightGray"/>
          <w:u w:val="single"/>
        </w:rPr>
        <w:t>said</w:t>
      </w:r>
      <w:r w:rsidR="00EE7410" w:rsidRPr="00BC7938">
        <w:rPr>
          <w:b/>
        </w:rPr>
        <w:t xml:space="preserve"> </w:t>
      </w:r>
    </w:p>
    <w:p w14:paraId="7729FBC7" w14:textId="77777777" w:rsidR="00E127B2" w:rsidRDefault="00E127B2" w:rsidP="00E127B2">
      <w:pPr>
        <w:spacing w:after="0"/>
        <w:ind w:left="0"/>
        <w:rPr>
          <w:b/>
        </w:rPr>
      </w:pPr>
    </w:p>
    <w:p w14:paraId="20AD04F2" w14:textId="77777777" w:rsidR="00E127B2" w:rsidRDefault="00EE7410" w:rsidP="00917F19">
      <w:pPr>
        <w:spacing w:after="0"/>
        <w:ind w:firstLine="720"/>
      </w:pPr>
      <w:r w:rsidRPr="00B370AD">
        <w:rPr>
          <w:b/>
          <w:color w:val="0070C0"/>
          <w:u w:val="single"/>
        </w:rPr>
        <w:t>Thou</w:t>
      </w:r>
      <w:r>
        <w:t xml:space="preserve"> </w:t>
      </w:r>
      <w:r w:rsidR="00E127B2">
        <w:tab/>
      </w:r>
      <w:r>
        <w:t xml:space="preserve">hast </w:t>
      </w:r>
      <w:r w:rsidR="00E127B2">
        <w:tab/>
      </w:r>
      <w:r w:rsidR="00E127B2">
        <w:tab/>
      </w:r>
      <w:r w:rsidRPr="00E127B2">
        <w:rPr>
          <w:i/>
          <w:color w:val="FF0000"/>
        </w:rPr>
        <w:t>turned away</w:t>
      </w:r>
      <w:r w:rsidRPr="00E127B2">
        <w:rPr>
          <w:color w:val="FF0000"/>
        </w:rPr>
        <w:t xml:space="preserve"> </w:t>
      </w:r>
      <w:r w:rsidR="00E127B2">
        <w:rPr>
          <w:b/>
          <w:color w:val="0070C0"/>
        </w:rPr>
        <w:tab/>
      </w:r>
      <w:r w:rsidR="00BC7938" w:rsidRPr="00BC7938">
        <w:rPr>
          <w:b/>
          <w:color w:val="0070C0"/>
        </w:rPr>
        <w:t>T</w:t>
      </w:r>
      <w:r w:rsidRPr="00BC7938">
        <w:rPr>
          <w:b/>
          <w:color w:val="0070C0"/>
        </w:rPr>
        <w:t>hy</w:t>
      </w:r>
      <w:r>
        <w:t xml:space="preserve"> </w:t>
      </w:r>
      <w:r w:rsidR="00E127B2">
        <w:t xml:space="preserve">   </w:t>
      </w:r>
      <w:r w:rsidRPr="00BC7938">
        <w:rPr>
          <w:b/>
        </w:rPr>
        <w:t>judgments</w:t>
      </w:r>
      <w:r>
        <w:t xml:space="preserve"> </w:t>
      </w:r>
    </w:p>
    <w:p w14:paraId="28A370F0" w14:textId="77777777" w:rsidR="00EE7410" w:rsidRDefault="00EE7410" w:rsidP="00E127B2">
      <w:pPr>
        <w:spacing w:after="0"/>
        <w:ind w:left="2880" w:firstLine="720"/>
      </w:pPr>
      <w:r>
        <w:t xml:space="preserve">because of </w:t>
      </w:r>
      <w:r w:rsidR="00E127B2">
        <w:tab/>
      </w:r>
      <w:r w:rsidR="00BC7938" w:rsidRPr="00BC7938">
        <w:rPr>
          <w:b/>
          <w:color w:val="0070C0"/>
        </w:rPr>
        <w:t>T</w:t>
      </w:r>
      <w:r w:rsidRPr="00BC7938">
        <w:rPr>
          <w:b/>
          <w:color w:val="0070C0"/>
        </w:rPr>
        <w:t xml:space="preserve">hy </w:t>
      </w:r>
      <w:r w:rsidR="00E127B2">
        <w:rPr>
          <w:b/>
          <w:color w:val="0070C0"/>
        </w:rPr>
        <w:t xml:space="preserve">   </w:t>
      </w:r>
      <w:r w:rsidRPr="00BC7938">
        <w:rPr>
          <w:b/>
          <w:color w:val="0070C0"/>
        </w:rPr>
        <w:t>Son</w:t>
      </w:r>
    </w:p>
    <w:p w14:paraId="2130636F" w14:textId="77777777" w:rsidR="000A475A" w:rsidRDefault="00EE7410" w:rsidP="00917F19">
      <w:pPr>
        <w:spacing w:after="0"/>
        <w:ind w:left="0"/>
        <w:rPr>
          <w:b/>
        </w:rPr>
      </w:pPr>
      <w:r>
        <w:t xml:space="preserve"> 14</w:t>
      </w:r>
      <w:r w:rsidRPr="00A80F24">
        <w:t xml:space="preserve"> </w:t>
      </w:r>
      <w:r w:rsidRPr="00B370AD">
        <w:rPr>
          <w:b/>
          <w:highlight w:val="lightGray"/>
          <w:u w:val="single"/>
        </w:rPr>
        <w:t>Now</w:t>
      </w:r>
      <w:r w:rsidRPr="00BC7938">
        <w:rPr>
          <w:b/>
        </w:rPr>
        <w:t xml:space="preserve"> </w:t>
      </w:r>
    </w:p>
    <w:p w14:paraId="58634E4C" w14:textId="77777777" w:rsidR="00BC7938" w:rsidRPr="00B370AD" w:rsidRDefault="000A475A" w:rsidP="000A475A">
      <w:pPr>
        <w:spacing w:after="0"/>
        <w:ind w:left="0"/>
        <w:rPr>
          <w:u w:val="single"/>
        </w:rPr>
      </w:pPr>
      <w:r w:rsidRPr="000A475A">
        <w:rPr>
          <w:b/>
        </w:rPr>
        <w:t xml:space="preserve">         </w:t>
      </w:r>
      <w:r w:rsidR="00C85951">
        <w:rPr>
          <w:b/>
        </w:rPr>
        <w:t xml:space="preserve">    </w:t>
      </w:r>
      <w:r w:rsidR="00C0442E" w:rsidRPr="00173B16">
        <w:rPr>
          <w:b/>
          <w:color w:val="CC0099"/>
          <w:highlight w:val="lightGray"/>
          <w:u w:val="single"/>
        </w:rPr>
        <w:t>behold</w:t>
      </w:r>
      <w:r w:rsidR="00EE7410" w:rsidRPr="00BC7938">
        <w:rPr>
          <w:b/>
        </w:rPr>
        <w:t xml:space="preserve"> </w:t>
      </w:r>
      <w:r w:rsidR="003E23AF">
        <w:rPr>
          <w:b/>
        </w:rPr>
        <w:tab/>
      </w:r>
      <w:r w:rsidR="00EE7410" w:rsidRPr="00B370AD">
        <w:rPr>
          <w:b/>
          <w:color w:val="00B0F0"/>
          <w:highlight w:val="lightGray"/>
          <w:u w:val="single"/>
        </w:rPr>
        <w:t xml:space="preserve">my </w:t>
      </w:r>
      <w:r w:rsidR="00EE7410" w:rsidRPr="00B370AD">
        <w:rPr>
          <w:b/>
          <w:highlight w:val="lightGray"/>
          <w:u w:val="single"/>
        </w:rPr>
        <w:t>brethren</w:t>
      </w:r>
      <w:r w:rsidR="00EE7410" w:rsidRPr="00B370AD">
        <w:rPr>
          <w:u w:val="single"/>
        </w:rPr>
        <w:t xml:space="preserve"> </w:t>
      </w:r>
    </w:p>
    <w:p w14:paraId="74BFA38E" w14:textId="77777777" w:rsidR="00E127B2" w:rsidRDefault="00EE7410" w:rsidP="00917F19">
      <w:pPr>
        <w:spacing w:after="0"/>
        <w:ind w:firstLine="720"/>
      </w:pPr>
      <w:r w:rsidRPr="00822B31">
        <w:rPr>
          <w:b/>
          <w:bCs/>
          <w:color w:val="00B0F0"/>
        </w:rPr>
        <w:t>I</w:t>
      </w:r>
      <w:r>
        <w:t xml:space="preserve"> </w:t>
      </w:r>
      <w:r w:rsidR="00E127B2">
        <w:t xml:space="preserve">    [</w:t>
      </w:r>
      <w:r w:rsidR="00C85951" w:rsidRPr="00B370AD">
        <w:rPr>
          <w:b/>
          <w:color w:val="00B0F0"/>
          <w:u w:val="single"/>
        </w:rPr>
        <w:t>Alma</w:t>
      </w:r>
      <w:r w:rsidR="00E127B2">
        <w:t>]</w:t>
      </w:r>
    </w:p>
    <w:p w14:paraId="76F278A4" w14:textId="77777777" w:rsidR="00E127B2" w:rsidRDefault="00EE7410" w:rsidP="00E127B2">
      <w:pPr>
        <w:spacing w:after="0"/>
        <w:ind w:left="1440" w:firstLine="720"/>
      </w:pPr>
      <w:r>
        <w:t xml:space="preserve">would </w:t>
      </w:r>
      <w:r w:rsidR="00E127B2">
        <w:tab/>
      </w:r>
      <w:r w:rsidR="00E127B2">
        <w:tab/>
      </w:r>
      <w:r w:rsidRPr="00B370AD">
        <w:rPr>
          <w:b/>
          <w:highlight w:val="lightGray"/>
          <w:u w:val="single"/>
        </w:rPr>
        <w:t>ask</w:t>
      </w:r>
      <w:r w:rsidRPr="00E127B2">
        <w:rPr>
          <w:b/>
        </w:rPr>
        <w:t xml:space="preserve"> </w:t>
      </w:r>
    </w:p>
    <w:p w14:paraId="4F0B27BC" w14:textId="77777777" w:rsidR="00BC7938" w:rsidRDefault="00EE7410" w:rsidP="00E127B2">
      <w:pPr>
        <w:spacing w:after="0"/>
      </w:pPr>
      <w:r w:rsidRPr="000A475A">
        <w:rPr>
          <w:b/>
          <w:color w:val="F79646" w:themeColor="accent6"/>
        </w:rPr>
        <w:t xml:space="preserve">if </w:t>
      </w:r>
      <w:r w:rsidR="00E127B2">
        <w:tab/>
      </w:r>
      <w:r w:rsidRPr="00426370">
        <w:rPr>
          <w:b/>
          <w:u w:val="single"/>
        </w:rPr>
        <w:t>ye</w:t>
      </w:r>
      <w:r w:rsidR="00E127B2">
        <w:tab/>
      </w:r>
      <w:r>
        <w:t xml:space="preserve">have </w:t>
      </w:r>
      <w:r w:rsidR="00E127B2">
        <w:tab/>
      </w:r>
      <w:r w:rsidR="00E127B2">
        <w:tab/>
      </w:r>
      <w:r w:rsidRPr="00B370AD">
        <w:rPr>
          <w:b/>
          <w:u w:val="single"/>
        </w:rPr>
        <w:t>read</w:t>
      </w:r>
      <w:r>
        <w:t xml:space="preserve"> </w:t>
      </w:r>
      <w:r w:rsidR="00E127B2">
        <w:tab/>
      </w:r>
      <w:r w:rsidR="00E127B2">
        <w:tab/>
      </w:r>
      <w:r>
        <w:t xml:space="preserve">the </w:t>
      </w:r>
      <w:r w:rsidR="00E127B2">
        <w:t xml:space="preserve">    </w:t>
      </w:r>
      <w:r w:rsidRPr="00B370AD">
        <w:rPr>
          <w:b/>
          <w:u w:val="single"/>
        </w:rPr>
        <w:t>scriptures</w:t>
      </w:r>
      <w:r w:rsidR="00E127B2" w:rsidRPr="00E127B2">
        <w:rPr>
          <w:b/>
        </w:rPr>
        <w:t xml:space="preserve"> </w:t>
      </w:r>
      <w:r w:rsidR="00E127B2">
        <w:t xml:space="preserve"> </w:t>
      </w:r>
      <w:r w:rsidR="00E127B2" w:rsidRPr="00B67A1F">
        <w:rPr>
          <w:b/>
          <w:color w:val="F79646" w:themeColor="accent6"/>
        </w:rPr>
        <w:t>?</w:t>
      </w:r>
    </w:p>
    <w:p w14:paraId="7A003062" w14:textId="77777777" w:rsidR="00B67A1F" w:rsidRDefault="00B67A1F" w:rsidP="00E127B2">
      <w:pPr>
        <w:spacing w:after="0"/>
      </w:pPr>
    </w:p>
    <w:p w14:paraId="744D1EAD" w14:textId="71A03C52" w:rsidR="00B67A1F" w:rsidRDefault="00E127B2" w:rsidP="00E127B2">
      <w:pPr>
        <w:spacing w:after="0"/>
        <w:ind w:left="0"/>
      </w:pPr>
      <w:r>
        <w:t xml:space="preserve">  [</w:t>
      </w:r>
      <w:r w:rsidRPr="00B67A1F">
        <w:rPr>
          <w:b/>
        </w:rPr>
        <w:t>And</w:t>
      </w:r>
      <w:r>
        <w:t xml:space="preserve">]  </w:t>
      </w:r>
      <w:r w:rsidRPr="00E127B2">
        <w:rPr>
          <w:b/>
          <w:color w:val="F79646" w:themeColor="accent6"/>
        </w:rPr>
        <w:t>i</w:t>
      </w:r>
      <w:r w:rsidR="00EE7410" w:rsidRPr="00E127B2">
        <w:rPr>
          <w:b/>
          <w:color w:val="F79646" w:themeColor="accent6"/>
        </w:rPr>
        <w:t xml:space="preserve">f </w:t>
      </w:r>
      <w:r>
        <w:tab/>
      </w:r>
      <w:r w:rsidR="00EE7410" w:rsidRPr="00426370">
        <w:rPr>
          <w:b/>
          <w:u w:val="single"/>
        </w:rPr>
        <w:t>ye</w:t>
      </w:r>
      <w:r w:rsidR="00EE7410" w:rsidRPr="00B67A1F">
        <w:rPr>
          <w:b/>
        </w:rPr>
        <w:t xml:space="preserve"> </w:t>
      </w:r>
      <w:r>
        <w:tab/>
      </w:r>
      <w:r w:rsidR="00EE7410">
        <w:t>have</w:t>
      </w:r>
      <w:r w:rsidR="00B67A1F">
        <w:tab/>
        <w:t xml:space="preserve">             [</w:t>
      </w:r>
      <w:r w:rsidR="00B67A1F" w:rsidRPr="00B370AD">
        <w:rPr>
          <w:b/>
          <w:u w:val="single"/>
        </w:rPr>
        <w:t>read</w:t>
      </w:r>
      <w:r w:rsidR="00B67A1F">
        <w:t xml:space="preserve"> </w:t>
      </w:r>
      <w:r w:rsidR="00B67A1F">
        <w:tab/>
      </w:r>
      <w:r w:rsidR="00B67A1F">
        <w:tab/>
        <w:t xml:space="preserve">the     </w:t>
      </w:r>
      <w:r w:rsidR="00B67A1F" w:rsidRPr="00B370AD">
        <w:rPr>
          <w:b/>
          <w:u w:val="single"/>
        </w:rPr>
        <w:t>scriptures</w:t>
      </w:r>
      <w:r w:rsidR="00F752E9">
        <w:rPr>
          <w:bCs/>
        </w:rPr>
        <w:t>]</w:t>
      </w:r>
      <w:r w:rsidR="00B67A1F" w:rsidRPr="00E127B2">
        <w:rPr>
          <w:b/>
        </w:rPr>
        <w:t xml:space="preserve"> </w:t>
      </w:r>
      <w:r w:rsidR="00B67A1F">
        <w:t xml:space="preserve">   </w:t>
      </w:r>
      <w:r w:rsidR="00EE7410">
        <w:t xml:space="preserve"> </w:t>
      </w:r>
    </w:p>
    <w:p w14:paraId="4D9ED572" w14:textId="77777777" w:rsidR="00B67A1F" w:rsidRDefault="00B67A1F" w:rsidP="00E127B2">
      <w:pPr>
        <w:spacing w:after="0"/>
        <w:ind w:left="0"/>
      </w:pPr>
      <w:r>
        <w:t xml:space="preserve">             [</w:t>
      </w:r>
      <w:r w:rsidRPr="00B67A1F">
        <w:rPr>
          <w:b/>
          <w:color w:val="F79646" w:themeColor="accent6"/>
        </w:rPr>
        <w:t>then</w:t>
      </w:r>
      <w:r>
        <w:t>]</w:t>
      </w:r>
      <w:r>
        <w:tab/>
      </w:r>
      <w:r>
        <w:tab/>
      </w:r>
      <w:r>
        <w:tab/>
      </w:r>
      <w:r w:rsidR="00EE7410">
        <w:t xml:space="preserve">how </w:t>
      </w:r>
      <w:r>
        <w:tab/>
      </w:r>
    </w:p>
    <w:p w14:paraId="616F6754" w14:textId="77777777" w:rsidR="00B67A1F" w:rsidRDefault="00EE7410" w:rsidP="00B67A1F">
      <w:pPr>
        <w:spacing w:after="0"/>
        <w:ind w:left="1440" w:firstLine="720"/>
      </w:pPr>
      <w:r>
        <w:t xml:space="preserve">can </w:t>
      </w:r>
    </w:p>
    <w:p w14:paraId="09DBF775" w14:textId="77777777" w:rsidR="00B67A1F" w:rsidRDefault="00EE7410" w:rsidP="00B67A1F">
      <w:pPr>
        <w:spacing w:after="0"/>
        <w:ind w:firstLine="720"/>
      </w:pPr>
      <w:r w:rsidRPr="00426370">
        <w:rPr>
          <w:b/>
          <w:u w:val="single"/>
        </w:rPr>
        <w:t>ye</w:t>
      </w:r>
      <w:r w:rsidRPr="00B67A1F">
        <w:rPr>
          <w:b/>
        </w:rPr>
        <w:t xml:space="preserve"> </w:t>
      </w:r>
      <w:r w:rsidR="00B67A1F">
        <w:tab/>
      </w:r>
      <w:r w:rsidR="00B67A1F">
        <w:tab/>
      </w:r>
      <w:r w:rsidR="00B67A1F">
        <w:tab/>
      </w:r>
      <w:r w:rsidRPr="00B67A1F">
        <w:rPr>
          <w:b/>
        </w:rPr>
        <w:t xml:space="preserve">disbelieve </w:t>
      </w:r>
    </w:p>
    <w:p w14:paraId="56B0F33B" w14:textId="77777777" w:rsidR="00EE7410" w:rsidRDefault="00EE7410" w:rsidP="00B67A1F">
      <w:pPr>
        <w:spacing w:after="0"/>
        <w:ind w:left="3600" w:firstLine="720"/>
      </w:pPr>
      <w:r>
        <w:t xml:space="preserve">on </w:t>
      </w:r>
      <w:r w:rsidR="00B67A1F">
        <w:tab/>
      </w:r>
      <w:r w:rsidRPr="00B370AD">
        <w:rPr>
          <w:b/>
          <w:color w:val="0070C0"/>
          <w:u w:val="single"/>
        </w:rPr>
        <w:t xml:space="preserve">the </w:t>
      </w:r>
      <w:r w:rsidR="00B67A1F" w:rsidRPr="00B370AD">
        <w:rPr>
          <w:b/>
          <w:color w:val="0070C0"/>
          <w:u w:val="single"/>
        </w:rPr>
        <w:t xml:space="preserve">    </w:t>
      </w:r>
      <w:r w:rsidRPr="00B370AD">
        <w:rPr>
          <w:b/>
          <w:color w:val="0070C0"/>
          <w:u w:val="single"/>
        </w:rPr>
        <w:t>Son of God</w:t>
      </w:r>
      <w:r w:rsidR="00B67A1F">
        <w:rPr>
          <w:b/>
          <w:color w:val="0070C0"/>
        </w:rPr>
        <w:t xml:space="preserve"> </w:t>
      </w:r>
      <w:r w:rsidRPr="00B67A1F">
        <w:rPr>
          <w:b/>
          <w:color w:val="F79646" w:themeColor="accent6"/>
        </w:rPr>
        <w:t>?</w:t>
      </w:r>
    </w:p>
    <w:p w14:paraId="5D701352" w14:textId="77777777" w:rsidR="005F4769" w:rsidRDefault="00EE7410" w:rsidP="00917F19">
      <w:pPr>
        <w:spacing w:after="0"/>
        <w:ind w:left="0"/>
      </w:pPr>
      <w:r>
        <w:t xml:space="preserve"> </w:t>
      </w:r>
    </w:p>
    <w:p w14:paraId="2FA2186B" w14:textId="77777777" w:rsidR="00BC7938" w:rsidRDefault="00EE7410" w:rsidP="00917F19">
      <w:pPr>
        <w:spacing w:after="0"/>
        <w:ind w:left="0"/>
      </w:pPr>
      <w:r>
        <w:t xml:space="preserve">15 </w:t>
      </w:r>
      <w:r w:rsidR="00B67A1F">
        <w:tab/>
      </w:r>
      <w:r w:rsidRPr="00BC7938">
        <w:rPr>
          <w:b/>
        </w:rPr>
        <w:t>For</w:t>
      </w:r>
      <w:r w:rsidR="00B67A1F">
        <w:rPr>
          <w:b/>
        </w:rPr>
        <w:tab/>
      </w:r>
      <w:r>
        <w:t xml:space="preserve"> it </w:t>
      </w:r>
      <w:r w:rsidR="00B67A1F">
        <w:tab/>
      </w:r>
      <w:r>
        <w:t xml:space="preserve">is </w:t>
      </w:r>
      <w:r w:rsidR="00B67A1F">
        <w:tab/>
        <w:t>NOT</w:t>
      </w:r>
      <w:r>
        <w:t xml:space="preserve"> </w:t>
      </w:r>
      <w:r w:rsidR="00B67A1F">
        <w:tab/>
      </w:r>
      <w:r w:rsidRPr="003E35CD">
        <w:rPr>
          <w:b/>
          <w:highlight w:val="lightGray"/>
          <w:u w:val="single"/>
        </w:rPr>
        <w:t>written</w:t>
      </w:r>
      <w:r w:rsidRPr="00B67A1F">
        <w:rPr>
          <w:b/>
        </w:rPr>
        <w:t xml:space="preserve"> </w:t>
      </w:r>
    </w:p>
    <w:p w14:paraId="788F7C5C" w14:textId="77777777" w:rsidR="00BC7938" w:rsidRDefault="00B67A1F" w:rsidP="00B67A1F">
      <w:pPr>
        <w:spacing w:after="0"/>
      </w:pPr>
      <w:r w:rsidRPr="00B67A1F">
        <w:rPr>
          <w:b/>
        </w:rPr>
        <w:t>t</w:t>
      </w:r>
      <w:r w:rsidR="00EE7410" w:rsidRPr="00B67A1F">
        <w:rPr>
          <w:b/>
        </w:rPr>
        <w:t>hat</w:t>
      </w:r>
      <w:r w:rsidRPr="00B67A1F">
        <w:rPr>
          <w:b/>
        </w:rPr>
        <w:t xml:space="preserve"> </w:t>
      </w:r>
      <w:r>
        <w:t xml:space="preserve">    [he] </w:t>
      </w:r>
      <w:r w:rsidR="00EE7410">
        <w:t xml:space="preserve"> </w:t>
      </w:r>
      <w:r w:rsidR="00EE7410" w:rsidRPr="00B370AD">
        <w:rPr>
          <w:b/>
          <w:color w:val="00B0F0"/>
          <w:u w:val="single"/>
        </w:rPr>
        <w:t>Zenos</w:t>
      </w:r>
      <w:r w:rsidR="00EE7410" w:rsidRPr="00686FC1">
        <w:rPr>
          <w:color w:val="00B0F0"/>
        </w:rPr>
        <w:t xml:space="preserve"> </w:t>
      </w:r>
      <w:r>
        <w:tab/>
        <w:t>ALONE</w:t>
      </w:r>
      <w:r w:rsidR="00EE7410">
        <w:t xml:space="preserve"> </w:t>
      </w:r>
      <w:r>
        <w:tab/>
      </w:r>
      <w:r w:rsidR="00EE7410" w:rsidRPr="00BA2E96">
        <w:rPr>
          <w:b/>
        </w:rPr>
        <w:t>spake</w:t>
      </w:r>
      <w:r w:rsidR="00EE7410">
        <w:t xml:space="preserve"> </w:t>
      </w:r>
      <w:r>
        <w:tab/>
      </w:r>
      <w:r w:rsidR="00EE7410">
        <w:t xml:space="preserve">of </w:t>
      </w:r>
      <w:r>
        <w:tab/>
      </w:r>
      <w:r w:rsidR="00EE7410" w:rsidRPr="00A80F24">
        <w:rPr>
          <w:u w:val="single"/>
        </w:rPr>
        <w:t xml:space="preserve">these </w:t>
      </w:r>
      <w:r w:rsidR="00EE7410" w:rsidRPr="00A80F24">
        <w:rPr>
          <w:color w:val="00B0F0"/>
          <w:u w:val="single"/>
        </w:rPr>
        <w:t>things</w:t>
      </w:r>
      <w:r w:rsidR="00EE7410" w:rsidRPr="00B67A1F">
        <w:rPr>
          <w:color w:val="00B0F0"/>
        </w:rPr>
        <w:t xml:space="preserve"> </w:t>
      </w:r>
    </w:p>
    <w:p w14:paraId="33A2DE2B" w14:textId="3F9F0DDA" w:rsidR="00EE7410" w:rsidRPr="00070E18" w:rsidRDefault="00EE7410" w:rsidP="00B67A1F">
      <w:pPr>
        <w:spacing w:after="0"/>
      </w:pPr>
      <w:r w:rsidRPr="00B67A1F">
        <w:rPr>
          <w:b/>
        </w:rPr>
        <w:t>but</w:t>
      </w:r>
      <w:r w:rsidR="00B67A1F" w:rsidRPr="00B67A1F">
        <w:rPr>
          <w:b/>
        </w:rPr>
        <w:t xml:space="preserve"> </w:t>
      </w:r>
      <w:r w:rsidR="00B67A1F">
        <w:t xml:space="preserve">     [he]</w:t>
      </w:r>
      <w:r>
        <w:t xml:space="preserve"> </w:t>
      </w:r>
      <w:r w:rsidR="00B67A1F">
        <w:t xml:space="preserve"> </w:t>
      </w:r>
      <w:r w:rsidRPr="00B370AD">
        <w:rPr>
          <w:b/>
          <w:color w:val="00B0F0"/>
          <w:u w:val="single"/>
        </w:rPr>
        <w:t>Zenock</w:t>
      </w:r>
      <w:r w:rsidR="00070E18" w:rsidRPr="00070E18">
        <w:rPr>
          <w:b/>
          <w:color w:val="FF33CC"/>
        </w:rPr>
        <w:t>*</w:t>
      </w:r>
      <w:r w:rsidR="00B67A1F">
        <w:t xml:space="preserve">       ALSO</w:t>
      </w:r>
      <w:r>
        <w:t xml:space="preserve"> </w:t>
      </w:r>
      <w:r w:rsidR="00B67A1F">
        <w:tab/>
      </w:r>
      <w:r w:rsidRPr="00BA2E96">
        <w:rPr>
          <w:b/>
        </w:rPr>
        <w:t xml:space="preserve">spake </w:t>
      </w:r>
      <w:r w:rsidR="00B67A1F">
        <w:rPr>
          <w:b/>
        </w:rPr>
        <w:tab/>
      </w:r>
      <w:r>
        <w:t xml:space="preserve">of </w:t>
      </w:r>
      <w:r w:rsidR="00B67A1F">
        <w:tab/>
      </w:r>
      <w:r w:rsidRPr="00A80F24">
        <w:rPr>
          <w:u w:val="single"/>
        </w:rPr>
        <w:t xml:space="preserve">these </w:t>
      </w:r>
      <w:r w:rsidRPr="00A80F24">
        <w:rPr>
          <w:color w:val="00B0F0"/>
          <w:u w:val="single"/>
        </w:rPr>
        <w:t>things</w:t>
      </w:r>
      <w:r w:rsidR="00070E18">
        <w:tab/>
        <w:t xml:space="preserve">               </w:t>
      </w:r>
      <w:r w:rsidR="004A0726">
        <w:t xml:space="preserve">   </w:t>
      </w:r>
      <w:r w:rsidR="00070E18">
        <w:t xml:space="preserve">    </w:t>
      </w:r>
      <w:r w:rsidR="00070E18" w:rsidRPr="00C85951">
        <w:rPr>
          <w:color w:val="FF33CC"/>
          <w:sz w:val="18"/>
          <w:szCs w:val="18"/>
        </w:rPr>
        <w:t xml:space="preserve">[“Zenoch” in </w:t>
      </w:r>
      <w:r w:rsidR="00070E18" w:rsidRPr="00C85951">
        <w:rPr>
          <w:rFonts w:ascii="Monotype Corsiva" w:hAnsi="Monotype Corsiva"/>
          <w:color w:val="FF33CC"/>
          <w:sz w:val="20"/>
          <w:szCs w:val="20"/>
        </w:rPr>
        <w:t>O</w:t>
      </w:r>
      <w:r w:rsidR="00AB55AA">
        <w:rPr>
          <w:rFonts w:ascii="Monotype Corsiva" w:hAnsi="Monotype Corsiva"/>
          <w:color w:val="FF33CC"/>
          <w:sz w:val="20"/>
          <w:szCs w:val="20"/>
        </w:rPr>
        <w:t xml:space="preserve"> </w:t>
      </w:r>
      <w:r w:rsidR="00070E18" w:rsidRPr="00C85951">
        <w:rPr>
          <w:color w:val="FF33CC"/>
          <w:sz w:val="18"/>
          <w:szCs w:val="18"/>
          <w:vertAlign w:val="superscript"/>
        </w:rPr>
        <w:t>c</w:t>
      </w:r>
      <w:r w:rsidR="00070E18" w:rsidRPr="00C85951">
        <w:rPr>
          <w:color w:val="FF33CC"/>
          <w:sz w:val="18"/>
          <w:szCs w:val="18"/>
        </w:rPr>
        <w:t xml:space="preserve"> ]</w:t>
      </w:r>
    </w:p>
    <w:p w14:paraId="0A31DE22" w14:textId="77777777" w:rsidR="005F4769" w:rsidRDefault="00EE7410" w:rsidP="00917F19">
      <w:pPr>
        <w:spacing w:after="0"/>
        <w:ind w:left="0"/>
      </w:pPr>
      <w:r>
        <w:t xml:space="preserve"> </w:t>
      </w:r>
    </w:p>
    <w:p w14:paraId="36236EE8" w14:textId="77777777" w:rsidR="00BC7938" w:rsidRDefault="00EE7410" w:rsidP="00A36493">
      <w:pPr>
        <w:spacing w:after="0"/>
        <w:ind w:left="0"/>
      </w:pPr>
      <w:r>
        <w:t xml:space="preserve">16 </w:t>
      </w:r>
      <w:r w:rsidRPr="00BC7938">
        <w:rPr>
          <w:b/>
        </w:rPr>
        <w:t xml:space="preserve">For </w:t>
      </w:r>
      <w:r w:rsidR="00C0442E" w:rsidRPr="00173B16">
        <w:rPr>
          <w:b/>
          <w:color w:val="CC0099"/>
          <w:highlight w:val="lightGray"/>
          <w:u w:val="single"/>
        </w:rPr>
        <w:t>behold</w:t>
      </w:r>
      <w:r>
        <w:t xml:space="preserve"> </w:t>
      </w:r>
      <w:r w:rsidR="00A36493">
        <w:t xml:space="preserve"> </w:t>
      </w:r>
      <w:r w:rsidR="003E23AF">
        <w:t xml:space="preserve"> </w:t>
      </w:r>
      <w:r w:rsidRPr="00B370AD">
        <w:rPr>
          <w:highlight w:val="lightGray"/>
          <w:u w:val="single"/>
        </w:rPr>
        <w:t xml:space="preserve">he </w:t>
      </w:r>
      <w:r w:rsidR="00B67A1F" w:rsidRPr="00B370AD">
        <w:rPr>
          <w:highlight w:val="lightGray"/>
          <w:u w:val="single"/>
        </w:rPr>
        <w:t xml:space="preserve"> </w:t>
      </w:r>
      <w:r w:rsidR="00BC7938" w:rsidRPr="00B370AD">
        <w:rPr>
          <w:highlight w:val="lightGray"/>
          <w:u w:val="single"/>
        </w:rPr>
        <w:t>[</w:t>
      </w:r>
      <w:r w:rsidR="00BC7938" w:rsidRPr="00B370AD">
        <w:rPr>
          <w:b/>
          <w:color w:val="00B0F0"/>
          <w:highlight w:val="lightGray"/>
          <w:u w:val="single"/>
        </w:rPr>
        <w:t>Zenock</w:t>
      </w:r>
      <w:r w:rsidR="00BC7938" w:rsidRPr="00B370AD">
        <w:rPr>
          <w:highlight w:val="lightGray"/>
          <w:u w:val="single"/>
        </w:rPr>
        <w:t xml:space="preserve">] </w:t>
      </w:r>
      <w:r w:rsidR="00B67A1F" w:rsidRPr="00B370AD">
        <w:rPr>
          <w:highlight w:val="lightGray"/>
          <w:u w:val="single"/>
        </w:rPr>
        <w:tab/>
      </w:r>
      <w:r w:rsidR="00B67A1F" w:rsidRPr="00B370AD">
        <w:rPr>
          <w:highlight w:val="lightGray"/>
          <w:u w:val="single"/>
        </w:rPr>
        <w:tab/>
      </w:r>
      <w:r w:rsidRPr="00B370AD">
        <w:rPr>
          <w:b/>
          <w:highlight w:val="lightGray"/>
          <w:u w:val="single"/>
        </w:rPr>
        <w:t>said</w:t>
      </w:r>
    </w:p>
    <w:p w14:paraId="086288BC" w14:textId="77777777" w:rsidR="00B67A1F" w:rsidRDefault="00B67A1F" w:rsidP="00B67A1F">
      <w:pPr>
        <w:spacing w:after="0"/>
        <w:ind w:firstLine="720"/>
      </w:pPr>
    </w:p>
    <w:p w14:paraId="47244E97" w14:textId="77777777" w:rsidR="00B67A1F" w:rsidRDefault="00EE7410" w:rsidP="00917F19">
      <w:pPr>
        <w:spacing w:after="0"/>
        <w:ind w:firstLine="720"/>
      </w:pPr>
      <w:r w:rsidRPr="00B370AD">
        <w:rPr>
          <w:b/>
          <w:color w:val="0070C0"/>
          <w:u w:val="single"/>
        </w:rPr>
        <w:t>Thou</w:t>
      </w:r>
      <w:r>
        <w:t xml:space="preserve"> </w:t>
      </w:r>
      <w:r w:rsidR="00B67A1F">
        <w:tab/>
      </w:r>
      <w:r>
        <w:t xml:space="preserve">art </w:t>
      </w:r>
      <w:r w:rsidR="00B67A1F">
        <w:tab/>
      </w:r>
      <w:r w:rsidR="00B67A1F">
        <w:tab/>
      </w:r>
      <w:r>
        <w:t xml:space="preserve">angry </w:t>
      </w:r>
      <w:r w:rsidR="00B67A1F">
        <w:tab/>
      </w:r>
      <w:r w:rsidR="00B67A1F">
        <w:tab/>
      </w:r>
      <w:r w:rsidRPr="00B370AD">
        <w:rPr>
          <w:b/>
          <w:color w:val="0070C0"/>
          <w:u w:val="single"/>
        </w:rPr>
        <w:t xml:space="preserve">O </w:t>
      </w:r>
      <w:r w:rsidR="00B67A1F" w:rsidRPr="00B370AD">
        <w:rPr>
          <w:b/>
          <w:color w:val="0070C0"/>
          <w:u w:val="single"/>
        </w:rPr>
        <w:t xml:space="preserve">       </w:t>
      </w:r>
      <w:r w:rsidRPr="00B370AD">
        <w:rPr>
          <w:b/>
          <w:color w:val="0070C0"/>
          <w:u w:val="single"/>
        </w:rPr>
        <w:t>Lord</w:t>
      </w:r>
      <w:r>
        <w:t xml:space="preserve"> </w:t>
      </w:r>
    </w:p>
    <w:p w14:paraId="56E7DCD5" w14:textId="77777777" w:rsidR="00BC7938" w:rsidRDefault="00EE7410" w:rsidP="00B67A1F">
      <w:pPr>
        <w:spacing w:after="0"/>
        <w:ind w:left="3600" w:firstLine="720"/>
      </w:pPr>
      <w:r>
        <w:t xml:space="preserve">with </w:t>
      </w:r>
      <w:r w:rsidR="00B67A1F">
        <w:tab/>
      </w:r>
      <w:r>
        <w:t xml:space="preserve">this </w:t>
      </w:r>
      <w:r w:rsidR="00B67A1F">
        <w:t xml:space="preserve">   </w:t>
      </w:r>
      <w:r w:rsidRPr="00B67A1F">
        <w:rPr>
          <w:b/>
        </w:rPr>
        <w:t>people</w:t>
      </w:r>
      <w:r>
        <w:t xml:space="preserve"> </w:t>
      </w:r>
    </w:p>
    <w:p w14:paraId="180FB963" w14:textId="77777777" w:rsidR="00B67A1F" w:rsidRDefault="00B67A1F" w:rsidP="00B67A1F">
      <w:pPr>
        <w:spacing w:after="0"/>
        <w:ind w:left="0"/>
      </w:pPr>
    </w:p>
    <w:p w14:paraId="2E47D4EC" w14:textId="2921C9E4" w:rsidR="00BC7938" w:rsidRDefault="00B67A1F" w:rsidP="00B67A1F">
      <w:pPr>
        <w:spacing w:after="0"/>
        <w:ind w:left="0"/>
      </w:pPr>
      <w:r>
        <w:t xml:space="preserve">        </w:t>
      </w:r>
      <w:r w:rsidR="00EE7410" w:rsidRPr="00B67A1F">
        <w:rPr>
          <w:b/>
        </w:rPr>
        <w:t xml:space="preserve">because </w:t>
      </w:r>
      <w:r w:rsidRPr="00B67A1F">
        <w:rPr>
          <w:b/>
        </w:rPr>
        <w:tab/>
      </w:r>
      <w:r w:rsidR="00EE7410" w:rsidRPr="00B67A1F">
        <w:rPr>
          <w:b/>
        </w:rPr>
        <w:t xml:space="preserve">they </w:t>
      </w:r>
      <w:r>
        <w:tab/>
      </w:r>
      <w:r w:rsidR="00EE7410">
        <w:t xml:space="preserve">will </w:t>
      </w:r>
      <w:r>
        <w:tab/>
      </w:r>
      <w:r w:rsidR="00A07048">
        <w:t>NOT</w:t>
      </w:r>
      <w:r w:rsidR="00EE7410">
        <w:t xml:space="preserve"> </w:t>
      </w:r>
      <w:r>
        <w:tab/>
      </w:r>
      <w:r w:rsidR="00EE7410" w:rsidRPr="00B67A1F">
        <w:rPr>
          <w:b/>
        </w:rPr>
        <w:t>understand</w:t>
      </w:r>
      <w:r w:rsidR="00EE7410">
        <w:t xml:space="preserve"> </w:t>
      </w:r>
      <w:r>
        <w:t xml:space="preserve"> </w:t>
      </w:r>
      <w:r w:rsidR="00070E18" w:rsidRPr="00070E18">
        <w:rPr>
          <w:color w:val="FF33CC"/>
        </w:rPr>
        <w:t>of</w:t>
      </w:r>
      <w:r>
        <w:t xml:space="preserve"> </w:t>
      </w:r>
      <w:r>
        <w:tab/>
      </w:r>
      <w:r w:rsidR="00A07048" w:rsidRPr="00A07048">
        <w:rPr>
          <w:b/>
          <w:color w:val="0070C0"/>
        </w:rPr>
        <w:t>T</w:t>
      </w:r>
      <w:r w:rsidR="00EE7410" w:rsidRPr="00A07048">
        <w:rPr>
          <w:b/>
          <w:color w:val="0070C0"/>
        </w:rPr>
        <w:t>hy</w:t>
      </w:r>
      <w:r w:rsidR="00EE7410">
        <w:t xml:space="preserve"> </w:t>
      </w:r>
      <w:r>
        <w:t xml:space="preserve">   </w:t>
      </w:r>
      <w:r w:rsidR="00EE7410" w:rsidRPr="00B67A1F">
        <w:rPr>
          <w:b/>
          <w:color w:val="00B0F0"/>
        </w:rPr>
        <w:t>mercies</w:t>
      </w:r>
      <w:r w:rsidR="00EE7410" w:rsidRPr="00A07048">
        <w:rPr>
          <w:b/>
        </w:rPr>
        <w:t xml:space="preserve"> </w:t>
      </w:r>
      <w:r w:rsidR="00070E18">
        <w:rPr>
          <w:b/>
        </w:rPr>
        <w:t xml:space="preserve">          </w:t>
      </w:r>
      <w:r w:rsidR="004A0726">
        <w:rPr>
          <w:b/>
        </w:rPr>
        <w:t xml:space="preserve">   </w:t>
      </w:r>
      <w:r w:rsidR="00070E18">
        <w:rPr>
          <w:b/>
        </w:rPr>
        <w:t xml:space="preserve">  </w:t>
      </w:r>
      <w:r w:rsidR="00070E18" w:rsidRPr="00070E18">
        <w:rPr>
          <w:color w:val="FF33CC"/>
          <w:sz w:val="20"/>
          <w:szCs w:val="20"/>
        </w:rPr>
        <w:t>[“of” deleted in 1920]</w:t>
      </w:r>
    </w:p>
    <w:p w14:paraId="14C01FEE" w14:textId="77777777" w:rsidR="00B67A1F" w:rsidRDefault="00B67A1F" w:rsidP="00B67A1F">
      <w:pPr>
        <w:spacing w:after="0"/>
        <w:ind w:left="5040"/>
      </w:pPr>
      <w:r>
        <w:t xml:space="preserve">           </w:t>
      </w:r>
      <w:r w:rsidR="00EE7410" w:rsidRPr="00B67A1F">
        <w:rPr>
          <w:color w:val="00B0F0"/>
        </w:rPr>
        <w:t>which</w:t>
      </w:r>
      <w:r w:rsidR="00EE7410">
        <w:t xml:space="preserve"> </w:t>
      </w:r>
    </w:p>
    <w:p w14:paraId="5F46A7A0" w14:textId="77777777" w:rsidR="00A36493" w:rsidRDefault="00A36493" w:rsidP="00A36493">
      <w:pPr>
        <w:spacing w:after="0"/>
        <w:ind w:left="0"/>
      </w:pPr>
      <w:r>
        <w:t>__________</w:t>
      </w:r>
    </w:p>
    <w:p w14:paraId="7FBCBA7E" w14:textId="10E35FE0" w:rsidR="000A2C5A" w:rsidRDefault="000A2C5A" w:rsidP="000A2C5A">
      <w:pPr>
        <w:spacing w:after="0"/>
        <w:ind w:left="0"/>
        <w:rPr>
          <w:i/>
        </w:rPr>
      </w:pPr>
      <w:r w:rsidRPr="00D03D7E">
        <w:rPr>
          <w:i/>
        </w:rPr>
        <w:lastRenderedPageBreak/>
        <w:t xml:space="preserve">[Alma </w:t>
      </w:r>
      <w:r>
        <w:rPr>
          <w:i/>
        </w:rPr>
        <w:t>33</w:t>
      </w:r>
      <w:r w:rsidRPr="00D03D7E">
        <w:rPr>
          <w:i/>
        </w:rPr>
        <w:t>]</w:t>
      </w:r>
    </w:p>
    <w:p w14:paraId="7DE1C0F4" w14:textId="58B453C4" w:rsidR="00266624" w:rsidRDefault="00266624" w:rsidP="000A2C5A">
      <w:pPr>
        <w:spacing w:after="0"/>
        <w:ind w:left="0"/>
        <w:rPr>
          <w:i/>
        </w:rPr>
      </w:pPr>
    </w:p>
    <w:p w14:paraId="70FF5FF1" w14:textId="77777777" w:rsidR="00266624" w:rsidRDefault="00266624" w:rsidP="00266624">
      <w:pPr>
        <w:spacing w:after="0"/>
        <w:ind w:firstLine="720"/>
      </w:pPr>
      <w:r w:rsidRPr="00B370AD">
        <w:rPr>
          <w:b/>
          <w:color w:val="0070C0"/>
          <w:u w:val="single"/>
        </w:rPr>
        <w:t>Thou</w:t>
      </w:r>
      <w:r>
        <w:t xml:space="preserve"> </w:t>
      </w:r>
      <w:r>
        <w:tab/>
        <w:t xml:space="preserve">hast </w:t>
      </w:r>
      <w:r>
        <w:tab/>
      </w:r>
      <w:r>
        <w:tab/>
      </w:r>
      <w:r w:rsidRPr="00A36493">
        <w:rPr>
          <w:b/>
        </w:rPr>
        <w:t>bestowed</w:t>
      </w:r>
      <w:r>
        <w:t xml:space="preserve"> </w:t>
      </w:r>
    </w:p>
    <w:p w14:paraId="10109B83" w14:textId="77777777" w:rsidR="00266624" w:rsidRDefault="00266624" w:rsidP="00266624">
      <w:pPr>
        <w:spacing w:after="0"/>
        <w:ind w:left="3600" w:firstLine="720"/>
      </w:pPr>
      <w:r>
        <w:t xml:space="preserve">upon                them </w:t>
      </w:r>
    </w:p>
    <w:p w14:paraId="682AA6E9" w14:textId="77777777" w:rsidR="00266624" w:rsidRPr="00B370AD" w:rsidRDefault="00266624" w:rsidP="00266624">
      <w:pPr>
        <w:spacing w:after="0"/>
        <w:ind w:left="3600"/>
        <w:rPr>
          <w:u w:val="single"/>
        </w:rPr>
      </w:pPr>
      <w:r w:rsidRPr="00B370AD">
        <w:rPr>
          <w:b/>
          <w:highlight w:val="lightGray"/>
          <w:u w:val="single"/>
        </w:rPr>
        <w:t>because</w:t>
      </w:r>
      <w:r w:rsidRPr="00B370AD">
        <w:rPr>
          <w:highlight w:val="lightGray"/>
          <w:u w:val="single"/>
        </w:rPr>
        <w:t xml:space="preserve">  of </w:t>
      </w:r>
      <w:r w:rsidRPr="00B370AD">
        <w:rPr>
          <w:highlight w:val="lightGray"/>
          <w:u w:val="single"/>
        </w:rPr>
        <w:tab/>
      </w:r>
      <w:r w:rsidRPr="00B370AD">
        <w:rPr>
          <w:b/>
          <w:color w:val="0070C0"/>
          <w:highlight w:val="lightGray"/>
          <w:u w:val="single"/>
        </w:rPr>
        <w:t>Thy    Son</w:t>
      </w:r>
    </w:p>
    <w:p w14:paraId="064B7D0C" w14:textId="77777777" w:rsidR="00A36493" w:rsidRDefault="00A36493" w:rsidP="00A36493">
      <w:pPr>
        <w:spacing w:after="0"/>
        <w:ind w:left="0"/>
      </w:pPr>
    </w:p>
    <w:p w14:paraId="1908DFD9" w14:textId="77777777" w:rsidR="00BC7938" w:rsidRDefault="00EE7410" w:rsidP="00917F19">
      <w:pPr>
        <w:spacing w:after="0"/>
        <w:ind w:left="0"/>
      </w:pPr>
      <w:r>
        <w:t xml:space="preserve"> 17 </w:t>
      </w:r>
      <w:r w:rsidRPr="00BC7938">
        <w:rPr>
          <w:b/>
        </w:rPr>
        <w:t xml:space="preserve">And </w:t>
      </w:r>
      <w:r w:rsidRPr="00B370AD">
        <w:rPr>
          <w:b/>
          <w:highlight w:val="lightGray"/>
          <w:u w:val="single"/>
        </w:rPr>
        <w:t>now</w:t>
      </w:r>
      <w:r w:rsidRPr="00BC7938">
        <w:rPr>
          <w:b/>
        </w:rPr>
        <w:t xml:space="preserve"> </w:t>
      </w:r>
      <w:r w:rsidR="003E23AF">
        <w:rPr>
          <w:b/>
        </w:rPr>
        <w:tab/>
      </w:r>
      <w:r w:rsidRPr="00B370AD">
        <w:rPr>
          <w:b/>
          <w:color w:val="00B0F0"/>
          <w:highlight w:val="lightGray"/>
          <w:u w:val="single"/>
        </w:rPr>
        <w:t>my</w:t>
      </w:r>
      <w:r w:rsidRPr="00B370AD">
        <w:rPr>
          <w:b/>
          <w:highlight w:val="lightGray"/>
          <w:u w:val="single"/>
        </w:rPr>
        <w:t xml:space="preserve"> brethren</w:t>
      </w:r>
      <w:r>
        <w:t xml:space="preserve"> </w:t>
      </w:r>
    </w:p>
    <w:p w14:paraId="04803AF0" w14:textId="165D6C09" w:rsidR="00A36493" w:rsidRDefault="00EE7410" w:rsidP="00917F19">
      <w:pPr>
        <w:spacing w:after="0"/>
        <w:ind w:firstLine="720"/>
      </w:pPr>
      <w:r>
        <w:t xml:space="preserve">ye </w:t>
      </w:r>
      <w:r w:rsidR="00A36493">
        <w:tab/>
      </w:r>
      <w:r w:rsidR="00A36493">
        <w:tab/>
      </w:r>
      <w:r w:rsidR="00A36493">
        <w:tab/>
      </w:r>
      <w:r w:rsidR="002C27CD">
        <w:rPr>
          <w:b/>
        </w:rPr>
        <w:t>SEE</w:t>
      </w:r>
      <w:r w:rsidRPr="00A36493">
        <w:rPr>
          <w:b/>
        </w:rPr>
        <w:t xml:space="preserve"> </w:t>
      </w:r>
    </w:p>
    <w:p w14:paraId="4661B805" w14:textId="77777777" w:rsidR="00A36493" w:rsidRDefault="00EE7410" w:rsidP="00A36493">
      <w:pPr>
        <w:spacing w:after="0"/>
      </w:pPr>
      <w:r w:rsidRPr="00A36493">
        <w:rPr>
          <w:b/>
        </w:rPr>
        <w:t xml:space="preserve">that </w:t>
      </w:r>
      <w:r w:rsidR="00A36493">
        <w:tab/>
      </w:r>
      <w:r>
        <w:t xml:space="preserve">a </w:t>
      </w:r>
      <w:r w:rsidRPr="00A36493">
        <w:rPr>
          <w:b/>
          <w:color w:val="00B050"/>
        </w:rPr>
        <w:t>second</w:t>
      </w:r>
      <w:r w:rsidRPr="00A36493">
        <w:rPr>
          <w:b/>
        </w:rPr>
        <w:t xml:space="preserve"> </w:t>
      </w:r>
      <w:r w:rsidRPr="002C27CD">
        <w:rPr>
          <w:b/>
          <w:color w:val="00B0F0"/>
        </w:rPr>
        <w:t>prophet</w:t>
      </w:r>
      <w:r w:rsidRPr="00A36493">
        <w:rPr>
          <w:b/>
        </w:rPr>
        <w:t xml:space="preserve"> </w:t>
      </w:r>
      <w:r w:rsidRPr="00A36493">
        <w:rPr>
          <w:b/>
          <w:color w:val="00B050"/>
        </w:rPr>
        <w:t>of old</w:t>
      </w:r>
      <w:r w:rsidRPr="00A36493">
        <w:rPr>
          <w:color w:val="00B050"/>
        </w:rPr>
        <w:t xml:space="preserve"> </w:t>
      </w:r>
    </w:p>
    <w:p w14:paraId="2DDD5F73" w14:textId="77777777" w:rsidR="00A36493" w:rsidRDefault="00EE7410" w:rsidP="00A36493">
      <w:pPr>
        <w:spacing w:after="0"/>
        <w:ind w:left="1440" w:firstLine="720"/>
        <w:rPr>
          <w:b/>
        </w:rPr>
      </w:pPr>
      <w:r>
        <w:t xml:space="preserve">has </w:t>
      </w:r>
      <w:r w:rsidR="00A36493">
        <w:tab/>
      </w:r>
      <w:r w:rsidR="00A36493">
        <w:tab/>
      </w:r>
      <w:r w:rsidRPr="00A36493">
        <w:rPr>
          <w:b/>
        </w:rPr>
        <w:t xml:space="preserve">testified </w:t>
      </w:r>
    </w:p>
    <w:p w14:paraId="20A38B22" w14:textId="77777777" w:rsidR="00BC7938" w:rsidRDefault="00EE7410" w:rsidP="00A36493">
      <w:pPr>
        <w:spacing w:after="0"/>
        <w:ind w:left="3600" w:firstLine="720"/>
      </w:pPr>
      <w:r>
        <w:t xml:space="preserve">of </w:t>
      </w:r>
      <w:r w:rsidR="00A36493">
        <w:tab/>
      </w:r>
      <w:r w:rsidRPr="002C27CD">
        <w:rPr>
          <w:b/>
          <w:color w:val="0070C0"/>
          <w:u w:val="single"/>
        </w:rPr>
        <w:t xml:space="preserve">the </w:t>
      </w:r>
      <w:r w:rsidR="00A36493" w:rsidRPr="002C27CD">
        <w:rPr>
          <w:b/>
          <w:color w:val="0070C0"/>
          <w:u w:val="single"/>
        </w:rPr>
        <w:t xml:space="preserve">    </w:t>
      </w:r>
      <w:r w:rsidRPr="002C27CD">
        <w:rPr>
          <w:b/>
          <w:color w:val="0070C0"/>
          <w:u w:val="single"/>
        </w:rPr>
        <w:t>Son of God</w:t>
      </w:r>
      <w:r>
        <w:t xml:space="preserve"> </w:t>
      </w:r>
    </w:p>
    <w:p w14:paraId="3D1D4E59" w14:textId="77777777" w:rsidR="00A36493" w:rsidRPr="00A36493" w:rsidRDefault="00EE7410" w:rsidP="00A36493">
      <w:pPr>
        <w:spacing w:after="0"/>
        <w:rPr>
          <w:b/>
        </w:rPr>
      </w:pPr>
      <w:r w:rsidRPr="00A36493">
        <w:rPr>
          <w:b/>
        </w:rPr>
        <w:t xml:space="preserve">and </w:t>
      </w:r>
    </w:p>
    <w:p w14:paraId="2853929C" w14:textId="77777777" w:rsidR="00A36493" w:rsidRDefault="00A36493" w:rsidP="00A36493">
      <w:pPr>
        <w:spacing w:after="0"/>
        <w:ind w:left="0"/>
      </w:pPr>
      <w:r>
        <w:t xml:space="preserve">       </w:t>
      </w:r>
      <w:r w:rsidR="00EE7410" w:rsidRPr="00A36493">
        <w:rPr>
          <w:b/>
        </w:rPr>
        <w:t xml:space="preserve">because </w:t>
      </w:r>
      <w:r>
        <w:tab/>
      </w:r>
      <w:r w:rsidR="00EE7410" w:rsidRPr="00426370">
        <w:rPr>
          <w:b/>
          <w:color w:val="984806" w:themeColor="accent6" w:themeShade="80"/>
        </w:rPr>
        <w:t>the people</w:t>
      </w:r>
      <w:r w:rsidR="00EE7410" w:rsidRPr="00426370">
        <w:rPr>
          <w:color w:val="984806" w:themeColor="accent6" w:themeShade="80"/>
        </w:rPr>
        <w:t xml:space="preserve"> </w:t>
      </w:r>
    </w:p>
    <w:p w14:paraId="292C4231" w14:textId="77777777" w:rsidR="00BC7938" w:rsidRDefault="00EE7410" w:rsidP="00A36493">
      <w:pPr>
        <w:spacing w:after="0"/>
        <w:ind w:left="1440" w:firstLine="720"/>
      </w:pPr>
      <w:r>
        <w:t xml:space="preserve">would </w:t>
      </w:r>
      <w:r w:rsidR="00A36493">
        <w:tab/>
      </w:r>
      <w:r w:rsidR="00A07048">
        <w:t>NOT</w:t>
      </w:r>
      <w:r>
        <w:t xml:space="preserve"> </w:t>
      </w:r>
      <w:r w:rsidR="00A36493">
        <w:tab/>
      </w:r>
      <w:r w:rsidRPr="00A36493">
        <w:rPr>
          <w:b/>
        </w:rPr>
        <w:t xml:space="preserve">understand </w:t>
      </w:r>
      <w:r w:rsidR="00A36493">
        <w:tab/>
      </w:r>
      <w:r w:rsidRPr="002C27CD">
        <w:rPr>
          <w:b/>
          <w:color w:val="00B0F0"/>
        </w:rPr>
        <w:t>his</w:t>
      </w:r>
      <w:r w:rsidRPr="002C27CD">
        <w:rPr>
          <w:color w:val="00B0F0"/>
        </w:rPr>
        <w:t xml:space="preserve"> </w:t>
      </w:r>
      <w:r w:rsidR="00A36493">
        <w:t xml:space="preserve">     </w:t>
      </w:r>
      <w:r w:rsidRPr="002C27CD">
        <w:rPr>
          <w:b/>
          <w:highlight w:val="lightGray"/>
          <w:u w:val="single"/>
        </w:rPr>
        <w:t>words</w:t>
      </w:r>
      <w:r>
        <w:t xml:space="preserve"> </w:t>
      </w:r>
    </w:p>
    <w:p w14:paraId="21F40B46" w14:textId="77777777" w:rsidR="00A36493" w:rsidRDefault="00EE7410" w:rsidP="00A36493">
      <w:pPr>
        <w:spacing w:after="0"/>
        <w:ind w:firstLine="720"/>
      </w:pPr>
      <w:r w:rsidRPr="00426370">
        <w:rPr>
          <w:b/>
          <w:color w:val="984806" w:themeColor="accent6" w:themeShade="80"/>
        </w:rPr>
        <w:t>they</w:t>
      </w:r>
      <w:r w:rsidRPr="00426370">
        <w:rPr>
          <w:color w:val="984806" w:themeColor="accent6" w:themeShade="80"/>
        </w:rPr>
        <w:t xml:space="preserve"> </w:t>
      </w:r>
      <w:r w:rsidR="00A36493">
        <w:tab/>
      </w:r>
      <w:r w:rsidR="00A36493">
        <w:tab/>
      </w:r>
      <w:r w:rsidR="00A36493">
        <w:tab/>
      </w:r>
      <w:r w:rsidRPr="00A36493">
        <w:rPr>
          <w:b/>
          <w:color w:val="984806" w:themeColor="accent6" w:themeShade="80"/>
        </w:rPr>
        <w:t xml:space="preserve">stoned </w:t>
      </w:r>
      <w:r w:rsidR="00A36493">
        <w:tab/>
      </w:r>
      <w:r w:rsidR="00A36493">
        <w:tab/>
        <w:t xml:space="preserve">           </w:t>
      </w:r>
      <w:r w:rsidRPr="002C27CD">
        <w:rPr>
          <w:b/>
          <w:color w:val="00B0F0"/>
        </w:rPr>
        <w:t>him</w:t>
      </w:r>
      <w:r>
        <w:t xml:space="preserve"> </w:t>
      </w:r>
      <w:r w:rsidR="00BA2E96">
        <w:t>[</w:t>
      </w:r>
      <w:r w:rsidR="00BA2E96" w:rsidRPr="002C27CD">
        <w:rPr>
          <w:b/>
          <w:color w:val="00B0F0"/>
        </w:rPr>
        <w:t>Zenock</w:t>
      </w:r>
      <w:r w:rsidR="00BA2E96">
        <w:t xml:space="preserve">] </w:t>
      </w:r>
    </w:p>
    <w:p w14:paraId="2A613C1F" w14:textId="77777777" w:rsidR="00EE7410" w:rsidRDefault="00EE7410" w:rsidP="00A36493">
      <w:pPr>
        <w:spacing w:after="0"/>
        <w:ind w:left="3600" w:firstLine="720"/>
      </w:pPr>
      <w:r w:rsidRPr="00A36493">
        <w:rPr>
          <w:b/>
          <w:color w:val="984806" w:themeColor="accent6" w:themeShade="80"/>
        </w:rPr>
        <w:t xml:space="preserve">to </w:t>
      </w:r>
      <w:r w:rsidR="00A36493" w:rsidRPr="00A36493">
        <w:rPr>
          <w:b/>
          <w:color w:val="984806" w:themeColor="accent6" w:themeShade="80"/>
        </w:rPr>
        <w:tab/>
      </w:r>
      <w:r w:rsidR="00A36493" w:rsidRPr="00A36493">
        <w:rPr>
          <w:b/>
          <w:color w:val="984806" w:themeColor="accent6" w:themeShade="80"/>
        </w:rPr>
        <w:tab/>
      </w:r>
      <w:r w:rsidRPr="00A36493">
        <w:rPr>
          <w:b/>
          <w:color w:val="984806" w:themeColor="accent6" w:themeShade="80"/>
        </w:rPr>
        <w:t>death</w:t>
      </w:r>
    </w:p>
    <w:p w14:paraId="596EDE35" w14:textId="77777777" w:rsidR="00A36493" w:rsidRDefault="00EE7410" w:rsidP="00917F19">
      <w:pPr>
        <w:spacing w:after="0"/>
        <w:ind w:left="0"/>
        <w:rPr>
          <w:b/>
        </w:rPr>
      </w:pPr>
      <w:r>
        <w:t xml:space="preserve"> 18 </w:t>
      </w:r>
      <w:r w:rsidRPr="00BC7938">
        <w:rPr>
          <w:b/>
        </w:rPr>
        <w:t xml:space="preserve">But </w:t>
      </w:r>
      <w:r w:rsidR="00C0442E" w:rsidRPr="00173B16">
        <w:rPr>
          <w:b/>
          <w:color w:val="CC0099"/>
          <w:highlight w:val="lightGray"/>
          <w:u w:val="single"/>
        </w:rPr>
        <w:t>behold</w:t>
      </w:r>
      <w:r w:rsidRPr="00BC7938">
        <w:rPr>
          <w:b/>
        </w:rPr>
        <w:t xml:space="preserve"> </w:t>
      </w:r>
    </w:p>
    <w:p w14:paraId="0D4F7C30" w14:textId="77777777" w:rsidR="00BC7938" w:rsidRDefault="00EE7410" w:rsidP="00A36493">
      <w:pPr>
        <w:spacing w:after="0"/>
        <w:ind w:firstLine="720"/>
      </w:pPr>
      <w:r w:rsidRPr="00A36493">
        <w:t xml:space="preserve">this </w:t>
      </w:r>
      <w:r w:rsidR="00A36493" w:rsidRPr="00A36493">
        <w:tab/>
      </w:r>
      <w:r w:rsidRPr="00A36493">
        <w:t xml:space="preserve">is </w:t>
      </w:r>
      <w:r w:rsidR="00A36493" w:rsidRPr="00A36493">
        <w:tab/>
        <w:t>NOT</w:t>
      </w:r>
      <w:r w:rsidRPr="00BC7938">
        <w:rPr>
          <w:b/>
        </w:rPr>
        <w:t xml:space="preserve"> </w:t>
      </w:r>
      <w:r w:rsidR="00A36493">
        <w:rPr>
          <w:b/>
        </w:rPr>
        <w:tab/>
        <w:t>ALL</w:t>
      </w:r>
      <w:r>
        <w:t xml:space="preserve"> </w:t>
      </w:r>
    </w:p>
    <w:p w14:paraId="3D5BE440" w14:textId="77777777" w:rsidR="00A36493" w:rsidRDefault="00A36493" w:rsidP="00A36493">
      <w:pPr>
        <w:spacing w:after="0"/>
        <w:ind w:firstLine="720"/>
      </w:pPr>
    </w:p>
    <w:p w14:paraId="0950488A" w14:textId="0701E83F" w:rsidR="00A36493" w:rsidRDefault="00EE7410" w:rsidP="00917F19">
      <w:pPr>
        <w:spacing w:after="0"/>
        <w:ind w:firstLine="720"/>
      </w:pPr>
      <w:r>
        <w:t xml:space="preserve">these </w:t>
      </w:r>
      <w:r w:rsidR="00A36493">
        <w:t xml:space="preserve"> </w:t>
      </w:r>
      <w:r w:rsidR="002C27CD">
        <w:t xml:space="preserve">   </w:t>
      </w:r>
      <w:r w:rsidR="00A36493">
        <w:t xml:space="preserve"> </w:t>
      </w:r>
      <w:r w:rsidR="00BA2E96">
        <w:t>[</w:t>
      </w:r>
      <w:r w:rsidR="00BA2E96" w:rsidRPr="002C27CD">
        <w:rPr>
          <w:b/>
          <w:color w:val="00B0F0"/>
        </w:rPr>
        <w:t>prophets</w:t>
      </w:r>
      <w:r w:rsidR="00BA2E96">
        <w:t xml:space="preserve">] </w:t>
      </w:r>
    </w:p>
    <w:p w14:paraId="67FB8F14" w14:textId="77777777" w:rsidR="00A36493" w:rsidRDefault="00EE7410" w:rsidP="00A36493">
      <w:pPr>
        <w:spacing w:after="0"/>
        <w:ind w:left="1440" w:firstLine="720"/>
        <w:rPr>
          <w:color w:val="7030A0"/>
        </w:rPr>
      </w:pPr>
      <w:r>
        <w:t xml:space="preserve">are </w:t>
      </w:r>
      <w:r w:rsidR="00A36493">
        <w:tab/>
      </w:r>
      <w:r w:rsidR="00BA2E96">
        <w:t>NOT</w:t>
      </w:r>
      <w:r>
        <w:t xml:space="preserve"> </w:t>
      </w:r>
      <w:r w:rsidR="00A36493">
        <w:t xml:space="preserve">     </w:t>
      </w:r>
      <w:r>
        <w:t xml:space="preserve">the </w:t>
      </w:r>
      <w:r w:rsidR="00A36493">
        <w:t>ONLY ONES</w:t>
      </w:r>
      <w:r w:rsidRPr="00BA2E96">
        <w:rPr>
          <w:color w:val="7030A0"/>
        </w:rPr>
        <w:t xml:space="preserve"> </w:t>
      </w:r>
    </w:p>
    <w:p w14:paraId="38ACCDE7" w14:textId="77777777" w:rsidR="00A36493" w:rsidRDefault="00EE7410" w:rsidP="00A36493">
      <w:pPr>
        <w:spacing w:after="0"/>
        <w:ind w:firstLine="720"/>
      </w:pPr>
      <w:r w:rsidRPr="00A36493">
        <w:rPr>
          <w:b/>
        </w:rPr>
        <w:t xml:space="preserve">who </w:t>
      </w:r>
      <w:r w:rsidR="00A36493">
        <w:tab/>
      </w:r>
      <w:r>
        <w:t xml:space="preserve">have </w:t>
      </w:r>
      <w:r w:rsidR="00A36493">
        <w:tab/>
      </w:r>
      <w:r w:rsidR="00A36493">
        <w:tab/>
      </w:r>
      <w:r w:rsidRPr="002C27CD">
        <w:rPr>
          <w:b/>
          <w:u w:val="single"/>
        </w:rPr>
        <w:t>spoken</w:t>
      </w:r>
      <w:r>
        <w:t xml:space="preserve"> </w:t>
      </w:r>
    </w:p>
    <w:p w14:paraId="5863F660" w14:textId="77777777" w:rsidR="00EE7410" w:rsidRDefault="00EE7410" w:rsidP="00A36493">
      <w:pPr>
        <w:spacing w:after="0"/>
        <w:ind w:left="2880" w:firstLine="720"/>
      </w:pPr>
      <w:r>
        <w:t xml:space="preserve">concerning </w:t>
      </w:r>
      <w:r w:rsidR="00A36493">
        <w:tab/>
      </w:r>
      <w:r w:rsidRPr="002C27CD">
        <w:rPr>
          <w:b/>
          <w:color w:val="0070C0"/>
          <w:u w:val="single"/>
        </w:rPr>
        <w:t xml:space="preserve">the </w:t>
      </w:r>
      <w:r w:rsidR="00A36493" w:rsidRPr="002C27CD">
        <w:rPr>
          <w:b/>
          <w:color w:val="0070C0"/>
          <w:u w:val="single"/>
        </w:rPr>
        <w:t xml:space="preserve">    </w:t>
      </w:r>
      <w:r w:rsidRPr="002C27CD">
        <w:rPr>
          <w:b/>
          <w:color w:val="0070C0"/>
          <w:u w:val="single"/>
        </w:rPr>
        <w:t>Son of God</w:t>
      </w:r>
    </w:p>
    <w:p w14:paraId="0DEFAA74" w14:textId="77777777" w:rsidR="00A36493" w:rsidRDefault="00A36493" w:rsidP="00A36493">
      <w:pPr>
        <w:spacing w:after="0"/>
        <w:ind w:left="2880" w:firstLine="720"/>
      </w:pPr>
    </w:p>
    <w:p w14:paraId="3E6AD4FF" w14:textId="77777777" w:rsidR="00A36493" w:rsidRDefault="00EE7410" w:rsidP="00A36493">
      <w:pPr>
        <w:spacing w:after="0"/>
        <w:ind w:left="0"/>
      </w:pPr>
      <w:r>
        <w:t xml:space="preserve"> 19 </w:t>
      </w:r>
      <w:r w:rsidR="00A36493">
        <w:t xml:space="preserve">  </w:t>
      </w:r>
      <w:r w:rsidR="00384014">
        <w:t xml:space="preserve">     </w:t>
      </w:r>
      <w:r w:rsidR="00C0442E" w:rsidRPr="00173B16">
        <w:rPr>
          <w:b/>
          <w:color w:val="CC0099"/>
          <w:highlight w:val="lightGray"/>
          <w:u w:val="single"/>
        </w:rPr>
        <w:t>Behold</w:t>
      </w:r>
      <w:r>
        <w:t xml:space="preserve"> </w:t>
      </w:r>
      <w:r w:rsidR="00BC7938">
        <w:tab/>
      </w:r>
      <w:r w:rsidR="00BC7938" w:rsidRPr="00BA2E96">
        <w:rPr>
          <w:b/>
          <w:color w:val="0070C0"/>
        </w:rPr>
        <w:t>H</w:t>
      </w:r>
      <w:r w:rsidRPr="00BA2E96">
        <w:rPr>
          <w:b/>
          <w:color w:val="0070C0"/>
        </w:rPr>
        <w:t>e</w:t>
      </w:r>
      <w:r w:rsidR="00A36493" w:rsidRPr="00A36493">
        <w:rPr>
          <w:b/>
          <w:color w:val="0070C0"/>
          <w:u w:val="single"/>
        </w:rPr>
        <w:tab/>
      </w:r>
      <w:r w:rsidR="00A36493" w:rsidRPr="00A36493">
        <w:rPr>
          <w:b/>
          <w:color w:val="0070C0"/>
          <w:u w:val="single"/>
        </w:rPr>
        <w:tab/>
      </w:r>
      <w:r w:rsidR="00A36493" w:rsidRPr="00A36493">
        <w:rPr>
          <w:b/>
          <w:color w:val="0070C0"/>
          <w:u w:val="single"/>
        </w:rPr>
        <w:tab/>
      </w:r>
      <w:r w:rsidR="00A36493" w:rsidRPr="00A36493">
        <w:rPr>
          <w:b/>
          <w:color w:val="0070C0"/>
          <w:u w:val="single"/>
        </w:rPr>
        <w:tab/>
      </w:r>
      <w:r w:rsidR="00A36493" w:rsidRPr="002C27CD">
        <w:rPr>
          <w:b/>
          <w:color w:val="0070C0"/>
          <w:u w:val="single"/>
        </w:rPr>
        <w:t xml:space="preserve">          </w:t>
      </w:r>
      <w:r w:rsidR="00A36493">
        <w:rPr>
          <w:b/>
          <w:color w:val="0070C0"/>
        </w:rPr>
        <w:t xml:space="preserve">  </w:t>
      </w:r>
      <w:r w:rsidR="00BC7938">
        <w:t xml:space="preserve"> [</w:t>
      </w:r>
      <w:r w:rsidR="00BC7938" w:rsidRPr="002C27CD">
        <w:rPr>
          <w:b/>
          <w:color w:val="0070C0"/>
          <w:u w:val="single"/>
        </w:rPr>
        <w:t xml:space="preserve">the </w:t>
      </w:r>
      <w:r w:rsidR="00A36493" w:rsidRPr="002C27CD">
        <w:rPr>
          <w:b/>
          <w:color w:val="0070C0"/>
          <w:u w:val="single"/>
        </w:rPr>
        <w:t xml:space="preserve">    </w:t>
      </w:r>
      <w:r w:rsidR="00BC7938" w:rsidRPr="002C27CD">
        <w:rPr>
          <w:b/>
          <w:color w:val="0070C0"/>
          <w:u w:val="single"/>
        </w:rPr>
        <w:t>Son of God</w:t>
      </w:r>
      <w:r w:rsidR="00BC7938">
        <w:t>]</w:t>
      </w:r>
      <w:r>
        <w:t xml:space="preserve"> </w:t>
      </w:r>
    </w:p>
    <w:p w14:paraId="2379FE99" w14:textId="77777777" w:rsidR="003C1CE1" w:rsidRDefault="00EE7410" w:rsidP="00A36493">
      <w:pPr>
        <w:spacing w:after="0"/>
        <w:ind w:left="1440" w:firstLine="720"/>
      </w:pPr>
      <w:r>
        <w:t xml:space="preserve">was </w:t>
      </w:r>
      <w:r w:rsidR="003C1CE1">
        <w:tab/>
      </w:r>
      <w:r w:rsidR="003C1CE1">
        <w:tab/>
      </w:r>
      <w:r w:rsidRPr="002C27CD">
        <w:rPr>
          <w:b/>
          <w:u w:val="single"/>
        </w:rPr>
        <w:t>spoken</w:t>
      </w:r>
      <w:r w:rsidRPr="00BA2E96">
        <w:rPr>
          <w:b/>
        </w:rPr>
        <w:t xml:space="preserve"> </w:t>
      </w:r>
      <w:r>
        <w:t xml:space="preserve">of </w:t>
      </w:r>
    </w:p>
    <w:p w14:paraId="1A2903C2" w14:textId="77777777" w:rsidR="00BC7938" w:rsidRDefault="00EE7410" w:rsidP="003C1CE1">
      <w:pPr>
        <w:spacing w:after="0"/>
        <w:ind w:left="3600" w:firstLine="720"/>
      </w:pPr>
      <w:r>
        <w:t xml:space="preserve">by </w:t>
      </w:r>
      <w:r w:rsidR="003C1CE1">
        <w:t xml:space="preserve">                    </w:t>
      </w:r>
      <w:r w:rsidRPr="002C27CD">
        <w:rPr>
          <w:b/>
          <w:color w:val="00B0F0"/>
        </w:rPr>
        <w:t>Moses</w:t>
      </w:r>
      <w:r>
        <w:t xml:space="preserve"> </w:t>
      </w:r>
    </w:p>
    <w:p w14:paraId="3281EA97" w14:textId="0FF044B3" w:rsidR="003C1CE1" w:rsidRPr="00C1584F" w:rsidRDefault="00BC7938" w:rsidP="00917F19">
      <w:pPr>
        <w:spacing w:after="0"/>
        <w:ind w:left="0"/>
        <w:rPr>
          <w:b/>
          <w:u w:val="single"/>
        </w:rPr>
      </w:pPr>
      <w:r>
        <w:rPr>
          <w:b/>
        </w:rPr>
        <w:t xml:space="preserve">    </w:t>
      </w:r>
      <w:r w:rsidR="00226BB8">
        <w:rPr>
          <w:b/>
        </w:rPr>
        <w:tab/>
      </w:r>
      <w:r w:rsidR="00686FC1">
        <w:rPr>
          <w:b/>
          <w:highlight w:val="yellow"/>
          <w:u w:val="single"/>
        </w:rPr>
        <w:t>Y</w:t>
      </w:r>
      <w:r w:rsidR="00EE7410" w:rsidRPr="00C1584F">
        <w:rPr>
          <w:b/>
          <w:highlight w:val="yellow"/>
          <w:u w:val="single"/>
        </w:rPr>
        <w:t>ea</w:t>
      </w:r>
      <w:r w:rsidR="00EE7410" w:rsidRPr="00C1584F">
        <w:rPr>
          <w:b/>
          <w:u w:val="single"/>
        </w:rPr>
        <w:t xml:space="preserve"> </w:t>
      </w:r>
    </w:p>
    <w:p w14:paraId="3D1176C7" w14:textId="77777777" w:rsidR="003C1CE1" w:rsidRPr="003C1CE1" w:rsidRDefault="00384014" w:rsidP="003C1CE1">
      <w:pPr>
        <w:spacing w:after="0"/>
        <w:ind w:left="0"/>
        <w:rPr>
          <w:i/>
          <w:color w:val="FF0000"/>
        </w:rPr>
      </w:pPr>
      <w:r>
        <w:rPr>
          <w:b/>
        </w:rPr>
        <w:t xml:space="preserve">     </w:t>
      </w:r>
      <w:r w:rsidR="003C1CE1">
        <w:rPr>
          <w:b/>
        </w:rPr>
        <w:t xml:space="preserve"> </w:t>
      </w:r>
      <w:r w:rsidR="00EE7410" w:rsidRPr="00BC7938">
        <w:rPr>
          <w:b/>
        </w:rPr>
        <w:t xml:space="preserve">and </w:t>
      </w:r>
      <w:r w:rsidR="00C0442E" w:rsidRPr="00173B16">
        <w:rPr>
          <w:b/>
          <w:color w:val="CC0099"/>
          <w:highlight w:val="lightGray"/>
          <w:u w:val="single"/>
        </w:rPr>
        <w:t>behold</w:t>
      </w:r>
      <w:r w:rsidR="00EE7410">
        <w:t xml:space="preserve"> </w:t>
      </w:r>
      <w:r w:rsidR="003C1CE1">
        <w:tab/>
      </w:r>
      <w:r w:rsidR="00EE7410">
        <w:t xml:space="preserve">a </w:t>
      </w:r>
      <w:r w:rsidR="00EE7410" w:rsidRPr="003C1CE1">
        <w:rPr>
          <w:b/>
        </w:rPr>
        <w:t>type</w:t>
      </w:r>
      <w:r w:rsidR="00EE7410">
        <w:t xml:space="preserve"> </w:t>
      </w:r>
      <w:r w:rsidR="003C1CE1">
        <w:t xml:space="preserve"> </w:t>
      </w:r>
      <w:r w:rsidR="003C1CE1">
        <w:tab/>
      </w:r>
      <w:r w:rsidR="00EE7410">
        <w:t xml:space="preserve">was </w:t>
      </w:r>
      <w:r w:rsidR="003C1CE1">
        <w:tab/>
      </w:r>
      <w:r w:rsidR="003C1CE1">
        <w:tab/>
      </w:r>
      <w:r w:rsidR="00EE7410" w:rsidRPr="003C1CE1">
        <w:rPr>
          <w:i/>
          <w:color w:val="FF0000"/>
        </w:rPr>
        <w:t xml:space="preserve">raised </w:t>
      </w:r>
      <w:r w:rsidR="003C1CE1" w:rsidRPr="003C1CE1">
        <w:rPr>
          <w:i/>
          <w:color w:val="FF0000"/>
        </w:rPr>
        <w:tab/>
      </w:r>
      <w:r w:rsidR="00EE7410" w:rsidRPr="003C1CE1">
        <w:rPr>
          <w:i/>
          <w:color w:val="FF0000"/>
        </w:rPr>
        <w:t xml:space="preserve">up </w:t>
      </w:r>
    </w:p>
    <w:p w14:paraId="6206748D" w14:textId="77777777" w:rsidR="00BC7938" w:rsidRPr="003C1CE1" w:rsidRDefault="00EE7410" w:rsidP="003C1CE1">
      <w:pPr>
        <w:spacing w:after="0"/>
        <w:ind w:left="3600" w:firstLine="720"/>
        <w:rPr>
          <w:i/>
          <w:color w:val="FF0000"/>
        </w:rPr>
      </w:pPr>
      <w:r w:rsidRPr="003C1CE1">
        <w:rPr>
          <w:i/>
          <w:color w:val="FF0000"/>
        </w:rPr>
        <w:t xml:space="preserve">in </w:t>
      </w:r>
      <w:r w:rsidR="003C1CE1" w:rsidRPr="003C1CE1">
        <w:rPr>
          <w:i/>
          <w:color w:val="FF0000"/>
        </w:rPr>
        <w:tab/>
      </w:r>
      <w:r w:rsidR="003C1CE1" w:rsidRPr="003C1CE1">
        <w:rPr>
          <w:i/>
          <w:color w:val="FF0000"/>
        </w:rPr>
        <w:tab/>
      </w:r>
      <w:r w:rsidRPr="003C1CE1">
        <w:rPr>
          <w:i/>
          <w:color w:val="FF0000"/>
        </w:rPr>
        <w:t xml:space="preserve">the wilderness </w:t>
      </w:r>
    </w:p>
    <w:p w14:paraId="2CB23145" w14:textId="77777777" w:rsidR="003C1CE1" w:rsidRDefault="00EE7410" w:rsidP="003C1CE1">
      <w:pPr>
        <w:spacing w:after="0"/>
      </w:pPr>
      <w:r w:rsidRPr="00C85951">
        <w:rPr>
          <w:b/>
        </w:rPr>
        <w:t>that</w:t>
      </w:r>
      <w:r>
        <w:t xml:space="preserve"> </w:t>
      </w:r>
      <w:r w:rsidR="003C1CE1">
        <w:tab/>
      </w:r>
      <w:r>
        <w:t xml:space="preserve">whosoever </w:t>
      </w:r>
    </w:p>
    <w:p w14:paraId="4B18FB0F" w14:textId="77777777" w:rsidR="003C1CE1" w:rsidRDefault="00EE7410" w:rsidP="003C1CE1">
      <w:pPr>
        <w:spacing w:after="0"/>
        <w:ind w:left="1440" w:firstLine="720"/>
      </w:pPr>
      <w:r>
        <w:t>would</w:t>
      </w:r>
      <w:r w:rsidR="003C1CE1">
        <w:tab/>
      </w:r>
      <w:r w:rsidR="003C1CE1">
        <w:tab/>
      </w:r>
      <w:r w:rsidRPr="003C1CE1">
        <w:rPr>
          <w:b/>
          <w:u w:val="single"/>
        </w:rPr>
        <w:t>look</w:t>
      </w:r>
      <w:r w:rsidRPr="003C1CE1">
        <w:rPr>
          <w:b/>
        </w:rPr>
        <w:t xml:space="preserve"> </w:t>
      </w:r>
      <w:r w:rsidR="003C1CE1">
        <w:tab/>
      </w:r>
      <w:r>
        <w:t xml:space="preserve">upon it </w:t>
      </w:r>
      <w:r w:rsidR="00BA2E96">
        <w:t xml:space="preserve">[the </w:t>
      </w:r>
      <w:r w:rsidR="003C1CE1">
        <w:t xml:space="preserve">   </w:t>
      </w:r>
      <w:r w:rsidR="00BA2E96" w:rsidRPr="003C1CE1">
        <w:rPr>
          <w:b/>
        </w:rPr>
        <w:t>type</w:t>
      </w:r>
      <w:r w:rsidR="00BA2E96">
        <w:t xml:space="preserve">] </w:t>
      </w:r>
    </w:p>
    <w:p w14:paraId="186443DF" w14:textId="77777777" w:rsidR="00BC7938" w:rsidRDefault="00EE7410" w:rsidP="003C1CE1">
      <w:pPr>
        <w:spacing w:after="0"/>
        <w:ind w:left="1440" w:firstLine="720"/>
      </w:pPr>
      <w:r>
        <w:t>might</w:t>
      </w:r>
      <w:r w:rsidR="003C1CE1">
        <w:tab/>
      </w:r>
      <w:r w:rsidR="003C1CE1">
        <w:tab/>
      </w:r>
      <w:r w:rsidRPr="003C1CE1">
        <w:rPr>
          <w:b/>
          <w:u w:val="single"/>
        </w:rPr>
        <w:t>live</w:t>
      </w:r>
      <w:r>
        <w:t xml:space="preserve">  </w:t>
      </w:r>
    </w:p>
    <w:p w14:paraId="598C782F" w14:textId="77777777" w:rsidR="003C1CE1" w:rsidRDefault="003C1CE1" w:rsidP="003C1CE1">
      <w:pPr>
        <w:spacing w:after="0"/>
      </w:pPr>
    </w:p>
    <w:p w14:paraId="7CEB896C" w14:textId="77777777" w:rsidR="003C1CE1" w:rsidRDefault="00EE7410" w:rsidP="003C1CE1">
      <w:pPr>
        <w:spacing w:after="0"/>
      </w:pPr>
      <w:r w:rsidRPr="003C1CE1">
        <w:rPr>
          <w:b/>
        </w:rPr>
        <w:t>And</w:t>
      </w:r>
      <w:r>
        <w:t xml:space="preserve"> </w:t>
      </w:r>
      <w:r w:rsidR="003C1CE1">
        <w:tab/>
        <w:t>MANY</w:t>
      </w:r>
      <w:r>
        <w:t xml:space="preserve"> </w:t>
      </w:r>
      <w:r w:rsidR="003C1CE1">
        <w:tab/>
      </w:r>
      <w:r w:rsidR="003C1CE1">
        <w:tab/>
      </w:r>
      <w:r w:rsidRPr="002C27CD">
        <w:rPr>
          <w:color w:val="FF33CC"/>
          <w:u w:val="single"/>
        </w:rPr>
        <w:t>did</w:t>
      </w:r>
      <w:r>
        <w:t xml:space="preserve"> </w:t>
      </w:r>
      <w:r w:rsidR="003C1CE1">
        <w:tab/>
      </w:r>
      <w:r w:rsidRPr="000F7717">
        <w:rPr>
          <w:u w:val="single"/>
        </w:rPr>
        <w:t>l</w:t>
      </w:r>
      <w:r w:rsidRPr="003C1CE1">
        <w:rPr>
          <w:b/>
          <w:u w:val="single"/>
        </w:rPr>
        <w:t>ook</w:t>
      </w:r>
      <w:r>
        <w:t xml:space="preserve"> </w:t>
      </w:r>
    </w:p>
    <w:p w14:paraId="7303F914" w14:textId="77777777" w:rsidR="00EE7410" w:rsidRDefault="00EE7410" w:rsidP="003C1CE1">
      <w:pPr>
        <w:spacing w:after="0"/>
      </w:pPr>
      <w:r w:rsidRPr="003C1CE1">
        <w:rPr>
          <w:b/>
        </w:rPr>
        <w:t xml:space="preserve">and </w:t>
      </w:r>
      <w:r w:rsidR="003C1CE1">
        <w:t xml:space="preserve">     [MANY</w:t>
      </w:r>
      <w:r w:rsidR="003C1CE1">
        <w:tab/>
      </w:r>
      <w:r w:rsidR="003C1CE1">
        <w:tab/>
      </w:r>
      <w:r w:rsidR="003C1CE1" w:rsidRPr="002C27CD">
        <w:rPr>
          <w:color w:val="FF33CC"/>
          <w:u w:val="single"/>
        </w:rPr>
        <w:t>did</w:t>
      </w:r>
      <w:r w:rsidR="003C1CE1">
        <w:t>]</w:t>
      </w:r>
      <w:r w:rsidR="003C1CE1">
        <w:tab/>
      </w:r>
      <w:r w:rsidRPr="003C1CE1">
        <w:rPr>
          <w:b/>
          <w:u w:val="single"/>
        </w:rPr>
        <w:t>live</w:t>
      </w:r>
      <w:r w:rsidR="003C1CE1">
        <w:tab/>
      </w:r>
      <w:r w:rsidR="003C1CE1">
        <w:tab/>
      </w:r>
      <w:r w:rsidR="003C1CE1">
        <w:tab/>
      </w:r>
      <w:r w:rsidR="003C1CE1" w:rsidRPr="00C85951">
        <w:rPr>
          <w:i/>
          <w:sz w:val="18"/>
          <w:szCs w:val="18"/>
        </w:rPr>
        <w:t>[see Numbers 21:9; John 3:14]</w:t>
      </w:r>
    </w:p>
    <w:p w14:paraId="7A77766A" w14:textId="77777777" w:rsidR="003C1CE1" w:rsidRDefault="003C1CE1" w:rsidP="00917F19">
      <w:pPr>
        <w:spacing w:after="0"/>
        <w:ind w:left="0"/>
        <w:rPr>
          <w:i/>
        </w:rPr>
      </w:pPr>
    </w:p>
    <w:p w14:paraId="5406ADFA" w14:textId="77777777" w:rsidR="003C1CE1" w:rsidRDefault="00EE7410" w:rsidP="003C1CE1">
      <w:pPr>
        <w:spacing w:after="0"/>
        <w:ind w:left="0"/>
      </w:pPr>
      <w:r>
        <w:t xml:space="preserve"> 20 </w:t>
      </w:r>
      <w:r w:rsidR="003C1CE1">
        <w:tab/>
      </w:r>
      <w:r w:rsidRPr="00BC7938">
        <w:rPr>
          <w:b/>
        </w:rPr>
        <w:t>But</w:t>
      </w:r>
      <w:r>
        <w:t xml:space="preserve"> </w:t>
      </w:r>
      <w:r w:rsidR="003C1CE1">
        <w:t xml:space="preserve">   </w:t>
      </w:r>
      <w:r w:rsidR="003C1CE1">
        <w:tab/>
      </w:r>
      <w:r w:rsidRPr="00CF1B6C">
        <w:rPr>
          <w:u w:val="single"/>
        </w:rPr>
        <w:t>few</w:t>
      </w:r>
      <w:r>
        <w:t xml:space="preserve"> </w:t>
      </w:r>
      <w:r w:rsidR="003C1CE1">
        <w:tab/>
      </w:r>
      <w:r w:rsidR="003C1CE1">
        <w:tab/>
      </w:r>
      <w:r w:rsidR="003C1CE1">
        <w:tab/>
      </w:r>
      <w:r w:rsidRPr="003C1CE1">
        <w:rPr>
          <w:b/>
        </w:rPr>
        <w:t>understood</w:t>
      </w:r>
      <w:r>
        <w:t xml:space="preserve"> </w:t>
      </w:r>
      <w:r w:rsidR="003C1CE1">
        <w:tab/>
      </w:r>
      <w:r>
        <w:t xml:space="preserve">the </w:t>
      </w:r>
      <w:r w:rsidR="003C1CE1">
        <w:t xml:space="preserve">    </w:t>
      </w:r>
      <w:r w:rsidRPr="003C1CE1">
        <w:rPr>
          <w:b/>
        </w:rPr>
        <w:t>meaning</w:t>
      </w:r>
      <w:r>
        <w:t xml:space="preserve"> </w:t>
      </w:r>
    </w:p>
    <w:p w14:paraId="1F4D3833" w14:textId="77777777" w:rsidR="00BC7938" w:rsidRDefault="00EE7410" w:rsidP="003C1CE1">
      <w:pPr>
        <w:spacing w:after="0"/>
        <w:ind w:left="3600" w:firstLine="720"/>
      </w:pPr>
      <w:r>
        <w:t xml:space="preserve">of </w:t>
      </w:r>
      <w:r w:rsidR="003C1CE1">
        <w:tab/>
      </w:r>
      <w:r w:rsidRPr="00A80F24">
        <w:rPr>
          <w:u w:val="single"/>
        </w:rPr>
        <w:t xml:space="preserve">those </w:t>
      </w:r>
      <w:r w:rsidRPr="00A80F24">
        <w:rPr>
          <w:color w:val="00B0F0"/>
          <w:u w:val="single"/>
        </w:rPr>
        <w:t>things</w:t>
      </w:r>
      <w:r>
        <w:t xml:space="preserve"> </w:t>
      </w:r>
    </w:p>
    <w:p w14:paraId="7071B0F9" w14:textId="77777777" w:rsidR="003C1CE1" w:rsidRDefault="003C1CE1" w:rsidP="003C1CE1">
      <w:pPr>
        <w:spacing w:after="0"/>
      </w:pPr>
    </w:p>
    <w:p w14:paraId="549F465A" w14:textId="77777777" w:rsidR="00B4360B" w:rsidRDefault="00EE7410" w:rsidP="003C1CE1">
      <w:pPr>
        <w:spacing w:after="0"/>
        <w:rPr>
          <w:b/>
          <w:color w:val="984806" w:themeColor="accent6" w:themeShade="80"/>
        </w:rPr>
      </w:pPr>
      <w:r w:rsidRPr="00D210A1">
        <w:rPr>
          <w:b/>
        </w:rPr>
        <w:t>and</w:t>
      </w:r>
      <w:r>
        <w:t xml:space="preserve"> </w:t>
      </w:r>
      <w:r w:rsidR="003C1CE1">
        <w:tab/>
      </w:r>
      <w:r>
        <w:t xml:space="preserve">this </w:t>
      </w:r>
      <w:r w:rsidR="00B4360B">
        <w:tab/>
      </w:r>
      <w:r w:rsidR="00B4360B">
        <w:tab/>
      </w:r>
      <w:r w:rsidR="00B4360B">
        <w:tab/>
      </w:r>
      <w:r>
        <w:t xml:space="preserve">because of </w:t>
      </w:r>
      <w:r w:rsidR="00B4360B">
        <w:tab/>
      </w:r>
      <w:r>
        <w:t xml:space="preserve">the </w:t>
      </w:r>
      <w:r w:rsidR="00B4360B">
        <w:tab/>
      </w:r>
      <w:r w:rsidRPr="00BC7938">
        <w:rPr>
          <w:b/>
          <w:color w:val="984806" w:themeColor="accent6" w:themeShade="80"/>
        </w:rPr>
        <w:t xml:space="preserve">hardness </w:t>
      </w:r>
    </w:p>
    <w:p w14:paraId="7D5ADB4F" w14:textId="77777777" w:rsidR="00BC7938" w:rsidRDefault="00EE7410" w:rsidP="00B4360B">
      <w:pPr>
        <w:spacing w:after="0"/>
        <w:ind w:left="3600" w:firstLine="720"/>
      </w:pPr>
      <w:r w:rsidRPr="00BC7938">
        <w:rPr>
          <w:b/>
          <w:color w:val="984806" w:themeColor="accent6" w:themeShade="80"/>
        </w:rPr>
        <w:t xml:space="preserve">of </w:t>
      </w:r>
      <w:r w:rsidR="00B4360B">
        <w:rPr>
          <w:b/>
          <w:color w:val="984806" w:themeColor="accent6" w:themeShade="80"/>
        </w:rPr>
        <w:tab/>
      </w:r>
      <w:r w:rsidRPr="00BC7938">
        <w:rPr>
          <w:b/>
          <w:color w:val="984806" w:themeColor="accent6" w:themeShade="80"/>
        </w:rPr>
        <w:t xml:space="preserve">their </w:t>
      </w:r>
      <w:r w:rsidR="00B4360B">
        <w:rPr>
          <w:b/>
          <w:color w:val="984806" w:themeColor="accent6" w:themeShade="80"/>
        </w:rPr>
        <w:tab/>
      </w:r>
      <w:r w:rsidRPr="00BC7938">
        <w:rPr>
          <w:b/>
          <w:color w:val="984806" w:themeColor="accent6" w:themeShade="80"/>
        </w:rPr>
        <w:t>hearts</w:t>
      </w:r>
      <w:r>
        <w:t xml:space="preserve">  </w:t>
      </w:r>
    </w:p>
    <w:p w14:paraId="219C6621" w14:textId="77777777" w:rsidR="00B4360B" w:rsidRPr="00B4360B" w:rsidRDefault="00B4360B" w:rsidP="00B4360B">
      <w:pPr>
        <w:spacing w:after="0"/>
        <w:ind w:left="0"/>
      </w:pPr>
      <w:r w:rsidRPr="00B4360B">
        <w:t>__________</w:t>
      </w:r>
    </w:p>
    <w:p w14:paraId="70DE97CC" w14:textId="77777777" w:rsidR="000A2C5A" w:rsidRDefault="000A2C5A" w:rsidP="000A2C5A">
      <w:pPr>
        <w:spacing w:after="0"/>
        <w:ind w:left="0"/>
        <w:jc w:val="right"/>
        <w:rPr>
          <w:i/>
        </w:rPr>
      </w:pPr>
      <w:r w:rsidRPr="00D03D7E">
        <w:rPr>
          <w:i/>
        </w:rPr>
        <w:lastRenderedPageBreak/>
        <w:t xml:space="preserve">[Alma </w:t>
      </w:r>
      <w:r>
        <w:rPr>
          <w:i/>
        </w:rPr>
        <w:t>33</w:t>
      </w:r>
      <w:r w:rsidRPr="00D03D7E">
        <w:rPr>
          <w:i/>
        </w:rPr>
        <w:t>]</w:t>
      </w:r>
    </w:p>
    <w:p w14:paraId="26726752" w14:textId="77777777" w:rsidR="00B4360B" w:rsidRDefault="00B4360B" w:rsidP="00B4360B">
      <w:pPr>
        <w:spacing w:after="0"/>
        <w:ind w:left="0"/>
      </w:pPr>
    </w:p>
    <w:p w14:paraId="0DF27229" w14:textId="71703A6A" w:rsidR="00B4360B" w:rsidRDefault="00B4360B" w:rsidP="00B4360B">
      <w:pPr>
        <w:spacing w:after="0"/>
        <w:ind w:left="0"/>
      </w:pPr>
      <w:r>
        <w:t xml:space="preserve">   </w:t>
      </w:r>
      <w:r w:rsidR="00EE7410" w:rsidRPr="00B4360B">
        <w:rPr>
          <w:strike/>
        </w:rPr>
        <w:t xml:space="preserve">But </w:t>
      </w:r>
      <w:r>
        <w:t xml:space="preserve">   [</w:t>
      </w:r>
      <w:r w:rsidRPr="00B4360B">
        <w:rPr>
          <w:b/>
          <w:color w:val="F79646" w:themeColor="accent6"/>
        </w:rPr>
        <w:t>And</w:t>
      </w:r>
      <w:r>
        <w:t>]</w:t>
      </w:r>
      <w:r>
        <w:tab/>
      </w:r>
      <w:r w:rsidR="00EE7410">
        <w:t xml:space="preserve">there </w:t>
      </w:r>
      <w:r>
        <w:tab/>
      </w:r>
      <w:r w:rsidR="00EE7410">
        <w:t xml:space="preserve">were </w:t>
      </w:r>
      <w:r>
        <w:tab/>
      </w:r>
      <w:r>
        <w:tab/>
      </w:r>
      <w:r w:rsidRPr="00B4360B">
        <w:rPr>
          <w:color w:val="984806" w:themeColor="accent6" w:themeShade="80"/>
        </w:rPr>
        <w:t>MANY</w:t>
      </w:r>
      <w:r w:rsidR="00EE7410" w:rsidRPr="00B4360B">
        <w:rPr>
          <w:color w:val="984806" w:themeColor="accent6" w:themeShade="80"/>
        </w:rPr>
        <w:t xml:space="preserve"> </w:t>
      </w:r>
      <w:r w:rsidR="002D17F4">
        <w:rPr>
          <w:color w:val="984806" w:themeColor="accent6" w:themeShade="80"/>
        </w:rPr>
        <w:tab/>
      </w:r>
      <w:r w:rsidR="002D17F4">
        <w:rPr>
          <w:color w:val="984806" w:themeColor="accent6" w:themeShade="80"/>
        </w:rPr>
        <w:tab/>
      </w:r>
      <w:r w:rsidR="002D17F4">
        <w:rPr>
          <w:color w:val="984806" w:themeColor="accent6" w:themeShade="80"/>
        </w:rPr>
        <w:tab/>
      </w:r>
      <w:r w:rsidR="002D17F4">
        <w:rPr>
          <w:color w:val="984806" w:themeColor="accent6" w:themeShade="80"/>
        </w:rPr>
        <w:tab/>
      </w:r>
      <w:r w:rsidR="002D17F4">
        <w:rPr>
          <w:color w:val="984806" w:themeColor="accent6" w:themeShade="80"/>
        </w:rPr>
        <w:tab/>
      </w:r>
      <w:r w:rsidR="002D17F4">
        <w:rPr>
          <w:color w:val="984806" w:themeColor="accent6" w:themeShade="80"/>
        </w:rPr>
        <w:tab/>
      </w:r>
      <w:r w:rsidR="002D17F4">
        <w:rPr>
          <w:color w:val="984806" w:themeColor="accent6" w:themeShade="80"/>
        </w:rPr>
        <w:tab/>
        <w:t xml:space="preserve">         </w:t>
      </w:r>
      <w:r w:rsidR="006D39C3" w:rsidRPr="006D39C3">
        <w:rPr>
          <w:sz w:val="16"/>
          <w:szCs w:val="16"/>
        </w:rPr>
        <w:t>0</w:t>
      </w:r>
      <w:r w:rsidR="00426370">
        <w:rPr>
          <w:sz w:val="16"/>
          <w:szCs w:val="16"/>
        </w:rPr>
        <w:t>2</w:t>
      </w:r>
    </w:p>
    <w:p w14:paraId="2912394E" w14:textId="77777777" w:rsidR="00CF1B6C" w:rsidRDefault="00EE7410" w:rsidP="00B4360B">
      <w:pPr>
        <w:spacing w:after="0"/>
        <w:ind w:firstLine="720"/>
        <w:rPr>
          <w:b/>
          <w:color w:val="984806" w:themeColor="accent6" w:themeShade="80"/>
        </w:rPr>
      </w:pPr>
      <w:r w:rsidRPr="00B4360B">
        <w:rPr>
          <w:b/>
          <w:color w:val="984806" w:themeColor="accent6" w:themeShade="80"/>
        </w:rPr>
        <w:t xml:space="preserve">who </w:t>
      </w:r>
      <w:r w:rsidR="00B4360B">
        <w:tab/>
      </w:r>
      <w:r>
        <w:t xml:space="preserve">were </w:t>
      </w:r>
      <w:r w:rsidR="00B4360B">
        <w:tab/>
      </w:r>
      <w:r w:rsidR="00B4360B">
        <w:tab/>
      </w:r>
      <w:r w:rsidRPr="000F7717">
        <w:rPr>
          <w:b/>
          <w:color w:val="984806" w:themeColor="accent6" w:themeShade="80"/>
        </w:rPr>
        <w:t xml:space="preserve">so hardened </w:t>
      </w:r>
    </w:p>
    <w:p w14:paraId="3B2D37D5" w14:textId="77777777" w:rsidR="00B4360B" w:rsidRDefault="00B4360B" w:rsidP="00B4360B">
      <w:pPr>
        <w:spacing w:after="0"/>
        <w:ind w:firstLine="720"/>
        <w:rPr>
          <w:b/>
          <w:color w:val="984806" w:themeColor="accent6" w:themeShade="80"/>
        </w:rPr>
      </w:pPr>
    </w:p>
    <w:p w14:paraId="50C3BFB1" w14:textId="77777777" w:rsidR="00CF1B6C" w:rsidRDefault="00EE7410" w:rsidP="00B4360B">
      <w:pPr>
        <w:spacing w:after="0"/>
      </w:pPr>
      <w:r w:rsidRPr="00B4360B">
        <w:rPr>
          <w:b/>
        </w:rPr>
        <w:t xml:space="preserve">that </w:t>
      </w:r>
      <w:r w:rsidR="00B4360B">
        <w:tab/>
      </w:r>
      <w:r w:rsidRPr="00B4360B">
        <w:rPr>
          <w:b/>
          <w:color w:val="984806" w:themeColor="accent6" w:themeShade="80"/>
        </w:rPr>
        <w:t>they</w:t>
      </w:r>
      <w:r>
        <w:t xml:space="preserve"> </w:t>
      </w:r>
      <w:r w:rsidR="00B4360B">
        <w:tab/>
      </w:r>
      <w:r>
        <w:t xml:space="preserve">would </w:t>
      </w:r>
      <w:r w:rsidR="00B4360B">
        <w:tab/>
      </w:r>
      <w:r w:rsidR="00CF1B6C">
        <w:t>NOT</w:t>
      </w:r>
      <w:r>
        <w:t xml:space="preserve"> </w:t>
      </w:r>
      <w:r w:rsidR="00B4360B">
        <w:tab/>
      </w:r>
      <w:r w:rsidRPr="00B4360B">
        <w:rPr>
          <w:b/>
          <w:u w:val="single"/>
        </w:rPr>
        <w:t>look</w:t>
      </w:r>
      <w:r>
        <w:t xml:space="preserve"> </w:t>
      </w:r>
    </w:p>
    <w:p w14:paraId="009DD6ED" w14:textId="77777777" w:rsidR="00B4360B" w:rsidRDefault="00B4360B" w:rsidP="00B4360B">
      <w:pPr>
        <w:spacing w:after="0"/>
        <w:ind w:left="0"/>
      </w:pPr>
      <w:r>
        <w:t xml:space="preserve">    </w:t>
      </w:r>
    </w:p>
    <w:p w14:paraId="424AEB9C" w14:textId="77777777" w:rsidR="00CF1B6C" w:rsidRDefault="00B4360B" w:rsidP="00B4360B">
      <w:pPr>
        <w:spacing w:after="0"/>
        <w:ind w:left="0"/>
      </w:pPr>
      <w:r>
        <w:rPr>
          <w:b/>
        </w:rPr>
        <w:t xml:space="preserve">     </w:t>
      </w:r>
      <w:r w:rsidR="00C85951">
        <w:rPr>
          <w:b/>
        </w:rPr>
        <w:t xml:space="preserve">  </w:t>
      </w:r>
      <w:r w:rsidR="00C0442E" w:rsidRPr="00C0442E">
        <w:rPr>
          <w:b/>
          <w:highlight w:val="lightGray"/>
          <w:u w:val="single"/>
        </w:rPr>
        <w:t>therefore</w:t>
      </w:r>
      <w:r w:rsidR="00EE7410">
        <w:t xml:space="preserve"> </w:t>
      </w:r>
      <w:r>
        <w:tab/>
      </w:r>
      <w:r w:rsidR="00EE7410" w:rsidRPr="00B4360B">
        <w:rPr>
          <w:b/>
          <w:color w:val="984806" w:themeColor="accent6" w:themeShade="80"/>
        </w:rPr>
        <w:t xml:space="preserve">they </w:t>
      </w:r>
      <w:r>
        <w:tab/>
      </w:r>
      <w:r>
        <w:tab/>
      </w:r>
      <w:r>
        <w:tab/>
      </w:r>
      <w:r w:rsidR="00EE7410" w:rsidRPr="000F7717">
        <w:rPr>
          <w:b/>
          <w:color w:val="984806" w:themeColor="accent6" w:themeShade="80"/>
        </w:rPr>
        <w:t>perished</w:t>
      </w:r>
      <w:r w:rsidR="00EE7410">
        <w:t xml:space="preserve">  </w:t>
      </w:r>
    </w:p>
    <w:p w14:paraId="4F3D8B46" w14:textId="77777777" w:rsidR="00B4360B" w:rsidRDefault="00B4360B" w:rsidP="00B4360B">
      <w:pPr>
        <w:spacing w:after="0"/>
        <w:ind w:left="0"/>
      </w:pPr>
    </w:p>
    <w:p w14:paraId="0714EC4D" w14:textId="77777777" w:rsidR="00B4360B" w:rsidRDefault="00CF1B6C" w:rsidP="00B4360B">
      <w:pPr>
        <w:spacing w:after="0"/>
        <w:ind w:left="0"/>
      </w:pPr>
      <w:r>
        <w:t xml:space="preserve">      </w:t>
      </w:r>
      <w:r w:rsidR="00B4360B">
        <w:tab/>
      </w:r>
      <w:r w:rsidR="00EE7410" w:rsidRPr="002E0F3A">
        <w:rPr>
          <w:b/>
          <w:highlight w:val="lightGray"/>
          <w:u w:val="single"/>
        </w:rPr>
        <w:t>Now</w:t>
      </w:r>
      <w:r w:rsidR="00EE7410">
        <w:t xml:space="preserve"> </w:t>
      </w:r>
      <w:r w:rsidR="00B4360B">
        <w:tab/>
      </w:r>
      <w:r w:rsidR="00EE7410">
        <w:t xml:space="preserve">the </w:t>
      </w:r>
      <w:r w:rsidR="00B4360B">
        <w:tab/>
      </w:r>
      <w:r w:rsidR="00B4360B">
        <w:tab/>
      </w:r>
      <w:r w:rsidR="00B4360B">
        <w:tab/>
      </w:r>
      <w:r w:rsidR="00EE7410" w:rsidRPr="005F52B5">
        <w:rPr>
          <w:b/>
          <w:color w:val="984806" w:themeColor="accent6" w:themeShade="80"/>
        </w:rPr>
        <w:t>reason</w:t>
      </w:r>
      <w:r w:rsidR="00EE7410" w:rsidRPr="005F52B5">
        <w:rPr>
          <w:color w:val="984806" w:themeColor="accent6" w:themeShade="80"/>
        </w:rPr>
        <w:t xml:space="preserve"> </w:t>
      </w:r>
    </w:p>
    <w:p w14:paraId="48BA00B7" w14:textId="77777777" w:rsidR="00B4360B" w:rsidRDefault="00B4360B" w:rsidP="00B4360B">
      <w:pPr>
        <w:spacing w:after="0"/>
        <w:ind w:left="0"/>
        <w:rPr>
          <w:b/>
        </w:rPr>
      </w:pPr>
      <w:r>
        <w:t xml:space="preserve">             [</w:t>
      </w:r>
      <w:r w:rsidRPr="00B4360B">
        <w:rPr>
          <w:b/>
        </w:rPr>
        <w:t>that</w:t>
      </w:r>
      <w:r>
        <w:t>]</w:t>
      </w:r>
      <w:r>
        <w:tab/>
      </w:r>
      <w:r w:rsidR="00EE7410" w:rsidRPr="005F52B5">
        <w:rPr>
          <w:b/>
          <w:color w:val="984806" w:themeColor="accent6" w:themeShade="80"/>
        </w:rPr>
        <w:t>they</w:t>
      </w:r>
      <w:r w:rsidR="00EE7410">
        <w:t xml:space="preserve"> </w:t>
      </w:r>
      <w:r>
        <w:tab/>
      </w:r>
      <w:r w:rsidR="00EE7410">
        <w:t>would</w:t>
      </w:r>
      <w:r>
        <w:tab/>
      </w:r>
      <w:r w:rsidR="00CF1B6C">
        <w:t>NOT</w:t>
      </w:r>
      <w:r w:rsidR="00EE7410">
        <w:t xml:space="preserve"> </w:t>
      </w:r>
      <w:r>
        <w:tab/>
      </w:r>
      <w:r w:rsidR="00EE7410" w:rsidRPr="00B4360B">
        <w:rPr>
          <w:b/>
          <w:u w:val="single"/>
        </w:rPr>
        <w:t>look</w:t>
      </w:r>
      <w:r w:rsidR="00EE7410" w:rsidRPr="00B4360B">
        <w:rPr>
          <w:b/>
        </w:rPr>
        <w:t xml:space="preserve"> </w:t>
      </w:r>
    </w:p>
    <w:p w14:paraId="22BA55E8" w14:textId="542E3D6C" w:rsidR="00B4360B" w:rsidRDefault="00EE7410" w:rsidP="00B4360B">
      <w:pPr>
        <w:spacing w:after="0"/>
        <w:ind w:left="1440" w:firstLine="720"/>
      </w:pPr>
      <w:r w:rsidRPr="00686FC1">
        <w:rPr>
          <w:color w:val="FF33CC"/>
        </w:rPr>
        <w:t>is</w:t>
      </w:r>
      <w:r>
        <w:t xml:space="preserve"> </w:t>
      </w:r>
      <w:r w:rsidR="00686FC1">
        <w:tab/>
      </w:r>
      <w:r w:rsidR="00686FC1">
        <w:tab/>
      </w:r>
      <w:r w:rsidR="00686FC1">
        <w:tab/>
      </w:r>
      <w:r w:rsidR="00686FC1">
        <w:tab/>
      </w:r>
      <w:r w:rsidR="00686FC1">
        <w:tab/>
      </w:r>
      <w:r w:rsidR="00686FC1">
        <w:tab/>
      </w:r>
      <w:r w:rsidR="00686FC1">
        <w:tab/>
      </w:r>
      <w:r w:rsidR="00686FC1">
        <w:tab/>
      </w:r>
      <w:r w:rsidR="004A0726">
        <w:t xml:space="preserve">    </w:t>
      </w:r>
      <w:r w:rsidR="00426370">
        <w:t xml:space="preserve">    </w:t>
      </w:r>
      <w:r w:rsidR="00686FC1" w:rsidRPr="00686FC1">
        <w:rPr>
          <w:i/>
          <w:iCs/>
          <w:sz w:val="18"/>
          <w:szCs w:val="18"/>
        </w:rPr>
        <w:t>[was?]</w:t>
      </w:r>
    </w:p>
    <w:p w14:paraId="617E6E8F" w14:textId="77777777" w:rsidR="00B4360B" w:rsidRDefault="00B4360B" w:rsidP="00B4360B">
      <w:pPr>
        <w:spacing w:after="0"/>
        <w:ind w:left="0"/>
      </w:pPr>
      <w:r>
        <w:t xml:space="preserve">        </w:t>
      </w:r>
      <w:r w:rsidR="00EE7410" w:rsidRPr="00B4360B">
        <w:rPr>
          <w:b/>
        </w:rPr>
        <w:t>because</w:t>
      </w:r>
      <w:r w:rsidR="00EE7410">
        <w:t xml:space="preserve"> </w:t>
      </w:r>
      <w:r>
        <w:tab/>
      </w:r>
      <w:r w:rsidR="00EE7410" w:rsidRPr="00B4360B">
        <w:rPr>
          <w:b/>
          <w:color w:val="984806" w:themeColor="accent6" w:themeShade="80"/>
        </w:rPr>
        <w:t>they</w:t>
      </w:r>
      <w:r w:rsidR="00EE7410">
        <w:t xml:space="preserve"> </w:t>
      </w:r>
      <w:r>
        <w:tab/>
      </w:r>
      <w:r w:rsidR="00EE7410" w:rsidRPr="002E0F3A">
        <w:t>did</w:t>
      </w:r>
      <w:r w:rsidR="00EE7410">
        <w:t xml:space="preserve"> </w:t>
      </w:r>
      <w:r>
        <w:tab/>
      </w:r>
      <w:r w:rsidR="00CF1B6C">
        <w:t>NOT</w:t>
      </w:r>
      <w:r w:rsidR="00EE7410">
        <w:t xml:space="preserve"> </w:t>
      </w:r>
      <w:r>
        <w:tab/>
      </w:r>
      <w:r w:rsidR="00EE7410" w:rsidRPr="00B4360B">
        <w:rPr>
          <w:b/>
        </w:rPr>
        <w:t>believe</w:t>
      </w:r>
      <w:r w:rsidR="00EE7410">
        <w:t xml:space="preserve"> </w:t>
      </w:r>
    </w:p>
    <w:p w14:paraId="4A645684" w14:textId="77777777" w:rsidR="00B4360B" w:rsidRDefault="00EE7410" w:rsidP="00B4360B">
      <w:pPr>
        <w:spacing w:after="0"/>
        <w:ind w:left="0" w:firstLine="720"/>
      </w:pPr>
      <w:r w:rsidRPr="00B4360B">
        <w:rPr>
          <w:b/>
        </w:rPr>
        <w:t xml:space="preserve">that </w:t>
      </w:r>
      <w:r w:rsidR="00B4360B">
        <w:tab/>
      </w:r>
      <w:r>
        <w:t xml:space="preserve">it </w:t>
      </w:r>
      <w:r w:rsidR="00B4360B">
        <w:t xml:space="preserve"> [the </w:t>
      </w:r>
      <w:r w:rsidR="00B4360B" w:rsidRPr="00B4360B">
        <w:rPr>
          <w:b/>
        </w:rPr>
        <w:t>type</w:t>
      </w:r>
      <w:r w:rsidR="00B4360B">
        <w:t>]</w:t>
      </w:r>
    </w:p>
    <w:p w14:paraId="0657D562" w14:textId="77777777" w:rsidR="00EE7410" w:rsidRDefault="00EE7410" w:rsidP="00B4360B">
      <w:pPr>
        <w:spacing w:after="0"/>
        <w:ind w:left="1440" w:firstLine="720"/>
      </w:pPr>
      <w:r>
        <w:t xml:space="preserve">would </w:t>
      </w:r>
      <w:r w:rsidR="00B4360B">
        <w:tab/>
      </w:r>
      <w:r w:rsidR="00B4360B">
        <w:tab/>
      </w:r>
      <w:r w:rsidRPr="00B4360B">
        <w:rPr>
          <w:b/>
        </w:rPr>
        <w:t xml:space="preserve">heal </w:t>
      </w:r>
      <w:r w:rsidR="00B4360B">
        <w:tab/>
      </w:r>
      <w:r w:rsidR="00B4360B">
        <w:tab/>
        <w:t xml:space="preserve">           </w:t>
      </w:r>
      <w:r w:rsidR="00B4360B">
        <w:tab/>
      </w:r>
      <w:r w:rsidRPr="00B4360B">
        <w:rPr>
          <w:b/>
          <w:color w:val="984806" w:themeColor="accent6" w:themeShade="80"/>
        </w:rPr>
        <w:t>them</w:t>
      </w:r>
    </w:p>
    <w:p w14:paraId="72A1B264" w14:textId="77777777" w:rsidR="00EE7410" w:rsidRDefault="00EE7410" w:rsidP="00917F19">
      <w:pPr>
        <w:spacing w:after="0"/>
        <w:ind w:left="0"/>
      </w:pPr>
      <w:r>
        <w:t xml:space="preserve"> </w:t>
      </w:r>
    </w:p>
    <w:p w14:paraId="4045A375" w14:textId="77777777" w:rsidR="00CF1B6C" w:rsidRDefault="00EE7410" w:rsidP="00917F19">
      <w:pPr>
        <w:spacing w:after="0"/>
        <w:ind w:left="0"/>
      </w:pPr>
      <w:r>
        <w:t xml:space="preserve"> 21 </w:t>
      </w:r>
      <w:r w:rsidR="00AE121C">
        <w:t xml:space="preserve"> </w:t>
      </w:r>
      <w:r w:rsidR="00C85951">
        <w:tab/>
      </w:r>
      <w:r w:rsidRPr="00CF1B6C">
        <w:rPr>
          <w:b/>
        </w:rPr>
        <w:t xml:space="preserve">O </w:t>
      </w:r>
      <w:r w:rsidR="00C85951">
        <w:rPr>
          <w:b/>
        </w:rPr>
        <w:tab/>
      </w:r>
      <w:r w:rsidRPr="002E0F3A">
        <w:rPr>
          <w:b/>
          <w:color w:val="00B0F0"/>
          <w:highlight w:val="lightGray"/>
          <w:u w:val="single"/>
        </w:rPr>
        <w:t xml:space="preserve">my </w:t>
      </w:r>
      <w:r w:rsidRPr="002E0F3A">
        <w:rPr>
          <w:b/>
          <w:highlight w:val="lightGray"/>
          <w:u w:val="single"/>
        </w:rPr>
        <w:t>brethren</w:t>
      </w:r>
      <w:r>
        <w:t xml:space="preserve"> </w:t>
      </w:r>
    </w:p>
    <w:p w14:paraId="4A9CA688" w14:textId="4ADBF6B9" w:rsidR="00AE121C" w:rsidRDefault="00EE7410" w:rsidP="00AE121C">
      <w:pPr>
        <w:spacing w:after="0"/>
      </w:pPr>
      <w:r w:rsidRPr="00AE121C">
        <w:rPr>
          <w:color w:val="F79646" w:themeColor="accent6"/>
        </w:rPr>
        <w:t xml:space="preserve">if </w:t>
      </w:r>
      <w:r w:rsidR="00AE121C">
        <w:rPr>
          <w:color w:val="F79646" w:themeColor="accent6"/>
        </w:rPr>
        <w:tab/>
      </w:r>
      <w:r w:rsidRPr="00384014">
        <w:rPr>
          <w:b/>
          <w:color w:val="F79646" w:themeColor="accent6"/>
          <w:u w:val="single"/>
        </w:rPr>
        <w:t>ye</w:t>
      </w:r>
      <w:r>
        <w:t xml:space="preserve"> </w:t>
      </w:r>
      <w:r w:rsidR="00AE121C">
        <w:tab/>
      </w:r>
      <w:r>
        <w:t>could</w:t>
      </w:r>
      <w:r w:rsidR="00AE121C">
        <w:tab/>
      </w:r>
      <w:r>
        <w:t xml:space="preserve">be </w:t>
      </w:r>
      <w:r w:rsidR="00AE121C">
        <w:tab/>
      </w:r>
      <w:r w:rsidRPr="000F7717">
        <w:rPr>
          <w:u w:val="single"/>
        </w:rPr>
        <w:t>healed</w:t>
      </w:r>
      <w:r>
        <w:t xml:space="preserve"> </w:t>
      </w:r>
      <w:r w:rsidR="00384014">
        <w:tab/>
      </w:r>
      <w:r w:rsidR="00384014">
        <w:tab/>
      </w:r>
      <w:r w:rsidR="00384014">
        <w:tab/>
      </w:r>
      <w:r w:rsidR="00384014">
        <w:tab/>
      </w:r>
      <w:r w:rsidR="00384014">
        <w:tab/>
      </w:r>
      <w:r w:rsidR="00384014">
        <w:tab/>
      </w:r>
      <w:r w:rsidR="00384014">
        <w:tab/>
        <w:t xml:space="preserve">      </w:t>
      </w:r>
      <w:r w:rsidR="00426370">
        <w:t xml:space="preserve"> </w:t>
      </w:r>
      <w:r w:rsidR="00384014">
        <w:t xml:space="preserve">   </w:t>
      </w:r>
      <w:r w:rsidR="006D39C3">
        <w:rPr>
          <w:sz w:val="18"/>
          <w:szCs w:val="18"/>
        </w:rPr>
        <w:t>jj</w:t>
      </w:r>
    </w:p>
    <w:p w14:paraId="76AD7FE0" w14:textId="77777777" w:rsidR="000F7717" w:rsidRDefault="00EE7410" w:rsidP="00AE121C">
      <w:pPr>
        <w:spacing w:after="0"/>
        <w:ind w:left="1440" w:firstLine="720"/>
      </w:pPr>
      <w:r>
        <w:t xml:space="preserve">by </w:t>
      </w:r>
      <w:r w:rsidR="00AE121C">
        <w:tab/>
      </w:r>
      <w:r>
        <w:t xml:space="preserve">merely </w:t>
      </w:r>
      <w:r w:rsidR="00AE121C">
        <w:tab/>
      </w:r>
      <w:r w:rsidRPr="00070E18">
        <w:rPr>
          <w:i/>
          <w:color w:val="FF0000"/>
        </w:rPr>
        <w:t>casting about</w:t>
      </w:r>
      <w:r w:rsidRPr="00070E18">
        <w:rPr>
          <w:color w:val="FF0000"/>
        </w:rPr>
        <w:t xml:space="preserve"> </w:t>
      </w:r>
      <w:r w:rsidR="00AE121C" w:rsidRPr="00070E18">
        <w:tab/>
      </w:r>
      <w:r w:rsidRPr="00070E18">
        <w:t xml:space="preserve">your </w:t>
      </w:r>
      <w:r w:rsidR="00AE121C" w:rsidRPr="00070E18">
        <w:t xml:space="preserve">  </w:t>
      </w:r>
      <w:r w:rsidRPr="00686FC1">
        <w:rPr>
          <w:b/>
          <w:bCs/>
          <w:u w:val="single"/>
        </w:rPr>
        <w:t>eyes</w:t>
      </w:r>
      <w:r>
        <w:t xml:space="preserve"> </w:t>
      </w:r>
    </w:p>
    <w:p w14:paraId="790FB7B9" w14:textId="250D2CDA" w:rsidR="00CF1B6C" w:rsidRPr="00070E18" w:rsidRDefault="00EE7410" w:rsidP="003A7BA4">
      <w:pPr>
        <w:spacing w:after="0"/>
        <w:rPr>
          <w:color w:val="FF33CC"/>
        </w:rPr>
      </w:pPr>
      <w:r w:rsidRPr="00AE121C">
        <w:rPr>
          <w:b/>
        </w:rPr>
        <w:t xml:space="preserve">that </w:t>
      </w:r>
      <w:r w:rsidR="00AE121C" w:rsidRPr="00AE121C">
        <w:rPr>
          <w:b/>
        </w:rPr>
        <w:tab/>
      </w:r>
      <w:r w:rsidRPr="00384014">
        <w:rPr>
          <w:b/>
          <w:color w:val="F79646" w:themeColor="accent6"/>
          <w:u w:val="single"/>
        </w:rPr>
        <w:t>ye</w:t>
      </w:r>
      <w:r>
        <w:t xml:space="preserve"> </w:t>
      </w:r>
      <w:r w:rsidR="00AE121C">
        <w:tab/>
      </w:r>
      <w:r>
        <w:t xml:space="preserve">might </w:t>
      </w:r>
      <w:r w:rsidR="00AE121C">
        <w:tab/>
      </w:r>
      <w:r w:rsidR="00070E18">
        <w:t xml:space="preserve">            </w:t>
      </w:r>
      <w:r w:rsidR="00070E18" w:rsidRPr="00070E18">
        <w:rPr>
          <w:color w:val="FF33CC"/>
        </w:rPr>
        <w:t>^</w:t>
      </w:r>
      <w:r w:rsidR="00C0442E" w:rsidRPr="00C0442E">
        <w:rPr>
          <w:color w:val="FF33CC"/>
          <w:u w:val="single"/>
        </w:rPr>
        <w:t>behold</w:t>
      </w:r>
      <w:r w:rsidR="00070E18" w:rsidRPr="00070E18">
        <w:rPr>
          <w:color w:val="FF33CC"/>
        </w:rPr>
        <w:t xml:space="preserve"> /</w:t>
      </w:r>
      <w:r w:rsidR="003A7BA4">
        <w:rPr>
          <w:color w:val="FF33CC"/>
        </w:rPr>
        <w:t xml:space="preserve"> </w:t>
      </w:r>
      <w:r w:rsidRPr="00070E18">
        <w:rPr>
          <w:color w:val="FF33CC"/>
        </w:rPr>
        <w:t xml:space="preserve">be </w:t>
      </w:r>
      <w:r w:rsidR="00AE121C" w:rsidRPr="00070E18">
        <w:rPr>
          <w:color w:val="FF33CC"/>
        </w:rPr>
        <w:tab/>
      </w:r>
      <w:r w:rsidRPr="00070E18">
        <w:rPr>
          <w:color w:val="FF33CC"/>
          <w:u w:val="single"/>
        </w:rPr>
        <w:t>healed</w:t>
      </w:r>
      <w:r w:rsidRPr="00070E18">
        <w:rPr>
          <w:color w:val="FF33CC"/>
        </w:rPr>
        <w:t xml:space="preserve"> </w:t>
      </w:r>
      <w:r w:rsidR="003A7BA4">
        <w:rPr>
          <w:color w:val="FF33CC"/>
        </w:rPr>
        <w:tab/>
      </w:r>
      <w:r w:rsidR="003A7BA4">
        <w:rPr>
          <w:color w:val="FF33CC"/>
        </w:rPr>
        <w:tab/>
      </w:r>
      <w:r w:rsidR="003A7BA4">
        <w:rPr>
          <w:color w:val="FF33CC"/>
        </w:rPr>
        <w:tab/>
      </w:r>
      <w:r w:rsidR="00C85951">
        <w:rPr>
          <w:color w:val="FF33CC"/>
        </w:rPr>
        <w:t xml:space="preserve">        </w:t>
      </w:r>
      <w:r w:rsidR="004A0726">
        <w:rPr>
          <w:color w:val="FF33CC"/>
        </w:rPr>
        <w:t xml:space="preserve">  </w:t>
      </w:r>
      <w:r w:rsidR="00C85951">
        <w:rPr>
          <w:color w:val="FF33CC"/>
        </w:rPr>
        <w:t xml:space="preserve">  </w:t>
      </w:r>
      <w:r w:rsidR="003A7BA4" w:rsidRPr="008F4F17">
        <w:rPr>
          <w:color w:val="FF33CC"/>
          <w:sz w:val="18"/>
          <w:szCs w:val="18"/>
        </w:rPr>
        <w:t>[^</w:t>
      </w:r>
      <w:r w:rsidR="003A7BA4" w:rsidRPr="008F4F17">
        <w:rPr>
          <w:rFonts w:ascii="Monotype Corsiva" w:hAnsi="Monotype Corsiva"/>
          <w:color w:val="FF33CC"/>
          <w:sz w:val="20"/>
          <w:szCs w:val="20"/>
        </w:rPr>
        <w:t>O</w:t>
      </w:r>
      <w:r w:rsidR="003A7BA4" w:rsidRPr="008F4F17">
        <w:rPr>
          <w:color w:val="FF33CC"/>
          <w:sz w:val="18"/>
          <w:szCs w:val="18"/>
        </w:rPr>
        <w:t xml:space="preserve"> / </w:t>
      </w:r>
      <w:r w:rsidR="003A7BA4" w:rsidRPr="008F4F17">
        <w:rPr>
          <w:rFonts w:ascii="Monotype Corsiva" w:hAnsi="Monotype Corsiva"/>
          <w:color w:val="FF33CC"/>
          <w:sz w:val="20"/>
          <w:szCs w:val="20"/>
        </w:rPr>
        <w:t>P</w:t>
      </w:r>
      <w:r w:rsidR="003A7BA4" w:rsidRPr="008F4F17">
        <w:rPr>
          <w:color w:val="FF33CC"/>
          <w:sz w:val="18"/>
          <w:szCs w:val="18"/>
        </w:rPr>
        <w:t>, 1830]</w:t>
      </w:r>
    </w:p>
    <w:p w14:paraId="6B081E14" w14:textId="77777777" w:rsidR="00AE121C" w:rsidRDefault="00AE121C" w:rsidP="00AE121C">
      <w:pPr>
        <w:spacing w:after="0"/>
        <w:ind w:left="0"/>
      </w:pPr>
      <w:r>
        <w:t xml:space="preserve">         </w:t>
      </w:r>
    </w:p>
    <w:p w14:paraId="3176D86E" w14:textId="77777777" w:rsidR="00AE121C" w:rsidRDefault="00AE121C" w:rsidP="00AE121C">
      <w:pPr>
        <w:spacing w:after="0"/>
        <w:ind w:left="0"/>
      </w:pPr>
      <w:r>
        <w:t xml:space="preserve">             [</w:t>
      </w:r>
      <w:r w:rsidRPr="00AE121C">
        <w:rPr>
          <w:b/>
          <w:color w:val="F79646" w:themeColor="accent6"/>
        </w:rPr>
        <w:t>then</w:t>
      </w:r>
      <w:r>
        <w:t>]</w:t>
      </w:r>
      <w:r>
        <w:tab/>
      </w:r>
      <w:r>
        <w:tab/>
      </w:r>
      <w:r w:rsidR="00EE7410">
        <w:t xml:space="preserve">would </w:t>
      </w:r>
    </w:p>
    <w:p w14:paraId="3759D4D8" w14:textId="66603CBE" w:rsidR="00CF1B6C" w:rsidRDefault="00EE7410" w:rsidP="00AE121C">
      <w:pPr>
        <w:spacing w:after="0"/>
        <w:ind w:firstLine="720"/>
        <w:rPr>
          <w:color w:val="00B050"/>
        </w:rPr>
      </w:pPr>
      <w:r w:rsidRPr="00384014">
        <w:rPr>
          <w:b/>
          <w:color w:val="F79646" w:themeColor="accent6"/>
          <w:u w:val="single"/>
        </w:rPr>
        <w:t>ye</w:t>
      </w:r>
      <w:r w:rsidRPr="00AE121C">
        <w:rPr>
          <w:b/>
        </w:rPr>
        <w:t xml:space="preserve"> </w:t>
      </w:r>
      <w:r w:rsidR="00AE121C">
        <w:tab/>
      </w:r>
      <w:r w:rsidR="00AE121C">
        <w:tab/>
      </w:r>
      <w:r w:rsidR="002E0F3A" w:rsidRPr="002E0F3A">
        <w:rPr>
          <w:b/>
          <w:bCs/>
          <w:color w:val="F79646" w:themeColor="accent6"/>
        </w:rPr>
        <w:t>NOT</w:t>
      </w:r>
      <w:r>
        <w:t xml:space="preserve"> </w:t>
      </w:r>
      <w:r w:rsidR="00AE121C">
        <w:tab/>
      </w:r>
      <w:r w:rsidR="00C0442E" w:rsidRPr="00173B16">
        <w:rPr>
          <w:b/>
          <w:color w:val="CC0099"/>
          <w:highlight w:val="lightGray"/>
          <w:u w:val="single"/>
        </w:rPr>
        <w:t>behold</w:t>
      </w:r>
      <w:r w:rsidRPr="00AE121C">
        <w:rPr>
          <w:b/>
        </w:rPr>
        <w:t xml:space="preserve"> </w:t>
      </w:r>
      <w:r w:rsidR="00AE121C">
        <w:rPr>
          <w:b/>
        </w:rPr>
        <w:t xml:space="preserve"> </w:t>
      </w:r>
      <w:r w:rsidRPr="00AE121C">
        <w:rPr>
          <w:b/>
          <w:color w:val="00B050"/>
          <w:u w:val="single"/>
        </w:rPr>
        <w:t>quickly</w:t>
      </w:r>
      <w:r w:rsidRPr="00AE121C">
        <w:rPr>
          <w:color w:val="00B050"/>
        </w:rPr>
        <w:t xml:space="preserve"> </w:t>
      </w:r>
      <w:r w:rsidR="002E0F3A">
        <w:rPr>
          <w:color w:val="00B050"/>
        </w:rPr>
        <w:tab/>
      </w:r>
      <w:r w:rsidR="002E0F3A">
        <w:rPr>
          <w:color w:val="00B050"/>
        </w:rPr>
        <w:tab/>
      </w:r>
      <w:r w:rsidR="002E0F3A">
        <w:rPr>
          <w:color w:val="00B050"/>
        </w:rPr>
        <w:tab/>
      </w:r>
      <w:r w:rsidR="002E0F3A" w:rsidRPr="002E0F3A">
        <w:rPr>
          <w:i/>
          <w:iCs/>
          <w:sz w:val="18"/>
          <w:szCs w:val="18"/>
        </w:rPr>
        <w:t>[“NOT” adds positive emph</w:t>
      </w:r>
      <w:r w:rsidR="002E0F3A">
        <w:rPr>
          <w:i/>
          <w:iCs/>
          <w:sz w:val="18"/>
          <w:szCs w:val="18"/>
        </w:rPr>
        <w:t>asis]</w:t>
      </w:r>
    </w:p>
    <w:p w14:paraId="0C4736FE" w14:textId="77777777" w:rsidR="00AE121C" w:rsidRDefault="00AE121C" w:rsidP="00AE121C">
      <w:pPr>
        <w:spacing w:after="0"/>
        <w:ind w:firstLine="720"/>
      </w:pPr>
    </w:p>
    <w:p w14:paraId="23155D8E" w14:textId="77777777" w:rsidR="00AE121C" w:rsidRDefault="00EE7410" w:rsidP="00AE121C">
      <w:pPr>
        <w:spacing w:after="0"/>
      </w:pPr>
      <w:r w:rsidRPr="00AE121C">
        <w:rPr>
          <w:b/>
        </w:rPr>
        <w:t>or</w:t>
      </w:r>
      <w:r>
        <w:t xml:space="preserve"> </w:t>
      </w:r>
      <w:r w:rsidR="00AE121C">
        <w:tab/>
      </w:r>
      <w:r w:rsidR="00AE121C">
        <w:tab/>
      </w:r>
      <w:r>
        <w:t xml:space="preserve">would </w:t>
      </w:r>
    </w:p>
    <w:p w14:paraId="05B2DBAB" w14:textId="77777777" w:rsidR="00AE121C" w:rsidRDefault="00EE7410" w:rsidP="00AE121C">
      <w:pPr>
        <w:spacing w:after="0"/>
        <w:ind w:left="1440"/>
        <w:rPr>
          <w:color w:val="984806" w:themeColor="accent6" w:themeShade="80"/>
        </w:rPr>
      </w:pPr>
      <w:r w:rsidRPr="00384014">
        <w:rPr>
          <w:b/>
          <w:color w:val="F79646" w:themeColor="accent6"/>
          <w:u w:val="single"/>
        </w:rPr>
        <w:t>ye</w:t>
      </w:r>
      <w:r w:rsidRPr="00AE121C">
        <w:rPr>
          <w:b/>
          <w:color w:val="984806" w:themeColor="accent6" w:themeShade="80"/>
        </w:rPr>
        <w:t xml:space="preserve"> </w:t>
      </w:r>
      <w:r w:rsidR="00AE121C">
        <w:tab/>
      </w:r>
      <w:r w:rsidR="00AE121C">
        <w:tab/>
      </w:r>
      <w:r>
        <w:t xml:space="preserve">rather </w:t>
      </w:r>
      <w:r w:rsidR="00AE121C">
        <w:tab/>
      </w:r>
      <w:r w:rsidRPr="000F7717">
        <w:rPr>
          <w:b/>
          <w:color w:val="984806" w:themeColor="accent6" w:themeShade="80"/>
        </w:rPr>
        <w:t xml:space="preserve">harden </w:t>
      </w:r>
      <w:r w:rsidR="00AE121C">
        <w:rPr>
          <w:b/>
          <w:color w:val="984806" w:themeColor="accent6" w:themeShade="80"/>
        </w:rPr>
        <w:tab/>
      </w:r>
      <w:r w:rsidR="00AE121C">
        <w:rPr>
          <w:b/>
          <w:color w:val="984806" w:themeColor="accent6" w:themeShade="80"/>
        </w:rPr>
        <w:tab/>
      </w:r>
      <w:r w:rsidRPr="000F7717">
        <w:rPr>
          <w:b/>
          <w:color w:val="984806" w:themeColor="accent6" w:themeShade="80"/>
        </w:rPr>
        <w:t xml:space="preserve">your </w:t>
      </w:r>
      <w:r w:rsidR="00AE121C">
        <w:rPr>
          <w:b/>
          <w:color w:val="984806" w:themeColor="accent6" w:themeShade="80"/>
        </w:rPr>
        <w:t xml:space="preserve">  </w:t>
      </w:r>
      <w:r w:rsidR="00AE121C">
        <w:rPr>
          <w:b/>
          <w:color w:val="984806" w:themeColor="accent6" w:themeShade="80"/>
        </w:rPr>
        <w:tab/>
      </w:r>
      <w:r w:rsidRPr="000F7717">
        <w:rPr>
          <w:b/>
          <w:color w:val="984806" w:themeColor="accent6" w:themeShade="80"/>
        </w:rPr>
        <w:t>hearts</w:t>
      </w:r>
      <w:r w:rsidRPr="000F7717">
        <w:rPr>
          <w:color w:val="984806" w:themeColor="accent6" w:themeShade="80"/>
        </w:rPr>
        <w:t xml:space="preserve"> </w:t>
      </w:r>
    </w:p>
    <w:p w14:paraId="39A1E2BF" w14:textId="77777777" w:rsidR="000F7717" w:rsidRDefault="00EE7410" w:rsidP="00AE121C">
      <w:pPr>
        <w:spacing w:after="0"/>
        <w:ind w:left="3600" w:firstLine="720"/>
      </w:pPr>
      <w:r>
        <w:t xml:space="preserve">in </w:t>
      </w:r>
      <w:r w:rsidR="00AE121C">
        <w:tab/>
      </w:r>
      <w:r w:rsidR="00AE121C">
        <w:tab/>
      </w:r>
      <w:r w:rsidRPr="00AE121C">
        <w:rPr>
          <w:b/>
          <w:color w:val="984806" w:themeColor="accent6" w:themeShade="80"/>
        </w:rPr>
        <w:t>unbelief</w:t>
      </w:r>
      <w:r w:rsidRPr="00AE121C">
        <w:rPr>
          <w:color w:val="984806" w:themeColor="accent6" w:themeShade="80"/>
        </w:rPr>
        <w:t xml:space="preserve"> </w:t>
      </w:r>
    </w:p>
    <w:p w14:paraId="12849900" w14:textId="77777777" w:rsidR="00AE121C" w:rsidRDefault="00EE7410" w:rsidP="00AE121C">
      <w:pPr>
        <w:spacing w:after="0"/>
        <w:ind w:left="2160" w:firstLine="720"/>
        <w:rPr>
          <w:color w:val="984806" w:themeColor="accent6" w:themeShade="80"/>
        </w:rPr>
      </w:pPr>
      <w:r w:rsidRPr="00AE121C">
        <w:rPr>
          <w:b/>
        </w:rPr>
        <w:t xml:space="preserve">and </w:t>
      </w:r>
      <w:r w:rsidR="00AE121C">
        <w:tab/>
      </w:r>
      <w:r w:rsidRPr="00AE121C">
        <w:rPr>
          <w:b/>
          <w:color w:val="984806" w:themeColor="accent6" w:themeShade="80"/>
        </w:rPr>
        <w:t>be slothful</w:t>
      </w:r>
      <w:r w:rsidRPr="00AE121C">
        <w:rPr>
          <w:color w:val="984806" w:themeColor="accent6" w:themeShade="80"/>
        </w:rPr>
        <w:t xml:space="preserve"> </w:t>
      </w:r>
    </w:p>
    <w:p w14:paraId="03EE3FCA" w14:textId="77777777" w:rsidR="000F7717" w:rsidRDefault="00EE7410" w:rsidP="00AE121C">
      <w:pPr>
        <w:spacing w:after="0"/>
      </w:pPr>
      <w:r w:rsidRPr="00AE121C">
        <w:rPr>
          <w:b/>
        </w:rPr>
        <w:t xml:space="preserve">that </w:t>
      </w:r>
      <w:r w:rsidR="00AE121C">
        <w:tab/>
      </w:r>
      <w:r w:rsidRPr="00384014">
        <w:rPr>
          <w:b/>
          <w:color w:val="984806" w:themeColor="accent6" w:themeShade="80"/>
          <w:u w:val="single"/>
        </w:rPr>
        <w:t>ye</w:t>
      </w:r>
      <w:r>
        <w:t xml:space="preserve"> </w:t>
      </w:r>
      <w:r w:rsidR="00AE121C">
        <w:tab/>
      </w:r>
      <w:r>
        <w:t xml:space="preserve">would </w:t>
      </w:r>
      <w:r w:rsidR="00AE121C">
        <w:tab/>
      </w:r>
      <w:r w:rsidR="000F7717" w:rsidRPr="00384014">
        <w:t>NOT</w:t>
      </w:r>
      <w:r w:rsidRPr="00384014">
        <w:t xml:space="preserve"> </w:t>
      </w:r>
      <w:r w:rsidR="00AE121C" w:rsidRPr="00384014">
        <w:tab/>
      </w:r>
      <w:r w:rsidRPr="00384014">
        <w:rPr>
          <w:i/>
          <w:color w:val="FF0000"/>
        </w:rPr>
        <w:t xml:space="preserve">cast </w:t>
      </w:r>
      <w:r w:rsidR="00AE121C" w:rsidRPr="00384014">
        <w:rPr>
          <w:i/>
          <w:color w:val="FF0000"/>
        </w:rPr>
        <w:t xml:space="preserve">  </w:t>
      </w:r>
      <w:r w:rsidRPr="00384014">
        <w:rPr>
          <w:i/>
          <w:color w:val="FF0000"/>
        </w:rPr>
        <w:t>about</w:t>
      </w:r>
      <w:r w:rsidRPr="00384014">
        <w:rPr>
          <w:color w:val="FF0000"/>
        </w:rPr>
        <w:t xml:space="preserve"> </w:t>
      </w:r>
      <w:r w:rsidR="00AE121C" w:rsidRPr="00384014">
        <w:tab/>
      </w:r>
      <w:r w:rsidRPr="00384014">
        <w:t xml:space="preserve">your </w:t>
      </w:r>
      <w:r w:rsidR="00AE121C" w:rsidRPr="00384014">
        <w:t xml:space="preserve">  </w:t>
      </w:r>
      <w:r w:rsidRPr="002E0F3A">
        <w:rPr>
          <w:b/>
          <w:u w:val="single"/>
        </w:rPr>
        <w:t>eyes</w:t>
      </w:r>
      <w:r>
        <w:t xml:space="preserve"> </w:t>
      </w:r>
    </w:p>
    <w:p w14:paraId="6611D0FE" w14:textId="77777777" w:rsidR="00E01115" w:rsidRDefault="00E01115" w:rsidP="00AE121C">
      <w:pPr>
        <w:spacing w:after="0"/>
      </w:pPr>
    </w:p>
    <w:p w14:paraId="548B8B58" w14:textId="77777777" w:rsidR="00EE7410" w:rsidRDefault="00E01115" w:rsidP="00E01115">
      <w:pPr>
        <w:spacing w:after="0"/>
        <w:ind w:left="0"/>
      </w:pPr>
      <w:r>
        <w:t xml:space="preserve">    </w:t>
      </w:r>
      <w:r w:rsidR="00384014">
        <w:tab/>
      </w:r>
      <w:r w:rsidR="00EE7410" w:rsidRPr="00384014">
        <w:rPr>
          <w:b/>
        </w:rPr>
        <w:t xml:space="preserve">that </w:t>
      </w:r>
      <w:r w:rsidRPr="00384014">
        <w:rPr>
          <w:b/>
        </w:rPr>
        <w:t xml:space="preserve"> </w:t>
      </w:r>
      <w:r w:rsidR="00AE121C">
        <w:tab/>
      </w:r>
      <w:r w:rsidR="00EE7410" w:rsidRPr="00384014">
        <w:rPr>
          <w:b/>
          <w:color w:val="984806" w:themeColor="accent6" w:themeShade="80"/>
          <w:u w:val="single"/>
        </w:rPr>
        <w:t>ye</w:t>
      </w:r>
      <w:r w:rsidR="00EE7410" w:rsidRPr="00AE121C">
        <w:rPr>
          <w:b/>
          <w:color w:val="984806" w:themeColor="accent6" w:themeShade="80"/>
        </w:rPr>
        <w:t xml:space="preserve"> </w:t>
      </w:r>
      <w:r w:rsidR="00AE121C">
        <w:tab/>
      </w:r>
      <w:r w:rsidR="00EE7410">
        <w:t xml:space="preserve">might </w:t>
      </w:r>
      <w:r w:rsidR="00AE121C">
        <w:tab/>
      </w:r>
      <w:r w:rsidR="00AE121C">
        <w:tab/>
      </w:r>
      <w:r w:rsidR="00EE7410" w:rsidRPr="000F7717">
        <w:rPr>
          <w:b/>
          <w:color w:val="984806" w:themeColor="accent6" w:themeShade="80"/>
        </w:rPr>
        <w:t>perish</w:t>
      </w:r>
      <w:r>
        <w:rPr>
          <w:b/>
          <w:color w:val="984806" w:themeColor="accent6" w:themeShade="80"/>
        </w:rPr>
        <w:t xml:space="preserve"> </w:t>
      </w:r>
      <w:r w:rsidR="00EE7410">
        <w:t>?</w:t>
      </w:r>
    </w:p>
    <w:p w14:paraId="086D9E77" w14:textId="77777777" w:rsidR="00EE7410" w:rsidRDefault="00EE7410" w:rsidP="00917F19">
      <w:pPr>
        <w:spacing w:after="0"/>
        <w:ind w:left="0"/>
      </w:pPr>
    </w:p>
    <w:p w14:paraId="7064F97E" w14:textId="77777777" w:rsidR="00CF1B6C" w:rsidRDefault="00EE7410" w:rsidP="00917F19">
      <w:pPr>
        <w:spacing w:after="0"/>
        <w:ind w:left="0"/>
      </w:pPr>
      <w:r>
        <w:t xml:space="preserve"> 22 </w:t>
      </w:r>
      <w:r w:rsidR="00E01115">
        <w:tab/>
      </w:r>
      <w:r w:rsidRPr="002E0F3A">
        <w:rPr>
          <w:b/>
          <w:color w:val="F79646" w:themeColor="accent6"/>
        </w:rPr>
        <w:t xml:space="preserve">If </w:t>
      </w:r>
      <w:r w:rsidR="00E01115">
        <w:tab/>
      </w:r>
      <w:r w:rsidR="00070E18">
        <w:t>SO</w:t>
      </w:r>
      <w:r>
        <w:t xml:space="preserve"> </w:t>
      </w:r>
    </w:p>
    <w:p w14:paraId="6CC454CD" w14:textId="77777777" w:rsidR="00CF1B6C" w:rsidRDefault="00E01115" w:rsidP="00E01115">
      <w:pPr>
        <w:spacing w:after="0"/>
        <w:ind w:left="0"/>
        <w:rPr>
          <w:color w:val="984806" w:themeColor="accent6" w:themeShade="80"/>
        </w:rPr>
      </w:pPr>
      <w:r w:rsidRPr="00E01115">
        <w:t xml:space="preserve">         </w:t>
      </w:r>
      <w:r>
        <w:t xml:space="preserve">    </w:t>
      </w:r>
      <w:r w:rsidRPr="00E01115">
        <w:t>[</w:t>
      </w:r>
      <w:r w:rsidRPr="00E01115">
        <w:rPr>
          <w:b/>
          <w:color w:val="F79646" w:themeColor="accent6"/>
        </w:rPr>
        <w:t>then</w:t>
      </w:r>
      <w:r w:rsidRPr="00E01115">
        <w:t>]</w:t>
      </w:r>
      <w:r>
        <w:rPr>
          <w:b/>
          <w:color w:val="984806" w:themeColor="accent6" w:themeShade="80"/>
        </w:rPr>
        <w:tab/>
      </w:r>
      <w:r w:rsidR="00EE7410" w:rsidRPr="000F7717">
        <w:rPr>
          <w:b/>
          <w:color w:val="984806" w:themeColor="accent6" w:themeShade="80"/>
        </w:rPr>
        <w:t>wo</w:t>
      </w:r>
      <w:r w:rsidR="00EE7410">
        <w:t xml:space="preserve"> </w:t>
      </w:r>
      <w:r>
        <w:tab/>
      </w:r>
      <w:r w:rsidR="00EE7410">
        <w:t xml:space="preserve">shall </w:t>
      </w:r>
      <w:r>
        <w:tab/>
      </w:r>
      <w:r>
        <w:tab/>
      </w:r>
      <w:r w:rsidR="00EE7410" w:rsidRPr="00E01115">
        <w:rPr>
          <w:i/>
          <w:color w:val="FF0000"/>
        </w:rPr>
        <w:t xml:space="preserve">come </w:t>
      </w:r>
      <w:r w:rsidRPr="00E01115">
        <w:rPr>
          <w:i/>
          <w:color w:val="FF0000"/>
        </w:rPr>
        <w:tab/>
      </w:r>
      <w:r w:rsidR="00EE7410" w:rsidRPr="00E01115">
        <w:rPr>
          <w:i/>
          <w:color w:val="FF0000"/>
        </w:rPr>
        <w:t>upon</w:t>
      </w:r>
      <w:r w:rsidR="00EE7410" w:rsidRPr="00E01115">
        <w:rPr>
          <w:color w:val="FF0000"/>
        </w:rPr>
        <w:t xml:space="preserve"> </w:t>
      </w:r>
      <w:r>
        <w:tab/>
        <w:t xml:space="preserve">           </w:t>
      </w:r>
      <w:r>
        <w:tab/>
      </w:r>
      <w:r w:rsidR="00EE7410" w:rsidRPr="00E01115">
        <w:rPr>
          <w:b/>
          <w:color w:val="984806" w:themeColor="accent6" w:themeShade="80"/>
        </w:rPr>
        <w:t>you</w:t>
      </w:r>
      <w:r w:rsidR="00EE7410" w:rsidRPr="00E01115">
        <w:rPr>
          <w:color w:val="984806" w:themeColor="accent6" w:themeShade="80"/>
        </w:rPr>
        <w:t xml:space="preserve"> </w:t>
      </w:r>
    </w:p>
    <w:p w14:paraId="42F62A65" w14:textId="77777777" w:rsidR="00E01115" w:rsidRDefault="00E01115" w:rsidP="00E01115">
      <w:pPr>
        <w:spacing w:after="0"/>
        <w:ind w:left="0"/>
      </w:pPr>
    </w:p>
    <w:p w14:paraId="78C52A26" w14:textId="77777777" w:rsidR="00CF1B6C" w:rsidRDefault="00E01115" w:rsidP="00E01115">
      <w:pPr>
        <w:spacing w:after="0"/>
        <w:ind w:left="0"/>
      </w:pPr>
      <w:r>
        <w:t xml:space="preserve">       </w:t>
      </w:r>
      <w:r w:rsidR="00EE7410" w:rsidRPr="00E01115">
        <w:rPr>
          <w:b/>
        </w:rPr>
        <w:t xml:space="preserve">but </w:t>
      </w:r>
      <w:r w:rsidR="00EE7410" w:rsidRPr="00E01115">
        <w:rPr>
          <w:b/>
          <w:color w:val="F79646" w:themeColor="accent6"/>
        </w:rPr>
        <w:t>if</w:t>
      </w:r>
      <w:r w:rsidR="00EE7410">
        <w:t xml:space="preserve"> </w:t>
      </w:r>
      <w:r>
        <w:tab/>
      </w:r>
      <w:r w:rsidR="00CF1B6C">
        <w:t>NOT</w:t>
      </w:r>
      <w:r w:rsidR="00EE7410">
        <w:t xml:space="preserve"> </w:t>
      </w:r>
      <w:r w:rsidR="00070E18">
        <w:t>SO</w:t>
      </w:r>
      <w:r w:rsidR="00EE7410">
        <w:t xml:space="preserve"> </w:t>
      </w:r>
    </w:p>
    <w:p w14:paraId="3EEEDC41" w14:textId="77777777" w:rsidR="00E01115" w:rsidRDefault="00EE7410" w:rsidP="00E01115">
      <w:pPr>
        <w:spacing w:after="0"/>
        <w:rPr>
          <w:b/>
        </w:rPr>
      </w:pPr>
      <w:r w:rsidRPr="00070E18">
        <w:rPr>
          <w:b/>
          <w:color w:val="F79646" w:themeColor="accent6"/>
        </w:rPr>
        <w:t>then</w:t>
      </w:r>
      <w:r w:rsidRPr="00E01115">
        <w:rPr>
          <w:b/>
        </w:rPr>
        <w:t xml:space="preserve"> </w:t>
      </w:r>
      <w:r w:rsidR="00E01115">
        <w:rPr>
          <w:b/>
        </w:rPr>
        <w:tab/>
      </w:r>
      <w:r w:rsidR="00E01115">
        <w:rPr>
          <w:b/>
        </w:rPr>
        <w:tab/>
      </w:r>
      <w:r w:rsidR="00E01115">
        <w:rPr>
          <w:b/>
        </w:rPr>
        <w:tab/>
      </w:r>
      <w:r w:rsidR="00E01115">
        <w:rPr>
          <w:b/>
        </w:rPr>
        <w:tab/>
      </w:r>
      <w:r w:rsidRPr="00E01115">
        <w:rPr>
          <w:i/>
          <w:color w:val="FF0000"/>
        </w:rPr>
        <w:t xml:space="preserve">cast </w:t>
      </w:r>
      <w:r w:rsidR="00E01115">
        <w:rPr>
          <w:i/>
          <w:color w:val="FF0000"/>
        </w:rPr>
        <w:tab/>
      </w:r>
      <w:r w:rsidRPr="00E01115">
        <w:rPr>
          <w:i/>
          <w:color w:val="FF0000"/>
        </w:rPr>
        <w:t>about</w:t>
      </w:r>
      <w:r w:rsidRPr="00E01115">
        <w:rPr>
          <w:b/>
          <w:color w:val="FF0000"/>
        </w:rPr>
        <w:t xml:space="preserve"> </w:t>
      </w:r>
      <w:r w:rsidR="00E01115">
        <w:rPr>
          <w:b/>
        </w:rPr>
        <w:tab/>
      </w:r>
      <w:r w:rsidRPr="00384014">
        <w:t>your</w:t>
      </w:r>
      <w:r w:rsidRPr="00E01115">
        <w:rPr>
          <w:b/>
        </w:rPr>
        <w:t xml:space="preserve"> </w:t>
      </w:r>
      <w:r w:rsidR="00E01115" w:rsidRPr="002E0F3A">
        <w:rPr>
          <w:b/>
        </w:rPr>
        <w:t xml:space="preserve"> </w:t>
      </w:r>
      <w:r w:rsidRPr="002E0F3A">
        <w:rPr>
          <w:b/>
          <w:u w:val="single"/>
        </w:rPr>
        <w:t>eyes</w:t>
      </w:r>
      <w:r w:rsidRPr="00E01115">
        <w:rPr>
          <w:b/>
        </w:rPr>
        <w:t xml:space="preserve"> </w:t>
      </w:r>
    </w:p>
    <w:p w14:paraId="6C848B8B" w14:textId="77777777" w:rsidR="00CF1B6C" w:rsidRDefault="00EE7410" w:rsidP="00E01115">
      <w:pPr>
        <w:spacing w:after="0"/>
        <w:ind w:firstLine="720"/>
        <w:rPr>
          <w:b/>
        </w:rPr>
      </w:pPr>
      <w:r w:rsidRPr="00E01115">
        <w:rPr>
          <w:b/>
        </w:rPr>
        <w:t>and</w:t>
      </w:r>
      <w:r w:rsidR="00E01115">
        <w:rPr>
          <w:b/>
        </w:rPr>
        <w:tab/>
      </w:r>
      <w:r w:rsidRPr="00070E18">
        <w:rPr>
          <w:b/>
          <w:color w:val="00B050"/>
        </w:rPr>
        <w:t xml:space="preserve">begin to </w:t>
      </w:r>
      <w:r w:rsidR="00E01115">
        <w:rPr>
          <w:b/>
        </w:rPr>
        <w:tab/>
      </w:r>
      <w:r w:rsidRPr="00E01115">
        <w:rPr>
          <w:b/>
        </w:rPr>
        <w:t xml:space="preserve">believe </w:t>
      </w:r>
      <w:r w:rsidRPr="00070E18">
        <w:t xml:space="preserve">in </w:t>
      </w:r>
      <w:r w:rsidR="00E01115">
        <w:rPr>
          <w:b/>
        </w:rPr>
        <w:tab/>
      </w:r>
      <w:r w:rsidRPr="002E0F3A">
        <w:rPr>
          <w:b/>
          <w:color w:val="0070C0"/>
          <w:u w:val="single"/>
        </w:rPr>
        <w:t xml:space="preserve">the </w:t>
      </w:r>
      <w:r w:rsidR="00E01115" w:rsidRPr="002E0F3A">
        <w:rPr>
          <w:b/>
          <w:color w:val="0070C0"/>
          <w:u w:val="single"/>
        </w:rPr>
        <w:t xml:space="preserve">    </w:t>
      </w:r>
      <w:r w:rsidRPr="002E0F3A">
        <w:rPr>
          <w:b/>
          <w:color w:val="0070C0"/>
          <w:u w:val="single"/>
        </w:rPr>
        <w:t>Son of God</w:t>
      </w:r>
      <w:r w:rsidRPr="00E01115">
        <w:rPr>
          <w:b/>
        </w:rPr>
        <w:t xml:space="preserve"> </w:t>
      </w:r>
    </w:p>
    <w:p w14:paraId="33EA3CD9" w14:textId="77777777" w:rsidR="00070E18" w:rsidRDefault="00070E18" w:rsidP="00070E18">
      <w:pPr>
        <w:spacing w:after="0"/>
        <w:ind w:left="0"/>
        <w:rPr>
          <w:b/>
        </w:rPr>
      </w:pPr>
    </w:p>
    <w:p w14:paraId="3C2D134B" w14:textId="77777777" w:rsidR="00070E18" w:rsidRDefault="00070E18" w:rsidP="00070E18">
      <w:pPr>
        <w:spacing w:after="0"/>
        <w:ind w:left="0"/>
        <w:rPr>
          <w:b/>
        </w:rPr>
      </w:pPr>
      <w:r>
        <w:rPr>
          <w:b/>
        </w:rPr>
        <w:t>__________</w:t>
      </w:r>
    </w:p>
    <w:p w14:paraId="284A0282" w14:textId="37A37D1F" w:rsidR="002D17F4" w:rsidRDefault="002D17F4" w:rsidP="00070E18">
      <w:pPr>
        <w:spacing w:after="0"/>
        <w:ind w:left="0"/>
        <w:rPr>
          <w:sz w:val="18"/>
          <w:szCs w:val="18"/>
        </w:rPr>
      </w:pPr>
      <w:r>
        <w:rPr>
          <w:sz w:val="18"/>
          <w:szCs w:val="18"/>
        </w:rPr>
        <w:t xml:space="preserve">[Heb. </w:t>
      </w:r>
      <w:r w:rsidR="006D39C3">
        <w:rPr>
          <w:sz w:val="18"/>
          <w:szCs w:val="18"/>
        </w:rPr>
        <w:t>0</w:t>
      </w:r>
      <w:r w:rsidR="00BC2F67">
        <w:rPr>
          <w:sz w:val="18"/>
          <w:szCs w:val="18"/>
        </w:rPr>
        <w:t>2</w:t>
      </w:r>
      <w:r>
        <w:rPr>
          <w:sz w:val="18"/>
          <w:szCs w:val="18"/>
        </w:rPr>
        <w:t xml:space="preserve"> </w:t>
      </w:r>
      <w:r w:rsidR="006C1AB6">
        <w:rPr>
          <w:sz w:val="18"/>
          <w:szCs w:val="18"/>
        </w:rPr>
        <w:t>–</w:t>
      </w:r>
      <w:r>
        <w:rPr>
          <w:sz w:val="18"/>
          <w:szCs w:val="18"/>
        </w:rPr>
        <w:t xml:space="preserve"> Use of “but” meaning “and”]</w:t>
      </w:r>
    </w:p>
    <w:p w14:paraId="3A4EFC09" w14:textId="77777777" w:rsidR="00070E18" w:rsidRPr="007C603E" w:rsidRDefault="00384014" w:rsidP="00070E18">
      <w:pPr>
        <w:spacing w:after="0"/>
        <w:ind w:left="0"/>
        <w:rPr>
          <w:sz w:val="18"/>
          <w:szCs w:val="18"/>
          <w:lang w:val="es-GT"/>
        </w:rPr>
      </w:pPr>
      <w:r w:rsidRPr="007C603E">
        <w:rPr>
          <w:sz w:val="18"/>
          <w:szCs w:val="18"/>
          <w:lang w:val="es-GT"/>
        </w:rPr>
        <w:t xml:space="preserve">[Par. </w:t>
      </w:r>
      <w:r w:rsidR="006D39C3" w:rsidRPr="007C603E">
        <w:rPr>
          <w:sz w:val="18"/>
          <w:szCs w:val="18"/>
          <w:lang w:val="es-GT"/>
        </w:rPr>
        <w:t>jj</w:t>
      </w:r>
      <w:r w:rsidRPr="007C603E">
        <w:rPr>
          <w:sz w:val="18"/>
          <w:szCs w:val="18"/>
          <w:lang w:val="es-GT"/>
        </w:rPr>
        <w:t xml:space="preserve"> – Circular repetition  “ye”]</w:t>
      </w:r>
    </w:p>
    <w:p w14:paraId="0327B1B3" w14:textId="77777777" w:rsidR="00070E18" w:rsidRPr="007C603E" w:rsidRDefault="00070E18" w:rsidP="00070E18">
      <w:pPr>
        <w:spacing w:after="0"/>
        <w:ind w:left="0"/>
        <w:rPr>
          <w:b/>
          <w:lang w:val="es-GT"/>
        </w:rPr>
      </w:pPr>
    </w:p>
    <w:p w14:paraId="24D8DDFF" w14:textId="77777777" w:rsidR="00070E18" w:rsidRPr="007C603E" w:rsidRDefault="00070E18" w:rsidP="00070E18">
      <w:pPr>
        <w:spacing w:after="0"/>
        <w:ind w:left="0"/>
        <w:rPr>
          <w:b/>
          <w:lang w:val="es-GT"/>
        </w:rPr>
      </w:pPr>
    </w:p>
    <w:p w14:paraId="2EC93B6F" w14:textId="77777777" w:rsidR="000A2C5A" w:rsidRPr="007C603E" w:rsidRDefault="000A2C5A" w:rsidP="000A2C5A">
      <w:pPr>
        <w:spacing w:after="0"/>
        <w:ind w:left="0"/>
        <w:rPr>
          <w:i/>
          <w:lang w:val="es-GT"/>
        </w:rPr>
      </w:pPr>
      <w:r w:rsidRPr="007C603E">
        <w:rPr>
          <w:i/>
          <w:lang w:val="es-GT"/>
        </w:rPr>
        <w:lastRenderedPageBreak/>
        <w:t>[Alma 33]</w:t>
      </w:r>
    </w:p>
    <w:p w14:paraId="78F9D9DA" w14:textId="77777777" w:rsidR="000A2C5A" w:rsidRPr="007C603E" w:rsidRDefault="000A2C5A" w:rsidP="00E01115">
      <w:pPr>
        <w:spacing w:after="0"/>
        <w:rPr>
          <w:b/>
          <w:lang w:val="es-GT"/>
        </w:rPr>
      </w:pPr>
    </w:p>
    <w:p w14:paraId="242779CE" w14:textId="77777777" w:rsidR="00E01115" w:rsidRPr="00760424" w:rsidRDefault="00EE7410" w:rsidP="00E01115">
      <w:pPr>
        <w:spacing w:after="0"/>
      </w:pPr>
      <w:r w:rsidRPr="00760424">
        <w:rPr>
          <w:b/>
        </w:rPr>
        <w:t xml:space="preserve">that </w:t>
      </w:r>
      <w:r w:rsidR="00E01115" w:rsidRPr="00760424">
        <w:tab/>
      </w:r>
      <w:r w:rsidR="000F7717" w:rsidRPr="00760424">
        <w:rPr>
          <w:b/>
          <w:color w:val="0070C0"/>
        </w:rPr>
        <w:t>H</w:t>
      </w:r>
      <w:r w:rsidRPr="00760424">
        <w:rPr>
          <w:b/>
          <w:color w:val="0070C0"/>
        </w:rPr>
        <w:t>e</w:t>
      </w:r>
      <w:r w:rsidRPr="00760424">
        <w:t xml:space="preserve"> </w:t>
      </w:r>
      <w:r w:rsidR="00E01115" w:rsidRPr="00760424">
        <w:t xml:space="preserve"> </w:t>
      </w:r>
      <w:r w:rsidR="00E01115" w:rsidRPr="008127B5">
        <w:rPr>
          <w:color w:val="0070C0"/>
        </w:rPr>
        <w:t>[</w:t>
      </w:r>
      <w:r w:rsidR="00E01115" w:rsidRPr="008127B5">
        <w:rPr>
          <w:b/>
          <w:color w:val="0070C0"/>
          <w:u w:val="single"/>
        </w:rPr>
        <w:t>the Son of God</w:t>
      </w:r>
      <w:r w:rsidR="00E01115" w:rsidRPr="008127B5">
        <w:rPr>
          <w:color w:val="0070C0"/>
        </w:rPr>
        <w:t>]</w:t>
      </w:r>
    </w:p>
    <w:p w14:paraId="1978A62F" w14:textId="77777777" w:rsidR="00070E18" w:rsidRDefault="00EE7410" w:rsidP="00E01115">
      <w:pPr>
        <w:spacing w:after="0"/>
        <w:ind w:left="1440" w:firstLine="720"/>
      </w:pPr>
      <w:r w:rsidRPr="002E0F3A">
        <w:rPr>
          <w:b/>
          <w:bCs/>
          <w:color w:val="F79646" w:themeColor="accent6"/>
          <w:u w:val="single"/>
        </w:rPr>
        <w:t>will</w:t>
      </w:r>
      <w:r w:rsidRPr="00760424">
        <w:rPr>
          <w:b/>
        </w:rPr>
        <w:t xml:space="preserve"> </w:t>
      </w:r>
      <w:r w:rsidR="00070E18">
        <w:rPr>
          <w:b/>
        </w:rPr>
        <w:tab/>
      </w:r>
      <w:r w:rsidR="00070E18">
        <w:rPr>
          <w:b/>
        </w:rPr>
        <w:tab/>
      </w:r>
      <w:r w:rsidRPr="00760424">
        <w:rPr>
          <w:i/>
          <w:color w:val="FF0000"/>
        </w:rPr>
        <w:t>come</w:t>
      </w:r>
      <w:r w:rsidRPr="00D1375C">
        <w:t xml:space="preserve"> </w:t>
      </w:r>
      <w:r w:rsidR="00070E18">
        <w:tab/>
      </w:r>
    </w:p>
    <w:p w14:paraId="448C2474" w14:textId="77777777" w:rsidR="00CF1B6C" w:rsidRDefault="00EE7410" w:rsidP="00070E18">
      <w:pPr>
        <w:spacing w:after="0"/>
        <w:ind w:left="2160" w:firstLine="720"/>
      </w:pPr>
      <w:r w:rsidRPr="00D1375C">
        <w:t>to</w:t>
      </w:r>
      <w:r w:rsidRPr="000F7717">
        <w:rPr>
          <w:b/>
        </w:rPr>
        <w:t xml:space="preserve"> </w:t>
      </w:r>
      <w:r w:rsidR="00070E18">
        <w:rPr>
          <w:b/>
        </w:rPr>
        <w:tab/>
      </w:r>
      <w:r w:rsidRPr="00D407AD">
        <w:rPr>
          <w:b/>
          <w:color w:val="00B0F0"/>
        </w:rPr>
        <w:t xml:space="preserve">redeem </w:t>
      </w:r>
      <w:r w:rsidR="00070E18">
        <w:rPr>
          <w:b/>
        </w:rPr>
        <w:tab/>
      </w:r>
      <w:r w:rsidR="00070E18" w:rsidRPr="00070E18">
        <w:rPr>
          <w:b/>
          <w:color w:val="0070C0"/>
        </w:rPr>
        <w:t>H</w:t>
      </w:r>
      <w:r w:rsidRPr="00070E18">
        <w:rPr>
          <w:b/>
          <w:color w:val="0070C0"/>
        </w:rPr>
        <w:t>is</w:t>
      </w:r>
      <w:r w:rsidRPr="000F7717">
        <w:rPr>
          <w:b/>
        </w:rPr>
        <w:t xml:space="preserve"> </w:t>
      </w:r>
      <w:r w:rsidR="00070E18">
        <w:rPr>
          <w:b/>
        </w:rPr>
        <w:t xml:space="preserve">    </w:t>
      </w:r>
      <w:r w:rsidRPr="000F7717">
        <w:rPr>
          <w:b/>
        </w:rPr>
        <w:t>people</w:t>
      </w:r>
      <w:r>
        <w:t xml:space="preserve"> </w:t>
      </w:r>
    </w:p>
    <w:p w14:paraId="4F5F45A4" w14:textId="77777777" w:rsidR="00070E18" w:rsidRDefault="00070E18" w:rsidP="00070E18">
      <w:pPr>
        <w:spacing w:after="0"/>
        <w:ind w:left="2160" w:firstLine="720"/>
      </w:pPr>
    </w:p>
    <w:p w14:paraId="14FF73B5" w14:textId="77777777" w:rsidR="00760424" w:rsidRDefault="00760424" w:rsidP="00760424">
      <w:pPr>
        <w:spacing w:after="0"/>
        <w:ind w:left="0"/>
        <w:rPr>
          <w:u w:val="single"/>
        </w:rPr>
      </w:pPr>
      <w:r>
        <w:t xml:space="preserve">      </w:t>
      </w:r>
      <w:r w:rsidR="00EE7410" w:rsidRPr="00760424">
        <w:rPr>
          <w:b/>
        </w:rPr>
        <w:t xml:space="preserve">and </w:t>
      </w:r>
      <w:r w:rsidR="00D1375C" w:rsidRPr="00760424">
        <w:rPr>
          <w:b/>
        </w:rPr>
        <w:tab/>
      </w:r>
      <w:r w:rsidR="00EE7410" w:rsidRPr="00760424">
        <w:rPr>
          <w:b/>
        </w:rPr>
        <w:t xml:space="preserve">that </w:t>
      </w:r>
      <w:r w:rsidRPr="00760424">
        <w:tab/>
      </w:r>
      <w:r w:rsidR="000F7717" w:rsidRPr="008127B5">
        <w:rPr>
          <w:b/>
          <w:color w:val="0070C0"/>
        </w:rPr>
        <w:t>H</w:t>
      </w:r>
      <w:r w:rsidR="00EE7410" w:rsidRPr="008127B5">
        <w:rPr>
          <w:b/>
          <w:color w:val="0070C0"/>
        </w:rPr>
        <w:t>e</w:t>
      </w:r>
      <w:r w:rsidR="00EE7410" w:rsidRPr="008127B5">
        <w:rPr>
          <w:color w:val="0070C0"/>
        </w:rPr>
        <w:t xml:space="preserve"> </w:t>
      </w:r>
      <w:r w:rsidRPr="008127B5">
        <w:rPr>
          <w:color w:val="0070C0"/>
        </w:rPr>
        <w:t xml:space="preserve"> [</w:t>
      </w:r>
      <w:r w:rsidRPr="008127B5">
        <w:rPr>
          <w:b/>
          <w:color w:val="0070C0"/>
          <w:u w:val="single"/>
        </w:rPr>
        <w:t>the Son of God</w:t>
      </w:r>
      <w:r w:rsidRPr="008127B5">
        <w:rPr>
          <w:color w:val="0070C0"/>
        </w:rPr>
        <w:t>]</w:t>
      </w:r>
    </w:p>
    <w:p w14:paraId="2706930A" w14:textId="77777777" w:rsidR="00D407AD" w:rsidRDefault="00EE7410" w:rsidP="00760424">
      <w:pPr>
        <w:spacing w:after="0"/>
        <w:ind w:left="1440" w:firstLine="720"/>
      </w:pPr>
      <w:r w:rsidRPr="002E0F3A">
        <w:rPr>
          <w:b/>
          <w:bCs/>
          <w:color w:val="F79646" w:themeColor="accent6"/>
          <w:u w:val="single"/>
        </w:rPr>
        <w:t>shall</w:t>
      </w:r>
      <w:r w:rsidRPr="00760424">
        <w:t xml:space="preserve"> </w:t>
      </w:r>
      <w:r w:rsidR="00760424">
        <w:tab/>
      </w:r>
      <w:r w:rsidR="00760424">
        <w:tab/>
      </w:r>
      <w:r w:rsidRPr="00D407AD">
        <w:rPr>
          <w:color w:val="984806" w:themeColor="accent6" w:themeShade="80"/>
        </w:rPr>
        <w:t>suffer</w:t>
      </w:r>
      <w:r>
        <w:t xml:space="preserve"> </w:t>
      </w:r>
    </w:p>
    <w:p w14:paraId="4243A785" w14:textId="77777777" w:rsidR="00D407AD" w:rsidRDefault="00EE7410" w:rsidP="00D407AD">
      <w:pPr>
        <w:spacing w:after="0"/>
        <w:ind w:firstLine="720"/>
      </w:pPr>
      <w:r w:rsidRPr="00D407AD">
        <w:rPr>
          <w:b/>
        </w:rPr>
        <w:t>and</w:t>
      </w:r>
      <w:r>
        <w:t xml:space="preserve"> </w:t>
      </w:r>
      <w:r w:rsidR="00D407AD">
        <w:t xml:space="preserve">     [</w:t>
      </w:r>
      <w:r w:rsidR="00D407AD" w:rsidRPr="002E0F3A">
        <w:rPr>
          <w:b/>
          <w:bCs/>
          <w:color w:val="F79646" w:themeColor="accent6"/>
          <w:u w:val="single"/>
        </w:rPr>
        <w:t>shall</w:t>
      </w:r>
      <w:r w:rsidR="00D407AD">
        <w:t>]</w:t>
      </w:r>
      <w:r w:rsidR="00D407AD">
        <w:tab/>
      </w:r>
      <w:r w:rsidR="00D407AD">
        <w:tab/>
      </w:r>
      <w:r w:rsidRPr="00D407AD">
        <w:rPr>
          <w:color w:val="984806" w:themeColor="accent6" w:themeShade="80"/>
        </w:rPr>
        <w:t xml:space="preserve">die </w:t>
      </w:r>
    </w:p>
    <w:p w14:paraId="387E7EB2" w14:textId="77777777" w:rsidR="00CF1B6C" w:rsidRDefault="00EE7410" w:rsidP="00D407AD">
      <w:pPr>
        <w:spacing w:after="0"/>
        <w:ind w:left="2160" w:firstLine="720"/>
        <w:rPr>
          <w:b/>
          <w:color w:val="984806" w:themeColor="accent6" w:themeShade="80"/>
        </w:rPr>
      </w:pPr>
      <w:r>
        <w:t xml:space="preserve">to </w:t>
      </w:r>
      <w:r w:rsidR="00D407AD">
        <w:tab/>
      </w:r>
      <w:r w:rsidRPr="00D407AD">
        <w:rPr>
          <w:b/>
          <w:color w:val="00B0F0"/>
        </w:rPr>
        <w:t>atone</w:t>
      </w:r>
      <w:r>
        <w:t xml:space="preserve"> </w:t>
      </w:r>
      <w:r w:rsidR="00D407AD">
        <w:tab/>
      </w:r>
      <w:r>
        <w:t xml:space="preserve">for </w:t>
      </w:r>
      <w:r w:rsidR="00D407AD">
        <w:tab/>
      </w:r>
      <w:r>
        <w:t xml:space="preserve">their </w:t>
      </w:r>
      <w:r w:rsidR="00D407AD">
        <w:tab/>
      </w:r>
      <w:r w:rsidRPr="00D1375C">
        <w:rPr>
          <w:b/>
          <w:color w:val="984806" w:themeColor="accent6" w:themeShade="80"/>
        </w:rPr>
        <w:t xml:space="preserve">sins </w:t>
      </w:r>
    </w:p>
    <w:p w14:paraId="67CF4349" w14:textId="77777777" w:rsidR="00760424" w:rsidRDefault="00760424" w:rsidP="00760424">
      <w:pPr>
        <w:spacing w:after="0"/>
        <w:ind w:left="0"/>
      </w:pPr>
    </w:p>
    <w:p w14:paraId="15553272" w14:textId="77777777" w:rsidR="00760424" w:rsidRDefault="00760424" w:rsidP="00760424">
      <w:pPr>
        <w:spacing w:after="0"/>
        <w:ind w:left="0"/>
        <w:rPr>
          <w:u w:val="single"/>
        </w:rPr>
      </w:pPr>
      <w:r>
        <w:t xml:space="preserve">      </w:t>
      </w:r>
      <w:r w:rsidR="00EE7410" w:rsidRPr="00760424">
        <w:rPr>
          <w:b/>
        </w:rPr>
        <w:t xml:space="preserve">and </w:t>
      </w:r>
      <w:r w:rsidR="00D1375C" w:rsidRPr="00760424">
        <w:rPr>
          <w:b/>
        </w:rPr>
        <w:tab/>
      </w:r>
      <w:r w:rsidR="00EE7410" w:rsidRPr="00760424">
        <w:rPr>
          <w:b/>
        </w:rPr>
        <w:t>that</w:t>
      </w:r>
      <w:r w:rsidRPr="00760424">
        <w:tab/>
      </w:r>
      <w:r w:rsidR="00EE7410" w:rsidRPr="00760424">
        <w:t xml:space="preserve"> </w:t>
      </w:r>
      <w:r w:rsidR="000F7717" w:rsidRPr="008127B5">
        <w:rPr>
          <w:b/>
          <w:color w:val="0070C0"/>
        </w:rPr>
        <w:t>H</w:t>
      </w:r>
      <w:r w:rsidR="00EE7410" w:rsidRPr="008127B5">
        <w:rPr>
          <w:b/>
          <w:color w:val="0070C0"/>
        </w:rPr>
        <w:t xml:space="preserve">e </w:t>
      </w:r>
      <w:r w:rsidRPr="008127B5">
        <w:rPr>
          <w:color w:val="0070C0"/>
        </w:rPr>
        <w:t>[</w:t>
      </w:r>
      <w:r w:rsidRPr="008127B5">
        <w:rPr>
          <w:b/>
          <w:color w:val="0070C0"/>
          <w:u w:val="single"/>
        </w:rPr>
        <w:t>the Son of God</w:t>
      </w:r>
      <w:r w:rsidRPr="008127B5">
        <w:rPr>
          <w:color w:val="0070C0"/>
        </w:rPr>
        <w:t>]</w:t>
      </w:r>
    </w:p>
    <w:p w14:paraId="007CFA9D" w14:textId="77777777" w:rsidR="00D407AD" w:rsidRDefault="00EE7410" w:rsidP="00760424">
      <w:pPr>
        <w:spacing w:after="0"/>
        <w:ind w:left="1440" w:firstLine="720"/>
      </w:pPr>
      <w:r w:rsidRPr="002E0F3A">
        <w:rPr>
          <w:b/>
          <w:bCs/>
          <w:color w:val="F79646" w:themeColor="accent6"/>
          <w:u w:val="single"/>
        </w:rPr>
        <w:t>shall</w:t>
      </w:r>
      <w:r w:rsidRPr="002E0F3A">
        <w:rPr>
          <w:b/>
          <w:bCs/>
          <w:color w:val="F79646" w:themeColor="accent6"/>
        </w:rPr>
        <w:t xml:space="preserve"> </w:t>
      </w:r>
      <w:r w:rsidR="00760424">
        <w:tab/>
      </w:r>
      <w:r w:rsidR="00760424">
        <w:tab/>
      </w:r>
      <w:r w:rsidRPr="00D407AD">
        <w:rPr>
          <w:b/>
          <w:color w:val="00B0F0"/>
        </w:rPr>
        <w:t>rise</w:t>
      </w:r>
      <w:r w:rsidRPr="00D1375C">
        <w:rPr>
          <w:b/>
        </w:rPr>
        <w:t xml:space="preserve"> </w:t>
      </w:r>
      <w:r w:rsidR="00D407AD">
        <w:rPr>
          <w:b/>
        </w:rPr>
        <w:tab/>
      </w:r>
      <w:r w:rsidRPr="00D407AD">
        <w:rPr>
          <w:b/>
          <w:color w:val="00B050"/>
        </w:rPr>
        <w:t>again</w:t>
      </w:r>
      <w:r>
        <w:t xml:space="preserve"> </w:t>
      </w:r>
    </w:p>
    <w:p w14:paraId="55A6F92E" w14:textId="77777777" w:rsidR="00CF1B6C" w:rsidRDefault="00EE7410" w:rsidP="00D407AD">
      <w:pPr>
        <w:spacing w:after="0"/>
        <w:ind w:left="3600" w:firstLine="720"/>
      </w:pPr>
      <w:r>
        <w:t xml:space="preserve">from </w:t>
      </w:r>
      <w:r w:rsidR="00D407AD">
        <w:tab/>
      </w:r>
      <w:r>
        <w:t xml:space="preserve">the </w:t>
      </w:r>
      <w:r w:rsidR="00D407AD">
        <w:tab/>
      </w:r>
      <w:r w:rsidRPr="00D407AD">
        <w:rPr>
          <w:b/>
          <w:color w:val="984806" w:themeColor="accent6" w:themeShade="80"/>
        </w:rPr>
        <w:t>dead</w:t>
      </w:r>
      <w:r>
        <w:t xml:space="preserve"> </w:t>
      </w:r>
    </w:p>
    <w:p w14:paraId="01B230A2" w14:textId="77777777" w:rsidR="00D407AD" w:rsidRDefault="00D407AD" w:rsidP="00D407AD">
      <w:pPr>
        <w:spacing w:after="0"/>
      </w:pPr>
    </w:p>
    <w:p w14:paraId="2C006A67" w14:textId="77777777" w:rsidR="00D407AD" w:rsidRDefault="00EE7410" w:rsidP="00D407AD">
      <w:pPr>
        <w:spacing w:after="0"/>
        <w:ind w:firstLine="720"/>
      </w:pPr>
      <w:r w:rsidRPr="00D407AD">
        <w:rPr>
          <w:b/>
          <w:color w:val="00B0F0"/>
        </w:rPr>
        <w:t>which</w:t>
      </w:r>
      <w:r>
        <w:t xml:space="preserve"> </w:t>
      </w:r>
      <w:r w:rsidR="00D407AD">
        <w:tab/>
      </w:r>
      <w:r w:rsidRPr="002E0F3A">
        <w:rPr>
          <w:b/>
          <w:bCs/>
          <w:color w:val="F79646" w:themeColor="accent6"/>
          <w:u w:val="single"/>
        </w:rPr>
        <w:t>shall</w:t>
      </w:r>
      <w:r>
        <w:t xml:space="preserve"> </w:t>
      </w:r>
      <w:r w:rsidR="00D407AD">
        <w:t xml:space="preserve"> </w:t>
      </w:r>
      <w:r w:rsidRPr="00D407AD">
        <w:rPr>
          <w:b/>
          <w:color w:val="00B050"/>
        </w:rPr>
        <w:t>bring to pass</w:t>
      </w:r>
      <w:r w:rsidRPr="00D407AD">
        <w:rPr>
          <w:color w:val="00B050"/>
        </w:rPr>
        <w:t xml:space="preserve"> </w:t>
      </w:r>
    </w:p>
    <w:p w14:paraId="26FECA10" w14:textId="77777777" w:rsidR="00CF1B6C" w:rsidRDefault="00EE7410" w:rsidP="00D407AD">
      <w:pPr>
        <w:spacing w:after="0"/>
        <w:ind w:left="2160" w:firstLine="720"/>
        <w:rPr>
          <w:color w:val="00B0F0"/>
        </w:rPr>
      </w:pPr>
      <w:r>
        <w:t xml:space="preserve">the </w:t>
      </w:r>
      <w:r w:rsidR="00D407AD">
        <w:tab/>
      </w:r>
      <w:r w:rsidRPr="00D407AD">
        <w:rPr>
          <w:b/>
          <w:color w:val="00B0F0"/>
        </w:rPr>
        <w:t>resurrection</w:t>
      </w:r>
      <w:r w:rsidRPr="00D407AD">
        <w:rPr>
          <w:color w:val="00B0F0"/>
        </w:rPr>
        <w:t xml:space="preserve"> </w:t>
      </w:r>
    </w:p>
    <w:p w14:paraId="179A8DB9" w14:textId="77777777" w:rsidR="00D407AD" w:rsidRDefault="00D407AD" w:rsidP="00D407AD">
      <w:pPr>
        <w:spacing w:after="0"/>
        <w:ind w:left="2160" w:firstLine="720"/>
      </w:pPr>
    </w:p>
    <w:p w14:paraId="1F3BB7BE" w14:textId="77777777" w:rsidR="00D407AD" w:rsidRDefault="00EE7410" w:rsidP="00D407AD">
      <w:pPr>
        <w:spacing w:after="0"/>
      </w:pPr>
      <w:r w:rsidRPr="00D210A1">
        <w:rPr>
          <w:b/>
        </w:rPr>
        <w:t>that</w:t>
      </w:r>
      <w:r>
        <w:t xml:space="preserve"> </w:t>
      </w:r>
      <w:r w:rsidR="00D407AD">
        <w:tab/>
        <w:t>ALL</w:t>
      </w:r>
      <w:r>
        <w:t xml:space="preserve"> </w:t>
      </w:r>
      <w:r w:rsidR="00D407AD">
        <w:t xml:space="preserve"> </w:t>
      </w:r>
      <w:r>
        <w:t xml:space="preserve">men </w:t>
      </w:r>
    </w:p>
    <w:p w14:paraId="5104BD14" w14:textId="77777777" w:rsidR="00D407AD" w:rsidRDefault="00EE7410" w:rsidP="00D407AD">
      <w:pPr>
        <w:spacing w:after="0"/>
        <w:ind w:left="1440" w:firstLine="720"/>
      </w:pPr>
      <w:r w:rsidRPr="002E0F3A">
        <w:rPr>
          <w:b/>
          <w:bCs/>
          <w:color w:val="F79646" w:themeColor="accent6"/>
          <w:u w:val="single"/>
        </w:rPr>
        <w:t>shall</w:t>
      </w:r>
      <w:r>
        <w:t xml:space="preserve"> </w:t>
      </w:r>
      <w:r w:rsidR="00D407AD">
        <w:tab/>
      </w:r>
      <w:r w:rsidR="00D407AD">
        <w:tab/>
      </w:r>
      <w:r>
        <w:t xml:space="preserve">stand </w:t>
      </w:r>
      <w:r w:rsidR="00D407AD">
        <w:tab/>
      </w:r>
      <w:r>
        <w:t xml:space="preserve">before </w:t>
      </w:r>
      <w:r w:rsidR="00D407AD">
        <w:tab/>
        <w:t xml:space="preserve">           </w:t>
      </w:r>
      <w:r w:rsidR="00704F2E" w:rsidRPr="00704F2E">
        <w:rPr>
          <w:b/>
          <w:color w:val="0070C0"/>
        </w:rPr>
        <w:t>H</w:t>
      </w:r>
      <w:r w:rsidRPr="00704F2E">
        <w:rPr>
          <w:b/>
          <w:color w:val="0070C0"/>
        </w:rPr>
        <w:t>im</w:t>
      </w:r>
      <w:r>
        <w:t xml:space="preserve"> </w:t>
      </w:r>
    </w:p>
    <w:p w14:paraId="3DD685ED" w14:textId="77777777" w:rsidR="00CF1B6C" w:rsidRDefault="00EE7410" w:rsidP="00D407AD">
      <w:pPr>
        <w:spacing w:after="0"/>
        <w:ind w:left="2160" w:firstLine="720"/>
      </w:pPr>
      <w:r>
        <w:t>to</w:t>
      </w:r>
      <w:r w:rsidR="00D407AD">
        <w:t xml:space="preserve">  </w:t>
      </w:r>
      <w:r>
        <w:t xml:space="preserve"> be </w:t>
      </w:r>
      <w:r w:rsidR="00D407AD">
        <w:tab/>
      </w:r>
      <w:r w:rsidRPr="00D1375C">
        <w:rPr>
          <w:b/>
        </w:rPr>
        <w:t xml:space="preserve">judged </w:t>
      </w:r>
    </w:p>
    <w:p w14:paraId="69DCB0E2" w14:textId="77777777" w:rsidR="00020B52" w:rsidRDefault="00EE7410" w:rsidP="00917F19">
      <w:pPr>
        <w:spacing w:after="0"/>
        <w:ind w:left="3600" w:firstLine="720"/>
      </w:pPr>
      <w:r>
        <w:t xml:space="preserve">at </w:t>
      </w:r>
      <w:r w:rsidR="00020B52">
        <w:tab/>
      </w:r>
      <w:r>
        <w:t xml:space="preserve">the </w:t>
      </w:r>
      <w:r w:rsidR="00020B52">
        <w:t xml:space="preserve">    </w:t>
      </w:r>
      <w:r w:rsidRPr="00020B52">
        <w:rPr>
          <w:b/>
          <w:color w:val="00B050"/>
        </w:rPr>
        <w:t xml:space="preserve">last </w:t>
      </w:r>
    </w:p>
    <w:p w14:paraId="527ABB7F" w14:textId="77777777" w:rsidR="00CF1B6C" w:rsidRDefault="00EE7410" w:rsidP="00020B52">
      <w:pPr>
        <w:spacing w:after="0"/>
        <w:ind w:left="4320" w:firstLine="720"/>
      </w:pPr>
      <w:r>
        <w:t xml:space="preserve">and </w:t>
      </w:r>
      <w:r w:rsidR="00020B52">
        <w:t xml:space="preserve">   </w:t>
      </w:r>
      <w:r w:rsidRPr="000F7717">
        <w:rPr>
          <w:b/>
        </w:rPr>
        <w:t xml:space="preserve">judgment </w:t>
      </w:r>
      <w:r w:rsidRPr="00020B52">
        <w:rPr>
          <w:b/>
          <w:color w:val="00B050"/>
        </w:rPr>
        <w:t>day</w:t>
      </w:r>
      <w:r>
        <w:t xml:space="preserve"> </w:t>
      </w:r>
    </w:p>
    <w:p w14:paraId="4977D878" w14:textId="77777777" w:rsidR="00EE7410" w:rsidRPr="00020B52" w:rsidRDefault="00EE7410" w:rsidP="00020B52">
      <w:pPr>
        <w:spacing w:after="0"/>
        <w:ind w:left="2880" w:firstLine="720"/>
      </w:pPr>
      <w:r w:rsidRPr="00020B52">
        <w:t xml:space="preserve">according to </w:t>
      </w:r>
      <w:r w:rsidR="00020B52" w:rsidRPr="00020B52">
        <w:tab/>
      </w:r>
      <w:r w:rsidRPr="00020B52">
        <w:t xml:space="preserve">their </w:t>
      </w:r>
      <w:r w:rsidR="00020B52" w:rsidRPr="00020B52">
        <w:t xml:space="preserve"> </w:t>
      </w:r>
      <w:r w:rsidRPr="00020B52">
        <w:rPr>
          <w:b/>
        </w:rPr>
        <w:t>works</w:t>
      </w:r>
    </w:p>
    <w:p w14:paraId="15B84B90" w14:textId="77777777" w:rsidR="00917F19" w:rsidRDefault="00917F19" w:rsidP="00917F19">
      <w:pPr>
        <w:spacing w:after="0"/>
        <w:ind w:left="0"/>
      </w:pPr>
    </w:p>
    <w:p w14:paraId="5A37903A" w14:textId="77777777" w:rsidR="005F4769" w:rsidRDefault="00EE7410" w:rsidP="005F4769">
      <w:pPr>
        <w:spacing w:after="0"/>
        <w:ind w:left="0"/>
      </w:pPr>
      <w:r>
        <w:t xml:space="preserve"> </w:t>
      </w:r>
    </w:p>
    <w:p w14:paraId="20A4F4C3" w14:textId="77777777" w:rsidR="005F4769" w:rsidRPr="00CF1B6C" w:rsidRDefault="005F4769" w:rsidP="005F4769">
      <w:pPr>
        <w:spacing w:after="0"/>
        <w:ind w:left="0"/>
        <w:jc w:val="center"/>
        <w:rPr>
          <w:i/>
        </w:rPr>
      </w:pPr>
      <w:r w:rsidRPr="00CF1B6C">
        <w:rPr>
          <w:i/>
        </w:rPr>
        <w:t>The Divine Sonship of Christ Is the Seed</w:t>
      </w:r>
    </w:p>
    <w:p w14:paraId="734EA1B2" w14:textId="77777777" w:rsidR="005F4769" w:rsidRPr="00CF1B6C" w:rsidRDefault="005F4769" w:rsidP="005F4769">
      <w:pPr>
        <w:spacing w:after="0"/>
        <w:ind w:left="0"/>
        <w:jc w:val="center"/>
        <w:rPr>
          <w:i/>
        </w:rPr>
      </w:pPr>
      <w:r w:rsidRPr="00CF1B6C">
        <w:rPr>
          <w:i/>
        </w:rPr>
        <w:t>from Which All Faith Must Grow</w:t>
      </w:r>
    </w:p>
    <w:p w14:paraId="2A9E2718" w14:textId="77777777" w:rsidR="005F4769" w:rsidRDefault="005F4769" w:rsidP="00917F19">
      <w:pPr>
        <w:spacing w:after="0"/>
        <w:ind w:left="0"/>
      </w:pPr>
    </w:p>
    <w:p w14:paraId="104EA042" w14:textId="77777777" w:rsidR="00CF1B6C" w:rsidRPr="002E0F3A" w:rsidRDefault="00EE7410" w:rsidP="00917F19">
      <w:pPr>
        <w:spacing w:after="0"/>
        <w:ind w:left="0"/>
        <w:rPr>
          <w:u w:val="single"/>
        </w:rPr>
      </w:pPr>
      <w:r>
        <w:t xml:space="preserve">23 </w:t>
      </w:r>
      <w:r w:rsidRPr="00CF1B6C">
        <w:rPr>
          <w:b/>
        </w:rPr>
        <w:t xml:space="preserve">And </w:t>
      </w:r>
      <w:r w:rsidRPr="002E0F3A">
        <w:rPr>
          <w:b/>
          <w:highlight w:val="lightGray"/>
          <w:u w:val="single"/>
        </w:rPr>
        <w:t>now</w:t>
      </w:r>
      <w:r w:rsidRPr="00CF1B6C">
        <w:rPr>
          <w:b/>
        </w:rPr>
        <w:t xml:space="preserve"> </w:t>
      </w:r>
      <w:r w:rsidR="003E23AF">
        <w:rPr>
          <w:b/>
        </w:rPr>
        <w:tab/>
      </w:r>
      <w:r w:rsidRPr="002E0F3A">
        <w:rPr>
          <w:b/>
          <w:color w:val="00B0F0"/>
          <w:highlight w:val="lightGray"/>
          <w:u w:val="single"/>
        </w:rPr>
        <w:t xml:space="preserve">my </w:t>
      </w:r>
      <w:r w:rsidRPr="002E0F3A">
        <w:rPr>
          <w:b/>
          <w:highlight w:val="lightGray"/>
          <w:u w:val="single"/>
        </w:rPr>
        <w:t>brethren</w:t>
      </w:r>
      <w:r w:rsidRPr="002E0F3A">
        <w:rPr>
          <w:u w:val="single"/>
        </w:rPr>
        <w:t xml:space="preserve"> </w:t>
      </w:r>
    </w:p>
    <w:p w14:paraId="3366C3F7" w14:textId="77777777" w:rsidR="00020B52" w:rsidRDefault="00EE7410" w:rsidP="00020B52">
      <w:pPr>
        <w:spacing w:after="0"/>
        <w:ind w:firstLine="720"/>
      </w:pPr>
      <w:r w:rsidRPr="00822B31">
        <w:rPr>
          <w:b/>
          <w:bCs/>
          <w:color w:val="00B0F0"/>
        </w:rPr>
        <w:t>I</w:t>
      </w:r>
      <w:r w:rsidR="00020B52">
        <w:t xml:space="preserve">       [</w:t>
      </w:r>
      <w:r w:rsidR="00020B52" w:rsidRPr="002E0F3A">
        <w:rPr>
          <w:b/>
          <w:color w:val="00B0F0"/>
          <w:u w:val="single"/>
        </w:rPr>
        <w:t>Alma</w:t>
      </w:r>
      <w:r w:rsidR="00020B52">
        <w:t>]</w:t>
      </w:r>
      <w:r w:rsidR="00020B52">
        <w:tab/>
      </w:r>
      <w:r>
        <w:t xml:space="preserve"> </w:t>
      </w:r>
      <w:r w:rsidR="00020B52">
        <w:tab/>
      </w:r>
      <w:r w:rsidRPr="00020B52">
        <w:rPr>
          <w:b/>
          <w:u w:val="single"/>
        </w:rPr>
        <w:t>desire</w:t>
      </w:r>
      <w:r w:rsidRPr="00020B52">
        <w:rPr>
          <w:b/>
        </w:rPr>
        <w:t xml:space="preserve"> </w:t>
      </w:r>
    </w:p>
    <w:p w14:paraId="0878B938" w14:textId="77777777" w:rsidR="00020B52" w:rsidRDefault="00EE7410" w:rsidP="00020B52">
      <w:pPr>
        <w:spacing w:after="0"/>
      </w:pPr>
      <w:r w:rsidRPr="00D210A1">
        <w:rPr>
          <w:b/>
        </w:rPr>
        <w:t>that</w:t>
      </w:r>
      <w:r>
        <w:t xml:space="preserve"> </w:t>
      </w:r>
      <w:r w:rsidR="00020B52">
        <w:tab/>
      </w:r>
      <w:r>
        <w:t xml:space="preserve">ye </w:t>
      </w:r>
      <w:r w:rsidR="00020B52">
        <w:tab/>
      </w:r>
      <w:r w:rsidRPr="002E0F3A">
        <w:rPr>
          <w:b/>
          <w:bCs/>
          <w:color w:val="F79646" w:themeColor="accent6"/>
          <w:u w:val="single"/>
        </w:rPr>
        <w:t>shall</w:t>
      </w:r>
      <w:r w:rsidRPr="00686FC1">
        <w:rPr>
          <w:b/>
          <w:bCs/>
          <w:color w:val="F79646" w:themeColor="accent6"/>
        </w:rPr>
        <w:t xml:space="preserve"> </w:t>
      </w:r>
      <w:r w:rsidR="00020B52">
        <w:tab/>
      </w:r>
      <w:r w:rsidR="00020B52">
        <w:tab/>
      </w:r>
      <w:r w:rsidRPr="002E0F3A">
        <w:rPr>
          <w:b/>
          <w:bCs/>
          <w:u w:val="single"/>
        </w:rPr>
        <w:t>plant</w:t>
      </w:r>
      <w:r w:rsidRPr="002E0F3A">
        <w:rPr>
          <w:b/>
          <w:bCs/>
        </w:rPr>
        <w:t xml:space="preserve"> </w:t>
      </w:r>
      <w:r w:rsidR="00020B52">
        <w:tab/>
      </w:r>
      <w:r w:rsidR="00020B52">
        <w:tab/>
      </w:r>
      <w:r>
        <w:t xml:space="preserve">this </w:t>
      </w:r>
      <w:r w:rsidR="00020B52">
        <w:t xml:space="preserve">   </w:t>
      </w:r>
      <w:r w:rsidR="00020B52" w:rsidRPr="002E0F3A">
        <w:rPr>
          <w:u w:val="single"/>
        </w:rPr>
        <w:t xml:space="preserve"> </w:t>
      </w:r>
      <w:r w:rsidRPr="002E0F3A">
        <w:rPr>
          <w:b/>
          <w:highlight w:val="lightGray"/>
          <w:u w:val="single"/>
        </w:rPr>
        <w:t>word</w:t>
      </w:r>
      <w:r>
        <w:t xml:space="preserve"> </w:t>
      </w:r>
    </w:p>
    <w:p w14:paraId="1A664EB2" w14:textId="77777777" w:rsidR="00CF1B6C" w:rsidRDefault="00EE7410" w:rsidP="00020B52">
      <w:pPr>
        <w:spacing w:after="0"/>
        <w:ind w:left="3600" w:firstLine="720"/>
      </w:pPr>
      <w:r>
        <w:t xml:space="preserve">in </w:t>
      </w:r>
      <w:r w:rsidR="00020B52">
        <w:tab/>
      </w:r>
      <w:r>
        <w:t xml:space="preserve">your </w:t>
      </w:r>
      <w:r w:rsidR="00020B52">
        <w:t xml:space="preserve">  </w:t>
      </w:r>
      <w:r w:rsidRPr="00020B52">
        <w:rPr>
          <w:b/>
        </w:rPr>
        <w:t>hearts</w:t>
      </w:r>
      <w:r>
        <w:t xml:space="preserve"> </w:t>
      </w:r>
    </w:p>
    <w:p w14:paraId="61E5C2BA" w14:textId="77777777" w:rsidR="00020B52" w:rsidRDefault="00020B52" w:rsidP="00020B52">
      <w:pPr>
        <w:spacing w:after="0"/>
        <w:ind w:left="0"/>
      </w:pPr>
    </w:p>
    <w:p w14:paraId="466C3F06" w14:textId="77777777" w:rsidR="00020B52" w:rsidRDefault="00020B52" w:rsidP="00020B52">
      <w:pPr>
        <w:spacing w:after="0"/>
        <w:ind w:left="0"/>
      </w:pPr>
      <w:r>
        <w:t xml:space="preserve">              </w:t>
      </w:r>
      <w:r w:rsidR="00EE7410" w:rsidRPr="00020B52">
        <w:rPr>
          <w:b/>
        </w:rPr>
        <w:t xml:space="preserve">and </w:t>
      </w:r>
      <w:r w:rsidR="00EE7410" w:rsidRPr="00020B52">
        <w:rPr>
          <w:b/>
          <w:color w:val="00B050"/>
        </w:rPr>
        <w:t>as</w:t>
      </w:r>
      <w:r>
        <w:tab/>
      </w:r>
      <w:r w:rsidR="00EE7410">
        <w:t xml:space="preserve">it </w:t>
      </w:r>
      <w:r>
        <w:tab/>
      </w:r>
      <w:r w:rsidR="00EE7410" w:rsidRPr="00020B52">
        <w:rPr>
          <w:b/>
          <w:color w:val="00B050"/>
        </w:rPr>
        <w:t xml:space="preserve">beginneth </w:t>
      </w:r>
      <w:r w:rsidRPr="00020B52">
        <w:rPr>
          <w:b/>
          <w:color w:val="00B050"/>
        </w:rPr>
        <w:t xml:space="preserve"> </w:t>
      </w:r>
      <w:r w:rsidR="00EE7410" w:rsidRPr="00020B52">
        <w:rPr>
          <w:b/>
          <w:color w:val="00B050"/>
        </w:rPr>
        <w:t>to</w:t>
      </w:r>
      <w:r w:rsidR="00EE7410" w:rsidRPr="00020B52">
        <w:rPr>
          <w:color w:val="00B050"/>
        </w:rPr>
        <w:t xml:space="preserve"> </w:t>
      </w:r>
      <w:r>
        <w:tab/>
      </w:r>
      <w:r w:rsidR="00EE7410">
        <w:t xml:space="preserve">swell </w:t>
      </w:r>
    </w:p>
    <w:p w14:paraId="41BAA0C5" w14:textId="77777777" w:rsidR="00020B52" w:rsidRDefault="00EE7410" w:rsidP="00020B52">
      <w:pPr>
        <w:spacing w:after="0"/>
        <w:ind w:firstLine="720"/>
      </w:pPr>
      <w:r>
        <w:t xml:space="preserve">even so </w:t>
      </w:r>
      <w:r w:rsidR="00020B52">
        <w:tab/>
      </w:r>
      <w:r w:rsidR="00020B52">
        <w:tab/>
      </w:r>
      <w:r w:rsidRPr="002E0F3A">
        <w:rPr>
          <w:b/>
          <w:bCs/>
          <w:u w:val="single"/>
        </w:rPr>
        <w:t>nourish</w:t>
      </w:r>
      <w:r>
        <w:t xml:space="preserve"> </w:t>
      </w:r>
      <w:r w:rsidR="00020B52">
        <w:t xml:space="preserve">          it</w:t>
      </w:r>
      <w:r w:rsidR="00E4271C">
        <w:t xml:space="preserve">[the </w:t>
      </w:r>
      <w:r w:rsidR="00020B52">
        <w:t xml:space="preserve">    </w:t>
      </w:r>
      <w:r w:rsidR="00E4271C" w:rsidRPr="002E0F3A">
        <w:rPr>
          <w:b/>
          <w:highlight w:val="lightGray"/>
          <w:u w:val="single"/>
        </w:rPr>
        <w:t>word</w:t>
      </w:r>
      <w:r w:rsidR="00E4271C">
        <w:t xml:space="preserve">] </w:t>
      </w:r>
    </w:p>
    <w:p w14:paraId="2FB68C5F" w14:textId="77777777" w:rsidR="00CF1B6C" w:rsidRDefault="00EE7410" w:rsidP="00020B52">
      <w:pPr>
        <w:spacing w:after="0"/>
        <w:ind w:left="3600" w:firstLine="720"/>
      </w:pPr>
      <w:r>
        <w:t xml:space="preserve">by </w:t>
      </w:r>
      <w:r w:rsidR="00020B52">
        <w:tab/>
      </w:r>
      <w:r>
        <w:t xml:space="preserve">your </w:t>
      </w:r>
      <w:r w:rsidR="00020B52">
        <w:t xml:space="preserve">  </w:t>
      </w:r>
      <w:r w:rsidRPr="00E4271C">
        <w:rPr>
          <w:b/>
        </w:rPr>
        <w:t>faith</w:t>
      </w:r>
      <w:r>
        <w:t xml:space="preserve"> </w:t>
      </w:r>
    </w:p>
    <w:p w14:paraId="0933D415" w14:textId="77777777" w:rsidR="00020B52" w:rsidRDefault="00020B52" w:rsidP="00020B52">
      <w:pPr>
        <w:spacing w:after="0"/>
        <w:ind w:left="0"/>
      </w:pPr>
    </w:p>
    <w:p w14:paraId="245BEC9E" w14:textId="77777777" w:rsidR="00020B52" w:rsidRDefault="00020B52" w:rsidP="00020B52">
      <w:pPr>
        <w:spacing w:after="0"/>
        <w:ind w:left="0"/>
      </w:pPr>
    </w:p>
    <w:p w14:paraId="75912BB5" w14:textId="77777777" w:rsidR="00020B52" w:rsidRDefault="00020B52" w:rsidP="00020B52">
      <w:pPr>
        <w:spacing w:after="0"/>
        <w:ind w:left="0"/>
      </w:pPr>
      <w:r>
        <w:t>__________</w:t>
      </w:r>
    </w:p>
    <w:p w14:paraId="5D46B570" w14:textId="77777777" w:rsidR="00020B52" w:rsidRDefault="00020B52" w:rsidP="00020B52">
      <w:pPr>
        <w:spacing w:after="0"/>
        <w:ind w:left="0"/>
      </w:pPr>
    </w:p>
    <w:p w14:paraId="7CAB7F19" w14:textId="77777777" w:rsidR="00020B52" w:rsidRDefault="00020B52" w:rsidP="00020B52">
      <w:pPr>
        <w:spacing w:after="0"/>
        <w:ind w:left="0"/>
      </w:pPr>
    </w:p>
    <w:p w14:paraId="5A37D41F" w14:textId="77777777" w:rsidR="00020B52" w:rsidRDefault="00020B52" w:rsidP="00020B52">
      <w:pPr>
        <w:spacing w:after="0"/>
        <w:ind w:left="0"/>
      </w:pPr>
    </w:p>
    <w:p w14:paraId="2AD194C9" w14:textId="77777777" w:rsidR="000A2C5A" w:rsidRDefault="000A2C5A" w:rsidP="000A2C5A">
      <w:pPr>
        <w:spacing w:after="0"/>
        <w:ind w:left="0"/>
        <w:jc w:val="right"/>
        <w:rPr>
          <w:i/>
        </w:rPr>
      </w:pPr>
      <w:bookmarkStart w:id="152" w:name="_Hlk26777189"/>
      <w:r w:rsidRPr="00D03D7E">
        <w:rPr>
          <w:i/>
        </w:rPr>
        <w:lastRenderedPageBreak/>
        <w:t xml:space="preserve">[Alma </w:t>
      </w:r>
      <w:r>
        <w:rPr>
          <w:i/>
        </w:rPr>
        <w:t>33</w:t>
      </w:r>
      <w:r w:rsidRPr="00D03D7E">
        <w:rPr>
          <w:i/>
        </w:rPr>
        <w:t>]</w:t>
      </w:r>
    </w:p>
    <w:bookmarkEnd w:id="152"/>
    <w:p w14:paraId="4545AF99" w14:textId="77777777" w:rsidR="00020B52" w:rsidRDefault="00020B52" w:rsidP="00020B52">
      <w:pPr>
        <w:spacing w:after="0"/>
        <w:ind w:left="0"/>
      </w:pPr>
    </w:p>
    <w:p w14:paraId="1D6E4C7D" w14:textId="0252A9E1" w:rsidR="00020B52" w:rsidRDefault="00020B52" w:rsidP="00020B52">
      <w:pPr>
        <w:spacing w:after="0"/>
        <w:ind w:left="0"/>
      </w:pPr>
      <w:r>
        <w:t xml:space="preserve">    </w:t>
      </w:r>
      <w:r w:rsidR="00EE7410" w:rsidRPr="00A07048">
        <w:rPr>
          <w:b/>
        </w:rPr>
        <w:t xml:space="preserve">And </w:t>
      </w:r>
      <w:r w:rsidR="00C0442E" w:rsidRPr="00173B16">
        <w:rPr>
          <w:b/>
          <w:color w:val="CC0099"/>
          <w:highlight w:val="lightGray"/>
          <w:u w:val="single"/>
        </w:rPr>
        <w:t>behold</w:t>
      </w:r>
      <w:r w:rsidR="00EE7410">
        <w:t xml:space="preserve"> </w:t>
      </w:r>
      <w:r w:rsidR="00CF1B6C">
        <w:tab/>
      </w:r>
      <w:r w:rsidR="00EE7410">
        <w:t xml:space="preserve">it </w:t>
      </w:r>
      <w:r w:rsidR="00E4271C">
        <w:t>[the</w:t>
      </w:r>
      <w:r w:rsidR="00E4271C" w:rsidRPr="00E4271C">
        <w:rPr>
          <w:b/>
        </w:rPr>
        <w:t xml:space="preserve"> </w:t>
      </w:r>
      <w:r w:rsidR="00E4271C" w:rsidRPr="002E0F3A">
        <w:rPr>
          <w:b/>
          <w:highlight w:val="lightGray"/>
          <w:u w:val="single"/>
        </w:rPr>
        <w:t>word</w:t>
      </w:r>
      <w:r w:rsidR="00E4271C">
        <w:t xml:space="preserve">] </w:t>
      </w:r>
    </w:p>
    <w:p w14:paraId="2B790AF6" w14:textId="3E4849DF" w:rsidR="00020B52" w:rsidRDefault="00EE7410" w:rsidP="00020B52">
      <w:pPr>
        <w:spacing w:after="0"/>
        <w:ind w:left="2160"/>
      </w:pPr>
      <w:r>
        <w:t xml:space="preserve">will </w:t>
      </w:r>
      <w:r w:rsidR="002E0F3A">
        <w:tab/>
      </w:r>
      <w:r w:rsidR="002E0F3A">
        <w:tab/>
      </w:r>
      <w:r>
        <w:t xml:space="preserve">become </w:t>
      </w:r>
      <w:r w:rsidR="002E0F3A">
        <w:tab/>
      </w:r>
      <w:r w:rsidRPr="00A80F24">
        <w:rPr>
          <w:b/>
          <w:bCs/>
          <w:color w:val="0070C0"/>
          <w:highlight w:val="lightGray"/>
          <w:u w:val="single"/>
        </w:rPr>
        <w:t>a</w:t>
      </w:r>
      <w:r w:rsidRPr="00A80F24">
        <w:rPr>
          <w:highlight w:val="lightGray"/>
          <w:u w:val="single"/>
        </w:rPr>
        <w:t xml:space="preserve"> </w:t>
      </w:r>
      <w:r w:rsidR="002E0F3A" w:rsidRPr="00A80F24">
        <w:rPr>
          <w:highlight w:val="lightGray"/>
          <w:u w:val="single"/>
        </w:rPr>
        <w:t xml:space="preserve">        </w:t>
      </w:r>
      <w:r w:rsidR="002E0F3A" w:rsidRPr="00A80F24">
        <w:rPr>
          <w:b/>
          <w:bCs/>
          <w:color w:val="0070C0"/>
          <w:highlight w:val="lightGray"/>
          <w:u w:val="single"/>
        </w:rPr>
        <w:t>T</w:t>
      </w:r>
      <w:r w:rsidRPr="00A80F24">
        <w:rPr>
          <w:b/>
          <w:bCs/>
          <w:color w:val="0070C0"/>
          <w:highlight w:val="lightGray"/>
          <w:u w:val="single"/>
        </w:rPr>
        <w:t>ree</w:t>
      </w:r>
      <w:r>
        <w:t xml:space="preserve"> </w:t>
      </w:r>
      <w:r w:rsidR="002E0F3A">
        <w:tab/>
      </w:r>
      <w:r w:rsidR="002E0F3A" w:rsidRPr="002E0F3A">
        <w:rPr>
          <w:i/>
          <w:iCs/>
          <w:sz w:val="18"/>
          <w:szCs w:val="18"/>
        </w:rPr>
        <w:t xml:space="preserve">     </w:t>
      </w:r>
      <w:r w:rsidR="00BC2F67">
        <w:rPr>
          <w:i/>
          <w:iCs/>
          <w:sz w:val="18"/>
          <w:szCs w:val="18"/>
        </w:rPr>
        <w:tab/>
      </w:r>
      <w:r w:rsidR="002E0F3A" w:rsidRPr="002E0F3A">
        <w:rPr>
          <w:i/>
          <w:iCs/>
          <w:sz w:val="18"/>
          <w:szCs w:val="18"/>
        </w:rPr>
        <w:t xml:space="preserve">  </w:t>
      </w:r>
      <w:r w:rsidR="004A0726">
        <w:rPr>
          <w:i/>
          <w:iCs/>
          <w:sz w:val="18"/>
          <w:szCs w:val="18"/>
        </w:rPr>
        <w:t xml:space="preserve">     </w:t>
      </w:r>
      <w:r w:rsidR="002E0F3A" w:rsidRPr="002E0F3A">
        <w:rPr>
          <w:i/>
          <w:iCs/>
          <w:sz w:val="18"/>
          <w:szCs w:val="18"/>
        </w:rPr>
        <w:t xml:space="preserve">  [see Alma 32:41]</w:t>
      </w:r>
    </w:p>
    <w:p w14:paraId="5DA65802" w14:textId="77777777" w:rsidR="00020B52" w:rsidRPr="002E0F3A" w:rsidRDefault="00EE7410" w:rsidP="00020B52">
      <w:pPr>
        <w:spacing w:after="0"/>
        <w:ind w:left="2880" w:firstLine="720"/>
        <w:rPr>
          <w:b/>
          <w:bCs/>
          <w:color w:val="00B050"/>
        </w:rPr>
      </w:pPr>
      <w:r w:rsidRPr="002E0F3A">
        <w:rPr>
          <w:b/>
          <w:bCs/>
          <w:color w:val="00B050"/>
        </w:rPr>
        <w:t xml:space="preserve">springing up </w:t>
      </w:r>
    </w:p>
    <w:p w14:paraId="518B19FF" w14:textId="77777777" w:rsidR="00020B52" w:rsidRDefault="00EE7410" w:rsidP="00020B52">
      <w:pPr>
        <w:spacing w:after="0"/>
        <w:ind w:left="3600" w:firstLine="720"/>
      </w:pPr>
      <w:r>
        <w:t xml:space="preserve">in </w:t>
      </w:r>
      <w:r w:rsidR="00020B52">
        <w:tab/>
        <w:t xml:space="preserve">           </w:t>
      </w:r>
      <w:r>
        <w:t xml:space="preserve">you </w:t>
      </w:r>
    </w:p>
    <w:p w14:paraId="60711A3C" w14:textId="511AA5F0" w:rsidR="00CF1B6C" w:rsidRDefault="00EE7410" w:rsidP="00020B52">
      <w:pPr>
        <w:spacing w:after="0"/>
        <w:ind w:left="3600" w:firstLine="720"/>
      </w:pPr>
      <w:r>
        <w:t xml:space="preserve">unto </w:t>
      </w:r>
      <w:r w:rsidR="00020B52">
        <w:tab/>
        <w:t xml:space="preserve">           </w:t>
      </w:r>
      <w:r w:rsidR="002E0F3A">
        <w:rPr>
          <w:b/>
          <w:color w:val="0070C0"/>
        </w:rPr>
        <w:t>E</w:t>
      </w:r>
      <w:r w:rsidRPr="00E4271C">
        <w:rPr>
          <w:b/>
          <w:color w:val="0070C0"/>
        </w:rPr>
        <w:t xml:space="preserve">verlasting </w:t>
      </w:r>
      <w:r w:rsidR="002E0F3A">
        <w:rPr>
          <w:b/>
          <w:color w:val="0070C0"/>
        </w:rPr>
        <w:t>L</w:t>
      </w:r>
      <w:r w:rsidRPr="00E4271C">
        <w:rPr>
          <w:b/>
          <w:color w:val="0070C0"/>
        </w:rPr>
        <w:t>ife</w:t>
      </w:r>
      <w:r>
        <w:t xml:space="preserve">  </w:t>
      </w:r>
    </w:p>
    <w:p w14:paraId="6E085E63" w14:textId="77777777" w:rsidR="00EB6D21" w:rsidRDefault="00EB6D21" w:rsidP="00917F19">
      <w:pPr>
        <w:spacing w:after="0"/>
      </w:pPr>
    </w:p>
    <w:p w14:paraId="521A0010" w14:textId="77777777" w:rsidR="00020B52" w:rsidRDefault="00020B52" w:rsidP="00020B52">
      <w:pPr>
        <w:spacing w:after="0"/>
        <w:ind w:left="0"/>
      </w:pPr>
      <w:r>
        <w:t xml:space="preserve">      </w:t>
      </w:r>
      <w:r w:rsidR="00EE7410" w:rsidRPr="00A07048">
        <w:rPr>
          <w:b/>
        </w:rPr>
        <w:t xml:space="preserve">And </w:t>
      </w:r>
      <w:r w:rsidR="00EE7410" w:rsidRPr="00020B52">
        <w:rPr>
          <w:b/>
          <w:color w:val="00B050"/>
        </w:rPr>
        <w:t>then</w:t>
      </w:r>
      <w:r w:rsidR="00EE7410" w:rsidRPr="00020B52">
        <w:rPr>
          <w:color w:val="00B050"/>
        </w:rPr>
        <w:t xml:space="preserve"> </w:t>
      </w:r>
      <w:r w:rsidR="00CF1B6C">
        <w:tab/>
      </w:r>
      <w:r>
        <w:tab/>
      </w:r>
      <w:r w:rsidR="00EE7410">
        <w:t xml:space="preserve">may </w:t>
      </w:r>
      <w:r w:rsidR="00266377">
        <w:tab/>
      </w:r>
      <w:r w:rsidR="00EE7410" w:rsidRPr="00704F2E">
        <w:rPr>
          <w:b/>
          <w:color w:val="0070C0"/>
        </w:rPr>
        <w:t>God</w:t>
      </w:r>
      <w:r w:rsidR="00EE7410">
        <w:t xml:space="preserve"> </w:t>
      </w:r>
      <w:r w:rsidR="00384014">
        <w:tab/>
      </w:r>
      <w:r w:rsidR="00EE7410" w:rsidRPr="00384014">
        <w:rPr>
          <w:b/>
        </w:rPr>
        <w:t xml:space="preserve">grant </w:t>
      </w:r>
      <w:r>
        <w:tab/>
      </w:r>
      <w:r w:rsidR="00EE7410">
        <w:t xml:space="preserve">unto </w:t>
      </w:r>
      <w:r>
        <w:tab/>
        <w:t xml:space="preserve">           </w:t>
      </w:r>
      <w:r w:rsidR="00EE7410">
        <w:t xml:space="preserve">you </w:t>
      </w:r>
    </w:p>
    <w:p w14:paraId="4A8148A5" w14:textId="77777777" w:rsidR="00050AC4" w:rsidRDefault="00EE7410" w:rsidP="00020B52">
      <w:pPr>
        <w:spacing w:after="0"/>
        <w:ind w:left="0" w:firstLine="720"/>
      </w:pPr>
      <w:r w:rsidRPr="00384014">
        <w:rPr>
          <w:b/>
        </w:rPr>
        <w:t xml:space="preserve">that </w:t>
      </w:r>
      <w:r w:rsidR="00050AC4">
        <w:tab/>
      </w:r>
      <w:r w:rsidR="00384014">
        <w:tab/>
      </w:r>
      <w:r w:rsidR="00384014">
        <w:tab/>
      </w:r>
      <w:r w:rsidRPr="00050AC4">
        <w:t xml:space="preserve">your </w:t>
      </w:r>
      <w:r w:rsidR="00050AC4">
        <w:tab/>
      </w:r>
      <w:r w:rsidRPr="00384014">
        <w:rPr>
          <w:color w:val="984806" w:themeColor="accent6" w:themeShade="80"/>
        </w:rPr>
        <w:t>burdens</w:t>
      </w:r>
      <w:r w:rsidRPr="00050AC4">
        <w:rPr>
          <w:b/>
        </w:rPr>
        <w:t xml:space="preserve"> </w:t>
      </w:r>
    </w:p>
    <w:p w14:paraId="5CCCABD2" w14:textId="77777777" w:rsidR="00CF1B6C" w:rsidRDefault="00EE7410" w:rsidP="00050AC4">
      <w:pPr>
        <w:spacing w:after="0"/>
        <w:ind w:left="1440" w:firstLine="720"/>
      </w:pPr>
      <w:r w:rsidRPr="00050AC4">
        <w:t xml:space="preserve">may </w:t>
      </w:r>
      <w:r w:rsidR="00050AC4">
        <w:tab/>
      </w:r>
      <w:r w:rsidRPr="00050AC4">
        <w:t xml:space="preserve">be </w:t>
      </w:r>
      <w:r w:rsidR="00050AC4">
        <w:tab/>
      </w:r>
      <w:r w:rsidRPr="00050AC4">
        <w:rPr>
          <w:b/>
        </w:rPr>
        <w:t>light</w:t>
      </w:r>
    </w:p>
    <w:p w14:paraId="32E874E0" w14:textId="77777777" w:rsidR="00050AC4" w:rsidRDefault="00EE7410" w:rsidP="00917F19">
      <w:pPr>
        <w:spacing w:after="0"/>
        <w:ind w:left="2880" w:firstLine="720"/>
      </w:pPr>
      <w:r>
        <w:t xml:space="preserve"> </w:t>
      </w:r>
      <w:r w:rsidR="00050AC4">
        <w:tab/>
      </w:r>
      <w:r>
        <w:t xml:space="preserve">through </w:t>
      </w:r>
    </w:p>
    <w:p w14:paraId="1AD88A32" w14:textId="77777777" w:rsidR="00050AC4" w:rsidRDefault="00EE7410" w:rsidP="00050AC4">
      <w:pPr>
        <w:spacing w:after="0"/>
        <w:ind w:left="4320" w:firstLine="720"/>
        <w:rPr>
          <w:b/>
          <w:color w:val="0070C0"/>
        </w:rPr>
      </w:pPr>
      <w:r>
        <w:t>the</w:t>
      </w:r>
      <w:r w:rsidRPr="00050AC4">
        <w:t xml:space="preserve"> </w:t>
      </w:r>
      <w:r w:rsidR="00050AC4" w:rsidRPr="00050AC4">
        <w:t xml:space="preserve">    </w:t>
      </w:r>
      <w:r w:rsidRPr="002E0F3A">
        <w:rPr>
          <w:b/>
          <w:color w:val="0070C0"/>
          <w:highlight w:val="lightGray"/>
          <w:u w:val="single"/>
        </w:rPr>
        <w:t>joy</w:t>
      </w:r>
      <w:r w:rsidRPr="00050AC4">
        <w:rPr>
          <w:b/>
          <w:color w:val="0070C0"/>
        </w:rPr>
        <w:t xml:space="preserve"> </w:t>
      </w:r>
    </w:p>
    <w:p w14:paraId="003A6B52" w14:textId="77777777" w:rsidR="00CF1B6C" w:rsidRDefault="00EE7410" w:rsidP="00050AC4">
      <w:pPr>
        <w:spacing w:after="0"/>
        <w:ind w:left="3600" w:firstLine="720"/>
        <w:rPr>
          <w:color w:val="0070C0"/>
        </w:rPr>
      </w:pPr>
      <w:r>
        <w:t xml:space="preserve">of </w:t>
      </w:r>
      <w:r w:rsidR="00050AC4">
        <w:tab/>
      </w:r>
      <w:r w:rsidR="00E4271C" w:rsidRPr="00A07048">
        <w:rPr>
          <w:b/>
          <w:color w:val="0070C0"/>
        </w:rPr>
        <w:t>H</w:t>
      </w:r>
      <w:r w:rsidRPr="00A07048">
        <w:rPr>
          <w:b/>
          <w:color w:val="0070C0"/>
        </w:rPr>
        <w:t xml:space="preserve">is </w:t>
      </w:r>
      <w:r w:rsidR="00050AC4">
        <w:rPr>
          <w:b/>
          <w:color w:val="0070C0"/>
        </w:rPr>
        <w:t xml:space="preserve">    </w:t>
      </w:r>
      <w:r w:rsidRPr="00A07048">
        <w:rPr>
          <w:b/>
          <w:color w:val="0070C0"/>
        </w:rPr>
        <w:t>Son</w:t>
      </w:r>
      <w:r w:rsidRPr="00A07048">
        <w:rPr>
          <w:color w:val="0070C0"/>
        </w:rPr>
        <w:t xml:space="preserve">  </w:t>
      </w:r>
    </w:p>
    <w:p w14:paraId="5C33E362" w14:textId="77777777" w:rsidR="00050AC4" w:rsidRDefault="00050AC4" w:rsidP="00050AC4">
      <w:pPr>
        <w:spacing w:after="0"/>
        <w:ind w:left="3600" w:firstLine="720"/>
      </w:pPr>
    </w:p>
    <w:p w14:paraId="4DA70217" w14:textId="77777777" w:rsidR="00050AC4" w:rsidRDefault="00CF1B6C" w:rsidP="00050AC4">
      <w:pPr>
        <w:spacing w:after="0"/>
        <w:ind w:left="0"/>
      </w:pPr>
      <w:r>
        <w:t xml:space="preserve">    </w:t>
      </w:r>
      <w:r w:rsidRPr="00704F2E">
        <w:rPr>
          <w:b/>
        </w:rPr>
        <w:t xml:space="preserve"> </w:t>
      </w:r>
      <w:r w:rsidR="00EE7410" w:rsidRPr="00704F2E">
        <w:rPr>
          <w:b/>
        </w:rPr>
        <w:t xml:space="preserve">And </w:t>
      </w:r>
      <w:r w:rsidR="00050AC4" w:rsidRPr="00384014">
        <w:rPr>
          <w:b/>
        </w:rPr>
        <w:t xml:space="preserve"> </w:t>
      </w:r>
      <w:r w:rsidR="00EE7410" w:rsidRPr="00384014">
        <w:rPr>
          <w:b/>
        </w:rPr>
        <w:t>even</w:t>
      </w:r>
      <w:r w:rsidR="00EE7410">
        <w:t xml:space="preserve"> </w:t>
      </w:r>
      <w:r w:rsidR="00050AC4">
        <w:tab/>
        <w:t>ALL</w:t>
      </w:r>
      <w:r w:rsidR="00EE7410">
        <w:t xml:space="preserve"> </w:t>
      </w:r>
      <w:r w:rsidR="00050AC4">
        <w:tab/>
      </w:r>
      <w:r w:rsidR="00EE7410">
        <w:t xml:space="preserve">this </w:t>
      </w:r>
      <w:r w:rsidR="00050AC4">
        <w:tab/>
      </w:r>
      <w:r w:rsidR="00384014">
        <w:t>can</w:t>
      </w:r>
    </w:p>
    <w:p w14:paraId="1B080C44" w14:textId="77777777" w:rsidR="00050AC4" w:rsidRDefault="00384014" w:rsidP="00050AC4">
      <w:pPr>
        <w:spacing w:after="0"/>
        <w:ind w:firstLine="720"/>
      </w:pPr>
      <w:r>
        <w:rPr>
          <w:b/>
        </w:rPr>
        <w:t>y</w:t>
      </w:r>
      <w:r w:rsidR="00EE7410" w:rsidRPr="00050AC4">
        <w:rPr>
          <w:b/>
        </w:rPr>
        <w:t>e</w:t>
      </w:r>
      <w:r w:rsidR="00EE7410">
        <w:t xml:space="preserve"> </w:t>
      </w:r>
      <w:r w:rsidR="00050AC4">
        <w:tab/>
      </w:r>
      <w:r w:rsidR="00050AC4">
        <w:tab/>
      </w:r>
      <w:r>
        <w:tab/>
      </w:r>
      <w:r w:rsidR="00EE7410" w:rsidRPr="006664D5">
        <w:rPr>
          <w:b/>
          <w:u w:val="single"/>
        </w:rPr>
        <w:t>do</w:t>
      </w:r>
      <w:r w:rsidR="00EE7410">
        <w:t xml:space="preserve"> </w:t>
      </w:r>
    </w:p>
    <w:p w14:paraId="1ECB535D" w14:textId="77777777" w:rsidR="004F0EC2" w:rsidRDefault="00EE7410" w:rsidP="00384014">
      <w:pPr>
        <w:spacing w:after="0"/>
      </w:pPr>
      <w:r>
        <w:t xml:space="preserve">if </w:t>
      </w:r>
      <w:r w:rsidR="00050AC4">
        <w:tab/>
      </w:r>
      <w:r w:rsidR="00384014">
        <w:rPr>
          <w:b/>
        </w:rPr>
        <w:t>y</w:t>
      </w:r>
      <w:r w:rsidR="00CF1B6C" w:rsidRPr="00050AC4">
        <w:rPr>
          <w:b/>
        </w:rPr>
        <w:t>e</w:t>
      </w:r>
      <w:r w:rsidRPr="00050AC4">
        <w:rPr>
          <w:b/>
        </w:rPr>
        <w:t xml:space="preserve"> </w:t>
      </w:r>
      <w:r w:rsidR="00050AC4">
        <w:tab/>
      </w:r>
      <w:r w:rsidR="00050AC4">
        <w:tab/>
      </w:r>
      <w:r w:rsidRPr="00CF1B6C">
        <w:rPr>
          <w:u w:val="single"/>
        </w:rPr>
        <w:t>will</w:t>
      </w:r>
      <w:r>
        <w:t xml:space="preserve">  </w:t>
      </w:r>
      <w:r w:rsidR="00384014">
        <w:t xml:space="preserve">     [</w:t>
      </w:r>
      <w:r w:rsidR="00384014" w:rsidRPr="006664D5">
        <w:rPr>
          <w:b/>
          <w:u w:val="single"/>
        </w:rPr>
        <w:t>do</w:t>
      </w:r>
      <w:r w:rsidR="00384014">
        <w:t xml:space="preserve">  it]</w:t>
      </w:r>
      <w:r w:rsidR="00050AC4">
        <w:tab/>
      </w:r>
      <w:r w:rsidR="00050AC4">
        <w:tab/>
      </w:r>
      <w:r w:rsidRPr="00050AC4">
        <w:rPr>
          <w:b/>
          <w:color w:val="0070C0"/>
        </w:rPr>
        <w:t>Amen</w:t>
      </w:r>
    </w:p>
    <w:p w14:paraId="7949D546" w14:textId="77777777" w:rsidR="00AE34E7" w:rsidRDefault="00AE34E7" w:rsidP="00050AC4">
      <w:pPr>
        <w:spacing w:after="0"/>
        <w:ind w:firstLine="720"/>
      </w:pPr>
    </w:p>
    <w:p w14:paraId="2087CB01" w14:textId="77777777" w:rsidR="00AE34E7" w:rsidRDefault="00AE34E7" w:rsidP="00AE34E7">
      <w:pPr>
        <w:spacing w:after="0"/>
        <w:ind w:left="0"/>
      </w:pPr>
    </w:p>
    <w:p w14:paraId="69C4247B" w14:textId="77777777" w:rsidR="00AE34E7" w:rsidRDefault="00AE34E7" w:rsidP="00AE34E7">
      <w:pPr>
        <w:spacing w:after="0"/>
        <w:ind w:left="0"/>
      </w:pPr>
      <w:r>
        <w:t>__________</w:t>
      </w:r>
    </w:p>
    <w:p w14:paraId="24B866DD" w14:textId="77777777" w:rsidR="00AE34E7" w:rsidRDefault="00AE34E7" w:rsidP="00AE34E7">
      <w:pPr>
        <w:spacing w:after="0"/>
        <w:ind w:left="0"/>
      </w:pPr>
    </w:p>
    <w:p w14:paraId="514F0081" w14:textId="77777777" w:rsidR="00AE34E7" w:rsidRDefault="00AE34E7" w:rsidP="00AE34E7">
      <w:pPr>
        <w:spacing w:after="0"/>
        <w:ind w:left="0"/>
      </w:pPr>
    </w:p>
    <w:p w14:paraId="33668166" w14:textId="2F0781EE" w:rsidR="002162F2" w:rsidRPr="002162F2" w:rsidRDefault="002162F2" w:rsidP="002162F2">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[Note: </w:t>
      </w:r>
      <w:r w:rsidRPr="002162F2">
        <w:rPr>
          <w:rFonts w:ascii="Calibri" w:hAnsi="Calibri" w:cs="Calibri"/>
          <w:i/>
          <w:iCs/>
          <w:spacing w:val="-2"/>
          <w:sz w:val="20"/>
          <w:szCs w:val="20"/>
        </w:rPr>
        <w:t xml:space="preserve">Robert Millet </w:t>
      </w:r>
      <w:r>
        <w:rPr>
          <w:rFonts w:ascii="Calibri" w:hAnsi="Calibri" w:cs="Calibri"/>
          <w:i/>
          <w:iCs/>
          <w:spacing w:val="-2"/>
          <w:sz w:val="20"/>
          <w:szCs w:val="20"/>
        </w:rPr>
        <w:t>writes</w:t>
      </w:r>
      <w:r w:rsidRPr="002162F2">
        <w:rPr>
          <w:rFonts w:ascii="Calibri" w:hAnsi="Calibri" w:cs="Calibri"/>
          <w:i/>
          <w:iCs/>
          <w:spacing w:val="-2"/>
          <w:sz w:val="20"/>
          <w:szCs w:val="20"/>
        </w:rPr>
        <w:t xml:space="preserve"> that in </w:t>
      </w:r>
      <w:r w:rsidRPr="002162F2">
        <w:rPr>
          <w:rFonts w:ascii="Calibri" w:hAnsi="Calibri" w:cs="Calibri"/>
          <w:b/>
          <w:bCs/>
          <w:i/>
          <w:iCs/>
          <w:spacing w:val="-2"/>
          <w:sz w:val="20"/>
          <w:szCs w:val="20"/>
        </w:rPr>
        <w:t>Alma 33:3-11</w:t>
      </w:r>
      <w:r w:rsidRPr="002162F2">
        <w:rPr>
          <w:rFonts w:ascii="Calibri" w:hAnsi="Calibri" w:cs="Calibri"/>
          <w:i/>
          <w:iCs/>
          <w:spacing w:val="-2"/>
          <w:sz w:val="20"/>
          <w:szCs w:val="20"/>
        </w:rPr>
        <w:t xml:space="preserve">, Alma is not only drawing upon the </w:t>
      </w:r>
      <w:r w:rsidRPr="002162F2">
        <w:rPr>
          <w:rFonts w:ascii="Calibri" w:hAnsi="Calibri" w:cs="Calibri"/>
          <w:b/>
          <w:bCs/>
          <w:i/>
          <w:iCs/>
          <w:spacing w:val="-2"/>
          <w:sz w:val="20"/>
          <w:szCs w:val="20"/>
        </w:rPr>
        <w:t>teachings of Zenos</w:t>
      </w:r>
      <w:r w:rsidRPr="002162F2">
        <w:rPr>
          <w:rFonts w:ascii="Calibri" w:hAnsi="Calibri" w:cs="Calibri"/>
          <w:i/>
          <w:iCs/>
          <w:spacing w:val="-2"/>
          <w:sz w:val="20"/>
          <w:szCs w:val="20"/>
        </w:rPr>
        <w:t xml:space="preserve"> to establish that you can pray anywhere—that is important—but notice what he does.  We discover in the brass plates a concept of godhead that is very much like the concept we have.  What is the concept of godhead that we find in our present Old Testament?  Jehovah.  You don't know anything about Father and Son in our present Old Testament.  Here we find from the brass plates a Father and a Son, and the Father turns away his judgment because of the atoning sacrifice of the Son.  Let me give you a quote on the brass plates from Elder Bruce R. McConkie: </w:t>
      </w:r>
    </w:p>
    <w:p w14:paraId="263A03DC" w14:textId="77777777" w:rsidR="002162F2" w:rsidRPr="002162F2" w:rsidRDefault="002162F2" w:rsidP="002162F2">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7E7EFB05" w14:textId="5320DCFB" w:rsidR="002162F2" w:rsidRPr="002162F2" w:rsidRDefault="002162F2" w:rsidP="002162F2">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2162F2">
        <w:rPr>
          <w:rFonts w:ascii="Calibri" w:hAnsi="Calibri" w:cs="Calibri"/>
          <w:i/>
          <w:iCs/>
          <w:spacing w:val="-2"/>
          <w:sz w:val="20"/>
          <w:szCs w:val="20"/>
        </w:rPr>
        <w:tab/>
        <w:t xml:space="preserve">From various Book of Mormon references we gain a glimpse of what is on the brass plates.  . . They contain books of holy scripture of which the world does not dream, including the writings of Zenock, Neum, and Zenos.  </w:t>
      </w:r>
      <w:r w:rsidRPr="002162F2">
        <w:rPr>
          <w:rFonts w:ascii="Calibri" w:hAnsi="Calibri" w:cs="Calibri"/>
          <w:b/>
          <w:bCs/>
          <w:i/>
          <w:iCs/>
          <w:spacing w:val="-2"/>
          <w:sz w:val="20"/>
          <w:szCs w:val="20"/>
        </w:rPr>
        <w:t>But what interests us more than the books included on the brass plates is the tone and tenor and general approach to the gospel and to salvation that they set forth.  They are gospel oriented and speak of Christ and the various Christian concepts which the world falsely assumes to have originated with Jesus and the early apostles</w:t>
      </w:r>
      <w:r w:rsidRPr="002162F2">
        <w:rPr>
          <w:rFonts w:ascii="Calibri" w:hAnsi="Calibri" w:cs="Calibri"/>
          <w:i/>
          <w:iCs/>
          <w:spacing w:val="-2"/>
          <w:sz w:val="20"/>
          <w:szCs w:val="20"/>
        </w:rPr>
        <w:t>.  (Bruce R. McConkie, "The Doctrinal Restoration," in The Joseph Smith Translation, the Restoration of Plain and Precious Things, ed. Monte Nyman and Robert L. Millet, Provo, 1985, 17.)</w:t>
      </w:r>
    </w:p>
    <w:p w14:paraId="6870EE44" w14:textId="77777777" w:rsidR="002162F2" w:rsidRPr="002162F2" w:rsidRDefault="002162F2" w:rsidP="002162F2">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CCE6803" w14:textId="77777777" w:rsidR="002162F2" w:rsidRPr="002162F2" w:rsidRDefault="002162F2" w:rsidP="002162F2">
      <w:pPr>
        <w:spacing w:after="0"/>
        <w:ind w:left="0"/>
        <w:rPr>
          <w:rFonts w:ascii="Calibri" w:hAnsi="Calibri" w:cs="Calibri"/>
          <w:i/>
          <w:iCs/>
          <w:spacing w:val="-2"/>
          <w:sz w:val="20"/>
          <w:szCs w:val="20"/>
        </w:rPr>
      </w:pPr>
      <w:r w:rsidRPr="002162F2">
        <w:rPr>
          <w:rFonts w:ascii="Calibri" w:hAnsi="Calibri" w:cs="Calibri"/>
          <w:i/>
          <w:iCs/>
          <w:spacing w:val="-2"/>
          <w:sz w:val="20"/>
          <w:szCs w:val="20"/>
        </w:rPr>
        <w:tab/>
        <w:t xml:space="preserve">Remember, that one of the major purposes of the Book of Mormon was to establish the essential truthfulness of the Bible (see 1 Nephi 13:40).  For many years, you know, we have approached this in the wrong direction.  We have gone out trying to prove the Book of Mormon from the Bible.  The Lord never intended that.  The Lord's purpose is that he knew there would come a time when the Bible itself would be in question.  So he raises up a prophet, restores to him ancient records, gives him power to translate them, and they come forth and help establish essential truthfulness.  That is why the Lord would say, in the 20th section of the Doctrine and Covenants, that the Book of Mormon is given for the purpose of proving to the world that the holy scriptures are true.  (Robert L. Millet, "The Prophets of the Brass Plates," Video Transcript, FARMS, 1996, p. 10-12, 3-4).] </w:t>
      </w:r>
    </w:p>
    <w:p w14:paraId="5ED334FF" w14:textId="35A17556" w:rsidR="00AE34E7" w:rsidRPr="002162F2" w:rsidRDefault="002162F2" w:rsidP="002162F2">
      <w:pPr>
        <w:spacing w:after="0"/>
        <w:ind w:left="0"/>
        <w:rPr>
          <w:i/>
          <w:iCs/>
        </w:rPr>
      </w:pPr>
      <w:r w:rsidRPr="002162F2">
        <w:rPr>
          <w:rFonts w:ascii="Calibri" w:hAnsi="Calibri" w:cs="Calibri"/>
          <w:i/>
          <w:iCs/>
          <w:spacing w:val="-2"/>
          <w:sz w:val="20"/>
          <w:szCs w:val="20"/>
        </w:rPr>
        <w:t>[See the commentary on 1 Nephi 11:21; 13:40; Helaman 8:17]</w:t>
      </w:r>
    </w:p>
    <w:p w14:paraId="5334AD59" w14:textId="77777777" w:rsidR="002162F2" w:rsidRDefault="002162F2" w:rsidP="002162F2">
      <w:pPr>
        <w:spacing w:after="0"/>
        <w:ind w:left="0"/>
        <w:rPr>
          <w:i/>
        </w:rPr>
      </w:pPr>
      <w:r w:rsidRPr="00D03D7E">
        <w:rPr>
          <w:i/>
        </w:rPr>
        <w:lastRenderedPageBreak/>
        <w:t xml:space="preserve">[Alma </w:t>
      </w:r>
      <w:r>
        <w:rPr>
          <w:i/>
        </w:rPr>
        <w:t>33</w:t>
      </w:r>
      <w:r w:rsidRPr="00D03D7E">
        <w:rPr>
          <w:i/>
        </w:rPr>
        <w:t>]</w:t>
      </w:r>
    </w:p>
    <w:p w14:paraId="67A4F632" w14:textId="77777777" w:rsidR="00AE34E7" w:rsidRDefault="00AE34E7" w:rsidP="00AE34E7">
      <w:pPr>
        <w:spacing w:after="0"/>
        <w:ind w:left="0"/>
      </w:pPr>
    </w:p>
    <w:p w14:paraId="3B545B4C" w14:textId="561B75FA"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80F24">
        <w:rPr>
          <w:i/>
          <w:iCs/>
          <w:sz w:val="20"/>
          <w:szCs w:val="20"/>
        </w:rPr>
        <w:t xml:space="preserve">[Note: </w:t>
      </w:r>
      <w:r w:rsidRPr="00A80F24">
        <w:rPr>
          <w:rFonts w:ascii="Calibri" w:hAnsi="Calibri" w:cs="Calibri"/>
          <w:i/>
          <w:iCs/>
          <w:spacing w:val="-2"/>
          <w:sz w:val="20"/>
          <w:szCs w:val="20"/>
        </w:rPr>
        <w:t>John Welch writes that all Book of Mormon prophets taught "more or less" (Mosiah 13:33; cf. Jacob 4:5) the same "word" of belief in Jesus Christ.  In visions, public speeches, and personal statements they typically declared (1) that Jesus is the Son of God, (2) who would come down to earth to live as a mortal, (3) to heal the sick, cast out devils, and suffer physically and spiritually, (4) to take upon himself the sins of the world and redeem his people, (5) to be put to death by crucifixion and rise from the dead, (6) to bring to pass the resurrection of all mankind, (7) to judge all people in the last day according to their works.</w:t>
      </w:r>
    </w:p>
    <w:p w14:paraId="2E3F4DF3" w14:textId="5116B2EA"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80F24">
        <w:rPr>
          <w:rFonts w:ascii="Calibri" w:hAnsi="Calibri" w:cs="Calibri"/>
          <w:i/>
          <w:iCs/>
          <w:spacing w:val="-2"/>
          <w:sz w:val="20"/>
          <w:szCs w:val="20"/>
        </w:rPr>
        <w:tab/>
        <w:t xml:space="preserve">For example, when Alma invited the Zoramite poor to plant that seed of faith in their hearts, </w:t>
      </w:r>
      <w:r w:rsidRPr="00A80F24">
        <w:rPr>
          <w:rFonts w:ascii="Calibri" w:hAnsi="Calibri" w:cs="Calibri"/>
          <w:b/>
          <w:bCs/>
          <w:i/>
          <w:iCs/>
          <w:spacing w:val="-2"/>
          <w:sz w:val="20"/>
          <w:szCs w:val="20"/>
        </w:rPr>
        <w:t>the specific "word” that he wanted them to plant appears to epitomize the basic Nephite testimony embracing these seven points</w:t>
      </w:r>
      <w:r w:rsidRPr="00A80F24">
        <w:rPr>
          <w:rFonts w:ascii="Calibri" w:hAnsi="Calibri" w:cs="Calibri"/>
          <w:i/>
          <w:iCs/>
          <w:spacing w:val="-2"/>
          <w:sz w:val="20"/>
          <w:szCs w:val="20"/>
        </w:rPr>
        <w:t>:</w:t>
      </w:r>
    </w:p>
    <w:p w14:paraId="4D9E26DD" w14:textId="77777777" w:rsidR="006C5CAF" w:rsidRPr="00A80F24" w:rsidRDefault="006C5CAF" w:rsidP="006C5CAF">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A80F24">
        <w:rPr>
          <w:rFonts w:ascii="Calibri" w:hAnsi="Calibri" w:cs="Calibri"/>
          <w:i/>
          <w:iCs/>
          <w:spacing w:val="-2"/>
          <w:sz w:val="20"/>
          <w:szCs w:val="20"/>
        </w:rPr>
        <w:tab/>
      </w:r>
      <w:r w:rsidRPr="00A80F24">
        <w:rPr>
          <w:rFonts w:ascii="Calibri" w:hAnsi="Calibri" w:cs="Calibri"/>
          <w:b/>
          <w:bCs/>
          <w:i/>
          <w:iCs/>
          <w:spacing w:val="-2"/>
          <w:sz w:val="20"/>
          <w:szCs w:val="20"/>
        </w:rPr>
        <w:t>[1]</w:t>
      </w:r>
      <w:r w:rsidRPr="00A80F24">
        <w:rPr>
          <w:rFonts w:ascii="Calibri" w:hAnsi="Calibri" w:cs="Calibri"/>
          <w:i/>
          <w:iCs/>
          <w:spacing w:val="-2"/>
          <w:sz w:val="20"/>
          <w:szCs w:val="20"/>
        </w:rPr>
        <w:t xml:space="preserve"> Believe in the Son of God, </w:t>
      </w:r>
      <w:r w:rsidRPr="00A80F24">
        <w:rPr>
          <w:rFonts w:ascii="Calibri" w:hAnsi="Calibri" w:cs="Calibri"/>
          <w:b/>
          <w:bCs/>
          <w:i/>
          <w:iCs/>
          <w:spacing w:val="-2"/>
          <w:sz w:val="20"/>
          <w:szCs w:val="20"/>
        </w:rPr>
        <w:t>[2]</w:t>
      </w:r>
      <w:r w:rsidRPr="00A80F24">
        <w:rPr>
          <w:rFonts w:ascii="Calibri" w:hAnsi="Calibri" w:cs="Calibri"/>
          <w:i/>
          <w:iCs/>
          <w:spacing w:val="-2"/>
          <w:sz w:val="20"/>
          <w:szCs w:val="20"/>
        </w:rPr>
        <w:t xml:space="preserve"> that he will come to redeem his people, and </w:t>
      </w:r>
      <w:r w:rsidRPr="00A80F24">
        <w:rPr>
          <w:rFonts w:ascii="Calibri" w:hAnsi="Calibri" w:cs="Calibri"/>
          <w:b/>
          <w:bCs/>
          <w:i/>
          <w:iCs/>
          <w:spacing w:val="-2"/>
          <w:sz w:val="20"/>
          <w:szCs w:val="20"/>
        </w:rPr>
        <w:t>[3]</w:t>
      </w:r>
      <w:r w:rsidRPr="00A80F24">
        <w:rPr>
          <w:rFonts w:ascii="Calibri" w:hAnsi="Calibri" w:cs="Calibri"/>
          <w:i/>
          <w:iCs/>
          <w:spacing w:val="-2"/>
          <w:sz w:val="20"/>
          <w:szCs w:val="20"/>
        </w:rPr>
        <w:t xml:space="preserve"> that he shall suffer and die </w:t>
      </w:r>
      <w:r w:rsidRPr="00A80F24">
        <w:rPr>
          <w:rFonts w:ascii="Calibri" w:hAnsi="Calibri" w:cs="Calibri"/>
          <w:b/>
          <w:bCs/>
          <w:i/>
          <w:iCs/>
          <w:spacing w:val="-2"/>
          <w:sz w:val="20"/>
          <w:szCs w:val="20"/>
        </w:rPr>
        <w:t>[4]</w:t>
      </w:r>
      <w:r w:rsidRPr="00A80F24">
        <w:rPr>
          <w:rFonts w:ascii="Calibri" w:hAnsi="Calibri" w:cs="Calibri"/>
          <w:i/>
          <w:iCs/>
          <w:spacing w:val="-2"/>
          <w:sz w:val="20"/>
          <w:szCs w:val="20"/>
        </w:rPr>
        <w:t xml:space="preserve"> to atone for their sins; and </w:t>
      </w:r>
      <w:r w:rsidRPr="00A80F24">
        <w:rPr>
          <w:rFonts w:ascii="Calibri" w:hAnsi="Calibri" w:cs="Calibri"/>
          <w:b/>
          <w:bCs/>
          <w:i/>
          <w:iCs/>
          <w:spacing w:val="-2"/>
          <w:sz w:val="20"/>
          <w:szCs w:val="20"/>
        </w:rPr>
        <w:t>[5]</w:t>
      </w:r>
      <w:r w:rsidRPr="00A80F24">
        <w:rPr>
          <w:rFonts w:ascii="Calibri" w:hAnsi="Calibri" w:cs="Calibri"/>
          <w:i/>
          <w:iCs/>
          <w:spacing w:val="-2"/>
          <w:sz w:val="20"/>
          <w:szCs w:val="20"/>
        </w:rPr>
        <w:t xml:space="preserve"> that he shall rise again from the dead, </w:t>
      </w:r>
      <w:r w:rsidRPr="00A80F24">
        <w:rPr>
          <w:rFonts w:ascii="Calibri" w:hAnsi="Calibri" w:cs="Calibri"/>
          <w:b/>
          <w:bCs/>
          <w:i/>
          <w:iCs/>
          <w:spacing w:val="-2"/>
          <w:sz w:val="20"/>
          <w:szCs w:val="20"/>
        </w:rPr>
        <w:t>[6]</w:t>
      </w:r>
      <w:r w:rsidRPr="00A80F24">
        <w:rPr>
          <w:rFonts w:ascii="Calibri" w:hAnsi="Calibri" w:cs="Calibri"/>
          <w:i/>
          <w:iCs/>
          <w:spacing w:val="-2"/>
          <w:sz w:val="20"/>
          <w:szCs w:val="20"/>
        </w:rPr>
        <w:t xml:space="preserve"> which shall bring to pass the resurrection, </w:t>
      </w:r>
      <w:r w:rsidRPr="00A80F24">
        <w:rPr>
          <w:rFonts w:ascii="Calibri" w:hAnsi="Calibri" w:cs="Calibri"/>
          <w:b/>
          <w:bCs/>
          <w:i/>
          <w:iCs/>
          <w:spacing w:val="-2"/>
          <w:sz w:val="20"/>
          <w:szCs w:val="20"/>
        </w:rPr>
        <w:t>[7]</w:t>
      </w:r>
      <w:r w:rsidRPr="00A80F24">
        <w:rPr>
          <w:rFonts w:ascii="Calibri" w:hAnsi="Calibri" w:cs="Calibri"/>
          <w:i/>
          <w:iCs/>
          <w:spacing w:val="-2"/>
          <w:sz w:val="20"/>
          <w:szCs w:val="20"/>
        </w:rPr>
        <w:t xml:space="preserve"> that all men shall stand before him to be judged at the last and judgment day, according to their works.</w:t>
      </w:r>
      <w:r w:rsidRPr="00A80F24">
        <w:rPr>
          <w:rFonts w:ascii="Calibri" w:hAnsi="Calibri" w:cs="Calibri"/>
          <w:i/>
          <w:iCs/>
          <w:spacing w:val="-2"/>
          <w:sz w:val="20"/>
          <w:szCs w:val="20"/>
        </w:rPr>
        <w:tab/>
      </w:r>
    </w:p>
    <w:p w14:paraId="4745BFFB" w14:textId="4210CEBE" w:rsidR="006C5CAF" w:rsidRPr="00A80F24" w:rsidRDefault="006C5CAF" w:rsidP="006C5CAF">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A80F24">
        <w:rPr>
          <w:rFonts w:ascii="Calibri" w:hAnsi="Calibri" w:cs="Calibri"/>
          <w:i/>
          <w:iCs/>
          <w:spacing w:val="-2"/>
          <w:sz w:val="20"/>
          <w:szCs w:val="20"/>
        </w:rPr>
        <w:tab/>
        <w:t xml:space="preserve">And now, my brethren, I desire that ye shall plant this word in your hearts.  </w:t>
      </w:r>
      <w:r w:rsidRPr="00A80F24">
        <w:rPr>
          <w:rFonts w:ascii="Calibri" w:hAnsi="Calibri" w:cs="Calibri"/>
          <w:b/>
          <w:bCs/>
          <w:i/>
          <w:iCs/>
          <w:spacing w:val="-2"/>
          <w:sz w:val="20"/>
          <w:szCs w:val="20"/>
        </w:rPr>
        <w:t>(Alma 33:23)</w:t>
      </w:r>
    </w:p>
    <w:p w14:paraId="59E2D5E6"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6E34D0F6"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80F24">
        <w:rPr>
          <w:rFonts w:ascii="Calibri" w:hAnsi="Calibri" w:cs="Calibri"/>
          <w:i/>
          <w:iCs/>
          <w:spacing w:val="-2"/>
          <w:sz w:val="20"/>
          <w:szCs w:val="20"/>
        </w:rPr>
        <w:tab/>
        <w:t>The prophets of the Book of Mormon regularly referred to these points when they testified of Christ.  Accordingly, on another occasion, Alma essentially rehearsed the same seven points in the city of Gideon and expressly identified them as the "testimony in me" (see Alma 7:13).  Indeed, it is reasonable to assume that Alma's "word" of faith in Christ represented a standard Nephite testimony that was regularly used in Alma's day.</w:t>
      </w:r>
    </w:p>
    <w:p w14:paraId="7B416998" w14:textId="6EDAA22E"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80F24">
        <w:rPr>
          <w:rFonts w:ascii="Calibri" w:hAnsi="Calibri" w:cs="Calibri"/>
          <w:i/>
          <w:iCs/>
          <w:spacing w:val="-2"/>
          <w:sz w:val="20"/>
          <w:szCs w:val="20"/>
        </w:rPr>
        <w:tab/>
        <w:t>No doubt these points of testimony were distilled from the words of the Nephite prophets who had preceded Alma.  All seven elements can be found scattered throughout the writing of Nephi (1 Nephi 11:31-33; 19:9-10; 2 Nephi 25:12-13), Jacob (2 Nephi 9:5-15), Abinadi (Mosiah 15:5-9), and Benjamin (Mosiah 3:5-10).  It appears that Alma molded them into a concise statement of belief that was especially useful in the newly-established churches in the land of Zarahemla over which he presided.  This observation is corroborated by the fact that Amulek's testimony is quite similar to Alma's:</w:t>
      </w:r>
    </w:p>
    <w:p w14:paraId="548CC37C"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177CF2B8" w14:textId="77777777" w:rsidR="006C5CAF" w:rsidRPr="00A80F24" w:rsidRDefault="006C5CAF" w:rsidP="006C5CAF">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A80F24">
        <w:rPr>
          <w:rFonts w:ascii="Calibri" w:hAnsi="Calibri" w:cs="Calibri"/>
          <w:i/>
          <w:iCs/>
          <w:spacing w:val="-2"/>
          <w:sz w:val="20"/>
          <w:szCs w:val="20"/>
        </w:rPr>
        <w:tab/>
        <w:t>Yea, [1] he is the very Eternal Father of heaven and earth, and all things which in them are; he is the beginning and the end, and the first and the last; and [2] he shall come into the world to redeem his people; and [4] he shall take upon him the transgressions of those who believe on his name; and these are they that shall have eternal life, and salvation cometh to none else.  Therefore the wicked remain as though there had been no redemption made, except it be the loosing of the bands of death; for behold, [6] the day cometh that all shall rise from the dead and stand before God, and [7] be judged according to their works. (Alma 11:39-41)</w:t>
      </w:r>
    </w:p>
    <w:p w14:paraId="2F78321E"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127885C" w14:textId="2B3715FE"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A80F24">
        <w:rPr>
          <w:rFonts w:ascii="Calibri" w:hAnsi="Calibri" w:cs="Calibri"/>
          <w:i/>
          <w:iCs/>
          <w:spacing w:val="-2"/>
          <w:sz w:val="20"/>
          <w:szCs w:val="20"/>
        </w:rPr>
        <w:tab/>
        <w:t>This basic patter</w:t>
      </w:r>
      <w:r w:rsidR="00F752E9">
        <w:rPr>
          <w:rFonts w:ascii="Calibri" w:hAnsi="Calibri" w:cs="Calibri"/>
          <w:i/>
          <w:iCs/>
          <w:spacing w:val="-2"/>
          <w:sz w:val="20"/>
          <w:szCs w:val="20"/>
        </w:rPr>
        <w:t>n</w:t>
      </w:r>
      <w:r w:rsidRPr="00A80F24">
        <w:rPr>
          <w:rFonts w:ascii="Calibri" w:hAnsi="Calibri" w:cs="Calibri"/>
          <w:i/>
          <w:iCs/>
          <w:spacing w:val="-2"/>
          <w:sz w:val="20"/>
          <w:szCs w:val="20"/>
        </w:rPr>
        <w:t xml:space="preserve"> persisted to the end of Nephite civilization, as is reflected in one of Moroni's last testimonies of Christ:</w:t>
      </w:r>
    </w:p>
    <w:p w14:paraId="6AA66FEE"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54A6F4A2" w14:textId="77777777" w:rsidR="006C5CAF" w:rsidRPr="00A80F24" w:rsidRDefault="006C5CAF" w:rsidP="006C5CAF">
      <w:pPr>
        <w:widowControl w:val="0"/>
        <w:suppressAutoHyphens/>
        <w:autoSpaceDE w:val="0"/>
        <w:autoSpaceDN w:val="0"/>
        <w:adjustRightInd w:val="0"/>
        <w:spacing w:after="0" w:line="240" w:lineRule="atLeast"/>
        <w:ind w:hanging="720"/>
        <w:rPr>
          <w:rFonts w:ascii="Calibri" w:hAnsi="Calibri" w:cs="Calibri"/>
          <w:i/>
          <w:iCs/>
          <w:spacing w:val="-2"/>
          <w:sz w:val="20"/>
          <w:szCs w:val="20"/>
        </w:rPr>
      </w:pPr>
      <w:r w:rsidRPr="00A80F24">
        <w:rPr>
          <w:rFonts w:ascii="Calibri" w:hAnsi="Calibri" w:cs="Calibri"/>
          <w:i/>
          <w:iCs/>
          <w:spacing w:val="-2"/>
          <w:sz w:val="20"/>
          <w:szCs w:val="20"/>
        </w:rPr>
        <w:tab/>
        <w:t>And because of the fall of man [2] came Jesus Christ, [1] even the Father and the Son; and [4] because of Jesus Christ came the redemption of man.  And because of the redemption of man, which came by Jesus Christ, they are brought back into the presence of the Lord; year this is wherein all men are redeemed, [3] because the death of Christ [6] bringeth to pass the resurrection, which bringeth to pass a redemption from an endless sleep, from which sleep all men shall be awakened by the power of God when the trump shall sound; and they shall come forth, both small and great, and [7] all shall stand before his bar, being redeemed and loosed from this eternal band of death, which death is a temporal death.  And then cometh the judgment of the Holy One upon them. (Mormon 9:12-14)</w:t>
      </w:r>
    </w:p>
    <w:p w14:paraId="2403C212" w14:textId="77777777" w:rsidR="006C5CAF" w:rsidRPr="00A80F24" w:rsidRDefault="006C5CAF" w:rsidP="006C5CAF">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3E85DB05" w14:textId="1C039B4D" w:rsidR="00AE34E7" w:rsidRPr="00A80F24" w:rsidRDefault="006C5CAF" w:rsidP="006C5CAF">
      <w:pPr>
        <w:spacing w:after="0"/>
        <w:ind w:left="0"/>
        <w:rPr>
          <w:i/>
          <w:iCs/>
        </w:rPr>
      </w:pPr>
      <w:r w:rsidRPr="00A80F24">
        <w:rPr>
          <w:rFonts w:ascii="Calibri" w:hAnsi="Calibri" w:cs="Calibri"/>
          <w:i/>
          <w:iCs/>
          <w:spacing w:val="-2"/>
          <w:sz w:val="20"/>
          <w:szCs w:val="20"/>
        </w:rPr>
        <w:tab/>
        <w:t>Building upon this foundational testimony of Christ, each Book of Mormon prophet distinctively accented certain attributes of Jesus Christ.  Judging simply from the names and titles that they used in referring to the Lord, we can see that each Book of Mormon prophet related to and testified of Jesus in his own personal ways, revealing to us things about Jesus Christ and also about the prophets who knew him.  (John W. Welch, "Ten Testimonies of Jesus Christ from the Book of Mormon," F.A.R.M.S., 1994, p. 1-3</w:t>
      </w:r>
      <w:r w:rsidR="00B348E3">
        <w:rPr>
          <w:rFonts w:ascii="Calibri" w:hAnsi="Calibri" w:cs="Calibri"/>
          <w:i/>
          <w:iCs/>
          <w:spacing w:val="-2"/>
          <w:sz w:val="20"/>
          <w:szCs w:val="20"/>
        </w:rPr>
        <w:t>.</w:t>
      </w:r>
      <w:r w:rsidRPr="00A80F24">
        <w:rPr>
          <w:rFonts w:ascii="Calibri" w:hAnsi="Calibri" w:cs="Calibri"/>
          <w:i/>
          <w:iCs/>
          <w:spacing w:val="-2"/>
          <w:sz w:val="20"/>
          <w:szCs w:val="20"/>
        </w:rPr>
        <w:t>)]</w:t>
      </w:r>
    </w:p>
    <w:p w14:paraId="30301626" w14:textId="77777777" w:rsidR="00AE34E7" w:rsidRDefault="00AE34E7" w:rsidP="00AE34E7">
      <w:pPr>
        <w:spacing w:after="0"/>
        <w:ind w:left="0"/>
      </w:pPr>
    </w:p>
    <w:p w14:paraId="2E188465" w14:textId="77777777" w:rsidR="000A2C5A" w:rsidRDefault="000A2C5A" w:rsidP="000A2C5A">
      <w:pPr>
        <w:spacing w:after="0"/>
      </w:pPr>
    </w:p>
    <w:p w14:paraId="7D9BD361" w14:textId="77777777" w:rsidR="00CF1B6C" w:rsidRDefault="0020053E" w:rsidP="000A2C5A">
      <w:pPr>
        <w:spacing w:after="0"/>
      </w:pPr>
      <w:r>
        <w:t xml:space="preserve"> </w:t>
      </w:r>
    </w:p>
    <w:p w14:paraId="5E093562" w14:textId="77777777" w:rsidR="000A2C5A" w:rsidRDefault="000A2C5A" w:rsidP="000A2C5A">
      <w:pPr>
        <w:spacing w:after="0"/>
      </w:pPr>
    </w:p>
    <w:p w14:paraId="2251E844" w14:textId="77777777" w:rsidR="00EE7410" w:rsidRPr="00BF1BDD" w:rsidRDefault="00EE7410" w:rsidP="00EB6D21">
      <w:pPr>
        <w:ind w:left="0"/>
        <w:jc w:val="center"/>
      </w:pPr>
      <w:r w:rsidRPr="00EB6D21">
        <w:rPr>
          <w:sz w:val="28"/>
          <w:szCs w:val="28"/>
        </w:rPr>
        <w:t>Chapter 34</w:t>
      </w:r>
    </w:p>
    <w:p w14:paraId="3B482F40" w14:textId="77777777" w:rsidR="00EE7410" w:rsidRDefault="00BF1BDD" w:rsidP="005E3FD7">
      <w:pPr>
        <w:spacing w:after="0"/>
        <w:ind w:left="0"/>
        <w:jc w:val="center"/>
        <w:rPr>
          <w:i/>
          <w:sz w:val="20"/>
          <w:szCs w:val="20"/>
        </w:rPr>
      </w:pPr>
      <w:r w:rsidRPr="00BF1BDD">
        <w:rPr>
          <w:i/>
          <w:sz w:val="20"/>
          <w:szCs w:val="20"/>
        </w:rPr>
        <w:t xml:space="preserve">{Original 1830 Chapter </w:t>
      </w:r>
      <w:r w:rsidRPr="0026293E">
        <w:rPr>
          <w:rFonts w:ascii="Times New Roman" w:hAnsi="Times New Roman" w:cs="Times New Roman"/>
          <w:i/>
          <w:sz w:val="20"/>
          <w:szCs w:val="20"/>
        </w:rPr>
        <w:t xml:space="preserve">XVI </w:t>
      </w:r>
      <w:r w:rsidRPr="00BF1BDD">
        <w:rPr>
          <w:i/>
          <w:sz w:val="20"/>
          <w:szCs w:val="20"/>
        </w:rPr>
        <w:t>– continued}</w:t>
      </w:r>
    </w:p>
    <w:p w14:paraId="5B498D14" w14:textId="77777777" w:rsidR="005E3FD7" w:rsidRDefault="005E3FD7" w:rsidP="005E3FD7">
      <w:pPr>
        <w:spacing w:after="0"/>
        <w:ind w:left="0"/>
        <w:jc w:val="center"/>
        <w:rPr>
          <w:i/>
          <w:sz w:val="20"/>
          <w:szCs w:val="20"/>
        </w:rPr>
      </w:pPr>
    </w:p>
    <w:p w14:paraId="2FB62882" w14:textId="77777777" w:rsidR="00EE7410" w:rsidRPr="00EB6D21" w:rsidRDefault="00EE7410" w:rsidP="005E3FD7">
      <w:pPr>
        <w:spacing w:after="0"/>
        <w:ind w:left="0"/>
        <w:jc w:val="center"/>
        <w:rPr>
          <w:i/>
        </w:rPr>
      </w:pPr>
      <w:r w:rsidRPr="00EB6D21">
        <w:rPr>
          <w:i/>
        </w:rPr>
        <w:t>Amulek's Testimony</w:t>
      </w:r>
    </w:p>
    <w:p w14:paraId="7A3CE0CF" w14:textId="77777777" w:rsidR="00EE7410" w:rsidRPr="00EB6D21" w:rsidRDefault="00EE7410" w:rsidP="00BA36C5">
      <w:pPr>
        <w:spacing w:after="0"/>
        <w:ind w:left="0"/>
        <w:jc w:val="center"/>
        <w:rPr>
          <w:i/>
        </w:rPr>
      </w:pPr>
      <w:r w:rsidRPr="00EB6D21">
        <w:rPr>
          <w:i/>
        </w:rPr>
        <w:t>Amulek Affirms That the Word Is in Christ</w:t>
      </w:r>
    </w:p>
    <w:p w14:paraId="0C896063" w14:textId="77777777" w:rsidR="00EE7410" w:rsidRDefault="00EE7410" w:rsidP="00BA36C5">
      <w:pPr>
        <w:spacing w:after="0"/>
        <w:ind w:left="0"/>
      </w:pPr>
    </w:p>
    <w:p w14:paraId="0D435AC2" w14:textId="77777777" w:rsidR="00012026" w:rsidRDefault="00EE7410" w:rsidP="00BA36C5">
      <w:pPr>
        <w:spacing w:after="0"/>
        <w:ind w:left="0"/>
      </w:pPr>
      <w:r>
        <w:t xml:space="preserve"> 1 </w:t>
      </w:r>
      <w:r w:rsidRPr="00012026">
        <w:rPr>
          <w:b/>
        </w:rPr>
        <w:t xml:space="preserve">And </w:t>
      </w:r>
      <w:r w:rsidRPr="009E64CC">
        <w:rPr>
          <w:b/>
          <w:highlight w:val="lightGray"/>
          <w:u w:val="single"/>
        </w:rPr>
        <w:t>now</w:t>
      </w:r>
      <w:r w:rsidRPr="00012026">
        <w:rPr>
          <w:b/>
        </w:rPr>
        <w:t xml:space="preserve"> </w:t>
      </w:r>
      <w:r w:rsidR="00C0442E" w:rsidRPr="00C0442E">
        <w:rPr>
          <w:b/>
          <w:highlight w:val="yellow"/>
          <w:u w:val="single"/>
        </w:rPr>
        <w:t>it came to pass</w:t>
      </w:r>
      <w:r>
        <w:t xml:space="preserve"> </w:t>
      </w:r>
    </w:p>
    <w:p w14:paraId="6BFD7F11" w14:textId="77777777" w:rsidR="003802AD" w:rsidRDefault="008177D5" w:rsidP="008177D5">
      <w:pPr>
        <w:spacing w:after="0"/>
        <w:ind w:left="0"/>
      </w:pPr>
      <w:r>
        <w:t xml:space="preserve">      </w:t>
      </w:r>
      <w:r w:rsidR="00EE7410" w:rsidRPr="00AA03C3">
        <w:rPr>
          <w:b/>
        </w:rPr>
        <w:t xml:space="preserve">that </w:t>
      </w:r>
      <w:r w:rsidR="00EE7410" w:rsidRPr="00AA03C3">
        <w:rPr>
          <w:b/>
          <w:color w:val="00B050"/>
        </w:rPr>
        <w:t>after</w:t>
      </w:r>
      <w:r w:rsidR="00EE7410" w:rsidRPr="00AA03C3">
        <w:rPr>
          <w:color w:val="00B050"/>
        </w:rPr>
        <w:t xml:space="preserve"> </w:t>
      </w:r>
      <w:r>
        <w:t xml:space="preserve">   [he]  </w:t>
      </w:r>
      <w:r w:rsidR="00EE7410" w:rsidRPr="009E64CC">
        <w:rPr>
          <w:b/>
          <w:color w:val="00B0F0"/>
          <w:u w:val="single"/>
        </w:rPr>
        <w:t>Alma</w:t>
      </w:r>
      <w:r w:rsidR="00EE7410">
        <w:t xml:space="preserve"> </w:t>
      </w:r>
      <w:r w:rsidR="003802AD">
        <w:tab/>
      </w:r>
      <w:r w:rsidR="00EE7410">
        <w:t xml:space="preserve">had </w:t>
      </w:r>
      <w:r w:rsidR="003802AD">
        <w:tab/>
      </w:r>
      <w:r w:rsidR="00EE7410" w:rsidRPr="00AA03C3">
        <w:rPr>
          <w:b/>
        </w:rPr>
        <w:t xml:space="preserve">spoken </w:t>
      </w:r>
      <w:r w:rsidR="003802AD">
        <w:tab/>
      </w:r>
      <w:r w:rsidR="003802AD">
        <w:tab/>
      </w:r>
      <w:r w:rsidR="00EE7410">
        <w:t xml:space="preserve">these </w:t>
      </w:r>
      <w:r w:rsidR="00EE7410" w:rsidRPr="00A80F24">
        <w:rPr>
          <w:b/>
          <w:highlight w:val="lightGray"/>
          <w:u w:val="single"/>
        </w:rPr>
        <w:t>words</w:t>
      </w:r>
      <w:r w:rsidR="00EE7410">
        <w:t xml:space="preserve"> </w:t>
      </w:r>
    </w:p>
    <w:p w14:paraId="7700B106" w14:textId="77777777" w:rsidR="00012026" w:rsidRDefault="00EE7410" w:rsidP="003802AD">
      <w:pPr>
        <w:spacing w:after="0"/>
        <w:ind w:left="3600" w:firstLine="720"/>
      </w:pPr>
      <w:r>
        <w:t xml:space="preserve">unto </w:t>
      </w:r>
      <w:r w:rsidR="003802AD">
        <w:tab/>
        <w:t xml:space="preserve">           </w:t>
      </w:r>
      <w:r w:rsidRPr="00D26392">
        <w:rPr>
          <w:u w:val="single"/>
        </w:rPr>
        <w:t>them</w:t>
      </w:r>
      <w:r>
        <w:t xml:space="preserve"> </w:t>
      </w:r>
    </w:p>
    <w:p w14:paraId="70942B23" w14:textId="77777777" w:rsidR="003802AD" w:rsidRDefault="00EE7410" w:rsidP="00BA36C5">
      <w:pPr>
        <w:spacing w:after="0"/>
        <w:ind w:firstLine="720"/>
      </w:pPr>
      <w:r>
        <w:t xml:space="preserve">he </w:t>
      </w:r>
      <w:r w:rsidR="003802AD">
        <w:t xml:space="preserve"> [</w:t>
      </w:r>
      <w:r w:rsidR="003802AD" w:rsidRPr="009E64CC">
        <w:rPr>
          <w:b/>
          <w:color w:val="00B0F0"/>
          <w:u w:val="single"/>
        </w:rPr>
        <w:t>Alma</w:t>
      </w:r>
      <w:r w:rsidR="003802AD">
        <w:t>]</w:t>
      </w:r>
      <w:r w:rsidR="003802AD">
        <w:tab/>
      </w:r>
      <w:r w:rsidR="003802AD">
        <w:tab/>
      </w:r>
      <w:r w:rsidRPr="00AA03C3">
        <w:rPr>
          <w:b/>
        </w:rPr>
        <w:t xml:space="preserve">sat </w:t>
      </w:r>
      <w:r w:rsidR="003802AD">
        <w:tab/>
      </w:r>
      <w:r w:rsidRPr="00012026">
        <w:rPr>
          <w:u w:val="single"/>
        </w:rPr>
        <w:t>down</w:t>
      </w:r>
      <w:r>
        <w:t xml:space="preserve"> </w:t>
      </w:r>
    </w:p>
    <w:p w14:paraId="7F47D692" w14:textId="77777777" w:rsidR="00012026" w:rsidRDefault="00EE7410" w:rsidP="003802AD">
      <w:pPr>
        <w:spacing w:after="0"/>
        <w:ind w:left="3600" w:firstLine="720"/>
      </w:pPr>
      <w:r>
        <w:t xml:space="preserve">upon </w:t>
      </w:r>
      <w:r w:rsidR="003802AD">
        <w:tab/>
      </w:r>
      <w:r>
        <w:t xml:space="preserve">the </w:t>
      </w:r>
      <w:r w:rsidR="003802AD">
        <w:t xml:space="preserve">    </w:t>
      </w:r>
      <w:r>
        <w:t xml:space="preserve">ground </w:t>
      </w:r>
    </w:p>
    <w:p w14:paraId="01FF9ECC" w14:textId="77777777" w:rsidR="003802AD" w:rsidRDefault="00EE7410" w:rsidP="003802AD">
      <w:pPr>
        <w:spacing w:after="0"/>
      </w:pPr>
      <w:r w:rsidRPr="00AA03C3">
        <w:rPr>
          <w:b/>
        </w:rPr>
        <w:t xml:space="preserve">and </w:t>
      </w:r>
      <w:r w:rsidR="003802AD">
        <w:t xml:space="preserve">     [he]  </w:t>
      </w:r>
      <w:r w:rsidRPr="009E64CC">
        <w:rPr>
          <w:b/>
          <w:color w:val="F79646" w:themeColor="accent6"/>
          <w:u w:val="single"/>
        </w:rPr>
        <w:t>Amulek</w:t>
      </w:r>
      <w:r>
        <w:t xml:space="preserve"> </w:t>
      </w:r>
      <w:r w:rsidR="003802AD">
        <w:tab/>
      </w:r>
      <w:r w:rsidR="003802AD">
        <w:tab/>
      </w:r>
      <w:r w:rsidRPr="00EE678A">
        <w:rPr>
          <w:b/>
        </w:rPr>
        <w:t>arose</w:t>
      </w:r>
      <w:r>
        <w:t xml:space="preserve"> </w:t>
      </w:r>
    </w:p>
    <w:p w14:paraId="467BA00C" w14:textId="77777777" w:rsidR="003802AD" w:rsidRDefault="00EE7410" w:rsidP="003802AD">
      <w:pPr>
        <w:spacing w:after="0"/>
        <w:ind w:firstLine="720"/>
      </w:pPr>
      <w:r w:rsidRPr="00AA03C3">
        <w:rPr>
          <w:b/>
        </w:rPr>
        <w:t xml:space="preserve">and </w:t>
      </w:r>
      <w:r w:rsidR="003802AD" w:rsidRPr="00AA03C3">
        <w:rPr>
          <w:b/>
        </w:rPr>
        <w:tab/>
      </w:r>
      <w:r w:rsidRPr="00AA03C3">
        <w:rPr>
          <w:b/>
          <w:color w:val="00B050"/>
        </w:rPr>
        <w:t xml:space="preserve">began </w:t>
      </w:r>
      <w:r w:rsidR="003802AD" w:rsidRPr="00AA03C3">
        <w:rPr>
          <w:b/>
          <w:color w:val="00B050"/>
        </w:rPr>
        <w:t xml:space="preserve">  </w:t>
      </w:r>
      <w:r w:rsidRPr="00AA03C3">
        <w:rPr>
          <w:b/>
          <w:color w:val="00B050"/>
        </w:rPr>
        <w:t>to</w:t>
      </w:r>
      <w:r w:rsidRPr="00AA03C3">
        <w:rPr>
          <w:color w:val="00B050"/>
        </w:rPr>
        <w:t xml:space="preserve"> </w:t>
      </w:r>
      <w:r w:rsidR="003802AD">
        <w:tab/>
      </w:r>
      <w:r w:rsidRPr="00721406">
        <w:rPr>
          <w:b/>
          <w:u w:val="single"/>
        </w:rPr>
        <w:t>teach</w:t>
      </w:r>
      <w:r>
        <w:t xml:space="preserve"> </w:t>
      </w:r>
      <w:r w:rsidR="003802AD">
        <w:tab/>
      </w:r>
      <w:r w:rsidR="003802AD">
        <w:tab/>
        <w:t xml:space="preserve">          </w:t>
      </w:r>
      <w:r w:rsidR="003802AD" w:rsidRPr="00D26392">
        <w:rPr>
          <w:u w:val="single"/>
        </w:rPr>
        <w:t xml:space="preserve"> </w:t>
      </w:r>
      <w:r w:rsidRPr="00D26392">
        <w:rPr>
          <w:u w:val="single"/>
        </w:rPr>
        <w:t>them</w:t>
      </w:r>
      <w:r>
        <w:t xml:space="preserve"> </w:t>
      </w:r>
    </w:p>
    <w:p w14:paraId="0FB7BF16" w14:textId="77777777" w:rsidR="00EE7410" w:rsidRPr="009E64CC" w:rsidRDefault="00EE7410" w:rsidP="003802AD">
      <w:pPr>
        <w:spacing w:after="0"/>
        <w:ind w:left="2880" w:firstLine="720"/>
        <w:rPr>
          <w:u w:val="single"/>
        </w:rPr>
      </w:pPr>
      <w:r w:rsidRPr="009E64CC">
        <w:rPr>
          <w:b/>
          <w:highlight w:val="lightGray"/>
          <w:u w:val="single"/>
        </w:rPr>
        <w:t>saying</w:t>
      </w:r>
    </w:p>
    <w:p w14:paraId="156EBC67" w14:textId="3CACBA0F" w:rsidR="00E86C97" w:rsidRPr="00DC4996" w:rsidRDefault="004A0726" w:rsidP="004A0726">
      <w:pPr>
        <w:spacing w:after="0"/>
        <w:ind w:firstLine="720"/>
        <w:rPr>
          <w:b/>
          <w:color w:val="F79646" w:themeColor="accent6"/>
          <w:sz w:val="18"/>
          <w:szCs w:val="18"/>
        </w:rPr>
      </w:pPr>
      <w:bookmarkStart w:id="153" w:name="_Hlk535825709"/>
      <w:r>
        <w:rPr>
          <w:b/>
          <w:color w:val="F79646" w:themeColor="accent6"/>
          <w:sz w:val="18"/>
          <w:szCs w:val="18"/>
        </w:rPr>
        <w:t xml:space="preserve">  </w:t>
      </w:r>
      <w:r>
        <w:rPr>
          <w:b/>
          <w:color w:val="F79646" w:themeColor="accent6"/>
          <w:sz w:val="18"/>
          <w:szCs w:val="18"/>
        </w:rPr>
        <w:tab/>
      </w:r>
      <w:r w:rsidR="00E86C97" w:rsidRPr="00DC4996">
        <w:rPr>
          <w:b/>
          <w:color w:val="F79646" w:themeColor="accent6"/>
          <w:sz w:val="18"/>
          <w:szCs w:val="18"/>
        </w:rPr>
        <w:t>[Sermon quoted from 1</w:t>
      </w:r>
      <w:r w:rsidR="00E86C97" w:rsidRPr="00E2596D">
        <w:rPr>
          <w:b/>
          <w:color w:val="F79646" w:themeColor="accent6"/>
          <w:sz w:val="18"/>
          <w:szCs w:val="18"/>
          <w:vertAlign w:val="superscript"/>
        </w:rPr>
        <w:t>o</w:t>
      </w:r>
      <w:r w:rsidR="00E86C97" w:rsidRPr="00DC4996">
        <w:rPr>
          <w:b/>
          <w:color w:val="F79646" w:themeColor="accent6"/>
          <w:sz w:val="18"/>
          <w:szCs w:val="18"/>
        </w:rPr>
        <w:t xml:space="preserve"> source  - Alma 3</w:t>
      </w:r>
      <w:r w:rsidR="00E86C97">
        <w:rPr>
          <w:b/>
          <w:color w:val="F79646" w:themeColor="accent6"/>
          <w:sz w:val="18"/>
          <w:szCs w:val="18"/>
        </w:rPr>
        <w:t>4:2-41</w:t>
      </w:r>
      <w:r w:rsidR="00E86C97" w:rsidRPr="00DC4996">
        <w:rPr>
          <w:b/>
          <w:color w:val="F79646" w:themeColor="accent6"/>
          <w:sz w:val="18"/>
          <w:szCs w:val="18"/>
        </w:rPr>
        <w:t>]</w:t>
      </w:r>
    </w:p>
    <w:bookmarkEnd w:id="153"/>
    <w:p w14:paraId="172A677E" w14:textId="77777777" w:rsidR="00BA36C5" w:rsidRDefault="00BA36C5" w:rsidP="00BA36C5">
      <w:pPr>
        <w:spacing w:after="0"/>
        <w:ind w:left="0"/>
      </w:pPr>
    </w:p>
    <w:p w14:paraId="50D0FE9A" w14:textId="77777777" w:rsidR="00012026" w:rsidRDefault="00EE7410" w:rsidP="00BA36C5">
      <w:pPr>
        <w:spacing w:after="0"/>
        <w:ind w:left="0"/>
      </w:pPr>
      <w:r>
        <w:t xml:space="preserve"> 2</w:t>
      </w:r>
      <w:r w:rsidR="00012026">
        <w:tab/>
      </w:r>
      <w:r>
        <w:t xml:space="preserve"> </w:t>
      </w:r>
      <w:r w:rsidR="003802AD">
        <w:tab/>
      </w:r>
      <w:r w:rsidRPr="009E64CC">
        <w:rPr>
          <w:b/>
          <w:color w:val="F79646" w:themeColor="accent6"/>
          <w:highlight w:val="lightGray"/>
          <w:u w:val="single"/>
        </w:rPr>
        <w:t xml:space="preserve">My </w:t>
      </w:r>
      <w:r w:rsidRPr="009E64CC">
        <w:rPr>
          <w:b/>
          <w:highlight w:val="lightGray"/>
          <w:u w:val="single"/>
        </w:rPr>
        <w:t>brethren</w:t>
      </w:r>
      <w:r>
        <w:t xml:space="preserve"> </w:t>
      </w:r>
    </w:p>
    <w:p w14:paraId="7CC42BC3" w14:textId="77777777" w:rsidR="003802AD" w:rsidRDefault="00EE7410" w:rsidP="003802AD">
      <w:pPr>
        <w:spacing w:after="0"/>
        <w:ind w:firstLine="720"/>
      </w:pPr>
      <w:r w:rsidRPr="00822B31">
        <w:rPr>
          <w:b/>
          <w:bCs/>
          <w:color w:val="F79646" w:themeColor="accent6"/>
        </w:rPr>
        <w:t>I</w:t>
      </w:r>
      <w:r w:rsidR="003802AD" w:rsidRPr="00822B31">
        <w:rPr>
          <w:b/>
          <w:bCs/>
          <w:color w:val="F79646" w:themeColor="accent6"/>
        </w:rPr>
        <w:t xml:space="preserve"> </w:t>
      </w:r>
      <w:r w:rsidR="003802AD">
        <w:t xml:space="preserve">    [</w:t>
      </w:r>
      <w:r w:rsidR="003802AD" w:rsidRPr="009E64CC">
        <w:rPr>
          <w:b/>
          <w:color w:val="F79646" w:themeColor="accent6"/>
          <w:u w:val="single"/>
        </w:rPr>
        <w:t>Amulek</w:t>
      </w:r>
      <w:r w:rsidR="003802AD">
        <w:t>]</w:t>
      </w:r>
      <w:r>
        <w:t xml:space="preserve"> </w:t>
      </w:r>
      <w:r w:rsidR="003802AD">
        <w:tab/>
      </w:r>
      <w:r w:rsidR="003802AD">
        <w:tab/>
      </w:r>
      <w:r w:rsidRPr="00AA03C3">
        <w:rPr>
          <w:b/>
        </w:rPr>
        <w:t xml:space="preserve">think </w:t>
      </w:r>
    </w:p>
    <w:p w14:paraId="0CCFE588" w14:textId="77777777" w:rsidR="003802AD" w:rsidRDefault="00EE7410" w:rsidP="003802AD">
      <w:pPr>
        <w:spacing w:after="0"/>
      </w:pPr>
      <w:r w:rsidRPr="00AA03C3">
        <w:rPr>
          <w:b/>
        </w:rPr>
        <w:t>that</w:t>
      </w:r>
      <w:r>
        <w:t xml:space="preserve"> </w:t>
      </w:r>
      <w:r w:rsidR="003802AD">
        <w:tab/>
      </w:r>
      <w:r>
        <w:t xml:space="preserve">it </w:t>
      </w:r>
      <w:r w:rsidR="003802AD">
        <w:tab/>
      </w:r>
      <w:r>
        <w:t xml:space="preserve">is </w:t>
      </w:r>
      <w:r w:rsidR="003802AD">
        <w:tab/>
      </w:r>
      <w:r w:rsidR="003802AD">
        <w:tab/>
      </w:r>
      <w:r>
        <w:t xml:space="preserve">impossible </w:t>
      </w:r>
    </w:p>
    <w:p w14:paraId="1EA55877" w14:textId="77777777" w:rsidR="00AA03C3" w:rsidRDefault="00AA03C3" w:rsidP="003802AD">
      <w:pPr>
        <w:spacing w:after="0"/>
      </w:pPr>
    </w:p>
    <w:p w14:paraId="483FA0B3" w14:textId="77777777" w:rsidR="00012026" w:rsidRDefault="00EE7410" w:rsidP="003802AD">
      <w:pPr>
        <w:spacing w:after="0"/>
      </w:pPr>
      <w:r w:rsidRPr="00AA03C3">
        <w:rPr>
          <w:b/>
        </w:rPr>
        <w:t xml:space="preserve">that </w:t>
      </w:r>
      <w:r w:rsidR="003802AD">
        <w:tab/>
      </w:r>
      <w:r w:rsidRPr="00CF2AA4">
        <w:t>ye</w:t>
      </w:r>
      <w:r>
        <w:t xml:space="preserve"> </w:t>
      </w:r>
      <w:r w:rsidR="003802AD">
        <w:tab/>
      </w:r>
      <w:r>
        <w:t xml:space="preserve">should </w:t>
      </w:r>
      <w:r w:rsidR="003802AD">
        <w:tab/>
      </w:r>
      <w:r>
        <w:t>be</w:t>
      </w:r>
      <w:r w:rsidR="003802AD">
        <w:tab/>
      </w:r>
      <w:r>
        <w:t xml:space="preserve">ignorant </w:t>
      </w:r>
    </w:p>
    <w:p w14:paraId="4C04DA34" w14:textId="77777777" w:rsidR="003802AD" w:rsidRDefault="00EE7410" w:rsidP="003802AD">
      <w:pPr>
        <w:spacing w:after="0"/>
        <w:ind w:left="3600" w:firstLine="720"/>
      </w:pPr>
      <w:r>
        <w:t xml:space="preserve">of </w:t>
      </w:r>
      <w:r w:rsidR="003802AD">
        <w:tab/>
      </w:r>
      <w:r w:rsidRPr="00012026">
        <w:rPr>
          <w:u w:val="single"/>
        </w:rPr>
        <w:t xml:space="preserve">the </w:t>
      </w:r>
      <w:r w:rsidR="003802AD">
        <w:rPr>
          <w:u w:val="single"/>
        </w:rPr>
        <w:t xml:space="preserve">    </w:t>
      </w:r>
      <w:r w:rsidRPr="00AA03C3">
        <w:rPr>
          <w:color w:val="00B0F0"/>
          <w:u w:val="single"/>
        </w:rPr>
        <w:t>things</w:t>
      </w:r>
      <w:r>
        <w:t xml:space="preserve"> </w:t>
      </w:r>
    </w:p>
    <w:p w14:paraId="7133DB4C" w14:textId="77777777" w:rsidR="003802AD" w:rsidRDefault="00EE7410" w:rsidP="003802AD">
      <w:pPr>
        <w:spacing w:after="0"/>
        <w:ind w:left="0" w:firstLine="720"/>
      </w:pPr>
      <w:r w:rsidRPr="00AA03C3">
        <w:rPr>
          <w:color w:val="00B0F0"/>
        </w:rPr>
        <w:t xml:space="preserve">which </w:t>
      </w:r>
      <w:r w:rsidR="003802AD">
        <w:tab/>
      </w:r>
      <w:r>
        <w:t xml:space="preserve">have </w:t>
      </w:r>
      <w:r w:rsidR="003802AD">
        <w:tab/>
      </w:r>
      <w:r>
        <w:t xml:space="preserve">been </w:t>
      </w:r>
      <w:r w:rsidR="003802AD">
        <w:tab/>
      </w:r>
      <w:r w:rsidR="003802AD">
        <w:tab/>
      </w:r>
      <w:r w:rsidRPr="00012026">
        <w:rPr>
          <w:b/>
        </w:rPr>
        <w:t>spoken</w:t>
      </w:r>
      <w:r>
        <w:t xml:space="preserve"> </w:t>
      </w:r>
    </w:p>
    <w:p w14:paraId="6D70EDB7" w14:textId="77777777" w:rsidR="00012026" w:rsidRDefault="00EE7410" w:rsidP="00AA03C3">
      <w:pPr>
        <w:spacing w:after="0"/>
        <w:ind w:left="1440" w:firstLine="720"/>
        <w:rPr>
          <w:b/>
          <w:color w:val="0070C0"/>
        </w:rPr>
      </w:pPr>
      <w:r>
        <w:t xml:space="preserve">concerning </w:t>
      </w:r>
      <w:r w:rsidR="003802AD">
        <w:t xml:space="preserve"> </w:t>
      </w:r>
      <w:r>
        <w:t xml:space="preserve">the </w:t>
      </w:r>
      <w:r w:rsidRPr="00AA03C3">
        <w:rPr>
          <w:i/>
          <w:color w:val="FF0000"/>
        </w:rPr>
        <w:t>com</w:t>
      </w:r>
      <w:r w:rsidRPr="00721406">
        <w:rPr>
          <w:b/>
          <w:i/>
          <w:color w:val="F79646" w:themeColor="accent6"/>
        </w:rPr>
        <w:t>ing</w:t>
      </w:r>
      <w:r w:rsidRPr="00AA03C3">
        <w:rPr>
          <w:i/>
          <w:color w:val="FF0000"/>
        </w:rPr>
        <w:t xml:space="preserve"> </w:t>
      </w:r>
      <w:r>
        <w:t xml:space="preserve">of </w:t>
      </w:r>
      <w:r w:rsidR="003802AD">
        <w:tab/>
        <w:t xml:space="preserve">           </w:t>
      </w:r>
      <w:r w:rsidRPr="00012026">
        <w:rPr>
          <w:b/>
          <w:color w:val="0070C0"/>
        </w:rPr>
        <w:t>Christ</w:t>
      </w:r>
      <w:r w:rsidR="00721406">
        <w:rPr>
          <w:b/>
          <w:color w:val="0070C0"/>
        </w:rPr>
        <w:tab/>
      </w:r>
      <w:r w:rsidR="00721406">
        <w:rPr>
          <w:b/>
          <w:color w:val="0070C0"/>
        </w:rPr>
        <w:tab/>
      </w:r>
      <w:r w:rsidR="00721406">
        <w:rPr>
          <w:b/>
          <w:color w:val="0070C0"/>
        </w:rPr>
        <w:tab/>
      </w:r>
      <w:r w:rsidR="00721406">
        <w:rPr>
          <w:b/>
          <w:color w:val="0070C0"/>
        </w:rPr>
        <w:tab/>
        <w:t xml:space="preserve">         </w:t>
      </w:r>
      <w:r w:rsidR="00721406" w:rsidRPr="00721406">
        <w:rPr>
          <w:sz w:val="16"/>
          <w:szCs w:val="16"/>
        </w:rPr>
        <w:t>01</w:t>
      </w:r>
    </w:p>
    <w:p w14:paraId="205C701B" w14:textId="77777777" w:rsidR="00AA03C3" w:rsidRDefault="00AA03C3" w:rsidP="00AA03C3">
      <w:pPr>
        <w:spacing w:after="0"/>
        <w:ind w:left="1440" w:firstLine="720"/>
      </w:pPr>
    </w:p>
    <w:p w14:paraId="15458192" w14:textId="77777777" w:rsidR="003802AD" w:rsidRDefault="00AA03C3" w:rsidP="003802AD">
      <w:pPr>
        <w:spacing w:after="0"/>
        <w:ind w:firstLine="720"/>
      </w:pPr>
      <w:r>
        <w:rPr>
          <w:b/>
          <w:color w:val="0070C0"/>
        </w:rPr>
        <w:t>W</w:t>
      </w:r>
      <w:r w:rsidR="00EE7410" w:rsidRPr="00AA03C3">
        <w:rPr>
          <w:b/>
          <w:color w:val="0070C0"/>
        </w:rPr>
        <w:t>ho</w:t>
      </w:r>
      <w:r w:rsidR="00EE7410">
        <w:t xml:space="preserve"> </w:t>
      </w:r>
      <w:r w:rsidR="003802AD">
        <w:tab/>
      </w:r>
      <w:r w:rsidR="00EE7410">
        <w:t>is</w:t>
      </w:r>
      <w:r w:rsidR="003802AD">
        <w:tab/>
      </w:r>
      <w:r w:rsidR="003802AD">
        <w:tab/>
      </w:r>
      <w:r w:rsidR="00EE7410" w:rsidRPr="00012026">
        <w:rPr>
          <w:b/>
          <w:u w:val="single"/>
        </w:rPr>
        <w:t>taught</w:t>
      </w:r>
      <w:r w:rsidR="00EE7410">
        <w:t xml:space="preserve"> </w:t>
      </w:r>
      <w:r w:rsidR="003802AD">
        <w:t xml:space="preserve"> </w:t>
      </w:r>
      <w:r w:rsidR="00EE7410">
        <w:t xml:space="preserve">by </w:t>
      </w:r>
      <w:r w:rsidR="003802AD">
        <w:tab/>
        <w:t xml:space="preserve">           </w:t>
      </w:r>
      <w:r w:rsidR="00EE7410" w:rsidRPr="00D26392">
        <w:rPr>
          <w:b/>
          <w:bCs/>
          <w:u w:val="single"/>
        </w:rPr>
        <w:t>us</w:t>
      </w:r>
      <w:r w:rsidR="00EE7410">
        <w:t xml:space="preserve"> </w:t>
      </w:r>
    </w:p>
    <w:p w14:paraId="268875A3" w14:textId="77777777" w:rsidR="00012026" w:rsidRDefault="00EE7410" w:rsidP="003802AD">
      <w:pPr>
        <w:spacing w:after="0"/>
        <w:ind w:left="2880" w:firstLine="720"/>
        <w:rPr>
          <w:b/>
          <w:color w:val="0070C0"/>
        </w:rPr>
      </w:pPr>
      <w:r>
        <w:t xml:space="preserve">to be </w:t>
      </w:r>
      <w:r w:rsidR="003802AD">
        <w:tab/>
      </w:r>
      <w:r w:rsidR="003802AD">
        <w:tab/>
      </w:r>
      <w:r w:rsidRPr="009E64CC">
        <w:rPr>
          <w:b/>
          <w:color w:val="0070C0"/>
          <w:u w:val="single"/>
        </w:rPr>
        <w:t xml:space="preserve">the </w:t>
      </w:r>
      <w:r w:rsidR="003802AD" w:rsidRPr="009E64CC">
        <w:rPr>
          <w:b/>
          <w:color w:val="0070C0"/>
          <w:u w:val="single"/>
        </w:rPr>
        <w:t xml:space="preserve">    </w:t>
      </w:r>
      <w:r w:rsidRPr="009E64CC">
        <w:rPr>
          <w:b/>
          <w:color w:val="0070C0"/>
          <w:u w:val="single"/>
        </w:rPr>
        <w:t>Son of God</w:t>
      </w:r>
    </w:p>
    <w:p w14:paraId="5C15BF83" w14:textId="77777777" w:rsidR="003802AD" w:rsidRDefault="003802AD" w:rsidP="003802AD">
      <w:pPr>
        <w:spacing w:after="0"/>
        <w:ind w:left="2880" w:firstLine="720"/>
      </w:pPr>
    </w:p>
    <w:p w14:paraId="4960E180" w14:textId="77777777" w:rsidR="00012026" w:rsidRDefault="00EE7410" w:rsidP="003802AD">
      <w:pPr>
        <w:spacing w:after="0"/>
      </w:pPr>
      <w:r w:rsidRPr="00C1584F">
        <w:rPr>
          <w:b/>
          <w:highlight w:val="yellow"/>
          <w:u w:val="single"/>
        </w:rPr>
        <w:t>yea</w:t>
      </w:r>
      <w:r>
        <w:t xml:space="preserve"> </w:t>
      </w:r>
      <w:r w:rsidR="003802AD">
        <w:tab/>
      </w:r>
      <w:r w:rsidRPr="00822B31">
        <w:rPr>
          <w:b/>
          <w:bCs/>
          <w:color w:val="F79646" w:themeColor="accent6"/>
        </w:rPr>
        <w:t xml:space="preserve">I </w:t>
      </w:r>
      <w:r w:rsidR="003802AD" w:rsidRPr="00822B31">
        <w:rPr>
          <w:b/>
          <w:bCs/>
          <w:color w:val="F79646" w:themeColor="accent6"/>
        </w:rPr>
        <w:t xml:space="preserve"> </w:t>
      </w:r>
      <w:r w:rsidR="003802AD">
        <w:t xml:space="preserve">   [</w:t>
      </w:r>
      <w:r w:rsidR="003802AD" w:rsidRPr="009E64CC">
        <w:rPr>
          <w:b/>
          <w:color w:val="F79646" w:themeColor="accent6"/>
          <w:u w:val="single"/>
        </w:rPr>
        <w:t>Amulek</w:t>
      </w:r>
      <w:r w:rsidR="003802AD">
        <w:t>]</w:t>
      </w:r>
      <w:r w:rsidR="003802AD">
        <w:tab/>
      </w:r>
      <w:r w:rsidR="003802AD">
        <w:tab/>
      </w:r>
      <w:r w:rsidRPr="00721406">
        <w:rPr>
          <w:b/>
          <w:u w:val="single"/>
        </w:rPr>
        <w:t>know</w:t>
      </w:r>
      <w:r w:rsidRPr="00AA03C3">
        <w:rPr>
          <w:b/>
        </w:rPr>
        <w:t xml:space="preserve"> </w:t>
      </w:r>
      <w:r w:rsidR="003802AD">
        <w:tab/>
      </w:r>
      <w:r>
        <w:t xml:space="preserve">that </w:t>
      </w:r>
      <w:r w:rsidR="003802AD">
        <w:tab/>
      </w:r>
      <w:r w:rsidRPr="00012026">
        <w:rPr>
          <w:u w:val="single"/>
        </w:rPr>
        <w:t>these</w:t>
      </w:r>
      <w:r w:rsidRPr="00AA03C3">
        <w:rPr>
          <w:color w:val="00B0F0"/>
          <w:u w:val="single"/>
        </w:rPr>
        <w:t xml:space="preserve"> things</w:t>
      </w:r>
      <w:r w:rsidRPr="00AA03C3">
        <w:rPr>
          <w:color w:val="00B0F0"/>
        </w:rPr>
        <w:t xml:space="preserve"> </w:t>
      </w:r>
    </w:p>
    <w:p w14:paraId="24B7CE55" w14:textId="77777777" w:rsidR="003802AD" w:rsidRDefault="00EE7410" w:rsidP="00BA36C5">
      <w:pPr>
        <w:spacing w:after="0"/>
        <w:ind w:left="1440" w:firstLine="720"/>
      </w:pPr>
      <w:r>
        <w:t xml:space="preserve">were </w:t>
      </w:r>
      <w:r w:rsidR="003802AD">
        <w:tab/>
      </w:r>
      <w:r w:rsidR="003802AD">
        <w:tab/>
      </w:r>
      <w:r w:rsidRPr="00012026">
        <w:rPr>
          <w:b/>
          <w:u w:val="single"/>
        </w:rPr>
        <w:t>taught</w:t>
      </w:r>
      <w:r>
        <w:t xml:space="preserve"> </w:t>
      </w:r>
      <w:r w:rsidR="003802AD">
        <w:tab/>
      </w:r>
      <w:r>
        <w:t xml:space="preserve">unto </w:t>
      </w:r>
      <w:r w:rsidR="003802AD">
        <w:tab/>
        <w:t xml:space="preserve">           </w:t>
      </w:r>
      <w:r>
        <w:t xml:space="preserve">you bountifully </w:t>
      </w:r>
    </w:p>
    <w:p w14:paraId="3A735CC2" w14:textId="77777777" w:rsidR="003802AD" w:rsidRDefault="00EE7410" w:rsidP="00BA36C5">
      <w:pPr>
        <w:spacing w:after="0"/>
        <w:ind w:left="1440" w:firstLine="720"/>
      </w:pPr>
      <w:r w:rsidRPr="00012026">
        <w:rPr>
          <w:b/>
          <w:color w:val="00B050"/>
        </w:rPr>
        <w:t>before</w:t>
      </w:r>
      <w:r>
        <w:t xml:space="preserve"> </w:t>
      </w:r>
      <w:r w:rsidR="003802AD">
        <w:tab/>
      </w:r>
      <w:r>
        <w:t xml:space="preserve">your </w:t>
      </w:r>
      <w:r w:rsidR="003802AD">
        <w:tab/>
      </w:r>
      <w:r w:rsidRPr="00AA03C3">
        <w:rPr>
          <w:color w:val="984806" w:themeColor="accent6" w:themeShade="80"/>
        </w:rPr>
        <w:t>dissension</w:t>
      </w:r>
      <w:r>
        <w:t xml:space="preserve"> </w:t>
      </w:r>
    </w:p>
    <w:p w14:paraId="76BA5C0F" w14:textId="77777777" w:rsidR="00EE7410" w:rsidRDefault="00EE7410" w:rsidP="003802AD">
      <w:pPr>
        <w:spacing w:after="0"/>
        <w:ind w:left="3600" w:firstLine="720"/>
      </w:pPr>
      <w:r>
        <w:t xml:space="preserve">from among </w:t>
      </w:r>
      <w:r w:rsidR="003802AD">
        <w:t xml:space="preserve">  </w:t>
      </w:r>
      <w:r w:rsidRPr="00D26392">
        <w:rPr>
          <w:b/>
          <w:bCs/>
          <w:u w:val="single"/>
        </w:rPr>
        <w:t>us</w:t>
      </w:r>
    </w:p>
    <w:p w14:paraId="666AA6A1" w14:textId="77777777" w:rsidR="00BA36C5" w:rsidRDefault="00BA36C5" w:rsidP="00BA36C5">
      <w:pPr>
        <w:spacing w:after="0"/>
        <w:ind w:left="0"/>
      </w:pPr>
    </w:p>
    <w:p w14:paraId="24876002" w14:textId="77777777" w:rsidR="00012026" w:rsidRDefault="00EE7410" w:rsidP="00EC72A0">
      <w:pPr>
        <w:spacing w:after="0"/>
        <w:ind w:left="0"/>
        <w:rPr>
          <w:b/>
        </w:rPr>
      </w:pPr>
      <w:r>
        <w:t xml:space="preserve"> 3 </w:t>
      </w:r>
      <w:r w:rsidRPr="00012026">
        <w:rPr>
          <w:b/>
        </w:rPr>
        <w:t>And</w:t>
      </w:r>
      <w:r>
        <w:t xml:space="preserve"> </w:t>
      </w:r>
      <w:r w:rsidR="00EC72A0">
        <w:t xml:space="preserve">  </w:t>
      </w:r>
      <w:r w:rsidRPr="00AA03C3">
        <w:rPr>
          <w:b/>
        </w:rPr>
        <w:t xml:space="preserve">as </w:t>
      </w:r>
      <w:r w:rsidR="003802AD">
        <w:tab/>
      </w:r>
      <w:r>
        <w:t xml:space="preserve">ye </w:t>
      </w:r>
      <w:r w:rsidR="003802AD">
        <w:tab/>
      </w:r>
      <w:r>
        <w:t xml:space="preserve">have </w:t>
      </w:r>
      <w:r w:rsidR="003802AD">
        <w:tab/>
      </w:r>
      <w:r w:rsidR="003802AD">
        <w:tab/>
      </w:r>
      <w:r>
        <w:t xml:space="preserve">desired </w:t>
      </w:r>
      <w:r w:rsidR="003802AD">
        <w:tab/>
      </w:r>
      <w:r>
        <w:t xml:space="preserve">of </w:t>
      </w:r>
      <w:r w:rsidR="003802AD">
        <w:tab/>
      </w:r>
      <w:r w:rsidRPr="009E64CC">
        <w:rPr>
          <w:b/>
          <w:color w:val="F79646" w:themeColor="accent6"/>
          <w:highlight w:val="lightGray"/>
        </w:rPr>
        <w:t>my</w:t>
      </w:r>
      <w:r w:rsidRPr="00386FF2">
        <w:rPr>
          <w:b/>
          <w:color w:val="7030A0"/>
          <w:highlight w:val="lightGray"/>
        </w:rPr>
        <w:t xml:space="preserve"> </w:t>
      </w:r>
      <w:r w:rsidR="003802AD" w:rsidRPr="00AA03C3">
        <w:rPr>
          <w:highlight w:val="lightGray"/>
        </w:rPr>
        <w:t xml:space="preserve">    </w:t>
      </w:r>
      <w:r w:rsidRPr="00D26392">
        <w:rPr>
          <w:b/>
          <w:bCs/>
          <w:highlight w:val="lightGray"/>
        </w:rPr>
        <w:t>beloved</w:t>
      </w:r>
      <w:r w:rsidRPr="00AA03C3">
        <w:rPr>
          <w:highlight w:val="lightGray"/>
        </w:rPr>
        <w:t xml:space="preserve"> </w:t>
      </w:r>
      <w:r w:rsidRPr="009E64CC">
        <w:rPr>
          <w:b/>
          <w:color w:val="00B0F0"/>
          <w:highlight w:val="lightGray"/>
        </w:rPr>
        <w:t>brother</w:t>
      </w:r>
      <w:r w:rsidRPr="00AA03C3">
        <w:rPr>
          <w:b/>
        </w:rPr>
        <w:t xml:space="preserve"> </w:t>
      </w:r>
    </w:p>
    <w:p w14:paraId="787AE751" w14:textId="77777777" w:rsidR="003802AD" w:rsidRDefault="00EE7410" w:rsidP="00BA36C5">
      <w:pPr>
        <w:spacing w:after="0"/>
        <w:rPr>
          <w:u w:val="single"/>
        </w:rPr>
      </w:pPr>
      <w:r w:rsidRPr="00AA03C3">
        <w:rPr>
          <w:b/>
        </w:rPr>
        <w:t xml:space="preserve">that </w:t>
      </w:r>
      <w:r w:rsidR="003802AD">
        <w:tab/>
      </w:r>
      <w:r w:rsidRPr="00CF2AA4">
        <w:t xml:space="preserve">he </w:t>
      </w:r>
      <w:r w:rsidR="003802AD" w:rsidRPr="00CF2AA4">
        <w:t xml:space="preserve">    [</w:t>
      </w:r>
      <w:r w:rsidR="003802AD" w:rsidRPr="009E64CC">
        <w:rPr>
          <w:b/>
          <w:color w:val="00B0F0"/>
          <w:u w:val="single"/>
        </w:rPr>
        <w:t>Alma</w:t>
      </w:r>
      <w:r w:rsidR="003802AD" w:rsidRPr="00CF2AA4">
        <w:t>]</w:t>
      </w:r>
    </w:p>
    <w:p w14:paraId="1E091047" w14:textId="77777777" w:rsidR="003802AD" w:rsidRDefault="00EE7410" w:rsidP="003802AD">
      <w:pPr>
        <w:spacing w:after="0"/>
        <w:ind w:left="1440" w:firstLine="720"/>
      </w:pPr>
      <w:r>
        <w:t xml:space="preserve">should </w:t>
      </w:r>
      <w:r w:rsidR="003802AD">
        <w:tab/>
      </w:r>
      <w:r>
        <w:t xml:space="preserve">make </w:t>
      </w:r>
      <w:r w:rsidR="003802AD">
        <w:tab/>
      </w:r>
      <w:r w:rsidRPr="00AA03C3">
        <w:rPr>
          <w:b/>
          <w:u w:val="single"/>
        </w:rPr>
        <w:t>known</w:t>
      </w:r>
      <w:r w:rsidRPr="00AA03C3">
        <w:rPr>
          <w:b/>
        </w:rPr>
        <w:t xml:space="preserve"> </w:t>
      </w:r>
      <w:r w:rsidR="003802AD">
        <w:tab/>
      </w:r>
      <w:r>
        <w:t xml:space="preserve">unto </w:t>
      </w:r>
      <w:r w:rsidR="003802AD">
        <w:tab/>
        <w:t xml:space="preserve">            </w:t>
      </w:r>
      <w:r>
        <w:t xml:space="preserve">you </w:t>
      </w:r>
    </w:p>
    <w:p w14:paraId="5CC24563" w14:textId="77777777" w:rsidR="00C8368B" w:rsidRDefault="003802AD" w:rsidP="003802AD">
      <w:pPr>
        <w:spacing w:after="0"/>
        <w:ind w:left="0"/>
      </w:pPr>
      <w:r>
        <w:t xml:space="preserve">            </w:t>
      </w:r>
      <w:r w:rsidR="00C8368B" w:rsidRPr="00C8368B">
        <w:rPr>
          <w:b/>
          <w:color w:val="F79646" w:themeColor="accent6"/>
        </w:rPr>
        <w:t>*</w:t>
      </w:r>
      <w:r w:rsidR="00EE7410" w:rsidRPr="00CF2AA4">
        <w:t xml:space="preserve">what </w:t>
      </w:r>
      <w:r w:rsidRPr="00CF2AA4">
        <w:tab/>
      </w:r>
      <w:r w:rsidR="00EE7410" w:rsidRPr="00CF2AA4">
        <w:t>ye</w:t>
      </w:r>
      <w:r w:rsidRPr="00CF2AA4">
        <w:tab/>
      </w:r>
      <w:r w:rsidR="00EE7410" w:rsidRPr="00CF2AA4">
        <w:t xml:space="preserve">should </w:t>
      </w:r>
      <w:r w:rsidRPr="00CF2AA4">
        <w:tab/>
      </w:r>
      <w:r w:rsidRPr="00CF2AA4">
        <w:tab/>
      </w:r>
      <w:r w:rsidR="00EE7410" w:rsidRPr="00CF2AA4">
        <w:t>do</w:t>
      </w:r>
      <w:r w:rsidR="00EE7410">
        <w:t xml:space="preserve"> </w:t>
      </w:r>
    </w:p>
    <w:p w14:paraId="23ECDFC0" w14:textId="77777777" w:rsidR="00C8368B" w:rsidRDefault="00EE7410" w:rsidP="00BA36C5">
      <w:pPr>
        <w:spacing w:after="0"/>
        <w:ind w:firstLine="720"/>
        <w:rPr>
          <w:color w:val="984806" w:themeColor="accent6" w:themeShade="80"/>
        </w:rPr>
      </w:pPr>
      <w:r>
        <w:t xml:space="preserve">because of </w:t>
      </w:r>
      <w:r w:rsidR="00CF2AA4">
        <w:tab/>
      </w:r>
      <w:r w:rsidR="00CF2AA4">
        <w:tab/>
      </w:r>
      <w:r w:rsidR="00CF2AA4">
        <w:tab/>
      </w:r>
      <w:r w:rsidR="00CF2AA4">
        <w:tab/>
      </w:r>
      <w:r>
        <w:t xml:space="preserve">your </w:t>
      </w:r>
      <w:r w:rsidR="00CF2AA4">
        <w:tab/>
      </w:r>
      <w:r w:rsidRPr="00AA03C3">
        <w:rPr>
          <w:color w:val="984806" w:themeColor="accent6" w:themeShade="80"/>
        </w:rPr>
        <w:t xml:space="preserve">afflictions </w:t>
      </w:r>
    </w:p>
    <w:p w14:paraId="51509B18" w14:textId="77777777" w:rsidR="00EC72A0" w:rsidRDefault="00EC72A0" w:rsidP="00EC72A0">
      <w:pPr>
        <w:spacing w:after="0"/>
        <w:ind w:left="0"/>
      </w:pPr>
      <w:r>
        <w:t>__________</w:t>
      </w:r>
    </w:p>
    <w:p w14:paraId="1C5AD976" w14:textId="77777777" w:rsidR="00AA03C3" w:rsidRPr="00721406" w:rsidRDefault="00721406" w:rsidP="00721406">
      <w:pPr>
        <w:spacing w:after="0"/>
        <w:ind w:left="0"/>
        <w:rPr>
          <w:sz w:val="18"/>
          <w:szCs w:val="18"/>
        </w:rPr>
      </w:pPr>
      <w:r w:rsidRPr="00721406">
        <w:rPr>
          <w:sz w:val="18"/>
          <w:szCs w:val="18"/>
        </w:rPr>
        <w:t>[Heb. 01 – Active participle + “of”]</w:t>
      </w:r>
    </w:p>
    <w:p w14:paraId="386C0C46" w14:textId="77777777" w:rsidR="000A2C5A" w:rsidRDefault="000A2C5A" w:rsidP="000A2C5A">
      <w:pPr>
        <w:spacing w:after="0"/>
        <w:ind w:left="0"/>
        <w:rPr>
          <w:i/>
        </w:rPr>
      </w:pPr>
      <w:bookmarkStart w:id="154" w:name="_Hlk506798252"/>
      <w:r w:rsidRPr="00D03D7E">
        <w:rPr>
          <w:i/>
        </w:rPr>
        <w:lastRenderedPageBreak/>
        <w:t xml:space="preserve">[Alma </w:t>
      </w:r>
      <w:r>
        <w:rPr>
          <w:i/>
        </w:rPr>
        <w:t>34</w:t>
      </w:r>
      <w:r w:rsidRPr="00D03D7E">
        <w:rPr>
          <w:i/>
        </w:rPr>
        <w:t>]</w:t>
      </w:r>
    </w:p>
    <w:bookmarkEnd w:id="154"/>
    <w:p w14:paraId="241FAC14" w14:textId="77777777" w:rsidR="000A2C5A" w:rsidRDefault="000A2C5A" w:rsidP="00CF2AA4">
      <w:pPr>
        <w:spacing w:after="0"/>
        <w:rPr>
          <w:b/>
        </w:rPr>
      </w:pPr>
    </w:p>
    <w:p w14:paraId="6E193C27" w14:textId="77777777" w:rsidR="00CF2AA4" w:rsidRDefault="00EE7410" w:rsidP="00CF2AA4">
      <w:pPr>
        <w:spacing w:after="0"/>
      </w:pPr>
      <w:r w:rsidRPr="0083124C">
        <w:rPr>
          <w:b/>
        </w:rPr>
        <w:t xml:space="preserve">and </w:t>
      </w:r>
      <w:r w:rsidR="00C8368B">
        <w:tab/>
      </w:r>
      <w:r>
        <w:t xml:space="preserve">he </w:t>
      </w:r>
      <w:r w:rsidR="00CF2AA4">
        <w:t xml:space="preserve">    [</w:t>
      </w:r>
      <w:r w:rsidR="00CF2AA4" w:rsidRPr="009E64CC">
        <w:rPr>
          <w:b/>
          <w:color w:val="00B0F0"/>
          <w:u w:val="single"/>
        </w:rPr>
        <w:t>Alma</w:t>
      </w:r>
      <w:r w:rsidR="00CF2AA4">
        <w:t>]</w:t>
      </w:r>
      <w:r w:rsidR="00CF2AA4">
        <w:tab/>
      </w:r>
      <w:r>
        <w:t xml:space="preserve">hath </w:t>
      </w:r>
      <w:r w:rsidR="00CF2AA4">
        <w:tab/>
      </w:r>
      <w:r w:rsidRPr="00C8368B">
        <w:rPr>
          <w:b/>
        </w:rPr>
        <w:t>spoken</w:t>
      </w:r>
      <w:r>
        <w:t xml:space="preserve"> somewhat </w:t>
      </w:r>
    </w:p>
    <w:p w14:paraId="5925898B" w14:textId="77777777" w:rsidR="00CF2AA4" w:rsidRDefault="00EE7410" w:rsidP="00CF2AA4">
      <w:pPr>
        <w:spacing w:after="0"/>
        <w:ind w:left="3600" w:firstLine="720"/>
      </w:pPr>
      <w:r>
        <w:t xml:space="preserve">unto </w:t>
      </w:r>
      <w:r w:rsidR="00CF2AA4">
        <w:tab/>
      </w:r>
      <w:r>
        <w:t xml:space="preserve">you </w:t>
      </w:r>
    </w:p>
    <w:p w14:paraId="101A908F" w14:textId="77777777" w:rsidR="00C8368B" w:rsidRDefault="00EE7410" w:rsidP="00CF2AA4">
      <w:pPr>
        <w:spacing w:after="0"/>
        <w:ind w:left="2160" w:firstLine="720"/>
      </w:pPr>
      <w:r>
        <w:t>to</w:t>
      </w:r>
      <w:r w:rsidR="00CF2AA4">
        <w:tab/>
      </w:r>
      <w:r w:rsidRPr="00AA03C3">
        <w:rPr>
          <w:b/>
        </w:rPr>
        <w:t>prepare</w:t>
      </w:r>
      <w:r>
        <w:t xml:space="preserve"> </w:t>
      </w:r>
      <w:r w:rsidR="00CF2AA4">
        <w:tab/>
      </w:r>
      <w:r w:rsidRPr="00CF2AA4">
        <w:t xml:space="preserve">your </w:t>
      </w:r>
      <w:r w:rsidR="00CF2AA4" w:rsidRPr="00CF2AA4">
        <w:t xml:space="preserve">  </w:t>
      </w:r>
      <w:r w:rsidRPr="00D26392">
        <w:rPr>
          <w:u w:val="single"/>
        </w:rPr>
        <w:t>minds</w:t>
      </w:r>
      <w:r>
        <w:t xml:space="preserve"> </w:t>
      </w:r>
    </w:p>
    <w:p w14:paraId="6628897A" w14:textId="77777777" w:rsidR="00CF2AA4" w:rsidRDefault="00CF2AA4" w:rsidP="00CF2AA4">
      <w:pPr>
        <w:spacing w:after="0"/>
        <w:ind w:left="2160" w:firstLine="720"/>
      </w:pPr>
    </w:p>
    <w:p w14:paraId="3C2EEAC2" w14:textId="77777777" w:rsidR="00CF2AA4" w:rsidRDefault="00CF2AA4" w:rsidP="00CF2AA4">
      <w:pPr>
        <w:spacing w:after="0"/>
        <w:ind w:left="0"/>
      </w:pPr>
      <w:r>
        <w:t xml:space="preserve">      </w:t>
      </w:r>
      <w:r w:rsidR="00EE7410" w:rsidRPr="00636010">
        <w:rPr>
          <w:b/>
          <w:highlight w:val="yellow"/>
          <w:u w:val="single"/>
        </w:rPr>
        <w:t>yea</w:t>
      </w:r>
      <w:r w:rsidR="00EE7410" w:rsidRPr="0083124C">
        <w:rPr>
          <w:b/>
        </w:rPr>
        <w:t xml:space="preserve"> and</w:t>
      </w:r>
      <w:r w:rsidR="00EE7410">
        <w:t xml:space="preserve"> </w:t>
      </w:r>
      <w:r w:rsidR="00C8368B">
        <w:tab/>
      </w:r>
      <w:r w:rsidR="00EE7410">
        <w:t>he</w:t>
      </w:r>
      <w:r>
        <w:t xml:space="preserve">     [</w:t>
      </w:r>
      <w:r w:rsidRPr="009E64CC">
        <w:rPr>
          <w:b/>
          <w:color w:val="00B0F0"/>
          <w:u w:val="single"/>
        </w:rPr>
        <w:t>Alma</w:t>
      </w:r>
      <w:r>
        <w:t>]</w:t>
      </w:r>
      <w:r w:rsidR="00EE7410">
        <w:t xml:space="preserve"> </w:t>
      </w:r>
      <w:r>
        <w:tab/>
      </w:r>
      <w:r w:rsidR="00EE7410">
        <w:t xml:space="preserve">hath </w:t>
      </w:r>
      <w:r>
        <w:tab/>
      </w:r>
      <w:r w:rsidR="00EE7410" w:rsidRPr="00C8368B">
        <w:rPr>
          <w:b/>
        </w:rPr>
        <w:t>exhorted</w:t>
      </w:r>
      <w:r w:rsidR="00EE7410">
        <w:t xml:space="preserve"> </w:t>
      </w:r>
      <w:r>
        <w:tab/>
        <w:t xml:space="preserve">           </w:t>
      </w:r>
      <w:r w:rsidR="00EE7410">
        <w:t xml:space="preserve">you </w:t>
      </w:r>
    </w:p>
    <w:p w14:paraId="6EF0DB5B" w14:textId="77777777" w:rsidR="00CF2AA4" w:rsidRDefault="00EE7410" w:rsidP="00CF2AA4">
      <w:pPr>
        <w:spacing w:after="0"/>
        <w:ind w:left="3600" w:firstLine="720"/>
      </w:pPr>
      <w:r>
        <w:t xml:space="preserve">unto </w:t>
      </w:r>
      <w:r w:rsidR="00CF2AA4">
        <w:tab/>
        <w:t xml:space="preserve">           </w:t>
      </w:r>
      <w:r w:rsidRPr="00C8368B">
        <w:rPr>
          <w:b/>
        </w:rPr>
        <w:t>faith</w:t>
      </w:r>
      <w:r>
        <w:t xml:space="preserve"> </w:t>
      </w:r>
    </w:p>
    <w:p w14:paraId="291C2BD2" w14:textId="39C49298" w:rsidR="00EE7410" w:rsidRDefault="00EE7410" w:rsidP="00CF2AA4">
      <w:pPr>
        <w:spacing w:after="0"/>
        <w:ind w:left="2880" w:firstLine="720"/>
      </w:pPr>
      <w:r>
        <w:t xml:space="preserve">and </w:t>
      </w:r>
      <w:r w:rsidR="00CF2AA4">
        <w:t xml:space="preserve">     [un]</w:t>
      </w:r>
      <w:r>
        <w:t xml:space="preserve">to </w:t>
      </w:r>
      <w:r w:rsidR="00CF2AA4">
        <w:tab/>
        <w:t xml:space="preserve">           </w:t>
      </w:r>
      <w:r w:rsidRPr="00C8368B">
        <w:rPr>
          <w:b/>
        </w:rPr>
        <w:t>patience</w:t>
      </w:r>
    </w:p>
    <w:p w14:paraId="38C9D136" w14:textId="77777777" w:rsidR="00CF2AA4" w:rsidRDefault="00CF2AA4" w:rsidP="00CF2AA4">
      <w:pPr>
        <w:spacing w:after="0"/>
        <w:ind w:left="2880" w:firstLine="720"/>
      </w:pPr>
    </w:p>
    <w:p w14:paraId="316BC7C1" w14:textId="77777777" w:rsidR="00CF2AA4" w:rsidRDefault="00EE7410" w:rsidP="00BA36C5">
      <w:pPr>
        <w:spacing w:after="0"/>
        <w:ind w:left="0"/>
      </w:pPr>
      <w:r>
        <w:t xml:space="preserve"> 4</w:t>
      </w:r>
      <w:r w:rsidR="00CF2AA4">
        <w:t xml:space="preserve">    </w:t>
      </w:r>
      <w:r w:rsidR="00CF2AA4" w:rsidRPr="00636010">
        <w:rPr>
          <w:b/>
          <w:highlight w:val="yellow"/>
          <w:u w:val="single"/>
        </w:rPr>
        <w:t>Y</w:t>
      </w:r>
      <w:r w:rsidR="0083124C" w:rsidRPr="00636010">
        <w:rPr>
          <w:b/>
          <w:highlight w:val="yellow"/>
          <w:u w:val="single"/>
        </w:rPr>
        <w:t>ea</w:t>
      </w:r>
      <w:r w:rsidR="0083124C" w:rsidRPr="00AA03C3">
        <w:rPr>
          <w:b/>
        </w:rPr>
        <w:t xml:space="preserve"> </w:t>
      </w:r>
      <w:r w:rsidRPr="00AA03C3">
        <w:rPr>
          <w:b/>
          <w:u w:val="single"/>
        </w:rPr>
        <w:t>even</w:t>
      </w:r>
      <w:r>
        <w:t xml:space="preserve"> </w:t>
      </w:r>
    </w:p>
    <w:p w14:paraId="0EDB075D" w14:textId="4631CE1B" w:rsidR="0083124C" w:rsidRDefault="00EE7410" w:rsidP="00CF2AA4">
      <w:pPr>
        <w:spacing w:after="0"/>
        <w:ind w:left="0" w:firstLine="720"/>
      </w:pPr>
      <w:r w:rsidRPr="00AA03C3">
        <w:rPr>
          <w:b/>
        </w:rPr>
        <w:t>that</w:t>
      </w:r>
      <w:r>
        <w:t xml:space="preserve"> </w:t>
      </w:r>
      <w:r w:rsidR="00CF2AA4">
        <w:tab/>
      </w:r>
      <w:r>
        <w:t xml:space="preserve">ye </w:t>
      </w:r>
      <w:r w:rsidR="00CF2AA4">
        <w:tab/>
      </w:r>
      <w:r>
        <w:t xml:space="preserve">would </w:t>
      </w:r>
      <w:r w:rsidR="00CF2AA4">
        <w:tab/>
      </w:r>
      <w:r>
        <w:t xml:space="preserve">have </w:t>
      </w:r>
      <w:r w:rsidR="00CF2AA4">
        <w:tab/>
      </w:r>
      <w:r w:rsidR="00CF2AA4">
        <w:tab/>
      </w:r>
      <w:r w:rsidRPr="00721406">
        <w:rPr>
          <w:b/>
          <w:color w:val="F79646" w:themeColor="accent6"/>
        </w:rPr>
        <w:t>so</w:t>
      </w:r>
      <w:r>
        <w:t xml:space="preserve"> </w:t>
      </w:r>
      <w:r w:rsidR="003D6B5C">
        <w:t xml:space="preserve">         </w:t>
      </w:r>
      <w:r w:rsidR="003D6B5C">
        <w:rPr>
          <w:b/>
          <w:color w:val="F79646" w:themeColor="accent6"/>
        </w:rPr>
        <w:t>much</w:t>
      </w:r>
      <w:r>
        <w:t xml:space="preserve"> </w:t>
      </w:r>
      <w:r w:rsidRPr="00C8368B">
        <w:rPr>
          <w:b/>
        </w:rPr>
        <w:t>faith</w:t>
      </w:r>
      <w:r>
        <w:t xml:space="preserve"> </w:t>
      </w:r>
      <w:r w:rsidR="00EC72A0">
        <w:tab/>
      </w:r>
      <w:r w:rsidR="00EC72A0">
        <w:tab/>
      </w:r>
      <w:r w:rsidR="00EC72A0">
        <w:tab/>
      </w:r>
      <w:r w:rsidR="00EC72A0" w:rsidRPr="00EC72A0">
        <w:rPr>
          <w:i/>
          <w:sz w:val="18"/>
          <w:szCs w:val="18"/>
        </w:rPr>
        <w:t>[</w:t>
      </w:r>
      <w:r w:rsidR="00721406">
        <w:rPr>
          <w:i/>
          <w:sz w:val="18"/>
          <w:szCs w:val="18"/>
        </w:rPr>
        <w:t xml:space="preserve">so </w:t>
      </w:r>
      <w:r w:rsidR="00EC72A0" w:rsidRPr="00EC72A0">
        <w:rPr>
          <w:i/>
          <w:sz w:val="18"/>
          <w:szCs w:val="18"/>
        </w:rPr>
        <w:t>little]</w:t>
      </w:r>
    </w:p>
    <w:p w14:paraId="03B642DF" w14:textId="77777777" w:rsidR="00CF2AA4" w:rsidRDefault="00CF2AA4" w:rsidP="00CF2AA4">
      <w:pPr>
        <w:spacing w:after="0"/>
        <w:ind w:left="0"/>
      </w:pPr>
      <w:r>
        <w:t xml:space="preserve">          </w:t>
      </w:r>
      <w:r w:rsidR="00EE7410" w:rsidRPr="00AA03C3">
        <w:rPr>
          <w:b/>
        </w:rPr>
        <w:t xml:space="preserve">as </w:t>
      </w:r>
      <w:r w:rsidR="00EE7410" w:rsidRPr="00AA03C3">
        <w:rPr>
          <w:b/>
          <w:u w:val="single"/>
        </w:rPr>
        <w:t>even</w:t>
      </w:r>
      <w:r w:rsidR="00EE7410">
        <w:t xml:space="preserve"> </w:t>
      </w:r>
      <w:r>
        <w:tab/>
      </w:r>
      <w:r>
        <w:tab/>
      </w:r>
      <w:r>
        <w:tab/>
      </w:r>
      <w:r w:rsidR="00EE7410">
        <w:t xml:space="preserve">to </w:t>
      </w:r>
      <w:r>
        <w:tab/>
      </w:r>
      <w:r w:rsidR="00EE7410" w:rsidRPr="00AA03C3">
        <w:rPr>
          <w:b/>
        </w:rPr>
        <w:t>plant</w:t>
      </w:r>
      <w:r>
        <w:tab/>
      </w:r>
      <w:r>
        <w:tab/>
      </w:r>
      <w:r w:rsidR="00EE7410">
        <w:t xml:space="preserve">the </w:t>
      </w:r>
      <w:r>
        <w:t xml:space="preserve">  </w:t>
      </w:r>
      <w:r w:rsidR="00721406">
        <w:t xml:space="preserve"> </w:t>
      </w:r>
      <w:r>
        <w:t xml:space="preserve"> </w:t>
      </w:r>
      <w:r w:rsidR="00EE7410" w:rsidRPr="009E64CC">
        <w:rPr>
          <w:b/>
          <w:highlight w:val="lightGray"/>
          <w:u w:val="single"/>
        </w:rPr>
        <w:t>word</w:t>
      </w:r>
      <w:r w:rsidR="00EE7410">
        <w:t xml:space="preserve"> </w:t>
      </w:r>
    </w:p>
    <w:p w14:paraId="02300E73" w14:textId="77777777" w:rsidR="00C8368B" w:rsidRDefault="00EE7410" w:rsidP="00CF2AA4">
      <w:pPr>
        <w:spacing w:after="0"/>
        <w:ind w:left="3600" w:firstLine="720"/>
      </w:pPr>
      <w:r>
        <w:t xml:space="preserve">in </w:t>
      </w:r>
      <w:r w:rsidR="00CF2AA4">
        <w:tab/>
      </w:r>
      <w:r>
        <w:t xml:space="preserve">your </w:t>
      </w:r>
      <w:r w:rsidR="00CF2AA4">
        <w:t xml:space="preserve">  </w:t>
      </w:r>
      <w:r w:rsidRPr="00AA03C3">
        <w:rPr>
          <w:b/>
          <w:u w:val="single"/>
        </w:rPr>
        <w:t>hearts</w:t>
      </w:r>
    </w:p>
    <w:p w14:paraId="08A7166A" w14:textId="77777777" w:rsidR="00AA03C3" w:rsidRDefault="00AA03C3" w:rsidP="00CF2AA4">
      <w:pPr>
        <w:spacing w:after="0"/>
        <w:ind w:left="3600" w:firstLine="720"/>
      </w:pPr>
    </w:p>
    <w:p w14:paraId="0D13A2AD" w14:textId="77777777" w:rsidR="00CF2AA4" w:rsidRDefault="00EE7410" w:rsidP="00CF2AA4">
      <w:pPr>
        <w:spacing w:after="0"/>
      </w:pPr>
      <w:r w:rsidRPr="00AA03C3">
        <w:rPr>
          <w:b/>
        </w:rPr>
        <w:t xml:space="preserve">that </w:t>
      </w:r>
      <w:r w:rsidR="00CF2AA4">
        <w:tab/>
      </w:r>
      <w:r>
        <w:t xml:space="preserve">ye </w:t>
      </w:r>
      <w:r w:rsidR="00CF2AA4">
        <w:tab/>
      </w:r>
      <w:r>
        <w:t xml:space="preserve">may </w:t>
      </w:r>
      <w:r w:rsidR="00CF2AA4">
        <w:tab/>
      </w:r>
      <w:r>
        <w:t xml:space="preserve">try </w:t>
      </w:r>
      <w:r w:rsidR="00CF2AA4">
        <w:tab/>
      </w:r>
      <w:r>
        <w:t xml:space="preserve">the experiment </w:t>
      </w:r>
    </w:p>
    <w:p w14:paraId="455479DD" w14:textId="77777777" w:rsidR="00EE7410" w:rsidRDefault="00EE7410" w:rsidP="00CF2AA4">
      <w:pPr>
        <w:spacing w:after="0"/>
        <w:ind w:left="3600" w:firstLine="720"/>
      </w:pPr>
      <w:r>
        <w:t xml:space="preserve">of </w:t>
      </w:r>
      <w:r w:rsidR="00CF2AA4">
        <w:t xml:space="preserve"> </w:t>
      </w:r>
      <w:r w:rsidR="00CF2AA4">
        <w:tab/>
      </w:r>
      <w:r>
        <w:t xml:space="preserve">its </w:t>
      </w:r>
      <w:r w:rsidR="00CF2AA4">
        <w:t xml:space="preserve">      </w:t>
      </w:r>
      <w:r w:rsidRPr="0083124C">
        <w:rPr>
          <w:b/>
          <w:color w:val="0070C0"/>
        </w:rPr>
        <w:t>goodness</w:t>
      </w:r>
    </w:p>
    <w:p w14:paraId="54D3F89E" w14:textId="77777777" w:rsidR="00BA36C5" w:rsidRDefault="00BA36C5" w:rsidP="00BA36C5">
      <w:pPr>
        <w:spacing w:after="0"/>
        <w:ind w:left="0"/>
      </w:pPr>
    </w:p>
    <w:p w14:paraId="62F59678" w14:textId="77777777" w:rsidR="000A1B53" w:rsidRPr="00AA03C3" w:rsidRDefault="00EE7410" w:rsidP="003677C9">
      <w:pPr>
        <w:spacing w:after="0"/>
        <w:ind w:left="0"/>
      </w:pPr>
      <w:r>
        <w:t xml:space="preserve"> 5 </w:t>
      </w:r>
      <w:r w:rsidR="003677C9">
        <w:tab/>
      </w:r>
      <w:r w:rsidRPr="00C8368B">
        <w:rPr>
          <w:b/>
        </w:rPr>
        <w:t>And</w:t>
      </w:r>
      <w:r>
        <w:t xml:space="preserve"> </w:t>
      </w:r>
      <w:r w:rsidR="003677C9">
        <w:tab/>
      </w:r>
      <w:r w:rsidRPr="00AA03C3">
        <w:rPr>
          <w:b/>
        </w:rPr>
        <w:t xml:space="preserve">we </w:t>
      </w:r>
      <w:r w:rsidR="003677C9" w:rsidRPr="00AA03C3">
        <w:tab/>
      </w:r>
      <w:r w:rsidRPr="00AA03C3">
        <w:t xml:space="preserve">have </w:t>
      </w:r>
      <w:r w:rsidR="003677C9" w:rsidRPr="00AA03C3">
        <w:tab/>
      </w:r>
      <w:r w:rsidR="003677C9" w:rsidRPr="00AA03C3">
        <w:tab/>
      </w:r>
      <w:r w:rsidRPr="0020524F">
        <w:rPr>
          <w:b/>
          <w:color w:val="CC0099"/>
          <w:highlight w:val="lightGray"/>
          <w:u w:val="single"/>
        </w:rPr>
        <w:t>beheld</w:t>
      </w:r>
      <w:r w:rsidRPr="00AA03C3">
        <w:rPr>
          <w:b/>
        </w:rPr>
        <w:t xml:space="preserve"> </w:t>
      </w:r>
      <w:r w:rsidR="006D1B6D" w:rsidRPr="00AA03C3">
        <w:rPr>
          <w:b/>
        </w:rPr>
        <w:t xml:space="preserve"> </w:t>
      </w:r>
    </w:p>
    <w:p w14:paraId="029A67F8" w14:textId="6749689D" w:rsidR="003677C9" w:rsidRPr="00D26392" w:rsidRDefault="00EE7410" w:rsidP="003677C9">
      <w:pPr>
        <w:spacing w:after="0"/>
        <w:rPr>
          <w:sz w:val="16"/>
          <w:szCs w:val="16"/>
        </w:rPr>
      </w:pPr>
      <w:r w:rsidRPr="00AA03C3">
        <w:rPr>
          <w:b/>
        </w:rPr>
        <w:t xml:space="preserve">that </w:t>
      </w:r>
      <w:r w:rsidR="003677C9">
        <w:tab/>
      </w:r>
      <w:r>
        <w:t xml:space="preserve">the </w:t>
      </w:r>
      <w:r w:rsidR="003677C9">
        <w:tab/>
      </w:r>
      <w:r w:rsidR="00EC72A0">
        <w:t>GREAT</w:t>
      </w:r>
      <w:r>
        <w:t xml:space="preserve"> </w:t>
      </w:r>
      <w:r w:rsidR="003677C9">
        <w:tab/>
      </w:r>
      <w:r w:rsidR="003677C9">
        <w:tab/>
      </w:r>
      <w:r>
        <w:t xml:space="preserve">question </w:t>
      </w:r>
      <w:r w:rsidR="00D26392">
        <w:tab/>
      </w:r>
      <w:r w:rsidR="00D26392">
        <w:tab/>
      </w:r>
      <w:r w:rsidR="00D26392">
        <w:tab/>
      </w:r>
      <w:r w:rsidR="00D26392">
        <w:tab/>
        <w:t xml:space="preserve">      </w:t>
      </w:r>
      <w:r w:rsidR="00D26392" w:rsidRPr="00D26392">
        <w:rPr>
          <w:i/>
          <w:iCs/>
          <w:sz w:val="16"/>
          <w:szCs w:val="16"/>
        </w:rPr>
        <w:t>[see Alma 33:1]</w:t>
      </w:r>
    </w:p>
    <w:p w14:paraId="7893378F" w14:textId="77777777" w:rsidR="000A1B53" w:rsidRDefault="00EE7410" w:rsidP="003677C9">
      <w:pPr>
        <w:spacing w:after="0"/>
        <w:ind w:firstLine="720"/>
      </w:pPr>
      <w:r>
        <w:t xml:space="preserve">which </w:t>
      </w:r>
      <w:r w:rsidR="003677C9">
        <w:tab/>
        <w:t>i</w:t>
      </w:r>
      <w:r>
        <w:t xml:space="preserve">s </w:t>
      </w:r>
      <w:r w:rsidR="003677C9">
        <w:tab/>
      </w:r>
      <w:r w:rsidR="003677C9">
        <w:tab/>
      </w:r>
      <w:r w:rsidR="003677C9">
        <w:tab/>
      </w:r>
      <w:r>
        <w:t xml:space="preserve">in </w:t>
      </w:r>
      <w:r w:rsidR="003677C9">
        <w:tab/>
      </w:r>
      <w:r w:rsidRPr="00AA03C3">
        <w:t xml:space="preserve">your </w:t>
      </w:r>
      <w:r w:rsidR="003677C9" w:rsidRPr="00AA03C3">
        <w:t xml:space="preserve">  </w:t>
      </w:r>
      <w:r w:rsidRPr="00D26392">
        <w:rPr>
          <w:u w:val="single"/>
        </w:rPr>
        <w:t>minds</w:t>
      </w:r>
      <w:r>
        <w:t xml:space="preserve"> </w:t>
      </w:r>
    </w:p>
    <w:p w14:paraId="42C75812" w14:textId="77777777" w:rsidR="00AA03C3" w:rsidRDefault="00AA03C3" w:rsidP="003677C9">
      <w:pPr>
        <w:spacing w:after="0"/>
        <w:ind w:firstLine="720"/>
      </w:pPr>
    </w:p>
    <w:p w14:paraId="748A8354" w14:textId="77777777" w:rsidR="003677C9" w:rsidRDefault="003677C9" w:rsidP="003677C9">
      <w:pPr>
        <w:spacing w:after="0"/>
        <w:ind w:left="1440" w:firstLine="720"/>
      </w:pPr>
      <w:r>
        <w:t>i</w:t>
      </w:r>
      <w:r w:rsidR="00EE7410">
        <w:t xml:space="preserve">s </w:t>
      </w:r>
    </w:p>
    <w:p w14:paraId="00DD10BA" w14:textId="77777777" w:rsidR="000A1B53" w:rsidRPr="00AA03C3" w:rsidRDefault="003677C9" w:rsidP="003677C9">
      <w:pPr>
        <w:spacing w:after="0"/>
        <w:ind w:left="0"/>
      </w:pPr>
      <w:r w:rsidRPr="00AA03C3">
        <w:t xml:space="preserve">        </w:t>
      </w:r>
      <w:r w:rsidR="00EE7410" w:rsidRPr="00AA03C3">
        <w:t>whether</w:t>
      </w:r>
      <w:r w:rsidR="00EE7410">
        <w:t xml:space="preserve"> </w:t>
      </w:r>
      <w:r>
        <w:tab/>
      </w:r>
      <w:r w:rsidR="00EE7410" w:rsidRPr="009E64CC">
        <w:rPr>
          <w:u w:val="single"/>
        </w:rPr>
        <w:t xml:space="preserve">the </w:t>
      </w:r>
      <w:r w:rsidR="00EE7410" w:rsidRPr="009E64CC">
        <w:rPr>
          <w:b/>
          <w:highlight w:val="lightGray"/>
          <w:u w:val="single"/>
        </w:rPr>
        <w:t>word</w:t>
      </w:r>
      <w:r w:rsidR="00EE7410">
        <w:t xml:space="preserve"> </w:t>
      </w:r>
      <w:r>
        <w:tab/>
      </w:r>
      <w:r w:rsidR="00EE7410">
        <w:t xml:space="preserve">be </w:t>
      </w:r>
      <w:r>
        <w:tab/>
      </w:r>
      <w:r>
        <w:tab/>
      </w:r>
      <w:r w:rsidR="00EE7410">
        <w:t xml:space="preserve">in </w:t>
      </w:r>
      <w:r>
        <w:tab/>
      </w:r>
      <w:r w:rsidR="00EE7410" w:rsidRPr="009E64CC">
        <w:rPr>
          <w:b/>
          <w:color w:val="0070C0"/>
          <w:u w:val="single"/>
        </w:rPr>
        <w:t xml:space="preserve">the </w:t>
      </w:r>
      <w:r w:rsidRPr="009E64CC">
        <w:rPr>
          <w:b/>
          <w:color w:val="0070C0"/>
          <w:u w:val="single"/>
        </w:rPr>
        <w:t xml:space="preserve">    </w:t>
      </w:r>
      <w:r w:rsidR="00EE7410" w:rsidRPr="009E64CC">
        <w:rPr>
          <w:b/>
          <w:color w:val="0070C0"/>
          <w:u w:val="single"/>
        </w:rPr>
        <w:t>Son of God</w:t>
      </w:r>
    </w:p>
    <w:p w14:paraId="3BD74F91" w14:textId="77777777" w:rsidR="00EE7410" w:rsidRDefault="003677C9" w:rsidP="003677C9">
      <w:pPr>
        <w:spacing w:after="0"/>
        <w:ind w:left="0"/>
      </w:pPr>
      <w:r w:rsidRPr="00AA03C3">
        <w:t xml:space="preserve">   </w:t>
      </w:r>
      <w:r w:rsidR="00EE7410" w:rsidRPr="00AA03C3">
        <w:rPr>
          <w:b/>
        </w:rPr>
        <w:t>or</w:t>
      </w:r>
      <w:r w:rsidR="00EE7410" w:rsidRPr="00AA03C3">
        <w:t xml:space="preserve"> whether </w:t>
      </w:r>
      <w:r w:rsidRPr="00AA03C3">
        <w:tab/>
      </w:r>
      <w:r w:rsidR="00EE7410" w:rsidRPr="00AA03C3">
        <w:t xml:space="preserve">there </w:t>
      </w:r>
      <w:r w:rsidRPr="00AA03C3">
        <w:tab/>
      </w:r>
      <w:r w:rsidR="00EE7410" w:rsidRPr="00AA03C3">
        <w:t xml:space="preserve">shall </w:t>
      </w:r>
      <w:r w:rsidRPr="00AA03C3">
        <w:tab/>
      </w:r>
      <w:r w:rsidR="00EE7410" w:rsidRPr="00AA03C3">
        <w:t xml:space="preserve">be </w:t>
      </w:r>
      <w:r w:rsidRPr="00AA03C3">
        <w:tab/>
      </w:r>
      <w:r w:rsidRPr="00AA03C3">
        <w:tab/>
      </w:r>
      <w:r w:rsidRPr="00AA03C3">
        <w:tab/>
      </w:r>
      <w:r w:rsidR="000A1B53" w:rsidRPr="00AA03C3">
        <w:t>NO</w:t>
      </w:r>
      <w:r w:rsidR="00EE7410" w:rsidRPr="00AA03C3">
        <w:t xml:space="preserve"> </w:t>
      </w:r>
      <w:r w:rsidRPr="00AA03C3">
        <w:t xml:space="preserve">    </w:t>
      </w:r>
      <w:r w:rsidR="00EE7410" w:rsidRPr="009E64CC">
        <w:rPr>
          <w:b/>
          <w:color w:val="0070C0"/>
          <w:u w:val="single"/>
        </w:rPr>
        <w:t>Christ</w:t>
      </w:r>
    </w:p>
    <w:p w14:paraId="4E1436A8" w14:textId="77777777" w:rsidR="00BA36C5" w:rsidRDefault="00BA36C5" w:rsidP="00BA36C5">
      <w:pPr>
        <w:spacing w:after="0"/>
        <w:ind w:left="0"/>
      </w:pPr>
    </w:p>
    <w:p w14:paraId="7881AD2F" w14:textId="77777777" w:rsidR="000A1B53" w:rsidRPr="000D0007" w:rsidRDefault="00EE7410" w:rsidP="003677C9">
      <w:pPr>
        <w:spacing w:after="0"/>
        <w:ind w:left="0"/>
        <w:rPr>
          <w:u w:val="single"/>
        </w:rPr>
      </w:pPr>
      <w:r>
        <w:t xml:space="preserve"> 6</w:t>
      </w:r>
      <w:r w:rsidRPr="000A1B53">
        <w:rPr>
          <w:b/>
        </w:rPr>
        <w:t xml:space="preserve"> </w:t>
      </w:r>
      <w:r w:rsidR="003677C9">
        <w:rPr>
          <w:b/>
        </w:rPr>
        <w:tab/>
      </w:r>
      <w:r w:rsidRPr="000A1B53">
        <w:rPr>
          <w:b/>
        </w:rPr>
        <w:t>And</w:t>
      </w:r>
      <w:r>
        <w:t xml:space="preserve"> </w:t>
      </w:r>
      <w:r w:rsidR="003677C9">
        <w:tab/>
      </w:r>
      <w:r w:rsidR="00AA03C3">
        <w:t>y</w:t>
      </w:r>
      <w:r w:rsidRPr="00AA03C3">
        <w:t>e</w:t>
      </w:r>
      <w:r w:rsidR="00CF2AA4" w:rsidRPr="00AA03C3">
        <w:t xml:space="preserve"> </w:t>
      </w:r>
      <w:r w:rsidR="003677C9" w:rsidRPr="00AA03C3">
        <w:t xml:space="preserve">        </w:t>
      </w:r>
      <w:r w:rsidR="00CF2AA4" w:rsidRPr="00AA03C3">
        <w:t>[have]</w:t>
      </w:r>
      <w:r w:rsidRPr="00AA03C3">
        <w:t xml:space="preserve"> also </w:t>
      </w:r>
      <w:r w:rsidR="003677C9" w:rsidRPr="00AA03C3">
        <w:tab/>
      </w:r>
      <w:r w:rsidRPr="0020524F">
        <w:rPr>
          <w:b/>
          <w:color w:val="CC0099"/>
          <w:highlight w:val="lightGray"/>
          <w:u w:val="single"/>
        </w:rPr>
        <w:t>beheld</w:t>
      </w:r>
      <w:r w:rsidRPr="00AA03C3">
        <w:rPr>
          <w:b/>
          <w:u w:val="single"/>
        </w:rPr>
        <w:t xml:space="preserve"> </w:t>
      </w:r>
    </w:p>
    <w:p w14:paraId="21DDE255" w14:textId="77777777" w:rsidR="003677C9" w:rsidRDefault="00EE7410" w:rsidP="003677C9">
      <w:pPr>
        <w:spacing w:after="0"/>
      </w:pPr>
      <w:r w:rsidRPr="00AA03C3">
        <w:rPr>
          <w:b/>
        </w:rPr>
        <w:t>that</w:t>
      </w:r>
      <w:r>
        <w:t xml:space="preserve"> </w:t>
      </w:r>
      <w:r w:rsidR="003677C9">
        <w:tab/>
      </w:r>
      <w:r w:rsidRPr="00A80F24">
        <w:rPr>
          <w:b/>
          <w:bCs/>
          <w:color w:val="F79646" w:themeColor="accent6"/>
          <w:highlight w:val="lightGray"/>
          <w:u w:val="single"/>
        </w:rPr>
        <w:t>my</w:t>
      </w:r>
      <w:r w:rsidRPr="00DD6C0D">
        <w:rPr>
          <w:highlight w:val="lightGray"/>
          <w:u w:val="single"/>
        </w:rPr>
        <w:t xml:space="preserve"> </w:t>
      </w:r>
      <w:r w:rsidRPr="00D26392">
        <w:rPr>
          <w:b/>
          <w:bCs/>
          <w:highlight w:val="lightGray"/>
          <w:u w:val="single"/>
        </w:rPr>
        <w:t>brothe</w:t>
      </w:r>
      <w:r w:rsidRPr="00EC72A0">
        <w:rPr>
          <w:highlight w:val="lightGray"/>
          <w:u w:val="single"/>
        </w:rPr>
        <w:t>r</w:t>
      </w:r>
      <w:r w:rsidR="000D0007" w:rsidRPr="009E64CC">
        <w:t xml:space="preserve"> [</w:t>
      </w:r>
      <w:r w:rsidR="000D0007" w:rsidRPr="009E64CC">
        <w:rPr>
          <w:b/>
          <w:color w:val="00B0F0"/>
          <w:u w:val="single"/>
        </w:rPr>
        <w:t>Alma</w:t>
      </w:r>
      <w:r w:rsidR="000D0007" w:rsidRPr="009E64CC">
        <w:t>]</w:t>
      </w:r>
      <w:r w:rsidR="000D0007">
        <w:t xml:space="preserve"> </w:t>
      </w:r>
      <w:r>
        <w:t xml:space="preserve"> </w:t>
      </w:r>
      <w:r w:rsidR="00EC72A0">
        <w:tab/>
      </w:r>
      <w:r w:rsidR="00EC72A0">
        <w:tab/>
      </w:r>
      <w:r w:rsidR="00EC72A0">
        <w:tab/>
      </w:r>
      <w:r w:rsidR="00EC72A0">
        <w:tab/>
      </w:r>
      <w:r w:rsidR="00EC72A0">
        <w:tab/>
      </w:r>
      <w:r w:rsidR="00EC72A0">
        <w:tab/>
      </w:r>
      <w:r w:rsidR="00EC72A0">
        <w:tab/>
      </w:r>
      <w:r w:rsidR="00EC72A0">
        <w:tab/>
        <w:t xml:space="preserve">         </w:t>
      </w:r>
      <w:r w:rsidR="00EC72A0" w:rsidRPr="00EC72A0">
        <w:rPr>
          <w:sz w:val="18"/>
          <w:szCs w:val="18"/>
        </w:rPr>
        <w:t>aa</w:t>
      </w:r>
    </w:p>
    <w:p w14:paraId="58408CE7" w14:textId="77777777" w:rsidR="003677C9" w:rsidRDefault="00EE7410" w:rsidP="003677C9">
      <w:pPr>
        <w:spacing w:after="0"/>
        <w:ind w:left="2160" w:firstLine="720"/>
      </w:pPr>
      <w:r>
        <w:t xml:space="preserve">has </w:t>
      </w:r>
      <w:r w:rsidR="003677C9">
        <w:tab/>
      </w:r>
      <w:r w:rsidRPr="000A1B53">
        <w:rPr>
          <w:b/>
        </w:rPr>
        <w:t>proved</w:t>
      </w:r>
      <w:r>
        <w:t xml:space="preserve"> unto </w:t>
      </w:r>
      <w:r w:rsidR="003677C9">
        <w:tab/>
      </w:r>
      <w:r>
        <w:t xml:space="preserve">you </w:t>
      </w:r>
    </w:p>
    <w:p w14:paraId="3F6A5255" w14:textId="496AA106" w:rsidR="000A1B53" w:rsidRDefault="00EE7410" w:rsidP="003677C9">
      <w:pPr>
        <w:spacing w:after="0"/>
        <w:ind w:left="3600" w:firstLine="720"/>
      </w:pPr>
      <w:r>
        <w:t xml:space="preserve">in </w:t>
      </w:r>
      <w:r w:rsidR="00386FF2">
        <w:t xml:space="preserve">         MANY</w:t>
      </w:r>
      <w:r>
        <w:t xml:space="preserve"> instances </w:t>
      </w:r>
      <w:r w:rsidR="00D26392">
        <w:t xml:space="preserve">         </w:t>
      </w:r>
      <w:r w:rsidR="00D26392" w:rsidRPr="00D26392">
        <w:rPr>
          <w:color w:val="00B0F0"/>
          <w:sz w:val="16"/>
          <w:szCs w:val="16"/>
        </w:rPr>
        <w:t>[Scriptural Commentary</w:t>
      </w:r>
      <w:r w:rsidR="00D26392">
        <w:rPr>
          <w:sz w:val="16"/>
          <w:szCs w:val="16"/>
        </w:rPr>
        <w:t>]</w:t>
      </w:r>
      <w:r w:rsidR="00D26392">
        <w:t xml:space="preserve"> </w:t>
      </w:r>
      <w:r w:rsidR="00AC439B">
        <w:t xml:space="preserve"> </w:t>
      </w:r>
      <w:r w:rsidR="00AC439B">
        <w:rPr>
          <w:color w:val="00B0F0"/>
          <w:sz w:val="18"/>
          <w:szCs w:val="18"/>
        </w:rPr>
        <w:t>SC</w:t>
      </w:r>
    </w:p>
    <w:p w14:paraId="6CE56D9A" w14:textId="77777777" w:rsidR="00AA03C3" w:rsidRDefault="00AA03C3" w:rsidP="003677C9">
      <w:pPr>
        <w:spacing w:after="0"/>
        <w:ind w:left="3600" w:firstLine="720"/>
      </w:pPr>
    </w:p>
    <w:p w14:paraId="38AAAE46" w14:textId="77777777" w:rsidR="003677C9" w:rsidRDefault="00EE7410" w:rsidP="003677C9">
      <w:pPr>
        <w:spacing w:after="0"/>
      </w:pPr>
      <w:r w:rsidRPr="00AA03C3">
        <w:rPr>
          <w:b/>
        </w:rPr>
        <w:t xml:space="preserve">that </w:t>
      </w:r>
      <w:r w:rsidR="003677C9">
        <w:tab/>
      </w:r>
      <w:r w:rsidRPr="009E64CC">
        <w:rPr>
          <w:u w:val="single"/>
        </w:rPr>
        <w:t xml:space="preserve">the </w:t>
      </w:r>
      <w:r w:rsidRPr="009E64CC">
        <w:rPr>
          <w:b/>
          <w:highlight w:val="lightGray"/>
          <w:u w:val="single"/>
        </w:rPr>
        <w:t>word</w:t>
      </w:r>
      <w:r>
        <w:t xml:space="preserve"> </w:t>
      </w:r>
      <w:r w:rsidR="003677C9">
        <w:tab/>
      </w:r>
      <w:r>
        <w:t xml:space="preserve">is </w:t>
      </w:r>
      <w:r w:rsidR="003677C9">
        <w:tab/>
      </w:r>
      <w:r w:rsidR="003677C9">
        <w:tab/>
      </w:r>
      <w:r w:rsidR="00AA03C3">
        <w:t>i</w:t>
      </w:r>
      <w:r>
        <w:t xml:space="preserve">n </w:t>
      </w:r>
      <w:r w:rsidR="003677C9">
        <w:tab/>
        <w:t xml:space="preserve">           </w:t>
      </w:r>
      <w:r w:rsidRPr="000A1B53">
        <w:rPr>
          <w:b/>
          <w:color w:val="0070C0"/>
        </w:rPr>
        <w:t>Christ</w:t>
      </w:r>
      <w:r>
        <w:t xml:space="preserve"> </w:t>
      </w:r>
    </w:p>
    <w:p w14:paraId="06EC7AB1" w14:textId="77777777" w:rsidR="00EE7410" w:rsidRDefault="00EE7410" w:rsidP="003677C9">
      <w:pPr>
        <w:spacing w:after="0"/>
        <w:ind w:left="3600" w:firstLine="720"/>
      </w:pPr>
      <w:r>
        <w:t xml:space="preserve">unto </w:t>
      </w:r>
      <w:r w:rsidR="003677C9">
        <w:tab/>
        <w:t xml:space="preserve">           </w:t>
      </w:r>
      <w:r w:rsidRPr="000A1B53">
        <w:rPr>
          <w:b/>
          <w:color w:val="0070C0"/>
        </w:rPr>
        <w:t>salvation</w:t>
      </w:r>
    </w:p>
    <w:p w14:paraId="392B81D0" w14:textId="77777777" w:rsidR="000A1B53" w:rsidRDefault="000A1B53" w:rsidP="00BA36C5">
      <w:pPr>
        <w:spacing w:after="0"/>
        <w:ind w:left="0"/>
      </w:pPr>
    </w:p>
    <w:p w14:paraId="551FD42A" w14:textId="77777777" w:rsidR="006363A3" w:rsidRDefault="00EE7410" w:rsidP="00BA36C5">
      <w:pPr>
        <w:spacing w:after="0"/>
        <w:ind w:left="0"/>
        <w:rPr>
          <w:u w:val="single"/>
        </w:rPr>
      </w:pPr>
      <w:r>
        <w:t xml:space="preserve"> 7</w:t>
      </w:r>
      <w:r w:rsidR="000A1B53">
        <w:tab/>
      </w:r>
      <w:r w:rsidR="000D0007">
        <w:tab/>
      </w:r>
      <w:r w:rsidRPr="00A80F24">
        <w:rPr>
          <w:b/>
          <w:bCs/>
          <w:color w:val="F79646" w:themeColor="accent6"/>
          <w:highlight w:val="lightGray"/>
          <w:u w:val="single"/>
        </w:rPr>
        <w:t>My</w:t>
      </w:r>
      <w:r w:rsidRPr="00DD6C0D">
        <w:rPr>
          <w:highlight w:val="lightGray"/>
          <w:u w:val="single"/>
        </w:rPr>
        <w:t xml:space="preserve"> </w:t>
      </w:r>
      <w:r w:rsidRPr="00D26392">
        <w:rPr>
          <w:b/>
          <w:bCs/>
          <w:highlight w:val="lightGray"/>
          <w:u w:val="single"/>
        </w:rPr>
        <w:t>brother</w:t>
      </w:r>
      <w:r w:rsidR="003677C9" w:rsidRPr="009E64CC">
        <w:t xml:space="preserve"> [</w:t>
      </w:r>
      <w:r w:rsidR="003677C9" w:rsidRPr="009E64CC">
        <w:rPr>
          <w:b/>
          <w:color w:val="00B0F0"/>
          <w:u w:val="single"/>
        </w:rPr>
        <w:t>Alma</w:t>
      </w:r>
      <w:r w:rsidR="003677C9" w:rsidRPr="00686FC1">
        <w:rPr>
          <w:u w:val="single"/>
        </w:rPr>
        <w:t>]</w:t>
      </w:r>
      <w:r w:rsidRPr="000D0007">
        <w:rPr>
          <w:u w:val="single"/>
        </w:rPr>
        <w:t xml:space="preserve"> </w:t>
      </w:r>
    </w:p>
    <w:p w14:paraId="411B33A9" w14:textId="77777777" w:rsidR="000A1B53" w:rsidRDefault="00EE7410" w:rsidP="006363A3">
      <w:pPr>
        <w:spacing w:after="0"/>
        <w:ind w:left="2160" w:firstLine="720"/>
      </w:pPr>
      <w:r>
        <w:t xml:space="preserve">has </w:t>
      </w:r>
      <w:r w:rsidR="006363A3">
        <w:tab/>
      </w:r>
      <w:r w:rsidRPr="009E64CC">
        <w:rPr>
          <w:b/>
          <w:u w:val="single"/>
        </w:rPr>
        <w:t>called</w:t>
      </w:r>
      <w:r w:rsidRPr="00AA03C3">
        <w:rPr>
          <w:b/>
        </w:rPr>
        <w:t xml:space="preserve"> </w:t>
      </w:r>
      <w:r w:rsidR="006363A3">
        <w:tab/>
      </w:r>
      <w:r>
        <w:t xml:space="preserve">upon </w:t>
      </w:r>
      <w:r w:rsidR="006363A3">
        <w:tab/>
      </w:r>
      <w:r>
        <w:t xml:space="preserve">the </w:t>
      </w:r>
      <w:r w:rsidR="006363A3">
        <w:t xml:space="preserve">    </w:t>
      </w:r>
      <w:r w:rsidRPr="009E64CC">
        <w:rPr>
          <w:b/>
          <w:highlight w:val="lightGray"/>
          <w:u w:val="single"/>
        </w:rPr>
        <w:t>words</w:t>
      </w:r>
      <w:r>
        <w:t xml:space="preserve"> of </w:t>
      </w:r>
      <w:r w:rsidRPr="003E58ED">
        <w:rPr>
          <w:b/>
          <w:color w:val="00B0F0"/>
        </w:rPr>
        <w:t>Zenos</w:t>
      </w:r>
      <w:r>
        <w:t xml:space="preserve"> </w:t>
      </w:r>
    </w:p>
    <w:p w14:paraId="4B99C385" w14:textId="77777777" w:rsidR="006363A3" w:rsidRDefault="000D0007" w:rsidP="006363A3">
      <w:pPr>
        <w:spacing w:after="0"/>
        <w:ind w:left="2160" w:firstLine="720"/>
      </w:pPr>
      <w:r>
        <w:t>[to</w:t>
      </w:r>
      <w:r w:rsidR="006363A3">
        <w:tab/>
      </w:r>
      <w:r w:rsidRPr="00D26392">
        <w:rPr>
          <w:b/>
          <w:u w:val="single"/>
        </w:rPr>
        <w:t>prove</w:t>
      </w:r>
      <w:r>
        <w:t xml:space="preserve">] </w:t>
      </w:r>
    </w:p>
    <w:p w14:paraId="64EE9916" w14:textId="77777777" w:rsidR="000A1B53" w:rsidRDefault="006363A3" w:rsidP="006363A3">
      <w:pPr>
        <w:spacing w:after="0"/>
      </w:pPr>
      <w:r w:rsidRPr="003E58ED">
        <w:rPr>
          <w:b/>
        </w:rPr>
        <w:t>t</w:t>
      </w:r>
      <w:r w:rsidR="00EE7410" w:rsidRPr="003E58ED">
        <w:rPr>
          <w:b/>
        </w:rPr>
        <w:t>hat</w:t>
      </w:r>
      <w:r>
        <w:tab/>
      </w:r>
      <w:r w:rsidR="00EE7410">
        <w:t xml:space="preserve"> </w:t>
      </w:r>
      <w:r w:rsidR="00EE7410" w:rsidRPr="000D0007">
        <w:rPr>
          <w:b/>
          <w:color w:val="0070C0"/>
        </w:rPr>
        <w:t>redemption</w:t>
      </w:r>
      <w:r w:rsidR="00EE7410">
        <w:t xml:space="preserve"> </w:t>
      </w:r>
      <w:r>
        <w:tab/>
      </w:r>
      <w:r>
        <w:tab/>
      </w:r>
      <w:r w:rsidR="00EE7410" w:rsidRPr="003E58ED">
        <w:rPr>
          <w:i/>
          <w:color w:val="FF0000"/>
        </w:rPr>
        <w:t>cometh</w:t>
      </w:r>
      <w:r w:rsidR="00EE7410">
        <w:t xml:space="preserve"> through</w:t>
      </w:r>
      <w:r w:rsidR="00EE7410" w:rsidRPr="009E64CC">
        <w:rPr>
          <w:sz w:val="16"/>
          <w:szCs w:val="16"/>
        </w:rPr>
        <w:t xml:space="preserve"> </w:t>
      </w:r>
      <w:r w:rsidR="00EE7410" w:rsidRPr="009E64CC">
        <w:rPr>
          <w:b/>
          <w:color w:val="0070C0"/>
          <w:u w:val="single"/>
        </w:rPr>
        <w:t xml:space="preserve">the </w:t>
      </w:r>
      <w:r w:rsidRPr="009E64CC">
        <w:rPr>
          <w:b/>
          <w:color w:val="0070C0"/>
          <w:u w:val="single"/>
        </w:rPr>
        <w:t xml:space="preserve">   </w:t>
      </w:r>
      <w:r w:rsidR="00EE7410" w:rsidRPr="009E64CC">
        <w:rPr>
          <w:b/>
          <w:color w:val="0070C0"/>
          <w:u w:val="single"/>
        </w:rPr>
        <w:t>Son of God</w:t>
      </w:r>
      <w:r w:rsidR="00EE7410">
        <w:t xml:space="preserve"> </w:t>
      </w:r>
    </w:p>
    <w:p w14:paraId="3073BDAE" w14:textId="77777777" w:rsidR="006363A3" w:rsidRDefault="006363A3" w:rsidP="006363A3">
      <w:pPr>
        <w:spacing w:after="0"/>
      </w:pPr>
    </w:p>
    <w:p w14:paraId="63408A22" w14:textId="77777777" w:rsidR="006363A3" w:rsidRDefault="000A1B53" w:rsidP="006363A3">
      <w:pPr>
        <w:spacing w:after="0"/>
        <w:ind w:left="0"/>
      </w:pPr>
      <w:r>
        <w:t xml:space="preserve"> </w:t>
      </w:r>
      <w:r w:rsidRPr="000A1B53">
        <w:rPr>
          <w:b/>
        </w:rPr>
        <w:t xml:space="preserve"> </w:t>
      </w:r>
      <w:r w:rsidR="006363A3">
        <w:rPr>
          <w:b/>
        </w:rPr>
        <w:t xml:space="preserve"> </w:t>
      </w:r>
      <w:r>
        <w:rPr>
          <w:b/>
        </w:rPr>
        <w:t>and also</w:t>
      </w:r>
      <w:r w:rsidR="006363A3">
        <w:rPr>
          <w:b/>
        </w:rPr>
        <w:t xml:space="preserve">         </w:t>
      </w:r>
      <w:r>
        <w:t>[</w:t>
      </w:r>
      <w:r w:rsidRPr="00A80F24">
        <w:rPr>
          <w:b/>
          <w:bCs/>
          <w:color w:val="F79646" w:themeColor="accent6"/>
          <w:highlight w:val="lightGray"/>
          <w:u w:val="single"/>
        </w:rPr>
        <w:t>my</w:t>
      </w:r>
      <w:r w:rsidRPr="00DD6C0D">
        <w:rPr>
          <w:highlight w:val="lightGray"/>
          <w:u w:val="single"/>
        </w:rPr>
        <w:t xml:space="preserve"> </w:t>
      </w:r>
      <w:r w:rsidRPr="00D26392">
        <w:rPr>
          <w:b/>
          <w:bCs/>
          <w:highlight w:val="lightGray"/>
          <w:u w:val="single"/>
        </w:rPr>
        <w:t>brother</w:t>
      </w:r>
      <w:r w:rsidRPr="00D26392">
        <w:rPr>
          <w:b/>
          <w:bCs/>
        </w:rPr>
        <w:t xml:space="preserve"> </w:t>
      </w:r>
      <w:r w:rsidR="006363A3">
        <w:t>[</w:t>
      </w:r>
      <w:r w:rsidR="006363A3" w:rsidRPr="00AA03C3">
        <w:rPr>
          <w:b/>
          <w:color w:val="00B0F0"/>
        </w:rPr>
        <w:t>Alma</w:t>
      </w:r>
      <w:r w:rsidR="006363A3">
        <w:t>]</w:t>
      </w:r>
    </w:p>
    <w:p w14:paraId="3E0036F5" w14:textId="2192EEFB" w:rsidR="000A1B53" w:rsidRDefault="000A1B53" w:rsidP="006363A3">
      <w:pPr>
        <w:spacing w:after="0"/>
        <w:ind w:left="2160" w:firstLine="720"/>
        <w:rPr>
          <w:b/>
          <w:color w:val="00B0F0"/>
        </w:rPr>
      </w:pPr>
      <w:r>
        <w:t xml:space="preserve">has </w:t>
      </w:r>
      <w:r w:rsidR="006363A3">
        <w:tab/>
      </w:r>
      <w:r w:rsidRPr="009E64CC">
        <w:rPr>
          <w:b/>
          <w:u w:val="single"/>
        </w:rPr>
        <w:t>called</w:t>
      </w:r>
      <w:r>
        <w:t>]</w:t>
      </w:r>
      <w:r w:rsidR="00EE7410">
        <w:t xml:space="preserve"> </w:t>
      </w:r>
      <w:r w:rsidR="006363A3">
        <w:tab/>
      </w:r>
      <w:r w:rsidR="00EE7410">
        <w:t xml:space="preserve">upon </w:t>
      </w:r>
      <w:r w:rsidR="006363A3">
        <w:tab/>
      </w:r>
      <w:r w:rsidR="00EE7410">
        <w:t xml:space="preserve">the </w:t>
      </w:r>
      <w:r w:rsidR="006363A3">
        <w:t xml:space="preserve">    </w:t>
      </w:r>
      <w:r w:rsidR="00EE7410" w:rsidRPr="009E64CC">
        <w:rPr>
          <w:b/>
          <w:highlight w:val="lightGray"/>
          <w:u w:val="single"/>
        </w:rPr>
        <w:t>words</w:t>
      </w:r>
      <w:r w:rsidR="00EE7410">
        <w:t xml:space="preserve"> of</w:t>
      </w:r>
      <w:r w:rsidR="00EE7410" w:rsidRPr="003E58ED">
        <w:rPr>
          <w:color w:val="00B0F0"/>
        </w:rPr>
        <w:t xml:space="preserve"> </w:t>
      </w:r>
      <w:r w:rsidR="00EE7410" w:rsidRPr="003E58ED">
        <w:rPr>
          <w:b/>
          <w:color w:val="00B0F0"/>
        </w:rPr>
        <w:t xml:space="preserve">Zenock </w:t>
      </w:r>
      <w:r w:rsidR="00686FC1">
        <w:rPr>
          <w:b/>
          <w:color w:val="00B0F0"/>
        </w:rPr>
        <w:tab/>
      </w:r>
      <w:r w:rsidR="00686FC1">
        <w:rPr>
          <w:b/>
          <w:color w:val="00B0F0"/>
        </w:rPr>
        <w:tab/>
      </w:r>
      <w:r w:rsidR="00686FC1" w:rsidRPr="00686FC1">
        <w:rPr>
          <w:bCs/>
          <w:sz w:val="18"/>
          <w:szCs w:val="18"/>
        </w:rPr>
        <w:t>[</w:t>
      </w:r>
      <w:r w:rsidR="00686FC1" w:rsidRPr="00686FC1">
        <w:rPr>
          <w:rFonts w:ascii="Monotype Corsiva" w:hAnsi="Monotype Corsiva"/>
          <w:bCs/>
          <w:sz w:val="20"/>
          <w:szCs w:val="20"/>
        </w:rPr>
        <w:t>O</w:t>
      </w:r>
      <w:r w:rsidR="00686FC1" w:rsidRPr="00686FC1">
        <w:rPr>
          <w:bCs/>
          <w:sz w:val="18"/>
          <w:szCs w:val="18"/>
        </w:rPr>
        <w:t xml:space="preserve"> = Zenoch]</w:t>
      </w:r>
    </w:p>
    <w:p w14:paraId="29493178" w14:textId="77777777" w:rsidR="00EC72A0" w:rsidRPr="00EC72A0" w:rsidRDefault="00EC72A0" w:rsidP="00EC72A0">
      <w:pPr>
        <w:spacing w:after="0"/>
        <w:ind w:left="0"/>
      </w:pPr>
      <w:r w:rsidRPr="00EC72A0">
        <w:t>__________</w:t>
      </w:r>
    </w:p>
    <w:p w14:paraId="77FB819C" w14:textId="77777777" w:rsidR="006363A3" w:rsidRPr="00EC72A0" w:rsidRDefault="00EC72A0" w:rsidP="00EC72A0">
      <w:pPr>
        <w:spacing w:after="0"/>
        <w:ind w:left="0"/>
        <w:rPr>
          <w:sz w:val="18"/>
          <w:szCs w:val="18"/>
        </w:rPr>
      </w:pPr>
      <w:r w:rsidRPr="00EC72A0">
        <w:rPr>
          <w:sz w:val="18"/>
          <w:szCs w:val="18"/>
        </w:rPr>
        <w:t>[Par. aa – Like “paragraph” beginnings]</w:t>
      </w:r>
    </w:p>
    <w:p w14:paraId="06A846A5" w14:textId="77777777" w:rsidR="00EC72A0" w:rsidRDefault="00EC72A0" w:rsidP="006363A3">
      <w:pPr>
        <w:spacing w:after="0"/>
        <w:ind w:left="2160" w:firstLine="720"/>
      </w:pPr>
    </w:p>
    <w:p w14:paraId="00AADCEB"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35E9E6F5" w14:textId="77777777" w:rsidR="000A2C5A" w:rsidRDefault="000A2C5A" w:rsidP="006363A3">
      <w:pPr>
        <w:spacing w:after="0"/>
        <w:ind w:left="0"/>
      </w:pPr>
    </w:p>
    <w:p w14:paraId="694E18B3" w14:textId="77777777" w:rsidR="003E58ED" w:rsidRDefault="000A1B53" w:rsidP="006363A3">
      <w:pPr>
        <w:spacing w:after="0"/>
        <w:ind w:left="0"/>
      </w:pPr>
      <w:r>
        <w:t xml:space="preserve">  </w:t>
      </w:r>
      <w:r w:rsidR="006363A3">
        <w:t xml:space="preserve"> </w:t>
      </w:r>
      <w:r w:rsidR="00EE7410" w:rsidRPr="000A1B53">
        <w:rPr>
          <w:b/>
        </w:rPr>
        <w:t>and also</w:t>
      </w:r>
      <w:r w:rsidR="00EE7410">
        <w:t xml:space="preserve"> </w:t>
      </w:r>
      <w:r w:rsidR="006363A3">
        <w:tab/>
      </w:r>
      <w:r w:rsidR="00EE7410">
        <w:t xml:space="preserve">he </w:t>
      </w:r>
      <w:r w:rsidR="003E58ED">
        <w:t xml:space="preserve">                [</w:t>
      </w:r>
      <w:r w:rsidR="003E58ED" w:rsidRPr="009E64CC">
        <w:rPr>
          <w:b/>
          <w:color w:val="00B0F0"/>
          <w:u w:val="single"/>
        </w:rPr>
        <w:t>Alma</w:t>
      </w:r>
      <w:r w:rsidR="003E58ED">
        <w:t>]</w:t>
      </w:r>
      <w:r w:rsidR="006363A3">
        <w:tab/>
      </w:r>
      <w:r w:rsidR="006363A3">
        <w:tab/>
      </w:r>
    </w:p>
    <w:p w14:paraId="74166C35" w14:textId="77777777" w:rsidR="006363A3" w:rsidRDefault="00EE7410" w:rsidP="003E58ED">
      <w:pPr>
        <w:spacing w:after="0"/>
        <w:ind w:left="2160" w:firstLine="720"/>
      </w:pPr>
      <w:r>
        <w:t xml:space="preserve">has </w:t>
      </w:r>
      <w:r w:rsidR="006363A3">
        <w:tab/>
      </w:r>
      <w:r>
        <w:t xml:space="preserve">appealed </w:t>
      </w:r>
    </w:p>
    <w:p w14:paraId="1B421DA6" w14:textId="77777777" w:rsidR="000A1B53" w:rsidRDefault="00EE7410" w:rsidP="006363A3">
      <w:pPr>
        <w:spacing w:after="0"/>
        <w:ind w:left="3600" w:firstLine="720"/>
      </w:pPr>
      <w:r>
        <w:t xml:space="preserve">unto </w:t>
      </w:r>
      <w:r w:rsidR="006363A3">
        <w:t xml:space="preserve">    </w:t>
      </w:r>
      <w:r w:rsidR="000A1B53">
        <w:t>[the</w:t>
      </w:r>
      <w:r w:rsidR="006363A3">
        <w:t xml:space="preserve">   </w:t>
      </w:r>
      <w:r w:rsidR="000A1B53">
        <w:t xml:space="preserve"> </w:t>
      </w:r>
      <w:r w:rsidR="000A1B53" w:rsidRPr="009E64CC">
        <w:rPr>
          <w:b/>
          <w:highlight w:val="lightGray"/>
          <w:u w:val="single"/>
        </w:rPr>
        <w:t>words</w:t>
      </w:r>
      <w:r w:rsidR="000A1B53">
        <w:t xml:space="preserve"> of] </w:t>
      </w:r>
      <w:r w:rsidRPr="003E58ED">
        <w:rPr>
          <w:b/>
          <w:color w:val="00B0F0"/>
        </w:rPr>
        <w:t>Moses</w:t>
      </w:r>
      <w:r>
        <w:t xml:space="preserve"> </w:t>
      </w:r>
    </w:p>
    <w:p w14:paraId="52782E76" w14:textId="77777777" w:rsidR="006363A3" w:rsidRDefault="00EE7410" w:rsidP="006363A3">
      <w:pPr>
        <w:spacing w:after="0"/>
        <w:ind w:left="2160" w:firstLine="720"/>
        <w:rPr>
          <w:b/>
        </w:rPr>
      </w:pPr>
      <w:r>
        <w:t xml:space="preserve">to </w:t>
      </w:r>
      <w:r w:rsidR="006363A3">
        <w:tab/>
      </w:r>
      <w:r w:rsidRPr="00D26392">
        <w:rPr>
          <w:b/>
          <w:u w:val="single"/>
        </w:rPr>
        <w:t>prove</w:t>
      </w:r>
      <w:r w:rsidRPr="000A1B53">
        <w:rPr>
          <w:b/>
        </w:rPr>
        <w:t xml:space="preserve"> </w:t>
      </w:r>
      <w:r w:rsidR="006363A3">
        <w:rPr>
          <w:b/>
        </w:rPr>
        <w:tab/>
      </w:r>
    </w:p>
    <w:p w14:paraId="679B57CE" w14:textId="77777777" w:rsidR="00EE7410" w:rsidRDefault="00EE7410" w:rsidP="006363A3">
      <w:pPr>
        <w:spacing w:after="0"/>
      </w:pPr>
      <w:r w:rsidRPr="003E58ED">
        <w:rPr>
          <w:b/>
        </w:rPr>
        <w:t>that</w:t>
      </w:r>
      <w:r w:rsidR="006363A3">
        <w:tab/>
      </w:r>
      <w:r w:rsidRPr="0045093D">
        <w:rPr>
          <w:u w:val="single"/>
        </w:rPr>
        <w:t xml:space="preserve">these </w:t>
      </w:r>
      <w:r w:rsidRPr="0045093D">
        <w:rPr>
          <w:color w:val="00B0F0"/>
          <w:u w:val="single"/>
        </w:rPr>
        <w:t>things</w:t>
      </w:r>
      <w:r w:rsidR="006363A3" w:rsidRPr="003E58ED">
        <w:tab/>
      </w:r>
      <w:r>
        <w:t xml:space="preserve">are </w:t>
      </w:r>
      <w:r w:rsidR="006363A3">
        <w:tab/>
      </w:r>
      <w:r w:rsidRPr="00D26392">
        <w:rPr>
          <w:b/>
          <w:color w:val="0070C0"/>
          <w:u w:val="single"/>
        </w:rPr>
        <w:t>true</w:t>
      </w:r>
    </w:p>
    <w:p w14:paraId="6C33FB5B" w14:textId="77777777" w:rsidR="006363A3" w:rsidRDefault="006363A3" w:rsidP="006363A3">
      <w:pPr>
        <w:spacing w:after="0"/>
      </w:pPr>
    </w:p>
    <w:p w14:paraId="213ED110" w14:textId="77777777" w:rsidR="00EC72A0" w:rsidRDefault="00EE7410" w:rsidP="00BA36C5">
      <w:pPr>
        <w:spacing w:after="0"/>
        <w:ind w:left="0"/>
        <w:rPr>
          <w:b/>
        </w:rPr>
      </w:pPr>
      <w:r>
        <w:t xml:space="preserve"> 8 </w:t>
      </w:r>
      <w:r w:rsidRPr="000A1B53">
        <w:rPr>
          <w:b/>
        </w:rPr>
        <w:t xml:space="preserve">And </w:t>
      </w:r>
      <w:r w:rsidRPr="009E64CC">
        <w:rPr>
          <w:b/>
          <w:highlight w:val="lightGray"/>
          <w:u w:val="single"/>
        </w:rPr>
        <w:t>now</w:t>
      </w:r>
      <w:r w:rsidRPr="000A1B53">
        <w:rPr>
          <w:b/>
        </w:rPr>
        <w:t xml:space="preserve"> </w:t>
      </w:r>
    </w:p>
    <w:p w14:paraId="01E72829" w14:textId="77777777" w:rsidR="000A1B53" w:rsidRDefault="00EC72A0" w:rsidP="00BA36C5">
      <w:pPr>
        <w:spacing w:after="0"/>
        <w:ind w:left="0"/>
      </w:pPr>
      <w:r w:rsidRPr="00EC72A0">
        <w:rPr>
          <w:b/>
        </w:rPr>
        <w:t xml:space="preserve">         </w:t>
      </w:r>
      <w:r w:rsidR="00C0442E" w:rsidRPr="00173B16">
        <w:rPr>
          <w:b/>
          <w:color w:val="CC0099"/>
          <w:highlight w:val="lightGray"/>
          <w:u w:val="single"/>
        </w:rPr>
        <w:t>behold</w:t>
      </w:r>
      <w:r w:rsidR="00EE7410">
        <w:t xml:space="preserve"> </w:t>
      </w:r>
    </w:p>
    <w:p w14:paraId="1BFC5C1A" w14:textId="77777777" w:rsidR="006363A3" w:rsidRDefault="00EE7410" w:rsidP="00BA36C5">
      <w:pPr>
        <w:spacing w:after="0"/>
        <w:ind w:firstLine="720"/>
      </w:pPr>
      <w:r w:rsidRPr="00822B31">
        <w:rPr>
          <w:b/>
          <w:bCs/>
          <w:color w:val="F79646" w:themeColor="accent6"/>
        </w:rPr>
        <w:t>I</w:t>
      </w:r>
      <w:r>
        <w:t xml:space="preserve"> </w:t>
      </w:r>
      <w:r w:rsidR="006363A3">
        <w:t xml:space="preserve">    </w:t>
      </w:r>
      <w:bookmarkStart w:id="155" w:name="_Hlk493978269"/>
      <w:r w:rsidR="000D0007" w:rsidRPr="009E64CC">
        <w:rPr>
          <w:highlight w:val="lightGray"/>
          <w:u w:val="single"/>
        </w:rPr>
        <w:t>[</w:t>
      </w:r>
      <w:r w:rsidR="000D0007" w:rsidRPr="009E64CC">
        <w:rPr>
          <w:b/>
          <w:color w:val="F79646" w:themeColor="accent6"/>
          <w:highlight w:val="lightGray"/>
          <w:u w:val="single"/>
        </w:rPr>
        <w:t>Amulek</w:t>
      </w:r>
      <w:r w:rsidR="000D0007" w:rsidRPr="009E64CC">
        <w:rPr>
          <w:highlight w:val="lightGray"/>
          <w:u w:val="single"/>
        </w:rPr>
        <w:t xml:space="preserve">] </w:t>
      </w:r>
      <w:bookmarkEnd w:id="155"/>
      <w:r w:rsidR="006363A3" w:rsidRPr="009E64CC">
        <w:rPr>
          <w:highlight w:val="lightGray"/>
          <w:u w:val="single"/>
        </w:rPr>
        <w:tab/>
      </w:r>
      <w:r w:rsidRPr="009E64CC">
        <w:rPr>
          <w:highlight w:val="lightGray"/>
          <w:u w:val="single"/>
        </w:rPr>
        <w:t xml:space="preserve">will </w:t>
      </w:r>
      <w:r w:rsidR="006363A3" w:rsidRPr="009E64CC">
        <w:rPr>
          <w:highlight w:val="lightGray"/>
          <w:u w:val="single"/>
        </w:rPr>
        <w:tab/>
      </w:r>
      <w:r w:rsidRPr="009E64CC">
        <w:rPr>
          <w:b/>
          <w:highlight w:val="lightGray"/>
          <w:u w:val="single"/>
        </w:rPr>
        <w:t>testify</w:t>
      </w:r>
      <w:r w:rsidRPr="009E64CC">
        <w:rPr>
          <w:highlight w:val="lightGray"/>
          <w:u w:val="single"/>
        </w:rPr>
        <w:t xml:space="preserve"> </w:t>
      </w:r>
      <w:r w:rsidR="006363A3" w:rsidRPr="009E64CC">
        <w:rPr>
          <w:highlight w:val="lightGray"/>
          <w:u w:val="single"/>
        </w:rPr>
        <w:tab/>
      </w:r>
      <w:r w:rsidRPr="009E64CC">
        <w:rPr>
          <w:highlight w:val="lightGray"/>
          <w:u w:val="single"/>
        </w:rPr>
        <w:t xml:space="preserve">unto </w:t>
      </w:r>
      <w:r w:rsidR="006363A3" w:rsidRPr="009E64CC">
        <w:rPr>
          <w:highlight w:val="lightGray"/>
          <w:u w:val="single"/>
        </w:rPr>
        <w:tab/>
        <w:t xml:space="preserve">           </w:t>
      </w:r>
      <w:r w:rsidRPr="009E64CC">
        <w:rPr>
          <w:highlight w:val="lightGray"/>
          <w:u w:val="single"/>
        </w:rPr>
        <w:t>you</w:t>
      </w:r>
      <w:r w:rsidRPr="009E64CC">
        <w:rPr>
          <w:u w:val="single"/>
        </w:rPr>
        <w:t xml:space="preserve"> </w:t>
      </w:r>
    </w:p>
    <w:p w14:paraId="3B66158F" w14:textId="77777777" w:rsidR="000A1B53" w:rsidRDefault="00EE7410" w:rsidP="006363A3">
      <w:pPr>
        <w:spacing w:after="0"/>
        <w:ind w:left="4320" w:firstLine="720"/>
      </w:pPr>
      <w:r>
        <w:t xml:space="preserve">of </w:t>
      </w:r>
      <w:r w:rsidR="006363A3">
        <w:t xml:space="preserve">      </w:t>
      </w:r>
      <w:r w:rsidRPr="000D0007">
        <w:t xml:space="preserve">myself </w:t>
      </w:r>
    </w:p>
    <w:p w14:paraId="5655DDB3" w14:textId="77777777" w:rsidR="000A1B53" w:rsidRDefault="00EE7410" w:rsidP="006363A3">
      <w:pPr>
        <w:spacing w:after="0"/>
      </w:pPr>
      <w:r w:rsidRPr="003E58ED">
        <w:rPr>
          <w:b/>
        </w:rPr>
        <w:t>that</w:t>
      </w:r>
      <w:r>
        <w:t xml:space="preserve"> </w:t>
      </w:r>
      <w:r w:rsidR="006363A3">
        <w:tab/>
      </w:r>
      <w:r w:rsidRPr="0045093D">
        <w:rPr>
          <w:u w:val="single"/>
        </w:rPr>
        <w:t xml:space="preserve">these </w:t>
      </w:r>
      <w:r w:rsidRPr="0045093D">
        <w:rPr>
          <w:color w:val="00B0F0"/>
          <w:u w:val="single"/>
        </w:rPr>
        <w:t>things</w:t>
      </w:r>
      <w:r w:rsidRPr="003E58ED">
        <w:rPr>
          <w:color w:val="00B0F0"/>
        </w:rPr>
        <w:t xml:space="preserve"> </w:t>
      </w:r>
      <w:r w:rsidR="006363A3">
        <w:tab/>
      </w:r>
      <w:r>
        <w:t>are</w:t>
      </w:r>
      <w:r w:rsidR="006363A3">
        <w:tab/>
      </w:r>
      <w:r w:rsidRPr="00D26392">
        <w:rPr>
          <w:b/>
          <w:color w:val="0070C0"/>
          <w:u w:val="single"/>
        </w:rPr>
        <w:t>true</w:t>
      </w:r>
      <w:r>
        <w:t xml:space="preserve">  </w:t>
      </w:r>
    </w:p>
    <w:p w14:paraId="3726F232" w14:textId="77777777" w:rsidR="006363A3" w:rsidRDefault="006363A3" w:rsidP="006363A3">
      <w:pPr>
        <w:spacing w:after="0"/>
      </w:pPr>
    </w:p>
    <w:p w14:paraId="6C263DA8" w14:textId="77777777" w:rsidR="000A1B53" w:rsidRDefault="000A1B53" w:rsidP="00BA36C5">
      <w:pPr>
        <w:spacing w:after="0"/>
        <w:ind w:left="0"/>
      </w:pPr>
      <w:r>
        <w:t xml:space="preserve">   </w:t>
      </w:r>
      <w:r w:rsidR="006363A3">
        <w:t xml:space="preserve">      </w:t>
      </w:r>
      <w:r w:rsidR="00C0442E" w:rsidRPr="00173B16">
        <w:rPr>
          <w:b/>
          <w:color w:val="CC0099"/>
          <w:highlight w:val="lightGray"/>
          <w:u w:val="single"/>
        </w:rPr>
        <w:t>Behold</w:t>
      </w:r>
      <w:r w:rsidR="006363A3">
        <w:rPr>
          <w:b/>
        </w:rPr>
        <w:tab/>
      </w:r>
      <w:r w:rsidR="00EE7410" w:rsidRPr="00822B31">
        <w:rPr>
          <w:b/>
          <w:color w:val="F79646" w:themeColor="accent6"/>
          <w:highlight w:val="lightGray"/>
          <w:u w:val="single"/>
        </w:rPr>
        <w:t>I</w:t>
      </w:r>
      <w:r w:rsidR="006363A3" w:rsidRPr="009E64CC">
        <w:rPr>
          <w:b/>
          <w:highlight w:val="lightGray"/>
          <w:u w:val="single"/>
        </w:rPr>
        <w:t xml:space="preserve">     </w:t>
      </w:r>
      <w:r w:rsidR="006363A3" w:rsidRPr="009E64CC">
        <w:rPr>
          <w:highlight w:val="lightGray"/>
          <w:u w:val="single"/>
        </w:rPr>
        <w:t>[</w:t>
      </w:r>
      <w:r w:rsidR="006363A3" w:rsidRPr="009E64CC">
        <w:rPr>
          <w:b/>
          <w:color w:val="F79646" w:themeColor="accent6"/>
          <w:highlight w:val="lightGray"/>
          <w:u w:val="single"/>
        </w:rPr>
        <w:t>Amulek</w:t>
      </w:r>
      <w:r w:rsidR="006363A3" w:rsidRPr="009E64CC">
        <w:rPr>
          <w:highlight w:val="lightGray"/>
          <w:u w:val="single"/>
        </w:rPr>
        <w:t xml:space="preserve">] </w:t>
      </w:r>
      <w:r w:rsidR="00EE7410" w:rsidRPr="009E64CC">
        <w:rPr>
          <w:b/>
          <w:highlight w:val="lightGray"/>
          <w:u w:val="single"/>
        </w:rPr>
        <w:t xml:space="preserve"> </w:t>
      </w:r>
      <w:r w:rsidR="006363A3" w:rsidRPr="009E64CC">
        <w:rPr>
          <w:b/>
          <w:highlight w:val="lightGray"/>
          <w:u w:val="single"/>
        </w:rPr>
        <w:tab/>
      </w:r>
      <w:r w:rsidR="006363A3" w:rsidRPr="009E64CC">
        <w:rPr>
          <w:b/>
          <w:highlight w:val="lightGray"/>
          <w:u w:val="single"/>
        </w:rPr>
        <w:tab/>
      </w:r>
      <w:r w:rsidR="00EE7410" w:rsidRPr="009E64CC">
        <w:rPr>
          <w:b/>
          <w:highlight w:val="lightGray"/>
          <w:u w:val="single"/>
        </w:rPr>
        <w:t xml:space="preserve">say </w:t>
      </w:r>
      <w:r w:rsidR="006363A3" w:rsidRPr="009E64CC">
        <w:rPr>
          <w:b/>
          <w:highlight w:val="lightGray"/>
          <w:u w:val="single"/>
        </w:rPr>
        <w:tab/>
      </w:r>
      <w:r w:rsidR="00EE7410" w:rsidRPr="009E64CC">
        <w:rPr>
          <w:highlight w:val="lightGray"/>
          <w:u w:val="single"/>
        </w:rPr>
        <w:t xml:space="preserve">unto </w:t>
      </w:r>
      <w:r w:rsidR="006363A3" w:rsidRPr="009E64CC">
        <w:rPr>
          <w:b/>
          <w:highlight w:val="lightGray"/>
          <w:u w:val="single"/>
        </w:rPr>
        <w:tab/>
        <w:t xml:space="preserve">           </w:t>
      </w:r>
      <w:r w:rsidR="00EE7410" w:rsidRPr="009E64CC">
        <w:rPr>
          <w:bCs/>
          <w:highlight w:val="lightGray"/>
          <w:u w:val="single"/>
        </w:rPr>
        <w:t>you</w:t>
      </w:r>
      <w:r w:rsidR="00EE7410">
        <w:t xml:space="preserve"> </w:t>
      </w:r>
    </w:p>
    <w:p w14:paraId="1218398A" w14:textId="77777777" w:rsidR="006363A3" w:rsidRDefault="006363A3" w:rsidP="00BA36C5">
      <w:pPr>
        <w:spacing w:after="0"/>
        <w:ind w:left="0"/>
      </w:pPr>
    </w:p>
    <w:p w14:paraId="46641F00" w14:textId="14E9A0EA" w:rsidR="006363A3" w:rsidRDefault="00F9101B" w:rsidP="00F9101B">
      <w:pPr>
        <w:spacing w:after="0"/>
        <w:ind w:left="0"/>
      </w:pPr>
      <w:bookmarkStart w:id="156" w:name="_Hlk506192719"/>
      <w:r w:rsidRPr="00F9101B">
        <w:rPr>
          <w:b/>
          <w:color w:val="F79646" w:themeColor="accent6"/>
          <w:sz w:val="16"/>
          <w:szCs w:val="16"/>
        </w:rPr>
        <w:t>[A]</w:t>
      </w:r>
      <w:bookmarkEnd w:id="156"/>
      <w:r>
        <w:rPr>
          <w:b/>
        </w:rPr>
        <w:tab/>
      </w:r>
      <w:r w:rsidR="00EE7410" w:rsidRPr="003E58ED">
        <w:rPr>
          <w:b/>
        </w:rPr>
        <w:t xml:space="preserve">that </w:t>
      </w:r>
      <w:r w:rsidR="006363A3">
        <w:tab/>
      </w:r>
      <w:r w:rsidR="00EE7410" w:rsidRPr="00822B31">
        <w:rPr>
          <w:b/>
          <w:bCs/>
          <w:color w:val="F79646" w:themeColor="accent6"/>
        </w:rPr>
        <w:t xml:space="preserve">I </w:t>
      </w:r>
      <w:r w:rsidR="006363A3">
        <w:t xml:space="preserve">    [</w:t>
      </w:r>
      <w:r w:rsidR="006363A3" w:rsidRPr="009E64CC">
        <w:rPr>
          <w:b/>
          <w:color w:val="F79646" w:themeColor="accent6"/>
          <w:u w:val="single"/>
        </w:rPr>
        <w:t>Amulek</w:t>
      </w:r>
      <w:r w:rsidR="006363A3">
        <w:t xml:space="preserve">]   </w:t>
      </w:r>
      <w:r w:rsidR="006363A3">
        <w:tab/>
      </w:r>
      <w:r w:rsidR="00EE7410" w:rsidRPr="009E64CC">
        <w:rPr>
          <w:color w:val="FF33CC"/>
          <w:u w:val="single"/>
        </w:rPr>
        <w:t>do</w:t>
      </w:r>
      <w:r w:rsidR="00EE7410">
        <w:t xml:space="preserve"> </w:t>
      </w:r>
      <w:r w:rsidR="006363A3">
        <w:tab/>
      </w:r>
      <w:r w:rsidR="00EE7410" w:rsidRPr="009E64CC">
        <w:rPr>
          <w:b/>
          <w:u w:val="single"/>
        </w:rPr>
        <w:t>know</w:t>
      </w:r>
      <w:r w:rsidR="00EE7410">
        <w:t xml:space="preserve"> </w:t>
      </w:r>
      <w:r>
        <w:tab/>
      </w:r>
      <w:r>
        <w:tab/>
      </w:r>
      <w:r>
        <w:tab/>
      </w:r>
      <w:r>
        <w:tab/>
      </w:r>
      <w:r w:rsidR="006A5A38">
        <w:t xml:space="preserve">   </w:t>
      </w:r>
      <w:r w:rsidR="006A5A38">
        <w:tab/>
      </w:r>
      <w:r w:rsidR="006A5A38" w:rsidRPr="006A5A38">
        <w:rPr>
          <w:i/>
          <w:iCs/>
          <w:sz w:val="18"/>
          <w:szCs w:val="18"/>
        </w:rPr>
        <w:t>[see Alma 36:3]</w:t>
      </w:r>
      <w:r w:rsidRPr="006A5A38">
        <w:rPr>
          <w:i/>
          <w:iCs/>
          <w:sz w:val="18"/>
          <w:szCs w:val="18"/>
        </w:rPr>
        <w:tab/>
      </w:r>
      <w:r>
        <w:t xml:space="preserve">         </w:t>
      </w:r>
      <w:r w:rsidR="00721406">
        <w:rPr>
          <w:sz w:val="18"/>
          <w:szCs w:val="18"/>
        </w:rPr>
        <w:t>bb</w:t>
      </w:r>
    </w:p>
    <w:p w14:paraId="0A0621DD" w14:textId="4F612209" w:rsidR="004A7383" w:rsidRDefault="00F9101B" w:rsidP="00F9101B">
      <w:pPr>
        <w:spacing w:after="0"/>
        <w:ind w:left="0"/>
      </w:pPr>
      <w:r>
        <w:rPr>
          <w:b/>
          <w:color w:val="F79646" w:themeColor="accent6"/>
          <w:sz w:val="16"/>
          <w:szCs w:val="16"/>
        </w:rPr>
        <w:t xml:space="preserve">     </w:t>
      </w:r>
      <w:r w:rsidRPr="00F9101B">
        <w:rPr>
          <w:b/>
          <w:color w:val="F79646" w:themeColor="accent6"/>
          <w:sz w:val="16"/>
          <w:szCs w:val="16"/>
        </w:rPr>
        <w:t>[</w:t>
      </w:r>
      <w:r>
        <w:rPr>
          <w:b/>
          <w:color w:val="F79646" w:themeColor="accent6"/>
          <w:sz w:val="16"/>
          <w:szCs w:val="16"/>
        </w:rPr>
        <w:t>B</w:t>
      </w:r>
      <w:r w:rsidRPr="00F9101B">
        <w:rPr>
          <w:b/>
          <w:color w:val="F79646" w:themeColor="accent6"/>
          <w:sz w:val="16"/>
          <w:szCs w:val="16"/>
        </w:rPr>
        <w:t>]</w:t>
      </w:r>
      <w:r>
        <w:rPr>
          <w:b/>
          <w:color w:val="F79646" w:themeColor="accent6"/>
          <w:sz w:val="16"/>
          <w:szCs w:val="16"/>
        </w:rPr>
        <w:tab/>
      </w:r>
      <w:r w:rsidR="00EE7410" w:rsidRPr="003E58ED">
        <w:rPr>
          <w:b/>
        </w:rPr>
        <w:t xml:space="preserve">that </w:t>
      </w:r>
      <w:r w:rsidR="006363A3" w:rsidRPr="003E58ED">
        <w:rPr>
          <w:b/>
        </w:rPr>
        <w:t xml:space="preserve"> </w:t>
      </w:r>
      <w:r w:rsidR="006363A3">
        <w:t xml:space="preserve">  </w:t>
      </w:r>
      <w:r w:rsidR="006363A3" w:rsidRPr="00686FC1">
        <w:rPr>
          <w:sz w:val="16"/>
          <w:szCs w:val="16"/>
        </w:rPr>
        <w:t xml:space="preserve">  </w:t>
      </w:r>
      <w:r w:rsidR="006363A3" w:rsidRPr="003E58ED">
        <w:rPr>
          <w:color w:val="0070C0"/>
        </w:rPr>
        <w:t>[</w:t>
      </w:r>
      <w:r w:rsidR="006363A3" w:rsidRPr="003E58ED">
        <w:rPr>
          <w:b/>
          <w:color w:val="0070C0"/>
        </w:rPr>
        <w:t>He</w:t>
      </w:r>
      <w:r w:rsidR="006363A3" w:rsidRPr="003E58ED">
        <w:rPr>
          <w:color w:val="0070C0"/>
        </w:rPr>
        <w:t>]</w:t>
      </w:r>
      <w:r w:rsidR="00686FC1">
        <w:rPr>
          <w:color w:val="0070C0"/>
        </w:rPr>
        <w:t xml:space="preserve"> </w:t>
      </w:r>
      <w:r w:rsidR="00EE7410" w:rsidRPr="009E64CC">
        <w:rPr>
          <w:b/>
          <w:color w:val="0070C0"/>
          <w:u w:val="single"/>
        </w:rPr>
        <w:t>Christ</w:t>
      </w:r>
      <w:r w:rsidR="00EE7410">
        <w:t xml:space="preserve"> </w:t>
      </w:r>
    </w:p>
    <w:p w14:paraId="284DCD1D" w14:textId="77777777" w:rsidR="006363A3" w:rsidRDefault="00EE7410" w:rsidP="006363A3">
      <w:pPr>
        <w:spacing w:after="0"/>
        <w:ind w:left="1440" w:firstLine="720"/>
      </w:pPr>
      <w:r>
        <w:t xml:space="preserve">shall </w:t>
      </w:r>
      <w:r w:rsidR="006363A3">
        <w:tab/>
      </w:r>
      <w:r w:rsidR="006363A3">
        <w:tab/>
      </w:r>
      <w:r w:rsidRPr="003E58ED">
        <w:rPr>
          <w:i/>
          <w:color w:val="FF0000"/>
        </w:rPr>
        <w:t>come</w:t>
      </w:r>
      <w:r>
        <w:t xml:space="preserve"> </w:t>
      </w:r>
      <w:r w:rsidR="006363A3">
        <w:tab/>
      </w:r>
      <w:r>
        <w:t xml:space="preserve">among </w:t>
      </w:r>
      <w:r w:rsidR="006363A3">
        <w:tab/>
      </w:r>
      <w:r>
        <w:t xml:space="preserve">the </w:t>
      </w:r>
      <w:r w:rsidR="006363A3">
        <w:t xml:space="preserve">    </w:t>
      </w:r>
      <w:r w:rsidR="006363A3">
        <w:tab/>
      </w:r>
      <w:r>
        <w:t xml:space="preserve">children of men </w:t>
      </w:r>
    </w:p>
    <w:p w14:paraId="4BC2A35B" w14:textId="77777777" w:rsidR="003E58ED" w:rsidRDefault="003E58ED" w:rsidP="006363A3">
      <w:pPr>
        <w:spacing w:after="0"/>
        <w:ind w:left="1440" w:firstLine="720"/>
      </w:pPr>
    </w:p>
    <w:p w14:paraId="0501C163" w14:textId="77777777" w:rsidR="006363A3" w:rsidRPr="003E58ED" w:rsidRDefault="000A1B53" w:rsidP="006363A3">
      <w:pPr>
        <w:spacing w:after="0"/>
        <w:ind w:left="2160" w:firstLine="720"/>
      </w:pPr>
      <w:r w:rsidRPr="003E58ED">
        <w:t xml:space="preserve">to </w:t>
      </w:r>
      <w:r w:rsidR="006363A3" w:rsidRPr="003E58ED">
        <w:tab/>
      </w:r>
      <w:r w:rsidRPr="003E58ED">
        <w:rPr>
          <w:b/>
        </w:rPr>
        <w:t xml:space="preserve">take </w:t>
      </w:r>
      <w:r w:rsidR="006363A3" w:rsidRPr="003E58ED">
        <w:tab/>
      </w:r>
      <w:r w:rsidRPr="003E58ED">
        <w:t xml:space="preserve">upon </w:t>
      </w:r>
      <w:r w:rsidR="006363A3" w:rsidRPr="003E58ED">
        <w:tab/>
        <w:t xml:space="preserve">           </w:t>
      </w:r>
      <w:r w:rsidRPr="003E58ED">
        <w:rPr>
          <w:b/>
          <w:color w:val="0070C0"/>
        </w:rPr>
        <w:t>H</w:t>
      </w:r>
      <w:r w:rsidR="00EE7410" w:rsidRPr="003E58ED">
        <w:rPr>
          <w:b/>
          <w:color w:val="0070C0"/>
        </w:rPr>
        <w:t>im</w:t>
      </w:r>
      <w:r w:rsidR="00EE7410" w:rsidRPr="003E58ED">
        <w:t xml:space="preserve"> </w:t>
      </w:r>
    </w:p>
    <w:p w14:paraId="2F64B8F3" w14:textId="77777777" w:rsidR="006363A3" w:rsidRDefault="00EE7410" w:rsidP="006363A3">
      <w:pPr>
        <w:spacing w:after="0"/>
        <w:ind w:left="2160" w:firstLine="720"/>
        <w:rPr>
          <w:color w:val="984806" w:themeColor="accent6" w:themeShade="80"/>
        </w:rPr>
      </w:pPr>
      <w:r>
        <w:t>the</w:t>
      </w:r>
      <w:r w:rsidRPr="000A1B53">
        <w:rPr>
          <w:b/>
          <w:color w:val="984806" w:themeColor="accent6" w:themeShade="80"/>
        </w:rPr>
        <w:t xml:space="preserve"> </w:t>
      </w:r>
      <w:r w:rsidR="006363A3">
        <w:rPr>
          <w:b/>
          <w:color w:val="984806" w:themeColor="accent6" w:themeShade="80"/>
        </w:rPr>
        <w:tab/>
      </w:r>
      <w:r w:rsidRPr="000A1B53">
        <w:rPr>
          <w:b/>
          <w:color w:val="984806" w:themeColor="accent6" w:themeShade="80"/>
        </w:rPr>
        <w:t>transgressions</w:t>
      </w:r>
      <w:r w:rsidRPr="000A1B53">
        <w:rPr>
          <w:color w:val="984806" w:themeColor="accent6" w:themeShade="80"/>
        </w:rPr>
        <w:t xml:space="preserve"> </w:t>
      </w:r>
    </w:p>
    <w:p w14:paraId="46180EC7" w14:textId="77777777" w:rsidR="00A606F9" w:rsidRDefault="00EE7410" w:rsidP="006363A3">
      <w:pPr>
        <w:spacing w:after="0"/>
        <w:ind w:left="3600" w:firstLine="720"/>
      </w:pPr>
      <w:r w:rsidRPr="004A7383">
        <w:rPr>
          <w:sz w:val="20"/>
          <w:szCs w:val="20"/>
        </w:rPr>
        <w:t xml:space="preserve">of </w:t>
      </w:r>
      <w:r w:rsidR="006363A3">
        <w:rPr>
          <w:sz w:val="20"/>
          <w:szCs w:val="20"/>
        </w:rPr>
        <w:tab/>
      </w:r>
      <w:r w:rsidR="000A1B53" w:rsidRPr="004A7383">
        <w:rPr>
          <w:b/>
          <w:color w:val="0070C0"/>
          <w:sz w:val="20"/>
          <w:szCs w:val="20"/>
        </w:rPr>
        <w:t>H</w:t>
      </w:r>
      <w:r w:rsidRPr="004A7383">
        <w:rPr>
          <w:b/>
          <w:color w:val="0070C0"/>
          <w:sz w:val="20"/>
          <w:szCs w:val="20"/>
        </w:rPr>
        <w:t>is</w:t>
      </w:r>
      <w:r w:rsidRPr="004A7383">
        <w:rPr>
          <w:b/>
          <w:sz w:val="20"/>
          <w:szCs w:val="20"/>
        </w:rPr>
        <w:t xml:space="preserve"> </w:t>
      </w:r>
      <w:r w:rsidR="006363A3">
        <w:rPr>
          <w:b/>
          <w:sz w:val="20"/>
          <w:szCs w:val="20"/>
        </w:rPr>
        <w:t xml:space="preserve">     </w:t>
      </w:r>
      <w:r w:rsidRPr="004A7383">
        <w:rPr>
          <w:b/>
          <w:sz w:val="20"/>
          <w:szCs w:val="20"/>
        </w:rPr>
        <w:t>people</w:t>
      </w:r>
      <w:r>
        <w:t xml:space="preserve"> </w:t>
      </w:r>
    </w:p>
    <w:p w14:paraId="23FBD398" w14:textId="77777777" w:rsidR="006363A3" w:rsidRDefault="006363A3" w:rsidP="006363A3">
      <w:pPr>
        <w:spacing w:after="0"/>
        <w:ind w:left="3600" w:firstLine="720"/>
      </w:pPr>
    </w:p>
    <w:p w14:paraId="0EF125E5" w14:textId="77777777" w:rsidR="006363A3" w:rsidRDefault="00F9101B" w:rsidP="00BA36C5">
      <w:pPr>
        <w:spacing w:after="0"/>
        <w:ind w:left="0"/>
      </w:pPr>
      <w:r w:rsidRPr="00F9101B">
        <w:rPr>
          <w:b/>
          <w:color w:val="F79646" w:themeColor="accent6"/>
          <w:sz w:val="16"/>
          <w:szCs w:val="16"/>
        </w:rPr>
        <w:t>[A]</w:t>
      </w:r>
      <w:r w:rsidR="00A606F9">
        <w:t xml:space="preserve"> </w:t>
      </w:r>
      <w:r w:rsidR="00EE7410" w:rsidRPr="00A606F9">
        <w:rPr>
          <w:b/>
        </w:rPr>
        <w:t>and</w:t>
      </w:r>
      <w:r w:rsidR="00EE7410">
        <w:t xml:space="preserve"> </w:t>
      </w:r>
      <w:r w:rsidR="00A606F9">
        <w:t>[</w:t>
      </w:r>
      <w:r w:rsidR="00A606F9" w:rsidRPr="003E58ED">
        <w:rPr>
          <w:b/>
        </w:rPr>
        <w:t>that</w:t>
      </w:r>
      <w:r w:rsidR="00A606F9">
        <w:t xml:space="preserve"> </w:t>
      </w:r>
      <w:r w:rsidR="006363A3">
        <w:tab/>
      </w:r>
      <w:r w:rsidR="00A606F9" w:rsidRPr="00822B31">
        <w:rPr>
          <w:b/>
          <w:bCs/>
          <w:color w:val="F79646" w:themeColor="accent6"/>
        </w:rPr>
        <w:t>I</w:t>
      </w:r>
      <w:r w:rsidR="00A606F9">
        <w:t xml:space="preserve"> </w:t>
      </w:r>
      <w:r w:rsidR="006363A3">
        <w:t xml:space="preserve">    [</w:t>
      </w:r>
      <w:r w:rsidR="006363A3" w:rsidRPr="002A0F36">
        <w:rPr>
          <w:b/>
          <w:color w:val="F79646" w:themeColor="accent6"/>
          <w:u w:val="single"/>
        </w:rPr>
        <w:t>Amulek</w:t>
      </w:r>
      <w:r w:rsidR="006363A3">
        <w:t xml:space="preserve">] </w:t>
      </w:r>
      <w:r w:rsidR="006363A3">
        <w:tab/>
      </w:r>
      <w:r w:rsidR="00A606F9" w:rsidRPr="002A0F36">
        <w:rPr>
          <w:color w:val="FF33CC"/>
          <w:u w:val="single"/>
        </w:rPr>
        <w:t>do</w:t>
      </w:r>
      <w:r w:rsidR="00A606F9">
        <w:t xml:space="preserve"> </w:t>
      </w:r>
      <w:r w:rsidR="006363A3">
        <w:tab/>
      </w:r>
      <w:r w:rsidR="00A606F9" w:rsidRPr="002A0F36">
        <w:rPr>
          <w:b/>
          <w:u w:val="single"/>
        </w:rPr>
        <w:t>know</w:t>
      </w:r>
      <w:r w:rsidR="00A606F9">
        <w:t xml:space="preserve">] </w:t>
      </w:r>
    </w:p>
    <w:p w14:paraId="54477418" w14:textId="77777777" w:rsidR="004A7383" w:rsidRDefault="00F9101B" w:rsidP="00F9101B">
      <w:pPr>
        <w:spacing w:after="0"/>
        <w:ind w:left="0"/>
      </w:pPr>
      <w:r>
        <w:rPr>
          <w:b/>
          <w:color w:val="F79646" w:themeColor="accent6"/>
          <w:sz w:val="16"/>
          <w:szCs w:val="16"/>
        </w:rPr>
        <w:t xml:space="preserve">     </w:t>
      </w:r>
      <w:r w:rsidRPr="00F9101B">
        <w:rPr>
          <w:b/>
          <w:color w:val="F79646" w:themeColor="accent6"/>
          <w:sz w:val="16"/>
          <w:szCs w:val="16"/>
        </w:rPr>
        <w:t>[</w:t>
      </w:r>
      <w:r>
        <w:rPr>
          <w:b/>
          <w:color w:val="F79646" w:themeColor="accent6"/>
          <w:sz w:val="16"/>
          <w:szCs w:val="16"/>
        </w:rPr>
        <w:t>B</w:t>
      </w:r>
      <w:r w:rsidRPr="00F9101B">
        <w:rPr>
          <w:b/>
          <w:color w:val="F79646" w:themeColor="accent6"/>
          <w:sz w:val="16"/>
          <w:szCs w:val="16"/>
        </w:rPr>
        <w:t>]</w:t>
      </w:r>
      <w:r>
        <w:rPr>
          <w:b/>
          <w:color w:val="F79646" w:themeColor="accent6"/>
          <w:sz w:val="16"/>
          <w:szCs w:val="16"/>
        </w:rPr>
        <w:tab/>
      </w:r>
      <w:r w:rsidR="006363A3" w:rsidRPr="003E58ED">
        <w:rPr>
          <w:b/>
        </w:rPr>
        <w:t>t</w:t>
      </w:r>
      <w:r w:rsidR="00EE7410" w:rsidRPr="003E58ED">
        <w:rPr>
          <w:b/>
        </w:rPr>
        <w:t xml:space="preserve">hat </w:t>
      </w:r>
      <w:r w:rsidR="006363A3">
        <w:tab/>
      </w:r>
      <w:r w:rsidR="00A606F9" w:rsidRPr="00A606F9">
        <w:rPr>
          <w:b/>
          <w:color w:val="0070C0"/>
        </w:rPr>
        <w:t>H</w:t>
      </w:r>
      <w:r w:rsidR="00EE7410" w:rsidRPr="00A606F9">
        <w:rPr>
          <w:b/>
          <w:color w:val="0070C0"/>
        </w:rPr>
        <w:t>e</w:t>
      </w:r>
      <w:r w:rsidR="004A7383">
        <w:rPr>
          <w:b/>
          <w:color w:val="0070C0"/>
        </w:rPr>
        <w:t xml:space="preserve"> </w:t>
      </w:r>
      <w:r w:rsidR="004A7383" w:rsidRPr="00B97DC3">
        <w:rPr>
          <w:bCs/>
          <w:color w:val="0070C0"/>
        </w:rPr>
        <w:t>[</w:t>
      </w:r>
      <w:r w:rsidR="004A7383" w:rsidRPr="009E64CC">
        <w:rPr>
          <w:b/>
          <w:color w:val="0070C0"/>
          <w:u w:val="single"/>
        </w:rPr>
        <w:t>Christ</w:t>
      </w:r>
      <w:r w:rsidR="004A7383" w:rsidRPr="00B97DC3">
        <w:rPr>
          <w:bCs/>
          <w:color w:val="0070C0"/>
        </w:rPr>
        <w:t>]</w:t>
      </w:r>
      <w:r w:rsidR="00EE7410" w:rsidRPr="00B97DC3">
        <w:rPr>
          <w:bCs/>
        </w:rPr>
        <w:t xml:space="preserve"> </w:t>
      </w:r>
    </w:p>
    <w:p w14:paraId="543D9582" w14:textId="77777777" w:rsidR="006363A3" w:rsidRDefault="00EE7410" w:rsidP="006363A3">
      <w:pPr>
        <w:spacing w:after="0"/>
        <w:ind w:left="1440" w:firstLine="720"/>
      </w:pPr>
      <w:r>
        <w:t xml:space="preserve">shall </w:t>
      </w:r>
      <w:r w:rsidR="006363A3">
        <w:tab/>
      </w:r>
      <w:r w:rsidR="006363A3">
        <w:tab/>
      </w:r>
      <w:r w:rsidRPr="003E58ED">
        <w:rPr>
          <w:b/>
          <w:color w:val="00B0F0"/>
          <w:u w:val="single"/>
        </w:rPr>
        <w:t>atone</w:t>
      </w:r>
      <w:r>
        <w:t xml:space="preserve"> </w:t>
      </w:r>
      <w:r w:rsidR="00FA7E1B">
        <w:tab/>
      </w:r>
      <w:r>
        <w:t xml:space="preserve">for </w:t>
      </w:r>
      <w:r w:rsidR="006363A3">
        <w:tab/>
      </w:r>
      <w:r>
        <w:t xml:space="preserve">the </w:t>
      </w:r>
      <w:r w:rsidR="006363A3">
        <w:tab/>
      </w:r>
      <w:r w:rsidRPr="00A606F9">
        <w:rPr>
          <w:b/>
          <w:color w:val="984806" w:themeColor="accent6" w:themeShade="80"/>
        </w:rPr>
        <w:t>sins</w:t>
      </w:r>
      <w:r>
        <w:t xml:space="preserve"> </w:t>
      </w:r>
    </w:p>
    <w:p w14:paraId="599D7F6E" w14:textId="77777777" w:rsidR="00A606F9" w:rsidRDefault="00EE7410" w:rsidP="006363A3">
      <w:pPr>
        <w:spacing w:after="0"/>
        <w:ind w:left="3600" w:firstLine="720"/>
        <w:rPr>
          <w:color w:val="984806" w:themeColor="accent6" w:themeShade="80"/>
        </w:rPr>
      </w:pPr>
      <w:r>
        <w:t xml:space="preserve">of </w:t>
      </w:r>
      <w:r w:rsidR="00FA7E1B">
        <w:tab/>
      </w:r>
      <w:r>
        <w:t xml:space="preserve">the </w:t>
      </w:r>
      <w:r w:rsidR="00FA7E1B">
        <w:tab/>
      </w:r>
      <w:r w:rsidRPr="003E58ED">
        <w:rPr>
          <w:color w:val="984806" w:themeColor="accent6" w:themeShade="80"/>
        </w:rPr>
        <w:t xml:space="preserve">world </w:t>
      </w:r>
    </w:p>
    <w:p w14:paraId="0A2E8BAF" w14:textId="77777777" w:rsidR="00EE7410" w:rsidRDefault="00A606F9" w:rsidP="00BA36C5">
      <w:pPr>
        <w:spacing w:after="0"/>
        <w:ind w:left="0"/>
      </w:pPr>
      <w:r>
        <w:t xml:space="preserve">    </w:t>
      </w:r>
      <w:r w:rsidR="000D0007">
        <w:tab/>
      </w:r>
      <w:r w:rsidR="00EE7410" w:rsidRPr="00A606F9">
        <w:rPr>
          <w:b/>
        </w:rPr>
        <w:t>for</w:t>
      </w:r>
      <w:r>
        <w:tab/>
      </w:r>
      <w:r w:rsidR="00EE7410" w:rsidRPr="00A606F9">
        <w:rPr>
          <w:b/>
          <w:color w:val="0070C0"/>
        </w:rPr>
        <w:t>the Lord God</w:t>
      </w:r>
      <w:r w:rsidR="00EE7410" w:rsidRPr="00A606F9">
        <w:rPr>
          <w:color w:val="0070C0"/>
        </w:rPr>
        <w:t xml:space="preserve"> </w:t>
      </w:r>
      <w:r w:rsidR="00FA7E1B">
        <w:rPr>
          <w:color w:val="0070C0"/>
        </w:rPr>
        <w:tab/>
      </w:r>
      <w:r w:rsidR="00EE7410">
        <w:t xml:space="preserve">hath </w:t>
      </w:r>
      <w:r w:rsidR="00FA7E1B">
        <w:tab/>
      </w:r>
      <w:r w:rsidR="00EE7410" w:rsidRPr="00A606F9">
        <w:rPr>
          <w:b/>
        </w:rPr>
        <w:t>spoken</w:t>
      </w:r>
      <w:r w:rsidR="00FA7E1B">
        <w:rPr>
          <w:b/>
        </w:rPr>
        <w:tab/>
      </w:r>
      <w:r w:rsidR="00EE7410">
        <w:t>it</w:t>
      </w:r>
    </w:p>
    <w:p w14:paraId="36B1818E" w14:textId="77777777" w:rsidR="00BA36C5" w:rsidRDefault="00BA36C5" w:rsidP="00BA36C5">
      <w:pPr>
        <w:spacing w:after="0"/>
        <w:ind w:left="0"/>
        <w:rPr>
          <w:i/>
          <w:sz w:val="20"/>
          <w:szCs w:val="20"/>
        </w:rPr>
      </w:pPr>
    </w:p>
    <w:p w14:paraId="52C3FB47" w14:textId="77777777" w:rsidR="00721406" w:rsidRDefault="00A606F9" w:rsidP="00721406">
      <w:pPr>
        <w:spacing w:after="0"/>
        <w:ind w:left="0"/>
        <w:rPr>
          <w:i/>
          <w:sz w:val="20"/>
          <w:szCs w:val="20"/>
        </w:rPr>
      </w:pPr>
      <w:r w:rsidRPr="00A606F9">
        <w:rPr>
          <w:i/>
          <w:sz w:val="20"/>
          <w:szCs w:val="20"/>
        </w:rPr>
        <w:t xml:space="preserve">[Note*  What has just been recorded is the testimony of two sets of three witnesses: Zenos, Zenock and Moses; </w:t>
      </w:r>
    </w:p>
    <w:p w14:paraId="438BB2B4" w14:textId="77777777" w:rsidR="00A606F9" w:rsidRDefault="00A606F9" w:rsidP="00721406">
      <w:pPr>
        <w:spacing w:after="0"/>
        <w:ind w:left="0"/>
        <w:rPr>
          <w:i/>
          <w:sz w:val="20"/>
          <w:szCs w:val="20"/>
        </w:rPr>
      </w:pPr>
      <w:r w:rsidRPr="00A606F9">
        <w:rPr>
          <w:i/>
          <w:sz w:val="20"/>
          <w:szCs w:val="20"/>
        </w:rPr>
        <w:t>and Alma, Amulek and the Lord.  Thus a double witness of a superlative witness.]</w:t>
      </w:r>
    </w:p>
    <w:p w14:paraId="61536A0C" w14:textId="77777777" w:rsidR="00C404AD" w:rsidRDefault="00C404AD" w:rsidP="00721406">
      <w:pPr>
        <w:spacing w:after="0"/>
        <w:ind w:left="0"/>
        <w:rPr>
          <w:i/>
          <w:sz w:val="20"/>
          <w:szCs w:val="20"/>
        </w:rPr>
      </w:pPr>
    </w:p>
    <w:p w14:paraId="58183336" w14:textId="77777777" w:rsidR="00721406"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[Note: According to Wade Brown, on over 100 occasions Book of Mormon prophets expressed their beliefs by </w:t>
      </w:r>
    </w:p>
    <w:p w14:paraId="33718B30" w14:textId="77777777" w:rsidR="00721406"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using such phrases as "I know."  But Alma put special emphasis on his expression by stating "I </w:t>
      </w:r>
      <w:r>
        <w:rPr>
          <w:rFonts w:ascii="Calibri" w:hAnsi="Calibri" w:cs="Calibri"/>
          <w:i/>
          <w:iCs/>
          <w:spacing w:val="-2"/>
          <w:sz w:val="20"/>
          <w:szCs w:val="20"/>
          <w:u w:val="single"/>
        </w:rPr>
        <w:t>do</w:t>
      </w:r>
      <w:r>
        <w:rPr>
          <w:rFonts w:ascii="Calibri" w:hAnsi="Calibri" w:cs="Calibri"/>
          <w:i/>
          <w:iCs/>
          <w:spacing w:val="-2"/>
          <w:sz w:val="20"/>
          <w:szCs w:val="20"/>
        </w:rPr>
        <w:t xml:space="preserve"> know."  Alma </w:t>
      </w:r>
    </w:p>
    <w:p w14:paraId="25F591D9" w14:textId="77777777" w:rsidR="00721406"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used the word combination "I do know" a total of eight times in four entirely separate sections (Alma 5:46; 7:8; </w:t>
      </w:r>
    </w:p>
    <w:p w14:paraId="41B0B84B" w14:textId="77777777" w:rsidR="00D26392"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34:8; 36:3, 26, 30; 40:9).</w:t>
      </w:r>
      <w:r w:rsidR="00721406">
        <w:rPr>
          <w:rFonts w:ascii="Calibri" w:hAnsi="Calibri" w:cs="Calibri"/>
          <w:i/>
          <w:iCs/>
          <w:spacing w:val="-2"/>
          <w:sz w:val="20"/>
          <w:szCs w:val="20"/>
        </w:rPr>
        <w:t xml:space="preserve"> </w:t>
      </w:r>
      <w:r>
        <w:rPr>
          <w:rFonts w:ascii="Calibri" w:hAnsi="Calibri" w:cs="Calibri"/>
          <w:i/>
          <w:iCs/>
          <w:spacing w:val="-2"/>
          <w:sz w:val="20"/>
          <w:szCs w:val="20"/>
        </w:rPr>
        <w:t>No one else ever used it</w:t>
      </w:r>
      <w:r w:rsidR="00DD6B4E">
        <w:rPr>
          <w:rFonts w:ascii="Calibri" w:hAnsi="Calibri" w:cs="Calibri"/>
          <w:i/>
          <w:iCs/>
          <w:spacing w:val="-2"/>
          <w:sz w:val="20"/>
          <w:szCs w:val="20"/>
        </w:rPr>
        <w:t>—</w:t>
      </w:r>
      <w:r>
        <w:rPr>
          <w:rFonts w:ascii="Calibri" w:hAnsi="Calibri" w:cs="Calibri"/>
          <w:i/>
          <w:iCs/>
          <w:spacing w:val="-2"/>
          <w:sz w:val="20"/>
          <w:szCs w:val="20"/>
        </w:rPr>
        <w:t xml:space="preserve">except--his missionary junior companion Amulek.  After </w:t>
      </w:r>
    </w:p>
    <w:p w14:paraId="5C317560" w14:textId="77777777" w:rsidR="00D26392"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working with Alma and hearing him say it many times, Amulek repeated the phrase "I do know" once himself.  </w:t>
      </w:r>
    </w:p>
    <w:p w14:paraId="58E8EA67" w14:textId="339AFEE5" w:rsidR="00C404AD" w:rsidRDefault="00C404AD" w:rsidP="00721406">
      <w:pPr>
        <w:widowControl w:val="0"/>
        <w:suppressAutoHyphens/>
        <w:autoSpaceDE w:val="0"/>
        <w:autoSpaceDN w:val="0"/>
        <w:adjustRightInd w:val="0"/>
        <w:spacing w:after="0" w:line="240" w:lineRule="atLeast"/>
        <w:ind w:left="0"/>
        <w:rPr>
          <w:rFonts w:ascii="Calibri" w:hAnsi="Calibri" w:cs="Calibri"/>
          <w:i/>
          <w:iCs/>
          <w:spacing w:val="-2"/>
          <w:sz w:val="20"/>
          <w:szCs w:val="20"/>
        </w:rPr>
      </w:pPr>
      <w:r>
        <w:rPr>
          <w:rFonts w:ascii="Calibri" w:hAnsi="Calibri" w:cs="Calibri"/>
          <w:i/>
          <w:iCs/>
          <w:spacing w:val="-2"/>
          <w:sz w:val="20"/>
          <w:szCs w:val="20"/>
        </w:rPr>
        <w:t xml:space="preserve">(C. Wade Brown, </w:t>
      </w:r>
      <w:r>
        <w:rPr>
          <w:rFonts w:ascii="Calibri" w:hAnsi="Calibri" w:cs="Calibri"/>
          <w:i/>
          <w:iCs/>
          <w:spacing w:val="-2"/>
          <w:sz w:val="20"/>
          <w:szCs w:val="20"/>
          <w:u w:val="single"/>
        </w:rPr>
        <w:t>The First Page of the Golden Plates</w:t>
      </w:r>
      <w:r>
        <w:rPr>
          <w:rFonts w:ascii="Calibri" w:hAnsi="Calibri" w:cs="Calibri"/>
          <w:i/>
          <w:iCs/>
          <w:spacing w:val="-2"/>
          <w:sz w:val="20"/>
          <w:szCs w:val="20"/>
        </w:rPr>
        <w:t>, p. 29</w:t>
      </w:r>
      <w:r w:rsidR="00B348E3">
        <w:rPr>
          <w:rFonts w:ascii="Calibri" w:hAnsi="Calibri" w:cs="Calibri"/>
          <w:i/>
          <w:iCs/>
          <w:spacing w:val="-2"/>
          <w:sz w:val="20"/>
          <w:szCs w:val="20"/>
        </w:rPr>
        <w:t>.</w:t>
      </w:r>
      <w:r>
        <w:rPr>
          <w:rFonts w:ascii="Calibri" w:hAnsi="Calibri" w:cs="Calibri"/>
          <w:i/>
          <w:iCs/>
          <w:spacing w:val="-2"/>
          <w:sz w:val="20"/>
          <w:szCs w:val="20"/>
        </w:rPr>
        <w:t>)]</w:t>
      </w:r>
    </w:p>
    <w:p w14:paraId="7A755093" w14:textId="68A9DA12" w:rsidR="00F9101B" w:rsidRDefault="00F9101B" w:rsidP="00C404AD">
      <w:pPr>
        <w:widowControl w:val="0"/>
        <w:suppressAutoHyphens/>
        <w:autoSpaceDE w:val="0"/>
        <w:autoSpaceDN w:val="0"/>
        <w:adjustRightInd w:val="0"/>
        <w:spacing w:after="0" w:line="240" w:lineRule="atLeast"/>
        <w:ind w:left="0"/>
        <w:jc w:val="both"/>
        <w:rPr>
          <w:rFonts w:ascii="Calibri" w:hAnsi="Calibri" w:cs="Calibri"/>
          <w:i/>
          <w:iCs/>
          <w:spacing w:val="-2"/>
          <w:sz w:val="20"/>
          <w:szCs w:val="20"/>
        </w:rPr>
      </w:pPr>
    </w:p>
    <w:p w14:paraId="571FE3FE" w14:textId="77777777" w:rsidR="002A0F36" w:rsidRDefault="002A0F36" w:rsidP="00C404AD">
      <w:pPr>
        <w:widowControl w:val="0"/>
        <w:suppressAutoHyphens/>
        <w:autoSpaceDE w:val="0"/>
        <w:autoSpaceDN w:val="0"/>
        <w:adjustRightInd w:val="0"/>
        <w:spacing w:after="0" w:line="240" w:lineRule="atLeast"/>
        <w:ind w:left="0"/>
        <w:jc w:val="both"/>
        <w:rPr>
          <w:rFonts w:ascii="Calibri" w:hAnsi="Calibri" w:cs="Calibri"/>
          <w:i/>
          <w:iCs/>
          <w:spacing w:val="-2"/>
          <w:sz w:val="20"/>
          <w:szCs w:val="20"/>
        </w:rPr>
      </w:pPr>
    </w:p>
    <w:p w14:paraId="01A10B78" w14:textId="77777777" w:rsidR="00721406" w:rsidRDefault="00721406" w:rsidP="00C404AD">
      <w:pPr>
        <w:widowControl w:val="0"/>
        <w:suppressAutoHyphens/>
        <w:autoSpaceDE w:val="0"/>
        <w:autoSpaceDN w:val="0"/>
        <w:adjustRightInd w:val="0"/>
        <w:spacing w:after="0" w:line="240" w:lineRule="atLeast"/>
        <w:ind w:left="0"/>
        <w:jc w:val="both"/>
        <w:rPr>
          <w:rFonts w:ascii="Calibri" w:hAnsi="Calibri" w:cs="Calibri"/>
          <w:i/>
          <w:iCs/>
          <w:spacing w:val="-2"/>
          <w:sz w:val="20"/>
          <w:szCs w:val="20"/>
        </w:rPr>
      </w:pPr>
    </w:p>
    <w:p w14:paraId="1A41BC02" w14:textId="77777777" w:rsidR="00F9101B" w:rsidRDefault="00F9101B" w:rsidP="00C404AD">
      <w:pPr>
        <w:widowControl w:val="0"/>
        <w:suppressAutoHyphens/>
        <w:autoSpaceDE w:val="0"/>
        <w:autoSpaceDN w:val="0"/>
        <w:adjustRightInd w:val="0"/>
        <w:spacing w:after="0" w:line="240" w:lineRule="atLeast"/>
        <w:ind w:left="0"/>
        <w:jc w:val="both"/>
        <w:rPr>
          <w:rFonts w:ascii="Calibri" w:hAnsi="Calibri" w:cs="Calibri"/>
          <w:i/>
          <w:iCs/>
          <w:spacing w:val="-2"/>
          <w:sz w:val="20"/>
          <w:szCs w:val="20"/>
        </w:rPr>
      </w:pPr>
      <w:r>
        <w:rPr>
          <w:rFonts w:ascii="Calibri" w:hAnsi="Calibri" w:cs="Calibri"/>
          <w:i/>
          <w:iCs/>
          <w:spacing w:val="-2"/>
          <w:sz w:val="20"/>
          <w:szCs w:val="20"/>
        </w:rPr>
        <w:t>__________</w:t>
      </w:r>
    </w:p>
    <w:p w14:paraId="66D66228" w14:textId="77777777" w:rsidR="003E58ED" w:rsidRPr="00F9101B" w:rsidRDefault="00F9101B" w:rsidP="00BA36C5">
      <w:pPr>
        <w:spacing w:after="0"/>
        <w:ind w:left="0"/>
        <w:rPr>
          <w:sz w:val="18"/>
          <w:szCs w:val="18"/>
        </w:rPr>
      </w:pPr>
      <w:r w:rsidRPr="00F9101B">
        <w:rPr>
          <w:sz w:val="18"/>
          <w:szCs w:val="18"/>
        </w:rPr>
        <w:t xml:space="preserve">[Par. </w:t>
      </w:r>
      <w:r w:rsidR="00721406">
        <w:rPr>
          <w:sz w:val="18"/>
          <w:szCs w:val="18"/>
        </w:rPr>
        <w:t>bb</w:t>
      </w:r>
      <w:r w:rsidRPr="00F9101B">
        <w:rPr>
          <w:sz w:val="18"/>
          <w:szCs w:val="18"/>
        </w:rPr>
        <w:t xml:space="preserve"> – Simple alternating parallelism]</w:t>
      </w:r>
    </w:p>
    <w:p w14:paraId="49807E2C" w14:textId="77777777" w:rsidR="00F9101B" w:rsidRDefault="00F9101B" w:rsidP="00BA36C5">
      <w:pPr>
        <w:spacing w:after="0"/>
        <w:ind w:left="0"/>
      </w:pPr>
    </w:p>
    <w:p w14:paraId="617533DA" w14:textId="77777777" w:rsidR="00BA36C5" w:rsidRDefault="00BA36C5" w:rsidP="00BA36C5">
      <w:pPr>
        <w:spacing w:after="0"/>
        <w:ind w:left="0"/>
      </w:pPr>
    </w:p>
    <w:p w14:paraId="6853122D"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55ED3C56" w14:textId="77777777" w:rsidR="000A2C5A" w:rsidRDefault="000A2C5A" w:rsidP="00BA36C5">
      <w:pPr>
        <w:spacing w:after="0"/>
        <w:ind w:left="0"/>
        <w:jc w:val="center"/>
        <w:rPr>
          <w:i/>
        </w:rPr>
      </w:pPr>
    </w:p>
    <w:p w14:paraId="09308FFA" w14:textId="77777777" w:rsidR="00EE7410" w:rsidRPr="00A606F9" w:rsidRDefault="00EE7410" w:rsidP="00BA36C5">
      <w:pPr>
        <w:spacing w:after="0"/>
        <w:ind w:left="0"/>
        <w:jc w:val="center"/>
        <w:rPr>
          <w:i/>
        </w:rPr>
      </w:pPr>
      <w:r w:rsidRPr="00A606F9">
        <w:rPr>
          <w:i/>
        </w:rPr>
        <w:t>Jesus Christ Offers an Infinite and Eternal Sacrifice</w:t>
      </w:r>
    </w:p>
    <w:p w14:paraId="27103068" w14:textId="77777777" w:rsidR="00EE7410" w:rsidRDefault="00EE7410" w:rsidP="00BA36C5">
      <w:pPr>
        <w:spacing w:after="0"/>
        <w:ind w:left="0"/>
      </w:pPr>
    </w:p>
    <w:p w14:paraId="331DBD4E" w14:textId="77777777" w:rsidR="00FA7E1B" w:rsidRDefault="00EE7410" w:rsidP="00BA36C5">
      <w:pPr>
        <w:spacing w:after="0"/>
        <w:ind w:left="0"/>
      </w:pPr>
      <w:r>
        <w:t xml:space="preserve"> 9</w:t>
      </w:r>
      <w:r w:rsidR="00FA7E1B">
        <w:tab/>
      </w:r>
      <w:r w:rsidRPr="003E58ED">
        <w:rPr>
          <w:b/>
        </w:rPr>
        <w:t xml:space="preserve">For </w:t>
      </w:r>
      <w:r w:rsidR="00FA7E1B">
        <w:tab/>
      </w:r>
      <w:r>
        <w:t>it is</w:t>
      </w:r>
      <w:r w:rsidRPr="00A606F9">
        <w:rPr>
          <w:u w:val="single"/>
        </w:rPr>
        <w:t xml:space="preserve"> expedient</w:t>
      </w:r>
      <w:r>
        <w:t xml:space="preserve"> that an </w:t>
      </w:r>
      <w:r w:rsidR="00FA7E1B">
        <w:tab/>
      </w:r>
      <w:r w:rsidRPr="0045093D">
        <w:rPr>
          <w:b/>
          <w:color w:val="00B0F0"/>
          <w:u w:val="single"/>
        </w:rPr>
        <w:t>atonement</w:t>
      </w:r>
      <w:r w:rsidRPr="003E58ED">
        <w:rPr>
          <w:color w:val="00B0F0"/>
        </w:rPr>
        <w:t xml:space="preserve"> </w:t>
      </w:r>
    </w:p>
    <w:p w14:paraId="16F423AB" w14:textId="7207FFFC" w:rsidR="00A606F9" w:rsidRDefault="00EE7410" w:rsidP="00FA7E1B">
      <w:pPr>
        <w:spacing w:after="0"/>
        <w:ind w:left="1440" w:firstLine="720"/>
      </w:pPr>
      <w:r>
        <w:t xml:space="preserve">should </w:t>
      </w:r>
      <w:r w:rsidR="00FA7E1B">
        <w:tab/>
      </w:r>
      <w:r>
        <w:t xml:space="preserve">be </w:t>
      </w:r>
      <w:r w:rsidR="00FA7E1B" w:rsidRPr="003E58ED">
        <w:rPr>
          <w:u w:val="single"/>
        </w:rPr>
        <w:tab/>
      </w:r>
      <w:r w:rsidR="00FA7E1B" w:rsidRPr="003E58ED">
        <w:rPr>
          <w:u w:val="single"/>
        </w:rPr>
        <w:tab/>
      </w:r>
      <w:r w:rsidR="00B37007">
        <w:rPr>
          <w:u w:val="single"/>
        </w:rPr>
        <w:t xml:space="preserve">            </w:t>
      </w:r>
      <w:r w:rsidR="00FA7E1B" w:rsidRPr="00B37007">
        <w:tab/>
      </w:r>
      <w:r w:rsidRPr="00721406">
        <w:rPr>
          <w:b/>
          <w:u w:val="single"/>
        </w:rPr>
        <w:t>made</w:t>
      </w:r>
      <w:r>
        <w:t xml:space="preserve"> </w:t>
      </w:r>
    </w:p>
    <w:p w14:paraId="2F0911CB" w14:textId="77777777" w:rsidR="003E58ED" w:rsidRDefault="003E58ED" w:rsidP="00FA7E1B">
      <w:pPr>
        <w:spacing w:after="0"/>
        <w:ind w:left="1440" w:firstLine="720"/>
      </w:pPr>
    </w:p>
    <w:p w14:paraId="09FC54D8" w14:textId="759200F4" w:rsidR="00A606F9" w:rsidRPr="006A456E" w:rsidRDefault="00EE7410" w:rsidP="00FA7E1B">
      <w:pPr>
        <w:spacing w:after="0"/>
        <w:rPr>
          <w:color w:val="0070C0"/>
          <w:sz w:val="18"/>
          <w:szCs w:val="18"/>
        </w:rPr>
      </w:pPr>
      <w:r w:rsidRPr="003E58ED">
        <w:rPr>
          <w:b/>
        </w:rPr>
        <w:t xml:space="preserve">for </w:t>
      </w:r>
      <w:r w:rsidR="00FA7E1B">
        <w:tab/>
      </w:r>
      <w:r>
        <w:t xml:space="preserve">according to the </w:t>
      </w:r>
      <w:r w:rsidR="00F9101B">
        <w:t>GREAT</w:t>
      </w:r>
      <w:r>
        <w:t xml:space="preserve"> </w:t>
      </w:r>
      <w:r w:rsidR="00FA7E1B">
        <w:tab/>
      </w:r>
      <w:r w:rsidRPr="00A606F9">
        <w:rPr>
          <w:b/>
        </w:rPr>
        <w:t>plan</w:t>
      </w:r>
      <w:r w:rsidR="006A456E" w:rsidRPr="006A456E">
        <w:rPr>
          <w:color w:val="FF33CC"/>
        </w:rPr>
        <w:t>s</w:t>
      </w:r>
      <w:r w:rsidRPr="006A456E">
        <w:rPr>
          <w:color w:val="FF33CC"/>
        </w:rPr>
        <w:t xml:space="preserve"> </w:t>
      </w:r>
      <w:r w:rsidR="00FA7E1B">
        <w:tab/>
      </w:r>
      <w:r>
        <w:t xml:space="preserve">of </w:t>
      </w:r>
      <w:r w:rsidR="00FA7E1B">
        <w:tab/>
      </w:r>
      <w:r w:rsidRPr="00A606F9">
        <w:rPr>
          <w:b/>
          <w:color w:val="0070C0"/>
        </w:rPr>
        <w:t>the</w:t>
      </w:r>
      <w:r w:rsidR="00FA7E1B">
        <w:rPr>
          <w:b/>
          <w:color w:val="0070C0"/>
        </w:rPr>
        <w:t xml:space="preserve">     </w:t>
      </w:r>
      <w:r w:rsidRPr="00A606F9">
        <w:rPr>
          <w:b/>
          <w:color w:val="0070C0"/>
        </w:rPr>
        <w:t>Eternal God</w:t>
      </w:r>
      <w:r w:rsidRPr="00A606F9">
        <w:rPr>
          <w:color w:val="0070C0"/>
        </w:rPr>
        <w:t xml:space="preserve"> </w:t>
      </w:r>
      <w:r w:rsidR="006A456E">
        <w:rPr>
          <w:color w:val="0070C0"/>
        </w:rPr>
        <w:tab/>
      </w:r>
      <w:r w:rsidR="006A456E" w:rsidRPr="006A456E">
        <w:rPr>
          <w:color w:val="FF33CC"/>
        </w:rPr>
        <w:t xml:space="preserve">       </w:t>
      </w:r>
      <w:r w:rsidR="006A456E">
        <w:rPr>
          <w:color w:val="FF33CC"/>
        </w:rPr>
        <w:t xml:space="preserve">   </w:t>
      </w:r>
      <w:r w:rsidR="006A456E" w:rsidRPr="006A456E">
        <w:rPr>
          <w:color w:val="FF33CC"/>
        </w:rPr>
        <w:t xml:space="preserve">  </w:t>
      </w:r>
      <w:r w:rsidR="006A456E" w:rsidRPr="006A456E">
        <w:rPr>
          <w:color w:val="FF33CC"/>
          <w:sz w:val="18"/>
          <w:szCs w:val="18"/>
        </w:rPr>
        <w:t xml:space="preserve">[deleted in </w:t>
      </w:r>
      <w:r w:rsidR="006A456E" w:rsidRPr="006A456E">
        <w:rPr>
          <w:rFonts w:ascii="Monotype Corsiva" w:hAnsi="Monotype Corsiva"/>
          <w:color w:val="FF33CC"/>
          <w:sz w:val="20"/>
          <w:szCs w:val="20"/>
        </w:rPr>
        <w:t>P</w:t>
      </w:r>
      <w:r w:rsidR="006A456E" w:rsidRPr="006A456E">
        <w:rPr>
          <w:color w:val="FF33CC"/>
          <w:sz w:val="18"/>
          <w:szCs w:val="18"/>
        </w:rPr>
        <w:t xml:space="preserve"> ]</w:t>
      </w:r>
    </w:p>
    <w:p w14:paraId="304F8982" w14:textId="77777777" w:rsidR="00A606F9" w:rsidRDefault="00EE7410" w:rsidP="00FA7E1B">
      <w:pPr>
        <w:spacing w:after="0"/>
        <w:ind w:firstLine="720"/>
      </w:pPr>
      <w:r>
        <w:t xml:space="preserve">there </w:t>
      </w:r>
      <w:r w:rsidR="00721406">
        <w:t>MUST</w:t>
      </w:r>
      <w:r>
        <w:t xml:space="preserve"> </w:t>
      </w:r>
      <w:r w:rsidR="00721406">
        <w:t xml:space="preserve">      </w:t>
      </w:r>
      <w:r>
        <w:t xml:space="preserve">be </w:t>
      </w:r>
      <w:r w:rsidR="00FA7E1B">
        <w:t xml:space="preserve">   </w:t>
      </w:r>
      <w:r>
        <w:t xml:space="preserve">an </w:t>
      </w:r>
      <w:r w:rsidR="00FA7E1B">
        <w:tab/>
      </w:r>
      <w:r w:rsidRPr="0045093D">
        <w:rPr>
          <w:b/>
          <w:color w:val="00B0F0"/>
          <w:u w:val="single"/>
        </w:rPr>
        <w:t>atonement</w:t>
      </w:r>
      <w:r>
        <w:t xml:space="preserve"> </w:t>
      </w:r>
      <w:r w:rsidR="00FA7E1B">
        <w:tab/>
      </w:r>
      <w:r w:rsidRPr="00721406">
        <w:rPr>
          <w:b/>
          <w:u w:val="single"/>
        </w:rPr>
        <w:t>made</w:t>
      </w:r>
      <w:r w:rsidRPr="00721406">
        <w:rPr>
          <w:b/>
        </w:rPr>
        <w:t xml:space="preserve"> </w:t>
      </w:r>
    </w:p>
    <w:p w14:paraId="765B0C0D" w14:textId="77777777" w:rsidR="003E58ED" w:rsidRDefault="003E58ED" w:rsidP="00FA7E1B">
      <w:pPr>
        <w:spacing w:after="0"/>
        <w:ind w:firstLine="720"/>
      </w:pPr>
    </w:p>
    <w:p w14:paraId="1DEA4809" w14:textId="77777777" w:rsidR="00FA7E1B" w:rsidRDefault="00FA7E1B" w:rsidP="00FA7E1B">
      <w:pPr>
        <w:spacing w:after="0"/>
        <w:ind w:left="0"/>
      </w:pPr>
      <w:r>
        <w:t xml:space="preserve">         </w:t>
      </w:r>
      <w:r w:rsidR="00EE7410" w:rsidRPr="003E58ED">
        <w:rPr>
          <w:b/>
        </w:rPr>
        <w:t>or else</w:t>
      </w:r>
      <w:r w:rsidR="00EE7410">
        <w:t xml:space="preserve"> </w:t>
      </w:r>
      <w:r w:rsidR="00A606F9">
        <w:tab/>
      </w:r>
      <w:r w:rsidR="003E58ED">
        <w:rPr>
          <w:u w:val="single"/>
        </w:rPr>
        <w:t>ALL</w:t>
      </w:r>
      <w:r w:rsidR="00EE7410" w:rsidRPr="0045093D">
        <w:t xml:space="preserve"> </w:t>
      </w:r>
      <w:r w:rsidR="00721406" w:rsidRPr="0045093D">
        <w:t xml:space="preserve"> </w:t>
      </w:r>
      <w:r w:rsidR="00721406">
        <w:t xml:space="preserve">   </w:t>
      </w:r>
      <w:r>
        <w:rPr>
          <w:u w:val="single"/>
        </w:rPr>
        <w:tab/>
      </w:r>
      <w:r>
        <w:rPr>
          <w:u w:val="single"/>
        </w:rPr>
        <w:tab/>
      </w:r>
      <w:r w:rsidR="00721406">
        <w:rPr>
          <w:u w:val="single"/>
        </w:rPr>
        <w:tab/>
      </w:r>
      <w:r w:rsidR="00EE7410">
        <w:t xml:space="preserve">mankind </w:t>
      </w:r>
      <w:r>
        <w:tab/>
      </w:r>
      <w:r w:rsidR="00F9101B">
        <w:tab/>
      </w:r>
      <w:r w:rsidR="00F9101B">
        <w:tab/>
      </w:r>
      <w:r w:rsidR="00F9101B">
        <w:tab/>
      </w:r>
      <w:r w:rsidR="00F9101B">
        <w:tab/>
        <w:t xml:space="preserve">      </w:t>
      </w:r>
      <w:r w:rsidR="00F9101B">
        <w:tab/>
        <w:t xml:space="preserve">       </w:t>
      </w:r>
      <w:r w:rsidR="00386FF2">
        <w:t xml:space="preserve"> </w:t>
      </w:r>
      <w:r w:rsidR="00F9101B">
        <w:t xml:space="preserve"> </w:t>
      </w:r>
      <w:r w:rsidR="00721406">
        <w:rPr>
          <w:sz w:val="18"/>
          <w:szCs w:val="18"/>
        </w:rPr>
        <w:t>cc</w:t>
      </w:r>
    </w:p>
    <w:p w14:paraId="3FDA37BE" w14:textId="77777777" w:rsidR="00A606F9" w:rsidRDefault="00FA7E1B" w:rsidP="00FA7E1B">
      <w:pPr>
        <w:spacing w:after="0"/>
      </w:pPr>
      <w:r>
        <w:t xml:space="preserve">                         </w:t>
      </w:r>
      <w:r w:rsidR="00721406">
        <w:t>MUST</w:t>
      </w:r>
      <w:r w:rsidR="00EE7410" w:rsidRPr="00FA7E1B">
        <w:t xml:space="preserve"> </w:t>
      </w:r>
      <w:r w:rsidR="00EE7410" w:rsidRPr="00721406">
        <w:rPr>
          <w:sz w:val="20"/>
          <w:szCs w:val="20"/>
        </w:rPr>
        <w:t>unavoidably</w:t>
      </w:r>
      <w:r w:rsidR="00EE7410" w:rsidRPr="00FA7E1B">
        <w:t xml:space="preserve"> </w:t>
      </w:r>
      <w:r w:rsidR="00EE7410" w:rsidRPr="00A606F9">
        <w:rPr>
          <w:b/>
          <w:color w:val="984806" w:themeColor="accent6" w:themeShade="80"/>
        </w:rPr>
        <w:t>perish</w:t>
      </w:r>
    </w:p>
    <w:p w14:paraId="31994FE3" w14:textId="77777777" w:rsidR="00A606F9" w:rsidRDefault="00EE7410" w:rsidP="00FA7E1B">
      <w:pPr>
        <w:spacing w:after="0"/>
        <w:ind w:left="0" w:firstLine="720"/>
      </w:pPr>
      <w:r w:rsidRPr="00636010">
        <w:rPr>
          <w:b/>
          <w:highlight w:val="yellow"/>
          <w:u w:val="single"/>
        </w:rPr>
        <w:t>yea</w:t>
      </w:r>
      <w:r>
        <w:t xml:space="preserve"> </w:t>
      </w:r>
      <w:r w:rsidR="00A606F9">
        <w:tab/>
      </w:r>
      <w:r w:rsidR="003E58ED">
        <w:rPr>
          <w:u w:val="single"/>
        </w:rPr>
        <w:t>ALL</w:t>
      </w:r>
      <w:r w:rsidRPr="00721406">
        <w:t xml:space="preserve"> </w:t>
      </w:r>
      <w:r w:rsidR="00FA7E1B" w:rsidRPr="00721406">
        <w:t xml:space="preserve">    </w:t>
      </w:r>
      <w:r>
        <w:t xml:space="preserve">are </w:t>
      </w:r>
      <w:r w:rsidR="00FA7E1B">
        <w:tab/>
      </w:r>
      <w:r w:rsidR="00FA7E1B">
        <w:tab/>
      </w:r>
      <w:r w:rsidRPr="00A606F9">
        <w:rPr>
          <w:b/>
          <w:color w:val="984806" w:themeColor="accent6" w:themeShade="80"/>
        </w:rPr>
        <w:t>hardened</w:t>
      </w:r>
      <w:r>
        <w:t xml:space="preserve"> </w:t>
      </w:r>
    </w:p>
    <w:p w14:paraId="619A8577" w14:textId="77777777" w:rsidR="006D65B3" w:rsidRDefault="00EE7410" w:rsidP="00FA7E1B">
      <w:pPr>
        <w:spacing w:after="0"/>
      </w:pPr>
      <w:r w:rsidRPr="00636010">
        <w:rPr>
          <w:b/>
          <w:highlight w:val="yellow"/>
          <w:u w:val="single"/>
        </w:rPr>
        <w:t>yea</w:t>
      </w:r>
      <w:r>
        <w:t xml:space="preserve"> </w:t>
      </w:r>
      <w:r w:rsidR="00A606F9">
        <w:t xml:space="preserve"> </w:t>
      </w:r>
      <w:r w:rsidR="00A606F9">
        <w:tab/>
      </w:r>
      <w:r w:rsidR="00323D7F">
        <w:rPr>
          <w:u w:val="single"/>
        </w:rPr>
        <w:t>ALL</w:t>
      </w:r>
      <w:r>
        <w:t xml:space="preserve"> </w:t>
      </w:r>
      <w:r w:rsidR="00FA7E1B">
        <w:t xml:space="preserve">    </w:t>
      </w:r>
      <w:r>
        <w:t xml:space="preserve">are </w:t>
      </w:r>
      <w:r w:rsidR="00FA7E1B">
        <w:tab/>
      </w:r>
      <w:r w:rsidR="00FA7E1B">
        <w:tab/>
      </w:r>
      <w:r w:rsidRPr="006D65B3">
        <w:rPr>
          <w:b/>
          <w:color w:val="984806" w:themeColor="accent6" w:themeShade="80"/>
        </w:rPr>
        <w:t>fallen</w:t>
      </w:r>
      <w:r>
        <w:t xml:space="preserve"> </w:t>
      </w:r>
    </w:p>
    <w:p w14:paraId="7FFF0370" w14:textId="77777777" w:rsidR="00A606F9" w:rsidRDefault="00EE7410" w:rsidP="00FA7E1B">
      <w:pPr>
        <w:spacing w:after="0"/>
        <w:rPr>
          <w:b/>
          <w:color w:val="984806" w:themeColor="accent6" w:themeShade="80"/>
        </w:rPr>
      </w:pPr>
      <w:r w:rsidRPr="003E58ED">
        <w:rPr>
          <w:b/>
        </w:rPr>
        <w:t>and</w:t>
      </w:r>
      <w:r>
        <w:t xml:space="preserve"> </w:t>
      </w:r>
      <w:r w:rsidR="00323D7F">
        <w:t xml:space="preserve">     </w:t>
      </w:r>
      <w:r w:rsidR="006D65B3">
        <w:t>[</w:t>
      </w:r>
      <w:r w:rsidR="00323D7F">
        <w:t>ALL</w:t>
      </w:r>
      <w:r w:rsidR="006D65B3">
        <w:t xml:space="preserve">] </w:t>
      </w:r>
      <w:r w:rsidR="00FA7E1B">
        <w:t xml:space="preserve">  </w:t>
      </w:r>
      <w:r>
        <w:t xml:space="preserve">are </w:t>
      </w:r>
      <w:r w:rsidR="00FA7E1B">
        <w:tab/>
      </w:r>
      <w:r w:rsidR="00FA7E1B">
        <w:tab/>
      </w:r>
      <w:r w:rsidRPr="006D65B3">
        <w:rPr>
          <w:b/>
          <w:color w:val="984806" w:themeColor="accent6" w:themeShade="80"/>
        </w:rPr>
        <w:t xml:space="preserve">lost </w:t>
      </w:r>
    </w:p>
    <w:p w14:paraId="7533DE63" w14:textId="77777777" w:rsidR="00FA7E1B" w:rsidRDefault="00FA7E1B" w:rsidP="00FA7E1B">
      <w:pPr>
        <w:spacing w:after="0"/>
      </w:pPr>
    </w:p>
    <w:p w14:paraId="61E78229" w14:textId="77777777" w:rsidR="00A606F9" w:rsidRDefault="00EE7410" w:rsidP="00FA7E1B">
      <w:pPr>
        <w:spacing w:after="0"/>
      </w:pPr>
      <w:r w:rsidRPr="00323D7F">
        <w:rPr>
          <w:b/>
        </w:rPr>
        <w:t xml:space="preserve">and </w:t>
      </w:r>
      <w:r w:rsidR="00323D7F">
        <w:t xml:space="preserve">     </w:t>
      </w:r>
      <w:r w:rsidR="00A606F9">
        <w:t>[</w:t>
      </w:r>
      <w:r w:rsidR="00323D7F">
        <w:t>ALL</w:t>
      </w:r>
      <w:r w:rsidR="00A606F9">
        <w:t xml:space="preserve">] </w:t>
      </w:r>
      <w:r w:rsidR="00FA7E1B">
        <w:t xml:space="preserve">   </w:t>
      </w:r>
      <w:r w:rsidR="00323D7F">
        <w:t>MUST</w:t>
      </w:r>
      <w:r>
        <w:t xml:space="preserve"> </w:t>
      </w:r>
      <w:r w:rsidR="00FA7E1B">
        <w:tab/>
      </w:r>
      <w:r w:rsidR="00FA7E1B">
        <w:tab/>
      </w:r>
      <w:r w:rsidRPr="006D65B3">
        <w:rPr>
          <w:b/>
          <w:color w:val="984806" w:themeColor="accent6" w:themeShade="80"/>
        </w:rPr>
        <w:t xml:space="preserve">perish </w:t>
      </w:r>
    </w:p>
    <w:p w14:paraId="09794507" w14:textId="77777777" w:rsidR="00FA7E1B" w:rsidRDefault="00FA7E1B" w:rsidP="00FA7E1B">
      <w:pPr>
        <w:spacing w:after="0"/>
        <w:ind w:left="0"/>
        <w:rPr>
          <w:b/>
        </w:rPr>
      </w:pPr>
      <w:r>
        <w:t xml:space="preserve">          </w:t>
      </w:r>
      <w:r w:rsidRPr="002A0F36">
        <w:rPr>
          <w:color w:val="FF33CC"/>
        </w:rPr>
        <w:t>EXCEPT</w:t>
      </w:r>
      <w:r w:rsidR="00EE7410">
        <w:t xml:space="preserve"> </w:t>
      </w:r>
      <w:r>
        <w:tab/>
      </w:r>
      <w:r w:rsidR="00EE7410" w:rsidRPr="002A0F36">
        <w:rPr>
          <w:color w:val="FF33CC"/>
        </w:rPr>
        <w:t xml:space="preserve">it </w:t>
      </w:r>
      <w:r w:rsidRPr="002A0F36">
        <w:rPr>
          <w:color w:val="FF33CC"/>
        </w:rPr>
        <w:t xml:space="preserve">       </w:t>
      </w:r>
      <w:r w:rsidR="00EE7410" w:rsidRPr="002A0F36">
        <w:rPr>
          <w:color w:val="FF33CC"/>
        </w:rPr>
        <w:t xml:space="preserve">be </w:t>
      </w:r>
      <w:r w:rsidR="00323D7F" w:rsidRPr="002A0F36">
        <w:rPr>
          <w:color w:val="FF33CC"/>
        </w:rPr>
        <w:t xml:space="preserve">  </w:t>
      </w:r>
      <w:r w:rsidR="00EE7410">
        <w:t>through</w:t>
      </w:r>
      <w:r w:rsidR="00323D7F">
        <w:t xml:space="preserve"> </w:t>
      </w:r>
      <w:r>
        <w:t xml:space="preserve"> </w:t>
      </w:r>
      <w:r w:rsidR="00EE7410">
        <w:t xml:space="preserve">the </w:t>
      </w:r>
      <w:r>
        <w:t xml:space="preserve">  </w:t>
      </w:r>
      <w:r w:rsidR="00EE7410" w:rsidRPr="0045093D">
        <w:rPr>
          <w:b/>
          <w:color w:val="00B0F0"/>
          <w:u w:val="single"/>
        </w:rPr>
        <w:t>atonement</w:t>
      </w:r>
      <w:r w:rsidR="00EE7410" w:rsidRPr="00323D7F">
        <w:rPr>
          <w:b/>
          <w:color w:val="00B0F0"/>
        </w:rPr>
        <w:t xml:space="preserve"> </w:t>
      </w:r>
    </w:p>
    <w:p w14:paraId="0C59C0C3" w14:textId="4A9878AE" w:rsidR="00F76F1F" w:rsidRPr="00B37007" w:rsidRDefault="00EE7410" w:rsidP="00FA7E1B">
      <w:pPr>
        <w:spacing w:after="0"/>
        <w:rPr>
          <w:sz w:val="18"/>
          <w:szCs w:val="18"/>
        </w:rPr>
      </w:pPr>
      <w:r w:rsidRPr="00323D7F">
        <w:rPr>
          <w:color w:val="00B0F0"/>
        </w:rPr>
        <w:t xml:space="preserve">which </w:t>
      </w:r>
      <w:r w:rsidR="00F76F1F">
        <w:tab/>
      </w:r>
      <w:r>
        <w:t xml:space="preserve">it </w:t>
      </w:r>
      <w:r w:rsidR="00F76F1F">
        <w:t xml:space="preserve">       </w:t>
      </w:r>
      <w:r>
        <w:t xml:space="preserve">is </w:t>
      </w:r>
      <w:r w:rsidR="00F76F1F">
        <w:tab/>
      </w:r>
      <w:r w:rsidR="00F76F1F">
        <w:tab/>
      </w:r>
      <w:r w:rsidR="00F76F1F">
        <w:tab/>
      </w:r>
      <w:r w:rsidRPr="00B37007">
        <w:rPr>
          <w:b/>
          <w:bCs/>
          <w:u w:val="single"/>
        </w:rPr>
        <w:t>expedient</w:t>
      </w:r>
      <w:r>
        <w:t xml:space="preserve"> </w:t>
      </w:r>
      <w:r w:rsidR="00B37007">
        <w:tab/>
      </w:r>
      <w:r w:rsidR="00B37007">
        <w:tab/>
        <w:t xml:space="preserve">       </w:t>
      </w:r>
      <w:r w:rsidR="00B37007" w:rsidRPr="00B37007">
        <w:rPr>
          <w:i/>
          <w:iCs/>
          <w:sz w:val="18"/>
          <w:szCs w:val="18"/>
        </w:rPr>
        <w:t>[to effect a good and purposeful end]</w:t>
      </w:r>
    </w:p>
    <w:p w14:paraId="6A44BA8D" w14:textId="2DEF6A9A" w:rsidR="00EE7410" w:rsidRDefault="00F76F1F" w:rsidP="00F76F1F">
      <w:pPr>
        <w:spacing w:after="0"/>
        <w:ind w:firstLine="720"/>
      </w:pPr>
      <w:r>
        <w:t xml:space="preserve">           </w:t>
      </w:r>
      <w:r w:rsidR="00EE7410">
        <w:t xml:space="preserve">should </w:t>
      </w:r>
      <w:r>
        <w:tab/>
      </w:r>
      <w:r w:rsidR="00EE7410">
        <w:t xml:space="preserve">be </w:t>
      </w:r>
      <w:r w:rsidRPr="00721406">
        <w:rPr>
          <w:u w:val="single"/>
        </w:rPr>
        <w:tab/>
      </w:r>
      <w:r w:rsidR="00721406" w:rsidRPr="00721406">
        <w:rPr>
          <w:u w:val="single"/>
        </w:rPr>
        <w:tab/>
      </w:r>
      <w:r w:rsidR="00DD6B4E">
        <w:rPr>
          <w:u w:val="single"/>
        </w:rPr>
        <w:t xml:space="preserve">            </w:t>
      </w:r>
      <w:r w:rsidR="00721406" w:rsidRPr="00DD6B4E">
        <w:tab/>
      </w:r>
      <w:r w:rsidR="00EE7410" w:rsidRPr="00DD6B4E">
        <w:rPr>
          <w:b/>
          <w:u w:val="single"/>
        </w:rPr>
        <w:t>made</w:t>
      </w:r>
    </w:p>
    <w:p w14:paraId="69B59886" w14:textId="77777777" w:rsidR="00F9101B" w:rsidRDefault="00F9101B" w:rsidP="00BA36C5">
      <w:pPr>
        <w:spacing w:after="0"/>
        <w:ind w:left="0"/>
      </w:pPr>
    </w:p>
    <w:p w14:paraId="76A93CB2" w14:textId="77777777" w:rsidR="00F76F1F" w:rsidRDefault="00EE7410" w:rsidP="00BA36C5">
      <w:pPr>
        <w:spacing w:after="0"/>
        <w:ind w:left="0"/>
        <w:rPr>
          <w:u w:val="single"/>
        </w:rPr>
      </w:pPr>
      <w:r>
        <w:t xml:space="preserve"> 10 </w:t>
      </w:r>
      <w:r w:rsidR="006D65B3">
        <w:tab/>
      </w:r>
      <w:r w:rsidRPr="00323D7F">
        <w:rPr>
          <w:b/>
        </w:rPr>
        <w:t xml:space="preserve">For </w:t>
      </w:r>
      <w:r w:rsidR="00F76F1F">
        <w:tab/>
      </w:r>
      <w:r>
        <w:t xml:space="preserve">it </w:t>
      </w:r>
      <w:r w:rsidR="00F76F1F">
        <w:t xml:space="preserve">       I</w:t>
      </w:r>
      <w:r>
        <w:t xml:space="preserve">s </w:t>
      </w:r>
      <w:r w:rsidR="00F76F1F">
        <w:tab/>
      </w:r>
      <w:r w:rsidR="00F76F1F">
        <w:tab/>
      </w:r>
      <w:r w:rsidR="00F76F1F">
        <w:tab/>
      </w:r>
      <w:r w:rsidRPr="00B37007">
        <w:rPr>
          <w:b/>
          <w:bCs/>
          <w:u w:val="single"/>
        </w:rPr>
        <w:t>expedient</w:t>
      </w:r>
    </w:p>
    <w:p w14:paraId="558A67B5" w14:textId="77777777" w:rsidR="00F76F1F" w:rsidRDefault="00EE7410" w:rsidP="00F76F1F">
      <w:pPr>
        <w:spacing w:after="0"/>
        <w:ind w:left="0" w:firstLine="720"/>
        <w:rPr>
          <w:u w:val="single"/>
        </w:rPr>
      </w:pPr>
      <w:r w:rsidRPr="00323D7F">
        <w:rPr>
          <w:b/>
        </w:rPr>
        <w:t xml:space="preserve">that </w:t>
      </w:r>
      <w:r w:rsidR="00F76F1F">
        <w:tab/>
      </w:r>
      <w:r>
        <w:t xml:space="preserve">there should </w:t>
      </w:r>
      <w:r w:rsidR="00F76F1F">
        <w:tab/>
      </w:r>
      <w:r>
        <w:t xml:space="preserve">be </w:t>
      </w:r>
      <w:r w:rsidRPr="00DD6B4E">
        <w:rPr>
          <w:highlight w:val="yellow"/>
          <w:u w:val="single"/>
        </w:rPr>
        <w:t xml:space="preserve">a </w:t>
      </w:r>
      <w:r w:rsidR="00F76F1F" w:rsidRPr="00DD6B4E">
        <w:rPr>
          <w:highlight w:val="yellow"/>
          <w:u w:val="single"/>
        </w:rPr>
        <w:tab/>
      </w:r>
      <w:r w:rsidR="00453D4C" w:rsidRPr="00DD6B4E">
        <w:rPr>
          <w:highlight w:val="yellow"/>
          <w:u w:val="single"/>
        </w:rPr>
        <w:t>GREAT</w:t>
      </w:r>
      <w:r w:rsidRPr="006D65B3">
        <w:rPr>
          <w:u w:val="single"/>
        </w:rPr>
        <w:t xml:space="preserve"> </w:t>
      </w:r>
    </w:p>
    <w:p w14:paraId="39B96C16" w14:textId="77777777" w:rsidR="006D65B3" w:rsidRPr="00DD6B4E" w:rsidRDefault="00EE7410" w:rsidP="00F76F1F">
      <w:pPr>
        <w:spacing w:after="0"/>
        <w:ind w:left="2160" w:firstLine="720"/>
        <w:rPr>
          <w:b/>
          <w:u w:val="single"/>
        </w:rPr>
      </w:pPr>
      <w:r w:rsidRPr="00DD6B4E">
        <w:rPr>
          <w:b/>
          <w:highlight w:val="yellow"/>
          <w:u w:val="single"/>
        </w:rPr>
        <w:t>and</w:t>
      </w:r>
      <w:r w:rsidRPr="00DD6B4E">
        <w:rPr>
          <w:highlight w:val="yellow"/>
          <w:u w:val="single"/>
        </w:rPr>
        <w:t xml:space="preserve"> </w:t>
      </w:r>
      <w:r w:rsidR="00F76F1F" w:rsidRPr="00DD6B4E">
        <w:rPr>
          <w:highlight w:val="yellow"/>
          <w:u w:val="single"/>
        </w:rPr>
        <w:tab/>
      </w:r>
      <w:r w:rsidRPr="00DD6B4E">
        <w:rPr>
          <w:b/>
          <w:color w:val="00B050"/>
          <w:highlight w:val="yellow"/>
          <w:u w:val="single"/>
        </w:rPr>
        <w:t xml:space="preserve">last </w:t>
      </w:r>
      <w:r w:rsidR="00F76F1F" w:rsidRPr="00DD6B4E">
        <w:rPr>
          <w:highlight w:val="yellow"/>
          <w:u w:val="single"/>
        </w:rPr>
        <w:t xml:space="preserve">   </w:t>
      </w:r>
      <w:r w:rsidR="00323D7F" w:rsidRPr="00DD6B4E">
        <w:rPr>
          <w:highlight w:val="yellow"/>
          <w:u w:val="single"/>
        </w:rPr>
        <w:tab/>
      </w:r>
      <w:r w:rsidR="00323D7F" w:rsidRPr="00DD6B4E">
        <w:rPr>
          <w:highlight w:val="yellow"/>
          <w:u w:val="single"/>
        </w:rPr>
        <w:tab/>
        <w:t xml:space="preserve">          </w:t>
      </w:r>
      <w:r w:rsidR="001C6350" w:rsidRPr="00DD6B4E">
        <w:rPr>
          <w:highlight w:val="yellow"/>
          <w:u w:val="single"/>
        </w:rPr>
        <w:t xml:space="preserve"> </w:t>
      </w:r>
      <w:r w:rsidRPr="00DD6B4E">
        <w:rPr>
          <w:b/>
          <w:color w:val="0070C0"/>
          <w:highlight w:val="yellow"/>
          <w:u w:val="single"/>
        </w:rPr>
        <w:t>sacrifice</w:t>
      </w:r>
      <w:r w:rsidRPr="00DD6B4E">
        <w:rPr>
          <w:b/>
          <w:u w:val="single"/>
        </w:rPr>
        <w:t xml:space="preserve"> </w:t>
      </w:r>
    </w:p>
    <w:p w14:paraId="19745FF6" w14:textId="77777777" w:rsidR="00997E1A" w:rsidRDefault="00997E1A" w:rsidP="00F76F1F">
      <w:pPr>
        <w:spacing w:after="0"/>
        <w:ind w:left="2160" w:firstLine="720"/>
      </w:pPr>
    </w:p>
    <w:p w14:paraId="20921D49" w14:textId="77777777" w:rsidR="001C6350" w:rsidRDefault="00EE7410" w:rsidP="00997E1A">
      <w:pPr>
        <w:spacing w:after="0"/>
        <w:ind w:left="1440" w:firstLine="720"/>
      </w:pPr>
      <w:r w:rsidRPr="00636010">
        <w:rPr>
          <w:b/>
          <w:highlight w:val="yellow"/>
          <w:u w:val="single"/>
        </w:rPr>
        <w:t>yea</w:t>
      </w:r>
      <w:r>
        <w:t xml:space="preserve"> </w:t>
      </w:r>
      <w:r w:rsidR="006D65B3">
        <w:tab/>
        <w:t>NOT</w:t>
      </w:r>
      <w:r>
        <w:t xml:space="preserve"> </w:t>
      </w:r>
      <w:r w:rsidR="001C6350">
        <w:tab/>
      </w:r>
      <w:r w:rsidR="001C6350">
        <w:tab/>
      </w:r>
      <w:r w:rsidR="001C6350">
        <w:tab/>
      </w:r>
      <w:r>
        <w:t xml:space="preserve">a </w:t>
      </w:r>
      <w:r w:rsidR="00323D7F">
        <w:t xml:space="preserve">        </w:t>
      </w:r>
      <w:r w:rsidR="00323D7F">
        <w:tab/>
      </w:r>
      <w:r w:rsidRPr="00323D7F">
        <w:rPr>
          <w:b/>
          <w:color w:val="984806" w:themeColor="accent6" w:themeShade="80"/>
        </w:rPr>
        <w:t>sacrifice</w:t>
      </w:r>
      <w:r w:rsidRPr="00323D7F">
        <w:rPr>
          <w:b/>
        </w:rPr>
        <w:t xml:space="preserve"> </w:t>
      </w:r>
      <w:r w:rsidR="00F9101B">
        <w:rPr>
          <w:b/>
        </w:rPr>
        <w:tab/>
      </w:r>
      <w:r w:rsidR="00F9101B">
        <w:rPr>
          <w:b/>
        </w:rPr>
        <w:tab/>
      </w:r>
      <w:r w:rsidR="00F9101B">
        <w:rPr>
          <w:b/>
        </w:rPr>
        <w:tab/>
        <w:t xml:space="preserve">         </w:t>
      </w:r>
      <w:r w:rsidR="00721406">
        <w:rPr>
          <w:sz w:val="18"/>
          <w:szCs w:val="18"/>
        </w:rPr>
        <w:t>dd</w:t>
      </w:r>
    </w:p>
    <w:p w14:paraId="207A46D9" w14:textId="77777777" w:rsidR="006D65B3" w:rsidRDefault="00EE7410" w:rsidP="001C6350">
      <w:pPr>
        <w:spacing w:after="0"/>
        <w:ind w:left="3600" w:firstLine="720"/>
      </w:pPr>
      <w:r>
        <w:t xml:space="preserve">of </w:t>
      </w:r>
      <w:r w:rsidR="001C6350">
        <w:tab/>
      </w:r>
      <w:r w:rsidR="001C6350">
        <w:tab/>
      </w:r>
      <w:r w:rsidRPr="00323D7F">
        <w:rPr>
          <w:color w:val="984806" w:themeColor="accent6" w:themeShade="80"/>
        </w:rPr>
        <w:t>man</w:t>
      </w:r>
      <w:r>
        <w:t xml:space="preserve"> </w:t>
      </w:r>
    </w:p>
    <w:p w14:paraId="0DFCB7B2" w14:textId="77777777" w:rsidR="006D65B3" w:rsidRDefault="006D65B3" w:rsidP="00997E1A">
      <w:pPr>
        <w:spacing w:after="0"/>
        <w:ind w:left="2160" w:firstLine="720"/>
      </w:pPr>
      <w:r>
        <w:t>NEITHER</w:t>
      </w:r>
      <w:r w:rsidR="00EE7410">
        <w:t xml:space="preserve"> </w:t>
      </w:r>
      <w:r w:rsidR="001C6350">
        <w:tab/>
      </w:r>
      <w:r w:rsidR="00EE7410">
        <w:t xml:space="preserve">of </w:t>
      </w:r>
      <w:r w:rsidR="001C6350">
        <w:tab/>
      </w:r>
      <w:r w:rsidR="001C6350">
        <w:tab/>
      </w:r>
      <w:r w:rsidR="00EE7410" w:rsidRPr="00323D7F">
        <w:rPr>
          <w:color w:val="984806" w:themeColor="accent6" w:themeShade="80"/>
        </w:rPr>
        <w:t xml:space="preserve">beast </w:t>
      </w:r>
    </w:p>
    <w:p w14:paraId="331FD85E" w14:textId="77777777" w:rsidR="006D65B3" w:rsidRDefault="006D65B3" w:rsidP="00997E1A">
      <w:pPr>
        <w:spacing w:after="0"/>
        <w:ind w:left="2160" w:firstLine="720"/>
        <w:rPr>
          <w:color w:val="984806" w:themeColor="accent6" w:themeShade="80"/>
        </w:rPr>
      </w:pPr>
      <w:r>
        <w:t>NEITHER</w:t>
      </w:r>
      <w:r w:rsidR="00EE7410">
        <w:t xml:space="preserve"> </w:t>
      </w:r>
      <w:r w:rsidR="00997E1A">
        <w:tab/>
      </w:r>
      <w:r w:rsidR="00EE7410">
        <w:t xml:space="preserve">of </w:t>
      </w:r>
      <w:r w:rsidR="00997E1A">
        <w:tab/>
        <w:t>ANY</w:t>
      </w:r>
      <w:r w:rsidR="00EE7410">
        <w:t xml:space="preserve"> </w:t>
      </w:r>
      <w:r w:rsidR="00997E1A">
        <w:tab/>
      </w:r>
      <w:r w:rsidR="00EE7410" w:rsidRPr="00323D7F">
        <w:rPr>
          <w:color w:val="984806" w:themeColor="accent6" w:themeShade="80"/>
        </w:rPr>
        <w:t xml:space="preserve">manner of fowl </w:t>
      </w:r>
    </w:p>
    <w:p w14:paraId="67BC6A88" w14:textId="77777777" w:rsidR="00323D7F" w:rsidRDefault="00323D7F" w:rsidP="00997E1A">
      <w:pPr>
        <w:spacing w:after="0"/>
        <w:ind w:left="2160" w:firstLine="720"/>
      </w:pPr>
    </w:p>
    <w:p w14:paraId="424FE22F" w14:textId="77777777" w:rsidR="006D65B3" w:rsidRDefault="00EE7410" w:rsidP="00997E1A">
      <w:pPr>
        <w:spacing w:after="0"/>
      </w:pPr>
      <w:r w:rsidRPr="00323D7F">
        <w:rPr>
          <w:b/>
        </w:rPr>
        <w:t xml:space="preserve">for </w:t>
      </w:r>
      <w:r w:rsidR="00997E1A">
        <w:tab/>
      </w:r>
      <w:r>
        <w:t xml:space="preserve">it </w:t>
      </w:r>
      <w:r w:rsidR="00997E1A">
        <w:tab/>
      </w:r>
      <w:r>
        <w:t xml:space="preserve">shall </w:t>
      </w:r>
      <w:r w:rsidR="00997E1A">
        <w:tab/>
      </w:r>
      <w:r w:rsidR="006D65B3">
        <w:t>NOT</w:t>
      </w:r>
      <w:r>
        <w:t xml:space="preserve"> </w:t>
      </w:r>
      <w:r w:rsidR="00997E1A">
        <w:tab/>
      </w:r>
      <w:r>
        <w:t xml:space="preserve">be </w:t>
      </w:r>
      <w:r w:rsidR="00323D7F">
        <w:tab/>
      </w:r>
      <w:r>
        <w:t xml:space="preserve">a </w:t>
      </w:r>
      <w:r w:rsidR="00323D7F">
        <w:t xml:space="preserve">      </w:t>
      </w:r>
      <w:r w:rsidR="00323D7F" w:rsidRPr="00323D7F">
        <w:rPr>
          <w:color w:val="984806" w:themeColor="accent6" w:themeShade="80"/>
        </w:rPr>
        <w:t xml:space="preserve"> </w:t>
      </w:r>
      <w:r w:rsidR="00323D7F">
        <w:rPr>
          <w:color w:val="984806" w:themeColor="accent6" w:themeShade="80"/>
        </w:rPr>
        <w:t xml:space="preserve">    </w:t>
      </w:r>
      <w:r w:rsidRPr="00323D7F">
        <w:rPr>
          <w:color w:val="984806" w:themeColor="accent6" w:themeShade="80"/>
        </w:rPr>
        <w:t xml:space="preserve">human </w:t>
      </w:r>
      <w:r w:rsidR="00323D7F" w:rsidRPr="00323D7F">
        <w:rPr>
          <w:color w:val="984806" w:themeColor="accent6" w:themeShade="80"/>
        </w:rPr>
        <w:t xml:space="preserve"> </w:t>
      </w:r>
      <w:r w:rsidRPr="00323D7F">
        <w:rPr>
          <w:b/>
          <w:color w:val="984806" w:themeColor="accent6" w:themeShade="80"/>
        </w:rPr>
        <w:t>sacrifice</w:t>
      </w:r>
      <w:r w:rsidRPr="00323D7F">
        <w:rPr>
          <w:color w:val="984806" w:themeColor="accent6" w:themeShade="80"/>
        </w:rPr>
        <w:t xml:space="preserve"> </w:t>
      </w:r>
    </w:p>
    <w:p w14:paraId="0DA50BCE" w14:textId="77777777" w:rsidR="00323D7F" w:rsidRDefault="00EE7410" w:rsidP="00BA36C5">
      <w:pPr>
        <w:spacing w:after="0"/>
        <w:rPr>
          <w:b/>
          <w:color w:val="0070C0"/>
        </w:rPr>
      </w:pPr>
      <w:r w:rsidRPr="00323D7F">
        <w:rPr>
          <w:b/>
        </w:rPr>
        <w:t>but</w:t>
      </w:r>
      <w:r>
        <w:t xml:space="preserve"> </w:t>
      </w:r>
      <w:r w:rsidR="00997E1A">
        <w:tab/>
      </w:r>
      <w:r>
        <w:t xml:space="preserve">it </w:t>
      </w:r>
      <w:r w:rsidR="00997E1A">
        <w:tab/>
      </w:r>
      <w:r w:rsidR="00323D7F">
        <w:t>MUST</w:t>
      </w:r>
      <w:r>
        <w:t xml:space="preserve"> </w:t>
      </w:r>
      <w:r w:rsidR="00997E1A">
        <w:tab/>
      </w:r>
      <w:r w:rsidR="00997E1A">
        <w:tab/>
      </w:r>
      <w:r>
        <w:t xml:space="preserve">be </w:t>
      </w:r>
      <w:r w:rsidR="00323D7F">
        <w:tab/>
      </w:r>
      <w:r>
        <w:t xml:space="preserve">an </w:t>
      </w:r>
      <w:r w:rsidR="00323D7F">
        <w:t xml:space="preserve">      </w:t>
      </w:r>
      <w:r w:rsidRPr="006D65B3">
        <w:rPr>
          <w:b/>
          <w:color w:val="0070C0"/>
        </w:rPr>
        <w:t xml:space="preserve">infinite </w:t>
      </w:r>
    </w:p>
    <w:p w14:paraId="0FC29270" w14:textId="77777777" w:rsidR="00EE7410" w:rsidRDefault="00EE7410" w:rsidP="00323D7F">
      <w:pPr>
        <w:spacing w:after="0"/>
        <w:ind w:left="3600" w:firstLine="720"/>
      </w:pPr>
      <w:r w:rsidRPr="006D65B3">
        <w:rPr>
          <w:b/>
          <w:color w:val="0070C0"/>
        </w:rPr>
        <w:t xml:space="preserve">and </w:t>
      </w:r>
      <w:r w:rsidR="00323D7F">
        <w:rPr>
          <w:b/>
          <w:color w:val="0070C0"/>
        </w:rPr>
        <w:t xml:space="preserve">   </w:t>
      </w:r>
      <w:r w:rsidRPr="006D65B3">
        <w:rPr>
          <w:b/>
          <w:color w:val="0070C0"/>
        </w:rPr>
        <w:t>eternal sacrifice</w:t>
      </w:r>
    </w:p>
    <w:p w14:paraId="367899CC" w14:textId="77777777" w:rsidR="00BA36C5" w:rsidRDefault="00BA36C5" w:rsidP="00BA36C5">
      <w:pPr>
        <w:spacing w:after="0"/>
        <w:ind w:left="0"/>
      </w:pPr>
    </w:p>
    <w:p w14:paraId="4BB0E90C" w14:textId="2E993562" w:rsidR="006209D0" w:rsidRDefault="00EE7410" w:rsidP="00997E1A">
      <w:pPr>
        <w:spacing w:after="0"/>
        <w:ind w:left="0"/>
      </w:pPr>
      <w:r>
        <w:t xml:space="preserve"> 11 </w:t>
      </w:r>
      <w:r w:rsidR="002A0F36">
        <w:t xml:space="preserve">    </w:t>
      </w:r>
      <w:r w:rsidRPr="002A0F36">
        <w:rPr>
          <w:b/>
          <w:highlight w:val="lightGray"/>
          <w:u w:val="single"/>
        </w:rPr>
        <w:t>Now</w:t>
      </w:r>
      <w:r>
        <w:t xml:space="preserve"> </w:t>
      </w:r>
      <w:r w:rsidR="00997E1A">
        <w:tab/>
      </w:r>
      <w:r>
        <w:t xml:space="preserve">there </w:t>
      </w:r>
      <w:r w:rsidR="00997E1A">
        <w:tab/>
      </w:r>
      <w:r>
        <w:t xml:space="preserve">is </w:t>
      </w:r>
      <w:r w:rsidR="00997E1A">
        <w:tab/>
      </w:r>
      <w:r w:rsidR="006D65B3">
        <w:t>NOT</w:t>
      </w:r>
      <w:r>
        <w:t xml:space="preserve"> </w:t>
      </w:r>
      <w:r w:rsidR="00E72FC4">
        <w:tab/>
      </w:r>
      <w:r w:rsidR="006209D0">
        <w:t>ANY</w:t>
      </w:r>
      <w:r>
        <w:t xml:space="preserve"> </w:t>
      </w:r>
      <w:r w:rsidR="00323D7F">
        <w:tab/>
      </w:r>
      <w:r w:rsidR="00323D7F">
        <w:tab/>
      </w:r>
      <w:r w:rsidR="00323D7F">
        <w:tab/>
      </w:r>
      <w:r w:rsidRPr="00323D7F">
        <w:rPr>
          <w:color w:val="984806" w:themeColor="accent6" w:themeShade="80"/>
        </w:rPr>
        <w:t xml:space="preserve">man </w:t>
      </w:r>
    </w:p>
    <w:p w14:paraId="5CE94534" w14:textId="77777777" w:rsidR="006209D0" w:rsidRDefault="00EE7410" w:rsidP="006209D0">
      <w:pPr>
        <w:spacing w:after="0"/>
        <w:ind w:left="0" w:firstLine="720"/>
      </w:pPr>
      <w:r w:rsidRPr="00323D7F">
        <w:rPr>
          <w:b/>
        </w:rPr>
        <w:t xml:space="preserve">that </w:t>
      </w:r>
      <w:r w:rsidR="006209D0">
        <w:tab/>
      </w:r>
      <w:r w:rsidR="006209D0">
        <w:tab/>
      </w:r>
      <w:r w:rsidR="006209D0">
        <w:tab/>
      </w:r>
      <w:r>
        <w:t>can</w:t>
      </w:r>
      <w:r w:rsidR="006209D0">
        <w:t xml:space="preserve">       </w:t>
      </w:r>
      <w:r>
        <w:t xml:space="preserve"> </w:t>
      </w:r>
      <w:r w:rsidRPr="00323D7F">
        <w:rPr>
          <w:b/>
          <w:color w:val="984806" w:themeColor="accent6" w:themeShade="80"/>
        </w:rPr>
        <w:t>sacrifice</w:t>
      </w:r>
      <w:r>
        <w:t xml:space="preserve"> </w:t>
      </w:r>
      <w:r w:rsidR="006209D0">
        <w:tab/>
      </w:r>
      <w:r w:rsidRPr="00323D7F">
        <w:rPr>
          <w:color w:val="984806" w:themeColor="accent6" w:themeShade="80"/>
        </w:rPr>
        <w:t xml:space="preserve">his </w:t>
      </w:r>
      <w:r w:rsidR="006209D0" w:rsidRPr="00323D7F">
        <w:rPr>
          <w:color w:val="984806" w:themeColor="accent6" w:themeShade="80"/>
        </w:rPr>
        <w:t xml:space="preserve">     </w:t>
      </w:r>
      <w:r w:rsidR="00323D7F" w:rsidRPr="00323D7F">
        <w:rPr>
          <w:color w:val="984806" w:themeColor="accent6" w:themeShade="80"/>
        </w:rPr>
        <w:tab/>
      </w:r>
      <w:r w:rsidRPr="00323D7F">
        <w:rPr>
          <w:color w:val="984806" w:themeColor="accent6" w:themeShade="80"/>
        </w:rPr>
        <w:t xml:space="preserve">own blood </w:t>
      </w:r>
    </w:p>
    <w:p w14:paraId="7C10BF8B" w14:textId="77777777" w:rsidR="006D65B3" w:rsidRDefault="00EE7410" w:rsidP="006209D0">
      <w:pPr>
        <w:spacing w:after="0"/>
        <w:ind w:left="0" w:firstLine="720"/>
      </w:pPr>
      <w:r w:rsidRPr="00323D7F">
        <w:rPr>
          <w:color w:val="984806" w:themeColor="accent6" w:themeShade="80"/>
        </w:rPr>
        <w:t xml:space="preserve">which </w:t>
      </w:r>
      <w:r w:rsidR="006209D0">
        <w:tab/>
      </w:r>
      <w:r w:rsidR="006209D0">
        <w:tab/>
      </w:r>
      <w:r w:rsidR="006209D0">
        <w:tab/>
      </w:r>
      <w:r>
        <w:t xml:space="preserve">will </w:t>
      </w:r>
      <w:r w:rsidR="006209D0">
        <w:tab/>
      </w:r>
      <w:r w:rsidRPr="00323D7F">
        <w:rPr>
          <w:b/>
        </w:rPr>
        <w:t>atone</w:t>
      </w:r>
      <w:r>
        <w:t xml:space="preserve"> </w:t>
      </w:r>
      <w:r w:rsidR="006209D0">
        <w:tab/>
      </w:r>
      <w:r>
        <w:t xml:space="preserve">for </w:t>
      </w:r>
      <w:r w:rsidR="006209D0">
        <w:tab/>
      </w:r>
      <w:r>
        <w:t xml:space="preserve">the </w:t>
      </w:r>
      <w:r w:rsidR="006209D0">
        <w:tab/>
      </w:r>
      <w:r w:rsidRPr="00323D7F">
        <w:rPr>
          <w:b/>
          <w:color w:val="984806" w:themeColor="accent6" w:themeShade="80"/>
        </w:rPr>
        <w:t>sins</w:t>
      </w:r>
      <w:r w:rsidRPr="00323D7F">
        <w:rPr>
          <w:color w:val="984806" w:themeColor="accent6" w:themeShade="80"/>
        </w:rPr>
        <w:t xml:space="preserve"> of another</w:t>
      </w:r>
      <w:r>
        <w:t xml:space="preserve">  </w:t>
      </w:r>
    </w:p>
    <w:p w14:paraId="299127AA" w14:textId="77777777" w:rsidR="00323D7F" w:rsidRDefault="00323D7F" w:rsidP="00323D7F">
      <w:pPr>
        <w:spacing w:after="0"/>
        <w:ind w:left="0"/>
      </w:pPr>
    </w:p>
    <w:p w14:paraId="40AB7B73" w14:textId="2C0BF024" w:rsidR="006209D0" w:rsidRDefault="006D65B3" w:rsidP="00F9101B">
      <w:pPr>
        <w:spacing w:after="0"/>
        <w:ind w:left="0"/>
      </w:pPr>
      <w:r>
        <w:t xml:space="preserve">     </w:t>
      </w:r>
      <w:r w:rsidR="002A0F36">
        <w:t xml:space="preserve">      </w:t>
      </w:r>
      <w:r w:rsidR="00EE7410" w:rsidRPr="002A0F36">
        <w:rPr>
          <w:b/>
          <w:highlight w:val="lightGray"/>
          <w:u w:val="single"/>
        </w:rPr>
        <w:t>Now</w:t>
      </w:r>
      <w:r w:rsidR="00EE7410">
        <w:t xml:space="preserve"> </w:t>
      </w:r>
      <w:r w:rsidR="006209D0" w:rsidRPr="008226DB">
        <w:rPr>
          <w:b/>
          <w:color w:val="F79646" w:themeColor="accent6"/>
        </w:rPr>
        <w:t>I</w:t>
      </w:r>
      <w:r w:rsidR="00EE7410" w:rsidRPr="008226DB">
        <w:rPr>
          <w:b/>
          <w:color w:val="F79646" w:themeColor="accent6"/>
        </w:rPr>
        <w:t>f</w:t>
      </w:r>
      <w:r w:rsidR="006209D0">
        <w:tab/>
      </w:r>
      <w:r w:rsidR="00EE7410" w:rsidRPr="008226DB">
        <w:rPr>
          <w:b/>
          <w:color w:val="984806" w:themeColor="accent6" w:themeShade="80"/>
        </w:rPr>
        <w:t xml:space="preserve">a </w:t>
      </w:r>
      <w:r w:rsidR="006209D0" w:rsidRPr="008226DB">
        <w:rPr>
          <w:b/>
          <w:color w:val="984806" w:themeColor="accent6" w:themeShade="80"/>
        </w:rPr>
        <w:t xml:space="preserve"> </w:t>
      </w:r>
      <w:r w:rsidR="00EE7410" w:rsidRPr="008226DB">
        <w:rPr>
          <w:b/>
          <w:color w:val="984806" w:themeColor="accent6" w:themeShade="80"/>
        </w:rPr>
        <w:t>man</w:t>
      </w:r>
      <w:r w:rsidR="00EE7410" w:rsidRPr="008226DB">
        <w:rPr>
          <w:color w:val="984806" w:themeColor="accent6" w:themeShade="80"/>
        </w:rPr>
        <w:t xml:space="preserve"> </w:t>
      </w:r>
      <w:r w:rsidR="006209D0">
        <w:tab/>
      </w:r>
      <w:r w:rsidR="008226DB">
        <w:tab/>
      </w:r>
      <w:r w:rsidR="00EE7410" w:rsidRPr="008226DB">
        <w:rPr>
          <w:b/>
          <w:color w:val="984806" w:themeColor="accent6" w:themeShade="80"/>
        </w:rPr>
        <w:t>murdereth</w:t>
      </w:r>
      <w:r w:rsidR="00EE7410">
        <w:t xml:space="preserve"> </w:t>
      </w:r>
    </w:p>
    <w:p w14:paraId="0DABCAB0" w14:textId="77777777" w:rsidR="006209D0" w:rsidRDefault="008226DB" w:rsidP="008226DB">
      <w:pPr>
        <w:spacing w:after="0"/>
        <w:ind w:left="0"/>
      </w:pPr>
      <w:r>
        <w:t xml:space="preserve">             </w:t>
      </w:r>
      <w:r w:rsidR="00C0442E" w:rsidRPr="00173B16">
        <w:rPr>
          <w:b/>
          <w:color w:val="CC0099"/>
          <w:highlight w:val="lightGray"/>
          <w:u w:val="single"/>
        </w:rPr>
        <w:t>behold</w:t>
      </w:r>
      <w:r w:rsidR="00EE7410" w:rsidRPr="008226DB">
        <w:rPr>
          <w:b/>
        </w:rPr>
        <w:t xml:space="preserve"> </w:t>
      </w:r>
      <w:r w:rsidR="006209D0">
        <w:tab/>
      </w:r>
      <w:r w:rsidR="006209D0">
        <w:tab/>
      </w:r>
      <w:r w:rsidR="00EE7410">
        <w:t xml:space="preserve">will </w:t>
      </w:r>
      <w:r w:rsidR="006209D0">
        <w:tab/>
      </w:r>
      <w:r w:rsidR="00EE7410">
        <w:t xml:space="preserve">our </w:t>
      </w:r>
      <w:r w:rsidR="006209D0">
        <w:tab/>
      </w:r>
      <w:r w:rsidR="00EE7410" w:rsidRPr="006D65B3">
        <w:rPr>
          <w:b/>
        </w:rPr>
        <w:t>law</w:t>
      </w:r>
      <w:r w:rsidR="00EE7410">
        <w:t xml:space="preserve"> </w:t>
      </w:r>
    </w:p>
    <w:p w14:paraId="128B8899" w14:textId="77777777" w:rsidR="006209D0" w:rsidRDefault="00EE7410" w:rsidP="006209D0">
      <w:pPr>
        <w:spacing w:after="0"/>
        <w:ind w:firstLine="720"/>
      </w:pPr>
      <w:r w:rsidRPr="00323D7F">
        <w:rPr>
          <w:b/>
        </w:rPr>
        <w:t xml:space="preserve">which </w:t>
      </w:r>
      <w:r w:rsidR="006209D0">
        <w:tab/>
      </w:r>
      <w:r>
        <w:t xml:space="preserve">is </w:t>
      </w:r>
      <w:r w:rsidR="006209D0">
        <w:tab/>
      </w:r>
      <w:r w:rsidR="006209D0">
        <w:tab/>
      </w:r>
      <w:r w:rsidRPr="008226DB">
        <w:rPr>
          <w:b/>
        </w:rPr>
        <w:t>just</w:t>
      </w:r>
      <w:r>
        <w:t xml:space="preserve"> </w:t>
      </w:r>
    </w:p>
    <w:p w14:paraId="0E041413" w14:textId="77777777" w:rsidR="006D65B3" w:rsidRDefault="00EE7410" w:rsidP="006209D0">
      <w:pPr>
        <w:spacing w:after="0"/>
        <w:ind w:left="2160" w:firstLine="720"/>
      </w:pPr>
      <w:r w:rsidRPr="008226DB">
        <w:rPr>
          <w:u w:val="single"/>
        </w:rPr>
        <w:t>take</w:t>
      </w:r>
      <w:r>
        <w:t xml:space="preserve"> </w:t>
      </w:r>
      <w:r w:rsidR="006209D0">
        <w:tab/>
      </w:r>
      <w:r w:rsidRPr="008226DB">
        <w:rPr>
          <w:color w:val="0070C0"/>
        </w:rPr>
        <w:t>the life</w:t>
      </w:r>
      <w:r w:rsidR="006209D0" w:rsidRPr="008226DB">
        <w:rPr>
          <w:color w:val="0070C0"/>
        </w:rPr>
        <w:t xml:space="preserve">  </w:t>
      </w:r>
      <w:r>
        <w:t xml:space="preserve">of </w:t>
      </w:r>
      <w:r w:rsidR="006209D0">
        <w:tab/>
      </w:r>
      <w:r>
        <w:t xml:space="preserve">his </w:t>
      </w:r>
      <w:r w:rsidR="006209D0">
        <w:t xml:space="preserve">     </w:t>
      </w:r>
      <w:r w:rsidRPr="008226DB">
        <w:rPr>
          <w:b/>
        </w:rPr>
        <w:t>brother</w:t>
      </w:r>
      <w:r>
        <w:t xml:space="preserve">?  </w:t>
      </w:r>
    </w:p>
    <w:p w14:paraId="4D82E31C" w14:textId="77777777" w:rsidR="00F9101B" w:rsidRDefault="00F9101B" w:rsidP="00F9101B">
      <w:pPr>
        <w:spacing w:after="0"/>
        <w:ind w:left="0"/>
      </w:pPr>
      <w:r>
        <w:rPr>
          <w:u w:val="single"/>
        </w:rPr>
        <w:t>__________</w:t>
      </w:r>
    </w:p>
    <w:p w14:paraId="314F8A94" w14:textId="77777777" w:rsidR="006209D0" w:rsidRPr="00F9101B" w:rsidRDefault="00F9101B" w:rsidP="00F9101B">
      <w:pPr>
        <w:spacing w:after="0"/>
        <w:ind w:left="0"/>
        <w:rPr>
          <w:sz w:val="18"/>
          <w:szCs w:val="18"/>
        </w:rPr>
      </w:pPr>
      <w:r w:rsidRPr="00F9101B">
        <w:rPr>
          <w:sz w:val="18"/>
          <w:szCs w:val="18"/>
        </w:rPr>
        <w:t xml:space="preserve">[Par. </w:t>
      </w:r>
      <w:r w:rsidR="00721406">
        <w:rPr>
          <w:sz w:val="18"/>
          <w:szCs w:val="18"/>
        </w:rPr>
        <w:t>cc</w:t>
      </w:r>
      <w:r w:rsidRPr="00F9101B">
        <w:rPr>
          <w:sz w:val="18"/>
          <w:szCs w:val="18"/>
        </w:rPr>
        <w:t xml:space="preserve"> – Circular repetition of “ALL”]</w:t>
      </w:r>
      <w:r w:rsidR="006209D0" w:rsidRPr="00F9101B">
        <w:rPr>
          <w:sz w:val="18"/>
          <w:szCs w:val="18"/>
        </w:rPr>
        <w:tab/>
      </w:r>
      <w:r w:rsidRPr="00F9101B">
        <w:rPr>
          <w:sz w:val="18"/>
          <w:szCs w:val="18"/>
        </w:rPr>
        <w:tab/>
        <w:t xml:space="preserve">[Par. </w:t>
      </w:r>
      <w:r w:rsidR="00721406">
        <w:rPr>
          <w:sz w:val="18"/>
          <w:szCs w:val="18"/>
        </w:rPr>
        <w:t>dd</w:t>
      </w:r>
      <w:r w:rsidRPr="00F9101B">
        <w:rPr>
          <w:sz w:val="18"/>
          <w:szCs w:val="18"/>
        </w:rPr>
        <w:t xml:space="preserve"> – Repetition of NOT, NEITHER, NOT ANY]</w:t>
      </w:r>
    </w:p>
    <w:p w14:paraId="53842EB3"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11006831" w14:textId="77777777" w:rsidR="000A2C5A" w:rsidRDefault="000A2C5A" w:rsidP="006209D0">
      <w:pPr>
        <w:spacing w:after="0"/>
        <w:ind w:firstLine="720"/>
        <w:rPr>
          <w:highlight w:val="lightGray"/>
        </w:rPr>
      </w:pPr>
    </w:p>
    <w:p w14:paraId="57A9C723" w14:textId="77777777" w:rsidR="006209D0" w:rsidRDefault="00EE7410" w:rsidP="006209D0">
      <w:pPr>
        <w:spacing w:after="0"/>
        <w:ind w:firstLine="720"/>
      </w:pPr>
      <w:r w:rsidRPr="00822B31">
        <w:rPr>
          <w:b/>
          <w:bCs/>
          <w:color w:val="F79646" w:themeColor="accent6"/>
          <w:highlight w:val="lightGray"/>
          <w:u w:val="single"/>
        </w:rPr>
        <w:t>I</w:t>
      </w:r>
      <w:r w:rsidRPr="002A0F36">
        <w:rPr>
          <w:highlight w:val="lightGray"/>
          <w:u w:val="single"/>
        </w:rPr>
        <w:t xml:space="preserve"> </w:t>
      </w:r>
      <w:r w:rsidR="006209D0" w:rsidRPr="002A0F36">
        <w:rPr>
          <w:highlight w:val="lightGray"/>
          <w:u w:val="single"/>
        </w:rPr>
        <w:t xml:space="preserve">    [</w:t>
      </w:r>
      <w:r w:rsidR="006209D0" w:rsidRPr="002A0F36">
        <w:rPr>
          <w:b/>
          <w:color w:val="F79646" w:themeColor="accent6"/>
          <w:highlight w:val="lightGray"/>
          <w:u w:val="single"/>
        </w:rPr>
        <w:t>Amulek</w:t>
      </w:r>
      <w:r w:rsidR="006209D0" w:rsidRPr="002A0F36">
        <w:rPr>
          <w:highlight w:val="lightGray"/>
          <w:u w:val="single"/>
        </w:rPr>
        <w:t>]</w:t>
      </w:r>
      <w:r w:rsidR="006209D0" w:rsidRPr="002A0F36">
        <w:rPr>
          <w:highlight w:val="lightGray"/>
          <w:u w:val="single"/>
        </w:rPr>
        <w:tab/>
      </w:r>
      <w:r w:rsidR="006209D0" w:rsidRPr="002A0F36">
        <w:rPr>
          <w:highlight w:val="lightGray"/>
          <w:u w:val="single"/>
        </w:rPr>
        <w:tab/>
      </w:r>
      <w:r w:rsidRPr="002A0F36">
        <w:rPr>
          <w:b/>
          <w:highlight w:val="lightGray"/>
          <w:u w:val="single"/>
        </w:rPr>
        <w:t>say</w:t>
      </w:r>
      <w:r w:rsidRPr="002A0F36">
        <w:rPr>
          <w:highlight w:val="lightGray"/>
          <w:u w:val="single"/>
        </w:rPr>
        <w:t xml:space="preserve"> </w:t>
      </w:r>
      <w:r w:rsidR="006209D0" w:rsidRPr="002A0F36">
        <w:rPr>
          <w:highlight w:val="lightGray"/>
          <w:u w:val="single"/>
        </w:rPr>
        <w:tab/>
      </w:r>
      <w:r w:rsidRPr="002A0F36">
        <w:rPr>
          <w:highlight w:val="lightGray"/>
          <w:u w:val="single"/>
        </w:rPr>
        <w:t xml:space="preserve">unto </w:t>
      </w:r>
      <w:r w:rsidR="006209D0" w:rsidRPr="002A0F36">
        <w:rPr>
          <w:highlight w:val="lightGray"/>
          <w:u w:val="single"/>
        </w:rPr>
        <w:tab/>
        <w:t xml:space="preserve">              </w:t>
      </w:r>
      <w:r w:rsidRPr="002A0F36">
        <w:rPr>
          <w:b/>
          <w:highlight w:val="lightGray"/>
          <w:u w:val="single"/>
        </w:rPr>
        <w:t>you</w:t>
      </w:r>
      <w:r>
        <w:t xml:space="preserve"> </w:t>
      </w:r>
      <w:r w:rsidR="00323D7F">
        <w:tab/>
      </w:r>
      <w:r w:rsidR="00323D7F">
        <w:tab/>
        <w:t xml:space="preserve">    </w:t>
      </w:r>
      <w:r w:rsidR="00323D7F">
        <w:tab/>
      </w:r>
      <w:r w:rsidR="001E04BD">
        <w:tab/>
      </w:r>
      <w:r w:rsidR="001300A7">
        <w:rPr>
          <w:sz w:val="20"/>
          <w:szCs w:val="20"/>
        </w:rPr>
        <w:t xml:space="preserve">          </w:t>
      </w:r>
      <w:r w:rsidR="00721406">
        <w:rPr>
          <w:sz w:val="18"/>
          <w:szCs w:val="18"/>
        </w:rPr>
        <w:t>ee</w:t>
      </w:r>
    </w:p>
    <w:p w14:paraId="2749716B" w14:textId="77777777" w:rsidR="00EE7410" w:rsidRDefault="00EE7410" w:rsidP="006209D0">
      <w:pPr>
        <w:spacing w:after="0"/>
        <w:ind w:left="2880" w:firstLine="720"/>
      </w:pPr>
      <w:r>
        <w:t>N</w:t>
      </w:r>
      <w:r w:rsidR="006209D0">
        <w:t>AY</w:t>
      </w:r>
    </w:p>
    <w:p w14:paraId="4790D855" w14:textId="77777777" w:rsidR="006209D0" w:rsidRDefault="006209D0" w:rsidP="006209D0">
      <w:pPr>
        <w:spacing w:after="0"/>
        <w:ind w:left="2880" w:firstLine="720"/>
      </w:pPr>
    </w:p>
    <w:p w14:paraId="1AC81324" w14:textId="77777777" w:rsidR="006209D0" w:rsidRDefault="00EE7410" w:rsidP="006209D0">
      <w:pPr>
        <w:spacing w:after="0"/>
        <w:ind w:left="0"/>
      </w:pPr>
      <w:r>
        <w:t xml:space="preserve"> 12 </w:t>
      </w:r>
      <w:r w:rsidR="006209D0">
        <w:tab/>
      </w:r>
      <w:r w:rsidR="006209D0">
        <w:tab/>
      </w:r>
      <w:r w:rsidR="006209D0">
        <w:tab/>
      </w:r>
      <w:r w:rsidRPr="006D65B3">
        <w:rPr>
          <w:b/>
        </w:rPr>
        <w:t>But</w:t>
      </w:r>
      <w:r>
        <w:t xml:space="preserve"> </w:t>
      </w:r>
      <w:r w:rsidR="006209D0">
        <w:tab/>
      </w:r>
      <w:r>
        <w:t xml:space="preserve">the </w:t>
      </w:r>
      <w:r w:rsidR="006209D0">
        <w:tab/>
      </w:r>
      <w:r w:rsidRPr="006D65B3">
        <w:rPr>
          <w:b/>
        </w:rPr>
        <w:t>law</w:t>
      </w:r>
      <w:r>
        <w:t xml:space="preserve"> </w:t>
      </w:r>
      <w:r w:rsidR="006209D0">
        <w:tab/>
      </w:r>
    </w:p>
    <w:p w14:paraId="0D485AE5" w14:textId="336AB4DE" w:rsidR="006209D0" w:rsidRDefault="00DD6B4E" w:rsidP="00DD6B4E">
      <w:pPr>
        <w:spacing w:after="0"/>
        <w:ind w:left="1440" w:firstLine="720"/>
      </w:pPr>
      <w:r w:rsidRPr="00DD6B4E">
        <w:t xml:space="preserve">         </w:t>
      </w:r>
      <w:r w:rsidR="00EE7410" w:rsidRPr="008226DB">
        <w:rPr>
          <w:u w:val="single"/>
        </w:rPr>
        <w:t xml:space="preserve">requireth </w:t>
      </w:r>
      <w:r>
        <w:rPr>
          <w:u w:val="single"/>
        </w:rPr>
        <w:t xml:space="preserve">  </w:t>
      </w:r>
      <w:r w:rsidR="00EE7410" w:rsidRPr="008226DB">
        <w:rPr>
          <w:color w:val="984806" w:themeColor="accent6" w:themeShade="80"/>
        </w:rPr>
        <w:t>the</w:t>
      </w:r>
      <w:r w:rsidR="004A7383" w:rsidRPr="008226DB">
        <w:rPr>
          <w:color w:val="984806" w:themeColor="accent6" w:themeShade="80"/>
        </w:rPr>
        <w:t xml:space="preserve"> life </w:t>
      </w:r>
      <w:r w:rsidR="006209D0" w:rsidRPr="008226DB">
        <w:rPr>
          <w:color w:val="984806" w:themeColor="accent6" w:themeShade="80"/>
        </w:rPr>
        <w:t xml:space="preserve"> </w:t>
      </w:r>
      <w:r w:rsidR="004A7383">
        <w:t xml:space="preserve">of </w:t>
      </w:r>
      <w:r w:rsidR="006209D0">
        <w:tab/>
      </w:r>
      <w:r w:rsidR="006209D0">
        <w:tab/>
      </w:r>
      <w:r w:rsidR="004A7383" w:rsidRPr="008226DB">
        <w:rPr>
          <w:b/>
          <w:color w:val="984806" w:themeColor="accent6" w:themeShade="80"/>
        </w:rPr>
        <w:t xml:space="preserve">him </w:t>
      </w:r>
    </w:p>
    <w:p w14:paraId="2BD3C129" w14:textId="77777777" w:rsidR="006D65B3" w:rsidRDefault="004A7383" w:rsidP="008226DB">
      <w:pPr>
        <w:spacing w:after="0"/>
        <w:ind w:firstLine="720"/>
        <w:rPr>
          <w:b/>
          <w:color w:val="984806" w:themeColor="accent6" w:themeShade="80"/>
        </w:rPr>
      </w:pPr>
      <w:r w:rsidRPr="008226DB">
        <w:rPr>
          <w:b/>
          <w:color w:val="984806" w:themeColor="accent6" w:themeShade="80"/>
        </w:rPr>
        <w:t>who</w:t>
      </w:r>
      <w:r>
        <w:t xml:space="preserve"> </w:t>
      </w:r>
      <w:r w:rsidR="008226DB">
        <w:tab/>
      </w:r>
      <w:r>
        <w:t xml:space="preserve">hath </w:t>
      </w:r>
      <w:r w:rsidR="008226DB">
        <w:tab/>
      </w:r>
      <w:r w:rsidRPr="008226DB">
        <w:rPr>
          <w:b/>
          <w:color w:val="984806" w:themeColor="accent6" w:themeShade="80"/>
        </w:rPr>
        <w:t>murdered</w:t>
      </w:r>
    </w:p>
    <w:p w14:paraId="75A5FDAF" w14:textId="77777777" w:rsidR="00323D7F" w:rsidRDefault="00323D7F" w:rsidP="008226DB">
      <w:pPr>
        <w:spacing w:after="0"/>
        <w:ind w:firstLine="720"/>
      </w:pPr>
    </w:p>
    <w:p w14:paraId="7C0220D3" w14:textId="77777777" w:rsidR="006D65B3" w:rsidRDefault="006D65B3" w:rsidP="00323D7F">
      <w:pPr>
        <w:spacing w:after="0"/>
        <w:ind w:left="0"/>
      </w:pPr>
      <w:r>
        <w:t xml:space="preserve">      </w:t>
      </w:r>
      <w:r w:rsidR="00C0442E" w:rsidRPr="00C0442E">
        <w:rPr>
          <w:b/>
          <w:highlight w:val="lightGray"/>
          <w:u w:val="single"/>
        </w:rPr>
        <w:t>therefore</w:t>
      </w:r>
      <w:r w:rsidR="00EE7410">
        <w:t xml:space="preserve"> </w:t>
      </w:r>
      <w:r w:rsidR="00323D7F">
        <w:tab/>
      </w:r>
      <w:r w:rsidR="00EE7410">
        <w:t xml:space="preserve">there </w:t>
      </w:r>
      <w:r w:rsidR="008226DB">
        <w:tab/>
      </w:r>
      <w:r w:rsidR="00EE7410">
        <w:t xml:space="preserve">can </w:t>
      </w:r>
      <w:r w:rsidR="008226DB">
        <w:tab/>
      </w:r>
      <w:r w:rsidR="00EE7410" w:rsidRPr="008226DB">
        <w:rPr>
          <w:color w:val="FF33CC"/>
        </w:rPr>
        <w:t>be</w:t>
      </w:r>
      <w:r w:rsidR="00EE7410">
        <w:t xml:space="preserve"> </w:t>
      </w:r>
      <w:r w:rsidR="008226DB">
        <w:tab/>
        <w:t>NO THING</w:t>
      </w:r>
      <w:r w:rsidR="00EE7410">
        <w:t xml:space="preserve"> </w:t>
      </w:r>
      <w:r w:rsidR="008226DB">
        <w:tab/>
      </w:r>
      <w:r w:rsidR="008226DB">
        <w:tab/>
      </w:r>
      <w:r w:rsidR="008226DB">
        <w:tab/>
      </w:r>
      <w:r w:rsidR="008226DB">
        <w:tab/>
        <w:t xml:space="preserve">         </w:t>
      </w:r>
      <w:r w:rsidR="008226DB" w:rsidRPr="008226DB">
        <w:rPr>
          <w:color w:val="FF33CC"/>
          <w:sz w:val="18"/>
          <w:szCs w:val="18"/>
        </w:rPr>
        <w:t>[added in 1837]</w:t>
      </w:r>
    </w:p>
    <w:p w14:paraId="78B24166" w14:textId="77777777" w:rsidR="008226DB" w:rsidRDefault="00EE7410" w:rsidP="00BA36C5">
      <w:pPr>
        <w:spacing w:after="0"/>
        <w:ind w:firstLine="720"/>
        <w:rPr>
          <w:color w:val="0070C0"/>
        </w:rPr>
      </w:pPr>
      <w:r>
        <w:t xml:space="preserve">which </w:t>
      </w:r>
      <w:r w:rsidR="008226DB">
        <w:tab/>
      </w:r>
      <w:r>
        <w:t xml:space="preserve">is </w:t>
      </w:r>
      <w:r w:rsidR="008226DB">
        <w:tab/>
      </w:r>
      <w:r w:rsidR="008226DB">
        <w:tab/>
      </w:r>
      <w:r w:rsidRPr="00323D7F">
        <w:rPr>
          <w:u w:val="single"/>
        </w:rPr>
        <w:t>short</w:t>
      </w:r>
      <w:r>
        <w:t xml:space="preserve"> </w:t>
      </w:r>
      <w:r w:rsidR="008226DB">
        <w:tab/>
      </w:r>
      <w:r>
        <w:t xml:space="preserve">of </w:t>
      </w:r>
      <w:r w:rsidR="008226DB">
        <w:t xml:space="preserve">  </w:t>
      </w:r>
      <w:r w:rsidRPr="00323D7F">
        <w:t>an</w:t>
      </w:r>
      <w:r w:rsidRPr="006D65B3">
        <w:rPr>
          <w:b/>
          <w:color w:val="0070C0"/>
        </w:rPr>
        <w:t xml:space="preserve"> infinite atonement</w:t>
      </w:r>
      <w:r w:rsidRPr="006D65B3">
        <w:rPr>
          <w:color w:val="0070C0"/>
        </w:rPr>
        <w:t xml:space="preserve"> </w:t>
      </w:r>
    </w:p>
    <w:p w14:paraId="6983E4E8" w14:textId="77777777" w:rsidR="00EE7410" w:rsidRDefault="00EE7410" w:rsidP="00BA36C5">
      <w:pPr>
        <w:spacing w:after="0"/>
        <w:ind w:firstLine="720"/>
      </w:pPr>
      <w:r>
        <w:t xml:space="preserve">which </w:t>
      </w:r>
      <w:r w:rsidR="008226DB">
        <w:tab/>
      </w:r>
      <w:r>
        <w:t xml:space="preserve">will </w:t>
      </w:r>
      <w:r w:rsidR="008226DB">
        <w:tab/>
      </w:r>
      <w:r w:rsidR="008226DB">
        <w:tab/>
      </w:r>
      <w:r w:rsidRPr="00323D7F">
        <w:rPr>
          <w:u w:val="single"/>
        </w:rPr>
        <w:t>suffice</w:t>
      </w:r>
      <w:r>
        <w:t xml:space="preserve"> </w:t>
      </w:r>
      <w:r w:rsidR="008226DB">
        <w:tab/>
      </w:r>
      <w:r>
        <w:t xml:space="preserve">for </w:t>
      </w:r>
      <w:r w:rsidR="008226DB">
        <w:t xml:space="preserve"> </w:t>
      </w:r>
      <w:r w:rsidR="00323D7F">
        <w:tab/>
      </w:r>
      <w:r w:rsidRPr="00323D7F">
        <w:t>the</w:t>
      </w:r>
      <w:r w:rsidRPr="006D65B3">
        <w:rPr>
          <w:b/>
          <w:color w:val="984806" w:themeColor="accent6" w:themeShade="80"/>
        </w:rPr>
        <w:t xml:space="preserve"> </w:t>
      </w:r>
      <w:r w:rsidR="00323D7F">
        <w:rPr>
          <w:b/>
          <w:color w:val="984806" w:themeColor="accent6" w:themeShade="80"/>
        </w:rPr>
        <w:tab/>
      </w:r>
      <w:r w:rsidRPr="006D65B3">
        <w:rPr>
          <w:b/>
          <w:color w:val="984806" w:themeColor="accent6" w:themeShade="80"/>
        </w:rPr>
        <w:t>sins of the world</w:t>
      </w:r>
    </w:p>
    <w:p w14:paraId="03F1860E" w14:textId="77777777" w:rsidR="00BA36C5" w:rsidRDefault="00BA36C5" w:rsidP="00BA36C5">
      <w:pPr>
        <w:spacing w:after="0"/>
        <w:ind w:left="0"/>
      </w:pPr>
    </w:p>
    <w:p w14:paraId="63B07E88" w14:textId="77777777" w:rsidR="008226DB" w:rsidRDefault="00EE7410" w:rsidP="001300A7">
      <w:pPr>
        <w:spacing w:after="0"/>
        <w:ind w:left="0"/>
      </w:pPr>
      <w:r>
        <w:t xml:space="preserve"> 13 </w:t>
      </w:r>
      <w:r w:rsidR="00C0442E" w:rsidRPr="00C0442E">
        <w:rPr>
          <w:b/>
          <w:highlight w:val="lightGray"/>
          <w:u w:val="single"/>
        </w:rPr>
        <w:t>Therefore</w:t>
      </w:r>
      <w:r>
        <w:t xml:space="preserve"> </w:t>
      </w:r>
      <w:r w:rsidR="001300A7">
        <w:t xml:space="preserve">   </w:t>
      </w:r>
      <w:r>
        <w:t xml:space="preserve">it </w:t>
      </w:r>
      <w:r w:rsidR="008226DB">
        <w:tab/>
      </w:r>
      <w:r>
        <w:t xml:space="preserve">is </w:t>
      </w:r>
      <w:r w:rsidR="008226DB">
        <w:tab/>
      </w:r>
      <w:r w:rsidR="008226DB">
        <w:tab/>
      </w:r>
      <w:r w:rsidRPr="00B37007">
        <w:rPr>
          <w:b/>
          <w:bCs/>
          <w:u w:val="single"/>
        </w:rPr>
        <w:t>expedient</w:t>
      </w:r>
      <w:r>
        <w:t xml:space="preserve"> </w:t>
      </w:r>
    </w:p>
    <w:p w14:paraId="04F31122" w14:textId="77777777" w:rsidR="008226DB" w:rsidRDefault="00EE7410" w:rsidP="008226DB">
      <w:pPr>
        <w:spacing w:after="0"/>
        <w:rPr>
          <w:u w:val="single"/>
        </w:rPr>
      </w:pPr>
      <w:r w:rsidRPr="00323D7F">
        <w:rPr>
          <w:b/>
        </w:rPr>
        <w:t xml:space="preserve">that </w:t>
      </w:r>
      <w:r w:rsidR="008226DB">
        <w:tab/>
      </w:r>
      <w:r>
        <w:t xml:space="preserve">there </w:t>
      </w:r>
      <w:r w:rsidR="008226DB">
        <w:tab/>
      </w:r>
      <w:r>
        <w:t xml:space="preserve">should </w:t>
      </w:r>
      <w:r w:rsidR="008226DB">
        <w:tab/>
      </w:r>
      <w:r w:rsidRPr="00323D7F">
        <w:t>be</w:t>
      </w:r>
      <w:r w:rsidR="008226DB" w:rsidRPr="00323D7F">
        <w:t xml:space="preserve">   </w:t>
      </w:r>
      <w:r w:rsidRPr="00DD6B4E">
        <w:rPr>
          <w:highlight w:val="yellow"/>
          <w:u w:val="single"/>
        </w:rPr>
        <w:t xml:space="preserve">a </w:t>
      </w:r>
      <w:r w:rsidR="008226DB" w:rsidRPr="00DD6B4E">
        <w:rPr>
          <w:highlight w:val="yellow"/>
          <w:u w:val="single"/>
        </w:rPr>
        <w:tab/>
      </w:r>
      <w:r w:rsidR="00453D4C" w:rsidRPr="00DD6B4E">
        <w:rPr>
          <w:highlight w:val="yellow"/>
          <w:u w:val="single"/>
        </w:rPr>
        <w:t>GREAT</w:t>
      </w:r>
      <w:r w:rsidRPr="006D65B3">
        <w:rPr>
          <w:u w:val="single"/>
        </w:rPr>
        <w:t xml:space="preserve"> </w:t>
      </w:r>
    </w:p>
    <w:p w14:paraId="7BE50423" w14:textId="77777777" w:rsidR="006D65B3" w:rsidRPr="000457A4" w:rsidRDefault="008226DB" w:rsidP="008226DB">
      <w:pPr>
        <w:spacing w:after="0"/>
        <w:rPr>
          <w:b/>
          <w:sz w:val="16"/>
          <w:szCs w:val="16"/>
          <w:u w:val="single"/>
        </w:rPr>
      </w:pPr>
      <w:r w:rsidRPr="00453D4C">
        <w:t xml:space="preserve">  </w:t>
      </w:r>
      <w:r w:rsidRPr="00453D4C">
        <w:tab/>
      </w:r>
      <w:r w:rsidRPr="00453D4C">
        <w:tab/>
      </w:r>
      <w:r w:rsidRPr="00453D4C">
        <w:tab/>
      </w:r>
      <w:r w:rsidR="00EE7410" w:rsidRPr="00DD6B4E">
        <w:rPr>
          <w:b/>
          <w:highlight w:val="yellow"/>
          <w:u w:val="single"/>
        </w:rPr>
        <w:t>and</w:t>
      </w:r>
      <w:r w:rsidR="00EE7410" w:rsidRPr="00DD6B4E">
        <w:rPr>
          <w:highlight w:val="yellow"/>
          <w:u w:val="single"/>
        </w:rPr>
        <w:t xml:space="preserve"> </w:t>
      </w:r>
      <w:r w:rsidRPr="00DD6B4E">
        <w:rPr>
          <w:highlight w:val="yellow"/>
          <w:u w:val="single"/>
        </w:rPr>
        <w:tab/>
      </w:r>
      <w:r w:rsidR="00453D4C" w:rsidRPr="00DD6B4E">
        <w:rPr>
          <w:b/>
          <w:color w:val="00B050"/>
          <w:highlight w:val="yellow"/>
          <w:u w:val="single"/>
        </w:rPr>
        <w:t>last</w:t>
      </w:r>
      <w:r w:rsidR="00323D7F" w:rsidRPr="00DD6B4E">
        <w:rPr>
          <w:highlight w:val="yellow"/>
          <w:u w:val="single"/>
        </w:rPr>
        <w:tab/>
      </w:r>
      <w:r w:rsidR="00323D7F" w:rsidRPr="00DD6B4E">
        <w:rPr>
          <w:highlight w:val="yellow"/>
          <w:u w:val="single"/>
        </w:rPr>
        <w:tab/>
        <w:t xml:space="preserve">           </w:t>
      </w:r>
      <w:r w:rsidR="00EE7410" w:rsidRPr="00DD6B4E">
        <w:rPr>
          <w:b/>
          <w:color w:val="00B0F0"/>
          <w:highlight w:val="yellow"/>
          <w:u w:val="single"/>
        </w:rPr>
        <w:t>sacrifice</w:t>
      </w:r>
    </w:p>
    <w:p w14:paraId="1BDCBB29" w14:textId="362A9B19" w:rsidR="00453D4C" w:rsidRPr="000457A4" w:rsidRDefault="00E96A1A" w:rsidP="008226DB">
      <w:pPr>
        <w:spacing w:after="0"/>
        <w:rPr>
          <w:sz w:val="16"/>
          <w:szCs w:val="16"/>
        </w:rPr>
      </w:pPr>
      <w:r w:rsidRPr="000457A4">
        <w:rPr>
          <w:sz w:val="16"/>
          <w:szCs w:val="16"/>
        </w:rPr>
        <w:t xml:space="preserve"> </w:t>
      </w:r>
    </w:p>
    <w:p w14:paraId="7E04E4E3" w14:textId="77777777" w:rsidR="00453D4C" w:rsidRDefault="00453D4C" w:rsidP="00453D4C">
      <w:pPr>
        <w:spacing w:after="0"/>
        <w:ind w:left="0"/>
      </w:pPr>
      <w:r>
        <w:t xml:space="preserve">      </w:t>
      </w:r>
      <w:r w:rsidRPr="00323D7F">
        <w:rPr>
          <w:b/>
        </w:rPr>
        <w:t xml:space="preserve"> </w:t>
      </w:r>
      <w:r w:rsidR="00EE7410" w:rsidRPr="00323D7F">
        <w:rPr>
          <w:b/>
        </w:rPr>
        <w:t>and</w:t>
      </w:r>
      <w:r w:rsidR="00EE7410">
        <w:t xml:space="preserve"> </w:t>
      </w:r>
      <w:r w:rsidR="00EE7410" w:rsidRPr="00453D4C">
        <w:rPr>
          <w:b/>
          <w:color w:val="00B050"/>
        </w:rPr>
        <w:t>then</w:t>
      </w:r>
      <w:r w:rsidR="00EE7410">
        <w:t xml:space="preserve"> </w:t>
      </w:r>
      <w:r>
        <w:tab/>
      </w:r>
      <w:r>
        <w:tab/>
      </w:r>
      <w:r w:rsidR="00EE7410">
        <w:t xml:space="preserve">shall </w:t>
      </w:r>
    </w:p>
    <w:p w14:paraId="1CCDE63B" w14:textId="59CE4578" w:rsidR="002B7B4E" w:rsidRDefault="00EE7410" w:rsidP="00453D4C">
      <w:pPr>
        <w:spacing w:after="0"/>
        <w:ind w:firstLine="720"/>
      </w:pPr>
      <w:r>
        <w:t xml:space="preserve">there </w:t>
      </w:r>
      <w:r w:rsidR="00453D4C">
        <w:tab/>
      </w:r>
      <w:r w:rsidR="00453D4C">
        <w:tab/>
      </w:r>
      <w:r w:rsidR="00323D7F">
        <w:t>be</w:t>
      </w:r>
      <w:r>
        <w:t xml:space="preserve"> </w:t>
      </w:r>
    </w:p>
    <w:p w14:paraId="22063263" w14:textId="77777777" w:rsidR="00453D4C" w:rsidRDefault="00323D7F" w:rsidP="00453D4C">
      <w:pPr>
        <w:spacing w:after="0"/>
      </w:pPr>
      <w:r w:rsidRPr="00323D7F">
        <w:rPr>
          <w:b/>
          <w:color w:val="F79646" w:themeColor="accent6"/>
        </w:rPr>
        <w:t>&gt;</w:t>
      </w:r>
      <w:r w:rsidR="00EE7410" w:rsidRPr="00323D7F">
        <w:rPr>
          <w:b/>
        </w:rPr>
        <w:t>or</w:t>
      </w:r>
      <w:r w:rsidR="00453D4C">
        <w:tab/>
      </w:r>
      <w:r w:rsidR="00EE7410">
        <w:t xml:space="preserve">it </w:t>
      </w:r>
      <w:r w:rsidR="00453D4C">
        <w:tab/>
      </w:r>
      <w:r w:rsidR="00EE7410">
        <w:t xml:space="preserve">is </w:t>
      </w:r>
      <w:r w:rsidR="00453D4C">
        <w:tab/>
      </w:r>
      <w:r w:rsidR="00453D4C">
        <w:tab/>
      </w:r>
      <w:r w:rsidR="00EE7410" w:rsidRPr="00B37007">
        <w:rPr>
          <w:b/>
          <w:bCs/>
          <w:u w:val="single"/>
        </w:rPr>
        <w:t>expedient</w:t>
      </w:r>
      <w:r w:rsidR="00EE7410">
        <w:t xml:space="preserve"> </w:t>
      </w:r>
      <w:r w:rsidR="001300A7">
        <w:tab/>
      </w:r>
      <w:r w:rsidR="001300A7">
        <w:tab/>
      </w:r>
      <w:r w:rsidR="001300A7">
        <w:tab/>
      </w:r>
      <w:r w:rsidR="001300A7">
        <w:tab/>
      </w:r>
      <w:r w:rsidR="001300A7">
        <w:tab/>
      </w:r>
      <w:r w:rsidR="001300A7">
        <w:tab/>
        <w:t xml:space="preserve">         </w:t>
      </w:r>
      <w:r w:rsidR="001E04BD">
        <w:rPr>
          <w:sz w:val="18"/>
          <w:szCs w:val="18"/>
        </w:rPr>
        <w:t>ff</w:t>
      </w:r>
    </w:p>
    <w:p w14:paraId="62C7C858" w14:textId="77777777" w:rsidR="002B7B4E" w:rsidRDefault="00453D4C" w:rsidP="00453D4C">
      <w:pPr>
        <w:spacing w:after="0"/>
        <w:ind w:left="0"/>
      </w:pPr>
      <w:r>
        <w:t xml:space="preserve">             [</w:t>
      </w:r>
      <w:r w:rsidRPr="00323D7F">
        <w:rPr>
          <w:b/>
        </w:rPr>
        <w:t>that</w:t>
      </w:r>
      <w:r>
        <w:t>]</w:t>
      </w:r>
      <w:r>
        <w:tab/>
      </w:r>
      <w:r w:rsidR="00EE7410">
        <w:t>there</w:t>
      </w:r>
      <w:r>
        <w:tab/>
      </w:r>
      <w:r w:rsidR="00EE7410">
        <w:t>should</w:t>
      </w:r>
      <w:r>
        <w:tab/>
        <w:t>be</w:t>
      </w:r>
      <w:r w:rsidR="00A63C0B">
        <w:t xml:space="preserve"> </w:t>
      </w:r>
      <w:r w:rsidR="00EE7410" w:rsidRPr="002A0F36">
        <w:t xml:space="preserve">a </w:t>
      </w:r>
      <w:r w:rsidRPr="002A0F36">
        <w:t xml:space="preserve">      </w:t>
      </w:r>
      <w:r>
        <w:rPr>
          <w:u w:val="single"/>
        </w:rPr>
        <w:t>STOP</w:t>
      </w:r>
      <w:r w:rsidR="00EE7410">
        <w:t xml:space="preserve"> </w:t>
      </w:r>
      <w:r>
        <w:tab/>
      </w:r>
      <w:r w:rsidR="00EE7410">
        <w:t xml:space="preserve">to </w:t>
      </w:r>
      <w:r>
        <w:tab/>
      </w:r>
      <w:r w:rsidR="00EE7410">
        <w:t xml:space="preserve">the </w:t>
      </w:r>
      <w:r>
        <w:tab/>
      </w:r>
      <w:r w:rsidR="00EE7410" w:rsidRPr="00323D7F">
        <w:rPr>
          <w:b/>
          <w:color w:val="984806" w:themeColor="accent6" w:themeShade="80"/>
        </w:rPr>
        <w:t>shedd</w:t>
      </w:r>
      <w:r w:rsidR="00EE7410" w:rsidRPr="005D1BF3">
        <w:rPr>
          <w:b/>
          <w:color w:val="F79646" w:themeColor="accent6"/>
        </w:rPr>
        <w:t>ing</w:t>
      </w:r>
      <w:r w:rsidR="00EE7410" w:rsidRPr="00323D7F">
        <w:rPr>
          <w:b/>
          <w:color w:val="984806" w:themeColor="accent6" w:themeShade="80"/>
        </w:rPr>
        <w:t xml:space="preserve"> </w:t>
      </w:r>
      <w:r w:rsidR="00EE7410" w:rsidRPr="00DD6B4E">
        <w:rPr>
          <w:b/>
          <w:color w:val="F79646" w:themeColor="accent6"/>
        </w:rPr>
        <w:t>of</w:t>
      </w:r>
      <w:r w:rsidR="00EE7410" w:rsidRPr="00323D7F">
        <w:rPr>
          <w:b/>
          <w:color w:val="984806" w:themeColor="accent6" w:themeShade="80"/>
        </w:rPr>
        <w:t xml:space="preserve"> blood</w:t>
      </w:r>
      <w:r w:rsidR="00EE7410" w:rsidRPr="00323D7F">
        <w:rPr>
          <w:color w:val="984806" w:themeColor="accent6" w:themeShade="80"/>
        </w:rPr>
        <w:t xml:space="preserve"> </w:t>
      </w:r>
      <w:r w:rsidR="005D1BF3">
        <w:rPr>
          <w:color w:val="984806" w:themeColor="accent6" w:themeShade="80"/>
        </w:rPr>
        <w:tab/>
        <w:t xml:space="preserve">        </w:t>
      </w:r>
      <w:r w:rsidR="005D1BF3">
        <w:rPr>
          <w:color w:val="984806" w:themeColor="accent6" w:themeShade="80"/>
        </w:rPr>
        <w:tab/>
        <w:t xml:space="preserve">         </w:t>
      </w:r>
      <w:r w:rsidR="005D1BF3" w:rsidRPr="005D1BF3">
        <w:rPr>
          <w:sz w:val="16"/>
          <w:szCs w:val="16"/>
        </w:rPr>
        <w:t>0</w:t>
      </w:r>
      <w:r w:rsidR="001E04BD">
        <w:rPr>
          <w:sz w:val="16"/>
          <w:szCs w:val="16"/>
        </w:rPr>
        <w:t>2</w:t>
      </w:r>
    </w:p>
    <w:p w14:paraId="255DC3A5" w14:textId="77777777" w:rsidR="00453D4C" w:rsidRDefault="00453D4C" w:rsidP="00453D4C">
      <w:pPr>
        <w:spacing w:after="0"/>
        <w:ind w:left="0"/>
      </w:pPr>
    </w:p>
    <w:p w14:paraId="19274518" w14:textId="77777777" w:rsidR="00453D4C" w:rsidRDefault="00EE7410" w:rsidP="00453D4C">
      <w:pPr>
        <w:spacing w:after="0"/>
      </w:pPr>
      <w:r w:rsidRPr="00453D4C">
        <w:rPr>
          <w:b/>
          <w:color w:val="00B050"/>
        </w:rPr>
        <w:t xml:space="preserve">then </w:t>
      </w:r>
      <w:r w:rsidR="00453D4C">
        <w:tab/>
      </w:r>
      <w:r w:rsidR="00453D4C">
        <w:tab/>
      </w:r>
      <w:r>
        <w:t xml:space="preserve">shall </w:t>
      </w:r>
      <w:r w:rsidR="00453D4C">
        <w:tab/>
      </w:r>
      <w:r>
        <w:t>the</w:t>
      </w:r>
      <w:r w:rsidR="00453D4C">
        <w:tab/>
      </w:r>
      <w:r w:rsidRPr="00453D4C">
        <w:rPr>
          <w:b/>
          <w:u w:val="single"/>
        </w:rPr>
        <w:t>law</w:t>
      </w:r>
      <w:r w:rsidRPr="005B1C59">
        <w:rPr>
          <w:u w:val="single"/>
        </w:rPr>
        <w:t xml:space="preserve"> of </w:t>
      </w:r>
      <w:r w:rsidRPr="00453D4C">
        <w:rPr>
          <w:color w:val="00B0F0"/>
          <w:u w:val="single"/>
        </w:rPr>
        <w:t>Moses</w:t>
      </w:r>
      <w:r w:rsidRPr="00453D4C">
        <w:rPr>
          <w:color w:val="00B0F0"/>
        </w:rPr>
        <w:t xml:space="preserve"> </w:t>
      </w:r>
    </w:p>
    <w:p w14:paraId="12926D62" w14:textId="0BDD8520" w:rsidR="002B7B4E" w:rsidRDefault="00EE7410" w:rsidP="00453D4C">
      <w:pPr>
        <w:spacing w:after="0"/>
        <w:ind w:left="2160" w:firstLine="720"/>
      </w:pPr>
      <w:r>
        <w:t xml:space="preserve">be </w:t>
      </w:r>
      <w:r w:rsidR="00453D4C">
        <w:tab/>
      </w:r>
      <w:r w:rsidR="002A0F36" w:rsidRPr="002A0F36">
        <w:rPr>
          <w:b/>
          <w:u w:val="single"/>
        </w:rPr>
        <w:t>FULL</w:t>
      </w:r>
      <w:r w:rsidRPr="005B1C59">
        <w:rPr>
          <w:b/>
        </w:rPr>
        <w:t>filled</w:t>
      </w:r>
      <w:r>
        <w:t xml:space="preserve"> </w:t>
      </w:r>
      <w:r w:rsidR="002A0F36">
        <w:tab/>
      </w:r>
      <w:r w:rsidR="002A0F36">
        <w:tab/>
      </w:r>
      <w:r w:rsidR="002A0F36">
        <w:tab/>
      </w:r>
      <w:r w:rsidR="004A0726">
        <w:t xml:space="preserve">      </w:t>
      </w:r>
      <w:r w:rsidR="002A0F36" w:rsidRPr="002A0F36">
        <w:rPr>
          <w:i/>
          <w:iCs/>
          <w:sz w:val="18"/>
          <w:szCs w:val="18"/>
        </w:rPr>
        <w:t>[spelling changed for effect]</w:t>
      </w:r>
    </w:p>
    <w:p w14:paraId="167AFCE8" w14:textId="77777777" w:rsidR="00453D4C" w:rsidRDefault="00453D4C" w:rsidP="00453D4C">
      <w:pPr>
        <w:spacing w:after="0"/>
        <w:ind w:left="2160" w:firstLine="720"/>
      </w:pPr>
    </w:p>
    <w:p w14:paraId="0744FB85" w14:textId="02CFFC3D" w:rsidR="00453D4C" w:rsidRDefault="00EE7410" w:rsidP="00BA36C5">
      <w:pPr>
        <w:spacing w:after="0"/>
        <w:ind w:firstLine="720"/>
      </w:pPr>
      <w:r w:rsidRPr="00636010">
        <w:rPr>
          <w:b/>
          <w:highlight w:val="yellow"/>
          <w:u w:val="single"/>
        </w:rPr>
        <w:t>yea</w:t>
      </w:r>
      <w:r>
        <w:t xml:space="preserve"> </w:t>
      </w:r>
      <w:r w:rsidR="002B7B4E">
        <w:tab/>
      </w:r>
      <w:r>
        <w:t xml:space="preserve">it </w:t>
      </w:r>
      <w:r w:rsidR="00453D4C">
        <w:t xml:space="preserve">         </w:t>
      </w:r>
      <w:r w:rsidR="002B7B4E">
        <w:t xml:space="preserve">[the </w:t>
      </w:r>
      <w:r w:rsidR="00453D4C">
        <w:tab/>
      </w:r>
      <w:r w:rsidR="002B7B4E" w:rsidRPr="00323D7F">
        <w:rPr>
          <w:b/>
          <w:u w:val="single"/>
        </w:rPr>
        <w:t>law</w:t>
      </w:r>
      <w:r w:rsidR="002B7B4E" w:rsidRPr="005B1C59">
        <w:rPr>
          <w:u w:val="single"/>
        </w:rPr>
        <w:t xml:space="preserve"> of </w:t>
      </w:r>
      <w:r w:rsidR="002B7B4E" w:rsidRPr="00323D7F">
        <w:rPr>
          <w:color w:val="00B0F0"/>
          <w:u w:val="single"/>
        </w:rPr>
        <w:t>Moses</w:t>
      </w:r>
      <w:r w:rsidR="002B7B4E">
        <w:t xml:space="preserve">] </w:t>
      </w:r>
      <w:r w:rsidR="00AC439B">
        <w:tab/>
      </w:r>
      <w:r w:rsidR="00AC439B">
        <w:tab/>
      </w:r>
      <w:r w:rsidR="00AC439B">
        <w:tab/>
      </w:r>
      <w:r w:rsidR="00AC439B">
        <w:tab/>
      </w:r>
      <w:r w:rsidR="000457A4" w:rsidRPr="000457A4">
        <w:rPr>
          <w:color w:val="00B0F0"/>
          <w:sz w:val="16"/>
          <w:szCs w:val="16"/>
        </w:rPr>
        <w:t xml:space="preserve">[Prophetic Promise] </w:t>
      </w:r>
      <w:r w:rsidR="00AC439B" w:rsidRPr="000457A4">
        <w:rPr>
          <w:color w:val="00B0F0"/>
        </w:rPr>
        <w:t xml:space="preserve">  </w:t>
      </w:r>
      <w:r w:rsidR="00AC439B" w:rsidRPr="00697BE3">
        <w:rPr>
          <w:color w:val="00B0F0"/>
          <w:sz w:val="18"/>
          <w:szCs w:val="18"/>
        </w:rPr>
        <w:t>P</w:t>
      </w:r>
      <w:r w:rsidR="00AC439B">
        <w:rPr>
          <w:color w:val="00B0F0"/>
          <w:sz w:val="18"/>
          <w:szCs w:val="18"/>
        </w:rPr>
        <w:t>P</w:t>
      </w:r>
    </w:p>
    <w:p w14:paraId="7C71C95F" w14:textId="2F259FDC" w:rsidR="002B7B4E" w:rsidRDefault="00EE7410" w:rsidP="00453D4C">
      <w:pPr>
        <w:spacing w:after="0"/>
        <w:ind w:left="1440" w:firstLine="720"/>
      </w:pPr>
      <w:r>
        <w:t xml:space="preserve">shall </w:t>
      </w:r>
      <w:r w:rsidR="00453D4C">
        <w:tab/>
      </w:r>
      <w:r>
        <w:t xml:space="preserve">be </w:t>
      </w:r>
      <w:r w:rsidR="00453D4C">
        <w:t xml:space="preserve"> </w:t>
      </w:r>
      <w:r w:rsidR="00453D4C" w:rsidRPr="00323D7F">
        <w:rPr>
          <w:b/>
        </w:rPr>
        <w:t>ALL</w:t>
      </w:r>
      <w:r>
        <w:t xml:space="preserve"> </w:t>
      </w:r>
      <w:r w:rsidR="002A0F36" w:rsidRPr="002A0F36">
        <w:rPr>
          <w:b/>
          <w:bCs/>
          <w:u w:val="single"/>
        </w:rPr>
        <w:t>FULL</w:t>
      </w:r>
      <w:r w:rsidRPr="005B1C59">
        <w:rPr>
          <w:b/>
        </w:rPr>
        <w:t>filled</w:t>
      </w:r>
      <w:r>
        <w:t xml:space="preserve"> </w:t>
      </w:r>
    </w:p>
    <w:p w14:paraId="34473A39" w14:textId="77777777" w:rsidR="00453D4C" w:rsidRDefault="00453D4C" w:rsidP="00453D4C">
      <w:pPr>
        <w:spacing w:after="0"/>
        <w:ind w:left="1440" w:firstLine="720"/>
      </w:pPr>
    </w:p>
    <w:p w14:paraId="2B916829" w14:textId="238C02C7" w:rsidR="00453D4C" w:rsidRDefault="00453D4C" w:rsidP="00453D4C">
      <w:pPr>
        <w:spacing w:after="0"/>
        <w:ind w:left="2880" w:firstLine="720"/>
      </w:pPr>
      <w:r w:rsidRPr="00453D4C">
        <w:t xml:space="preserve">EVERY  </w:t>
      </w:r>
      <w:r w:rsidR="00EE7410" w:rsidRPr="00453D4C">
        <w:t xml:space="preserve"> </w:t>
      </w:r>
      <w:r w:rsidR="00EE7410" w:rsidRPr="00453D4C">
        <w:rPr>
          <w:b/>
          <w:color w:val="F79646" w:themeColor="accent6"/>
        </w:rPr>
        <w:t>jot</w:t>
      </w:r>
      <w:r w:rsidR="00EE7410">
        <w:t xml:space="preserve"> </w:t>
      </w:r>
      <w:r>
        <w:tab/>
      </w:r>
      <w:r>
        <w:tab/>
      </w:r>
      <w:r w:rsidR="000457A4">
        <w:t xml:space="preserve">       </w:t>
      </w:r>
      <w:r w:rsidR="004A0726">
        <w:t xml:space="preserve">  </w:t>
      </w:r>
      <w:r w:rsidR="000457A4">
        <w:t xml:space="preserve">     </w:t>
      </w:r>
      <w:r w:rsidRPr="00453D4C">
        <w:rPr>
          <w:i/>
          <w:sz w:val="20"/>
          <w:szCs w:val="20"/>
        </w:rPr>
        <w:t xml:space="preserve">[the smallest bit of the </w:t>
      </w:r>
      <w:r w:rsidRPr="00453D4C">
        <w:rPr>
          <w:b/>
          <w:i/>
          <w:sz w:val="20"/>
          <w:szCs w:val="20"/>
        </w:rPr>
        <w:t>word</w:t>
      </w:r>
      <w:r w:rsidRPr="00453D4C">
        <w:rPr>
          <w:i/>
          <w:sz w:val="20"/>
          <w:szCs w:val="20"/>
        </w:rPr>
        <w:t>]</w:t>
      </w:r>
    </w:p>
    <w:p w14:paraId="0455C35E" w14:textId="77777777" w:rsidR="00453D4C" w:rsidRDefault="00EE7410" w:rsidP="00453D4C">
      <w:pPr>
        <w:spacing w:after="0"/>
        <w:ind w:left="2160" w:firstLine="720"/>
      </w:pPr>
      <w:r w:rsidRPr="00323D7F">
        <w:rPr>
          <w:b/>
        </w:rPr>
        <w:t xml:space="preserve">and </w:t>
      </w:r>
      <w:r w:rsidR="00453D4C">
        <w:t xml:space="preserve">     [EVERY]  </w:t>
      </w:r>
      <w:r w:rsidRPr="00453D4C">
        <w:rPr>
          <w:b/>
          <w:color w:val="F79646" w:themeColor="accent6"/>
        </w:rPr>
        <w:t>tittle</w:t>
      </w:r>
      <w:r w:rsidR="002B7B4E">
        <w:t xml:space="preserve"> </w:t>
      </w:r>
    </w:p>
    <w:p w14:paraId="693491C9" w14:textId="750DA4DE" w:rsidR="002B7B4E" w:rsidRDefault="00453D4C" w:rsidP="00453D4C">
      <w:pPr>
        <w:spacing w:after="0"/>
        <w:ind w:firstLine="720"/>
      </w:pPr>
      <w:r>
        <w:t xml:space="preserve">             </w:t>
      </w:r>
      <w:r w:rsidR="002B7B4E">
        <w:t xml:space="preserve">[shall </w:t>
      </w:r>
      <w:r>
        <w:tab/>
      </w:r>
      <w:r w:rsidR="002B7B4E">
        <w:t xml:space="preserve">be </w:t>
      </w:r>
      <w:r w:rsidR="002A0F36">
        <w:tab/>
      </w:r>
      <w:r w:rsidR="002A0F36" w:rsidRPr="002A0F36">
        <w:rPr>
          <w:b/>
          <w:bCs/>
          <w:u w:val="single"/>
        </w:rPr>
        <w:t>FULL</w:t>
      </w:r>
      <w:r w:rsidR="002B7B4E" w:rsidRPr="005B1C59">
        <w:rPr>
          <w:b/>
        </w:rPr>
        <w:t>filled</w:t>
      </w:r>
      <w:r w:rsidR="002B7B4E">
        <w:t>]</w:t>
      </w:r>
      <w:r w:rsidR="00EE7410">
        <w:t xml:space="preserve"> </w:t>
      </w:r>
    </w:p>
    <w:p w14:paraId="20C9C568" w14:textId="77777777" w:rsidR="00453D4C" w:rsidRDefault="00453D4C" w:rsidP="00453D4C">
      <w:pPr>
        <w:spacing w:after="0"/>
        <w:ind w:firstLine="720"/>
      </w:pPr>
    </w:p>
    <w:p w14:paraId="455419EF" w14:textId="77777777" w:rsidR="000457A4"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 xml:space="preserve">[Note:  In His Sermon on the Mount, Jesus connected the fulfillment of the Old law (the Law of Moses) with </w:t>
      </w:r>
    </w:p>
    <w:p w14:paraId="60255E98" w14:textId="77777777" w:rsidR="000457A4"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 xml:space="preserve">the establishment of the New Law.  In this sermon as translated in the King James Version of the Bible, Jesus </w:t>
      </w:r>
    </w:p>
    <w:p w14:paraId="2CE2923C" w14:textId="77777777" w:rsidR="000457A4"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 xml:space="preserve">said: "For verily I say unto you, Till heaven and earth pass, one jot or one tittle shall in no wise pass from the </w:t>
      </w:r>
    </w:p>
    <w:p w14:paraId="74853E69" w14:textId="0B10CC49" w:rsidR="008123C2" w:rsidRPr="008123C2"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law, till all be fulfilled." (Matthew 5:18)</w:t>
      </w:r>
    </w:p>
    <w:p w14:paraId="36B82966" w14:textId="77777777" w:rsidR="001300A7"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ab/>
        <w:t xml:space="preserve">When Christ appeared to the Nephites and delivered his "Sermon at the Temple," we have much of </w:t>
      </w:r>
    </w:p>
    <w:p w14:paraId="5218ED38" w14:textId="77777777" w:rsidR="001300A7"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 xml:space="preserve">the content of the Sermon on the Mount included.  It might seems that Christ tailored his language to the understanding of the Nephites.  For example, in 3 Ne. 12:26 He used the word "senine" (a Nephite monetary </w:t>
      </w:r>
    </w:p>
    <w:p w14:paraId="3FE42A04" w14:textId="77777777" w:rsidR="000457A4" w:rsidRDefault="008123C2" w:rsidP="001300A7">
      <w:pPr>
        <w:autoSpaceDE w:val="0"/>
        <w:autoSpaceDN w:val="0"/>
        <w:adjustRightInd w:val="0"/>
        <w:spacing w:after="0"/>
        <w:ind w:left="0"/>
        <w:rPr>
          <w:rFonts w:ascii="Calibri" w:hAnsi="Calibri" w:cs="Calibri"/>
          <w:i/>
          <w:sz w:val="20"/>
          <w:szCs w:val="20"/>
          <w:lang w:val="en"/>
        </w:rPr>
      </w:pPr>
      <w:r w:rsidRPr="008123C2">
        <w:rPr>
          <w:rFonts w:ascii="Calibri" w:hAnsi="Calibri" w:cs="Calibri"/>
          <w:i/>
          <w:sz w:val="20"/>
          <w:szCs w:val="20"/>
          <w:lang w:val="en"/>
        </w:rPr>
        <w:t xml:space="preserve">unit) instead of "farthing."  Interestingly, however, the words "jot" and "tittle" are the words that Joseph </w:t>
      </w:r>
    </w:p>
    <w:p w14:paraId="493F8F99" w14:textId="5121EE3B" w:rsidR="001300A7" w:rsidRDefault="008123C2" w:rsidP="001300A7">
      <w:pPr>
        <w:autoSpaceDE w:val="0"/>
        <w:autoSpaceDN w:val="0"/>
        <w:adjustRightInd w:val="0"/>
        <w:spacing w:after="0"/>
        <w:ind w:left="0"/>
        <w:rPr>
          <w:rFonts w:ascii="Calibri" w:hAnsi="Calibri" w:cs="Calibri"/>
          <w:i/>
          <w:spacing w:val="-2"/>
          <w:sz w:val="20"/>
          <w:szCs w:val="20"/>
        </w:rPr>
      </w:pPr>
      <w:r w:rsidRPr="008123C2">
        <w:rPr>
          <w:rFonts w:ascii="Calibri" w:hAnsi="Calibri" w:cs="Calibri"/>
          <w:i/>
          <w:sz w:val="20"/>
          <w:szCs w:val="20"/>
          <w:lang w:val="en"/>
        </w:rPr>
        <w:t xml:space="preserve">Smith was prompted to use in his translation of the same part of Christ's sermon.  </w:t>
      </w:r>
      <w:r w:rsidRPr="008123C2">
        <w:rPr>
          <w:rFonts w:ascii="Calibri" w:hAnsi="Calibri" w:cs="Calibri"/>
          <w:i/>
          <w:spacing w:val="-2"/>
          <w:sz w:val="20"/>
          <w:szCs w:val="20"/>
        </w:rPr>
        <w:t xml:space="preserve">It is unknown whether </w:t>
      </w:r>
    </w:p>
    <w:p w14:paraId="2674C2E4" w14:textId="77777777" w:rsidR="001300A7" w:rsidRDefault="001300A7" w:rsidP="001300A7">
      <w:pPr>
        <w:autoSpaceDE w:val="0"/>
        <w:autoSpaceDN w:val="0"/>
        <w:adjustRightInd w:val="0"/>
        <w:spacing w:after="0"/>
        <w:ind w:left="0"/>
        <w:rPr>
          <w:rFonts w:ascii="Calibri" w:hAnsi="Calibri" w:cs="Calibri"/>
          <w:i/>
          <w:spacing w:val="-2"/>
          <w:sz w:val="20"/>
          <w:szCs w:val="20"/>
        </w:rPr>
      </w:pPr>
      <w:r>
        <w:rPr>
          <w:rFonts w:ascii="Calibri" w:hAnsi="Calibri" w:cs="Calibri"/>
          <w:i/>
          <w:spacing w:val="-2"/>
          <w:sz w:val="20"/>
          <w:szCs w:val="20"/>
        </w:rPr>
        <w:t>__________</w:t>
      </w:r>
    </w:p>
    <w:p w14:paraId="6865644A" w14:textId="77777777" w:rsidR="001300A7" w:rsidRPr="00774897" w:rsidRDefault="001300A7" w:rsidP="001300A7">
      <w:pPr>
        <w:autoSpaceDE w:val="0"/>
        <w:autoSpaceDN w:val="0"/>
        <w:adjustRightInd w:val="0"/>
        <w:spacing w:after="0"/>
        <w:ind w:left="0"/>
        <w:rPr>
          <w:rFonts w:ascii="Calibri" w:hAnsi="Calibri" w:cs="Calibri"/>
          <w:spacing w:val="-2"/>
          <w:sz w:val="18"/>
          <w:szCs w:val="18"/>
        </w:rPr>
      </w:pPr>
      <w:r w:rsidRPr="00774897">
        <w:rPr>
          <w:rFonts w:ascii="Calibri" w:hAnsi="Calibri" w:cs="Calibri"/>
          <w:spacing w:val="-2"/>
          <w:sz w:val="18"/>
          <w:szCs w:val="18"/>
        </w:rPr>
        <w:t xml:space="preserve">[Par. </w:t>
      </w:r>
      <w:r w:rsidR="001E04BD">
        <w:rPr>
          <w:rFonts w:ascii="Calibri" w:hAnsi="Calibri" w:cs="Calibri"/>
          <w:spacing w:val="-2"/>
          <w:sz w:val="18"/>
          <w:szCs w:val="18"/>
        </w:rPr>
        <w:t>ee</w:t>
      </w:r>
      <w:r w:rsidRPr="00774897">
        <w:rPr>
          <w:rFonts w:ascii="Calibri" w:hAnsi="Calibri" w:cs="Calibri"/>
          <w:spacing w:val="-2"/>
          <w:sz w:val="18"/>
          <w:szCs w:val="18"/>
        </w:rPr>
        <w:t xml:space="preserve"> – Rhyming]</w:t>
      </w:r>
      <w:r w:rsidRPr="00774897">
        <w:rPr>
          <w:rFonts w:ascii="Calibri" w:hAnsi="Calibri" w:cs="Calibri"/>
          <w:spacing w:val="-2"/>
          <w:sz w:val="18"/>
          <w:szCs w:val="18"/>
        </w:rPr>
        <w:tab/>
      </w:r>
      <w:r w:rsidR="00774897" w:rsidRPr="00774897">
        <w:rPr>
          <w:rFonts w:ascii="Calibri" w:hAnsi="Calibri" w:cs="Calibri"/>
          <w:spacing w:val="-2"/>
          <w:sz w:val="18"/>
          <w:szCs w:val="18"/>
        </w:rPr>
        <w:tab/>
      </w:r>
      <w:r w:rsidR="00774897" w:rsidRPr="00774897">
        <w:rPr>
          <w:rFonts w:ascii="Calibri" w:hAnsi="Calibri" w:cs="Calibri"/>
          <w:spacing w:val="-2"/>
          <w:sz w:val="18"/>
          <w:szCs w:val="18"/>
        </w:rPr>
        <w:tab/>
        <w:t>[Heb. 0</w:t>
      </w:r>
      <w:r w:rsidR="001E04BD">
        <w:rPr>
          <w:rFonts w:ascii="Calibri" w:hAnsi="Calibri" w:cs="Calibri"/>
          <w:spacing w:val="-2"/>
          <w:sz w:val="18"/>
          <w:szCs w:val="18"/>
        </w:rPr>
        <w:t>2</w:t>
      </w:r>
      <w:r w:rsidR="00774897" w:rsidRPr="00774897">
        <w:rPr>
          <w:rFonts w:ascii="Calibri" w:hAnsi="Calibri" w:cs="Calibri"/>
          <w:spacing w:val="-2"/>
          <w:sz w:val="18"/>
          <w:szCs w:val="18"/>
        </w:rPr>
        <w:t xml:space="preserve"> – Active participle + “of”]</w:t>
      </w:r>
    </w:p>
    <w:p w14:paraId="14C56552" w14:textId="3F32FD9A" w:rsidR="001300A7" w:rsidRDefault="001300A7" w:rsidP="001300A7">
      <w:pPr>
        <w:autoSpaceDE w:val="0"/>
        <w:autoSpaceDN w:val="0"/>
        <w:adjustRightInd w:val="0"/>
        <w:spacing w:after="0"/>
        <w:ind w:left="0"/>
        <w:rPr>
          <w:rFonts w:ascii="Calibri" w:hAnsi="Calibri" w:cs="Calibri"/>
          <w:spacing w:val="-2"/>
          <w:sz w:val="18"/>
          <w:szCs w:val="18"/>
        </w:rPr>
      </w:pPr>
      <w:r w:rsidRPr="00774897">
        <w:rPr>
          <w:rFonts w:ascii="Calibri" w:hAnsi="Calibri" w:cs="Calibri"/>
          <w:spacing w:val="-2"/>
          <w:sz w:val="18"/>
          <w:szCs w:val="18"/>
        </w:rPr>
        <w:t xml:space="preserve">[Par. </w:t>
      </w:r>
      <w:r w:rsidR="001E04BD">
        <w:rPr>
          <w:rFonts w:ascii="Calibri" w:hAnsi="Calibri" w:cs="Calibri"/>
          <w:spacing w:val="-2"/>
          <w:sz w:val="18"/>
          <w:szCs w:val="18"/>
        </w:rPr>
        <w:t>ff</w:t>
      </w:r>
      <w:r w:rsidRPr="00774897">
        <w:rPr>
          <w:rFonts w:ascii="Calibri" w:hAnsi="Calibri" w:cs="Calibri"/>
          <w:spacing w:val="-2"/>
          <w:sz w:val="18"/>
          <w:szCs w:val="18"/>
        </w:rPr>
        <w:t xml:space="preserve"> – Clarification]</w:t>
      </w:r>
    </w:p>
    <w:p w14:paraId="2237C8A0" w14:textId="77777777" w:rsidR="00DD6B4E" w:rsidRPr="00774897" w:rsidRDefault="00DD6B4E" w:rsidP="001300A7">
      <w:pPr>
        <w:autoSpaceDE w:val="0"/>
        <w:autoSpaceDN w:val="0"/>
        <w:adjustRightInd w:val="0"/>
        <w:spacing w:after="0"/>
        <w:ind w:left="0"/>
        <w:rPr>
          <w:rFonts w:ascii="Calibri" w:hAnsi="Calibri" w:cs="Calibri"/>
          <w:spacing w:val="-2"/>
          <w:sz w:val="18"/>
          <w:szCs w:val="18"/>
        </w:rPr>
      </w:pPr>
    </w:p>
    <w:p w14:paraId="73CCA69F"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0D210592" w14:textId="77777777" w:rsidR="000A2C5A" w:rsidRDefault="000A2C5A" w:rsidP="001300A7">
      <w:pPr>
        <w:autoSpaceDE w:val="0"/>
        <w:autoSpaceDN w:val="0"/>
        <w:adjustRightInd w:val="0"/>
        <w:spacing w:after="0"/>
        <w:ind w:left="0"/>
        <w:rPr>
          <w:rFonts w:ascii="Calibri" w:hAnsi="Calibri" w:cs="Calibri"/>
          <w:i/>
          <w:spacing w:val="-2"/>
          <w:sz w:val="20"/>
          <w:szCs w:val="20"/>
        </w:rPr>
      </w:pPr>
    </w:p>
    <w:p w14:paraId="7CF475F6" w14:textId="77777777" w:rsidR="000457A4" w:rsidRDefault="000457A4" w:rsidP="001300A7">
      <w:pPr>
        <w:autoSpaceDE w:val="0"/>
        <w:autoSpaceDN w:val="0"/>
        <w:adjustRightInd w:val="0"/>
        <w:spacing w:after="0"/>
        <w:ind w:left="0"/>
        <w:rPr>
          <w:rFonts w:ascii="Calibri" w:hAnsi="Calibri" w:cs="Calibri"/>
          <w:i/>
          <w:spacing w:val="-2"/>
          <w:sz w:val="20"/>
          <w:szCs w:val="20"/>
        </w:rPr>
      </w:pPr>
      <w:r>
        <w:rPr>
          <w:rFonts w:ascii="Calibri" w:hAnsi="Calibri" w:cs="Calibri"/>
          <w:i/>
          <w:spacing w:val="-2"/>
          <w:sz w:val="20"/>
          <w:szCs w:val="20"/>
        </w:rPr>
        <w:t xml:space="preserve">Jesus was </w:t>
      </w:r>
      <w:r w:rsidR="008123C2" w:rsidRPr="008123C2">
        <w:rPr>
          <w:rFonts w:ascii="Calibri" w:hAnsi="Calibri" w:cs="Calibri"/>
          <w:i/>
          <w:spacing w:val="-2"/>
          <w:sz w:val="20"/>
          <w:szCs w:val="20"/>
        </w:rPr>
        <w:t xml:space="preserve">referring to some prophecy spoken previously by one of His prophets that used similar language but </w:t>
      </w:r>
    </w:p>
    <w:p w14:paraId="41C9B688" w14:textId="77777777" w:rsidR="000457A4" w:rsidRDefault="008123C2" w:rsidP="001300A7">
      <w:pPr>
        <w:autoSpaceDE w:val="0"/>
        <w:autoSpaceDN w:val="0"/>
        <w:adjustRightInd w:val="0"/>
        <w:spacing w:after="0"/>
        <w:ind w:left="0"/>
        <w:rPr>
          <w:rFonts w:ascii="Calibri" w:hAnsi="Calibri" w:cs="Calibri"/>
          <w:i/>
          <w:spacing w:val="-2"/>
          <w:sz w:val="20"/>
          <w:szCs w:val="20"/>
        </w:rPr>
      </w:pPr>
      <w:r w:rsidRPr="008123C2">
        <w:rPr>
          <w:rFonts w:ascii="Calibri" w:hAnsi="Calibri" w:cs="Calibri"/>
          <w:i/>
          <w:spacing w:val="-2"/>
          <w:sz w:val="20"/>
          <w:szCs w:val="20"/>
        </w:rPr>
        <w:t xml:space="preserve">from Old Testament times, or whether the words "jot" and "tittle" were similarly ancient. Ancient Greek texts </w:t>
      </w:r>
    </w:p>
    <w:p w14:paraId="3728B180" w14:textId="2C9182C8" w:rsidR="000457A4" w:rsidRDefault="008123C2" w:rsidP="001300A7">
      <w:pPr>
        <w:autoSpaceDE w:val="0"/>
        <w:autoSpaceDN w:val="0"/>
        <w:adjustRightInd w:val="0"/>
        <w:spacing w:after="0"/>
        <w:ind w:left="0"/>
        <w:rPr>
          <w:rFonts w:ascii="Calibri" w:hAnsi="Calibri" w:cs="Calibri"/>
          <w:i/>
          <w:spacing w:val="-2"/>
          <w:sz w:val="20"/>
          <w:szCs w:val="20"/>
        </w:rPr>
      </w:pPr>
      <w:r w:rsidRPr="008123C2">
        <w:rPr>
          <w:rFonts w:ascii="Calibri" w:hAnsi="Calibri" w:cs="Calibri"/>
          <w:i/>
          <w:spacing w:val="-2"/>
          <w:sz w:val="20"/>
          <w:szCs w:val="20"/>
        </w:rPr>
        <w:t>use “iota” and “hook.” The iota is the smallest Greek letter, and the hook was an ornamental touch to some consonants.</w:t>
      </w:r>
      <w:r w:rsidR="000457A4">
        <w:rPr>
          <w:rFonts w:ascii="Calibri" w:hAnsi="Calibri" w:cs="Calibri"/>
          <w:i/>
          <w:spacing w:val="-2"/>
          <w:sz w:val="20"/>
          <w:szCs w:val="20"/>
        </w:rPr>
        <w:t xml:space="preserve"> </w:t>
      </w:r>
      <w:r w:rsidRPr="008123C2">
        <w:rPr>
          <w:rFonts w:ascii="Calibri" w:hAnsi="Calibri" w:cs="Calibri"/>
          <w:i/>
          <w:spacing w:val="-2"/>
          <w:sz w:val="20"/>
          <w:szCs w:val="20"/>
        </w:rPr>
        <w:t xml:space="preserve">It is also unknown what language Jesus spoke to the Nephites in referring to a "jot" or "tittle."  The </w:t>
      </w:r>
    </w:p>
    <w:p w14:paraId="76E79023" w14:textId="77777777" w:rsidR="000457A4" w:rsidRDefault="008123C2" w:rsidP="001300A7">
      <w:pPr>
        <w:autoSpaceDE w:val="0"/>
        <w:autoSpaceDN w:val="0"/>
        <w:adjustRightInd w:val="0"/>
        <w:spacing w:after="0"/>
        <w:ind w:left="0"/>
        <w:rPr>
          <w:rFonts w:ascii="Calibri" w:hAnsi="Calibri" w:cs="Calibri"/>
          <w:i/>
          <w:spacing w:val="-2"/>
          <w:sz w:val="20"/>
          <w:szCs w:val="20"/>
        </w:rPr>
      </w:pPr>
      <w:r w:rsidRPr="008123C2">
        <w:rPr>
          <w:rFonts w:ascii="Calibri" w:hAnsi="Calibri" w:cs="Calibri"/>
          <w:i/>
          <w:spacing w:val="-2"/>
          <w:sz w:val="20"/>
          <w:szCs w:val="20"/>
        </w:rPr>
        <w:t>only thing we have is a translation purposely patterned after the language of the KJV.</w:t>
      </w:r>
      <w:r w:rsidR="004254D7">
        <w:rPr>
          <w:rFonts w:ascii="Calibri" w:hAnsi="Calibri" w:cs="Calibri"/>
          <w:i/>
          <w:spacing w:val="-2"/>
          <w:sz w:val="20"/>
          <w:szCs w:val="20"/>
        </w:rPr>
        <w:t xml:space="preserve">  This passage in Alma </w:t>
      </w:r>
    </w:p>
    <w:p w14:paraId="3F4C9181" w14:textId="20AF0F38" w:rsidR="008123C2" w:rsidRPr="008123C2" w:rsidRDefault="004254D7" w:rsidP="001300A7">
      <w:pPr>
        <w:autoSpaceDE w:val="0"/>
        <w:autoSpaceDN w:val="0"/>
        <w:adjustRightInd w:val="0"/>
        <w:spacing w:after="0"/>
        <w:ind w:left="0"/>
        <w:rPr>
          <w:rFonts w:ascii="Calibri" w:hAnsi="Calibri" w:cs="Calibri"/>
          <w:i/>
          <w:lang w:val="en"/>
        </w:rPr>
      </w:pPr>
      <w:r>
        <w:rPr>
          <w:rFonts w:ascii="Calibri" w:hAnsi="Calibri" w:cs="Calibri"/>
          <w:i/>
          <w:spacing w:val="-2"/>
          <w:sz w:val="20"/>
          <w:szCs w:val="20"/>
        </w:rPr>
        <w:t>can be viewed similarly.</w:t>
      </w:r>
      <w:r w:rsidR="008123C2" w:rsidRPr="008123C2">
        <w:rPr>
          <w:rFonts w:ascii="Calibri" w:hAnsi="Calibri" w:cs="Calibri"/>
          <w:i/>
          <w:spacing w:val="-2"/>
          <w:sz w:val="20"/>
          <w:szCs w:val="20"/>
        </w:rPr>
        <w:t>]</w:t>
      </w:r>
    </w:p>
    <w:p w14:paraId="7776D422" w14:textId="77777777" w:rsidR="00323D7F" w:rsidRDefault="00323D7F" w:rsidP="00453D4C">
      <w:pPr>
        <w:spacing w:after="0"/>
        <w:ind w:firstLine="720"/>
      </w:pPr>
    </w:p>
    <w:p w14:paraId="24B50720" w14:textId="77777777" w:rsidR="00E61462" w:rsidRDefault="00EE7410" w:rsidP="00453D4C">
      <w:pPr>
        <w:spacing w:after="0"/>
        <w:ind w:left="2160" w:firstLine="720"/>
        <w:rPr>
          <w:u w:val="single"/>
        </w:rPr>
      </w:pPr>
      <w:r w:rsidRPr="00323D7F">
        <w:rPr>
          <w:b/>
        </w:rPr>
        <w:t>and</w:t>
      </w:r>
      <w:r>
        <w:t xml:space="preserve"> </w:t>
      </w:r>
      <w:r w:rsidR="002B7B4E">
        <w:tab/>
      </w:r>
      <w:r w:rsidR="00453D4C">
        <w:t>NONE</w:t>
      </w:r>
      <w:r w:rsidRPr="00A63C0B">
        <w:rPr>
          <w:u w:val="single"/>
        </w:rPr>
        <w:t xml:space="preserve"> </w:t>
      </w:r>
    </w:p>
    <w:p w14:paraId="4FDF2A52" w14:textId="77777777" w:rsidR="00E61462" w:rsidRDefault="00EE7410" w:rsidP="00E61462">
      <w:pPr>
        <w:spacing w:after="0"/>
        <w:ind w:left="1440" w:firstLine="720"/>
      </w:pPr>
      <w:r>
        <w:t xml:space="preserve">shall </w:t>
      </w:r>
      <w:r w:rsidR="00E61462">
        <w:tab/>
      </w:r>
      <w:r>
        <w:t xml:space="preserve">have </w:t>
      </w:r>
      <w:r w:rsidR="00E61462">
        <w:tab/>
      </w:r>
      <w:r>
        <w:t>passed away</w:t>
      </w:r>
      <w:r w:rsidR="002B7B4E">
        <w:t xml:space="preserve"> </w:t>
      </w:r>
    </w:p>
    <w:p w14:paraId="3F676182" w14:textId="6D6CA91F" w:rsidR="00EE7410" w:rsidRDefault="00E61462" w:rsidP="00E61462">
      <w:pPr>
        <w:spacing w:after="0"/>
      </w:pPr>
      <w:r>
        <w:t xml:space="preserve">             </w:t>
      </w:r>
      <w:r w:rsidR="002B7B4E">
        <w:t>[</w:t>
      </w:r>
      <w:r w:rsidRPr="00E61462">
        <w:rPr>
          <w:b/>
        </w:rPr>
        <w:t xml:space="preserve">and </w:t>
      </w:r>
      <w:r>
        <w:tab/>
        <w:t xml:space="preserve">NOT </w:t>
      </w:r>
      <w:r>
        <w:tab/>
        <w:t xml:space="preserve">be </w:t>
      </w:r>
      <w:r>
        <w:tab/>
      </w:r>
      <w:r w:rsidR="002A0F36" w:rsidRPr="002A0F36">
        <w:rPr>
          <w:b/>
          <w:u w:val="single"/>
        </w:rPr>
        <w:t>FULL</w:t>
      </w:r>
      <w:r w:rsidR="002B7B4E" w:rsidRPr="005B1C59">
        <w:rPr>
          <w:b/>
        </w:rPr>
        <w:t>filled</w:t>
      </w:r>
      <w:r w:rsidR="002B7B4E">
        <w:t>]</w:t>
      </w:r>
    </w:p>
    <w:p w14:paraId="7C148A45" w14:textId="77777777" w:rsidR="00BA36C5" w:rsidRDefault="00BA36C5" w:rsidP="00BA36C5">
      <w:pPr>
        <w:spacing w:after="0"/>
        <w:ind w:left="0"/>
      </w:pPr>
    </w:p>
    <w:p w14:paraId="3B09754C" w14:textId="77777777" w:rsidR="002B7B4E" w:rsidRDefault="00EE7410" w:rsidP="00BA36C5">
      <w:pPr>
        <w:spacing w:after="0"/>
        <w:ind w:left="0"/>
      </w:pPr>
      <w:r>
        <w:t xml:space="preserve"> 14 </w:t>
      </w:r>
      <w:r w:rsidRPr="002B7B4E">
        <w:rPr>
          <w:b/>
        </w:rPr>
        <w:t xml:space="preserve">And </w:t>
      </w:r>
      <w:r w:rsidR="00C0442E" w:rsidRPr="00173B16">
        <w:rPr>
          <w:b/>
          <w:color w:val="CC0099"/>
          <w:highlight w:val="lightGray"/>
          <w:u w:val="single"/>
        </w:rPr>
        <w:t>behold</w:t>
      </w:r>
      <w:r>
        <w:t xml:space="preserve"> </w:t>
      </w:r>
    </w:p>
    <w:p w14:paraId="74E5C4BD" w14:textId="77777777" w:rsidR="00E61462" w:rsidRPr="00E61462" w:rsidRDefault="00323D7F" w:rsidP="00E61462">
      <w:pPr>
        <w:spacing w:after="0"/>
        <w:ind w:firstLine="720"/>
      </w:pPr>
      <w:r>
        <w:t>t</w:t>
      </w:r>
      <w:r w:rsidR="00EE7410">
        <w:t>his</w:t>
      </w:r>
      <w:r w:rsidR="00E61462">
        <w:tab/>
      </w:r>
      <w:r w:rsidR="00EE7410">
        <w:t xml:space="preserve"> is </w:t>
      </w:r>
      <w:r w:rsidR="00E61462">
        <w:tab/>
      </w:r>
      <w:r w:rsidR="00EE7410" w:rsidRPr="00E61462">
        <w:t xml:space="preserve">the </w:t>
      </w:r>
      <w:r w:rsidR="00E61462" w:rsidRPr="00E61462">
        <w:tab/>
        <w:t>WHOLE</w:t>
      </w:r>
      <w:r w:rsidR="00EE7410" w:rsidRPr="00E61462">
        <w:t xml:space="preserve"> </w:t>
      </w:r>
      <w:r w:rsidR="00EE7410" w:rsidRPr="00323D7F">
        <w:rPr>
          <w:b/>
        </w:rPr>
        <w:t>meaning</w:t>
      </w:r>
      <w:r w:rsidR="00EE7410" w:rsidRPr="00E61462">
        <w:t xml:space="preserve"> </w:t>
      </w:r>
    </w:p>
    <w:p w14:paraId="2DB98896" w14:textId="77777777" w:rsidR="002B7B4E" w:rsidRPr="00E61462" w:rsidRDefault="00EE7410" w:rsidP="00E61462">
      <w:pPr>
        <w:spacing w:after="0"/>
        <w:ind w:left="1440" w:firstLine="720"/>
      </w:pPr>
      <w:r w:rsidRPr="00E61462">
        <w:t xml:space="preserve">of </w:t>
      </w:r>
      <w:r w:rsidR="00E61462" w:rsidRPr="00E61462">
        <w:tab/>
      </w:r>
      <w:r w:rsidRPr="00E61462">
        <w:t xml:space="preserve">the </w:t>
      </w:r>
      <w:r w:rsidR="00E61462" w:rsidRPr="00E61462">
        <w:tab/>
      </w:r>
      <w:r w:rsidRPr="00E61462">
        <w:rPr>
          <w:b/>
        </w:rPr>
        <w:t>law</w:t>
      </w:r>
      <w:r w:rsidR="00E61462" w:rsidRPr="00E61462">
        <w:t xml:space="preserve">[of </w:t>
      </w:r>
      <w:r w:rsidR="00E61462" w:rsidRPr="002A0F36">
        <w:rPr>
          <w:b/>
          <w:bCs/>
          <w:color w:val="00B0F0"/>
        </w:rPr>
        <w:t>Moses</w:t>
      </w:r>
      <w:r w:rsidR="00E61462" w:rsidRPr="00E61462">
        <w:t>]</w:t>
      </w:r>
      <w:r w:rsidRPr="00E61462">
        <w:t xml:space="preserve"> </w:t>
      </w:r>
    </w:p>
    <w:p w14:paraId="41B9BB22" w14:textId="77777777" w:rsidR="00E61462" w:rsidRDefault="00E61462" w:rsidP="00E61462">
      <w:pPr>
        <w:spacing w:after="0"/>
        <w:ind w:left="1440" w:firstLine="720"/>
      </w:pPr>
    </w:p>
    <w:p w14:paraId="0D4CDCA0" w14:textId="77777777" w:rsidR="00E61462" w:rsidRDefault="00E61462" w:rsidP="00E61462">
      <w:pPr>
        <w:spacing w:after="0"/>
        <w:ind w:left="2880" w:firstLine="720"/>
        <w:rPr>
          <w:u w:val="single"/>
        </w:rPr>
      </w:pPr>
      <w:r>
        <w:rPr>
          <w:u w:val="single"/>
        </w:rPr>
        <w:t>EVERY</w:t>
      </w:r>
      <w:r w:rsidR="00EE7410" w:rsidRPr="002B7B4E">
        <w:rPr>
          <w:u w:val="single"/>
        </w:rPr>
        <w:t xml:space="preserve"> whit </w:t>
      </w:r>
    </w:p>
    <w:p w14:paraId="58B88E5C" w14:textId="77777777" w:rsidR="00E61462" w:rsidRPr="00E61462" w:rsidRDefault="00E61462" w:rsidP="00E61462">
      <w:pPr>
        <w:spacing w:after="0"/>
        <w:ind w:firstLine="720"/>
      </w:pPr>
      <w:r w:rsidRPr="00E61462">
        <w:t xml:space="preserve">             </w:t>
      </w:r>
      <w:r w:rsidR="005B1C59" w:rsidRPr="00E61462">
        <w:t xml:space="preserve">[of </w:t>
      </w:r>
      <w:r w:rsidRPr="00E61462">
        <w:tab/>
      </w:r>
      <w:r w:rsidR="005B1C59" w:rsidRPr="00E61462">
        <w:t xml:space="preserve">the </w:t>
      </w:r>
      <w:r w:rsidRPr="00E61462">
        <w:tab/>
      </w:r>
      <w:r w:rsidR="005B1C59" w:rsidRPr="00E61462">
        <w:rPr>
          <w:b/>
        </w:rPr>
        <w:t>law</w:t>
      </w:r>
      <w:r w:rsidR="005B1C59" w:rsidRPr="00E61462">
        <w:t xml:space="preserve">] </w:t>
      </w:r>
      <w:r w:rsidRPr="00E61462">
        <w:t xml:space="preserve">      </w:t>
      </w:r>
      <w:r w:rsidR="00EE7410" w:rsidRPr="00323D7F">
        <w:rPr>
          <w:b/>
        </w:rPr>
        <w:t>pointing</w:t>
      </w:r>
      <w:r w:rsidR="00EE7410" w:rsidRPr="00E61462">
        <w:t xml:space="preserve"> </w:t>
      </w:r>
    </w:p>
    <w:p w14:paraId="3B3A4E04" w14:textId="77777777" w:rsidR="00E61462" w:rsidRDefault="00EE7410" w:rsidP="00E61462">
      <w:pPr>
        <w:spacing w:after="0"/>
        <w:ind w:left="1440" w:firstLine="720"/>
      </w:pPr>
      <w:r>
        <w:t xml:space="preserve">to </w:t>
      </w:r>
      <w:r w:rsidR="00E61462">
        <w:tab/>
      </w:r>
      <w:r>
        <w:t xml:space="preserve">that </w:t>
      </w:r>
      <w:r w:rsidR="00E61462">
        <w:tab/>
      </w:r>
      <w:r w:rsidR="00E61462" w:rsidRPr="00DD6B4E">
        <w:rPr>
          <w:highlight w:val="yellow"/>
          <w:u w:val="single"/>
        </w:rPr>
        <w:t>GREAT</w:t>
      </w:r>
    </w:p>
    <w:p w14:paraId="46CFCD30" w14:textId="798325C8" w:rsidR="002B7B4E" w:rsidRPr="00DD6B4E" w:rsidRDefault="00EE7410" w:rsidP="00E61462">
      <w:pPr>
        <w:spacing w:after="0"/>
        <w:ind w:left="2160" w:firstLine="720"/>
      </w:pPr>
      <w:r w:rsidRPr="00DD6B4E">
        <w:rPr>
          <w:b/>
          <w:highlight w:val="yellow"/>
          <w:u w:val="single"/>
        </w:rPr>
        <w:t xml:space="preserve">and </w:t>
      </w:r>
      <w:r w:rsidR="00E61462" w:rsidRPr="00DD6B4E">
        <w:rPr>
          <w:b/>
          <w:highlight w:val="yellow"/>
          <w:u w:val="single"/>
        </w:rPr>
        <w:tab/>
      </w:r>
      <w:r w:rsidRPr="00DD6B4E">
        <w:rPr>
          <w:b/>
          <w:color w:val="00B050"/>
          <w:highlight w:val="yellow"/>
          <w:u w:val="single"/>
        </w:rPr>
        <w:t>last</w:t>
      </w:r>
      <w:r w:rsidRPr="00DD6B4E">
        <w:rPr>
          <w:b/>
          <w:highlight w:val="yellow"/>
          <w:u w:val="single"/>
        </w:rPr>
        <w:t xml:space="preserve"> </w:t>
      </w:r>
      <w:r w:rsidR="00323D7F" w:rsidRPr="00DD6B4E">
        <w:rPr>
          <w:b/>
          <w:highlight w:val="yellow"/>
          <w:u w:val="single"/>
        </w:rPr>
        <w:tab/>
      </w:r>
      <w:r w:rsidR="00323D7F" w:rsidRPr="00DD6B4E">
        <w:rPr>
          <w:b/>
          <w:highlight w:val="yellow"/>
          <w:u w:val="single"/>
        </w:rPr>
        <w:tab/>
        <w:t xml:space="preserve">           </w:t>
      </w:r>
      <w:r w:rsidRPr="00DD6B4E">
        <w:rPr>
          <w:b/>
          <w:color w:val="00B0F0"/>
          <w:highlight w:val="yellow"/>
          <w:u w:val="single"/>
        </w:rPr>
        <w:t>sacrifice</w:t>
      </w:r>
      <w:r w:rsidR="00DD6B4E">
        <w:tab/>
      </w:r>
      <w:r w:rsidR="00DD6B4E">
        <w:tab/>
      </w:r>
      <w:r w:rsidR="00DD6B4E">
        <w:tab/>
      </w:r>
      <w:r w:rsidR="004A0726">
        <w:t xml:space="preserve">    </w:t>
      </w:r>
      <w:r w:rsidR="00DD6B4E" w:rsidRPr="00DD6B4E">
        <w:rPr>
          <w:i/>
          <w:iCs/>
          <w:sz w:val="18"/>
          <w:szCs w:val="18"/>
        </w:rPr>
        <w:t>[see note]</w:t>
      </w:r>
    </w:p>
    <w:p w14:paraId="2CFF8D32" w14:textId="77777777" w:rsidR="00E61462" w:rsidRDefault="00E61462" w:rsidP="00E61462">
      <w:pPr>
        <w:spacing w:after="0"/>
        <w:ind w:left="2160" w:firstLine="720"/>
      </w:pPr>
    </w:p>
    <w:p w14:paraId="62D87A13" w14:textId="77777777" w:rsidR="002B7B4E" w:rsidRDefault="00EE7410" w:rsidP="00BA36C5">
      <w:pPr>
        <w:spacing w:after="0"/>
        <w:ind w:left="1440" w:firstLine="720"/>
        <w:rPr>
          <w:b/>
          <w:color w:val="0070C0"/>
        </w:rPr>
      </w:pPr>
      <w:r w:rsidRPr="00323D7F">
        <w:rPr>
          <w:b/>
        </w:rPr>
        <w:t>and</w:t>
      </w:r>
      <w:r>
        <w:t xml:space="preserve"> </w:t>
      </w:r>
      <w:r w:rsidR="002B7B4E">
        <w:tab/>
      </w:r>
      <w:r w:rsidRPr="002B7B4E">
        <w:rPr>
          <w:b/>
          <w:color w:val="0070C0"/>
        </w:rPr>
        <w:t>T</w:t>
      </w:r>
      <w:r w:rsidR="002B7B4E" w:rsidRPr="002B7B4E">
        <w:rPr>
          <w:b/>
          <w:color w:val="0070C0"/>
        </w:rPr>
        <w:t xml:space="preserve">hat </w:t>
      </w:r>
      <w:r w:rsidR="00E61462">
        <w:rPr>
          <w:b/>
          <w:color w:val="0070C0"/>
        </w:rPr>
        <w:tab/>
      </w:r>
      <w:r w:rsidR="002B7B4E" w:rsidRPr="002B7B4E">
        <w:rPr>
          <w:b/>
          <w:color w:val="0070C0"/>
        </w:rPr>
        <w:t>Great and Last Sacrifice</w:t>
      </w:r>
      <w:r w:rsidR="00DD2BB3">
        <w:rPr>
          <w:b/>
          <w:color w:val="0070C0"/>
        </w:rPr>
        <w:tab/>
      </w:r>
      <w:r w:rsidR="00DD2BB3">
        <w:rPr>
          <w:b/>
          <w:color w:val="0070C0"/>
        </w:rPr>
        <w:tab/>
      </w:r>
      <w:r w:rsidR="00DD2BB3">
        <w:rPr>
          <w:b/>
          <w:color w:val="0070C0"/>
        </w:rPr>
        <w:tab/>
      </w:r>
      <w:r w:rsidR="00DD2BB3">
        <w:rPr>
          <w:b/>
          <w:color w:val="0070C0"/>
        </w:rPr>
        <w:tab/>
        <w:t xml:space="preserve">                       </w:t>
      </w:r>
      <w:r w:rsidR="00DD2BB3" w:rsidRPr="00DD2BB3">
        <w:rPr>
          <w:sz w:val="18"/>
          <w:szCs w:val="18"/>
        </w:rPr>
        <w:t xml:space="preserve"> </w:t>
      </w:r>
      <w:r w:rsidR="001E04BD">
        <w:rPr>
          <w:sz w:val="18"/>
          <w:szCs w:val="18"/>
        </w:rPr>
        <w:t>gg</w:t>
      </w:r>
    </w:p>
    <w:p w14:paraId="25D00C9C" w14:textId="77777777" w:rsidR="002B7B4E" w:rsidRDefault="00EE7410" w:rsidP="00BA36C5">
      <w:pPr>
        <w:spacing w:after="0"/>
        <w:ind w:left="1440" w:firstLine="720"/>
      </w:pPr>
      <w:r>
        <w:t xml:space="preserve">will </w:t>
      </w:r>
      <w:r w:rsidR="00E61462">
        <w:tab/>
      </w:r>
      <w:r>
        <w:t xml:space="preserve">be </w:t>
      </w:r>
      <w:r w:rsidR="002B7B4E">
        <w:tab/>
      </w:r>
      <w:r w:rsidR="002B7B4E" w:rsidRPr="002A0F36">
        <w:rPr>
          <w:b/>
          <w:color w:val="0070C0"/>
          <w:u w:val="single"/>
        </w:rPr>
        <w:t>T</w:t>
      </w:r>
      <w:r w:rsidRPr="002A0F36">
        <w:rPr>
          <w:b/>
          <w:color w:val="0070C0"/>
          <w:u w:val="single"/>
        </w:rPr>
        <w:t>he Son of God</w:t>
      </w:r>
      <w:r w:rsidRPr="002B7B4E">
        <w:rPr>
          <w:color w:val="0070C0"/>
        </w:rPr>
        <w:t xml:space="preserve"> </w:t>
      </w:r>
    </w:p>
    <w:p w14:paraId="3980911E" w14:textId="77777777" w:rsidR="00EE7410" w:rsidRDefault="00EE7410" w:rsidP="00BA36C5">
      <w:pPr>
        <w:spacing w:after="0"/>
        <w:ind w:left="1440" w:firstLine="720"/>
        <w:rPr>
          <w:b/>
          <w:color w:val="0070C0"/>
        </w:rPr>
      </w:pPr>
      <w:r w:rsidRPr="00636010">
        <w:rPr>
          <w:b/>
          <w:highlight w:val="yellow"/>
          <w:u w:val="single"/>
        </w:rPr>
        <w:t>yea</w:t>
      </w:r>
      <w:r>
        <w:t xml:space="preserve"> </w:t>
      </w:r>
      <w:r w:rsidR="002B7B4E">
        <w:tab/>
      </w:r>
      <w:r w:rsidR="00E61462">
        <w:tab/>
      </w:r>
      <w:r w:rsidRPr="005B1C59">
        <w:rPr>
          <w:b/>
          <w:color w:val="0070C0"/>
        </w:rPr>
        <w:t>I</w:t>
      </w:r>
      <w:r w:rsidR="002B7B4E" w:rsidRPr="005B1C59">
        <w:rPr>
          <w:b/>
          <w:color w:val="0070C0"/>
        </w:rPr>
        <w:t>nfinite and Eternal</w:t>
      </w:r>
    </w:p>
    <w:p w14:paraId="144BFA93" w14:textId="77777777" w:rsidR="001300A7" w:rsidRDefault="001300A7" w:rsidP="001300A7">
      <w:pPr>
        <w:spacing w:after="0"/>
        <w:ind w:left="0"/>
        <w:rPr>
          <w:b/>
        </w:rPr>
      </w:pPr>
    </w:p>
    <w:p w14:paraId="41D8A89A" w14:textId="77777777" w:rsidR="001300A7" w:rsidRPr="001E04BD" w:rsidRDefault="001300A7" w:rsidP="001300A7">
      <w:pPr>
        <w:spacing w:after="0"/>
        <w:ind w:left="0"/>
        <w:rPr>
          <w:i/>
          <w:sz w:val="20"/>
          <w:szCs w:val="20"/>
        </w:rPr>
      </w:pPr>
      <w:r w:rsidRPr="001E04BD">
        <w:rPr>
          <w:i/>
          <w:sz w:val="20"/>
          <w:szCs w:val="20"/>
        </w:rPr>
        <w:t xml:space="preserve">[Note:  According to Donald Parry (2007:314-315), the above verses 9-14 can be seen as a series of </w:t>
      </w:r>
      <w:r w:rsidRPr="001E04BD">
        <w:rPr>
          <w:b/>
          <w:i/>
          <w:color w:val="F79646" w:themeColor="accent6"/>
          <w:sz w:val="20"/>
          <w:szCs w:val="20"/>
        </w:rPr>
        <w:t xml:space="preserve">chiastic </w:t>
      </w:r>
    </w:p>
    <w:p w14:paraId="2FC8F590" w14:textId="77777777" w:rsidR="001300A7" w:rsidRPr="001E04BD" w:rsidRDefault="00DD2BB3" w:rsidP="001300A7">
      <w:pPr>
        <w:spacing w:after="0"/>
        <w:ind w:left="0"/>
        <w:rPr>
          <w:i/>
          <w:sz w:val="20"/>
          <w:szCs w:val="20"/>
        </w:rPr>
      </w:pPr>
      <w:r w:rsidRPr="001E04BD">
        <w:rPr>
          <w:b/>
          <w:i/>
          <w:color w:val="F79646" w:themeColor="accent6"/>
          <w:sz w:val="20"/>
          <w:szCs w:val="20"/>
        </w:rPr>
        <w:t>p</w:t>
      </w:r>
      <w:r w:rsidR="001300A7" w:rsidRPr="001E04BD">
        <w:rPr>
          <w:b/>
          <w:i/>
          <w:color w:val="F79646" w:themeColor="accent6"/>
          <w:sz w:val="20"/>
          <w:szCs w:val="20"/>
        </w:rPr>
        <w:t>arallelisms</w:t>
      </w:r>
      <w:r w:rsidR="001300A7" w:rsidRPr="001E04BD">
        <w:rPr>
          <w:i/>
          <w:sz w:val="20"/>
          <w:szCs w:val="20"/>
        </w:rPr>
        <w:t>.  An outline of those parallelisms is as follows:</w:t>
      </w:r>
    </w:p>
    <w:p w14:paraId="4B815214" w14:textId="77777777" w:rsidR="00EE7410" w:rsidRPr="001300A7" w:rsidRDefault="00EE7410" w:rsidP="00BA36C5">
      <w:pPr>
        <w:spacing w:after="0"/>
        <w:ind w:left="0"/>
        <w:rPr>
          <w:sz w:val="20"/>
          <w:szCs w:val="20"/>
        </w:rPr>
      </w:pPr>
      <w:r w:rsidRPr="001300A7">
        <w:rPr>
          <w:sz w:val="20"/>
          <w:szCs w:val="20"/>
        </w:rPr>
        <w:t xml:space="preserve"> </w:t>
      </w:r>
    </w:p>
    <w:p w14:paraId="3B36AF05" w14:textId="77777777" w:rsidR="00BA36C5" w:rsidRDefault="001300A7" w:rsidP="00DD2BB3">
      <w:pPr>
        <w:spacing w:after="0"/>
        <w:rPr>
          <w:sz w:val="20"/>
          <w:szCs w:val="20"/>
        </w:rPr>
      </w:pPr>
      <w:r w:rsidRPr="001300A7">
        <w:rPr>
          <w:sz w:val="20"/>
          <w:szCs w:val="20"/>
        </w:rPr>
        <w:t>9</w:t>
      </w:r>
      <w:r w:rsidRPr="001300A7">
        <w:rPr>
          <w:sz w:val="20"/>
          <w:szCs w:val="20"/>
        </w:rPr>
        <w:tab/>
        <w:t>A</w:t>
      </w:r>
      <w:r w:rsidRPr="001300A7">
        <w:rPr>
          <w:sz w:val="20"/>
          <w:szCs w:val="20"/>
        </w:rPr>
        <w:tab/>
      </w:r>
      <w:r w:rsidRPr="00DD2BB3">
        <w:rPr>
          <w:sz w:val="20"/>
          <w:szCs w:val="20"/>
          <w:u w:val="single"/>
        </w:rPr>
        <w:t>it is expedient</w:t>
      </w:r>
      <w:r w:rsidRPr="001300A7">
        <w:rPr>
          <w:sz w:val="20"/>
          <w:szCs w:val="20"/>
        </w:rPr>
        <w:tab/>
      </w:r>
      <w:r w:rsidRPr="00DD2BB3">
        <w:rPr>
          <w:sz w:val="20"/>
          <w:szCs w:val="20"/>
          <w:u w:val="single"/>
        </w:rPr>
        <w:t>be made</w:t>
      </w:r>
    </w:p>
    <w:p w14:paraId="3BE51FEB" w14:textId="77777777" w:rsidR="001300A7" w:rsidRDefault="001300A7" w:rsidP="00DD2BB3">
      <w:pPr>
        <w:spacing w:after="0"/>
        <w:rPr>
          <w:sz w:val="20"/>
          <w:szCs w:val="20"/>
        </w:rPr>
      </w:pPr>
      <w:r>
        <w:rPr>
          <w:sz w:val="20"/>
          <w:szCs w:val="20"/>
        </w:rPr>
        <w:tab/>
      </w:r>
      <w:r>
        <w:rPr>
          <w:sz w:val="20"/>
          <w:szCs w:val="20"/>
        </w:rPr>
        <w:tab/>
        <w:t>B</w:t>
      </w:r>
      <w:r>
        <w:rPr>
          <w:sz w:val="20"/>
          <w:szCs w:val="20"/>
        </w:rPr>
        <w:tab/>
        <w:t xml:space="preserve">an </w:t>
      </w:r>
      <w:r w:rsidR="00DD2BB3">
        <w:rPr>
          <w:sz w:val="20"/>
          <w:szCs w:val="20"/>
        </w:rPr>
        <w:t xml:space="preserve">  </w:t>
      </w:r>
      <w:r w:rsidRPr="00DD2BB3">
        <w:rPr>
          <w:sz w:val="20"/>
          <w:szCs w:val="20"/>
          <w:u w:val="single"/>
        </w:rPr>
        <w:t>atonement</w:t>
      </w:r>
      <w:r>
        <w:rPr>
          <w:sz w:val="20"/>
          <w:szCs w:val="20"/>
        </w:rPr>
        <w:t xml:space="preserve"> </w:t>
      </w:r>
    </w:p>
    <w:p w14:paraId="600650B0" w14:textId="77777777" w:rsidR="001300A7" w:rsidRDefault="001300A7" w:rsidP="00DD2BB3">
      <w:pPr>
        <w:spacing w:after="0"/>
        <w:rPr>
          <w:sz w:val="20"/>
          <w:szCs w:val="20"/>
        </w:rPr>
      </w:pPr>
      <w:r>
        <w:rPr>
          <w:sz w:val="20"/>
          <w:szCs w:val="20"/>
        </w:rPr>
        <w:tab/>
      </w:r>
      <w:r>
        <w:rPr>
          <w:sz w:val="20"/>
          <w:szCs w:val="20"/>
        </w:rPr>
        <w:tab/>
      </w:r>
      <w:r>
        <w:rPr>
          <w:sz w:val="20"/>
          <w:szCs w:val="20"/>
        </w:rPr>
        <w:tab/>
        <w:t>C</w:t>
      </w:r>
      <w:r>
        <w:rPr>
          <w:sz w:val="20"/>
          <w:szCs w:val="20"/>
        </w:rPr>
        <w:tab/>
      </w:r>
      <w:r w:rsidRPr="00DD6B4E">
        <w:rPr>
          <w:sz w:val="20"/>
          <w:szCs w:val="20"/>
          <w:u w:val="single"/>
        </w:rPr>
        <w:t>perish</w:t>
      </w:r>
    </w:p>
    <w:p w14:paraId="6D52535D" w14:textId="77777777" w:rsidR="001300A7" w:rsidRDefault="001300A7" w:rsidP="00DD2BB3">
      <w:pPr>
        <w:spacing w:after="0"/>
        <w:rPr>
          <w:sz w:val="20"/>
          <w:szCs w:val="20"/>
        </w:rPr>
      </w:pPr>
      <w:r>
        <w:rPr>
          <w:sz w:val="20"/>
          <w:szCs w:val="20"/>
        </w:rPr>
        <w:tab/>
      </w:r>
      <w:r>
        <w:rPr>
          <w:sz w:val="20"/>
          <w:szCs w:val="20"/>
        </w:rPr>
        <w:tab/>
      </w:r>
      <w:r>
        <w:rPr>
          <w:sz w:val="20"/>
          <w:szCs w:val="20"/>
        </w:rPr>
        <w:tab/>
      </w:r>
      <w:r>
        <w:rPr>
          <w:sz w:val="20"/>
          <w:szCs w:val="20"/>
        </w:rPr>
        <w:tab/>
        <w:t>D</w:t>
      </w:r>
      <w:r>
        <w:rPr>
          <w:sz w:val="20"/>
          <w:szCs w:val="20"/>
        </w:rPr>
        <w:tab/>
      </w:r>
      <w:r w:rsidRPr="00DD6B4E">
        <w:rPr>
          <w:sz w:val="20"/>
          <w:szCs w:val="20"/>
          <w:u w:val="single"/>
        </w:rPr>
        <w:t>all are hardened</w:t>
      </w:r>
    </w:p>
    <w:p w14:paraId="0A55186A" w14:textId="77777777" w:rsidR="001300A7" w:rsidRDefault="001300A7" w:rsidP="00DD2BB3">
      <w:pPr>
        <w:spacing w:after="0"/>
        <w:rPr>
          <w:sz w:val="20"/>
          <w:szCs w:val="20"/>
        </w:rPr>
      </w:pPr>
      <w:r>
        <w:rPr>
          <w:sz w:val="20"/>
          <w:szCs w:val="20"/>
        </w:rPr>
        <w:tab/>
      </w:r>
      <w:r>
        <w:rPr>
          <w:sz w:val="20"/>
          <w:szCs w:val="20"/>
        </w:rPr>
        <w:tab/>
      </w:r>
      <w:r>
        <w:rPr>
          <w:sz w:val="20"/>
          <w:szCs w:val="20"/>
        </w:rPr>
        <w:tab/>
      </w:r>
      <w:r>
        <w:rPr>
          <w:sz w:val="20"/>
          <w:szCs w:val="20"/>
        </w:rPr>
        <w:tab/>
        <w:t>D</w:t>
      </w:r>
      <w:r>
        <w:rPr>
          <w:sz w:val="20"/>
          <w:szCs w:val="20"/>
        </w:rPr>
        <w:tab/>
      </w:r>
      <w:r w:rsidRPr="00DD6B4E">
        <w:rPr>
          <w:sz w:val="20"/>
          <w:szCs w:val="20"/>
          <w:u w:val="single"/>
        </w:rPr>
        <w:t>all are fallen</w:t>
      </w:r>
    </w:p>
    <w:p w14:paraId="7D965745" w14:textId="77777777" w:rsidR="001300A7" w:rsidRDefault="001300A7" w:rsidP="00DD2BB3">
      <w:pPr>
        <w:spacing w:after="0"/>
        <w:rPr>
          <w:sz w:val="20"/>
          <w:szCs w:val="20"/>
        </w:rPr>
      </w:pPr>
      <w:r>
        <w:rPr>
          <w:sz w:val="20"/>
          <w:szCs w:val="20"/>
        </w:rPr>
        <w:tab/>
      </w:r>
      <w:r>
        <w:rPr>
          <w:sz w:val="20"/>
          <w:szCs w:val="20"/>
        </w:rPr>
        <w:tab/>
      </w:r>
      <w:r>
        <w:rPr>
          <w:sz w:val="20"/>
          <w:szCs w:val="20"/>
        </w:rPr>
        <w:tab/>
        <w:t>C</w:t>
      </w:r>
      <w:r>
        <w:rPr>
          <w:sz w:val="20"/>
          <w:szCs w:val="20"/>
        </w:rPr>
        <w:tab/>
        <w:t>perish</w:t>
      </w:r>
    </w:p>
    <w:p w14:paraId="0B9EFE30" w14:textId="77777777" w:rsidR="001300A7" w:rsidRDefault="001300A7" w:rsidP="00DD2BB3">
      <w:pPr>
        <w:spacing w:after="0"/>
        <w:rPr>
          <w:sz w:val="20"/>
          <w:szCs w:val="20"/>
        </w:rPr>
      </w:pPr>
      <w:r>
        <w:rPr>
          <w:sz w:val="20"/>
          <w:szCs w:val="20"/>
        </w:rPr>
        <w:tab/>
      </w:r>
      <w:r>
        <w:rPr>
          <w:sz w:val="20"/>
          <w:szCs w:val="20"/>
        </w:rPr>
        <w:tab/>
        <w:t>B</w:t>
      </w:r>
      <w:r>
        <w:rPr>
          <w:sz w:val="20"/>
          <w:szCs w:val="20"/>
        </w:rPr>
        <w:tab/>
        <w:t xml:space="preserve">the </w:t>
      </w:r>
      <w:r w:rsidRPr="00DD2BB3">
        <w:rPr>
          <w:sz w:val="20"/>
          <w:szCs w:val="20"/>
          <w:u w:val="single"/>
        </w:rPr>
        <w:t>atonement</w:t>
      </w:r>
    </w:p>
    <w:p w14:paraId="6D8A1E53" w14:textId="77777777" w:rsidR="00DD2BB3" w:rsidRDefault="00DD2BB3" w:rsidP="00DD2BB3">
      <w:pPr>
        <w:spacing w:after="0"/>
        <w:rPr>
          <w:sz w:val="20"/>
          <w:szCs w:val="20"/>
          <w:u w:val="single"/>
        </w:rPr>
      </w:pPr>
      <w:r>
        <w:rPr>
          <w:sz w:val="20"/>
          <w:szCs w:val="20"/>
        </w:rPr>
        <w:tab/>
        <w:t>A</w:t>
      </w:r>
      <w:r>
        <w:rPr>
          <w:sz w:val="20"/>
          <w:szCs w:val="20"/>
        </w:rPr>
        <w:tab/>
      </w:r>
      <w:r w:rsidRPr="00DD2BB3">
        <w:rPr>
          <w:sz w:val="20"/>
          <w:szCs w:val="20"/>
          <w:u w:val="single"/>
        </w:rPr>
        <w:t>it is expedient</w:t>
      </w:r>
      <w:r>
        <w:rPr>
          <w:sz w:val="20"/>
          <w:szCs w:val="20"/>
        </w:rPr>
        <w:tab/>
      </w:r>
      <w:r w:rsidRPr="00DD2BB3">
        <w:rPr>
          <w:sz w:val="20"/>
          <w:szCs w:val="20"/>
          <w:u w:val="single"/>
        </w:rPr>
        <w:t>be made</w:t>
      </w:r>
    </w:p>
    <w:p w14:paraId="66BA3A68" w14:textId="77777777" w:rsidR="00DD2BB3" w:rsidRDefault="00DD2BB3" w:rsidP="00DD2BB3">
      <w:pPr>
        <w:spacing w:after="0"/>
        <w:rPr>
          <w:sz w:val="20"/>
          <w:szCs w:val="20"/>
          <w:u w:val="single"/>
        </w:rPr>
      </w:pPr>
    </w:p>
    <w:p w14:paraId="115F831F" w14:textId="77777777" w:rsidR="00DD2BB3" w:rsidRDefault="00DD2BB3" w:rsidP="00DD2BB3">
      <w:pPr>
        <w:spacing w:after="0"/>
        <w:rPr>
          <w:sz w:val="20"/>
          <w:szCs w:val="20"/>
        </w:rPr>
      </w:pPr>
      <w:r>
        <w:rPr>
          <w:sz w:val="20"/>
          <w:szCs w:val="20"/>
        </w:rPr>
        <w:t>10</w:t>
      </w:r>
      <w:r>
        <w:rPr>
          <w:sz w:val="20"/>
          <w:szCs w:val="20"/>
        </w:rPr>
        <w:tab/>
        <w:t>A</w:t>
      </w:r>
      <w:r>
        <w:rPr>
          <w:sz w:val="20"/>
          <w:szCs w:val="20"/>
        </w:rPr>
        <w:tab/>
      </w:r>
      <w:r w:rsidRPr="00DD2BB3">
        <w:rPr>
          <w:sz w:val="20"/>
          <w:szCs w:val="20"/>
          <w:u w:val="single"/>
        </w:rPr>
        <w:t>great and last sacrifice</w:t>
      </w:r>
    </w:p>
    <w:p w14:paraId="1835FFDA" w14:textId="77777777" w:rsidR="00DD2BB3" w:rsidRDefault="00DD2BB3" w:rsidP="00DD2BB3">
      <w:pPr>
        <w:spacing w:after="0"/>
        <w:rPr>
          <w:sz w:val="20"/>
          <w:szCs w:val="20"/>
        </w:rPr>
      </w:pPr>
      <w:r>
        <w:rPr>
          <w:sz w:val="20"/>
          <w:szCs w:val="20"/>
        </w:rPr>
        <w:tab/>
      </w:r>
      <w:r>
        <w:rPr>
          <w:sz w:val="20"/>
          <w:szCs w:val="20"/>
        </w:rPr>
        <w:tab/>
        <w:t>B</w:t>
      </w:r>
      <w:r>
        <w:rPr>
          <w:sz w:val="20"/>
          <w:szCs w:val="20"/>
        </w:rPr>
        <w:tab/>
      </w:r>
      <w:r w:rsidRPr="00DD2BB3">
        <w:rPr>
          <w:sz w:val="20"/>
          <w:szCs w:val="20"/>
          <w:u w:val="single"/>
        </w:rPr>
        <w:t>not</w:t>
      </w:r>
      <w:r>
        <w:rPr>
          <w:sz w:val="20"/>
          <w:szCs w:val="20"/>
        </w:rPr>
        <w:tab/>
      </w:r>
      <w:r w:rsidRPr="00DD2BB3">
        <w:rPr>
          <w:sz w:val="20"/>
          <w:szCs w:val="20"/>
          <w:u w:val="single"/>
        </w:rPr>
        <w:t>sacrifice of man</w:t>
      </w:r>
    </w:p>
    <w:p w14:paraId="6AA4FB86" w14:textId="77777777" w:rsidR="00DD2BB3" w:rsidRDefault="00DD2BB3" w:rsidP="00DD2BB3">
      <w:pPr>
        <w:spacing w:after="0"/>
        <w:rPr>
          <w:sz w:val="20"/>
          <w:szCs w:val="20"/>
        </w:rPr>
      </w:pPr>
      <w:r>
        <w:rPr>
          <w:sz w:val="20"/>
          <w:szCs w:val="20"/>
        </w:rPr>
        <w:tab/>
      </w:r>
      <w:r>
        <w:rPr>
          <w:sz w:val="20"/>
          <w:szCs w:val="20"/>
        </w:rPr>
        <w:tab/>
      </w:r>
      <w:r>
        <w:rPr>
          <w:sz w:val="20"/>
          <w:szCs w:val="20"/>
        </w:rPr>
        <w:tab/>
        <w:t>C</w:t>
      </w:r>
      <w:r>
        <w:rPr>
          <w:sz w:val="20"/>
          <w:szCs w:val="20"/>
        </w:rPr>
        <w:tab/>
      </w:r>
      <w:r w:rsidRPr="00DD2BB3">
        <w:rPr>
          <w:sz w:val="20"/>
          <w:szCs w:val="20"/>
          <w:u w:val="single"/>
        </w:rPr>
        <w:t>neither</w:t>
      </w:r>
      <w:r>
        <w:rPr>
          <w:sz w:val="20"/>
          <w:szCs w:val="20"/>
        </w:rPr>
        <w:tab/>
      </w:r>
      <w:r>
        <w:rPr>
          <w:sz w:val="20"/>
          <w:szCs w:val="20"/>
        </w:rPr>
        <w:tab/>
      </w:r>
      <w:r w:rsidRPr="00DD2BB3">
        <w:rPr>
          <w:sz w:val="20"/>
          <w:szCs w:val="20"/>
          <w:u w:val="single"/>
        </w:rPr>
        <w:t>beast</w:t>
      </w:r>
    </w:p>
    <w:p w14:paraId="56523FC3" w14:textId="77777777" w:rsidR="00DD2BB3" w:rsidRDefault="00DD2BB3" w:rsidP="00DD2BB3">
      <w:pPr>
        <w:spacing w:after="0"/>
        <w:ind w:left="2160" w:firstLine="720"/>
        <w:rPr>
          <w:sz w:val="20"/>
          <w:szCs w:val="20"/>
        </w:rPr>
      </w:pPr>
      <w:r>
        <w:rPr>
          <w:sz w:val="20"/>
          <w:szCs w:val="20"/>
        </w:rPr>
        <w:t>C</w:t>
      </w:r>
      <w:r>
        <w:rPr>
          <w:sz w:val="20"/>
          <w:szCs w:val="20"/>
        </w:rPr>
        <w:tab/>
      </w:r>
      <w:r w:rsidRPr="00DD2BB3">
        <w:rPr>
          <w:sz w:val="20"/>
          <w:szCs w:val="20"/>
          <w:u w:val="single"/>
        </w:rPr>
        <w:t>neither</w:t>
      </w:r>
      <w:r>
        <w:rPr>
          <w:sz w:val="20"/>
          <w:szCs w:val="20"/>
        </w:rPr>
        <w:tab/>
      </w:r>
      <w:r>
        <w:rPr>
          <w:sz w:val="20"/>
          <w:szCs w:val="20"/>
        </w:rPr>
        <w:tab/>
      </w:r>
      <w:r w:rsidRPr="00DD2BB3">
        <w:rPr>
          <w:sz w:val="20"/>
          <w:szCs w:val="20"/>
          <w:u w:val="single"/>
        </w:rPr>
        <w:t>fowl</w:t>
      </w:r>
    </w:p>
    <w:p w14:paraId="2C64EDE3" w14:textId="77777777" w:rsidR="00DD2BB3" w:rsidRDefault="00DD2BB3" w:rsidP="00DD2BB3">
      <w:pPr>
        <w:spacing w:after="0"/>
        <w:ind w:left="1440"/>
        <w:rPr>
          <w:sz w:val="20"/>
          <w:szCs w:val="20"/>
        </w:rPr>
      </w:pPr>
      <w:r>
        <w:rPr>
          <w:sz w:val="20"/>
          <w:szCs w:val="20"/>
        </w:rPr>
        <w:tab/>
        <w:t>B</w:t>
      </w:r>
      <w:r>
        <w:rPr>
          <w:sz w:val="20"/>
          <w:szCs w:val="20"/>
        </w:rPr>
        <w:tab/>
      </w:r>
      <w:r w:rsidRPr="00DD2BB3">
        <w:rPr>
          <w:sz w:val="20"/>
          <w:szCs w:val="20"/>
          <w:u w:val="single"/>
        </w:rPr>
        <w:t>not</w:t>
      </w:r>
      <w:r>
        <w:rPr>
          <w:sz w:val="20"/>
          <w:szCs w:val="20"/>
        </w:rPr>
        <w:tab/>
      </w:r>
      <w:r w:rsidRPr="00DD2BB3">
        <w:rPr>
          <w:sz w:val="20"/>
          <w:szCs w:val="20"/>
          <w:u w:val="single"/>
        </w:rPr>
        <w:t>human sacrifice</w:t>
      </w:r>
    </w:p>
    <w:p w14:paraId="3706F355" w14:textId="77777777" w:rsidR="00DD2BB3" w:rsidRDefault="00DD2BB3" w:rsidP="00DD2BB3">
      <w:pPr>
        <w:spacing w:after="0"/>
        <w:ind w:left="1440"/>
        <w:rPr>
          <w:sz w:val="20"/>
          <w:szCs w:val="20"/>
        </w:rPr>
      </w:pPr>
      <w:r>
        <w:rPr>
          <w:sz w:val="20"/>
          <w:szCs w:val="20"/>
        </w:rPr>
        <w:t>A</w:t>
      </w:r>
      <w:r>
        <w:rPr>
          <w:sz w:val="20"/>
          <w:szCs w:val="20"/>
        </w:rPr>
        <w:tab/>
      </w:r>
      <w:r w:rsidRPr="00DD2BB3">
        <w:rPr>
          <w:sz w:val="20"/>
          <w:szCs w:val="20"/>
          <w:u w:val="single"/>
        </w:rPr>
        <w:t>infinite and eternal sacrifice</w:t>
      </w:r>
    </w:p>
    <w:p w14:paraId="20B1E3DD" w14:textId="77777777" w:rsidR="00DD2BB3" w:rsidRDefault="00DD2BB3" w:rsidP="00DD2BB3">
      <w:pPr>
        <w:spacing w:after="0"/>
        <w:ind w:left="0"/>
        <w:rPr>
          <w:sz w:val="20"/>
          <w:szCs w:val="20"/>
        </w:rPr>
      </w:pPr>
      <w:r>
        <w:rPr>
          <w:sz w:val="20"/>
          <w:szCs w:val="20"/>
        </w:rPr>
        <w:t>__________</w:t>
      </w:r>
    </w:p>
    <w:p w14:paraId="637F62E9" w14:textId="77777777" w:rsidR="00DD2BB3" w:rsidRPr="00DD2BB3" w:rsidRDefault="00DD2BB3" w:rsidP="00BA36C5">
      <w:pPr>
        <w:spacing w:after="0"/>
        <w:ind w:left="0"/>
        <w:rPr>
          <w:sz w:val="18"/>
          <w:szCs w:val="18"/>
        </w:rPr>
      </w:pPr>
      <w:r w:rsidRPr="00DD2BB3">
        <w:rPr>
          <w:sz w:val="18"/>
          <w:szCs w:val="18"/>
        </w:rPr>
        <w:t xml:space="preserve">[Par. </w:t>
      </w:r>
      <w:r w:rsidR="001E04BD">
        <w:rPr>
          <w:sz w:val="18"/>
          <w:szCs w:val="18"/>
        </w:rPr>
        <w:t>gg</w:t>
      </w:r>
      <w:r w:rsidRPr="00DD2BB3">
        <w:rPr>
          <w:sz w:val="18"/>
          <w:szCs w:val="18"/>
        </w:rPr>
        <w:t xml:space="preserve"> – Descriptive Metaphorical Titles of Christ]</w:t>
      </w:r>
    </w:p>
    <w:p w14:paraId="29026561"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5BF800D2" w14:textId="77777777" w:rsidR="000A2C5A" w:rsidRDefault="000A2C5A" w:rsidP="00BA36C5">
      <w:pPr>
        <w:spacing w:after="0"/>
        <w:ind w:left="0"/>
        <w:rPr>
          <w:i/>
          <w:sz w:val="20"/>
          <w:szCs w:val="20"/>
        </w:rPr>
      </w:pPr>
    </w:p>
    <w:p w14:paraId="5444562C" w14:textId="77777777" w:rsidR="001300A7" w:rsidRPr="001E04BD" w:rsidRDefault="00DD2BB3" w:rsidP="00BA36C5">
      <w:pPr>
        <w:spacing w:after="0"/>
        <w:ind w:left="0"/>
        <w:rPr>
          <w:i/>
          <w:sz w:val="20"/>
          <w:szCs w:val="20"/>
        </w:rPr>
      </w:pPr>
      <w:r w:rsidRPr="001E04BD">
        <w:rPr>
          <w:i/>
          <w:sz w:val="20"/>
          <w:szCs w:val="20"/>
        </w:rPr>
        <w:t>[Note on the series of chiastic parallelisms continued:</w:t>
      </w:r>
    </w:p>
    <w:p w14:paraId="5CAAC6AD" w14:textId="77777777" w:rsidR="001300A7" w:rsidRDefault="001300A7" w:rsidP="00BA36C5">
      <w:pPr>
        <w:spacing w:after="0"/>
        <w:ind w:left="0"/>
        <w:rPr>
          <w:sz w:val="20"/>
          <w:szCs w:val="20"/>
        </w:rPr>
      </w:pPr>
    </w:p>
    <w:p w14:paraId="1E94BBE2" w14:textId="77777777" w:rsidR="00DD2BB3" w:rsidRDefault="00DD2BB3" w:rsidP="006B2BEA">
      <w:pPr>
        <w:spacing w:after="0"/>
        <w:rPr>
          <w:sz w:val="20"/>
          <w:szCs w:val="20"/>
        </w:rPr>
      </w:pPr>
      <w:r>
        <w:rPr>
          <w:sz w:val="20"/>
          <w:szCs w:val="20"/>
        </w:rPr>
        <w:t>11</w:t>
      </w:r>
      <w:r>
        <w:rPr>
          <w:sz w:val="20"/>
          <w:szCs w:val="20"/>
        </w:rPr>
        <w:tab/>
        <w:t>A</w:t>
      </w:r>
      <w:r>
        <w:rPr>
          <w:sz w:val="20"/>
          <w:szCs w:val="20"/>
        </w:rPr>
        <w:tab/>
      </w:r>
      <w:r w:rsidR="0015568B" w:rsidRPr="0015568B">
        <w:rPr>
          <w:sz w:val="20"/>
          <w:szCs w:val="20"/>
          <w:u w:val="single"/>
        </w:rPr>
        <w:t xml:space="preserve">will [not] </w:t>
      </w:r>
      <w:r w:rsidRPr="0015568B">
        <w:rPr>
          <w:sz w:val="20"/>
          <w:szCs w:val="20"/>
          <w:u w:val="single"/>
        </w:rPr>
        <w:t>atone</w:t>
      </w:r>
      <w:r>
        <w:rPr>
          <w:sz w:val="20"/>
          <w:szCs w:val="20"/>
        </w:rPr>
        <w:t xml:space="preserve"> </w:t>
      </w:r>
      <w:r w:rsidR="0015568B">
        <w:rPr>
          <w:sz w:val="20"/>
          <w:szCs w:val="20"/>
        </w:rPr>
        <w:tab/>
      </w:r>
      <w:r w:rsidR="0015568B">
        <w:rPr>
          <w:sz w:val="20"/>
          <w:szCs w:val="20"/>
        </w:rPr>
        <w:tab/>
      </w:r>
      <w:r w:rsidRPr="0015568B">
        <w:rPr>
          <w:sz w:val="20"/>
          <w:szCs w:val="20"/>
          <w:u w:val="single"/>
        </w:rPr>
        <w:t>for the sins of another</w:t>
      </w:r>
    </w:p>
    <w:p w14:paraId="4AF88932" w14:textId="77777777" w:rsidR="00DD2BB3" w:rsidRDefault="00DD2BB3" w:rsidP="006B2BEA">
      <w:pPr>
        <w:spacing w:after="0"/>
        <w:rPr>
          <w:sz w:val="20"/>
          <w:szCs w:val="20"/>
        </w:rPr>
      </w:pPr>
      <w:r>
        <w:rPr>
          <w:sz w:val="20"/>
          <w:szCs w:val="20"/>
        </w:rPr>
        <w:tab/>
      </w:r>
      <w:r>
        <w:rPr>
          <w:sz w:val="20"/>
          <w:szCs w:val="20"/>
        </w:rPr>
        <w:tab/>
        <w:t>B</w:t>
      </w:r>
      <w:r>
        <w:rPr>
          <w:sz w:val="20"/>
          <w:szCs w:val="20"/>
        </w:rPr>
        <w:tab/>
        <w:t xml:space="preserve">if a man </w:t>
      </w:r>
      <w:r w:rsidR="0015568B">
        <w:rPr>
          <w:sz w:val="20"/>
          <w:szCs w:val="20"/>
        </w:rPr>
        <w:t xml:space="preserve">   </w:t>
      </w:r>
      <w:r w:rsidRPr="0015568B">
        <w:rPr>
          <w:sz w:val="20"/>
          <w:szCs w:val="20"/>
          <w:u w:val="single"/>
        </w:rPr>
        <w:t>murdereth</w:t>
      </w:r>
    </w:p>
    <w:p w14:paraId="3BB41091" w14:textId="77777777" w:rsidR="00DD2BB3" w:rsidRDefault="00DD2BB3" w:rsidP="006B2BEA">
      <w:pPr>
        <w:spacing w:after="0"/>
        <w:rPr>
          <w:sz w:val="20"/>
          <w:szCs w:val="20"/>
        </w:rPr>
      </w:pPr>
      <w:r>
        <w:rPr>
          <w:sz w:val="20"/>
          <w:szCs w:val="20"/>
        </w:rPr>
        <w:tab/>
      </w:r>
      <w:r>
        <w:rPr>
          <w:sz w:val="20"/>
          <w:szCs w:val="20"/>
        </w:rPr>
        <w:tab/>
      </w:r>
      <w:r>
        <w:rPr>
          <w:sz w:val="20"/>
          <w:szCs w:val="20"/>
        </w:rPr>
        <w:tab/>
        <w:t>C</w:t>
      </w:r>
      <w:r>
        <w:rPr>
          <w:sz w:val="20"/>
          <w:szCs w:val="20"/>
        </w:rPr>
        <w:tab/>
      </w:r>
      <w:r w:rsidR="0015568B">
        <w:rPr>
          <w:sz w:val="20"/>
          <w:szCs w:val="20"/>
        </w:rPr>
        <w:t xml:space="preserve">will our </w:t>
      </w:r>
      <w:r w:rsidR="0015568B" w:rsidRPr="0015568B">
        <w:rPr>
          <w:sz w:val="20"/>
          <w:szCs w:val="20"/>
          <w:u w:val="single"/>
        </w:rPr>
        <w:t>law</w:t>
      </w:r>
      <w:r w:rsidR="0015568B">
        <w:rPr>
          <w:sz w:val="20"/>
          <w:szCs w:val="20"/>
        </w:rPr>
        <w:tab/>
      </w:r>
      <w:r>
        <w:rPr>
          <w:sz w:val="20"/>
          <w:szCs w:val="20"/>
        </w:rPr>
        <w:t xml:space="preserve">take </w:t>
      </w:r>
      <w:r w:rsidR="0015568B">
        <w:rPr>
          <w:sz w:val="20"/>
          <w:szCs w:val="20"/>
        </w:rPr>
        <w:tab/>
      </w:r>
      <w:r w:rsidRPr="0015568B">
        <w:rPr>
          <w:sz w:val="20"/>
          <w:szCs w:val="20"/>
          <w:u w:val="single"/>
        </w:rPr>
        <w:t>the life of a brother</w:t>
      </w:r>
    </w:p>
    <w:p w14:paraId="05EC5682" w14:textId="77777777" w:rsidR="00DD2BB3" w:rsidRDefault="00DD2BB3" w:rsidP="006B2BEA">
      <w:pPr>
        <w:spacing w:after="0"/>
        <w:rPr>
          <w:sz w:val="20"/>
          <w:szCs w:val="20"/>
        </w:rPr>
      </w:pPr>
      <w:r>
        <w:rPr>
          <w:sz w:val="20"/>
          <w:szCs w:val="20"/>
        </w:rPr>
        <w:t>12</w:t>
      </w:r>
      <w:r>
        <w:rPr>
          <w:sz w:val="20"/>
          <w:szCs w:val="20"/>
        </w:rPr>
        <w:tab/>
      </w:r>
      <w:r>
        <w:rPr>
          <w:sz w:val="20"/>
          <w:szCs w:val="20"/>
        </w:rPr>
        <w:tab/>
      </w:r>
      <w:r>
        <w:rPr>
          <w:sz w:val="20"/>
          <w:szCs w:val="20"/>
        </w:rPr>
        <w:tab/>
        <w:t>C</w:t>
      </w:r>
      <w:r>
        <w:rPr>
          <w:sz w:val="20"/>
          <w:szCs w:val="20"/>
        </w:rPr>
        <w:tab/>
        <w:t xml:space="preserve">the </w:t>
      </w:r>
      <w:r w:rsidR="0015568B">
        <w:rPr>
          <w:sz w:val="20"/>
          <w:szCs w:val="20"/>
        </w:rPr>
        <w:t xml:space="preserve">        </w:t>
      </w:r>
      <w:r w:rsidRPr="0015568B">
        <w:rPr>
          <w:sz w:val="20"/>
          <w:szCs w:val="20"/>
          <w:u w:val="single"/>
        </w:rPr>
        <w:t>law</w:t>
      </w:r>
      <w:r>
        <w:rPr>
          <w:sz w:val="20"/>
          <w:szCs w:val="20"/>
        </w:rPr>
        <w:t xml:space="preserve"> requireth</w:t>
      </w:r>
      <w:r w:rsidR="0015568B">
        <w:rPr>
          <w:sz w:val="20"/>
          <w:szCs w:val="20"/>
        </w:rPr>
        <w:tab/>
      </w:r>
      <w:r w:rsidRPr="0015568B">
        <w:rPr>
          <w:sz w:val="20"/>
          <w:szCs w:val="20"/>
          <w:u w:val="single"/>
        </w:rPr>
        <w:t>the life of him</w:t>
      </w:r>
      <w:r>
        <w:rPr>
          <w:sz w:val="20"/>
          <w:szCs w:val="20"/>
        </w:rPr>
        <w:tab/>
      </w:r>
    </w:p>
    <w:p w14:paraId="56BF65CF" w14:textId="77777777" w:rsidR="0015568B" w:rsidRDefault="0015568B" w:rsidP="006B2BEA">
      <w:pPr>
        <w:spacing w:after="0"/>
        <w:rPr>
          <w:sz w:val="20"/>
          <w:szCs w:val="20"/>
        </w:rPr>
      </w:pPr>
      <w:r>
        <w:rPr>
          <w:sz w:val="20"/>
          <w:szCs w:val="20"/>
        </w:rPr>
        <w:tab/>
      </w:r>
      <w:r>
        <w:rPr>
          <w:sz w:val="20"/>
          <w:szCs w:val="20"/>
        </w:rPr>
        <w:tab/>
        <w:t>B</w:t>
      </w:r>
      <w:r>
        <w:rPr>
          <w:sz w:val="20"/>
          <w:szCs w:val="20"/>
        </w:rPr>
        <w:tab/>
        <w:t xml:space="preserve">who hath </w:t>
      </w:r>
      <w:r w:rsidRPr="0015568B">
        <w:rPr>
          <w:sz w:val="20"/>
          <w:szCs w:val="20"/>
          <w:u w:val="single"/>
        </w:rPr>
        <w:t>murdered</w:t>
      </w:r>
    </w:p>
    <w:p w14:paraId="07B192F7" w14:textId="77777777" w:rsidR="0015568B" w:rsidRDefault="0015568B" w:rsidP="006B2BEA">
      <w:pPr>
        <w:spacing w:after="0"/>
        <w:rPr>
          <w:sz w:val="20"/>
          <w:szCs w:val="20"/>
        </w:rPr>
      </w:pPr>
      <w:r>
        <w:rPr>
          <w:sz w:val="20"/>
          <w:szCs w:val="20"/>
        </w:rPr>
        <w:tab/>
        <w:t>A</w:t>
      </w:r>
      <w:r>
        <w:rPr>
          <w:sz w:val="20"/>
          <w:szCs w:val="20"/>
        </w:rPr>
        <w:tab/>
      </w:r>
      <w:r w:rsidRPr="0015568B">
        <w:rPr>
          <w:sz w:val="20"/>
          <w:szCs w:val="20"/>
          <w:u w:val="single"/>
        </w:rPr>
        <w:t>infinite atonement</w:t>
      </w:r>
      <w:r>
        <w:rPr>
          <w:sz w:val="20"/>
          <w:szCs w:val="20"/>
        </w:rPr>
        <w:tab/>
      </w:r>
      <w:r w:rsidRPr="0015568B">
        <w:rPr>
          <w:sz w:val="20"/>
          <w:szCs w:val="20"/>
          <w:u w:val="single"/>
        </w:rPr>
        <w:t>for the sins of the world</w:t>
      </w:r>
      <w:r>
        <w:rPr>
          <w:sz w:val="20"/>
          <w:szCs w:val="20"/>
        </w:rPr>
        <w:tab/>
      </w:r>
    </w:p>
    <w:p w14:paraId="425FBC43" w14:textId="77777777" w:rsidR="0015568B" w:rsidRDefault="0015568B" w:rsidP="006B2BEA">
      <w:pPr>
        <w:spacing w:after="0"/>
        <w:rPr>
          <w:sz w:val="20"/>
          <w:szCs w:val="20"/>
        </w:rPr>
      </w:pPr>
    </w:p>
    <w:p w14:paraId="6DC62875" w14:textId="77777777" w:rsidR="0015568B" w:rsidRDefault="0015568B" w:rsidP="006B2BEA">
      <w:pPr>
        <w:spacing w:after="0"/>
        <w:rPr>
          <w:sz w:val="20"/>
          <w:szCs w:val="20"/>
        </w:rPr>
      </w:pPr>
      <w:r>
        <w:rPr>
          <w:sz w:val="20"/>
          <w:szCs w:val="20"/>
        </w:rPr>
        <w:t>13</w:t>
      </w:r>
      <w:r w:rsidR="006B2BEA">
        <w:rPr>
          <w:sz w:val="20"/>
          <w:szCs w:val="20"/>
        </w:rPr>
        <w:tab/>
        <w:t>A</w:t>
      </w:r>
      <w:r w:rsidR="006B2BEA">
        <w:rPr>
          <w:sz w:val="20"/>
          <w:szCs w:val="20"/>
        </w:rPr>
        <w:tab/>
      </w:r>
      <w:r w:rsidR="006B2BEA" w:rsidRPr="006B2BEA">
        <w:rPr>
          <w:sz w:val="20"/>
          <w:szCs w:val="20"/>
          <w:u w:val="single"/>
        </w:rPr>
        <w:t>great and last sacrifice</w:t>
      </w:r>
    </w:p>
    <w:p w14:paraId="660B13B4" w14:textId="25354782" w:rsidR="006B2BEA" w:rsidRDefault="006B2BEA" w:rsidP="006B2BEA">
      <w:pPr>
        <w:spacing w:after="0"/>
        <w:rPr>
          <w:sz w:val="20"/>
          <w:szCs w:val="20"/>
        </w:rPr>
      </w:pPr>
      <w:r>
        <w:rPr>
          <w:sz w:val="20"/>
          <w:szCs w:val="20"/>
        </w:rPr>
        <w:tab/>
      </w:r>
      <w:r>
        <w:rPr>
          <w:sz w:val="20"/>
          <w:szCs w:val="20"/>
        </w:rPr>
        <w:tab/>
        <w:t>B</w:t>
      </w:r>
      <w:r>
        <w:rPr>
          <w:sz w:val="20"/>
          <w:szCs w:val="20"/>
        </w:rPr>
        <w:tab/>
      </w:r>
      <w:r w:rsidR="00DD6B4E" w:rsidRPr="00A44379">
        <w:rPr>
          <w:sz w:val="20"/>
          <w:szCs w:val="20"/>
          <w:u w:val="single"/>
        </w:rPr>
        <w:t xml:space="preserve">a </w:t>
      </w:r>
      <w:r w:rsidRPr="00A44379">
        <w:rPr>
          <w:sz w:val="20"/>
          <w:szCs w:val="20"/>
          <w:u w:val="single"/>
        </w:rPr>
        <w:t>stop to the shedding of blood</w:t>
      </w:r>
    </w:p>
    <w:p w14:paraId="51FFBC54" w14:textId="77777777" w:rsidR="006B2BEA" w:rsidRDefault="006B2BEA" w:rsidP="006B2BEA">
      <w:pPr>
        <w:spacing w:after="0"/>
        <w:rPr>
          <w:sz w:val="20"/>
          <w:szCs w:val="20"/>
        </w:rPr>
      </w:pPr>
      <w:r>
        <w:rPr>
          <w:sz w:val="20"/>
          <w:szCs w:val="20"/>
        </w:rPr>
        <w:tab/>
      </w:r>
      <w:r>
        <w:rPr>
          <w:sz w:val="20"/>
          <w:szCs w:val="20"/>
        </w:rPr>
        <w:tab/>
      </w:r>
      <w:r>
        <w:rPr>
          <w:sz w:val="20"/>
          <w:szCs w:val="20"/>
        </w:rPr>
        <w:tab/>
        <w:t>C</w:t>
      </w:r>
      <w:r>
        <w:rPr>
          <w:sz w:val="20"/>
          <w:szCs w:val="20"/>
        </w:rPr>
        <w:tab/>
      </w:r>
      <w:r w:rsidR="00386FF2" w:rsidRPr="00386FF2">
        <w:rPr>
          <w:sz w:val="20"/>
          <w:szCs w:val="20"/>
          <w:u w:val="single"/>
        </w:rPr>
        <w:t xml:space="preserve">the law of Moses [shall] be </w:t>
      </w:r>
      <w:r w:rsidRPr="00386FF2">
        <w:rPr>
          <w:sz w:val="20"/>
          <w:szCs w:val="20"/>
          <w:u w:val="single"/>
        </w:rPr>
        <w:t>fulfilled</w:t>
      </w:r>
    </w:p>
    <w:p w14:paraId="5AE8B77C" w14:textId="77777777" w:rsidR="006B2BEA" w:rsidRDefault="006B2BEA" w:rsidP="006B2BEA">
      <w:pPr>
        <w:spacing w:after="0"/>
        <w:rPr>
          <w:sz w:val="20"/>
          <w:szCs w:val="20"/>
        </w:rPr>
      </w:pPr>
      <w:r>
        <w:rPr>
          <w:sz w:val="20"/>
          <w:szCs w:val="20"/>
        </w:rPr>
        <w:tab/>
      </w:r>
      <w:r>
        <w:rPr>
          <w:sz w:val="20"/>
          <w:szCs w:val="20"/>
        </w:rPr>
        <w:tab/>
      </w:r>
      <w:r>
        <w:rPr>
          <w:sz w:val="20"/>
          <w:szCs w:val="20"/>
        </w:rPr>
        <w:tab/>
      </w:r>
      <w:r>
        <w:rPr>
          <w:sz w:val="20"/>
          <w:szCs w:val="20"/>
        </w:rPr>
        <w:tab/>
        <w:t>D</w:t>
      </w:r>
      <w:r>
        <w:rPr>
          <w:sz w:val="20"/>
          <w:szCs w:val="20"/>
        </w:rPr>
        <w:tab/>
      </w:r>
      <w:r w:rsidRPr="006B2BEA">
        <w:rPr>
          <w:sz w:val="20"/>
          <w:szCs w:val="20"/>
          <w:u w:val="single"/>
        </w:rPr>
        <w:t>all fulfilled</w:t>
      </w:r>
    </w:p>
    <w:p w14:paraId="2CD3E923" w14:textId="77777777" w:rsidR="006B2BEA" w:rsidRDefault="006B2BEA" w:rsidP="006B2BEA">
      <w:pPr>
        <w:spacing w:after="0"/>
        <w:rPr>
          <w:sz w:val="20"/>
          <w:szCs w:val="20"/>
        </w:rPr>
      </w:pPr>
      <w:r>
        <w:rPr>
          <w:sz w:val="20"/>
          <w:szCs w:val="20"/>
        </w:rPr>
        <w:tab/>
      </w:r>
      <w:r>
        <w:rPr>
          <w:sz w:val="20"/>
          <w:szCs w:val="20"/>
        </w:rPr>
        <w:tab/>
      </w:r>
      <w:r>
        <w:rPr>
          <w:sz w:val="20"/>
          <w:szCs w:val="20"/>
        </w:rPr>
        <w:tab/>
      </w:r>
      <w:r>
        <w:rPr>
          <w:sz w:val="20"/>
          <w:szCs w:val="20"/>
        </w:rPr>
        <w:tab/>
        <w:t>D</w:t>
      </w:r>
      <w:r>
        <w:rPr>
          <w:sz w:val="20"/>
          <w:szCs w:val="20"/>
        </w:rPr>
        <w:tab/>
      </w:r>
      <w:r w:rsidRPr="006B2BEA">
        <w:rPr>
          <w:sz w:val="20"/>
          <w:szCs w:val="20"/>
          <w:u w:val="single"/>
        </w:rPr>
        <w:t>every jot and tittle</w:t>
      </w:r>
    </w:p>
    <w:p w14:paraId="58A3BC6E" w14:textId="77777777" w:rsidR="006B2BEA" w:rsidRDefault="006B2BEA" w:rsidP="006B2BEA">
      <w:pPr>
        <w:spacing w:after="0"/>
        <w:rPr>
          <w:sz w:val="20"/>
          <w:szCs w:val="20"/>
        </w:rPr>
      </w:pPr>
      <w:r>
        <w:rPr>
          <w:sz w:val="20"/>
          <w:szCs w:val="20"/>
        </w:rPr>
        <w:tab/>
      </w:r>
      <w:r>
        <w:rPr>
          <w:sz w:val="20"/>
          <w:szCs w:val="20"/>
        </w:rPr>
        <w:tab/>
      </w:r>
      <w:r>
        <w:rPr>
          <w:sz w:val="20"/>
          <w:szCs w:val="20"/>
        </w:rPr>
        <w:tab/>
        <w:t>C</w:t>
      </w:r>
      <w:r>
        <w:rPr>
          <w:sz w:val="20"/>
          <w:szCs w:val="20"/>
        </w:rPr>
        <w:tab/>
      </w:r>
      <w:r w:rsidRPr="00386FF2">
        <w:rPr>
          <w:sz w:val="20"/>
          <w:szCs w:val="20"/>
          <w:u w:val="single"/>
        </w:rPr>
        <w:t>no</w:t>
      </w:r>
      <w:r w:rsidR="00386FF2" w:rsidRPr="00386FF2">
        <w:rPr>
          <w:sz w:val="20"/>
          <w:szCs w:val="20"/>
          <w:u w:val="single"/>
        </w:rPr>
        <w:t xml:space="preserve"> [part]</w:t>
      </w:r>
      <w:r w:rsidRPr="00386FF2">
        <w:rPr>
          <w:sz w:val="20"/>
          <w:szCs w:val="20"/>
          <w:u w:val="single"/>
        </w:rPr>
        <w:t xml:space="preserve"> shall have passed away</w:t>
      </w:r>
    </w:p>
    <w:p w14:paraId="1C80A433" w14:textId="0BE36E95" w:rsidR="006B2BEA" w:rsidRDefault="006B2BEA" w:rsidP="006B2BEA">
      <w:pPr>
        <w:spacing w:after="0"/>
        <w:rPr>
          <w:sz w:val="20"/>
          <w:szCs w:val="20"/>
        </w:rPr>
      </w:pPr>
      <w:r>
        <w:rPr>
          <w:sz w:val="20"/>
          <w:szCs w:val="20"/>
        </w:rPr>
        <w:t>14</w:t>
      </w:r>
      <w:r>
        <w:rPr>
          <w:sz w:val="20"/>
          <w:szCs w:val="20"/>
        </w:rPr>
        <w:tab/>
      </w:r>
      <w:r>
        <w:rPr>
          <w:sz w:val="20"/>
          <w:szCs w:val="20"/>
        </w:rPr>
        <w:tab/>
        <w:t>B</w:t>
      </w:r>
      <w:r>
        <w:rPr>
          <w:sz w:val="20"/>
          <w:szCs w:val="20"/>
        </w:rPr>
        <w:tab/>
      </w:r>
      <w:r w:rsidR="00A44379" w:rsidRPr="00A44379">
        <w:rPr>
          <w:sz w:val="20"/>
          <w:szCs w:val="20"/>
          <w:u w:val="single"/>
        </w:rPr>
        <w:t xml:space="preserve">the </w:t>
      </w:r>
      <w:r w:rsidRPr="00A44379">
        <w:rPr>
          <w:sz w:val="20"/>
          <w:szCs w:val="20"/>
          <w:u w:val="single"/>
        </w:rPr>
        <w:t>whole meaning of the law</w:t>
      </w:r>
    </w:p>
    <w:p w14:paraId="0E280302" w14:textId="77777777" w:rsidR="006B2BEA" w:rsidRDefault="006B2BEA" w:rsidP="006B2BEA">
      <w:pPr>
        <w:spacing w:after="0"/>
        <w:rPr>
          <w:sz w:val="20"/>
          <w:szCs w:val="20"/>
        </w:rPr>
      </w:pPr>
      <w:r>
        <w:rPr>
          <w:sz w:val="20"/>
          <w:szCs w:val="20"/>
        </w:rPr>
        <w:tab/>
        <w:t>A</w:t>
      </w:r>
      <w:r>
        <w:rPr>
          <w:sz w:val="20"/>
          <w:szCs w:val="20"/>
        </w:rPr>
        <w:tab/>
      </w:r>
      <w:r w:rsidRPr="006B2BEA">
        <w:rPr>
          <w:sz w:val="20"/>
          <w:szCs w:val="20"/>
          <w:u w:val="single"/>
        </w:rPr>
        <w:t>great and last sacrifice</w:t>
      </w:r>
    </w:p>
    <w:p w14:paraId="30082C55" w14:textId="77777777" w:rsidR="006B2BEA" w:rsidRDefault="006B2BEA" w:rsidP="00BA36C5">
      <w:pPr>
        <w:spacing w:after="0"/>
        <w:ind w:left="0"/>
        <w:rPr>
          <w:sz w:val="20"/>
          <w:szCs w:val="20"/>
        </w:rPr>
      </w:pPr>
      <w:r>
        <w:rPr>
          <w:sz w:val="20"/>
          <w:szCs w:val="20"/>
        </w:rPr>
        <w:t>___________</w:t>
      </w:r>
    </w:p>
    <w:p w14:paraId="44999318" w14:textId="77777777" w:rsidR="001300A7" w:rsidRDefault="001300A7" w:rsidP="00BA36C5">
      <w:pPr>
        <w:spacing w:after="0"/>
        <w:ind w:left="0"/>
        <w:rPr>
          <w:sz w:val="20"/>
          <w:szCs w:val="20"/>
        </w:rPr>
      </w:pPr>
    </w:p>
    <w:p w14:paraId="52ACCDDE" w14:textId="77777777" w:rsidR="001300A7" w:rsidRDefault="001300A7" w:rsidP="00BA36C5">
      <w:pPr>
        <w:spacing w:after="0"/>
        <w:ind w:left="0"/>
        <w:rPr>
          <w:sz w:val="20"/>
          <w:szCs w:val="20"/>
        </w:rPr>
      </w:pPr>
    </w:p>
    <w:p w14:paraId="4A62A8CC" w14:textId="77777777" w:rsidR="00EE7410" w:rsidRPr="005B1C59" w:rsidRDefault="00EE7410" w:rsidP="00BA36C5">
      <w:pPr>
        <w:spacing w:after="0"/>
        <w:ind w:left="0"/>
        <w:jc w:val="center"/>
        <w:rPr>
          <w:i/>
        </w:rPr>
      </w:pPr>
      <w:r w:rsidRPr="005B1C59">
        <w:rPr>
          <w:i/>
        </w:rPr>
        <w:t>Mercy Satisfies Justice Through the Atonement</w:t>
      </w:r>
    </w:p>
    <w:p w14:paraId="45F26A35" w14:textId="77777777" w:rsidR="00EE7410" w:rsidRDefault="00EE7410" w:rsidP="00BA36C5">
      <w:pPr>
        <w:spacing w:after="0"/>
        <w:ind w:left="0"/>
      </w:pPr>
    </w:p>
    <w:p w14:paraId="025737E2" w14:textId="40B07EBA" w:rsidR="00E61462" w:rsidRDefault="00EE7410" w:rsidP="0045093D">
      <w:pPr>
        <w:spacing w:after="0"/>
        <w:ind w:left="0"/>
      </w:pPr>
      <w:r>
        <w:t xml:space="preserve"> 15 </w:t>
      </w:r>
      <w:r w:rsidRPr="00822B31">
        <w:rPr>
          <w:b/>
          <w:highlight w:val="yellow"/>
          <w:u w:val="single"/>
        </w:rPr>
        <w:t>And thus</w:t>
      </w:r>
      <w:r>
        <w:t xml:space="preserve"> </w:t>
      </w:r>
      <w:r w:rsidR="0045093D">
        <w:tab/>
      </w:r>
      <w:r w:rsidR="00BE50AF" w:rsidRPr="00BE50AF">
        <w:rPr>
          <w:b/>
          <w:color w:val="0070C0"/>
        </w:rPr>
        <w:t>H</w:t>
      </w:r>
      <w:r w:rsidRPr="00BE50AF">
        <w:rPr>
          <w:b/>
          <w:color w:val="0070C0"/>
        </w:rPr>
        <w:t>e</w:t>
      </w:r>
      <w:r w:rsidR="00E61462">
        <w:rPr>
          <w:b/>
          <w:color w:val="0070C0"/>
        </w:rPr>
        <w:t xml:space="preserve"> </w:t>
      </w:r>
      <w:r w:rsidR="00E61462" w:rsidRPr="004079F1">
        <w:rPr>
          <w:bCs/>
          <w:color w:val="0070C0"/>
        </w:rPr>
        <w:t>[</w:t>
      </w:r>
      <w:r w:rsidR="00E61462" w:rsidRPr="00D07ABF">
        <w:rPr>
          <w:b/>
          <w:color w:val="0070C0"/>
          <w:u w:val="single"/>
        </w:rPr>
        <w:t>The Son of God</w:t>
      </w:r>
      <w:r w:rsidR="00E61462" w:rsidRPr="004079F1">
        <w:rPr>
          <w:bCs/>
          <w:color w:val="0070C0"/>
        </w:rPr>
        <w:t>]</w:t>
      </w:r>
      <w:r w:rsidRPr="004079F1">
        <w:rPr>
          <w:bCs/>
        </w:rPr>
        <w:t xml:space="preserve"> </w:t>
      </w:r>
    </w:p>
    <w:p w14:paraId="67079D0F" w14:textId="77777777" w:rsidR="00E61462" w:rsidRDefault="00EE7410" w:rsidP="00E61462">
      <w:pPr>
        <w:spacing w:after="0"/>
        <w:ind w:left="1440" w:firstLine="720"/>
      </w:pPr>
      <w:r>
        <w:t xml:space="preserve">shall </w:t>
      </w:r>
      <w:r w:rsidR="00E61462">
        <w:tab/>
      </w:r>
      <w:r>
        <w:t xml:space="preserve">bring </w:t>
      </w:r>
      <w:r w:rsidR="00E61462">
        <w:tab/>
      </w:r>
      <w:r w:rsidRPr="00A63C0B">
        <w:rPr>
          <w:b/>
          <w:color w:val="0070C0"/>
        </w:rPr>
        <w:t>salvation</w:t>
      </w:r>
      <w:r>
        <w:t xml:space="preserve"> </w:t>
      </w:r>
      <w:r w:rsidR="00E61462">
        <w:t xml:space="preserve"> </w:t>
      </w:r>
    </w:p>
    <w:p w14:paraId="2A213EFD" w14:textId="77777777" w:rsidR="00E61462" w:rsidRDefault="00E61462" w:rsidP="00E61462">
      <w:pPr>
        <w:spacing w:after="0"/>
        <w:ind w:left="3600" w:firstLine="720"/>
      </w:pPr>
      <w:r>
        <w:t xml:space="preserve">to </w:t>
      </w:r>
      <w:r>
        <w:tab/>
        <w:t>ALL</w:t>
      </w:r>
      <w:r w:rsidR="00EE7410">
        <w:t xml:space="preserve"> </w:t>
      </w:r>
      <w:r>
        <w:t xml:space="preserve">   </w:t>
      </w:r>
      <w:r w:rsidR="00EE7410" w:rsidRPr="00E61462">
        <w:rPr>
          <w:b/>
        </w:rPr>
        <w:t>those</w:t>
      </w:r>
      <w:r w:rsidR="00EE7410">
        <w:t xml:space="preserve"> </w:t>
      </w:r>
    </w:p>
    <w:p w14:paraId="587A4806" w14:textId="77777777" w:rsidR="00BE50AF" w:rsidRPr="000457A4" w:rsidRDefault="00EE7410" w:rsidP="00E61462">
      <w:pPr>
        <w:spacing w:after="0"/>
        <w:ind w:firstLine="720"/>
        <w:rPr>
          <w:color w:val="0070C0"/>
          <w:sz w:val="16"/>
          <w:szCs w:val="16"/>
        </w:rPr>
      </w:pPr>
      <w:r w:rsidRPr="00E61462">
        <w:rPr>
          <w:b/>
        </w:rPr>
        <w:t>who</w:t>
      </w:r>
      <w:r>
        <w:t xml:space="preserve"> </w:t>
      </w:r>
      <w:r w:rsidR="00E61462">
        <w:tab/>
      </w:r>
      <w:r>
        <w:t xml:space="preserve">shall </w:t>
      </w:r>
      <w:r w:rsidR="00E61462">
        <w:tab/>
      </w:r>
      <w:r w:rsidR="00E61462">
        <w:tab/>
      </w:r>
      <w:r w:rsidRPr="00BE50AF">
        <w:rPr>
          <w:b/>
        </w:rPr>
        <w:t>believe</w:t>
      </w:r>
      <w:r>
        <w:t xml:space="preserve"> </w:t>
      </w:r>
      <w:r w:rsidR="00E61462">
        <w:tab/>
      </w:r>
      <w:r>
        <w:t xml:space="preserve">on </w:t>
      </w:r>
      <w:r w:rsidR="00E61462">
        <w:tab/>
      </w:r>
      <w:r w:rsidR="00BE50AF" w:rsidRPr="00A63C0B">
        <w:rPr>
          <w:b/>
          <w:color w:val="0070C0"/>
        </w:rPr>
        <w:t>H</w:t>
      </w:r>
      <w:r w:rsidRPr="00A63C0B">
        <w:rPr>
          <w:b/>
          <w:color w:val="0070C0"/>
        </w:rPr>
        <w:t xml:space="preserve">is </w:t>
      </w:r>
      <w:r w:rsidR="00E61462">
        <w:rPr>
          <w:b/>
          <w:color w:val="0070C0"/>
        </w:rPr>
        <w:t xml:space="preserve">    </w:t>
      </w:r>
      <w:r w:rsidR="00BE50AF" w:rsidRPr="00A63C0B">
        <w:rPr>
          <w:b/>
          <w:color w:val="0070C0"/>
        </w:rPr>
        <w:t>N</w:t>
      </w:r>
      <w:r w:rsidRPr="00A63C0B">
        <w:rPr>
          <w:b/>
          <w:color w:val="0070C0"/>
        </w:rPr>
        <w:t>ame</w:t>
      </w:r>
      <w:r w:rsidRPr="00A63C0B">
        <w:rPr>
          <w:color w:val="0070C0"/>
        </w:rPr>
        <w:t xml:space="preserve"> </w:t>
      </w:r>
    </w:p>
    <w:p w14:paraId="6629FF65" w14:textId="77777777" w:rsidR="00E61462" w:rsidRPr="000457A4" w:rsidRDefault="00E61462" w:rsidP="00E61462">
      <w:pPr>
        <w:spacing w:after="0"/>
        <w:ind w:firstLine="720"/>
        <w:rPr>
          <w:sz w:val="16"/>
          <w:szCs w:val="16"/>
        </w:rPr>
      </w:pPr>
    </w:p>
    <w:p w14:paraId="7437B123" w14:textId="77777777" w:rsidR="001918A2" w:rsidRDefault="00EE7410" w:rsidP="00BA36C5">
      <w:pPr>
        <w:spacing w:after="0"/>
        <w:ind w:firstLine="720"/>
      </w:pPr>
      <w:r>
        <w:t xml:space="preserve">this </w:t>
      </w:r>
      <w:r w:rsidR="001918A2">
        <w:tab/>
      </w:r>
      <w:r>
        <w:t>being</w:t>
      </w:r>
      <w:r w:rsidR="001918A2">
        <w:tab/>
      </w:r>
      <w:r w:rsidRPr="00323D7F">
        <w:t xml:space="preserve">the </w:t>
      </w:r>
      <w:r w:rsidR="001918A2" w:rsidRPr="00323D7F">
        <w:tab/>
      </w:r>
      <w:r w:rsidRPr="00323D7F">
        <w:rPr>
          <w:b/>
        </w:rPr>
        <w:t>intent</w:t>
      </w:r>
      <w:r>
        <w:t xml:space="preserve"> </w:t>
      </w:r>
    </w:p>
    <w:p w14:paraId="179377B0" w14:textId="77777777" w:rsidR="00BE50AF" w:rsidRDefault="00EE7410" w:rsidP="001918A2">
      <w:pPr>
        <w:spacing w:after="0"/>
        <w:ind w:left="1440" w:firstLine="720"/>
      </w:pPr>
      <w:r>
        <w:t xml:space="preserve">of </w:t>
      </w:r>
      <w:r w:rsidR="001918A2">
        <w:tab/>
      </w:r>
      <w:r>
        <w:t xml:space="preserve">this </w:t>
      </w:r>
      <w:r w:rsidR="001918A2">
        <w:tab/>
      </w:r>
      <w:r w:rsidR="001918A2" w:rsidRPr="00323D7F">
        <w:rPr>
          <w:b/>
          <w:color w:val="00B050"/>
        </w:rPr>
        <w:t>l</w:t>
      </w:r>
      <w:r w:rsidRPr="00323D7F">
        <w:rPr>
          <w:b/>
          <w:color w:val="00B050"/>
        </w:rPr>
        <w:t>ast</w:t>
      </w:r>
      <w:r>
        <w:t xml:space="preserve"> </w:t>
      </w:r>
      <w:r w:rsidR="001918A2">
        <w:tab/>
      </w:r>
      <w:r w:rsidR="001918A2">
        <w:tab/>
        <w:t xml:space="preserve">           </w:t>
      </w:r>
      <w:r w:rsidRPr="00323D7F">
        <w:rPr>
          <w:b/>
          <w:color w:val="00B0F0"/>
        </w:rPr>
        <w:t>sacrifice</w:t>
      </w:r>
      <w:r>
        <w:t xml:space="preserve"> </w:t>
      </w:r>
    </w:p>
    <w:p w14:paraId="0F636B0A" w14:textId="77777777" w:rsidR="001918A2" w:rsidRDefault="001918A2" w:rsidP="001918A2">
      <w:pPr>
        <w:spacing w:after="0"/>
        <w:ind w:left="1440" w:firstLine="720"/>
      </w:pPr>
      <w:r>
        <w:tab/>
      </w:r>
    </w:p>
    <w:p w14:paraId="740E18C6" w14:textId="178FD07A" w:rsidR="001918A2" w:rsidRPr="00323D7F" w:rsidRDefault="00EE7410" w:rsidP="001918A2">
      <w:pPr>
        <w:spacing w:after="0"/>
        <w:ind w:left="2160" w:firstLine="720"/>
        <w:rPr>
          <w:b/>
        </w:rPr>
      </w:pPr>
      <w:r w:rsidRPr="00323D7F">
        <w:t xml:space="preserve">to </w:t>
      </w:r>
      <w:r w:rsidR="001918A2" w:rsidRPr="00323D7F">
        <w:tab/>
      </w:r>
      <w:r w:rsidRPr="00323D7F">
        <w:t xml:space="preserve">bring about </w:t>
      </w:r>
      <w:r w:rsidR="001918A2" w:rsidRPr="00323D7F">
        <w:tab/>
      </w:r>
      <w:r w:rsidRPr="00323D7F">
        <w:t xml:space="preserve">the </w:t>
      </w:r>
      <w:r w:rsidR="001918A2" w:rsidRPr="00323D7F">
        <w:t xml:space="preserve">    </w:t>
      </w:r>
      <w:r w:rsidRPr="00323D7F">
        <w:rPr>
          <w:b/>
          <w:color w:val="F79646" w:themeColor="accent6"/>
        </w:rPr>
        <w:t xml:space="preserve">bowels </w:t>
      </w:r>
      <w:r w:rsidR="00323D7F">
        <w:rPr>
          <w:b/>
          <w:color w:val="F79646" w:themeColor="accent6"/>
        </w:rPr>
        <w:t xml:space="preserve"> </w:t>
      </w:r>
      <w:r w:rsidR="00323D7F">
        <w:rPr>
          <w:b/>
          <w:color w:val="F79646" w:themeColor="accent6"/>
        </w:rPr>
        <w:tab/>
      </w:r>
      <w:r w:rsidR="00386FF2">
        <w:rPr>
          <w:b/>
          <w:color w:val="F79646" w:themeColor="accent6"/>
        </w:rPr>
        <w:t xml:space="preserve">     </w:t>
      </w:r>
      <w:r w:rsidR="000457A4">
        <w:rPr>
          <w:b/>
          <w:color w:val="F79646" w:themeColor="accent6"/>
        </w:rPr>
        <w:t xml:space="preserve">        </w:t>
      </w:r>
      <w:r w:rsidR="00386FF2">
        <w:rPr>
          <w:b/>
          <w:color w:val="F79646" w:themeColor="accent6"/>
        </w:rPr>
        <w:t xml:space="preserve"> </w:t>
      </w:r>
      <w:r w:rsidR="004A0726">
        <w:rPr>
          <w:b/>
          <w:color w:val="F79646" w:themeColor="accent6"/>
        </w:rPr>
        <w:t xml:space="preserve">   </w:t>
      </w:r>
      <w:r w:rsidR="00386FF2">
        <w:rPr>
          <w:b/>
          <w:color w:val="F79646" w:themeColor="accent6"/>
        </w:rPr>
        <w:t xml:space="preserve"> </w:t>
      </w:r>
      <w:r w:rsidR="00323D7F" w:rsidRPr="00386FF2">
        <w:rPr>
          <w:i/>
          <w:sz w:val="18"/>
          <w:szCs w:val="18"/>
        </w:rPr>
        <w:t>[</w:t>
      </w:r>
      <w:r w:rsidR="00386FF2">
        <w:rPr>
          <w:i/>
          <w:sz w:val="18"/>
          <w:szCs w:val="18"/>
        </w:rPr>
        <w:t>means</w:t>
      </w:r>
      <w:r w:rsidR="00386FF2" w:rsidRPr="00386FF2">
        <w:rPr>
          <w:i/>
          <w:sz w:val="18"/>
          <w:szCs w:val="18"/>
        </w:rPr>
        <w:t xml:space="preserve"> of </w:t>
      </w:r>
      <w:r w:rsidR="00323D7F" w:rsidRPr="00386FF2">
        <w:rPr>
          <w:i/>
          <w:sz w:val="18"/>
          <w:szCs w:val="18"/>
        </w:rPr>
        <w:t>emotion]</w:t>
      </w:r>
      <w:r w:rsidR="001E04BD">
        <w:rPr>
          <w:i/>
          <w:sz w:val="18"/>
          <w:szCs w:val="18"/>
        </w:rPr>
        <w:t xml:space="preserve">       </w:t>
      </w:r>
      <w:r w:rsidR="001E04BD" w:rsidRPr="001E04BD">
        <w:rPr>
          <w:sz w:val="16"/>
          <w:szCs w:val="16"/>
        </w:rPr>
        <w:t>03</w:t>
      </w:r>
    </w:p>
    <w:p w14:paraId="5BD96255" w14:textId="77777777" w:rsidR="00BE50AF" w:rsidRPr="000457A4" w:rsidRDefault="00EE7410" w:rsidP="001918A2">
      <w:pPr>
        <w:spacing w:after="0"/>
        <w:ind w:left="4320" w:firstLine="720"/>
        <w:rPr>
          <w:color w:val="00B0F0"/>
          <w:sz w:val="16"/>
          <w:szCs w:val="16"/>
        </w:rPr>
      </w:pPr>
      <w:r w:rsidRPr="00323D7F">
        <w:rPr>
          <w:b/>
        </w:rPr>
        <w:t>of</w:t>
      </w:r>
      <w:r w:rsidRPr="00323D7F">
        <w:t xml:space="preserve"> </w:t>
      </w:r>
      <w:r w:rsidR="001918A2" w:rsidRPr="00323D7F">
        <w:t xml:space="preserve">      </w:t>
      </w:r>
      <w:r w:rsidRPr="00323D7F">
        <w:rPr>
          <w:b/>
          <w:color w:val="00B0F0"/>
        </w:rPr>
        <w:t>mercy</w:t>
      </w:r>
      <w:r w:rsidRPr="00323D7F">
        <w:rPr>
          <w:color w:val="00B0F0"/>
        </w:rPr>
        <w:t xml:space="preserve"> </w:t>
      </w:r>
    </w:p>
    <w:p w14:paraId="3D9E4134" w14:textId="77777777" w:rsidR="001918A2" w:rsidRPr="000457A4" w:rsidRDefault="001918A2" w:rsidP="001918A2">
      <w:pPr>
        <w:spacing w:after="0"/>
        <w:ind w:left="4320" w:firstLine="720"/>
        <w:rPr>
          <w:sz w:val="16"/>
          <w:szCs w:val="16"/>
        </w:rPr>
      </w:pPr>
    </w:p>
    <w:p w14:paraId="7B383810" w14:textId="77777777" w:rsidR="00BE50AF" w:rsidRPr="00323D7F" w:rsidRDefault="00EE7410" w:rsidP="001918A2">
      <w:pPr>
        <w:spacing w:after="0"/>
      </w:pPr>
      <w:r w:rsidRPr="00323D7F">
        <w:t>which</w:t>
      </w:r>
      <w:r w:rsidR="001918A2" w:rsidRPr="00323D7F">
        <w:t xml:space="preserve">  </w:t>
      </w:r>
      <w:r w:rsidRPr="00323D7F">
        <w:t xml:space="preserve"> </w:t>
      </w:r>
      <w:r w:rsidR="00A63C0B" w:rsidRPr="00323D7F">
        <w:t>[</w:t>
      </w:r>
      <w:r w:rsidR="00A63C0B" w:rsidRPr="00D07ABF">
        <w:rPr>
          <w:b/>
          <w:color w:val="00B0F0"/>
          <w:u w:val="single"/>
        </w:rPr>
        <w:t>mercy</w:t>
      </w:r>
      <w:r w:rsidR="00A63C0B" w:rsidRPr="00323D7F">
        <w:t>]</w:t>
      </w:r>
      <w:r w:rsidR="001918A2" w:rsidRPr="00323D7F">
        <w:tab/>
      </w:r>
      <w:r w:rsidRPr="00323D7F">
        <w:t xml:space="preserve">overpowereth </w:t>
      </w:r>
      <w:r w:rsidR="001918A2" w:rsidRPr="00323D7F">
        <w:tab/>
      </w:r>
      <w:r w:rsidRPr="00323D7F">
        <w:rPr>
          <w:b/>
        </w:rPr>
        <w:t>justice</w:t>
      </w:r>
      <w:r w:rsidRPr="00323D7F">
        <w:t xml:space="preserve"> </w:t>
      </w:r>
    </w:p>
    <w:p w14:paraId="36CBA54A" w14:textId="77777777" w:rsidR="001918A2" w:rsidRDefault="001918A2" w:rsidP="001918A2">
      <w:pPr>
        <w:spacing w:after="0"/>
        <w:ind w:left="0"/>
      </w:pPr>
      <w:r>
        <w:t xml:space="preserve">     </w:t>
      </w:r>
      <w:r w:rsidR="00EE7410">
        <w:t xml:space="preserve">and </w:t>
      </w:r>
      <w:r w:rsidR="00BE50AF">
        <w:t>[which</w:t>
      </w:r>
      <w:r w:rsidR="00A63C0B">
        <w:t xml:space="preserve"> </w:t>
      </w:r>
      <w:r>
        <w:t xml:space="preserve">   </w:t>
      </w:r>
      <w:r w:rsidR="00A63C0B" w:rsidRPr="00D07ABF">
        <w:rPr>
          <w:b/>
          <w:color w:val="00B0F0"/>
          <w:u w:val="single"/>
        </w:rPr>
        <w:t>mercy</w:t>
      </w:r>
      <w:r w:rsidR="00BE50AF">
        <w:t xml:space="preserve">] </w:t>
      </w:r>
      <w:r>
        <w:tab/>
      </w:r>
      <w:r>
        <w:tab/>
      </w:r>
      <w:r>
        <w:tab/>
      </w:r>
      <w:r w:rsidR="00EE7410" w:rsidRPr="00323D7F">
        <w:rPr>
          <w:b/>
        </w:rPr>
        <w:t>bringeth about</w:t>
      </w:r>
      <w:r w:rsidR="00EE7410" w:rsidRPr="00323D7F">
        <w:t xml:space="preserve"> </w:t>
      </w:r>
      <w:r w:rsidRPr="00323D7F">
        <w:tab/>
      </w:r>
      <w:r>
        <w:t xml:space="preserve">           </w:t>
      </w:r>
      <w:r w:rsidR="00EE7410" w:rsidRPr="001918A2">
        <w:rPr>
          <w:b/>
          <w:color w:val="00B0F0"/>
        </w:rPr>
        <w:t xml:space="preserve">means </w:t>
      </w:r>
    </w:p>
    <w:p w14:paraId="3D90DBE1" w14:textId="77777777" w:rsidR="00BE50AF" w:rsidRDefault="00EE7410" w:rsidP="001918A2">
      <w:pPr>
        <w:spacing w:after="0"/>
        <w:ind w:left="3600" w:firstLine="720"/>
      </w:pPr>
      <w:r>
        <w:t>unto</w:t>
      </w:r>
      <w:r w:rsidR="001918A2">
        <w:t xml:space="preserve">     </w:t>
      </w:r>
      <w:r w:rsidR="001918A2">
        <w:tab/>
        <w:t xml:space="preserve">           </w:t>
      </w:r>
      <w:r w:rsidR="00323D7F">
        <w:tab/>
      </w:r>
      <w:r w:rsidRPr="00323D7F">
        <w:rPr>
          <w:color w:val="984806" w:themeColor="accent6" w:themeShade="80"/>
        </w:rPr>
        <w:t xml:space="preserve">men </w:t>
      </w:r>
    </w:p>
    <w:p w14:paraId="795011F7" w14:textId="2D494B0E" w:rsidR="00EE7410" w:rsidRDefault="00EE7410" w:rsidP="001918A2">
      <w:pPr>
        <w:spacing w:after="0"/>
      </w:pPr>
      <w:r w:rsidRPr="001918A2">
        <w:rPr>
          <w:b/>
        </w:rPr>
        <w:t xml:space="preserve">that </w:t>
      </w:r>
      <w:r w:rsidR="001918A2" w:rsidRPr="001918A2">
        <w:rPr>
          <w:b/>
        </w:rPr>
        <w:tab/>
      </w:r>
      <w:r w:rsidRPr="001918A2">
        <w:t>they</w:t>
      </w:r>
      <w:r w:rsidR="001918A2">
        <w:tab/>
      </w:r>
      <w:r>
        <w:t xml:space="preserve"> may </w:t>
      </w:r>
      <w:r w:rsidR="001918A2">
        <w:tab/>
      </w:r>
      <w:r>
        <w:t>have</w:t>
      </w:r>
      <w:r w:rsidR="001918A2">
        <w:tab/>
      </w:r>
      <w:r w:rsidR="0014316B">
        <w:t xml:space="preserve">       </w:t>
      </w:r>
      <w:r w:rsidRPr="00D07ABF">
        <w:rPr>
          <w:b/>
          <w:highlight w:val="lightGray"/>
          <w:u w:val="single"/>
        </w:rPr>
        <w:t>faith</w:t>
      </w:r>
      <w:r w:rsidR="0014316B" w:rsidRPr="00D07ABF">
        <w:rPr>
          <w:highlight w:val="lightGray"/>
          <w:u w:val="single"/>
        </w:rPr>
        <w:t xml:space="preserve"> </w:t>
      </w:r>
      <w:r w:rsidRPr="00D07ABF">
        <w:rPr>
          <w:highlight w:val="lightGray"/>
          <w:u w:val="single"/>
        </w:rPr>
        <w:t xml:space="preserve">unto </w:t>
      </w:r>
      <w:r w:rsidR="001918A2" w:rsidRPr="00D07ABF">
        <w:rPr>
          <w:highlight w:val="lightGray"/>
          <w:u w:val="single"/>
        </w:rPr>
        <w:tab/>
        <w:t xml:space="preserve">       </w:t>
      </w:r>
      <w:r w:rsidR="00323D7F" w:rsidRPr="00D07ABF">
        <w:rPr>
          <w:highlight w:val="lightGray"/>
          <w:u w:val="single"/>
        </w:rPr>
        <w:t xml:space="preserve">    </w:t>
      </w:r>
      <w:r w:rsidRPr="00D07ABF">
        <w:rPr>
          <w:b/>
          <w:highlight w:val="lightGray"/>
          <w:u w:val="single"/>
        </w:rPr>
        <w:t>repentance</w:t>
      </w:r>
    </w:p>
    <w:p w14:paraId="0FCE18A9" w14:textId="6FD1282F" w:rsidR="00323D7F" w:rsidRDefault="00323D7F" w:rsidP="00323D7F">
      <w:pPr>
        <w:spacing w:after="0"/>
        <w:ind w:left="0"/>
        <w:rPr>
          <w:b/>
        </w:rPr>
      </w:pPr>
    </w:p>
    <w:p w14:paraId="6BE0DA81" w14:textId="77777777" w:rsidR="004A0726" w:rsidRDefault="0014316B" w:rsidP="00323D7F">
      <w:pPr>
        <w:spacing w:after="0"/>
        <w:ind w:left="0"/>
        <w:rPr>
          <w:bCs/>
          <w:i/>
          <w:iCs/>
          <w:sz w:val="20"/>
          <w:szCs w:val="20"/>
        </w:rPr>
      </w:pPr>
      <w:r w:rsidRPr="0014316B">
        <w:rPr>
          <w:bCs/>
          <w:i/>
          <w:iCs/>
          <w:sz w:val="20"/>
          <w:szCs w:val="20"/>
        </w:rPr>
        <w:t xml:space="preserve">[Note*  According to Jennifer Lane, the phrase “faith unto repentance” will be repeated 4 times here by </w:t>
      </w:r>
    </w:p>
    <w:p w14:paraId="64EE1A80" w14:textId="77777777" w:rsidR="004A0726" w:rsidRDefault="0014316B" w:rsidP="00323D7F">
      <w:pPr>
        <w:spacing w:after="0"/>
        <w:ind w:left="0"/>
        <w:rPr>
          <w:bCs/>
          <w:i/>
          <w:iCs/>
          <w:sz w:val="20"/>
          <w:szCs w:val="20"/>
        </w:rPr>
      </w:pPr>
      <w:r w:rsidRPr="0014316B">
        <w:rPr>
          <w:bCs/>
          <w:i/>
          <w:iCs/>
          <w:sz w:val="20"/>
          <w:szCs w:val="20"/>
        </w:rPr>
        <w:t>Amulek.It is unique to him and is not found in any other part of the Book of Mormon. (“Faith unto Repen</w:t>
      </w:r>
      <w:r w:rsidR="004A0726">
        <w:rPr>
          <w:bCs/>
          <w:i/>
          <w:iCs/>
          <w:sz w:val="20"/>
          <w:szCs w:val="20"/>
        </w:rPr>
        <w:t>-</w:t>
      </w:r>
    </w:p>
    <w:p w14:paraId="4256E54B" w14:textId="77777777" w:rsidR="004A0726" w:rsidRDefault="0014316B" w:rsidP="00323D7F">
      <w:pPr>
        <w:spacing w:after="0"/>
        <w:ind w:left="0"/>
        <w:rPr>
          <w:bCs/>
          <w:i/>
          <w:iCs/>
          <w:sz w:val="20"/>
          <w:szCs w:val="20"/>
          <w:u w:val="single"/>
        </w:rPr>
      </w:pPr>
      <w:r w:rsidRPr="0014316B">
        <w:rPr>
          <w:bCs/>
          <w:i/>
          <w:iCs/>
          <w:sz w:val="20"/>
          <w:szCs w:val="20"/>
        </w:rPr>
        <w:t xml:space="preserve">tance: The Fulness of the Simple Way,” in </w:t>
      </w:r>
      <w:r w:rsidRPr="0014316B">
        <w:rPr>
          <w:bCs/>
          <w:i/>
          <w:iCs/>
          <w:sz w:val="20"/>
          <w:szCs w:val="20"/>
          <w:u w:val="single"/>
        </w:rPr>
        <w:t xml:space="preserve">The Fulness of the Gospel: Foundational Teachings from the Book </w:t>
      </w:r>
    </w:p>
    <w:p w14:paraId="45FF7395" w14:textId="1AA75414" w:rsidR="0014316B" w:rsidRPr="0014316B" w:rsidRDefault="0014316B" w:rsidP="00323D7F">
      <w:pPr>
        <w:spacing w:after="0"/>
        <w:ind w:left="0"/>
        <w:rPr>
          <w:bCs/>
          <w:i/>
          <w:iCs/>
          <w:sz w:val="20"/>
          <w:szCs w:val="20"/>
        </w:rPr>
      </w:pPr>
      <w:r w:rsidRPr="0014316B">
        <w:rPr>
          <w:bCs/>
          <w:i/>
          <w:iCs/>
          <w:sz w:val="20"/>
          <w:szCs w:val="20"/>
          <w:u w:val="single"/>
        </w:rPr>
        <w:t>of Mormon</w:t>
      </w:r>
      <w:r w:rsidRPr="0014316B">
        <w:rPr>
          <w:bCs/>
          <w:i/>
          <w:iCs/>
          <w:sz w:val="20"/>
          <w:szCs w:val="20"/>
        </w:rPr>
        <w:t>, p. 181-193.</w:t>
      </w:r>
      <w:r w:rsidR="00B348E3">
        <w:rPr>
          <w:bCs/>
          <w:i/>
          <w:iCs/>
          <w:sz w:val="20"/>
          <w:szCs w:val="20"/>
        </w:rPr>
        <w:t>)</w:t>
      </w:r>
      <w:r w:rsidRPr="0014316B">
        <w:rPr>
          <w:bCs/>
          <w:i/>
          <w:iCs/>
          <w:sz w:val="20"/>
          <w:szCs w:val="20"/>
        </w:rPr>
        <w:t>]</w:t>
      </w:r>
    </w:p>
    <w:p w14:paraId="7094BC78" w14:textId="77777777" w:rsidR="00323D7F" w:rsidRDefault="00323D7F" w:rsidP="00323D7F">
      <w:pPr>
        <w:spacing w:after="0"/>
        <w:ind w:left="0"/>
      </w:pPr>
      <w:r>
        <w:rPr>
          <w:b/>
        </w:rPr>
        <w:t>__________</w:t>
      </w:r>
    </w:p>
    <w:p w14:paraId="150F46D3" w14:textId="4DFA6A94" w:rsidR="001918A2" w:rsidRDefault="001E04BD" w:rsidP="001E04BD">
      <w:pPr>
        <w:spacing w:after="0"/>
        <w:ind w:left="0"/>
        <w:rPr>
          <w:sz w:val="18"/>
          <w:szCs w:val="18"/>
        </w:rPr>
      </w:pPr>
      <w:r w:rsidRPr="001E04BD">
        <w:rPr>
          <w:sz w:val="18"/>
          <w:szCs w:val="18"/>
        </w:rPr>
        <w:t>[Heb. 03 – Metaphor]</w:t>
      </w:r>
    </w:p>
    <w:p w14:paraId="1AD794C6" w14:textId="77777777" w:rsidR="0045093D" w:rsidRPr="001E04BD" w:rsidRDefault="0045093D" w:rsidP="001E04BD">
      <w:pPr>
        <w:spacing w:after="0"/>
        <w:ind w:left="0"/>
        <w:rPr>
          <w:sz w:val="18"/>
          <w:szCs w:val="18"/>
        </w:rPr>
      </w:pPr>
    </w:p>
    <w:p w14:paraId="279EB0DB"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0DF385D2" w14:textId="77777777" w:rsidR="000A2C5A" w:rsidRDefault="000A2C5A" w:rsidP="00BA36C5">
      <w:pPr>
        <w:spacing w:after="0"/>
        <w:ind w:left="0"/>
      </w:pPr>
    </w:p>
    <w:p w14:paraId="03B6BD74" w14:textId="31DC4549" w:rsidR="001918A2" w:rsidRPr="00323D7F" w:rsidRDefault="00EE7410" w:rsidP="00D07ABF">
      <w:pPr>
        <w:spacing w:after="0"/>
        <w:ind w:left="0"/>
      </w:pPr>
      <w:r>
        <w:t xml:space="preserve"> 16 </w:t>
      </w:r>
      <w:r w:rsidRPr="00822B31">
        <w:rPr>
          <w:b/>
          <w:highlight w:val="yellow"/>
          <w:u w:val="single"/>
        </w:rPr>
        <w:t>And thus</w:t>
      </w:r>
      <w:r>
        <w:t xml:space="preserve"> </w:t>
      </w:r>
      <w:r w:rsidR="00D07ABF">
        <w:tab/>
      </w:r>
      <w:r w:rsidRPr="00D07ABF">
        <w:rPr>
          <w:b/>
          <w:color w:val="00B0F0"/>
          <w:u w:val="single"/>
        </w:rPr>
        <w:t>mercy</w:t>
      </w:r>
      <w:r>
        <w:t xml:space="preserve"> </w:t>
      </w:r>
      <w:r w:rsidR="001918A2">
        <w:tab/>
      </w:r>
      <w:r w:rsidRPr="00323D7F">
        <w:t>can</w:t>
      </w:r>
      <w:r w:rsidR="001918A2" w:rsidRPr="00323D7F">
        <w:tab/>
      </w:r>
      <w:r w:rsidR="001918A2" w:rsidRPr="00323D7F">
        <w:tab/>
      </w:r>
      <w:r w:rsidRPr="00323D7F">
        <w:rPr>
          <w:b/>
        </w:rPr>
        <w:t>satisfy</w:t>
      </w:r>
      <w:r w:rsidR="008A37EC" w:rsidRPr="00323D7F">
        <w:rPr>
          <w:b/>
        </w:rPr>
        <w:tab/>
      </w:r>
      <w:r w:rsidR="008A37EC" w:rsidRPr="00323D7F">
        <w:rPr>
          <w:b/>
        </w:rPr>
        <w:tab/>
      </w:r>
      <w:r w:rsidRPr="00323D7F">
        <w:t>the</w:t>
      </w:r>
      <w:r w:rsidR="0045093D">
        <w:t xml:space="preserve">     </w:t>
      </w:r>
      <w:r w:rsidRPr="00323D7F">
        <w:rPr>
          <w:b/>
        </w:rPr>
        <w:t>demands</w:t>
      </w:r>
      <w:r w:rsidRPr="00323D7F">
        <w:t xml:space="preserve"> </w:t>
      </w:r>
    </w:p>
    <w:p w14:paraId="148EBA33" w14:textId="7E22B46B" w:rsidR="00BE50AF" w:rsidRPr="00323D7F" w:rsidRDefault="0045093D" w:rsidP="0045093D">
      <w:pPr>
        <w:spacing w:after="0"/>
        <w:ind w:left="4320" w:firstLine="720"/>
      </w:pPr>
      <w:r>
        <w:t>o</w:t>
      </w:r>
      <w:r w:rsidR="00EE7410" w:rsidRPr="00323D7F">
        <w:t>f</w:t>
      </w:r>
      <w:r>
        <w:t xml:space="preserve">      </w:t>
      </w:r>
      <w:r w:rsidRPr="0045093D">
        <w:rPr>
          <w:sz w:val="16"/>
          <w:szCs w:val="16"/>
        </w:rPr>
        <w:t xml:space="preserve">  </w:t>
      </w:r>
      <w:r w:rsidR="00EE7410" w:rsidRPr="00323D7F">
        <w:rPr>
          <w:b/>
        </w:rPr>
        <w:t>justice</w:t>
      </w:r>
      <w:r w:rsidR="00EE7410" w:rsidRPr="00323D7F">
        <w:t xml:space="preserve"> </w:t>
      </w:r>
    </w:p>
    <w:p w14:paraId="4289ECB3" w14:textId="77777777" w:rsidR="001918A2" w:rsidRPr="00323D7F" w:rsidRDefault="001918A2" w:rsidP="001918A2">
      <w:pPr>
        <w:spacing w:after="0"/>
        <w:ind w:left="2160" w:firstLine="720"/>
      </w:pPr>
    </w:p>
    <w:p w14:paraId="404A7561" w14:textId="77777777" w:rsidR="001918A2" w:rsidRPr="00323D7F" w:rsidRDefault="001918A2" w:rsidP="001918A2">
      <w:pPr>
        <w:spacing w:after="0"/>
        <w:ind w:left="0"/>
      </w:pPr>
      <w:r w:rsidRPr="00323D7F">
        <w:t xml:space="preserve">    </w:t>
      </w:r>
      <w:r w:rsidRPr="00323D7F">
        <w:tab/>
      </w:r>
      <w:r w:rsidR="00EE7410" w:rsidRPr="006D53FC">
        <w:rPr>
          <w:b/>
        </w:rPr>
        <w:t>and</w:t>
      </w:r>
      <w:r w:rsidR="00EE7410" w:rsidRPr="00323D7F">
        <w:t xml:space="preserve"> </w:t>
      </w:r>
      <w:r w:rsidRPr="00323D7F">
        <w:t xml:space="preserve">     </w:t>
      </w:r>
      <w:r w:rsidR="00A16ED8" w:rsidRPr="00323D7F">
        <w:t>[</w:t>
      </w:r>
      <w:r w:rsidR="00A16ED8" w:rsidRPr="00D07ABF">
        <w:rPr>
          <w:b/>
          <w:color w:val="00B0F0"/>
          <w:u w:val="single"/>
        </w:rPr>
        <w:t>mercy</w:t>
      </w:r>
      <w:r w:rsidR="00A16ED8" w:rsidRPr="00323D7F">
        <w:t xml:space="preserve">] </w:t>
      </w:r>
      <w:r w:rsidRPr="00323D7F">
        <w:tab/>
      </w:r>
      <w:r w:rsidRPr="00323D7F">
        <w:tab/>
      </w:r>
      <w:r w:rsidRPr="00323D7F">
        <w:tab/>
      </w:r>
      <w:r w:rsidR="00EE7410" w:rsidRPr="00323D7F">
        <w:rPr>
          <w:b/>
        </w:rPr>
        <w:t>encircles</w:t>
      </w:r>
      <w:r w:rsidR="00EE7410" w:rsidRPr="00323D7F">
        <w:t xml:space="preserve"> </w:t>
      </w:r>
      <w:r w:rsidRPr="00323D7F">
        <w:tab/>
        <w:t xml:space="preserve">           </w:t>
      </w:r>
      <w:r w:rsidR="00EE7410" w:rsidRPr="00323D7F">
        <w:t>them</w:t>
      </w:r>
      <w:r w:rsidRPr="00323D7F">
        <w:t xml:space="preserve"> </w:t>
      </w:r>
    </w:p>
    <w:p w14:paraId="0385E8BA" w14:textId="0D96F47A" w:rsidR="00A16ED8" w:rsidRDefault="001918A2" w:rsidP="001918A2">
      <w:pPr>
        <w:spacing w:after="0"/>
        <w:ind w:left="3600" w:firstLine="720"/>
      </w:pPr>
      <w:r>
        <w:t>i</w:t>
      </w:r>
      <w:r w:rsidR="00EE7410">
        <w:t xml:space="preserve">n </w:t>
      </w:r>
      <w:r>
        <w:tab/>
      </w:r>
      <w:r w:rsidR="00EE7410">
        <w:t xml:space="preserve">the </w:t>
      </w:r>
      <w:r>
        <w:t xml:space="preserve">    </w:t>
      </w:r>
      <w:r w:rsidR="00EE7410" w:rsidRPr="001918A2">
        <w:rPr>
          <w:b/>
          <w:color w:val="00B0F0"/>
        </w:rPr>
        <w:t>arms of safety</w:t>
      </w:r>
      <w:r w:rsidR="00EE7410">
        <w:t xml:space="preserve"> </w:t>
      </w:r>
      <w:r w:rsidR="00A44379">
        <w:tab/>
        <w:t xml:space="preserve">               </w:t>
      </w:r>
      <w:r w:rsidR="004A0726">
        <w:t xml:space="preserve">   </w:t>
      </w:r>
      <w:r w:rsidR="00A44379" w:rsidRPr="00A44379">
        <w:rPr>
          <w:i/>
          <w:iCs/>
          <w:sz w:val="18"/>
          <w:szCs w:val="18"/>
        </w:rPr>
        <w:t>[see note]</w:t>
      </w:r>
    </w:p>
    <w:p w14:paraId="433DDCEB" w14:textId="77777777" w:rsidR="001918A2" w:rsidRDefault="001918A2" w:rsidP="001918A2">
      <w:pPr>
        <w:spacing w:after="0"/>
        <w:ind w:left="3600" w:firstLine="720"/>
      </w:pPr>
    </w:p>
    <w:p w14:paraId="375109CD" w14:textId="77777777" w:rsidR="005A344B" w:rsidRDefault="00EE7410" w:rsidP="008A37EC">
      <w:pPr>
        <w:spacing w:after="0"/>
      </w:pPr>
      <w:r w:rsidRPr="00D210A1">
        <w:rPr>
          <w:b/>
        </w:rPr>
        <w:t>while</w:t>
      </w:r>
      <w:r>
        <w:t xml:space="preserve"> </w:t>
      </w:r>
      <w:r w:rsidR="008A37EC">
        <w:tab/>
      </w:r>
      <w:r w:rsidRPr="008A37EC">
        <w:rPr>
          <w:b/>
          <w:color w:val="984806" w:themeColor="accent6" w:themeShade="80"/>
        </w:rPr>
        <w:t xml:space="preserve">he </w:t>
      </w:r>
      <w:r w:rsidR="008A37EC">
        <w:rPr>
          <w:b/>
          <w:color w:val="984806" w:themeColor="accent6" w:themeShade="80"/>
        </w:rPr>
        <w:tab/>
      </w:r>
      <w:r>
        <w:t xml:space="preserve">that exercises </w:t>
      </w:r>
      <w:r w:rsidR="008A37EC">
        <w:tab/>
      </w:r>
      <w:r w:rsidR="005A344B">
        <w:t xml:space="preserve">NO </w:t>
      </w:r>
      <w:r w:rsidRPr="00D07ABF">
        <w:rPr>
          <w:b/>
          <w:highlight w:val="lightGray"/>
          <w:u w:val="single"/>
        </w:rPr>
        <w:t>faith</w:t>
      </w:r>
      <w:r w:rsidRPr="00D07ABF">
        <w:rPr>
          <w:highlight w:val="lightGray"/>
          <w:u w:val="single"/>
        </w:rPr>
        <w:t xml:space="preserve"> unto </w:t>
      </w:r>
      <w:r w:rsidR="008A37EC" w:rsidRPr="00D07ABF">
        <w:rPr>
          <w:highlight w:val="lightGray"/>
          <w:u w:val="single"/>
        </w:rPr>
        <w:tab/>
        <w:t xml:space="preserve">          </w:t>
      </w:r>
      <w:r w:rsidR="008A37EC" w:rsidRPr="00D07ABF">
        <w:rPr>
          <w:b/>
          <w:highlight w:val="lightGray"/>
          <w:u w:val="single"/>
        </w:rPr>
        <w:t xml:space="preserve"> </w:t>
      </w:r>
      <w:r w:rsidRPr="00D07ABF">
        <w:rPr>
          <w:b/>
          <w:highlight w:val="lightGray"/>
          <w:u w:val="single"/>
        </w:rPr>
        <w:t>repentance</w:t>
      </w:r>
      <w:r w:rsidRPr="008A37EC">
        <w:rPr>
          <w:b/>
        </w:rPr>
        <w:t xml:space="preserve"> </w:t>
      </w:r>
    </w:p>
    <w:p w14:paraId="3AF1BC90" w14:textId="40CDD1E7" w:rsidR="008A37EC" w:rsidRDefault="00EE7410" w:rsidP="008A37EC">
      <w:pPr>
        <w:spacing w:after="0"/>
        <w:ind w:left="1440" w:firstLine="720"/>
      </w:pPr>
      <w:r>
        <w:t xml:space="preserve">is exposed </w:t>
      </w:r>
    </w:p>
    <w:p w14:paraId="66DBB7E7" w14:textId="2A9EBE8D" w:rsidR="008A37EC" w:rsidRPr="006D53FC" w:rsidRDefault="0045093D" w:rsidP="0045093D">
      <w:pPr>
        <w:spacing w:after="0"/>
        <w:ind w:left="1440" w:firstLine="720"/>
      </w:pPr>
      <w:r>
        <w:t xml:space="preserve">          to </w:t>
      </w:r>
      <w:r w:rsidR="00EE7410" w:rsidRPr="006D53FC">
        <w:t xml:space="preserve">the </w:t>
      </w:r>
      <w:r w:rsidR="008A37EC" w:rsidRPr="006D53FC">
        <w:tab/>
        <w:t>WHOLE</w:t>
      </w:r>
      <w:r w:rsidR="00EE7410" w:rsidRPr="006D53FC">
        <w:t xml:space="preserve"> </w:t>
      </w:r>
      <w:r w:rsidR="00EE7410" w:rsidRPr="006D53FC">
        <w:rPr>
          <w:b/>
        </w:rPr>
        <w:t xml:space="preserve">law </w:t>
      </w:r>
      <w:r w:rsidR="00EE7410" w:rsidRPr="006D53FC">
        <w:t xml:space="preserve">of </w:t>
      </w:r>
      <w:r w:rsidR="008A37EC" w:rsidRPr="006D53FC">
        <w:tab/>
      </w:r>
      <w:r w:rsidR="00EE7410" w:rsidRPr="006D53FC">
        <w:t xml:space="preserve">the </w:t>
      </w:r>
      <w:r w:rsidR="008A37EC" w:rsidRPr="006D53FC">
        <w:t xml:space="preserve">   </w:t>
      </w:r>
      <w:r w:rsidR="008A37EC" w:rsidRPr="006D53FC">
        <w:rPr>
          <w:b/>
        </w:rPr>
        <w:t xml:space="preserve"> </w:t>
      </w:r>
      <w:r w:rsidR="00EE7410" w:rsidRPr="006D53FC">
        <w:rPr>
          <w:b/>
        </w:rPr>
        <w:t>demands</w:t>
      </w:r>
      <w:r w:rsidR="00EE7410" w:rsidRPr="006D53FC">
        <w:t xml:space="preserve"> </w:t>
      </w:r>
    </w:p>
    <w:p w14:paraId="162AFFB9" w14:textId="4AB66ECB" w:rsidR="005A344B" w:rsidRPr="006D53FC" w:rsidRDefault="00EE7410" w:rsidP="0045093D">
      <w:pPr>
        <w:spacing w:after="0"/>
        <w:ind w:left="4320" w:firstLine="720"/>
        <w:rPr>
          <w:b/>
        </w:rPr>
      </w:pPr>
      <w:r w:rsidRPr="006D53FC">
        <w:t>o</w:t>
      </w:r>
      <w:r w:rsidR="0045093D">
        <w:t xml:space="preserve">f     </w:t>
      </w:r>
      <w:r w:rsidR="0045093D" w:rsidRPr="0045093D">
        <w:rPr>
          <w:sz w:val="18"/>
          <w:szCs w:val="18"/>
        </w:rPr>
        <w:t xml:space="preserve">   </w:t>
      </w:r>
      <w:r w:rsidRPr="006D53FC">
        <w:rPr>
          <w:b/>
        </w:rPr>
        <w:t xml:space="preserve">justice </w:t>
      </w:r>
    </w:p>
    <w:p w14:paraId="0AA117C7" w14:textId="77777777" w:rsidR="008A37EC" w:rsidRPr="005A344B" w:rsidRDefault="008A37EC" w:rsidP="008A37EC">
      <w:pPr>
        <w:spacing w:after="0"/>
        <w:ind w:left="2160" w:firstLine="720"/>
        <w:rPr>
          <w:u w:val="single"/>
        </w:rPr>
      </w:pPr>
    </w:p>
    <w:p w14:paraId="6119F047" w14:textId="1ABB4192" w:rsidR="008A37EC" w:rsidRDefault="005A344B" w:rsidP="008A37EC">
      <w:pPr>
        <w:spacing w:after="0"/>
        <w:ind w:left="0"/>
      </w:pPr>
      <w:r>
        <w:t xml:space="preserve">    </w:t>
      </w:r>
      <w:r w:rsidR="00386FF2">
        <w:t xml:space="preserve">  </w:t>
      </w:r>
      <w:r w:rsidRPr="005A344B">
        <w:rPr>
          <w:b/>
        </w:rPr>
        <w:t xml:space="preserve"> </w:t>
      </w:r>
      <w:r w:rsidR="00C0442E" w:rsidRPr="00C0442E">
        <w:rPr>
          <w:b/>
          <w:highlight w:val="lightGray"/>
          <w:u w:val="single"/>
        </w:rPr>
        <w:t>therefore</w:t>
      </w:r>
      <w:r w:rsidR="00EE7410">
        <w:t xml:space="preserve"> </w:t>
      </w:r>
      <w:r w:rsidR="008A37EC">
        <w:tab/>
      </w:r>
      <w:r w:rsidR="00386FF2">
        <w:tab/>
      </w:r>
      <w:r w:rsidR="00386FF2">
        <w:tab/>
      </w:r>
      <w:r w:rsidR="008A37EC">
        <w:tab/>
        <w:t>ONLY</w:t>
      </w:r>
      <w:r w:rsidR="008A37EC">
        <w:tab/>
      </w:r>
      <w:r w:rsidR="0014316B">
        <w:t xml:space="preserve">  </w:t>
      </w:r>
      <w:r w:rsidR="00EE7410">
        <w:t xml:space="preserve">unto </w:t>
      </w:r>
      <w:r w:rsidR="008A37EC">
        <w:tab/>
        <w:t xml:space="preserve">          </w:t>
      </w:r>
      <w:r w:rsidR="008A37EC" w:rsidRPr="008A37EC">
        <w:rPr>
          <w:b/>
        </w:rPr>
        <w:t xml:space="preserve"> </w:t>
      </w:r>
      <w:r w:rsidR="00EE7410" w:rsidRPr="008A37EC">
        <w:rPr>
          <w:b/>
        </w:rPr>
        <w:t>him</w:t>
      </w:r>
      <w:r w:rsidR="00EE7410">
        <w:t xml:space="preserve"> </w:t>
      </w:r>
    </w:p>
    <w:p w14:paraId="3B23BC78" w14:textId="575FFBF2" w:rsidR="005A344B" w:rsidRDefault="00EE7410" w:rsidP="008A37EC">
      <w:pPr>
        <w:spacing w:after="0"/>
        <w:ind w:left="0" w:firstLine="720"/>
        <w:rPr>
          <w:b/>
        </w:rPr>
      </w:pPr>
      <w:r w:rsidRPr="006D53FC">
        <w:rPr>
          <w:b/>
        </w:rPr>
        <w:t>that</w:t>
      </w:r>
      <w:r w:rsidR="008A37EC">
        <w:tab/>
      </w:r>
      <w:r w:rsidR="008A37EC">
        <w:tab/>
      </w:r>
      <w:r>
        <w:t xml:space="preserve">has </w:t>
      </w:r>
      <w:r w:rsidR="008A37EC">
        <w:tab/>
      </w:r>
      <w:r w:rsidR="008A37EC">
        <w:tab/>
      </w:r>
      <w:r w:rsidR="0014316B">
        <w:t xml:space="preserve">       </w:t>
      </w:r>
      <w:r w:rsidRPr="00D07ABF">
        <w:rPr>
          <w:b/>
          <w:highlight w:val="lightGray"/>
          <w:u w:val="single"/>
        </w:rPr>
        <w:t>faith</w:t>
      </w:r>
      <w:r w:rsidRPr="00D07ABF">
        <w:rPr>
          <w:highlight w:val="lightGray"/>
          <w:u w:val="single"/>
        </w:rPr>
        <w:t xml:space="preserve"> unto </w:t>
      </w:r>
      <w:r w:rsidR="008A37EC" w:rsidRPr="00D07ABF">
        <w:rPr>
          <w:highlight w:val="lightGray"/>
          <w:u w:val="single"/>
        </w:rPr>
        <w:tab/>
        <w:t xml:space="preserve">           </w:t>
      </w:r>
      <w:r w:rsidRPr="00D07ABF">
        <w:rPr>
          <w:b/>
          <w:highlight w:val="lightGray"/>
          <w:u w:val="single"/>
        </w:rPr>
        <w:t>repentance</w:t>
      </w:r>
      <w:r w:rsidRPr="005A344B">
        <w:rPr>
          <w:b/>
        </w:rPr>
        <w:t xml:space="preserve"> </w:t>
      </w:r>
    </w:p>
    <w:p w14:paraId="650217EA" w14:textId="77777777" w:rsidR="008A37EC" w:rsidRDefault="008A37EC" w:rsidP="008A37EC">
      <w:pPr>
        <w:spacing w:after="0"/>
        <w:ind w:left="0" w:firstLine="720"/>
        <w:rPr>
          <w:b/>
        </w:rPr>
      </w:pPr>
    </w:p>
    <w:p w14:paraId="1C5C616C" w14:textId="77777777" w:rsidR="008A37EC" w:rsidRDefault="00EE7410" w:rsidP="00BA36C5">
      <w:pPr>
        <w:spacing w:after="0"/>
        <w:ind w:left="1440" w:firstLine="720"/>
      </w:pPr>
      <w:r>
        <w:t xml:space="preserve">is </w:t>
      </w:r>
      <w:r w:rsidR="008A37EC">
        <w:tab/>
      </w:r>
      <w:r w:rsidR="008A37EC">
        <w:tab/>
      </w:r>
      <w:r w:rsidRPr="008A37EC">
        <w:rPr>
          <w:b/>
        </w:rPr>
        <w:t>brought about</w:t>
      </w:r>
      <w:r>
        <w:t xml:space="preserve"> </w:t>
      </w:r>
    </w:p>
    <w:p w14:paraId="1F1237EA" w14:textId="77777777" w:rsidR="008A37EC" w:rsidRDefault="00EE7410" w:rsidP="008A37EC">
      <w:pPr>
        <w:spacing w:after="0"/>
        <w:ind w:left="2160" w:firstLine="720"/>
      </w:pPr>
      <w:r w:rsidRPr="008A37EC">
        <w:t xml:space="preserve">the </w:t>
      </w:r>
      <w:r w:rsidR="008A37EC">
        <w:tab/>
      </w:r>
      <w:r w:rsidR="008A37EC" w:rsidRPr="00A44379">
        <w:rPr>
          <w:highlight w:val="yellow"/>
          <w:u w:val="single"/>
        </w:rPr>
        <w:t>GREAT</w:t>
      </w:r>
      <w:r w:rsidRPr="008A37EC">
        <w:t xml:space="preserve"> </w:t>
      </w:r>
    </w:p>
    <w:p w14:paraId="18F7D105" w14:textId="38E6D414" w:rsidR="00EE7410" w:rsidRPr="00A44379" w:rsidRDefault="00EE7410" w:rsidP="008A37EC">
      <w:pPr>
        <w:spacing w:after="0"/>
        <w:ind w:left="2160" w:firstLine="720"/>
        <w:rPr>
          <w:u w:val="single"/>
        </w:rPr>
      </w:pPr>
      <w:r w:rsidRPr="00A44379">
        <w:rPr>
          <w:b/>
          <w:highlight w:val="yellow"/>
          <w:u w:val="single"/>
        </w:rPr>
        <w:t>and</w:t>
      </w:r>
      <w:r w:rsidRPr="00A44379">
        <w:rPr>
          <w:highlight w:val="yellow"/>
          <w:u w:val="single"/>
        </w:rPr>
        <w:t xml:space="preserve"> </w:t>
      </w:r>
      <w:r w:rsidR="008A37EC" w:rsidRPr="00A44379">
        <w:rPr>
          <w:highlight w:val="yellow"/>
          <w:u w:val="single"/>
        </w:rPr>
        <w:tab/>
      </w:r>
      <w:r w:rsidR="00A44379">
        <w:rPr>
          <w:b/>
          <w:color w:val="00B050"/>
          <w:highlight w:val="yellow"/>
          <w:u w:val="single"/>
        </w:rPr>
        <w:t>E</w:t>
      </w:r>
      <w:r w:rsidRPr="00A44379">
        <w:rPr>
          <w:b/>
          <w:color w:val="00B050"/>
          <w:highlight w:val="yellow"/>
          <w:u w:val="single"/>
        </w:rPr>
        <w:t>ternal</w:t>
      </w:r>
      <w:r w:rsidRPr="00A44379">
        <w:rPr>
          <w:highlight w:val="yellow"/>
          <w:u w:val="single"/>
        </w:rPr>
        <w:t xml:space="preserve"> </w:t>
      </w:r>
      <w:r w:rsidRPr="00A44379">
        <w:rPr>
          <w:b/>
          <w:color w:val="0070C0"/>
          <w:highlight w:val="yellow"/>
          <w:u w:val="single"/>
        </w:rPr>
        <w:t>plan</w:t>
      </w:r>
      <w:r w:rsidRPr="00A44379">
        <w:rPr>
          <w:color w:val="0070C0"/>
          <w:highlight w:val="yellow"/>
          <w:u w:val="single"/>
        </w:rPr>
        <w:t xml:space="preserve"> </w:t>
      </w:r>
      <w:r w:rsidR="008A37EC" w:rsidRPr="00A44379">
        <w:rPr>
          <w:color w:val="0070C0"/>
          <w:highlight w:val="yellow"/>
          <w:u w:val="single"/>
        </w:rPr>
        <w:tab/>
      </w:r>
      <w:r w:rsidRPr="00A44379">
        <w:rPr>
          <w:b/>
          <w:color w:val="0070C0"/>
          <w:highlight w:val="yellow"/>
          <w:u w:val="single"/>
        </w:rPr>
        <w:t xml:space="preserve">of </w:t>
      </w:r>
      <w:r w:rsidR="008A37EC" w:rsidRPr="00A44379">
        <w:rPr>
          <w:b/>
          <w:color w:val="0070C0"/>
          <w:highlight w:val="yellow"/>
          <w:u w:val="single"/>
        </w:rPr>
        <w:t xml:space="preserve">      </w:t>
      </w:r>
      <w:r w:rsidRPr="00A44379">
        <w:rPr>
          <w:b/>
          <w:color w:val="0070C0"/>
          <w:highlight w:val="yellow"/>
          <w:u w:val="single"/>
        </w:rPr>
        <w:t>redemption</w:t>
      </w:r>
    </w:p>
    <w:p w14:paraId="761A6B74" w14:textId="77777777" w:rsidR="00BA36C5" w:rsidRDefault="00BA36C5" w:rsidP="00BA36C5">
      <w:pPr>
        <w:spacing w:after="0"/>
        <w:ind w:left="1440" w:firstLine="720"/>
      </w:pPr>
    </w:p>
    <w:p w14:paraId="6E993BA5" w14:textId="77777777" w:rsidR="00EE7410" w:rsidRDefault="00EE7410" w:rsidP="00BA36C5">
      <w:pPr>
        <w:spacing w:after="0"/>
        <w:ind w:left="0"/>
      </w:pPr>
    </w:p>
    <w:p w14:paraId="0792288C" w14:textId="77777777" w:rsidR="00EE7410" w:rsidRPr="00AD01C7" w:rsidRDefault="00AD01C7" w:rsidP="00BA36C5">
      <w:pPr>
        <w:spacing w:after="0"/>
        <w:ind w:left="0"/>
        <w:jc w:val="center"/>
        <w:rPr>
          <w:i/>
        </w:rPr>
      </w:pPr>
      <w:r w:rsidRPr="00AD01C7">
        <w:rPr>
          <w:i/>
        </w:rPr>
        <w:t xml:space="preserve">The </w:t>
      </w:r>
      <w:r w:rsidR="00EE7410" w:rsidRPr="00AD01C7">
        <w:rPr>
          <w:i/>
        </w:rPr>
        <w:t>Zoramites Are Encouraged to Pray Always</w:t>
      </w:r>
    </w:p>
    <w:p w14:paraId="0D2A433A" w14:textId="77777777" w:rsidR="00EE7410" w:rsidRDefault="00EE7410" w:rsidP="00BA36C5">
      <w:pPr>
        <w:spacing w:after="0"/>
        <w:ind w:left="0"/>
      </w:pPr>
    </w:p>
    <w:p w14:paraId="2961BCAC" w14:textId="77777777" w:rsidR="008A37EC" w:rsidRDefault="00EE7410" w:rsidP="006D53FC">
      <w:pPr>
        <w:spacing w:after="0"/>
        <w:ind w:left="0"/>
      </w:pPr>
      <w:r>
        <w:t xml:space="preserve"> 17 </w:t>
      </w:r>
      <w:r w:rsidR="00386FF2">
        <w:t xml:space="preserve"> </w:t>
      </w:r>
      <w:r w:rsidR="00C0442E" w:rsidRPr="00C0442E">
        <w:rPr>
          <w:b/>
          <w:highlight w:val="lightGray"/>
          <w:u w:val="single"/>
        </w:rPr>
        <w:t>Therefore</w:t>
      </w:r>
      <w:r>
        <w:t xml:space="preserve"> </w:t>
      </w:r>
      <w:r w:rsidR="006D53FC">
        <w:tab/>
      </w:r>
      <w:r w:rsidR="006D53FC">
        <w:tab/>
      </w:r>
      <w:r>
        <w:t xml:space="preserve">may </w:t>
      </w:r>
    </w:p>
    <w:p w14:paraId="258FD998" w14:textId="0EF928D5" w:rsidR="008A37EC" w:rsidRDefault="006D53FC" w:rsidP="006D53FC">
      <w:pPr>
        <w:spacing w:after="0"/>
      </w:pPr>
      <w:r>
        <w:rPr>
          <w:color w:val="0070C0"/>
        </w:rPr>
        <w:t xml:space="preserve">             </w:t>
      </w:r>
      <w:r w:rsidR="008A37EC" w:rsidRPr="006D53FC">
        <w:rPr>
          <w:color w:val="0070C0"/>
        </w:rPr>
        <w:t>[</w:t>
      </w:r>
      <w:r w:rsidR="008A37EC" w:rsidRPr="006D53FC">
        <w:rPr>
          <w:b/>
          <w:color w:val="0070C0"/>
        </w:rPr>
        <w:t>He</w:t>
      </w:r>
      <w:r w:rsidR="008A37EC" w:rsidRPr="006D53FC">
        <w:rPr>
          <w:color w:val="0070C0"/>
        </w:rPr>
        <w:t xml:space="preserve">]  </w:t>
      </w:r>
      <w:r w:rsidR="00EE7410" w:rsidRPr="00D07ABF">
        <w:rPr>
          <w:b/>
          <w:color w:val="0070C0"/>
          <w:u w:val="single"/>
        </w:rPr>
        <w:t>God</w:t>
      </w:r>
      <w:r w:rsidR="00EE7410">
        <w:t xml:space="preserve"> </w:t>
      </w:r>
      <w:r w:rsidR="008A37EC">
        <w:tab/>
      </w:r>
      <w:r w:rsidR="008A37EC">
        <w:tab/>
      </w:r>
      <w:r w:rsidR="00EE7410" w:rsidRPr="006D53FC">
        <w:rPr>
          <w:b/>
        </w:rPr>
        <w:t xml:space="preserve">grant </w:t>
      </w:r>
      <w:r w:rsidR="008A37EC">
        <w:tab/>
      </w:r>
      <w:r w:rsidR="0045093D">
        <w:t xml:space="preserve">  </w:t>
      </w:r>
      <w:r w:rsidR="00EE7410">
        <w:t xml:space="preserve">unto </w:t>
      </w:r>
      <w:r w:rsidR="008A37EC">
        <w:tab/>
      </w:r>
      <w:r w:rsidR="00EE7410">
        <w:t xml:space="preserve">you </w:t>
      </w:r>
    </w:p>
    <w:p w14:paraId="1A9B5E29" w14:textId="77777777" w:rsidR="005A344B" w:rsidRDefault="00EE7410" w:rsidP="008A37EC">
      <w:pPr>
        <w:spacing w:after="0"/>
        <w:ind w:left="4320" w:firstLine="720"/>
      </w:pPr>
      <w:r w:rsidRPr="00386FF2">
        <w:rPr>
          <w:b/>
          <w:color w:val="7030A0"/>
        </w:rPr>
        <w:t xml:space="preserve">my </w:t>
      </w:r>
      <w:r w:rsidR="008A37EC">
        <w:t xml:space="preserve">    </w:t>
      </w:r>
      <w:r w:rsidRPr="006D53FC">
        <w:rPr>
          <w:b/>
        </w:rPr>
        <w:t>brethren</w:t>
      </w:r>
      <w:r>
        <w:t xml:space="preserve"> </w:t>
      </w:r>
    </w:p>
    <w:p w14:paraId="5577F860" w14:textId="77777777" w:rsidR="00843D0C" w:rsidRDefault="00843D0C" w:rsidP="008A37EC">
      <w:pPr>
        <w:spacing w:after="0"/>
        <w:ind w:left="4320" w:firstLine="720"/>
      </w:pPr>
    </w:p>
    <w:p w14:paraId="01F687C9" w14:textId="2700EA49" w:rsidR="0014316B" w:rsidRDefault="00EE7410" w:rsidP="00843D0C">
      <w:pPr>
        <w:spacing w:after="0"/>
      </w:pPr>
      <w:r w:rsidRPr="006D53FC">
        <w:rPr>
          <w:b/>
        </w:rPr>
        <w:t>that</w:t>
      </w:r>
      <w:r>
        <w:t xml:space="preserve"> </w:t>
      </w:r>
      <w:r w:rsidR="00843D0C">
        <w:tab/>
      </w:r>
      <w:r>
        <w:t xml:space="preserve">ye </w:t>
      </w:r>
      <w:r w:rsidR="00843D0C">
        <w:tab/>
      </w:r>
      <w:r>
        <w:t xml:space="preserve">may </w:t>
      </w:r>
      <w:r w:rsidRPr="00E43584">
        <w:rPr>
          <w:b/>
          <w:color w:val="00B050"/>
          <w:u w:val="single"/>
        </w:rPr>
        <w:t>begin</w:t>
      </w:r>
      <w:r w:rsidRPr="00843D0C">
        <w:rPr>
          <w:b/>
          <w:color w:val="00B050"/>
        </w:rPr>
        <w:t xml:space="preserve"> to</w:t>
      </w:r>
      <w:r w:rsidRPr="00843D0C">
        <w:rPr>
          <w:color w:val="00B050"/>
        </w:rPr>
        <w:t xml:space="preserve"> </w:t>
      </w:r>
      <w:r w:rsidR="00843D0C">
        <w:tab/>
      </w:r>
      <w:r>
        <w:t xml:space="preserve">exercise </w:t>
      </w:r>
      <w:r w:rsidR="00843D0C">
        <w:tab/>
      </w:r>
    </w:p>
    <w:p w14:paraId="35B75136" w14:textId="5DBA9B42" w:rsidR="005A344B" w:rsidRDefault="0014316B" w:rsidP="0014316B">
      <w:pPr>
        <w:spacing w:after="0"/>
        <w:ind w:left="2880"/>
      </w:pPr>
      <w:r>
        <w:rPr>
          <w:b/>
        </w:rPr>
        <w:t xml:space="preserve">    </w:t>
      </w:r>
      <w:r w:rsidR="0045093D" w:rsidRPr="0045093D">
        <w:rPr>
          <w:bCs/>
        </w:rPr>
        <w:t>your</w:t>
      </w:r>
      <w:r>
        <w:rPr>
          <w:b/>
        </w:rPr>
        <w:t xml:space="preserve">      </w:t>
      </w:r>
      <w:r w:rsidR="00800F88">
        <w:t xml:space="preserve"> </w:t>
      </w:r>
      <w:r w:rsidR="00843D0C">
        <w:t xml:space="preserve">  </w:t>
      </w:r>
      <w:r w:rsidR="00EE7410" w:rsidRPr="00D07ABF">
        <w:rPr>
          <w:b/>
          <w:highlight w:val="lightGray"/>
          <w:u w:val="single"/>
        </w:rPr>
        <w:t>faith</w:t>
      </w:r>
      <w:r w:rsidR="00EE7410" w:rsidRPr="00D07ABF">
        <w:rPr>
          <w:highlight w:val="lightGray"/>
          <w:u w:val="single"/>
        </w:rPr>
        <w:t xml:space="preserve"> unto</w:t>
      </w:r>
      <w:r w:rsidR="00EE7410" w:rsidRPr="00D07ABF">
        <w:rPr>
          <w:b/>
          <w:highlight w:val="lightGray"/>
          <w:u w:val="single"/>
        </w:rPr>
        <w:t xml:space="preserve"> </w:t>
      </w:r>
      <w:r w:rsidR="00843D0C" w:rsidRPr="00D07ABF">
        <w:rPr>
          <w:b/>
          <w:highlight w:val="lightGray"/>
          <w:u w:val="single"/>
        </w:rPr>
        <w:tab/>
        <w:t xml:space="preserve">           </w:t>
      </w:r>
      <w:r w:rsidR="00EE7410" w:rsidRPr="00D07ABF">
        <w:rPr>
          <w:b/>
          <w:highlight w:val="lightGray"/>
          <w:u w:val="single"/>
        </w:rPr>
        <w:t>repentance</w:t>
      </w:r>
      <w:r w:rsidR="00EE7410">
        <w:t xml:space="preserve"> </w:t>
      </w:r>
      <w:r w:rsidR="00852F7B">
        <w:tab/>
      </w:r>
      <w:r w:rsidR="00852F7B">
        <w:tab/>
      </w:r>
      <w:r w:rsidR="00852F7B">
        <w:tab/>
        <w:t xml:space="preserve">         </w:t>
      </w:r>
      <w:r w:rsidR="000457A4">
        <w:rPr>
          <w:sz w:val="18"/>
          <w:szCs w:val="18"/>
        </w:rPr>
        <w:t>hh</w:t>
      </w:r>
    </w:p>
    <w:p w14:paraId="54B35B4F" w14:textId="77777777" w:rsidR="00843D0C" w:rsidRDefault="00843D0C" w:rsidP="00843D0C">
      <w:pPr>
        <w:spacing w:after="0"/>
        <w:ind w:left="3600" w:firstLine="720"/>
      </w:pPr>
    </w:p>
    <w:p w14:paraId="7FC2C59B" w14:textId="29A2C755" w:rsidR="00843D0C" w:rsidRDefault="00EE7410" w:rsidP="00843D0C">
      <w:pPr>
        <w:spacing w:after="0"/>
        <w:rPr>
          <w:color w:val="0070C0"/>
        </w:rPr>
      </w:pPr>
      <w:r w:rsidRPr="006D53FC">
        <w:rPr>
          <w:b/>
        </w:rPr>
        <w:t xml:space="preserve">that </w:t>
      </w:r>
      <w:r w:rsidR="00843D0C">
        <w:tab/>
      </w:r>
      <w:r>
        <w:t xml:space="preserve">ye </w:t>
      </w:r>
      <w:r w:rsidR="00843D0C">
        <w:t xml:space="preserve">                  </w:t>
      </w:r>
      <w:r w:rsidRPr="00E43584">
        <w:rPr>
          <w:b/>
          <w:color w:val="00B050"/>
          <w:u w:val="single"/>
        </w:rPr>
        <w:t>begin</w:t>
      </w:r>
      <w:r w:rsidRPr="00843D0C">
        <w:rPr>
          <w:b/>
          <w:color w:val="00B050"/>
        </w:rPr>
        <w:t xml:space="preserve"> to</w:t>
      </w:r>
      <w:r w:rsidRPr="00843D0C">
        <w:rPr>
          <w:color w:val="00B050"/>
        </w:rPr>
        <w:t xml:space="preserve"> </w:t>
      </w:r>
      <w:r w:rsidR="00843D0C">
        <w:tab/>
      </w:r>
      <w:r w:rsidRPr="005A344B">
        <w:rPr>
          <w:b/>
        </w:rPr>
        <w:t xml:space="preserve">call </w:t>
      </w:r>
      <w:r w:rsidR="00843D0C">
        <w:rPr>
          <w:b/>
        </w:rPr>
        <w:tab/>
      </w:r>
      <w:r w:rsidR="0045093D">
        <w:rPr>
          <w:b/>
        </w:rPr>
        <w:t xml:space="preserve">  </w:t>
      </w:r>
      <w:r>
        <w:t xml:space="preserve">upon </w:t>
      </w:r>
      <w:r w:rsidR="00843D0C">
        <w:tab/>
      </w:r>
      <w:r w:rsidR="005A344B" w:rsidRPr="005A344B">
        <w:rPr>
          <w:b/>
          <w:color w:val="0070C0"/>
        </w:rPr>
        <w:t xml:space="preserve">His </w:t>
      </w:r>
      <w:r w:rsidR="00843D0C">
        <w:rPr>
          <w:b/>
          <w:color w:val="0070C0"/>
        </w:rPr>
        <w:t xml:space="preserve">    </w:t>
      </w:r>
      <w:r w:rsidR="005A344B" w:rsidRPr="005A344B">
        <w:rPr>
          <w:b/>
          <w:color w:val="0070C0"/>
        </w:rPr>
        <w:t>Holy Name</w:t>
      </w:r>
      <w:r w:rsidRPr="005A344B">
        <w:rPr>
          <w:color w:val="0070C0"/>
        </w:rPr>
        <w:t xml:space="preserve"> </w:t>
      </w:r>
    </w:p>
    <w:p w14:paraId="6E23B854" w14:textId="77777777" w:rsidR="00843D0C" w:rsidRDefault="00EE7410" w:rsidP="00843D0C">
      <w:pPr>
        <w:spacing w:after="0"/>
      </w:pPr>
      <w:r w:rsidRPr="006D53FC">
        <w:rPr>
          <w:b/>
        </w:rPr>
        <w:t xml:space="preserve">that </w:t>
      </w:r>
      <w:r w:rsidR="00843D0C">
        <w:tab/>
      </w:r>
      <w:r w:rsidR="005A344B" w:rsidRPr="005A344B">
        <w:rPr>
          <w:b/>
          <w:color w:val="0070C0"/>
        </w:rPr>
        <w:t>H</w:t>
      </w:r>
      <w:r w:rsidRPr="005A344B">
        <w:rPr>
          <w:b/>
          <w:color w:val="0070C0"/>
        </w:rPr>
        <w:t>e</w:t>
      </w:r>
      <w:r>
        <w:t xml:space="preserve"> </w:t>
      </w:r>
      <w:r w:rsidR="00843D0C">
        <w:t xml:space="preserve"> </w:t>
      </w:r>
      <w:r w:rsidR="00843D0C" w:rsidRPr="006D53FC">
        <w:rPr>
          <w:color w:val="0070C0"/>
        </w:rPr>
        <w:t>[</w:t>
      </w:r>
      <w:r w:rsidR="00843D0C" w:rsidRPr="00D07ABF">
        <w:rPr>
          <w:b/>
          <w:color w:val="0070C0"/>
          <w:u w:val="single"/>
        </w:rPr>
        <w:t>God</w:t>
      </w:r>
      <w:r w:rsidR="00843D0C" w:rsidRPr="006D53FC">
        <w:rPr>
          <w:color w:val="0070C0"/>
        </w:rPr>
        <w:t>]</w:t>
      </w:r>
      <w:r w:rsidR="00843D0C">
        <w:tab/>
      </w:r>
    </w:p>
    <w:p w14:paraId="6B635371" w14:textId="2E6F6F70" w:rsidR="00EE7410" w:rsidRDefault="00EE7410" w:rsidP="00843D0C">
      <w:pPr>
        <w:spacing w:after="0"/>
        <w:ind w:left="1440" w:firstLine="720"/>
      </w:pPr>
      <w:r>
        <w:t xml:space="preserve">would </w:t>
      </w:r>
      <w:r w:rsidR="00843D0C">
        <w:tab/>
      </w:r>
      <w:r>
        <w:t xml:space="preserve">have </w:t>
      </w:r>
      <w:r w:rsidR="00843D0C">
        <w:tab/>
      </w:r>
      <w:r w:rsidRPr="00D07ABF">
        <w:rPr>
          <w:b/>
          <w:color w:val="00B0F0"/>
          <w:u w:val="single"/>
        </w:rPr>
        <w:t>mercy</w:t>
      </w:r>
      <w:r w:rsidRPr="00843D0C">
        <w:rPr>
          <w:color w:val="00B0F0"/>
        </w:rPr>
        <w:t xml:space="preserve"> </w:t>
      </w:r>
      <w:r w:rsidR="00843D0C">
        <w:tab/>
      </w:r>
      <w:r w:rsidR="0045093D">
        <w:t xml:space="preserve">  </w:t>
      </w:r>
      <w:r>
        <w:t xml:space="preserve">upon </w:t>
      </w:r>
      <w:r w:rsidR="001E04BD">
        <w:t xml:space="preserve"> </w:t>
      </w:r>
      <w:r w:rsidR="00843D0C">
        <w:t xml:space="preserve"> </w:t>
      </w:r>
      <w:r>
        <w:t>you</w:t>
      </w:r>
    </w:p>
    <w:p w14:paraId="5C8509AA" w14:textId="77777777" w:rsidR="00843D0C" w:rsidRDefault="00843D0C" w:rsidP="00843D0C">
      <w:pPr>
        <w:spacing w:after="0"/>
        <w:ind w:left="1440" w:firstLine="720"/>
      </w:pPr>
    </w:p>
    <w:p w14:paraId="76D0A315" w14:textId="23B9B4A7" w:rsidR="00843D0C" w:rsidRDefault="00EE7410" w:rsidP="00BA36C5">
      <w:pPr>
        <w:spacing w:after="0"/>
        <w:ind w:left="0"/>
      </w:pPr>
      <w:r>
        <w:t xml:space="preserve"> 18 </w:t>
      </w:r>
      <w:r w:rsidR="005A344B">
        <w:t xml:space="preserve">     </w:t>
      </w:r>
      <w:r w:rsidR="00843D0C">
        <w:tab/>
      </w:r>
      <w:r w:rsidR="00843D0C">
        <w:tab/>
      </w:r>
      <w:r w:rsidR="00843D0C">
        <w:tab/>
      </w:r>
      <w:r w:rsidRPr="00636010">
        <w:rPr>
          <w:b/>
          <w:highlight w:val="yellow"/>
          <w:u w:val="single"/>
        </w:rPr>
        <w:t>Yea</w:t>
      </w:r>
      <w:r>
        <w:t xml:space="preserve"> </w:t>
      </w:r>
      <w:r w:rsidR="005A344B">
        <w:tab/>
      </w:r>
      <w:r w:rsidR="00843D0C">
        <w:tab/>
      </w:r>
      <w:r w:rsidR="00650C0C" w:rsidRPr="00D07ABF">
        <w:rPr>
          <w:b/>
          <w:highlight w:val="lightGray"/>
          <w:u w:val="single"/>
        </w:rPr>
        <w:t>C</w:t>
      </w:r>
      <w:r w:rsidRPr="00D07ABF">
        <w:rPr>
          <w:b/>
          <w:highlight w:val="lightGray"/>
          <w:u w:val="single"/>
        </w:rPr>
        <w:t>ry</w:t>
      </w:r>
      <w:r w:rsidRPr="00D07ABF">
        <w:rPr>
          <w:highlight w:val="lightGray"/>
          <w:u w:val="single"/>
        </w:rPr>
        <w:t xml:space="preserve"> </w:t>
      </w:r>
      <w:r w:rsidR="00843D0C" w:rsidRPr="00D07ABF">
        <w:rPr>
          <w:highlight w:val="lightGray"/>
          <w:u w:val="single"/>
        </w:rPr>
        <w:tab/>
      </w:r>
      <w:r w:rsidR="0045093D">
        <w:rPr>
          <w:highlight w:val="lightGray"/>
          <w:u w:val="single"/>
        </w:rPr>
        <w:t xml:space="preserve">  </w:t>
      </w:r>
      <w:r w:rsidRPr="00D07ABF">
        <w:rPr>
          <w:highlight w:val="lightGray"/>
          <w:u w:val="single"/>
        </w:rPr>
        <w:t xml:space="preserve">unto </w:t>
      </w:r>
      <w:r w:rsidR="00843D0C" w:rsidRPr="00D07ABF">
        <w:rPr>
          <w:highlight w:val="lightGray"/>
          <w:u w:val="single"/>
        </w:rPr>
        <w:tab/>
        <w:t xml:space="preserve">           </w:t>
      </w:r>
      <w:r w:rsidR="00987BB4" w:rsidRPr="00D07ABF">
        <w:rPr>
          <w:b/>
          <w:color w:val="0070C0"/>
          <w:highlight w:val="lightGray"/>
          <w:u w:val="single"/>
        </w:rPr>
        <w:t>H</w:t>
      </w:r>
      <w:r w:rsidRPr="00D07ABF">
        <w:rPr>
          <w:b/>
          <w:color w:val="0070C0"/>
          <w:highlight w:val="lightGray"/>
          <w:u w:val="single"/>
        </w:rPr>
        <w:t>im</w:t>
      </w:r>
      <w:r>
        <w:t xml:space="preserve"> </w:t>
      </w:r>
      <w:r w:rsidR="00640340">
        <w:tab/>
      </w:r>
      <w:r w:rsidR="00640340">
        <w:tab/>
      </w:r>
      <w:r w:rsidR="00640340">
        <w:tab/>
      </w:r>
      <w:r w:rsidR="004A0726">
        <w:t xml:space="preserve">  </w:t>
      </w:r>
      <w:r w:rsidR="000457A4" w:rsidRPr="000457A4">
        <w:rPr>
          <w:color w:val="00B0F0"/>
          <w:sz w:val="16"/>
          <w:szCs w:val="16"/>
        </w:rPr>
        <w:t>[Prayer]</w:t>
      </w:r>
      <w:r w:rsidR="00640340" w:rsidRPr="000457A4">
        <w:rPr>
          <w:color w:val="00B0F0"/>
        </w:rPr>
        <w:tab/>
      </w:r>
      <w:r w:rsidR="004A0726">
        <w:rPr>
          <w:color w:val="00B0F0"/>
        </w:rPr>
        <w:t xml:space="preserve">  </w:t>
      </w:r>
      <w:r w:rsidR="00640340" w:rsidRPr="00697BE3">
        <w:rPr>
          <w:color w:val="00B0F0"/>
          <w:sz w:val="18"/>
          <w:szCs w:val="18"/>
        </w:rPr>
        <w:t>P</w:t>
      </w:r>
      <w:r w:rsidR="00640340">
        <w:t xml:space="preserve"> </w:t>
      </w:r>
    </w:p>
    <w:p w14:paraId="3D0D6526" w14:textId="77777777" w:rsidR="00987BB4" w:rsidRDefault="00EE7410" w:rsidP="00843D0C">
      <w:pPr>
        <w:spacing w:after="0"/>
        <w:ind w:left="2160" w:firstLine="720"/>
      </w:pPr>
      <w:r>
        <w:t xml:space="preserve">for </w:t>
      </w:r>
      <w:r w:rsidR="00843D0C">
        <w:tab/>
      </w:r>
      <w:r w:rsidRPr="00D07ABF">
        <w:rPr>
          <w:b/>
          <w:color w:val="00B0F0"/>
          <w:u w:val="single"/>
        </w:rPr>
        <w:t>mercy</w:t>
      </w:r>
      <w:r>
        <w:t xml:space="preserve"> </w:t>
      </w:r>
    </w:p>
    <w:p w14:paraId="45EE3AD8" w14:textId="77777777" w:rsidR="00843D0C" w:rsidRDefault="00843D0C" w:rsidP="00843D0C">
      <w:pPr>
        <w:spacing w:after="0"/>
        <w:ind w:left="2160" w:firstLine="720"/>
      </w:pPr>
    </w:p>
    <w:p w14:paraId="5F545AB7" w14:textId="77777777" w:rsidR="00843D0C" w:rsidRDefault="00EE7410" w:rsidP="00843D0C">
      <w:pPr>
        <w:spacing w:after="0"/>
        <w:rPr>
          <w:b/>
          <w:color w:val="0070C0"/>
        </w:rPr>
      </w:pPr>
      <w:r w:rsidRPr="00D210A1">
        <w:rPr>
          <w:b/>
        </w:rPr>
        <w:t>for</w:t>
      </w:r>
      <w:r>
        <w:t xml:space="preserve"> </w:t>
      </w:r>
      <w:r w:rsidR="00843D0C">
        <w:tab/>
      </w:r>
      <w:r w:rsidR="00650C0C" w:rsidRPr="00650C0C">
        <w:rPr>
          <w:b/>
          <w:color w:val="0070C0"/>
        </w:rPr>
        <w:t>H</w:t>
      </w:r>
      <w:r w:rsidRPr="00650C0C">
        <w:rPr>
          <w:b/>
          <w:color w:val="0070C0"/>
        </w:rPr>
        <w:t>e</w:t>
      </w:r>
      <w:r w:rsidR="00843D0C">
        <w:rPr>
          <w:b/>
          <w:color w:val="0070C0"/>
        </w:rPr>
        <w:t xml:space="preserve"> </w:t>
      </w:r>
      <w:r w:rsidR="00843D0C" w:rsidRPr="007528CD">
        <w:rPr>
          <w:bCs/>
          <w:color w:val="0070C0"/>
        </w:rPr>
        <w:t xml:space="preserve"> [</w:t>
      </w:r>
      <w:r w:rsidR="00843D0C" w:rsidRPr="00D07ABF">
        <w:rPr>
          <w:b/>
          <w:color w:val="0070C0"/>
          <w:u w:val="single"/>
        </w:rPr>
        <w:t>God</w:t>
      </w:r>
      <w:r w:rsidR="00843D0C" w:rsidRPr="007528CD">
        <w:rPr>
          <w:bCs/>
          <w:color w:val="0070C0"/>
        </w:rPr>
        <w:t>]</w:t>
      </w:r>
    </w:p>
    <w:p w14:paraId="42290E0D" w14:textId="5109F462" w:rsidR="00EE7410" w:rsidRDefault="00EE7410" w:rsidP="00843D0C">
      <w:pPr>
        <w:spacing w:after="0"/>
        <w:ind w:left="1440" w:firstLine="720"/>
        <w:rPr>
          <w:b/>
          <w:color w:val="0070C0"/>
        </w:rPr>
      </w:pPr>
      <w:r>
        <w:t xml:space="preserve">is </w:t>
      </w:r>
      <w:r w:rsidR="00843D0C">
        <w:tab/>
      </w:r>
      <w:r w:rsidR="00843D0C">
        <w:tab/>
      </w:r>
      <w:r w:rsidRPr="00650C0C">
        <w:rPr>
          <w:b/>
          <w:color w:val="0070C0"/>
          <w:u w:val="single"/>
        </w:rPr>
        <w:t>Mighty</w:t>
      </w:r>
      <w:r w:rsidRPr="00650C0C">
        <w:rPr>
          <w:b/>
          <w:color w:val="0070C0"/>
        </w:rPr>
        <w:t xml:space="preserve"> to Save</w:t>
      </w:r>
    </w:p>
    <w:p w14:paraId="05F124C1" w14:textId="77777777" w:rsidR="00071A29" w:rsidRDefault="00071A29" w:rsidP="00843D0C">
      <w:pPr>
        <w:spacing w:after="0"/>
        <w:ind w:left="1440" w:firstLine="720"/>
      </w:pPr>
    </w:p>
    <w:p w14:paraId="3C0CCDF5" w14:textId="77777777" w:rsidR="006D53FC" w:rsidRDefault="006D53FC" w:rsidP="006D53FC">
      <w:pPr>
        <w:spacing w:after="0"/>
        <w:ind w:left="0"/>
      </w:pPr>
      <w:r>
        <w:t>__________</w:t>
      </w:r>
    </w:p>
    <w:p w14:paraId="5246038C" w14:textId="12A331AB" w:rsidR="00843D0C" w:rsidRDefault="00852F7B" w:rsidP="00852F7B">
      <w:pPr>
        <w:spacing w:after="0"/>
        <w:ind w:left="0"/>
        <w:rPr>
          <w:sz w:val="18"/>
          <w:szCs w:val="18"/>
        </w:rPr>
      </w:pPr>
      <w:r>
        <w:rPr>
          <w:sz w:val="18"/>
          <w:szCs w:val="18"/>
        </w:rPr>
        <w:t xml:space="preserve">[Par. </w:t>
      </w:r>
      <w:r w:rsidR="000457A4">
        <w:rPr>
          <w:sz w:val="18"/>
          <w:szCs w:val="18"/>
        </w:rPr>
        <w:t>hh</w:t>
      </w:r>
      <w:r>
        <w:rPr>
          <w:sz w:val="18"/>
          <w:szCs w:val="18"/>
        </w:rPr>
        <w:t xml:space="preserve"> </w:t>
      </w:r>
      <w:r w:rsidR="000457A4">
        <w:rPr>
          <w:sz w:val="18"/>
          <w:szCs w:val="18"/>
        </w:rPr>
        <w:t>–</w:t>
      </w:r>
      <w:r>
        <w:rPr>
          <w:sz w:val="18"/>
          <w:szCs w:val="18"/>
        </w:rPr>
        <w:t xml:space="preserve"> Circular repetition</w:t>
      </w:r>
      <w:r w:rsidR="00830FBF">
        <w:rPr>
          <w:sz w:val="18"/>
          <w:szCs w:val="18"/>
        </w:rPr>
        <w:t xml:space="preserve">  “faith unto repentance”</w:t>
      </w:r>
      <w:r>
        <w:rPr>
          <w:sz w:val="18"/>
          <w:szCs w:val="18"/>
        </w:rPr>
        <w:t>]</w:t>
      </w:r>
    </w:p>
    <w:p w14:paraId="6EACD810" w14:textId="77777777" w:rsidR="00D07ABF" w:rsidRPr="00852F7B" w:rsidRDefault="00D07ABF" w:rsidP="00852F7B">
      <w:pPr>
        <w:spacing w:after="0"/>
        <w:ind w:left="0"/>
        <w:rPr>
          <w:sz w:val="18"/>
          <w:szCs w:val="18"/>
        </w:rPr>
      </w:pPr>
    </w:p>
    <w:p w14:paraId="63030001" w14:textId="77777777" w:rsidR="006D53FC" w:rsidRDefault="006D53FC" w:rsidP="00843D0C">
      <w:pPr>
        <w:spacing w:after="0"/>
        <w:ind w:left="1440" w:firstLine="720"/>
      </w:pPr>
    </w:p>
    <w:p w14:paraId="052400A8"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5139DBC9" w14:textId="77777777" w:rsidR="006D53FC" w:rsidRDefault="006D53FC" w:rsidP="00843D0C">
      <w:pPr>
        <w:spacing w:after="0"/>
        <w:ind w:left="1440" w:firstLine="720"/>
      </w:pPr>
    </w:p>
    <w:p w14:paraId="33B1950C" w14:textId="77777777" w:rsidR="00843D0C" w:rsidRDefault="00EE7410" w:rsidP="00BA36C5">
      <w:pPr>
        <w:spacing w:after="0"/>
        <w:ind w:left="0"/>
      </w:pPr>
      <w:r>
        <w:t xml:space="preserve"> 19 </w:t>
      </w:r>
      <w:r w:rsidR="005A344B">
        <w:t xml:space="preserve">     </w:t>
      </w:r>
      <w:r w:rsidR="00843D0C">
        <w:tab/>
      </w:r>
      <w:r w:rsidR="00843D0C">
        <w:tab/>
      </w:r>
      <w:r w:rsidR="00843D0C">
        <w:tab/>
      </w:r>
      <w:r w:rsidRPr="00636010">
        <w:rPr>
          <w:b/>
          <w:highlight w:val="yellow"/>
          <w:u w:val="single"/>
        </w:rPr>
        <w:t>Yea</w:t>
      </w:r>
      <w:r>
        <w:t xml:space="preserve"> </w:t>
      </w:r>
      <w:r w:rsidR="005A344B">
        <w:tab/>
      </w:r>
      <w:r w:rsidR="00987BB4">
        <w:tab/>
      </w:r>
      <w:r w:rsidRPr="00843D0C">
        <w:rPr>
          <w:b/>
        </w:rPr>
        <w:t>humble</w:t>
      </w:r>
      <w:r>
        <w:t xml:space="preserve"> </w:t>
      </w:r>
      <w:r w:rsidR="00843D0C">
        <w:tab/>
      </w:r>
      <w:r>
        <w:t>your</w:t>
      </w:r>
      <w:r w:rsidR="00843D0C">
        <w:t xml:space="preserve">   </w:t>
      </w:r>
      <w:r w:rsidRPr="00843D0C">
        <w:rPr>
          <w:b/>
        </w:rPr>
        <w:t>selves</w:t>
      </w:r>
      <w:r>
        <w:t xml:space="preserve"> </w:t>
      </w:r>
    </w:p>
    <w:p w14:paraId="3EAFBDD5" w14:textId="77777777" w:rsidR="00843D0C" w:rsidRDefault="00EE7410" w:rsidP="00843D0C">
      <w:pPr>
        <w:spacing w:after="0"/>
        <w:ind w:left="2160" w:firstLine="720"/>
        <w:rPr>
          <w:b/>
        </w:rPr>
      </w:pPr>
      <w:r w:rsidRPr="00843D0C">
        <w:rPr>
          <w:b/>
        </w:rPr>
        <w:t xml:space="preserve">and </w:t>
      </w:r>
      <w:r w:rsidR="00843D0C">
        <w:tab/>
      </w:r>
      <w:r w:rsidRPr="006D53FC">
        <w:rPr>
          <w:b/>
          <w:color w:val="00B050"/>
        </w:rPr>
        <w:t>continue</w:t>
      </w:r>
      <w:r>
        <w:t xml:space="preserve"> in </w:t>
      </w:r>
      <w:r w:rsidR="00843D0C">
        <w:tab/>
        <w:t xml:space="preserve">           </w:t>
      </w:r>
      <w:r w:rsidRPr="005A344B">
        <w:rPr>
          <w:b/>
        </w:rPr>
        <w:t xml:space="preserve">prayer </w:t>
      </w:r>
    </w:p>
    <w:p w14:paraId="7712715D" w14:textId="77777777" w:rsidR="00EE7410" w:rsidRDefault="00EE7410" w:rsidP="00843D0C">
      <w:pPr>
        <w:spacing w:after="0"/>
        <w:ind w:left="3600" w:firstLine="720"/>
        <w:rPr>
          <w:b/>
          <w:color w:val="0070C0"/>
        </w:rPr>
      </w:pPr>
      <w:r>
        <w:t xml:space="preserve">unto </w:t>
      </w:r>
      <w:r w:rsidR="00843D0C">
        <w:tab/>
        <w:t xml:space="preserve">           </w:t>
      </w:r>
      <w:r w:rsidR="005A344B" w:rsidRPr="00BA5A78">
        <w:rPr>
          <w:b/>
          <w:color w:val="0070C0"/>
        </w:rPr>
        <w:t>H</w:t>
      </w:r>
      <w:r w:rsidRPr="00BA5A78">
        <w:rPr>
          <w:b/>
          <w:color w:val="0070C0"/>
        </w:rPr>
        <w:t>im</w:t>
      </w:r>
    </w:p>
    <w:p w14:paraId="1993E696" w14:textId="77777777" w:rsidR="00843D0C" w:rsidRDefault="00843D0C" w:rsidP="00843D0C">
      <w:pPr>
        <w:spacing w:after="0"/>
        <w:ind w:left="3600" w:firstLine="720"/>
      </w:pPr>
    </w:p>
    <w:p w14:paraId="5A01CE40" w14:textId="30992CC0" w:rsidR="00843D0C" w:rsidRDefault="00EE7410" w:rsidP="00BA36C5">
      <w:pPr>
        <w:spacing w:after="0"/>
        <w:ind w:left="0"/>
      </w:pPr>
      <w:r>
        <w:t xml:space="preserve"> 20 </w:t>
      </w:r>
      <w:r w:rsidR="00BA5A78">
        <w:t xml:space="preserve"> </w:t>
      </w:r>
      <w:bookmarkStart w:id="157" w:name="_Hlk506195943"/>
      <w:r w:rsidR="008F0F30" w:rsidRPr="008F0F30">
        <w:rPr>
          <w:b/>
          <w:color w:val="F79646" w:themeColor="accent6"/>
          <w:sz w:val="16"/>
          <w:szCs w:val="16"/>
        </w:rPr>
        <w:t>[A]</w:t>
      </w:r>
      <w:bookmarkEnd w:id="157"/>
      <w:r w:rsidR="00BA5A78">
        <w:t xml:space="preserve">   </w:t>
      </w:r>
      <w:r w:rsidR="00843D0C">
        <w:tab/>
        <w:t xml:space="preserve">             </w:t>
      </w:r>
      <w:r w:rsidR="00BA5A78">
        <w:t>[</w:t>
      </w:r>
      <w:r w:rsidR="00BA5A78" w:rsidRPr="00636010">
        <w:rPr>
          <w:b/>
          <w:highlight w:val="yellow"/>
          <w:u w:val="single"/>
        </w:rPr>
        <w:t>Yea</w:t>
      </w:r>
      <w:r w:rsidR="00BA5A78">
        <w:t>]</w:t>
      </w:r>
      <w:r w:rsidR="00883062">
        <w:tab/>
      </w:r>
      <w:r w:rsidR="00BA5A78">
        <w:tab/>
      </w:r>
      <w:r w:rsidRPr="00D07ABF">
        <w:rPr>
          <w:b/>
          <w:highlight w:val="lightGray"/>
          <w:u w:val="single"/>
        </w:rPr>
        <w:t>Cry</w:t>
      </w:r>
      <w:r w:rsidR="00987BB4" w:rsidRPr="00D07ABF">
        <w:rPr>
          <w:highlight w:val="lightGray"/>
          <w:u w:val="single"/>
        </w:rPr>
        <w:t xml:space="preserve"> </w:t>
      </w:r>
      <w:r w:rsidR="00843D0C" w:rsidRPr="00D07ABF">
        <w:rPr>
          <w:highlight w:val="lightGray"/>
          <w:u w:val="single"/>
        </w:rPr>
        <w:tab/>
      </w:r>
      <w:r w:rsidR="00987BB4" w:rsidRPr="00D07ABF">
        <w:rPr>
          <w:highlight w:val="lightGray"/>
          <w:u w:val="single"/>
        </w:rPr>
        <w:t xml:space="preserve">unto </w:t>
      </w:r>
      <w:r w:rsidR="00843D0C" w:rsidRPr="00D07ABF">
        <w:rPr>
          <w:highlight w:val="lightGray"/>
          <w:u w:val="single"/>
        </w:rPr>
        <w:tab/>
        <w:t xml:space="preserve">           </w:t>
      </w:r>
      <w:r w:rsidR="00987BB4" w:rsidRPr="00D07ABF">
        <w:rPr>
          <w:b/>
          <w:color w:val="0070C0"/>
          <w:highlight w:val="lightGray"/>
          <w:u w:val="single"/>
        </w:rPr>
        <w:t>H</w:t>
      </w:r>
      <w:r w:rsidRPr="00D07ABF">
        <w:rPr>
          <w:b/>
          <w:color w:val="0070C0"/>
          <w:highlight w:val="lightGray"/>
          <w:u w:val="single"/>
        </w:rPr>
        <w:t>im</w:t>
      </w:r>
      <w:r>
        <w:t xml:space="preserve"> </w:t>
      </w:r>
      <w:r w:rsidR="00987BB4">
        <w:tab/>
      </w:r>
      <w:r w:rsidR="00FA33E1">
        <w:tab/>
        <w:t xml:space="preserve">                 </w:t>
      </w:r>
      <w:r w:rsidR="001E04BD">
        <w:tab/>
        <w:t xml:space="preserve">  </w:t>
      </w:r>
      <w:r w:rsidR="000457A4">
        <w:t xml:space="preserve">  </w:t>
      </w:r>
      <w:r w:rsidR="001E04BD">
        <w:t xml:space="preserve"> </w:t>
      </w:r>
      <w:r w:rsidR="00FA33E1">
        <w:t xml:space="preserve"> </w:t>
      </w:r>
      <w:r w:rsidR="000457A4">
        <w:rPr>
          <w:sz w:val="18"/>
          <w:szCs w:val="18"/>
        </w:rPr>
        <w:t>ii</w:t>
      </w:r>
      <w:r w:rsidR="00FA33E1" w:rsidRPr="00FA33E1">
        <w:rPr>
          <w:sz w:val="18"/>
          <w:szCs w:val="18"/>
        </w:rPr>
        <w:t xml:space="preserve">   </w:t>
      </w:r>
      <w:r w:rsidR="000457A4">
        <w:rPr>
          <w:sz w:val="18"/>
          <w:szCs w:val="18"/>
        </w:rPr>
        <w:t>jj</w:t>
      </w:r>
      <w:r w:rsidR="00FA33E1">
        <w:t xml:space="preserve">  </w:t>
      </w:r>
    </w:p>
    <w:p w14:paraId="12524B37" w14:textId="77777777" w:rsidR="00987BB4" w:rsidRDefault="008F0F30" w:rsidP="008F0F30">
      <w:pPr>
        <w:spacing w:after="0"/>
        <w:ind w:left="0"/>
        <w:rPr>
          <w:color w:val="FF0000"/>
        </w:rPr>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B</w:t>
      </w:r>
      <w:r w:rsidRPr="008F0F30">
        <w:rPr>
          <w:b/>
          <w:color w:val="F79646" w:themeColor="accent6"/>
          <w:sz w:val="16"/>
          <w:szCs w:val="16"/>
        </w:rPr>
        <w:t>]</w:t>
      </w:r>
      <w:r>
        <w:rPr>
          <w:b/>
          <w:color w:val="F79646" w:themeColor="accent6"/>
          <w:sz w:val="16"/>
          <w:szCs w:val="16"/>
        </w:rPr>
        <w:t xml:space="preserve">  </w:t>
      </w:r>
      <w:r w:rsidR="00EE7410" w:rsidRPr="00843D0C">
        <w:rPr>
          <w:b/>
          <w:color w:val="00B050"/>
        </w:rPr>
        <w:t>when</w:t>
      </w:r>
      <w:r w:rsidR="00EE7410">
        <w:t xml:space="preserve"> </w:t>
      </w:r>
      <w:r w:rsidR="00843D0C">
        <w:tab/>
      </w:r>
      <w:r w:rsidR="00EE7410" w:rsidRPr="000457A4">
        <w:rPr>
          <w:u w:val="single"/>
        </w:rPr>
        <w:t>ye</w:t>
      </w:r>
      <w:r w:rsidR="00EE7410">
        <w:t xml:space="preserve"> </w:t>
      </w:r>
      <w:r w:rsidR="00843D0C">
        <w:tab/>
      </w:r>
      <w:r w:rsidR="00EE7410">
        <w:t xml:space="preserve">are </w:t>
      </w:r>
      <w:r w:rsidR="00843D0C" w:rsidRPr="00E43584">
        <w:rPr>
          <w:u w:val="single"/>
        </w:rPr>
        <w:tab/>
      </w:r>
      <w:r w:rsidR="00843D0C" w:rsidRPr="00E43584">
        <w:rPr>
          <w:u w:val="single"/>
        </w:rPr>
        <w:tab/>
      </w:r>
      <w:r w:rsidR="00843D0C" w:rsidRPr="00E43584">
        <w:rPr>
          <w:u w:val="single"/>
        </w:rPr>
        <w:tab/>
      </w:r>
      <w:r w:rsidR="00EE7410" w:rsidRPr="00595979">
        <w:rPr>
          <w:i/>
          <w:color w:val="FF0000"/>
        </w:rPr>
        <w:t xml:space="preserve">in </w:t>
      </w:r>
      <w:r w:rsidR="00843D0C" w:rsidRPr="00595979">
        <w:rPr>
          <w:i/>
          <w:color w:val="FF0000"/>
        </w:rPr>
        <w:tab/>
      </w:r>
      <w:r w:rsidR="00EE7410" w:rsidRPr="00595979">
        <w:rPr>
          <w:i/>
          <w:color w:val="FF0000"/>
        </w:rPr>
        <w:t xml:space="preserve">your </w:t>
      </w:r>
      <w:r w:rsidR="00843D0C" w:rsidRPr="00595979">
        <w:rPr>
          <w:i/>
          <w:color w:val="FF0000"/>
        </w:rPr>
        <w:tab/>
      </w:r>
      <w:r w:rsidR="00EE7410" w:rsidRPr="00595979">
        <w:rPr>
          <w:i/>
          <w:color w:val="FF0000"/>
          <w:u w:val="single"/>
        </w:rPr>
        <w:t>fields</w:t>
      </w:r>
      <w:r w:rsidR="00EE7410" w:rsidRPr="00843D0C">
        <w:rPr>
          <w:color w:val="FF0000"/>
        </w:rPr>
        <w:t xml:space="preserve"> </w:t>
      </w:r>
    </w:p>
    <w:p w14:paraId="7A1C27E9" w14:textId="77777777" w:rsidR="00843D0C" w:rsidRDefault="00843D0C" w:rsidP="00843D0C">
      <w:pPr>
        <w:spacing w:after="0"/>
        <w:ind w:left="0" w:firstLine="720"/>
      </w:pPr>
    </w:p>
    <w:p w14:paraId="253418EC" w14:textId="77777777" w:rsidR="00843D0C" w:rsidRPr="00843D0C" w:rsidRDefault="008F0F30" w:rsidP="008F0F30">
      <w:pPr>
        <w:spacing w:after="0"/>
        <w:ind w:left="0"/>
        <w:rPr>
          <w:b/>
        </w:rPr>
      </w:pPr>
      <w:r>
        <w:rPr>
          <w:b/>
          <w:color w:val="F79646" w:themeColor="accent6"/>
          <w:sz w:val="16"/>
          <w:szCs w:val="16"/>
        </w:rPr>
        <w:t xml:space="preserve">          </w:t>
      </w:r>
      <w:r w:rsidRPr="008F0F30">
        <w:rPr>
          <w:b/>
          <w:color w:val="F79646" w:themeColor="accent6"/>
          <w:sz w:val="16"/>
          <w:szCs w:val="16"/>
        </w:rPr>
        <w:t>[A]</w:t>
      </w:r>
      <w:r>
        <w:rPr>
          <w:b/>
          <w:color w:val="F79646" w:themeColor="accent6"/>
          <w:sz w:val="16"/>
          <w:szCs w:val="16"/>
        </w:rPr>
        <w:tab/>
      </w:r>
      <w:r>
        <w:rPr>
          <w:b/>
          <w:color w:val="F79646" w:themeColor="accent6"/>
          <w:sz w:val="16"/>
          <w:szCs w:val="16"/>
        </w:rPr>
        <w:tab/>
      </w:r>
      <w:r>
        <w:rPr>
          <w:b/>
          <w:color w:val="F79646" w:themeColor="accent6"/>
          <w:sz w:val="16"/>
          <w:szCs w:val="16"/>
        </w:rPr>
        <w:tab/>
      </w:r>
      <w:r w:rsidR="00595979" w:rsidRPr="00636010">
        <w:rPr>
          <w:b/>
          <w:highlight w:val="yellow"/>
          <w:u w:val="single"/>
        </w:rPr>
        <w:t>Y</w:t>
      </w:r>
      <w:r w:rsidR="00EE7410" w:rsidRPr="00636010">
        <w:rPr>
          <w:b/>
          <w:highlight w:val="yellow"/>
          <w:u w:val="single"/>
        </w:rPr>
        <w:t>ea</w:t>
      </w:r>
      <w:r w:rsidR="00EE7410" w:rsidRPr="00843D0C">
        <w:rPr>
          <w:b/>
        </w:rPr>
        <w:t xml:space="preserve"> </w:t>
      </w:r>
      <w:r w:rsidR="00987BB4" w:rsidRPr="00843D0C">
        <w:rPr>
          <w:b/>
        </w:rPr>
        <w:tab/>
      </w:r>
      <w:r w:rsidR="00843D0C">
        <w:rPr>
          <w:b/>
        </w:rPr>
        <w:t xml:space="preserve">            </w:t>
      </w:r>
      <w:r w:rsidR="00843D0C" w:rsidRPr="00595979">
        <w:t xml:space="preserve"> [</w:t>
      </w:r>
      <w:r w:rsidR="00843D0C" w:rsidRPr="00D07ABF">
        <w:rPr>
          <w:b/>
          <w:highlight w:val="lightGray"/>
          <w:u w:val="single"/>
        </w:rPr>
        <w:t>Cry</w:t>
      </w:r>
      <w:r w:rsidR="00843D0C" w:rsidRPr="00D07ABF">
        <w:rPr>
          <w:highlight w:val="lightGray"/>
          <w:u w:val="single"/>
        </w:rPr>
        <w:t xml:space="preserve"> </w:t>
      </w:r>
      <w:r w:rsidR="00843D0C" w:rsidRPr="00D07ABF">
        <w:rPr>
          <w:highlight w:val="lightGray"/>
          <w:u w:val="single"/>
        </w:rPr>
        <w:tab/>
        <w:t xml:space="preserve">unto </w:t>
      </w:r>
      <w:r w:rsidR="00843D0C" w:rsidRPr="00D07ABF">
        <w:rPr>
          <w:highlight w:val="lightGray"/>
          <w:u w:val="single"/>
        </w:rPr>
        <w:tab/>
        <w:t xml:space="preserve">           </w:t>
      </w:r>
      <w:r w:rsidR="00843D0C" w:rsidRPr="00D07ABF">
        <w:rPr>
          <w:b/>
          <w:color w:val="0070C0"/>
          <w:highlight w:val="lightGray"/>
          <w:u w:val="single"/>
        </w:rPr>
        <w:t>Him</w:t>
      </w:r>
      <w:r w:rsidR="00595979" w:rsidRPr="007528CD">
        <w:rPr>
          <w:bCs/>
          <w:color w:val="0070C0"/>
        </w:rPr>
        <w:t>]</w:t>
      </w:r>
    </w:p>
    <w:p w14:paraId="5AACD233" w14:textId="77777777" w:rsidR="00EE7410" w:rsidRDefault="00843D0C" w:rsidP="00843D0C">
      <w:pPr>
        <w:spacing w:after="0"/>
        <w:ind w:left="0"/>
      </w:pPr>
      <w:r>
        <w:t xml:space="preserve">      </w:t>
      </w:r>
      <w:r w:rsidR="008F0F30">
        <w:t xml:space="preserve">   </w:t>
      </w:r>
      <w:r w:rsidR="008F0F30" w:rsidRPr="008F0F30">
        <w:rPr>
          <w:b/>
          <w:color w:val="F79646" w:themeColor="accent6"/>
          <w:sz w:val="16"/>
          <w:szCs w:val="16"/>
        </w:rPr>
        <w:t>[</w:t>
      </w:r>
      <w:r w:rsidR="008F0F30">
        <w:rPr>
          <w:b/>
          <w:color w:val="F79646" w:themeColor="accent6"/>
          <w:sz w:val="16"/>
          <w:szCs w:val="16"/>
        </w:rPr>
        <w:t>B</w:t>
      </w:r>
      <w:r w:rsidR="008F0F30" w:rsidRPr="008F0F30">
        <w:rPr>
          <w:b/>
          <w:color w:val="F79646" w:themeColor="accent6"/>
          <w:sz w:val="16"/>
          <w:szCs w:val="16"/>
        </w:rPr>
        <w:t>]</w:t>
      </w:r>
      <w:r>
        <w:t>[</w:t>
      </w:r>
      <w:r w:rsidRPr="00843D0C">
        <w:rPr>
          <w:b/>
          <w:color w:val="00B050"/>
        </w:rPr>
        <w:t>when</w:t>
      </w:r>
      <w:r>
        <w:t xml:space="preserve"> </w:t>
      </w:r>
      <w:r>
        <w:tab/>
      </w:r>
      <w:r w:rsidRPr="000457A4">
        <w:rPr>
          <w:u w:val="single"/>
        </w:rPr>
        <w:t>ye</w:t>
      </w:r>
      <w:r>
        <w:t xml:space="preserve"> </w:t>
      </w:r>
      <w:r>
        <w:tab/>
        <w:t xml:space="preserve">are] </w:t>
      </w:r>
      <w:r w:rsidRPr="00E43584">
        <w:rPr>
          <w:u w:val="single"/>
        </w:rPr>
        <w:tab/>
      </w:r>
      <w:r w:rsidRPr="00E43584">
        <w:rPr>
          <w:u w:val="single"/>
        </w:rPr>
        <w:tab/>
      </w:r>
      <w:r w:rsidRPr="00E43584">
        <w:rPr>
          <w:u w:val="single"/>
        </w:rPr>
        <w:tab/>
      </w:r>
      <w:r w:rsidR="00EE7410">
        <w:t xml:space="preserve">over all your </w:t>
      </w:r>
      <w:r>
        <w:t xml:space="preserve"> </w:t>
      </w:r>
      <w:r w:rsidRPr="00595979">
        <w:rPr>
          <w:b/>
        </w:rPr>
        <w:t xml:space="preserve"> </w:t>
      </w:r>
      <w:r w:rsidR="00EE7410" w:rsidRPr="00595979">
        <w:rPr>
          <w:b/>
          <w:u w:val="single"/>
        </w:rPr>
        <w:t>flocks</w:t>
      </w:r>
    </w:p>
    <w:p w14:paraId="3308DEC5" w14:textId="77777777" w:rsidR="00595979" w:rsidRDefault="00595979" w:rsidP="00843D0C">
      <w:pPr>
        <w:spacing w:after="0"/>
        <w:ind w:left="0"/>
      </w:pPr>
    </w:p>
    <w:p w14:paraId="76570926" w14:textId="77777777" w:rsidR="00595979" w:rsidRDefault="00EE7410" w:rsidP="00BA36C5">
      <w:pPr>
        <w:spacing w:after="0"/>
        <w:ind w:left="0"/>
      </w:pPr>
      <w:r>
        <w:t xml:space="preserve"> 21 </w:t>
      </w:r>
      <w:r w:rsidR="00987BB4">
        <w:t xml:space="preserve"> </w:t>
      </w:r>
      <w:r w:rsidR="008F0F30" w:rsidRPr="008F0F30">
        <w:rPr>
          <w:b/>
          <w:color w:val="F79646" w:themeColor="accent6"/>
          <w:sz w:val="16"/>
          <w:szCs w:val="16"/>
        </w:rPr>
        <w:t>[A]</w:t>
      </w:r>
      <w:r w:rsidR="00987BB4">
        <w:t xml:space="preserve">  </w:t>
      </w:r>
      <w:r w:rsidR="00595979">
        <w:tab/>
      </w:r>
      <w:r w:rsidR="00595979">
        <w:tab/>
        <w:t xml:space="preserve">             </w:t>
      </w:r>
      <w:r w:rsidR="00987BB4">
        <w:t>[</w:t>
      </w:r>
      <w:r w:rsidR="00987BB4" w:rsidRPr="00636010">
        <w:rPr>
          <w:b/>
          <w:highlight w:val="yellow"/>
          <w:u w:val="single"/>
        </w:rPr>
        <w:t>Yea</w:t>
      </w:r>
      <w:r w:rsidR="00987BB4">
        <w:t xml:space="preserve">] </w:t>
      </w:r>
      <w:r w:rsidR="00987BB4">
        <w:tab/>
      </w:r>
      <w:r w:rsidR="00595979">
        <w:tab/>
      </w:r>
      <w:r w:rsidRPr="00D07ABF">
        <w:rPr>
          <w:b/>
          <w:highlight w:val="lightGray"/>
          <w:u w:val="single"/>
        </w:rPr>
        <w:t>Cry</w:t>
      </w:r>
      <w:r w:rsidR="00595979" w:rsidRPr="00D07ABF">
        <w:rPr>
          <w:b/>
          <w:highlight w:val="lightGray"/>
          <w:u w:val="single"/>
        </w:rPr>
        <w:tab/>
      </w:r>
      <w:r w:rsidRPr="00D07ABF">
        <w:rPr>
          <w:highlight w:val="lightGray"/>
          <w:u w:val="single"/>
        </w:rPr>
        <w:t xml:space="preserve">unto </w:t>
      </w:r>
      <w:r w:rsidR="00595979" w:rsidRPr="00D07ABF">
        <w:rPr>
          <w:highlight w:val="lightGray"/>
          <w:u w:val="single"/>
        </w:rPr>
        <w:tab/>
        <w:t xml:space="preserve">           </w:t>
      </w:r>
      <w:r w:rsidR="00987BB4" w:rsidRPr="00D07ABF">
        <w:rPr>
          <w:b/>
          <w:color w:val="0070C0"/>
          <w:highlight w:val="lightGray"/>
          <w:u w:val="single"/>
        </w:rPr>
        <w:t>H</w:t>
      </w:r>
      <w:r w:rsidRPr="00D07ABF">
        <w:rPr>
          <w:b/>
          <w:color w:val="0070C0"/>
          <w:highlight w:val="lightGray"/>
          <w:u w:val="single"/>
        </w:rPr>
        <w:t>im</w:t>
      </w:r>
      <w:r>
        <w:t xml:space="preserve"> </w:t>
      </w:r>
      <w:r w:rsidR="00987BB4">
        <w:tab/>
        <w:t xml:space="preserve">   </w:t>
      </w:r>
    </w:p>
    <w:p w14:paraId="0406F1FE" w14:textId="77777777" w:rsidR="00987BB4" w:rsidRDefault="008F0F30" w:rsidP="008F0F30">
      <w:pPr>
        <w:spacing w:after="0"/>
        <w:ind w:left="0"/>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B</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595979">
        <w:rPr>
          <w:i/>
          <w:color w:val="FF0000"/>
        </w:rPr>
        <w:t xml:space="preserve">in </w:t>
      </w:r>
      <w:r w:rsidR="00595979" w:rsidRPr="00595979">
        <w:rPr>
          <w:i/>
          <w:color w:val="FF0000"/>
        </w:rPr>
        <w:tab/>
      </w:r>
      <w:r w:rsidR="00EE7410" w:rsidRPr="00595979">
        <w:rPr>
          <w:i/>
          <w:color w:val="FF0000"/>
        </w:rPr>
        <w:t xml:space="preserve">your </w:t>
      </w:r>
      <w:r w:rsidR="00595979" w:rsidRPr="00595979">
        <w:rPr>
          <w:i/>
          <w:color w:val="FF0000"/>
        </w:rPr>
        <w:tab/>
      </w:r>
      <w:r w:rsidR="00EE7410" w:rsidRPr="00595979">
        <w:rPr>
          <w:i/>
          <w:color w:val="FF0000"/>
          <w:u w:val="single"/>
        </w:rPr>
        <w:t>houses</w:t>
      </w:r>
      <w:r w:rsidR="00EE7410">
        <w:t xml:space="preserve"> </w:t>
      </w:r>
    </w:p>
    <w:p w14:paraId="197E4211" w14:textId="77777777" w:rsidR="00595979" w:rsidRDefault="00595979" w:rsidP="00595979">
      <w:pPr>
        <w:spacing w:after="0"/>
        <w:ind w:left="3600" w:firstLine="720"/>
      </w:pPr>
    </w:p>
    <w:p w14:paraId="1BB940C6" w14:textId="77777777" w:rsidR="00595979" w:rsidRPr="00843D0C" w:rsidRDefault="008F0F30" w:rsidP="008F0F30">
      <w:pPr>
        <w:spacing w:after="0"/>
        <w:ind w:left="0"/>
        <w:rPr>
          <w:b/>
        </w:rPr>
      </w:pPr>
      <w:r>
        <w:rPr>
          <w:b/>
          <w:color w:val="F79646" w:themeColor="accent6"/>
          <w:sz w:val="16"/>
          <w:szCs w:val="16"/>
        </w:rPr>
        <w:t xml:space="preserve">          </w:t>
      </w:r>
      <w:r w:rsidRPr="008F0F30">
        <w:rPr>
          <w:b/>
          <w:color w:val="F79646" w:themeColor="accent6"/>
          <w:sz w:val="16"/>
          <w:szCs w:val="16"/>
        </w:rPr>
        <w:t>[A]</w:t>
      </w:r>
      <w:r>
        <w:rPr>
          <w:b/>
          <w:color w:val="F79646" w:themeColor="accent6"/>
          <w:sz w:val="16"/>
          <w:szCs w:val="16"/>
        </w:rPr>
        <w:tab/>
      </w:r>
      <w:r>
        <w:rPr>
          <w:b/>
          <w:color w:val="F79646" w:themeColor="accent6"/>
          <w:sz w:val="16"/>
          <w:szCs w:val="16"/>
        </w:rPr>
        <w:tab/>
      </w:r>
      <w:r>
        <w:rPr>
          <w:b/>
          <w:color w:val="F79646" w:themeColor="accent6"/>
          <w:sz w:val="16"/>
          <w:szCs w:val="16"/>
        </w:rPr>
        <w:tab/>
      </w:r>
      <w:r w:rsidR="00595979" w:rsidRPr="00636010">
        <w:rPr>
          <w:b/>
          <w:highlight w:val="yellow"/>
          <w:u w:val="single"/>
        </w:rPr>
        <w:t>Y</w:t>
      </w:r>
      <w:r w:rsidR="00EE7410" w:rsidRPr="00636010">
        <w:rPr>
          <w:b/>
          <w:highlight w:val="yellow"/>
          <w:u w:val="single"/>
        </w:rPr>
        <w:t>ea</w:t>
      </w:r>
      <w:r w:rsidR="00987BB4">
        <w:t xml:space="preserve"> </w:t>
      </w:r>
      <w:r w:rsidR="00595979">
        <w:t xml:space="preserve">                  </w:t>
      </w:r>
      <w:r w:rsidR="00595979" w:rsidRPr="00595979">
        <w:t xml:space="preserve"> [</w:t>
      </w:r>
      <w:r w:rsidR="00595979" w:rsidRPr="00D07ABF">
        <w:rPr>
          <w:b/>
          <w:highlight w:val="lightGray"/>
          <w:u w:val="single"/>
        </w:rPr>
        <w:t>Cry</w:t>
      </w:r>
      <w:r w:rsidR="00595979" w:rsidRPr="00D07ABF">
        <w:rPr>
          <w:highlight w:val="lightGray"/>
          <w:u w:val="single"/>
        </w:rPr>
        <w:t xml:space="preserve"> </w:t>
      </w:r>
      <w:r w:rsidR="00595979" w:rsidRPr="00D07ABF">
        <w:rPr>
          <w:highlight w:val="lightGray"/>
          <w:u w:val="single"/>
        </w:rPr>
        <w:tab/>
        <w:t xml:space="preserve">unto </w:t>
      </w:r>
      <w:r w:rsidR="00595979" w:rsidRPr="00D07ABF">
        <w:rPr>
          <w:highlight w:val="lightGray"/>
          <w:u w:val="single"/>
        </w:rPr>
        <w:tab/>
        <w:t xml:space="preserve">           </w:t>
      </w:r>
      <w:r w:rsidR="00595979" w:rsidRPr="00D07ABF">
        <w:rPr>
          <w:b/>
          <w:color w:val="0070C0"/>
          <w:highlight w:val="lightGray"/>
          <w:u w:val="single"/>
        </w:rPr>
        <w:t>Him</w:t>
      </w:r>
      <w:r w:rsidR="00595979" w:rsidRPr="007528CD">
        <w:rPr>
          <w:bCs/>
          <w:color w:val="0070C0"/>
        </w:rPr>
        <w:t>]</w:t>
      </w:r>
    </w:p>
    <w:p w14:paraId="2CF6A10E" w14:textId="77777777" w:rsidR="00987BB4" w:rsidRDefault="00595979" w:rsidP="00595979">
      <w:pPr>
        <w:spacing w:after="0"/>
        <w:ind w:left="0"/>
      </w:pPr>
      <w:r>
        <w:t xml:space="preserve">       </w:t>
      </w:r>
      <w:r w:rsidR="008F0F30">
        <w:t xml:space="preserve"> </w:t>
      </w:r>
      <w:r>
        <w:t xml:space="preserve"> </w:t>
      </w:r>
      <w:r w:rsidR="008F0F30" w:rsidRPr="008F0F30">
        <w:rPr>
          <w:b/>
          <w:color w:val="F79646" w:themeColor="accent6"/>
          <w:sz w:val="16"/>
          <w:szCs w:val="16"/>
        </w:rPr>
        <w:t>[</w:t>
      </w:r>
      <w:r w:rsidR="008F0F30">
        <w:rPr>
          <w:b/>
          <w:color w:val="F79646" w:themeColor="accent6"/>
          <w:sz w:val="16"/>
          <w:szCs w:val="16"/>
        </w:rPr>
        <w:t>B</w:t>
      </w:r>
      <w:r w:rsidR="008F0F30" w:rsidRPr="008F0F30">
        <w:rPr>
          <w:b/>
          <w:color w:val="F79646" w:themeColor="accent6"/>
          <w:sz w:val="16"/>
          <w:szCs w:val="16"/>
        </w:rPr>
        <w:t>]</w:t>
      </w:r>
      <w:r>
        <w:t>[</w:t>
      </w:r>
      <w:r w:rsidRPr="00843D0C">
        <w:rPr>
          <w:b/>
          <w:color w:val="00B050"/>
        </w:rPr>
        <w:t>when</w:t>
      </w:r>
      <w:r>
        <w:t xml:space="preserve"> </w:t>
      </w:r>
      <w:r>
        <w:tab/>
      </w:r>
      <w:r w:rsidRPr="000457A4">
        <w:rPr>
          <w:u w:val="single"/>
        </w:rPr>
        <w:t>ye</w:t>
      </w:r>
      <w:r>
        <w:t xml:space="preserve"> </w:t>
      </w:r>
      <w:r>
        <w:tab/>
        <w:t xml:space="preserve">are] </w:t>
      </w:r>
      <w:r w:rsidRPr="00E43584">
        <w:rPr>
          <w:u w:val="single"/>
        </w:rPr>
        <w:t xml:space="preserve"> </w:t>
      </w:r>
      <w:r w:rsidRPr="00E43584">
        <w:rPr>
          <w:u w:val="single"/>
        </w:rPr>
        <w:tab/>
      </w:r>
      <w:r w:rsidRPr="00E43584">
        <w:rPr>
          <w:u w:val="single"/>
        </w:rPr>
        <w:tab/>
      </w:r>
      <w:r w:rsidRPr="00E43584">
        <w:rPr>
          <w:u w:val="single"/>
        </w:rPr>
        <w:tab/>
      </w:r>
      <w:r w:rsidR="00EE7410">
        <w:t xml:space="preserve">over all your </w:t>
      </w:r>
      <w:r>
        <w:t xml:space="preserve">  </w:t>
      </w:r>
      <w:r w:rsidR="00EE7410" w:rsidRPr="00595979">
        <w:rPr>
          <w:b/>
          <w:u w:val="single"/>
        </w:rPr>
        <w:t>household</w:t>
      </w:r>
      <w:r w:rsidR="00EE7410">
        <w:t xml:space="preserve"> </w:t>
      </w:r>
    </w:p>
    <w:p w14:paraId="0C8D679D" w14:textId="77777777" w:rsidR="00987BB4" w:rsidRDefault="00EE7410" w:rsidP="006D53FC">
      <w:pPr>
        <w:spacing w:after="0"/>
        <w:ind w:left="2160" w:firstLine="720"/>
      </w:pPr>
      <w:r>
        <w:t xml:space="preserve">both </w:t>
      </w:r>
      <w:r w:rsidR="00987BB4">
        <w:tab/>
      </w:r>
      <w:r w:rsidRPr="00987BB4">
        <w:rPr>
          <w:b/>
          <w:color w:val="00B050"/>
        </w:rPr>
        <w:t>morning</w:t>
      </w:r>
      <w:r>
        <w:t xml:space="preserve"> </w:t>
      </w:r>
    </w:p>
    <w:p w14:paraId="27CC9720" w14:textId="77777777" w:rsidR="00987BB4" w:rsidRDefault="00EE7410" w:rsidP="006D53FC">
      <w:pPr>
        <w:spacing w:after="0"/>
        <w:ind w:left="2880" w:firstLine="720"/>
      </w:pPr>
      <w:r w:rsidRPr="00987BB4">
        <w:rPr>
          <w:b/>
          <w:color w:val="00B050"/>
        </w:rPr>
        <w:t>mid day</w:t>
      </w:r>
      <w:r>
        <w:t xml:space="preserve"> </w:t>
      </w:r>
    </w:p>
    <w:p w14:paraId="6ECE7D17" w14:textId="77777777" w:rsidR="00EE7410" w:rsidRDefault="00EE7410" w:rsidP="006D53FC">
      <w:pPr>
        <w:spacing w:after="0"/>
        <w:ind w:left="2160" w:firstLine="720"/>
        <w:rPr>
          <w:b/>
          <w:color w:val="00B050"/>
        </w:rPr>
      </w:pPr>
      <w:r>
        <w:t xml:space="preserve">and </w:t>
      </w:r>
      <w:r w:rsidR="00987BB4">
        <w:tab/>
      </w:r>
      <w:r w:rsidR="00987BB4" w:rsidRPr="00987BB4">
        <w:rPr>
          <w:b/>
          <w:color w:val="00B050"/>
        </w:rPr>
        <w:t>evening</w:t>
      </w:r>
    </w:p>
    <w:p w14:paraId="02A1CCBA" w14:textId="77777777" w:rsidR="00595979" w:rsidRDefault="00595979" w:rsidP="00BA36C5">
      <w:pPr>
        <w:spacing w:after="0"/>
        <w:ind w:left="3600" w:firstLine="720"/>
      </w:pPr>
    </w:p>
    <w:p w14:paraId="1437A84E" w14:textId="645CF6CD" w:rsidR="00595979" w:rsidRDefault="00EE7410" w:rsidP="00BA36C5">
      <w:pPr>
        <w:spacing w:after="0"/>
        <w:ind w:left="0"/>
        <w:rPr>
          <w:b/>
        </w:rPr>
      </w:pPr>
      <w:r>
        <w:t xml:space="preserve"> 22 </w:t>
      </w:r>
      <w:r w:rsidR="00650C0C">
        <w:t xml:space="preserve"> </w:t>
      </w:r>
      <w:r w:rsidR="008F0F30" w:rsidRPr="008F0F30">
        <w:rPr>
          <w:b/>
          <w:color w:val="F79646" w:themeColor="accent6"/>
          <w:sz w:val="16"/>
          <w:szCs w:val="16"/>
        </w:rPr>
        <w:t>A]</w:t>
      </w:r>
      <w:r w:rsidR="00595979">
        <w:tab/>
      </w:r>
      <w:r w:rsidR="00595979">
        <w:tab/>
      </w:r>
      <w:r w:rsidR="00595979">
        <w:tab/>
      </w:r>
      <w:r w:rsidRPr="00636010">
        <w:rPr>
          <w:b/>
          <w:highlight w:val="yellow"/>
          <w:u w:val="single"/>
        </w:rPr>
        <w:t>Yea</w:t>
      </w:r>
      <w:r>
        <w:t xml:space="preserve"> </w:t>
      </w:r>
      <w:r w:rsidR="00650C0C">
        <w:tab/>
      </w:r>
      <w:r w:rsidR="00595979">
        <w:tab/>
      </w:r>
      <w:r w:rsidR="00650C0C" w:rsidRPr="00D07ABF">
        <w:rPr>
          <w:b/>
          <w:highlight w:val="lightGray"/>
          <w:u w:val="single"/>
        </w:rPr>
        <w:t>C</w:t>
      </w:r>
      <w:r w:rsidRPr="00D07ABF">
        <w:rPr>
          <w:b/>
          <w:highlight w:val="lightGray"/>
          <w:u w:val="single"/>
        </w:rPr>
        <w:t>ry</w:t>
      </w:r>
      <w:r w:rsidRPr="00D07ABF">
        <w:rPr>
          <w:highlight w:val="lightGray"/>
          <w:u w:val="single"/>
        </w:rPr>
        <w:t xml:space="preserve"> </w:t>
      </w:r>
      <w:r w:rsidR="00595979" w:rsidRPr="00D07ABF">
        <w:rPr>
          <w:highlight w:val="lightGray"/>
          <w:u w:val="single"/>
        </w:rPr>
        <w:tab/>
      </w:r>
      <w:r w:rsidRPr="00D07ABF">
        <w:rPr>
          <w:highlight w:val="lightGray"/>
          <w:u w:val="single"/>
        </w:rPr>
        <w:t xml:space="preserve">unto </w:t>
      </w:r>
      <w:r w:rsidR="00595979" w:rsidRPr="00D07ABF">
        <w:rPr>
          <w:highlight w:val="lightGray"/>
          <w:u w:val="single"/>
        </w:rPr>
        <w:tab/>
        <w:t xml:space="preserve">           </w:t>
      </w:r>
      <w:r w:rsidR="00650C0C" w:rsidRPr="00D07ABF">
        <w:rPr>
          <w:b/>
          <w:color w:val="0070C0"/>
          <w:highlight w:val="lightGray"/>
          <w:u w:val="single"/>
        </w:rPr>
        <w:t>H</w:t>
      </w:r>
      <w:r w:rsidRPr="00D07ABF">
        <w:rPr>
          <w:b/>
          <w:color w:val="0070C0"/>
          <w:highlight w:val="lightGray"/>
          <w:u w:val="single"/>
        </w:rPr>
        <w:t>im</w:t>
      </w:r>
      <w:r w:rsidRPr="00650C0C">
        <w:rPr>
          <w:b/>
        </w:rPr>
        <w:t xml:space="preserve"> </w:t>
      </w:r>
      <w:r w:rsidR="00FA33E1">
        <w:rPr>
          <w:b/>
        </w:rPr>
        <w:tab/>
      </w:r>
      <w:r w:rsidR="00FA33E1">
        <w:rPr>
          <w:b/>
        </w:rPr>
        <w:tab/>
      </w:r>
      <w:r w:rsidR="00FA33E1">
        <w:rPr>
          <w:b/>
        </w:rPr>
        <w:tab/>
      </w:r>
      <w:r w:rsidR="00FA33E1">
        <w:rPr>
          <w:b/>
        </w:rPr>
        <w:tab/>
        <w:t xml:space="preserve">       </w:t>
      </w:r>
      <w:r w:rsidR="001E04BD">
        <w:rPr>
          <w:b/>
        </w:rPr>
        <w:t xml:space="preserve">  </w:t>
      </w:r>
      <w:r w:rsidR="00FA33E1" w:rsidRPr="001E04BD">
        <w:rPr>
          <w:sz w:val="18"/>
          <w:szCs w:val="18"/>
        </w:rPr>
        <w:t xml:space="preserve"> </w:t>
      </w:r>
      <w:r w:rsidR="000457A4">
        <w:rPr>
          <w:sz w:val="18"/>
          <w:szCs w:val="18"/>
        </w:rPr>
        <w:t>kk</w:t>
      </w:r>
    </w:p>
    <w:p w14:paraId="36407CAC" w14:textId="77777777" w:rsidR="00595979" w:rsidRDefault="008F0F30" w:rsidP="00FA33E1">
      <w:pPr>
        <w:spacing w:after="0"/>
      </w:pPr>
      <w:r w:rsidRPr="008F0F30">
        <w:rPr>
          <w:b/>
          <w:color w:val="F79646" w:themeColor="accent6"/>
          <w:sz w:val="16"/>
          <w:szCs w:val="16"/>
        </w:rPr>
        <w:t>[</w:t>
      </w:r>
      <w:r w:rsidR="00FA33E1">
        <w:rPr>
          <w:b/>
          <w:color w:val="F79646" w:themeColor="accent6"/>
          <w:sz w:val="16"/>
          <w:szCs w:val="16"/>
        </w:rPr>
        <w:t>B</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FA33E1">
        <w:rPr>
          <w:b/>
          <w:color w:val="F79646" w:themeColor="accent6"/>
          <w:sz w:val="16"/>
          <w:szCs w:val="16"/>
        </w:rPr>
        <w:tab/>
      </w:r>
      <w:r w:rsidR="00EE7410">
        <w:t xml:space="preserve">against the </w:t>
      </w:r>
      <w:r w:rsidR="00595979">
        <w:tab/>
      </w:r>
      <w:r w:rsidR="00EE7410" w:rsidRPr="00650C0C">
        <w:rPr>
          <w:b/>
          <w:color w:val="984806" w:themeColor="accent6" w:themeShade="80"/>
        </w:rPr>
        <w:t>power</w:t>
      </w:r>
      <w:r w:rsidR="00EE7410">
        <w:t xml:space="preserve"> </w:t>
      </w:r>
    </w:p>
    <w:p w14:paraId="62FBB623" w14:textId="77777777" w:rsidR="00EE7410" w:rsidRDefault="00FA33E1" w:rsidP="00FA33E1">
      <w:pPr>
        <w:spacing w:after="0"/>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C</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of </w:t>
      </w:r>
      <w:r w:rsidR="00595979">
        <w:tab/>
      </w:r>
      <w:r w:rsidR="00EE7410">
        <w:t xml:space="preserve">your </w:t>
      </w:r>
      <w:r w:rsidR="00595979">
        <w:tab/>
      </w:r>
      <w:r w:rsidR="00EE7410" w:rsidRPr="00650C0C">
        <w:rPr>
          <w:b/>
          <w:color w:val="984806" w:themeColor="accent6" w:themeShade="80"/>
        </w:rPr>
        <w:t>enemies</w:t>
      </w:r>
    </w:p>
    <w:p w14:paraId="6D874CE1" w14:textId="77777777" w:rsidR="00595979" w:rsidRDefault="00595979" w:rsidP="00595979">
      <w:pPr>
        <w:spacing w:after="0"/>
        <w:ind w:left="3600" w:firstLine="720"/>
      </w:pPr>
    </w:p>
    <w:p w14:paraId="7A9D50B7" w14:textId="77777777" w:rsidR="00A22D73" w:rsidRDefault="00EE7410" w:rsidP="00BA36C5">
      <w:pPr>
        <w:spacing w:after="0"/>
        <w:ind w:left="0"/>
      </w:pPr>
      <w:r>
        <w:t xml:space="preserve"> 23 </w:t>
      </w:r>
      <w:r w:rsidR="00650C0C">
        <w:t xml:space="preserve"> </w:t>
      </w:r>
      <w:r w:rsidR="008F0F30" w:rsidRPr="008F0F30">
        <w:rPr>
          <w:b/>
          <w:color w:val="F79646" w:themeColor="accent6"/>
          <w:sz w:val="16"/>
          <w:szCs w:val="16"/>
        </w:rPr>
        <w:t>[A]</w:t>
      </w:r>
      <w:r w:rsidR="00650C0C">
        <w:t xml:space="preserve"> </w:t>
      </w:r>
      <w:r w:rsidR="00A22D73">
        <w:tab/>
      </w:r>
      <w:r w:rsidR="00A22D73">
        <w:tab/>
      </w:r>
      <w:r w:rsidR="00A22D73">
        <w:tab/>
      </w:r>
      <w:r w:rsidRPr="00636010">
        <w:rPr>
          <w:b/>
          <w:highlight w:val="yellow"/>
          <w:u w:val="single"/>
        </w:rPr>
        <w:t>Yea</w:t>
      </w:r>
      <w:r>
        <w:t xml:space="preserve"> </w:t>
      </w:r>
      <w:r w:rsidR="00650C0C">
        <w:tab/>
      </w:r>
      <w:r w:rsidR="00A22D73">
        <w:tab/>
      </w:r>
      <w:r w:rsidR="00650C0C" w:rsidRPr="00D07ABF">
        <w:rPr>
          <w:b/>
          <w:highlight w:val="lightGray"/>
          <w:u w:val="single"/>
        </w:rPr>
        <w:t>C</w:t>
      </w:r>
      <w:r w:rsidRPr="00D07ABF">
        <w:rPr>
          <w:b/>
          <w:highlight w:val="lightGray"/>
          <w:u w:val="single"/>
        </w:rPr>
        <w:t>ry</w:t>
      </w:r>
      <w:r w:rsidRPr="00D07ABF">
        <w:rPr>
          <w:highlight w:val="lightGray"/>
          <w:u w:val="single"/>
        </w:rPr>
        <w:t xml:space="preserve"> </w:t>
      </w:r>
      <w:r w:rsidR="00A22D73" w:rsidRPr="00D07ABF">
        <w:rPr>
          <w:highlight w:val="lightGray"/>
          <w:u w:val="single"/>
        </w:rPr>
        <w:tab/>
      </w:r>
      <w:r w:rsidRPr="00D07ABF">
        <w:rPr>
          <w:highlight w:val="lightGray"/>
          <w:u w:val="single"/>
        </w:rPr>
        <w:t xml:space="preserve">unto </w:t>
      </w:r>
      <w:r w:rsidR="00A22D73" w:rsidRPr="00D07ABF">
        <w:rPr>
          <w:highlight w:val="lightGray"/>
          <w:u w:val="single"/>
        </w:rPr>
        <w:tab/>
        <w:t xml:space="preserve">           </w:t>
      </w:r>
      <w:r w:rsidR="00650C0C" w:rsidRPr="00D07ABF">
        <w:rPr>
          <w:b/>
          <w:color w:val="0070C0"/>
          <w:highlight w:val="lightGray"/>
          <w:u w:val="single"/>
        </w:rPr>
        <w:t>H</w:t>
      </w:r>
      <w:r w:rsidRPr="00D07ABF">
        <w:rPr>
          <w:b/>
          <w:color w:val="0070C0"/>
          <w:highlight w:val="lightGray"/>
          <w:u w:val="single"/>
        </w:rPr>
        <w:t>im</w:t>
      </w:r>
      <w:r>
        <w:t xml:space="preserve"> </w:t>
      </w:r>
    </w:p>
    <w:p w14:paraId="002E7BCA" w14:textId="77777777" w:rsidR="00A22D73" w:rsidRDefault="00FA33E1" w:rsidP="00FA33E1">
      <w:pPr>
        <w:spacing w:after="0"/>
      </w:pPr>
      <w:r w:rsidRPr="008F0F30">
        <w:rPr>
          <w:b/>
          <w:color w:val="F79646" w:themeColor="accent6"/>
          <w:sz w:val="16"/>
          <w:szCs w:val="16"/>
        </w:rPr>
        <w:t>[</w:t>
      </w:r>
      <w:r>
        <w:rPr>
          <w:b/>
          <w:color w:val="F79646" w:themeColor="accent6"/>
          <w:sz w:val="16"/>
          <w:szCs w:val="16"/>
        </w:rPr>
        <w:t>B</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against </w:t>
      </w:r>
      <w:r w:rsidR="00EE7410" w:rsidRPr="00650C0C">
        <w:rPr>
          <w:b/>
          <w:color w:val="984806" w:themeColor="accent6" w:themeShade="80"/>
        </w:rPr>
        <w:t xml:space="preserve">the </w:t>
      </w:r>
      <w:r w:rsidR="00A22D73">
        <w:rPr>
          <w:b/>
          <w:color w:val="984806" w:themeColor="accent6" w:themeShade="80"/>
        </w:rPr>
        <w:tab/>
      </w:r>
      <w:r w:rsidR="00650C0C" w:rsidRPr="00650C0C">
        <w:rPr>
          <w:b/>
          <w:color w:val="984806" w:themeColor="accent6" w:themeShade="80"/>
        </w:rPr>
        <w:t>D</w:t>
      </w:r>
      <w:r w:rsidR="00EE7410" w:rsidRPr="00650C0C">
        <w:rPr>
          <w:b/>
          <w:color w:val="984806" w:themeColor="accent6" w:themeShade="80"/>
        </w:rPr>
        <w:t>evil</w:t>
      </w:r>
      <w:r w:rsidR="00EE7410">
        <w:t xml:space="preserve"> </w:t>
      </w:r>
    </w:p>
    <w:p w14:paraId="124F98E0" w14:textId="77777777" w:rsidR="00FA33E1" w:rsidRDefault="00FA33E1" w:rsidP="00FA33E1">
      <w:pPr>
        <w:spacing w:after="0"/>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C</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700220">
        <w:rPr>
          <w:b/>
          <w:color w:val="984806" w:themeColor="accent6" w:themeShade="80"/>
        </w:rPr>
        <w:t>who</w:t>
      </w:r>
      <w:r w:rsidR="00EE7410">
        <w:t xml:space="preserve"> </w:t>
      </w:r>
      <w:r w:rsidR="00A22D73">
        <w:tab/>
      </w:r>
      <w:r w:rsidR="00EE7410">
        <w:t xml:space="preserve">is </w:t>
      </w:r>
      <w:r w:rsidR="00A22D73">
        <w:tab/>
      </w:r>
      <w:r w:rsidR="00EE7410">
        <w:t xml:space="preserve">an </w:t>
      </w:r>
      <w:r w:rsidR="00A22D73">
        <w:tab/>
      </w:r>
      <w:r w:rsidR="00EE7410" w:rsidRPr="00650C0C">
        <w:rPr>
          <w:b/>
          <w:color w:val="984806" w:themeColor="accent6" w:themeShade="80"/>
        </w:rPr>
        <w:t>enemy</w:t>
      </w:r>
      <w:r w:rsidR="00EE7410">
        <w:t xml:space="preserve"> </w:t>
      </w:r>
      <w:r w:rsidR="00A22D73">
        <w:t xml:space="preserve">       </w:t>
      </w:r>
    </w:p>
    <w:p w14:paraId="12A88E77" w14:textId="77777777" w:rsidR="00EE7410" w:rsidRDefault="00EE7410" w:rsidP="00FA33E1">
      <w:pPr>
        <w:spacing w:after="0"/>
        <w:ind w:left="3600" w:firstLine="720"/>
        <w:rPr>
          <w:b/>
          <w:color w:val="0070C0"/>
        </w:rPr>
      </w:pPr>
      <w:r>
        <w:t xml:space="preserve">to </w:t>
      </w:r>
      <w:r w:rsidR="00A22D73">
        <w:tab/>
      </w:r>
      <w:r w:rsidR="00FA33E1">
        <w:rPr>
          <w:b/>
          <w:color w:val="0070C0"/>
        </w:rPr>
        <w:t>ALL</w:t>
      </w:r>
      <w:r w:rsidRPr="00A22D73">
        <w:rPr>
          <w:b/>
          <w:color w:val="0070C0"/>
        </w:rPr>
        <w:t xml:space="preserve"> </w:t>
      </w:r>
      <w:r w:rsidR="00A22D73" w:rsidRPr="00A22D73">
        <w:rPr>
          <w:b/>
          <w:color w:val="0070C0"/>
        </w:rPr>
        <w:t xml:space="preserve">    </w:t>
      </w:r>
      <w:r w:rsidRPr="00A22D73">
        <w:rPr>
          <w:b/>
          <w:color w:val="0070C0"/>
        </w:rPr>
        <w:t>righteousness</w:t>
      </w:r>
    </w:p>
    <w:p w14:paraId="676E18D7" w14:textId="77777777" w:rsidR="00A22D73" w:rsidRDefault="00A22D73" w:rsidP="00A22D73">
      <w:pPr>
        <w:spacing w:after="0"/>
        <w:ind w:firstLine="720"/>
      </w:pPr>
    </w:p>
    <w:p w14:paraId="05BBE98D" w14:textId="5A71BC31" w:rsidR="00700220" w:rsidRDefault="00EE7410" w:rsidP="00BA36C5">
      <w:pPr>
        <w:spacing w:after="0"/>
        <w:ind w:left="0"/>
      </w:pPr>
      <w:r>
        <w:t xml:space="preserve"> 24 </w:t>
      </w:r>
      <w:r w:rsidR="00650C0C">
        <w:t xml:space="preserve"> </w:t>
      </w:r>
      <w:r w:rsidR="008F0F30" w:rsidRPr="008F0F30">
        <w:rPr>
          <w:b/>
          <w:color w:val="F79646" w:themeColor="accent6"/>
          <w:sz w:val="16"/>
          <w:szCs w:val="16"/>
        </w:rPr>
        <w:t>[A]</w:t>
      </w:r>
      <w:r w:rsidR="00650C0C">
        <w:t xml:space="preserve"> </w:t>
      </w:r>
      <w:r w:rsidR="00A22D73">
        <w:tab/>
      </w:r>
      <w:r w:rsidR="00A22D73">
        <w:tab/>
        <w:t xml:space="preserve">            </w:t>
      </w:r>
      <w:r w:rsidR="00650C0C">
        <w:t xml:space="preserve"> [</w:t>
      </w:r>
      <w:r w:rsidR="00650C0C" w:rsidRPr="00636010">
        <w:rPr>
          <w:b/>
          <w:highlight w:val="yellow"/>
          <w:u w:val="single"/>
        </w:rPr>
        <w:t>Yea</w:t>
      </w:r>
      <w:r w:rsidR="00650C0C">
        <w:t xml:space="preserve">] </w:t>
      </w:r>
      <w:r w:rsidR="00650C0C">
        <w:tab/>
      </w:r>
      <w:r w:rsidR="00A22D73">
        <w:tab/>
      </w:r>
      <w:r w:rsidRPr="00D07ABF">
        <w:rPr>
          <w:b/>
          <w:highlight w:val="lightGray"/>
          <w:u w:val="single"/>
        </w:rPr>
        <w:t>Cry</w:t>
      </w:r>
      <w:r w:rsidR="00650C0C" w:rsidRPr="00D07ABF">
        <w:rPr>
          <w:highlight w:val="lightGray"/>
          <w:u w:val="single"/>
        </w:rPr>
        <w:t xml:space="preserve"> </w:t>
      </w:r>
      <w:r w:rsidR="00A22D73" w:rsidRPr="00D07ABF">
        <w:rPr>
          <w:highlight w:val="lightGray"/>
          <w:u w:val="single"/>
        </w:rPr>
        <w:tab/>
      </w:r>
      <w:r w:rsidR="00650C0C" w:rsidRPr="00D07ABF">
        <w:rPr>
          <w:highlight w:val="lightGray"/>
          <w:u w:val="single"/>
        </w:rPr>
        <w:t xml:space="preserve">unto </w:t>
      </w:r>
      <w:r w:rsidR="00A22D73" w:rsidRPr="00D07ABF">
        <w:rPr>
          <w:highlight w:val="lightGray"/>
          <w:u w:val="single"/>
        </w:rPr>
        <w:t xml:space="preserve">                </w:t>
      </w:r>
      <w:r w:rsidR="00650C0C" w:rsidRPr="00D07ABF">
        <w:rPr>
          <w:b/>
          <w:color w:val="0070C0"/>
          <w:highlight w:val="lightGray"/>
          <w:u w:val="single"/>
        </w:rPr>
        <w:t>H</w:t>
      </w:r>
      <w:r w:rsidRPr="00D07ABF">
        <w:rPr>
          <w:b/>
          <w:color w:val="0070C0"/>
          <w:highlight w:val="lightGray"/>
          <w:u w:val="single"/>
        </w:rPr>
        <w:t>im</w:t>
      </w:r>
      <w:r>
        <w:t xml:space="preserve"> </w:t>
      </w:r>
      <w:r w:rsidR="008F0F30">
        <w:tab/>
      </w:r>
      <w:r w:rsidR="008F0F30">
        <w:tab/>
      </w:r>
      <w:r w:rsidR="008F0F30">
        <w:tab/>
      </w:r>
      <w:r w:rsidR="008F0F30">
        <w:tab/>
        <w:t xml:space="preserve">        </w:t>
      </w:r>
      <w:r w:rsidR="000457A4">
        <w:t xml:space="preserve"> </w:t>
      </w:r>
      <w:r w:rsidR="008F0F30">
        <w:t xml:space="preserve"> </w:t>
      </w:r>
      <w:r w:rsidR="000457A4">
        <w:rPr>
          <w:sz w:val="18"/>
          <w:szCs w:val="18"/>
        </w:rPr>
        <w:t>LL</w:t>
      </w:r>
    </w:p>
    <w:p w14:paraId="14FB6C10" w14:textId="77777777" w:rsidR="00700220" w:rsidRDefault="008F0F30" w:rsidP="008F0F30">
      <w:pPr>
        <w:spacing w:after="0"/>
        <w:ind w:left="0"/>
      </w:pPr>
      <w:r>
        <w:rPr>
          <w:b/>
          <w:color w:val="F79646" w:themeColor="accent6"/>
          <w:sz w:val="16"/>
          <w:szCs w:val="16"/>
        </w:rPr>
        <w:t xml:space="preserve">         </w:t>
      </w:r>
      <w:r>
        <w:rPr>
          <w:b/>
          <w:color w:val="F79646" w:themeColor="accent6"/>
          <w:sz w:val="16"/>
          <w:szCs w:val="16"/>
        </w:rPr>
        <w:tab/>
        <w:t xml:space="preserve"> </w:t>
      </w:r>
      <w:r w:rsidRPr="008F0F30">
        <w:rPr>
          <w:b/>
          <w:color w:val="F79646" w:themeColor="accent6"/>
          <w:sz w:val="16"/>
          <w:szCs w:val="16"/>
        </w:rPr>
        <w:t>[</w:t>
      </w:r>
      <w:r>
        <w:rPr>
          <w:b/>
          <w:color w:val="F79646" w:themeColor="accent6"/>
          <w:sz w:val="16"/>
          <w:szCs w:val="16"/>
        </w:rPr>
        <w:t>B</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over </w:t>
      </w:r>
      <w:r w:rsidR="00700220">
        <w:tab/>
      </w:r>
      <w:r w:rsidR="00EE7410">
        <w:t xml:space="preserve">the </w:t>
      </w:r>
      <w:r w:rsidR="00700220">
        <w:t xml:space="preserve">    </w:t>
      </w:r>
      <w:r w:rsidR="00EE7410" w:rsidRPr="00700220">
        <w:rPr>
          <w:b/>
        </w:rPr>
        <w:t xml:space="preserve">crops </w:t>
      </w:r>
    </w:p>
    <w:p w14:paraId="0C6D713D" w14:textId="77777777" w:rsidR="00650C0C" w:rsidRDefault="008F0F30" w:rsidP="008F0F30">
      <w:pPr>
        <w:spacing w:after="0"/>
        <w:ind w:left="0"/>
      </w:pPr>
      <w:r>
        <w:rPr>
          <w:b/>
          <w:color w:val="F79646" w:themeColor="accent6"/>
          <w:sz w:val="16"/>
          <w:szCs w:val="16"/>
        </w:rPr>
        <w:t xml:space="preserve">         </w:t>
      </w:r>
      <w:r>
        <w:rPr>
          <w:b/>
          <w:color w:val="F79646" w:themeColor="accent6"/>
          <w:sz w:val="16"/>
          <w:szCs w:val="16"/>
        </w:rPr>
        <w:tab/>
      </w:r>
      <w:r>
        <w:rPr>
          <w:b/>
          <w:color w:val="F79646" w:themeColor="accent6"/>
          <w:sz w:val="16"/>
          <w:szCs w:val="16"/>
        </w:rPr>
        <w:tab/>
        <w:t xml:space="preserve"> </w:t>
      </w:r>
      <w:r w:rsidRPr="008F0F30">
        <w:rPr>
          <w:b/>
          <w:color w:val="F79646" w:themeColor="accent6"/>
          <w:sz w:val="16"/>
          <w:szCs w:val="16"/>
        </w:rPr>
        <w:t>[</w:t>
      </w:r>
      <w:r>
        <w:rPr>
          <w:b/>
          <w:color w:val="F79646" w:themeColor="accent6"/>
          <w:sz w:val="16"/>
          <w:szCs w:val="16"/>
        </w:rPr>
        <w:t>C</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6D53FC">
        <w:rPr>
          <w:i/>
          <w:color w:val="FF0000"/>
        </w:rPr>
        <w:t xml:space="preserve">of </w:t>
      </w:r>
      <w:r w:rsidR="00700220" w:rsidRPr="006D53FC">
        <w:rPr>
          <w:i/>
          <w:color w:val="FF0000"/>
        </w:rPr>
        <w:tab/>
      </w:r>
      <w:r w:rsidR="00EE7410" w:rsidRPr="006D53FC">
        <w:rPr>
          <w:i/>
          <w:color w:val="FF0000"/>
        </w:rPr>
        <w:t xml:space="preserve">your </w:t>
      </w:r>
      <w:r w:rsidR="00700220" w:rsidRPr="006D53FC">
        <w:rPr>
          <w:i/>
          <w:color w:val="FF0000"/>
        </w:rPr>
        <w:tab/>
      </w:r>
      <w:r w:rsidR="00EE7410" w:rsidRPr="006D53FC">
        <w:rPr>
          <w:i/>
          <w:color w:val="FF0000"/>
        </w:rPr>
        <w:t>fields</w:t>
      </w:r>
      <w:r w:rsidR="00EE7410" w:rsidRPr="006D53FC">
        <w:t xml:space="preserve"> </w:t>
      </w:r>
    </w:p>
    <w:p w14:paraId="5D9DF951" w14:textId="77777777" w:rsidR="00EE7410" w:rsidRDefault="008F0F30" w:rsidP="008F0F30">
      <w:pPr>
        <w:spacing w:after="0"/>
        <w:ind w:left="0"/>
        <w:rPr>
          <w:b/>
        </w:rPr>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D</w:t>
      </w:r>
      <w:r w:rsidRPr="008F0F30">
        <w:rPr>
          <w:b/>
          <w:color w:val="F79646" w:themeColor="accent6"/>
          <w:sz w:val="16"/>
          <w:szCs w:val="16"/>
        </w:rPr>
        <w:t>]</w:t>
      </w:r>
      <w:r>
        <w:rPr>
          <w:b/>
          <w:color w:val="F79646" w:themeColor="accent6"/>
          <w:sz w:val="16"/>
          <w:szCs w:val="16"/>
        </w:rPr>
        <w:tab/>
      </w:r>
      <w:r w:rsidR="00EE7410" w:rsidRPr="00700220">
        <w:rPr>
          <w:b/>
        </w:rPr>
        <w:t xml:space="preserve">that </w:t>
      </w:r>
      <w:r w:rsidR="00700220">
        <w:tab/>
      </w:r>
      <w:r w:rsidR="00EE7410" w:rsidRPr="000457A4">
        <w:rPr>
          <w:u w:val="single"/>
        </w:rPr>
        <w:t>ye</w:t>
      </w:r>
      <w:r w:rsidR="00EE7410">
        <w:t xml:space="preserve"> </w:t>
      </w:r>
      <w:r w:rsidR="00700220">
        <w:tab/>
      </w:r>
      <w:r w:rsidR="00EE7410">
        <w:t xml:space="preserve">may </w:t>
      </w:r>
      <w:r w:rsidR="00700220">
        <w:tab/>
      </w:r>
      <w:r w:rsidR="00700220">
        <w:tab/>
      </w:r>
      <w:r w:rsidR="00EE7410" w:rsidRPr="00700220">
        <w:rPr>
          <w:b/>
        </w:rPr>
        <w:t>prosper</w:t>
      </w:r>
      <w:r w:rsidR="00EE7410">
        <w:t xml:space="preserve"> in </w:t>
      </w:r>
      <w:r w:rsidR="00700220">
        <w:tab/>
        <w:t xml:space="preserve">           </w:t>
      </w:r>
      <w:r w:rsidR="00EE7410" w:rsidRPr="00700220">
        <w:rPr>
          <w:b/>
        </w:rPr>
        <w:t>them</w:t>
      </w:r>
    </w:p>
    <w:p w14:paraId="10726F32" w14:textId="77777777" w:rsidR="00700220" w:rsidRDefault="00700220" w:rsidP="00700220">
      <w:pPr>
        <w:spacing w:after="0"/>
      </w:pPr>
    </w:p>
    <w:p w14:paraId="112091AE" w14:textId="77777777" w:rsidR="00700220" w:rsidRDefault="00EE7410" w:rsidP="00BA36C5">
      <w:pPr>
        <w:spacing w:after="0"/>
        <w:ind w:left="0"/>
      </w:pPr>
      <w:r>
        <w:t xml:space="preserve"> 25 </w:t>
      </w:r>
      <w:r w:rsidR="008F0F30" w:rsidRPr="008F0F30">
        <w:rPr>
          <w:b/>
          <w:color w:val="F79646" w:themeColor="accent6"/>
          <w:sz w:val="16"/>
          <w:szCs w:val="16"/>
        </w:rPr>
        <w:t>[A]</w:t>
      </w:r>
      <w:r w:rsidR="00650C0C">
        <w:t xml:space="preserve">  </w:t>
      </w:r>
      <w:r w:rsidR="00700220">
        <w:tab/>
      </w:r>
      <w:r w:rsidR="00700220">
        <w:tab/>
        <w:t xml:space="preserve">            </w:t>
      </w:r>
      <w:r w:rsidR="00650C0C">
        <w:t xml:space="preserve"> [</w:t>
      </w:r>
      <w:r w:rsidR="00650C0C" w:rsidRPr="00636010">
        <w:rPr>
          <w:b/>
          <w:highlight w:val="yellow"/>
          <w:u w:val="single"/>
        </w:rPr>
        <w:t>Yea</w:t>
      </w:r>
      <w:r w:rsidR="00650C0C">
        <w:t xml:space="preserve">] </w:t>
      </w:r>
      <w:r w:rsidR="00650C0C">
        <w:tab/>
      </w:r>
      <w:r w:rsidR="00700220">
        <w:tab/>
      </w:r>
      <w:r w:rsidRPr="00D07ABF">
        <w:rPr>
          <w:b/>
          <w:highlight w:val="lightGray"/>
          <w:u w:val="single"/>
        </w:rPr>
        <w:t xml:space="preserve">Cry </w:t>
      </w:r>
      <w:r w:rsidR="00700220" w:rsidRPr="00D07ABF">
        <w:rPr>
          <w:b/>
          <w:highlight w:val="lightGray"/>
          <w:u w:val="single"/>
        </w:rPr>
        <w:t xml:space="preserve">      </w:t>
      </w:r>
      <w:r w:rsidR="00650C0C" w:rsidRPr="00D07ABF">
        <w:rPr>
          <w:highlight w:val="lightGray"/>
          <w:u w:val="single"/>
        </w:rPr>
        <w:t xml:space="preserve">[unto </w:t>
      </w:r>
      <w:r w:rsidR="00700220" w:rsidRPr="00D07ABF">
        <w:rPr>
          <w:highlight w:val="lightGray"/>
          <w:u w:val="single"/>
        </w:rPr>
        <w:tab/>
        <w:t xml:space="preserve">           </w:t>
      </w:r>
      <w:r w:rsidR="00650C0C" w:rsidRPr="00D07ABF">
        <w:rPr>
          <w:b/>
          <w:color w:val="0070C0"/>
          <w:highlight w:val="lightGray"/>
          <w:u w:val="single"/>
        </w:rPr>
        <w:t>Him</w:t>
      </w:r>
      <w:r w:rsidR="00650C0C" w:rsidRPr="007528CD">
        <w:rPr>
          <w:color w:val="0070C0"/>
        </w:rPr>
        <w:t>]</w:t>
      </w:r>
      <w:r w:rsidR="00650C0C">
        <w:t xml:space="preserve"> </w:t>
      </w:r>
    </w:p>
    <w:p w14:paraId="298182C0" w14:textId="77777777" w:rsidR="00700220" w:rsidRDefault="008F0F30" w:rsidP="008F0F30">
      <w:pPr>
        <w:spacing w:after="0"/>
      </w:pPr>
      <w:r w:rsidRPr="008F0F30">
        <w:rPr>
          <w:b/>
          <w:color w:val="F79646" w:themeColor="accent6"/>
          <w:sz w:val="16"/>
          <w:szCs w:val="16"/>
        </w:rPr>
        <w:t>[</w:t>
      </w:r>
      <w:r>
        <w:rPr>
          <w:b/>
          <w:color w:val="F79646" w:themeColor="accent6"/>
          <w:sz w:val="16"/>
          <w:szCs w:val="16"/>
        </w:rPr>
        <w:t>B</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over </w:t>
      </w:r>
      <w:r w:rsidR="00700220">
        <w:tab/>
      </w:r>
      <w:r w:rsidR="00EE7410">
        <w:t xml:space="preserve">the </w:t>
      </w:r>
      <w:r w:rsidR="00700220">
        <w:t xml:space="preserve">    </w:t>
      </w:r>
      <w:r w:rsidR="00EE7410" w:rsidRPr="00700220">
        <w:rPr>
          <w:b/>
        </w:rPr>
        <w:t>flocks</w:t>
      </w:r>
      <w:r w:rsidR="00EE7410">
        <w:t xml:space="preserve"> </w:t>
      </w:r>
    </w:p>
    <w:p w14:paraId="6881BE9D" w14:textId="77777777" w:rsidR="00650C0C" w:rsidRDefault="008F0F30" w:rsidP="008F0F30">
      <w:pPr>
        <w:spacing w:after="0"/>
        <w:ind w:firstLine="720"/>
        <w:rPr>
          <w:i/>
          <w:color w:val="FF0000"/>
        </w:rPr>
      </w:pPr>
      <w:r w:rsidRPr="008F0F30">
        <w:rPr>
          <w:b/>
          <w:color w:val="F79646" w:themeColor="accent6"/>
          <w:sz w:val="16"/>
          <w:szCs w:val="16"/>
        </w:rPr>
        <w:t>[</w:t>
      </w:r>
      <w:r>
        <w:rPr>
          <w:b/>
          <w:color w:val="F79646" w:themeColor="accent6"/>
          <w:sz w:val="16"/>
          <w:szCs w:val="16"/>
        </w:rPr>
        <w:t>C</w:t>
      </w:r>
      <w:r w:rsidRPr="008F0F30">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700220">
        <w:rPr>
          <w:i/>
          <w:color w:val="FF0000"/>
        </w:rPr>
        <w:t xml:space="preserve">of </w:t>
      </w:r>
      <w:r w:rsidR="00700220" w:rsidRPr="00700220">
        <w:rPr>
          <w:i/>
          <w:color w:val="FF0000"/>
        </w:rPr>
        <w:tab/>
      </w:r>
      <w:r w:rsidR="00EE7410" w:rsidRPr="00700220">
        <w:rPr>
          <w:i/>
          <w:color w:val="FF0000"/>
        </w:rPr>
        <w:t xml:space="preserve">your </w:t>
      </w:r>
      <w:r w:rsidR="00700220" w:rsidRPr="00700220">
        <w:rPr>
          <w:i/>
          <w:color w:val="FF0000"/>
        </w:rPr>
        <w:tab/>
      </w:r>
      <w:r w:rsidR="00EE7410" w:rsidRPr="00700220">
        <w:rPr>
          <w:i/>
          <w:color w:val="FF0000"/>
        </w:rPr>
        <w:t xml:space="preserve">fields </w:t>
      </w:r>
    </w:p>
    <w:p w14:paraId="547A7615" w14:textId="77777777" w:rsidR="00EE7410" w:rsidRDefault="008F0F30" w:rsidP="008F0F30">
      <w:pPr>
        <w:spacing w:after="0"/>
        <w:ind w:left="0"/>
        <w:rPr>
          <w:b/>
        </w:rPr>
      </w:pPr>
      <w:r>
        <w:rPr>
          <w:b/>
          <w:color w:val="F79646" w:themeColor="accent6"/>
          <w:sz w:val="16"/>
          <w:szCs w:val="16"/>
        </w:rPr>
        <w:t xml:space="preserve">         </w:t>
      </w:r>
      <w:r w:rsidRPr="008F0F30">
        <w:rPr>
          <w:b/>
          <w:color w:val="F79646" w:themeColor="accent6"/>
          <w:sz w:val="16"/>
          <w:szCs w:val="16"/>
        </w:rPr>
        <w:t>[</w:t>
      </w:r>
      <w:r>
        <w:rPr>
          <w:b/>
          <w:color w:val="F79646" w:themeColor="accent6"/>
          <w:sz w:val="16"/>
          <w:szCs w:val="16"/>
        </w:rPr>
        <w:t>D</w:t>
      </w:r>
      <w:r w:rsidRPr="008F0F30">
        <w:rPr>
          <w:b/>
          <w:color w:val="F79646" w:themeColor="accent6"/>
          <w:sz w:val="16"/>
          <w:szCs w:val="16"/>
        </w:rPr>
        <w:t>]</w:t>
      </w:r>
      <w:r>
        <w:rPr>
          <w:b/>
          <w:color w:val="F79646" w:themeColor="accent6"/>
          <w:sz w:val="16"/>
          <w:szCs w:val="16"/>
        </w:rPr>
        <w:tab/>
      </w:r>
      <w:r w:rsidR="00EE7410" w:rsidRPr="00700220">
        <w:rPr>
          <w:b/>
        </w:rPr>
        <w:t>that</w:t>
      </w:r>
      <w:r w:rsidR="00700220">
        <w:tab/>
      </w:r>
      <w:r w:rsidR="00EE7410">
        <w:t xml:space="preserve"> they </w:t>
      </w:r>
      <w:r w:rsidR="00700220">
        <w:tab/>
      </w:r>
      <w:r w:rsidR="00EE7410">
        <w:t xml:space="preserve">may </w:t>
      </w:r>
      <w:r w:rsidR="00700220">
        <w:tab/>
      </w:r>
      <w:r w:rsidR="00700220">
        <w:tab/>
      </w:r>
      <w:r w:rsidR="00EE7410" w:rsidRPr="00700220">
        <w:rPr>
          <w:b/>
        </w:rPr>
        <w:t>increase</w:t>
      </w:r>
    </w:p>
    <w:p w14:paraId="7910F6CA" w14:textId="77777777" w:rsidR="006D53FC" w:rsidRDefault="006D53FC" w:rsidP="006D53FC">
      <w:pPr>
        <w:spacing w:after="0"/>
        <w:ind w:left="0"/>
        <w:rPr>
          <w:b/>
        </w:rPr>
      </w:pPr>
      <w:r>
        <w:rPr>
          <w:b/>
        </w:rPr>
        <w:t>__________</w:t>
      </w:r>
    </w:p>
    <w:p w14:paraId="1AD8AA8E" w14:textId="49931F2D" w:rsidR="00700220" w:rsidRPr="00FA33E1" w:rsidRDefault="00FA33E1" w:rsidP="00FA33E1">
      <w:pPr>
        <w:spacing w:after="0"/>
        <w:ind w:left="0"/>
        <w:rPr>
          <w:sz w:val="18"/>
          <w:szCs w:val="18"/>
        </w:rPr>
      </w:pPr>
      <w:r w:rsidRPr="00FA33E1">
        <w:rPr>
          <w:sz w:val="18"/>
          <w:szCs w:val="18"/>
        </w:rPr>
        <w:t>[Par.</w:t>
      </w:r>
      <w:r w:rsidR="001E04BD">
        <w:rPr>
          <w:sz w:val="18"/>
          <w:szCs w:val="18"/>
        </w:rPr>
        <w:t xml:space="preserve"> </w:t>
      </w:r>
      <w:r w:rsidR="000457A4">
        <w:rPr>
          <w:sz w:val="18"/>
          <w:szCs w:val="18"/>
        </w:rPr>
        <w:t>ii</w:t>
      </w:r>
      <w:r w:rsidRPr="00FA33E1">
        <w:rPr>
          <w:sz w:val="18"/>
          <w:szCs w:val="18"/>
        </w:rPr>
        <w:t xml:space="preserve"> </w:t>
      </w:r>
      <w:r w:rsidR="001E04BD">
        <w:rPr>
          <w:sz w:val="18"/>
          <w:szCs w:val="18"/>
        </w:rPr>
        <w:t>– Repeated alternating parallelilsm]</w:t>
      </w:r>
      <w:r>
        <w:rPr>
          <w:sz w:val="18"/>
          <w:szCs w:val="18"/>
        </w:rPr>
        <w:tab/>
      </w:r>
      <w:r>
        <w:rPr>
          <w:sz w:val="18"/>
          <w:szCs w:val="18"/>
        </w:rPr>
        <w:tab/>
      </w:r>
    </w:p>
    <w:p w14:paraId="0513D724" w14:textId="13A45493" w:rsidR="00FA33E1" w:rsidRPr="00FA33E1" w:rsidRDefault="00FA33E1" w:rsidP="00FA33E1">
      <w:pPr>
        <w:spacing w:after="0"/>
        <w:ind w:left="0"/>
        <w:rPr>
          <w:sz w:val="18"/>
          <w:szCs w:val="18"/>
        </w:rPr>
      </w:pPr>
      <w:r w:rsidRPr="00FA33E1">
        <w:rPr>
          <w:sz w:val="18"/>
          <w:szCs w:val="18"/>
        </w:rPr>
        <w:t xml:space="preserve">[Par. </w:t>
      </w:r>
      <w:r w:rsidR="000457A4">
        <w:rPr>
          <w:sz w:val="18"/>
          <w:szCs w:val="18"/>
        </w:rPr>
        <w:t>jj</w:t>
      </w:r>
      <w:r w:rsidRPr="00FA33E1">
        <w:rPr>
          <w:sz w:val="18"/>
          <w:szCs w:val="18"/>
        </w:rPr>
        <w:t xml:space="preserve"> </w:t>
      </w:r>
      <w:r w:rsidR="001E04BD">
        <w:rPr>
          <w:sz w:val="18"/>
          <w:szCs w:val="18"/>
        </w:rPr>
        <w:t>– Circular repetition  “Cry unto Him”]</w:t>
      </w:r>
    </w:p>
    <w:p w14:paraId="6531337A" w14:textId="3655B5E3" w:rsidR="00FA33E1" w:rsidRPr="00FA33E1" w:rsidRDefault="00FA33E1" w:rsidP="00FA33E1">
      <w:pPr>
        <w:spacing w:after="0"/>
        <w:ind w:left="0"/>
        <w:rPr>
          <w:sz w:val="18"/>
          <w:szCs w:val="18"/>
        </w:rPr>
      </w:pPr>
      <w:r w:rsidRPr="00FA33E1">
        <w:rPr>
          <w:sz w:val="18"/>
          <w:szCs w:val="18"/>
        </w:rPr>
        <w:t xml:space="preserve">[Par. </w:t>
      </w:r>
      <w:r w:rsidR="000457A4">
        <w:rPr>
          <w:sz w:val="18"/>
          <w:szCs w:val="18"/>
        </w:rPr>
        <w:t>kk</w:t>
      </w:r>
      <w:r w:rsidRPr="00FA33E1">
        <w:rPr>
          <w:sz w:val="18"/>
          <w:szCs w:val="18"/>
        </w:rPr>
        <w:t xml:space="preserve"> </w:t>
      </w:r>
      <w:r w:rsidR="001E04BD">
        <w:rPr>
          <w:sz w:val="18"/>
          <w:szCs w:val="18"/>
        </w:rPr>
        <w:t>– Extended alternating parallelism]</w:t>
      </w:r>
    </w:p>
    <w:p w14:paraId="2B90C064" w14:textId="32BFB4EC" w:rsidR="00FA33E1" w:rsidRPr="00FA33E1" w:rsidRDefault="00FA33E1" w:rsidP="00FA33E1">
      <w:pPr>
        <w:spacing w:after="0"/>
        <w:ind w:left="0"/>
        <w:rPr>
          <w:sz w:val="18"/>
          <w:szCs w:val="18"/>
        </w:rPr>
      </w:pPr>
      <w:r w:rsidRPr="00FA33E1">
        <w:rPr>
          <w:sz w:val="18"/>
          <w:szCs w:val="18"/>
        </w:rPr>
        <w:t xml:space="preserve">[Par. </w:t>
      </w:r>
      <w:r w:rsidR="000457A4">
        <w:rPr>
          <w:sz w:val="18"/>
          <w:szCs w:val="18"/>
        </w:rPr>
        <w:t xml:space="preserve">LL </w:t>
      </w:r>
      <w:r w:rsidR="001E04BD">
        <w:rPr>
          <w:sz w:val="18"/>
          <w:szCs w:val="18"/>
        </w:rPr>
        <w:t>– Extended alternating parallelism]</w:t>
      </w:r>
    </w:p>
    <w:p w14:paraId="6B317379"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6327DD2B" w14:textId="77777777" w:rsidR="000A2C5A" w:rsidRDefault="000A2C5A" w:rsidP="00BA36C5">
      <w:pPr>
        <w:spacing w:after="0"/>
        <w:ind w:left="0"/>
      </w:pPr>
    </w:p>
    <w:p w14:paraId="0B5CB056" w14:textId="77777777" w:rsidR="00650C0C" w:rsidRDefault="00EE7410" w:rsidP="00BA36C5">
      <w:pPr>
        <w:spacing w:after="0"/>
        <w:ind w:left="0"/>
      </w:pPr>
      <w:r>
        <w:t xml:space="preserve"> 26 </w:t>
      </w:r>
      <w:r w:rsidR="00700220">
        <w:tab/>
      </w:r>
      <w:r w:rsidRPr="00650C0C">
        <w:rPr>
          <w:b/>
        </w:rPr>
        <w:t xml:space="preserve">But </w:t>
      </w:r>
      <w:r w:rsidR="00700220">
        <w:rPr>
          <w:b/>
        </w:rPr>
        <w:tab/>
      </w:r>
      <w:r w:rsidRPr="00700220">
        <w:t xml:space="preserve">this </w:t>
      </w:r>
      <w:r w:rsidR="00700220" w:rsidRPr="00700220">
        <w:tab/>
      </w:r>
      <w:r w:rsidRPr="00700220">
        <w:t xml:space="preserve">is </w:t>
      </w:r>
      <w:r w:rsidR="00700220" w:rsidRPr="00700220">
        <w:tab/>
        <w:t>NOT</w:t>
      </w:r>
      <w:r w:rsidRPr="00700220">
        <w:t xml:space="preserve"> </w:t>
      </w:r>
      <w:r w:rsidR="00700220" w:rsidRPr="00700220">
        <w:tab/>
        <w:t>ALL</w:t>
      </w:r>
      <w:r>
        <w:t xml:space="preserve"> </w:t>
      </w:r>
    </w:p>
    <w:p w14:paraId="7DE5946D" w14:textId="77777777" w:rsidR="00700220" w:rsidRDefault="00700220" w:rsidP="00BA36C5">
      <w:pPr>
        <w:spacing w:after="0"/>
        <w:ind w:left="0"/>
      </w:pPr>
    </w:p>
    <w:p w14:paraId="6B7C1AD9" w14:textId="35C06CDA" w:rsidR="00700220" w:rsidRDefault="00EE7410" w:rsidP="00BA36C5">
      <w:pPr>
        <w:spacing w:after="0"/>
        <w:ind w:firstLine="720"/>
      </w:pPr>
      <w:r w:rsidRPr="000457A4">
        <w:rPr>
          <w:highlight w:val="yellow"/>
          <w:u w:val="single"/>
        </w:rPr>
        <w:t>ye</w:t>
      </w:r>
      <w:r>
        <w:t xml:space="preserve"> </w:t>
      </w:r>
      <w:r w:rsidR="00700220">
        <w:tab/>
        <w:t>MUST</w:t>
      </w:r>
      <w:r w:rsidR="00700220">
        <w:tab/>
      </w:r>
      <w:r w:rsidR="00700220">
        <w:tab/>
      </w:r>
      <w:r w:rsidRPr="006D53FC">
        <w:rPr>
          <w:b/>
        </w:rPr>
        <w:t xml:space="preserve">pour </w:t>
      </w:r>
      <w:r w:rsidR="006D53FC">
        <w:tab/>
      </w:r>
      <w:r w:rsidRPr="006D53FC">
        <w:rPr>
          <w:i/>
          <w:color w:val="FF0000"/>
        </w:rPr>
        <w:t xml:space="preserve">out </w:t>
      </w:r>
      <w:r w:rsidR="00700220">
        <w:tab/>
      </w:r>
      <w:r>
        <w:t xml:space="preserve">your </w:t>
      </w:r>
      <w:r w:rsidR="00700220">
        <w:t xml:space="preserve">  </w:t>
      </w:r>
      <w:r w:rsidRPr="006D53FC">
        <w:rPr>
          <w:b/>
        </w:rPr>
        <w:t>souls</w:t>
      </w:r>
      <w:r>
        <w:t xml:space="preserve"> </w:t>
      </w:r>
      <w:r w:rsidR="00650C0C">
        <w:tab/>
      </w:r>
      <w:r w:rsidR="00FA33E1">
        <w:tab/>
        <w:t xml:space="preserve">     </w:t>
      </w:r>
      <w:r w:rsidR="009837DF">
        <w:tab/>
      </w:r>
      <w:r w:rsidR="00FA33E1">
        <w:tab/>
        <w:t xml:space="preserve">       </w:t>
      </w:r>
      <w:r w:rsidR="009837DF">
        <w:t xml:space="preserve"> </w:t>
      </w:r>
      <w:r w:rsidR="00CD73E6">
        <w:rPr>
          <w:sz w:val="16"/>
          <w:szCs w:val="16"/>
        </w:rPr>
        <w:t>mm</w:t>
      </w:r>
    </w:p>
    <w:p w14:paraId="131EDD69" w14:textId="77777777" w:rsidR="00650C0C" w:rsidRPr="00700220" w:rsidRDefault="00EE7410" w:rsidP="00700220">
      <w:pPr>
        <w:spacing w:after="0"/>
        <w:ind w:left="3600" w:firstLine="720"/>
        <w:rPr>
          <w:i/>
          <w:color w:val="FF0000"/>
        </w:rPr>
      </w:pPr>
      <w:r w:rsidRPr="00700220">
        <w:rPr>
          <w:i/>
          <w:color w:val="FF0000"/>
        </w:rPr>
        <w:t xml:space="preserve">in </w:t>
      </w:r>
      <w:r w:rsidR="00700220" w:rsidRPr="00700220">
        <w:rPr>
          <w:i/>
          <w:color w:val="FF0000"/>
        </w:rPr>
        <w:tab/>
      </w:r>
      <w:r w:rsidRPr="00700220">
        <w:rPr>
          <w:i/>
          <w:color w:val="FF0000"/>
        </w:rPr>
        <w:t xml:space="preserve">your </w:t>
      </w:r>
      <w:r w:rsidR="00700220" w:rsidRPr="00700220">
        <w:rPr>
          <w:i/>
          <w:color w:val="FF0000"/>
        </w:rPr>
        <w:tab/>
      </w:r>
      <w:r w:rsidRPr="00700220">
        <w:rPr>
          <w:i/>
          <w:color w:val="FF0000"/>
        </w:rPr>
        <w:t xml:space="preserve">closets </w:t>
      </w:r>
    </w:p>
    <w:p w14:paraId="2220D23F" w14:textId="77777777" w:rsidR="00650C0C" w:rsidRDefault="00EE7410" w:rsidP="00BA36C5">
      <w:pPr>
        <w:spacing w:after="0"/>
        <w:ind w:left="2880" w:firstLine="720"/>
      </w:pPr>
      <w:r w:rsidRPr="006D53FC">
        <w:rPr>
          <w:b/>
        </w:rPr>
        <w:t xml:space="preserve">and </w:t>
      </w:r>
      <w:r w:rsidR="00700220">
        <w:t xml:space="preserve">     </w:t>
      </w:r>
      <w:r w:rsidR="00650C0C">
        <w:t>[</w:t>
      </w:r>
      <w:r w:rsidR="00650C0C" w:rsidRPr="00700220">
        <w:rPr>
          <w:i/>
          <w:color w:val="FF0000"/>
        </w:rPr>
        <w:t>in</w:t>
      </w:r>
      <w:r w:rsidR="00650C0C">
        <w:t xml:space="preserve">] </w:t>
      </w:r>
      <w:r w:rsidR="00700220">
        <w:tab/>
      </w:r>
      <w:r w:rsidRPr="00700220">
        <w:rPr>
          <w:color w:val="FF0000"/>
        </w:rPr>
        <w:t xml:space="preserve">your </w:t>
      </w:r>
      <w:r w:rsidR="00700220" w:rsidRPr="00700220">
        <w:rPr>
          <w:color w:val="FF0000"/>
        </w:rPr>
        <w:tab/>
      </w:r>
      <w:r w:rsidRPr="00700220">
        <w:rPr>
          <w:color w:val="FF0000"/>
        </w:rPr>
        <w:t xml:space="preserve">secret places </w:t>
      </w:r>
    </w:p>
    <w:p w14:paraId="602E9134" w14:textId="77777777" w:rsidR="00EE7410" w:rsidRDefault="00EE7410" w:rsidP="00BA36C5">
      <w:pPr>
        <w:spacing w:after="0"/>
        <w:ind w:left="2880" w:firstLine="720"/>
        <w:rPr>
          <w:i/>
          <w:color w:val="FF0000"/>
        </w:rPr>
      </w:pPr>
      <w:r w:rsidRPr="006D53FC">
        <w:rPr>
          <w:b/>
        </w:rPr>
        <w:t>and</w:t>
      </w:r>
      <w:r>
        <w:t xml:space="preserve"> </w:t>
      </w:r>
      <w:r w:rsidR="00650C0C">
        <w:tab/>
      </w:r>
      <w:r w:rsidRPr="00700220">
        <w:rPr>
          <w:i/>
          <w:color w:val="FF0000"/>
        </w:rPr>
        <w:t xml:space="preserve">in </w:t>
      </w:r>
      <w:r w:rsidR="00700220" w:rsidRPr="00700220">
        <w:rPr>
          <w:i/>
          <w:color w:val="FF0000"/>
        </w:rPr>
        <w:tab/>
      </w:r>
      <w:r w:rsidRPr="00700220">
        <w:rPr>
          <w:i/>
          <w:color w:val="FF0000"/>
        </w:rPr>
        <w:t xml:space="preserve">your </w:t>
      </w:r>
      <w:r w:rsidR="00700220" w:rsidRPr="00700220">
        <w:rPr>
          <w:i/>
          <w:color w:val="FF0000"/>
        </w:rPr>
        <w:tab/>
      </w:r>
      <w:r w:rsidRPr="00700220">
        <w:rPr>
          <w:i/>
          <w:color w:val="FF0000"/>
        </w:rPr>
        <w:t>wilderness</w:t>
      </w:r>
    </w:p>
    <w:p w14:paraId="75855B51" w14:textId="77777777" w:rsidR="006D53FC" w:rsidRDefault="006D53FC" w:rsidP="00BA36C5">
      <w:pPr>
        <w:spacing w:after="0"/>
        <w:ind w:left="2880" w:firstLine="720"/>
      </w:pPr>
    </w:p>
    <w:p w14:paraId="180D340E" w14:textId="77777777" w:rsidR="00700220" w:rsidRDefault="00EE7410" w:rsidP="00BA36C5">
      <w:pPr>
        <w:spacing w:after="0"/>
        <w:ind w:left="0"/>
        <w:rPr>
          <w:b/>
        </w:rPr>
      </w:pPr>
      <w:r>
        <w:t xml:space="preserve"> 27 </w:t>
      </w:r>
      <w:r w:rsidR="00700220">
        <w:tab/>
      </w:r>
      <w:r w:rsidRPr="00636010">
        <w:rPr>
          <w:b/>
          <w:highlight w:val="yellow"/>
          <w:u w:val="single"/>
        </w:rPr>
        <w:t>Yea</w:t>
      </w:r>
      <w:r w:rsidRPr="00650C0C">
        <w:rPr>
          <w:b/>
        </w:rPr>
        <w:t xml:space="preserve"> </w:t>
      </w:r>
    </w:p>
    <w:p w14:paraId="4D92B9DA" w14:textId="77777777" w:rsidR="00650C0C" w:rsidRDefault="00700220" w:rsidP="00700220">
      <w:pPr>
        <w:spacing w:after="0"/>
        <w:ind w:left="0"/>
      </w:pPr>
      <w:r>
        <w:rPr>
          <w:b/>
        </w:rPr>
        <w:t xml:space="preserve">      </w:t>
      </w:r>
      <w:r w:rsidR="006D53FC">
        <w:rPr>
          <w:b/>
        </w:rPr>
        <w:t>a</w:t>
      </w:r>
      <w:r w:rsidR="00EE7410" w:rsidRPr="00650C0C">
        <w:rPr>
          <w:b/>
        </w:rPr>
        <w:t>nd</w:t>
      </w:r>
      <w:r>
        <w:rPr>
          <w:b/>
        </w:rPr>
        <w:t xml:space="preserve"> </w:t>
      </w:r>
      <w:r w:rsidR="00EE7410" w:rsidRPr="00700220">
        <w:rPr>
          <w:b/>
          <w:color w:val="00B050"/>
        </w:rPr>
        <w:t xml:space="preserve">when </w:t>
      </w:r>
      <w:r w:rsidRPr="00700220">
        <w:tab/>
      </w:r>
      <w:r w:rsidR="00EE7410" w:rsidRPr="000457A4">
        <w:rPr>
          <w:highlight w:val="yellow"/>
          <w:u w:val="single"/>
        </w:rPr>
        <w:t>you</w:t>
      </w:r>
      <w:r w:rsidR="00EE7410" w:rsidRPr="00700220">
        <w:t xml:space="preserve"> </w:t>
      </w:r>
      <w:r>
        <w:tab/>
      </w:r>
      <w:r w:rsidR="00EE7410" w:rsidRPr="00700220">
        <w:t xml:space="preserve">do </w:t>
      </w:r>
      <w:r>
        <w:tab/>
        <w:t>NOT</w:t>
      </w:r>
      <w:r w:rsidR="00EE7410" w:rsidRPr="00700220">
        <w:t xml:space="preserve"> </w:t>
      </w:r>
      <w:r>
        <w:tab/>
      </w:r>
      <w:r w:rsidR="00EE7410" w:rsidRPr="00B6741F">
        <w:rPr>
          <w:b/>
        </w:rPr>
        <w:t>cry</w:t>
      </w:r>
      <w:r w:rsidR="00EE7410">
        <w:t xml:space="preserve"> </w:t>
      </w:r>
      <w:r>
        <w:tab/>
      </w:r>
      <w:r w:rsidR="00EE7410">
        <w:t xml:space="preserve">unto </w:t>
      </w:r>
      <w:r>
        <w:tab/>
      </w:r>
      <w:r w:rsidR="00EE7410" w:rsidRPr="00650C0C">
        <w:rPr>
          <w:b/>
          <w:color w:val="0070C0"/>
        </w:rPr>
        <w:t xml:space="preserve">the </w:t>
      </w:r>
      <w:r>
        <w:rPr>
          <w:b/>
          <w:color w:val="0070C0"/>
        </w:rPr>
        <w:t xml:space="preserve">    </w:t>
      </w:r>
      <w:r w:rsidR="00EE7410" w:rsidRPr="00650C0C">
        <w:rPr>
          <w:b/>
          <w:color w:val="0070C0"/>
        </w:rPr>
        <w:t>Lord</w:t>
      </w:r>
      <w:r w:rsidR="00EE7410">
        <w:t xml:space="preserve"> </w:t>
      </w:r>
    </w:p>
    <w:p w14:paraId="10F0C5F3" w14:textId="1390CEAB" w:rsidR="00700220" w:rsidRDefault="00EE7410" w:rsidP="00700220">
      <w:pPr>
        <w:spacing w:after="0"/>
        <w:ind w:left="3600" w:firstLine="720"/>
      </w:pPr>
      <w:r>
        <w:t xml:space="preserve">let </w:t>
      </w:r>
      <w:r w:rsidR="00700220">
        <w:tab/>
      </w:r>
      <w:r>
        <w:t xml:space="preserve">your </w:t>
      </w:r>
      <w:r w:rsidR="00700220">
        <w:t xml:space="preserve">  </w:t>
      </w:r>
      <w:r w:rsidRPr="00E43584">
        <w:rPr>
          <w:b/>
          <w:u w:val="single"/>
        </w:rPr>
        <w:t>hearts</w:t>
      </w:r>
      <w:r w:rsidRPr="00E43584">
        <w:t xml:space="preserve"> </w:t>
      </w:r>
      <w:r w:rsidR="009837DF">
        <w:tab/>
      </w:r>
      <w:r w:rsidR="009837DF">
        <w:tab/>
      </w:r>
      <w:r w:rsidR="009837DF">
        <w:tab/>
      </w:r>
      <w:r w:rsidR="009837DF">
        <w:tab/>
        <w:t xml:space="preserve">         </w:t>
      </w:r>
      <w:r w:rsidR="009837DF" w:rsidRPr="009837DF">
        <w:rPr>
          <w:sz w:val="16"/>
          <w:szCs w:val="16"/>
        </w:rPr>
        <w:t>0</w:t>
      </w:r>
      <w:r w:rsidR="00CD73E6">
        <w:rPr>
          <w:sz w:val="16"/>
          <w:szCs w:val="16"/>
        </w:rPr>
        <w:t>4</w:t>
      </w:r>
    </w:p>
    <w:p w14:paraId="7FE6C860" w14:textId="77777777" w:rsidR="00650C0C" w:rsidRDefault="00EE7410" w:rsidP="00700220">
      <w:pPr>
        <w:spacing w:after="0"/>
        <w:ind w:left="2160" w:firstLine="720"/>
      </w:pPr>
      <w:r>
        <w:t xml:space="preserve">be </w:t>
      </w:r>
      <w:r w:rsidR="00650C0C">
        <w:tab/>
      </w:r>
      <w:r w:rsidRPr="00700220">
        <w:rPr>
          <w:b/>
        </w:rPr>
        <w:t>full</w:t>
      </w:r>
      <w:r>
        <w:t xml:space="preserve"> </w:t>
      </w:r>
    </w:p>
    <w:p w14:paraId="53A2078E" w14:textId="77777777" w:rsidR="00700220" w:rsidRDefault="00700220" w:rsidP="00700220">
      <w:pPr>
        <w:spacing w:after="0"/>
        <w:ind w:left="2880" w:firstLine="720"/>
      </w:pPr>
      <w:r>
        <w:t xml:space="preserve">             </w:t>
      </w:r>
      <w:r w:rsidR="00650C0C">
        <w:t xml:space="preserve">[let </w:t>
      </w:r>
      <w:r>
        <w:tab/>
      </w:r>
      <w:r w:rsidR="00650C0C">
        <w:t xml:space="preserve">your </w:t>
      </w:r>
      <w:r>
        <w:t xml:space="preserve">  </w:t>
      </w:r>
      <w:r w:rsidR="00650C0C" w:rsidRPr="00E43584">
        <w:rPr>
          <w:b/>
          <w:u w:val="single"/>
        </w:rPr>
        <w:t>hearts</w:t>
      </w:r>
      <w:r w:rsidR="00650C0C" w:rsidRPr="006D53FC">
        <w:rPr>
          <w:b/>
        </w:rPr>
        <w:t xml:space="preserve"> </w:t>
      </w:r>
    </w:p>
    <w:p w14:paraId="0A08B605" w14:textId="29160D95" w:rsidR="00836877" w:rsidRDefault="00650C0C" w:rsidP="00E37A66">
      <w:pPr>
        <w:spacing w:after="0"/>
        <w:ind w:left="2160" w:firstLine="720"/>
      </w:pPr>
      <w:r>
        <w:t>be</w:t>
      </w:r>
      <w:r w:rsidR="001C1B0C">
        <w:t>]</w:t>
      </w:r>
      <w:r>
        <w:t xml:space="preserve"> </w:t>
      </w:r>
      <w:r w:rsidR="001C1B0C">
        <w:tab/>
      </w:r>
      <w:r w:rsidR="00EE7410" w:rsidRPr="00836877">
        <w:rPr>
          <w:b/>
        </w:rPr>
        <w:t xml:space="preserve">drawn </w:t>
      </w:r>
      <w:r w:rsidR="00836877" w:rsidRPr="00836877">
        <w:rPr>
          <w:b/>
        </w:rPr>
        <w:t xml:space="preserve">  </w:t>
      </w:r>
      <w:r w:rsidR="00EE7410" w:rsidRPr="006D53FC">
        <w:rPr>
          <w:i/>
          <w:color w:val="FF0000"/>
        </w:rPr>
        <w:t>out</w:t>
      </w:r>
      <w:r w:rsidR="00836877" w:rsidRPr="00836877">
        <w:rPr>
          <w:b/>
          <w:color w:val="F79646" w:themeColor="accent6"/>
        </w:rPr>
        <w:t>*</w:t>
      </w:r>
      <w:r w:rsidR="00EE7410" w:rsidRPr="00836877">
        <w:rPr>
          <w:color w:val="F79646" w:themeColor="accent6"/>
        </w:rPr>
        <w:t xml:space="preserve"> </w:t>
      </w:r>
      <w:r w:rsidR="00836877">
        <w:rPr>
          <w:color w:val="F79646" w:themeColor="accent6"/>
        </w:rPr>
        <w:tab/>
      </w:r>
      <w:r w:rsidR="00E37A66">
        <w:rPr>
          <w:color w:val="F79646" w:themeColor="accent6"/>
        </w:rPr>
        <w:t xml:space="preserve">       </w:t>
      </w:r>
      <w:r w:rsidR="00E37A66">
        <w:rPr>
          <w:color w:val="F79646" w:themeColor="accent6"/>
        </w:rPr>
        <w:tab/>
      </w:r>
      <w:r w:rsidR="00E37A66">
        <w:rPr>
          <w:color w:val="F79646" w:themeColor="accent6"/>
        </w:rPr>
        <w:tab/>
      </w:r>
      <w:r w:rsidR="00E37A66">
        <w:rPr>
          <w:color w:val="F79646" w:themeColor="accent6"/>
        </w:rPr>
        <w:tab/>
      </w:r>
      <w:r w:rsidR="00CD73E6">
        <w:rPr>
          <w:color w:val="F79646" w:themeColor="accent6"/>
        </w:rPr>
        <w:tab/>
      </w:r>
      <w:r w:rsidR="004A0726">
        <w:rPr>
          <w:color w:val="F79646" w:themeColor="accent6"/>
        </w:rPr>
        <w:t xml:space="preserve">   </w:t>
      </w:r>
      <w:r w:rsidR="00E37A66" w:rsidRPr="00FA33E1">
        <w:rPr>
          <w:i/>
          <w:sz w:val="18"/>
          <w:szCs w:val="18"/>
        </w:rPr>
        <w:t>[see Note]</w:t>
      </w:r>
      <w:r w:rsidR="00836877">
        <w:rPr>
          <w:color w:val="F79646" w:themeColor="accent6"/>
        </w:rPr>
        <w:tab/>
      </w:r>
      <w:r w:rsidR="00836877">
        <w:rPr>
          <w:color w:val="F79646" w:themeColor="accent6"/>
        </w:rPr>
        <w:tab/>
      </w:r>
      <w:r w:rsidR="00836877">
        <w:rPr>
          <w:color w:val="F79646" w:themeColor="accent6"/>
        </w:rPr>
        <w:tab/>
      </w:r>
      <w:r w:rsidR="006D53FC">
        <w:rPr>
          <w:color w:val="F79646" w:themeColor="accent6"/>
        </w:rPr>
        <w:tab/>
      </w:r>
      <w:r w:rsidR="00EE7410">
        <w:t xml:space="preserve">in </w:t>
      </w:r>
      <w:r w:rsidR="00836877">
        <w:tab/>
        <w:t xml:space="preserve">           </w:t>
      </w:r>
      <w:r w:rsidR="00EE7410" w:rsidRPr="00650C0C">
        <w:rPr>
          <w:b/>
        </w:rPr>
        <w:t>prayer</w:t>
      </w:r>
      <w:r w:rsidR="00EE7410">
        <w:t xml:space="preserve"> </w:t>
      </w:r>
    </w:p>
    <w:p w14:paraId="0B3B92B8" w14:textId="77777777" w:rsidR="006D53FC" w:rsidRDefault="00EE7410" w:rsidP="00836877">
      <w:pPr>
        <w:spacing w:after="0"/>
        <w:ind w:left="3600" w:firstLine="720"/>
        <w:rPr>
          <w:b/>
          <w:color w:val="0070C0"/>
        </w:rPr>
      </w:pPr>
      <w:r>
        <w:t xml:space="preserve">unto </w:t>
      </w:r>
      <w:r w:rsidR="00836877">
        <w:tab/>
        <w:t xml:space="preserve">           </w:t>
      </w:r>
      <w:r w:rsidR="00650C0C" w:rsidRPr="00650C0C">
        <w:rPr>
          <w:b/>
          <w:color w:val="0070C0"/>
        </w:rPr>
        <w:t>H</w:t>
      </w:r>
      <w:r w:rsidRPr="00650C0C">
        <w:rPr>
          <w:b/>
          <w:color w:val="0070C0"/>
        </w:rPr>
        <w:t xml:space="preserve">im </w:t>
      </w:r>
    </w:p>
    <w:p w14:paraId="07785977" w14:textId="77777777" w:rsidR="00650C0C" w:rsidRDefault="00EE7410" w:rsidP="006D53FC">
      <w:pPr>
        <w:spacing w:after="0"/>
        <w:ind w:left="2880" w:firstLine="720"/>
      </w:pPr>
      <w:r w:rsidRPr="00650C0C">
        <w:rPr>
          <w:b/>
          <w:color w:val="00B050"/>
        </w:rPr>
        <w:t>continually</w:t>
      </w:r>
      <w:r>
        <w:t xml:space="preserve"> </w:t>
      </w:r>
    </w:p>
    <w:p w14:paraId="2F0CDBAF" w14:textId="0A62CC06" w:rsidR="00650C0C" w:rsidRDefault="00EE7410" w:rsidP="006D53FC">
      <w:pPr>
        <w:spacing w:after="0"/>
        <w:ind w:left="3600" w:firstLine="720"/>
      </w:pPr>
      <w:r>
        <w:t xml:space="preserve">for </w:t>
      </w:r>
      <w:r w:rsidR="006D53FC">
        <w:tab/>
      </w:r>
      <w:r>
        <w:t xml:space="preserve">your </w:t>
      </w:r>
      <w:r w:rsidR="006D53FC">
        <w:t xml:space="preserve"> </w:t>
      </w:r>
      <w:r w:rsidR="00A44379">
        <w:t xml:space="preserve"> </w:t>
      </w:r>
      <w:r w:rsidRPr="00E43584">
        <w:rPr>
          <w:b/>
          <w:u w:val="single"/>
        </w:rPr>
        <w:t>welfare</w:t>
      </w:r>
      <w:r>
        <w:t xml:space="preserve"> </w:t>
      </w:r>
    </w:p>
    <w:p w14:paraId="1B549DEC" w14:textId="77777777" w:rsidR="006D53FC" w:rsidRDefault="006D53FC" w:rsidP="00BA36C5">
      <w:pPr>
        <w:spacing w:after="0"/>
        <w:ind w:left="2880"/>
      </w:pPr>
      <w:r>
        <w:t xml:space="preserve">     </w:t>
      </w:r>
      <w:r w:rsidR="00650C0C">
        <w:t xml:space="preserve"> </w:t>
      </w:r>
      <w:r w:rsidR="00EE7410" w:rsidRPr="006D53FC">
        <w:rPr>
          <w:b/>
        </w:rPr>
        <w:t>and also</w:t>
      </w:r>
      <w:r w:rsidR="00EE7410">
        <w:t xml:space="preserve"> </w:t>
      </w:r>
      <w:r w:rsidR="00650C0C">
        <w:tab/>
      </w:r>
      <w:r w:rsidR="00EE7410">
        <w:t xml:space="preserve">for </w:t>
      </w:r>
      <w:r>
        <w:tab/>
      </w:r>
      <w:r w:rsidR="00EE7410">
        <w:t xml:space="preserve">the </w:t>
      </w:r>
      <w:r>
        <w:t xml:space="preserve">   </w:t>
      </w:r>
      <w:r w:rsidRPr="006D53FC">
        <w:rPr>
          <w:b/>
        </w:rPr>
        <w:t xml:space="preserve"> </w:t>
      </w:r>
      <w:r w:rsidR="00EE7410" w:rsidRPr="006D53FC">
        <w:rPr>
          <w:b/>
          <w:u w:val="single"/>
        </w:rPr>
        <w:t>welfare</w:t>
      </w:r>
      <w:r w:rsidR="00EE7410">
        <w:t xml:space="preserve"> </w:t>
      </w:r>
    </w:p>
    <w:p w14:paraId="183B15F1" w14:textId="77777777" w:rsidR="006D53FC" w:rsidRDefault="00EE7410" w:rsidP="006D53FC">
      <w:pPr>
        <w:spacing w:after="0"/>
        <w:ind w:left="3600" w:firstLine="720"/>
      </w:pPr>
      <w:r>
        <w:t xml:space="preserve">of </w:t>
      </w:r>
      <w:r w:rsidR="006D53FC">
        <w:tab/>
      </w:r>
      <w:r>
        <w:t xml:space="preserve">those </w:t>
      </w:r>
    </w:p>
    <w:p w14:paraId="2DC582A9" w14:textId="77777777" w:rsidR="00EE7410" w:rsidRDefault="00EE7410" w:rsidP="006D53FC">
      <w:pPr>
        <w:spacing w:after="0"/>
        <w:ind w:firstLine="720"/>
      </w:pPr>
      <w:r>
        <w:t xml:space="preserve">who </w:t>
      </w:r>
      <w:r w:rsidR="006D53FC">
        <w:tab/>
      </w:r>
      <w:r>
        <w:t xml:space="preserve">are </w:t>
      </w:r>
      <w:r w:rsidR="006D53FC">
        <w:tab/>
      </w:r>
      <w:r w:rsidR="006D53FC">
        <w:tab/>
      </w:r>
      <w:r w:rsidR="006D53FC">
        <w:tab/>
      </w:r>
      <w:r w:rsidRPr="006D53FC">
        <w:rPr>
          <w:i/>
          <w:color w:val="FF0000"/>
        </w:rPr>
        <w:t xml:space="preserve">around </w:t>
      </w:r>
      <w:r w:rsidR="006D53FC" w:rsidRPr="006D53FC">
        <w:rPr>
          <w:i/>
          <w:color w:val="FF0000"/>
        </w:rPr>
        <w:tab/>
      </w:r>
      <w:r w:rsidR="006D53FC">
        <w:t xml:space="preserve">           </w:t>
      </w:r>
      <w:r>
        <w:t>you</w:t>
      </w:r>
    </w:p>
    <w:p w14:paraId="0D326B82" w14:textId="77777777" w:rsidR="00E37A66" w:rsidRDefault="00E37A66" w:rsidP="00BA36C5">
      <w:pPr>
        <w:spacing w:after="0"/>
        <w:ind w:left="0"/>
      </w:pPr>
    </w:p>
    <w:p w14:paraId="6A7CC1B0" w14:textId="77777777" w:rsidR="004A0726" w:rsidRDefault="00E37A66" w:rsidP="00BA36C5">
      <w:pPr>
        <w:spacing w:after="0"/>
        <w:ind w:left="0"/>
        <w:rPr>
          <w:i/>
          <w:sz w:val="20"/>
          <w:szCs w:val="20"/>
        </w:rPr>
      </w:pPr>
      <w:r w:rsidRPr="00B6741F">
        <w:rPr>
          <w:i/>
          <w:sz w:val="20"/>
          <w:szCs w:val="20"/>
        </w:rPr>
        <w:t xml:space="preserve">[Note:  As the “heart” was considered the repository of emotion, as in a well of water, here one is </w:t>
      </w:r>
    </w:p>
    <w:p w14:paraId="28107AC1" w14:textId="4F1F77D2" w:rsidR="001C1B0C" w:rsidRPr="00B6741F" w:rsidRDefault="00E37A66" w:rsidP="00BA36C5">
      <w:pPr>
        <w:spacing w:after="0"/>
        <w:ind w:left="0"/>
        <w:rPr>
          <w:i/>
          <w:sz w:val="20"/>
          <w:szCs w:val="20"/>
        </w:rPr>
      </w:pPr>
      <w:r w:rsidRPr="00B6741F">
        <w:rPr>
          <w:i/>
          <w:sz w:val="20"/>
          <w:szCs w:val="20"/>
        </w:rPr>
        <w:t xml:space="preserve">admonished to draw these </w:t>
      </w:r>
      <w:r w:rsidR="00B6741F">
        <w:rPr>
          <w:i/>
          <w:sz w:val="20"/>
          <w:szCs w:val="20"/>
        </w:rPr>
        <w:t xml:space="preserve">deep </w:t>
      </w:r>
      <w:r w:rsidRPr="00B6741F">
        <w:rPr>
          <w:i/>
          <w:sz w:val="20"/>
          <w:szCs w:val="20"/>
        </w:rPr>
        <w:t>feelings out when communicating with the Lord in prayer.]</w:t>
      </w:r>
    </w:p>
    <w:p w14:paraId="1B41FB55" w14:textId="77777777" w:rsidR="00BA36C5" w:rsidRDefault="00BA36C5" w:rsidP="00BA36C5">
      <w:pPr>
        <w:spacing w:after="0"/>
        <w:ind w:left="0"/>
      </w:pPr>
    </w:p>
    <w:p w14:paraId="4D53AEB7" w14:textId="77777777" w:rsidR="00B6741F" w:rsidRDefault="00EE7410" w:rsidP="00BA36C5">
      <w:pPr>
        <w:spacing w:after="0"/>
        <w:ind w:left="0"/>
        <w:rPr>
          <w:b/>
        </w:rPr>
      </w:pPr>
      <w:r>
        <w:t xml:space="preserve">28 </w:t>
      </w:r>
      <w:r w:rsidRPr="001C1B0C">
        <w:rPr>
          <w:b/>
        </w:rPr>
        <w:t xml:space="preserve">And </w:t>
      </w:r>
      <w:r w:rsidRPr="00D07ABF">
        <w:rPr>
          <w:b/>
          <w:highlight w:val="lightGray"/>
          <w:u w:val="single"/>
        </w:rPr>
        <w:t>now</w:t>
      </w:r>
      <w:r w:rsidRPr="001C1B0C">
        <w:rPr>
          <w:b/>
        </w:rPr>
        <w:t xml:space="preserve"> </w:t>
      </w:r>
    </w:p>
    <w:p w14:paraId="1E627D39" w14:textId="67140807" w:rsidR="001C1B0C" w:rsidRDefault="00B6741F" w:rsidP="00BA36C5">
      <w:pPr>
        <w:spacing w:after="0"/>
        <w:ind w:left="0"/>
        <w:rPr>
          <w:color w:val="FF33CC"/>
          <w:sz w:val="18"/>
          <w:szCs w:val="18"/>
        </w:rPr>
      </w:pPr>
      <w:r>
        <w:rPr>
          <w:b/>
        </w:rPr>
        <w:t xml:space="preserve">     </w:t>
      </w:r>
      <w:r w:rsidR="00DD6C0D">
        <w:rPr>
          <w:b/>
        </w:rPr>
        <w:t xml:space="preserve">  </w:t>
      </w:r>
      <w:r w:rsidR="00D07ABF">
        <w:rPr>
          <w:b/>
        </w:rPr>
        <w:t xml:space="preserve">    </w:t>
      </w:r>
      <w:r w:rsidR="00D07ABF" w:rsidRPr="00173B16">
        <w:rPr>
          <w:b/>
          <w:color w:val="CC0099"/>
          <w:highlight w:val="lightGray"/>
          <w:u w:val="single"/>
        </w:rPr>
        <w:t>B</w:t>
      </w:r>
      <w:r w:rsidR="00C0442E" w:rsidRPr="00173B16">
        <w:rPr>
          <w:b/>
          <w:color w:val="CC0099"/>
          <w:highlight w:val="lightGray"/>
          <w:u w:val="single"/>
        </w:rPr>
        <w:t>ehold</w:t>
      </w:r>
      <w:r w:rsidR="00D07ABF">
        <w:rPr>
          <w:bCs/>
        </w:rPr>
        <w:tab/>
      </w:r>
      <w:r w:rsidR="00EE7410" w:rsidRPr="00D07ABF">
        <w:rPr>
          <w:b/>
          <w:color w:val="F79646" w:themeColor="accent6"/>
          <w:highlight w:val="lightGray"/>
          <w:u w:val="single"/>
        </w:rPr>
        <w:t xml:space="preserve">my </w:t>
      </w:r>
      <w:r w:rsidR="00EE7410" w:rsidRPr="00D07ABF">
        <w:rPr>
          <w:color w:val="FF33CC"/>
          <w:highlight w:val="lightGray"/>
          <w:u w:val="single"/>
        </w:rPr>
        <w:t>beloved</w:t>
      </w:r>
      <w:r w:rsidR="00EE7410" w:rsidRPr="00D07ABF">
        <w:rPr>
          <w:b/>
          <w:highlight w:val="lightGray"/>
          <w:u w:val="single"/>
        </w:rPr>
        <w:t xml:space="preserve"> brethren</w:t>
      </w:r>
      <w:r w:rsidR="00EE7410">
        <w:t xml:space="preserve"> </w:t>
      </w:r>
      <w:r>
        <w:tab/>
      </w:r>
      <w:r>
        <w:tab/>
      </w:r>
      <w:r>
        <w:tab/>
      </w:r>
      <w:r>
        <w:tab/>
      </w:r>
      <w:r>
        <w:tab/>
      </w:r>
      <w:r>
        <w:tab/>
      </w:r>
      <w:r w:rsidR="00CD73E6">
        <w:t xml:space="preserve">   </w:t>
      </w:r>
      <w:r w:rsidR="004A0726">
        <w:t xml:space="preserve">     </w:t>
      </w:r>
      <w:r w:rsidR="00CD73E6">
        <w:t xml:space="preserve">  </w:t>
      </w:r>
      <w:r w:rsidRPr="00B6741F">
        <w:rPr>
          <w:color w:val="FF33CC"/>
          <w:sz w:val="18"/>
          <w:szCs w:val="18"/>
        </w:rPr>
        <w:t>[added in 1830]</w:t>
      </w:r>
      <w:r w:rsidR="009837DF">
        <w:rPr>
          <w:color w:val="FF33CC"/>
          <w:sz w:val="18"/>
          <w:szCs w:val="18"/>
        </w:rPr>
        <w:t xml:space="preserve">      </w:t>
      </w:r>
      <w:r w:rsidR="00CD73E6" w:rsidRPr="00CD73E6">
        <w:rPr>
          <w:sz w:val="18"/>
          <w:szCs w:val="18"/>
        </w:rPr>
        <w:t>nn</w:t>
      </w:r>
    </w:p>
    <w:p w14:paraId="436AA5E9" w14:textId="77777777" w:rsidR="00B6741F" w:rsidRDefault="00B6741F" w:rsidP="00BA36C5">
      <w:pPr>
        <w:spacing w:after="0"/>
        <w:ind w:left="0"/>
      </w:pPr>
    </w:p>
    <w:p w14:paraId="6D6BA9F1" w14:textId="501A8205" w:rsidR="001C1B0C" w:rsidRDefault="00EE7410" w:rsidP="00B6741F">
      <w:pPr>
        <w:spacing w:after="0"/>
        <w:ind w:firstLine="720"/>
      </w:pPr>
      <w:r w:rsidRPr="00822B31">
        <w:rPr>
          <w:b/>
          <w:bCs/>
          <w:color w:val="F79646" w:themeColor="accent6"/>
          <w:highlight w:val="lightGray"/>
          <w:u w:val="single"/>
        </w:rPr>
        <w:t>I</w:t>
      </w:r>
      <w:r w:rsidRPr="00D07ABF">
        <w:rPr>
          <w:highlight w:val="lightGray"/>
          <w:u w:val="single"/>
        </w:rPr>
        <w:t xml:space="preserve"> </w:t>
      </w:r>
      <w:r w:rsidR="00B6741F" w:rsidRPr="00D07ABF">
        <w:rPr>
          <w:highlight w:val="lightGray"/>
          <w:u w:val="single"/>
        </w:rPr>
        <w:t xml:space="preserve">    [</w:t>
      </w:r>
      <w:r w:rsidR="00B6741F" w:rsidRPr="00D07ABF">
        <w:rPr>
          <w:b/>
          <w:color w:val="F79646" w:themeColor="accent6"/>
          <w:highlight w:val="lightGray"/>
          <w:u w:val="single"/>
        </w:rPr>
        <w:t>Amulek</w:t>
      </w:r>
      <w:r w:rsidR="00B6741F" w:rsidRPr="00D07ABF">
        <w:rPr>
          <w:highlight w:val="lightGray"/>
          <w:u w:val="single"/>
        </w:rPr>
        <w:t>]</w:t>
      </w:r>
      <w:r w:rsidR="00B6741F" w:rsidRPr="00D07ABF">
        <w:rPr>
          <w:highlight w:val="lightGray"/>
          <w:u w:val="single"/>
        </w:rPr>
        <w:tab/>
      </w:r>
      <w:r w:rsidR="00B6741F" w:rsidRPr="00D07ABF">
        <w:rPr>
          <w:highlight w:val="lightGray"/>
          <w:u w:val="single"/>
        </w:rPr>
        <w:tab/>
      </w:r>
      <w:r w:rsidRPr="00D07ABF">
        <w:rPr>
          <w:b/>
          <w:highlight w:val="lightGray"/>
          <w:u w:val="single"/>
        </w:rPr>
        <w:t xml:space="preserve">say </w:t>
      </w:r>
      <w:r w:rsidR="00B6741F" w:rsidRPr="00D07ABF">
        <w:rPr>
          <w:highlight w:val="lightGray"/>
          <w:u w:val="single"/>
        </w:rPr>
        <w:tab/>
      </w:r>
      <w:r w:rsidRPr="00D07ABF">
        <w:rPr>
          <w:highlight w:val="lightGray"/>
          <w:u w:val="single"/>
        </w:rPr>
        <w:t xml:space="preserve">unto </w:t>
      </w:r>
      <w:r w:rsidR="00B6741F" w:rsidRPr="00D07ABF">
        <w:rPr>
          <w:highlight w:val="lightGray"/>
          <w:u w:val="single"/>
        </w:rPr>
        <w:tab/>
        <w:t xml:space="preserve">           </w:t>
      </w:r>
      <w:r w:rsidRPr="00D07ABF">
        <w:rPr>
          <w:b/>
          <w:highlight w:val="lightGray"/>
          <w:u w:val="single"/>
        </w:rPr>
        <w:t>you</w:t>
      </w:r>
      <w:r w:rsidRPr="00B6741F">
        <w:t xml:space="preserve"> </w:t>
      </w:r>
      <w:r w:rsidR="00345991">
        <w:tab/>
      </w:r>
      <w:r w:rsidR="00345991">
        <w:tab/>
      </w:r>
      <w:r w:rsidR="00345991">
        <w:tab/>
      </w:r>
      <w:r w:rsidR="00345991">
        <w:tab/>
        <w:t xml:space="preserve">        </w:t>
      </w:r>
      <w:r w:rsidR="00345991" w:rsidRPr="00345991">
        <w:rPr>
          <w:sz w:val="18"/>
          <w:szCs w:val="18"/>
        </w:rPr>
        <w:t xml:space="preserve"> </w:t>
      </w:r>
      <w:r w:rsidR="00CD73E6">
        <w:rPr>
          <w:sz w:val="18"/>
          <w:szCs w:val="18"/>
        </w:rPr>
        <w:t>oo</w:t>
      </w:r>
    </w:p>
    <w:p w14:paraId="56637BA2" w14:textId="77777777" w:rsidR="00B6741F" w:rsidRPr="00B6741F" w:rsidRDefault="00B6741F" w:rsidP="00B6741F">
      <w:pPr>
        <w:spacing w:after="0"/>
        <w:ind w:firstLine="720"/>
      </w:pPr>
    </w:p>
    <w:p w14:paraId="418AE412" w14:textId="77777777" w:rsidR="00B6741F" w:rsidRPr="00B6741F" w:rsidRDefault="00EE7410" w:rsidP="00B6741F">
      <w:pPr>
        <w:spacing w:after="0"/>
        <w:ind w:left="1440" w:firstLine="720"/>
      </w:pPr>
      <w:r w:rsidRPr="00B6741F">
        <w:t xml:space="preserve">do </w:t>
      </w:r>
      <w:r w:rsidR="00B6741F" w:rsidRPr="00B6741F">
        <w:tab/>
      </w:r>
      <w:r w:rsidR="006D53FC">
        <w:t>NOT</w:t>
      </w:r>
      <w:r w:rsidRPr="00B6741F">
        <w:t xml:space="preserve"> </w:t>
      </w:r>
      <w:r w:rsidR="00B6741F" w:rsidRPr="00B6741F">
        <w:tab/>
      </w:r>
      <w:r w:rsidRPr="00995A72">
        <w:rPr>
          <w:b/>
          <w:bCs/>
          <w:color w:val="F79646" w:themeColor="accent6"/>
          <w:u w:val="single"/>
        </w:rPr>
        <w:t>suppose</w:t>
      </w:r>
      <w:r w:rsidRPr="00B6741F">
        <w:t xml:space="preserve"> </w:t>
      </w:r>
    </w:p>
    <w:p w14:paraId="085C67CD" w14:textId="77777777" w:rsidR="001C6176" w:rsidRPr="00B6741F" w:rsidRDefault="00EE7410" w:rsidP="00B6741F">
      <w:pPr>
        <w:spacing w:after="0"/>
      </w:pPr>
      <w:r w:rsidRPr="00B6741F">
        <w:rPr>
          <w:b/>
        </w:rPr>
        <w:t xml:space="preserve">that </w:t>
      </w:r>
      <w:r w:rsidR="00B6741F" w:rsidRPr="00B6741F">
        <w:rPr>
          <w:b/>
        </w:rPr>
        <w:tab/>
      </w:r>
      <w:r w:rsidRPr="00B6741F">
        <w:rPr>
          <w:b/>
        </w:rPr>
        <w:t xml:space="preserve">this </w:t>
      </w:r>
      <w:r w:rsidR="00B6741F" w:rsidRPr="00B6741F">
        <w:rPr>
          <w:b/>
        </w:rPr>
        <w:tab/>
      </w:r>
      <w:r w:rsidRPr="00B6741F">
        <w:rPr>
          <w:b/>
        </w:rPr>
        <w:t xml:space="preserve">is </w:t>
      </w:r>
      <w:r w:rsidR="00B6741F" w:rsidRPr="00B6741F">
        <w:rPr>
          <w:b/>
        </w:rPr>
        <w:tab/>
      </w:r>
      <w:r w:rsidR="00B6741F" w:rsidRPr="00B6741F">
        <w:rPr>
          <w:b/>
        </w:rPr>
        <w:tab/>
      </w:r>
      <w:r w:rsidR="00836FAA">
        <w:rPr>
          <w:b/>
        </w:rPr>
        <w:t>ALL</w:t>
      </w:r>
    </w:p>
    <w:p w14:paraId="5C06CE1B" w14:textId="77777777" w:rsidR="00B6741F" w:rsidRPr="00B6741F" w:rsidRDefault="00B6741F" w:rsidP="00B6741F">
      <w:pPr>
        <w:spacing w:after="0"/>
      </w:pPr>
    </w:p>
    <w:p w14:paraId="0C1DC937" w14:textId="77777777" w:rsidR="001C6176" w:rsidRPr="00B6741F" w:rsidRDefault="00B6741F" w:rsidP="00B6741F">
      <w:pPr>
        <w:spacing w:after="0"/>
        <w:ind w:left="0"/>
      </w:pPr>
      <w:r>
        <w:t xml:space="preserve">     </w:t>
      </w:r>
      <w:r w:rsidR="00836FAA">
        <w:t xml:space="preserve">  </w:t>
      </w:r>
      <w:r w:rsidR="00EE7410" w:rsidRPr="00836FAA">
        <w:rPr>
          <w:b/>
        </w:rPr>
        <w:t xml:space="preserve">for </w:t>
      </w:r>
      <w:r w:rsidR="00836FAA">
        <w:rPr>
          <w:b/>
        </w:rPr>
        <w:t xml:space="preserve"> </w:t>
      </w:r>
      <w:r w:rsidR="00EE7410" w:rsidRPr="00836FAA">
        <w:rPr>
          <w:color w:val="00B050"/>
        </w:rPr>
        <w:t>after</w:t>
      </w:r>
      <w:r>
        <w:tab/>
      </w:r>
      <w:r w:rsidR="00EE7410" w:rsidRPr="00CD73E6">
        <w:rPr>
          <w:u w:val="single"/>
        </w:rPr>
        <w:t>ye</w:t>
      </w:r>
      <w:r w:rsidR="00EE7410" w:rsidRPr="00B6741F">
        <w:t xml:space="preserve"> </w:t>
      </w:r>
      <w:r>
        <w:tab/>
      </w:r>
      <w:r w:rsidR="00EE7410" w:rsidRPr="00B6741F">
        <w:t xml:space="preserve">have </w:t>
      </w:r>
      <w:r>
        <w:tab/>
      </w:r>
      <w:r w:rsidR="00EE7410" w:rsidRPr="00B6741F">
        <w:t xml:space="preserve">done </w:t>
      </w:r>
      <w:r>
        <w:tab/>
      </w:r>
      <w:r w:rsidR="00836FAA" w:rsidRPr="006D53FC">
        <w:rPr>
          <w:b/>
        </w:rPr>
        <w:t>ALL</w:t>
      </w:r>
      <w:r w:rsidR="00EE7410" w:rsidRPr="00B6741F">
        <w:t xml:space="preserve"> </w:t>
      </w:r>
      <w:r>
        <w:tab/>
      </w:r>
      <w:r>
        <w:tab/>
      </w:r>
      <w:r w:rsidR="00EE7410" w:rsidRPr="00E43584">
        <w:rPr>
          <w:u w:val="single"/>
        </w:rPr>
        <w:t xml:space="preserve">these </w:t>
      </w:r>
      <w:r w:rsidR="00EE7410" w:rsidRPr="00E43584">
        <w:rPr>
          <w:b/>
          <w:u w:val="single"/>
        </w:rPr>
        <w:t>things</w:t>
      </w:r>
      <w:r w:rsidR="00EE7410" w:rsidRPr="00B6741F">
        <w:t xml:space="preserve"> </w:t>
      </w:r>
    </w:p>
    <w:p w14:paraId="6DBCE991" w14:textId="5ED76EE0" w:rsidR="001C6176" w:rsidRDefault="00EE7410" w:rsidP="00B6741F">
      <w:pPr>
        <w:spacing w:after="0"/>
      </w:pPr>
      <w:r w:rsidRPr="00836FAA">
        <w:rPr>
          <w:b/>
          <w:color w:val="F79646" w:themeColor="accent6"/>
        </w:rPr>
        <w:t xml:space="preserve">if </w:t>
      </w:r>
      <w:r w:rsidR="00B6741F">
        <w:tab/>
      </w:r>
      <w:r w:rsidRPr="00CD73E6">
        <w:rPr>
          <w:u w:val="single"/>
        </w:rPr>
        <w:t>ye</w:t>
      </w:r>
      <w:r>
        <w:t xml:space="preserve"> </w:t>
      </w:r>
      <w:r w:rsidR="00B6741F">
        <w:tab/>
      </w:r>
      <w:r w:rsidR="00B6741F">
        <w:tab/>
      </w:r>
      <w:r w:rsidR="00B6741F">
        <w:tab/>
      </w:r>
      <w:r w:rsidRPr="00836FAA">
        <w:rPr>
          <w:color w:val="984806" w:themeColor="accent6" w:themeShade="80"/>
        </w:rPr>
        <w:t xml:space="preserve">turn away </w:t>
      </w:r>
      <w:r w:rsidR="001C6176">
        <w:tab/>
      </w:r>
      <w:r>
        <w:t xml:space="preserve">the </w:t>
      </w:r>
      <w:r w:rsidR="00836FAA">
        <w:t xml:space="preserve">    </w:t>
      </w:r>
      <w:r w:rsidRPr="006B2D91">
        <w:rPr>
          <w:color w:val="F79646" w:themeColor="accent6"/>
        </w:rPr>
        <w:t xml:space="preserve">needy </w:t>
      </w:r>
      <w:r w:rsidR="006B2D91">
        <w:rPr>
          <w:color w:val="F79646" w:themeColor="accent6"/>
        </w:rPr>
        <w:tab/>
      </w:r>
      <w:r w:rsidR="006B2D91">
        <w:rPr>
          <w:color w:val="F79646" w:themeColor="accent6"/>
        </w:rPr>
        <w:tab/>
      </w:r>
      <w:r w:rsidR="009837DF">
        <w:rPr>
          <w:color w:val="F79646" w:themeColor="accent6"/>
        </w:rPr>
        <w:tab/>
      </w:r>
      <w:r w:rsidR="009837DF">
        <w:rPr>
          <w:color w:val="F79646" w:themeColor="accent6"/>
        </w:rPr>
        <w:tab/>
        <w:t xml:space="preserve">         </w:t>
      </w:r>
      <w:r w:rsidR="00CD73E6">
        <w:rPr>
          <w:sz w:val="18"/>
          <w:szCs w:val="18"/>
        </w:rPr>
        <w:t>pp</w:t>
      </w:r>
    </w:p>
    <w:p w14:paraId="03594E6D" w14:textId="77777777" w:rsidR="006D53FC" w:rsidRDefault="00EE7410" w:rsidP="00836FAA">
      <w:pPr>
        <w:spacing w:after="0"/>
        <w:ind w:left="2160" w:firstLine="720"/>
        <w:rPr>
          <w:color w:val="984806" w:themeColor="accent6" w:themeShade="80"/>
        </w:rPr>
      </w:pPr>
      <w:r w:rsidRPr="006D53FC">
        <w:rPr>
          <w:b/>
        </w:rPr>
        <w:t>and</w:t>
      </w:r>
      <w:r>
        <w:t xml:space="preserve"> </w:t>
      </w:r>
      <w:r w:rsidR="00836FAA">
        <w:t xml:space="preserve">     [</w:t>
      </w:r>
      <w:r w:rsidR="00836FAA">
        <w:tab/>
      </w:r>
      <w:r w:rsidR="00836FAA" w:rsidRPr="00836FAA">
        <w:rPr>
          <w:color w:val="984806" w:themeColor="accent6" w:themeShade="80"/>
        </w:rPr>
        <w:t>turn away</w:t>
      </w:r>
      <w:r w:rsidR="00836FAA">
        <w:rPr>
          <w:color w:val="984806" w:themeColor="accent6" w:themeShade="80"/>
        </w:rPr>
        <w:t>]</w:t>
      </w:r>
      <w:r w:rsidR="001C6176">
        <w:tab/>
      </w:r>
      <w:r>
        <w:t xml:space="preserve">the </w:t>
      </w:r>
      <w:r w:rsidR="00836FAA">
        <w:t xml:space="preserve">    </w:t>
      </w:r>
      <w:r w:rsidRPr="006B2D91">
        <w:rPr>
          <w:color w:val="F79646" w:themeColor="accent6"/>
        </w:rPr>
        <w:t>naked</w:t>
      </w:r>
    </w:p>
    <w:p w14:paraId="14224AB2" w14:textId="77777777" w:rsidR="001C6176" w:rsidRDefault="00EE7410" w:rsidP="00836FAA">
      <w:pPr>
        <w:spacing w:after="0"/>
        <w:ind w:left="2160" w:firstLine="720"/>
      </w:pPr>
      <w:r w:rsidRPr="00836FAA">
        <w:rPr>
          <w:color w:val="984806" w:themeColor="accent6" w:themeShade="80"/>
        </w:rPr>
        <w:t xml:space="preserve"> </w:t>
      </w:r>
    </w:p>
    <w:p w14:paraId="029850C1" w14:textId="3E4C65F4" w:rsidR="001C6176" w:rsidRDefault="00EE7410" w:rsidP="00BA36C5">
      <w:pPr>
        <w:spacing w:after="0"/>
        <w:ind w:left="2160" w:firstLine="720"/>
      </w:pPr>
      <w:r w:rsidRPr="006D53FC">
        <w:rPr>
          <w:b/>
        </w:rPr>
        <w:t xml:space="preserve">and </w:t>
      </w:r>
      <w:r w:rsidR="00836FAA">
        <w:tab/>
      </w:r>
      <w:r w:rsidRPr="006D53FC">
        <w:rPr>
          <w:b/>
        </w:rPr>
        <w:t>visit</w:t>
      </w:r>
      <w:r>
        <w:t xml:space="preserve"> </w:t>
      </w:r>
      <w:r w:rsidR="00836FAA">
        <w:t xml:space="preserve">      </w:t>
      </w:r>
      <w:r w:rsidR="009D07CE">
        <w:t>NOT</w:t>
      </w:r>
      <w:r>
        <w:t xml:space="preserve"> </w:t>
      </w:r>
      <w:r w:rsidR="001C6176">
        <w:tab/>
      </w:r>
      <w:r>
        <w:t xml:space="preserve">the </w:t>
      </w:r>
      <w:r w:rsidR="00836FAA">
        <w:t xml:space="preserve">    </w:t>
      </w:r>
      <w:r w:rsidRPr="006B2D91">
        <w:rPr>
          <w:color w:val="F79646" w:themeColor="accent6"/>
        </w:rPr>
        <w:t xml:space="preserve">sick </w:t>
      </w:r>
      <w:r w:rsidR="006B2D91">
        <w:rPr>
          <w:color w:val="F79646" w:themeColor="accent6"/>
        </w:rPr>
        <w:tab/>
      </w:r>
      <w:r w:rsidR="006B2D91">
        <w:rPr>
          <w:color w:val="F79646" w:themeColor="accent6"/>
        </w:rPr>
        <w:tab/>
      </w:r>
      <w:r w:rsidR="00345991">
        <w:rPr>
          <w:color w:val="F79646" w:themeColor="accent6"/>
        </w:rPr>
        <w:tab/>
      </w:r>
      <w:r w:rsidR="00345991">
        <w:rPr>
          <w:color w:val="F79646" w:themeColor="accent6"/>
        </w:rPr>
        <w:tab/>
        <w:t xml:space="preserve">        </w:t>
      </w:r>
      <w:r w:rsidR="00345991" w:rsidRPr="00345991">
        <w:rPr>
          <w:sz w:val="18"/>
          <w:szCs w:val="18"/>
        </w:rPr>
        <w:t xml:space="preserve"> </w:t>
      </w:r>
      <w:r w:rsidR="00CD73E6">
        <w:rPr>
          <w:sz w:val="18"/>
          <w:szCs w:val="18"/>
        </w:rPr>
        <w:t>qq</w:t>
      </w:r>
      <w:r w:rsidR="00345991" w:rsidRPr="00345991">
        <w:t xml:space="preserve"> </w:t>
      </w:r>
    </w:p>
    <w:p w14:paraId="285EB788" w14:textId="77777777" w:rsidR="001C6176" w:rsidRDefault="00EE7410" w:rsidP="00836FAA">
      <w:pPr>
        <w:spacing w:after="0"/>
        <w:ind w:left="2160" w:firstLine="720"/>
        <w:rPr>
          <w:color w:val="984806" w:themeColor="accent6" w:themeShade="80"/>
        </w:rPr>
      </w:pPr>
      <w:r w:rsidRPr="006D53FC">
        <w:rPr>
          <w:b/>
        </w:rPr>
        <w:t>and</w:t>
      </w:r>
      <w:r>
        <w:t xml:space="preserve"> </w:t>
      </w:r>
      <w:r w:rsidR="00836FAA">
        <w:t xml:space="preserve">      [</w:t>
      </w:r>
      <w:r w:rsidR="00836FAA" w:rsidRPr="006D53FC">
        <w:rPr>
          <w:b/>
        </w:rPr>
        <w:t>visit</w:t>
      </w:r>
      <w:r w:rsidR="00836FAA">
        <w:t xml:space="preserve">      NOT</w:t>
      </w:r>
      <w:r w:rsidR="00836FAA">
        <w:tab/>
        <w:t xml:space="preserve">the]   </w:t>
      </w:r>
      <w:r w:rsidRPr="006B2D91">
        <w:rPr>
          <w:color w:val="F79646" w:themeColor="accent6"/>
        </w:rPr>
        <w:t xml:space="preserve">afflicted </w:t>
      </w:r>
    </w:p>
    <w:p w14:paraId="54B3B7D2" w14:textId="77777777" w:rsidR="006D53FC" w:rsidRDefault="006D53FC" w:rsidP="006D53FC">
      <w:pPr>
        <w:spacing w:after="0"/>
        <w:ind w:left="0"/>
        <w:rPr>
          <w:b/>
        </w:rPr>
      </w:pPr>
      <w:r>
        <w:rPr>
          <w:b/>
        </w:rPr>
        <w:t>__________</w:t>
      </w:r>
    </w:p>
    <w:p w14:paraId="0D9FD4D9" w14:textId="2A1B6490" w:rsidR="006D53FC" w:rsidRPr="009837DF" w:rsidRDefault="009837DF" w:rsidP="006D53FC">
      <w:pPr>
        <w:spacing w:after="0"/>
        <w:ind w:left="0"/>
        <w:rPr>
          <w:sz w:val="18"/>
          <w:szCs w:val="18"/>
        </w:rPr>
      </w:pPr>
      <w:r w:rsidRPr="009837DF">
        <w:rPr>
          <w:sz w:val="18"/>
          <w:szCs w:val="18"/>
        </w:rPr>
        <w:t xml:space="preserve">[Par. </w:t>
      </w:r>
      <w:r w:rsidR="00CD73E6">
        <w:rPr>
          <w:sz w:val="18"/>
          <w:szCs w:val="18"/>
        </w:rPr>
        <w:t>mm</w:t>
      </w:r>
      <w:r w:rsidRPr="009837DF">
        <w:rPr>
          <w:sz w:val="18"/>
          <w:szCs w:val="18"/>
        </w:rPr>
        <w:t xml:space="preserve"> – Working out]</w:t>
      </w:r>
      <w:r>
        <w:rPr>
          <w:sz w:val="18"/>
          <w:szCs w:val="18"/>
        </w:rPr>
        <w:tab/>
      </w:r>
      <w:r>
        <w:rPr>
          <w:sz w:val="18"/>
          <w:szCs w:val="18"/>
        </w:rPr>
        <w:tab/>
      </w:r>
      <w:r>
        <w:rPr>
          <w:sz w:val="18"/>
          <w:szCs w:val="18"/>
        </w:rPr>
        <w:tab/>
        <w:t xml:space="preserve">[Par. </w:t>
      </w:r>
      <w:r w:rsidR="00CD73E6">
        <w:rPr>
          <w:sz w:val="18"/>
          <w:szCs w:val="18"/>
        </w:rPr>
        <w:t>oo</w:t>
      </w:r>
      <w:r>
        <w:rPr>
          <w:sz w:val="18"/>
          <w:szCs w:val="18"/>
        </w:rPr>
        <w:t xml:space="preserve"> – </w:t>
      </w:r>
      <w:r w:rsidR="00345991">
        <w:rPr>
          <w:sz w:val="18"/>
          <w:szCs w:val="18"/>
        </w:rPr>
        <w:t>Like “paragraph” beginnings</w:t>
      </w:r>
      <w:r>
        <w:rPr>
          <w:sz w:val="18"/>
          <w:szCs w:val="18"/>
        </w:rPr>
        <w:t>]</w:t>
      </w:r>
    </w:p>
    <w:p w14:paraId="47B54F57" w14:textId="44FAFE32" w:rsidR="006D53FC" w:rsidRPr="009837DF" w:rsidRDefault="009837DF" w:rsidP="006D53FC">
      <w:pPr>
        <w:spacing w:after="0"/>
        <w:ind w:left="0"/>
        <w:rPr>
          <w:sz w:val="18"/>
          <w:szCs w:val="18"/>
        </w:rPr>
      </w:pPr>
      <w:r>
        <w:rPr>
          <w:sz w:val="18"/>
          <w:szCs w:val="18"/>
        </w:rPr>
        <w:t>[Heb. 04 – Metaphor  “hearts”]</w:t>
      </w:r>
      <w:r w:rsidR="00345991">
        <w:rPr>
          <w:sz w:val="18"/>
          <w:szCs w:val="18"/>
        </w:rPr>
        <w:tab/>
      </w:r>
      <w:r w:rsidR="00345991">
        <w:rPr>
          <w:sz w:val="18"/>
          <w:szCs w:val="18"/>
        </w:rPr>
        <w:tab/>
        <w:t xml:space="preserve">[Par. </w:t>
      </w:r>
      <w:r w:rsidR="00CD73E6">
        <w:rPr>
          <w:sz w:val="18"/>
          <w:szCs w:val="18"/>
        </w:rPr>
        <w:t>pp</w:t>
      </w:r>
      <w:r w:rsidR="00345991">
        <w:rPr>
          <w:sz w:val="18"/>
          <w:szCs w:val="18"/>
        </w:rPr>
        <w:t xml:space="preserve"> – Working out with Synonymous words]</w:t>
      </w:r>
    </w:p>
    <w:p w14:paraId="11B19387" w14:textId="59AB4ABD" w:rsidR="006D53FC" w:rsidRPr="009837DF" w:rsidRDefault="009837DF" w:rsidP="006D53FC">
      <w:pPr>
        <w:spacing w:after="0"/>
        <w:ind w:left="0"/>
        <w:rPr>
          <w:sz w:val="18"/>
          <w:szCs w:val="18"/>
        </w:rPr>
      </w:pPr>
      <w:r w:rsidRPr="009837DF">
        <w:rPr>
          <w:sz w:val="18"/>
          <w:szCs w:val="18"/>
        </w:rPr>
        <w:t xml:space="preserve">[Par. </w:t>
      </w:r>
      <w:r w:rsidR="00CD73E6">
        <w:rPr>
          <w:sz w:val="18"/>
          <w:szCs w:val="18"/>
        </w:rPr>
        <w:t>nn</w:t>
      </w:r>
      <w:r w:rsidRPr="009837DF">
        <w:rPr>
          <w:sz w:val="18"/>
          <w:szCs w:val="18"/>
        </w:rPr>
        <w:t xml:space="preserve"> – Like “paragraph” beginnings]</w:t>
      </w:r>
      <w:r w:rsidR="00345991">
        <w:rPr>
          <w:sz w:val="18"/>
          <w:szCs w:val="18"/>
        </w:rPr>
        <w:tab/>
        <w:t xml:space="preserve">[Par. </w:t>
      </w:r>
      <w:r w:rsidR="00CD73E6">
        <w:rPr>
          <w:sz w:val="18"/>
          <w:szCs w:val="18"/>
        </w:rPr>
        <w:t>qq</w:t>
      </w:r>
      <w:r w:rsidR="00345991">
        <w:rPr>
          <w:sz w:val="18"/>
          <w:szCs w:val="18"/>
        </w:rPr>
        <w:t xml:space="preserve"> – Repetition of NOT, ALL, NOT, ANY, NO, NOTHING]</w:t>
      </w:r>
    </w:p>
    <w:p w14:paraId="64754A21"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02A9B4A6" w14:textId="77777777" w:rsidR="000A2C5A" w:rsidRDefault="000A2C5A" w:rsidP="00BA36C5">
      <w:pPr>
        <w:spacing w:after="0"/>
        <w:ind w:left="2880"/>
        <w:rPr>
          <w:b/>
        </w:rPr>
      </w:pPr>
    </w:p>
    <w:p w14:paraId="438403EB" w14:textId="19946E43" w:rsidR="001C6176" w:rsidRDefault="00EE7410" w:rsidP="00BA36C5">
      <w:pPr>
        <w:spacing w:after="0"/>
        <w:ind w:left="2880"/>
      </w:pPr>
      <w:r w:rsidRPr="006D53FC">
        <w:rPr>
          <w:b/>
        </w:rPr>
        <w:t>and</w:t>
      </w:r>
      <w:r w:rsidR="00836FAA" w:rsidRPr="006D53FC">
        <w:rPr>
          <w:b/>
        </w:rPr>
        <w:tab/>
      </w:r>
      <w:r w:rsidRPr="006D53FC">
        <w:rPr>
          <w:b/>
        </w:rPr>
        <w:t>impart</w:t>
      </w:r>
      <w:r>
        <w:t xml:space="preserve"> </w:t>
      </w:r>
      <w:r w:rsidR="00345991">
        <w:t>[</w:t>
      </w:r>
      <w:r w:rsidR="00345991" w:rsidRPr="00345991">
        <w:rPr>
          <w:color w:val="FF33CC"/>
        </w:rPr>
        <w:t>NOT</w:t>
      </w:r>
      <w:r w:rsidR="00345991">
        <w:t xml:space="preserve">] </w:t>
      </w:r>
      <w:r>
        <w:t xml:space="preserve">of your </w:t>
      </w:r>
      <w:r w:rsidR="00836FAA">
        <w:t xml:space="preserve"> </w:t>
      </w:r>
      <w:r w:rsidRPr="00836FAA">
        <w:rPr>
          <w:b/>
        </w:rPr>
        <w:t>substance</w:t>
      </w:r>
      <w:r>
        <w:t xml:space="preserve"> </w:t>
      </w:r>
      <w:r w:rsidR="00345991">
        <w:t xml:space="preserve">                   </w:t>
      </w:r>
      <w:r w:rsidR="00CD73E6">
        <w:t xml:space="preserve">      </w:t>
      </w:r>
      <w:r w:rsidR="00345991">
        <w:t xml:space="preserve"> </w:t>
      </w:r>
      <w:r w:rsidR="004A0726">
        <w:t xml:space="preserve">    </w:t>
      </w:r>
      <w:r w:rsidR="00345991">
        <w:t xml:space="preserve"> </w:t>
      </w:r>
      <w:r w:rsidR="00345991" w:rsidRPr="00345991">
        <w:rPr>
          <w:color w:val="FF33CC"/>
          <w:sz w:val="18"/>
          <w:szCs w:val="18"/>
        </w:rPr>
        <w:t>[omission]</w:t>
      </w:r>
      <w:r w:rsidR="00345991">
        <w:tab/>
      </w:r>
      <w:r w:rsidR="00345991">
        <w:tab/>
      </w:r>
      <w:r w:rsidR="00345991">
        <w:tab/>
      </w:r>
    </w:p>
    <w:p w14:paraId="3A973061" w14:textId="77777777" w:rsidR="00836FAA" w:rsidRDefault="00EE7410" w:rsidP="00836FAA">
      <w:pPr>
        <w:spacing w:after="0"/>
      </w:pPr>
      <w:r w:rsidRPr="00836FAA">
        <w:rPr>
          <w:b/>
          <w:color w:val="F79646" w:themeColor="accent6"/>
        </w:rPr>
        <w:t xml:space="preserve">if </w:t>
      </w:r>
      <w:r w:rsidR="00836FAA">
        <w:tab/>
      </w:r>
      <w:r w:rsidRPr="00CD73E6">
        <w:rPr>
          <w:u w:val="single"/>
        </w:rPr>
        <w:t>ye</w:t>
      </w:r>
      <w:r>
        <w:t xml:space="preserve"> </w:t>
      </w:r>
      <w:r w:rsidR="00836FAA">
        <w:tab/>
      </w:r>
      <w:r>
        <w:t>have</w:t>
      </w:r>
      <w:r w:rsidR="006D53FC" w:rsidRPr="006D53FC">
        <w:rPr>
          <w:u w:val="single"/>
        </w:rPr>
        <w:tab/>
      </w:r>
      <w:r w:rsidR="006D53FC" w:rsidRPr="006D53FC">
        <w:rPr>
          <w:u w:val="single"/>
        </w:rPr>
        <w:tab/>
      </w:r>
      <w:r w:rsidR="006D53FC" w:rsidRPr="006D53FC">
        <w:rPr>
          <w:u w:val="single"/>
        </w:rPr>
        <w:tab/>
      </w:r>
      <w:r w:rsidR="006D53FC" w:rsidRPr="006D53FC">
        <w:rPr>
          <w:u w:val="single"/>
        </w:rPr>
        <w:tab/>
        <w:t xml:space="preserve">         </w:t>
      </w:r>
      <w:r w:rsidR="006D53FC">
        <w:t>[</w:t>
      </w:r>
      <w:r w:rsidR="006D53FC" w:rsidRPr="006D53FC">
        <w:rPr>
          <w:b/>
        </w:rPr>
        <w:t>substance</w:t>
      </w:r>
      <w:r w:rsidR="006D53FC">
        <w:t>]</w:t>
      </w:r>
      <w:r>
        <w:t xml:space="preserve"> </w:t>
      </w:r>
    </w:p>
    <w:p w14:paraId="5527DA32" w14:textId="77777777" w:rsidR="00836FAA" w:rsidRDefault="00EE7410" w:rsidP="00836FAA">
      <w:pPr>
        <w:spacing w:after="0"/>
        <w:ind w:left="2160" w:firstLine="720"/>
      </w:pPr>
      <w:r>
        <w:t xml:space="preserve">to </w:t>
      </w:r>
      <w:r w:rsidR="00836FAA">
        <w:tab/>
      </w:r>
      <w:r>
        <w:t xml:space="preserve">those </w:t>
      </w:r>
    </w:p>
    <w:p w14:paraId="74EA8BA6" w14:textId="38FA6BEE" w:rsidR="001C6176" w:rsidRDefault="00EE7410" w:rsidP="00836FAA">
      <w:pPr>
        <w:spacing w:after="0"/>
        <w:ind w:left="2880" w:firstLine="720"/>
      </w:pPr>
      <w:r>
        <w:t xml:space="preserve">who stand in </w:t>
      </w:r>
      <w:r w:rsidR="00836FAA">
        <w:t xml:space="preserve">                </w:t>
      </w:r>
      <w:r w:rsidRPr="006B2D91">
        <w:rPr>
          <w:color w:val="F79646" w:themeColor="accent6"/>
        </w:rPr>
        <w:t>need</w:t>
      </w:r>
    </w:p>
    <w:p w14:paraId="64FC5730" w14:textId="77777777" w:rsidR="00836FAA" w:rsidRDefault="00836FAA" w:rsidP="00836FAA">
      <w:pPr>
        <w:spacing w:after="0"/>
        <w:ind w:left="2880" w:firstLine="720"/>
      </w:pPr>
    </w:p>
    <w:p w14:paraId="3FA9BE41" w14:textId="77777777" w:rsidR="001C6176" w:rsidRPr="00D07ABF" w:rsidRDefault="00EE7410" w:rsidP="00BA36C5">
      <w:pPr>
        <w:spacing w:after="0"/>
        <w:ind w:firstLine="720"/>
        <w:rPr>
          <w:u w:val="single"/>
        </w:rPr>
      </w:pPr>
      <w:r w:rsidRPr="00822B31">
        <w:rPr>
          <w:b/>
          <w:bCs/>
          <w:color w:val="F79646" w:themeColor="accent6"/>
          <w:highlight w:val="lightGray"/>
          <w:u w:val="single"/>
        </w:rPr>
        <w:t>I</w:t>
      </w:r>
      <w:r w:rsidRPr="00D07ABF">
        <w:rPr>
          <w:highlight w:val="lightGray"/>
          <w:u w:val="single"/>
        </w:rPr>
        <w:t xml:space="preserve"> </w:t>
      </w:r>
      <w:r w:rsidR="00B6741F" w:rsidRPr="00D07ABF">
        <w:rPr>
          <w:highlight w:val="lightGray"/>
          <w:u w:val="single"/>
        </w:rPr>
        <w:t xml:space="preserve">    [</w:t>
      </w:r>
      <w:r w:rsidR="00B6741F" w:rsidRPr="00D07ABF">
        <w:rPr>
          <w:b/>
          <w:bCs/>
          <w:color w:val="F79646" w:themeColor="accent6"/>
          <w:highlight w:val="lightGray"/>
          <w:u w:val="single"/>
        </w:rPr>
        <w:t>Amulek</w:t>
      </w:r>
      <w:r w:rsidR="00B6741F" w:rsidRPr="00D07ABF">
        <w:rPr>
          <w:highlight w:val="lightGray"/>
          <w:u w:val="single"/>
        </w:rPr>
        <w:t>]</w:t>
      </w:r>
      <w:r w:rsidR="00B6741F" w:rsidRPr="00D07ABF">
        <w:rPr>
          <w:highlight w:val="lightGray"/>
          <w:u w:val="single"/>
        </w:rPr>
        <w:tab/>
      </w:r>
      <w:r w:rsidR="00B6741F" w:rsidRPr="00D07ABF">
        <w:rPr>
          <w:highlight w:val="lightGray"/>
          <w:u w:val="single"/>
        </w:rPr>
        <w:tab/>
      </w:r>
      <w:r w:rsidRPr="00D07ABF">
        <w:rPr>
          <w:b/>
          <w:highlight w:val="lightGray"/>
          <w:u w:val="single"/>
        </w:rPr>
        <w:t xml:space="preserve">say </w:t>
      </w:r>
      <w:r w:rsidR="00B6741F" w:rsidRPr="00D07ABF">
        <w:rPr>
          <w:highlight w:val="lightGray"/>
          <w:u w:val="single"/>
        </w:rPr>
        <w:tab/>
      </w:r>
      <w:r w:rsidRPr="00D07ABF">
        <w:rPr>
          <w:highlight w:val="lightGray"/>
          <w:u w:val="single"/>
        </w:rPr>
        <w:t xml:space="preserve">unto </w:t>
      </w:r>
      <w:r w:rsidR="00B6741F" w:rsidRPr="00D07ABF">
        <w:rPr>
          <w:highlight w:val="lightGray"/>
          <w:u w:val="single"/>
        </w:rPr>
        <w:tab/>
        <w:t xml:space="preserve">           </w:t>
      </w:r>
      <w:r w:rsidRPr="00D07ABF">
        <w:rPr>
          <w:b/>
          <w:highlight w:val="lightGray"/>
          <w:u w:val="single"/>
        </w:rPr>
        <w:t>you</w:t>
      </w:r>
      <w:r w:rsidRPr="00D07ABF">
        <w:rPr>
          <w:u w:val="single"/>
        </w:rPr>
        <w:t xml:space="preserve"> </w:t>
      </w:r>
    </w:p>
    <w:p w14:paraId="6DF49A14" w14:textId="77777777" w:rsidR="00B6741F" w:rsidRPr="00B6741F" w:rsidRDefault="00B6741F" w:rsidP="00BA36C5">
      <w:pPr>
        <w:spacing w:after="0"/>
        <w:ind w:firstLine="720"/>
      </w:pPr>
    </w:p>
    <w:p w14:paraId="5BC7E2A1" w14:textId="77777777" w:rsidR="001C6176" w:rsidRDefault="00EE7410" w:rsidP="00836FAA">
      <w:pPr>
        <w:spacing w:after="0"/>
      </w:pPr>
      <w:r w:rsidRPr="00836FAA">
        <w:rPr>
          <w:b/>
          <w:color w:val="F79646" w:themeColor="accent6"/>
        </w:rPr>
        <w:t xml:space="preserve">if </w:t>
      </w:r>
      <w:r w:rsidR="00836FAA">
        <w:tab/>
      </w:r>
      <w:r w:rsidRPr="00CD73E6">
        <w:rPr>
          <w:u w:val="single"/>
        </w:rPr>
        <w:t>ye</w:t>
      </w:r>
      <w:r w:rsidRPr="006D53FC">
        <w:t xml:space="preserve"> </w:t>
      </w:r>
      <w:r w:rsidR="00836FAA" w:rsidRPr="006D53FC">
        <w:tab/>
      </w:r>
      <w:r w:rsidRPr="006D53FC">
        <w:t xml:space="preserve">do </w:t>
      </w:r>
      <w:r w:rsidR="00836FAA" w:rsidRPr="006D53FC">
        <w:tab/>
      </w:r>
      <w:r w:rsidR="009D07CE" w:rsidRPr="006D53FC">
        <w:t>NOT</w:t>
      </w:r>
      <w:r w:rsidRPr="006D53FC">
        <w:t xml:space="preserve"> </w:t>
      </w:r>
      <w:r w:rsidR="00836FAA" w:rsidRPr="006D53FC">
        <w:tab/>
        <w:t>ANY</w:t>
      </w:r>
      <w:r w:rsidRPr="006D53FC">
        <w:t xml:space="preserve"> </w:t>
      </w:r>
      <w:r w:rsidR="00836FAA" w:rsidRPr="006D53FC">
        <w:tab/>
      </w:r>
      <w:r w:rsidRPr="006D53FC">
        <w:t xml:space="preserve">of </w:t>
      </w:r>
      <w:r w:rsidR="00836FAA" w:rsidRPr="006D53FC">
        <w:tab/>
      </w:r>
      <w:r w:rsidRPr="00E43584">
        <w:rPr>
          <w:u w:val="single"/>
        </w:rPr>
        <w:t xml:space="preserve">these </w:t>
      </w:r>
      <w:r w:rsidRPr="00E43584">
        <w:rPr>
          <w:b/>
          <w:u w:val="single"/>
        </w:rPr>
        <w:t>things</w:t>
      </w:r>
      <w:r>
        <w:t xml:space="preserve"> </w:t>
      </w:r>
    </w:p>
    <w:p w14:paraId="1E4E33F3" w14:textId="77777777" w:rsidR="00836FAA" w:rsidRDefault="00836FAA" w:rsidP="00836FAA">
      <w:pPr>
        <w:spacing w:after="0"/>
      </w:pPr>
    </w:p>
    <w:p w14:paraId="33A0DE9C" w14:textId="77777777" w:rsidR="00A44379" w:rsidRDefault="001C6176" w:rsidP="00836FAA">
      <w:pPr>
        <w:spacing w:after="0"/>
        <w:ind w:left="0"/>
      </w:pPr>
      <w:r>
        <w:t xml:space="preserve">   </w:t>
      </w:r>
      <w:r w:rsidR="00BA36C5">
        <w:tab/>
      </w:r>
      <w:r w:rsidR="00C0442E" w:rsidRPr="008762E1">
        <w:rPr>
          <w:b/>
          <w:color w:val="CC0099"/>
          <w:highlight w:val="lightGray"/>
          <w:u w:val="single"/>
        </w:rPr>
        <w:t>behold</w:t>
      </w:r>
      <w:r w:rsidR="00EE7410">
        <w:t xml:space="preserve"> </w:t>
      </w:r>
      <w:r w:rsidR="00836FAA">
        <w:tab/>
      </w:r>
      <w:r w:rsidR="003E23AF">
        <w:tab/>
      </w:r>
      <w:r w:rsidR="00836FAA">
        <w:tab/>
      </w:r>
      <w:r w:rsidR="009E430D">
        <w:t xml:space="preserve">            </w:t>
      </w:r>
    </w:p>
    <w:p w14:paraId="392BB59D" w14:textId="3C1578EB" w:rsidR="00836FAA" w:rsidRDefault="00A44379" w:rsidP="00A44379">
      <w:pPr>
        <w:spacing w:after="0"/>
        <w:ind w:left="0"/>
      </w:pPr>
      <w:r>
        <w:t xml:space="preserve">            </w:t>
      </w:r>
      <w:r w:rsidR="009E430D">
        <w:t xml:space="preserve"> </w:t>
      </w:r>
      <w:r w:rsidR="00836FAA">
        <w:t>[</w:t>
      </w:r>
      <w:r w:rsidR="00836FAA" w:rsidRPr="009E430D">
        <w:rPr>
          <w:b/>
          <w:color w:val="F79646" w:themeColor="accent6"/>
        </w:rPr>
        <w:t>then</w:t>
      </w:r>
      <w:r w:rsidR="00836FAA">
        <w:t>]</w:t>
      </w:r>
      <w:r w:rsidR="00836FAA">
        <w:tab/>
      </w:r>
      <w:r w:rsidR="009E430D">
        <w:tab/>
      </w:r>
      <w:r>
        <w:tab/>
      </w:r>
      <w:r w:rsidR="00EE7410">
        <w:t>your</w:t>
      </w:r>
      <w:r w:rsidR="00836FAA">
        <w:t xml:space="preserve"> </w:t>
      </w:r>
      <w:r w:rsidR="00EE7410">
        <w:t xml:space="preserve"> </w:t>
      </w:r>
      <w:r w:rsidR="00836FAA" w:rsidRPr="00836FAA">
        <w:rPr>
          <w:b/>
          <w:color w:val="F79646" w:themeColor="accent6"/>
        </w:rPr>
        <w:t xml:space="preserve"> </w:t>
      </w:r>
      <w:r>
        <w:rPr>
          <w:b/>
          <w:color w:val="F79646" w:themeColor="accent6"/>
        </w:rPr>
        <w:tab/>
      </w:r>
      <w:r w:rsidR="00EE7410" w:rsidRPr="006B2D91">
        <w:t>prayer</w:t>
      </w:r>
      <w:r w:rsidR="00EE7410" w:rsidRPr="00836FAA">
        <w:rPr>
          <w:color w:val="F79646" w:themeColor="accent6"/>
        </w:rPr>
        <w:t xml:space="preserve"> </w:t>
      </w:r>
    </w:p>
    <w:p w14:paraId="5CE314AF" w14:textId="02B09815" w:rsidR="009D07CE" w:rsidRDefault="00EE7410" w:rsidP="00836FAA">
      <w:pPr>
        <w:spacing w:after="0"/>
        <w:ind w:left="1440" w:firstLine="720"/>
      </w:pPr>
      <w:r>
        <w:t xml:space="preserve">is </w:t>
      </w:r>
      <w:r w:rsidR="00836FAA">
        <w:tab/>
      </w:r>
      <w:r w:rsidR="00836FAA">
        <w:tab/>
      </w:r>
      <w:r w:rsidRPr="00836FAA">
        <w:rPr>
          <w:b/>
          <w:color w:val="F79646" w:themeColor="accent6"/>
        </w:rPr>
        <w:t>vain</w:t>
      </w:r>
      <w:r w:rsidRPr="00836FAA">
        <w:rPr>
          <w:color w:val="F79646" w:themeColor="accent6"/>
        </w:rPr>
        <w:t xml:space="preserve"> </w:t>
      </w:r>
      <w:r w:rsidR="006B2D91">
        <w:rPr>
          <w:color w:val="F79646" w:themeColor="accent6"/>
        </w:rPr>
        <w:tab/>
      </w:r>
      <w:r w:rsidR="006B2D91">
        <w:rPr>
          <w:color w:val="F79646" w:themeColor="accent6"/>
        </w:rPr>
        <w:tab/>
      </w:r>
      <w:r w:rsidR="006B2D91">
        <w:rPr>
          <w:color w:val="F79646" w:themeColor="accent6"/>
        </w:rPr>
        <w:tab/>
      </w:r>
      <w:r w:rsidR="006B2D91">
        <w:rPr>
          <w:color w:val="F79646" w:themeColor="accent6"/>
        </w:rPr>
        <w:tab/>
        <w:t xml:space="preserve">          </w:t>
      </w:r>
      <w:r w:rsidR="00CD73E6">
        <w:rPr>
          <w:color w:val="F79646" w:themeColor="accent6"/>
        </w:rPr>
        <w:t xml:space="preserve"> </w:t>
      </w:r>
      <w:r w:rsidR="004A0726">
        <w:rPr>
          <w:color w:val="F79646" w:themeColor="accent6"/>
        </w:rPr>
        <w:t xml:space="preserve">   </w:t>
      </w:r>
      <w:r w:rsidR="00CD73E6">
        <w:rPr>
          <w:color w:val="F79646" w:themeColor="accent6"/>
        </w:rPr>
        <w:t xml:space="preserve"> </w:t>
      </w:r>
      <w:r w:rsidR="006B2D91" w:rsidRPr="00B73F02">
        <w:rPr>
          <w:i/>
          <w:sz w:val="18"/>
          <w:szCs w:val="18"/>
        </w:rPr>
        <w:t>[</w:t>
      </w:r>
      <w:r w:rsidR="00B73F02" w:rsidRPr="00B73F02">
        <w:rPr>
          <w:i/>
          <w:sz w:val="18"/>
          <w:szCs w:val="18"/>
        </w:rPr>
        <w:t xml:space="preserve">having </w:t>
      </w:r>
      <w:r w:rsidR="00345991">
        <w:rPr>
          <w:i/>
          <w:sz w:val="18"/>
          <w:szCs w:val="18"/>
        </w:rPr>
        <w:t>NO</w:t>
      </w:r>
      <w:r w:rsidR="00B73F02" w:rsidRPr="00B73F02">
        <w:rPr>
          <w:i/>
          <w:sz w:val="18"/>
          <w:szCs w:val="18"/>
        </w:rPr>
        <w:t xml:space="preserve"> fulfilment</w:t>
      </w:r>
      <w:r w:rsidR="006B2D91" w:rsidRPr="00B73F02">
        <w:rPr>
          <w:i/>
          <w:sz w:val="18"/>
          <w:szCs w:val="18"/>
        </w:rPr>
        <w:t>]</w:t>
      </w:r>
    </w:p>
    <w:p w14:paraId="0E9D76D0" w14:textId="77777777" w:rsidR="009E430D" w:rsidRDefault="00EE7410" w:rsidP="009E430D">
      <w:pPr>
        <w:spacing w:after="0"/>
        <w:ind w:left="2160" w:firstLine="720"/>
      </w:pPr>
      <w:r w:rsidRPr="006D53FC">
        <w:rPr>
          <w:b/>
        </w:rPr>
        <w:t xml:space="preserve">and </w:t>
      </w:r>
      <w:r w:rsidR="009E430D">
        <w:tab/>
      </w:r>
      <w:r>
        <w:t xml:space="preserve">availeth </w:t>
      </w:r>
      <w:r w:rsidR="009E430D">
        <w:tab/>
      </w:r>
      <w:r>
        <w:t xml:space="preserve">you </w:t>
      </w:r>
      <w:r w:rsidR="009E430D">
        <w:t xml:space="preserve">   NOTHING</w:t>
      </w:r>
    </w:p>
    <w:p w14:paraId="49E3B8FE" w14:textId="77777777" w:rsidR="001C6176" w:rsidRDefault="00EE7410" w:rsidP="009E430D">
      <w:pPr>
        <w:spacing w:after="0"/>
        <w:ind w:left="2160" w:firstLine="720"/>
      </w:pPr>
      <w:r>
        <w:t xml:space="preserve"> </w:t>
      </w:r>
    </w:p>
    <w:p w14:paraId="403CC14A" w14:textId="77777777" w:rsidR="009D07CE" w:rsidRDefault="00EE7410" w:rsidP="009E430D">
      <w:pPr>
        <w:spacing w:after="0"/>
      </w:pPr>
      <w:r w:rsidRPr="009E430D">
        <w:rPr>
          <w:b/>
        </w:rPr>
        <w:t>and</w:t>
      </w:r>
      <w:r>
        <w:t xml:space="preserve"> </w:t>
      </w:r>
      <w:r w:rsidR="009E430D">
        <w:tab/>
      </w:r>
      <w:bookmarkStart w:id="158" w:name="_Hlk519752797"/>
      <w:r w:rsidRPr="00CD73E6">
        <w:rPr>
          <w:u w:val="single"/>
        </w:rPr>
        <w:t>ye</w:t>
      </w:r>
      <w:r>
        <w:t xml:space="preserve"> </w:t>
      </w:r>
      <w:r w:rsidR="009E430D">
        <w:tab/>
      </w:r>
      <w:r>
        <w:t xml:space="preserve">are </w:t>
      </w:r>
      <w:r w:rsidR="009E430D">
        <w:tab/>
      </w:r>
      <w:r w:rsidRPr="009E430D">
        <w:rPr>
          <w:b/>
          <w:color w:val="F79646" w:themeColor="accent6"/>
        </w:rPr>
        <w:t xml:space="preserve">as </w:t>
      </w:r>
      <w:r w:rsidR="009E430D">
        <w:tab/>
      </w:r>
      <w:r w:rsidRPr="009E430D">
        <w:rPr>
          <w:color w:val="984806" w:themeColor="accent6" w:themeShade="80"/>
        </w:rPr>
        <w:t xml:space="preserve">hypocrites </w:t>
      </w:r>
      <w:r w:rsidR="00345991">
        <w:rPr>
          <w:color w:val="984806" w:themeColor="accent6" w:themeShade="80"/>
        </w:rPr>
        <w:tab/>
      </w:r>
      <w:r w:rsidR="00345991">
        <w:rPr>
          <w:color w:val="984806" w:themeColor="accent6" w:themeShade="80"/>
        </w:rPr>
        <w:tab/>
      </w:r>
      <w:r w:rsidR="00345991">
        <w:rPr>
          <w:color w:val="984806" w:themeColor="accent6" w:themeShade="80"/>
        </w:rPr>
        <w:tab/>
      </w:r>
      <w:r w:rsidR="00345991">
        <w:rPr>
          <w:color w:val="984806" w:themeColor="accent6" w:themeShade="80"/>
        </w:rPr>
        <w:tab/>
      </w:r>
      <w:r w:rsidR="00345991">
        <w:rPr>
          <w:color w:val="984806" w:themeColor="accent6" w:themeShade="80"/>
        </w:rPr>
        <w:tab/>
        <w:t xml:space="preserve">      </w:t>
      </w:r>
      <w:r w:rsidR="00345991">
        <w:rPr>
          <w:color w:val="984806" w:themeColor="accent6" w:themeShade="80"/>
        </w:rPr>
        <w:tab/>
        <w:t xml:space="preserve">         </w:t>
      </w:r>
      <w:r w:rsidR="00345991" w:rsidRPr="00345991">
        <w:rPr>
          <w:sz w:val="16"/>
          <w:szCs w:val="16"/>
        </w:rPr>
        <w:t>05</w:t>
      </w:r>
    </w:p>
    <w:p w14:paraId="75D005A0" w14:textId="77777777" w:rsidR="00EE7410" w:rsidRDefault="00EE7410" w:rsidP="00BA36C5">
      <w:pPr>
        <w:spacing w:after="0"/>
        <w:ind w:left="2880" w:firstLine="720"/>
      </w:pPr>
      <w:r w:rsidRPr="009E430D">
        <w:rPr>
          <w:color w:val="984806" w:themeColor="accent6" w:themeShade="80"/>
        </w:rPr>
        <w:t xml:space="preserve">who do </w:t>
      </w:r>
      <w:r w:rsidRPr="009E430D">
        <w:rPr>
          <w:b/>
          <w:color w:val="984806" w:themeColor="accent6" w:themeShade="80"/>
        </w:rPr>
        <w:t>deny</w:t>
      </w:r>
      <w:r w:rsidRPr="009E430D">
        <w:rPr>
          <w:color w:val="984806" w:themeColor="accent6" w:themeShade="80"/>
        </w:rPr>
        <w:t xml:space="preserve"> </w:t>
      </w:r>
      <w:r w:rsidR="009E430D">
        <w:rPr>
          <w:color w:val="984806" w:themeColor="accent6" w:themeShade="80"/>
        </w:rPr>
        <w:tab/>
      </w:r>
      <w:r>
        <w:t>the</w:t>
      </w:r>
      <w:r w:rsidR="009E430D">
        <w:t xml:space="preserve">    </w:t>
      </w:r>
      <w:r>
        <w:t xml:space="preserve"> </w:t>
      </w:r>
      <w:r w:rsidRPr="009E430D">
        <w:rPr>
          <w:b/>
        </w:rPr>
        <w:t>faith</w:t>
      </w:r>
    </w:p>
    <w:bookmarkEnd w:id="158"/>
    <w:p w14:paraId="4874D1D9" w14:textId="77777777" w:rsidR="009D07CE" w:rsidRDefault="009D07CE" w:rsidP="00BA36C5">
      <w:pPr>
        <w:spacing w:after="0"/>
        <w:ind w:left="0"/>
      </w:pPr>
    </w:p>
    <w:p w14:paraId="44A33C16" w14:textId="77777777" w:rsidR="001C6176" w:rsidRDefault="00EE7410" w:rsidP="00BA36C5">
      <w:pPr>
        <w:spacing w:after="0"/>
        <w:ind w:left="0"/>
      </w:pPr>
      <w:r>
        <w:t xml:space="preserve"> 29 </w:t>
      </w:r>
      <w:r w:rsidR="00B73F02">
        <w:t xml:space="preserve"> </w:t>
      </w:r>
      <w:r w:rsidR="00C0442E" w:rsidRPr="00C0442E">
        <w:rPr>
          <w:b/>
          <w:highlight w:val="lightGray"/>
          <w:u w:val="single"/>
        </w:rPr>
        <w:t>Therefore</w:t>
      </w:r>
      <w:r>
        <w:t xml:space="preserve"> </w:t>
      </w:r>
    </w:p>
    <w:p w14:paraId="4544F20E" w14:textId="77777777" w:rsidR="009E430D" w:rsidRDefault="00EE7410" w:rsidP="009E430D">
      <w:pPr>
        <w:spacing w:after="0"/>
      </w:pPr>
      <w:r w:rsidRPr="006D53FC">
        <w:rPr>
          <w:b/>
          <w:color w:val="F79646" w:themeColor="accent6"/>
        </w:rPr>
        <w:t xml:space="preserve">if </w:t>
      </w:r>
      <w:r w:rsidR="009E430D">
        <w:tab/>
      </w:r>
      <w:r w:rsidRPr="00CD73E6">
        <w:rPr>
          <w:u w:val="single"/>
        </w:rPr>
        <w:t>ye</w:t>
      </w:r>
      <w:r>
        <w:t xml:space="preserve"> </w:t>
      </w:r>
      <w:r w:rsidR="009E430D">
        <w:tab/>
      </w:r>
      <w:r>
        <w:t xml:space="preserve">do </w:t>
      </w:r>
      <w:r w:rsidR="009E430D">
        <w:tab/>
      </w:r>
      <w:r w:rsidR="001C6176">
        <w:t>NOT</w:t>
      </w:r>
      <w:r>
        <w:t xml:space="preserve"> </w:t>
      </w:r>
      <w:r w:rsidR="009E430D">
        <w:tab/>
      </w:r>
      <w:r w:rsidRPr="009E430D">
        <w:rPr>
          <w:b/>
        </w:rPr>
        <w:t>remember</w:t>
      </w:r>
      <w:r>
        <w:t xml:space="preserve"> </w:t>
      </w:r>
    </w:p>
    <w:p w14:paraId="0106E9AB" w14:textId="77777777" w:rsidR="001C6176" w:rsidRDefault="00EE7410" w:rsidP="009E430D">
      <w:pPr>
        <w:spacing w:after="0"/>
        <w:ind w:left="1440" w:firstLine="720"/>
      </w:pPr>
      <w:r>
        <w:t xml:space="preserve">to </w:t>
      </w:r>
      <w:r w:rsidR="009E430D">
        <w:tab/>
      </w:r>
      <w:r>
        <w:t xml:space="preserve">be </w:t>
      </w:r>
      <w:r w:rsidR="009E430D">
        <w:tab/>
      </w:r>
      <w:r w:rsidRPr="009E430D">
        <w:rPr>
          <w:b/>
        </w:rPr>
        <w:t>charitable</w:t>
      </w:r>
      <w:r>
        <w:t xml:space="preserve"> </w:t>
      </w:r>
    </w:p>
    <w:p w14:paraId="013EEBCA" w14:textId="77777777" w:rsidR="009E430D" w:rsidRDefault="009E430D" w:rsidP="009E430D">
      <w:pPr>
        <w:spacing w:after="0"/>
        <w:ind w:left="1440" w:firstLine="720"/>
      </w:pPr>
    </w:p>
    <w:p w14:paraId="65E84D5E" w14:textId="77777777" w:rsidR="009E430D" w:rsidRDefault="006D53FC" w:rsidP="006D53FC">
      <w:pPr>
        <w:spacing w:after="0"/>
        <w:ind w:left="0"/>
      </w:pPr>
      <w:r>
        <w:t xml:space="preserve">             [</w:t>
      </w:r>
      <w:r w:rsidRPr="006D53FC">
        <w:rPr>
          <w:b/>
          <w:color w:val="F79646" w:themeColor="accent6"/>
        </w:rPr>
        <w:t>then</w:t>
      </w:r>
      <w:r>
        <w:t>]</w:t>
      </w:r>
      <w:r>
        <w:tab/>
      </w:r>
      <w:r w:rsidR="00EE7410" w:rsidRPr="00CD73E6">
        <w:rPr>
          <w:u w:val="single"/>
        </w:rPr>
        <w:t>ye</w:t>
      </w:r>
      <w:r w:rsidR="00EE7410">
        <w:t xml:space="preserve"> </w:t>
      </w:r>
      <w:r w:rsidR="009E430D">
        <w:tab/>
      </w:r>
      <w:r w:rsidR="00EE7410">
        <w:t xml:space="preserve">are </w:t>
      </w:r>
      <w:r w:rsidR="009E430D">
        <w:tab/>
      </w:r>
      <w:r w:rsidR="00EE7410" w:rsidRPr="009E430D">
        <w:rPr>
          <w:b/>
          <w:color w:val="F79646" w:themeColor="accent6"/>
        </w:rPr>
        <w:t xml:space="preserve">as </w:t>
      </w:r>
      <w:r w:rsidR="009E430D">
        <w:tab/>
      </w:r>
      <w:r w:rsidR="00EE7410" w:rsidRPr="009E430D">
        <w:rPr>
          <w:b/>
          <w:color w:val="F79646" w:themeColor="accent6"/>
        </w:rPr>
        <w:t>dross</w:t>
      </w:r>
      <w:r w:rsidR="00EE7410" w:rsidRPr="009E430D">
        <w:rPr>
          <w:color w:val="F79646" w:themeColor="accent6"/>
        </w:rPr>
        <w:t xml:space="preserve"> </w:t>
      </w:r>
    </w:p>
    <w:p w14:paraId="1BED0233" w14:textId="77777777" w:rsidR="001C6176" w:rsidRDefault="00EE7410" w:rsidP="009E430D">
      <w:pPr>
        <w:spacing w:after="0"/>
        <w:rPr>
          <w:color w:val="984806" w:themeColor="accent6" w:themeShade="80"/>
        </w:rPr>
      </w:pPr>
      <w:r w:rsidRPr="009E430D">
        <w:rPr>
          <w:b/>
          <w:color w:val="984806" w:themeColor="accent6" w:themeShade="80"/>
        </w:rPr>
        <w:t>which</w:t>
      </w:r>
      <w:r>
        <w:t xml:space="preserve"> </w:t>
      </w:r>
      <w:r w:rsidR="009E430D">
        <w:tab/>
      </w:r>
      <w:r>
        <w:t xml:space="preserve">the </w:t>
      </w:r>
      <w:r w:rsidR="009E430D">
        <w:tab/>
      </w:r>
      <w:r>
        <w:t xml:space="preserve">refiners </w:t>
      </w:r>
      <w:r w:rsidRPr="00E43584">
        <w:rPr>
          <w:color w:val="FF33CC"/>
        </w:rPr>
        <w:t>do</w:t>
      </w:r>
      <w:r>
        <w:t xml:space="preserve"> </w:t>
      </w:r>
      <w:r w:rsidR="009E430D">
        <w:tab/>
      </w:r>
      <w:r w:rsidRPr="009E430D">
        <w:rPr>
          <w:b/>
          <w:color w:val="984806" w:themeColor="accent6" w:themeShade="80"/>
        </w:rPr>
        <w:t>cast out</w:t>
      </w:r>
      <w:r w:rsidRPr="009E430D">
        <w:rPr>
          <w:color w:val="984806" w:themeColor="accent6" w:themeShade="80"/>
        </w:rPr>
        <w:t xml:space="preserve"> </w:t>
      </w:r>
    </w:p>
    <w:p w14:paraId="6E7A3119" w14:textId="77777777" w:rsidR="006D53FC" w:rsidRDefault="006D53FC" w:rsidP="009E430D">
      <w:pPr>
        <w:spacing w:after="0"/>
      </w:pPr>
    </w:p>
    <w:p w14:paraId="60BA6C5D" w14:textId="77777777" w:rsidR="009E430D" w:rsidRDefault="00EE7410" w:rsidP="00BA36C5">
      <w:pPr>
        <w:spacing w:after="0"/>
        <w:ind w:left="2880" w:firstLine="720"/>
      </w:pPr>
      <w:r w:rsidRPr="009E430D">
        <w:rPr>
          <w:b/>
          <w:color w:val="984806" w:themeColor="accent6" w:themeShade="80"/>
        </w:rPr>
        <w:t>it</w:t>
      </w:r>
      <w:r>
        <w:t xml:space="preserve"> being of </w:t>
      </w:r>
      <w:r w:rsidR="009E430D">
        <w:tab/>
        <w:t>NO</w:t>
      </w:r>
      <w:r>
        <w:t xml:space="preserve"> </w:t>
      </w:r>
      <w:r w:rsidR="009E430D">
        <w:t xml:space="preserve">    </w:t>
      </w:r>
      <w:r w:rsidRPr="009E430D">
        <w:rPr>
          <w:b/>
        </w:rPr>
        <w:t>worth</w:t>
      </w:r>
      <w:r>
        <w:t xml:space="preserve"> </w:t>
      </w:r>
    </w:p>
    <w:p w14:paraId="6ADC155B" w14:textId="77777777" w:rsidR="00EE7410" w:rsidRPr="00A44379" w:rsidRDefault="009E430D" w:rsidP="009E430D">
      <w:pPr>
        <w:spacing w:after="0"/>
        <w:ind w:left="0"/>
        <w:rPr>
          <w:sz w:val="16"/>
          <w:szCs w:val="16"/>
        </w:rPr>
      </w:pPr>
      <w:r>
        <w:rPr>
          <w:b/>
          <w:color w:val="984806" w:themeColor="accent6" w:themeShade="80"/>
        </w:rPr>
        <w:t xml:space="preserve">  </w:t>
      </w:r>
      <w:r w:rsidR="006D53FC">
        <w:rPr>
          <w:b/>
          <w:color w:val="984806" w:themeColor="accent6" w:themeShade="80"/>
        </w:rPr>
        <w:t xml:space="preserve">  </w:t>
      </w:r>
      <w:r w:rsidR="006D53FC" w:rsidRPr="006D53FC">
        <w:rPr>
          <w:b/>
          <w:color w:val="984806" w:themeColor="accent6" w:themeShade="80"/>
        </w:rPr>
        <w:t xml:space="preserve"> </w:t>
      </w:r>
      <w:r w:rsidR="00EE7410" w:rsidRPr="006D53FC">
        <w:rPr>
          <w:b/>
        </w:rPr>
        <w:t>and</w:t>
      </w:r>
      <w:r w:rsidR="00EE7410">
        <w:t xml:space="preserve"> </w:t>
      </w:r>
      <w:r>
        <w:t>[</w:t>
      </w:r>
      <w:r w:rsidRPr="009E430D">
        <w:rPr>
          <w:b/>
          <w:color w:val="984806" w:themeColor="accent6" w:themeShade="80"/>
        </w:rPr>
        <w:t>which</w:t>
      </w:r>
      <w:r>
        <w:t>]</w:t>
      </w:r>
      <w:r>
        <w:tab/>
      </w:r>
      <w:r>
        <w:tab/>
      </w:r>
      <w:r w:rsidR="00EE7410">
        <w:t>is</w:t>
      </w:r>
      <w:r>
        <w:tab/>
      </w:r>
      <w:r>
        <w:tab/>
      </w:r>
      <w:r w:rsidR="00EE7410" w:rsidRPr="009E430D">
        <w:rPr>
          <w:b/>
          <w:color w:val="984806" w:themeColor="accent6" w:themeShade="80"/>
        </w:rPr>
        <w:t>trodden under</w:t>
      </w:r>
      <w:r w:rsidR="00EE7410" w:rsidRPr="009E430D">
        <w:rPr>
          <w:color w:val="984806" w:themeColor="accent6" w:themeShade="80"/>
        </w:rPr>
        <w:t xml:space="preserve"> </w:t>
      </w:r>
      <w:r>
        <w:t>[the]</w:t>
      </w:r>
      <w:r>
        <w:tab/>
      </w:r>
      <w:r w:rsidR="00EE7410" w:rsidRPr="009E430D">
        <w:rPr>
          <w:color w:val="984806" w:themeColor="accent6" w:themeShade="80"/>
        </w:rPr>
        <w:t>foot of men</w:t>
      </w:r>
    </w:p>
    <w:p w14:paraId="182C41A4" w14:textId="77777777" w:rsidR="00EE7410" w:rsidRPr="00A44379" w:rsidRDefault="00EE7410" w:rsidP="00BA36C5">
      <w:pPr>
        <w:spacing w:after="0"/>
        <w:ind w:left="0"/>
        <w:rPr>
          <w:sz w:val="16"/>
          <w:szCs w:val="16"/>
        </w:rPr>
      </w:pPr>
    </w:p>
    <w:p w14:paraId="74DEF489" w14:textId="77777777" w:rsidR="00BA36C5" w:rsidRPr="00A44379" w:rsidRDefault="00BA36C5" w:rsidP="00BA36C5">
      <w:pPr>
        <w:spacing w:after="0"/>
        <w:ind w:left="0"/>
        <w:rPr>
          <w:sz w:val="16"/>
          <w:szCs w:val="16"/>
        </w:rPr>
      </w:pPr>
    </w:p>
    <w:p w14:paraId="2858224F" w14:textId="77777777" w:rsidR="00EE7410" w:rsidRPr="00A84503" w:rsidRDefault="00EE7410" w:rsidP="00BA36C5">
      <w:pPr>
        <w:spacing w:after="0"/>
        <w:ind w:left="0"/>
        <w:jc w:val="center"/>
        <w:rPr>
          <w:i/>
        </w:rPr>
      </w:pPr>
      <w:r w:rsidRPr="00A84503">
        <w:rPr>
          <w:i/>
        </w:rPr>
        <w:t>Now is the Day of Our Salvation</w:t>
      </w:r>
    </w:p>
    <w:p w14:paraId="5828F1F6" w14:textId="77777777" w:rsidR="00EE7410" w:rsidRDefault="00606722" w:rsidP="00BA36C5">
      <w:pPr>
        <w:spacing w:after="0"/>
        <w:ind w:left="0"/>
      </w:pPr>
      <w:r>
        <w:t xml:space="preserve"> </w:t>
      </w:r>
    </w:p>
    <w:p w14:paraId="35D74C39" w14:textId="77777777" w:rsidR="001C6176" w:rsidRDefault="00EE7410" w:rsidP="00BA36C5">
      <w:pPr>
        <w:spacing w:after="0"/>
        <w:ind w:left="0"/>
      </w:pPr>
      <w:r>
        <w:t xml:space="preserve"> 30 </w:t>
      </w:r>
      <w:r w:rsidRPr="001C6176">
        <w:rPr>
          <w:b/>
        </w:rPr>
        <w:t xml:space="preserve">And </w:t>
      </w:r>
      <w:r w:rsidRPr="00D07ABF">
        <w:rPr>
          <w:b/>
          <w:highlight w:val="lightGray"/>
          <w:u w:val="single"/>
        </w:rPr>
        <w:t>now</w:t>
      </w:r>
      <w:r w:rsidRPr="00D07ABF">
        <w:rPr>
          <w:b/>
        </w:rPr>
        <w:t xml:space="preserve"> </w:t>
      </w:r>
      <w:r w:rsidR="000E5ACC">
        <w:rPr>
          <w:b/>
        </w:rPr>
        <w:tab/>
      </w:r>
      <w:r w:rsidRPr="00D07ABF">
        <w:rPr>
          <w:b/>
          <w:color w:val="F79646" w:themeColor="accent6"/>
          <w:highlight w:val="lightGray"/>
          <w:u w:val="single"/>
        </w:rPr>
        <w:t xml:space="preserve">my </w:t>
      </w:r>
      <w:r w:rsidRPr="00D07ABF">
        <w:rPr>
          <w:b/>
          <w:highlight w:val="lightGray"/>
          <w:u w:val="single"/>
        </w:rPr>
        <w:t>brethren</w:t>
      </w:r>
      <w:r>
        <w:t xml:space="preserve"> </w:t>
      </w:r>
    </w:p>
    <w:p w14:paraId="1F940917" w14:textId="77777777" w:rsidR="00C85964" w:rsidRDefault="00EE7410" w:rsidP="009E430D">
      <w:pPr>
        <w:spacing w:after="0"/>
        <w:ind w:firstLine="720"/>
      </w:pPr>
      <w:r w:rsidRPr="00822B31">
        <w:rPr>
          <w:b/>
          <w:bCs/>
          <w:color w:val="F79646" w:themeColor="accent6"/>
        </w:rPr>
        <w:t>I</w:t>
      </w:r>
      <w:r>
        <w:t xml:space="preserve"> </w:t>
      </w:r>
      <w:r w:rsidR="00C85964">
        <w:t xml:space="preserve">    [</w:t>
      </w:r>
      <w:r w:rsidR="00C85964" w:rsidRPr="00D07ABF">
        <w:rPr>
          <w:b/>
          <w:color w:val="F79646" w:themeColor="accent6"/>
          <w:u w:val="single"/>
        </w:rPr>
        <w:t>Amulek</w:t>
      </w:r>
      <w:r w:rsidR="00C85964">
        <w:t>]</w:t>
      </w:r>
      <w:r w:rsidR="00C85964">
        <w:tab/>
      </w:r>
      <w:bookmarkStart w:id="159" w:name="_Hlk26794930"/>
      <w:r>
        <w:t>would</w:t>
      </w:r>
      <w:bookmarkEnd w:id="159"/>
      <w:r>
        <w:t xml:space="preserve"> </w:t>
      </w:r>
    </w:p>
    <w:p w14:paraId="0D2D7DCB" w14:textId="77777777" w:rsidR="001C6176" w:rsidRDefault="00C85964" w:rsidP="00C85964">
      <w:pPr>
        <w:spacing w:after="0"/>
        <w:ind w:left="0"/>
      </w:pPr>
      <w:r>
        <w:t xml:space="preserve">     </w:t>
      </w:r>
      <w:r w:rsidR="006D53FC">
        <w:rPr>
          <w:b/>
        </w:rPr>
        <w:t xml:space="preserve">that  </w:t>
      </w:r>
      <w:r w:rsidR="00EE7410" w:rsidRPr="006D53FC">
        <w:rPr>
          <w:b/>
          <w:color w:val="00B050"/>
        </w:rPr>
        <w:t>after</w:t>
      </w:r>
      <w:r w:rsidR="00EE7410">
        <w:t xml:space="preserve"> </w:t>
      </w:r>
      <w:r>
        <w:tab/>
      </w:r>
      <w:r w:rsidR="00EE7410" w:rsidRPr="00CD73E6">
        <w:rPr>
          <w:u w:val="single"/>
        </w:rPr>
        <w:t>ye</w:t>
      </w:r>
      <w:r w:rsidR="00EE7410">
        <w:t xml:space="preserve"> </w:t>
      </w:r>
      <w:r>
        <w:tab/>
      </w:r>
      <w:r w:rsidR="00EE7410">
        <w:t>have</w:t>
      </w:r>
      <w:r>
        <w:t xml:space="preserve"> </w:t>
      </w:r>
      <w:r w:rsidR="00EE7410">
        <w:t xml:space="preserve">received </w:t>
      </w:r>
      <w:r>
        <w:tab/>
      </w:r>
      <w:r w:rsidR="006D53FC">
        <w:rPr>
          <w:b/>
          <w:u w:val="single"/>
        </w:rPr>
        <w:t>SO MANY</w:t>
      </w:r>
      <w:r w:rsidR="00EE7410" w:rsidRPr="00C85964">
        <w:rPr>
          <w:b/>
          <w:u w:val="single"/>
        </w:rPr>
        <w:t xml:space="preserve"> </w:t>
      </w:r>
      <w:r w:rsidR="00B73F02">
        <w:rPr>
          <w:b/>
          <w:u w:val="single"/>
        </w:rPr>
        <w:tab/>
        <w:t xml:space="preserve">           </w:t>
      </w:r>
      <w:r w:rsidR="00EE7410" w:rsidRPr="00C85964">
        <w:rPr>
          <w:b/>
          <w:u w:val="single"/>
        </w:rPr>
        <w:t>witnesses</w:t>
      </w:r>
      <w:r w:rsidR="00EE7410">
        <w:t xml:space="preserve"> </w:t>
      </w:r>
    </w:p>
    <w:p w14:paraId="253F7E55" w14:textId="77777777" w:rsidR="00C85964" w:rsidRPr="006D53FC" w:rsidRDefault="00EE7410" w:rsidP="006D53FC">
      <w:pPr>
        <w:spacing w:after="0"/>
        <w:ind w:left="2880" w:firstLine="720"/>
        <w:rPr>
          <w:b/>
        </w:rPr>
      </w:pPr>
      <w:r w:rsidRPr="006D53FC">
        <w:rPr>
          <w:b/>
        </w:rPr>
        <w:t xml:space="preserve">seeing </w:t>
      </w:r>
    </w:p>
    <w:p w14:paraId="0FDE5574" w14:textId="77777777" w:rsidR="001C6176" w:rsidRPr="00E43584" w:rsidRDefault="00EE7410" w:rsidP="00C85964">
      <w:pPr>
        <w:spacing w:after="0"/>
        <w:rPr>
          <w:u w:val="single"/>
        </w:rPr>
      </w:pPr>
      <w:r w:rsidRPr="006D53FC">
        <w:rPr>
          <w:b/>
        </w:rPr>
        <w:t xml:space="preserve">that </w:t>
      </w:r>
      <w:r w:rsidR="00C85964">
        <w:tab/>
      </w:r>
      <w:r>
        <w:t xml:space="preserve">the </w:t>
      </w:r>
      <w:r w:rsidRPr="006D53FC">
        <w:rPr>
          <w:b/>
        </w:rPr>
        <w:t>holy scriptures</w:t>
      </w:r>
      <w:r>
        <w:t xml:space="preserve"> </w:t>
      </w:r>
      <w:r w:rsidR="00C85964" w:rsidRPr="00C85964">
        <w:tab/>
      </w:r>
      <w:r w:rsidRPr="00C85964">
        <w:rPr>
          <w:b/>
        </w:rPr>
        <w:t>testify</w:t>
      </w:r>
      <w:r>
        <w:t xml:space="preserve"> </w:t>
      </w:r>
      <w:r w:rsidR="00C85964">
        <w:tab/>
      </w:r>
      <w:r>
        <w:t xml:space="preserve">of </w:t>
      </w:r>
      <w:r w:rsidR="00C85964">
        <w:tab/>
      </w:r>
      <w:r w:rsidRPr="00E43584">
        <w:rPr>
          <w:u w:val="single"/>
        </w:rPr>
        <w:t xml:space="preserve">these </w:t>
      </w:r>
      <w:r w:rsidRPr="00E43584">
        <w:rPr>
          <w:b/>
          <w:u w:val="single"/>
        </w:rPr>
        <w:t>things</w:t>
      </w:r>
      <w:r w:rsidRPr="00E43584">
        <w:rPr>
          <w:u w:val="single"/>
        </w:rPr>
        <w:t xml:space="preserve"> </w:t>
      </w:r>
    </w:p>
    <w:p w14:paraId="5F80FD0F" w14:textId="77777777" w:rsidR="00C85964" w:rsidRDefault="00C85964" w:rsidP="00C85964">
      <w:pPr>
        <w:spacing w:after="0"/>
      </w:pPr>
    </w:p>
    <w:p w14:paraId="727911F2" w14:textId="770BF257" w:rsidR="00C85964" w:rsidRDefault="00EE7410" w:rsidP="00C85964">
      <w:pPr>
        <w:spacing w:after="0"/>
        <w:ind w:firstLine="720"/>
      </w:pPr>
      <w:r w:rsidRPr="00CD73E6">
        <w:rPr>
          <w:u w:val="single"/>
        </w:rPr>
        <w:t>ye</w:t>
      </w:r>
      <w:r>
        <w:t xml:space="preserve"> </w:t>
      </w:r>
      <w:r w:rsidR="00C85964">
        <w:tab/>
      </w:r>
      <w:r w:rsidR="00BC5E6B">
        <w:t xml:space="preserve">             [would]</w:t>
      </w:r>
      <w:r w:rsidR="00C85964">
        <w:tab/>
      </w:r>
      <w:r w:rsidRPr="006D53FC">
        <w:rPr>
          <w:i/>
          <w:color w:val="FF0000"/>
          <w:u w:val="single"/>
        </w:rPr>
        <w:t>come</w:t>
      </w:r>
      <w:r w:rsidRPr="009D07CE">
        <w:rPr>
          <w:u w:val="single"/>
        </w:rPr>
        <w:t xml:space="preserve"> </w:t>
      </w:r>
      <w:r w:rsidRPr="006D53FC">
        <w:rPr>
          <w:b/>
          <w:u w:val="single"/>
        </w:rPr>
        <w:t>forth</w:t>
      </w:r>
      <w:r w:rsidRPr="006D53FC">
        <w:rPr>
          <w:b/>
        </w:rPr>
        <w:t xml:space="preserve"> </w:t>
      </w:r>
    </w:p>
    <w:p w14:paraId="29B26787" w14:textId="77777777" w:rsidR="00C85964" w:rsidRDefault="00EE7410" w:rsidP="00C85964">
      <w:pPr>
        <w:spacing w:after="0"/>
        <w:ind w:left="2160" w:firstLine="720"/>
      </w:pPr>
      <w:r w:rsidRPr="006D53FC">
        <w:rPr>
          <w:b/>
        </w:rPr>
        <w:t xml:space="preserve">and </w:t>
      </w:r>
      <w:r w:rsidR="00C85964">
        <w:tab/>
      </w:r>
      <w:r w:rsidRPr="006D53FC">
        <w:rPr>
          <w:i/>
          <w:color w:val="FF0000"/>
        </w:rPr>
        <w:t>bring</w:t>
      </w:r>
      <w:r>
        <w:t xml:space="preserve"> </w:t>
      </w:r>
      <w:r w:rsidRPr="006D53FC">
        <w:rPr>
          <w:b/>
        </w:rPr>
        <w:t xml:space="preserve">fruit </w:t>
      </w:r>
    </w:p>
    <w:p w14:paraId="3C3A6E33" w14:textId="77777777" w:rsidR="00EE7410" w:rsidRDefault="00EE7410" w:rsidP="00C85964">
      <w:pPr>
        <w:spacing w:after="0"/>
        <w:ind w:left="3600" w:firstLine="720"/>
      </w:pPr>
      <w:r>
        <w:t>unto</w:t>
      </w:r>
      <w:r w:rsidR="00C85964">
        <w:tab/>
        <w:t xml:space="preserve">          </w:t>
      </w:r>
      <w:r>
        <w:t xml:space="preserve"> </w:t>
      </w:r>
      <w:r w:rsidRPr="001C6176">
        <w:rPr>
          <w:b/>
        </w:rPr>
        <w:t>repentance</w:t>
      </w:r>
    </w:p>
    <w:p w14:paraId="28A2714C" w14:textId="77777777" w:rsidR="006D53FC" w:rsidRDefault="006D53FC" w:rsidP="006D53FC">
      <w:pPr>
        <w:spacing w:after="0"/>
        <w:ind w:left="0"/>
      </w:pPr>
      <w:r>
        <w:t>__________</w:t>
      </w:r>
    </w:p>
    <w:p w14:paraId="7AE1311F" w14:textId="77777777" w:rsidR="00C85964" w:rsidRPr="00345991" w:rsidRDefault="00345991" w:rsidP="00345991">
      <w:pPr>
        <w:spacing w:after="0"/>
        <w:ind w:left="0"/>
        <w:rPr>
          <w:sz w:val="18"/>
          <w:szCs w:val="18"/>
        </w:rPr>
      </w:pPr>
      <w:r w:rsidRPr="00345991">
        <w:rPr>
          <w:sz w:val="18"/>
          <w:szCs w:val="18"/>
        </w:rPr>
        <w:t>[Heb. 05 – Simile]</w:t>
      </w:r>
    </w:p>
    <w:p w14:paraId="5684191F"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24C4A350" w14:textId="77777777" w:rsidR="000A2C5A" w:rsidRDefault="000A2C5A" w:rsidP="00C85964">
      <w:pPr>
        <w:spacing w:after="0"/>
        <w:ind w:left="0"/>
      </w:pPr>
    </w:p>
    <w:p w14:paraId="26BA00DE" w14:textId="77777777" w:rsidR="00C85964" w:rsidRDefault="00EE7410" w:rsidP="00C85964">
      <w:pPr>
        <w:spacing w:after="0"/>
        <w:ind w:left="0"/>
      </w:pPr>
      <w:r>
        <w:t xml:space="preserve"> 31 </w:t>
      </w:r>
      <w:r w:rsidR="009E430D">
        <w:tab/>
      </w:r>
      <w:r w:rsidRPr="00636010">
        <w:rPr>
          <w:b/>
          <w:highlight w:val="yellow"/>
          <w:u w:val="single"/>
        </w:rPr>
        <w:t>Yea</w:t>
      </w:r>
      <w:r w:rsidRPr="001C6176">
        <w:rPr>
          <w:b/>
        </w:rPr>
        <w:t xml:space="preserve"> </w:t>
      </w:r>
      <w:r w:rsidR="00C85964">
        <w:rPr>
          <w:b/>
        </w:rPr>
        <w:tab/>
      </w:r>
      <w:r w:rsidRPr="00822B31">
        <w:rPr>
          <w:b/>
          <w:bCs/>
          <w:color w:val="F79646" w:themeColor="accent6"/>
        </w:rPr>
        <w:t>I</w:t>
      </w:r>
      <w:r w:rsidR="00C85964">
        <w:t xml:space="preserve">     [</w:t>
      </w:r>
      <w:r w:rsidR="00C85964" w:rsidRPr="00BC5E6B">
        <w:rPr>
          <w:b/>
          <w:color w:val="F79646" w:themeColor="accent6"/>
          <w:u w:val="single"/>
        </w:rPr>
        <w:t>Amulek</w:t>
      </w:r>
      <w:r w:rsidR="00C85964">
        <w:t>]</w:t>
      </w:r>
      <w:r>
        <w:t xml:space="preserve"> </w:t>
      </w:r>
      <w:r w:rsidR="00C85964">
        <w:tab/>
      </w:r>
      <w:r>
        <w:t xml:space="preserve">would </w:t>
      </w:r>
      <w:r w:rsidR="00C85964">
        <w:tab/>
      </w:r>
    </w:p>
    <w:p w14:paraId="48BFFF18" w14:textId="77777777" w:rsidR="001C6176" w:rsidRDefault="00EE7410" w:rsidP="00C85964">
      <w:pPr>
        <w:spacing w:after="0"/>
        <w:ind w:left="0" w:firstLine="720"/>
      </w:pPr>
      <w:r w:rsidRPr="006D53FC">
        <w:rPr>
          <w:b/>
        </w:rPr>
        <w:t xml:space="preserve">that </w:t>
      </w:r>
      <w:r w:rsidR="00C85964">
        <w:tab/>
      </w:r>
      <w:r w:rsidRPr="00CD73E6">
        <w:rPr>
          <w:u w:val="single"/>
        </w:rPr>
        <w:t>ye</w:t>
      </w:r>
      <w:r>
        <w:t xml:space="preserve"> </w:t>
      </w:r>
      <w:r w:rsidR="00C85964">
        <w:tab/>
      </w:r>
      <w:r w:rsidR="00C85964">
        <w:tab/>
      </w:r>
      <w:r>
        <w:t xml:space="preserve">would </w:t>
      </w:r>
      <w:r w:rsidR="00C85964">
        <w:tab/>
      </w:r>
      <w:r w:rsidRPr="006D53FC">
        <w:rPr>
          <w:i/>
          <w:color w:val="FF0000"/>
        </w:rPr>
        <w:t>come</w:t>
      </w:r>
      <w:r w:rsidRPr="006D53FC">
        <w:t xml:space="preserve"> </w:t>
      </w:r>
      <w:r w:rsidRPr="006D53FC">
        <w:rPr>
          <w:b/>
        </w:rPr>
        <w:t>forth</w:t>
      </w:r>
      <w:r>
        <w:t xml:space="preserve"> </w:t>
      </w:r>
    </w:p>
    <w:p w14:paraId="08AA0946" w14:textId="77777777" w:rsidR="00C85964" w:rsidRDefault="00C85964" w:rsidP="00C85964">
      <w:pPr>
        <w:spacing w:after="0"/>
        <w:ind w:left="0" w:firstLine="720"/>
      </w:pPr>
    </w:p>
    <w:p w14:paraId="7E3275D4" w14:textId="77777777" w:rsidR="006D53FC" w:rsidRPr="00A44379" w:rsidRDefault="00EE7410" w:rsidP="00C85964">
      <w:pPr>
        <w:spacing w:after="0"/>
        <w:ind w:left="2160" w:firstLine="720"/>
        <w:rPr>
          <w:u w:val="single"/>
        </w:rPr>
      </w:pPr>
      <w:r w:rsidRPr="006D53FC">
        <w:rPr>
          <w:b/>
        </w:rPr>
        <w:t xml:space="preserve">and </w:t>
      </w:r>
      <w:r w:rsidR="00C85964">
        <w:tab/>
      </w:r>
      <w:r w:rsidRPr="00A44379">
        <w:rPr>
          <w:b/>
          <w:color w:val="984806" w:themeColor="accent6" w:themeShade="80"/>
          <w:u w:val="single"/>
        </w:rPr>
        <w:t>harden</w:t>
      </w:r>
      <w:r w:rsidRPr="00A44379">
        <w:rPr>
          <w:u w:val="single"/>
        </w:rPr>
        <w:t xml:space="preserve"> </w:t>
      </w:r>
      <w:r w:rsidR="00C85964" w:rsidRPr="00A44379">
        <w:rPr>
          <w:u w:val="single"/>
        </w:rPr>
        <w:t>NOT</w:t>
      </w:r>
      <w:r w:rsidRPr="00A44379">
        <w:rPr>
          <w:u w:val="single"/>
        </w:rPr>
        <w:t xml:space="preserve"> </w:t>
      </w:r>
      <w:r w:rsidR="00C85964" w:rsidRPr="00A44379">
        <w:rPr>
          <w:u w:val="single"/>
        </w:rPr>
        <w:tab/>
      </w:r>
      <w:r w:rsidRPr="00A44379">
        <w:rPr>
          <w:u w:val="single"/>
        </w:rPr>
        <w:t xml:space="preserve">your </w:t>
      </w:r>
      <w:r w:rsidR="00C85964" w:rsidRPr="00A44379">
        <w:rPr>
          <w:u w:val="single"/>
        </w:rPr>
        <w:t xml:space="preserve">  </w:t>
      </w:r>
      <w:r w:rsidRPr="00A44379">
        <w:rPr>
          <w:u w:val="single"/>
        </w:rPr>
        <w:t xml:space="preserve">hearts </w:t>
      </w:r>
      <w:r w:rsidR="00C85964" w:rsidRPr="00A44379">
        <w:rPr>
          <w:u w:val="single"/>
        </w:rPr>
        <w:t xml:space="preserve"> </w:t>
      </w:r>
    </w:p>
    <w:p w14:paraId="70DF3714" w14:textId="77777777" w:rsidR="001C6176" w:rsidRDefault="00C85964" w:rsidP="006D53FC">
      <w:pPr>
        <w:spacing w:after="0"/>
        <w:ind w:left="2880" w:firstLine="720"/>
        <w:rPr>
          <w:color w:val="00B050"/>
        </w:rPr>
      </w:pPr>
      <w:r>
        <w:rPr>
          <w:b/>
          <w:color w:val="00B050"/>
        </w:rPr>
        <w:t>ANY</w:t>
      </w:r>
      <w:r w:rsidR="006D53FC">
        <w:rPr>
          <w:b/>
          <w:color w:val="00B050"/>
        </w:rPr>
        <w:t xml:space="preserve"> </w:t>
      </w:r>
      <w:r w:rsidR="00EE7410" w:rsidRPr="005757FC">
        <w:rPr>
          <w:b/>
          <w:color w:val="00B050"/>
        </w:rPr>
        <w:t>longer</w:t>
      </w:r>
      <w:r w:rsidR="00EE7410" w:rsidRPr="005757FC">
        <w:rPr>
          <w:color w:val="00B050"/>
        </w:rPr>
        <w:t xml:space="preserve"> </w:t>
      </w:r>
    </w:p>
    <w:p w14:paraId="3E50FE37" w14:textId="77777777" w:rsidR="006D53FC" w:rsidRDefault="006D53FC" w:rsidP="006D53FC">
      <w:pPr>
        <w:spacing w:after="0"/>
        <w:ind w:left="2880" w:firstLine="720"/>
      </w:pPr>
    </w:p>
    <w:p w14:paraId="443558E0" w14:textId="77777777" w:rsidR="00C85964" w:rsidRDefault="001C6176" w:rsidP="00C85964">
      <w:pPr>
        <w:spacing w:after="0"/>
        <w:ind w:left="0"/>
        <w:rPr>
          <w:color w:val="00B050"/>
        </w:rPr>
      </w:pPr>
      <w:r>
        <w:t xml:space="preserve">    </w:t>
      </w:r>
      <w:r w:rsidR="00B73F02">
        <w:t xml:space="preserve">  </w:t>
      </w:r>
      <w:r w:rsidR="00EE7410" w:rsidRPr="001C6176">
        <w:rPr>
          <w:b/>
        </w:rPr>
        <w:t xml:space="preserve">for </w:t>
      </w:r>
      <w:r w:rsidR="00C0442E" w:rsidRPr="008762E1">
        <w:rPr>
          <w:b/>
          <w:color w:val="CC0099"/>
          <w:highlight w:val="lightGray"/>
          <w:u w:val="single"/>
        </w:rPr>
        <w:t>behold</w:t>
      </w:r>
      <w:r w:rsidR="00EE7410">
        <w:t xml:space="preserve"> </w:t>
      </w:r>
      <w:r w:rsidR="00C85964">
        <w:tab/>
      </w:r>
      <w:r w:rsidR="00EE7410" w:rsidRPr="00DD7B81">
        <w:rPr>
          <w:b/>
          <w:bCs/>
          <w:color w:val="00B050"/>
        </w:rPr>
        <w:t>now</w:t>
      </w:r>
      <w:r w:rsidR="00EE7410">
        <w:t xml:space="preserve"> </w:t>
      </w:r>
      <w:r w:rsidR="00C85964">
        <w:tab/>
      </w:r>
      <w:r w:rsidR="00EE7410">
        <w:t xml:space="preserve">is </w:t>
      </w:r>
      <w:r w:rsidR="00C85964">
        <w:tab/>
      </w:r>
      <w:r w:rsidR="00C85964">
        <w:tab/>
      </w:r>
      <w:r w:rsidR="00EE7410" w:rsidRPr="000F0C79">
        <w:rPr>
          <w:b/>
          <w:color w:val="00B050"/>
          <w:highlight w:val="yellow"/>
        </w:rPr>
        <w:t>the time</w:t>
      </w:r>
      <w:r w:rsidR="00EE7410" w:rsidRPr="001C6176">
        <w:rPr>
          <w:color w:val="00B050"/>
        </w:rPr>
        <w:t xml:space="preserve"> </w:t>
      </w:r>
    </w:p>
    <w:p w14:paraId="4D9F5B7F" w14:textId="77777777" w:rsidR="001C6176" w:rsidRDefault="00EE7410" w:rsidP="00C85964">
      <w:pPr>
        <w:spacing w:after="0"/>
        <w:ind w:left="2160" w:firstLine="720"/>
        <w:rPr>
          <w:b/>
          <w:color w:val="0070C0"/>
        </w:rPr>
      </w:pPr>
      <w:r w:rsidRPr="006D53FC">
        <w:rPr>
          <w:b/>
        </w:rPr>
        <w:t xml:space="preserve">and </w:t>
      </w:r>
      <w:r w:rsidR="00C85964">
        <w:tab/>
      </w:r>
      <w:r w:rsidRPr="000F0C79">
        <w:rPr>
          <w:b/>
          <w:color w:val="00B050"/>
          <w:highlight w:val="yellow"/>
        </w:rPr>
        <w:t>the day</w:t>
      </w:r>
      <w:r w:rsidRPr="001C6176">
        <w:rPr>
          <w:color w:val="00B050"/>
        </w:rPr>
        <w:t xml:space="preserve"> </w:t>
      </w:r>
      <w:r>
        <w:t xml:space="preserve">of </w:t>
      </w:r>
      <w:r w:rsidR="00C85964">
        <w:tab/>
      </w:r>
      <w:r>
        <w:t xml:space="preserve">your </w:t>
      </w:r>
      <w:r w:rsidR="00C85964">
        <w:t xml:space="preserve">  </w:t>
      </w:r>
      <w:r w:rsidRPr="00C85964">
        <w:rPr>
          <w:b/>
          <w:color w:val="0070C0"/>
        </w:rPr>
        <w:t>salvation</w:t>
      </w:r>
    </w:p>
    <w:p w14:paraId="7585F3F8" w14:textId="77777777" w:rsidR="00C85964" w:rsidRDefault="00C85964" w:rsidP="00C85964">
      <w:pPr>
        <w:spacing w:after="0"/>
        <w:ind w:left="2160" w:firstLine="720"/>
      </w:pPr>
    </w:p>
    <w:p w14:paraId="2EED7352" w14:textId="77777777" w:rsidR="001C6176" w:rsidRDefault="00EE7410" w:rsidP="00BA36C5">
      <w:pPr>
        <w:spacing w:after="0"/>
        <w:ind w:left="0"/>
      </w:pPr>
      <w:r w:rsidRPr="006D53FC">
        <w:rPr>
          <w:b/>
        </w:rPr>
        <w:t xml:space="preserve">and </w:t>
      </w:r>
      <w:r w:rsidR="00C0442E" w:rsidRPr="00C0442E">
        <w:rPr>
          <w:b/>
          <w:highlight w:val="lightGray"/>
          <w:u w:val="single"/>
        </w:rPr>
        <w:t>therefore</w:t>
      </w:r>
      <w:r>
        <w:t xml:space="preserve"> </w:t>
      </w:r>
    </w:p>
    <w:p w14:paraId="666DDEF0" w14:textId="77777777" w:rsidR="00C85964" w:rsidRDefault="00EE7410" w:rsidP="00C85964">
      <w:pPr>
        <w:spacing w:after="0"/>
      </w:pPr>
      <w:r w:rsidRPr="006D53FC">
        <w:rPr>
          <w:b/>
          <w:color w:val="F79646" w:themeColor="accent6"/>
        </w:rPr>
        <w:t xml:space="preserve">if </w:t>
      </w:r>
      <w:r w:rsidR="00C85964">
        <w:tab/>
      </w:r>
      <w:r w:rsidRPr="00CD73E6">
        <w:rPr>
          <w:u w:val="single"/>
        </w:rPr>
        <w:t>ye</w:t>
      </w:r>
      <w:r>
        <w:t xml:space="preserve"> </w:t>
      </w:r>
      <w:r w:rsidR="00C85964">
        <w:tab/>
      </w:r>
      <w:r>
        <w:t xml:space="preserve">will </w:t>
      </w:r>
      <w:r w:rsidR="00C85964">
        <w:rPr>
          <w:b/>
        </w:rPr>
        <w:tab/>
      </w:r>
      <w:r w:rsidR="00C85964">
        <w:rPr>
          <w:b/>
        </w:rPr>
        <w:tab/>
        <w:t>r</w:t>
      </w:r>
      <w:r w:rsidRPr="005757FC">
        <w:rPr>
          <w:b/>
        </w:rPr>
        <w:t>epent</w:t>
      </w:r>
      <w:r>
        <w:t xml:space="preserve"> </w:t>
      </w:r>
    </w:p>
    <w:p w14:paraId="200E8856" w14:textId="77777777" w:rsidR="001C6176" w:rsidRDefault="00EE7410" w:rsidP="00C85964">
      <w:pPr>
        <w:spacing w:after="0"/>
        <w:ind w:left="2160" w:firstLine="720"/>
      </w:pPr>
      <w:r w:rsidRPr="00A44379">
        <w:rPr>
          <w:b/>
          <w:bCs/>
        </w:rPr>
        <w:t>and</w:t>
      </w:r>
      <w:r>
        <w:t xml:space="preserve"> </w:t>
      </w:r>
      <w:r w:rsidR="00C85964">
        <w:tab/>
      </w:r>
      <w:r w:rsidRPr="00A44379">
        <w:rPr>
          <w:b/>
          <w:color w:val="984806" w:themeColor="accent6" w:themeShade="80"/>
          <w:u w:val="single"/>
        </w:rPr>
        <w:t xml:space="preserve">harden </w:t>
      </w:r>
      <w:r w:rsidR="00C85964" w:rsidRPr="00A44379">
        <w:rPr>
          <w:u w:val="single"/>
        </w:rPr>
        <w:t>NOT</w:t>
      </w:r>
      <w:r w:rsidRPr="00A44379">
        <w:rPr>
          <w:u w:val="single"/>
        </w:rPr>
        <w:t xml:space="preserve"> </w:t>
      </w:r>
      <w:r w:rsidR="00C85964" w:rsidRPr="00A44379">
        <w:rPr>
          <w:u w:val="single"/>
        </w:rPr>
        <w:tab/>
      </w:r>
      <w:r w:rsidRPr="00A44379">
        <w:rPr>
          <w:u w:val="single"/>
        </w:rPr>
        <w:t xml:space="preserve">your </w:t>
      </w:r>
      <w:r w:rsidR="00C85964" w:rsidRPr="00A44379">
        <w:rPr>
          <w:u w:val="single"/>
        </w:rPr>
        <w:t xml:space="preserve">  </w:t>
      </w:r>
      <w:r w:rsidRPr="00A44379">
        <w:rPr>
          <w:u w:val="single"/>
        </w:rPr>
        <w:t>hearts</w:t>
      </w:r>
      <w:r>
        <w:t xml:space="preserve"> </w:t>
      </w:r>
    </w:p>
    <w:p w14:paraId="68911B57" w14:textId="77777777" w:rsidR="006D53FC" w:rsidRDefault="006D53FC" w:rsidP="00C85964">
      <w:pPr>
        <w:spacing w:after="0"/>
        <w:ind w:left="2160" w:firstLine="720"/>
      </w:pPr>
    </w:p>
    <w:p w14:paraId="21D2B91E" w14:textId="77777777" w:rsidR="00C85964" w:rsidRDefault="006D53FC" w:rsidP="006D53FC">
      <w:pPr>
        <w:spacing w:after="0"/>
        <w:ind w:left="0"/>
      </w:pPr>
      <w:r>
        <w:rPr>
          <w:b/>
          <w:color w:val="00B050"/>
        </w:rPr>
        <w:t xml:space="preserve">             </w:t>
      </w:r>
      <w:r w:rsidRPr="006D53FC">
        <w:t>[</w:t>
      </w:r>
      <w:r w:rsidRPr="006D53FC">
        <w:rPr>
          <w:b/>
          <w:color w:val="F79646" w:themeColor="accent6"/>
        </w:rPr>
        <w:t>then</w:t>
      </w:r>
      <w:r w:rsidRPr="006D53FC">
        <w:t>]</w:t>
      </w:r>
      <w:r>
        <w:rPr>
          <w:b/>
          <w:color w:val="00B050"/>
        </w:rPr>
        <w:tab/>
      </w:r>
      <w:r w:rsidR="00EE7410" w:rsidRPr="001C6176">
        <w:rPr>
          <w:b/>
          <w:color w:val="00B050"/>
        </w:rPr>
        <w:t>immediately</w:t>
      </w:r>
      <w:r w:rsidR="00EE7410">
        <w:t xml:space="preserve"> </w:t>
      </w:r>
    </w:p>
    <w:p w14:paraId="2C146594" w14:textId="77777777" w:rsidR="00C85964" w:rsidRDefault="00EE7410" w:rsidP="00C85964">
      <w:pPr>
        <w:spacing w:after="0"/>
        <w:ind w:left="1440" w:firstLine="720"/>
        <w:rPr>
          <w:color w:val="0070C0"/>
        </w:rPr>
      </w:pPr>
      <w:r>
        <w:t xml:space="preserve">shall </w:t>
      </w:r>
      <w:r w:rsidR="00C85964">
        <w:tab/>
      </w:r>
      <w:r>
        <w:t xml:space="preserve">the </w:t>
      </w:r>
      <w:r w:rsidR="00C85964">
        <w:tab/>
        <w:t>GREAT</w:t>
      </w:r>
      <w:r>
        <w:t xml:space="preserve"> </w:t>
      </w:r>
      <w:r w:rsidRPr="005757FC">
        <w:rPr>
          <w:b/>
        </w:rPr>
        <w:t xml:space="preserve">plan of </w:t>
      </w:r>
      <w:r w:rsidR="00C85964">
        <w:rPr>
          <w:b/>
        </w:rPr>
        <w:tab/>
        <w:t xml:space="preserve">        </w:t>
      </w:r>
      <w:r w:rsidR="00C85964" w:rsidRPr="00C85964">
        <w:rPr>
          <w:b/>
          <w:color w:val="0070C0"/>
        </w:rPr>
        <w:t xml:space="preserve">   </w:t>
      </w:r>
      <w:r w:rsidRPr="00C85964">
        <w:rPr>
          <w:b/>
          <w:color w:val="0070C0"/>
        </w:rPr>
        <w:t>redemption</w:t>
      </w:r>
      <w:r w:rsidRPr="00C85964">
        <w:rPr>
          <w:color w:val="0070C0"/>
        </w:rPr>
        <w:t xml:space="preserve"> </w:t>
      </w:r>
    </w:p>
    <w:p w14:paraId="2589A2A7" w14:textId="77777777" w:rsidR="00C85964" w:rsidRDefault="00EE7410" w:rsidP="00C85964">
      <w:pPr>
        <w:spacing w:after="0"/>
        <w:ind w:left="2160" w:firstLine="720"/>
      </w:pPr>
      <w:r>
        <w:t xml:space="preserve">be </w:t>
      </w:r>
      <w:r w:rsidR="00C85964">
        <w:tab/>
      </w:r>
      <w:r>
        <w:t xml:space="preserve">brought about </w:t>
      </w:r>
    </w:p>
    <w:p w14:paraId="2C31A9E0" w14:textId="77777777" w:rsidR="00EE7410" w:rsidRDefault="00EE7410" w:rsidP="00C85964">
      <w:pPr>
        <w:spacing w:after="0"/>
        <w:ind w:left="3600" w:firstLine="720"/>
      </w:pPr>
      <w:r>
        <w:t xml:space="preserve">unto </w:t>
      </w:r>
      <w:r w:rsidR="00C85964">
        <w:tab/>
        <w:t xml:space="preserve">           </w:t>
      </w:r>
      <w:r>
        <w:t>you</w:t>
      </w:r>
    </w:p>
    <w:p w14:paraId="084EBB9D" w14:textId="77777777" w:rsidR="006D53FC" w:rsidRDefault="006D53FC" w:rsidP="00C85964">
      <w:pPr>
        <w:spacing w:after="0"/>
        <w:ind w:left="3600" w:firstLine="720"/>
      </w:pPr>
    </w:p>
    <w:p w14:paraId="4F802337" w14:textId="2ECD340D" w:rsidR="00D46CA1" w:rsidRDefault="00EE7410" w:rsidP="00BA36C5">
      <w:pPr>
        <w:spacing w:after="0"/>
        <w:ind w:left="0"/>
      </w:pPr>
      <w:r>
        <w:t xml:space="preserve">32 </w:t>
      </w:r>
      <w:r w:rsidRPr="00D46CA1">
        <w:rPr>
          <w:b/>
        </w:rPr>
        <w:t xml:space="preserve">For </w:t>
      </w:r>
      <w:r w:rsidR="00C0442E" w:rsidRPr="008762E1">
        <w:rPr>
          <w:b/>
          <w:color w:val="CC0099"/>
          <w:highlight w:val="lightGray"/>
          <w:u w:val="single"/>
        </w:rPr>
        <w:t>behold</w:t>
      </w:r>
      <w:r>
        <w:t xml:space="preserve"> </w:t>
      </w:r>
      <w:r w:rsidR="00C85964">
        <w:tab/>
      </w:r>
      <w:bookmarkStart w:id="160" w:name="_Hlk506222371"/>
      <w:r w:rsidR="00B73F02" w:rsidRPr="00677804">
        <w:rPr>
          <w:b/>
          <w:color w:val="F79646" w:themeColor="accent6"/>
          <w:sz w:val="16"/>
          <w:szCs w:val="16"/>
        </w:rPr>
        <w:t>[A]</w:t>
      </w:r>
      <w:bookmarkEnd w:id="160"/>
      <w:r w:rsidR="00BE4514">
        <w:tab/>
      </w:r>
      <w:r w:rsidR="00BE4514">
        <w:tab/>
      </w:r>
      <w:r w:rsidR="00BE4514">
        <w:tab/>
      </w:r>
      <w:r w:rsidR="00C85964" w:rsidRPr="00D46CA1">
        <w:rPr>
          <w:u w:val="single"/>
        </w:rPr>
        <w:t>this life</w:t>
      </w:r>
      <w:r w:rsidR="00C85964">
        <w:t xml:space="preserve"> </w:t>
      </w:r>
      <w:r w:rsidR="00C85964">
        <w:tab/>
      </w:r>
      <w:r w:rsidR="00C85964">
        <w:tab/>
      </w:r>
      <w:r w:rsidR="00D46CA1">
        <w:tab/>
      </w:r>
      <w:r w:rsidR="00D46CA1">
        <w:tab/>
      </w:r>
      <w:r w:rsidR="00C85964">
        <w:tab/>
      </w:r>
      <w:r w:rsidR="004A0726">
        <w:t xml:space="preserve">    </w:t>
      </w:r>
      <w:r w:rsidR="00CD73E6">
        <w:rPr>
          <w:sz w:val="16"/>
          <w:szCs w:val="16"/>
        </w:rPr>
        <w:t xml:space="preserve">[Poetic Language]   </w:t>
      </w:r>
      <w:r w:rsidR="00640340" w:rsidRPr="00697BE3">
        <w:rPr>
          <w:color w:val="00B0F0"/>
          <w:sz w:val="18"/>
          <w:szCs w:val="18"/>
        </w:rPr>
        <w:t>P</w:t>
      </w:r>
      <w:r w:rsidR="00640340">
        <w:rPr>
          <w:color w:val="00B0F0"/>
          <w:sz w:val="18"/>
          <w:szCs w:val="18"/>
        </w:rPr>
        <w:t>L</w:t>
      </w:r>
      <w:r w:rsidR="00637BFF">
        <w:t xml:space="preserve">  </w:t>
      </w:r>
      <w:r w:rsidR="00CD73E6">
        <w:t xml:space="preserve">   </w:t>
      </w:r>
      <w:r w:rsidR="00637BFF">
        <w:t xml:space="preserve"> </w:t>
      </w:r>
      <w:r w:rsidR="00CD73E6">
        <w:rPr>
          <w:sz w:val="18"/>
          <w:szCs w:val="18"/>
        </w:rPr>
        <w:t>rr</w:t>
      </w:r>
    </w:p>
    <w:p w14:paraId="01D3E321" w14:textId="77777777" w:rsidR="00BE4514" w:rsidRDefault="00637BFF" w:rsidP="00BE4514">
      <w:pPr>
        <w:spacing w:after="0"/>
        <w:ind w:firstLine="720"/>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sidR="00D46CA1">
        <w:tab/>
      </w:r>
      <w:r w:rsidR="00EE7410">
        <w:t xml:space="preserve">is </w:t>
      </w:r>
      <w:r w:rsidR="00BE4514">
        <w:tab/>
      </w:r>
      <w:r w:rsidR="00BE4514">
        <w:tab/>
      </w:r>
      <w:r w:rsidR="00EE7410" w:rsidRPr="000F0C79">
        <w:rPr>
          <w:b/>
          <w:color w:val="00B050"/>
          <w:highlight w:val="yellow"/>
        </w:rPr>
        <w:t>the</w:t>
      </w:r>
      <w:r w:rsidR="00EE7410" w:rsidRPr="000F0C79">
        <w:rPr>
          <w:highlight w:val="yellow"/>
        </w:rPr>
        <w:t xml:space="preserve"> </w:t>
      </w:r>
      <w:r w:rsidR="00EE7410" w:rsidRPr="000F0C79">
        <w:rPr>
          <w:b/>
          <w:color w:val="00B050"/>
          <w:highlight w:val="yellow"/>
        </w:rPr>
        <w:t>time</w:t>
      </w:r>
      <w:r w:rsidR="00EE7410" w:rsidRPr="00BE4514">
        <w:t xml:space="preserve"> for </w:t>
      </w:r>
      <w:r w:rsidR="00BE4514" w:rsidRPr="00BE4514">
        <w:tab/>
        <w:t xml:space="preserve">           </w:t>
      </w:r>
      <w:r w:rsidR="00EE7410" w:rsidRPr="00BE4514">
        <w:t>men</w:t>
      </w:r>
      <w:r w:rsidR="00EE7410">
        <w:t xml:space="preserve"> </w:t>
      </w:r>
      <w:r w:rsidR="009D07CE">
        <w:t xml:space="preserve"> </w:t>
      </w:r>
    </w:p>
    <w:p w14:paraId="38BD1CEA" w14:textId="77777777" w:rsidR="00D46CA1" w:rsidRDefault="00637BFF" w:rsidP="00637BFF">
      <w:pPr>
        <w:spacing w:after="0"/>
        <w:ind w:firstLine="720"/>
        <w:rPr>
          <w:u w:val="single"/>
        </w:rPr>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C</w:t>
      </w:r>
      <w:r w:rsidRPr="00677804">
        <w:rPr>
          <w:b/>
          <w:color w:val="F79646" w:themeColor="accent6"/>
          <w:sz w:val="16"/>
          <w:szCs w:val="16"/>
        </w:rPr>
        <w:t>]</w:t>
      </w:r>
      <w:r w:rsidR="009D07CE">
        <w:t xml:space="preserve"> </w:t>
      </w:r>
      <w:r>
        <w:tab/>
      </w:r>
      <w:r>
        <w:tab/>
      </w:r>
      <w:r w:rsidR="00EE7410">
        <w:t xml:space="preserve">to </w:t>
      </w:r>
      <w:r w:rsidR="00BE4514">
        <w:tab/>
      </w:r>
      <w:r w:rsidR="00EE7410" w:rsidRPr="00DC77B6">
        <w:rPr>
          <w:b/>
          <w:u w:val="single"/>
        </w:rPr>
        <w:t>prepare to meet</w:t>
      </w:r>
      <w:r w:rsidR="00EE7410" w:rsidRPr="00BE4514">
        <w:rPr>
          <w:b/>
        </w:rPr>
        <w:t xml:space="preserve"> </w:t>
      </w:r>
      <w:r w:rsidR="00BE4514" w:rsidRPr="00BE4514">
        <w:rPr>
          <w:b/>
        </w:rPr>
        <w:t xml:space="preserve">         </w:t>
      </w:r>
      <w:r w:rsidR="00EE7410" w:rsidRPr="00BE4514">
        <w:rPr>
          <w:b/>
          <w:color w:val="0070C0"/>
        </w:rPr>
        <w:t>God</w:t>
      </w:r>
      <w:r w:rsidR="00EE7410" w:rsidRPr="00BE4514">
        <w:t xml:space="preserve"> </w:t>
      </w:r>
    </w:p>
    <w:p w14:paraId="4A0B1221" w14:textId="77777777" w:rsidR="00BE4514" w:rsidRPr="00DC77B6" w:rsidRDefault="00BE4514" w:rsidP="00BE4514">
      <w:pPr>
        <w:spacing w:after="0"/>
        <w:ind w:left="2160" w:firstLine="720"/>
        <w:rPr>
          <w:u w:val="single"/>
        </w:rPr>
      </w:pPr>
    </w:p>
    <w:p w14:paraId="25C353A8" w14:textId="77777777" w:rsidR="00BE4514" w:rsidRDefault="00D46CA1" w:rsidP="00BE4514">
      <w:pPr>
        <w:spacing w:after="0"/>
        <w:ind w:left="0"/>
        <w:rPr>
          <w:u w:val="single"/>
        </w:rPr>
      </w:pPr>
      <w:r>
        <w:t xml:space="preserve">    </w:t>
      </w:r>
      <w:r w:rsidR="004724A5">
        <w:t xml:space="preserve"> </w:t>
      </w:r>
      <w:r w:rsidR="00EE7410" w:rsidRPr="00636010">
        <w:rPr>
          <w:b/>
          <w:highlight w:val="yellow"/>
          <w:u w:val="single"/>
        </w:rPr>
        <w:t>yea</w:t>
      </w:r>
      <w:r w:rsidR="00EE7410" w:rsidRPr="00D46CA1">
        <w:rPr>
          <w:b/>
        </w:rPr>
        <w:t xml:space="preserve"> </w:t>
      </w:r>
      <w:r w:rsidR="00C0442E" w:rsidRPr="008762E1">
        <w:rPr>
          <w:b/>
          <w:color w:val="CC0099"/>
          <w:highlight w:val="lightGray"/>
          <w:u w:val="single"/>
        </w:rPr>
        <w:t>behold</w:t>
      </w:r>
      <w:r w:rsidR="00EE7410">
        <w:t xml:space="preserve"> </w:t>
      </w:r>
      <w:r w:rsidR="00BE4514">
        <w:tab/>
      </w:r>
      <w:r w:rsidR="00637BFF" w:rsidRPr="00677804">
        <w:rPr>
          <w:b/>
          <w:color w:val="F79646" w:themeColor="accent6"/>
          <w:sz w:val="16"/>
          <w:szCs w:val="16"/>
        </w:rPr>
        <w:t>[A]</w:t>
      </w:r>
      <w:r w:rsidR="00BE4514">
        <w:tab/>
      </w:r>
      <w:r w:rsidR="00BE4514">
        <w:tab/>
      </w:r>
      <w:r w:rsidR="00BE4514">
        <w:tab/>
      </w:r>
      <w:r w:rsidR="00EE7410" w:rsidRPr="000F0C79">
        <w:rPr>
          <w:b/>
          <w:color w:val="00B050"/>
          <w:highlight w:val="yellow"/>
        </w:rPr>
        <w:t>the</w:t>
      </w:r>
      <w:r w:rsidR="00EE7410" w:rsidRPr="000F0C79">
        <w:rPr>
          <w:color w:val="00B050"/>
          <w:highlight w:val="yellow"/>
        </w:rPr>
        <w:t xml:space="preserve"> </w:t>
      </w:r>
      <w:r w:rsidR="00EE7410" w:rsidRPr="000F0C79">
        <w:rPr>
          <w:b/>
          <w:color w:val="00B050"/>
          <w:highlight w:val="yellow"/>
        </w:rPr>
        <w:t>day</w:t>
      </w:r>
      <w:r w:rsidR="00EE7410" w:rsidRPr="00BE4514">
        <w:rPr>
          <w:b/>
          <w:color w:val="00B050"/>
        </w:rPr>
        <w:t xml:space="preserve"> </w:t>
      </w:r>
      <w:r w:rsidR="00BE4514" w:rsidRPr="00BE4514">
        <w:rPr>
          <w:b/>
          <w:color w:val="00B050"/>
        </w:rPr>
        <w:tab/>
      </w:r>
      <w:r w:rsidR="00BE4514" w:rsidRPr="00BE4514">
        <w:tab/>
      </w:r>
    </w:p>
    <w:p w14:paraId="516D1B70" w14:textId="77777777" w:rsidR="00BE4514" w:rsidRDefault="00EE7410" w:rsidP="00BE4514">
      <w:pPr>
        <w:spacing w:after="0"/>
        <w:ind w:left="2160" w:firstLine="720"/>
      </w:pPr>
      <w:r w:rsidRPr="00BE4514">
        <w:t xml:space="preserve">of </w:t>
      </w:r>
      <w:r w:rsidR="00BE4514" w:rsidRPr="00BE4514">
        <w:tab/>
      </w:r>
      <w:r w:rsidRPr="00D46CA1">
        <w:rPr>
          <w:u w:val="single"/>
        </w:rPr>
        <w:t>this life</w:t>
      </w:r>
      <w:r>
        <w:t xml:space="preserve"> </w:t>
      </w:r>
      <w:r w:rsidR="009D07CE">
        <w:t xml:space="preserve">  </w:t>
      </w:r>
    </w:p>
    <w:p w14:paraId="61C2757F" w14:textId="77777777" w:rsidR="00BE4514" w:rsidRPr="00BE4514" w:rsidRDefault="00637BFF" w:rsidP="00637BFF">
      <w:pPr>
        <w:spacing w:after="0"/>
        <w:ind w:firstLine="720"/>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Pr>
          <w:b/>
          <w:color w:val="F79646" w:themeColor="accent6"/>
          <w:sz w:val="16"/>
          <w:szCs w:val="16"/>
        </w:rPr>
        <w:tab/>
      </w:r>
      <w:r w:rsidR="00EE7410">
        <w:t xml:space="preserve">is </w:t>
      </w:r>
      <w:r w:rsidR="00BE4514">
        <w:tab/>
      </w:r>
      <w:r w:rsidR="00BE4514">
        <w:tab/>
      </w:r>
      <w:r w:rsidR="00EE7410" w:rsidRPr="000F0C79">
        <w:rPr>
          <w:b/>
          <w:color w:val="00B050"/>
          <w:highlight w:val="yellow"/>
        </w:rPr>
        <w:t>the</w:t>
      </w:r>
      <w:r w:rsidR="00EE7410" w:rsidRPr="000F0C79">
        <w:rPr>
          <w:color w:val="00B050"/>
          <w:highlight w:val="yellow"/>
        </w:rPr>
        <w:t xml:space="preserve"> </w:t>
      </w:r>
      <w:r w:rsidR="00EE7410" w:rsidRPr="000F0C79">
        <w:rPr>
          <w:b/>
          <w:color w:val="00B050"/>
          <w:highlight w:val="yellow"/>
          <w:u w:val="single"/>
        </w:rPr>
        <w:t>day</w:t>
      </w:r>
      <w:r w:rsidR="00EE7410">
        <w:t xml:space="preserve"> </w:t>
      </w:r>
      <w:r w:rsidR="00EE7410" w:rsidRPr="00BE4514">
        <w:t xml:space="preserve">for </w:t>
      </w:r>
      <w:r w:rsidR="00BE4514" w:rsidRPr="00BE4514">
        <w:tab/>
        <w:t xml:space="preserve">           </w:t>
      </w:r>
      <w:r w:rsidR="00EE7410" w:rsidRPr="00BE4514">
        <w:t xml:space="preserve">men </w:t>
      </w:r>
      <w:r w:rsidR="009D07CE" w:rsidRPr="00BE4514">
        <w:t xml:space="preserve">   </w:t>
      </w:r>
    </w:p>
    <w:p w14:paraId="7C2272DB" w14:textId="77777777" w:rsidR="00EE7410" w:rsidRPr="00BE4514" w:rsidRDefault="00637BFF" w:rsidP="00637BFF">
      <w:pPr>
        <w:spacing w:after="0"/>
        <w:ind w:firstLine="720"/>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C</w:t>
      </w:r>
      <w:r w:rsidRPr="00677804">
        <w:rPr>
          <w:b/>
          <w:color w:val="F79646" w:themeColor="accent6"/>
          <w:sz w:val="16"/>
          <w:szCs w:val="16"/>
        </w:rPr>
        <w:t>]</w:t>
      </w:r>
      <w:r>
        <w:rPr>
          <w:b/>
          <w:color w:val="F79646" w:themeColor="accent6"/>
          <w:sz w:val="16"/>
          <w:szCs w:val="16"/>
        </w:rPr>
        <w:tab/>
      </w:r>
      <w:r>
        <w:rPr>
          <w:b/>
          <w:color w:val="F79646" w:themeColor="accent6"/>
          <w:sz w:val="16"/>
          <w:szCs w:val="16"/>
        </w:rPr>
        <w:tab/>
      </w:r>
      <w:r w:rsidR="00EE7410" w:rsidRPr="00BE4514">
        <w:t xml:space="preserve">to </w:t>
      </w:r>
      <w:r w:rsidR="00BE4514" w:rsidRPr="00BE4514">
        <w:tab/>
      </w:r>
      <w:r w:rsidR="00EE7410" w:rsidRPr="00BE4514">
        <w:rPr>
          <w:b/>
        </w:rPr>
        <w:t>perform</w:t>
      </w:r>
      <w:r w:rsidR="00EE7410" w:rsidRPr="00BE4514">
        <w:t xml:space="preserve"> </w:t>
      </w:r>
      <w:r w:rsidR="00BE4514" w:rsidRPr="00BE4514">
        <w:tab/>
      </w:r>
      <w:r w:rsidR="00EE7410" w:rsidRPr="00BE4514">
        <w:t>their</w:t>
      </w:r>
      <w:r w:rsidR="00BE4514" w:rsidRPr="00BE4514">
        <w:t xml:space="preserve"> </w:t>
      </w:r>
      <w:r w:rsidR="00EE7410" w:rsidRPr="00BE4514">
        <w:t xml:space="preserve"> </w:t>
      </w:r>
      <w:r w:rsidR="00EE7410" w:rsidRPr="00BE4514">
        <w:rPr>
          <w:b/>
        </w:rPr>
        <w:t>labors</w:t>
      </w:r>
    </w:p>
    <w:p w14:paraId="509D4713" w14:textId="77777777" w:rsidR="00D46CA1" w:rsidRDefault="00D46CA1" w:rsidP="00BA36C5">
      <w:pPr>
        <w:spacing w:after="0"/>
        <w:ind w:left="0"/>
      </w:pPr>
    </w:p>
    <w:p w14:paraId="3CBC8622" w14:textId="77777777" w:rsidR="005757FC" w:rsidRDefault="00EE7410" w:rsidP="00BA36C5">
      <w:pPr>
        <w:spacing w:after="0"/>
        <w:ind w:left="0"/>
      </w:pPr>
      <w:r>
        <w:t xml:space="preserve"> 33 </w:t>
      </w:r>
      <w:r w:rsidRPr="005757FC">
        <w:rPr>
          <w:b/>
        </w:rPr>
        <w:t xml:space="preserve">And </w:t>
      </w:r>
      <w:r w:rsidRPr="00DD7B81">
        <w:rPr>
          <w:b/>
          <w:highlight w:val="lightGray"/>
          <w:u w:val="single"/>
        </w:rPr>
        <w:t>now</w:t>
      </w:r>
      <w:r>
        <w:t xml:space="preserve"> </w:t>
      </w:r>
    </w:p>
    <w:p w14:paraId="2772A536" w14:textId="77777777" w:rsidR="00BE4514" w:rsidRDefault="005757FC" w:rsidP="00BA36C5">
      <w:pPr>
        <w:spacing w:after="0"/>
        <w:ind w:left="0"/>
        <w:rPr>
          <w:b/>
        </w:rPr>
      </w:pPr>
      <w:r>
        <w:t xml:space="preserve">      </w:t>
      </w:r>
      <w:r w:rsidR="00B6741F">
        <w:tab/>
      </w:r>
      <w:r w:rsidR="00EE7410" w:rsidRPr="005757FC">
        <w:rPr>
          <w:b/>
        </w:rPr>
        <w:t xml:space="preserve">as </w:t>
      </w:r>
      <w:r w:rsidR="00B6741F">
        <w:rPr>
          <w:b/>
        </w:rPr>
        <w:tab/>
      </w:r>
      <w:r w:rsidR="00EE7410" w:rsidRPr="00822B31">
        <w:rPr>
          <w:b/>
          <w:bCs/>
          <w:color w:val="F79646" w:themeColor="accent6"/>
          <w:highlight w:val="lightGray"/>
          <w:u w:val="single"/>
        </w:rPr>
        <w:t>I</w:t>
      </w:r>
      <w:r w:rsidR="00EE7410" w:rsidRPr="00DD7B81">
        <w:rPr>
          <w:highlight w:val="lightGray"/>
          <w:u w:val="single"/>
        </w:rPr>
        <w:t xml:space="preserve"> </w:t>
      </w:r>
      <w:r w:rsidR="00B6741F" w:rsidRPr="00DD7B81">
        <w:rPr>
          <w:highlight w:val="lightGray"/>
          <w:u w:val="single"/>
        </w:rPr>
        <w:t xml:space="preserve">    [</w:t>
      </w:r>
      <w:r w:rsidR="00B6741F" w:rsidRPr="00DD7B81">
        <w:rPr>
          <w:b/>
          <w:color w:val="F79646" w:themeColor="accent6"/>
          <w:highlight w:val="lightGray"/>
          <w:u w:val="single"/>
        </w:rPr>
        <w:t>Amulek</w:t>
      </w:r>
      <w:r w:rsidR="00B6741F" w:rsidRPr="00DD7B81">
        <w:rPr>
          <w:highlight w:val="lightGray"/>
          <w:u w:val="single"/>
        </w:rPr>
        <w:t>]</w:t>
      </w:r>
      <w:r w:rsidR="00B6741F" w:rsidRPr="00DD7B81">
        <w:rPr>
          <w:b/>
          <w:highlight w:val="lightGray"/>
          <w:u w:val="single"/>
        </w:rPr>
        <w:tab/>
      </w:r>
      <w:r w:rsidR="00B6741F" w:rsidRPr="00DD7B81">
        <w:rPr>
          <w:b/>
          <w:highlight w:val="lightGray"/>
          <w:u w:val="single"/>
        </w:rPr>
        <w:tab/>
      </w:r>
      <w:r w:rsidR="00EE7410" w:rsidRPr="00DD7B81">
        <w:rPr>
          <w:b/>
          <w:highlight w:val="lightGray"/>
          <w:u w:val="single"/>
        </w:rPr>
        <w:t xml:space="preserve">said </w:t>
      </w:r>
      <w:r w:rsidR="00B6741F" w:rsidRPr="00DD7B81">
        <w:rPr>
          <w:b/>
          <w:highlight w:val="lightGray"/>
          <w:u w:val="single"/>
        </w:rPr>
        <w:tab/>
      </w:r>
      <w:r w:rsidR="00EE7410" w:rsidRPr="00DD7B81">
        <w:rPr>
          <w:highlight w:val="lightGray"/>
          <w:u w:val="single"/>
        </w:rPr>
        <w:t xml:space="preserve">unto </w:t>
      </w:r>
      <w:r w:rsidR="00B6741F" w:rsidRPr="00DD7B81">
        <w:rPr>
          <w:b/>
          <w:highlight w:val="lightGray"/>
          <w:u w:val="single"/>
        </w:rPr>
        <w:tab/>
        <w:t xml:space="preserve">       </w:t>
      </w:r>
      <w:r w:rsidR="00BE4514" w:rsidRPr="00DD7B81">
        <w:rPr>
          <w:b/>
          <w:highlight w:val="lightGray"/>
          <w:u w:val="single"/>
        </w:rPr>
        <w:t xml:space="preserve">    </w:t>
      </w:r>
      <w:r w:rsidR="00EE7410" w:rsidRPr="00DD7B81">
        <w:rPr>
          <w:b/>
          <w:highlight w:val="lightGray"/>
          <w:u w:val="single"/>
        </w:rPr>
        <w:t>you</w:t>
      </w:r>
      <w:r w:rsidR="00EE7410" w:rsidRPr="005757FC">
        <w:rPr>
          <w:b/>
        </w:rPr>
        <w:t xml:space="preserve"> </w:t>
      </w:r>
      <w:r w:rsidR="00B6741F">
        <w:rPr>
          <w:b/>
        </w:rPr>
        <w:t xml:space="preserve"> </w:t>
      </w:r>
    </w:p>
    <w:p w14:paraId="7438E0CE" w14:textId="77777777" w:rsidR="005757FC" w:rsidRDefault="00EE7410" w:rsidP="006D53FC">
      <w:pPr>
        <w:spacing w:after="0"/>
        <w:ind w:left="2880" w:firstLine="720"/>
        <w:rPr>
          <w:color w:val="00B050"/>
        </w:rPr>
      </w:pPr>
      <w:r w:rsidRPr="00B6741F">
        <w:rPr>
          <w:b/>
          <w:color w:val="00B050"/>
        </w:rPr>
        <w:t>before</w:t>
      </w:r>
      <w:r w:rsidRPr="00B6741F">
        <w:rPr>
          <w:color w:val="00B050"/>
        </w:rPr>
        <w:t xml:space="preserve"> </w:t>
      </w:r>
    </w:p>
    <w:p w14:paraId="45153705" w14:textId="77777777" w:rsidR="00B6741F" w:rsidRDefault="00B6741F" w:rsidP="00BA36C5">
      <w:pPr>
        <w:spacing w:after="0"/>
        <w:ind w:left="0"/>
      </w:pPr>
    </w:p>
    <w:p w14:paraId="59ECA224" w14:textId="77777777" w:rsidR="005757FC" w:rsidRDefault="00EE7410" w:rsidP="00BE4514">
      <w:pPr>
        <w:spacing w:after="0"/>
      </w:pPr>
      <w:r w:rsidRPr="006D53FC">
        <w:rPr>
          <w:b/>
        </w:rPr>
        <w:t xml:space="preserve">as </w:t>
      </w:r>
      <w:r w:rsidR="00BE4514">
        <w:tab/>
      </w:r>
      <w:r w:rsidRPr="00CD73E6">
        <w:rPr>
          <w:u w:val="single"/>
        </w:rPr>
        <w:t>ye</w:t>
      </w:r>
      <w:r w:rsidR="00BE4514">
        <w:tab/>
      </w:r>
      <w:r>
        <w:t xml:space="preserve"> have </w:t>
      </w:r>
      <w:r w:rsidR="00BE4514">
        <w:tab/>
      </w:r>
      <w:r>
        <w:t xml:space="preserve">had </w:t>
      </w:r>
      <w:r w:rsidR="00BE4514">
        <w:tab/>
      </w:r>
      <w:r w:rsidR="006D53FC" w:rsidRPr="006D53FC">
        <w:t>SO MANY</w:t>
      </w:r>
      <w:r w:rsidRPr="006D53FC">
        <w:t xml:space="preserve"> </w:t>
      </w:r>
      <w:r w:rsidRPr="006D53FC">
        <w:rPr>
          <w:b/>
        </w:rPr>
        <w:t>witnesses</w:t>
      </w:r>
      <w:r>
        <w:t xml:space="preserve"> </w:t>
      </w:r>
    </w:p>
    <w:p w14:paraId="66152B6C" w14:textId="77777777" w:rsidR="00BE4514" w:rsidRDefault="00BE4514" w:rsidP="00BE4514">
      <w:pPr>
        <w:spacing w:after="0"/>
      </w:pPr>
    </w:p>
    <w:p w14:paraId="552FC119" w14:textId="22071FC8" w:rsidR="00BE4514" w:rsidRDefault="005757FC" w:rsidP="00BE4514">
      <w:pPr>
        <w:spacing w:after="0"/>
        <w:ind w:left="0"/>
      </w:pPr>
      <w:r>
        <w:t xml:space="preserve">     </w:t>
      </w:r>
      <w:r w:rsidR="004724A5">
        <w:t xml:space="preserve"> </w:t>
      </w:r>
      <w:r>
        <w:t xml:space="preserve"> </w:t>
      </w:r>
      <w:r w:rsidR="00C0442E" w:rsidRPr="00C0442E">
        <w:rPr>
          <w:b/>
          <w:highlight w:val="lightGray"/>
          <w:u w:val="single"/>
        </w:rPr>
        <w:t>therefore</w:t>
      </w:r>
      <w:r w:rsidR="00EE7410">
        <w:t xml:space="preserve"> </w:t>
      </w:r>
      <w:r w:rsidR="00BE4514">
        <w:tab/>
      </w:r>
      <w:r w:rsidR="00EE7410" w:rsidRPr="00822B31">
        <w:rPr>
          <w:b/>
          <w:bCs/>
          <w:color w:val="F79646" w:themeColor="accent6"/>
          <w:highlight w:val="lightGray"/>
          <w:u w:val="single"/>
        </w:rPr>
        <w:t xml:space="preserve">I </w:t>
      </w:r>
      <w:r w:rsidR="00BE4514" w:rsidRPr="00DD7B81">
        <w:rPr>
          <w:highlight w:val="lightGray"/>
          <w:u w:val="single"/>
        </w:rPr>
        <w:t xml:space="preserve">    [</w:t>
      </w:r>
      <w:r w:rsidR="00BE4514" w:rsidRPr="00DD7B81">
        <w:rPr>
          <w:b/>
          <w:color w:val="F79646" w:themeColor="accent6"/>
          <w:highlight w:val="lightGray"/>
          <w:u w:val="single"/>
        </w:rPr>
        <w:t>Amulek</w:t>
      </w:r>
      <w:r w:rsidR="00BE4514" w:rsidRPr="00DD7B81">
        <w:rPr>
          <w:highlight w:val="lightGray"/>
          <w:u w:val="single"/>
        </w:rPr>
        <w:t>]</w:t>
      </w:r>
      <w:r w:rsidR="00BE4514" w:rsidRPr="00DD7B81">
        <w:rPr>
          <w:highlight w:val="lightGray"/>
          <w:u w:val="single"/>
        </w:rPr>
        <w:tab/>
      </w:r>
      <w:r w:rsidR="00EE7410" w:rsidRPr="00DD7B81">
        <w:rPr>
          <w:color w:val="FF33CC"/>
          <w:highlight w:val="lightGray"/>
          <w:u w:val="single"/>
        </w:rPr>
        <w:t xml:space="preserve">beseech </w:t>
      </w:r>
      <w:r w:rsidR="00BE4514" w:rsidRPr="00DD7B81">
        <w:rPr>
          <w:color w:val="FF33CC"/>
          <w:highlight w:val="lightGray"/>
          <w:u w:val="single"/>
        </w:rPr>
        <w:tab/>
      </w:r>
      <w:r w:rsidR="00EE7410" w:rsidRPr="00DD7B81">
        <w:rPr>
          <w:color w:val="FF33CC"/>
          <w:highlight w:val="lightGray"/>
          <w:u w:val="single"/>
        </w:rPr>
        <w:t xml:space="preserve">of </w:t>
      </w:r>
      <w:r w:rsidR="00BE4514" w:rsidRPr="00DD7B81">
        <w:rPr>
          <w:highlight w:val="lightGray"/>
          <w:u w:val="single"/>
        </w:rPr>
        <w:tab/>
        <w:t xml:space="preserve">           </w:t>
      </w:r>
      <w:r w:rsidR="00EE7410" w:rsidRPr="00DD7B81">
        <w:rPr>
          <w:highlight w:val="lightGray"/>
          <w:u w:val="single"/>
        </w:rPr>
        <w:t>you</w:t>
      </w:r>
      <w:r w:rsidR="00EE7410">
        <w:t xml:space="preserve"> </w:t>
      </w:r>
      <w:r w:rsidR="004724A5">
        <w:tab/>
      </w:r>
      <w:r w:rsidR="004724A5">
        <w:tab/>
      </w:r>
      <w:r w:rsidR="004724A5">
        <w:tab/>
      </w:r>
      <w:r w:rsidR="004A0726">
        <w:t xml:space="preserve">            </w:t>
      </w:r>
      <w:r w:rsidR="004724A5" w:rsidRPr="00637BFF">
        <w:rPr>
          <w:color w:val="FF33CC"/>
          <w:sz w:val="16"/>
          <w:szCs w:val="16"/>
        </w:rPr>
        <w:t>{AG}</w:t>
      </w:r>
    </w:p>
    <w:p w14:paraId="240FC762" w14:textId="77777777" w:rsidR="00BE4514" w:rsidRDefault="00EE7410" w:rsidP="00BE4514">
      <w:pPr>
        <w:spacing w:after="0"/>
        <w:ind w:left="0" w:firstLine="720"/>
      </w:pPr>
      <w:r w:rsidRPr="006D53FC">
        <w:rPr>
          <w:b/>
        </w:rPr>
        <w:t>that</w:t>
      </w:r>
      <w:r>
        <w:t xml:space="preserve"> </w:t>
      </w:r>
      <w:r w:rsidR="00BE4514">
        <w:tab/>
      </w:r>
      <w:r w:rsidRPr="00CD73E6">
        <w:rPr>
          <w:u w:val="single"/>
        </w:rPr>
        <w:t>ye</w:t>
      </w:r>
      <w:r>
        <w:t xml:space="preserve"> </w:t>
      </w:r>
      <w:r w:rsidR="00BE4514">
        <w:tab/>
      </w:r>
      <w:r>
        <w:t xml:space="preserve">do </w:t>
      </w:r>
      <w:r w:rsidR="00BE4514">
        <w:tab/>
      </w:r>
      <w:r w:rsidR="009D07CE">
        <w:t>NOT</w:t>
      </w:r>
      <w:r>
        <w:t xml:space="preserve"> </w:t>
      </w:r>
      <w:r w:rsidR="00BE4514">
        <w:tab/>
      </w:r>
      <w:r w:rsidRPr="009D07CE">
        <w:rPr>
          <w:u w:val="single"/>
        </w:rPr>
        <w:t>procrastinate</w:t>
      </w:r>
      <w:r>
        <w:t xml:space="preserve"> </w:t>
      </w:r>
    </w:p>
    <w:p w14:paraId="0C60B247" w14:textId="77777777" w:rsidR="00BE4514" w:rsidRDefault="00EE7410" w:rsidP="00BE4514">
      <w:pPr>
        <w:spacing w:after="0"/>
        <w:ind w:left="2880" w:firstLine="720"/>
      </w:pPr>
      <w:r w:rsidRPr="000F0C79">
        <w:rPr>
          <w:b/>
          <w:color w:val="00B050"/>
          <w:highlight w:val="yellow"/>
        </w:rPr>
        <w:t>the day</w:t>
      </w:r>
      <w:r w:rsidRPr="005757FC">
        <w:rPr>
          <w:color w:val="00B050"/>
        </w:rPr>
        <w:t xml:space="preserve"> </w:t>
      </w:r>
      <w:r>
        <w:t>o</w:t>
      </w:r>
      <w:r w:rsidR="005757FC">
        <w:t xml:space="preserve">f </w:t>
      </w:r>
      <w:r w:rsidR="00BE4514">
        <w:tab/>
      </w:r>
      <w:r w:rsidR="005757FC">
        <w:t xml:space="preserve">your </w:t>
      </w:r>
      <w:r w:rsidR="00BE4514">
        <w:t xml:space="preserve">  </w:t>
      </w:r>
      <w:r w:rsidR="005757FC" w:rsidRPr="009D07CE">
        <w:rPr>
          <w:b/>
        </w:rPr>
        <w:t>repentance</w:t>
      </w:r>
      <w:r w:rsidR="005757FC">
        <w:t xml:space="preserve"> </w:t>
      </w:r>
    </w:p>
    <w:p w14:paraId="74A3FFB1" w14:textId="77777777" w:rsidR="005757FC" w:rsidRDefault="005757FC" w:rsidP="00BE4514">
      <w:pPr>
        <w:spacing w:after="0"/>
        <w:ind w:left="3600" w:firstLine="720"/>
        <w:rPr>
          <w:color w:val="00B050"/>
        </w:rPr>
      </w:pPr>
      <w:r w:rsidRPr="005757FC">
        <w:rPr>
          <w:b/>
          <w:color w:val="00B050"/>
        </w:rPr>
        <w:t xml:space="preserve">until </w:t>
      </w:r>
      <w:r w:rsidR="00BE4514">
        <w:rPr>
          <w:b/>
          <w:color w:val="00B050"/>
        </w:rPr>
        <w:tab/>
      </w:r>
      <w:r w:rsidRPr="005757FC">
        <w:rPr>
          <w:b/>
          <w:color w:val="00B050"/>
        </w:rPr>
        <w:t xml:space="preserve">the </w:t>
      </w:r>
      <w:r w:rsidR="00BE4514">
        <w:rPr>
          <w:b/>
          <w:color w:val="00B050"/>
        </w:rPr>
        <w:t xml:space="preserve">    </w:t>
      </w:r>
      <w:r w:rsidRPr="005757FC">
        <w:rPr>
          <w:b/>
          <w:color w:val="00B050"/>
        </w:rPr>
        <w:t>end</w:t>
      </w:r>
      <w:r w:rsidR="00EE7410" w:rsidRPr="005757FC">
        <w:rPr>
          <w:color w:val="00B050"/>
        </w:rPr>
        <w:t xml:space="preserve"> </w:t>
      </w:r>
    </w:p>
    <w:p w14:paraId="52952874" w14:textId="77777777" w:rsidR="006D53FC" w:rsidRPr="006D53FC" w:rsidRDefault="006D53FC" w:rsidP="006D53FC">
      <w:pPr>
        <w:spacing w:after="0"/>
        <w:ind w:left="0"/>
      </w:pPr>
      <w:r w:rsidRPr="006D53FC">
        <w:t>__________</w:t>
      </w:r>
    </w:p>
    <w:p w14:paraId="3F3DCD6C" w14:textId="77777777" w:rsidR="00BE4514" w:rsidRPr="00637BFF" w:rsidRDefault="00637BFF" w:rsidP="00637BFF">
      <w:pPr>
        <w:spacing w:after="0"/>
        <w:ind w:left="0"/>
        <w:rPr>
          <w:sz w:val="18"/>
          <w:szCs w:val="18"/>
        </w:rPr>
      </w:pPr>
      <w:r w:rsidRPr="00637BFF">
        <w:rPr>
          <w:sz w:val="18"/>
          <w:szCs w:val="18"/>
        </w:rPr>
        <w:t xml:space="preserve">[Par. </w:t>
      </w:r>
      <w:r w:rsidR="000D79EE">
        <w:rPr>
          <w:sz w:val="18"/>
          <w:szCs w:val="18"/>
        </w:rPr>
        <w:t>qq</w:t>
      </w:r>
      <w:r w:rsidRPr="00637BFF">
        <w:rPr>
          <w:sz w:val="18"/>
          <w:szCs w:val="18"/>
        </w:rPr>
        <w:t xml:space="preserve"> – Extended alternation parallelism]</w:t>
      </w:r>
    </w:p>
    <w:p w14:paraId="40FE7590" w14:textId="77777777" w:rsidR="006D53FC" w:rsidRDefault="006D53FC" w:rsidP="00BE4514">
      <w:pPr>
        <w:spacing w:after="0"/>
        <w:ind w:left="3600" w:firstLine="720"/>
        <w:rPr>
          <w:color w:val="00B050"/>
        </w:rPr>
      </w:pPr>
    </w:p>
    <w:p w14:paraId="7CF0DA2B" w14:textId="77777777" w:rsidR="006D53FC" w:rsidRDefault="006D53FC" w:rsidP="00BE4514">
      <w:pPr>
        <w:spacing w:after="0"/>
        <w:ind w:left="3600" w:firstLine="720"/>
        <w:rPr>
          <w:color w:val="00B050"/>
        </w:rPr>
      </w:pPr>
    </w:p>
    <w:p w14:paraId="3EEEA10D" w14:textId="77777777" w:rsidR="006D53FC" w:rsidRDefault="006D53FC" w:rsidP="00BE4514">
      <w:pPr>
        <w:spacing w:after="0"/>
        <w:ind w:left="3600" w:firstLine="720"/>
        <w:rPr>
          <w:color w:val="00B050"/>
        </w:rPr>
      </w:pPr>
    </w:p>
    <w:p w14:paraId="63A54C42" w14:textId="77777777" w:rsidR="000A2C5A" w:rsidRDefault="00BE4514" w:rsidP="000A2C5A">
      <w:pPr>
        <w:spacing w:after="0"/>
        <w:ind w:left="0"/>
        <w:jc w:val="right"/>
        <w:rPr>
          <w:i/>
        </w:rPr>
      </w:pPr>
      <w:r>
        <w:lastRenderedPageBreak/>
        <w:t xml:space="preserve"> </w:t>
      </w:r>
      <w:r w:rsidR="000A2C5A" w:rsidRPr="00D03D7E">
        <w:rPr>
          <w:i/>
        </w:rPr>
        <w:t xml:space="preserve">[Alma </w:t>
      </w:r>
      <w:r w:rsidR="000A2C5A">
        <w:rPr>
          <w:i/>
        </w:rPr>
        <w:t>34</w:t>
      </w:r>
      <w:r w:rsidR="000A2C5A" w:rsidRPr="00D03D7E">
        <w:rPr>
          <w:i/>
        </w:rPr>
        <w:t>]</w:t>
      </w:r>
    </w:p>
    <w:p w14:paraId="576B6654" w14:textId="77777777" w:rsidR="000A2C5A" w:rsidRDefault="000A2C5A" w:rsidP="00BE4514">
      <w:pPr>
        <w:spacing w:after="0"/>
        <w:ind w:left="0"/>
      </w:pPr>
    </w:p>
    <w:p w14:paraId="4E418300" w14:textId="77777777" w:rsidR="00BE4514" w:rsidRDefault="00BE4514" w:rsidP="00BE4514">
      <w:pPr>
        <w:spacing w:after="0"/>
        <w:ind w:left="0"/>
        <w:rPr>
          <w:b/>
          <w:color w:val="00B050"/>
        </w:rPr>
      </w:pPr>
      <w:r>
        <w:t xml:space="preserve">      </w:t>
      </w:r>
      <w:r w:rsidRPr="006D53FC">
        <w:rPr>
          <w:b/>
        </w:rPr>
        <w:t xml:space="preserve"> </w:t>
      </w:r>
      <w:r w:rsidR="00EE7410" w:rsidRPr="006D53FC">
        <w:rPr>
          <w:b/>
        </w:rPr>
        <w:t>for</w:t>
      </w:r>
      <w:r w:rsidR="00EE7410">
        <w:t xml:space="preserve"> </w:t>
      </w:r>
      <w:r w:rsidR="00EE7410" w:rsidRPr="005757FC">
        <w:rPr>
          <w:b/>
          <w:color w:val="00B050"/>
        </w:rPr>
        <w:t xml:space="preserve">after </w:t>
      </w:r>
      <w:r>
        <w:rPr>
          <w:b/>
          <w:color w:val="00B050"/>
        </w:rPr>
        <w:tab/>
      </w:r>
      <w:r>
        <w:rPr>
          <w:b/>
          <w:color w:val="00B050"/>
        </w:rPr>
        <w:tab/>
      </w:r>
      <w:r>
        <w:rPr>
          <w:b/>
          <w:color w:val="00B050"/>
        </w:rPr>
        <w:tab/>
      </w:r>
      <w:r>
        <w:rPr>
          <w:b/>
          <w:color w:val="00B050"/>
        </w:rPr>
        <w:tab/>
      </w:r>
      <w:r w:rsidR="00EE7410" w:rsidRPr="000F0C79">
        <w:rPr>
          <w:b/>
          <w:color w:val="00B050"/>
          <w:highlight w:val="yellow"/>
        </w:rPr>
        <w:t>this day</w:t>
      </w:r>
      <w:r w:rsidR="00EE7410" w:rsidRPr="005757FC">
        <w:rPr>
          <w:b/>
          <w:color w:val="00B050"/>
        </w:rPr>
        <w:t xml:space="preserve"> </w:t>
      </w:r>
    </w:p>
    <w:p w14:paraId="424B72B6" w14:textId="77777777" w:rsidR="00BE4514" w:rsidRDefault="00EE7410" w:rsidP="00BE4514">
      <w:pPr>
        <w:spacing w:after="0"/>
        <w:ind w:left="2880" w:firstLine="720"/>
      </w:pPr>
      <w:r w:rsidRPr="00BE4514">
        <w:rPr>
          <w:u w:val="single"/>
        </w:rPr>
        <w:t>of</w:t>
      </w:r>
      <w:r w:rsidR="00BE4514" w:rsidRPr="00BE4514">
        <w:rPr>
          <w:u w:val="single"/>
        </w:rPr>
        <w:t xml:space="preserve">   </w:t>
      </w:r>
      <w:r w:rsidRPr="00BE4514">
        <w:rPr>
          <w:u w:val="single"/>
        </w:rPr>
        <w:t xml:space="preserve"> life</w:t>
      </w:r>
      <w:r w:rsidRPr="00BE4514">
        <w:t xml:space="preserve"> </w:t>
      </w:r>
    </w:p>
    <w:p w14:paraId="637C968B" w14:textId="77777777" w:rsidR="00BE4514" w:rsidRDefault="00EE7410" w:rsidP="00BE4514">
      <w:pPr>
        <w:spacing w:after="0"/>
        <w:ind w:left="0" w:firstLine="720"/>
      </w:pPr>
      <w:r w:rsidRPr="008B5A42">
        <w:rPr>
          <w:b/>
        </w:rPr>
        <w:t>which</w:t>
      </w:r>
      <w:r>
        <w:t xml:space="preserve"> </w:t>
      </w:r>
      <w:r w:rsidR="00BE4514">
        <w:tab/>
      </w:r>
      <w:r w:rsidR="00BE4514">
        <w:tab/>
      </w:r>
      <w:r>
        <w:t xml:space="preserve">is </w:t>
      </w:r>
      <w:r w:rsidR="00BE4514">
        <w:tab/>
      </w:r>
      <w:r>
        <w:t xml:space="preserve">given </w:t>
      </w:r>
      <w:r w:rsidR="00BE4514">
        <w:tab/>
      </w:r>
      <w:r w:rsidR="008B5A42">
        <w:tab/>
        <w:t>[for]</w:t>
      </w:r>
      <w:r w:rsidR="00BE4514">
        <w:tab/>
        <w:t xml:space="preserve">           </w:t>
      </w:r>
      <w:r>
        <w:t xml:space="preserve">us </w:t>
      </w:r>
    </w:p>
    <w:p w14:paraId="3DA837F3" w14:textId="77777777" w:rsidR="005757FC" w:rsidRDefault="00EE7410" w:rsidP="00BE4514">
      <w:pPr>
        <w:spacing w:after="0"/>
        <w:ind w:left="2160" w:firstLine="720"/>
      </w:pPr>
      <w:r>
        <w:t xml:space="preserve">to </w:t>
      </w:r>
      <w:r w:rsidR="00BE4514">
        <w:tab/>
      </w:r>
      <w:r w:rsidRPr="006D53FC">
        <w:rPr>
          <w:b/>
        </w:rPr>
        <w:t xml:space="preserve">prepare </w:t>
      </w:r>
      <w:r w:rsidRPr="006D53FC">
        <w:t>for</w:t>
      </w:r>
      <w:r w:rsidR="00BE4514" w:rsidRPr="00D210A1">
        <w:rPr>
          <w:b/>
        </w:rPr>
        <w:t xml:space="preserve"> </w:t>
      </w:r>
      <w:r w:rsidR="00BE4514" w:rsidRPr="00D210A1">
        <w:t xml:space="preserve"> </w:t>
      </w:r>
      <w:r w:rsidR="00BE4514">
        <w:t xml:space="preserve">                </w:t>
      </w:r>
      <w:r>
        <w:t xml:space="preserve"> </w:t>
      </w:r>
      <w:r w:rsidRPr="009D07CE">
        <w:rPr>
          <w:b/>
          <w:color w:val="0070C0"/>
        </w:rPr>
        <w:t>eternity</w:t>
      </w:r>
      <w:r>
        <w:t xml:space="preserve"> </w:t>
      </w:r>
    </w:p>
    <w:p w14:paraId="79773CDE" w14:textId="77777777" w:rsidR="00BE4514" w:rsidRDefault="00BE4514" w:rsidP="00BE4514">
      <w:pPr>
        <w:spacing w:after="0"/>
        <w:ind w:left="2160" w:firstLine="720"/>
      </w:pPr>
    </w:p>
    <w:p w14:paraId="6E66F773" w14:textId="77777777" w:rsidR="00BF368B" w:rsidRDefault="006D53FC" w:rsidP="006D53FC">
      <w:pPr>
        <w:spacing w:after="0"/>
        <w:ind w:left="0"/>
      </w:pPr>
      <w:r>
        <w:rPr>
          <w:b/>
        </w:rPr>
        <w:t xml:space="preserve">             </w:t>
      </w:r>
      <w:r w:rsidR="00C0442E" w:rsidRPr="008762E1">
        <w:rPr>
          <w:b/>
          <w:color w:val="CC0099"/>
          <w:highlight w:val="lightGray"/>
          <w:u w:val="single"/>
        </w:rPr>
        <w:t>behold</w:t>
      </w:r>
      <w:r w:rsidR="00EE7410">
        <w:t xml:space="preserve"> </w:t>
      </w:r>
    </w:p>
    <w:p w14:paraId="7F2FD8B5" w14:textId="77777777" w:rsidR="00BF368B" w:rsidRDefault="00EE7410" w:rsidP="00BF368B">
      <w:pPr>
        <w:spacing w:after="0"/>
      </w:pPr>
      <w:r w:rsidRPr="006D53FC">
        <w:rPr>
          <w:b/>
          <w:color w:val="F79646" w:themeColor="accent6"/>
        </w:rPr>
        <w:t>if</w:t>
      </w:r>
      <w:r>
        <w:t xml:space="preserve"> </w:t>
      </w:r>
      <w:r w:rsidR="00BF368B">
        <w:tab/>
      </w:r>
      <w:r>
        <w:t xml:space="preserve">we </w:t>
      </w:r>
      <w:r w:rsidR="00BF368B">
        <w:tab/>
      </w:r>
      <w:r>
        <w:t xml:space="preserve">do </w:t>
      </w:r>
      <w:r w:rsidR="00BF368B">
        <w:tab/>
        <w:t>NOT</w:t>
      </w:r>
      <w:r>
        <w:t xml:space="preserve"> </w:t>
      </w:r>
      <w:r w:rsidR="00BF368B">
        <w:tab/>
      </w:r>
      <w:r w:rsidRPr="006D53FC">
        <w:rPr>
          <w:b/>
        </w:rPr>
        <w:t xml:space="preserve">improve </w:t>
      </w:r>
    </w:p>
    <w:p w14:paraId="6999812D" w14:textId="77777777" w:rsidR="00BF368B" w:rsidRPr="006D53FC" w:rsidRDefault="00EE7410" w:rsidP="00BF368B">
      <w:pPr>
        <w:spacing w:after="0"/>
        <w:ind w:left="2880" w:firstLine="720"/>
        <w:rPr>
          <w:color w:val="00B050"/>
        </w:rPr>
      </w:pPr>
      <w:r w:rsidRPr="00CD73E6">
        <w:rPr>
          <w:b/>
          <w:color w:val="00B050"/>
          <w:highlight w:val="yellow"/>
        </w:rPr>
        <w:t>our</w:t>
      </w:r>
      <w:r w:rsidRPr="00CD73E6">
        <w:rPr>
          <w:color w:val="00B050"/>
          <w:highlight w:val="yellow"/>
        </w:rPr>
        <w:t xml:space="preserve"> </w:t>
      </w:r>
      <w:r w:rsidRPr="00CD73E6">
        <w:rPr>
          <w:b/>
          <w:color w:val="00B050"/>
          <w:highlight w:val="yellow"/>
        </w:rPr>
        <w:t>time</w:t>
      </w:r>
      <w:r w:rsidRPr="006D53FC">
        <w:rPr>
          <w:color w:val="00B050"/>
        </w:rPr>
        <w:t xml:space="preserve"> </w:t>
      </w:r>
    </w:p>
    <w:p w14:paraId="40FD8B11" w14:textId="77777777" w:rsidR="005757FC" w:rsidRDefault="00EE7410" w:rsidP="00BF368B">
      <w:pPr>
        <w:spacing w:after="0"/>
        <w:ind w:firstLine="720"/>
      </w:pPr>
      <w:r>
        <w:t xml:space="preserve">while </w:t>
      </w:r>
      <w:r w:rsidR="00BF368B">
        <w:tab/>
      </w:r>
      <w:r w:rsidRPr="004C5BD0">
        <w:t xml:space="preserve">in </w:t>
      </w:r>
      <w:r w:rsidR="00BF368B">
        <w:rPr>
          <w:b/>
          <w:color w:val="00B050"/>
        </w:rPr>
        <w:tab/>
      </w:r>
      <w:r w:rsidR="00BF368B">
        <w:rPr>
          <w:b/>
          <w:color w:val="00B050"/>
        </w:rPr>
        <w:tab/>
      </w:r>
      <w:r w:rsidRPr="00BF368B">
        <w:rPr>
          <w:u w:val="single"/>
        </w:rPr>
        <w:t>this life</w:t>
      </w:r>
      <w:r>
        <w:t xml:space="preserve"> </w:t>
      </w:r>
    </w:p>
    <w:p w14:paraId="59CCDE58" w14:textId="77777777" w:rsidR="00BF368B" w:rsidRDefault="00BF368B" w:rsidP="00BF368B">
      <w:pPr>
        <w:spacing w:after="0"/>
        <w:ind w:firstLine="720"/>
      </w:pPr>
    </w:p>
    <w:p w14:paraId="237AC7A3" w14:textId="77777777" w:rsidR="00BF368B" w:rsidRDefault="00EE7410" w:rsidP="00BF368B">
      <w:pPr>
        <w:spacing w:after="0"/>
      </w:pPr>
      <w:r w:rsidRPr="009D07CE">
        <w:rPr>
          <w:b/>
          <w:color w:val="00B050"/>
        </w:rPr>
        <w:t>then</w:t>
      </w:r>
      <w:r>
        <w:t xml:space="preserve"> </w:t>
      </w:r>
      <w:r w:rsidR="00BF368B">
        <w:tab/>
      </w:r>
      <w:r w:rsidR="00BF368B">
        <w:tab/>
      </w:r>
      <w:r w:rsidRPr="006D53FC">
        <w:rPr>
          <w:i/>
          <w:color w:val="FF0000"/>
        </w:rPr>
        <w:t>cometh</w:t>
      </w:r>
      <w:r>
        <w:t xml:space="preserve"> </w:t>
      </w:r>
      <w:r w:rsidR="00BF368B">
        <w:tab/>
      </w:r>
      <w:r w:rsidRPr="00CD73E6">
        <w:rPr>
          <w:b/>
          <w:color w:val="00B050"/>
          <w:highlight w:val="lightGray"/>
        </w:rPr>
        <w:t>the night</w:t>
      </w:r>
      <w:r>
        <w:t xml:space="preserve"> of </w:t>
      </w:r>
      <w:r w:rsidR="00BF368B">
        <w:tab/>
        <w:t xml:space="preserve">    </w:t>
      </w:r>
      <w:r w:rsidR="00BF368B">
        <w:tab/>
      </w:r>
      <w:r w:rsidRPr="00BF368B">
        <w:rPr>
          <w:color w:val="984806" w:themeColor="accent6" w:themeShade="80"/>
        </w:rPr>
        <w:t>darkness</w:t>
      </w:r>
      <w:r>
        <w:t xml:space="preserve"> </w:t>
      </w:r>
    </w:p>
    <w:p w14:paraId="384980BF" w14:textId="6D1DBB5C" w:rsidR="00EE7410" w:rsidRDefault="006D53FC" w:rsidP="00BF368B">
      <w:pPr>
        <w:spacing w:after="0"/>
        <w:ind w:left="0"/>
      </w:pPr>
      <w:r>
        <w:rPr>
          <w:b/>
          <w:color w:val="00B050"/>
        </w:rPr>
        <w:t xml:space="preserve">           </w:t>
      </w:r>
      <w:r w:rsidR="00EE7410" w:rsidRPr="00BF368B">
        <w:rPr>
          <w:color w:val="984806" w:themeColor="accent6" w:themeShade="80"/>
        </w:rPr>
        <w:t>wherein</w:t>
      </w:r>
      <w:r w:rsidR="00EE7410">
        <w:t xml:space="preserve"> </w:t>
      </w:r>
      <w:r w:rsidR="00BF368B">
        <w:tab/>
      </w:r>
      <w:r w:rsidR="00EE7410">
        <w:t xml:space="preserve">there </w:t>
      </w:r>
      <w:r w:rsidR="00BF368B">
        <w:tab/>
      </w:r>
      <w:r w:rsidR="00EE7410">
        <w:t xml:space="preserve">can be </w:t>
      </w:r>
      <w:r w:rsidR="00BF368B">
        <w:tab/>
      </w:r>
      <w:r w:rsidR="00BF368B" w:rsidRPr="004C5BD0">
        <w:t>NO</w:t>
      </w:r>
      <w:r w:rsidR="00EE7410" w:rsidRPr="004C5BD0">
        <w:t xml:space="preserve"> </w:t>
      </w:r>
      <w:r w:rsidR="00BF368B" w:rsidRPr="004C5BD0">
        <w:tab/>
      </w:r>
      <w:r w:rsidR="00EE7410" w:rsidRPr="004C5BD0">
        <w:rPr>
          <w:b/>
        </w:rPr>
        <w:t>labor</w:t>
      </w:r>
      <w:r>
        <w:rPr>
          <w:b/>
        </w:rPr>
        <w:tab/>
      </w:r>
      <w:r>
        <w:rPr>
          <w:b/>
        </w:rPr>
        <w:tab/>
        <w:t xml:space="preserve">          </w:t>
      </w:r>
      <w:r w:rsidR="00EE7410" w:rsidRPr="004C5BD0">
        <w:rPr>
          <w:b/>
        </w:rPr>
        <w:t xml:space="preserve"> performed</w:t>
      </w:r>
      <w:r w:rsidR="00A44379">
        <w:rPr>
          <w:b/>
        </w:rPr>
        <w:tab/>
        <w:t xml:space="preserve">          </w:t>
      </w:r>
      <w:r w:rsidR="004A0726">
        <w:rPr>
          <w:b/>
        </w:rPr>
        <w:t xml:space="preserve">     </w:t>
      </w:r>
      <w:r w:rsidR="00A44379">
        <w:rPr>
          <w:b/>
        </w:rPr>
        <w:t xml:space="preserve">   </w:t>
      </w:r>
      <w:r w:rsidR="00A44379" w:rsidRPr="00A44379">
        <w:rPr>
          <w:bCs/>
          <w:i/>
          <w:iCs/>
          <w:sz w:val="18"/>
          <w:szCs w:val="18"/>
        </w:rPr>
        <w:t>[see note]</w:t>
      </w:r>
    </w:p>
    <w:p w14:paraId="76DCF2A1" w14:textId="77777777" w:rsidR="00BF368B" w:rsidRDefault="00BF368B" w:rsidP="00BF368B">
      <w:pPr>
        <w:spacing w:after="0"/>
        <w:ind w:left="0"/>
      </w:pPr>
    </w:p>
    <w:p w14:paraId="15550320" w14:textId="5406EDBF" w:rsidR="005757FC" w:rsidRPr="00BF368B" w:rsidRDefault="00EE7410" w:rsidP="00BA36C5">
      <w:pPr>
        <w:spacing w:after="0"/>
        <w:ind w:left="0"/>
      </w:pPr>
      <w:r>
        <w:t xml:space="preserve"> 34 </w:t>
      </w:r>
      <w:r w:rsidR="00DD3982">
        <w:t xml:space="preserve"> </w:t>
      </w:r>
      <w:r w:rsidR="00DD3982" w:rsidRPr="00677804">
        <w:rPr>
          <w:b/>
          <w:color w:val="F79646" w:themeColor="accent6"/>
          <w:sz w:val="16"/>
          <w:szCs w:val="16"/>
        </w:rPr>
        <w:t>[A]</w:t>
      </w:r>
      <w:r w:rsidR="005757FC">
        <w:tab/>
      </w:r>
      <w:r w:rsidR="005757FC">
        <w:tab/>
      </w:r>
      <w:r w:rsidRPr="00CD73E6">
        <w:rPr>
          <w:u w:val="single"/>
        </w:rPr>
        <w:t>Ye</w:t>
      </w:r>
      <w:r w:rsidRPr="00BF368B">
        <w:t xml:space="preserve"> </w:t>
      </w:r>
      <w:r w:rsidR="00BF368B" w:rsidRPr="00BF368B">
        <w:tab/>
      </w:r>
      <w:r w:rsidRPr="00BF368B">
        <w:t>can</w:t>
      </w:r>
      <w:r w:rsidR="00BF368B" w:rsidRPr="00BF368B">
        <w:tab/>
        <w:t>NOT</w:t>
      </w:r>
      <w:r w:rsidR="00BF368B" w:rsidRPr="00BF368B">
        <w:tab/>
      </w:r>
      <w:r w:rsidRPr="00BF368B">
        <w:t xml:space="preserve"> </w:t>
      </w:r>
      <w:r w:rsidRPr="00DD7B81">
        <w:rPr>
          <w:b/>
          <w:highlight w:val="lightGray"/>
          <w:u w:val="single"/>
        </w:rPr>
        <w:t>say</w:t>
      </w:r>
      <w:r w:rsidRPr="00BF368B">
        <w:t xml:space="preserve"> </w:t>
      </w:r>
      <w:r w:rsidR="00DD3982">
        <w:tab/>
      </w:r>
      <w:r w:rsidR="00DD3982">
        <w:tab/>
      </w:r>
      <w:r w:rsidR="00DD3982">
        <w:tab/>
      </w:r>
      <w:r w:rsidR="00DD3982">
        <w:tab/>
      </w:r>
      <w:r w:rsidR="00DD3982">
        <w:tab/>
      </w:r>
      <w:r w:rsidR="00CD73E6">
        <w:t xml:space="preserve">          </w:t>
      </w:r>
      <w:r w:rsidR="004A0726">
        <w:t xml:space="preserve">  </w:t>
      </w:r>
      <w:r w:rsidR="00CD73E6" w:rsidRPr="00CD73E6">
        <w:rPr>
          <w:color w:val="00B0F0"/>
          <w:sz w:val="16"/>
          <w:szCs w:val="16"/>
        </w:rPr>
        <w:t>[Reasoning]</w:t>
      </w:r>
      <w:r w:rsidR="00DD3982">
        <w:tab/>
      </w:r>
      <w:r w:rsidR="004A0726">
        <w:t xml:space="preserve">  </w:t>
      </w:r>
      <w:r w:rsidR="00640340">
        <w:rPr>
          <w:color w:val="00B0F0"/>
          <w:sz w:val="18"/>
          <w:szCs w:val="18"/>
        </w:rPr>
        <w:t>R</w:t>
      </w:r>
      <w:r w:rsidR="00DD3982">
        <w:t xml:space="preserve"> </w:t>
      </w:r>
      <w:r w:rsidR="00640340">
        <w:t xml:space="preserve"> </w:t>
      </w:r>
      <w:r w:rsidR="00DD3982">
        <w:t xml:space="preserve">  </w:t>
      </w:r>
      <w:r w:rsidR="000D79EE">
        <w:t xml:space="preserve"> </w:t>
      </w:r>
      <w:r w:rsidR="00DD3982">
        <w:t xml:space="preserve"> </w:t>
      </w:r>
      <w:r w:rsidR="00CD73E6">
        <w:rPr>
          <w:sz w:val="18"/>
          <w:szCs w:val="18"/>
        </w:rPr>
        <w:t>ss</w:t>
      </w:r>
    </w:p>
    <w:p w14:paraId="4BCB97A1" w14:textId="3E4675BC" w:rsidR="005757FC" w:rsidRDefault="00EE7410" w:rsidP="00E43584">
      <w:pPr>
        <w:spacing w:after="0"/>
        <w:rPr>
          <w:color w:val="984806" w:themeColor="accent6" w:themeShade="80"/>
        </w:rPr>
      </w:pPr>
      <w:r w:rsidRPr="005757FC">
        <w:rPr>
          <w:b/>
          <w:color w:val="00B050"/>
        </w:rPr>
        <w:t>when</w:t>
      </w:r>
      <w:r>
        <w:t xml:space="preserve"> </w:t>
      </w:r>
      <w:r w:rsidR="00BF368B">
        <w:tab/>
      </w:r>
      <w:r w:rsidRPr="00CD73E6">
        <w:rPr>
          <w:u w:val="single"/>
        </w:rPr>
        <w:t>ye</w:t>
      </w:r>
      <w:r>
        <w:t xml:space="preserve"> </w:t>
      </w:r>
      <w:r w:rsidR="00BF368B">
        <w:tab/>
      </w:r>
      <w:r>
        <w:t xml:space="preserve">are </w:t>
      </w:r>
      <w:r w:rsidR="00BF368B">
        <w:tab/>
      </w:r>
      <w:r w:rsidR="00BF368B">
        <w:tab/>
      </w:r>
      <w:r w:rsidRPr="00BF368B">
        <w:rPr>
          <w:i/>
          <w:color w:val="FF0000"/>
        </w:rPr>
        <w:t>brought</w:t>
      </w:r>
      <w:r w:rsidRPr="00E43584">
        <w:rPr>
          <w:sz w:val="16"/>
          <w:szCs w:val="16"/>
        </w:rPr>
        <w:t xml:space="preserve"> </w:t>
      </w:r>
      <w:r>
        <w:t xml:space="preserve">to </w:t>
      </w:r>
      <w:r w:rsidR="00BF368B">
        <w:tab/>
      </w:r>
      <w:r>
        <w:t xml:space="preserve">that </w:t>
      </w:r>
      <w:r w:rsidR="00BF368B">
        <w:tab/>
      </w:r>
      <w:r w:rsidRPr="00BF368B">
        <w:rPr>
          <w:color w:val="984806" w:themeColor="accent6" w:themeShade="80"/>
        </w:rPr>
        <w:t xml:space="preserve">awful crisis </w:t>
      </w:r>
    </w:p>
    <w:p w14:paraId="5C84E882" w14:textId="77777777" w:rsidR="006D53FC" w:rsidRDefault="006D53FC" w:rsidP="00BF368B">
      <w:pPr>
        <w:spacing w:after="0"/>
        <w:ind w:left="1440" w:firstLine="720"/>
      </w:pPr>
    </w:p>
    <w:p w14:paraId="71D8A814" w14:textId="77777777" w:rsidR="005757FC" w:rsidRDefault="00DD3982" w:rsidP="00DD3982">
      <w:pPr>
        <w:spacing w:after="0"/>
        <w:ind w:left="0"/>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Pr>
          <w:b/>
          <w:color w:val="F79646" w:themeColor="accent6"/>
          <w:sz w:val="16"/>
          <w:szCs w:val="16"/>
        </w:rPr>
        <w:tab/>
      </w:r>
      <w:r w:rsidR="00EE7410" w:rsidRPr="006D53FC">
        <w:rPr>
          <w:b/>
        </w:rPr>
        <w:t xml:space="preserve">that </w:t>
      </w:r>
      <w:r w:rsidR="004C5BD0">
        <w:tab/>
      </w:r>
      <w:r w:rsidR="00EE7410">
        <w:t xml:space="preserve">I </w:t>
      </w:r>
      <w:r w:rsidR="004C5BD0">
        <w:tab/>
      </w:r>
      <w:r w:rsidR="00EE7410">
        <w:t xml:space="preserve">will </w:t>
      </w:r>
      <w:r w:rsidR="004C5BD0">
        <w:tab/>
      </w:r>
      <w:r w:rsidR="004C5BD0">
        <w:tab/>
      </w:r>
      <w:r w:rsidR="00EE7410" w:rsidRPr="006D53FC">
        <w:rPr>
          <w:b/>
          <w:u w:val="single"/>
        </w:rPr>
        <w:t>repent</w:t>
      </w:r>
      <w:r w:rsidR="00EE7410">
        <w:t xml:space="preserve"> </w:t>
      </w:r>
    </w:p>
    <w:p w14:paraId="1FB4F3D7" w14:textId="77777777" w:rsidR="005757FC" w:rsidRDefault="00DD3982" w:rsidP="00DD3982">
      <w:pPr>
        <w:spacing w:after="0"/>
        <w:ind w:left="0"/>
      </w:pPr>
      <w:r>
        <w:rPr>
          <w:b/>
          <w:color w:val="F79646" w:themeColor="accent6"/>
          <w:sz w:val="16"/>
          <w:szCs w:val="16"/>
        </w:rPr>
        <w:t xml:space="preserve">            </w:t>
      </w: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Pr>
          <w:b/>
          <w:color w:val="F79646" w:themeColor="accent6"/>
          <w:sz w:val="16"/>
          <w:szCs w:val="16"/>
        </w:rPr>
        <w:tab/>
      </w:r>
      <w:r w:rsidR="00EE7410" w:rsidRPr="006D53FC">
        <w:rPr>
          <w:b/>
        </w:rPr>
        <w:t xml:space="preserve">that </w:t>
      </w:r>
      <w:r w:rsidR="004C5BD0">
        <w:tab/>
      </w:r>
      <w:r w:rsidR="00EE7410">
        <w:t xml:space="preserve">I </w:t>
      </w:r>
      <w:r w:rsidR="004C5BD0">
        <w:tab/>
      </w:r>
      <w:r w:rsidR="00EE7410">
        <w:t xml:space="preserve">will </w:t>
      </w:r>
      <w:r w:rsidR="004C5BD0">
        <w:tab/>
      </w:r>
      <w:r w:rsidR="004C5BD0">
        <w:tab/>
      </w:r>
      <w:r w:rsidR="00EE7410" w:rsidRPr="004C5BD0">
        <w:rPr>
          <w:i/>
          <w:color w:val="FF0000"/>
          <w:u w:val="single"/>
        </w:rPr>
        <w:t>return</w:t>
      </w:r>
      <w:r w:rsidR="00EE7410" w:rsidRPr="004C5BD0">
        <w:rPr>
          <w:i/>
          <w:color w:val="FF0000"/>
        </w:rPr>
        <w:t xml:space="preserve"> </w:t>
      </w:r>
      <w:r w:rsidR="006D53FC" w:rsidRPr="00E43584">
        <w:rPr>
          <w:i/>
          <w:color w:val="FF0000"/>
          <w:sz w:val="28"/>
          <w:szCs w:val="28"/>
        </w:rPr>
        <w:tab/>
      </w:r>
      <w:r w:rsidR="00EE7410">
        <w:t xml:space="preserve">to </w:t>
      </w:r>
      <w:r w:rsidR="006D53FC">
        <w:tab/>
      </w:r>
      <w:r w:rsidR="005757FC" w:rsidRPr="005757FC">
        <w:rPr>
          <w:b/>
          <w:color w:val="0070C0"/>
        </w:rPr>
        <w:t>M</w:t>
      </w:r>
      <w:r w:rsidR="00EE7410" w:rsidRPr="005757FC">
        <w:rPr>
          <w:b/>
          <w:color w:val="0070C0"/>
        </w:rPr>
        <w:t xml:space="preserve">y </w:t>
      </w:r>
      <w:r w:rsidR="006D53FC">
        <w:rPr>
          <w:b/>
          <w:color w:val="0070C0"/>
        </w:rPr>
        <w:t xml:space="preserve">    </w:t>
      </w:r>
      <w:r w:rsidR="00EE7410" w:rsidRPr="005757FC">
        <w:rPr>
          <w:b/>
          <w:color w:val="0070C0"/>
        </w:rPr>
        <w:t>God</w:t>
      </w:r>
      <w:r w:rsidR="00EE7410">
        <w:t xml:space="preserve">  </w:t>
      </w:r>
    </w:p>
    <w:p w14:paraId="7BFB3A38" w14:textId="77777777" w:rsidR="006D53FC" w:rsidRDefault="006D53FC" w:rsidP="00BF368B">
      <w:pPr>
        <w:spacing w:after="0"/>
        <w:ind w:left="0" w:firstLine="720"/>
      </w:pPr>
    </w:p>
    <w:p w14:paraId="6FF5829B" w14:textId="09C28EB5" w:rsidR="008B7771" w:rsidRDefault="00EE7410" w:rsidP="008B7771">
      <w:pPr>
        <w:spacing w:after="0"/>
        <w:ind w:left="2880" w:firstLine="720"/>
      </w:pPr>
      <w:r>
        <w:t>N</w:t>
      </w:r>
      <w:r w:rsidR="008B7771">
        <w:t>AY</w:t>
      </w:r>
      <w:r>
        <w:t xml:space="preserve"> </w:t>
      </w:r>
      <w:r w:rsidR="008B7771">
        <w:tab/>
      </w:r>
      <w:r w:rsidR="008B7771">
        <w:tab/>
      </w:r>
      <w:r w:rsidR="008B7771">
        <w:tab/>
      </w:r>
      <w:r w:rsidR="008B7771">
        <w:tab/>
      </w:r>
      <w:r w:rsidR="008B7771">
        <w:tab/>
      </w:r>
      <w:r w:rsidR="008B7771">
        <w:tab/>
      </w:r>
      <w:r w:rsidR="000D79EE">
        <w:tab/>
        <w:t xml:space="preserve">   </w:t>
      </w:r>
      <w:r w:rsidR="00637BFF">
        <w:t xml:space="preserve">      </w:t>
      </w:r>
      <w:r w:rsidR="00637BFF" w:rsidRPr="00637BFF">
        <w:rPr>
          <w:sz w:val="18"/>
          <w:szCs w:val="18"/>
        </w:rPr>
        <w:t xml:space="preserve"> </w:t>
      </w:r>
      <w:r w:rsidR="00CD73E6">
        <w:rPr>
          <w:sz w:val="18"/>
          <w:szCs w:val="18"/>
        </w:rPr>
        <w:t>tt</w:t>
      </w:r>
    </w:p>
    <w:p w14:paraId="38A075B6" w14:textId="0C3984A7" w:rsidR="005757FC" w:rsidRDefault="00DD3982" w:rsidP="00DD3982">
      <w:pPr>
        <w:spacing w:after="0"/>
        <w:ind w:left="0"/>
      </w:pPr>
      <w:r>
        <w:rPr>
          <w:b/>
          <w:color w:val="F79646" w:themeColor="accent6"/>
          <w:sz w:val="16"/>
          <w:szCs w:val="16"/>
        </w:rPr>
        <w:t xml:space="preserve">          </w:t>
      </w:r>
      <w:r w:rsidR="001C7A81">
        <w:rPr>
          <w:b/>
          <w:color w:val="F79646" w:themeColor="accent6"/>
          <w:sz w:val="16"/>
          <w:szCs w:val="16"/>
        </w:rPr>
        <w:t>[</w:t>
      </w:r>
      <w:r w:rsidRPr="00677804">
        <w:rPr>
          <w:b/>
          <w:color w:val="F79646" w:themeColor="accent6"/>
          <w:sz w:val="16"/>
          <w:szCs w:val="16"/>
        </w:rPr>
        <w:t>A]</w:t>
      </w:r>
      <w:r>
        <w:rPr>
          <w:b/>
          <w:color w:val="F79646" w:themeColor="accent6"/>
          <w:sz w:val="16"/>
          <w:szCs w:val="16"/>
        </w:rPr>
        <w:tab/>
      </w:r>
      <w:r>
        <w:rPr>
          <w:b/>
          <w:color w:val="F79646" w:themeColor="accent6"/>
          <w:sz w:val="16"/>
          <w:szCs w:val="16"/>
        </w:rPr>
        <w:tab/>
      </w:r>
      <w:r w:rsidR="00EE7410" w:rsidRPr="00CD73E6">
        <w:rPr>
          <w:u w:val="single"/>
        </w:rPr>
        <w:t>ye</w:t>
      </w:r>
      <w:r w:rsidR="00EE7410" w:rsidRPr="006D53FC">
        <w:t xml:space="preserve"> </w:t>
      </w:r>
      <w:r w:rsidR="008B7771" w:rsidRPr="006D53FC">
        <w:tab/>
      </w:r>
      <w:r w:rsidR="00EE7410" w:rsidRPr="006D53FC">
        <w:t>can</w:t>
      </w:r>
      <w:r w:rsidR="008B7771" w:rsidRPr="006D53FC">
        <w:tab/>
        <w:t>NOT</w:t>
      </w:r>
      <w:r w:rsidR="00EE7410" w:rsidRPr="006D53FC">
        <w:t xml:space="preserve"> </w:t>
      </w:r>
      <w:r w:rsidR="008B7771" w:rsidRPr="006D53FC">
        <w:tab/>
      </w:r>
      <w:r w:rsidR="00EE7410" w:rsidRPr="00DD7B81">
        <w:rPr>
          <w:b/>
          <w:highlight w:val="lightGray"/>
          <w:u w:val="single"/>
        </w:rPr>
        <w:t>say</w:t>
      </w:r>
      <w:r w:rsidR="00EE7410" w:rsidRPr="006D53FC">
        <w:rPr>
          <w:b/>
        </w:rPr>
        <w:t xml:space="preserve"> </w:t>
      </w:r>
      <w:r w:rsidR="008B7771">
        <w:tab/>
      </w:r>
      <w:r w:rsidR="00EE7410">
        <w:t xml:space="preserve">this </w:t>
      </w:r>
    </w:p>
    <w:p w14:paraId="7ED09544" w14:textId="77777777" w:rsidR="006D53FC" w:rsidRDefault="006D53FC" w:rsidP="008B7771">
      <w:pPr>
        <w:spacing w:after="0"/>
        <w:ind w:firstLine="720"/>
      </w:pPr>
    </w:p>
    <w:p w14:paraId="22FB3CDA" w14:textId="05B18334" w:rsidR="00171C2F" w:rsidRDefault="00DD3982" w:rsidP="00DD3982">
      <w:pPr>
        <w:spacing w:after="0"/>
        <w:ind w:left="0"/>
      </w:pPr>
      <w:r w:rsidRPr="00677804">
        <w:rPr>
          <w:b/>
          <w:color w:val="F79646" w:themeColor="accent6"/>
          <w:sz w:val="16"/>
          <w:szCs w:val="16"/>
        </w:rPr>
        <w:t>[A]</w:t>
      </w:r>
      <w:r>
        <w:rPr>
          <w:b/>
          <w:color w:val="F79646" w:themeColor="accent6"/>
          <w:sz w:val="16"/>
          <w:szCs w:val="16"/>
        </w:rPr>
        <w:tab/>
      </w:r>
      <w:r w:rsidR="00EE7410" w:rsidRPr="006D53FC">
        <w:rPr>
          <w:b/>
        </w:rPr>
        <w:t xml:space="preserve">for </w:t>
      </w:r>
      <w:r w:rsidR="00171C2F">
        <w:tab/>
      </w:r>
      <w:r w:rsidR="00EE7410">
        <w:t xml:space="preserve">that </w:t>
      </w:r>
      <w:r w:rsidR="00171C2F">
        <w:tab/>
      </w:r>
      <w:r w:rsidR="00171C2F">
        <w:tab/>
      </w:r>
      <w:r w:rsidR="00EE7410" w:rsidRPr="009D07CE">
        <w:rPr>
          <w:u w:val="single"/>
        </w:rPr>
        <w:t xml:space="preserve">same </w:t>
      </w:r>
      <w:r w:rsidR="00637BFF">
        <w:rPr>
          <w:u w:val="single"/>
        </w:rPr>
        <w:tab/>
      </w:r>
      <w:r w:rsidR="00EE7410" w:rsidRPr="009D07CE">
        <w:rPr>
          <w:u w:val="single"/>
        </w:rPr>
        <w:t>spirit</w:t>
      </w:r>
      <w:r w:rsidR="00EE7410">
        <w:t xml:space="preserve"> </w:t>
      </w:r>
      <w:r>
        <w:tab/>
      </w:r>
      <w:r>
        <w:tab/>
      </w:r>
      <w:r>
        <w:tab/>
      </w:r>
      <w:r>
        <w:tab/>
      </w:r>
      <w:r>
        <w:tab/>
      </w:r>
      <w:r>
        <w:tab/>
      </w:r>
      <w:r>
        <w:tab/>
        <w:t xml:space="preserve">        </w:t>
      </w:r>
      <w:r w:rsidR="000D79EE">
        <w:t xml:space="preserve"> </w:t>
      </w:r>
      <w:r w:rsidR="00CD73E6">
        <w:rPr>
          <w:sz w:val="18"/>
          <w:szCs w:val="18"/>
        </w:rPr>
        <w:t>uu</w:t>
      </w:r>
    </w:p>
    <w:p w14:paraId="1B5A4772" w14:textId="77777777" w:rsidR="005757FC" w:rsidRDefault="00DD3982" w:rsidP="00DD3982">
      <w:pPr>
        <w:spacing w:after="0"/>
      </w:pP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Pr>
          <w:b/>
          <w:color w:val="F79646" w:themeColor="accent6"/>
          <w:sz w:val="16"/>
          <w:szCs w:val="16"/>
        </w:rPr>
        <w:tab/>
      </w:r>
      <w:r w:rsidR="00EE7410">
        <w:t xml:space="preserve">which </w:t>
      </w:r>
      <w:r w:rsidR="00171C2F">
        <w:tab/>
      </w:r>
      <w:r w:rsidR="00171C2F">
        <w:tab/>
      </w:r>
      <w:r w:rsidR="00EE7410">
        <w:t xml:space="preserve">doth </w:t>
      </w:r>
      <w:r w:rsidR="00171C2F">
        <w:tab/>
      </w:r>
      <w:r w:rsidR="00EE7410" w:rsidRPr="009D07CE">
        <w:rPr>
          <w:u w:val="single"/>
        </w:rPr>
        <w:t>possess</w:t>
      </w:r>
      <w:r w:rsidR="00EE7410" w:rsidRPr="006D53FC">
        <w:t xml:space="preserve"> </w:t>
      </w:r>
      <w:r w:rsidR="006D53FC" w:rsidRPr="006D53FC">
        <w:tab/>
      </w:r>
      <w:r w:rsidR="00EE7410" w:rsidRPr="00DD3982">
        <w:rPr>
          <w:u w:val="single"/>
        </w:rPr>
        <w:t xml:space="preserve">your </w:t>
      </w:r>
      <w:r w:rsidR="006D53FC" w:rsidRPr="00DD3982">
        <w:rPr>
          <w:u w:val="single"/>
        </w:rPr>
        <w:t xml:space="preserve">  </w:t>
      </w:r>
      <w:r w:rsidR="00EE7410" w:rsidRPr="00DD3982">
        <w:rPr>
          <w:u w:val="single"/>
        </w:rPr>
        <w:t>bodies</w:t>
      </w:r>
      <w:r w:rsidR="00EE7410" w:rsidRPr="006D53FC">
        <w:t xml:space="preserve"> </w:t>
      </w:r>
    </w:p>
    <w:p w14:paraId="7173A87E" w14:textId="77777777" w:rsidR="00171C2F" w:rsidRDefault="00171C2F" w:rsidP="00171C2F">
      <w:pPr>
        <w:spacing w:after="0"/>
        <w:ind w:firstLine="720"/>
      </w:pPr>
    </w:p>
    <w:p w14:paraId="7D13DFEF" w14:textId="77777777" w:rsidR="00171C2F" w:rsidRDefault="00DD3982" w:rsidP="00DD3982">
      <w:pPr>
        <w:spacing w:after="0"/>
        <w:ind w:firstLine="720"/>
        <w:rPr>
          <w:color w:val="00B050"/>
        </w:rPr>
      </w:pPr>
      <w:r w:rsidRPr="00677804">
        <w:rPr>
          <w:b/>
          <w:color w:val="F79646" w:themeColor="accent6"/>
          <w:sz w:val="16"/>
          <w:szCs w:val="16"/>
        </w:rPr>
        <w:t>[</w:t>
      </w:r>
      <w:r>
        <w:rPr>
          <w:b/>
          <w:color w:val="F79646" w:themeColor="accent6"/>
          <w:sz w:val="16"/>
          <w:szCs w:val="16"/>
        </w:rPr>
        <w:t>C</w:t>
      </w:r>
      <w:r w:rsidRPr="00677804">
        <w:rPr>
          <w:b/>
          <w:color w:val="F79646" w:themeColor="accent6"/>
          <w:sz w:val="16"/>
          <w:szCs w:val="16"/>
        </w:rPr>
        <w:t>]</w:t>
      </w:r>
      <w:r>
        <w:rPr>
          <w:b/>
          <w:color w:val="F79646" w:themeColor="accent6"/>
          <w:sz w:val="16"/>
          <w:szCs w:val="16"/>
        </w:rPr>
        <w:tab/>
      </w:r>
      <w:r>
        <w:rPr>
          <w:b/>
          <w:color w:val="F79646" w:themeColor="accent6"/>
          <w:sz w:val="16"/>
          <w:szCs w:val="16"/>
        </w:rPr>
        <w:tab/>
      </w:r>
      <w:r w:rsidR="00EE7410" w:rsidRPr="00171C2F">
        <w:t xml:space="preserve">at </w:t>
      </w:r>
      <w:r w:rsidR="00171C2F" w:rsidRPr="00171C2F">
        <w:rPr>
          <w:b/>
        </w:rPr>
        <w:tab/>
      </w:r>
      <w:r w:rsidR="00EE7410" w:rsidRPr="00CD73E6">
        <w:rPr>
          <w:b/>
          <w:color w:val="00B050"/>
          <w:highlight w:val="yellow"/>
        </w:rPr>
        <w:t>the time</w:t>
      </w:r>
      <w:r w:rsidR="00EE7410" w:rsidRPr="005757FC">
        <w:rPr>
          <w:color w:val="00B050"/>
        </w:rPr>
        <w:t xml:space="preserve"> </w:t>
      </w:r>
    </w:p>
    <w:p w14:paraId="7E82BEE5" w14:textId="77777777" w:rsidR="00171C2F" w:rsidRDefault="00EE7410" w:rsidP="00171C2F">
      <w:pPr>
        <w:spacing w:after="0"/>
      </w:pPr>
      <w:r w:rsidRPr="006D53FC">
        <w:rPr>
          <w:b/>
        </w:rPr>
        <w:t xml:space="preserve">that </w:t>
      </w:r>
      <w:r w:rsidR="00171C2F">
        <w:tab/>
      </w:r>
      <w:r w:rsidRPr="00CD73E6">
        <w:rPr>
          <w:u w:val="single"/>
        </w:rPr>
        <w:t>ye</w:t>
      </w:r>
      <w:r>
        <w:t xml:space="preserve"> </w:t>
      </w:r>
      <w:r w:rsidR="00171C2F">
        <w:tab/>
      </w:r>
      <w:r w:rsidR="00171C2F">
        <w:tab/>
      </w:r>
      <w:r w:rsidR="00171C2F">
        <w:tab/>
      </w:r>
      <w:r w:rsidRPr="00171C2F">
        <w:rPr>
          <w:i/>
          <w:color w:val="FF0000"/>
        </w:rPr>
        <w:t xml:space="preserve">go </w:t>
      </w:r>
      <w:r w:rsidR="00171C2F" w:rsidRPr="00171C2F">
        <w:rPr>
          <w:i/>
          <w:color w:val="FF0000"/>
        </w:rPr>
        <w:t xml:space="preserve">  </w:t>
      </w:r>
      <w:r w:rsidRPr="00171C2F">
        <w:rPr>
          <w:i/>
          <w:color w:val="FF0000"/>
        </w:rPr>
        <w:t>out</w:t>
      </w:r>
      <w:r w:rsidRPr="00171C2F">
        <w:rPr>
          <w:color w:val="FF0000"/>
        </w:rPr>
        <w:t xml:space="preserve"> </w:t>
      </w:r>
    </w:p>
    <w:p w14:paraId="78E246C2" w14:textId="5D9A23B5" w:rsidR="005757FC" w:rsidRDefault="00EE7410" w:rsidP="00895E31">
      <w:pPr>
        <w:spacing w:after="0"/>
        <w:ind w:left="1440" w:firstLine="720"/>
      </w:pPr>
      <w:r>
        <w:t xml:space="preserve">of </w:t>
      </w:r>
      <w:r w:rsidR="00171C2F">
        <w:tab/>
      </w:r>
      <w:r w:rsidR="00DD3982">
        <w:t xml:space="preserve">           </w:t>
      </w:r>
      <w:r w:rsidR="00895E31">
        <w:t xml:space="preserve">    </w:t>
      </w:r>
      <w:r w:rsidRPr="009D07CE">
        <w:rPr>
          <w:u w:val="single"/>
        </w:rPr>
        <w:t>this life</w:t>
      </w:r>
      <w:r>
        <w:t xml:space="preserve"> </w:t>
      </w:r>
    </w:p>
    <w:p w14:paraId="1BC16C27" w14:textId="77777777" w:rsidR="00171C2F" w:rsidRDefault="00171C2F" w:rsidP="00171C2F">
      <w:pPr>
        <w:spacing w:after="0"/>
        <w:ind w:left="2160" w:firstLine="720"/>
      </w:pPr>
    </w:p>
    <w:p w14:paraId="665EC864" w14:textId="77777777" w:rsidR="00171C2F" w:rsidRDefault="00DD3982" w:rsidP="00DD3982">
      <w:pPr>
        <w:spacing w:after="0"/>
        <w:ind w:left="0"/>
      </w:pPr>
      <w:r w:rsidRPr="00677804">
        <w:rPr>
          <w:b/>
          <w:color w:val="F79646" w:themeColor="accent6"/>
          <w:sz w:val="16"/>
          <w:szCs w:val="16"/>
        </w:rPr>
        <w:t>[A]</w:t>
      </w:r>
      <w:r>
        <w:rPr>
          <w:b/>
          <w:color w:val="F79646" w:themeColor="accent6"/>
          <w:sz w:val="16"/>
          <w:szCs w:val="16"/>
        </w:rPr>
        <w:tab/>
      </w:r>
      <w:r>
        <w:rPr>
          <w:b/>
          <w:color w:val="F79646" w:themeColor="accent6"/>
          <w:sz w:val="16"/>
          <w:szCs w:val="16"/>
        </w:rPr>
        <w:tab/>
      </w:r>
      <w:r w:rsidR="00EE7410">
        <w:t>that</w:t>
      </w:r>
      <w:r w:rsidR="00171C2F">
        <w:tab/>
      </w:r>
      <w:r w:rsidR="00637BFF">
        <w:tab/>
      </w:r>
      <w:r w:rsidR="00EE7410" w:rsidRPr="009D07CE">
        <w:rPr>
          <w:u w:val="single"/>
        </w:rPr>
        <w:t xml:space="preserve">same </w:t>
      </w:r>
      <w:r w:rsidR="00637BFF">
        <w:rPr>
          <w:u w:val="single"/>
        </w:rPr>
        <w:tab/>
      </w:r>
      <w:r w:rsidR="00EE7410" w:rsidRPr="009D07CE">
        <w:rPr>
          <w:u w:val="single"/>
        </w:rPr>
        <w:t>spirit</w:t>
      </w:r>
      <w:r w:rsidR="00EE7410">
        <w:t xml:space="preserve"> </w:t>
      </w:r>
    </w:p>
    <w:p w14:paraId="5D3A9552" w14:textId="77777777" w:rsidR="00171C2F" w:rsidRDefault="00DD3982" w:rsidP="00DD3982">
      <w:pPr>
        <w:spacing w:after="0"/>
      </w:pPr>
      <w:r w:rsidRPr="00677804">
        <w:rPr>
          <w:b/>
          <w:color w:val="F79646" w:themeColor="accent6"/>
          <w:sz w:val="16"/>
          <w:szCs w:val="16"/>
        </w:rPr>
        <w:t>[</w:t>
      </w:r>
      <w:r>
        <w:rPr>
          <w:b/>
          <w:color w:val="F79646" w:themeColor="accent6"/>
          <w:sz w:val="16"/>
          <w:szCs w:val="16"/>
        </w:rPr>
        <w:t>B</w:t>
      </w:r>
      <w:r w:rsidRPr="00677804">
        <w:rPr>
          <w:b/>
          <w:color w:val="F79646" w:themeColor="accent6"/>
          <w:sz w:val="16"/>
          <w:szCs w:val="16"/>
        </w:rPr>
        <w:t>]</w:t>
      </w:r>
      <w:r>
        <w:rPr>
          <w:b/>
          <w:color w:val="F79646" w:themeColor="accent6"/>
          <w:sz w:val="16"/>
          <w:szCs w:val="16"/>
        </w:rPr>
        <w:tab/>
      </w:r>
      <w:r w:rsidR="00EE7410">
        <w:t xml:space="preserve">will </w:t>
      </w:r>
      <w:r w:rsidR="00171C2F">
        <w:tab/>
      </w:r>
      <w:r w:rsidR="00EE7410">
        <w:t xml:space="preserve">have </w:t>
      </w:r>
      <w:r w:rsidR="00171C2F">
        <w:tab/>
      </w:r>
      <w:r w:rsidR="00EE7410">
        <w:t xml:space="preserve">power </w:t>
      </w:r>
    </w:p>
    <w:p w14:paraId="2B7F4155" w14:textId="77777777" w:rsidR="005757FC" w:rsidRDefault="00EE7410" w:rsidP="00171C2F">
      <w:pPr>
        <w:spacing w:after="0"/>
        <w:ind w:left="2160" w:firstLine="720"/>
      </w:pPr>
      <w:r>
        <w:t xml:space="preserve">to </w:t>
      </w:r>
      <w:r w:rsidR="00171C2F">
        <w:tab/>
      </w:r>
      <w:r w:rsidRPr="009D07CE">
        <w:rPr>
          <w:u w:val="single"/>
        </w:rPr>
        <w:t>possess</w:t>
      </w:r>
      <w:r w:rsidRPr="00A44379">
        <w:t xml:space="preserve"> </w:t>
      </w:r>
      <w:r w:rsidR="006D53FC">
        <w:tab/>
      </w:r>
      <w:r w:rsidRPr="00DD3982">
        <w:rPr>
          <w:u w:val="single"/>
        </w:rPr>
        <w:t xml:space="preserve">your </w:t>
      </w:r>
      <w:r w:rsidR="006D53FC" w:rsidRPr="00DD3982">
        <w:rPr>
          <w:u w:val="single"/>
        </w:rPr>
        <w:t xml:space="preserve">  </w:t>
      </w:r>
      <w:r w:rsidRPr="00DD3982">
        <w:rPr>
          <w:u w:val="single"/>
        </w:rPr>
        <w:t>body</w:t>
      </w:r>
      <w:r>
        <w:t xml:space="preserve"> </w:t>
      </w:r>
    </w:p>
    <w:p w14:paraId="4BFA2BDA" w14:textId="77777777" w:rsidR="00EE7410" w:rsidRDefault="00DD3982" w:rsidP="00DD3982">
      <w:pPr>
        <w:spacing w:after="0"/>
        <w:ind w:firstLine="720"/>
      </w:pPr>
      <w:r w:rsidRPr="00677804">
        <w:rPr>
          <w:b/>
          <w:color w:val="F79646" w:themeColor="accent6"/>
          <w:sz w:val="16"/>
          <w:szCs w:val="16"/>
        </w:rPr>
        <w:t>[</w:t>
      </w:r>
      <w:r>
        <w:rPr>
          <w:b/>
          <w:color w:val="F79646" w:themeColor="accent6"/>
          <w:sz w:val="16"/>
          <w:szCs w:val="16"/>
        </w:rPr>
        <w:t>C</w:t>
      </w:r>
      <w:r w:rsidRPr="00677804">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in </w:t>
      </w:r>
      <w:r w:rsidR="00171C2F">
        <w:tab/>
      </w:r>
      <w:r w:rsidR="00EE7410">
        <w:t xml:space="preserve">that </w:t>
      </w:r>
      <w:r w:rsidR="006D53FC">
        <w:t xml:space="preserve">  </w:t>
      </w:r>
      <w:r w:rsidR="00EE7410" w:rsidRPr="009D07CE">
        <w:rPr>
          <w:u w:val="single"/>
        </w:rPr>
        <w:t>eternal world</w:t>
      </w:r>
    </w:p>
    <w:p w14:paraId="57711918" w14:textId="77777777" w:rsidR="006D53FC" w:rsidRDefault="006D53FC" w:rsidP="00171C2F">
      <w:pPr>
        <w:spacing w:after="0"/>
        <w:ind w:left="1440" w:firstLine="720"/>
      </w:pPr>
    </w:p>
    <w:p w14:paraId="28DC91D3" w14:textId="77777777" w:rsidR="005757FC" w:rsidRDefault="00EE7410" w:rsidP="00BA36C5">
      <w:pPr>
        <w:spacing w:after="0"/>
        <w:ind w:left="0"/>
      </w:pPr>
      <w:r>
        <w:t xml:space="preserve"> 35 </w:t>
      </w:r>
      <w:r w:rsidRPr="005757FC">
        <w:rPr>
          <w:b/>
        </w:rPr>
        <w:t xml:space="preserve">For </w:t>
      </w:r>
      <w:r w:rsidR="00C0442E" w:rsidRPr="008762E1">
        <w:rPr>
          <w:b/>
          <w:color w:val="CC0099"/>
          <w:highlight w:val="lightGray"/>
          <w:u w:val="single"/>
        </w:rPr>
        <w:t>behold</w:t>
      </w:r>
      <w:r>
        <w:t xml:space="preserve"> </w:t>
      </w:r>
    </w:p>
    <w:p w14:paraId="30D318E8" w14:textId="77777777" w:rsidR="00171C2F" w:rsidRDefault="00EE7410" w:rsidP="00171C2F">
      <w:pPr>
        <w:spacing w:after="0"/>
      </w:pPr>
      <w:r w:rsidRPr="006D53FC">
        <w:rPr>
          <w:b/>
          <w:color w:val="F79646" w:themeColor="accent6"/>
        </w:rPr>
        <w:t xml:space="preserve">if </w:t>
      </w:r>
      <w:r w:rsidR="00171C2F">
        <w:tab/>
      </w:r>
      <w:r w:rsidRPr="00CD73E6">
        <w:rPr>
          <w:u w:val="single"/>
        </w:rPr>
        <w:t>ye</w:t>
      </w:r>
      <w:r>
        <w:t xml:space="preserve"> </w:t>
      </w:r>
      <w:r w:rsidR="00171C2F">
        <w:tab/>
      </w:r>
      <w:r>
        <w:t>have</w:t>
      </w:r>
      <w:r w:rsidR="00171C2F">
        <w:tab/>
      </w:r>
      <w:r w:rsidR="00171C2F">
        <w:tab/>
      </w:r>
      <w:r w:rsidRPr="00300C56">
        <w:rPr>
          <w:u w:val="single"/>
        </w:rPr>
        <w:t>procrastinated</w:t>
      </w:r>
      <w:r>
        <w:t xml:space="preserve"> </w:t>
      </w:r>
    </w:p>
    <w:p w14:paraId="2D6F3A2C" w14:textId="77777777" w:rsidR="00171C2F" w:rsidRDefault="00EE7410" w:rsidP="00171C2F">
      <w:pPr>
        <w:spacing w:after="0"/>
        <w:ind w:left="2880" w:firstLine="720"/>
      </w:pPr>
      <w:r w:rsidRPr="000F0C79">
        <w:rPr>
          <w:b/>
          <w:color w:val="00B050"/>
          <w:highlight w:val="yellow"/>
        </w:rPr>
        <w:t>the day</w:t>
      </w:r>
      <w:r w:rsidRPr="005757FC">
        <w:rPr>
          <w:color w:val="00B050"/>
        </w:rPr>
        <w:t xml:space="preserve"> </w:t>
      </w:r>
      <w:r w:rsidR="00171C2F">
        <w:rPr>
          <w:color w:val="00B050"/>
        </w:rPr>
        <w:t xml:space="preserve">   </w:t>
      </w:r>
      <w:r>
        <w:t xml:space="preserve">of </w:t>
      </w:r>
      <w:r w:rsidR="00171C2F">
        <w:tab/>
      </w:r>
      <w:r>
        <w:t xml:space="preserve">your </w:t>
      </w:r>
      <w:r w:rsidR="00171C2F">
        <w:t xml:space="preserve">  </w:t>
      </w:r>
      <w:r w:rsidRPr="00171C2F">
        <w:rPr>
          <w:b/>
        </w:rPr>
        <w:t>repentance</w:t>
      </w:r>
      <w:r>
        <w:t xml:space="preserve"> </w:t>
      </w:r>
    </w:p>
    <w:p w14:paraId="1F17852D" w14:textId="77777777" w:rsidR="005757FC" w:rsidRDefault="00EE7410" w:rsidP="00171C2F">
      <w:pPr>
        <w:spacing w:after="0"/>
        <w:ind w:left="2880" w:firstLine="720"/>
      </w:pPr>
      <w:r w:rsidRPr="00171C2F">
        <w:rPr>
          <w:b/>
        </w:rPr>
        <w:t>even</w:t>
      </w:r>
      <w:r w:rsidRPr="005757FC">
        <w:rPr>
          <w:b/>
          <w:color w:val="00B050"/>
        </w:rPr>
        <w:t xml:space="preserve"> </w:t>
      </w:r>
      <w:r w:rsidR="00171C2F">
        <w:rPr>
          <w:b/>
          <w:color w:val="00B050"/>
        </w:rPr>
        <w:tab/>
        <w:t xml:space="preserve">    </w:t>
      </w:r>
      <w:r w:rsidRPr="005757FC">
        <w:rPr>
          <w:b/>
          <w:color w:val="00B050"/>
        </w:rPr>
        <w:t>until</w:t>
      </w:r>
      <w:r w:rsidRPr="005757FC">
        <w:rPr>
          <w:color w:val="00B050"/>
        </w:rPr>
        <w:t xml:space="preserve"> </w:t>
      </w:r>
      <w:r w:rsidR="00171C2F">
        <w:rPr>
          <w:color w:val="00B050"/>
        </w:rPr>
        <w:tab/>
      </w:r>
      <w:r w:rsidR="00171C2F">
        <w:rPr>
          <w:color w:val="00B050"/>
        </w:rPr>
        <w:tab/>
      </w:r>
      <w:r w:rsidRPr="00300C56">
        <w:rPr>
          <w:b/>
          <w:color w:val="984806" w:themeColor="accent6" w:themeShade="80"/>
        </w:rPr>
        <w:t>death</w:t>
      </w:r>
      <w:r>
        <w:t xml:space="preserve"> </w:t>
      </w:r>
    </w:p>
    <w:p w14:paraId="645CC4FF" w14:textId="77777777" w:rsidR="00637BFF" w:rsidRDefault="00637BFF" w:rsidP="00637BFF">
      <w:pPr>
        <w:spacing w:after="0"/>
        <w:ind w:left="0"/>
      </w:pPr>
      <w:r>
        <w:rPr>
          <w:b/>
        </w:rPr>
        <w:t>__________</w:t>
      </w:r>
    </w:p>
    <w:p w14:paraId="55FE4693" w14:textId="7FC52061" w:rsidR="00DD3982" w:rsidRDefault="00DD3982" w:rsidP="00637BFF">
      <w:pPr>
        <w:spacing w:after="0"/>
        <w:ind w:left="0"/>
        <w:rPr>
          <w:sz w:val="18"/>
          <w:szCs w:val="18"/>
        </w:rPr>
      </w:pPr>
      <w:r>
        <w:rPr>
          <w:sz w:val="18"/>
          <w:szCs w:val="18"/>
        </w:rPr>
        <w:t xml:space="preserve">[Par. </w:t>
      </w:r>
      <w:r w:rsidR="00895E31">
        <w:rPr>
          <w:sz w:val="18"/>
          <w:szCs w:val="18"/>
        </w:rPr>
        <w:t>ss</w:t>
      </w:r>
      <w:r>
        <w:rPr>
          <w:sz w:val="18"/>
          <w:szCs w:val="18"/>
        </w:rPr>
        <w:t xml:space="preserve"> – Chiastic parallelism]</w:t>
      </w:r>
      <w:r>
        <w:rPr>
          <w:sz w:val="18"/>
          <w:szCs w:val="18"/>
        </w:rPr>
        <w:tab/>
      </w:r>
      <w:r>
        <w:rPr>
          <w:sz w:val="18"/>
          <w:szCs w:val="18"/>
        </w:rPr>
        <w:tab/>
        <w:t xml:space="preserve">[Par. </w:t>
      </w:r>
      <w:r w:rsidR="00895E31">
        <w:rPr>
          <w:sz w:val="18"/>
          <w:szCs w:val="18"/>
        </w:rPr>
        <w:t>uu</w:t>
      </w:r>
      <w:r>
        <w:rPr>
          <w:sz w:val="18"/>
          <w:szCs w:val="18"/>
        </w:rPr>
        <w:t xml:space="preserve"> – Extended alternating]</w:t>
      </w:r>
    </w:p>
    <w:p w14:paraId="16E64A60" w14:textId="02154737" w:rsidR="008B5A42" w:rsidRDefault="00637BFF" w:rsidP="00637BFF">
      <w:pPr>
        <w:spacing w:after="0"/>
        <w:ind w:left="0"/>
        <w:rPr>
          <w:sz w:val="18"/>
          <w:szCs w:val="18"/>
        </w:rPr>
      </w:pPr>
      <w:r w:rsidRPr="00637BFF">
        <w:rPr>
          <w:sz w:val="18"/>
          <w:szCs w:val="18"/>
        </w:rPr>
        <w:t xml:space="preserve">[Par. </w:t>
      </w:r>
      <w:r w:rsidR="00895E31">
        <w:rPr>
          <w:sz w:val="18"/>
          <w:szCs w:val="18"/>
        </w:rPr>
        <w:t>tt</w:t>
      </w:r>
      <w:r w:rsidRPr="00637BFF">
        <w:rPr>
          <w:sz w:val="18"/>
          <w:szCs w:val="18"/>
        </w:rPr>
        <w:t xml:space="preserve"> – Rhyming]</w:t>
      </w:r>
    </w:p>
    <w:p w14:paraId="3BB6AF0D" w14:textId="77777777" w:rsidR="00A44379" w:rsidRDefault="00A44379" w:rsidP="00637BFF">
      <w:pPr>
        <w:spacing w:after="0"/>
        <w:ind w:left="0"/>
        <w:rPr>
          <w:sz w:val="18"/>
          <w:szCs w:val="18"/>
        </w:rPr>
      </w:pPr>
    </w:p>
    <w:p w14:paraId="1BBFF79B"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2E8AA7A9" w14:textId="77777777" w:rsidR="000A2C5A" w:rsidRDefault="000A2C5A" w:rsidP="006D53FC">
      <w:pPr>
        <w:spacing w:after="0"/>
        <w:ind w:left="0"/>
      </w:pPr>
    </w:p>
    <w:p w14:paraId="184EDAA2" w14:textId="77777777" w:rsidR="00171C2F" w:rsidRDefault="005757FC" w:rsidP="006D53FC">
      <w:pPr>
        <w:spacing w:after="0"/>
        <w:ind w:left="0"/>
      </w:pPr>
      <w:r>
        <w:t xml:space="preserve">       </w:t>
      </w:r>
      <w:r w:rsidR="00EE67D4">
        <w:t xml:space="preserve">     </w:t>
      </w:r>
      <w:r w:rsidR="00C0442E" w:rsidRPr="008762E1">
        <w:rPr>
          <w:b/>
          <w:color w:val="CC0099"/>
          <w:highlight w:val="lightGray"/>
          <w:u w:val="single"/>
        </w:rPr>
        <w:t>behold</w:t>
      </w:r>
      <w:r w:rsidR="00EE7410">
        <w:t xml:space="preserve"> </w:t>
      </w:r>
      <w:r w:rsidR="006D53FC">
        <w:tab/>
      </w:r>
      <w:r w:rsidR="00EE7410" w:rsidRPr="00895E31">
        <w:rPr>
          <w:u w:val="single"/>
        </w:rPr>
        <w:t>ye</w:t>
      </w:r>
      <w:r w:rsidR="00EE7410">
        <w:t xml:space="preserve"> </w:t>
      </w:r>
      <w:r w:rsidR="00171C2F">
        <w:tab/>
      </w:r>
      <w:r w:rsidR="00EE7410">
        <w:t xml:space="preserve">have </w:t>
      </w:r>
      <w:r w:rsidR="00171C2F">
        <w:tab/>
      </w:r>
      <w:r w:rsidR="00EE7410">
        <w:t xml:space="preserve">become </w:t>
      </w:r>
      <w:r w:rsidR="00EE7410" w:rsidRPr="00300C56">
        <w:rPr>
          <w:b/>
          <w:color w:val="984806" w:themeColor="accent6" w:themeShade="80"/>
        </w:rPr>
        <w:t>subjected</w:t>
      </w:r>
      <w:r w:rsidR="00EE7410">
        <w:t xml:space="preserve"> </w:t>
      </w:r>
    </w:p>
    <w:p w14:paraId="24264355" w14:textId="77777777" w:rsidR="005757FC" w:rsidRDefault="00171C2F" w:rsidP="00171C2F">
      <w:pPr>
        <w:spacing w:after="0"/>
        <w:ind w:left="3600" w:firstLine="720"/>
      </w:pPr>
      <w:r>
        <w:t xml:space="preserve">    </w:t>
      </w:r>
      <w:r w:rsidR="00EE7410">
        <w:t xml:space="preserve">to </w:t>
      </w:r>
      <w:r>
        <w:tab/>
      </w:r>
      <w:r w:rsidR="00EE7410" w:rsidRPr="00171C2F">
        <w:t>the</w:t>
      </w:r>
      <w:r w:rsidR="00EE7410" w:rsidRPr="005757FC">
        <w:rPr>
          <w:b/>
          <w:color w:val="984806" w:themeColor="accent6" w:themeShade="80"/>
        </w:rPr>
        <w:t xml:space="preserve"> </w:t>
      </w:r>
      <w:r>
        <w:rPr>
          <w:b/>
          <w:color w:val="984806" w:themeColor="accent6" w:themeShade="80"/>
        </w:rPr>
        <w:tab/>
      </w:r>
      <w:r w:rsidR="00EE7410" w:rsidRPr="005757FC">
        <w:rPr>
          <w:b/>
          <w:color w:val="984806" w:themeColor="accent6" w:themeShade="80"/>
        </w:rPr>
        <w:t>Spirit of the Devil</w:t>
      </w:r>
      <w:r w:rsidR="00EE7410">
        <w:t xml:space="preserve"> </w:t>
      </w:r>
    </w:p>
    <w:p w14:paraId="6AF1DC7B" w14:textId="77777777" w:rsidR="005757FC" w:rsidRDefault="00EE7410" w:rsidP="00171C2F">
      <w:pPr>
        <w:spacing w:after="0"/>
        <w:rPr>
          <w:b/>
          <w:color w:val="984806" w:themeColor="accent6" w:themeShade="80"/>
        </w:rPr>
      </w:pPr>
      <w:r w:rsidRPr="00171C2F">
        <w:rPr>
          <w:b/>
        </w:rPr>
        <w:t>and</w:t>
      </w:r>
      <w:r>
        <w:t xml:space="preserve"> </w:t>
      </w:r>
      <w:r w:rsidR="00171C2F">
        <w:tab/>
      </w:r>
      <w:r w:rsidRPr="005757FC">
        <w:rPr>
          <w:b/>
          <w:color w:val="984806" w:themeColor="accent6" w:themeShade="80"/>
        </w:rPr>
        <w:t>he</w:t>
      </w:r>
      <w:r>
        <w:t xml:space="preserve"> </w:t>
      </w:r>
      <w:r w:rsidR="00171C2F">
        <w:t>[</w:t>
      </w:r>
      <w:r w:rsidR="00171C2F" w:rsidRPr="00DD7B81">
        <w:rPr>
          <w:b/>
          <w:color w:val="984806" w:themeColor="accent6" w:themeShade="80"/>
          <w:u w:val="single"/>
        </w:rPr>
        <w:t>the Devil</w:t>
      </w:r>
      <w:r w:rsidR="00171C2F">
        <w:t>]</w:t>
      </w:r>
      <w:r w:rsidR="00171C2F">
        <w:tab/>
      </w:r>
      <w:r>
        <w:t xml:space="preserve">doth </w:t>
      </w:r>
      <w:r w:rsidR="00171C2F">
        <w:tab/>
      </w:r>
      <w:r w:rsidRPr="005757FC">
        <w:rPr>
          <w:b/>
          <w:color w:val="984806" w:themeColor="accent6" w:themeShade="80"/>
        </w:rPr>
        <w:t xml:space="preserve">seal </w:t>
      </w:r>
      <w:r w:rsidR="00171C2F">
        <w:rPr>
          <w:b/>
          <w:color w:val="984806" w:themeColor="accent6" w:themeShade="80"/>
        </w:rPr>
        <w:tab/>
      </w:r>
      <w:r w:rsidR="00171C2F">
        <w:rPr>
          <w:b/>
          <w:color w:val="984806" w:themeColor="accent6" w:themeShade="80"/>
        </w:rPr>
        <w:tab/>
      </w:r>
      <w:r w:rsidRPr="00EE67D4">
        <w:rPr>
          <w:color w:val="984806" w:themeColor="accent6" w:themeShade="80"/>
          <w:u w:val="single"/>
        </w:rPr>
        <w:t>you</w:t>
      </w:r>
      <w:r w:rsidRPr="00EE67D4">
        <w:rPr>
          <w:b/>
          <w:color w:val="984806" w:themeColor="accent6" w:themeShade="80"/>
        </w:rPr>
        <w:t xml:space="preserve"> </w:t>
      </w:r>
      <w:r w:rsidR="00171C2F">
        <w:rPr>
          <w:b/>
          <w:color w:val="984806" w:themeColor="accent6" w:themeShade="80"/>
        </w:rPr>
        <w:tab/>
      </w:r>
      <w:r w:rsidRPr="005757FC">
        <w:rPr>
          <w:b/>
          <w:color w:val="984806" w:themeColor="accent6" w:themeShade="80"/>
        </w:rPr>
        <w:t>his</w:t>
      </w:r>
    </w:p>
    <w:p w14:paraId="5BA45B42" w14:textId="77777777" w:rsidR="00171C2F" w:rsidRDefault="00171C2F" w:rsidP="00171C2F">
      <w:pPr>
        <w:spacing w:after="0"/>
      </w:pPr>
    </w:p>
    <w:p w14:paraId="4B4DE77D" w14:textId="77777777" w:rsidR="00F948F9" w:rsidRDefault="005757FC" w:rsidP="00171C2F">
      <w:pPr>
        <w:spacing w:after="0"/>
        <w:ind w:left="0"/>
      </w:pPr>
      <w:r>
        <w:t xml:space="preserve">      </w:t>
      </w:r>
      <w:r w:rsidR="00EE67D4">
        <w:t xml:space="preserve"> </w:t>
      </w:r>
      <w:r w:rsidR="00C0442E" w:rsidRPr="00C0442E">
        <w:rPr>
          <w:b/>
          <w:highlight w:val="lightGray"/>
          <w:u w:val="single"/>
        </w:rPr>
        <w:t>therefore</w:t>
      </w:r>
      <w:r w:rsidR="00EE7410">
        <w:t xml:space="preserve"> </w:t>
      </w:r>
      <w:r w:rsidR="00171C2F">
        <w:tab/>
      </w:r>
      <w:r w:rsidR="00EE7410" w:rsidRPr="00171C2F">
        <w:rPr>
          <w:b/>
          <w:color w:val="0070C0"/>
        </w:rPr>
        <w:t>the Spirit of the Lord</w:t>
      </w:r>
      <w:r w:rsidR="00EE7410" w:rsidRPr="00171C2F">
        <w:rPr>
          <w:color w:val="0070C0"/>
        </w:rPr>
        <w:t xml:space="preserve"> </w:t>
      </w:r>
      <w:r>
        <w:tab/>
      </w:r>
    </w:p>
    <w:p w14:paraId="06B69190" w14:textId="77777777" w:rsidR="00171C2F" w:rsidRDefault="00EE7410" w:rsidP="00F948F9">
      <w:pPr>
        <w:spacing w:after="0"/>
        <w:ind w:left="2160" w:firstLine="720"/>
      </w:pPr>
      <w:r w:rsidRPr="00F948F9">
        <w:t xml:space="preserve">hath </w:t>
      </w:r>
      <w:r w:rsidR="00F948F9" w:rsidRPr="00F948F9">
        <w:tab/>
      </w:r>
      <w:r w:rsidRPr="00300C56">
        <w:rPr>
          <w:u w:val="single"/>
        </w:rPr>
        <w:t>withdrawn</w:t>
      </w:r>
      <w:r>
        <w:t xml:space="preserve"> </w:t>
      </w:r>
    </w:p>
    <w:p w14:paraId="24FAEB0D" w14:textId="77777777" w:rsidR="005757FC" w:rsidRDefault="00EE7410" w:rsidP="00171C2F">
      <w:pPr>
        <w:spacing w:after="0"/>
        <w:ind w:left="3600" w:firstLine="720"/>
      </w:pPr>
      <w:r>
        <w:t xml:space="preserve">from </w:t>
      </w:r>
      <w:r w:rsidR="00171C2F">
        <w:tab/>
      </w:r>
      <w:r w:rsidRPr="00EE67D4">
        <w:rPr>
          <w:color w:val="984806" w:themeColor="accent6" w:themeShade="80"/>
          <w:u w:val="single"/>
        </w:rPr>
        <w:t>you</w:t>
      </w:r>
      <w:r>
        <w:t xml:space="preserve"> </w:t>
      </w:r>
    </w:p>
    <w:p w14:paraId="49180BDE" w14:textId="77777777" w:rsidR="00171C2F" w:rsidRDefault="00EE7410" w:rsidP="00F948F9">
      <w:pPr>
        <w:spacing w:after="0"/>
        <w:ind w:left="1440" w:firstLine="720"/>
      </w:pPr>
      <w:r w:rsidRPr="006D53FC">
        <w:rPr>
          <w:b/>
        </w:rPr>
        <w:t xml:space="preserve">and </w:t>
      </w:r>
      <w:r w:rsidR="005757FC">
        <w:tab/>
      </w:r>
      <w:r w:rsidRPr="00F948F9">
        <w:t xml:space="preserve">hath </w:t>
      </w:r>
      <w:r w:rsidR="00F948F9" w:rsidRPr="00F948F9">
        <w:tab/>
      </w:r>
      <w:r w:rsidR="00F948F9">
        <w:rPr>
          <w:u w:val="single"/>
        </w:rPr>
        <w:t>NO</w:t>
      </w:r>
      <w:r w:rsidRPr="00300C56">
        <w:rPr>
          <w:u w:val="single"/>
        </w:rPr>
        <w:t xml:space="preserve"> place</w:t>
      </w:r>
      <w:r>
        <w:t xml:space="preserve"> </w:t>
      </w:r>
    </w:p>
    <w:p w14:paraId="3A8C1BB1" w14:textId="77777777" w:rsidR="005757FC" w:rsidRDefault="00EE7410" w:rsidP="00171C2F">
      <w:pPr>
        <w:spacing w:after="0"/>
        <w:ind w:left="3600" w:firstLine="720"/>
      </w:pPr>
      <w:r>
        <w:t xml:space="preserve">in </w:t>
      </w:r>
      <w:r w:rsidR="00171C2F">
        <w:tab/>
      </w:r>
      <w:r w:rsidRPr="00EE67D4">
        <w:rPr>
          <w:color w:val="984806" w:themeColor="accent6" w:themeShade="80"/>
          <w:u w:val="single"/>
        </w:rPr>
        <w:t xml:space="preserve">you </w:t>
      </w:r>
    </w:p>
    <w:p w14:paraId="2C0F1930" w14:textId="77777777" w:rsidR="00F948F9" w:rsidRDefault="00F948F9" w:rsidP="00171C2F">
      <w:pPr>
        <w:spacing w:after="0"/>
        <w:ind w:left="3600" w:firstLine="720"/>
      </w:pPr>
    </w:p>
    <w:p w14:paraId="5A460FA4" w14:textId="77777777" w:rsidR="00F948F9" w:rsidRDefault="00EE7410" w:rsidP="00BA36C5">
      <w:pPr>
        <w:spacing w:after="0"/>
        <w:rPr>
          <w:b/>
          <w:color w:val="984806" w:themeColor="accent6" w:themeShade="80"/>
        </w:rPr>
      </w:pPr>
      <w:r w:rsidRPr="00171C2F">
        <w:rPr>
          <w:b/>
        </w:rPr>
        <w:t xml:space="preserve">and </w:t>
      </w:r>
      <w:r w:rsidR="00171C2F">
        <w:t xml:space="preserve">     </w:t>
      </w:r>
      <w:r w:rsidR="00171C2F" w:rsidRPr="00DF2E7A">
        <w:t>[</w:t>
      </w:r>
      <w:r w:rsidR="00171C2F" w:rsidRPr="00171C2F">
        <w:rPr>
          <w:b/>
          <w:color w:val="984806" w:themeColor="accent6" w:themeShade="80"/>
        </w:rPr>
        <w:t>he</w:t>
      </w:r>
      <w:r w:rsidR="00171C2F" w:rsidRPr="00DF2E7A">
        <w:t>]</w:t>
      </w:r>
      <w:r w:rsidR="00171C2F" w:rsidRPr="00171C2F">
        <w:rPr>
          <w:color w:val="984806" w:themeColor="accent6" w:themeShade="80"/>
        </w:rPr>
        <w:t xml:space="preserve"> </w:t>
      </w:r>
      <w:r w:rsidRPr="00DD7B81">
        <w:rPr>
          <w:b/>
          <w:color w:val="984806" w:themeColor="accent6" w:themeShade="80"/>
          <w:u w:val="single"/>
        </w:rPr>
        <w:t>the Devil</w:t>
      </w:r>
      <w:r w:rsidRPr="005757FC">
        <w:rPr>
          <w:color w:val="984806" w:themeColor="accent6" w:themeShade="80"/>
        </w:rPr>
        <w:t xml:space="preserve"> </w:t>
      </w:r>
      <w:r w:rsidR="00F948F9">
        <w:rPr>
          <w:color w:val="984806" w:themeColor="accent6" w:themeShade="80"/>
        </w:rPr>
        <w:t xml:space="preserve">  </w:t>
      </w:r>
      <w:r w:rsidR="00F948F9" w:rsidRPr="00F948F9">
        <w:tab/>
      </w:r>
      <w:r w:rsidRPr="00F948F9">
        <w:t>hath</w:t>
      </w:r>
      <w:r w:rsidRPr="00F948F9">
        <w:rPr>
          <w:b/>
        </w:rPr>
        <w:t xml:space="preserve"> </w:t>
      </w:r>
      <w:r w:rsidR="00F948F9">
        <w:rPr>
          <w:b/>
          <w:color w:val="984806" w:themeColor="accent6" w:themeShade="80"/>
        </w:rPr>
        <w:tab/>
        <w:t>ALL</w:t>
      </w:r>
      <w:r w:rsidRPr="005757FC">
        <w:rPr>
          <w:b/>
          <w:color w:val="984806" w:themeColor="accent6" w:themeShade="80"/>
        </w:rPr>
        <w:t xml:space="preserve"> power </w:t>
      </w:r>
    </w:p>
    <w:p w14:paraId="4CD2F22D" w14:textId="77777777" w:rsidR="005757FC" w:rsidRPr="00F948F9" w:rsidRDefault="00EE7410" w:rsidP="00F948F9">
      <w:pPr>
        <w:spacing w:after="0"/>
        <w:ind w:left="3600" w:firstLine="720"/>
      </w:pPr>
      <w:r w:rsidRPr="00F948F9">
        <w:t xml:space="preserve">over </w:t>
      </w:r>
      <w:r w:rsidR="00F948F9" w:rsidRPr="00F948F9">
        <w:t xml:space="preserve">     </w:t>
      </w:r>
      <w:r w:rsidRPr="00EE67D4">
        <w:rPr>
          <w:color w:val="984806" w:themeColor="accent6" w:themeShade="80"/>
          <w:u w:val="single"/>
        </w:rPr>
        <w:t xml:space="preserve">you </w:t>
      </w:r>
    </w:p>
    <w:p w14:paraId="53A17BE4" w14:textId="77777777" w:rsidR="00F948F9" w:rsidRDefault="00EE7410" w:rsidP="00F948F9">
      <w:pPr>
        <w:spacing w:after="0"/>
        <w:rPr>
          <w:color w:val="984806" w:themeColor="accent6" w:themeShade="80"/>
        </w:rPr>
      </w:pPr>
      <w:r w:rsidRPr="00F948F9">
        <w:rPr>
          <w:b/>
        </w:rPr>
        <w:t xml:space="preserve">and </w:t>
      </w:r>
      <w:r w:rsidR="009D6DAE">
        <w:tab/>
      </w:r>
      <w:r>
        <w:t xml:space="preserve">this </w:t>
      </w:r>
      <w:r w:rsidR="00F948F9">
        <w:tab/>
      </w:r>
      <w:r>
        <w:t xml:space="preserve">is </w:t>
      </w:r>
      <w:r w:rsidR="00F948F9">
        <w:tab/>
      </w:r>
      <w:r>
        <w:t xml:space="preserve">the </w:t>
      </w:r>
      <w:r w:rsidR="00F948F9">
        <w:tab/>
      </w:r>
      <w:r w:rsidRPr="00300C56">
        <w:rPr>
          <w:b/>
          <w:color w:val="984806" w:themeColor="accent6" w:themeShade="80"/>
        </w:rPr>
        <w:t>final state</w:t>
      </w:r>
      <w:r w:rsidRPr="00300C56">
        <w:rPr>
          <w:color w:val="984806" w:themeColor="accent6" w:themeShade="80"/>
        </w:rPr>
        <w:t xml:space="preserve"> </w:t>
      </w:r>
    </w:p>
    <w:p w14:paraId="751AC7F8" w14:textId="77777777" w:rsidR="00EE7410" w:rsidRDefault="00EE7410" w:rsidP="00F948F9">
      <w:pPr>
        <w:spacing w:after="0"/>
        <w:ind w:left="3600" w:firstLine="720"/>
      </w:pPr>
      <w:r>
        <w:t xml:space="preserve">of </w:t>
      </w:r>
      <w:r w:rsidR="00F948F9">
        <w:tab/>
      </w:r>
      <w:r>
        <w:t xml:space="preserve">the </w:t>
      </w:r>
      <w:r w:rsidR="00F948F9">
        <w:tab/>
      </w:r>
      <w:r w:rsidRPr="005757FC">
        <w:rPr>
          <w:b/>
          <w:color w:val="984806" w:themeColor="accent6" w:themeShade="80"/>
        </w:rPr>
        <w:t>wicked</w:t>
      </w:r>
    </w:p>
    <w:p w14:paraId="1F7675BF" w14:textId="77777777" w:rsidR="00BA36C5" w:rsidRDefault="00BA36C5" w:rsidP="00BA36C5">
      <w:pPr>
        <w:spacing w:after="0"/>
        <w:ind w:left="0"/>
      </w:pPr>
    </w:p>
    <w:p w14:paraId="1E8FF595" w14:textId="77777777" w:rsidR="00F948F9" w:rsidRDefault="00EE7410" w:rsidP="00F948F9">
      <w:pPr>
        <w:spacing w:after="0"/>
        <w:ind w:left="0"/>
      </w:pPr>
      <w:r>
        <w:t xml:space="preserve"> 36 </w:t>
      </w:r>
      <w:r w:rsidR="00F948F9">
        <w:tab/>
      </w:r>
      <w:r w:rsidRPr="009D6DAE">
        <w:rPr>
          <w:b/>
        </w:rPr>
        <w:t>And</w:t>
      </w:r>
      <w:r>
        <w:t xml:space="preserve"> </w:t>
      </w:r>
      <w:r w:rsidR="00F948F9">
        <w:tab/>
      </w:r>
      <w:r w:rsidRPr="006D53FC">
        <w:rPr>
          <w:u w:val="single"/>
        </w:rPr>
        <w:t xml:space="preserve">this </w:t>
      </w:r>
    </w:p>
    <w:p w14:paraId="13CD1CC3" w14:textId="77777777" w:rsidR="00F948F9" w:rsidRDefault="00EE7410" w:rsidP="00F948F9">
      <w:pPr>
        <w:spacing w:after="0"/>
        <w:ind w:firstLine="720"/>
      </w:pPr>
      <w:r w:rsidRPr="00822B31">
        <w:rPr>
          <w:b/>
          <w:bCs/>
          <w:color w:val="F79646" w:themeColor="accent6"/>
        </w:rPr>
        <w:t>I</w:t>
      </w:r>
      <w:r w:rsidR="00F948F9">
        <w:t xml:space="preserve">     [</w:t>
      </w:r>
      <w:r w:rsidR="00F948F9" w:rsidRPr="00DD7B81">
        <w:rPr>
          <w:b/>
          <w:color w:val="F79646" w:themeColor="accent6"/>
          <w:u w:val="single"/>
        </w:rPr>
        <w:t>Amulek</w:t>
      </w:r>
      <w:r w:rsidR="00F948F9">
        <w:t>]</w:t>
      </w:r>
      <w:r>
        <w:t xml:space="preserve"> </w:t>
      </w:r>
      <w:r w:rsidR="00F948F9">
        <w:tab/>
      </w:r>
      <w:r w:rsidR="00F948F9">
        <w:tab/>
      </w:r>
      <w:r w:rsidRPr="00443F9C">
        <w:rPr>
          <w:b/>
        </w:rPr>
        <w:t>know</w:t>
      </w:r>
      <w:r>
        <w:t xml:space="preserve"> </w:t>
      </w:r>
    </w:p>
    <w:p w14:paraId="3ED53131" w14:textId="6670C62A" w:rsidR="009D6DAE" w:rsidRDefault="00F948F9" w:rsidP="00F948F9">
      <w:pPr>
        <w:spacing w:after="0"/>
        <w:ind w:left="0"/>
      </w:pPr>
      <w:r>
        <w:t xml:space="preserve">       </w:t>
      </w:r>
      <w:r w:rsidRPr="006D53FC">
        <w:rPr>
          <w:b/>
        </w:rPr>
        <w:t xml:space="preserve"> </w:t>
      </w:r>
      <w:r w:rsidR="00EE7410" w:rsidRPr="006D53FC">
        <w:rPr>
          <w:b/>
        </w:rPr>
        <w:t>because</w:t>
      </w:r>
      <w:r w:rsidR="00EE7410">
        <w:t xml:space="preserve"> </w:t>
      </w:r>
      <w:r>
        <w:t xml:space="preserve">  </w:t>
      </w:r>
      <w:r w:rsidRPr="00F948F9">
        <w:rPr>
          <w:color w:val="0070C0"/>
        </w:rPr>
        <w:t xml:space="preserve"> [</w:t>
      </w:r>
      <w:r w:rsidRPr="00F948F9">
        <w:rPr>
          <w:b/>
          <w:color w:val="0070C0"/>
        </w:rPr>
        <w:t>He</w:t>
      </w:r>
      <w:r w:rsidRPr="00F948F9">
        <w:rPr>
          <w:color w:val="0070C0"/>
        </w:rPr>
        <w:t xml:space="preserve">] </w:t>
      </w:r>
      <w:r w:rsidR="00EE7410" w:rsidRPr="00DD7B81">
        <w:rPr>
          <w:b/>
          <w:color w:val="0070C0"/>
          <w:u w:val="single"/>
        </w:rPr>
        <w:t>the</w:t>
      </w:r>
      <w:r w:rsidRPr="00DD7B81">
        <w:rPr>
          <w:b/>
          <w:color w:val="0070C0"/>
          <w:u w:val="single"/>
        </w:rPr>
        <w:t xml:space="preserve"> </w:t>
      </w:r>
      <w:r w:rsidR="00EE7410" w:rsidRPr="00DD7B81">
        <w:rPr>
          <w:b/>
          <w:color w:val="0070C0"/>
          <w:u w:val="single"/>
        </w:rPr>
        <w:t>Lord</w:t>
      </w:r>
      <w:r w:rsidR="00EE7410" w:rsidRPr="009D6DAE">
        <w:rPr>
          <w:color w:val="0070C0"/>
        </w:rPr>
        <w:t xml:space="preserve"> </w:t>
      </w:r>
      <w:r>
        <w:rPr>
          <w:color w:val="0070C0"/>
        </w:rPr>
        <w:tab/>
      </w:r>
      <w:r w:rsidR="00EE7410" w:rsidRPr="009D6DAE">
        <w:rPr>
          <w:highlight w:val="yellow"/>
        </w:rPr>
        <w:t>hath</w:t>
      </w:r>
      <w:r w:rsidR="00EE7410">
        <w:t xml:space="preserve"> </w:t>
      </w:r>
      <w:r>
        <w:tab/>
      </w:r>
      <w:r w:rsidR="00EE7410" w:rsidRPr="003E35CD">
        <w:rPr>
          <w:b/>
          <w:highlight w:val="lightGray"/>
        </w:rPr>
        <w:t>said</w:t>
      </w:r>
      <w:r w:rsidR="00EE7410">
        <w:t xml:space="preserve"> </w:t>
      </w:r>
      <w:r w:rsidR="00EE67D4">
        <w:tab/>
      </w:r>
      <w:r w:rsidR="00EE67D4">
        <w:tab/>
      </w:r>
      <w:r w:rsidR="00EE67D4">
        <w:tab/>
      </w:r>
      <w:r w:rsidR="00EE67D4">
        <w:tab/>
      </w:r>
      <w:r w:rsidR="00EE67D4">
        <w:tab/>
      </w:r>
      <w:r w:rsidR="00EE67D4">
        <w:tab/>
      </w:r>
      <w:r w:rsidR="00EE67D4">
        <w:tab/>
        <w:t xml:space="preserve">         </w:t>
      </w:r>
      <w:r w:rsidR="00895E31">
        <w:rPr>
          <w:sz w:val="18"/>
          <w:szCs w:val="18"/>
        </w:rPr>
        <w:t>vv</w:t>
      </w:r>
    </w:p>
    <w:p w14:paraId="13CD022A" w14:textId="77777777" w:rsidR="00F948F9" w:rsidRDefault="00F948F9" w:rsidP="00F948F9">
      <w:pPr>
        <w:spacing w:after="0"/>
        <w:ind w:left="2160" w:firstLine="720"/>
      </w:pPr>
    </w:p>
    <w:p w14:paraId="3AD8C52C" w14:textId="67D2FCA3" w:rsidR="00F948F9" w:rsidRDefault="00EE67D4" w:rsidP="00EE67D4">
      <w:pPr>
        <w:spacing w:after="0"/>
      </w:pPr>
      <w:r w:rsidRPr="00677804">
        <w:rPr>
          <w:b/>
          <w:color w:val="F79646" w:themeColor="accent6"/>
          <w:sz w:val="16"/>
          <w:szCs w:val="16"/>
        </w:rPr>
        <w:t>[A]</w:t>
      </w:r>
      <w:r>
        <w:rPr>
          <w:b/>
          <w:color w:val="F79646" w:themeColor="accent6"/>
          <w:sz w:val="16"/>
          <w:szCs w:val="16"/>
        </w:rPr>
        <w:tab/>
      </w:r>
      <w:r w:rsidR="009D6DAE" w:rsidRPr="009D6DAE">
        <w:rPr>
          <w:b/>
          <w:color w:val="0070C0"/>
        </w:rPr>
        <w:t>H</w:t>
      </w:r>
      <w:r w:rsidR="00EE7410" w:rsidRPr="009D6DAE">
        <w:rPr>
          <w:b/>
          <w:color w:val="0070C0"/>
        </w:rPr>
        <w:t>e</w:t>
      </w:r>
      <w:r w:rsidR="00EE7410">
        <w:t xml:space="preserve"> </w:t>
      </w:r>
      <w:r w:rsidR="00F948F9" w:rsidRPr="00F948F9">
        <w:rPr>
          <w:color w:val="0070C0"/>
        </w:rPr>
        <w:t>[</w:t>
      </w:r>
      <w:r w:rsidR="00F948F9" w:rsidRPr="00DD7B81">
        <w:rPr>
          <w:b/>
          <w:color w:val="0070C0"/>
          <w:u w:val="single"/>
        </w:rPr>
        <w:t>the Lord</w:t>
      </w:r>
      <w:r w:rsidR="00F948F9" w:rsidRPr="00F948F9">
        <w:rPr>
          <w:color w:val="0070C0"/>
        </w:rPr>
        <w:t>]</w:t>
      </w:r>
      <w:r w:rsidR="00F948F9">
        <w:tab/>
      </w:r>
      <w:r w:rsidR="00F948F9">
        <w:tab/>
      </w:r>
      <w:r w:rsidR="00EE7410" w:rsidRPr="00F948F9">
        <w:rPr>
          <w:b/>
          <w:u w:val="single"/>
        </w:rPr>
        <w:t>dwelleth</w:t>
      </w:r>
      <w:r w:rsidR="00EE7410">
        <w:t xml:space="preserve"> </w:t>
      </w:r>
      <w:r w:rsidR="009D6DAE">
        <w:t>NOT</w:t>
      </w:r>
      <w:r w:rsidR="00EE7410">
        <w:t xml:space="preserve"> </w:t>
      </w:r>
      <w:r>
        <w:tab/>
      </w:r>
      <w:r>
        <w:tab/>
      </w:r>
      <w:r>
        <w:tab/>
      </w:r>
      <w:r>
        <w:tab/>
      </w:r>
      <w:r>
        <w:tab/>
      </w:r>
      <w:r>
        <w:tab/>
        <w:t xml:space="preserve">       </w:t>
      </w:r>
      <w:r w:rsidR="00895E31">
        <w:t xml:space="preserve"> </w:t>
      </w:r>
      <w:r w:rsidR="00895E31" w:rsidRPr="004A0726">
        <w:rPr>
          <w:sz w:val="16"/>
          <w:szCs w:val="16"/>
        </w:rPr>
        <w:t>ww</w:t>
      </w:r>
    </w:p>
    <w:p w14:paraId="29110081" w14:textId="531B1E1D" w:rsidR="009D6DAE" w:rsidRDefault="00EE67D4" w:rsidP="00EE67D4">
      <w:pPr>
        <w:spacing w:after="0"/>
        <w:ind w:firstLine="720"/>
        <w:rPr>
          <w:color w:val="984806" w:themeColor="accent6" w:themeShade="80"/>
        </w:rPr>
      </w:pPr>
      <w:r w:rsidRPr="00677804">
        <w:rPr>
          <w:b/>
          <w:color w:val="F79646" w:themeColor="accent6"/>
          <w:sz w:val="16"/>
          <w:szCs w:val="16"/>
        </w:rPr>
        <w:t>[</w:t>
      </w:r>
      <w:r w:rsidR="00A22D53">
        <w:rPr>
          <w:b/>
          <w:color w:val="F79646" w:themeColor="accent6"/>
          <w:sz w:val="16"/>
          <w:szCs w:val="16"/>
        </w:rPr>
        <w:t>B</w:t>
      </w:r>
      <w:r w:rsidRPr="00677804">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in </w:t>
      </w:r>
      <w:r w:rsidR="00F948F9">
        <w:tab/>
      </w:r>
      <w:r>
        <w:t xml:space="preserve">              </w:t>
      </w:r>
      <w:r w:rsidR="00EE7410" w:rsidRPr="00F948F9">
        <w:rPr>
          <w:b/>
          <w:color w:val="984806" w:themeColor="accent6" w:themeShade="80"/>
        </w:rPr>
        <w:t>unholy temples</w:t>
      </w:r>
      <w:r w:rsidR="00EE7410" w:rsidRPr="00F948F9">
        <w:rPr>
          <w:color w:val="984806" w:themeColor="accent6" w:themeShade="80"/>
        </w:rPr>
        <w:t xml:space="preserve"> </w:t>
      </w:r>
    </w:p>
    <w:p w14:paraId="0C4D0E56" w14:textId="77777777" w:rsidR="006D53FC" w:rsidRDefault="006D53FC" w:rsidP="00F948F9">
      <w:pPr>
        <w:spacing w:after="0"/>
        <w:ind w:left="3600" w:firstLine="720"/>
      </w:pPr>
    </w:p>
    <w:p w14:paraId="032BB8EF" w14:textId="24CC9155" w:rsidR="00F948F9" w:rsidRPr="006D53FC" w:rsidRDefault="00EE67D4" w:rsidP="00EE67D4">
      <w:pPr>
        <w:spacing w:after="0"/>
        <w:ind w:firstLine="720"/>
      </w:pPr>
      <w:r w:rsidRPr="00677804">
        <w:rPr>
          <w:b/>
          <w:color w:val="F79646" w:themeColor="accent6"/>
          <w:sz w:val="16"/>
          <w:szCs w:val="16"/>
        </w:rPr>
        <w:t>[</w:t>
      </w:r>
      <w:r w:rsidR="00A22D53">
        <w:rPr>
          <w:b/>
          <w:color w:val="F79646" w:themeColor="accent6"/>
          <w:sz w:val="16"/>
          <w:szCs w:val="16"/>
        </w:rPr>
        <w:t>B</w:t>
      </w:r>
      <w:r w:rsidRPr="00677804">
        <w:rPr>
          <w:b/>
          <w:color w:val="F79646" w:themeColor="accent6"/>
          <w:sz w:val="16"/>
          <w:szCs w:val="16"/>
        </w:rPr>
        <w:t>]</w:t>
      </w:r>
      <w:r>
        <w:rPr>
          <w:b/>
          <w:color w:val="F79646" w:themeColor="accent6"/>
          <w:sz w:val="16"/>
          <w:szCs w:val="16"/>
        </w:rPr>
        <w:tab/>
      </w:r>
      <w:r>
        <w:rPr>
          <w:b/>
          <w:color w:val="F79646" w:themeColor="accent6"/>
          <w:sz w:val="16"/>
          <w:szCs w:val="16"/>
        </w:rPr>
        <w:tab/>
      </w:r>
      <w:r w:rsidR="006D53FC">
        <w:rPr>
          <w:b/>
        </w:rPr>
        <w:t>B</w:t>
      </w:r>
      <w:r w:rsidR="00EE7410" w:rsidRPr="006D53FC">
        <w:rPr>
          <w:b/>
        </w:rPr>
        <w:t>ut</w:t>
      </w:r>
      <w:r w:rsidR="00EE7410">
        <w:t xml:space="preserve"> </w:t>
      </w:r>
      <w:r w:rsidR="009D6DAE">
        <w:tab/>
        <w:t xml:space="preserve"> </w:t>
      </w:r>
      <w:r w:rsidR="00F948F9">
        <w:tab/>
      </w:r>
      <w:r w:rsidR="00EE7410">
        <w:t xml:space="preserve">in </w:t>
      </w:r>
      <w:r w:rsidR="00F948F9">
        <w:tab/>
      </w:r>
      <w:r w:rsidR="00EE7410" w:rsidRPr="006D53FC">
        <w:t xml:space="preserve">the </w:t>
      </w:r>
      <w:r w:rsidR="00F948F9" w:rsidRPr="006D53FC">
        <w:t xml:space="preserve">   </w:t>
      </w:r>
      <w:r w:rsidR="00F948F9" w:rsidRPr="006D53FC">
        <w:rPr>
          <w:b/>
        </w:rPr>
        <w:t xml:space="preserve"> </w:t>
      </w:r>
      <w:r w:rsidR="00EE7410" w:rsidRPr="006D53FC">
        <w:rPr>
          <w:b/>
        </w:rPr>
        <w:t>hearts</w:t>
      </w:r>
      <w:r w:rsidR="00EE7410" w:rsidRPr="006D53FC">
        <w:t xml:space="preserve"> </w:t>
      </w:r>
    </w:p>
    <w:p w14:paraId="3F626B70" w14:textId="77777777" w:rsidR="00F948F9" w:rsidRPr="006D53FC" w:rsidRDefault="00EE7410" w:rsidP="00F948F9">
      <w:pPr>
        <w:spacing w:after="0"/>
        <w:ind w:left="3600" w:firstLine="720"/>
      </w:pPr>
      <w:r w:rsidRPr="006D53FC">
        <w:t xml:space="preserve">of </w:t>
      </w:r>
      <w:r w:rsidR="00F948F9" w:rsidRPr="006D53FC">
        <w:tab/>
      </w:r>
      <w:r w:rsidRPr="006D53FC">
        <w:t xml:space="preserve">the </w:t>
      </w:r>
      <w:r w:rsidR="00F948F9" w:rsidRPr="006D53FC">
        <w:t xml:space="preserve">    </w:t>
      </w:r>
      <w:r w:rsidRPr="006D53FC">
        <w:rPr>
          <w:b/>
          <w:color w:val="0070C0"/>
        </w:rPr>
        <w:t xml:space="preserve">righteous </w:t>
      </w:r>
    </w:p>
    <w:p w14:paraId="3DC06D86" w14:textId="77777777" w:rsidR="00F948F9" w:rsidRDefault="00EE7410" w:rsidP="00F948F9">
      <w:pPr>
        <w:spacing w:after="0"/>
        <w:ind w:left="1440" w:firstLine="720"/>
      </w:pPr>
      <w:r>
        <w:t xml:space="preserve">doth </w:t>
      </w:r>
    </w:p>
    <w:p w14:paraId="1A368340" w14:textId="5E1024C0" w:rsidR="009D6DAE" w:rsidRDefault="00EE67D4" w:rsidP="00EE67D4">
      <w:pPr>
        <w:spacing w:after="0"/>
      </w:pPr>
      <w:r w:rsidRPr="00677804">
        <w:rPr>
          <w:b/>
          <w:color w:val="F79646" w:themeColor="accent6"/>
          <w:sz w:val="16"/>
          <w:szCs w:val="16"/>
        </w:rPr>
        <w:t>[A]</w:t>
      </w:r>
      <w:r>
        <w:rPr>
          <w:b/>
          <w:color w:val="F79646" w:themeColor="accent6"/>
          <w:sz w:val="16"/>
          <w:szCs w:val="16"/>
        </w:rPr>
        <w:tab/>
      </w:r>
      <w:r w:rsidR="009D6DAE" w:rsidRPr="009D6DAE">
        <w:rPr>
          <w:b/>
          <w:color w:val="0070C0"/>
        </w:rPr>
        <w:t>H</w:t>
      </w:r>
      <w:r w:rsidR="00EE7410" w:rsidRPr="009D6DAE">
        <w:rPr>
          <w:b/>
          <w:color w:val="0070C0"/>
        </w:rPr>
        <w:t>e</w:t>
      </w:r>
      <w:r w:rsidR="00F948F9">
        <w:rPr>
          <w:b/>
          <w:color w:val="0070C0"/>
        </w:rPr>
        <w:t xml:space="preserve"> </w:t>
      </w:r>
      <w:r w:rsidR="00F948F9" w:rsidRPr="00F948F9">
        <w:rPr>
          <w:color w:val="0070C0"/>
        </w:rPr>
        <w:t>[</w:t>
      </w:r>
      <w:r w:rsidR="00F948F9" w:rsidRPr="00DD7B81">
        <w:rPr>
          <w:b/>
          <w:color w:val="0070C0"/>
          <w:u w:val="single"/>
        </w:rPr>
        <w:t>the Lord</w:t>
      </w:r>
      <w:r w:rsidR="00F948F9" w:rsidRPr="00F948F9">
        <w:rPr>
          <w:color w:val="0070C0"/>
        </w:rPr>
        <w:t>]</w:t>
      </w:r>
      <w:r w:rsidR="00F948F9">
        <w:rPr>
          <w:b/>
          <w:color w:val="0070C0"/>
        </w:rPr>
        <w:t xml:space="preserve"> </w:t>
      </w:r>
      <w:r w:rsidR="00EE7410">
        <w:t xml:space="preserve"> </w:t>
      </w:r>
      <w:r w:rsidR="00F948F9">
        <w:tab/>
      </w:r>
      <w:r w:rsidR="00F948F9">
        <w:tab/>
      </w:r>
      <w:r w:rsidR="00EE7410" w:rsidRPr="00F948F9">
        <w:rPr>
          <w:b/>
          <w:u w:val="single"/>
        </w:rPr>
        <w:t>dwell</w:t>
      </w:r>
      <w:r w:rsidR="00EE7410">
        <w:t xml:space="preserve"> </w:t>
      </w:r>
    </w:p>
    <w:p w14:paraId="3855F25C" w14:textId="77777777" w:rsidR="00F948F9" w:rsidRDefault="00F948F9" w:rsidP="00F948F9">
      <w:pPr>
        <w:spacing w:after="0"/>
        <w:ind w:firstLine="720"/>
      </w:pPr>
    </w:p>
    <w:p w14:paraId="543F9188" w14:textId="77777777" w:rsidR="00F948F9" w:rsidRDefault="009D6DAE" w:rsidP="00BA36C5">
      <w:pPr>
        <w:spacing w:after="0"/>
        <w:ind w:left="0"/>
      </w:pPr>
      <w:r>
        <w:t xml:space="preserve">      </w:t>
      </w:r>
      <w:r w:rsidR="006D53FC" w:rsidRPr="00636010">
        <w:rPr>
          <w:b/>
          <w:highlight w:val="yellow"/>
          <w:u w:val="single"/>
        </w:rPr>
        <w:t>yea</w:t>
      </w:r>
      <w:r w:rsidR="00EE7410" w:rsidRPr="006D53FC">
        <w:rPr>
          <w:b/>
        </w:rPr>
        <w:t xml:space="preserve"> </w:t>
      </w:r>
      <w:r w:rsidR="00F948F9" w:rsidRPr="006D53FC">
        <w:rPr>
          <w:b/>
        </w:rPr>
        <w:tab/>
      </w:r>
      <w:r w:rsidR="00EE7410" w:rsidRPr="006D53FC">
        <w:rPr>
          <w:b/>
        </w:rPr>
        <w:t>and</w:t>
      </w:r>
      <w:r w:rsidR="00EE7410">
        <w:t xml:space="preserve"> </w:t>
      </w:r>
      <w:r w:rsidR="00F948F9">
        <w:tab/>
      </w:r>
      <w:r w:rsidRPr="00DF2E7A">
        <w:rPr>
          <w:b/>
          <w:color w:val="0070C0"/>
        </w:rPr>
        <w:t>H</w:t>
      </w:r>
      <w:r w:rsidR="00EE7410" w:rsidRPr="00DF2E7A">
        <w:rPr>
          <w:b/>
          <w:color w:val="0070C0"/>
        </w:rPr>
        <w:t>e</w:t>
      </w:r>
      <w:r w:rsidRPr="00DF2E7A">
        <w:rPr>
          <w:color w:val="0070C0"/>
        </w:rPr>
        <w:t xml:space="preserve"> [</w:t>
      </w:r>
      <w:r w:rsidRPr="00DF2E7A">
        <w:rPr>
          <w:b/>
          <w:color w:val="0070C0"/>
          <w:u w:val="single"/>
        </w:rPr>
        <w:t>the Lord</w:t>
      </w:r>
      <w:r w:rsidRPr="00DF2E7A">
        <w:rPr>
          <w:color w:val="0070C0"/>
        </w:rPr>
        <w:t>]</w:t>
      </w:r>
      <w:r w:rsidR="00EE7410" w:rsidRPr="00DF2E7A">
        <w:rPr>
          <w:color w:val="0070C0"/>
        </w:rPr>
        <w:t xml:space="preserve"> </w:t>
      </w:r>
    </w:p>
    <w:p w14:paraId="25BEEDA4" w14:textId="77777777" w:rsidR="009D6DAE" w:rsidRDefault="00EE7410" w:rsidP="00F948F9">
      <w:pPr>
        <w:spacing w:after="0"/>
        <w:ind w:left="1440" w:firstLine="720"/>
      </w:pPr>
      <w:r w:rsidRPr="009D6DAE">
        <w:rPr>
          <w:highlight w:val="yellow"/>
        </w:rPr>
        <w:t>has</w:t>
      </w:r>
      <w:r>
        <w:t xml:space="preserve"> </w:t>
      </w:r>
      <w:r w:rsidR="00F948F9">
        <w:tab/>
      </w:r>
      <w:r>
        <w:t xml:space="preserve">also </w:t>
      </w:r>
      <w:r w:rsidR="00F948F9">
        <w:tab/>
      </w:r>
      <w:r w:rsidRPr="00DD7B81">
        <w:rPr>
          <w:b/>
          <w:highlight w:val="lightGray"/>
          <w:u w:val="single"/>
        </w:rPr>
        <w:t>said</w:t>
      </w:r>
      <w:r>
        <w:t xml:space="preserve"> </w:t>
      </w:r>
    </w:p>
    <w:p w14:paraId="28AF8140" w14:textId="77777777" w:rsidR="006D53FC" w:rsidRDefault="006D53FC" w:rsidP="006D53FC">
      <w:pPr>
        <w:spacing w:after="0"/>
        <w:ind w:left="0"/>
      </w:pPr>
    </w:p>
    <w:p w14:paraId="6FFE3177" w14:textId="77777777" w:rsidR="00F948F9" w:rsidRDefault="00EE7410" w:rsidP="00F948F9">
      <w:pPr>
        <w:spacing w:after="0"/>
      </w:pPr>
      <w:r w:rsidRPr="006D53FC">
        <w:rPr>
          <w:b/>
        </w:rPr>
        <w:t xml:space="preserve">that </w:t>
      </w:r>
      <w:r w:rsidR="00F948F9">
        <w:tab/>
      </w:r>
      <w:r w:rsidRPr="006D53FC">
        <w:rPr>
          <w:b/>
          <w:color w:val="0070C0"/>
          <w:u w:val="single"/>
        </w:rPr>
        <w:t>the righteous</w:t>
      </w:r>
      <w:r w:rsidRPr="006D53FC">
        <w:rPr>
          <w:color w:val="0070C0"/>
        </w:rPr>
        <w:t xml:space="preserve"> </w:t>
      </w:r>
    </w:p>
    <w:p w14:paraId="05BC8B6F" w14:textId="77777777" w:rsidR="00F948F9" w:rsidRDefault="00EE7410" w:rsidP="00F948F9">
      <w:pPr>
        <w:spacing w:after="0"/>
        <w:ind w:left="1440" w:firstLine="720"/>
      </w:pPr>
      <w:r>
        <w:t xml:space="preserve">shall </w:t>
      </w:r>
      <w:r w:rsidR="00F948F9">
        <w:tab/>
      </w:r>
      <w:r w:rsidR="00F948F9">
        <w:tab/>
      </w:r>
      <w:r w:rsidRPr="006D53FC">
        <w:rPr>
          <w:b/>
          <w:color w:val="00B0F0"/>
        </w:rPr>
        <w:t xml:space="preserve">sit </w:t>
      </w:r>
      <w:r w:rsidR="006D53FC">
        <w:rPr>
          <w:b/>
          <w:color w:val="00B0F0"/>
        </w:rPr>
        <w:t xml:space="preserve">  </w:t>
      </w:r>
      <w:r w:rsidRPr="006D53FC">
        <w:rPr>
          <w:b/>
          <w:color w:val="00B0F0"/>
        </w:rPr>
        <w:t>down</w:t>
      </w:r>
      <w:r w:rsidRPr="006D53FC">
        <w:rPr>
          <w:color w:val="00B0F0"/>
        </w:rPr>
        <w:t xml:space="preserve"> </w:t>
      </w:r>
    </w:p>
    <w:p w14:paraId="2D3DD5B3" w14:textId="77777777" w:rsidR="00F948F9" w:rsidRDefault="00EE7410" w:rsidP="00F948F9">
      <w:pPr>
        <w:spacing w:after="0"/>
        <w:ind w:left="3600" w:firstLine="720"/>
      </w:pPr>
      <w:r>
        <w:t xml:space="preserve">in </w:t>
      </w:r>
      <w:r w:rsidR="00F948F9">
        <w:tab/>
      </w:r>
      <w:r w:rsidR="009D6DAE" w:rsidRPr="009D6DAE">
        <w:rPr>
          <w:b/>
          <w:color w:val="0070C0"/>
        </w:rPr>
        <w:t>H</w:t>
      </w:r>
      <w:r w:rsidRPr="009D6DAE">
        <w:rPr>
          <w:b/>
          <w:color w:val="0070C0"/>
        </w:rPr>
        <w:t>is</w:t>
      </w:r>
      <w:r w:rsidRPr="009D6DAE">
        <w:rPr>
          <w:b/>
        </w:rPr>
        <w:t xml:space="preserve"> </w:t>
      </w:r>
      <w:r w:rsidR="00F948F9">
        <w:rPr>
          <w:b/>
        </w:rPr>
        <w:t xml:space="preserve">    </w:t>
      </w:r>
      <w:r w:rsidRPr="00F948F9">
        <w:rPr>
          <w:b/>
          <w:color w:val="0070C0"/>
        </w:rPr>
        <w:t>kingdom</w:t>
      </w:r>
      <w:r>
        <w:t xml:space="preserve"> </w:t>
      </w:r>
    </w:p>
    <w:p w14:paraId="72BBF184" w14:textId="71748223" w:rsidR="009D6DAE" w:rsidRDefault="00EE7410" w:rsidP="00E43584">
      <w:pPr>
        <w:spacing w:after="0"/>
        <w:ind w:left="2160" w:firstLine="720"/>
        <w:rPr>
          <w:i/>
          <w:color w:val="FF0000"/>
        </w:rPr>
      </w:pPr>
      <w:r>
        <w:t xml:space="preserve">to </w:t>
      </w:r>
      <w:r w:rsidR="00F948F9">
        <w:tab/>
      </w:r>
      <w:r w:rsidRPr="00F948F9">
        <w:rPr>
          <w:i/>
          <w:color w:val="FF0000"/>
        </w:rPr>
        <w:t>go</w:t>
      </w:r>
      <w:r>
        <w:t xml:space="preserve"> </w:t>
      </w:r>
      <w:r w:rsidR="00F948F9">
        <w:t>NO MORE</w:t>
      </w:r>
      <w:r w:rsidR="00E43584">
        <w:t xml:space="preserve"> </w:t>
      </w:r>
      <w:r w:rsidRPr="00F948F9">
        <w:rPr>
          <w:i/>
          <w:color w:val="FF0000"/>
        </w:rPr>
        <w:t xml:space="preserve">out </w:t>
      </w:r>
    </w:p>
    <w:p w14:paraId="1DB17DDD" w14:textId="77777777" w:rsidR="00E43584" w:rsidRPr="00F948F9" w:rsidRDefault="00E43584" w:rsidP="00E43584">
      <w:pPr>
        <w:spacing w:after="0"/>
        <w:ind w:left="2160" w:firstLine="720"/>
        <w:rPr>
          <w:i/>
          <w:color w:val="FF0000"/>
        </w:rPr>
      </w:pPr>
    </w:p>
    <w:p w14:paraId="2F2D4E0A" w14:textId="77777777" w:rsidR="00F948F9" w:rsidRDefault="00F948F9" w:rsidP="00F948F9">
      <w:pPr>
        <w:spacing w:after="0"/>
        <w:ind w:left="0"/>
      </w:pPr>
      <w:r w:rsidRPr="000D79EE">
        <w:t xml:space="preserve">      </w:t>
      </w:r>
      <w:r w:rsidR="00EE7410" w:rsidRPr="000D79EE">
        <w:rPr>
          <w:strike/>
        </w:rPr>
        <w:t>but</w:t>
      </w:r>
      <w:r w:rsidR="009D6DAE" w:rsidRPr="000D79EE">
        <w:t xml:space="preserve"> [</w:t>
      </w:r>
      <w:r w:rsidR="009D6DAE" w:rsidRPr="000D79EE">
        <w:rPr>
          <w:b/>
          <w:color w:val="F79646" w:themeColor="accent6"/>
        </w:rPr>
        <w:t>and</w:t>
      </w:r>
      <w:r w:rsidR="009D6DAE" w:rsidRPr="000D79EE">
        <w:t>]</w:t>
      </w:r>
      <w:r w:rsidR="00EE7410">
        <w:t xml:space="preserve"> </w:t>
      </w:r>
      <w:r w:rsidR="009D6DAE">
        <w:tab/>
      </w:r>
      <w:r w:rsidR="00EE7410">
        <w:t xml:space="preserve">their </w:t>
      </w:r>
      <w:r w:rsidR="00EE7410" w:rsidRPr="006D53FC">
        <w:rPr>
          <w:b/>
        </w:rPr>
        <w:t>garments</w:t>
      </w:r>
      <w:r w:rsidR="00EE7410">
        <w:t xml:space="preserve"> </w:t>
      </w:r>
      <w:r w:rsidR="00A75AE0">
        <w:tab/>
      </w:r>
      <w:r w:rsidR="00A75AE0">
        <w:tab/>
      </w:r>
      <w:r w:rsidR="00A75AE0">
        <w:tab/>
      </w:r>
      <w:r w:rsidR="00A75AE0">
        <w:tab/>
      </w:r>
      <w:r w:rsidR="00A75AE0">
        <w:tab/>
      </w:r>
      <w:r w:rsidR="00A75AE0">
        <w:tab/>
      </w:r>
      <w:r w:rsidR="00A75AE0">
        <w:tab/>
      </w:r>
      <w:r w:rsidR="00A75AE0">
        <w:tab/>
      </w:r>
      <w:r w:rsidR="00A75AE0">
        <w:tab/>
        <w:t xml:space="preserve">         </w:t>
      </w:r>
      <w:r w:rsidR="00A75AE0" w:rsidRPr="00A75AE0">
        <w:rPr>
          <w:sz w:val="16"/>
          <w:szCs w:val="16"/>
        </w:rPr>
        <w:t>0</w:t>
      </w:r>
      <w:r w:rsidR="000D79EE">
        <w:rPr>
          <w:sz w:val="16"/>
          <w:szCs w:val="16"/>
        </w:rPr>
        <w:t>6</w:t>
      </w:r>
    </w:p>
    <w:p w14:paraId="78179D7C" w14:textId="77777777" w:rsidR="00F948F9" w:rsidRDefault="00EE7410" w:rsidP="00F948F9">
      <w:pPr>
        <w:spacing w:after="0"/>
        <w:ind w:left="1440" w:firstLine="720"/>
      </w:pPr>
      <w:r>
        <w:t xml:space="preserve">should </w:t>
      </w:r>
      <w:r w:rsidR="00F948F9">
        <w:tab/>
      </w:r>
      <w:r>
        <w:t xml:space="preserve">be </w:t>
      </w:r>
      <w:r w:rsidR="00F948F9">
        <w:tab/>
      </w:r>
      <w:r w:rsidRPr="006D53FC">
        <w:rPr>
          <w:b/>
          <w:color w:val="00B0F0"/>
        </w:rPr>
        <w:t>made white</w:t>
      </w:r>
      <w:r w:rsidRPr="006D53FC">
        <w:rPr>
          <w:color w:val="00B0F0"/>
        </w:rPr>
        <w:t xml:space="preserve"> </w:t>
      </w:r>
    </w:p>
    <w:p w14:paraId="3D01A5AB" w14:textId="57664EF8" w:rsidR="00EE7410" w:rsidRPr="009E59B4" w:rsidRDefault="00EE7410" w:rsidP="00F948F9">
      <w:pPr>
        <w:spacing w:after="0"/>
        <w:ind w:left="3600" w:firstLine="720"/>
        <w:rPr>
          <w:b/>
          <w:color w:val="0070C0"/>
          <w:sz w:val="20"/>
          <w:szCs w:val="20"/>
        </w:rPr>
      </w:pPr>
      <w:r>
        <w:t xml:space="preserve">through the </w:t>
      </w:r>
      <w:r w:rsidR="00F948F9">
        <w:t xml:space="preserve">   </w:t>
      </w:r>
      <w:r w:rsidRPr="00910712">
        <w:rPr>
          <w:color w:val="0070C0"/>
        </w:rPr>
        <w:t xml:space="preserve">blood of </w:t>
      </w:r>
      <w:r w:rsidRPr="009D6DAE">
        <w:rPr>
          <w:b/>
          <w:color w:val="0070C0"/>
        </w:rPr>
        <w:t>the Lamb</w:t>
      </w:r>
      <w:r w:rsidR="009E59B4">
        <w:rPr>
          <w:b/>
          <w:color w:val="0070C0"/>
        </w:rPr>
        <w:tab/>
        <w:t xml:space="preserve">   </w:t>
      </w:r>
      <w:r w:rsidR="004A0726">
        <w:rPr>
          <w:b/>
          <w:color w:val="0070C0"/>
        </w:rPr>
        <w:t xml:space="preserve">  </w:t>
      </w:r>
      <w:r w:rsidR="009E59B4">
        <w:rPr>
          <w:b/>
          <w:color w:val="0070C0"/>
        </w:rPr>
        <w:t xml:space="preserve">  </w:t>
      </w:r>
      <w:r w:rsidR="009E59B4" w:rsidRPr="009E59B4">
        <w:rPr>
          <w:b/>
          <w:color w:val="F79646" w:themeColor="accent6"/>
          <w:sz w:val="20"/>
          <w:szCs w:val="20"/>
        </w:rPr>
        <w:t>[Irony]</w:t>
      </w:r>
    </w:p>
    <w:p w14:paraId="033D6246" w14:textId="43D07F50" w:rsidR="00EE67D4" w:rsidRPr="009E59B4" w:rsidRDefault="00EE67D4" w:rsidP="00EE67D4">
      <w:pPr>
        <w:spacing w:after="0"/>
        <w:ind w:left="0"/>
        <w:rPr>
          <w:bCs/>
          <w:color w:val="0070C0"/>
        </w:rPr>
      </w:pPr>
      <w:r w:rsidRPr="00EE67D4">
        <w:rPr>
          <w:b/>
        </w:rPr>
        <w:t>__________</w:t>
      </w:r>
      <w:r w:rsidR="009E59B4">
        <w:rPr>
          <w:bCs/>
        </w:rPr>
        <w:tab/>
      </w:r>
      <w:r w:rsidR="009E59B4">
        <w:rPr>
          <w:bCs/>
        </w:rPr>
        <w:tab/>
      </w:r>
      <w:r w:rsidR="009E59B4">
        <w:rPr>
          <w:bCs/>
        </w:rPr>
        <w:tab/>
      </w:r>
      <w:r w:rsidR="009E59B4">
        <w:rPr>
          <w:bCs/>
        </w:rPr>
        <w:tab/>
      </w:r>
      <w:r w:rsidR="009E59B4">
        <w:rPr>
          <w:bCs/>
        </w:rPr>
        <w:tab/>
      </w:r>
      <w:r w:rsidR="009E59B4">
        <w:rPr>
          <w:bCs/>
        </w:rPr>
        <w:tab/>
      </w:r>
      <w:r w:rsidR="009E59B4">
        <w:rPr>
          <w:bCs/>
        </w:rPr>
        <w:tab/>
        <w:t xml:space="preserve">     </w:t>
      </w:r>
      <w:r w:rsidR="00895E31">
        <w:rPr>
          <w:bCs/>
        </w:rPr>
        <w:t xml:space="preserve">    </w:t>
      </w:r>
      <w:r w:rsidR="004A0726">
        <w:rPr>
          <w:bCs/>
        </w:rPr>
        <w:t xml:space="preserve">  </w:t>
      </w:r>
      <w:r w:rsidR="00895E31">
        <w:rPr>
          <w:bCs/>
        </w:rPr>
        <w:t xml:space="preserve">    </w:t>
      </w:r>
      <w:r w:rsidR="009E59B4" w:rsidRPr="009E59B4">
        <w:rPr>
          <w:bCs/>
          <w:i/>
          <w:iCs/>
          <w:sz w:val="18"/>
          <w:szCs w:val="18"/>
        </w:rPr>
        <w:t>[see the note at  end of chapter]</w:t>
      </w:r>
      <w:r w:rsidR="009E59B4">
        <w:rPr>
          <w:bCs/>
        </w:rPr>
        <w:t xml:space="preserve"> </w:t>
      </w:r>
    </w:p>
    <w:p w14:paraId="64EFC00A" w14:textId="50F9C95C" w:rsidR="00EE67D4" w:rsidRDefault="00EE67D4" w:rsidP="00EE67D4">
      <w:pPr>
        <w:spacing w:after="0"/>
        <w:ind w:left="0"/>
        <w:rPr>
          <w:sz w:val="18"/>
          <w:szCs w:val="18"/>
        </w:rPr>
      </w:pPr>
      <w:r>
        <w:rPr>
          <w:sz w:val="18"/>
          <w:szCs w:val="18"/>
        </w:rPr>
        <w:t xml:space="preserve">[Par. </w:t>
      </w:r>
      <w:r w:rsidR="00895E31">
        <w:rPr>
          <w:sz w:val="18"/>
          <w:szCs w:val="18"/>
        </w:rPr>
        <w:t>vv</w:t>
      </w:r>
      <w:r>
        <w:rPr>
          <w:sz w:val="18"/>
          <w:szCs w:val="18"/>
        </w:rPr>
        <w:t xml:space="preserve"> – Like beginnings “He the Lord”]</w:t>
      </w:r>
    </w:p>
    <w:p w14:paraId="5CA72AB5" w14:textId="55F56843" w:rsidR="008B5A42" w:rsidRPr="00EE67D4" w:rsidRDefault="00EE67D4" w:rsidP="00EE67D4">
      <w:pPr>
        <w:spacing w:after="0"/>
        <w:ind w:left="0"/>
        <w:rPr>
          <w:sz w:val="18"/>
          <w:szCs w:val="18"/>
        </w:rPr>
      </w:pPr>
      <w:r w:rsidRPr="00EE67D4">
        <w:rPr>
          <w:sz w:val="18"/>
          <w:szCs w:val="18"/>
        </w:rPr>
        <w:t xml:space="preserve">[Par. </w:t>
      </w:r>
      <w:r w:rsidR="00895E31">
        <w:rPr>
          <w:sz w:val="18"/>
          <w:szCs w:val="18"/>
        </w:rPr>
        <w:t>ww</w:t>
      </w:r>
      <w:r w:rsidRPr="00EE67D4">
        <w:rPr>
          <w:sz w:val="18"/>
          <w:szCs w:val="18"/>
        </w:rPr>
        <w:t xml:space="preserve"> – Chiastic parallelism]</w:t>
      </w:r>
    </w:p>
    <w:p w14:paraId="141E41E4" w14:textId="021FCAA1" w:rsidR="008B5A42" w:rsidRPr="00A75AE0" w:rsidRDefault="00A75AE0" w:rsidP="00A75AE0">
      <w:pPr>
        <w:spacing w:after="0"/>
        <w:ind w:left="0"/>
        <w:rPr>
          <w:sz w:val="18"/>
          <w:szCs w:val="18"/>
        </w:rPr>
      </w:pPr>
      <w:r w:rsidRPr="00A75AE0">
        <w:rPr>
          <w:sz w:val="18"/>
          <w:szCs w:val="18"/>
        </w:rPr>
        <w:t>[Heb. 0</w:t>
      </w:r>
      <w:r w:rsidR="009E59B4">
        <w:rPr>
          <w:sz w:val="18"/>
          <w:szCs w:val="18"/>
        </w:rPr>
        <w:t>6</w:t>
      </w:r>
      <w:r w:rsidRPr="00A75AE0">
        <w:rPr>
          <w:sz w:val="18"/>
          <w:szCs w:val="18"/>
        </w:rPr>
        <w:t xml:space="preserve"> –  Use of “but” meaning “and”]</w:t>
      </w:r>
    </w:p>
    <w:p w14:paraId="67D27D06"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11134E09" w14:textId="77777777" w:rsidR="000A2C5A" w:rsidRDefault="000A2C5A" w:rsidP="00BA36C5">
      <w:pPr>
        <w:spacing w:after="0"/>
        <w:ind w:left="0"/>
        <w:jc w:val="center"/>
        <w:rPr>
          <w:i/>
        </w:rPr>
      </w:pPr>
    </w:p>
    <w:p w14:paraId="2CA5769A" w14:textId="77777777" w:rsidR="00EE7410" w:rsidRPr="001F203E" w:rsidRDefault="00EE7410" w:rsidP="00BA36C5">
      <w:pPr>
        <w:spacing w:after="0"/>
        <w:ind w:left="0"/>
        <w:jc w:val="center"/>
        <w:rPr>
          <w:i/>
        </w:rPr>
      </w:pPr>
      <w:r w:rsidRPr="001F203E">
        <w:rPr>
          <w:i/>
        </w:rPr>
        <w:t>Victory over Sin Is Won Through Vigilance</w:t>
      </w:r>
    </w:p>
    <w:p w14:paraId="62C3C8C9" w14:textId="77777777" w:rsidR="00EE7410" w:rsidRDefault="00EE7410" w:rsidP="00BA36C5">
      <w:pPr>
        <w:spacing w:after="0"/>
        <w:ind w:left="0"/>
      </w:pPr>
    </w:p>
    <w:p w14:paraId="0BFAB4DE" w14:textId="77777777" w:rsidR="009D6DAE" w:rsidRDefault="00EE7410" w:rsidP="00BA36C5">
      <w:pPr>
        <w:spacing w:after="0"/>
        <w:ind w:left="0"/>
      </w:pPr>
      <w:r>
        <w:t xml:space="preserve"> 37 </w:t>
      </w:r>
      <w:r w:rsidRPr="009D6DAE">
        <w:rPr>
          <w:b/>
        </w:rPr>
        <w:t xml:space="preserve">And </w:t>
      </w:r>
      <w:r w:rsidRPr="00DD7B81">
        <w:rPr>
          <w:b/>
          <w:highlight w:val="lightGray"/>
          <w:u w:val="single"/>
        </w:rPr>
        <w:t>now</w:t>
      </w:r>
      <w:r w:rsidRPr="009D6DAE">
        <w:rPr>
          <w:b/>
        </w:rPr>
        <w:t xml:space="preserve"> </w:t>
      </w:r>
      <w:r w:rsidR="000E5ACC">
        <w:rPr>
          <w:b/>
        </w:rPr>
        <w:tab/>
      </w:r>
      <w:r w:rsidRPr="00DD7B81">
        <w:rPr>
          <w:b/>
          <w:color w:val="F79646" w:themeColor="accent6"/>
          <w:highlight w:val="lightGray"/>
          <w:u w:val="single"/>
        </w:rPr>
        <w:t xml:space="preserve">my </w:t>
      </w:r>
      <w:r w:rsidRPr="00DD7B81">
        <w:rPr>
          <w:b/>
          <w:highlight w:val="lightGray"/>
          <w:u w:val="single"/>
        </w:rPr>
        <w:t>beloved brethren</w:t>
      </w:r>
      <w:r>
        <w:t xml:space="preserve"> </w:t>
      </w:r>
    </w:p>
    <w:p w14:paraId="2BF96711" w14:textId="77777777" w:rsidR="00910712" w:rsidRDefault="00EE7410" w:rsidP="00BA36C5">
      <w:pPr>
        <w:spacing w:after="0"/>
        <w:ind w:firstLine="720"/>
      </w:pPr>
      <w:r w:rsidRPr="00822B31">
        <w:rPr>
          <w:b/>
          <w:bCs/>
          <w:color w:val="F79646" w:themeColor="accent6"/>
        </w:rPr>
        <w:t>I</w:t>
      </w:r>
      <w:r>
        <w:t xml:space="preserve"> </w:t>
      </w:r>
      <w:r w:rsidR="00910712">
        <w:t xml:space="preserve">    [</w:t>
      </w:r>
      <w:r w:rsidR="00910712" w:rsidRPr="00DD7B81">
        <w:rPr>
          <w:b/>
          <w:color w:val="F79646" w:themeColor="accent6"/>
          <w:u w:val="single"/>
        </w:rPr>
        <w:t>Amulek</w:t>
      </w:r>
      <w:r w:rsidR="00910712">
        <w:t>]</w:t>
      </w:r>
      <w:r w:rsidR="00910712">
        <w:tab/>
      </w:r>
      <w:r w:rsidR="00910712">
        <w:tab/>
      </w:r>
      <w:r w:rsidRPr="006D53FC">
        <w:rPr>
          <w:b/>
        </w:rPr>
        <w:t>desire</w:t>
      </w:r>
      <w:r>
        <w:t xml:space="preserve"> </w:t>
      </w:r>
      <w:r w:rsidR="009D6DAE">
        <w:tab/>
      </w:r>
      <w:r w:rsidR="009D6DAE">
        <w:tab/>
      </w:r>
    </w:p>
    <w:p w14:paraId="19F3B66B" w14:textId="231E7B99" w:rsidR="009D6DAE" w:rsidRDefault="00EE7410" w:rsidP="00910712">
      <w:pPr>
        <w:spacing w:after="0"/>
        <w:rPr>
          <w:color w:val="00B0F0"/>
        </w:rPr>
      </w:pPr>
      <w:r w:rsidRPr="006D53FC">
        <w:rPr>
          <w:b/>
        </w:rPr>
        <w:t xml:space="preserve">that </w:t>
      </w:r>
      <w:r w:rsidR="00910712">
        <w:tab/>
      </w:r>
      <w:r w:rsidRPr="008B5A42">
        <w:rPr>
          <w:b/>
          <w:color w:val="F79646" w:themeColor="accent6"/>
          <w:u w:val="single"/>
        </w:rPr>
        <w:t>ye</w:t>
      </w:r>
      <w:r>
        <w:t xml:space="preserve"> </w:t>
      </w:r>
      <w:r w:rsidR="00910712">
        <w:tab/>
      </w:r>
      <w:r>
        <w:t xml:space="preserve">should </w:t>
      </w:r>
      <w:r w:rsidR="00910712">
        <w:tab/>
      </w:r>
      <w:r w:rsidR="00910712">
        <w:tab/>
      </w:r>
      <w:r w:rsidRPr="00300C56">
        <w:rPr>
          <w:b/>
        </w:rPr>
        <w:t>remember</w:t>
      </w:r>
      <w:r>
        <w:t xml:space="preserve"> </w:t>
      </w:r>
      <w:r w:rsidR="00910712">
        <w:tab/>
      </w:r>
      <w:r w:rsidRPr="00300C56">
        <w:rPr>
          <w:u w:val="single"/>
        </w:rPr>
        <w:t xml:space="preserve">these </w:t>
      </w:r>
      <w:r w:rsidRPr="00910712">
        <w:rPr>
          <w:b/>
          <w:color w:val="00B0F0"/>
          <w:u w:val="single"/>
        </w:rPr>
        <w:t>things</w:t>
      </w:r>
      <w:r w:rsidRPr="00910712">
        <w:rPr>
          <w:color w:val="00B0F0"/>
        </w:rPr>
        <w:t xml:space="preserve"> </w:t>
      </w:r>
      <w:r w:rsidR="00EE67D4">
        <w:rPr>
          <w:color w:val="00B0F0"/>
        </w:rPr>
        <w:tab/>
      </w:r>
      <w:r w:rsidR="00EE67D4">
        <w:rPr>
          <w:color w:val="00B0F0"/>
        </w:rPr>
        <w:tab/>
      </w:r>
      <w:bookmarkStart w:id="161" w:name="_Hlk51069076"/>
      <w:r w:rsidR="00C50A0A" w:rsidRPr="00C50A0A">
        <w:rPr>
          <w:color w:val="F79646" w:themeColor="accent6"/>
          <w:sz w:val="20"/>
          <w:szCs w:val="20"/>
        </w:rPr>
        <w:t>[A]</w:t>
      </w:r>
      <w:bookmarkEnd w:id="161"/>
      <w:r w:rsidR="00EE67D4">
        <w:rPr>
          <w:color w:val="00B0F0"/>
        </w:rPr>
        <w:tab/>
      </w:r>
      <w:r w:rsidR="00EE67D4">
        <w:rPr>
          <w:color w:val="00B0F0"/>
        </w:rPr>
        <w:tab/>
        <w:t xml:space="preserve">         </w:t>
      </w:r>
      <w:r w:rsidR="00895E31">
        <w:rPr>
          <w:sz w:val="16"/>
          <w:szCs w:val="16"/>
        </w:rPr>
        <w:t>xx</w:t>
      </w:r>
    </w:p>
    <w:p w14:paraId="35A9E609" w14:textId="77777777" w:rsidR="00910712" w:rsidRDefault="00910712" w:rsidP="00910712">
      <w:pPr>
        <w:spacing w:after="0"/>
      </w:pPr>
    </w:p>
    <w:p w14:paraId="51EAC5D4" w14:textId="7CFBAFF3" w:rsidR="00910712" w:rsidRDefault="00910712" w:rsidP="00910712">
      <w:pPr>
        <w:spacing w:after="0"/>
        <w:ind w:left="0"/>
      </w:pPr>
      <w:r>
        <w:t xml:space="preserve">      </w:t>
      </w:r>
      <w:r w:rsidR="00EE7410" w:rsidRPr="006D53FC">
        <w:rPr>
          <w:b/>
        </w:rPr>
        <w:t xml:space="preserve">and </w:t>
      </w:r>
      <w:r w:rsidR="009D6DAE" w:rsidRPr="006D53FC">
        <w:rPr>
          <w:b/>
        </w:rPr>
        <w:tab/>
      </w:r>
      <w:r w:rsidR="00EE7410" w:rsidRPr="006D53FC">
        <w:rPr>
          <w:b/>
        </w:rPr>
        <w:t>that</w:t>
      </w:r>
      <w:r w:rsidR="00EE7410">
        <w:t xml:space="preserve"> </w:t>
      </w:r>
      <w:r>
        <w:tab/>
      </w:r>
      <w:r w:rsidR="00EE7410" w:rsidRPr="008B5A42">
        <w:rPr>
          <w:b/>
          <w:color w:val="F79646" w:themeColor="accent6"/>
          <w:u w:val="single"/>
        </w:rPr>
        <w:t>ye</w:t>
      </w:r>
      <w:r w:rsidR="00EE7410" w:rsidRPr="008B5A42">
        <w:rPr>
          <w:b/>
          <w:color w:val="F79646" w:themeColor="accent6"/>
        </w:rPr>
        <w:t xml:space="preserve"> </w:t>
      </w:r>
      <w:r>
        <w:tab/>
      </w:r>
      <w:r w:rsidR="00EE7410">
        <w:t xml:space="preserve">should </w:t>
      </w:r>
      <w:r>
        <w:tab/>
      </w:r>
      <w:r>
        <w:tab/>
      </w:r>
      <w:r w:rsidR="00EE7410" w:rsidRPr="00300C56">
        <w:rPr>
          <w:b/>
        </w:rPr>
        <w:t xml:space="preserve">work </w:t>
      </w:r>
      <w:r>
        <w:rPr>
          <w:b/>
        </w:rPr>
        <w:tab/>
      </w:r>
      <w:r w:rsidR="00EE7410" w:rsidRPr="00300C56">
        <w:rPr>
          <w:b/>
        </w:rPr>
        <w:t>out</w:t>
      </w:r>
      <w:r w:rsidR="00EE7410">
        <w:t xml:space="preserve"> </w:t>
      </w:r>
      <w:r>
        <w:tab/>
      </w:r>
      <w:r w:rsidR="00EE7410">
        <w:t xml:space="preserve">your </w:t>
      </w:r>
      <w:r>
        <w:t xml:space="preserve">  </w:t>
      </w:r>
      <w:r w:rsidR="00EE7410" w:rsidRPr="00910712">
        <w:rPr>
          <w:b/>
          <w:color w:val="0070C0"/>
        </w:rPr>
        <w:t xml:space="preserve">salvation </w:t>
      </w:r>
      <w:r w:rsidR="00C50A0A">
        <w:rPr>
          <w:b/>
          <w:color w:val="0070C0"/>
        </w:rPr>
        <w:tab/>
      </w:r>
      <w:r w:rsidR="00C50A0A">
        <w:rPr>
          <w:b/>
          <w:color w:val="0070C0"/>
        </w:rPr>
        <w:tab/>
        <w:t xml:space="preserve">    </w:t>
      </w:r>
      <w:r w:rsidR="00C50A0A" w:rsidRPr="00C50A0A">
        <w:rPr>
          <w:color w:val="F79646" w:themeColor="accent6"/>
          <w:sz w:val="20"/>
          <w:szCs w:val="20"/>
        </w:rPr>
        <w:t>[</w:t>
      </w:r>
      <w:r w:rsidR="00C50A0A">
        <w:rPr>
          <w:color w:val="F79646" w:themeColor="accent6"/>
          <w:sz w:val="20"/>
          <w:szCs w:val="20"/>
        </w:rPr>
        <w:t>B</w:t>
      </w:r>
      <w:r w:rsidR="00C50A0A" w:rsidRPr="00C50A0A">
        <w:rPr>
          <w:color w:val="F79646" w:themeColor="accent6"/>
          <w:sz w:val="20"/>
          <w:szCs w:val="20"/>
        </w:rPr>
        <w:t>]</w:t>
      </w:r>
    </w:p>
    <w:p w14:paraId="36B438B2" w14:textId="77777777" w:rsidR="009D6DAE" w:rsidRDefault="00EE7410" w:rsidP="00910712">
      <w:pPr>
        <w:spacing w:after="0"/>
        <w:ind w:left="2160" w:firstLine="720"/>
      </w:pPr>
      <w:r>
        <w:t xml:space="preserve">with </w:t>
      </w:r>
      <w:r w:rsidR="00910712">
        <w:tab/>
      </w:r>
      <w:r w:rsidRPr="00910712">
        <w:rPr>
          <w:b/>
        </w:rPr>
        <w:t xml:space="preserve">fear </w:t>
      </w:r>
      <w:r w:rsidR="00910712">
        <w:tab/>
      </w:r>
      <w:r>
        <w:t xml:space="preserve">before </w:t>
      </w:r>
      <w:r w:rsidR="00910712">
        <w:tab/>
        <w:t xml:space="preserve">           </w:t>
      </w:r>
      <w:r w:rsidRPr="00300C56">
        <w:rPr>
          <w:b/>
          <w:color w:val="0070C0"/>
        </w:rPr>
        <w:t>God</w:t>
      </w:r>
      <w:r>
        <w:t xml:space="preserve"> </w:t>
      </w:r>
    </w:p>
    <w:p w14:paraId="3AEFE6F8" w14:textId="77777777" w:rsidR="00910712" w:rsidRDefault="00910712" w:rsidP="00910712">
      <w:pPr>
        <w:spacing w:after="0"/>
        <w:ind w:left="2160" w:firstLine="720"/>
      </w:pPr>
    </w:p>
    <w:p w14:paraId="207C9DEC" w14:textId="448383C7" w:rsidR="00910712" w:rsidRDefault="00910712" w:rsidP="00910712">
      <w:pPr>
        <w:spacing w:after="0"/>
        <w:ind w:left="0"/>
      </w:pPr>
      <w:r>
        <w:t xml:space="preserve">      </w:t>
      </w:r>
      <w:r w:rsidR="00EE7410" w:rsidRPr="006D53FC">
        <w:rPr>
          <w:b/>
        </w:rPr>
        <w:t xml:space="preserve">and </w:t>
      </w:r>
      <w:r w:rsidR="009D6DAE" w:rsidRPr="006D53FC">
        <w:rPr>
          <w:b/>
        </w:rPr>
        <w:tab/>
      </w:r>
      <w:r w:rsidR="00EE7410" w:rsidRPr="006D53FC">
        <w:rPr>
          <w:b/>
        </w:rPr>
        <w:t>that</w:t>
      </w:r>
      <w:r w:rsidR="00EE7410">
        <w:t xml:space="preserve"> </w:t>
      </w:r>
      <w:r>
        <w:tab/>
      </w:r>
      <w:r w:rsidR="00EE7410" w:rsidRPr="008B5A42">
        <w:rPr>
          <w:b/>
          <w:color w:val="F79646" w:themeColor="accent6"/>
          <w:u w:val="single"/>
        </w:rPr>
        <w:t>ye</w:t>
      </w:r>
      <w:r w:rsidR="00EE7410">
        <w:t xml:space="preserve"> </w:t>
      </w:r>
      <w:r>
        <w:tab/>
      </w:r>
      <w:r w:rsidR="00EE7410">
        <w:t xml:space="preserve">should </w:t>
      </w:r>
      <w:r>
        <w:t>NO</w:t>
      </w:r>
      <w:r w:rsidR="00EE7410" w:rsidRPr="006D53FC">
        <w:t xml:space="preserve"> more</w:t>
      </w:r>
      <w:r w:rsidR="00EE7410">
        <w:t xml:space="preserve"> </w:t>
      </w:r>
      <w:r w:rsidR="00EE7410" w:rsidRPr="00910712">
        <w:rPr>
          <w:b/>
          <w:color w:val="984806" w:themeColor="accent6" w:themeShade="80"/>
        </w:rPr>
        <w:t>deny</w:t>
      </w:r>
      <w:r w:rsidR="00EE7410">
        <w:t xml:space="preserve"> </w:t>
      </w:r>
      <w:r w:rsidR="00C50A0A">
        <w:tab/>
      </w:r>
      <w:r w:rsidR="00C50A0A">
        <w:tab/>
      </w:r>
      <w:r w:rsidR="00C50A0A">
        <w:tab/>
      </w:r>
      <w:r w:rsidR="00C50A0A">
        <w:tab/>
      </w:r>
      <w:r w:rsidR="00C50A0A">
        <w:tab/>
        <w:t xml:space="preserve">       </w:t>
      </w:r>
      <w:r w:rsidR="00C50A0A" w:rsidRPr="00C50A0A">
        <w:rPr>
          <w:color w:val="F79646" w:themeColor="accent6"/>
          <w:sz w:val="20"/>
          <w:szCs w:val="20"/>
        </w:rPr>
        <w:t>[</w:t>
      </w:r>
      <w:r w:rsidR="00C50A0A">
        <w:rPr>
          <w:color w:val="F79646" w:themeColor="accent6"/>
          <w:sz w:val="20"/>
          <w:szCs w:val="20"/>
        </w:rPr>
        <w:t>C</w:t>
      </w:r>
      <w:r w:rsidR="00C50A0A" w:rsidRPr="00C50A0A">
        <w:rPr>
          <w:color w:val="F79646" w:themeColor="accent6"/>
          <w:sz w:val="20"/>
          <w:szCs w:val="20"/>
        </w:rPr>
        <w:t>]</w:t>
      </w:r>
    </w:p>
    <w:p w14:paraId="67C33ACD" w14:textId="77777777" w:rsidR="00EE7410" w:rsidRDefault="00EE7410" w:rsidP="00910712">
      <w:pPr>
        <w:spacing w:after="0"/>
        <w:ind w:left="2880" w:firstLine="720"/>
        <w:rPr>
          <w:b/>
          <w:color w:val="0070C0"/>
        </w:rPr>
      </w:pPr>
      <w:r w:rsidRPr="00910712">
        <w:rPr>
          <w:i/>
          <w:color w:val="FF0000"/>
        </w:rPr>
        <w:t>the coming</w:t>
      </w:r>
      <w:r w:rsidRPr="00910712">
        <w:rPr>
          <w:color w:val="FF0000"/>
        </w:rPr>
        <w:t xml:space="preserve"> </w:t>
      </w:r>
      <w:r w:rsidR="00910712">
        <w:tab/>
      </w:r>
      <w:r>
        <w:t xml:space="preserve">of </w:t>
      </w:r>
      <w:r w:rsidR="00910712">
        <w:t xml:space="preserve">      </w:t>
      </w:r>
      <w:r w:rsidRPr="00300C56">
        <w:rPr>
          <w:b/>
          <w:color w:val="0070C0"/>
        </w:rPr>
        <w:t>Christ</w:t>
      </w:r>
    </w:p>
    <w:p w14:paraId="47B3C308" w14:textId="77777777" w:rsidR="00910712" w:rsidRDefault="00910712" w:rsidP="00910712">
      <w:pPr>
        <w:spacing w:after="0"/>
        <w:ind w:left="2880" w:firstLine="720"/>
      </w:pPr>
    </w:p>
    <w:p w14:paraId="564DEDB6" w14:textId="5329BB77" w:rsidR="00910712" w:rsidRDefault="00EE7410" w:rsidP="00BA36C5">
      <w:pPr>
        <w:spacing w:after="0"/>
        <w:ind w:left="0"/>
      </w:pPr>
      <w:r>
        <w:t xml:space="preserve"> 38 </w:t>
      </w:r>
      <w:r w:rsidR="00910712">
        <w:t xml:space="preserve">   </w:t>
      </w:r>
      <w:r w:rsidR="00910712">
        <w:tab/>
      </w:r>
      <w:r w:rsidR="00910712" w:rsidRPr="006D53FC">
        <w:rPr>
          <w:b/>
        </w:rPr>
        <w:t>t</w:t>
      </w:r>
      <w:r w:rsidRPr="006D53FC">
        <w:rPr>
          <w:b/>
        </w:rPr>
        <w:t xml:space="preserve">hat </w:t>
      </w:r>
      <w:r w:rsidR="00910712">
        <w:tab/>
      </w:r>
      <w:r w:rsidRPr="008B5A42">
        <w:rPr>
          <w:b/>
          <w:color w:val="F79646" w:themeColor="accent6"/>
          <w:u w:val="single"/>
        </w:rPr>
        <w:t>ye</w:t>
      </w:r>
      <w:r w:rsidRPr="00E43584">
        <w:rPr>
          <w:b/>
          <w:color w:val="F79646" w:themeColor="accent6"/>
        </w:rPr>
        <w:t xml:space="preserve"> </w:t>
      </w:r>
      <w:r w:rsidR="00910712">
        <w:tab/>
      </w:r>
      <w:r w:rsidR="00910712">
        <w:tab/>
      </w:r>
      <w:r w:rsidR="00910712">
        <w:tab/>
      </w:r>
      <w:r w:rsidRPr="00910712">
        <w:rPr>
          <w:b/>
          <w:color w:val="984806" w:themeColor="accent6" w:themeShade="80"/>
        </w:rPr>
        <w:t xml:space="preserve">contend </w:t>
      </w:r>
      <w:r w:rsidR="00910712" w:rsidRPr="00910712">
        <w:rPr>
          <w:b/>
          <w:color w:val="984806" w:themeColor="accent6" w:themeShade="80"/>
        </w:rPr>
        <w:t xml:space="preserve"> </w:t>
      </w:r>
      <w:r w:rsidR="000A22FC">
        <w:rPr>
          <w:b/>
          <w:color w:val="984806" w:themeColor="accent6" w:themeShade="80"/>
        </w:rPr>
        <w:t xml:space="preserve"> </w:t>
      </w:r>
      <w:r w:rsidR="00910712">
        <w:t>NO</w:t>
      </w:r>
      <w:r w:rsidRPr="000D79EE">
        <w:t xml:space="preserve"> </w:t>
      </w:r>
      <w:r w:rsidR="000D79EE">
        <w:t xml:space="preserve"> </w:t>
      </w:r>
      <w:r w:rsidR="000D79EE" w:rsidRPr="000D79EE">
        <w:t>MORE</w:t>
      </w:r>
      <w:r>
        <w:t xml:space="preserve"> </w:t>
      </w:r>
      <w:r w:rsidR="00C50A0A">
        <w:tab/>
      </w:r>
      <w:r w:rsidR="00C50A0A">
        <w:tab/>
      </w:r>
      <w:r w:rsidR="00C50A0A">
        <w:tab/>
        <w:t xml:space="preserve">           </w:t>
      </w:r>
      <w:r w:rsidR="00C50A0A" w:rsidRPr="00C50A0A">
        <w:rPr>
          <w:color w:val="F79646" w:themeColor="accent6"/>
          <w:sz w:val="20"/>
          <w:szCs w:val="20"/>
        </w:rPr>
        <w:t>[</w:t>
      </w:r>
      <w:r w:rsidR="00C50A0A">
        <w:rPr>
          <w:color w:val="F79646" w:themeColor="accent6"/>
          <w:sz w:val="20"/>
          <w:szCs w:val="20"/>
        </w:rPr>
        <w:t>D</w:t>
      </w:r>
      <w:r w:rsidR="00C50A0A" w:rsidRPr="00C50A0A">
        <w:rPr>
          <w:color w:val="F79646" w:themeColor="accent6"/>
          <w:sz w:val="20"/>
          <w:szCs w:val="20"/>
        </w:rPr>
        <w:t>]</w:t>
      </w:r>
      <w:r w:rsidR="00C50A0A">
        <w:t xml:space="preserve">           </w:t>
      </w:r>
    </w:p>
    <w:p w14:paraId="06A536DD" w14:textId="77777777" w:rsidR="00443F9C" w:rsidRDefault="00EE7410" w:rsidP="00910712">
      <w:pPr>
        <w:spacing w:after="0"/>
        <w:ind w:left="3600" w:firstLine="720"/>
        <w:rPr>
          <w:color w:val="0070C0"/>
        </w:rPr>
      </w:pPr>
      <w:r>
        <w:t xml:space="preserve">against </w:t>
      </w:r>
      <w:r w:rsidRPr="00300C56">
        <w:rPr>
          <w:b/>
          <w:color w:val="0070C0"/>
        </w:rPr>
        <w:t xml:space="preserve">the </w:t>
      </w:r>
      <w:r w:rsidR="00910712">
        <w:rPr>
          <w:b/>
          <w:color w:val="0070C0"/>
        </w:rPr>
        <w:t xml:space="preserve">    </w:t>
      </w:r>
      <w:r w:rsidRPr="00300C56">
        <w:rPr>
          <w:b/>
          <w:color w:val="0070C0"/>
        </w:rPr>
        <w:t>Holy Ghost</w:t>
      </w:r>
      <w:r w:rsidRPr="00300C56">
        <w:rPr>
          <w:color w:val="0070C0"/>
        </w:rPr>
        <w:t xml:space="preserve"> </w:t>
      </w:r>
    </w:p>
    <w:p w14:paraId="0B36644D" w14:textId="77777777" w:rsidR="00910712" w:rsidRDefault="00910712" w:rsidP="00910712">
      <w:pPr>
        <w:spacing w:after="0"/>
        <w:ind w:left="3600" w:firstLine="720"/>
      </w:pPr>
    </w:p>
    <w:p w14:paraId="40B2914C" w14:textId="5CD62F63" w:rsidR="00443F9C" w:rsidRDefault="00910712" w:rsidP="00910712">
      <w:pPr>
        <w:spacing w:after="0"/>
        <w:ind w:left="0"/>
      </w:pPr>
      <w:r>
        <w:t xml:space="preserve">       </w:t>
      </w:r>
      <w:r w:rsidR="00EE7410" w:rsidRPr="006D53FC">
        <w:rPr>
          <w:b/>
        </w:rPr>
        <w:t>but that</w:t>
      </w:r>
      <w:r w:rsidR="00EE7410">
        <w:t xml:space="preserve"> </w:t>
      </w:r>
      <w:r>
        <w:tab/>
      </w:r>
      <w:r w:rsidR="00EE7410" w:rsidRPr="008B5A42">
        <w:rPr>
          <w:b/>
          <w:color w:val="F79646" w:themeColor="accent6"/>
          <w:u w:val="single"/>
        </w:rPr>
        <w:t>ye</w:t>
      </w:r>
      <w:r w:rsidR="00EE7410" w:rsidRPr="00E43584">
        <w:rPr>
          <w:b/>
          <w:color w:val="F79646" w:themeColor="accent6"/>
        </w:rPr>
        <w:t xml:space="preserve"> </w:t>
      </w:r>
      <w:r>
        <w:tab/>
      </w:r>
      <w:r>
        <w:tab/>
      </w:r>
      <w:r>
        <w:tab/>
      </w:r>
      <w:r w:rsidR="00EE7410" w:rsidRPr="00910712">
        <w:rPr>
          <w:b/>
          <w:u w:val="single"/>
        </w:rPr>
        <w:t>receive</w:t>
      </w:r>
      <w:r w:rsidR="00EE7410" w:rsidRPr="00910712">
        <w:rPr>
          <w:b/>
        </w:rPr>
        <w:t xml:space="preserve"> </w:t>
      </w:r>
      <w:r>
        <w:rPr>
          <w:b/>
        </w:rPr>
        <w:tab/>
      </w:r>
      <w:r>
        <w:t>I</w:t>
      </w:r>
      <w:r w:rsidR="00EE7410">
        <w:t>t</w:t>
      </w:r>
      <w:r w:rsidR="009F2EF7">
        <w:t xml:space="preserve"> </w:t>
      </w:r>
      <w:r>
        <w:t xml:space="preserve">          </w:t>
      </w:r>
      <w:r w:rsidR="009F2EF7">
        <w:t>[</w:t>
      </w:r>
      <w:r w:rsidR="009F2EF7" w:rsidRPr="009F2EF7">
        <w:rPr>
          <w:b/>
          <w:color w:val="0070C0"/>
        </w:rPr>
        <w:t xml:space="preserve">the </w:t>
      </w:r>
      <w:r>
        <w:rPr>
          <w:b/>
          <w:color w:val="0070C0"/>
        </w:rPr>
        <w:t xml:space="preserve">   </w:t>
      </w:r>
      <w:r w:rsidR="009F2EF7" w:rsidRPr="009F2EF7">
        <w:rPr>
          <w:b/>
          <w:color w:val="0070C0"/>
        </w:rPr>
        <w:t>Holy Ghost</w:t>
      </w:r>
      <w:r w:rsidR="009F2EF7">
        <w:t>]</w:t>
      </w:r>
      <w:r w:rsidR="00EE7410">
        <w:t xml:space="preserve"> </w:t>
      </w:r>
      <w:r w:rsidR="00C50A0A">
        <w:tab/>
        <w:t xml:space="preserve">           </w:t>
      </w:r>
      <w:r w:rsidR="00C50A0A" w:rsidRPr="00C50A0A">
        <w:rPr>
          <w:color w:val="F79646" w:themeColor="accent6"/>
          <w:sz w:val="20"/>
          <w:szCs w:val="20"/>
        </w:rPr>
        <w:t>[</w:t>
      </w:r>
      <w:r w:rsidR="00C50A0A">
        <w:rPr>
          <w:color w:val="F79646" w:themeColor="accent6"/>
          <w:sz w:val="20"/>
          <w:szCs w:val="20"/>
        </w:rPr>
        <w:t>D</w:t>
      </w:r>
      <w:r w:rsidR="00C50A0A" w:rsidRPr="00C50A0A">
        <w:rPr>
          <w:color w:val="F79646" w:themeColor="accent6"/>
          <w:sz w:val="20"/>
          <w:szCs w:val="20"/>
        </w:rPr>
        <w:t>]</w:t>
      </w:r>
      <w:r w:rsidR="00C50A0A">
        <w:t xml:space="preserve"> </w:t>
      </w:r>
    </w:p>
    <w:p w14:paraId="1D7CFAB6" w14:textId="4A0D7FA4" w:rsidR="00910712" w:rsidRDefault="00EE7410" w:rsidP="00910712">
      <w:pPr>
        <w:spacing w:after="0"/>
        <w:ind w:left="2160" w:firstLine="720"/>
      </w:pPr>
      <w:r w:rsidRPr="00910712">
        <w:rPr>
          <w:b/>
        </w:rPr>
        <w:t>and</w:t>
      </w:r>
      <w:r>
        <w:t xml:space="preserve"> </w:t>
      </w:r>
      <w:r w:rsidR="00910712">
        <w:tab/>
      </w:r>
      <w:r w:rsidRPr="00910712">
        <w:rPr>
          <w:b/>
        </w:rPr>
        <w:t xml:space="preserve">take </w:t>
      </w:r>
      <w:r w:rsidR="00910712" w:rsidRPr="00910712">
        <w:rPr>
          <w:b/>
        </w:rPr>
        <w:tab/>
      </w:r>
      <w:r w:rsidRPr="00910712">
        <w:rPr>
          <w:b/>
        </w:rPr>
        <w:t>upon</w:t>
      </w:r>
      <w:r w:rsidRPr="00910712">
        <w:t xml:space="preserve"> </w:t>
      </w:r>
      <w:r w:rsidR="00910712" w:rsidRPr="00910712">
        <w:tab/>
      </w:r>
      <w:r w:rsidRPr="00910712">
        <w:t>you</w:t>
      </w:r>
      <w:r>
        <w:t xml:space="preserve"> </w:t>
      </w:r>
      <w:r w:rsidR="00C50A0A">
        <w:tab/>
      </w:r>
      <w:r w:rsidR="00C50A0A">
        <w:tab/>
      </w:r>
      <w:r w:rsidR="00C50A0A">
        <w:tab/>
        <w:t xml:space="preserve">       </w:t>
      </w:r>
      <w:r w:rsidR="00C50A0A" w:rsidRPr="00C50A0A">
        <w:rPr>
          <w:color w:val="F79646" w:themeColor="accent6"/>
          <w:sz w:val="20"/>
          <w:szCs w:val="20"/>
        </w:rPr>
        <w:t>[</w:t>
      </w:r>
      <w:r w:rsidR="00C50A0A">
        <w:rPr>
          <w:color w:val="F79646" w:themeColor="accent6"/>
          <w:sz w:val="20"/>
          <w:szCs w:val="20"/>
        </w:rPr>
        <w:t>C</w:t>
      </w:r>
      <w:r w:rsidR="00C50A0A" w:rsidRPr="00C50A0A">
        <w:rPr>
          <w:color w:val="F79646" w:themeColor="accent6"/>
          <w:sz w:val="20"/>
          <w:szCs w:val="20"/>
        </w:rPr>
        <w:t>]</w:t>
      </w:r>
    </w:p>
    <w:p w14:paraId="5EAAD362" w14:textId="77777777" w:rsidR="00443F9C" w:rsidRDefault="00EE7410" w:rsidP="00910712">
      <w:pPr>
        <w:spacing w:after="0"/>
        <w:ind w:left="4320" w:firstLine="720"/>
        <w:rPr>
          <w:color w:val="0070C0"/>
        </w:rPr>
      </w:pPr>
      <w:r w:rsidRPr="009F2EF7">
        <w:rPr>
          <w:b/>
          <w:color w:val="0070C0"/>
        </w:rPr>
        <w:t xml:space="preserve">the </w:t>
      </w:r>
      <w:r w:rsidR="00910712">
        <w:rPr>
          <w:b/>
          <w:color w:val="0070C0"/>
        </w:rPr>
        <w:t xml:space="preserve">    </w:t>
      </w:r>
      <w:r w:rsidR="009F2EF7" w:rsidRPr="009F2EF7">
        <w:rPr>
          <w:b/>
          <w:color w:val="0070C0"/>
        </w:rPr>
        <w:t>N</w:t>
      </w:r>
      <w:r w:rsidRPr="009F2EF7">
        <w:rPr>
          <w:b/>
          <w:color w:val="0070C0"/>
        </w:rPr>
        <w:t>ame of Christ</w:t>
      </w:r>
      <w:r w:rsidRPr="009F2EF7">
        <w:rPr>
          <w:color w:val="0070C0"/>
        </w:rPr>
        <w:t xml:space="preserve"> </w:t>
      </w:r>
    </w:p>
    <w:p w14:paraId="5A7C4A70" w14:textId="77777777" w:rsidR="00910712" w:rsidRDefault="00910712" w:rsidP="00BA36C5">
      <w:pPr>
        <w:spacing w:after="0"/>
        <w:ind w:left="2880" w:firstLine="720"/>
      </w:pPr>
    </w:p>
    <w:p w14:paraId="6D40A3D8" w14:textId="08C7D0EA" w:rsidR="00910712" w:rsidRPr="00910712" w:rsidRDefault="00EE7410" w:rsidP="00910712">
      <w:pPr>
        <w:spacing w:after="0"/>
      </w:pPr>
      <w:r w:rsidRPr="006D53FC">
        <w:rPr>
          <w:b/>
        </w:rPr>
        <w:t xml:space="preserve">that </w:t>
      </w:r>
      <w:r w:rsidR="00910712">
        <w:tab/>
      </w:r>
      <w:r w:rsidRPr="008B5A42">
        <w:rPr>
          <w:b/>
          <w:color w:val="F79646" w:themeColor="accent6"/>
          <w:u w:val="single"/>
        </w:rPr>
        <w:t>ye</w:t>
      </w:r>
      <w:r>
        <w:t xml:space="preserve"> </w:t>
      </w:r>
      <w:r w:rsidR="00910712">
        <w:tab/>
      </w:r>
      <w:r w:rsidR="00910712">
        <w:tab/>
      </w:r>
      <w:r w:rsidR="00910712">
        <w:tab/>
      </w:r>
      <w:r w:rsidRPr="006D53FC">
        <w:rPr>
          <w:b/>
        </w:rPr>
        <w:t xml:space="preserve">humble </w:t>
      </w:r>
      <w:r w:rsidR="00910712" w:rsidRPr="00910712">
        <w:tab/>
      </w:r>
      <w:r w:rsidRPr="00910712">
        <w:t>your</w:t>
      </w:r>
      <w:r w:rsidR="008F4BCA">
        <w:t xml:space="preserve">   </w:t>
      </w:r>
      <w:r w:rsidRPr="00910712">
        <w:t xml:space="preserve">selves </w:t>
      </w:r>
      <w:r w:rsidR="00C50A0A">
        <w:tab/>
      </w:r>
      <w:r w:rsidR="00C50A0A">
        <w:tab/>
        <w:t xml:space="preserve">    </w:t>
      </w:r>
      <w:r w:rsidR="00C50A0A" w:rsidRPr="00C50A0A">
        <w:rPr>
          <w:color w:val="F79646" w:themeColor="accent6"/>
          <w:sz w:val="20"/>
          <w:szCs w:val="20"/>
        </w:rPr>
        <w:t>[</w:t>
      </w:r>
      <w:r w:rsidR="00C50A0A">
        <w:rPr>
          <w:color w:val="F79646" w:themeColor="accent6"/>
          <w:sz w:val="20"/>
          <w:szCs w:val="20"/>
        </w:rPr>
        <w:t>B</w:t>
      </w:r>
      <w:r w:rsidR="00C50A0A" w:rsidRPr="00C50A0A">
        <w:rPr>
          <w:color w:val="F79646" w:themeColor="accent6"/>
          <w:sz w:val="20"/>
          <w:szCs w:val="20"/>
        </w:rPr>
        <w:t>]</w:t>
      </w:r>
    </w:p>
    <w:p w14:paraId="63DA8AA8" w14:textId="77777777" w:rsidR="00443F9C" w:rsidRDefault="00EE7410" w:rsidP="00910712">
      <w:pPr>
        <w:spacing w:after="0"/>
        <w:ind w:left="2880" w:firstLine="720"/>
      </w:pPr>
      <w:r w:rsidRPr="006D53FC">
        <w:rPr>
          <w:b/>
        </w:rPr>
        <w:t xml:space="preserve">even </w:t>
      </w:r>
      <w:r w:rsidR="00910712" w:rsidRPr="00910712">
        <w:tab/>
      </w:r>
      <w:r w:rsidRPr="00910712">
        <w:t xml:space="preserve">to </w:t>
      </w:r>
      <w:r w:rsidR="00910712" w:rsidRPr="00910712">
        <w:tab/>
      </w:r>
      <w:r w:rsidRPr="00910712">
        <w:t xml:space="preserve">the </w:t>
      </w:r>
      <w:r w:rsidR="00910712" w:rsidRPr="00910712">
        <w:t xml:space="preserve">    </w:t>
      </w:r>
      <w:r w:rsidRPr="00910712">
        <w:t xml:space="preserve">dust </w:t>
      </w:r>
    </w:p>
    <w:p w14:paraId="52062C2B" w14:textId="77777777" w:rsidR="006D53FC" w:rsidRPr="00910712" w:rsidRDefault="006D53FC" w:rsidP="00910712">
      <w:pPr>
        <w:spacing w:after="0"/>
        <w:ind w:left="2880" w:firstLine="720"/>
      </w:pPr>
    </w:p>
    <w:p w14:paraId="51D93EFE" w14:textId="77777777" w:rsidR="00910712" w:rsidRPr="00910712" w:rsidRDefault="00EE7410" w:rsidP="00910712">
      <w:pPr>
        <w:spacing w:after="0"/>
        <w:ind w:left="2160" w:firstLine="720"/>
      </w:pPr>
      <w:r w:rsidRPr="006D53FC">
        <w:rPr>
          <w:b/>
        </w:rPr>
        <w:t xml:space="preserve">and </w:t>
      </w:r>
      <w:r w:rsidR="00910712" w:rsidRPr="00910712">
        <w:tab/>
      </w:r>
      <w:r w:rsidRPr="00910712">
        <w:rPr>
          <w:b/>
        </w:rPr>
        <w:t>worship</w:t>
      </w:r>
      <w:r w:rsidRPr="00910712">
        <w:t xml:space="preserve"> </w:t>
      </w:r>
      <w:r w:rsidR="00910712" w:rsidRPr="00910712">
        <w:tab/>
        <w:t xml:space="preserve">           </w:t>
      </w:r>
      <w:r w:rsidRPr="00910712">
        <w:rPr>
          <w:b/>
          <w:color w:val="0070C0"/>
        </w:rPr>
        <w:t>God</w:t>
      </w:r>
      <w:r w:rsidRPr="00910712">
        <w:t xml:space="preserve"> </w:t>
      </w:r>
    </w:p>
    <w:p w14:paraId="16527A28" w14:textId="77777777" w:rsidR="00910712" w:rsidRPr="00910712" w:rsidRDefault="00EE7410" w:rsidP="00910712">
      <w:pPr>
        <w:spacing w:after="0"/>
        <w:ind w:left="4320" w:firstLine="720"/>
        <w:rPr>
          <w:color w:val="FF0000"/>
        </w:rPr>
      </w:pPr>
      <w:r w:rsidRPr="00910712">
        <w:rPr>
          <w:i/>
          <w:color w:val="FF0000"/>
        </w:rPr>
        <w:t xml:space="preserve">in </w:t>
      </w:r>
      <w:r w:rsidR="00910712" w:rsidRPr="00910712">
        <w:rPr>
          <w:i/>
          <w:color w:val="FF0000"/>
        </w:rPr>
        <w:tab/>
      </w:r>
      <w:r w:rsidRPr="00910712">
        <w:rPr>
          <w:i/>
          <w:color w:val="FF0000"/>
        </w:rPr>
        <w:t>whatsoever place</w:t>
      </w:r>
      <w:r w:rsidRPr="00910712">
        <w:rPr>
          <w:color w:val="FF0000"/>
        </w:rPr>
        <w:t xml:space="preserve"> </w:t>
      </w:r>
    </w:p>
    <w:p w14:paraId="752508E0" w14:textId="77777777" w:rsidR="00443F9C" w:rsidRDefault="00910712" w:rsidP="00910712">
      <w:pPr>
        <w:spacing w:after="0"/>
        <w:ind w:left="0"/>
        <w:rPr>
          <w:color w:val="FF0000"/>
        </w:rPr>
      </w:pPr>
      <w:r w:rsidRPr="00910712">
        <w:rPr>
          <w:i/>
          <w:color w:val="FF0000"/>
        </w:rPr>
        <w:t xml:space="preserve">             [that]</w:t>
      </w:r>
      <w:r w:rsidRPr="00910712">
        <w:rPr>
          <w:i/>
          <w:color w:val="FF0000"/>
        </w:rPr>
        <w:tab/>
      </w:r>
      <w:r w:rsidR="00EE7410" w:rsidRPr="008B5A42">
        <w:rPr>
          <w:b/>
          <w:color w:val="F79646" w:themeColor="accent6"/>
          <w:u w:val="single"/>
        </w:rPr>
        <w:t>ye</w:t>
      </w:r>
      <w:r w:rsidR="00EE7410" w:rsidRPr="00910712">
        <w:t xml:space="preserve"> </w:t>
      </w:r>
      <w:r w:rsidRPr="00910712">
        <w:tab/>
      </w:r>
      <w:r w:rsidR="00EE7410" w:rsidRPr="00910712">
        <w:t xml:space="preserve">may </w:t>
      </w:r>
      <w:r w:rsidRPr="00910712">
        <w:tab/>
      </w:r>
      <w:r w:rsidR="00EE7410" w:rsidRPr="00910712">
        <w:t xml:space="preserve">be </w:t>
      </w:r>
      <w:r w:rsidRPr="00E43584">
        <w:rPr>
          <w:u w:val="single"/>
        </w:rPr>
        <w:tab/>
      </w:r>
      <w:r w:rsidRPr="00E43584">
        <w:rPr>
          <w:u w:val="single"/>
        </w:rPr>
        <w:tab/>
      </w:r>
      <w:r w:rsidRPr="00E43584">
        <w:rPr>
          <w:u w:val="single"/>
        </w:rPr>
        <w:tab/>
      </w:r>
      <w:r w:rsidR="00EE7410" w:rsidRPr="00910712">
        <w:rPr>
          <w:i/>
          <w:color w:val="FF0000"/>
        </w:rPr>
        <w:t>in</w:t>
      </w:r>
      <w:r w:rsidR="00EE7410" w:rsidRPr="00910712">
        <w:rPr>
          <w:color w:val="FF0000"/>
        </w:rPr>
        <w:t xml:space="preserve"> </w:t>
      </w:r>
    </w:p>
    <w:p w14:paraId="28D269FE" w14:textId="77777777" w:rsidR="006D53FC" w:rsidRPr="00910712" w:rsidRDefault="006D53FC" w:rsidP="00910712">
      <w:pPr>
        <w:spacing w:after="0"/>
        <w:ind w:left="0"/>
      </w:pPr>
    </w:p>
    <w:p w14:paraId="2B390F6A" w14:textId="42BFB7CD" w:rsidR="00910712" w:rsidRDefault="00EE7410" w:rsidP="00BA36C5">
      <w:pPr>
        <w:spacing w:after="0"/>
        <w:ind w:left="4320" w:firstLine="720"/>
        <w:rPr>
          <w:b/>
          <w:color w:val="0070C0"/>
        </w:rPr>
      </w:pPr>
      <w:r>
        <w:t xml:space="preserve">in </w:t>
      </w:r>
      <w:r w:rsidR="00910712">
        <w:t xml:space="preserve">       </w:t>
      </w:r>
      <w:r w:rsidRPr="009F2EF7">
        <w:rPr>
          <w:b/>
          <w:color w:val="0070C0"/>
        </w:rPr>
        <w:t xml:space="preserve">spirit </w:t>
      </w:r>
      <w:r w:rsidR="00023ECF">
        <w:rPr>
          <w:b/>
          <w:color w:val="0070C0"/>
        </w:rPr>
        <w:tab/>
      </w:r>
      <w:r w:rsidR="00023ECF">
        <w:rPr>
          <w:b/>
          <w:color w:val="0070C0"/>
        </w:rPr>
        <w:tab/>
      </w:r>
      <w:r w:rsidR="00023ECF">
        <w:rPr>
          <w:b/>
          <w:color w:val="0070C0"/>
        </w:rPr>
        <w:tab/>
      </w:r>
      <w:r w:rsidR="00023ECF">
        <w:rPr>
          <w:b/>
          <w:color w:val="0070C0"/>
        </w:rPr>
        <w:tab/>
        <w:t xml:space="preserve">         </w:t>
      </w:r>
      <w:r w:rsidR="00895E31">
        <w:rPr>
          <w:sz w:val="18"/>
          <w:szCs w:val="18"/>
        </w:rPr>
        <w:t>yy</w:t>
      </w:r>
    </w:p>
    <w:p w14:paraId="47111CB1" w14:textId="049A4025" w:rsidR="00443F9C" w:rsidRDefault="00EE7410" w:rsidP="00910712">
      <w:pPr>
        <w:spacing w:after="0"/>
        <w:ind w:left="3600" w:firstLine="720"/>
      </w:pPr>
      <w:r w:rsidRPr="006D53FC">
        <w:rPr>
          <w:b/>
        </w:rPr>
        <w:t>and</w:t>
      </w:r>
      <w:r w:rsidR="00910712">
        <w:t xml:space="preserve">       </w:t>
      </w:r>
      <w:r>
        <w:t xml:space="preserve"> in </w:t>
      </w:r>
      <w:r w:rsidR="00910712">
        <w:t xml:space="preserve">      </w:t>
      </w:r>
      <w:r w:rsidRPr="009F2EF7">
        <w:rPr>
          <w:b/>
          <w:color w:val="0070C0"/>
        </w:rPr>
        <w:t>truth</w:t>
      </w:r>
      <w:r>
        <w:t xml:space="preserve"> </w:t>
      </w:r>
      <w:r w:rsidR="00023ECF">
        <w:t xml:space="preserve">    </w:t>
      </w:r>
      <w:r w:rsidR="00C50A0A">
        <w:t xml:space="preserve">    </w:t>
      </w:r>
      <w:r w:rsidR="004A0726">
        <w:t xml:space="preserve">     </w:t>
      </w:r>
      <w:r w:rsidR="00023ECF">
        <w:t xml:space="preserve"> </w:t>
      </w:r>
      <w:r w:rsidR="00023ECF" w:rsidRPr="000D79EE">
        <w:rPr>
          <w:i/>
          <w:sz w:val="18"/>
          <w:szCs w:val="18"/>
        </w:rPr>
        <w:t>[see note at</w:t>
      </w:r>
      <w:r w:rsidR="008F1B01" w:rsidRPr="000D79EE">
        <w:rPr>
          <w:i/>
          <w:sz w:val="18"/>
          <w:szCs w:val="18"/>
        </w:rPr>
        <w:t xml:space="preserve"> </w:t>
      </w:r>
      <w:r w:rsidR="00023ECF" w:rsidRPr="000D79EE">
        <w:rPr>
          <w:i/>
          <w:sz w:val="18"/>
          <w:szCs w:val="18"/>
        </w:rPr>
        <w:t>end of chapter]</w:t>
      </w:r>
    </w:p>
    <w:p w14:paraId="76867B34" w14:textId="77777777" w:rsidR="006D53FC" w:rsidRDefault="006D53FC" w:rsidP="00910712">
      <w:pPr>
        <w:spacing w:after="0"/>
        <w:ind w:left="3600" w:firstLine="720"/>
      </w:pPr>
    </w:p>
    <w:p w14:paraId="20316FFB" w14:textId="74A65874" w:rsidR="006D53FC" w:rsidRDefault="00E5588F" w:rsidP="00E5588F">
      <w:pPr>
        <w:spacing w:after="0"/>
        <w:ind w:left="0"/>
      </w:pPr>
      <w:r>
        <w:t xml:space="preserve">      </w:t>
      </w:r>
      <w:r w:rsidR="00EE7410" w:rsidRPr="006D53FC">
        <w:rPr>
          <w:b/>
        </w:rPr>
        <w:t xml:space="preserve">and </w:t>
      </w:r>
      <w:r w:rsidR="00443F9C" w:rsidRPr="006D53FC">
        <w:rPr>
          <w:b/>
        </w:rPr>
        <w:tab/>
      </w:r>
      <w:r w:rsidR="00EE7410" w:rsidRPr="006D53FC">
        <w:rPr>
          <w:b/>
        </w:rPr>
        <w:t>that</w:t>
      </w:r>
      <w:r w:rsidR="00EE7410">
        <w:t xml:space="preserve"> </w:t>
      </w:r>
      <w:r>
        <w:tab/>
      </w:r>
      <w:r w:rsidR="00EE7410" w:rsidRPr="008B5A42">
        <w:rPr>
          <w:b/>
          <w:color w:val="F79646" w:themeColor="accent6"/>
          <w:u w:val="single"/>
        </w:rPr>
        <w:t>ye</w:t>
      </w:r>
      <w:r w:rsidR="00EE7410">
        <w:t xml:space="preserve"> </w:t>
      </w:r>
      <w:r>
        <w:tab/>
      </w:r>
      <w:r w:rsidR="006D53FC">
        <w:tab/>
      </w:r>
      <w:r w:rsidR="006D53FC">
        <w:tab/>
      </w:r>
      <w:r w:rsidR="00EE7410">
        <w:t xml:space="preserve">live </w:t>
      </w:r>
      <w:r>
        <w:tab/>
      </w:r>
      <w:r w:rsidR="00EE7410">
        <w:t xml:space="preserve">in </w:t>
      </w:r>
      <w:r>
        <w:t xml:space="preserve">       </w:t>
      </w:r>
      <w:r w:rsidR="006D53FC">
        <w:tab/>
        <w:t xml:space="preserve">           </w:t>
      </w:r>
      <w:r w:rsidR="00EE7410" w:rsidRPr="009F2EF7">
        <w:rPr>
          <w:u w:val="single"/>
        </w:rPr>
        <w:t>thanksgiving</w:t>
      </w:r>
      <w:r w:rsidR="00EE7410">
        <w:t xml:space="preserve"> </w:t>
      </w:r>
      <w:r>
        <w:tab/>
      </w:r>
      <w:r w:rsidR="00C50A0A" w:rsidRPr="00C50A0A">
        <w:rPr>
          <w:color w:val="F79646" w:themeColor="accent6"/>
          <w:sz w:val="20"/>
          <w:szCs w:val="20"/>
        </w:rPr>
        <w:t>[A]</w:t>
      </w:r>
    </w:p>
    <w:p w14:paraId="23A1ADDA" w14:textId="77777777" w:rsidR="00443F9C" w:rsidRDefault="00EE7410" w:rsidP="006D53FC">
      <w:pPr>
        <w:spacing w:after="0"/>
        <w:ind w:left="2880" w:firstLine="720"/>
      </w:pPr>
      <w:r w:rsidRPr="000F0C79">
        <w:rPr>
          <w:b/>
          <w:color w:val="00B050"/>
          <w:highlight w:val="yellow"/>
        </w:rPr>
        <w:t>daily</w:t>
      </w:r>
      <w:r>
        <w:t xml:space="preserve"> </w:t>
      </w:r>
    </w:p>
    <w:p w14:paraId="0C974A7B" w14:textId="77777777" w:rsidR="00443F9C" w:rsidRDefault="00EE7410" w:rsidP="00E5588F">
      <w:pPr>
        <w:spacing w:after="0"/>
        <w:ind w:left="3600" w:firstLine="720"/>
      </w:pPr>
      <w:r>
        <w:t xml:space="preserve">for the </w:t>
      </w:r>
      <w:r w:rsidR="00E5588F">
        <w:t>MANY</w:t>
      </w:r>
      <w:r w:rsidR="008F4BCA">
        <w:t xml:space="preserve"> </w:t>
      </w:r>
      <w:r w:rsidRPr="00E5588F">
        <w:rPr>
          <w:b/>
          <w:color w:val="00B0F0"/>
          <w:u w:val="single"/>
        </w:rPr>
        <w:t>mercies</w:t>
      </w:r>
      <w:r w:rsidRPr="00E5588F">
        <w:rPr>
          <w:b/>
          <w:color w:val="00B0F0"/>
        </w:rPr>
        <w:t xml:space="preserve"> </w:t>
      </w:r>
    </w:p>
    <w:p w14:paraId="231112B3" w14:textId="77777777" w:rsidR="00E5588F" w:rsidRDefault="00EE7410" w:rsidP="00BA36C5">
      <w:pPr>
        <w:spacing w:after="0"/>
        <w:ind w:left="3600" w:firstLine="720"/>
      </w:pPr>
      <w:r>
        <w:t xml:space="preserve">and </w:t>
      </w:r>
      <w:r w:rsidR="00443F9C">
        <w:tab/>
      </w:r>
      <w:r w:rsidR="00E5588F">
        <w:t xml:space="preserve">           </w:t>
      </w:r>
      <w:r w:rsidR="00443F9C" w:rsidRPr="00E5588F">
        <w:rPr>
          <w:b/>
          <w:color w:val="00B0F0"/>
          <w:u w:val="single"/>
        </w:rPr>
        <w:t>blessings</w:t>
      </w:r>
      <w:r w:rsidR="00443F9C" w:rsidRPr="00E5588F">
        <w:rPr>
          <w:b/>
          <w:color w:val="00B0F0"/>
        </w:rPr>
        <w:t xml:space="preserve"> </w:t>
      </w:r>
    </w:p>
    <w:p w14:paraId="6107117A" w14:textId="77777777" w:rsidR="00EE7410" w:rsidRDefault="00443F9C" w:rsidP="00E5588F">
      <w:pPr>
        <w:spacing w:after="0"/>
      </w:pPr>
      <w:r w:rsidRPr="00E5588F">
        <w:rPr>
          <w:b/>
          <w:color w:val="00B0F0"/>
        </w:rPr>
        <w:t xml:space="preserve">which </w:t>
      </w:r>
      <w:r w:rsidR="00E5588F">
        <w:tab/>
      </w:r>
      <w:r w:rsidRPr="00E5588F">
        <w:rPr>
          <w:b/>
          <w:color w:val="0070C0"/>
        </w:rPr>
        <w:t>H</w:t>
      </w:r>
      <w:r w:rsidR="00EE7410" w:rsidRPr="00E5588F">
        <w:rPr>
          <w:b/>
          <w:color w:val="0070C0"/>
        </w:rPr>
        <w:t>e</w:t>
      </w:r>
      <w:r w:rsidR="00EE7410" w:rsidRPr="00E5588F">
        <w:rPr>
          <w:color w:val="0070C0"/>
        </w:rPr>
        <w:t xml:space="preserve"> </w:t>
      </w:r>
      <w:r w:rsidR="00E5588F" w:rsidRPr="00E5588F">
        <w:rPr>
          <w:color w:val="0070C0"/>
        </w:rPr>
        <w:t>[</w:t>
      </w:r>
      <w:r w:rsidR="00E5588F" w:rsidRPr="00E43584">
        <w:rPr>
          <w:b/>
          <w:color w:val="0070C0"/>
          <w:u w:val="single"/>
        </w:rPr>
        <w:t>the Lord</w:t>
      </w:r>
      <w:r w:rsidR="00E5588F" w:rsidRPr="00E5588F">
        <w:rPr>
          <w:color w:val="0070C0"/>
        </w:rPr>
        <w:t>]</w:t>
      </w:r>
      <w:r w:rsidR="00E5588F">
        <w:tab/>
      </w:r>
      <w:r w:rsidR="00EE7410">
        <w:t xml:space="preserve">doth </w:t>
      </w:r>
      <w:r w:rsidR="00E5588F">
        <w:tab/>
      </w:r>
      <w:r w:rsidR="00EE7410" w:rsidRPr="00E5588F">
        <w:rPr>
          <w:b/>
        </w:rPr>
        <w:t>bestow</w:t>
      </w:r>
      <w:r w:rsidR="00EE7410">
        <w:t xml:space="preserve"> upon </w:t>
      </w:r>
      <w:r w:rsidR="00E5588F">
        <w:t xml:space="preserve"> </w:t>
      </w:r>
      <w:r w:rsidR="00DD6C0D">
        <w:t xml:space="preserve">  </w:t>
      </w:r>
      <w:r w:rsidR="000D79EE">
        <w:t xml:space="preserve"> </w:t>
      </w:r>
      <w:r w:rsidR="00EE7410">
        <w:t>you</w:t>
      </w:r>
    </w:p>
    <w:p w14:paraId="673654DA" w14:textId="77777777" w:rsidR="009F2EF7" w:rsidRDefault="009F2EF7" w:rsidP="00BA36C5">
      <w:pPr>
        <w:spacing w:after="0"/>
        <w:ind w:left="0"/>
      </w:pPr>
    </w:p>
    <w:p w14:paraId="2A621FBD" w14:textId="77777777" w:rsidR="00DD6C0D" w:rsidRDefault="00EE7410" w:rsidP="00BA36C5">
      <w:pPr>
        <w:spacing w:after="0"/>
        <w:ind w:left="0"/>
        <w:rPr>
          <w:b/>
        </w:rPr>
      </w:pPr>
      <w:r>
        <w:t xml:space="preserve"> 39 </w:t>
      </w:r>
      <w:r w:rsidRPr="00636010">
        <w:rPr>
          <w:b/>
          <w:highlight w:val="yellow"/>
          <w:u w:val="single"/>
        </w:rPr>
        <w:t>Yea</w:t>
      </w:r>
      <w:r w:rsidRPr="009D6DAE">
        <w:rPr>
          <w:b/>
        </w:rPr>
        <w:t xml:space="preserve"> and </w:t>
      </w:r>
      <w:r w:rsidR="00443F9C">
        <w:rPr>
          <w:b/>
        </w:rPr>
        <w:tab/>
      </w:r>
      <w:r w:rsidRPr="00822B31">
        <w:rPr>
          <w:b/>
          <w:bCs/>
          <w:color w:val="F79646" w:themeColor="accent6"/>
          <w:highlight w:val="lightGray"/>
          <w:u w:val="single"/>
        </w:rPr>
        <w:t>I</w:t>
      </w:r>
      <w:r w:rsidRPr="00E43584">
        <w:rPr>
          <w:highlight w:val="lightGray"/>
          <w:u w:val="single"/>
        </w:rPr>
        <w:t xml:space="preserve"> </w:t>
      </w:r>
      <w:r w:rsidR="00DD6C0D" w:rsidRPr="00E43584">
        <w:rPr>
          <w:highlight w:val="lightGray"/>
          <w:u w:val="single"/>
        </w:rPr>
        <w:t xml:space="preserve">    [</w:t>
      </w:r>
      <w:r w:rsidR="00DD6C0D" w:rsidRPr="00E43584">
        <w:rPr>
          <w:b/>
          <w:color w:val="F79646" w:themeColor="accent6"/>
          <w:highlight w:val="lightGray"/>
          <w:u w:val="single"/>
        </w:rPr>
        <w:t>Amulek</w:t>
      </w:r>
      <w:r w:rsidR="00DD6C0D" w:rsidRPr="00E43584">
        <w:rPr>
          <w:highlight w:val="lightGray"/>
          <w:u w:val="single"/>
        </w:rPr>
        <w:t xml:space="preserve">] </w:t>
      </w:r>
      <w:r w:rsidRPr="00E43584">
        <w:rPr>
          <w:highlight w:val="lightGray"/>
          <w:u w:val="single"/>
        </w:rPr>
        <w:t>also</w:t>
      </w:r>
      <w:r w:rsidRPr="00E43584">
        <w:rPr>
          <w:b/>
          <w:highlight w:val="lightGray"/>
          <w:u w:val="single"/>
        </w:rPr>
        <w:t xml:space="preserve"> </w:t>
      </w:r>
      <w:r w:rsidR="00DD6C0D" w:rsidRPr="00E43584">
        <w:rPr>
          <w:b/>
          <w:highlight w:val="lightGray"/>
          <w:u w:val="single"/>
        </w:rPr>
        <w:tab/>
      </w:r>
      <w:r w:rsidRPr="00E43584">
        <w:rPr>
          <w:b/>
          <w:highlight w:val="lightGray"/>
          <w:u w:val="single"/>
        </w:rPr>
        <w:t xml:space="preserve">exhort </w:t>
      </w:r>
      <w:r w:rsidR="00DD6C0D" w:rsidRPr="00E43584">
        <w:rPr>
          <w:b/>
          <w:highlight w:val="lightGray"/>
          <w:u w:val="single"/>
        </w:rPr>
        <w:tab/>
      </w:r>
      <w:r w:rsidR="00DD6C0D" w:rsidRPr="00E43584">
        <w:rPr>
          <w:b/>
          <w:highlight w:val="lightGray"/>
          <w:u w:val="single"/>
        </w:rPr>
        <w:tab/>
      </w:r>
      <w:r w:rsidRPr="00E43584">
        <w:rPr>
          <w:b/>
          <w:highlight w:val="lightGray"/>
          <w:u w:val="single"/>
        </w:rPr>
        <w:t>you</w:t>
      </w:r>
      <w:r w:rsidRPr="009D6DAE">
        <w:rPr>
          <w:b/>
        </w:rPr>
        <w:t xml:space="preserve"> </w:t>
      </w:r>
    </w:p>
    <w:p w14:paraId="116868C2" w14:textId="77777777" w:rsidR="00443F9C" w:rsidRPr="00DD7B81" w:rsidRDefault="00EE7410" w:rsidP="00DD6C0D">
      <w:pPr>
        <w:spacing w:after="0"/>
        <w:ind w:firstLine="720"/>
        <w:rPr>
          <w:u w:val="single"/>
        </w:rPr>
      </w:pPr>
      <w:r w:rsidRPr="00DD7B81">
        <w:rPr>
          <w:b/>
          <w:color w:val="F79646" w:themeColor="accent6"/>
          <w:highlight w:val="lightGray"/>
          <w:u w:val="single"/>
        </w:rPr>
        <w:t xml:space="preserve">my </w:t>
      </w:r>
      <w:r w:rsidRPr="00DD7B81">
        <w:rPr>
          <w:b/>
          <w:highlight w:val="lightGray"/>
          <w:u w:val="single"/>
        </w:rPr>
        <w:t>brethren</w:t>
      </w:r>
      <w:r w:rsidRPr="00DD7B81">
        <w:rPr>
          <w:u w:val="single"/>
        </w:rPr>
        <w:t xml:space="preserve"> </w:t>
      </w:r>
    </w:p>
    <w:p w14:paraId="6D879ECF" w14:textId="77777777" w:rsidR="008B5A42" w:rsidRDefault="008B5A42" w:rsidP="008B5A42">
      <w:pPr>
        <w:spacing w:after="0"/>
        <w:ind w:left="0"/>
      </w:pPr>
    </w:p>
    <w:p w14:paraId="06E45E38" w14:textId="77777777" w:rsidR="008B5A42" w:rsidRDefault="008B5A42" w:rsidP="008B5A42">
      <w:pPr>
        <w:spacing w:after="0"/>
        <w:ind w:left="0"/>
      </w:pPr>
      <w:r>
        <w:t>__________</w:t>
      </w:r>
    </w:p>
    <w:p w14:paraId="01FF36EE" w14:textId="21B04C07" w:rsidR="006D53FC" w:rsidRDefault="00EE67D4" w:rsidP="00EE67D4">
      <w:pPr>
        <w:spacing w:after="0"/>
        <w:ind w:left="0"/>
        <w:rPr>
          <w:sz w:val="18"/>
          <w:szCs w:val="18"/>
        </w:rPr>
      </w:pPr>
      <w:r w:rsidRPr="008F4BCA">
        <w:rPr>
          <w:sz w:val="18"/>
          <w:szCs w:val="18"/>
        </w:rPr>
        <w:t xml:space="preserve">[Par. </w:t>
      </w:r>
      <w:r w:rsidR="00895E31">
        <w:rPr>
          <w:sz w:val="18"/>
          <w:szCs w:val="18"/>
        </w:rPr>
        <w:t>xx</w:t>
      </w:r>
      <w:r w:rsidRPr="008F4BCA">
        <w:rPr>
          <w:sz w:val="18"/>
          <w:szCs w:val="18"/>
        </w:rPr>
        <w:t xml:space="preserve"> – Like beginnings  “that ye”]</w:t>
      </w:r>
      <w:r w:rsidR="008F1B01">
        <w:rPr>
          <w:sz w:val="18"/>
          <w:szCs w:val="18"/>
        </w:rPr>
        <w:tab/>
      </w:r>
    </w:p>
    <w:p w14:paraId="36EAFEDC" w14:textId="516EBB1C" w:rsidR="008F1B01" w:rsidRPr="008F4BCA" w:rsidRDefault="008F1B01" w:rsidP="00EE67D4">
      <w:pPr>
        <w:spacing w:after="0"/>
        <w:ind w:left="0"/>
        <w:rPr>
          <w:sz w:val="18"/>
          <w:szCs w:val="18"/>
        </w:rPr>
      </w:pPr>
      <w:r>
        <w:rPr>
          <w:sz w:val="18"/>
          <w:szCs w:val="18"/>
        </w:rPr>
        <w:t xml:space="preserve">[Par. </w:t>
      </w:r>
      <w:r w:rsidR="000D79EE">
        <w:rPr>
          <w:sz w:val="18"/>
          <w:szCs w:val="18"/>
        </w:rPr>
        <w:t>x</w:t>
      </w:r>
      <w:r w:rsidR="00895E31">
        <w:rPr>
          <w:sz w:val="18"/>
          <w:szCs w:val="18"/>
        </w:rPr>
        <w:t>yy</w:t>
      </w:r>
      <w:r>
        <w:rPr>
          <w:sz w:val="18"/>
          <w:szCs w:val="18"/>
        </w:rPr>
        <w:t>– Word pair   “spirit/truth”]</w:t>
      </w:r>
    </w:p>
    <w:p w14:paraId="704012D1" w14:textId="77777777" w:rsidR="008B5A42" w:rsidRDefault="008B5A42" w:rsidP="00DD6C0D">
      <w:pPr>
        <w:spacing w:after="0"/>
        <w:ind w:left="0" w:firstLine="720"/>
        <w:rPr>
          <w:b/>
        </w:rPr>
      </w:pPr>
    </w:p>
    <w:p w14:paraId="651EC50C"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687A5791" w14:textId="77777777" w:rsidR="000A2C5A" w:rsidRDefault="000A2C5A" w:rsidP="00DD6C0D">
      <w:pPr>
        <w:spacing w:after="0"/>
        <w:ind w:left="0" w:firstLine="720"/>
        <w:rPr>
          <w:b/>
        </w:rPr>
      </w:pPr>
    </w:p>
    <w:p w14:paraId="387E3955" w14:textId="77777777" w:rsidR="006D53FC" w:rsidRDefault="00EE7410" w:rsidP="00DD6C0D">
      <w:pPr>
        <w:spacing w:after="0"/>
        <w:ind w:left="0" w:firstLine="720"/>
      </w:pPr>
      <w:r w:rsidRPr="006D53FC">
        <w:rPr>
          <w:b/>
        </w:rPr>
        <w:t>that</w:t>
      </w:r>
      <w:r>
        <w:t xml:space="preserve"> </w:t>
      </w:r>
      <w:r w:rsidR="00AA03C3">
        <w:tab/>
      </w:r>
      <w:r w:rsidRPr="008B5A42">
        <w:rPr>
          <w:b/>
          <w:color w:val="F79646" w:themeColor="accent6"/>
          <w:u w:val="single"/>
        </w:rPr>
        <w:t>ye</w:t>
      </w:r>
      <w:r>
        <w:t xml:space="preserve"> </w:t>
      </w:r>
      <w:r w:rsidR="00AA03C3">
        <w:tab/>
      </w:r>
      <w:r w:rsidR="00AA03C3">
        <w:tab/>
        <w:t xml:space="preserve">         </w:t>
      </w:r>
      <w:r>
        <w:t xml:space="preserve">be </w:t>
      </w:r>
      <w:r w:rsidRPr="00AA03C3">
        <w:rPr>
          <w:b/>
        </w:rPr>
        <w:t>watchful</w:t>
      </w:r>
      <w:r>
        <w:t xml:space="preserve"> unto </w:t>
      </w:r>
      <w:r w:rsidR="00AA03C3">
        <w:tab/>
        <w:t xml:space="preserve">           </w:t>
      </w:r>
      <w:r w:rsidRPr="009F2EF7">
        <w:rPr>
          <w:b/>
        </w:rPr>
        <w:t>prayer</w:t>
      </w:r>
      <w:r>
        <w:t xml:space="preserve"> </w:t>
      </w:r>
      <w:r w:rsidR="00AA03C3">
        <w:tab/>
      </w:r>
      <w:r w:rsidR="00AA03C3">
        <w:tab/>
      </w:r>
    </w:p>
    <w:p w14:paraId="5D6A3BAF" w14:textId="77777777" w:rsidR="00443F9C" w:rsidRDefault="00EE7410" w:rsidP="006D53FC">
      <w:pPr>
        <w:spacing w:after="0"/>
        <w:ind w:left="2880" w:firstLine="720"/>
      </w:pPr>
      <w:r w:rsidRPr="009F2EF7">
        <w:rPr>
          <w:b/>
          <w:color w:val="00B050"/>
        </w:rPr>
        <w:t>continually</w:t>
      </w:r>
      <w:r>
        <w:t xml:space="preserve"> </w:t>
      </w:r>
    </w:p>
    <w:p w14:paraId="4F807F31" w14:textId="64C32F49" w:rsidR="00AA03C3" w:rsidRDefault="00EE7410" w:rsidP="00DD6C0D">
      <w:pPr>
        <w:spacing w:after="0"/>
        <w:ind w:left="0" w:firstLine="720"/>
      </w:pPr>
      <w:r w:rsidRPr="006D53FC">
        <w:rPr>
          <w:b/>
        </w:rPr>
        <w:t xml:space="preserve">that </w:t>
      </w:r>
      <w:r w:rsidR="00AA03C3">
        <w:tab/>
      </w:r>
      <w:r w:rsidRPr="008B5A42">
        <w:rPr>
          <w:b/>
          <w:color w:val="F79646" w:themeColor="accent6"/>
          <w:u w:val="single"/>
        </w:rPr>
        <w:t>ye</w:t>
      </w:r>
      <w:r w:rsidRPr="002A4587">
        <w:rPr>
          <w:b/>
          <w:color w:val="F79646" w:themeColor="accent6"/>
        </w:rPr>
        <w:t xml:space="preserve"> </w:t>
      </w:r>
      <w:r w:rsidR="00AA03C3">
        <w:tab/>
      </w:r>
      <w:r>
        <w:t xml:space="preserve">may </w:t>
      </w:r>
      <w:r w:rsidR="00AA03C3">
        <w:tab/>
      </w:r>
      <w:r w:rsidR="009F2EF7" w:rsidRPr="00AA03C3">
        <w:t>NOT</w:t>
      </w:r>
      <w:r w:rsidRPr="00AA03C3">
        <w:t xml:space="preserve"> be</w:t>
      </w:r>
      <w:r w:rsidRPr="006D53FC">
        <w:t xml:space="preserve"> </w:t>
      </w:r>
      <w:r w:rsidRPr="006D53FC">
        <w:rPr>
          <w:color w:val="984806" w:themeColor="accent6" w:themeShade="80"/>
        </w:rPr>
        <w:t xml:space="preserve">led away </w:t>
      </w:r>
      <w:r w:rsidR="008F4BCA">
        <w:rPr>
          <w:color w:val="984806" w:themeColor="accent6" w:themeShade="80"/>
        </w:rPr>
        <w:tab/>
      </w:r>
      <w:r w:rsidR="008F4BCA">
        <w:rPr>
          <w:color w:val="984806" w:themeColor="accent6" w:themeShade="80"/>
        </w:rPr>
        <w:tab/>
      </w:r>
      <w:r w:rsidR="008F4BCA">
        <w:rPr>
          <w:color w:val="984806" w:themeColor="accent6" w:themeShade="80"/>
        </w:rPr>
        <w:tab/>
      </w:r>
      <w:r w:rsidR="008F4BCA">
        <w:rPr>
          <w:color w:val="984806" w:themeColor="accent6" w:themeShade="80"/>
        </w:rPr>
        <w:tab/>
      </w:r>
      <w:r w:rsidR="008F4BCA">
        <w:rPr>
          <w:color w:val="984806" w:themeColor="accent6" w:themeShade="80"/>
        </w:rPr>
        <w:tab/>
      </w:r>
      <w:r w:rsidR="008F4BCA">
        <w:rPr>
          <w:color w:val="984806" w:themeColor="accent6" w:themeShade="80"/>
        </w:rPr>
        <w:tab/>
        <w:t xml:space="preserve">         </w:t>
      </w:r>
      <w:r w:rsidR="00895E31">
        <w:rPr>
          <w:sz w:val="18"/>
          <w:szCs w:val="18"/>
        </w:rPr>
        <w:t>zz</w:t>
      </w:r>
    </w:p>
    <w:p w14:paraId="0F9C53BE" w14:textId="77777777" w:rsidR="00443F9C" w:rsidRDefault="00EE7410" w:rsidP="00AA03C3">
      <w:pPr>
        <w:spacing w:after="0"/>
        <w:ind w:left="3600" w:firstLine="720"/>
        <w:rPr>
          <w:color w:val="984806" w:themeColor="accent6" w:themeShade="80"/>
        </w:rPr>
      </w:pPr>
      <w:r>
        <w:t xml:space="preserve">by </w:t>
      </w:r>
      <w:r w:rsidR="00AA03C3">
        <w:tab/>
      </w:r>
      <w:r>
        <w:t xml:space="preserve">the </w:t>
      </w:r>
      <w:r w:rsidR="00AA03C3">
        <w:tab/>
      </w:r>
      <w:r w:rsidRPr="009F2EF7">
        <w:rPr>
          <w:b/>
          <w:color w:val="984806" w:themeColor="accent6" w:themeShade="80"/>
        </w:rPr>
        <w:t>temptation</w:t>
      </w:r>
      <w:r w:rsidRPr="00904402">
        <w:rPr>
          <w:color w:val="FF33CC"/>
        </w:rPr>
        <w:t>s</w:t>
      </w:r>
      <w:r w:rsidRPr="009F2EF7">
        <w:rPr>
          <w:b/>
          <w:color w:val="984806" w:themeColor="accent6" w:themeShade="80"/>
        </w:rPr>
        <w:t xml:space="preserve"> of the Devi</w:t>
      </w:r>
      <w:r w:rsidR="009F2EF7" w:rsidRPr="009F2EF7">
        <w:rPr>
          <w:b/>
          <w:color w:val="984806" w:themeColor="accent6" w:themeShade="80"/>
        </w:rPr>
        <w:t>l</w:t>
      </w:r>
      <w:r w:rsidRPr="009F2EF7">
        <w:rPr>
          <w:color w:val="984806" w:themeColor="accent6" w:themeShade="80"/>
        </w:rPr>
        <w:t xml:space="preserve"> </w:t>
      </w:r>
      <w:r w:rsidR="00774897">
        <w:rPr>
          <w:color w:val="984806" w:themeColor="accent6" w:themeShade="80"/>
        </w:rPr>
        <w:tab/>
        <w:t xml:space="preserve">         </w:t>
      </w:r>
      <w:r w:rsidR="00774897" w:rsidRPr="00774897">
        <w:rPr>
          <w:sz w:val="16"/>
          <w:szCs w:val="16"/>
        </w:rPr>
        <w:t>0</w:t>
      </w:r>
      <w:r w:rsidR="000D79EE">
        <w:rPr>
          <w:sz w:val="16"/>
          <w:szCs w:val="16"/>
        </w:rPr>
        <w:t>7</w:t>
      </w:r>
    </w:p>
    <w:p w14:paraId="7B456ACC" w14:textId="66ADAC78" w:rsidR="006D53FC" w:rsidRPr="00EB1FE6" w:rsidRDefault="00904402" w:rsidP="00904402">
      <w:pPr>
        <w:spacing w:after="0"/>
        <w:ind w:left="0"/>
        <w:rPr>
          <w:i/>
          <w:sz w:val="18"/>
          <w:szCs w:val="18"/>
        </w:rPr>
      </w:pPr>
      <w:r w:rsidRPr="00EB1FE6">
        <w:rPr>
          <w:i/>
          <w:sz w:val="18"/>
          <w:szCs w:val="18"/>
        </w:rPr>
        <w:t>[</w:t>
      </w:r>
      <w:r w:rsidRPr="00EB1FE6">
        <w:rPr>
          <w:i/>
          <w:color w:val="FF33CC"/>
          <w:sz w:val="18"/>
          <w:szCs w:val="18"/>
        </w:rPr>
        <w:t>Note</w:t>
      </w:r>
      <w:r w:rsidRPr="00EB1FE6">
        <w:rPr>
          <w:rFonts w:ascii="Monotype Corsiva" w:hAnsi="Monotype Corsiva"/>
          <w:i/>
          <w:sz w:val="20"/>
          <w:szCs w:val="20"/>
        </w:rPr>
        <w:t xml:space="preserve">:  </w:t>
      </w:r>
      <w:r w:rsidR="00EB1FE6" w:rsidRPr="00EB1FE6">
        <w:rPr>
          <w:rFonts w:ascii="Monotype Corsiva" w:hAnsi="Monotype Corsiva"/>
          <w:i/>
          <w:sz w:val="20"/>
          <w:szCs w:val="20"/>
        </w:rPr>
        <w:t>O , P</w:t>
      </w:r>
      <w:r w:rsidR="00EB1FE6" w:rsidRPr="00EB1FE6">
        <w:rPr>
          <w:i/>
          <w:sz w:val="18"/>
          <w:szCs w:val="18"/>
        </w:rPr>
        <w:t xml:space="preserve"> and 1981 have “temptations.”   1830 –</w:t>
      </w:r>
      <w:r w:rsidR="00EB1FE6">
        <w:rPr>
          <w:i/>
          <w:sz w:val="18"/>
          <w:szCs w:val="18"/>
        </w:rPr>
        <w:t>&gt;</w:t>
      </w:r>
      <w:r w:rsidR="00EB1FE6" w:rsidRPr="00EB1FE6">
        <w:rPr>
          <w:i/>
          <w:sz w:val="18"/>
          <w:szCs w:val="18"/>
        </w:rPr>
        <w:t xml:space="preserve"> 1920 have “temptation.”]</w:t>
      </w:r>
    </w:p>
    <w:p w14:paraId="4582242E" w14:textId="77777777" w:rsidR="00904402" w:rsidRDefault="00904402" w:rsidP="00AA03C3">
      <w:pPr>
        <w:spacing w:after="0"/>
        <w:ind w:left="3600" w:firstLine="720"/>
      </w:pPr>
    </w:p>
    <w:p w14:paraId="311F1EF4" w14:textId="77777777" w:rsidR="00AA03C3" w:rsidRDefault="00EE7410" w:rsidP="00DD6C0D">
      <w:pPr>
        <w:spacing w:after="0"/>
        <w:ind w:left="0" w:firstLine="720"/>
      </w:pPr>
      <w:r w:rsidRPr="006D53FC">
        <w:rPr>
          <w:b/>
        </w:rPr>
        <w:t>that</w:t>
      </w:r>
      <w:r>
        <w:t xml:space="preserve"> </w:t>
      </w:r>
      <w:r w:rsidR="00AA03C3">
        <w:tab/>
      </w:r>
      <w:r w:rsidRPr="009F2EF7">
        <w:rPr>
          <w:b/>
          <w:color w:val="984806" w:themeColor="accent6" w:themeShade="80"/>
        </w:rPr>
        <w:t>he</w:t>
      </w:r>
      <w:r w:rsidR="00AA03C3">
        <w:rPr>
          <w:b/>
          <w:color w:val="984806" w:themeColor="accent6" w:themeShade="80"/>
        </w:rPr>
        <w:t xml:space="preserve">  </w:t>
      </w:r>
      <w:r w:rsidR="00AA03C3" w:rsidRPr="00CE1DA4">
        <w:rPr>
          <w:bCs/>
        </w:rPr>
        <w:t>[</w:t>
      </w:r>
      <w:r w:rsidR="00AA03C3">
        <w:rPr>
          <w:b/>
          <w:color w:val="984806" w:themeColor="accent6" w:themeShade="80"/>
        </w:rPr>
        <w:t>the Devil</w:t>
      </w:r>
      <w:r w:rsidR="00AA03C3" w:rsidRPr="00CE1DA4">
        <w:rPr>
          <w:bCs/>
        </w:rPr>
        <w:t>]</w:t>
      </w:r>
      <w:r>
        <w:t xml:space="preserve"> </w:t>
      </w:r>
    </w:p>
    <w:p w14:paraId="11F34073" w14:textId="77777777" w:rsidR="00443F9C" w:rsidRDefault="00EE7410" w:rsidP="00AA03C3">
      <w:pPr>
        <w:spacing w:after="0"/>
        <w:ind w:left="1440" w:firstLine="720"/>
      </w:pPr>
      <w:r>
        <w:t xml:space="preserve">may </w:t>
      </w:r>
      <w:r w:rsidR="00AA03C3">
        <w:t xml:space="preserve">  </w:t>
      </w:r>
      <w:r w:rsidR="00AA03C3">
        <w:tab/>
      </w:r>
      <w:r w:rsidR="009F2EF7" w:rsidRPr="006D53FC">
        <w:t>NOT</w:t>
      </w:r>
      <w:r w:rsidRPr="006D53FC">
        <w:t xml:space="preserve"> </w:t>
      </w:r>
      <w:r w:rsidR="00AA03C3" w:rsidRPr="006D53FC">
        <w:tab/>
      </w:r>
      <w:r w:rsidRPr="006D53FC">
        <w:rPr>
          <w:color w:val="984806" w:themeColor="accent6" w:themeShade="80"/>
        </w:rPr>
        <w:t>overpower</w:t>
      </w:r>
      <w:r w:rsidRPr="006D53FC">
        <w:t xml:space="preserve"> </w:t>
      </w:r>
      <w:r w:rsidR="00AA03C3" w:rsidRPr="006D53FC">
        <w:tab/>
      </w:r>
      <w:r w:rsidRPr="006D53FC">
        <w:t>you</w:t>
      </w:r>
      <w:r>
        <w:t xml:space="preserve"> </w:t>
      </w:r>
    </w:p>
    <w:p w14:paraId="3BFC2C08" w14:textId="77777777" w:rsidR="006D53FC" w:rsidRDefault="006D53FC" w:rsidP="00AA03C3">
      <w:pPr>
        <w:spacing w:after="0"/>
        <w:ind w:left="1440" w:firstLine="720"/>
      </w:pPr>
    </w:p>
    <w:p w14:paraId="543207D8" w14:textId="77777777" w:rsidR="006D53FC" w:rsidRDefault="00EE7410" w:rsidP="00DD6C0D">
      <w:pPr>
        <w:spacing w:after="0"/>
        <w:ind w:left="0" w:firstLine="720"/>
        <w:rPr>
          <w:b/>
          <w:color w:val="00B050"/>
        </w:rPr>
      </w:pPr>
      <w:r w:rsidRPr="006D53FC">
        <w:rPr>
          <w:b/>
        </w:rPr>
        <w:t>that</w:t>
      </w:r>
      <w:r>
        <w:t xml:space="preserve"> </w:t>
      </w:r>
      <w:r w:rsidR="00AA03C3">
        <w:tab/>
      </w:r>
      <w:r w:rsidRPr="008B5A42">
        <w:rPr>
          <w:b/>
          <w:color w:val="F79646" w:themeColor="accent6"/>
          <w:u w:val="single"/>
        </w:rPr>
        <w:t>ye</w:t>
      </w:r>
      <w:r>
        <w:t xml:space="preserve"> </w:t>
      </w:r>
      <w:r w:rsidR="00AA03C3">
        <w:tab/>
      </w:r>
      <w:r>
        <w:t xml:space="preserve">may </w:t>
      </w:r>
      <w:r w:rsidR="00AA03C3">
        <w:tab/>
      </w:r>
      <w:r w:rsidR="009F2EF7">
        <w:t>NOT</w:t>
      </w:r>
      <w:r>
        <w:t xml:space="preserve"> </w:t>
      </w:r>
      <w:r w:rsidR="00AA03C3">
        <w:tab/>
      </w:r>
      <w:r w:rsidRPr="006D53FC">
        <w:rPr>
          <w:color w:val="984806" w:themeColor="accent6" w:themeShade="80"/>
        </w:rPr>
        <w:t>become</w:t>
      </w:r>
      <w:r w:rsidR="00AA03C3" w:rsidRPr="006D53FC">
        <w:rPr>
          <w:color w:val="984806" w:themeColor="accent6" w:themeShade="80"/>
        </w:rPr>
        <w:tab/>
      </w:r>
      <w:r w:rsidR="00AA03C3" w:rsidRPr="00AA03C3">
        <w:tab/>
      </w:r>
      <w:r w:rsidRPr="00AA03C3">
        <w:t xml:space="preserve"> </w:t>
      </w:r>
      <w:r w:rsidRPr="00AA03C3">
        <w:rPr>
          <w:b/>
          <w:color w:val="984806" w:themeColor="accent6" w:themeShade="80"/>
        </w:rPr>
        <w:t>his</w:t>
      </w:r>
      <w:r w:rsidR="00AA03C3" w:rsidRPr="00AA03C3">
        <w:rPr>
          <w:b/>
          <w:color w:val="984806" w:themeColor="accent6" w:themeShade="80"/>
        </w:rPr>
        <w:tab/>
      </w:r>
      <w:r w:rsidRPr="00AA03C3">
        <w:rPr>
          <w:b/>
          <w:color w:val="984806" w:themeColor="accent6" w:themeShade="80"/>
        </w:rPr>
        <w:t>subjects</w:t>
      </w:r>
      <w:r w:rsidRPr="00AA03C3">
        <w:rPr>
          <w:color w:val="984806" w:themeColor="accent6" w:themeShade="80"/>
        </w:rPr>
        <w:t xml:space="preserve"> </w:t>
      </w:r>
      <w:r w:rsidR="00AA03C3">
        <w:rPr>
          <w:b/>
          <w:color w:val="00B050"/>
        </w:rPr>
        <w:tab/>
      </w:r>
    </w:p>
    <w:p w14:paraId="1E63DA9D" w14:textId="77777777" w:rsidR="00443F9C" w:rsidRDefault="00EE7410" w:rsidP="006D53FC">
      <w:pPr>
        <w:spacing w:after="0"/>
        <w:ind w:left="2160" w:firstLine="720"/>
        <w:rPr>
          <w:color w:val="00B050"/>
        </w:rPr>
      </w:pPr>
      <w:r w:rsidRPr="009F2EF7">
        <w:rPr>
          <w:b/>
          <w:color w:val="00B050"/>
        </w:rPr>
        <w:t xml:space="preserve">at </w:t>
      </w:r>
      <w:r w:rsidR="006D53FC">
        <w:rPr>
          <w:b/>
          <w:color w:val="00B050"/>
        </w:rPr>
        <w:t xml:space="preserve"> </w:t>
      </w:r>
      <w:r w:rsidRPr="009F2EF7">
        <w:rPr>
          <w:b/>
          <w:color w:val="00B050"/>
        </w:rPr>
        <w:t>the</w:t>
      </w:r>
      <w:r w:rsidR="006D53FC">
        <w:rPr>
          <w:b/>
          <w:color w:val="00B050"/>
        </w:rPr>
        <w:t xml:space="preserve">  </w:t>
      </w:r>
      <w:r w:rsidRPr="009F2EF7">
        <w:rPr>
          <w:b/>
          <w:color w:val="00B050"/>
        </w:rPr>
        <w:t xml:space="preserve"> </w:t>
      </w:r>
      <w:r w:rsidRPr="007C345D">
        <w:rPr>
          <w:b/>
          <w:color w:val="00B050"/>
          <w:highlight w:val="yellow"/>
        </w:rPr>
        <w:t>last day</w:t>
      </w:r>
      <w:r w:rsidRPr="009F2EF7">
        <w:rPr>
          <w:color w:val="00B050"/>
        </w:rPr>
        <w:t xml:space="preserve"> </w:t>
      </w:r>
    </w:p>
    <w:p w14:paraId="77C67726" w14:textId="77777777" w:rsidR="006D53FC" w:rsidRDefault="006D53FC" w:rsidP="006D53FC">
      <w:pPr>
        <w:spacing w:after="0"/>
        <w:ind w:left="2160" w:firstLine="720"/>
      </w:pPr>
    </w:p>
    <w:p w14:paraId="13D5DCE7" w14:textId="77777777" w:rsidR="00AA03C3" w:rsidRDefault="00AA03C3" w:rsidP="00AA03C3">
      <w:pPr>
        <w:spacing w:after="0"/>
        <w:ind w:left="0"/>
      </w:pPr>
      <w:r>
        <w:rPr>
          <w:b/>
        </w:rPr>
        <w:t xml:space="preserve">    </w:t>
      </w:r>
      <w:r w:rsidR="00EE7410" w:rsidRPr="009F2EF7">
        <w:rPr>
          <w:b/>
        </w:rPr>
        <w:t xml:space="preserve">for </w:t>
      </w:r>
      <w:r w:rsidR="00C0442E" w:rsidRPr="008762E1">
        <w:rPr>
          <w:b/>
          <w:color w:val="CC0099"/>
          <w:highlight w:val="lightGray"/>
          <w:u w:val="single"/>
        </w:rPr>
        <w:t>behold</w:t>
      </w:r>
      <w:r w:rsidR="00443F9C">
        <w:tab/>
      </w:r>
      <w:r w:rsidR="00EE7410" w:rsidRPr="009F2EF7">
        <w:rPr>
          <w:b/>
          <w:color w:val="984806" w:themeColor="accent6" w:themeShade="80"/>
        </w:rPr>
        <w:t xml:space="preserve">he </w:t>
      </w:r>
      <w:r w:rsidRPr="00CE1DA4">
        <w:rPr>
          <w:bCs/>
        </w:rPr>
        <w:t>[</w:t>
      </w:r>
      <w:r>
        <w:rPr>
          <w:b/>
          <w:color w:val="984806" w:themeColor="accent6" w:themeShade="80"/>
        </w:rPr>
        <w:t>the Devil</w:t>
      </w:r>
      <w:r w:rsidRPr="00CE1DA4">
        <w:rPr>
          <w:bCs/>
        </w:rPr>
        <w:t>]</w:t>
      </w:r>
      <w:r>
        <w:rPr>
          <w:b/>
          <w:color w:val="984806" w:themeColor="accent6" w:themeShade="80"/>
        </w:rPr>
        <w:tab/>
      </w:r>
      <w:r w:rsidR="00EE7410">
        <w:t xml:space="preserve">rewardeth </w:t>
      </w:r>
      <w:r>
        <w:tab/>
      </w:r>
      <w:r>
        <w:tab/>
        <w:t xml:space="preserve">           </w:t>
      </w:r>
      <w:r w:rsidR="00EE7410">
        <w:t xml:space="preserve">you </w:t>
      </w:r>
    </w:p>
    <w:p w14:paraId="0E883335" w14:textId="77777777" w:rsidR="00EE7410" w:rsidRDefault="009F2EF7" w:rsidP="00AA03C3">
      <w:pPr>
        <w:spacing w:after="0"/>
        <w:ind w:left="2160" w:firstLine="720"/>
      </w:pPr>
      <w:r>
        <w:t xml:space="preserve">NO </w:t>
      </w:r>
      <w:r w:rsidR="00AA03C3">
        <w:tab/>
      </w:r>
      <w:r w:rsidR="006D53FC">
        <w:tab/>
      </w:r>
      <w:r w:rsidR="006D53FC">
        <w:tab/>
      </w:r>
      <w:r w:rsidR="006D53FC" w:rsidRPr="006D53FC">
        <w:rPr>
          <w:color w:val="00B0F0"/>
        </w:rPr>
        <w:t>good  thing</w:t>
      </w:r>
    </w:p>
    <w:p w14:paraId="1A212EF4" w14:textId="77777777" w:rsidR="006D53FC" w:rsidRDefault="006D53FC" w:rsidP="00AA03C3">
      <w:pPr>
        <w:spacing w:after="0"/>
        <w:ind w:left="2160" w:firstLine="720"/>
      </w:pPr>
    </w:p>
    <w:p w14:paraId="0613110C" w14:textId="77777777" w:rsidR="00443F9C" w:rsidRPr="00D91DF2" w:rsidRDefault="00EE7410" w:rsidP="00BA36C5">
      <w:pPr>
        <w:spacing w:after="0"/>
        <w:ind w:left="0"/>
        <w:rPr>
          <w:b/>
          <w:u w:val="single"/>
        </w:rPr>
      </w:pPr>
      <w:r>
        <w:t xml:space="preserve"> 40 </w:t>
      </w:r>
      <w:r w:rsidRPr="009D6DAE">
        <w:rPr>
          <w:b/>
        </w:rPr>
        <w:t xml:space="preserve">And </w:t>
      </w:r>
      <w:r w:rsidRPr="00E43584">
        <w:rPr>
          <w:b/>
          <w:highlight w:val="lightGray"/>
          <w:u w:val="single"/>
        </w:rPr>
        <w:t>now</w:t>
      </w:r>
      <w:r w:rsidRPr="009D6DAE">
        <w:rPr>
          <w:b/>
        </w:rPr>
        <w:t xml:space="preserve"> </w:t>
      </w:r>
      <w:r w:rsidR="008B5A42">
        <w:rPr>
          <w:b/>
        </w:rPr>
        <w:tab/>
      </w:r>
      <w:r w:rsidRPr="00D91DF2">
        <w:rPr>
          <w:b/>
          <w:color w:val="F79646" w:themeColor="accent6"/>
          <w:highlight w:val="lightGray"/>
          <w:u w:val="single"/>
        </w:rPr>
        <w:t xml:space="preserve">my </w:t>
      </w:r>
      <w:r w:rsidRPr="00D91DF2">
        <w:rPr>
          <w:b/>
          <w:highlight w:val="lightGray"/>
          <w:u w:val="single"/>
        </w:rPr>
        <w:t>beloved brethren</w:t>
      </w:r>
      <w:r w:rsidRPr="00D91DF2">
        <w:rPr>
          <w:b/>
          <w:u w:val="single"/>
        </w:rPr>
        <w:t xml:space="preserve"> </w:t>
      </w:r>
    </w:p>
    <w:p w14:paraId="2481BB00" w14:textId="67EC5B33" w:rsidR="00443F9C" w:rsidRPr="00D91DF2" w:rsidRDefault="00443F9C" w:rsidP="00BA36C5">
      <w:pPr>
        <w:spacing w:after="0"/>
        <w:ind w:left="0"/>
        <w:rPr>
          <w:u w:val="single"/>
        </w:rPr>
      </w:pPr>
      <w:r>
        <w:rPr>
          <w:b/>
        </w:rPr>
        <w:t xml:space="preserve">     </w:t>
      </w:r>
      <w:r>
        <w:rPr>
          <w:b/>
        </w:rPr>
        <w:tab/>
      </w:r>
      <w:bookmarkStart w:id="162" w:name="_Hlk494013282"/>
      <w:r>
        <w:rPr>
          <w:b/>
        </w:rPr>
        <w:tab/>
      </w:r>
      <w:r w:rsidR="00EE7410" w:rsidRPr="009F6C0C">
        <w:rPr>
          <w:b/>
          <w:bCs/>
          <w:color w:val="F79646" w:themeColor="accent6"/>
          <w:highlight w:val="lightGray"/>
          <w:u w:val="single"/>
        </w:rPr>
        <w:t>I</w:t>
      </w:r>
      <w:r w:rsidR="00EE7410" w:rsidRPr="00D91DF2">
        <w:rPr>
          <w:highlight w:val="lightGray"/>
          <w:u w:val="single"/>
        </w:rPr>
        <w:t xml:space="preserve"> </w:t>
      </w:r>
      <w:r w:rsidR="00AA03C3" w:rsidRPr="00D91DF2">
        <w:rPr>
          <w:highlight w:val="lightGray"/>
          <w:u w:val="single"/>
        </w:rPr>
        <w:t xml:space="preserve"> </w:t>
      </w:r>
      <w:r w:rsidR="009F6C0C">
        <w:rPr>
          <w:highlight w:val="lightGray"/>
          <w:u w:val="single"/>
        </w:rPr>
        <w:t xml:space="preserve"> </w:t>
      </w:r>
      <w:r w:rsidR="00AA03C3" w:rsidRPr="00D91DF2">
        <w:rPr>
          <w:highlight w:val="lightGray"/>
          <w:u w:val="single"/>
        </w:rPr>
        <w:t xml:space="preserve">  [</w:t>
      </w:r>
      <w:r w:rsidR="00AA03C3" w:rsidRPr="00D91DF2">
        <w:rPr>
          <w:b/>
          <w:color w:val="F79646" w:themeColor="accent6"/>
          <w:highlight w:val="lightGray"/>
          <w:u w:val="single"/>
        </w:rPr>
        <w:t>Amulek</w:t>
      </w:r>
      <w:r w:rsidR="00AA03C3" w:rsidRPr="00D91DF2">
        <w:rPr>
          <w:highlight w:val="lightGray"/>
          <w:u w:val="single"/>
        </w:rPr>
        <w:t>]</w:t>
      </w:r>
      <w:r w:rsidR="00AA03C3" w:rsidRPr="00D91DF2">
        <w:rPr>
          <w:highlight w:val="lightGray"/>
          <w:u w:val="single"/>
        </w:rPr>
        <w:tab/>
      </w:r>
      <w:r w:rsidR="00EE7410" w:rsidRPr="00D91DF2">
        <w:rPr>
          <w:highlight w:val="lightGray"/>
          <w:u w:val="single"/>
        </w:rPr>
        <w:t>would</w:t>
      </w:r>
      <w:r w:rsidR="00EE7410" w:rsidRPr="00D91DF2">
        <w:rPr>
          <w:b/>
          <w:highlight w:val="lightGray"/>
          <w:u w:val="single"/>
        </w:rPr>
        <w:t xml:space="preserve"> </w:t>
      </w:r>
      <w:r w:rsidR="00AA03C3" w:rsidRPr="00D91DF2">
        <w:rPr>
          <w:b/>
          <w:highlight w:val="lightGray"/>
          <w:u w:val="single"/>
        </w:rPr>
        <w:tab/>
      </w:r>
      <w:r w:rsidR="00EE7410" w:rsidRPr="00D91DF2">
        <w:rPr>
          <w:b/>
          <w:highlight w:val="lightGray"/>
          <w:u w:val="single"/>
        </w:rPr>
        <w:t xml:space="preserve">exhort </w:t>
      </w:r>
      <w:r w:rsidR="00AA03C3" w:rsidRPr="00D91DF2">
        <w:rPr>
          <w:b/>
          <w:highlight w:val="lightGray"/>
          <w:u w:val="single"/>
        </w:rPr>
        <w:tab/>
      </w:r>
      <w:r w:rsidR="00AA03C3" w:rsidRPr="00D91DF2">
        <w:rPr>
          <w:b/>
          <w:highlight w:val="lightGray"/>
          <w:u w:val="single"/>
        </w:rPr>
        <w:tab/>
      </w:r>
      <w:r w:rsidR="00EE7410" w:rsidRPr="00D91DF2">
        <w:rPr>
          <w:b/>
          <w:highlight w:val="lightGray"/>
          <w:u w:val="single"/>
        </w:rPr>
        <w:t>you</w:t>
      </w:r>
      <w:r w:rsidR="00EE7410" w:rsidRPr="00D91DF2">
        <w:rPr>
          <w:u w:val="single"/>
        </w:rPr>
        <w:t xml:space="preserve"> </w:t>
      </w:r>
    </w:p>
    <w:p w14:paraId="1FEFA6F9" w14:textId="77777777" w:rsidR="00443F9C" w:rsidRDefault="00EE7410" w:rsidP="00BA36C5">
      <w:pPr>
        <w:spacing w:after="0"/>
        <w:ind w:left="1440" w:firstLine="720"/>
      </w:pPr>
      <w:r>
        <w:t xml:space="preserve">to </w:t>
      </w:r>
      <w:r w:rsidR="00AA03C3">
        <w:tab/>
      </w:r>
      <w:r w:rsidRPr="00AA03C3">
        <w:t xml:space="preserve">have </w:t>
      </w:r>
      <w:r w:rsidR="00AA03C3" w:rsidRPr="00AA03C3">
        <w:tab/>
      </w:r>
      <w:r w:rsidRPr="00D91DF2">
        <w:rPr>
          <w:b/>
          <w:u w:val="single"/>
        </w:rPr>
        <w:t>patience</w:t>
      </w:r>
    </w:p>
    <w:p w14:paraId="47E56C3C" w14:textId="77777777" w:rsidR="006D53FC" w:rsidRPr="00AA03C3" w:rsidRDefault="006D53FC" w:rsidP="00BA36C5">
      <w:pPr>
        <w:spacing w:after="0"/>
        <w:ind w:left="1440" w:firstLine="720"/>
      </w:pPr>
    </w:p>
    <w:p w14:paraId="4776021A" w14:textId="77777777" w:rsidR="006D53FC" w:rsidRDefault="00AA03C3" w:rsidP="00AA03C3">
      <w:pPr>
        <w:spacing w:after="0"/>
        <w:ind w:left="0"/>
        <w:rPr>
          <w:b/>
          <w:color w:val="984806" w:themeColor="accent6" w:themeShade="80"/>
        </w:rPr>
      </w:pPr>
      <w:r w:rsidRPr="00AA03C3">
        <w:t xml:space="preserve">      </w:t>
      </w:r>
      <w:r w:rsidR="00EE7410" w:rsidRPr="00AA03C3">
        <w:t xml:space="preserve"> </w:t>
      </w:r>
      <w:r w:rsidR="00EE7410" w:rsidRPr="006D53FC">
        <w:rPr>
          <w:b/>
        </w:rPr>
        <w:t>and that</w:t>
      </w:r>
      <w:r w:rsidR="00EE7410" w:rsidRPr="00AA03C3">
        <w:t xml:space="preserve"> </w:t>
      </w:r>
      <w:r w:rsidRPr="00AA03C3">
        <w:tab/>
      </w:r>
      <w:r w:rsidR="00EE7410" w:rsidRPr="008F4BCA">
        <w:rPr>
          <w:b/>
          <w:color w:val="F79646" w:themeColor="accent6"/>
          <w:u w:val="single"/>
        </w:rPr>
        <w:t>ye</w:t>
      </w:r>
      <w:r w:rsidR="00EE7410" w:rsidRPr="00AA03C3">
        <w:t xml:space="preserve"> </w:t>
      </w:r>
      <w:r w:rsidRPr="00AA03C3">
        <w:tab/>
      </w:r>
      <w:r w:rsidRPr="00AA03C3">
        <w:tab/>
      </w:r>
      <w:r w:rsidRPr="00AA03C3">
        <w:tab/>
      </w:r>
      <w:r w:rsidR="00EE7410" w:rsidRPr="006D53FC">
        <w:rPr>
          <w:b/>
        </w:rPr>
        <w:t xml:space="preserve">bear </w:t>
      </w:r>
      <w:r w:rsidRPr="00AA03C3">
        <w:tab/>
      </w:r>
      <w:r w:rsidR="00EE7410" w:rsidRPr="00AA03C3">
        <w:t xml:space="preserve">with </w:t>
      </w:r>
      <w:r w:rsidRPr="00AA03C3">
        <w:tab/>
      </w:r>
      <w:r w:rsidR="006D53FC">
        <w:t>ALL</w:t>
      </w:r>
      <w:r w:rsidR="00EE7410" w:rsidRPr="00AA03C3">
        <w:t xml:space="preserve"> </w:t>
      </w:r>
      <w:r w:rsidRPr="00AA03C3">
        <w:tab/>
      </w:r>
      <w:r w:rsidR="00EE7410" w:rsidRPr="00AA03C3">
        <w:rPr>
          <w:b/>
          <w:color w:val="984806" w:themeColor="accent6" w:themeShade="80"/>
        </w:rPr>
        <w:t xml:space="preserve">manner </w:t>
      </w:r>
    </w:p>
    <w:p w14:paraId="153B8427" w14:textId="77777777" w:rsidR="00443F9C" w:rsidRDefault="00EE7410" w:rsidP="006D53FC">
      <w:pPr>
        <w:spacing w:after="0"/>
        <w:ind w:left="4320" w:firstLine="720"/>
        <w:rPr>
          <w:color w:val="984806" w:themeColor="accent6" w:themeShade="80"/>
        </w:rPr>
      </w:pPr>
      <w:r w:rsidRPr="00AA03C3">
        <w:rPr>
          <w:b/>
          <w:color w:val="984806" w:themeColor="accent6" w:themeShade="80"/>
        </w:rPr>
        <w:t xml:space="preserve">of </w:t>
      </w:r>
      <w:r w:rsidR="00AA03C3">
        <w:rPr>
          <w:b/>
          <w:color w:val="984806" w:themeColor="accent6" w:themeShade="80"/>
        </w:rPr>
        <w:t xml:space="preserve"> </w:t>
      </w:r>
      <w:r w:rsidR="006D53FC">
        <w:rPr>
          <w:b/>
          <w:color w:val="984806" w:themeColor="accent6" w:themeShade="80"/>
        </w:rPr>
        <w:tab/>
      </w:r>
      <w:r w:rsidRPr="00AA03C3">
        <w:rPr>
          <w:b/>
          <w:color w:val="984806" w:themeColor="accent6" w:themeShade="80"/>
          <w:u w:val="single"/>
        </w:rPr>
        <w:t>afflictions</w:t>
      </w:r>
      <w:r w:rsidRPr="00AA03C3">
        <w:rPr>
          <w:color w:val="984806" w:themeColor="accent6" w:themeShade="80"/>
        </w:rPr>
        <w:t xml:space="preserve"> </w:t>
      </w:r>
    </w:p>
    <w:p w14:paraId="27498471" w14:textId="77777777" w:rsidR="006D53FC" w:rsidRPr="00AA03C3" w:rsidRDefault="006D53FC" w:rsidP="00AA03C3">
      <w:pPr>
        <w:spacing w:after="0"/>
        <w:ind w:left="0"/>
      </w:pPr>
    </w:p>
    <w:p w14:paraId="4A6AA656" w14:textId="77777777" w:rsidR="00AA03C3" w:rsidRDefault="00EE7410" w:rsidP="00AA03C3">
      <w:pPr>
        <w:spacing w:after="0"/>
      </w:pPr>
      <w:r w:rsidRPr="006D53FC">
        <w:rPr>
          <w:b/>
        </w:rPr>
        <w:t xml:space="preserve">that </w:t>
      </w:r>
      <w:r w:rsidR="00AA03C3">
        <w:tab/>
      </w:r>
      <w:r w:rsidRPr="008B5A42">
        <w:rPr>
          <w:b/>
          <w:color w:val="F79646" w:themeColor="accent6"/>
          <w:u w:val="single"/>
        </w:rPr>
        <w:t>ye</w:t>
      </w:r>
      <w:r w:rsidRPr="008F4BCA">
        <w:rPr>
          <w:b/>
          <w:color w:val="F79646" w:themeColor="accent6"/>
        </w:rPr>
        <w:t xml:space="preserve"> </w:t>
      </w:r>
      <w:r w:rsidR="00AA03C3">
        <w:tab/>
      </w:r>
      <w:r w:rsidRPr="00C8751A">
        <w:rPr>
          <w:color w:val="FF33CC"/>
        </w:rPr>
        <w:t>do</w:t>
      </w:r>
      <w:r w:rsidRPr="00AA03C3">
        <w:t xml:space="preserve"> </w:t>
      </w:r>
      <w:r w:rsidR="00AA03C3" w:rsidRPr="00AA03C3">
        <w:tab/>
        <w:t>NOT</w:t>
      </w:r>
      <w:r w:rsidRPr="00AA03C3">
        <w:t xml:space="preserve"> </w:t>
      </w:r>
      <w:r w:rsidR="00AA03C3" w:rsidRPr="00AA03C3">
        <w:tab/>
      </w:r>
      <w:r w:rsidRPr="00AA03C3">
        <w:rPr>
          <w:b/>
          <w:color w:val="984806" w:themeColor="accent6" w:themeShade="80"/>
        </w:rPr>
        <w:t>revile</w:t>
      </w:r>
      <w:r>
        <w:t xml:space="preserve"> </w:t>
      </w:r>
      <w:r w:rsidR="006D53FC">
        <w:t xml:space="preserve">   </w:t>
      </w:r>
      <w:r>
        <w:t xml:space="preserve">against </w:t>
      </w:r>
      <w:r w:rsidR="00AA03C3">
        <w:tab/>
      </w:r>
      <w:r>
        <w:t xml:space="preserve">those </w:t>
      </w:r>
    </w:p>
    <w:p w14:paraId="787C0F6D" w14:textId="77777777" w:rsidR="00AA03C3" w:rsidRDefault="00EE7410" w:rsidP="00AA03C3">
      <w:pPr>
        <w:spacing w:after="0"/>
        <w:ind w:firstLine="720"/>
      </w:pPr>
      <w:r>
        <w:t xml:space="preserve">who </w:t>
      </w:r>
      <w:r w:rsidR="00AA03C3">
        <w:tab/>
      </w:r>
      <w:r w:rsidRPr="00C8751A">
        <w:rPr>
          <w:color w:val="FF33CC"/>
        </w:rPr>
        <w:t xml:space="preserve">do </w:t>
      </w:r>
      <w:r w:rsidR="00AA03C3">
        <w:tab/>
      </w:r>
      <w:r w:rsidR="00AA03C3">
        <w:tab/>
      </w:r>
      <w:r w:rsidRPr="00AA03C3">
        <w:rPr>
          <w:b/>
          <w:color w:val="984806" w:themeColor="accent6" w:themeShade="80"/>
        </w:rPr>
        <w:t xml:space="preserve">cast </w:t>
      </w:r>
      <w:r w:rsidR="00AA03C3">
        <w:tab/>
      </w:r>
      <w:r w:rsidR="00AA03C3">
        <w:tab/>
        <w:t xml:space="preserve">           </w:t>
      </w:r>
      <w:r>
        <w:t xml:space="preserve">you </w:t>
      </w:r>
    </w:p>
    <w:p w14:paraId="4A68AECD" w14:textId="77777777" w:rsidR="00443F9C" w:rsidRPr="00AA03C3" w:rsidRDefault="00EE7410" w:rsidP="00AA03C3">
      <w:pPr>
        <w:spacing w:after="0"/>
        <w:ind w:left="3600" w:firstLine="720"/>
        <w:rPr>
          <w:color w:val="FF0000"/>
        </w:rPr>
      </w:pPr>
      <w:r w:rsidRPr="00AA03C3">
        <w:rPr>
          <w:color w:val="FF0000"/>
        </w:rPr>
        <w:t xml:space="preserve">out </w:t>
      </w:r>
    </w:p>
    <w:p w14:paraId="2D06BF06" w14:textId="77777777" w:rsidR="00443F9C" w:rsidRDefault="00EE7410" w:rsidP="00AA03C3">
      <w:pPr>
        <w:spacing w:after="0"/>
        <w:ind w:left="2880" w:firstLine="720"/>
        <w:rPr>
          <w:color w:val="984806" w:themeColor="accent6" w:themeShade="80"/>
        </w:rPr>
      </w:pPr>
      <w:r>
        <w:t xml:space="preserve">because of </w:t>
      </w:r>
      <w:r w:rsidR="00AA03C3">
        <w:tab/>
      </w:r>
      <w:r>
        <w:t xml:space="preserve">your </w:t>
      </w:r>
      <w:r w:rsidR="00AA03C3">
        <w:t xml:space="preserve">  </w:t>
      </w:r>
      <w:r w:rsidRPr="00AA03C3">
        <w:rPr>
          <w:b/>
          <w:color w:val="F79646" w:themeColor="accent6"/>
        </w:rPr>
        <w:t>exceeding</w:t>
      </w:r>
      <w:r w:rsidRPr="00AA03C3">
        <w:rPr>
          <w:color w:val="984806" w:themeColor="accent6" w:themeShade="80"/>
        </w:rPr>
        <w:t xml:space="preserve"> poverty </w:t>
      </w:r>
      <w:r w:rsidR="008F4BCA">
        <w:rPr>
          <w:color w:val="984806" w:themeColor="accent6" w:themeShade="80"/>
        </w:rPr>
        <w:tab/>
      </w:r>
      <w:r w:rsidR="008F4BCA">
        <w:rPr>
          <w:color w:val="984806" w:themeColor="accent6" w:themeShade="80"/>
        </w:rPr>
        <w:tab/>
        <w:t xml:space="preserve">         </w:t>
      </w:r>
      <w:r w:rsidR="008F4BCA" w:rsidRPr="008F4BCA">
        <w:rPr>
          <w:sz w:val="18"/>
          <w:szCs w:val="18"/>
        </w:rPr>
        <w:t>0</w:t>
      </w:r>
      <w:r w:rsidR="000A22FC">
        <w:rPr>
          <w:sz w:val="18"/>
          <w:szCs w:val="18"/>
        </w:rPr>
        <w:t>8</w:t>
      </w:r>
    </w:p>
    <w:p w14:paraId="76DB06C5" w14:textId="77777777" w:rsidR="006D53FC" w:rsidRDefault="006D53FC" w:rsidP="00AA03C3">
      <w:pPr>
        <w:spacing w:after="0"/>
        <w:ind w:left="2880" w:firstLine="720"/>
      </w:pPr>
    </w:p>
    <w:p w14:paraId="4B9F993E" w14:textId="509AE034" w:rsidR="00AA03C3" w:rsidRDefault="00EE7410" w:rsidP="00AA03C3">
      <w:pPr>
        <w:spacing w:after="0"/>
        <w:ind w:left="0" w:firstLine="720"/>
      </w:pPr>
      <w:bookmarkStart w:id="163" w:name="_Hlk519753173"/>
      <w:r w:rsidRPr="006D53FC">
        <w:rPr>
          <w:b/>
          <w:color w:val="F79646" w:themeColor="accent6"/>
        </w:rPr>
        <w:t xml:space="preserve">lest </w:t>
      </w:r>
      <w:r w:rsidR="00AA03C3">
        <w:tab/>
      </w:r>
      <w:r w:rsidRPr="008B5A42">
        <w:rPr>
          <w:b/>
          <w:color w:val="F79646" w:themeColor="accent6"/>
          <w:u w:val="single"/>
        </w:rPr>
        <w:t>ye</w:t>
      </w:r>
      <w:r>
        <w:t xml:space="preserve"> </w:t>
      </w:r>
      <w:r w:rsidR="00AA03C3">
        <w:tab/>
      </w:r>
      <w:r>
        <w:t xml:space="preserve">become </w:t>
      </w:r>
      <w:r w:rsidR="00AA03C3">
        <w:tab/>
      </w:r>
      <w:r w:rsidRPr="00BA36C5">
        <w:rPr>
          <w:b/>
          <w:color w:val="984806" w:themeColor="accent6" w:themeShade="80"/>
        </w:rPr>
        <w:t>sinners</w:t>
      </w:r>
      <w:r>
        <w:t xml:space="preserve"> </w:t>
      </w:r>
      <w:r w:rsidR="008F4BCA">
        <w:tab/>
      </w:r>
      <w:r w:rsidR="008F4BCA">
        <w:tab/>
      </w:r>
      <w:r w:rsidR="008F4BCA">
        <w:tab/>
      </w:r>
      <w:r w:rsidR="008F4BCA">
        <w:tab/>
      </w:r>
      <w:r w:rsidR="00895E31">
        <w:t xml:space="preserve">        </w:t>
      </w:r>
      <w:r w:rsidR="004A0726">
        <w:t xml:space="preserve">         </w:t>
      </w:r>
      <w:r w:rsidR="00895E31">
        <w:t xml:space="preserve">  </w:t>
      </w:r>
      <w:r w:rsidR="008F4BCA" w:rsidRPr="008F4BCA">
        <w:rPr>
          <w:i/>
          <w:sz w:val="18"/>
          <w:szCs w:val="18"/>
        </w:rPr>
        <w:t>[for fear that]</w:t>
      </w:r>
      <w:r w:rsidR="004A0726">
        <w:rPr>
          <w:i/>
          <w:sz w:val="18"/>
          <w:szCs w:val="18"/>
        </w:rPr>
        <w:t xml:space="preserve">   </w:t>
      </w:r>
      <w:r w:rsidR="008F4BCA" w:rsidRPr="008F4BCA">
        <w:rPr>
          <w:b/>
          <w:color w:val="F79646" w:themeColor="accent6"/>
          <w:sz w:val="16"/>
          <w:szCs w:val="16"/>
        </w:rPr>
        <w:t>{AL}</w:t>
      </w:r>
    </w:p>
    <w:p w14:paraId="44C6CC18" w14:textId="77777777" w:rsidR="00EE7410" w:rsidRDefault="00EE7410" w:rsidP="00AA03C3">
      <w:pPr>
        <w:spacing w:after="0"/>
        <w:ind w:left="2880" w:firstLine="720"/>
        <w:rPr>
          <w:b/>
          <w:color w:val="984806" w:themeColor="accent6" w:themeShade="80"/>
        </w:rPr>
      </w:pPr>
      <w:r w:rsidRPr="00642041">
        <w:rPr>
          <w:b/>
          <w:color w:val="F79646" w:themeColor="accent6"/>
        </w:rPr>
        <w:t xml:space="preserve">like </w:t>
      </w:r>
      <w:r w:rsidR="00AA03C3">
        <w:tab/>
      </w:r>
      <w:r>
        <w:t xml:space="preserve">unto </w:t>
      </w:r>
      <w:r w:rsidR="00AA03C3">
        <w:tab/>
        <w:t xml:space="preserve">          </w:t>
      </w:r>
      <w:r w:rsidR="00AA03C3">
        <w:tab/>
      </w:r>
      <w:r w:rsidRPr="00AA03C3">
        <w:rPr>
          <w:b/>
          <w:color w:val="984806" w:themeColor="accent6" w:themeShade="80"/>
        </w:rPr>
        <w:t>them</w:t>
      </w:r>
    </w:p>
    <w:bookmarkEnd w:id="163"/>
    <w:p w14:paraId="19909621" w14:textId="77777777" w:rsidR="006D53FC" w:rsidRDefault="006D53FC" w:rsidP="006D53FC">
      <w:pPr>
        <w:spacing w:after="0"/>
        <w:ind w:left="0"/>
        <w:rPr>
          <w:b/>
          <w:color w:val="984806" w:themeColor="accent6" w:themeShade="80"/>
        </w:rPr>
      </w:pPr>
    </w:p>
    <w:p w14:paraId="5ADC288F" w14:textId="77777777" w:rsidR="00443F9C" w:rsidRDefault="00EE7410" w:rsidP="00AA03C3">
      <w:pPr>
        <w:spacing w:after="0"/>
        <w:ind w:left="0"/>
      </w:pPr>
      <w:r>
        <w:t xml:space="preserve"> 41</w:t>
      </w:r>
      <w:r w:rsidR="00AA03C3">
        <w:t xml:space="preserve"> </w:t>
      </w:r>
      <w:r w:rsidRPr="00443F9C">
        <w:rPr>
          <w:b/>
        </w:rPr>
        <w:t>But</w:t>
      </w:r>
      <w:r>
        <w:t xml:space="preserve"> </w:t>
      </w:r>
      <w:r w:rsidR="00AA03C3" w:rsidRPr="006D53FC">
        <w:rPr>
          <w:b/>
        </w:rPr>
        <w:t xml:space="preserve"> </w:t>
      </w:r>
      <w:r w:rsidRPr="006D53FC">
        <w:rPr>
          <w:b/>
        </w:rPr>
        <w:t>that</w:t>
      </w:r>
      <w:r>
        <w:t xml:space="preserve"> </w:t>
      </w:r>
      <w:r w:rsidR="00AA03C3">
        <w:tab/>
      </w:r>
      <w:r w:rsidRPr="008B5A42">
        <w:rPr>
          <w:b/>
          <w:color w:val="F79646" w:themeColor="accent6"/>
          <w:u w:val="single"/>
        </w:rPr>
        <w:t>ye</w:t>
      </w:r>
      <w:r>
        <w:t xml:space="preserve"> </w:t>
      </w:r>
      <w:r w:rsidR="00AA03C3">
        <w:tab/>
      </w:r>
      <w:r w:rsidRPr="00AA03C3">
        <w:t xml:space="preserve">have </w:t>
      </w:r>
      <w:r w:rsidR="00AA03C3" w:rsidRPr="00AA03C3">
        <w:tab/>
      </w:r>
      <w:r w:rsidR="00AA03C3" w:rsidRPr="00AA03C3">
        <w:tab/>
      </w:r>
      <w:r w:rsidRPr="00D91DF2">
        <w:rPr>
          <w:b/>
          <w:u w:val="single"/>
        </w:rPr>
        <w:t>patience</w:t>
      </w:r>
      <w:r>
        <w:t xml:space="preserve"> </w:t>
      </w:r>
    </w:p>
    <w:p w14:paraId="4B0CD51C" w14:textId="77777777" w:rsidR="009F2EF7" w:rsidRDefault="00EE7410" w:rsidP="00BA36C5">
      <w:pPr>
        <w:spacing w:after="0"/>
        <w:ind w:left="2160" w:firstLine="720"/>
        <w:rPr>
          <w:color w:val="984806" w:themeColor="accent6" w:themeShade="80"/>
        </w:rPr>
      </w:pPr>
      <w:r w:rsidRPr="006D53FC">
        <w:rPr>
          <w:b/>
        </w:rPr>
        <w:t xml:space="preserve">and </w:t>
      </w:r>
      <w:r w:rsidR="00AA03C3" w:rsidRPr="006D53FC">
        <w:rPr>
          <w:b/>
        </w:rPr>
        <w:tab/>
      </w:r>
      <w:r w:rsidRPr="006D53FC">
        <w:rPr>
          <w:b/>
        </w:rPr>
        <w:t>bear</w:t>
      </w:r>
      <w:r w:rsidRPr="00AA03C3">
        <w:t xml:space="preserve"> </w:t>
      </w:r>
      <w:r w:rsidR="00AA03C3">
        <w:tab/>
      </w:r>
      <w:r w:rsidRPr="00AA03C3">
        <w:t xml:space="preserve">with </w:t>
      </w:r>
      <w:r w:rsidR="00AA03C3">
        <w:tab/>
      </w:r>
      <w:r w:rsidRPr="00AA03C3">
        <w:t xml:space="preserve">those </w:t>
      </w:r>
      <w:r w:rsidR="00AA03C3">
        <w:tab/>
      </w:r>
      <w:r w:rsidRPr="00C8751A">
        <w:rPr>
          <w:b/>
          <w:color w:val="984806" w:themeColor="accent6" w:themeShade="80"/>
          <w:u w:val="single"/>
        </w:rPr>
        <w:t>afflictions</w:t>
      </w:r>
      <w:r w:rsidRPr="00AA03C3">
        <w:rPr>
          <w:color w:val="984806" w:themeColor="accent6" w:themeShade="80"/>
        </w:rPr>
        <w:t xml:space="preserve"> </w:t>
      </w:r>
    </w:p>
    <w:p w14:paraId="465860DF" w14:textId="77777777" w:rsidR="006D53FC" w:rsidRDefault="006D53FC" w:rsidP="00BA36C5">
      <w:pPr>
        <w:spacing w:after="0"/>
        <w:ind w:left="2160" w:firstLine="720"/>
      </w:pPr>
    </w:p>
    <w:p w14:paraId="478932B6" w14:textId="77777777" w:rsidR="00443F9C" w:rsidRDefault="00EE7410" w:rsidP="00AA03C3">
      <w:pPr>
        <w:spacing w:after="0"/>
        <w:ind w:left="1440" w:firstLine="720"/>
      </w:pPr>
      <w:r>
        <w:t xml:space="preserve">with </w:t>
      </w:r>
      <w:r w:rsidR="00AA03C3">
        <w:tab/>
      </w:r>
      <w:r w:rsidRPr="00AA03C3">
        <w:t>a</w:t>
      </w:r>
      <w:r w:rsidR="006D53FC">
        <w:t xml:space="preserve"> </w:t>
      </w:r>
      <w:r w:rsidR="006D53FC" w:rsidRPr="006D53FC">
        <w:t xml:space="preserve"> </w:t>
      </w:r>
      <w:r w:rsidR="006D53FC">
        <w:t xml:space="preserve"> </w:t>
      </w:r>
      <w:r w:rsidRPr="006D53FC">
        <w:t>firm</w:t>
      </w:r>
      <w:r w:rsidRPr="00AA03C3">
        <w:t xml:space="preserve"> </w:t>
      </w:r>
      <w:r w:rsidR="006D53FC">
        <w:t xml:space="preserve"> </w:t>
      </w:r>
      <w:r w:rsidRPr="00AA03C3">
        <w:rPr>
          <w:b/>
          <w:color w:val="0070C0"/>
        </w:rPr>
        <w:t>hope</w:t>
      </w:r>
      <w:r>
        <w:t xml:space="preserve"> </w:t>
      </w:r>
    </w:p>
    <w:p w14:paraId="756B58F0" w14:textId="452AD263" w:rsidR="00AA03C3" w:rsidRDefault="00EE7410" w:rsidP="00AA03C3">
      <w:pPr>
        <w:spacing w:after="0"/>
        <w:ind w:left="0" w:firstLine="720"/>
        <w:rPr>
          <w:color w:val="00B050"/>
        </w:rPr>
      </w:pPr>
      <w:r w:rsidRPr="006D53FC">
        <w:rPr>
          <w:b/>
        </w:rPr>
        <w:t xml:space="preserve">that </w:t>
      </w:r>
      <w:r w:rsidR="00AA03C3">
        <w:tab/>
      </w:r>
      <w:r w:rsidRPr="008B5A42">
        <w:rPr>
          <w:b/>
          <w:color w:val="F79646" w:themeColor="accent6"/>
          <w:u w:val="single"/>
        </w:rPr>
        <w:t>ye</w:t>
      </w:r>
      <w:r>
        <w:t xml:space="preserve"> </w:t>
      </w:r>
      <w:r w:rsidR="00AA03C3">
        <w:tab/>
      </w:r>
      <w:r>
        <w:t xml:space="preserve">shall </w:t>
      </w:r>
      <w:r w:rsidR="00AA03C3">
        <w:tab/>
      </w:r>
      <w:r w:rsidR="00AA03C3">
        <w:tab/>
      </w:r>
      <w:r w:rsidRPr="000F0C79">
        <w:rPr>
          <w:b/>
          <w:color w:val="00B050"/>
          <w:highlight w:val="yellow"/>
        </w:rPr>
        <w:t>one day</w:t>
      </w:r>
      <w:r w:rsidRPr="00443F9C">
        <w:rPr>
          <w:color w:val="00B050"/>
        </w:rPr>
        <w:t xml:space="preserve"> </w:t>
      </w:r>
      <w:r w:rsidR="00C50A0A">
        <w:rPr>
          <w:color w:val="00B050"/>
        </w:rPr>
        <w:tab/>
      </w:r>
      <w:r w:rsidR="00C50A0A">
        <w:rPr>
          <w:color w:val="00B050"/>
        </w:rPr>
        <w:tab/>
      </w:r>
      <w:r w:rsidR="00C50A0A">
        <w:rPr>
          <w:color w:val="00B050"/>
        </w:rPr>
        <w:tab/>
      </w:r>
      <w:r w:rsidR="00C50A0A">
        <w:rPr>
          <w:color w:val="00B050"/>
        </w:rPr>
        <w:tab/>
      </w:r>
      <w:r w:rsidR="00C50A0A">
        <w:rPr>
          <w:color w:val="00B050"/>
        </w:rPr>
        <w:tab/>
        <w:t xml:space="preserve"> </w:t>
      </w:r>
      <w:r w:rsidR="004A0726">
        <w:rPr>
          <w:color w:val="00B050"/>
        </w:rPr>
        <w:t xml:space="preserve">  </w:t>
      </w:r>
      <w:r w:rsidR="00C50A0A">
        <w:rPr>
          <w:color w:val="00B050"/>
        </w:rPr>
        <w:t xml:space="preserve"> </w:t>
      </w:r>
      <w:r w:rsidR="00C50A0A" w:rsidRPr="00C50A0A">
        <w:rPr>
          <w:i/>
          <w:iCs/>
          <w:sz w:val="18"/>
          <w:szCs w:val="18"/>
        </w:rPr>
        <w:t>[see note]</w:t>
      </w:r>
    </w:p>
    <w:p w14:paraId="323FF3D0" w14:textId="77777777" w:rsidR="00EE7410" w:rsidRDefault="00EE7410" w:rsidP="00AA03C3">
      <w:pPr>
        <w:spacing w:after="0"/>
        <w:ind w:left="2880" w:firstLine="720"/>
        <w:rPr>
          <w:b/>
          <w:color w:val="984806" w:themeColor="accent6" w:themeShade="80"/>
          <w:u w:val="single"/>
        </w:rPr>
      </w:pPr>
      <w:r w:rsidRPr="009F2EF7">
        <w:rPr>
          <w:b/>
          <w:color w:val="0070C0"/>
        </w:rPr>
        <w:t>rest</w:t>
      </w:r>
      <w:r w:rsidR="00AA03C3">
        <w:rPr>
          <w:b/>
          <w:color w:val="0070C0"/>
        </w:rPr>
        <w:tab/>
      </w:r>
      <w:r>
        <w:t>from all your</w:t>
      </w:r>
      <w:r w:rsidR="00AA03C3">
        <w:tab/>
      </w:r>
      <w:r w:rsidRPr="00AA03C3">
        <w:rPr>
          <w:b/>
          <w:color w:val="984806" w:themeColor="accent6" w:themeShade="80"/>
          <w:u w:val="single"/>
        </w:rPr>
        <w:t>afflictions</w:t>
      </w:r>
    </w:p>
    <w:p w14:paraId="5A793985" w14:textId="77777777" w:rsidR="008F4BCA" w:rsidRDefault="008F4BCA" w:rsidP="00AA03C3">
      <w:pPr>
        <w:spacing w:after="0"/>
        <w:ind w:left="2880" w:firstLine="720"/>
      </w:pPr>
    </w:p>
    <w:bookmarkEnd w:id="162"/>
    <w:p w14:paraId="77A07DAD" w14:textId="77777777" w:rsidR="00EE7410" w:rsidRPr="008F4BCA" w:rsidRDefault="008F4BCA" w:rsidP="008F4BCA">
      <w:pPr>
        <w:spacing w:after="0"/>
        <w:ind w:left="0"/>
      </w:pPr>
      <w:r>
        <w:t>__________</w:t>
      </w:r>
    </w:p>
    <w:p w14:paraId="6302584C" w14:textId="77777777" w:rsidR="00774897" w:rsidRDefault="00774897" w:rsidP="008F4BCA">
      <w:pPr>
        <w:spacing w:after="0"/>
        <w:ind w:left="0"/>
        <w:rPr>
          <w:sz w:val="18"/>
          <w:szCs w:val="18"/>
        </w:rPr>
      </w:pPr>
      <w:r>
        <w:rPr>
          <w:sz w:val="18"/>
          <w:szCs w:val="18"/>
        </w:rPr>
        <w:t xml:space="preserve">[Par. </w:t>
      </w:r>
      <w:r w:rsidR="000A22FC">
        <w:rPr>
          <w:sz w:val="18"/>
          <w:szCs w:val="18"/>
        </w:rPr>
        <w:t>yy</w:t>
      </w:r>
      <w:r>
        <w:rPr>
          <w:sz w:val="18"/>
          <w:szCs w:val="18"/>
        </w:rPr>
        <w:t xml:space="preserve"> – Repetition of NOT, NOT, NOT, NO, NOT]</w:t>
      </w:r>
    </w:p>
    <w:p w14:paraId="6C023E96" w14:textId="77777777" w:rsidR="00774897" w:rsidRDefault="00774897" w:rsidP="008F4BCA">
      <w:pPr>
        <w:spacing w:after="0"/>
        <w:ind w:left="0"/>
        <w:rPr>
          <w:sz w:val="18"/>
          <w:szCs w:val="18"/>
        </w:rPr>
      </w:pPr>
      <w:r>
        <w:rPr>
          <w:sz w:val="18"/>
          <w:szCs w:val="18"/>
        </w:rPr>
        <w:t>[Heb. 0</w:t>
      </w:r>
      <w:r w:rsidR="000A22FC">
        <w:rPr>
          <w:sz w:val="18"/>
          <w:szCs w:val="18"/>
        </w:rPr>
        <w:t>7</w:t>
      </w:r>
      <w:r>
        <w:rPr>
          <w:sz w:val="18"/>
          <w:szCs w:val="18"/>
        </w:rPr>
        <w:t xml:space="preserve"> – Plurals]</w:t>
      </w:r>
    </w:p>
    <w:p w14:paraId="2D27FEAC" w14:textId="77777777" w:rsidR="008B5A42" w:rsidRPr="008F4BCA" w:rsidRDefault="008F4BCA" w:rsidP="008F4BCA">
      <w:pPr>
        <w:spacing w:after="0"/>
        <w:ind w:left="0"/>
        <w:rPr>
          <w:sz w:val="18"/>
          <w:szCs w:val="18"/>
        </w:rPr>
      </w:pPr>
      <w:r w:rsidRPr="008F4BCA">
        <w:rPr>
          <w:sz w:val="18"/>
          <w:szCs w:val="18"/>
        </w:rPr>
        <w:t>[Heb. 0</w:t>
      </w:r>
      <w:r w:rsidR="000A22FC">
        <w:rPr>
          <w:sz w:val="18"/>
          <w:szCs w:val="18"/>
        </w:rPr>
        <w:t>8</w:t>
      </w:r>
      <w:r w:rsidRPr="008F4BCA">
        <w:rPr>
          <w:sz w:val="18"/>
          <w:szCs w:val="18"/>
        </w:rPr>
        <w:t xml:space="preserve"> – Use of “exceeding”]</w:t>
      </w:r>
    </w:p>
    <w:p w14:paraId="7261E1D3" w14:textId="77777777" w:rsidR="008B5A42" w:rsidRDefault="008B5A42" w:rsidP="00774897">
      <w:pPr>
        <w:spacing w:after="0"/>
        <w:ind w:left="0"/>
      </w:pPr>
    </w:p>
    <w:p w14:paraId="0A29D9C1" w14:textId="77777777" w:rsidR="000A2C5A" w:rsidRDefault="000A2C5A" w:rsidP="000A2C5A">
      <w:pPr>
        <w:spacing w:after="0"/>
        <w:ind w:left="0"/>
        <w:jc w:val="right"/>
        <w:rPr>
          <w:i/>
        </w:rPr>
      </w:pPr>
      <w:r w:rsidRPr="00D03D7E">
        <w:rPr>
          <w:i/>
        </w:rPr>
        <w:lastRenderedPageBreak/>
        <w:t xml:space="preserve">[Alma </w:t>
      </w:r>
      <w:r>
        <w:rPr>
          <w:i/>
        </w:rPr>
        <w:t>34</w:t>
      </w:r>
      <w:r w:rsidRPr="00D03D7E">
        <w:rPr>
          <w:i/>
        </w:rPr>
        <w:t>]</w:t>
      </w:r>
    </w:p>
    <w:p w14:paraId="029386CD" w14:textId="77777777" w:rsidR="000A2C5A" w:rsidRDefault="000A2C5A" w:rsidP="00774897">
      <w:pPr>
        <w:spacing w:after="0"/>
        <w:ind w:left="0"/>
        <w:rPr>
          <w:i/>
          <w:sz w:val="20"/>
          <w:szCs w:val="20"/>
        </w:rPr>
      </w:pPr>
    </w:p>
    <w:p w14:paraId="70A71719" w14:textId="77777777" w:rsidR="00A84503" w:rsidRDefault="001A49DF" w:rsidP="00774897">
      <w:pPr>
        <w:spacing w:after="0"/>
        <w:ind w:left="0"/>
        <w:rPr>
          <w:i/>
          <w:sz w:val="20"/>
          <w:szCs w:val="20"/>
        </w:rPr>
      </w:pPr>
      <w:r w:rsidRPr="00774897">
        <w:rPr>
          <w:i/>
          <w:sz w:val="20"/>
          <w:szCs w:val="20"/>
        </w:rPr>
        <w:t xml:space="preserve">[Note: The above verses 40-41 can be viewed as an </w:t>
      </w:r>
      <w:r w:rsidR="000A22FC">
        <w:rPr>
          <w:b/>
          <w:i/>
          <w:color w:val="F79646" w:themeColor="accent6"/>
          <w:sz w:val="20"/>
          <w:szCs w:val="20"/>
        </w:rPr>
        <w:t>e</w:t>
      </w:r>
      <w:r w:rsidRPr="00774897">
        <w:rPr>
          <w:b/>
          <w:i/>
          <w:color w:val="F79646" w:themeColor="accent6"/>
          <w:sz w:val="20"/>
          <w:szCs w:val="20"/>
        </w:rPr>
        <w:t>xtended alternating parallelism</w:t>
      </w:r>
      <w:r w:rsidRPr="00774897">
        <w:rPr>
          <w:i/>
          <w:sz w:val="20"/>
          <w:szCs w:val="20"/>
        </w:rPr>
        <w:t>:</w:t>
      </w:r>
    </w:p>
    <w:p w14:paraId="552E15DD" w14:textId="77777777" w:rsidR="000A22FC" w:rsidRPr="00774897" w:rsidRDefault="000A22FC" w:rsidP="00774897">
      <w:pPr>
        <w:spacing w:after="0"/>
        <w:ind w:left="0"/>
        <w:rPr>
          <w:i/>
          <w:sz w:val="20"/>
          <w:szCs w:val="20"/>
        </w:rPr>
      </w:pPr>
    </w:p>
    <w:p w14:paraId="6409B2E6" w14:textId="77777777" w:rsidR="00CD20C8" w:rsidRPr="00D24210" w:rsidRDefault="00CD20C8" w:rsidP="00CD20C8">
      <w:pPr>
        <w:spacing w:after="0"/>
        <w:ind w:left="0"/>
        <w:rPr>
          <w:sz w:val="20"/>
          <w:szCs w:val="20"/>
        </w:rPr>
      </w:pPr>
      <w:r>
        <w:rPr>
          <w:b/>
        </w:rPr>
        <w:tab/>
        <w:t xml:space="preserve"> </w:t>
      </w:r>
      <w:r w:rsidRPr="00D24210">
        <w:rPr>
          <w:b/>
          <w:sz w:val="20"/>
          <w:szCs w:val="20"/>
        </w:rPr>
        <w:t>I would exhort you</w:t>
      </w:r>
      <w:r w:rsidRPr="00D24210">
        <w:rPr>
          <w:sz w:val="20"/>
          <w:szCs w:val="20"/>
        </w:rPr>
        <w:t xml:space="preserve"> </w:t>
      </w:r>
    </w:p>
    <w:p w14:paraId="632105CF" w14:textId="679172E9" w:rsidR="00CD20C8" w:rsidRPr="00D24210" w:rsidRDefault="00C50A0A" w:rsidP="00C50A0A">
      <w:pPr>
        <w:spacing w:after="0"/>
        <w:ind w:firstLine="720"/>
        <w:rPr>
          <w:sz w:val="20"/>
          <w:szCs w:val="20"/>
        </w:rPr>
      </w:pPr>
      <w:r w:rsidRPr="00C50A0A">
        <w:rPr>
          <w:color w:val="F79646" w:themeColor="accent6"/>
          <w:sz w:val="20"/>
          <w:szCs w:val="20"/>
        </w:rPr>
        <w:t>[A]</w:t>
      </w:r>
      <w:r>
        <w:rPr>
          <w:color w:val="F79646" w:themeColor="accent6"/>
          <w:sz w:val="20"/>
          <w:szCs w:val="20"/>
        </w:rPr>
        <w:tab/>
      </w:r>
      <w:r w:rsidR="00CD20C8" w:rsidRPr="00D24210">
        <w:rPr>
          <w:sz w:val="20"/>
          <w:szCs w:val="20"/>
        </w:rPr>
        <w:t xml:space="preserve">to </w:t>
      </w:r>
      <w:r w:rsidR="00CD20C8" w:rsidRPr="00D24210">
        <w:rPr>
          <w:sz w:val="20"/>
          <w:szCs w:val="20"/>
          <w:u w:val="single"/>
        </w:rPr>
        <w:t>have patience</w:t>
      </w:r>
    </w:p>
    <w:p w14:paraId="04E8B164" w14:textId="4072009E" w:rsidR="00CD20C8" w:rsidRPr="00D24210" w:rsidRDefault="00C50A0A" w:rsidP="00C50A0A">
      <w:pPr>
        <w:spacing w:after="0"/>
        <w:ind w:firstLine="720"/>
        <w:rPr>
          <w:sz w:val="20"/>
          <w:szCs w:val="20"/>
        </w:rPr>
      </w:pPr>
      <w:r>
        <w:rPr>
          <w:color w:val="F79646" w:themeColor="accent6"/>
          <w:sz w:val="20"/>
          <w:szCs w:val="20"/>
        </w:rPr>
        <w:t xml:space="preserve">    [B</w:t>
      </w:r>
      <w:r w:rsidRPr="00C50A0A">
        <w:rPr>
          <w:color w:val="F79646" w:themeColor="accent6"/>
          <w:sz w:val="20"/>
          <w:szCs w:val="20"/>
        </w:rPr>
        <w:t>]</w:t>
      </w:r>
      <w:r>
        <w:rPr>
          <w:color w:val="F79646" w:themeColor="accent6"/>
          <w:sz w:val="20"/>
          <w:szCs w:val="20"/>
        </w:rPr>
        <w:tab/>
      </w:r>
      <w:r>
        <w:rPr>
          <w:color w:val="F79646" w:themeColor="accent6"/>
          <w:sz w:val="20"/>
          <w:szCs w:val="20"/>
        </w:rPr>
        <w:tab/>
      </w:r>
      <w:r w:rsidR="00CD20C8" w:rsidRPr="00D24210">
        <w:rPr>
          <w:sz w:val="20"/>
          <w:szCs w:val="20"/>
        </w:rPr>
        <w:t xml:space="preserve">and that ye </w:t>
      </w:r>
      <w:r w:rsidR="00CD20C8" w:rsidRPr="00D24210">
        <w:rPr>
          <w:sz w:val="20"/>
          <w:szCs w:val="20"/>
          <w:u w:val="single"/>
        </w:rPr>
        <w:t>bear with all manner of afflictions</w:t>
      </w:r>
      <w:r w:rsidR="00CD20C8" w:rsidRPr="00D24210">
        <w:rPr>
          <w:sz w:val="20"/>
          <w:szCs w:val="20"/>
        </w:rPr>
        <w:t xml:space="preserve"> </w:t>
      </w:r>
    </w:p>
    <w:p w14:paraId="6DE9FEF9" w14:textId="25998FD6" w:rsidR="00CD20C8" w:rsidRPr="00D24210" w:rsidRDefault="00C50A0A" w:rsidP="00C50A0A">
      <w:pPr>
        <w:spacing w:after="0"/>
        <w:ind w:firstLine="720"/>
        <w:rPr>
          <w:sz w:val="20"/>
          <w:szCs w:val="20"/>
        </w:rPr>
      </w:pPr>
      <w:r>
        <w:rPr>
          <w:color w:val="F79646" w:themeColor="accent6"/>
          <w:sz w:val="20"/>
          <w:szCs w:val="20"/>
        </w:rPr>
        <w:t xml:space="preserve">        </w:t>
      </w:r>
      <w:r w:rsidRPr="00C50A0A">
        <w:rPr>
          <w:color w:val="F79646" w:themeColor="accent6"/>
          <w:sz w:val="20"/>
          <w:szCs w:val="20"/>
        </w:rPr>
        <w:t>[</w:t>
      </w:r>
      <w:r>
        <w:rPr>
          <w:color w:val="F79646" w:themeColor="accent6"/>
          <w:sz w:val="20"/>
          <w:szCs w:val="20"/>
        </w:rPr>
        <w:t>C</w:t>
      </w:r>
      <w:r w:rsidRPr="00C50A0A">
        <w:rPr>
          <w:color w:val="F79646" w:themeColor="accent6"/>
          <w:sz w:val="20"/>
          <w:szCs w:val="20"/>
        </w:rPr>
        <w:t>]</w:t>
      </w:r>
      <w:r>
        <w:rPr>
          <w:color w:val="F79646" w:themeColor="accent6"/>
          <w:sz w:val="20"/>
          <w:szCs w:val="20"/>
        </w:rPr>
        <w:tab/>
      </w:r>
      <w:r>
        <w:rPr>
          <w:color w:val="F79646" w:themeColor="accent6"/>
          <w:sz w:val="20"/>
          <w:szCs w:val="20"/>
        </w:rPr>
        <w:tab/>
      </w:r>
      <w:r>
        <w:rPr>
          <w:color w:val="F79646" w:themeColor="accent6"/>
          <w:sz w:val="20"/>
          <w:szCs w:val="20"/>
        </w:rPr>
        <w:tab/>
      </w:r>
      <w:r w:rsidR="00CD20C8" w:rsidRPr="00D24210">
        <w:rPr>
          <w:sz w:val="20"/>
          <w:szCs w:val="20"/>
        </w:rPr>
        <w:t xml:space="preserve">that ye </w:t>
      </w:r>
      <w:r w:rsidR="00CD20C8" w:rsidRPr="00D24210">
        <w:rPr>
          <w:sz w:val="20"/>
          <w:szCs w:val="20"/>
          <w:u w:val="single"/>
        </w:rPr>
        <w:t xml:space="preserve">do not </w:t>
      </w:r>
      <w:r w:rsidR="00CD20C8" w:rsidRPr="00D24210">
        <w:rPr>
          <w:b/>
          <w:color w:val="984806" w:themeColor="accent6" w:themeShade="80"/>
          <w:sz w:val="20"/>
          <w:szCs w:val="20"/>
          <w:u w:val="single"/>
        </w:rPr>
        <w:t>revile</w:t>
      </w:r>
      <w:r w:rsidR="00CD20C8" w:rsidRPr="00D24210">
        <w:rPr>
          <w:sz w:val="20"/>
          <w:szCs w:val="20"/>
        </w:rPr>
        <w:t xml:space="preserve"> against those who do cast you out </w:t>
      </w:r>
    </w:p>
    <w:p w14:paraId="44E798C2" w14:textId="4DF414D7" w:rsidR="00CD20C8" w:rsidRPr="00D24210" w:rsidRDefault="00C50A0A" w:rsidP="00C50A0A">
      <w:pPr>
        <w:spacing w:after="0"/>
        <w:ind w:firstLine="720"/>
        <w:rPr>
          <w:sz w:val="20"/>
          <w:szCs w:val="20"/>
        </w:rPr>
      </w:pPr>
      <w:r>
        <w:rPr>
          <w:color w:val="F79646" w:themeColor="accent6"/>
          <w:sz w:val="20"/>
          <w:szCs w:val="20"/>
        </w:rPr>
        <w:t xml:space="preserve"> </w:t>
      </w:r>
      <w:r>
        <w:rPr>
          <w:color w:val="F79646" w:themeColor="accent6"/>
          <w:sz w:val="20"/>
          <w:szCs w:val="20"/>
        </w:rPr>
        <w:tab/>
      </w:r>
      <w:r>
        <w:rPr>
          <w:color w:val="F79646" w:themeColor="accent6"/>
          <w:sz w:val="20"/>
          <w:szCs w:val="20"/>
        </w:rPr>
        <w:tab/>
      </w:r>
      <w:r>
        <w:rPr>
          <w:color w:val="F79646" w:themeColor="accent6"/>
          <w:sz w:val="20"/>
          <w:szCs w:val="20"/>
        </w:rPr>
        <w:tab/>
      </w:r>
      <w:r>
        <w:rPr>
          <w:color w:val="F79646" w:themeColor="accent6"/>
          <w:sz w:val="20"/>
          <w:szCs w:val="20"/>
        </w:rPr>
        <w:tab/>
      </w:r>
      <w:r w:rsidR="00CD20C8" w:rsidRPr="00D24210">
        <w:rPr>
          <w:sz w:val="20"/>
          <w:szCs w:val="20"/>
        </w:rPr>
        <w:t xml:space="preserve">because of your exceeding poverty </w:t>
      </w:r>
    </w:p>
    <w:p w14:paraId="03DC1F86" w14:textId="3755F003" w:rsidR="00CD20C8" w:rsidRPr="00D24210" w:rsidRDefault="00C50A0A" w:rsidP="00C50A0A">
      <w:pPr>
        <w:spacing w:after="0"/>
        <w:ind w:firstLine="720"/>
        <w:rPr>
          <w:sz w:val="20"/>
          <w:szCs w:val="20"/>
        </w:rPr>
      </w:pPr>
      <w:r>
        <w:rPr>
          <w:color w:val="F79646" w:themeColor="accent6"/>
          <w:sz w:val="20"/>
          <w:szCs w:val="20"/>
        </w:rPr>
        <w:t xml:space="preserve">                </w:t>
      </w:r>
      <w:r w:rsidRPr="00C50A0A">
        <w:rPr>
          <w:color w:val="F79646" w:themeColor="accent6"/>
          <w:sz w:val="20"/>
          <w:szCs w:val="20"/>
        </w:rPr>
        <w:t>[</w:t>
      </w:r>
      <w:r>
        <w:rPr>
          <w:color w:val="F79646" w:themeColor="accent6"/>
          <w:sz w:val="20"/>
          <w:szCs w:val="20"/>
        </w:rPr>
        <w:t>D</w:t>
      </w:r>
      <w:r w:rsidRPr="00C50A0A">
        <w:rPr>
          <w:color w:val="F79646" w:themeColor="accent6"/>
          <w:sz w:val="20"/>
          <w:szCs w:val="20"/>
        </w:rPr>
        <w:t>]</w:t>
      </w:r>
      <w:r>
        <w:rPr>
          <w:color w:val="F79646" w:themeColor="accent6"/>
          <w:sz w:val="20"/>
          <w:szCs w:val="20"/>
        </w:rPr>
        <w:tab/>
      </w:r>
      <w:r>
        <w:rPr>
          <w:color w:val="F79646" w:themeColor="accent6"/>
          <w:sz w:val="20"/>
          <w:szCs w:val="20"/>
        </w:rPr>
        <w:tab/>
      </w:r>
      <w:r>
        <w:rPr>
          <w:color w:val="F79646" w:themeColor="accent6"/>
          <w:sz w:val="20"/>
          <w:szCs w:val="20"/>
        </w:rPr>
        <w:tab/>
        <w:t xml:space="preserve">          </w:t>
      </w:r>
      <w:r w:rsidR="00CD20C8" w:rsidRPr="00D24210">
        <w:rPr>
          <w:sz w:val="20"/>
          <w:szCs w:val="20"/>
        </w:rPr>
        <w:t xml:space="preserve">lest ye </w:t>
      </w:r>
      <w:r w:rsidR="00CD20C8" w:rsidRPr="007637B5">
        <w:rPr>
          <w:b/>
          <w:color w:val="00B050"/>
          <w:sz w:val="20"/>
          <w:szCs w:val="20"/>
        </w:rPr>
        <w:t>become</w:t>
      </w:r>
      <w:r w:rsidR="00CD20C8" w:rsidRPr="00D24210">
        <w:rPr>
          <w:sz w:val="20"/>
          <w:szCs w:val="20"/>
        </w:rPr>
        <w:t xml:space="preserve"> </w:t>
      </w:r>
      <w:r w:rsidR="00CD20C8" w:rsidRPr="00D24210">
        <w:rPr>
          <w:b/>
          <w:color w:val="984806" w:themeColor="accent6" w:themeShade="80"/>
          <w:sz w:val="20"/>
          <w:szCs w:val="20"/>
        </w:rPr>
        <w:t>sinners</w:t>
      </w:r>
      <w:r w:rsidR="00CD20C8" w:rsidRPr="00D24210">
        <w:rPr>
          <w:sz w:val="20"/>
          <w:szCs w:val="20"/>
        </w:rPr>
        <w:t xml:space="preserve"> like unto them;</w:t>
      </w:r>
    </w:p>
    <w:p w14:paraId="2EB21160" w14:textId="77777777" w:rsidR="00CD20C8" w:rsidRPr="00D24210" w:rsidRDefault="00CD20C8" w:rsidP="00CD20C8">
      <w:pPr>
        <w:spacing w:after="0"/>
        <w:ind w:left="0"/>
        <w:rPr>
          <w:sz w:val="20"/>
          <w:szCs w:val="20"/>
        </w:rPr>
      </w:pPr>
      <w:r w:rsidRPr="00D24210">
        <w:rPr>
          <w:sz w:val="20"/>
          <w:szCs w:val="20"/>
        </w:rPr>
        <w:t xml:space="preserve"> </w:t>
      </w:r>
      <w:r w:rsidR="00774897">
        <w:rPr>
          <w:sz w:val="20"/>
          <w:szCs w:val="20"/>
        </w:rPr>
        <w:t xml:space="preserve">       </w:t>
      </w:r>
      <w:r w:rsidRPr="00D24210">
        <w:rPr>
          <w:sz w:val="20"/>
          <w:szCs w:val="20"/>
        </w:rPr>
        <w:t xml:space="preserve">41 </w:t>
      </w:r>
      <w:r w:rsidRPr="00D24210">
        <w:rPr>
          <w:sz w:val="20"/>
          <w:szCs w:val="20"/>
        </w:rPr>
        <w:tab/>
      </w:r>
      <w:r w:rsidRPr="00D24210">
        <w:rPr>
          <w:sz w:val="20"/>
          <w:szCs w:val="20"/>
        </w:rPr>
        <w:tab/>
      </w:r>
      <w:r w:rsidRPr="00D24210">
        <w:rPr>
          <w:b/>
          <w:sz w:val="20"/>
          <w:szCs w:val="20"/>
        </w:rPr>
        <w:t>But</w:t>
      </w:r>
      <w:r w:rsidRPr="00D24210">
        <w:rPr>
          <w:sz w:val="20"/>
          <w:szCs w:val="20"/>
        </w:rPr>
        <w:t xml:space="preserve"> </w:t>
      </w:r>
      <w:r w:rsidRPr="00D24210">
        <w:rPr>
          <w:sz w:val="20"/>
          <w:szCs w:val="20"/>
        </w:rPr>
        <w:tab/>
      </w:r>
    </w:p>
    <w:p w14:paraId="00516479" w14:textId="6CE84829" w:rsidR="00CD20C8" w:rsidRPr="00D24210" w:rsidRDefault="00C50A0A" w:rsidP="00C50A0A">
      <w:pPr>
        <w:spacing w:after="0"/>
        <w:ind w:firstLine="720"/>
        <w:rPr>
          <w:sz w:val="20"/>
          <w:szCs w:val="20"/>
        </w:rPr>
      </w:pPr>
      <w:r w:rsidRPr="00C50A0A">
        <w:rPr>
          <w:color w:val="F79646" w:themeColor="accent6"/>
          <w:sz w:val="20"/>
          <w:szCs w:val="20"/>
        </w:rPr>
        <w:t>[A]</w:t>
      </w:r>
      <w:r>
        <w:rPr>
          <w:color w:val="F79646" w:themeColor="accent6"/>
          <w:sz w:val="20"/>
          <w:szCs w:val="20"/>
        </w:rPr>
        <w:tab/>
      </w:r>
      <w:r w:rsidR="00CD20C8" w:rsidRPr="00D24210">
        <w:rPr>
          <w:sz w:val="20"/>
          <w:szCs w:val="20"/>
        </w:rPr>
        <w:t xml:space="preserve">that ye </w:t>
      </w:r>
      <w:r w:rsidR="00CD20C8" w:rsidRPr="00D24210">
        <w:rPr>
          <w:sz w:val="20"/>
          <w:szCs w:val="20"/>
          <w:u w:val="single"/>
        </w:rPr>
        <w:t>have patience</w:t>
      </w:r>
      <w:r w:rsidR="00CD20C8" w:rsidRPr="00D24210">
        <w:rPr>
          <w:sz w:val="20"/>
          <w:szCs w:val="20"/>
        </w:rPr>
        <w:t xml:space="preserve"> </w:t>
      </w:r>
    </w:p>
    <w:p w14:paraId="4D882C34" w14:textId="173465DD" w:rsidR="00CD20C8" w:rsidRPr="00D24210" w:rsidRDefault="00A90FD1" w:rsidP="00A90FD1">
      <w:pPr>
        <w:spacing w:after="0"/>
        <w:ind w:firstLine="720"/>
        <w:rPr>
          <w:sz w:val="20"/>
          <w:szCs w:val="20"/>
        </w:rPr>
      </w:pPr>
      <w:r>
        <w:rPr>
          <w:color w:val="F79646" w:themeColor="accent6"/>
          <w:sz w:val="20"/>
          <w:szCs w:val="20"/>
        </w:rPr>
        <w:t xml:space="preserve">    </w:t>
      </w:r>
      <w:r w:rsidRPr="00C50A0A">
        <w:rPr>
          <w:color w:val="F79646" w:themeColor="accent6"/>
          <w:sz w:val="20"/>
          <w:szCs w:val="20"/>
        </w:rPr>
        <w:t>[</w:t>
      </w:r>
      <w:r>
        <w:rPr>
          <w:color w:val="F79646" w:themeColor="accent6"/>
          <w:sz w:val="20"/>
          <w:szCs w:val="20"/>
        </w:rPr>
        <w:t>B</w:t>
      </w:r>
      <w:r w:rsidRPr="00C50A0A">
        <w:rPr>
          <w:color w:val="F79646" w:themeColor="accent6"/>
          <w:sz w:val="20"/>
          <w:szCs w:val="20"/>
        </w:rPr>
        <w:t>]</w:t>
      </w:r>
      <w:r>
        <w:rPr>
          <w:color w:val="F79646" w:themeColor="accent6"/>
          <w:sz w:val="20"/>
          <w:szCs w:val="20"/>
        </w:rPr>
        <w:tab/>
      </w:r>
      <w:r>
        <w:rPr>
          <w:color w:val="F79646" w:themeColor="accent6"/>
          <w:sz w:val="20"/>
          <w:szCs w:val="20"/>
        </w:rPr>
        <w:tab/>
      </w:r>
      <w:r w:rsidR="00CD20C8" w:rsidRPr="00D24210">
        <w:rPr>
          <w:sz w:val="20"/>
          <w:szCs w:val="20"/>
        </w:rPr>
        <w:t xml:space="preserve">and </w:t>
      </w:r>
      <w:r>
        <w:rPr>
          <w:sz w:val="20"/>
          <w:szCs w:val="20"/>
        </w:rPr>
        <w:tab/>
        <w:t xml:space="preserve">     </w:t>
      </w:r>
      <w:r w:rsidR="00CD20C8" w:rsidRPr="00D24210">
        <w:rPr>
          <w:sz w:val="20"/>
          <w:szCs w:val="20"/>
          <w:u w:val="single"/>
        </w:rPr>
        <w:t>bear with those afflictions</w:t>
      </w:r>
      <w:r w:rsidR="00CD20C8" w:rsidRPr="00D24210">
        <w:rPr>
          <w:sz w:val="20"/>
          <w:szCs w:val="20"/>
        </w:rPr>
        <w:t xml:space="preserve"> </w:t>
      </w:r>
    </w:p>
    <w:p w14:paraId="7C14B436" w14:textId="09E8203F" w:rsidR="00CD20C8" w:rsidRPr="00D24210" w:rsidRDefault="00A90FD1" w:rsidP="00A90FD1">
      <w:pPr>
        <w:spacing w:after="0"/>
        <w:ind w:firstLine="720"/>
        <w:rPr>
          <w:sz w:val="20"/>
          <w:szCs w:val="20"/>
        </w:rPr>
      </w:pPr>
      <w:r>
        <w:rPr>
          <w:color w:val="F79646" w:themeColor="accent6"/>
          <w:sz w:val="20"/>
          <w:szCs w:val="20"/>
        </w:rPr>
        <w:t xml:space="preserve">        </w:t>
      </w:r>
      <w:r w:rsidRPr="00C50A0A">
        <w:rPr>
          <w:color w:val="F79646" w:themeColor="accent6"/>
          <w:sz w:val="20"/>
          <w:szCs w:val="20"/>
        </w:rPr>
        <w:t>[</w:t>
      </w:r>
      <w:r>
        <w:rPr>
          <w:color w:val="F79646" w:themeColor="accent6"/>
          <w:sz w:val="20"/>
          <w:szCs w:val="20"/>
        </w:rPr>
        <w:t>C</w:t>
      </w:r>
      <w:r w:rsidRPr="00C50A0A">
        <w:rPr>
          <w:color w:val="F79646" w:themeColor="accent6"/>
          <w:sz w:val="20"/>
          <w:szCs w:val="20"/>
        </w:rPr>
        <w:t>]</w:t>
      </w:r>
      <w:r>
        <w:rPr>
          <w:color w:val="F79646" w:themeColor="accent6"/>
          <w:sz w:val="20"/>
          <w:szCs w:val="20"/>
        </w:rPr>
        <w:tab/>
      </w:r>
      <w:r>
        <w:rPr>
          <w:color w:val="F79646" w:themeColor="accent6"/>
          <w:sz w:val="20"/>
          <w:szCs w:val="20"/>
        </w:rPr>
        <w:tab/>
      </w:r>
      <w:r>
        <w:rPr>
          <w:color w:val="F79646" w:themeColor="accent6"/>
          <w:sz w:val="20"/>
          <w:szCs w:val="20"/>
        </w:rPr>
        <w:tab/>
      </w:r>
      <w:r w:rsidR="00CD20C8" w:rsidRPr="00D24210">
        <w:rPr>
          <w:sz w:val="20"/>
          <w:szCs w:val="20"/>
        </w:rPr>
        <w:t xml:space="preserve">with </w:t>
      </w:r>
      <w:r>
        <w:rPr>
          <w:sz w:val="20"/>
          <w:szCs w:val="20"/>
        </w:rPr>
        <w:t xml:space="preserve">     </w:t>
      </w:r>
      <w:r w:rsidR="00CD20C8" w:rsidRPr="00D24210">
        <w:rPr>
          <w:sz w:val="20"/>
          <w:szCs w:val="20"/>
          <w:u w:val="single"/>
        </w:rPr>
        <w:t xml:space="preserve">a firm </w:t>
      </w:r>
      <w:r w:rsidR="00CD20C8" w:rsidRPr="00D24210">
        <w:rPr>
          <w:b/>
          <w:color w:val="0070C0"/>
          <w:sz w:val="20"/>
          <w:szCs w:val="20"/>
          <w:u w:val="single"/>
        </w:rPr>
        <w:t>hope</w:t>
      </w:r>
      <w:r w:rsidR="00CD20C8" w:rsidRPr="00D24210">
        <w:rPr>
          <w:sz w:val="20"/>
          <w:szCs w:val="20"/>
        </w:rPr>
        <w:t xml:space="preserve"> </w:t>
      </w:r>
    </w:p>
    <w:p w14:paraId="4152645E" w14:textId="44EB781A" w:rsidR="00CD20C8" w:rsidRDefault="00A90FD1" w:rsidP="00A90FD1">
      <w:pPr>
        <w:spacing w:after="0"/>
        <w:ind w:left="1440" w:firstLine="720"/>
        <w:rPr>
          <w:sz w:val="20"/>
          <w:szCs w:val="20"/>
          <w:u w:val="single"/>
        </w:rPr>
      </w:pPr>
      <w:r w:rsidRPr="00C50A0A">
        <w:rPr>
          <w:color w:val="F79646" w:themeColor="accent6"/>
          <w:sz w:val="20"/>
          <w:szCs w:val="20"/>
        </w:rPr>
        <w:t>[</w:t>
      </w:r>
      <w:r>
        <w:rPr>
          <w:color w:val="F79646" w:themeColor="accent6"/>
          <w:sz w:val="20"/>
          <w:szCs w:val="20"/>
        </w:rPr>
        <w:t>D</w:t>
      </w:r>
      <w:r w:rsidRPr="00C50A0A">
        <w:rPr>
          <w:color w:val="F79646" w:themeColor="accent6"/>
          <w:sz w:val="20"/>
          <w:szCs w:val="20"/>
        </w:rPr>
        <w:t>]</w:t>
      </w:r>
      <w:r>
        <w:rPr>
          <w:color w:val="F79646" w:themeColor="accent6"/>
          <w:sz w:val="20"/>
          <w:szCs w:val="20"/>
        </w:rPr>
        <w:tab/>
      </w:r>
      <w:r>
        <w:rPr>
          <w:color w:val="F79646" w:themeColor="accent6"/>
          <w:sz w:val="20"/>
          <w:szCs w:val="20"/>
        </w:rPr>
        <w:tab/>
      </w:r>
      <w:r>
        <w:rPr>
          <w:color w:val="F79646" w:themeColor="accent6"/>
          <w:sz w:val="20"/>
          <w:szCs w:val="20"/>
        </w:rPr>
        <w:tab/>
      </w:r>
      <w:r w:rsidR="00CD20C8" w:rsidRPr="00D24210">
        <w:rPr>
          <w:sz w:val="20"/>
          <w:szCs w:val="20"/>
        </w:rPr>
        <w:t xml:space="preserve">that ye shall </w:t>
      </w:r>
      <w:r w:rsidR="00CD20C8" w:rsidRPr="00D24210">
        <w:rPr>
          <w:b/>
          <w:color w:val="00B050"/>
          <w:sz w:val="20"/>
          <w:szCs w:val="20"/>
        </w:rPr>
        <w:t>one day</w:t>
      </w:r>
      <w:r w:rsidR="00CD20C8" w:rsidRPr="00D24210">
        <w:rPr>
          <w:color w:val="00B050"/>
          <w:sz w:val="20"/>
          <w:szCs w:val="20"/>
        </w:rPr>
        <w:t xml:space="preserve"> </w:t>
      </w:r>
      <w:r w:rsidR="00CD20C8" w:rsidRPr="00D24210">
        <w:rPr>
          <w:b/>
          <w:color w:val="0070C0"/>
          <w:sz w:val="20"/>
          <w:szCs w:val="20"/>
        </w:rPr>
        <w:t>rest</w:t>
      </w:r>
      <w:r w:rsidR="00CD20C8" w:rsidRPr="00D24210">
        <w:rPr>
          <w:sz w:val="20"/>
          <w:szCs w:val="20"/>
        </w:rPr>
        <w:t xml:space="preserve"> from all your </w:t>
      </w:r>
      <w:r w:rsidR="00CD20C8" w:rsidRPr="00D24210">
        <w:rPr>
          <w:sz w:val="20"/>
          <w:szCs w:val="20"/>
          <w:u w:val="single"/>
        </w:rPr>
        <w:t>afflictions</w:t>
      </w:r>
    </w:p>
    <w:p w14:paraId="10E14198" w14:textId="77777777" w:rsidR="006D53FC" w:rsidRDefault="006D53FC" w:rsidP="006D53FC">
      <w:pPr>
        <w:spacing w:after="0"/>
        <w:ind w:left="0"/>
        <w:rPr>
          <w:sz w:val="20"/>
          <w:szCs w:val="20"/>
          <w:u w:val="single"/>
        </w:rPr>
      </w:pPr>
    </w:p>
    <w:p w14:paraId="2C9E16B9" w14:textId="77777777" w:rsidR="006D53FC" w:rsidRPr="00D24210" w:rsidRDefault="006D53FC" w:rsidP="006D53FC">
      <w:pPr>
        <w:spacing w:after="0"/>
        <w:ind w:left="0"/>
        <w:rPr>
          <w:sz w:val="20"/>
          <w:szCs w:val="20"/>
        </w:rPr>
      </w:pPr>
      <w:r>
        <w:rPr>
          <w:sz w:val="20"/>
          <w:szCs w:val="20"/>
          <w:u w:val="single"/>
        </w:rPr>
        <w:t>__________</w:t>
      </w:r>
    </w:p>
    <w:p w14:paraId="6C9CAF70" w14:textId="77777777" w:rsidR="000A22FC" w:rsidRDefault="000A22FC" w:rsidP="00BD4547">
      <w:pPr>
        <w:spacing w:after="0"/>
        <w:ind w:left="0"/>
        <w:rPr>
          <w:i/>
          <w:sz w:val="20"/>
          <w:szCs w:val="20"/>
        </w:rPr>
      </w:pPr>
    </w:p>
    <w:p w14:paraId="3C0A3AF9" w14:textId="77777777" w:rsidR="00D2313D" w:rsidRDefault="00D2313D" w:rsidP="00BD4547">
      <w:pPr>
        <w:spacing w:after="0"/>
        <w:ind w:left="0"/>
        <w:rPr>
          <w:i/>
          <w:sz w:val="20"/>
          <w:szCs w:val="20"/>
        </w:rPr>
      </w:pPr>
    </w:p>
    <w:p w14:paraId="61CF2AAA" w14:textId="77777777" w:rsidR="00D2313D" w:rsidRDefault="00D2313D" w:rsidP="00BD4547">
      <w:pPr>
        <w:spacing w:after="0"/>
        <w:ind w:left="0"/>
        <w:rPr>
          <w:i/>
          <w:sz w:val="20"/>
          <w:szCs w:val="20"/>
        </w:rPr>
      </w:pPr>
    </w:p>
    <w:p w14:paraId="6CBD4FB4" w14:textId="6F852451" w:rsidR="00413364" w:rsidRPr="00413364" w:rsidRDefault="008F1B01" w:rsidP="00BD4547">
      <w:pPr>
        <w:spacing w:after="0"/>
        <w:ind w:left="0"/>
        <w:rPr>
          <w:i/>
          <w:sz w:val="20"/>
          <w:szCs w:val="20"/>
        </w:rPr>
      </w:pPr>
      <w:r w:rsidRPr="00413364">
        <w:rPr>
          <w:i/>
          <w:sz w:val="20"/>
          <w:szCs w:val="20"/>
        </w:rPr>
        <w:t>[Note:</w:t>
      </w:r>
      <w:r w:rsidR="00413364" w:rsidRPr="00413364">
        <w:rPr>
          <w:i/>
          <w:sz w:val="20"/>
          <w:szCs w:val="20"/>
        </w:rPr>
        <w:t xml:space="preserve"> In their missionary journey to the Zoramites, after Alma had peached to the people at the hill Onidah, Amulek admonished them to “contend no more against the Holy Ghost, but that ye receive it, and take upon you the name of Christ . . . and worship God, in whatsoever place ye may be in, </w:t>
      </w:r>
      <w:r w:rsidR="00413364" w:rsidRPr="00413364">
        <w:rPr>
          <w:b/>
          <w:bCs/>
          <w:i/>
          <w:sz w:val="20"/>
          <w:szCs w:val="20"/>
        </w:rPr>
        <w:t>in spirit and in truth</w:t>
      </w:r>
      <w:r w:rsidR="00413364" w:rsidRPr="00413364">
        <w:rPr>
          <w:i/>
          <w:sz w:val="20"/>
          <w:szCs w:val="20"/>
        </w:rPr>
        <w:t>” (</w:t>
      </w:r>
      <w:r w:rsidR="00413364" w:rsidRPr="00413364">
        <w:rPr>
          <w:b/>
          <w:bCs/>
          <w:i/>
          <w:sz w:val="20"/>
          <w:szCs w:val="20"/>
        </w:rPr>
        <w:t>Alma 34:38</w:t>
      </w:r>
      <w:r w:rsidR="00413364" w:rsidRPr="00413364">
        <w:rPr>
          <w:i/>
          <w:sz w:val="20"/>
          <w:szCs w:val="20"/>
        </w:rPr>
        <w:t xml:space="preserve">)  </w:t>
      </w:r>
    </w:p>
    <w:p w14:paraId="52035538" w14:textId="35A78C86" w:rsidR="00BD4547" w:rsidRPr="00BD4547" w:rsidRDefault="00BD4547" w:rsidP="00413364">
      <w:pPr>
        <w:spacing w:after="0"/>
        <w:ind w:left="0" w:firstLine="720"/>
        <w:rPr>
          <w:rFonts w:ascii="Calibri" w:hAnsi="Calibri" w:cs="Calibri"/>
          <w:i/>
          <w:spacing w:val="-2"/>
          <w:sz w:val="20"/>
          <w:szCs w:val="20"/>
        </w:rPr>
      </w:pPr>
      <w:r w:rsidRPr="00BD4547">
        <w:rPr>
          <w:rFonts w:ascii="Calibri" w:hAnsi="Calibri" w:cs="Calibri"/>
          <w:i/>
          <w:spacing w:val="-2"/>
          <w:sz w:val="20"/>
          <w:szCs w:val="20"/>
        </w:rPr>
        <w:t xml:space="preserve">If we view the Zoramites as being descendants of the tribe of Judah, then perhaps a significant literary </w:t>
      </w:r>
    </w:p>
    <w:p w14:paraId="64E93728" w14:textId="77777777"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parallel can be seen here relative to a biblical story</w:t>
      </w:r>
      <w:r>
        <w:rPr>
          <w:rFonts w:ascii="Calibri" w:hAnsi="Calibri" w:cs="Calibri"/>
          <w:i/>
          <w:spacing w:val="-2"/>
          <w:sz w:val="20"/>
          <w:szCs w:val="20"/>
        </w:rPr>
        <w:t xml:space="preserve"> that might deepen our understanding</w:t>
      </w:r>
      <w:r w:rsidRPr="00BD4547">
        <w:rPr>
          <w:rFonts w:ascii="Calibri" w:hAnsi="Calibri" w:cs="Calibri"/>
          <w:i/>
          <w:spacing w:val="-2"/>
          <w:sz w:val="20"/>
          <w:szCs w:val="20"/>
        </w:rPr>
        <w:t xml:space="preserve">. The poor people ("Zoramites"?) in the land of Antionum were being "cast out" of the Zoramite synagogues where they were not permitted to worship because they were "esteemed as filthiness" (Alma 32:3).  During Jesus' ministry, there was </w:t>
      </w:r>
    </w:p>
    <w:p w14:paraId="61F5F65C" w14:textId="77777777"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 xml:space="preserve">an event in Sychar, which was near to the parcel of ground that Jacob gave to his son Joseph on the northern </w:t>
      </w:r>
    </w:p>
    <w:p w14:paraId="33F918CA" w14:textId="66B8D771"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 xml:space="preserve">border of the lands of Ephraim and Manasseh in the kingdom of Israel.  There Jesus had a conversation with a Samaritan woman at Jacob's well. The woman raised a question about worshiping </w:t>
      </w:r>
      <w:r w:rsidR="00A90FD1">
        <w:rPr>
          <w:rFonts w:ascii="Calibri" w:hAnsi="Calibri" w:cs="Calibri"/>
          <w:i/>
          <w:spacing w:val="-2"/>
          <w:sz w:val="20"/>
          <w:szCs w:val="20"/>
        </w:rPr>
        <w:t>G</w:t>
      </w:r>
      <w:r w:rsidRPr="00BD4547">
        <w:rPr>
          <w:rFonts w:ascii="Calibri" w:hAnsi="Calibri" w:cs="Calibri"/>
          <w:i/>
          <w:spacing w:val="-2"/>
          <w:sz w:val="20"/>
          <w:szCs w:val="20"/>
        </w:rPr>
        <w:t>od in their local mountain (Gerazim) rather than at the temple in Jerusalem.  The Samaritans, a nation established through the inter</w:t>
      </w:r>
      <w:r>
        <w:rPr>
          <w:rFonts w:ascii="Calibri" w:hAnsi="Calibri" w:cs="Calibri"/>
          <w:i/>
          <w:spacing w:val="-2"/>
          <w:sz w:val="20"/>
          <w:szCs w:val="20"/>
        </w:rPr>
        <w:t>-</w:t>
      </w:r>
    </w:p>
    <w:p w14:paraId="7638D066" w14:textId="77777777"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 xml:space="preserve">marriage or grafting of Gentiles and Israelites (2 Kings 17:24), had been forbidden to worship at the temple in Jerusalem by the Jews in authority. The Jews claimed that the Samaritans had polluted their heritage by marrying Gentiles. Jesus answered the woman’s question on the manner of true worship by saying that all who worship </w:t>
      </w:r>
    </w:p>
    <w:p w14:paraId="7C9FE325" w14:textId="77777777"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must do so "</w:t>
      </w:r>
      <w:r w:rsidRPr="00413364">
        <w:rPr>
          <w:rFonts w:ascii="Calibri" w:hAnsi="Calibri" w:cs="Calibri"/>
          <w:b/>
          <w:bCs/>
          <w:i/>
          <w:spacing w:val="-2"/>
          <w:sz w:val="20"/>
          <w:szCs w:val="20"/>
        </w:rPr>
        <w:t>in spirit and in truth</w:t>
      </w:r>
      <w:r w:rsidRPr="00BD4547">
        <w:rPr>
          <w:rFonts w:ascii="Calibri" w:hAnsi="Calibri" w:cs="Calibri"/>
          <w:i/>
          <w:spacing w:val="-2"/>
          <w:sz w:val="20"/>
          <w:szCs w:val="20"/>
        </w:rPr>
        <w:t xml:space="preserve">" (John 4:23).  The Jews had the temple, but apparently were not worshipping </w:t>
      </w:r>
    </w:p>
    <w:p w14:paraId="1CD9F9A8" w14:textId="77777777" w:rsidR="00BD4547" w:rsidRDefault="00BD4547" w:rsidP="00BD4547">
      <w:pPr>
        <w:spacing w:after="0"/>
        <w:ind w:left="0"/>
        <w:rPr>
          <w:rFonts w:ascii="Calibri" w:hAnsi="Calibri" w:cs="Calibri"/>
          <w:i/>
          <w:spacing w:val="-2"/>
          <w:sz w:val="20"/>
          <w:szCs w:val="20"/>
        </w:rPr>
      </w:pPr>
      <w:r w:rsidRPr="00BD4547">
        <w:rPr>
          <w:rFonts w:ascii="Calibri" w:hAnsi="Calibri" w:cs="Calibri"/>
          <w:i/>
          <w:spacing w:val="-2"/>
          <w:sz w:val="20"/>
          <w:szCs w:val="20"/>
        </w:rPr>
        <w:t xml:space="preserve">with the correct spirit or truth as they did not believe in Christ (Alma 31:15-16).  On the other hand, the </w:t>
      </w:r>
    </w:p>
    <w:p w14:paraId="7210AE6A" w14:textId="405C5194" w:rsidR="001A49DF" w:rsidRPr="00BD4547" w:rsidRDefault="00BD4547" w:rsidP="00BD4547">
      <w:pPr>
        <w:spacing w:after="0"/>
        <w:ind w:left="0"/>
        <w:rPr>
          <w:i/>
          <w:sz w:val="20"/>
          <w:szCs w:val="20"/>
        </w:rPr>
      </w:pPr>
      <w:r w:rsidRPr="00BD4547">
        <w:rPr>
          <w:rFonts w:ascii="Calibri" w:hAnsi="Calibri" w:cs="Calibri"/>
          <w:i/>
          <w:spacing w:val="-2"/>
          <w:sz w:val="20"/>
          <w:szCs w:val="20"/>
        </w:rPr>
        <w:t>Samaritans had the spirit of truth (the woman declared, "I know that Messias cometh, which is called Christ"</w:t>
      </w:r>
      <w:r w:rsidR="00A90FD1">
        <w:rPr>
          <w:rFonts w:ascii="Calibri" w:hAnsi="Calibri" w:cs="Calibri"/>
          <w:i/>
          <w:spacing w:val="-2"/>
          <w:sz w:val="20"/>
          <w:szCs w:val="20"/>
        </w:rPr>
        <w:t xml:space="preserve"> (</w:t>
      </w:r>
      <w:r>
        <w:rPr>
          <w:rFonts w:ascii="Calibri" w:hAnsi="Calibri" w:cs="Calibri"/>
          <w:i/>
          <w:spacing w:val="-2"/>
          <w:sz w:val="20"/>
          <w:szCs w:val="20"/>
        </w:rPr>
        <w:t>John 4:</w:t>
      </w:r>
      <w:r w:rsidRPr="00BD4547">
        <w:rPr>
          <w:rFonts w:ascii="Calibri" w:hAnsi="Calibri" w:cs="Calibri"/>
          <w:i/>
          <w:spacing w:val="-2"/>
          <w:sz w:val="20"/>
          <w:szCs w:val="20"/>
        </w:rPr>
        <w:t>25), but lacked the temple</w:t>
      </w:r>
      <w:r>
        <w:rPr>
          <w:rFonts w:ascii="Calibri" w:hAnsi="Calibri" w:cs="Calibri"/>
          <w:i/>
          <w:spacing w:val="-2"/>
          <w:sz w:val="20"/>
          <w:szCs w:val="20"/>
        </w:rPr>
        <w:t xml:space="preserve"> to worship in</w:t>
      </w:r>
      <w:r w:rsidRPr="00BD4547">
        <w:rPr>
          <w:rFonts w:ascii="Calibri" w:hAnsi="Calibri" w:cs="Calibri"/>
          <w:i/>
          <w:spacing w:val="-2"/>
          <w:sz w:val="20"/>
          <w:szCs w:val="20"/>
        </w:rPr>
        <w:t>.</w:t>
      </w:r>
      <w:r>
        <w:rPr>
          <w:rFonts w:ascii="Calibri" w:hAnsi="Calibri" w:cs="Calibri"/>
          <w:i/>
          <w:spacing w:val="-2"/>
          <w:sz w:val="20"/>
          <w:szCs w:val="20"/>
        </w:rPr>
        <w:t>]</w:t>
      </w:r>
    </w:p>
    <w:p w14:paraId="4A7A8351" w14:textId="77777777" w:rsidR="00992E58" w:rsidRDefault="00992E58" w:rsidP="00992E58">
      <w:pPr>
        <w:ind w:left="0"/>
      </w:pPr>
    </w:p>
    <w:p w14:paraId="05000289" w14:textId="6A2AD35E" w:rsidR="005364B4" w:rsidRDefault="00992E58" w:rsidP="00992E58">
      <w:pPr>
        <w:ind w:left="0"/>
      </w:pPr>
      <w:r>
        <w:rPr>
          <w:rFonts w:ascii="Calibri" w:hAnsi="Calibri" w:cs="Calibri"/>
          <w:i/>
          <w:iCs/>
          <w:sz w:val="20"/>
          <w:szCs w:val="20"/>
        </w:rPr>
        <w:t xml:space="preserve">[Note* According to David E. Bokovoy and John A. Tvedtnes, in </w:t>
      </w:r>
      <w:r w:rsidR="0022250A">
        <w:rPr>
          <w:rFonts w:ascii="Calibri" w:hAnsi="Calibri" w:cs="Calibri"/>
          <w:i/>
          <w:iCs/>
          <w:sz w:val="20"/>
          <w:szCs w:val="20"/>
        </w:rPr>
        <w:t xml:space="preserve">Old World literature, </w:t>
      </w:r>
      <w:r>
        <w:rPr>
          <w:rFonts w:ascii="Calibri" w:hAnsi="Calibri" w:cs="Calibri"/>
          <w:i/>
          <w:iCs/>
          <w:sz w:val="20"/>
          <w:szCs w:val="20"/>
        </w:rPr>
        <w:t xml:space="preserve">we find an example of a special repeated word that “establishes a central theme for a literary unit.” </w:t>
      </w:r>
      <w:r w:rsidR="0022250A">
        <w:rPr>
          <w:rFonts w:ascii="Calibri" w:hAnsi="Calibri" w:cs="Calibri"/>
          <w:i/>
          <w:iCs/>
          <w:sz w:val="20"/>
          <w:szCs w:val="20"/>
        </w:rPr>
        <w:t>In the Bible, the term “day” had great significance.  For example, in the opening of Genesis, the word “day” appears in reference to God’s various actions in creating this world for man. (see Genesis 1:5,5,8,13,14,16,18,19, 23,31; 2:2,2,3.)</w:t>
      </w:r>
      <w:r>
        <w:rPr>
          <w:rFonts w:ascii="Calibri" w:hAnsi="Calibri" w:cs="Calibri"/>
          <w:i/>
          <w:iCs/>
          <w:sz w:val="20"/>
          <w:szCs w:val="20"/>
        </w:rPr>
        <w:t xml:space="preserve"> For Amulek’s speech recorded in Alma 34, </w:t>
      </w:r>
      <w:r w:rsidR="0022250A">
        <w:rPr>
          <w:rFonts w:ascii="Calibri" w:hAnsi="Calibri" w:cs="Calibri"/>
          <w:i/>
          <w:iCs/>
          <w:sz w:val="20"/>
          <w:szCs w:val="20"/>
        </w:rPr>
        <w:t xml:space="preserve">we find the same special word </w:t>
      </w:r>
      <w:r>
        <w:rPr>
          <w:rFonts w:ascii="Calibri" w:hAnsi="Calibri" w:cs="Calibri"/>
          <w:i/>
          <w:iCs/>
          <w:sz w:val="20"/>
          <w:szCs w:val="20"/>
        </w:rPr>
        <w:t xml:space="preserve">“day,” </w:t>
      </w:r>
      <w:r w:rsidR="0022250A">
        <w:rPr>
          <w:rFonts w:ascii="Calibri" w:hAnsi="Calibri" w:cs="Calibri"/>
          <w:i/>
          <w:iCs/>
          <w:sz w:val="20"/>
          <w:szCs w:val="20"/>
        </w:rPr>
        <w:t xml:space="preserve">implying </w:t>
      </w:r>
      <w:r>
        <w:rPr>
          <w:rFonts w:ascii="Calibri" w:hAnsi="Calibri" w:cs="Calibri"/>
          <w:i/>
          <w:iCs/>
          <w:sz w:val="20"/>
          <w:szCs w:val="20"/>
        </w:rPr>
        <w:t xml:space="preserve">a limited time for actions </w:t>
      </w:r>
      <w:r w:rsidR="0022250A">
        <w:rPr>
          <w:rFonts w:ascii="Calibri" w:hAnsi="Calibri" w:cs="Calibri"/>
          <w:i/>
          <w:iCs/>
          <w:sz w:val="20"/>
          <w:szCs w:val="20"/>
        </w:rPr>
        <w:t xml:space="preserve">relative to man’s salvation </w:t>
      </w:r>
      <w:r>
        <w:rPr>
          <w:rFonts w:ascii="Calibri" w:hAnsi="Calibri" w:cs="Calibri"/>
          <w:i/>
          <w:iCs/>
          <w:sz w:val="20"/>
          <w:szCs w:val="20"/>
        </w:rPr>
        <w:t xml:space="preserve">to take place.  (David E. Bokovoy and John A. Tvedtnes, </w:t>
      </w:r>
      <w:r>
        <w:rPr>
          <w:rFonts w:ascii="Calibri" w:hAnsi="Calibri" w:cs="Calibri"/>
          <w:i/>
          <w:iCs/>
          <w:sz w:val="20"/>
          <w:szCs w:val="20"/>
          <w:u w:val="single"/>
        </w:rPr>
        <w:t>Testaments: Links between the Book of Mormon and the Hebrew Bible</w:t>
      </w:r>
      <w:r>
        <w:rPr>
          <w:rFonts w:ascii="Calibri" w:hAnsi="Calibri" w:cs="Calibri"/>
          <w:i/>
          <w:iCs/>
          <w:sz w:val="20"/>
          <w:szCs w:val="20"/>
        </w:rPr>
        <w:t>, 2003, p. 178-180</w:t>
      </w:r>
      <w:r w:rsidR="00B348E3">
        <w:rPr>
          <w:rFonts w:ascii="Calibri" w:hAnsi="Calibri" w:cs="Calibri"/>
          <w:i/>
          <w:iCs/>
          <w:sz w:val="20"/>
          <w:szCs w:val="20"/>
        </w:rPr>
        <w:t>.</w:t>
      </w:r>
      <w:r>
        <w:rPr>
          <w:rFonts w:ascii="Calibri" w:hAnsi="Calibri" w:cs="Calibri"/>
          <w:i/>
          <w:iCs/>
          <w:sz w:val="20"/>
          <w:szCs w:val="20"/>
        </w:rPr>
        <w:t xml:space="preserve">)] </w:t>
      </w:r>
      <w:r w:rsidR="005364B4">
        <w:br w:type="page"/>
      </w:r>
    </w:p>
    <w:p w14:paraId="6C6DF624" w14:textId="77777777" w:rsidR="000A2C5A" w:rsidRDefault="000A2C5A" w:rsidP="000A2C5A">
      <w:pPr>
        <w:spacing w:after="0"/>
        <w:ind w:left="0"/>
        <w:rPr>
          <w:i/>
        </w:rPr>
      </w:pPr>
      <w:r w:rsidRPr="00D03D7E">
        <w:rPr>
          <w:i/>
        </w:rPr>
        <w:lastRenderedPageBreak/>
        <w:t xml:space="preserve">[Alma </w:t>
      </w:r>
      <w:r>
        <w:rPr>
          <w:i/>
        </w:rPr>
        <w:t>34</w:t>
      </w:r>
      <w:r w:rsidRPr="00D03D7E">
        <w:rPr>
          <w:i/>
        </w:rPr>
        <w:t>]</w:t>
      </w:r>
    </w:p>
    <w:p w14:paraId="426995B5" w14:textId="77777777" w:rsidR="00D2313D" w:rsidRDefault="00D2313D" w:rsidP="00D2313D">
      <w:pPr>
        <w:widowControl w:val="0"/>
        <w:suppressAutoHyphens/>
        <w:autoSpaceDE w:val="0"/>
        <w:autoSpaceDN w:val="0"/>
        <w:adjustRightInd w:val="0"/>
        <w:spacing w:after="0" w:line="240" w:lineRule="atLeast"/>
        <w:ind w:left="0"/>
        <w:rPr>
          <w:sz w:val="20"/>
          <w:szCs w:val="20"/>
        </w:rPr>
      </w:pPr>
    </w:p>
    <w:p w14:paraId="2DDDC422" w14:textId="2A5CBA73" w:rsidR="00727838" w:rsidRPr="00D2313D" w:rsidRDefault="00935FD2" w:rsidP="00D2313D">
      <w:pPr>
        <w:widowControl w:val="0"/>
        <w:suppressAutoHyphens/>
        <w:autoSpaceDE w:val="0"/>
        <w:autoSpaceDN w:val="0"/>
        <w:adjustRightInd w:val="0"/>
        <w:spacing w:after="0" w:line="240" w:lineRule="atLeast"/>
        <w:ind w:left="0"/>
        <w:rPr>
          <w:i/>
          <w:iCs/>
          <w:sz w:val="20"/>
          <w:szCs w:val="20"/>
        </w:rPr>
      </w:pPr>
      <w:r w:rsidRPr="00D2313D">
        <w:rPr>
          <w:i/>
          <w:iCs/>
          <w:sz w:val="20"/>
          <w:szCs w:val="20"/>
        </w:rPr>
        <w:t xml:space="preserve">[Note:  According to Parrish Brady and Shon Hopkin, in his editing, Mormon used clothing as a literary tool.  He used clothing as a metaphor to show the dangers of pride and the blessings afforded by humble adherence to God’s teachings.  There is </w:t>
      </w:r>
      <w:r w:rsidR="00793F1E" w:rsidRPr="00D2313D">
        <w:rPr>
          <w:i/>
          <w:iCs/>
          <w:sz w:val="20"/>
          <w:szCs w:val="20"/>
        </w:rPr>
        <w:t xml:space="preserve">also </w:t>
      </w:r>
      <w:r w:rsidRPr="00D2313D">
        <w:rPr>
          <w:i/>
          <w:iCs/>
          <w:sz w:val="20"/>
          <w:szCs w:val="20"/>
        </w:rPr>
        <w:t xml:space="preserve">great </w:t>
      </w:r>
      <w:r w:rsidR="00793F1E" w:rsidRPr="00D2313D">
        <w:rPr>
          <w:i/>
          <w:iCs/>
          <w:sz w:val="20"/>
          <w:szCs w:val="20"/>
        </w:rPr>
        <w:t xml:space="preserve">literary </w:t>
      </w:r>
      <w:r w:rsidRPr="00D2313D">
        <w:rPr>
          <w:i/>
          <w:iCs/>
          <w:sz w:val="20"/>
          <w:szCs w:val="20"/>
        </w:rPr>
        <w:t>irony in the idea that the richly clothed</w:t>
      </w:r>
      <w:r w:rsidR="0001219D" w:rsidRPr="00D2313D">
        <w:rPr>
          <w:i/>
          <w:iCs/>
          <w:sz w:val="20"/>
          <w:szCs w:val="20"/>
        </w:rPr>
        <w:t xml:space="preserve"> and </w:t>
      </w:r>
      <w:r w:rsidR="00A25578" w:rsidRPr="00D2313D">
        <w:rPr>
          <w:i/>
          <w:iCs/>
          <w:sz w:val="20"/>
          <w:szCs w:val="20"/>
        </w:rPr>
        <w:t>prosperous</w:t>
      </w:r>
      <w:r w:rsidRPr="00D2313D">
        <w:rPr>
          <w:i/>
          <w:iCs/>
          <w:sz w:val="20"/>
          <w:szCs w:val="20"/>
        </w:rPr>
        <w:t xml:space="preserve"> Zoramites, who </w:t>
      </w:r>
      <w:r w:rsidR="0001219D" w:rsidRPr="00D2313D">
        <w:rPr>
          <w:i/>
          <w:iCs/>
          <w:sz w:val="20"/>
          <w:szCs w:val="20"/>
        </w:rPr>
        <w:t xml:space="preserve">wrongly </w:t>
      </w:r>
      <w:r w:rsidRPr="00D2313D">
        <w:rPr>
          <w:i/>
          <w:iCs/>
          <w:sz w:val="20"/>
          <w:szCs w:val="20"/>
        </w:rPr>
        <w:t xml:space="preserve">believed themselves </w:t>
      </w:r>
      <w:r w:rsidR="0001219D" w:rsidRPr="00D2313D">
        <w:rPr>
          <w:i/>
          <w:iCs/>
          <w:sz w:val="20"/>
          <w:szCs w:val="20"/>
        </w:rPr>
        <w:t xml:space="preserve">to be </w:t>
      </w:r>
      <w:r w:rsidRPr="00D2313D">
        <w:rPr>
          <w:i/>
          <w:iCs/>
          <w:sz w:val="20"/>
          <w:szCs w:val="20"/>
        </w:rPr>
        <w:t>God’s chosen</w:t>
      </w:r>
      <w:r w:rsidR="0001219D" w:rsidRPr="00D2313D">
        <w:rPr>
          <w:i/>
          <w:iCs/>
          <w:sz w:val="20"/>
          <w:szCs w:val="20"/>
        </w:rPr>
        <w:t xml:space="preserve"> people</w:t>
      </w:r>
      <w:r w:rsidRPr="00D2313D">
        <w:rPr>
          <w:i/>
          <w:iCs/>
          <w:sz w:val="20"/>
          <w:szCs w:val="20"/>
        </w:rPr>
        <w:t xml:space="preserve">, would eventually align themselves with “naked” Lamanites in </w:t>
      </w:r>
      <w:r w:rsidR="0001219D" w:rsidRPr="00D2313D">
        <w:rPr>
          <w:i/>
          <w:iCs/>
          <w:sz w:val="20"/>
          <w:szCs w:val="20"/>
        </w:rPr>
        <w:t xml:space="preserve">a </w:t>
      </w:r>
      <w:r w:rsidRPr="00D2313D">
        <w:rPr>
          <w:i/>
          <w:iCs/>
          <w:sz w:val="20"/>
          <w:szCs w:val="20"/>
        </w:rPr>
        <w:t>rebellious war</w:t>
      </w:r>
      <w:r w:rsidR="00727838" w:rsidRPr="00D2313D">
        <w:rPr>
          <w:i/>
          <w:iCs/>
          <w:sz w:val="20"/>
          <w:szCs w:val="20"/>
        </w:rPr>
        <w:t xml:space="preserve"> and a failed effort</w:t>
      </w:r>
      <w:r w:rsidRPr="00D2313D">
        <w:rPr>
          <w:i/>
          <w:iCs/>
          <w:sz w:val="20"/>
          <w:szCs w:val="20"/>
        </w:rPr>
        <w:t xml:space="preserve"> against the Nephites (and </w:t>
      </w:r>
      <w:r w:rsidR="0001219D" w:rsidRPr="00D2313D">
        <w:rPr>
          <w:i/>
          <w:iCs/>
          <w:sz w:val="20"/>
          <w:szCs w:val="20"/>
        </w:rPr>
        <w:t xml:space="preserve">against </w:t>
      </w:r>
      <w:r w:rsidRPr="00D2313D">
        <w:rPr>
          <w:i/>
          <w:iCs/>
          <w:sz w:val="20"/>
          <w:szCs w:val="20"/>
        </w:rPr>
        <w:t>the poor repentant Zoramites who they had cast out of their synagog</w:t>
      </w:r>
      <w:r w:rsidR="0001219D" w:rsidRPr="00D2313D">
        <w:rPr>
          <w:i/>
          <w:iCs/>
          <w:sz w:val="20"/>
          <w:szCs w:val="20"/>
        </w:rPr>
        <w:t>u</w:t>
      </w:r>
      <w:r w:rsidRPr="00D2313D">
        <w:rPr>
          <w:i/>
          <w:iCs/>
          <w:sz w:val="20"/>
          <w:szCs w:val="20"/>
        </w:rPr>
        <w:t>es</w:t>
      </w:r>
      <w:r w:rsidR="00727838" w:rsidRPr="00D2313D">
        <w:rPr>
          <w:i/>
          <w:iCs/>
          <w:sz w:val="20"/>
          <w:szCs w:val="20"/>
        </w:rPr>
        <w:t>—</w:t>
      </w:r>
      <w:r w:rsidR="00A25578" w:rsidRPr="00D2313D">
        <w:rPr>
          <w:i/>
          <w:iCs/>
          <w:sz w:val="20"/>
          <w:szCs w:val="20"/>
        </w:rPr>
        <w:t>see Alma 43)</w:t>
      </w:r>
      <w:r w:rsidR="0001219D" w:rsidRPr="00D2313D">
        <w:rPr>
          <w:i/>
          <w:iCs/>
          <w:sz w:val="20"/>
          <w:szCs w:val="20"/>
        </w:rPr>
        <w:t xml:space="preserve">.  </w:t>
      </w:r>
    </w:p>
    <w:p w14:paraId="3D9DA780" w14:textId="77777777" w:rsidR="00D2313D" w:rsidRPr="00D2313D" w:rsidRDefault="00D2313D" w:rsidP="00D2313D">
      <w:pPr>
        <w:widowControl w:val="0"/>
        <w:suppressAutoHyphens/>
        <w:autoSpaceDE w:val="0"/>
        <w:autoSpaceDN w:val="0"/>
        <w:adjustRightInd w:val="0"/>
        <w:spacing w:after="0" w:line="240" w:lineRule="atLeast"/>
        <w:ind w:left="0"/>
        <w:rPr>
          <w:i/>
          <w:iCs/>
          <w:sz w:val="20"/>
          <w:szCs w:val="20"/>
        </w:rPr>
      </w:pPr>
    </w:p>
    <w:p w14:paraId="19A9F079" w14:textId="282C113A" w:rsidR="00727838" w:rsidRPr="00D2313D" w:rsidRDefault="0001219D" w:rsidP="00D2313D">
      <w:pPr>
        <w:widowControl w:val="0"/>
        <w:suppressAutoHyphens/>
        <w:autoSpaceDE w:val="0"/>
        <w:autoSpaceDN w:val="0"/>
        <w:adjustRightInd w:val="0"/>
        <w:spacing w:after="0" w:line="240" w:lineRule="atLeast"/>
        <w:ind w:left="0" w:firstLine="720"/>
        <w:rPr>
          <w:i/>
          <w:iCs/>
          <w:sz w:val="20"/>
          <w:szCs w:val="20"/>
        </w:rPr>
      </w:pPr>
      <w:r w:rsidRPr="00D2313D">
        <w:rPr>
          <w:i/>
          <w:iCs/>
          <w:sz w:val="20"/>
          <w:szCs w:val="20"/>
        </w:rPr>
        <w:t>The poor repentant Zoramites that had been cast out were first taken in by the people of Ammon, who clothed them and fed them, and watched as the once</w:t>
      </w:r>
      <w:r w:rsidR="00A25578" w:rsidRPr="00D2313D">
        <w:rPr>
          <w:i/>
          <w:iCs/>
          <w:sz w:val="20"/>
          <w:szCs w:val="20"/>
        </w:rPr>
        <w:t>-</w:t>
      </w:r>
      <w:r w:rsidRPr="00D2313D">
        <w:rPr>
          <w:i/>
          <w:iCs/>
          <w:sz w:val="20"/>
          <w:szCs w:val="20"/>
        </w:rPr>
        <w:t xml:space="preserve">poor Zoramites became prosperous.  When war came (see Alma 43), </w:t>
      </w:r>
      <w:r w:rsidR="001B4297" w:rsidRPr="00D2313D">
        <w:rPr>
          <w:i/>
          <w:iCs/>
          <w:sz w:val="20"/>
          <w:szCs w:val="20"/>
        </w:rPr>
        <w:t xml:space="preserve">the Nephite </w:t>
      </w:r>
      <w:r w:rsidRPr="00D2313D">
        <w:rPr>
          <w:i/>
          <w:iCs/>
          <w:sz w:val="20"/>
          <w:szCs w:val="20"/>
        </w:rPr>
        <w:t xml:space="preserve">Captain Moroni clothed these once-poor-but-now-prosperous Zoramites in thick body armor to protect them from the blows of the adversary.  </w:t>
      </w:r>
      <w:r w:rsidR="00A25578" w:rsidRPr="00D2313D">
        <w:rPr>
          <w:i/>
          <w:iCs/>
          <w:sz w:val="20"/>
          <w:szCs w:val="20"/>
        </w:rPr>
        <w:t>Ironically, t</w:t>
      </w:r>
      <w:r w:rsidRPr="00D2313D">
        <w:rPr>
          <w:i/>
          <w:iCs/>
          <w:sz w:val="20"/>
          <w:szCs w:val="20"/>
        </w:rPr>
        <w:t xml:space="preserve">he once-rich Zoramites who had raised themselves </w:t>
      </w:r>
      <w:r w:rsidR="00A25578" w:rsidRPr="00D2313D">
        <w:rPr>
          <w:i/>
          <w:iCs/>
          <w:sz w:val="20"/>
          <w:szCs w:val="20"/>
        </w:rPr>
        <w:t xml:space="preserve">symbolically </w:t>
      </w:r>
      <w:r w:rsidRPr="00D2313D">
        <w:rPr>
          <w:i/>
          <w:iCs/>
          <w:sz w:val="20"/>
          <w:szCs w:val="20"/>
        </w:rPr>
        <w:t>high</w:t>
      </w:r>
      <w:r w:rsidR="00A25578" w:rsidRPr="00D2313D">
        <w:rPr>
          <w:i/>
          <w:iCs/>
          <w:sz w:val="20"/>
          <w:szCs w:val="20"/>
        </w:rPr>
        <w:t xml:space="preserve"> above everyone in their “costly apparel” on the Rameumtom to proclaim their “chosen” status, and had cast those in “rough apparel” out of their synagogues, were now led down to destruction by “naked” Lamanites. So it is truly </w:t>
      </w:r>
      <w:r w:rsidR="001B4297" w:rsidRPr="00D2313D">
        <w:rPr>
          <w:i/>
          <w:iCs/>
          <w:sz w:val="20"/>
          <w:szCs w:val="20"/>
        </w:rPr>
        <w:t>and symbolically significant</w:t>
      </w:r>
      <w:r w:rsidR="00A25578" w:rsidRPr="00D2313D">
        <w:rPr>
          <w:i/>
          <w:iCs/>
          <w:sz w:val="20"/>
          <w:szCs w:val="20"/>
        </w:rPr>
        <w:t>, that</w:t>
      </w:r>
      <w:r w:rsidR="009F0F2D" w:rsidRPr="00D2313D">
        <w:rPr>
          <w:i/>
          <w:iCs/>
          <w:sz w:val="20"/>
          <w:szCs w:val="20"/>
        </w:rPr>
        <w:t xml:space="preserve"> </w:t>
      </w:r>
      <w:r w:rsidR="00A25578" w:rsidRPr="00D2313D">
        <w:rPr>
          <w:i/>
          <w:iCs/>
          <w:sz w:val="20"/>
          <w:szCs w:val="20"/>
        </w:rPr>
        <w:t xml:space="preserve">In </w:t>
      </w:r>
      <w:r w:rsidR="00A25578" w:rsidRPr="00D2313D">
        <w:rPr>
          <w:b/>
          <w:bCs/>
          <w:i/>
          <w:iCs/>
          <w:sz w:val="20"/>
          <w:szCs w:val="20"/>
        </w:rPr>
        <w:t>Alma</w:t>
      </w:r>
      <w:r w:rsidR="00A25578" w:rsidRPr="00D2313D">
        <w:rPr>
          <w:i/>
          <w:iCs/>
          <w:sz w:val="20"/>
          <w:szCs w:val="20"/>
        </w:rPr>
        <w:t xml:space="preserve"> </w:t>
      </w:r>
      <w:r w:rsidR="00A25578" w:rsidRPr="00D2313D">
        <w:rPr>
          <w:b/>
          <w:bCs/>
          <w:i/>
          <w:iCs/>
          <w:sz w:val="20"/>
          <w:szCs w:val="20"/>
        </w:rPr>
        <w:t>34:36</w:t>
      </w:r>
      <w:r w:rsidR="00A25578" w:rsidRPr="00D2313D">
        <w:rPr>
          <w:i/>
          <w:iCs/>
          <w:sz w:val="20"/>
          <w:szCs w:val="20"/>
        </w:rPr>
        <w:t xml:space="preserve">, </w:t>
      </w:r>
      <w:r w:rsidR="001B4297" w:rsidRPr="00D2313D">
        <w:rPr>
          <w:i/>
          <w:iCs/>
          <w:sz w:val="20"/>
          <w:szCs w:val="20"/>
        </w:rPr>
        <w:t xml:space="preserve">we find </w:t>
      </w:r>
      <w:r w:rsidR="00A25578" w:rsidRPr="00D2313D">
        <w:rPr>
          <w:i/>
          <w:iCs/>
          <w:sz w:val="20"/>
          <w:szCs w:val="20"/>
        </w:rPr>
        <w:t>Amulek proclaim</w:t>
      </w:r>
      <w:r w:rsidR="001B4297" w:rsidRPr="00D2313D">
        <w:rPr>
          <w:i/>
          <w:iCs/>
          <w:sz w:val="20"/>
          <w:szCs w:val="20"/>
        </w:rPr>
        <w:t>ing</w:t>
      </w:r>
      <w:r w:rsidR="00A25578" w:rsidRPr="00D2313D">
        <w:rPr>
          <w:i/>
          <w:iCs/>
          <w:sz w:val="20"/>
          <w:szCs w:val="20"/>
        </w:rPr>
        <w:t xml:space="preserve"> the promise of the Lord</w:t>
      </w:r>
      <w:r w:rsidR="009F0F2D" w:rsidRPr="00D2313D">
        <w:rPr>
          <w:i/>
          <w:iCs/>
          <w:sz w:val="20"/>
          <w:szCs w:val="20"/>
        </w:rPr>
        <w:t xml:space="preserve"> to </w:t>
      </w:r>
      <w:r w:rsidR="001B4297" w:rsidRPr="00D2313D">
        <w:rPr>
          <w:i/>
          <w:iCs/>
          <w:sz w:val="20"/>
          <w:szCs w:val="20"/>
        </w:rPr>
        <w:t>ALL</w:t>
      </w:r>
      <w:r w:rsidR="009F0F2D" w:rsidRPr="00D2313D">
        <w:rPr>
          <w:i/>
          <w:iCs/>
          <w:sz w:val="20"/>
          <w:szCs w:val="20"/>
        </w:rPr>
        <w:t xml:space="preserve"> the Zoramites</w:t>
      </w:r>
      <w:r w:rsidR="00A25578" w:rsidRPr="00D2313D">
        <w:rPr>
          <w:i/>
          <w:iCs/>
          <w:sz w:val="20"/>
          <w:szCs w:val="20"/>
        </w:rPr>
        <w:t xml:space="preserve"> that the </w:t>
      </w:r>
      <w:r w:rsidR="00A25578" w:rsidRPr="00522A7A">
        <w:rPr>
          <w:b/>
          <w:bCs/>
          <w:i/>
          <w:iCs/>
          <w:sz w:val="20"/>
          <w:szCs w:val="20"/>
        </w:rPr>
        <w:t xml:space="preserve">garments </w:t>
      </w:r>
      <w:r w:rsidR="00A25578" w:rsidRPr="00D2313D">
        <w:rPr>
          <w:i/>
          <w:iCs/>
          <w:sz w:val="20"/>
          <w:szCs w:val="20"/>
        </w:rPr>
        <w:t xml:space="preserve">of the righteous would eventually be </w:t>
      </w:r>
      <w:r w:rsidR="001B4297" w:rsidRPr="00D2313D">
        <w:rPr>
          <w:i/>
          <w:iCs/>
          <w:sz w:val="20"/>
          <w:szCs w:val="20"/>
        </w:rPr>
        <w:t>“</w:t>
      </w:r>
      <w:r w:rsidR="00A25578" w:rsidRPr="00522A7A">
        <w:rPr>
          <w:b/>
          <w:bCs/>
          <w:i/>
          <w:iCs/>
          <w:sz w:val="20"/>
          <w:szCs w:val="20"/>
        </w:rPr>
        <w:t>made white</w:t>
      </w:r>
      <w:r w:rsidR="001B4297" w:rsidRPr="00D2313D">
        <w:rPr>
          <w:i/>
          <w:iCs/>
          <w:sz w:val="20"/>
          <w:szCs w:val="20"/>
        </w:rPr>
        <w:t>” (or symbolically the very finest)</w:t>
      </w:r>
      <w:r w:rsidR="00A25578" w:rsidRPr="00D2313D">
        <w:rPr>
          <w:i/>
          <w:iCs/>
          <w:sz w:val="20"/>
          <w:szCs w:val="20"/>
        </w:rPr>
        <w:t xml:space="preserve"> through the blood of the Lamb</w:t>
      </w:r>
      <w:r w:rsidR="001B4297" w:rsidRPr="00D2313D">
        <w:rPr>
          <w:i/>
          <w:iCs/>
          <w:sz w:val="20"/>
          <w:szCs w:val="20"/>
        </w:rPr>
        <w:t>.</w:t>
      </w:r>
      <w:r w:rsidR="00A25578" w:rsidRPr="00D2313D">
        <w:rPr>
          <w:i/>
          <w:iCs/>
          <w:sz w:val="20"/>
          <w:szCs w:val="20"/>
        </w:rPr>
        <w:t>”</w:t>
      </w:r>
      <w:r w:rsidR="009F0F2D" w:rsidRPr="00D2313D">
        <w:rPr>
          <w:i/>
          <w:iCs/>
          <w:sz w:val="20"/>
          <w:szCs w:val="20"/>
        </w:rPr>
        <w:t xml:space="preserve"> </w:t>
      </w:r>
      <w:r w:rsidR="001B4297" w:rsidRPr="00D2313D">
        <w:rPr>
          <w:i/>
          <w:iCs/>
          <w:sz w:val="20"/>
          <w:szCs w:val="20"/>
        </w:rPr>
        <w:t>Y</w:t>
      </w:r>
      <w:r w:rsidR="009F0F2D" w:rsidRPr="00D2313D">
        <w:rPr>
          <w:i/>
          <w:iCs/>
          <w:sz w:val="20"/>
          <w:szCs w:val="20"/>
        </w:rPr>
        <w:t xml:space="preserve">et </w:t>
      </w:r>
      <w:r w:rsidR="001B4297" w:rsidRPr="00D2313D">
        <w:rPr>
          <w:i/>
          <w:iCs/>
          <w:sz w:val="20"/>
          <w:szCs w:val="20"/>
        </w:rPr>
        <w:t xml:space="preserve">ironically, </w:t>
      </w:r>
      <w:r w:rsidR="009F0F2D" w:rsidRPr="00D2313D">
        <w:rPr>
          <w:i/>
          <w:iCs/>
          <w:sz w:val="20"/>
          <w:szCs w:val="20"/>
        </w:rPr>
        <w:t>his words w</w:t>
      </w:r>
      <w:r w:rsidR="001B4297" w:rsidRPr="00D2313D">
        <w:rPr>
          <w:i/>
          <w:iCs/>
          <w:sz w:val="20"/>
          <w:szCs w:val="20"/>
        </w:rPr>
        <w:t>ould be</w:t>
      </w:r>
      <w:r w:rsidR="009F0F2D" w:rsidRPr="00D2313D">
        <w:rPr>
          <w:i/>
          <w:iCs/>
          <w:sz w:val="20"/>
          <w:szCs w:val="20"/>
        </w:rPr>
        <w:t xml:space="preserve"> rejected by those Zoramites dressed in “costly apparel,”</w:t>
      </w:r>
      <w:r w:rsidR="00E50D2D" w:rsidRPr="00D2313D">
        <w:rPr>
          <w:i/>
          <w:iCs/>
          <w:sz w:val="20"/>
          <w:szCs w:val="20"/>
        </w:rPr>
        <w:t xml:space="preserve"> who had put such emphasis on what they wore,</w:t>
      </w:r>
      <w:r w:rsidR="009F0F2D" w:rsidRPr="00D2313D">
        <w:rPr>
          <w:i/>
          <w:iCs/>
          <w:sz w:val="20"/>
          <w:szCs w:val="20"/>
        </w:rPr>
        <w:t xml:space="preserve"> while th</w:t>
      </w:r>
      <w:r w:rsidR="00E50D2D" w:rsidRPr="00D2313D">
        <w:rPr>
          <w:i/>
          <w:iCs/>
          <w:sz w:val="20"/>
          <w:szCs w:val="20"/>
        </w:rPr>
        <w:t>e</w:t>
      </w:r>
      <w:r w:rsidR="009F0F2D" w:rsidRPr="00D2313D">
        <w:rPr>
          <w:i/>
          <w:iCs/>
          <w:sz w:val="20"/>
          <w:szCs w:val="20"/>
        </w:rPr>
        <w:t xml:space="preserve"> humble</w:t>
      </w:r>
      <w:r w:rsidR="00E50D2D" w:rsidRPr="00D2313D">
        <w:rPr>
          <w:i/>
          <w:iCs/>
          <w:sz w:val="20"/>
          <w:szCs w:val="20"/>
        </w:rPr>
        <w:t xml:space="preserve"> repentant </w:t>
      </w:r>
      <w:r w:rsidR="009F0F2D" w:rsidRPr="00D2313D">
        <w:rPr>
          <w:i/>
          <w:iCs/>
          <w:sz w:val="20"/>
          <w:szCs w:val="20"/>
        </w:rPr>
        <w:t>Zoramites</w:t>
      </w:r>
      <w:r w:rsidR="00B36774" w:rsidRPr="00D2313D">
        <w:rPr>
          <w:i/>
          <w:iCs/>
          <w:sz w:val="20"/>
          <w:szCs w:val="20"/>
        </w:rPr>
        <w:t>, who had worn whatever “rough” clothing they could,</w:t>
      </w:r>
      <w:r w:rsidR="009F0F2D" w:rsidRPr="00D2313D">
        <w:rPr>
          <w:i/>
          <w:iCs/>
          <w:sz w:val="20"/>
          <w:szCs w:val="20"/>
        </w:rPr>
        <w:t xml:space="preserve"> would see the</w:t>
      </w:r>
      <w:r w:rsidR="00B36774" w:rsidRPr="00D2313D">
        <w:rPr>
          <w:i/>
          <w:iCs/>
          <w:sz w:val="20"/>
          <w:szCs w:val="20"/>
        </w:rPr>
        <w:t xml:space="preserve"> Lord’s</w:t>
      </w:r>
      <w:r w:rsidR="009F0F2D" w:rsidRPr="00D2313D">
        <w:rPr>
          <w:i/>
          <w:iCs/>
          <w:sz w:val="20"/>
          <w:szCs w:val="20"/>
        </w:rPr>
        <w:t xml:space="preserve"> promises come true in their lives. </w:t>
      </w:r>
      <w:r w:rsidR="00727838" w:rsidRPr="00D2313D">
        <w:rPr>
          <w:i/>
          <w:iCs/>
          <w:sz w:val="20"/>
          <w:szCs w:val="20"/>
        </w:rPr>
        <w:t xml:space="preserve"> (</w:t>
      </w:r>
      <w:r w:rsidR="00727838" w:rsidRPr="00D2313D">
        <w:rPr>
          <w:rFonts w:ascii="Calibri" w:eastAsia="Calibri" w:hAnsi="Calibri" w:cs="Calibri"/>
          <w:i/>
          <w:iCs/>
          <w:spacing w:val="-2"/>
          <w:sz w:val="20"/>
          <w:szCs w:val="20"/>
        </w:rPr>
        <w:t xml:space="preserve">Parrish Brady and Shon Hopkin, “The Zoramites and Costly Apparel: Symbolism and Irony,” </w:t>
      </w:r>
      <w:r w:rsidR="00727838" w:rsidRPr="00D2313D">
        <w:rPr>
          <w:rFonts w:ascii="Calibri" w:eastAsia="Calibri" w:hAnsi="Calibri" w:cs="Calibri"/>
          <w:i/>
          <w:iCs/>
          <w:spacing w:val="-2"/>
          <w:sz w:val="20"/>
          <w:szCs w:val="20"/>
          <w:u w:val="single"/>
        </w:rPr>
        <w:t>Journal of the Book of Mormon and Other Restoration Scripture</w:t>
      </w:r>
      <w:r w:rsidR="00727838" w:rsidRPr="00D2313D">
        <w:rPr>
          <w:rFonts w:ascii="Calibri" w:eastAsia="Calibri" w:hAnsi="Calibri" w:cs="Calibri"/>
          <w:i/>
          <w:iCs/>
          <w:spacing w:val="-2"/>
          <w:sz w:val="20"/>
          <w:szCs w:val="20"/>
        </w:rPr>
        <w:t xml:space="preserve">  vol. 22 no. 1 (2013): 40-53.) ]</w:t>
      </w:r>
    </w:p>
    <w:p w14:paraId="3DB043FD" w14:textId="4FF0C163" w:rsidR="00935FD2" w:rsidRDefault="00A25578" w:rsidP="00935FD2">
      <w:pPr>
        <w:ind w:left="0"/>
      </w:pPr>
      <w:r>
        <w:t xml:space="preserve"> </w:t>
      </w:r>
      <w:r w:rsidR="00935FD2">
        <w:t xml:space="preserve"> </w:t>
      </w:r>
    </w:p>
    <w:p w14:paraId="40C54358" w14:textId="46164998" w:rsidR="00AC3633" w:rsidRPr="00054C01" w:rsidRDefault="00AC3633" w:rsidP="00AC3633">
      <w:pPr>
        <w:ind w:left="0"/>
        <w:rPr>
          <w:i/>
          <w:iCs/>
          <w:sz w:val="20"/>
          <w:szCs w:val="20"/>
        </w:rPr>
      </w:pPr>
      <w:r w:rsidRPr="00054C01">
        <w:rPr>
          <w:i/>
          <w:iCs/>
          <w:sz w:val="20"/>
          <w:szCs w:val="20"/>
        </w:rPr>
        <w:t xml:space="preserve">[Note:  According to Greg Wright (19976:53), </w:t>
      </w:r>
      <w:r w:rsidRPr="00522A7A">
        <w:rPr>
          <w:b/>
          <w:bCs/>
          <w:i/>
          <w:iCs/>
          <w:sz w:val="20"/>
          <w:szCs w:val="20"/>
        </w:rPr>
        <w:t>Alma 34:15-17</w:t>
      </w:r>
      <w:r w:rsidRPr="00054C01">
        <w:rPr>
          <w:i/>
          <w:iCs/>
          <w:sz w:val="20"/>
          <w:szCs w:val="20"/>
        </w:rPr>
        <w:t xml:space="preserve"> can be seen as a </w:t>
      </w:r>
      <w:r w:rsidRPr="00522A7A">
        <w:rPr>
          <w:b/>
          <w:bCs/>
          <w:i/>
          <w:iCs/>
          <w:color w:val="F79646" w:themeColor="accent6"/>
          <w:sz w:val="20"/>
          <w:szCs w:val="20"/>
        </w:rPr>
        <w:t>chiastic parallelism</w:t>
      </w:r>
      <w:r w:rsidR="00054C01" w:rsidRPr="00054C01">
        <w:rPr>
          <w:i/>
          <w:iCs/>
          <w:sz w:val="20"/>
          <w:szCs w:val="20"/>
        </w:rPr>
        <w:t>,</w:t>
      </w:r>
      <w:r w:rsidR="00084C41" w:rsidRPr="00054C01">
        <w:rPr>
          <w:i/>
          <w:iCs/>
          <w:sz w:val="20"/>
          <w:szCs w:val="20"/>
        </w:rPr>
        <w:t xml:space="preserve"> with the central element dealing with “the whole law” </w:t>
      </w:r>
      <w:r w:rsidR="00054C01" w:rsidRPr="00054C01">
        <w:rPr>
          <w:i/>
          <w:iCs/>
          <w:sz w:val="20"/>
          <w:szCs w:val="20"/>
        </w:rPr>
        <w:t xml:space="preserve">and </w:t>
      </w:r>
      <w:r w:rsidR="00084C41" w:rsidRPr="00054C01">
        <w:rPr>
          <w:i/>
          <w:iCs/>
          <w:sz w:val="20"/>
          <w:szCs w:val="20"/>
        </w:rPr>
        <w:t>“the demands of justice,</w:t>
      </w:r>
      <w:r w:rsidR="00054C01" w:rsidRPr="00054C01">
        <w:rPr>
          <w:i/>
          <w:iCs/>
          <w:sz w:val="20"/>
          <w:szCs w:val="20"/>
        </w:rPr>
        <w:t xml:space="preserve">” but </w:t>
      </w:r>
      <w:r w:rsidR="00084C41" w:rsidRPr="00054C01">
        <w:rPr>
          <w:i/>
          <w:iCs/>
          <w:sz w:val="20"/>
          <w:szCs w:val="20"/>
        </w:rPr>
        <w:t>with</w:t>
      </w:r>
      <w:r w:rsidR="00054C01" w:rsidRPr="00054C01">
        <w:rPr>
          <w:i/>
          <w:iCs/>
          <w:sz w:val="20"/>
          <w:szCs w:val="20"/>
        </w:rPr>
        <w:t xml:space="preserve"> </w:t>
      </w:r>
      <w:r w:rsidR="00084C41" w:rsidRPr="00054C01">
        <w:rPr>
          <w:i/>
          <w:iCs/>
          <w:sz w:val="20"/>
          <w:szCs w:val="20"/>
        </w:rPr>
        <w:t>the prevailing theme being about mercy.</w:t>
      </w:r>
    </w:p>
    <w:p w14:paraId="41FF981E" w14:textId="7A8A1D71" w:rsidR="00084C41" w:rsidRPr="00054C01" w:rsidRDefault="00084C41" w:rsidP="00054C01">
      <w:pPr>
        <w:rPr>
          <w:sz w:val="20"/>
          <w:szCs w:val="20"/>
        </w:rPr>
      </w:pPr>
      <w:r w:rsidRPr="00054C01">
        <w:rPr>
          <w:sz w:val="20"/>
          <w:szCs w:val="20"/>
        </w:rPr>
        <w:t xml:space="preserve">A    “to bring about the bowels of mercy </w:t>
      </w:r>
      <w:r w:rsidR="00345FE2">
        <w:rPr>
          <w:sz w:val="20"/>
          <w:szCs w:val="20"/>
        </w:rPr>
        <w:t>, which overpowereth justice</w:t>
      </w:r>
      <w:r w:rsidRPr="00054C01">
        <w:rPr>
          <w:sz w:val="20"/>
          <w:szCs w:val="20"/>
        </w:rPr>
        <w:t>. . .</w:t>
      </w:r>
      <w:r w:rsidRPr="00054C01">
        <w:rPr>
          <w:sz w:val="20"/>
          <w:szCs w:val="20"/>
        </w:rPr>
        <w:tab/>
      </w:r>
      <w:r w:rsidRPr="00054C01">
        <w:rPr>
          <w:sz w:val="20"/>
          <w:szCs w:val="20"/>
        </w:rPr>
        <w:tab/>
      </w:r>
      <w:r w:rsidRPr="00054C01">
        <w:rPr>
          <w:sz w:val="20"/>
          <w:szCs w:val="20"/>
        </w:rPr>
        <w:tab/>
        <w:t>34:15</w:t>
      </w:r>
    </w:p>
    <w:p w14:paraId="68537218" w14:textId="6274A7EC" w:rsidR="00084C41" w:rsidRPr="00054C01" w:rsidRDefault="00084C41" w:rsidP="00054C01">
      <w:pPr>
        <w:rPr>
          <w:sz w:val="20"/>
          <w:szCs w:val="20"/>
        </w:rPr>
      </w:pPr>
      <w:r w:rsidRPr="00054C01">
        <w:rPr>
          <w:sz w:val="20"/>
          <w:szCs w:val="20"/>
        </w:rPr>
        <w:t xml:space="preserve">    B    “they may have faith unto repentance”</w:t>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t>34:15</w:t>
      </w:r>
    </w:p>
    <w:p w14:paraId="1C601C78" w14:textId="36391392" w:rsidR="00084C41" w:rsidRPr="00054C01" w:rsidRDefault="00084C41" w:rsidP="00054C01">
      <w:pPr>
        <w:rPr>
          <w:sz w:val="20"/>
          <w:szCs w:val="20"/>
        </w:rPr>
      </w:pPr>
      <w:r w:rsidRPr="00054C01">
        <w:rPr>
          <w:sz w:val="20"/>
          <w:szCs w:val="20"/>
        </w:rPr>
        <w:t xml:space="preserve">        C    “mercy can satisfy the demands of justice, and encircles them in the arms of safety</w:t>
      </w:r>
      <w:r w:rsidRPr="00054C01">
        <w:rPr>
          <w:sz w:val="20"/>
          <w:szCs w:val="20"/>
        </w:rPr>
        <w:tab/>
        <w:t>34:1</w:t>
      </w:r>
      <w:r w:rsidR="00345FE2">
        <w:rPr>
          <w:sz w:val="20"/>
          <w:szCs w:val="20"/>
        </w:rPr>
        <w:t>6</w:t>
      </w:r>
    </w:p>
    <w:p w14:paraId="3442B8E4" w14:textId="025B999C" w:rsidR="00084C41" w:rsidRPr="00054C01" w:rsidRDefault="00084C41" w:rsidP="00054C01">
      <w:pPr>
        <w:rPr>
          <w:sz w:val="20"/>
          <w:szCs w:val="20"/>
        </w:rPr>
      </w:pPr>
      <w:r w:rsidRPr="00054C01">
        <w:rPr>
          <w:sz w:val="20"/>
          <w:szCs w:val="20"/>
        </w:rPr>
        <w:t xml:space="preserve">            D    “he that excercises no faith unto repentance”</w:t>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6</w:t>
      </w:r>
    </w:p>
    <w:p w14:paraId="4AB07A87" w14:textId="750E3111" w:rsidR="00084C41" w:rsidRPr="00054C01" w:rsidRDefault="00084C41" w:rsidP="00054C01">
      <w:pPr>
        <w:rPr>
          <w:sz w:val="20"/>
          <w:szCs w:val="20"/>
        </w:rPr>
      </w:pPr>
      <w:r w:rsidRPr="00054C01">
        <w:rPr>
          <w:sz w:val="20"/>
          <w:szCs w:val="20"/>
        </w:rPr>
        <w:tab/>
        <w:t>E    “is exposed to the whole law”</w:t>
      </w:r>
      <w:r w:rsidR="00054C01" w:rsidRPr="00054C01">
        <w:rPr>
          <w:sz w:val="20"/>
          <w:szCs w:val="20"/>
        </w:rPr>
        <w:tab/>
      </w:r>
      <w:r w:rsidR="00054C01" w:rsidRPr="00054C01">
        <w:rPr>
          <w:sz w:val="20"/>
          <w:szCs w:val="20"/>
        </w:rPr>
        <w:tab/>
      </w:r>
      <w:r w:rsidR="00054C01" w:rsidRPr="00054C01">
        <w:rPr>
          <w:sz w:val="20"/>
          <w:szCs w:val="20"/>
        </w:rPr>
        <w:tab/>
      </w:r>
      <w:r w:rsidR="00054C01" w:rsidRPr="00054C01">
        <w:rPr>
          <w:sz w:val="20"/>
          <w:szCs w:val="20"/>
        </w:rPr>
        <w:tab/>
      </w:r>
      <w:r w:rsidR="00054C01" w:rsidRPr="00054C01">
        <w:rPr>
          <w:sz w:val="20"/>
          <w:szCs w:val="20"/>
        </w:rPr>
        <w:tab/>
      </w:r>
      <w:r w:rsidR="00054C01" w:rsidRPr="00054C01">
        <w:rPr>
          <w:sz w:val="20"/>
          <w:szCs w:val="20"/>
        </w:rPr>
        <w:tab/>
      </w:r>
      <w:r w:rsidR="00054C01" w:rsidRPr="00054C01">
        <w:rPr>
          <w:sz w:val="20"/>
          <w:szCs w:val="20"/>
        </w:rPr>
        <w:tab/>
        <w:t>34:1</w:t>
      </w:r>
      <w:r w:rsidR="00345FE2">
        <w:rPr>
          <w:sz w:val="20"/>
          <w:szCs w:val="20"/>
        </w:rPr>
        <w:t>6</w:t>
      </w:r>
    </w:p>
    <w:p w14:paraId="215ECC9E" w14:textId="30AF666B" w:rsidR="00054C01" w:rsidRPr="00054C01" w:rsidRDefault="00054C01" w:rsidP="00054C01">
      <w:pPr>
        <w:rPr>
          <w:sz w:val="20"/>
          <w:szCs w:val="20"/>
        </w:rPr>
      </w:pPr>
      <w:r w:rsidRPr="00054C01">
        <w:rPr>
          <w:sz w:val="20"/>
          <w:szCs w:val="20"/>
        </w:rPr>
        <w:tab/>
        <w:t>E    “the demands of justice”</w:t>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6</w:t>
      </w:r>
    </w:p>
    <w:p w14:paraId="0D91E0D3" w14:textId="0BBC5B65" w:rsidR="00054C01" w:rsidRPr="00054C01" w:rsidRDefault="00054C01" w:rsidP="00054C01">
      <w:pPr>
        <w:rPr>
          <w:sz w:val="20"/>
          <w:szCs w:val="20"/>
        </w:rPr>
      </w:pPr>
      <w:r w:rsidRPr="00054C01">
        <w:rPr>
          <w:sz w:val="20"/>
          <w:szCs w:val="20"/>
        </w:rPr>
        <w:t xml:space="preserve">           D    “therefore only unto him that has faith unto repentance”</w:t>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6</w:t>
      </w:r>
    </w:p>
    <w:p w14:paraId="382FBA76" w14:textId="40291E40" w:rsidR="00054C01" w:rsidRPr="00054C01" w:rsidRDefault="00054C01" w:rsidP="00054C01">
      <w:pPr>
        <w:rPr>
          <w:sz w:val="20"/>
          <w:szCs w:val="20"/>
        </w:rPr>
      </w:pPr>
      <w:r w:rsidRPr="00054C01">
        <w:rPr>
          <w:sz w:val="20"/>
          <w:szCs w:val="20"/>
        </w:rPr>
        <w:t xml:space="preserve">       C    “is brought about the great and eternal plan of redemption”</w:t>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6</w:t>
      </w:r>
    </w:p>
    <w:p w14:paraId="10025CA0" w14:textId="65EA2DD3" w:rsidR="00054C01" w:rsidRPr="00054C01" w:rsidRDefault="00054C01" w:rsidP="00054C01">
      <w:pPr>
        <w:rPr>
          <w:sz w:val="20"/>
          <w:szCs w:val="20"/>
        </w:rPr>
      </w:pPr>
      <w:r w:rsidRPr="00054C01">
        <w:rPr>
          <w:sz w:val="20"/>
          <w:szCs w:val="20"/>
        </w:rPr>
        <w:t xml:space="preserve">    B    “that ye may begin to exercise your faith unto repentance”</w:t>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7</w:t>
      </w:r>
    </w:p>
    <w:p w14:paraId="6E525DBC" w14:textId="13359205" w:rsidR="00054C01" w:rsidRPr="00054C01" w:rsidRDefault="00054C01" w:rsidP="00054C01">
      <w:pPr>
        <w:rPr>
          <w:sz w:val="20"/>
          <w:szCs w:val="20"/>
        </w:rPr>
      </w:pPr>
      <w:r w:rsidRPr="00054C01">
        <w:rPr>
          <w:sz w:val="20"/>
          <w:szCs w:val="20"/>
        </w:rPr>
        <w:t>A    “that He would have mercy upon you”</w:t>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r>
      <w:r w:rsidRPr="00054C01">
        <w:rPr>
          <w:sz w:val="20"/>
          <w:szCs w:val="20"/>
        </w:rPr>
        <w:tab/>
        <w:t>34:1</w:t>
      </w:r>
      <w:r w:rsidR="00345FE2">
        <w:rPr>
          <w:sz w:val="20"/>
          <w:szCs w:val="20"/>
        </w:rPr>
        <w:t>7</w:t>
      </w:r>
    </w:p>
    <w:p w14:paraId="582BA8F8" w14:textId="378C565E" w:rsidR="00084C41" w:rsidRDefault="00054C01" w:rsidP="00AC3633">
      <w:pPr>
        <w:ind w:left="0"/>
      </w:pPr>
      <w:r>
        <w:t>_______________</w:t>
      </w:r>
      <w:r w:rsidR="00084C41">
        <w:tab/>
      </w:r>
      <w:r w:rsidR="00084C41">
        <w:tab/>
      </w:r>
      <w:r w:rsidR="00084C41">
        <w:tab/>
      </w:r>
      <w:r w:rsidR="00084C41">
        <w:tab/>
      </w:r>
    </w:p>
    <w:p w14:paraId="054FFD5A" w14:textId="77777777" w:rsidR="00084C41" w:rsidRDefault="00084C41" w:rsidP="00AC3633">
      <w:pPr>
        <w:ind w:left="0"/>
      </w:pPr>
    </w:p>
    <w:p w14:paraId="0C38FF4A" w14:textId="77777777" w:rsidR="005042F3" w:rsidRDefault="005042F3" w:rsidP="00AC3633">
      <w:pPr>
        <w:ind w:left="0"/>
      </w:pPr>
    </w:p>
    <w:p w14:paraId="00CE3861" w14:textId="77777777" w:rsidR="005042F3" w:rsidRDefault="005042F3" w:rsidP="005042F3">
      <w:pPr>
        <w:spacing w:after="0"/>
        <w:ind w:left="0"/>
        <w:jc w:val="right"/>
        <w:rPr>
          <w:i/>
        </w:rPr>
      </w:pPr>
      <w:r w:rsidRPr="00D03D7E">
        <w:rPr>
          <w:i/>
        </w:rPr>
        <w:lastRenderedPageBreak/>
        <w:t xml:space="preserve">[Alma </w:t>
      </w:r>
      <w:r>
        <w:rPr>
          <w:i/>
        </w:rPr>
        <w:t>34</w:t>
      </w:r>
      <w:r w:rsidRPr="00D03D7E">
        <w:rPr>
          <w:i/>
        </w:rPr>
        <w:t>]</w:t>
      </w:r>
    </w:p>
    <w:p w14:paraId="15E6065D" w14:textId="77777777" w:rsidR="00345FE2" w:rsidRDefault="00345FE2" w:rsidP="00345FE2">
      <w:pPr>
        <w:widowControl w:val="0"/>
        <w:suppressAutoHyphens/>
        <w:autoSpaceDE w:val="0"/>
        <w:autoSpaceDN w:val="0"/>
        <w:adjustRightInd w:val="0"/>
        <w:spacing w:after="0" w:line="240" w:lineRule="atLeast"/>
        <w:ind w:left="0"/>
        <w:rPr>
          <w:rFonts w:ascii="Calibri" w:hAnsi="Calibri" w:cs="Calibri"/>
          <w:spacing w:val="-2"/>
          <w:sz w:val="20"/>
          <w:szCs w:val="20"/>
        </w:rPr>
      </w:pPr>
    </w:p>
    <w:p w14:paraId="0AC2FFB2" w14:textId="10BB69D5" w:rsidR="00345FE2" w:rsidRPr="00345FE2" w:rsidRDefault="00345FE2" w:rsidP="00345FE2">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45FE2">
        <w:rPr>
          <w:rFonts w:ascii="Calibri" w:hAnsi="Calibri" w:cs="Calibri"/>
          <w:i/>
          <w:iCs/>
          <w:spacing w:val="-2"/>
          <w:sz w:val="20"/>
          <w:szCs w:val="20"/>
        </w:rPr>
        <w:t xml:space="preserve">[Note:  According to John Welch, building upon the foundational testimony of Christ, each Book of Mormon prophet distinctively accented certain attributes of Jesus Christ.  Judging simply from the names and titles that they used in referring to the Lord, we can see that each Book of Mormon prophet related to and testified of Jesus in his own personal ways, revealing to us things about Jesus Christ and also about the prophets who knew him.  </w:t>
      </w:r>
    </w:p>
    <w:p w14:paraId="79BE45C4" w14:textId="77777777" w:rsidR="00345FE2" w:rsidRDefault="00345FE2" w:rsidP="00345FE2">
      <w:pPr>
        <w:spacing w:after="0"/>
        <w:ind w:left="0"/>
        <w:rPr>
          <w:rFonts w:ascii="Calibri" w:hAnsi="Calibri" w:cs="Calibri"/>
          <w:i/>
          <w:iCs/>
          <w:spacing w:val="-2"/>
          <w:sz w:val="20"/>
          <w:szCs w:val="20"/>
        </w:rPr>
      </w:pPr>
      <w:r w:rsidRPr="00345FE2">
        <w:rPr>
          <w:rFonts w:ascii="Calibri" w:hAnsi="Calibri" w:cs="Calibri"/>
          <w:i/>
          <w:iCs/>
          <w:spacing w:val="-2"/>
          <w:sz w:val="20"/>
          <w:szCs w:val="20"/>
        </w:rPr>
        <w:tab/>
        <w:t xml:space="preserve">Amulek's testimony of Christ shines in the light of his background and experiences.  </w:t>
      </w:r>
      <w:r w:rsidRPr="00345FE2">
        <w:rPr>
          <w:rFonts w:ascii="Calibri" w:hAnsi="Calibri" w:cs="Calibri"/>
          <w:b/>
          <w:bCs/>
          <w:i/>
          <w:iCs/>
          <w:spacing w:val="-2"/>
          <w:sz w:val="20"/>
          <w:szCs w:val="20"/>
        </w:rPr>
        <w:t>He is the only one</w:t>
      </w:r>
      <w:r w:rsidRPr="00345FE2">
        <w:rPr>
          <w:rFonts w:ascii="Calibri" w:hAnsi="Calibri" w:cs="Calibri"/>
          <w:i/>
          <w:iCs/>
          <w:spacing w:val="-2"/>
          <w:sz w:val="20"/>
          <w:szCs w:val="20"/>
        </w:rPr>
        <w:t xml:space="preserve"> to </w:t>
      </w:r>
    </w:p>
    <w:p w14:paraId="4BD68FA3" w14:textId="79DEE79F" w:rsidR="00345FE2" w:rsidRPr="00522A7A" w:rsidRDefault="00345FE2" w:rsidP="00345FE2">
      <w:pPr>
        <w:spacing w:after="0"/>
        <w:ind w:left="0"/>
        <w:rPr>
          <w:rFonts w:ascii="Calibri" w:hAnsi="Calibri" w:cs="Calibri"/>
          <w:b/>
          <w:bCs/>
          <w:i/>
          <w:iCs/>
          <w:spacing w:val="-2"/>
          <w:sz w:val="20"/>
          <w:szCs w:val="20"/>
        </w:rPr>
      </w:pPr>
      <w:r w:rsidRPr="00345FE2">
        <w:rPr>
          <w:rFonts w:ascii="Calibri" w:hAnsi="Calibri" w:cs="Calibri"/>
          <w:i/>
          <w:iCs/>
          <w:spacing w:val="-2"/>
          <w:sz w:val="20"/>
          <w:szCs w:val="20"/>
        </w:rPr>
        <w:t>ever refer to the atonement of Jesus Christ as the "</w:t>
      </w:r>
      <w:r w:rsidRPr="00345FE2">
        <w:rPr>
          <w:rFonts w:ascii="Calibri" w:hAnsi="Calibri" w:cs="Calibri"/>
          <w:b/>
          <w:bCs/>
          <w:i/>
          <w:iCs/>
          <w:spacing w:val="-2"/>
          <w:sz w:val="20"/>
          <w:szCs w:val="20"/>
        </w:rPr>
        <w:t>great and last sacrifice</w:t>
      </w:r>
      <w:r w:rsidRPr="00345FE2">
        <w:rPr>
          <w:rFonts w:ascii="Calibri" w:hAnsi="Calibri" w:cs="Calibri"/>
          <w:i/>
          <w:iCs/>
          <w:spacing w:val="-2"/>
          <w:sz w:val="20"/>
          <w:szCs w:val="20"/>
        </w:rPr>
        <w:t>" (</w:t>
      </w:r>
      <w:r w:rsidRPr="00345FE2">
        <w:rPr>
          <w:rFonts w:ascii="Calibri" w:hAnsi="Calibri" w:cs="Calibri"/>
          <w:b/>
          <w:bCs/>
          <w:i/>
          <w:iCs/>
          <w:spacing w:val="-2"/>
          <w:sz w:val="20"/>
          <w:szCs w:val="20"/>
        </w:rPr>
        <w:t>five times</w:t>
      </w:r>
      <w:r w:rsidR="00522A7A">
        <w:rPr>
          <w:rFonts w:ascii="Calibri" w:hAnsi="Calibri" w:cs="Calibri"/>
          <w:b/>
          <w:bCs/>
          <w:i/>
          <w:iCs/>
          <w:spacing w:val="-2"/>
          <w:sz w:val="20"/>
          <w:szCs w:val="20"/>
        </w:rPr>
        <w:t>—</w:t>
      </w:r>
      <w:r w:rsidRPr="00345FE2">
        <w:rPr>
          <w:rFonts w:ascii="Calibri" w:hAnsi="Calibri" w:cs="Calibri"/>
          <w:b/>
          <w:bCs/>
          <w:i/>
          <w:iCs/>
          <w:spacing w:val="-2"/>
          <w:sz w:val="20"/>
          <w:szCs w:val="20"/>
        </w:rPr>
        <w:t>Alma 34:10,13,14</w:t>
      </w:r>
      <w:r w:rsidRPr="00345FE2">
        <w:rPr>
          <w:rFonts w:ascii="Calibri" w:hAnsi="Calibri" w:cs="Calibri"/>
          <w:i/>
          <w:iCs/>
          <w:spacing w:val="-2"/>
          <w:sz w:val="20"/>
          <w:szCs w:val="20"/>
        </w:rPr>
        <w:t xml:space="preserve">).  For Amulek it is the magnitude of the atonement that is impressive.  Not once does he mention the suffering of Christ, </w:t>
      </w:r>
    </w:p>
    <w:p w14:paraId="249D17B7" w14:textId="77777777" w:rsidR="00345FE2" w:rsidRDefault="00345FE2" w:rsidP="00345FE2">
      <w:pPr>
        <w:spacing w:after="0"/>
        <w:ind w:left="0"/>
        <w:rPr>
          <w:rFonts w:ascii="Calibri" w:hAnsi="Calibri" w:cs="Calibri"/>
          <w:b/>
          <w:bCs/>
          <w:i/>
          <w:iCs/>
          <w:spacing w:val="-2"/>
          <w:sz w:val="20"/>
          <w:szCs w:val="20"/>
        </w:rPr>
      </w:pPr>
      <w:r w:rsidRPr="00345FE2">
        <w:rPr>
          <w:rFonts w:ascii="Calibri" w:hAnsi="Calibri" w:cs="Calibri"/>
          <w:i/>
          <w:iCs/>
          <w:spacing w:val="-2"/>
          <w:sz w:val="20"/>
          <w:szCs w:val="20"/>
        </w:rPr>
        <w:t>for mortal suffering no matter how extreme is still of finite duration.  Amulek, therefore, made no attempt to explain or depict the mechanics of the great, last, infinite, and eternal sacrifice to "atone for the sins of the world" (Alma 34:8; see also 11:40).  To Amulek, who himself had been exposed to terrible risks of harm and torture, it was especially pertinent to describe the atonement as encircling people "</w:t>
      </w:r>
      <w:r w:rsidRPr="00345FE2">
        <w:rPr>
          <w:rFonts w:ascii="Calibri" w:hAnsi="Calibri" w:cs="Calibri"/>
          <w:b/>
          <w:bCs/>
          <w:i/>
          <w:iCs/>
          <w:spacing w:val="-2"/>
          <w:sz w:val="20"/>
          <w:szCs w:val="20"/>
        </w:rPr>
        <w:t>in the arms of safety</w:t>
      </w:r>
      <w:r w:rsidRPr="00345FE2">
        <w:rPr>
          <w:rFonts w:ascii="Calibri" w:hAnsi="Calibri" w:cs="Calibri"/>
          <w:i/>
          <w:iCs/>
          <w:spacing w:val="-2"/>
          <w:sz w:val="20"/>
          <w:szCs w:val="20"/>
        </w:rPr>
        <w:t>" (</w:t>
      </w:r>
      <w:r w:rsidRPr="00345FE2">
        <w:rPr>
          <w:rFonts w:ascii="Calibri" w:hAnsi="Calibri" w:cs="Calibri"/>
          <w:b/>
          <w:bCs/>
          <w:i/>
          <w:iCs/>
          <w:spacing w:val="-2"/>
          <w:sz w:val="20"/>
          <w:szCs w:val="20"/>
        </w:rPr>
        <w:t>Alma 34:16</w:t>
      </w:r>
      <w:r w:rsidRPr="00345FE2">
        <w:rPr>
          <w:rFonts w:ascii="Calibri" w:hAnsi="Calibri" w:cs="Calibri"/>
          <w:i/>
          <w:iCs/>
          <w:spacing w:val="-2"/>
          <w:sz w:val="20"/>
          <w:szCs w:val="20"/>
        </w:rPr>
        <w:t xml:space="preserve">), </w:t>
      </w:r>
      <w:r w:rsidRPr="00345FE2">
        <w:rPr>
          <w:rFonts w:ascii="Calibri" w:hAnsi="Calibri" w:cs="Calibri"/>
          <w:b/>
          <w:bCs/>
          <w:i/>
          <w:iCs/>
          <w:spacing w:val="-2"/>
          <w:sz w:val="20"/>
          <w:szCs w:val="20"/>
        </w:rPr>
        <w:t xml:space="preserve">a phrase unique to </w:t>
      </w:r>
    </w:p>
    <w:p w14:paraId="46FF296B" w14:textId="01513CFB" w:rsidR="005042F3" w:rsidRPr="00345FE2" w:rsidRDefault="00345FE2" w:rsidP="00345FE2">
      <w:pPr>
        <w:spacing w:after="0"/>
        <w:ind w:left="0"/>
        <w:rPr>
          <w:i/>
          <w:iCs/>
        </w:rPr>
      </w:pPr>
      <w:r w:rsidRPr="00345FE2">
        <w:rPr>
          <w:rFonts w:ascii="Calibri" w:hAnsi="Calibri" w:cs="Calibri"/>
          <w:b/>
          <w:bCs/>
          <w:i/>
          <w:iCs/>
          <w:spacing w:val="-2"/>
          <w:sz w:val="20"/>
          <w:szCs w:val="20"/>
        </w:rPr>
        <w:t>him in all of scripture</w:t>
      </w:r>
      <w:r w:rsidRPr="00345FE2">
        <w:rPr>
          <w:rFonts w:ascii="Calibri" w:hAnsi="Calibri" w:cs="Calibri"/>
          <w:i/>
          <w:iCs/>
          <w:spacing w:val="-2"/>
          <w:sz w:val="20"/>
          <w:szCs w:val="20"/>
        </w:rPr>
        <w:t>.  (John W. Welch, "Ten Testimonies of Jesus Christ from the Book of Mormon," F.A.R.M.S., 1994, p. 14-15.)]</w:t>
      </w:r>
    </w:p>
    <w:p w14:paraId="75751B49" w14:textId="77777777" w:rsidR="005042F3" w:rsidRDefault="005042F3" w:rsidP="00AC3633">
      <w:pPr>
        <w:ind w:left="0"/>
      </w:pPr>
    </w:p>
    <w:p w14:paraId="1B952E23" w14:textId="77777777" w:rsidR="004944A0" w:rsidRDefault="004944A0" w:rsidP="004944A0">
      <w:pPr>
        <w:widowControl w:val="0"/>
        <w:suppressAutoHyphens/>
        <w:autoSpaceDE w:val="0"/>
        <w:autoSpaceDN w:val="0"/>
        <w:adjustRightInd w:val="0"/>
        <w:spacing w:after="0" w:line="240" w:lineRule="atLeast"/>
        <w:ind w:left="0"/>
        <w:rPr>
          <w:rFonts w:ascii="Calibri" w:hAnsi="Calibri" w:cs="Calibri"/>
          <w:spacing w:val="-2"/>
          <w:sz w:val="20"/>
          <w:szCs w:val="20"/>
        </w:rPr>
      </w:pPr>
    </w:p>
    <w:p w14:paraId="3EF4F4AA" w14:textId="79698ACE" w:rsidR="004944A0" w:rsidRPr="00C8751A" w:rsidRDefault="004944A0" w:rsidP="004944A0">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8751A">
        <w:rPr>
          <w:rFonts w:ascii="Calibri" w:hAnsi="Calibri" w:cs="Calibri"/>
          <w:i/>
          <w:iCs/>
          <w:spacing w:val="-2"/>
          <w:sz w:val="20"/>
          <w:szCs w:val="20"/>
        </w:rPr>
        <w:t xml:space="preserve">[Note:  In Amulek's testimony concerning the effects of the Atonement, he states, "do not procrastinate the day of your repentance until the end; for after this day of life, which is given us to prepare for eternity, behold, </w:t>
      </w:r>
      <w:r w:rsidRPr="00C8751A">
        <w:rPr>
          <w:rFonts w:ascii="Calibri" w:hAnsi="Calibri" w:cs="Calibri"/>
          <w:b/>
          <w:bCs/>
          <w:i/>
          <w:iCs/>
          <w:spacing w:val="-2"/>
          <w:sz w:val="20"/>
          <w:szCs w:val="20"/>
        </w:rPr>
        <w:t>if we do not improve our time while in this life, then cometh the night of darkness wherein there can be no labor performed</w:t>
      </w:r>
      <w:r w:rsidRPr="00C8751A">
        <w:rPr>
          <w:rFonts w:ascii="Calibri" w:hAnsi="Calibri" w:cs="Calibri"/>
          <w:i/>
          <w:iCs/>
          <w:spacing w:val="-2"/>
          <w:sz w:val="20"/>
          <w:szCs w:val="20"/>
        </w:rPr>
        <w:t>." (</w:t>
      </w:r>
      <w:r w:rsidRPr="00C8751A">
        <w:rPr>
          <w:rFonts w:ascii="Calibri" w:hAnsi="Calibri" w:cs="Calibri"/>
          <w:b/>
          <w:bCs/>
          <w:i/>
          <w:iCs/>
          <w:spacing w:val="-2"/>
          <w:sz w:val="20"/>
          <w:szCs w:val="20"/>
        </w:rPr>
        <w:t>Alma 34:33</w:t>
      </w:r>
      <w:r w:rsidRPr="00C8751A">
        <w:rPr>
          <w:rFonts w:ascii="Calibri" w:hAnsi="Calibri" w:cs="Calibri"/>
          <w:i/>
          <w:iCs/>
          <w:spacing w:val="-2"/>
          <w:sz w:val="20"/>
          <w:szCs w:val="20"/>
        </w:rPr>
        <w:t>).</w:t>
      </w:r>
    </w:p>
    <w:p w14:paraId="60FEF6FF" w14:textId="77777777" w:rsidR="004944A0" w:rsidRPr="00C8751A" w:rsidRDefault="004944A0" w:rsidP="004944A0">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4074980" w14:textId="565AEE01" w:rsidR="004944A0" w:rsidRPr="00C8751A" w:rsidRDefault="004944A0" w:rsidP="004944A0">
      <w:pPr>
        <w:widowControl w:val="0"/>
        <w:suppressAutoHyphens/>
        <w:autoSpaceDE w:val="0"/>
        <w:autoSpaceDN w:val="0"/>
        <w:adjustRightInd w:val="0"/>
        <w:spacing w:after="0" w:line="240" w:lineRule="atLeast"/>
        <w:ind w:left="0" w:firstLine="720"/>
        <w:rPr>
          <w:rFonts w:ascii="Calibri" w:hAnsi="Calibri" w:cs="Calibri"/>
          <w:i/>
          <w:iCs/>
          <w:spacing w:val="-2"/>
          <w:sz w:val="20"/>
          <w:szCs w:val="20"/>
        </w:rPr>
      </w:pPr>
      <w:r w:rsidRPr="00C8751A">
        <w:rPr>
          <w:rFonts w:ascii="Calibri" w:hAnsi="Calibri" w:cs="Calibri"/>
          <w:i/>
          <w:iCs/>
          <w:spacing w:val="-2"/>
          <w:sz w:val="20"/>
          <w:szCs w:val="20"/>
        </w:rPr>
        <w:t xml:space="preserve">Critics of the Book of Mormon assert that passages in the Book of Mormon such as Alma 34:32-34; Mosiah 15:26; and Moroni 8:22-23 forbid the modern LDS practice of </w:t>
      </w:r>
      <w:r w:rsidRPr="00C8751A">
        <w:rPr>
          <w:rFonts w:ascii="Calibri" w:hAnsi="Calibri" w:cs="Calibri"/>
          <w:b/>
          <w:bCs/>
          <w:i/>
          <w:iCs/>
          <w:spacing w:val="-2"/>
          <w:sz w:val="20"/>
          <w:szCs w:val="20"/>
        </w:rPr>
        <w:t>baptism for the dead</w:t>
      </w:r>
      <w:r w:rsidRPr="00C8751A">
        <w:rPr>
          <w:rFonts w:ascii="Calibri" w:hAnsi="Calibri" w:cs="Calibri"/>
          <w:i/>
          <w:iCs/>
          <w:spacing w:val="-2"/>
          <w:sz w:val="20"/>
          <w:szCs w:val="20"/>
        </w:rPr>
        <w:t>.</w:t>
      </w:r>
    </w:p>
    <w:p w14:paraId="016E3240" w14:textId="77777777" w:rsidR="004944A0" w:rsidRPr="00C8751A" w:rsidRDefault="004944A0" w:rsidP="004944A0">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C8751A">
        <w:rPr>
          <w:rFonts w:ascii="Calibri" w:hAnsi="Calibri" w:cs="Calibri"/>
          <w:i/>
          <w:iCs/>
          <w:spacing w:val="-2"/>
          <w:sz w:val="20"/>
          <w:szCs w:val="20"/>
        </w:rPr>
        <w:tab/>
        <w:t xml:space="preserve">However, according to Matt Roper, </w:t>
      </w:r>
    </w:p>
    <w:p w14:paraId="0B4AC2A0" w14:textId="77777777" w:rsidR="004944A0" w:rsidRPr="00C8751A" w:rsidRDefault="004944A0" w:rsidP="004944A0">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269B65A1" w14:textId="4E1920B5" w:rsidR="004944A0" w:rsidRPr="00C8751A" w:rsidRDefault="004944A0" w:rsidP="004944A0">
      <w:pPr>
        <w:widowControl w:val="0"/>
        <w:suppressAutoHyphens/>
        <w:autoSpaceDE w:val="0"/>
        <w:autoSpaceDN w:val="0"/>
        <w:adjustRightInd w:val="0"/>
        <w:spacing w:after="0" w:line="240" w:lineRule="atLeast"/>
        <w:rPr>
          <w:rFonts w:ascii="Calibri" w:hAnsi="Calibri" w:cs="Calibri"/>
          <w:i/>
          <w:iCs/>
          <w:spacing w:val="-2"/>
          <w:sz w:val="20"/>
          <w:szCs w:val="20"/>
        </w:rPr>
      </w:pPr>
      <w:r w:rsidRPr="00C8751A">
        <w:rPr>
          <w:rFonts w:ascii="Calibri" w:hAnsi="Calibri" w:cs="Calibri"/>
          <w:i/>
          <w:iCs/>
          <w:spacing w:val="-2"/>
          <w:sz w:val="20"/>
          <w:szCs w:val="20"/>
        </w:rPr>
        <w:t>the first two passages are concerned with those people who "willfully rebel" against God after having had the opportunity to repent and receive the Gospel, and have nothing to do with proxy baptism for those denied an opportunity.  Moroni 8:22-23 does not forbid baptism for the dead either, but merely says that those who die without the law are not under condemnation until they can receive the law.  Someday all men will hear the gospel and have the chance to repent and receive any blessings which baptism offers, but they can't repent until they are taught.</w:t>
      </w:r>
    </w:p>
    <w:p w14:paraId="35089C84" w14:textId="77777777" w:rsidR="004944A0" w:rsidRPr="00C8751A" w:rsidRDefault="004944A0" w:rsidP="004944A0">
      <w:pPr>
        <w:widowControl w:val="0"/>
        <w:suppressAutoHyphens/>
        <w:autoSpaceDE w:val="0"/>
        <w:autoSpaceDN w:val="0"/>
        <w:adjustRightInd w:val="0"/>
        <w:spacing w:after="0" w:line="240" w:lineRule="atLeast"/>
        <w:rPr>
          <w:rFonts w:ascii="Calibri" w:hAnsi="Calibri" w:cs="Calibri"/>
          <w:i/>
          <w:iCs/>
          <w:spacing w:val="-2"/>
          <w:sz w:val="20"/>
          <w:szCs w:val="20"/>
        </w:rPr>
      </w:pPr>
    </w:p>
    <w:p w14:paraId="301C7EF4" w14:textId="0C7F3910" w:rsidR="004944A0" w:rsidRPr="00C8751A" w:rsidRDefault="004944A0" w:rsidP="004944A0">
      <w:pPr>
        <w:widowControl w:val="0"/>
        <w:suppressAutoHyphens/>
        <w:autoSpaceDE w:val="0"/>
        <w:autoSpaceDN w:val="0"/>
        <w:adjustRightInd w:val="0"/>
        <w:spacing w:after="0" w:line="240" w:lineRule="atLeast"/>
        <w:rPr>
          <w:rFonts w:ascii="Calibri" w:hAnsi="Calibri" w:cs="Calibri"/>
          <w:i/>
          <w:iCs/>
          <w:spacing w:val="-2"/>
          <w:sz w:val="20"/>
          <w:szCs w:val="20"/>
        </w:rPr>
      </w:pPr>
      <w:r w:rsidRPr="00C8751A">
        <w:rPr>
          <w:rFonts w:ascii="Calibri" w:hAnsi="Calibri" w:cs="Calibri"/>
          <w:i/>
          <w:iCs/>
          <w:spacing w:val="-2"/>
          <w:sz w:val="20"/>
          <w:szCs w:val="20"/>
        </w:rPr>
        <w:tab/>
        <w:t xml:space="preserve">As for biblical support for the practice of baptism for the dead, LDS students of the scriptures usually turn to 1 Corinthians 15:29: "Else what shall they do which are baptized for the dead, if the dead rise not at all? why are they then baptized for the dead?  Concerning this verse, Roper notes that although critics might contend that 1 Corinthians 15:29 has absolutely nothing to do with proxy baptism, most biblical scholars today admit that this is exactly what Paul had reference to, although most will say that they don't know much about it.  The Lutheran scholar and bishop Krister Stendahl states that "the text seems to speak plainly enough about a practice within the Church of vicarious baptism for the dead.  This is the view of most contemporary exegetes." (Krister Stendahl, “Baptism for the Dead,” in Daniel H. Ludlow, ed, </w:t>
      </w:r>
      <w:r w:rsidRPr="00C8751A">
        <w:rPr>
          <w:rFonts w:ascii="Calibri" w:hAnsi="Calibri" w:cs="Calibri"/>
          <w:i/>
          <w:iCs/>
          <w:spacing w:val="-2"/>
          <w:sz w:val="20"/>
          <w:szCs w:val="20"/>
          <w:u w:val="single"/>
        </w:rPr>
        <w:t>Encyclopedia of Mormonism</w:t>
      </w:r>
      <w:r w:rsidRPr="00C8751A">
        <w:rPr>
          <w:rFonts w:ascii="Calibri" w:hAnsi="Calibri" w:cs="Calibri"/>
          <w:i/>
          <w:iCs/>
          <w:spacing w:val="-2"/>
          <w:sz w:val="20"/>
          <w:szCs w:val="20"/>
        </w:rPr>
        <w:t xml:space="preserve">, 4 vols., 1992, 1:97.) </w:t>
      </w:r>
    </w:p>
    <w:p w14:paraId="23A6AB2F" w14:textId="77777777" w:rsidR="004944A0" w:rsidRPr="00C8751A" w:rsidRDefault="004944A0" w:rsidP="004944A0">
      <w:pPr>
        <w:widowControl w:val="0"/>
        <w:suppressAutoHyphens/>
        <w:autoSpaceDE w:val="0"/>
        <w:autoSpaceDN w:val="0"/>
        <w:adjustRightInd w:val="0"/>
        <w:spacing w:after="0" w:line="240" w:lineRule="atLeast"/>
        <w:rPr>
          <w:rFonts w:ascii="Calibri" w:hAnsi="Calibri" w:cs="Calibri"/>
          <w:i/>
          <w:iCs/>
          <w:spacing w:val="-2"/>
          <w:sz w:val="20"/>
          <w:szCs w:val="20"/>
        </w:rPr>
      </w:pPr>
    </w:p>
    <w:p w14:paraId="0E0A9F24" w14:textId="2D7A0CCC" w:rsidR="004944A0" w:rsidRPr="00C8751A" w:rsidRDefault="004944A0" w:rsidP="004944A0">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C8751A">
        <w:rPr>
          <w:rFonts w:ascii="Calibri" w:hAnsi="Calibri" w:cs="Calibri"/>
          <w:i/>
          <w:iCs/>
          <w:spacing w:val="-2"/>
          <w:sz w:val="20"/>
          <w:szCs w:val="20"/>
        </w:rPr>
        <w:t xml:space="preserve"> "The normal reading of the text," writes Gordon Fee, "is that some Corinthians are being baptized, apparently vicariously, in behalf of some people who have already died.  It would be fair to add that this reading is such a plain understanding of the Greek text that no one would ever have imagined the various alternatives were it not for the difficulties involved." (Gordon Fee, </w:t>
      </w:r>
      <w:r w:rsidRPr="00C8751A">
        <w:rPr>
          <w:rFonts w:ascii="Calibri" w:hAnsi="Calibri" w:cs="Calibri"/>
          <w:i/>
          <w:iCs/>
          <w:spacing w:val="-2"/>
          <w:sz w:val="20"/>
          <w:szCs w:val="20"/>
          <w:u w:val="single"/>
        </w:rPr>
        <w:t>The First Epistle to the Corinthians</w:t>
      </w:r>
      <w:r w:rsidRPr="00C8751A">
        <w:rPr>
          <w:rFonts w:ascii="Calibri" w:hAnsi="Calibri" w:cs="Calibri"/>
          <w:i/>
          <w:iCs/>
          <w:spacing w:val="-2"/>
          <w:sz w:val="20"/>
          <w:szCs w:val="20"/>
        </w:rPr>
        <w:t xml:space="preserve">, p. 763-764.) </w:t>
      </w:r>
    </w:p>
    <w:p w14:paraId="3E49B631" w14:textId="2CDF459A" w:rsidR="004944A0" w:rsidRPr="00C8751A" w:rsidRDefault="004944A0" w:rsidP="004944A0">
      <w:pPr>
        <w:widowControl w:val="0"/>
        <w:suppressAutoHyphens/>
        <w:autoSpaceDE w:val="0"/>
        <w:autoSpaceDN w:val="0"/>
        <w:adjustRightInd w:val="0"/>
        <w:spacing w:after="0" w:line="240" w:lineRule="atLeast"/>
        <w:ind w:firstLine="720"/>
        <w:rPr>
          <w:rFonts w:ascii="Calibri" w:hAnsi="Calibri" w:cs="Calibri"/>
          <w:i/>
          <w:iCs/>
          <w:spacing w:val="-2"/>
          <w:sz w:val="20"/>
          <w:szCs w:val="20"/>
        </w:rPr>
      </w:pPr>
    </w:p>
    <w:p w14:paraId="0C7DE995" w14:textId="5576BB4A" w:rsidR="004944A0" w:rsidRPr="00C8751A" w:rsidRDefault="004944A0" w:rsidP="004944A0">
      <w:pPr>
        <w:widowControl w:val="0"/>
        <w:suppressAutoHyphens/>
        <w:autoSpaceDE w:val="0"/>
        <w:autoSpaceDN w:val="0"/>
        <w:adjustRightInd w:val="0"/>
        <w:spacing w:after="0" w:line="240" w:lineRule="atLeast"/>
        <w:ind w:firstLine="720"/>
        <w:rPr>
          <w:rFonts w:ascii="Calibri" w:hAnsi="Calibri" w:cs="Calibri"/>
          <w:i/>
          <w:iCs/>
          <w:spacing w:val="-2"/>
          <w:sz w:val="20"/>
          <w:szCs w:val="20"/>
        </w:rPr>
      </w:pPr>
    </w:p>
    <w:p w14:paraId="46FBEEA2" w14:textId="49FE9425" w:rsidR="004944A0" w:rsidRDefault="004944A0" w:rsidP="004944A0">
      <w:pPr>
        <w:widowControl w:val="0"/>
        <w:suppressAutoHyphens/>
        <w:autoSpaceDE w:val="0"/>
        <w:autoSpaceDN w:val="0"/>
        <w:adjustRightInd w:val="0"/>
        <w:spacing w:after="0" w:line="240" w:lineRule="atLeast"/>
        <w:ind w:firstLine="720"/>
        <w:rPr>
          <w:rFonts w:ascii="Calibri" w:hAnsi="Calibri" w:cs="Calibri"/>
          <w:spacing w:val="-2"/>
          <w:sz w:val="20"/>
          <w:szCs w:val="20"/>
        </w:rPr>
      </w:pPr>
    </w:p>
    <w:p w14:paraId="46861A5F" w14:textId="77777777" w:rsidR="004944A0" w:rsidRDefault="004944A0" w:rsidP="004944A0">
      <w:pPr>
        <w:widowControl w:val="0"/>
        <w:suppressAutoHyphens/>
        <w:autoSpaceDE w:val="0"/>
        <w:autoSpaceDN w:val="0"/>
        <w:adjustRightInd w:val="0"/>
        <w:spacing w:after="0" w:line="240" w:lineRule="atLeast"/>
        <w:ind w:firstLine="720"/>
        <w:rPr>
          <w:rFonts w:ascii="Calibri" w:hAnsi="Calibri" w:cs="Calibri"/>
          <w:spacing w:val="-2"/>
          <w:sz w:val="20"/>
          <w:szCs w:val="20"/>
        </w:rPr>
      </w:pPr>
    </w:p>
    <w:p w14:paraId="290598C9" w14:textId="77777777" w:rsidR="004944A0" w:rsidRDefault="004944A0" w:rsidP="004944A0">
      <w:pPr>
        <w:spacing w:after="0"/>
        <w:ind w:left="0"/>
        <w:rPr>
          <w:i/>
        </w:rPr>
      </w:pPr>
      <w:r w:rsidRPr="00D03D7E">
        <w:rPr>
          <w:i/>
        </w:rPr>
        <w:lastRenderedPageBreak/>
        <w:t xml:space="preserve">[Alma </w:t>
      </w:r>
      <w:r>
        <w:rPr>
          <w:i/>
        </w:rPr>
        <w:t>34</w:t>
      </w:r>
      <w:r w:rsidRPr="00D03D7E">
        <w:rPr>
          <w:i/>
        </w:rPr>
        <w:t>]</w:t>
      </w:r>
    </w:p>
    <w:p w14:paraId="3DA0CE2A" w14:textId="5D11F1A8" w:rsidR="004944A0" w:rsidRDefault="004944A0" w:rsidP="004944A0">
      <w:pPr>
        <w:widowControl w:val="0"/>
        <w:suppressAutoHyphens/>
        <w:autoSpaceDE w:val="0"/>
        <w:autoSpaceDN w:val="0"/>
        <w:adjustRightInd w:val="0"/>
        <w:spacing w:after="0" w:line="240" w:lineRule="atLeast"/>
        <w:ind w:firstLine="720"/>
        <w:rPr>
          <w:rFonts w:ascii="Calibri" w:hAnsi="Calibri" w:cs="Calibri"/>
          <w:spacing w:val="-2"/>
          <w:sz w:val="20"/>
          <w:szCs w:val="20"/>
        </w:rPr>
      </w:pPr>
    </w:p>
    <w:p w14:paraId="1470900D" w14:textId="77777777" w:rsidR="004944A0" w:rsidRDefault="004944A0" w:rsidP="004944A0">
      <w:pPr>
        <w:widowControl w:val="0"/>
        <w:suppressAutoHyphens/>
        <w:autoSpaceDE w:val="0"/>
        <w:autoSpaceDN w:val="0"/>
        <w:adjustRightInd w:val="0"/>
        <w:spacing w:after="0" w:line="240" w:lineRule="atLeast"/>
        <w:ind w:firstLine="720"/>
        <w:rPr>
          <w:rFonts w:ascii="Calibri" w:hAnsi="Calibri" w:cs="Calibri"/>
          <w:spacing w:val="-2"/>
          <w:sz w:val="20"/>
          <w:szCs w:val="20"/>
        </w:rPr>
      </w:pPr>
    </w:p>
    <w:p w14:paraId="35BE318A" w14:textId="1313D14E" w:rsidR="004944A0" w:rsidRPr="004944A0" w:rsidRDefault="004944A0" w:rsidP="004944A0">
      <w:pPr>
        <w:widowControl w:val="0"/>
        <w:suppressAutoHyphens/>
        <w:autoSpaceDE w:val="0"/>
        <w:autoSpaceDN w:val="0"/>
        <w:adjustRightInd w:val="0"/>
        <w:spacing w:after="0" w:line="240" w:lineRule="atLeast"/>
        <w:ind w:firstLine="720"/>
        <w:rPr>
          <w:rFonts w:ascii="Calibri" w:hAnsi="Calibri" w:cs="Calibri"/>
          <w:i/>
          <w:iCs/>
          <w:spacing w:val="-2"/>
          <w:sz w:val="20"/>
          <w:szCs w:val="20"/>
        </w:rPr>
      </w:pPr>
      <w:r w:rsidRPr="004944A0">
        <w:rPr>
          <w:rFonts w:ascii="Calibri" w:hAnsi="Calibri" w:cs="Calibri"/>
          <w:i/>
          <w:iCs/>
          <w:spacing w:val="-2"/>
          <w:sz w:val="20"/>
          <w:szCs w:val="20"/>
        </w:rPr>
        <w:t>It seems that in Corinth," writes Raymond E. Brown, "some Christians would undergo baptism in the name of the deceased non-Christian relatives and friends, hoping this vicarious baptisms might assure them a share in the redemption of Christ."</w:t>
      </w:r>
      <w:r w:rsidR="00B754E3">
        <w:rPr>
          <w:rFonts w:ascii="Calibri" w:hAnsi="Calibri" w:cs="Calibri"/>
          <w:i/>
          <w:iCs/>
          <w:spacing w:val="-2"/>
          <w:sz w:val="20"/>
          <w:szCs w:val="20"/>
        </w:rPr>
        <w:t xml:space="preserve"> (Raymond E. Brown, Joseph A. Fitzmyer, and Roland E. Murphy, </w:t>
      </w:r>
      <w:r w:rsidR="00B754E3" w:rsidRPr="00B754E3">
        <w:rPr>
          <w:rFonts w:ascii="Calibri" w:hAnsi="Calibri" w:cs="Calibri"/>
          <w:i/>
          <w:iCs/>
          <w:spacing w:val="-2"/>
          <w:sz w:val="20"/>
          <w:szCs w:val="20"/>
          <w:u w:val="single"/>
        </w:rPr>
        <w:t>The Jerome Biblical Commentary</w:t>
      </w:r>
      <w:r w:rsidR="00B754E3">
        <w:rPr>
          <w:rFonts w:ascii="Calibri" w:hAnsi="Calibri" w:cs="Calibri"/>
          <w:i/>
          <w:iCs/>
          <w:spacing w:val="-2"/>
          <w:sz w:val="20"/>
          <w:szCs w:val="20"/>
        </w:rPr>
        <w:t>, 2 vols., 1968, 2:273.)</w:t>
      </w:r>
      <w:r w:rsidRPr="004944A0">
        <w:rPr>
          <w:rFonts w:ascii="Calibri" w:hAnsi="Calibri" w:cs="Calibri"/>
          <w:i/>
          <w:iCs/>
          <w:spacing w:val="-2"/>
          <w:sz w:val="20"/>
          <w:szCs w:val="20"/>
        </w:rPr>
        <w:t xml:space="preserve">  </w:t>
      </w:r>
    </w:p>
    <w:p w14:paraId="1D10D8F1" w14:textId="77777777" w:rsidR="004944A0" w:rsidRDefault="004944A0" w:rsidP="004944A0">
      <w:pPr>
        <w:widowControl w:val="0"/>
        <w:suppressAutoHyphens/>
        <w:autoSpaceDE w:val="0"/>
        <w:autoSpaceDN w:val="0"/>
        <w:adjustRightInd w:val="0"/>
        <w:spacing w:after="0" w:line="240" w:lineRule="atLeast"/>
        <w:ind w:left="0"/>
        <w:rPr>
          <w:rFonts w:ascii="Calibri" w:hAnsi="Calibri" w:cs="Calibri"/>
          <w:spacing w:val="-2"/>
          <w:sz w:val="20"/>
          <w:szCs w:val="20"/>
        </w:rPr>
      </w:pPr>
    </w:p>
    <w:p w14:paraId="329698D2" w14:textId="44EE3451" w:rsidR="004944A0" w:rsidRPr="004944A0" w:rsidRDefault="004944A0" w:rsidP="004944A0">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4944A0">
        <w:rPr>
          <w:rFonts w:ascii="Calibri" w:hAnsi="Calibri" w:cs="Calibri"/>
          <w:i/>
          <w:iCs/>
          <w:spacing w:val="-2"/>
          <w:sz w:val="20"/>
          <w:szCs w:val="20"/>
        </w:rPr>
        <w:t xml:space="preserve">(Matthew Roper, Review of Weldon Langfield, </w:t>
      </w:r>
      <w:r w:rsidRPr="004944A0">
        <w:rPr>
          <w:rFonts w:ascii="Calibri" w:hAnsi="Calibri" w:cs="Calibri"/>
          <w:i/>
          <w:iCs/>
          <w:spacing w:val="-2"/>
          <w:sz w:val="20"/>
          <w:szCs w:val="20"/>
          <w:u w:val="single"/>
        </w:rPr>
        <w:t>The Truth about Mormonism: A Former Adherent Analyzes the LDS Faith</w:t>
      </w:r>
      <w:r w:rsidRPr="004944A0">
        <w:rPr>
          <w:rFonts w:ascii="Calibri" w:hAnsi="Calibri" w:cs="Calibri"/>
          <w:i/>
          <w:iCs/>
          <w:spacing w:val="-2"/>
          <w:sz w:val="20"/>
          <w:szCs w:val="20"/>
        </w:rPr>
        <w:t xml:space="preserve">.  Bakersfield: Weldon Langfield Publications, 1991; 124 pp., in </w:t>
      </w:r>
      <w:r w:rsidRPr="004944A0">
        <w:rPr>
          <w:rFonts w:ascii="Calibri" w:hAnsi="Calibri" w:cs="Calibri"/>
          <w:i/>
          <w:iCs/>
          <w:spacing w:val="-2"/>
          <w:sz w:val="20"/>
          <w:szCs w:val="20"/>
          <w:u w:val="single"/>
        </w:rPr>
        <w:t>Review of books on the Book of Mormon</w:t>
      </w:r>
      <w:r w:rsidRPr="004944A0">
        <w:rPr>
          <w:rFonts w:ascii="Calibri" w:hAnsi="Calibri" w:cs="Calibri"/>
          <w:i/>
          <w:iCs/>
          <w:spacing w:val="-2"/>
          <w:sz w:val="20"/>
          <w:szCs w:val="20"/>
        </w:rPr>
        <w:t>, Vol. 4, F.A.R.M.S., 1992, p. 83-84.)]</w:t>
      </w:r>
    </w:p>
    <w:p w14:paraId="51F77DFD" w14:textId="77777777" w:rsidR="005042F3" w:rsidRDefault="005042F3" w:rsidP="00AC3633">
      <w:pPr>
        <w:ind w:left="0"/>
      </w:pPr>
    </w:p>
    <w:p w14:paraId="5DF812F6" w14:textId="77777777" w:rsidR="005042F3" w:rsidRDefault="005042F3" w:rsidP="00AC3633">
      <w:pPr>
        <w:ind w:left="0"/>
      </w:pPr>
    </w:p>
    <w:p w14:paraId="3883BE3F" w14:textId="77777777" w:rsidR="005042F3" w:rsidRDefault="005042F3" w:rsidP="00AC3633">
      <w:pPr>
        <w:ind w:left="0"/>
      </w:pPr>
    </w:p>
    <w:p w14:paraId="239AFC46" w14:textId="77777777" w:rsidR="005042F3" w:rsidRDefault="005042F3">
      <w:r>
        <w:br w:type="page"/>
      </w:r>
    </w:p>
    <w:p w14:paraId="3F3CCC57" w14:textId="77777777" w:rsidR="003B4B9C" w:rsidRDefault="003B4B9C" w:rsidP="003B4B9C">
      <w:pPr>
        <w:spacing w:after="0"/>
        <w:ind w:left="0"/>
        <w:jc w:val="center"/>
        <w:rPr>
          <w:sz w:val="28"/>
          <w:szCs w:val="28"/>
        </w:rPr>
      </w:pPr>
    </w:p>
    <w:p w14:paraId="1A78079D" w14:textId="77777777" w:rsidR="003B4B9C" w:rsidRDefault="003B4B9C" w:rsidP="003B4B9C">
      <w:pPr>
        <w:spacing w:after="0"/>
        <w:ind w:left="0"/>
        <w:jc w:val="center"/>
        <w:rPr>
          <w:sz w:val="28"/>
          <w:szCs w:val="28"/>
        </w:rPr>
      </w:pPr>
    </w:p>
    <w:p w14:paraId="09C8DBFE" w14:textId="77777777" w:rsidR="00EE7410" w:rsidRPr="006A052B" w:rsidRDefault="00EE7410" w:rsidP="00A84503">
      <w:pPr>
        <w:ind w:left="0"/>
        <w:jc w:val="center"/>
        <w:rPr>
          <w:sz w:val="20"/>
          <w:szCs w:val="20"/>
        </w:rPr>
      </w:pPr>
      <w:r w:rsidRPr="00A84503">
        <w:rPr>
          <w:sz w:val="28"/>
          <w:szCs w:val="28"/>
        </w:rPr>
        <w:t>Chapter 35</w:t>
      </w:r>
    </w:p>
    <w:p w14:paraId="79AC5D76" w14:textId="77777777" w:rsidR="00EE7410" w:rsidRDefault="006A052B" w:rsidP="006A052B">
      <w:pPr>
        <w:ind w:left="0"/>
        <w:jc w:val="center"/>
        <w:rPr>
          <w:i/>
          <w:sz w:val="20"/>
          <w:szCs w:val="20"/>
        </w:rPr>
      </w:pPr>
      <w:r w:rsidRPr="006A052B">
        <w:rPr>
          <w:i/>
          <w:sz w:val="20"/>
          <w:szCs w:val="20"/>
        </w:rPr>
        <w:t xml:space="preserve">[Original 1830 Chapter </w:t>
      </w:r>
      <w:r w:rsidRPr="0026293E">
        <w:rPr>
          <w:rFonts w:ascii="Times New Roman" w:hAnsi="Times New Roman" w:cs="Times New Roman"/>
          <w:i/>
          <w:sz w:val="20"/>
          <w:szCs w:val="20"/>
        </w:rPr>
        <w:t>XVI</w:t>
      </w:r>
      <w:r w:rsidRPr="006A052B">
        <w:rPr>
          <w:i/>
          <w:sz w:val="20"/>
          <w:szCs w:val="20"/>
        </w:rPr>
        <w:t xml:space="preserve"> – continued}</w:t>
      </w:r>
    </w:p>
    <w:p w14:paraId="648A6EED" w14:textId="77777777" w:rsidR="00EE7410" w:rsidRDefault="00EE7410" w:rsidP="006A052B">
      <w:pPr>
        <w:ind w:left="0"/>
        <w:jc w:val="center"/>
      </w:pPr>
      <w:r w:rsidRPr="00A84503">
        <w:rPr>
          <w:i/>
        </w:rPr>
        <w:t xml:space="preserve">Alma's Converts </w:t>
      </w:r>
      <w:r w:rsidR="006A052B">
        <w:rPr>
          <w:i/>
        </w:rPr>
        <w:t xml:space="preserve">Are </w:t>
      </w:r>
      <w:r w:rsidRPr="00A84503">
        <w:rPr>
          <w:i/>
        </w:rPr>
        <w:t>Expelled by the Zoramites</w:t>
      </w:r>
    </w:p>
    <w:p w14:paraId="2DCE6C11" w14:textId="77777777" w:rsidR="004D16EA" w:rsidRDefault="00EE7410" w:rsidP="007527C9">
      <w:pPr>
        <w:spacing w:after="0"/>
        <w:ind w:left="0"/>
      </w:pPr>
      <w:r>
        <w:t xml:space="preserve"> 1 </w:t>
      </w:r>
      <w:r w:rsidRPr="00BD46EC">
        <w:rPr>
          <w:b/>
          <w:highlight w:val="lightGray"/>
          <w:u w:val="single"/>
        </w:rPr>
        <w:t>Now</w:t>
      </w:r>
      <w:r w:rsidRPr="004D16EA">
        <w:rPr>
          <w:b/>
        </w:rPr>
        <w:t xml:space="preserve"> </w:t>
      </w:r>
      <w:r w:rsidR="00C0442E" w:rsidRPr="00C0442E">
        <w:rPr>
          <w:b/>
          <w:highlight w:val="yellow"/>
          <w:u w:val="single"/>
        </w:rPr>
        <w:t>it came to pass</w:t>
      </w:r>
      <w:r>
        <w:t xml:space="preserve"> </w:t>
      </w:r>
    </w:p>
    <w:p w14:paraId="63148637" w14:textId="1D2BA344" w:rsidR="003E5BDB" w:rsidRDefault="00EF57D2" w:rsidP="007527C9">
      <w:pPr>
        <w:spacing w:after="0"/>
        <w:ind w:left="0"/>
      </w:pPr>
      <w:r>
        <w:rPr>
          <w:b/>
        </w:rPr>
        <w:t xml:space="preserve">  </w:t>
      </w:r>
      <w:r w:rsidR="003E5BDB">
        <w:rPr>
          <w:b/>
        </w:rPr>
        <w:t>t</w:t>
      </w:r>
      <w:r w:rsidR="00EE7410" w:rsidRPr="00EF57D2">
        <w:rPr>
          <w:b/>
        </w:rPr>
        <w:t>hat</w:t>
      </w:r>
      <w:r w:rsidR="003E5BDB">
        <w:rPr>
          <w:b/>
        </w:rPr>
        <w:t xml:space="preserve"> </w:t>
      </w:r>
      <w:bookmarkStart w:id="164" w:name="_Hlk506239781"/>
      <w:r w:rsidR="003E5BDB" w:rsidRPr="003E5BDB">
        <w:rPr>
          <w:b/>
          <w:color w:val="F79646" w:themeColor="accent6"/>
          <w:sz w:val="16"/>
          <w:szCs w:val="16"/>
        </w:rPr>
        <w:t>[A]</w:t>
      </w:r>
      <w:r w:rsidR="003E5BDB">
        <w:rPr>
          <w:b/>
          <w:color w:val="F79646" w:themeColor="accent6"/>
          <w:sz w:val="16"/>
          <w:szCs w:val="16"/>
        </w:rPr>
        <w:t xml:space="preserve"> </w:t>
      </w:r>
      <w:bookmarkEnd w:id="164"/>
      <w:r w:rsidR="003E5BDB">
        <w:rPr>
          <w:b/>
          <w:color w:val="F79646" w:themeColor="accent6"/>
          <w:sz w:val="16"/>
          <w:szCs w:val="16"/>
        </w:rPr>
        <w:t xml:space="preserve"> </w:t>
      </w:r>
      <w:r w:rsidR="00EE7410" w:rsidRPr="00593D97">
        <w:rPr>
          <w:b/>
          <w:color w:val="00B050"/>
          <w:u w:val="single"/>
        </w:rPr>
        <w:t>after</w:t>
      </w:r>
      <w:r w:rsidR="006A052B">
        <w:t xml:space="preserve">  [he]    </w:t>
      </w:r>
      <w:r w:rsidR="00593D97">
        <w:t xml:space="preserve"> </w:t>
      </w:r>
      <w:r w:rsidR="00EE7410" w:rsidRPr="00593D97">
        <w:rPr>
          <w:b/>
          <w:color w:val="F79646" w:themeColor="accent6"/>
          <w:u w:val="single"/>
        </w:rPr>
        <w:t>Amulek</w:t>
      </w:r>
      <w:r w:rsidR="00EE7410" w:rsidRPr="006A052B">
        <w:rPr>
          <w:b/>
          <w:color w:val="F79646" w:themeColor="accent6"/>
        </w:rPr>
        <w:t xml:space="preserve"> </w:t>
      </w:r>
      <w:r w:rsidR="006A052B">
        <w:tab/>
      </w:r>
      <w:r w:rsidR="003E5BDB">
        <w:tab/>
      </w:r>
      <w:r w:rsidR="003E5BDB">
        <w:tab/>
      </w:r>
      <w:r w:rsidR="003E5BDB">
        <w:tab/>
      </w:r>
      <w:r w:rsidR="003E5BDB">
        <w:tab/>
      </w:r>
      <w:r w:rsidR="003E5BDB">
        <w:tab/>
      </w:r>
      <w:r w:rsidR="003E5BDB">
        <w:tab/>
      </w:r>
      <w:r w:rsidR="003E5BDB">
        <w:tab/>
      </w:r>
      <w:r w:rsidR="003E5BDB">
        <w:tab/>
        <w:t xml:space="preserve">         </w:t>
      </w:r>
      <w:r w:rsidR="003E5BDB" w:rsidRPr="00861694">
        <w:rPr>
          <w:sz w:val="18"/>
          <w:szCs w:val="18"/>
        </w:rPr>
        <w:t xml:space="preserve">aa </w:t>
      </w:r>
      <w:r w:rsidR="003E5BDB">
        <w:rPr>
          <w:color w:val="F79646" w:themeColor="accent6"/>
        </w:rPr>
        <w:t xml:space="preserve"> </w:t>
      </w:r>
      <w:r w:rsidR="003E5BDB" w:rsidRPr="00861694">
        <w:rPr>
          <w:color w:val="F79646" w:themeColor="accent6"/>
          <w:sz w:val="16"/>
          <w:szCs w:val="16"/>
        </w:rPr>
        <w:t xml:space="preserve"> </w:t>
      </w:r>
    </w:p>
    <w:p w14:paraId="256DD51B" w14:textId="77777777" w:rsidR="006A052B" w:rsidRDefault="003E5BDB" w:rsidP="003E5BDB">
      <w:pPr>
        <w:spacing w:after="0"/>
      </w:pPr>
      <w:r>
        <w:rPr>
          <w:b/>
          <w:color w:val="F79646" w:themeColor="accent6"/>
          <w:sz w:val="16"/>
          <w:szCs w:val="16"/>
        </w:rPr>
        <w:t xml:space="preserve">     </w:t>
      </w:r>
      <w:r w:rsidRPr="003E5BDB">
        <w:rPr>
          <w:b/>
          <w:color w:val="F79646" w:themeColor="accent6"/>
          <w:sz w:val="16"/>
          <w:szCs w:val="16"/>
        </w:rPr>
        <w:t>[</w:t>
      </w:r>
      <w:r>
        <w:rPr>
          <w:b/>
          <w:color w:val="F79646" w:themeColor="accent6"/>
          <w:sz w:val="16"/>
          <w:szCs w:val="16"/>
        </w:rPr>
        <w:t>B</w:t>
      </w:r>
      <w:r w:rsidRPr="003E5BDB">
        <w:rPr>
          <w:b/>
          <w:color w:val="F79646" w:themeColor="accent6"/>
          <w:sz w:val="16"/>
          <w:szCs w:val="16"/>
        </w:rPr>
        <w:t>]</w:t>
      </w:r>
      <w:r>
        <w:rPr>
          <w:b/>
          <w:color w:val="F79646" w:themeColor="accent6"/>
          <w:sz w:val="16"/>
          <w:szCs w:val="16"/>
        </w:rPr>
        <w:t xml:space="preserve"> </w:t>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had </w:t>
      </w:r>
      <w:r w:rsidR="006A052B">
        <w:tab/>
      </w:r>
      <w:r w:rsidR="00EE7410" w:rsidRPr="006A052B">
        <w:rPr>
          <w:b/>
          <w:color w:val="F79646" w:themeColor="accent6"/>
        </w:rPr>
        <w:t>made an end</w:t>
      </w:r>
      <w:r w:rsidR="00EE7410" w:rsidRPr="006A052B">
        <w:rPr>
          <w:color w:val="F79646" w:themeColor="accent6"/>
        </w:rPr>
        <w:t xml:space="preserve"> </w:t>
      </w:r>
      <w:r w:rsidR="00806C16">
        <w:rPr>
          <w:color w:val="F79646" w:themeColor="accent6"/>
        </w:rPr>
        <w:tab/>
      </w:r>
      <w:r w:rsidR="00806C16">
        <w:rPr>
          <w:color w:val="F79646" w:themeColor="accent6"/>
        </w:rPr>
        <w:tab/>
      </w:r>
      <w:r w:rsidR="00806C16">
        <w:rPr>
          <w:color w:val="F79646" w:themeColor="accent6"/>
        </w:rPr>
        <w:tab/>
      </w:r>
      <w:r w:rsidR="00806C16">
        <w:rPr>
          <w:color w:val="F79646" w:themeColor="accent6"/>
        </w:rPr>
        <w:tab/>
      </w:r>
      <w:r w:rsidR="00806C16">
        <w:rPr>
          <w:color w:val="F79646" w:themeColor="accent6"/>
        </w:rPr>
        <w:tab/>
      </w:r>
      <w:r w:rsidR="00806C16">
        <w:rPr>
          <w:color w:val="F79646" w:themeColor="accent6"/>
        </w:rPr>
        <w:tab/>
      </w:r>
      <w:r w:rsidR="00861694">
        <w:rPr>
          <w:color w:val="F79646" w:themeColor="accent6"/>
        </w:rPr>
        <w:t xml:space="preserve">   </w:t>
      </w:r>
      <w:r>
        <w:rPr>
          <w:color w:val="F79646" w:themeColor="accent6"/>
        </w:rPr>
        <w:t xml:space="preserve">      </w:t>
      </w:r>
      <w:r w:rsidR="00806C16" w:rsidRPr="00861694">
        <w:rPr>
          <w:sz w:val="16"/>
          <w:szCs w:val="16"/>
        </w:rPr>
        <w:t>01</w:t>
      </w:r>
    </w:p>
    <w:p w14:paraId="01954095" w14:textId="77777777" w:rsidR="004D16EA" w:rsidRDefault="00EE7410" w:rsidP="006A052B">
      <w:pPr>
        <w:spacing w:after="0"/>
        <w:ind w:left="3600" w:firstLine="720"/>
      </w:pPr>
      <w:r>
        <w:t xml:space="preserve">of </w:t>
      </w:r>
      <w:r w:rsidR="006A052B">
        <w:tab/>
      </w:r>
      <w:r>
        <w:t xml:space="preserve">these </w:t>
      </w:r>
      <w:r w:rsidRPr="00593D97">
        <w:rPr>
          <w:b/>
          <w:highlight w:val="lightGray"/>
          <w:u w:val="single"/>
        </w:rPr>
        <w:t>words</w:t>
      </w:r>
      <w:r>
        <w:t xml:space="preserve"> </w:t>
      </w:r>
      <w:r w:rsidR="00BC2177">
        <w:tab/>
      </w:r>
      <w:r w:rsidR="00BC2177">
        <w:tab/>
      </w:r>
      <w:r w:rsidR="00BC2177">
        <w:tab/>
      </w:r>
      <w:r w:rsidR="00BC2177">
        <w:tab/>
        <w:t xml:space="preserve">         </w:t>
      </w:r>
      <w:r w:rsidR="004430C8">
        <w:rPr>
          <w:sz w:val="18"/>
          <w:szCs w:val="18"/>
        </w:rPr>
        <w:t>bb</w:t>
      </w:r>
    </w:p>
    <w:p w14:paraId="55DB4A73" w14:textId="77777777" w:rsidR="006A052B" w:rsidRDefault="00EE7410" w:rsidP="007527C9">
      <w:pPr>
        <w:spacing w:after="0"/>
        <w:ind w:firstLine="720"/>
      </w:pPr>
      <w:r>
        <w:t xml:space="preserve">they </w:t>
      </w:r>
      <w:r w:rsidR="006A052B">
        <w:t>[</w:t>
      </w:r>
      <w:r w:rsidR="006A052B" w:rsidRPr="00593D97">
        <w:rPr>
          <w:b/>
          <w:color w:val="F79646" w:themeColor="accent6"/>
          <w:u w:val="single"/>
        </w:rPr>
        <w:t>Amulek</w:t>
      </w:r>
      <w:r w:rsidR="006A052B">
        <w:t xml:space="preserve"> &amp; </w:t>
      </w:r>
      <w:r w:rsidR="006A052B" w:rsidRPr="006A052B">
        <w:rPr>
          <w:color w:val="00B0F0"/>
        </w:rPr>
        <w:t>Alma</w:t>
      </w:r>
      <w:r w:rsidR="006A052B" w:rsidRPr="00034ABA">
        <w:t>]</w:t>
      </w:r>
      <w:r w:rsidR="006A052B">
        <w:tab/>
      </w:r>
      <w:r>
        <w:t xml:space="preserve">withdrew </w:t>
      </w:r>
      <w:r w:rsidR="006A052B">
        <w:tab/>
      </w:r>
      <w:r>
        <w:t>them</w:t>
      </w:r>
      <w:r w:rsidR="006A052B">
        <w:t xml:space="preserve">  </w:t>
      </w:r>
      <w:r>
        <w:t xml:space="preserve">selves </w:t>
      </w:r>
    </w:p>
    <w:p w14:paraId="58C41211" w14:textId="77777777" w:rsidR="004D16EA" w:rsidRDefault="00EE7410" w:rsidP="006A052B">
      <w:pPr>
        <w:spacing w:after="0"/>
        <w:ind w:left="3600" w:firstLine="720"/>
      </w:pPr>
      <w:r>
        <w:t xml:space="preserve">from </w:t>
      </w:r>
      <w:r w:rsidR="006A052B">
        <w:tab/>
      </w:r>
      <w:r>
        <w:t xml:space="preserve">the </w:t>
      </w:r>
      <w:r w:rsidR="006A052B">
        <w:tab/>
      </w:r>
      <w:r>
        <w:t xml:space="preserve">multitude </w:t>
      </w:r>
    </w:p>
    <w:p w14:paraId="74F5F7E1" w14:textId="77777777" w:rsidR="00EE7410" w:rsidRDefault="003E5BDB" w:rsidP="003E5BDB">
      <w:pPr>
        <w:spacing w:after="0"/>
      </w:pPr>
      <w:r>
        <w:rPr>
          <w:b/>
          <w:color w:val="F79646" w:themeColor="accent6"/>
          <w:sz w:val="16"/>
          <w:szCs w:val="16"/>
        </w:rPr>
        <w:t xml:space="preserve">               </w:t>
      </w:r>
      <w:r w:rsidRPr="003E5BDB">
        <w:rPr>
          <w:b/>
          <w:color w:val="F79646" w:themeColor="accent6"/>
          <w:sz w:val="16"/>
          <w:szCs w:val="16"/>
        </w:rPr>
        <w:t>[</w:t>
      </w:r>
      <w:r>
        <w:rPr>
          <w:b/>
          <w:color w:val="F79646" w:themeColor="accent6"/>
          <w:sz w:val="16"/>
          <w:szCs w:val="16"/>
        </w:rPr>
        <w:t>C</w:t>
      </w:r>
      <w:r w:rsidRPr="003E5BDB">
        <w:rPr>
          <w:b/>
          <w:color w:val="F79646" w:themeColor="accent6"/>
          <w:sz w:val="16"/>
          <w:szCs w:val="16"/>
        </w:rPr>
        <w:t>]</w:t>
      </w:r>
      <w:r>
        <w:rPr>
          <w:b/>
          <w:color w:val="F79646" w:themeColor="accent6"/>
          <w:sz w:val="16"/>
          <w:szCs w:val="16"/>
        </w:rPr>
        <w:t xml:space="preserve"> </w:t>
      </w:r>
      <w:r w:rsidR="00B6786A">
        <w:t xml:space="preserve"> </w:t>
      </w:r>
      <w:r w:rsidR="006A052B">
        <w:tab/>
      </w:r>
      <w:r>
        <w:tab/>
      </w:r>
      <w:r w:rsidR="00EE7410" w:rsidRPr="00573BF2">
        <w:t>and</w:t>
      </w:r>
      <w:r w:rsidR="00EE7410" w:rsidRPr="007F2A32">
        <w:rPr>
          <w:i/>
          <w:color w:val="FF0000"/>
        </w:rPr>
        <w:t xml:space="preserve"> </w:t>
      </w:r>
      <w:r w:rsidR="006A052B">
        <w:rPr>
          <w:i/>
          <w:color w:val="FF0000"/>
        </w:rPr>
        <w:tab/>
      </w:r>
      <w:r w:rsidR="00EE7410" w:rsidRPr="007F2A32">
        <w:rPr>
          <w:i/>
          <w:color w:val="FF0000"/>
        </w:rPr>
        <w:t xml:space="preserve">came </w:t>
      </w:r>
      <w:r w:rsidR="005C33CF">
        <w:rPr>
          <w:i/>
          <w:color w:val="FF0000"/>
        </w:rPr>
        <w:tab/>
      </w:r>
      <w:r w:rsidR="00EE7410" w:rsidRPr="007F2A32">
        <w:rPr>
          <w:i/>
          <w:color w:val="FF0000"/>
        </w:rPr>
        <w:t xml:space="preserve">over </w:t>
      </w:r>
      <w:r w:rsidR="006A052B">
        <w:rPr>
          <w:i/>
          <w:color w:val="FF0000"/>
        </w:rPr>
        <w:tab/>
      </w:r>
      <w:r w:rsidR="006A052B">
        <w:rPr>
          <w:i/>
          <w:color w:val="FF0000"/>
        </w:rPr>
        <w:tab/>
      </w:r>
      <w:r w:rsidR="00EE7410" w:rsidRPr="007F2A32">
        <w:rPr>
          <w:i/>
          <w:color w:val="FF0000"/>
        </w:rPr>
        <w:t xml:space="preserve">into </w:t>
      </w:r>
      <w:r w:rsidR="006A052B">
        <w:rPr>
          <w:i/>
          <w:color w:val="FF0000"/>
        </w:rPr>
        <w:tab/>
      </w:r>
      <w:r w:rsidR="00EE7410" w:rsidRPr="007F2A32">
        <w:rPr>
          <w:i/>
          <w:color w:val="FF0000"/>
        </w:rPr>
        <w:t xml:space="preserve">the land of </w:t>
      </w:r>
      <w:r w:rsidR="00EE7410" w:rsidRPr="00593D97">
        <w:rPr>
          <w:b/>
          <w:bCs/>
          <w:i/>
          <w:color w:val="FF0000"/>
        </w:rPr>
        <w:t>Jershon</w:t>
      </w:r>
    </w:p>
    <w:p w14:paraId="1B336D8C" w14:textId="77777777" w:rsidR="007527C9" w:rsidRDefault="007527C9" w:rsidP="007527C9">
      <w:pPr>
        <w:spacing w:after="0"/>
        <w:ind w:left="0"/>
      </w:pPr>
    </w:p>
    <w:p w14:paraId="1EFE629D" w14:textId="77777777" w:rsidR="005B0C74" w:rsidRDefault="00EE7410" w:rsidP="00BC2177">
      <w:pPr>
        <w:spacing w:after="0"/>
        <w:ind w:left="0"/>
      </w:pPr>
      <w:r>
        <w:t xml:space="preserve"> 2 </w:t>
      </w:r>
      <w:r w:rsidRPr="00636010">
        <w:rPr>
          <w:b/>
          <w:highlight w:val="yellow"/>
          <w:u w:val="single"/>
        </w:rPr>
        <w:t>Yea</w:t>
      </w:r>
      <w:r w:rsidRPr="004D16EA">
        <w:rPr>
          <w:b/>
        </w:rPr>
        <w:t xml:space="preserve"> and</w:t>
      </w:r>
      <w:r>
        <w:t xml:space="preserve"> </w:t>
      </w:r>
      <w:r w:rsidR="00BC2177">
        <w:tab/>
      </w:r>
      <w:r>
        <w:t xml:space="preserve">the rest of the </w:t>
      </w:r>
      <w:r w:rsidRPr="00573BF2">
        <w:rPr>
          <w:b/>
        </w:rPr>
        <w:t>brethren</w:t>
      </w:r>
      <w:r>
        <w:t xml:space="preserve"> </w:t>
      </w:r>
      <w:r w:rsidR="00FC565E">
        <w:t xml:space="preserve">        </w:t>
      </w:r>
      <w:r w:rsidR="005B0C74" w:rsidRPr="005B0C74">
        <w:rPr>
          <w:i/>
          <w:sz w:val="20"/>
          <w:szCs w:val="20"/>
        </w:rPr>
        <w:t xml:space="preserve">[Shiblon, Corianton, Ammon, Aaron, Omner, </w:t>
      </w:r>
      <w:r w:rsidR="005B0C74">
        <w:rPr>
          <w:i/>
          <w:sz w:val="20"/>
          <w:szCs w:val="20"/>
        </w:rPr>
        <w:t xml:space="preserve">and </w:t>
      </w:r>
      <w:r w:rsidR="005B0C74" w:rsidRPr="005B0C74">
        <w:rPr>
          <w:i/>
          <w:sz w:val="20"/>
          <w:szCs w:val="20"/>
        </w:rPr>
        <w:t>Zeezrom]</w:t>
      </w:r>
    </w:p>
    <w:p w14:paraId="2019D0D7" w14:textId="77777777" w:rsidR="003E5BDB" w:rsidRDefault="003E5BDB" w:rsidP="003E5BDB">
      <w:pPr>
        <w:spacing w:after="0"/>
        <w:ind w:left="0"/>
      </w:pPr>
      <w:r>
        <w:rPr>
          <w:b/>
          <w:color w:val="F79646" w:themeColor="accent6"/>
          <w:sz w:val="16"/>
          <w:szCs w:val="16"/>
        </w:rPr>
        <w:t xml:space="preserve">              </w:t>
      </w:r>
      <w:r w:rsidRPr="003E5BDB">
        <w:rPr>
          <w:b/>
          <w:color w:val="F79646" w:themeColor="accent6"/>
          <w:sz w:val="16"/>
          <w:szCs w:val="16"/>
        </w:rPr>
        <w:t>[A]</w:t>
      </w:r>
      <w:r>
        <w:rPr>
          <w:b/>
          <w:color w:val="F79646" w:themeColor="accent6"/>
          <w:sz w:val="16"/>
          <w:szCs w:val="16"/>
        </w:rPr>
        <w:t xml:space="preserve"> </w:t>
      </w:r>
      <w:r>
        <w:rPr>
          <w:b/>
          <w:color w:val="00B050"/>
        </w:rPr>
        <w:t xml:space="preserve"> </w:t>
      </w:r>
      <w:r w:rsidR="00EE7410" w:rsidRPr="00593D97">
        <w:rPr>
          <w:b/>
          <w:color w:val="00B050"/>
          <w:u w:val="single"/>
        </w:rPr>
        <w:t>after</w:t>
      </w:r>
      <w:r w:rsidR="00EE7410">
        <w:t xml:space="preserve"> </w:t>
      </w:r>
      <w:r w:rsidR="00EF57D2">
        <w:tab/>
      </w:r>
      <w:r w:rsidR="00EE7410" w:rsidRPr="00573BF2">
        <w:rPr>
          <w:b/>
        </w:rPr>
        <w:t xml:space="preserve">they </w:t>
      </w:r>
      <w:r w:rsidR="006A052B">
        <w:tab/>
      </w:r>
      <w:r w:rsidR="00BC2177">
        <w:tab/>
      </w:r>
    </w:p>
    <w:p w14:paraId="196D9D9A" w14:textId="77777777" w:rsidR="006A052B" w:rsidRDefault="003E5BDB" w:rsidP="003E5BDB">
      <w:pPr>
        <w:spacing w:after="0"/>
      </w:pPr>
      <w:r>
        <w:rPr>
          <w:b/>
          <w:color w:val="F79646" w:themeColor="accent6"/>
          <w:sz w:val="16"/>
          <w:szCs w:val="16"/>
        </w:rPr>
        <w:t xml:space="preserve">     </w:t>
      </w:r>
      <w:r w:rsidRPr="003E5BDB">
        <w:rPr>
          <w:b/>
          <w:color w:val="F79646" w:themeColor="accent6"/>
          <w:sz w:val="16"/>
          <w:szCs w:val="16"/>
        </w:rPr>
        <w:t>[</w:t>
      </w:r>
      <w:r>
        <w:rPr>
          <w:b/>
          <w:color w:val="F79646" w:themeColor="accent6"/>
          <w:sz w:val="16"/>
          <w:szCs w:val="16"/>
        </w:rPr>
        <w:t>B</w:t>
      </w:r>
      <w:r w:rsidRPr="003E5BDB">
        <w:rPr>
          <w:b/>
          <w:color w:val="F79646" w:themeColor="accent6"/>
          <w:sz w:val="16"/>
          <w:szCs w:val="16"/>
        </w:rPr>
        <w:t>]</w:t>
      </w:r>
      <w:r>
        <w:rPr>
          <w:b/>
          <w:color w:val="F79646" w:themeColor="accent6"/>
          <w:sz w:val="16"/>
          <w:szCs w:val="16"/>
        </w:rPr>
        <w:t xml:space="preserve"> </w:t>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had </w:t>
      </w:r>
      <w:r w:rsidR="006A052B">
        <w:tab/>
      </w:r>
      <w:r w:rsidR="00EE7410" w:rsidRPr="00593D97">
        <w:rPr>
          <w:b/>
          <w:u w:val="single"/>
        </w:rPr>
        <w:t>preached</w:t>
      </w:r>
      <w:r w:rsidR="00EE7410" w:rsidRPr="00573BF2">
        <w:rPr>
          <w:b/>
        </w:rPr>
        <w:t xml:space="preserve"> </w:t>
      </w:r>
      <w:r w:rsidR="006A052B">
        <w:tab/>
      </w:r>
      <w:r w:rsidR="00EE7410">
        <w:t xml:space="preserve">the </w:t>
      </w:r>
      <w:r w:rsidR="006A052B">
        <w:t xml:space="preserve">    </w:t>
      </w:r>
      <w:r w:rsidR="00EE7410" w:rsidRPr="00593D97">
        <w:rPr>
          <w:b/>
          <w:highlight w:val="lightGray"/>
          <w:u w:val="single"/>
        </w:rPr>
        <w:t>word</w:t>
      </w:r>
      <w:r w:rsidR="00EE7410">
        <w:t xml:space="preserve"> </w:t>
      </w:r>
    </w:p>
    <w:p w14:paraId="1D43DA17" w14:textId="77777777" w:rsidR="007F2A32" w:rsidRDefault="00EE7410" w:rsidP="006A052B">
      <w:pPr>
        <w:spacing w:after="0"/>
        <w:ind w:left="3600" w:firstLine="720"/>
      </w:pPr>
      <w:r>
        <w:t xml:space="preserve">unto </w:t>
      </w:r>
      <w:r w:rsidR="006A052B">
        <w:tab/>
      </w:r>
      <w:r>
        <w:t xml:space="preserve">the </w:t>
      </w:r>
      <w:r w:rsidR="006A052B">
        <w:tab/>
      </w:r>
      <w:r w:rsidR="00CE00E6" w:rsidRPr="00BA63F7">
        <w:rPr>
          <w:b/>
          <w:bCs/>
          <w:color w:val="7030A0"/>
          <w:u w:val="single"/>
        </w:rPr>
        <w:t>Zoramites</w:t>
      </w:r>
      <w:r w:rsidRPr="00BA63F7">
        <w:rPr>
          <w:b/>
          <w:bCs/>
          <w:color w:val="7030A0"/>
        </w:rPr>
        <w:t xml:space="preserve"> </w:t>
      </w:r>
    </w:p>
    <w:p w14:paraId="4F126039" w14:textId="77777777" w:rsidR="00EE7410" w:rsidRDefault="003E5BDB" w:rsidP="003E5BDB">
      <w:pPr>
        <w:spacing w:after="0"/>
      </w:pPr>
      <w:r>
        <w:rPr>
          <w:b/>
          <w:color w:val="F79646" w:themeColor="accent6"/>
          <w:sz w:val="16"/>
          <w:szCs w:val="16"/>
        </w:rPr>
        <w:t xml:space="preserve">               </w:t>
      </w:r>
      <w:r w:rsidRPr="003E5BDB">
        <w:rPr>
          <w:b/>
          <w:color w:val="F79646" w:themeColor="accent6"/>
          <w:sz w:val="16"/>
          <w:szCs w:val="16"/>
        </w:rPr>
        <w:t>[</w:t>
      </w:r>
      <w:r>
        <w:rPr>
          <w:b/>
          <w:color w:val="F79646" w:themeColor="accent6"/>
          <w:sz w:val="16"/>
          <w:szCs w:val="16"/>
        </w:rPr>
        <w:t>C</w:t>
      </w:r>
      <w:r w:rsidRPr="003E5BDB">
        <w:rPr>
          <w:b/>
          <w:color w:val="F79646" w:themeColor="accent6"/>
          <w:sz w:val="16"/>
          <w:szCs w:val="16"/>
        </w:rPr>
        <w:t>]</w:t>
      </w:r>
      <w:r>
        <w:rPr>
          <w:b/>
          <w:color w:val="F79646" w:themeColor="accent6"/>
          <w:sz w:val="16"/>
          <w:szCs w:val="16"/>
        </w:rPr>
        <w:t xml:space="preserve"> </w:t>
      </w:r>
      <w:r>
        <w:rPr>
          <w:b/>
          <w:color w:val="F79646" w:themeColor="accent6"/>
          <w:sz w:val="16"/>
          <w:szCs w:val="16"/>
        </w:rPr>
        <w:tab/>
      </w:r>
      <w:r>
        <w:rPr>
          <w:b/>
          <w:color w:val="F79646" w:themeColor="accent6"/>
          <w:sz w:val="16"/>
          <w:szCs w:val="16"/>
        </w:rPr>
        <w:tab/>
      </w:r>
      <w:r w:rsidR="00EE7410" w:rsidRPr="00573BF2">
        <w:rPr>
          <w:b/>
        </w:rPr>
        <w:t>also</w:t>
      </w:r>
      <w:r w:rsidR="00EE7410" w:rsidRPr="006A052B">
        <w:t xml:space="preserve"> </w:t>
      </w:r>
      <w:r w:rsidR="006A052B">
        <w:rPr>
          <w:i/>
          <w:color w:val="FF0000"/>
        </w:rPr>
        <w:tab/>
      </w:r>
      <w:r w:rsidR="00EE7410" w:rsidRPr="007F2A32">
        <w:rPr>
          <w:i/>
          <w:color w:val="FF0000"/>
        </w:rPr>
        <w:t>came</w:t>
      </w:r>
      <w:r w:rsidR="007B2EF8">
        <w:rPr>
          <w:i/>
          <w:color w:val="FF0000"/>
        </w:rPr>
        <w:tab/>
      </w:r>
      <w:r w:rsidR="00EE7410" w:rsidRPr="007F2A32">
        <w:rPr>
          <w:i/>
          <w:color w:val="FF0000"/>
        </w:rPr>
        <w:t xml:space="preserve">over </w:t>
      </w:r>
      <w:r w:rsidR="006A052B">
        <w:rPr>
          <w:i/>
          <w:color w:val="FF0000"/>
        </w:rPr>
        <w:tab/>
      </w:r>
      <w:r w:rsidR="006A052B">
        <w:rPr>
          <w:i/>
          <w:color w:val="FF0000"/>
        </w:rPr>
        <w:tab/>
      </w:r>
      <w:r w:rsidR="00EE7410" w:rsidRPr="007F2A32">
        <w:rPr>
          <w:i/>
          <w:color w:val="FF0000"/>
        </w:rPr>
        <w:t xml:space="preserve">into </w:t>
      </w:r>
      <w:r w:rsidR="006A052B">
        <w:rPr>
          <w:i/>
          <w:color w:val="FF0000"/>
        </w:rPr>
        <w:tab/>
      </w:r>
      <w:r w:rsidR="00EE7410" w:rsidRPr="007F2A32">
        <w:rPr>
          <w:i/>
          <w:color w:val="FF0000"/>
        </w:rPr>
        <w:t xml:space="preserve">the land of </w:t>
      </w:r>
      <w:r w:rsidR="00EE7410" w:rsidRPr="00593D97">
        <w:rPr>
          <w:b/>
          <w:bCs/>
          <w:i/>
          <w:color w:val="FF0000"/>
        </w:rPr>
        <w:t>Jershon</w:t>
      </w:r>
    </w:p>
    <w:p w14:paraId="0F024992" w14:textId="77777777" w:rsidR="007527C9" w:rsidRPr="003E5BDB" w:rsidRDefault="007527C9" w:rsidP="007527C9">
      <w:pPr>
        <w:spacing w:after="0"/>
        <w:ind w:left="0"/>
        <w:rPr>
          <w:b/>
          <w:color w:val="F79646" w:themeColor="accent6"/>
          <w:sz w:val="16"/>
          <w:szCs w:val="16"/>
        </w:rPr>
      </w:pPr>
    </w:p>
    <w:p w14:paraId="65CD17DD" w14:textId="77777777" w:rsidR="007F2A32" w:rsidRDefault="00EE7410" w:rsidP="007527C9">
      <w:pPr>
        <w:spacing w:after="0"/>
        <w:ind w:left="0"/>
      </w:pPr>
      <w:r>
        <w:t xml:space="preserve">3 </w:t>
      </w:r>
      <w:r w:rsidRPr="007F2A32">
        <w:rPr>
          <w:b/>
        </w:rPr>
        <w:t xml:space="preserve">And </w:t>
      </w:r>
      <w:r w:rsidR="00C0442E" w:rsidRPr="00C0442E">
        <w:rPr>
          <w:b/>
          <w:highlight w:val="yellow"/>
          <w:u w:val="single"/>
        </w:rPr>
        <w:t>it came to pass</w:t>
      </w:r>
      <w:r>
        <w:t xml:space="preserve"> </w:t>
      </w:r>
    </w:p>
    <w:p w14:paraId="08197179" w14:textId="6F5D5BBC" w:rsidR="006A052B" w:rsidRDefault="004978D6" w:rsidP="004978D6">
      <w:pPr>
        <w:spacing w:after="0"/>
        <w:ind w:left="0"/>
      </w:pPr>
      <w:r>
        <w:rPr>
          <w:b/>
        </w:rPr>
        <w:t xml:space="preserve">    </w:t>
      </w:r>
      <w:r w:rsidR="00EE7410" w:rsidRPr="00EF57D2">
        <w:rPr>
          <w:b/>
        </w:rPr>
        <w:t xml:space="preserve">that </w:t>
      </w:r>
      <w:r w:rsidR="003E5BDB">
        <w:rPr>
          <w:b/>
        </w:rPr>
        <w:tab/>
        <w:t xml:space="preserve"> </w:t>
      </w:r>
      <w:r w:rsidR="00EE7410" w:rsidRPr="00593D97">
        <w:rPr>
          <w:b/>
          <w:color w:val="00B050"/>
          <w:u w:val="single"/>
        </w:rPr>
        <w:t>after</w:t>
      </w:r>
      <w:r w:rsidR="00EE7410">
        <w:t xml:space="preserve"> </w:t>
      </w:r>
      <w:r w:rsidR="00EF57D2">
        <w:tab/>
      </w:r>
      <w:r>
        <w:tab/>
      </w:r>
      <w:r w:rsidR="00EE7410">
        <w:t xml:space="preserve">the </w:t>
      </w:r>
      <w:r w:rsidR="006A052B">
        <w:tab/>
      </w:r>
      <w:r w:rsidR="00EE7410" w:rsidRPr="006B3DF5">
        <w:rPr>
          <w:color w:val="FF33CC"/>
        </w:rPr>
        <w:t xml:space="preserve">more </w:t>
      </w:r>
      <w:r w:rsidR="006A052B">
        <w:tab/>
      </w:r>
      <w:r w:rsidR="006A052B">
        <w:tab/>
      </w:r>
      <w:r w:rsidR="00EE7410" w:rsidRPr="00573BF2">
        <w:rPr>
          <w:b/>
          <w:color w:val="F79646" w:themeColor="accent6"/>
        </w:rPr>
        <w:t>popular</w:t>
      </w:r>
      <w:r w:rsidR="00EE7410">
        <w:t xml:space="preserve"> </w:t>
      </w:r>
      <w:r w:rsidR="00EE7410" w:rsidRPr="006B3DF5">
        <w:rPr>
          <w:color w:val="FF33CC"/>
        </w:rPr>
        <w:t>part</w:t>
      </w:r>
      <w:r w:rsidR="00EE7410">
        <w:t xml:space="preserve"> </w:t>
      </w:r>
      <w:r w:rsidR="00465EF0">
        <w:t xml:space="preserve">  </w:t>
      </w:r>
      <w:r w:rsidR="00D17F48">
        <w:t xml:space="preserve"> </w:t>
      </w:r>
      <w:r w:rsidR="00D17F48" w:rsidRPr="0083613D">
        <w:rPr>
          <w:i/>
          <w:sz w:val="18"/>
          <w:szCs w:val="18"/>
        </w:rPr>
        <w:t>[more well-educated people –Not poor]</w:t>
      </w:r>
      <w:r w:rsidR="00D17F48" w:rsidRPr="00D17F48">
        <w:rPr>
          <w:i/>
        </w:rPr>
        <w:t xml:space="preserve"> </w:t>
      </w:r>
      <w:r w:rsidR="00D17F48" w:rsidRPr="0083613D">
        <w:rPr>
          <w:b/>
          <w:color w:val="F79646" w:themeColor="accent6"/>
          <w:sz w:val="16"/>
          <w:szCs w:val="16"/>
        </w:rPr>
        <w:t>{AL}</w:t>
      </w:r>
    </w:p>
    <w:p w14:paraId="5322EFEB" w14:textId="30491840" w:rsidR="006A052B" w:rsidRDefault="00EE7410" w:rsidP="004978D6">
      <w:pPr>
        <w:spacing w:after="0"/>
        <w:ind w:left="3600" w:firstLine="720"/>
        <w:rPr>
          <w:color w:val="FF33CC"/>
          <w:sz w:val="16"/>
          <w:szCs w:val="16"/>
        </w:rPr>
      </w:pPr>
      <w:r w:rsidRPr="006B3DF5">
        <w:rPr>
          <w:color w:val="FF33CC"/>
        </w:rPr>
        <w:t>of</w:t>
      </w:r>
      <w:r>
        <w:t xml:space="preserve"> </w:t>
      </w:r>
      <w:r w:rsidR="006A052B">
        <w:tab/>
      </w:r>
      <w:r>
        <w:t xml:space="preserve">the </w:t>
      </w:r>
      <w:r w:rsidR="006A052B">
        <w:tab/>
      </w:r>
      <w:r w:rsidRPr="00BA63F7">
        <w:rPr>
          <w:b/>
          <w:bCs/>
          <w:color w:val="7030A0"/>
          <w:u w:val="single"/>
        </w:rPr>
        <w:t>Zoramites</w:t>
      </w:r>
      <w:r w:rsidR="006B3DF5">
        <w:rPr>
          <w:color w:val="984806" w:themeColor="accent6" w:themeShade="80"/>
        </w:rPr>
        <w:tab/>
      </w:r>
      <w:r w:rsidR="006B3DF5">
        <w:rPr>
          <w:color w:val="984806" w:themeColor="accent6" w:themeShade="80"/>
        </w:rPr>
        <w:tab/>
      </w:r>
      <w:r w:rsidR="00EB0BCD">
        <w:rPr>
          <w:color w:val="984806" w:themeColor="accent6" w:themeShade="80"/>
        </w:rPr>
        <w:t xml:space="preserve">             </w:t>
      </w:r>
      <w:r w:rsidR="006B3DF5" w:rsidRPr="006B3DF5">
        <w:rPr>
          <w:color w:val="FF33CC"/>
          <w:sz w:val="16"/>
          <w:szCs w:val="16"/>
        </w:rPr>
        <w:t>{AG}</w:t>
      </w:r>
    </w:p>
    <w:p w14:paraId="532CB3ED" w14:textId="77777777" w:rsidR="004978D6" w:rsidRDefault="004978D6" w:rsidP="004978D6">
      <w:pPr>
        <w:spacing w:after="0"/>
        <w:ind w:left="3600" w:firstLine="720"/>
      </w:pPr>
    </w:p>
    <w:p w14:paraId="7E5AF6B7" w14:textId="77777777" w:rsidR="00EF57D2" w:rsidRDefault="00EE7410" w:rsidP="006A052B">
      <w:pPr>
        <w:spacing w:after="0"/>
        <w:ind w:left="1440" w:firstLine="720"/>
      </w:pPr>
      <w:r>
        <w:t xml:space="preserve">had </w:t>
      </w:r>
      <w:r w:rsidR="006A052B">
        <w:tab/>
      </w:r>
      <w:r w:rsidR="006A052B">
        <w:tab/>
      </w:r>
      <w:r w:rsidRPr="00CE00E6">
        <w:rPr>
          <w:b/>
          <w:color w:val="F79646" w:themeColor="accent6"/>
        </w:rPr>
        <w:t xml:space="preserve">consulted </w:t>
      </w:r>
      <w:r>
        <w:t xml:space="preserve">together </w:t>
      </w:r>
    </w:p>
    <w:p w14:paraId="02B7BD5A" w14:textId="77777777" w:rsidR="00CE00E6" w:rsidRDefault="00EE7410" w:rsidP="00CE00E6">
      <w:pPr>
        <w:spacing w:after="0"/>
        <w:ind w:left="2880" w:firstLine="720"/>
      </w:pPr>
      <w:r>
        <w:t xml:space="preserve">concerning </w:t>
      </w:r>
      <w:r w:rsidR="00CE00E6">
        <w:tab/>
      </w:r>
      <w:r>
        <w:t xml:space="preserve">the </w:t>
      </w:r>
      <w:r w:rsidR="00CE00E6">
        <w:t xml:space="preserve">    </w:t>
      </w:r>
      <w:r w:rsidRPr="00593D97">
        <w:rPr>
          <w:b/>
          <w:highlight w:val="lightGray"/>
          <w:u w:val="single"/>
        </w:rPr>
        <w:t>words</w:t>
      </w:r>
      <w:r>
        <w:t xml:space="preserve"> </w:t>
      </w:r>
    </w:p>
    <w:p w14:paraId="5DE7C457" w14:textId="77777777" w:rsidR="00CE00E6" w:rsidRDefault="00CE00E6" w:rsidP="007B2EF8">
      <w:pPr>
        <w:spacing w:after="0"/>
      </w:pPr>
      <w:r>
        <w:t xml:space="preserve"> </w:t>
      </w:r>
      <w:r w:rsidR="00EE7410" w:rsidRPr="00CE00E6">
        <w:rPr>
          <w:b/>
        </w:rPr>
        <w:t xml:space="preserve">which </w:t>
      </w:r>
      <w:r w:rsidR="007B2EF8">
        <w:rPr>
          <w:b/>
        </w:rPr>
        <w:tab/>
      </w:r>
      <w:r w:rsidR="007B2EF8">
        <w:rPr>
          <w:b/>
        </w:rPr>
        <w:tab/>
      </w:r>
      <w:r w:rsidR="00EE7410">
        <w:t xml:space="preserve">had </w:t>
      </w:r>
      <w:r>
        <w:tab/>
      </w:r>
      <w:r w:rsidR="00EE7410">
        <w:t xml:space="preserve">been </w:t>
      </w:r>
      <w:r>
        <w:tab/>
      </w:r>
      <w:r w:rsidR="00EE7410" w:rsidRPr="00593D97">
        <w:rPr>
          <w:b/>
          <w:u w:val="single"/>
        </w:rPr>
        <w:t>preached</w:t>
      </w:r>
      <w:r w:rsidR="00EE7410">
        <w:t xml:space="preserve"> </w:t>
      </w:r>
    </w:p>
    <w:p w14:paraId="1F64229D" w14:textId="74FF63F6" w:rsidR="007F2A32" w:rsidRPr="004978D6" w:rsidRDefault="00EE7410" w:rsidP="00CE00E6">
      <w:pPr>
        <w:spacing w:after="0"/>
        <w:ind w:left="3600" w:firstLine="720"/>
        <w:rPr>
          <w:color w:val="984806" w:themeColor="accent6" w:themeShade="80"/>
          <w:sz w:val="16"/>
          <w:szCs w:val="16"/>
        </w:rPr>
      </w:pPr>
      <w:r>
        <w:t xml:space="preserve">unto </w:t>
      </w:r>
      <w:r w:rsidR="00CE00E6">
        <w:tab/>
      </w:r>
      <w:r w:rsidR="00CE00E6">
        <w:tab/>
      </w:r>
      <w:r w:rsidR="00CE00E6" w:rsidRPr="00BA63F7">
        <w:rPr>
          <w:color w:val="7030A0"/>
        </w:rPr>
        <w:t>them</w:t>
      </w:r>
    </w:p>
    <w:p w14:paraId="04AABE8B" w14:textId="77777777" w:rsidR="004978D6" w:rsidRPr="004978D6" w:rsidRDefault="004978D6" w:rsidP="00CE00E6">
      <w:pPr>
        <w:spacing w:after="0"/>
        <w:ind w:left="3600" w:firstLine="720"/>
        <w:rPr>
          <w:sz w:val="16"/>
          <w:szCs w:val="16"/>
        </w:rPr>
      </w:pPr>
    </w:p>
    <w:p w14:paraId="5F90A5D1" w14:textId="77777777" w:rsidR="00CE00E6" w:rsidRDefault="00EE7410" w:rsidP="00CE00E6">
      <w:pPr>
        <w:spacing w:after="0"/>
        <w:ind w:firstLine="720"/>
      </w:pPr>
      <w:r w:rsidRPr="00BA63F7">
        <w:rPr>
          <w:color w:val="7030A0"/>
        </w:rPr>
        <w:t>they</w:t>
      </w:r>
      <w:r w:rsidRPr="007B2EF8">
        <w:rPr>
          <w:color w:val="984806" w:themeColor="accent6" w:themeShade="80"/>
        </w:rPr>
        <w:t xml:space="preserve"> </w:t>
      </w:r>
      <w:r w:rsidR="00CE00E6">
        <w:tab/>
      </w:r>
      <w:r>
        <w:t xml:space="preserve">were </w:t>
      </w:r>
      <w:r w:rsidR="00CE00E6">
        <w:tab/>
      </w:r>
      <w:r w:rsidR="00CE00E6">
        <w:tab/>
      </w:r>
      <w:r w:rsidRPr="00EF57D2">
        <w:rPr>
          <w:b/>
          <w:color w:val="984806" w:themeColor="accent6" w:themeShade="80"/>
        </w:rPr>
        <w:t>angry</w:t>
      </w:r>
      <w:r>
        <w:t xml:space="preserve"> </w:t>
      </w:r>
    </w:p>
    <w:p w14:paraId="4B363963" w14:textId="77777777" w:rsidR="007F2A32" w:rsidRDefault="00CE00E6" w:rsidP="00CE00E6">
      <w:pPr>
        <w:spacing w:after="0"/>
        <w:ind w:left="2880" w:firstLine="720"/>
      </w:pPr>
      <w:r>
        <w:t xml:space="preserve">because </w:t>
      </w:r>
      <w:r w:rsidR="00EE7410">
        <w:t xml:space="preserve">of </w:t>
      </w:r>
      <w:r>
        <w:tab/>
      </w:r>
      <w:r w:rsidR="00EE7410">
        <w:t xml:space="preserve">the </w:t>
      </w:r>
      <w:r>
        <w:t xml:space="preserve">    </w:t>
      </w:r>
      <w:r w:rsidR="00EE7410" w:rsidRPr="00593D97">
        <w:rPr>
          <w:b/>
          <w:highlight w:val="lightGray"/>
        </w:rPr>
        <w:t>word</w:t>
      </w:r>
      <w:r w:rsidR="00EE7410" w:rsidRPr="00FC565E">
        <w:rPr>
          <w:u w:val="single"/>
        </w:rPr>
        <w:t xml:space="preserve"> </w:t>
      </w:r>
    </w:p>
    <w:p w14:paraId="7A446B78" w14:textId="77777777" w:rsidR="007F2A32" w:rsidRPr="004978D6" w:rsidRDefault="00EE7410" w:rsidP="00CE00E6">
      <w:pPr>
        <w:spacing w:after="0"/>
        <w:rPr>
          <w:b/>
          <w:color w:val="F79646" w:themeColor="accent6"/>
          <w:sz w:val="16"/>
          <w:szCs w:val="16"/>
        </w:rPr>
      </w:pPr>
      <w:r w:rsidRPr="00CE00E6">
        <w:rPr>
          <w:b/>
        </w:rPr>
        <w:t xml:space="preserve">for </w:t>
      </w:r>
      <w:r w:rsidR="00CE00E6">
        <w:tab/>
      </w:r>
      <w:r>
        <w:t xml:space="preserve">it </w:t>
      </w:r>
      <w:r w:rsidR="007F2A32">
        <w:t xml:space="preserve">[the </w:t>
      </w:r>
      <w:r w:rsidR="007F2A32" w:rsidRPr="00593D97">
        <w:rPr>
          <w:b/>
          <w:highlight w:val="lightGray"/>
          <w:u w:val="single"/>
        </w:rPr>
        <w:t>word</w:t>
      </w:r>
      <w:r w:rsidR="007F2A32">
        <w:t xml:space="preserve">] </w:t>
      </w:r>
      <w:r w:rsidR="00CE00E6">
        <w:tab/>
      </w:r>
      <w:r w:rsidR="00EF57D2" w:rsidRPr="00593D97">
        <w:rPr>
          <w:color w:val="FF33CC"/>
        </w:rPr>
        <w:t>did</w:t>
      </w:r>
      <w:r w:rsidR="00EF57D2">
        <w:t xml:space="preserve"> </w:t>
      </w:r>
      <w:r w:rsidR="00CE00E6">
        <w:tab/>
      </w:r>
      <w:r w:rsidR="00EF57D2" w:rsidRPr="00CE00E6">
        <w:rPr>
          <w:b/>
        </w:rPr>
        <w:t>destroy</w:t>
      </w:r>
      <w:r w:rsidR="00EF57D2">
        <w:t xml:space="preserve"> </w:t>
      </w:r>
      <w:r w:rsidR="00CE00E6">
        <w:tab/>
      </w:r>
      <w:r w:rsidR="00EF57D2" w:rsidRPr="00BA63F7">
        <w:rPr>
          <w:color w:val="7030A0"/>
        </w:rPr>
        <w:t xml:space="preserve">their </w:t>
      </w:r>
      <w:r w:rsidR="00CE00E6">
        <w:tab/>
      </w:r>
      <w:r w:rsidR="00EF57D2" w:rsidRPr="005459AB">
        <w:rPr>
          <w:b/>
          <w:color w:val="F79646" w:themeColor="accent6"/>
        </w:rPr>
        <w:t>craft</w:t>
      </w:r>
    </w:p>
    <w:p w14:paraId="2DDBD900" w14:textId="77777777" w:rsidR="00CA6040" w:rsidRPr="004978D6" w:rsidRDefault="00CA6040" w:rsidP="00CE00E6">
      <w:pPr>
        <w:spacing w:after="0"/>
        <w:rPr>
          <w:b/>
          <w:color w:val="F79646" w:themeColor="accent6"/>
          <w:sz w:val="16"/>
          <w:szCs w:val="16"/>
        </w:rPr>
      </w:pPr>
    </w:p>
    <w:p w14:paraId="662098F5" w14:textId="77777777" w:rsidR="004430C8" w:rsidRDefault="00CA6040" w:rsidP="00CA6040">
      <w:pPr>
        <w:spacing w:after="0"/>
        <w:ind w:left="0"/>
        <w:rPr>
          <w:rFonts w:ascii="Calibri" w:hAnsi="Calibri" w:cs="Calibri"/>
          <w:i/>
          <w:sz w:val="20"/>
          <w:szCs w:val="20"/>
        </w:rPr>
      </w:pPr>
      <w:r w:rsidRPr="004430C8">
        <w:rPr>
          <w:rFonts w:ascii="Calibri" w:hAnsi="Calibri" w:cs="Calibri"/>
          <w:i/>
          <w:sz w:val="20"/>
          <w:szCs w:val="20"/>
        </w:rPr>
        <w:t>[Note:  To  "</w:t>
      </w:r>
      <w:r w:rsidR="005B0C74" w:rsidRPr="004430C8">
        <w:rPr>
          <w:rFonts w:ascii="Calibri" w:hAnsi="Calibri" w:cs="Calibri"/>
          <w:i/>
          <w:sz w:val="20"/>
          <w:szCs w:val="20"/>
        </w:rPr>
        <w:t>consult</w:t>
      </w:r>
      <w:r w:rsidRPr="004430C8">
        <w:rPr>
          <w:rFonts w:ascii="Calibri" w:hAnsi="Calibri" w:cs="Calibri"/>
          <w:i/>
          <w:sz w:val="20"/>
          <w:szCs w:val="20"/>
        </w:rPr>
        <w:t xml:space="preserve"> together" is to seek advice by mutual reasonings. However, in this instance there was an </w:t>
      </w:r>
    </w:p>
    <w:p w14:paraId="0B98E58B" w14:textId="77777777" w:rsidR="004430C8" w:rsidRDefault="00CA6040" w:rsidP="00CA6040">
      <w:pPr>
        <w:spacing w:after="0"/>
        <w:ind w:left="0"/>
        <w:rPr>
          <w:rFonts w:ascii="Calibri" w:hAnsi="Calibri" w:cs="Calibri"/>
          <w:i/>
          <w:sz w:val="20"/>
          <w:szCs w:val="20"/>
        </w:rPr>
      </w:pPr>
      <w:r w:rsidRPr="004430C8">
        <w:rPr>
          <w:rFonts w:ascii="Calibri" w:hAnsi="Calibri" w:cs="Calibri"/>
          <w:i/>
          <w:sz w:val="20"/>
          <w:szCs w:val="20"/>
        </w:rPr>
        <w:t xml:space="preserve">evil motivation, as in John 12:10-11 when "the chief priests </w:t>
      </w:r>
      <w:r w:rsidRPr="004430C8">
        <w:rPr>
          <w:rFonts w:ascii="Calibri" w:hAnsi="Calibri" w:cs="Calibri"/>
          <w:i/>
          <w:sz w:val="20"/>
          <w:szCs w:val="20"/>
          <w:u w:val="single"/>
        </w:rPr>
        <w:t>consulted</w:t>
      </w:r>
      <w:r w:rsidRPr="004430C8">
        <w:rPr>
          <w:rFonts w:ascii="Calibri" w:hAnsi="Calibri" w:cs="Calibri"/>
          <w:i/>
          <w:sz w:val="20"/>
          <w:szCs w:val="20"/>
        </w:rPr>
        <w:t xml:space="preserve"> that they might put Lazarus to death </w:t>
      </w:r>
    </w:p>
    <w:p w14:paraId="03AAC69D" w14:textId="77777777" w:rsidR="00CA6040" w:rsidRPr="004430C8" w:rsidRDefault="00CA6040" w:rsidP="00CA6040">
      <w:pPr>
        <w:spacing w:after="0"/>
        <w:ind w:left="0"/>
        <w:rPr>
          <w:rFonts w:ascii="Calibri" w:hAnsi="Calibri" w:cs="Calibri"/>
          <w:i/>
          <w:sz w:val="20"/>
          <w:szCs w:val="20"/>
        </w:rPr>
      </w:pPr>
      <w:r w:rsidRPr="004430C8">
        <w:rPr>
          <w:rFonts w:ascii="Calibri" w:hAnsi="Calibri" w:cs="Calibri"/>
          <w:i/>
          <w:sz w:val="20"/>
          <w:szCs w:val="20"/>
        </w:rPr>
        <w:t>because that by reason of him many of the Jews went away, and believed on Jesus." ]</w:t>
      </w:r>
    </w:p>
    <w:p w14:paraId="49922297" w14:textId="2A868845" w:rsidR="00905BFD" w:rsidRPr="004430C8" w:rsidRDefault="00460F7A" w:rsidP="00CE00E6">
      <w:pPr>
        <w:spacing w:after="0"/>
        <w:ind w:left="0"/>
        <w:rPr>
          <w:rFonts w:ascii="Calibri" w:hAnsi="Calibri" w:cs="Calibri"/>
          <w:i/>
          <w:sz w:val="20"/>
          <w:szCs w:val="20"/>
        </w:rPr>
      </w:pPr>
      <w:r w:rsidRPr="004430C8">
        <w:rPr>
          <w:rFonts w:ascii="Calibri" w:hAnsi="Calibri" w:cs="Calibri"/>
          <w:i/>
          <w:sz w:val="20"/>
          <w:szCs w:val="20"/>
        </w:rPr>
        <w:t>[Note:  A "craft" is defined as a cunning skill employed to effect purposes by deceit</w:t>
      </w:r>
      <w:r w:rsidR="000568DD">
        <w:rPr>
          <w:rFonts w:ascii="Calibri" w:hAnsi="Calibri" w:cs="Calibri"/>
          <w:i/>
          <w:sz w:val="20"/>
          <w:szCs w:val="20"/>
        </w:rPr>
        <w:t>.</w:t>
      </w:r>
      <w:r w:rsidRPr="004430C8">
        <w:rPr>
          <w:rFonts w:ascii="Calibri" w:hAnsi="Calibri" w:cs="Calibri"/>
          <w:i/>
          <w:sz w:val="20"/>
          <w:szCs w:val="20"/>
        </w:rPr>
        <w:t>]</w:t>
      </w:r>
    </w:p>
    <w:p w14:paraId="0645E57B" w14:textId="77777777" w:rsidR="00905BFD" w:rsidRPr="00905BFD" w:rsidRDefault="00905BFD" w:rsidP="00CE00E6">
      <w:pPr>
        <w:spacing w:after="0"/>
        <w:ind w:left="0"/>
        <w:rPr>
          <w:rFonts w:ascii="Calibri" w:hAnsi="Calibri" w:cs="Calibri"/>
          <w:sz w:val="20"/>
          <w:szCs w:val="20"/>
        </w:rPr>
      </w:pPr>
    </w:p>
    <w:p w14:paraId="4281655E" w14:textId="77777777" w:rsidR="00CE00E6" w:rsidRDefault="00CE00E6" w:rsidP="00D17F48">
      <w:pPr>
        <w:spacing w:after="0"/>
        <w:ind w:left="0"/>
      </w:pPr>
      <w:r>
        <w:t xml:space="preserve">       </w:t>
      </w:r>
      <w:r w:rsidR="00C0442E" w:rsidRPr="00C0442E">
        <w:rPr>
          <w:b/>
          <w:highlight w:val="lightGray"/>
          <w:u w:val="single"/>
        </w:rPr>
        <w:t>therefore</w:t>
      </w:r>
      <w:r w:rsidR="00EE7410" w:rsidRPr="00EF57D2">
        <w:rPr>
          <w:b/>
        </w:rPr>
        <w:t xml:space="preserve"> </w:t>
      </w:r>
      <w:r w:rsidR="007F2A32" w:rsidRPr="00EF57D2">
        <w:rPr>
          <w:b/>
        </w:rPr>
        <w:tab/>
      </w:r>
      <w:r w:rsidR="00EE7410" w:rsidRPr="00BA63F7">
        <w:rPr>
          <w:b/>
          <w:bCs/>
          <w:color w:val="984806" w:themeColor="accent6" w:themeShade="80"/>
        </w:rPr>
        <w:t>they</w:t>
      </w:r>
      <w:r w:rsidR="00EE7410">
        <w:t xml:space="preserve"> </w:t>
      </w:r>
      <w:r>
        <w:tab/>
      </w:r>
      <w:r w:rsidR="00EE7410">
        <w:t xml:space="preserve">would </w:t>
      </w:r>
      <w:r>
        <w:tab/>
      </w:r>
      <w:r w:rsidR="006844E8">
        <w:t>NOT</w:t>
      </w:r>
      <w:r>
        <w:tab/>
      </w:r>
      <w:r w:rsidR="00EE7410" w:rsidRPr="007B2EF8">
        <w:rPr>
          <w:b/>
        </w:rPr>
        <w:t>hearken</w:t>
      </w:r>
      <w:r w:rsidR="00EE7410">
        <w:t xml:space="preserve"> </w:t>
      </w:r>
    </w:p>
    <w:p w14:paraId="791A9E23" w14:textId="77777777" w:rsidR="00D17F48" w:rsidRDefault="00EE7410" w:rsidP="00D17F48">
      <w:pPr>
        <w:tabs>
          <w:tab w:val="left" w:pos="720"/>
          <w:tab w:val="left" w:pos="1440"/>
          <w:tab w:val="left" w:pos="2160"/>
          <w:tab w:val="left" w:pos="2880"/>
          <w:tab w:val="left" w:pos="3600"/>
          <w:tab w:val="left" w:pos="4320"/>
          <w:tab w:val="left" w:pos="5040"/>
          <w:tab w:val="left" w:pos="5760"/>
          <w:tab w:val="center" w:pos="6840"/>
        </w:tabs>
        <w:spacing w:after="0"/>
        <w:ind w:left="3600" w:firstLine="720"/>
      </w:pPr>
      <w:r>
        <w:t xml:space="preserve">unto </w:t>
      </w:r>
      <w:r w:rsidR="00CE00E6">
        <w:tab/>
      </w:r>
      <w:r>
        <w:t xml:space="preserve">the </w:t>
      </w:r>
      <w:r w:rsidR="00CE00E6">
        <w:t xml:space="preserve">    </w:t>
      </w:r>
      <w:r w:rsidRPr="00593D97">
        <w:rPr>
          <w:b/>
          <w:highlight w:val="lightGray"/>
          <w:u w:val="single"/>
        </w:rPr>
        <w:t>words</w:t>
      </w:r>
    </w:p>
    <w:p w14:paraId="0D31A080" w14:textId="77777777" w:rsidR="00D17F48" w:rsidRPr="00D17F48" w:rsidRDefault="00D17F48" w:rsidP="00D17F48">
      <w:pPr>
        <w:autoSpaceDE w:val="0"/>
        <w:autoSpaceDN w:val="0"/>
        <w:adjustRightInd w:val="0"/>
        <w:spacing w:after="0"/>
        <w:ind w:left="0"/>
        <w:rPr>
          <w:rFonts w:ascii="Calibri" w:eastAsia="Calibri" w:hAnsi="Calibri" w:cs="Calibri"/>
        </w:rPr>
      </w:pPr>
      <w:r w:rsidRPr="00D17F48">
        <w:rPr>
          <w:rFonts w:ascii="Calibri" w:eastAsia="Calibri" w:hAnsi="Calibri" w:cs="Calibri"/>
        </w:rPr>
        <w:t>_______</w:t>
      </w:r>
    </w:p>
    <w:p w14:paraId="43E704AC" w14:textId="77777777" w:rsidR="00D17F48" w:rsidRPr="00D17F48" w:rsidRDefault="00D17F48" w:rsidP="00D17F48">
      <w:pPr>
        <w:autoSpaceDE w:val="0"/>
        <w:autoSpaceDN w:val="0"/>
        <w:adjustRightInd w:val="0"/>
        <w:spacing w:after="0"/>
        <w:ind w:left="0"/>
        <w:rPr>
          <w:rFonts w:ascii="Calibri" w:eastAsia="Calibri" w:hAnsi="Calibri" w:cs="Calibri"/>
          <w:sz w:val="18"/>
          <w:szCs w:val="18"/>
        </w:rPr>
      </w:pPr>
      <w:r w:rsidRPr="00D17F48">
        <w:rPr>
          <w:rFonts w:ascii="Calibri" w:eastAsia="Calibri" w:hAnsi="Calibri" w:cs="Calibri"/>
          <w:sz w:val="18"/>
          <w:szCs w:val="18"/>
        </w:rPr>
        <w:t>[</w:t>
      </w:r>
      <w:r w:rsidR="003E5BDB">
        <w:rPr>
          <w:rFonts w:ascii="Calibri" w:eastAsia="Calibri" w:hAnsi="Calibri" w:cs="Calibri"/>
          <w:sz w:val="18"/>
          <w:szCs w:val="18"/>
        </w:rPr>
        <w:t>Par. aa – Extended alternating parallelism]</w:t>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p>
    <w:p w14:paraId="10AB20D7" w14:textId="77777777" w:rsidR="00D17F48" w:rsidRPr="00D17F48" w:rsidRDefault="00D17F48" w:rsidP="00D17F48">
      <w:pPr>
        <w:autoSpaceDE w:val="0"/>
        <w:autoSpaceDN w:val="0"/>
        <w:adjustRightInd w:val="0"/>
        <w:spacing w:after="0"/>
        <w:ind w:left="0"/>
        <w:rPr>
          <w:rFonts w:ascii="Calibri" w:eastAsia="Calibri" w:hAnsi="Calibri" w:cs="Calibri"/>
          <w:sz w:val="18"/>
          <w:szCs w:val="18"/>
        </w:rPr>
      </w:pPr>
      <w:r w:rsidRPr="00D17F48">
        <w:rPr>
          <w:rFonts w:ascii="Calibri" w:eastAsia="Calibri" w:hAnsi="Calibri" w:cs="Calibri"/>
          <w:sz w:val="18"/>
          <w:szCs w:val="18"/>
        </w:rPr>
        <w:t>[</w:t>
      </w:r>
      <w:r w:rsidR="003E5BDB">
        <w:rPr>
          <w:rFonts w:ascii="Calibri" w:eastAsia="Calibri" w:hAnsi="Calibri" w:cs="Calibri"/>
          <w:sz w:val="18"/>
          <w:szCs w:val="18"/>
        </w:rPr>
        <w:t>Heb. 01 – Use of “made an end”]</w:t>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p>
    <w:p w14:paraId="1017903B" w14:textId="77777777" w:rsidR="00D17F48" w:rsidRPr="00D17F48" w:rsidRDefault="00D17F48" w:rsidP="00D17F48">
      <w:pPr>
        <w:autoSpaceDE w:val="0"/>
        <w:autoSpaceDN w:val="0"/>
        <w:adjustRightInd w:val="0"/>
        <w:spacing w:after="0"/>
        <w:ind w:left="0"/>
        <w:rPr>
          <w:rFonts w:ascii="Calibri" w:eastAsia="Calibri" w:hAnsi="Calibri" w:cs="Calibri"/>
          <w:sz w:val="18"/>
          <w:szCs w:val="18"/>
        </w:rPr>
      </w:pPr>
      <w:r w:rsidRPr="00D17F48">
        <w:rPr>
          <w:rFonts w:ascii="Calibri" w:eastAsia="Calibri" w:hAnsi="Calibri" w:cs="Calibri"/>
          <w:sz w:val="18"/>
          <w:szCs w:val="18"/>
        </w:rPr>
        <w:t>[</w:t>
      </w:r>
      <w:r w:rsidR="003E5BDB">
        <w:rPr>
          <w:rFonts w:ascii="Calibri" w:eastAsia="Calibri" w:hAnsi="Calibri" w:cs="Calibri"/>
          <w:sz w:val="18"/>
          <w:szCs w:val="18"/>
        </w:rPr>
        <w:t xml:space="preserve">Par. </w:t>
      </w:r>
      <w:r w:rsidR="004430C8">
        <w:rPr>
          <w:rFonts w:ascii="Calibri" w:eastAsia="Calibri" w:hAnsi="Calibri" w:cs="Calibri"/>
          <w:sz w:val="18"/>
          <w:szCs w:val="18"/>
        </w:rPr>
        <w:t>bb</w:t>
      </w:r>
      <w:r w:rsidR="003E5BDB">
        <w:rPr>
          <w:rFonts w:ascii="Calibri" w:eastAsia="Calibri" w:hAnsi="Calibri" w:cs="Calibri"/>
          <w:sz w:val="18"/>
          <w:szCs w:val="18"/>
        </w:rPr>
        <w:t xml:space="preserve"> – Like endings  “words</w:t>
      </w:r>
      <w:r w:rsidR="0083613D">
        <w:rPr>
          <w:rFonts w:ascii="Calibri" w:eastAsia="Calibri" w:hAnsi="Calibri" w:cs="Calibri"/>
          <w:sz w:val="18"/>
          <w:szCs w:val="18"/>
        </w:rPr>
        <w:t>/word”]</w:t>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r w:rsidRPr="00D17F48">
        <w:rPr>
          <w:rFonts w:ascii="Calibri" w:eastAsia="Calibri" w:hAnsi="Calibri" w:cs="Calibri"/>
          <w:sz w:val="18"/>
          <w:szCs w:val="18"/>
        </w:rPr>
        <w:tab/>
      </w:r>
    </w:p>
    <w:p w14:paraId="7304DCC8" w14:textId="77777777" w:rsidR="003B4B9C" w:rsidRDefault="003B4B9C" w:rsidP="003B4B9C">
      <w:pPr>
        <w:spacing w:after="0"/>
        <w:ind w:left="0"/>
        <w:rPr>
          <w:i/>
        </w:rPr>
      </w:pPr>
      <w:r w:rsidRPr="00D03D7E">
        <w:rPr>
          <w:i/>
        </w:rPr>
        <w:lastRenderedPageBreak/>
        <w:t xml:space="preserve">[Alma </w:t>
      </w:r>
      <w:r>
        <w:rPr>
          <w:i/>
        </w:rPr>
        <w:t>35</w:t>
      </w:r>
      <w:r w:rsidRPr="00D03D7E">
        <w:rPr>
          <w:i/>
        </w:rPr>
        <w:t>]</w:t>
      </w:r>
    </w:p>
    <w:p w14:paraId="1C96CB16" w14:textId="77777777" w:rsidR="003B4B9C" w:rsidRDefault="003B4B9C" w:rsidP="007527C9">
      <w:pPr>
        <w:spacing w:after="0"/>
        <w:ind w:left="0"/>
      </w:pPr>
    </w:p>
    <w:p w14:paraId="5FF9CA28" w14:textId="77777777" w:rsidR="00CE00E6" w:rsidRDefault="00EE7410" w:rsidP="007527C9">
      <w:pPr>
        <w:spacing w:after="0"/>
        <w:ind w:left="0"/>
      </w:pPr>
      <w:r>
        <w:t xml:space="preserve"> 4 </w:t>
      </w:r>
      <w:r w:rsidR="007F2A32">
        <w:tab/>
      </w:r>
      <w:r w:rsidRPr="00D17F48">
        <w:rPr>
          <w:b/>
        </w:rPr>
        <w:t xml:space="preserve">And </w:t>
      </w:r>
      <w:r w:rsidR="00CE00E6">
        <w:tab/>
      </w:r>
      <w:r w:rsidRPr="00D17F48">
        <w:rPr>
          <w:b/>
          <w:color w:val="984806" w:themeColor="accent6" w:themeShade="80"/>
        </w:rPr>
        <w:t xml:space="preserve">they </w:t>
      </w:r>
      <w:r w:rsidR="00CE00E6">
        <w:tab/>
      </w:r>
      <w:r w:rsidR="00CE00E6">
        <w:tab/>
      </w:r>
      <w:r w:rsidR="00CE00E6">
        <w:tab/>
      </w:r>
      <w:r w:rsidRPr="005B0C74">
        <w:rPr>
          <w:u w:val="single"/>
        </w:rPr>
        <w:t xml:space="preserve">sent </w:t>
      </w:r>
    </w:p>
    <w:p w14:paraId="0CCD3F18" w14:textId="11048BBB" w:rsidR="007F2A32" w:rsidRDefault="00EE7410" w:rsidP="007527C9">
      <w:pPr>
        <w:spacing w:after="0"/>
        <w:ind w:left="2160" w:firstLine="720"/>
        <w:rPr>
          <w:i/>
          <w:color w:val="FF0000"/>
        </w:rPr>
      </w:pPr>
      <w:r w:rsidRPr="007B2EF8">
        <w:rPr>
          <w:b/>
        </w:rPr>
        <w:t>and</w:t>
      </w:r>
      <w:r>
        <w:t xml:space="preserve"> </w:t>
      </w:r>
      <w:r w:rsidR="00CE00E6">
        <w:tab/>
      </w:r>
      <w:r w:rsidRPr="005B0C74">
        <w:rPr>
          <w:u w:val="single"/>
        </w:rPr>
        <w:t>gathered</w:t>
      </w:r>
      <w:r w:rsidRPr="000568DD">
        <w:t xml:space="preserve"> </w:t>
      </w:r>
      <w:r>
        <w:t xml:space="preserve">together </w:t>
      </w:r>
      <w:r w:rsidR="00CE00E6">
        <w:tab/>
      </w:r>
      <w:r w:rsidR="00CE00E6" w:rsidRPr="00522A7A">
        <w:rPr>
          <w:i/>
          <w:color w:val="FF0000"/>
        </w:rPr>
        <w:t xml:space="preserve">throughout </w:t>
      </w:r>
      <w:r w:rsidR="00BD4EB3" w:rsidRPr="00522A7A">
        <w:rPr>
          <w:i/>
          <w:color w:val="FF0000"/>
        </w:rPr>
        <w:tab/>
      </w:r>
      <w:r w:rsidR="00CE00E6" w:rsidRPr="00CE00E6">
        <w:rPr>
          <w:i/>
          <w:color w:val="FF0000"/>
          <w:u w:val="single"/>
        </w:rPr>
        <w:t>ALL</w:t>
      </w:r>
      <w:r w:rsidRPr="00CE00E6">
        <w:rPr>
          <w:i/>
          <w:color w:val="FF0000"/>
        </w:rPr>
        <w:t xml:space="preserve"> </w:t>
      </w:r>
      <w:r w:rsidR="00522A7A">
        <w:rPr>
          <w:i/>
          <w:color w:val="FF0000"/>
        </w:rPr>
        <w:t xml:space="preserve"> </w:t>
      </w:r>
      <w:r w:rsidRPr="00CE00E6">
        <w:rPr>
          <w:i/>
          <w:color w:val="FF0000"/>
        </w:rPr>
        <w:t xml:space="preserve">the land </w:t>
      </w:r>
    </w:p>
    <w:p w14:paraId="4C18D774" w14:textId="3D12BD33" w:rsidR="00522A7A" w:rsidRPr="00522A7A" w:rsidRDefault="00522A7A" w:rsidP="00522A7A">
      <w:pPr>
        <w:spacing w:after="0"/>
        <w:ind w:left="6480" w:firstLine="720"/>
        <w:rPr>
          <w:bCs/>
          <w:i/>
          <w:iCs/>
          <w:color w:val="FF0000"/>
        </w:rPr>
      </w:pPr>
      <w:r>
        <w:rPr>
          <w:bCs/>
          <w:i/>
          <w:iCs/>
          <w:color w:val="FF0000"/>
        </w:rPr>
        <w:t xml:space="preserve">  </w:t>
      </w:r>
      <w:r w:rsidR="00BA63F7">
        <w:rPr>
          <w:bCs/>
          <w:i/>
          <w:iCs/>
          <w:color w:val="FF0000"/>
        </w:rPr>
        <w:t xml:space="preserve">     </w:t>
      </w:r>
      <w:r w:rsidRPr="00522A7A">
        <w:rPr>
          <w:bCs/>
          <w:i/>
          <w:iCs/>
          <w:color w:val="FF0000"/>
        </w:rPr>
        <w:t xml:space="preserve">[of </w:t>
      </w:r>
      <w:r w:rsidRPr="00522A7A">
        <w:rPr>
          <w:b/>
          <w:i/>
          <w:iCs/>
          <w:color w:val="FF0000"/>
        </w:rPr>
        <w:t>Antionum</w:t>
      </w:r>
      <w:r w:rsidRPr="00522A7A">
        <w:rPr>
          <w:bCs/>
          <w:i/>
          <w:iCs/>
          <w:color w:val="FF0000"/>
        </w:rPr>
        <w:t>]</w:t>
      </w:r>
    </w:p>
    <w:p w14:paraId="38FA3809" w14:textId="1FE48C64" w:rsidR="007F2A32" w:rsidRDefault="007B2EF8" w:rsidP="007527C9">
      <w:pPr>
        <w:spacing w:after="0"/>
        <w:ind w:left="2160" w:firstLine="720"/>
      </w:pPr>
      <w:r>
        <w:t xml:space="preserve"> </w:t>
      </w:r>
      <w:r>
        <w:tab/>
        <w:t xml:space="preserve">            </w:t>
      </w:r>
      <w:r>
        <w:tab/>
      </w:r>
      <w:r>
        <w:tab/>
        <w:t xml:space="preserve">             </w:t>
      </w:r>
      <w:r w:rsidR="00522A7A">
        <w:tab/>
      </w:r>
      <w:r w:rsidR="00522A7A">
        <w:tab/>
      </w:r>
      <w:r w:rsidR="00522A7A">
        <w:tab/>
      </w:r>
      <w:r>
        <w:rPr>
          <w:u w:val="single"/>
        </w:rPr>
        <w:t>ALL</w:t>
      </w:r>
      <w:r w:rsidR="00EE7410">
        <w:t xml:space="preserve"> the </w:t>
      </w:r>
      <w:r w:rsidR="00EE7410" w:rsidRPr="00D17F48">
        <w:rPr>
          <w:u w:val="single"/>
        </w:rPr>
        <w:t>people</w:t>
      </w:r>
      <w:r w:rsidR="00EE7410">
        <w:t xml:space="preserve"> </w:t>
      </w:r>
    </w:p>
    <w:p w14:paraId="72449393" w14:textId="77777777" w:rsidR="007B2EF8" w:rsidRDefault="00EE7410" w:rsidP="007B2EF8">
      <w:pPr>
        <w:spacing w:after="0"/>
        <w:ind w:left="2160" w:firstLine="720"/>
      </w:pPr>
      <w:r w:rsidRPr="00D17F48">
        <w:rPr>
          <w:b/>
        </w:rPr>
        <w:t>and</w:t>
      </w:r>
      <w:r>
        <w:t xml:space="preserve"> </w:t>
      </w:r>
      <w:r w:rsidR="007B2EF8">
        <w:tab/>
      </w:r>
      <w:r w:rsidRPr="007B2EF8">
        <w:rPr>
          <w:b/>
          <w:color w:val="F79646" w:themeColor="accent6"/>
          <w:u w:val="single"/>
        </w:rPr>
        <w:t>consulted</w:t>
      </w:r>
      <w:r>
        <w:t xml:space="preserve"> </w:t>
      </w:r>
    </w:p>
    <w:p w14:paraId="4BDE543B" w14:textId="77777777" w:rsidR="006844E8" w:rsidRDefault="00EE7410" w:rsidP="00522A7A">
      <w:pPr>
        <w:spacing w:after="0"/>
        <w:ind w:left="5040" w:firstLine="720"/>
      </w:pPr>
      <w:r>
        <w:t xml:space="preserve">with </w:t>
      </w:r>
      <w:r w:rsidR="007B2EF8">
        <w:tab/>
      </w:r>
      <w:r w:rsidR="007B2EF8">
        <w:tab/>
      </w:r>
      <w:r w:rsidRPr="009542F0">
        <w:rPr>
          <w:u w:val="single"/>
        </w:rPr>
        <w:t xml:space="preserve">them </w:t>
      </w:r>
    </w:p>
    <w:p w14:paraId="2B522F94" w14:textId="77777777" w:rsidR="007B2EF8" w:rsidRDefault="00EE7410" w:rsidP="007B2EF8">
      <w:pPr>
        <w:spacing w:after="0"/>
        <w:ind w:left="2880" w:firstLine="720"/>
      </w:pPr>
      <w:r>
        <w:t xml:space="preserve">concerning </w:t>
      </w:r>
      <w:r w:rsidR="007B2EF8">
        <w:tab/>
      </w:r>
      <w:r>
        <w:t xml:space="preserve">the </w:t>
      </w:r>
      <w:r w:rsidR="007B2EF8">
        <w:t xml:space="preserve">    </w:t>
      </w:r>
      <w:r w:rsidRPr="00593D97">
        <w:rPr>
          <w:b/>
          <w:highlight w:val="lightGray"/>
          <w:u w:val="single"/>
        </w:rPr>
        <w:t>words</w:t>
      </w:r>
      <w:r w:rsidRPr="00FC565E">
        <w:rPr>
          <w:u w:val="single"/>
        </w:rPr>
        <w:t xml:space="preserve"> </w:t>
      </w:r>
    </w:p>
    <w:p w14:paraId="0AF819EF" w14:textId="77777777" w:rsidR="00EE7410" w:rsidRDefault="00EE7410" w:rsidP="007B2EF8">
      <w:pPr>
        <w:spacing w:after="0"/>
      </w:pPr>
      <w:r w:rsidRPr="007B2EF8">
        <w:rPr>
          <w:b/>
        </w:rPr>
        <w:t>which</w:t>
      </w:r>
      <w:r w:rsidR="007B2EF8">
        <w:rPr>
          <w:b/>
        </w:rPr>
        <w:tab/>
      </w:r>
      <w:r w:rsidR="007B2EF8">
        <w:rPr>
          <w:b/>
        </w:rPr>
        <w:tab/>
      </w:r>
      <w:r>
        <w:t xml:space="preserve">had </w:t>
      </w:r>
      <w:r w:rsidR="007B2EF8">
        <w:tab/>
      </w:r>
      <w:r>
        <w:t xml:space="preserve">been </w:t>
      </w:r>
      <w:r w:rsidR="007B2EF8">
        <w:tab/>
      </w:r>
      <w:r w:rsidRPr="00593D97">
        <w:rPr>
          <w:b/>
          <w:u w:val="single"/>
        </w:rPr>
        <w:t>spoken</w:t>
      </w:r>
    </w:p>
    <w:p w14:paraId="6B079F24" w14:textId="0719BEE3" w:rsidR="006844E8" w:rsidRDefault="00EE7410" w:rsidP="007527C9">
      <w:pPr>
        <w:spacing w:after="0"/>
        <w:ind w:left="0"/>
      </w:pPr>
      <w:r>
        <w:t xml:space="preserve"> </w:t>
      </w:r>
      <w:r w:rsidR="007B2EF8">
        <w:tab/>
      </w:r>
      <w:r w:rsidR="007B2EF8">
        <w:tab/>
      </w:r>
      <w:r w:rsidR="007B2EF8">
        <w:tab/>
      </w:r>
      <w:r w:rsidR="007B2EF8">
        <w:tab/>
      </w:r>
      <w:r w:rsidR="007B2EF8">
        <w:tab/>
        <w:t xml:space="preserve">            </w:t>
      </w:r>
      <w:r w:rsidR="00522A7A">
        <w:tab/>
      </w:r>
      <w:r w:rsidR="00522A7A">
        <w:tab/>
        <w:t xml:space="preserve">             </w:t>
      </w:r>
      <w:r w:rsidR="007B2EF8">
        <w:t>[unto</w:t>
      </w:r>
      <w:r w:rsidR="007B2EF8">
        <w:tab/>
      </w:r>
      <w:r w:rsidR="007B2EF8">
        <w:tab/>
      </w:r>
      <w:r w:rsidR="007B2EF8" w:rsidRPr="009542F0">
        <w:rPr>
          <w:u w:val="single"/>
        </w:rPr>
        <w:t>them</w:t>
      </w:r>
      <w:r w:rsidR="007B2EF8">
        <w:t>]</w:t>
      </w:r>
    </w:p>
    <w:p w14:paraId="1E71268F" w14:textId="77777777" w:rsidR="009542F0" w:rsidRDefault="009542F0" w:rsidP="007527C9">
      <w:pPr>
        <w:spacing w:after="0"/>
        <w:ind w:left="0"/>
      </w:pPr>
    </w:p>
    <w:p w14:paraId="75E106CD" w14:textId="77777777" w:rsidR="007F2A32" w:rsidRDefault="00EE7410" w:rsidP="008D364C">
      <w:pPr>
        <w:spacing w:after="0"/>
        <w:ind w:left="0"/>
      </w:pPr>
      <w:r>
        <w:t xml:space="preserve">5 </w:t>
      </w:r>
      <w:r w:rsidR="007B2EF8">
        <w:tab/>
      </w:r>
      <w:r w:rsidRPr="00593D97">
        <w:rPr>
          <w:b/>
          <w:highlight w:val="lightGray"/>
          <w:u w:val="single"/>
        </w:rPr>
        <w:t>Now</w:t>
      </w:r>
      <w:r w:rsidRPr="007F2A32">
        <w:rPr>
          <w:b/>
        </w:rPr>
        <w:t xml:space="preserve"> </w:t>
      </w:r>
      <w:r w:rsidR="007B2EF8">
        <w:rPr>
          <w:b/>
        </w:rPr>
        <w:tab/>
      </w:r>
      <w:r>
        <w:t xml:space="preserve">their </w:t>
      </w:r>
      <w:r w:rsidR="007B2EF8">
        <w:tab/>
      </w:r>
      <w:r w:rsidRPr="006844E8">
        <w:rPr>
          <w:b/>
          <w:color w:val="984806" w:themeColor="accent6" w:themeShade="80"/>
        </w:rPr>
        <w:t>rulers</w:t>
      </w:r>
      <w:r>
        <w:t xml:space="preserve"> </w:t>
      </w:r>
    </w:p>
    <w:p w14:paraId="54CED1EB" w14:textId="77777777" w:rsidR="007F2A32" w:rsidRDefault="00EE7410" w:rsidP="008D364C">
      <w:pPr>
        <w:spacing w:after="0"/>
      </w:pPr>
      <w:r w:rsidRPr="008D364C">
        <w:rPr>
          <w:b/>
        </w:rPr>
        <w:t xml:space="preserve">and </w:t>
      </w:r>
      <w:r w:rsidR="007B2EF8">
        <w:tab/>
      </w:r>
      <w:r>
        <w:t xml:space="preserve">their </w:t>
      </w:r>
      <w:r w:rsidR="007B2EF8">
        <w:tab/>
      </w:r>
      <w:r w:rsidRPr="006844E8">
        <w:rPr>
          <w:b/>
          <w:color w:val="984806" w:themeColor="accent6" w:themeShade="80"/>
        </w:rPr>
        <w:t>priests</w:t>
      </w:r>
      <w:r>
        <w:t xml:space="preserve"> </w:t>
      </w:r>
    </w:p>
    <w:p w14:paraId="1D58107F" w14:textId="77777777" w:rsidR="007F2A32" w:rsidRDefault="00EE7410" w:rsidP="008D364C">
      <w:pPr>
        <w:spacing w:after="0"/>
      </w:pPr>
      <w:r w:rsidRPr="008D364C">
        <w:rPr>
          <w:b/>
        </w:rPr>
        <w:t xml:space="preserve">and </w:t>
      </w:r>
      <w:r w:rsidR="007B2EF8">
        <w:tab/>
      </w:r>
      <w:r>
        <w:t xml:space="preserve">their </w:t>
      </w:r>
      <w:r w:rsidR="007B2EF8">
        <w:tab/>
      </w:r>
      <w:r w:rsidRPr="006844E8">
        <w:rPr>
          <w:b/>
          <w:color w:val="984806" w:themeColor="accent6" w:themeShade="80"/>
        </w:rPr>
        <w:t xml:space="preserve">teachers </w:t>
      </w:r>
    </w:p>
    <w:p w14:paraId="567D8FBC" w14:textId="4AA1E63B" w:rsidR="007B2EF8" w:rsidRDefault="00EE7410" w:rsidP="007527C9">
      <w:pPr>
        <w:spacing w:after="0"/>
        <w:ind w:left="1440" w:firstLine="720"/>
      </w:pPr>
      <w:r>
        <w:t xml:space="preserve">did </w:t>
      </w:r>
      <w:r w:rsidR="007B2EF8">
        <w:tab/>
      </w:r>
      <w:r w:rsidR="006844E8">
        <w:t>NOT</w:t>
      </w:r>
      <w:r>
        <w:t xml:space="preserve"> </w:t>
      </w:r>
      <w:r w:rsidR="007B2EF8">
        <w:tab/>
      </w:r>
      <w:r>
        <w:t xml:space="preserve">let </w:t>
      </w:r>
      <w:r w:rsidR="007B2EF8" w:rsidRPr="00E4158C">
        <w:rPr>
          <w:u w:val="single"/>
        </w:rPr>
        <w:tab/>
      </w:r>
      <w:r w:rsidR="007B2EF8" w:rsidRPr="00E4158C">
        <w:rPr>
          <w:u w:val="single"/>
        </w:rPr>
        <w:tab/>
      </w:r>
      <w:r w:rsidR="00E4158C" w:rsidRPr="00E4158C">
        <w:rPr>
          <w:u w:val="single"/>
        </w:rPr>
        <w:tab/>
      </w:r>
      <w:r w:rsidR="00E4158C" w:rsidRPr="00E4158C">
        <w:rPr>
          <w:u w:val="single"/>
        </w:rPr>
        <w:tab/>
      </w:r>
      <w:r w:rsidR="00E4158C" w:rsidRPr="00E4158C">
        <w:rPr>
          <w:u w:val="single"/>
        </w:rPr>
        <w:tab/>
      </w:r>
      <w:r w:rsidR="00E4158C">
        <w:rPr>
          <w:u w:val="single"/>
        </w:rPr>
        <w:t xml:space="preserve">     </w:t>
      </w:r>
      <w:r w:rsidR="00E4158C">
        <w:t xml:space="preserve">  </w:t>
      </w:r>
      <w:r w:rsidRPr="00D17F48">
        <w:t xml:space="preserve">the </w:t>
      </w:r>
      <w:r w:rsidR="007B2EF8" w:rsidRPr="00D17F48">
        <w:tab/>
      </w:r>
      <w:r w:rsidRPr="00D17F48">
        <w:rPr>
          <w:u w:val="single"/>
        </w:rPr>
        <w:t>people</w:t>
      </w:r>
      <w:r w:rsidRPr="00D17F48">
        <w:t xml:space="preserve"> </w:t>
      </w:r>
    </w:p>
    <w:p w14:paraId="29FFF099" w14:textId="77777777" w:rsidR="007B2EF8" w:rsidRPr="007B2EF8" w:rsidRDefault="00EE7410" w:rsidP="007B2EF8">
      <w:pPr>
        <w:spacing w:after="0"/>
        <w:ind w:left="2880" w:firstLine="720"/>
        <w:rPr>
          <w:u w:val="single"/>
        </w:rPr>
      </w:pPr>
      <w:r w:rsidRPr="007B2EF8">
        <w:rPr>
          <w:u w:val="single"/>
        </w:rPr>
        <w:t xml:space="preserve">know </w:t>
      </w:r>
    </w:p>
    <w:p w14:paraId="5ABDD421" w14:textId="77777777" w:rsidR="008D364C" w:rsidRDefault="00EE7410" w:rsidP="008D364C">
      <w:pPr>
        <w:spacing w:after="0"/>
        <w:ind w:left="2880" w:firstLine="720"/>
        <w:rPr>
          <w:b/>
          <w:color w:val="984806" w:themeColor="accent6" w:themeShade="80"/>
        </w:rPr>
      </w:pPr>
      <w:r>
        <w:t xml:space="preserve">concerning </w:t>
      </w:r>
      <w:r w:rsidR="007B2EF8">
        <w:tab/>
      </w:r>
      <w:r w:rsidRPr="009542F0">
        <w:rPr>
          <w:color w:val="984806" w:themeColor="accent6" w:themeShade="80"/>
        </w:rPr>
        <w:t xml:space="preserve">their </w:t>
      </w:r>
      <w:r w:rsidR="007B2EF8">
        <w:tab/>
      </w:r>
      <w:r w:rsidRPr="006844E8">
        <w:rPr>
          <w:b/>
          <w:color w:val="984806" w:themeColor="accent6" w:themeShade="80"/>
        </w:rPr>
        <w:t xml:space="preserve">desires </w:t>
      </w:r>
    </w:p>
    <w:p w14:paraId="3F7FD8D2" w14:textId="77777777" w:rsidR="009542F0" w:rsidRDefault="009542F0" w:rsidP="008D364C">
      <w:pPr>
        <w:spacing w:after="0"/>
        <w:ind w:left="2880" w:firstLine="720"/>
      </w:pPr>
    </w:p>
    <w:p w14:paraId="26ADBA2C" w14:textId="1877EEFB" w:rsidR="00BD4EB3" w:rsidRDefault="008D364C" w:rsidP="009542F0">
      <w:pPr>
        <w:spacing w:after="0"/>
        <w:ind w:left="0"/>
      </w:pPr>
      <w:r>
        <w:t xml:space="preserve">  </w:t>
      </w:r>
      <w:r w:rsidR="00CD3DDF">
        <w:rPr>
          <w:b/>
        </w:rPr>
        <w:t xml:space="preserve"> </w:t>
      </w:r>
      <w:r>
        <w:rPr>
          <w:b/>
        </w:rPr>
        <w:t xml:space="preserve">    </w:t>
      </w:r>
      <w:r w:rsidR="00C0442E" w:rsidRPr="00C0442E">
        <w:rPr>
          <w:b/>
          <w:highlight w:val="lightGray"/>
          <w:u w:val="single"/>
        </w:rPr>
        <w:t>therefore</w:t>
      </w:r>
      <w:r w:rsidR="00EE7410" w:rsidRPr="00CD3DDF">
        <w:rPr>
          <w:b/>
        </w:rPr>
        <w:t xml:space="preserve"> </w:t>
      </w:r>
      <w:r w:rsidR="007F2A32" w:rsidRPr="00CD3DDF">
        <w:rPr>
          <w:b/>
        </w:rPr>
        <w:tab/>
      </w:r>
      <w:r w:rsidR="00EE7410" w:rsidRPr="006844E8">
        <w:rPr>
          <w:b/>
          <w:color w:val="984806" w:themeColor="accent6" w:themeShade="80"/>
        </w:rPr>
        <w:t>they</w:t>
      </w:r>
      <w:r w:rsidR="00EE7410">
        <w:t xml:space="preserve"> </w:t>
      </w:r>
      <w:r w:rsidR="00BD4EB3">
        <w:tab/>
      </w:r>
      <w:r w:rsidR="00BD4EB3">
        <w:tab/>
      </w:r>
      <w:r w:rsidR="00BD4EB3">
        <w:tab/>
      </w:r>
      <w:r w:rsidR="00EE7410" w:rsidRPr="009542F0">
        <w:rPr>
          <w:u w:val="single"/>
        </w:rPr>
        <w:t xml:space="preserve">found </w:t>
      </w:r>
      <w:r w:rsidR="004C7DD8">
        <w:rPr>
          <w:u w:val="single"/>
        </w:rPr>
        <w:tab/>
      </w:r>
      <w:r w:rsidR="00EE7410" w:rsidRPr="009542F0">
        <w:rPr>
          <w:u w:val="single"/>
        </w:rPr>
        <w:t>out</w:t>
      </w:r>
      <w:r w:rsidR="00EE7410">
        <w:t xml:space="preserve"> </w:t>
      </w:r>
      <w:r w:rsidR="00EE7410" w:rsidRPr="00BD4EB3">
        <w:rPr>
          <w:b/>
          <w:color w:val="F79646" w:themeColor="accent6"/>
        </w:rPr>
        <w:t>privily</w:t>
      </w:r>
      <w:r w:rsidR="00EE7410">
        <w:t xml:space="preserve"> </w:t>
      </w:r>
      <w:r w:rsidR="00BD4EB3">
        <w:tab/>
      </w:r>
      <w:r w:rsidR="00BD4EB3">
        <w:tab/>
      </w:r>
      <w:r w:rsidR="00BD4EB3">
        <w:tab/>
      </w:r>
      <w:r w:rsidR="007F2A32" w:rsidRPr="0083613D">
        <w:rPr>
          <w:i/>
          <w:sz w:val="18"/>
          <w:szCs w:val="18"/>
        </w:rPr>
        <w:t>[secretly]</w:t>
      </w:r>
      <w:r w:rsidR="007F2A32">
        <w:t xml:space="preserve"> </w:t>
      </w:r>
      <w:r w:rsidR="00D17F48">
        <w:t xml:space="preserve">     </w:t>
      </w:r>
      <w:r w:rsidR="00EB0BCD">
        <w:rPr>
          <w:b/>
          <w:color w:val="F79646" w:themeColor="accent6"/>
          <w:sz w:val="18"/>
          <w:szCs w:val="18"/>
        </w:rPr>
        <w:t xml:space="preserve">          </w:t>
      </w:r>
      <w:r w:rsidR="00D17F48" w:rsidRPr="0083613D">
        <w:rPr>
          <w:b/>
          <w:color w:val="F79646" w:themeColor="accent6"/>
          <w:sz w:val="16"/>
          <w:szCs w:val="16"/>
        </w:rPr>
        <w:t>{AL}</w:t>
      </w:r>
    </w:p>
    <w:p w14:paraId="71CBE134" w14:textId="77777777" w:rsidR="00EE7410" w:rsidRDefault="00EE7410" w:rsidP="00BD4EB3">
      <w:pPr>
        <w:spacing w:after="0"/>
        <w:ind w:left="4320" w:firstLine="720"/>
      </w:pPr>
      <w:r w:rsidRPr="009542F0">
        <w:rPr>
          <w:u w:val="single"/>
        </w:rPr>
        <w:t xml:space="preserve">the </w:t>
      </w:r>
      <w:r w:rsidR="00BD4EB3" w:rsidRPr="009542F0">
        <w:rPr>
          <w:u w:val="single"/>
        </w:rPr>
        <w:tab/>
      </w:r>
      <w:r w:rsidRPr="009542F0">
        <w:rPr>
          <w:u w:val="single"/>
        </w:rPr>
        <w:t>minds</w:t>
      </w:r>
      <w:r>
        <w:t xml:space="preserve"> </w:t>
      </w:r>
      <w:r w:rsidR="00BD4EB3">
        <w:tab/>
      </w:r>
      <w:r>
        <w:t xml:space="preserve">of </w:t>
      </w:r>
      <w:r w:rsidR="00BD4EB3">
        <w:t xml:space="preserve"> </w:t>
      </w:r>
      <w:r w:rsidR="00BD4EB3">
        <w:tab/>
        <w:t xml:space="preserve">ALL </w:t>
      </w:r>
      <w:r w:rsidRPr="00D17F48">
        <w:t xml:space="preserve">the </w:t>
      </w:r>
      <w:r w:rsidR="00BD4EB3" w:rsidRPr="00D17F48">
        <w:tab/>
      </w:r>
      <w:r w:rsidRPr="0083613D">
        <w:rPr>
          <w:u w:val="single"/>
        </w:rPr>
        <w:t>people</w:t>
      </w:r>
      <w:r w:rsidR="0083613D" w:rsidRPr="0083613D">
        <w:t xml:space="preserve">           </w:t>
      </w:r>
      <w:r w:rsidR="004430C8">
        <w:rPr>
          <w:sz w:val="18"/>
          <w:szCs w:val="18"/>
        </w:rPr>
        <w:t>cc</w:t>
      </w:r>
    </w:p>
    <w:p w14:paraId="358B8313" w14:textId="77777777" w:rsidR="007527C9" w:rsidRDefault="007527C9" w:rsidP="007527C9">
      <w:pPr>
        <w:spacing w:after="0"/>
        <w:ind w:left="0"/>
      </w:pPr>
    </w:p>
    <w:p w14:paraId="44303B0E" w14:textId="77777777" w:rsidR="007F2A32" w:rsidRDefault="00EE7410" w:rsidP="007527C9">
      <w:pPr>
        <w:spacing w:after="0"/>
        <w:ind w:left="0"/>
      </w:pPr>
      <w:r>
        <w:t xml:space="preserve"> 6 </w:t>
      </w:r>
      <w:r w:rsidRPr="007F2A32">
        <w:rPr>
          <w:b/>
        </w:rPr>
        <w:t xml:space="preserve">And </w:t>
      </w:r>
      <w:r w:rsidR="00C0442E" w:rsidRPr="00C0442E">
        <w:rPr>
          <w:b/>
          <w:highlight w:val="yellow"/>
          <w:u w:val="single"/>
        </w:rPr>
        <w:t>it came to pass</w:t>
      </w:r>
      <w:r>
        <w:t xml:space="preserve"> </w:t>
      </w:r>
    </w:p>
    <w:p w14:paraId="0956690C" w14:textId="77777777" w:rsidR="007F2A32" w:rsidRDefault="00BD4EB3" w:rsidP="00BD4EB3">
      <w:pPr>
        <w:spacing w:after="0"/>
        <w:ind w:left="0"/>
      </w:pPr>
      <w:r>
        <w:t xml:space="preserve">     </w:t>
      </w:r>
      <w:r w:rsidRPr="009542F0">
        <w:rPr>
          <w:b/>
        </w:rPr>
        <w:t xml:space="preserve"> </w:t>
      </w:r>
      <w:r w:rsidR="00EE7410" w:rsidRPr="009542F0">
        <w:rPr>
          <w:b/>
        </w:rPr>
        <w:t>that</w:t>
      </w:r>
      <w:r w:rsidR="00EE7410">
        <w:t xml:space="preserve"> </w:t>
      </w:r>
      <w:r w:rsidR="00EE7410" w:rsidRPr="006844E8">
        <w:rPr>
          <w:b/>
          <w:color w:val="00B050"/>
        </w:rPr>
        <w:t>after</w:t>
      </w:r>
      <w:r w:rsidR="00EE7410">
        <w:t xml:space="preserve"> </w:t>
      </w:r>
      <w:r>
        <w:tab/>
      </w:r>
      <w:r w:rsidR="00EE7410" w:rsidRPr="006844E8">
        <w:rPr>
          <w:b/>
          <w:color w:val="984806" w:themeColor="accent6" w:themeShade="80"/>
        </w:rPr>
        <w:t>they</w:t>
      </w:r>
      <w:r w:rsidR="00EE7410">
        <w:t xml:space="preserve"> </w:t>
      </w:r>
      <w:r>
        <w:tab/>
      </w:r>
      <w:r w:rsidR="00EE7410">
        <w:t xml:space="preserve">had </w:t>
      </w:r>
      <w:r>
        <w:tab/>
      </w:r>
      <w:r>
        <w:tab/>
      </w:r>
      <w:r w:rsidR="00EE7410" w:rsidRPr="009542F0">
        <w:rPr>
          <w:u w:val="single"/>
        </w:rPr>
        <w:t xml:space="preserve">found </w:t>
      </w:r>
      <w:r w:rsidR="004C7DD8">
        <w:rPr>
          <w:u w:val="single"/>
        </w:rPr>
        <w:tab/>
      </w:r>
      <w:r w:rsidR="00EE7410" w:rsidRPr="009542F0">
        <w:rPr>
          <w:u w:val="single"/>
        </w:rPr>
        <w:t>out</w:t>
      </w:r>
      <w:r>
        <w:tab/>
      </w:r>
      <w:r w:rsidR="00EE7410" w:rsidRPr="006844E8">
        <w:rPr>
          <w:u w:val="single"/>
        </w:rPr>
        <w:t xml:space="preserve">the </w:t>
      </w:r>
      <w:r>
        <w:rPr>
          <w:u w:val="single"/>
        </w:rPr>
        <w:tab/>
      </w:r>
      <w:r w:rsidR="00EE7410" w:rsidRPr="006844E8">
        <w:rPr>
          <w:u w:val="single"/>
        </w:rPr>
        <w:t>minds</w:t>
      </w:r>
      <w:r w:rsidR="00EE7410">
        <w:t xml:space="preserve"> </w:t>
      </w:r>
      <w:r>
        <w:tab/>
      </w:r>
      <w:r w:rsidR="00EE7410">
        <w:t xml:space="preserve">of </w:t>
      </w:r>
      <w:r>
        <w:tab/>
        <w:t>ALL</w:t>
      </w:r>
      <w:r w:rsidR="00EE7410" w:rsidRPr="009542F0">
        <w:t xml:space="preserve"> the</w:t>
      </w:r>
      <w:r w:rsidR="00EE7410" w:rsidRPr="00522A7A">
        <w:t xml:space="preserve"> </w:t>
      </w:r>
      <w:r w:rsidR="00EE7410" w:rsidRPr="006844E8">
        <w:rPr>
          <w:u w:val="single"/>
        </w:rPr>
        <w:t>people</w:t>
      </w:r>
      <w:r w:rsidR="00EE7410">
        <w:t xml:space="preserve"> </w:t>
      </w:r>
    </w:p>
    <w:p w14:paraId="5308A67C" w14:textId="77777777" w:rsidR="00BD4EB3" w:rsidRDefault="00EE7410" w:rsidP="00BD4EB3">
      <w:pPr>
        <w:spacing w:after="0"/>
        <w:ind w:firstLine="720"/>
      </w:pPr>
      <w:r w:rsidRPr="00BD4EB3">
        <w:rPr>
          <w:b/>
          <w:u w:val="single"/>
        </w:rPr>
        <w:t>those</w:t>
      </w:r>
      <w:r>
        <w:t xml:space="preserve"> who </w:t>
      </w:r>
      <w:r w:rsidR="00BD4EB3">
        <w:tab/>
      </w:r>
      <w:r>
        <w:t xml:space="preserve">were </w:t>
      </w:r>
      <w:r w:rsidR="00BD4EB3">
        <w:tab/>
      </w:r>
      <w:r w:rsidRPr="009542F0">
        <w:rPr>
          <w:b/>
        </w:rPr>
        <w:t>in favor</w:t>
      </w:r>
      <w:r>
        <w:t xml:space="preserve"> </w:t>
      </w:r>
    </w:p>
    <w:p w14:paraId="0DE7B492" w14:textId="77777777" w:rsidR="007F2A32" w:rsidRDefault="00EE7410" w:rsidP="00BD4EB3">
      <w:pPr>
        <w:spacing w:after="0"/>
        <w:ind w:left="3600" w:firstLine="720"/>
      </w:pPr>
      <w:r>
        <w:t xml:space="preserve">of </w:t>
      </w:r>
      <w:r w:rsidR="00BD4EB3">
        <w:tab/>
      </w:r>
      <w:r>
        <w:t xml:space="preserve">the </w:t>
      </w:r>
      <w:r w:rsidR="00BD4EB3">
        <w:t xml:space="preserve">    </w:t>
      </w:r>
      <w:r w:rsidRPr="00593D97">
        <w:rPr>
          <w:b/>
          <w:highlight w:val="lightGray"/>
          <w:u w:val="single"/>
        </w:rPr>
        <w:t>words</w:t>
      </w:r>
      <w:r>
        <w:t xml:space="preserve"> </w:t>
      </w:r>
    </w:p>
    <w:p w14:paraId="0D07107F" w14:textId="77777777" w:rsidR="00BD4EB3" w:rsidRDefault="00EE7410" w:rsidP="00BD4EB3">
      <w:pPr>
        <w:spacing w:after="0"/>
      </w:pPr>
      <w:r w:rsidRPr="000158CB">
        <w:rPr>
          <w:b/>
        </w:rPr>
        <w:t xml:space="preserve">which </w:t>
      </w:r>
      <w:r w:rsidR="00BD4EB3">
        <w:tab/>
      </w:r>
      <w:r w:rsidR="00BD4EB3">
        <w:tab/>
      </w:r>
      <w:r>
        <w:t xml:space="preserve">had </w:t>
      </w:r>
      <w:r w:rsidR="00BD4EB3">
        <w:tab/>
      </w:r>
      <w:r>
        <w:t xml:space="preserve">been </w:t>
      </w:r>
      <w:r w:rsidR="00BD4EB3">
        <w:tab/>
      </w:r>
      <w:r w:rsidRPr="00593D97">
        <w:rPr>
          <w:b/>
          <w:u w:val="single"/>
        </w:rPr>
        <w:t>spoken</w:t>
      </w:r>
      <w:r>
        <w:t xml:space="preserve"> by </w:t>
      </w:r>
      <w:r w:rsidR="00BD4EB3">
        <w:tab/>
        <w:t xml:space="preserve">           </w:t>
      </w:r>
      <w:r w:rsidRPr="004978D6">
        <w:rPr>
          <w:b/>
          <w:bCs/>
          <w:color w:val="00B0F0"/>
        </w:rPr>
        <w:t>Alma</w:t>
      </w:r>
      <w:r w:rsidRPr="004978D6">
        <w:rPr>
          <w:b/>
          <w:bCs/>
        </w:rPr>
        <w:t xml:space="preserve"> </w:t>
      </w:r>
    </w:p>
    <w:p w14:paraId="6310883D" w14:textId="77777777" w:rsidR="007F2A32" w:rsidRDefault="00EE7410" w:rsidP="00BD4EB3">
      <w:pPr>
        <w:spacing w:after="0"/>
        <w:ind w:left="3600" w:firstLine="720"/>
      </w:pPr>
      <w:r>
        <w:t xml:space="preserve">and </w:t>
      </w:r>
      <w:r w:rsidR="00BD4EB3">
        <w:tab/>
      </w:r>
      <w:r w:rsidRPr="004978D6">
        <w:rPr>
          <w:b/>
          <w:bCs/>
          <w:color w:val="00B0F0"/>
        </w:rPr>
        <w:t>his</w:t>
      </w:r>
      <w:r>
        <w:t xml:space="preserve"> </w:t>
      </w:r>
      <w:r w:rsidR="00BD4EB3">
        <w:t xml:space="preserve">     </w:t>
      </w:r>
      <w:r w:rsidRPr="009542F0">
        <w:rPr>
          <w:b/>
        </w:rPr>
        <w:t>brethren</w:t>
      </w:r>
      <w:r>
        <w:t xml:space="preserve"> </w:t>
      </w:r>
    </w:p>
    <w:p w14:paraId="0C477D88" w14:textId="767148D1" w:rsidR="006844E8" w:rsidRDefault="00EE7410" w:rsidP="007527C9">
      <w:pPr>
        <w:spacing w:after="0"/>
        <w:ind w:left="2880"/>
      </w:pPr>
      <w:r>
        <w:t xml:space="preserve">were </w:t>
      </w:r>
      <w:r w:rsidR="00BD4EB3">
        <w:tab/>
      </w:r>
      <w:r w:rsidRPr="00CD3DDF">
        <w:rPr>
          <w:u w:val="single"/>
        </w:rPr>
        <w:t xml:space="preserve">cast </w:t>
      </w:r>
      <w:r w:rsidR="004C7DD8">
        <w:rPr>
          <w:u w:val="single"/>
        </w:rPr>
        <w:tab/>
      </w:r>
      <w:r w:rsidRPr="00CD3DDF">
        <w:rPr>
          <w:u w:val="single"/>
        </w:rPr>
        <w:t>out</w:t>
      </w:r>
      <w:r>
        <w:t xml:space="preserve"> </w:t>
      </w:r>
      <w:r w:rsidR="00BD4EB3">
        <w:tab/>
      </w:r>
      <w:r w:rsidR="00BD4EB3">
        <w:tab/>
      </w:r>
      <w:r w:rsidRPr="00AA447F">
        <w:rPr>
          <w:i/>
          <w:color w:val="FF0000"/>
        </w:rPr>
        <w:t xml:space="preserve">of </w:t>
      </w:r>
      <w:r w:rsidR="00BD4EB3">
        <w:tab/>
      </w:r>
      <w:r w:rsidR="00522A7A">
        <w:t xml:space="preserve">             </w:t>
      </w:r>
      <w:r w:rsidR="00522A7A">
        <w:rPr>
          <w:i/>
          <w:color w:val="FF0000"/>
        </w:rPr>
        <w:t>[ALL] t</w:t>
      </w:r>
      <w:r w:rsidRPr="007F2A32">
        <w:rPr>
          <w:i/>
          <w:color w:val="FF0000"/>
        </w:rPr>
        <w:t>he land</w:t>
      </w:r>
      <w:r>
        <w:t xml:space="preserve"> </w:t>
      </w:r>
    </w:p>
    <w:p w14:paraId="7303697E" w14:textId="066633F7" w:rsidR="00522A7A" w:rsidRDefault="00522A7A" w:rsidP="007527C9">
      <w:pPr>
        <w:spacing w:after="0"/>
        <w:ind w:left="2880"/>
      </w:pPr>
      <w:r>
        <w:tab/>
      </w:r>
      <w:r>
        <w:tab/>
      </w:r>
      <w:r>
        <w:tab/>
      </w:r>
      <w:r>
        <w:tab/>
      </w:r>
      <w:r>
        <w:tab/>
      </w:r>
      <w:r>
        <w:tab/>
      </w:r>
      <w:r w:rsidR="00BA63F7">
        <w:t xml:space="preserve">       </w:t>
      </w:r>
      <w:r w:rsidRPr="00522A7A">
        <w:rPr>
          <w:bCs/>
          <w:i/>
          <w:iCs/>
          <w:color w:val="FF0000"/>
        </w:rPr>
        <w:t xml:space="preserve">[of </w:t>
      </w:r>
      <w:r w:rsidRPr="00522A7A">
        <w:rPr>
          <w:b/>
          <w:i/>
          <w:iCs/>
          <w:color w:val="FF0000"/>
        </w:rPr>
        <w:t>Antionum</w:t>
      </w:r>
      <w:r w:rsidRPr="00522A7A">
        <w:rPr>
          <w:bCs/>
          <w:i/>
          <w:iCs/>
          <w:color w:val="FF0000"/>
        </w:rPr>
        <w:t>]</w:t>
      </w:r>
    </w:p>
    <w:p w14:paraId="2DA77711" w14:textId="77777777" w:rsidR="007F2A32" w:rsidRDefault="00EE7410" w:rsidP="000158CB">
      <w:pPr>
        <w:spacing w:after="0"/>
      </w:pPr>
      <w:r w:rsidRPr="00BD4EB3">
        <w:rPr>
          <w:b/>
        </w:rPr>
        <w:t xml:space="preserve">and </w:t>
      </w:r>
      <w:r w:rsidR="00BD4EB3">
        <w:tab/>
      </w:r>
      <w:r w:rsidRPr="00BD4EB3">
        <w:rPr>
          <w:b/>
        </w:rPr>
        <w:t>they</w:t>
      </w:r>
      <w:r>
        <w:t xml:space="preserve"> </w:t>
      </w:r>
      <w:r w:rsidR="000158CB">
        <w:tab/>
      </w:r>
      <w:r w:rsidR="000158CB">
        <w:tab/>
      </w:r>
      <w:r>
        <w:t xml:space="preserve">were </w:t>
      </w:r>
      <w:r w:rsidR="00BD4EB3">
        <w:tab/>
        <w:t>MANY</w:t>
      </w:r>
      <w:r>
        <w:t xml:space="preserve"> </w:t>
      </w:r>
    </w:p>
    <w:p w14:paraId="0C8F848C" w14:textId="77777777" w:rsidR="00EE7410" w:rsidRDefault="00EE7410" w:rsidP="00BD4EB3">
      <w:pPr>
        <w:spacing w:after="0"/>
      </w:pPr>
      <w:r w:rsidRPr="009542F0">
        <w:rPr>
          <w:b/>
        </w:rPr>
        <w:t xml:space="preserve">and </w:t>
      </w:r>
      <w:r w:rsidR="00BD4EB3" w:rsidRPr="00D51532">
        <w:tab/>
      </w:r>
      <w:r w:rsidRPr="00D51532">
        <w:rPr>
          <w:b/>
        </w:rPr>
        <w:t>they</w:t>
      </w:r>
      <w:r w:rsidRPr="00D51532">
        <w:rPr>
          <w:i/>
        </w:rPr>
        <w:t xml:space="preserve"> </w:t>
      </w:r>
      <w:r w:rsidR="00BD4EB3">
        <w:rPr>
          <w:i/>
          <w:color w:val="FF0000"/>
        </w:rPr>
        <w:tab/>
      </w:r>
      <w:r w:rsidR="00BD4EB3">
        <w:rPr>
          <w:i/>
          <w:color w:val="FF0000"/>
        </w:rPr>
        <w:tab/>
      </w:r>
      <w:r w:rsidR="00BD4EB3">
        <w:rPr>
          <w:i/>
          <w:color w:val="FF0000"/>
        </w:rPr>
        <w:tab/>
      </w:r>
      <w:r w:rsidRPr="007F2A32">
        <w:rPr>
          <w:i/>
          <w:color w:val="FF0000"/>
        </w:rPr>
        <w:t xml:space="preserve">came </w:t>
      </w:r>
      <w:r w:rsidR="00BD4EB3">
        <w:rPr>
          <w:i/>
          <w:color w:val="FF0000"/>
        </w:rPr>
        <w:tab/>
      </w:r>
      <w:r w:rsidRPr="007F2A32">
        <w:rPr>
          <w:i/>
          <w:color w:val="FF0000"/>
        </w:rPr>
        <w:t xml:space="preserve">over </w:t>
      </w:r>
      <w:r w:rsidRPr="00D51532">
        <w:t xml:space="preserve">also </w:t>
      </w:r>
      <w:r w:rsidR="00BD4EB3">
        <w:rPr>
          <w:i/>
          <w:color w:val="FF0000"/>
        </w:rPr>
        <w:tab/>
      </w:r>
      <w:r w:rsidRPr="007F2A32">
        <w:rPr>
          <w:i/>
          <w:color w:val="FF0000"/>
        </w:rPr>
        <w:t xml:space="preserve">into </w:t>
      </w:r>
      <w:r w:rsidR="00D51532">
        <w:rPr>
          <w:i/>
          <w:color w:val="FF0000"/>
        </w:rPr>
        <w:tab/>
      </w:r>
      <w:r w:rsidRPr="00E4158C">
        <w:rPr>
          <w:i/>
          <w:color w:val="FF0000"/>
          <w:u w:val="single"/>
        </w:rPr>
        <w:t>the</w:t>
      </w:r>
      <w:r w:rsidR="00AA447F" w:rsidRPr="00E4158C">
        <w:rPr>
          <w:i/>
          <w:color w:val="FF0000"/>
          <w:u w:val="single"/>
        </w:rPr>
        <w:t xml:space="preserve">   </w:t>
      </w:r>
      <w:r w:rsidRPr="00E4158C">
        <w:rPr>
          <w:i/>
          <w:color w:val="FF0000"/>
          <w:u w:val="single"/>
        </w:rPr>
        <w:t xml:space="preserve"> land of </w:t>
      </w:r>
      <w:r w:rsidR="00AA447F" w:rsidRPr="00E4158C">
        <w:rPr>
          <w:i/>
          <w:color w:val="FF0000"/>
          <w:u w:val="single"/>
        </w:rPr>
        <w:t xml:space="preserve"> </w:t>
      </w:r>
      <w:r w:rsidRPr="00E4158C">
        <w:rPr>
          <w:b/>
          <w:i/>
          <w:color w:val="FF0000"/>
          <w:u w:val="single"/>
        </w:rPr>
        <w:t>Jershon</w:t>
      </w:r>
    </w:p>
    <w:p w14:paraId="78DC9944" w14:textId="77777777" w:rsidR="00D51532" w:rsidRDefault="00D51532" w:rsidP="00BD4EB3">
      <w:pPr>
        <w:spacing w:after="0"/>
      </w:pPr>
    </w:p>
    <w:p w14:paraId="41F0BE90" w14:textId="77777777" w:rsidR="00323BFF" w:rsidRDefault="00EE7410" w:rsidP="007527C9">
      <w:pPr>
        <w:spacing w:after="0"/>
        <w:ind w:left="0"/>
      </w:pPr>
      <w:r>
        <w:t xml:space="preserve"> 7 </w:t>
      </w:r>
      <w:r w:rsidR="00D51532">
        <w:t xml:space="preserve">   </w:t>
      </w:r>
      <w:r w:rsidRPr="00323BFF">
        <w:rPr>
          <w:b/>
        </w:rPr>
        <w:t xml:space="preserve">And </w:t>
      </w:r>
      <w:r w:rsidR="00C0442E" w:rsidRPr="00C0442E">
        <w:rPr>
          <w:b/>
          <w:highlight w:val="yellow"/>
          <w:u w:val="single"/>
        </w:rPr>
        <w:t>it came to pass</w:t>
      </w:r>
      <w:r>
        <w:t xml:space="preserve"> </w:t>
      </w:r>
    </w:p>
    <w:p w14:paraId="4BCB73B4" w14:textId="77777777" w:rsidR="00D51532" w:rsidRDefault="00EE7410" w:rsidP="00D51532">
      <w:pPr>
        <w:spacing w:after="0"/>
      </w:pPr>
      <w:r w:rsidRPr="000158CB">
        <w:rPr>
          <w:b/>
        </w:rPr>
        <w:t>that</w:t>
      </w:r>
      <w:r>
        <w:t xml:space="preserve"> </w:t>
      </w:r>
      <w:r w:rsidR="00D51532">
        <w:t xml:space="preserve">     [he] </w:t>
      </w:r>
      <w:r w:rsidRPr="004978D6">
        <w:rPr>
          <w:b/>
          <w:bCs/>
          <w:color w:val="00B0F0"/>
          <w:u w:val="single"/>
        </w:rPr>
        <w:t>Alma</w:t>
      </w:r>
      <w:r w:rsidRPr="000158CB">
        <w:rPr>
          <w:color w:val="00B0F0"/>
        </w:rPr>
        <w:t xml:space="preserve"> </w:t>
      </w:r>
    </w:p>
    <w:p w14:paraId="57228E9D" w14:textId="77777777" w:rsidR="00D51532" w:rsidRDefault="00EE7410" w:rsidP="00D51532">
      <w:pPr>
        <w:spacing w:after="0"/>
      </w:pPr>
      <w:r w:rsidRPr="000158CB">
        <w:rPr>
          <w:b/>
        </w:rPr>
        <w:t xml:space="preserve">and </w:t>
      </w:r>
      <w:r w:rsidR="00D51532">
        <w:tab/>
      </w:r>
      <w:r w:rsidRPr="004978D6">
        <w:rPr>
          <w:b/>
          <w:bCs/>
          <w:color w:val="00B0F0"/>
        </w:rPr>
        <w:t>his</w:t>
      </w:r>
      <w:r w:rsidRPr="00BC5F8B">
        <w:rPr>
          <w:color w:val="00B0F0"/>
        </w:rPr>
        <w:t xml:space="preserve"> </w:t>
      </w:r>
      <w:r w:rsidRPr="00BC5F8B">
        <w:rPr>
          <w:b/>
        </w:rPr>
        <w:t xml:space="preserve">brethren </w:t>
      </w:r>
      <w:r w:rsidR="00D51532">
        <w:tab/>
      </w:r>
      <w:r w:rsidRPr="00593D97">
        <w:rPr>
          <w:color w:val="FF33CC"/>
        </w:rPr>
        <w:t>did</w:t>
      </w:r>
      <w:r>
        <w:t xml:space="preserve"> </w:t>
      </w:r>
      <w:r w:rsidR="00D51532">
        <w:tab/>
      </w:r>
      <w:r w:rsidRPr="00CD3DDF">
        <w:rPr>
          <w:b/>
        </w:rPr>
        <w:t>minister</w:t>
      </w:r>
      <w:r>
        <w:t xml:space="preserve"> </w:t>
      </w:r>
    </w:p>
    <w:p w14:paraId="63C60F26" w14:textId="77777777" w:rsidR="00EE7410" w:rsidRDefault="00EE7410" w:rsidP="00E4158C">
      <w:pPr>
        <w:spacing w:after="0"/>
        <w:ind w:left="5040" w:firstLine="720"/>
      </w:pPr>
      <w:r>
        <w:t xml:space="preserve">unto </w:t>
      </w:r>
      <w:r w:rsidR="00D51532">
        <w:tab/>
        <w:t xml:space="preserve">          </w:t>
      </w:r>
      <w:r w:rsidR="00D51532" w:rsidRPr="00D51532">
        <w:rPr>
          <w:b/>
        </w:rPr>
        <w:t xml:space="preserve"> </w:t>
      </w:r>
      <w:r w:rsidRPr="00D51532">
        <w:rPr>
          <w:b/>
        </w:rPr>
        <w:t>them</w:t>
      </w:r>
    </w:p>
    <w:p w14:paraId="40401725" w14:textId="77777777" w:rsidR="00CD3DDF" w:rsidRDefault="00CD3DDF" w:rsidP="007527C9">
      <w:pPr>
        <w:spacing w:after="0"/>
        <w:ind w:left="0"/>
      </w:pPr>
    </w:p>
    <w:p w14:paraId="75C4C752" w14:textId="77777777" w:rsidR="000158CB" w:rsidRDefault="00EE7410" w:rsidP="000158CB">
      <w:pPr>
        <w:spacing w:after="0"/>
        <w:ind w:left="0"/>
      </w:pPr>
      <w:r>
        <w:t xml:space="preserve"> 8 </w:t>
      </w:r>
      <w:r w:rsidR="00D51532">
        <w:tab/>
      </w:r>
      <w:r w:rsidRPr="00593D97">
        <w:rPr>
          <w:b/>
          <w:highlight w:val="lightGray"/>
          <w:u w:val="single"/>
        </w:rPr>
        <w:t>Now</w:t>
      </w:r>
      <w:r>
        <w:t xml:space="preserve"> </w:t>
      </w:r>
      <w:r w:rsidR="000158CB">
        <w:tab/>
      </w:r>
      <w:r w:rsidR="00BC5F8B">
        <w:t xml:space="preserve">       </w:t>
      </w:r>
      <w:r>
        <w:t xml:space="preserve">the </w:t>
      </w:r>
      <w:r w:rsidR="000158CB">
        <w:tab/>
      </w:r>
      <w:r w:rsidR="00BC5F8B">
        <w:tab/>
      </w:r>
      <w:r w:rsidR="00BC5F8B">
        <w:tab/>
      </w:r>
      <w:r w:rsidRPr="00CD3DDF">
        <w:rPr>
          <w:b/>
          <w:color w:val="984806" w:themeColor="accent6" w:themeShade="80"/>
        </w:rPr>
        <w:t xml:space="preserve">people </w:t>
      </w:r>
      <w:r w:rsidR="000158CB">
        <w:rPr>
          <w:b/>
          <w:color w:val="984806" w:themeColor="accent6" w:themeShade="80"/>
        </w:rPr>
        <w:tab/>
      </w:r>
      <w:r w:rsidRPr="00AA447F">
        <w:t xml:space="preserve">of </w:t>
      </w:r>
      <w:r w:rsidR="000158CB">
        <w:rPr>
          <w:color w:val="984806" w:themeColor="accent6" w:themeShade="80"/>
        </w:rPr>
        <w:tab/>
      </w:r>
      <w:r w:rsidRPr="00BA63F7">
        <w:t>the</w:t>
      </w:r>
      <w:r w:rsidRPr="000158CB">
        <w:rPr>
          <w:color w:val="984806" w:themeColor="accent6" w:themeShade="80"/>
        </w:rPr>
        <w:t xml:space="preserve"> </w:t>
      </w:r>
      <w:r w:rsidR="000158CB">
        <w:rPr>
          <w:color w:val="984806" w:themeColor="accent6" w:themeShade="80"/>
        </w:rPr>
        <w:tab/>
      </w:r>
      <w:r w:rsidRPr="00BA63F7">
        <w:rPr>
          <w:b/>
          <w:bCs/>
          <w:color w:val="7030A0"/>
        </w:rPr>
        <w:t>Zoramites</w:t>
      </w:r>
      <w:r w:rsidRPr="000158CB">
        <w:rPr>
          <w:color w:val="984806" w:themeColor="accent6" w:themeShade="80"/>
        </w:rPr>
        <w:t xml:space="preserve"> </w:t>
      </w:r>
    </w:p>
    <w:p w14:paraId="191F8FAD" w14:textId="77777777" w:rsidR="000158CB" w:rsidRDefault="00EE7410" w:rsidP="000158CB">
      <w:pPr>
        <w:spacing w:after="0"/>
        <w:ind w:left="2160" w:firstLine="720"/>
      </w:pPr>
      <w:r>
        <w:t xml:space="preserve">were </w:t>
      </w:r>
      <w:r w:rsidR="000158CB">
        <w:tab/>
      </w:r>
      <w:r w:rsidRPr="00CD3DDF">
        <w:rPr>
          <w:b/>
          <w:color w:val="984806" w:themeColor="accent6" w:themeShade="80"/>
        </w:rPr>
        <w:t>angry</w:t>
      </w:r>
      <w:r>
        <w:t xml:space="preserve"> </w:t>
      </w:r>
      <w:r w:rsidR="000158CB">
        <w:tab/>
      </w:r>
      <w:r>
        <w:t xml:space="preserve">with </w:t>
      </w:r>
      <w:r w:rsidR="000158CB">
        <w:tab/>
      </w:r>
      <w:r>
        <w:t xml:space="preserve">the </w:t>
      </w:r>
      <w:r w:rsidR="000158CB">
        <w:t xml:space="preserve">    </w:t>
      </w:r>
      <w:r w:rsidRPr="004978D6">
        <w:rPr>
          <w:color w:val="00B0F0"/>
          <w:u w:val="single"/>
        </w:rPr>
        <w:t>people of Ammon</w:t>
      </w:r>
      <w:r w:rsidRPr="000158CB">
        <w:rPr>
          <w:color w:val="00B0F0"/>
        </w:rPr>
        <w:t xml:space="preserve"> </w:t>
      </w:r>
    </w:p>
    <w:p w14:paraId="6AD78F20" w14:textId="77777777" w:rsidR="00323BFF" w:rsidRDefault="00EE7410" w:rsidP="000158CB">
      <w:pPr>
        <w:spacing w:after="0"/>
        <w:ind w:left="2160"/>
        <w:rPr>
          <w:i/>
          <w:color w:val="FF0000"/>
        </w:rPr>
      </w:pPr>
      <w:r w:rsidRPr="000158CB">
        <w:rPr>
          <w:color w:val="00B0F0"/>
        </w:rPr>
        <w:t xml:space="preserve">who </w:t>
      </w:r>
      <w:r w:rsidR="000158CB" w:rsidRPr="000158CB">
        <w:tab/>
      </w:r>
      <w:r w:rsidRPr="000158CB">
        <w:t>were</w:t>
      </w:r>
      <w:r w:rsidRPr="000158CB">
        <w:rPr>
          <w:i/>
        </w:rPr>
        <w:t xml:space="preserve"> </w:t>
      </w:r>
      <w:r w:rsidR="000158CB">
        <w:rPr>
          <w:i/>
          <w:color w:val="C00000"/>
        </w:rPr>
        <w:tab/>
      </w:r>
      <w:r w:rsidR="000158CB">
        <w:rPr>
          <w:i/>
          <w:color w:val="C00000"/>
        </w:rPr>
        <w:tab/>
      </w:r>
      <w:r w:rsidR="000158CB">
        <w:rPr>
          <w:i/>
          <w:color w:val="C00000"/>
        </w:rPr>
        <w:tab/>
      </w:r>
      <w:r w:rsidR="000158CB">
        <w:rPr>
          <w:i/>
          <w:color w:val="C00000"/>
        </w:rPr>
        <w:tab/>
      </w:r>
      <w:r w:rsidRPr="000158CB">
        <w:rPr>
          <w:i/>
          <w:color w:val="FF0000"/>
        </w:rPr>
        <w:t xml:space="preserve">in </w:t>
      </w:r>
      <w:r w:rsidR="000158CB" w:rsidRPr="000158CB">
        <w:rPr>
          <w:i/>
          <w:color w:val="FF0000"/>
        </w:rPr>
        <w:t xml:space="preserve">        [</w:t>
      </w:r>
      <w:r w:rsidR="000158CB" w:rsidRPr="00E4158C">
        <w:rPr>
          <w:i/>
          <w:color w:val="FF0000"/>
          <w:u w:val="single"/>
        </w:rPr>
        <w:t xml:space="preserve">the </w:t>
      </w:r>
      <w:r w:rsidR="00AA447F" w:rsidRPr="00E4158C">
        <w:rPr>
          <w:i/>
          <w:color w:val="FF0000"/>
          <w:u w:val="single"/>
        </w:rPr>
        <w:t xml:space="preserve">   </w:t>
      </w:r>
      <w:r w:rsidR="000158CB" w:rsidRPr="00E4158C">
        <w:rPr>
          <w:i/>
          <w:color w:val="FF0000"/>
          <w:u w:val="single"/>
        </w:rPr>
        <w:t>land of]</w:t>
      </w:r>
      <w:r w:rsidR="00AA447F" w:rsidRPr="00E4158C">
        <w:rPr>
          <w:i/>
          <w:color w:val="FF0000"/>
          <w:u w:val="single"/>
        </w:rPr>
        <w:t xml:space="preserve"> </w:t>
      </w:r>
      <w:r w:rsidRPr="00E4158C">
        <w:rPr>
          <w:b/>
          <w:i/>
          <w:color w:val="FF0000"/>
          <w:u w:val="single"/>
        </w:rPr>
        <w:t>Jershon</w:t>
      </w:r>
      <w:r w:rsidRPr="000158CB">
        <w:rPr>
          <w:i/>
          <w:color w:val="FF0000"/>
        </w:rPr>
        <w:t xml:space="preserve"> </w:t>
      </w:r>
    </w:p>
    <w:p w14:paraId="4B615650" w14:textId="77777777" w:rsidR="009542F0" w:rsidRPr="009542F0" w:rsidRDefault="009542F0" w:rsidP="009542F0">
      <w:pPr>
        <w:autoSpaceDE w:val="0"/>
        <w:autoSpaceDN w:val="0"/>
        <w:adjustRightInd w:val="0"/>
        <w:spacing w:after="0"/>
        <w:ind w:left="0"/>
        <w:rPr>
          <w:rFonts w:ascii="Calibri" w:eastAsia="Calibri" w:hAnsi="Calibri" w:cs="Calibri"/>
        </w:rPr>
      </w:pPr>
      <w:r w:rsidRPr="009542F0">
        <w:rPr>
          <w:rFonts w:ascii="Calibri" w:eastAsia="Calibri" w:hAnsi="Calibri" w:cs="Calibri"/>
        </w:rPr>
        <w:t>_______</w:t>
      </w:r>
    </w:p>
    <w:p w14:paraId="7039289B" w14:textId="77777777" w:rsidR="009542F0" w:rsidRPr="009542F0" w:rsidRDefault="009542F0" w:rsidP="009542F0">
      <w:pPr>
        <w:autoSpaceDE w:val="0"/>
        <w:autoSpaceDN w:val="0"/>
        <w:adjustRightInd w:val="0"/>
        <w:spacing w:after="0"/>
        <w:ind w:left="0"/>
        <w:rPr>
          <w:rFonts w:ascii="Calibri" w:eastAsia="Calibri" w:hAnsi="Calibri" w:cs="Calibri"/>
          <w:sz w:val="18"/>
          <w:szCs w:val="18"/>
        </w:rPr>
      </w:pPr>
      <w:r w:rsidRPr="009542F0">
        <w:rPr>
          <w:rFonts w:ascii="Calibri" w:eastAsia="Calibri" w:hAnsi="Calibri" w:cs="Calibri"/>
          <w:sz w:val="18"/>
          <w:szCs w:val="18"/>
        </w:rPr>
        <w:t>[</w:t>
      </w:r>
      <w:r w:rsidR="0083613D">
        <w:rPr>
          <w:rFonts w:ascii="Calibri" w:eastAsia="Calibri" w:hAnsi="Calibri" w:cs="Calibri"/>
          <w:sz w:val="18"/>
          <w:szCs w:val="18"/>
        </w:rPr>
        <w:t xml:space="preserve">Par. </w:t>
      </w:r>
      <w:r w:rsidR="004430C8">
        <w:rPr>
          <w:rFonts w:ascii="Calibri" w:eastAsia="Calibri" w:hAnsi="Calibri" w:cs="Calibri"/>
          <w:sz w:val="18"/>
          <w:szCs w:val="18"/>
        </w:rPr>
        <w:t>cc</w:t>
      </w:r>
      <w:r w:rsidR="0083613D">
        <w:rPr>
          <w:rFonts w:ascii="Calibri" w:eastAsia="Calibri" w:hAnsi="Calibri" w:cs="Calibri"/>
          <w:sz w:val="18"/>
          <w:szCs w:val="18"/>
        </w:rPr>
        <w:t xml:space="preserve"> – Simple synonymous parallelism]</w:t>
      </w: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p>
    <w:p w14:paraId="5BD7B193" w14:textId="77777777" w:rsidR="009542F0" w:rsidRPr="009542F0" w:rsidRDefault="009542F0" w:rsidP="009542F0">
      <w:pPr>
        <w:autoSpaceDE w:val="0"/>
        <w:autoSpaceDN w:val="0"/>
        <w:adjustRightInd w:val="0"/>
        <w:spacing w:after="0"/>
        <w:ind w:left="0"/>
        <w:rPr>
          <w:rFonts w:ascii="Calibri" w:eastAsia="Calibri" w:hAnsi="Calibri" w:cs="Calibri"/>
          <w:sz w:val="18"/>
          <w:szCs w:val="18"/>
        </w:rPr>
      </w:pP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r w:rsidRPr="009542F0">
        <w:rPr>
          <w:rFonts w:ascii="Calibri" w:eastAsia="Calibri" w:hAnsi="Calibri" w:cs="Calibri"/>
          <w:sz w:val="18"/>
          <w:szCs w:val="18"/>
        </w:rPr>
        <w:tab/>
      </w:r>
    </w:p>
    <w:p w14:paraId="116D6150" w14:textId="77777777" w:rsidR="003B4B9C" w:rsidRDefault="003B4B9C" w:rsidP="003B4B9C">
      <w:pPr>
        <w:spacing w:after="0"/>
        <w:ind w:left="0"/>
        <w:jc w:val="right"/>
        <w:rPr>
          <w:i/>
        </w:rPr>
      </w:pPr>
      <w:r w:rsidRPr="00D03D7E">
        <w:rPr>
          <w:i/>
        </w:rPr>
        <w:lastRenderedPageBreak/>
        <w:t xml:space="preserve">[Alma </w:t>
      </w:r>
      <w:r>
        <w:rPr>
          <w:i/>
        </w:rPr>
        <w:t>35</w:t>
      </w:r>
      <w:r w:rsidRPr="00D03D7E">
        <w:rPr>
          <w:i/>
        </w:rPr>
        <w:t>]</w:t>
      </w:r>
    </w:p>
    <w:p w14:paraId="2C3AFC3A" w14:textId="77777777" w:rsidR="003B4B9C" w:rsidRDefault="003B4B9C" w:rsidP="000158CB">
      <w:pPr>
        <w:spacing w:after="0"/>
        <w:rPr>
          <w:b/>
        </w:rPr>
      </w:pPr>
    </w:p>
    <w:p w14:paraId="6DEAFF74" w14:textId="77777777" w:rsidR="00CD3DDF" w:rsidRDefault="00EE7410" w:rsidP="000158CB">
      <w:pPr>
        <w:spacing w:after="0"/>
      </w:pPr>
      <w:r w:rsidRPr="00BC5F8B">
        <w:rPr>
          <w:b/>
        </w:rPr>
        <w:t xml:space="preserve">and </w:t>
      </w:r>
      <w:r w:rsidR="00BC5F8B">
        <w:t xml:space="preserve">     </w:t>
      </w:r>
      <w:r w:rsidR="00AA447F">
        <w:t xml:space="preserve"> </w:t>
      </w:r>
      <w:r>
        <w:t xml:space="preserve">the </w:t>
      </w:r>
      <w:r w:rsidR="009542F0">
        <w:t xml:space="preserve"> </w:t>
      </w:r>
      <w:r w:rsidR="009542F0">
        <w:tab/>
      </w:r>
      <w:r w:rsidR="00847A58" w:rsidRPr="00593D97">
        <w:rPr>
          <w:b/>
          <w:color w:val="984806" w:themeColor="accent6" w:themeShade="80"/>
          <w:u w:val="single"/>
        </w:rPr>
        <w:t>chief r</w:t>
      </w:r>
      <w:r w:rsidRPr="00593D97">
        <w:rPr>
          <w:b/>
          <w:color w:val="984806" w:themeColor="accent6" w:themeShade="80"/>
          <w:u w:val="single"/>
        </w:rPr>
        <w:t>uler</w:t>
      </w:r>
      <w:r w:rsidRPr="00CD3DDF">
        <w:rPr>
          <w:color w:val="984806" w:themeColor="accent6" w:themeShade="80"/>
        </w:rPr>
        <w:t xml:space="preserve"> </w:t>
      </w:r>
      <w:r w:rsidR="000158CB">
        <w:rPr>
          <w:color w:val="984806" w:themeColor="accent6" w:themeShade="80"/>
        </w:rPr>
        <w:tab/>
      </w:r>
      <w:r w:rsidR="009542F0">
        <w:rPr>
          <w:color w:val="984806" w:themeColor="accent6" w:themeShade="80"/>
        </w:rPr>
        <w:tab/>
      </w:r>
      <w:r>
        <w:t xml:space="preserve">of </w:t>
      </w:r>
      <w:r w:rsidR="000158CB">
        <w:tab/>
      </w:r>
      <w:r w:rsidRPr="00BA63F7">
        <w:t>the</w:t>
      </w:r>
      <w:r w:rsidRPr="00AA447F">
        <w:rPr>
          <w:color w:val="984806" w:themeColor="accent6" w:themeShade="80"/>
        </w:rPr>
        <w:t xml:space="preserve"> </w:t>
      </w:r>
      <w:r w:rsidR="000158CB" w:rsidRPr="00AA447F">
        <w:rPr>
          <w:color w:val="984806" w:themeColor="accent6" w:themeShade="80"/>
        </w:rPr>
        <w:tab/>
      </w:r>
      <w:r w:rsidRPr="00BA63F7">
        <w:rPr>
          <w:b/>
          <w:bCs/>
          <w:color w:val="7030A0"/>
          <w:u w:val="single"/>
        </w:rPr>
        <w:t>Zoramites</w:t>
      </w:r>
      <w:r w:rsidRPr="00AA447F">
        <w:rPr>
          <w:color w:val="984806" w:themeColor="accent6" w:themeShade="80"/>
        </w:rPr>
        <w:t xml:space="preserve"> </w:t>
      </w:r>
    </w:p>
    <w:p w14:paraId="6B5702CB" w14:textId="77777777" w:rsidR="00323BFF" w:rsidRDefault="00EE7410" w:rsidP="007527C9">
      <w:pPr>
        <w:spacing w:after="0"/>
        <w:ind w:left="1440" w:firstLine="720"/>
      </w:pPr>
      <w:r>
        <w:t xml:space="preserve">being a </w:t>
      </w:r>
      <w:r w:rsidR="000158CB">
        <w:tab/>
      </w:r>
      <w:r>
        <w:t xml:space="preserve">very </w:t>
      </w:r>
      <w:r w:rsidR="000158CB">
        <w:tab/>
      </w:r>
      <w:r w:rsidRPr="00CD3DDF">
        <w:rPr>
          <w:b/>
          <w:color w:val="984806" w:themeColor="accent6" w:themeShade="80"/>
        </w:rPr>
        <w:t xml:space="preserve">wicked </w:t>
      </w:r>
      <w:r w:rsidR="00AA447F" w:rsidRPr="00AA447F">
        <w:rPr>
          <w:b/>
          <w:color w:val="984806" w:themeColor="accent6" w:themeShade="80"/>
        </w:rPr>
        <w:t>man</w:t>
      </w:r>
    </w:p>
    <w:p w14:paraId="0413171E" w14:textId="77777777" w:rsidR="000158CB" w:rsidRPr="00AA447F" w:rsidRDefault="00EE7410" w:rsidP="000158CB">
      <w:pPr>
        <w:spacing w:after="0"/>
        <w:ind w:left="2880" w:firstLine="720"/>
        <w:rPr>
          <w:b/>
          <w:color w:val="F79646" w:themeColor="accent6"/>
        </w:rPr>
      </w:pPr>
      <w:r w:rsidRPr="005B0C74">
        <w:rPr>
          <w:u w:val="single"/>
        </w:rPr>
        <w:t>sent</w:t>
      </w:r>
      <w:r w:rsidRPr="009542F0">
        <w:t xml:space="preserve"> </w:t>
      </w:r>
      <w:r w:rsidR="000158CB" w:rsidRPr="00AA447F">
        <w:rPr>
          <w:b/>
          <w:color w:val="F79646" w:themeColor="accent6"/>
        </w:rPr>
        <w:tab/>
      </w:r>
      <w:r w:rsidRPr="009542F0">
        <w:rPr>
          <w:i/>
          <w:color w:val="FF0000"/>
        </w:rPr>
        <w:t>over</w:t>
      </w:r>
      <w:r w:rsidRPr="009542F0">
        <w:rPr>
          <w:color w:val="F79646" w:themeColor="accent6"/>
        </w:rPr>
        <w:t xml:space="preserve"> </w:t>
      </w:r>
      <w:r w:rsidR="00AA447F">
        <w:rPr>
          <w:b/>
          <w:color w:val="F79646" w:themeColor="accent6"/>
        </w:rPr>
        <w:tab/>
        <w:t xml:space="preserve">             </w:t>
      </w:r>
      <w:r w:rsidR="00AA447F" w:rsidRPr="00BC5F8B">
        <w:t>[</w:t>
      </w:r>
      <w:r w:rsidR="00AA447F" w:rsidRPr="004978D6">
        <w:rPr>
          <w:b/>
          <w:color w:val="984806" w:themeColor="accent6" w:themeShade="80"/>
          <w:highlight w:val="lightGray"/>
          <w:u w:val="single"/>
        </w:rPr>
        <w:t>words</w:t>
      </w:r>
      <w:r w:rsidR="00AA447F" w:rsidRPr="00BC5F8B">
        <w:t>]</w:t>
      </w:r>
    </w:p>
    <w:p w14:paraId="6B6A86A1" w14:textId="77777777" w:rsidR="00323BFF" w:rsidRDefault="00EE7410" w:rsidP="000158CB">
      <w:pPr>
        <w:spacing w:after="0"/>
        <w:ind w:left="3600" w:firstLine="720"/>
      </w:pPr>
      <w:r>
        <w:t xml:space="preserve">unto </w:t>
      </w:r>
      <w:r w:rsidR="000158CB">
        <w:tab/>
      </w:r>
      <w:r>
        <w:t xml:space="preserve">the </w:t>
      </w:r>
      <w:r w:rsidR="004C7DD8">
        <w:t xml:space="preserve">    </w:t>
      </w:r>
      <w:r w:rsidRPr="00593D97">
        <w:rPr>
          <w:color w:val="00B0F0"/>
          <w:u w:val="single"/>
        </w:rPr>
        <w:t>people of Ammon</w:t>
      </w:r>
      <w:r w:rsidRPr="000158CB">
        <w:rPr>
          <w:color w:val="00B0F0"/>
        </w:rPr>
        <w:t xml:space="preserve"> </w:t>
      </w:r>
    </w:p>
    <w:p w14:paraId="70BBB92F" w14:textId="77777777" w:rsidR="00AA447F" w:rsidRDefault="00EE7410" w:rsidP="00AA447F">
      <w:pPr>
        <w:spacing w:after="0"/>
        <w:ind w:left="2880" w:firstLine="720"/>
      </w:pPr>
      <w:r w:rsidRPr="00CD3DDF">
        <w:rPr>
          <w:b/>
          <w:color w:val="984806" w:themeColor="accent6" w:themeShade="80"/>
        </w:rPr>
        <w:t>desiring</w:t>
      </w:r>
      <w:r>
        <w:t xml:space="preserve"> </w:t>
      </w:r>
      <w:r w:rsidR="004C7DD8">
        <w:tab/>
        <w:t xml:space="preserve">           </w:t>
      </w:r>
      <w:r w:rsidRPr="0083613D">
        <w:rPr>
          <w:color w:val="00B0F0"/>
          <w:u w:val="single"/>
        </w:rPr>
        <w:t>them</w:t>
      </w:r>
    </w:p>
    <w:p w14:paraId="6CBC3316" w14:textId="77777777" w:rsidR="00323BFF" w:rsidRDefault="00EE7410" w:rsidP="00AA447F">
      <w:pPr>
        <w:spacing w:after="0"/>
      </w:pPr>
      <w:r w:rsidRPr="00AA447F">
        <w:rPr>
          <w:b/>
        </w:rPr>
        <w:t xml:space="preserve"> that</w:t>
      </w:r>
      <w:r>
        <w:t xml:space="preserve"> </w:t>
      </w:r>
      <w:r w:rsidR="00AA447F">
        <w:tab/>
      </w:r>
      <w:r w:rsidRPr="004978D6">
        <w:rPr>
          <w:color w:val="00B0F0"/>
          <w:u w:val="single"/>
        </w:rPr>
        <w:t>they</w:t>
      </w:r>
      <w:r w:rsidRPr="00AA447F">
        <w:rPr>
          <w:color w:val="00B0F0"/>
        </w:rPr>
        <w:t xml:space="preserve"> </w:t>
      </w:r>
      <w:r w:rsidR="00AA447F">
        <w:tab/>
      </w:r>
      <w:r>
        <w:t xml:space="preserve">should </w:t>
      </w:r>
      <w:r w:rsidR="00AA447F">
        <w:tab/>
      </w:r>
      <w:r w:rsidR="00AA447F">
        <w:tab/>
      </w:r>
      <w:r w:rsidRPr="00CD3DDF">
        <w:rPr>
          <w:u w:val="single"/>
        </w:rPr>
        <w:t xml:space="preserve">cast </w:t>
      </w:r>
      <w:r w:rsidR="004C7DD8">
        <w:rPr>
          <w:u w:val="single"/>
        </w:rPr>
        <w:tab/>
      </w:r>
      <w:r w:rsidRPr="00CD3DDF">
        <w:rPr>
          <w:u w:val="single"/>
        </w:rPr>
        <w:t>out</w:t>
      </w:r>
      <w:r>
        <w:t xml:space="preserve"> </w:t>
      </w:r>
      <w:r w:rsidR="00AA447F">
        <w:tab/>
      </w:r>
      <w:r w:rsidR="00AA447F">
        <w:tab/>
      </w:r>
      <w:r w:rsidRPr="00AA447F">
        <w:rPr>
          <w:i/>
          <w:color w:val="FF0000"/>
        </w:rPr>
        <w:t xml:space="preserve">of </w:t>
      </w:r>
      <w:r w:rsidR="00AA447F" w:rsidRPr="00AA447F">
        <w:rPr>
          <w:i/>
          <w:color w:val="FF0000"/>
        </w:rPr>
        <w:tab/>
      </w:r>
      <w:r w:rsidRPr="00E4158C">
        <w:rPr>
          <w:i/>
          <w:color w:val="FF0000"/>
          <w:u w:val="single"/>
        </w:rPr>
        <w:t>their land</w:t>
      </w:r>
      <w:r w:rsidRPr="00E4158C">
        <w:rPr>
          <w:color w:val="FF0000"/>
          <w:u w:val="single"/>
        </w:rPr>
        <w:t xml:space="preserve"> </w:t>
      </w:r>
      <w:r w:rsidR="00AA447F" w:rsidRPr="00E4158C">
        <w:rPr>
          <w:i/>
          <w:color w:val="FF0000"/>
          <w:u w:val="single"/>
        </w:rPr>
        <w:t xml:space="preserve">[of </w:t>
      </w:r>
      <w:r w:rsidR="00AA447F" w:rsidRPr="00E4158C">
        <w:rPr>
          <w:b/>
          <w:i/>
          <w:color w:val="FF0000"/>
          <w:u w:val="single"/>
        </w:rPr>
        <w:t>Jershon</w:t>
      </w:r>
      <w:r w:rsidR="00AA447F" w:rsidRPr="00AA447F">
        <w:rPr>
          <w:i/>
          <w:color w:val="FF0000"/>
        </w:rPr>
        <w:t>]</w:t>
      </w:r>
    </w:p>
    <w:p w14:paraId="0B00CC4E" w14:textId="77777777" w:rsidR="00AA447F" w:rsidRDefault="00AA447F" w:rsidP="00AA447F">
      <w:pPr>
        <w:spacing w:after="0"/>
        <w:ind w:firstLine="720"/>
        <w:rPr>
          <w:color w:val="C00000"/>
        </w:rPr>
      </w:pPr>
      <w:r>
        <w:t>ALL</w:t>
      </w:r>
      <w:r w:rsidR="00EE7410">
        <w:t xml:space="preserve"> </w:t>
      </w:r>
      <w:r w:rsidR="00EE7410" w:rsidRPr="00AA447F">
        <w:rPr>
          <w:b/>
        </w:rPr>
        <w:t>those</w:t>
      </w:r>
      <w:r w:rsidR="00EE7410">
        <w:t xml:space="preserve"> who </w:t>
      </w:r>
      <w:r>
        <w:tab/>
      </w:r>
      <w:r>
        <w:tab/>
      </w:r>
      <w:r w:rsidR="00EE7410" w:rsidRPr="004C7DD8">
        <w:rPr>
          <w:i/>
          <w:color w:val="FF0000"/>
        </w:rPr>
        <w:t xml:space="preserve">came </w:t>
      </w:r>
      <w:r w:rsidRPr="004C7DD8">
        <w:rPr>
          <w:i/>
          <w:color w:val="FF0000"/>
        </w:rPr>
        <w:tab/>
      </w:r>
      <w:r w:rsidR="00EE7410" w:rsidRPr="004C7DD8">
        <w:rPr>
          <w:i/>
          <w:color w:val="FF0000"/>
        </w:rPr>
        <w:t>over</w:t>
      </w:r>
      <w:r w:rsidR="00EE7410" w:rsidRPr="004C7DD8">
        <w:rPr>
          <w:color w:val="FF0000"/>
        </w:rPr>
        <w:t xml:space="preserve"> </w:t>
      </w:r>
    </w:p>
    <w:p w14:paraId="38AA82CF" w14:textId="77777777" w:rsidR="00AA447F" w:rsidRDefault="00EE7410" w:rsidP="00AA447F">
      <w:pPr>
        <w:spacing w:after="0"/>
        <w:ind w:left="3600" w:firstLine="720"/>
      </w:pPr>
      <w:r>
        <w:t xml:space="preserve">from </w:t>
      </w:r>
      <w:r w:rsidR="00AA447F">
        <w:tab/>
      </w:r>
      <w:r w:rsidR="00AA447F">
        <w:tab/>
      </w:r>
      <w:r w:rsidRPr="0083613D">
        <w:rPr>
          <w:b/>
          <w:color w:val="984806" w:themeColor="accent6" w:themeShade="80"/>
          <w:u w:val="single"/>
        </w:rPr>
        <w:t>them</w:t>
      </w:r>
      <w:r>
        <w:t xml:space="preserve"> </w:t>
      </w:r>
    </w:p>
    <w:p w14:paraId="00691B11" w14:textId="77777777" w:rsidR="00EE7410" w:rsidRDefault="00EE7410" w:rsidP="00AA447F">
      <w:pPr>
        <w:spacing w:after="0"/>
        <w:ind w:left="5040" w:firstLine="720"/>
        <w:rPr>
          <w:b/>
          <w:i/>
          <w:color w:val="FF0000"/>
        </w:rPr>
      </w:pPr>
      <w:r w:rsidRPr="00AA447F">
        <w:rPr>
          <w:i/>
          <w:color w:val="FF0000"/>
        </w:rPr>
        <w:t xml:space="preserve">into </w:t>
      </w:r>
      <w:r w:rsidR="00AA447F" w:rsidRPr="00AA447F">
        <w:rPr>
          <w:i/>
          <w:color w:val="FF0000"/>
        </w:rPr>
        <w:tab/>
      </w:r>
      <w:r w:rsidRPr="00AA447F">
        <w:rPr>
          <w:i/>
          <w:color w:val="FF0000"/>
        </w:rPr>
        <w:t>t</w:t>
      </w:r>
      <w:r w:rsidRPr="00E4158C">
        <w:rPr>
          <w:i/>
          <w:color w:val="FF0000"/>
          <w:u w:val="single"/>
        </w:rPr>
        <w:t>heir land</w:t>
      </w:r>
      <w:r w:rsidR="00AA447F" w:rsidRPr="00E4158C">
        <w:rPr>
          <w:i/>
          <w:color w:val="FF0000"/>
          <w:u w:val="single"/>
        </w:rPr>
        <w:t xml:space="preserve"> [of </w:t>
      </w:r>
      <w:r w:rsidR="00AA447F" w:rsidRPr="00E4158C">
        <w:rPr>
          <w:b/>
          <w:i/>
          <w:color w:val="FF0000"/>
          <w:u w:val="single"/>
        </w:rPr>
        <w:t>Jershon</w:t>
      </w:r>
      <w:r w:rsidR="00AA447F" w:rsidRPr="00E4158C">
        <w:rPr>
          <w:bCs/>
          <w:i/>
          <w:color w:val="FF0000"/>
        </w:rPr>
        <w:t>]</w:t>
      </w:r>
    </w:p>
    <w:p w14:paraId="5B4002D0" w14:textId="77777777" w:rsidR="00AA447F" w:rsidRDefault="00AA447F" w:rsidP="00AA447F">
      <w:pPr>
        <w:spacing w:after="0"/>
        <w:ind w:left="5040" w:firstLine="720"/>
        <w:rPr>
          <w:i/>
          <w:color w:val="FF0000"/>
        </w:rPr>
      </w:pPr>
    </w:p>
    <w:p w14:paraId="41B8C2C6" w14:textId="77777777" w:rsidR="00465E88" w:rsidRDefault="00EE7410" w:rsidP="007527C9">
      <w:pPr>
        <w:spacing w:after="0"/>
        <w:ind w:left="0"/>
      </w:pPr>
      <w:r>
        <w:t xml:space="preserve"> 9 </w:t>
      </w:r>
      <w:r w:rsidR="00465E88">
        <w:tab/>
      </w:r>
      <w:r w:rsidRPr="00465E88">
        <w:rPr>
          <w:b/>
        </w:rPr>
        <w:t xml:space="preserve">And </w:t>
      </w:r>
      <w:r w:rsidR="00323BFF">
        <w:tab/>
      </w:r>
      <w:r>
        <w:t xml:space="preserve">he </w:t>
      </w:r>
      <w:r w:rsidR="00465E88">
        <w:t xml:space="preserve">[the </w:t>
      </w:r>
      <w:r w:rsidR="00BC5F8B">
        <w:tab/>
      </w:r>
      <w:r w:rsidR="00465E88" w:rsidRPr="00593D97">
        <w:rPr>
          <w:b/>
          <w:color w:val="984806" w:themeColor="accent6" w:themeShade="80"/>
          <w:u w:val="single"/>
        </w:rPr>
        <w:t>chief ruler</w:t>
      </w:r>
      <w:r w:rsidR="00465E88" w:rsidRPr="00465E88">
        <w:rPr>
          <w:color w:val="984806" w:themeColor="accent6" w:themeShade="80"/>
        </w:rPr>
        <w:t xml:space="preserve"> </w:t>
      </w:r>
      <w:r w:rsidR="00BC5F8B">
        <w:rPr>
          <w:color w:val="984806" w:themeColor="accent6" w:themeShade="80"/>
        </w:rPr>
        <w:tab/>
      </w:r>
      <w:r w:rsidR="004C7DD8">
        <w:rPr>
          <w:color w:val="984806" w:themeColor="accent6" w:themeShade="80"/>
        </w:rPr>
        <w:tab/>
      </w:r>
      <w:r w:rsidR="00465E88">
        <w:t xml:space="preserve">of </w:t>
      </w:r>
      <w:r w:rsidR="00BC5F8B">
        <w:tab/>
      </w:r>
      <w:r w:rsidR="00465E88" w:rsidRPr="00BA63F7">
        <w:t>the</w:t>
      </w:r>
      <w:r w:rsidR="00465E88" w:rsidRPr="00BC5F8B">
        <w:rPr>
          <w:color w:val="984806" w:themeColor="accent6" w:themeShade="80"/>
        </w:rPr>
        <w:t xml:space="preserve"> </w:t>
      </w:r>
      <w:r w:rsidR="00BC5F8B" w:rsidRPr="00BC5F8B">
        <w:rPr>
          <w:color w:val="984806" w:themeColor="accent6" w:themeShade="80"/>
        </w:rPr>
        <w:tab/>
      </w:r>
      <w:r w:rsidR="00465E88" w:rsidRPr="00BA63F7">
        <w:rPr>
          <w:b/>
          <w:bCs/>
          <w:color w:val="7030A0"/>
          <w:u w:val="single"/>
        </w:rPr>
        <w:t>Zoramites</w:t>
      </w:r>
      <w:r w:rsidR="00465E88">
        <w:t xml:space="preserve">] </w:t>
      </w:r>
    </w:p>
    <w:p w14:paraId="68150CA7" w14:textId="77777777" w:rsidR="00BC5F8B" w:rsidRDefault="00EE7410" w:rsidP="00BC5F8B">
      <w:pPr>
        <w:spacing w:after="0"/>
        <w:ind w:firstLine="720"/>
      </w:pPr>
      <w:r>
        <w:t xml:space="preserve">breathed out </w:t>
      </w:r>
      <w:r w:rsidR="00BC5F8B">
        <w:t>MANY</w:t>
      </w:r>
      <w:r>
        <w:t xml:space="preserve"> </w:t>
      </w:r>
      <w:r w:rsidR="00BC5F8B">
        <w:tab/>
      </w:r>
      <w:r w:rsidRPr="00465E88">
        <w:rPr>
          <w:b/>
          <w:color w:val="984806" w:themeColor="accent6" w:themeShade="80"/>
        </w:rPr>
        <w:t>threatenings</w:t>
      </w:r>
      <w:r>
        <w:t xml:space="preserve"> </w:t>
      </w:r>
    </w:p>
    <w:p w14:paraId="0A9363FF" w14:textId="77777777" w:rsidR="00323BFF" w:rsidRDefault="00EE7410" w:rsidP="00BC5F8B">
      <w:pPr>
        <w:spacing w:after="0"/>
        <w:ind w:left="3600" w:firstLine="720"/>
      </w:pPr>
      <w:r>
        <w:t xml:space="preserve">against </w:t>
      </w:r>
      <w:r w:rsidR="00BC5F8B">
        <w:t xml:space="preserve">          </w:t>
      </w:r>
      <w:r w:rsidR="004C7DD8" w:rsidRPr="004978D6">
        <w:rPr>
          <w:sz w:val="16"/>
          <w:szCs w:val="16"/>
        </w:rPr>
        <w:t xml:space="preserve"> </w:t>
      </w:r>
      <w:r w:rsidR="00BC5F8B" w:rsidRPr="004978D6">
        <w:rPr>
          <w:color w:val="00B0F0"/>
          <w:sz w:val="16"/>
          <w:szCs w:val="16"/>
        </w:rPr>
        <w:t xml:space="preserve"> </w:t>
      </w:r>
      <w:r w:rsidRPr="004978D6">
        <w:rPr>
          <w:color w:val="00B0F0"/>
          <w:u w:val="single"/>
        </w:rPr>
        <w:t>them</w:t>
      </w:r>
      <w:r w:rsidRPr="004C7DD8">
        <w:rPr>
          <w:color w:val="00B0F0"/>
        </w:rPr>
        <w:t xml:space="preserve">  </w:t>
      </w:r>
    </w:p>
    <w:p w14:paraId="536FF4BE" w14:textId="77777777" w:rsidR="00330678" w:rsidRDefault="00330678" w:rsidP="007527C9">
      <w:pPr>
        <w:spacing w:after="0"/>
        <w:ind w:left="0"/>
      </w:pPr>
    </w:p>
    <w:p w14:paraId="090D0554" w14:textId="77777777" w:rsidR="00BC5F8B" w:rsidRDefault="00323BFF" w:rsidP="00BC5F8B">
      <w:pPr>
        <w:spacing w:after="0"/>
        <w:ind w:left="0"/>
      </w:pPr>
      <w:r>
        <w:t xml:space="preserve">    </w:t>
      </w:r>
      <w:r w:rsidR="00EE7410" w:rsidRPr="00323BFF">
        <w:rPr>
          <w:b/>
        </w:rPr>
        <w:t xml:space="preserve">And </w:t>
      </w:r>
      <w:r w:rsidR="004E04BC">
        <w:rPr>
          <w:b/>
        </w:rPr>
        <w:tab/>
      </w:r>
      <w:r w:rsidR="00EE7410" w:rsidRPr="00593D97">
        <w:rPr>
          <w:b/>
          <w:highlight w:val="lightGray"/>
          <w:u w:val="single"/>
        </w:rPr>
        <w:t>now</w:t>
      </w:r>
      <w:r w:rsidR="00EE7410">
        <w:t xml:space="preserve"> </w:t>
      </w:r>
      <w:r w:rsidR="00BC5F8B">
        <w:tab/>
      </w:r>
      <w:r w:rsidR="004E04BC">
        <w:tab/>
      </w:r>
      <w:r w:rsidR="004E04BC">
        <w:tab/>
      </w:r>
      <w:r w:rsidR="004E04BC">
        <w:tab/>
      </w:r>
      <w:r w:rsidR="004E04BC">
        <w:tab/>
      </w:r>
      <w:r w:rsidR="004E04BC">
        <w:tab/>
      </w:r>
      <w:r w:rsidR="00EE7410">
        <w:t xml:space="preserve">the </w:t>
      </w:r>
      <w:r w:rsidR="00BC5F8B">
        <w:t xml:space="preserve">    </w:t>
      </w:r>
      <w:r w:rsidR="00EE7410" w:rsidRPr="00593D97">
        <w:rPr>
          <w:color w:val="00B0F0"/>
          <w:u w:val="single"/>
        </w:rPr>
        <w:t>people of Ammon</w:t>
      </w:r>
      <w:r w:rsidR="00EE7410" w:rsidRPr="004C7DD8">
        <w:rPr>
          <w:color w:val="00B0F0"/>
        </w:rPr>
        <w:t xml:space="preserve"> </w:t>
      </w:r>
      <w:r w:rsidR="0083613D">
        <w:rPr>
          <w:color w:val="00B0F0"/>
        </w:rPr>
        <w:tab/>
      </w:r>
      <w:r w:rsidR="0083613D">
        <w:rPr>
          <w:color w:val="00B0F0"/>
        </w:rPr>
        <w:tab/>
        <w:t xml:space="preserve">         </w:t>
      </w:r>
    </w:p>
    <w:p w14:paraId="539214FF" w14:textId="77777777" w:rsidR="00323BFF" w:rsidRPr="004E04BC" w:rsidRDefault="00EE7410" w:rsidP="00BC5F8B">
      <w:pPr>
        <w:spacing w:after="0"/>
        <w:ind w:left="1440" w:firstLine="720"/>
        <w:rPr>
          <w:b/>
          <w:color w:val="984806" w:themeColor="accent6" w:themeShade="80"/>
        </w:rPr>
      </w:pPr>
      <w:r w:rsidRPr="00593D97">
        <w:rPr>
          <w:bCs/>
          <w:color w:val="FF33CC"/>
          <w:u w:val="single"/>
        </w:rPr>
        <w:t>did</w:t>
      </w:r>
      <w:r w:rsidRPr="004C7DD8">
        <w:rPr>
          <w:b/>
          <w:color w:val="F79646" w:themeColor="accent6"/>
        </w:rPr>
        <w:t xml:space="preserve"> </w:t>
      </w:r>
      <w:r w:rsidR="00BC5F8B">
        <w:tab/>
        <w:t>NOT</w:t>
      </w:r>
      <w:r>
        <w:t xml:space="preserve"> </w:t>
      </w:r>
      <w:r w:rsidR="00BC5F8B">
        <w:tab/>
      </w:r>
      <w:r>
        <w:t xml:space="preserve">fear </w:t>
      </w:r>
      <w:r w:rsidR="00BC5F8B">
        <w:tab/>
      </w:r>
      <w:r w:rsidR="00BC5F8B">
        <w:tab/>
      </w:r>
      <w:r w:rsidRPr="004C7DD8">
        <w:rPr>
          <w:color w:val="984806" w:themeColor="accent6" w:themeShade="80"/>
        </w:rPr>
        <w:t xml:space="preserve">their </w:t>
      </w:r>
      <w:r w:rsidR="00BC5F8B">
        <w:tab/>
      </w:r>
      <w:r w:rsidR="00BC5F8B" w:rsidRPr="00593D97">
        <w:rPr>
          <w:b/>
          <w:color w:val="984806" w:themeColor="accent6" w:themeShade="80"/>
          <w:highlight w:val="lightGray"/>
          <w:u w:val="single"/>
        </w:rPr>
        <w:t>words</w:t>
      </w:r>
      <w:r w:rsidRPr="00593D97">
        <w:rPr>
          <w:b/>
          <w:color w:val="984806" w:themeColor="accent6" w:themeShade="80"/>
        </w:rPr>
        <w:t xml:space="preserve"> </w:t>
      </w:r>
      <w:r w:rsidR="004E04BC">
        <w:rPr>
          <w:b/>
          <w:color w:val="984806" w:themeColor="accent6" w:themeShade="80"/>
        </w:rPr>
        <w:tab/>
      </w:r>
      <w:r w:rsidR="004E04BC">
        <w:rPr>
          <w:b/>
          <w:color w:val="984806" w:themeColor="accent6" w:themeShade="80"/>
        </w:rPr>
        <w:tab/>
      </w:r>
      <w:r w:rsidR="004E04BC">
        <w:rPr>
          <w:b/>
          <w:color w:val="984806" w:themeColor="accent6" w:themeShade="80"/>
        </w:rPr>
        <w:tab/>
      </w:r>
      <w:r w:rsidR="004E04BC">
        <w:rPr>
          <w:b/>
          <w:color w:val="984806" w:themeColor="accent6" w:themeShade="80"/>
        </w:rPr>
        <w:tab/>
        <w:t xml:space="preserve">         </w:t>
      </w:r>
      <w:r w:rsidR="004430C8">
        <w:rPr>
          <w:sz w:val="18"/>
          <w:szCs w:val="18"/>
        </w:rPr>
        <w:t>dd</w:t>
      </w:r>
      <w:r w:rsidR="004E04BC">
        <w:rPr>
          <w:b/>
          <w:color w:val="984806" w:themeColor="accent6" w:themeShade="80"/>
        </w:rPr>
        <w:t xml:space="preserve"> </w:t>
      </w:r>
    </w:p>
    <w:p w14:paraId="263C5E4B" w14:textId="77777777" w:rsidR="004C7DD8" w:rsidRDefault="004C7DD8" w:rsidP="00BC5F8B">
      <w:pPr>
        <w:spacing w:after="0"/>
        <w:ind w:left="1440" w:firstLine="720"/>
      </w:pPr>
    </w:p>
    <w:p w14:paraId="74FA2D0C" w14:textId="77777777" w:rsidR="00BC5F8B" w:rsidRPr="0083613D" w:rsidRDefault="00330678" w:rsidP="004C7DD8">
      <w:pPr>
        <w:spacing w:after="0"/>
        <w:ind w:left="0"/>
      </w:pPr>
      <w:r>
        <w:rPr>
          <w:b/>
        </w:rPr>
        <w:t xml:space="preserve">   </w:t>
      </w:r>
      <w:r w:rsidR="004C7DD8">
        <w:rPr>
          <w:b/>
        </w:rPr>
        <w:t xml:space="preserve">    </w:t>
      </w:r>
      <w:r w:rsidR="00C0442E" w:rsidRPr="00C0442E">
        <w:rPr>
          <w:b/>
          <w:highlight w:val="lightGray"/>
          <w:u w:val="single"/>
        </w:rPr>
        <w:t>therefore</w:t>
      </w:r>
      <w:r w:rsidR="00EE7410" w:rsidRPr="00330678">
        <w:rPr>
          <w:b/>
        </w:rPr>
        <w:t xml:space="preserve"> </w:t>
      </w:r>
      <w:r w:rsidR="00BC5F8B">
        <w:rPr>
          <w:b/>
        </w:rPr>
        <w:tab/>
      </w:r>
      <w:r w:rsidR="00EE7410" w:rsidRPr="004978D6">
        <w:rPr>
          <w:color w:val="00B0F0"/>
          <w:u w:val="single"/>
        </w:rPr>
        <w:t>they</w:t>
      </w:r>
      <w:r w:rsidR="00EE7410" w:rsidRPr="004C7DD8">
        <w:rPr>
          <w:color w:val="00B0F0"/>
        </w:rPr>
        <w:t xml:space="preserve"> </w:t>
      </w:r>
      <w:r w:rsidR="004C7DD8">
        <w:rPr>
          <w:color w:val="00B0F0"/>
        </w:rPr>
        <w:tab/>
      </w:r>
      <w:r w:rsidR="00EE7410" w:rsidRPr="00593D97">
        <w:rPr>
          <w:bCs/>
          <w:color w:val="FF33CC"/>
          <w:u w:val="single"/>
        </w:rPr>
        <w:t>did</w:t>
      </w:r>
      <w:r w:rsidR="00EE7410" w:rsidRPr="004C7DD8">
        <w:rPr>
          <w:color w:val="F79646" w:themeColor="accent6"/>
        </w:rPr>
        <w:t xml:space="preserve"> </w:t>
      </w:r>
      <w:r w:rsidR="00BC5F8B">
        <w:tab/>
      </w:r>
      <w:r w:rsidR="00465E88">
        <w:t>NOT</w:t>
      </w:r>
      <w:r w:rsidR="00EE7410">
        <w:t xml:space="preserve"> </w:t>
      </w:r>
      <w:r w:rsidR="00BC5F8B">
        <w:tab/>
      </w:r>
      <w:r w:rsidR="00EE7410" w:rsidRPr="004C7DD8">
        <w:rPr>
          <w:u w:val="single"/>
        </w:rPr>
        <w:t>cast</w:t>
      </w:r>
      <w:r w:rsidR="00EE7410">
        <w:t xml:space="preserve"> </w:t>
      </w:r>
      <w:r w:rsidR="00BC5F8B">
        <w:tab/>
      </w:r>
      <w:r w:rsidR="00BC5F8B">
        <w:tab/>
        <w:t xml:space="preserve">           </w:t>
      </w:r>
      <w:r w:rsidR="00EE7410" w:rsidRPr="00BC5F8B">
        <w:rPr>
          <w:b/>
          <w:u w:val="single"/>
        </w:rPr>
        <w:t>them</w:t>
      </w:r>
      <w:r w:rsidR="0083613D">
        <w:rPr>
          <w:b/>
        </w:rPr>
        <w:tab/>
      </w:r>
      <w:r w:rsidR="0083613D">
        <w:rPr>
          <w:b/>
        </w:rPr>
        <w:tab/>
      </w:r>
      <w:r w:rsidR="0083613D">
        <w:rPr>
          <w:b/>
        </w:rPr>
        <w:tab/>
      </w:r>
      <w:r w:rsidR="0083613D">
        <w:rPr>
          <w:b/>
        </w:rPr>
        <w:tab/>
        <w:t xml:space="preserve">         </w:t>
      </w:r>
      <w:r w:rsidR="004430C8">
        <w:rPr>
          <w:sz w:val="18"/>
          <w:szCs w:val="18"/>
        </w:rPr>
        <w:t>ee</w:t>
      </w:r>
    </w:p>
    <w:p w14:paraId="3C9F2257" w14:textId="77777777" w:rsidR="00323BFF" w:rsidRDefault="00EE7410" w:rsidP="00BC5F8B">
      <w:pPr>
        <w:spacing w:after="0"/>
        <w:ind w:left="3600" w:firstLine="720"/>
      </w:pPr>
      <w:r w:rsidRPr="004C7DD8">
        <w:rPr>
          <w:u w:val="single"/>
        </w:rPr>
        <w:t>out</w:t>
      </w:r>
      <w:r>
        <w:t xml:space="preserve"> </w:t>
      </w:r>
    </w:p>
    <w:p w14:paraId="3FF53C8C" w14:textId="77777777" w:rsidR="00BC5F8B" w:rsidRDefault="00EE7410" w:rsidP="004C7DD8">
      <w:pPr>
        <w:spacing w:after="0"/>
      </w:pPr>
      <w:r w:rsidRPr="00BE16A1">
        <w:rPr>
          <w:b/>
        </w:rPr>
        <w:t>but</w:t>
      </w:r>
      <w:r>
        <w:t xml:space="preserve"> </w:t>
      </w:r>
      <w:r w:rsidR="00323BFF">
        <w:tab/>
      </w:r>
      <w:r w:rsidRPr="00D37716">
        <w:rPr>
          <w:color w:val="00B0F0"/>
          <w:u w:val="single"/>
        </w:rPr>
        <w:t>they</w:t>
      </w:r>
      <w:r w:rsidRPr="004C7DD8">
        <w:rPr>
          <w:color w:val="00B0F0"/>
        </w:rPr>
        <w:t xml:space="preserve"> </w:t>
      </w:r>
      <w:r w:rsidR="004C7DD8">
        <w:tab/>
      </w:r>
      <w:r w:rsidRPr="00593D97">
        <w:rPr>
          <w:bCs/>
          <w:color w:val="FF33CC"/>
          <w:u w:val="single"/>
        </w:rPr>
        <w:t>did</w:t>
      </w:r>
      <w:r>
        <w:t xml:space="preserve"> </w:t>
      </w:r>
      <w:r w:rsidR="00BC5F8B">
        <w:tab/>
      </w:r>
      <w:r w:rsidR="00BC5F8B">
        <w:tab/>
      </w:r>
      <w:r w:rsidRPr="00465E88">
        <w:rPr>
          <w:b/>
        </w:rPr>
        <w:t>receive</w:t>
      </w:r>
      <w:r>
        <w:t xml:space="preserve"> </w:t>
      </w:r>
      <w:r w:rsidR="004C7DD8">
        <w:t xml:space="preserve">     </w:t>
      </w:r>
      <w:r w:rsidR="00BC5F8B">
        <w:t>ALL</w:t>
      </w:r>
      <w:r>
        <w:t xml:space="preserve"> </w:t>
      </w:r>
      <w:r w:rsidR="00BC5F8B">
        <w:tab/>
      </w:r>
      <w:r>
        <w:t xml:space="preserve">the </w:t>
      </w:r>
      <w:r w:rsidR="00BC5F8B">
        <w:t xml:space="preserve">    </w:t>
      </w:r>
      <w:r w:rsidRPr="00BC5F8B">
        <w:rPr>
          <w:u w:val="single"/>
        </w:rPr>
        <w:t>poor</w:t>
      </w:r>
      <w:r>
        <w:t xml:space="preserve"> </w:t>
      </w:r>
    </w:p>
    <w:p w14:paraId="3E2091A3" w14:textId="77777777" w:rsidR="00BC5F8B" w:rsidRDefault="00EE7410" w:rsidP="00BC5F8B">
      <w:pPr>
        <w:spacing w:after="0"/>
        <w:ind w:left="3600" w:firstLine="720"/>
      </w:pPr>
      <w:r>
        <w:t xml:space="preserve">of </w:t>
      </w:r>
      <w:r w:rsidR="00BC5F8B">
        <w:tab/>
      </w:r>
      <w:r w:rsidRPr="00BA63F7">
        <w:t>the</w:t>
      </w:r>
      <w:r w:rsidRPr="00BC5F8B">
        <w:rPr>
          <w:color w:val="984806" w:themeColor="accent6" w:themeShade="80"/>
        </w:rPr>
        <w:t xml:space="preserve"> </w:t>
      </w:r>
      <w:r w:rsidR="00BC5F8B" w:rsidRPr="00BC5F8B">
        <w:rPr>
          <w:color w:val="984806" w:themeColor="accent6" w:themeShade="80"/>
        </w:rPr>
        <w:tab/>
      </w:r>
      <w:r w:rsidRPr="00BA63F7">
        <w:rPr>
          <w:b/>
          <w:bCs/>
          <w:color w:val="7030A0"/>
          <w:u w:val="single"/>
        </w:rPr>
        <w:t>Zoramites</w:t>
      </w:r>
      <w:r w:rsidRPr="00BA63F7">
        <w:rPr>
          <w:b/>
          <w:bCs/>
          <w:color w:val="7030A0"/>
        </w:rPr>
        <w:t xml:space="preserve"> </w:t>
      </w:r>
    </w:p>
    <w:p w14:paraId="027FFEB3" w14:textId="77777777" w:rsidR="00BC5F8B" w:rsidRDefault="00EE7410" w:rsidP="00BC5F8B">
      <w:pPr>
        <w:spacing w:after="0"/>
        <w:ind w:left="2160" w:firstLine="720"/>
      </w:pPr>
      <w:r>
        <w:t xml:space="preserve">that </w:t>
      </w:r>
      <w:r w:rsidR="00BC5F8B">
        <w:tab/>
      </w:r>
      <w:r w:rsidRPr="00BC5F8B">
        <w:rPr>
          <w:i/>
          <w:color w:val="FF0000"/>
        </w:rPr>
        <w:t xml:space="preserve">came </w:t>
      </w:r>
      <w:r w:rsidR="00BC5F8B" w:rsidRPr="00BC5F8B">
        <w:rPr>
          <w:i/>
          <w:color w:val="FF0000"/>
        </w:rPr>
        <w:tab/>
      </w:r>
      <w:r w:rsidRPr="00BC5F8B">
        <w:rPr>
          <w:i/>
          <w:color w:val="FF0000"/>
        </w:rPr>
        <w:t>over</w:t>
      </w:r>
      <w:r w:rsidRPr="00BC5F8B">
        <w:rPr>
          <w:color w:val="FF0000"/>
        </w:rPr>
        <w:t xml:space="preserve"> </w:t>
      </w:r>
    </w:p>
    <w:p w14:paraId="035ABC66" w14:textId="77777777" w:rsidR="00323BFF" w:rsidRDefault="00EE7410" w:rsidP="00BC5F8B">
      <w:pPr>
        <w:spacing w:after="0"/>
        <w:ind w:left="3600" w:firstLine="720"/>
      </w:pPr>
      <w:r>
        <w:t xml:space="preserve">unto </w:t>
      </w:r>
      <w:r w:rsidR="00BC5F8B">
        <w:t xml:space="preserve">                </w:t>
      </w:r>
      <w:r w:rsidR="00BC5F8B" w:rsidRPr="004978D6">
        <w:rPr>
          <w:color w:val="00B0F0"/>
          <w:u w:val="single"/>
        </w:rPr>
        <w:t>them</w:t>
      </w:r>
    </w:p>
    <w:p w14:paraId="4AFA3E58" w14:textId="77777777" w:rsidR="00B43E37" w:rsidRDefault="00B43E37" w:rsidP="00B43E37">
      <w:pPr>
        <w:spacing w:after="0"/>
        <w:ind w:left="5040"/>
        <w:rPr>
          <w:b/>
          <w:i/>
          <w:color w:val="FF0000"/>
        </w:rPr>
      </w:pPr>
      <w:r>
        <w:rPr>
          <w:i/>
          <w:color w:val="FF0000"/>
        </w:rPr>
        <w:t xml:space="preserve">             [i</w:t>
      </w:r>
      <w:r w:rsidR="004C7DD8">
        <w:rPr>
          <w:i/>
          <w:color w:val="FF0000"/>
        </w:rPr>
        <w:t>n</w:t>
      </w:r>
      <w:r w:rsidRPr="00AA447F">
        <w:rPr>
          <w:i/>
          <w:color w:val="FF0000"/>
        </w:rPr>
        <w:t xml:space="preserve"> </w:t>
      </w:r>
      <w:r w:rsidRPr="00AA447F">
        <w:rPr>
          <w:i/>
          <w:color w:val="FF0000"/>
        </w:rPr>
        <w:tab/>
      </w:r>
      <w:r w:rsidRPr="00E4158C">
        <w:rPr>
          <w:i/>
          <w:color w:val="FF0000"/>
          <w:u w:val="single"/>
        </w:rPr>
        <w:t xml:space="preserve">the    land of  </w:t>
      </w:r>
      <w:r w:rsidRPr="00E4158C">
        <w:rPr>
          <w:b/>
          <w:i/>
          <w:color w:val="FF0000"/>
          <w:u w:val="single"/>
        </w:rPr>
        <w:t>Jershon</w:t>
      </w:r>
      <w:r w:rsidRPr="00E4158C">
        <w:rPr>
          <w:bCs/>
          <w:i/>
          <w:color w:val="FF0000"/>
        </w:rPr>
        <w:t>]</w:t>
      </w:r>
    </w:p>
    <w:p w14:paraId="7D3683A8" w14:textId="77777777" w:rsidR="00BC5F8B" w:rsidRDefault="00BC5F8B" w:rsidP="00BC5F8B">
      <w:pPr>
        <w:spacing w:after="0"/>
        <w:ind w:left="3600" w:firstLine="720"/>
      </w:pPr>
    </w:p>
    <w:p w14:paraId="2F65C2D0" w14:textId="587B89A3" w:rsidR="00B43E37" w:rsidRPr="0083613D" w:rsidRDefault="00EE7410" w:rsidP="007527C9">
      <w:pPr>
        <w:spacing w:after="0"/>
        <w:ind w:left="0" w:firstLine="720"/>
      </w:pPr>
      <w:r w:rsidRPr="00BE16A1">
        <w:rPr>
          <w:b/>
        </w:rPr>
        <w:t xml:space="preserve">and </w:t>
      </w:r>
      <w:r w:rsidR="00323BFF">
        <w:tab/>
      </w:r>
      <w:r w:rsidRPr="00D37716">
        <w:rPr>
          <w:color w:val="00B0F0"/>
          <w:u w:val="single"/>
        </w:rPr>
        <w:t>they</w:t>
      </w:r>
      <w:r>
        <w:t xml:space="preserve"> </w:t>
      </w:r>
      <w:r w:rsidR="00BE16A1">
        <w:tab/>
      </w:r>
      <w:r w:rsidRPr="00593D97">
        <w:rPr>
          <w:bCs/>
          <w:color w:val="FF33CC"/>
          <w:u w:val="single"/>
        </w:rPr>
        <w:t>did</w:t>
      </w:r>
      <w:r w:rsidRPr="00403E17">
        <w:rPr>
          <w:b/>
          <w:color w:val="F79646" w:themeColor="accent6"/>
        </w:rPr>
        <w:t xml:space="preserve"> </w:t>
      </w:r>
      <w:r w:rsidR="00B43E37" w:rsidRPr="00B43E37">
        <w:tab/>
      </w:r>
      <w:r w:rsidR="00B43E37" w:rsidRPr="00B43E37">
        <w:tab/>
      </w:r>
      <w:r w:rsidRPr="00B43E37">
        <w:rPr>
          <w:b/>
        </w:rPr>
        <w:t xml:space="preserve">nourish </w:t>
      </w:r>
      <w:r w:rsidR="00B43E37" w:rsidRPr="00B43E37">
        <w:tab/>
        <w:t xml:space="preserve">           </w:t>
      </w:r>
      <w:r w:rsidRPr="00B43E37">
        <w:rPr>
          <w:u w:val="single"/>
        </w:rPr>
        <w:t>them</w:t>
      </w:r>
      <w:r w:rsidR="0083613D">
        <w:tab/>
      </w:r>
      <w:r w:rsidR="0083613D">
        <w:tab/>
      </w:r>
      <w:r w:rsidR="0083613D">
        <w:tab/>
      </w:r>
      <w:r w:rsidR="0083613D">
        <w:tab/>
        <w:t xml:space="preserve">        </w:t>
      </w:r>
      <w:r w:rsidR="00EB0BCD">
        <w:t xml:space="preserve"> </w:t>
      </w:r>
      <w:r w:rsidR="0083613D">
        <w:t xml:space="preserve"> </w:t>
      </w:r>
      <w:r w:rsidR="004430C8">
        <w:rPr>
          <w:sz w:val="18"/>
          <w:szCs w:val="18"/>
        </w:rPr>
        <w:t>ff</w:t>
      </w:r>
    </w:p>
    <w:p w14:paraId="6DEF65EC" w14:textId="77777777" w:rsidR="00B43E37" w:rsidRDefault="00BE16A1" w:rsidP="00B43E37">
      <w:pPr>
        <w:spacing w:after="0"/>
        <w:ind w:left="0" w:firstLine="720"/>
      </w:pPr>
      <w:r w:rsidRPr="004E04BC">
        <w:rPr>
          <w:b/>
        </w:rPr>
        <w:t>and</w:t>
      </w:r>
      <w:r w:rsidR="00B43E37" w:rsidRPr="004E04BC">
        <w:rPr>
          <w:b/>
        </w:rPr>
        <w:t xml:space="preserve"> </w:t>
      </w:r>
      <w:r w:rsidR="00B43E37" w:rsidRPr="00B43E37">
        <w:t xml:space="preserve">     [</w:t>
      </w:r>
      <w:r w:rsidR="00B43E37" w:rsidRPr="00D37716">
        <w:rPr>
          <w:color w:val="00B0F0"/>
          <w:u w:val="single"/>
        </w:rPr>
        <w:t>they</w:t>
      </w:r>
      <w:r w:rsidR="00B43E37" w:rsidRPr="00B43E37">
        <w:t>]</w:t>
      </w:r>
      <w:r w:rsidR="00B43E37" w:rsidRPr="00B43E37">
        <w:tab/>
      </w:r>
      <w:r w:rsidR="00EE7410" w:rsidRPr="00593D97">
        <w:rPr>
          <w:bCs/>
          <w:color w:val="FF33CC"/>
          <w:u w:val="single"/>
        </w:rPr>
        <w:t>did</w:t>
      </w:r>
      <w:r w:rsidR="00EE7410" w:rsidRPr="00B43E37">
        <w:t xml:space="preserve"> </w:t>
      </w:r>
      <w:r w:rsidR="00B43E37" w:rsidRPr="00B43E37">
        <w:tab/>
      </w:r>
      <w:r w:rsidR="00B43E37" w:rsidRPr="00B43E37">
        <w:tab/>
      </w:r>
      <w:r w:rsidR="00EE7410" w:rsidRPr="00B43E37">
        <w:rPr>
          <w:b/>
        </w:rPr>
        <w:t xml:space="preserve">clothe </w:t>
      </w:r>
      <w:r w:rsidR="00B43E37" w:rsidRPr="00B43E37">
        <w:tab/>
      </w:r>
      <w:r w:rsidR="00B43E37" w:rsidRPr="00B43E37">
        <w:tab/>
        <w:t xml:space="preserve">           </w:t>
      </w:r>
      <w:r w:rsidR="00EE7410" w:rsidRPr="00B43E37">
        <w:rPr>
          <w:u w:val="single"/>
        </w:rPr>
        <w:t>them</w:t>
      </w:r>
    </w:p>
    <w:p w14:paraId="14261010" w14:textId="77777777" w:rsidR="00B43E37" w:rsidRDefault="00BE16A1" w:rsidP="00B43E37">
      <w:pPr>
        <w:spacing w:after="0"/>
        <w:ind w:left="0" w:firstLine="720"/>
      </w:pPr>
      <w:r w:rsidRPr="00B43E37">
        <w:rPr>
          <w:b/>
        </w:rPr>
        <w:t>and</w:t>
      </w:r>
      <w:r w:rsidR="00B43E37" w:rsidRPr="00B43E37">
        <w:rPr>
          <w:b/>
        </w:rPr>
        <w:t xml:space="preserve"> </w:t>
      </w:r>
      <w:r w:rsidR="00B43E37">
        <w:t xml:space="preserve">     [</w:t>
      </w:r>
      <w:r w:rsidR="00B43E37" w:rsidRPr="00D37716">
        <w:rPr>
          <w:color w:val="00B0F0"/>
          <w:u w:val="single"/>
        </w:rPr>
        <w:t>they</w:t>
      </w:r>
      <w:r w:rsidR="00B43E37">
        <w:t>]</w:t>
      </w:r>
      <w:r w:rsidR="00B43E37">
        <w:tab/>
      </w:r>
      <w:r w:rsidR="00EE7410" w:rsidRPr="00593D97">
        <w:rPr>
          <w:bCs/>
          <w:color w:val="FF33CC"/>
          <w:u w:val="single"/>
        </w:rPr>
        <w:t>did</w:t>
      </w:r>
      <w:r w:rsidR="00EE7410" w:rsidRPr="00403E17">
        <w:rPr>
          <w:b/>
          <w:color w:val="F79646" w:themeColor="accent6"/>
        </w:rPr>
        <w:t xml:space="preserve"> </w:t>
      </w:r>
      <w:r w:rsidR="00B43E37">
        <w:tab/>
      </w:r>
      <w:r w:rsidR="00B43E37">
        <w:tab/>
      </w:r>
      <w:r w:rsidR="00EE7410" w:rsidRPr="00B43E37">
        <w:rPr>
          <w:b/>
        </w:rPr>
        <w:t xml:space="preserve">give </w:t>
      </w:r>
      <w:r w:rsidR="00B43E37">
        <w:tab/>
      </w:r>
      <w:r w:rsidR="00EE7410" w:rsidRPr="00B43E37">
        <w:t xml:space="preserve">unto </w:t>
      </w:r>
      <w:r w:rsidR="00B43E37">
        <w:tab/>
        <w:t xml:space="preserve">           </w:t>
      </w:r>
      <w:r w:rsidR="00EE7410" w:rsidRPr="00B43E37">
        <w:rPr>
          <w:u w:val="single"/>
        </w:rPr>
        <w:t>them</w:t>
      </w:r>
      <w:r w:rsidR="00EE7410" w:rsidRPr="00B43E37">
        <w:t xml:space="preserve"> </w:t>
      </w:r>
      <w:r w:rsidR="00B43E37">
        <w:tab/>
        <w:t xml:space="preserve">         </w:t>
      </w:r>
      <w:r w:rsidR="00B43E37" w:rsidRPr="00AE48E8">
        <w:rPr>
          <w:i/>
          <w:color w:val="FF0000"/>
        </w:rPr>
        <w:t xml:space="preserve"> </w:t>
      </w:r>
      <w:r w:rsidR="00EE7410" w:rsidRPr="00AE48E8">
        <w:rPr>
          <w:i/>
          <w:color w:val="FF0000"/>
        </w:rPr>
        <w:t>lands</w:t>
      </w:r>
      <w:r w:rsidR="00EE7410" w:rsidRPr="00AE48E8">
        <w:rPr>
          <w:color w:val="FF0000"/>
        </w:rPr>
        <w:t xml:space="preserve"> </w:t>
      </w:r>
    </w:p>
    <w:p w14:paraId="1342FD13" w14:textId="77777777" w:rsidR="00323BFF" w:rsidRPr="00B43E37" w:rsidRDefault="00EE7410" w:rsidP="00B43E37">
      <w:pPr>
        <w:spacing w:after="0"/>
        <w:ind w:left="3600" w:firstLine="720"/>
      </w:pPr>
      <w:r w:rsidRPr="00B43E37">
        <w:t xml:space="preserve">for </w:t>
      </w:r>
      <w:r w:rsidR="00B43E37">
        <w:tab/>
      </w:r>
      <w:r w:rsidRPr="00B43E37">
        <w:t xml:space="preserve">their </w:t>
      </w:r>
      <w:r w:rsidR="00B43E37">
        <w:t xml:space="preserve"> </w:t>
      </w:r>
      <w:r w:rsidR="00B43E37" w:rsidRPr="00B43E37">
        <w:rPr>
          <w:b/>
        </w:rPr>
        <w:t>inheritance</w:t>
      </w:r>
      <w:r w:rsidRPr="00B43E37">
        <w:t xml:space="preserve"> </w:t>
      </w:r>
    </w:p>
    <w:p w14:paraId="0BF36B6B" w14:textId="77777777" w:rsidR="00B43E37" w:rsidRDefault="00EE7410" w:rsidP="007527C9">
      <w:pPr>
        <w:spacing w:after="0"/>
      </w:pPr>
      <w:r w:rsidRPr="00B43E37">
        <w:rPr>
          <w:b/>
        </w:rPr>
        <w:t xml:space="preserve">and </w:t>
      </w:r>
      <w:r w:rsidR="00323BFF" w:rsidRPr="00B43E37">
        <w:tab/>
      </w:r>
      <w:r w:rsidRPr="00D37716">
        <w:rPr>
          <w:color w:val="00B0F0"/>
          <w:u w:val="single"/>
        </w:rPr>
        <w:t>they</w:t>
      </w:r>
      <w:r w:rsidRPr="00B43E37">
        <w:rPr>
          <w:color w:val="00B0F0"/>
        </w:rPr>
        <w:t xml:space="preserve"> </w:t>
      </w:r>
      <w:r w:rsidR="00BE16A1" w:rsidRPr="00B43E37">
        <w:tab/>
      </w:r>
      <w:r w:rsidRPr="00593D97">
        <w:rPr>
          <w:bCs/>
          <w:color w:val="FF33CC"/>
          <w:u w:val="single"/>
        </w:rPr>
        <w:t>did</w:t>
      </w:r>
      <w:r w:rsidRPr="00403E17">
        <w:rPr>
          <w:b/>
          <w:color w:val="F79646" w:themeColor="accent6"/>
        </w:rPr>
        <w:t xml:space="preserve"> </w:t>
      </w:r>
      <w:r w:rsidR="00B43E37">
        <w:tab/>
      </w:r>
      <w:r w:rsidR="00B43E37">
        <w:tab/>
      </w:r>
      <w:r w:rsidRPr="00114CC3">
        <w:rPr>
          <w:b/>
        </w:rPr>
        <w:t>administer</w:t>
      </w:r>
      <w:r w:rsidRPr="00B43E37">
        <w:t xml:space="preserve"> </w:t>
      </w:r>
    </w:p>
    <w:p w14:paraId="146C8D1D" w14:textId="77777777" w:rsidR="00B43E37" w:rsidRDefault="00EE7410" w:rsidP="00B43E37">
      <w:pPr>
        <w:spacing w:after="0"/>
        <w:ind w:left="3600" w:firstLine="720"/>
      </w:pPr>
      <w:r w:rsidRPr="00B43E37">
        <w:t xml:space="preserve">unto </w:t>
      </w:r>
      <w:r w:rsidR="00B43E37">
        <w:tab/>
        <w:t xml:space="preserve">           </w:t>
      </w:r>
      <w:r w:rsidRPr="00B43E37">
        <w:rPr>
          <w:u w:val="single"/>
        </w:rPr>
        <w:t>them</w:t>
      </w:r>
      <w:r>
        <w:t xml:space="preserve"> </w:t>
      </w:r>
    </w:p>
    <w:p w14:paraId="236E4F94" w14:textId="53254958" w:rsidR="00EE7410" w:rsidRPr="007347C4" w:rsidRDefault="00EE7410" w:rsidP="00B43E37">
      <w:pPr>
        <w:spacing w:after="0"/>
        <w:ind w:left="2880" w:firstLine="720"/>
        <w:rPr>
          <w:sz w:val="18"/>
          <w:szCs w:val="18"/>
        </w:rPr>
      </w:pPr>
      <w:r>
        <w:t xml:space="preserve">according </w:t>
      </w:r>
      <w:r w:rsidR="00B43E37">
        <w:t xml:space="preserve"> </w:t>
      </w:r>
      <w:r>
        <w:t xml:space="preserve">to </w:t>
      </w:r>
      <w:r w:rsidR="00B43E37">
        <w:tab/>
      </w:r>
      <w:r>
        <w:t xml:space="preserve">their </w:t>
      </w:r>
      <w:r w:rsidR="00B43E37">
        <w:t xml:space="preserve"> </w:t>
      </w:r>
      <w:r w:rsidRPr="007347C4">
        <w:rPr>
          <w:b/>
          <w:color w:val="F79646" w:themeColor="accent6"/>
        </w:rPr>
        <w:t>wants</w:t>
      </w:r>
      <w:r w:rsidR="007347C4">
        <w:tab/>
      </w:r>
      <w:r w:rsidR="007347C4">
        <w:tab/>
      </w:r>
      <w:r w:rsidR="00BA63F7">
        <w:t xml:space="preserve">         </w:t>
      </w:r>
      <w:r w:rsidR="00EB0BCD">
        <w:t xml:space="preserve">    </w:t>
      </w:r>
      <w:r w:rsidR="00BA63F7">
        <w:t xml:space="preserve"> </w:t>
      </w:r>
      <w:r w:rsidR="007347C4" w:rsidRPr="007347C4">
        <w:rPr>
          <w:i/>
          <w:sz w:val="18"/>
          <w:szCs w:val="18"/>
        </w:rPr>
        <w:t>[deficiencies]</w:t>
      </w:r>
    </w:p>
    <w:p w14:paraId="59EFA387" w14:textId="77777777" w:rsidR="00323BFF" w:rsidRDefault="00EE7410" w:rsidP="007527C9">
      <w:pPr>
        <w:spacing w:after="0"/>
        <w:ind w:left="0"/>
      </w:pPr>
      <w:r>
        <w:t xml:space="preserve"> </w:t>
      </w:r>
    </w:p>
    <w:p w14:paraId="596145D0" w14:textId="77777777" w:rsidR="00B43E37" w:rsidRDefault="00EE7410" w:rsidP="00B43E37">
      <w:pPr>
        <w:spacing w:after="0"/>
        <w:ind w:left="0"/>
      </w:pPr>
      <w:r>
        <w:t xml:space="preserve">10 </w:t>
      </w:r>
      <w:r w:rsidR="00B43E37">
        <w:tab/>
      </w:r>
      <w:r w:rsidRPr="00593D97">
        <w:rPr>
          <w:b/>
          <w:highlight w:val="lightGray"/>
          <w:u w:val="single"/>
        </w:rPr>
        <w:t>Now</w:t>
      </w:r>
      <w:r>
        <w:t xml:space="preserve"> </w:t>
      </w:r>
      <w:r w:rsidR="00B43E37">
        <w:tab/>
      </w:r>
      <w:r>
        <w:t xml:space="preserve">this </w:t>
      </w:r>
      <w:r w:rsidR="00B43E37">
        <w:tab/>
      </w:r>
      <w:r w:rsidRPr="00593D97">
        <w:rPr>
          <w:bCs/>
          <w:color w:val="FF33CC"/>
          <w:u w:val="single"/>
        </w:rPr>
        <w:t>did</w:t>
      </w:r>
      <w:r w:rsidRPr="00403E17">
        <w:rPr>
          <w:b/>
          <w:color w:val="F79646" w:themeColor="accent6"/>
        </w:rPr>
        <w:t xml:space="preserve"> </w:t>
      </w:r>
      <w:r w:rsidR="00B43E37">
        <w:tab/>
      </w:r>
      <w:r w:rsidR="00B43E37">
        <w:tab/>
      </w:r>
      <w:r w:rsidRPr="00403E17">
        <w:rPr>
          <w:u w:val="single"/>
        </w:rPr>
        <w:t>stir</w:t>
      </w:r>
      <w:r>
        <w:t xml:space="preserve"> </w:t>
      </w:r>
      <w:r w:rsidR="00B43E37">
        <w:tab/>
      </w:r>
      <w:r>
        <w:t xml:space="preserve">up </w:t>
      </w:r>
      <w:r w:rsidR="00B43E37">
        <w:tab/>
      </w:r>
      <w:r w:rsidRPr="00BA63F7">
        <w:t>the</w:t>
      </w:r>
      <w:r w:rsidRPr="00403E17">
        <w:rPr>
          <w:color w:val="984806" w:themeColor="accent6" w:themeShade="80"/>
        </w:rPr>
        <w:t xml:space="preserve"> </w:t>
      </w:r>
      <w:r w:rsidR="00B43E37" w:rsidRPr="00403E17">
        <w:rPr>
          <w:color w:val="984806" w:themeColor="accent6" w:themeShade="80"/>
        </w:rPr>
        <w:tab/>
      </w:r>
      <w:r w:rsidRPr="00BA63F7">
        <w:rPr>
          <w:b/>
          <w:bCs/>
          <w:color w:val="7030A0"/>
          <w:u w:val="single"/>
        </w:rPr>
        <w:t>Zoramites</w:t>
      </w:r>
      <w:r w:rsidRPr="00403E17">
        <w:rPr>
          <w:color w:val="984806" w:themeColor="accent6" w:themeShade="80"/>
        </w:rPr>
        <w:t xml:space="preserve"> </w:t>
      </w:r>
    </w:p>
    <w:p w14:paraId="03C01941" w14:textId="77777777" w:rsidR="00323BFF" w:rsidRDefault="00EE7410" w:rsidP="00B43E37">
      <w:pPr>
        <w:spacing w:after="0"/>
        <w:ind w:left="2880"/>
        <w:rPr>
          <w:color w:val="00B0F0"/>
        </w:rPr>
      </w:pPr>
      <w:r>
        <w:t xml:space="preserve">to </w:t>
      </w:r>
      <w:r w:rsidR="00B43E37">
        <w:tab/>
      </w:r>
      <w:r w:rsidRPr="00BE16A1">
        <w:rPr>
          <w:b/>
          <w:color w:val="984806" w:themeColor="accent6" w:themeShade="80"/>
        </w:rPr>
        <w:t>anger</w:t>
      </w:r>
      <w:r>
        <w:t xml:space="preserve"> </w:t>
      </w:r>
      <w:r w:rsidR="00B43E37">
        <w:tab/>
      </w:r>
      <w:r w:rsidRPr="00403E17">
        <w:rPr>
          <w:color w:val="984806" w:themeColor="accent6" w:themeShade="80"/>
          <w:u w:val="single"/>
        </w:rPr>
        <w:t>against</w:t>
      </w:r>
      <w:r>
        <w:t xml:space="preserve"> the </w:t>
      </w:r>
      <w:r w:rsidR="00B43E37">
        <w:t xml:space="preserve">     </w:t>
      </w:r>
      <w:r w:rsidRPr="00593D97">
        <w:rPr>
          <w:color w:val="00B0F0"/>
          <w:u w:val="single"/>
        </w:rPr>
        <w:t>people of Ammon</w:t>
      </w:r>
    </w:p>
    <w:p w14:paraId="7B957A2C" w14:textId="77777777" w:rsidR="009C5798" w:rsidRDefault="009C5798" w:rsidP="00B43E37">
      <w:pPr>
        <w:spacing w:after="0"/>
        <w:ind w:left="2880"/>
      </w:pPr>
    </w:p>
    <w:p w14:paraId="307CE697" w14:textId="77777777" w:rsidR="00403E17" w:rsidRDefault="00EE7410" w:rsidP="009C5798">
      <w:pPr>
        <w:spacing w:after="0"/>
        <w:ind w:left="3600" w:firstLine="720"/>
      </w:pPr>
      <w:r w:rsidRPr="00114CC3">
        <w:rPr>
          <w:b/>
        </w:rPr>
        <w:t xml:space="preserve">and </w:t>
      </w:r>
      <w:r w:rsidR="00B43E37">
        <w:tab/>
      </w:r>
      <w:r w:rsidR="009C5798">
        <w:tab/>
      </w:r>
      <w:r w:rsidRPr="00BA63F7">
        <w:rPr>
          <w:b/>
          <w:bCs/>
          <w:color w:val="7030A0"/>
        </w:rPr>
        <w:t>they</w:t>
      </w:r>
      <w:r w:rsidR="00BE16A1">
        <w:t xml:space="preserve"> </w:t>
      </w:r>
    </w:p>
    <w:p w14:paraId="42A70B64" w14:textId="77777777" w:rsidR="00323BFF" w:rsidRDefault="00EE7410" w:rsidP="00403E17">
      <w:pPr>
        <w:spacing w:after="0"/>
        <w:ind w:left="1440" w:firstLine="720"/>
      </w:pPr>
      <w:r w:rsidRPr="004B317F">
        <w:rPr>
          <w:b/>
          <w:color w:val="00B050"/>
          <w:u w:val="single"/>
        </w:rPr>
        <w:t>began</w:t>
      </w:r>
      <w:r w:rsidRPr="00403E17">
        <w:rPr>
          <w:b/>
          <w:color w:val="00B050"/>
        </w:rPr>
        <w:t xml:space="preserve"> </w:t>
      </w:r>
      <w:r w:rsidR="00403E17" w:rsidRPr="00403E17">
        <w:rPr>
          <w:b/>
          <w:color w:val="00B050"/>
        </w:rPr>
        <w:tab/>
      </w:r>
      <w:r w:rsidRPr="00403E17">
        <w:rPr>
          <w:b/>
          <w:color w:val="00B050"/>
        </w:rPr>
        <w:t>to</w:t>
      </w:r>
      <w:r w:rsidRPr="00403E17">
        <w:rPr>
          <w:color w:val="00B050"/>
        </w:rPr>
        <w:t xml:space="preserve"> </w:t>
      </w:r>
      <w:r w:rsidR="00403E17">
        <w:tab/>
      </w:r>
      <w:r w:rsidRPr="00403E17">
        <w:rPr>
          <w:u w:val="single"/>
        </w:rPr>
        <w:t xml:space="preserve">mix </w:t>
      </w:r>
      <w:r w:rsidR="00403E17">
        <w:tab/>
      </w:r>
      <w:r>
        <w:t xml:space="preserve">with </w:t>
      </w:r>
      <w:r w:rsidR="00403E17">
        <w:tab/>
      </w:r>
      <w:r w:rsidRPr="00114CC3">
        <w:rPr>
          <w:color w:val="984806" w:themeColor="accent6" w:themeShade="80"/>
        </w:rPr>
        <w:t xml:space="preserve">the </w:t>
      </w:r>
      <w:r w:rsidR="00403E17">
        <w:tab/>
      </w:r>
      <w:r w:rsidRPr="00593D97">
        <w:rPr>
          <w:b/>
          <w:color w:val="984806" w:themeColor="accent6" w:themeShade="80"/>
          <w:u w:val="single"/>
        </w:rPr>
        <w:t>Lamanites</w:t>
      </w:r>
      <w:r>
        <w:t xml:space="preserve"> </w:t>
      </w:r>
    </w:p>
    <w:p w14:paraId="1D6CE1AF" w14:textId="77777777" w:rsidR="009C5798" w:rsidRPr="009C5798" w:rsidRDefault="009C5798" w:rsidP="009C5798">
      <w:pPr>
        <w:autoSpaceDE w:val="0"/>
        <w:autoSpaceDN w:val="0"/>
        <w:adjustRightInd w:val="0"/>
        <w:spacing w:after="0"/>
        <w:ind w:left="0"/>
        <w:rPr>
          <w:rFonts w:ascii="Calibri" w:eastAsia="Calibri" w:hAnsi="Calibri" w:cs="Calibri"/>
        </w:rPr>
      </w:pPr>
      <w:r w:rsidRPr="009C5798">
        <w:rPr>
          <w:rFonts w:ascii="Calibri" w:eastAsia="Calibri" w:hAnsi="Calibri" w:cs="Calibri"/>
        </w:rPr>
        <w:t>_______</w:t>
      </w:r>
    </w:p>
    <w:p w14:paraId="751AAEB1"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w:t>
      </w:r>
      <w:r w:rsidR="0083613D">
        <w:rPr>
          <w:rFonts w:ascii="Calibri" w:eastAsia="Calibri" w:hAnsi="Calibri" w:cs="Calibri"/>
          <w:sz w:val="18"/>
          <w:szCs w:val="18"/>
        </w:rPr>
        <w:t xml:space="preserve">Par. </w:t>
      </w:r>
      <w:r w:rsidR="004430C8">
        <w:rPr>
          <w:rFonts w:ascii="Calibri" w:eastAsia="Calibri" w:hAnsi="Calibri" w:cs="Calibri"/>
          <w:sz w:val="18"/>
          <w:szCs w:val="18"/>
        </w:rPr>
        <w:t>dd</w:t>
      </w:r>
      <w:r w:rsidR="0083613D">
        <w:rPr>
          <w:rFonts w:ascii="Calibri" w:eastAsia="Calibri" w:hAnsi="Calibri" w:cs="Calibri"/>
          <w:sz w:val="18"/>
          <w:szCs w:val="18"/>
        </w:rPr>
        <w:t xml:space="preserve"> </w:t>
      </w:r>
      <w:r w:rsidR="004E04BC">
        <w:rPr>
          <w:rFonts w:ascii="Calibri" w:eastAsia="Calibri" w:hAnsi="Calibri" w:cs="Calibri"/>
          <w:sz w:val="18"/>
          <w:szCs w:val="18"/>
        </w:rPr>
        <w:t>–</w:t>
      </w:r>
      <w:r w:rsidR="0083613D">
        <w:rPr>
          <w:rFonts w:ascii="Calibri" w:eastAsia="Calibri" w:hAnsi="Calibri" w:cs="Calibri"/>
          <w:sz w:val="18"/>
          <w:szCs w:val="18"/>
        </w:rPr>
        <w:t xml:space="preserve"> </w:t>
      </w:r>
      <w:r w:rsidR="004E04BC">
        <w:rPr>
          <w:rFonts w:ascii="Calibri" w:eastAsia="Calibri" w:hAnsi="Calibri" w:cs="Calibri"/>
          <w:sz w:val="18"/>
          <w:szCs w:val="18"/>
        </w:rPr>
        <w:t>Circular repetition  “did”]</w:t>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p>
    <w:p w14:paraId="1BACBE61"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[Par</w:t>
      </w:r>
      <w:r w:rsidR="004E04BC">
        <w:rPr>
          <w:rFonts w:ascii="Calibri" w:eastAsia="Calibri" w:hAnsi="Calibri" w:cs="Calibri"/>
          <w:sz w:val="18"/>
          <w:szCs w:val="18"/>
        </w:rPr>
        <w:t xml:space="preserve">. </w:t>
      </w:r>
      <w:r w:rsidR="004430C8">
        <w:rPr>
          <w:rFonts w:ascii="Calibri" w:eastAsia="Calibri" w:hAnsi="Calibri" w:cs="Calibri"/>
          <w:sz w:val="18"/>
          <w:szCs w:val="18"/>
        </w:rPr>
        <w:t>ee</w:t>
      </w:r>
      <w:r w:rsidR="004E04BC">
        <w:rPr>
          <w:rFonts w:ascii="Calibri" w:eastAsia="Calibri" w:hAnsi="Calibri" w:cs="Calibri"/>
          <w:sz w:val="18"/>
          <w:szCs w:val="18"/>
        </w:rPr>
        <w:t xml:space="preserve"> – Like beginnings  “they”]</w:t>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p>
    <w:p w14:paraId="4D104F4D"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w:t>
      </w:r>
      <w:r w:rsidR="004E04BC">
        <w:rPr>
          <w:rFonts w:ascii="Calibri" w:eastAsia="Calibri" w:hAnsi="Calibri" w:cs="Calibri"/>
          <w:sz w:val="18"/>
          <w:szCs w:val="18"/>
        </w:rPr>
        <w:t xml:space="preserve">Par. </w:t>
      </w:r>
      <w:r w:rsidR="004430C8">
        <w:rPr>
          <w:rFonts w:ascii="Calibri" w:eastAsia="Calibri" w:hAnsi="Calibri" w:cs="Calibri"/>
          <w:sz w:val="18"/>
          <w:szCs w:val="18"/>
        </w:rPr>
        <w:t>ff</w:t>
      </w:r>
      <w:r w:rsidR="004E04BC">
        <w:rPr>
          <w:rFonts w:ascii="Calibri" w:eastAsia="Calibri" w:hAnsi="Calibri" w:cs="Calibri"/>
          <w:sz w:val="18"/>
          <w:szCs w:val="18"/>
        </w:rPr>
        <w:t xml:space="preserve"> – Like endings  “them”]</w:t>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p>
    <w:p w14:paraId="05BF226E" w14:textId="77777777" w:rsidR="003B4B9C" w:rsidRDefault="003B4B9C" w:rsidP="003B4B9C">
      <w:pPr>
        <w:spacing w:after="0"/>
        <w:ind w:left="0"/>
        <w:rPr>
          <w:i/>
        </w:rPr>
      </w:pPr>
      <w:r w:rsidRPr="00D03D7E">
        <w:rPr>
          <w:i/>
        </w:rPr>
        <w:lastRenderedPageBreak/>
        <w:t xml:space="preserve">[Alma </w:t>
      </w:r>
      <w:r>
        <w:rPr>
          <w:i/>
        </w:rPr>
        <w:t>35</w:t>
      </w:r>
      <w:r w:rsidRPr="00D03D7E">
        <w:rPr>
          <w:i/>
        </w:rPr>
        <w:t>]</w:t>
      </w:r>
    </w:p>
    <w:p w14:paraId="10988731" w14:textId="77777777" w:rsidR="003B4B9C" w:rsidRDefault="003B4B9C" w:rsidP="00403E17">
      <w:pPr>
        <w:spacing w:after="0"/>
        <w:ind w:left="3600" w:firstLine="720"/>
        <w:rPr>
          <w:b/>
        </w:rPr>
      </w:pPr>
    </w:p>
    <w:p w14:paraId="4687233D" w14:textId="77777777" w:rsidR="00403E17" w:rsidRDefault="00EE7410" w:rsidP="00403E17">
      <w:pPr>
        <w:spacing w:after="0"/>
        <w:ind w:left="3600" w:firstLine="720"/>
      </w:pPr>
      <w:r w:rsidRPr="009C5798">
        <w:rPr>
          <w:b/>
        </w:rPr>
        <w:t xml:space="preserve">and </w:t>
      </w:r>
      <w:r w:rsidR="00403E17">
        <w:t xml:space="preserve">      [</w:t>
      </w:r>
      <w:r w:rsidR="00403E17" w:rsidRPr="00BA63F7">
        <w:t>the</w:t>
      </w:r>
      <w:r w:rsidR="00403E17" w:rsidRPr="00403E17">
        <w:rPr>
          <w:color w:val="984806" w:themeColor="accent6" w:themeShade="80"/>
        </w:rPr>
        <w:tab/>
      </w:r>
      <w:r w:rsidR="00403E17" w:rsidRPr="00BA63F7">
        <w:rPr>
          <w:b/>
          <w:bCs/>
          <w:color w:val="7030A0"/>
          <w:u w:val="single"/>
        </w:rPr>
        <w:t>Zoramites</w:t>
      </w:r>
      <w:r w:rsidR="00403E17">
        <w:t>]</w:t>
      </w:r>
    </w:p>
    <w:p w14:paraId="495FBD17" w14:textId="77777777" w:rsidR="00403E17" w:rsidRDefault="00403E17" w:rsidP="00403E17">
      <w:pPr>
        <w:spacing w:after="0"/>
        <w:ind w:firstLine="720"/>
      </w:pPr>
      <w:r>
        <w:t xml:space="preserve">             [</w:t>
      </w:r>
      <w:r w:rsidRPr="004B317F">
        <w:rPr>
          <w:b/>
          <w:color w:val="00B050"/>
          <w:u w:val="single"/>
        </w:rPr>
        <w:t>began</w:t>
      </w:r>
      <w:r>
        <w:t>]</w:t>
      </w:r>
      <w:r>
        <w:tab/>
      </w:r>
      <w:r w:rsidR="00EE7410" w:rsidRPr="00403E17">
        <w:rPr>
          <w:b/>
          <w:color w:val="00B050"/>
        </w:rPr>
        <w:t xml:space="preserve">to </w:t>
      </w:r>
      <w:r>
        <w:tab/>
      </w:r>
      <w:r w:rsidR="00EE7410" w:rsidRPr="00403E17">
        <w:rPr>
          <w:u w:val="single"/>
        </w:rPr>
        <w:t>stir</w:t>
      </w:r>
      <w:r w:rsidR="00EE7410">
        <w:t xml:space="preserve"> </w:t>
      </w:r>
      <w:r>
        <w:tab/>
      </w:r>
      <w:r>
        <w:tab/>
      </w:r>
      <w:r>
        <w:tab/>
      </w:r>
      <w:r w:rsidR="00EE7410" w:rsidRPr="00403E17">
        <w:rPr>
          <w:b/>
          <w:color w:val="984806" w:themeColor="accent6" w:themeShade="80"/>
        </w:rPr>
        <w:t>them</w:t>
      </w:r>
      <w:r w:rsidR="00EE7410">
        <w:t xml:space="preserve"> </w:t>
      </w:r>
      <w:r w:rsidR="004E04BC">
        <w:tab/>
      </w:r>
      <w:r w:rsidR="004E04BC">
        <w:tab/>
      </w:r>
      <w:r w:rsidR="004E04BC">
        <w:tab/>
      </w:r>
      <w:r w:rsidR="004E04BC">
        <w:tab/>
        <w:t xml:space="preserve">         </w:t>
      </w:r>
    </w:p>
    <w:p w14:paraId="78E604B4" w14:textId="77777777" w:rsidR="00403E17" w:rsidRDefault="00EE7410" w:rsidP="00403E17">
      <w:pPr>
        <w:spacing w:after="0"/>
        <w:ind w:left="3600" w:firstLine="720"/>
      </w:pPr>
      <w:r w:rsidRPr="00E4158C">
        <w:rPr>
          <w:u w:val="single"/>
        </w:rPr>
        <w:t>up</w:t>
      </w:r>
      <w:r>
        <w:t xml:space="preserve"> also </w:t>
      </w:r>
    </w:p>
    <w:p w14:paraId="2B4F5611" w14:textId="77777777" w:rsidR="00EE7410" w:rsidRDefault="00EE7410" w:rsidP="00403E17">
      <w:pPr>
        <w:spacing w:after="0"/>
        <w:ind w:left="2160" w:firstLine="720"/>
      </w:pPr>
      <w:r>
        <w:t xml:space="preserve">to </w:t>
      </w:r>
      <w:r w:rsidR="00403E17">
        <w:tab/>
      </w:r>
      <w:r w:rsidRPr="00BE16A1">
        <w:rPr>
          <w:b/>
          <w:color w:val="984806" w:themeColor="accent6" w:themeShade="80"/>
        </w:rPr>
        <w:t>anger</w:t>
      </w:r>
      <w:r>
        <w:t xml:space="preserve"> </w:t>
      </w:r>
      <w:r w:rsidR="00403E17">
        <w:tab/>
      </w:r>
      <w:r w:rsidRPr="00114CC3">
        <w:rPr>
          <w:color w:val="984806" w:themeColor="accent6" w:themeShade="80"/>
          <w:u w:val="single"/>
        </w:rPr>
        <w:t>against</w:t>
      </w:r>
      <w:r>
        <w:t xml:space="preserve"> </w:t>
      </w:r>
      <w:r w:rsidR="00403E17">
        <w:tab/>
        <w:t xml:space="preserve">           </w:t>
      </w:r>
      <w:r w:rsidRPr="00D37716">
        <w:rPr>
          <w:color w:val="00B0F0"/>
          <w:u w:val="single"/>
        </w:rPr>
        <w:t>them</w:t>
      </w:r>
      <w:r w:rsidR="00BE16A1">
        <w:t xml:space="preserve"> </w:t>
      </w:r>
    </w:p>
    <w:p w14:paraId="1DA59A94" w14:textId="77777777" w:rsidR="009C5798" w:rsidRPr="00BE16A1" w:rsidRDefault="009C5798" w:rsidP="00403E17">
      <w:pPr>
        <w:spacing w:after="0"/>
        <w:ind w:left="2160" w:firstLine="720"/>
      </w:pPr>
    </w:p>
    <w:p w14:paraId="7527CF6B" w14:textId="77777777" w:rsidR="00403E17" w:rsidRDefault="00EE7410" w:rsidP="00403E17">
      <w:pPr>
        <w:spacing w:after="0"/>
        <w:ind w:left="0"/>
      </w:pPr>
      <w:r>
        <w:t xml:space="preserve"> 11 </w:t>
      </w:r>
      <w:r w:rsidR="00403E17">
        <w:tab/>
      </w:r>
      <w:r w:rsidR="00403E17">
        <w:tab/>
      </w:r>
      <w:r w:rsidR="00403E17">
        <w:tab/>
      </w:r>
      <w:r w:rsidR="00403E17">
        <w:tab/>
      </w:r>
      <w:r w:rsidR="00403E17">
        <w:tab/>
      </w:r>
      <w:r w:rsidRPr="00323BFF">
        <w:rPr>
          <w:b/>
        </w:rPr>
        <w:t>And thus</w:t>
      </w:r>
      <w:r>
        <w:t xml:space="preserve"> </w:t>
      </w:r>
      <w:r w:rsidR="00403E17">
        <w:tab/>
      </w:r>
      <w:r w:rsidRPr="00BA63F7">
        <w:t>the</w:t>
      </w:r>
      <w:r w:rsidRPr="00114CC3">
        <w:rPr>
          <w:color w:val="984806" w:themeColor="accent6" w:themeShade="80"/>
        </w:rPr>
        <w:t xml:space="preserve"> </w:t>
      </w:r>
      <w:r w:rsidR="00403E17" w:rsidRPr="00114CC3">
        <w:rPr>
          <w:color w:val="984806" w:themeColor="accent6" w:themeShade="80"/>
        </w:rPr>
        <w:tab/>
      </w:r>
      <w:r w:rsidRPr="00BA63F7">
        <w:rPr>
          <w:b/>
          <w:bCs/>
          <w:color w:val="7030A0"/>
          <w:u w:val="single"/>
        </w:rPr>
        <w:t>Zoramites</w:t>
      </w:r>
      <w:r w:rsidRPr="00114CC3">
        <w:rPr>
          <w:color w:val="984806" w:themeColor="accent6" w:themeShade="80"/>
        </w:rPr>
        <w:t xml:space="preserve"> </w:t>
      </w:r>
    </w:p>
    <w:p w14:paraId="134D29CB" w14:textId="77777777" w:rsidR="00403E17" w:rsidRDefault="00EE7410" w:rsidP="00403E17">
      <w:pPr>
        <w:spacing w:after="0"/>
        <w:ind w:left="3600" w:firstLine="720"/>
      </w:pPr>
      <w:r>
        <w:t xml:space="preserve">and </w:t>
      </w:r>
      <w:r w:rsidR="00403E17">
        <w:tab/>
      </w:r>
      <w:r w:rsidRPr="00114CC3">
        <w:rPr>
          <w:color w:val="984806" w:themeColor="accent6" w:themeShade="80"/>
        </w:rPr>
        <w:t xml:space="preserve">the </w:t>
      </w:r>
      <w:r w:rsidR="00403E17" w:rsidRPr="00114CC3">
        <w:rPr>
          <w:color w:val="984806" w:themeColor="accent6" w:themeShade="80"/>
        </w:rPr>
        <w:tab/>
      </w:r>
      <w:r w:rsidRPr="004B317F">
        <w:rPr>
          <w:b/>
          <w:color w:val="984806" w:themeColor="accent6" w:themeShade="80"/>
          <w:u w:val="single"/>
        </w:rPr>
        <w:t>Lamanites</w:t>
      </w:r>
      <w:r w:rsidRPr="00114CC3">
        <w:rPr>
          <w:b/>
          <w:color w:val="984806" w:themeColor="accent6" w:themeShade="80"/>
        </w:rPr>
        <w:t xml:space="preserve"> </w:t>
      </w:r>
    </w:p>
    <w:p w14:paraId="12491635" w14:textId="77777777" w:rsidR="00403E17" w:rsidRDefault="00EE7410" w:rsidP="00403E17">
      <w:pPr>
        <w:spacing w:after="0"/>
        <w:ind w:left="1440" w:firstLine="720"/>
      </w:pPr>
      <w:r w:rsidRPr="004B317F">
        <w:rPr>
          <w:b/>
          <w:color w:val="00B050"/>
          <w:u w:val="single"/>
        </w:rPr>
        <w:t>began</w:t>
      </w:r>
      <w:r w:rsidRPr="00403E17">
        <w:rPr>
          <w:b/>
          <w:color w:val="00B050"/>
        </w:rPr>
        <w:t xml:space="preserve"> </w:t>
      </w:r>
      <w:r w:rsidR="00403E17" w:rsidRPr="00403E17">
        <w:rPr>
          <w:b/>
          <w:color w:val="00B050"/>
        </w:rPr>
        <w:tab/>
      </w:r>
      <w:r w:rsidRPr="00403E17">
        <w:rPr>
          <w:b/>
          <w:color w:val="00B050"/>
        </w:rPr>
        <w:t>to</w:t>
      </w:r>
      <w:r w:rsidRPr="00403E17">
        <w:rPr>
          <w:color w:val="00B050"/>
        </w:rPr>
        <w:t xml:space="preserve"> </w:t>
      </w:r>
      <w:r w:rsidR="00403E17">
        <w:tab/>
      </w:r>
      <w:r w:rsidRPr="00114CC3">
        <w:rPr>
          <w:color w:val="984806" w:themeColor="accent6" w:themeShade="80"/>
        </w:rPr>
        <w:t xml:space="preserve">make preparations </w:t>
      </w:r>
      <w:r w:rsidR="004E04BC">
        <w:rPr>
          <w:color w:val="984806" w:themeColor="accent6" w:themeShade="80"/>
        </w:rPr>
        <w:tab/>
      </w:r>
      <w:r w:rsidR="004E04BC">
        <w:rPr>
          <w:color w:val="984806" w:themeColor="accent6" w:themeShade="80"/>
        </w:rPr>
        <w:tab/>
      </w:r>
      <w:r w:rsidR="004E04BC">
        <w:rPr>
          <w:color w:val="984806" w:themeColor="accent6" w:themeShade="80"/>
        </w:rPr>
        <w:tab/>
      </w:r>
      <w:r w:rsidR="004E04BC">
        <w:rPr>
          <w:color w:val="984806" w:themeColor="accent6" w:themeShade="80"/>
        </w:rPr>
        <w:tab/>
      </w:r>
      <w:r w:rsidR="004E04BC">
        <w:rPr>
          <w:color w:val="984806" w:themeColor="accent6" w:themeShade="80"/>
        </w:rPr>
        <w:tab/>
        <w:t xml:space="preserve">        </w:t>
      </w:r>
      <w:r w:rsidR="004E04BC" w:rsidRPr="004E04BC">
        <w:rPr>
          <w:color w:val="984806" w:themeColor="accent6" w:themeShade="80"/>
          <w:sz w:val="16"/>
          <w:szCs w:val="16"/>
        </w:rPr>
        <w:t xml:space="preserve"> </w:t>
      </w:r>
      <w:r w:rsidR="004E04BC" w:rsidRPr="004E04BC">
        <w:rPr>
          <w:sz w:val="16"/>
          <w:szCs w:val="16"/>
        </w:rPr>
        <w:t>0</w:t>
      </w:r>
      <w:r w:rsidR="004430C8">
        <w:rPr>
          <w:sz w:val="16"/>
          <w:szCs w:val="16"/>
        </w:rPr>
        <w:t>2</w:t>
      </w:r>
    </w:p>
    <w:p w14:paraId="18E5B158" w14:textId="77777777" w:rsidR="00323BFF" w:rsidRDefault="00EE7410" w:rsidP="00403E17">
      <w:pPr>
        <w:spacing w:after="0"/>
        <w:ind w:left="3600" w:firstLine="720"/>
      </w:pPr>
      <w:r>
        <w:t xml:space="preserve">for </w:t>
      </w:r>
      <w:r w:rsidR="00403E17">
        <w:tab/>
      </w:r>
      <w:r w:rsidR="00403E17">
        <w:tab/>
      </w:r>
      <w:r w:rsidRPr="00BE16A1">
        <w:rPr>
          <w:b/>
          <w:color w:val="984806" w:themeColor="accent6" w:themeShade="80"/>
        </w:rPr>
        <w:t>war</w:t>
      </w:r>
      <w:r w:rsidRPr="00BE16A1">
        <w:rPr>
          <w:color w:val="984806" w:themeColor="accent6" w:themeShade="80"/>
        </w:rPr>
        <w:t xml:space="preserve"> </w:t>
      </w:r>
    </w:p>
    <w:p w14:paraId="3ED13863" w14:textId="77777777" w:rsidR="00323BFF" w:rsidRDefault="00EE7410" w:rsidP="00403E17">
      <w:pPr>
        <w:spacing w:after="0"/>
        <w:ind w:left="3600" w:firstLine="720"/>
      </w:pPr>
      <w:r w:rsidRPr="00114CC3">
        <w:rPr>
          <w:color w:val="984806" w:themeColor="accent6" w:themeShade="80"/>
          <w:u w:val="single"/>
        </w:rPr>
        <w:t>against</w:t>
      </w:r>
      <w:r>
        <w:t xml:space="preserve"> </w:t>
      </w:r>
      <w:r w:rsidR="00403E17">
        <w:tab/>
      </w:r>
      <w:r>
        <w:t xml:space="preserve">the </w:t>
      </w:r>
      <w:r w:rsidR="00403E17">
        <w:t xml:space="preserve">    </w:t>
      </w:r>
      <w:r w:rsidRPr="004B317F">
        <w:rPr>
          <w:color w:val="00B0F0"/>
          <w:u w:val="single"/>
        </w:rPr>
        <w:t>people of Ammon</w:t>
      </w:r>
      <w:r w:rsidRPr="00403E17">
        <w:rPr>
          <w:color w:val="00B0F0"/>
        </w:rPr>
        <w:t xml:space="preserve"> </w:t>
      </w:r>
    </w:p>
    <w:p w14:paraId="7B6D0960" w14:textId="77777777" w:rsidR="00EE7410" w:rsidRDefault="00EE7410" w:rsidP="00403E17">
      <w:pPr>
        <w:spacing w:after="0"/>
        <w:ind w:left="2160" w:firstLine="720"/>
      </w:pPr>
      <w:r w:rsidRPr="00403E17">
        <w:rPr>
          <w:b/>
        </w:rPr>
        <w:t>and</w:t>
      </w:r>
      <w:r>
        <w:t xml:space="preserve"> also</w:t>
      </w:r>
      <w:r w:rsidR="00403E17">
        <w:tab/>
      </w:r>
      <w:r w:rsidRPr="00114CC3">
        <w:rPr>
          <w:color w:val="984806" w:themeColor="accent6" w:themeShade="80"/>
          <w:u w:val="single"/>
        </w:rPr>
        <w:t>against</w:t>
      </w:r>
      <w:r>
        <w:t xml:space="preserve"> </w:t>
      </w:r>
      <w:r w:rsidR="00403E17">
        <w:tab/>
      </w:r>
      <w:r>
        <w:t xml:space="preserve">the </w:t>
      </w:r>
      <w:r w:rsidR="00403E17">
        <w:t xml:space="preserve">    </w:t>
      </w:r>
      <w:r w:rsidRPr="00BE16A1">
        <w:rPr>
          <w:b/>
        </w:rPr>
        <w:t>Nephites</w:t>
      </w:r>
    </w:p>
    <w:p w14:paraId="210D98CB" w14:textId="77777777" w:rsidR="00330678" w:rsidRDefault="00EE7410" w:rsidP="007527C9">
      <w:pPr>
        <w:spacing w:after="0"/>
        <w:ind w:left="0"/>
      </w:pPr>
      <w:r>
        <w:t xml:space="preserve"> </w:t>
      </w:r>
    </w:p>
    <w:p w14:paraId="21AB7366" w14:textId="05923316" w:rsidR="00114CC3" w:rsidRDefault="00EE7410" w:rsidP="007527C9">
      <w:pPr>
        <w:spacing w:after="0"/>
        <w:ind w:left="0"/>
      </w:pPr>
      <w:r>
        <w:t xml:space="preserve">12 </w:t>
      </w:r>
      <w:r w:rsidR="001620AA">
        <w:t xml:space="preserve"> </w:t>
      </w:r>
      <w:r w:rsidRPr="001620AA">
        <w:rPr>
          <w:b/>
          <w:highlight w:val="yellow"/>
          <w:u w:val="single"/>
        </w:rPr>
        <w:t>And thus</w:t>
      </w:r>
      <w:r w:rsidRPr="00323BFF">
        <w:rPr>
          <w:b/>
        </w:rPr>
        <w:t xml:space="preserve"> </w:t>
      </w:r>
      <w:r w:rsidR="00114CC3">
        <w:rPr>
          <w:b/>
        </w:rPr>
        <w:tab/>
      </w:r>
      <w:r w:rsidRPr="00114CC3">
        <w:rPr>
          <w:b/>
          <w:color w:val="00B050"/>
        </w:rPr>
        <w:t>ended</w:t>
      </w:r>
      <w:r>
        <w:t xml:space="preserve"> </w:t>
      </w:r>
    </w:p>
    <w:p w14:paraId="4976C6C1" w14:textId="77777777" w:rsidR="00EE7410" w:rsidRPr="004E04BC" w:rsidRDefault="00EE7410" w:rsidP="00114CC3">
      <w:pPr>
        <w:spacing w:after="0"/>
        <w:ind w:firstLine="720"/>
      </w:pPr>
      <w:r w:rsidRPr="004E04BC">
        <w:rPr>
          <w:b/>
          <w:color w:val="00B050"/>
          <w:highlight w:val="lightGray"/>
          <w:u w:val="single"/>
        </w:rPr>
        <w:t>the seventeenth year</w:t>
      </w:r>
      <w:r w:rsidRPr="004E04BC">
        <w:rPr>
          <w:color w:val="00B050"/>
          <w:highlight w:val="lightGray"/>
          <w:u w:val="single"/>
        </w:rPr>
        <w:t xml:space="preserve"> </w:t>
      </w:r>
      <w:r w:rsidRPr="004E04BC">
        <w:rPr>
          <w:highlight w:val="lightGray"/>
          <w:u w:val="single"/>
        </w:rPr>
        <w:t>of the reign of the judges</w:t>
      </w:r>
      <w:r w:rsidRPr="00114CC3">
        <w:rPr>
          <w:u w:val="single"/>
        </w:rPr>
        <w:t xml:space="preserve"> over the people of Nephi</w:t>
      </w:r>
      <w:r w:rsidR="004E04BC">
        <w:tab/>
        <w:t xml:space="preserve">         </w:t>
      </w:r>
      <w:r w:rsidR="004430C8">
        <w:rPr>
          <w:sz w:val="18"/>
          <w:szCs w:val="18"/>
        </w:rPr>
        <w:t>gg</w:t>
      </w:r>
    </w:p>
    <w:p w14:paraId="6CB3A484" w14:textId="77777777" w:rsidR="00EE7410" w:rsidRDefault="00EE7410" w:rsidP="007527C9">
      <w:pPr>
        <w:spacing w:after="0"/>
        <w:ind w:left="0"/>
      </w:pPr>
    </w:p>
    <w:p w14:paraId="42BB43F4" w14:textId="77777777" w:rsidR="000E3CF3" w:rsidRDefault="000E3CF3" w:rsidP="007527C9">
      <w:pPr>
        <w:spacing w:after="0"/>
        <w:ind w:left="0"/>
      </w:pPr>
    </w:p>
    <w:p w14:paraId="252AC5FA" w14:textId="77777777" w:rsidR="00EE7410" w:rsidRPr="00AE48E8" w:rsidRDefault="00EE7410" w:rsidP="000E3CF3">
      <w:pPr>
        <w:spacing w:after="0"/>
        <w:ind w:left="0"/>
        <w:jc w:val="center"/>
        <w:rPr>
          <w:i/>
          <w:color w:val="FF0000"/>
        </w:rPr>
      </w:pPr>
      <w:r w:rsidRPr="00AE48E8">
        <w:rPr>
          <w:i/>
          <w:color w:val="FF0000"/>
        </w:rPr>
        <w:t xml:space="preserve">~~~ </w:t>
      </w:r>
      <w:r w:rsidR="00114CC3" w:rsidRPr="00AE48E8">
        <w:rPr>
          <w:i/>
          <w:color w:val="FF0000"/>
        </w:rPr>
        <w:t xml:space="preserve">The </w:t>
      </w:r>
      <w:r w:rsidRPr="00AE48E8">
        <w:rPr>
          <w:i/>
          <w:color w:val="FF0000"/>
        </w:rPr>
        <w:t>People of Ammon in Jershon Come over into Melek</w:t>
      </w:r>
    </w:p>
    <w:p w14:paraId="74F9D598" w14:textId="77777777" w:rsidR="00EE7410" w:rsidRDefault="00EE7410" w:rsidP="007527C9">
      <w:pPr>
        <w:spacing w:after="0"/>
        <w:ind w:left="0"/>
      </w:pPr>
    </w:p>
    <w:p w14:paraId="2F8416E4" w14:textId="77777777" w:rsidR="00114CC3" w:rsidRDefault="00EE7410" w:rsidP="00114CC3">
      <w:pPr>
        <w:spacing w:after="0"/>
        <w:ind w:left="0"/>
      </w:pPr>
      <w:r>
        <w:t xml:space="preserve"> 13 </w:t>
      </w:r>
      <w:r w:rsidR="00114CC3">
        <w:tab/>
      </w:r>
      <w:r w:rsidR="00114CC3">
        <w:tab/>
      </w:r>
      <w:r w:rsidR="00114CC3">
        <w:tab/>
      </w:r>
      <w:r w:rsidR="00114CC3">
        <w:tab/>
      </w:r>
      <w:r w:rsidR="00114CC3">
        <w:tab/>
      </w:r>
      <w:r w:rsidRPr="00323BFF">
        <w:rPr>
          <w:b/>
        </w:rPr>
        <w:t>And</w:t>
      </w:r>
      <w:r>
        <w:t xml:space="preserve"> </w:t>
      </w:r>
      <w:r w:rsidR="00114CC3">
        <w:tab/>
      </w:r>
      <w:r w:rsidR="00114CC3">
        <w:tab/>
      </w:r>
      <w:r>
        <w:t xml:space="preserve">the </w:t>
      </w:r>
      <w:r w:rsidR="00114CC3">
        <w:t xml:space="preserve">    </w:t>
      </w:r>
      <w:r w:rsidRPr="004B317F">
        <w:rPr>
          <w:color w:val="00B0F0"/>
          <w:u w:val="single"/>
        </w:rPr>
        <w:t>people of Ammon</w:t>
      </w:r>
      <w:r w:rsidRPr="009C5798">
        <w:rPr>
          <w:color w:val="00B0F0"/>
        </w:rPr>
        <w:t xml:space="preserve"> </w:t>
      </w:r>
    </w:p>
    <w:p w14:paraId="796EE73D" w14:textId="77777777" w:rsidR="00323BFF" w:rsidRPr="00AE48E8" w:rsidRDefault="00EE7410" w:rsidP="00114CC3">
      <w:pPr>
        <w:spacing w:after="0"/>
        <w:ind w:left="2880" w:firstLine="720"/>
        <w:rPr>
          <w:color w:val="FF0000"/>
        </w:rPr>
      </w:pPr>
      <w:r w:rsidRPr="00AE48E8">
        <w:rPr>
          <w:i/>
          <w:color w:val="FF0000"/>
        </w:rPr>
        <w:t xml:space="preserve">departed out </w:t>
      </w:r>
      <w:r w:rsidR="00114CC3" w:rsidRPr="00AE48E8">
        <w:rPr>
          <w:i/>
          <w:color w:val="FF0000"/>
        </w:rPr>
        <w:tab/>
      </w:r>
      <w:r w:rsidR="00114CC3" w:rsidRPr="00AE48E8">
        <w:rPr>
          <w:i/>
          <w:color w:val="FF0000"/>
        </w:rPr>
        <w:tab/>
      </w:r>
      <w:r w:rsidRPr="00AE48E8">
        <w:rPr>
          <w:i/>
          <w:color w:val="FF0000"/>
        </w:rPr>
        <w:t xml:space="preserve">of </w:t>
      </w:r>
      <w:r w:rsidR="00114CC3" w:rsidRPr="00AE48E8">
        <w:rPr>
          <w:i/>
          <w:color w:val="FF0000"/>
        </w:rPr>
        <w:tab/>
      </w:r>
      <w:r w:rsidRPr="00E4158C">
        <w:rPr>
          <w:i/>
          <w:color w:val="FF0000"/>
          <w:u w:val="single"/>
        </w:rPr>
        <w:t xml:space="preserve">the </w:t>
      </w:r>
      <w:r w:rsidR="00114CC3" w:rsidRPr="00E4158C">
        <w:rPr>
          <w:i/>
          <w:color w:val="FF0000"/>
          <w:u w:val="single"/>
        </w:rPr>
        <w:t xml:space="preserve">   </w:t>
      </w:r>
      <w:r w:rsidRPr="00E4158C">
        <w:rPr>
          <w:i/>
          <w:color w:val="FF0000"/>
          <w:u w:val="single"/>
        </w:rPr>
        <w:t xml:space="preserve">land of </w:t>
      </w:r>
      <w:r w:rsidR="00114CC3" w:rsidRPr="00E4158C">
        <w:rPr>
          <w:i/>
          <w:color w:val="FF0000"/>
          <w:u w:val="single"/>
        </w:rPr>
        <w:t xml:space="preserve"> </w:t>
      </w:r>
      <w:r w:rsidRPr="00E4158C">
        <w:rPr>
          <w:b/>
          <w:i/>
          <w:color w:val="FF0000"/>
          <w:u w:val="single"/>
        </w:rPr>
        <w:t>Jershon</w:t>
      </w:r>
      <w:r w:rsidRPr="00AE48E8">
        <w:rPr>
          <w:b/>
          <w:color w:val="FF0000"/>
        </w:rPr>
        <w:t xml:space="preserve"> </w:t>
      </w:r>
    </w:p>
    <w:p w14:paraId="2EAA1B21" w14:textId="77777777" w:rsidR="00323BFF" w:rsidRDefault="00EE7410" w:rsidP="00114CC3">
      <w:pPr>
        <w:spacing w:after="0"/>
        <w:ind w:left="2160" w:firstLine="720"/>
      </w:pPr>
      <w:r w:rsidRPr="00114CC3">
        <w:rPr>
          <w:b/>
        </w:rPr>
        <w:t xml:space="preserve">and </w:t>
      </w:r>
      <w:r w:rsidR="00114CC3">
        <w:tab/>
      </w:r>
      <w:r w:rsidRPr="00AE48E8">
        <w:rPr>
          <w:i/>
          <w:color w:val="FF0000"/>
        </w:rPr>
        <w:t xml:space="preserve">came </w:t>
      </w:r>
      <w:r w:rsidR="00114CC3" w:rsidRPr="00AE48E8">
        <w:rPr>
          <w:i/>
          <w:color w:val="FF0000"/>
        </w:rPr>
        <w:tab/>
      </w:r>
      <w:r w:rsidRPr="00AE48E8">
        <w:rPr>
          <w:i/>
          <w:color w:val="FF0000"/>
        </w:rPr>
        <w:t xml:space="preserve">over </w:t>
      </w:r>
      <w:r w:rsidR="00114CC3" w:rsidRPr="00AE48E8">
        <w:rPr>
          <w:i/>
          <w:color w:val="FF0000"/>
        </w:rPr>
        <w:tab/>
      </w:r>
      <w:r w:rsidR="00114CC3" w:rsidRPr="00AE48E8">
        <w:rPr>
          <w:i/>
          <w:color w:val="FF0000"/>
        </w:rPr>
        <w:tab/>
      </w:r>
      <w:r w:rsidRPr="00AE48E8">
        <w:rPr>
          <w:i/>
          <w:color w:val="FF0000"/>
        </w:rPr>
        <w:t xml:space="preserve">into </w:t>
      </w:r>
      <w:r w:rsidR="00114CC3" w:rsidRPr="00AE48E8">
        <w:rPr>
          <w:i/>
          <w:color w:val="FF0000"/>
        </w:rPr>
        <w:tab/>
      </w:r>
      <w:r w:rsidRPr="00AE48E8">
        <w:rPr>
          <w:i/>
          <w:color w:val="FF0000"/>
        </w:rPr>
        <w:t xml:space="preserve">the </w:t>
      </w:r>
      <w:r w:rsidR="00114CC3" w:rsidRPr="00AE48E8">
        <w:rPr>
          <w:i/>
          <w:color w:val="FF0000"/>
        </w:rPr>
        <w:t xml:space="preserve">   </w:t>
      </w:r>
      <w:r w:rsidRPr="00AE48E8">
        <w:rPr>
          <w:i/>
          <w:color w:val="FF0000"/>
        </w:rPr>
        <w:t xml:space="preserve">land of </w:t>
      </w:r>
      <w:r w:rsidR="00114CC3" w:rsidRPr="00AE48E8">
        <w:rPr>
          <w:i/>
          <w:color w:val="FF0000"/>
        </w:rPr>
        <w:t xml:space="preserve"> </w:t>
      </w:r>
      <w:r w:rsidR="00114CC3" w:rsidRPr="00AE48E8">
        <w:rPr>
          <w:i/>
          <w:color w:val="FF0000"/>
        </w:rPr>
        <w:tab/>
      </w:r>
      <w:r w:rsidRPr="009C5798">
        <w:rPr>
          <w:b/>
          <w:i/>
          <w:color w:val="FF0000"/>
        </w:rPr>
        <w:t>Melek</w:t>
      </w:r>
      <w:r w:rsidRPr="009C5798">
        <w:rPr>
          <w:b/>
          <w:color w:val="FF0000"/>
        </w:rPr>
        <w:t xml:space="preserve"> </w:t>
      </w:r>
    </w:p>
    <w:p w14:paraId="4EDF8027" w14:textId="77777777" w:rsidR="00114CC3" w:rsidRDefault="00EE7410" w:rsidP="00114CC3">
      <w:pPr>
        <w:spacing w:after="0"/>
        <w:ind w:left="2160" w:firstLine="720"/>
        <w:rPr>
          <w:color w:val="C00000"/>
        </w:rPr>
      </w:pPr>
      <w:r w:rsidRPr="00114CC3">
        <w:rPr>
          <w:b/>
        </w:rPr>
        <w:t xml:space="preserve">and </w:t>
      </w:r>
      <w:r w:rsidR="00114CC3">
        <w:tab/>
      </w:r>
      <w:r w:rsidRPr="00AE48E8">
        <w:rPr>
          <w:b/>
        </w:rPr>
        <w:t>gave</w:t>
      </w:r>
      <w:r w:rsidRPr="00AE48E8">
        <w:t xml:space="preserve"> </w:t>
      </w:r>
      <w:r w:rsidR="00114CC3" w:rsidRPr="00AE48E8">
        <w:tab/>
      </w:r>
      <w:r w:rsidRPr="00AE48E8">
        <w:rPr>
          <w:i/>
          <w:color w:val="FF0000"/>
        </w:rPr>
        <w:t xml:space="preserve">place </w:t>
      </w:r>
      <w:r w:rsidR="00114CC3">
        <w:tab/>
      </w:r>
      <w:r w:rsidR="00114CC3">
        <w:tab/>
      </w:r>
      <w:r w:rsidRPr="00AE48E8">
        <w:rPr>
          <w:i/>
          <w:color w:val="FF0000"/>
        </w:rPr>
        <w:t xml:space="preserve">in </w:t>
      </w:r>
      <w:r w:rsidR="00114CC3" w:rsidRPr="00AE48E8">
        <w:rPr>
          <w:i/>
          <w:color w:val="FF0000"/>
        </w:rPr>
        <w:tab/>
      </w:r>
      <w:r w:rsidRPr="00E4158C">
        <w:rPr>
          <w:i/>
          <w:color w:val="FF0000"/>
          <w:u w:val="single"/>
        </w:rPr>
        <w:t xml:space="preserve">the </w:t>
      </w:r>
      <w:r w:rsidR="00114CC3" w:rsidRPr="00E4158C">
        <w:rPr>
          <w:i/>
          <w:color w:val="FF0000"/>
          <w:u w:val="single"/>
        </w:rPr>
        <w:t xml:space="preserve">   </w:t>
      </w:r>
      <w:r w:rsidRPr="00E4158C">
        <w:rPr>
          <w:i/>
          <w:color w:val="FF0000"/>
          <w:u w:val="single"/>
        </w:rPr>
        <w:t xml:space="preserve">land of </w:t>
      </w:r>
      <w:r w:rsidR="00114CC3" w:rsidRPr="00E4158C">
        <w:rPr>
          <w:i/>
          <w:color w:val="FF0000"/>
          <w:u w:val="single"/>
        </w:rPr>
        <w:t xml:space="preserve"> </w:t>
      </w:r>
      <w:r w:rsidRPr="00E4158C">
        <w:rPr>
          <w:b/>
          <w:i/>
          <w:color w:val="FF0000"/>
          <w:u w:val="single"/>
        </w:rPr>
        <w:t>Jershon</w:t>
      </w:r>
      <w:r w:rsidRPr="009C5798">
        <w:rPr>
          <w:b/>
          <w:color w:val="FF0000"/>
        </w:rPr>
        <w:t xml:space="preserve"> </w:t>
      </w:r>
    </w:p>
    <w:p w14:paraId="6F4436BA" w14:textId="77777777" w:rsidR="00114CC3" w:rsidRPr="00114CC3" w:rsidRDefault="00114CC3" w:rsidP="00114CC3">
      <w:pPr>
        <w:spacing w:after="0"/>
        <w:ind w:left="4320"/>
      </w:pPr>
      <w:r>
        <w:rPr>
          <w:color w:val="C00000"/>
        </w:rPr>
        <w:t xml:space="preserve">    </w:t>
      </w:r>
      <w:r w:rsidR="00EE7410">
        <w:t xml:space="preserve">for </w:t>
      </w:r>
      <w:r>
        <w:tab/>
      </w:r>
      <w:r w:rsidR="00EE7410" w:rsidRPr="00114CC3">
        <w:t xml:space="preserve">the </w:t>
      </w:r>
      <w:r w:rsidRPr="00114CC3">
        <w:t xml:space="preserve">    </w:t>
      </w:r>
      <w:r w:rsidR="00EE7410" w:rsidRPr="00114CC3">
        <w:t xml:space="preserve">armies </w:t>
      </w:r>
    </w:p>
    <w:p w14:paraId="26F46041" w14:textId="77777777" w:rsidR="00323BFF" w:rsidRDefault="00114CC3" w:rsidP="00114CC3">
      <w:pPr>
        <w:spacing w:after="0"/>
        <w:ind w:left="4320"/>
      </w:pPr>
      <w:r w:rsidRPr="00114CC3">
        <w:t xml:space="preserve">    </w:t>
      </w:r>
      <w:r w:rsidR="00EE7410" w:rsidRPr="00114CC3">
        <w:t xml:space="preserve">of </w:t>
      </w:r>
      <w:r w:rsidRPr="00114CC3">
        <w:tab/>
      </w:r>
      <w:r w:rsidR="00EE7410" w:rsidRPr="00114CC3">
        <w:t xml:space="preserve">the </w:t>
      </w:r>
      <w:r w:rsidRPr="00114CC3">
        <w:t xml:space="preserve">    </w:t>
      </w:r>
      <w:r w:rsidR="00EE7410" w:rsidRPr="00114CC3">
        <w:rPr>
          <w:b/>
        </w:rPr>
        <w:t>Nephites</w:t>
      </w:r>
      <w:r w:rsidR="00EE7410" w:rsidRPr="00114CC3">
        <w:t xml:space="preserve"> </w:t>
      </w:r>
    </w:p>
    <w:p w14:paraId="081D59A2" w14:textId="77777777" w:rsidR="009C5798" w:rsidRPr="00114CC3" w:rsidRDefault="009C5798" w:rsidP="00114CC3">
      <w:pPr>
        <w:spacing w:after="0"/>
        <w:ind w:left="4320"/>
      </w:pPr>
    </w:p>
    <w:p w14:paraId="69046248" w14:textId="77777777" w:rsidR="00114CC3" w:rsidRDefault="00EE7410" w:rsidP="007527C9">
      <w:pPr>
        <w:spacing w:after="0"/>
        <w:ind w:left="0" w:firstLine="720"/>
      </w:pPr>
      <w:bookmarkStart w:id="165" w:name="_Hlk519739042"/>
      <w:r w:rsidRPr="009C5798">
        <w:rPr>
          <w:b/>
        </w:rPr>
        <w:t xml:space="preserve">that </w:t>
      </w:r>
      <w:r w:rsidR="00114CC3" w:rsidRPr="009C5798">
        <w:rPr>
          <w:b/>
        </w:rPr>
        <w:tab/>
      </w:r>
      <w:r w:rsidRPr="009C5798">
        <w:rPr>
          <w:b/>
        </w:rPr>
        <w:t>they</w:t>
      </w:r>
      <w:r w:rsidR="00BE16A1">
        <w:t xml:space="preserve"> </w:t>
      </w:r>
      <w:r w:rsidR="00114CC3">
        <w:tab/>
      </w:r>
      <w:r>
        <w:t xml:space="preserve">might </w:t>
      </w:r>
      <w:r w:rsidR="00114CC3">
        <w:tab/>
      </w:r>
      <w:r w:rsidR="00114CC3">
        <w:tab/>
      </w:r>
      <w:r w:rsidRPr="009C5798">
        <w:rPr>
          <w:b/>
        </w:rPr>
        <w:t xml:space="preserve">contend </w:t>
      </w:r>
    </w:p>
    <w:p w14:paraId="683B5A77" w14:textId="77777777" w:rsidR="00114CC3" w:rsidRPr="00114CC3" w:rsidRDefault="00EE7410" w:rsidP="00114CC3">
      <w:pPr>
        <w:spacing w:after="0"/>
        <w:ind w:left="3600" w:firstLine="720"/>
      </w:pPr>
      <w:r>
        <w:t>with</w:t>
      </w:r>
      <w:r w:rsidR="00323BFF" w:rsidRPr="00114CC3">
        <w:tab/>
      </w:r>
      <w:r w:rsidRPr="00114CC3">
        <w:t xml:space="preserve">the </w:t>
      </w:r>
      <w:r w:rsidR="00114CC3" w:rsidRPr="00114CC3">
        <w:tab/>
      </w:r>
      <w:r w:rsidRPr="004E04BC">
        <w:rPr>
          <w:color w:val="984806" w:themeColor="accent6" w:themeShade="80"/>
        </w:rPr>
        <w:t xml:space="preserve">armies </w:t>
      </w:r>
    </w:p>
    <w:bookmarkEnd w:id="165"/>
    <w:p w14:paraId="480A802A" w14:textId="77777777" w:rsidR="00323BFF" w:rsidRPr="00114CC3" w:rsidRDefault="00114CC3" w:rsidP="00114CC3">
      <w:pPr>
        <w:spacing w:after="0"/>
        <w:ind w:left="3600" w:firstLine="720"/>
      </w:pPr>
      <w:r w:rsidRPr="00114CC3">
        <w:t xml:space="preserve">    </w:t>
      </w:r>
      <w:r w:rsidR="00EE7410" w:rsidRPr="00114CC3">
        <w:t xml:space="preserve">of </w:t>
      </w:r>
      <w:r w:rsidRPr="00114CC3">
        <w:tab/>
      </w:r>
      <w:r w:rsidR="00EE7410" w:rsidRPr="00114CC3">
        <w:t xml:space="preserve">the </w:t>
      </w:r>
      <w:r w:rsidRPr="00114CC3">
        <w:tab/>
      </w:r>
      <w:r w:rsidR="00EE7410" w:rsidRPr="004B317F">
        <w:rPr>
          <w:b/>
          <w:color w:val="984806" w:themeColor="accent6" w:themeShade="80"/>
          <w:u w:val="single"/>
        </w:rPr>
        <w:t>Lamanites</w:t>
      </w:r>
    </w:p>
    <w:p w14:paraId="55E3AB8A" w14:textId="77777777" w:rsidR="00114CC3" w:rsidRPr="00114CC3" w:rsidRDefault="00BE16A1" w:rsidP="007527C9">
      <w:pPr>
        <w:spacing w:after="0"/>
        <w:ind w:left="2880" w:firstLine="720"/>
      </w:pPr>
      <w:r w:rsidRPr="00114CC3">
        <w:t xml:space="preserve">  </w:t>
      </w:r>
      <w:r w:rsidR="00EE7410" w:rsidRPr="00114CC3">
        <w:rPr>
          <w:b/>
        </w:rPr>
        <w:t xml:space="preserve">and </w:t>
      </w:r>
      <w:r w:rsidR="00114CC3" w:rsidRPr="00114CC3">
        <w:t xml:space="preserve">   [with]</w:t>
      </w:r>
      <w:r w:rsidR="00114CC3" w:rsidRPr="00114CC3">
        <w:tab/>
      </w:r>
      <w:r w:rsidRPr="00114CC3">
        <w:t xml:space="preserve">the </w:t>
      </w:r>
      <w:r w:rsidR="00114CC3" w:rsidRPr="00114CC3">
        <w:tab/>
      </w:r>
      <w:r w:rsidRPr="004E04BC">
        <w:rPr>
          <w:color w:val="984806" w:themeColor="accent6" w:themeShade="80"/>
        </w:rPr>
        <w:t>armies</w:t>
      </w:r>
      <w:r w:rsidRPr="00114CC3">
        <w:t xml:space="preserve"> </w:t>
      </w:r>
    </w:p>
    <w:p w14:paraId="1A38B6A2" w14:textId="77777777" w:rsidR="00323BFF" w:rsidRPr="00114CC3" w:rsidRDefault="00114CC3" w:rsidP="00114CC3">
      <w:pPr>
        <w:spacing w:after="0"/>
        <w:ind w:left="3600" w:firstLine="720"/>
      </w:pPr>
      <w:r w:rsidRPr="00114CC3">
        <w:rPr>
          <w:b/>
        </w:rPr>
        <w:t xml:space="preserve">    </w:t>
      </w:r>
      <w:r w:rsidR="00BE16A1" w:rsidRPr="00114CC3">
        <w:t xml:space="preserve">of </w:t>
      </w:r>
      <w:r w:rsidRPr="00114CC3">
        <w:tab/>
      </w:r>
      <w:r w:rsidR="00BE16A1" w:rsidRPr="00114CC3">
        <w:t xml:space="preserve">the </w:t>
      </w:r>
      <w:r w:rsidRPr="00114CC3">
        <w:tab/>
      </w:r>
      <w:r w:rsidR="00BE16A1" w:rsidRPr="00E72000">
        <w:rPr>
          <w:b/>
          <w:bCs/>
          <w:color w:val="7030A0"/>
          <w:u w:val="single"/>
        </w:rPr>
        <w:t>Zoramites</w:t>
      </w:r>
      <w:r w:rsidR="00EE7410" w:rsidRPr="00E72000">
        <w:rPr>
          <w:b/>
          <w:bCs/>
          <w:color w:val="7030A0"/>
        </w:rPr>
        <w:t xml:space="preserve"> </w:t>
      </w:r>
    </w:p>
    <w:p w14:paraId="0CC3351A" w14:textId="77777777" w:rsidR="00330678" w:rsidRDefault="00323BFF" w:rsidP="007527C9">
      <w:pPr>
        <w:spacing w:after="0"/>
        <w:ind w:left="0"/>
      </w:pPr>
      <w:r>
        <w:t xml:space="preserve">     </w:t>
      </w:r>
    </w:p>
    <w:p w14:paraId="37D8EE87" w14:textId="54BE81E5" w:rsidR="00AE48E8" w:rsidRDefault="00330678" w:rsidP="00AE48E8">
      <w:pPr>
        <w:spacing w:after="0"/>
        <w:ind w:left="0"/>
      </w:pPr>
      <w:r>
        <w:t xml:space="preserve"> </w:t>
      </w:r>
      <w:r w:rsidR="001259A0">
        <w:t xml:space="preserve"> </w:t>
      </w:r>
      <w:r w:rsidR="00AE48E8">
        <w:t xml:space="preserve">    </w:t>
      </w:r>
      <w:r w:rsidR="00AE48E8" w:rsidRPr="001620AA">
        <w:rPr>
          <w:b/>
          <w:highlight w:val="yellow"/>
          <w:u w:val="single"/>
        </w:rPr>
        <w:t>A</w:t>
      </w:r>
      <w:r w:rsidR="00EE7410" w:rsidRPr="001620AA">
        <w:rPr>
          <w:b/>
          <w:highlight w:val="yellow"/>
          <w:u w:val="single"/>
        </w:rPr>
        <w:t>nd thus</w:t>
      </w:r>
      <w:r w:rsidR="00EE7410" w:rsidRPr="00323BFF">
        <w:rPr>
          <w:b/>
        </w:rPr>
        <w:t xml:space="preserve"> </w:t>
      </w:r>
      <w:r w:rsidR="00AE48E8">
        <w:rPr>
          <w:b/>
        </w:rPr>
        <w:tab/>
      </w:r>
      <w:r w:rsidR="00EE7410" w:rsidRPr="00323BFF">
        <w:rPr>
          <w:b/>
          <w:color w:val="00B050"/>
        </w:rPr>
        <w:t>commenced</w:t>
      </w:r>
      <w:r w:rsidR="00EE7410">
        <w:t xml:space="preserve"> </w:t>
      </w:r>
      <w:r w:rsidR="00AE48E8">
        <w:tab/>
      </w:r>
      <w:r w:rsidR="00EE7410" w:rsidRPr="00AE48E8">
        <w:t xml:space="preserve">a </w:t>
      </w:r>
      <w:r w:rsidR="00AE48E8" w:rsidRPr="00AE48E8">
        <w:tab/>
      </w:r>
      <w:r w:rsidR="00EE7410" w:rsidRPr="00AE48E8">
        <w:rPr>
          <w:b/>
          <w:color w:val="984806" w:themeColor="accent6" w:themeShade="80"/>
        </w:rPr>
        <w:t xml:space="preserve">war </w:t>
      </w:r>
      <w:r w:rsidR="00AE48E8">
        <w:tab/>
      </w:r>
      <w:r w:rsidR="00EE7410">
        <w:t xml:space="preserve">betwixt the </w:t>
      </w:r>
      <w:r w:rsidR="00AE48E8">
        <w:tab/>
      </w:r>
      <w:r w:rsidR="00EE7410" w:rsidRPr="004B317F">
        <w:rPr>
          <w:b/>
          <w:color w:val="984806" w:themeColor="accent6" w:themeShade="80"/>
          <w:u w:val="single"/>
        </w:rPr>
        <w:t>Lamanites</w:t>
      </w:r>
      <w:r w:rsidR="00EE7410">
        <w:t xml:space="preserve"> </w:t>
      </w:r>
    </w:p>
    <w:p w14:paraId="184380D8" w14:textId="77777777" w:rsidR="00323BFF" w:rsidRDefault="00EE7410" w:rsidP="00AE48E8">
      <w:pPr>
        <w:spacing w:after="0"/>
        <w:ind w:left="3600" w:firstLine="720"/>
      </w:pPr>
      <w:r>
        <w:t xml:space="preserve">and </w:t>
      </w:r>
      <w:r w:rsidR="00AE48E8">
        <w:tab/>
      </w:r>
      <w:r>
        <w:t xml:space="preserve">the </w:t>
      </w:r>
      <w:r w:rsidR="00AE48E8">
        <w:t xml:space="preserve">    </w:t>
      </w:r>
      <w:r w:rsidR="00AE48E8" w:rsidRPr="00AE48E8">
        <w:rPr>
          <w:b/>
        </w:rPr>
        <w:t>Nephites</w:t>
      </w:r>
      <w:r w:rsidRPr="00AE48E8">
        <w:rPr>
          <w:b/>
        </w:rPr>
        <w:t xml:space="preserve"> </w:t>
      </w:r>
    </w:p>
    <w:p w14:paraId="70B2A31A" w14:textId="77777777" w:rsidR="00323BFF" w:rsidRDefault="00EE7410" w:rsidP="007527C9">
      <w:pPr>
        <w:spacing w:after="0"/>
        <w:ind w:firstLine="720"/>
        <w:rPr>
          <w:u w:val="single"/>
        </w:rPr>
      </w:pPr>
      <w:r w:rsidRPr="004E04BC">
        <w:rPr>
          <w:b/>
          <w:color w:val="00B050"/>
          <w:highlight w:val="lightGray"/>
          <w:u w:val="single"/>
        </w:rPr>
        <w:t>in the eighteenth year</w:t>
      </w:r>
      <w:r w:rsidRPr="004E04BC">
        <w:rPr>
          <w:color w:val="00B050"/>
          <w:highlight w:val="lightGray"/>
          <w:u w:val="single"/>
        </w:rPr>
        <w:t xml:space="preserve"> </w:t>
      </w:r>
      <w:r w:rsidRPr="004E04BC">
        <w:rPr>
          <w:highlight w:val="lightGray"/>
          <w:u w:val="single"/>
        </w:rPr>
        <w:t>of the reign of the judg</w:t>
      </w:r>
      <w:r w:rsidR="00AE48E8" w:rsidRPr="004E04BC">
        <w:rPr>
          <w:highlight w:val="lightGray"/>
          <w:u w:val="single"/>
        </w:rPr>
        <w:t>es</w:t>
      </w:r>
      <w:r w:rsidRPr="00AE48E8">
        <w:rPr>
          <w:u w:val="single"/>
        </w:rPr>
        <w:t xml:space="preserve"> </w:t>
      </w:r>
    </w:p>
    <w:p w14:paraId="102804F9" w14:textId="77777777" w:rsidR="00AE48E8" w:rsidRPr="00AE48E8" w:rsidRDefault="00AE48E8" w:rsidP="007527C9">
      <w:pPr>
        <w:spacing w:after="0"/>
        <w:ind w:firstLine="720"/>
        <w:rPr>
          <w:u w:val="single"/>
        </w:rPr>
      </w:pPr>
    </w:p>
    <w:p w14:paraId="6A5386EB" w14:textId="77777777" w:rsidR="009C5798" w:rsidRDefault="00EE7410" w:rsidP="00AE48E8">
      <w:pPr>
        <w:spacing w:after="0"/>
      </w:pPr>
      <w:r w:rsidRPr="00F44283">
        <w:rPr>
          <w:b/>
        </w:rPr>
        <w:t xml:space="preserve">and </w:t>
      </w:r>
      <w:r w:rsidR="00AE48E8">
        <w:tab/>
      </w:r>
      <w:r>
        <w:t xml:space="preserve">an </w:t>
      </w:r>
      <w:r w:rsidRPr="00AE48E8">
        <w:rPr>
          <w:b/>
        </w:rPr>
        <w:t>account</w:t>
      </w:r>
      <w:r w:rsidR="00AE48E8">
        <w:t xml:space="preserve"> </w:t>
      </w:r>
      <w:r>
        <w:t xml:space="preserve"> shall </w:t>
      </w:r>
      <w:r w:rsidR="00AE48E8">
        <w:t xml:space="preserve">  </w:t>
      </w:r>
      <w:r>
        <w:t>be</w:t>
      </w:r>
      <w:r w:rsidR="00AE48E8">
        <w:tab/>
      </w:r>
      <w:r w:rsidRPr="00AE48E8">
        <w:rPr>
          <w:b/>
        </w:rPr>
        <w:t xml:space="preserve">given </w:t>
      </w:r>
      <w:r w:rsidR="00AE48E8">
        <w:tab/>
      </w:r>
    </w:p>
    <w:p w14:paraId="216BC3A2" w14:textId="20C12619" w:rsidR="009C5798" w:rsidRPr="00640340" w:rsidRDefault="00EE7410" w:rsidP="009C5798">
      <w:pPr>
        <w:tabs>
          <w:tab w:val="left" w:pos="720"/>
          <w:tab w:val="left" w:pos="1440"/>
          <w:tab w:val="left" w:pos="2160"/>
          <w:tab w:val="left" w:pos="2880"/>
          <w:tab w:val="left" w:pos="3600"/>
          <w:tab w:val="left" w:pos="4320"/>
          <w:tab w:val="left" w:pos="5040"/>
          <w:tab w:val="center" w:pos="5760"/>
        </w:tabs>
        <w:spacing w:after="0"/>
        <w:ind w:left="1440" w:firstLine="720"/>
        <w:rPr>
          <w:b/>
          <w:color w:val="00B050"/>
          <w:sz w:val="16"/>
          <w:szCs w:val="16"/>
        </w:rPr>
      </w:pPr>
      <w:r>
        <w:t xml:space="preserve">of </w:t>
      </w:r>
      <w:r w:rsidR="00AE48E8">
        <w:tab/>
      </w:r>
      <w:r>
        <w:t xml:space="preserve">their </w:t>
      </w:r>
      <w:r w:rsidR="00AE48E8">
        <w:t xml:space="preserve"> </w:t>
      </w:r>
      <w:r w:rsidR="00AE48E8">
        <w:tab/>
      </w:r>
      <w:r w:rsidRPr="00AE48E8">
        <w:rPr>
          <w:b/>
          <w:color w:val="984806" w:themeColor="accent6" w:themeShade="80"/>
        </w:rPr>
        <w:t>wars</w:t>
      </w:r>
      <w:r w:rsidRPr="00AE48E8">
        <w:t xml:space="preserve"> </w:t>
      </w:r>
      <w:r w:rsidRPr="00AE48E8">
        <w:rPr>
          <w:b/>
          <w:color w:val="00B050"/>
        </w:rPr>
        <w:t>hereafter</w:t>
      </w:r>
      <w:r w:rsidR="009C5798">
        <w:rPr>
          <w:b/>
          <w:color w:val="00B050"/>
        </w:rPr>
        <w:tab/>
      </w:r>
      <w:r w:rsidR="00640340">
        <w:rPr>
          <w:b/>
          <w:color w:val="00B050"/>
        </w:rPr>
        <w:tab/>
      </w:r>
      <w:r w:rsidR="00640340">
        <w:rPr>
          <w:b/>
          <w:color w:val="00B050"/>
        </w:rPr>
        <w:tab/>
      </w:r>
      <w:r w:rsidR="00640340">
        <w:rPr>
          <w:b/>
          <w:color w:val="00B050"/>
        </w:rPr>
        <w:tab/>
      </w:r>
      <w:r w:rsidR="00EB0BCD">
        <w:rPr>
          <w:b/>
          <w:color w:val="00B050"/>
        </w:rPr>
        <w:t xml:space="preserve">  </w:t>
      </w:r>
      <w:r w:rsidR="00640340" w:rsidRPr="00640340">
        <w:rPr>
          <w:bCs/>
          <w:color w:val="00B0F0"/>
          <w:sz w:val="16"/>
          <w:szCs w:val="16"/>
        </w:rPr>
        <w:t>[Editorial Promise]</w:t>
      </w:r>
      <w:r w:rsidR="00640340" w:rsidRPr="00640340">
        <w:rPr>
          <w:b/>
          <w:color w:val="00B0F0"/>
          <w:sz w:val="16"/>
          <w:szCs w:val="16"/>
        </w:rPr>
        <w:t xml:space="preserve">    </w:t>
      </w:r>
      <w:r w:rsidR="00640340" w:rsidRPr="00640340">
        <w:rPr>
          <w:color w:val="00B0F0"/>
          <w:sz w:val="18"/>
          <w:szCs w:val="18"/>
        </w:rPr>
        <w:t>EP</w:t>
      </w:r>
    </w:p>
    <w:p w14:paraId="3E3CE4A9" w14:textId="33055407" w:rsidR="009C5798" w:rsidRPr="005B0C74" w:rsidRDefault="005B0C74" w:rsidP="009C5798">
      <w:pPr>
        <w:tabs>
          <w:tab w:val="left" w:pos="720"/>
          <w:tab w:val="left" w:pos="1440"/>
          <w:tab w:val="left" w:pos="2160"/>
          <w:tab w:val="left" w:pos="2880"/>
          <w:tab w:val="left" w:pos="3600"/>
          <w:tab w:val="left" w:pos="4320"/>
          <w:tab w:val="left" w:pos="5040"/>
          <w:tab w:val="center" w:pos="5760"/>
        </w:tabs>
        <w:spacing w:after="0"/>
        <w:ind w:left="0"/>
        <w:rPr>
          <w:i/>
          <w:sz w:val="20"/>
          <w:szCs w:val="20"/>
        </w:rPr>
      </w:pPr>
      <w:r w:rsidRPr="005B0C74">
        <w:rPr>
          <w:i/>
          <w:sz w:val="20"/>
          <w:szCs w:val="20"/>
        </w:rPr>
        <w:t>[Note:  Mormon’s account of the wars is recorded in Alma chapters 43</w:t>
      </w:r>
      <w:r w:rsidR="00E72000">
        <w:rPr>
          <w:i/>
          <w:sz w:val="20"/>
          <w:szCs w:val="20"/>
        </w:rPr>
        <w:t>—</w:t>
      </w:r>
      <w:r w:rsidRPr="005B0C74">
        <w:rPr>
          <w:i/>
          <w:sz w:val="20"/>
          <w:szCs w:val="20"/>
        </w:rPr>
        <w:t>62]</w:t>
      </w:r>
    </w:p>
    <w:p w14:paraId="411CF3D2" w14:textId="77777777" w:rsidR="009C5798" w:rsidRPr="009C5798" w:rsidRDefault="009C5798" w:rsidP="009C5798">
      <w:pPr>
        <w:autoSpaceDE w:val="0"/>
        <w:autoSpaceDN w:val="0"/>
        <w:adjustRightInd w:val="0"/>
        <w:spacing w:after="0"/>
        <w:ind w:left="0"/>
        <w:rPr>
          <w:rFonts w:ascii="Calibri" w:eastAsia="Calibri" w:hAnsi="Calibri" w:cs="Calibri"/>
        </w:rPr>
      </w:pPr>
      <w:r w:rsidRPr="009C5798">
        <w:rPr>
          <w:rFonts w:ascii="Calibri" w:eastAsia="Calibri" w:hAnsi="Calibri" w:cs="Calibri"/>
        </w:rPr>
        <w:t>_______</w:t>
      </w:r>
    </w:p>
    <w:p w14:paraId="0EC2A39F"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[Heb</w:t>
      </w:r>
      <w:r w:rsidR="004E04BC">
        <w:rPr>
          <w:rFonts w:ascii="Calibri" w:eastAsia="Calibri" w:hAnsi="Calibri" w:cs="Calibri"/>
          <w:sz w:val="18"/>
          <w:szCs w:val="18"/>
        </w:rPr>
        <w:t>. 0</w:t>
      </w:r>
      <w:r w:rsidR="004430C8">
        <w:rPr>
          <w:rFonts w:ascii="Calibri" w:eastAsia="Calibri" w:hAnsi="Calibri" w:cs="Calibri"/>
          <w:sz w:val="18"/>
          <w:szCs w:val="18"/>
        </w:rPr>
        <w:t>2</w:t>
      </w:r>
      <w:r w:rsidR="004E04BC">
        <w:rPr>
          <w:rFonts w:ascii="Calibri" w:eastAsia="Calibri" w:hAnsi="Calibri" w:cs="Calibri"/>
          <w:sz w:val="18"/>
          <w:szCs w:val="18"/>
        </w:rPr>
        <w:t xml:space="preserve"> – Use of “began to]</w:t>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p>
    <w:p w14:paraId="5C0BC68E"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[Par</w:t>
      </w:r>
      <w:r w:rsidR="004E04BC">
        <w:rPr>
          <w:rFonts w:ascii="Calibri" w:eastAsia="Calibri" w:hAnsi="Calibri" w:cs="Calibri"/>
          <w:sz w:val="18"/>
          <w:szCs w:val="18"/>
        </w:rPr>
        <w:t xml:space="preserve">. </w:t>
      </w:r>
      <w:r w:rsidR="004430C8">
        <w:rPr>
          <w:rFonts w:ascii="Calibri" w:eastAsia="Calibri" w:hAnsi="Calibri" w:cs="Calibri"/>
          <w:sz w:val="18"/>
          <w:szCs w:val="18"/>
        </w:rPr>
        <w:t>gg</w:t>
      </w:r>
      <w:r w:rsidR="004E04BC">
        <w:rPr>
          <w:rFonts w:ascii="Calibri" w:eastAsia="Calibri" w:hAnsi="Calibri" w:cs="Calibri"/>
          <w:sz w:val="18"/>
          <w:szCs w:val="18"/>
        </w:rPr>
        <w:t xml:space="preserve"> – Like “paragraph” beginnings – chronological] </w:t>
      </w:r>
      <w:r w:rsidRPr="009C5798">
        <w:rPr>
          <w:rFonts w:ascii="Calibri" w:eastAsia="Calibri" w:hAnsi="Calibri" w:cs="Calibri"/>
          <w:sz w:val="18"/>
          <w:szCs w:val="18"/>
        </w:rPr>
        <w:tab/>
      </w:r>
      <w:r w:rsidRPr="009C5798">
        <w:rPr>
          <w:rFonts w:ascii="Calibri" w:eastAsia="Calibri" w:hAnsi="Calibri" w:cs="Calibri"/>
          <w:sz w:val="18"/>
          <w:szCs w:val="18"/>
        </w:rPr>
        <w:tab/>
      </w:r>
    </w:p>
    <w:p w14:paraId="4ACD0D7A" w14:textId="77777777" w:rsidR="009C5798" w:rsidRPr="009C5798" w:rsidRDefault="009C5798" w:rsidP="009C5798">
      <w:pPr>
        <w:autoSpaceDE w:val="0"/>
        <w:autoSpaceDN w:val="0"/>
        <w:adjustRightInd w:val="0"/>
        <w:spacing w:after="0"/>
        <w:ind w:left="0"/>
        <w:rPr>
          <w:rFonts w:ascii="Calibri" w:eastAsia="Calibri" w:hAnsi="Calibri" w:cs="Calibri"/>
          <w:sz w:val="18"/>
          <w:szCs w:val="18"/>
        </w:rPr>
      </w:pP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r w:rsidRPr="009C5798">
        <w:rPr>
          <w:rFonts w:ascii="Calibri" w:eastAsia="Calibri" w:hAnsi="Calibri" w:cs="Calibri"/>
          <w:sz w:val="18"/>
          <w:szCs w:val="18"/>
        </w:rPr>
        <w:tab/>
      </w:r>
    </w:p>
    <w:p w14:paraId="378ADDA2" w14:textId="77777777" w:rsidR="003B4B9C" w:rsidRDefault="00EE7410" w:rsidP="003B4B9C">
      <w:pPr>
        <w:spacing w:after="0"/>
        <w:ind w:left="0"/>
        <w:jc w:val="right"/>
        <w:rPr>
          <w:i/>
        </w:rPr>
      </w:pPr>
      <w:r>
        <w:lastRenderedPageBreak/>
        <w:t xml:space="preserve"> </w:t>
      </w:r>
      <w:r w:rsidR="003B4B9C" w:rsidRPr="00D03D7E">
        <w:rPr>
          <w:i/>
        </w:rPr>
        <w:t xml:space="preserve">[Alma </w:t>
      </w:r>
      <w:r w:rsidR="003B4B9C">
        <w:rPr>
          <w:i/>
        </w:rPr>
        <w:t>35</w:t>
      </w:r>
      <w:r w:rsidR="003B4B9C" w:rsidRPr="00D03D7E">
        <w:rPr>
          <w:i/>
        </w:rPr>
        <w:t>]</w:t>
      </w:r>
    </w:p>
    <w:p w14:paraId="6565614C" w14:textId="77777777" w:rsidR="003B4B9C" w:rsidRDefault="003B4B9C" w:rsidP="00AE48E8">
      <w:pPr>
        <w:spacing w:after="0"/>
        <w:ind w:left="0"/>
      </w:pPr>
    </w:p>
    <w:p w14:paraId="7D528B74" w14:textId="319C02D0" w:rsidR="00323BFF" w:rsidRDefault="00EE7410" w:rsidP="00AE48E8">
      <w:pPr>
        <w:spacing w:after="0"/>
        <w:ind w:left="0"/>
      </w:pPr>
      <w:r>
        <w:t xml:space="preserve">14 </w:t>
      </w:r>
      <w:r w:rsidR="00AE48E8">
        <w:tab/>
      </w:r>
      <w:r w:rsidRPr="00323BFF">
        <w:rPr>
          <w:b/>
        </w:rPr>
        <w:t>And</w:t>
      </w:r>
      <w:r>
        <w:t xml:space="preserve"> </w:t>
      </w:r>
      <w:r w:rsidR="00AE48E8">
        <w:t xml:space="preserve">     </w:t>
      </w:r>
      <w:r w:rsidR="0009301C">
        <w:t xml:space="preserve">       </w:t>
      </w:r>
      <w:r w:rsidR="00AE48E8" w:rsidRPr="00F44283">
        <w:rPr>
          <w:color w:val="00B0F0"/>
        </w:rPr>
        <w:t xml:space="preserve"> </w:t>
      </w:r>
      <w:r w:rsidRPr="004B317F">
        <w:rPr>
          <w:b/>
          <w:bCs/>
          <w:color w:val="00B0F0"/>
          <w:u w:val="single"/>
        </w:rPr>
        <w:t>Alma</w:t>
      </w:r>
      <w:r w:rsidRPr="00F44283">
        <w:rPr>
          <w:color w:val="00B0F0"/>
        </w:rPr>
        <w:t xml:space="preserve"> </w:t>
      </w:r>
    </w:p>
    <w:p w14:paraId="62BCE217" w14:textId="77777777" w:rsidR="00323BFF" w:rsidRDefault="00EE7410" w:rsidP="00AE48E8">
      <w:pPr>
        <w:spacing w:after="0"/>
      </w:pPr>
      <w:r w:rsidRPr="00F44283">
        <w:rPr>
          <w:b/>
        </w:rPr>
        <w:t xml:space="preserve">and </w:t>
      </w:r>
      <w:r w:rsidR="00AE48E8">
        <w:tab/>
        <w:t xml:space="preserve">       </w:t>
      </w:r>
      <w:r w:rsidR="00F44283" w:rsidRPr="004B317F">
        <w:rPr>
          <w:b/>
          <w:bCs/>
          <w:color w:val="00B0F0"/>
        </w:rPr>
        <w:t>Ammon</w:t>
      </w:r>
      <w:r w:rsidRPr="00F44283">
        <w:rPr>
          <w:color w:val="00B0F0"/>
        </w:rPr>
        <w:t xml:space="preserve"> </w:t>
      </w:r>
    </w:p>
    <w:p w14:paraId="033A7D6D" w14:textId="77777777" w:rsidR="00323BFF" w:rsidRDefault="00EE7410" w:rsidP="00AE48E8">
      <w:pPr>
        <w:spacing w:after="0"/>
      </w:pPr>
      <w:r w:rsidRPr="00F44283">
        <w:rPr>
          <w:b/>
        </w:rPr>
        <w:t>and</w:t>
      </w:r>
      <w:r>
        <w:t xml:space="preserve"> </w:t>
      </w:r>
      <w:r w:rsidR="00F44283">
        <w:tab/>
        <w:t xml:space="preserve">their </w:t>
      </w:r>
      <w:r w:rsidR="00F44283" w:rsidRPr="00F44283">
        <w:rPr>
          <w:b/>
        </w:rPr>
        <w:t>brethren</w:t>
      </w:r>
      <w:r>
        <w:t xml:space="preserve"> </w:t>
      </w:r>
    </w:p>
    <w:p w14:paraId="75EA75BE" w14:textId="77777777" w:rsidR="00323BFF" w:rsidRDefault="00F44283" w:rsidP="00F44283">
      <w:pPr>
        <w:spacing w:after="0"/>
        <w:ind w:left="0"/>
      </w:pPr>
      <w:r>
        <w:t xml:space="preserve">       </w:t>
      </w:r>
      <w:r w:rsidR="00EE7410" w:rsidRPr="00F44283">
        <w:rPr>
          <w:b/>
        </w:rPr>
        <w:t>and</w:t>
      </w:r>
      <w:r w:rsidR="00EE7410">
        <w:t xml:space="preserve"> </w:t>
      </w:r>
      <w:r w:rsidR="00EE7410" w:rsidRPr="004E04BC">
        <w:rPr>
          <w:b/>
        </w:rPr>
        <w:t>also</w:t>
      </w:r>
      <w:r w:rsidR="00EE7410" w:rsidRPr="009C5798">
        <w:t xml:space="preserve"> </w:t>
      </w:r>
      <w:r>
        <w:tab/>
      </w:r>
      <w:r w:rsidR="00EE7410">
        <w:t xml:space="preserve">the two sons of </w:t>
      </w:r>
      <w:r w:rsidR="00EE7410" w:rsidRPr="0009301C">
        <w:rPr>
          <w:b/>
          <w:bCs/>
          <w:color w:val="00B0F0"/>
        </w:rPr>
        <w:t>Alma</w:t>
      </w:r>
      <w:r w:rsidR="00EE7410">
        <w:t xml:space="preserve"> </w:t>
      </w:r>
      <w:r>
        <w:t>[</w:t>
      </w:r>
      <w:r w:rsidRPr="00F44283">
        <w:rPr>
          <w:b/>
          <w:color w:val="7030A0"/>
        </w:rPr>
        <w:t>Shiblon</w:t>
      </w:r>
      <w:r>
        <w:t xml:space="preserve"> and </w:t>
      </w:r>
      <w:r w:rsidRPr="00F44283">
        <w:rPr>
          <w:b/>
          <w:color w:val="7030A0"/>
        </w:rPr>
        <w:t>Corianton</w:t>
      </w:r>
      <w:r>
        <w:t>]</w:t>
      </w:r>
    </w:p>
    <w:p w14:paraId="3EB3EE3D" w14:textId="5CAF9EF5" w:rsidR="00323BFF" w:rsidRDefault="00EE7410" w:rsidP="00F44283">
      <w:pPr>
        <w:spacing w:after="0"/>
        <w:ind w:left="2880" w:firstLine="720"/>
        <w:rPr>
          <w:color w:val="FF0000"/>
        </w:rPr>
      </w:pPr>
      <w:r w:rsidRPr="00F44283">
        <w:rPr>
          <w:i/>
          <w:color w:val="FF0000"/>
        </w:rPr>
        <w:t xml:space="preserve">returned </w:t>
      </w:r>
      <w:r w:rsidR="00F44283" w:rsidRPr="00F44283">
        <w:rPr>
          <w:i/>
          <w:color w:val="FF0000"/>
        </w:rPr>
        <w:tab/>
      </w:r>
      <w:r w:rsidR="00F44283" w:rsidRPr="00F44283">
        <w:rPr>
          <w:i/>
          <w:color w:val="FF0000"/>
        </w:rPr>
        <w:tab/>
      </w:r>
      <w:r w:rsidRPr="00F44283">
        <w:rPr>
          <w:i/>
          <w:color w:val="FF0000"/>
        </w:rPr>
        <w:t xml:space="preserve">to </w:t>
      </w:r>
      <w:r w:rsidR="00F44283" w:rsidRPr="00F44283">
        <w:rPr>
          <w:i/>
          <w:color w:val="FF0000"/>
        </w:rPr>
        <w:tab/>
      </w:r>
      <w:r w:rsidRPr="00F44283">
        <w:rPr>
          <w:i/>
          <w:color w:val="FF0000"/>
        </w:rPr>
        <w:t xml:space="preserve">the </w:t>
      </w:r>
      <w:r w:rsidR="004E04BC">
        <w:rPr>
          <w:i/>
          <w:color w:val="FF0000"/>
        </w:rPr>
        <w:t xml:space="preserve">   </w:t>
      </w:r>
      <w:r w:rsidRPr="00F44283">
        <w:rPr>
          <w:i/>
          <w:color w:val="FF0000"/>
        </w:rPr>
        <w:t xml:space="preserve">land of </w:t>
      </w:r>
      <w:r w:rsidRPr="004B317F">
        <w:rPr>
          <w:b/>
          <w:bCs/>
          <w:i/>
          <w:color w:val="FF0000"/>
        </w:rPr>
        <w:t>Zarahemla</w:t>
      </w:r>
      <w:r w:rsidRPr="004B317F">
        <w:rPr>
          <w:b/>
          <w:bCs/>
          <w:color w:val="FF0000"/>
        </w:rPr>
        <w:t xml:space="preserve"> </w:t>
      </w:r>
    </w:p>
    <w:p w14:paraId="17C78071" w14:textId="77777777" w:rsidR="009C5798" w:rsidRPr="00F44283" w:rsidRDefault="009C5798" w:rsidP="00F44283">
      <w:pPr>
        <w:spacing w:after="0"/>
        <w:ind w:left="2880" w:firstLine="720"/>
        <w:rPr>
          <w:color w:val="FF0000"/>
        </w:rPr>
      </w:pPr>
    </w:p>
    <w:p w14:paraId="5B972034" w14:textId="3787AD18" w:rsidR="009C5798" w:rsidRDefault="00EE7410" w:rsidP="00F44283">
      <w:pPr>
        <w:spacing w:after="0"/>
        <w:ind w:firstLine="720"/>
      </w:pPr>
      <w:r w:rsidRPr="00F44283">
        <w:rPr>
          <w:b/>
          <w:color w:val="00B050"/>
        </w:rPr>
        <w:t>after</w:t>
      </w:r>
      <w:r>
        <w:t xml:space="preserve"> </w:t>
      </w:r>
      <w:r w:rsidR="00F44283">
        <w:tab/>
      </w:r>
      <w:r>
        <w:t>hav</w:t>
      </w:r>
      <w:r w:rsidR="004B317F">
        <w:t>-</w:t>
      </w:r>
      <w:r w:rsidRPr="004B317F">
        <w:rPr>
          <w:color w:val="FF33CC"/>
        </w:rPr>
        <w:t>ing</w:t>
      </w:r>
      <w:r w:rsidR="004B317F">
        <w:rPr>
          <w:color w:val="FF33CC"/>
        </w:rPr>
        <w:t xml:space="preserve"> </w:t>
      </w:r>
      <w:r>
        <w:t xml:space="preserve">been </w:t>
      </w:r>
      <w:r w:rsidR="00F44283">
        <w:tab/>
      </w:r>
      <w:r w:rsidRPr="00E4158C">
        <w:rPr>
          <w:b/>
          <w:bCs/>
        </w:rPr>
        <w:t>instruments</w:t>
      </w:r>
    </w:p>
    <w:p w14:paraId="4FBB4AB9" w14:textId="77777777" w:rsidR="00323BFF" w:rsidRDefault="00EE7410" w:rsidP="009C5798">
      <w:pPr>
        <w:spacing w:after="0"/>
        <w:ind w:left="3600" w:firstLine="720"/>
      </w:pPr>
      <w:r>
        <w:t xml:space="preserve"> in </w:t>
      </w:r>
      <w:r w:rsidR="009C5798">
        <w:tab/>
      </w:r>
      <w:r>
        <w:t xml:space="preserve">the </w:t>
      </w:r>
      <w:r w:rsidR="009C5798">
        <w:t xml:space="preserve">    </w:t>
      </w:r>
      <w:r w:rsidRPr="009C5798">
        <w:rPr>
          <w:b/>
          <w:color w:val="F79646" w:themeColor="accent6"/>
        </w:rPr>
        <w:t>hands</w:t>
      </w:r>
      <w:r>
        <w:t xml:space="preserve"> of </w:t>
      </w:r>
      <w:r w:rsidRPr="001259A0">
        <w:rPr>
          <w:b/>
          <w:color w:val="0070C0"/>
        </w:rPr>
        <w:t>God</w:t>
      </w:r>
      <w:r>
        <w:t xml:space="preserve"> </w:t>
      </w:r>
    </w:p>
    <w:p w14:paraId="5F2E8142" w14:textId="77777777" w:rsidR="009C5798" w:rsidRDefault="00EE7410" w:rsidP="00F44283">
      <w:pPr>
        <w:spacing w:after="0"/>
        <w:ind w:firstLine="720"/>
      </w:pPr>
      <w:r>
        <w:t xml:space="preserve">of </w:t>
      </w:r>
      <w:r w:rsidR="00F44283">
        <w:tab/>
      </w:r>
      <w:r>
        <w:t>bring</w:t>
      </w:r>
      <w:r w:rsidRPr="004B317F">
        <w:rPr>
          <w:color w:val="FF33CC"/>
        </w:rPr>
        <w:t>ing</w:t>
      </w:r>
      <w:r>
        <w:t xml:space="preserve"> </w:t>
      </w:r>
      <w:r w:rsidR="00F44283">
        <w:tab/>
      </w:r>
      <w:r w:rsidR="009C5798">
        <w:t>MANY</w:t>
      </w:r>
      <w:r>
        <w:t xml:space="preserve"> </w:t>
      </w:r>
      <w:r w:rsidR="009C5798">
        <w:t xml:space="preserve"> </w:t>
      </w:r>
      <w:r w:rsidR="009C5798">
        <w:tab/>
      </w:r>
      <w:r>
        <w:t xml:space="preserve">of </w:t>
      </w:r>
      <w:r w:rsidR="009C5798">
        <w:tab/>
      </w:r>
      <w:r>
        <w:t xml:space="preserve">the </w:t>
      </w:r>
      <w:r w:rsidR="009C5798">
        <w:tab/>
      </w:r>
      <w:r w:rsidRPr="004E04BC">
        <w:rPr>
          <w:color w:val="7030A0"/>
        </w:rPr>
        <w:t xml:space="preserve">Zoramites </w:t>
      </w:r>
    </w:p>
    <w:p w14:paraId="1621A9F4" w14:textId="77777777" w:rsidR="00323BFF" w:rsidRDefault="00EE7410" w:rsidP="009C5798">
      <w:pPr>
        <w:spacing w:after="0"/>
        <w:ind w:left="2160" w:firstLine="720"/>
      </w:pPr>
      <w:r>
        <w:t>to</w:t>
      </w:r>
      <w:r w:rsidR="009C5798">
        <w:tab/>
      </w:r>
      <w:r w:rsidRPr="004B317F">
        <w:rPr>
          <w:b/>
          <w:u w:val="single"/>
        </w:rPr>
        <w:t>repentance</w:t>
      </w:r>
      <w:r>
        <w:t xml:space="preserve"> </w:t>
      </w:r>
    </w:p>
    <w:p w14:paraId="2481BB7A" w14:textId="77777777" w:rsidR="009C5798" w:rsidRDefault="009C5798" w:rsidP="009C5798">
      <w:pPr>
        <w:spacing w:after="0"/>
        <w:ind w:left="0"/>
      </w:pPr>
      <w:r>
        <w:t xml:space="preserve">  </w:t>
      </w:r>
      <w:r>
        <w:tab/>
      </w:r>
      <w:r w:rsidR="00EE7410" w:rsidRPr="00E0322A">
        <w:rPr>
          <w:b/>
        </w:rPr>
        <w:t xml:space="preserve">and </w:t>
      </w:r>
      <w:r>
        <w:tab/>
      </w:r>
      <w:r w:rsidR="00EE7410">
        <w:t xml:space="preserve">as </w:t>
      </w:r>
      <w:r>
        <w:tab/>
      </w:r>
      <w:r w:rsidR="00E0322A">
        <w:t>MANY</w:t>
      </w:r>
      <w:r w:rsidR="00EE7410">
        <w:t xml:space="preserve"> </w:t>
      </w:r>
    </w:p>
    <w:p w14:paraId="2001F5E3" w14:textId="77777777" w:rsidR="009C5798" w:rsidRDefault="00EE7410" w:rsidP="009C5798">
      <w:pPr>
        <w:spacing w:after="0"/>
        <w:ind w:firstLine="720"/>
      </w:pPr>
      <w:r>
        <w:t xml:space="preserve">as </w:t>
      </w:r>
      <w:r w:rsidR="009C5798">
        <w:tab/>
      </w:r>
      <w:r w:rsidR="009C5798">
        <w:tab/>
      </w:r>
      <w:r>
        <w:t xml:space="preserve">were </w:t>
      </w:r>
      <w:r w:rsidR="009C5798">
        <w:tab/>
      </w:r>
      <w:r>
        <w:t xml:space="preserve">brought </w:t>
      </w:r>
    </w:p>
    <w:p w14:paraId="0642D2A5" w14:textId="77777777" w:rsidR="00323BFF" w:rsidRDefault="00EE7410" w:rsidP="009C5798">
      <w:pPr>
        <w:spacing w:after="0"/>
        <w:ind w:left="2160" w:firstLine="720"/>
      </w:pPr>
      <w:r>
        <w:t>to</w:t>
      </w:r>
      <w:r w:rsidR="009C5798">
        <w:tab/>
      </w:r>
      <w:r w:rsidRPr="004B317F">
        <w:rPr>
          <w:b/>
          <w:u w:val="single"/>
        </w:rPr>
        <w:t>repentance</w:t>
      </w:r>
      <w:r>
        <w:t xml:space="preserve"> </w:t>
      </w:r>
    </w:p>
    <w:p w14:paraId="4C97BADD" w14:textId="77777777" w:rsidR="00E0322A" w:rsidRDefault="00EE7410" w:rsidP="00F44283">
      <w:pPr>
        <w:spacing w:after="0"/>
        <w:ind w:left="2160" w:firstLine="720"/>
      </w:pPr>
      <w:r>
        <w:t xml:space="preserve">were </w:t>
      </w:r>
      <w:r w:rsidR="00F44283">
        <w:tab/>
      </w:r>
      <w:r w:rsidRPr="004E04BC">
        <w:rPr>
          <w:i/>
          <w:color w:val="FF0000"/>
        </w:rPr>
        <w:t xml:space="preserve">driven </w:t>
      </w:r>
      <w:r w:rsidR="00E0322A" w:rsidRPr="004E04BC">
        <w:rPr>
          <w:i/>
          <w:color w:val="FF0000"/>
        </w:rPr>
        <w:tab/>
      </w:r>
      <w:r w:rsidRPr="004E04BC">
        <w:rPr>
          <w:i/>
          <w:color w:val="FF0000"/>
        </w:rPr>
        <w:t>out</w:t>
      </w:r>
      <w:r w:rsidRPr="004E04BC">
        <w:rPr>
          <w:color w:val="FF0000"/>
        </w:rPr>
        <w:t xml:space="preserve"> </w:t>
      </w:r>
      <w:r w:rsidR="00F44283">
        <w:tab/>
      </w:r>
      <w:r w:rsidR="00F44283">
        <w:tab/>
      </w:r>
    </w:p>
    <w:p w14:paraId="73E88F97" w14:textId="5C265648" w:rsidR="00323BFF" w:rsidRDefault="00EE7410" w:rsidP="00E0322A">
      <w:pPr>
        <w:spacing w:after="0"/>
        <w:ind w:left="3600" w:firstLine="720"/>
      </w:pPr>
      <w:r>
        <w:t xml:space="preserve">of </w:t>
      </w:r>
      <w:r w:rsidR="00F44283">
        <w:tab/>
      </w:r>
      <w:r w:rsidR="00E0322A">
        <w:tab/>
      </w:r>
      <w:r w:rsidR="00E0322A">
        <w:tab/>
      </w:r>
      <w:bookmarkStart w:id="166" w:name="_Hlk27207278"/>
      <w:r w:rsidRPr="00F44283">
        <w:rPr>
          <w:i/>
          <w:color w:val="FF0000"/>
        </w:rPr>
        <w:t>their</w:t>
      </w:r>
      <w:r w:rsidRPr="00D37716">
        <w:rPr>
          <w:i/>
          <w:color w:val="FF0000"/>
          <w:sz w:val="16"/>
          <w:szCs w:val="16"/>
        </w:rPr>
        <w:t xml:space="preserve"> </w:t>
      </w:r>
      <w:r w:rsidR="00D37716" w:rsidRPr="00D37716">
        <w:rPr>
          <w:i/>
          <w:color w:val="FF0000"/>
          <w:sz w:val="16"/>
          <w:szCs w:val="16"/>
        </w:rPr>
        <w:t xml:space="preserve"> </w:t>
      </w:r>
      <w:r w:rsidRPr="00F44283">
        <w:rPr>
          <w:i/>
          <w:color w:val="FF0000"/>
        </w:rPr>
        <w:t>land</w:t>
      </w:r>
      <w:r w:rsidRPr="00F44283">
        <w:rPr>
          <w:color w:val="FF0000"/>
        </w:rPr>
        <w:t xml:space="preserve"> </w:t>
      </w:r>
      <w:bookmarkEnd w:id="166"/>
    </w:p>
    <w:p w14:paraId="3BD995DB" w14:textId="77777777" w:rsidR="00E0322A" w:rsidRDefault="00EE7410" w:rsidP="00F44283">
      <w:pPr>
        <w:spacing w:after="0"/>
        <w:rPr>
          <w:b/>
        </w:rPr>
      </w:pPr>
      <w:r w:rsidRPr="001259A0">
        <w:rPr>
          <w:b/>
        </w:rPr>
        <w:t>but</w:t>
      </w:r>
      <w:r>
        <w:t xml:space="preserve"> </w:t>
      </w:r>
      <w:r w:rsidR="001259A0">
        <w:tab/>
      </w:r>
      <w:r w:rsidRPr="001259A0">
        <w:rPr>
          <w:u w:val="single"/>
        </w:rPr>
        <w:t>they</w:t>
      </w:r>
      <w:r>
        <w:t xml:space="preserve"> </w:t>
      </w:r>
      <w:r w:rsidR="00F44283">
        <w:tab/>
      </w:r>
      <w:r>
        <w:t xml:space="preserve">have </w:t>
      </w:r>
      <w:r w:rsidR="00F44283">
        <w:tab/>
      </w:r>
      <w:r w:rsidR="00F44283" w:rsidRPr="004E04BC">
        <w:rPr>
          <w:u w:val="single"/>
        </w:rPr>
        <w:tab/>
      </w:r>
      <w:r w:rsidR="00E0322A" w:rsidRPr="004E04BC">
        <w:rPr>
          <w:u w:val="single"/>
        </w:rPr>
        <w:tab/>
      </w:r>
      <w:r w:rsidR="00E0322A" w:rsidRPr="004E04BC">
        <w:rPr>
          <w:u w:val="single"/>
        </w:rPr>
        <w:tab/>
      </w:r>
      <w:r w:rsidR="00E0322A" w:rsidRPr="004E04BC">
        <w:rPr>
          <w:u w:val="single"/>
        </w:rPr>
        <w:tab/>
      </w:r>
      <w:r w:rsidR="00E0322A" w:rsidRPr="004E04BC">
        <w:rPr>
          <w:u w:val="single"/>
        </w:rPr>
        <w:tab/>
      </w:r>
      <w:r w:rsidR="00E0322A" w:rsidRPr="00E0322A">
        <w:rPr>
          <w:i/>
          <w:color w:val="FF0000"/>
        </w:rPr>
        <w:t xml:space="preserve">          </w:t>
      </w:r>
      <w:r w:rsidRPr="00E0322A">
        <w:rPr>
          <w:i/>
          <w:color w:val="FF0000"/>
        </w:rPr>
        <w:t>lands</w:t>
      </w:r>
      <w:r w:rsidRPr="00E0322A">
        <w:rPr>
          <w:b/>
          <w:color w:val="FF0000"/>
        </w:rPr>
        <w:t xml:space="preserve"> </w:t>
      </w:r>
      <w:r w:rsidR="00F44283">
        <w:rPr>
          <w:b/>
        </w:rPr>
        <w:tab/>
      </w:r>
    </w:p>
    <w:p w14:paraId="2556D218" w14:textId="77777777" w:rsidR="00F44283" w:rsidRDefault="00EE7410" w:rsidP="00E0322A">
      <w:pPr>
        <w:spacing w:after="0"/>
        <w:ind w:left="3600" w:firstLine="720"/>
      </w:pPr>
      <w:r w:rsidRPr="00E0322A">
        <w:t xml:space="preserve">for </w:t>
      </w:r>
      <w:r w:rsidR="00F44283" w:rsidRPr="00E0322A">
        <w:tab/>
      </w:r>
      <w:r w:rsidRPr="00E0322A">
        <w:t xml:space="preserve">their </w:t>
      </w:r>
      <w:r w:rsidR="00F44283" w:rsidRPr="00E0322A">
        <w:t xml:space="preserve"> </w:t>
      </w:r>
      <w:r w:rsidRPr="00EF57D2">
        <w:rPr>
          <w:b/>
        </w:rPr>
        <w:t>inheritance</w:t>
      </w:r>
      <w:r>
        <w:t xml:space="preserve"> </w:t>
      </w:r>
    </w:p>
    <w:p w14:paraId="0EC6ACE7" w14:textId="77777777" w:rsidR="00EF57D2" w:rsidRPr="00F44283" w:rsidRDefault="00EE7410" w:rsidP="00F44283">
      <w:pPr>
        <w:spacing w:after="0"/>
        <w:ind w:left="5040" w:firstLine="720"/>
        <w:rPr>
          <w:color w:val="FF0000"/>
        </w:rPr>
      </w:pPr>
      <w:r w:rsidRPr="00F44283">
        <w:rPr>
          <w:i/>
          <w:color w:val="FF0000"/>
        </w:rPr>
        <w:t xml:space="preserve">in </w:t>
      </w:r>
      <w:r w:rsidR="00F44283" w:rsidRPr="00F44283">
        <w:rPr>
          <w:i/>
          <w:color w:val="FF0000"/>
        </w:rPr>
        <w:tab/>
      </w:r>
      <w:r w:rsidRPr="00F44283">
        <w:rPr>
          <w:i/>
          <w:color w:val="FF0000"/>
        </w:rPr>
        <w:t xml:space="preserve">the </w:t>
      </w:r>
      <w:r w:rsidR="00F44283" w:rsidRPr="00F44283">
        <w:rPr>
          <w:i/>
          <w:color w:val="FF0000"/>
        </w:rPr>
        <w:t xml:space="preserve">   </w:t>
      </w:r>
      <w:r w:rsidRPr="00F44283">
        <w:rPr>
          <w:i/>
          <w:color w:val="FF0000"/>
        </w:rPr>
        <w:t xml:space="preserve">land of </w:t>
      </w:r>
      <w:r w:rsidR="00F44283" w:rsidRPr="00F44283">
        <w:rPr>
          <w:i/>
          <w:color w:val="FF0000"/>
        </w:rPr>
        <w:t xml:space="preserve"> </w:t>
      </w:r>
      <w:r w:rsidRPr="00F44283">
        <w:rPr>
          <w:b/>
          <w:i/>
          <w:color w:val="FF0000"/>
        </w:rPr>
        <w:t>Jershon</w:t>
      </w:r>
    </w:p>
    <w:p w14:paraId="76E3C6A6" w14:textId="77777777" w:rsidR="00F44283" w:rsidRDefault="00EE7410" w:rsidP="00F44283">
      <w:pPr>
        <w:spacing w:after="0"/>
      </w:pPr>
      <w:r w:rsidRPr="001259A0">
        <w:rPr>
          <w:b/>
        </w:rPr>
        <w:t>and</w:t>
      </w:r>
      <w:r>
        <w:t xml:space="preserve"> </w:t>
      </w:r>
      <w:r w:rsidR="001259A0">
        <w:tab/>
      </w:r>
      <w:r w:rsidRPr="001259A0">
        <w:rPr>
          <w:u w:val="single"/>
        </w:rPr>
        <w:t>they</w:t>
      </w:r>
      <w:r>
        <w:t xml:space="preserve"> </w:t>
      </w:r>
      <w:r w:rsidR="00F44283">
        <w:tab/>
      </w:r>
      <w:r>
        <w:t xml:space="preserve">have </w:t>
      </w:r>
      <w:r w:rsidR="00F44283">
        <w:tab/>
      </w:r>
      <w:r w:rsidR="00F44283">
        <w:tab/>
      </w:r>
      <w:r>
        <w:t xml:space="preserve">taken </w:t>
      </w:r>
      <w:r w:rsidR="00F44283">
        <w:tab/>
      </w:r>
      <w:r>
        <w:t xml:space="preserve">up </w:t>
      </w:r>
      <w:r w:rsidR="00F44283">
        <w:tab/>
        <w:t xml:space="preserve">           </w:t>
      </w:r>
      <w:r w:rsidRPr="00847A58">
        <w:rPr>
          <w:b/>
        </w:rPr>
        <w:t>arms</w:t>
      </w:r>
      <w:r>
        <w:t xml:space="preserve"> </w:t>
      </w:r>
    </w:p>
    <w:p w14:paraId="1B48B901" w14:textId="77777777" w:rsidR="00E0322A" w:rsidRDefault="00EE7410" w:rsidP="00E0322A">
      <w:pPr>
        <w:spacing w:after="0"/>
        <w:ind w:left="2160" w:firstLine="720"/>
      </w:pPr>
      <w:r>
        <w:t xml:space="preserve">to </w:t>
      </w:r>
      <w:r w:rsidR="00F44283">
        <w:tab/>
      </w:r>
      <w:r>
        <w:t xml:space="preserve">defend </w:t>
      </w:r>
      <w:r w:rsidR="00EF57D2">
        <w:tab/>
      </w:r>
      <w:r w:rsidR="00E0322A">
        <w:tab/>
      </w:r>
      <w:r>
        <w:t>them</w:t>
      </w:r>
      <w:r w:rsidR="00E0322A">
        <w:t xml:space="preserve"> </w:t>
      </w:r>
      <w:r w:rsidR="00E0322A" w:rsidRPr="00847A58">
        <w:rPr>
          <w:b/>
        </w:rPr>
        <w:t>selves</w:t>
      </w:r>
    </w:p>
    <w:p w14:paraId="4FEE2804" w14:textId="77777777" w:rsidR="00E0322A" w:rsidRDefault="001259A0" w:rsidP="00E0322A">
      <w:pPr>
        <w:spacing w:after="0"/>
        <w:ind w:left="3600" w:firstLine="720"/>
      </w:pPr>
      <w:r w:rsidRPr="00847A58">
        <w:rPr>
          <w:b/>
        </w:rPr>
        <w:t>and</w:t>
      </w:r>
      <w:r w:rsidR="00E0322A">
        <w:tab/>
      </w:r>
      <w:r w:rsidR="00EE7410">
        <w:t xml:space="preserve">their </w:t>
      </w:r>
      <w:r w:rsidR="00E0322A">
        <w:t xml:space="preserve"> </w:t>
      </w:r>
      <w:r w:rsidR="00E0322A" w:rsidRPr="00847A58">
        <w:rPr>
          <w:b/>
        </w:rPr>
        <w:t>wives</w:t>
      </w:r>
    </w:p>
    <w:p w14:paraId="7E81F452" w14:textId="77777777" w:rsidR="00E0322A" w:rsidRDefault="001259A0" w:rsidP="00E0322A">
      <w:pPr>
        <w:spacing w:after="0"/>
        <w:ind w:left="3600" w:firstLine="720"/>
      </w:pPr>
      <w:r w:rsidRPr="00847A58">
        <w:rPr>
          <w:b/>
        </w:rPr>
        <w:t>and</w:t>
      </w:r>
      <w:r w:rsidR="00E0322A" w:rsidRPr="00847A58">
        <w:rPr>
          <w:b/>
        </w:rPr>
        <w:t xml:space="preserve"> </w:t>
      </w:r>
      <w:r w:rsidR="00E0322A">
        <w:t xml:space="preserve">     [their] </w:t>
      </w:r>
      <w:r w:rsidR="00EE7410" w:rsidRPr="00847A58">
        <w:rPr>
          <w:b/>
        </w:rPr>
        <w:t>children</w:t>
      </w:r>
      <w:r w:rsidR="00EE7410">
        <w:t xml:space="preserve"> </w:t>
      </w:r>
    </w:p>
    <w:p w14:paraId="5A86E9F2" w14:textId="6871B672" w:rsidR="00EE7410" w:rsidRDefault="001259A0" w:rsidP="00E0322A">
      <w:pPr>
        <w:spacing w:after="0"/>
        <w:ind w:left="3600" w:firstLine="720"/>
      </w:pPr>
      <w:r w:rsidRPr="00847A58">
        <w:rPr>
          <w:b/>
        </w:rPr>
        <w:t>and</w:t>
      </w:r>
      <w:r w:rsidR="00E0322A">
        <w:tab/>
      </w:r>
      <w:r w:rsidR="00EE7410">
        <w:t xml:space="preserve">their </w:t>
      </w:r>
      <w:r w:rsidR="00E0322A">
        <w:t xml:space="preserve"> </w:t>
      </w:r>
      <w:r w:rsidR="00EE7410" w:rsidRPr="001259A0">
        <w:rPr>
          <w:b/>
        </w:rPr>
        <w:t>lands</w:t>
      </w:r>
      <w:r w:rsidR="00893D81">
        <w:rPr>
          <w:b/>
        </w:rPr>
        <w:t xml:space="preserve">       </w:t>
      </w:r>
      <w:r w:rsidR="00893D81" w:rsidRPr="00893D81">
        <w:rPr>
          <w:bCs/>
          <w:i/>
          <w:iCs/>
          <w:color w:val="FF0000"/>
        </w:rPr>
        <w:t>[</w:t>
      </w:r>
      <w:r w:rsidR="00893D81" w:rsidRPr="00F44283">
        <w:rPr>
          <w:i/>
          <w:color w:val="FF0000"/>
        </w:rPr>
        <w:t>their</w:t>
      </w:r>
      <w:r w:rsidR="00893D81" w:rsidRPr="00D37716">
        <w:rPr>
          <w:i/>
          <w:color w:val="FF0000"/>
          <w:sz w:val="16"/>
          <w:szCs w:val="16"/>
        </w:rPr>
        <w:t xml:space="preserve">  </w:t>
      </w:r>
      <w:r w:rsidR="00893D81" w:rsidRPr="00F44283">
        <w:rPr>
          <w:i/>
          <w:color w:val="FF0000"/>
        </w:rPr>
        <w:t>land</w:t>
      </w:r>
      <w:r w:rsidR="00893D81">
        <w:rPr>
          <w:i/>
          <w:color w:val="FF0000"/>
        </w:rPr>
        <w:t xml:space="preserve">s]  </w:t>
      </w:r>
      <w:r w:rsidR="00893D81">
        <w:rPr>
          <w:b/>
        </w:rPr>
        <w:t xml:space="preserve"> </w:t>
      </w:r>
      <w:r w:rsidR="00E72000">
        <w:rPr>
          <w:b/>
        </w:rPr>
        <w:t xml:space="preserve">     </w:t>
      </w:r>
      <w:r w:rsidR="00893D81">
        <w:rPr>
          <w:b/>
        </w:rPr>
        <w:t xml:space="preserve">  </w:t>
      </w:r>
      <w:r w:rsidR="00EB0BCD">
        <w:rPr>
          <w:b/>
        </w:rPr>
        <w:t xml:space="preserve">   </w:t>
      </w:r>
      <w:r w:rsidR="00893D81" w:rsidRPr="00893D81">
        <w:rPr>
          <w:bCs/>
          <w:i/>
          <w:iCs/>
          <w:sz w:val="18"/>
          <w:szCs w:val="18"/>
        </w:rPr>
        <w:t xml:space="preserve"> [duality]</w:t>
      </w:r>
    </w:p>
    <w:p w14:paraId="04C9C202" w14:textId="77777777" w:rsidR="00A84503" w:rsidRDefault="00A84503" w:rsidP="007527C9">
      <w:pPr>
        <w:spacing w:after="0"/>
        <w:ind w:left="0"/>
      </w:pPr>
    </w:p>
    <w:p w14:paraId="4B247914" w14:textId="77777777" w:rsidR="00330678" w:rsidRDefault="00330678" w:rsidP="007527C9">
      <w:pPr>
        <w:spacing w:after="0"/>
        <w:ind w:left="0"/>
      </w:pPr>
    </w:p>
    <w:p w14:paraId="5145D080" w14:textId="77777777" w:rsidR="00EE7410" w:rsidRPr="00EF57D2" w:rsidRDefault="00EE7410" w:rsidP="007527C9">
      <w:pPr>
        <w:spacing w:after="0"/>
        <w:ind w:left="0"/>
        <w:jc w:val="center"/>
        <w:rPr>
          <w:i/>
        </w:rPr>
      </w:pPr>
      <w:r w:rsidRPr="00EF57D2">
        <w:rPr>
          <w:i/>
        </w:rPr>
        <w:t>The Need for Righteous Counsel in a Day of Turmoil</w:t>
      </w:r>
    </w:p>
    <w:p w14:paraId="7E5CAF57" w14:textId="77777777" w:rsidR="00EE7410" w:rsidRDefault="00EE7410" w:rsidP="007527C9">
      <w:pPr>
        <w:spacing w:after="0"/>
        <w:ind w:left="0"/>
      </w:pPr>
    </w:p>
    <w:p w14:paraId="44BF8B93" w14:textId="77777777" w:rsidR="00EF57D2" w:rsidRDefault="00EE7410" w:rsidP="007527C9">
      <w:pPr>
        <w:spacing w:after="0"/>
        <w:ind w:left="0"/>
      </w:pPr>
      <w:r>
        <w:t xml:space="preserve"> 15 </w:t>
      </w:r>
      <w:r w:rsidR="00E0322A">
        <w:tab/>
      </w:r>
      <w:r w:rsidRPr="004B317F">
        <w:rPr>
          <w:b/>
          <w:highlight w:val="lightGray"/>
          <w:u w:val="single"/>
        </w:rPr>
        <w:t>Now</w:t>
      </w:r>
      <w:r w:rsidRPr="00EF57D2">
        <w:rPr>
          <w:b/>
        </w:rPr>
        <w:t xml:space="preserve"> </w:t>
      </w:r>
      <w:r w:rsidR="00E0322A">
        <w:rPr>
          <w:b/>
        </w:rPr>
        <w:t xml:space="preserve">    </w:t>
      </w:r>
      <w:r w:rsidR="00E0322A" w:rsidRPr="00E0322A">
        <w:t>[he]</w:t>
      </w:r>
      <w:r w:rsidR="00E0322A">
        <w:rPr>
          <w:b/>
        </w:rPr>
        <w:t xml:space="preserve"> </w:t>
      </w:r>
      <w:r w:rsidR="00E0322A" w:rsidRPr="004B317F">
        <w:rPr>
          <w:b/>
          <w:bCs/>
          <w:color w:val="00B0F0"/>
          <w:u w:val="single"/>
        </w:rPr>
        <w:t>Alma</w:t>
      </w:r>
      <w:r w:rsidRPr="00E0322A">
        <w:rPr>
          <w:color w:val="00B0F0"/>
        </w:rPr>
        <w:t xml:space="preserve"> </w:t>
      </w:r>
    </w:p>
    <w:p w14:paraId="035A60B2" w14:textId="2986F99C" w:rsidR="00E0322A" w:rsidRDefault="00D37716" w:rsidP="00E0322A">
      <w:pPr>
        <w:spacing w:after="0"/>
        <w:ind w:left="1440" w:firstLine="720"/>
      </w:pPr>
      <w:r>
        <w:t>b</w:t>
      </w:r>
      <w:r w:rsidR="00EE7410">
        <w:t>e</w:t>
      </w:r>
      <w:r w:rsidR="004B317F">
        <w:t>-</w:t>
      </w:r>
      <w:r>
        <w:t xml:space="preserve"> </w:t>
      </w:r>
      <w:r w:rsidR="00EE7410" w:rsidRPr="004B317F">
        <w:rPr>
          <w:color w:val="FF33CC"/>
        </w:rPr>
        <w:t>ing</w:t>
      </w:r>
      <w:r w:rsidR="00EE7410">
        <w:t xml:space="preserve"> </w:t>
      </w:r>
      <w:r w:rsidR="00E0322A">
        <w:tab/>
      </w:r>
      <w:r w:rsidR="00E0322A">
        <w:tab/>
      </w:r>
      <w:r w:rsidR="00EE7410">
        <w:t>grieved</w:t>
      </w:r>
      <w:r w:rsidR="00E0322A">
        <w:tab/>
      </w:r>
      <w:r w:rsidR="00EE7410">
        <w:t xml:space="preserve">for </w:t>
      </w:r>
      <w:r w:rsidR="00E0322A">
        <w:tab/>
      </w:r>
      <w:r w:rsidR="00EE7410">
        <w:t xml:space="preserve">the </w:t>
      </w:r>
      <w:r w:rsidR="00E0322A">
        <w:tab/>
      </w:r>
      <w:r w:rsidR="00EE7410" w:rsidRPr="00E0322A">
        <w:rPr>
          <w:color w:val="984806" w:themeColor="accent6" w:themeShade="80"/>
        </w:rPr>
        <w:t xml:space="preserve">iniquity </w:t>
      </w:r>
    </w:p>
    <w:p w14:paraId="3D3C3B6B" w14:textId="77777777" w:rsidR="00EF57D2" w:rsidRDefault="00EE7410" w:rsidP="00E0322A">
      <w:pPr>
        <w:spacing w:after="0"/>
        <w:ind w:left="3600" w:firstLine="720"/>
      </w:pPr>
      <w:r>
        <w:t xml:space="preserve">of </w:t>
      </w:r>
      <w:r w:rsidR="00E0322A">
        <w:tab/>
      </w:r>
      <w:r w:rsidRPr="00605B61">
        <w:rPr>
          <w:b/>
          <w:color w:val="00B0F0"/>
        </w:rPr>
        <w:t>his</w:t>
      </w:r>
      <w:r>
        <w:t xml:space="preserve"> </w:t>
      </w:r>
      <w:r w:rsidR="00E0322A">
        <w:tab/>
      </w:r>
      <w:r>
        <w:t xml:space="preserve">people </w:t>
      </w:r>
    </w:p>
    <w:p w14:paraId="4AC05EE6" w14:textId="77777777" w:rsidR="00EF57D2" w:rsidRDefault="00EE7410" w:rsidP="00E0322A">
      <w:pPr>
        <w:spacing w:after="0"/>
        <w:ind w:left="2880" w:firstLine="720"/>
      </w:pPr>
      <w:r w:rsidRPr="00636010">
        <w:rPr>
          <w:b/>
          <w:highlight w:val="yellow"/>
          <w:u w:val="single"/>
        </w:rPr>
        <w:t>yea</w:t>
      </w:r>
      <w:r w:rsidRPr="00B5792E">
        <w:rPr>
          <w:b/>
        </w:rPr>
        <w:t xml:space="preserve"> </w:t>
      </w:r>
      <w:r w:rsidR="00E0322A" w:rsidRPr="00B5792E">
        <w:rPr>
          <w:b/>
        </w:rPr>
        <w:tab/>
      </w:r>
      <w:r>
        <w:t xml:space="preserve">for </w:t>
      </w:r>
      <w:r w:rsidR="00E0322A">
        <w:tab/>
      </w:r>
      <w:r>
        <w:t xml:space="preserve">the </w:t>
      </w:r>
      <w:r w:rsidR="00E0322A">
        <w:tab/>
      </w:r>
      <w:r w:rsidRPr="001259A0">
        <w:rPr>
          <w:b/>
          <w:color w:val="984806" w:themeColor="accent6" w:themeShade="80"/>
        </w:rPr>
        <w:t>wars</w:t>
      </w:r>
      <w:r>
        <w:t xml:space="preserve"> </w:t>
      </w:r>
      <w:r w:rsidR="00605B61">
        <w:tab/>
      </w:r>
      <w:r w:rsidR="00605B61">
        <w:tab/>
      </w:r>
      <w:r w:rsidR="00605B61">
        <w:tab/>
      </w:r>
      <w:r w:rsidR="00605B61">
        <w:tab/>
      </w:r>
      <w:r w:rsidR="004430C8">
        <w:t xml:space="preserve">       </w:t>
      </w:r>
      <w:r w:rsidR="00605B61">
        <w:t xml:space="preserve">  </w:t>
      </w:r>
      <w:r w:rsidR="004430C8">
        <w:rPr>
          <w:sz w:val="18"/>
          <w:szCs w:val="18"/>
        </w:rPr>
        <w:t>hh</w:t>
      </w:r>
    </w:p>
    <w:p w14:paraId="51056E07" w14:textId="77777777" w:rsidR="00EF57D2" w:rsidRPr="00B5792E" w:rsidRDefault="00EE7410" w:rsidP="00E0322A">
      <w:pPr>
        <w:spacing w:after="0"/>
        <w:ind w:left="2880" w:firstLine="720"/>
      </w:pPr>
      <w:r w:rsidRPr="00B5792E">
        <w:rPr>
          <w:b/>
        </w:rPr>
        <w:t xml:space="preserve">and </w:t>
      </w:r>
      <w:r w:rsidR="00E0322A" w:rsidRPr="00B5792E">
        <w:t xml:space="preserve">     [for]</w:t>
      </w:r>
      <w:r w:rsidR="00E0322A" w:rsidRPr="00B5792E">
        <w:tab/>
      </w:r>
      <w:r w:rsidRPr="00B5792E">
        <w:t xml:space="preserve">the </w:t>
      </w:r>
      <w:r w:rsidR="00E0322A" w:rsidRPr="00B5792E">
        <w:tab/>
      </w:r>
      <w:r w:rsidRPr="00EB1CA0">
        <w:rPr>
          <w:b/>
          <w:color w:val="984806" w:themeColor="accent6" w:themeShade="80"/>
        </w:rPr>
        <w:t>bloodshed</w:t>
      </w:r>
      <w:r w:rsidRPr="00EB1FE6">
        <w:rPr>
          <w:b/>
          <w:color w:val="F79646" w:themeColor="accent6"/>
        </w:rPr>
        <w:t>s</w:t>
      </w:r>
      <w:r w:rsidRPr="00EB1FE6">
        <w:rPr>
          <w:color w:val="F79646" w:themeColor="accent6"/>
        </w:rPr>
        <w:t xml:space="preserve"> </w:t>
      </w:r>
    </w:p>
    <w:p w14:paraId="585ADF87" w14:textId="70BBF2E0" w:rsidR="00E0322A" w:rsidRDefault="00EE7410" w:rsidP="00E0322A">
      <w:pPr>
        <w:spacing w:after="0"/>
        <w:ind w:left="2880" w:firstLine="720"/>
      </w:pPr>
      <w:r w:rsidRPr="00B5792E">
        <w:rPr>
          <w:b/>
        </w:rPr>
        <w:t>and</w:t>
      </w:r>
      <w:r w:rsidR="00E0322A" w:rsidRPr="00B5792E">
        <w:rPr>
          <w:b/>
        </w:rPr>
        <w:t xml:space="preserve">  </w:t>
      </w:r>
      <w:r w:rsidR="00E0322A">
        <w:t xml:space="preserve">   </w:t>
      </w:r>
      <w:r w:rsidR="003A4D0B">
        <w:t xml:space="preserve"> </w:t>
      </w:r>
      <w:r w:rsidR="00E0322A">
        <w:t>[for]</w:t>
      </w:r>
      <w:r w:rsidR="00E0322A">
        <w:tab/>
      </w:r>
      <w:r>
        <w:t>the</w:t>
      </w:r>
      <w:r w:rsidR="00E0322A">
        <w:tab/>
      </w:r>
      <w:r w:rsidRPr="001259A0">
        <w:rPr>
          <w:b/>
          <w:color w:val="984806" w:themeColor="accent6" w:themeShade="80"/>
        </w:rPr>
        <w:t>contention</w:t>
      </w:r>
      <w:r w:rsidRPr="00EB1FE6">
        <w:rPr>
          <w:b/>
          <w:color w:val="F79646" w:themeColor="accent6"/>
        </w:rPr>
        <w:t>s</w:t>
      </w:r>
      <w:r w:rsidRPr="00EB1FE6">
        <w:rPr>
          <w:color w:val="F79646" w:themeColor="accent6"/>
        </w:rPr>
        <w:t xml:space="preserve"> </w:t>
      </w:r>
    </w:p>
    <w:p w14:paraId="313E27D8" w14:textId="77777777" w:rsidR="00E0322A" w:rsidRPr="00E0322A" w:rsidRDefault="00EE7410" w:rsidP="00E0322A">
      <w:pPr>
        <w:spacing w:after="0"/>
        <w:ind w:left="5040" w:firstLine="720"/>
        <w:rPr>
          <w:b/>
          <w:color w:val="984806" w:themeColor="accent6" w:themeShade="80"/>
        </w:rPr>
      </w:pPr>
      <w:r w:rsidRPr="00E0322A">
        <w:rPr>
          <w:b/>
          <w:color w:val="984806" w:themeColor="accent6" w:themeShade="80"/>
        </w:rPr>
        <w:t xml:space="preserve">which </w:t>
      </w:r>
    </w:p>
    <w:p w14:paraId="388B4F3A" w14:textId="77777777" w:rsidR="00EF57D2" w:rsidRDefault="00EE7410" w:rsidP="00E0322A">
      <w:pPr>
        <w:spacing w:after="0"/>
        <w:ind w:left="2160" w:firstLine="720"/>
      </w:pPr>
      <w:r>
        <w:t xml:space="preserve">were </w:t>
      </w:r>
      <w:r w:rsidR="00E0322A">
        <w:tab/>
      </w:r>
      <w:r w:rsidR="00E0322A">
        <w:tab/>
      </w:r>
      <w:r>
        <w:t>among</w:t>
      </w:r>
      <w:r w:rsidR="00E0322A">
        <w:tab/>
      </w:r>
      <w:r w:rsidR="00E0322A">
        <w:tab/>
      </w:r>
      <w:r>
        <w:t xml:space="preserve">them </w:t>
      </w:r>
    </w:p>
    <w:p w14:paraId="536B4208" w14:textId="77777777" w:rsidR="00B5792E" w:rsidRDefault="00B5792E" w:rsidP="00E0322A">
      <w:pPr>
        <w:spacing w:after="0"/>
        <w:ind w:left="2160" w:firstLine="720"/>
      </w:pPr>
    </w:p>
    <w:p w14:paraId="54D0FE34" w14:textId="77777777" w:rsidR="00B5792E" w:rsidRDefault="00EE7410" w:rsidP="007527C9">
      <w:pPr>
        <w:spacing w:after="0"/>
        <w:ind w:left="0" w:firstLine="720"/>
      </w:pPr>
      <w:r w:rsidRPr="00B5792E">
        <w:rPr>
          <w:b/>
        </w:rPr>
        <w:t xml:space="preserve">and </w:t>
      </w:r>
      <w:r w:rsidR="00E0322A">
        <w:tab/>
      </w:r>
      <w:r w:rsidR="00E0322A">
        <w:tab/>
      </w:r>
      <w:r>
        <w:t>hav</w:t>
      </w:r>
      <w:r w:rsidRPr="004B317F">
        <w:rPr>
          <w:color w:val="FF33CC"/>
        </w:rPr>
        <w:t>ing</w:t>
      </w:r>
      <w:r>
        <w:t xml:space="preserve"> </w:t>
      </w:r>
      <w:r w:rsidR="00E0322A">
        <w:tab/>
      </w:r>
      <w:r>
        <w:t xml:space="preserve">been </w:t>
      </w:r>
      <w:r w:rsidR="00B5792E">
        <w:t xml:space="preserve">   [sent]</w:t>
      </w:r>
    </w:p>
    <w:p w14:paraId="70B4EDCD" w14:textId="77777777" w:rsidR="00EF57D2" w:rsidRDefault="00EE7410" w:rsidP="00B5792E">
      <w:pPr>
        <w:spacing w:after="0"/>
        <w:ind w:left="2160" w:firstLine="720"/>
      </w:pPr>
      <w:r>
        <w:t xml:space="preserve">to </w:t>
      </w:r>
      <w:r w:rsidR="00B5792E">
        <w:tab/>
      </w:r>
      <w:r w:rsidRPr="001259A0">
        <w:rPr>
          <w:b/>
        </w:rPr>
        <w:t>declare</w:t>
      </w:r>
      <w:r>
        <w:t xml:space="preserve"> </w:t>
      </w:r>
      <w:r w:rsidR="00B5792E">
        <w:tab/>
      </w:r>
      <w:r>
        <w:t xml:space="preserve">the </w:t>
      </w:r>
      <w:r w:rsidR="00B5792E">
        <w:t xml:space="preserve">    </w:t>
      </w:r>
      <w:r w:rsidRPr="004B317F">
        <w:rPr>
          <w:b/>
          <w:highlight w:val="lightGray"/>
          <w:u w:val="single"/>
        </w:rPr>
        <w:t>word</w:t>
      </w:r>
      <w:r>
        <w:t xml:space="preserve"> </w:t>
      </w:r>
    </w:p>
    <w:p w14:paraId="6813B44D" w14:textId="77777777" w:rsidR="00B5792E" w:rsidRPr="00B5792E" w:rsidRDefault="00B5792E" w:rsidP="00B5792E">
      <w:pPr>
        <w:autoSpaceDE w:val="0"/>
        <w:autoSpaceDN w:val="0"/>
        <w:adjustRightInd w:val="0"/>
        <w:spacing w:after="0"/>
        <w:ind w:left="0"/>
        <w:rPr>
          <w:rFonts w:ascii="Calibri" w:eastAsia="Calibri" w:hAnsi="Calibri" w:cs="Calibri"/>
        </w:rPr>
      </w:pPr>
      <w:r w:rsidRPr="00B5792E">
        <w:rPr>
          <w:rFonts w:ascii="Calibri" w:eastAsia="Calibri" w:hAnsi="Calibri" w:cs="Calibri"/>
        </w:rPr>
        <w:t>_______</w:t>
      </w:r>
    </w:p>
    <w:p w14:paraId="56F8DE4A" w14:textId="77777777" w:rsidR="00B5792E" w:rsidRPr="00B5792E" w:rsidRDefault="00B5792E" w:rsidP="00B5792E">
      <w:pPr>
        <w:autoSpaceDE w:val="0"/>
        <w:autoSpaceDN w:val="0"/>
        <w:adjustRightInd w:val="0"/>
        <w:spacing w:after="0"/>
        <w:ind w:left="0"/>
        <w:rPr>
          <w:rFonts w:ascii="Calibri" w:eastAsia="Calibri" w:hAnsi="Calibri" w:cs="Calibri"/>
          <w:sz w:val="18"/>
          <w:szCs w:val="18"/>
        </w:rPr>
      </w:pPr>
      <w:r w:rsidRPr="00B5792E">
        <w:rPr>
          <w:rFonts w:ascii="Calibri" w:eastAsia="Calibri" w:hAnsi="Calibri" w:cs="Calibri"/>
          <w:sz w:val="18"/>
          <w:szCs w:val="18"/>
        </w:rPr>
        <w:t>[</w:t>
      </w:r>
      <w:r w:rsidR="004430C8">
        <w:rPr>
          <w:rFonts w:ascii="Calibri" w:eastAsia="Calibri" w:hAnsi="Calibri" w:cs="Calibri"/>
          <w:sz w:val="18"/>
          <w:szCs w:val="18"/>
        </w:rPr>
        <w:t>Par. hh – Working out with synonymous words]</w:t>
      </w:r>
      <w:r w:rsidRPr="00B5792E">
        <w:rPr>
          <w:rFonts w:ascii="Calibri" w:eastAsia="Calibri" w:hAnsi="Calibri" w:cs="Calibri"/>
          <w:sz w:val="18"/>
          <w:szCs w:val="18"/>
        </w:rPr>
        <w:tab/>
      </w:r>
      <w:r w:rsidRPr="00B5792E">
        <w:rPr>
          <w:rFonts w:ascii="Calibri" w:eastAsia="Calibri" w:hAnsi="Calibri" w:cs="Calibri"/>
          <w:sz w:val="18"/>
          <w:szCs w:val="18"/>
        </w:rPr>
        <w:tab/>
      </w:r>
    </w:p>
    <w:p w14:paraId="2474A170" w14:textId="77777777" w:rsidR="00B5792E" w:rsidRPr="00B5792E" w:rsidRDefault="00B5792E" w:rsidP="00B5792E">
      <w:pPr>
        <w:autoSpaceDE w:val="0"/>
        <w:autoSpaceDN w:val="0"/>
        <w:adjustRightInd w:val="0"/>
        <w:spacing w:after="0"/>
        <w:ind w:left="0"/>
        <w:rPr>
          <w:rFonts w:ascii="Calibri" w:eastAsia="Calibri" w:hAnsi="Calibri" w:cs="Calibri"/>
          <w:sz w:val="18"/>
          <w:szCs w:val="18"/>
        </w:rPr>
      </w:pP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p>
    <w:p w14:paraId="29621663" w14:textId="77777777" w:rsidR="00B5792E" w:rsidRPr="00B5792E" w:rsidRDefault="00B5792E" w:rsidP="00B5792E">
      <w:pPr>
        <w:autoSpaceDE w:val="0"/>
        <w:autoSpaceDN w:val="0"/>
        <w:adjustRightInd w:val="0"/>
        <w:spacing w:after="0"/>
        <w:ind w:left="0"/>
        <w:rPr>
          <w:rFonts w:ascii="Calibri" w:eastAsia="Calibri" w:hAnsi="Calibri" w:cs="Calibri"/>
          <w:sz w:val="18"/>
          <w:szCs w:val="18"/>
        </w:rPr>
      </w:pP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r w:rsidRPr="00B5792E">
        <w:rPr>
          <w:rFonts w:ascii="Calibri" w:eastAsia="Calibri" w:hAnsi="Calibri" w:cs="Calibri"/>
          <w:sz w:val="18"/>
          <w:szCs w:val="18"/>
        </w:rPr>
        <w:tab/>
      </w:r>
    </w:p>
    <w:p w14:paraId="33019F7E" w14:textId="77777777" w:rsidR="003B4B9C" w:rsidRDefault="003B4B9C" w:rsidP="003B4B9C">
      <w:pPr>
        <w:spacing w:after="0"/>
        <w:ind w:left="0"/>
        <w:rPr>
          <w:i/>
        </w:rPr>
      </w:pPr>
      <w:r w:rsidRPr="00D03D7E">
        <w:rPr>
          <w:i/>
        </w:rPr>
        <w:lastRenderedPageBreak/>
        <w:t xml:space="preserve">[Alma </w:t>
      </w:r>
      <w:r>
        <w:rPr>
          <w:i/>
        </w:rPr>
        <w:t>35</w:t>
      </w:r>
      <w:r w:rsidRPr="00D03D7E">
        <w:rPr>
          <w:i/>
        </w:rPr>
        <w:t>]</w:t>
      </w:r>
    </w:p>
    <w:p w14:paraId="60508235" w14:textId="77777777" w:rsidR="003B4B9C" w:rsidRDefault="003B4B9C" w:rsidP="00B5792E">
      <w:pPr>
        <w:spacing w:after="0"/>
        <w:ind w:left="0"/>
      </w:pPr>
    </w:p>
    <w:p w14:paraId="0BA01881" w14:textId="77777777" w:rsidR="00B5792E" w:rsidRDefault="00B5792E" w:rsidP="00B5792E">
      <w:pPr>
        <w:spacing w:after="0"/>
        <w:ind w:left="0"/>
      </w:pPr>
      <w:r>
        <w:t xml:space="preserve">           </w:t>
      </w:r>
      <w:r w:rsidRPr="00B5792E">
        <w:rPr>
          <w:b/>
          <w:color w:val="F79646" w:themeColor="accent6"/>
        </w:rPr>
        <w:t>&gt;</w:t>
      </w:r>
      <w:r w:rsidR="00EE7410" w:rsidRPr="00B5792E">
        <w:rPr>
          <w:b/>
        </w:rPr>
        <w:t>or</w:t>
      </w:r>
      <w:r w:rsidR="00EE7410">
        <w:t xml:space="preserve"> </w:t>
      </w:r>
      <w:r>
        <w:t xml:space="preserve">                       </w:t>
      </w:r>
      <w:r w:rsidR="001259A0">
        <w:t>[hav</w:t>
      </w:r>
      <w:r w:rsidR="001259A0" w:rsidRPr="004B317F">
        <w:rPr>
          <w:color w:val="FF33CC"/>
        </w:rPr>
        <w:t>ing</w:t>
      </w:r>
      <w:r w:rsidR="001259A0">
        <w:t xml:space="preserve"> </w:t>
      </w:r>
      <w:r>
        <w:tab/>
      </w:r>
      <w:r w:rsidR="001259A0">
        <w:t xml:space="preserve">been] </w:t>
      </w:r>
      <w:r>
        <w:t xml:space="preserve"> </w:t>
      </w:r>
      <w:r>
        <w:tab/>
      </w:r>
      <w:r w:rsidR="00EE7410">
        <w:t xml:space="preserve">sent </w:t>
      </w:r>
      <w:r>
        <w:tab/>
      </w:r>
      <w:r>
        <w:tab/>
      </w:r>
      <w:r>
        <w:tab/>
      </w:r>
      <w:r>
        <w:tab/>
      </w:r>
      <w:r>
        <w:tab/>
      </w:r>
      <w:r w:rsidR="004430C8">
        <w:tab/>
      </w:r>
      <w:r w:rsidR="004430C8">
        <w:tab/>
        <w:t xml:space="preserve">          </w:t>
      </w:r>
      <w:r w:rsidR="004430C8">
        <w:rPr>
          <w:sz w:val="18"/>
          <w:szCs w:val="18"/>
        </w:rPr>
        <w:t>ii</w:t>
      </w:r>
    </w:p>
    <w:p w14:paraId="17D8B9E6" w14:textId="77777777" w:rsidR="00EF57D2" w:rsidRDefault="00EE7410" w:rsidP="00B5792E">
      <w:pPr>
        <w:spacing w:after="0"/>
        <w:ind w:left="2160" w:firstLine="720"/>
      </w:pPr>
      <w:r>
        <w:t xml:space="preserve">to </w:t>
      </w:r>
      <w:r w:rsidR="00B5792E">
        <w:tab/>
      </w:r>
      <w:r w:rsidRPr="001259A0">
        <w:rPr>
          <w:b/>
        </w:rPr>
        <w:t>declare</w:t>
      </w:r>
      <w:r w:rsidR="00B5792E">
        <w:rPr>
          <w:b/>
        </w:rPr>
        <w:tab/>
      </w:r>
      <w:r w:rsidR="00B5792E">
        <w:rPr>
          <w:b/>
        </w:rPr>
        <w:tab/>
      </w:r>
      <w:r>
        <w:t xml:space="preserve">the </w:t>
      </w:r>
      <w:r w:rsidR="00B5792E">
        <w:t xml:space="preserve">    </w:t>
      </w:r>
      <w:r w:rsidRPr="004B317F">
        <w:rPr>
          <w:b/>
          <w:highlight w:val="lightGray"/>
          <w:u w:val="single"/>
        </w:rPr>
        <w:t>word</w:t>
      </w:r>
      <w:r>
        <w:t xml:space="preserve"> </w:t>
      </w:r>
    </w:p>
    <w:p w14:paraId="70606666" w14:textId="77777777" w:rsidR="001259A0" w:rsidRDefault="00B5792E" w:rsidP="00B5792E">
      <w:pPr>
        <w:spacing w:after="0"/>
        <w:ind w:left="3600" w:firstLine="720"/>
      </w:pPr>
      <w:r>
        <w:t xml:space="preserve">among ALL </w:t>
      </w:r>
      <w:r w:rsidR="00EE7410">
        <w:t xml:space="preserve">the </w:t>
      </w:r>
      <w:r>
        <w:tab/>
      </w:r>
      <w:r w:rsidR="00EE7410">
        <w:t>people</w:t>
      </w:r>
    </w:p>
    <w:p w14:paraId="3D453996" w14:textId="77777777" w:rsidR="00EF57D2" w:rsidRPr="00EB1FE6" w:rsidRDefault="00EE7410" w:rsidP="00B5792E">
      <w:pPr>
        <w:spacing w:after="0"/>
        <w:ind w:left="5040" w:firstLine="720"/>
        <w:rPr>
          <w:color w:val="FF0000"/>
        </w:rPr>
      </w:pPr>
      <w:r w:rsidRPr="00EB1FE6">
        <w:rPr>
          <w:i/>
          <w:color w:val="FF0000"/>
        </w:rPr>
        <w:t xml:space="preserve">in </w:t>
      </w:r>
      <w:r w:rsidR="00B5792E" w:rsidRPr="00EB1FE6">
        <w:rPr>
          <w:i/>
          <w:color w:val="FF0000"/>
        </w:rPr>
        <w:tab/>
        <w:t>EVERY</w:t>
      </w:r>
      <w:r w:rsidRPr="00EB1FE6">
        <w:rPr>
          <w:i/>
          <w:color w:val="FF0000"/>
        </w:rPr>
        <w:t xml:space="preserve"> city</w:t>
      </w:r>
    </w:p>
    <w:p w14:paraId="23BF03F0" w14:textId="77777777" w:rsidR="00B5792E" w:rsidRDefault="00EE7410" w:rsidP="007527C9">
      <w:pPr>
        <w:spacing w:after="0"/>
      </w:pPr>
      <w:r w:rsidRPr="00EB1CA0">
        <w:rPr>
          <w:b/>
        </w:rPr>
        <w:t>and</w:t>
      </w:r>
      <w:r>
        <w:t xml:space="preserve"> </w:t>
      </w:r>
      <w:r w:rsidR="00B5792E">
        <w:tab/>
      </w:r>
      <w:r w:rsidR="00B5792E">
        <w:tab/>
      </w:r>
      <w:r>
        <w:t>see</w:t>
      </w:r>
      <w:r w:rsidRPr="004B317F">
        <w:rPr>
          <w:color w:val="FF33CC"/>
        </w:rPr>
        <w:t>ing</w:t>
      </w:r>
      <w:r>
        <w:t xml:space="preserve"> </w:t>
      </w:r>
    </w:p>
    <w:p w14:paraId="7206DCDC" w14:textId="77777777" w:rsidR="00B5792E" w:rsidRDefault="00EE7410" w:rsidP="00E3160C">
      <w:pPr>
        <w:spacing w:after="0"/>
      </w:pPr>
      <w:r w:rsidRPr="00E3160C">
        <w:rPr>
          <w:b/>
        </w:rPr>
        <w:t xml:space="preserve">that </w:t>
      </w:r>
      <w:r w:rsidR="00B5792E">
        <w:tab/>
      </w:r>
      <w:r w:rsidR="00B5792E">
        <w:tab/>
      </w:r>
      <w:r w:rsidR="00E3160C">
        <w:tab/>
      </w:r>
      <w:r>
        <w:t>the</w:t>
      </w:r>
      <w:r w:rsidR="00B5792E">
        <w:tab/>
      </w:r>
      <w:r w:rsidRPr="00E3160C">
        <w:rPr>
          <w:b/>
          <w:color w:val="F79646" w:themeColor="accent6"/>
        </w:rPr>
        <w:t>hearts</w:t>
      </w:r>
      <w:r w:rsidR="00B5792E" w:rsidRPr="00E3160C">
        <w:rPr>
          <w:b/>
          <w:color w:val="F79646" w:themeColor="accent6"/>
        </w:rPr>
        <w:t xml:space="preserve"> </w:t>
      </w:r>
      <w:r w:rsidR="00B5792E" w:rsidRPr="00E3160C">
        <w:rPr>
          <w:b/>
          <w:color w:val="F79646" w:themeColor="accent6"/>
        </w:rPr>
        <w:tab/>
      </w:r>
      <w:r w:rsidRPr="00E3160C">
        <w:t xml:space="preserve">of </w:t>
      </w:r>
      <w:r w:rsidR="00B5792E" w:rsidRPr="00E3160C">
        <w:tab/>
      </w:r>
      <w:r w:rsidRPr="00E3160C">
        <w:t xml:space="preserve">the </w:t>
      </w:r>
      <w:r w:rsidR="00B5792E" w:rsidRPr="00E3160C">
        <w:tab/>
      </w:r>
      <w:r w:rsidRPr="00E3160C">
        <w:t>people</w:t>
      </w:r>
      <w:r>
        <w:t xml:space="preserve"> </w:t>
      </w:r>
    </w:p>
    <w:p w14:paraId="0C53D97D" w14:textId="77777777" w:rsidR="00EF57D2" w:rsidRDefault="00EE7410" w:rsidP="00B5792E">
      <w:pPr>
        <w:spacing w:after="0"/>
        <w:ind w:left="1440" w:firstLine="720"/>
      </w:pPr>
      <w:r w:rsidRPr="004B317F">
        <w:rPr>
          <w:b/>
          <w:color w:val="00B050"/>
          <w:u w:val="single"/>
        </w:rPr>
        <w:t>began</w:t>
      </w:r>
      <w:r w:rsidRPr="00E3160C">
        <w:rPr>
          <w:b/>
          <w:color w:val="00B050"/>
        </w:rPr>
        <w:t xml:space="preserve"> </w:t>
      </w:r>
      <w:r w:rsidR="00B5792E" w:rsidRPr="00E3160C">
        <w:rPr>
          <w:b/>
          <w:color w:val="00B050"/>
        </w:rPr>
        <w:tab/>
      </w:r>
      <w:r w:rsidRPr="00E3160C">
        <w:rPr>
          <w:b/>
          <w:color w:val="00B050"/>
        </w:rPr>
        <w:t>to</w:t>
      </w:r>
      <w:r w:rsidRPr="00E3160C">
        <w:rPr>
          <w:color w:val="00B050"/>
        </w:rPr>
        <w:t xml:space="preserve"> </w:t>
      </w:r>
      <w:r w:rsidR="00B5792E">
        <w:tab/>
      </w:r>
      <w:r w:rsidRPr="001259A0">
        <w:rPr>
          <w:u w:val="single"/>
        </w:rPr>
        <w:t>wax hard</w:t>
      </w:r>
    </w:p>
    <w:p w14:paraId="07CB43BD" w14:textId="77777777" w:rsidR="00B5792E" w:rsidRDefault="00B5792E" w:rsidP="00B5792E">
      <w:pPr>
        <w:spacing w:after="0"/>
        <w:ind w:left="0"/>
      </w:pPr>
    </w:p>
    <w:p w14:paraId="1BF26D66" w14:textId="77777777" w:rsidR="00B5792E" w:rsidRDefault="00B5792E" w:rsidP="00B5792E">
      <w:pPr>
        <w:spacing w:after="0"/>
        <w:ind w:left="0"/>
      </w:pPr>
      <w:r>
        <w:t xml:space="preserve">       </w:t>
      </w:r>
      <w:r w:rsidR="00EE7410" w:rsidRPr="00E3160C">
        <w:rPr>
          <w:b/>
        </w:rPr>
        <w:t>and that</w:t>
      </w:r>
      <w:r w:rsidR="00EE7410">
        <w:t xml:space="preserve"> </w:t>
      </w:r>
      <w:r>
        <w:tab/>
      </w:r>
      <w:r w:rsidR="00EE7410">
        <w:t>they</w:t>
      </w:r>
      <w:r>
        <w:tab/>
      </w:r>
      <w:r w:rsidR="00EE7410" w:rsidRPr="004B317F">
        <w:rPr>
          <w:b/>
          <w:color w:val="00B050"/>
          <w:u w:val="single"/>
        </w:rPr>
        <w:t>began</w:t>
      </w:r>
      <w:r w:rsidR="00EE7410" w:rsidRPr="00E3160C">
        <w:rPr>
          <w:b/>
          <w:color w:val="00B050"/>
        </w:rPr>
        <w:t xml:space="preserve"> </w:t>
      </w:r>
      <w:r w:rsidRPr="00E3160C">
        <w:rPr>
          <w:b/>
          <w:color w:val="00B050"/>
        </w:rPr>
        <w:tab/>
      </w:r>
      <w:r w:rsidR="00EE7410" w:rsidRPr="00E3160C">
        <w:rPr>
          <w:b/>
          <w:color w:val="00B050"/>
        </w:rPr>
        <w:t>to</w:t>
      </w:r>
      <w:r w:rsidR="00EE7410" w:rsidRPr="00E3160C">
        <w:rPr>
          <w:color w:val="00B050"/>
        </w:rPr>
        <w:t xml:space="preserve"> </w:t>
      </w:r>
      <w:r>
        <w:tab/>
      </w:r>
      <w:r w:rsidR="00EE7410" w:rsidRPr="00605B61">
        <w:rPr>
          <w:b/>
          <w:color w:val="F79646" w:themeColor="accent6"/>
          <w:u w:val="single"/>
        </w:rPr>
        <w:t>be</w:t>
      </w:r>
      <w:r w:rsidR="00EE7410" w:rsidRPr="00E3160C">
        <w:rPr>
          <w:u w:val="single"/>
        </w:rPr>
        <w:t xml:space="preserve"> offended</w:t>
      </w:r>
      <w:r w:rsidR="00EE7410">
        <w:t xml:space="preserve"> </w:t>
      </w:r>
      <w:r w:rsidR="00605B61">
        <w:tab/>
      </w:r>
      <w:r w:rsidR="00605B61">
        <w:tab/>
      </w:r>
      <w:r w:rsidR="00605B61">
        <w:tab/>
      </w:r>
      <w:r w:rsidR="00605B61">
        <w:tab/>
      </w:r>
      <w:r w:rsidR="00605B61">
        <w:tab/>
      </w:r>
      <w:r w:rsidR="00605B61">
        <w:tab/>
        <w:t xml:space="preserve">         </w:t>
      </w:r>
      <w:r w:rsidR="00605B61" w:rsidRPr="00605B61">
        <w:rPr>
          <w:sz w:val="16"/>
          <w:szCs w:val="16"/>
        </w:rPr>
        <w:t>0</w:t>
      </w:r>
      <w:r w:rsidR="004430C8">
        <w:rPr>
          <w:sz w:val="16"/>
          <w:szCs w:val="16"/>
        </w:rPr>
        <w:t>3</w:t>
      </w:r>
    </w:p>
    <w:p w14:paraId="3E5B9D53" w14:textId="77777777" w:rsidR="00B5792E" w:rsidRDefault="00EE7410" w:rsidP="00B5792E">
      <w:pPr>
        <w:spacing w:after="0"/>
        <w:ind w:firstLine="720"/>
      </w:pPr>
      <w:r>
        <w:t xml:space="preserve">because of </w:t>
      </w:r>
      <w:r w:rsidR="00B5792E">
        <w:tab/>
      </w:r>
      <w:r>
        <w:t xml:space="preserve">the </w:t>
      </w:r>
      <w:r w:rsidR="00B5792E">
        <w:tab/>
      </w:r>
      <w:r>
        <w:t xml:space="preserve">strictness </w:t>
      </w:r>
    </w:p>
    <w:p w14:paraId="5BAF46A0" w14:textId="77777777" w:rsidR="00EF57D2" w:rsidRDefault="00EE7410" w:rsidP="00B5792E">
      <w:pPr>
        <w:spacing w:after="0"/>
        <w:ind w:left="3600" w:firstLine="720"/>
      </w:pPr>
      <w:r>
        <w:t xml:space="preserve">of </w:t>
      </w:r>
      <w:r w:rsidR="00B5792E">
        <w:tab/>
      </w:r>
      <w:r>
        <w:t>the</w:t>
      </w:r>
      <w:r w:rsidR="00B5792E">
        <w:t xml:space="preserve">    </w:t>
      </w:r>
      <w:r>
        <w:t xml:space="preserve"> </w:t>
      </w:r>
      <w:r w:rsidRPr="004B317F">
        <w:rPr>
          <w:b/>
          <w:highlight w:val="lightGray"/>
          <w:u w:val="single"/>
        </w:rPr>
        <w:t>word</w:t>
      </w:r>
      <w:r>
        <w:t xml:space="preserve"> </w:t>
      </w:r>
    </w:p>
    <w:p w14:paraId="6E356148" w14:textId="77777777" w:rsidR="00B5792E" w:rsidRDefault="00EE7410" w:rsidP="00E3160C">
      <w:pPr>
        <w:spacing w:after="0"/>
        <w:ind w:left="2160" w:firstLine="720"/>
      </w:pPr>
      <w:r w:rsidRPr="001E1A77">
        <w:rPr>
          <w:b/>
          <w:bCs/>
          <w:color w:val="00B0F0"/>
          <w:u w:val="single"/>
        </w:rPr>
        <w:t>his</w:t>
      </w:r>
      <w:r w:rsidRPr="00227532">
        <w:rPr>
          <w:u w:val="single"/>
        </w:rPr>
        <w:t xml:space="preserve"> </w:t>
      </w:r>
      <w:r w:rsidR="00B5792E">
        <w:rPr>
          <w:u w:val="single"/>
        </w:rPr>
        <w:t xml:space="preserve">     </w:t>
      </w:r>
      <w:r w:rsidR="00E3160C">
        <w:rPr>
          <w:u w:val="single"/>
        </w:rPr>
        <w:tab/>
      </w:r>
      <w:r w:rsidRPr="00B5792E">
        <w:rPr>
          <w:b/>
          <w:color w:val="F79646" w:themeColor="accent6"/>
          <w:u w:val="single"/>
        </w:rPr>
        <w:t>heart</w:t>
      </w:r>
      <w:r w:rsidRPr="00B5792E">
        <w:rPr>
          <w:b/>
          <w:color w:val="F79646" w:themeColor="accent6"/>
        </w:rPr>
        <w:t xml:space="preserve"> </w:t>
      </w:r>
    </w:p>
    <w:p w14:paraId="10E1FC59" w14:textId="684426A4" w:rsidR="00EE7410" w:rsidRPr="00EB1FE6" w:rsidRDefault="00B5792E" w:rsidP="00B5792E">
      <w:pPr>
        <w:spacing w:after="0"/>
        <w:ind w:firstLine="720"/>
        <w:rPr>
          <w:sz w:val="18"/>
          <w:szCs w:val="18"/>
        </w:rPr>
      </w:pPr>
      <w:r>
        <w:t xml:space="preserve">     </w:t>
      </w:r>
      <w:r>
        <w:tab/>
      </w:r>
      <w:r w:rsidR="00EE7410">
        <w:t xml:space="preserve">was </w:t>
      </w:r>
      <w:r w:rsidR="00365FDE">
        <w:tab/>
      </w:r>
      <w:r w:rsidR="00365FDE">
        <w:tab/>
      </w:r>
      <w:r w:rsidR="00EE7410">
        <w:t>exceeding</w:t>
      </w:r>
      <w:r w:rsidR="00EE7410" w:rsidRPr="00EB1FE6">
        <w:rPr>
          <w:color w:val="FF33CC"/>
        </w:rPr>
        <w:t>ly</w:t>
      </w:r>
      <w:r w:rsidR="00EE7410">
        <w:t xml:space="preserve"> sorrowful</w:t>
      </w:r>
      <w:r w:rsidR="00EB1FE6">
        <w:tab/>
      </w:r>
      <w:r w:rsidR="00EB1FE6">
        <w:tab/>
      </w:r>
      <w:r w:rsidR="00EB1FE6">
        <w:tab/>
      </w:r>
      <w:r w:rsidR="00EB1FE6">
        <w:tab/>
      </w:r>
      <w:r w:rsidR="00E72000">
        <w:t xml:space="preserve">    </w:t>
      </w:r>
      <w:r w:rsidR="00EB0BCD">
        <w:t xml:space="preserve">    </w:t>
      </w:r>
      <w:r w:rsidR="00E72000">
        <w:t xml:space="preserve"> </w:t>
      </w:r>
      <w:r w:rsidR="00EB1FE6" w:rsidRPr="00EB1FE6">
        <w:rPr>
          <w:color w:val="FF33CC"/>
          <w:sz w:val="18"/>
          <w:szCs w:val="18"/>
        </w:rPr>
        <w:t>[1981]</w:t>
      </w:r>
    </w:p>
    <w:p w14:paraId="489A991B" w14:textId="77777777" w:rsidR="00EB1CA0" w:rsidRDefault="00EB1CA0" w:rsidP="00EB1CA0">
      <w:pPr>
        <w:spacing w:after="0"/>
        <w:ind w:left="0"/>
      </w:pPr>
    </w:p>
    <w:p w14:paraId="6DF0722E" w14:textId="77777777" w:rsidR="00605B61" w:rsidRDefault="00EB1CA0" w:rsidP="00EB1CA0">
      <w:pPr>
        <w:spacing w:after="0"/>
        <w:ind w:left="0"/>
        <w:rPr>
          <w:i/>
          <w:sz w:val="20"/>
          <w:szCs w:val="20"/>
        </w:rPr>
      </w:pPr>
      <w:r w:rsidRPr="00EB1CA0">
        <w:rPr>
          <w:i/>
          <w:sz w:val="20"/>
          <w:szCs w:val="20"/>
        </w:rPr>
        <w:t xml:space="preserve">[Note:  According to Donald Parry (1992:278) verse 15 can be viewed as a </w:t>
      </w:r>
      <w:r w:rsidRPr="00EB1CA0">
        <w:rPr>
          <w:b/>
          <w:i/>
          <w:color w:val="F79646" w:themeColor="accent6"/>
          <w:sz w:val="20"/>
          <w:szCs w:val="20"/>
        </w:rPr>
        <w:t>chiastic parallelism</w:t>
      </w:r>
      <w:r w:rsidRPr="00EB1CA0">
        <w:rPr>
          <w:i/>
          <w:sz w:val="20"/>
          <w:szCs w:val="20"/>
        </w:rPr>
        <w:t xml:space="preserve">.  What follows </w:t>
      </w:r>
    </w:p>
    <w:p w14:paraId="3C593297" w14:textId="77777777" w:rsidR="00EB1CA0" w:rsidRPr="00EB1CA0" w:rsidRDefault="00EB1CA0" w:rsidP="00EB1CA0">
      <w:pPr>
        <w:spacing w:after="0"/>
        <w:ind w:left="0"/>
        <w:rPr>
          <w:i/>
          <w:sz w:val="20"/>
          <w:szCs w:val="20"/>
        </w:rPr>
      </w:pPr>
      <w:r w:rsidRPr="00EB1CA0">
        <w:rPr>
          <w:i/>
          <w:sz w:val="20"/>
          <w:szCs w:val="20"/>
        </w:rPr>
        <w:t>is a simple outline:</w:t>
      </w:r>
    </w:p>
    <w:p w14:paraId="44F6A9A4" w14:textId="77777777" w:rsidR="00EB1CA0" w:rsidRPr="00605B61" w:rsidRDefault="00605B61" w:rsidP="00605B61">
      <w:pPr>
        <w:spacing w:after="0"/>
        <w:rPr>
          <w:sz w:val="20"/>
          <w:szCs w:val="20"/>
        </w:rPr>
      </w:pPr>
      <w:r w:rsidRPr="00605B61">
        <w:rPr>
          <w:sz w:val="20"/>
          <w:szCs w:val="20"/>
        </w:rPr>
        <w:t>15</w:t>
      </w:r>
      <w:r w:rsidR="00EB1CA0" w:rsidRPr="00EB1CA0">
        <w:rPr>
          <w:i/>
          <w:sz w:val="20"/>
          <w:szCs w:val="20"/>
        </w:rPr>
        <w:tab/>
      </w:r>
      <w:r w:rsidR="00EB1CA0" w:rsidRPr="00605B61">
        <w:rPr>
          <w:sz w:val="20"/>
          <w:szCs w:val="20"/>
        </w:rPr>
        <w:t>[A]</w:t>
      </w:r>
      <w:r w:rsidR="00EB1CA0" w:rsidRPr="00605B61">
        <w:rPr>
          <w:sz w:val="20"/>
          <w:szCs w:val="20"/>
        </w:rPr>
        <w:tab/>
        <w:t>(</w:t>
      </w:r>
      <w:r w:rsidR="00EB1CA0" w:rsidRPr="00605B61">
        <w:rPr>
          <w:sz w:val="20"/>
          <w:szCs w:val="20"/>
          <w:u w:val="single"/>
        </w:rPr>
        <w:t>grieved</w:t>
      </w:r>
      <w:r w:rsidR="00EB1CA0" w:rsidRPr="00605B61">
        <w:rPr>
          <w:sz w:val="20"/>
          <w:szCs w:val="20"/>
        </w:rPr>
        <w:t>)</w:t>
      </w:r>
    </w:p>
    <w:p w14:paraId="45D6C9CD" w14:textId="77777777" w:rsidR="00EB1CA0" w:rsidRPr="00605B61" w:rsidRDefault="00EB1CA0" w:rsidP="00605B61">
      <w:pPr>
        <w:spacing w:after="0"/>
        <w:rPr>
          <w:sz w:val="20"/>
          <w:szCs w:val="20"/>
        </w:rPr>
      </w:pPr>
      <w:r w:rsidRPr="00605B61">
        <w:rPr>
          <w:sz w:val="20"/>
          <w:szCs w:val="20"/>
        </w:rPr>
        <w:tab/>
      </w:r>
      <w:r w:rsidRPr="00605B61">
        <w:rPr>
          <w:sz w:val="20"/>
          <w:szCs w:val="20"/>
        </w:rPr>
        <w:tab/>
        <w:t>[B]</w:t>
      </w:r>
      <w:r w:rsidRPr="00605B61">
        <w:rPr>
          <w:sz w:val="20"/>
          <w:szCs w:val="20"/>
        </w:rPr>
        <w:tab/>
        <w:t>(</w:t>
      </w:r>
      <w:r w:rsidRPr="00605B61">
        <w:rPr>
          <w:sz w:val="20"/>
          <w:szCs w:val="20"/>
          <w:u w:val="single"/>
        </w:rPr>
        <w:t>iniquity of his people</w:t>
      </w:r>
      <w:r w:rsidRPr="00605B61">
        <w:rPr>
          <w:sz w:val="20"/>
          <w:szCs w:val="20"/>
        </w:rPr>
        <w:t>)</w:t>
      </w:r>
    </w:p>
    <w:p w14:paraId="5C08936A" w14:textId="77777777" w:rsidR="00EB1CA0" w:rsidRPr="00605B61" w:rsidRDefault="00EB1CA0" w:rsidP="00605B61">
      <w:pPr>
        <w:spacing w:after="0"/>
        <w:rPr>
          <w:sz w:val="20"/>
          <w:szCs w:val="20"/>
        </w:rPr>
      </w:pPr>
      <w:r w:rsidRPr="00605B61">
        <w:rPr>
          <w:sz w:val="20"/>
          <w:szCs w:val="20"/>
        </w:rPr>
        <w:tab/>
      </w:r>
      <w:r w:rsidRPr="00605B61">
        <w:rPr>
          <w:sz w:val="20"/>
          <w:szCs w:val="20"/>
        </w:rPr>
        <w:tab/>
      </w:r>
      <w:r w:rsidRPr="00605B61">
        <w:rPr>
          <w:sz w:val="20"/>
          <w:szCs w:val="20"/>
        </w:rPr>
        <w:tab/>
        <w:t>[C]</w:t>
      </w:r>
      <w:r w:rsidRPr="00605B61">
        <w:rPr>
          <w:sz w:val="20"/>
          <w:szCs w:val="20"/>
        </w:rPr>
        <w:tab/>
        <w:t>(</w:t>
      </w:r>
      <w:r w:rsidRPr="00605B61">
        <w:rPr>
          <w:sz w:val="20"/>
          <w:szCs w:val="20"/>
          <w:u w:val="single"/>
        </w:rPr>
        <w:t>among them</w:t>
      </w:r>
      <w:r w:rsidRPr="00605B61">
        <w:rPr>
          <w:sz w:val="20"/>
          <w:szCs w:val="20"/>
        </w:rPr>
        <w:t>)</w:t>
      </w:r>
    </w:p>
    <w:p w14:paraId="500C3075" w14:textId="77777777" w:rsidR="00EB1CA0" w:rsidRPr="00605B61" w:rsidRDefault="00EB1CA0" w:rsidP="00605B61">
      <w:pPr>
        <w:spacing w:after="0"/>
        <w:rPr>
          <w:sz w:val="20"/>
          <w:szCs w:val="20"/>
        </w:rPr>
      </w:pPr>
      <w:r w:rsidRPr="00605B61">
        <w:rPr>
          <w:sz w:val="20"/>
          <w:szCs w:val="20"/>
        </w:rPr>
        <w:tab/>
      </w:r>
      <w:r w:rsidRPr="00605B61">
        <w:rPr>
          <w:sz w:val="20"/>
          <w:szCs w:val="20"/>
        </w:rPr>
        <w:tab/>
      </w:r>
      <w:r w:rsidRPr="00605B61">
        <w:rPr>
          <w:sz w:val="20"/>
          <w:szCs w:val="20"/>
        </w:rPr>
        <w:tab/>
      </w:r>
      <w:r w:rsidRPr="00605B61">
        <w:rPr>
          <w:sz w:val="20"/>
          <w:szCs w:val="20"/>
        </w:rPr>
        <w:tab/>
        <w:t>[D]</w:t>
      </w:r>
      <w:r w:rsidRPr="00605B61">
        <w:rPr>
          <w:sz w:val="20"/>
          <w:szCs w:val="20"/>
        </w:rPr>
        <w:tab/>
        <w:t>(</w:t>
      </w:r>
      <w:r w:rsidRPr="00605B61">
        <w:rPr>
          <w:sz w:val="20"/>
          <w:szCs w:val="20"/>
          <w:u w:val="single"/>
        </w:rPr>
        <w:t>declare the word</w:t>
      </w:r>
      <w:r w:rsidRPr="00605B61">
        <w:rPr>
          <w:sz w:val="20"/>
          <w:szCs w:val="20"/>
        </w:rPr>
        <w:t>)</w:t>
      </w:r>
    </w:p>
    <w:p w14:paraId="7EABE85E" w14:textId="77777777" w:rsidR="00EB1CA0" w:rsidRPr="00605B61" w:rsidRDefault="00EB1CA0" w:rsidP="00605B61">
      <w:pPr>
        <w:spacing w:after="0"/>
        <w:rPr>
          <w:sz w:val="20"/>
          <w:szCs w:val="20"/>
        </w:rPr>
      </w:pPr>
      <w:r w:rsidRPr="00605B61">
        <w:rPr>
          <w:sz w:val="20"/>
          <w:szCs w:val="20"/>
        </w:rPr>
        <w:tab/>
      </w:r>
      <w:r w:rsidRPr="00605B61">
        <w:rPr>
          <w:sz w:val="20"/>
          <w:szCs w:val="20"/>
        </w:rPr>
        <w:tab/>
      </w:r>
      <w:r w:rsidRPr="00605B61">
        <w:rPr>
          <w:sz w:val="20"/>
          <w:szCs w:val="20"/>
        </w:rPr>
        <w:tab/>
      </w:r>
      <w:r w:rsidRPr="00605B61">
        <w:rPr>
          <w:sz w:val="20"/>
          <w:szCs w:val="20"/>
        </w:rPr>
        <w:tab/>
        <w:t>[D]</w:t>
      </w:r>
      <w:r w:rsidRPr="00605B61">
        <w:rPr>
          <w:sz w:val="20"/>
          <w:szCs w:val="20"/>
        </w:rPr>
        <w:tab/>
        <w:t>(</w:t>
      </w:r>
      <w:r w:rsidRPr="00605B61">
        <w:rPr>
          <w:sz w:val="20"/>
          <w:szCs w:val="20"/>
          <w:u w:val="single"/>
        </w:rPr>
        <w:t>declare the word</w:t>
      </w:r>
      <w:r w:rsidRPr="00605B61">
        <w:rPr>
          <w:sz w:val="20"/>
          <w:szCs w:val="20"/>
        </w:rPr>
        <w:t>)</w:t>
      </w:r>
    </w:p>
    <w:p w14:paraId="23FE659F" w14:textId="77777777" w:rsidR="00EB1CA0" w:rsidRPr="00605B61" w:rsidRDefault="00EB1CA0" w:rsidP="00605B61">
      <w:pPr>
        <w:spacing w:after="0"/>
        <w:rPr>
          <w:sz w:val="20"/>
          <w:szCs w:val="20"/>
        </w:rPr>
      </w:pPr>
      <w:r w:rsidRPr="00605B61">
        <w:rPr>
          <w:sz w:val="20"/>
          <w:szCs w:val="20"/>
        </w:rPr>
        <w:tab/>
      </w:r>
      <w:r w:rsidRPr="00605B61">
        <w:rPr>
          <w:sz w:val="20"/>
          <w:szCs w:val="20"/>
        </w:rPr>
        <w:tab/>
      </w:r>
      <w:r w:rsidRPr="00605B61">
        <w:rPr>
          <w:sz w:val="20"/>
          <w:szCs w:val="20"/>
        </w:rPr>
        <w:tab/>
        <w:t>[C]</w:t>
      </w:r>
      <w:r w:rsidRPr="00605B61">
        <w:rPr>
          <w:sz w:val="20"/>
          <w:szCs w:val="20"/>
        </w:rPr>
        <w:tab/>
        <w:t>(</w:t>
      </w:r>
      <w:r w:rsidRPr="00605B61">
        <w:rPr>
          <w:sz w:val="20"/>
          <w:szCs w:val="20"/>
          <w:u w:val="single"/>
        </w:rPr>
        <w:t>among all the people</w:t>
      </w:r>
      <w:r w:rsidRPr="00605B61">
        <w:rPr>
          <w:sz w:val="20"/>
          <w:szCs w:val="20"/>
        </w:rPr>
        <w:t>)</w:t>
      </w:r>
    </w:p>
    <w:p w14:paraId="718D47D2" w14:textId="77777777" w:rsidR="00EB1CA0" w:rsidRPr="00605B61" w:rsidRDefault="00EB1CA0" w:rsidP="00605B61">
      <w:pPr>
        <w:spacing w:after="0"/>
        <w:rPr>
          <w:sz w:val="20"/>
          <w:szCs w:val="20"/>
        </w:rPr>
      </w:pPr>
      <w:r w:rsidRPr="00605B61">
        <w:rPr>
          <w:sz w:val="20"/>
          <w:szCs w:val="20"/>
        </w:rPr>
        <w:tab/>
      </w:r>
      <w:r w:rsidRPr="00605B61">
        <w:rPr>
          <w:sz w:val="20"/>
          <w:szCs w:val="20"/>
        </w:rPr>
        <w:tab/>
        <w:t>[B]</w:t>
      </w:r>
      <w:r w:rsidRPr="00605B61">
        <w:rPr>
          <w:sz w:val="20"/>
          <w:szCs w:val="20"/>
        </w:rPr>
        <w:tab/>
        <w:t>(</w:t>
      </w:r>
      <w:r w:rsidRPr="00605B61">
        <w:rPr>
          <w:sz w:val="20"/>
          <w:szCs w:val="20"/>
          <w:u w:val="single"/>
        </w:rPr>
        <w:t>people began to wax hard</w:t>
      </w:r>
      <w:r w:rsidRPr="00605B61">
        <w:rPr>
          <w:sz w:val="20"/>
          <w:szCs w:val="20"/>
        </w:rPr>
        <w:t>)</w:t>
      </w:r>
    </w:p>
    <w:p w14:paraId="540932EE" w14:textId="77777777" w:rsidR="00EB1CA0" w:rsidRPr="00605B61" w:rsidRDefault="00EB1CA0" w:rsidP="00605B61">
      <w:pPr>
        <w:spacing w:after="0"/>
        <w:rPr>
          <w:sz w:val="20"/>
          <w:szCs w:val="20"/>
        </w:rPr>
      </w:pPr>
      <w:r w:rsidRPr="00605B61">
        <w:rPr>
          <w:sz w:val="20"/>
          <w:szCs w:val="20"/>
        </w:rPr>
        <w:tab/>
        <w:t>[A]</w:t>
      </w:r>
      <w:r w:rsidRPr="00605B61">
        <w:rPr>
          <w:sz w:val="20"/>
          <w:szCs w:val="20"/>
        </w:rPr>
        <w:tab/>
        <w:t>(</w:t>
      </w:r>
      <w:r w:rsidRPr="00605B61">
        <w:rPr>
          <w:sz w:val="20"/>
          <w:szCs w:val="20"/>
          <w:u w:val="single"/>
        </w:rPr>
        <w:t>sorrowful</w:t>
      </w:r>
      <w:r w:rsidRPr="00605B61">
        <w:rPr>
          <w:sz w:val="20"/>
          <w:szCs w:val="20"/>
        </w:rPr>
        <w:t>)</w:t>
      </w:r>
    </w:p>
    <w:p w14:paraId="7FF3C72C" w14:textId="77777777" w:rsidR="00EB1CA0" w:rsidRDefault="00EB1CA0" w:rsidP="00EB1CA0">
      <w:pPr>
        <w:spacing w:after="0"/>
        <w:ind w:left="0"/>
      </w:pPr>
      <w:r w:rsidRPr="00EB1CA0">
        <w:rPr>
          <w:i/>
          <w:sz w:val="20"/>
          <w:szCs w:val="20"/>
        </w:rPr>
        <w:t>________________</w:t>
      </w:r>
      <w:r>
        <w:tab/>
      </w:r>
      <w:r>
        <w:tab/>
      </w:r>
      <w:r>
        <w:tab/>
      </w:r>
    </w:p>
    <w:p w14:paraId="462CE6B5" w14:textId="77777777" w:rsidR="00605B61" w:rsidRDefault="00605B61" w:rsidP="00EB1CA0">
      <w:pPr>
        <w:spacing w:after="0"/>
        <w:ind w:left="0"/>
      </w:pPr>
    </w:p>
    <w:p w14:paraId="439B942E" w14:textId="77777777" w:rsidR="00365FDE" w:rsidRDefault="00EE7410" w:rsidP="00EB1CA0">
      <w:pPr>
        <w:spacing w:after="0"/>
        <w:ind w:left="0"/>
      </w:pPr>
      <w:r>
        <w:t xml:space="preserve"> 16</w:t>
      </w:r>
      <w:r w:rsidRPr="00EF57D2">
        <w:rPr>
          <w:b/>
        </w:rPr>
        <w:t xml:space="preserve"> </w:t>
      </w:r>
      <w:r w:rsidR="00C0442E" w:rsidRPr="00C0442E">
        <w:rPr>
          <w:b/>
          <w:highlight w:val="lightGray"/>
          <w:u w:val="single"/>
        </w:rPr>
        <w:t>Therefore</w:t>
      </w:r>
      <w:r>
        <w:t xml:space="preserve"> </w:t>
      </w:r>
      <w:r w:rsidR="00EB1CA0">
        <w:t xml:space="preserve">  </w:t>
      </w:r>
      <w:r w:rsidR="000E5ACC">
        <w:tab/>
      </w:r>
      <w:r>
        <w:t xml:space="preserve">he </w:t>
      </w:r>
      <w:r w:rsidR="00365FDE">
        <w:t>[</w:t>
      </w:r>
      <w:r w:rsidR="00365FDE" w:rsidRPr="004B317F">
        <w:rPr>
          <w:b/>
          <w:bCs/>
          <w:color w:val="00B0F0"/>
          <w:u w:val="single"/>
        </w:rPr>
        <w:t>Alma</w:t>
      </w:r>
      <w:r w:rsidR="00365FDE">
        <w:t>]</w:t>
      </w:r>
      <w:r w:rsidR="00365FDE">
        <w:tab/>
      </w:r>
      <w:r w:rsidR="00365FDE">
        <w:tab/>
      </w:r>
      <w:r w:rsidRPr="00E3160C">
        <w:rPr>
          <w:b/>
        </w:rPr>
        <w:t xml:space="preserve">caused </w:t>
      </w:r>
    </w:p>
    <w:p w14:paraId="42908E2A" w14:textId="77777777" w:rsidR="00EF57D2" w:rsidRDefault="00EE7410" w:rsidP="00365FDE">
      <w:pPr>
        <w:spacing w:after="0"/>
      </w:pPr>
      <w:r w:rsidRPr="00E3160C">
        <w:rPr>
          <w:b/>
        </w:rPr>
        <w:t xml:space="preserve">that </w:t>
      </w:r>
      <w:r w:rsidR="00365FDE">
        <w:tab/>
      </w:r>
      <w:r w:rsidRPr="001E1A77">
        <w:rPr>
          <w:b/>
          <w:bCs/>
          <w:color w:val="00B0F0"/>
        </w:rPr>
        <w:t>his</w:t>
      </w:r>
      <w:r>
        <w:t xml:space="preserve"> </w:t>
      </w:r>
      <w:r w:rsidRPr="00227532">
        <w:rPr>
          <w:b/>
        </w:rPr>
        <w:t>sons</w:t>
      </w:r>
      <w:r>
        <w:t xml:space="preserve"> should </w:t>
      </w:r>
      <w:r w:rsidR="00365FDE">
        <w:tab/>
      </w:r>
      <w:r>
        <w:t xml:space="preserve">be </w:t>
      </w:r>
      <w:r w:rsidR="00365FDE">
        <w:tab/>
      </w:r>
      <w:r w:rsidRPr="00E3160C">
        <w:rPr>
          <w:b/>
        </w:rPr>
        <w:t>gathered</w:t>
      </w:r>
      <w:r>
        <w:t xml:space="preserve"> </w:t>
      </w:r>
      <w:r w:rsidRPr="00E3160C">
        <w:t>together</w:t>
      </w:r>
      <w:r>
        <w:t xml:space="preserve"> </w:t>
      </w:r>
    </w:p>
    <w:p w14:paraId="3EAAB8D9" w14:textId="77777777" w:rsidR="00365FDE" w:rsidRDefault="00EE7410" w:rsidP="00365FDE">
      <w:pPr>
        <w:spacing w:after="0"/>
      </w:pPr>
      <w:r w:rsidRPr="00E3160C">
        <w:rPr>
          <w:b/>
        </w:rPr>
        <w:t xml:space="preserve">that </w:t>
      </w:r>
      <w:r w:rsidR="00365FDE">
        <w:tab/>
      </w:r>
      <w:r>
        <w:t>he</w:t>
      </w:r>
      <w:r w:rsidR="00365FDE">
        <w:t xml:space="preserve"> [</w:t>
      </w:r>
      <w:r w:rsidR="00365FDE" w:rsidRPr="004B317F">
        <w:rPr>
          <w:b/>
          <w:bCs/>
          <w:color w:val="00B0F0"/>
          <w:u w:val="single"/>
        </w:rPr>
        <w:t>Alma</w:t>
      </w:r>
      <w:r w:rsidR="00365FDE">
        <w:t>]</w:t>
      </w:r>
      <w:r>
        <w:t xml:space="preserve"> might </w:t>
      </w:r>
      <w:r w:rsidR="00365FDE">
        <w:tab/>
      </w:r>
      <w:r w:rsidRPr="00E3160C">
        <w:rPr>
          <w:b/>
        </w:rPr>
        <w:t>give</w:t>
      </w:r>
      <w:r>
        <w:t xml:space="preserve"> </w:t>
      </w:r>
      <w:r w:rsidR="00365FDE">
        <w:tab/>
      </w:r>
      <w:r>
        <w:t xml:space="preserve">unto </w:t>
      </w:r>
      <w:r w:rsidR="00365FDE">
        <w:tab/>
        <w:t xml:space="preserve">           </w:t>
      </w:r>
      <w:r w:rsidRPr="00E3160C">
        <w:rPr>
          <w:b/>
        </w:rPr>
        <w:t xml:space="preserve">them </w:t>
      </w:r>
      <w:r w:rsidR="00365FDE">
        <w:t xml:space="preserve">       EVERY</w:t>
      </w:r>
      <w:r w:rsidRPr="001E1A77">
        <w:t xml:space="preserve"> </w:t>
      </w:r>
      <w:r w:rsidRPr="00227532">
        <w:rPr>
          <w:u w:val="single"/>
        </w:rPr>
        <w:t>one</w:t>
      </w:r>
      <w:r>
        <w:t xml:space="preserve"> </w:t>
      </w:r>
    </w:p>
    <w:p w14:paraId="368243A2" w14:textId="77777777" w:rsidR="00EF57D2" w:rsidRDefault="00EE7410" w:rsidP="00365FDE">
      <w:pPr>
        <w:spacing w:after="0"/>
        <w:ind w:left="4320" w:firstLine="720"/>
      </w:pPr>
      <w:r w:rsidRPr="001E1A77">
        <w:rPr>
          <w:b/>
          <w:bCs/>
          <w:color w:val="00B0F0"/>
        </w:rPr>
        <w:t>his</w:t>
      </w:r>
      <w:r w:rsidRPr="00E3160C">
        <w:rPr>
          <w:color w:val="00B0F0"/>
        </w:rPr>
        <w:t xml:space="preserve"> </w:t>
      </w:r>
      <w:r w:rsidR="00365FDE" w:rsidRPr="00E3160C">
        <w:rPr>
          <w:color w:val="00B0F0"/>
        </w:rPr>
        <w:t xml:space="preserve"> </w:t>
      </w:r>
      <w:r w:rsidR="00365FDE">
        <w:rPr>
          <w:b/>
        </w:rPr>
        <w:t xml:space="preserve">    </w:t>
      </w:r>
      <w:r w:rsidRPr="00227532">
        <w:rPr>
          <w:b/>
        </w:rPr>
        <w:t>charge</w:t>
      </w:r>
      <w:r>
        <w:t xml:space="preserve"> </w:t>
      </w:r>
      <w:r w:rsidR="00365FDE">
        <w:tab/>
      </w:r>
      <w:r w:rsidRPr="00227532">
        <w:rPr>
          <w:u w:val="single"/>
        </w:rPr>
        <w:t>separately</w:t>
      </w:r>
      <w:r>
        <w:t xml:space="preserve"> </w:t>
      </w:r>
    </w:p>
    <w:p w14:paraId="3E697FC9" w14:textId="77777777" w:rsidR="00365FDE" w:rsidRDefault="00EE7410" w:rsidP="00365FDE">
      <w:pPr>
        <w:spacing w:after="0"/>
        <w:ind w:firstLine="720"/>
      </w:pPr>
      <w:r>
        <w:t>concern</w:t>
      </w:r>
      <w:r w:rsidRPr="004B317F">
        <w:rPr>
          <w:color w:val="FF33CC"/>
        </w:rPr>
        <w:t>ing</w:t>
      </w:r>
      <w:r>
        <w:t xml:space="preserve"> </w:t>
      </w:r>
      <w:r w:rsidR="00365FDE">
        <w:tab/>
      </w:r>
      <w:r>
        <w:t xml:space="preserve">the </w:t>
      </w:r>
      <w:r w:rsidR="00365FDE">
        <w:t xml:space="preserve">    </w:t>
      </w:r>
      <w:r w:rsidR="00365FDE">
        <w:tab/>
      </w:r>
      <w:r w:rsidRPr="00E3160C">
        <w:rPr>
          <w:color w:val="00B0F0"/>
        </w:rPr>
        <w:t>things</w:t>
      </w:r>
      <w:r>
        <w:t xml:space="preserve"> pertaining </w:t>
      </w:r>
    </w:p>
    <w:p w14:paraId="70580501" w14:textId="77777777" w:rsidR="00EF57D2" w:rsidRDefault="00EE7410" w:rsidP="00365FDE">
      <w:pPr>
        <w:spacing w:after="0"/>
        <w:ind w:left="3600" w:firstLine="720"/>
      </w:pPr>
      <w:r>
        <w:t xml:space="preserve">unto </w:t>
      </w:r>
      <w:r w:rsidR="00365FDE">
        <w:tab/>
        <w:t xml:space="preserve">           </w:t>
      </w:r>
      <w:r w:rsidRPr="00227532">
        <w:rPr>
          <w:b/>
        </w:rPr>
        <w:t>righteousness</w:t>
      </w:r>
      <w:r>
        <w:t xml:space="preserve">  </w:t>
      </w:r>
    </w:p>
    <w:p w14:paraId="7BC4E009" w14:textId="77777777" w:rsidR="00365FDE" w:rsidRDefault="00365FDE" w:rsidP="00365FDE">
      <w:pPr>
        <w:spacing w:after="0"/>
      </w:pPr>
    </w:p>
    <w:p w14:paraId="4AD3B008" w14:textId="77777777" w:rsidR="00365FDE" w:rsidRDefault="00EE7410" w:rsidP="00365FDE">
      <w:pPr>
        <w:spacing w:after="0"/>
      </w:pPr>
      <w:r w:rsidRPr="00E3160C">
        <w:rPr>
          <w:b/>
        </w:rPr>
        <w:t xml:space="preserve">And </w:t>
      </w:r>
      <w:r w:rsidR="00365FDE">
        <w:tab/>
      </w:r>
      <w:r>
        <w:t xml:space="preserve">we </w:t>
      </w:r>
      <w:r w:rsidR="00365FDE">
        <w:tab/>
      </w:r>
      <w:r>
        <w:t xml:space="preserve">have </w:t>
      </w:r>
      <w:r w:rsidR="00365FDE">
        <w:tab/>
      </w:r>
      <w:r>
        <w:t xml:space="preserve">an </w:t>
      </w:r>
      <w:r w:rsidR="00365FDE">
        <w:tab/>
      </w:r>
      <w:r w:rsidRPr="00E3160C">
        <w:rPr>
          <w:b/>
          <w:u w:val="single"/>
        </w:rPr>
        <w:t>account</w:t>
      </w:r>
      <w:r w:rsidRPr="00E3160C">
        <w:rPr>
          <w:b/>
        </w:rPr>
        <w:t xml:space="preserve"> </w:t>
      </w:r>
    </w:p>
    <w:p w14:paraId="3614F900" w14:textId="77777777" w:rsidR="00EF57D2" w:rsidRDefault="00EE7410" w:rsidP="00365FDE">
      <w:pPr>
        <w:spacing w:after="0"/>
        <w:ind w:left="4320"/>
      </w:pPr>
      <w:r>
        <w:t xml:space="preserve">of </w:t>
      </w:r>
      <w:r w:rsidR="00365FDE">
        <w:tab/>
      </w:r>
      <w:r w:rsidRPr="001E1A77">
        <w:rPr>
          <w:b/>
          <w:bCs/>
          <w:color w:val="00B0F0"/>
        </w:rPr>
        <w:t>his</w:t>
      </w:r>
      <w:r>
        <w:t xml:space="preserve"> </w:t>
      </w:r>
      <w:r w:rsidR="00365FDE">
        <w:t xml:space="preserve">     </w:t>
      </w:r>
      <w:r w:rsidRPr="00227532">
        <w:rPr>
          <w:b/>
        </w:rPr>
        <w:t>commandments</w:t>
      </w:r>
      <w:r>
        <w:t xml:space="preserve"> </w:t>
      </w:r>
    </w:p>
    <w:p w14:paraId="5DA14386" w14:textId="77777777" w:rsidR="00E3160C" w:rsidRDefault="00EE7410" w:rsidP="00365FDE">
      <w:pPr>
        <w:spacing w:after="0"/>
      </w:pPr>
      <w:r w:rsidRPr="00E3160C">
        <w:rPr>
          <w:b/>
        </w:rPr>
        <w:t xml:space="preserve">which </w:t>
      </w:r>
      <w:r w:rsidR="00365FDE">
        <w:tab/>
      </w:r>
      <w:r>
        <w:t>he</w:t>
      </w:r>
      <w:r w:rsidR="00365FDE">
        <w:t xml:space="preserve"> [</w:t>
      </w:r>
      <w:r w:rsidR="00365FDE" w:rsidRPr="004B317F">
        <w:rPr>
          <w:b/>
          <w:bCs/>
          <w:color w:val="00B0F0"/>
          <w:u w:val="single"/>
        </w:rPr>
        <w:t>Alma</w:t>
      </w:r>
      <w:r w:rsidR="00365FDE">
        <w:t>]</w:t>
      </w:r>
      <w:r w:rsidR="00365FDE">
        <w:tab/>
      </w:r>
      <w:r w:rsidR="00365FDE">
        <w:tab/>
      </w:r>
      <w:r w:rsidRPr="00E3160C">
        <w:rPr>
          <w:b/>
        </w:rPr>
        <w:t>gave</w:t>
      </w:r>
      <w:r>
        <w:t xml:space="preserve"> </w:t>
      </w:r>
    </w:p>
    <w:p w14:paraId="0EA8534F" w14:textId="77777777" w:rsidR="00E3160C" w:rsidRDefault="00EE7410" w:rsidP="00E3160C">
      <w:pPr>
        <w:spacing w:after="0"/>
        <w:ind w:left="3600" w:firstLine="720"/>
      </w:pPr>
      <w:r>
        <w:t xml:space="preserve">unto </w:t>
      </w:r>
      <w:r w:rsidR="00E3160C">
        <w:tab/>
        <w:t xml:space="preserve">           </w:t>
      </w:r>
      <w:r>
        <w:t xml:space="preserve">them </w:t>
      </w:r>
    </w:p>
    <w:p w14:paraId="6A90B931" w14:textId="77777777" w:rsidR="00EE7410" w:rsidRDefault="00EE7410" w:rsidP="00E3160C">
      <w:pPr>
        <w:spacing w:after="0"/>
        <w:ind w:firstLine="720"/>
      </w:pPr>
      <w:r>
        <w:t>accord</w:t>
      </w:r>
      <w:r w:rsidRPr="004B317F">
        <w:rPr>
          <w:color w:val="FF33CC"/>
        </w:rPr>
        <w:t>ing</w:t>
      </w:r>
      <w:r>
        <w:t xml:space="preserve"> to </w:t>
      </w:r>
      <w:r w:rsidR="00E3160C">
        <w:tab/>
      </w:r>
      <w:r w:rsidRPr="001E1A77">
        <w:rPr>
          <w:b/>
          <w:bCs/>
          <w:color w:val="00B0F0"/>
        </w:rPr>
        <w:t>his</w:t>
      </w:r>
      <w:r>
        <w:t xml:space="preserve"> </w:t>
      </w:r>
      <w:r w:rsidR="00E3160C">
        <w:tab/>
      </w:r>
      <w:r w:rsidRPr="00E3160C">
        <w:rPr>
          <w:b/>
          <w:u w:val="single"/>
        </w:rPr>
        <w:t>own record</w:t>
      </w:r>
    </w:p>
    <w:p w14:paraId="4D1D6F2E" w14:textId="77777777" w:rsidR="00E3160C" w:rsidRDefault="00E3160C" w:rsidP="00E3160C">
      <w:pPr>
        <w:spacing w:after="0"/>
        <w:ind w:left="0"/>
      </w:pPr>
    </w:p>
    <w:p w14:paraId="7D3F2481" w14:textId="77777777" w:rsidR="00E3160C" w:rsidRDefault="00E3160C" w:rsidP="00E3160C">
      <w:pPr>
        <w:spacing w:after="0"/>
        <w:ind w:left="0"/>
        <w:rPr>
          <w:i/>
          <w:sz w:val="20"/>
          <w:szCs w:val="20"/>
        </w:rPr>
      </w:pPr>
      <w:r w:rsidRPr="00E3160C">
        <w:rPr>
          <w:i/>
          <w:sz w:val="20"/>
          <w:szCs w:val="20"/>
        </w:rPr>
        <w:t>[Note:  This means that for chapters 36-42, Mormon is going to quote from the record of Alma.]</w:t>
      </w:r>
    </w:p>
    <w:p w14:paraId="7A685F2C" w14:textId="77777777" w:rsidR="00EB1CA0" w:rsidRPr="00EB1CA0" w:rsidRDefault="00EB1CA0" w:rsidP="00EB1CA0">
      <w:pPr>
        <w:autoSpaceDE w:val="0"/>
        <w:autoSpaceDN w:val="0"/>
        <w:adjustRightInd w:val="0"/>
        <w:spacing w:after="0"/>
        <w:ind w:left="0"/>
        <w:rPr>
          <w:rFonts w:ascii="Calibri" w:eastAsia="Calibri" w:hAnsi="Calibri" w:cs="Calibri"/>
        </w:rPr>
      </w:pPr>
      <w:r w:rsidRPr="00EB1CA0">
        <w:rPr>
          <w:rFonts w:ascii="Calibri" w:eastAsia="Calibri" w:hAnsi="Calibri" w:cs="Calibri"/>
        </w:rPr>
        <w:t>_______</w:t>
      </w:r>
    </w:p>
    <w:p w14:paraId="111813FF" w14:textId="77777777" w:rsidR="00EB1CA0" w:rsidRPr="00EB1CA0" w:rsidRDefault="00EB1CA0" w:rsidP="00EB1CA0">
      <w:pPr>
        <w:autoSpaceDE w:val="0"/>
        <w:autoSpaceDN w:val="0"/>
        <w:adjustRightInd w:val="0"/>
        <w:spacing w:after="0"/>
        <w:ind w:left="0"/>
        <w:rPr>
          <w:rFonts w:ascii="Calibri" w:eastAsia="Calibri" w:hAnsi="Calibri" w:cs="Calibri"/>
          <w:sz w:val="18"/>
          <w:szCs w:val="18"/>
        </w:rPr>
      </w:pPr>
      <w:r w:rsidRPr="00EB1CA0">
        <w:rPr>
          <w:rFonts w:ascii="Calibri" w:eastAsia="Calibri" w:hAnsi="Calibri" w:cs="Calibri"/>
          <w:sz w:val="18"/>
          <w:szCs w:val="18"/>
        </w:rPr>
        <w:t>[</w:t>
      </w:r>
      <w:r w:rsidR="004430C8">
        <w:rPr>
          <w:rFonts w:ascii="Calibri" w:eastAsia="Calibri" w:hAnsi="Calibri" w:cs="Calibri"/>
          <w:sz w:val="18"/>
          <w:szCs w:val="18"/>
        </w:rPr>
        <w:t>Par. ii – Clarification]</w:t>
      </w:r>
      <w:r w:rsidRPr="00EB1CA0">
        <w:rPr>
          <w:rFonts w:ascii="Calibri" w:eastAsia="Calibri" w:hAnsi="Calibri" w:cs="Calibri"/>
          <w:sz w:val="18"/>
          <w:szCs w:val="18"/>
        </w:rPr>
        <w:tab/>
      </w:r>
      <w:r w:rsidRPr="00EB1CA0">
        <w:rPr>
          <w:rFonts w:ascii="Calibri" w:eastAsia="Calibri" w:hAnsi="Calibri" w:cs="Calibri"/>
          <w:sz w:val="18"/>
          <w:szCs w:val="18"/>
        </w:rPr>
        <w:tab/>
      </w:r>
      <w:r w:rsidRPr="00EB1CA0">
        <w:rPr>
          <w:rFonts w:ascii="Calibri" w:eastAsia="Calibri" w:hAnsi="Calibri" w:cs="Calibri"/>
          <w:sz w:val="18"/>
          <w:szCs w:val="18"/>
        </w:rPr>
        <w:tab/>
      </w:r>
      <w:r w:rsidRPr="00EB1CA0">
        <w:rPr>
          <w:rFonts w:ascii="Calibri" w:eastAsia="Calibri" w:hAnsi="Calibri" w:cs="Calibri"/>
          <w:sz w:val="18"/>
          <w:szCs w:val="18"/>
        </w:rPr>
        <w:tab/>
      </w:r>
      <w:r w:rsidRPr="00EB1CA0">
        <w:rPr>
          <w:rFonts w:ascii="Calibri" w:eastAsia="Calibri" w:hAnsi="Calibri" w:cs="Calibri"/>
          <w:sz w:val="18"/>
          <w:szCs w:val="18"/>
        </w:rPr>
        <w:tab/>
      </w:r>
    </w:p>
    <w:p w14:paraId="1101E963" w14:textId="77777777" w:rsidR="003D57A3" w:rsidRDefault="00EB1CA0" w:rsidP="00EB1CA0">
      <w:pPr>
        <w:autoSpaceDE w:val="0"/>
        <w:autoSpaceDN w:val="0"/>
        <w:adjustRightInd w:val="0"/>
        <w:spacing w:after="0"/>
        <w:ind w:left="0"/>
        <w:rPr>
          <w:rFonts w:ascii="Calibri" w:eastAsia="Calibri" w:hAnsi="Calibri" w:cs="Calibri"/>
          <w:sz w:val="18"/>
          <w:szCs w:val="18"/>
        </w:rPr>
      </w:pPr>
      <w:r w:rsidRPr="00EB1CA0">
        <w:rPr>
          <w:rFonts w:ascii="Calibri" w:eastAsia="Calibri" w:hAnsi="Calibri" w:cs="Calibri"/>
          <w:sz w:val="18"/>
          <w:szCs w:val="18"/>
        </w:rPr>
        <w:t>[</w:t>
      </w:r>
      <w:r w:rsidR="004430C8">
        <w:rPr>
          <w:rFonts w:ascii="Calibri" w:eastAsia="Calibri" w:hAnsi="Calibri" w:cs="Calibri"/>
          <w:sz w:val="18"/>
          <w:szCs w:val="18"/>
        </w:rPr>
        <w:t>Heb. 03 – Use of “began to be”]</w:t>
      </w:r>
      <w:r w:rsidRPr="00EB1CA0">
        <w:rPr>
          <w:rFonts w:ascii="Calibri" w:eastAsia="Calibri" w:hAnsi="Calibri" w:cs="Calibri"/>
          <w:sz w:val="18"/>
          <w:szCs w:val="18"/>
        </w:rPr>
        <w:tab/>
      </w:r>
    </w:p>
    <w:p w14:paraId="6A2A5C05" w14:textId="77777777" w:rsidR="003D57A3" w:rsidRDefault="003D57A3" w:rsidP="003D57A3">
      <w:pPr>
        <w:spacing w:after="0"/>
        <w:ind w:left="0"/>
        <w:jc w:val="right"/>
        <w:rPr>
          <w:i/>
        </w:rPr>
      </w:pPr>
      <w:r w:rsidRPr="00D03D7E">
        <w:rPr>
          <w:i/>
        </w:rPr>
        <w:lastRenderedPageBreak/>
        <w:t xml:space="preserve">[Alma </w:t>
      </w:r>
      <w:r>
        <w:rPr>
          <w:i/>
        </w:rPr>
        <w:t>35</w:t>
      </w:r>
      <w:r w:rsidRPr="00D03D7E">
        <w:rPr>
          <w:i/>
        </w:rPr>
        <w:t>]</w:t>
      </w:r>
    </w:p>
    <w:p w14:paraId="268BE49E"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2AB0465B" w14:textId="6F6DF25D" w:rsidR="00BE4E54" w:rsidRPr="00BE4E54" w:rsidRDefault="00BE4E54" w:rsidP="00BE4E5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BE4E54">
        <w:rPr>
          <w:rFonts w:ascii="Calibri" w:hAnsi="Calibri" w:cs="Calibri"/>
          <w:i/>
          <w:iCs/>
          <w:spacing w:val="-2"/>
          <w:sz w:val="20"/>
          <w:szCs w:val="20"/>
        </w:rPr>
        <w:t xml:space="preserve">[Note:  According to John Tvedtnes, anyone can make a promise to return to a particular subject and give further details, but it if Joseph Smith would have been making up the Book of Mormon narrative as he went along in dictation (which he dictated only once through to Oliver Cowdery) it would have been difficult for Joseph Smith to fulfill all such promises.  As an abridger of the Nephite records, Mormon makes several important promises which are later fulfilled.  One example is found in </w:t>
      </w:r>
      <w:r w:rsidRPr="00BE4E54">
        <w:rPr>
          <w:rFonts w:ascii="Calibri" w:hAnsi="Calibri" w:cs="Calibri"/>
          <w:b/>
          <w:bCs/>
          <w:i/>
          <w:iCs/>
          <w:spacing w:val="-2"/>
          <w:sz w:val="20"/>
          <w:szCs w:val="20"/>
        </w:rPr>
        <w:t>Alma 35:13</w:t>
      </w:r>
      <w:r w:rsidRPr="00BE4E54">
        <w:rPr>
          <w:rFonts w:ascii="Calibri" w:hAnsi="Calibri" w:cs="Calibri"/>
          <w:i/>
          <w:iCs/>
          <w:spacing w:val="-2"/>
          <w:sz w:val="20"/>
          <w:szCs w:val="20"/>
        </w:rPr>
        <w:t>.  Here Mormon promised to give an account of the Nephite-Lamanite war which began in the eighteenth year, but since he proposed to first copy Alma's admonitions to his sons (Alma 36-42),</w:t>
      </w:r>
      <w:r w:rsidRPr="00BE4E54">
        <w:rPr>
          <w:rFonts w:ascii="Calibri" w:hAnsi="Calibri" w:cs="Calibri"/>
          <w:b/>
          <w:bCs/>
          <w:i/>
          <w:iCs/>
          <w:spacing w:val="-2"/>
          <w:sz w:val="20"/>
          <w:szCs w:val="20"/>
        </w:rPr>
        <w:t xml:space="preserve"> he deferred the story of the war until Alma 43:3</w:t>
      </w:r>
      <w:r w:rsidRPr="00BE4E54">
        <w:rPr>
          <w:rFonts w:ascii="Calibri" w:hAnsi="Calibri" w:cs="Calibri"/>
          <w:i/>
          <w:iCs/>
          <w:spacing w:val="-2"/>
          <w:sz w:val="20"/>
          <w:szCs w:val="20"/>
        </w:rPr>
        <w:t xml:space="preserve">, where he introduced the topic by the words, "And now I return to an account of the wars."   (John A. Tvedtnes, "Mormon As an Abridger of Ancient Records," in </w:t>
      </w:r>
      <w:r w:rsidRPr="00BE4E54">
        <w:rPr>
          <w:rFonts w:ascii="Calibri" w:hAnsi="Calibri" w:cs="Calibri"/>
          <w:i/>
          <w:iCs/>
          <w:spacing w:val="-2"/>
          <w:sz w:val="20"/>
          <w:szCs w:val="20"/>
          <w:u w:val="single"/>
        </w:rPr>
        <w:t>The Most Correct Book</w:t>
      </w:r>
      <w:r w:rsidRPr="00BE4E54">
        <w:rPr>
          <w:rFonts w:ascii="Calibri" w:hAnsi="Calibri" w:cs="Calibri"/>
          <w:i/>
          <w:iCs/>
          <w:spacing w:val="-2"/>
          <w:sz w:val="20"/>
          <w:szCs w:val="20"/>
        </w:rPr>
        <w:t xml:space="preserve">, p. 9.)]   </w:t>
      </w:r>
    </w:p>
    <w:p w14:paraId="4787C968"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1E82B333"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465B597E" w14:textId="77777777" w:rsidR="003C3B7A" w:rsidRDefault="003C3B7A" w:rsidP="003C3B7A">
      <w:pPr>
        <w:widowControl w:val="0"/>
        <w:suppressAutoHyphens/>
        <w:autoSpaceDE w:val="0"/>
        <w:autoSpaceDN w:val="0"/>
        <w:adjustRightInd w:val="0"/>
        <w:spacing w:after="0" w:line="240" w:lineRule="atLeast"/>
        <w:ind w:left="0"/>
        <w:rPr>
          <w:rFonts w:ascii="Calibri" w:hAnsi="Calibri" w:cs="Calibri"/>
          <w:spacing w:val="-2"/>
          <w:sz w:val="20"/>
          <w:szCs w:val="20"/>
        </w:rPr>
      </w:pPr>
    </w:p>
    <w:p w14:paraId="39850154" w14:textId="1CA50B3D" w:rsidR="003C3B7A" w:rsidRPr="003C3B7A" w:rsidRDefault="003C3B7A" w:rsidP="003C3B7A">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C3B7A">
        <w:rPr>
          <w:rFonts w:ascii="Calibri" w:hAnsi="Calibri" w:cs="Calibri"/>
          <w:i/>
          <w:iCs/>
          <w:spacing w:val="-2"/>
          <w:sz w:val="20"/>
          <w:szCs w:val="20"/>
        </w:rPr>
        <w:t>[Note:  According to John Tvedtnes, much of the book of Alma comes to us in the form of Mormon's abridgment, but Mormon occasionally quotes directly from Alma's record, usually marking it with a colophon, or prefacing remarks.  Thus, for example, he introduces Alma's instruction's to his sons by saying, "</w:t>
      </w:r>
      <w:r w:rsidRPr="003C3B7A">
        <w:rPr>
          <w:rFonts w:ascii="Calibri" w:hAnsi="Calibri" w:cs="Calibri"/>
          <w:b/>
          <w:bCs/>
          <w:i/>
          <w:iCs/>
          <w:spacing w:val="-2"/>
          <w:sz w:val="20"/>
          <w:szCs w:val="20"/>
        </w:rPr>
        <w:t xml:space="preserve">We have an account of his commandments, which he gave unto them according to his own record" </w:t>
      </w:r>
      <w:r w:rsidRPr="003C3B7A">
        <w:rPr>
          <w:rFonts w:ascii="Calibri" w:hAnsi="Calibri" w:cs="Calibri"/>
          <w:i/>
          <w:iCs/>
          <w:spacing w:val="-2"/>
          <w:sz w:val="20"/>
          <w:szCs w:val="20"/>
        </w:rPr>
        <w:t>(</w:t>
      </w:r>
      <w:r w:rsidRPr="003C3B7A">
        <w:rPr>
          <w:rFonts w:ascii="Calibri" w:hAnsi="Calibri" w:cs="Calibri"/>
          <w:b/>
          <w:bCs/>
          <w:i/>
          <w:iCs/>
          <w:spacing w:val="-2"/>
          <w:sz w:val="20"/>
          <w:szCs w:val="20"/>
        </w:rPr>
        <w:t>Alma 35:16).</w:t>
      </w:r>
      <w:r w:rsidRPr="003C3B7A">
        <w:rPr>
          <w:rFonts w:ascii="Calibri" w:hAnsi="Calibri" w:cs="Calibri"/>
          <w:i/>
          <w:iCs/>
          <w:spacing w:val="-2"/>
          <w:sz w:val="20"/>
          <w:szCs w:val="20"/>
        </w:rPr>
        <w:t xml:space="preserve">  The admonitions of each son are clearly the words of Alma and are marked as such by Mormon, who included a preface before each of the discourses (before Alma 36, 38, and 39).  </w:t>
      </w:r>
      <w:r>
        <w:rPr>
          <w:rFonts w:ascii="Calibri" w:hAnsi="Calibri" w:cs="Calibri"/>
          <w:i/>
          <w:iCs/>
          <w:spacing w:val="-2"/>
          <w:sz w:val="20"/>
          <w:szCs w:val="20"/>
        </w:rPr>
        <w:t>(</w:t>
      </w:r>
      <w:r w:rsidRPr="003C3B7A">
        <w:rPr>
          <w:rFonts w:ascii="Calibri" w:hAnsi="Calibri" w:cs="Calibri"/>
          <w:i/>
          <w:iCs/>
          <w:spacing w:val="-2"/>
          <w:sz w:val="20"/>
          <w:szCs w:val="20"/>
        </w:rPr>
        <w:t xml:space="preserve">John A. Tvedtnes, "The Voice of an Angel," in </w:t>
      </w:r>
      <w:r w:rsidRPr="003C3B7A">
        <w:rPr>
          <w:rFonts w:ascii="Calibri" w:hAnsi="Calibri" w:cs="Calibri"/>
          <w:i/>
          <w:iCs/>
          <w:spacing w:val="-2"/>
          <w:sz w:val="20"/>
          <w:szCs w:val="20"/>
          <w:u w:val="single"/>
        </w:rPr>
        <w:t>Book of Mormon Authorship Revisited</w:t>
      </w:r>
      <w:r w:rsidRPr="003C3B7A">
        <w:rPr>
          <w:rFonts w:ascii="Calibri" w:hAnsi="Calibri" w:cs="Calibri"/>
          <w:i/>
          <w:iCs/>
          <w:spacing w:val="-2"/>
          <w:sz w:val="20"/>
          <w:szCs w:val="20"/>
        </w:rPr>
        <w:t>, F.A.R.M.S., p. 319-320</w:t>
      </w:r>
      <w:r>
        <w:rPr>
          <w:rFonts w:ascii="Calibri" w:hAnsi="Calibri" w:cs="Calibri"/>
          <w:i/>
          <w:iCs/>
          <w:spacing w:val="-2"/>
          <w:sz w:val="20"/>
          <w:szCs w:val="20"/>
        </w:rPr>
        <w:t>.)</w:t>
      </w:r>
      <w:r w:rsidRPr="003C3B7A">
        <w:rPr>
          <w:rFonts w:ascii="Calibri" w:hAnsi="Calibri" w:cs="Calibri"/>
          <w:i/>
          <w:iCs/>
          <w:spacing w:val="-2"/>
          <w:sz w:val="20"/>
          <w:szCs w:val="20"/>
        </w:rPr>
        <w:t>]</w:t>
      </w:r>
    </w:p>
    <w:p w14:paraId="26038686"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40802CA7"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2E8C4C8F"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5D7E7B51"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3A34D794"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47C0B5C2" w14:textId="77777777" w:rsidR="003D57A3" w:rsidRDefault="003D57A3">
      <w:pPr>
        <w:rPr>
          <w:rFonts w:ascii="Calibri" w:eastAsia="Calibri" w:hAnsi="Calibri" w:cs="Calibri"/>
          <w:sz w:val="18"/>
          <w:szCs w:val="18"/>
        </w:rPr>
      </w:pPr>
      <w:r>
        <w:rPr>
          <w:rFonts w:ascii="Calibri" w:eastAsia="Calibri" w:hAnsi="Calibri" w:cs="Calibri"/>
          <w:sz w:val="18"/>
          <w:szCs w:val="18"/>
        </w:rPr>
        <w:br w:type="page"/>
      </w:r>
    </w:p>
    <w:p w14:paraId="74C2FA12" w14:textId="77777777" w:rsidR="003D57A3" w:rsidRDefault="003D57A3" w:rsidP="003D57A3">
      <w:pPr>
        <w:spacing w:after="0"/>
        <w:ind w:left="0"/>
        <w:rPr>
          <w:i/>
        </w:rPr>
      </w:pPr>
      <w:r w:rsidRPr="00D03D7E">
        <w:rPr>
          <w:i/>
        </w:rPr>
        <w:lastRenderedPageBreak/>
        <w:t xml:space="preserve">[Alma </w:t>
      </w:r>
      <w:r>
        <w:rPr>
          <w:i/>
        </w:rPr>
        <w:t>35</w:t>
      </w:r>
      <w:r w:rsidRPr="00D03D7E">
        <w:rPr>
          <w:i/>
        </w:rPr>
        <w:t>]</w:t>
      </w:r>
    </w:p>
    <w:p w14:paraId="59D4C7E4"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0CD6EFEB"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2DD37081"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5EA7D05C"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4E31640C"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12C6124A"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63A586C7"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3E8DA784" w14:textId="77777777" w:rsidR="003D57A3" w:rsidRDefault="003D57A3">
      <w:pPr>
        <w:rPr>
          <w:rFonts w:ascii="Calibri" w:eastAsia="Calibri" w:hAnsi="Calibri" w:cs="Calibri"/>
          <w:sz w:val="18"/>
          <w:szCs w:val="18"/>
        </w:rPr>
      </w:pPr>
      <w:r>
        <w:rPr>
          <w:rFonts w:ascii="Calibri" w:eastAsia="Calibri" w:hAnsi="Calibri" w:cs="Calibri"/>
          <w:sz w:val="18"/>
          <w:szCs w:val="18"/>
        </w:rPr>
        <w:br w:type="page"/>
      </w:r>
    </w:p>
    <w:p w14:paraId="1A96C097"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239A7A80" w14:textId="77777777" w:rsidR="003D57A3" w:rsidRPr="00CE7C13" w:rsidRDefault="003D57A3" w:rsidP="00EB1CA0">
      <w:pPr>
        <w:autoSpaceDE w:val="0"/>
        <w:autoSpaceDN w:val="0"/>
        <w:adjustRightInd w:val="0"/>
        <w:spacing w:after="0"/>
        <w:ind w:left="0"/>
        <w:rPr>
          <w:rFonts w:ascii="Calibri" w:eastAsia="Calibri" w:hAnsi="Calibri" w:cs="Calibri"/>
          <w:sz w:val="20"/>
          <w:szCs w:val="20"/>
        </w:rPr>
      </w:pPr>
    </w:p>
    <w:p w14:paraId="05DEFFA0" w14:textId="7208FB30" w:rsidR="00BE4E54" w:rsidRPr="00CE7C13" w:rsidRDefault="00BE4E54" w:rsidP="00BE4E54">
      <w:pPr>
        <w:autoSpaceDE w:val="0"/>
        <w:autoSpaceDN w:val="0"/>
        <w:adjustRightInd w:val="0"/>
        <w:spacing w:after="0"/>
        <w:ind w:left="0"/>
        <w:jc w:val="center"/>
        <w:rPr>
          <w:rFonts w:ascii="Calibri" w:eastAsia="Calibri" w:hAnsi="Calibri" w:cs="Calibri"/>
          <w:sz w:val="28"/>
          <w:szCs w:val="28"/>
        </w:rPr>
      </w:pPr>
      <w:bookmarkStart w:id="167" w:name="_Hlk26929113"/>
      <w:r w:rsidRPr="00CE7C13">
        <w:rPr>
          <w:rFonts w:ascii="Calibri" w:eastAsia="Calibri" w:hAnsi="Calibri" w:cs="Calibri"/>
          <w:sz w:val="28"/>
          <w:szCs w:val="28"/>
        </w:rPr>
        <w:t>[Structural Preface to Alma 36—42]</w:t>
      </w:r>
    </w:p>
    <w:p w14:paraId="44D09009" w14:textId="77777777" w:rsidR="003D57A3" w:rsidRDefault="003D57A3" w:rsidP="00EB1CA0">
      <w:pPr>
        <w:autoSpaceDE w:val="0"/>
        <w:autoSpaceDN w:val="0"/>
        <w:adjustRightInd w:val="0"/>
        <w:spacing w:after="0"/>
        <w:ind w:left="0"/>
        <w:rPr>
          <w:rFonts w:ascii="Calibri" w:eastAsia="Calibri" w:hAnsi="Calibri" w:cs="Calibri"/>
          <w:sz w:val="18"/>
          <w:szCs w:val="18"/>
        </w:rPr>
      </w:pPr>
    </w:p>
    <w:p w14:paraId="6D5A1166" w14:textId="4BF91034" w:rsidR="00E8438C" w:rsidRDefault="0038316B" w:rsidP="00E8438C">
      <w:pPr>
        <w:spacing w:after="0" w:line="259" w:lineRule="auto"/>
        <w:ind w:left="0" w:firstLine="720"/>
        <w:rPr>
          <w:rFonts w:ascii="Calibri" w:eastAsia="Calibri" w:hAnsi="Calibri" w:cs="Times New Roman"/>
          <w:i/>
          <w:iCs/>
          <w:sz w:val="20"/>
          <w:szCs w:val="20"/>
        </w:rPr>
      </w:pPr>
      <w:r>
        <w:rPr>
          <w:rFonts w:ascii="Calibri" w:eastAsia="Calibri" w:hAnsi="Calibri" w:cs="Times New Roman"/>
          <w:i/>
          <w:iCs/>
          <w:sz w:val="20"/>
          <w:szCs w:val="20"/>
        </w:rPr>
        <w:t xml:space="preserve">Some of the </w:t>
      </w:r>
      <w:r w:rsidR="00E8438C">
        <w:rPr>
          <w:rFonts w:ascii="Calibri" w:eastAsia="Calibri" w:hAnsi="Calibri" w:cs="Times New Roman"/>
          <w:i/>
          <w:iCs/>
          <w:sz w:val="20"/>
          <w:szCs w:val="20"/>
        </w:rPr>
        <w:t xml:space="preserve">material quoted in this Preface comes from the 2019 BYU Sidney B. Sperry Symposium, sponsored by the BYU Religious Studies Center and published by Deseret Book. The published book is titled </w:t>
      </w:r>
      <w:r w:rsidR="00E8438C" w:rsidRPr="00E8438C">
        <w:rPr>
          <w:rFonts w:ascii="Calibri" w:eastAsia="Calibri" w:hAnsi="Calibri" w:cs="Times New Roman"/>
          <w:i/>
          <w:iCs/>
          <w:sz w:val="20"/>
          <w:szCs w:val="20"/>
          <w:u w:val="single"/>
        </w:rPr>
        <w:t>Give Ear to My Words: Text and Context of Alma 36—42</w:t>
      </w:r>
      <w:r w:rsidR="00E8438C">
        <w:rPr>
          <w:rFonts w:ascii="Calibri" w:eastAsia="Calibri" w:hAnsi="Calibri" w:cs="Times New Roman"/>
          <w:i/>
          <w:iCs/>
          <w:sz w:val="20"/>
          <w:szCs w:val="20"/>
        </w:rPr>
        <w:t xml:space="preserve">, edited by Kerry M. Hull, Nicholas J. Frederick, and Hank R. Smith.  The book (with many more articles than </w:t>
      </w:r>
      <w:r>
        <w:rPr>
          <w:rFonts w:ascii="Calibri" w:eastAsia="Calibri" w:hAnsi="Calibri" w:cs="Times New Roman"/>
          <w:i/>
          <w:iCs/>
          <w:sz w:val="20"/>
          <w:szCs w:val="20"/>
        </w:rPr>
        <w:t xml:space="preserve">those </w:t>
      </w:r>
      <w:r w:rsidR="00E8438C">
        <w:rPr>
          <w:rFonts w:ascii="Calibri" w:eastAsia="Calibri" w:hAnsi="Calibri" w:cs="Times New Roman"/>
          <w:i/>
          <w:iCs/>
          <w:sz w:val="20"/>
          <w:szCs w:val="20"/>
        </w:rPr>
        <w:t xml:space="preserve">quoted here)  is a MUST read and the insights offered are well worth the money and time invested.   </w:t>
      </w:r>
    </w:p>
    <w:p w14:paraId="2BBD6A3F" w14:textId="77777777" w:rsidR="00E8438C" w:rsidRDefault="00E8438C" w:rsidP="0060365E">
      <w:pPr>
        <w:spacing w:after="0" w:line="259" w:lineRule="auto"/>
        <w:ind w:left="0"/>
        <w:rPr>
          <w:rFonts w:ascii="Calibri" w:eastAsia="Calibri" w:hAnsi="Calibri" w:cs="Times New Roman"/>
          <w:i/>
          <w:iCs/>
          <w:sz w:val="20"/>
          <w:szCs w:val="20"/>
        </w:rPr>
      </w:pPr>
    </w:p>
    <w:p w14:paraId="67F1110C" w14:textId="2E7EE599" w:rsidR="0060365E" w:rsidRPr="00D44BC2" w:rsidRDefault="0038316B" w:rsidP="0060365E">
      <w:pPr>
        <w:spacing w:after="0" w:line="259" w:lineRule="auto"/>
        <w:ind w:left="0"/>
        <w:rPr>
          <w:rFonts w:ascii="Calibri" w:eastAsia="Calibri" w:hAnsi="Calibri" w:cs="Times New Roman"/>
          <w:i/>
          <w:iCs/>
          <w:sz w:val="20"/>
          <w:szCs w:val="20"/>
        </w:rPr>
      </w:pPr>
      <w:r>
        <w:rPr>
          <w:rFonts w:ascii="Calibri" w:eastAsia="Calibri" w:hAnsi="Calibri" w:cs="Times New Roman"/>
          <w:i/>
          <w:iCs/>
          <w:sz w:val="20"/>
          <w:szCs w:val="20"/>
        </w:rPr>
        <w:t xml:space="preserve">[Note:  </w:t>
      </w:r>
      <w:r w:rsidR="00F26C01" w:rsidRPr="00F26C01">
        <w:rPr>
          <w:rFonts w:ascii="Calibri" w:eastAsia="Calibri" w:hAnsi="Calibri" w:cs="Times New Roman"/>
          <w:i/>
          <w:iCs/>
          <w:sz w:val="20"/>
          <w:szCs w:val="20"/>
        </w:rPr>
        <w:t xml:space="preserve">In a well-written article, Grant Hardy proposes that Alma’s instructions to his sons (ch. 36—42) are part of a complex literary structure of Alma’s writings (which includes chapters 1—44 of the book of Alma).  Helaman </w:t>
      </w:r>
    </w:p>
    <w:p w14:paraId="332600FF" w14:textId="257673F5" w:rsidR="00F26C01" w:rsidRPr="00D44BC2" w:rsidRDefault="00F26C01" w:rsidP="0060365E">
      <w:pPr>
        <w:spacing w:after="0" w:line="259" w:lineRule="auto"/>
        <w:ind w:left="0"/>
        <w:rPr>
          <w:rFonts w:ascii="Calibri" w:eastAsia="Calibri" w:hAnsi="Calibri" w:cs="Times New Roman"/>
          <w:i/>
          <w:iCs/>
          <w:sz w:val="20"/>
          <w:szCs w:val="20"/>
        </w:rPr>
      </w:pPr>
      <w:r w:rsidRPr="00F26C01">
        <w:rPr>
          <w:rFonts w:ascii="Calibri" w:eastAsia="Calibri" w:hAnsi="Calibri" w:cs="Times New Roman"/>
          <w:i/>
          <w:iCs/>
          <w:sz w:val="20"/>
          <w:szCs w:val="20"/>
        </w:rPr>
        <w:t xml:space="preserve">would assume the writing responsibilities in Alma chapter 45.  </w:t>
      </w:r>
      <w:r w:rsidR="0038316B">
        <w:rPr>
          <w:rFonts w:ascii="Calibri" w:eastAsia="Calibri" w:hAnsi="Calibri" w:cs="Times New Roman"/>
          <w:i/>
          <w:iCs/>
          <w:sz w:val="20"/>
          <w:szCs w:val="20"/>
        </w:rPr>
        <w:t>Hardy proposes that t</w:t>
      </w:r>
      <w:r w:rsidRPr="00F26C01">
        <w:rPr>
          <w:rFonts w:ascii="Calibri" w:eastAsia="Calibri" w:hAnsi="Calibri" w:cs="Times New Roman"/>
          <w:i/>
          <w:iCs/>
          <w:sz w:val="20"/>
          <w:szCs w:val="20"/>
        </w:rPr>
        <w:t>he structure of Alma’s writings can be represented chiastically as follows:</w:t>
      </w:r>
      <w:r w:rsidR="0038316B">
        <w:rPr>
          <w:rFonts w:ascii="Calibri" w:eastAsia="Calibri" w:hAnsi="Calibri" w:cs="Times New Roman"/>
          <w:i/>
          <w:iCs/>
          <w:sz w:val="20"/>
          <w:szCs w:val="20"/>
        </w:rPr>
        <w:t xml:space="preserve">            [I have taken the liberty to colorize them.]</w:t>
      </w:r>
    </w:p>
    <w:p w14:paraId="32308903" w14:textId="77777777" w:rsidR="0060365E" w:rsidRPr="00F26C01" w:rsidRDefault="0060365E" w:rsidP="0060365E">
      <w:pPr>
        <w:spacing w:after="0" w:line="259" w:lineRule="auto"/>
        <w:ind w:left="0"/>
        <w:rPr>
          <w:rFonts w:ascii="Calibri" w:eastAsia="Calibri" w:hAnsi="Calibri" w:cs="Times New Roman"/>
          <w:sz w:val="20"/>
          <w:szCs w:val="20"/>
        </w:rPr>
      </w:pPr>
    </w:p>
    <w:p w14:paraId="5400F2CE"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b/>
          <w:bCs/>
          <w:color w:val="FF0000"/>
          <w:sz w:val="20"/>
          <w:szCs w:val="20"/>
        </w:rPr>
        <w:t>1</w:t>
      </w:r>
      <w:r w:rsidRPr="00F26C01">
        <w:rPr>
          <w:rFonts w:ascii="Calibri" w:eastAsia="Calibri" w:hAnsi="Calibri" w:cs="Times New Roman"/>
          <w:sz w:val="20"/>
          <w:szCs w:val="20"/>
        </w:rPr>
        <w:t xml:space="preserve">    </w:t>
      </w:r>
      <w:r w:rsidRPr="00F26C01">
        <w:rPr>
          <w:rFonts w:ascii="Calibri" w:eastAsia="Calibri" w:hAnsi="Calibri" w:cs="Times New Roman"/>
          <w:color w:val="833C0B"/>
          <w:sz w:val="20"/>
          <w:szCs w:val="20"/>
        </w:rPr>
        <w:t xml:space="preserve">Nehor and the Amlicite rebellions: </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1—3)</w:t>
      </w:r>
    </w:p>
    <w:p w14:paraId="436F9D35"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 xml:space="preserve">2 </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The preaching journeys of Alma:</w:t>
      </w:r>
      <w:r w:rsidRPr="00F26C01">
        <w:rPr>
          <w:rFonts w:ascii="Calibri" w:eastAsia="Calibri" w:hAnsi="Calibri" w:cs="Times New Roman"/>
          <w:color w:val="00B0F0"/>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4—16)</w:t>
      </w:r>
    </w:p>
    <w:p w14:paraId="2BEEC1F6" w14:textId="4F6EF3D4"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3</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The missionary journeys of the sons of Mosiah:</w:t>
      </w:r>
      <w:r w:rsidRPr="00F26C01">
        <w:rPr>
          <w:rFonts w:ascii="Calibri" w:eastAsia="Calibri" w:hAnsi="Calibri" w:cs="Times New Roman"/>
          <w:sz w:val="20"/>
          <w:szCs w:val="20"/>
        </w:rPr>
        <w:tab/>
      </w:r>
      <w:r w:rsidR="0060365E">
        <w:rPr>
          <w:rFonts w:ascii="Calibri" w:eastAsia="Calibri" w:hAnsi="Calibri" w:cs="Times New Roman"/>
          <w:sz w:val="20"/>
          <w:szCs w:val="20"/>
        </w:rPr>
        <w:tab/>
      </w:r>
      <w:r w:rsidRPr="00F26C01">
        <w:rPr>
          <w:rFonts w:ascii="Calibri" w:eastAsia="Calibri" w:hAnsi="Calibri" w:cs="Times New Roman"/>
          <w:sz w:val="20"/>
          <w:szCs w:val="20"/>
        </w:rPr>
        <w:t>(ch. 17—29)</w:t>
      </w:r>
    </w:p>
    <w:p w14:paraId="0193CDB1"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ab/>
        <w:t xml:space="preserve">        </w:t>
      </w:r>
      <w:r w:rsidRPr="00F26C01">
        <w:rPr>
          <w:rFonts w:ascii="Calibri" w:eastAsia="Calibri" w:hAnsi="Calibri" w:cs="Times New Roman"/>
          <w:b/>
          <w:bCs/>
          <w:color w:val="FF0000"/>
          <w:sz w:val="20"/>
          <w:szCs w:val="20"/>
        </w:rPr>
        <w:t>4</w:t>
      </w:r>
      <w:r w:rsidRPr="00F26C01">
        <w:rPr>
          <w:rFonts w:ascii="Calibri" w:eastAsia="Calibri" w:hAnsi="Calibri" w:cs="Times New Roman"/>
          <w:sz w:val="20"/>
          <w:szCs w:val="20"/>
        </w:rPr>
        <w:t xml:space="preserve">    [</w:t>
      </w:r>
      <w:r w:rsidRPr="00F26C01">
        <w:rPr>
          <w:rFonts w:ascii="Calibri" w:eastAsia="Calibri" w:hAnsi="Calibri" w:cs="Times New Roman"/>
          <w:b/>
          <w:bCs/>
          <w:color w:val="00B0F0"/>
          <w:sz w:val="20"/>
          <w:szCs w:val="20"/>
        </w:rPr>
        <w:t>Overcoming</w:t>
      </w:r>
      <w:r w:rsidRPr="00F26C01">
        <w:rPr>
          <w:rFonts w:ascii="Calibri" w:eastAsia="Calibri" w:hAnsi="Calibri" w:cs="Times New Roman"/>
          <w:sz w:val="20"/>
          <w:szCs w:val="20"/>
        </w:rPr>
        <w:t xml:space="preserve">] </w:t>
      </w:r>
      <w:r w:rsidRPr="00F26C01">
        <w:rPr>
          <w:rFonts w:ascii="Calibri" w:eastAsia="Calibri" w:hAnsi="Calibri" w:cs="Times New Roman"/>
          <w:b/>
          <w:bCs/>
          <w:color w:val="833C0B"/>
          <w:sz w:val="20"/>
          <w:szCs w:val="20"/>
        </w:rPr>
        <w:t>Korihor:</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(ch. 30)</w:t>
      </w:r>
    </w:p>
    <w:p w14:paraId="1E46B22E"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ab/>
        <w:t xml:space="preserve"> </w:t>
      </w:r>
      <w:r w:rsidRPr="00F26C01">
        <w:rPr>
          <w:rFonts w:ascii="Calibri" w:eastAsia="Calibri" w:hAnsi="Calibri" w:cs="Times New Roman"/>
          <w:b/>
          <w:bCs/>
          <w:color w:val="FF0000"/>
          <w:sz w:val="20"/>
          <w:szCs w:val="20"/>
        </w:rPr>
        <w:t xml:space="preserve">5 </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Alma in Antionum (among the Zoramites):</w:t>
      </w:r>
      <w:r w:rsidRPr="00F26C01">
        <w:rPr>
          <w:rFonts w:ascii="Calibri" w:eastAsia="Calibri" w:hAnsi="Calibri" w:cs="Times New Roman"/>
          <w:sz w:val="20"/>
          <w:szCs w:val="20"/>
        </w:rPr>
        <w:tab/>
      </w:r>
      <w:r w:rsidRPr="00F26C01">
        <w:rPr>
          <w:rFonts w:ascii="Calibri" w:eastAsia="Calibri" w:hAnsi="Calibri" w:cs="Times New Roman"/>
          <w:sz w:val="20"/>
          <w:szCs w:val="20"/>
        </w:rPr>
        <w:tab/>
        <w:t>(ch. 31—35)</w:t>
      </w:r>
    </w:p>
    <w:p w14:paraId="192E4F01"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sz w:val="20"/>
          <w:szCs w:val="20"/>
        </w:rPr>
        <w:t xml:space="preserve">       </w:t>
      </w:r>
      <w:r w:rsidRPr="00F26C01">
        <w:rPr>
          <w:rFonts w:ascii="Calibri" w:eastAsia="Calibri" w:hAnsi="Calibri" w:cs="Times New Roman"/>
          <w:b/>
          <w:bCs/>
          <w:color w:val="FF0000"/>
          <w:sz w:val="20"/>
          <w:szCs w:val="20"/>
        </w:rPr>
        <w:t>6</w:t>
      </w:r>
      <w:r w:rsidRPr="00F26C01">
        <w:rPr>
          <w:rFonts w:ascii="Calibri" w:eastAsia="Calibri" w:hAnsi="Calibri" w:cs="Times New Roman"/>
          <w:sz w:val="20"/>
          <w:szCs w:val="20"/>
        </w:rPr>
        <w:t xml:space="preserve">    </w:t>
      </w:r>
      <w:r w:rsidRPr="00F26C01">
        <w:rPr>
          <w:rFonts w:ascii="Calibri" w:eastAsia="Calibri" w:hAnsi="Calibri" w:cs="Times New Roman"/>
          <w:color w:val="00B0F0"/>
          <w:sz w:val="20"/>
          <w:szCs w:val="20"/>
        </w:rPr>
        <w:t>Alma’s testimony to his sons:</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 xml:space="preserve">(ch. 36—42) </w:t>
      </w:r>
    </w:p>
    <w:p w14:paraId="20999280" w14:textId="77777777" w:rsidR="00F26C01" w:rsidRPr="00F26C01" w:rsidRDefault="00F26C01" w:rsidP="00F26C01">
      <w:pPr>
        <w:spacing w:after="160" w:line="259" w:lineRule="auto"/>
        <w:rPr>
          <w:rFonts w:ascii="Calibri" w:eastAsia="Calibri" w:hAnsi="Calibri" w:cs="Times New Roman"/>
          <w:sz w:val="20"/>
          <w:szCs w:val="20"/>
        </w:rPr>
      </w:pPr>
      <w:r w:rsidRPr="00F26C01">
        <w:rPr>
          <w:rFonts w:ascii="Calibri" w:eastAsia="Calibri" w:hAnsi="Calibri" w:cs="Times New Roman"/>
          <w:b/>
          <w:bCs/>
          <w:color w:val="FF0000"/>
          <w:sz w:val="20"/>
          <w:szCs w:val="20"/>
        </w:rPr>
        <w:t>7</w:t>
      </w:r>
      <w:r w:rsidRPr="00F26C01">
        <w:rPr>
          <w:rFonts w:ascii="Calibri" w:eastAsia="Calibri" w:hAnsi="Calibri" w:cs="Times New Roman"/>
          <w:sz w:val="20"/>
          <w:szCs w:val="20"/>
        </w:rPr>
        <w:t xml:space="preserve">    </w:t>
      </w:r>
      <w:r w:rsidRPr="00F26C01">
        <w:rPr>
          <w:rFonts w:ascii="Calibri" w:eastAsia="Calibri" w:hAnsi="Calibri" w:cs="Times New Roman"/>
          <w:color w:val="833C0B"/>
          <w:sz w:val="20"/>
          <w:szCs w:val="20"/>
        </w:rPr>
        <w:t>The Zoramite war:</w:t>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r>
      <w:r w:rsidRPr="00F26C01">
        <w:rPr>
          <w:rFonts w:ascii="Calibri" w:eastAsia="Calibri" w:hAnsi="Calibri" w:cs="Times New Roman"/>
          <w:sz w:val="20"/>
          <w:szCs w:val="20"/>
        </w:rPr>
        <w:tab/>
        <w:t xml:space="preserve">(ch. 43—44)  </w:t>
      </w:r>
    </w:p>
    <w:p w14:paraId="3E95EC03" w14:textId="77777777" w:rsidR="00F26C01" w:rsidRPr="00F26C01" w:rsidRDefault="00F26C01" w:rsidP="00F26C01">
      <w:pPr>
        <w:spacing w:after="160" w:line="259" w:lineRule="auto"/>
        <w:ind w:left="0"/>
        <w:rPr>
          <w:rFonts w:ascii="Calibri" w:eastAsia="Calibri" w:hAnsi="Calibri" w:cs="Times New Roman"/>
        </w:rPr>
      </w:pPr>
    </w:p>
    <w:p w14:paraId="188C176E" w14:textId="239F2E85" w:rsidR="00F26C01" w:rsidRPr="00F26C01" w:rsidRDefault="00F26C01" w:rsidP="00F26C01">
      <w:pPr>
        <w:spacing w:after="160" w:line="259" w:lineRule="auto"/>
        <w:ind w:left="0"/>
        <w:rPr>
          <w:rFonts w:ascii="Calibri" w:eastAsia="Calibri" w:hAnsi="Calibri" w:cs="Times New Roman"/>
          <w:i/>
          <w:iCs/>
          <w:sz w:val="20"/>
          <w:szCs w:val="20"/>
        </w:rPr>
      </w:pPr>
      <w:r w:rsidRPr="00F26C01">
        <w:rPr>
          <w:rFonts w:ascii="Calibri" w:eastAsia="Calibri" w:hAnsi="Calibri" w:cs="Times New Roman"/>
          <w:sz w:val="20"/>
          <w:szCs w:val="20"/>
        </w:rPr>
        <w:t xml:space="preserve">     </w:t>
      </w:r>
      <w:r w:rsidR="0038316B">
        <w:rPr>
          <w:rFonts w:ascii="Calibri" w:eastAsia="Calibri" w:hAnsi="Calibri" w:cs="Times New Roman"/>
          <w:sz w:val="20"/>
          <w:szCs w:val="20"/>
        </w:rPr>
        <w:tab/>
      </w:r>
      <w:r w:rsidRPr="00F26C01">
        <w:rPr>
          <w:rFonts w:ascii="Calibri" w:eastAsia="Calibri" w:hAnsi="Calibri" w:cs="Times New Roman"/>
          <w:i/>
          <w:iCs/>
          <w:sz w:val="20"/>
          <w:szCs w:val="20"/>
        </w:rPr>
        <w:t xml:space="preserve">Hardy writes that there are a number of literary parallels between Alma’s instructions to his sons (step 6) and the words and actions that were part of Alma’s various sermons delivered at various locations on his preaching journeys (see step 2).  The correspondences </w:t>
      </w:r>
      <w:r w:rsidR="00082DBF" w:rsidRPr="00D44BC2">
        <w:rPr>
          <w:rFonts w:ascii="Calibri" w:eastAsia="Calibri" w:hAnsi="Calibri" w:cs="Times New Roman"/>
          <w:i/>
          <w:iCs/>
          <w:sz w:val="20"/>
          <w:szCs w:val="20"/>
        </w:rPr>
        <w:t xml:space="preserve">between the three pairs of sermons </w:t>
      </w:r>
      <w:r w:rsidRPr="00F26C01">
        <w:rPr>
          <w:rFonts w:ascii="Calibri" w:eastAsia="Calibri" w:hAnsi="Calibri" w:cs="Times New Roman"/>
          <w:i/>
          <w:iCs/>
          <w:sz w:val="20"/>
          <w:szCs w:val="20"/>
        </w:rPr>
        <w:t>can be generally represented by the following:</w:t>
      </w:r>
    </w:p>
    <w:p w14:paraId="282BBF85" w14:textId="193FE294" w:rsidR="00F26C01" w:rsidRPr="00F26C01" w:rsidRDefault="00F26C01" w:rsidP="00F26C01">
      <w:pPr>
        <w:spacing w:after="160" w:line="259" w:lineRule="auto"/>
        <w:ind w:left="0"/>
        <w:rPr>
          <w:rFonts w:ascii="Calibri" w:eastAsia="Calibri" w:hAnsi="Calibri" w:cs="Times New Roman"/>
        </w:rPr>
      </w:pPr>
      <w:r w:rsidRPr="00F26C01">
        <w:rPr>
          <w:rFonts w:ascii="Calibri" w:eastAsia="Calibri" w:hAnsi="Calibri" w:cs="Times New Roman"/>
        </w:rPr>
        <w:tab/>
      </w:r>
      <w:r w:rsidRPr="00F26C01">
        <w:rPr>
          <w:rFonts w:ascii="Calibri" w:eastAsia="Calibri" w:hAnsi="Calibri" w:cs="Times New Roman"/>
          <w:sz w:val="20"/>
          <w:szCs w:val="20"/>
          <w:u w:val="single"/>
        </w:rPr>
        <w:t>CITIES</w:t>
      </w:r>
      <w:r w:rsidRPr="00F26C01">
        <w:rPr>
          <w:rFonts w:ascii="Calibri" w:eastAsia="Calibri" w:hAnsi="Calibri" w:cs="Times New Roman"/>
          <w:sz w:val="20"/>
          <w:szCs w:val="20"/>
        </w:rPr>
        <w:tab/>
      </w:r>
      <w:r w:rsidRPr="00F26C01">
        <w:rPr>
          <w:rFonts w:ascii="Calibri" w:eastAsia="Calibri" w:hAnsi="Calibri" w:cs="Times New Roman"/>
        </w:rPr>
        <w:tab/>
      </w:r>
      <w:r w:rsidR="00575B2F" w:rsidRPr="00082DBF">
        <w:rPr>
          <w:rFonts w:ascii="Calibri" w:eastAsia="Calibri" w:hAnsi="Calibri" w:cs="Times New Roman"/>
          <w:sz w:val="20"/>
          <w:szCs w:val="20"/>
        </w:rPr>
        <w:t xml:space="preserve">   </w:t>
      </w:r>
      <w:r w:rsidR="0060365E">
        <w:rPr>
          <w:rFonts w:ascii="Calibri" w:eastAsia="Calibri" w:hAnsi="Calibri" w:cs="Times New Roman"/>
          <w:sz w:val="20"/>
          <w:szCs w:val="20"/>
        </w:rPr>
        <w:t xml:space="preserve">   </w:t>
      </w:r>
      <w:r w:rsidR="00575B2F" w:rsidRPr="00082DBF">
        <w:rPr>
          <w:rFonts w:ascii="Calibri" w:eastAsia="Calibri" w:hAnsi="Calibri" w:cs="Times New Roman"/>
          <w:sz w:val="20"/>
          <w:szCs w:val="20"/>
        </w:rPr>
        <w:t xml:space="preserve"> (Spiritual Condition)</w:t>
      </w:r>
      <w:r w:rsidRPr="00F26C01">
        <w:rPr>
          <w:rFonts w:ascii="Calibri" w:eastAsia="Calibri" w:hAnsi="Calibri" w:cs="Times New Roman"/>
        </w:rPr>
        <w:tab/>
      </w:r>
      <w:r w:rsidRPr="00F26C01">
        <w:rPr>
          <w:rFonts w:ascii="Calibri" w:eastAsia="Calibri" w:hAnsi="Calibri" w:cs="Times New Roman"/>
          <w:sz w:val="20"/>
          <w:szCs w:val="20"/>
          <w:u w:val="single"/>
        </w:rPr>
        <w:t>SONS</w:t>
      </w:r>
      <w:r w:rsidR="00575B2F" w:rsidRPr="0060365E">
        <w:rPr>
          <w:rFonts w:ascii="Calibri" w:eastAsia="Calibri" w:hAnsi="Calibri" w:cs="Times New Roman"/>
          <w:sz w:val="20"/>
          <w:szCs w:val="20"/>
        </w:rPr>
        <w:t xml:space="preserve">  </w:t>
      </w:r>
      <w:r w:rsidR="00575B2F">
        <w:rPr>
          <w:rFonts w:ascii="Calibri" w:eastAsia="Calibri" w:hAnsi="Calibri" w:cs="Times New Roman"/>
        </w:rPr>
        <w:tab/>
      </w:r>
      <w:r w:rsidR="00575B2F">
        <w:rPr>
          <w:rFonts w:ascii="Calibri" w:eastAsia="Calibri" w:hAnsi="Calibri" w:cs="Times New Roman"/>
        </w:rPr>
        <w:tab/>
      </w:r>
      <w:r w:rsidR="00575B2F">
        <w:rPr>
          <w:rFonts w:ascii="Calibri" w:eastAsia="Calibri" w:hAnsi="Calibri" w:cs="Times New Roman"/>
        </w:rPr>
        <w:tab/>
      </w:r>
      <w:r w:rsidR="00575B2F">
        <w:rPr>
          <w:rFonts w:ascii="Calibri" w:eastAsia="Calibri" w:hAnsi="Calibri" w:cs="Times New Roman"/>
        </w:rPr>
        <w:tab/>
      </w:r>
      <w:r w:rsidR="00575B2F" w:rsidRPr="00082DBF">
        <w:rPr>
          <w:rFonts w:ascii="Calibri" w:eastAsia="Calibri" w:hAnsi="Calibri" w:cs="Times New Roman"/>
          <w:sz w:val="20"/>
          <w:szCs w:val="20"/>
        </w:rPr>
        <w:t>(</w:t>
      </w:r>
      <w:r w:rsidR="00575B2F" w:rsidRPr="00082DBF">
        <w:rPr>
          <w:rFonts w:ascii="Calibri" w:eastAsia="Calibri" w:hAnsi="Calibri" w:cs="Times New Roman"/>
          <w:sz w:val="20"/>
          <w:szCs w:val="20"/>
          <w:u w:val="single"/>
        </w:rPr>
        <w:t>Number of words</w:t>
      </w:r>
      <w:r w:rsidR="00575B2F" w:rsidRPr="00082DBF">
        <w:rPr>
          <w:rFonts w:ascii="Calibri" w:eastAsia="Calibri" w:hAnsi="Calibri" w:cs="Times New Roman"/>
          <w:sz w:val="20"/>
          <w:szCs w:val="20"/>
        </w:rPr>
        <w:t>)</w:t>
      </w:r>
    </w:p>
    <w:p w14:paraId="315F2C6E" w14:textId="5735AAF5" w:rsidR="00F26C01" w:rsidRPr="00F26C01" w:rsidRDefault="00F26C01" w:rsidP="00F26C01">
      <w:pPr>
        <w:spacing w:after="0" w:line="259" w:lineRule="auto"/>
        <w:rPr>
          <w:rFonts w:ascii="Calibri" w:eastAsia="Calibri" w:hAnsi="Calibri" w:cs="Times New Roman"/>
          <w:sz w:val="18"/>
          <w:szCs w:val="18"/>
        </w:rPr>
      </w:pPr>
      <w:r w:rsidRPr="00F26C01">
        <w:rPr>
          <w:rFonts w:ascii="Calibri" w:eastAsia="Calibri" w:hAnsi="Calibri" w:cs="Times New Roman"/>
          <w:sz w:val="20"/>
          <w:szCs w:val="20"/>
        </w:rPr>
        <w:t>Zarahemla (ch. 5)</w:t>
      </w:r>
      <w:r w:rsidR="00575B2F">
        <w:rPr>
          <w:rFonts w:ascii="Calibri" w:eastAsia="Calibri" w:hAnsi="Calibri" w:cs="Times New Roman"/>
        </w:rPr>
        <w:t xml:space="preserve">       </w:t>
      </w:r>
      <w:r w:rsidR="00575B2F">
        <w:rPr>
          <w:rFonts w:ascii="Calibri" w:eastAsia="Calibri" w:hAnsi="Calibri" w:cs="Times New Roman"/>
          <w:sz w:val="18"/>
          <w:szCs w:val="18"/>
        </w:rPr>
        <w:t>(</w:t>
      </w:r>
      <w:r w:rsidR="00575B2F" w:rsidRPr="00575B2F">
        <w:rPr>
          <w:rFonts w:ascii="Calibri" w:eastAsia="Calibri" w:hAnsi="Calibri" w:cs="Times New Roman"/>
          <w:sz w:val="18"/>
          <w:szCs w:val="18"/>
        </w:rPr>
        <w:t>wavering</w:t>
      </w:r>
      <w:r w:rsidR="00575B2F">
        <w:rPr>
          <w:rFonts w:ascii="Calibri" w:eastAsia="Calibri" w:hAnsi="Calibri" w:cs="Times New Roman"/>
          <w:sz w:val="18"/>
          <w:szCs w:val="18"/>
        </w:rPr>
        <w:t>)</w:t>
      </w:r>
      <w:r w:rsidRPr="00F26C01">
        <w:rPr>
          <w:rFonts w:ascii="Calibri" w:eastAsia="Calibri" w:hAnsi="Calibri" w:cs="Times New Roman"/>
        </w:rPr>
        <w:tab/>
      </w:r>
      <w:r w:rsidRPr="00F26C01">
        <w:rPr>
          <w:rFonts w:ascii="Calibri" w:eastAsia="Calibri" w:hAnsi="Calibri" w:cs="Times New Roman"/>
        </w:rPr>
        <w:tab/>
      </w:r>
      <w:r w:rsidRPr="00F26C01">
        <w:rPr>
          <w:rFonts w:ascii="Calibri" w:eastAsia="Calibri" w:hAnsi="Calibri" w:cs="Times New Roman"/>
          <w:sz w:val="20"/>
          <w:szCs w:val="20"/>
        </w:rPr>
        <w:t>Helaman  (ch. 36—37)</w:t>
      </w:r>
      <w:r w:rsidRPr="00F26C01">
        <w:rPr>
          <w:rFonts w:ascii="Calibri" w:eastAsia="Calibri" w:hAnsi="Calibri" w:cs="Times New Roman"/>
        </w:rPr>
        <w:tab/>
      </w:r>
      <w:r w:rsidRPr="00F26C01">
        <w:rPr>
          <w:rFonts w:ascii="Calibri" w:eastAsia="Calibri" w:hAnsi="Calibri" w:cs="Times New Roman"/>
        </w:rPr>
        <w:tab/>
      </w:r>
      <w:r w:rsidRPr="00F26C01">
        <w:rPr>
          <w:rFonts w:ascii="Calibri" w:eastAsia="Calibri" w:hAnsi="Calibri" w:cs="Times New Roman"/>
          <w:sz w:val="18"/>
          <w:szCs w:val="18"/>
        </w:rPr>
        <w:t>(medium length)</w:t>
      </w:r>
    </w:p>
    <w:p w14:paraId="2B384D02" w14:textId="77777777" w:rsidR="00F26C01" w:rsidRPr="00F26C01" w:rsidRDefault="00F26C01" w:rsidP="00F26C01">
      <w:pPr>
        <w:spacing w:after="0" w:line="259" w:lineRule="auto"/>
        <w:rPr>
          <w:rFonts w:ascii="Calibri" w:eastAsia="Calibri" w:hAnsi="Calibri" w:cs="Times New Roman"/>
        </w:rPr>
      </w:pP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r w:rsidRPr="00F26C01">
        <w:rPr>
          <w:rFonts w:ascii="Calibri" w:eastAsia="Calibri" w:hAnsi="Calibri" w:cs="Times New Roman"/>
          <w:sz w:val="18"/>
          <w:szCs w:val="18"/>
        </w:rPr>
        <w:tab/>
      </w:r>
    </w:p>
    <w:p w14:paraId="29EEFF6C" w14:textId="40387F0A" w:rsidR="00F26C01" w:rsidRPr="00F26C01" w:rsidRDefault="00F26C01" w:rsidP="00F26C01">
      <w:pPr>
        <w:spacing w:after="0" w:line="259" w:lineRule="auto"/>
        <w:rPr>
          <w:rFonts w:ascii="Calibri" w:eastAsia="Calibri" w:hAnsi="Calibri" w:cs="Times New Roman"/>
          <w:sz w:val="18"/>
          <w:szCs w:val="18"/>
        </w:rPr>
      </w:pPr>
      <w:r w:rsidRPr="00F26C01">
        <w:rPr>
          <w:rFonts w:ascii="Calibri" w:eastAsia="Calibri" w:hAnsi="Calibri" w:cs="Times New Roman"/>
          <w:sz w:val="20"/>
          <w:szCs w:val="20"/>
        </w:rPr>
        <w:t>Gideon  (ch. 7)</w:t>
      </w:r>
      <w:r w:rsidRPr="00F26C01">
        <w:rPr>
          <w:rFonts w:ascii="Calibri" w:eastAsia="Calibri" w:hAnsi="Calibri" w:cs="Times New Roman"/>
          <w:sz w:val="20"/>
          <w:szCs w:val="20"/>
        </w:rPr>
        <w:tab/>
      </w:r>
      <w:r w:rsidR="00575B2F">
        <w:rPr>
          <w:rFonts w:ascii="Calibri" w:eastAsia="Calibri" w:hAnsi="Calibri" w:cs="Times New Roman"/>
        </w:rPr>
        <w:t xml:space="preserve">       </w:t>
      </w:r>
      <w:r w:rsidR="00575B2F" w:rsidRPr="00575B2F">
        <w:rPr>
          <w:rFonts w:ascii="Calibri" w:eastAsia="Calibri" w:hAnsi="Calibri" w:cs="Times New Roman"/>
          <w:sz w:val="18"/>
          <w:szCs w:val="18"/>
        </w:rPr>
        <w:t>(steadfast)</w:t>
      </w:r>
      <w:r w:rsidRPr="00F26C01">
        <w:rPr>
          <w:rFonts w:ascii="Calibri" w:eastAsia="Calibri" w:hAnsi="Calibri" w:cs="Times New Roman"/>
          <w:sz w:val="18"/>
          <w:szCs w:val="18"/>
        </w:rPr>
        <w:tab/>
      </w:r>
      <w:r w:rsidRPr="00F26C01">
        <w:rPr>
          <w:rFonts w:ascii="Calibri" w:eastAsia="Calibri" w:hAnsi="Calibri" w:cs="Times New Roman"/>
        </w:rPr>
        <w:tab/>
      </w:r>
      <w:r w:rsidRPr="00F26C01">
        <w:rPr>
          <w:rFonts w:ascii="Calibri" w:eastAsia="Calibri" w:hAnsi="Calibri" w:cs="Times New Roman"/>
          <w:sz w:val="20"/>
          <w:szCs w:val="20"/>
        </w:rPr>
        <w:t>Shiblon  (ch. 38)</w:t>
      </w:r>
      <w:r w:rsidRPr="00F26C01">
        <w:rPr>
          <w:rFonts w:ascii="Calibri" w:eastAsia="Calibri" w:hAnsi="Calibri" w:cs="Times New Roman"/>
          <w:sz w:val="20"/>
          <w:szCs w:val="20"/>
        </w:rPr>
        <w:tab/>
      </w:r>
      <w:r w:rsidRPr="00F26C01">
        <w:rPr>
          <w:rFonts w:ascii="Calibri" w:eastAsia="Calibri" w:hAnsi="Calibri" w:cs="Times New Roman"/>
        </w:rPr>
        <w:tab/>
      </w:r>
      <w:r w:rsidRPr="00F26C01">
        <w:rPr>
          <w:rFonts w:ascii="Calibri" w:eastAsia="Calibri" w:hAnsi="Calibri" w:cs="Times New Roman"/>
        </w:rPr>
        <w:tab/>
      </w:r>
      <w:r w:rsidRPr="00F26C01">
        <w:rPr>
          <w:rFonts w:ascii="Calibri" w:eastAsia="Calibri" w:hAnsi="Calibri" w:cs="Times New Roman"/>
          <w:sz w:val="18"/>
          <w:szCs w:val="18"/>
        </w:rPr>
        <w:t>(short length)</w:t>
      </w:r>
    </w:p>
    <w:p w14:paraId="50C9A6D4" w14:textId="77777777" w:rsidR="00F26C01" w:rsidRPr="00F26C01" w:rsidRDefault="00F26C01" w:rsidP="00F26C01">
      <w:pPr>
        <w:spacing w:after="0" w:line="259" w:lineRule="auto"/>
        <w:rPr>
          <w:rFonts w:ascii="Calibri" w:eastAsia="Calibri" w:hAnsi="Calibri" w:cs="Times New Roman"/>
        </w:rPr>
      </w:pPr>
    </w:p>
    <w:p w14:paraId="6311EFA0" w14:textId="7AC0FB55" w:rsidR="00F26C01" w:rsidRPr="00762CE2" w:rsidRDefault="00F26C01" w:rsidP="00762CE2">
      <w:pPr>
        <w:spacing w:after="0" w:line="259" w:lineRule="auto"/>
        <w:rPr>
          <w:rFonts w:ascii="Calibri" w:eastAsia="Calibri" w:hAnsi="Calibri" w:cs="Times New Roman"/>
          <w:sz w:val="20"/>
          <w:szCs w:val="20"/>
        </w:rPr>
      </w:pPr>
      <w:r w:rsidRPr="00F26C01">
        <w:rPr>
          <w:rFonts w:ascii="Calibri" w:eastAsia="Calibri" w:hAnsi="Calibri" w:cs="Times New Roman"/>
          <w:sz w:val="20"/>
          <w:szCs w:val="20"/>
        </w:rPr>
        <w:t>Ammonihah  (9—13)</w:t>
      </w:r>
      <w:r w:rsidR="0060365E">
        <w:rPr>
          <w:rFonts w:ascii="Calibri" w:eastAsia="Calibri" w:hAnsi="Calibri" w:cs="Times New Roman"/>
          <w:sz w:val="20"/>
          <w:szCs w:val="20"/>
        </w:rPr>
        <w:t xml:space="preserve">  </w:t>
      </w:r>
      <w:r w:rsidR="00575B2F" w:rsidRPr="0060365E">
        <w:rPr>
          <w:rFonts w:ascii="Calibri" w:eastAsia="Calibri" w:hAnsi="Calibri" w:cs="Times New Roman"/>
          <w:sz w:val="20"/>
          <w:szCs w:val="20"/>
        </w:rPr>
        <w:t>(</w:t>
      </w:r>
      <w:r w:rsidR="00575B2F" w:rsidRPr="00575B2F">
        <w:rPr>
          <w:rFonts w:ascii="Calibri" w:eastAsia="Calibri" w:hAnsi="Calibri" w:cs="Times New Roman"/>
          <w:sz w:val="18"/>
          <w:szCs w:val="18"/>
        </w:rPr>
        <w:t>serious</w:t>
      </w:r>
      <w:r w:rsidR="00575B2F">
        <w:rPr>
          <w:rFonts w:ascii="Calibri" w:eastAsia="Calibri" w:hAnsi="Calibri" w:cs="Times New Roman"/>
        </w:rPr>
        <w:t xml:space="preserve"> </w:t>
      </w:r>
      <w:r w:rsidR="00575B2F" w:rsidRPr="00575B2F">
        <w:rPr>
          <w:rFonts w:ascii="Calibri" w:eastAsia="Calibri" w:hAnsi="Calibri" w:cs="Times New Roman"/>
          <w:sz w:val="18"/>
          <w:szCs w:val="18"/>
        </w:rPr>
        <w:t>transgression)</w:t>
      </w:r>
      <w:r w:rsidRPr="00F26C01">
        <w:rPr>
          <w:rFonts w:ascii="Calibri" w:eastAsia="Calibri" w:hAnsi="Calibri" w:cs="Times New Roman"/>
        </w:rPr>
        <w:tab/>
      </w:r>
      <w:r w:rsidRPr="00F26C01">
        <w:rPr>
          <w:rFonts w:ascii="Calibri" w:eastAsia="Calibri" w:hAnsi="Calibri" w:cs="Times New Roman"/>
          <w:sz w:val="20"/>
          <w:szCs w:val="20"/>
        </w:rPr>
        <w:t>Corianton  (ch. 39</w:t>
      </w:r>
      <w:r w:rsidR="00762CE2">
        <w:rPr>
          <w:rFonts w:ascii="Calibri" w:eastAsia="Calibri" w:hAnsi="Calibri" w:cs="Times New Roman"/>
          <w:sz w:val="20"/>
          <w:szCs w:val="20"/>
        </w:rPr>
        <w:t>—</w:t>
      </w:r>
      <w:r w:rsidRPr="00F26C01">
        <w:rPr>
          <w:rFonts w:ascii="Calibri" w:eastAsia="Calibri" w:hAnsi="Calibri" w:cs="Times New Roman"/>
          <w:sz w:val="20"/>
          <w:szCs w:val="20"/>
        </w:rPr>
        <w:t>42)</w:t>
      </w:r>
      <w:r w:rsidRPr="00F26C01">
        <w:rPr>
          <w:rFonts w:ascii="Calibri" w:eastAsia="Calibri" w:hAnsi="Calibri" w:cs="Times New Roman"/>
        </w:rPr>
        <w:tab/>
      </w:r>
      <w:r w:rsidRPr="00F26C01">
        <w:rPr>
          <w:rFonts w:ascii="Calibri" w:eastAsia="Calibri" w:hAnsi="Calibri" w:cs="Times New Roman"/>
        </w:rPr>
        <w:tab/>
      </w:r>
      <w:r w:rsidRPr="00F26C01">
        <w:rPr>
          <w:rFonts w:ascii="Calibri" w:eastAsia="Calibri" w:hAnsi="Calibri" w:cs="Times New Roman"/>
          <w:sz w:val="18"/>
          <w:szCs w:val="18"/>
        </w:rPr>
        <w:t>(long length)</w:t>
      </w:r>
    </w:p>
    <w:p w14:paraId="4222BA72" w14:textId="77777777" w:rsidR="00F26C01" w:rsidRPr="00F26C01" w:rsidRDefault="00F26C01" w:rsidP="00F26C01">
      <w:pPr>
        <w:spacing w:after="160" w:line="259" w:lineRule="auto"/>
        <w:rPr>
          <w:rFonts w:ascii="Calibri" w:eastAsia="Calibri" w:hAnsi="Calibri" w:cs="Times New Roman"/>
        </w:rPr>
      </w:pPr>
    </w:p>
    <w:p w14:paraId="6F4F3B05" w14:textId="2A9CEAD2" w:rsidR="00575B2F" w:rsidRPr="00D44BC2" w:rsidRDefault="00D44BC2" w:rsidP="00082DBF">
      <w:pPr>
        <w:spacing w:after="0" w:line="259" w:lineRule="auto"/>
        <w:ind w:left="0"/>
        <w:rPr>
          <w:rFonts w:ascii="Calibri" w:eastAsia="Calibri" w:hAnsi="Calibri" w:cs="Times New Roman"/>
          <w:i/>
          <w:iCs/>
          <w:sz w:val="20"/>
          <w:szCs w:val="20"/>
        </w:rPr>
      </w:pPr>
      <w:r>
        <w:rPr>
          <w:rFonts w:ascii="Calibri" w:eastAsia="Calibri" w:hAnsi="Calibri" w:cs="Times New Roman"/>
          <w:i/>
          <w:iCs/>
          <w:sz w:val="20"/>
          <w:szCs w:val="20"/>
        </w:rPr>
        <w:t xml:space="preserve">     </w:t>
      </w:r>
      <w:r w:rsidR="00575B2F" w:rsidRPr="00D44BC2">
        <w:rPr>
          <w:rFonts w:ascii="Calibri" w:eastAsia="Calibri" w:hAnsi="Calibri" w:cs="Times New Roman"/>
          <w:i/>
          <w:iCs/>
          <w:sz w:val="20"/>
          <w:szCs w:val="20"/>
        </w:rPr>
        <w:t>Hardy writes</w:t>
      </w:r>
      <w:r w:rsidR="00D93AFF" w:rsidRPr="00D44BC2">
        <w:rPr>
          <w:rFonts w:ascii="Calibri" w:eastAsia="Calibri" w:hAnsi="Calibri" w:cs="Times New Roman"/>
          <w:i/>
          <w:iCs/>
          <w:sz w:val="20"/>
          <w:szCs w:val="20"/>
        </w:rPr>
        <w:t xml:space="preserve"> that it is </w:t>
      </w:r>
      <w:r w:rsidR="00082DBF" w:rsidRPr="00D44BC2">
        <w:rPr>
          <w:rFonts w:ascii="Calibri" w:eastAsia="Calibri" w:hAnsi="Calibri" w:cs="Times New Roman"/>
          <w:i/>
          <w:iCs/>
          <w:sz w:val="20"/>
          <w:szCs w:val="20"/>
        </w:rPr>
        <w:t>striking that each of the three pairs of sermons open in similar ways</w:t>
      </w:r>
      <w:r w:rsidR="00D93AFF" w:rsidRPr="00D44BC2">
        <w:rPr>
          <w:rFonts w:ascii="Calibri" w:eastAsia="Calibri" w:hAnsi="Calibri" w:cs="Times New Roman"/>
          <w:i/>
          <w:iCs/>
          <w:sz w:val="20"/>
          <w:szCs w:val="20"/>
        </w:rPr>
        <w:t xml:space="preserve"> and have similar content</w:t>
      </w:r>
      <w:r w:rsidR="00082DBF" w:rsidRPr="00D44BC2">
        <w:rPr>
          <w:rFonts w:ascii="Calibri" w:eastAsia="Calibri" w:hAnsi="Calibri" w:cs="Times New Roman"/>
          <w:i/>
          <w:iCs/>
          <w:sz w:val="20"/>
          <w:szCs w:val="20"/>
        </w:rPr>
        <w:t>:</w:t>
      </w:r>
    </w:p>
    <w:p w14:paraId="434365B9" w14:textId="77777777" w:rsidR="00082DBF" w:rsidRDefault="00082DBF" w:rsidP="00082DBF">
      <w:pPr>
        <w:spacing w:after="0" w:line="259" w:lineRule="auto"/>
        <w:ind w:left="0"/>
        <w:rPr>
          <w:rFonts w:ascii="Calibri" w:eastAsia="Calibri" w:hAnsi="Calibri" w:cs="Times New Roman"/>
        </w:rPr>
      </w:pPr>
    </w:p>
    <w:p w14:paraId="6AE0232D" w14:textId="6770D607" w:rsidR="00082DBF" w:rsidRPr="00D93AFF" w:rsidRDefault="00082DBF" w:rsidP="0038316B">
      <w:pPr>
        <w:spacing w:after="0" w:line="259" w:lineRule="auto"/>
        <w:rPr>
          <w:rFonts w:ascii="Calibri" w:eastAsia="Calibri" w:hAnsi="Calibri" w:cs="Times New Roman"/>
          <w:sz w:val="20"/>
          <w:szCs w:val="20"/>
        </w:rPr>
      </w:pPr>
      <w:r w:rsidRPr="0060365E">
        <w:rPr>
          <w:rFonts w:ascii="Calibri" w:eastAsia="Calibri" w:hAnsi="Calibri" w:cs="Times New Roman"/>
          <w:sz w:val="20"/>
          <w:szCs w:val="20"/>
        </w:rPr>
        <w:t>Zarahemla/Helaman:</w:t>
      </w:r>
      <w:r>
        <w:rPr>
          <w:rFonts w:ascii="Calibri" w:eastAsia="Calibri" w:hAnsi="Calibri" w:cs="Times New Roman"/>
        </w:rPr>
        <w:t xml:space="preserve"> </w:t>
      </w:r>
      <w:r>
        <w:rPr>
          <w:rFonts w:ascii="Calibri" w:eastAsia="Calibri" w:hAnsi="Calibri" w:cs="Times New Roman"/>
        </w:rPr>
        <w:tab/>
      </w:r>
      <w:r w:rsidRPr="00D93AFF">
        <w:rPr>
          <w:rFonts w:ascii="Calibri" w:eastAsia="Calibri" w:hAnsi="Calibri" w:cs="Times New Roman"/>
          <w:sz w:val="20"/>
          <w:szCs w:val="20"/>
        </w:rPr>
        <w:t>remember the captivity of their fathers  (Alma  5:6 / 36:2)</w:t>
      </w:r>
    </w:p>
    <w:p w14:paraId="28C2C522" w14:textId="0BA25223" w:rsidR="00082DBF" w:rsidRPr="00D93AFF" w:rsidRDefault="00082DBF" w:rsidP="0038316B">
      <w:pPr>
        <w:spacing w:after="0" w:line="259" w:lineRule="auto"/>
        <w:rPr>
          <w:rFonts w:ascii="Calibri" w:eastAsia="Calibri" w:hAnsi="Calibri" w:cs="Times New Roman"/>
          <w:sz w:val="20"/>
          <w:szCs w:val="20"/>
        </w:rPr>
      </w:pPr>
      <w:r w:rsidRPr="00D93AFF">
        <w:rPr>
          <w:rFonts w:ascii="Calibri" w:eastAsia="Calibri" w:hAnsi="Calibri" w:cs="Times New Roman"/>
          <w:sz w:val="20"/>
          <w:szCs w:val="20"/>
        </w:rPr>
        <w:tab/>
      </w:r>
      <w:r w:rsidRPr="00D93AFF">
        <w:rPr>
          <w:rFonts w:ascii="Calibri" w:eastAsia="Calibri" w:hAnsi="Calibri" w:cs="Times New Roman"/>
          <w:sz w:val="20"/>
          <w:szCs w:val="20"/>
        </w:rPr>
        <w:tab/>
      </w:r>
      <w:r w:rsidRPr="00D93AFF">
        <w:rPr>
          <w:rFonts w:ascii="Calibri" w:eastAsia="Calibri" w:hAnsi="Calibri" w:cs="Times New Roman"/>
          <w:sz w:val="20"/>
          <w:szCs w:val="20"/>
        </w:rPr>
        <w:tab/>
        <w:t xml:space="preserve">Put their trust in God  </w:t>
      </w:r>
      <w:r w:rsidRPr="00D93AFF">
        <w:rPr>
          <w:rFonts w:ascii="Calibri" w:eastAsia="Calibri" w:hAnsi="Calibri" w:cs="Times New Roman"/>
          <w:sz w:val="20"/>
          <w:szCs w:val="20"/>
        </w:rPr>
        <w:tab/>
        <w:t>(Alma 5:13 / 36:3)</w:t>
      </w:r>
    </w:p>
    <w:p w14:paraId="2ED81832" w14:textId="4A23F435" w:rsidR="00082DBF" w:rsidRDefault="00082DBF" w:rsidP="0038316B">
      <w:pPr>
        <w:spacing w:after="0" w:line="259" w:lineRule="auto"/>
        <w:rPr>
          <w:rFonts w:ascii="Calibri" w:eastAsia="Calibri" w:hAnsi="Calibri" w:cs="Times New Roman"/>
          <w:sz w:val="20"/>
          <w:szCs w:val="20"/>
        </w:rPr>
      </w:pPr>
      <w:r w:rsidRPr="00D93AFF">
        <w:rPr>
          <w:rFonts w:ascii="Calibri" w:eastAsia="Calibri" w:hAnsi="Calibri" w:cs="Times New Roman"/>
          <w:sz w:val="20"/>
          <w:szCs w:val="20"/>
        </w:rPr>
        <w:tab/>
      </w:r>
      <w:r w:rsidRPr="00D93AFF">
        <w:rPr>
          <w:rFonts w:ascii="Calibri" w:eastAsia="Calibri" w:hAnsi="Calibri" w:cs="Times New Roman"/>
          <w:sz w:val="20"/>
          <w:szCs w:val="20"/>
        </w:rPr>
        <w:tab/>
      </w:r>
      <w:r w:rsidRPr="00D93AFF">
        <w:rPr>
          <w:rFonts w:ascii="Calibri" w:eastAsia="Calibri" w:hAnsi="Calibri" w:cs="Times New Roman"/>
          <w:sz w:val="20"/>
          <w:szCs w:val="20"/>
        </w:rPr>
        <w:tab/>
        <w:t xml:space="preserve">To be “born of God  </w:t>
      </w:r>
      <w:r w:rsidRPr="00D93AFF">
        <w:rPr>
          <w:rFonts w:ascii="Calibri" w:eastAsia="Calibri" w:hAnsi="Calibri" w:cs="Times New Roman"/>
          <w:sz w:val="20"/>
          <w:szCs w:val="20"/>
        </w:rPr>
        <w:tab/>
        <w:t xml:space="preserve">(Alma 5:14 / 36:5) </w:t>
      </w:r>
    </w:p>
    <w:p w14:paraId="605C66A0" w14:textId="67111C0A" w:rsidR="00D93AFF" w:rsidRDefault="00D93AFF" w:rsidP="0038316B">
      <w:pPr>
        <w:spacing w:after="0" w:line="259" w:lineRule="auto"/>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t xml:space="preserve">Content:  testimony of being spiritually delivered  (5:6-10 / </w:t>
      </w:r>
      <w:r w:rsidR="0060365E">
        <w:rPr>
          <w:rFonts w:ascii="Calibri" w:eastAsia="Calibri" w:hAnsi="Calibri" w:cs="Times New Roman"/>
          <w:sz w:val="20"/>
          <w:szCs w:val="20"/>
        </w:rPr>
        <w:t>36:5-21)</w:t>
      </w:r>
    </w:p>
    <w:p w14:paraId="166D8B2B" w14:textId="7CD0F32A" w:rsidR="0060365E" w:rsidRDefault="0060365E" w:rsidP="0038316B">
      <w:pPr>
        <w:spacing w:after="0" w:line="259" w:lineRule="auto"/>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t>Note*  Both contain the phrase “encircled about by . . . death” (5:7 / 36:18)</w:t>
      </w:r>
    </w:p>
    <w:p w14:paraId="770D8126" w14:textId="71390045" w:rsidR="0060365E" w:rsidRDefault="0060365E" w:rsidP="0038316B">
      <w:pPr>
        <w:spacing w:after="0" w:line="259" w:lineRule="auto"/>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t>The only two such occurrences in the Book of Mormon.</w:t>
      </w:r>
    </w:p>
    <w:bookmarkEnd w:id="167"/>
    <w:p w14:paraId="440964FF" w14:textId="1512A1AC" w:rsidR="00CE7C13" w:rsidRDefault="00CE7C13" w:rsidP="0060365E">
      <w:pPr>
        <w:autoSpaceDE w:val="0"/>
        <w:autoSpaceDN w:val="0"/>
        <w:adjustRightInd w:val="0"/>
        <w:spacing w:after="0"/>
        <w:ind w:left="0"/>
        <w:jc w:val="center"/>
        <w:rPr>
          <w:rFonts w:ascii="Calibri" w:eastAsia="Calibri" w:hAnsi="Calibri" w:cs="Calibri"/>
        </w:rPr>
      </w:pPr>
    </w:p>
    <w:p w14:paraId="06D105F3" w14:textId="77777777" w:rsidR="00E4158C" w:rsidRDefault="00E4158C" w:rsidP="0060365E">
      <w:pPr>
        <w:autoSpaceDE w:val="0"/>
        <w:autoSpaceDN w:val="0"/>
        <w:adjustRightInd w:val="0"/>
        <w:spacing w:after="0"/>
        <w:ind w:left="0"/>
        <w:jc w:val="center"/>
        <w:rPr>
          <w:rFonts w:ascii="Calibri" w:eastAsia="Calibri" w:hAnsi="Calibri" w:cs="Calibri"/>
        </w:rPr>
      </w:pPr>
    </w:p>
    <w:p w14:paraId="748E38FF" w14:textId="10A27905" w:rsidR="0060365E" w:rsidRPr="00E4158C" w:rsidRDefault="0060365E" w:rsidP="0060365E">
      <w:pPr>
        <w:autoSpaceDE w:val="0"/>
        <w:autoSpaceDN w:val="0"/>
        <w:adjustRightInd w:val="0"/>
        <w:spacing w:after="0"/>
        <w:ind w:left="0"/>
        <w:jc w:val="center"/>
        <w:rPr>
          <w:rFonts w:ascii="Calibri" w:eastAsia="Calibri" w:hAnsi="Calibri" w:cs="Calibri"/>
          <w:sz w:val="16"/>
          <w:szCs w:val="16"/>
        </w:rPr>
      </w:pPr>
      <w:r w:rsidRPr="00866520">
        <w:rPr>
          <w:rFonts w:ascii="Calibri" w:eastAsia="Calibri" w:hAnsi="Calibri" w:cs="Calibri"/>
        </w:rPr>
        <w:t>[Structural Preface to Alma 36—42 (continued)]</w:t>
      </w:r>
    </w:p>
    <w:p w14:paraId="3215506B" w14:textId="748D8383" w:rsidR="00082DBF" w:rsidRPr="00E4158C" w:rsidRDefault="00082DBF" w:rsidP="00082DBF">
      <w:pPr>
        <w:spacing w:after="0" w:line="259" w:lineRule="auto"/>
        <w:ind w:left="0"/>
        <w:rPr>
          <w:rFonts w:ascii="Calibri" w:eastAsia="Calibri" w:hAnsi="Calibri" w:cs="Times New Roman"/>
          <w:sz w:val="16"/>
          <w:szCs w:val="16"/>
        </w:rPr>
      </w:pPr>
    </w:p>
    <w:p w14:paraId="73407080" w14:textId="18CF6A5F" w:rsidR="00D93AFF" w:rsidRPr="00D93AFF" w:rsidRDefault="00082DBF" w:rsidP="0038316B">
      <w:pPr>
        <w:spacing w:after="0" w:line="259" w:lineRule="auto"/>
        <w:rPr>
          <w:rFonts w:ascii="Calibri" w:eastAsia="Calibri" w:hAnsi="Calibri" w:cs="Times New Roman"/>
          <w:sz w:val="20"/>
          <w:szCs w:val="20"/>
        </w:rPr>
      </w:pPr>
      <w:r w:rsidRPr="0060365E">
        <w:rPr>
          <w:rFonts w:ascii="Calibri" w:eastAsia="Calibri" w:hAnsi="Calibri" w:cs="Times New Roman"/>
          <w:sz w:val="20"/>
          <w:szCs w:val="20"/>
        </w:rPr>
        <w:t>Gideon/Shiblon:</w:t>
      </w:r>
      <w:r>
        <w:rPr>
          <w:rFonts w:ascii="Calibri" w:eastAsia="Calibri" w:hAnsi="Calibri" w:cs="Times New Roman"/>
        </w:rPr>
        <w:tab/>
      </w:r>
      <w:r w:rsidR="0060365E">
        <w:rPr>
          <w:rFonts w:ascii="Calibri" w:eastAsia="Calibri" w:hAnsi="Calibri" w:cs="Times New Roman"/>
        </w:rPr>
        <w:tab/>
      </w:r>
      <w:r w:rsidRPr="00D93AFF">
        <w:rPr>
          <w:rFonts w:ascii="Calibri" w:eastAsia="Calibri" w:hAnsi="Calibri" w:cs="Times New Roman"/>
          <w:sz w:val="20"/>
          <w:szCs w:val="20"/>
        </w:rPr>
        <w:t>“I trust . . . that I shall . . . have (great) joy in/over you”</w:t>
      </w:r>
      <w:r w:rsidR="00D93AFF" w:rsidRPr="00D93AFF">
        <w:rPr>
          <w:rFonts w:ascii="Calibri" w:eastAsia="Calibri" w:hAnsi="Calibri" w:cs="Times New Roman"/>
          <w:sz w:val="20"/>
          <w:szCs w:val="20"/>
        </w:rPr>
        <w:t xml:space="preserve">, </w:t>
      </w:r>
    </w:p>
    <w:p w14:paraId="79662B2C" w14:textId="0DF98770" w:rsidR="00082DBF" w:rsidRPr="00D93AFF" w:rsidRDefault="00D93AFF" w:rsidP="0038316B">
      <w:pPr>
        <w:spacing w:after="0" w:line="259" w:lineRule="auto"/>
        <w:ind w:left="2880" w:firstLine="720"/>
        <w:rPr>
          <w:rFonts w:ascii="Calibri" w:eastAsia="Calibri" w:hAnsi="Calibri" w:cs="Times New Roman"/>
          <w:sz w:val="20"/>
          <w:szCs w:val="20"/>
        </w:rPr>
      </w:pPr>
      <w:r w:rsidRPr="00D93AFF">
        <w:rPr>
          <w:rFonts w:ascii="Calibri" w:eastAsia="Calibri" w:hAnsi="Calibri" w:cs="Times New Roman"/>
          <w:sz w:val="20"/>
          <w:szCs w:val="20"/>
        </w:rPr>
        <w:t>because of your respective faithfulness</w:t>
      </w:r>
      <w:r w:rsidRPr="00D93AFF">
        <w:rPr>
          <w:rFonts w:ascii="Calibri" w:eastAsia="Calibri" w:hAnsi="Calibri" w:cs="Times New Roman"/>
          <w:sz w:val="20"/>
          <w:szCs w:val="20"/>
        </w:rPr>
        <w:tab/>
        <w:t>(Alma 7:5 / 38:2)</w:t>
      </w:r>
    </w:p>
    <w:p w14:paraId="38CD8584" w14:textId="68306F4A" w:rsidR="00D93AFF" w:rsidRDefault="00D93AFF" w:rsidP="0038316B">
      <w:pPr>
        <w:spacing w:after="0" w:line="259" w:lineRule="auto"/>
        <w:ind w:left="1440"/>
        <w:rPr>
          <w:rFonts w:ascii="Calibri" w:eastAsia="Calibri" w:hAnsi="Calibri" w:cs="Times New Roman"/>
          <w:sz w:val="20"/>
          <w:szCs w:val="20"/>
        </w:rPr>
      </w:pPr>
      <w:r>
        <w:rPr>
          <w:rFonts w:ascii="Calibri" w:eastAsia="Calibri" w:hAnsi="Calibri" w:cs="Times New Roman"/>
        </w:rPr>
        <w:tab/>
      </w:r>
      <w:r>
        <w:rPr>
          <w:rFonts w:ascii="Calibri" w:eastAsia="Calibri" w:hAnsi="Calibri" w:cs="Times New Roman"/>
        </w:rPr>
        <w:tab/>
      </w:r>
      <w:r w:rsidRPr="00D93AFF">
        <w:rPr>
          <w:rFonts w:ascii="Calibri" w:eastAsia="Calibri" w:hAnsi="Calibri" w:cs="Times New Roman"/>
          <w:sz w:val="20"/>
          <w:szCs w:val="20"/>
        </w:rPr>
        <w:t>Note*  These are the only two such expressions in the entire Book of Mormon.</w:t>
      </w:r>
    </w:p>
    <w:p w14:paraId="60357237" w14:textId="539EE143" w:rsidR="0060365E" w:rsidRDefault="0060365E" w:rsidP="0038316B">
      <w:pPr>
        <w:spacing w:after="0" w:line="259" w:lineRule="auto"/>
        <w:ind w:left="1440"/>
        <w:rPr>
          <w:rFonts w:ascii="Calibri" w:eastAsia="Calibri" w:hAnsi="Calibri" w:cs="Times New Roman"/>
          <w:sz w:val="20"/>
          <w:szCs w:val="20"/>
        </w:rPr>
      </w:pPr>
      <w:r>
        <w:rPr>
          <w:rFonts w:ascii="Calibri" w:eastAsia="Calibri" w:hAnsi="Calibri" w:cs="Times New Roman"/>
          <w:sz w:val="20"/>
          <w:szCs w:val="20"/>
        </w:rPr>
        <w:tab/>
      </w:r>
      <w:r>
        <w:rPr>
          <w:rFonts w:ascii="Calibri" w:eastAsia="Calibri" w:hAnsi="Calibri" w:cs="Times New Roman"/>
          <w:sz w:val="20"/>
          <w:szCs w:val="20"/>
        </w:rPr>
        <w:tab/>
        <w:t xml:space="preserve">Content:  In both sermons, Alma testifies of Christ using Abinadi’s teachings </w:t>
      </w:r>
    </w:p>
    <w:p w14:paraId="7FC3BEAA" w14:textId="77777777" w:rsidR="0038316B" w:rsidRDefault="00890652" w:rsidP="0038316B">
      <w:pPr>
        <w:spacing w:after="0" w:line="259" w:lineRule="auto"/>
        <w:ind w:left="2160" w:firstLine="720"/>
        <w:rPr>
          <w:rFonts w:ascii="Calibri" w:eastAsia="Calibri" w:hAnsi="Calibri" w:cs="Times New Roman"/>
          <w:sz w:val="20"/>
          <w:szCs w:val="20"/>
        </w:rPr>
      </w:pPr>
      <w:r>
        <w:rPr>
          <w:rFonts w:ascii="Calibri" w:eastAsia="Calibri" w:hAnsi="Calibri" w:cs="Times New Roman"/>
          <w:sz w:val="20"/>
          <w:szCs w:val="20"/>
        </w:rPr>
        <w:tab/>
        <w:t xml:space="preserve">Both sermons include the only instances of the phrase “temperate in </w:t>
      </w:r>
    </w:p>
    <w:p w14:paraId="273F9959" w14:textId="77777777" w:rsidR="0038316B" w:rsidRDefault="00890652" w:rsidP="0038316B">
      <w:pPr>
        <w:spacing w:after="0" w:line="259" w:lineRule="auto"/>
        <w:ind w:left="2880" w:firstLine="720"/>
        <w:rPr>
          <w:rFonts w:ascii="Calibri" w:eastAsia="Calibri" w:hAnsi="Calibri" w:cs="Times New Roman"/>
          <w:sz w:val="20"/>
          <w:szCs w:val="20"/>
        </w:rPr>
      </w:pPr>
      <w:r>
        <w:rPr>
          <w:rFonts w:ascii="Calibri" w:eastAsia="Calibri" w:hAnsi="Calibri" w:cs="Times New Roman"/>
          <w:sz w:val="20"/>
          <w:szCs w:val="20"/>
        </w:rPr>
        <w:t>all things”</w:t>
      </w:r>
      <w:r w:rsidR="0038316B">
        <w:rPr>
          <w:rFonts w:ascii="Calibri" w:eastAsia="Calibri" w:hAnsi="Calibri" w:cs="Times New Roman"/>
          <w:sz w:val="20"/>
          <w:szCs w:val="20"/>
        </w:rPr>
        <w:t xml:space="preserve"> </w:t>
      </w:r>
      <w:r>
        <w:rPr>
          <w:rFonts w:ascii="Calibri" w:eastAsia="Calibri" w:hAnsi="Calibri" w:cs="Times New Roman"/>
          <w:sz w:val="20"/>
          <w:szCs w:val="20"/>
        </w:rPr>
        <w:t xml:space="preserve">each time combined with an exhortation to be “diligent” </w:t>
      </w:r>
    </w:p>
    <w:p w14:paraId="252A4D3D" w14:textId="07216580" w:rsidR="0060365E" w:rsidRPr="00E4158C" w:rsidRDefault="00890652" w:rsidP="0038316B">
      <w:pPr>
        <w:spacing w:after="0" w:line="259" w:lineRule="auto"/>
        <w:ind w:left="2880" w:firstLine="720"/>
        <w:rPr>
          <w:rFonts w:ascii="Calibri" w:eastAsia="Calibri" w:hAnsi="Calibri" w:cs="Times New Roman"/>
          <w:sz w:val="16"/>
          <w:szCs w:val="16"/>
        </w:rPr>
      </w:pPr>
      <w:r>
        <w:rPr>
          <w:rFonts w:ascii="Calibri" w:eastAsia="Calibri" w:hAnsi="Calibri" w:cs="Times New Roman"/>
          <w:sz w:val="20"/>
          <w:szCs w:val="20"/>
        </w:rPr>
        <w:t>(Alma 7:23 / 38:10)</w:t>
      </w:r>
    </w:p>
    <w:p w14:paraId="4BB913FC" w14:textId="77777777" w:rsidR="00082DBF" w:rsidRPr="00E4158C" w:rsidRDefault="00082DBF" w:rsidP="00082DBF">
      <w:pPr>
        <w:spacing w:after="0" w:line="259" w:lineRule="auto"/>
        <w:ind w:left="0"/>
        <w:rPr>
          <w:rFonts w:ascii="Calibri" w:eastAsia="Calibri" w:hAnsi="Calibri" w:cs="Times New Roman"/>
          <w:sz w:val="16"/>
          <w:szCs w:val="16"/>
        </w:rPr>
      </w:pPr>
    </w:p>
    <w:p w14:paraId="54FEB2DD" w14:textId="417B07DE" w:rsidR="00575B2F" w:rsidRDefault="00D93AFF" w:rsidP="0038316B">
      <w:pPr>
        <w:spacing w:after="160" w:line="259" w:lineRule="auto"/>
        <w:rPr>
          <w:rFonts w:ascii="Calibri" w:eastAsia="Calibri" w:hAnsi="Calibri" w:cs="Times New Roman"/>
        </w:rPr>
      </w:pPr>
      <w:r w:rsidRPr="00890652">
        <w:rPr>
          <w:rFonts w:ascii="Calibri" w:eastAsia="Calibri" w:hAnsi="Calibri" w:cs="Times New Roman"/>
          <w:sz w:val="20"/>
          <w:szCs w:val="20"/>
        </w:rPr>
        <w:t>Ammonihah /Corianton:</w:t>
      </w:r>
      <w:r>
        <w:rPr>
          <w:rFonts w:ascii="Calibri" w:eastAsia="Calibri" w:hAnsi="Calibri" w:cs="Times New Roman"/>
        </w:rPr>
        <w:t xml:space="preserve">  </w:t>
      </w:r>
      <w:r>
        <w:rPr>
          <w:rFonts w:ascii="Calibri" w:eastAsia="Calibri" w:hAnsi="Calibri" w:cs="Times New Roman"/>
        </w:rPr>
        <w:tab/>
      </w:r>
      <w:r w:rsidRPr="00D93AFF">
        <w:rPr>
          <w:rFonts w:ascii="Calibri" w:eastAsia="Calibri" w:hAnsi="Calibri" w:cs="Times New Roman"/>
          <w:sz w:val="20"/>
          <w:szCs w:val="20"/>
        </w:rPr>
        <w:t>Moral lapses</w:t>
      </w:r>
    </w:p>
    <w:p w14:paraId="396943A5" w14:textId="27E9B4A7" w:rsidR="00D93AFF" w:rsidRDefault="00D93AFF" w:rsidP="0038316B">
      <w:pPr>
        <w:spacing w:after="0" w:line="259" w:lineRule="auto"/>
        <w:rPr>
          <w:rFonts w:ascii="Calibri" w:eastAsia="Calibri" w:hAnsi="Calibri" w:cs="Times New Roman"/>
          <w:sz w:val="20"/>
          <w:szCs w:val="20"/>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D93AFF">
        <w:rPr>
          <w:rFonts w:ascii="Calibri" w:eastAsia="Calibri" w:hAnsi="Calibri" w:cs="Times New Roman"/>
          <w:sz w:val="20"/>
          <w:szCs w:val="20"/>
        </w:rPr>
        <w:t>“except ye repent, ye can in nowise inherit the kingdom of God”</w:t>
      </w:r>
      <w:r>
        <w:rPr>
          <w:rFonts w:ascii="Calibri" w:eastAsia="Calibri" w:hAnsi="Calibri" w:cs="Times New Roman"/>
          <w:sz w:val="20"/>
          <w:szCs w:val="20"/>
        </w:rPr>
        <w:t xml:space="preserve"> </w:t>
      </w:r>
      <w:r w:rsidRPr="00D93AFF">
        <w:rPr>
          <w:rFonts w:ascii="Calibri" w:eastAsia="Calibri" w:hAnsi="Calibri" w:cs="Times New Roman"/>
          <w:sz w:val="20"/>
          <w:szCs w:val="20"/>
        </w:rPr>
        <w:t>(</w:t>
      </w:r>
      <w:r>
        <w:rPr>
          <w:rFonts w:ascii="Calibri" w:eastAsia="Calibri" w:hAnsi="Calibri" w:cs="Times New Roman"/>
          <w:sz w:val="20"/>
          <w:szCs w:val="20"/>
        </w:rPr>
        <w:t>9:12/39:9)</w:t>
      </w:r>
    </w:p>
    <w:p w14:paraId="0923D033" w14:textId="4BC43ED0" w:rsidR="00D93AFF" w:rsidRDefault="00D93AFF" w:rsidP="0038316B">
      <w:pPr>
        <w:spacing w:after="160" w:line="259" w:lineRule="auto"/>
        <w:ind w:left="2160" w:firstLine="720"/>
        <w:rPr>
          <w:rFonts w:ascii="Calibri" w:eastAsia="Calibri" w:hAnsi="Calibri" w:cs="Times New Roman"/>
          <w:sz w:val="20"/>
          <w:szCs w:val="20"/>
        </w:rPr>
      </w:pPr>
      <w:r>
        <w:rPr>
          <w:rFonts w:ascii="Calibri" w:eastAsia="Calibri" w:hAnsi="Calibri" w:cs="Times New Roman"/>
          <w:sz w:val="20"/>
          <w:szCs w:val="20"/>
        </w:rPr>
        <w:t>Note*  These are two of only four instances in the Book of Mormon.</w:t>
      </w:r>
    </w:p>
    <w:p w14:paraId="42AA8ABA" w14:textId="23B6CC61" w:rsidR="00890652" w:rsidRDefault="00890652" w:rsidP="00890652">
      <w:pPr>
        <w:spacing w:after="160" w:line="259" w:lineRule="auto"/>
        <w:ind w:left="1440" w:firstLine="720"/>
        <w:rPr>
          <w:rFonts w:ascii="Calibri" w:eastAsia="Calibri" w:hAnsi="Calibri" w:cs="Times New Roman"/>
          <w:sz w:val="20"/>
          <w:szCs w:val="20"/>
        </w:rPr>
      </w:pPr>
      <w:r>
        <w:rPr>
          <w:rFonts w:ascii="Calibri" w:eastAsia="Calibri" w:hAnsi="Calibri" w:cs="Times New Roman"/>
          <w:sz w:val="20"/>
          <w:szCs w:val="20"/>
        </w:rPr>
        <w:t xml:space="preserve">Content:  </w:t>
      </w:r>
      <w:r w:rsidR="0038316B">
        <w:rPr>
          <w:rFonts w:ascii="Calibri" w:eastAsia="Calibri" w:hAnsi="Calibri" w:cs="Times New Roman"/>
          <w:sz w:val="20"/>
          <w:szCs w:val="20"/>
        </w:rPr>
        <w:t>Both a</w:t>
      </w:r>
      <w:r>
        <w:rPr>
          <w:rFonts w:ascii="Calibri" w:eastAsia="Calibri" w:hAnsi="Calibri" w:cs="Times New Roman"/>
          <w:sz w:val="20"/>
          <w:szCs w:val="20"/>
        </w:rPr>
        <w:t>ddress the same doctrinal issues</w:t>
      </w:r>
    </w:p>
    <w:p w14:paraId="1CC94144" w14:textId="65E2B0E6" w:rsidR="00890652" w:rsidRDefault="00890652" w:rsidP="00890652">
      <w:pPr>
        <w:spacing w:after="160" w:line="259" w:lineRule="auto"/>
        <w:ind w:left="1440" w:firstLine="720"/>
        <w:rPr>
          <w:rFonts w:ascii="Calibri" w:eastAsia="Calibri" w:hAnsi="Calibri" w:cs="Times New Roman"/>
          <w:sz w:val="20"/>
          <w:szCs w:val="20"/>
        </w:rPr>
      </w:pPr>
      <w:r>
        <w:rPr>
          <w:rFonts w:ascii="Calibri" w:eastAsia="Calibri" w:hAnsi="Calibri" w:cs="Times New Roman"/>
          <w:sz w:val="20"/>
          <w:szCs w:val="20"/>
        </w:rPr>
        <w:tab/>
        <w:t>There are many corresponding phrases:</w:t>
      </w:r>
    </w:p>
    <w:p w14:paraId="27E27477" w14:textId="3F3BBCA7" w:rsidR="00890652" w:rsidRPr="007C603E" w:rsidRDefault="00890652" w:rsidP="00D44BC2">
      <w:pPr>
        <w:spacing w:after="0" w:line="259" w:lineRule="auto"/>
        <w:ind w:left="1440" w:firstLine="720"/>
        <w:rPr>
          <w:rFonts w:ascii="Calibri" w:eastAsia="Calibri" w:hAnsi="Calibri" w:cs="Times New Roman"/>
          <w:sz w:val="20"/>
          <w:szCs w:val="20"/>
          <w:lang w:val="es-GT"/>
        </w:rPr>
      </w:pPr>
      <w:r>
        <w:rPr>
          <w:rFonts w:ascii="Calibri" w:eastAsia="Calibri" w:hAnsi="Calibri" w:cs="Times New Roman"/>
          <w:sz w:val="20"/>
          <w:szCs w:val="20"/>
        </w:rPr>
        <w:tab/>
      </w:r>
      <w:r w:rsidRPr="007C603E">
        <w:rPr>
          <w:rFonts w:ascii="Calibri" w:eastAsia="Calibri" w:hAnsi="Calibri" w:cs="Times New Roman"/>
          <w:sz w:val="20"/>
          <w:szCs w:val="20"/>
          <w:lang w:val="es-GT"/>
        </w:rPr>
        <w:t>(Alma 9:23 / 39:6)</w:t>
      </w:r>
      <w:r w:rsidRPr="007C603E">
        <w:rPr>
          <w:rFonts w:ascii="Calibri" w:eastAsia="Calibri" w:hAnsi="Calibri" w:cs="Times New Roman"/>
          <w:sz w:val="20"/>
          <w:szCs w:val="20"/>
          <w:lang w:val="es-GT"/>
        </w:rPr>
        <w:tab/>
        <w:t>(Alma 12:11 / 40:13)</w:t>
      </w:r>
      <w:r w:rsidRPr="007C603E">
        <w:rPr>
          <w:rFonts w:ascii="Calibri" w:eastAsia="Calibri" w:hAnsi="Calibri" w:cs="Times New Roman"/>
          <w:sz w:val="20"/>
          <w:szCs w:val="20"/>
          <w:lang w:val="es-GT"/>
        </w:rPr>
        <w:tab/>
        <w:t>(Alma 11:43 / 40:19)</w:t>
      </w:r>
    </w:p>
    <w:p w14:paraId="472F8F24" w14:textId="01C3DB9B" w:rsidR="00890652" w:rsidRPr="007C603E" w:rsidRDefault="00890652" w:rsidP="00D44BC2">
      <w:pPr>
        <w:spacing w:after="0" w:line="259" w:lineRule="auto"/>
        <w:ind w:left="1440" w:firstLine="720"/>
        <w:rPr>
          <w:rFonts w:ascii="Calibri" w:eastAsia="Calibri" w:hAnsi="Calibri" w:cs="Times New Roman"/>
          <w:sz w:val="20"/>
          <w:szCs w:val="20"/>
          <w:lang w:val="es-GT"/>
        </w:rPr>
      </w:pPr>
      <w:r w:rsidRPr="007C603E">
        <w:rPr>
          <w:rFonts w:ascii="Calibri" w:eastAsia="Calibri" w:hAnsi="Calibri" w:cs="Times New Roman"/>
          <w:sz w:val="20"/>
          <w:szCs w:val="20"/>
          <w:lang w:val="es-GT"/>
        </w:rPr>
        <w:tab/>
        <w:t>(Alma 11:43 / 40:23)</w:t>
      </w:r>
      <w:r w:rsidRPr="007C603E">
        <w:rPr>
          <w:rFonts w:ascii="Calibri" w:eastAsia="Calibri" w:hAnsi="Calibri" w:cs="Times New Roman"/>
          <w:sz w:val="20"/>
          <w:szCs w:val="20"/>
          <w:lang w:val="es-GT"/>
        </w:rPr>
        <w:tab/>
        <w:t>(Alma 11:44 / 40:23)</w:t>
      </w:r>
      <w:r w:rsidRPr="007C603E">
        <w:rPr>
          <w:rFonts w:ascii="Calibri" w:eastAsia="Calibri" w:hAnsi="Calibri" w:cs="Times New Roman"/>
          <w:sz w:val="20"/>
          <w:szCs w:val="20"/>
          <w:lang w:val="es-GT"/>
        </w:rPr>
        <w:tab/>
        <w:t>(Alma 12:16 / 40:26)</w:t>
      </w:r>
    </w:p>
    <w:p w14:paraId="44A94DAF" w14:textId="1168DBC3" w:rsidR="00890652" w:rsidRPr="007C603E" w:rsidRDefault="00890652" w:rsidP="00D44BC2">
      <w:pPr>
        <w:spacing w:after="0" w:line="259" w:lineRule="auto"/>
        <w:ind w:left="1440" w:firstLine="720"/>
        <w:rPr>
          <w:rFonts w:ascii="Calibri" w:eastAsia="Calibri" w:hAnsi="Calibri" w:cs="Times New Roman"/>
          <w:sz w:val="20"/>
          <w:szCs w:val="20"/>
          <w:lang w:val="es-GT"/>
        </w:rPr>
      </w:pPr>
      <w:r w:rsidRPr="007C603E">
        <w:rPr>
          <w:rFonts w:ascii="Calibri" w:eastAsia="Calibri" w:hAnsi="Calibri" w:cs="Times New Roman"/>
          <w:sz w:val="20"/>
          <w:szCs w:val="20"/>
          <w:lang w:val="es-GT"/>
        </w:rPr>
        <w:tab/>
        <w:t>(Alma 12:12 / 41:4)</w:t>
      </w:r>
      <w:r w:rsidR="00D44BC2" w:rsidRPr="007C603E">
        <w:rPr>
          <w:rFonts w:ascii="Calibri" w:eastAsia="Calibri" w:hAnsi="Calibri" w:cs="Times New Roman"/>
          <w:sz w:val="20"/>
          <w:szCs w:val="20"/>
          <w:lang w:val="es-GT"/>
        </w:rPr>
        <w:tab/>
        <w:t>(Alma 12:31 / 41:7)</w:t>
      </w:r>
      <w:r w:rsidR="00D44BC2" w:rsidRPr="007C603E">
        <w:rPr>
          <w:rFonts w:ascii="Calibri" w:eastAsia="Calibri" w:hAnsi="Calibri" w:cs="Times New Roman"/>
          <w:sz w:val="20"/>
          <w:szCs w:val="20"/>
          <w:lang w:val="es-GT"/>
        </w:rPr>
        <w:tab/>
        <w:t>(Alma 9:11 ./ 42:1)</w:t>
      </w:r>
      <w:r w:rsidRPr="007C603E">
        <w:rPr>
          <w:rFonts w:ascii="Calibri" w:eastAsia="Calibri" w:hAnsi="Calibri" w:cs="Times New Roman"/>
          <w:sz w:val="20"/>
          <w:szCs w:val="20"/>
          <w:lang w:val="es-GT"/>
        </w:rPr>
        <w:t xml:space="preserve"> </w:t>
      </w:r>
    </w:p>
    <w:p w14:paraId="34F3C70C" w14:textId="2286FAA3" w:rsidR="00D44BC2" w:rsidRPr="007C603E" w:rsidRDefault="00D44BC2" w:rsidP="00D44BC2">
      <w:pPr>
        <w:spacing w:after="0" w:line="259" w:lineRule="auto"/>
        <w:ind w:left="1440" w:firstLine="720"/>
        <w:rPr>
          <w:rFonts w:ascii="Calibri" w:eastAsia="Calibri" w:hAnsi="Calibri" w:cs="Times New Roman"/>
          <w:sz w:val="20"/>
          <w:szCs w:val="20"/>
          <w:lang w:val="es-GT"/>
        </w:rPr>
      </w:pPr>
      <w:r w:rsidRPr="007C603E">
        <w:rPr>
          <w:rFonts w:ascii="Calibri" w:eastAsia="Calibri" w:hAnsi="Calibri" w:cs="Times New Roman"/>
          <w:sz w:val="20"/>
          <w:szCs w:val="20"/>
          <w:lang w:val="es-GT"/>
        </w:rPr>
        <w:tab/>
        <w:t>(Alma 12:21,23 / 42:3)</w:t>
      </w:r>
      <w:r w:rsidRPr="007C603E">
        <w:rPr>
          <w:rFonts w:ascii="Calibri" w:eastAsia="Calibri" w:hAnsi="Calibri" w:cs="Times New Roman"/>
          <w:sz w:val="20"/>
          <w:szCs w:val="20"/>
          <w:lang w:val="es-GT"/>
        </w:rPr>
        <w:tab/>
        <w:t>(Alma 12:24 / 42:4)</w:t>
      </w:r>
      <w:r w:rsidRPr="007C603E">
        <w:rPr>
          <w:rFonts w:ascii="Calibri" w:eastAsia="Calibri" w:hAnsi="Calibri" w:cs="Times New Roman"/>
          <w:sz w:val="20"/>
          <w:szCs w:val="20"/>
          <w:lang w:val="es-GT"/>
        </w:rPr>
        <w:tab/>
        <w:t>(Alma 12:23,26 / 42:5)</w:t>
      </w:r>
    </w:p>
    <w:p w14:paraId="3FCD46F8" w14:textId="7B39D8CE" w:rsidR="00D44BC2" w:rsidRPr="007C603E" w:rsidRDefault="00D44BC2" w:rsidP="00D44BC2">
      <w:pPr>
        <w:spacing w:after="0" w:line="259" w:lineRule="auto"/>
        <w:ind w:left="1440" w:firstLine="720"/>
        <w:rPr>
          <w:rFonts w:ascii="Calibri" w:eastAsia="Calibri" w:hAnsi="Calibri" w:cs="Times New Roman"/>
          <w:sz w:val="20"/>
          <w:szCs w:val="20"/>
          <w:lang w:val="es-GT"/>
        </w:rPr>
      </w:pPr>
      <w:r w:rsidRPr="007C603E">
        <w:rPr>
          <w:rFonts w:ascii="Calibri" w:eastAsia="Calibri" w:hAnsi="Calibri" w:cs="Times New Roman"/>
          <w:sz w:val="20"/>
          <w:szCs w:val="20"/>
          <w:lang w:val="es-GT"/>
        </w:rPr>
        <w:tab/>
        <w:t>(Alma 12:26 / 42:5)</w:t>
      </w:r>
      <w:r w:rsidRPr="007C603E">
        <w:rPr>
          <w:rFonts w:ascii="Calibri" w:eastAsia="Calibri" w:hAnsi="Calibri" w:cs="Times New Roman"/>
          <w:sz w:val="20"/>
          <w:szCs w:val="20"/>
          <w:lang w:val="es-GT"/>
        </w:rPr>
        <w:tab/>
        <w:t>(Alma 12:27 / 42:6)</w:t>
      </w:r>
      <w:r w:rsidRPr="007C603E">
        <w:rPr>
          <w:rFonts w:ascii="Calibri" w:eastAsia="Calibri" w:hAnsi="Calibri" w:cs="Times New Roman"/>
          <w:sz w:val="20"/>
          <w:szCs w:val="20"/>
          <w:lang w:val="es-GT"/>
        </w:rPr>
        <w:tab/>
        <w:t>(Alma 12:16 / 42:9)</w:t>
      </w:r>
    </w:p>
    <w:p w14:paraId="3DD52D9B" w14:textId="7E957347" w:rsidR="00D44BC2" w:rsidRPr="007C603E" w:rsidRDefault="00D44BC2" w:rsidP="00D44BC2">
      <w:pPr>
        <w:spacing w:after="0" w:line="259" w:lineRule="auto"/>
        <w:ind w:left="1440" w:firstLine="720"/>
        <w:rPr>
          <w:rFonts w:ascii="Calibri" w:eastAsia="Calibri" w:hAnsi="Calibri" w:cs="Times New Roman"/>
          <w:sz w:val="16"/>
          <w:szCs w:val="16"/>
          <w:lang w:val="es-GT"/>
        </w:rPr>
      </w:pPr>
      <w:r w:rsidRPr="007C603E">
        <w:rPr>
          <w:rFonts w:ascii="Calibri" w:eastAsia="Calibri" w:hAnsi="Calibri" w:cs="Times New Roman"/>
          <w:sz w:val="20"/>
          <w:szCs w:val="20"/>
          <w:lang w:val="es-GT"/>
        </w:rPr>
        <w:tab/>
        <w:t>(Alma 12:24 / 42:10)</w:t>
      </w:r>
      <w:r w:rsidRPr="007C603E">
        <w:rPr>
          <w:rFonts w:ascii="Calibri" w:eastAsia="Calibri" w:hAnsi="Calibri" w:cs="Times New Roman"/>
          <w:sz w:val="20"/>
          <w:szCs w:val="20"/>
          <w:lang w:val="es-GT"/>
        </w:rPr>
        <w:tab/>
        <w:t>(Alma 12:32 / 42:13)</w:t>
      </w:r>
      <w:r w:rsidRPr="007C603E">
        <w:rPr>
          <w:rFonts w:ascii="Calibri" w:eastAsia="Calibri" w:hAnsi="Calibri" w:cs="Times New Roman"/>
          <w:sz w:val="20"/>
          <w:szCs w:val="20"/>
          <w:lang w:val="es-GT"/>
        </w:rPr>
        <w:tab/>
        <w:t>(Alma 12:30 / 42:26)</w:t>
      </w:r>
    </w:p>
    <w:p w14:paraId="439B3889" w14:textId="77777777" w:rsidR="00D44BC2" w:rsidRPr="007C603E" w:rsidRDefault="00D44BC2" w:rsidP="00890652">
      <w:pPr>
        <w:spacing w:after="160" w:line="259" w:lineRule="auto"/>
        <w:ind w:left="1440" w:firstLine="720"/>
        <w:rPr>
          <w:rFonts w:ascii="Calibri" w:eastAsia="Calibri" w:hAnsi="Calibri" w:cs="Times New Roman"/>
          <w:sz w:val="16"/>
          <w:szCs w:val="16"/>
          <w:lang w:val="es-GT"/>
        </w:rPr>
      </w:pPr>
    </w:p>
    <w:p w14:paraId="3D1A8B61" w14:textId="3945852F" w:rsidR="00F26C01" w:rsidRPr="00F26C01" w:rsidRDefault="004231B4" w:rsidP="00F26C01">
      <w:pPr>
        <w:spacing w:after="160" w:line="259" w:lineRule="auto"/>
        <w:ind w:left="0"/>
        <w:rPr>
          <w:rFonts w:ascii="Calibri" w:eastAsia="Calibri" w:hAnsi="Calibri" w:cs="Times New Roman"/>
          <w:i/>
          <w:iCs/>
          <w:sz w:val="20"/>
          <w:szCs w:val="20"/>
        </w:rPr>
      </w:pPr>
      <w:bookmarkStart w:id="168" w:name="_Hlk23010645"/>
      <w:r>
        <w:rPr>
          <w:rFonts w:ascii="Calibri" w:eastAsia="Calibri" w:hAnsi="Calibri" w:cs="Times New Roman"/>
          <w:i/>
          <w:iCs/>
          <w:sz w:val="20"/>
          <w:szCs w:val="20"/>
        </w:rPr>
        <w:t>(</w:t>
      </w:r>
      <w:r w:rsidR="00F26C01" w:rsidRPr="00F26C01">
        <w:rPr>
          <w:rFonts w:ascii="Calibri" w:eastAsia="Calibri" w:hAnsi="Calibri" w:cs="Times New Roman"/>
          <w:i/>
          <w:iCs/>
          <w:sz w:val="20"/>
          <w:szCs w:val="20"/>
        </w:rPr>
        <w:t xml:space="preserve">Grant Hardy, “Nurturing Faith: Literary Patterning in the Book of Alma,” in </w:t>
      </w:r>
      <w:r w:rsidR="00F26C01" w:rsidRPr="00F26C01">
        <w:rPr>
          <w:rFonts w:ascii="Calibri" w:eastAsia="Calibri" w:hAnsi="Calibri" w:cs="Times New Roman"/>
          <w:i/>
          <w:iCs/>
          <w:sz w:val="20"/>
          <w:szCs w:val="20"/>
          <w:u w:val="single"/>
        </w:rPr>
        <w:t>Give Ear to My Words: Text and Context of Alma 36—42</w:t>
      </w:r>
      <w:r w:rsidR="00F26C01" w:rsidRPr="00F26C01">
        <w:rPr>
          <w:rFonts w:ascii="Calibri" w:eastAsia="Calibri" w:hAnsi="Calibri" w:cs="Times New Roman"/>
          <w:i/>
          <w:iCs/>
          <w:sz w:val="20"/>
          <w:szCs w:val="20"/>
        </w:rPr>
        <w:t>, BYU Sidney B. Sperry Symposium, p. 369-388.</w:t>
      </w:r>
      <w:r w:rsidR="00D44BC2" w:rsidRPr="00D44BC2">
        <w:rPr>
          <w:rFonts w:ascii="Calibri" w:eastAsia="Calibri" w:hAnsi="Calibri" w:cs="Times New Roman"/>
          <w:i/>
          <w:iCs/>
          <w:sz w:val="20"/>
          <w:szCs w:val="20"/>
        </w:rPr>
        <w:t>)</w:t>
      </w:r>
      <w:r w:rsidR="00F26C01" w:rsidRPr="00F26C01">
        <w:rPr>
          <w:rFonts w:ascii="Calibri" w:eastAsia="Calibri" w:hAnsi="Calibri" w:cs="Times New Roman"/>
          <w:i/>
          <w:iCs/>
          <w:sz w:val="20"/>
          <w:szCs w:val="20"/>
        </w:rPr>
        <w:t>]</w:t>
      </w:r>
    </w:p>
    <w:bookmarkEnd w:id="168"/>
    <w:p w14:paraId="5DFD54B3" w14:textId="77777777" w:rsidR="00F26C01" w:rsidRDefault="00F26C01"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562E5608" w14:textId="35EAEDEA" w:rsidR="0089108F" w:rsidRPr="00E4158C" w:rsidRDefault="0038316B" w:rsidP="0038316B">
      <w:pPr>
        <w:widowControl w:val="0"/>
        <w:suppressAutoHyphens/>
        <w:autoSpaceDE w:val="0"/>
        <w:autoSpaceDN w:val="0"/>
        <w:adjustRightInd w:val="0"/>
        <w:spacing w:after="0" w:line="240" w:lineRule="atLeast"/>
        <w:ind w:left="0"/>
        <w:rPr>
          <w:rFonts w:ascii="Calibri" w:hAnsi="Calibri" w:cs="Calibri"/>
          <w:i/>
          <w:iCs/>
          <w:spacing w:val="-2"/>
          <w:sz w:val="16"/>
          <w:szCs w:val="16"/>
        </w:rPr>
      </w:pPr>
      <w:r w:rsidRPr="0038316B">
        <w:rPr>
          <w:rFonts w:ascii="Calibri" w:hAnsi="Calibri" w:cs="Calibri"/>
          <w:i/>
          <w:iCs/>
          <w:spacing w:val="-2"/>
          <w:sz w:val="20"/>
          <w:szCs w:val="20"/>
        </w:rPr>
        <w:t xml:space="preserve">[Note:  </w:t>
      </w:r>
      <w:r w:rsidR="00D44BC2" w:rsidRPr="0038316B">
        <w:rPr>
          <w:rFonts w:ascii="Calibri" w:hAnsi="Calibri" w:cs="Calibri"/>
          <w:i/>
          <w:iCs/>
          <w:spacing w:val="-2"/>
          <w:sz w:val="20"/>
          <w:szCs w:val="20"/>
        </w:rPr>
        <w:t xml:space="preserve">Another perspective comes from </w:t>
      </w:r>
      <w:r w:rsidR="00BE4E54" w:rsidRPr="0038316B">
        <w:rPr>
          <w:rFonts w:ascii="Calibri" w:hAnsi="Calibri" w:cs="Calibri"/>
          <w:i/>
          <w:iCs/>
          <w:spacing w:val="-2"/>
          <w:sz w:val="20"/>
          <w:szCs w:val="20"/>
        </w:rPr>
        <w:t xml:space="preserve">an article by Gordon Thomasson and John Welch, </w:t>
      </w:r>
      <w:r w:rsidR="00D44BC2" w:rsidRPr="0038316B">
        <w:rPr>
          <w:rFonts w:ascii="Calibri" w:hAnsi="Calibri" w:cs="Calibri"/>
          <w:i/>
          <w:iCs/>
          <w:spacing w:val="-2"/>
          <w:sz w:val="20"/>
          <w:szCs w:val="20"/>
        </w:rPr>
        <w:t xml:space="preserve">in which </w:t>
      </w:r>
      <w:r w:rsidR="00BE4E54" w:rsidRPr="0038316B">
        <w:rPr>
          <w:rFonts w:ascii="Calibri" w:hAnsi="Calibri" w:cs="Calibri"/>
          <w:i/>
          <w:iCs/>
          <w:spacing w:val="-2"/>
          <w:sz w:val="20"/>
          <w:szCs w:val="20"/>
        </w:rPr>
        <w:t>it says that in August 1984 for the first time, several stunning similarities between Alma 35</w:t>
      </w:r>
      <w:r w:rsidR="0089108F" w:rsidRPr="0038316B">
        <w:rPr>
          <w:rFonts w:ascii="Calibri" w:hAnsi="Calibri" w:cs="Calibri"/>
          <w:i/>
          <w:iCs/>
          <w:spacing w:val="-2"/>
          <w:sz w:val="20"/>
          <w:szCs w:val="20"/>
        </w:rPr>
        <w:t>—</w:t>
      </w:r>
      <w:r w:rsidR="00BE4E54" w:rsidRPr="0038316B">
        <w:rPr>
          <w:rFonts w:ascii="Calibri" w:hAnsi="Calibri" w:cs="Calibri"/>
          <w:i/>
          <w:iCs/>
          <w:spacing w:val="-2"/>
          <w:sz w:val="20"/>
          <w:szCs w:val="20"/>
        </w:rPr>
        <w:t xml:space="preserve">42 and the traditional Israelite observance of Passover were discovered. </w:t>
      </w:r>
    </w:p>
    <w:p w14:paraId="180C0971" w14:textId="20D2E881" w:rsidR="0089108F" w:rsidRPr="00E4158C"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16"/>
          <w:szCs w:val="16"/>
        </w:rPr>
      </w:pPr>
      <w:r w:rsidRPr="00E4158C">
        <w:rPr>
          <w:rFonts w:ascii="Calibri" w:hAnsi="Calibri" w:cs="Calibri"/>
          <w:spacing w:val="-2"/>
          <w:sz w:val="16"/>
          <w:szCs w:val="16"/>
        </w:rPr>
        <w:t xml:space="preserve"> </w:t>
      </w:r>
    </w:p>
    <w:p w14:paraId="7600E4CE" w14:textId="1AE1485D" w:rsidR="00BE4E54" w:rsidRPr="00FA3530" w:rsidRDefault="00BE4E54" w:rsidP="00E4158C">
      <w:pPr>
        <w:widowControl w:val="0"/>
        <w:suppressAutoHyphens/>
        <w:autoSpaceDE w:val="0"/>
        <w:autoSpaceDN w:val="0"/>
        <w:adjustRightInd w:val="0"/>
        <w:spacing w:after="0" w:line="240" w:lineRule="atLeast"/>
        <w:ind w:firstLine="720"/>
        <w:rPr>
          <w:rFonts w:ascii="Calibri" w:hAnsi="Calibri" w:cs="Calibri"/>
          <w:i/>
          <w:iCs/>
          <w:spacing w:val="-2"/>
          <w:sz w:val="16"/>
          <w:szCs w:val="16"/>
        </w:rPr>
      </w:pPr>
      <w:r w:rsidRPr="0038316B">
        <w:rPr>
          <w:rFonts w:ascii="Calibri" w:hAnsi="Calibri" w:cs="Calibri"/>
          <w:i/>
          <w:iCs/>
          <w:spacing w:val="-2"/>
          <w:sz w:val="20"/>
          <w:szCs w:val="20"/>
        </w:rPr>
        <w:t>According to traditions at least as early as the time of Christ and probably earlier, after gathering his family the father then instructed his sons and answered their questions.  His words were not fixed but were "to fit the knowledge and understanding of the child" and were supposed "to spell out the sequence of sin, suffering, repentance, and redemption."  Each of Alma's admonitions to his sons, Helaman (Alma 36</w:t>
      </w:r>
      <w:r w:rsidR="00E4158C">
        <w:rPr>
          <w:rFonts w:ascii="Calibri" w:hAnsi="Calibri" w:cs="Calibri"/>
          <w:i/>
          <w:iCs/>
          <w:spacing w:val="-2"/>
          <w:sz w:val="20"/>
          <w:szCs w:val="20"/>
        </w:rPr>
        <w:t>—</w:t>
      </w:r>
      <w:r w:rsidRPr="0038316B">
        <w:rPr>
          <w:rFonts w:ascii="Calibri" w:hAnsi="Calibri" w:cs="Calibri"/>
          <w:i/>
          <w:iCs/>
          <w:spacing w:val="-2"/>
          <w:sz w:val="20"/>
          <w:szCs w:val="20"/>
        </w:rPr>
        <w:t>37), Shiblon (Alma 38), and Corianton (Alma 39</w:t>
      </w:r>
      <w:r w:rsidR="00E4158C">
        <w:rPr>
          <w:rFonts w:ascii="Calibri" w:hAnsi="Calibri" w:cs="Calibri"/>
          <w:i/>
          <w:iCs/>
          <w:spacing w:val="-2"/>
          <w:sz w:val="20"/>
          <w:szCs w:val="20"/>
        </w:rPr>
        <w:t>—</w:t>
      </w:r>
      <w:r w:rsidRPr="0038316B">
        <w:rPr>
          <w:rFonts w:ascii="Calibri" w:hAnsi="Calibri" w:cs="Calibri"/>
          <w:i/>
          <w:iCs/>
          <w:spacing w:val="-2"/>
          <w:sz w:val="20"/>
          <w:szCs w:val="20"/>
        </w:rPr>
        <w:t>42), does this precisely, each in its own way.</w:t>
      </w:r>
    </w:p>
    <w:p w14:paraId="72185D87" w14:textId="77777777" w:rsidR="0089108F" w:rsidRPr="00FA3530" w:rsidRDefault="0089108F" w:rsidP="0089108F">
      <w:pPr>
        <w:widowControl w:val="0"/>
        <w:suppressAutoHyphens/>
        <w:autoSpaceDE w:val="0"/>
        <w:autoSpaceDN w:val="0"/>
        <w:adjustRightInd w:val="0"/>
        <w:spacing w:after="0" w:line="240" w:lineRule="atLeast"/>
        <w:ind w:firstLine="720"/>
        <w:rPr>
          <w:rFonts w:ascii="Calibri" w:hAnsi="Calibri" w:cs="Calibri"/>
          <w:i/>
          <w:iCs/>
          <w:spacing w:val="-2"/>
          <w:sz w:val="16"/>
          <w:szCs w:val="16"/>
        </w:rPr>
      </w:pPr>
    </w:p>
    <w:p w14:paraId="1B56B284" w14:textId="2BC901A0" w:rsidR="00BE4E54" w:rsidRPr="00FA3530" w:rsidRDefault="00BE4E54" w:rsidP="0089108F">
      <w:pPr>
        <w:widowControl w:val="0"/>
        <w:suppressAutoHyphens/>
        <w:autoSpaceDE w:val="0"/>
        <w:autoSpaceDN w:val="0"/>
        <w:adjustRightInd w:val="0"/>
        <w:spacing w:after="0" w:line="240" w:lineRule="atLeast"/>
        <w:rPr>
          <w:rFonts w:ascii="Calibri" w:hAnsi="Calibri" w:cs="Calibri"/>
          <w:i/>
          <w:iCs/>
          <w:spacing w:val="-2"/>
          <w:sz w:val="16"/>
          <w:szCs w:val="16"/>
        </w:rPr>
      </w:pPr>
      <w:r w:rsidRPr="0038316B">
        <w:rPr>
          <w:rFonts w:ascii="Calibri" w:hAnsi="Calibri" w:cs="Calibri"/>
          <w:i/>
          <w:iCs/>
          <w:spacing w:val="-2"/>
          <w:sz w:val="20"/>
          <w:szCs w:val="20"/>
        </w:rPr>
        <w:tab/>
        <w:t>Moreover, three Passover questions are found in the Bible.  Traditionally, each of these questions was asked in turn by the sons and was answered by the father.  In time, each of these questions came to be associated with a different type of son.</w:t>
      </w:r>
    </w:p>
    <w:p w14:paraId="59501B15" w14:textId="77777777" w:rsidR="0089108F" w:rsidRPr="00FA3530" w:rsidRDefault="0089108F" w:rsidP="0089108F">
      <w:pPr>
        <w:widowControl w:val="0"/>
        <w:suppressAutoHyphens/>
        <w:autoSpaceDE w:val="0"/>
        <w:autoSpaceDN w:val="0"/>
        <w:adjustRightInd w:val="0"/>
        <w:spacing w:after="0" w:line="240" w:lineRule="atLeast"/>
        <w:rPr>
          <w:rFonts w:ascii="Calibri" w:hAnsi="Calibri" w:cs="Calibri"/>
          <w:i/>
          <w:iCs/>
          <w:spacing w:val="-2"/>
          <w:sz w:val="16"/>
          <w:szCs w:val="16"/>
        </w:rPr>
      </w:pPr>
    </w:p>
    <w:p w14:paraId="52FE7C6D" w14:textId="3F0F16A1" w:rsidR="0089108F" w:rsidRDefault="00BE4E54" w:rsidP="00CE7C13">
      <w:pPr>
        <w:widowControl w:val="0"/>
        <w:suppressAutoHyphens/>
        <w:autoSpaceDE w:val="0"/>
        <w:autoSpaceDN w:val="0"/>
        <w:adjustRightInd w:val="0"/>
        <w:spacing w:after="0" w:line="240" w:lineRule="atLeast"/>
        <w:rPr>
          <w:rFonts w:ascii="Calibri" w:hAnsi="Calibri" w:cs="Calibri"/>
          <w:spacing w:val="-2"/>
          <w:sz w:val="20"/>
          <w:szCs w:val="20"/>
        </w:rPr>
      </w:pPr>
      <w:r w:rsidRPr="0038316B">
        <w:rPr>
          <w:rFonts w:ascii="Calibri" w:hAnsi="Calibri" w:cs="Calibri"/>
          <w:i/>
          <w:iCs/>
          <w:spacing w:val="-2"/>
          <w:sz w:val="20"/>
          <w:szCs w:val="20"/>
        </w:rPr>
        <w:tab/>
        <w:t>First, "What is the meaning of the testimonies, and the statutes, and the judgments, which the Lord our God hath commanded you?" (Deuteronomy 6:20).  This question was asked at Passover by a wise son.  In the Book of Mormon, Helaman stands as the wise son:  In talking to Helaman, Alma mentions "wisdom" at least eight times in Alma 37.  Notice also how Alma explains the meaning of the laws and testimonies of God as he explains the meaning of the plates of Nephi (preserved for a "wise purpose"), the twenty-four gold plates, and the Liahona in Alma 37.  The Jewish father was especially expected to explain the meaning of traditional things to "future generations" and to use "allegorical interpretations."  Alma does exactly this.  See Alma 37:19 ("future generations") and Alma 37:45 ("is there not a type in this thing?").</w:t>
      </w:r>
    </w:p>
    <w:p w14:paraId="12C978C5" w14:textId="18659A45" w:rsidR="00CE7C13" w:rsidRPr="00CE7C13" w:rsidRDefault="00CE7C13"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0CDC0C81" w14:textId="5B2E22E8" w:rsidR="00CE7C13" w:rsidRDefault="00CE7C13"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13FE1259" w14:textId="77777777" w:rsidR="00E4158C" w:rsidRPr="00CE7C13" w:rsidRDefault="00E4158C"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43B5B4AA" w14:textId="77777777" w:rsidR="0089108F" w:rsidRPr="00866520" w:rsidRDefault="0089108F" w:rsidP="0089108F">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p w14:paraId="5C8ABE4F" w14:textId="77777777" w:rsidR="0089108F" w:rsidRDefault="0089108F"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119E9C7E" w14:textId="4912C6E2" w:rsidR="00BE4E54" w:rsidRPr="00E4158C" w:rsidRDefault="00BE4E54" w:rsidP="0089108F">
      <w:pPr>
        <w:widowControl w:val="0"/>
        <w:suppressAutoHyphens/>
        <w:autoSpaceDE w:val="0"/>
        <w:autoSpaceDN w:val="0"/>
        <w:adjustRightInd w:val="0"/>
        <w:spacing w:after="0" w:line="240" w:lineRule="atLeast"/>
        <w:rPr>
          <w:rFonts w:ascii="Calibri" w:hAnsi="Calibri" w:cs="Calibri"/>
          <w:i/>
          <w:iCs/>
          <w:spacing w:val="-2"/>
          <w:sz w:val="16"/>
          <w:szCs w:val="16"/>
        </w:rPr>
      </w:pPr>
      <w:r w:rsidRPr="0038316B">
        <w:rPr>
          <w:rFonts w:ascii="Calibri" w:hAnsi="Calibri" w:cs="Calibri"/>
          <w:i/>
          <w:iCs/>
          <w:spacing w:val="-2"/>
          <w:sz w:val="20"/>
          <w:szCs w:val="20"/>
        </w:rPr>
        <w:tab/>
        <w:t>Second, "What mean ye by this service?" (Exodus 12:26).  This question was asked by a wicked son.  This son is depicted in the Jewish literature as one guilty of social crimes, who had excluded himself from the community, and believed in false doctrines.  According to Jewish practice, he is to be told, in a manner that will "set his teeth on edge," that he will be punished for his own sins, and that, had he been in Egypt, he would not have been redeemed.  Such is unmistakably the thrust of Alma's words to Corianton - who had left the ministry (see Alma 39:3), caused social problems (see Alma 39:11), followed false doctrines (see Alma 41:9), and is taught by his father about nothing but redemption and one's personal suffering for sin (see Alma 41:3-4,7).</w:t>
      </w:r>
    </w:p>
    <w:p w14:paraId="7064A377" w14:textId="77777777" w:rsidR="0089108F" w:rsidRPr="00E4158C" w:rsidRDefault="0089108F" w:rsidP="0089108F">
      <w:pPr>
        <w:widowControl w:val="0"/>
        <w:suppressAutoHyphens/>
        <w:autoSpaceDE w:val="0"/>
        <w:autoSpaceDN w:val="0"/>
        <w:adjustRightInd w:val="0"/>
        <w:spacing w:after="0" w:line="240" w:lineRule="atLeast"/>
        <w:rPr>
          <w:rFonts w:ascii="Calibri" w:hAnsi="Calibri" w:cs="Calibri"/>
          <w:i/>
          <w:iCs/>
          <w:spacing w:val="-2"/>
          <w:sz w:val="16"/>
          <w:szCs w:val="16"/>
        </w:rPr>
      </w:pPr>
    </w:p>
    <w:p w14:paraId="595AA5DE" w14:textId="77777777" w:rsidR="0089108F" w:rsidRPr="0038316B" w:rsidRDefault="00BE4E54" w:rsidP="0089108F">
      <w:pPr>
        <w:widowControl w:val="0"/>
        <w:suppressAutoHyphens/>
        <w:autoSpaceDE w:val="0"/>
        <w:autoSpaceDN w:val="0"/>
        <w:adjustRightInd w:val="0"/>
        <w:spacing w:after="0" w:line="240" w:lineRule="atLeast"/>
        <w:rPr>
          <w:rFonts w:ascii="Calibri" w:hAnsi="Calibri" w:cs="Calibri"/>
          <w:i/>
          <w:iCs/>
          <w:spacing w:val="-2"/>
          <w:sz w:val="20"/>
          <w:szCs w:val="20"/>
        </w:rPr>
      </w:pPr>
      <w:r w:rsidRPr="0038316B">
        <w:rPr>
          <w:rFonts w:ascii="Calibri" w:hAnsi="Calibri" w:cs="Calibri"/>
          <w:i/>
          <w:iCs/>
          <w:spacing w:val="-2"/>
          <w:sz w:val="20"/>
          <w:szCs w:val="20"/>
        </w:rPr>
        <w:tab/>
        <w:t xml:space="preserve">Third, "What is This?" (Exodus 13:14)   Israelite tradition said that the uninformed son who asked this question needed to be taught the law and given preventative instruction to keep him well away from any risk of breaking the law.  This, indeed, is what Alma tells Shiblon, as he teaches him to be diligent (see Alma 38:10) and gives him a high code of conduct (see Alma 38:11-14). </w:t>
      </w:r>
    </w:p>
    <w:p w14:paraId="02D25A44" w14:textId="77777777" w:rsidR="0089108F" w:rsidRPr="0038316B" w:rsidRDefault="0089108F" w:rsidP="00BE4E54">
      <w:pPr>
        <w:widowControl w:val="0"/>
        <w:suppressAutoHyphens/>
        <w:autoSpaceDE w:val="0"/>
        <w:autoSpaceDN w:val="0"/>
        <w:adjustRightInd w:val="0"/>
        <w:spacing w:after="0" w:line="240" w:lineRule="atLeast"/>
        <w:ind w:left="0"/>
        <w:rPr>
          <w:rFonts w:ascii="Calibri" w:hAnsi="Calibri" w:cs="Calibri"/>
          <w:i/>
          <w:iCs/>
          <w:spacing w:val="-2"/>
          <w:sz w:val="20"/>
          <w:szCs w:val="20"/>
        </w:rPr>
      </w:pPr>
    </w:p>
    <w:p w14:paraId="0CE65961" w14:textId="479311BF" w:rsidR="00BE4E54" w:rsidRPr="00E4158C" w:rsidRDefault="0089108F" w:rsidP="00BE4E54">
      <w:pPr>
        <w:widowControl w:val="0"/>
        <w:suppressAutoHyphens/>
        <w:autoSpaceDE w:val="0"/>
        <w:autoSpaceDN w:val="0"/>
        <w:adjustRightInd w:val="0"/>
        <w:spacing w:after="0" w:line="240" w:lineRule="atLeast"/>
        <w:ind w:left="0"/>
        <w:rPr>
          <w:rFonts w:ascii="Calibri" w:hAnsi="Calibri" w:cs="Calibri"/>
          <w:i/>
          <w:iCs/>
          <w:spacing w:val="-2"/>
          <w:sz w:val="16"/>
          <w:szCs w:val="16"/>
        </w:rPr>
      </w:pPr>
      <w:r w:rsidRPr="0038316B">
        <w:rPr>
          <w:rFonts w:ascii="Calibri" w:hAnsi="Calibri" w:cs="Calibri"/>
          <w:i/>
          <w:iCs/>
          <w:spacing w:val="-2"/>
          <w:sz w:val="20"/>
          <w:szCs w:val="20"/>
        </w:rPr>
        <w:t>(</w:t>
      </w:r>
      <w:r w:rsidR="00BE4E54" w:rsidRPr="0038316B">
        <w:rPr>
          <w:rFonts w:ascii="Calibri" w:hAnsi="Calibri" w:cs="Calibri"/>
          <w:i/>
          <w:iCs/>
          <w:spacing w:val="-2"/>
          <w:sz w:val="20"/>
          <w:szCs w:val="20"/>
        </w:rPr>
        <w:t xml:space="preserve">Gordon C. Thomasson and John W. Welch, "The Sons of the Passover," in </w:t>
      </w:r>
      <w:r w:rsidR="00BE4E54" w:rsidRPr="0038316B">
        <w:rPr>
          <w:rFonts w:ascii="Calibri" w:hAnsi="Calibri" w:cs="Calibri"/>
          <w:i/>
          <w:iCs/>
          <w:spacing w:val="-2"/>
          <w:sz w:val="20"/>
          <w:szCs w:val="20"/>
          <w:u w:val="single"/>
        </w:rPr>
        <w:t>Reexploring the Book of Mormon</w:t>
      </w:r>
      <w:r w:rsidR="00BE4E54" w:rsidRPr="0038316B">
        <w:rPr>
          <w:rFonts w:ascii="Calibri" w:hAnsi="Calibri" w:cs="Calibri"/>
          <w:i/>
          <w:iCs/>
          <w:spacing w:val="-2"/>
          <w:sz w:val="20"/>
          <w:szCs w:val="20"/>
        </w:rPr>
        <w:t>, F.A.R.M.S., p. 196-197</w:t>
      </w:r>
      <w:r w:rsidRPr="0038316B">
        <w:rPr>
          <w:rFonts w:ascii="Calibri" w:hAnsi="Calibri" w:cs="Calibri"/>
          <w:i/>
          <w:iCs/>
          <w:spacing w:val="-2"/>
          <w:sz w:val="20"/>
          <w:szCs w:val="20"/>
        </w:rPr>
        <w:t>.)</w:t>
      </w:r>
      <w:r w:rsidR="00BE4E54" w:rsidRPr="0038316B">
        <w:rPr>
          <w:rFonts w:ascii="Calibri" w:hAnsi="Calibri" w:cs="Calibri"/>
          <w:i/>
          <w:iCs/>
          <w:spacing w:val="-2"/>
          <w:sz w:val="20"/>
          <w:szCs w:val="20"/>
        </w:rPr>
        <w:t>]</w:t>
      </w:r>
    </w:p>
    <w:p w14:paraId="2B72E3EB" w14:textId="77777777" w:rsidR="00BE4E54" w:rsidRPr="00E4158C" w:rsidRDefault="00BE4E54" w:rsidP="00BE4E54">
      <w:pPr>
        <w:widowControl w:val="0"/>
        <w:suppressAutoHyphens/>
        <w:autoSpaceDE w:val="0"/>
        <w:autoSpaceDN w:val="0"/>
        <w:adjustRightInd w:val="0"/>
        <w:spacing w:after="0" w:line="240" w:lineRule="atLeast"/>
        <w:ind w:left="0"/>
        <w:rPr>
          <w:rFonts w:ascii="Calibri" w:hAnsi="Calibri" w:cs="Calibri"/>
          <w:spacing w:val="-2"/>
          <w:sz w:val="16"/>
          <w:szCs w:val="16"/>
        </w:rPr>
      </w:pPr>
    </w:p>
    <w:p w14:paraId="45ADC635" w14:textId="77777777" w:rsidR="0089108F" w:rsidRPr="00E4158C" w:rsidRDefault="0089108F" w:rsidP="00BE4E54">
      <w:pPr>
        <w:widowControl w:val="0"/>
        <w:suppressAutoHyphens/>
        <w:autoSpaceDE w:val="0"/>
        <w:autoSpaceDN w:val="0"/>
        <w:adjustRightInd w:val="0"/>
        <w:spacing w:after="0" w:line="240" w:lineRule="atLeast"/>
        <w:ind w:left="0"/>
        <w:rPr>
          <w:rFonts w:ascii="Calibri" w:hAnsi="Calibri" w:cs="Calibri"/>
          <w:spacing w:val="-2"/>
          <w:sz w:val="16"/>
          <w:szCs w:val="16"/>
        </w:rPr>
      </w:pPr>
    </w:p>
    <w:p w14:paraId="719E6DE8" w14:textId="6FD49628" w:rsidR="00BE4E54" w:rsidRPr="0038316B" w:rsidRDefault="0038316B" w:rsidP="00BE4E54">
      <w:pPr>
        <w:widowControl w:val="0"/>
        <w:suppressAutoHyphens/>
        <w:autoSpaceDE w:val="0"/>
        <w:autoSpaceDN w:val="0"/>
        <w:adjustRightInd w:val="0"/>
        <w:spacing w:after="0" w:line="240" w:lineRule="atLeast"/>
        <w:ind w:left="0"/>
        <w:rPr>
          <w:rFonts w:ascii="Calibri" w:hAnsi="Calibri" w:cs="Calibri"/>
          <w:i/>
          <w:iCs/>
          <w:spacing w:val="-2"/>
          <w:sz w:val="20"/>
          <w:szCs w:val="20"/>
        </w:rPr>
      </w:pPr>
      <w:r w:rsidRPr="0038316B">
        <w:rPr>
          <w:rFonts w:ascii="Calibri" w:hAnsi="Calibri" w:cs="Calibri"/>
          <w:i/>
          <w:iCs/>
          <w:spacing w:val="-2"/>
          <w:sz w:val="20"/>
          <w:szCs w:val="20"/>
        </w:rPr>
        <w:t xml:space="preserve">[Note:  </w:t>
      </w:r>
      <w:r w:rsidR="00BE4E54" w:rsidRPr="0038316B">
        <w:rPr>
          <w:rFonts w:ascii="Calibri" w:hAnsi="Calibri" w:cs="Calibri"/>
          <w:i/>
          <w:iCs/>
          <w:spacing w:val="-2"/>
          <w:sz w:val="20"/>
          <w:szCs w:val="20"/>
        </w:rPr>
        <w:t>According to Matthew Brown, in addition to the three sons pattern there are also several other Passover themes that can be seen in chapters 35 through 42 of the book of Alma:</w:t>
      </w:r>
    </w:p>
    <w:p w14:paraId="444FE904" w14:textId="77777777" w:rsidR="0089108F" w:rsidRDefault="0089108F"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65EB5EAE" w14:textId="6922CC25" w:rsidR="00BE4E54"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20"/>
          <w:szCs w:val="20"/>
        </w:rPr>
      </w:pPr>
      <w:r>
        <w:rPr>
          <w:rFonts w:ascii="Calibri" w:hAnsi="Calibri" w:cs="Calibri"/>
          <w:spacing w:val="-2"/>
          <w:sz w:val="20"/>
          <w:szCs w:val="20"/>
          <w:u w:val="single"/>
        </w:rPr>
        <w:t>PASSOVER THEME</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u w:val="single"/>
        </w:rPr>
        <w:t>OLD TESTAMENT</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u w:val="single"/>
        </w:rPr>
        <w:t>BOOK OF MORMON</w:t>
      </w:r>
    </w:p>
    <w:p w14:paraId="119C2DBA" w14:textId="76FE9E20" w:rsidR="00BE4E54"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20"/>
          <w:szCs w:val="20"/>
        </w:rPr>
      </w:pPr>
      <w:r>
        <w:rPr>
          <w:rFonts w:ascii="Calibri" w:hAnsi="Calibri" w:cs="Calibri"/>
          <w:spacing w:val="-2"/>
          <w:sz w:val="20"/>
          <w:szCs w:val="20"/>
        </w:rPr>
        <w:t>Crying out for deliverance</w:t>
      </w:r>
      <w:r>
        <w:rPr>
          <w:rFonts w:ascii="Calibri" w:hAnsi="Calibri" w:cs="Calibri"/>
          <w:spacing w:val="-2"/>
          <w:sz w:val="20"/>
          <w:szCs w:val="20"/>
        </w:rPr>
        <w:tab/>
      </w:r>
      <w:r>
        <w:rPr>
          <w:rFonts w:ascii="Calibri" w:hAnsi="Calibri" w:cs="Calibri"/>
          <w:spacing w:val="-2"/>
          <w:sz w:val="20"/>
          <w:szCs w:val="20"/>
        </w:rPr>
        <w:tab/>
        <w:t>Deuteronomy 26:6-7</w:t>
      </w:r>
      <w:r>
        <w:rPr>
          <w:rFonts w:ascii="Calibri" w:hAnsi="Calibri" w:cs="Calibri"/>
          <w:spacing w:val="-2"/>
          <w:sz w:val="20"/>
          <w:szCs w:val="20"/>
        </w:rPr>
        <w:tab/>
      </w:r>
      <w:r>
        <w:rPr>
          <w:rFonts w:ascii="Calibri" w:hAnsi="Calibri" w:cs="Calibri"/>
          <w:spacing w:val="-2"/>
          <w:sz w:val="20"/>
          <w:szCs w:val="20"/>
        </w:rPr>
        <w:tab/>
        <w:t>Alma 36:3, 18, 27</w:t>
      </w:r>
    </w:p>
    <w:p w14:paraId="2F92FD5B"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350E5C28" w14:textId="2105270A" w:rsidR="00BE4E54"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20"/>
          <w:szCs w:val="20"/>
        </w:rPr>
      </w:pPr>
      <w:r>
        <w:rPr>
          <w:rFonts w:ascii="Calibri" w:hAnsi="Calibri" w:cs="Calibri"/>
          <w:spacing w:val="-2"/>
          <w:sz w:val="20"/>
          <w:szCs w:val="20"/>
        </w:rPr>
        <w:t>Bitter suffering</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t>Exodus 12:8</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t>Alma 36:18, 21</w:t>
      </w:r>
    </w:p>
    <w:p w14:paraId="02F24B0B"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243596AD" w14:textId="77777777" w:rsidR="00BE4E54"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20"/>
          <w:szCs w:val="20"/>
        </w:rPr>
      </w:pPr>
      <w:r>
        <w:rPr>
          <w:rFonts w:ascii="Calibri" w:hAnsi="Calibri" w:cs="Calibri"/>
          <w:spacing w:val="-2"/>
          <w:sz w:val="20"/>
          <w:szCs w:val="20"/>
        </w:rPr>
        <w:t>Hardness of heart</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t>Exodus 11:10</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t>Alma 35:15</w:t>
      </w:r>
    </w:p>
    <w:p w14:paraId="36E22EBC"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1E27C282" w14:textId="1F4A216F" w:rsidR="00BE4E54" w:rsidRDefault="00BE4E54" w:rsidP="0089108F">
      <w:pPr>
        <w:widowControl w:val="0"/>
        <w:suppressAutoHyphens/>
        <w:autoSpaceDE w:val="0"/>
        <w:autoSpaceDN w:val="0"/>
        <w:adjustRightInd w:val="0"/>
        <w:spacing w:after="0" w:line="240" w:lineRule="atLeast"/>
        <w:ind w:left="0" w:firstLine="720"/>
        <w:rPr>
          <w:rFonts w:ascii="Calibri" w:hAnsi="Calibri" w:cs="Calibri"/>
          <w:spacing w:val="-2"/>
          <w:sz w:val="20"/>
          <w:szCs w:val="20"/>
        </w:rPr>
      </w:pPr>
      <w:r>
        <w:rPr>
          <w:rFonts w:ascii="Calibri" w:hAnsi="Calibri" w:cs="Calibri"/>
          <w:spacing w:val="-2"/>
          <w:sz w:val="20"/>
          <w:szCs w:val="20"/>
        </w:rPr>
        <w:t>Three days and nights of darkness</w:t>
      </w:r>
      <w:r>
        <w:rPr>
          <w:rFonts w:ascii="Calibri" w:hAnsi="Calibri" w:cs="Calibri"/>
          <w:spacing w:val="-2"/>
          <w:sz w:val="20"/>
          <w:szCs w:val="20"/>
        </w:rPr>
        <w:tab/>
        <w:t>Exodus 10:22</w:t>
      </w:r>
      <w:r>
        <w:rPr>
          <w:rFonts w:ascii="Calibri" w:hAnsi="Calibri" w:cs="Calibri"/>
          <w:spacing w:val="-2"/>
          <w:sz w:val="20"/>
          <w:szCs w:val="20"/>
        </w:rPr>
        <w:tab/>
      </w:r>
      <w:r>
        <w:rPr>
          <w:rFonts w:ascii="Calibri" w:hAnsi="Calibri" w:cs="Calibri"/>
          <w:spacing w:val="-2"/>
          <w:sz w:val="20"/>
          <w:szCs w:val="20"/>
        </w:rPr>
        <w:tab/>
      </w:r>
      <w:r>
        <w:rPr>
          <w:rFonts w:ascii="Calibri" w:hAnsi="Calibri" w:cs="Calibri"/>
          <w:spacing w:val="-2"/>
          <w:sz w:val="20"/>
          <w:szCs w:val="20"/>
        </w:rPr>
        <w:tab/>
        <w:t>Alma 36:16</w:t>
      </w:r>
    </w:p>
    <w:p w14:paraId="765DB164" w14:textId="77777777" w:rsidR="00BE4E54" w:rsidRDefault="00BE4E54" w:rsidP="00BE4E54">
      <w:pPr>
        <w:widowControl w:val="0"/>
        <w:suppressAutoHyphens/>
        <w:autoSpaceDE w:val="0"/>
        <w:autoSpaceDN w:val="0"/>
        <w:adjustRightInd w:val="0"/>
        <w:spacing w:after="0" w:line="240" w:lineRule="atLeast"/>
        <w:ind w:left="0"/>
        <w:rPr>
          <w:rFonts w:ascii="Calibri" w:hAnsi="Calibri" w:cs="Calibri"/>
          <w:spacing w:val="-2"/>
          <w:sz w:val="20"/>
          <w:szCs w:val="20"/>
        </w:rPr>
      </w:pPr>
    </w:p>
    <w:p w14:paraId="036B4411" w14:textId="07FBBE1B" w:rsidR="00BE4E54" w:rsidRPr="00E4158C" w:rsidRDefault="0089108F" w:rsidP="00BE4E54">
      <w:pPr>
        <w:widowControl w:val="0"/>
        <w:suppressAutoHyphens/>
        <w:autoSpaceDE w:val="0"/>
        <w:autoSpaceDN w:val="0"/>
        <w:adjustRightInd w:val="0"/>
        <w:spacing w:after="0" w:line="240" w:lineRule="atLeast"/>
        <w:ind w:left="0"/>
        <w:rPr>
          <w:rFonts w:ascii="Calibri" w:hAnsi="Calibri" w:cs="Calibri"/>
          <w:i/>
          <w:iCs/>
          <w:spacing w:val="-2"/>
          <w:sz w:val="16"/>
          <w:szCs w:val="16"/>
        </w:rPr>
      </w:pPr>
      <w:r w:rsidRPr="0038316B">
        <w:rPr>
          <w:rFonts w:ascii="Calibri" w:hAnsi="Calibri" w:cs="Calibri"/>
          <w:i/>
          <w:iCs/>
          <w:spacing w:val="-2"/>
          <w:sz w:val="20"/>
          <w:szCs w:val="20"/>
        </w:rPr>
        <w:t>(</w:t>
      </w:r>
      <w:r w:rsidR="00BE4E54" w:rsidRPr="0038316B">
        <w:rPr>
          <w:rFonts w:ascii="Calibri" w:hAnsi="Calibri" w:cs="Calibri"/>
          <w:i/>
          <w:iCs/>
          <w:spacing w:val="-2"/>
          <w:sz w:val="20"/>
          <w:szCs w:val="20"/>
        </w:rPr>
        <w:t xml:space="preserve">Matthew B. Brown, </w:t>
      </w:r>
      <w:r w:rsidR="00BE4E54" w:rsidRPr="0038316B">
        <w:rPr>
          <w:rFonts w:ascii="Calibri" w:hAnsi="Calibri" w:cs="Calibri"/>
          <w:i/>
          <w:iCs/>
          <w:spacing w:val="-2"/>
          <w:sz w:val="20"/>
          <w:szCs w:val="20"/>
          <w:u w:val="single"/>
        </w:rPr>
        <w:t>All Things Restored: Confirming the Authenticity of LDS Beliefs</w:t>
      </w:r>
      <w:r w:rsidR="00BE4E54" w:rsidRPr="0038316B">
        <w:rPr>
          <w:rFonts w:ascii="Calibri" w:hAnsi="Calibri" w:cs="Calibri"/>
          <w:i/>
          <w:iCs/>
          <w:spacing w:val="-2"/>
          <w:sz w:val="20"/>
          <w:szCs w:val="20"/>
        </w:rPr>
        <w:t>, p. 222-223</w:t>
      </w:r>
      <w:r w:rsidR="00B348E3">
        <w:rPr>
          <w:rFonts w:ascii="Calibri" w:hAnsi="Calibri" w:cs="Calibri"/>
          <w:i/>
          <w:iCs/>
          <w:spacing w:val="-2"/>
          <w:sz w:val="20"/>
          <w:szCs w:val="20"/>
        </w:rPr>
        <w:t>.</w:t>
      </w:r>
      <w:r w:rsidRPr="0038316B">
        <w:rPr>
          <w:rFonts w:ascii="Calibri" w:hAnsi="Calibri" w:cs="Calibri"/>
          <w:i/>
          <w:iCs/>
          <w:spacing w:val="-2"/>
          <w:sz w:val="20"/>
          <w:szCs w:val="20"/>
        </w:rPr>
        <w:t>)</w:t>
      </w:r>
      <w:r w:rsidR="004231B4">
        <w:rPr>
          <w:rFonts w:ascii="Calibri" w:hAnsi="Calibri" w:cs="Calibri"/>
          <w:i/>
          <w:iCs/>
          <w:spacing w:val="-2"/>
          <w:sz w:val="20"/>
          <w:szCs w:val="20"/>
        </w:rPr>
        <w:t>]</w:t>
      </w:r>
    </w:p>
    <w:p w14:paraId="2A50BF15" w14:textId="77777777" w:rsidR="0089108F" w:rsidRPr="00E4158C" w:rsidRDefault="0089108F" w:rsidP="0089108F">
      <w:pPr>
        <w:ind w:left="0"/>
        <w:rPr>
          <w:rFonts w:ascii="Calibri" w:eastAsia="Calibri" w:hAnsi="Calibri" w:cs="Calibri"/>
          <w:sz w:val="16"/>
          <w:szCs w:val="16"/>
        </w:rPr>
      </w:pPr>
    </w:p>
    <w:p w14:paraId="41BEA569" w14:textId="4C1A8D32" w:rsidR="00DD31BF" w:rsidRPr="00C915E7" w:rsidRDefault="00C915E7" w:rsidP="00C915E7">
      <w:pPr>
        <w:ind w:left="0"/>
        <w:rPr>
          <w:rFonts w:ascii="Calibri" w:eastAsia="Calibri" w:hAnsi="Calibri" w:cs="Calibri"/>
          <w:i/>
          <w:iCs/>
          <w:sz w:val="20"/>
          <w:szCs w:val="20"/>
        </w:rPr>
      </w:pPr>
      <w:r w:rsidRPr="00C915E7">
        <w:rPr>
          <w:rFonts w:ascii="Calibri" w:eastAsia="Calibri" w:hAnsi="Calibri" w:cs="Calibri"/>
          <w:i/>
          <w:iCs/>
          <w:sz w:val="20"/>
          <w:szCs w:val="20"/>
        </w:rPr>
        <w:t xml:space="preserve">[Note:  </w:t>
      </w:r>
      <w:r w:rsidR="0089108F" w:rsidRPr="00C915E7">
        <w:rPr>
          <w:rFonts w:ascii="Calibri" w:eastAsia="Calibri" w:hAnsi="Calibri" w:cs="Calibri"/>
          <w:i/>
          <w:iCs/>
          <w:sz w:val="20"/>
          <w:szCs w:val="20"/>
        </w:rPr>
        <w:t>Jane Allis Pike sees some structural similarities in Alma 36—39 related to “wisdom literature”</w:t>
      </w:r>
      <w:r w:rsidR="00DD31BF" w:rsidRPr="00C915E7">
        <w:rPr>
          <w:rFonts w:ascii="Calibri" w:eastAsia="Calibri" w:hAnsi="Calibri" w:cs="Calibri"/>
          <w:i/>
          <w:iCs/>
          <w:sz w:val="20"/>
          <w:szCs w:val="20"/>
        </w:rPr>
        <w:t>—</w:t>
      </w:r>
      <w:r w:rsidR="0089108F" w:rsidRPr="00C915E7">
        <w:rPr>
          <w:rFonts w:ascii="Calibri" w:eastAsia="Calibri" w:hAnsi="Calibri" w:cs="Calibri"/>
          <w:i/>
          <w:iCs/>
          <w:sz w:val="20"/>
          <w:szCs w:val="20"/>
        </w:rPr>
        <w:t xml:space="preserve"> most notably exemplified by Proverbs 1—9</w:t>
      </w:r>
      <w:r w:rsidR="00DD31BF" w:rsidRPr="00C915E7">
        <w:rPr>
          <w:rFonts w:ascii="Calibri" w:eastAsia="Calibri" w:hAnsi="Calibri" w:cs="Calibri"/>
          <w:i/>
          <w:iCs/>
          <w:sz w:val="20"/>
          <w:szCs w:val="20"/>
        </w:rPr>
        <w:t xml:space="preserve">. </w:t>
      </w:r>
      <w:r w:rsidR="00752BEA" w:rsidRPr="00C915E7">
        <w:rPr>
          <w:rFonts w:ascii="Calibri" w:eastAsia="Calibri" w:hAnsi="Calibri" w:cs="Calibri"/>
          <w:i/>
          <w:iCs/>
          <w:sz w:val="20"/>
          <w:szCs w:val="20"/>
        </w:rPr>
        <w:t xml:space="preserve">  </w:t>
      </w:r>
      <w:r w:rsidRPr="00C915E7">
        <w:rPr>
          <w:rFonts w:ascii="Calibri" w:eastAsia="Calibri" w:hAnsi="Calibri" w:cs="Calibri"/>
          <w:i/>
          <w:iCs/>
          <w:sz w:val="20"/>
          <w:szCs w:val="20"/>
        </w:rPr>
        <w:t>Wisdom</w:t>
      </w:r>
      <w:r w:rsidR="00752BEA" w:rsidRPr="00C915E7">
        <w:rPr>
          <w:rFonts w:ascii="Calibri" w:eastAsia="Calibri" w:hAnsi="Calibri" w:cs="Calibri"/>
          <w:i/>
          <w:iCs/>
          <w:sz w:val="20"/>
          <w:szCs w:val="20"/>
        </w:rPr>
        <w:t xml:space="preserve"> literature involves wise advice on how to live well.  The father-to-son advice</w:t>
      </w:r>
      <w:r w:rsidR="00434373" w:rsidRPr="00C915E7">
        <w:rPr>
          <w:rFonts w:ascii="Calibri" w:eastAsia="Calibri" w:hAnsi="Calibri" w:cs="Calibri"/>
          <w:i/>
          <w:iCs/>
          <w:sz w:val="20"/>
          <w:szCs w:val="20"/>
        </w:rPr>
        <w:t xml:space="preserve"> and instruction</w:t>
      </w:r>
      <w:r w:rsidR="00752BEA" w:rsidRPr="00C915E7">
        <w:rPr>
          <w:rFonts w:ascii="Calibri" w:eastAsia="Calibri" w:hAnsi="Calibri" w:cs="Calibri"/>
          <w:i/>
          <w:iCs/>
          <w:sz w:val="20"/>
          <w:szCs w:val="20"/>
        </w:rPr>
        <w:t xml:space="preserve"> given by Alma to his sons Helaman, Shiblon and Corianton</w:t>
      </w:r>
      <w:r w:rsidR="00434373" w:rsidRPr="00C915E7">
        <w:rPr>
          <w:rFonts w:ascii="Calibri" w:eastAsia="Calibri" w:hAnsi="Calibri" w:cs="Calibri"/>
          <w:i/>
          <w:iCs/>
          <w:sz w:val="20"/>
          <w:szCs w:val="20"/>
        </w:rPr>
        <w:t xml:space="preserve"> as recorded in Alma 36—39</w:t>
      </w:r>
      <w:r w:rsidR="00752BEA" w:rsidRPr="00C915E7">
        <w:rPr>
          <w:rFonts w:ascii="Calibri" w:eastAsia="Calibri" w:hAnsi="Calibri" w:cs="Calibri"/>
          <w:i/>
          <w:iCs/>
          <w:sz w:val="20"/>
          <w:szCs w:val="20"/>
        </w:rPr>
        <w:t xml:space="preserve"> thus qualifies. </w:t>
      </w:r>
      <w:r w:rsidR="00DD31BF" w:rsidRPr="00C915E7">
        <w:rPr>
          <w:rFonts w:ascii="Calibri" w:eastAsia="Calibri" w:hAnsi="Calibri" w:cs="Calibri"/>
          <w:i/>
          <w:iCs/>
          <w:sz w:val="20"/>
          <w:szCs w:val="20"/>
        </w:rPr>
        <w:t xml:space="preserve"> </w:t>
      </w:r>
      <w:r w:rsidRPr="00C915E7">
        <w:rPr>
          <w:rFonts w:ascii="Calibri" w:eastAsia="Calibri" w:hAnsi="Calibri" w:cs="Calibri"/>
          <w:i/>
          <w:iCs/>
          <w:sz w:val="20"/>
          <w:szCs w:val="20"/>
        </w:rPr>
        <w:t>A</w:t>
      </w:r>
      <w:r w:rsidR="0034235E" w:rsidRPr="00C915E7">
        <w:rPr>
          <w:rFonts w:ascii="Calibri" w:eastAsia="Calibri" w:hAnsi="Calibri" w:cs="Calibri"/>
          <w:i/>
          <w:iCs/>
          <w:sz w:val="20"/>
          <w:szCs w:val="20"/>
        </w:rPr>
        <w:t xml:space="preserve">lthough she acknowledges that there is </w:t>
      </w:r>
      <w:r w:rsidRPr="00C915E7">
        <w:rPr>
          <w:rFonts w:ascii="Calibri" w:eastAsia="Calibri" w:hAnsi="Calibri" w:cs="Calibri"/>
          <w:i/>
          <w:iCs/>
          <w:sz w:val="20"/>
          <w:szCs w:val="20"/>
        </w:rPr>
        <w:t xml:space="preserve">a </w:t>
      </w:r>
      <w:r w:rsidR="0034235E" w:rsidRPr="00C915E7">
        <w:rPr>
          <w:rFonts w:ascii="Calibri" w:eastAsia="Calibri" w:hAnsi="Calibri" w:cs="Calibri"/>
          <w:i/>
          <w:iCs/>
          <w:sz w:val="20"/>
          <w:szCs w:val="20"/>
        </w:rPr>
        <w:t>difference in the literary genres</w:t>
      </w:r>
      <w:r w:rsidR="004F1833" w:rsidRPr="00C915E7">
        <w:rPr>
          <w:rFonts w:ascii="Calibri" w:eastAsia="Calibri" w:hAnsi="Calibri" w:cs="Calibri"/>
          <w:i/>
          <w:iCs/>
          <w:sz w:val="20"/>
          <w:szCs w:val="20"/>
        </w:rPr>
        <w:t xml:space="preserve"> of Proverbs and Alma</w:t>
      </w:r>
      <w:r w:rsidR="0034235E" w:rsidRPr="00C915E7">
        <w:rPr>
          <w:rFonts w:ascii="Calibri" w:eastAsia="Calibri" w:hAnsi="Calibri" w:cs="Calibri"/>
          <w:i/>
          <w:iCs/>
          <w:sz w:val="20"/>
          <w:szCs w:val="20"/>
        </w:rPr>
        <w:t xml:space="preserve">, </w:t>
      </w:r>
      <w:r w:rsidR="00DD31BF" w:rsidRPr="00C915E7">
        <w:rPr>
          <w:rFonts w:ascii="Calibri" w:eastAsia="Calibri" w:hAnsi="Calibri" w:cs="Calibri"/>
          <w:i/>
          <w:iCs/>
          <w:sz w:val="20"/>
          <w:szCs w:val="20"/>
        </w:rPr>
        <w:t xml:space="preserve">the following examples might give the reader </w:t>
      </w:r>
      <w:r w:rsidR="0034235E" w:rsidRPr="00C915E7">
        <w:rPr>
          <w:rFonts w:ascii="Calibri" w:eastAsia="Calibri" w:hAnsi="Calibri" w:cs="Calibri"/>
          <w:i/>
          <w:iCs/>
          <w:sz w:val="20"/>
          <w:szCs w:val="20"/>
        </w:rPr>
        <w:t xml:space="preserve">a few </w:t>
      </w:r>
      <w:r w:rsidR="00DD31BF" w:rsidRPr="00C915E7">
        <w:rPr>
          <w:rFonts w:ascii="Calibri" w:eastAsia="Calibri" w:hAnsi="Calibri" w:cs="Calibri"/>
          <w:i/>
          <w:iCs/>
          <w:sz w:val="20"/>
          <w:szCs w:val="20"/>
        </w:rPr>
        <w:t>perspectives on the similarities:</w:t>
      </w:r>
    </w:p>
    <w:p w14:paraId="27FAC24A" w14:textId="669D97CA" w:rsidR="00DD31BF" w:rsidRPr="00B212E7" w:rsidRDefault="00DD31BF" w:rsidP="00DD31BF">
      <w:pPr>
        <w:ind w:left="0"/>
        <w:rPr>
          <w:rFonts w:ascii="Calibri" w:eastAsia="Calibri" w:hAnsi="Calibri" w:cs="Calibri"/>
          <w:sz w:val="20"/>
          <w:szCs w:val="20"/>
        </w:rPr>
      </w:pPr>
      <w:r w:rsidRPr="00B212E7">
        <w:rPr>
          <w:rFonts w:ascii="Calibri" w:eastAsia="Calibri" w:hAnsi="Calibri" w:cs="Calibri"/>
          <w:b/>
          <w:bCs/>
          <w:sz w:val="20"/>
          <w:szCs w:val="20"/>
          <w:u w:val="single"/>
        </w:rPr>
        <w:t>TOPIC</w:t>
      </w:r>
      <w:r w:rsidRPr="00B212E7">
        <w:rPr>
          <w:rFonts w:ascii="Calibri" w:eastAsia="Calibri" w:hAnsi="Calibri" w:cs="Calibri"/>
          <w:sz w:val="20"/>
          <w:szCs w:val="20"/>
        </w:rPr>
        <w:tab/>
      </w:r>
      <w:r w:rsidRPr="00B212E7">
        <w:rPr>
          <w:rFonts w:ascii="Calibri" w:eastAsia="Calibri" w:hAnsi="Calibri" w:cs="Calibri"/>
          <w:sz w:val="20"/>
          <w:szCs w:val="20"/>
        </w:rPr>
        <w:tab/>
      </w:r>
      <w:r w:rsidRPr="0016595A">
        <w:rPr>
          <w:rFonts w:ascii="Calibri" w:eastAsia="Calibri" w:hAnsi="Calibri" w:cs="Calibri"/>
          <w:color w:val="FF0000"/>
          <w:sz w:val="20"/>
          <w:szCs w:val="20"/>
          <w:u w:val="single"/>
        </w:rPr>
        <w:t>PROVERBS</w:t>
      </w:r>
      <w:r w:rsidRPr="00B212E7">
        <w:rPr>
          <w:rFonts w:ascii="Calibri" w:eastAsia="Calibri" w:hAnsi="Calibri" w:cs="Calibri"/>
          <w:sz w:val="20"/>
          <w:szCs w:val="20"/>
        </w:rPr>
        <w:tab/>
      </w:r>
      <w:r w:rsidRPr="0016595A">
        <w:rPr>
          <w:rFonts w:ascii="Calibri" w:eastAsia="Calibri" w:hAnsi="Calibri" w:cs="Calibri"/>
          <w:color w:val="00B0F0"/>
          <w:sz w:val="20"/>
          <w:szCs w:val="20"/>
          <w:u w:val="single"/>
        </w:rPr>
        <w:t>ALMA</w:t>
      </w:r>
    </w:p>
    <w:p w14:paraId="3BC64FCB" w14:textId="4748B73A" w:rsidR="004F1833" w:rsidRDefault="00B5575F" w:rsidP="00DD31BF">
      <w:pPr>
        <w:spacing w:after="0"/>
        <w:ind w:left="0"/>
        <w:rPr>
          <w:rFonts w:ascii="Calibri" w:eastAsia="Calibri" w:hAnsi="Calibri" w:cs="Calibri"/>
          <w:b/>
          <w:bCs/>
          <w:sz w:val="20"/>
          <w:szCs w:val="20"/>
        </w:rPr>
      </w:pPr>
      <w:r>
        <w:rPr>
          <w:rFonts w:ascii="Calibri" w:eastAsia="Calibri" w:hAnsi="Calibri" w:cs="Calibri"/>
          <w:b/>
          <w:bCs/>
          <w:sz w:val="20"/>
          <w:szCs w:val="20"/>
        </w:rPr>
        <w:t>Positive manner in giving advice:</w:t>
      </w:r>
    </w:p>
    <w:p w14:paraId="4BAA121F" w14:textId="6FE4FF19" w:rsidR="00B5575F" w:rsidRDefault="00B5575F" w:rsidP="00DD31BF">
      <w:pPr>
        <w:spacing w:after="0"/>
        <w:ind w:left="0"/>
        <w:rPr>
          <w:rFonts w:ascii="Calibri" w:eastAsia="Calibri" w:hAnsi="Calibri" w:cs="Calibri"/>
          <w:sz w:val="20"/>
          <w:szCs w:val="20"/>
        </w:rPr>
      </w:pPr>
      <w:r>
        <w:rPr>
          <w:rFonts w:ascii="Calibri" w:eastAsia="Calibri" w:hAnsi="Calibri" w:cs="Calibri"/>
          <w:b/>
          <w:bCs/>
          <w:sz w:val="20"/>
          <w:szCs w:val="20"/>
        </w:rPr>
        <w:tab/>
      </w:r>
      <w:r>
        <w:rPr>
          <w:rFonts w:ascii="Calibri" w:eastAsia="Calibri" w:hAnsi="Calibri" w:cs="Calibri"/>
          <w:b/>
          <w:bCs/>
          <w:sz w:val="20"/>
          <w:szCs w:val="20"/>
        </w:rPr>
        <w:tab/>
      </w:r>
      <w:r w:rsidRPr="00B5575F">
        <w:rPr>
          <w:rFonts w:ascii="Calibri" w:eastAsia="Calibri" w:hAnsi="Calibri" w:cs="Calibri"/>
          <w:sz w:val="20"/>
          <w:szCs w:val="20"/>
        </w:rPr>
        <w:t xml:space="preserve">“My son, hear the instruction of thy father” </w:t>
      </w:r>
      <w:r w:rsidRPr="00B5575F">
        <w:rPr>
          <w:rFonts w:ascii="Calibri" w:eastAsia="Calibri" w:hAnsi="Calibri" w:cs="Calibri"/>
          <w:color w:val="FF0000"/>
          <w:sz w:val="20"/>
          <w:szCs w:val="20"/>
        </w:rPr>
        <w:t>(Proverbs 1:8)</w:t>
      </w:r>
    </w:p>
    <w:p w14:paraId="3F1B5B04" w14:textId="674705E8" w:rsidR="00B5575F" w:rsidRDefault="00B5575F" w:rsidP="00DD31BF">
      <w:pPr>
        <w:spacing w:after="0"/>
        <w:ind w:left="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“My son, if thou wilt receive my words”  </w:t>
      </w:r>
      <w:r w:rsidRPr="00B5575F">
        <w:rPr>
          <w:rFonts w:ascii="Calibri" w:eastAsia="Calibri" w:hAnsi="Calibri" w:cs="Calibri"/>
          <w:color w:val="FF0000"/>
          <w:sz w:val="20"/>
          <w:szCs w:val="20"/>
        </w:rPr>
        <w:t>(Proverbs 2:1)</w:t>
      </w:r>
    </w:p>
    <w:p w14:paraId="287935DE" w14:textId="505686A0" w:rsidR="00B5575F" w:rsidRDefault="00B5575F" w:rsidP="00DD31BF">
      <w:pPr>
        <w:spacing w:after="0"/>
        <w:ind w:left="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t xml:space="preserve">“My son, forget not my law”  </w:t>
      </w:r>
      <w:r w:rsidRPr="00B5575F">
        <w:rPr>
          <w:rFonts w:ascii="Calibri" w:eastAsia="Calibri" w:hAnsi="Calibri" w:cs="Calibri"/>
          <w:color w:val="FF0000"/>
          <w:sz w:val="20"/>
          <w:szCs w:val="20"/>
        </w:rPr>
        <w:t>(Proverbs 3:1)</w:t>
      </w:r>
    </w:p>
    <w:p w14:paraId="22779B5E" w14:textId="23F051B7" w:rsidR="00B5575F" w:rsidRPr="00B5575F" w:rsidRDefault="00B5575F" w:rsidP="00DD31BF">
      <w:pPr>
        <w:spacing w:after="0"/>
        <w:ind w:left="0"/>
        <w:rPr>
          <w:rFonts w:ascii="Calibri" w:eastAsia="Calibri" w:hAnsi="Calibri" w:cs="Calibri"/>
          <w:color w:val="00B0F0"/>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“My son, give ear to my words” </w:t>
      </w:r>
      <w:r w:rsidRPr="00B5575F">
        <w:rPr>
          <w:rFonts w:ascii="Calibri" w:eastAsia="Calibri" w:hAnsi="Calibri" w:cs="Calibri"/>
          <w:color w:val="00B0F0"/>
          <w:sz w:val="20"/>
          <w:szCs w:val="20"/>
        </w:rPr>
        <w:t>(Alma 36:1)</w:t>
      </w:r>
    </w:p>
    <w:p w14:paraId="557BA622" w14:textId="493F337D" w:rsidR="00B5575F" w:rsidRDefault="00B5575F" w:rsidP="00DD31BF">
      <w:pPr>
        <w:spacing w:after="0"/>
        <w:ind w:left="0"/>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“And now, my son Helaman, I command you” </w:t>
      </w:r>
      <w:r w:rsidRPr="00B5575F">
        <w:rPr>
          <w:rFonts w:ascii="Calibri" w:eastAsia="Calibri" w:hAnsi="Calibri" w:cs="Calibri"/>
          <w:color w:val="00B0F0"/>
          <w:sz w:val="20"/>
          <w:szCs w:val="20"/>
        </w:rPr>
        <w:t>(</w:t>
      </w:r>
      <w:r w:rsidR="00762CE2">
        <w:rPr>
          <w:rFonts w:ascii="Calibri" w:eastAsia="Calibri" w:hAnsi="Calibri" w:cs="Calibri"/>
          <w:color w:val="00B0F0"/>
          <w:sz w:val="20"/>
          <w:szCs w:val="20"/>
        </w:rPr>
        <w:t xml:space="preserve">Alma </w:t>
      </w:r>
      <w:r w:rsidRPr="00B5575F">
        <w:rPr>
          <w:rFonts w:ascii="Calibri" w:eastAsia="Calibri" w:hAnsi="Calibri" w:cs="Calibri"/>
          <w:color w:val="00B0F0"/>
          <w:sz w:val="20"/>
          <w:szCs w:val="20"/>
        </w:rPr>
        <w:t>37:1)</w:t>
      </w:r>
    </w:p>
    <w:p w14:paraId="537F5E5A" w14:textId="4352B900" w:rsidR="00B5575F" w:rsidRDefault="00B5575F" w:rsidP="00DD31BF">
      <w:pPr>
        <w:spacing w:after="0"/>
        <w:ind w:left="0"/>
        <w:rPr>
          <w:rFonts w:ascii="Calibri" w:eastAsia="Calibri" w:hAnsi="Calibri" w:cs="Calibri"/>
          <w:color w:val="00B0F0"/>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“My son, give ear to my words”  </w:t>
      </w:r>
      <w:r w:rsidRPr="00B5575F">
        <w:rPr>
          <w:rFonts w:ascii="Calibri" w:eastAsia="Calibri" w:hAnsi="Calibri" w:cs="Calibri"/>
          <w:color w:val="00B0F0"/>
          <w:sz w:val="20"/>
          <w:szCs w:val="20"/>
        </w:rPr>
        <w:t>(</w:t>
      </w:r>
      <w:r w:rsidR="00762CE2">
        <w:rPr>
          <w:rFonts w:ascii="Calibri" w:eastAsia="Calibri" w:hAnsi="Calibri" w:cs="Calibri"/>
          <w:color w:val="00B0F0"/>
          <w:sz w:val="20"/>
          <w:szCs w:val="20"/>
        </w:rPr>
        <w:t xml:space="preserve">Alma </w:t>
      </w:r>
      <w:r w:rsidRPr="00B5575F">
        <w:rPr>
          <w:rFonts w:ascii="Calibri" w:eastAsia="Calibri" w:hAnsi="Calibri" w:cs="Calibri"/>
          <w:color w:val="00B0F0"/>
          <w:sz w:val="20"/>
          <w:szCs w:val="20"/>
        </w:rPr>
        <w:t>38:1)</w:t>
      </w:r>
    </w:p>
    <w:p w14:paraId="05F991D6" w14:textId="77777777" w:rsidR="00CE7C13" w:rsidRPr="00B5575F" w:rsidRDefault="00CE7C13" w:rsidP="00DD31BF">
      <w:pPr>
        <w:spacing w:after="0"/>
        <w:ind w:left="0"/>
        <w:rPr>
          <w:rFonts w:ascii="Calibri" w:eastAsia="Calibri" w:hAnsi="Calibri" w:cs="Calibri"/>
          <w:sz w:val="20"/>
          <w:szCs w:val="20"/>
        </w:rPr>
      </w:pPr>
    </w:p>
    <w:p w14:paraId="76BFA9C0" w14:textId="77777777" w:rsidR="00B5575F" w:rsidRDefault="00B5575F" w:rsidP="00B5575F">
      <w:pPr>
        <w:autoSpaceDE w:val="0"/>
        <w:autoSpaceDN w:val="0"/>
        <w:adjustRightInd w:val="0"/>
        <w:spacing w:after="0"/>
        <w:ind w:left="0"/>
        <w:jc w:val="center"/>
        <w:rPr>
          <w:rFonts w:ascii="Calibri" w:eastAsia="Calibri" w:hAnsi="Calibri" w:cs="Calibri"/>
        </w:rPr>
      </w:pPr>
    </w:p>
    <w:p w14:paraId="13138877" w14:textId="7F40DF33" w:rsidR="00B5575F" w:rsidRPr="00866520" w:rsidRDefault="00B5575F" w:rsidP="00B5575F">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p w14:paraId="2C3D79E4" w14:textId="31E01F44" w:rsidR="004F1833" w:rsidRDefault="004F1833" w:rsidP="00DD31BF">
      <w:pPr>
        <w:spacing w:after="0"/>
        <w:ind w:left="0"/>
        <w:rPr>
          <w:rFonts w:ascii="Calibri" w:eastAsia="Calibri" w:hAnsi="Calibri" w:cs="Calibri"/>
          <w:b/>
          <w:bCs/>
          <w:sz w:val="20"/>
          <w:szCs w:val="20"/>
        </w:rPr>
      </w:pPr>
    </w:p>
    <w:p w14:paraId="3A25F9E9" w14:textId="77777777" w:rsidR="00B5575F" w:rsidRPr="00C915E7" w:rsidRDefault="00B5575F" w:rsidP="00B5575F">
      <w:pPr>
        <w:ind w:left="0"/>
        <w:rPr>
          <w:rFonts w:ascii="Calibri" w:eastAsia="Calibri" w:hAnsi="Calibri" w:cs="Calibri"/>
          <w:i/>
          <w:iCs/>
          <w:sz w:val="20"/>
          <w:szCs w:val="20"/>
        </w:rPr>
      </w:pPr>
      <w:r w:rsidRPr="00C915E7">
        <w:rPr>
          <w:rFonts w:ascii="Calibri" w:eastAsia="Calibri" w:hAnsi="Calibri" w:cs="Calibri"/>
          <w:i/>
          <w:iCs/>
          <w:sz w:val="20"/>
          <w:szCs w:val="20"/>
          <w:u w:val="single"/>
        </w:rPr>
        <w:t>TOPIC</w:t>
      </w: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color w:val="FF0000"/>
          <w:sz w:val="20"/>
          <w:szCs w:val="20"/>
          <w:u w:val="single"/>
        </w:rPr>
        <w:t>PROVERBS</w:t>
      </w:r>
      <w:r w:rsidRPr="00C915E7">
        <w:rPr>
          <w:rFonts w:ascii="Calibri" w:eastAsia="Calibri" w:hAnsi="Calibri" w:cs="Calibri"/>
          <w:i/>
          <w:iCs/>
          <w:sz w:val="20"/>
          <w:szCs w:val="20"/>
        </w:rPr>
        <w:tab/>
      </w:r>
      <w:r w:rsidRPr="00C915E7">
        <w:rPr>
          <w:rFonts w:ascii="Calibri" w:eastAsia="Calibri" w:hAnsi="Calibri" w:cs="Calibri"/>
          <w:i/>
          <w:iCs/>
          <w:color w:val="00B0F0"/>
          <w:sz w:val="20"/>
          <w:szCs w:val="20"/>
          <w:u w:val="single"/>
        </w:rPr>
        <w:t>ALMA</w:t>
      </w:r>
    </w:p>
    <w:p w14:paraId="7E1C388F" w14:textId="76B4B807" w:rsidR="00B5575F" w:rsidRPr="00C915E7" w:rsidRDefault="00605CAF" w:rsidP="00DD31BF">
      <w:pPr>
        <w:spacing w:after="0"/>
        <w:ind w:left="0"/>
        <w:rPr>
          <w:rFonts w:ascii="Calibri" w:eastAsia="Calibri" w:hAnsi="Calibri" w:cs="Calibri"/>
          <w:b/>
          <w:bCs/>
          <w:i/>
          <w:iCs/>
          <w:sz w:val="20"/>
          <w:szCs w:val="20"/>
        </w:rPr>
      </w:pPr>
      <w:r w:rsidRPr="00C915E7">
        <w:rPr>
          <w:rFonts w:ascii="Calibri" w:eastAsia="Calibri" w:hAnsi="Calibri" w:cs="Calibri"/>
          <w:b/>
          <w:bCs/>
          <w:i/>
          <w:iCs/>
          <w:sz w:val="20"/>
          <w:szCs w:val="20"/>
        </w:rPr>
        <w:t>Covenant relationship with God:</w:t>
      </w:r>
    </w:p>
    <w:p w14:paraId="145E3286" w14:textId="77777777" w:rsidR="00316260" w:rsidRPr="00C915E7" w:rsidRDefault="00605CAF" w:rsidP="00DD31BF">
      <w:pPr>
        <w:spacing w:after="0"/>
        <w:ind w:left="0"/>
        <w:rPr>
          <w:rFonts w:ascii="Calibri" w:eastAsia="Calibri" w:hAnsi="Calibri" w:cs="Calibri"/>
          <w:i/>
          <w:iCs/>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t xml:space="preserve">“For the upright shall dwell in the land, and the </w:t>
      </w:r>
      <w:r w:rsidR="00316260" w:rsidRPr="00C915E7">
        <w:rPr>
          <w:rFonts w:ascii="Calibri" w:eastAsia="Calibri" w:hAnsi="Calibri" w:cs="Calibri"/>
          <w:i/>
          <w:iCs/>
          <w:sz w:val="20"/>
          <w:szCs w:val="20"/>
        </w:rPr>
        <w:t>perfect</w:t>
      </w:r>
      <w:r w:rsidRPr="00C915E7">
        <w:rPr>
          <w:rFonts w:ascii="Calibri" w:eastAsia="Calibri" w:hAnsi="Calibri" w:cs="Calibri"/>
          <w:i/>
          <w:iCs/>
          <w:sz w:val="20"/>
          <w:szCs w:val="20"/>
        </w:rPr>
        <w:t xml:space="preserve"> shall remain in it.  But the wicked shall </w:t>
      </w:r>
    </w:p>
    <w:p w14:paraId="0E04CA86" w14:textId="5AE30A9F" w:rsidR="00605CAF" w:rsidRPr="00C915E7" w:rsidRDefault="00605CAF" w:rsidP="00316260">
      <w:pPr>
        <w:spacing w:after="0"/>
        <w:ind w:firstLine="720"/>
        <w:rPr>
          <w:rFonts w:ascii="Calibri" w:eastAsia="Calibri" w:hAnsi="Calibri" w:cs="Calibri"/>
          <w:i/>
          <w:iCs/>
          <w:sz w:val="20"/>
          <w:szCs w:val="20"/>
        </w:rPr>
      </w:pPr>
      <w:r w:rsidRPr="00C915E7">
        <w:rPr>
          <w:rFonts w:ascii="Calibri" w:eastAsia="Calibri" w:hAnsi="Calibri" w:cs="Calibri"/>
          <w:i/>
          <w:iCs/>
          <w:sz w:val="20"/>
          <w:szCs w:val="20"/>
        </w:rPr>
        <w:t>be cut off from the earth</w:t>
      </w:r>
      <w:r w:rsidR="00316260" w:rsidRPr="00C915E7">
        <w:rPr>
          <w:rFonts w:ascii="Calibri" w:eastAsia="Calibri" w:hAnsi="Calibri" w:cs="Calibri"/>
          <w:i/>
          <w:iCs/>
          <w:sz w:val="20"/>
          <w:szCs w:val="20"/>
        </w:rPr>
        <w:t xml:space="preserve">, and the transgressors shall be rooted out of it”  </w:t>
      </w:r>
      <w:r w:rsidR="00316260" w:rsidRPr="00C915E7">
        <w:rPr>
          <w:rFonts w:ascii="Calibri" w:eastAsia="Calibri" w:hAnsi="Calibri" w:cs="Calibri"/>
          <w:i/>
          <w:iCs/>
          <w:color w:val="FF0000"/>
          <w:sz w:val="20"/>
          <w:szCs w:val="20"/>
        </w:rPr>
        <w:t>(Proverbs 2:21-22)</w:t>
      </w:r>
    </w:p>
    <w:p w14:paraId="1CFE60BA" w14:textId="1C1C753D" w:rsidR="00316260" w:rsidRPr="00C915E7" w:rsidRDefault="00316260" w:rsidP="00FA3530">
      <w:pPr>
        <w:spacing w:after="0"/>
        <w:ind w:left="0"/>
        <w:rPr>
          <w:rFonts w:ascii="Calibri" w:eastAsia="Calibri" w:hAnsi="Calibri" w:cs="Calibri"/>
          <w:i/>
          <w:iCs/>
          <w:sz w:val="20"/>
          <w:szCs w:val="20"/>
        </w:rPr>
      </w:pPr>
      <w:r w:rsidRPr="00C915E7">
        <w:rPr>
          <w:rFonts w:ascii="Calibri" w:eastAsia="Calibri" w:hAnsi="Calibri" w:cs="Calibri"/>
          <w:b/>
          <w:bCs/>
          <w:i/>
          <w:iCs/>
          <w:sz w:val="20"/>
          <w:szCs w:val="20"/>
        </w:rPr>
        <w:tab/>
      </w:r>
      <w:r w:rsidRPr="00C915E7">
        <w:rPr>
          <w:rFonts w:ascii="Calibri" w:eastAsia="Calibri" w:hAnsi="Calibri" w:cs="Calibri"/>
          <w:b/>
          <w:bCs/>
          <w:i/>
          <w:iCs/>
          <w:sz w:val="20"/>
          <w:szCs w:val="20"/>
        </w:rPr>
        <w:tab/>
      </w:r>
      <w:r w:rsidR="00FA3530">
        <w:rPr>
          <w:rFonts w:ascii="Calibri" w:eastAsia="Calibri" w:hAnsi="Calibri" w:cs="Calibri"/>
          <w:b/>
          <w:bCs/>
          <w:i/>
          <w:iCs/>
          <w:sz w:val="20"/>
          <w:szCs w:val="20"/>
        </w:rPr>
        <w:tab/>
      </w:r>
      <w:r w:rsidR="00FA3530">
        <w:rPr>
          <w:rFonts w:ascii="Calibri" w:eastAsia="Calibri" w:hAnsi="Calibri" w:cs="Calibri"/>
          <w:b/>
          <w:bCs/>
          <w:i/>
          <w:iCs/>
          <w:sz w:val="20"/>
          <w:szCs w:val="20"/>
        </w:rPr>
        <w:tab/>
      </w:r>
      <w:r w:rsidRPr="00C915E7">
        <w:rPr>
          <w:rFonts w:ascii="Calibri" w:eastAsia="Calibri" w:hAnsi="Calibri" w:cs="Calibri"/>
          <w:i/>
          <w:iCs/>
          <w:sz w:val="20"/>
          <w:szCs w:val="20"/>
        </w:rPr>
        <w:t xml:space="preserve">“ye ought to know as I do know, that inasmuch as ye shall keep the </w:t>
      </w:r>
    </w:p>
    <w:p w14:paraId="30A7547B" w14:textId="77777777" w:rsidR="00316260" w:rsidRPr="00C915E7" w:rsidRDefault="00316260" w:rsidP="00FA3530">
      <w:pPr>
        <w:spacing w:after="0"/>
        <w:ind w:left="2160" w:firstLine="720"/>
        <w:rPr>
          <w:rFonts w:ascii="Calibri" w:eastAsia="Calibri" w:hAnsi="Calibri" w:cs="Calibri"/>
          <w:i/>
          <w:iCs/>
          <w:sz w:val="20"/>
          <w:szCs w:val="20"/>
        </w:rPr>
      </w:pPr>
      <w:r w:rsidRPr="00C915E7">
        <w:rPr>
          <w:rFonts w:ascii="Calibri" w:eastAsia="Calibri" w:hAnsi="Calibri" w:cs="Calibri"/>
          <w:i/>
          <w:iCs/>
          <w:sz w:val="20"/>
          <w:szCs w:val="20"/>
        </w:rPr>
        <w:t xml:space="preserve">commandments of God ye shall prosper in the land; and ye ought to know </w:t>
      </w:r>
    </w:p>
    <w:p w14:paraId="7E31F4C9" w14:textId="77777777" w:rsidR="00316260" w:rsidRPr="00C915E7" w:rsidRDefault="00316260" w:rsidP="00FA3530">
      <w:pPr>
        <w:spacing w:after="0"/>
        <w:ind w:left="2160" w:firstLine="720"/>
        <w:rPr>
          <w:rFonts w:ascii="Calibri" w:eastAsia="Calibri" w:hAnsi="Calibri" w:cs="Calibri"/>
          <w:i/>
          <w:iCs/>
          <w:sz w:val="20"/>
          <w:szCs w:val="20"/>
        </w:rPr>
      </w:pPr>
      <w:r w:rsidRPr="00C915E7">
        <w:rPr>
          <w:rFonts w:ascii="Calibri" w:eastAsia="Calibri" w:hAnsi="Calibri" w:cs="Calibri"/>
          <w:i/>
          <w:iCs/>
          <w:sz w:val="20"/>
          <w:szCs w:val="20"/>
        </w:rPr>
        <w:t xml:space="preserve">also, that inasmuch as ye will not keep the commandments of God ye shall be </w:t>
      </w:r>
    </w:p>
    <w:p w14:paraId="33FE3CC7" w14:textId="42637A4D" w:rsidR="00B5575F" w:rsidRPr="00C915E7" w:rsidRDefault="00316260" w:rsidP="00FA3530">
      <w:pPr>
        <w:spacing w:after="0"/>
        <w:ind w:left="2160" w:firstLine="720"/>
        <w:rPr>
          <w:rFonts w:ascii="Calibri" w:eastAsia="Calibri" w:hAnsi="Calibri" w:cs="Calibri"/>
          <w:i/>
          <w:iCs/>
          <w:color w:val="00B0F0"/>
          <w:sz w:val="20"/>
          <w:szCs w:val="20"/>
        </w:rPr>
      </w:pPr>
      <w:r w:rsidRPr="00C915E7">
        <w:rPr>
          <w:rFonts w:ascii="Calibri" w:eastAsia="Calibri" w:hAnsi="Calibri" w:cs="Calibri"/>
          <w:i/>
          <w:iCs/>
          <w:sz w:val="20"/>
          <w:szCs w:val="20"/>
        </w:rPr>
        <w:t xml:space="preserve">cut off from his presence  </w:t>
      </w:r>
      <w:r w:rsidRPr="00C915E7">
        <w:rPr>
          <w:rFonts w:ascii="Calibri" w:eastAsia="Calibri" w:hAnsi="Calibri" w:cs="Calibri"/>
          <w:i/>
          <w:iCs/>
          <w:color w:val="00B0F0"/>
          <w:sz w:val="20"/>
          <w:szCs w:val="20"/>
        </w:rPr>
        <w:t>(Alma 36:30)</w:t>
      </w:r>
    </w:p>
    <w:p w14:paraId="2F404BC0" w14:textId="5C343D32" w:rsidR="00FC6F81" w:rsidRPr="00C915E7" w:rsidRDefault="007A4E08" w:rsidP="00DD31BF">
      <w:pPr>
        <w:spacing w:after="0"/>
        <w:ind w:left="0"/>
        <w:rPr>
          <w:rFonts w:ascii="Calibri" w:eastAsia="Calibri" w:hAnsi="Calibri" w:cs="Calibri"/>
          <w:b/>
          <w:bCs/>
          <w:i/>
          <w:iCs/>
          <w:sz w:val="20"/>
          <w:szCs w:val="20"/>
        </w:rPr>
      </w:pPr>
      <w:r w:rsidRPr="00C915E7">
        <w:rPr>
          <w:rFonts w:ascii="Calibri" w:eastAsia="Calibri" w:hAnsi="Calibri" w:cs="Calibri"/>
          <w:b/>
          <w:bCs/>
          <w:i/>
          <w:iCs/>
          <w:sz w:val="20"/>
          <w:szCs w:val="20"/>
        </w:rPr>
        <w:t>The source of wisdom:</w:t>
      </w:r>
    </w:p>
    <w:p w14:paraId="5B1C8067" w14:textId="469B03F1" w:rsidR="007A4E08" w:rsidRPr="00C915E7" w:rsidRDefault="007A4E08" w:rsidP="00DD31BF">
      <w:pPr>
        <w:spacing w:after="0"/>
        <w:ind w:left="0"/>
        <w:rPr>
          <w:rFonts w:ascii="Calibri" w:eastAsia="Calibri" w:hAnsi="Calibri" w:cs="Calibri"/>
          <w:i/>
          <w:iCs/>
          <w:sz w:val="20"/>
          <w:szCs w:val="20"/>
        </w:rPr>
      </w:pPr>
      <w:r w:rsidRPr="00C915E7">
        <w:rPr>
          <w:rFonts w:ascii="Calibri" w:eastAsia="Calibri" w:hAnsi="Calibri" w:cs="Calibri"/>
          <w:b/>
          <w:bCs/>
          <w:i/>
          <w:iCs/>
          <w:sz w:val="20"/>
          <w:szCs w:val="20"/>
        </w:rPr>
        <w:tab/>
      </w:r>
      <w:r w:rsidRPr="00C915E7">
        <w:rPr>
          <w:rFonts w:ascii="Calibri" w:eastAsia="Calibri" w:hAnsi="Calibri" w:cs="Calibri"/>
          <w:b/>
          <w:bCs/>
          <w:i/>
          <w:iCs/>
          <w:sz w:val="20"/>
          <w:szCs w:val="20"/>
        </w:rPr>
        <w:tab/>
      </w:r>
      <w:r w:rsidRPr="00C915E7">
        <w:rPr>
          <w:rFonts w:ascii="Calibri" w:eastAsia="Calibri" w:hAnsi="Calibri" w:cs="Calibri"/>
          <w:i/>
          <w:iCs/>
          <w:sz w:val="20"/>
          <w:szCs w:val="20"/>
        </w:rPr>
        <w:t xml:space="preserve">“a man of understanding shall attain unto wise counsels”  </w:t>
      </w:r>
      <w:r w:rsidRPr="00C915E7">
        <w:rPr>
          <w:rFonts w:ascii="Calibri" w:eastAsia="Calibri" w:hAnsi="Calibri" w:cs="Calibri"/>
          <w:i/>
          <w:iCs/>
          <w:color w:val="FF0000"/>
          <w:sz w:val="20"/>
          <w:szCs w:val="20"/>
        </w:rPr>
        <w:t>(Proverbs 1:5)</w:t>
      </w:r>
    </w:p>
    <w:p w14:paraId="78567A37" w14:textId="43F30DCA" w:rsidR="007A4E08" w:rsidRPr="00C915E7" w:rsidRDefault="007A4E08" w:rsidP="00DD31BF">
      <w:pPr>
        <w:spacing w:after="0"/>
        <w:ind w:left="0"/>
        <w:rPr>
          <w:rFonts w:ascii="Calibri" w:eastAsia="Calibri" w:hAnsi="Calibri" w:cs="Calibri"/>
          <w:i/>
          <w:iCs/>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t xml:space="preserve">“fools despise wisdom and instruction”  </w:t>
      </w:r>
      <w:r w:rsidRPr="00C915E7">
        <w:rPr>
          <w:rFonts w:ascii="Calibri" w:eastAsia="Calibri" w:hAnsi="Calibri" w:cs="Calibri"/>
          <w:i/>
          <w:iCs/>
          <w:color w:val="FF0000"/>
          <w:sz w:val="20"/>
          <w:szCs w:val="20"/>
        </w:rPr>
        <w:t>(Proverbs 1:7)</w:t>
      </w:r>
    </w:p>
    <w:p w14:paraId="5E64E508" w14:textId="5E3C2CE7" w:rsidR="007A4E08" w:rsidRPr="00C915E7" w:rsidRDefault="007A4E08" w:rsidP="00DD31BF">
      <w:pPr>
        <w:spacing w:after="0"/>
        <w:ind w:left="0"/>
        <w:rPr>
          <w:rFonts w:ascii="Calibri" w:eastAsia="Calibri" w:hAnsi="Calibri" w:cs="Calibri"/>
          <w:b/>
          <w:bCs/>
          <w:i/>
          <w:iCs/>
          <w:color w:val="00B0F0"/>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t>“by very small means the Lord doth confound the wise”</w:t>
      </w:r>
      <w:r w:rsidRPr="00C915E7">
        <w:rPr>
          <w:rFonts w:ascii="Calibri" w:eastAsia="Calibri" w:hAnsi="Calibri" w:cs="Calibri"/>
          <w:b/>
          <w:bCs/>
          <w:i/>
          <w:iCs/>
          <w:sz w:val="20"/>
          <w:szCs w:val="20"/>
        </w:rPr>
        <w:t xml:space="preserve">  </w:t>
      </w:r>
      <w:r w:rsidRPr="00FA3530">
        <w:rPr>
          <w:rFonts w:ascii="Calibri" w:eastAsia="Calibri" w:hAnsi="Calibri" w:cs="Calibri"/>
          <w:i/>
          <w:iCs/>
          <w:color w:val="00B0F0"/>
          <w:sz w:val="20"/>
          <w:szCs w:val="20"/>
        </w:rPr>
        <w:t>(</w:t>
      </w:r>
      <w:r w:rsidRPr="00762CE2">
        <w:rPr>
          <w:rFonts w:ascii="Calibri" w:eastAsia="Calibri" w:hAnsi="Calibri" w:cs="Calibri"/>
          <w:i/>
          <w:iCs/>
          <w:color w:val="00B0F0"/>
          <w:sz w:val="20"/>
          <w:szCs w:val="20"/>
        </w:rPr>
        <w:t>Alma 37:7</w:t>
      </w:r>
      <w:r w:rsidRPr="00FA3530">
        <w:rPr>
          <w:rFonts w:ascii="Calibri" w:eastAsia="Calibri" w:hAnsi="Calibri" w:cs="Calibri"/>
          <w:i/>
          <w:iCs/>
          <w:color w:val="00B0F0"/>
          <w:sz w:val="20"/>
          <w:szCs w:val="20"/>
        </w:rPr>
        <w:t>)</w:t>
      </w:r>
    </w:p>
    <w:p w14:paraId="670CEE51" w14:textId="77777777" w:rsidR="00911140" w:rsidRPr="00C915E7" w:rsidRDefault="00911140" w:rsidP="00911140">
      <w:pPr>
        <w:spacing w:after="0"/>
        <w:ind w:left="0"/>
        <w:rPr>
          <w:rFonts w:ascii="Calibri" w:eastAsia="Calibri" w:hAnsi="Calibri" w:cs="Calibri"/>
          <w:b/>
          <w:bCs/>
          <w:i/>
          <w:iCs/>
          <w:sz w:val="18"/>
          <w:szCs w:val="18"/>
        </w:rPr>
      </w:pPr>
      <w:r w:rsidRPr="00C915E7">
        <w:rPr>
          <w:rFonts w:ascii="Calibri" w:eastAsia="Calibri" w:hAnsi="Calibri" w:cs="Calibri"/>
          <w:b/>
          <w:bCs/>
          <w:i/>
          <w:iCs/>
          <w:sz w:val="18"/>
          <w:szCs w:val="18"/>
        </w:rPr>
        <w:t>Be humble. Trust in the Lord:</w:t>
      </w:r>
    </w:p>
    <w:p w14:paraId="7FEC9299" w14:textId="549720D4" w:rsidR="00911140" w:rsidRPr="00C915E7" w:rsidRDefault="00911140" w:rsidP="00911140">
      <w:pPr>
        <w:spacing w:after="0"/>
        <w:ind w:left="0"/>
        <w:rPr>
          <w:rFonts w:ascii="Calibri" w:eastAsia="Calibri" w:hAnsi="Calibri" w:cs="Calibri"/>
          <w:i/>
          <w:iCs/>
          <w:sz w:val="18"/>
          <w:szCs w:val="18"/>
        </w:rPr>
      </w:pPr>
      <w:r w:rsidRPr="00C915E7">
        <w:rPr>
          <w:rFonts w:ascii="Calibri" w:eastAsia="Calibri" w:hAnsi="Calibri" w:cs="Calibri"/>
          <w:i/>
          <w:iCs/>
          <w:sz w:val="18"/>
          <w:szCs w:val="18"/>
        </w:rPr>
        <w:tab/>
      </w:r>
      <w:r w:rsidRPr="00C915E7">
        <w:rPr>
          <w:rFonts w:ascii="Calibri" w:eastAsia="Calibri" w:hAnsi="Calibri" w:cs="Calibri"/>
          <w:i/>
          <w:iCs/>
          <w:sz w:val="18"/>
          <w:szCs w:val="18"/>
        </w:rPr>
        <w:tab/>
        <w:t>“Trust in the Lord with all thine  heart; and lean not unto thine own understanding”</w:t>
      </w:r>
      <w:r w:rsidRPr="00C915E7">
        <w:rPr>
          <w:rFonts w:ascii="Calibri" w:eastAsia="Calibri" w:hAnsi="Calibri" w:cs="Calibri"/>
          <w:i/>
          <w:iCs/>
          <w:color w:val="FF0000"/>
          <w:sz w:val="18"/>
          <w:szCs w:val="18"/>
        </w:rPr>
        <w:t xml:space="preserve">  (Proverbs 3:5)</w:t>
      </w:r>
    </w:p>
    <w:p w14:paraId="198A7783" w14:textId="77777777" w:rsidR="00911140" w:rsidRPr="00C915E7" w:rsidRDefault="00911140" w:rsidP="00911140">
      <w:pPr>
        <w:spacing w:after="0"/>
        <w:ind w:left="0"/>
        <w:rPr>
          <w:rFonts w:ascii="Calibri" w:eastAsia="Calibri" w:hAnsi="Calibri" w:cs="Calibri"/>
          <w:i/>
          <w:iCs/>
          <w:sz w:val="18"/>
          <w:szCs w:val="18"/>
        </w:rPr>
      </w:pPr>
      <w:r w:rsidRPr="00C915E7">
        <w:rPr>
          <w:rFonts w:ascii="Calibri" w:eastAsia="Calibri" w:hAnsi="Calibri" w:cs="Calibri"/>
          <w:i/>
          <w:iCs/>
          <w:sz w:val="18"/>
          <w:szCs w:val="18"/>
        </w:rPr>
        <w:tab/>
      </w:r>
      <w:r w:rsidRPr="00C915E7">
        <w:rPr>
          <w:rFonts w:ascii="Calibri" w:eastAsia="Calibri" w:hAnsi="Calibri" w:cs="Calibri"/>
          <w:i/>
          <w:iCs/>
          <w:sz w:val="18"/>
          <w:szCs w:val="18"/>
        </w:rPr>
        <w:tab/>
      </w:r>
      <w:r w:rsidRPr="00C915E7">
        <w:rPr>
          <w:rFonts w:ascii="Calibri" w:eastAsia="Calibri" w:hAnsi="Calibri" w:cs="Calibri"/>
          <w:i/>
          <w:iCs/>
          <w:sz w:val="18"/>
          <w:szCs w:val="18"/>
        </w:rPr>
        <w:tab/>
      </w:r>
      <w:r w:rsidRPr="00C915E7">
        <w:rPr>
          <w:rFonts w:ascii="Calibri" w:eastAsia="Calibri" w:hAnsi="Calibri" w:cs="Calibri"/>
          <w:i/>
          <w:iCs/>
          <w:sz w:val="18"/>
          <w:szCs w:val="18"/>
        </w:rPr>
        <w:tab/>
        <w:t xml:space="preserve">“See that ye are not lifted up unto pride; yea, see that ye do not boast ion your own </w:t>
      </w:r>
    </w:p>
    <w:p w14:paraId="58223E5B" w14:textId="4EB23931" w:rsidR="00BE4E54" w:rsidRPr="00C915E7" w:rsidRDefault="00911140" w:rsidP="00911140">
      <w:pPr>
        <w:spacing w:after="0"/>
        <w:ind w:left="2160" w:firstLine="720"/>
        <w:rPr>
          <w:rFonts w:ascii="Calibri" w:eastAsia="Calibri" w:hAnsi="Calibri" w:cs="Calibri"/>
          <w:i/>
          <w:iCs/>
          <w:sz w:val="18"/>
          <w:szCs w:val="18"/>
        </w:rPr>
      </w:pPr>
      <w:r w:rsidRPr="00C915E7">
        <w:rPr>
          <w:rFonts w:ascii="Calibri" w:eastAsia="Calibri" w:hAnsi="Calibri" w:cs="Calibri"/>
          <w:i/>
          <w:iCs/>
          <w:sz w:val="18"/>
          <w:szCs w:val="18"/>
        </w:rPr>
        <w:t xml:space="preserve">wisdom nor of your much strength”  </w:t>
      </w:r>
      <w:r w:rsidRPr="00C915E7">
        <w:rPr>
          <w:rFonts w:ascii="Calibri" w:eastAsia="Calibri" w:hAnsi="Calibri" w:cs="Calibri"/>
          <w:i/>
          <w:iCs/>
          <w:color w:val="00B0F0"/>
          <w:sz w:val="18"/>
          <w:szCs w:val="18"/>
        </w:rPr>
        <w:t>(Alma 38:11)</w:t>
      </w:r>
      <w:r w:rsidR="0089108F" w:rsidRPr="00C915E7">
        <w:rPr>
          <w:rFonts w:ascii="Calibri" w:eastAsia="Calibri" w:hAnsi="Calibri" w:cs="Calibri"/>
          <w:i/>
          <w:iCs/>
          <w:color w:val="00B0F0"/>
          <w:sz w:val="18"/>
          <w:szCs w:val="18"/>
        </w:rPr>
        <w:t xml:space="preserve"> </w:t>
      </w:r>
    </w:p>
    <w:p w14:paraId="273FE972" w14:textId="20AFDC67" w:rsidR="0034235E" w:rsidRPr="00C915E7" w:rsidRDefault="00911140" w:rsidP="00911140">
      <w:pPr>
        <w:autoSpaceDE w:val="0"/>
        <w:autoSpaceDN w:val="0"/>
        <w:adjustRightInd w:val="0"/>
        <w:spacing w:after="0"/>
        <w:ind w:left="0"/>
        <w:rPr>
          <w:rFonts w:ascii="Calibri" w:eastAsia="Calibri" w:hAnsi="Calibri" w:cs="Calibri"/>
          <w:b/>
          <w:bCs/>
          <w:i/>
          <w:iCs/>
          <w:sz w:val="20"/>
          <w:szCs w:val="20"/>
        </w:rPr>
      </w:pPr>
      <w:r w:rsidRPr="00C915E7">
        <w:rPr>
          <w:rFonts w:ascii="Calibri" w:eastAsia="Calibri" w:hAnsi="Calibri" w:cs="Calibri"/>
          <w:b/>
          <w:bCs/>
          <w:i/>
          <w:iCs/>
          <w:sz w:val="20"/>
          <w:szCs w:val="20"/>
        </w:rPr>
        <w:t>Restraint:</w:t>
      </w:r>
    </w:p>
    <w:p w14:paraId="57445575" w14:textId="77777777" w:rsidR="00911140" w:rsidRPr="00C915E7" w:rsidRDefault="00911140" w:rsidP="00911140">
      <w:pPr>
        <w:autoSpaceDE w:val="0"/>
        <w:autoSpaceDN w:val="0"/>
        <w:adjustRightInd w:val="0"/>
        <w:spacing w:after="0"/>
        <w:ind w:left="0"/>
        <w:rPr>
          <w:rFonts w:ascii="Calibri" w:eastAsia="Calibri" w:hAnsi="Calibri" w:cs="Calibri"/>
          <w:i/>
          <w:iCs/>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t>“Ponder the path of thy feet, and let all thy ways be established. Turn not to the right hand nor</w:t>
      </w:r>
    </w:p>
    <w:p w14:paraId="15A72813" w14:textId="5E8105D0" w:rsidR="00911140" w:rsidRPr="00C915E7" w:rsidRDefault="00911140" w:rsidP="00911140">
      <w:pPr>
        <w:autoSpaceDE w:val="0"/>
        <w:autoSpaceDN w:val="0"/>
        <w:adjustRightInd w:val="0"/>
        <w:spacing w:after="0"/>
        <w:ind w:firstLine="720"/>
        <w:rPr>
          <w:rFonts w:ascii="Calibri" w:eastAsia="Calibri" w:hAnsi="Calibri" w:cs="Calibri"/>
          <w:i/>
          <w:iCs/>
          <w:color w:val="FF0000"/>
          <w:sz w:val="20"/>
          <w:szCs w:val="20"/>
        </w:rPr>
      </w:pPr>
      <w:r w:rsidRPr="00C915E7">
        <w:rPr>
          <w:rFonts w:ascii="Calibri" w:eastAsia="Calibri" w:hAnsi="Calibri" w:cs="Calibri"/>
          <w:i/>
          <w:iCs/>
          <w:sz w:val="20"/>
          <w:szCs w:val="20"/>
        </w:rPr>
        <w:t xml:space="preserve"> to the left; remove thy foot from evil”  </w:t>
      </w:r>
      <w:r w:rsidRPr="00C915E7">
        <w:rPr>
          <w:rFonts w:ascii="Calibri" w:eastAsia="Calibri" w:hAnsi="Calibri" w:cs="Calibri"/>
          <w:i/>
          <w:iCs/>
          <w:color w:val="FF0000"/>
          <w:sz w:val="20"/>
          <w:szCs w:val="20"/>
        </w:rPr>
        <w:t>(Proverbs 4:25-27)</w:t>
      </w:r>
    </w:p>
    <w:p w14:paraId="16C8F413" w14:textId="042EF3CF" w:rsidR="00911140" w:rsidRPr="00C915E7" w:rsidRDefault="00911140" w:rsidP="00911140">
      <w:pPr>
        <w:autoSpaceDE w:val="0"/>
        <w:autoSpaceDN w:val="0"/>
        <w:adjustRightInd w:val="0"/>
        <w:spacing w:after="0"/>
        <w:ind w:firstLine="720"/>
        <w:rPr>
          <w:rFonts w:ascii="Calibri" w:eastAsia="Calibri" w:hAnsi="Calibri" w:cs="Calibri"/>
          <w:i/>
          <w:iCs/>
          <w:sz w:val="20"/>
          <w:szCs w:val="20"/>
        </w:rPr>
      </w:pPr>
      <w:r w:rsidRPr="00C915E7">
        <w:rPr>
          <w:rFonts w:ascii="Calibri" w:eastAsia="Calibri" w:hAnsi="Calibri" w:cs="Calibri"/>
          <w:i/>
          <w:iCs/>
          <w:color w:val="FF0000"/>
          <w:sz w:val="20"/>
          <w:szCs w:val="20"/>
        </w:rPr>
        <w:tab/>
      </w:r>
      <w:r w:rsidRPr="00C915E7">
        <w:rPr>
          <w:rFonts w:ascii="Calibri" w:eastAsia="Calibri" w:hAnsi="Calibri" w:cs="Calibri"/>
          <w:i/>
          <w:iCs/>
          <w:color w:val="FF0000"/>
          <w:sz w:val="20"/>
          <w:szCs w:val="20"/>
        </w:rPr>
        <w:tab/>
      </w:r>
      <w:r w:rsidRPr="00C915E7">
        <w:rPr>
          <w:rFonts w:ascii="Calibri" w:eastAsia="Calibri" w:hAnsi="Calibri" w:cs="Calibri"/>
          <w:i/>
          <w:iCs/>
          <w:sz w:val="20"/>
          <w:szCs w:val="20"/>
        </w:rPr>
        <w:t xml:space="preserve">“see that ye bridle all your passions” </w:t>
      </w:r>
      <w:r w:rsidRPr="00C915E7">
        <w:rPr>
          <w:rFonts w:ascii="Calibri" w:eastAsia="Calibri" w:hAnsi="Calibri" w:cs="Calibri"/>
          <w:i/>
          <w:iCs/>
          <w:color w:val="00B0F0"/>
          <w:sz w:val="20"/>
          <w:szCs w:val="20"/>
        </w:rPr>
        <w:t>(Alma 38:12)</w:t>
      </w:r>
    </w:p>
    <w:p w14:paraId="1CA76BFB" w14:textId="77777777" w:rsidR="00B212E7" w:rsidRPr="00C915E7" w:rsidRDefault="00B212E7" w:rsidP="00B212E7">
      <w:pPr>
        <w:spacing w:after="0"/>
        <w:ind w:left="0"/>
        <w:rPr>
          <w:rFonts w:ascii="Calibri" w:eastAsia="Calibri" w:hAnsi="Calibri" w:cs="Calibri"/>
          <w:b/>
          <w:bCs/>
          <w:i/>
          <w:iCs/>
          <w:sz w:val="20"/>
          <w:szCs w:val="20"/>
        </w:rPr>
      </w:pPr>
      <w:r w:rsidRPr="00C915E7">
        <w:rPr>
          <w:rFonts w:ascii="Calibri" w:eastAsia="Calibri" w:hAnsi="Calibri" w:cs="Calibri"/>
          <w:b/>
          <w:bCs/>
          <w:i/>
          <w:iCs/>
          <w:sz w:val="20"/>
          <w:szCs w:val="20"/>
        </w:rPr>
        <w:t>Listening to a father’s advice:</w:t>
      </w:r>
    </w:p>
    <w:p w14:paraId="5DE64C35" w14:textId="7D829DBD" w:rsidR="00B212E7" w:rsidRPr="00C915E7" w:rsidRDefault="00B212E7" w:rsidP="00B212E7">
      <w:pPr>
        <w:spacing w:after="0"/>
        <w:ind w:left="0"/>
        <w:rPr>
          <w:rFonts w:ascii="Calibri" w:eastAsia="Calibri" w:hAnsi="Calibri" w:cs="Calibri"/>
          <w:i/>
          <w:iCs/>
          <w:sz w:val="20"/>
          <w:szCs w:val="20"/>
        </w:rPr>
      </w:pPr>
      <w:r w:rsidRPr="00C915E7">
        <w:rPr>
          <w:rFonts w:ascii="Calibri" w:eastAsia="Calibri" w:hAnsi="Calibri" w:cs="Calibri"/>
          <w:b/>
          <w:bCs/>
          <w:i/>
          <w:iCs/>
          <w:sz w:val="20"/>
          <w:szCs w:val="20"/>
        </w:rPr>
        <w:tab/>
      </w:r>
      <w:r w:rsidRPr="00C915E7">
        <w:rPr>
          <w:rFonts w:ascii="Calibri" w:eastAsia="Calibri" w:hAnsi="Calibri" w:cs="Calibri"/>
          <w:b/>
          <w:bCs/>
          <w:i/>
          <w:iCs/>
          <w:sz w:val="20"/>
          <w:szCs w:val="20"/>
        </w:rPr>
        <w:tab/>
      </w:r>
      <w:r w:rsidRPr="00C915E7">
        <w:rPr>
          <w:rFonts w:ascii="Calibri" w:eastAsia="Calibri" w:hAnsi="Calibri" w:cs="Calibri"/>
          <w:i/>
          <w:iCs/>
          <w:sz w:val="20"/>
          <w:szCs w:val="20"/>
        </w:rPr>
        <w:t xml:space="preserve">“My son, attend unto my wisdom, and bow thine ear to my understanding” </w:t>
      </w:r>
      <w:r w:rsidRPr="00C915E7">
        <w:rPr>
          <w:rFonts w:ascii="Calibri" w:eastAsia="Calibri" w:hAnsi="Calibri" w:cs="Calibri"/>
          <w:i/>
          <w:iCs/>
          <w:color w:val="FF0000"/>
          <w:sz w:val="20"/>
          <w:szCs w:val="20"/>
        </w:rPr>
        <w:t>(</w:t>
      </w:r>
      <w:r w:rsidR="001D5EFF" w:rsidRPr="00C915E7">
        <w:rPr>
          <w:rFonts w:ascii="Calibri" w:eastAsia="Calibri" w:hAnsi="Calibri" w:cs="Calibri"/>
          <w:i/>
          <w:iCs/>
          <w:color w:val="FF0000"/>
          <w:sz w:val="20"/>
          <w:szCs w:val="20"/>
        </w:rPr>
        <w:t xml:space="preserve">Proverbs </w:t>
      </w:r>
      <w:r w:rsidRPr="00C915E7">
        <w:rPr>
          <w:rFonts w:ascii="Calibri" w:eastAsia="Calibri" w:hAnsi="Calibri" w:cs="Calibri"/>
          <w:i/>
          <w:iCs/>
          <w:color w:val="FF0000"/>
          <w:sz w:val="20"/>
          <w:szCs w:val="20"/>
        </w:rPr>
        <w:t>5:1)</w:t>
      </w:r>
    </w:p>
    <w:p w14:paraId="0E88A205" w14:textId="4CB25A37" w:rsidR="001D5EFF" w:rsidRPr="00C915E7" w:rsidRDefault="00B212E7" w:rsidP="00B212E7">
      <w:pPr>
        <w:spacing w:after="0"/>
        <w:ind w:left="0"/>
        <w:rPr>
          <w:rFonts w:ascii="Calibri" w:eastAsia="Calibri" w:hAnsi="Calibri" w:cs="Calibri"/>
          <w:i/>
          <w:iCs/>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t xml:space="preserve">“For thou didst not give so much heed unto my words” </w:t>
      </w:r>
      <w:r w:rsidRPr="0038316B">
        <w:rPr>
          <w:rFonts w:ascii="Calibri" w:eastAsia="Calibri" w:hAnsi="Calibri" w:cs="Calibri"/>
          <w:i/>
          <w:iCs/>
          <w:color w:val="00B0F0"/>
          <w:sz w:val="20"/>
          <w:szCs w:val="20"/>
        </w:rPr>
        <w:t>(</w:t>
      </w:r>
      <w:r w:rsidR="001D5EFF" w:rsidRPr="0038316B">
        <w:rPr>
          <w:rFonts w:ascii="Calibri" w:eastAsia="Calibri" w:hAnsi="Calibri" w:cs="Calibri"/>
          <w:i/>
          <w:iCs/>
          <w:color w:val="00B0F0"/>
          <w:sz w:val="20"/>
          <w:szCs w:val="20"/>
        </w:rPr>
        <w:t xml:space="preserve">Alma </w:t>
      </w:r>
      <w:r w:rsidRPr="0038316B">
        <w:rPr>
          <w:rFonts w:ascii="Calibri" w:eastAsia="Calibri" w:hAnsi="Calibri" w:cs="Calibri"/>
          <w:i/>
          <w:iCs/>
          <w:color w:val="00B0F0"/>
          <w:sz w:val="20"/>
          <w:szCs w:val="20"/>
        </w:rPr>
        <w:t>39:2)</w:t>
      </w:r>
    </w:p>
    <w:p w14:paraId="713BC878" w14:textId="0058624B" w:rsidR="001D5EFF" w:rsidRPr="00C915E7" w:rsidRDefault="001D5EFF" w:rsidP="00B212E7">
      <w:pPr>
        <w:spacing w:after="0"/>
        <w:ind w:left="0"/>
        <w:rPr>
          <w:rFonts w:ascii="Calibri" w:eastAsia="Calibri" w:hAnsi="Calibri" w:cs="Calibri"/>
          <w:b/>
          <w:bCs/>
          <w:i/>
          <w:iCs/>
          <w:sz w:val="20"/>
          <w:szCs w:val="20"/>
        </w:rPr>
      </w:pPr>
      <w:r w:rsidRPr="00C915E7">
        <w:rPr>
          <w:rFonts w:ascii="Calibri" w:eastAsia="Calibri" w:hAnsi="Calibri" w:cs="Calibri"/>
          <w:b/>
          <w:bCs/>
          <w:i/>
          <w:iCs/>
          <w:sz w:val="20"/>
          <w:szCs w:val="20"/>
        </w:rPr>
        <w:t>Carnal Lust:</w:t>
      </w:r>
    </w:p>
    <w:p w14:paraId="59BF7C42" w14:textId="2AD7E9BD" w:rsidR="001D5EFF" w:rsidRPr="00C915E7" w:rsidRDefault="001D5EFF" w:rsidP="00B212E7">
      <w:pPr>
        <w:spacing w:after="0"/>
        <w:ind w:left="0"/>
        <w:rPr>
          <w:rFonts w:ascii="Calibri" w:eastAsia="Calibri" w:hAnsi="Calibri" w:cs="Calibri"/>
          <w:i/>
          <w:iCs/>
          <w:sz w:val="20"/>
          <w:szCs w:val="20"/>
        </w:rPr>
      </w:pPr>
      <w:r w:rsidRPr="00C915E7">
        <w:rPr>
          <w:rFonts w:ascii="Calibri" w:eastAsia="Calibri" w:hAnsi="Calibri" w:cs="Calibri"/>
          <w:i/>
          <w:iCs/>
          <w:sz w:val="20"/>
          <w:szCs w:val="20"/>
        </w:rPr>
        <w:tab/>
      </w:r>
      <w:r w:rsidRPr="00C915E7">
        <w:rPr>
          <w:rFonts w:ascii="Calibri" w:eastAsia="Calibri" w:hAnsi="Calibri" w:cs="Calibri"/>
          <w:i/>
          <w:iCs/>
          <w:sz w:val="20"/>
          <w:szCs w:val="20"/>
        </w:rPr>
        <w:tab/>
        <w:t xml:space="preserve">“Keep thee from the evil woman. . . . Lust not after her beauty in thine heart” </w:t>
      </w:r>
      <w:r w:rsidRPr="00C915E7">
        <w:rPr>
          <w:rFonts w:ascii="Calibri" w:eastAsia="Calibri" w:hAnsi="Calibri" w:cs="Calibri"/>
          <w:i/>
          <w:iCs/>
          <w:color w:val="FF0000"/>
          <w:sz w:val="20"/>
          <w:szCs w:val="20"/>
        </w:rPr>
        <w:t>(Proverbs 6:24-25)</w:t>
      </w:r>
    </w:p>
    <w:p w14:paraId="1DC68F28" w14:textId="7B3DA356" w:rsidR="00B212E7" w:rsidRPr="00FA3530" w:rsidRDefault="001D5EFF" w:rsidP="00B212E7">
      <w:pPr>
        <w:spacing w:after="0"/>
        <w:ind w:left="0"/>
        <w:rPr>
          <w:rFonts w:ascii="Calibri" w:eastAsia="Calibri" w:hAnsi="Calibri" w:cs="Calibri"/>
          <w:i/>
          <w:iCs/>
          <w:sz w:val="16"/>
          <w:szCs w:val="16"/>
        </w:rPr>
      </w:pP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r>
      <w:r w:rsidRPr="00C915E7">
        <w:rPr>
          <w:rFonts w:ascii="Calibri" w:eastAsia="Calibri" w:hAnsi="Calibri" w:cs="Calibri"/>
          <w:i/>
          <w:iCs/>
          <w:sz w:val="20"/>
          <w:szCs w:val="20"/>
        </w:rPr>
        <w:tab/>
        <w:t xml:space="preserve">“Go no more after the lusts of your eyes”  </w:t>
      </w:r>
      <w:r w:rsidRPr="00C915E7">
        <w:rPr>
          <w:rFonts w:ascii="Calibri" w:eastAsia="Calibri" w:hAnsi="Calibri" w:cs="Calibri"/>
          <w:i/>
          <w:iCs/>
          <w:color w:val="00B0F0"/>
          <w:sz w:val="20"/>
          <w:szCs w:val="20"/>
        </w:rPr>
        <w:t>(Alma 39:9)</w:t>
      </w:r>
    </w:p>
    <w:p w14:paraId="6488A3AF" w14:textId="77777777" w:rsidR="00B212E7" w:rsidRPr="00FA3530" w:rsidRDefault="00B212E7" w:rsidP="00B212E7">
      <w:pPr>
        <w:spacing w:after="0"/>
        <w:ind w:left="0"/>
        <w:rPr>
          <w:rFonts w:ascii="Calibri" w:eastAsia="Calibri" w:hAnsi="Calibri" w:cs="Calibri"/>
          <w:i/>
          <w:iCs/>
          <w:sz w:val="16"/>
          <w:szCs w:val="16"/>
        </w:rPr>
      </w:pPr>
    </w:p>
    <w:p w14:paraId="70CA7E26" w14:textId="50A80FFB" w:rsidR="001D5EFF" w:rsidRPr="00C915E7" w:rsidRDefault="001D5EFF" w:rsidP="00066EC9">
      <w:pPr>
        <w:spacing w:after="160" w:line="259" w:lineRule="auto"/>
        <w:ind w:left="0" w:firstLine="720"/>
        <w:rPr>
          <w:rFonts w:ascii="Calibri" w:eastAsia="Calibri" w:hAnsi="Calibri" w:cs="Times New Roman"/>
          <w:i/>
          <w:iCs/>
          <w:sz w:val="20"/>
          <w:szCs w:val="20"/>
        </w:rPr>
      </w:pPr>
      <w:r w:rsidRPr="00C915E7">
        <w:rPr>
          <w:rFonts w:ascii="Calibri" w:eastAsia="Calibri" w:hAnsi="Calibri" w:cs="Times New Roman"/>
          <w:i/>
          <w:iCs/>
          <w:sz w:val="20"/>
          <w:szCs w:val="20"/>
        </w:rPr>
        <w:t>Although she has given only a sampling</w:t>
      </w:r>
      <w:r w:rsidR="00066EC9">
        <w:rPr>
          <w:rFonts w:ascii="Calibri" w:eastAsia="Calibri" w:hAnsi="Calibri" w:cs="Times New Roman"/>
          <w:i/>
          <w:iCs/>
          <w:sz w:val="20"/>
          <w:szCs w:val="20"/>
        </w:rPr>
        <w:t xml:space="preserve"> (of which I have noted just a few)</w:t>
      </w:r>
      <w:r w:rsidRPr="00C915E7">
        <w:rPr>
          <w:rFonts w:ascii="Calibri" w:eastAsia="Calibri" w:hAnsi="Calibri" w:cs="Times New Roman"/>
          <w:i/>
          <w:iCs/>
          <w:sz w:val="20"/>
          <w:szCs w:val="20"/>
        </w:rPr>
        <w:t>, Jane Allis-Pike concludes: “When seen through the lens of Proverbs 1—9, Alma’s teachings to his sons in Alma 36—39 become deeper and more meaningful.</w:t>
      </w:r>
      <w:r w:rsidR="00066EC9">
        <w:rPr>
          <w:rFonts w:ascii="Calibri" w:eastAsia="Calibri" w:hAnsi="Calibri" w:cs="Times New Roman"/>
          <w:i/>
          <w:iCs/>
          <w:sz w:val="20"/>
          <w:szCs w:val="20"/>
        </w:rPr>
        <w:t>”</w:t>
      </w:r>
    </w:p>
    <w:p w14:paraId="0E017EB8" w14:textId="266C4777" w:rsidR="00932C4E" w:rsidRPr="00FA3530" w:rsidRDefault="004231B4" w:rsidP="00932C4E">
      <w:pPr>
        <w:spacing w:after="160" w:line="259" w:lineRule="auto"/>
        <w:ind w:left="0"/>
        <w:rPr>
          <w:rFonts w:ascii="Calibri" w:eastAsia="Calibri" w:hAnsi="Calibri" w:cs="Times New Roman"/>
          <w:i/>
          <w:iCs/>
          <w:sz w:val="16"/>
          <w:szCs w:val="16"/>
        </w:rPr>
      </w:pPr>
      <w:r>
        <w:rPr>
          <w:rFonts w:ascii="Calibri" w:eastAsia="Calibri" w:hAnsi="Calibri" w:cs="Times New Roman"/>
          <w:i/>
          <w:iCs/>
          <w:sz w:val="20"/>
          <w:szCs w:val="20"/>
        </w:rPr>
        <w:t>(</w:t>
      </w:r>
      <w:r w:rsidR="00932C4E" w:rsidRPr="00C915E7">
        <w:rPr>
          <w:rFonts w:ascii="Calibri" w:eastAsia="Calibri" w:hAnsi="Calibri" w:cs="Times New Roman"/>
          <w:i/>
          <w:iCs/>
          <w:sz w:val="20"/>
          <w:szCs w:val="20"/>
        </w:rPr>
        <w:t xml:space="preserve">Jane Allis-Pike, “Words from the Wise: Alma 36—39 through the Lens of Proverbs 1—9,” in </w:t>
      </w:r>
      <w:r w:rsidR="00932C4E" w:rsidRPr="00C915E7">
        <w:rPr>
          <w:rFonts w:ascii="Calibri" w:eastAsia="Calibri" w:hAnsi="Calibri" w:cs="Times New Roman"/>
          <w:i/>
          <w:iCs/>
          <w:sz w:val="20"/>
          <w:szCs w:val="20"/>
          <w:u w:val="single"/>
        </w:rPr>
        <w:t>Give Ear to My Words: Text and Context of Alma 36—42</w:t>
      </w:r>
      <w:r w:rsidR="00932C4E" w:rsidRPr="00C915E7">
        <w:rPr>
          <w:rFonts w:ascii="Calibri" w:eastAsia="Calibri" w:hAnsi="Calibri" w:cs="Times New Roman"/>
          <w:i/>
          <w:iCs/>
          <w:sz w:val="20"/>
          <w:szCs w:val="20"/>
        </w:rPr>
        <w:t>, BYU Sidney B. Sperry Symposium, p. 255-274.</w:t>
      </w:r>
      <w:r>
        <w:rPr>
          <w:rFonts w:ascii="Calibri" w:eastAsia="Calibri" w:hAnsi="Calibri" w:cs="Times New Roman"/>
          <w:i/>
          <w:iCs/>
          <w:sz w:val="20"/>
          <w:szCs w:val="20"/>
        </w:rPr>
        <w:t>)</w:t>
      </w:r>
      <w:r w:rsidR="00932C4E" w:rsidRPr="00C915E7">
        <w:rPr>
          <w:rFonts w:ascii="Calibri" w:eastAsia="Calibri" w:hAnsi="Calibri" w:cs="Times New Roman"/>
          <w:i/>
          <w:iCs/>
          <w:sz w:val="20"/>
          <w:szCs w:val="20"/>
        </w:rPr>
        <w:t>]</w:t>
      </w:r>
    </w:p>
    <w:p w14:paraId="7E9CFE74" w14:textId="76D25CCB" w:rsidR="00854360" w:rsidRPr="00066EC9" w:rsidRDefault="00C915E7" w:rsidP="00C915E7">
      <w:pPr>
        <w:ind w:left="0"/>
        <w:rPr>
          <w:rFonts w:ascii="Calibri" w:eastAsia="Calibri" w:hAnsi="Calibri" w:cs="Calibri"/>
          <w:i/>
          <w:iCs/>
          <w:sz w:val="20"/>
          <w:szCs w:val="20"/>
        </w:rPr>
      </w:pPr>
      <w:bookmarkStart w:id="169" w:name="_Hlk27114664"/>
      <w:r w:rsidRPr="00066EC9">
        <w:rPr>
          <w:rFonts w:ascii="Calibri" w:eastAsia="Calibri" w:hAnsi="Calibri" w:cs="Calibri"/>
          <w:i/>
          <w:iCs/>
          <w:sz w:val="20"/>
          <w:szCs w:val="20"/>
        </w:rPr>
        <w:t xml:space="preserve">[Note:  </w:t>
      </w:r>
      <w:r w:rsidR="00854360" w:rsidRPr="00066EC9">
        <w:rPr>
          <w:rFonts w:ascii="Calibri" w:eastAsia="Calibri" w:hAnsi="Calibri" w:cs="Calibri"/>
          <w:i/>
          <w:iCs/>
          <w:sz w:val="20"/>
          <w:szCs w:val="20"/>
        </w:rPr>
        <w:t xml:space="preserve">Still another perspective on the structure of Alma’s words in Alma 36—42 is presented by Heather Hardy .  She compares </w:t>
      </w:r>
      <w:r w:rsidR="005C1711" w:rsidRPr="00066EC9">
        <w:rPr>
          <w:rFonts w:ascii="Calibri" w:eastAsia="Calibri" w:hAnsi="Calibri" w:cs="Calibri"/>
          <w:i/>
          <w:iCs/>
          <w:sz w:val="20"/>
          <w:szCs w:val="20"/>
        </w:rPr>
        <w:t>Alma’s words</w:t>
      </w:r>
      <w:r w:rsidR="00CF0630" w:rsidRPr="00066EC9">
        <w:rPr>
          <w:rFonts w:ascii="Calibri" w:eastAsia="Calibri" w:hAnsi="Calibri" w:cs="Calibri"/>
          <w:i/>
          <w:iCs/>
          <w:sz w:val="20"/>
          <w:szCs w:val="20"/>
        </w:rPr>
        <w:t xml:space="preserve"> to his son Helaman (Alma 36</w:t>
      </w:r>
      <w:r w:rsidR="00FA3530">
        <w:rPr>
          <w:rFonts w:ascii="Calibri" w:eastAsia="Calibri" w:hAnsi="Calibri" w:cs="Calibri"/>
          <w:i/>
          <w:iCs/>
          <w:sz w:val="20"/>
          <w:szCs w:val="20"/>
        </w:rPr>
        <w:t>—</w:t>
      </w:r>
      <w:r w:rsidR="00CF0630" w:rsidRPr="00066EC9">
        <w:rPr>
          <w:rFonts w:ascii="Calibri" w:eastAsia="Calibri" w:hAnsi="Calibri" w:cs="Calibri"/>
          <w:i/>
          <w:iCs/>
          <w:sz w:val="20"/>
          <w:szCs w:val="20"/>
        </w:rPr>
        <w:t>38)</w:t>
      </w:r>
      <w:r w:rsidR="005C1711" w:rsidRPr="00066EC9">
        <w:rPr>
          <w:rFonts w:ascii="Calibri" w:eastAsia="Calibri" w:hAnsi="Calibri" w:cs="Calibri"/>
          <w:i/>
          <w:iCs/>
          <w:sz w:val="20"/>
          <w:szCs w:val="20"/>
        </w:rPr>
        <w:t xml:space="preserve"> </w:t>
      </w:r>
      <w:r w:rsidR="00854360" w:rsidRPr="00066EC9">
        <w:rPr>
          <w:rFonts w:ascii="Calibri" w:eastAsia="Calibri" w:hAnsi="Calibri" w:cs="Calibri"/>
          <w:i/>
          <w:iCs/>
          <w:sz w:val="20"/>
          <w:szCs w:val="20"/>
        </w:rPr>
        <w:t>to an heirloom patchwork quilt:</w:t>
      </w:r>
    </w:p>
    <w:p w14:paraId="3AEDEBBC" w14:textId="3CAFF80B" w:rsidR="00854360" w:rsidRPr="00066EC9" w:rsidRDefault="00854360" w:rsidP="00854360">
      <w:pPr>
        <w:rPr>
          <w:rFonts w:ascii="Calibri" w:eastAsia="Calibri" w:hAnsi="Calibri" w:cs="Calibri"/>
          <w:i/>
          <w:iCs/>
          <w:sz w:val="20"/>
          <w:szCs w:val="20"/>
        </w:rPr>
      </w:pPr>
      <w:r w:rsidRPr="00066EC9">
        <w:rPr>
          <w:rFonts w:ascii="Calibri" w:eastAsia="Calibri" w:hAnsi="Calibri" w:cs="Calibri"/>
          <w:i/>
          <w:iCs/>
          <w:sz w:val="20"/>
          <w:szCs w:val="20"/>
        </w:rPr>
        <w:t xml:space="preserve">I like the image of Alma carefully crafting a verbal patchwork to Helaman to mark the important transfer of centuries-old birthright treasures.  Like quilters everywhere, pattern and repetition are his primary mode with thoughtfully selected, repurposed words, rather than fabric, as his primary medium.  As in heirloom quilts, many of Alma’s component pieces have been salvaged from earlier contexts and deliberately incorporated into the new artifact, bringing with them a wealth of history and meaning.  The design reveals the intention, sensibilities, and skill of its maker, and the finished product serves as a reflection of the maker’s tender, intergenerational concern. </w:t>
      </w:r>
    </w:p>
    <w:p w14:paraId="01966017" w14:textId="0ACA5CE9" w:rsidR="00066EC9" w:rsidRDefault="00066EC9" w:rsidP="00066EC9">
      <w:pPr>
        <w:autoSpaceDE w:val="0"/>
        <w:autoSpaceDN w:val="0"/>
        <w:adjustRightInd w:val="0"/>
        <w:spacing w:after="0"/>
        <w:ind w:left="0"/>
        <w:jc w:val="center"/>
        <w:rPr>
          <w:rFonts w:ascii="Calibri" w:eastAsia="Calibri" w:hAnsi="Calibri" w:cs="Calibri"/>
        </w:rPr>
      </w:pPr>
      <w:bookmarkStart w:id="170" w:name="_Hlk27044828"/>
    </w:p>
    <w:p w14:paraId="105B0F85" w14:textId="77777777" w:rsidR="00FA3530" w:rsidRDefault="00FA3530" w:rsidP="00066EC9">
      <w:pPr>
        <w:autoSpaceDE w:val="0"/>
        <w:autoSpaceDN w:val="0"/>
        <w:adjustRightInd w:val="0"/>
        <w:spacing w:after="0"/>
        <w:ind w:left="0"/>
        <w:jc w:val="center"/>
        <w:rPr>
          <w:rFonts w:ascii="Calibri" w:eastAsia="Calibri" w:hAnsi="Calibri" w:cs="Calibri"/>
        </w:rPr>
      </w:pPr>
    </w:p>
    <w:p w14:paraId="28EF92C2" w14:textId="42138306" w:rsidR="00066EC9" w:rsidRPr="00866520" w:rsidRDefault="00066EC9" w:rsidP="00066EC9">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bookmarkEnd w:id="170"/>
    <w:p w14:paraId="206B7785" w14:textId="77777777" w:rsidR="00066EC9" w:rsidRDefault="00066EC9" w:rsidP="00066EC9">
      <w:pPr>
        <w:spacing w:after="0"/>
        <w:ind w:left="0"/>
        <w:rPr>
          <w:rFonts w:ascii="Calibri" w:eastAsia="Calibri" w:hAnsi="Calibri" w:cs="Calibri"/>
          <w:sz w:val="20"/>
          <w:szCs w:val="20"/>
        </w:rPr>
      </w:pPr>
    </w:p>
    <w:p w14:paraId="38418779" w14:textId="645ECD90" w:rsidR="00C915E7" w:rsidRPr="00066EC9" w:rsidRDefault="00C915E7" w:rsidP="00066EC9">
      <w:pPr>
        <w:ind w:left="0" w:firstLine="720"/>
        <w:rPr>
          <w:rFonts w:ascii="Calibri" w:eastAsia="Calibri" w:hAnsi="Calibri" w:cs="Calibri"/>
          <w:i/>
          <w:iCs/>
          <w:sz w:val="20"/>
          <w:szCs w:val="20"/>
        </w:rPr>
      </w:pPr>
      <w:r w:rsidRPr="00066EC9">
        <w:rPr>
          <w:rFonts w:ascii="Calibri" w:eastAsia="Calibri" w:hAnsi="Calibri" w:cs="Calibri"/>
          <w:i/>
          <w:iCs/>
          <w:sz w:val="20"/>
          <w:szCs w:val="20"/>
        </w:rPr>
        <w:t>Hardy’s article is an excellent insight into the complexity of Alma’s writing—precisely what I am trying to illustrate in the writings that I have incorporated into this “</w:t>
      </w:r>
      <w:r w:rsidR="004A4037" w:rsidRPr="00066EC9">
        <w:rPr>
          <w:rFonts w:ascii="Calibri" w:eastAsia="Calibri" w:hAnsi="Calibri" w:cs="Calibri"/>
          <w:i/>
          <w:iCs/>
          <w:sz w:val="20"/>
          <w:szCs w:val="20"/>
        </w:rPr>
        <w:t xml:space="preserve">Preface.”  Although </w:t>
      </w:r>
      <w:r w:rsidR="00EF6DE0" w:rsidRPr="00066EC9">
        <w:rPr>
          <w:rFonts w:ascii="Calibri" w:eastAsia="Calibri" w:hAnsi="Calibri" w:cs="Calibri"/>
          <w:i/>
          <w:iCs/>
          <w:sz w:val="20"/>
          <w:szCs w:val="20"/>
        </w:rPr>
        <w:t>her</w:t>
      </w:r>
      <w:r w:rsidR="004A4037" w:rsidRPr="00066EC9">
        <w:rPr>
          <w:rFonts w:ascii="Calibri" w:eastAsia="Calibri" w:hAnsi="Calibri" w:cs="Calibri"/>
          <w:i/>
          <w:iCs/>
          <w:sz w:val="20"/>
          <w:szCs w:val="20"/>
        </w:rPr>
        <w:t xml:space="preserve"> full article needs to be read to fully understand her perspective, I will </w:t>
      </w:r>
      <w:r w:rsidR="00066EC9" w:rsidRPr="00066EC9">
        <w:rPr>
          <w:rFonts w:ascii="Calibri" w:eastAsia="Calibri" w:hAnsi="Calibri" w:cs="Calibri"/>
          <w:i/>
          <w:iCs/>
          <w:sz w:val="20"/>
          <w:szCs w:val="20"/>
        </w:rPr>
        <w:t xml:space="preserve">present </w:t>
      </w:r>
      <w:r w:rsidR="004A4037" w:rsidRPr="00066EC9">
        <w:rPr>
          <w:rFonts w:ascii="Calibri" w:eastAsia="Calibri" w:hAnsi="Calibri" w:cs="Calibri"/>
          <w:i/>
          <w:iCs/>
          <w:sz w:val="20"/>
          <w:szCs w:val="20"/>
        </w:rPr>
        <w:t>just a few examples</w:t>
      </w:r>
      <w:r w:rsidR="00EF6DE0" w:rsidRPr="00066EC9">
        <w:rPr>
          <w:rFonts w:ascii="Calibri" w:eastAsia="Calibri" w:hAnsi="Calibri" w:cs="Calibri"/>
          <w:i/>
          <w:iCs/>
          <w:sz w:val="20"/>
          <w:szCs w:val="20"/>
        </w:rPr>
        <w:t xml:space="preserve"> (which I have taken the liberty to colorize)</w:t>
      </w:r>
      <w:r w:rsidR="004A4037" w:rsidRPr="00066EC9">
        <w:rPr>
          <w:rFonts w:ascii="Calibri" w:eastAsia="Calibri" w:hAnsi="Calibri" w:cs="Calibri"/>
          <w:i/>
          <w:iCs/>
          <w:sz w:val="20"/>
          <w:szCs w:val="20"/>
        </w:rPr>
        <w:t>:</w:t>
      </w:r>
    </w:p>
    <w:p w14:paraId="4F5DB8F4" w14:textId="70A3C48A" w:rsidR="00854360" w:rsidRDefault="00854360" w:rsidP="00EF6DE0">
      <w:pPr>
        <w:ind w:left="0" w:firstLine="720"/>
        <w:rPr>
          <w:rFonts w:ascii="Calibri" w:eastAsia="Calibri" w:hAnsi="Calibri" w:cs="Calibri"/>
          <w:sz w:val="20"/>
          <w:szCs w:val="20"/>
        </w:rPr>
      </w:pPr>
      <w:r>
        <w:rPr>
          <w:rFonts w:ascii="Calibri" w:eastAsia="Calibri" w:hAnsi="Calibri" w:cs="Calibri"/>
          <w:sz w:val="20"/>
          <w:szCs w:val="20"/>
        </w:rPr>
        <w:t>FABRIC</w:t>
      </w:r>
    </w:p>
    <w:p w14:paraId="55B7C843" w14:textId="20D5BE77" w:rsidR="00854360" w:rsidRPr="00066EC9" w:rsidRDefault="00EF6DE0" w:rsidP="00C915E7">
      <w:pPr>
        <w:ind w:left="0" w:firstLine="720"/>
        <w:rPr>
          <w:rFonts w:ascii="Calibri" w:eastAsia="Calibri" w:hAnsi="Calibri" w:cs="Calibri"/>
          <w:i/>
          <w:iCs/>
          <w:sz w:val="20"/>
          <w:szCs w:val="20"/>
        </w:rPr>
      </w:pPr>
      <w:r w:rsidRPr="00066EC9">
        <w:rPr>
          <w:rFonts w:ascii="Calibri" w:eastAsia="Calibri" w:hAnsi="Calibri" w:cs="Calibri"/>
          <w:i/>
          <w:iCs/>
          <w:sz w:val="20"/>
          <w:szCs w:val="20"/>
        </w:rPr>
        <w:t xml:space="preserve">Hardy writes that </w:t>
      </w:r>
      <w:r w:rsidR="003563AB">
        <w:rPr>
          <w:rFonts w:ascii="Calibri" w:eastAsia="Calibri" w:hAnsi="Calibri" w:cs="Calibri"/>
          <w:i/>
          <w:iCs/>
          <w:sz w:val="20"/>
          <w:szCs w:val="20"/>
        </w:rPr>
        <w:t xml:space="preserve">in a similar manner to the </w:t>
      </w:r>
      <w:r w:rsidR="00854360" w:rsidRPr="00066EC9">
        <w:rPr>
          <w:rFonts w:ascii="Calibri" w:eastAsia="Calibri" w:hAnsi="Calibri" w:cs="Calibri"/>
          <w:i/>
          <w:iCs/>
          <w:sz w:val="20"/>
          <w:szCs w:val="20"/>
        </w:rPr>
        <w:t>dozens of distinct swatches of both solids and prints, Alma’s composition showcases densely allusive quotations to prior Nephite and biblical texts:</w:t>
      </w:r>
    </w:p>
    <w:p w14:paraId="60602594" w14:textId="77777777" w:rsidR="006C1B4D" w:rsidRPr="00066EC9" w:rsidRDefault="00854360" w:rsidP="006C1B4D">
      <w:pPr>
        <w:spacing w:after="0"/>
        <w:ind w:left="0" w:firstLine="720"/>
        <w:rPr>
          <w:rFonts w:ascii="Calibri" w:eastAsia="Calibri" w:hAnsi="Calibri" w:cs="Calibri"/>
          <w:i/>
          <w:iCs/>
          <w:color w:val="00B0F0"/>
          <w:sz w:val="20"/>
          <w:szCs w:val="20"/>
        </w:rPr>
      </w:pPr>
      <w:r w:rsidRPr="00985C34">
        <w:rPr>
          <w:rFonts w:ascii="Calibri" w:eastAsia="Calibri" w:hAnsi="Calibri" w:cs="Calibri"/>
          <w:i/>
          <w:iCs/>
          <w:sz w:val="20"/>
          <w:szCs w:val="20"/>
        </w:rPr>
        <w:t>Alma 36:22</w:t>
      </w:r>
      <w:r w:rsidR="006C1B4D" w:rsidRPr="00985C34">
        <w:rPr>
          <w:rFonts w:ascii="Calibri" w:eastAsia="Calibri" w:hAnsi="Calibri" w:cs="Calibri"/>
          <w:i/>
          <w:iCs/>
          <w:sz w:val="20"/>
          <w:szCs w:val="20"/>
        </w:rPr>
        <w:t>:</w:t>
      </w:r>
      <w:r w:rsidR="006C1B4D" w:rsidRPr="00066EC9">
        <w:rPr>
          <w:rFonts w:ascii="Calibri" w:eastAsia="Calibri" w:hAnsi="Calibri" w:cs="Calibri"/>
          <w:i/>
          <w:iCs/>
          <w:sz w:val="20"/>
          <w:szCs w:val="20"/>
        </w:rPr>
        <w:tab/>
      </w:r>
      <w:bookmarkStart w:id="171" w:name="_Hlk27041291"/>
      <w:r w:rsidR="006C1B4D" w:rsidRPr="00066EC9">
        <w:rPr>
          <w:rFonts w:ascii="Calibri" w:eastAsia="Calibri" w:hAnsi="Calibri" w:cs="Calibri"/>
          <w:i/>
          <w:iCs/>
          <w:sz w:val="20"/>
          <w:szCs w:val="20"/>
        </w:rPr>
        <w:t xml:space="preserve">Yea, methought I saw, even as our father Lehi </w:t>
      </w:r>
      <w:r w:rsidR="006C1B4D" w:rsidRPr="00066EC9">
        <w:rPr>
          <w:rFonts w:ascii="Calibri" w:eastAsia="Calibri" w:hAnsi="Calibri" w:cs="Calibri"/>
          <w:i/>
          <w:iCs/>
          <w:color w:val="00B0F0"/>
          <w:sz w:val="20"/>
          <w:szCs w:val="20"/>
        </w:rPr>
        <w:t xml:space="preserve">saw, God sitting upon his throne, </w:t>
      </w:r>
    </w:p>
    <w:p w14:paraId="6BCF82D0" w14:textId="77777777" w:rsidR="006C1B4D" w:rsidRPr="00066EC9" w:rsidRDefault="006C1B4D" w:rsidP="006C1B4D">
      <w:pPr>
        <w:spacing w:after="0"/>
        <w:ind w:left="1440" w:firstLine="720"/>
        <w:rPr>
          <w:rFonts w:ascii="Calibri" w:eastAsia="Calibri" w:hAnsi="Calibri" w:cs="Calibri"/>
          <w:i/>
          <w:iCs/>
          <w:color w:val="00B0F0"/>
          <w:sz w:val="20"/>
          <w:szCs w:val="20"/>
        </w:rPr>
      </w:pPr>
      <w:r w:rsidRPr="00066EC9">
        <w:rPr>
          <w:rFonts w:ascii="Calibri" w:eastAsia="Calibri" w:hAnsi="Calibri" w:cs="Calibri"/>
          <w:i/>
          <w:iCs/>
          <w:color w:val="00B0F0"/>
          <w:sz w:val="20"/>
          <w:szCs w:val="20"/>
        </w:rPr>
        <w:t xml:space="preserve">surrounded with numberless concourses of angels, in the attitude of singing and </w:t>
      </w:r>
    </w:p>
    <w:p w14:paraId="309C2832" w14:textId="638E7947" w:rsidR="006C1B4D" w:rsidRPr="00066EC9" w:rsidRDefault="006C1B4D" w:rsidP="006C1B4D">
      <w:pPr>
        <w:spacing w:after="0"/>
        <w:ind w:left="1440" w:firstLine="720"/>
        <w:rPr>
          <w:rFonts w:ascii="Calibri" w:eastAsia="Calibri" w:hAnsi="Calibri" w:cs="Calibri"/>
          <w:i/>
          <w:iCs/>
          <w:sz w:val="20"/>
          <w:szCs w:val="20"/>
        </w:rPr>
      </w:pPr>
      <w:r w:rsidRPr="00066EC9">
        <w:rPr>
          <w:rFonts w:ascii="Calibri" w:eastAsia="Calibri" w:hAnsi="Calibri" w:cs="Calibri"/>
          <w:i/>
          <w:iCs/>
          <w:color w:val="00B0F0"/>
          <w:sz w:val="20"/>
          <w:szCs w:val="20"/>
        </w:rPr>
        <w:t>praising their God</w:t>
      </w:r>
      <w:r w:rsidRPr="00066EC9">
        <w:rPr>
          <w:rFonts w:ascii="Calibri" w:eastAsia="Calibri" w:hAnsi="Calibri" w:cs="Calibri"/>
          <w:i/>
          <w:iCs/>
          <w:sz w:val="20"/>
          <w:szCs w:val="20"/>
        </w:rPr>
        <w:t>; yea, and my soul did long to be there.</w:t>
      </w:r>
      <w:r w:rsidR="00854360" w:rsidRPr="00066EC9">
        <w:rPr>
          <w:rFonts w:ascii="Calibri" w:eastAsia="Calibri" w:hAnsi="Calibri" w:cs="Calibri"/>
          <w:i/>
          <w:iCs/>
          <w:sz w:val="20"/>
          <w:szCs w:val="20"/>
        </w:rPr>
        <w:tab/>
      </w:r>
      <w:bookmarkEnd w:id="171"/>
    </w:p>
    <w:p w14:paraId="65BF451D" w14:textId="77777777" w:rsidR="006C1B4D" w:rsidRPr="00066EC9" w:rsidRDefault="006C1B4D" w:rsidP="006C1B4D">
      <w:pPr>
        <w:spacing w:after="0"/>
        <w:ind w:firstLine="720"/>
        <w:rPr>
          <w:rFonts w:ascii="Calibri" w:eastAsia="Calibri" w:hAnsi="Calibri" w:cs="Calibri"/>
          <w:i/>
          <w:iCs/>
          <w:sz w:val="20"/>
          <w:szCs w:val="20"/>
        </w:rPr>
      </w:pPr>
      <w:r w:rsidRPr="00985C34">
        <w:rPr>
          <w:rFonts w:ascii="Calibri" w:eastAsia="Calibri" w:hAnsi="Calibri" w:cs="Calibri"/>
          <w:i/>
          <w:iCs/>
          <w:sz w:val="20"/>
          <w:szCs w:val="20"/>
        </w:rPr>
        <w:t>1 Nephi 1:8:</w:t>
      </w:r>
      <w:r w:rsidRPr="00066EC9">
        <w:rPr>
          <w:rFonts w:ascii="Calibri" w:eastAsia="Calibri" w:hAnsi="Calibri" w:cs="Calibri"/>
          <w:i/>
          <w:iCs/>
          <w:sz w:val="20"/>
          <w:szCs w:val="20"/>
        </w:rPr>
        <w:tab/>
        <w:t xml:space="preserve">And being thus overcome with the Spirit, he was carried away in a vision, even </w:t>
      </w:r>
    </w:p>
    <w:p w14:paraId="0CAFF4E3" w14:textId="79E7E8F7" w:rsidR="0022363F" w:rsidRPr="00066EC9" w:rsidRDefault="0022363F" w:rsidP="0022363F">
      <w:pPr>
        <w:spacing w:after="0"/>
        <w:ind w:left="2160" w:firstLine="720"/>
        <w:rPr>
          <w:rFonts w:ascii="Calibri" w:eastAsia="Calibri" w:hAnsi="Calibri" w:cs="Calibri"/>
          <w:i/>
          <w:iCs/>
          <w:color w:val="00B0F0"/>
          <w:sz w:val="20"/>
          <w:szCs w:val="20"/>
        </w:rPr>
      </w:pPr>
      <w:r w:rsidRPr="00FA3530">
        <w:rPr>
          <w:rFonts w:ascii="Calibri" w:eastAsia="Calibri" w:hAnsi="Calibri" w:cs="Calibri"/>
          <w:i/>
          <w:iCs/>
          <w:color w:val="00B0F0"/>
          <w:sz w:val="20"/>
          <w:szCs w:val="20"/>
        </w:rPr>
        <w:t>saw</w:t>
      </w:r>
      <w:r w:rsidRPr="00066EC9">
        <w:rPr>
          <w:rFonts w:ascii="Calibri" w:eastAsia="Calibri" w:hAnsi="Calibri" w:cs="Calibri"/>
          <w:i/>
          <w:iCs/>
          <w:color w:val="00B0F0"/>
          <w:sz w:val="20"/>
          <w:szCs w:val="20"/>
        </w:rPr>
        <w:t xml:space="preserve"> God sitting upon his throne, surrounded with numberless concourses of </w:t>
      </w:r>
    </w:p>
    <w:p w14:paraId="138278ED" w14:textId="02E01B9C" w:rsidR="0022363F" w:rsidRPr="00066EC9" w:rsidRDefault="0022363F" w:rsidP="0022363F">
      <w:pPr>
        <w:spacing w:after="0"/>
        <w:ind w:left="2160" w:firstLine="720"/>
        <w:rPr>
          <w:rFonts w:ascii="Calibri" w:eastAsia="Calibri" w:hAnsi="Calibri" w:cs="Calibri"/>
          <w:i/>
          <w:iCs/>
          <w:sz w:val="20"/>
          <w:szCs w:val="20"/>
        </w:rPr>
      </w:pPr>
      <w:r w:rsidRPr="00066EC9">
        <w:rPr>
          <w:rFonts w:ascii="Calibri" w:eastAsia="Calibri" w:hAnsi="Calibri" w:cs="Calibri"/>
          <w:i/>
          <w:iCs/>
          <w:color w:val="00B0F0"/>
          <w:sz w:val="20"/>
          <w:szCs w:val="20"/>
        </w:rPr>
        <w:t>angels, in the attitude of singing and praising their God</w:t>
      </w:r>
      <w:r w:rsidRPr="00066EC9">
        <w:rPr>
          <w:rFonts w:ascii="Calibri" w:eastAsia="Calibri" w:hAnsi="Calibri" w:cs="Calibri"/>
          <w:i/>
          <w:iCs/>
          <w:sz w:val="20"/>
          <w:szCs w:val="20"/>
        </w:rPr>
        <w:t>.</w:t>
      </w:r>
    </w:p>
    <w:p w14:paraId="6A8FDA74" w14:textId="77777777" w:rsidR="005C1711" w:rsidRPr="00066EC9" w:rsidRDefault="005C1711" w:rsidP="0022363F">
      <w:pPr>
        <w:spacing w:after="0"/>
        <w:ind w:left="2160" w:firstLine="720"/>
        <w:rPr>
          <w:rFonts w:ascii="Calibri" w:eastAsia="Calibri" w:hAnsi="Calibri" w:cs="Calibri"/>
          <w:i/>
          <w:iCs/>
          <w:sz w:val="20"/>
          <w:szCs w:val="20"/>
        </w:rPr>
      </w:pPr>
    </w:p>
    <w:p w14:paraId="1110020A" w14:textId="77777777" w:rsidR="0022363F" w:rsidRPr="00066EC9" w:rsidRDefault="0022363F" w:rsidP="0022363F">
      <w:pPr>
        <w:spacing w:after="0"/>
        <w:rPr>
          <w:rFonts w:ascii="Calibri" w:eastAsia="Calibri" w:hAnsi="Calibri" w:cs="Calibri"/>
          <w:i/>
          <w:iCs/>
          <w:color w:val="FF0000"/>
          <w:sz w:val="20"/>
          <w:szCs w:val="20"/>
        </w:rPr>
      </w:pPr>
      <w:r w:rsidRPr="00985C34">
        <w:rPr>
          <w:rFonts w:ascii="Calibri" w:eastAsia="Calibri" w:hAnsi="Calibri" w:cs="Calibri"/>
          <w:i/>
          <w:iCs/>
          <w:sz w:val="20"/>
          <w:szCs w:val="20"/>
        </w:rPr>
        <w:t>Alma 36:1:</w:t>
      </w:r>
      <w:r w:rsidRPr="00066EC9">
        <w:rPr>
          <w:rFonts w:ascii="Calibri" w:eastAsia="Calibri" w:hAnsi="Calibri" w:cs="Calibri"/>
          <w:i/>
          <w:iCs/>
          <w:sz w:val="20"/>
          <w:szCs w:val="20"/>
        </w:rPr>
        <w:tab/>
        <w:t xml:space="preserve">My son, give ear to my words; for I swear unto you, that </w:t>
      </w:r>
      <w:r w:rsidRPr="00066EC9">
        <w:rPr>
          <w:rFonts w:ascii="Calibri" w:eastAsia="Calibri" w:hAnsi="Calibri" w:cs="Calibri"/>
          <w:i/>
          <w:iCs/>
          <w:color w:val="FF0000"/>
          <w:sz w:val="20"/>
          <w:szCs w:val="20"/>
        </w:rPr>
        <w:t>inasmuch as ye shall keep the</w:t>
      </w:r>
    </w:p>
    <w:p w14:paraId="3EF24113" w14:textId="50E14BE5" w:rsidR="0022363F" w:rsidRPr="00066EC9" w:rsidRDefault="0022363F" w:rsidP="0022363F">
      <w:pPr>
        <w:spacing w:after="0"/>
        <w:ind w:left="1440" w:firstLine="720"/>
        <w:rPr>
          <w:rFonts w:ascii="Calibri" w:eastAsia="Calibri" w:hAnsi="Calibri" w:cs="Calibri"/>
          <w:i/>
          <w:iCs/>
          <w:sz w:val="20"/>
          <w:szCs w:val="20"/>
        </w:rPr>
      </w:pPr>
      <w:r w:rsidRPr="00066EC9">
        <w:rPr>
          <w:rFonts w:ascii="Calibri" w:eastAsia="Calibri" w:hAnsi="Calibri" w:cs="Calibri"/>
          <w:i/>
          <w:iCs/>
          <w:color w:val="FF0000"/>
          <w:sz w:val="20"/>
          <w:szCs w:val="20"/>
        </w:rPr>
        <w:t>commandments of God ye shall prosper in the land.</w:t>
      </w:r>
    </w:p>
    <w:p w14:paraId="2D8F7A5E" w14:textId="77777777" w:rsidR="0022363F" w:rsidRPr="00066EC9" w:rsidRDefault="0022363F" w:rsidP="0022363F">
      <w:pPr>
        <w:spacing w:after="0"/>
        <w:rPr>
          <w:rFonts w:ascii="Calibri" w:eastAsia="Calibri" w:hAnsi="Calibri" w:cs="Calibri"/>
          <w:i/>
          <w:iCs/>
          <w:color w:val="FF0000"/>
          <w:sz w:val="20"/>
          <w:szCs w:val="20"/>
        </w:rPr>
      </w:pPr>
      <w:r w:rsidRPr="00066EC9">
        <w:rPr>
          <w:rFonts w:ascii="Calibri" w:eastAsia="Calibri" w:hAnsi="Calibri" w:cs="Calibri"/>
          <w:i/>
          <w:iCs/>
          <w:sz w:val="20"/>
          <w:szCs w:val="20"/>
        </w:rPr>
        <w:tab/>
      </w:r>
      <w:r w:rsidRPr="00985C34">
        <w:rPr>
          <w:rFonts w:ascii="Calibri" w:eastAsia="Calibri" w:hAnsi="Calibri" w:cs="Calibri"/>
          <w:i/>
          <w:iCs/>
          <w:sz w:val="20"/>
          <w:szCs w:val="20"/>
        </w:rPr>
        <w:t>2 Nephi 1:20:</w:t>
      </w:r>
      <w:r w:rsidRPr="00066EC9">
        <w:rPr>
          <w:rFonts w:ascii="Calibri" w:eastAsia="Calibri" w:hAnsi="Calibri" w:cs="Calibri"/>
          <w:i/>
          <w:iCs/>
          <w:sz w:val="20"/>
          <w:szCs w:val="20"/>
        </w:rPr>
        <w:tab/>
        <w:t xml:space="preserve">And he hath said that: </w:t>
      </w:r>
      <w:r w:rsidRPr="00066EC9">
        <w:rPr>
          <w:rFonts w:ascii="Calibri" w:eastAsia="Calibri" w:hAnsi="Calibri" w:cs="Calibri"/>
          <w:i/>
          <w:iCs/>
          <w:color w:val="FF0000"/>
          <w:sz w:val="20"/>
          <w:szCs w:val="20"/>
        </w:rPr>
        <w:t xml:space="preserve">inasmuch as ye shall keep my commandments ye shall </w:t>
      </w:r>
    </w:p>
    <w:p w14:paraId="731EB7C2" w14:textId="37A77064" w:rsidR="0022363F" w:rsidRPr="00066EC9" w:rsidRDefault="0022363F" w:rsidP="0022363F">
      <w:pPr>
        <w:spacing w:after="0"/>
        <w:ind w:left="2160" w:firstLine="720"/>
        <w:rPr>
          <w:rFonts w:ascii="Calibri" w:eastAsia="Calibri" w:hAnsi="Calibri" w:cs="Calibri"/>
          <w:i/>
          <w:iCs/>
          <w:color w:val="FF0000"/>
          <w:sz w:val="20"/>
          <w:szCs w:val="20"/>
        </w:rPr>
      </w:pPr>
      <w:r w:rsidRPr="00066EC9">
        <w:rPr>
          <w:rFonts w:ascii="Calibri" w:eastAsia="Calibri" w:hAnsi="Calibri" w:cs="Calibri"/>
          <w:i/>
          <w:iCs/>
          <w:color w:val="FF0000"/>
          <w:sz w:val="20"/>
          <w:szCs w:val="20"/>
        </w:rPr>
        <w:t>prosper in the land.</w:t>
      </w:r>
    </w:p>
    <w:p w14:paraId="4094D44F" w14:textId="7C7C9312" w:rsidR="0022363F" w:rsidRPr="00066EC9" w:rsidRDefault="0022363F" w:rsidP="0022363F">
      <w:pPr>
        <w:spacing w:after="0"/>
        <w:rPr>
          <w:rFonts w:ascii="Calibri" w:eastAsia="Calibri" w:hAnsi="Calibri" w:cs="Calibri"/>
          <w:i/>
          <w:iCs/>
          <w:sz w:val="20"/>
          <w:szCs w:val="20"/>
        </w:rPr>
      </w:pPr>
    </w:p>
    <w:p w14:paraId="21438BBE" w14:textId="3B70BBBA" w:rsidR="0022363F" w:rsidRPr="00066EC9" w:rsidRDefault="0022363F" w:rsidP="0022363F">
      <w:pPr>
        <w:spacing w:after="0"/>
        <w:rPr>
          <w:rFonts w:ascii="Calibri" w:eastAsia="Calibri" w:hAnsi="Calibri" w:cs="Calibri"/>
          <w:i/>
          <w:iCs/>
          <w:color w:val="00B050"/>
          <w:sz w:val="20"/>
          <w:szCs w:val="20"/>
        </w:rPr>
      </w:pPr>
      <w:r w:rsidRPr="00985C34">
        <w:rPr>
          <w:rFonts w:ascii="Calibri" w:eastAsia="Calibri" w:hAnsi="Calibri" w:cs="Calibri"/>
          <w:i/>
          <w:iCs/>
          <w:sz w:val="20"/>
          <w:szCs w:val="20"/>
        </w:rPr>
        <w:t>Alma 36:</w:t>
      </w:r>
      <w:r w:rsidRPr="00066EC9">
        <w:rPr>
          <w:rFonts w:ascii="Calibri" w:eastAsia="Calibri" w:hAnsi="Calibri" w:cs="Calibri"/>
          <w:i/>
          <w:iCs/>
          <w:color w:val="00B050"/>
          <w:sz w:val="20"/>
          <w:szCs w:val="20"/>
        </w:rPr>
        <w:tab/>
        <w:t>Story of Alma’s conversion or deliverance</w:t>
      </w:r>
      <w:r w:rsidR="00FA3530">
        <w:rPr>
          <w:rFonts w:ascii="Calibri" w:eastAsia="Calibri" w:hAnsi="Calibri" w:cs="Calibri"/>
          <w:i/>
          <w:iCs/>
          <w:color w:val="00B050"/>
          <w:sz w:val="20"/>
          <w:szCs w:val="20"/>
        </w:rPr>
        <w:t xml:space="preserve">     </w:t>
      </w:r>
      <w:r w:rsidR="00FA3530" w:rsidRPr="00FA3530">
        <w:rPr>
          <w:rFonts w:ascii="Calibri" w:eastAsia="Calibri" w:hAnsi="Calibri" w:cs="Calibri"/>
          <w:i/>
          <w:iCs/>
          <w:sz w:val="20"/>
          <w:szCs w:val="20"/>
        </w:rPr>
        <w:t>(see also Mosiah 27)</w:t>
      </w:r>
    </w:p>
    <w:p w14:paraId="065105EA" w14:textId="624B363A" w:rsidR="0022363F" w:rsidRPr="00066EC9" w:rsidRDefault="0022363F" w:rsidP="0022363F">
      <w:pPr>
        <w:spacing w:after="0"/>
        <w:ind w:firstLine="720"/>
        <w:rPr>
          <w:rFonts w:ascii="Calibri" w:eastAsia="Calibri" w:hAnsi="Calibri" w:cs="Calibri"/>
          <w:i/>
          <w:iCs/>
          <w:color w:val="00B050"/>
          <w:sz w:val="20"/>
          <w:szCs w:val="20"/>
        </w:rPr>
      </w:pPr>
      <w:r w:rsidRPr="00985C34">
        <w:rPr>
          <w:rFonts w:ascii="Calibri" w:eastAsia="Calibri" w:hAnsi="Calibri" w:cs="Calibri"/>
          <w:i/>
          <w:iCs/>
          <w:sz w:val="20"/>
          <w:szCs w:val="20"/>
        </w:rPr>
        <w:t>1 Nephi 16—18</w:t>
      </w:r>
      <w:r w:rsidRPr="00066EC9">
        <w:rPr>
          <w:rFonts w:ascii="Calibri" w:eastAsia="Calibri" w:hAnsi="Calibri" w:cs="Calibri"/>
          <w:i/>
          <w:iCs/>
          <w:color w:val="00B050"/>
          <w:sz w:val="20"/>
          <w:szCs w:val="20"/>
        </w:rPr>
        <w:tab/>
        <w:t>Earlier story of the deliverance of Lehi’s family from the wilderness wanderings</w:t>
      </w:r>
    </w:p>
    <w:p w14:paraId="13102DEE" w14:textId="77777777" w:rsidR="005C1711" w:rsidRPr="00066EC9" w:rsidRDefault="005C1711" w:rsidP="005C1711">
      <w:pPr>
        <w:spacing w:after="0"/>
        <w:ind w:left="0"/>
        <w:rPr>
          <w:rFonts w:ascii="Calibri" w:eastAsia="Calibri" w:hAnsi="Calibri" w:cs="Calibri"/>
          <w:i/>
          <w:iCs/>
          <w:sz w:val="20"/>
          <w:szCs w:val="20"/>
        </w:rPr>
      </w:pPr>
    </w:p>
    <w:p w14:paraId="2A42B9CA" w14:textId="6E0ED956"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t>COM</w:t>
      </w:r>
      <w:r w:rsidR="00E95206" w:rsidRPr="00066EC9">
        <w:rPr>
          <w:rFonts w:ascii="Calibri" w:eastAsia="Calibri" w:hAnsi="Calibri" w:cs="Calibri"/>
          <w:i/>
          <w:iCs/>
          <w:sz w:val="20"/>
          <w:szCs w:val="20"/>
        </w:rPr>
        <w:t>B</w:t>
      </w:r>
      <w:r w:rsidRPr="00066EC9">
        <w:rPr>
          <w:rFonts w:ascii="Calibri" w:eastAsia="Calibri" w:hAnsi="Calibri" w:cs="Calibri"/>
          <w:i/>
          <w:iCs/>
          <w:sz w:val="20"/>
          <w:szCs w:val="20"/>
        </w:rPr>
        <w:t>INATIONS</w:t>
      </w:r>
    </w:p>
    <w:p w14:paraId="073460EA" w14:textId="498DD769"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t>Alma 36:26:</w:t>
      </w:r>
      <w:r w:rsidRPr="00066EC9">
        <w:rPr>
          <w:rFonts w:ascii="Calibri" w:eastAsia="Calibri" w:hAnsi="Calibri" w:cs="Calibri"/>
          <w:i/>
          <w:iCs/>
          <w:sz w:val="20"/>
          <w:szCs w:val="20"/>
        </w:rPr>
        <w:tab/>
      </w:r>
      <w:r w:rsidRPr="00066EC9">
        <w:rPr>
          <w:rFonts w:ascii="Calibri" w:eastAsia="Calibri" w:hAnsi="Calibri" w:cs="Calibri"/>
          <w:i/>
          <w:iCs/>
          <w:color w:val="FF0000"/>
          <w:sz w:val="20"/>
          <w:szCs w:val="20"/>
        </w:rPr>
        <w:t>“taste(d)”    “see(n)”</w:t>
      </w:r>
      <w:r w:rsidRPr="00066EC9">
        <w:rPr>
          <w:rFonts w:ascii="Calibri" w:eastAsia="Calibri" w:hAnsi="Calibri" w:cs="Calibri"/>
          <w:i/>
          <w:iCs/>
          <w:sz w:val="20"/>
          <w:szCs w:val="20"/>
        </w:rPr>
        <w:tab/>
        <w:t>Psalm 34:8</w:t>
      </w:r>
    </w:p>
    <w:p w14:paraId="618DA25F" w14:textId="38137F17"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color w:val="FF0000"/>
          <w:sz w:val="20"/>
          <w:szCs w:val="20"/>
        </w:rPr>
        <w:t xml:space="preserve">“see(n) </w:t>
      </w:r>
      <w:r w:rsidR="007D3836">
        <w:rPr>
          <w:rFonts w:ascii="Calibri" w:eastAsia="Calibri" w:hAnsi="Calibri" w:cs="Calibri"/>
          <w:i/>
          <w:iCs/>
          <w:color w:val="FF0000"/>
          <w:sz w:val="20"/>
          <w:szCs w:val="20"/>
        </w:rPr>
        <w:t>“</w:t>
      </w:r>
      <w:r w:rsidRPr="00066EC9">
        <w:rPr>
          <w:rFonts w:ascii="Calibri" w:eastAsia="Calibri" w:hAnsi="Calibri" w:cs="Calibri"/>
          <w:i/>
          <w:iCs/>
          <w:color w:val="FF0000"/>
          <w:sz w:val="20"/>
          <w:szCs w:val="20"/>
        </w:rPr>
        <w:t>eye to eye”</w:t>
      </w:r>
      <w:r w:rsidRPr="00066EC9">
        <w:rPr>
          <w:rFonts w:ascii="Calibri" w:eastAsia="Calibri" w:hAnsi="Calibri" w:cs="Calibri"/>
          <w:i/>
          <w:iCs/>
          <w:sz w:val="20"/>
          <w:szCs w:val="20"/>
        </w:rPr>
        <w:tab/>
        <w:t>Isaiah 52:8</w:t>
      </w:r>
    </w:p>
    <w:p w14:paraId="1C79B74D" w14:textId="0479BB99" w:rsidR="00B55685" w:rsidRPr="00066EC9" w:rsidRDefault="00B55685" w:rsidP="005C1711">
      <w:pPr>
        <w:spacing w:after="0"/>
        <w:ind w:left="0"/>
        <w:rPr>
          <w:rFonts w:ascii="Calibri" w:eastAsia="Calibri" w:hAnsi="Calibri" w:cs="Calibri"/>
          <w:i/>
          <w:iCs/>
          <w:sz w:val="20"/>
          <w:szCs w:val="20"/>
        </w:rPr>
      </w:pPr>
    </w:p>
    <w:p w14:paraId="4D1EA004" w14:textId="050E705F"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t>Alma 37:12</w:t>
      </w:r>
      <w:r w:rsidRPr="00066EC9">
        <w:rPr>
          <w:rFonts w:ascii="Calibri" w:eastAsia="Calibri" w:hAnsi="Calibri" w:cs="Calibri"/>
          <w:i/>
          <w:iCs/>
          <w:sz w:val="20"/>
          <w:szCs w:val="20"/>
        </w:rPr>
        <w:tab/>
      </w:r>
      <w:r w:rsidRPr="00066EC9">
        <w:rPr>
          <w:rFonts w:ascii="Calibri" w:eastAsia="Calibri" w:hAnsi="Calibri" w:cs="Calibri"/>
          <w:i/>
          <w:iCs/>
          <w:color w:val="00B0F0"/>
          <w:sz w:val="20"/>
          <w:szCs w:val="20"/>
        </w:rPr>
        <w:t>“he counsel(eth) in wisdom . . . over all his works”</w:t>
      </w:r>
      <w:r w:rsidRPr="00066EC9">
        <w:rPr>
          <w:rFonts w:ascii="Calibri" w:eastAsia="Calibri" w:hAnsi="Calibri" w:cs="Calibri"/>
          <w:i/>
          <w:iCs/>
          <w:sz w:val="20"/>
          <w:szCs w:val="20"/>
        </w:rPr>
        <w:tab/>
        <w:t>(Jacob 4:10)</w:t>
      </w:r>
    </w:p>
    <w:p w14:paraId="15F99A5F" w14:textId="7EF3B1EC"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color w:val="00B0F0"/>
          <w:sz w:val="20"/>
          <w:szCs w:val="20"/>
        </w:rPr>
        <w:t xml:space="preserve">“paths . . . straight” + “course is one eternal round”   </w:t>
      </w:r>
      <w:r w:rsidR="00985C34">
        <w:rPr>
          <w:rFonts w:ascii="Calibri" w:eastAsia="Calibri" w:hAnsi="Calibri" w:cs="Calibri"/>
          <w:i/>
          <w:iCs/>
          <w:color w:val="00B0F0"/>
          <w:sz w:val="20"/>
          <w:szCs w:val="20"/>
        </w:rPr>
        <w:t xml:space="preserve"> </w:t>
      </w:r>
      <w:r w:rsidRPr="00066EC9">
        <w:rPr>
          <w:rFonts w:ascii="Calibri" w:eastAsia="Calibri" w:hAnsi="Calibri" w:cs="Calibri"/>
          <w:i/>
          <w:iCs/>
          <w:sz w:val="20"/>
          <w:szCs w:val="20"/>
        </w:rPr>
        <w:t>(1 Nephi 10:8)</w:t>
      </w:r>
    </w:p>
    <w:p w14:paraId="239A3C58" w14:textId="77777777" w:rsidR="00EF6DE0" w:rsidRPr="00066EC9" w:rsidRDefault="00EF6DE0" w:rsidP="005C1711">
      <w:pPr>
        <w:spacing w:after="0"/>
        <w:ind w:left="0"/>
        <w:rPr>
          <w:rFonts w:ascii="Calibri" w:eastAsia="Calibri" w:hAnsi="Calibri" w:cs="Calibri"/>
          <w:i/>
          <w:iCs/>
          <w:sz w:val="20"/>
          <w:szCs w:val="20"/>
        </w:rPr>
      </w:pPr>
    </w:p>
    <w:p w14:paraId="02864E66" w14:textId="72D0B5B5" w:rsidR="00B55685" w:rsidRPr="00066EC9" w:rsidRDefault="00B55685"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r>
      <w:r w:rsidR="00E95206" w:rsidRPr="00066EC9">
        <w:rPr>
          <w:rFonts w:ascii="Calibri" w:eastAsia="Calibri" w:hAnsi="Calibri" w:cs="Calibri"/>
          <w:i/>
          <w:iCs/>
          <w:sz w:val="20"/>
          <w:szCs w:val="20"/>
        </w:rPr>
        <w:t>Alma 37:14,18</w:t>
      </w:r>
      <w:r w:rsidR="00E95206" w:rsidRPr="00066EC9">
        <w:rPr>
          <w:rFonts w:ascii="Calibri" w:eastAsia="Calibri" w:hAnsi="Calibri" w:cs="Calibri"/>
          <w:i/>
          <w:iCs/>
          <w:sz w:val="20"/>
          <w:szCs w:val="20"/>
        </w:rPr>
        <w:tab/>
      </w:r>
      <w:r w:rsidR="00E95206" w:rsidRPr="00066EC9">
        <w:rPr>
          <w:rFonts w:ascii="Calibri" w:eastAsia="Calibri" w:hAnsi="Calibri" w:cs="Calibri"/>
          <w:b/>
          <w:bCs/>
          <w:i/>
          <w:iCs/>
          <w:color w:val="F79646" w:themeColor="accent6"/>
          <w:sz w:val="20"/>
          <w:szCs w:val="20"/>
        </w:rPr>
        <w:t>“for a wise purpose in him”</w:t>
      </w:r>
      <w:r w:rsidR="00E95206" w:rsidRPr="00066EC9">
        <w:rPr>
          <w:rFonts w:ascii="Calibri" w:eastAsia="Calibri" w:hAnsi="Calibri" w:cs="Calibri"/>
          <w:i/>
          <w:iCs/>
          <w:color w:val="F79646" w:themeColor="accent6"/>
          <w:sz w:val="20"/>
          <w:szCs w:val="20"/>
        </w:rPr>
        <w:t xml:space="preserve"> </w:t>
      </w:r>
      <w:r w:rsidR="00985C34">
        <w:rPr>
          <w:rFonts w:ascii="Calibri" w:eastAsia="Calibri" w:hAnsi="Calibri" w:cs="Calibri"/>
          <w:i/>
          <w:iCs/>
          <w:color w:val="F79646" w:themeColor="accent6"/>
          <w:sz w:val="20"/>
          <w:szCs w:val="20"/>
        </w:rPr>
        <w:t xml:space="preserve">    </w:t>
      </w:r>
      <w:r w:rsidR="00E95206" w:rsidRPr="00066EC9">
        <w:rPr>
          <w:rFonts w:ascii="Calibri" w:eastAsia="Calibri" w:hAnsi="Calibri" w:cs="Calibri"/>
          <w:i/>
          <w:iCs/>
          <w:color w:val="F79646" w:themeColor="accent6"/>
          <w:sz w:val="20"/>
          <w:szCs w:val="20"/>
        </w:rPr>
        <w:t xml:space="preserve"> </w:t>
      </w:r>
      <w:r w:rsidR="00E95206" w:rsidRPr="00066EC9">
        <w:rPr>
          <w:rFonts w:ascii="Calibri" w:eastAsia="Calibri" w:hAnsi="Calibri" w:cs="Calibri"/>
          <w:i/>
          <w:iCs/>
          <w:sz w:val="20"/>
          <w:szCs w:val="20"/>
        </w:rPr>
        <w:t>(1 Nephi 9:5)</w:t>
      </w:r>
    </w:p>
    <w:p w14:paraId="6AA1BD19" w14:textId="5EFF6C6C" w:rsidR="00E95206" w:rsidRDefault="00E95206" w:rsidP="005C1711">
      <w:pPr>
        <w:spacing w:after="0"/>
        <w:ind w:left="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i/>
          <w:iCs/>
          <w:sz w:val="20"/>
          <w:szCs w:val="20"/>
        </w:rPr>
        <w:tab/>
      </w:r>
      <w:r w:rsidRPr="00066EC9">
        <w:rPr>
          <w:rFonts w:ascii="Calibri" w:eastAsia="Calibri" w:hAnsi="Calibri" w:cs="Calibri"/>
          <w:b/>
          <w:bCs/>
          <w:i/>
          <w:iCs/>
          <w:color w:val="F79646" w:themeColor="accent6"/>
          <w:sz w:val="20"/>
          <w:szCs w:val="20"/>
        </w:rPr>
        <w:t>“show forth his power”</w:t>
      </w:r>
      <w:r w:rsidRPr="00066EC9">
        <w:rPr>
          <w:rFonts w:ascii="Calibri" w:eastAsia="Calibri" w:hAnsi="Calibri" w:cs="Calibri"/>
          <w:i/>
          <w:iCs/>
          <w:color w:val="F79646" w:themeColor="accent6"/>
          <w:sz w:val="20"/>
          <w:szCs w:val="20"/>
        </w:rPr>
        <w:t xml:space="preserve">  </w:t>
      </w:r>
      <w:r w:rsidR="00985C34">
        <w:rPr>
          <w:rFonts w:ascii="Calibri" w:eastAsia="Calibri" w:hAnsi="Calibri" w:cs="Calibri"/>
          <w:i/>
          <w:iCs/>
          <w:color w:val="F79646" w:themeColor="accent6"/>
          <w:sz w:val="20"/>
          <w:szCs w:val="20"/>
        </w:rPr>
        <w:t xml:space="preserve">          </w:t>
      </w:r>
      <w:r w:rsidRPr="00066EC9">
        <w:rPr>
          <w:rFonts w:ascii="Calibri" w:eastAsia="Calibri" w:hAnsi="Calibri" w:cs="Calibri"/>
          <w:i/>
          <w:iCs/>
          <w:color w:val="F79646" w:themeColor="accent6"/>
          <w:sz w:val="20"/>
          <w:szCs w:val="20"/>
        </w:rPr>
        <w:t xml:space="preserve"> </w:t>
      </w:r>
      <w:r w:rsidRPr="00066EC9">
        <w:rPr>
          <w:rFonts w:ascii="Calibri" w:eastAsia="Calibri" w:hAnsi="Calibri" w:cs="Calibri"/>
          <w:i/>
          <w:iCs/>
          <w:sz w:val="20"/>
          <w:szCs w:val="20"/>
        </w:rPr>
        <w:t>(1 Nephi 18:11)</w:t>
      </w:r>
    </w:p>
    <w:p w14:paraId="07EF47A0" w14:textId="77777777" w:rsidR="007D3836" w:rsidRPr="00066EC9" w:rsidRDefault="007D3836" w:rsidP="005C1711">
      <w:pPr>
        <w:spacing w:after="0"/>
        <w:ind w:left="0"/>
        <w:rPr>
          <w:rFonts w:ascii="Calibri" w:eastAsia="Calibri" w:hAnsi="Calibri" w:cs="Calibri"/>
          <w:i/>
          <w:iCs/>
          <w:sz w:val="20"/>
          <w:szCs w:val="20"/>
        </w:rPr>
      </w:pPr>
    </w:p>
    <w:p w14:paraId="3547AD8C" w14:textId="77777777" w:rsidR="00E95206" w:rsidRPr="00066EC9" w:rsidRDefault="00E95206" w:rsidP="005C1711">
      <w:pPr>
        <w:spacing w:after="0"/>
        <w:ind w:left="0"/>
        <w:rPr>
          <w:rFonts w:ascii="Calibri" w:eastAsia="Calibri" w:hAnsi="Calibri" w:cs="Calibri"/>
          <w:i/>
          <w:iCs/>
          <w:color w:val="00B050"/>
          <w:sz w:val="20"/>
          <w:szCs w:val="20"/>
        </w:rPr>
      </w:pPr>
      <w:r w:rsidRPr="00066EC9">
        <w:rPr>
          <w:rFonts w:ascii="Calibri" w:eastAsia="Calibri" w:hAnsi="Calibri" w:cs="Calibri"/>
          <w:i/>
          <w:iCs/>
          <w:sz w:val="20"/>
          <w:szCs w:val="20"/>
        </w:rPr>
        <w:tab/>
      </w:r>
      <w:r w:rsidRPr="00066EC9">
        <w:rPr>
          <w:rFonts w:ascii="Calibri" w:eastAsia="Calibri" w:hAnsi="Calibri" w:cs="Calibri"/>
          <w:i/>
          <w:iCs/>
          <w:sz w:val="20"/>
          <w:szCs w:val="20"/>
        </w:rPr>
        <w:tab/>
        <w:t>Alma 37:16</w:t>
      </w:r>
      <w:r w:rsidRPr="00066EC9">
        <w:rPr>
          <w:rFonts w:ascii="Calibri" w:eastAsia="Calibri" w:hAnsi="Calibri" w:cs="Calibri"/>
          <w:i/>
          <w:iCs/>
          <w:sz w:val="20"/>
          <w:szCs w:val="20"/>
        </w:rPr>
        <w:tab/>
      </w:r>
      <w:r w:rsidRPr="00066EC9">
        <w:rPr>
          <w:rFonts w:ascii="Calibri" w:eastAsia="Calibri" w:hAnsi="Calibri" w:cs="Calibri"/>
          <w:i/>
          <w:iCs/>
          <w:color w:val="00B050"/>
          <w:sz w:val="20"/>
          <w:szCs w:val="20"/>
        </w:rPr>
        <w:t xml:space="preserve">God “is powerful/has “power) . . . </w:t>
      </w:r>
    </w:p>
    <w:p w14:paraId="17F04E22" w14:textId="03503D4B" w:rsidR="00E95206" w:rsidRPr="00066EC9" w:rsidRDefault="00E95206" w:rsidP="00E95206">
      <w:pPr>
        <w:spacing w:after="0"/>
        <w:ind w:left="2880" w:firstLine="720"/>
        <w:rPr>
          <w:rFonts w:ascii="Calibri" w:eastAsia="Calibri" w:hAnsi="Calibri" w:cs="Calibri"/>
          <w:i/>
          <w:iCs/>
          <w:sz w:val="20"/>
          <w:szCs w:val="20"/>
        </w:rPr>
      </w:pPr>
      <w:r w:rsidRPr="00066EC9">
        <w:rPr>
          <w:rFonts w:ascii="Calibri" w:eastAsia="Calibri" w:hAnsi="Calibri" w:cs="Calibri"/>
          <w:i/>
          <w:iCs/>
          <w:color w:val="00B050"/>
          <w:sz w:val="20"/>
          <w:szCs w:val="20"/>
        </w:rPr>
        <w:t>(un)to the fulfilling of his word(s)”</w:t>
      </w:r>
      <w:r w:rsidRPr="00066EC9">
        <w:rPr>
          <w:rFonts w:ascii="Calibri" w:eastAsia="Calibri" w:hAnsi="Calibri" w:cs="Calibri"/>
          <w:i/>
          <w:iCs/>
          <w:color w:val="00B050"/>
          <w:sz w:val="20"/>
          <w:szCs w:val="20"/>
        </w:rPr>
        <w:tab/>
      </w:r>
      <w:r w:rsidRPr="00066EC9">
        <w:rPr>
          <w:rFonts w:ascii="Calibri" w:eastAsia="Calibri" w:hAnsi="Calibri" w:cs="Calibri"/>
          <w:i/>
          <w:iCs/>
          <w:sz w:val="20"/>
          <w:szCs w:val="20"/>
        </w:rPr>
        <w:t>(1 Nephi 9:6; 18:11)</w:t>
      </w:r>
    </w:p>
    <w:p w14:paraId="384C124E" w14:textId="59670CAF" w:rsidR="00E95206" w:rsidRDefault="00E95206" w:rsidP="00E95206">
      <w:pPr>
        <w:spacing w:after="0"/>
        <w:rPr>
          <w:rFonts w:ascii="Calibri" w:eastAsia="Calibri" w:hAnsi="Calibri" w:cs="Calibri"/>
          <w:sz w:val="20"/>
          <w:szCs w:val="20"/>
        </w:rPr>
      </w:pPr>
    </w:p>
    <w:p w14:paraId="615E77F4" w14:textId="35675F41" w:rsidR="00E95206" w:rsidRPr="00066EC9" w:rsidRDefault="00E95206" w:rsidP="00985C34">
      <w:pPr>
        <w:spacing w:after="0"/>
        <w:ind w:left="0" w:firstLine="720"/>
        <w:rPr>
          <w:rFonts w:ascii="Calibri" w:eastAsia="Calibri" w:hAnsi="Calibri" w:cs="Calibri"/>
          <w:i/>
          <w:iCs/>
          <w:sz w:val="20"/>
          <w:szCs w:val="20"/>
        </w:rPr>
      </w:pPr>
      <w:r w:rsidRPr="00066EC9">
        <w:rPr>
          <w:rFonts w:ascii="Calibri" w:eastAsia="Calibri" w:hAnsi="Calibri" w:cs="Calibri"/>
          <w:i/>
          <w:iCs/>
          <w:sz w:val="20"/>
          <w:szCs w:val="20"/>
        </w:rPr>
        <w:t xml:space="preserve">Heather Hardy comments: “In these selections and many more, Alma demonstrates his deep familiarity with the scriptural texts </w:t>
      </w:r>
      <w:r w:rsidR="00790935" w:rsidRPr="00066EC9">
        <w:rPr>
          <w:rFonts w:ascii="Calibri" w:eastAsia="Calibri" w:hAnsi="Calibri" w:cs="Calibri"/>
          <w:i/>
          <w:iCs/>
          <w:sz w:val="20"/>
          <w:szCs w:val="20"/>
        </w:rPr>
        <w:t>that have been put in his charge.”</w:t>
      </w:r>
    </w:p>
    <w:p w14:paraId="59BE040C" w14:textId="69AE2C7B" w:rsidR="00790935" w:rsidRDefault="00790935" w:rsidP="00790935">
      <w:pPr>
        <w:spacing w:after="0"/>
        <w:rPr>
          <w:rFonts w:ascii="Calibri" w:eastAsia="Calibri" w:hAnsi="Calibri" w:cs="Calibri"/>
          <w:sz w:val="20"/>
          <w:szCs w:val="20"/>
        </w:rPr>
      </w:pPr>
    </w:p>
    <w:p w14:paraId="59ED48A4" w14:textId="05C12195" w:rsidR="00790935" w:rsidRDefault="00790935" w:rsidP="00790935">
      <w:pPr>
        <w:spacing w:after="0"/>
        <w:rPr>
          <w:rFonts w:ascii="Calibri" w:eastAsia="Calibri" w:hAnsi="Calibri" w:cs="Calibri"/>
          <w:sz w:val="20"/>
          <w:szCs w:val="20"/>
        </w:rPr>
      </w:pPr>
      <w:r>
        <w:rPr>
          <w:rFonts w:ascii="Calibri" w:eastAsia="Calibri" w:hAnsi="Calibri" w:cs="Calibri"/>
          <w:sz w:val="20"/>
          <w:szCs w:val="20"/>
        </w:rPr>
        <w:t>PATTERNS (Repetitions, Variations and Multiple patterns)</w:t>
      </w:r>
    </w:p>
    <w:p w14:paraId="3553B0E7" w14:textId="15F46E55" w:rsidR="000F68BB" w:rsidRPr="00066EC9" w:rsidRDefault="00790935" w:rsidP="000F68BB">
      <w:pPr>
        <w:spacing w:after="0"/>
        <w:rPr>
          <w:rFonts w:ascii="Calibri" w:eastAsia="Calibri" w:hAnsi="Calibri" w:cs="Calibri"/>
          <w:i/>
          <w:iCs/>
          <w:sz w:val="20"/>
          <w:szCs w:val="20"/>
        </w:rPr>
      </w:pPr>
      <w:r w:rsidRPr="00066EC9">
        <w:rPr>
          <w:rFonts w:ascii="Calibri" w:eastAsia="Calibri" w:hAnsi="Calibri" w:cs="Calibri"/>
          <w:i/>
          <w:iCs/>
          <w:sz w:val="20"/>
          <w:szCs w:val="20"/>
        </w:rPr>
        <w:tab/>
      </w:r>
      <w:r w:rsidRPr="00066EC9">
        <w:rPr>
          <w:rFonts w:ascii="Calibri" w:eastAsia="Calibri" w:hAnsi="Calibri" w:cs="Calibri"/>
          <w:b/>
          <w:bCs/>
          <w:i/>
          <w:iCs/>
          <w:sz w:val="20"/>
          <w:szCs w:val="20"/>
        </w:rPr>
        <w:t>Repetitions</w:t>
      </w:r>
      <w:r w:rsidRPr="00066EC9">
        <w:rPr>
          <w:rFonts w:ascii="Calibri" w:eastAsia="Calibri" w:hAnsi="Calibri" w:cs="Calibri"/>
          <w:i/>
          <w:iCs/>
          <w:sz w:val="20"/>
          <w:szCs w:val="20"/>
        </w:rPr>
        <w:t>:</w:t>
      </w:r>
      <w:r w:rsidR="00F43B09" w:rsidRPr="00066EC9">
        <w:rPr>
          <w:rFonts w:ascii="Calibri" w:eastAsia="Calibri" w:hAnsi="Calibri" w:cs="Calibri"/>
          <w:i/>
          <w:iCs/>
          <w:sz w:val="20"/>
          <w:szCs w:val="20"/>
        </w:rPr>
        <w:t xml:space="preserve"> </w:t>
      </w:r>
      <w:r w:rsidR="000F68BB" w:rsidRPr="00066EC9">
        <w:rPr>
          <w:rFonts w:ascii="Calibri" w:eastAsia="Calibri" w:hAnsi="Calibri" w:cs="Calibri"/>
          <w:i/>
          <w:iCs/>
          <w:sz w:val="20"/>
          <w:szCs w:val="20"/>
        </w:rPr>
        <w:t xml:space="preserve">  Hardy writes: “Alma’s primary mode of patterning in Alma 36—37 is the repetition of distinctive words for rhetorical effect. . . . Alma’s use of repetition includes a variety of presentations of contrasts and reversals as well as of verbatim usage.  [See my structured text]</w:t>
      </w:r>
    </w:p>
    <w:p w14:paraId="420464B1" w14:textId="50720D60" w:rsidR="00790935" w:rsidRDefault="00790935" w:rsidP="00790935">
      <w:pPr>
        <w:spacing w:after="0"/>
        <w:rPr>
          <w:rFonts w:ascii="Calibri" w:eastAsia="Calibri" w:hAnsi="Calibri" w:cs="Calibri"/>
          <w:sz w:val="20"/>
          <w:szCs w:val="20"/>
        </w:rPr>
      </w:pPr>
    </w:p>
    <w:p w14:paraId="051993D3" w14:textId="77777777" w:rsidR="00066EC9" w:rsidRDefault="00066EC9" w:rsidP="00C774C5">
      <w:pPr>
        <w:autoSpaceDE w:val="0"/>
        <w:autoSpaceDN w:val="0"/>
        <w:adjustRightInd w:val="0"/>
        <w:spacing w:after="0"/>
        <w:ind w:left="0"/>
        <w:jc w:val="center"/>
        <w:rPr>
          <w:rFonts w:ascii="Calibri" w:eastAsia="Calibri" w:hAnsi="Calibri" w:cs="Calibri"/>
        </w:rPr>
      </w:pPr>
    </w:p>
    <w:p w14:paraId="7C0C0B44" w14:textId="0C5DC9F6" w:rsidR="00C774C5" w:rsidRDefault="00C774C5" w:rsidP="00C774C5">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p w14:paraId="5F55091D" w14:textId="5C4B7799" w:rsidR="00910525" w:rsidRPr="004A4037" w:rsidRDefault="00910525" w:rsidP="00910525">
      <w:pPr>
        <w:autoSpaceDE w:val="0"/>
        <w:autoSpaceDN w:val="0"/>
        <w:adjustRightInd w:val="0"/>
        <w:spacing w:after="0"/>
        <w:ind w:left="0"/>
        <w:rPr>
          <w:rFonts w:ascii="Calibri" w:eastAsia="Calibri" w:hAnsi="Calibri" w:cs="Calibri"/>
          <w:strike/>
        </w:rPr>
      </w:pPr>
    </w:p>
    <w:p w14:paraId="136E3863" w14:textId="6447F194" w:rsidR="00910525" w:rsidRDefault="007D3836" w:rsidP="007D3836">
      <w:pPr>
        <w:autoSpaceDE w:val="0"/>
        <w:autoSpaceDN w:val="0"/>
        <w:adjustRightInd w:val="0"/>
        <w:spacing w:after="0"/>
        <w:ind w:left="0"/>
        <w:rPr>
          <w:rFonts w:ascii="Calibri" w:eastAsia="Calibri" w:hAnsi="Calibri" w:cs="Calibri"/>
        </w:rPr>
      </w:pPr>
      <w:r w:rsidRPr="007D3836">
        <w:rPr>
          <w:rFonts w:ascii="Calibri" w:eastAsia="Calibri" w:hAnsi="Calibri" w:cs="Calibri"/>
          <w:b/>
          <w:bCs/>
          <w:color w:val="FF0000"/>
        </w:rPr>
        <w:t>A</w:t>
      </w:r>
      <w:r>
        <w:rPr>
          <w:rFonts w:ascii="Calibri" w:eastAsia="Calibri" w:hAnsi="Calibri" w:cs="Calibri"/>
        </w:rPr>
        <w:tab/>
      </w:r>
      <w:r w:rsidR="00910525" w:rsidRPr="00D54BB4">
        <w:rPr>
          <w:rFonts w:ascii="Calibri" w:eastAsia="Calibri" w:hAnsi="Calibri" w:cs="Calibri"/>
        </w:rPr>
        <w:t>B</w:t>
      </w:r>
      <w:r w:rsidR="00D54BB4" w:rsidRPr="00D54BB4">
        <w:rPr>
          <w:rFonts w:ascii="Calibri" w:eastAsia="Calibri" w:hAnsi="Calibri" w:cs="Calibri"/>
        </w:rPr>
        <w:t>LOCKS</w:t>
      </w:r>
      <w:r w:rsidR="00910525" w:rsidRPr="00D54BB4">
        <w:rPr>
          <w:rFonts w:ascii="Calibri" w:eastAsia="Calibri" w:hAnsi="Calibri" w:cs="Calibri"/>
        </w:rPr>
        <w:t xml:space="preserve">—Merging Fabrics and Patterns, </w:t>
      </w:r>
      <w:r w:rsidR="00910525" w:rsidRPr="007D3836">
        <w:rPr>
          <w:rFonts w:ascii="Calibri" w:eastAsia="Calibri" w:hAnsi="Calibri" w:cs="Calibri"/>
          <w:b/>
          <w:bCs/>
        </w:rPr>
        <w:t>Take 1</w:t>
      </w:r>
    </w:p>
    <w:p w14:paraId="1D46806C" w14:textId="77777777" w:rsidR="00066EC9" w:rsidRPr="00D54BB4" w:rsidRDefault="00066EC9" w:rsidP="00D54BB4">
      <w:pPr>
        <w:autoSpaceDE w:val="0"/>
        <w:autoSpaceDN w:val="0"/>
        <w:adjustRightInd w:val="0"/>
        <w:spacing w:after="0"/>
        <w:ind w:left="0" w:firstLine="720"/>
        <w:rPr>
          <w:rFonts w:ascii="Calibri" w:eastAsia="Calibri" w:hAnsi="Calibri" w:cs="Calibri"/>
        </w:rPr>
      </w:pPr>
    </w:p>
    <w:p w14:paraId="4E9D155E" w14:textId="4E1378EF" w:rsidR="00C774C5" w:rsidRPr="00D54BB4" w:rsidRDefault="00910525" w:rsidP="00EF6DE0">
      <w:pPr>
        <w:spacing w:after="0"/>
        <w:ind w:left="0" w:firstLine="720"/>
        <w:rPr>
          <w:rFonts w:ascii="Calibri" w:eastAsia="Calibri" w:hAnsi="Calibri" w:cs="Calibri"/>
          <w:i/>
          <w:iCs/>
          <w:sz w:val="20"/>
          <w:szCs w:val="20"/>
        </w:rPr>
      </w:pPr>
      <w:r w:rsidRPr="00D54BB4">
        <w:rPr>
          <w:rFonts w:ascii="Calibri" w:eastAsia="Calibri" w:hAnsi="Calibri" w:cs="Calibri"/>
          <w:i/>
          <w:iCs/>
          <w:sz w:val="20"/>
          <w:szCs w:val="20"/>
        </w:rPr>
        <w:t>Hardy writes that Alma 36</w:t>
      </w:r>
      <w:r w:rsidR="00EF6DE0" w:rsidRPr="00D54BB4">
        <w:rPr>
          <w:rFonts w:ascii="Calibri" w:eastAsia="Calibri" w:hAnsi="Calibri" w:cs="Calibri"/>
          <w:i/>
          <w:iCs/>
          <w:sz w:val="20"/>
          <w:szCs w:val="20"/>
        </w:rPr>
        <w:t>—</w:t>
      </w:r>
      <w:r w:rsidRPr="00D54BB4">
        <w:rPr>
          <w:rFonts w:ascii="Calibri" w:eastAsia="Calibri" w:hAnsi="Calibri" w:cs="Calibri"/>
          <w:i/>
          <w:iCs/>
          <w:sz w:val="20"/>
          <w:szCs w:val="20"/>
        </w:rPr>
        <w:t xml:space="preserve">37 can be seen as comprising </w:t>
      </w:r>
      <w:r w:rsidRPr="007D3836">
        <w:rPr>
          <w:rFonts w:ascii="Calibri" w:eastAsia="Calibri" w:hAnsi="Calibri" w:cs="Calibri"/>
          <w:b/>
          <w:bCs/>
          <w:i/>
          <w:iCs/>
          <w:sz w:val="20"/>
          <w:szCs w:val="20"/>
        </w:rPr>
        <w:t>four major blocks</w:t>
      </w:r>
      <w:r w:rsidRPr="00D54BB4">
        <w:rPr>
          <w:rFonts w:ascii="Calibri" w:eastAsia="Calibri" w:hAnsi="Calibri" w:cs="Calibri"/>
          <w:i/>
          <w:iCs/>
          <w:sz w:val="20"/>
          <w:szCs w:val="20"/>
        </w:rPr>
        <w:t>. These include:</w:t>
      </w:r>
    </w:p>
    <w:p w14:paraId="61432C88" w14:textId="488EE702" w:rsidR="00910525" w:rsidRPr="00D54BB4" w:rsidRDefault="00910525" w:rsidP="00910525">
      <w:pPr>
        <w:spacing w:after="0"/>
        <w:ind w:left="0"/>
        <w:rPr>
          <w:rFonts w:ascii="Calibri" w:eastAsia="Calibri" w:hAnsi="Calibri" w:cs="Calibri"/>
          <w:i/>
          <w:iCs/>
          <w:sz w:val="20"/>
          <w:szCs w:val="20"/>
        </w:rPr>
      </w:pPr>
      <w:r w:rsidRPr="00D54BB4">
        <w:rPr>
          <w:rFonts w:ascii="Calibri" w:eastAsia="Calibri" w:hAnsi="Calibri" w:cs="Calibri"/>
          <w:i/>
          <w:iCs/>
          <w:sz w:val="20"/>
          <w:szCs w:val="20"/>
        </w:rPr>
        <w:tab/>
      </w:r>
      <w:r w:rsidR="00EF6DE0" w:rsidRPr="00D54BB4">
        <w:rPr>
          <w:rFonts w:ascii="Calibri" w:eastAsia="Calibri" w:hAnsi="Calibri" w:cs="Calibri"/>
          <w:i/>
          <w:iCs/>
          <w:sz w:val="20"/>
          <w:szCs w:val="20"/>
        </w:rPr>
        <w:t xml:space="preserve">[1]  </w:t>
      </w:r>
      <w:bookmarkStart w:id="172" w:name="_Hlk51078362"/>
      <w:r w:rsidRPr="00D54BB4">
        <w:rPr>
          <w:rFonts w:ascii="Calibri" w:eastAsia="Calibri" w:hAnsi="Calibri" w:cs="Calibri"/>
          <w:i/>
          <w:iCs/>
          <w:sz w:val="20"/>
          <w:szCs w:val="20"/>
        </w:rPr>
        <w:t>A narrative of Alma’s conversion and subsequent ministry (36:5-27)</w:t>
      </w:r>
    </w:p>
    <w:bookmarkEnd w:id="172"/>
    <w:p w14:paraId="3056E848" w14:textId="67E1C48A" w:rsidR="00910525" w:rsidRPr="00D54BB4" w:rsidRDefault="00910525" w:rsidP="00910525">
      <w:pPr>
        <w:spacing w:after="0"/>
        <w:ind w:left="0"/>
        <w:rPr>
          <w:rFonts w:ascii="Calibri" w:eastAsia="Calibri" w:hAnsi="Calibri" w:cs="Calibri"/>
          <w:i/>
          <w:iCs/>
          <w:sz w:val="20"/>
          <w:szCs w:val="20"/>
        </w:rPr>
      </w:pPr>
      <w:r w:rsidRPr="00D54BB4">
        <w:rPr>
          <w:rFonts w:ascii="Calibri" w:eastAsia="Calibri" w:hAnsi="Calibri" w:cs="Calibri"/>
          <w:i/>
          <w:iCs/>
          <w:sz w:val="20"/>
          <w:szCs w:val="20"/>
        </w:rPr>
        <w:tab/>
      </w:r>
      <w:r w:rsidR="00066EC9">
        <w:rPr>
          <w:rFonts w:ascii="Calibri" w:eastAsia="Calibri" w:hAnsi="Calibri" w:cs="Calibri"/>
          <w:i/>
          <w:iCs/>
          <w:sz w:val="20"/>
          <w:szCs w:val="20"/>
        </w:rPr>
        <w:t xml:space="preserve">      </w:t>
      </w:r>
      <w:r w:rsidRPr="00D54BB4">
        <w:rPr>
          <w:rFonts w:ascii="Calibri" w:eastAsia="Calibri" w:hAnsi="Calibri" w:cs="Calibri"/>
          <w:i/>
          <w:iCs/>
          <w:sz w:val="20"/>
          <w:szCs w:val="20"/>
        </w:rPr>
        <w:t xml:space="preserve">The descriptions and interpretations of </w:t>
      </w:r>
      <w:r w:rsidR="006153CD" w:rsidRPr="00D54BB4">
        <w:rPr>
          <w:rFonts w:ascii="Calibri" w:eastAsia="Calibri" w:hAnsi="Calibri" w:cs="Calibri"/>
          <w:i/>
          <w:iCs/>
          <w:sz w:val="20"/>
          <w:szCs w:val="20"/>
        </w:rPr>
        <w:t>three</w:t>
      </w:r>
      <w:r w:rsidRPr="00D54BB4">
        <w:rPr>
          <w:rFonts w:ascii="Calibri" w:eastAsia="Calibri" w:hAnsi="Calibri" w:cs="Calibri"/>
          <w:i/>
          <w:iCs/>
          <w:sz w:val="20"/>
          <w:szCs w:val="20"/>
        </w:rPr>
        <w:t xml:space="preserve"> sets of sacred heirlooms being passed on:</w:t>
      </w:r>
    </w:p>
    <w:p w14:paraId="4B86C2F7" w14:textId="25FAC35F" w:rsidR="00910525" w:rsidRPr="00D54BB4" w:rsidRDefault="00910525" w:rsidP="00910525">
      <w:pPr>
        <w:spacing w:after="0"/>
        <w:ind w:left="0"/>
        <w:rPr>
          <w:rFonts w:ascii="Calibri" w:eastAsia="Calibri" w:hAnsi="Calibri" w:cs="Calibri"/>
          <w:i/>
          <w:iCs/>
          <w:sz w:val="20"/>
          <w:szCs w:val="20"/>
        </w:rPr>
      </w:pPr>
      <w:r w:rsidRPr="00D54BB4">
        <w:rPr>
          <w:rFonts w:ascii="Calibri" w:eastAsia="Calibri" w:hAnsi="Calibri" w:cs="Calibri"/>
          <w:i/>
          <w:iCs/>
          <w:sz w:val="20"/>
          <w:szCs w:val="20"/>
        </w:rPr>
        <w:tab/>
      </w:r>
      <w:r w:rsidR="00EF6DE0" w:rsidRPr="00D54BB4">
        <w:rPr>
          <w:rFonts w:ascii="Calibri" w:eastAsia="Calibri" w:hAnsi="Calibri" w:cs="Calibri"/>
          <w:i/>
          <w:iCs/>
          <w:sz w:val="20"/>
          <w:szCs w:val="20"/>
        </w:rPr>
        <w:t>[2]</w:t>
      </w:r>
      <w:r w:rsidRPr="00D54BB4">
        <w:rPr>
          <w:rFonts w:ascii="Calibri" w:eastAsia="Calibri" w:hAnsi="Calibri" w:cs="Calibri"/>
          <w:i/>
          <w:iCs/>
          <w:sz w:val="20"/>
          <w:szCs w:val="20"/>
        </w:rPr>
        <w:tab/>
        <w:t>The Nephite records and brass plates (37:1-12)</w:t>
      </w:r>
    </w:p>
    <w:p w14:paraId="0477D86A" w14:textId="3F07BA00" w:rsidR="00910525" w:rsidRPr="00D54BB4" w:rsidRDefault="00910525" w:rsidP="00910525">
      <w:pPr>
        <w:spacing w:after="0"/>
        <w:ind w:left="0"/>
        <w:rPr>
          <w:rFonts w:ascii="Calibri" w:eastAsia="Calibri" w:hAnsi="Calibri" w:cs="Calibri"/>
          <w:i/>
          <w:iCs/>
          <w:sz w:val="20"/>
          <w:szCs w:val="20"/>
        </w:rPr>
      </w:pPr>
      <w:r w:rsidRPr="00D54BB4">
        <w:rPr>
          <w:rFonts w:ascii="Calibri" w:eastAsia="Calibri" w:hAnsi="Calibri" w:cs="Calibri"/>
          <w:i/>
          <w:iCs/>
          <w:sz w:val="20"/>
          <w:szCs w:val="20"/>
        </w:rPr>
        <w:tab/>
      </w:r>
      <w:r w:rsidR="00EF6DE0" w:rsidRPr="00D54BB4">
        <w:rPr>
          <w:rFonts w:ascii="Calibri" w:eastAsia="Calibri" w:hAnsi="Calibri" w:cs="Calibri"/>
          <w:i/>
          <w:iCs/>
          <w:sz w:val="20"/>
          <w:szCs w:val="20"/>
        </w:rPr>
        <w:t>[3]</w:t>
      </w:r>
      <w:r w:rsidRPr="00D54BB4">
        <w:rPr>
          <w:rFonts w:ascii="Calibri" w:eastAsia="Calibri" w:hAnsi="Calibri" w:cs="Calibri"/>
          <w:i/>
          <w:iCs/>
          <w:sz w:val="20"/>
          <w:szCs w:val="20"/>
        </w:rPr>
        <w:tab/>
        <w:t>The Jaredite plates and interpreters (37:21-31)</w:t>
      </w:r>
    </w:p>
    <w:p w14:paraId="17FFE180" w14:textId="13B4BA8B" w:rsidR="00910525" w:rsidRPr="00D54BB4" w:rsidRDefault="00910525" w:rsidP="00910525">
      <w:pPr>
        <w:spacing w:after="0"/>
        <w:ind w:left="0"/>
        <w:rPr>
          <w:rFonts w:ascii="Calibri" w:eastAsia="Calibri" w:hAnsi="Calibri" w:cs="Calibri"/>
          <w:i/>
          <w:iCs/>
          <w:sz w:val="20"/>
          <w:szCs w:val="20"/>
        </w:rPr>
      </w:pPr>
      <w:r w:rsidRPr="00D54BB4">
        <w:rPr>
          <w:rFonts w:ascii="Calibri" w:eastAsia="Calibri" w:hAnsi="Calibri" w:cs="Calibri"/>
          <w:i/>
          <w:iCs/>
          <w:sz w:val="20"/>
          <w:szCs w:val="20"/>
        </w:rPr>
        <w:tab/>
      </w:r>
      <w:r w:rsidR="00EF6DE0" w:rsidRPr="00D54BB4">
        <w:rPr>
          <w:rFonts w:ascii="Calibri" w:eastAsia="Calibri" w:hAnsi="Calibri" w:cs="Calibri"/>
          <w:i/>
          <w:iCs/>
          <w:sz w:val="20"/>
          <w:szCs w:val="20"/>
        </w:rPr>
        <w:t>[4]</w:t>
      </w:r>
      <w:r w:rsidRPr="00D54BB4">
        <w:rPr>
          <w:rFonts w:ascii="Calibri" w:eastAsia="Calibri" w:hAnsi="Calibri" w:cs="Calibri"/>
          <w:i/>
          <w:iCs/>
          <w:sz w:val="20"/>
          <w:szCs w:val="20"/>
        </w:rPr>
        <w:tab/>
        <w:t>The Liahona (37:38-46)</w:t>
      </w:r>
    </w:p>
    <w:p w14:paraId="17652F7B" w14:textId="77777777" w:rsidR="00EF6DE0" w:rsidRPr="00D54BB4" w:rsidRDefault="00EF6DE0" w:rsidP="00910525">
      <w:pPr>
        <w:spacing w:after="0"/>
        <w:ind w:left="0"/>
        <w:rPr>
          <w:rFonts w:ascii="Calibri" w:eastAsia="Calibri" w:hAnsi="Calibri" w:cs="Calibri"/>
          <w:i/>
          <w:iCs/>
          <w:sz w:val="20"/>
          <w:szCs w:val="20"/>
        </w:rPr>
      </w:pPr>
    </w:p>
    <w:p w14:paraId="59D3FB6E" w14:textId="6B348F68" w:rsidR="00910525" w:rsidRPr="00D54BB4" w:rsidRDefault="00985C34" w:rsidP="00985C34">
      <w:pPr>
        <w:spacing w:after="0"/>
        <w:ind w:left="0" w:firstLine="720"/>
        <w:rPr>
          <w:rFonts w:ascii="Calibri" w:eastAsia="Calibri" w:hAnsi="Calibri" w:cs="Calibri"/>
          <w:i/>
          <w:iCs/>
          <w:sz w:val="20"/>
          <w:szCs w:val="20"/>
        </w:rPr>
      </w:pPr>
      <w:r>
        <w:rPr>
          <w:rFonts w:ascii="Calibri" w:eastAsia="Calibri" w:hAnsi="Calibri" w:cs="Calibri"/>
          <w:i/>
          <w:iCs/>
          <w:sz w:val="20"/>
          <w:szCs w:val="20"/>
        </w:rPr>
        <w:t xml:space="preserve">She notes that </w:t>
      </w:r>
      <w:r w:rsidR="00910525" w:rsidRPr="00D54BB4">
        <w:rPr>
          <w:rFonts w:ascii="Calibri" w:eastAsia="Calibri" w:hAnsi="Calibri" w:cs="Calibri"/>
          <w:i/>
          <w:iCs/>
          <w:sz w:val="20"/>
          <w:szCs w:val="20"/>
        </w:rPr>
        <w:t>Alma interweave</w:t>
      </w:r>
      <w:r w:rsidR="006153CD" w:rsidRPr="00D54BB4">
        <w:rPr>
          <w:rFonts w:ascii="Calibri" w:eastAsia="Calibri" w:hAnsi="Calibri" w:cs="Calibri"/>
          <w:i/>
          <w:iCs/>
          <w:sz w:val="20"/>
          <w:szCs w:val="20"/>
        </w:rPr>
        <w:t>s</w:t>
      </w:r>
      <w:r w:rsidR="00910525" w:rsidRPr="00D54BB4">
        <w:rPr>
          <w:rFonts w:ascii="Calibri" w:eastAsia="Calibri" w:hAnsi="Calibri" w:cs="Calibri"/>
          <w:i/>
          <w:iCs/>
          <w:sz w:val="20"/>
          <w:szCs w:val="20"/>
        </w:rPr>
        <w:t xml:space="preserve"> scriptural texts and complex repetitions or combinations to match his forms with his message.</w:t>
      </w:r>
    </w:p>
    <w:p w14:paraId="0AD68ABB" w14:textId="77777777" w:rsidR="00910525" w:rsidRPr="004A4037" w:rsidRDefault="00910525" w:rsidP="00910525">
      <w:pPr>
        <w:spacing w:after="0"/>
        <w:ind w:left="0"/>
        <w:rPr>
          <w:rFonts w:ascii="Calibri" w:eastAsia="Calibri" w:hAnsi="Calibri" w:cs="Calibri"/>
          <w:strike/>
          <w:sz w:val="20"/>
          <w:szCs w:val="20"/>
        </w:rPr>
      </w:pPr>
    </w:p>
    <w:p w14:paraId="59FE5360" w14:textId="77777777" w:rsidR="007D3836" w:rsidRPr="00D54BB4" w:rsidRDefault="007D3836" w:rsidP="007D3836">
      <w:pPr>
        <w:spacing w:after="0"/>
        <w:ind w:left="0"/>
        <w:rPr>
          <w:rFonts w:ascii="Calibri" w:eastAsia="Calibri" w:hAnsi="Calibri" w:cs="Calibri"/>
          <w:i/>
          <w:iCs/>
          <w:sz w:val="20"/>
          <w:szCs w:val="20"/>
        </w:rPr>
      </w:pPr>
      <w:r>
        <w:rPr>
          <w:rFonts w:ascii="Calibri" w:eastAsia="Calibri" w:hAnsi="Calibri" w:cs="Calibri"/>
          <w:sz w:val="20"/>
          <w:szCs w:val="20"/>
        </w:rPr>
        <w:tab/>
      </w:r>
      <w:r w:rsidRPr="007D3836">
        <w:rPr>
          <w:rFonts w:ascii="Calibri" w:eastAsia="Calibri" w:hAnsi="Calibri" w:cs="Calibri"/>
          <w:b/>
          <w:bCs/>
          <w:sz w:val="20"/>
          <w:szCs w:val="20"/>
        </w:rPr>
        <w:t>Block  1</w:t>
      </w:r>
      <w:r>
        <w:rPr>
          <w:rFonts w:ascii="Calibri" w:eastAsia="Calibri" w:hAnsi="Calibri" w:cs="Calibri"/>
          <w:sz w:val="20"/>
          <w:szCs w:val="20"/>
        </w:rPr>
        <w:t xml:space="preserve">:  </w:t>
      </w:r>
      <w:r w:rsidRPr="007D3836">
        <w:rPr>
          <w:rFonts w:ascii="Calibri" w:eastAsia="Calibri" w:hAnsi="Calibri" w:cs="Calibri"/>
          <w:b/>
          <w:bCs/>
          <w:i/>
          <w:iCs/>
          <w:sz w:val="20"/>
          <w:szCs w:val="20"/>
        </w:rPr>
        <w:t>A narrative of Alma’s conversion and subsequent ministry (36:5-27)</w:t>
      </w:r>
    </w:p>
    <w:p w14:paraId="383E73E6" w14:textId="0CD16E48" w:rsidR="00A84EAE" w:rsidRDefault="00A84EAE" w:rsidP="00A84EAE">
      <w:pPr>
        <w:spacing w:after="0"/>
        <w:ind w:left="0"/>
        <w:rPr>
          <w:rFonts w:ascii="Calibri" w:eastAsia="Calibri" w:hAnsi="Calibri" w:cs="Calibri"/>
          <w:sz w:val="20"/>
          <w:szCs w:val="20"/>
        </w:rPr>
      </w:pPr>
    </w:p>
    <w:p w14:paraId="1FA21F98" w14:textId="5B3DE1F6" w:rsidR="007B7E49" w:rsidRDefault="007B7E49" w:rsidP="00D54BB4">
      <w:pPr>
        <w:spacing w:after="0"/>
        <w:ind w:left="0" w:firstLine="720"/>
        <w:rPr>
          <w:rFonts w:ascii="Calibri" w:eastAsia="Calibri" w:hAnsi="Calibri" w:cs="Calibri"/>
          <w:b/>
          <w:bCs/>
          <w:sz w:val="20"/>
          <w:szCs w:val="20"/>
        </w:rPr>
      </w:pPr>
      <w:r w:rsidRPr="00A84EAE">
        <w:rPr>
          <w:rFonts w:ascii="Calibri" w:eastAsia="Calibri" w:hAnsi="Calibri" w:cs="Calibri"/>
          <w:b/>
          <w:bCs/>
          <w:sz w:val="20"/>
          <w:szCs w:val="20"/>
        </w:rPr>
        <w:t xml:space="preserve">Block 2:  The Nephite </w:t>
      </w:r>
      <w:r w:rsidR="00A84EAE" w:rsidRPr="00A84EAE">
        <w:rPr>
          <w:rFonts w:ascii="Calibri" w:eastAsia="Calibri" w:hAnsi="Calibri" w:cs="Calibri"/>
          <w:b/>
          <w:bCs/>
          <w:sz w:val="20"/>
          <w:szCs w:val="20"/>
        </w:rPr>
        <w:t>records</w:t>
      </w:r>
      <w:r w:rsidRPr="00A84EAE">
        <w:rPr>
          <w:rFonts w:ascii="Calibri" w:eastAsia="Calibri" w:hAnsi="Calibri" w:cs="Calibri"/>
          <w:b/>
          <w:bCs/>
          <w:sz w:val="20"/>
          <w:szCs w:val="20"/>
        </w:rPr>
        <w:t xml:space="preserve"> and brass plates (Alma 37:1-12)—rhetoric of continuity</w:t>
      </w:r>
    </w:p>
    <w:p w14:paraId="70126F8F" w14:textId="77777777" w:rsidR="00066EC9" w:rsidRPr="00A84EAE" w:rsidRDefault="00066EC9" w:rsidP="00D54BB4">
      <w:pPr>
        <w:spacing w:after="0"/>
        <w:ind w:left="0" w:firstLine="720"/>
        <w:rPr>
          <w:rFonts w:ascii="Calibri" w:eastAsia="Calibri" w:hAnsi="Calibri" w:cs="Calibri"/>
          <w:b/>
          <w:bCs/>
          <w:sz w:val="20"/>
          <w:szCs w:val="20"/>
        </w:rPr>
      </w:pPr>
    </w:p>
    <w:p w14:paraId="12F59AD0" w14:textId="006D4DE5" w:rsidR="007B7E49" w:rsidRPr="00D54BB4" w:rsidRDefault="007B7E49" w:rsidP="00910525">
      <w:pPr>
        <w:spacing w:after="0"/>
        <w:ind w:left="0" w:firstLine="720"/>
        <w:rPr>
          <w:rFonts w:ascii="Calibri" w:eastAsia="Calibri" w:hAnsi="Calibri" w:cs="Calibri"/>
          <w:i/>
          <w:iCs/>
          <w:sz w:val="20"/>
          <w:szCs w:val="20"/>
        </w:rPr>
      </w:pPr>
      <w:r w:rsidRPr="00D54BB4">
        <w:rPr>
          <w:rFonts w:ascii="Calibri" w:eastAsia="Calibri" w:hAnsi="Calibri" w:cs="Calibri"/>
          <w:i/>
          <w:iCs/>
          <w:sz w:val="20"/>
          <w:szCs w:val="20"/>
        </w:rPr>
        <w:t xml:space="preserve">Hardy writes: </w:t>
      </w:r>
      <w:r w:rsidR="00EF6DE0" w:rsidRPr="00D54BB4">
        <w:rPr>
          <w:rFonts w:ascii="Calibri" w:eastAsia="Calibri" w:hAnsi="Calibri" w:cs="Calibri"/>
          <w:i/>
          <w:iCs/>
          <w:sz w:val="20"/>
          <w:szCs w:val="20"/>
        </w:rPr>
        <w:t>“</w:t>
      </w:r>
      <w:r w:rsidRPr="00D54BB4">
        <w:rPr>
          <w:rFonts w:ascii="Calibri" w:eastAsia="Calibri" w:hAnsi="Calibri" w:cs="Calibri"/>
          <w:i/>
          <w:iCs/>
          <w:sz w:val="20"/>
          <w:szCs w:val="20"/>
        </w:rPr>
        <w:t xml:space="preserve">In this block, </w:t>
      </w:r>
      <w:r w:rsidR="00A84EAE" w:rsidRPr="00D54BB4">
        <w:rPr>
          <w:rFonts w:ascii="Calibri" w:eastAsia="Calibri" w:hAnsi="Calibri" w:cs="Calibri"/>
          <w:i/>
          <w:iCs/>
          <w:sz w:val="20"/>
          <w:szCs w:val="20"/>
        </w:rPr>
        <w:t>Alma</w:t>
      </w:r>
      <w:r w:rsidRPr="00D54BB4">
        <w:rPr>
          <w:rFonts w:ascii="Calibri" w:eastAsia="Calibri" w:hAnsi="Calibri" w:cs="Calibri"/>
          <w:i/>
          <w:iCs/>
          <w:sz w:val="20"/>
          <w:szCs w:val="20"/>
        </w:rPr>
        <w:t xml:space="preserve"> focuses his repeated counsel to keep the </w:t>
      </w:r>
      <w:r w:rsidR="00A84EAE" w:rsidRPr="00D54BB4">
        <w:rPr>
          <w:rFonts w:ascii="Calibri" w:eastAsia="Calibri" w:hAnsi="Calibri" w:cs="Calibri"/>
          <w:i/>
          <w:iCs/>
          <w:sz w:val="20"/>
          <w:szCs w:val="20"/>
        </w:rPr>
        <w:t>commandments</w:t>
      </w:r>
      <w:r w:rsidRPr="00D54BB4">
        <w:rPr>
          <w:rFonts w:ascii="Calibri" w:eastAsia="Calibri" w:hAnsi="Calibri" w:cs="Calibri"/>
          <w:i/>
          <w:iCs/>
          <w:sz w:val="20"/>
          <w:szCs w:val="20"/>
        </w:rPr>
        <w:t xml:space="preserve"> by</w:t>
      </w:r>
      <w:r w:rsidR="00A84EAE" w:rsidRPr="00D54BB4">
        <w:rPr>
          <w:rFonts w:ascii="Calibri" w:eastAsia="Calibri" w:hAnsi="Calibri" w:cs="Calibri"/>
          <w:i/>
          <w:iCs/>
          <w:sz w:val="20"/>
          <w:szCs w:val="20"/>
        </w:rPr>
        <w:t xml:space="preserve"> charging Helaman to take up his position as the next Nephite record keeper.  In doing so, Alma interweaves the words of four distinguished predecessors</w:t>
      </w:r>
      <w:r w:rsidR="00C603E6" w:rsidRPr="00D54BB4">
        <w:rPr>
          <w:rFonts w:ascii="Calibri" w:eastAsia="Calibri" w:hAnsi="Calibri" w:cs="Calibri"/>
          <w:i/>
          <w:iCs/>
          <w:sz w:val="20"/>
          <w:szCs w:val="20"/>
        </w:rPr>
        <w:t xml:space="preserve"> (Nephi, Lehi, Benjamin and Mosiah)</w:t>
      </w:r>
      <w:r w:rsidR="00EF6DE0" w:rsidRPr="00D54BB4">
        <w:rPr>
          <w:rFonts w:ascii="Calibri" w:eastAsia="Calibri" w:hAnsi="Calibri" w:cs="Calibri"/>
          <w:i/>
          <w:iCs/>
          <w:sz w:val="20"/>
          <w:szCs w:val="20"/>
        </w:rPr>
        <w:t>”</w:t>
      </w:r>
      <w:r w:rsidR="00A84EAE" w:rsidRPr="00D54BB4">
        <w:rPr>
          <w:rFonts w:ascii="Calibri" w:eastAsia="Calibri" w:hAnsi="Calibri" w:cs="Calibri"/>
          <w:i/>
          <w:iCs/>
          <w:sz w:val="20"/>
          <w:szCs w:val="20"/>
        </w:rPr>
        <w:t>:</w:t>
      </w:r>
    </w:p>
    <w:p w14:paraId="623D5397" w14:textId="77777777" w:rsidR="005C1711" w:rsidRDefault="005C1711" w:rsidP="005C1711">
      <w:pPr>
        <w:spacing w:after="0"/>
        <w:ind w:left="0"/>
        <w:rPr>
          <w:rFonts w:ascii="Calibri" w:eastAsia="Calibri" w:hAnsi="Calibri" w:cs="Calibri"/>
          <w:sz w:val="20"/>
          <w:szCs w:val="20"/>
        </w:rPr>
      </w:pPr>
    </w:p>
    <w:p w14:paraId="11B6932D" w14:textId="7B1FA9EF" w:rsidR="00C774C5" w:rsidRPr="00066EC9" w:rsidRDefault="00C774C5" w:rsidP="00C774C5">
      <w:pPr>
        <w:spacing w:after="0"/>
        <w:rPr>
          <w:rFonts w:ascii="Calibri" w:eastAsia="Calibri" w:hAnsi="Calibri" w:cs="Calibri"/>
          <w:i/>
          <w:iCs/>
          <w:sz w:val="20"/>
          <w:szCs w:val="20"/>
        </w:rPr>
      </w:pPr>
      <w:r w:rsidRPr="00066EC9">
        <w:rPr>
          <w:rFonts w:ascii="Calibri" w:eastAsia="Calibri" w:hAnsi="Calibri" w:cs="Calibri"/>
          <w:b/>
          <w:bCs/>
          <w:i/>
          <w:iCs/>
          <w:sz w:val="20"/>
          <w:szCs w:val="20"/>
        </w:rPr>
        <w:t>Nephi</w:t>
      </w:r>
      <w:r w:rsidRPr="00066EC9">
        <w:rPr>
          <w:rFonts w:ascii="Calibri" w:eastAsia="Calibri" w:hAnsi="Calibri" w:cs="Calibri"/>
          <w:i/>
          <w:iCs/>
          <w:sz w:val="20"/>
          <w:szCs w:val="20"/>
        </w:rPr>
        <w:t xml:space="preserve"> (1 Nephi 19:3; 5:10, 12, 14):  </w:t>
      </w:r>
      <w:r w:rsidRPr="00066EC9">
        <w:rPr>
          <w:rFonts w:ascii="Calibri" w:eastAsia="Calibri" w:hAnsi="Calibri" w:cs="Calibri"/>
          <w:b/>
          <w:bCs/>
          <w:i/>
          <w:iCs/>
          <w:color w:val="0070C0"/>
          <w:sz w:val="20"/>
          <w:szCs w:val="20"/>
        </w:rPr>
        <w:t>plates [of Nephi</w:t>
      </w:r>
      <w:r w:rsidRPr="00066EC9">
        <w:rPr>
          <w:rFonts w:ascii="Calibri" w:eastAsia="Calibri" w:hAnsi="Calibri" w:cs="Calibri"/>
          <w:i/>
          <w:iCs/>
          <w:sz w:val="20"/>
          <w:szCs w:val="20"/>
        </w:rPr>
        <w:t xml:space="preserve">] . . . kept for . . . </w:t>
      </w:r>
      <w:r w:rsidRPr="00066EC9">
        <w:rPr>
          <w:rFonts w:ascii="Calibri" w:eastAsia="Calibri" w:hAnsi="Calibri" w:cs="Calibri"/>
          <w:b/>
          <w:bCs/>
          <w:i/>
          <w:iCs/>
          <w:color w:val="00B0F0"/>
          <w:sz w:val="20"/>
          <w:szCs w:val="20"/>
          <w:u w:val="single"/>
        </w:rPr>
        <w:t>wise purposes</w:t>
      </w:r>
      <w:r w:rsidRPr="00066EC9">
        <w:rPr>
          <w:rFonts w:ascii="Calibri" w:eastAsia="Calibri" w:hAnsi="Calibri" w:cs="Calibri"/>
          <w:i/>
          <w:iCs/>
          <w:sz w:val="20"/>
          <w:szCs w:val="20"/>
        </w:rPr>
        <w:t>; the</w:t>
      </w:r>
      <w:r w:rsidRPr="00066EC9">
        <w:rPr>
          <w:rFonts w:ascii="Calibri" w:eastAsia="Calibri" w:hAnsi="Calibri" w:cs="Calibri"/>
          <w:b/>
          <w:bCs/>
          <w:i/>
          <w:iCs/>
          <w:sz w:val="20"/>
          <w:szCs w:val="20"/>
        </w:rPr>
        <w:t xml:space="preserve"> </w:t>
      </w:r>
      <w:r w:rsidR="00C603E6" w:rsidRPr="00066EC9">
        <w:rPr>
          <w:rFonts w:ascii="Calibri" w:eastAsia="Calibri" w:hAnsi="Calibri" w:cs="Calibri"/>
          <w:b/>
          <w:bCs/>
          <w:i/>
          <w:iCs/>
          <w:sz w:val="20"/>
          <w:szCs w:val="20"/>
        </w:rPr>
        <w:t>records</w:t>
      </w:r>
      <w:r w:rsidRPr="00066EC9">
        <w:rPr>
          <w:rFonts w:ascii="Calibri" w:eastAsia="Calibri" w:hAnsi="Calibri" w:cs="Calibri"/>
          <w:i/>
          <w:iCs/>
          <w:sz w:val="20"/>
          <w:szCs w:val="20"/>
        </w:rPr>
        <w:t xml:space="preserve"> . . . </w:t>
      </w:r>
    </w:p>
    <w:p w14:paraId="63F3D10D" w14:textId="77777777" w:rsidR="00C603E6" w:rsidRPr="00066EC9" w:rsidRDefault="00C774C5" w:rsidP="00C603E6">
      <w:pPr>
        <w:spacing w:after="0"/>
        <w:ind w:left="1440" w:firstLine="720"/>
        <w:rPr>
          <w:rFonts w:ascii="Calibri" w:eastAsia="Calibri" w:hAnsi="Calibri" w:cs="Calibri"/>
          <w:i/>
          <w:iCs/>
          <w:sz w:val="20"/>
          <w:szCs w:val="20"/>
        </w:rPr>
      </w:pPr>
      <w:r w:rsidRPr="00066EC9">
        <w:rPr>
          <w:rFonts w:ascii="Calibri" w:eastAsia="Calibri" w:hAnsi="Calibri" w:cs="Calibri"/>
          <w:b/>
          <w:bCs/>
          <w:i/>
          <w:iCs/>
          <w:sz w:val="20"/>
          <w:szCs w:val="20"/>
        </w:rPr>
        <w:t>engraven</w:t>
      </w:r>
      <w:r w:rsidRPr="00066EC9">
        <w:rPr>
          <w:rFonts w:ascii="Calibri" w:eastAsia="Calibri" w:hAnsi="Calibri" w:cs="Calibri"/>
          <w:i/>
          <w:iCs/>
          <w:sz w:val="20"/>
          <w:szCs w:val="20"/>
        </w:rPr>
        <w:t xml:space="preserve"> . . . </w:t>
      </w:r>
      <w:r w:rsidRPr="00066EC9">
        <w:rPr>
          <w:rFonts w:ascii="Calibri" w:eastAsia="Calibri" w:hAnsi="Calibri" w:cs="Calibri"/>
          <w:b/>
          <w:bCs/>
          <w:i/>
          <w:iCs/>
          <w:color w:val="F79646" w:themeColor="accent6"/>
          <w:sz w:val="20"/>
          <w:szCs w:val="20"/>
        </w:rPr>
        <w:t>plates of brass</w:t>
      </w:r>
      <w:r w:rsidRPr="00066EC9">
        <w:rPr>
          <w:rFonts w:ascii="Calibri" w:eastAsia="Calibri" w:hAnsi="Calibri" w:cs="Calibri"/>
          <w:i/>
          <w:iCs/>
          <w:sz w:val="20"/>
          <w:szCs w:val="20"/>
        </w:rPr>
        <w:t xml:space="preserve">; </w:t>
      </w:r>
      <w:r w:rsidRPr="00066EC9">
        <w:rPr>
          <w:rFonts w:ascii="Calibri" w:eastAsia="Calibri" w:hAnsi="Calibri" w:cs="Calibri"/>
          <w:b/>
          <w:bCs/>
          <w:i/>
          <w:iCs/>
          <w:color w:val="7030A0"/>
          <w:sz w:val="20"/>
          <w:szCs w:val="20"/>
        </w:rPr>
        <w:t>from the beginning</w:t>
      </w:r>
      <w:r w:rsidRPr="00066EC9">
        <w:rPr>
          <w:rFonts w:ascii="Calibri" w:eastAsia="Calibri" w:hAnsi="Calibri" w:cs="Calibri"/>
          <w:i/>
          <w:iCs/>
          <w:sz w:val="20"/>
          <w:szCs w:val="20"/>
        </w:rPr>
        <w:t xml:space="preserve">; </w:t>
      </w:r>
      <w:r w:rsidRPr="00066EC9">
        <w:rPr>
          <w:rFonts w:ascii="Calibri" w:eastAsia="Calibri" w:hAnsi="Calibri" w:cs="Calibri"/>
          <w:b/>
          <w:bCs/>
          <w:i/>
          <w:iCs/>
          <w:color w:val="00B050"/>
          <w:sz w:val="20"/>
          <w:szCs w:val="20"/>
        </w:rPr>
        <w:t>genealogy of his fathers</w:t>
      </w:r>
      <w:r w:rsidRPr="00066EC9">
        <w:rPr>
          <w:rFonts w:ascii="Calibri" w:eastAsia="Calibri" w:hAnsi="Calibri" w:cs="Calibri"/>
          <w:i/>
          <w:iCs/>
          <w:sz w:val="20"/>
          <w:szCs w:val="20"/>
        </w:rPr>
        <w:t>.</w:t>
      </w:r>
    </w:p>
    <w:p w14:paraId="1385DD06" w14:textId="53D2D333" w:rsidR="00C603E6" w:rsidRPr="00066EC9" w:rsidRDefault="00C603E6" w:rsidP="00C603E6">
      <w:pPr>
        <w:spacing w:after="0"/>
        <w:rPr>
          <w:rFonts w:ascii="Calibri" w:eastAsia="Calibri" w:hAnsi="Calibri" w:cs="Calibri"/>
          <w:i/>
          <w:iCs/>
          <w:color w:val="FF0000"/>
          <w:sz w:val="20"/>
          <w:szCs w:val="20"/>
        </w:rPr>
      </w:pPr>
      <w:r w:rsidRPr="00066EC9">
        <w:rPr>
          <w:rFonts w:ascii="Calibri" w:eastAsia="Calibri" w:hAnsi="Calibri" w:cs="Calibri"/>
          <w:b/>
          <w:bCs/>
          <w:i/>
          <w:iCs/>
          <w:sz w:val="20"/>
          <w:szCs w:val="20"/>
        </w:rPr>
        <w:t>Lehi</w:t>
      </w:r>
      <w:r w:rsidRPr="00066EC9">
        <w:rPr>
          <w:rFonts w:ascii="Calibri" w:eastAsia="Calibri" w:hAnsi="Calibri" w:cs="Calibri"/>
          <w:i/>
          <w:iCs/>
          <w:sz w:val="20"/>
          <w:szCs w:val="20"/>
        </w:rPr>
        <w:t xml:space="preserve"> (1 Nephi 5:18):  these </w:t>
      </w:r>
      <w:r w:rsidRPr="00066EC9">
        <w:rPr>
          <w:rFonts w:ascii="Calibri" w:eastAsia="Calibri" w:hAnsi="Calibri" w:cs="Calibri"/>
          <w:b/>
          <w:bCs/>
          <w:i/>
          <w:iCs/>
          <w:color w:val="F79646" w:themeColor="accent6"/>
          <w:sz w:val="20"/>
          <w:szCs w:val="20"/>
        </w:rPr>
        <w:t>plates of brass</w:t>
      </w:r>
      <w:r w:rsidRPr="00066EC9">
        <w:rPr>
          <w:rFonts w:ascii="Calibri" w:eastAsia="Calibri" w:hAnsi="Calibri" w:cs="Calibri"/>
          <w:i/>
          <w:iCs/>
          <w:sz w:val="20"/>
          <w:szCs w:val="20"/>
        </w:rPr>
        <w:t xml:space="preserve">; should go forth </w:t>
      </w:r>
      <w:r w:rsidRPr="00066EC9">
        <w:rPr>
          <w:rFonts w:ascii="Calibri" w:eastAsia="Calibri" w:hAnsi="Calibri" w:cs="Calibri"/>
          <w:i/>
          <w:iCs/>
          <w:color w:val="FF0000"/>
          <w:sz w:val="20"/>
          <w:szCs w:val="20"/>
        </w:rPr>
        <w:t xml:space="preserve">unto all nations, kindreds, tongues, </w:t>
      </w:r>
    </w:p>
    <w:p w14:paraId="5A9FD91B" w14:textId="5B562993" w:rsidR="005C1711" w:rsidRPr="00066EC9" w:rsidRDefault="00C603E6" w:rsidP="00C603E6">
      <w:pPr>
        <w:spacing w:after="0"/>
        <w:ind w:left="1440" w:firstLine="720"/>
        <w:rPr>
          <w:rFonts w:ascii="Calibri" w:eastAsia="Calibri" w:hAnsi="Calibri" w:cs="Calibri"/>
          <w:i/>
          <w:iCs/>
          <w:sz w:val="20"/>
          <w:szCs w:val="20"/>
        </w:rPr>
      </w:pPr>
      <w:r w:rsidRPr="00066EC9">
        <w:rPr>
          <w:rFonts w:ascii="Calibri" w:eastAsia="Calibri" w:hAnsi="Calibri" w:cs="Calibri"/>
          <w:i/>
          <w:iCs/>
          <w:color w:val="FF0000"/>
          <w:sz w:val="20"/>
          <w:szCs w:val="20"/>
        </w:rPr>
        <w:t>and people</w:t>
      </w:r>
      <w:r w:rsidR="005C1711" w:rsidRPr="00066EC9">
        <w:rPr>
          <w:rFonts w:ascii="Calibri" w:eastAsia="Calibri" w:hAnsi="Calibri" w:cs="Calibri"/>
          <w:i/>
          <w:iCs/>
          <w:color w:val="FF0000"/>
          <w:sz w:val="20"/>
          <w:szCs w:val="20"/>
        </w:rPr>
        <w:tab/>
      </w:r>
      <w:r w:rsidR="005C1711" w:rsidRPr="00066EC9">
        <w:rPr>
          <w:rFonts w:ascii="Calibri" w:eastAsia="Calibri" w:hAnsi="Calibri" w:cs="Calibri"/>
          <w:i/>
          <w:iCs/>
          <w:color w:val="FF0000"/>
          <w:sz w:val="20"/>
          <w:szCs w:val="20"/>
        </w:rPr>
        <w:tab/>
      </w:r>
      <w:r w:rsidR="005C1711" w:rsidRPr="00066EC9">
        <w:rPr>
          <w:rFonts w:ascii="Calibri" w:eastAsia="Calibri" w:hAnsi="Calibri" w:cs="Calibri"/>
          <w:i/>
          <w:iCs/>
          <w:color w:val="FF0000"/>
          <w:sz w:val="20"/>
          <w:szCs w:val="20"/>
        </w:rPr>
        <w:tab/>
      </w:r>
      <w:r w:rsidR="005C1711" w:rsidRPr="00066EC9">
        <w:rPr>
          <w:rFonts w:ascii="Calibri" w:eastAsia="Calibri" w:hAnsi="Calibri" w:cs="Calibri"/>
          <w:i/>
          <w:iCs/>
          <w:sz w:val="20"/>
          <w:szCs w:val="20"/>
        </w:rPr>
        <w:tab/>
      </w:r>
      <w:r w:rsidR="005C1711" w:rsidRPr="00066EC9">
        <w:rPr>
          <w:rFonts w:ascii="Calibri" w:eastAsia="Calibri" w:hAnsi="Calibri" w:cs="Calibri"/>
          <w:i/>
          <w:iCs/>
          <w:sz w:val="20"/>
          <w:szCs w:val="20"/>
        </w:rPr>
        <w:tab/>
      </w:r>
      <w:r w:rsidR="005C1711" w:rsidRPr="00066EC9">
        <w:rPr>
          <w:rFonts w:ascii="Calibri" w:eastAsia="Calibri" w:hAnsi="Calibri" w:cs="Calibri"/>
          <w:i/>
          <w:iCs/>
          <w:sz w:val="20"/>
          <w:szCs w:val="20"/>
        </w:rPr>
        <w:tab/>
      </w:r>
      <w:r w:rsidR="005C1711" w:rsidRPr="00066EC9">
        <w:rPr>
          <w:rFonts w:ascii="Calibri" w:eastAsia="Calibri" w:hAnsi="Calibri" w:cs="Calibri"/>
          <w:i/>
          <w:iCs/>
          <w:sz w:val="20"/>
          <w:szCs w:val="20"/>
        </w:rPr>
        <w:tab/>
      </w:r>
    </w:p>
    <w:p w14:paraId="41B585D5" w14:textId="5B436BCF" w:rsidR="00762869" w:rsidRPr="00066EC9" w:rsidRDefault="00762869" w:rsidP="0022363F">
      <w:pPr>
        <w:spacing w:after="0"/>
        <w:rPr>
          <w:rFonts w:ascii="Calibri" w:eastAsia="Calibri" w:hAnsi="Calibri" w:cs="Calibri"/>
          <w:i/>
          <w:iCs/>
          <w:sz w:val="20"/>
          <w:szCs w:val="20"/>
        </w:rPr>
      </w:pPr>
      <w:r w:rsidRPr="00066EC9">
        <w:rPr>
          <w:rFonts w:ascii="Calibri" w:eastAsia="Calibri" w:hAnsi="Calibri" w:cs="Calibri"/>
          <w:b/>
          <w:bCs/>
          <w:i/>
          <w:iCs/>
          <w:sz w:val="20"/>
          <w:szCs w:val="20"/>
        </w:rPr>
        <w:t>Benjamin</w:t>
      </w:r>
      <w:r w:rsidRPr="00066EC9">
        <w:rPr>
          <w:rFonts w:ascii="Calibri" w:eastAsia="Calibri" w:hAnsi="Calibri" w:cs="Calibri"/>
          <w:i/>
          <w:iCs/>
          <w:sz w:val="20"/>
          <w:szCs w:val="20"/>
        </w:rPr>
        <w:t xml:space="preserve"> (Mosiah 1:3, 5):  the </w:t>
      </w:r>
      <w:r w:rsidRPr="00066EC9">
        <w:rPr>
          <w:rFonts w:ascii="Calibri" w:eastAsia="Calibri" w:hAnsi="Calibri" w:cs="Calibri"/>
          <w:b/>
          <w:bCs/>
          <w:i/>
          <w:iCs/>
          <w:sz w:val="20"/>
          <w:szCs w:val="20"/>
        </w:rPr>
        <w:t>records</w:t>
      </w:r>
      <w:r w:rsidRPr="00066EC9">
        <w:rPr>
          <w:rFonts w:ascii="Calibri" w:eastAsia="Calibri" w:hAnsi="Calibri" w:cs="Calibri"/>
          <w:i/>
          <w:iCs/>
          <w:sz w:val="20"/>
          <w:szCs w:val="20"/>
        </w:rPr>
        <w:t xml:space="preserve"> . . . </w:t>
      </w:r>
      <w:r w:rsidRPr="00066EC9">
        <w:rPr>
          <w:rFonts w:ascii="Calibri" w:eastAsia="Calibri" w:hAnsi="Calibri" w:cs="Calibri"/>
          <w:b/>
          <w:bCs/>
          <w:i/>
          <w:iCs/>
          <w:sz w:val="20"/>
          <w:szCs w:val="20"/>
        </w:rPr>
        <w:t>engraven</w:t>
      </w:r>
      <w:r w:rsidRPr="00066EC9">
        <w:rPr>
          <w:rFonts w:ascii="Calibri" w:eastAsia="Calibri" w:hAnsi="Calibri" w:cs="Calibri"/>
          <w:i/>
          <w:iCs/>
          <w:sz w:val="20"/>
          <w:szCs w:val="20"/>
        </w:rPr>
        <w:t xml:space="preserve"> . . . </w:t>
      </w:r>
      <w:r w:rsidRPr="00066EC9">
        <w:rPr>
          <w:rFonts w:ascii="Calibri" w:eastAsia="Calibri" w:hAnsi="Calibri" w:cs="Calibri"/>
          <w:b/>
          <w:bCs/>
          <w:i/>
          <w:iCs/>
          <w:color w:val="F79646" w:themeColor="accent6"/>
          <w:sz w:val="20"/>
          <w:szCs w:val="20"/>
        </w:rPr>
        <w:t>plates of brass</w:t>
      </w:r>
      <w:r w:rsidRPr="00066EC9">
        <w:rPr>
          <w:rFonts w:ascii="Calibri" w:eastAsia="Calibri" w:hAnsi="Calibri" w:cs="Calibri"/>
          <w:i/>
          <w:iCs/>
          <w:color w:val="F79646" w:themeColor="accent6"/>
          <w:sz w:val="20"/>
          <w:szCs w:val="20"/>
        </w:rPr>
        <w:t xml:space="preserve"> </w:t>
      </w:r>
      <w:r w:rsidRPr="00066EC9">
        <w:rPr>
          <w:rFonts w:ascii="Calibri" w:eastAsia="Calibri" w:hAnsi="Calibri" w:cs="Calibri"/>
          <w:i/>
          <w:iCs/>
          <w:sz w:val="20"/>
          <w:szCs w:val="20"/>
        </w:rPr>
        <w:t xml:space="preserve">. . . knowing the </w:t>
      </w:r>
      <w:r w:rsidRPr="00066EC9">
        <w:rPr>
          <w:rFonts w:ascii="Calibri" w:eastAsia="Calibri" w:hAnsi="Calibri" w:cs="Calibri"/>
          <w:b/>
          <w:bCs/>
          <w:i/>
          <w:iCs/>
          <w:color w:val="00B0F0"/>
          <w:sz w:val="20"/>
          <w:szCs w:val="20"/>
        </w:rPr>
        <w:t>mysteries</w:t>
      </w:r>
      <w:r w:rsidRPr="00066EC9">
        <w:rPr>
          <w:rFonts w:ascii="Calibri" w:eastAsia="Calibri" w:hAnsi="Calibri" w:cs="Calibri"/>
          <w:i/>
          <w:iCs/>
          <w:sz w:val="20"/>
          <w:szCs w:val="20"/>
        </w:rPr>
        <w:t xml:space="preserve">; </w:t>
      </w:r>
    </w:p>
    <w:p w14:paraId="5593F146" w14:textId="448BBA24" w:rsidR="0022363F" w:rsidRPr="00066EC9" w:rsidRDefault="00762869" w:rsidP="00762869">
      <w:pPr>
        <w:spacing w:after="0"/>
        <w:ind w:left="1440" w:firstLine="720"/>
        <w:rPr>
          <w:rFonts w:ascii="Calibri" w:eastAsia="Calibri" w:hAnsi="Calibri" w:cs="Calibri"/>
          <w:i/>
          <w:iCs/>
          <w:sz w:val="20"/>
          <w:szCs w:val="20"/>
        </w:rPr>
      </w:pPr>
      <w:r w:rsidRPr="00066EC9">
        <w:rPr>
          <w:rFonts w:ascii="Calibri" w:eastAsia="Calibri" w:hAnsi="Calibri" w:cs="Calibri"/>
          <w:b/>
          <w:bCs/>
          <w:i/>
          <w:iCs/>
          <w:sz w:val="20"/>
          <w:szCs w:val="20"/>
        </w:rPr>
        <w:t>kept</w:t>
      </w:r>
      <w:r w:rsidRPr="00066EC9">
        <w:rPr>
          <w:rFonts w:ascii="Calibri" w:eastAsia="Calibri" w:hAnsi="Calibri" w:cs="Calibri"/>
          <w:i/>
          <w:iCs/>
          <w:sz w:val="20"/>
          <w:szCs w:val="20"/>
        </w:rPr>
        <w:t xml:space="preserve"> and </w:t>
      </w:r>
      <w:r w:rsidRPr="00066EC9">
        <w:rPr>
          <w:rFonts w:ascii="Calibri" w:eastAsia="Calibri" w:hAnsi="Calibri" w:cs="Calibri"/>
          <w:i/>
          <w:iCs/>
          <w:color w:val="0070C0"/>
          <w:sz w:val="20"/>
          <w:szCs w:val="20"/>
          <w:u w:val="single"/>
        </w:rPr>
        <w:t>preserved by the hand of God</w:t>
      </w:r>
    </w:p>
    <w:p w14:paraId="1B1A08C5" w14:textId="77777777" w:rsidR="0074724F" w:rsidRPr="00066EC9" w:rsidRDefault="0074724F" w:rsidP="00762869">
      <w:pPr>
        <w:spacing w:after="0"/>
        <w:rPr>
          <w:rFonts w:ascii="Calibri" w:eastAsia="Calibri" w:hAnsi="Calibri" w:cs="Calibri"/>
          <w:b/>
          <w:bCs/>
          <w:i/>
          <w:iCs/>
          <w:sz w:val="20"/>
          <w:szCs w:val="20"/>
        </w:rPr>
      </w:pPr>
      <w:r w:rsidRPr="00066EC9">
        <w:rPr>
          <w:rFonts w:ascii="Calibri" w:eastAsia="Calibri" w:hAnsi="Calibri" w:cs="Calibri"/>
          <w:b/>
          <w:bCs/>
          <w:i/>
          <w:iCs/>
          <w:sz w:val="20"/>
          <w:szCs w:val="20"/>
        </w:rPr>
        <w:t>Mosiah</w:t>
      </w:r>
      <w:r w:rsidRPr="00066EC9">
        <w:rPr>
          <w:rFonts w:ascii="Calibri" w:eastAsia="Calibri" w:hAnsi="Calibri" w:cs="Calibri"/>
          <w:i/>
          <w:iCs/>
          <w:sz w:val="20"/>
          <w:szCs w:val="20"/>
        </w:rPr>
        <w:t xml:space="preserve"> (Mosiah 28:20):  </w:t>
      </w:r>
      <w:r w:rsidRPr="00066EC9">
        <w:rPr>
          <w:rFonts w:ascii="Calibri" w:eastAsia="Calibri" w:hAnsi="Calibri" w:cs="Calibri"/>
          <w:i/>
          <w:iCs/>
          <w:color w:val="7030A0"/>
          <w:sz w:val="20"/>
          <w:szCs w:val="20"/>
          <w:u w:val="single"/>
        </w:rPr>
        <w:t xml:space="preserve">all the things </w:t>
      </w:r>
      <w:r w:rsidRPr="00066EC9">
        <w:rPr>
          <w:rFonts w:ascii="Calibri" w:eastAsia="Calibri" w:hAnsi="Calibri" w:cs="Calibri"/>
          <w:i/>
          <w:iCs/>
          <w:sz w:val="20"/>
          <w:szCs w:val="20"/>
        </w:rPr>
        <w:t xml:space="preserve">. . . </w:t>
      </w:r>
      <w:r w:rsidRPr="00066EC9">
        <w:rPr>
          <w:rFonts w:ascii="Calibri" w:eastAsia="Calibri" w:hAnsi="Calibri" w:cs="Calibri"/>
          <w:b/>
          <w:bCs/>
          <w:i/>
          <w:iCs/>
          <w:sz w:val="20"/>
          <w:szCs w:val="20"/>
        </w:rPr>
        <w:t>kept</w:t>
      </w:r>
      <w:r w:rsidRPr="00066EC9">
        <w:rPr>
          <w:rFonts w:ascii="Calibri" w:eastAsia="Calibri" w:hAnsi="Calibri" w:cs="Calibri"/>
          <w:i/>
          <w:iCs/>
          <w:sz w:val="20"/>
          <w:szCs w:val="20"/>
        </w:rPr>
        <w:t xml:space="preserve">; the </w:t>
      </w:r>
      <w:r w:rsidRPr="00066EC9">
        <w:rPr>
          <w:rFonts w:ascii="Calibri" w:eastAsia="Calibri" w:hAnsi="Calibri" w:cs="Calibri"/>
          <w:b/>
          <w:bCs/>
          <w:i/>
          <w:iCs/>
          <w:sz w:val="20"/>
          <w:szCs w:val="20"/>
        </w:rPr>
        <w:t>records</w:t>
      </w:r>
      <w:r w:rsidRPr="00066EC9">
        <w:rPr>
          <w:rFonts w:ascii="Calibri" w:eastAsia="Calibri" w:hAnsi="Calibri" w:cs="Calibri"/>
          <w:i/>
          <w:iCs/>
          <w:sz w:val="20"/>
          <w:szCs w:val="20"/>
        </w:rPr>
        <w:t xml:space="preserve"> . . . </w:t>
      </w:r>
      <w:r w:rsidRPr="00066EC9">
        <w:rPr>
          <w:rFonts w:ascii="Calibri" w:eastAsia="Calibri" w:hAnsi="Calibri" w:cs="Calibri"/>
          <w:i/>
          <w:iCs/>
          <w:sz w:val="20"/>
          <w:szCs w:val="20"/>
          <w:u w:val="single"/>
        </w:rPr>
        <w:t>commanded</w:t>
      </w:r>
      <w:r w:rsidRPr="00066EC9">
        <w:rPr>
          <w:rFonts w:ascii="Calibri" w:eastAsia="Calibri" w:hAnsi="Calibri" w:cs="Calibri"/>
          <w:i/>
          <w:iCs/>
          <w:sz w:val="20"/>
          <w:szCs w:val="20"/>
        </w:rPr>
        <w:t xml:space="preserve"> . . . </w:t>
      </w:r>
      <w:r w:rsidRPr="00066EC9">
        <w:rPr>
          <w:rFonts w:ascii="Calibri" w:eastAsia="Calibri" w:hAnsi="Calibri" w:cs="Calibri"/>
          <w:b/>
          <w:bCs/>
          <w:i/>
          <w:iCs/>
          <w:sz w:val="20"/>
          <w:szCs w:val="20"/>
        </w:rPr>
        <w:t xml:space="preserve">keep a record of the </w:t>
      </w:r>
    </w:p>
    <w:p w14:paraId="3F70DE08" w14:textId="50CF38CB" w:rsidR="00762869" w:rsidRPr="00066EC9" w:rsidRDefault="0074724F" w:rsidP="0074724F">
      <w:pPr>
        <w:spacing w:after="0"/>
        <w:ind w:left="1440" w:firstLine="720"/>
        <w:rPr>
          <w:rFonts w:ascii="Calibri" w:eastAsia="Calibri" w:hAnsi="Calibri" w:cs="Calibri"/>
          <w:i/>
          <w:iCs/>
          <w:sz w:val="20"/>
          <w:szCs w:val="20"/>
        </w:rPr>
      </w:pPr>
      <w:r w:rsidRPr="00066EC9">
        <w:rPr>
          <w:rFonts w:ascii="Calibri" w:eastAsia="Calibri" w:hAnsi="Calibri" w:cs="Calibri"/>
          <w:b/>
          <w:bCs/>
          <w:i/>
          <w:iCs/>
          <w:sz w:val="20"/>
          <w:szCs w:val="20"/>
        </w:rPr>
        <w:t>people</w:t>
      </w:r>
      <w:r w:rsidRPr="00066EC9">
        <w:rPr>
          <w:rFonts w:ascii="Calibri" w:eastAsia="Calibri" w:hAnsi="Calibri" w:cs="Calibri"/>
          <w:i/>
          <w:iCs/>
          <w:sz w:val="20"/>
          <w:szCs w:val="20"/>
        </w:rPr>
        <w:t xml:space="preserve">, </w:t>
      </w:r>
      <w:r w:rsidRPr="00066EC9">
        <w:rPr>
          <w:rFonts w:ascii="Calibri" w:eastAsia="Calibri" w:hAnsi="Calibri" w:cs="Calibri"/>
          <w:b/>
          <w:bCs/>
          <w:i/>
          <w:iCs/>
          <w:color w:val="FF0000"/>
          <w:sz w:val="20"/>
          <w:szCs w:val="20"/>
        </w:rPr>
        <w:t>handing them down</w:t>
      </w:r>
      <w:r w:rsidRPr="00066EC9">
        <w:rPr>
          <w:rFonts w:ascii="Calibri" w:eastAsia="Calibri" w:hAnsi="Calibri" w:cs="Calibri"/>
          <w:i/>
          <w:iCs/>
          <w:color w:val="FF0000"/>
          <w:sz w:val="20"/>
          <w:szCs w:val="20"/>
        </w:rPr>
        <w:t xml:space="preserve"> </w:t>
      </w:r>
      <w:r w:rsidRPr="00066EC9">
        <w:rPr>
          <w:rFonts w:ascii="Calibri" w:eastAsia="Calibri" w:hAnsi="Calibri" w:cs="Calibri"/>
          <w:i/>
          <w:iCs/>
          <w:sz w:val="20"/>
          <w:szCs w:val="20"/>
        </w:rPr>
        <w:t xml:space="preserve">from </w:t>
      </w:r>
      <w:r w:rsidRPr="00066EC9">
        <w:rPr>
          <w:rFonts w:ascii="Calibri" w:eastAsia="Calibri" w:hAnsi="Calibri" w:cs="Calibri"/>
          <w:i/>
          <w:iCs/>
          <w:color w:val="00B050"/>
          <w:sz w:val="20"/>
          <w:szCs w:val="20"/>
        </w:rPr>
        <w:t>one generation to another</w:t>
      </w:r>
    </w:p>
    <w:p w14:paraId="1249EB2E" w14:textId="6373E09C" w:rsidR="00EF6DE0" w:rsidRDefault="00EF6DE0" w:rsidP="00BE4E54">
      <w:pPr>
        <w:ind w:left="0"/>
        <w:rPr>
          <w:rFonts w:ascii="Calibri" w:eastAsia="Calibri" w:hAnsi="Calibri" w:cs="Calibri"/>
          <w:b/>
          <w:bCs/>
          <w:sz w:val="20"/>
          <w:szCs w:val="20"/>
        </w:rPr>
      </w:pPr>
    </w:p>
    <w:p w14:paraId="6F7CBF26" w14:textId="3887A3C0" w:rsidR="0007318E" w:rsidRPr="00D54BB4" w:rsidRDefault="0007318E" w:rsidP="00BE4E54">
      <w:pPr>
        <w:ind w:left="0"/>
        <w:rPr>
          <w:rFonts w:ascii="Calibri" w:eastAsia="Calibri" w:hAnsi="Calibri" w:cs="Calibri"/>
          <w:i/>
          <w:iCs/>
          <w:sz w:val="20"/>
          <w:szCs w:val="20"/>
        </w:rPr>
      </w:pPr>
      <w:r>
        <w:rPr>
          <w:rFonts w:ascii="Calibri" w:eastAsia="Calibri" w:hAnsi="Calibri" w:cs="Calibri"/>
          <w:b/>
          <w:bCs/>
          <w:sz w:val="20"/>
          <w:szCs w:val="20"/>
        </w:rPr>
        <w:tab/>
      </w:r>
      <w:r w:rsidRPr="00D54BB4">
        <w:rPr>
          <w:rFonts w:ascii="Calibri" w:eastAsia="Calibri" w:hAnsi="Calibri" w:cs="Calibri"/>
          <w:i/>
          <w:iCs/>
          <w:sz w:val="20"/>
          <w:szCs w:val="20"/>
        </w:rPr>
        <w:t xml:space="preserve">Hardy then illustrates how these colorized words and phrases have been </w:t>
      </w:r>
      <w:r w:rsidR="00C01B18" w:rsidRPr="00D54BB4">
        <w:rPr>
          <w:rFonts w:ascii="Calibri" w:eastAsia="Calibri" w:hAnsi="Calibri" w:cs="Calibri"/>
          <w:i/>
          <w:iCs/>
          <w:sz w:val="20"/>
          <w:szCs w:val="20"/>
        </w:rPr>
        <w:t>incorporated</w:t>
      </w:r>
      <w:r w:rsidRPr="00D54BB4">
        <w:rPr>
          <w:rFonts w:ascii="Calibri" w:eastAsia="Calibri" w:hAnsi="Calibri" w:cs="Calibri"/>
          <w:i/>
          <w:iCs/>
          <w:sz w:val="20"/>
          <w:szCs w:val="20"/>
        </w:rPr>
        <w:t xml:space="preserve"> into Alma’s writing:</w:t>
      </w:r>
    </w:p>
    <w:p w14:paraId="4C558DB3" w14:textId="77777777" w:rsidR="0007318E" w:rsidRDefault="0007318E" w:rsidP="0007318E">
      <w:pPr>
        <w:spacing w:after="0"/>
        <w:ind w:left="0"/>
        <w:rPr>
          <w:rFonts w:ascii="Calibri" w:eastAsia="Calibri" w:hAnsi="Calibri" w:cs="Calibri"/>
          <w:sz w:val="20"/>
          <w:szCs w:val="20"/>
        </w:rPr>
      </w:pPr>
      <w:r>
        <w:rPr>
          <w:rFonts w:ascii="Calibri" w:eastAsia="Calibri" w:hAnsi="Calibri" w:cs="Calibri"/>
          <w:sz w:val="20"/>
          <w:szCs w:val="20"/>
        </w:rPr>
        <w:t>Alma 37:1-4:</w:t>
      </w:r>
      <w:r>
        <w:rPr>
          <w:rFonts w:ascii="Calibri" w:eastAsia="Calibri" w:hAnsi="Calibri" w:cs="Calibri"/>
          <w:sz w:val="20"/>
          <w:szCs w:val="20"/>
        </w:rPr>
        <w:tab/>
        <w:t xml:space="preserve">And now, my son Helaman, I </w:t>
      </w:r>
      <w:r w:rsidRPr="00C85F69">
        <w:rPr>
          <w:rFonts w:ascii="Calibri" w:eastAsia="Calibri" w:hAnsi="Calibri" w:cs="Calibri"/>
          <w:sz w:val="20"/>
          <w:szCs w:val="20"/>
          <w:u w:val="single"/>
        </w:rPr>
        <w:t>command</w:t>
      </w:r>
      <w:r>
        <w:rPr>
          <w:rFonts w:ascii="Calibri" w:eastAsia="Calibri" w:hAnsi="Calibri" w:cs="Calibri"/>
          <w:sz w:val="20"/>
          <w:szCs w:val="20"/>
        </w:rPr>
        <w:t xml:space="preserve"> you that ye take </w:t>
      </w:r>
      <w:r w:rsidRPr="00C85F69">
        <w:rPr>
          <w:rFonts w:ascii="Calibri" w:eastAsia="Calibri" w:hAnsi="Calibri" w:cs="Calibri"/>
          <w:b/>
          <w:bCs/>
          <w:sz w:val="20"/>
          <w:szCs w:val="20"/>
        </w:rPr>
        <w:t>the records</w:t>
      </w:r>
      <w:r>
        <w:rPr>
          <w:rFonts w:ascii="Calibri" w:eastAsia="Calibri" w:hAnsi="Calibri" w:cs="Calibri"/>
          <w:sz w:val="20"/>
          <w:szCs w:val="20"/>
        </w:rPr>
        <w:t xml:space="preserve"> which have been entrusted </w:t>
      </w:r>
    </w:p>
    <w:p w14:paraId="0929E7E5" w14:textId="77777777" w:rsidR="0007318E" w:rsidRDefault="0007318E" w:rsidP="0007318E">
      <w:pPr>
        <w:spacing w:after="0"/>
        <w:ind w:firstLine="720"/>
        <w:rPr>
          <w:rFonts w:ascii="Calibri" w:eastAsia="Calibri" w:hAnsi="Calibri" w:cs="Calibri"/>
          <w:sz w:val="20"/>
          <w:szCs w:val="20"/>
        </w:rPr>
      </w:pPr>
      <w:r>
        <w:rPr>
          <w:rFonts w:ascii="Calibri" w:eastAsia="Calibri" w:hAnsi="Calibri" w:cs="Calibri"/>
          <w:sz w:val="20"/>
          <w:szCs w:val="20"/>
        </w:rPr>
        <w:t xml:space="preserve">with me; And I also </w:t>
      </w:r>
      <w:r w:rsidRPr="00C85F69">
        <w:rPr>
          <w:rFonts w:ascii="Calibri" w:eastAsia="Calibri" w:hAnsi="Calibri" w:cs="Calibri"/>
          <w:sz w:val="20"/>
          <w:szCs w:val="20"/>
          <w:u w:val="single"/>
        </w:rPr>
        <w:t>command</w:t>
      </w:r>
      <w:r>
        <w:rPr>
          <w:rFonts w:ascii="Calibri" w:eastAsia="Calibri" w:hAnsi="Calibri" w:cs="Calibri"/>
          <w:sz w:val="20"/>
          <w:szCs w:val="20"/>
        </w:rPr>
        <w:t xml:space="preserve"> you that </w:t>
      </w:r>
      <w:r w:rsidRPr="00C85F69">
        <w:rPr>
          <w:rFonts w:ascii="Calibri" w:eastAsia="Calibri" w:hAnsi="Calibri" w:cs="Calibri"/>
          <w:b/>
          <w:bCs/>
          <w:sz w:val="20"/>
          <w:szCs w:val="20"/>
        </w:rPr>
        <w:t>ye keep a record of this people</w:t>
      </w:r>
      <w:r>
        <w:rPr>
          <w:rFonts w:ascii="Calibri" w:eastAsia="Calibri" w:hAnsi="Calibri" w:cs="Calibri"/>
          <w:sz w:val="20"/>
          <w:szCs w:val="20"/>
        </w:rPr>
        <w:t xml:space="preserve">, according as I have done, </w:t>
      </w:r>
    </w:p>
    <w:p w14:paraId="27B1E3D5" w14:textId="77777777" w:rsidR="0007318E" w:rsidRDefault="0007318E" w:rsidP="0007318E">
      <w:pPr>
        <w:spacing w:after="0"/>
        <w:ind w:firstLine="720"/>
        <w:rPr>
          <w:rFonts w:ascii="Calibri" w:eastAsia="Calibri" w:hAnsi="Calibri" w:cs="Calibri"/>
          <w:sz w:val="20"/>
          <w:szCs w:val="20"/>
        </w:rPr>
      </w:pPr>
      <w:r>
        <w:rPr>
          <w:rFonts w:ascii="Calibri" w:eastAsia="Calibri" w:hAnsi="Calibri" w:cs="Calibri"/>
          <w:sz w:val="20"/>
          <w:szCs w:val="20"/>
        </w:rPr>
        <w:t xml:space="preserve">upon the </w:t>
      </w:r>
      <w:r w:rsidRPr="00C85F69">
        <w:rPr>
          <w:rFonts w:ascii="Calibri" w:eastAsia="Calibri" w:hAnsi="Calibri" w:cs="Calibri"/>
          <w:b/>
          <w:bCs/>
          <w:color w:val="0070C0"/>
          <w:sz w:val="20"/>
          <w:szCs w:val="20"/>
        </w:rPr>
        <w:t>plates of Nephi</w:t>
      </w:r>
      <w:r>
        <w:rPr>
          <w:rFonts w:ascii="Calibri" w:eastAsia="Calibri" w:hAnsi="Calibri" w:cs="Calibri"/>
          <w:sz w:val="20"/>
          <w:szCs w:val="20"/>
        </w:rPr>
        <w:t xml:space="preserve">, and </w:t>
      </w:r>
      <w:r w:rsidRPr="00C85F69">
        <w:rPr>
          <w:rFonts w:ascii="Calibri" w:eastAsia="Calibri" w:hAnsi="Calibri" w:cs="Calibri"/>
          <w:b/>
          <w:bCs/>
          <w:sz w:val="20"/>
          <w:szCs w:val="20"/>
        </w:rPr>
        <w:t>keep</w:t>
      </w:r>
      <w:r>
        <w:rPr>
          <w:rFonts w:ascii="Calibri" w:eastAsia="Calibri" w:hAnsi="Calibri" w:cs="Calibri"/>
          <w:sz w:val="20"/>
          <w:szCs w:val="20"/>
        </w:rPr>
        <w:t xml:space="preserve"> </w:t>
      </w:r>
      <w:r w:rsidRPr="003E7F3C">
        <w:rPr>
          <w:rFonts w:ascii="Calibri" w:eastAsia="Calibri" w:hAnsi="Calibri" w:cs="Calibri"/>
          <w:color w:val="7030A0"/>
          <w:sz w:val="20"/>
          <w:szCs w:val="20"/>
          <w:u w:val="single"/>
        </w:rPr>
        <w:t>all these things</w:t>
      </w:r>
      <w:r w:rsidRPr="003E7F3C">
        <w:rPr>
          <w:rFonts w:ascii="Calibri" w:eastAsia="Calibri" w:hAnsi="Calibri" w:cs="Calibri"/>
          <w:color w:val="7030A0"/>
          <w:sz w:val="20"/>
          <w:szCs w:val="20"/>
        </w:rPr>
        <w:t xml:space="preserve"> </w:t>
      </w:r>
      <w:r>
        <w:rPr>
          <w:rFonts w:ascii="Calibri" w:eastAsia="Calibri" w:hAnsi="Calibri" w:cs="Calibri"/>
          <w:sz w:val="20"/>
          <w:szCs w:val="20"/>
        </w:rPr>
        <w:t xml:space="preserve">sacred which I have </w:t>
      </w:r>
      <w:r w:rsidRPr="00C85F69">
        <w:rPr>
          <w:rFonts w:ascii="Calibri" w:eastAsia="Calibri" w:hAnsi="Calibri" w:cs="Calibri"/>
          <w:b/>
          <w:bCs/>
          <w:sz w:val="20"/>
          <w:szCs w:val="20"/>
        </w:rPr>
        <w:t>kept</w:t>
      </w:r>
      <w:r>
        <w:rPr>
          <w:rFonts w:ascii="Calibri" w:eastAsia="Calibri" w:hAnsi="Calibri" w:cs="Calibri"/>
          <w:sz w:val="20"/>
          <w:szCs w:val="20"/>
        </w:rPr>
        <w:t>, even as I have</w:t>
      </w:r>
    </w:p>
    <w:p w14:paraId="6E7E1939" w14:textId="77777777" w:rsidR="0007318E" w:rsidRDefault="0007318E" w:rsidP="0007318E">
      <w:pPr>
        <w:spacing w:after="0"/>
        <w:ind w:firstLine="720"/>
        <w:rPr>
          <w:rFonts w:ascii="Calibri" w:eastAsia="Calibri" w:hAnsi="Calibri" w:cs="Calibri"/>
          <w:sz w:val="20"/>
          <w:szCs w:val="20"/>
        </w:rPr>
      </w:pPr>
      <w:r w:rsidRPr="00C85F69">
        <w:rPr>
          <w:rFonts w:ascii="Calibri" w:eastAsia="Calibri" w:hAnsi="Calibri" w:cs="Calibri"/>
          <w:b/>
          <w:bCs/>
          <w:sz w:val="20"/>
          <w:szCs w:val="20"/>
        </w:rPr>
        <w:t>kept</w:t>
      </w:r>
      <w:r>
        <w:rPr>
          <w:rFonts w:ascii="Calibri" w:eastAsia="Calibri" w:hAnsi="Calibri" w:cs="Calibri"/>
          <w:sz w:val="20"/>
          <w:szCs w:val="20"/>
        </w:rPr>
        <w:t xml:space="preserve"> them; for it is for a </w:t>
      </w:r>
      <w:r w:rsidRPr="003E7F3C">
        <w:rPr>
          <w:rFonts w:ascii="Calibri" w:eastAsia="Calibri" w:hAnsi="Calibri" w:cs="Calibri"/>
          <w:b/>
          <w:bCs/>
          <w:color w:val="00B0F0"/>
          <w:sz w:val="20"/>
          <w:szCs w:val="20"/>
          <w:u w:val="single"/>
        </w:rPr>
        <w:t>wise purpose</w:t>
      </w:r>
      <w:r w:rsidRPr="003E7F3C">
        <w:rPr>
          <w:rFonts w:ascii="Calibri" w:eastAsia="Calibri" w:hAnsi="Calibri" w:cs="Calibri"/>
          <w:color w:val="00B0F0"/>
          <w:sz w:val="20"/>
          <w:szCs w:val="20"/>
        </w:rPr>
        <w:t xml:space="preserve"> </w:t>
      </w:r>
      <w:r>
        <w:rPr>
          <w:rFonts w:ascii="Calibri" w:eastAsia="Calibri" w:hAnsi="Calibri" w:cs="Calibri"/>
          <w:sz w:val="20"/>
          <w:szCs w:val="20"/>
        </w:rPr>
        <w:t xml:space="preserve">that they are </w:t>
      </w:r>
      <w:r w:rsidRPr="00C85F69">
        <w:rPr>
          <w:rFonts w:ascii="Calibri" w:eastAsia="Calibri" w:hAnsi="Calibri" w:cs="Calibri"/>
          <w:b/>
          <w:bCs/>
          <w:sz w:val="20"/>
          <w:szCs w:val="20"/>
        </w:rPr>
        <w:t>kept</w:t>
      </w:r>
      <w:r>
        <w:rPr>
          <w:rFonts w:ascii="Calibri" w:eastAsia="Calibri" w:hAnsi="Calibri" w:cs="Calibri"/>
          <w:sz w:val="20"/>
          <w:szCs w:val="20"/>
        </w:rPr>
        <w:t xml:space="preserve">. And these </w:t>
      </w:r>
      <w:r w:rsidRPr="00C85F69">
        <w:rPr>
          <w:rFonts w:ascii="Calibri" w:eastAsia="Calibri" w:hAnsi="Calibri" w:cs="Calibri"/>
          <w:b/>
          <w:bCs/>
          <w:color w:val="F79646" w:themeColor="accent6"/>
          <w:sz w:val="20"/>
          <w:szCs w:val="20"/>
        </w:rPr>
        <w:t>plates of brass</w:t>
      </w:r>
      <w:r>
        <w:rPr>
          <w:rFonts w:ascii="Calibri" w:eastAsia="Calibri" w:hAnsi="Calibri" w:cs="Calibri"/>
          <w:sz w:val="20"/>
          <w:szCs w:val="20"/>
        </w:rPr>
        <w:t xml:space="preserve">, which </w:t>
      </w:r>
    </w:p>
    <w:p w14:paraId="769A9E68" w14:textId="77777777" w:rsidR="0007318E" w:rsidRDefault="0007318E" w:rsidP="0007318E">
      <w:pPr>
        <w:spacing w:after="0"/>
        <w:ind w:firstLine="720"/>
        <w:rPr>
          <w:rFonts w:ascii="Calibri" w:eastAsia="Calibri" w:hAnsi="Calibri" w:cs="Calibri"/>
          <w:sz w:val="20"/>
          <w:szCs w:val="20"/>
        </w:rPr>
      </w:pPr>
      <w:r>
        <w:rPr>
          <w:rFonts w:ascii="Calibri" w:eastAsia="Calibri" w:hAnsi="Calibri" w:cs="Calibri"/>
          <w:sz w:val="20"/>
          <w:szCs w:val="20"/>
        </w:rPr>
        <w:t xml:space="preserve">contain these </w:t>
      </w:r>
      <w:r w:rsidRPr="00910525">
        <w:rPr>
          <w:rFonts w:ascii="Calibri" w:eastAsia="Calibri" w:hAnsi="Calibri" w:cs="Calibri"/>
          <w:b/>
          <w:bCs/>
          <w:sz w:val="20"/>
          <w:szCs w:val="20"/>
        </w:rPr>
        <w:t>engravings</w:t>
      </w:r>
      <w:r>
        <w:rPr>
          <w:rFonts w:ascii="Calibri" w:eastAsia="Calibri" w:hAnsi="Calibri" w:cs="Calibri"/>
          <w:sz w:val="20"/>
          <w:szCs w:val="20"/>
        </w:rPr>
        <w:t xml:space="preserve">, which have the </w:t>
      </w:r>
      <w:r w:rsidRPr="00C85F69">
        <w:rPr>
          <w:rFonts w:ascii="Calibri" w:eastAsia="Calibri" w:hAnsi="Calibri" w:cs="Calibri"/>
          <w:b/>
          <w:bCs/>
          <w:sz w:val="20"/>
          <w:szCs w:val="20"/>
        </w:rPr>
        <w:t>records</w:t>
      </w:r>
      <w:r>
        <w:rPr>
          <w:rFonts w:ascii="Calibri" w:eastAsia="Calibri" w:hAnsi="Calibri" w:cs="Calibri"/>
          <w:sz w:val="20"/>
          <w:szCs w:val="20"/>
        </w:rPr>
        <w:t xml:space="preserve"> of the holy scriptures upon them, which have </w:t>
      </w:r>
    </w:p>
    <w:p w14:paraId="24BC01FB" w14:textId="77777777" w:rsidR="0007318E" w:rsidRDefault="0007318E" w:rsidP="0007318E">
      <w:pPr>
        <w:spacing w:after="0"/>
        <w:ind w:firstLine="720"/>
        <w:rPr>
          <w:rFonts w:ascii="Calibri" w:eastAsia="Calibri" w:hAnsi="Calibri" w:cs="Calibri"/>
          <w:sz w:val="20"/>
          <w:szCs w:val="20"/>
        </w:rPr>
      </w:pPr>
      <w:r>
        <w:rPr>
          <w:rFonts w:ascii="Calibri" w:eastAsia="Calibri" w:hAnsi="Calibri" w:cs="Calibri"/>
          <w:sz w:val="20"/>
          <w:szCs w:val="20"/>
        </w:rPr>
        <w:t xml:space="preserve">the </w:t>
      </w:r>
      <w:r w:rsidRPr="00C85F69">
        <w:rPr>
          <w:rFonts w:ascii="Calibri" w:eastAsia="Calibri" w:hAnsi="Calibri" w:cs="Calibri"/>
          <w:b/>
          <w:bCs/>
          <w:color w:val="00B050"/>
          <w:sz w:val="20"/>
          <w:szCs w:val="20"/>
        </w:rPr>
        <w:t>genealogy of our forefathers</w:t>
      </w:r>
      <w:r>
        <w:rPr>
          <w:rFonts w:ascii="Calibri" w:eastAsia="Calibri" w:hAnsi="Calibri" w:cs="Calibri"/>
          <w:sz w:val="20"/>
          <w:szCs w:val="20"/>
        </w:rPr>
        <w:t xml:space="preserve">, even </w:t>
      </w:r>
      <w:r w:rsidRPr="00C85F69">
        <w:rPr>
          <w:rFonts w:ascii="Calibri" w:eastAsia="Calibri" w:hAnsi="Calibri" w:cs="Calibri"/>
          <w:b/>
          <w:bCs/>
          <w:color w:val="7030A0"/>
          <w:sz w:val="20"/>
          <w:szCs w:val="20"/>
        </w:rPr>
        <w:t>from the beginning</w:t>
      </w:r>
      <w:r>
        <w:rPr>
          <w:rFonts w:ascii="Calibri" w:eastAsia="Calibri" w:hAnsi="Calibri" w:cs="Calibri"/>
          <w:sz w:val="20"/>
          <w:szCs w:val="20"/>
        </w:rPr>
        <w:t xml:space="preserve">--behold, it has been prophesied by </w:t>
      </w:r>
    </w:p>
    <w:p w14:paraId="5BA4B9F2" w14:textId="77777777" w:rsidR="0007318E" w:rsidRDefault="0007318E" w:rsidP="0007318E">
      <w:pPr>
        <w:spacing w:after="0"/>
        <w:ind w:firstLine="720"/>
        <w:rPr>
          <w:rFonts w:ascii="Calibri" w:eastAsia="Calibri" w:hAnsi="Calibri" w:cs="Calibri"/>
          <w:sz w:val="20"/>
          <w:szCs w:val="20"/>
        </w:rPr>
      </w:pPr>
      <w:r>
        <w:rPr>
          <w:rFonts w:ascii="Calibri" w:eastAsia="Calibri" w:hAnsi="Calibri" w:cs="Calibri"/>
          <w:sz w:val="20"/>
          <w:szCs w:val="20"/>
        </w:rPr>
        <w:t xml:space="preserve">our fathers, that they should be </w:t>
      </w:r>
      <w:r w:rsidRPr="00C85F69">
        <w:rPr>
          <w:rFonts w:ascii="Calibri" w:eastAsia="Calibri" w:hAnsi="Calibri" w:cs="Calibri"/>
          <w:b/>
          <w:bCs/>
          <w:sz w:val="20"/>
          <w:szCs w:val="20"/>
        </w:rPr>
        <w:t>kept</w:t>
      </w:r>
      <w:r>
        <w:rPr>
          <w:rFonts w:ascii="Calibri" w:eastAsia="Calibri" w:hAnsi="Calibri" w:cs="Calibri"/>
          <w:sz w:val="20"/>
          <w:szCs w:val="20"/>
        </w:rPr>
        <w:t xml:space="preserve"> and </w:t>
      </w:r>
      <w:r w:rsidRPr="00C85F69">
        <w:rPr>
          <w:rFonts w:ascii="Calibri" w:eastAsia="Calibri" w:hAnsi="Calibri" w:cs="Calibri"/>
          <w:b/>
          <w:bCs/>
          <w:color w:val="FF0000"/>
          <w:sz w:val="20"/>
          <w:szCs w:val="20"/>
        </w:rPr>
        <w:t>handed down</w:t>
      </w:r>
      <w:r w:rsidRPr="00C85F69">
        <w:rPr>
          <w:rFonts w:ascii="Calibri" w:eastAsia="Calibri" w:hAnsi="Calibri" w:cs="Calibri"/>
          <w:color w:val="FF0000"/>
          <w:sz w:val="20"/>
          <w:szCs w:val="20"/>
        </w:rPr>
        <w:t xml:space="preserve"> </w:t>
      </w:r>
      <w:r>
        <w:rPr>
          <w:rFonts w:ascii="Calibri" w:eastAsia="Calibri" w:hAnsi="Calibri" w:cs="Calibri"/>
          <w:sz w:val="20"/>
          <w:szCs w:val="20"/>
        </w:rPr>
        <w:t xml:space="preserve">from </w:t>
      </w:r>
      <w:r w:rsidRPr="00910525">
        <w:rPr>
          <w:rFonts w:ascii="Calibri" w:eastAsia="Calibri" w:hAnsi="Calibri" w:cs="Calibri"/>
          <w:color w:val="00B050"/>
          <w:sz w:val="20"/>
          <w:szCs w:val="20"/>
        </w:rPr>
        <w:t xml:space="preserve">one generation to another, </w:t>
      </w:r>
      <w:r>
        <w:rPr>
          <w:rFonts w:ascii="Calibri" w:eastAsia="Calibri" w:hAnsi="Calibri" w:cs="Calibri"/>
          <w:sz w:val="20"/>
          <w:szCs w:val="20"/>
        </w:rPr>
        <w:t>and be</w:t>
      </w:r>
    </w:p>
    <w:p w14:paraId="597E68DB" w14:textId="77777777" w:rsidR="0007318E" w:rsidRPr="00C85F69" w:rsidRDefault="0007318E" w:rsidP="0007318E">
      <w:pPr>
        <w:spacing w:after="0"/>
        <w:ind w:firstLine="720"/>
        <w:rPr>
          <w:rFonts w:ascii="Calibri" w:eastAsia="Calibri" w:hAnsi="Calibri" w:cs="Calibri"/>
          <w:color w:val="FF0000"/>
          <w:sz w:val="20"/>
          <w:szCs w:val="20"/>
        </w:rPr>
      </w:pPr>
      <w:r>
        <w:rPr>
          <w:rFonts w:ascii="Calibri" w:eastAsia="Calibri" w:hAnsi="Calibri" w:cs="Calibri"/>
          <w:sz w:val="20"/>
          <w:szCs w:val="20"/>
        </w:rPr>
        <w:t xml:space="preserve"> </w:t>
      </w:r>
      <w:r w:rsidRPr="00C85F69">
        <w:rPr>
          <w:rFonts w:ascii="Calibri" w:eastAsia="Calibri" w:hAnsi="Calibri" w:cs="Calibri"/>
          <w:b/>
          <w:bCs/>
          <w:sz w:val="20"/>
          <w:szCs w:val="20"/>
        </w:rPr>
        <w:t>kept</w:t>
      </w:r>
      <w:r>
        <w:rPr>
          <w:rFonts w:ascii="Calibri" w:eastAsia="Calibri" w:hAnsi="Calibri" w:cs="Calibri"/>
          <w:sz w:val="20"/>
          <w:szCs w:val="20"/>
        </w:rPr>
        <w:t xml:space="preserve"> and </w:t>
      </w:r>
      <w:r w:rsidRPr="00C85F69">
        <w:rPr>
          <w:rFonts w:ascii="Calibri" w:eastAsia="Calibri" w:hAnsi="Calibri" w:cs="Calibri"/>
          <w:color w:val="0070C0"/>
          <w:sz w:val="20"/>
          <w:szCs w:val="20"/>
          <w:u w:val="single"/>
        </w:rPr>
        <w:t>preserved by the hand of the Lord</w:t>
      </w:r>
      <w:r w:rsidRPr="00C85F69">
        <w:rPr>
          <w:rFonts w:ascii="Calibri" w:eastAsia="Calibri" w:hAnsi="Calibri" w:cs="Calibri"/>
          <w:color w:val="0070C0"/>
          <w:sz w:val="20"/>
          <w:szCs w:val="20"/>
        </w:rPr>
        <w:t xml:space="preserve"> </w:t>
      </w:r>
      <w:r>
        <w:rPr>
          <w:rFonts w:ascii="Calibri" w:eastAsia="Calibri" w:hAnsi="Calibri" w:cs="Calibri"/>
          <w:sz w:val="20"/>
          <w:szCs w:val="20"/>
        </w:rPr>
        <w:t xml:space="preserve">until they should go forth unto </w:t>
      </w:r>
      <w:r w:rsidRPr="00C85F69">
        <w:rPr>
          <w:rFonts w:ascii="Calibri" w:eastAsia="Calibri" w:hAnsi="Calibri" w:cs="Calibri"/>
          <w:color w:val="FF0000"/>
          <w:sz w:val="20"/>
          <w:szCs w:val="20"/>
        </w:rPr>
        <w:t xml:space="preserve">every nation, </w:t>
      </w:r>
    </w:p>
    <w:p w14:paraId="618981A2" w14:textId="32B535A7" w:rsidR="0007318E" w:rsidRDefault="0007318E" w:rsidP="0007318E">
      <w:pPr>
        <w:spacing w:after="0"/>
        <w:ind w:firstLine="720"/>
        <w:rPr>
          <w:rFonts w:ascii="Calibri" w:eastAsia="Calibri" w:hAnsi="Calibri" w:cs="Calibri"/>
          <w:sz w:val="20"/>
          <w:szCs w:val="20"/>
        </w:rPr>
      </w:pPr>
      <w:r w:rsidRPr="00C85F69">
        <w:rPr>
          <w:rFonts w:ascii="Calibri" w:eastAsia="Calibri" w:hAnsi="Calibri" w:cs="Calibri"/>
          <w:color w:val="FF0000"/>
          <w:sz w:val="20"/>
          <w:szCs w:val="20"/>
        </w:rPr>
        <w:t>kindred, tongue and people</w:t>
      </w:r>
      <w:r>
        <w:rPr>
          <w:rFonts w:ascii="Calibri" w:eastAsia="Calibri" w:hAnsi="Calibri" w:cs="Calibri"/>
          <w:sz w:val="20"/>
          <w:szCs w:val="20"/>
        </w:rPr>
        <w:t xml:space="preserve">, that they shall </w:t>
      </w:r>
      <w:r w:rsidRPr="003B0008">
        <w:rPr>
          <w:rFonts w:ascii="Calibri" w:eastAsia="Calibri" w:hAnsi="Calibri" w:cs="Calibri"/>
          <w:i/>
          <w:iCs/>
          <w:sz w:val="20"/>
          <w:szCs w:val="20"/>
        </w:rPr>
        <w:t>know</w:t>
      </w:r>
      <w:r>
        <w:rPr>
          <w:rFonts w:ascii="Calibri" w:eastAsia="Calibri" w:hAnsi="Calibri" w:cs="Calibri"/>
          <w:sz w:val="20"/>
          <w:szCs w:val="20"/>
        </w:rPr>
        <w:t xml:space="preserve"> of the </w:t>
      </w:r>
      <w:r w:rsidRPr="00C85F69">
        <w:rPr>
          <w:rFonts w:ascii="Calibri" w:eastAsia="Calibri" w:hAnsi="Calibri" w:cs="Calibri"/>
          <w:b/>
          <w:bCs/>
          <w:color w:val="00B0F0"/>
          <w:sz w:val="20"/>
          <w:szCs w:val="20"/>
        </w:rPr>
        <w:t>mysteries</w:t>
      </w:r>
      <w:r>
        <w:rPr>
          <w:rFonts w:ascii="Calibri" w:eastAsia="Calibri" w:hAnsi="Calibri" w:cs="Calibri"/>
          <w:sz w:val="20"/>
          <w:szCs w:val="20"/>
        </w:rPr>
        <w:t xml:space="preserve"> contained thereon.</w:t>
      </w:r>
      <w:r>
        <w:rPr>
          <w:rFonts w:ascii="Calibri" w:eastAsia="Calibri" w:hAnsi="Calibri" w:cs="Calibri"/>
          <w:sz w:val="20"/>
          <w:szCs w:val="20"/>
        </w:rPr>
        <w:tab/>
      </w:r>
    </w:p>
    <w:p w14:paraId="6CD825ED" w14:textId="3B33E245" w:rsidR="00066EC9" w:rsidRDefault="00066EC9" w:rsidP="0007318E">
      <w:pPr>
        <w:spacing w:after="0"/>
        <w:ind w:firstLine="720"/>
        <w:rPr>
          <w:rFonts w:ascii="Calibri" w:eastAsia="Calibri" w:hAnsi="Calibri" w:cs="Calibri"/>
          <w:sz w:val="20"/>
          <w:szCs w:val="20"/>
        </w:rPr>
      </w:pPr>
    </w:p>
    <w:p w14:paraId="6BF0AB61" w14:textId="77777777" w:rsidR="007D3836" w:rsidRPr="00D54BB4" w:rsidRDefault="007D3836" w:rsidP="007D3836">
      <w:pPr>
        <w:spacing w:after="0"/>
        <w:ind w:left="0" w:firstLine="720"/>
        <w:rPr>
          <w:rFonts w:ascii="Calibri" w:eastAsia="Calibri" w:hAnsi="Calibri" w:cs="Calibri"/>
          <w:i/>
          <w:iCs/>
          <w:sz w:val="20"/>
          <w:szCs w:val="20"/>
        </w:rPr>
      </w:pPr>
      <w:r w:rsidRPr="007D3836">
        <w:rPr>
          <w:rFonts w:ascii="Calibri" w:eastAsia="Calibri" w:hAnsi="Calibri" w:cs="Calibri"/>
          <w:b/>
          <w:bCs/>
          <w:sz w:val="20"/>
          <w:szCs w:val="20"/>
        </w:rPr>
        <w:t>Block 3:</w:t>
      </w:r>
      <w:r>
        <w:rPr>
          <w:rFonts w:ascii="Calibri" w:eastAsia="Calibri" w:hAnsi="Calibri" w:cs="Calibri"/>
          <w:b/>
          <w:bCs/>
          <w:sz w:val="20"/>
          <w:szCs w:val="20"/>
        </w:rPr>
        <w:t xml:space="preserve">  </w:t>
      </w:r>
      <w:r w:rsidRPr="007D3836">
        <w:rPr>
          <w:rFonts w:ascii="Calibri" w:eastAsia="Calibri" w:hAnsi="Calibri" w:cs="Calibri"/>
          <w:b/>
          <w:bCs/>
          <w:i/>
          <w:iCs/>
          <w:sz w:val="20"/>
          <w:szCs w:val="20"/>
        </w:rPr>
        <w:t>The Jaredite plates and interpreters (37:21-31)</w:t>
      </w:r>
    </w:p>
    <w:p w14:paraId="507C3D91" w14:textId="0AEB8C33" w:rsidR="00066EC9" w:rsidRPr="007D3836" w:rsidRDefault="00066EC9" w:rsidP="007D3836">
      <w:pPr>
        <w:spacing w:after="0"/>
        <w:rPr>
          <w:rFonts w:ascii="Calibri" w:eastAsia="Calibri" w:hAnsi="Calibri" w:cs="Calibri"/>
          <w:b/>
          <w:bCs/>
          <w:sz w:val="20"/>
          <w:szCs w:val="20"/>
        </w:rPr>
      </w:pPr>
    </w:p>
    <w:p w14:paraId="666C7B55" w14:textId="096E308F" w:rsidR="00066EC9" w:rsidRDefault="00066EC9" w:rsidP="00066EC9">
      <w:pPr>
        <w:autoSpaceDE w:val="0"/>
        <w:autoSpaceDN w:val="0"/>
        <w:adjustRightInd w:val="0"/>
        <w:spacing w:after="0"/>
        <w:ind w:left="0"/>
        <w:jc w:val="center"/>
        <w:rPr>
          <w:rFonts w:ascii="Calibri" w:eastAsia="Calibri" w:hAnsi="Calibri" w:cs="Calibri"/>
        </w:rPr>
      </w:pPr>
    </w:p>
    <w:p w14:paraId="6349A1FB" w14:textId="77777777" w:rsidR="007D3836" w:rsidRDefault="007D3836" w:rsidP="00066EC9">
      <w:pPr>
        <w:autoSpaceDE w:val="0"/>
        <w:autoSpaceDN w:val="0"/>
        <w:adjustRightInd w:val="0"/>
        <w:spacing w:after="0"/>
        <w:ind w:left="0"/>
        <w:jc w:val="center"/>
        <w:rPr>
          <w:rFonts w:ascii="Calibri" w:eastAsia="Calibri" w:hAnsi="Calibri" w:cs="Calibri"/>
        </w:rPr>
      </w:pPr>
    </w:p>
    <w:p w14:paraId="3A59AE20" w14:textId="1D79D852" w:rsidR="00066EC9" w:rsidRPr="00866520" w:rsidRDefault="00066EC9" w:rsidP="00066EC9">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p w14:paraId="4D1B0E6C" w14:textId="77777777" w:rsidR="00066EC9" w:rsidRDefault="00066EC9" w:rsidP="00985C34">
      <w:pPr>
        <w:spacing w:after="0"/>
        <w:ind w:left="0" w:firstLine="720"/>
        <w:rPr>
          <w:rFonts w:ascii="Calibri" w:eastAsia="Calibri" w:hAnsi="Calibri" w:cs="Calibri"/>
          <w:b/>
          <w:bCs/>
          <w:i/>
          <w:iCs/>
          <w:sz w:val="20"/>
          <w:szCs w:val="20"/>
        </w:rPr>
      </w:pPr>
    </w:p>
    <w:p w14:paraId="290911C9" w14:textId="55482E0A" w:rsidR="00F45154" w:rsidRPr="00D54BB4" w:rsidRDefault="00F45154" w:rsidP="0007318E">
      <w:pPr>
        <w:ind w:left="0" w:firstLine="720"/>
        <w:rPr>
          <w:rFonts w:ascii="Calibri" w:eastAsia="Calibri" w:hAnsi="Calibri" w:cs="Calibri"/>
          <w:b/>
          <w:bCs/>
          <w:i/>
          <w:iCs/>
          <w:sz w:val="20"/>
          <w:szCs w:val="20"/>
        </w:rPr>
      </w:pPr>
      <w:r w:rsidRPr="00D54BB4">
        <w:rPr>
          <w:rFonts w:ascii="Calibri" w:eastAsia="Calibri" w:hAnsi="Calibri" w:cs="Calibri"/>
          <w:b/>
          <w:bCs/>
          <w:i/>
          <w:iCs/>
          <w:sz w:val="20"/>
          <w:szCs w:val="20"/>
        </w:rPr>
        <w:t>Block 4: The Liahona (Alma 37:38-46)</w:t>
      </w:r>
    </w:p>
    <w:p w14:paraId="1D865AD8" w14:textId="2852BCA4" w:rsidR="00E755B5" w:rsidRPr="00D54BB4" w:rsidRDefault="00E755B5" w:rsidP="0007318E">
      <w:pPr>
        <w:spacing w:after="0"/>
        <w:ind w:left="0" w:firstLine="720"/>
        <w:rPr>
          <w:rFonts w:ascii="Calibri" w:eastAsia="Calibri" w:hAnsi="Calibri" w:cs="Calibri"/>
          <w:i/>
          <w:iCs/>
          <w:sz w:val="20"/>
          <w:szCs w:val="20"/>
        </w:rPr>
      </w:pPr>
      <w:r w:rsidRPr="00D54BB4">
        <w:rPr>
          <w:rFonts w:ascii="Calibri" w:eastAsia="Calibri" w:hAnsi="Calibri" w:cs="Calibri"/>
          <w:i/>
          <w:iCs/>
          <w:sz w:val="20"/>
          <w:szCs w:val="20"/>
        </w:rPr>
        <w:t>Alma asks: “Is there not a type in this thing?” (Alma 37:45). The answer comes by integrating two previous allusions:</w:t>
      </w:r>
    </w:p>
    <w:p w14:paraId="091B9D53" w14:textId="77777777" w:rsidR="0007318E" w:rsidRDefault="0007318E" w:rsidP="0007318E">
      <w:pPr>
        <w:spacing w:after="0"/>
        <w:ind w:left="0" w:firstLine="720"/>
        <w:rPr>
          <w:rFonts w:ascii="Calibri" w:eastAsia="Calibri" w:hAnsi="Calibri" w:cs="Calibri"/>
          <w:sz w:val="20"/>
          <w:szCs w:val="20"/>
        </w:rPr>
      </w:pPr>
    </w:p>
    <w:p w14:paraId="1A681413" w14:textId="77777777" w:rsidR="00E755B5" w:rsidRDefault="00E755B5" w:rsidP="00E755B5">
      <w:pPr>
        <w:spacing w:after="0"/>
        <w:ind w:left="0" w:firstLine="45"/>
        <w:rPr>
          <w:rFonts w:ascii="Calibri" w:eastAsia="Calibri" w:hAnsi="Calibri" w:cs="Calibri"/>
          <w:sz w:val="20"/>
          <w:szCs w:val="20"/>
        </w:rPr>
      </w:pPr>
      <w:r>
        <w:rPr>
          <w:rFonts w:ascii="Calibri" w:eastAsia="Calibri" w:hAnsi="Calibri" w:cs="Calibri"/>
          <w:sz w:val="20"/>
          <w:szCs w:val="20"/>
        </w:rPr>
        <w:t>Alma 37:46:</w:t>
      </w:r>
      <w:r>
        <w:rPr>
          <w:rFonts w:ascii="Calibri" w:eastAsia="Calibri" w:hAnsi="Calibri" w:cs="Calibri"/>
          <w:sz w:val="20"/>
          <w:szCs w:val="20"/>
        </w:rPr>
        <w:tab/>
        <w:t xml:space="preserve">O my son, do not let us be </w:t>
      </w:r>
      <w:r w:rsidRPr="007B7E49">
        <w:rPr>
          <w:rFonts w:ascii="Calibri" w:eastAsia="Calibri" w:hAnsi="Calibri" w:cs="Calibri"/>
          <w:color w:val="FF0000"/>
          <w:sz w:val="20"/>
          <w:szCs w:val="20"/>
        </w:rPr>
        <w:t>slothful</w:t>
      </w:r>
      <w:r>
        <w:rPr>
          <w:rFonts w:ascii="Calibri" w:eastAsia="Calibri" w:hAnsi="Calibri" w:cs="Calibri"/>
          <w:sz w:val="20"/>
          <w:szCs w:val="20"/>
        </w:rPr>
        <w:t xml:space="preserve"> because of the </w:t>
      </w:r>
      <w:r w:rsidRPr="007B7E49">
        <w:rPr>
          <w:rFonts w:ascii="Calibri" w:eastAsia="Calibri" w:hAnsi="Calibri" w:cs="Calibri"/>
          <w:color w:val="00B050"/>
          <w:sz w:val="20"/>
          <w:szCs w:val="20"/>
        </w:rPr>
        <w:t>easiness</w:t>
      </w:r>
      <w:r>
        <w:rPr>
          <w:rFonts w:ascii="Calibri" w:eastAsia="Calibri" w:hAnsi="Calibri" w:cs="Calibri"/>
          <w:sz w:val="20"/>
          <w:szCs w:val="20"/>
        </w:rPr>
        <w:t xml:space="preserve"> of </w:t>
      </w:r>
      <w:r w:rsidRPr="007B7E49">
        <w:rPr>
          <w:rFonts w:ascii="Calibri" w:eastAsia="Calibri" w:hAnsi="Calibri" w:cs="Calibri"/>
          <w:color w:val="0070C0"/>
          <w:sz w:val="20"/>
          <w:szCs w:val="20"/>
        </w:rPr>
        <w:t>the way</w:t>
      </w:r>
      <w:r>
        <w:rPr>
          <w:rFonts w:ascii="Calibri" w:eastAsia="Calibri" w:hAnsi="Calibri" w:cs="Calibri"/>
          <w:sz w:val="20"/>
          <w:szCs w:val="20"/>
        </w:rPr>
        <w:t>; for so was it with our</w:t>
      </w:r>
    </w:p>
    <w:p w14:paraId="17C5B104" w14:textId="1624B2BC" w:rsidR="00E755B5" w:rsidRDefault="00E755B5" w:rsidP="00E755B5">
      <w:pPr>
        <w:spacing w:after="0"/>
        <w:ind w:firstLine="720"/>
        <w:rPr>
          <w:rFonts w:ascii="Calibri" w:eastAsia="Calibri" w:hAnsi="Calibri" w:cs="Calibri"/>
          <w:sz w:val="20"/>
          <w:szCs w:val="20"/>
        </w:rPr>
      </w:pPr>
      <w:r>
        <w:rPr>
          <w:rFonts w:ascii="Calibri" w:eastAsia="Calibri" w:hAnsi="Calibri" w:cs="Calibri"/>
          <w:sz w:val="20"/>
          <w:szCs w:val="20"/>
        </w:rPr>
        <w:t xml:space="preserve">fathers; for so was it </w:t>
      </w:r>
      <w:r w:rsidRPr="007B7E49">
        <w:rPr>
          <w:rFonts w:ascii="Calibri" w:eastAsia="Calibri" w:hAnsi="Calibri" w:cs="Calibri"/>
          <w:color w:val="0070C0"/>
          <w:sz w:val="20"/>
          <w:szCs w:val="20"/>
        </w:rPr>
        <w:t>prepared</w:t>
      </w:r>
      <w:r>
        <w:rPr>
          <w:rFonts w:ascii="Calibri" w:eastAsia="Calibri" w:hAnsi="Calibri" w:cs="Calibri"/>
          <w:sz w:val="20"/>
          <w:szCs w:val="20"/>
        </w:rPr>
        <w:t xml:space="preserve"> for them, that if they would look they </w:t>
      </w:r>
      <w:r w:rsidRPr="007B7E49">
        <w:rPr>
          <w:rFonts w:ascii="Calibri" w:eastAsia="Calibri" w:hAnsi="Calibri" w:cs="Calibri"/>
          <w:b/>
          <w:bCs/>
          <w:sz w:val="20"/>
          <w:szCs w:val="20"/>
          <w:u w:val="single"/>
        </w:rPr>
        <w:t>might live</w:t>
      </w:r>
      <w:r>
        <w:rPr>
          <w:rFonts w:ascii="Calibri" w:eastAsia="Calibri" w:hAnsi="Calibri" w:cs="Calibri"/>
          <w:sz w:val="20"/>
          <w:szCs w:val="20"/>
        </w:rPr>
        <w:t xml:space="preserve">; even so it is with </w:t>
      </w:r>
    </w:p>
    <w:p w14:paraId="0425FBB0" w14:textId="51D3088D" w:rsidR="00E755B5" w:rsidRDefault="00E755B5" w:rsidP="00E755B5">
      <w:pPr>
        <w:spacing w:after="0"/>
        <w:ind w:firstLine="720"/>
        <w:rPr>
          <w:rFonts w:ascii="Calibri" w:eastAsia="Calibri" w:hAnsi="Calibri" w:cs="Calibri"/>
          <w:sz w:val="20"/>
          <w:szCs w:val="20"/>
        </w:rPr>
      </w:pPr>
      <w:r>
        <w:rPr>
          <w:rFonts w:ascii="Calibri" w:eastAsia="Calibri" w:hAnsi="Calibri" w:cs="Calibri"/>
          <w:sz w:val="20"/>
          <w:szCs w:val="20"/>
        </w:rPr>
        <w:t xml:space="preserve">us. The </w:t>
      </w:r>
      <w:r w:rsidRPr="007B7E49">
        <w:rPr>
          <w:rFonts w:ascii="Calibri" w:eastAsia="Calibri" w:hAnsi="Calibri" w:cs="Calibri"/>
          <w:color w:val="0070C0"/>
          <w:sz w:val="20"/>
          <w:szCs w:val="20"/>
        </w:rPr>
        <w:t>way is prepared</w:t>
      </w:r>
      <w:r>
        <w:rPr>
          <w:rFonts w:ascii="Calibri" w:eastAsia="Calibri" w:hAnsi="Calibri" w:cs="Calibri"/>
          <w:sz w:val="20"/>
          <w:szCs w:val="20"/>
        </w:rPr>
        <w:t xml:space="preserve">, and if we will </w:t>
      </w:r>
      <w:r w:rsidRPr="007B7E49">
        <w:rPr>
          <w:rFonts w:ascii="Calibri" w:eastAsia="Calibri" w:hAnsi="Calibri" w:cs="Calibri"/>
          <w:b/>
          <w:bCs/>
          <w:color w:val="00B0F0"/>
          <w:sz w:val="20"/>
          <w:szCs w:val="20"/>
        </w:rPr>
        <w:t>look</w:t>
      </w:r>
      <w:r>
        <w:rPr>
          <w:rFonts w:ascii="Calibri" w:eastAsia="Calibri" w:hAnsi="Calibri" w:cs="Calibri"/>
          <w:sz w:val="20"/>
          <w:szCs w:val="20"/>
        </w:rPr>
        <w:t xml:space="preserve"> we may live forever.</w:t>
      </w:r>
    </w:p>
    <w:p w14:paraId="15BEF5AF" w14:textId="77777777" w:rsidR="001C12AB" w:rsidRDefault="00E755B5" w:rsidP="00E755B5">
      <w:pPr>
        <w:spacing w:after="0"/>
        <w:ind w:left="0"/>
        <w:rPr>
          <w:rFonts w:ascii="Calibri" w:eastAsia="Calibri" w:hAnsi="Calibri" w:cs="Calibri"/>
          <w:sz w:val="20"/>
          <w:szCs w:val="20"/>
        </w:rPr>
      </w:pPr>
      <w:r>
        <w:rPr>
          <w:rFonts w:ascii="Calibri" w:eastAsia="Calibri" w:hAnsi="Calibri" w:cs="Calibri"/>
          <w:sz w:val="20"/>
          <w:szCs w:val="20"/>
        </w:rPr>
        <w:tab/>
        <w:t>1 Nephi 17:41:</w:t>
      </w:r>
      <w:r>
        <w:rPr>
          <w:rFonts w:ascii="Calibri" w:eastAsia="Calibri" w:hAnsi="Calibri" w:cs="Calibri"/>
          <w:sz w:val="20"/>
          <w:szCs w:val="20"/>
        </w:rPr>
        <w:tab/>
        <w:t xml:space="preserve">The Lord . . . sent fiery flying serpents among them; and after they were bitten he </w:t>
      </w:r>
    </w:p>
    <w:p w14:paraId="18DCB2A3" w14:textId="77777777" w:rsidR="001C12AB" w:rsidRDefault="00E755B5" w:rsidP="001C12AB">
      <w:pPr>
        <w:spacing w:after="0"/>
        <w:ind w:left="1440" w:firstLine="720"/>
        <w:rPr>
          <w:rFonts w:ascii="Calibri" w:eastAsia="Calibri" w:hAnsi="Calibri" w:cs="Calibri"/>
          <w:sz w:val="20"/>
          <w:szCs w:val="20"/>
        </w:rPr>
      </w:pPr>
      <w:r w:rsidRPr="007B7E49">
        <w:rPr>
          <w:rFonts w:ascii="Calibri" w:eastAsia="Calibri" w:hAnsi="Calibri" w:cs="Calibri"/>
          <w:color w:val="0070C0"/>
          <w:sz w:val="20"/>
          <w:szCs w:val="20"/>
        </w:rPr>
        <w:t xml:space="preserve">prepared a way </w:t>
      </w:r>
      <w:r>
        <w:rPr>
          <w:rFonts w:ascii="Calibri" w:eastAsia="Calibri" w:hAnsi="Calibri" w:cs="Calibri"/>
          <w:sz w:val="20"/>
          <w:szCs w:val="20"/>
        </w:rPr>
        <w:t xml:space="preserve">that they might be healed; and the labor which they had to perform </w:t>
      </w:r>
    </w:p>
    <w:p w14:paraId="27FBE05E" w14:textId="65BDDF85" w:rsidR="00E755B5" w:rsidRDefault="00E755B5" w:rsidP="001C12AB">
      <w:pPr>
        <w:spacing w:after="0"/>
        <w:ind w:left="1440" w:firstLine="720"/>
        <w:rPr>
          <w:rFonts w:ascii="Calibri" w:eastAsia="Calibri" w:hAnsi="Calibri" w:cs="Calibri"/>
          <w:sz w:val="20"/>
          <w:szCs w:val="20"/>
        </w:rPr>
      </w:pPr>
      <w:r>
        <w:rPr>
          <w:rFonts w:ascii="Calibri" w:eastAsia="Calibri" w:hAnsi="Calibri" w:cs="Calibri"/>
          <w:sz w:val="20"/>
          <w:szCs w:val="20"/>
        </w:rPr>
        <w:t>was to</w:t>
      </w:r>
      <w:r w:rsidRPr="007B7E49">
        <w:rPr>
          <w:rFonts w:ascii="Calibri" w:eastAsia="Calibri" w:hAnsi="Calibri" w:cs="Calibri"/>
          <w:b/>
          <w:bCs/>
          <w:color w:val="00B0F0"/>
          <w:sz w:val="20"/>
          <w:szCs w:val="20"/>
        </w:rPr>
        <w:t xml:space="preserve"> look</w:t>
      </w:r>
      <w:r>
        <w:rPr>
          <w:rFonts w:ascii="Calibri" w:eastAsia="Calibri" w:hAnsi="Calibri" w:cs="Calibri"/>
          <w:sz w:val="20"/>
          <w:szCs w:val="20"/>
        </w:rPr>
        <w:t xml:space="preserve">; and because of . . . the </w:t>
      </w:r>
      <w:r w:rsidRPr="007B7E49">
        <w:rPr>
          <w:rFonts w:ascii="Calibri" w:eastAsia="Calibri" w:hAnsi="Calibri" w:cs="Calibri"/>
          <w:color w:val="00B050"/>
          <w:sz w:val="20"/>
          <w:szCs w:val="20"/>
        </w:rPr>
        <w:t>easiness</w:t>
      </w:r>
      <w:r>
        <w:rPr>
          <w:rFonts w:ascii="Calibri" w:eastAsia="Calibri" w:hAnsi="Calibri" w:cs="Calibri"/>
          <w:sz w:val="20"/>
          <w:szCs w:val="20"/>
        </w:rPr>
        <w:t xml:space="preserve"> of it, there were many who </w:t>
      </w:r>
      <w:r w:rsidRPr="007B7E49">
        <w:rPr>
          <w:rFonts w:ascii="Calibri" w:eastAsia="Calibri" w:hAnsi="Calibri" w:cs="Calibri"/>
          <w:b/>
          <w:bCs/>
          <w:color w:val="984806" w:themeColor="accent6" w:themeShade="80"/>
          <w:sz w:val="20"/>
          <w:szCs w:val="20"/>
        </w:rPr>
        <w:t>perished</w:t>
      </w:r>
      <w:r w:rsidR="001C12AB">
        <w:rPr>
          <w:rFonts w:ascii="Calibri" w:eastAsia="Calibri" w:hAnsi="Calibri" w:cs="Calibri"/>
          <w:sz w:val="20"/>
          <w:szCs w:val="20"/>
        </w:rPr>
        <w:t>.</w:t>
      </w:r>
    </w:p>
    <w:p w14:paraId="3CFC17EB" w14:textId="77777777" w:rsidR="007D3836" w:rsidRDefault="001C12AB" w:rsidP="007D3836">
      <w:pPr>
        <w:spacing w:after="0"/>
        <w:ind w:left="0"/>
        <w:rPr>
          <w:rFonts w:ascii="Calibri" w:eastAsia="Calibri" w:hAnsi="Calibri" w:cs="Calibri"/>
          <w:sz w:val="20"/>
          <w:szCs w:val="20"/>
        </w:rPr>
      </w:pPr>
      <w:r>
        <w:rPr>
          <w:rFonts w:ascii="Calibri" w:eastAsia="Calibri" w:hAnsi="Calibri" w:cs="Calibri"/>
          <w:sz w:val="20"/>
          <w:szCs w:val="20"/>
        </w:rPr>
        <w:t>Alma 33:19, 21:</w:t>
      </w:r>
      <w:r>
        <w:rPr>
          <w:rFonts w:ascii="Calibri" w:eastAsia="Calibri" w:hAnsi="Calibri" w:cs="Calibri"/>
          <w:sz w:val="20"/>
          <w:szCs w:val="20"/>
        </w:rPr>
        <w:tab/>
        <w:t xml:space="preserve">A type was raised up in the wilderness </w:t>
      </w:r>
    </w:p>
    <w:p w14:paraId="74613708" w14:textId="55212775" w:rsidR="007D3836" w:rsidRDefault="007D3836" w:rsidP="007D3836">
      <w:pPr>
        <w:spacing w:after="0"/>
        <w:ind w:left="1440" w:firstLine="720"/>
        <w:rPr>
          <w:rFonts w:ascii="Calibri" w:eastAsia="Calibri" w:hAnsi="Calibri" w:cs="Calibri"/>
          <w:sz w:val="20"/>
          <w:szCs w:val="20"/>
        </w:rPr>
      </w:pPr>
      <w:r>
        <w:rPr>
          <w:rFonts w:ascii="Calibri" w:eastAsia="Calibri" w:hAnsi="Calibri" w:cs="Calibri"/>
          <w:sz w:val="20"/>
          <w:szCs w:val="20"/>
        </w:rPr>
        <w:t xml:space="preserve">              </w:t>
      </w:r>
      <w:r w:rsidR="001C12AB">
        <w:rPr>
          <w:rFonts w:ascii="Calibri" w:eastAsia="Calibri" w:hAnsi="Calibri" w:cs="Calibri"/>
          <w:sz w:val="20"/>
          <w:szCs w:val="20"/>
        </w:rPr>
        <w:t xml:space="preserve">that whosover would </w:t>
      </w:r>
      <w:r w:rsidR="001C12AB" w:rsidRPr="007B7E49">
        <w:rPr>
          <w:rFonts w:ascii="Calibri" w:eastAsia="Calibri" w:hAnsi="Calibri" w:cs="Calibri"/>
          <w:b/>
          <w:bCs/>
          <w:color w:val="00B0F0"/>
          <w:sz w:val="20"/>
          <w:szCs w:val="20"/>
        </w:rPr>
        <w:t>look</w:t>
      </w:r>
      <w:r w:rsidR="001C12AB">
        <w:rPr>
          <w:rFonts w:ascii="Calibri" w:eastAsia="Calibri" w:hAnsi="Calibri" w:cs="Calibri"/>
          <w:sz w:val="20"/>
          <w:szCs w:val="20"/>
        </w:rPr>
        <w:t xml:space="preserve"> upon it </w:t>
      </w:r>
      <w:r w:rsidRPr="007D3836">
        <w:rPr>
          <w:rFonts w:ascii="Calibri" w:eastAsia="Calibri" w:hAnsi="Calibri" w:cs="Calibri"/>
          <w:sz w:val="20"/>
          <w:szCs w:val="20"/>
          <w:u w:val="single"/>
        </w:rPr>
        <w:tab/>
      </w:r>
      <w:r w:rsidRPr="007D3836">
        <w:rPr>
          <w:rFonts w:ascii="Calibri" w:eastAsia="Calibri" w:hAnsi="Calibri" w:cs="Calibri"/>
          <w:sz w:val="20"/>
          <w:szCs w:val="20"/>
          <w:u w:val="single"/>
        </w:rPr>
        <w:tab/>
      </w:r>
      <w:r>
        <w:rPr>
          <w:rFonts w:ascii="Calibri" w:eastAsia="Calibri" w:hAnsi="Calibri" w:cs="Calibri"/>
          <w:sz w:val="20"/>
          <w:szCs w:val="20"/>
          <w:u w:val="single"/>
        </w:rPr>
        <w:t xml:space="preserve">         </w:t>
      </w:r>
      <w:r>
        <w:rPr>
          <w:rFonts w:ascii="Calibri" w:eastAsia="Calibri" w:hAnsi="Calibri" w:cs="Calibri"/>
          <w:sz w:val="20"/>
          <w:szCs w:val="20"/>
        </w:rPr>
        <w:t xml:space="preserve">   </w:t>
      </w:r>
      <w:r w:rsidR="001C12AB" w:rsidRPr="007B7E49">
        <w:rPr>
          <w:rFonts w:ascii="Calibri" w:eastAsia="Calibri" w:hAnsi="Calibri" w:cs="Calibri"/>
          <w:b/>
          <w:bCs/>
          <w:sz w:val="20"/>
          <w:szCs w:val="20"/>
          <w:u w:val="single"/>
        </w:rPr>
        <w:t>might live</w:t>
      </w:r>
      <w:r w:rsidR="001C12AB">
        <w:rPr>
          <w:rFonts w:ascii="Calibri" w:eastAsia="Calibri" w:hAnsi="Calibri" w:cs="Calibri"/>
          <w:sz w:val="20"/>
          <w:szCs w:val="20"/>
        </w:rPr>
        <w:t xml:space="preserve">; </w:t>
      </w:r>
    </w:p>
    <w:p w14:paraId="14FCD1BA" w14:textId="4201C4CA" w:rsidR="007D3836" w:rsidRDefault="001C12AB" w:rsidP="007D3836">
      <w:pPr>
        <w:spacing w:after="0"/>
        <w:ind w:firstLine="720"/>
        <w:rPr>
          <w:rFonts w:ascii="Calibri" w:eastAsia="Calibri" w:hAnsi="Calibri" w:cs="Calibri"/>
          <w:sz w:val="20"/>
          <w:szCs w:val="20"/>
        </w:rPr>
      </w:pPr>
      <w:r>
        <w:rPr>
          <w:rFonts w:ascii="Calibri" w:eastAsia="Calibri" w:hAnsi="Calibri" w:cs="Calibri"/>
          <w:sz w:val="20"/>
          <w:szCs w:val="20"/>
        </w:rPr>
        <w:t xml:space="preserve">would ye rather . . . </w:t>
      </w:r>
      <w:r w:rsidR="007D3836">
        <w:rPr>
          <w:rFonts w:ascii="Calibri" w:eastAsia="Calibri" w:hAnsi="Calibri" w:cs="Calibri"/>
          <w:sz w:val="20"/>
          <w:szCs w:val="20"/>
        </w:rPr>
        <w:t xml:space="preserve">      </w:t>
      </w:r>
      <w:r>
        <w:rPr>
          <w:rFonts w:ascii="Calibri" w:eastAsia="Calibri" w:hAnsi="Calibri" w:cs="Calibri"/>
          <w:sz w:val="20"/>
          <w:szCs w:val="20"/>
        </w:rPr>
        <w:t xml:space="preserve">be </w:t>
      </w:r>
      <w:r w:rsidRPr="007B7E49">
        <w:rPr>
          <w:rFonts w:ascii="Calibri" w:eastAsia="Calibri" w:hAnsi="Calibri" w:cs="Calibri"/>
          <w:color w:val="FF0000"/>
          <w:sz w:val="20"/>
          <w:szCs w:val="20"/>
        </w:rPr>
        <w:t>slothfu</w:t>
      </w:r>
      <w:r>
        <w:rPr>
          <w:rFonts w:ascii="Calibri" w:eastAsia="Calibri" w:hAnsi="Calibri" w:cs="Calibri"/>
          <w:sz w:val="20"/>
          <w:szCs w:val="20"/>
        </w:rPr>
        <w:t>l, that ye would not cast about your</w:t>
      </w:r>
      <w:r w:rsidR="007D3836">
        <w:rPr>
          <w:rFonts w:ascii="Calibri" w:eastAsia="Calibri" w:hAnsi="Calibri" w:cs="Calibri"/>
          <w:sz w:val="20"/>
          <w:szCs w:val="20"/>
        </w:rPr>
        <w:t xml:space="preserve"> </w:t>
      </w:r>
      <w:r>
        <w:rPr>
          <w:rFonts w:ascii="Calibri" w:eastAsia="Calibri" w:hAnsi="Calibri" w:cs="Calibri"/>
          <w:sz w:val="20"/>
          <w:szCs w:val="20"/>
        </w:rPr>
        <w:t>eyes,</w:t>
      </w:r>
      <w:r w:rsidR="007D3836">
        <w:rPr>
          <w:rFonts w:ascii="Calibri" w:eastAsia="Calibri" w:hAnsi="Calibri" w:cs="Calibri"/>
          <w:sz w:val="20"/>
          <w:szCs w:val="20"/>
        </w:rPr>
        <w:t xml:space="preserve"> </w:t>
      </w:r>
    </w:p>
    <w:p w14:paraId="4034D605" w14:textId="01C631E6" w:rsidR="001C12AB" w:rsidRDefault="007D3836" w:rsidP="007D3836">
      <w:pPr>
        <w:spacing w:after="0"/>
        <w:ind w:left="6480"/>
        <w:rPr>
          <w:rFonts w:ascii="Calibri" w:eastAsia="Calibri" w:hAnsi="Calibri" w:cs="Calibri"/>
          <w:sz w:val="20"/>
          <w:szCs w:val="20"/>
        </w:rPr>
      </w:pPr>
      <w:r>
        <w:rPr>
          <w:rFonts w:ascii="Calibri" w:eastAsia="Calibri" w:hAnsi="Calibri" w:cs="Calibri"/>
          <w:sz w:val="20"/>
          <w:szCs w:val="20"/>
        </w:rPr>
        <w:t xml:space="preserve">         </w:t>
      </w:r>
      <w:r w:rsidR="001C12AB">
        <w:rPr>
          <w:rFonts w:ascii="Calibri" w:eastAsia="Calibri" w:hAnsi="Calibri" w:cs="Calibri"/>
          <w:sz w:val="20"/>
          <w:szCs w:val="20"/>
        </w:rPr>
        <w:t xml:space="preserve"> that ye might </w:t>
      </w:r>
      <w:r w:rsidR="001C12AB" w:rsidRPr="007B7E49">
        <w:rPr>
          <w:rFonts w:ascii="Calibri" w:eastAsia="Calibri" w:hAnsi="Calibri" w:cs="Calibri"/>
          <w:b/>
          <w:bCs/>
          <w:color w:val="984806" w:themeColor="accent6" w:themeShade="80"/>
          <w:sz w:val="20"/>
          <w:szCs w:val="20"/>
        </w:rPr>
        <w:t>perish</w:t>
      </w:r>
      <w:r w:rsidR="001C12AB">
        <w:rPr>
          <w:rFonts w:ascii="Calibri" w:eastAsia="Calibri" w:hAnsi="Calibri" w:cs="Calibri"/>
          <w:sz w:val="20"/>
          <w:szCs w:val="20"/>
        </w:rPr>
        <w:t>?</w:t>
      </w:r>
      <w:r w:rsidR="001C12AB">
        <w:rPr>
          <w:rFonts w:ascii="Calibri" w:eastAsia="Calibri" w:hAnsi="Calibri" w:cs="Calibri"/>
          <w:sz w:val="20"/>
          <w:szCs w:val="20"/>
        </w:rPr>
        <w:tab/>
      </w:r>
    </w:p>
    <w:p w14:paraId="58FF0E9F" w14:textId="77777777" w:rsidR="00E755B5" w:rsidRDefault="00E755B5" w:rsidP="00E755B5">
      <w:pPr>
        <w:spacing w:after="0"/>
        <w:ind w:left="0" w:firstLine="45"/>
        <w:rPr>
          <w:rFonts w:ascii="Calibri" w:eastAsia="Calibri" w:hAnsi="Calibri" w:cs="Calibri"/>
          <w:sz w:val="20"/>
          <w:szCs w:val="20"/>
        </w:rPr>
      </w:pPr>
    </w:p>
    <w:p w14:paraId="1FF072B9" w14:textId="76FE3062" w:rsidR="00E755B5" w:rsidRPr="007D3836" w:rsidRDefault="00EA09BB" w:rsidP="00EA09BB">
      <w:pPr>
        <w:spacing w:after="0"/>
        <w:ind w:left="0"/>
        <w:rPr>
          <w:rFonts w:ascii="Calibri" w:eastAsia="Calibri" w:hAnsi="Calibri" w:cs="Calibri"/>
          <w:i/>
          <w:iCs/>
          <w:sz w:val="16"/>
          <w:szCs w:val="16"/>
        </w:rPr>
      </w:pPr>
      <w:r w:rsidRPr="00D54BB4">
        <w:rPr>
          <w:rFonts w:ascii="Calibri" w:eastAsia="Calibri" w:hAnsi="Calibri" w:cs="Calibri"/>
          <w:i/>
          <w:iCs/>
          <w:sz w:val="20"/>
          <w:szCs w:val="20"/>
        </w:rPr>
        <w:t xml:space="preserve">Note* Hardy writes that “The way the Lord had prepared for the  Nephites was the </w:t>
      </w:r>
      <w:r w:rsidRPr="00D54BB4">
        <w:rPr>
          <w:rFonts w:ascii="Calibri" w:eastAsia="Calibri" w:hAnsi="Calibri" w:cs="Calibri"/>
          <w:i/>
          <w:iCs/>
          <w:sz w:val="20"/>
          <w:szCs w:val="20"/>
          <w:u w:val="single"/>
        </w:rPr>
        <w:t>word</w:t>
      </w:r>
      <w:r w:rsidRPr="00D54BB4">
        <w:rPr>
          <w:rFonts w:ascii="Calibri" w:eastAsia="Calibri" w:hAnsi="Calibri" w:cs="Calibri"/>
          <w:i/>
          <w:iCs/>
          <w:sz w:val="20"/>
          <w:szCs w:val="20"/>
        </w:rPr>
        <w:t xml:space="preserve"> of Christ, preserved in the records being passed on to Helaman.”  In my structured text of Alma 26</w:t>
      </w:r>
      <w:r w:rsidR="007D3836">
        <w:rPr>
          <w:rFonts w:ascii="Calibri" w:eastAsia="Calibri" w:hAnsi="Calibri" w:cs="Calibri"/>
          <w:i/>
          <w:iCs/>
          <w:sz w:val="20"/>
          <w:szCs w:val="20"/>
        </w:rPr>
        <w:t>—</w:t>
      </w:r>
      <w:r w:rsidRPr="00D54BB4">
        <w:rPr>
          <w:rFonts w:ascii="Calibri" w:eastAsia="Calibri" w:hAnsi="Calibri" w:cs="Calibri"/>
          <w:i/>
          <w:iCs/>
          <w:sz w:val="20"/>
          <w:szCs w:val="20"/>
        </w:rPr>
        <w:t xml:space="preserve">42 I have highlighted as follows every occurrence of the </w:t>
      </w:r>
      <w:r w:rsidRPr="00D54BB4">
        <w:rPr>
          <w:rFonts w:ascii="Calibri" w:eastAsia="Calibri" w:hAnsi="Calibri" w:cs="Calibri"/>
          <w:i/>
          <w:iCs/>
          <w:sz w:val="20"/>
          <w:szCs w:val="20"/>
          <w:highlight w:val="lightGray"/>
          <w:u w:val="single"/>
        </w:rPr>
        <w:t>word</w:t>
      </w:r>
      <w:r w:rsidRPr="00D54BB4">
        <w:rPr>
          <w:rFonts w:ascii="Calibri" w:eastAsia="Calibri" w:hAnsi="Calibri" w:cs="Calibri"/>
          <w:i/>
          <w:iCs/>
          <w:sz w:val="20"/>
          <w:szCs w:val="20"/>
        </w:rPr>
        <w:t xml:space="preserve">, as the </w:t>
      </w:r>
      <w:r w:rsidRPr="00D54BB4">
        <w:rPr>
          <w:rFonts w:ascii="Calibri" w:eastAsia="Calibri" w:hAnsi="Calibri" w:cs="Calibri"/>
          <w:i/>
          <w:iCs/>
          <w:sz w:val="20"/>
          <w:szCs w:val="20"/>
          <w:highlight w:val="lightGray"/>
          <w:u w:val="single"/>
        </w:rPr>
        <w:t>word</w:t>
      </w:r>
      <w:r w:rsidRPr="00D54BB4">
        <w:rPr>
          <w:rFonts w:ascii="Calibri" w:eastAsia="Calibri" w:hAnsi="Calibri" w:cs="Calibri"/>
          <w:i/>
          <w:iCs/>
          <w:sz w:val="20"/>
          <w:szCs w:val="20"/>
        </w:rPr>
        <w:t xml:space="preserve"> repeats itself throughout each chapter.]</w:t>
      </w:r>
    </w:p>
    <w:p w14:paraId="045279F6" w14:textId="6B1D7222" w:rsidR="00F45154" w:rsidRPr="007D3836" w:rsidRDefault="00F45154" w:rsidP="00BE4E54">
      <w:pPr>
        <w:ind w:left="0"/>
        <w:rPr>
          <w:rFonts w:ascii="Calibri" w:eastAsia="Calibri" w:hAnsi="Calibri" w:cs="Calibri"/>
          <w:i/>
          <w:iCs/>
          <w:sz w:val="16"/>
          <w:szCs w:val="16"/>
        </w:rPr>
      </w:pPr>
    </w:p>
    <w:p w14:paraId="55E9D6EA" w14:textId="7623FFFF" w:rsidR="00EA09BB" w:rsidRPr="00D54BB4" w:rsidRDefault="007D3836" w:rsidP="007D3836">
      <w:pPr>
        <w:ind w:left="0"/>
        <w:rPr>
          <w:rFonts w:ascii="Calibri" w:eastAsia="Calibri" w:hAnsi="Calibri" w:cs="Calibri"/>
          <w:b/>
          <w:bCs/>
          <w:i/>
          <w:iCs/>
        </w:rPr>
      </w:pPr>
      <w:r w:rsidRPr="007D3836">
        <w:rPr>
          <w:rFonts w:ascii="Calibri" w:eastAsia="Calibri" w:hAnsi="Calibri" w:cs="Calibri"/>
          <w:b/>
          <w:bCs/>
          <w:color w:val="FF0000"/>
        </w:rPr>
        <w:t>B</w:t>
      </w:r>
      <w:r>
        <w:rPr>
          <w:rFonts w:ascii="Calibri" w:eastAsia="Calibri" w:hAnsi="Calibri" w:cs="Calibri"/>
          <w:b/>
          <w:bCs/>
          <w:i/>
          <w:iCs/>
        </w:rPr>
        <w:tab/>
      </w:r>
      <w:r w:rsidR="00EA09BB" w:rsidRPr="00D54BB4">
        <w:rPr>
          <w:rFonts w:ascii="Calibri" w:eastAsia="Calibri" w:hAnsi="Calibri" w:cs="Calibri"/>
          <w:b/>
          <w:bCs/>
          <w:i/>
          <w:iCs/>
        </w:rPr>
        <w:t>Borders and Sashing—Merging Fabrics and Patterns, Take 2</w:t>
      </w:r>
    </w:p>
    <w:p w14:paraId="69FF33AC" w14:textId="35535A2A" w:rsidR="004061C4" w:rsidRPr="007D3836" w:rsidRDefault="004061C4" w:rsidP="00CE7C13">
      <w:pPr>
        <w:ind w:left="0" w:firstLine="720"/>
        <w:rPr>
          <w:rFonts w:ascii="Calibri" w:eastAsia="Calibri" w:hAnsi="Calibri" w:cs="Calibri"/>
          <w:i/>
          <w:iCs/>
          <w:sz w:val="16"/>
          <w:szCs w:val="16"/>
        </w:rPr>
      </w:pPr>
      <w:r w:rsidRPr="00D54BB4">
        <w:rPr>
          <w:rFonts w:ascii="Calibri" w:eastAsia="Calibri" w:hAnsi="Calibri" w:cs="Calibri"/>
          <w:i/>
          <w:iCs/>
          <w:sz w:val="20"/>
          <w:szCs w:val="20"/>
        </w:rPr>
        <w:t>Hardy states that most patchwork quilts are unified by the border, with the fabric or pattern echoed in the sashing of the blocks.  Her analogy to this is to the extremities of John Welch’s chiasm</w:t>
      </w:r>
      <w:r w:rsidR="00985C34">
        <w:rPr>
          <w:rFonts w:ascii="Calibri" w:eastAsia="Calibri" w:hAnsi="Calibri" w:cs="Calibri"/>
          <w:i/>
          <w:iCs/>
          <w:sz w:val="20"/>
          <w:szCs w:val="20"/>
        </w:rPr>
        <w:t xml:space="preserve"> of Alma 36</w:t>
      </w:r>
      <w:r w:rsidRPr="00D54BB4">
        <w:rPr>
          <w:rFonts w:ascii="Calibri" w:eastAsia="Calibri" w:hAnsi="Calibri" w:cs="Calibri"/>
          <w:i/>
          <w:iCs/>
          <w:sz w:val="20"/>
          <w:szCs w:val="20"/>
        </w:rPr>
        <w:t>, framing the verses of Alma 36 at the expanded base of the chiasm.  She focuses on “the three nested layers of Alma’s border that correspond to three principles he has inherited from his fathers and is enjoining upon his son.  Each principle is tied to a key source text and repeated as Alma transitions to chapter 37.</w:t>
      </w:r>
    </w:p>
    <w:p w14:paraId="4FAB911C" w14:textId="77777777" w:rsidR="00CE7C13" w:rsidRPr="007D3836" w:rsidRDefault="00CE7C13" w:rsidP="00CE7C13">
      <w:pPr>
        <w:spacing w:after="0"/>
        <w:rPr>
          <w:rFonts w:ascii="Calibri" w:eastAsia="Calibri" w:hAnsi="Calibri" w:cs="Calibri"/>
          <w:b/>
          <w:bCs/>
          <w:i/>
          <w:iCs/>
          <w:sz w:val="16"/>
          <w:szCs w:val="16"/>
        </w:rPr>
      </w:pPr>
    </w:p>
    <w:p w14:paraId="016E9DDE" w14:textId="61D8A7D5" w:rsidR="0007318E" w:rsidRPr="00D54BB4" w:rsidRDefault="004061C4" w:rsidP="007F7529">
      <w:pPr>
        <w:rPr>
          <w:rFonts w:ascii="Calibri" w:eastAsia="Calibri" w:hAnsi="Calibri" w:cs="Calibri"/>
          <w:i/>
          <w:iCs/>
          <w:sz w:val="20"/>
          <w:szCs w:val="20"/>
        </w:rPr>
      </w:pPr>
      <w:r w:rsidRPr="00D54BB4">
        <w:rPr>
          <w:rFonts w:ascii="Calibri" w:eastAsia="Calibri" w:hAnsi="Calibri" w:cs="Calibri"/>
          <w:b/>
          <w:bCs/>
          <w:i/>
          <w:iCs/>
          <w:sz w:val="20"/>
          <w:szCs w:val="20"/>
        </w:rPr>
        <w:t>Border layer 1: “Inasmuch as ye shall keep the commandments of God ye shall proper in the land”</w:t>
      </w:r>
      <w:r w:rsidRPr="00D54BB4">
        <w:rPr>
          <w:rFonts w:ascii="Calibri" w:eastAsia="Calibri" w:hAnsi="Calibri" w:cs="Calibri"/>
          <w:i/>
          <w:iCs/>
          <w:sz w:val="20"/>
          <w:szCs w:val="20"/>
        </w:rPr>
        <w:t xml:space="preserve"> (</w:t>
      </w:r>
      <w:r w:rsidRPr="00D54BB4">
        <w:rPr>
          <w:rFonts w:ascii="Calibri" w:eastAsia="Calibri" w:hAnsi="Calibri" w:cs="Calibri"/>
          <w:b/>
          <w:bCs/>
          <w:i/>
          <w:iCs/>
          <w:sz w:val="20"/>
          <w:szCs w:val="20"/>
        </w:rPr>
        <w:t>Alma 36:1</w:t>
      </w:r>
      <w:r w:rsidRPr="00D54BB4">
        <w:rPr>
          <w:rFonts w:ascii="Calibri" w:eastAsia="Calibri" w:hAnsi="Calibri" w:cs="Calibri"/>
          <w:i/>
          <w:iCs/>
          <w:sz w:val="20"/>
          <w:szCs w:val="20"/>
        </w:rPr>
        <w:t>).</w:t>
      </w:r>
      <w:r w:rsidR="00970058" w:rsidRPr="00D54BB4">
        <w:rPr>
          <w:rFonts w:ascii="Calibri" w:eastAsia="Calibri" w:hAnsi="Calibri" w:cs="Calibri"/>
          <w:i/>
          <w:iCs/>
          <w:sz w:val="20"/>
          <w:szCs w:val="20"/>
        </w:rPr>
        <w:t xml:space="preserve">  </w:t>
      </w:r>
    </w:p>
    <w:p w14:paraId="52C21D09" w14:textId="7464B2F8" w:rsidR="00970058" w:rsidRPr="00D54BB4" w:rsidRDefault="00970058" w:rsidP="0007318E">
      <w:pPr>
        <w:ind w:firstLine="720"/>
        <w:rPr>
          <w:rFonts w:ascii="Calibri" w:eastAsia="Calibri" w:hAnsi="Calibri" w:cs="Calibri"/>
          <w:i/>
          <w:iCs/>
          <w:sz w:val="20"/>
          <w:szCs w:val="20"/>
        </w:rPr>
      </w:pPr>
      <w:r w:rsidRPr="00D54BB4">
        <w:rPr>
          <w:rFonts w:ascii="Calibri" w:eastAsia="Calibri" w:hAnsi="Calibri" w:cs="Calibri"/>
          <w:i/>
          <w:iCs/>
          <w:sz w:val="20"/>
          <w:szCs w:val="20"/>
        </w:rPr>
        <w:t>Hardy writes: “Alma follows Benjamin in quoting only the first half of Lehi’s foundational covenant on his first iteration at Alma 36:1.” (</w:t>
      </w:r>
      <w:r w:rsidR="004061C4" w:rsidRPr="00D54BB4">
        <w:rPr>
          <w:rFonts w:ascii="Calibri" w:eastAsia="Calibri" w:hAnsi="Calibri" w:cs="Calibri"/>
          <w:i/>
          <w:iCs/>
          <w:sz w:val="20"/>
          <w:szCs w:val="20"/>
        </w:rPr>
        <w:t xml:space="preserve">see 2 Nephi 1:20 and Mosiah 1:7)  [See Welch’s </w:t>
      </w:r>
      <w:r w:rsidRPr="00D54BB4">
        <w:rPr>
          <w:rFonts w:ascii="Calibri" w:eastAsia="Calibri" w:hAnsi="Calibri" w:cs="Calibri"/>
          <w:i/>
          <w:iCs/>
          <w:sz w:val="20"/>
          <w:szCs w:val="20"/>
        </w:rPr>
        <w:t xml:space="preserve">full </w:t>
      </w:r>
      <w:r w:rsidR="004061C4" w:rsidRPr="00D54BB4">
        <w:rPr>
          <w:rFonts w:ascii="Calibri" w:eastAsia="Calibri" w:hAnsi="Calibri" w:cs="Calibri"/>
          <w:i/>
          <w:iCs/>
          <w:sz w:val="20"/>
          <w:szCs w:val="20"/>
        </w:rPr>
        <w:t xml:space="preserve">chiasm at the end of Alma 36 in this volume]  </w:t>
      </w:r>
      <w:r w:rsidR="007F7529" w:rsidRPr="00D54BB4">
        <w:rPr>
          <w:rFonts w:ascii="Calibri" w:eastAsia="Calibri" w:hAnsi="Calibri" w:cs="Calibri"/>
          <w:i/>
          <w:iCs/>
          <w:sz w:val="20"/>
          <w:szCs w:val="20"/>
        </w:rPr>
        <w:t>The penalty part of this covenant is seen at the opposite border of the chiasm (</w:t>
      </w:r>
      <w:r w:rsidR="007F7529" w:rsidRPr="00D54BB4">
        <w:rPr>
          <w:rFonts w:ascii="Calibri" w:eastAsia="Calibri" w:hAnsi="Calibri" w:cs="Calibri"/>
          <w:b/>
          <w:bCs/>
          <w:i/>
          <w:iCs/>
          <w:sz w:val="20"/>
          <w:szCs w:val="20"/>
        </w:rPr>
        <w:t>Alma 36:30</w:t>
      </w:r>
      <w:r w:rsidR="007F7529" w:rsidRPr="00D54BB4">
        <w:rPr>
          <w:rFonts w:ascii="Calibri" w:eastAsia="Calibri" w:hAnsi="Calibri" w:cs="Calibri"/>
          <w:i/>
          <w:iCs/>
          <w:sz w:val="20"/>
          <w:szCs w:val="20"/>
        </w:rPr>
        <w:t xml:space="preserve">).  Hardy notes that the “sashing” appears in the </w:t>
      </w:r>
      <w:r w:rsidR="007F7529" w:rsidRPr="00D54BB4">
        <w:rPr>
          <w:rFonts w:ascii="Calibri" w:eastAsia="Calibri" w:hAnsi="Calibri" w:cs="Calibri"/>
          <w:b/>
          <w:bCs/>
          <w:i/>
          <w:iCs/>
          <w:sz w:val="20"/>
          <w:szCs w:val="20"/>
        </w:rPr>
        <w:t xml:space="preserve">middle </w:t>
      </w:r>
      <w:r w:rsidR="007F7529" w:rsidRPr="00D54BB4">
        <w:rPr>
          <w:rFonts w:ascii="Calibri" w:eastAsia="Calibri" w:hAnsi="Calibri" w:cs="Calibri"/>
          <w:i/>
          <w:iCs/>
          <w:sz w:val="20"/>
          <w:szCs w:val="20"/>
        </w:rPr>
        <w:t xml:space="preserve">of chapter </w:t>
      </w:r>
      <w:r w:rsidR="007F7529" w:rsidRPr="00D54BB4">
        <w:rPr>
          <w:rFonts w:ascii="Calibri" w:eastAsia="Calibri" w:hAnsi="Calibri" w:cs="Calibri"/>
          <w:b/>
          <w:bCs/>
          <w:i/>
          <w:iCs/>
          <w:sz w:val="20"/>
          <w:szCs w:val="20"/>
        </w:rPr>
        <w:t>37</w:t>
      </w:r>
      <w:r w:rsidR="007F7529" w:rsidRPr="00D54BB4">
        <w:rPr>
          <w:rFonts w:ascii="Calibri" w:eastAsia="Calibri" w:hAnsi="Calibri" w:cs="Calibri"/>
          <w:i/>
          <w:iCs/>
          <w:sz w:val="20"/>
          <w:szCs w:val="20"/>
        </w:rPr>
        <w:t xml:space="preserve"> (verses </w:t>
      </w:r>
      <w:r w:rsidR="007F7529" w:rsidRPr="00D54BB4">
        <w:rPr>
          <w:rFonts w:ascii="Calibri" w:eastAsia="Calibri" w:hAnsi="Calibri" w:cs="Calibri"/>
          <w:b/>
          <w:bCs/>
          <w:i/>
          <w:iCs/>
          <w:sz w:val="20"/>
          <w:szCs w:val="20"/>
        </w:rPr>
        <w:t>13-14</w:t>
      </w:r>
      <w:r w:rsidR="007F7529" w:rsidRPr="00D54BB4">
        <w:rPr>
          <w:rFonts w:ascii="Calibri" w:eastAsia="Calibri" w:hAnsi="Calibri" w:cs="Calibri"/>
          <w:i/>
          <w:iCs/>
          <w:sz w:val="20"/>
          <w:szCs w:val="20"/>
        </w:rPr>
        <w:t xml:space="preserve"> and then in reverse order in verses </w:t>
      </w:r>
      <w:r w:rsidR="007F7529" w:rsidRPr="00D54BB4">
        <w:rPr>
          <w:rFonts w:ascii="Calibri" w:eastAsia="Calibri" w:hAnsi="Calibri" w:cs="Calibri"/>
          <w:b/>
          <w:bCs/>
          <w:i/>
          <w:iCs/>
          <w:sz w:val="20"/>
          <w:szCs w:val="20"/>
        </w:rPr>
        <w:t>15-16</w:t>
      </w:r>
      <w:r w:rsidR="007F7529" w:rsidRPr="00D54BB4">
        <w:rPr>
          <w:rFonts w:ascii="Calibri" w:eastAsia="Calibri" w:hAnsi="Calibri" w:cs="Calibri"/>
          <w:i/>
          <w:iCs/>
          <w:sz w:val="20"/>
          <w:szCs w:val="20"/>
        </w:rPr>
        <w:t>—see my structured text).  Thus the expanded content of Alma 37 is unified.</w:t>
      </w:r>
    </w:p>
    <w:p w14:paraId="7BB7C288" w14:textId="35693913" w:rsidR="00CD54FB" w:rsidRPr="00D54BB4" w:rsidRDefault="00CD54FB" w:rsidP="007F7529">
      <w:pPr>
        <w:rPr>
          <w:rFonts w:ascii="Calibri" w:eastAsia="Calibri" w:hAnsi="Calibri" w:cs="Calibri"/>
          <w:i/>
          <w:iCs/>
          <w:sz w:val="20"/>
          <w:szCs w:val="20"/>
        </w:rPr>
      </w:pPr>
      <w:r w:rsidRPr="00D54BB4">
        <w:rPr>
          <w:rFonts w:ascii="Calibri" w:eastAsia="Calibri" w:hAnsi="Calibri" w:cs="Calibri"/>
          <w:i/>
          <w:iCs/>
          <w:sz w:val="20"/>
          <w:szCs w:val="20"/>
        </w:rPr>
        <w:t xml:space="preserve">CONCLUSION  </w:t>
      </w:r>
    </w:p>
    <w:p w14:paraId="6114FCE9" w14:textId="77777777" w:rsidR="0007318E" w:rsidRPr="00D54BB4" w:rsidRDefault="00CD54FB" w:rsidP="00CD54FB">
      <w:pPr>
        <w:ind w:firstLine="720"/>
        <w:rPr>
          <w:rFonts w:ascii="Calibri" w:eastAsia="Calibri" w:hAnsi="Calibri" w:cs="Calibri"/>
          <w:i/>
          <w:iCs/>
          <w:sz w:val="20"/>
          <w:szCs w:val="20"/>
        </w:rPr>
      </w:pPr>
      <w:r w:rsidRPr="00D54BB4">
        <w:rPr>
          <w:rFonts w:ascii="Calibri" w:eastAsia="Calibri" w:hAnsi="Calibri" w:cs="Calibri"/>
          <w:i/>
          <w:iCs/>
          <w:sz w:val="20"/>
          <w:szCs w:val="20"/>
        </w:rPr>
        <w:t xml:space="preserve">According to Heather Hardy, Alma’s creativity in design, skill in execution, and overall artistry go far beyond what anyone has imagined. As with a handmade </w:t>
      </w:r>
      <w:r w:rsidR="00B46125" w:rsidRPr="00D54BB4">
        <w:rPr>
          <w:rFonts w:ascii="Calibri" w:eastAsia="Calibri" w:hAnsi="Calibri" w:cs="Calibri"/>
          <w:i/>
          <w:iCs/>
          <w:sz w:val="20"/>
          <w:szCs w:val="20"/>
        </w:rPr>
        <w:t xml:space="preserve">heirloom </w:t>
      </w:r>
      <w:r w:rsidRPr="00D54BB4">
        <w:rPr>
          <w:rFonts w:ascii="Calibri" w:eastAsia="Calibri" w:hAnsi="Calibri" w:cs="Calibri"/>
          <w:i/>
          <w:iCs/>
          <w:sz w:val="20"/>
          <w:szCs w:val="20"/>
        </w:rPr>
        <w:t xml:space="preserve">quilt, Alma’s counsel is </w:t>
      </w:r>
      <w:r w:rsidR="00B46125" w:rsidRPr="00D54BB4">
        <w:rPr>
          <w:rFonts w:ascii="Calibri" w:eastAsia="Calibri" w:hAnsi="Calibri" w:cs="Calibri"/>
          <w:i/>
          <w:iCs/>
          <w:sz w:val="20"/>
          <w:szCs w:val="20"/>
        </w:rPr>
        <w:t>“</w:t>
      </w:r>
      <w:r w:rsidRPr="00D54BB4">
        <w:rPr>
          <w:rFonts w:ascii="Calibri" w:eastAsia="Calibri" w:hAnsi="Calibri" w:cs="Calibri"/>
          <w:i/>
          <w:iCs/>
          <w:sz w:val="20"/>
          <w:szCs w:val="20"/>
        </w:rPr>
        <w:t>offered as a token of love and an expression of a cherished relationship.</w:t>
      </w:r>
      <w:r w:rsidR="00B46125" w:rsidRPr="00D54BB4">
        <w:rPr>
          <w:rFonts w:ascii="Calibri" w:eastAsia="Calibri" w:hAnsi="Calibri" w:cs="Calibri"/>
          <w:i/>
          <w:iCs/>
          <w:sz w:val="20"/>
          <w:szCs w:val="20"/>
        </w:rPr>
        <w:t>”</w:t>
      </w:r>
      <w:r w:rsidRPr="00D54BB4">
        <w:rPr>
          <w:rFonts w:ascii="Calibri" w:eastAsia="Calibri" w:hAnsi="Calibri" w:cs="Calibri"/>
          <w:i/>
          <w:iCs/>
          <w:sz w:val="20"/>
          <w:szCs w:val="20"/>
        </w:rPr>
        <w:t xml:space="preserve">  </w:t>
      </w:r>
      <w:r w:rsidR="0007318E" w:rsidRPr="00D54BB4">
        <w:rPr>
          <w:rFonts w:ascii="Calibri" w:eastAsia="Calibri" w:hAnsi="Calibri" w:cs="Calibri"/>
          <w:i/>
          <w:iCs/>
          <w:sz w:val="20"/>
          <w:szCs w:val="20"/>
        </w:rPr>
        <w:t xml:space="preserve">Hardy notes that </w:t>
      </w:r>
      <w:r w:rsidRPr="00D54BB4">
        <w:rPr>
          <w:rFonts w:ascii="Calibri" w:eastAsia="Calibri" w:hAnsi="Calibri" w:cs="Calibri"/>
          <w:i/>
          <w:iCs/>
          <w:sz w:val="20"/>
          <w:szCs w:val="20"/>
        </w:rPr>
        <w:t xml:space="preserve">Alma’s reference to Helaman as “my son” twenty times makes this evident.  [See this highlighted in my structured text] </w:t>
      </w:r>
    </w:p>
    <w:p w14:paraId="1C76E5BA" w14:textId="77777777" w:rsidR="00CE7C13" w:rsidRDefault="00CE7C13" w:rsidP="00CE7C13">
      <w:pPr>
        <w:autoSpaceDE w:val="0"/>
        <w:autoSpaceDN w:val="0"/>
        <w:adjustRightInd w:val="0"/>
        <w:spacing w:after="0"/>
        <w:ind w:left="0"/>
        <w:jc w:val="center"/>
        <w:rPr>
          <w:rFonts w:ascii="Calibri" w:eastAsia="Calibri" w:hAnsi="Calibri" w:cs="Calibri"/>
        </w:rPr>
      </w:pPr>
    </w:p>
    <w:p w14:paraId="53D1897F" w14:textId="77777777" w:rsidR="00985C34" w:rsidRDefault="00985C34" w:rsidP="00CE7C13">
      <w:pPr>
        <w:autoSpaceDE w:val="0"/>
        <w:autoSpaceDN w:val="0"/>
        <w:adjustRightInd w:val="0"/>
        <w:spacing w:after="0"/>
        <w:ind w:left="0"/>
        <w:jc w:val="center"/>
        <w:rPr>
          <w:rFonts w:ascii="Calibri" w:eastAsia="Calibri" w:hAnsi="Calibri" w:cs="Calibri"/>
        </w:rPr>
      </w:pPr>
    </w:p>
    <w:p w14:paraId="51C904B9" w14:textId="59B6C5DD" w:rsidR="00CE7C13" w:rsidRPr="00866520" w:rsidRDefault="00CE7C13" w:rsidP="00CE7C13">
      <w:pPr>
        <w:autoSpaceDE w:val="0"/>
        <w:autoSpaceDN w:val="0"/>
        <w:adjustRightInd w:val="0"/>
        <w:spacing w:after="0"/>
        <w:ind w:left="0"/>
        <w:jc w:val="center"/>
        <w:rPr>
          <w:rFonts w:ascii="Calibri" w:eastAsia="Calibri" w:hAnsi="Calibri" w:cs="Calibri"/>
        </w:rPr>
      </w:pPr>
      <w:r w:rsidRPr="00866520">
        <w:rPr>
          <w:rFonts w:ascii="Calibri" w:eastAsia="Calibri" w:hAnsi="Calibri" w:cs="Calibri"/>
        </w:rPr>
        <w:t>[Structural Preface to Alma 36—42 (continued)]</w:t>
      </w:r>
    </w:p>
    <w:p w14:paraId="64FFA492" w14:textId="77777777" w:rsidR="00CE7C13" w:rsidRDefault="00CE7C13" w:rsidP="00CE7C13">
      <w:pPr>
        <w:spacing w:after="0"/>
        <w:ind w:firstLine="720"/>
        <w:rPr>
          <w:rFonts w:ascii="Calibri" w:eastAsia="Calibri" w:hAnsi="Calibri" w:cs="Calibri"/>
          <w:i/>
          <w:iCs/>
          <w:sz w:val="20"/>
          <w:szCs w:val="20"/>
        </w:rPr>
      </w:pPr>
    </w:p>
    <w:p w14:paraId="0576F5F3" w14:textId="46AC8F3B" w:rsidR="003607C3" w:rsidRPr="00D54BB4" w:rsidRDefault="0007318E" w:rsidP="00CD54FB">
      <w:pPr>
        <w:ind w:firstLine="720"/>
        <w:rPr>
          <w:rFonts w:ascii="Calibri" w:eastAsia="Calibri" w:hAnsi="Calibri" w:cs="Calibri"/>
          <w:i/>
          <w:iCs/>
          <w:sz w:val="20"/>
          <w:szCs w:val="20"/>
        </w:rPr>
      </w:pPr>
      <w:r w:rsidRPr="00D54BB4">
        <w:rPr>
          <w:rFonts w:ascii="Calibri" w:eastAsia="Calibri" w:hAnsi="Calibri" w:cs="Calibri"/>
          <w:i/>
          <w:iCs/>
          <w:sz w:val="20"/>
          <w:szCs w:val="20"/>
        </w:rPr>
        <w:t xml:space="preserve">She writes: </w:t>
      </w:r>
      <w:r w:rsidR="00CD54FB" w:rsidRPr="00D54BB4">
        <w:rPr>
          <w:rFonts w:ascii="Calibri" w:eastAsia="Calibri" w:hAnsi="Calibri" w:cs="Calibri"/>
          <w:i/>
          <w:iCs/>
          <w:sz w:val="20"/>
          <w:szCs w:val="20"/>
        </w:rPr>
        <w:t xml:space="preserve">“As we take the effort to recognize and marvel at the details of their construction, our appreciation for the craft and effort of talented scripture writers like Alma is enhanced.  We can learn to discern what has been lovingly created, preserved, and passed on for our insight and delight.” </w:t>
      </w:r>
    </w:p>
    <w:bookmarkEnd w:id="169"/>
    <w:p w14:paraId="77032A37" w14:textId="2CD36626" w:rsidR="00D54BB4" w:rsidRPr="00D54BB4" w:rsidRDefault="004231B4" w:rsidP="00D54BB4">
      <w:pPr>
        <w:spacing w:after="160" w:line="259" w:lineRule="auto"/>
        <w:ind w:left="0"/>
        <w:rPr>
          <w:rFonts w:ascii="Calibri" w:eastAsia="Calibri" w:hAnsi="Calibri" w:cs="Times New Roman"/>
          <w:i/>
          <w:iCs/>
          <w:sz w:val="20"/>
          <w:szCs w:val="20"/>
        </w:rPr>
      </w:pPr>
      <w:r>
        <w:rPr>
          <w:rFonts w:ascii="Calibri" w:eastAsia="Calibri" w:hAnsi="Calibri" w:cs="Calibri"/>
          <w:i/>
          <w:iCs/>
          <w:sz w:val="20"/>
          <w:szCs w:val="20"/>
        </w:rPr>
        <w:t>(</w:t>
      </w:r>
      <w:r w:rsidR="00D54BB4" w:rsidRPr="00D54BB4">
        <w:rPr>
          <w:rFonts w:ascii="Calibri" w:eastAsia="Calibri" w:hAnsi="Calibri" w:cs="Calibri"/>
          <w:i/>
          <w:iCs/>
          <w:sz w:val="20"/>
          <w:szCs w:val="20"/>
        </w:rPr>
        <w:t>Heather Hardy, “Well-Crafted Counsel,” i</w:t>
      </w:r>
      <w:r w:rsidR="00D54BB4" w:rsidRPr="00D54BB4">
        <w:rPr>
          <w:rFonts w:ascii="Calibri" w:eastAsia="Calibri" w:hAnsi="Calibri" w:cs="Times New Roman"/>
          <w:i/>
          <w:iCs/>
          <w:sz w:val="20"/>
          <w:szCs w:val="20"/>
        </w:rPr>
        <w:t xml:space="preserve">n </w:t>
      </w:r>
      <w:r w:rsidR="00D54BB4" w:rsidRPr="00D54BB4">
        <w:rPr>
          <w:rFonts w:ascii="Calibri" w:eastAsia="Calibri" w:hAnsi="Calibri" w:cs="Times New Roman"/>
          <w:i/>
          <w:iCs/>
          <w:sz w:val="20"/>
          <w:szCs w:val="20"/>
          <w:u w:val="single"/>
        </w:rPr>
        <w:t>Give Ear to My Words: Text and Context of Alma 36—42</w:t>
      </w:r>
      <w:r w:rsidR="00D54BB4" w:rsidRPr="00D54BB4">
        <w:rPr>
          <w:rFonts w:ascii="Calibri" w:eastAsia="Calibri" w:hAnsi="Calibri" w:cs="Times New Roman"/>
          <w:i/>
          <w:iCs/>
          <w:sz w:val="20"/>
          <w:szCs w:val="20"/>
        </w:rPr>
        <w:t>, BYU Sidney B. Sperry Symposium, p. 389-410.</w:t>
      </w:r>
      <w:r>
        <w:rPr>
          <w:rFonts w:ascii="Calibri" w:eastAsia="Calibri" w:hAnsi="Calibri" w:cs="Times New Roman"/>
          <w:i/>
          <w:iCs/>
          <w:sz w:val="20"/>
          <w:szCs w:val="20"/>
        </w:rPr>
        <w:t>)</w:t>
      </w:r>
      <w:r w:rsidR="00D54BB4" w:rsidRPr="00D54BB4">
        <w:rPr>
          <w:rFonts w:ascii="Calibri" w:eastAsia="Calibri" w:hAnsi="Calibri" w:cs="Times New Roman"/>
          <w:i/>
          <w:iCs/>
          <w:sz w:val="20"/>
          <w:szCs w:val="20"/>
        </w:rPr>
        <w:t>]</w:t>
      </w:r>
    </w:p>
    <w:p w14:paraId="6AC99E8B" w14:textId="77777777" w:rsidR="00D54BB4" w:rsidRDefault="00D54BB4" w:rsidP="00D54BB4">
      <w:pPr>
        <w:ind w:left="0"/>
        <w:rPr>
          <w:rFonts w:ascii="Calibri" w:eastAsia="Calibri" w:hAnsi="Calibri" w:cs="Calibri"/>
          <w:sz w:val="20"/>
          <w:szCs w:val="20"/>
        </w:rPr>
      </w:pPr>
    </w:p>
    <w:p w14:paraId="55F5B8A3" w14:textId="48272A45" w:rsidR="003607C3" w:rsidRPr="00CE7C13" w:rsidRDefault="00D54BB4" w:rsidP="00D54BB4">
      <w:pPr>
        <w:ind w:left="0"/>
        <w:rPr>
          <w:rFonts w:ascii="Calibri" w:eastAsia="Calibri" w:hAnsi="Calibri" w:cs="Calibri"/>
          <w:i/>
          <w:iCs/>
          <w:sz w:val="20"/>
          <w:szCs w:val="20"/>
        </w:rPr>
      </w:pPr>
      <w:r w:rsidRPr="00CE7C13">
        <w:rPr>
          <w:rFonts w:ascii="Calibri" w:eastAsia="Calibri" w:hAnsi="Calibri" w:cs="Calibri"/>
          <w:i/>
          <w:iCs/>
          <w:sz w:val="20"/>
          <w:szCs w:val="20"/>
        </w:rPr>
        <w:t xml:space="preserve">[Note:  </w:t>
      </w:r>
      <w:r w:rsidR="003607C3" w:rsidRPr="00CE7C13">
        <w:rPr>
          <w:rFonts w:ascii="Calibri" w:eastAsia="Calibri" w:hAnsi="Calibri" w:cs="Calibri"/>
          <w:i/>
          <w:iCs/>
          <w:sz w:val="20"/>
          <w:szCs w:val="20"/>
        </w:rPr>
        <w:t>From a slightly different perspective, Kimberly M. Berkey writes</w:t>
      </w:r>
      <w:r w:rsidR="00A26B5E" w:rsidRPr="00CE7C13">
        <w:rPr>
          <w:rFonts w:ascii="Calibri" w:eastAsia="Calibri" w:hAnsi="Calibri" w:cs="Calibri"/>
          <w:i/>
          <w:iCs/>
          <w:sz w:val="20"/>
          <w:szCs w:val="20"/>
        </w:rPr>
        <w:t xml:space="preserve"> about the structure of Alma 37</w:t>
      </w:r>
      <w:r w:rsidR="003607C3" w:rsidRPr="00CE7C13">
        <w:rPr>
          <w:rFonts w:ascii="Calibri" w:eastAsia="Calibri" w:hAnsi="Calibri" w:cs="Calibri"/>
          <w:i/>
          <w:iCs/>
          <w:sz w:val="20"/>
          <w:szCs w:val="20"/>
        </w:rPr>
        <w:t>:</w:t>
      </w:r>
    </w:p>
    <w:p w14:paraId="0E290F9E" w14:textId="58337D23" w:rsidR="003607C3" w:rsidRPr="00CE7C13" w:rsidRDefault="003607C3" w:rsidP="00A26B5E">
      <w:pPr>
        <w:rPr>
          <w:rFonts w:ascii="Calibri" w:eastAsia="Calibri" w:hAnsi="Calibri" w:cs="Calibri"/>
          <w:i/>
          <w:iCs/>
          <w:sz w:val="20"/>
          <w:szCs w:val="20"/>
        </w:rPr>
      </w:pPr>
      <w:r w:rsidRPr="00CE7C13">
        <w:rPr>
          <w:rFonts w:ascii="Calibri" w:eastAsia="Calibri" w:hAnsi="Calibri" w:cs="Calibri"/>
          <w:i/>
          <w:iCs/>
          <w:sz w:val="20"/>
          <w:szCs w:val="20"/>
        </w:rPr>
        <w:t>Structurally speaking, there seem to be at least thr</w:t>
      </w:r>
      <w:r w:rsidR="003563AB">
        <w:rPr>
          <w:rFonts w:ascii="Calibri" w:eastAsia="Calibri" w:hAnsi="Calibri" w:cs="Calibri"/>
          <w:i/>
          <w:iCs/>
          <w:sz w:val="20"/>
          <w:szCs w:val="20"/>
        </w:rPr>
        <w:t>e</w:t>
      </w:r>
      <w:r w:rsidRPr="00CE7C13">
        <w:rPr>
          <w:rFonts w:ascii="Calibri" w:eastAsia="Calibri" w:hAnsi="Calibri" w:cs="Calibri"/>
          <w:i/>
          <w:iCs/>
          <w:sz w:val="20"/>
          <w:szCs w:val="20"/>
        </w:rPr>
        <w:t xml:space="preserve">e nested levels at which Alma frames the initiation of his son [Helaman] into the fraternal order of Nephite record keepers.   </w:t>
      </w:r>
      <w:r w:rsidRPr="00FF0A3E">
        <w:rPr>
          <w:rFonts w:ascii="Calibri" w:eastAsia="Calibri" w:hAnsi="Calibri" w:cs="Calibri"/>
          <w:b/>
          <w:bCs/>
          <w:i/>
          <w:iCs/>
          <w:sz w:val="20"/>
          <w:szCs w:val="20"/>
        </w:rPr>
        <w:t>The first is a threefold repetition of the Lehitic covenant</w:t>
      </w:r>
      <w:r w:rsidRPr="00CE7C13">
        <w:rPr>
          <w:rFonts w:ascii="Calibri" w:eastAsia="Calibri" w:hAnsi="Calibri" w:cs="Calibri"/>
          <w:i/>
          <w:iCs/>
          <w:sz w:val="20"/>
          <w:szCs w:val="20"/>
        </w:rPr>
        <w:t xml:space="preserve">. . . . This </w:t>
      </w:r>
      <w:r w:rsidRPr="00CE7C13">
        <w:rPr>
          <w:rFonts w:ascii="Calibri" w:eastAsia="Calibri" w:hAnsi="Calibri" w:cs="Calibri"/>
          <w:b/>
          <w:bCs/>
          <w:i/>
          <w:iCs/>
          <w:sz w:val="20"/>
          <w:szCs w:val="20"/>
        </w:rPr>
        <w:t>covenant promise</w:t>
      </w:r>
      <w:r w:rsidRPr="00CE7C13">
        <w:rPr>
          <w:rFonts w:ascii="Calibri" w:eastAsia="Calibri" w:hAnsi="Calibri" w:cs="Calibri"/>
          <w:i/>
          <w:iCs/>
          <w:sz w:val="20"/>
          <w:szCs w:val="20"/>
        </w:rPr>
        <w:t xml:space="preserve"> is given in full no less than three times in Alma’s sermon (Alma 36:1, 30; 37:13) with abbreviated or slightly altered versions further punctuating the text at regular intervals (Alma 36:13; 37:15-16, 20, 42).  . . . </w:t>
      </w:r>
    </w:p>
    <w:p w14:paraId="7CD69CBC" w14:textId="77777777" w:rsidR="003607C3" w:rsidRPr="00CE7C13" w:rsidRDefault="003607C3" w:rsidP="00A26B5E">
      <w:pPr>
        <w:rPr>
          <w:rFonts w:ascii="Calibri" w:eastAsia="Calibri" w:hAnsi="Calibri" w:cs="Calibri"/>
          <w:i/>
          <w:iCs/>
          <w:sz w:val="20"/>
          <w:szCs w:val="20"/>
        </w:rPr>
      </w:pPr>
      <w:r w:rsidRPr="00CE7C13">
        <w:rPr>
          <w:rFonts w:ascii="Calibri" w:eastAsia="Calibri" w:hAnsi="Calibri" w:cs="Calibri"/>
          <w:i/>
          <w:iCs/>
          <w:sz w:val="20"/>
          <w:szCs w:val="20"/>
        </w:rPr>
        <w:t xml:space="preserve">Alma straightforwardly frames the plates and their preservation in covenant terms that have governed the Nephite record almost exclusively—terms that extend all the way back to Nephi, whose lifelong investment in Isaiah was explicitly motivated by that covenant, and terms that will persist forward all the way to the final record keeper, Moroni. . . . </w:t>
      </w:r>
    </w:p>
    <w:p w14:paraId="031DD1E5" w14:textId="77777777" w:rsidR="00F74F8B" w:rsidRDefault="003607C3" w:rsidP="00A26B5E">
      <w:pPr>
        <w:rPr>
          <w:rFonts w:ascii="Calibri" w:eastAsia="Calibri" w:hAnsi="Calibri" w:cs="Calibri"/>
          <w:i/>
          <w:iCs/>
          <w:sz w:val="20"/>
          <w:szCs w:val="20"/>
        </w:rPr>
      </w:pPr>
      <w:r w:rsidRPr="00CE7C13">
        <w:rPr>
          <w:rFonts w:ascii="Calibri" w:eastAsia="Calibri" w:hAnsi="Calibri" w:cs="Calibri"/>
          <w:i/>
          <w:iCs/>
          <w:sz w:val="20"/>
          <w:szCs w:val="20"/>
        </w:rPr>
        <w:t>At the next level further down . . . echoing the trip</w:t>
      </w:r>
      <w:r w:rsidR="00936AD5">
        <w:rPr>
          <w:rFonts w:ascii="Calibri" w:eastAsia="Calibri" w:hAnsi="Calibri" w:cs="Calibri"/>
          <w:i/>
          <w:iCs/>
          <w:sz w:val="20"/>
          <w:szCs w:val="20"/>
        </w:rPr>
        <w:t>l</w:t>
      </w:r>
      <w:r w:rsidRPr="00CE7C13">
        <w:rPr>
          <w:rFonts w:ascii="Calibri" w:eastAsia="Calibri" w:hAnsi="Calibri" w:cs="Calibri"/>
          <w:i/>
          <w:iCs/>
          <w:sz w:val="20"/>
          <w:szCs w:val="20"/>
        </w:rPr>
        <w:t xml:space="preserve">e iteration of the Lehitic covenant, Alma gives </w:t>
      </w:r>
      <w:r w:rsidRPr="00FF0A3E">
        <w:rPr>
          <w:rFonts w:ascii="Calibri" w:eastAsia="Calibri" w:hAnsi="Calibri" w:cs="Calibri"/>
          <w:b/>
          <w:bCs/>
          <w:i/>
          <w:iCs/>
          <w:sz w:val="20"/>
          <w:szCs w:val="20"/>
        </w:rPr>
        <w:t>three direct commands</w:t>
      </w:r>
      <w:r w:rsidRPr="00CE7C13">
        <w:rPr>
          <w:rFonts w:ascii="Calibri" w:eastAsia="Calibri" w:hAnsi="Calibri" w:cs="Calibri"/>
          <w:i/>
          <w:iCs/>
          <w:sz w:val="20"/>
          <w:szCs w:val="20"/>
        </w:rPr>
        <w:t xml:space="preserve"> to his son pursuant to Helaman’s new role as record keeper.  [Alma 37:1-2; 37:20; 37:27]</w:t>
      </w:r>
    </w:p>
    <w:p w14:paraId="4EC04415" w14:textId="77777777" w:rsidR="00F74F8B" w:rsidRDefault="00F74F8B" w:rsidP="00F74F8B">
      <w:pPr>
        <w:spacing w:after="0"/>
        <w:ind w:left="0" w:firstLine="720"/>
        <w:rPr>
          <w:rFonts w:ascii="Calibri" w:eastAsia="Calibri" w:hAnsi="Calibri" w:cs="Calibri"/>
          <w:i/>
          <w:iCs/>
          <w:sz w:val="20"/>
          <w:szCs w:val="20"/>
        </w:rPr>
      </w:pPr>
    </w:p>
    <w:p w14:paraId="47BDD419" w14:textId="2A886CBC" w:rsidR="00A26B5E" w:rsidRPr="00CE7C13" w:rsidRDefault="00D54BB4" w:rsidP="00CE7C13">
      <w:pPr>
        <w:ind w:left="0" w:firstLine="720"/>
        <w:rPr>
          <w:rFonts w:ascii="Calibri" w:eastAsia="Calibri" w:hAnsi="Calibri" w:cs="Calibri"/>
          <w:i/>
          <w:iCs/>
          <w:sz w:val="20"/>
          <w:szCs w:val="20"/>
        </w:rPr>
      </w:pPr>
      <w:r w:rsidRPr="00CE7C13">
        <w:rPr>
          <w:rFonts w:ascii="Calibri" w:eastAsia="Calibri" w:hAnsi="Calibri" w:cs="Calibri"/>
          <w:i/>
          <w:iCs/>
          <w:sz w:val="20"/>
          <w:szCs w:val="20"/>
        </w:rPr>
        <w:t xml:space="preserve">Berkey writes that “by </w:t>
      </w:r>
      <w:r w:rsidR="003607C3" w:rsidRPr="00CE7C13">
        <w:rPr>
          <w:rFonts w:ascii="Calibri" w:eastAsia="Calibri" w:hAnsi="Calibri" w:cs="Calibri"/>
          <w:i/>
          <w:iCs/>
          <w:sz w:val="20"/>
          <w:szCs w:val="20"/>
        </w:rPr>
        <w:t xml:space="preserve">the time Alma turns his attention to the plates themselves, the </w:t>
      </w:r>
      <w:r w:rsidR="00A26B5E" w:rsidRPr="00CE7C13">
        <w:rPr>
          <w:rFonts w:ascii="Calibri" w:eastAsia="Calibri" w:hAnsi="Calibri" w:cs="Calibri"/>
          <w:i/>
          <w:iCs/>
          <w:sz w:val="20"/>
          <w:szCs w:val="20"/>
        </w:rPr>
        <w:t>records</w:t>
      </w:r>
      <w:r w:rsidR="003607C3" w:rsidRPr="00CE7C13">
        <w:rPr>
          <w:rFonts w:ascii="Calibri" w:eastAsia="Calibri" w:hAnsi="Calibri" w:cs="Calibri"/>
          <w:i/>
          <w:iCs/>
          <w:sz w:val="20"/>
          <w:szCs w:val="20"/>
        </w:rPr>
        <w:t xml:space="preserve"> have thus been doubly framed in commandment and covenant terms. . . . so naturally the </w:t>
      </w:r>
      <w:r w:rsidR="003607C3" w:rsidRPr="00F74F8B">
        <w:rPr>
          <w:rFonts w:ascii="Calibri" w:eastAsia="Calibri" w:hAnsi="Calibri" w:cs="Calibri"/>
          <w:b/>
          <w:bCs/>
          <w:i/>
          <w:iCs/>
          <w:sz w:val="20"/>
          <w:szCs w:val="20"/>
        </w:rPr>
        <w:t>third level</w:t>
      </w:r>
      <w:r w:rsidR="003607C3" w:rsidRPr="00CE7C13">
        <w:rPr>
          <w:rFonts w:ascii="Calibri" w:eastAsia="Calibri" w:hAnsi="Calibri" w:cs="Calibri"/>
          <w:i/>
          <w:iCs/>
          <w:sz w:val="20"/>
          <w:szCs w:val="20"/>
        </w:rPr>
        <w:t xml:space="preserve"> of the chapter’s structure focuses on </w:t>
      </w:r>
      <w:r w:rsidR="003607C3" w:rsidRPr="00CE7C13">
        <w:rPr>
          <w:rFonts w:ascii="Calibri" w:eastAsia="Calibri" w:hAnsi="Calibri" w:cs="Calibri"/>
          <w:b/>
          <w:bCs/>
          <w:i/>
          <w:iCs/>
          <w:sz w:val="20"/>
          <w:szCs w:val="20"/>
        </w:rPr>
        <w:t xml:space="preserve">the </w:t>
      </w:r>
      <w:r w:rsidR="00A26B5E" w:rsidRPr="00CE7C13">
        <w:rPr>
          <w:rFonts w:ascii="Calibri" w:eastAsia="Calibri" w:hAnsi="Calibri" w:cs="Calibri"/>
          <w:b/>
          <w:bCs/>
          <w:i/>
          <w:iCs/>
          <w:sz w:val="20"/>
          <w:szCs w:val="20"/>
        </w:rPr>
        <w:t>two sets of records</w:t>
      </w:r>
      <w:r w:rsidR="00A26B5E" w:rsidRPr="00CE7C13">
        <w:rPr>
          <w:rFonts w:ascii="Calibri" w:eastAsia="Calibri" w:hAnsi="Calibri" w:cs="Calibri"/>
          <w:i/>
          <w:iCs/>
          <w:sz w:val="20"/>
          <w:szCs w:val="20"/>
        </w:rPr>
        <w:t xml:space="preserve"> themselves, which are </w:t>
      </w:r>
      <w:r w:rsidR="00A26B5E" w:rsidRPr="00F74F8B">
        <w:rPr>
          <w:rFonts w:ascii="Calibri" w:eastAsia="Calibri" w:hAnsi="Calibri" w:cs="Calibri"/>
          <w:b/>
          <w:bCs/>
          <w:i/>
          <w:iCs/>
          <w:sz w:val="20"/>
          <w:szCs w:val="20"/>
        </w:rPr>
        <w:t>enclosed between the three specific commandments Alma gives to Helaman:</w:t>
      </w:r>
    </w:p>
    <w:p w14:paraId="3425255F" w14:textId="5D725B4B" w:rsidR="00A26B5E" w:rsidRDefault="00A26B5E" w:rsidP="00A26B5E">
      <w:pPr>
        <w:ind w:left="1440"/>
        <w:rPr>
          <w:rFonts w:ascii="Calibri" w:eastAsia="Calibri" w:hAnsi="Calibri" w:cs="Calibri"/>
          <w:sz w:val="20"/>
          <w:szCs w:val="20"/>
        </w:rPr>
      </w:pPr>
      <w:r w:rsidRPr="00D54BB4">
        <w:rPr>
          <w:rFonts w:ascii="Calibri" w:eastAsia="Calibri" w:hAnsi="Calibri" w:cs="Calibri"/>
          <w:b/>
          <w:bCs/>
          <w:color w:val="0070C0"/>
          <w:sz w:val="20"/>
          <w:szCs w:val="20"/>
        </w:rPr>
        <w:t>A    commandment 1</w:t>
      </w:r>
      <w:r w:rsidRPr="00D54BB4">
        <w:rPr>
          <w:rFonts w:ascii="Calibri" w:eastAsia="Calibri" w:hAnsi="Calibri" w:cs="Calibri"/>
          <w:color w:val="0070C0"/>
          <w:sz w:val="20"/>
          <w:szCs w:val="20"/>
        </w:rPr>
        <w:t xml:space="preserve">   </w:t>
      </w:r>
      <w:r>
        <w:rPr>
          <w:rFonts w:ascii="Calibri" w:eastAsia="Calibri" w:hAnsi="Calibri" w:cs="Calibri"/>
          <w:sz w:val="20"/>
          <w:szCs w:val="20"/>
        </w:rPr>
        <w:t>(Alma 37:1-2)</w:t>
      </w:r>
    </w:p>
    <w:p w14:paraId="347E6E1F" w14:textId="23AA23D8" w:rsidR="00A26B5E" w:rsidRDefault="00A26B5E" w:rsidP="00A26B5E">
      <w:pPr>
        <w:ind w:left="1440"/>
        <w:rPr>
          <w:rFonts w:ascii="Calibri" w:eastAsia="Calibri" w:hAnsi="Calibri" w:cs="Calibri"/>
          <w:sz w:val="20"/>
          <w:szCs w:val="20"/>
        </w:rPr>
      </w:pPr>
      <w:r>
        <w:rPr>
          <w:rFonts w:ascii="Calibri" w:eastAsia="Calibri" w:hAnsi="Calibri" w:cs="Calibri"/>
          <w:sz w:val="20"/>
          <w:szCs w:val="20"/>
        </w:rPr>
        <w:t xml:space="preserve">        </w:t>
      </w:r>
      <w:r w:rsidRPr="00D54BB4">
        <w:rPr>
          <w:rFonts w:ascii="Calibri" w:eastAsia="Calibri" w:hAnsi="Calibri" w:cs="Calibri"/>
          <w:b/>
          <w:bCs/>
          <w:color w:val="FF0000"/>
          <w:sz w:val="20"/>
          <w:szCs w:val="20"/>
        </w:rPr>
        <w:t>B    comments on the Nephite record</w:t>
      </w:r>
      <w:r w:rsidRPr="00D54BB4">
        <w:rPr>
          <w:rFonts w:ascii="Calibri" w:eastAsia="Calibri" w:hAnsi="Calibri" w:cs="Calibri"/>
          <w:color w:val="FF0000"/>
          <w:sz w:val="20"/>
          <w:szCs w:val="20"/>
        </w:rPr>
        <w:t xml:space="preserve">  </w:t>
      </w:r>
      <w:r>
        <w:rPr>
          <w:rFonts w:ascii="Calibri" w:eastAsia="Calibri" w:hAnsi="Calibri" w:cs="Calibri"/>
          <w:sz w:val="20"/>
          <w:szCs w:val="20"/>
        </w:rPr>
        <w:t>(Alma 37:3-19)</w:t>
      </w:r>
    </w:p>
    <w:p w14:paraId="67EC9645" w14:textId="77777777" w:rsidR="00A26B5E" w:rsidRDefault="00A26B5E" w:rsidP="00A26B5E">
      <w:pPr>
        <w:ind w:left="1440"/>
        <w:rPr>
          <w:rFonts w:ascii="Calibri" w:eastAsia="Calibri" w:hAnsi="Calibri" w:cs="Calibri"/>
          <w:sz w:val="20"/>
          <w:szCs w:val="20"/>
        </w:rPr>
      </w:pPr>
      <w:r w:rsidRPr="00D54BB4">
        <w:rPr>
          <w:rFonts w:ascii="Calibri" w:eastAsia="Calibri" w:hAnsi="Calibri" w:cs="Calibri"/>
          <w:b/>
          <w:bCs/>
          <w:color w:val="0070C0"/>
          <w:sz w:val="20"/>
          <w:szCs w:val="20"/>
        </w:rPr>
        <w:t>A    commandment 2</w:t>
      </w:r>
      <w:r w:rsidRPr="00D54BB4">
        <w:rPr>
          <w:rFonts w:ascii="Calibri" w:eastAsia="Calibri" w:hAnsi="Calibri" w:cs="Calibri"/>
          <w:color w:val="0070C0"/>
          <w:sz w:val="20"/>
          <w:szCs w:val="20"/>
        </w:rPr>
        <w:t xml:space="preserve">    </w:t>
      </w:r>
      <w:r>
        <w:rPr>
          <w:rFonts w:ascii="Calibri" w:eastAsia="Calibri" w:hAnsi="Calibri" w:cs="Calibri"/>
          <w:sz w:val="20"/>
          <w:szCs w:val="20"/>
        </w:rPr>
        <w:t xml:space="preserve">(Alma 37:20) </w:t>
      </w:r>
    </w:p>
    <w:p w14:paraId="4F408052" w14:textId="77777777" w:rsidR="00A26B5E" w:rsidRDefault="00A26B5E" w:rsidP="00A26B5E">
      <w:pPr>
        <w:ind w:left="1440"/>
        <w:rPr>
          <w:rFonts w:ascii="Calibri" w:eastAsia="Calibri" w:hAnsi="Calibri" w:cs="Calibri"/>
          <w:sz w:val="20"/>
          <w:szCs w:val="20"/>
        </w:rPr>
      </w:pPr>
      <w:r>
        <w:rPr>
          <w:rFonts w:ascii="Calibri" w:eastAsia="Calibri" w:hAnsi="Calibri" w:cs="Calibri"/>
          <w:sz w:val="20"/>
          <w:szCs w:val="20"/>
        </w:rPr>
        <w:t xml:space="preserve">        </w:t>
      </w:r>
      <w:r w:rsidRPr="00D54BB4">
        <w:rPr>
          <w:rFonts w:ascii="Calibri" w:eastAsia="Calibri" w:hAnsi="Calibri" w:cs="Calibri"/>
          <w:b/>
          <w:bCs/>
          <w:color w:val="FF0000"/>
          <w:sz w:val="20"/>
          <w:szCs w:val="20"/>
        </w:rPr>
        <w:t>B    comments on the Jaredite record</w:t>
      </w:r>
      <w:r w:rsidRPr="00D54BB4">
        <w:rPr>
          <w:rFonts w:ascii="Calibri" w:eastAsia="Calibri" w:hAnsi="Calibri" w:cs="Calibri"/>
          <w:color w:val="FF0000"/>
          <w:sz w:val="20"/>
          <w:szCs w:val="20"/>
        </w:rPr>
        <w:t xml:space="preserve">  </w:t>
      </w:r>
      <w:r>
        <w:rPr>
          <w:rFonts w:ascii="Calibri" w:eastAsia="Calibri" w:hAnsi="Calibri" w:cs="Calibri"/>
          <w:sz w:val="20"/>
          <w:szCs w:val="20"/>
        </w:rPr>
        <w:t>(Alma 37:21-26)</w:t>
      </w:r>
    </w:p>
    <w:p w14:paraId="5D22EC15" w14:textId="77777777" w:rsidR="00A26B5E" w:rsidRDefault="00A26B5E" w:rsidP="00A26B5E">
      <w:pPr>
        <w:ind w:left="1440"/>
        <w:rPr>
          <w:rFonts w:ascii="Calibri" w:eastAsia="Calibri" w:hAnsi="Calibri" w:cs="Calibri"/>
          <w:sz w:val="20"/>
          <w:szCs w:val="20"/>
        </w:rPr>
      </w:pPr>
      <w:r w:rsidRPr="00D54BB4">
        <w:rPr>
          <w:rFonts w:ascii="Calibri" w:eastAsia="Calibri" w:hAnsi="Calibri" w:cs="Calibri"/>
          <w:b/>
          <w:bCs/>
          <w:color w:val="0070C0"/>
          <w:sz w:val="20"/>
          <w:szCs w:val="20"/>
        </w:rPr>
        <w:t>A    commandment 3</w:t>
      </w:r>
      <w:r w:rsidRPr="00D54BB4">
        <w:rPr>
          <w:rFonts w:ascii="Calibri" w:eastAsia="Calibri" w:hAnsi="Calibri" w:cs="Calibri"/>
          <w:color w:val="0070C0"/>
          <w:sz w:val="20"/>
          <w:szCs w:val="20"/>
        </w:rPr>
        <w:t xml:space="preserve"> </w:t>
      </w:r>
      <w:r>
        <w:rPr>
          <w:rFonts w:ascii="Calibri" w:eastAsia="Calibri" w:hAnsi="Calibri" w:cs="Calibri"/>
          <w:sz w:val="20"/>
          <w:szCs w:val="20"/>
        </w:rPr>
        <w:t>(Alma 37:27)</w:t>
      </w:r>
    </w:p>
    <w:p w14:paraId="39831106" w14:textId="17698BB2" w:rsidR="00A26B5E" w:rsidRPr="00CE7C13" w:rsidRDefault="00D54BB4" w:rsidP="00A26B5E">
      <w:pPr>
        <w:ind w:firstLine="720"/>
        <w:rPr>
          <w:rFonts w:ascii="Calibri" w:eastAsia="Calibri" w:hAnsi="Calibri" w:cs="Calibri"/>
          <w:i/>
          <w:iCs/>
          <w:sz w:val="20"/>
          <w:szCs w:val="20"/>
        </w:rPr>
      </w:pPr>
      <w:r w:rsidRPr="00CE7C13">
        <w:rPr>
          <w:rFonts w:ascii="Calibri" w:eastAsia="Calibri" w:hAnsi="Calibri" w:cs="Calibri"/>
          <w:i/>
          <w:iCs/>
          <w:sz w:val="20"/>
          <w:szCs w:val="20"/>
        </w:rPr>
        <w:t>“</w:t>
      </w:r>
      <w:r w:rsidR="00A26B5E" w:rsidRPr="00CE7C13">
        <w:rPr>
          <w:rFonts w:ascii="Calibri" w:eastAsia="Calibri" w:hAnsi="Calibri" w:cs="Calibri"/>
          <w:i/>
          <w:iCs/>
          <w:sz w:val="20"/>
          <w:szCs w:val="20"/>
        </w:rPr>
        <w:t>Structurally speaking, the plates are set up as parallel artifacts nested inside several layers of covenant framing. . . . The Lehitic covenant becomes a source of comfort and sure footing for Alma as he structures his instructions to Helaman and as he draws on its terminology to diffuse the threat of secret combinations contained on the twenty-four plates.</w:t>
      </w:r>
      <w:r w:rsidRPr="00CE7C13">
        <w:rPr>
          <w:rFonts w:ascii="Calibri" w:eastAsia="Calibri" w:hAnsi="Calibri" w:cs="Calibri"/>
          <w:i/>
          <w:iCs/>
          <w:sz w:val="20"/>
          <w:szCs w:val="20"/>
        </w:rPr>
        <w:t>”</w:t>
      </w:r>
    </w:p>
    <w:p w14:paraId="78E21A84" w14:textId="0E0BFDDA" w:rsidR="000F68BB" w:rsidRPr="00CE7C13" w:rsidRDefault="004231B4" w:rsidP="000F68BB">
      <w:pPr>
        <w:spacing w:after="160" w:line="259" w:lineRule="auto"/>
        <w:ind w:left="0"/>
        <w:rPr>
          <w:rFonts w:ascii="Calibri" w:eastAsia="Calibri" w:hAnsi="Calibri" w:cs="Times New Roman"/>
          <w:i/>
          <w:iCs/>
          <w:sz w:val="20"/>
          <w:szCs w:val="20"/>
        </w:rPr>
      </w:pPr>
      <w:bookmarkStart w:id="173" w:name="_Hlk27116243"/>
      <w:r>
        <w:rPr>
          <w:rFonts w:ascii="Calibri" w:eastAsia="Calibri" w:hAnsi="Calibri" w:cs="Calibri"/>
          <w:i/>
          <w:iCs/>
          <w:sz w:val="20"/>
          <w:szCs w:val="20"/>
        </w:rPr>
        <w:t>(</w:t>
      </w:r>
      <w:r w:rsidR="00A26B5E" w:rsidRPr="00CE7C13">
        <w:rPr>
          <w:rFonts w:ascii="Calibri" w:eastAsia="Calibri" w:hAnsi="Calibri" w:cs="Calibri"/>
          <w:i/>
          <w:iCs/>
          <w:sz w:val="20"/>
          <w:szCs w:val="20"/>
        </w:rPr>
        <w:t>Kimberly M. Berkey, “’Retain All Their Oaths,’</w:t>
      </w:r>
      <w:r w:rsidR="000F68BB" w:rsidRPr="00CE7C13">
        <w:rPr>
          <w:rFonts w:ascii="Calibri" w:eastAsia="Calibri" w:hAnsi="Calibri" w:cs="Calibri"/>
          <w:i/>
          <w:iCs/>
          <w:sz w:val="20"/>
          <w:szCs w:val="20"/>
        </w:rPr>
        <w:t>” i</w:t>
      </w:r>
      <w:r w:rsidR="000F68BB" w:rsidRPr="00CE7C13">
        <w:rPr>
          <w:rFonts w:ascii="Calibri" w:eastAsia="Calibri" w:hAnsi="Calibri" w:cs="Times New Roman"/>
          <w:i/>
          <w:iCs/>
          <w:sz w:val="20"/>
          <w:szCs w:val="20"/>
        </w:rPr>
        <w:t xml:space="preserve">n </w:t>
      </w:r>
      <w:r w:rsidR="000F68BB" w:rsidRPr="00CE7C13">
        <w:rPr>
          <w:rFonts w:ascii="Calibri" w:eastAsia="Calibri" w:hAnsi="Calibri" w:cs="Times New Roman"/>
          <w:i/>
          <w:iCs/>
          <w:sz w:val="20"/>
          <w:szCs w:val="20"/>
          <w:u w:val="single"/>
        </w:rPr>
        <w:t>Give Ear to My Words: Text and Context of Alma 36—42</w:t>
      </w:r>
      <w:r w:rsidR="000F68BB" w:rsidRPr="00CE7C13">
        <w:rPr>
          <w:rFonts w:ascii="Calibri" w:eastAsia="Calibri" w:hAnsi="Calibri" w:cs="Times New Roman"/>
          <w:i/>
          <w:iCs/>
          <w:sz w:val="20"/>
          <w:szCs w:val="20"/>
        </w:rPr>
        <w:t>, BYU Sidney B. Sperry Symposium, p. 411- 432.</w:t>
      </w:r>
      <w:r>
        <w:rPr>
          <w:rFonts w:ascii="Calibri" w:eastAsia="Calibri" w:hAnsi="Calibri" w:cs="Times New Roman"/>
          <w:i/>
          <w:iCs/>
          <w:sz w:val="20"/>
          <w:szCs w:val="20"/>
        </w:rPr>
        <w:t>)</w:t>
      </w:r>
      <w:r w:rsidR="000F68BB" w:rsidRPr="00CE7C13">
        <w:rPr>
          <w:rFonts w:ascii="Calibri" w:eastAsia="Calibri" w:hAnsi="Calibri" w:cs="Times New Roman"/>
          <w:i/>
          <w:iCs/>
          <w:sz w:val="20"/>
          <w:szCs w:val="20"/>
        </w:rPr>
        <w:t>]</w:t>
      </w:r>
    </w:p>
    <w:bookmarkEnd w:id="173"/>
    <w:p w14:paraId="6C3F7FED" w14:textId="14BEADF7" w:rsidR="003D77A5" w:rsidRDefault="00EB1CA0" w:rsidP="00A11855">
      <w:pPr>
        <w:autoSpaceDE w:val="0"/>
        <w:autoSpaceDN w:val="0"/>
        <w:adjustRightInd w:val="0"/>
        <w:spacing w:after="0"/>
        <w:ind w:left="0"/>
        <w:rPr>
          <w:b/>
          <w:color w:val="F79646" w:themeColor="accent6"/>
          <w:sz w:val="20"/>
          <w:szCs w:val="20"/>
        </w:rPr>
      </w:pPr>
      <w:r w:rsidRPr="00EB1CA0">
        <w:rPr>
          <w:rFonts w:ascii="Calibri" w:eastAsia="Calibri" w:hAnsi="Calibri" w:cs="Calibri"/>
          <w:sz w:val="18"/>
          <w:szCs w:val="18"/>
        </w:rPr>
        <w:lastRenderedPageBreak/>
        <w:tab/>
      </w:r>
      <w:r w:rsidRPr="00EB1CA0">
        <w:rPr>
          <w:rFonts w:ascii="Calibri" w:eastAsia="Calibri" w:hAnsi="Calibri" w:cs="Calibri"/>
          <w:sz w:val="18"/>
          <w:szCs w:val="18"/>
        </w:rPr>
        <w:tab/>
      </w:r>
      <w:r w:rsidRPr="00EB1CA0">
        <w:rPr>
          <w:rFonts w:ascii="Calibri" w:eastAsia="Calibri" w:hAnsi="Calibri" w:cs="Calibri"/>
          <w:sz w:val="18"/>
          <w:szCs w:val="18"/>
        </w:rPr>
        <w:tab/>
      </w:r>
      <w:r w:rsidRPr="00EB1CA0">
        <w:rPr>
          <w:rFonts w:ascii="Calibri" w:eastAsia="Calibri" w:hAnsi="Calibri" w:cs="Calibri"/>
          <w:sz w:val="18"/>
          <w:szCs w:val="18"/>
        </w:rPr>
        <w:tab/>
      </w:r>
    </w:p>
    <w:p w14:paraId="5B1B99F6" w14:textId="77777777" w:rsidR="00727BA7" w:rsidRDefault="00727BA7" w:rsidP="00364979">
      <w:pPr>
        <w:spacing w:after="0"/>
        <w:ind w:left="0"/>
        <w:jc w:val="center"/>
        <w:rPr>
          <w:b/>
          <w:color w:val="F79646" w:themeColor="accent6"/>
          <w:sz w:val="20"/>
          <w:szCs w:val="20"/>
        </w:rPr>
      </w:pPr>
    </w:p>
    <w:p w14:paraId="4CEE5DBD" w14:textId="77777777" w:rsidR="00727BA7" w:rsidRDefault="00727BA7" w:rsidP="00364979">
      <w:pPr>
        <w:spacing w:after="0"/>
        <w:ind w:left="0"/>
        <w:jc w:val="center"/>
        <w:rPr>
          <w:b/>
          <w:color w:val="F79646" w:themeColor="accent6"/>
          <w:sz w:val="20"/>
          <w:szCs w:val="20"/>
        </w:rPr>
      </w:pPr>
    </w:p>
    <w:p w14:paraId="6F8F00A9" w14:textId="77777777" w:rsidR="003D77A5" w:rsidRDefault="003D77A5" w:rsidP="00364979">
      <w:pPr>
        <w:spacing w:after="0"/>
        <w:ind w:left="0"/>
        <w:jc w:val="center"/>
        <w:rPr>
          <w:b/>
          <w:color w:val="F79646" w:themeColor="accent6"/>
          <w:sz w:val="20"/>
          <w:szCs w:val="20"/>
        </w:rPr>
      </w:pPr>
    </w:p>
    <w:p w14:paraId="5C194DE7" w14:textId="6F94D098" w:rsidR="00364979" w:rsidRPr="00364979" w:rsidRDefault="00605B61" w:rsidP="00364979">
      <w:pPr>
        <w:spacing w:after="0"/>
        <w:ind w:left="0"/>
        <w:jc w:val="center"/>
        <w:rPr>
          <w:b/>
          <w:color w:val="F79646" w:themeColor="accent6"/>
          <w:sz w:val="20"/>
          <w:szCs w:val="20"/>
        </w:rPr>
      </w:pPr>
      <w:r w:rsidRPr="00364979">
        <w:rPr>
          <w:b/>
          <w:color w:val="F79646" w:themeColor="accent6"/>
          <w:sz w:val="20"/>
          <w:szCs w:val="20"/>
        </w:rPr>
        <w:t xml:space="preserve"> </w:t>
      </w:r>
      <w:r w:rsidR="00364979" w:rsidRPr="00364979">
        <w:rPr>
          <w:b/>
          <w:color w:val="F79646" w:themeColor="accent6"/>
          <w:sz w:val="20"/>
          <w:szCs w:val="20"/>
        </w:rPr>
        <w:t>[</w:t>
      </w:r>
      <w:r w:rsidR="00566ABF">
        <w:rPr>
          <w:b/>
          <w:color w:val="F79646" w:themeColor="accent6"/>
          <w:sz w:val="20"/>
          <w:szCs w:val="20"/>
        </w:rPr>
        <w:t xml:space="preserve">Original </w:t>
      </w:r>
      <w:r w:rsidR="00364979" w:rsidRPr="00364979">
        <w:rPr>
          <w:b/>
          <w:color w:val="F79646" w:themeColor="accent6"/>
          <w:sz w:val="20"/>
          <w:szCs w:val="20"/>
        </w:rPr>
        <w:t>Preface]</w:t>
      </w:r>
    </w:p>
    <w:p w14:paraId="51CE7028" w14:textId="77777777" w:rsidR="00EE7410" w:rsidRDefault="00EE7410" w:rsidP="00364979">
      <w:pPr>
        <w:spacing w:after="0"/>
        <w:ind w:left="0"/>
        <w:jc w:val="center"/>
        <w:rPr>
          <w:sz w:val="24"/>
          <w:szCs w:val="24"/>
        </w:rPr>
      </w:pPr>
      <w:r w:rsidRPr="00227532">
        <w:rPr>
          <w:sz w:val="24"/>
          <w:szCs w:val="24"/>
        </w:rPr>
        <w:t>The commandm</w:t>
      </w:r>
      <w:r w:rsidR="00175420">
        <w:rPr>
          <w:sz w:val="24"/>
          <w:szCs w:val="24"/>
        </w:rPr>
        <w:t>ents of Alma to his son Helaman</w:t>
      </w:r>
    </w:p>
    <w:p w14:paraId="77B1952E" w14:textId="77777777" w:rsidR="00364979" w:rsidRPr="00510C8F" w:rsidRDefault="00364979" w:rsidP="00364979">
      <w:pPr>
        <w:spacing w:after="0"/>
        <w:ind w:left="0"/>
        <w:jc w:val="center"/>
        <w:rPr>
          <w:b/>
          <w:color w:val="F79646" w:themeColor="accent6"/>
          <w:sz w:val="18"/>
          <w:szCs w:val="18"/>
        </w:rPr>
      </w:pPr>
      <w:r w:rsidRPr="00510C8F">
        <w:rPr>
          <w:b/>
          <w:color w:val="F79646" w:themeColor="accent6"/>
          <w:sz w:val="18"/>
          <w:szCs w:val="18"/>
        </w:rPr>
        <w:t>* * *</w:t>
      </w:r>
    </w:p>
    <w:p w14:paraId="72B50011" w14:textId="225CCAD0" w:rsidR="00EE7410" w:rsidRPr="00364979" w:rsidRDefault="009C59BB" w:rsidP="009C59BB">
      <w:pPr>
        <w:ind w:left="2160" w:firstLine="720"/>
        <w:rPr>
          <w:i/>
          <w:color w:val="FF33CC"/>
        </w:rPr>
      </w:pPr>
      <w:r>
        <w:rPr>
          <w:i/>
          <w:color w:val="FF33CC"/>
        </w:rPr>
        <w:t xml:space="preserve">     </w:t>
      </w:r>
      <w:r w:rsidR="00364979">
        <w:rPr>
          <w:i/>
          <w:color w:val="FF33CC"/>
        </w:rPr>
        <w:t xml:space="preserve">  [</w:t>
      </w:r>
      <w:r>
        <w:rPr>
          <w:i/>
          <w:color w:val="FF33CC"/>
        </w:rPr>
        <w:t xml:space="preserve">Comprising </w:t>
      </w:r>
      <w:r w:rsidR="00EE7410" w:rsidRPr="00364979">
        <w:rPr>
          <w:i/>
          <w:color w:val="FF33CC"/>
        </w:rPr>
        <w:t xml:space="preserve">Chapters 36 </w:t>
      </w:r>
      <w:r>
        <w:rPr>
          <w:i/>
          <w:color w:val="FF33CC"/>
        </w:rPr>
        <w:t>and</w:t>
      </w:r>
      <w:r w:rsidR="00EE7410" w:rsidRPr="00364979">
        <w:rPr>
          <w:i/>
          <w:color w:val="FF33CC"/>
        </w:rPr>
        <w:t xml:space="preserve"> 37]</w:t>
      </w:r>
      <w:r w:rsidR="00364979">
        <w:rPr>
          <w:i/>
          <w:color w:val="FF33CC"/>
        </w:rPr>
        <w:tab/>
      </w:r>
      <w:r w:rsidR="00364979">
        <w:rPr>
          <w:i/>
          <w:color w:val="FF33CC"/>
        </w:rPr>
        <w:tab/>
      </w:r>
      <w:r w:rsidR="003A7758">
        <w:rPr>
          <w:i/>
          <w:color w:val="FF33CC"/>
        </w:rPr>
        <w:t xml:space="preserve">  </w:t>
      </w:r>
      <w:r>
        <w:rPr>
          <w:i/>
          <w:color w:val="FF33CC"/>
        </w:rPr>
        <w:t xml:space="preserve">   </w:t>
      </w:r>
      <w:r w:rsidR="00EB0BCD">
        <w:rPr>
          <w:i/>
          <w:color w:val="FF33CC"/>
        </w:rPr>
        <w:t xml:space="preserve">  </w:t>
      </w:r>
      <w:r>
        <w:rPr>
          <w:i/>
          <w:color w:val="FF33CC"/>
        </w:rPr>
        <w:t xml:space="preserve">  </w:t>
      </w:r>
      <w:r w:rsidR="00364979" w:rsidRPr="0036542B">
        <w:rPr>
          <w:color w:val="FF33CC"/>
          <w:sz w:val="18"/>
          <w:szCs w:val="18"/>
        </w:rPr>
        <w:t>[</w:t>
      </w:r>
      <w:r w:rsidR="00EB0BCD">
        <w:rPr>
          <w:color w:val="FF33CC"/>
          <w:sz w:val="18"/>
          <w:szCs w:val="18"/>
        </w:rPr>
        <w:t>a</w:t>
      </w:r>
      <w:r w:rsidR="00364979" w:rsidRPr="0036542B">
        <w:rPr>
          <w:color w:val="FF33CC"/>
          <w:sz w:val="18"/>
          <w:szCs w:val="18"/>
        </w:rPr>
        <w:t xml:space="preserve">dded in </w:t>
      </w:r>
      <w:r w:rsidRPr="0036542B">
        <w:rPr>
          <w:color w:val="FF33CC"/>
          <w:sz w:val="18"/>
          <w:szCs w:val="18"/>
        </w:rPr>
        <w:t>1920</w:t>
      </w:r>
      <w:r w:rsidR="00364979" w:rsidRPr="0036542B">
        <w:rPr>
          <w:color w:val="FF33CC"/>
          <w:sz w:val="18"/>
          <w:szCs w:val="18"/>
        </w:rPr>
        <w:t>]</w:t>
      </w:r>
      <w:r w:rsidR="00364979" w:rsidRPr="0036542B">
        <w:rPr>
          <w:color w:val="FF33CC"/>
        </w:rPr>
        <w:tab/>
      </w:r>
    </w:p>
    <w:p w14:paraId="24D07DD8" w14:textId="77777777" w:rsidR="006C3C8D" w:rsidRDefault="00EE7410" w:rsidP="006C3C8D">
      <w:pPr>
        <w:spacing w:after="0"/>
        <w:ind w:left="0"/>
        <w:jc w:val="center"/>
        <w:rPr>
          <w:sz w:val="20"/>
          <w:szCs w:val="20"/>
        </w:rPr>
      </w:pPr>
      <w:r w:rsidRPr="00227532">
        <w:rPr>
          <w:sz w:val="28"/>
          <w:szCs w:val="28"/>
        </w:rPr>
        <w:t>Chapter 36</w:t>
      </w:r>
    </w:p>
    <w:p w14:paraId="6D789012" w14:textId="77777777" w:rsidR="006C3C8D" w:rsidRPr="00582F2A" w:rsidRDefault="006C3C8D" w:rsidP="006C3C8D">
      <w:pPr>
        <w:spacing w:after="0"/>
        <w:ind w:left="0"/>
        <w:jc w:val="center"/>
        <w:rPr>
          <w:i/>
          <w:sz w:val="20"/>
          <w:szCs w:val="20"/>
        </w:rPr>
      </w:pPr>
      <w:r w:rsidRPr="00582F2A">
        <w:rPr>
          <w:i/>
          <w:sz w:val="20"/>
          <w:szCs w:val="20"/>
        </w:rPr>
        <w:t xml:space="preserve">{Original 1830 Chapter </w:t>
      </w:r>
      <w:r w:rsidRPr="0026293E">
        <w:rPr>
          <w:rFonts w:ascii="Times New Roman" w:hAnsi="Times New Roman" w:cs="Times New Roman"/>
          <w:i/>
          <w:sz w:val="20"/>
          <w:szCs w:val="20"/>
        </w:rPr>
        <w:t>XVII</w:t>
      </w:r>
      <w:r w:rsidRPr="00582F2A">
        <w:rPr>
          <w:i/>
          <w:sz w:val="20"/>
          <w:szCs w:val="20"/>
        </w:rPr>
        <w:t>}</w:t>
      </w:r>
    </w:p>
    <w:p w14:paraId="453C031E" w14:textId="77777777" w:rsidR="006C3C8D" w:rsidRPr="006C3C8D" w:rsidRDefault="006C3C8D" w:rsidP="006C3C8D">
      <w:pPr>
        <w:spacing w:after="0"/>
        <w:ind w:left="0"/>
        <w:jc w:val="center"/>
        <w:rPr>
          <w:sz w:val="20"/>
          <w:szCs w:val="20"/>
        </w:rPr>
      </w:pPr>
    </w:p>
    <w:p w14:paraId="2A50640D" w14:textId="77777777" w:rsidR="00EE7410" w:rsidRPr="00227532" w:rsidRDefault="00EE7410" w:rsidP="00B40DAF">
      <w:pPr>
        <w:spacing w:after="0"/>
        <w:ind w:left="0"/>
        <w:jc w:val="center"/>
        <w:rPr>
          <w:i/>
        </w:rPr>
      </w:pPr>
      <w:r w:rsidRPr="00227532">
        <w:rPr>
          <w:i/>
        </w:rPr>
        <w:t xml:space="preserve">Alma Recounts </w:t>
      </w:r>
      <w:r w:rsidR="00967B20">
        <w:rPr>
          <w:i/>
        </w:rPr>
        <w:t xml:space="preserve">the Covenant Way and </w:t>
      </w:r>
      <w:r w:rsidRPr="00227532">
        <w:rPr>
          <w:i/>
        </w:rPr>
        <w:t>His Conversion</w:t>
      </w:r>
    </w:p>
    <w:p w14:paraId="691B0B81" w14:textId="77777777" w:rsidR="00EE7410" w:rsidRDefault="00EE7410" w:rsidP="00B40DAF">
      <w:pPr>
        <w:spacing w:after="0"/>
        <w:ind w:left="0"/>
        <w:jc w:val="center"/>
        <w:rPr>
          <w:i/>
        </w:rPr>
      </w:pPr>
      <w:r w:rsidRPr="00227532">
        <w:rPr>
          <w:i/>
        </w:rPr>
        <w:t>God Sustains Those Who Trust Him</w:t>
      </w:r>
    </w:p>
    <w:p w14:paraId="51B4B25C" w14:textId="5350F27E" w:rsidR="00554875" w:rsidRPr="00DC4996" w:rsidRDefault="00554875" w:rsidP="00554875">
      <w:pPr>
        <w:spacing w:after="0"/>
        <w:ind w:left="0"/>
        <w:jc w:val="center"/>
        <w:rPr>
          <w:b/>
          <w:color w:val="F79646" w:themeColor="accent6"/>
          <w:sz w:val="18"/>
          <w:szCs w:val="18"/>
        </w:rPr>
      </w:pPr>
      <w:r w:rsidRPr="00DC4996">
        <w:rPr>
          <w:b/>
          <w:color w:val="F79646" w:themeColor="accent6"/>
          <w:sz w:val="18"/>
          <w:szCs w:val="18"/>
        </w:rPr>
        <w:t>[Sermon quoted from 1</w:t>
      </w:r>
      <w:r w:rsidRPr="00D2000C">
        <w:rPr>
          <w:b/>
          <w:color w:val="F79646" w:themeColor="accent6"/>
          <w:sz w:val="18"/>
          <w:szCs w:val="18"/>
          <w:vertAlign w:val="superscript"/>
        </w:rPr>
        <w:t>o</w:t>
      </w:r>
      <w:r w:rsidRPr="00DC4996">
        <w:rPr>
          <w:b/>
          <w:color w:val="F79646" w:themeColor="accent6"/>
          <w:sz w:val="18"/>
          <w:szCs w:val="18"/>
        </w:rPr>
        <w:t xml:space="preserve"> source  - Alma 3</w:t>
      </w:r>
      <w:r>
        <w:rPr>
          <w:b/>
          <w:color w:val="F79646" w:themeColor="accent6"/>
          <w:sz w:val="18"/>
          <w:szCs w:val="18"/>
        </w:rPr>
        <w:t>6:1—37:41</w:t>
      </w:r>
      <w:r w:rsidRPr="00DC4996">
        <w:rPr>
          <w:b/>
          <w:color w:val="F79646" w:themeColor="accent6"/>
          <w:sz w:val="18"/>
          <w:szCs w:val="18"/>
        </w:rPr>
        <w:t>]</w:t>
      </w:r>
    </w:p>
    <w:p w14:paraId="4D954A53" w14:textId="77777777" w:rsidR="00B40DAF" w:rsidRPr="00227532" w:rsidRDefault="00B40DAF" w:rsidP="00B40DAF">
      <w:pPr>
        <w:spacing w:after="0"/>
        <w:ind w:left="0"/>
        <w:jc w:val="center"/>
        <w:rPr>
          <w:i/>
        </w:rPr>
      </w:pPr>
    </w:p>
    <w:p w14:paraId="735132A8" w14:textId="77777777" w:rsidR="00605B61" w:rsidRDefault="007D7ACF" w:rsidP="00605B61">
      <w:pPr>
        <w:spacing w:after="0"/>
        <w:ind w:left="0"/>
        <w:rPr>
          <w:i/>
          <w:sz w:val="20"/>
          <w:szCs w:val="20"/>
        </w:rPr>
      </w:pPr>
      <w:r w:rsidRPr="009C59BB">
        <w:rPr>
          <w:i/>
          <w:sz w:val="20"/>
          <w:szCs w:val="20"/>
        </w:rPr>
        <w:t>[Note</w:t>
      </w:r>
      <w:r w:rsidR="0036542B">
        <w:rPr>
          <w:i/>
          <w:sz w:val="20"/>
          <w:szCs w:val="20"/>
        </w:rPr>
        <w:t xml:space="preserve">: </w:t>
      </w:r>
      <w:r w:rsidRPr="009C59BB">
        <w:rPr>
          <w:i/>
          <w:sz w:val="20"/>
          <w:szCs w:val="20"/>
        </w:rPr>
        <w:t xml:space="preserve"> According to John Welch, Alma 36 is “one of the finest examples of chiastic composition anywhere in </w:t>
      </w:r>
    </w:p>
    <w:p w14:paraId="0D115570" w14:textId="77777777" w:rsidR="00605B61" w:rsidRDefault="007D7ACF" w:rsidP="00605B61">
      <w:pPr>
        <w:spacing w:after="0"/>
        <w:ind w:left="0"/>
        <w:rPr>
          <w:i/>
          <w:sz w:val="20"/>
          <w:szCs w:val="20"/>
        </w:rPr>
      </w:pPr>
      <w:r w:rsidRPr="009C59BB">
        <w:rPr>
          <w:i/>
          <w:sz w:val="20"/>
          <w:szCs w:val="20"/>
        </w:rPr>
        <w:t xml:space="preserve">world literature.”  In order to demonstrate how a chiastic structure can overlay the more simple parallelisms </w:t>
      </w:r>
    </w:p>
    <w:p w14:paraId="6D076DA5" w14:textId="77777777" w:rsidR="00EE7410" w:rsidRDefault="007D7ACF" w:rsidP="00605B61">
      <w:pPr>
        <w:spacing w:after="0"/>
        <w:ind w:left="0"/>
        <w:rPr>
          <w:i/>
          <w:sz w:val="20"/>
          <w:szCs w:val="20"/>
        </w:rPr>
      </w:pPr>
      <w:r w:rsidRPr="009C59BB">
        <w:rPr>
          <w:i/>
          <w:sz w:val="20"/>
          <w:szCs w:val="20"/>
        </w:rPr>
        <w:t>that I have consistently used to structure the Book of Mormon text</w:t>
      </w:r>
      <w:r w:rsidR="006179BB" w:rsidRPr="009C59BB">
        <w:rPr>
          <w:i/>
          <w:sz w:val="20"/>
          <w:szCs w:val="20"/>
        </w:rPr>
        <w:t xml:space="preserve">, </w:t>
      </w:r>
      <w:r w:rsidRPr="009C59BB">
        <w:rPr>
          <w:i/>
          <w:sz w:val="20"/>
          <w:szCs w:val="20"/>
        </w:rPr>
        <w:t>I will do the following: (1) I will mark the chiastic line with a letter in red</w:t>
      </w:r>
      <w:r w:rsidR="0036542B">
        <w:rPr>
          <w:i/>
          <w:sz w:val="20"/>
          <w:szCs w:val="20"/>
        </w:rPr>
        <w:t xml:space="preserve"> (instead of orange)</w:t>
      </w:r>
      <w:r w:rsidRPr="009C59BB">
        <w:rPr>
          <w:i/>
          <w:sz w:val="20"/>
          <w:szCs w:val="20"/>
        </w:rPr>
        <w:t xml:space="preserve">.  (2) I will include the chiastic </w:t>
      </w:r>
      <w:r w:rsidR="006179BB" w:rsidRPr="009C59BB">
        <w:rPr>
          <w:i/>
          <w:sz w:val="20"/>
          <w:szCs w:val="20"/>
        </w:rPr>
        <w:t xml:space="preserve">element or </w:t>
      </w:r>
      <w:r w:rsidRPr="009C59BB">
        <w:rPr>
          <w:i/>
          <w:sz w:val="20"/>
          <w:szCs w:val="20"/>
        </w:rPr>
        <w:t xml:space="preserve">phrase in red parenthesis; and (3) I will include the full </w:t>
      </w:r>
      <w:r w:rsidR="006179BB" w:rsidRPr="009C59BB">
        <w:rPr>
          <w:i/>
          <w:sz w:val="20"/>
          <w:szCs w:val="20"/>
        </w:rPr>
        <w:t xml:space="preserve">outline of </w:t>
      </w:r>
      <w:r w:rsidRPr="009C59BB">
        <w:rPr>
          <w:i/>
          <w:sz w:val="20"/>
          <w:szCs w:val="20"/>
        </w:rPr>
        <w:t xml:space="preserve">chiastic </w:t>
      </w:r>
      <w:r w:rsidR="006179BB" w:rsidRPr="009C59BB">
        <w:rPr>
          <w:i/>
          <w:sz w:val="20"/>
          <w:szCs w:val="20"/>
        </w:rPr>
        <w:t>elements or phrases</w:t>
      </w:r>
      <w:r w:rsidRPr="009C59BB">
        <w:rPr>
          <w:i/>
          <w:sz w:val="20"/>
          <w:szCs w:val="20"/>
        </w:rPr>
        <w:t xml:space="preserve"> at the end of chapter 36.</w:t>
      </w:r>
      <w:r w:rsidR="000B1E09" w:rsidRPr="009C59BB">
        <w:rPr>
          <w:i/>
          <w:sz w:val="20"/>
          <w:szCs w:val="20"/>
        </w:rPr>
        <w:t>]</w:t>
      </w:r>
      <w:r w:rsidR="00C9129C" w:rsidRPr="009C59BB">
        <w:rPr>
          <w:i/>
          <w:sz w:val="20"/>
          <w:szCs w:val="20"/>
        </w:rPr>
        <w:t xml:space="preserve"> </w:t>
      </w:r>
    </w:p>
    <w:p w14:paraId="5106497A" w14:textId="77777777" w:rsidR="00605B61" w:rsidRPr="009C59BB" w:rsidRDefault="00605B61" w:rsidP="00605B61">
      <w:pPr>
        <w:spacing w:after="0"/>
        <w:ind w:left="0"/>
        <w:rPr>
          <w:i/>
          <w:sz w:val="20"/>
          <w:szCs w:val="20"/>
        </w:rPr>
      </w:pPr>
    </w:p>
    <w:p w14:paraId="793DB4F1" w14:textId="6AB880A8" w:rsidR="00227532" w:rsidRDefault="00EE7410" w:rsidP="00B40DAF">
      <w:pPr>
        <w:spacing w:after="0"/>
        <w:ind w:left="0"/>
        <w:rPr>
          <w:b/>
        </w:rPr>
      </w:pPr>
      <w:r>
        <w:t xml:space="preserve"> 1</w:t>
      </w:r>
      <w:r w:rsidR="00881075">
        <w:t xml:space="preserve">  </w:t>
      </w:r>
      <w:r>
        <w:t xml:space="preserve"> </w:t>
      </w:r>
      <w:r w:rsidR="007D7ACF" w:rsidRPr="00881075">
        <w:rPr>
          <w:color w:val="FF0000"/>
          <w:sz w:val="18"/>
          <w:szCs w:val="18"/>
        </w:rPr>
        <w:t>(</w:t>
      </w:r>
      <w:r w:rsidR="00227532" w:rsidRPr="00881075">
        <w:rPr>
          <w:color w:val="FF0000"/>
          <w:sz w:val="18"/>
          <w:szCs w:val="18"/>
        </w:rPr>
        <w:t>A</w:t>
      </w:r>
      <w:r w:rsidR="007D7ACF" w:rsidRPr="00881075">
        <w:rPr>
          <w:color w:val="FF0000"/>
          <w:sz w:val="18"/>
          <w:szCs w:val="18"/>
        </w:rPr>
        <w:t>)</w:t>
      </w:r>
      <w:r w:rsidR="00227532" w:rsidRPr="007D7ACF">
        <w:rPr>
          <w:color w:val="C00000"/>
        </w:rPr>
        <w:t xml:space="preserve"> </w:t>
      </w:r>
      <w:r w:rsidR="00326226">
        <w:rPr>
          <w:color w:val="C00000"/>
        </w:rPr>
        <w:t xml:space="preserve">                </w:t>
      </w:r>
      <w:r w:rsidR="007D7ACF" w:rsidRPr="00582F2A">
        <w:rPr>
          <w:color w:val="C00000"/>
          <w:highlight w:val="lightGray"/>
        </w:rPr>
        <w:t>(</w:t>
      </w:r>
      <w:r w:rsidRPr="007E6193">
        <w:rPr>
          <w:b/>
          <w:bCs/>
          <w:color w:val="00B0F0"/>
          <w:highlight w:val="lightGray"/>
          <w:u w:val="single"/>
        </w:rPr>
        <w:t>My</w:t>
      </w:r>
      <w:r w:rsidRPr="007E6193">
        <w:rPr>
          <w:b/>
          <w:highlight w:val="lightGray"/>
          <w:u w:val="single"/>
        </w:rPr>
        <w:t xml:space="preserve"> son</w:t>
      </w:r>
      <w:r w:rsidR="00326226" w:rsidRPr="007E6193">
        <w:rPr>
          <w:highlight w:val="lightGray"/>
          <w:u w:val="single"/>
        </w:rPr>
        <w:t xml:space="preserve"> [</w:t>
      </w:r>
      <w:r w:rsidR="00326226" w:rsidRPr="007E6193">
        <w:rPr>
          <w:b/>
          <w:color w:val="7030A0"/>
          <w:highlight w:val="lightGray"/>
          <w:u w:val="single"/>
        </w:rPr>
        <w:t>Helaman</w:t>
      </w:r>
      <w:r w:rsidR="00326226" w:rsidRPr="00582F2A">
        <w:rPr>
          <w:highlight w:val="lightGray"/>
        </w:rPr>
        <w:t>]</w:t>
      </w:r>
      <w:r w:rsidR="00326226">
        <w:rPr>
          <w:b/>
        </w:rPr>
        <w:tab/>
      </w:r>
      <w:r w:rsidRPr="006179BB">
        <w:rPr>
          <w:b/>
        </w:rPr>
        <w:t xml:space="preserve">give </w:t>
      </w:r>
      <w:r w:rsidRPr="00E33D4A">
        <w:rPr>
          <w:b/>
          <w:color w:val="F79646" w:themeColor="accent6"/>
        </w:rPr>
        <w:t>ear</w:t>
      </w:r>
      <w:r w:rsidRPr="00227532">
        <w:rPr>
          <w:b/>
        </w:rPr>
        <w:t xml:space="preserve"> </w:t>
      </w:r>
      <w:r w:rsidR="00326226">
        <w:rPr>
          <w:b/>
        </w:rPr>
        <w:t xml:space="preserve"> </w:t>
      </w:r>
      <w:r w:rsidRPr="00B55015">
        <w:t xml:space="preserve">to </w:t>
      </w:r>
      <w:r w:rsidR="00326226">
        <w:tab/>
      </w:r>
      <w:r w:rsidRPr="00273150">
        <w:rPr>
          <w:b/>
          <w:bCs/>
          <w:color w:val="00B0F0"/>
        </w:rPr>
        <w:t>my</w:t>
      </w:r>
      <w:r w:rsidRPr="006179BB">
        <w:rPr>
          <w:b/>
          <w:color w:val="00B0F0"/>
        </w:rPr>
        <w:t xml:space="preserve"> </w:t>
      </w:r>
      <w:r w:rsidR="00326226">
        <w:rPr>
          <w:b/>
        </w:rPr>
        <w:t xml:space="preserve">    </w:t>
      </w:r>
      <w:r w:rsidRPr="00273150">
        <w:rPr>
          <w:b/>
          <w:highlight w:val="lightGray"/>
          <w:u w:val="single"/>
        </w:rPr>
        <w:t>words</w:t>
      </w:r>
      <w:r w:rsidR="007D7ACF" w:rsidRPr="00B55015">
        <w:rPr>
          <w:color w:val="C00000"/>
        </w:rPr>
        <w:t>)</w:t>
      </w:r>
      <w:r w:rsidR="00E33D4A">
        <w:rPr>
          <w:color w:val="C00000"/>
        </w:rPr>
        <w:t xml:space="preserve">          </w:t>
      </w:r>
      <w:r w:rsidR="0073362C" w:rsidRPr="00E33D4A">
        <w:rPr>
          <w:b/>
          <w:bCs/>
          <w:color w:val="F79646" w:themeColor="accent6"/>
          <w:sz w:val="18"/>
          <w:szCs w:val="18"/>
        </w:rPr>
        <w:t>[</w:t>
      </w:r>
      <w:r w:rsidR="00E33D4A" w:rsidRPr="00E33D4A">
        <w:rPr>
          <w:b/>
          <w:bCs/>
          <w:color w:val="F79646" w:themeColor="accent6"/>
          <w:sz w:val="18"/>
          <w:szCs w:val="18"/>
        </w:rPr>
        <w:t>beginning chapter bookend</w:t>
      </w:r>
      <w:r w:rsidR="0073362C" w:rsidRPr="00E33D4A">
        <w:rPr>
          <w:color w:val="F79646" w:themeColor="accent6"/>
          <w:sz w:val="18"/>
          <w:szCs w:val="18"/>
        </w:rPr>
        <w:t>]</w:t>
      </w:r>
      <w:r w:rsidR="00E33D4A">
        <w:rPr>
          <w:i/>
          <w:iCs/>
          <w:sz w:val="18"/>
          <w:szCs w:val="18"/>
        </w:rPr>
        <w:t xml:space="preserve">  </w:t>
      </w:r>
      <w:r w:rsidR="003A7758">
        <w:rPr>
          <w:i/>
          <w:iCs/>
          <w:sz w:val="18"/>
          <w:szCs w:val="18"/>
        </w:rPr>
        <w:t xml:space="preserve">    </w:t>
      </w:r>
      <w:r w:rsidR="00605B61" w:rsidRPr="00301D33">
        <w:rPr>
          <w:sz w:val="18"/>
          <w:szCs w:val="18"/>
        </w:rPr>
        <w:t>aa</w:t>
      </w:r>
    </w:p>
    <w:p w14:paraId="4F5389C5" w14:textId="77777777" w:rsidR="00227532" w:rsidRDefault="00227532" w:rsidP="00B40DAF">
      <w:pPr>
        <w:spacing w:after="0"/>
        <w:ind w:left="0"/>
      </w:pPr>
      <w:r>
        <w:rPr>
          <w:b/>
        </w:rPr>
        <w:t xml:space="preserve">    </w:t>
      </w:r>
      <w:r w:rsidR="007D7ACF">
        <w:rPr>
          <w:b/>
        </w:rPr>
        <w:tab/>
      </w:r>
      <w:r w:rsidR="00EE7410" w:rsidRPr="006179BB">
        <w:rPr>
          <w:b/>
        </w:rPr>
        <w:t xml:space="preserve">for </w:t>
      </w:r>
      <w:r w:rsidR="00326226">
        <w:tab/>
      </w:r>
      <w:r w:rsidR="00EE7410" w:rsidRPr="00273150">
        <w:rPr>
          <w:highlight w:val="lightGray"/>
          <w:u w:val="single"/>
        </w:rPr>
        <w:t xml:space="preserve">I </w:t>
      </w:r>
      <w:r w:rsidR="00326226" w:rsidRPr="00273150">
        <w:rPr>
          <w:highlight w:val="lightGray"/>
          <w:u w:val="single"/>
        </w:rPr>
        <w:t xml:space="preserve"> [</w:t>
      </w:r>
      <w:r w:rsidR="00326226" w:rsidRPr="00273150">
        <w:rPr>
          <w:b/>
          <w:bCs/>
          <w:color w:val="00B0F0"/>
          <w:highlight w:val="lightGray"/>
          <w:u w:val="single"/>
        </w:rPr>
        <w:t>Alma</w:t>
      </w:r>
      <w:r w:rsidR="00326226" w:rsidRPr="00273150">
        <w:rPr>
          <w:highlight w:val="lightGray"/>
          <w:u w:val="single"/>
        </w:rPr>
        <w:t>]</w:t>
      </w:r>
      <w:r w:rsidR="00326226" w:rsidRPr="00273150">
        <w:rPr>
          <w:b/>
          <w:highlight w:val="lightGray"/>
          <w:u w:val="single"/>
        </w:rPr>
        <w:tab/>
      </w:r>
      <w:r w:rsidR="00326226" w:rsidRPr="00273150">
        <w:rPr>
          <w:b/>
          <w:highlight w:val="lightGray"/>
          <w:u w:val="single"/>
        </w:rPr>
        <w:tab/>
      </w:r>
      <w:r w:rsidR="00EE7410" w:rsidRPr="00273150">
        <w:rPr>
          <w:b/>
          <w:highlight w:val="lightGray"/>
          <w:u w:val="single"/>
        </w:rPr>
        <w:t xml:space="preserve">swear </w:t>
      </w:r>
      <w:r w:rsidR="00EE7410" w:rsidRPr="00273150">
        <w:rPr>
          <w:highlight w:val="lightGray"/>
          <w:u w:val="single"/>
        </w:rPr>
        <w:t xml:space="preserve">unto </w:t>
      </w:r>
      <w:r w:rsidR="00326226" w:rsidRPr="00273150">
        <w:rPr>
          <w:b/>
          <w:highlight w:val="lightGray"/>
          <w:u w:val="single"/>
        </w:rPr>
        <w:tab/>
        <w:t xml:space="preserve">           </w:t>
      </w:r>
      <w:r w:rsidR="00EE7410" w:rsidRPr="00273150">
        <w:rPr>
          <w:b/>
          <w:color w:val="7030A0"/>
          <w:highlight w:val="lightGray"/>
          <w:u w:val="single"/>
        </w:rPr>
        <w:t>you</w:t>
      </w:r>
      <w:r w:rsidR="00EE7410" w:rsidRPr="006179BB">
        <w:rPr>
          <w:color w:val="7030A0"/>
        </w:rPr>
        <w:t xml:space="preserve"> </w:t>
      </w:r>
      <w:r w:rsidR="00B55015">
        <w:tab/>
      </w:r>
      <w:r w:rsidR="0067551F">
        <w:t xml:space="preserve">    </w:t>
      </w:r>
      <w:r w:rsidR="0067551F" w:rsidRPr="00605B61">
        <w:rPr>
          <w:sz w:val="18"/>
          <w:szCs w:val="18"/>
        </w:rPr>
        <w:t xml:space="preserve"> </w:t>
      </w:r>
      <w:r w:rsidR="00B55015" w:rsidRPr="00605B61">
        <w:rPr>
          <w:i/>
          <w:sz w:val="18"/>
          <w:szCs w:val="18"/>
        </w:rPr>
        <w:t>[covenant language]</w:t>
      </w:r>
    </w:p>
    <w:p w14:paraId="52D92D19" w14:textId="77777777" w:rsidR="00326226" w:rsidRDefault="00326226" w:rsidP="00B40DAF">
      <w:pPr>
        <w:spacing w:after="0"/>
        <w:ind w:left="0"/>
        <w:rPr>
          <w:b/>
        </w:rPr>
      </w:pPr>
      <w:r>
        <w:rPr>
          <w:b/>
        </w:rPr>
        <w:t xml:space="preserve">  </w:t>
      </w:r>
      <w:r w:rsidR="00EE7410" w:rsidRPr="00227532">
        <w:rPr>
          <w:b/>
        </w:rPr>
        <w:t>that in</w:t>
      </w:r>
      <w:r w:rsidR="00EE7410" w:rsidRPr="00326226">
        <w:rPr>
          <w:b/>
          <w:color w:val="F79646" w:themeColor="accent6"/>
        </w:rPr>
        <w:t>as</w:t>
      </w:r>
      <w:r w:rsidR="00EE7410" w:rsidRPr="00227532">
        <w:rPr>
          <w:b/>
        </w:rPr>
        <w:t xml:space="preserve">much </w:t>
      </w:r>
      <w:r w:rsidR="006179BB">
        <w:rPr>
          <w:b/>
        </w:rPr>
        <w:tab/>
      </w:r>
      <w:r w:rsidR="006179BB">
        <w:rPr>
          <w:b/>
        </w:rPr>
        <w:tab/>
      </w:r>
      <w:r w:rsidR="006179BB">
        <w:rPr>
          <w:b/>
        </w:rPr>
        <w:tab/>
      </w:r>
      <w:r w:rsidR="006179BB">
        <w:rPr>
          <w:b/>
        </w:rPr>
        <w:tab/>
      </w:r>
      <w:r w:rsidR="006179BB">
        <w:rPr>
          <w:b/>
        </w:rPr>
        <w:tab/>
      </w:r>
      <w:r w:rsidR="006179BB">
        <w:rPr>
          <w:b/>
        </w:rPr>
        <w:tab/>
      </w:r>
      <w:r w:rsidR="006179BB">
        <w:rPr>
          <w:b/>
        </w:rPr>
        <w:tab/>
      </w:r>
      <w:r w:rsidR="006179BB">
        <w:rPr>
          <w:b/>
        </w:rPr>
        <w:tab/>
      </w:r>
      <w:r w:rsidR="006179BB" w:rsidRPr="00605B61">
        <w:rPr>
          <w:b/>
          <w:i/>
          <w:color w:val="F79646" w:themeColor="accent6"/>
          <w:sz w:val="18"/>
          <w:szCs w:val="18"/>
        </w:rPr>
        <w:t>[</w:t>
      </w:r>
      <w:r w:rsidR="00605B61" w:rsidRPr="00605B61">
        <w:rPr>
          <w:b/>
          <w:i/>
          <w:color w:val="F79646" w:themeColor="accent6"/>
          <w:sz w:val="18"/>
          <w:szCs w:val="18"/>
        </w:rPr>
        <w:t>Q</w:t>
      </w:r>
      <w:r w:rsidR="006179BB" w:rsidRPr="00605B61">
        <w:rPr>
          <w:b/>
          <w:i/>
          <w:color w:val="F79646" w:themeColor="accent6"/>
          <w:sz w:val="18"/>
          <w:szCs w:val="18"/>
        </w:rPr>
        <w:t>uotation]</w:t>
      </w:r>
    </w:p>
    <w:p w14:paraId="70A3EC73" w14:textId="322E4A9D" w:rsidR="00326226" w:rsidRDefault="00326226" w:rsidP="00326226">
      <w:pPr>
        <w:spacing w:after="0"/>
        <w:ind w:left="0"/>
        <w:rPr>
          <w:b/>
        </w:rPr>
      </w:pPr>
      <w:r>
        <w:rPr>
          <w:b/>
        </w:rPr>
        <w:t xml:space="preserve">   </w:t>
      </w:r>
      <w:r w:rsidR="00881075">
        <w:rPr>
          <w:b/>
        </w:rPr>
        <w:t xml:space="preserve">  </w:t>
      </w:r>
      <w:r>
        <w:rPr>
          <w:b/>
        </w:rPr>
        <w:t xml:space="preserve"> </w:t>
      </w:r>
      <w:r w:rsidRPr="00881075">
        <w:rPr>
          <w:color w:val="FF0000"/>
          <w:sz w:val="18"/>
          <w:szCs w:val="18"/>
        </w:rPr>
        <w:t>(B)</w:t>
      </w:r>
      <w:r w:rsidRPr="00881075">
        <w:rPr>
          <w:color w:val="FF0000"/>
        </w:rPr>
        <w:t xml:space="preserve"> </w:t>
      </w:r>
      <w:r w:rsidRPr="00881075">
        <w:rPr>
          <w:b/>
          <w:color w:val="FF0000"/>
        </w:rPr>
        <w:t xml:space="preserve">  </w:t>
      </w:r>
      <w:r>
        <w:rPr>
          <w:b/>
          <w:color w:val="C00000"/>
        </w:rPr>
        <w:tab/>
      </w:r>
      <w:r w:rsidR="00EE7410" w:rsidRPr="00326226">
        <w:rPr>
          <w:b/>
          <w:color w:val="F79646" w:themeColor="accent6"/>
        </w:rPr>
        <w:t xml:space="preserve">as </w:t>
      </w:r>
      <w:r>
        <w:rPr>
          <w:b/>
        </w:rPr>
        <w:tab/>
      </w:r>
      <w:r w:rsidR="00EE7410" w:rsidRPr="00F71932">
        <w:rPr>
          <w:b/>
          <w:highlight w:val="yellow"/>
        </w:rPr>
        <w:t>ye</w:t>
      </w:r>
      <w:r w:rsidR="00EE7410" w:rsidRPr="00227532">
        <w:rPr>
          <w:b/>
        </w:rPr>
        <w:t xml:space="preserve"> </w:t>
      </w:r>
      <w:r>
        <w:rPr>
          <w:b/>
        </w:rPr>
        <w:tab/>
      </w:r>
      <w:r w:rsidR="00EE7410" w:rsidRPr="00E33D4A">
        <w:rPr>
          <w:b/>
          <w:bCs/>
          <w:color w:val="F79646" w:themeColor="accent6"/>
          <w:u w:val="single"/>
        </w:rPr>
        <w:t>shall</w:t>
      </w:r>
      <w:r w:rsidR="00EE7410" w:rsidRPr="00E33D4A">
        <w:rPr>
          <w:b/>
          <w:bCs/>
          <w:color w:val="F79646" w:themeColor="accent6"/>
        </w:rPr>
        <w:t xml:space="preserve"> </w:t>
      </w:r>
      <w:r>
        <w:rPr>
          <w:b/>
        </w:rPr>
        <w:tab/>
        <w:t xml:space="preserve">             </w:t>
      </w:r>
      <w:r w:rsidR="007D7ACF" w:rsidRPr="00B55015">
        <w:rPr>
          <w:color w:val="C00000"/>
        </w:rPr>
        <w:t>(</w:t>
      </w:r>
      <w:r w:rsidR="00EE7410" w:rsidRPr="00E33D4A">
        <w:rPr>
          <w:b/>
          <w:u w:val="single"/>
        </w:rPr>
        <w:t>keep</w:t>
      </w:r>
      <w:r w:rsidR="00EE7410" w:rsidRPr="00227532">
        <w:rPr>
          <w:b/>
        </w:rPr>
        <w:t xml:space="preserve"> </w:t>
      </w:r>
      <w:r>
        <w:rPr>
          <w:b/>
        </w:rPr>
        <w:tab/>
      </w:r>
      <w:r>
        <w:rPr>
          <w:b/>
        </w:rPr>
        <w:tab/>
      </w:r>
      <w:r w:rsidR="00EE7410" w:rsidRPr="00326226">
        <w:t xml:space="preserve">the </w:t>
      </w:r>
      <w:r w:rsidRPr="00326226">
        <w:t xml:space="preserve"> </w:t>
      </w:r>
      <w:r>
        <w:rPr>
          <w:b/>
        </w:rPr>
        <w:t xml:space="preserve">   </w:t>
      </w:r>
      <w:r w:rsidR="00EE7410" w:rsidRPr="00E33D4A">
        <w:rPr>
          <w:b/>
          <w:u w:val="single"/>
        </w:rPr>
        <w:t>commandments</w:t>
      </w:r>
      <w:r w:rsidR="007D7ACF" w:rsidRPr="00B55015">
        <w:rPr>
          <w:color w:val="C00000"/>
        </w:rPr>
        <w:t>)</w:t>
      </w:r>
      <w:r w:rsidR="00EE7410" w:rsidRPr="00227532">
        <w:rPr>
          <w:b/>
        </w:rPr>
        <w:t xml:space="preserve"> </w:t>
      </w:r>
      <w:r w:rsidR="0036542B" w:rsidRPr="003A7758">
        <w:rPr>
          <w:bCs/>
          <w:color w:val="00B0F0"/>
        </w:rPr>
        <w:t xml:space="preserve"> </w:t>
      </w:r>
      <w:r w:rsidR="003A7758" w:rsidRPr="003A7758">
        <w:rPr>
          <w:bCs/>
          <w:color w:val="00B0F0"/>
          <w:sz w:val="16"/>
          <w:szCs w:val="16"/>
        </w:rPr>
        <w:t>[Prophetic Promise]</w:t>
      </w:r>
      <w:bookmarkStart w:id="174" w:name="_Hlk45672384"/>
      <w:r w:rsidR="003A7758" w:rsidRPr="003A7758">
        <w:rPr>
          <w:bCs/>
          <w:color w:val="00B0F0"/>
        </w:rPr>
        <w:t xml:space="preserve">  </w:t>
      </w:r>
      <w:r w:rsidR="00F11FF4" w:rsidRPr="00F11FF4">
        <w:rPr>
          <w:bCs/>
          <w:color w:val="00B0F0"/>
          <w:sz w:val="18"/>
          <w:szCs w:val="18"/>
        </w:rPr>
        <w:t>PP</w:t>
      </w:r>
      <w:bookmarkEnd w:id="174"/>
    </w:p>
    <w:p w14:paraId="5BB2E5D8" w14:textId="77777777" w:rsidR="00227532" w:rsidRPr="00227532" w:rsidRDefault="00EE7410" w:rsidP="00326226">
      <w:pPr>
        <w:spacing w:after="0"/>
        <w:ind w:left="4320" w:firstLine="720"/>
        <w:rPr>
          <w:b/>
        </w:rPr>
      </w:pPr>
      <w:r w:rsidRPr="00326226">
        <w:t xml:space="preserve">of </w:t>
      </w:r>
      <w:r w:rsidR="00326226">
        <w:rPr>
          <w:b/>
        </w:rPr>
        <w:t xml:space="preserve">      </w:t>
      </w:r>
      <w:r w:rsidRPr="00FB6576">
        <w:rPr>
          <w:b/>
          <w:color w:val="0070C0"/>
          <w:u w:val="single"/>
        </w:rPr>
        <w:t>God</w:t>
      </w:r>
      <w:r w:rsidRPr="00227532">
        <w:rPr>
          <w:b/>
        </w:rPr>
        <w:t xml:space="preserve"> </w:t>
      </w:r>
    </w:p>
    <w:p w14:paraId="79288939" w14:textId="77777777" w:rsidR="00EE7410" w:rsidRDefault="00326226" w:rsidP="00326226">
      <w:pPr>
        <w:spacing w:after="0"/>
        <w:rPr>
          <w:i/>
          <w:sz w:val="20"/>
          <w:szCs w:val="20"/>
        </w:rPr>
      </w:pPr>
      <w:r>
        <w:rPr>
          <w:color w:val="C00000"/>
        </w:rPr>
        <w:t xml:space="preserve">             </w:t>
      </w:r>
      <w:r w:rsidR="00B55015" w:rsidRPr="00B55015">
        <w:rPr>
          <w:color w:val="C00000"/>
        </w:rPr>
        <w:t>(</w:t>
      </w:r>
      <w:r w:rsidR="00EE7410" w:rsidRPr="00F71932">
        <w:rPr>
          <w:b/>
          <w:highlight w:val="yellow"/>
        </w:rPr>
        <w:t>ye</w:t>
      </w:r>
      <w:r w:rsidR="00EE7410" w:rsidRPr="00227532">
        <w:rPr>
          <w:b/>
        </w:rPr>
        <w:t xml:space="preserve"> </w:t>
      </w:r>
      <w:r>
        <w:rPr>
          <w:b/>
        </w:rPr>
        <w:tab/>
      </w:r>
      <w:r w:rsidR="00EE7410" w:rsidRPr="00E33D4A">
        <w:rPr>
          <w:b/>
          <w:color w:val="F79646" w:themeColor="accent6"/>
          <w:u w:val="single"/>
        </w:rPr>
        <w:t>shall</w:t>
      </w:r>
      <w:r w:rsidR="00EE7410" w:rsidRPr="00227532">
        <w:rPr>
          <w:b/>
        </w:rPr>
        <w:t xml:space="preserve"> </w:t>
      </w:r>
      <w:r>
        <w:rPr>
          <w:b/>
        </w:rPr>
        <w:tab/>
      </w:r>
      <w:r>
        <w:rPr>
          <w:b/>
        </w:rPr>
        <w:tab/>
      </w:r>
      <w:r w:rsidR="00EE7410" w:rsidRPr="00E33D4A">
        <w:rPr>
          <w:b/>
          <w:color w:val="00B0F0"/>
        </w:rPr>
        <w:t>prosper</w:t>
      </w:r>
      <w:r w:rsidR="00EE7410" w:rsidRPr="00227532">
        <w:rPr>
          <w:b/>
        </w:rPr>
        <w:t xml:space="preserve"> </w:t>
      </w:r>
      <w:r w:rsidR="00EE7410" w:rsidRPr="00326226">
        <w:t xml:space="preserve">in </w:t>
      </w:r>
      <w:r w:rsidRPr="00326226">
        <w:tab/>
      </w:r>
      <w:r w:rsidR="00EE7410" w:rsidRPr="00326226">
        <w:t>the</w:t>
      </w:r>
      <w:r w:rsidR="00EE7410" w:rsidRPr="00227532">
        <w:rPr>
          <w:b/>
        </w:rPr>
        <w:t xml:space="preserve"> </w:t>
      </w:r>
      <w:r>
        <w:rPr>
          <w:b/>
        </w:rPr>
        <w:t xml:space="preserve">    </w:t>
      </w:r>
      <w:r w:rsidR="00EE7410" w:rsidRPr="00227532">
        <w:rPr>
          <w:b/>
        </w:rPr>
        <w:t>land</w:t>
      </w:r>
      <w:r w:rsidR="00B55015" w:rsidRPr="00B55015">
        <w:rPr>
          <w:color w:val="C00000"/>
        </w:rPr>
        <w:t>)</w:t>
      </w:r>
      <w:r w:rsidR="006179BB">
        <w:rPr>
          <w:color w:val="C00000"/>
        </w:rPr>
        <w:tab/>
      </w:r>
    </w:p>
    <w:p w14:paraId="23255648" w14:textId="77777777" w:rsidR="006179BB" w:rsidRPr="006179BB" w:rsidRDefault="006179BB" w:rsidP="00326226">
      <w:pPr>
        <w:spacing w:after="0"/>
        <w:rPr>
          <w:b/>
          <w:i/>
          <w:sz w:val="20"/>
          <w:szCs w:val="20"/>
        </w:rPr>
      </w:pPr>
    </w:p>
    <w:p w14:paraId="6A6BC452" w14:textId="7DA7F51D" w:rsidR="00326226" w:rsidRDefault="00EE7410" w:rsidP="00B40DAF">
      <w:pPr>
        <w:spacing w:after="0"/>
        <w:ind w:left="0"/>
      </w:pPr>
      <w:r>
        <w:t xml:space="preserve"> 2</w:t>
      </w:r>
      <w:r w:rsidR="00DE78A6">
        <w:t xml:space="preserve"> </w:t>
      </w:r>
      <w:r w:rsidR="00881075">
        <w:t xml:space="preserve">  </w:t>
      </w:r>
      <w:r w:rsidR="00B55015" w:rsidRPr="00881075">
        <w:rPr>
          <w:color w:val="FF0000"/>
          <w:sz w:val="18"/>
          <w:szCs w:val="18"/>
        </w:rPr>
        <w:t>(C)</w:t>
      </w:r>
      <w:r w:rsidR="00DE78A6" w:rsidRPr="00881075">
        <w:rPr>
          <w:color w:val="FF0000"/>
        </w:rPr>
        <w:t xml:space="preserve">  </w:t>
      </w:r>
      <w:r w:rsidR="00265390">
        <w:rPr>
          <w:color w:val="C00000"/>
        </w:rPr>
        <w:tab/>
      </w:r>
      <w:r w:rsidR="00326226">
        <w:rPr>
          <w:color w:val="C00000"/>
        </w:rPr>
        <w:tab/>
      </w:r>
      <w:r>
        <w:t xml:space="preserve">I </w:t>
      </w:r>
      <w:r w:rsidR="00F71932">
        <w:t>[</w:t>
      </w:r>
      <w:r w:rsidR="00F71932" w:rsidRPr="00273150">
        <w:rPr>
          <w:b/>
          <w:bCs/>
          <w:color w:val="00B0F0"/>
          <w:u w:val="single"/>
        </w:rPr>
        <w:t>Alma</w:t>
      </w:r>
      <w:r w:rsidR="00F71932">
        <w:t>]</w:t>
      </w:r>
      <w:r w:rsidR="00326226">
        <w:tab/>
      </w:r>
      <w:r w:rsidRPr="0073362C">
        <w:rPr>
          <w:b/>
          <w:bCs/>
          <w:color w:val="F79646" w:themeColor="accent6"/>
        </w:rPr>
        <w:t>would</w:t>
      </w:r>
      <w:r>
        <w:t xml:space="preserve"> </w:t>
      </w:r>
    </w:p>
    <w:p w14:paraId="43577886" w14:textId="77777777" w:rsidR="00326226" w:rsidRDefault="00EE7410" w:rsidP="00326226">
      <w:pPr>
        <w:spacing w:after="0"/>
        <w:ind w:left="0" w:firstLine="720"/>
        <w:rPr>
          <w:b/>
        </w:rPr>
      </w:pPr>
      <w:r w:rsidRPr="003F6DF6">
        <w:rPr>
          <w:b/>
        </w:rPr>
        <w:t>that</w:t>
      </w:r>
      <w:r>
        <w:t xml:space="preserve"> </w:t>
      </w:r>
      <w:r w:rsidR="00326226">
        <w:tab/>
      </w:r>
      <w:r w:rsidRPr="00F71932">
        <w:rPr>
          <w:highlight w:val="yellow"/>
        </w:rPr>
        <w:t>ye</w:t>
      </w:r>
      <w:r>
        <w:t xml:space="preserve"> </w:t>
      </w:r>
      <w:r w:rsidR="00326226">
        <w:tab/>
      </w:r>
      <w:r w:rsidRPr="0073362C">
        <w:rPr>
          <w:b/>
          <w:bCs/>
          <w:color w:val="F79646" w:themeColor="accent6"/>
        </w:rPr>
        <w:t>should</w:t>
      </w:r>
      <w:r>
        <w:t xml:space="preserve"> </w:t>
      </w:r>
      <w:r w:rsidR="00326226">
        <w:t xml:space="preserve">            </w:t>
      </w:r>
      <w:r w:rsidR="00326226" w:rsidRPr="0073362C">
        <w:rPr>
          <w:sz w:val="24"/>
          <w:szCs w:val="24"/>
        </w:rPr>
        <w:t xml:space="preserve">  </w:t>
      </w:r>
      <w:r w:rsidR="00B55015" w:rsidRPr="00B55015">
        <w:rPr>
          <w:color w:val="C00000"/>
        </w:rPr>
        <w:t>(</w:t>
      </w:r>
      <w:r w:rsidRPr="00FB6576">
        <w:rPr>
          <w:b/>
          <w:u w:val="single"/>
        </w:rPr>
        <w:t>do</w:t>
      </w:r>
      <w:r w:rsidRPr="00B55015">
        <w:rPr>
          <w:b/>
        </w:rPr>
        <w:t xml:space="preserve"> </w:t>
      </w:r>
    </w:p>
    <w:p w14:paraId="0DB77464" w14:textId="77777777" w:rsidR="00DE78A6" w:rsidRDefault="00EE7410" w:rsidP="00326226">
      <w:pPr>
        <w:spacing w:after="0"/>
        <w:ind w:left="0" w:firstLine="720"/>
      </w:pPr>
      <w:r w:rsidRPr="003F6DF6">
        <w:rPr>
          <w:color w:val="F79646" w:themeColor="accent6"/>
        </w:rPr>
        <w:t xml:space="preserve">as </w:t>
      </w:r>
      <w:r w:rsidR="003F6DF6">
        <w:rPr>
          <w:b/>
        </w:rPr>
        <w:tab/>
      </w:r>
      <w:r w:rsidRPr="003F6DF6">
        <w:t xml:space="preserve">I </w:t>
      </w:r>
      <w:r w:rsidR="003F6DF6" w:rsidRPr="003F6DF6">
        <w:t>[</w:t>
      </w:r>
      <w:r w:rsidR="003F6DF6" w:rsidRPr="00273150">
        <w:rPr>
          <w:b/>
          <w:bCs/>
          <w:color w:val="00B0F0"/>
          <w:u w:val="single"/>
        </w:rPr>
        <w:t>Alma</w:t>
      </w:r>
      <w:r w:rsidR="003F6DF6" w:rsidRPr="003F6DF6">
        <w:t>]</w:t>
      </w:r>
      <w:r w:rsidR="003F6DF6">
        <w:tab/>
      </w:r>
      <w:r w:rsidRPr="00B55015">
        <w:rPr>
          <w:b/>
        </w:rPr>
        <w:t xml:space="preserve">have </w:t>
      </w:r>
      <w:r w:rsidR="003F6DF6">
        <w:rPr>
          <w:b/>
        </w:rPr>
        <w:tab/>
      </w:r>
      <w:r w:rsidR="003E3072">
        <w:rPr>
          <w:b/>
        </w:rPr>
        <w:tab/>
      </w:r>
      <w:r w:rsidRPr="00FB6576">
        <w:rPr>
          <w:b/>
          <w:u w:val="single"/>
        </w:rPr>
        <w:t>do</w:t>
      </w:r>
      <w:r w:rsidRPr="00B55015">
        <w:rPr>
          <w:b/>
        </w:rPr>
        <w:t>ne</w:t>
      </w:r>
      <w:r w:rsidR="00B55015" w:rsidRPr="00B55015">
        <w:rPr>
          <w:color w:val="C00000"/>
        </w:rPr>
        <w:t>)</w:t>
      </w:r>
      <w:r>
        <w:t xml:space="preserve"> </w:t>
      </w:r>
    </w:p>
    <w:p w14:paraId="51F8CD49" w14:textId="77777777" w:rsidR="00F71932" w:rsidRDefault="00B55015" w:rsidP="00B40DAF">
      <w:pPr>
        <w:spacing w:after="0"/>
        <w:ind w:left="0"/>
      </w:pPr>
      <w:r>
        <w:t xml:space="preserve">  </w:t>
      </w:r>
      <w:r w:rsidR="00881075">
        <w:t xml:space="preserve">  </w:t>
      </w:r>
      <w:r>
        <w:t xml:space="preserve">  </w:t>
      </w:r>
      <w:r w:rsidRPr="00881075">
        <w:rPr>
          <w:color w:val="FF0000"/>
          <w:sz w:val="18"/>
          <w:szCs w:val="18"/>
        </w:rPr>
        <w:t>(D)</w:t>
      </w:r>
      <w:r>
        <w:tab/>
      </w:r>
      <w:r>
        <w:tab/>
      </w:r>
      <w:r w:rsidR="00F71932">
        <w:tab/>
      </w:r>
      <w:r w:rsidR="00F71932">
        <w:tab/>
      </w:r>
      <w:r w:rsidR="00EE7410">
        <w:t xml:space="preserve">in </w:t>
      </w:r>
      <w:r w:rsidR="00F71932">
        <w:t xml:space="preserve">         </w:t>
      </w:r>
      <w:r w:rsidRPr="00B55015">
        <w:rPr>
          <w:b/>
          <w:color w:val="C00000"/>
        </w:rPr>
        <w:t>(</w:t>
      </w:r>
      <w:r w:rsidR="00EE7410" w:rsidRPr="00E33D4A">
        <w:rPr>
          <w:b/>
          <w:u w:val="single"/>
        </w:rPr>
        <w:t>remembering</w:t>
      </w:r>
      <w:r w:rsidR="00EE7410">
        <w:t xml:space="preserve"> </w:t>
      </w:r>
      <w:r w:rsidR="00F71932">
        <w:tab/>
      </w:r>
      <w:r w:rsidR="00EE7410">
        <w:t xml:space="preserve">the </w:t>
      </w:r>
      <w:r w:rsidR="00F71932">
        <w:tab/>
      </w:r>
      <w:r w:rsidR="00EE7410" w:rsidRPr="00E33D4A">
        <w:rPr>
          <w:b/>
          <w:color w:val="984806" w:themeColor="accent6" w:themeShade="80"/>
          <w:u w:val="single"/>
        </w:rPr>
        <w:t>captivity</w:t>
      </w:r>
      <w:r w:rsidR="00EE7410">
        <w:t xml:space="preserve"> </w:t>
      </w:r>
    </w:p>
    <w:p w14:paraId="50E842C2" w14:textId="77777777" w:rsidR="00DE78A6" w:rsidRDefault="00EE7410" w:rsidP="00F71932">
      <w:pPr>
        <w:spacing w:after="0"/>
        <w:ind w:left="3600" w:firstLine="720"/>
      </w:pPr>
      <w:r>
        <w:t xml:space="preserve">of </w:t>
      </w:r>
      <w:r w:rsidR="00F71932">
        <w:tab/>
      </w:r>
      <w:r>
        <w:t xml:space="preserve">our </w:t>
      </w:r>
      <w:r w:rsidR="00F71932">
        <w:t xml:space="preserve">    </w:t>
      </w:r>
      <w:r w:rsidRPr="00DE78A6">
        <w:rPr>
          <w:b/>
        </w:rPr>
        <w:t>fathers</w:t>
      </w:r>
      <w:r w:rsidR="00B55015" w:rsidRPr="00B55015">
        <w:rPr>
          <w:color w:val="C00000"/>
        </w:rPr>
        <w:t>)</w:t>
      </w:r>
      <w:r>
        <w:t xml:space="preserve"> </w:t>
      </w:r>
    </w:p>
    <w:p w14:paraId="7955F320" w14:textId="77777777" w:rsidR="0067551F" w:rsidRDefault="0067551F" w:rsidP="00F71932">
      <w:pPr>
        <w:spacing w:after="0"/>
        <w:ind w:left="3600" w:firstLine="720"/>
      </w:pPr>
    </w:p>
    <w:p w14:paraId="715D0CFB" w14:textId="3E0A8E63" w:rsidR="00DE78A6" w:rsidRDefault="00265390" w:rsidP="00B40DAF">
      <w:pPr>
        <w:spacing w:after="0"/>
        <w:ind w:left="0"/>
      </w:pPr>
      <w:r>
        <w:t xml:space="preserve">    </w:t>
      </w:r>
      <w:r w:rsidR="00881075">
        <w:t xml:space="preserve">  </w:t>
      </w:r>
      <w:r w:rsidRPr="00881075">
        <w:rPr>
          <w:color w:val="FF0000"/>
          <w:sz w:val="18"/>
          <w:szCs w:val="18"/>
        </w:rPr>
        <w:t>(E)</w:t>
      </w:r>
      <w:r w:rsidR="00F71932">
        <w:tab/>
      </w:r>
      <w:r w:rsidR="00EE7410" w:rsidRPr="0067551F">
        <w:rPr>
          <w:b/>
        </w:rPr>
        <w:t>for</w:t>
      </w:r>
      <w:r w:rsidR="00F71932">
        <w:t xml:space="preserve">       </w:t>
      </w:r>
      <w:r w:rsidR="00EE7410">
        <w:t xml:space="preserve"> </w:t>
      </w:r>
      <w:r w:rsidR="00B55015" w:rsidRPr="00B55015">
        <w:rPr>
          <w:color w:val="C00000"/>
        </w:rPr>
        <w:t>(</w:t>
      </w:r>
      <w:r w:rsidR="00EE7410" w:rsidRPr="0067551F">
        <w:rPr>
          <w:b/>
        </w:rPr>
        <w:t>they</w:t>
      </w:r>
      <w:r w:rsidR="00EE7410">
        <w:t xml:space="preserve"> </w:t>
      </w:r>
      <w:r w:rsidR="00F71932">
        <w:tab/>
      </w:r>
      <w:r w:rsidR="00EE7410">
        <w:t xml:space="preserve">were </w:t>
      </w:r>
      <w:r w:rsidR="00F71932" w:rsidRPr="00FB6576">
        <w:rPr>
          <w:u w:val="single"/>
        </w:rPr>
        <w:tab/>
      </w:r>
      <w:r w:rsidR="00F71932" w:rsidRPr="00FB6576">
        <w:rPr>
          <w:u w:val="single"/>
        </w:rPr>
        <w:tab/>
      </w:r>
      <w:r w:rsidR="00FB6576">
        <w:rPr>
          <w:u w:val="single"/>
        </w:rPr>
        <w:t xml:space="preserve">            </w:t>
      </w:r>
      <w:r w:rsidR="00F71932" w:rsidRPr="00FB6576">
        <w:tab/>
      </w:r>
      <w:r w:rsidR="00EE7410">
        <w:t xml:space="preserve">in </w:t>
      </w:r>
      <w:r w:rsidR="00F71932">
        <w:tab/>
      </w:r>
      <w:r w:rsidR="00F71932">
        <w:tab/>
      </w:r>
      <w:r w:rsidR="00EE7410" w:rsidRPr="00E33D4A">
        <w:rPr>
          <w:b/>
          <w:color w:val="984806" w:themeColor="accent6" w:themeShade="80"/>
          <w:u w:val="single"/>
        </w:rPr>
        <w:t>bondage</w:t>
      </w:r>
      <w:r w:rsidR="00B55015" w:rsidRPr="00B55015">
        <w:rPr>
          <w:color w:val="C00000"/>
        </w:rPr>
        <w:t>)</w:t>
      </w:r>
      <w:r w:rsidR="00EE7410">
        <w:t xml:space="preserve"> </w:t>
      </w:r>
    </w:p>
    <w:p w14:paraId="19C7EADA" w14:textId="77777777" w:rsidR="00DE78A6" w:rsidRDefault="00EE7410" w:rsidP="00F71932">
      <w:pPr>
        <w:spacing w:after="0"/>
      </w:pPr>
      <w:r w:rsidRPr="00175420">
        <w:rPr>
          <w:b/>
        </w:rPr>
        <w:t xml:space="preserve">and </w:t>
      </w:r>
      <w:r w:rsidR="00F71932">
        <w:tab/>
        <w:t>NONE</w:t>
      </w:r>
      <w:r w:rsidR="00F71932">
        <w:tab/>
      </w:r>
      <w:r>
        <w:t xml:space="preserve">could </w:t>
      </w:r>
      <w:r w:rsidR="00F71932">
        <w:tab/>
      </w:r>
      <w:r w:rsidR="00F71932">
        <w:tab/>
      </w:r>
      <w:r w:rsidRPr="00FB6576">
        <w:rPr>
          <w:b/>
          <w:u w:val="single"/>
        </w:rPr>
        <w:t>deliver</w:t>
      </w:r>
      <w:r>
        <w:t xml:space="preserve"> </w:t>
      </w:r>
      <w:r w:rsidR="00F71932">
        <w:tab/>
      </w:r>
      <w:r w:rsidR="00F71932">
        <w:tab/>
        <w:t xml:space="preserve">          </w:t>
      </w:r>
      <w:r w:rsidR="00F71932" w:rsidRPr="00F71932">
        <w:rPr>
          <w:b/>
        </w:rPr>
        <w:t xml:space="preserve"> </w:t>
      </w:r>
      <w:r w:rsidRPr="00F71932">
        <w:rPr>
          <w:b/>
        </w:rPr>
        <w:t>them</w:t>
      </w:r>
      <w:r>
        <w:t xml:space="preserve"> </w:t>
      </w:r>
    </w:p>
    <w:p w14:paraId="258975CE" w14:textId="77777777" w:rsidR="00F71932" w:rsidRDefault="00F71932" w:rsidP="00F71932">
      <w:pPr>
        <w:spacing w:after="0"/>
        <w:ind w:left="0"/>
        <w:rPr>
          <w:b/>
          <w:color w:val="0070C0"/>
        </w:rPr>
      </w:pPr>
      <w:r>
        <w:t xml:space="preserve">         </w:t>
      </w:r>
      <w:r w:rsidR="00175420">
        <w:t xml:space="preserve">     </w:t>
      </w:r>
      <w:r w:rsidRPr="00273150">
        <w:rPr>
          <w:color w:val="FF33CC"/>
        </w:rPr>
        <w:t>EXCEPT</w:t>
      </w:r>
      <w:r w:rsidR="00EE7410">
        <w:t xml:space="preserve"> </w:t>
      </w:r>
      <w:r>
        <w:tab/>
      </w:r>
      <w:r w:rsidR="00EE7410">
        <w:t xml:space="preserve">it </w:t>
      </w:r>
      <w:r>
        <w:tab/>
      </w:r>
      <w:r w:rsidR="00EE7410">
        <w:t xml:space="preserve">was </w:t>
      </w:r>
      <w:r w:rsidRPr="00F71932">
        <w:rPr>
          <w:u w:val="single"/>
        </w:rPr>
        <w:tab/>
      </w:r>
      <w:r w:rsidRPr="00F71932">
        <w:rPr>
          <w:u w:val="single"/>
        </w:rPr>
        <w:tab/>
      </w:r>
      <w:r w:rsidRPr="00F71932">
        <w:rPr>
          <w:u w:val="single"/>
        </w:rPr>
        <w:tab/>
      </w:r>
      <w:r w:rsidRPr="00F71932">
        <w:rPr>
          <w:u w:val="single"/>
        </w:rPr>
        <w:tab/>
      </w:r>
      <w:r w:rsidR="00EE7410" w:rsidRPr="00DE78A6">
        <w:rPr>
          <w:b/>
          <w:color w:val="0070C0"/>
        </w:rPr>
        <w:t xml:space="preserve">the </w:t>
      </w:r>
      <w:r>
        <w:rPr>
          <w:b/>
          <w:color w:val="0070C0"/>
        </w:rPr>
        <w:t xml:space="preserve">    </w:t>
      </w:r>
      <w:r w:rsidRPr="00FB6576">
        <w:rPr>
          <w:b/>
          <w:color w:val="0070C0"/>
          <w:u w:val="single"/>
        </w:rPr>
        <w:t>God</w:t>
      </w:r>
      <w:r>
        <w:rPr>
          <w:b/>
          <w:color w:val="0070C0"/>
        </w:rPr>
        <w:t xml:space="preserve"> of Abraham</w:t>
      </w:r>
    </w:p>
    <w:p w14:paraId="257913B0" w14:textId="77777777" w:rsidR="00F71932" w:rsidRDefault="00EE7410" w:rsidP="00F71932">
      <w:pPr>
        <w:spacing w:after="0"/>
        <w:ind w:left="3600" w:firstLine="720"/>
        <w:rPr>
          <w:b/>
          <w:color w:val="0070C0"/>
        </w:rPr>
      </w:pPr>
      <w:r w:rsidRPr="00DE78A6">
        <w:rPr>
          <w:b/>
          <w:color w:val="0070C0"/>
        </w:rPr>
        <w:t xml:space="preserve">and </w:t>
      </w:r>
      <w:r w:rsidR="00F71932">
        <w:rPr>
          <w:b/>
          <w:color w:val="0070C0"/>
        </w:rPr>
        <w:tab/>
      </w:r>
      <w:r w:rsidRPr="00DE78A6">
        <w:rPr>
          <w:b/>
          <w:color w:val="0070C0"/>
        </w:rPr>
        <w:t xml:space="preserve">the </w:t>
      </w:r>
      <w:r w:rsidR="00F71932">
        <w:rPr>
          <w:b/>
          <w:color w:val="0070C0"/>
        </w:rPr>
        <w:t xml:space="preserve">    </w:t>
      </w:r>
      <w:r w:rsidR="00F71932" w:rsidRPr="00FB6576">
        <w:rPr>
          <w:b/>
          <w:color w:val="0070C0"/>
          <w:u w:val="single"/>
        </w:rPr>
        <w:t>God</w:t>
      </w:r>
      <w:r w:rsidR="00F71932">
        <w:rPr>
          <w:b/>
          <w:color w:val="0070C0"/>
        </w:rPr>
        <w:t xml:space="preserve"> of Isaac</w:t>
      </w:r>
      <w:r w:rsidRPr="00DE78A6">
        <w:rPr>
          <w:b/>
          <w:color w:val="0070C0"/>
        </w:rPr>
        <w:t xml:space="preserve"> </w:t>
      </w:r>
    </w:p>
    <w:p w14:paraId="30F51517" w14:textId="77777777" w:rsidR="00DE78A6" w:rsidRPr="006C3C8D" w:rsidRDefault="00EE7410" w:rsidP="00F71932">
      <w:pPr>
        <w:spacing w:after="0"/>
        <w:ind w:left="4320"/>
        <w:rPr>
          <w:color w:val="0070C0"/>
          <w:sz w:val="20"/>
          <w:szCs w:val="20"/>
        </w:rPr>
      </w:pPr>
      <w:r w:rsidRPr="00DE78A6">
        <w:rPr>
          <w:b/>
          <w:color w:val="0070C0"/>
        </w:rPr>
        <w:t xml:space="preserve">and </w:t>
      </w:r>
      <w:r w:rsidR="00F71932">
        <w:rPr>
          <w:b/>
          <w:color w:val="0070C0"/>
        </w:rPr>
        <w:tab/>
      </w:r>
      <w:r w:rsidRPr="00DE78A6">
        <w:rPr>
          <w:b/>
          <w:color w:val="0070C0"/>
        </w:rPr>
        <w:t xml:space="preserve">the </w:t>
      </w:r>
      <w:r w:rsidR="00F71932">
        <w:rPr>
          <w:b/>
          <w:color w:val="0070C0"/>
        </w:rPr>
        <w:t xml:space="preserve">    </w:t>
      </w:r>
      <w:r w:rsidRPr="00FB6576">
        <w:rPr>
          <w:b/>
          <w:color w:val="0070C0"/>
          <w:u w:val="single"/>
        </w:rPr>
        <w:t>God</w:t>
      </w:r>
      <w:r w:rsidRPr="00DE78A6">
        <w:rPr>
          <w:b/>
          <w:color w:val="0070C0"/>
        </w:rPr>
        <w:t xml:space="preserve"> of Jacob</w:t>
      </w:r>
      <w:r w:rsidRPr="00DE78A6">
        <w:rPr>
          <w:color w:val="0070C0"/>
        </w:rPr>
        <w:t xml:space="preserve"> </w:t>
      </w:r>
    </w:p>
    <w:p w14:paraId="4536D824" w14:textId="77777777" w:rsidR="000B1E09" w:rsidRPr="006C3C8D" w:rsidRDefault="000B1E09" w:rsidP="00F71932">
      <w:pPr>
        <w:spacing w:after="0"/>
        <w:ind w:left="4320"/>
        <w:rPr>
          <w:color w:val="0070C0"/>
          <w:sz w:val="20"/>
          <w:szCs w:val="20"/>
        </w:rPr>
      </w:pPr>
    </w:p>
    <w:p w14:paraId="640EAD2D" w14:textId="77777777" w:rsidR="00301D33" w:rsidRDefault="000B1E09" w:rsidP="000B1E09">
      <w:pPr>
        <w:spacing w:after="0"/>
        <w:ind w:left="0"/>
        <w:rPr>
          <w:i/>
          <w:sz w:val="20"/>
          <w:szCs w:val="20"/>
        </w:rPr>
      </w:pPr>
      <w:r w:rsidRPr="006C3C8D">
        <w:rPr>
          <w:i/>
          <w:sz w:val="20"/>
          <w:szCs w:val="20"/>
        </w:rPr>
        <w:t xml:space="preserve">[Note:  Alma, after giving the </w:t>
      </w:r>
      <w:r w:rsidR="003D77A5">
        <w:rPr>
          <w:i/>
          <w:sz w:val="20"/>
          <w:szCs w:val="20"/>
        </w:rPr>
        <w:t xml:space="preserve">covenant </w:t>
      </w:r>
      <w:r w:rsidRPr="006C3C8D">
        <w:rPr>
          <w:i/>
          <w:sz w:val="20"/>
          <w:szCs w:val="20"/>
        </w:rPr>
        <w:t xml:space="preserve">promise to his son Helaman, specifically designates "the God of </w:t>
      </w:r>
    </w:p>
    <w:p w14:paraId="221677DC" w14:textId="77777777" w:rsidR="00301D33" w:rsidRDefault="000B1E09" w:rsidP="000B1E09">
      <w:pPr>
        <w:spacing w:after="0"/>
        <w:ind w:left="0"/>
        <w:rPr>
          <w:i/>
          <w:sz w:val="20"/>
          <w:szCs w:val="20"/>
        </w:rPr>
      </w:pPr>
      <w:r w:rsidRPr="006C3C8D">
        <w:rPr>
          <w:i/>
          <w:sz w:val="20"/>
          <w:szCs w:val="20"/>
        </w:rPr>
        <w:t xml:space="preserve">Abraham" and then "the God of Isaac" and then "the God of Jacob."  This tends to imply that each Patriarch </w:t>
      </w:r>
    </w:p>
    <w:p w14:paraId="5300E499" w14:textId="77777777" w:rsidR="0067551F" w:rsidRPr="006C3C8D" w:rsidRDefault="000B1E09" w:rsidP="000B1E09">
      <w:pPr>
        <w:spacing w:after="0"/>
        <w:ind w:left="0"/>
        <w:rPr>
          <w:i/>
          <w:color w:val="0070C0"/>
          <w:sz w:val="18"/>
          <w:szCs w:val="18"/>
        </w:rPr>
      </w:pPr>
      <w:r w:rsidRPr="006C3C8D">
        <w:rPr>
          <w:i/>
          <w:sz w:val="20"/>
          <w:szCs w:val="20"/>
        </w:rPr>
        <w:t>went through his own covenant process of refinement with the Lord.]</w:t>
      </w:r>
      <w:r w:rsidRPr="009C59BB">
        <w:rPr>
          <w:i/>
          <w:sz w:val="20"/>
          <w:szCs w:val="20"/>
        </w:rPr>
        <w:t xml:space="preserve"> </w:t>
      </w:r>
    </w:p>
    <w:p w14:paraId="644EABD4" w14:textId="77777777" w:rsidR="0067551F" w:rsidRPr="006C3C8D" w:rsidRDefault="0067551F" w:rsidP="0067551F">
      <w:pPr>
        <w:autoSpaceDE w:val="0"/>
        <w:autoSpaceDN w:val="0"/>
        <w:adjustRightInd w:val="0"/>
        <w:spacing w:after="0"/>
        <w:ind w:left="0"/>
        <w:rPr>
          <w:rFonts w:ascii="Calibri" w:eastAsia="Calibri" w:hAnsi="Calibri" w:cs="Calibri"/>
          <w:sz w:val="18"/>
          <w:szCs w:val="18"/>
        </w:rPr>
      </w:pPr>
      <w:r w:rsidRPr="006C3C8D">
        <w:rPr>
          <w:rFonts w:ascii="Calibri" w:eastAsia="Calibri" w:hAnsi="Calibri" w:cs="Calibri"/>
          <w:sz w:val="18"/>
          <w:szCs w:val="18"/>
        </w:rPr>
        <w:t>_______</w:t>
      </w:r>
    </w:p>
    <w:p w14:paraId="3922D396" w14:textId="19B5C989" w:rsidR="0067551F" w:rsidRPr="006C3C8D" w:rsidRDefault="0067551F" w:rsidP="0067551F">
      <w:pPr>
        <w:autoSpaceDE w:val="0"/>
        <w:autoSpaceDN w:val="0"/>
        <w:adjustRightInd w:val="0"/>
        <w:spacing w:after="0"/>
        <w:ind w:left="0"/>
        <w:rPr>
          <w:rFonts w:ascii="Calibri" w:eastAsia="Calibri" w:hAnsi="Calibri" w:cs="Calibri"/>
          <w:sz w:val="18"/>
          <w:szCs w:val="18"/>
        </w:rPr>
      </w:pPr>
      <w:r w:rsidRPr="006C3C8D">
        <w:rPr>
          <w:rFonts w:ascii="Calibri" w:eastAsia="Calibri" w:hAnsi="Calibri" w:cs="Calibri"/>
          <w:sz w:val="18"/>
          <w:szCs w:val="18"/>
        </w:rPr>
        <w:t>[</w:t>
      </w:r>
      <w:r w:rsidR="00301D33">
        <w:rPr>
          <w:rFonts w:ascii="Calibri" w:eastAsia="Calibri" w:hAnsi="Calibri" w:cs="Calibri"/>
          <w:sz w:val="18"/>
          <w:szCs w:val="18"/>
        </w:rPr>
        <w:t>Par. aa – Ch</w:t>
      </w:r>
      <w:r w:rsidR="0073362C">
        <w:rPr>
          <w:rFonts w:ascii="Calibri" w:eastAsia="Calibri" w:hAnsi="Calibri" w:cs="Calibri"/>
          <w:sz w:val="18"/>
          <w:szCs w:val="18"/>
        </w:rPr>
        <w:t>apter beginning bookend = “give ear to my words”</w:t>
      </w:r>
      <w:r w:rsidR="00E33D4A">
        <w:rPr>
          <w:rFonts w:ascii="Calibri" w:eastAsia="Calibri" w:hAnsi="Calibri" w:cs="Calibri"/>
          <w:sz w:val="18"/>
          <w:szCs w:val="18"/>
        </w:rPr>
        <w:t xml:space="preserve"> – see the last line of verse 30</w:t>
      </w:r>
      <w:r w:rsidR="00301D33">
        <w:rPr>
          <w:rFonts w:ascii="Calibri" w:eastAsia="Calibri" w:hAnsi="Calibri" w:cs="Calibri"/>
          <w:sz w:val="18"/>
          <w:szCs w:val="18"/>
        </w:rPr>
        <w:t>]</w:t>
      </w:r>
      <w:r w:rsidRPr="006C3C8D">
        <w:rPr>
          <w:rFonts w:ascii="Calibri" w:eastAsia="Calibri" w:hAnsi="Calibri" w:cs="Calibri"/>
          <w:sz w:val="18"/>
          <w:szCs w:val="18"/>
        </w:rPr>
        <w:tab/>
      </w:r>
      <w:r w:rsidRPr="006C3C8D">
        <w:rPr>
          <w:rFonts w:ascii="Calibri" w:eastAsia="Calibri" w:hAnsi="Calibri" w:cs="Calibri"/>
          <w:sz w:val="18"/>
          <w:szCs w:val="18"/>
        </w:rPr>
        <w:tab/>
      </w:r>
      <w:r w:rsidRPr="006C3C8D">
        <w:rPr>
          <w:rFonts w:ascii="Calibri" w:eastAsia="Calibri" w:hAnsi="Calibri" w:cs="Calibri"/>
          <w:sz w:val="18"/>
          <w:szCs w:val="18"/>
        </w:rPr>
        <w:tab/>
      </w:r>
      <w:r w:rsidRPr="006C3C8D">
        <w:rPr>
          <w:rFonts w:ascii="Calibri" w:eastAsia="Calibri" w:hAnsi="Calibri" w:cs="Calibri"/>
          <w:sz w:val="18"/>
          <w:szCs w:val="18"/>
        </w:rPr>
        <w:tab/>
      </w:r>
    </w:p>
    <w:p w14:paraId="316F411E" w14:textId="77777777" w:rsidR="00727BA7" w:rsidRDefault="00727BA7" w:rsidP="00727BA7">
      <w:pPr>
        <w:spacing w:after="0"/>
        <w:ind w:left="0"/>
        <w:rPr>
          <w:i/>
        </w:rPr>
      </w:pPr>
      <w:r w:rsidRPr="00D03D7E">
        <w:rPr>
          <w:i/>
        </w:rPr>
        <w:lastRenderedPageBreak/>
        <w:t xml:space="preserve">[Alma </w:t>
      </w:r>
      <w:r>
        <w:rPr>
          <w:i/>
        </w:rPr>
        <w:t>36</w:t>
      </w:r>
      <w:r w:rsidRPr="00D03D7E">
        <w:rPr>
          <w:i/>
        </w:rPr>
        <w:t>]</w:t>
      </w:r>
    </w:p>
    <w:p w14:paraId="1421E3AF" w14:textId="77777777" w:rsidR="00727BA7" w:rsidRDefault="00727BA7" w:rsidP="00B40DAF">
      <w:pPr>
        <w:spacing w:after="0"/>
        <w:ind w:left="0"/>
      </w:pPr>
    </w:p>
    <w:p w14:paraId="7328647F" w14:textId="77777777" w:rsidR="00F71932" w:rsidRDefault="00265390" w:rsidP="00B40DAF">
      <w:pPr>
        <w:spacing w:after="0"/>
        <w:ind w:left="0"/>
        <w:rPr>
          <w:color w:val="C00000"/>
        </w:rPr>
      </w:pPr>
      <w:r>
        <w:t xml:space="preserve">  </w:t>
      </w:r>
      <w:r w:rsidR="00894DFF">
        <w:t xml:space="preserve"> </w:t>
      </w:r>
      <w:r w:rsidR="00881075">
        <w:t xml:space="preserve">  </w:t>
      </w:r>
      <w:r>
        <w:t xml:space="preserve"> </w:t>
      </w:r>
      <w:r w:rsidR="00894DFF" w:rsidRPr="00881075">
        <w:rPr>
          <w:color w:val="FF0000"/>
          <w:sz w:val="18"/>
          <w:szCs w:val="18"/>
        </w:rPr>
        <w:t>(F)</w:t>
      </w:r>
      <w:r w:rsidRPr="00881075">
        <w:rPr>
          <w:color w:val="FF0000"/>
        </w:rPr>
        <w:t xml:space="preserve">  </w:t>
      </w:r>
      <w:r>
        <w:tab/>
      </w:r>
      <w:r w:rsidR="00EE7410" w:rsidRPr="00F71932">
        <w:rPr>
          <w:b/>
        </w:rPr>
        <w:t xml:space="preserve">and </w:t>
      </w:r>
      <w:r w:rsidR="00F71932">
        <w:t xml:space="preserve">     </w:t>
      </w:r>
      <w:r w:rsidRPr="00265390">
        <w:rPr>
          <w:color w:val="C00000"/>
        </w:rPr>
        <w:t>(</w:t>
      </w:r>
      <w:r w:rsidR="00DE78A6" w:rsidRPr="00DE78A6">
        <w:rPr>
          <w:b/>
          <w:color w:val="0070C0"/>
        </w:rPr>
        <w:t>H</w:t>
      </w:r>
      <w:r w:rsidR="00EE7410" w:rsidRPr="00DE78A6">
        <w:rPr>
          <w:b/>
          <w:color w:val="0070C0"/>
        </w:rPr>
        <w:t>e</w:t>
      </w:r>
      <w:r w:rsidR="00BD58CF" w:rsidRPr="00BD58CF">
        <w:rPr>
          <w:color w:val="0070C0"/>
        </w:rPr>
        <w:t>[</w:t>
      </w:r>
      <w:r w:rsidR="00BD58CF" w:rsidRPr="00BD58CF">
        <w:rPr>
          <w:b/>
          <w:color w:val="0070C0"/>
        </w:rPr>
        <w:t>God</w:t>
      </w:r>
      <w:r w:rsidR="00BD58CF" w:rsidRPr="00BD58CF">
        <w:rPr>
          <w:color w:val="0070C0"/>
        </w:rPr>
        <w:t>]</w:t>
      </w:r>
      <w:r w:rsidR="00F71932" w:rsidRPr="00BD58CF">
        <w:rPr>
          <w:color w:val="0070C0"/>
        </w:rPr>
        <w:t xml:space="preserve"> </w:t>
      </w:r>
      <w:r w:rsidR="00EE7410">
        <w:t xml:space="preserve">surely </w:t>
      </w:r>
      <w:r w:rsidR="00F71932">
        <w:tab/>
      </w:r>
      <w:r w:rsidR="00EE7410" w:rsidRPr="00FB6576">
        <w:rPr>
          <w:color w:val="FF33CC"/>
        </w:rPr>
        <w:t>did</w:t>
      </w:r>
      <w:r w:rsidR="00EE7410">
        <w:t xml:space="preserve"> </w:t>
      </w:r>
      <w:r w:rsidR="00F71932">
        <w:tab/>
      </w:r>
      <w:r w:rsidR="00EE7410" w:rsidRPr="00FB6576">
        <w:rPr>
          <w:b/>
          <w:u w:val="single"/>
        </w:rPr>
        <w:t>deliver</w:t>
      </w:r>
      <w:r w:rsidR="00EE7410">
        <w:t xml:space="preserve"> </w:t>
      </w:r>
      <w:r w:rsidR="00F71932">
        <w:tab/>
      </w:r>
      <w:r w:rsidR="00F71932">
        <w:tab/>
        <w:t xml:space="preserve">           </w:t>
      </w:r>
      <w:r w:rsidR="00EE7410" w:rsidRPr="00F71932">
        <w:rPr>
          <w:b/>
        </w:rPr>
        <w:t>them</w:t>
      </w:r>
      <w:r w:rsidRPr="00F71932">
        <w:rPr>
          <w:color w:val="FF0000"/>
        </w:rPr>
        <w:t>)</w:t>
      </w:r>
    </w:p>
    <w:p w14:paraId="6FA4579E" w14:textId="77777777" w:rsidR="00EE7410" w:rsidRDefault="00EE7410" w:rsidP="00F71932">
      <w:pPr>
        <w:spacing w:after="0"/>
        <w:ind w:left="3600" w:firstLine="720"/>
        <w:rPr>
          <w:color w:val="984806" w:themeColor="accent6" w:themeShade="80"/>
        </w:rPr>
      </w:pPr>
      <w:r w:rsidRPr="00FB6576">
        <w:rPr>
          <w:b/>
          <w:bCs/>
          <w:color w:val="F79646" w:themeColor="accent6"/>
          <w:u w:val="single"/>
        </w:rPr>
        <w:t>in</w:t>
      </w:r>
      <w:r>
        <w:t xml:space="preserve"> </w:t>
      </w:r>
      <w:r w:rsidR="00F71932">
        <w:tab/>
      </w:r>
      <w:r>
        <w:t xml:space="preserve">their </w:t>
      </w:r>
      <w:r w:rsidR="00F71932">
        <w:tab/>
      </w:r>
      <w:r w:rsidRPr="009C59BB">
        <w:rPr>
          <w:color w:val="984806" w:themeColor="accent6" w:themeShade="80"/>
          <w:u w:val="single"/>
        </w:rPr>
        <w:t>afflictions</w:t>
      </w:r>
    </w:p>
    <w:p w14:paraId="0EC22F6E" w14:textId="77777777" w:rsidR="00DE78A6" w:rsidRDefault="00EE7410" w:rsidP="00B40DAF">
      <w:pPr>
        <w:spacing w:after="0"/>
        <w:ind w:left="0"/>
      </w:pPr>
      <w:r>
        <w:t xml:space="preserve"> 3</w:t>
      </w:r>
      <w:r w:rsidR="00326226">
        <w:t xml:space="preserve">  </w:t>
      </w:r>
      <w:r>
        <w:t xml:space="preserve"> </w:t>
      </w:r>
      <w:r w:rsidRPr="00DE78A6">
        <w:rPr>
          <w:b/>
        </w:rPr>
        <w:t xml:space="preserve">And </w:t>
      </w:r>
      <w:r w:rsidRPr="007E6193">
        <w:rPr>
          <w:b/>
          <w:highlight w:val="lightGray"/>
          <w:u w:val="single"/>
        </w:rPr>
        <w:t>now</w:t>
      </w:r>
      <w:r>
        <w:t xml:space="preserve"> </w:t>
      </w:r>
    </w:p>
    <w:p w14:paraId="4AA23925" w14:textId="77777777" w:rsidR="00DE78A6" w:rsidRDefault="00EE7410" w:rsidP="00B40DAF">
      <w:pPr>
        <w:spacing w:after="0"/>
        <w:ind w:left="0" w:firstLine="720"/>
      </w:pPr>
      <w:r w:rsidRPr="003F6DF6">
        <w:rPr>
          <w:b/>
        </w:rPr>
        <w:t xml:space="preserve">O </w:t>
      </w:r>
      <w:r w:rsidR="00326226">
        <w:tab/>
      </w:r>
      <w:r w:rsidRPr="007E6193">
        <w:rPr>
          <w:b/>
          <w:color w:val="00B0F0"/>
          <w:highlight w:val="lightGray"/>
          <w:u w:val="single"/>
        </w:rPr>
        <w:t xml:space="preserve">my </w:t>
      </w:r>
      <w:r w:rsidRPr="007E6193">
        <w:rPr>
          <w:b/>
          <w:highlight w:val="lightGray"/>
          <w:u w:val="single"/>
        </w:rPr>
        <w:t>son</w:t>
      </w:r>
      <w:r w:rsidR="00326226" w:rsidRPr="007E6193">
        <w:rPr>
          <w:b/>
          <w:highlight w:val="lightGray"/>
          <w:u w:val="single"/>
        </w:rPr>
        <w:t xml:space="preserve"> </w:t>
      </w:r>
      <w:r w:rsidR="003F6DF6" w:rsidRPr="007E6193">
        <w:rPr>
          <w:highlight w:val="lightGray"/>
          <w:u w:val="single"/>
        </w:rPr>
        <w:t xml:space="preserve"> </w:t>
      </w:r>
      <w:r w:rsidRPr="007E6193">
        <w:rPr>
          <w:highlight w:val="lightGray"/>
          <w:u w:val="single"/>
        </w:rPr>
        <w:t xml:space="preserve"> </w:t>
      </w:r>
      <w:r w:rsidRPr="007E6193">
        <w:rPr>
          <w:b/>
          <w:color w:val="7030A0"/>
          <w:highlight w:val="lightGray"/>
          <w:u w:val="single"/>
        </w:rPr>
        <w:t>Helaman</w:t>
      </w:r>
      <w:r>
        <w:t xml:space="preserve"> </w:t>
      </w:r>
    </w:p>
    <w:p w14:paraId="4C772465" w14:textId="77777777" w:rsidR="003F6DF6" w:rsidRDefault="00DE78A6" w:rsidP="00326226">
      <w:pPr>
        <w:spacing w:after="0"/>
        <w:ind w:left="0"/>
      </w:pPr>
      <w:r>
        <w:t xml:space="preserve">     </w:t>
      </w:r>
      <w:r w:rsidR="00326226">
        <w:t xml:space="preserve">     </w:t>
      </w:r>
      <w:r w:rsidR="00C0442E" w:rsidRPr="008762E1">
        <w:rPr>
          <w:b/>
          <w:color w:val="CC0099"/>
          <w:highlight w:val="lightGray"/>
          <w:u w:val="single"/>
        </w:rPr>
        <w:t>behold</w:t>
      </w:r>
      <w:r w:rsidR="00EE7410">
        <w:t xml:space="preserve"> </w:t>
      </w:r>
      <w:r w:rsidR="00326226">
        <w:tab/>
      </w:r>
      <w:r w:rsidR="00EE7410" w:rsidRPr="003F6DF6">
        <w:rPr>
          <w:b/>
          <w:color w:val="7030A0"/>
        </w:rPr>
        <w:t xml:space="preserve">thou </w:t>
      </w:r>
      <w:r w:rsidR="003F6DF6">
        <w:t xml:space="preserve">     [</w:t>
      </w:r>
      <w:r w:rsidR="003F6DF6" w:rsidRPr="00E33D4A">
        <w:rPr>
          <w:b/>
          <w:color w:val="7030A0"/>
          <w:u w:val="single"/>
        </w:rPr>
        <w:t>Helaman</w:t>
      </w:r>
      <w:r w:rsidR="003F6DF6">
        <w:t>]</w:t>
      </w:r>
    </w:p>
    <w:p w14:paraId="11BC1C5F" w14:textId="21B561E6" w:rsidR="00DE78A6" w:rsidRDefault="00326226" w:rsidP="00326226">
      <w:pPr>
        <w:spacing w:after="0"/>
        <w:ind w:left="0"/>
      </w:pPr>
      <w:r>
        <w:tab/>
      </w:r>
      <w:r w:rsidR="00F71932">
        <w:tab/>
      </w:r>
      <w:r w:rsidR="00F71932">
        <w:tab/>
      </w:r>
      <w:r w:rsidR="00EE7410">
        <w:t xml:space="preserve">art </w:t>
      </w:r>
      <w:r w:rsidRPr="00FB6576">
        <w:rPr>
          <w:u w:val="single"/>
        </w:rPr>
        <w:tab/>
      </w:r>
      <w:r w:rsidRPr="00FB6576">
        <w:rPr>
          <w:u w:val="single"/>
        </w:rPr>
        <w:tab/>
      </w:r>
      <w:r w:rsidR="00FB6576">
        <w:rPr>
          <w:u w:val="single"/>
        </w:rPr>
        <w:t xml:space="preserve">            </w:t>
      </w:r>
      <w:r w:rsidRPr="00FB6576">
        <w:tab/>
      </w:r>
      <w:r w:rsidR="00EE7410" w:rsidRPr="00FB6576">
        <w:rPr>
          <w:b/>
          <w:bCs/>
          <w:color w:val="F79646" w:themeColor="accent6"/>
          <w:u w:val="single"/>
        </w:rPr>
        <w:t>in</w:t>
      </w:r>
      <w:r w:rsidR="00EE7410">
        <w:t xml:space="preserve"> </w:t>
      </w:r>
      <w:r>
        <w:tab/>
      </w:r>
      <w:r w:rsidR="00EE7410" w:rsidRPr="0067551F">
        <w:rPr>
          <w:color w:val="7030A0"/>
        </w:rPr>
        <w:t>thy</w:t>
      </w:r>
      <w:r w:rsidR="00EE7410">
        <w:t xml:space="preserve"> </w:t>
      </w:r>
      <w:r>
        <w:t xml:space="preserve">    </w:t>
      </w:r>
      <w:r w:rsidR="00EE7410">
        <w:t xml:space="preserve">youth </w:t>
      </w:r>
    </w:p>
    <w:p w14:paraId="78992EA4" w14:textId="77777777" w:rsidR="00DE78A6" w:rsidRDefault="00326226" w:rsidP="00B40DAF">
      <w:pPr>
        <w:spacing w:after="0"/>
        <w:ind w:left="0"/>
      </w:pPr>
      <w:r>
        <w:rPr>
          <w:b/>
        </w:rPr>
        <w:t xml:space="preserve">      </w:t>
      </w:r>
      <w:r w:rsidR="00EE7410" w:rsidRPr="000021FC">
        <w:rPr>
          <w:b/>
        </w:rPr>
        <w:t xml:space="preserve">and </w:t>
      </w:r>
      <w:r w:rsidR="00C0442E" w:rsidRPr="00C0442E">
        <w:rPr>
          <w:b/>
          <w:highlight w:val="lightGray"/>
          <w:u w:val="single"/>
        </w:rPr>
        <w:t>therefore</w:t>
      </w:r>
      <w:r w:rsidR="00EE7410">
        <w:t xml:space="preserve"> </w:t>
      </w:r>
    </w:p>
    <w:p w14:paraId="279F4A62" w14:textId="34F1298D" w:rsidR="00326226" w:rsidRDefault="00AC39E1" w:rsidP="00B40DAF">
      <w:pPr>
        <w:spacing w:after="0"/>
        <w:ind w:left="0"/>
      </w:pPr>
      <w:r w:rsidRPr="00AC39E1">
        <w:rPr>
          <w:color w:val="C00000"/>
          <w:sz w:val="18"/>
          <w:szCs w:val="18"/>
        </w:rPr>
        <w:t xml:space="preserve">      </w:t>
      </w:r>
      <w:r>
        <w:tab/>
      </w:r>
      <w:r>
        <w:tab/>
      </w:r>
      <w:r w:rsidR="00EE7410" w:rsidRPr="001620AA">
        <w:rPr>
          <w:b/>
          <w:bCs/>
          <w:color w:val="00B0F0"/>
        </w:rPr>
        <w:t>I</w:t>
      </w:r>
      <w:r w:rsidR="00EE7410">
        <w:t xml:space="preserve"> </w:t>
      </w:r>
      <w:r w:rsidR="00326226">
        <w:t xml:space="preserve"> [</w:t>
      </w:r>
      <w:r w:rsidR="00326226" w:rsidRPr="007E6193">
        <w:rPr>
          <w:b/>
          <w:bCs/>
          <w:color w:val="00B0F0"/>
          <w:u w:val="single"/>
        </w:rPr>
        <w:t>Alma</w:t>
      </w:r>
      <w:r w:rsidR="00326226">
        <w:t>]</w:t>
      </w:r>
      <w:r w:rsidR="00326226">
        <w:tab/>
      </w:r>
      <w:r w:rsidR="00326226">
        <w:tab/>
      </w:r>
      <w:r w:rsidR="00EE7410" w:rsidRPr="002C2AE0">
        <w:rPr>
          <w:color w:val="FF33CC"/>
        </w:rPr>
        <w:t xml:space="preserve">beseech </w:t>
      </w:r>
      <w:r w:rsidR="00FB6576">
        <w:rPr>
          <w:color w:val="FF33CC"/>
        </w:rPr>
        <w:t xml:space="preserve">   </w:t>
      </w:r>
      <w:r w:rsidR="00EE7410" w:rsidRPr="002C2AE0">
        <w:rPr>
          <w:color w:val="FF33CC"/>
        </w:rPr>
        <w:t xml:space="preserve">of </w:t>
      </w:r>
      <w:r w:rsidR="00326226" w:rsidRPr="002C2AE0">
        <w:rPr>
          <w:color w:val="FF33CC"/>
        </w:rPr>
        <w:t xml:space="preserve">    </w:t>
      </w:r>
      <w:r w:rsidR="00326226" w:rsidRPr="00FB6576">
        <w:rPr>
          <w:color w:val="FF33CC"/>
          <w:sz w:val="16"/>
          <w:szCs w:val="16"/>
        </w:rPr>
        <w:t xml:space="preserve">  </w:t>
      </w:r>
      <w:r w:rsidR="00EE7410" w:rsidRPr="0067551F">
        <w:rPr>
          <w:color w:val="7030A0"/>
        </w:rPr>
        <w:t>thee</w:t>
      </w:r>
      <w:r w:rsidR="00EE7410">
        <w:t xml:space="preserve"> </w:t>
      </w:r>
      <w:r w:rsidR="002C2AE0">
        <w:tab/>
      </w:r>
      <w:r w:rsidR="002C2AE0">
        <w:tab/>
      </w:r>
      <w:r w:rsidR="002C2AE0">
        <w:tab/>
        <w:t xml:space="preserve">    </w:t>
      </w:r>
      <w:r w:rsidR="003A7758">
        <w:t xml:space="preserve"> </w:t>
      </w:r>
      <w:r w:rsidR="002C2AE0">
        <w:tab/>
        <w:t xml:space="preserve">      </w:t>
      </w:r>
      <w:r w:rsidR="003A7758">
        <w:t xml:space="preserve">      </w:t>
      </w:r>
      <w:r w:rsidR="002C2AE0">
        <w:t xml:space="preserve"> </w:t>
      </w:r>
      <w:r w:rsidR="002C2AE0" w:rsidRPr="002C2AE0">
        <w:rPr>
          <w:color w:val="FF33CC"/>
          <w:sz w:val="16"/>
          <w:szCs w:val="16"/>
        </w:rPr>
        <w:t>{AG}</w:t>
      </w:r>
    </w:p>
    <w:p w14:paraId="24F54E5F" w14:textId="77777777" w:rsidR="00326226" w:rsidRDefault="00EE7410" w:rsidP="00326226">
      <w:pPr>
        <w:spacing w:after="0"/>
        <w:ind w:left="0" w:firstLine="720"/>
        <w:rPr>
          <w:b/>
          <w:color w:val="7030A0"/>
        </w:rPr>
      </w:pPr>
      <w:r w:rsidRPr="003F6DF6">
        <w:rPr>
          <w:b/>
        </w:rPr>
        <w:t xml:space="preserve">that </w:t>
      </w:r>
      <w:r w:rsidR="00326226">
        <w:tab/>
      </w:r>
      <w:r w:rsidRPr="00326226">
        <w:rPr>
          <w:b/>
          <w:color w:val="7030A0"/>
        </w:rPr>
        <w:t xml:space="preserve">thou </w:t>
      </w:r>
      <w:r w:rsidR="00326226">
        <w:rPr>
          <w:b/>
          <w:color w:val="7030A0"/>
        </w:rPr>
        <w:tab/>
      </w:r>
      <w:r w:rsidR="00326226" w:rsidRPr="00954617">
        <w:rPr>
          <w:bCs/>
        </w:rPr>
        <w:t>[</w:t>
      </w:r>
      <w:r w:rsidR="00326226" w:rsidRPr="00E33D4A">
        <w:rPr>
          <w:b/>
          <w:color w:val="7030A0"/>
          <w:u w:val="single"/>
        </w:rPr>
        <w:t>Helaman</w:t>
      </w:r>
      <w:r w:rsidR="00326226" w:rsidRPr="00954617">
        <w:rPr>
          <w:bCs/>
        </w:rPr>
        <w:t>]</w:t>
      </w:r>
    </w:p>
    <w:p w14:paraId="71CC51E6" w14:textId="77777777" w:rsidR="00DE78A6" w:rsidRDefault="00EE7410" w:rsidP="00326226">
      <w:pPr>
        <w:spacing w:after="0"/>
        <w:ind w:left="1440" w:firstLine="720"/>
      </w:pPr>
      <w:r>
        <w:t xml:space="preserve">wilt </w:t>
      </w:r>
      <w:r w:rsidR="002D2814">
        <w:tab/>
      </w:r>
      <w:r w:rsidR="00326226">
        <w:tab/>
      </w:r>
      <w:r w:rsidRPr="00DE78A6">
        <w:rPr>
          <w:b/>
        </w:rPr>
        <w:t xml:space="preserve">hear </w:t>
      </w:r>
      <w:r w:rsidR="00326226">
        <w:rPr>
          <w:b/>
        </w:rPr>
        <w:tab/>
      </w:r>
      <w:r w:rsidR="00326226">
        <w:rPr>
          <w:b/>
        </w:rPr>
        <w:tab/>
      </w:r>
      <w:r w:rsidRPr="00FB6576">
        <w:rPr>
          <w:b/>
          <w:color w:val="00B0F0"/>
          <w:u w:val="single"/>
        </w:rPr>
        <w:t>my</w:t>
      </w:r>
      <w:r w:rsidRPr="00DE78A6">
        <w:rPr>
          <w:b/>
        </w:rPr>
        <w:t xml:space="preserve"> </w:t>
      </w:r>
      <w:r w:rsidR="00326226">
        <w:rPr>
          <w:b/>
        </w:rPr>
        <w:t xml:space="preserve">    </w:t>
      </w:r>
      <w:r w:rsidRPr="007E6193">
        <w:rPr>
          <w:b/>
          <w:highlight w:val="lightGray"/>
          <w:u w:val="single"/>
        </w:rPr>
        <w:t>words</w:t>
      </w:r>
      <w:r>
        <w:t xml:space="preserve"> </w:t>
      </w:r>
    </w:p>
    <w:p w14:paraId="466ED805" w14:textId="5D00B89B" w:rsidR="00DE78A6" w:rsidRDefault="00EE7410" w:rsidP="003F6DF6">
      <w:pPr>
        <w:spacing w:after="0"/>
        <w:ind w:left="2160" w:firstLine="720"/>
      </w:pPr>
      <w:r>
        <w:t xml:space="preserve">and </w:t>
      </w:r>
      <w:r w:rsidR="002D2814">
        <w:tab/>
      </w:r>
      <w:r w:rsidRPr="00DE78A6">
        <w:rPr>
          <w:b/>
        </w:rPr>
        <w:t xml:space="preserve">learn </w:t>
      </w:r>
      <w:r w:rsidR="003F6DF6">
        <w:rPr>
          <w:b/>
        </w:rPr>
        <w:tab/>
      </w:r>
      <w:r w:rsidR="00FB6576">
        <w:rPr>
          <w:b/>
        </w:rPr>
        <w:t xml:space="preserve">    </w:t>
      </w:r>
      <w:r w:rsidRPr="003F6DF6">
        <w:t xml:space="preserve">of </w:t>
      </w:r>
      <w:r w:rsidR="003F6DF6" w:rsidRPr="003F6DF6">
        <w:t xml:space="preserve"> </w:t>
      </w:r>
      <w:r w:rsidR="003F6DF6">
        <w:rPr>
          <w:b/>
        </w:rPr>
        <w:t xml:space="preserve">     </w:t>
      </w:r>
      <w:r w:rsidRPr="00FB6576">
        <w:rPr>
          <w:b/>
          <w:color w:val="00B0F0"/>
          <w:u w:val="single"/>
        </w:rPr>
        <w:t>me</w:t>
      </w:r>
      <w:r>
        <w:t xml:space="preserve"> </w:t>
      </w:r>
    </w:p>
    <w:p w14:paraId="25620E36" w14:textId="77777777" w:rsidR="0067551F" w:rsidRDefault="0067551F" w:rsidP="003F6DF6">
      <w:pPr>
        <w:spacing w:after="0"/>
        <w:ind w:left="2160" w:firstLine="720"/>
      </w:pPr>
    </w:p>
    <w:p w14:paraId="3DC7F1A7" w14:textId="1F00A571" w:rsidR="003F6DF6" w:rsidRPr="00986E45" w:rsidRDefault="00EE7410" w:rsidP="003F6DF6">
      <w:pPr>
        <w:spacing w:after="0"/>
        <w:rPr>
          <w:i/>
          <w:iCs/>
          <w:sz w:val="18"/>
          <w:szCs w:val="18"/>
        </w:rPr>
      </w:pPr>
      <w:r w:rsidRPr="003F6DF6">
        <w:rPr>
          <w:b/>
        </w:rPr>
        <w:t xml:space="preserve">for </w:t>
      </w:r>
      <w:r w:rsidR="003F6DF6">
        <w:tab/>
      </w:r>
      <w:r w:rsidRPr="001620AA">
        <w:rPr>
          <w:b/>
          <w:bCs/>
          <w:color w:val="00B0F0"/>
        </w:rPr>
        <w:t xml:space="preserve">I </w:t>
      </w:r>
      <w:r w:rsidR="003F6DF6">
        <w:t xml:space="preserve"> [</w:t>
      </w:r>
      <w:r w:rsidR="003F6DF6" w:rsidRPr="007E6193">
        <w:rPr>
          <w:b/>
          <w:bCs/>
          <w:color w:val="00B0F0"/>
          <w:u w:val="single"/>
        </w:rPr>
        <w:t>Alma</w:t>
      </w:r>
      <w:r w:rsidR="0067551F">
        <w:t>]</w:t>
      </w:r>
      <w:r w:rsidR="0067551F">
        <w:tab/>
      </w:r>
      <w:r w:rsidRPr="00E33D4A">
        <w:rPr>
          <w:bCs/>
          <w:color w:val="FF33CC"/>
        </w:rPr>
        <w:t>do</w:t>
      </w:r>
      <w:r>
        <w:t xml:space="preserve"> </w:t>
      </w:r>
      <w:r w:rsidR="0067551F">
        <w:tab/>
      </w:r>
      <w:r w:rsidRPr="00E33D4A">
        <w:rPr>
          <w:b/>
          <w:u w:val="single"/>
        </w:rPr>
        <w:t>know</w:t>
      </w:r>
      <w:r>
        <w:t xml:space="preserve"> </w:t>
      </w:r>
      <w:r w:rsidR="00986E45">
        <w:tab/>
      </w:r>
      <w:r w:rsidR="00986E45">
        <w:tab/>
      </w:r>
      <w:r w:rsidR="00986E45">
        <w:tab/>
      </w:r>
      <w:r w:rsidR="00986E45">
        <w:tab/>
      </w:r>
      <w:r w:rsidR="00986E45">
        <w:tab/>
      </w:r>
      <w:r w:rsidR="003A7758">
        <w:t xml:space="preserve">   </w:t>
      </w:r>
      <w:r w:rsidR="00EB0BCD">
        <w:t xml:space="preserve">   </w:t>
      </w:r>
      <w:r w:rsidR="003A7758">
        <w:t xml:space="preserve">    </w:t>
      </w:r>
      <w:r w:rsidR="00986E45" w:rsidRPr="00986E45">
        <w:rPr>
          <w:i/>
          <w:iCs/>
          <w:sz w:val="18"/>
          <w:szCs w:val="18"/>
        </w:rPr>
        <w:t>[see Alma 34:8]</w:t>
      </w:r>
    </w:p>
    <w:p w14:paraId="3A8E6ACF" w14:textId="77777777" w:rsidR="003F6DF6" w:rsidRDefault="00EE7410" w:rsidP="003F6DF6">
      <w:pPr>
        <w:spacing w:after="0"/>
      </w:pPr>
      <w:r w:rsidRPr="003F6DF6">
        <w:rPr>
          <w:b/>
        </w:rPr>
        <w:t xml:space="preserve">that </w:t>
      </w:r>
      <w:r w:rsidR="003F6DF6">
        <w:tab/>
      </w:r>
      <w:r>
        <w:t>whoso</w:t>
      </w:r>
      <w:r w:rsidRPr="0067551F">
        <w:rPr>
          <w:b/>
          <w:color w:val="00B050"/>
        </w:rPr>
        <w:t>ever</w:t>
      </w:r>
      <w:r>
        <w:t xml:space="preserve"> </w:t>
      </w:r>
    </w:p>
    <w:p w14:paraId="04A46A8F" w14:textId="06AE2BEA" w:rsidR="003F6DF6" w:rsidRDefault="00A33D38" w:rsidP="003F6DF6">
      <w:pPr>
        <w:spacing w:after="0"/>
        <w:ind w:left="0"/>
      </w:pPr>
      <w:r>
        <w:t xml:space="preserve">    </w:t>
      </w:r>
      <w:r w:rsidR="00881075">
        <w:t xml:space="preserve">  </w:t>
      </w:r>
      <w:r w:rsidRPr="00881075">
        <w:rPr>
          <w:color w:val="FF0000"/>
          <w:sz w:val="18"/>
          <w:szCs w:val="18"/>
        </w:rPr>
        <w:t>(G)</w:t>
      </w:r>
      <w:r>
        <w:tab/>
      </w:r>
      <w:r>
        <w:tab/>
      </w:r>
      <w:r>
        <w:tab/>
      </w:r>
      <w:r w:rsidR="00EE7410" w:rsidRPr="00E33D4A">
        <w:rPr>
          <w:b/>
          <w:color w:val="F79646" w:themeColor="accent6"/>
          <w:u w:val="single"/>
        </w:rPr>
        <w:t>shall</w:t>
      </w:r>
      <w:r w:rsidR="00EE7410">
        <w:t xml:space="preserve"> </w:t>
      </w:r>
      <w:r w:rsidR="003F6DF6">
        <w:tab/>
      </w:r>
      <w:r w:rsidR="003F6DF6">
        <w:tab/>
      </w:r>
      <w:r w:rsidR="00EE7410" w:rsidRPr="00F71932">
        <w:rPr>
          <w:b/>
        </w:rPr>
        <w:t>put</w:t>
      </w:r>
      <w:r w:rsidR="00EE7410">
        <w:t xml:space="preserve"> </w:t>
      </w:r>
      <w:r w:rsidR="003F6DF6">
        <w:tab/>
      </w:r>
      <w:r w:rsidR="003F6DF6">
        <w:tab/>
      </w:r>
      <w:r w:rsidR="00EE7410" w:rsidRPr="00FB6576">
        <w:rPr>
          <w:u w:val="single"/>
        </w:rPr>
        <w:t>their</w:t>
      </w:r>
      <w:r w:rsidR="00EE7410">
        <w:t xml:space="preserve"> </w:t>
      </w:r>
      <w:r w:rsidRPr="00A33D38">
        <w:rPr>
          <w:color w:val="C00000"/>
        </w:rPr>
        <w:t>(</w:t>
      </w:r>
      <w:r w:rsidR="00EE7410" w:rsidRPr="00F71932">
        <w:rPr>
          <w:b/>
        </w:rPr>
        <w:t>trust</w:t>
      </w:r>
      <w:r w:rsidR="00EE7410">
        <w:t xml:space="preserve"> </w:t>
      </w:r>
      <w:r w:rsidR="007E6193">
        <w:tab/>
      </w:r>
    </w:p>
    <w:p w14:paraId="32989DE2" w14:textId="570D035C" w:rsidR="00DE78A6" w:rsidRDefault="00EE7410" w:rsidP="003F6DF6">
      <w:pPr>
        <w:spacing w:after="0"/>
        <w:ind w:left="4320"/>
      </w:pPr>
      <w:r w:rsidRPr="00FB6576">
        <w:rPr>
          <w:b/>
          <w:bCs/>
          <w:color w:val="F79646" w:themeColor="accent6"/>
          <w:u w:val="single"/>
        </w:rPr>
        <w:t>in</w:t>
      </w:r>
      <w:r w:rsidRPr="00E64ED7">
        <w:rPr>
          <w:b/>
          <w:color w:val="0070C0"/>
        </w:rPr>
        <w:t xml:space="preserve"> </w:t>
      </w:r>
      <w:r w:rsidR="003F6DF6" w:rsidRPr="00FB6576">
        <w:rPr>
          <w:b/>
          <w:color w:val="0070C0"/>
          <w:u w:val="single"/>
        </w:rPr>
        <w:tab/>
      </w:r>
      <w:r w:rsidR="00FB6576">
        <w:rPr>
          <w:b/>
          <w:color w:val="0070C0"/>
          <w:u w:val="single"/>
        </w:rPr>
        <w:t xml:space="preserve">        </w:t>
      </w:r>
      <w:r w:rsidR="003F6DF6">
        <w:rPr>
          <w:b/>
          <w:color w:val="0070C0"/>
        </w:rPr>
        <w:t xml:space="preserve">   </w:t>
      </w:r>
      <w:r w:rsidRPr="00FB6576">
        <w:rPr>
          <w:b/>
          <w:color w:val="0070C0"/>
          <w:u w:val="single"/>
        </w:rPr>
        <w:t>God</w:t>
      </w:r>
      <w:r w:rsidR="00A33D38" w:rsidRPr="00A33D38">
        <w:rPr>
          <w:color w:val="C00000"/>
        </w:rPr>
        <w:t>)</w:t>
      </w:r>
      <w:r w:rsidRPr="00A33D38">
        <w:rPr>
          <w:color w:val="C00000"/>
        </w:rPr>
        <w:t xml:space="preserve"> </w:t>
      </w:r>
      <w:r w:rsidR="007E6193">
        <w:rPr>
          <w:color w:val="C00000"/>
        </w:rPr>
        <w:tab/>
      </w:r>
      <w:r w:rsidR="007E6193">
        <w:rPr>
          <w:color w:val="C00000"/>
        </w:rPr>
        <w:tab/>
      </w:r>
      <w:r w:rsidR="003A7758">
        <w:rPr>
          <w:color w:val="C00000"/>
        </w:rPr>
        <w:t xml:space="preserve">        </w:t>
      </w:r>
      <w:r w:rsidR="00EB0BCD">
        <w:rPr>
          <w:color w:val="C00000"/>
        </w:rPr>
        <w:t xml:space="preserve">      </w:t>
      </w:r>
      <w:r w:rsidR="003A7758">
        <w:rPr>
          <w:color w:val="C00000"/>
        </w:rPr>
        <w:t xml:space="preserve">    </w:t>
      </w:r>
      <w:r w:rsidR="007E6193" w:rsidRPr="007E6193">
        <w:rPr>
          <w:i/>
          <w:iCs/>
          <w:sz w:val="18"/>
          <w:szCs w:val="18"/>
        </w:rPr>
        <w:t>[see v. 27]</w:t>
      </w:r>
    </w:p>
    <w:p w14:paraId="23EDA7D7" w14:textId="77777777" w:rsidR="003F6DF6" w:rsidRDefault="00A33D38" w:rsidP="00B40DAF">
      <w:pPr>
        <w:spacing w:after="0"/>
        <w:ind w:left="0"/>
      </w:pPr>
      <w:r>
        <w:t xml:space="preserve">    </w:t>
      </w:r>
      <w:r w:rsidR="00881075">
        <w:t xml:space="preserve"> </w:t>
      </w:r>
      <w:r>
        <w:t xml:space="preserve"> </w:t>
      </w:r>
      <w:r w:rsidRPr="00881075">
        <w:rPr>
          <w:color w:val="FF0000"/>
          <w:sz w:val="18"/>
          <w:szCs w:val="18"/>
        </w:rPr>
        <w:t>(H)</w:t>
      </w:r>
      <w:r>
        <w:tab/>
      </w:r>
      <w:r>
        <w:tab/>
      </w:r>
      <w:r>
        <w:tab/>
      </w:r>
      <w:r w:rsidR="00EE7410" w:rsidRPr="00E33D4A">
        <w:rPr>
          <w:b/>
          <w:color w:val="F79646" w:themeColor="accent6"/>
          <w:u w:val="single"/>
        </w:rPr>
        <w:t>shall</w:t>
      </w:r>
      <w:r w:rsidR="00EE7410" w:rsidRPr="0067551F">
        <w:rPr>
          <w:b/>
          <w:color w:val="F79646" w:themeColor="accent6"/>
        </w:rPr>
        <w:t xml:space="preserve"> </w:t>
      </w:r>
      <w:r w:rsidR="003F6DF6">
        <w:tab/>
      </w:r>
      <w:r w:rsidR="00EE7410">
        <w:t xml:space="preserve">be </w:t>
      </w:r>
      <w:r w:rsidR="003F6DF6">
        <w:t xml:space="preserve">        </w:t>
      </w:r>
      <w:r w:rsidRPr="00A33D38">
        <w:rPr>
          <w:color w:val="C00000"/>
        </w:rPr>
        <w:t>(</w:t>
      </w:r>
      <w:r w:rsidR="00EE7410" w:rsidRPr="00F71932">
        <w:rPr>
          <w:b/>
        </w:rPr>
        <w:t>supported</w:t>
      </w:r>
      <w:r w:rsidR="00EE7410">
        <w:t xml:space="preserve"> </w:t>
      </w:r>
    </w:p>
    <w:p w14:paraId="6F4CBA8B" w14:textId="77777777" w:rsidR="003F6DF6" w:rsidRPr="003F6DF6" w:rsidRDefault="00EE7410" w:rsidP="003F6DF6">
      <w:pPr>
        <w:spacing w:after="0"/>
        <w:ind w:left="3600" w:firstLine="720"/>
      </w:pPr>
      <w:r w:rsidRPr="00FB6576">
        <w:rPr>
          <w:b/>
          <w:bCs/>
          <w:color w:val="F79646" w:themeColor="accent6"/>
          <w:u w:val="single"/>
        </w:rPr>
        <w:t>in</w:t>
      </w:r>
      <w:r>
        <w:t xml:space="preserve"> </w:t>
      </w:r>
      <w:r w:rsidR="003F6DF6">
        <w:tab/>
      </w:r>
      <w:r w:rsidRPr="00FB6576">
        <w:rPr>
          <w:u w:val="single"/>
        </w:rPr>
        <w:t>their</w:t>
      </w:r>
      <w:r w:rsidRPr="003F6DF6">
        <w:t xml:space="preserve"> </w:t>
      </w:r>
      <w:r w:rsidR="003F6DF6" w:rsidRPr="003F6DF6">
        <w:tab/>
      </w:r>
      <w:r w:rsidRPr="003F6DF6">
        <w:rPr>
          <w:color w:val="984806" w:themeColor="accent6" w:themeShade="80"/>
        </w:rPr>
        <w:t>trials</w:t>
      </w:r>
      <w:r w:rsidR="009C59BB">
        <w:rPr>
          <w:color w:val="984806" w:themeColor="accent6" w:themeShade="80"/>
        </w:rPr>
        <w:tab/>
      </w:r>
      <w:r w:rsidR="009C59BB">
        <w:rPr>
          <w:color w:val="984806" w:themeColor="accent6" w:themeShade="80"/>
        </w:rPr>
        <w:tab/>
      </w:r>
      <w:r w:rsidR="009C59BB">
        <w:rPr>
          <w:color w:val="984806" w:themeColor="accent6" w:themeShade="80"/>
        </w:rPr>
        <w:tab/>
      </w:r>
      <w:r w:rsidR="009C59BB">
        <w:rPr>
          <w:color w:val="984806" w:themeColor="accent6" w:themeShade="80"/>
        </w:rPr>
        <w:tab/>
      </w:r>
      <w:r w:rsidR="0036542B">
        <w:rPr>
          <w:color w:val="984806" w:themeColor="accent6" w:themeShade="80"/>
        </w:rPr>
        <w:t xml:space="preserve">         </w:t>
      </w:r>
      <w:r w:rsidR="0036542B" w:rsidRPr="0036542B">
        <w:rPr>
          <w:sz w:val="18"/>
          <w:szCs w:val="18"/>
        </w:rPr>
        <w:t>bb</w:t>
      </w:r>
    </w:p>
    <w:p w14:paraId="6D9D65B9" w14:textId="77777777" w:rsidR="003F6DF6" w:rsidRPr="003F6DF6" w:rsidRDefault="00EE7410" w:rsidP="003F6DF6">
      <w:pPr>
        <w:spacing w:after="0"/>
        <w:ind w:left="2880" w:firstLine="720"/>
      </w:pPr>
      <w:r w:rsidRPr="00F71932">
        <w:rPr>
          <w:b/>
        </w:rPr>
        <w:t xml:space="preserve">and </w:t>
      </w:r>
      <w:r w:rsidR="003F6DF6" w:rsidRPr="003F6DF6">
        <w:t xml:space="preserve">     [</w:t>
      </w:r>
      <w:r w:rsidR="003F6DF6" w:rsidRPr="00FB6576">
        <w:rPr>
          <w:b/>
          <w:bCs/>
          <w:color w:val="F79646" w:themeColor="accent6"/>
          <w:u w:val="single"/>
        </w:rPr>
        <w:t>in</w:t>
      </w:r>
      <w:r w:rsidR="003F6DF6" w:rsidRPr="003F6DF6">
        <w:t>]</w:t>
      </w:r>
      <w:r w:rsidR="003F6DF6" w:rsidRPr="003F6DF6">
        <w:tab/>
      </w:r>
      <w:r w:rsidRPr="00FB6576">
        <w:rPr>
          <w:u w:val="single"/>
        </w:rPr>
        <w:t>their</w:t>
      </w:r>
      <w:r w:rsidRPr="003F6DF6">
        <w:t xml:space="preserve"> </w:t>
      </w:r>
      <w:r w:rsidR="003F6DF6" w:rsidRPr="003F6DF6">
        <w:tab/>
      </w:r>
      <w:r w:rsidRPr="003F6DF6">
        <w:rPr>
          <w:color w:val="984806" w:themeColor="accent6" w:themeShade="80"/>
        </w:rPr>
        <w:t xml:space="preserve">troubles </w:t>
      </w:r>
    </w:p>
    <w:p w14:paraId="4A545488" w14:textId="7D7F9ED6" w:rsidR="00DE78A6" w:rsidRPr="00863F6F" w:rsidRDefault="00EE7410" w:rsidP="003F6DF6">
      <w:pPr>
        <w:spacing w:after="0"/>
        <w:ind w:left="2880" w:firstLine="720"/>
        <w:rPr>
          <w:sz w:val="20"/>
          <w:szCs w:val="20"/>
        </w:rPr>
      </w:pPr>
      <w:r w:rsidRPr="00F71932">
        <w:rPr>
          <w:b/>
        </w:rPr>
        <w:t>and</w:t>
      </w:r>
      <w:r w:rsidRPr="003F6DF6">
        <w:t xml:space="preserve"> </w:t>
      </w:r>
      <w:r w:rsidR="003F6DF6" w:rsidRPr="003F6DF6">
        <w:t xml:space="preserve">     [</w:t>
      </w:r>
      <w:r w:rsidR="003F6DF6" w:rsidRPr="00FB6576">
        <w:rPr>
          <w:b/>
          <w:bCs/>
          <w:color w:val="F79646" w:themeColor="accent6"/>
          <w:u w:val="single"/>
        </w:rPr>
        <w:t>in</w:t>
      </w:r>
      <w:r w:rsidR="003F6DF6" w:rsidRPr="003F6DF6">
        <w:t>]</w:t>
      </w:r>
      <w:r w:rsidR="003F6DF6" w:rsidRPr="003F6DF6">
        <w:tab/>
      </w:r>
      <w:r w:rsidRPr="00FB6576">
        <w:rPr>
          <w:u w:val="single"/>
        </w:rPr>
        <w:t>their</w:t>
      </w:r>
      <w:r w:rsidRPr="003F6DF6">
        <w:t xml:space="preserve"> </w:t>
      </w:r>
      <w:r w:rsidR="003F6DF6" w:rsidRPr="003F6DF6">
        <w:tab/>
      </w:r>
      <w:r w:rsidRPr="009C59BB">
        <w:rPr>
          <w:color w:val="984806" w:themeColor="accent6" w:themeShade="80"/>
          <w:u w:val="single"/>
        </w:rPr>
        <w:t>afflictions</w:t>
      </w:r>
      <w:r w:rsidR="00A33D38" w:rsidRPr="003F6DF6">
        <w:rPr>
          <w:color w:val="C00000"/>
        </w:rPr>
        <w:t>)</w:t>
      </w:r>
      <w:r w:rsidRPr="003F6DF6">
        <w:t xml:space="preserve"> </w:t>
      </w:r>
    </w:p>
    <w:p w14:paraId="23FD82F6" w14:textId="77777777" w:rsidR="00863F6F" w:rsidRPr="00863F6F" w:rsidRDefault="00863F6F" w:rsidP="003F6DF6">
      <w:pPr>
        <w:spacing w:after="0"/>
        <w:ind w:left="2880" w:firstLine="720"/>
        <w:rPr>
          <w:sz w:val="20"/>
          <w:szCs w:val="20"/>
        </w:rPr>
      </w:pPr>
    </w:p>
    <w:p w14:paraId="203BB5A8" w14:textId="77777777" w:rsidR="003F6DF6" w:rsidRDefault="00A33D38" w:rsidP="00B40DAF">
      <w:pPr>
        <w:spacing w:after="0"/>
        <w:ind w:left="0"/>
      </w:pPr>
      <w:r>
        <w:t xml:space="preserve">      </w:t>
      </w:r>
      <w:r w:rsidRPr="00881075">
        <w:rPr>
          <w:color w:val="FF0000"/>
          <w:sz w:val="18"/>
          <w:szCs w:val="18"/>
        </w:rPr>
        <w:t>(I)</w:t>
      </w:r>
      <w:r w:rsidR="003F6DF6">
        <w:tab/>
      </w:r>
      <w:r w:rsidR="003F6DF6">
        <w:tab/>
      </w:r>
      <w:r w:rsidR="002D2814">
        <w:t xml:space="preserve">  </w:t>
      </w:r>
      <w:r w:rsidR="00EE7410" w:rsidRPr="003F6DF6">
        <w:rPr>
          <w:b/>
        </w:rPr>
        <w:t xml:space="preserve">and </w:t>
      </w:r>
      <w:r w:rsidR="000021FC">
        <w:tab/>
      </w:r>
      <w:r w:rsidR="00EE7410" w:rsidRPr="00E33D4A">
        <w:rPr>
          <w:b/>
          <w:color w:val="F79646" w:themeColor="accent6"/>
          <w:u w:val="single"/>
        </w:rPr>
        <w:t>shall</w:t>
      </w:r>
      <w:r w:rsidR="00EE7410">
        <w:t xml:space="preserve"> </w:t>
      </w:r>
      <w:r w:rsidR="003F6DF6">
        <w:tab/>
      </w:r>
      <w:r w:rsidR="00EE7410">
        <w:t xml:space="preserve">be </w:t>
      </w:r>
      <w:r w:rsidR="003F6DF6">
        <w:t xml:space="preserve">       </w:t>
      </w:r>
      <w:r w:rsidRPr="00A33D38">
        <w:rPr>
          <w:color w:val="C00000"/>
        </w:rPr>
        <w:t>(</w:t>
      </w:r>
      <w:r w:rsidR="00EE7410" w:rsidRPr="00F71932">
        <w:rPr>
          <w:b/>
        </w:rPr>
        <w:t xml:space="preserve">lifted </w:t>
      </w:r>
      <w:r w:rsidR="003F6DF6" w:rsidRPr="00F71932">
        <w:rPr>
          <w:b/>
        </w:rPr>
        <w:t xml:space="preserve">    </w:t>
      </w:r>
      <w:r w:rsidR="00EE7410" w:rsidRPr="00F71932">
        <w:rPr>
          <w:b/>
        </w:rPr>
        <w:t>up</w:t>
      </w:r>
      <w:r w:rsidR="00EE7410">
        <w:t xml:space="preserve"> </w:t>
      </w:r>
    </w:p>
    <w:p w14:paraId="2DB4B61D" w14:textId="77777777" w:rsidR="00EE7410" w:rsidRPr="00FB6576" w:rsidRDefault="00EE7410" w:rsidP="003F6DF6">
      <w:pPr>
        <w:spacing w:after="0"/>
        <w:ind w:left="3600" w:firstLine="720"/>
        <w:rPr>
          <w:sz w:val="18"/>
          <w:szCs w:val="18"/>
        </w:rPr>
      </w:pPr>
      <w:r w:rsidRPr="00E64ED7">
        <w:rPr>
          <w:b/>
          <w:color w:val="00B050"/>
        </w:rPr>
        <w:t xml:space="preserve">at </w:t>
      </w:r>
      <w:r w:rsidR="003F6DF6">
        <w:rPr>
          <w:b/>
          <w:color w:val="00B050"/>
        </w:rPr>
        <w:tab/>
      </w:r>
      <w:r w:rsidRPr="00E64ED7">
        <w:rPr>
          <w:b/>
          <w:color w:val="00B050"/>
        </w:rPr>
        <w:t xml:space="preserve">the </w:t>
      </w:r>
      <w:r w:rsidR="003F6DF6">
        <w:rPr>
          <w:b/>
          <w:color w:val="00B050"/>
        </w:rPr>
        <w:t xml:space="preserve">    </w:t>
      </w:r>
      <w:r w:rsidRPr="00E64ED7">
        <w:rPr>
          <w:b/>
          <w:color w:val="00B050"/>
        </w:rPr>
        <w:t>last day</w:t>
      </w:r>
      <w:r w:rsidR="00A33D38" w:rsidRPr="00A33D38">
        <w:rPr>
          <w:color w:val="C00000"/>
        </w:rPr>
        <w:t>)</w:t>
      </w:r>
    </w:p>
    <w:p w14:paraId="08BB4656" w14:textId="77777777" w:rsidR="00EE7410" w:rsidRPr="00FB6576" w:rsidRDefault="00EE7410" w:rsidP="00B40DAF">
      <w:pPr>
        <w:spacing w:after="0"/>
        <w:ind w:left="0"/>
        <w:rPr>
          <w:sz w:val="18"/>
          <w:szCs w:val="18"/>
        </w:rPr>
      </w:pPr>
    </w:p>
    <w:p w14:paraId="138615E1" w14:textId="77777777" w:rsidR="00E64ED7" w:rsidRPr="00FB6576" w:rsidRDefault="00E64ED7" w:rsidP="00B40DAF">
      <w:pPr>
        <w:spacing w:after="0"/>
        <w:ind w:left="0"/>
        <w:rPr>
          <w:sz w:val="18"/>
          <w:szCs w:val="18"/>
        </w:rPr>
      </w:pPr>
    </w:p>
    <w:p w14:paraId="1A021AE7" w14:textId="77777777" w:rsidR="00EE7410" w:rsidRPr="00FB6576" w:rsidRDefault="00EE7410" w:rsidP="00B40DAF">
      <w:pPr>
        <w:spacing w:after="0"/>
        <w:ind w:left="0"/>
        <w:jc w:val="center"/>
        <w:rPr>
          <w:i/>
          <w:sz w:val="20"/>
          <w:szCs w:val="20"/>
        </w:rPr>
      </w:pPr>
      <w:r w:rsidRPr="00E64ED7">
        <w:rPr>
          <w:i/>
        </w:rPr>
        <w:t>An Angel of God Declares Repentance to Alma</w:t>
      </w:r>
    </w:p>
    <w:p w14:paraId="5DCED24E" w14:textId="77777777" w:rsidR="00EE7410" w:rsidRPr="00FB6576" w:rsidRDefault="00EE7410" w:rsidP="00B40DAF">
      <w:pPr>
        <w:spacing w:after="0"/>
        <w:ind w:left="0"/>
        <w:rPr>
          <w:sz w:val="20"/>
          <w:szCs w:val="20"/>
        </w:rPr>
      </w:pPr>
    </w:p>
    <w:p w14:paraId="6266D1A0" w14:textId="57A9A5E9" w:rsidR="00384F33" w:rsidRDefault="00EE7410" w:rsidP="00B40DAF">
      <w:pPr>
        <w:spacing w:after="0"/>
        <w:ind w:left="0"/>
      </w:pPr>
      <w:r>
        <w:t xml:space="preserve"> 4 </w:t>
      </w:r>
      <w:r w:rsidR="00F71932">
        <w:t xml:space="preserve"> </w:t>
      </w:r>
      <w:r w:rsidR="00881075">
        <w:t xml:space="preserve"> </w:t>
      </w:r>
      <w:r w:rsidR="00384F33" w:rsidRPr="00881075">
        <w:rPr>
          <w:color w:val="FF0000"/>
          <w:sz w:val="18"/>
          <w:szCs w:val="18"/>
        </w:rPr>
        <w:t>(J)</w:t>
      </w:r>
      <w:r w:rsidR="00F71932" w:rsidRPr="00881075">
        <w:rPr>
          <w:color w:val="FF0000"/>
        </w:rPr>
        <w:t xml:space="preserve"> </w:t>
      </w:r>
      <w:r w:rsidR="00F71932">
        <w:tab/>
      </w:r>
      <w:r w:rsidRPr="002D2814">
        <w:rPr>
          <w:b/>
        </w:rPr>
        <w:t>And</w:t>
      </w:r>
      <w:r>
        <w:t xml:space="preserve"> </w:t>
      </w:r>
      <w:r w:rsidR="00F71932">
        <w:rPr>
          <w:sz w:val="18"/>
          <w:szCs w:val="18"/>
        </w:rPr>
        <w:t xml:space="preserve">     </w:t>
      </w:r>
      <w:r w:rsidR="00A33D38" w:rsidRPr="00A33D38">
        <w:rPr>
          <w:color w:val="C00000"/>
        </w:rPr>
        <w:t>(</w:t>
      </w:r>
      <w:r w:rsidRPr="001620AA">
        <w:rPr>
          <w:b/>
          <w:bCs/>
          <w:color w:val="00B0F0"/>
        </w:rPr>
        <w:t>I</w:t>
      </w:r>
      <w:r>
        <w:t xml:space="preserve"> </w:t>
      </w:r>
      <w:r w:rsidR="00384F33">
        <w:t>[</w:t>
      </w:r>
      <w:r w:rsidR="00384F33" w:rsidRPr="007E6193">
        <w:rPr>
          <w:b/>
          <w:bCs/>
          <w:color w:val="00B0F0"/>
          <w:u w:val="single"/>
        </w:rPr>
        <w:t>Alma</w:t>
      </w:r>
      <w:r w:rsidR="00384F33">
        <w:t>]</w:t>
      </w:r>
      <w:r w:rsidR="00384F33" w:rsidRPr="00FB6576">
        <w:rPr>
          <w:sz w:val="28"/>
          <w:szCs w:val="28"/>
        </w:rPr>
        <w:tab/>
      </w:r>
      <w:r w:rsidR="00FB6576">
        <w:t xml:space="preserve"> </w:t>
      </w:r>
      <w:r w:rsidRPr="00FB6576">
        <w:rPr>
          <w:b/>
          <w:bCs/>
          <w:color w:val="F79646" w:themeColor="accent6"/>
        </w:rPr>
        <w:t xml:space="preserve">would </w:t>
      </w:r>
      <w:r w:rsidR="00384F33">
        <w:tab/>
        <w:t>NOT</w:t>
      </w:r>
      <w:r>
        <w:t xml:space="preserve"> </w:t>
      </w:r>
      <w:r w:rsidR="009C59BB">
        <w:tab/>
      </w:r>
      <w:r w:rsidR="009C59BB">
        <w:tab/>
      </w:r>
      <w:r w:rsidR="009C59BB">
        <w:tab/>
      </w:r>
      <w:r w:rsidR="009C59BB">
        <w:tab/>
        <w:t xml:space="preserve">                 </w:t>
      </w:r>
      <w:r w:rsidR="009C59BB">
        <w:tab/>
        <w:t xml:space="preserve">           </w:t>
      </w:r>
      <w:r w:rsidR="00FB6576">
        <w:tab/>
      </w:r>
      <w:r w:rsidR="009C59BB">
        <w:t xml:space="preserve"> </w:t>
      </w:r>
      <w:r w:rsidR="0036542B">
        <w:tab/>
        <w:t xml:space="preserve">         </w:t>
      </w:r>
      <w:r w:rsidR="0036542B">
        <w:rPr>
          <w:sz w:val="18"/>
          <w:szCs w:val="18"/>
        </w:rPr>
        <w:t>cc</w:t>
      </w:r>
      <w:r w:rsidR="009C59BB">
        <w:tab/>
      </w:r>
    </w:p>
    <w:p w14:paraId="1D84D86B" w14:textId="77777777" w:rsidR="00384F33" w:rsidRDefault="00EE7410" w:rsidP="00384F33">
      <w:pPr>
        <w:spacing w:after="0"/>
        <w:ind w:left="0" w:firstLine="720"/>
      </w:pPr>
      <w:r w:rsidRPr="00384F33">
        <w:rPr>
          <w:b/>
        </w:rPr>
        <w:t>that</w:t>
      </w:r>
      <w:r>
        <w:t xml:space="preserve"> </w:t>
      </w:r>
      <w:r w:rsidR="00384F33">
        <w:tab/>
      </w:r>
      <w:r w:rsidRPr="00384F33">
        <w:rPr>
          <w:highlight w:val="yellow"/>
        </w:rPr>
        <w:t>ye</w:t>
      </w:r>
      <w:r>
        <w:t xml:space="preserve"> </w:t>
      </w:r>
      <w:r w:rsidR="00384F33">
        <w:t xml:space="preserve">        [</w:t>
      </w:r>
      <w:r w:rsidR="00384F33" w:rsidRPr="00FB6576">
        <w:rPr>
          <w:b/>
          <w:bCs/>
          <w:color w:val="F79646" w:themeColor="accent6"/>
        </w:rPr>
        <w:t>should</w:t>
      </w:r>
      <w:r w:rsidR="00384F33">
        <w:t>]</w:t>
      </w:r>
      <w:r w:rsidR="00384F33">
        <w:tab/>
      </w:r>
      <w:r w:rsidR="00384F33">
        <w:tab/>
      </w:r>
      <w:r w:rsidRPr="00384F33">
        <w:rPr>
          <w:b/>
        </w:rPr>
        <w:t>think</w:t>
      </w:r>
      <w:r>
        <w:t xml:space="preserve"> </w:t>
      </w:r>
    </w:p>
    <w:p w14:paraId="0C6F4CED" w14:textId="536A859F" w:rsidR="00E64ED7" w:rsidRDefault="00EE7410" w:rsidP="00384F33">
      <w:pPr>
        <w:spacing w:after="0"/>
        <w:ind w:left="0" w:firstLine="720"/>
      </w:pPr>
      <w:r w:rsidRPr="00384F33">
        <w:rPr>
          <w:b/>
        </w:rPr>
        <w:t xml:space="preserve">that </w:t>
      </w:r>
      <w:r w:rsidR="00384F33">
        <w:tab/>
      </w:r>
      <w:r w:rsidRPr="001620AA">
        <w:rPr>
          <w:b/>
          <w:bCs/>
          <w:color w:val="00B0F0"/>
        </w:rPr>
        <w:t>I</w:t>
      </w:r>
      <w:r>
        <w:t xml:space="preserve"> </w:t>
      </w:r>
      <w:r w:rsidR="00384F33">
        <w:t>[</w:t>
      </w:r>
      <w:r w:rsidR="00384F33" w:rsidRPr="007E6193">
        <w:rPr>
          <w:b/>
          <w:bCs/>
          <w:color w:val="00B0F0"/>
          <w:u w:val="single"/>
        </w:rPr>
        <w:t>Alma</w:t>
      </w:r>
      <w:r w:rsidR="00384F33">
        <w:t>]</w:t>
      </w:r>
      <w:r w:rsidR="00384F33">
        <w:tab/>
      </w:r>
      <w:r w:rsidR="00986E45">
        <w:t xml:space="preserve">             [</w:t>
      </w:r>
      <w:r w:rsidR="00986E45" w:rsidRPr="00986E45">
        <w:rPr>
          <w:color w:val="FF33CC"/>
        </w:rPr>
        <w:t>do</w:t>
      </w:r>
      <w:r w:rsidR="00986E45">
        <w:t>]</w:t>
      </w:r>
      <w:r w:rsidR="00384F33">
        <w:tab/>
      </w:r>
      <w:r w:rsidRPr="00E33D4A">
        <w:rPr>
          <w:b/>
          <w:u w:val="single"/>
        </w:rPr>
        <w:t>know</w:t>
      </w:r>
      <w:r w:rsidRPr="00384F33">
        <w:rPr>
          <w:b/>
        </w:rPr>
        <w:t xml:space="preserve"> </w:t>
      </w:r>
      <w:r w:rsidR="00384F33">
        <w:tab/>
      </w:r>
      <w:r w:rsidRPr="00FB6576">
        <w:rPr>
          <w:b/>
          <w:bCs/>
          <w:color w:val="F79646" w:themeColor="accent6"/>
          <w:u w:val="single"/>
        </w:rPr>
        <w:t>of</w:t>
      </w:r>
      <w:r>
        <w:t xml:space="preserve"> </w:t>
      </w:r>
      <w:r w:rsidR="00384F33">
        <w:tab/>
      </w:r>
      <w:r w:rsidRPr="007E6193">
        <w:rPr>
          <w:b/>
          <w:color w:val="00B0F0"/>
        </w:rPr>
        <w:t>my</w:t>
      </w:r>
      <w:r w:rsidR="00384F33" w:rsidRPr="007E6193">
        <w:rPr>
          <w:b/>
          <w:color w:val="00B0F0"/>
        </w:rPr>
        <w:t xml:space="preserve"> </w:t>
      </w:r>
      <w:r w:rsidR="00384F33">
        <w:t xml:space="preserve">    </w:t>
      </w:r>
      <w:r w:rsidRPr="00FB6576">
        <w:rPr>
          <w:color w:val="00B0F0"/>
        </w:rPr>
        <w:t>self</w:t>
      </w:r>
      <w:r w:rsidR="00A33D38" w:rsidRPr="00A33D38">
        <w:rPr>
          <w:color w:val="C00000"/>
        </w:rPr>
        <w:t>)</w:t>
      </w:r>
      <w:r w:rsidR="009C59BB">
        <w:tab/>
      </w:r>
      <w:r w:rsidR="009C59BB">
        <w:tab/>
        <w:t xml:space="preserve">         </w:t>
      </w:r>
      <w:r w:rsidR="0036542B">
        <w:tab/>
      </w:r>
      <w:r w:rsidR="0036542B">
        <w:tab/>
        <w:t xml:space="preserve">         </w:t>
      </w:r>
      <w:r w:rsidR="0036542B">
        <w:rPr>
          <w:sz w:val="18"/>
          <w:szCs w:val="18"/>
        </w:rPr>
        <w:t>dd</w:t>
      </w:r>
    </w:p>
    <w:p w14:paraId="24E6E196" w14:textId="3D13F2B1" w:rsidR="00E64ED7" w:rsidRDefault="002D2814" w:rsidP="00B40DAF">
      <w:pPr>
        <w:spacing w:after="0"/>
        <w:ind w:left="2160" w:firstLine="720"/>
      </w:pPr>
      <w:r>
        <w:t>NOT</w:t>
      </w:r>
      <w:r w:rsidR="00EE7410">
        <w:t xml:space="preserve"> </w:t>
      </w:r>
      <w:r w:rsidR="00384F33">
        <w:tab/>
      </w:r>
      <w:r w:rsidR="00384F33">
        <w:tab/>
      </w:r>
      <w:r w:rsidR="00EE7410" w:rsidRPr="00FB6576">
        <w:rPr>
          <w:b/>
          <w:bCs/>
          <w:color w:val="F79646" w:themeColor="accent6"/>
          <w:u w:val="single"/>
        </w:rPr>
        <w:t>of</w:t>
      </w:r>
      <w:r w:rsidR="00384F33">
        <w:tab/>
      </w:r>
      <w:r w:rsidR="00EE7410">
        <w:t xml:space="preserve">the </w:t>
      </w:r>
      <w:r w:rsidR="00384F33">
        <w:tab/>
      </w:r>
      <w:r w:rsidR="00EE7410" w:rsidRPr="00384F33">
        <w:rPr>
          <w:color w:val="984806" w:themeColor="accent6" w:themeShade="80"/>
        </w:rPr>
        <w:t xml:space="preserve">temporal </w:t>
      </w:r>
    </w:p>
    <w:p w14:paraId="486907E4" w14:textId="77777777" w:rsidR="00E64ED7" w:rsidRDefault="00EE7410" w:rsidP="00B40DAF">
      <w:pPr>
        <w:spacing w:after="0"/>
        <w:ind w:left="2880" w:firstLine="720"/>
      </w:pPr>
      <w:r>
        <w:t xml:space="preserve">but </w:t>
      </w:r>
      <w:r w:rsidR="00384F33">
        <w:tab/>
      </w:r>
      <w:r w:rsidRPr="00863F6F">
        <w:rPr>
          <w:b/>
          <w:bCs/>
          <w:color w:val="F79646" w:themeColor="accent6"/>
          <w:u w:val="single"/>
        </w:rPr>
        <w:t>of</w:t>
      </w:r>
      <w:r>
        <w:t xml:space="preserve"> </w:t>
      </w:r>
      <w:r w:rsidR="00384F33">
        <w:tab/>
      </w:r>
      <w:r>
        <w:t xml:space="preserve">the </w:t>
      </w:r>
      <w:r w:rsidR="00384F33">
        <w:t xml:space="preserve">    </w:t>
      </w:r>
      <w:r w:rsidR="00384F33" w:rsidRPr="00384F33">
        <w:rPr>
          <w:color w:val="0070C0"/>
        </w:rPr>
        <w:t>spiritual</w:t>
      </w:r>
      <w:r w:rsidRPr="00384F33">
        <w:rPr>
          <w:color w:val="0070C0"/>
        </w:rPr>
        <w:t xml:space="preserve"> </w:t>
      </w:r>
    </w:p>
    <w:p w14:paraId="00608BDA" w14:textId="77777777" w:rsidR="00E64ED7" w:rsidRDefault="002D2814" w:rsidP="00B40DAF">
      <w:pPr>
        <w:spacing w:after="0"/>
        <w:ind w:left="2160" w:firstLine="720"/>
      </w:pPr>
      <w:r>
        <w:t>NOT</w:t>
      </w:r>
      <w:r w:rsidR="00EE7410">
        <w:t xml:space="preserve"> </w:t>
      </w:r>
      <w:r w:rsidR="00384F33">
        <w:tab/>
      </w:r>
      <w:r w:rsidR="00384F33">
        <w:tab/>
      </w:r>
      <w:r w:rsidR="00EE7410" w:rsidRPr="00863F6F">
        <w:rPr>
          <w:b/>
          <w:bCs/>
          <w:color w:val="F79646" w:themeColor="accent6"/>
          <w:u w:val="single"/>
        </w:rPr>
        <w:t>of</w:t>
      </w:r>
      <w:r w:rsidR="00EE7410">
        <w:t xml:space="preserve"> </w:t>
      </w:r>
      <w:r w:rsidR="00384F33">
        <w:tab/>
      </w:r>
      <w:r w:rsidR="00EE7410">
        <w:t xml:space="preserve">the </w:t>
      </w:r>
      <w:r w:rsidR="00384F33">
        <w:tab/>
      </w:r>
      <w:r w:rsidR="00EE7410" w:rsidRPr="00384F33">
        <w:rPr>
          <w:color w:val="984806" w:themeColor="accent6" w:themeShade="80"/>
        </w:rPr>
        <w:t xml:space="preserve">carnal mind </w:t>
      </w:r>
    </w:p>
    <w:p w14:paraId="12E1CB64" w14:textId="5FF2E384" w:rsidR="00EE7410" w:rsidRDefault="00384F33" w:rsidP="00384F33">
      <w:pPr>
        <w:spacing w:after="0"/>
        <w:ind w:left="2160" w:firstLine="720"/>
        <w:rPr>
          <w:color w:val="C00000"/>
        </w:rPr>
      </w:pPr>
      <w:r>
        <w:rPr>
          <w:color w:val="C00000"/>
        </w:rPr>
        <w:t xml:space="preserve">             </w:t>
      </w:r>
      <w:r w:rsidR="00A33D38" w:rsidRPr="002D2814">
        <w:rPr>
          <w:color w:val="C00000"/>
        </w:rPr>
        <w:t>(</w:t>
      </w:r>
      <w:r w:rsidR="00EE7410">
        <w:t xml:space="preserve">but </w:t>
      </w:r>
      <w:r>
        <w:tab/>
      </w:r>
      <w:r w:rsidR="00EE7410" w:rsidRPr="00863F6F">
        <w:rPr>
          <w:b/>
          <w:bCs/>
          <w:color w:val="F79646" w:themeColor="accent6"/>
          <w:u w:val="single"/>
        </w:rPr>
        <w:t>of</w:t>
      </w:r>
      <w:r w:rsidR="00EE7410">
        <w:t xml:space="preserve"> </w:t>
      </w:r>
      <w:r>
        <w:t xml:space="preserve">  </w:t>
      </w:r>
      <w:r>
        <w:tab/>
        <w:t xml:space="preserve">           </w:t>
      </w:r>
      <w:r w:rsidR="00EE7410" w:rsidRPr="00FB6576">
        <w:rPr>
          <w:b/>
          <w:color w:val="0070C0"/>
          <w:u w:val="single"/>
        </w:rPr>
        <w:t>God</w:t>
      </w:r>
      <w:r w:rsidR="00A33D38" w:rsidRPr="00A33D38">
        <w:rPr>
          <w:color w:val="C00000"/>
        </w:rPr>
        <w:t>)</w:t>
      </w:r>
    </w:p>
    <w:p w14:paraId="040F375E" w14:textId="77777777" w:rsidR="00863F6F" w:rsidRDefault="00863F6F" w:rsidP="00384F33">
      <w:pPr>
        <w:spacing w:after="0"/>
        <w:ind w:left="2160" w:firstLine="720"/>
      </w:pPr>
    </w:p>
    <w:p w14:paraId="0E0AB5F8" w14:textId="1AD877FB" w:rsidR="008C4433" w:rsidRDefault="00EE7410" w:rsidP="00863F6F">
      <w:pPr>
        <w:spacing w:after="0"/>
        <w:ind w:left="0"/>
        <w:rPr>
          <w:color w:val="7030A0"/>
          <w:u w:val="single"/>
        </w:rPr>
      </w:pPr>
      <w:r>
        <w:t xml:space="preserve"> 5 </w:t>
      </w:r>
      <w:r w:rsidRPr="009476E2">
        <w:rPr>
          <w:b/>
          <w:highlight w:val="lightGray"/>
          <w:u w:val="single"/>
        </w:rPr>
        <w:t>Now</w:t>
      </w:r>
      <w:r w:rsidRPr="00E64ED7">
        <w:rPr>
          <w:b/>
        </w:rPr>
        <w:t xml:space="preserve"> </w:t>
      </w:r>
      <w:r w:rsidR="00C0442E" w:rsidRPr="008762E1">
        <w:rPr>
          <w:b/>
          <w:color w:val="CC0099"/>
          <w:highlight w:val="lightGray"/>
          <w:u w:val="single"/>
        </w:rPr>
        <w:t>behold</w:t>
      </w:r>
      <w:r>
        <w:t xml:space="preserve"> </w:t>
      </w:r>
      <w:r w:rsidR="00863F6F">
        <w:tab/>
      </w:r>
      <w:r w:rsidRPr="001620AA">
        <w:rPr>
          <w:b/>
          <w:color w:val="00B0F0"/>
          <w:highlight w:val="lightGray"/>
        </w:rPr>
        <w:t>I</w:t>
      </w:r>
      <w:r w:rsidRPr="00E33D4A">
        <w:rPr>
          <w:b/>
          <w:highlight w:val="lightGray"/>
        </w:rPr>
        <w:t xml:space="preserve"> </w:t>
      </w:r>
      <w:r w:rsidR="00384F33" w:rsidRPr="00E33D4A">
        <w:rPr>
          <w:highlight w:val="lightGray"/>
        </w:rPr>
        <w:t>[</w:t>
      </w:r>
      <w:r w:rsidR="00384F33" w:rsidRPr="007E6193">
        <w:rPr>
          <w:b/>
          <w:bCs/>
          <w:color w:val="00B0F0"/>
          <w:highlight w:val="lightGray"/>
          <w:u w:val="single"/>
        </w:rPr>
        <w:t>Alma</w:t>
      </w:r>
      <w:r w:rsidR="00384F33" w:rsidRPr="003D77A5">
        <w:rPr>
          <w:highlight w:val="lightGray"/>
          <w:u w:val="single"/>
        </w:rPr>
        <w:t>]</w:t>
      </w:r>
      <w:r w:rsidR="00384F33" w:rsidRPr="003D77A5">
        <w:rPr>
          <w:b/>
          <w:highlight w:val="lightGray"/>
          <w:u w:val="single"/>
        </w:rPr>
        <w:tab/>
      </w:r>
      <w:r w:rsidR="00384F33" w:rsidRPr="003D77A5">
        <w:rPr>
          <w:b/>
          <w:highlight w:val="lightGray"/>
          <w:u w:val="single"/>
        </w:rPr>
        <w:tab/>
      </w:r>
      <w:r w:rsidR="00722185" w:rsidRPr="003D77A5">
        <w:rPr>
          <w:b/>
          <w:highlight w:val="lightGray"/>
          <w:u w:val="single"/>
        </w:rPr>
        <w:tab/>
      </w:r>
      <w:r w:rsidRPr="003D77A5">
        <w:rPr>
          <w:b/>
          <w:highlight w:val="lightGray"/>
          <w:u w:val="single"/>
        </w:rPr>
        <w:t xml:space="preserve">say </w:t>
      </w:r>
      <w:r w:rsidR="00384F33" w:rsidRPr="003D77A5">
        <w:rPr>
          <w:b/>
          <w:highlight w:val="lightGray"/>
          <w:u w:val="single"/>
        </w:rPr>
        <w:tab/>
      </w:r>
      <w:r w:rsidRPr="003D77A5">
        <w:rPr>
          <w:highlight w:val="lightGray"/>
          <w:u w:val="single"/>
        </w:rPr>
        <w:t xml:space="preserve">unto </w:t>
      </w:r>
      <w:r w:rsidR="00384F33" w:rsidRPr="003D77A5">
        <w:rPr>
          <w:b/>
          <w:highlight w:val="lightGray"/>
          <w:u w:val="single"/>
        </w:rPr>
        <w:tab/>
        <w:t xml:space="preserve">          </w:t>
      </w:r>
      <w:r w:rsidR="00384F33" w:rsidRPr="003D77A5">
        <w:rPr>
          <w:b/>
          <w:color w:val="7030A0"/>
          <w:highlight w:val="lightGray"/>
          <w:u w:val="single"/>
        </w:rPr>
        <w:t xml:space="preserve"> you</w:t>
      </w:r>
      <w:r w:rsidRPr="009C59BB">
        <w:rPr>
          <w:b/>
          <w:color w:val="7030A0"/>
          <w:u w:val="single"/>
        </w:rPr>
        <w:t xml:space="preserve"> </w:t>
      </w:r>
    </w:p>
    <w:p w14:paraId="4BF3ADB4" w14:textId="77777777" w:rsidR="009C59BB" w:rsidRPr="009C59BB" w:rsidRDefault="009C59BB" w:rsidP="009C59BB">
      <w:pPr>
        <w:spacing w:after="0"/>
      </w:pPr>
      <w:r>
        <w:tab/>
      </w:r>
      <w:r>
        <w:tab/>
      </w:r>
      <w:r>
        <w:tab/>
      </w:r>
      <w:r>
        <w:tab/>
      </w:r>
      <w:r>
        <w:tab/>
        <w:t xml:space="preserve">             [</w:t>
      </w:r>
      <w:r w:rsidRPr="007E6193">
        <w:rPr>
          <w:b/>
          <w:bCs/>
          <w:color w:val="00B0F0"/>
          <w:u w:val="single"/>
        </w:rPr>
        <w:t>my</w:t>
      </w:r>
      <w:r w:rsidRPr="00FB6576">
        <w:rPr>
          <w:color w:val="00B0F0"/>
        </w:rPr>
        <w:t xml:space="preserve"> </w:t>
      </w:r>
      <w:r>
        <w:t xml:space="preserve">    </w:t>
      </w:r>
      <w:r w:rsidRPr="007E0CE6">
        <w:rPr>
          <w:b/>
        </w:rPr>
        <w:t>son</w:t>
      </w:r>
      <w:r w:rsidR="007E0CE6">
        <w:t>]</w:t>
      </w:r>
    </w:p>
    <w:p w14:paraId="5E5BBE96" w14:textId="77777777" w:rsidR="00384F33" w:rsidRDefault="00A33D38" w:rsidP="00B40DAF">
      <w:pPr>
        <w:spacing w:after="0"/>
        <w:ind w:left="0"/>
        <w:rPr>
          <w:b/>
        </w:rPr>
      </w:pPr>
      <w:r>
        <w:t xml:space="preserve">      </w:t>
      </w:r>
      <w:r w:rsidRPr="00881075">
        <w:rPr>
          <w:color w:val="FF0000"/>
          <w:sz w:val="18"/>
          <w:szCs w:val="18"/>
        </w:rPr>
        <w:t>(K)</w:t>
      </w:r>
      <w:r w:rsidR="00384F33">
        <w:tab/>
      </w:r>
      <w:r w:rsidR="00EE7410" w:rsidRPr="00384F33">
        <w:rPr>
          <w:b/>
          <w:color w:val="F79646" w:themeColor="accent6"/>
        </w:rPr>
        <w:t xml:space="preserve">if </w:t>
      </w:r>
      <w:r w:rsidR="00384F33">
        <w:tab/>
      </w:r>
      <w:r w:rsidR="00EE7410" w:rsidRPr="001620AA">
        <w:rPr>
          <w:b/>
          <w:bCs/>
          <w:color w:val="00B0F0"/>
        </w:rPr>
        <w:t>I</w:t>
      </w:r>
      <w:r w:rsidR="00EE7410">
        <w:t xml:space="preserve"> </w:t>
      </w:r>
      <w:r w:rsidR="00384F33">
        <w:t>[</w:t>
      </w:r>
      <w:r w:rsidR="00384F33" w:rsidRPr="007E6193">
        <w:rPr>
          <w:b/>
          <w:bCs/>
          <w:color w:val="00B0F0"/>
          <w:u w:val="single"/>
        </w:rPr>
        <w:t>Alma</w:t>
      </w:r>
      <w:r w:rsidR="00384F33">
        <w:t xml:space="preserve">]   </w:t>
      </w:r>
      <w:r w:rsidR="00722185">
        <w:t xml:space="preserve"> </w:t>
      </w:r>
      <w:r w:rsidR="00EE7410">
        <w:t xml:space="preserve">had </w:t>
      </w:r>
      <w:r w:rsidR="00722185">
        <w:t xml:space="preserve">  </w:t>
      </w:r>
      <w:r w:rsidR="00384F33">
        <w:t>NOT</w:t>
      </w:r>
      <w:r w:rsidR="00EE7410">
        <w:t xml:space="preserve"> </w:t>
      </w:r>
      <w:r w:rsidR="00384F33">
        <w:tab/>
      </w:r>
      <w:r w:rsidR="00EE7410" w:rsidRPr="00722185">
        <w:rPr>
          <w:b/>
        </w:rPr>
        <w:t>been</w:t>
      </w:r>
      <w:r w:rsidR="00EE7410">
        <w:t xml:space="preserve"> </w:t>
      </w:r>
      <w:r w:rsidRPr="00A33D38">
        <w:rPr>
          <w:color w:val="C00000"/>
        </w:rPr>
        <w:t>(</w:t>
      </w:r>
      <w:r w:rsidR="00EE7410" w:rsidRPr="00E33D4A">
        <w:rPr>
          <w:b/>
          <w:color w:val="00B0F0"/>
          <w:u w:val="single"/>
        </w:rPr>
        <w:t>born</w:t>
      </w:r>
      <w:r w:rsidR="00EE7410" w:rsidRPr="00E33D4A">
        <w:rPr>
          <w:b/>
          <w:color w:val="00B0F0"/>
        </w:rPr>
        <w:t xml:space="preserve"> </w:t>
      </w:r>
      <w:r w:rsidR="007E0CE6">
        <w:rPr>
          <w:b/>
        </w:rPr>
        <w:tab/>
      </w:r>
      <w:r w:rsidR="007E0CE6">
        <w:rPr>
          <w:b/>
        </w:rPr>
        <w:tab/>
      </w:r>
      <w:r w:rsidR="007E0CE6">
        <w:rPr>
          <w:b/>
        </w:rPr>
        <w:tab/>
      </w:r>
      <w:r w:rsidR="007E0CE6">
        <w:rPr>
          <w:b/>
        </w:rPr>
        <w:tab/>
      </w:r>
      <w:r w:rsidR="007E0CE6">
        <w:rPr>
          <w:b/>
        </w:rPr>
        <w:tab/>
      </w:r>
      <w:r w:rsidR="007E0CE6">
        <w:rPr>
          <w:b/>
        </w:rPr>
        <w:tab/>
      </w:r>
    </w:p>
    <w:p w14:paraId="00AB656D" w14:textId="77777777" w:rsidR="007E0CE6" w:rsidRDefault="00EE7410" w:rsidP="007E0CE6">
      <w:pPr>
        <w:spacing w:after="0"/>
        <w:ind w:left="3600" w:firstLine="720"/>
      </w:pPr>
      <w:r w:rsidRPr="009C59BB">
        <w:t xml:space="preserve">of </w:t>
      </w:r>
      <w:r w:rsidR="00384F33">
        <w:rPr>
          <w:b/>
        </w:rPr>
        <w:tab/>
        <w:t xml:space="preserve">           </w:t>
      </w:r>
      <w:r w:rsidRPr="00FB6576">
        <w:rPr>
          <w:b/>
          <w:color w:val="0070C0"/>
          <w:u w:val="single"/>
        </w:rPr>
        <w:t>God</w:t>
      </w:r>
      <w:r w:rsidR="00A33D38" w:rsidRPr="00A33D38">
        <w:rPr>
          <w:color w:val="C00000"/>
        </w:rPr>
        <w:t>)</w:t>
      </w:r>
      <w:r>
        <w:t xml:space="preserve"> </w:t>
      </w:r>
    </w:p>
    <w:p w14:paraId="4A5EAD69" w14:textId="77777777" w:rsidR="00D41F8B" w:rsidRPr="00D41F8B" w:rsidRDefault="00D41F8B" w:rsidP="007E0CE6">
      <w:pPr>
        <w:spacing w:after="0"/>
        <w:ind w:left="0"/>
        <w:rPr>
          <w:rFonts w:ascii="Calibri" w:eastAsia="Calibri" w:hAnsi="Calibri" w:cs="Calibri"/>
        </w:rPr>
      </w:pPr>
      <w:r w:rsidRPr="00D41F8B">
        <w:rPr>
          <w:rFonts w:ascii="Calibri" w:eastAsia="Calibri" w:hAnsi="Calibri" w:cs="Calibri"/>
        </w:rPr>
        <w:t>_______</w:t>
      </w:r>
    </w:p>
    <w:p w14:paraId="2D2F726F" w14:textId="7F183D41" w:rsidR="00D41F8B" w:rsidRPr="00D41F8B" w:rsidRDefault="00D41F8B" w:rsidP="00D41F8B">
      <w:pPr>
        <w:autoSpaceDE w:val="0"/>
        <w:autoSpaceDN w:val="0"/>
        <w:adjustRightInd w:val="0"/>
        <w:spacing w:after="0"/>
        <w:ind w:left="0"/>
        <w:rPr>
          <w:rFonts w:ascii="Calibri" w:eastAsia="Calibri" w:hAnsi="Calibri" w:cs="Calibri"/>
          <w:sz w:val="18"/>
          <w:szCs w:val="18"/>
        </w:rPr>
      </w:pPr>
      <w:r w:rsidRPr="00D41F8B">
        <w:rPr>
          <w:rFonts w:ascii="Calibri" w:eastAsia="Calibri" w:hAnsi="Calibri" w:cs="Calibri"/>
          <w:sz w:val="18"/>
          <w:szCs w:val="18"/>
        </w:rPr>
        <w:t>[</w:t>
      </w:r>
      <w:r w:rsidR="0036542B">
        <w:rPr>
          <w:rFonts w:ascii="Calibri" w:eastAsia="Calibri" w:hAnsi="Calibri" w:cs="Calibri"/>
          <w:sz w:val="18"/>
          <w:szCs w:val="18"/>
        </w:rPr>
        <w:t>Par. bb – Working out with synonymous words]</w:t>
      </w:r>
      <w:r w:rsidRPr="00D41F8B">
        <w:rPr>
          <w:rFonts w:ascii="Calibri" w:eastAsia="Calibri" w:hAnsi="Calibri" w:cs="Calibri"/>
          <w:sz w:val="18"/>
          <w:szCs w:val="18"/>
        </w:rPr>
        <w:tab/>
      </w:r>
      <w:r w:rsidRPr="00D41F8B">
        <w:rPr>
          <w:rFonts w:ascii="Calibri" w:eastAsia="Calibri" w:hAnsi="Calibri" w:cs="Calibri"/>
          <w:sz w:val="18"/>
          <w:szCs w:val="18"/>
        </w:rPr>
        <w:tab/>
      </w:r>
      <w:r w:rsidR="00863F6F" w:rsidRPr="00D41F8B">
        <w:rPr>
          <w:rFonts w:ascii="Calibri" w:eastAsia="Calibri" w:hAnsi="Calibri" w:cs="Calibri"/>
          <w:sz w:val="18"/>
          <w:szCs w:val="18"/>
        </w:rPr>
        <w:t>[</w:t>
      </w:r>
      <w:r w:rsidR="00863F6F">
        <w:rPr>
          <w:rFonts w:ascii="Calibri" w:eastAsia="Calibri" w:hAnsi="Calibri" w:cs="Calibri"/>
          <w:sz w:val="18"/>
          <w:szCs w:val="18"/>
        </w:rPr>
        <w:t>Par. dd – Alternating contrast of opposites]</w:t>
      </w:r>
      <w:r w:rsidR="00863F6F" w:rsidRPr="00D41F8B">
        <w:rPr>
          <w:rFonts w:ascii="Calibri" w:eastAsia="Calibri" w:hAnsi="Calibri" w:cs="Calibri"/>
          <w:sz w:val="18"/>
          <w:szCs w:val="18"/>
        </w:rPr>
        <w:tab/>
      </w:r>
      <w:r w:rsidRPr="00D41F8B">
        <w:rPr>
          <w:rFonts w:ascii="Calibri" w:eastAsia="Calibri" w:hAnsi="Calibri" w:cs="Calibri"/>
          <w:sz w:val="18"/>
          <w:szCs w:val="18"/>
        </w:rPr>
        <w:tab/>
      </w:r>
    </w:p>
    <w:p w14:paraId="1045D0BD" w14:textId="77777777" w:rsidR="00D41F8B" w:rsidRPr="00D41F8B" w:rsidRDefault="00D41F8B" w:rsidP="00D41F8B">
      <w:pPr>
        <w:autoSpaceDE w:val="0"/>
        <w:autoSpaceDN w:val="0"/>
        <w:adjustRightInd w:val="0"/>
        <w:spacing w:after="0"/>
        <w:ind w:left="0"/>
        <w:rPr>
          <w:rFonts w:ascii="Calibri" w:eastAsia="Calibri" w:hAnsi="Calibri" w:cs="Calibri"/>
          <w:sz w:val="18"/>
          <w:szCs w:val="18"/>
        </w:rPr>
      </w:pPr>
      <w:r w:rsidRPr="00D41F8B">
        <w:rPr>
          <w:rFonts w:ascii="Calibri" w:eastAsia="Calibri" w:hAnsi="Calibri" w:cs="Calibri"/>
          <w:sz w:val="18"/>
          <w:szCs w:val="18"/>
        </w:rPr>
        <w:t>[Par</w:t>
      </w:r>
      <w:r w:rsidR="0036542B">
        <w:rPr>
          <w:rFonts w:ascii="Calibri" w:eastAsia="Calibri" w:hAnsi="Calibri" w:cs="Calibri"/>
          <w:sz w:val="18"/>
          <w:szCs w:val="18"/>
        </w:rPr>
        <w:t xml:space="preserve"> cc – Use of NOT, NOT, NOT, NOT]</w:t>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p>
    <w:p w14:paraId="61658FEA" w14:textId="136AB115" w:rsidR="00D41F8B" w:rsidRPr="00D41F8B" w:rsidRDefault="00D41F8B" w:rsidP="00D41F8B">
      <w:pPr>
        <w:autoSpaceDE w:val="0"/>
        <w:autoSpaceDN w:val="0"/>
        <w:adjustRightInd w:val="0"/>
        <w:spacing w:after="0"/>
        <w:ind w:left="0"/>
        <w:rPr>
          <w:rFonts w:ascii="Calibri" w:eastAsia="Calibri" w:hAnsi="Calibri" w:cs="Calibri"/>
          <w:sz w:val="18"/>
          <w:szCs w:val="18"/>
        </w:rPr>
      </w:pPr>
      <w:r w:rsidRPr="00D41F8B">
        <w:rPr>
          <w:rFonts w:ascii="Calibri" w:eastAsia="Calibri" w:hAnsi="Calibri" w:cs="Calibri"/>
          <w:sz w:val="18"/>
          <w:szCs w:val="18"/>
        </w:rPr>
        <w:tab/>
      </w:r>
      <w:r w:rsidRPr="00D41F8B">
        <w:rPr>
          <w:rFonts w:ascii="Calibri" w:eastAsia="Calibri" w:hAnsi="Calibri" w:cs="Calibri"/>
          <w:sz w:val="18"/>
          <w:szCs w:val="18"/>
        </w:rPr>
        <w:tab/>
      </w:r>
    </w:p>
    <w:p w14:paraId="104EF920"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40B7F06E" w14:textId="77777777" w:rsidR="00727BA7" w:rsidRDefault="00727BA7" w:rsidP="00384F33">
      <w:pPr>
        <w:spacing w:after="0"/>
        <w:ind w:left="0"/>
        <w:rPr>
          <w:b/>
        </w:rPr>
      </w:pPr>
    </w:p>
    <w:p w14:paraId="6B8F8174" w14:textId="77777777" w:rsidR="008C4433" w:rsidRDefault="00384F33" w:rsidP="00384F33">
      <w:pPr>
        <w:spacing w:after="0"/>
        <w:ind w:left="0"/>
      </w:pPr>
      <w:r>
        <w:rPr>
          <w:b/>
        </w:rPr>
        <w:t xml:space="preserve">             </w:t>
      </w:r>
      <w:r w:rsidRPr="00384F33">
        <w:t>[</w:t>
      </w:r>
      <w:r w:rsidRPr="00384F33">
        <w:rPr>
          <w:b/>
          <w:color w:val="F79646" w:themeColor="accent6"/>
        </w:rPr>
        <w:t>then</w:t>
      </w:r>
      <w:r w:rsidRPr="00384F33">
        <w:t>]</w:t>
      </w:r>
      <w:r>
        <w:rPr>
          <w:b/>
        </w:rPr>
        <w:tab/>
      </w:r>
      <w:r w:rsidR="00EE7410" w:rsidRPr="001620AA">
        <w:rPr>
          <w:b/>
          <w:bCs/>
          <w:color w:val="00B0F0"/>
        </w:rPr>
        <w:t>I</w:t>
      </w:r>
      <w:r>
        <w:t xml:space="preserve"> [</w:t>
      </w:r>
      <w:r w:rsidRPr="007E6193">
        <w:rPr>
          <w:b/>
          <w:bCs/>
          <w:color w:val="00B0F0"/>
          <w:u w:val="single"/>
        </w:rPr>
        <w:t>Alma</w:t>
      </w:r>
      <w:r>
        <w:t>]</w:t>
      </w:r>
      <w:r w:rsidR="00EE7410" w:rsidRPr="00FA5A90">
        <w:rPr>
          <w:b/>
          <w:bCs/>
          <w:color w:val="F79646" w:themeColor="accent6"/>
        </w:rPr>
        <w:t>should</w:t>
      </w:r>
      <w:r w:rsidR="00EE7410">
        <w:t xml:space="preserve"> </w:t>
      </w:r>
      <w:r>
        <w:t xml:space="preserve"> </w:t>
      </w:r>
      <w:r w:rsidR="001E161D">
        <w:t>NOT</w:t>
      </w:r>
      <w:r w:rsidR="00EE7410">
        <w:t xml:space="preserve"> </w:t>
      </w:r>
      <w:r>
        <w:tab/>
      </w:r>
      <w:r w:rsidR="00EE7410" w:rsidRPr="00722185">
        <w:rPr>
          <w:b/>
        </w:rPr>
        <w:t xml:space="preserve">have </w:t>
      </w:r>
      <w:r w:rsidR="00EE7410" w:rsidRPr="00AF47D0">
        <w:rPr>
          <w:b/>
          <w:u w:val="single"/>
        </w:rPr>
        <w:t>known</w:t>
      </w:r>
      <w:r w:rsidR="00EE7410">
        <w:t xml:space="preserve"> </w:t>
      </w:r>
      <w:r>
        <w:tab/>
      </w:r>
      <w:r w:rsidR="00EE7410" w:rsidRPr="001E161D">
        <w:rPr>
          <w:u w:val="single"/>
        </w:rPr>
        <w:t xml:space="preserve">these </w:t>
      </w:r>
      <w:r w:rsidR="00EE7410" w:rsidRPr="00722185">
        <w:rPr>
          <w:b/>
          <w:color w:val="00B0F0"/>
          <w:u w:val="single"/>
        </w:rPr>
        <w:t>things</w:t>
      </w:r>
    </w:p>
    <w:p w14:paraId="7B6622A4" w14:textId="77777777" w:rsidR="00384F33" w:rsidRDefault="00EE7410" w:rsidP="00384F33">
      <w:pPr>
        <w:spacing w:after="0"/>
      </w:pPr>
      <w:r w:rsidRPr="00722185">
        <w:rPr>
          <w:b/>
        </w:rPr>
        <w:t xml:space="preserve">but </w:t>
      </w:r>
      <w:r w:rsidR="00BD58CF">
        <w:t xml:space="preserve">      </w:t>
      </w:r>
      <w:r w:rsidR="00BD58CF" w:rsidRPr="00BD58CF">
        <w:rPr>
          <w:color w:val="0070C0"/>
        </w:rPr>
        <w:t>[</w:t>
      </w:r>
      <w:r w:rsidR="00BD58CF" w:rsidRPr="00BD58CF">
        <w:rPr>
          <w:b/>
          <w:color w:val="0070C0"/>
        </w:rPr>
        <w:t>He</w:t>
      </w:r>
      <w:r w:rsidR="00BD58CF" w:rsidRPr="00BD58CF">
        <w:rPr>
          <w:color w:val="0070C0"/>
        </w:rPr>
        <w:t>]</w:t>
      </w:r>
      <w:r w:rsidRPr="00863F6F">
        <w:rPr>
          <w:b/>
          <w:color w:val="0070C0"/>
          <w:u w:val="single"/>
        </w:rPr>
        <w:t>God</w:t>
      </w:r>
      <w:r>
        <w:t xml:space="preserve"> </w:t>
      </w:r>
      <w:r w:rsidR="00384F33" w:rsidRPr="00722185">
        <w:rPr>
          <w:u w:val="single"/>
        </w:rPr>
        <w:tab/>
      </w:r>
      <w:r w:rsidR="00722185" w:rsidRPr="00722185">
        <w:rPr>
          <w:b/>
        </w:rPr>
        <w:t>has</w:t>
      </w:r>
      <w:r w:rsidR="00384F33" w:rsidRPr="00722185">
        <w:rPr>
          <w:u w:val="single"/>
        </w:rPr>
        <w:tab/>
      </w:r>
      <w:r w:rsidR="00722185">
        <w:rPr>
          <w:u w:val="single"/>
        </w:rPr>
        <w:tab/>
      </w:r>
      <w:r>
        <w:t xml:space="preserve">by </w:t>
      </w:r>
      <w:r w:rsidR="00384F33">
        <w:tab/>
      </w:r>
      <w:r>
        <w:t xml:space="preserve">the </w:t>
      </w:r>
      <w:r w:rsidR="00384F33">
        <w:t xml:space="preserve">    </w:t>
      </w:r>
      <w:r w:rsidRPr="00722185">
        <w:rPr>
          <w:b/>
          <w:color w:val="F79646" w:themeColor="accent6"/>
        </w:rPr>
        <w:t>mouth</w:t>
      </w:r>
      <w:r>
        <w:t xml:space="preserve"> </w:t>
      </w:r>
      <w:r w:rsidR="007E0CE6">
        <w:tab/>
      </w:r>
      <w:r w:rsidR="007E0CE6">
        <w:tab/>
      </w:r>
      <w:r w:rsidR="007E0CE6">
        <w:tab/>
      </w:r>
      <w:r w:rsidR="007E0CE6">
        <w:tab/>
      </w:r>
      <w:r w:rsidR="0036542B">
        <w:t xml:space="preserve">         </w:t>
      </w:r>
      <w:r w:rsidR="0036542B" w:rsidRPr="0036542B">
        <w:rPr>
          <w:sz w:val="16"/>
          <w:szCs w:val="16"/>
        </w:rPr>
        <w:t>01</w:t>
      </w:r>
    </w:p>
    <w:p w14:paraId="184BF62D" w14:textId="77777777" w:rsidR="00384F33" w:rsidRDefault="00EE7410" w:rsidP="00384F33">
      <w:pPr>
        <w:spacing w:after="0"/>
        <w:ind w:left="3600" w:firstLine="720"/>
      </w:pPr>
      <w:r>
        <w:t xml:space="preserve">of </w:t>
      </w:r>
      <w:r w:rsidR="00384F33">
        <w:tab/>
      </w:r>
      <w:r w:rsidR="001E161D" w:rsidRPr="00030B4E">
        <w:rPr>
          <w:b/>
          <w:color w:val="0070C0"/>
          <w:u w:val="single"/>
        </w:rPr>
        <w:t>H</w:t>
      </w:r>
      <w:r w:rsidRPr="00030B4E">
        <w:rPr>
          <w:b/>
          <w:color w:val="0070C0"/>
          <w:u w:val="single"/>
        </w:rPr>
        <w:t xml:space="preserve">is </w:t>
      </w:r>
      <w:r w:rsidR="00384F33" w:rsidRPr="00030B4E">
        <w:rPr>
          <w:b/>
          <w:color w:val="0070C0"/>
          <w:u w:val="single"/>
        </w:rPr>
        <w:t xml:space="preserve">    </w:t>
      </w:r>
      <w:r w:rsidRPr="00030B4E">
        <w:rPr>
          <w:b/>
          <w:color w:val="0070C0"/>
          <w:u w:val="single"/>
        </w:rPr>
        <w:t>holy angel</w:t>
      </w:r>
      <w:r>
        <w:t xml:space="preserve"> </w:t>
      </w:r>
    </w:p>
    <w:p w14:paraId="352FD4EB" w14:textId="77777777" w:rsidR="00384F33" w:rsidRDefault="00EE7410" w:rsidP="00384F33">
      <w:pPr>
        <w:spacing w:after="0"/>
        <w:ind w:left="2880" w:firstLine="720"/>
      </w:pPr>
      <w:r w:rsidRPr="00722185">
        <w:rPr>
          <w:b/>
        </w:rPr>
        <w:t>made</w:t>
      </w:r>
      <w:r>
        <w:t xml:space="preserve"> </w:t>
      </w:r>
      <w:r w:rsidR="00384F33">
        <w:tab/>
      </w:r>
      <w:r w:rsidR="00384F33">
        <w:tab/>
      </w:r>
      <w:r w:rsidRPr="001E161D">
        <w:rPr>
          <w:u w:val="single"/>
        </w:rPr>
        <w:t xml:space="preserve">these </w:t>
      </w:r>
      <w:r w:rsidRPr="00722185">
        <w:rPr>
          <w:b/>
          <w:color w:val="00B0F0"/>
          <w:u w:val="single"/>
        </w:rPr>
        <w:t>things</w:t>
      </w:r>
      <w:r>
        <w:t xml:space="preserve"> </w:t>
      </w:r>
    </w:p>
    <w:p w14:paraId="07081A89" w14:textId="77777777" w:rsidR="00384F33" w:rsidRPr="00AF47D0" w:rsidRDefault="00384F33" w:rsidP="00384F33">
      <w:pPr>
        <w:spacing w:after="0"/>
        <w:ind w:left="2880" w:firstLine="720"/>
        <w:rPr>
          <w:u w:val="single"/>
        </w:rPr>
      </w:pPr>
      <w:r>
        <w:t xml:space="preserve">          </w:t>
      </w:r>
      <w:r w:rsidR="00EE7410" w:rsidRPr="00AF47D0">
        <w:rPr>
          <w:b/>
          <w:u w:val="single"/>
        </w:rPr>
        <w:t>known</w:t>
      </w:r>
      <w:r w:rsidR="00EE7410" w:rsidRPr="00AF47D0">
        <w:rPr>
          <w:u w:val="single"/>
        </w:rPr>
        <w:t xml:space="preserve"> </w:t>
      </w:r>
    </w:p>
    <w:p w14:paraId="5CEEA11B" w14:textId="77777777" w:rsidR="008C4433" w:rsidRDefault="00EE7410" w:rsidP="00384F33">
      <w:pPr>
        <w:spacing w:after="0"/>
        <w:ind w:left="3600" w:firstLine="720"/>
      </w:pPr>
      <w:r>
        <w:t xml:space="preserve">unto </w:t>
      </w:r>
      <w:r w:rsidR="00384F33">
        <w:tab/>
        <w:t xml:space="preserve">           </w:t>
      </w:r>
      <w:r w:rsidRPr="00BD58CF">
        <w:rPr>
          <w:color w:val="00B0F0"/>
        </w:rPr>
        <w:t>me</w:t>
      </w:r>
    </w:p>
    <w:p w14:paraId="49A77082" w14:textId="77777777" w:rsidR="00722185" w:rsidRDefault="00722185" w:rsidP="00722185">
      <w:pPr>
        <w:spacing w:after="0"/>
        <w:ind w:left="2160" w:firstLine="720"/>
      </w:pPr>
      <w:r>
        <w:t>NOT</w:t>
      </w:r>
      <w:r w:rsidR="00EE7410">
        <w:t xml:space="preserve"> </w:t>
      </w:r>
      <w:r>
        <w:tab/>
      </w:r>
      <w:r>
        <w:tab/>
      </w:r>
      <w:r w:rsidR="00EE7410">
        <w:t xml:space="preserve">of </w:t>
      </w:r>
      <w:r>
        <w:tab/>
        <w:t xml:space="preserve">ANY   </w:t>
      </w:r>
      <w:r w:rsidR="00EE7410" w:rsidRPr="00722185">
        <w:rPr>
          <w:b/>
        </w:rPr>
        <w:t xml:space="preserve">worthiness </w:t>
      </w:r>
    </w:p>
    <w:p w14:paraId="3794140D" w14:textId="77777777" w:rsidR="00EE7410" w:rsidRDefault="00EE7410" w:rsidP="00722185">
      <w:pPr>
        <w:spacing w:after="0"/>
        <w:ind w:left="3600" w:firstLine="720"/>
      </w:pPr>
      <w:r>
        <w:t xml:space="preserve">of </w:t>
      </w:r>
      <w:r w:rsidR="00722185">
        <w:tab/>
      </w:r>
      <w:r w:rsidRPr="00BD58CF">
        <w:rPr>
          <w:color w:val="00B0F0"/>
        </w:rPr>
        <w:t>my</w:t>
      </w:r>
      <w:r w:rsidR="00722185">
        <w:t xml:space="preserve">     </w:t>
      </w:r>
      <w:r>
        <w:t>self</w:t>
      </w:r>
    </w:p>
    <w:p w14:paraId="46D214FB" w14:textId="77777777" w:rsidR="00D41F8B" w:rsidRDefault="00D41F8B" w:rsidP="00722185">
      <w:pPr>
        <w:spacing w:after="0"/>
        <w:ind w:left="3600" w:firstLine="720"/>
      </w:pPr>
    </w:p>
    <w:p w14:paraId="047BCE5C" w14:textId="77777777" w:rsidR="00722185" w:rsidRDefault="00EE7410" w:rsidP="00B40DAF">
      <w:pPr>
        <w:spacing w:after="0"/>
        <w:ind w:left="0"/>
      </w:pPr>
      <w:r>
        <w:t xml:space="preserve"> 6</w:t>
      </w:r>
      <w:r w:rsidR="00722185">
        <w:tab/>
      </w:r>
      <w:r w:rsidRPr="00BD58CF">
        <w:rPr>
          <w:b/>
        </w:rPr>
        <w:t xml:space="preserve">For </w:t>
      </w:r>
      <w:r w:rsidR="00722185">
        <w:tab/>
      </w:r>
      <w:r w:rsidRPr="001620AA">
        <w:rPr>
          <w:color w:val="984806" w:themeColor="accent6" w:themeShade="80"/>
        </w:rPr>
        <w:t>I</w:t>
      </w:r>
      <w:r>
        <w:t xml:space="preserve"> </w:t>
      </w:r>
      <w:r w:rsidR="00722185">
        <w:t>[</w:t>
      </w:r>
      <w:r w:rsidR="00722185" w:rsidRPr="00FA5A90">
        <w:rPr>
          <w:color w:val="984806" w:themeColor="accent6" w:themeShade="80"/>
          <w:u w:val="single"/>
        </w:rPr>
        <w:t>Alma</w:t>
      </w:r>
      <w:r w:rsidR="00722185">
        <w:t>]</w:t>
      </w:r>
      <w:r w:rsidR="00722185">
        <w:tab/>
      </w:r>
      <w:r w:rsidR="00722185">
        <w:tab/>
      </w:r>
      <w:r w:rsidR="00722185">
        <w:tab/>
      </w:r>
      <w:r w:rsidRPr="00BD58CF">
        <w:rPr>
          <w:color w:val="FF0000"/>
        </w:rPr>
        <w:t xml:space="preserve">went about </w:t>
      </w:r>
    </w:p>
    <w:p w14:paraId="1CA8457D" w14:textId="77777777" w:rsidR="00722185" w:rsidRDefault="00EE7410" w:rsidP="00722185">
      <w:pPr>
        <w:spacing w:after="0"/>
        <w:ind w:left="3600" w:firstLine="720"/>
      </w:pPr>
      <w:r>
        <w:t xml:space="preserve">with </w:t>
      </w:r>
      <w:r w:rsidR="00722185">
        <w:tab/>
      </w:r>
      <w:r>
        <w:t xml:space="preserve">the </w:t>
      </w:r>
      <w:r w:rsidR="00722185">
        <w:tab/>
      </w:r>
      <w:r w:rsidRPr="00722185">
        <w:rPr>
          <w:b/>
          <w:color w:val="7030A0"/>
        </w:rPr>
        <w:t>sons of Mosiah</w:t>
      </w:r>
    </w:p>
    <w:p w14:paraId="7E7E8A5F" w14:textId="77777777" w:rsidR="00722185" w:rsidRDefault="00722185" w:rsidP="00722185">
      <w:pPr>
        <w:spacing w:after="0"/>
        <w:ind w:left="0"/>
      </w:pPr>
      <w:r>
        <w:rPr>
          <w:color w:val="C00000"/>
          <w:sz w:val="18"/>
          <w:szCs w:val="18"/>
        </w:rPr>
        <w:t xml:space="preserve">       </w:t>
      </w:r>
      <w:r w:rsidRPr="00881075">
        <w:rPr>
          <w:color w:val="FF0000"/>
          <w:sz w:val="18"/>
          <w:szCs w:val="18"/>
        </w:rPr>
        <w:t>(L)</w:t>
      </w:r>
      <w:r w:rsidRPr="00881075">
        <w:rPr>
          <w:color w:val="FF0000"/>
        </w:rPr>
        <w:t xml:space="preserve">  </w:t>
      </w:r>
      <w:r>
        <w:tab/>
      </w:r>
      <w:r>
        <w:tab/>
      </w:r>
      <w:r>
        <w:tab/>
      </w:r>
      <w:r>
        <w:tab/>
        <w:t xml:space="preserve">            </w:t>
      </w:r>
      <w:r w:rsidR="00EE7410">
        <w:t xml:space="preserve"> </w:t>
      </w:r>
      <w:r w:rsidR="00A33D38" w:rsidRPr="007E0CE6">
        <w:rPr>
          <w:color w:val="FF0000"/>
        </w:rPr>
        <w:t>(</w:t>
      </w:r>
      <w:r w:rsidR="00EE7410" w:rsidRPr="00FA5A90">
        <w:rPr>
          <w:b/>
          <w:color w:val="984806" w:themeColor="accent6" w:themeShade="80"/>
          <w:u w:val="single"/>
        </w:rPr>
        <w:t>seeking</w:t>
      </w:r>
      <w:r w:rsidR="00EE7410">
        <w:t xml:space="preserve"> to </w:t>
      </w:r>
      <w:r>
        <w:tab/>
      </w:r>
      <w:r>
        <w:tab/>
      </w:r>
      <w:r w:rsidR="00EE7410" w:rsidRPr="007E0CE6">
        <w:rPr>
          <w:b/>
          <w:color w:val="984806" w:themeColor="accent6" w:themeShade="80"/>
          <w:u w:val="single"/>
        </w:rPr>
        <w:t>destroy</w:t>
      </w:r>
      <w:r w:rsidR="00EE7410" w:rsidRPr="00722185">
        <w:rPr>
          <w:b/>
          <w:color w:val="984806" w:themeColor="accent6" w:themeShade="80"/>
        </w:rPr>
        <w:t xml:space="preserve"> </w:t>
      </w:r>
    </w:p>
    <w:p w14:paraId="578F6708" w14:textId="77777777" w:rsidR="008C4433" w:rsidRPr="007E0CE6" w:rsidRDefault="00EE7410" w:rsidP="00722185">
      <w:pPr>
        <w:spacing w:after="0"/>
        <w:ind w:left="4320" w:firstLine="720"/>
        <w:rPr>
          <w:u w:val="single"/>
        </w:rPr>
      </w:pPr>
      <w:r w:rsidRPr="007E0CE6">
        <w:rPr>
          <w:u w:val="single"/>
        </w:rPr>
        <w:t xml:space="preserve">the </w:t>
      </w:r>
      <w:r w:rsidR="00722185" w:rsidRPr="007E0CE6">
        <w:rPr>
          <w:u w:val="single"/>
        </w:rPr>
        <w:t xml:space="preserve">    </w:t>
      </w:r>
      <w:r w:rsidRPr="007E0CE6">
        <w:rPr>
          <w:b/>
          <w:u w:val="single"/>
        </w:rPr>
        <w:t>church</w:t>
      </w:r>
      <w:r w:rsidR="00A33D38" w:rsidRPr="007E0CE6">
        <w:rPr>
          <w:color w:val="C00000"/>
          <w:u w:val="single"/>
        </w:rPr>
        <w:t>)</w:t>
      </w:r>
      <w:r w:rsidRPr="007E0CE6">
        <w:rPr>
          <w:color w:val="C00000"/>
          <w:u w:val="single"/>
        </w:rPr>
        <w:t xml:space="preserve"> </w:t>
      </w:r>
      <w:r w:rsidRPr="007E0CE6">
        <w:rPr>
          <w:u w:val="single"/>
        </w:rPr>
        <w:t xml:space="preserve">of </w:t>
      </w:r>
      <w:r w:rsidRPr="007E0CE6">
        <w:rPr>
          <w:b/>
          <w:color w:val="0070C0"/>
          <w:u w:val="single"/>
        </w:rPr>
        <w:t>God</w:t>
      </w:r>
      <w:r w:rsidRPr="007E0CE6">
        <w:rPr>
          <w:u w:val="single"/>
        </w:rPr>
        <w:t xml:space="preserve"> </w:t>
      </w:r>
    </w:p>
    <w:p w14:paraId="337075F3" w14:textId="77777777" w:rsidR="008C4433" w:rsidRDefault="008C4433" w:rsidP="00B40DAF">
      <w:pPr>
        <w:spacing w:after="0"/>
        <w:ind w:left="0"/>
      </w:pPr>
    </w:p>
    <w:p w14:paraId="7C69AF29" w14:textId="77777777" w:rsidR="008C4433" w:rsidRDefault="008C4433" w:rsidP="00B40DAF">
      <w:pPr>
        <w:spacing w:after="0"/>
        <w:ind w:left="0"/>
      </w:pPr>
      <w:r>
        <w:t xml:space="preserve">      </w:t>
      </w:r>
      <w:r w:rsidR="00EE7410" w:rsidRPr="00A33D38">
        <w:rPr>
          <w:b/>
        </w:rPr>
        <w:t xml:space="preserve">but </w:t>
      </w:r>
      <w:r w:rsidR="00C0442E" w:rsidRPr="008762E1">
        <w:rPr>
          <w:b/>
          <w:color w:val="CC0099"/>
          <w:highlight w:val="lightGray"/>
          <w:u w:val="single"/>
        </w:rPr>
        <w:t>behold</w:t>
      </w:r>
      <w:r>
        <w:tab/>
      </w:r>
    </w:p>
    <w:p w14:paraId="7D71A776" w14:textId="77777777" w:rsidR="00A043BE" w:rsidRDefault="00D41F8B" w:rsidP="00D41F8B">
      <w:pPr>
        <w:spacing w:after="0"/>
        <w:rPr>
          <w:color w:val="0070C0"/>
        </w:rPr>
      </w:pPr>
      <w:r>
        <w:rPr>
          <w:b/>
          <w:color w:val="0070C0"/>
        </w:rPr>
        <w:t xml:space="preserve">             </w:t>
      </w:r>
      <w:r w:rsidR="00A043BE" w:rsidRPr="00997BC8">
        <w:rPr>
          <w:bCs/>
          <w:color w:val="0070C0"/>
        </w:rPr>
        <w:t>[</w:t>
      </w:r>
      <w:r w:rsidR="00A043BE">
        <w:rPr>
          <w:b/>
          <w:color w:val="0070C0"/>
        </w:rPr>
        <w:t>He</w:t>
      </w:r>
      <w:r w:rsidR="00A043BE" w:rsidRPr="00997BC8">
        <w:rPr>
          <w:bCs/>
          <w:color w:val="0070C0"/>
        </w:rPr>
        <w:t>]</w:t>
      </w:r>
      <w:r w:rsidR="00A043BE">
        <w:rPr>
          <w:b/>
          <w:color w:val="0070C0"/>
        </w:rPr>
        <w:t xml:space="preserve"> </w:t>
      </w:r>
      <w:r w:rsidR="00EE7410" w:rsidRPr="00863F6F">
        <w:rPr>
          <w:b/>
          <w:color w:val="0070C0"/>
          <w:u w:val="single"/>
        </w:rPr>
        <w:t>God</w:t>
      </w:r>
      <w:r w:rsidR="00EE7410">
        <w:t xml:space="preserve"> </w:t>
      </w:r>
      <w:r w:rsidR="00A043BE">
        <w:tab/>
      </w:r>
      <w:r w:rsidR="00A043BE">
        <w:tab/>
      </w:r>
      <w:r w:rsidR="00EE7410" w:rsidRPr="008A46D7">
        <w:rPr>
          <w:b/>
        </w:rPr>
        <w:t>sent</w:t>
      </w:r>
      <w:r w:rsidR="00EE7410">
        <w:t xml:space="preserve"> </w:t>
      </w:r>
      <w:r w:rsidR="00A043BE">
        <w:tab/>
      </w:r>
      <w:r w:rsidR="00A043BE">
        <w:tab/>
      </w:r>
      <w:r w:rsidR="001E161D" w:rsidRPr="00030B4E">
        <w:rPr>
          <w:b/>
          <w:color w:val="0070C0"/>
          <w:u w:val="single"/>
        </w:rPr>
        <w:t>H</w:t>
      </w:r>
      <w:r w:rsidR="00EE7410" w:rsidRPr="00030B4E">
        <w:rPr>
          <w:b/>
          <w:color w:val="0070C0"/>
          <w:u w:val="single"/>
        </w:rPr>
        <w:t xml:space="preserve">is </w:t>
      </w:r>
      <w:r w:rsidR="00A043BE" w:rsidRPr="00030B4E">
        <w:rPr>
          <w:b/>
          <w:color w:val="0070C0"/>
          <w:u w:val="single"/>
        </w:rPr>
        <w:t xml:space="preserve">    </w:t>
      </w:r>
      <w:r w:rsidR="00EE7410" w:rsidRPr="00030B4E">
        <w:rPr>
          <w:b/>
          <w:color w:val="0070C0"/>
          <w:u w:val="single"/>
        </w:rPr>
        <w:t>holy angel</w:t>
      </w:r>
      <w:r w:rsidR="00EE7410" w:rsidRPr="001E161D">
        <w:rPr>
          <w:color w:val="0070C0"/>
        </w:rPr>
        <w:t xml:space="preserve"> </w:t>
      </w:r>
    </w:p>
    <w:p w14:paraId="0C32458B" w14:textId="26AB61FA" w:rsidR="00A043BE" w:rsidRDefault="00EE7410" w:rsidP="00A043BE">
      <w:pPr>
        <w:spacing w:after="0"/>
        <w:ind w:left="2160" w:firstLine="720"/>
      </w:pPr>
      <w:r>
        <w:t xml:space="preserve">to </w:t>
      </w:r>
      <w:r w:rsidR="00A043BE">
        <w:tab/>
      </w:r>
      <w:r w:rsidRPr="008A46D7">
        <w:rPr>
          <w:b/>
        </w:rPr>
        <w:t xml:space="preserve">stop </w:t>
      </w:r>
      <w:r w:rsidR="00A043BE" w:rsidRPr="007E0CE6">
        <w:rPr>
          <w:u w:val="single"/>
        </w:rPr>
        <w:tab/>
      </w:r>
      <w:r w:rsidR="00A043BE" w:rsidRPr="007E0CE6">
        <w:rPr>
          <w:u w:val="single"/>
        </w:rPr>
        <w:tab/>
      </w:r>
      <w:r w:rsidR="00FA5A90">
        <w:rPr>
          <w:u w:val="single"/>
        </w:rPr>
        <w:t xml:space="preserve">            </w:t>
      </w:r>
      <w:r w:rsidR="00A043BE" w:rsidRPr="00FA5A90">
        <w:tab/>
      </w:r>
      <w:r w:rsidRPr="00FA5A90">
        <w:rPr>
          <w:b/>
          <w:color w:val="984806" w:themeColor="accent6" w:themeShade="80"/>
          <w:u w:val="single"/>
        </w:rPr>
        <w:t>us</w:t>
      </w:r>
      <w:r>
        <w:t xml:space="preserve"> </w:t>
      </w:r>
    </w:p>
    <w:p w14:paraId="7FA299B8" w14:textId="77777777" w:rsidR="00EE7410" w:rsidRDefault="00EE7410" w:rsidP="00A043BE">
      <w:pPr>
        <w:spacing w:after="0"/>
        <w:ind w:left="3600" w:firstLine="720"/>
        <w:rPr>
          <w:i/>
          <w:sz w:val="20"/>
          <w:szCs w:val="20"/>
        </w:rPr>
      </w:pPr>
      <w:r>
        <w:t xml:space="preserve">by </w:t>
      </w:r>
      <w:r w:rsidR="00A043BE">
        <w:tab/>
      </w:r>
      <w:r>
        <w:t xml:space="preserve">the </w:t>
      </w:r>
      <w:r w:rsidR="00A043BE">
        <w:t xml:space="preserve">   </w:t>
      </w:r>
      <w:r w:rsidR="00A043BE">
        <w:tab/>
      </w:r>
      <w:r w:rsidRPr="00A043BE">
        <w:rPr>
          <w:color w:val="FF0000"/>
        </w:rPr>
        <w:t>way</w:t>
      </w:r>
      <w:r w:rsidR="00A043BE">
        <w:t xml:space="preserve">        </w:t>
      </w:r>
      <w:r w:rsidR="00A043BE" w:rsidRPr="0036542B">
        <w:rPr>
          <w:i/>
          <w:sz w:val="18"/>
          <w:szCs w:val="18"/>
        </w:rPr>
        <w:t>[duality “</w:t>
      </w:r>
      <w:r w:rsidR="00A043BE" w:rsidRPr="00863F6F">
        <w:rPr>
          <w:i/>
          <w:color w:val="00B0F0"/>
          <w:sz w:val="18"/>
          <w:szCs w:val="18"/>
        </w:rPr>
        <w:t>way</w:t>
      </w:r>
      <w:r w:rsidR="00A043BE" w:rsidRPr="0036542B">
        <w:rPr>
          <w:i/>
          <w:sz w:val="18"/>
          <w:szCs w:val="18"/>
        </w:rPr>
        <w:t>” = covenant way]</w:t>
      </w:r>
    </w:p>
    <w:p w14:paraId="1BF018D7" w14:textId="77777777" w:rsidR="00D41F8B" w:rsidRPr="00A043BE" w:rsidRDefault="00D41F8B" w:rsidP="00A043BE">
      <w:pPr>
        <w:spacing w:after="0"/>
        <w:ind w:left="3600" w:firstLine="720"/>
        <w:rPr>
          <w:i/>
          <w:sz w:val="20"/>
          <w:szCs w:val="20"/>
        </w:rPr>
      </w:pPr>
    </w:p>
    <w:p w14:paraId="64F5A048" w14:textId="77777777" w:rsidR="008C4433" w:rsidRDefault="00EE7410" w:rsidP="00B40DAF">
      <w:pPr>
        <w:spacing w:after="0"/>
        <w:ind w:left="0"/>
      </w:pPr>
      <w:r>
        <w:t xml:space="preserve"> 7 </w:t>
      </w:r>
      <w:r w:rsidRPr="008C4433">
        <w:rPr>
          <w:b/>
        </w:rPr>
        <w:t xml:space="preserve">And </w:t>
      </w:r>
      <w:r w:rsidR="00C0442E" w:rsidRPr="008762E1">
        <w:rPr>
          <w:b/>
          <w:color w:val="CC0099"/>
          <w:highlight w:val="lightGray"/>
          <w:u w:val="single"/>
        </w:rPr>
        <w:t>behold</w:t>
      </w:r>
      <w:r>
        <w:t xml:space="preserve"> </w:t>
      </w:r>
    </w:p>
    <w:p w14:paraId="3E12E27E" w14:textId="77777777" w:rsidR="00A043BE" w:rsidRDefault="00A043BE" w:rsidP="00B40DAF">
      <w:pPr>
        <w:spacing w:after="0"/>
        <w:ind w:firstLine="720"/>
      </w:pPr>
      <w:r w:rsidRPr="001E161D">
        <w:rPr>
          <w:b/>
          <w:color w:val="0070C0"/>
        </w:rPr>
        <w:t>H</w:t>
      </w:r>
      <w:r w:rsidR="00EE7410" w:rsidRPr="001E161D">
        <w:rPr>
          <w:b/>
          <w:color w:val="0070C0"/>
        </w:rPr>
        <w:t>e</w:t>
      </w:r>
      <w:r>
        <w:rPr>
          <w:b/>
          <w:color w:val="0070C0"/>
        </w:rPr>
        <w:t xml:space="preserve"> </w:t>
      </w:r>
      <w:r w:rsidRPr="00997BC8">
        <w:rPr>
          <w:bCs/>
          <w:color w:val="0070C0"/>
        </w:rPr>
        <w:t>[</w:t>
      </w:r>
      <w:r w:rsidRPr="00863F6F">
        <w:rPr>
          <w:b/>
          <w:color w:val="0070C0"/>
          <w:u w:val="single"/>
        </w:rPr>
        <w:t>God</w:t>
      </w:r>
      <w:r w:rsidRPr="00997BC8">
        <w:rPr>
          <w:bCs/>
          <w:color w:val="0070C0"/>
        </w:rPr>
        <w:t>]</w:t>
      </w:r>
      <w:r w:rsidR="00EE7410" w:rsidRPr="001E161D">
        <w:rPr>
          <w:b/>
        </w:rPr>
        <w:t xml:space="preserve"> </w:t>
      </w:r>
      <w:r>
        <w:rPr>
          <w:b/>
        </w:rPr>
        <w:tab/>
      </w:r>
      <w:r>
        <w:rPr>
          <w:b/>
        </w:rPr>
        <w:tab/>
      </w:r>
      <w:r w:rsidR="00EE7410" w:rsidRPr="00FA5A90">
        <w:rPr>
          <w:b/>
          <w:u w:val="single"/>
        </w:rPr>
        <w:t>spake</w:t>
      </w:r>
      <w:r w:rsidR="00EE7410">
        <w:t xml:space="preserve"> </w:t>
      </w:r>
      <w:r>
        <w:tab/>
      </w:r>
      <w:r w:rsidR="00EE7410">
        <w:t xml:space="preserve">unto </w:t>
      </w:r>
      <w:r>
        <w:tab/>
      </w:r>
      <w:r>
        <w:tab/>
      </w:r>
      <w:r w:rsidR="008A46D7" w:rsidRPr="00863F6F">
        <w:rPr>
          <w:b/>
          <w:color w:val="984806" w:themeColor="accent6" w:themeShade="80"/>
          <w:u w:val="single"/>
        </w:rPr>
        <w:t>us</w:t>
      </w:r>
      <w:r w:rsidR="00EE7410" w:rsidRPr="007E0CE6">
        <w:rPr>
          <w:b/>
          <w:color w:val="984806" w:themeColor="accent6" w:themeShade="80"/>
        </w:rPr>
        <w:t xml:space="preserve"> </w:t>
      </w:r>
    </w:p>
    <w:p w14:paraId="7587CAAC" w14:textId="77777777" w:rsidR="008C4433" w:rsidRDefault="00EE7410" w:rsidP="00A043BE">
      <w:pPr>
        <w:spacing w:after="0"/>
      </w:pPr>
      <w:r w:rsidRPr="00A043BE">
        <w:rPr>
          <w:b/>
          <w:color w:val="F79646" w:themeColor="accent6"/>
        </w:rPr>
        <w:t xml:space="preserve">as </w:t>
      </w:r>
      <w:r w:rsidR="00A043BE">
        <w:tab/>
      </w:r>
      <w:r>
        <w:t xml:space="preserve">it </w:t>
      </w:r>
      <w:r w:rsidR="00A043BE">
        <w:tab/>
      </w:r>
      <w:r>
        <w:t xml:space="preserve">were </w:t>
      </w:r>
      <w:r w:rsidR="00A043BE">
        <w:tab/>
      </w:r>
      <w:r>
        <w:t xml:space="preserve">the </w:t>
      </w:r>
      <w:r w:rsidR="00A043BE">
        <w:tab/>
      </w:r>
      <w:r w:rsidRPr="00AF47D0">
        <w:rPr>
          <w:b/>
          <w:u w:val="single"/>
        </w:rPr>
        <w:t>voice of thunder</w:t>
      </w:r>
      <w:r>
        <w:t xml:space="preserve"> </w:t>
      </w:r>
    </w:p>
    <w:p w14:paraId="75770C96" w14:textId="77777777" w:rsidR="00A043BE" w:rsidRDefault="00EE7410" w:rsidP="00A043BE">
      <w:pPr>
        <w:spacing w:after="0"/>
      </w:pPr>
      <w:r w:rsidRPr="008A46D7">
        <w:rPr>
          <w:b/>
        </w:rPr>
        <w:t>and</w:t>
      </w:r>
      <w:r>
        <w:t xml:space="preserve"> </w:t>
      </w:r>
      <w:r w:rsidR="00A043BE">
        <w:tab/>
      </w:r>
      <w:r>
        <w:t xml:space="preserve">the </w:t>
      </w:r>
      <w:r w:rsidR="00A043BE">
        <w:tab/>
      </w:r>
      <w:r w:rsidR="006E310B">
        <w:t>WHOLE</w:t>
      </w:r>
      <w:r>
        <w:t xml:space="preserve"> </w:t>
      </w:r>
      <w:r w:rsidRPr="00A043BE">
        <w:rPr>
          <w:color w:val="984806" w:themeColor="accent6" w:themeShade="80"/>
        </w:rPr>
        <w:t>earth</w:t>
      </w:r>
      <w:r>
        <w:t xml:space="preserve"> </w:t>
      </w:r>
      <w:r w:rsidR="00A043BE">
        <w:tab/>
      </w:r>
      <w:r w:rsidRPr="00863F6F">
        <w:rPr>
          <w:bCs/>
          <w:color w:val="FF33CC"/>
        </w:rPr>
        <w:t>did</w:t>
      </w:r>
      <w:r w:rsidRPr="008A46D7">
        <w:rPr>
          <w:b/>
        </w:rPr>
        <w:t xml:space="preserve"> tremble</w:t>
      </w:r>
      <w:r>
        <w:t xml:space="preserve"> </w:t>
      </w:r>
    </w:p>
    <w:p w14:paraId="732ACA1B" w14:textId="77777777" w:rsidR="008C4433" w:rsidRDefault="00EE7410" w:rsidP="00A043BE">
      <w:pPr>
        <w:spacing w:after="0"/>
        <w:ind w:left="3600" w:firstLine="720"/>
        <w:rPr>
          <w:b/>
          <w:color w:val="F79646" w:themeColor="accent6"/>
        </w:rPr>
      </w:pPr>
      <w:r>
        <w:t xml:space="preserve">beneath our </w:t>
      </w:r>
      <w:r w:rsidR="00A043BE">
        <w:tab/>
      </w:r>
      <w:r w:rsidR="00A043BE" w:rsidRPr="006E310B">
        <w:rPr>
          <w:b/>
          <w:color w:val="F79646" w:themeColor="accent6"/>
        </w:rPr>
        <w:t>feet</w:t>
      </w:r>
      <w:r w:rsidRPr="006E310B">
        <w:rPr>
          <w:b/>
          <w:color w:val="F79646" w:themeColor="accent6"/>
        </w:rPr>
        <w:t xml:space="preserve"> </w:t>
      </w:r>
    </w:p>
    <w:p w14:paraId="4B985223" w14:textId="77777777" w:rsidR="00D41F8B" w:rsidRDefault="00D41F8B" w:rsidP="00A043BE">
      <w:pPr>
        <w:spacing w:after="0"/>
        <w:ind w:left="3600" w:firstLine="720"/>
      </w:pPr>
    </w:p>
    <w:p w14:paraId="2D93EAF3" w14:textId="77777777" w:rsidR="008C4433" w:rsidRDefault="00EE7410" w:rsidP="00A043BE">
      <w:pPr>
        <w:spacing w:after="0"/>
      </w:pPr>
      <w:r w:rsidRPr="008A46D7">
        <w:rPr>
          <w:b/>
        </w:rPr>
        <w:t>and</w:t>
      </w:r>
      <w:r>
        <w:t xml:space="preserve"> </w:t>
      </w:r>
      <w:r w:rsidR="00A043BE">
        <w:tab/>
      </w:r>
      <w:r w:rsidRPr="008A46D7">
        <w:rPr>
          <w:color w:val="984806" w:themeColor="accent6" w:themeShade="80"/>
        </w:rPr>
        <w:t>we</w:t>
      </w:r>
      <w:r>
        <w:t xml:space="preserve"> </w:t>
      </w:r>
      <w:r w:rsidR="00A043BE">
        <w:tab/>
        <w:t>ALL</w:t>
      </w:r>
      <w:r w:rsidR="00A043BE">
        <w:tab/>
      </w:r>
      <w:r w:rsidR="00A043BE">
        <w:tab/>
      </w:r>
      <w:r w:rsidRPr="008A46D7">
        <w:rPr>
          <w:color w:val="984806" w:themeColor="accent6" w:themeShade="80"/>
        </w:rPr>
        <w:t xml:space="preserve">fell </w:t>
      </w:r>
      <w:r w:rsidR="00A043BE">
        <w:tab/>
      </w:r>
      <w:r>
        <w:t xml:space="preserve">to </w:t>
      </w:r>
      <w:r w:rsidR="00A043BE">
        <w:tab/>
      </w:r>
      <w:r>
        <w:t xml:space="preserve">the </w:t>
      </w:r>
      <w:r w:rsidR="00A043BE">
        <w:tab/>
      </w:r>
      <w:r w:rsidR="008A46D7" w:rsidRPr="008A46D7">
        <w:rPr>
          <w:color w:val="984806" w:themeColor="accent6" w:themeShade="80"/>
        </w:rPr>
        <w:t>earth</w:t>
      </w:r>
      <w:r>
        <w:t xml:space="preserve"> </w:t>
      </w:r>
    </w:p>
    <w:p w14:paraId="1EA924C7" w14:textId="77777777" w:rsidR="00A043BE" w:rsidRDefault="00EE7410" w:rsidP="00A043BE">
      <w:pPr>
        <w:spacing w:after="0"/>
        <w:ind w:left="1440" w:firstLine="720"/>
        <w:rPr>
          <w:color w:val="0070C0"/>
        </w:rPr>
      </w:pPr>
      <w:r>
        <w:t xml:space="preserve">for </w:t>
      </w:r>
      <w:r w:rsidR="00A043BE">
        <w:tab/>
      </w:r>
      <w:r>
        <w:t>the</w:t>
      </w:r>
      <w:r w:rsidR="00A043BE">
        <w:tab/>
      </w:r>
      <w:r w:rsidRPr="008A46D7">
        <w:rPr>
          <w:color w:val="984806" w:themeColor="accent6" w:themeShade="80"/>
        </w:rPr>
        <w:t>fear</w:t>
      </w:r>
      <w:r>
        <w:t xml:space="preserve"> </w:t>
      </w:r>
      <w:r w:rsidR="00A043BE">
        <w:tab/>
      </w:r>
      <w:r>
        <w:t xml:space="preserve">of </w:t>
      </w:r>
      <w:r w:rsidR="00A043BE">
        <w:tab/>
      </w:r>
      <w:r w:rsidRPr="001E161D">
        <w:rPr>
          <w:b/>
          <w:color w:val="0070C0"/>
        </w:rPr>
        <w:t xml:space="preserve">the </w:t>
      </w:r>
      <w:r w:rsidR="00A043BE">
        <w:rPr>
          <w:b/>
          <w:color w:val="0070C0"/>
        </w:rPr>
        <w:t xml:space="preserve">    </w:t>
      </w:r>
      <w:r w:rsidRPr="001E161D">
        <w:rPr>
          <w:b/>
          <w:color w:val="0070C0"/>
        </w:rPr>
        <w:t>Lord</w:t>
      </w:r>
      <w:r w:rsidRPr="001E161D">
        <w:rPr>
          <w:color w:val="0070C0"/>
        </w:rPr>
        <w:t xml:space="preserve"> </w:t>
      </w:r>
    </w:p>
    <w:p w14:paraId="59F4981E" w14:textId="77777777" w:rsidR="00EE7410" w:rsidRDefault="00EE7410" w:rsidP="00A043BE">
      <w:pPr>
        <w:spacing w:after="0"/>
        <w:ind w:left="2880" w:firstLine="720"/>
      </w:pPr>
      <w:r>
        <w:t xml:space="preserve">came </w:t>
      </w:r>
      <w:r w:rsidR="00A043BE">
        <w:tab/>
      </w:r>
      <w:r>
        <w:t xml:space="preserve">upon </w:t>
      </w:r>
      <w:r w:rsidR="00A043BE">
        <w:tab/>
      </w:r>
      <w:r w:rsidR="00A043BE">
        <w:tab/>
      </w:r>
      <w:r w:rsidRPr="00863F6F">
        <w:rPr>
          <w:b/>
          <w:color w:val="984806" w:themeColor="accent6" w:themeShade="80"/>
          <w:u w:val="single"/>
        </w:rPr>
        <w:t>us</w:t>
      </w:r>
    </w:p>
    <w:p w14:paraId="177CAF16" w14:textId="77777777" w:rsidR="00D41F8B" w:rsidRDefault="00D41F8B" w:rsidP="00A043BE">
      <w:pPr>
        <w:spacing w:after="0"/>
        <w:ind w:left="2880" w:firstLine="720"/>
      </w:pPr>
    </w:p>
    <w:p w14:paraId="25559FF5" w14:textId="77777777" w:rsidR="008A46D7" w:rsidRDefault="00EE7410" w:rsidP="00B40DAF">
      <w:pPr>
        <w:spacing w:after="0"/>
        <w:ind w:left="0"/>
        <w:rPr>
          <w:b/>
        </w:rPr>
      </w:pPr>
      <w:r>
        <w:t xml:space="preserve"> 8 </w:t>
      </w:r>
      <w:r w:rsidRPr="008C4433">
        <w:rPr>
          <w:b/>
        </w:rPr>
        <w:t xml:space="preserve">But </w:t>
      </w:r>
      <w:r w:rsidR="00C0442E" w:rsidRPr="008762E1">
        <w:rPr>
          <w:b/>
          <w:color w:val="CC0099"/>
          <w:highlight w:val="lightGray"/>
          <w:u w:val="single"/>
        </w:rPr>
        <w:t>behold</w:t>
      </w:r>
      <w:r>
        <w:t xml:space="preserve"> </w:t>
      </w:r>
      <w:r w:rsidR="008A46D7">
        <w:tab/>
      </w:r>
      <w:r w:rsidR="008A46D7">
        <w:tab/>
      </w:r>
      <w:r w:rsidR="008A46D7">
        <w:tab/>
      </w:r>
      <w:r w:rsidRPr="001E161D">
        <w:rPr>
          <w:b/>
        </w:rPr>
        <w:t xml:space="preserve">the </w:t>
      </w:r>
      <w:r w:rsidR="008A46D7">
        <w:rPr>
          <w:b/>
        </w:rPr>
        <w:tab/>
      </w:r>
      <w:r w:rsidRPr="00AF47D0">
        <w:rPr>
          <w:b/>
          <w:u w:val="single"/>
        </w:rPr>
        <w:t>voice</w:t>
      </w:r>
      <w:r w:rsidR="008A46D7" w:rsidRPr="00986E45">
        <w:rPr>
          <w:bCs/>
          <w:u w:val="single"/>
        </w:rPr>
        <w:t>[</w:t>
      </w:r>
      <w:r w:rsidR="008A46D7" w:rsidRPr="00AF47D0">
        <w:rPr>
          <w:b/>
          <w:u w:val="single"/>
        </w:rPr>
        <w:t>of thunder</w:t>
      </w:r>
      <w:r w:rsidR="008A46D7" w:rsidRPr="00986E45">
        <w:rPr>
          <w:bCs/>
        </w:rPr>
        <w:t>]</w:t>
      </w:r>
    </w:p>
    <w:p w14:paraId="60E63FFC" w14:textId="52E7709D" w:rsidR="008C4433" w:rsidRDefault="00EE7410" w:rsidP="008A46D7">
      <w:pPr>
        <w:spacing w:after="0"/>
        <w:ind w:left="2880" w:firstLine="720"/>
        <w:rPr>
          <w:b/>
          <w:color w:val="984806" w:themeColor="accent6" w:themeShade="80"/>
        </w:rPr>
      </w:pPr>
      <w:r w:rsidRPr="00863F6F">
        <w:rPr>
          <w:b/>
          <w:highlight w:val="lightGray"/>
          <w:u w:val="single"/>
        </w:rPr>
        <w:t>said</w:t>
      </w:r>
      <w:r w:rsidRPr="001E161D">
        <w:rPr>
          <w:b/>
        </w:rPr>
        <w:t xml:space="preserve"> </w:t>
      </w:r>
      <w:r w:rsidR="008A46D7">
        <w:rPr>
          <w:b/>
        </w:rPr>
        <w:tab/>
      </w:r>
      <w:r w:rsidRPr="008A46D7">
        <w:t xml:space="preserve">unto </w:t>
      </w:r>
      <w:r w:rsidR="008A46D7">
        <w:rPr>
          <w:b/>
        </w:rPr>
        <w:tab/>
      </w:r>
      <w:r w:rsidR="008A46D7">
        <w:rPr>
          <w:b/>
        </w:rPr>
        <w:tab/>
      </w:r>
      <w:r w:rsidR="008A46D7" w:rsidRPr="00FA5A90">
        <w:rPr>
          <w:b/>
          <w:color w:val="984806" w:themeColor="accent6" w:themeShade="80"/>
          <w:u w:val="single"/>
        </w:rPr>
        <w:t>me</w:t>
      </w:r>
      <w:r w:rsidRPr="00FA5A90">
        <w:rPr>
          <w:b/>
          <w:color w:val="984806" w:themeColor="accent6" w:themeShade="80"/>
        </w:rPr>
        <w:t xml:space="preserve"> </w:t>
      </w:r>
    </w:p>
    <w:p w14:paraId="13D80F14" w14:textId="77777777" w:rsidR="00030B4E" w:rsidRPr="001E161D" w:rsidRDefault="00030B4E" w:rsidP="008A46D7">
      <w:pPr>
        <w:spacing w:after="0"/>
        <w:ind w:left="2880" w:firstLine="720"/>
        <w:rPr>
          <w:b/>
        </w:rPr>
      </w:pPr>
    </w:p>
    <w:p w14:paraId="7C319969" w14:textId="77777777" w:rsidR="008C4433" w:rsidRPr="008A46D7" w:rsidRDefault="00EE7410" w:rsidP="008A46D7">
      <w:pPr>
        <w:spacing w:after="0"/>
        <w:ind w:left="2880" w:firstLine="720"/>
        <w:rPr>
          <w:b/>
          <w:u w:val="single"/>
        </w:rPr>
      </w:pPr>
      <w:r w:rsidRPr="008A46D7">
        <w:rPr>
          <w:b/>
          <w:u w:val="single"/>
        </w:rPr>
        <w:t xml:space="preserve">Arise  </w:t>
      </w:r>
    </w:p>
    <w:p w14:paraId="15D73C72" w14:textId="77777777" w:rsidR="008A46D7" w:rsidRDefault="00EE7410" w:rsidP="008A46D7">
      <w:pPr>
        <w:spacing w:after="0"/>
        <w:ind w:left="0" w:firstLine="720"/>
        <w:rPr>
          <w:b/>
        </w:rPr>
      </w:pPr>
      <w:r w:rsidRPr="008A46D7">
        <w:rPr>
          <w:b/>
        </w:rPr>
        <w:t xml:space="preserve">And </w:t>
      </w:r>
      <w:r w:rsidR="008A46D7">
        <w:tab/>
      </w:r>
      <w:r w:rsidRPr="001620AA">
        <w:rPr>
          <w:color w:val="984806" w:themeColor="accent6" w:themeShade="80"/>
        </w:rPr>
        <w:t>I</w:t>
      </w:r>
      <w:r w:rsidR="008A46D7">
        <w:t xml:space="preserve"> [</w:t>
      </w:r>
      <w:r w:rsidR="008A46D7" w:rsidRPr="00F202CD">
        <w:rPr>
          <w:color w:val="984806" w:themeColor="accent6" w:themeShade="80"/>
          <w:u w:val="single"/>
        </w:rPr>
        <w:t>Alma</w:t>
      </w:r>
      <w:r w:rsidR="008A46D7">
        <w:t>]</w:t>
      </w:r>
      <w:r>
        <w:t xml:space="preserve"> </w:t>
      </w:r>
      <w:r w:rsidR="008A46D7">
        <w:tab/>
      </w:r>
      <w:r w:rsidR="008A46D7">
        <w:tab/>
      </w:r>
      <w:r w:rsidRPr="008A46D7">
        <w:rPr>
          <w:b/>
          <w:u w:val="single"/>
        </w:rPr>
        <w:t>arose</w:t>
      </w:r>
      <w:r w:rsidRPr="008A46D7">
        <w:rPr>
          <w:b/>
        </w:rPr>
        <w:t xml:space="preserve"> </w:t>
      </w:r>
    </w:p>
    <w:p w14:paraId="7D369915" w14:textId="77777777" w:rsidR="008A46D7" w:rsidRDefault="008A46D7" w:rsidP="008A46D7">
      <w:pPr>
        <w:spacing w:after="0"/>
        <w:ind w:left="0" w:firstLine="720"/>
        <w:rPr>
          <w:b/>
        </w:rPr>
      </w:pPr>
    </w:p>
    <w:p w14:paraId="329BB942" w14:textId="77777777" w:rsidR="008A46D7" w:rsidRDefault="00EE7410" w:rsidP="008A46D7">
      <w:pPr>
        <w:spacing w:after="0"/>
      </w:pPr>
      <w:r w:rsidRPr="00D41F8B">
        <w:rPr>
          <w:b/>
        </w:rPr>
        <w:t xml:space="preserve">and </w:t>
      </w:r>
      <w:r w:rsidR="008A46D7">
        <w:t xml:space="preserve">     [</w:t>
      </w:r>
      <w:r w:rsidR="008A46D7" w:rsidRPr="001620AA">
        <w:rPr>
          <w:color w:val="984806" w:themeColor="accent6" w:themeShade="80"/>
        </w:rPr>
        <w:t>I</w:t>
      </w:r>
      <w:r w:rsidR="008A46D7">
        <w:t xml:space="preserve">   </w:t>
      </w:r>
      <w:r w:rsidR="008A46D7" w:rsidRPr="00F202CD">
        <w:rPr>
          <w:color w:val="984806" w:themeColor="accent6" w:themeShade="80"/>
          <w:u w:val="single"/>
        </w:rPr>
        <w:t>Alma</w:t>
      </w:r>
      <w:r w:rsidR="008A46D7">
        <w:t>]</w:t>
      </w:r>
      <w:r w:rsidR="008A46D7">
        <w:tab/>
      </w:r>
      <w:r w:rsidR="008A46D7">
        <w:tab/>
      </w:r>
      <w:r w:rsidRPr="008A46D7">
        <w:rPr>
          <w:b/>
        </w:rPr>
        <w:t xml:space="preserve">stood </w:t>
      </w:r>
      <w:r w:rsidR="008A46D7">
        <w:tab/>
      </w:r>
      <w:r>
        <w:t xml:space="preserve">up </w:t>
      </w:r>
    </w:p>
    <w:p w14:paraId="1B1EF1EB" w14:textId="3B534312" w:rsidR="00EE7410" w:rsidRDefault="00EE7410" w:rsidP="008A46D7">
      <w:pPr>
        <w:spacing w:after="0"/>
        <w:ind w:left="2160" w:firstLine="720"/>
        <w:rPr>
          <w:b/>
          <w:color w:val="0070C0"/>
        </w:rPr>
      </w:pPr>
      <w:r>
        <w:t xml:space="preserve">and </w:t>
      </w:r>
      <w:r w:rsidR="008A46D7">
        <w:tab/>
      </w:r>
      <w:r w:rsidRPr="0020524F">
        <w:rPr>
          <w:b/>
          <w:color w:val="CC0099"/>
          <w:highlight w:val="lightGray"/>
          <w:u w:val="single"/>
        </w:rPr>
        <w:t>beheld</w:t>
      </w:r>
      <w:r w:rsidRPr="008A46D7">
        <w:rPr>
          <w:b/>
        </w:rPr>
        <w:t xml:space="preserve"> </w:t>
      </w:r>
      <w:r w:rsidR="008A46D7">
        <w:tab/>
      </w:r>
      <w:r w:rsidR="008A46D7">
        <w:tab/>
      </w:r>
      <w:r w:rsidRPr="00030B4E">
        <w:rPr>
          <w:b/>
          <w:color w:val="0070C0"/>
          <w:u w:val="single"/>
        </w:rPr>
        <w:t>the</w:t>
      </w:r>
      <w:r w:rsidRPr="001E161D">
        <w:rPr>
          <w:b/>
          <w:color w:val="0070C0"/>
        </w:rPr>
        <w:t xml:space="preserve"> </w:t>
      </w:r>
      <w:r w:rsidR="008A46D7" w:rsidRPr="00030B4E">
        <w:rPr>
          <w:b/>
          <w:color w:val="0070C0"/>
          <w:u w:val="single"/>
        </w:rPr>
        <w:t xml:space="preserve">    </w:t>
      </w:r>
      <w:r w:rsidR="00030B4E" w:rsidRPr="00030B4E">
        <w:rPr>
          <w:b/>
          <w:color w:val="0070C0"/>
          <w:u w:val="single"/>
        </w:rPr>
        <w:t xml:space="preserve">       </w:t>
      </w:r>
      <w:r w:rsidR="00030B4E">
        <w:rPr>
          <w:b/>
          <w:color w:val="0070C0"/>
        </w:rPr>
        <w:t xml:space="preserve"> </w:t>
      </w:r>
      <w:r w:rsidRPr="00030B4E">
        <w:rPr>
          <w:b/>
          <w:color w:val="0070C0"/>
          <w:u w:val="single"/>
        </w:rPr>
        <w:t>ange</w:t>
      </w:r>
      <w:r w:rsidRPr="001E161D">
        <w:rPr>
          <w:b/>
          <w:color w:val="0070C0"/>
        </w:rPr>
        <w:t>l</w:t>
      </w:r>
    </w:p>
    <w:p w14:paraId="0D338F27" w14:textId="77777777" w:rsidR="008A46D7" w:rsidRDefault="008A46D7" w:rsidP="008A46D7">
      <w:pPr>
        <w:spacing w:after="0"/>
        <w:ind w:left="2160" w:firstLine="720"/>
      </w:pPr>
    </w:p>
    <w:p w14:paraId="0E078949" w14:textId="77777777" w:rsidR="008C4433" w:rsidRDefault="00EE7410" w:rsidP="00B40DAF">
      <w:pPr>
        <w:spacing w:after="0"/>
        <w:ind w:left="0"/>
      </w:pPr>
      <w:r>
        <w:t xml:space="preserve"> 9 </w:t>
      </w:r>
      <w:r w:rsidR="001E161D">
        <w:t xml:space="preserve">  </w:t>
      </w:r>
      <w:r w:rsidR="008A46D7">
        <w:tab/>
      </w:r>
      <w:r w:rsidR="001E161D">
        <w:t xml:space="preserve"> </w:t>
      </w:r>
      <w:r w:rsidRPr="001E161D">
        <w:rPr>
          <w:b/>
        </w:rPr>
        <w:t xml:space="preserve">And </w:t>
      </w:r>
      <w:r w:rsidR="008A46D7">
        <w:rPr>
          <w:b/>
        </w:rPr>
        <w:tab/>
      </w:r>
      <w:r w:rsidRPr="001E161D">
        <w:rPr>
          <w:b/>
          <w:color w:val="0070C0"/>
        </w:rPr>
        <w:t>he</w:t>
      </w:r>
      <w:r w:rsidRPr="00997BC8">
        <w:rPr>
          <w:bCs/>
        </w:rPr>
        <w:t xml:space="preserve"> </w:t>
      </w:r>
      <w:r w:rsidR="008A46D7" w:rsidRPr="00997BC8">
        <w:rPr>
          <w:bCs/>
          <w:color w:val="0070C0"/>
        </w:rPr>
        <w:t>[</w:t>
      </w:r>
      <w:r w:rsidR="008A46D7" w:rsidRPr="00DB3599">
        <w:rPr>
          <w:b/>
          <w:color w:val="0070C0"/>
        </w:rPr>
        <w:t>the angel</w:t>
      </w:r>
      <w:r w:rsidR="008A46D7" w:rsidRPr="00997BC8">
        <w:rPr>
          <w:bCs/>
          <w:color w:val="0070C0"/>
        </w:rPr>
        <w:t>]</w:t>
      </w:r>
      <w:r w:rsidR="008A46D7">
        <w:rPr>
          <w:b/>
        </w:rPr>
        <w:tab/>
      </w:r>
      <w:r w:rsidR="008A46D7">
        <w:rPr>
          <w:b/>
        </w:rPr>
        <w:tab/>
      </w:r>
      <w:r w:rsidRPr="00863F6F">
        <w:rPr>
          <w:b/>
          <w:highlight w:val="lightGray"/>
          <w:u w:val="single"/>
        </w:rPr>
        <w:t>said</w:t>
      </w:r>
      <w:r w:rsidRPr="001E161D">
        <w:rPr>
          <w:b/>
        </w:rPr>
        <w:t xml:space="preserve"> </w:t>
      </w:r>
      <w:r w:rsidR="00DB3599">
        <w:rPr>
          <w:b/>
        </w:rPr>
        <w:tab/>
      </w:r>
      <w:r w:rsidRPr="007E0CE6">
        <w:t xml:space="preserve">unto </w:t>
      </w:r>
      <w:r w:rsidR="00DB3599">
        <w:rPr>
          <w:b/>
        </w:rPr>
        <w:tab/>
      </w:r>
      <w:r w:rsidR="00DB3599">
        <w:rPr>
          <w:b/>
        </w:rPr>
        <w:tab/>
      </w:r>
      <w:r w:rsidRPr="00FA5A90">
        <w:rPr>
          <w:b/>
          <w:color w:val="984806" w:themeColor="accent6" w:themeShade="80"/>
          <w:u w:val="single"/>
        </w:rPr>
        <w:t>me</w:t>
      </w:r>
    </w:p>
    <w:p w14:paraId="522A7F40" w14:textId="77777777" w:rsidR="00D41F8B" w:rsidRPr="00D41F8B" w:rsidRDefault="00D41F8B" w:rsidP="00D41F8B">
      <w:pPr>
        <w:autoSpaceDE w:val="0"/>
        <w:autoSpaceDN w:val="0"/>
        <w:adjustRightInd w:val="0"/>
        <w:spacing w:after="0"/>
        <w:ind w:left="0"/>
        <w:rPr>
          <w:rFonts w:ascii="Calibri" w:eastAsia="Calibri" w:hAnsi="Calibri" w:cs="Calibri"/>
        </w:rPr>
      </w:pPr>
      <w:r w:rsidRPr="00D41F8B">
        <w:rPr>
          <w:rFonts w:ascii="Calibri" w:eastAsia="Calibri" w:hAnsi="Calibri" w:cs="Calibri"/>
        </w:rPr>
        <w:t>_______</w:t>
      </w:r>
    </w:p>
    <w:p w14:paraId="436089E6" w14:textId="77777777" w:rsidR="00D41F8B" w:rsidRPr="00D41F8B" w:rsidRDefault="00D41F8B" w:rsidP="00D41F8B">
      <w:pPr>
        <w:autoSpaceDE w:val="0"/>
        <w:autoSpaceDN w:val="0"/>
        <w:adjustRightInd w:val="0"/>
        <w:spacing w:after="0"/>
        <w:ind w:left="0"/>
        <w:rPr>
          <w:rFonts w:ascii="Calibri" w:eastAsia="Calibri" w:hAnsi="Calibri" w:cs="Calibri"/>
          <w:sz w:val="18"/>
          <w:szCs w:val="18"/>
        </w:rPr>
      </w:pPr>
      <w:r w:rsidRPr="00D41F8B">
        <w:rPr>
          <w:rFonts w:ascii="Calibri" w:eastAsia="Calibri" w:hAnsi="Calibri" w:cs="Calibri"/>
          <w:sz w:val="18"/>
          <w:szCs w:val="18"/>
        </w:rPr>
        <w:t>[He</w:t>
      </w:r>
      <w:r w:rsidR="0036542B">
        <w:rPr>
          <w:rFonts w:ascii="Calibri" w:eastAsia="Calibri" w:hAnsi="Calibri" w:cs="Calibri"/>
          <w:sz w:val="18"/>
          <w:szCs w:val="18"/>
        </w:rPr>
        <w:t>b. 01 – Metaphor]</w:t>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p>
    <w:p w14:paraId="6997199D" w14:textId="77777777" w:rsidR="00D41F8B" w:rsidRPr="00D41F8B" w:rsidRDefault="00D41F8B" w:rsidP="00D41F8B">
      <w:pPr>
        <w:autoSpaceDE w:val="0"/>
        <w:autoSpaceDN w:val="0"/>
        <w:adjustRightInd w:val="0"/>
        <w:spacing w:after="0"/>
        <w:ind w:left="0"/>
        <w:rPr>
          <w:rFonts w:ascii="Calibri" w:eastAsia="Calibri" w:hAnsi="Calibri" w:cs="Calibri"/>
          <w:sz w:val="18"/>
          <w:szCs w:val="18"/>
        </w:rPr>
      </w:pP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r w:rsidRPr="00D41F8B">
        <w:rPr>
          <w:rFonts w:ascii="Calibri" w:eastAsia="Calibri" w:hAnsi="Calibri" w:cs="Calibri"/>
          <w:sz w:val="18"/>
          <w:szCs w:val="18"/>
        </w:rPr>
        <w:tab/>
      </w:r>
    </w:p>
    <w:p w14:paraId="7D2C7C78" w14:textId="77777777" w:rsidR="00727BA7" w:rsidRDefault="00727BA7" w:rsidP="00727BA7">
      <w:pPr>
        <w:spacing w:after="0"/>
        <w:ind w:left="0"/>
        <w:rPr>
          <w:i/>
        </w:rPr>
      </w:pPr>
      <w:r w:rsidRPr="00D03D7E">
        <w:rPr>
          <w:i/>
        </w:rPr>
        <w:lastRenderedPageBreak/>
        <w:t xml:space="preserve">[Alma </w:t>
      </w:r>
      <w:r>
        <w:rPr>
          <w:i/>
        </w:rPr>
        <w:t>36</w:t>
      </w:r>
      <w:r w:rsidRPr="00D03D7E">
        <w:rPr>
          <w:i/>
        </w:rPr>
        <w:t>]</w:t>
      </w:r>
    </w:p>
    <w:p w14:paraId="2EB00C4B" w14:textId="77777777" w:rsidR="00727BA7" w:rsidRDefault="00727BA7" w:rsidP="00DB3599">
      <w:pPr>
        <w:spacing w:after="0"/>
        <w:rPr>
          <w:b/>
          <w:color w:val="F79646" w:themeColor="accent6"/>
        </w:rPr>
      </w:pPr>
    </w:p>
    <w:p w14:paraId="32D46719" w14:textId="1D58407E" w:rsidR="00DB3599" w:rsidRDefault="00EE7410" w:rsidP="00DB3599">
      <w:pPr>
        <w:spacing w:after="0"/>
      </w:pPr>
      <w:r w:rsidRPr="00DB3599">
        <w:rPr>
          <w:b/>
          <w:color w:val="F79646" w:themeColor="accent6"/>
        </w:rPr>
        <w:t xml:space="preserve">If </w:t>
      </w:r>
      <w:r w:rsidR="00DB3599">
        <w:tab/>
      </w:r>
      <w:r w:rsidRPr="00DB3599">
        <w:rPr>
          <w:color w:val="984806" w:themeColor="accent6" w:themeShade="80"/>
        </w:rPr>
        <w:t>thou</w:t>
      </w:r>
      <w:r>
        <w:t xml:space="preserve"> </w:t>
      </w:r>
      <w:r w:rsidR="00DB3599">
        <w:tab/>
      </w:r>
      <w:r>
        <w:t xml:space="preserve">wilt </w:t>
      </w:r>
      <w:r w:rsidR="00DB3599">
        <w:tab/>
      </w:r>
      <w:r w:rsidR="008E6011" w:rsidRPr="008E6011">
        <w:rPr>
          <w:color w:val="FF33CC"/>
        </w:rPr>
        <w:t>NOT</w:t>
      </w:r>
      <w:r w:rsidR="00DB3599">
        <w:tab/>
      </w:r>
      <w:r w:rsidR="00DB3599">
        <w:tab/>
      </w:r>
      <w:r>
        <w:t xml:space="preserve">of </w:t>
      </w:r>
      <w:r w:rsidR="00DB3599">
        <w:tab/>
      </w:r>
      <w:r w:rsidRPr="00DB3599">
        <w:rPr>
          <w:color w:val="984806" w:themeColor="accent6" w:themeShade="80"/>
        </w:rPr>
        <w:t>thy</w:t>
      </w:r>
      <w:r w:rsidR="00DB3599" w:rsidRPr="00DB3599">
        <w:rPr>
          <w:color w:val="984806" w:themeColor="accent6" w:themeShade="80"/>
        </w:rPr>
        <w:tab/>
      </w:r>
      <w:r w:rsidRPr="00DB3599">
        <w:rPr>
          <w:color w:val="984806" w:themeColor="accent6" w:themeShade="80"/>
        </w:rPr>
        <w:t xml:space="preserve">self </w:t>
      </w:r>
      <w:r w:rsidR="008E6011">
        <w:rPr>
          <w:color w:val="984806" w:themeColor="accent6" w:themeShade="80"/>
        </w:rPr>
        <w:tab/>
        <w:t xml:space="preserve">            </w:t>
      </w:r>
      <w:r w:rsidR="008E6011">
        <w:rPr>
          <w:color w:val="984806" w:themeColor="accent6" w:themeShade="80"/>
        </w:rPr>
        <w:tab/>
        <w:t xml:space="preserve">     </w:t>
      </w:r>
      <w:r w:rsidR="00EB0BCD">
        <w:rPr>
          <w:color w:val="984806" w:themeColor="accent6" w:themeShade="80"/>
        </w:rPr>
        <w:t xml:space="preserve">  </w:t>
      </w:r>
      <w:r w:rsidR="008E6011">
        <w:rPr>
          <w:color w:val="984806" w:themeColor="accent6" w:themeShade="80"/>
        </w:rPr>
        <w:t xml:space="preserve">   </w:t>
      </w:r>
      <w:r w:rsidR="008E6011" w:rsidRPr="008E6011">
        <w:rPr>
          <w:color w:val="FF33CC"/>
          <w:sz w:val="18"/>
          <w:szCs w:val="18"/>
        </w:rPr>
        <w:t>[added in 1852]</w:t>
      </w:r>
    </w:p>
    <w:p w14:paraId="1983F95C" w14:textId="77777777" w:rsidR="008C4433" w:rsidRDefault="00EE7410" w:rsidP="00864E95">
      <w:pPr>
        <w:spacing w:after="0"/>
        <w:ind w:left="2880" w:firstLine="720"/>
      </w:pPr>
      <w:r>
        <w:t xml:space="preserve">be </w:t>
      </w:r>
      <w:r w:rsidR="00DB3599">
        <w:tab/>
      </w:r>
      <w:r w:rsidR="00864E95">
        <w:tab/>
      </w:r>
      <w:r w:rsidR="00864E95">
        <w:tab/>
      </w:r>
      <w:r w:rsidRPr="00AF47D0">
        <w:rPr>
          <w:b/>
          <w:color w:val="984806" w:themeColor="accent6" w:themeShade="80"/>
          <w:u w:val="single"/>
        </w:rPr>
        <w:t>destroy</w:t>
      </w:r>
      <w:r w:rsidRPr="001E161D">
        <w:rPr>
          <w:b/>
          <w:color w:val="984806" w:themeColor="accent6" w:themeShade="80"/>
        </w:rPr>
        <w:t xml:space="preserve">ed </w:t>
      </w:r>
    </w:p>
    <w:p w14:paraId="7701F8A3" w14:textId="77777777" w:rsidR="00DB3599" w:rsidRDefault="00DB3599" w:rsidP="00DB3599">
      <w:pPr>
        <w:spacing w:after="0"/>
        <w:ind w:left="0"/>
      </w:pPr>
      <w:r>
        <w:rPr>
          <w:color w:val="984806" w:themeColor="accent6" w:themeShade="80"/>
        </w:rPr>
        <w:t xml:space="preserve">            </w:t>
      </w:r>
      <w:r w:rsidRPr="00DB3599">
        <w:t xml:space="preserve"> [</w:t>
      </w:r>
      <w:r w:rsidRPr="00DB3599">
        <w:rPr>
          <w:b/>
          <w:color w:val="F79646" w:themeColor="accent6"/>
        </w:rPr>
        <w:t>then</w:t>
      </w:r>
      <w:r w:rsidRPr="00DB3599">
        <w:t xml:space="preserve">] </w:t>
      </w:r>
      <w:r w:rsidRPr="00DB3599">
        <w:tab/>
      </w:r>
      <w:r>
        <w:rPr>
          <w:color w:val="984806" w:themeColor="accent6" w:themeShade="80"/>
        </w:rPr>
        <w:tab/>
      </w:r>
      <w:r>
        <w:rPr>
          <w:color w:val="984806" w:themeColor="accent6" w:themeShade="80"/>
        </w:rPr>
        <w:tab/>
      </w:r>
      <w:r>
        <w:rPr>
          <w:color w:val="984806" w:themeColor="accent6" w:themeShade="80"/>
        </w:rPr>
        <w:tab/>
      </w:r>
      <w:r w:rsidR="00EE7410" w:rsidRPr="00C064D6">
        <w:rPr>
          <w:b/>
          <w:color w:val="984806" w:themeColor="accent6" w:themeShade="80"/>
          <w:u w:val="single"/>
        </w:rPr>
        <w:t>seek</w:t>
      </w:r>
      <w:r w:rsidR="00EE7410" w:rsidRPr="00DB3599">
        <w:rPr>
          <w:color w:val="984806" w:themeColor="accent6" w:themeShade="80"/>
        </w:rPr>
        <w:t xml:space="preserve"> </w:t>
      </w:r>
      <w:r>
        <w:t>NO MORE</w:t>
      </w:r>
      <w:r w:rsidR="00EE7410">
        <w:t xml:space="preserve"> </w:t>
      </w:r>
    </w:p>
    <w:p w14:paraId="21AC8A97" w14:textId="77777777" w:rsidR="00DB3599" w:rsidRDefault="00EE7410" w:rsidP="00DB3599">
      <w:pPr>
        <w:spacing w:after="0"/>
        <w:ind w:left="3600" w:firstLine="720"/>
      </w:pPr>
      <w:r>
        <w:t xml:space="preserve">to </w:t>
      </w:r>
      <w:r w:rsidR="00DB3599">
        <w:tab/>
      </w:r>
      <w:r w:rsidR="00DB3599">
        <w:tab/>
      </w:r>
      <w:r w:rsidRPr="007E0CE6">
        <w:rPr>
          <w:b/>
          <w:color w:val="984806" w:themeColor="accent6" w:themeShade="80"/>
          <w:u w:val="single"/>
        </w:rPr>
        <w:t>destroy</w:t>
      </w:r>
      <w:r>
        <w:t xml:space="preserve"> </w:t>
      </w:r>
    </w:p>
    <w:p w14:paraId="734D829E" w14:textId="77777777" w:rsidR="00EE7410" w:rsidRDefault="00EE7410" w:rsidP="00DB3599">
      <w:pPr>
        <w:spacing w:after="0"/>
        <w:ind w:left="4320" w:firstLine="720"/>
        <w:rPr>
          <w:b/>
          <w:color w:val="0070C0"/>
          <w:u w:val="single"/>
        </w:rPr>
      </w:pPr>
      <w:r w:rsidRPr="007E0CE6">
        <w:rPr>
          <w:u w:val="single"/>
        </w:rPr>
        <w:t xml:space="preserve">the </w:t>
      </w:r>
      <w:r w:rsidR="00DB3599" w:rsidRPr="007E0CE6">
        <w:rPr>
          <w:u w:val="single"/>
        </w:rPr>
        <w:t xml:space="preserve">    </w:t>
      </w:r>
      <w:r w:rsidRPr="007E0CE6">
        <w:rPr>
          <w:b/>
          <w:u w:val="single"/>
        </w:rPr>
        <w:t xml:space="preserve">church of </w:t>
      </w:r>
      <w:r w:rsidRPr="007E0CE6">
        <w:rPr>
          <w:b/>
          <w:color w:val="0070C0"/>
          <w:u w:val="single"/>
        </w:rPr>
        <w:t>God</w:t>
      </w:r>
    </w:p>
    <w:p w14:paraId="7F98D756" w14:textId="77777777" w:rsidR="00301D33" w:rsidRDefault="00301D33" w:rsidP="00301D33">
      <w:pPr>
        <w:spacing w:after="0"/>
        <w:ind w:left="0"/>
        <w:rPr>
          <w:color w:val="0070C0"/>
        </w:rPr>
      </w:pPr>
    </w:p>
    <w:p w14:paraId="258A0CD5" w14:textId="25C4F7FC" w:rsidR="00865BF7" w:rsidRPr="00865BF7" w:rsidRDefault="00301D33" w:rsidP="00301D33">
      <w:pPr>
        <w:spacing w:after="0"/>
        <w:ind w:left="0"/>
        <w:rPr>
          <w:i/>
          <w:sz w:val="20"/>
          <w:szCs w:val="20"/>
        </w:rPr>
      </w:pPr>
      <w:r w:rsidRPr="00865BF7">
        <w:rPr>
          <w:i/>
          <w:sz w:val="20"/>
          <w:szCs w:val="20"/>
        </w:rPr>
        <w:t xml:space="preserve">[Note:  In an attempt to correct </w:t>
      </w:r>
      <w:r w:rsidR="003A7758">
        <w:rPr>
          <w:i/>
          <w:sz w:val="20"/>
          <w:szCs w:val="20"/>
        </w:rPr>
        <w:t>“</w:t>
      </w:r>
      <w:r w:rsidRPr="00865BF7">
        <w:rPr>
          <w:i/>
          <w:sz w:val="20"/>
          <w:szCs w:val="20"/>
        </w:rPr>
        <w:t xml:space="preserve">bad” English, the word “NOT” was added in 1852.  However, in doing so </w:t>
      </w:r>
    </w:p>
    <w:p w14:paraId="3C1B1455" w14:textId="77777777" w:rsidR="00865BF7" w:rsidRPr="00865BF7" w:rsidRDefault="00301D33" w:rsidP="00301D33">
      <w:pPr>
        <w:spacing w:after="0"/>
        <w:ind w:left="0"/>
        <w:rPr>
          <w:rFonts w:ascii="Calibri" w:hAnsi="Calibri" w:cs="Calibri"/>
          <w:i/>
          <w:spacing w:val="-2"/>
          <w:sz w:val="20"/>
          <w:szCs w:val="20"/>
        </w:rPr>
      </w:pPr>
      <w:r w:rsidRPr="00865BF7">
        <w:rPr>
          <w:i/>
          <w:sz w:val="20"/>
          <w:szCs w:val="20"/>
        </w:rPr>
        <w:t xml:space="preserve">they apparently obscured a Hebraism.  </w:t>
      </w:r>
      <w:r w:rsidR="006C0003" w:rsidRPr="00865BF7">
        <w:rPr>
          <w:rFonts w:ascii="Calibri" w:hAnsi="Calibri" w:cs="Calibri"/>
          <w:i/>
          <w:spacing w:val="-2"/>
          <w:sz w:val="20"/>
          <w:szCs w:val="20"/>
        </w:rPr>
        <w:t xml:space="preserve">According to Hugh Nibley, this is the Semitic threat or warning to a </w:t>
      </w:r>
    </w:p>
    <w:p w14:paraId="75E7C942" w14:textId="1C0BAB88" w:rsidR="00865BF7" w:rsidRPr="00865BF7" w:rsidRDefault="006C0003" w:rsidP="00301D33">
      <w:pPr>
        <w:spacing w:after="0"/>
        <w:ind w:left="0"/>
        <w:rPr>
          <w:rFonts w:ascii="Calibri" w:hAnsi="Calibri" w:cs="Calibri"/>
          <w:i/>
          <w:spacing w:val="-2"/>
          <w:sz w:val="20"/>
          <w:szCs w:val="20"/>
        </w:rPr>
      </w:pPr>
      <w:r w:rsidRPr="00865BF7">
        <w:rPr>
          <w:rFonts w:ascii="Calibri" w:hAnsi="Calibri" w:cs="Calibri"/>
          <w:i/>
          <w:spacing w:val="-2"/>
          <w:sz w:val="20"/>
          <w:szCs w:val="20"/>
        </w:rPr>
        <w:t xml:space="preserve">child.  </w:t>
      </w:r>
      <w:r w:rsidR="00571A1C">
        <w:rPr>
          <w:rFonts w:ascii="Calibri" w:hAnsi="Calibri" w:cs="Calibri"/>
          <w:i/>
          <w:spacing w:val="-2"/>
          <w:sz w:val="20"/>
          <w:szCs w:val="20"/>
        </w:rPr>
        <w:t>“</w:t>
      </w:r>
      <w:r w:rsidRPr="00865BF7">
        <w:rPr>
          <w:rFonts w:ascii="Calibri" w:hAnsi="Calibri" w:cs="Calibri"/>
          <w:i/>
          <w:spacing w:val="-2"/>
          <w:sz w:val="20"/>
          <w:szCs w:val="20"/>
        </w:rPr>
        <w:t>Doesn't the angel mean [to say]</w:t>
      </w:r>
      <w:r w:rsidR="00571A1C">
        <w:rPr>
          <w:rFonts w:ascii="Calibri" w:hAnsi="Calibri" w:cs="Calibri"/>
          <w:i/>
          <w:spacing w:val="-2"/>
          <w:sz w:val="20"/>
          <w:szCs w:val="20"/>
        </w:rPr>
        <w:t>,</w:t>
      </w:r>
      <w:r w:rsidRPr="00865BF7">
        <w:rPr>
          <w:rFonts w:ascii="Calibri" w:hAnsi="Calibri" w:cs="Calibri"/>
          <w:i/>
          <w:spacing w:val="-2"/>
          <w:sz w:val="20"/>
          <w:szCs w:val="20"/>
        </w:rPr>
        <w:t xml:space="preserve"> </w:t>
      </w:r>
      <w:r w:rsidR="00571A1C">
        <w:rPr>
          <w:rFonts w:ascii="Calibri" w:hAnsi="Calibri" w:cs="Calibri"/>
          <w:i/>
          <w:spacing w:val="-2"/>
          <w:sz w:val="20"/>
          <w:szCs w:val="20"/>
        </w:rPr>
        <w:t>‘</w:t>
      </w:r>
      <w:r w:rsidRPr="00865BF7">
        <w:rPr>
          <w:rFonts w:ascii="Calibri" w:hAnsi="Calibri" w:cs="Calibri"/>
          <w:i/>
          <w:spacing w:val="-2"/>
          <w:sz w:val="20"/>
          <w:szCs w:val="20"/>
        </w:rPr>
        <w:t xml:space="preserve">If you don't want to be destroyed, seek no more to destroy the church </w:t>
      </w:r>
    </w:p>
    <w:p w14:paraId="5820D4A6" w14:textId="6300F346" w:rsidR="00865BF7" w:rsidRPr="00865BF7" w:rsidRDefault="006C0003" w:rsidP="00301D33">
      <w:pPr>
        <w:spacing w:after="0"/>
        <w:ind w:left="0"/>
        <w:rPr>
          <w:rFonts w:ascii="Calibri" w:hAnsi="Calibri" w:cs="Calibri"/>
          <w:i/>
          <w:spacing w:val="-2"/>
          <w:sz w:val="20"/>
          <w:szCs w:val="20"/>
        </w:rPr>
      </w:pPr>
      <w:r w:rsidRPr="00865BF7">
        <w:rPr>
          <w:rFonts w:ascii="Calibri" w:hAnsi="Calibri" w:cs="Calibri"/>
          <w:i/>
          <w:spacing w:val="-2"/>
          <w:sz w:val="20"/>
          <w:szCs w:val="20"/>
        </w:rPr>
        <w:t>of God</w:t>
      </w:r>
      <w:r w:rsidR="00571A1C">
        <w:rPr>
          <w:rFonts w:ascii="Calibri" w:hAnsi="Calibri" w:cs="Calibri"/>
          <w:i/>
          <w:spacing w:val="-2"/>
          <w:sz w:val="20"/>
          <w:szCs w:val="20"/>
        </w:rPr>
        <w:t>’</w:t>
      </w:r>
      <w:r w:rsidRPr="00865BF7">
        <w:rPr>
          <w:rFonts w:ascii="Calibri" w:hAnsi="Calibri" w:cs="Calibri"/>
          <w:i/>
          <w:spacing w:val="-2"/>
          <w:sz w:val="20"/>
          <w:szCs w:val="20"/>
        </w:rPr>
        <w:t>?  No, in the Semitic language you have to say it this way, because he repeats the very same thing.</w:t>
      </w:r>
      <w:r w:rsidR="00865BF7" w:rsidRPr="00865BF7">
        <w:rPr>
          <w:rFonts w:ascii="Calibri" w:hAnsi="Calibri" w:cs="Calibri"/>
          <w:i/>
          <w:spacing w:val="-2"/>
          <w:sz w:val="20"/>
          <w:szCs w:val="20"/>
        </w:rPr>
        <w:t xml:space="preserve">  </w:t>
      </w:r>
      <w:r w:rsidRPr="00865BF7">
        <w:rPr>
          <w:rFonts w:ascii="Calibri" w:hAnsi="Calibri" w:cs="Calibri"/>
          <w:i/>
          <w:spacing w:val="-2"/>
          <w:sz w:val="20"/>
          <w:szCs w:val="20"/>
        </w:rPr>
        <w:t xml:space="preserve">It </w:t>
      </w:r>
    </w:p>
    <w:p w14:paraId="7E8ABEE4" w14:textId="77777777" w:rsidR="00865BF7" w:rsidRPr="00865BF7" w:rsidRDefault="006C0003" w:rsidP="00301D33">
      <w:pPr>
        <w:spacing w:after="0"/>
        <w:ind w:left="0"/>
        <w:rPr>
          <w:rFonts w:ascii="Calibri" w:hAnsi="Calibri" w:cs="Calibri"/>
          <w:i/>
          <w:spacing w:val="-2"/>
          <w:sz w:val="20"/>
          <w:szCs w:val="20"/>
        </w:rPr>
      </w:pPr>
      <w:r w:rsidRPr="00865BF7">
        <w:rPr>
          <w:rFonts w:ascii="Calibri" w:hAnsi="Calibri" w:cs="Calibri"/>
          <w:i/>
          <w:spacing w:val="-2"/>
          <w:sz w:val="20"/>
          <w:szCs w:val="20"/>
        </w:rPr>
        <w:t>sounds contradictory to us, but that is the normal way. That's how yo</w:t>
      </w:r>
      <w:r w:rsidR="00865BF7" w:rsidRPr="00865BF7">
        <w:rPr>
          <w:rFonts w:ascii="Calibri" w:hAnsi="Calibri" w:cs="Calibri"/>
          <w:i/>
          <w:spacing w:val="-2"/>
          <w:sz w:val="20"/>
          <w:szCs w:val="20"/>
        </w:rPr>
        <w:t>u</w:t>
      </w:r>
      <w:r w:rsidRPr="00865BF7">
        <w:rPr>
          <w:rFonts w:ascii="Calibri" w:hAnsi="Calibri" w:cs="Calibri"/>
          <w:i/>
          <w:spacing w:val="-2"/>
          <w:sz w:val="20"/>
          <w:szCs w:val="20"/>
        </w:rPr>
        <w:t xml:space="preserve"> have to put it. That's the way it is put </w:t>
      </w:r>
    </w:p>
    <w:p w14:paraId="2BCA21D2" w14:textId="278095B9" w:rsidR="00865BF7" w:rsidRPr="00865BF7" w:rsidRDefault="006C0003" w:rsidP="00301D33">
      <w:pPr>
        <w:spacing w:after="0"/>
        <w:ind w:left="0"/>
        <w:rPr>
          <w:rFonts w:ascii="Calibri" w:hAnsi="Calibri" w:cs="Calibri"/>
          <w:i/>
          <w:spacing w:val="-2"/>
          <w:sz w:val="20"/>
          <w:szCs w:val="20"/>
          <w:u w:val="single"/>
        </w:rPr>
      </w:pPr>
      <w:r w:rsidRPr="00865BF7">
        <w:rPr>
          <w:rFonts w:ascii="Calibri" w:hAnsi="Calibri" w:cs="Calibri"/>
          <w:i/>
          <w:spacing w:val="-2"/>
          <w:sz w:val="20"/>
          <w:szCs w:val="20"/>
        </w:rPr>
        <w:t>here, and it catches you right off.  It's a very proper Semitic warning here.</w:t>
      </w:r>
      <w:r w:rsidR="00571A1C">
        <w:rPr>
          <w:rFonts w:ascii="Calibri" w:hAnsi="Calibri" w:cs="Calibri"/>
          <w:i/>
          <w:spacing w:val="-2"/>
          <w:sz w:val="20"/>
          <w:szCs w:val="20"/>
        </w:rPr>
        <w:t>”</w:t>
      </w:r>
      <w:r w:rsidRPr="00865BF7">
        <w:rPr>
          <w:rFonts w:ascii="Calibri" w:hAnsi="Calibri" w:cs="Calibri"/>
          <w:i/>
          <w:spacing w:val="-2"/>
          <w:sz w:val="20"/>
          <w:szCs w:val="20"/>
        </w:rPr>
        <w:t xml:space="preserve"> (Hugh W. Nibley, </w:t>
      </w:r>
      <w:r w:rsidRPr="00865BF7">
        <w:rPr>
          <w:rFonts w:ascii="Calibri" w:hAnsi="Calibri" w:cs="Calibri"/>
          <w:i/>
          <w:spacing w:val="-2"/>
          <w:sz w:val="20"/>
          <w:szCs w:val="20"/>
          <w:u w:val="single"/>
        </w:rPr>
        <w:t xml:space="preserve">Teachings of the </w:t>
      </w:r>
    </w:p>
    <w:p w14:paraId="04804BD6" w14:textId="5FB8B613" w:rsidR="00301D33" w:rsidRPr="00865BF7" w:rsidRDefault="006C0003" w:rsidP="00301D33">
      <w:pPr>
        <w:spacing w:after="0"/>
        <w:ind w:left="0"/>
        <w:rPr>
          <w:i/>
          <w:sz w:val="20"/>
          <w:szCs w:val="20"/>
        </w:rPr>
      </w:pPr>
      <w:r w:rsidRPr="00865BF7">
        <w:rPr>
          <w:rFonts w:ascii="Calibri" w:hAnsi="Calibri" w:cs="Calibri"/>
          <w:i/>
          <w:spacing w:val="-2"/>
          <w:sz w:val="20"/>
          <w:szCs w:val="20"/>
          <w:u w:val="single"/>
        </w:rPr>
        <w:t>Book of Mormon</w:t>
      </w:r>
      <w:r w:rsidRPr="00865BF7">
        <w:rPr>
          <w:rFonts w:ascii="Calibri" w:hAnsi="Calibri" w:cs="Calibri"/>
          <w:i/>
          <w:spacing w:val="-2"/>
          <w:sz w:val="20"/>
          <w:szCs w:val="20"/>
        </w:rPr>
        <w:t>, Semester 2, p. 455</w:t>
      </w:r>
      <w:r w:rsidR="00B348E3">
        <w:rPr>
          <w:rFonts w:ascii="Calibri" w:hAnsi="Calibri" w:cs="Calibri"/>
          <w:i/>
          <w:spacing w:val="-2"/>
          <w:sz w:val="20"/>
          <w:szCs w:val="20"/>
        </w:rPr>
        <w:t>.</w:t>
      </w:r>
      <w:r w:rsidRPr="00865BF7">
        <w:rPr>
          <w:rFonts w:ascii="Calibri" w:hAnsi="Calibri" w:cs="Calibri"/>
          <w:i/>
          <w:spacing w:val="-2"/>
          <w:sz w:val="20"/>
          <w:szCs w:val="20"/>
        </w:rPr>
        <w:t>)]</w:t>
      </w:r>
    </w:p>
    <w:p w14:paraId="48E9FC5A" w14:textId="77777777" w:rsidR="00301D33" w:rsidRPr="00301D33" w:rsidRDefault="00301D33" w:rsidP="00301D33">
      <w:pPr>
        <w:spacing w:after="0"/>
        <w:ind w:left="0"/>
        <w:rPr>
          <w:color w:val="0070C0"/>
        </w:rPr>
      </w:pPr>
    </w:p>
    <w:p w14:paraId="5382D798" w14:textId="77777777" w:rsidR="008C4433" w:rsidRDefault="00EE7410" w:rsidP="00B40DAF">
      <w:pPr>
        <w:spacing w:after="0"/>
        <w:ind w:left="0"/>
      </w:pPr>
      <w:r>
        <w:t xml:space="preserve"> 10 </w:t>
      </w:r>
      <w:r w:rsidRPr="001E161D">
        <w:rPr>
          <w:b/>
        </w:rPr>
        <w:t xml:space="preserve">And </w:t>
      </w:r>
      <w:r w:rsidR="00C0442E" w:rsidRPr="00C0442E">
        <w:rPr>
          <w:b/>
          <w:highlight w:val="yellow"/>
          <w:u w:val="single"/>
        </w:rPr>
        <w:t>it came to pass</w:t>
      </w:r>
      <w:r>
        <w:t xml:space="preserve"> </w:t>
      </w:r>
    </w:p>
    <w:p w14:paraId="5D95C652" w14:textId="170B7649" w:rsidR="008C4433" w:rsidRDefault="00C37BB7" w:rsidP="00C37BB7">
      <w:pPr>
        <w:spacing w:after="0"/>
        <w:ind w:left="0"/>
      </w:pPr>
      <w:r>
        <w:rPr>
          <w:color w:val="FF0000"/>
          <w:sz w:val="18"/>
          <w:szCs w:val="18"/>
        </w:rPr>
        <w:t xml:space="preserve">       </w:t>
      </w:r>
      <w:r w:rsidRPr="00C37BB7">
        <w:rPr>
          <w:color w:val="FF0000"/>
          <w:sz w:val="18"/>
          <w:szCs w:val="18"/>
        </w:rPr>
        <w:t xml:space="preserve">(*) </w:t>
      </w:r>
      <w:r>
        <w:rPr>
          <w:b/>
        </w:rPr>
        <w:t xml:space="preserve"> </w:t>
      </w:r>
      <w:r>
        <w:rPr>
          <w:b/>
        </w:rPr>
        <w:tab/>
      </w:r>
      <w:r w:rsidR="00EE7410" w:rsidRPr="00DB3599">
        <w:rPr>
          <w:b/>
        </w:rPr>
        <w:t xml:space="preserve">that </w:t>
      </w:r>
      <w:r w:rsidR="00DB3599">
        <w:tab/>
      </w:r>
      <w:r w:rsidR="00EE7410" w:rsidRPr="001620AA">
        <w:rPr>
          <w:color w:val="984806" w:themeColor="accent6" w:themeShade="80"/>
        </w:rPr>
        <w:t>I</w:t>
      </w:r>
      <w:r w:rsidR="00EE7410" w:rsidRPr="00FA5A90">
        <w:t xml:space="preserve"> </w:t>
      </w:r>
      <w:r w:rsidR="00DB3599" w:rsidRPr="00FA5A90">
        <w:t>[</w:t>
      </w:r>
      <w:r w:rsidR="00DB3599" w:rsidRPr="00C37BB7">
        <w:rPr>
          <w:color w:val="984806" w:themeColor="accent6" w:themeShade="80"/>
          <w:u w:val="single"/>
        </w:rPr>
        <w:t>Alma</w:t>
      </w:r>
      <w:r w:rsidR="00DB3599" w:rsidRPr="00C37BB7">
        <w:rPr>
          <w:u w:val="single"/>
        </w:rPr>
        <w:t>]</w:t>
      </w:r>
      <w:r w:rsidR="00DB3599" w:rsidRPr="00C37BB7">
        <w:rPr>
          <w:u w:val="single"/>
        </w:rPr>
        <w:tab/>
      </w:r>
      <w:r w:rsidR="00DB3599" w:rsidRPr="00C37BB7">
        <w:rPr>
          <w:u w:val="single"/>
        </w:rPr>
        <w:tab/>
      </w:r>
      <w:r w:rsidR="00DB3599" w:rsidRPr="00C37BB7">
        <w:rPr>
          <w:u w:val="single"/>
        </w:rPr>
        <w:tab/>
      </w:r>
      <w:r w:rsidR="00EE7410" w:rsidRPr="00C37BB7">
        <w:rPr>
          <w:color w:val="984806" w:themeColor="accent6" w:themeShade="80"/>
          <w:u w:val="single"/>
        </w:rPr>
        <w:t>fell</w:t>
      </w:r>
      <w:r w:rsidR="00EE7410" w:rsidRPr="00C37BB7">
        <w:rPr>
          <w:u w:val="single"/>
        </w:rPr>
        <w:t xml:space="preserve"> </w:t>
      </w:r>
      <w:r w:rsidR="00DB3599" w:rsidRPr="00C37BB7">
        <w:rPr>
          <w:u w:val="single"/>
        </w:rPr>
        <w:tab/>
      </w:r>
      <w:r w:rsidR="00EE7410" w:rsidRPr="00C37BB7">
        <w:rPr>
          <w:u w:val="single"/>
        </w:rPr>
        <w:t xml:space="preserve">to </w:t>
      </w:r>
      <w:r w:rsidR="00DB3599" w:rsidRPr="00C37BB7">
        <w:rPr>
          <w:u w:val="single"/>
        </w:rPr>
        <w:tab/>
      </w:r>
      <w:r w:rsidR="00EE7410" w:rsidRPr="00C37BB7">
        <w:rPr>
          <w:u w:val="single"/>
        </w:rPr>
        <w:t xml:space="preserve">the </w:t>
      </w:r>
      <w:r w:rsidR="00DB3599" w:rsidRPr="00C37BB7">
        <w:rPr>
          <w:u w:val="single"/>
        </w:rPr>
        <w:tab/>
      </w:r>
      <w:r w:rsidR="00EE7410" w:rsidRPr="00C37BB7">
        <w:rPr>
          <w:color w:val="984806" w:themeColor="accent6" w:themeShade="80"/>
          <w:u w:val="single"/>
        </w:rPr>
        <w:t>earth</w:t>
      </w:r>
      <w:r w:rsidR="00EE7410" w:rsidRPr="00DB3599">
        <w:rPr>
          <w:color w:val="984806" w:themeColor="accent6" w:themeShade="80"/>
        </w:rPr>
        <w:t xml:space="preserve"> </w:t>
      </w:r>
      <w:r w:rsidR="00865BF7">
        <w:rPr>
          <w:color w:val="984806" w:themeColor="accent6" w:themeShade="80"/>
        </w:rPr>
        <w:t xml:space="preserve">       </w:t>
      </w:r>
      <w:r w:rsidR="003A7758">
        <w:rPr>
          <w:color w:val="984806" w:themeColor="accent6" w:themeShade="80"/>
        </w:rPr>
        <w:t xml:space="preserve">     </w:t>
      </w:r>
      <w:r w:rsidR="00EB0BCD">
        <w:rPr>
          <w:color w:val="984806" w:themeColor="accent6" w:themeShade="80"/>
        </w:rPr>
        <w:t xml:space="preserve">   </w:t>
      </w:r>
      <w:r w:rsidR="003A7758">
        <w:rPr>
          <w:color w:val="984806" w:themeColor="accent6" w:themeShade="80"/>
        </w:rPr>
        <w:t xml:space="preserve"> </w:t>
      </w:r>
      <w:r w:rsidR="00865BF7">
        <w:rPr>
          <w:color w:val="984806" w:themeColor="accent6" w:themeShade="80"/>
        </w:rPr>
        <w:t xml:space="preserve">   </w:t>
      </w:r>
      <w:r w:rsidR="00865BF7" w:rsidRPr="00865BF7">
        <w:rPr>
          <w:b/>
          <w:color w:val="F79646" w:themeColor="accent6"/>
          <w:sz w:val="18"/>
          <w:szCs w:val="18"/>
        </w:rPr>
        <w:t xml:space="preserve"> [beginning bookend]</w:t>
      </w:r>
      <w:r w:rsidR="00865BF7" w:rsidRPr="00865BF7">
        <w:rPr>
          <w:color w:val="F79646" w:themeColor="accent6"/>
        </w:rPr>
        <w:t xml:space="preserve"> </w:t>
      </w:r>
    </w:p>
    <w:p w14:paraId="55E62B67" w14:textId="77777777" w:rsidR="00DB3599" w:rsidRDefault="00EE7410" w:rsidP="00DB3599">
      <w:pPr>
        <w:spacing w:after="0"/>
        <w:rPr>
          <w:b/>
          <w:color w:val="00B050"/>
        </w:rPr>
      </w:pPr>
      <w:r w:rsidRPr="00864E95">
        <w:rPr>
          <w:b/>
        </w:rPr>
        <w:t xml:space="preserve">and </w:t>
      </w:r>
      <w:r w:rsidR="00DB3599">
        <w:tab/>
      </w:r>
      <w:r>
        <w:t xml:space="preserve">it </w:t>
      </w:r>
      <w:r w:rsidR="00DB3599">
        <w:tab/>
      </w:r>
      <w:r>
        <w:t xml:space="preserve">was </w:t>
      </w:r>
      <w:r w:rsidR="00DB3599">
        <w:tab/>
      </w:r>
      <w:r w:rsidRPr="001E161D">
        <w:rPr>
          <w:b/>
          <w:color w:val="00B050"/>
        </w:rPr>
        <w:t xml:space="preserve">for the </w:t>
      </w:r>
      <w:r w:rsidR="00DB3599">
        <w:rPr>
          <w:b/>
          <w:color w:val="00B050"/>
        </w:rPr>
        <w:tab/>
      </w:r>
      <w:r w:rsidRPr="001E161D">
        <w:rPr>
          <w:b/>
          <w:color w:val="00B050"/>
        </w:rPr>
        <w:t xml:space="preserve">space </w:t>
      </w:r>
      <w:r w:rsidR="00DB3599">
        <w:rPr>
          <w:b/>
          <w:color w:val="00B050"/>
        </w:rPr>
        <w:tab/>
      </w:r>
      <w:r w:rsidRPr="001E161D">
        <w:rPr>
          <w:b/>
          <w:color w:val="00B050"/>
        </w:rPr>
        <w:t xml:space="preserve">of </w:t>
      </w:r>
      <w:r w:rsidR="00DB3599">
        <w:rPr>
          <w:b/>
          <w:color w:val="00B050"/>
        </w:rPr>
        <w:tab/>
      </w:r>
      <w:r w:rsidRPr="00AF47D0">
        <w:rPr>
          <w:b/>
          <w:color w:val="00B050"/>
          <w:u w:val="single"/>
        </w:rPr>
        <w:t>three</w:t>
      </w:r>
      <w:r w:rsidRPr="001E161D">
        <w:rPr>
          <w:b/>
          <w:color w:val="00B050"/>
        </w:rPr>
        <w:t xml:space="preserve"> days </w:t>
      </w:r>
    </w:p>
    <w:p w14:paraId="7A1BF2AB" w14:textId="77777777" w:rsidR="008C4433" w:rsidRDefault="00EE7410" w:rsidP="00DB3599">
      <w:pPr>
        <w:spacing w:after="0"/>
        <w:ind w:left="3600" w:firstLine="720"/>
        <w:rPr>
          <w:color w:val="00B050"/>
        </w:rPr>
      </w:pPr>
      <w:r w:rsidRPr="001E161D">
        <w:rPr>
          <w:b/>
          <w:color w:val="00B050"/>
        </w:rPr>
        <w:t xml:space="preserve">and </w:t>
      </w:r>
      <w:r w:rsidR="00DB3599">
        <w:rPr>
          <w:b/>
          <w:color w:val="00B050"/>
        </w:rPr>
        <w:tab/>
      </w:r>
      <w:r w:rsidRPr="00AF47D0">
        <w:rPr>
          <w:b/>
          <w:color w:val="00B050"/>
          <w:u w:val="single"/>
        </w:rPr>
        <w:t>three</w:t>
      </w:r>
      <w:r w:rsidRPr="001E161D">
        <w:rPr>
          <w:b/>
          <w:color w:val="00B050"/>
        </w:rPr>
        <w:t xml:space="preserve"> nights</w:t>
      </w:r>
      <w:r w:rsidRPr="001E161D">
        <w:rPr>
          <w:color w:val="00B050"/>
        </w:rPr>
        <w:t xml:space="preserve"> </w:t>
      </w:r>
    </w:p>
    <w:p w14:paraId="1D398BAD" w14:textId="77777777" w:rsidR="00C37BB7" w:rsidRDefault="00C37BB7" w:rsidP="00DB3599">
      <w:pPr>
        <w:spacing w:after="0"/>
        <w:ind w:left="3600" w:firstLine="720"/>
        <w:rPr>
          <w:color w:val="00B050"/>
        </w:rPr>
      </w:pPr>
    </w:p>
    <w:p w14:paraId="43B02192" w14:textId="77777777" w:rsidR="005B7215" w:rsidRDefault="00BD58CF" w:rsidP="00BD58CF">
      <w:pPr>
        <w:spacing w:after="0"/>
        <w:ind w:left="0"/>
        <w:rPr>
          <w:i/>
          <w:sz w:val="20"/>
          <w:szCs w:val="20"/>
        </w:rPr>
      </w:pPr>
      <w:r w:rsidRPr="00BD58CF">
        <w:rPr>
          <w:i/>
          <w:color w:val="00B050"/>
          <w:sz w:val="20"/>
          <w:szCs w:val="20"/>
        </w:rPr>
        <w:t xml:space="preserve">[Note:  </w:t>
      </w:r>
      <w:r>
        <w:rPr>
          <w:i/>
          <w:sz w:val="20"/>
          <w:szCs w:val="20"/>
        </w:rPr>
        <w:t xml:space="preserve">In the account recorded in Mosiah 27:22-23 it mentions </w:t>
      </w:r>
      <w:r w:rsidR="00B36608">
        <w:rPr>
          <w:i/>
          <w:sz w:val="20"/>
          <w:szCs w:val="20"/>
        </w:rPr>
        <w:t xml:space="preserve">“two days and two nights” but that is the </w:t>
      </w:r>
    </w:p>
    <w:p w14:paraId="5704C0F1" w14:textId="55C69C9A" w:rsidR="00BD58CF" w:rsidRDefault="00B36608" w:rsidP="00BD58CF">
      <w:pPr>
        <w:spacing w:after="0"/>
        <w:ind w:left="0"/>
        <w:rPr>
          <w:i/>
          <w:sz w:val="20"/>
          <w:szCs w:val="20"/>
        </w:rPr>
      </w:pPr>
      <w:r>
        <w:rPr>
          <w:i/>
          <w:sz w:val="20"/>
          <w:szCs w:val="20"/>
        </w:rPr>
        <w:t>length of fasting and prayer, not the total time.</w:t>
      </w:r>
      <w:r w:rsidR="00930960">
        <w:rPr>
          <w:i/>
          <w:sz w:val="20"/>
          <w:szCs w:val="20"/>
        </w:rPr>
        <w:t>]</w:t>
      </w:r>
    </w:p>
    <w:p w14:paraId="6C6AD4C2" w14:textId="77777777" w:rsidR="00B36608" w:rsidRPr="00BD58CF" w:rsidRDefault="00B36608" w:rsidP="00BD58CF">
      <w:pPr>
        <w:spacing w:after="0"/>
        <w:ind w:left="0"/>
        <w:rPr>
          <w:i/>
          <w:sz w:val="20"/>
          <w:szCs w:val="20"/>
        </w:rPr>
      </w:pPr>
    </w:p>
    <w:p w14:paraId="5971164E" w14:textId="77777777" w:rsidR="008C4433" w:rsidRDefault="00EE7410" w:rsidP="00DB3599">
      <w:pPr>
        <w:spacing w:after="0"/>
      </w:pPr>
      <w:r w:rsidRPr="00864E95">
        <w:rPr>
          <w:b/>
        </w:rPr>
        <w:t>that</w:t>
      </w:r>
      <w:r>
        <w:t xml:space="preserve"> </w:t>
      </w:r>
      <w:r w:rsidR="00DB3599">
        <w:tab/>
      </w:r>
      <w:r w:rsidRPr="001620AA">
        <w:rPr>
          <w:color w:val="984806" w:themeColor="accent6" w:themeShade="80"/>
        </w:rPr>
        <w:t>I</w:t>
      </w:r>
      <w:r>
        <w:t xml:space="preserve"> </w:t>
      </w:r>
      <w:r w:rsidR="00DB3599">
        <w:t>[</w:t>
      </w:r>
      <w:r w:rsidR="00DB3599" w:rsidRPr="00C064D6">
        <w:rPr>
          <w:color w:val="984806" w:themeColor="accent6" w:themeShade="80"/>
          <w:u w:val="single"/>
        </w:rPr>
        <w:t>Alma</w:t>
      </w:r>
      <w:r w:rsidR="00DB3599">
        <w:t xml:space="preserve">] </w:t>
      </w:r>
      <w:r>
        <w:t xml:space="preserve">could </w:t>
      </w:r>
      <w:r w:rsidR="00DB3599">
        <w:tab/>
      </w:r>
      <w:r w:rsidR="001E161D">
        <w:t>NOT</w:t>
      </w:r>
      <w:r>
        <w:t xml:space="preserve"> </w:t>
      </w:r>
      <w:r w:rsidR="00DB3599">
        <w:tab/>
      </w:r>
      <w:r>
        <w:t xml:space="preserve">open </w:t>
      </w:r>
      <w:r w:rsidR="00DB3599">
        <w:tab/>
      </w:r>
      <w:r w:rsidR="00DB3599">
        <w:tab/>
      </w:r>
      <w:r w:rsidRPr="00C064D6">
        <w:rPr>
          <w:color w:val="984806" w:themeColor="accent6" w:themeShade="80"/>
          <w:u w:val="single"/>
        </w:rPr>
        <w:t>my</w:t>
      </w:r>
      <w:r>
        <w:t xml:space="preserve"> </w:t>
      </w:r>
      <w:r w:rsidR="00DB3599">
        <w:tab/>
      </w:r>
      <w:r w:rsidR="00D41F8B" w:rsidRPr="007E0CE6">
        <w:rPr>
          <w:b/>
          <w:color w:val="F79646" w:themeColor="accent6"/>
        </w:rPr>
        <w:t>mouth</w:t>
      </w:r>
      <w:r>
        <w:t xml:space="preserve"> </w:t>
      </w:r>
      <w:r w:rsidR="007E0CE6">
        <w:tab/>
      </w:r>
      <w:r w:rsidR="007E0CE6">
        <w:tab/>
      </w:r>
      <w:r w:rsidR="007E0CE6">
        <w:tab/>
      </w:r>
      <w:r w:rsidR="00865BF7">
        <w:tab/>
        <w:t xml:space="preserve">         </w:t>
      </w:r>
      <w:r w:rsidR="005B7215">
        <w:rPr>
          <w:sz w:val="18"/>
          <w:szCs w:val="18"/>
        </w:rPr>
        <w:t>ee</w:t>
      </w:r>
      <w:r w:rsidR="00865BF7">
        <w:rPr>
          <w:sz w:val="18"/>
          <w:szCs w:val="18"/>
        </w:rPr>
        <w:t xml:space="preserve">   </w:t>
      </w:r>
    </w:p>
    <w:p w14:paraId="627183AD" w14:textId="77777777" w:rsidR="008E6011" w:rsidRDefault="007F072E" w:rsidP="00865BF7">
      <w:pPr>
        <w:spacing w:after="0"/>
        <w:ind w:left="0"/>
      </w:pPr>
      <w:r>
        <w:t xml:space="preserve">      </w:t>
      </w:r>
      <w:r w:rsidRPr="00881075">
        <w:rPr>
          <w:color w:val="FF0000"/>
          <w:sz w:val="18"/>
          <w:szCs w:val="18"/>
        </w:rPr>
        <w:t>(M)</w:t>
      </w:r>
      <w:r>
        <w:tab/>
      </w:r>
      <w:r>
        <w:tab/>
      </w:r>
      <w:r>
        <w:tab/>
      </w:r>
      <w:r w:rsidR="00DB3599">
        <w:t xml:space="preserve">             </w:t>
      </w:r>
      <w:r w:rsidRPr="007F072E">
        <w:rPr>
          <w:color w:val="C00000"/>
        </w:rPr>
        <w:t>(</w:t>
      </w:r>
      <w:r w:rsidR="00DB3599">
        <w:t>NEITHER</w:t>
      </w:r>
      <w:r w:rsidR="00EE7410">
        <w:t xml:space="preserve"> </w:t>
      </w:r>
    </w:p>
    <w:p w14:paraId="37D57FC8" w14:textId="77777777" w:rsidR="00DB3599" w:rsidRDefault="00EE7410" w:rsidP="008E6011">
      <w:pPr>
        <w:spacing w:after="0"/>
        <w:ind w:left="1440" w:firstLine="720"/>
      </w:pPr>
      <w:r>
        <w:t xml:space="preserve">had </w:t>
      </w:r>
    </w:p>
    <w:p w14:paraId="1493DFC5" w14:textId="77777777" w:rsidR="00EE7410" w:rsidRDefault="00EE7410" w:rsidP="00DB3599">
      <w:pPr>
        <w:spacing w:after="0"/>
        <w:ind w:firstLine="720"/>
        <w:rPr>
          <w:color w:val="C00000"/>
        </w:rPr>
      </w:pPr>
      <w:r w:rsidRPr="001620AA">
        <w:rPr>
          <w:color w:val="984806" w:themeColor="accent6" w:themeShade="80"/>
        </w:rPr>
        <w:t>I</w:t>
      </w:r>
      <w:r>
        <w:t xml:space="preserve"> </w:t>
      </w:r>
      <w:r w:rsidR="00DB3599">
        <w:t>[</w:t>
      </w:r>
      <w:r w:rsidR="00DB3599" w:rsidRPr="00C064D6">
        <w:rPr>
          <w:color w:val="984806" w:themeColor="accent6" w:themeShade="80"/>
          <w:u w:val="single"/>
        </w:rPr>
        <w:t>Alma</w:t>
      </w:r>
      <w:r w:rsidR="00DB3599">
        <w:t>]</w:t>
      </w:r>
      <w:r w:rsidR="00DB3599">
        <w:tab/>
      </w:r>
      <w:r w:rsidR="00DB3599">
        <w:tab/>
      </w:r>
      <w:r>
        <w:t xml:space="preserve">the </w:t>
      </w:r>
      <w:r w:rsidR="00DB3599">
        <w:tab/>
      </w:r>
      <w:r>
        <w:t xml:space="preserve">use </w:t>
      </w:r>
      <w:r w:rsidR="00DB3599">
        <w:tab/>
      </w:r>
      <w:r>
        <w:t xml:space="preserve">of </w:t>
      </w:r>
      <w:r w:rsidR="00DB3599">
        <w:tab/>
      </w:r>
      <w:r w:rsidRPr="00C064D6">
        <w:rPr>
          <w:color w:val="984806" w:themeColor="accent6" w:themeShade="80"/>
          <w:u w:val="single"/>
        </w:rPr>
        <w:t>my</w:t>
      </w:r>
      <w:r w:rsidRPr="00D41F8B">
        <w:rPr>
          <w:color w:val="984806" w:themeColor="accent6" w:themeShade="80"/>
        </w:rPr>
        <w:t xml:space="preserve"> </w:t>
      </w:r>
      <w:r w:rsidR="00DB3599">
        <w:tab/>
      </w:r>
      <w:r w:rsidRPr="007E0CE6">
        <w:rPr>
          <w:b/>
          <w:color w:val="F79646" w:themeColor="accent6"/>
        </w:rPr>
        <w:t>limbs</w:t>
      </w:r>
      <w:r w:rsidR="007F072E" w:rsidRPr="007F072E">
        <w:rPr>
          <w:color w:val="C00000"/>
        </w:rPr>
        <w:t>)</w:t>
      </w:r>
    </w:p>
    <w:p w14:paraId="07FC4051" w14:textId="77777777" w:rsidR="00D41F8B" w:rsidRDefault="00D41F8B" w:rsidP="00DB3599">
      <w:pPr>
        <w:spacing w:after="0"/>
        <w:ind w:firstLine="720"/>
      </w:pPr>
    </w:p>
    <w:p w14:paraId="733C1C4B" w14:textId="77777777" w:rsidR="00864E95" w:rsidRDefault="00EE7410" w:rsidP="00B40DAF">
      <w:pPr>
        <w:spacing w:after="0"/>
        <w:ind w:left="0"/>
        <w:rPr>
          <w:b/>
        </w:rPr>
      </w:pPr>
      <w:r>
        <w:t xml:space="preserve"> 11 </w:t>
      </w:r>
      <w:r w:rsidR="00DB3599">
        <w:tab/>
      </w:r>
      <w:r w:rsidRPr="001E161D">
        <w:rPr>
          <w:b/>
        </w:rPr>
        <w:t>And</w:t>
      </w:r>
      <w:r w:rsidR="00DB3599">
        <w:rPr>
          <w:b/>
        </w:rPr>
        <w:t xml:space="preserve">      </w:t>
      </w:r>
      <w:r w:rsidR="00DB3599" w:rsidRPr="00D90254">
        <w:rPr>
          <w:bCs/>
          <w:color w:val="0070C0"/>
        </w:rPr>
        <w:t>[</w:t>
      </w:r>
      <w:r w:rsidR="00DB3599" w:rsidRPr="00DB3599">
        <w:rPr>
          <w:b/>
          <w:color w:val="0070C0"/>
        </w:rPr>
        <w:t>he</w:t>
      </w:r>
      <w:r w:rsidR="00DB3599" w:rsidRPr="00D90254">
        <w:rPr>
          <w:bCs/>
          <w:color w:val="0070C0"/>
        </w:rPr>
        <w:t>]</w:t>
      </w:r>
      <w:r w:rsidRPr="00DB3599">
        <w:rPr>
          <w:b/>
          <w:color w:val="0070C0"/>
        </w:rPr>
        <w:t xml:space="preserve"> </w:t>
      </w:r>
      <w:r w:rsidRPr="001E161D">
        <w:rPr>
          <w:b/>
          <w:color w:val="0070C0"/>
        </w:rPr>
        <w:t xml:space="preserve">the angel </w:t>
      </w:r>
      <w:r w:rsidR="00DB3599">
        <w:rPr>
          <w:b/>
          <w:color w:val="0070C0"/>
        </w:rPr>
        <w:tab/>
      </w:r>
      <w:r w:rsidR="00DB3599">
        <w:rPr>
          <w:b/>
          <w:color w:val="0070C0"/>
        </w:rPr>
        <w:tab/>
      </w:r>
      <w:r w:rsidRPr="00FA5A90">
        <w:rPr>
          <w:b/>
          <w:u w:val="single"/>
        </w:rPr>
        <w:t>spake</w:t>
      </w:r>
      <w:r w:rsidRPr="001E161D">
        <w:rPr>
          <w:b/>
        </w:rPr>
        <w:t xml:space="preserve"> </w:t>
      </w:r>
      <w:r w:rsidR="00864E95">
        <w:rPr>
          <w:b/>
        </w:rPr>
        <w:t xml:space="preserve">     </w:t>
      </w:r>
      <w:r w:rsidR="00DB3599" w:rsidRPr="00864E95">
        <w:t>MORE</w:t>
      </w:r>
      <w:r w:rsidRPr="00864E95">
        <w:t xml:space="preserve"> </w:t>
      </w:r>
      <w:r w:rsidR="00864E95">
        <w:rPr>
          <w:b/>
        </w:rPr>
        <w:t xml:space="preserve">           </w:t>
      </w:r>
      <w:r w:rsidRPr="00F202CD">
        <w:rPr>
          <w:b/>
          <w:color w:val="00B0F0"/>
          <w:u w:val="single"/>
        </w:rPr>
        <w:t>things</w:t>
      </w:r>
      <w:r w:rsidRPr="00864E95">
        <w:rPr>
          <w:b/>
          <w:color w:val="00B0F0"/>
        </w:rPr>
        <w:t xml:space="preserve"> </w:t>
      </w:r>
    </w:p>
    <w:p w14:paraId="64166447" w14:textId="7424541E" w:rsidR="008C4433" w:rsidRDefault="00EE7410" w:rsidP="00864E95">
      <w:pPr>
        <w:spacing w:after="0"/>
        <w:ind w:left="3600" w:firstLine="720"/>
      </w:pPr>
      <w:r w:rsidRPr="00D41F8B">
        <w:t xml:space="preserve">unto </w:t>
      </w:r>
      <w:r w:rsidR="00864E95">
        <w:rPr>
          <w:b/>
        </w:rPr>
        <w:tab/>
      </w:r>
      <w:r w:rsidRPr="00C064D6">
        <w:rPr>
          <w:bCs/>
          <w:color w:val="984806" w:themeColor="accent6" w:themeShade="80"/>
          <w:u w:val="single"/>
        </w:rPr>
        <w:t>me</w:t>
      </w:r>
      <w:r>
        <w:t xml:space="preserve"> </w:t>
      </w:r>
    </w:p>
    <w:p w14:paraId="4A11DB86" w14:textId="77777777" w:rsidR="00864E95" w:rsidRDefault="00EE7410" w:rsidP="00864E95">
      <w:pPr>
        <w:spacing w:after="0"/>
        <w:ind w:left="3600" w:firstLine="720"/>
      </w:pPr>
      <w:r>
        <w:t xml:space="preserve">which </w:t>
      </w:r>
      <w:r w:rsidR="00864E95">
        <w:t xml:space="preserve">            [</w:t>
      </w:r>
      <w:r w:rsidR="00864E95" w:rsidRPr="00F202CD">
        <w:rPr>
          <w:b/>
          <w:color w:val="00B0F0"/>
          <w:u w:val="single"/>
        </w:rPr>
        <w:t>things</w:t>
      </w:r>
      <w:r w:rsidR="00864E95">
        <w:t>]</w:t>
      </w:r>
    </w:p>
    <w:p w14:paraId="2A1F7474" w14:textId="77777777" w:rsidR="008C4433" w:rsidRDefault="00EE7410" w:rsidP="00864E95">
      <w:pPr>
        <w:spacing w:after="0"/>
        <w:ind w:left="2160"/>
      </w:pPr>
      <w:r>
        <w:t xml:space="preserve">were </w:t>
      </w:r>
      <w:r w:rsidR="00864E95">
        <w:tab/>
      </w:r>
      <w:r w:rsidR="00864E95">
        <w:tab/>
      </w:r>
      <w:r w:rsidRPr="00C064D6">
        <w:rPr>
          <w:b/>
          <w:u w:val="single"/>
        </w:rPr>
        <w:t>heard</w:t>
      </w:r>
      <w:r>
        <w:t xml:space="preserve"> </w:t>
      </w:r>
      <w:r w:rsidR="00864E95">
        <w:tab/>
      </w:r>
      <w:r>
        <w:t xml:space="preserve">by </w:t>
      </w:r>
      <w:r w:rsidR="00864E95">
        <w:tab/>
      </w:r>
      <w:r w:rsidRPr="00C064D6">
        <w:rPr>
          <w:bCs/>
          <w:color w:val="984806" w:themeColor="accent6" w:themeShade="80"/>
          <w:u w:val="single"/>
        </w:rPr>
        <w:t>my</w:t>
      </w:r>
      <w:r>
        <w:t xml:space="preserve"> </w:t>
      </w:r>
      <w:r w:rsidR="00864E95">
        <w:tab/>
      </w:r>
      <w:r w:rsidRPr="00864E95">
        <w:rPr>
          <w:color w:val="984806" w:themeColor="accent6" w:themeShade="80"/>
        </w:rPr>
        <w:t>brethren</w:t>
      </w:r>
      <w:r>
        <w:t xml:space="preserve"> </w:t>
      </w:r>
    </w:p>
    <w:p w14:paraId="13C358A4" w14:textId="77777777" w:rsidR="00D41F8B" w:rsidRDefault="00D41F8B" w:rsidP="00864E95">
      <w:pPr>
        <w:spacing w:after="0"/>
        <w:ind w:left="2160"/>
      </w:pPr>
    </w:p>
    <w:p w14:paraId="482C3E87" w14:textId="77777777" w:rsidR="008C4433" w:rsidRDefault="00EE7410" w:rsidP="00B40DAF">
      <w:pPr>
        <w:spacing w:after="0"/>
      </w:pPr>
      <w:r w:rsidRPr="005B23C4">
        <w:rPr>
          <w:b/>
        </w:rPr>
        <w:t xml:space="preserve">but </w:t>
      </w:r>
      <w:r w:rsidR="006E310B">
        <w:tab/>
      </w:r>
      <w:r w:rsidRPr="001620AA">
        <w:rPr>
          <w:color w:val="984806" w:themeColor="accent6" w:themeShade="80"/>
        </w:rPr>
        <w:t>I</w:t>
      </w:r>
      <w:r>
        <w:t xml:space="preserve"> </w:t>
      </w:r>
      <w:r w:rsidR="006E310B">
        <w:t>[</w:t>
      </w:r>
      <w:r w:rsidR="006E310B" w:rsidRPr="00C064D6">
        <w:rPr>
          <w:color w:val="984806" w:themeColor="accent6" w:themeShade="80"/>
          <w:u w:val="single"/>
        </w:rPr>
        <w:t>Alma</w:t>
      </w:r>
      <w:r w:rsidR="006E310B">
        <w:t>]</w:t>
      </w:r>
      <w:r w:rsidR="006E310B">
        <w:tab/>
      </w:r>
      <w:r>
        <w:t xml:space="preserve">did </w:t>
      </w:r>
      <w:r w:rsidR="006E310B">
        <w:tab/>
      </w:r>
      <w:r w:rsidR="001E161D">
        <w:t>NOT</w:t>
      </w:r>
      <w:r>
        <w:t xml:space="preserve"> </w:t>
      </w:r>
      <w:r w:rsidR="006E310B">
        <w:tab/>
      </w:r>
      <w:r w:rsidRPr="00C064D6">
        <w:rPr>
          <w:b/>
          <w:u w:val="single"/>
        </w:rPr>
        <w:t>hear</w:t>
      </w:r>
      <w:r w:rsidRPr="005B23C4">
        <w:rPr>
          <w:b/>
        </w:rPr>
        <w:t xml:space="preserve"> </w:t>
      </w:r>
      <w:r w:rsidR="006E310B">
        <w:tab/>
      </w:r>
      <w:r w:rsidR="006E310B">
        <w:tab/>
        <w:t xml:space="preserve">           </w:t>
      </w:r>
      <w:r w:rsidR="006E310B" w:rsidRPr="00F202CD">
        <w:rPr>
          <w:b/>
          <w:color w:val="00B0F0"/>
          <w:u w:val="single"/>
        </w:rPr>
        <w:t>them</w:t>
      </w:r>
      <w:r>
        <w:t xml:space="preserve"> </w:t>
      </w:r>
    </w:p>
    <w:p w14:paraId="6467AEA9" w14:textId="144A339F" w:rsidR="006E310B" w:rsidRDefault="006E310B" w:rsidP="006E310B">
      <w:pPr>
        <w:spacing w:after="0"/>
        <w:ind w:left="0"/>
      </w:pPr>
      <w:r>
        <w:t xml:space="preserve">       </w:t>
      </w:r>
      <w:r w:rsidR="00EE7410" w:rsidRPr="0063408B">
        <w:rPr>
          <w:b/>
        </w:rPr>
        <w:t xml:space="preserve">for </w:t>
      </w:r>
      <w:r w:rsidR="00D41F8B">
        <w:rPr>
          <w:b/>
        </w:rPr>
        <w:t xml:space="preserve"> </w:t>
      </w:r>
      <w:r w:rsidR="00EE7410" w:rsidRPr="0063408B">
        <w:rPr>
          <w:b/>
          <w:color w:val="00B050"/>
        </w:rPr>
        <w:t>when</w:t>
      </w:r>
      <w:r w:rsidR="00EE7410">
        <w:t xml:space="preserve"> </w:t>
      </w:r>
      <w:r>
        <w:tab/>
      </w:r>
      <w:r w:rsidR="00EE7410" w:rsidRPr="001620AA">
        <w:rPr>
          <w:color w:val="984806" w:themeColor="accent6" w:themeShade="80"/>
        </w:rPr>
        <w:t>I</w:t>
      </w:r>
      <w:r>
        <w:t xml:space="preserve"> [</w:t>
      </w:r>
      <w:r w:rsidRPr="00C064D6">
        <w:rPr>
          <w:color w:val="984806" w:themeColor="accent6" w:themeShade="80"/>
          <w:u w:val="single"/>
        </w:rPr>
        <w:t>Alma</w:t>
      </w:r>
      <w:r>
        <w:t>]</w:t>
      </w:r>
      <w:r>
        <w:tab/>
      </w:r>
      <w:r>
        <w:tab/>
      </w:r>
      <w:r>
        <w:tab/>
      </w:r>
      <w:r w:rsidR="00EE7410" w:rsidRPr="00C064D6">
        <w:rPr>
          <w:b/>
          <w:u w:val="single"/>
        </w:rPr>
        <w:t>heard</w:t>
      </w:r>
      <w:r w:rsidR="00EE7410">
        <w:t xml:space="preserve"> </w:t>
      </w:r>
      <w:r>
        <w:tab/>
      </w:r>
      <w:r>
        <w:tab/>
      </w:r>
      <w:r w:rsidR="00EE7410">
        <w:t xml:space="preserve">the </w:t>
      </w:r>
      <w:r>
        <w:t xml:space="preserve">    </w:t>
      </w:r>
      <w:r w:rsidR="00EE7410" w:rsidRPr="001E161D">
        <w:rPr>
          <w:b/>
        </w:rPr>
        <w:t>words</w:t>
      </w:r>
      <w:r w:rsidR="001E161D">
        <w:tab/>
      </w:r>
    </w:p>
    <w:p w14:paraId="78A47FA1" w14:textId="77777777" w:rsidR="00D41F8B" w:rsidRDefault="00D41F8B" w:rsidP="006E310B">
      <w:pPr>
        <w:spacing w:after="0"/>
        <w:ind w:left="0"/>
      </w:pPr>
    </w:p>
    <w:p w14:paraId="59C13574" w14:textId="1068DF29" w:rsidR="006E310B" w:rsidRDefault="00EE7410" w:rsidP="006E310B">
      <w:pPr>
        <w:spacing w:after="0"/>
        <w:ind w:left="0" w:firstLine="720"/>
      </w:pPr>
      <w:r w:rsidRPr="005B23C4">
        <w:rPr>
          <w:b/>
          <w:color w:val="F79646" w:themeColor="accent6"/>
        </w:rPr>
        <w:t xml:space="preserve">If </w:t>
      </w:r>
      <w:r w:rsidR="006E310B">
        <w:tab/>
      </w:r>
      <w:r w:rsidRPr="005B23C4">
        <w:rPr>
          <w:color w:val="984806" w:themeColor="accent6" w:themeShade="80"/>
        </w:rPr>
        <w:t xml:space="preserve">thou </w:t>
      </w:r>
      <w:r w:rsidR="006E310B">
        <w:tab/>
      </w:r>
      <w:r>
        <w:t xml:space="preserve">wilt </w:t>
      </w:r>
      <w:r w:rsidR="006E310B">
        <w:tab/>
      </w:r>
      <w:r w:rsidR="008E6011" w:rsidRPr="008E6011">
        <w:rPr>
          <w:color w:val="FF33CC"/>
        </w:rPr>
        <w:t>NOT</w:t>
      </w:r>
      <w:r w:rsidR="006E310B">
        <w:tab/>
      </w:r>
      <w:r>
        <w:t xml:space="preserve">be </w:t>
      </w:r>
      <w:r w:rsidR="006E310B">
        <w:tab/>
      </w:r>
      <w:r w:rsidR="006E310B">
        <w:tab/>
      </w:r>
      <w:r w:rsidR="006E310B">
        <w:tab/>
      </w:r>
      <w:r w:rsidRPr="00C064D6">
        <w:rPr>
          <w:b/>
          <w:color w:val="984806" w:themeColor="accent6" w:themeShade="80"/>
          <w:u w:val="single"/>
        </w:rPr>
        <w:t>destroy</w:t>
      </w:r>
      <w:r w:rsidRPr="001E161D">
        <w:rPr>
          <w:b/>
          <w:color w:val="984806" w:themeColor="accent6" w:themeShade="80"/>
        </w:rPr>
        <w:t>ed</w:t>
      </w:r>
      <w:r>
        <w:t xml:space="preserve"> </w:t>
      </w:r>
      <w:r w:rsidR="008E6011">
        <w:tab/>
        <w:t xml:space="preserve">  </w:t>
      </w:r>
      <w:r w:rsidR="00EB0BCD">
        <w:t xml:space="preserve">  </w:t>
      </w:r>
      <w:r w:rsidR="008E6011">
        <w:t xml:space="preserve">      </w:t>
      </w:r>
      <w:r w:rsidR="008E6011" w:rsidRPr="008E6011">
        <w:rPr>
          <w:color w:val="FF33CC"/>
          <w:sz w:val="18"/>
          <w:szCs w:val="18"/>
        </w:rPr>
        <w:t>[added in 1852]</w:t>
      </w:r>
    </w:p>
    <w:p w14:paraId="642C879E" w14:textId="77777777" w:rsidR="008C4433" w:rsidRDefault="00EE7410" w:rsidP="006E310B">
      <w:pPr>
        <w:spacing w:after="0"/>
        <w:ind w:left="3600" w:firstLine="720"/>
      </w:pPr>
      <w:r>
        <w:t xml:space="preserve">of </w:t>
      </w:r>
      <w:r w:rsidR="006E310B">
        <w:tab/>
      </w:r>
      <w:r w:rsidRPr="005B23C4">
        <w:rPr>
          <w:color w:val="984806" w:themeColor="accent6" w:themeShade="80"/>
        </w:rPr>
        <w:t>thy</w:t>
      </w:r>
      <w:r w:rsidR="006E310B" w:rsidRPr="005B23C4">
        <w:rPr>
          <w:color w:val="984806" w:themeColor="accent6" w:themeShade="80"/>
        </w:rPr>
        <w:tab/>
      </w:r>
      <w:r w:rsidR="005B23C4" w:rsidRPr="005B23C4">
        <w:rPr>
          <w:color w:val="984806" w:themeColor="accent6" w:themeShade="80"/>
        </w:rPr>
        <w:t>self</w:t>
      </w:r>
    </w:p>
    <w:p w14:paraId="1B5BA87E" w14:textId="77777777" w:rsidR="006E310B" w:rsidRDefault="005B23C4" w:rsidP="005B23C4">
      <w:pPr>
        <w:spacing w:after="0"/>
        <w:ind w:left="0"/>
      </w:pPr>
      <w:r>
        <w:rPr>
          <w:b/>
          <w:color w:val="984806" w:themeColor="accent6" w:themeShade="80"/>
        </w:rPr>
        <w:t xml:space="preserve">             </w:t>
      </w:r>
      <w:r w:rsidRPr="005B23C4">
        <w:t>[</w:t>
      </w:r>
      <w:r w:rsidRPr="005B23C4">
        <w:rPr>
          <w:b/>
          <w:color w:val="F79646" w:themeColor="accent6"/>
        </w:rPr>
        <w:t>then</w:t>
      </w:r>
      <w:r w:rsidRPr="005B23C4">
        <w:t xml:space="preserve">] </w:t>
      </w:r>
      <w:r>
        <w:tab/>
      </w:r>
      <w:r>
        <w:tab/>
      </w:r>
      <w:r>
        <w:tab/>
      </w:r>
      <w:r>
        <w:tab/>
      </w:r>
      <w:r w:rsidR="00EE7410" w:rsidRPr="00C064D6">
        <w:rPr>
          <w:b/>
          <w:color w:val="984806" w:themeColor="accent6" w:themeShade="80"/>
          <w:u w:val="single"/>
        </w:rPr>
        <w:t>seek</w:t>
      </w:r>
      <w:r w:rsidR="00EE7410">
        <w:t xml:space="preserve"> </w:t>
      </w:r>
      <w:r w:rsidR="006E310B">
        <w:t>NO MORE</w:t>
      </w:r>
    </w:p>
    <w:p w14:paraId="265BB96D" w14:textId="77777777" w:rsidR="006E310B" w:rsidRDefault="00EE7410" w:rsidP="006E310B">
      <w:pPr>
        <w:spacing w:after="0"/>
        <w:ind w:left="3600" w:firstLine="720"/>
      </w:pPr>
      <w:r>
        <w:t xml:space="preserve">to </w:t>
      </w:r>
      <w:r w:rsidR="006E310B">
        <w:tab/>
      </w:r>
      <w:r w:rsidR="006E310B">
        <w:tab/>
      </w:r>
      <w:r w:rsidRPr="007E0CE6">
        <w:rPr>
          <w:b/>
          <w:color w:val="984806" w:themeColor="accent6" w:themeShade="80"/>
          <w:u w:val="single"/>
        </w:rPr>
        <w:t>destroy</w:t>
      </w:r>
      <w:r>
        <w:t xml:space="preserve"> </w:t>
      </w:r>
    </w:p>
    <w:p w14:paraId="27E5414C" w14:textId="2DA6D41E" w:rsidR="00865BF7" w:rsidRDefault="00EE7410" w:rsidP="006E310B">
      <w:pPr>
        <w:spacing w:after="0"/>
        <w:ind w:left="4320" w:firstLine="720"/>
      </w:pPr>
      <w:r w:rsidRPr="007E0CE6">
        <w:rPr>
          <w:u w:val="single"/>
        </w:rPr>
        <w:t>the</w:t>
      </w:r>
      <w:r w:rsidR="006E310B" w:rsidRPr="007E0CE6">
        <w:rPr>
          <w:u w:val="single"/>
        </w:rPr>
        <w:t xml:space="preserve">    </w:t>
      </w:r>
      <w:r w:rsidRPr="007E0CE6">
        <w:rPr>
          <w:u w:val="single"/>
        </w:rPr>
        <w:t xml:space="preserve"> </w:t>
      </w:r>
      <w:r w:rsidRPr="007E0CE6">
        <w:rPr>
          <w:b/>
          <w:u w:val="single"/>
        </w:rPr>
        <w:t xml:space="preserve">church </w:t>
      </w:r>
      <w:r w:rsidRPr="00865BF7">
        <w:rPr>
          <w:b/>
          <w:color w:val="F79646" w:themeColor="accent6"/>
          <w:u w:val="single"/>
        </w:rPr>
        <w:t>of</w:t>
      </w:r>
      <w:r w:rsidRPr="007E0CE6">
        <w:rPr>
          <w:b/>
          <w:u w:val="single"/>
        </w:rPr>
        <w:t xml:space="preserve"> </w:t>
      </w:r>
      <w:r w:rsidRPr="007E0CE6">
        <w:rPr>
          <w:b/>
          <w:color w:val="0070C0"/>
          <w:u w:val="single"/>
        </w:rPr>
        <w:t>God</w:t>
      </w:r>
      <w:r w:rsidR="00C37BB7">
        <w:tab/>
      </w:r>
      <w:r w:rsidR="00C37BB7">
        <w:tab/>
      </w:r>
      <w:r w:rsidR="00865BF7">
        <w:tab/>
        <w:t xml:space="preserve">          </w:t>
      </w:r>
      <w:r w:rsidR="00865BF7" w:rsidRPr="00865BF7">
        <w:rPr>
          <w:sz w:val="16"/>
          <w:szCs w:val="16"/>
        </w:rPr>
        <w:t>0</w:t>
      </w:r>
      <w:r w:rsidR="005B7215">
        <w:rPr>
          <w:sz w:val="16"/>
          <w:szCs w:val="16"/>
        </w:rPr>
        <w:t>2</w:t>
      </w:r>
    </w:p>
    <w:p w14:paraId="2106CB04" w14:textId="77777777" w:rsidR="008C4433" w:rsidRDefault="00865BF7" w:rsidP="00865BF7">
      <w:pPr>
        <w:spacing w:after="0"/>
        <w:ind w:left="0"/>
      </w:pPr>
      <w:r>
        <w:rPr>
          <w:u w:val="single"/>
        </w:rPr>
        <w:t>__________</w:t>
      </w:r>
      <w:r w:rsidR="00C37BB7">
        <w:t xml:space="preserve">     </w:t>
      </w:r>
    </w:p>
    <w:p w14:paraId="1CA71A18" w14:textId="77777777" w:rsidR="006E310B" w:rsidRDefault="00865BF7" w:rsidP="00865BF7">
      <w:pPr>
        <w:spacing w:after="0"/>
        <w:ind w:left="0"/>
        <w:rPr>
          <w:sz w:val="18"/>
          <w:szCs w:val="18"/>
        </w:rPr>
      </w:pPr>
      <w:r w:rsidRPr="00865BF7">
        <w:rPr>
          <w:sz w:val="18"/>
          <w:szCs w:val="18"/>
        </w:rPr>
        <w:t xml:space="preserve">[Par. </w:t>
      </w:r>
      <w:r w:rsidR="005B7215">
        <w:rPr>
          <w:sz w:val="18"/>
          <w:szCs w:val="18"/>
        </w:rPr>
        <w:t>ee</w:t>
      </w:r>
      <w:r w:rsidRPr="00865BF7">
        <w:rPr>
          <w:sz w:val="18"/>
          <w:szCs w:val="18"/>
        </w:rPr>
        <w:t xml:space="preserve"> – Repetition of NOT, NEITHER, NOT, NO MORE]</w:t>
      </w:r>
    </w:p>
    <w:p w14:paraId="51A0C2B0" w14:textId="77777777" w:rsidR="00865BF7" w:rsidRPr="00865BF7" w:rsidRDefault="00865BF7" w:rsidP="00865BF7">
      <w:pPr>
        <w:spacing w:after="0"/>
        <w:ind w:left="0"/>
        <w:rPr>
          <w:sz w:val="18"/>
          <w:szCs w:val="18"/>
        </w:rPr>
      </w:pPr>
      <w:r>
        <w:rPr>
          <w:sz w:val="18"/>
          <w:szCs w:val="18"/>
        </w:rPr>
        <w:t>[Heb. 0</w:t>
      </w:r>
      <w:r w:rsidR="005B7215">
        <w:rPr>
          <w:sz w:val="18"/>
          <w:szCs w:val="18"/>
        </w:rPr>
        <w:t>2</w:t>
      </w:r>
      <w:r>
        <w:rPr>
          <w:sz w:val="18"/>
          <w:szCs w:val="18"/>
        </w:rPr>
        <w:t xml:space="preserve"> – Two nouns connected by “of” = adjective]</w:t>
      </w:r>
    </w:p>
    <w:p w14:paraId="1F59CE14"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53439D92" w14:textId="77777777" w:rsidR="00727BA7" w:rsidRDefault="00727BA7" w:rsidP="005B23C4">
      <w:pPr>
        <w:spacing w:after="0"/>
        <w:ind w:firstLine="720"/>
      </w:pPr>
    </w:p>
    <w:p w14:paraId="6400CEBE" w14:textId="12E6F15F" w:rsidR="005B23C4" w:rsidRDefault="00EE7410" w:rsidP="005B23C4">
      <w:pPr>
        <w:spacing w:after="0"/>
        <w:ind w:firstLine="720"/>
      </w:pPr>
      <w:r w:rsidRPr="001620AA">
        <w:rPr>
          <w:color w:val="984806" w:themeColor="accent6" w:themeShade="80"/>
        </w:rPr>
        <w:t>I</w:t>
      </w:r>
      <w:r w:rsidR="005B23C4">
        <w:t xml:space="preserve"> [</w:t>
      </w:r>
      <w:r w:rsidR="005B23C4" w:rsidRPr="00C064D6">
        <w:rPr>
          <w:color w:val="984806" w:themeColor="accent6" w:themeShade="80"/>
          <w:u w:val="single"/>
        </w:rPr>
        <w:t>Alma</w:t>
      </w:r>
      <w:r w:rsidR="005B23C4">
        <w:t>]</w:t>
      </w:r>
      <w:r w:rsidR="005B23C4">
        <w:tab/>
      </w:r>
      <w:r>
        <w:t xml:space="preserve">was </w:t>
      </w:r>
      <w:r w:rsidR="005B23C4">
        <w:tab/>
      </w:r>
      <w:r w:rsidR="005B23C4">
        <w:tab/>
      </w:r>
      <w:r w:rsidRPr="00FA5A90">
        <w:rPr>
          <w:b/>
          <w:bCs/>
          <w:color w:val="984806" w:themeColor="accent6" w:themeShade="80"/>
        </w:rPr>
        <w:t>struck</w:t>
      </w:r>
      <w:r>
        <w:t xml:space="preserve"> </w:t>
      </w:r>
      <w:r w:rsidR="005B23C4">
        <w:tab/>
      </w:r>
      <w:r>
        <w:t xml:space="preserve">with </w:t>
      </w:r>
      <w:r w:rsidR="005B23C4">
        <w:tab/>
      </w:r>
      <w:r>
        <w:t xml:space="preserve">such </w:t>
      </w:r>
      <w:r w:rsidR="005B23C4">
        <w:tab/>
      </w:r>
      <w:r w:rsidR="00C064D6">
        <w:rPr>
          <w:color w:val="984806" w:themeColor="accent6" w:themeShade="80"/>
        </w:rPr>
        <w:t>GREAT</w:t>
      </w:r>
      <w:r w:rsidRPr="005B23C4">
        <w:rPr>
          <w:color w:val="984806" w:themeColor="accent6" w:themeShade="80"/>
        </w:rPr>
        <w:t xml:space="preserve"> fear </w:t>
      </w:r>
      <w:r w:rsidR="008644D9">
        <w:rPr>
          <w:color w:val="984806" w:themeColor="accent6" w:themeShade="80"/>
        </w:rPr>
        <w:tab/>
      </w:r>
      <w:r w:rsidR="008644D9">
        <w:rPr>
          <w:color w:val="984806" w:themeColor="accent6" w:themeShade="80"/>
        </w:rPr>
        <w:tab/>
      </w:r>
      <w:r w:rsidR="008644D9">
        <w:rPr>
          <w:color w:val="984806" w:themeColor="accent6" w:themeShade="80"/>
        </w:rPr>
        <w:tab/>
        <w:t xml:space="preserve">         </w:t>
      </w:r>
      <w:r w:rsidR="005B7215">
        <w:rPr>
          <w:sz w:val="18"/>
          <w:szCs w:val="18"/>
        </w:rPr>
        <w:t>ff</w:t>
      </w:r>
    </w:p>
    <w:p w14:paraId="0E082DA9" w14:textId="77777777" w:rsidR="008C4433" w:rsidRDefault="00EE7410" w:rsidP="005B23C4">
      <w:pPr>
        <w:spacing w:after="0"/>
        <w:ind w:left="4320" w:firstLine="720"/>
      </w:pPr>
      <w:r>
        <w:t xml:space="preserve">and </w:t>
      </w:r>
      <w:r w:rsidR="005B23C4">
        <w:tab/>
      </w:r>
      <w:r w:rsidRPr="005B23C4">
        <w:rPr>
          <w:color w:val="984806" w:themeColor="accent6" w:themeShade="80"/>
        </w:rPr>
        <w:t xml:space="preserve">amazement </w:t>
      </w:r>
    </w:p>
    <w:p w14:paraId="6ACC6FAE" w14:textId="77777777" w:rsidR="008C4433" w:rsidRDefault="005B23C4" w:rsidP="005B23C4">
      <w:pPr>
        <w:spacing w:after="0"/>
        <w:ind w:left="0"/>
      </w:pPr>
      <w:r>
        <w:t xml:space="preserve">    </w:t>
      </w:r>
      <w:r w:rsidR="00EE7410" w:rsidRPr="005B23C4">
        <w:rPr>
          <w:b/>
        </w:rPr>
        <w:t>lest perhaps</w:t>
      </w:r>
      <w:r w:rsidR="00EE7410">
        <w:t xml:space="preserve"> </w:t>
      </w:r>
      <w:r>
        <w:tab/>
      </w:r>
      <w:r w:rsidR="00EE7410" w:rsidRPr="001620AA">
        <w:rPr>
          <w:color w:val="984806" w:themeColor="accent6" w:themeShade="80"/>
        </w:rPr>
        <w:t>I</w:t>
      </w:r>
      <w:r w:rsidR="00EE7410">
        <w:t xml:space="preserve"> </w:t>
      </w:r>
      <w:r>
        <w:t>[</w:t>
      </w:r>
      <w:r w:rsidRPr="00C064D6">
        <w:rPr>
          <w:color w:val="984806" w:themeColor="accent6" w:themeShade="80"/>
          <w:u w:val="single"/>
        </w:rPr>
        <w:t>Alma</w:t>
      </w:r>
      <w:r>
        <w:t>]</w:t>
      </w:r>
      <w:r w:rsidR="00EE7410">
        <w:t xml:space="preserve">should </w:t>
      </w:r>
      <w:r>
        <w:tab/>
      </w:r>
      <w:r>
        <w:tab/>
      </w:r>
      <w:r w:rsidR="00EE7410" w:rsidRPr="00FA5A90">
        <w:rPr>
          <w:b/>
          <w:bCs/>
          <w:color w:val="984806" w:themeColor="accent6" w:themeShade="80"/>
        </w:rPr>
        <w:t xml:space="preserve">be </w:t>
      </w:r>
      <w:r>
        <w:tab/>
      </w:r>
      <w:r>
        <w:tab/>
      </w:r>
      <w:r>
        <w:tab/>
      </w:r>
      <w:r w:rsidR="00EE7410" w:rsidRPr="00C064D6">
        <w:rPr>
          <w:b/>
          <w:color w:val="984806" w:themeColor="accent6" w:themeShade="80"/>
          <w:u w:val="single"/>
        </w:rPr>
        <w:t>destroyed</w:t>
      </w:r>
    </w:p>
    <w:p w14:paraId="3FE54465" w14:textId="77777777" w:rsidR="00D41F8B" w:rsidRDefault="00D41F8B" w:rsidP="005B23C4">
      <w:pPr>
        <w:spacing w:after="0"/>
        <w:ind w:left="0"/>
      </w:pPr>
    </w:p>
    <w:p w14:paraId="597DBCF8" w14:textId="6EB56965" w:rsidR="008C4433" w:rsidRDefault="00EE7410" w:rsidP="005B23C4">
      <w:pPr>
        <w:spacing w:after="0"/>
      </w:pPr>
      <w:r w:rsidRPr="005B23C4">
        <w:rPr>
          <w:b/>
        </w:rPr>
        <w:t>that</w:t>
      </w:r>
      <w:r w:rsidR="005B23C4">
        <w:tab/>
      </w:r>
      <w:r w:rsidRPr="001620AA">
        <w:rPr>
          <w:color w:val="984806" w:themeColor="accent6" w:themeShade="80"/>
        </w:rPr>
        <w:t>I</w:t>
      </w:r>
      <w:r w:rsidRPr="001620AA">
        <w:t xml:space="preserve"> </w:t>
      </w:r>
      <w:r w:rsidR="005B23C4" w:rsidRPr="001620AA">
        <w:t>[</w:t>
      </w:r>
      <w:r w:rsidR="005B23C4" w:rsidRPr="00C37BB7">
        <w:rPr>
          <w:color w:val="984806" w:themeColor="accent6" w:themeShade="80"/>
          <w:u w:val="single"/>
        </w:rPr>
        <w:t>Alma</w:t>
      </w:r>
      <w:r w:rsidR="005B23C4" w:rsidRPr="00C37BB7">
        <w:rPr>
          <w:u w:val="single"/>
        </w:rPr>
        <w:t>]</w:t>
      </w:r>
      <w:r w:rsidR="005B23C4" w:rsidRPr="00C37BB7">
        <w:rPr>
          <w:u w:val="single"/>
        </w:rPr>
        <w:tab/>
      </w:r>
      <w:r w:rsidR="005B23C4" w:rsidRPr="00C37BB7">
        <w:rPr>
          <w:u w:val="single"/>
        </w:rPr>
        <w:tab/>
      </w:r>
      <w:r w:rsidR="005B23C4" w:rsidRPr="00C37BB7">
        <w:rPr>
          <w:u w:val="single"/>
        </w:rPr>
        <w:tab/>
      </w:r>
      <w:r w:rsidRPr="00C37BB7">
        <w:rPr>
          <w:color w:val="984806" w:themeColor="accent6" w:themeShade="80"/>
          <w:u w:val="single"/>
        </w:rPr>
        <w:t xml:space="preserve">fell </w:t>
      </w:r>
      <w:r w:rsidR="005B23C4" w:rsidRPr="00C37BB7">
        <w:rPr>
          <w:u w:val="single"/>
        </w:rPr>
        <w:tab/>
      </w:r>
      <w:r w:rsidRPr="00C37BB7">
        <w:rPr>
          <w:u w:val="single"/>
        </w:rPr>
        <w:t xml:space="preserve">to </w:t>
      </w:r>
      <w:r w:rsidR="005B23C4" w:rsidRPr="00C37BB7">
        <w:rPr>
          <w:u w:val="single"/>
        </w:rPr>
        <w:tab/>
      </w:r>
      <w:r w:rsidRPr="00C37BB7">
        <w:rPr>
          <w:u w:val="single"/>
        </w:rPr>
        <w:t xml:space="preserve">the </w:t>
      </w:r>
      <w:r w:rsidR="005B23C4" w:rsidRPr="00C37BB7">
        <w:rPr>
          <w:u w:val="single"/>
        </w:rPr>
        <w:tab/>
      </w:r>
      <w:r w:rsidRPr="00C37BB7">
        <w:rPr>
          <w:color w:val="984806" w:themeColor="accent6" w:themeShade="80"/>
          <w:u w:val="single"/>
        </w:rPr>
        <w:t>earth</w:t>
      </w:r>
      <w:r w:rsidRPr="005B23C4">
        <w:rPr>
          <w:color w:val="984806" w:themeColor="accent6" w:themeShade="80"/>
        </w:rPr>
        <w:t xml:space="preserve"> </w:t>
      </w:r>
      <w:r w:rsidR="00C37BB7">
        <w:rPr>
          <w:color w:val="984806" w:themeColor="accent6" w:themeShade="80"/>
        </w:rPr>
        <w:t xml:space="preserve">  </w:t>
      </w:r>
      <w:r w:rsidR="00C37BB7">
        <w:rPr>
          <w:color w:val="984806" w:themeColor="accent6" w:themeShade="80"/>
        </w:rPr>
        <w:tab/>
      </w:r>
      <w:r w:rsidR="00C37BB7">
        <w:rPr>
          <w:color w:val="984806" w:themeColor="accent6" w:themeShade="80"/>
        </w:rPr>
        <w:tab/>
      </w:r>
      <w:r w:rsidR="00EB0BCD">
        <w:rPr>
          <w:color w:val="984806" w:themeColor="accent6" w:themeShade="80"/>
        </w:rPr>
        <w:t xml:space="preserve">  </w:t>
      </w:r>
      <w:r w:rsidR="003A7758">
        <w:rPr>
          <w:color w:val="984806" w:themeColor="accent6" w:themeShade="80"/>
        </w:rPr>
        <w:t xml:space="preserve">    </w:t>
      </w:r>
      <w:r w:rsidR="00C37BB7" w:rsidRPr="008644D9">
        <w:rPr>
          <w:b/>
          <w:color w:val="F79646" w:themeColor="accent6"/>
          <w:sz w:val="18"/>
          <w:szCs w:val="18"/>
        </w:rPr>
        <w:t>[</w:t>
      </w:r>
      <w:r w:rsidR="008644D9" w:rsidRPr="008644D9">
        <w:rPr>
          <w:b/>
          <w:color w:val="F79646" w:themeColor="accent6"/>
          <w:sz w:val="18"/>
          <w:szCs w:val="18"/>
        </w:rPr>
        <w:t xml:space="preserve">ending </w:t>
      </w:r>
      <w:r w:rsidR="00C37BB7" w:rsidRPr="008644D9">
        <w:rPr>
          <w:b/>
          <w:color w:val="F79646" w:themeColor="accent6"/>
          <w:sz w:val="18"/>
          <w:szCs w:val="18"/>
        </w:rPr>
        <w:t>bookend]</w:t>
      </w:r>
    </w:p>
    <w:p w14:paraId="47C74D9C" w14:textId="77777777" w:rsidR="00D41F8B" w:rsidRDefault="00EE7410" w:rsidP="00B36608">
      <w:pPr>
        <w:spacing w:after="0"/>
        <w:rPr>
          <w:b/>
        </w:rPr>
      </w:pPr>
      <w:r w:rsidRPr="005B23C4">
        <w:rPr>
          <w:b/>
        </w:rPr>
        <w:t xml:space="preserve">and </w:t>
      </w:r>
      <w:r w:rsidR="005B23C4">
        <w:tab/>
      </w:r>
      <w:r w:rsidRPr="001620AA">
        <w:rPr>
          <w:color w:val="984806" w:themeColor="accent6" w:themeShade="80"/>
        </w:rPr>
        <w:t>I</w:t>
      </w:r>
      <w:r>
        <w:t xml:space="preserve"> </w:t>
      </w:r>
      <w:r w:rsidR="005B23C4">
        <w:t>[</w:t>
      </w:r>
      <w:r w:rsidR="005B23C4" w:rsidRPr="00C064D6">
        <w:rPr>
          <w:color w:val="984806" w:themeColor="accent6" w:themeShade="80"/>
          <w:u w:val="single"/>
        </w:rPr>
        <w:t>Alma</w:t>
      </w:r>
      <w:r w:rsidR="005B23C4">
        <w:t>]</w:t>
      </w:r>
      <w:r w:rsidR="005B23C4">
        <w:tab/>
      </w:r>
      <w:r w:rsidR="005B23C4">
        <w:tab/>
      </w:r>
      <w:r w:rsidRPr="00545D70">
        <w:rPr>
          <w:color w:val="FF33CC"/>
          <w:u w:val="single"/>
        </w:rPr>
        <w:t>did</w:t>
      </w:r>
      <w:r>
        <w:t xml:space="preserve"> </w:t>
      </w:r>
      <w:r w:rsidR="005B23C4">
        <w:tab/>
      </w:r>
      <w:r w:rsidRPr="00545D70">
        <w:rPr>
          <w:b/>
          <w:u w:val="single"/>
        </w:rPr>
        <w:t>hear</w:t>
      </w:r>
      <w:r>
        <w:t xml:space="preserve"> </w:t>
      </w:r>
      <w:r w:rsidR="005B23C4">
        <w:t>NO MORE</w:t>
      </w:r>
    </w:p>
    <w:p w14:paraId="43F93981" w14:textId="77777777" w:rsidR="00865BF7" w:rsidRDefault="00865BF7" w:rsidP="00B40DAF">
      <w:pPr>
        <w:spacing w:after="0"/>
        <w:ind w:left="0"/>
        <w:jc w:val="center"/>
        <w:rPr>
          <w:i/>
        </w:rPr>
      </w:pPr>
    </w:p>
    <w:p w14:paraId="4B1FEFEA" w14:textId="77777777" w:rsidR="00865BF7" w:rsidRDefault="00865BF7" w:rsidP="00B40DAF">
      <w:pPr>
        <w:spacing w:after="0"/>
        <w:ind w:left="0"/>
        <w:jc w:val="center"/>
        <w:rPr>
          <w:i/>
        </w:rPr>
      </w:pPr>
    </w:p>
    <w:p w14:paraId="2343CCFC" w14:textId="77777777" w:rsidR="00EE7410" w:rsidRPr="00D56533" w:rsidRDefault="00EE7410" w:rsidP="00B40DAF">
      <w:pPr>
        <w:spacing w:after="0"/>
        <w:ind w:left="0"/>
        <w:jc w:val="center"/>
        <w:rPr>
          <w:i/>
        </w:rPr>
      </w:pPr>
      <w:r w:rsidRPr="00D56533">
        <w:rPr>
          <w:i/>
        </w:rPr>
        <w:t>Suffering Is a Necessary Part of Obtaining</w:t>
      </w:r>
    </w:p>
    <w:p w14:paraId="7B1BA560" w14:textId="77777777" w:rsidR="00EE7410" w:rsidRPr="00D56533" w:rsidRDefault="00EE7410" w:rsidP="00B40DAF">
      <w:pPr>
        <w:spacing w:after="0"/>
        <w:ind w:left="0"/>
        <w:jc w:val="center"/>
        <w:rPr>
          <w:i/>
        </w:rPr>
      </w:pPr>
      <w:r w:rsidRPr="00D56533">
        <w:rPr>
          <w:i/>
        </w:rPr>
        <w:t>a Remission of Sins</w:t>
      </w:r>
    </w:p>
    <w:p w14:paraId="6EA45F2A" w14:textId="77777777" w:rsidR="00EE7410" w:rsidRDefault="00EE7410" w:rsidP="00B40DAF">
      <w:pPr>
        <w:spacing w:after="0"/>
        <w:ind w:left="0"/>
      </w:pPr>
    </w:p>
    <w:p w14:paraId="32E3C1E0" w14:textId="093D1C90" w:rsidR="00DC694C" w:rsidRDefault="00EE7410" w:rsidP="005B23C4">
      <w:pPr>
        <w:spacing w:after="0"/>
        <w:ind w:left="0"/>
      </w:pPr>
      <w:r>
        <w:t xml:space="preserve"> 12 </w:t>
      </w:r>
      <w:r w:rsidR="00D21064">
        <w:tab/>
      </w:r>
      <w:r w:rsidRPr="00D56533">
        <w:rPr>
          <w:b/>
        </w:rPr>
        <w:t xml:space="preserve">But </w:t>
      </w:r>
      <w:r w:rsidR="005B23C4">
        <w:rPr>
          <w:b/>
        </w:rPr>
        <w:tab/>
      </w:r>
      <w:r w:rsidRPr="001620AA">
        <w:rPr>
          <w:color w:val="984806" w:themeColor="accent6" w:themeShade="80"/>
        </w:rPr>
        <w:t>I</w:t>
      </w:r>
      <w:r>
        <w:t xml:space="preserve"> </w:t>
      </w:r>
      <w:r w:rsidR="00D21064">
        <w:t>[</w:t>
      </w:r>
      <w:r w:rsidR="00D21064" w:rsidRPr="00C064D6">
        <w:rPr>
          <w:color w:val="984806" w:themeColor="accent6" w:themeShade="80"/>
          <w:u w:val="single"/>
        </w:rPr>
        <w:t>Alma</w:t>
      </w:r>
      <w:r w:rsidR="00D21064">
        <w:t>]</w:t>
      </w:r>
      <w:r w:rsidR="00D21064">
        <w:tab/>
      </w:r>
      <w:r w:rsidR="00D21064">
        <w:tab/>
      </w:r>
      <w:r>
        <w:t xml:space="preserve">was </w:t>
      </w:r>
      <w:r w:rsidR="00D21064">
        <w:tab/>
      </w:r>
      <w:r w:rsidRPr="0087644F">
        <w:rPr>
          <w:b/>
          <w:color w:val="F79646" w:themeColor="accent6"/>
          <w:u w:val="single"/>
        </w:rPr>
        <w:t>racked</w:t>
      </w:r>
      <w:r w:rsidRPr="00C37BB7">
        <w:t xml:space="preserve"> </w:t>
      </w:r>
      <w:r w:rsidR="00D21064" w:rsidRPr="00C37BB7">
        <w:tab/>
      </w:r>
      <w:r w:rsidRPr="00C37BB7">
        <w:t xml:space="preserve">with </w:t>
      </w:r>
      <w:r w:rsidR="00D21064" w:rsidRPr="00C37BB7">
        <w:tab/>
      </w:r>
      <w:r w:rsidR="00D21064" w:rsidRPr="00C37BB7">
        <w:tab/>
      </w:r>
      <w:r w:rsidRPr="00C37BB7">
        <w:rPr>
          <w:b/>
          <w:color w:val="984806" w:themeColor="accent6" w:themeShade="80"/>
        </w:rPr>
        <w:t>eternal torment</w:t>
      </w:r>
      <w:r w:rsidRPr="000776D8">
        <w:rPr>
          <w:color w:val="984806" w:themeColor="accent6" w:themeShade="80"/>
        </w:rPr>
        <w:t xml:space="preserve"> </w:t>
      </w:r>
      <w:r w:rsidR="00DC694C" w:rsidRPr="000776D8">
        <w:rPr>
          <w:color w:val="984806" w:themeColor="accent6" w:themeShade="80"/>
        </w:rPr>
        <w:t xml:space="preserve">  </w:t>
      </w:r>
      <w:r w:rsidR="000776D8" w:rsidRPr="000776D8">
        <w:rPr>
          <w:color w:val="984806" w:themeColor="accent6" w:themeShade="80"/>
        </w:rPr>
        <w:t xml:space="preserve">      </w:t>
      </w:r>
      <w:r w:rsidR="00C37BB7">
        <w:rPr>
          <w:color w:val="984806" w:themeColor="accent6" w:themeShade="80"/>
        </w:rPr>
        <w:tab/>
      </w:r>
      <w:r w:rsidR="0087644F">
        <w:rPr>
          <w:color w:val="984806" w:themeColor="accent6" w:themeShade="80"/>
        </w:rPr>
        <w:t xml:space="preserve">    </w:t>
      </w:r>
      <w:r w:rsidR="00EB0BCD">
        <w:rPr>
          <w:color w:val="984806" w:themeColor="accent6" w:themeShade="80"/>
        </w:rPr>
        <w:t xml:space="preserve">  </w:t>
      </w:r>
      <w:r w:rsidR="0087644F">
        <w:rPr>
          <w:color w:val="984806" w:themeColor="accent6" w:themeShade="80"/>
        </w:rPr>
        <w:t xml:space="preserve">    </w:t>
      </w:r>
      <w:r w:rsidR="00C37BB7">
        <w:rPr>
          <w:color w:val="984806" w:themeColor="accent6" w:themeShade="80"/>
        </w:rPr>
        <w:t xml:space="preserve"> </w:t>
      </w:r>
      <w:r w:rsidR="008644D9">
        <w:rPr>
          <w:color w:val="984806" w:themeColor="accent6" w:themeShade="80"/>
        </w:rPr>
        <w:t xml:space="preserve">  </w:t>
      </w:r>
      <w:r w:rsidR="00C37BB7" w:rsidRPr="008644D9">
        <w:rPr>
          <w:b/>
          <w:color w:val="F79646" w:themeColor="accent6"/>
          <w:sz w:val="16"/>
          <w:szCs w:val="16"/>
        </w:rPr>
        <w:t>{AL</w:t>
      </w:r>
      <w:r w:rsidR="008644D9">
        <w:rPr>
          <w:b/>
          <w:color w:val="F79646" w:themeColor="accent6"/>
          <w:sz w:val="16"/>
          <w:szCs w:val="16"/>
        </w:rPr>
        <w:t>}</w:t>
      </w:r>
      <w:r w:rsidR="0087644F">
        <w:rPr>
          <w:b/>
          <w:color w:val="F79646" w:themeColor="accent6"/>
          <w:sz w:val="16"/>
          <w:szCs w:val="16"/>
        </w:rPr>
        <w:t xml:space="preserve">   </w:t>
      </w:r>
      <w:r w:rsidR="003A7758">
        <w:rPr>
          <w:b/>
          <w:color w:val="F79646" w:themeColor="accent6"/>
          <w:sz w:val="16"/>
          <w:szCs w:val="16"/>
        </w:rPr>
        <w:t xml:space="preserve">   </w:t>
      </w:r>
      <w:r w:rsidR="0087644F">
        <w:rPr>
          <w:b/>
          <w:color w:val="F79646" w:themeColor="accent6"/>
          <w:sz w:val="16"/>
          <w:szCs w:val="16"/>
        </w:rPr>
        <w:t xml:space="preserve"> </w:t>
      </w:r>
      <w:r w:rsidR="005B7215">
        <w:rPr>
          <w:sz w:val="18"/>
          <w:szCs w:val="18"/>
        </w:rPr>
        <w:t>gg</w:t>
      </w:r>
    </w:p>
    <w:p w14:paraId="66916C57" w14:textId="77777777" w:rsidR="000476BD" w:rsidRPr="00D56CA0" w:rsidRDefault="00DC694C" w:rsidP="005B23C4">
      <w:pPr>
        <w:spacing w:after="0"/>
        <w:ind w:left="0"/>
        <w:rPr>
          <w:rFonts w:ascii="Calibri" w:hAnsi="Calibri" w:cs="Calibri"/>
          <w:i/>
          <w:iCs/>
          <w:sz w:val="20"/>
          <w:szCs w:val="20"/>
        </w:rPr>
      </w:pPr>
      <w:r w:rsidRPr="00D56CA0">
        <w:rPr>
          <w:rFonts w:ascii="Calibri" w:hAnsi="Calibri" w:cs="Calibri"/>
          <w:i/>
          <w:iCs/>
          <w:sz w:val="20"/>
          <w:szCs w:val="20"/>
        </w:rPr>
        <w:t>[</w:t>
      </w:r>
      <w:r w:rsidR="008644D9" w:rsidRPr="00D56CA0">
        <w:rPr>
          <w:rFonts w:ascii="Calibri" w:hAnsi="Calibri" w:cs="Calibri"/>
          <w:i/>
          <w:iCs/>
          <w:sz w:val="20"/>
          <w:szCs w:val="20"/>
        </w:rPr>
        <w:t>T</w:t>
      </w:r>
      <w:r w:rsidRPr="00D56CA0">
        <w:rPr>
          <w:rFonts w:ascii="Calibri" w:hAnsi="Calibri" w:cs="Calibri"/>
          <w:i/>
          <w:iCs/>
          <w:sz w:val="20"/>
          <w:szCs w:val="20"/>
        </w:rPr>
        <w:t>o be “racked” is to be to</w:t>
      </w:r>
      <w:r w:rsidR="000776D8" w:rsidRPr="00D56CA0">
        <w:rPr>
          <w:rFonts w:ascii="Calibri" w:hAnsi="Calibri" w:cs="Calibri"/>
          <w:i/>
          <w:iCs/>
          <w:sz w:val="20"/>
          <w:szCs w:val="20"/>
        </w:rPr>
        <w:t>rtured or tor</w:t>
      </w:r>
      <w:r w:rsidRPr="00D56CA0">
        <w:rPr>
          <w:rFonts w:ascii="Calibri" w:hAnsi="Calibri" w:cs="Calibri"/>
          <w:i/>
          <w:iCs/>
          <w:sz w:val="20"/>
          <w:szCs w:val="20"/>
        </w:rPr>
        <w:t>mented with extreme anguish of mind and body—extreme pain</w:t>
      </w:r>
      <w:r w:rsidR="000776D8" w:rsidRPr="00D56CA0">
        <w:rPr>
          <w:rFonts w:ascii="Calibri" w:hAnsi="Calibri" w:cs="Calibri"/>
          <w:i/>
          <w:iCs/>
          <w:sz w:val="20"/>
          <w:szCs w:val="20"/>
        </w:rPr>
        <w:t>, agony</w:t>
      </w:r>
      <w:r w:rsidR="00D210A1" w:rsidRPr="00D56CA0">
        <w:rPr>
          <w:rFonts w:ascii="Calibri" w:hAnsi="Calibri" w:cs="Calibri"/>
          <w:i/>
          <w:iCs/>
          <w:sz w:val="20"/>
          <w:szCs w:val="20"/>
        </w:rPr>
        <w:t>.</w:t>
      </w:r>
      <w:r w:rsidRPr="00D56CA0">
        <w:rPr>
          <w:rFonts w:ascii="Calibri" w:hAnsi="Calibri" w:cs="Calibri"/>
          <w:i/>
          <w:iCs/>
          <w:sz w:val="20"/>
          <w:szCs w:val="20"/>
        </w:rPr>
        <w:t>]</w:t>
      </w:r>
    </w:p>
    <w:p w14:paraId="73F627C2" w14:textId="77777777" w:rsidR="008644D9" w:rsidRDefault="008644D9" w:rsidP="005B23C4">
      <w:pPr>
        <w:spacing w:after="0"/>
        <w:ind w:left="0"/>
      </w:pPr>
    </w:p>
    <w:p w14:paraId="45603BBB" w14:textId="526AC00D" w:rsidR="00D21064" w:rsidRPr="006179BB" w:rsidRDefault="00EE7410" w:rsidP="00D21064">
      <w:pPr>
        <w:spacing w:after="0"/>
      </w:pPr>
      <w:r w:rsidRPr="00C37BB7">
        <w:rPr>
          <w:b/>
        </w:rPr>
        <w:t xml:space="preserve">for </w:t>
      </w:r>
      <w:r w:rsidR="00D21064">
        <w:tab/>
      </w:r>
      <w:r w:rsidRPr="00C37BB7">
        <w:rPr>
          <w:color w:val="984806" w:themeColor="accent6" w:themeShade="80"/>
        </w:rPr>
        <w:t>my</w:t>
      </w:r>
      <w:r w:rsidRPr="006179BB">
        <w:t xml:space="preserve"> </w:t>
      </w:r>
      <w:r w:rsidRPr="00C37BB7">
        <w:rPr>
          <w:b/>
          <w:color w:val="F79646" w:themeColor="accent6"/>
        </w:rPr>
        <w:t xml:space="preserve">soul </w:t>
      </w:r>
      <w:r w:rsidR="00D21064" w:rsidRPr="006179BB">
        <w:tab/>
      </w:r>
      <w:r w:rsidRPr="006179BB">
        <w:t xml:space="preserve">was </w:t>
      </w:r>
      <w:r w:rsidR="00D21064" w:rsidRPr="006179BB">
        <w:tab/>
      </w:r>
      <w:r w:rsidRPr="00545D70">
        <w:rPr>
          <w:b/>
          <w:color w:val="F79646" w:themeColor="accent6"/>
          <w:u w:val="single"/>
        </w:rPr>
        <w:t>harrowed</w:t>
      </w:r>
      <w:r w:rsidRPr="00545D70">
        <w:rPr>
          <w:b/>
          <w:color w:val="F79646" w:themeColor="accent6"/>
        </w:rPr>
        <w:t xml:space="preserve"> </w:t>
      </w:r>
      <w:r w:rsidRPr="00C37BB7">
        <w:t xml:space="preserve">up </w:t>
      </w:r>
      <w:r w:rsidR="00C37BB7">
        <w:tab/>
      </w:r>
      <w:r w:rsidR="00C37BB7">
        <w:tab/>
      </w:r>
      <w:r w:rsidR="00C37BB7">
        <w:tab/>
      </w:r>
      <w:r w:rsidR="00C37BB7">
        <w:tab/>
      </w:r>
      <w:r w:rsidR="003A7758">
        <w:t xml:space="preserve">          </w:t>
      </w:r>
      <w:r w:rsidR="00EB0BCD">
        <w:t xml:space="preserve">  </w:t>
      </w:r>
      <w:r w:rsidR="003A7758">
        <w:t xml:space="preserve"> </w:t>
      </w:r>
      <w:r w:rsidR="00C37BB7" w:rsidRPr="00C37BB7">
        <w:rPr>
          <w:i/>
          <w:sz w:val="20"/>
          <w:szCs w:val="20"/>
        </w:rPr>
        <w:t>[torn]</w:t>
      </w:r>
      <w:r w:rsidR="00C37BB7">
        <w:rPr>
          <w:i/>
          <w:sz w:val="20"/>
          <w:szCs w:val="20"/>
        </w:rPr>
        <w:t xml:space="preserve">     </w:t>
      </w:r>
      <w:r w:rsidR="00C37BB7" w:rsidRPr="008644D9">
        <w:rPr>
          <w:i/>
          <w:sz w:val="16"/>
          <w:szCs w:val="16"/>
        </w:rPr>
        <w:t xml:space="preserve"> </w:t>
      </w:r>
      <w:r w:rsidR="00C37BB7" w:rsidRPr="008644D9">
        <w:rPr>
          <w:b/>
          <w:color w:val="F79646" w:themeColor="accent6"/>
          <w:sz w:val="16"/>
          <w:szCs w:val="16"/>
        </w:rPr>
        <w:t>{AL</w:t>
      </w:r>
      <w:r w:rsidR="008644D9" w:rsidRPr="008644D9">
        <w:rPr>
          <w:b/>
          <w:color w:val="F79646" w:themeColor="accent6"/>
          <w:sz w:val="16"/>
          <w:szCs w:val="16"/>
        </w:rPr>
        <w:t>}</w:t>
      </w:r>
    </w:p>
    <w:p w14:paraId="17E05153" w14:textId="73098DCB" w:rsidR="000476BD" w:rsidRDefault="00D21064" w:rsidP="00D21064">
      <w:pPr>
        <w:spacing w:after="0"/>
        <w:ind w:left="4320"/>
        <w:rPr>
          <w:color w:val="984806" w:themeColor="accent6" w:themeShade="80"/>
        </w:rPr>
      </w:pPr>
      <w:r w:rsidRPr="006179BB">
        <w:t xml:space="preserve">    </w:t>
      </w:r>
      <w:r w:rsidR="00EE7410" w:rsidRPr="006179BB">
        <w:t xml:space="preserve">to </w:t>
      </w:r>
      <w:r w:rsidRPr="006179BB">
        <w:tab/>
      </w:r>
      <w:r w:rsidR="00EE7410" w:rsidRPr="006179BB">
        <w:t xml:space="preserve">the </w:t>
      </w:r>
      <w:r w:rsidRPr="006179BB">
        <w:tab/>
      </w:r>
      <w:r w:rsidR="00C064D6">
        <w:rPr>
          <w:b/>
          <w:color w:val="984806" w:themeColor="accent6" w:themeShade="80"/>
        </w:rPr>
        <w:t>GREATest</w:t>
      </w:r>
      <w:r w:rsidR="00EE7410" w:rsidRPr="001D01DE">
        <w:rPr>
          <w:b/>
          <w:color w:val="984806" w:themeColor="accent6" w:themeShade="80"/>
        </w:rPr>
        <w:t xml:space="preserve"> degree</w:t>
      </w:r>
      <w:r w:rsidR="00EE7410" w:rsidRPr="001D01DE">
        <w:rPr>
          <w:color w:val="984806" w:themeColor="accent6" w:themeShade="80"/>
        </w:rPr>
        <w:t xml:space="preserve"> </w:t>
      </w:r>
    </w:p>
    <w:p w14:paraId="139C8F35" w14:textId="77777777" w:rsidR="001D01DE" w:rsidRPr="006179BB" w:rsidRDefault="001D01DE" w:rsidP="00D21064">
      <w:pPr>
        <w:spacing w:after="0"/>
        <w:ind w:left="4320"/>
      </w:pPr>
    </w:p>
    <w:p w14:paraId="782EA49D" w14:textId="77777777" w:rsidR="00D21064" w:rsidRPr="006179BB" w:rsidRDefault="00D56533" w:rsidP="00B40DAF">
      <w:pPr>
        <w:spacing w:after="0"/>
        <w:ind w:left="0"/>
      </w:pPr>
      <w:r w:rsidRPr="006179BB">
        <w:t xml:space="preserve">      </w:t>
      </w:r>
      <w:r w:rsidR="00D21064" w:rsidRPr="006179BB">
        <w:tab/>
      </w:r>
      <w:r w:rsidR="00EE7410" w:rsidRPr="006179BB">
        <w:rPr>
          <w:b/>
        </w:rPr>
        <w:t>and</w:t>
      </w:r>
      <w:r w:rsidR="00EE7410" w:rsidRPr="006179BB">
        <w:t xml:space="preserve"> </w:t>
      </w:r>
      <w:r w:rsidR="00D21064" w:rsidRPr="006179BB">
        <w:t xml:space="preserve">     </w:t>
      </w:r>
      <w:r w:rsidR="000476BD" w:rsidRPr="006179BB">
        <w:t>[</w:t>
      </w:r>
      <w:r w:rsidR="000476BD" w:rsidRPr="001620AA">
        <w:rPr>
          <w:color w:val="984806" w:themeColor="accent6" w:themeShade="80"/>
        </w:rPr>
        <w:t>I</w:t>
      </w:r>
      <w:r w:rsidR="000476BD" w:rsidRPr="006179BB">
        <w:t xml:space="preserve"> </w:t>
      </w:r>
      <w:r w:rsidR="00D21064" w:rsidRPr="006179BB">
        <w:t xml:space="preserve"> </w:t>
      </w:r>
      <w:r w:rsidR="00D21064" w:rsidRPr="00C064D6">
        <w:rPr>
          <w:color w:val="984806" w:themeColor="accent6" w:themeShade="80"/>
          <w:u w:val="single"/>
        </w:rPr>
        <w:t>Alma</w:t>
      </w:r>
      <w:r w:rsidR="00D21064" w:rsidRPr="006179BB">
        <w:tab/>
      </w:r>
      <w:r w:rsidR="00D21064" w:rsidRPr="006179BB">
        <w:tab/>
      </w:r>
      <w:r w:rsidR="000476BD" w:rsidRPr="006179BB">
        <w:t xml:space="preserve">was] </w:t>
      </w:r>
      <w:r w:rsidR="00D21064" w:rsidRPr="006179BB">
        <w:tab/>
      </w:r>
      <w:r w:rsidR="00EE7410" w:rsidRPr="0087644F">
        <w:rPr>
          <w:b/>
          <w:color w:val="F79646" w:themeColor="accent6"/>
          <w:u w:val="single"/>
        </w:rPr>
        <w:t>racked</w:t>
      </w:r>
      <w:r w:rsidR="00EE7410" w:rsidRPr="006179BB">
        <w:t xml:space="preserve"> </w:t>
      </w:r>
      <w:r w:rsidR="00D21064" w:rsidRPr="006179BB">
        <w:tab/>
      </w:r>
      <w:r w:rsidR="00EE7410" w:rsidRPr="006179BB">
        <w:t xml:space="preserve">with </w:t>
      </w:r>
      <w:r w:rsidR="00D21064" w:rsidRPr="006179BB">
        <w:tab/>
      </w:r>
      <w:r w:rsidR="00D21064" w:rsidRPr="006179BB">
        <w:tab/>
      </w:r>
      <w:r w:rsidR="00D21064" w:rsidRPr="00C064D6">
        <w:rPr>
          <w:color w:val="984806" w:themeColor="accent6" w:themeShade="80"/>
        </w:rPr>
        <w:t>ALL</w:t>
      </w:r>
      <w:r w:rsidR="00C37BB7">
        <w:t xml:space="preserve">                                   </w:t>
      </w:r>
      <w:r w:rsidR="005B7215">
        <w:tab/>
      </w:r>
      <w:r w:rsidR="005B7215">
        <w:tab/>
        <w:t xml:space="preserve">         </w:t>
      </w:r>
      <w:r w:rsidR="005B7215">
        <w:rPr>
          <w:sz w:val="18"/>
          <w:szCs w:val="18"/>
        </w:rPr>
        <w:t>hh</w:t>
      </w:r>
    </w:p>
    <w:p w14:paraId="306E1C5D" w14:textId="77777777" w:rsidR="00EE7410" w:rsidRDefault="00EE7410" w:rsidP="00D21064">
      <w:pPr>
        <w:spacing w:after="0"/>
        <w:ind w:left="4320" w:firstLine="720"/>
      </w:pPr>
      <w:r w:rsidRPr="00C064D6">
        <w:rPr>
          <w:color w:val="984806" w:themeColor="accent6" w:themeShade="80"/>
          <w:u w:val="single"/>
        </w:rPr>
        <w:t>my</w:t>
      </w:r>
      <w:r w:rsidRPr="00F47D33">
        <w:rPr>
          <w:color w:val="984806" w:themeColor="accent6" w:themeShade="80"/>
        </w:rPr>
        <w:t xml:space="preserve"> </w:t>
      </w:r>
      <w:r w:rsidR="00D21064" w:rsidRPr="00F47D33">
        <w:rPr>
          <w:color w:val="984806" w:themeColor="accent6" w:themeShade="80"/>
        </w:rPr>
        <w:tab/>
      </w:r>
      <w:r w:rsidRPr="00C064D6">
        <w:rPr>
          <w:b/>
          <w:color w:val="984806" w:themeColor="accent6" w:themeShade="80"/>
          <w:u w:val="single"/>
        </w:rPr>
        <w:t>sins</w:t>
      </w:r>
    </w:p>
    <w:p w14:paraId="0B42E30C" w14:textId="77777777" w:rsidR="00F47D33" w:rsidRPr="006179BB" w:rsidRDefault="00F47D33" w:rsidP="00D21064">
      <w:pPr>
        <w:spacing w:after="0"/>
        <w:ind w:left="4320" w:firstLine="720"/>
      </w:pPr>
    </w:p>
    <w:p w14:paraId="200CECDF" w14:textId="77777777" w:rsidR="00D21064" w:rsidRDefault="00EE7410" w:rsidP="00B40DAF">
      <w:pPr>
        <w:spacing w:after="0"/>
        <w:ind w:left="0"/>
      </w:pPr>
      <w:r>
        <w:t xml:space="preserve"> 13</w:t>
      </w:r>
      <w:r w:rsidR="00D56533">
        <w:tab/>
      </w:r>
      <w:r w:rsidRPr="00636010">
        <w:rPr>
          <w:b/>
          <w:highlight w:val="yellow"/>
          <w:u w:val="single"/>
        </w:rPr>
        <w:t>Yea</w:t>
      </w:r>
      <w:r>
        <w:t xml:space="preserve"> </w:t>
      </w:r>
      <w:r w:rsidR="000476BD">
        <w:t xml:space="preserve">  </w:t>
      </w:r>
      <w:r w:rsidR="00D56533">
        <w:tab/>
      </w:r>
      <w:r w:rsidRPr="001620AA">
        <w:rPr>
          <w:color w:val="984806" w:themeColor="accent6" w:themeShade="80"/>
        </w:rPr>
        <w:t>I</w:t>
      </w:r>
      <w:r w:rsidR="00D21064">
        <w:t xml:space="preserve"> [</w:t>
      </w:r>
      <w:r w:rsidR="00D21064" w:rsidRPr="00C064D6">
        <w:rPr>
          <w:color w:val="984806" w:themeColor="accent6" w:themeShade="80"/>
          <w:u w:val="single"/>
        </w:rPr>
        <w:t>Alma</w:t>
      </w:r>
      <w:r w:rsidR="00D21064">
        <w:t>]</w:t>
      </w:r>
      <w:r w:rsidR="00D21064">
        <w:tab/>
      </w:r>
      <w:r w:rsidR="00D21064">
        <w:tab/>
      </w:r>
      <w:r w:rsidRPr="00545D70">
        <w:rPr>
          <w:color w:val="FF33CC"/>
          <w:u w:val="single"/>
        </w:rPr>
        <w:t>did</w:t>
      </w:r>
      <w:r>
        <w:t xml:space="preserve"> </w:t>
      </w:r>
      <w:r w:rsidR="00D21064">
        <w:tab/>
      </w:r>
      <w:r w:rsidRPr="00D56533">
        <w:rPr>
          <w:u w:val="single"/>
        </w:rPr>
        <w:t>remember</w:t>
      </w:r>
      <w:r>
        <w:t xml:space="preserve"> </w:t>
      </w:r>
      <w:r w:rsidR="00D21064">
        <w:tab/>
      </w:r>
      <w:r w:rsidR="00D21064">
        <w:tab/>
      </w:r>
      <w:r w:rsidR="00D21064" w:rsidRPr="00C064D6">
        <w:rPr>
          <w:color w:val="984806" w:themeColor="accent6" w:themeShade="80"/>
        </w:rPr>
        <w:t>ALL</w:t>
      </w:r>
    </w:p>
    <w:p w14:paraId="2AE7F29E" w14:textId="77777777" w:rsidR="00D21064" w:rsidRDefault="00EE7410" w:rsidP="00D21064">
      <w:pPr>
        <w:spacing w:after="0"/>
        <w:ind w:left="4320" w:firstLine="720"/>
      </w:pPr>
      <w:r w:rsidRPr="00C064D6">
        <w:rPr>
          <w:color w:val="984806" w:themeColor="accent6" w:themeShade="80"/>
          <w:u w:val="single"/>
        </w:rPr>
        <w:t>my</w:t>
      </w:r>
      <w:r w:rsidRPr="00C064D6">
        <w:t xml:space="preserve"> </w:t>
      </w:r>
      <w:r w:rsidR="00D21064">
        <w:tab/>
      </w:r>
      <w:r w:rsidRPr="00C064D6">
        <w:rPr>
          <w:b/>
          <w:color w:val="984806" w:themeColor="accent6" w:themeShade="80"/>
          <w:u w:val="single"/>
        </w:rPr>
        <w:t>sins</w:t>
      </w:r>
      <w:r>
        <w:t xml:space="preserve"> </w:t>
      </w:r>
    </w:p>
    <w:p w14:paraId="1F535571" w14:textId="77777777" w:rsidR="00D21064" w:rsidRDefault="00EE7410" w:rsidP="00D21064">
      <w:pPr>
        <w:spacing w:after="0"/>
        <w:ind w:left="4320" w:firstLine="720"/>
      </w:pPr>
      <w:r w:rsidRPr="00F47D33">
        <w:rPr>
          <w:b/>
        </w:rPr>
        <w:t>and</w:t>
      </w:r>
      <w:r w:rsidR="00D21064" w:rsidRPr="00F47D33">
        <w:rPr>
          <w:b/>
        </w:rPr>
        <w:t xml:space="preserve"> </w:t>
      </w:r>
      <w:r w:rsidR="00D21064">
        <w:t xml:space="preserve">     [</w:t>
      </w:r>
      <w:r w:rsidR="00D21064" w:rsidRPr="00C064D6">
        <w:rPr>
          <w:color w:val="984806" w:themeColor="accent6" w:themeShade="80"/>
        </w:rPr>
        <w:t>ALL</w:t>
      </w:r>
    </w:p>
    <w:p w14:paraId="5B0192D0" w14:textId="77777777" w:rsidR="00D56533" w:rsidRDefault="00D21064" w:rsidP="00D21064">
      <w:pPr>
        <w:spacing w:after="0"/>
        <w:ind w:left="5040"/>
      </w:pPr>
      <w:r w:rsidRPr="00C064D6">
        <w:rPr>
          <w:color w:val="984806" w:themeColor="accent6" w:themeShade="80"/>
          <w:u w:val="single"/>
        </w:rPr>
        <w:t>my</w:t>
      </w:r>
      <w:r>
        <w:t>]</w:t>
      </w:r>
      <w:r>
        <w:tab/>
      </w:r>
      <w:r w:rsidR="00EE7410" w:rsidRPr="00D56533">
        <w:rPr>
          <w:b/>
          <w:color w:val="984806" w:themeColor="accent6" w:themeShade="80"/>
        </w:rPr>
        <w:t>iniquities</w:t>
      </w:r>
      <w:r w:rsidR="00EE7410">
        <w:t xml:space="preserve"> </w:t>
      </w:r>
    </w:p>
    <w:p w14:paraId="666A0955" w14:textId="77777777" w:rsidR="00D21064" w:rsidRDefault="00EE7410" w:rsidP="00D21064">
      <w:pPr>
        <w:spacing w:after="0"/>
        <w:ind w:left="4320" w:firstLine="720"/>
      </w:pPr>
      <w:r>
        <w:t xml:space="preserve">for </w:t>
      </w:r>
      <w:r w:rsidR="00D21064">
        <w:tab/>
      </w:r>
      <w:r w:rsidRPr="00F47D33">
        <w:rPr>
          <w:b/>
          <w:color w:val="984806" w:themeColor="accent6" w:themeShade="80"/>
        </w:rPr>
        <w:t xml:space="preserve">which </w:t>
      </w:r>
    </w:p>
    <w:p w14:paraId="0CF4DE92" w14:textId="77777777" w:rsidR="00D21064" w:rsidRDefault="00EE7410" w:rsidP="00D21064">
      <w:pPr>
        <w:spacing w:after="0"/>
        <w:ind w:firstLine="720"/>
      </w:pPr>
      <w:r w:rsidRPr="001620AA">
        <w:rPr>
          <w:color w:val="984806" w:themeColor="accent6" w:themeShade="80"/>
        </w:rPr>
        <w:t>I</w:t>
      </w:r>
      <w:r>
        <w:t xml:space="preserve"> </w:t>
      </w:r>
      <w:r w:rsidR="00D21064">
        <w:t>[</w:t>
      </w:r>
      <w:r w:rsidR="00D21064" w:rsidRPr="00C064D6">
        <w:rPr>
          <w:color w:val="984806" w:themeColor="accent6" w:themeShade="80"/>
          <w:u w:val="single"/>
        </w:rPr>
        <w:t>Alma</w:t>
      </w:r>
      <w:r w:rsidR="00D21064">
        <w:t>]</w:t>
      </w:r>
      <w:r w:rsidR="00D21064">
        <w:tab/>
      </w:r>
      <w:r w:rsidR="00D21064">
        <w:tab/>
      </w:r>
      <w:r>
        <w:t xml:space="preserve">was </w:t>
      </w:r>
      <w:r w:rsidR="00D21064">
        <w:tab/>
      </w:r>
      <w:r w:rsidRPr="00F47D33">
        <w:rPr>
          <w:color w:val="984806" w:themeColor="accent6" w:themeShade="80"/>
        </w:rPr>
        <w:t>tormented</w:t>
      </w:r>
      <w:r>
        <w:t xml:space="preserve"> </w:t>
      </w:r>
    </w:p>
    <w:p w14:paraId="290B2E9A" w14:textId="77777777" w:rsidR="000476BD" w:rsidRDefault="00EE7410" w:rsidP="00D21064">
      <w:pPr>
        <w:spacing w:after="0"/>
        <w:ind w:left="3600" w:firstLine="720"/>
        <w:rPr>
          <w:b/>
          <w:color w:val="984806" w:themeColor="accent6" w:themeShade="80"/>
        </w:rPr>
      </w:pPr>
      <w:r>
        <w:t xml:space="preserve">with </w:t>
      </w:r>
      <w:r w:rsidR="00D21064">
        <w:tab/>
      </w:r>
      <w:r>
        <w:t xml:space="preserve">the </w:t>
      </w:r>
      <w:r w:rsidR="00D21064">
        <w:tab/>
      </w:r>
      <w:r w:rsidRPr="00D56533">
        <w:rPr>
          <w:b/>
          <w:color w:val="984806" w:themeColor="accent6" w:themeShade="80"/>
        </w:rPr>
        <w:t>pains of hell</w:t>
      </w:r>
    </w:p>
    <w:p w14:paraId="2D07A030" w14:textId="77777777" w:rsidR="00F47D33" w:rsidRDefault="00F47D33" w:rsidP="00D21064">
      <w:pPr>
        <w:spacing w:after="0"/>
        <w:ind w:left="3600" w:firstLine="720"/>
      </w:pPr>
    </w:p>
    <w:p w14:paraId="18992DE7" w14:textId="77777777" w:rsidR="000776D8" w:rsidRDefault="00EE7410" w:rsidP="00B40DAF">
      <w:pPr>
        <w:spacing w:after="0"/>
        <w:ind w:left="0"/>
      </w:pPr>
      <w:r>
        <w:t xml:space="preserve"> </w:t>
      </w:r>
      <w:r w:rsidR="000476BD">
        <w:t xml:space="preserve">    </w:t>
      </w:r>
      <w:r w:rsidR="00D56533">
        <w:tab/>
      </w:r>
      <w:r w:rsidRPr="00636010">
        <w:rPr>
          <w:b/>
          <w:highlight w:val="yellow"/>
          <w:u w:val="single"/>
        </w:rPr>
        <w:t>yea</w:t>
      </w:r>
      <w:r>
        <w:t xml:space="preserve"> </w:t>
      </w:r>
      <w:r w:rsidR="000476BD">
        <w:t xml:space="preserve">   </w:t>
      </w:r>
      <w:r w:rsidR="00D56533">
        <w:tab/>
      </w:r>
      <w:r w:rsidRPr="001620AA">
        <w:rPr>
          <w:color w:val="984806" w:themeColor="accent6" w:themeShade="80"/>
        </w:rPr>
        <w:t>I</w:t>
      </w:r>
      <w:r w:rsidR="007B494C">
        <w:t xml:space="preserve"> </w:t>
      </w:r>
      <w:r w:rsidR="007B494C" w:rsidRPr="007B494C">
        <w:t>[</w:t>
      </w:r>
      <w:r w:rsidR="007B494C" w:rsidRPr="00C064D6">
        <w:rPr>
          <w:color w:val="984806" w:themeColor="accent6" w:themeShade="80"/>
          <w:u w:val="single"/>
        </w:rPr>
        <w:t>Alma</w:t>
      </w:r>
      <w:r w:rsidR="007B494C" w:rsidRPr="007B494C">
        <w:t>]</w:t>
      </w:r>
      <w:r w:rsidR="007B494C">
        <w:t xml:space="preserve">  </w:t>
      </w:r>
      <w:r>
        <w:t xml:space="preserve"> </w:t>
      </w:r>
      <w:r w:rsidR="00F47D33">
        <w:tab/>
      </w:r>
      <w:r w:rsidR="00F47D33">
        <w:tab/>
      </w:r>
      <w:r w:rsidRPr="00D56533">
        <w:rPr>
          <w:u w:val="single"/>
        </w:rPr>
        <w:t>saw</w:t>
      </w:r>
      <w:r>
        <w:t xml:space="preserve"> </w:t>
      </w:r>
    </w:p>
    <w:p w14:paraId="4782AFF0" w14:textId="77777777" w:rsidR="00F47D33" w:rsidRDefault="00EE7410" w:rsidP="000776D8">
      <w:pPr>
        <w:spacing w:after="0"/>
        <w:ind w:left="0" w:firstLine="720"/>
        <w:rPr>
          <w:b/>
          <w:color w:val="984806" w:themeColor="accent6" w:themeShade="80"/>
        </w:rPr>
      </w:pPr>
      <w:r w:rsidRPr="00F47D33">
        <w:rPr>
          <w:b/>
        </w:rPr>
        <w:t>that</w:t>
      </w:r>
      <w:r>
        <w:t xml:space="preserve"> </w:t>
      </w:r>
      <w:r w:rsidR="000776D8">
        <w:tab/>
      </w:r>
      <w:r w:rsidRPr="001620AA">
        <w:rPr>
          <w:color w:val="984806" w:themeColor="accent6" w:themeShade="80"/>
        </w:rPr>
        <w:t>I</w:t>
      </w:r>
      <w:r>
        <w:t xml:space="preserve"> </w:t>
      </w:r>
      <w:r w:rsidR="007B494C" w:rsidRPr="007B494C">
        <w:t>[</w:t>
      </w:r>
      <w:r w:rsidR="007B494C" w:rsidRPr="00C064D6">
        <w:rPr>
          <w:color w:val="984806" w:themeColor="accent6" w:themeShade="80"/>
          <w:u w:val="single"/>
        </w:rPr>
        <w:t>Alma</w:t>
      </w:r>
      <w:r w:rsidR="007B494C" w:rsidRPr="007B494C">
        <w:t>]</w:t>
      </w:r>
      <w:r w:rsidR="007B494C">
        <w:t xml:space="preserve">   </w:t>
      </w:r>
      <w:r w:rsidR="00F47D33">
        <w:t xml:space="preserve"> </w:t>
      </w:r>
      <w:r w:rsidRPr="00C064D6">
        <w:rPr>
          <w:b/>
          <w:color w:val="F79646" w:themeColor="accent6"/>
          <w:u w:val="single"/>
        </w:rPr>
        <w:t>had</w:t>
      </w:r>
      <w:r w:rsidRPr="00B36608">
        <w:rPr>
          <w:b/>
          <w:color w:val="F79646" w:themeColor="accent6"/>
        </w:rPr>
        <w:t xml:space="preserve"> </w:t>
      </w:r>
      <w:r w:rsidR="00F47D33">
        <w:tab/>
      </w:r>
      <w:r w:rsidR="00F47D33">
        <w:tab/>
      </w:r>
      <w:r w:rsidRPr="00D56533">
        <w:rPr>
          <w:b/>
          <w:color w:val="984806" w:themeColor="accent6" w:themeShade="80"/>
        </w:rPr>
        <w:t xml:space="preserve">rebelled </w:t>
      </w:r>
    </w:p>
    <w:p w14:paraId="7BA46CCA" w14:textId="77777777" w:rsidR="00D56533" w:rsidRDefault="00EE7410" w:rsidP="00F47D33">
      <w:pPr>
        <w:spacing w:after="0"/>
        <w:ind w:left="3600" w:firstLine="720"/>
      </w:pPr>
      <w:r w:rsidRPr="00D56533">
        <w:rPr>
          <w:b/>
          <w:color w:val="984806" w:themeColor="accent6" w:themeShade="80"/>
        </w:rPr>
        <w:t>against</w:t>
      </w:r>
      <w:r w:rsidRPr="00D56533">
        <w:rPr>
          <w:color w:val="984806" w:themeColor="accent6" w:themeShade="80"/>
        </w:rPr>
        <w:t xml:space="preserve"> </w:t>
      </w:r>
      <w:r w:rsidR="00D56533" w:rsidRPr="00D56533">
        <w:rPr>
          <w:b/>
          <w:color w:val="0070C0"/>
        </w:rPr>
        <w:t>M</w:t>
      </w:r>
      <w:r w:rsidRPr="00D56533">
        <w:rPr>
          <w:b/>
          <w:color w:val="0070C0"/>
        </w:rPr>
        <w:t xml:space="preserve">y </w:t>
      </w:r>
      <w:r w:rsidR="00F47D33">
        <w:rPr>
          <w:b/>
          <w:color w:val="0070C0"/>
        </w:rPr>
        <w:t xml:space="preserve">    </w:t>
      </w:r>
      <w:r w:rsidRPr="00D56533">
        <w:rPr>
          <w:b/>
          <w:color w:val="0070C0"/>
        </w:rPr>
        <w:t>God</w:t>
      </w:r>
      <w:r>
        <w:t xml:space="preserve"> </w:t>
      </w:r>
    </w:p>
    <w:p w14:paraId="6DEE8315" w14:textId="77777777" w:rsidR="00EE7410" w:rsidRDefault="000776D8" w:rsidP="000776D8">
      <w:pPr>
        <w:spacing w:after="0"/>
        <w:ind w:left="0"/>
      </w:pPr>
      <w:r>
        <w:t xml:space="preserve">       </w:t>
      </w:r>
      <w:r w:rsidR="00EE7410" w:rsidRPr="00F47D33">
        <w:rPr>
          <w:b/>
        </w:rPr>
        <w:t>and that</w:t>
      </w:r>
      <w:r w:rsidR="00EE7410">
        <w:t xml:space="preserve"> </w:t>
      </w:r>
      <w:r>
        <w:tab/>
      </w:r>
      <w:r w:rsidR="00EE7410" w:rsidRPr="001620AA">
        <w:rPr>
          <w:color w:val="984806" w:themeColor="accent6" w:themeShade="80"/>
        </w:rPr>
        <w:t>I</w:t>
      </w:r>
      <w:r w:rsidR="00F47D33">
        <w:t xml:space="preserve"> </w:t>
      </w:r>
      <w:r w:rsidR="007B494C" w:rsidRPr="007B494C">
        <w:t>[</w:t>
      </w:r>
      <w:r w:rsidR="007B494C" w:rsidRPr="00C064D6">
        <w:rPr>
          <w:color w:val="984806" w:themeColor="accent6" w:themeShade="80"/>
          <w:u w:val="single"/>
        </w:rPr>
        <w:t>Alma</w:t>
      </w:r>
      <w:r w:rsidR="007B494C" w:rsidRPr="007B494C">
        <w:t>]</w:t>
      </w:r>
      <w:r w:rsidR="00EE7410">
        <w:t xml:space="preserve"> </w:t>
      </w:r>
      <w:r w:rsidR="007B494C">
        <w:t xml:space="preserve">   </w:t>
      </w:r>
      <w:r w:rsidR="00EE7410" w:rsidRPr="00C064D6">
        <w:rPr>
          <w:b/>
          <w:color w:val="F79646" w:themeColor="accent6"/>
          <w:u w:val="single"/>
        </w:rPr>
        <w:t>had</w:t>
      </w:r>
      <w:r w:rsidR="00EE7410" w:rsidRPr="00B36608">
        <w:rPr>
          <w:b/>
          <w:color w:val="F79646" w:themeColor="accent6"/>
        </w:rPr>
        <w:t xml:space="preserve"> </w:t>
      </w:r>
      <w:r w:rsidR="00F47D33">
        <w:tab/>
      </w:r>
      <w:r w:rsidR="00D56533" w:rsidRPr="00F47D33">
        <w:t xml:space="preserve">NOT </w:t>
      </w:r>
      <w:r w:rsidR="00F47D33">
        <w:tab/>
      </w:r>
      <w:r w:rsidR="00D56533" w:rsidRPr="00545D70">
        <w:rPr>
          <w:b/>
          <w:u w:val="single"/>
        </w:rPr>
        <w:t>kept</w:t>
      </w:r>
      <w:r w:rsidR="00D56533" w:rsidRPr="00545D70">
        <w:rPr>
          <w:b/>
        </w:rPr>
        <w:t xml:space="preserve"> </w:t>
      </w:r>
      <w:r w:rsidR="00F47D33">
        <w:rPr>
          <w:b/>
        </w:rPr>
        <w:tab/>
      </w:r>
      <w:r w:rsidR="00F47D33">
        <w:rPr>
          <w:b/>
        </w:rPr>
        <w:tab/>
      </w:r>
      <w:r w:rsidR="00D56533" w:rsidRPr="00D56533">
        <w:rPr>
          <w:b/>
          <w:color w:val="0070C0"/>
        </w:rPr>
        <w:t>H</w:t>
      </w:r>
      <w:r w:rsidR="00EE7410" w:rsidRPr="00D56533">
        <w:rPr>
          <w:b/>
          <w:color w:val="0070C0"/>
        </w:rPr>
        <w:t>is</w:t>
      </w:r>
      <w:r w:rsidR="00EE7410" w:rsidRPr="00D56533">
        <w:rPr>
          <w:b/>
          <w:color w:val="984806" w:themeColor="accent6" w:themeShade="80"/>
        </w:rPr>
        <w:t xml:space="preserve"> </w:t>
      </w:r>
      <w:r w:rsidR="00F47D33">
        <w:rPr>
          <w:b/>
          <w:color w:val="984806" w:themeColor="accent6" w:themeShade="80"/>
        </w:rPr>
        <w:t xml:space="preserve">    </w:t>
      </w:r>
      <w:r w:rsidR="00EE7410" w:rsidRPr="00545D70">
        <w:rPr>
          <w:b/>
          <w:color w:val="0070C0"/>
        </w:rPr>
        <w:t>holy</w:t>
      </w:r>
      <w:r w:rsidR="00EE7410" w:rsidRPr="00D56533">
        <w:rPr>
          <w:b/>
        </w:rPr>
        <w:t xml:space="preserve"> </w:t>
      </w:r>
      <w:r w:rsidR="00EE7410" w:rsidRPr="00545D70">
        <w:rPr>
          <w:b/>
          <w:u w:val="single"/>
        </w:rPr>
        <w:t>commandments</w:t>
      </w:r>
    </w:p>
    <w:p w14:paraId="7227A6A6" w14:textId="77777777" w:rsidR="00F47D33" w:rsidRDefault="00F47D33" w:rsidP="000776D8">
      <w:pPr>
        <w:spacing w:after="0"/>
        <w:ind w:left="0"/>
      </w:pPr>
    </w:p>
    <w:p w14:paraId="76312F67" w14:textId="77777777" w:rsidR="00F47D33" w:rsidRDefault="00EE7410" w:rsidP="000776D8">
      <w:pPr>
        <w:spacing w:after="0"/>
        <w:ind w:left="0"/>
      </w:pPr>
      <w:r>
        <w:t xml:space="preserve"> 14 </w:t>
      </w:r>
      <w:r w:rsidR="000776D8">
        <w:t xml:space="preserve"> </w:t>
      </w:r>
      <w:r w:rsidRPr="00636010">
        <w:rPr>
          <w:b/>
          <w:highlight w:val="yellow"/>
          <w:u w:val="single"/>
        </w:rPr>
        <w:t>Yea</w:t>
      </w:r>
      <w:r w:rsidRPr="00D56533">
        <w:rPr>
          <w:b/>
        </w:rPr>
        <w:t xml:space="preserve"> and</w:t>
      </w:r>
      <w:r>
        <w:t xml:space="preserve"> </w:t>
      </w:r>
      <w:r w:rsidR="000776D8">
        <w:tab/>
      </w:r>
      <w:r w:rsidRPr="001620AA">
        <w:rPr>
          <w:color w:val="984806" w:themeColor="accent6" w:themeShade="80"/>
        </w:rPr>
        <w:t>I</w:t>
      </w:r>
      <w:r>
        <w:t xml:space="preserve"> </w:t>
      </w:r>
      <w:r w:rsidR="007B494C" w:rsidRPr="007B494C">
        <w:t>[</w:t>
      </w:r>
      <w:r w:rsidR="007B494C" w:rsidRPr="00C064D6">
        <w:rPr>
          <w:color w:val="984806" w:themeColor="accent6" w:themeShade="80"/>
          <w:u w:val="single"/>
        </w:rPr>
        <w:t>Alma</w:t>
      </w:r>
      <w:r w:rsidR="007B494C" w:rsidRPr="007B494C">
        <w:t>]</w:t>
      </w:r>
      <w:r w:rsidR="007B494C">
        <w:t xml:space="preserve">  </w:t>
      </w:r>
      <w:r w:rsidR="00F47D33">
        <w:t xml:space="preserve">  </w:t>
      </w:r>
      <w:r w:rsidRPr="00C064D6">
        <w:rPr>
          <w:b/>
          <w:color w:val="F79646" w:themeColor="accent6"/>
          <w:u w:val="single"/>
        </w:rPr>
        <w:t>had</w:t>
      </w:r>
      <w:r w:rsidRPr="00B36608">
        <w:rPr>
          <w:b/>
          <w:color w:val="F79646" w:themeColor="accent6"/>
        </w:rPr>
        <w:t xml:space="preserve"> </w:t>
      </w:r>
      <w:r w:rsidR="00F47D33">
        <w:tab/>
      </w:r>
      <w:r w:rsidR="00F47D33">
        <w:tab/>
      </w:r>
      <w:r w:rsidRPr="00D56533">
        <w:rPr>
          <w:b/>
          <w:color w:val="984806" w:themeColor="accent6" w:themeShade="80"/>
        </w:rPr>
        <w:t>murdered</w:t>
      </w:r>
      <w:r>
        <w:t xml:space="preserve"> </w:t>
      </w:r>
      <w:r w:rsidR="00C37BB7">
        <w:tab/>
      </w:r>
      <w:r w:rsidR="00C37BB7">
        <w:tab/>
      </w:r>
      <w:r w:rsidR="00F47D33">
        <w:t>MANY</w:t>
      </w:r>
      <w:r>
        <w:t xml:space="preserve"> </w:t>
      </w:r>
    </w:p>
    <w:p w14:paraId="57F4816C" w14:textId="77777777" w:rsidR="000476BD" w:rsidRDefault="00EE7410" w:rsidP="00F47D33">
      <w:pPr>
        <w:spacing w:after="0"/>
        <w:ind w:left="3600" w:firstLine="720"/>
      </w:pPr>
      <w:r>
        <w:t xml:space="preserve">of </w:t>
      </w:r>
      <w:r w:rsidR="00F47D33">
        <w:tab/>
      </w:r>
      <w:r w:rsidR="00F47D33" w:rsidRPr="00F47D33">
        <w:rPr>
          <w:b/>
          <w:color w:val="0070C0"/>
        </w:rPr>
        <w:t>Hi</w:t>
      </w:r>
      <w:r w:rsidRPr="00F47D33">
        <w:rPr>
          <w:b/>
          <w:color w:val="0070C0"/>
        </w:rPr>
        <w:t>s</w:t>
      </w:r>
      <w:r w:rsidR="00F47D33">
        <w:t xml:space="preserve">     </w:t>
      </w:r>
      <w:r w:rsidR="00C37BB7">
        <w:t xml:space="preserve">    </w:t>
      </w:r>
      <w:r w:rsidR="00F47D33" w:rsidRPr="00C37BB7">
        <w:t>children</w:t>
      </w:r>
      <w:r w:rsidRPr="00C37BB7">
        <w:t xml:space="preserve"> </w:t>
      </w:r>
    </w:p>
    <w:p w14:paraId="5A15E194" w14:textId="77777777" w:rsidR="00F47D33" w:rsidRDefault="000476BD" w:rsidP="000776D8">
      <w:pPr>
        <w:spacing w:after="0"/>
        <w:ind w:left="0"/>
        <w:rPr>
          <w:b/>
          <w:color w:val="984806" w:themeColor="accent6" w:themeShade="80"/>
        </w:rPr>
      </w:pPr>
      <w:r>
        <w:t xml:space="preserve">    </w:t>
      </w:r>
      <w:r w:rsidRPr="00F47D33">
        <w:rPr>
          <w:b/>
        </w:rPr>
        <w:t xml:space="preserve"> </w:t>
      </w:r>
      <w:r w:rsidR="00F47D33" w:rsidRPr="00F47D33">
        <w:rPr>
          <w:b/>
          <w:color w:val="F79646" w:themeColor="accent6"/>
        </w:rPr>
        <w:t>&gt;</w:t>
      </w:r>
      <w:r w:rsidR="00EE7410" w:rsidRPr="00D56533">
        <w:rPr>
          <w:b/>
        </w:rPr>
        <w:t xml:space="preserve">or rather </w:t>
      </w:r>
      <w:r w:rsidR="000776D8">
        <w:rPr>
          <w:b/>
        </w:rPr>
        <w:t xml:space="preserve">   </w:t>
      </w:r>
      <w:r w:rsidR="000776D8" w:rsidRPr="0016276B">
        <w:rPr>
          <w:bCs/>
        </w:rPr>
        <w:t>[</w:t>
      </w:r>
      <w:r w:rsidRPr="001620AA">
        <w:rPr>
          <w:color w:val="984806" w:themeColor="accent6" w:themeShade="80"/>
        </w:rPr>
        <w:t>I</w:t>
      </w:r>
      <w:r>
        <w:t xml:space="preserve"> </w:t>
      </w:r>
      <w:r w:rsidR="007B494C" w:rsidRPr="007B494C">
        <w:t>[</w:t>
      </w:r>
      <w:r w:rsidR="007B494C" w:rsidRPr="00C064D6">
        <w:rPr>
          <w:color w:val="984806" w:themeColor="accent6" w:themeShade="80"/>
          <w:u w:val="single"/>
        </w:rPr>
        <w:t>Alma</w:t>
      </w:r>
      <w:r w:rsidR="007B494C" w:rsidRPr="007B494C">
        <w:t>]</w:t>
      </w:r>
      <w:r w:rsidR="007B494C">
        <w:t xml:space="preserve">  </w:t>
      </w:r>
      <w:r w:rsidR="00F47D33">
        <w:t xml:space="preserve">  </w:t>
      </w:r>
      <w:r w:rsidRPr="00C064D6">
        <w:rPr>
          <w:b/>
          <w:color w:val="F79646" w:themeColor="accent6"/>
          <w:u w:val="single"/>
        </w:rPr>
        <w:t>had</w:t>
      </w:r>
      <w:r>
        <w:t>]</w:t>
      </w:r>
      <w:r w:rsidR="00F47D33">
        <w:tab/>
      </w:r>
      <w:r w:rsidR="00F47D33">
        <w:tab/>
      </w:r>
      <w:r w:rsidR="00EE7410" w:rsidRPr="00D56533">
        <w:rPr>
          <w:b/>
          <w:color w:val="984806" w:themeColor="accent6" w:themeShade="80"/>
        </w:rPr>
        <w:t xml:space="preserve">led them away </w:t>
      </w:r>
      <w:r w:rsidR="008644D9">
        <w:rPr>
          <w:b/>
          <w:color w:val="984806" w:themeColor="accent6" w:themeShade="80"/>
        </w:rPr>
        <w:tab/>
      </w:r>
      <w:r w:rsidR="008644D9">
        <w:rPr>
          <w:b/>
          <w:color w:val="984806" w:themeColor="accent6" w:themeShade="80"/>
        </w:rPr>
        <w:tab/>
      </w:r>
      <w:r w:rsidR="008644D9">
        <w:rPr>
          <w:b/>
          <w:color w:val="984806" w:themeColor="accent6" w:themeShade="80"/>
        </w:rPr>
        <w:tab/>
      </w:r>
      <w:r w:rsidR="008644D9">
        <w:rPr>
          <w:b/>
          <w:color w:val="984806" w:themeColor="accent6" w:themeShade="80"/>
        </w:rPr>
        <w:tab/>
      </w:r>
      <w:r w:rsidR="008644D9">
        <w:rPr>
          <w:b/>
          <w:color w:val="984806" w:themeColor="accent6" w:themeShade="80"/>
        </w:rPr>
        <w:tab/>
      </w:r>
      <w:r w:rsidR="008644D9">
        <w:rPr>
          <w:b/>
          <w:color w:val="984806" w:themeColor="accent6" w:themeShade="80"/>
        </w:rPr>
        <w:tab/>
        <w:t xml:space="preserve">        </w:t>
      </w:r>
      <w:r w:rsidR="005B7215">
        <w:rPr>
          <w:b/>
          <w:color w:val="984806" w:themeColor="accent6" w:themeShade="80"/>
        </w:rPr>
        <w:t xml:space="preserve"> </w:t>
      </w:r>
      <w:r w:rsidR="008644D9">
        <w:rPr>
          <w:b/>
          <w:color w:val="984806" w:themeColor="accent6" w:themeShade="80"/>
        </w:rPr>
        <w:t xml:space="preserve"> </w:t>
      </w:r>
      <w:r w:rsidR="005B7215">
        <w:rPr>
          <w:sz w:val="18"/>
          <w:szCs w:val="18"/>
        </w:rPr>
        <w:t>ii</w:t>
      </w:r>
    </w:p>
    <w:p w14:paraId="147BC056" w14:textId="77777777" w:rsidR="00F47D33" w:rsidRDefault="00EE7410" w:rsidP="00F47D33">
      <w:pPr>
        <w:spacing w:after="0"/>
        <w:ind w:left="3600" w:firstLine="720"/>
        <w:rPr>
          <w:b/>
          <w:color w:val="984806" w:themeColor="accent6" w:themeShade="80"/>
        </w:rPr>
      </w:pPr>
      <w:r w:rsidRPr="00F47D33">
        <w:t xml:space="preserve">unto </w:t>
      </w:r>
      <w:r w:rsidR="00F47D33" w:rsidRPr="00F47D33">
        <w:tab/>
      </w:r>
      <w:r w:rsidR="00F47D33">
        <w:rPr>
          <w:b/>
          <w:color w:val="984806" w:themeColor="accent6" w:themeShade="80"/>
        </w:rPr>
        <w:tab/>
      </w:r>
      <w:r w:rsidRPr="00C064D6">
        <w:rPr>
          <w:b/>
          <w:color w:val="984806" w:themeColor="accent6" w:themeShade="80"/>
          <w:u w:val="single"/>
        </w:rPr>
        <w:t>destruction</w:t>
      </w:r>
    </w:p>
    <w:p w14:paraId="6A8E675A" w14:textId="77777777" w:rsidR="008644D9" w:rsidRDefault="008644D9" w:rsidP="008644D9">
      <w:pPr>
        <w:spacing w:after="0"/>
        <w:ind w:left="0"/>
      </w:pPr>
    </w:p>
    <w:p w14:paraId="741FC5CD" w14:textId="77777777" w:rsidR="008644D9" w:rsidRPr="008644D9" w:rsidRDefault="008644D9" w:rsidP="008644D9">
      <w:pPr>
        <w:spacing w:after="0"/>
        <w:ind w:left="0"/>
      </w:pPr>
      <w:r w:rsidRPr="008644D9">
        <w:t>__________</w:t>
      </w:r>
    </w:p>
    <w:p w14:paraId="01F44F13" w14:textId="77777777" w:rsidR="000476BD" w:rsidRDefault="008644D9" w:rsidP="008644D9">
      <w:pPr>
        <w:spacing w:after="0"/>
        <w:ind w:left="0"/>
        <w:rPr>
          <w:sz w:val="18"/>
          <w:szCs w:val="18"/>
        </w:rPr>
      </w:pPr>
      <w:r w:rsidRPr="008644D9">
        <w:rPr>
          <w:sz w:val="18"/>
          <w:szCs w:val="18"/>
        </w:rPr>
        <w:t xml:space="preserve">[Par. </w:t>
      </w:r>
      <w:r w:rsidR="005B7215">
        <w:rPr>
          <w:sz w:val="18"/>
          <w:szCs w:val="18"/>
        </w:rPr>
        <w:t>ff</w:t>
      </w:r>
      <w:r w:rsidRPr="008644D9">
        <w:rPr>
          <w:sz w:val="18"/>
          <w:szCs w:val="18"/>
        </w:rPr>
        <w:t xml:space="preserve"> – Like beginnings  “I Alma”]</w:t>
      </w:r>
      <w:r w:rsidR="00B7484D" w:rsidRPr="008644D9">
        <w:rPr>
          <w:sz w:val="18"/>
          <w:szCs w:val="18"/>
        </w:rPr>
        <w:tab/>
      </w:r>
      <w:r w:rsidR="0087644F">
        <w:rPr>
          <w:sz w:val="18"/>
          <w:szCs w:val="18"/>
        </w:rPr>
        <w:tab/>
      </w:r>
      <w:r w:rsidR="0087644F" w:rsidRPr="008644D9">
        <w:rPr>
          <w:sz w:val="18"/>
          <w:szCs w:val="18"/>
        </w:rPr>
        <w:t xml:space="preserve">[Par. </w:t>
      </w:r>
      <w:r w:rsidR="005B7215">
        <w:rPr>
          <w:sz w:val="18"/>
          <w:szCs w:val="18"/>
        </w:rPr>
        <w:t>ii</w:t>
      </w:r>
      <w:r w:rsidR="0087644F" w:rsidRPr="008644D9">
        <w:rPr>
          <w:sz w:val="18"/>
          <w:szCs w:val="18"/>
        </w:rPr>
        <w:t xml:space="preserve"> – Clarification]  </w:t>
      </w:r>
    </w:p>
    <w:p w14:paraId="148A3A49" w14:textId="77777777" w:rsidR="0087644F" w:rsidRDefault="0087644F" w:rsidP="0087644F">
      <w:pPr>
        <w:spacing w:after="0"/>
        <w:ind w:left="0"/>
        <w:rPr>
          <w:sz w:val="18"/>
          <w:szCs w:val="18"/>
        </w:rPr>
      </w:pPr>
      <w:r>
        <w:rPr>
          <w:sz w:val="18"/>
          <w:szCs w:val="18"/>
        </w:rPr>
        <w:t xml:space="preserve">[Par. </w:t>
      </w:r>
      <w:r w:rsidR="005B7215">
        <w:rPr>
          <w:sz w:val="18"/>
          <w:szCs w:val="18"/>
        </w:rPr>
        <w:t>gg</w:t>
      </w:r>
      <w:r>
        <w:rPr>
          <w:sz w:val="18"/>
          <w:szCs w:val="18"/>
        </w:rPr>
        <w:t xml:space="preserve"> – Irregular repetition  “racked”]</w:t>
      </w:r>
    </w:p>
    <w:p w14:paraId="15EAC6B6" w14:textId="77777777" w:rsidR="008644D9" w:rsidRPr="0087644F" w:rsidRDefault="0087644F" w:rsidP="00B40DAF">
      <w:pPr>
        <w:spacing w:after="0"/>
        <w:ind w:left="0"/>
        <w:rPr>
          <w:sz w:val="18"/>
          <w:szCs w:val="18"/>
        </w:rPr>
      </w:pPr>
      <w:r w:rsidRPr="0087644F">
        <w:rPr>
          <w:sz w:val="18"/>
          <w:szCs w:val="18"/>
        </w:rPr>
        <w:t xml:space="preserve">[Par. </w:t>
      </w:r>
      <w:r w:rsidR="005B7215">
        <w:rPr>
          <w:sz w:val="18"/>
          <w:szCs w:val="18"/>
        </w:rPr>
        <w:t>hh</w:t>
      </w:r>
      <w:r w:rsidRPr="0087644F">
        <w:rPr>
          <w:sz w:val="18"/>
          <w:szCs w:val="18"/>
        </w:rPr>
        <w:t xml:space="preserve"> – Repetition of ALL, ALL, MANY]</w:t>
      </w:r>
    </w:p>
    <w:p w14:paraId="6AD5E378" w14:textId="77777777" w:rsidR="00727BA7" w:rsidRDefault="00D56533" w:rsidP="00727BA7">
      <w:pPr>
        <w:spacing w:after="0"/>
        <w:ind w:left="0"/>
        <w:rPr>
          <w:i/>
        </w:rPr>
      </w:pPr>
      <w:r>
        <w:lastRenderedPageBreak/>
        <w:t xml:space="preserve"> </w:t>
      </w:r>
      <w:r w:rsidR="00727BA7" w:rsidRPr="00D03D7E">
        <w:rPr>
          <w:i/>
        </w:rPr>
        <w:t xml:space="preserve">[Alma </w:t>
      </w:r>
      <w:r w:rsidR="00727BA7">
        <w:rPr>
          <w:i/>
        </w:rPr>
        <w:t>36</w:t>
      </w:r>
      <w:r w:rsidR="00727BA7" w:rsidRPr="00D03D7E">
        <w:rPr>
          <w:i/>
        </w:rPr>
        <w:t>]</w:t>
      </w:r>
    </w:p>
    <w:p w14:paraId="2A846B01" w14:textId="77777777" w:rsidR="00727BA7" w:rsidRDefault="00727BA7" w:rsidP="00B40DAF">
      <w:pPr>
        <w:spacing w:after="0"/>
        <w:ind w:left="0"/>
      </w:pPr>
    </w:p>
    <w:p w14:paraId="3509DB4F" w14:textId="67BCFD96" w:rsidR="00D56533" w:rsidRPr="00D56533" w:rsidRDefault="00D56533" w:rsidP="00B40DAF">
      <w:pPr>
        <w:spacing w:after="0"/>
        <w:ind w:left="0"/>
        <w:rPr>
          <w:b/>
        </w:rPr>
      </w:pPr>
      <w:r>
        <w:t xml:space="preserve">    </w:t>
      </w:r>
      <w:r w:rsidR="00EE7410" w:rsidRPr="00636010">
        <w:rPr>
          <w:b/>
          <w:highlight w:val="yellow"/>
          <w:u w:val="single"/>
        </w:rPr>
        <w:t>yea</w:t>
      </w:r>
      <w:r w:rsidR="00EE7410" w:rsidRPr="00D56533">
        <w:rPr>
          <w:b/>
        </w:rPr>
        <w:t xml:space="preserve"> and</w:t>
      </w:r>
      <w:r w:rsidR="000776D8">
        <w:rPr>
          <w:b/>
        </w:rPr>
        <w:tab/>
      </w:r>
      <w:r w:rsidR="00EE7410" w:rsidRPr="006179BB">
        <w:rPr>
          <w:b/>
          <w:color w:val="F79646" w:themeColor="accent6"/>
        </w:rPr>
        <w:t>in fine</w:t>
      </w:r>
      <w:r w:rsidR="00EE7410" w:rsidRPr="000776D8">
        <w:rPr>
          <w:b/>
          <w:color w:val="F79646" w:themeColor="accent6"/>
        </w:rPr>
        <w:t xml:space="preserve"> </w:t>
      </w:r>
      <w:r w:rsidR="000776D8" w:rsidRPr="00F47D33">
        <w:rPr>
          <w:u w:val="single"/>
        </w:rPr>
        <w:tab/>
      </w:r>
      <w:r w:rsidR="000776D8" w:rsidRPr="00F47D33">
        <w:rPr>
          <w:u w:val="single"/>
        </w:rPr>
        <w:tab/>
      </w:r>
      <w:r w:rsidR="000776D8" w:rsidRPr="00F47D33">
        <w:rPr>
          <w:u w:val="single"/>
        </w:rPr>
        <w:tab/>
      </w:r>
      <w:r w:rsidR="000776D8" w:rsidRPr="00F47D33">
        <w:rPr>
          <w:u w:val="single"/>
        </w:rPr>
        <w:tab/>
      </w:r>
      <w:r w:rsidR="000776D8" w:rsidRPr="00F47D33">
        <w:rPr>
          <w:u w:val="single"/>
        </w:rPr>
        <w:tab/>
      </w:r>
      <w:r w:rsidR="006179BB">
        <w:t xml:space="preserve">so </w:t>
      </w:r>
      <w:r w:rsidR="006179BB">
        <w:tab/>
      </w:r>
      <w:r w:rsidR="0087644F">
        <w:rPr>
          <w:color w:val="984806" w:themeColor="accent6" w:themeShade="80"/>
        </w:rPr>
        <w:t>GREAT</w:t>
      </w:r>
      <w:r w:rsidR="000776D8">
        <w:rPr>
          <w:b/>
          <w:color w:val="F79646" w:themeColor="accent6"/>
        </w:rPr>
        <w:tab/>
      </w:r>
      <w:r w:rsidR="000776D8">
        <w:rPr>
          <w:b/>
          <w:color w:val="F79646" w:themeColor="accent6"/>
        </w:rPr>
        <w:tab/>
      </w:r>
      <w:r w:rsidR="003A7758">
        <w:rPr>
          <w:b/>
          <w:color w:val="F79646" w:themeColor="accent6"/>
        </w:rPr>
        <w:t xml:space="preserve">      </w:t>
      </w:r>
      <w:r w:rsidR="000776D8" w:rsidRPr="008644D9">
        <w:rPr>
          <w:i/>
          <w:sz w:val="18"/>
          <w:szCs w:val="18"/>
        </w:rPr>
        <w:t>[to sum up]</w:t>
      </w:r>
      <w:r w:rsidR="00C37BB7" w:rsidRPr="008644D9">
        <w:rPr>
          <w:i/>
          <w:sz w:val="18"/>
          <w:szCs w:val="18"/>
        </w:rPr>
        <w:t xml:space="preserve"> </w:t>
      </w:r>
      <w:r w:rsidR="008644D9">
        <w:rPr>
          <w:i/>
          <w:sz w:val="18"/>
          <w:szCs w:val="18"/>
        </w:rPr>
        <w:t xml:space="preserve">    </w:t>
      </w:r>
      <w:r w:rsidR="00C37BB7" w:rsidRPr="008644D9">
        <w:rPr>
          <w:b/>
          <w:color w:val="F79646" w:themeColor="accent6"/>
          <w:sz w:val="16"/>
          <w:szCs w:val="16"/>
        </w:rPr>
        <w:t>{AL</w:t>
      </w:r>
      <w:r w:rsidR="008644D9" w:rsidRPr="008644D9">
        <w:rPr>
          <w:b/>
          <w:color w:val="F79646" w:themeColor="accent6"/>
          <w:sz w:val="16"/>
          <w:szCs w:val="16"/>
        </w:rPr>
        <w:t>}</w:t>
      </w:r>
    </w:p>
    <w:p w14:paraId="562F2649" w14:textId="77777777" w:rsidR="000476BD" w:rsidRDefault="006179BB" w:rsidP="00B40DAF">
      <w:pPr>
        <w:spacing w:after="0"/>
        <w:ind w:firstLine="720"/>
      </w:pPr>
      <w:r>
        <w:tab/>
      </w:r>
      <w:r w:rsidR="00B36608">
        <w:t xml:space="preserve">    </w:t>
      </w:r>
      <w:r w:rsidR="00EE7410" w:rsidRPr="00B36608">
        <w:rPr>
          <w:b/>
          <w:color w:val="F79646" w:themeColor="accent6"/>
        </w:rPr>
        <w:t xml:space="preserve">had </w:t>
      </w:r>
      <w:r w:rsidR="000776D8">
        <w:tab/>
      </w:r>
      <w:r w:rsidR="00B36608">
        <w:tab/>
      </w:r>
      <w:r w:rsidR="00EE7410">
        <w:t>been</w:t>
      </w:r>
      <w:r w:rsidR="000776D8">
        <w:tab/>
      </w:r>
      <w:r w:rsidR="000776D8">
        <w:tab/>
      </w:r>
      <w:r w:rsidR="00EE7410" w:rsidRPr="007E0455">
        <w:rPr>
          <w:color w:val="984806" w:themeColor="accent6" w:themeShade="80"/>
          <w:u w:val="single"/>
        </w:rPr>
        <w:t>my</w:t>
      </w:r>
      <w:r w:rsidR="000776D8">
        <w:tab/>
      </w:r>
      <w:r w:rsidR="00EE7410" w:rsidRPr="00D56533">
        <w:rPr>
          <w:b/>
          <w:color w:val="984806" w:themeColor="accent6" w:themeShade="80"/>
        </w:rPr>
        <w:t>iniquities</w:t>
      </w:r>
      <w:r w:rsidR="00EE7410">
        <w:t xml:space="preserve"> </w:t>
      </w:r>
    </w:p>
    <w:p w14:paraId="69DCAE63" w14:textId="77777777" w:rsidR="000776D8" w:rsidRDefault="007F072E" w:rsidP="00B40DAF">
      <w:pPr>
        <w:spacing w:after="0"/>
        <w:ind w:left="0"/>
      </w:pPr>
      <w:r>
        <w:t xml:space="preserve">      </w:t>
      </w:r>
      <w:r w:rsidRPr="00881075">
        <w:rPr>
          <w:color w:val="FF0000"/>
          <w:sz w:val="18"/>
          <w:szCs w:val="18"/>
        </w:rPr>
        <w:t>(N)</w:t>
      </w:r>
      <w:r w:rsidR="000776D8">
        <w:tab/>
      </w:r>
      <w:r w:rsidR="00EE7410" w:rsidRPr="00F47D33">
        <w:rPr>
          <w:b/>
        </w:rPr>
        <w:t>that</w:t>
      </w:r>
      <w:r w:rsidR="00EE7410">
        <w:t xml:space="preserve"> </w:t>
      </w:r>
      <w:r w:rsidR="000776D8">
        <w:tab/>
      </w:r>
      <w:r w:rsidR="00EE7410">
        <w:t xml:space="preserve">the </w:t>
      </w:r>
      <w:r w:rsidR="000776D8">
        <w:tab/>
      </w:r>
      <w:r w:rsidR="00EE7410">
        <w:t xml:space="preserve">very </w:t>
      </w:r>
      <w:r w:rsidR="000776D8">
        <w:tab/>
      </w:r>
      <w:r w:rsidR="000776D8">
        <w:tab/>
      </w:r>
      <w:r w:rsidR="00EE7410" w:rsidRPr="006C3C8D">
        <w:rPr>
          <w:b/>
          <w:u w:val="single"/>
        </w:rPr>
        <w:t>thought</w:t>
      </w:r>
      <w:r w:rsidR="00EE7410">
        <w:t xml:space="preserve"> </w:t>
      </w:r>
      <w:r w:rsidR="008644D9">
        <w:t xml:space="preserve">  </w:t>
      </w:r>
    </w:p>
    <w:p w14:paraId="521AED12" w14:textId="77777777" w:rsidR="000776D8" w:rsidRDefault="00EE7410" w:rsidP="000776D8">
      <w:pPr>
        <w:spacing w:after="0"/>
        <w:ind w:left="2160" w:firstLine="720"/>
        <w:rPr>
          <w:b/>
          <w:color w:val="0070C0"/>
        </w:rPr>
      </w:pPr>
      <w:r>
        <w:t xml:space="preserve">of </w:t>
      </w:r>
      <w:r w:rsidR="000776D8">
        <w:t xml:space="preserve">        </w:t>
      </w:r>
      <w:r w:rsidR="00B45F07" w:rsidRPr="00B45F07">
        <w:rPr>
          <w:color w:val="C00000"/>
        </w:rPr>
        <w:t>(</w:t>
      </w:r>
      <w:r w:rsidRPr="00545D70">
        <w:rPr>
          <w:bCs/>
          <w:i/>
          <w:iCs/>
          <w:color w:val="FF0000"/>
        </w:rPr>
        <w:t xml:space="preserve">coming </w:t>
      </w:r>
      <w:r w:rsidRPr="00545D70">
        <w:rPr>
          <w:i/>
          <w:iCs/>
          <w:color w:val="FF0000"/>
        </w:rPr>
        <w:t>into</w:t>
      </w:r>
      <w:r w:rsidR="000776D8">
        <w:tab/>
      </w:r>
      <w:r w:rsidRPr="007E0455">
        <w:rPr>
          <w:b/>
          <w:color w:val="0070C0"/>
          <w:u w:val="single"/>
        </w:rPr>
        <w:t>the</w:t>
      </w:r>
      <w:r w:rsidRPr="00D56533">
        <w:rPr>
          <w:b/>
          <w:color w:val="0070C0"/>
        </w:rPr>
        <w:t xml:space="preserve"> </w:t>
      </w:r>
      <w:r w:rsidR="000776D8">
        <w:rPr>
          <w:b/>
          <w:color w:val="0070C0"/>
        </w:rPr>
        <w:t xml:space="preserve">   </w:t>
      </w:r>
      <w:r w:rsidRPr="007E0455">
        <w:rPr>
          <w:b/>
          <w:color w:val="0070C0"/>
          <w:u w:val="single"/>
        </w:rPr>
        <w:t>presence</w:t>
      </w:r>
      <w:r w:rsidRPr="00D56533">
        <w:rPr>
          <w:b/>
          <w:color w:val="0070C0"/>
        </w:rPr>
        <w:t xml:space="preserve"> </w:t>
      </w:r>
    </w:p>
    <w:p w14:paraId="6E05B4F6" w14:textId="77777777" w:rsidR="000476BD" w:rsidRDefault="00EE7410" w:rsidP="000776D8">
      <w:pPr>
        <w:spacing w:after="0"/>
        <w:ind w:left="3600" w:firstLine="720"/>
        <w:rPr>
          <w:b/>
          <w:color w:val="0070C0"/>
        </w:rPr>
      </w:pPr>
      <w:r w:rsidRPr="00D56533">
        <w:rPr>
          <w:b/>
          <w:color w:val="0070C0"/>
        </w:rPr>
        <w:t xml:space="preserve">of </w:t>
      </w:r>
      <w:r w:rsidR="000776D8">
        <w:rPr>
          <w:b/>
          <w:color w:val="0070C0"/>
        </w:rPr>
        <w:tab/>
      </w:r>
      <w:r w:rsidR="00D56533" w:rsidRPr="007E0455">
        <w:rPr>
          <w:b/>
          <w:color w:val="0070C0"/>
          <w:u w:val="single"/>
        </w:rPr>
        <w:t>M</w:t>
      </w:r>
      <w:r w:rsidRPr="007E0455">
        <w:rPr>
          <w:b/>
          <w:color w:val="0070C0"/>
          <w:u w:val="single"/>
        </w:rPr>
        <w:t>y</w:t>
      </w:r>
      <w:r w:rsidR="000776D8">
        <w:rPr>
          <w:b/>
          <w:color w:val="0070C0"/>
        </w:rPr>
        <w:t xml:space="preserve">    </w:t>
      </w:r>
      <w:r w:rsidRPr="00D56533">
        <w:rPr>
          <w:b/>
          <w:color w:val="0070C0"/>
        </w:rPr>
        <w:t xml:space="preserve"> </w:t>
      </w:r>
      <w:r w:rsidRPr="007E0455">
        <w:rPr>
          <w:b/>
          <w:color w:val="0070C0"/>
          <w:u w:val="single"/>
        </w:rPr>
        <w:t>God</w:t>
      </w:r>
      <w:r w:rsidRPr="00D56533">
        <w:rPr>
          <w:b/>
          <w:color w:val="0070C0"/>
        </w:rPr>
        <w:t xml:space="preserve"> </w:t>
      </w:r>
    </w:p>
    <w:p w14:paraId="6BFC3102" w14:textId="77777777" w:rsidR="00F47D33" w:rsidRPr="00D56533" w:rsidRDefault="00F47D33" w:rsidP="000776D8">
      <w:pPr>
        <w:spacing w:after="0"/>
        <w:ind w:left="3600" w:firstLine="720"/>
        <w:rPr>
          <w:b/>
          <w:color w:val="0070C0"/>
        </w:rPr>
      </w:pPr>
    </w:p>
    <w:p w14:paraId="44F10C71" w14:textId="77777777" w:rsidR="00831140" w:rsidRPr="006179BB" w:rsidRDefault="00EE7410" w:rsidP="00B40DAF">
      <w:pPr>
        <w:spacing w:after="0"/>
        <w:ind w:left="2160" w:firstLine="720"/>
      </w:pPr>
      <w:r w:rsidRPr="007E0455">
        <w:rPr>
          <w:color w:val="FF33CC"/>
        </w:rPr>
        <w:t>did</w:t>
      </w:r>
      <w:r w:rsidRPr="006179BB">
        <w:t xml:space="preserve"> </w:t>
      </w:r>
      <w:r w:rsidR="000776D8" w:rsidRPr="006179BB">
        <w:tab/>
      </w:r>
      <w:r w:rsidRPr="0087644F">
        <w:rPr>
          <w:b/>
          <w:color w:val="F79646" w:themeColor="accent6"/>
          <w:u w:val="single"/>
        </w:rPr>
        <w:t>rack</w:t>
      </w:r>
      <w:r w:rsidRPr="006179BB">
        <w:t xml:space="preserve"> </w:t>
      </w:r>
      <w:r w:rsidR="00F522E8" w:rsidRPr="006179BB">
        <w:tab/>
      </w:r>
      <w:r w:rsidR="00F522E8" w:rsidRPr="006179BB">
        <w:tab/>
      </w:r>
      <w:r w:rsidRPr="007E0455">
        <w:rPr>
          <w:color w:val="984806" w:themeColor="accent6" w:themeShade="80"/>
          <w:u w:val="single"/>
        </w:rPr>
        <w:t>my</w:t>
      </w:r>
      <w:r w:rsidRPr="006179BB">
        <w:rPr>
          <w:color w:val="984806" w:themeColor="accent6" w:themeShade="80"/>
        </w:rPr>
        <w:t xml:space="preserve"> </w:t>
      </w:r>
      <w:r w:rsidR="00F522E8" w:rsidRPr="006179BB">
        <w:rPr>
          <w:color w:val="984806" w:themeColor="accent6" w:themeShade="80"/>
        </w:rPr>
        <w:t xml:space="preserve">    </w:t>
      </w:r>
      <w:r w:rsidR="00831140" w:rsidRPr="006179BB">
        <w:rPr>
          <w:color w:val="984806" w:themeColor="accent6" w:themeShade="80"/>
        </w:rPr>
        <w:tab/>
      </w:r>
      <w:r w:rsidRPr="004E2F87">
        <w:rPr>
          <w:color w:val="984806" w:themeColor="accent6" w:themeShade="80"/>
          <w:u w:val="single"/>
        </w:rPr>
        <w:t>soul</w:t>
      </w:r>
      <w:r w:rsidR="00B7484D" w:rsidRPr="006179BB">
        <w:rPr>
          <w:color w:val="984806" w:themeColor="accent6" w:themeShade="80"/>
        </w:rPr>
        <w:t xml:space="preserve"> </w:t>
      </w:r>
    </w:p>
    <w:p w14:paraId="6E77287C" w14:textId="77777777" w:rsidR="00EE7410" w:rsidRPr="00D4757E" w:rsidRDefault="00B7484D" w:rsidP="00831140">
      <w:pPr>
        <w:spacing w:after="0"/>
        <w:ind w:left="2880" w:firstLine="720"/>
        <w:rPr>
          <w:color w:val="C00000"/>
        </w:rPr>
      </w:pPr>
      <w:r w:rsidRPr="006179BB">
        <w:t>[</w:t>
      </w:r>
      <w:r w:rsidRPr="00F47D33">
        <w:rPr>
          <w:b/>
        </w:rPr>
        <w:t>even</w:t>
      </w:r>
      <w:r w:rsidRPr="006179BB">
        <w:t>]</w:t>
      </w:r>
      <w:r w:rsidR="00EE7410" w:rsidRPr="006179BB">
        <w:t xml:space="preserve"> </w:t>
      </w:r>
      <w:r w:rsidRPr="006179BB">
        <w:t xml:space="preserve"> </w:t>
      </w:r>
      <w:r w:rsidR="00831140" w:rsidRPr="006179BB">
        <w:tab/>
      </w:r>
      <w:r w:rsidR="00EE7410" w:rsidRPr="006179BB">
        <w:t xml:space="preserve">with </w:t>
      </w:r>
      <w:r w:rsidR="00831140" w:rsidRPr="006179BB">
        <w:tab/>
      </w:r>
      <w:r w:rsidR="00831140" w:rsidRPr="006179BB">
        <w:tab/>
      </w:r>
      <w:r w:rsidR="00EE7410" w:rsidRPr="006179BB">
        <w:rPr>
          <w:color w:val="984806" w:themeColor="accent6" w:themeShade="80"/>
        </w:rPr>
        <w:t>inexpressible horror</w:t>
      </w:r>
      <w:r w:rsidR="007F072E" w:rsidRPr="006179BB">
        <w:rPr>
          <w:color w:val="C00000"/>
        </w:rPr>
        <w:t>)</w:t>
      </w:r>
    </w:p>
    <w:p w14:paraId="6C590A4A" w14:textId="77777777" w:rsidR="00F47D33" w:rsidRPr="00D4757E" w:rsidRDefault="00F47D33" w:rsidP="00831140">
      <w:pPr>
        <w:spacing w:after="0"/>
        <w:ind w:left="2880" w:firstLine="720"/>
        <w:rPr>
          <w:color w:val="C00000"/>
        </w:rPr>
      </w:pPr>
    </w:p>
    <w:p w14:paraId="2EECB2CB" w14:textId="77777777" w:rsidR="00831140" w:rsidRDefault="00EE7410" w:rsidP="00B40DAF">
      <w:pPr>
        <w:spacing w:after="0"/>
        <w:ind w:left="0"/>
      </w:pPr>
      <w:r>
        <w:t xml:space="preserve">15 </w:t>
      </w:r>
      <w:r w:rsidR="000476BD">
        <w:tab/>
      </w:r>
      <w:r w:rsidR="000476BD">
        <w:tab/>
      </w:r>
      <w:r w:rsidR="00B7484D">
        <w:tab/>
      </w:r>
      <w:r w:rsidRPr="00B36608">
        <w:rPr>
          <w:b/>
        </w:rPr>
        <w:t>Oh</w:t>
      </w:r>
      <w:r>
        <w:t xml:space="preserve"> </w:t>
      </w:r>
      <w:r w:rsidR="00831140">
        <w:tab/>
      </w:r>
      <w:r w:rsidR="005E17B9">
        <w:tab/>
      </w:r>
      <w:r w:rsidRPr="006C3C8D">
        <w:rPr>
          <w:b/>
          <w:u w:val="single"/>
        </w:rPr>
        <w:t>thought</w:t>
      </w:r>
      <w:r>
        <w:t xml:space="preserve"> </w:t>
      </w:r>
    </w:p>
    <w:p w14:paraId="4993DD9A" w14:textId="77777777" w:rsidR="00831140" w:rsidRDefault="007B494C" w:rsidP="00831140">
      <w:pPr>
        <w:spacing w:after="0"/>
        <w:ind w:firstLine="720"/>
      </w:pPr>
      <w:r w:rsidRPr="001620AA">
        <w:rPr>
          <w:color w:val="984806" w:themeColor="accent6" w:themeShade="80"/>
        </w:rPr>
        <w:t>I</w:t>
      </w:r>
      <w:r>
        <w:t xml:space="preserve"> </w:t>
      </w:r>
      <w:r w:rsidRPr="007B494C">
        <w:t>[</w:t>
      </w:r>
      <w:r w:rsidRPr="007E0455">
        <w:rPr>
          <w:color w:val="984806" w:themeColor="accent6" w:themeShade="80"/>
          <w:u w:val="single"/>
        </w:rPr>
        <w:t>Alma</w:t>
      </w:r>
      <w:r w:rsidRPr="007B494C">
        <w:t>]</w:t>
      </w:r>
    </w:p>
    <w:p w14:paraId="48A93E34" w14:textId="3851F575" w:rsidR="000476BD" w:rsidRDefault="00831140" w:rsidP="00831140">
      <w:pPr>
        <w:spacing w:after="0"/>
      </w:pPr>
      <w:r w:rsidRPr="00F47D33">
        <w:rPr>
          <w:b/>
        </w:rPr>
        <w:t>t</w:t>
      </w:r>
      <w:r w:rsidR="00EE7410" w:rsidRPr="00F47D33">
        <w:rPr>
          <w:b/>
        </w:rPr>
        <w:t>hat</w:t>
      </w:r>
      <w:r>
        <w:tab/>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rsidR="007B494C">
        <w:tab/>
      </w:r>
      <w:r w:rsidR="00EE7410">
        <w:t xml:space="preserve">could </w:t>
      </w:r>
      <w:r w:rsidR="007B494C">
        <w:tab/>
      </w:r>
      <w:r w:rsidR="00EE7410">
        <w:t xml:space="preserve">be </w:t>
      </w:r>
      <w:r w:rsidR="007B494C">
        <w:tab/>
      </w:r>
      <w:r w:rsidR="00EE7410" w:rsidRPr="00727FAB">
        <w:rPr>
          <w:b/>
        </w:rPr>
        <w:t xml:space="preserve">banished </w:t>
      </w:r>
      <w:r w:rsidR="00F474E5">
        <w:rPr>
          <w:b/>
        </w:rPr>
        <w:t xml:space="preserve"> </w:t>
      </w:r>
    </w:p>
    <w:p w14:paraId="1FC421E4" w14:textId="4033F834" w:rsidR="00F47D33" w:rsidRDefault="00831140" w:rsidP="00831140">
      <w:pPr>
        <w:spacing w:after="0"/>
        <w:ind w:left="0"/>
      </w:pPr>
      <w:r>
        <w:t xml:space="preserve">     </w:t>
      </w:r>
      <w:r w:rsidR="00727FAB" w:rsidRPr="00727FAB">
        <w:rPr>
          <w:b/>
        </w:rPr>
        <w:t>a</w:t>
      </w:r>
      <w:r w:rsidR="00EE7410" w:rsidRPr="00727FAB">
        <w:rPr>
          <w:b/>
        </w:rPr>
        <w:t>nd</w:t>
      </w:r>
      <w:r>
        <w:t xml:space="preserve"> [</w:t>
      </w:r>
      <w:r w:rsidRPr="00727FAB">
        <w:rPr>
          <w:b/>
        </w:rPr>
        <w:t>that</w:t>
      </w:r>
      <w:r>
        <w:tab/>
      </w:r>
      <w:r w:rsidRPr="001620AA">
        <w:rPr>
          <w:color w:val="984806" w:themeColor="accent6" w:themeShade="80"/>
        </w:rPr>
        <w:t>I</w:t>
      </w:r>
      <w:r>
        <w:t xml:space="preserve"> </w:t>
      </w:r>
      <w:r w:rsidR="007B494C" w:rsidRPr="007B494C">
        <w:t>[</w:t>
      </w:r>
      <w:r w:rsidR="007B494C" w:rsidRPr="007E0455">
        <w:rPr>
          <w:color w:val="984806" w:themeColor="accent6" w:themeShade="80"/>
          <w:u w:val="single"/>
        </w:rPr>
        <w:t>Alma</w:t>
      </w:r>
      <w:r w:rsidR="007B494C" w:rsidRPr="007B494C">
        <w:t>]</w:t>
      </w:r>
      <w:r w:rsidR="007B494C">
        <w:tab/>
      </w:r>
      <w:r>
        <w:t>could]</w:t>
      </w:r>
      <w:r w:rsidR="00EE7410">
        <w:t xml:space="preserve"> </w:t>
      </w:r>
      <w:r>
        <w:tab/>
      </w:r>
      <w:r w:rsidR="00EE7410">
        <w:t xml:space="preserve">become </w:t>
      </w:r>
      <w:r w:rsidR="00EE7410" w:rsidRPr="00F47D33">
        <w:rPr>
          <w:b/>
          <w:color w:val="984806" w:themeColor="accent6" w:themeShade="80"/>
        </w:rPr>
        <w:t>extinct</w:t>
      </w:r>
      <w:r w:rsidR="00F474E5" w:rsidRPr="00F474E5">
        <w:rPr>
          <w:b/>
          <w:color w:val="F79646" w:themeColor="accent6"/>
        </w:rPr>
        <w:t>*</w:t>
      </w:r>
      <w:r w:rsidR="00EE7410">
        <w:t xml:space="preserve"> </w:t>
      </w:r>
      <w:r w:rsidR="00F47D33">
        <w:tab/>
      </w:r>
      <w:r w:rsidR="00EE7410">
        <w:t xml:space="preserve">both </w:t>
      </w:r>
      <w:r w:rsidR="00F47D33">
        <w:tab/>
      </w:r>
      <w:r w:rsidR="00EE7410" w:rsidRPr="004E2F87">
        <w:rPr>
          <w:color w:val="984806" w:themeColor="accent6" w:themeShade="80"/>
          <w:u w:val="single"/>
        </w:rPr>
        <w:t>soul</w:t>
      </w:r>
      <w:r w:rsidR="00EE7410" w:rsidRPr="00F47D33">
        <w:rPr>
          <w:color w:val="984806" w:themeColor="accent6" w:themeShade="80"/>
        </w:rPr>
        <w:t xml:space="preserve"> </w:t>
      </w:r>
      <w:r w:rsidR="00F474E5">
        <w:rPr>
          <w:color w:val="984806" w:themeColor="accent6" w:themeShade="80"/>
        </w:rPr>
        <w:t xml:space="preserve">          </w:t>
      </w:r>
      <w:r w:rsidR="00F474E5" w:rsidRPr="00F474E5">
        <w:rPr>
          <w:i/>
          <w:iCs/>
          <w:sz w:val="18"/>
          <w:szCs w:val="18"/>
        </w:rPr>
        <w:t>[</w:t>
      </w:r>
      <w:r w:rsidR="00F474E5" w:rsidRPr="00F474E5">
        <w:rPr>
          <w:b/>
          <w:bCs/>
          <w:i/>
          <w:iCs/>
          <w:color w:val="F79646" w:themeColor="accent6"/>
          <w:sz w:val="18"/>
          <w:szCs w:val="18"/>
        </w:rPr>
        <w:t>*</w:t>
      </w:r>
      <w:r w:rsidR="00F474E5" w:rsidRPr="00F474E5">
        <w:rPr>
          <w:i/>
          <w:iCs/>
          <w:sz w:val="18"/>
          <w:szCs w:val="18"/>
        </w:rPr>
        <w:t>see note at end of chapter]</w:t>
      </w:r>
    </w:p>
    <w:p w14:paraId="4254E8DE" w14:textId="01FE4F9A" w:rsidR="000476BD" w:rsidRDefault="00EE7410" w:rsidP="00F47D33">
      <w:pPr>
        <w:spacing w:after="0"/>
        <w:ind w:left="4320" w:firstLine="720"/>
        <w:rPr>
          <w:color w:val="984806" w:themeColor="accent6" w:themeShade="80"/>
        </w:rPr>
      </w:pPr>
      <w:r>
        <w:t xml:space="preserve">and </w:t>
      </w:r>
      <w:r w:rsidR="00F47D33">
        <w:tab/>
      </w:r>
      <w:r w:rsidR="00F47D33" w:rsidRPr="00F47D33">
        <w:rPr>
          <w:color w:val="984806" w:themeColor="accent6" w:themeShade="80"/>
        </w:rPr>
        <w:t>body</w:t>
      </w:r>
      <w:r w:rsidRPr="00F47D33">
        <w:rPr>
          <w:color w:val="984806" w:themeColor="accent6" w:themeShade="80"/>
        </w:rPr>
        <w:t xml:space="preserve"> </w:t>
      </w:r>
      <w:r w:rsidR="00F474E5">
        <w:rPr>
          <w:color w:val="984806" w:themeColor="accent6" w:themeShade="80"/>
        </w:rPr>
        <w:t xml:space="preserve">  </w:t>
      </w:r>
      <w:r w:rsidR="004E2F87">
        <w:rPr>
          <w:color w:val="984806" w:themeColor="accent6" w:themeShade="80"/>
        </w:rPr>
        <w:tab/>
      </w:r>
      <w:r w:rsidR="004E2F87">
        <w:rPr>
          <w:color w:val="984806" w:themeColor="accent6" w:themeShade="80"/>
        </w:rPr>
        <w:tab/>
        <w:t xml:space="preserve"> </w:t>
      </w:r>
      <w:r w:rsidR="004E2F87">
        <w:rPr>
          <w:color w:val="984806" w:themeColor="accent6" w:themeShade="80"/>
        </w:rPr>
        <w:tab/>
      </w:r>
      <w:r w:rsidR="004E2F87">
        <w:rPr>
          <w:color w:val="984806" w:themeColor="accent6" w:themeShade="80"/>
        </w:rPr>
        <w:tab/>
        <w:t xml:space="preserve">      </w:t>
      </w:r>
      <w:r w:rsidR="003A7758">
        <w:rPr>
          <w:color w:val="984806" w:themeColor="accent6" w:themeShade="80"/>
        </w:rPr>
        <w:t xml:space="preserve"> </w:t>
      </w:r>
      <w:r w:rsidR="004E2F87">
        <w:rPr>
          <w:color w:val="984806" w:themeColor="accent6" w:themeShade="80"/>
        </w:rPr>
        <w:t xml:space="preserve">   </w:t>
      </w:r>
      <w:r w:rsidR="003A7758">
        <w:rPr>
          <w:sz w:val="18"/>
          <w:szCs w:val="18"/>
        </w:rPr>
        <w:t>jj</w:t>
      </w:r>
    </w:p>
    <w:p w14:paraId="4E765999" w14:textId="77777777" w:rsidR="00B36608" w:rsidRDefault="00B36608" w:rsidP="00B36608">
      <w:pPr>
        <w:spacing w:after="0"/>
        <w:ind w:left="0"/>
      </w:pPr>
      <w:r>
        <w:tab/>
      </w:r>
      <w:r>
        <w:tab/>
        <w:t xml:space="preserve">             [</w:t>
      </w:r>
      <w:r w:rsidRPr="00B36608">
        <w:rPr>
          <w:b/>
        </w:rPr>
        <w:t>Oh</w:t>
      </w:r>
      <w:r>
        <w:t xml:space="preserve"> </w:t>
      </w:r>
      <w:r>
        <w:tab/>
      </w:r>
      <w:r>
        <w:tab/>
      </w:r>
      <w:r w:rsidRPr="006C3C8D">
        <w:rPr>
          <w:b/>
          <w:u w:val="single"/>
        </w:rPr>
        <w:t>thought</w:t>
      </w:r>
      <w:r>
        <w:t xml:space="preserve"> </w:t>
      </w:r>
    </w:p>
    <w:p w14:paraId="2D583154" w14:textId="77777777" w:rsidR="00727FAB" w:rsidRDefault="00B36608" w:rsidP="00B36608">
      <w:pPr>
        <w:spacing w:after="0"/>
        <w:ind w:firstLine="720"/>
      </w:pPr>
      <w:r w:rsidRPr="001620AA">
        <w:rPr>
          <w:color w:val="984806" w:themeColor="accent6" w:themeShade="80"/>
        </w:rPr>
        <w:t>I</w:t>
      </w:r>
      <w:r>
        <w:t xml:space="preserve"> </w:t>
      </w:r>
      <w:r w:rsidRPr="00B36608">
        <w:t xml:space="preserve"> </w:t>
      </w:r>
      <w:r w:rsidRPr="007E0455">
        <w:rPr>
          <w:color w:val="984806" w:themeColor="accent6" w:themeShade="80"/>
          <w:u w:val="single"/>
        </w:rPr>
        <w:t>Alma</w:t>
      </w:r>
      <w:r w:rsidRPr="007B494C">
        <w:t>]</w:t>
      </w:r>
    </w:p>
    <w:p w14:paraId="2B6928D3" w14:textId="77777777" w:rsidR="007B494C" w:rsidRDefault="00727FAB" w:rsidP="00831140">
      <w:pPr>
        <w:spacing w:after="0"/>
      </w:pPr>
      <w:r w:rsidRPr="00727FAB">
        <w:rPr>
          <w:b/>
        </w:rPr>
        <w:t>t</w:t>
      </w:r>
      <w:r w:rsidR="00EE7410" w:rsidRPr="00727FAB">
        <w:rPr>
          <w:b/>
        </w:rPr>
        <w:t>hat</w:t>
      </w:r>
      <w:r w:rsidR="00831140">
        <w:tab/>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rsidR="007B494C">
        <w:tab/>
      </w:r>
      <w:r w:rsidR="00EE7410">
        <w:t xml:space="preserve">might </w:t>
      </w:r>
      <w:r w:rsidR="007B494C">
        <w:tab/>
      </w:r>
      <w:r w:rsidR="00B7484D">
        <w:t>NOT</w:t>
      </w:r>
      <w:r w:rsidR="00EE7410">
        <w:t xml:space="preserve"> </w:t>
      </w:r>
      <w:r w:rsidR="007B494C">
        <w:t xml:space="preserve">  </w:t>
      </w:r>
    </w:p>
    <w:p w14:paraId="7C50012A" w14:textId="77777777" w:rsidR="00831140" w:rsidRDefault="00EE7410" w:rsidP="007B494C">
      <w:pPr>
        <w:spacing w:after="0"/>
        <w:ind w:left="2160" w:firstLine="720"/>
      </w:pPr>
      <w:r>
        <w:t xml:space="preserve">be </w:t>
      </w:r>
      <w:r w:rsidR="00831140">
        <w:tab/>
      </w:r>
      <w:r w:rsidRPr="00545D70">
        <w:rPr>
          <w:bCs/>
          <w:i/>
          <w:iCs/>
          <w:color w:val="FF0000"/>
        </w:rPr>
        <w:t>brought</w:t>
      </w:r>
      <w:r>
        <w:t xml:space="preserve"> </w:t>
      </w:r>
    </w:p>
    <w:p w14:paraId="24499249" w14:textId="77777777" w:rsidR="00831140" w:rsidRDefault="00EE7410" w:rsidP="00B36608">
      <w:pPr>
        <w:spacing w:after="0"/>
        <w:ind w:left="2160" w:firstLine="720"/>
        <w:rPr>
          <w:b/>
          <w:color w:val="0070C0"/>
        </w:rPr>
      </w:pPr>
      <w:r>
        <w:t xml:space="preserve">to </w:t>
      </w:r>
      <w:r w:rsidR="00831140">
        <w:tab/>
      </w:r>
      <w:r w:rsidR="00B7484D" w:rsidRPr="00727FAB">
        <w:rPr>
          <w:b/>
        </w:rPr>
        <w:t xml:space="preserve">stand </w:t>
      </w:r>
      <w:r w:rsidR="00B36608">
        <w:rPr>
          <w:b/>
        </w:rPr>
        <w:tab/>
      </w:r>
      <w:r w:rsidR="00B7484D">
        <w:t xml:space="preserve">in </w:t>
      </w:r>
      <w:r w:rsidR="00831140">
        <w:tab/>
      </w:r>
      <w:r w:rsidR="00B7484D" w:rsidRPr="007E0455">
        <w:rPr>
          <w:b/>
          <w:color w:val="0070C0"/>
          <w:u w:val="single"/>
        </w:rPr>
        <w:t>the</w:t>
      </w:r>
      <w:r w:rsidR="00B7484D">
        <w:rPr>
          <w:b/>
          <w:color w:val="0070C0"/>
        </w:rPr>
        <w:t xml:space="preserve"> </w:t>
      </w:r>
      <w:r w:rsidR="00831140">
        <w:rPr>
          <w:b/>
          <w:color w:val="0070C0"/>
        </w:rPr>
        <w:t xml:space="preserve">    </w:t>
      </w:r>
      <w:r w:rsidR="00B7484D" w:rsidRPr="007E0455">
        <w:rPr>
          <w:b/>
          <w:color w:val="0070C0"/>
          <w:u w:val="single"/>
        </w:rPr>
        <w:t>presence</w:t>
      </w:r>
      <w:r w:rsidR="00B7484D">
        <w:rPr>
          <w:b/>
          <w:color w:val="0070C0"/>
        </w:rPr>
        <w:t xml:space="preserve"> </w:t>
      </w:r>
    </w:p>
    <w:p w14:paraId="357DAEE5" w14:textId="77777777" w:rsidR="000476BD" w:rsidRDefault="00B7484D" w:rsidP="00831140">
      <w:pPr>
        <w:spacing w:after="0"/>
        <w:ind w:left="3600" w:firstLine="720"/>
      </w:pPr>
      <w:r w:rsidRPr="00727FAB">
        <w:t xml:space="preserve">of </w:t>
      </w:r>
      <w:r w:rsidR="00831140">
        <w:rPr>
          <w:b/>
          <w:color w:val="0070C0"/>
        </w:rPr>
        <w:tab/>
      </w:r>
      <w:r w:rsidRPr="007E0455">
        <w:rPr>
          <w:b/>
          <w:color w:val="0070C0"/>
          <w:u w:val="single"/>
        </w:rPr>
        <w:t>My</w:t>
      </w:r>
      <w:r w:rsidRPr="00B7484D">
        <w:rPr>
          <w:b/>
          <w:color w:val="0070C0"/>
        </w:rPr>
        <w:t xml:space="preserve"> </w:t>
      </w:r>
      <w:r w:rsidR="00831140">
        <w:rPr>
          <w:b/>
          <w:color w:val="0070C0"/>
        </w:rPr>
        <w:t xml:space="preserve">    </w:t>
      </w:r>
      <w:r w:rsidRPr="007E0455">
        <w:rPr>
          <w:b/>
          <w:color w:val="0070C0"/>
          <w:u w:val="single"/>
        </w:rPr>
        <w:t>God</w:t>
      </w:r>
      <w:r w:rsidR="00EE7410" w:rsidRPr="00B7484D">
        <w:rPr>
          <w:color w:val="0070C0"/>
        </w:rPr>
        <w:t xml:space="preserve"> </w:t>
      </w:r>
    </w:p>
    <w:p w14:paraId="31AB5FC2" w14:textId="77777777" w:rsidR="00EE7410" w:rsidRDefault="00EE7410" w:rsidP="00831140">
      <w:pPr>
        <w:spacing w:after="0"/>
        <w:ind w:left="1440" w:firstLine="720"/>
      </w:pPr>
      <w:r>
        <w:t xml:space="preserve">to </w:t>
      </w:r>
      <w:r w:rsidR="00831140">
        <w:tab/>
      </w:r>
      <w:r>
        <w:t xml:space="preserve">be </w:t>
      </w:r>
      <w:r w:rsidR="00831140">
        <w:tab/>
      </w:r>
      <w:r w:rsidRPr="00B7484D">
        <w:rPr>
          <w:b/>
        </w:rPr>
        <w:t>judged</w:t>
      </w:r>
      <w:r>
        <w:t xml:space="preserve"> </w:t>
      </w:r>
      <w:r w:rsidR="008644D9">
        <w:t xml:space="preserve"> </w:t>
      </w:r>
      <w:r>
        <w:t xml:space="preserve">of </w:t>
      </w:r>
      <w:r w:rsidR="00727FAB">
        <w:tab/>
      </w:r>
      <w:r w:rsidRPr="007E0455">
        <w:rPr>
          <w:color w:val="984806" w:themeColor="accent6" w:themeShade="80"/>
          <w:u w:val="single"/>
        </w:rPr>
        <w:t>my</w:t>
      </w:r>
      <w:r w:rsidRPr="00727FAB">
        <w:rPr>
          <w:color w:val="984806" w:themeColor="accent6" w:themeShade="80"/>
        </w:rPr>
        <w:t xml:space="preserve"> </w:t>
      </w:r>
      <w:r w:rsidR="00727FAB" w:rsidRPr="00727FAB">
        <w:rPr>
          <w:color w:val="984806" w:themeColor="accent6" w:themeShade="80"/>
        </w:rPr>
        <w:tab/>
      </w:r>
      <w:r w:rsidRPr="00727FAB">
        <w:rPr>
          <w:b/>
          <w:color w:val="984806" w:themeColor="accent6" w:themeShade="80"/>
        </w:rPr>
        <w:t>deeds</w:t>
      </w:r>
    </w:p>
    <w:p w14:paraId="168563C8" w14:textId="77777777" w:rsidR="000476BD" w:rsidRDefault="000476BD" w:rsidP="00B40DAF">
      <w:pPr>
        <w:spacing w:after="0"/>
        <w:ind w:left="2160" w:firstLine="720"/>
      </w:pPr>
    </w:p>
    <w:p w14:paraId="16519C04" w14:textId="77777777" w:rsidR="00290814" w:rsidRDefault="00290814" w:rsidP="00B40DAF">
      <w:pPr>
        <w:spacing w:after="0"/>
        <w:ind w:left="2160" w:firstLine="720"/>
      </w:pPr>
    </w:p>
    <w:p w14:paraId="53DB0D4F" w14:textId="77777777" w:rsidR="000476BD" w:rsidRDefault="000476BD" w:rsidP="00B40DAF">
      <w:pPr>
        <w:spacing w:after="0"/>
        <w:ind w:left="0"/>
        <w:jc w:val="center"/>
        <w:rPr>
          <w:i/>
        </w:rPr>
      </w:pPr>
      <w:r w:rsidRPr="000476BD">
        <w:rPr>
          <w:i/>
        </w:rPr>
        <w:t>Christ Has Power to Bear Our Sins</w:t>
      </w:r>
    </w:p>
    <w:p w14:paraId="159A70F6" w14:textId="77777777" w:rsidR="00727FAB" w:rsidRPr="000476BD" w:rsidRDefault="00727FAB" w:rsidP="00B40DAF">
      <w:pPr>
        <w:spacing w:after="0"/>
        <w:ind w:left="0"/>
        <w:jc w:val="center"/>
        <w:rPr>
          <w:i/>
        </w:rPr>
      </w:pPr>
    </w:p>
    <w:p w14:paraId="60EC3800" w14:textId="77777777" w:rsidR="00831140" w:rsidRDefault="00EE7410" w:rsidP="00B40DAF">
      <w:pPr>
        <w:spacing w:after="0"/>
        <w:ind w:left="0"/>
        <w:rPr>
          <w:b/>
          <w:color w:val="00B050"/>
        </w:rPr>
      </w:pPr>
      <w:r>
        <w:t xml:space="preserve"> 16 </w:t>
      </w:r>
      <w:r w:rsidRPr="000476BD">
        <w:rPr>
          <w:b/>
        </w:rPr>
        <w:t xml:space="preserve">And </w:t>
      </w:r>
      <w:r w:rsidRPr="007E6193">
        <w:rPr>
          <w:b/>
          <w:highlight w:val="lightGray"/>
          <w:u w:val="single"/>
        </w:rPr>
        <w:t>now</w:t>
      </w:r>
      <w:r>
        <w:t xml:space="preserve"> </w:t>
      </w:r>
      <w:r w:rsidR="00831140">
        <w:tab/>
      </w:r>
      <w:r w:rsidR="00831140">
        <w:tab/>
      </w:r>
      <w:r w:rsidRPr="00B7484D">
        <w:rPr>
          <w:b/>
          <w:color w:val="00B050"/>
        </w:rPr>
        <w:t>for</w:t>
      </w:r>
      <w:r w:rsidR="00831140">
        <w:rPr>
          <w:b/>
          <w:color w:val="00B050"/>
        </w:rPr>
        <w:t xml:space="preserve">       </w:t>
      </w:r>
      <w:r w:rsidR="00831140" w:rsidRPr="0016276B">
        <w:rPr>
          <w:bCs/>
          <w:color w:val="00B050"/>
        </w:rPr>
        <w:t>[</w:t>
      </w:r>
      <w:r w:rsidR="00831140">
        <w:rPr>
          <w:b/>
          <w:color w:val="00B050"/>
        </w:rPr>
        <w:t xml:space="preserve">the </w:t>
      </w:r>
      <w:r w:rsidR="00831140">
        <w:rPr>
          <w:b/>
          <w:color w:val="00B050"/>
        </w:rPr>
        <w:tab/>
        <w:t xml:space="preserve">space </w:t>
      </w:r>
      <w:r w:rsidR="00831140">
        <w:rPr>
          <w:b/>
          <w:color w:val="00B050"/>
        </w:rPr>
        <w:tab/>
        <w:t>of</w:t>
      </w:r>
      <w:r w:rsidR="00831140" w:rsidRPr="0016276B">
        <w:rPr>
          <w:bCs/>
          <w:color w:val="00B050"/>
        </w:rPr>
        <w:t>]</w:t>
      </w:r>
      <w:r w:rsidRPr="0016276B">
        <w:rPr>
          <w:bCs/>
          <w:color w:val="00B050"/>
        </w:rPr>
        <w:t xml:space="preserve"> </w:t>
      </w:r>
      <w:r w:rsidR="00831140">
        <w:rPr>
          <w:b/>
          <w:color w:val="00B050"/>
        </w:rPr>
        <w:tab/>
      </w:r>
      <w:r w:rsidRPr="004E2F87">
        <w:rPr>
          <w:b/>
          <w:color w:val="00B050"/>
          <w:u w:val="single"/>
        </w:rPr>
        <w:t>three</w:t>
      </w:r>
      <w:r w:rsidRPr="00B7484D">
        <w:rPr>
          <w:b/>
          <w:color w:val="00B050"/>
        </w:rPr>
        <w:t xml:space="preserve"> days </w:t>
      </w:r>
    </w:p>
    <w:p w14:paraId="612D3F66" w14:textId="77777777" w:rsidR="000476BD" w:rsidRPr="00B7484D" w:rsidRDefault="00EE7410" w:rsidP="00831140">
      <w:pPr>
        <w:spacing w:after="0"/>
        <w:ind w:firstLine="720"/>
        <w:rPr>
          <w:b/>
        </w:rPr>
      </w:pPr>
      <w:r w:rsidRPr="00B7484D">
        <w:rPr>
          <w:b/>
          <w:color w:val="00B050"/>
        </w:rPr>
        <w:t xml:space="preserve">and </w:t>
      </w:r>
      <w:r w:rsidR="00831140">
        <w:rPr>
          <w:b/>
          <w:color w:val="00B050"/>
        </w:rPr>
        <w:tab/>
      </w:r>
      <w:r w:rsidRPr="00B7484D">
        <w:rPr>
          <w:b/>
          <w:color w:val="00B050"/>
        </w:rPr>
        <w:t xml:space="preserve">for </w:t>
      </w:r>
      <w:r w:rsidR="00831140">
        <w:rPr>
          <w:b/>
          <w:color w:val="00B050"/>
        </w:rPr>
        <w:t xml:space="preserve">     </w:t>
      </w:r>
      <w:r w:rsidR="00831140" w:rsidRPr="0016276B">
        <w:rPr>
          <w:bCs/>
          <w:color w:val="00B050"/>
        </w:rPr>
        <w:t xml:space="preserve"> [</w:t>
      </w:r>
      <w:r w:rsidR="00831140">
        <w:rPr>
          <w:b/>
          <w:color w:val="00B050"/>
        </w:rPr>
        <w:t xml:space="preserve">the </w:t>
      </w:r>
      <w:r w:rsidR="00831140">
        <w:rPr>
          <w:b/>
          <w:color w:val="00B050"/>
        </w:rPr>
        <w:tab/>
        <w:t xml:space="preserve">space </w:t>
      </w:r>
      <w:r w:rsidR="00831140">
        <w:rPr>
          <w:b/>
          <w:color w:val="00B050"/>
        </w:rPr>
        <w:tab/>
        <w:t>of</w:t>
      </w:r>
      <w:r w:rsidR="00831140" w:rsidRPr="0016276B">
        <w:rPr>
          <w:bCs/>
          <w:color w:val="00B050"/>
        </w:rPr>
        <w:t>]</w:t>
      </w:r>
      <w:r w:rsidR="00831140">
        <w:rPr>
          <w:b/>
          <w:color w:val="00B050"/>
        </w:rPr>
        <w:tab/>
      </w:r>
      <w:r w:rsidRPr="004E2F87">
        <w:rPr>
          <w:b/>
          <w:color w:val="00B050"/>
          <w:u w:val="single"/>
        </w:rPr>
        <w:t>three</w:t>
      </w:r>
      <w:r w:rsidRPr="00B7484D">
        <w:rPr>
          <w:b/>
          <w:color w:val="00B050"/>
        </w:rPr>
        <w:t xml:space="preserve"> nights  </w:t>
      </w:r>
    </w:p>
    <w:p w14:paraId="1FE61F5F" w14:textId="77777777" w:rsidR="00831140" w:rsidRDefault="007F072E" w:rsidP="00B40DAF">
      <w:pPr>
        <w:spacing w:after="0"/>
        <w:ind w:left="0"/>
        <w:rPr>
          <w:u w:val="single"/>
        </w:rPr>
      </w:pPr>
      <w:r w:rsidRPr="007F072E">
        <w:rPr>
          <w:color w:val="C00000"/>
          <w:sz w:val="18"/>
          <w:szCs w:val="18"/>
        </w:rPr>
        <w:t xml:space="preserve">     </w:t>
      </w:r>
      <w:r w:rsidR="00881075">
        <w:rPr>
          <w:color w:val="C00000"/>
          <w:sz w:val="18"/>
          <w:szCs w:val="18"/>
        </w:rPr>
        <w:t xml:space="preserve"> </w:t>
      </w:r>
      <w:r w:rsidRPr="007F072E">
        <w:rPr>
          <w:color w:val="C00000"/>
          <w:sz w:val="18"/>
          <w:szCs w:val="18"/>
        </w:rPr>
        <w:t xml:space="preserve"> </w:t>
      </w:r>
      <w:r w:rsidRPr="00881075">
        <w:rPr>
          <w:color w:val="FF0000"/>
          <w:sz w:val="18"/>
          <w:szCs w:val="18"/>
        </w:rPr>
        <w:t>(O)</w:t>
      </w:r>
      <w:r w:rsidRPr="00881075">
        <w:rPr>
          <w:color w:val="FF0000"/>
          <w:sz w:val="18"/>
          <w:szCs w:val="18"/>
        </w:rPr>
        <w:tab/>
      </w:r>
      <w:r>
        <w:tab/>
      </w:r>
      <w:r>
        <w:tab/>
      </w:r>
      <w:r w:rsidRPr="007E0455">
        <w:t>was</w:t>
      </w:r>
      <w:r w:rsidRPr="00B7484D">
        <w:rPr>
          <w:u w:val="single"/>
        </w:rPr>
        <w:t xml:space="preserve"> </w:t>
      </w:r>
    </w:p>
    <w:p w14:paraId="5A4E47E4" w14:textId="59216C2C" w:rsidR="00831140" w:rsidRDefault="00EE7410" w:rsidP="00831140">
      <w:pPr>
        <w:spacing w:after="0"/>
        <w:ind w:firstLine="720"/>
      </w:pPr>
      <w:r w:rsidRPr="001620AA">
        <w:rPr>
          <w:color w:val="984806" w:themeColor="accent6" w:themeShade="80"/>
        </w:rPr>
        <w:t>I</w:t>
      </w:r>
      <w:r w:rsidR="007B494C" w:rsidRPr="007E0455">
        <w:t xml:space="preserve"> [</w:t>
      </w:r>
      <w:r w:rsidR="007B494C" w:rsidRPr="007E0455">
        <w:rPr>
          <w:color w:val="984806" w:themeColor="accent6" w:themeShade="80"/>
          <w:u w:val="single"/>
        </w:rPr>
        <w:t>Alma</w:t>
      </w:r>
      <w:r w:rsidR="007B494C" w:rsidRPr="007B494C">
        <w:t>]</w:t>
      </w:r>
      <w:r w:rsidR="00831140">
        <w:rPr>
          <w:u w:val="single"/>
        </w:rPr>
        <w:tab/>
      </w:r>
      <w:r w:rsidR="00831140">
        <w:rPr>
          <w:u w:val="single"/>
        </w:rPr>
        <w:tab/>
      </w:r>
      <w:r w:rsidR="007E0455">
        <w:rPr>
          <w:u w:val="single"/>
        </w:rPr>
        <w:t xml:space="preserve">            </w:t>
      </w:r>
      <w:r w:rsidR="00831140" w:rsidRPr="007E0455">
        <w:tab/>
      </w:r>
      <w:r w:rsidRPr="00831140">
        <w:rPr>
          <w:b/>
          <w:color w:val="F79646" w:themeColor="accent6"/>
          <w:u w:val="single"/>
        </w:rPr>
        <w:t>racked</w:t>
      </w:r>
      <w:r>
        <w:t xml:space="preserve"> </w:t>
      </w:r>
    </w:p>
    <w:p w14:paraId="0828E181" w14:textId="77777777" w:rsidR="00831140" w:rsidRDefault="00EE7410" w:rsidP="00831140">
      <w:pPr>
        <w:spacing w:after="0"/>
        <w:ind w:left="2880" w:firstLine="720"/>
        <w:rPr>
          <w:u w:val="single"/>
        </w:rPr>
      </w:pPr>
      <w:r w:rsidRPr="00727FAB">
        <w:rPr>
          <w:b/>
        </w:rPr>
        <w:t>even</w:t>
      </w:r>
      <w:r>
        <w:t xml:space="preserve"> </w:t>
      </w:r>
      <w:r w:rsidR="00831140">
        <w:tab/>
      </w:r>
      <w:r w:rsidRPr="001E5E55">
        <w:t xml:space="preserve">with </w:t>
      </w:r>
      <w:r w:rsidR="00831140" w:rsidRPr="001E5E55">
        <w:tab/>
      </w:r>
      <w:r w:rsidRPr="001E5E55">
        <w:t xml:space="preserve">the </w:t>
      </w:r>
      <w:r w:rsidR="00831140" w:rsidRPr="001E5E55">
        <w:t xml:space="preserve">      </w:t>
      </w:r>
      <w:r w:rsidR="00B45F07" w:rsidRPr="001E5E55">
        <w:rPr>
          <w:color w:val="C00000"/>
        </w:rPr>
        <w:t>(</w:t>
      </w:r>
      <w:r w:rsidRPr="001E5E55">
        <w:rPr>
          <w:b/>
          <w:color w:val="984806" w:themeColor="accent6" w:themeShade="80"/>
        </w:rPr>
        <w:t>pains</w:t>
      </w:r>
      <w:r w:rsidRPr="00727FAB">
        <w:rPr>
          <w:b/>
          <w:color w:val="984806" w:themeColor="accent6" w:themeShade="80"/>
          <w:u w:val="single"/>
        </w:rPr>
        <w:t xml:space="preserve"> </w:t>
      </w:r>
    </w:p>
    <w:p w14:paraId="235FC604" w14:textId="77777777" w:rsidR="00EE7410" w:rsidRPr="001E5E55" w:rsidRDefault="00EE7410" w:rsidP="00831140">
      <w:pPr>
        <w:spacing w:after="0"/>
        <w:ind w:left="3600" w:firstLine="720"/>
      </w:pPr>
      <w:r w:rsidRPr="001E5E55">
        <w:t xml:space="preserve">of </w:t>
      </w:r>
      <w:r w:rsidR="00831140" w:rsidRPr="001E5E55">
        <w:tab/>
      </w:r>
      <w:r w:rsidRPr="001E5E55">
        <w:t xml:space="preserve">a </w:t>
      </w:r>
      <w:r w:rsidR="00831140" w:rsidRPr="001E5E55">
        <w:tab/>
      </w:r>
      <w:r w:rsidRPr="001E5E55">
        <w:rPr>
          <w:b/>
          <w:color w:val="984806" w:themeColor="accent6" w:themeShade="80"/>
        </w:rPr>
        <w:t>damned soul</w:t>
      </w:r>
      <w:r w:rsidR="007F072E" w:rsidRPr="001E5E55">
        <w:rPr>
          <w:color w:val="C00000"/>
        </w:rPr>
        <w:t>)</w:t>
      </w:r>
    </w:p>
    <w:p w14:paraId="2C3C4B1D" w14:textId="77777777" w:rsidR="00EE7410" w:rsidRDefault="00EE7410" w:rsidP="00B40DAF">
      <w:pPr>
        <w:spacing w:after="0"/>
        <w:ind w:left="0"/>
      </w:pPr>
      <w:r>
        <w:tab/>
      </w:r>
    </w:p>
    <w:p w14:paraId="201A7233" w14:textId="77777777" w:rsidR="000476BD" w:rsidRDefault="00EE7410" w:rsidP="00B40DAF">
      <w:pPr>
        <w:spacing w:after="0"/>
        <w:ind w:left="0"/>
      </w:pPr>
      <w:r>
        <w:t xml:space="preserve"> 17 </w:t>
      </w:r>
      <w:r w:rsidRPr="000476BD">
        <w:rPr>
          <w:b/>
        </w:rPr>
        <w:t xml:space="preserve">And </w:t>
      </w:r>
      <w:r w:rsidR="00C0442E" w:rsidRPr="00C0442E">
        <w:rPr>
          <w:b/>
          <w:highlight w:val="yellow"/>
          <w:u w:val="single"/>
        </w:rPr>
        <w:t>it came to pass</w:t>
      </w:r>
      <w:r>
        <w:t xml:space="preserve"> </w:t>
      </w:r>
    </w:p>
    <w:p w14:paraId="319BE020" w14:textId="77777777" w:rsidR="000476BD" w:rsidRDefault="00831140" w:rsidP="00831140">
      <w:pPr>
        <w:spacing w:after="0"/>
        <w:ind w:left="0"/>
      </w:pPr>
      <w:r>
        <w:t xml:space="preserve">      </w:t>
      </w:r>
      <w:r w:rsidR="00EE7410" w:rsidRPr="00727FAB">
        <w:rPr>
          <w:b/>
        </w:rPr>
        <w:t xml:space="preserve">that </w:t>
      </w:r>
      <w:r w:rsidR="00EE7410" w:rsidRPr="00727FAB">
        <w:rPr>
          <w:b/>
          <w:color w:val="00B050"/>
        </w:rPr>
        <w:t>as</w:t>
      </w:r>
      <w:r w:rsidR="00EE7410" w:rsidRPr="00727FAB">
        <w:rPr>
          <w:color w:val="00B050"/>
        </w:rPr>
        <w:t xml:space="preserve"> </w:t>
      </w:r>
      <w:r>
        <w:tab/>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tab/>
      </w:r>
      <w:r w:rsidR="00EE7410">
        <w:t xml:space="preserve">was </w:t>
      </w:r>
      <w:r w:rsidR="00727FAB">
        <w:tab/>
      </w:r>
      <w:r w:rsidR="00EE7410">
        <w:t xml:space="preserve">thus </w:t>
      </w:r>
      <w:r>
        <w:tab/>
      </w:r>
      <w:r w:rsidR="00EE7410" w:rsidRPr="00727FAB">
        <w:rPr>
          <w:b/>
          <w:color w:val="F79646" w:themeColor="accent6"/>
          <w:u w:val="single"/>
        </w:rPr>
        <w:t>racked</w:t>
      </w:r>
      <w:r w:rsidR="00EE7410" w:rsidRPr="00727FAB">
        <w:rPr>
          <w:b/>
          <w:color w:val="F79646" w:themeColor="accent6"/>
        </w:rPr>
        <w:t xml:space="preserve"> </w:t>
      </w:r>
      <w:r>
        <w:tab/>
      </w:r>
      <w:r w:rsidR="00EE7410">
        <w:t xml:space="preserve">with </w:t>
      </w:r>
      <w:r>
        <w:tab/>
      </w:r>
      <w:r>
        <w:tab/>
      </w:r>
      <w:r w:rsidR="00EE7410" w:rsidRPr="00727FAB">
        <w:rPr>
          <w:b/>
          <w:color w:val="984806" w:themeColor="accent6" w:themeShade="80"/>
        </w:rPr>
        <w:t>torment</w:t>
      </w:r>
      <w:r w:rsidR="00EE7410">
        <w:t xml:space="preserve"> </w:t>
      </w:r>
    </w:p>
    <w:p w14:paraId="43F1FE0C" w14:textId="77777777" w:rsidR="00831140" w:rsidRDefault="007F072E" w:rsidP="00B40DAF">
      <w:pPr>
        <w:spacing w:after="0"/>
        <w:ind w:left="0"/>
      </w:pPr>
      <w:r>
        <w:t xml:space="preserve">      </w:t>
      </w:r>
      <w:r w:rsidRPr="00881075">
        <w:rPr>
          <w:color w:val="FF0000"/>
          <w:sz w:val="18"/>
          <w:szCs w:val="18"/>
        </w:rPr>
        <w:t>(P)</w:t>
      </w:r>
      <w:r>
        <w:tab/>
      </w:r>
      <w:r w:rsidR="00EE7410" w:rsidRPr="00727FAB">
        <w:rPr>
          <w:b/>
          <w:color w:val="00B050"/>
        </w:rPr>
        <w:t xml:space="preserve">while </w:t>
      </w:r>
      <w:r w:rsidR="00831140">
        <w:tab/>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rsidR="00831140">
        <w:tab/>
      </w:r>
      <w:r w:rsidR="00EE7410">
        <w:t xml:space="preserve">was </w:t>
      </w:r>
      <w:r w:rsidR="00831140">
        <w:tab/>
        <w:t xml:space="preserve">             </w:t>
      </w:r>
      <w:r w:rsidRPr="007F072E">
        <w:rPr>
          <w:color w:val="C00000"/>
        </w:rPr>
        <w:t>(</w:t>
      </w:r>
      <w:r w:rsidR="00EE7410" w:rsidRPr="00545D70">
        <w:rPr>
          <w:b/>
          <w:color w:val="F79646" w:themeColor="accent6"/>
          <w:u w:val="single"/>
        </w:rPr>
        <w:t>harrowed</w:t>
      </w:r>
      <w:r w:rsidR="00EE7410" w:rsidRPr="00545D70">
        <w:rPr>
          <w:u w:val="single"/>
        </w:rPr>
        <w:t xml:space="preserve"> </w:t>
      </w:r>
      <w:r w:rsidR="00EE7410">
        <w:t xml:space="preserve">up </w:t>
      </w:r>
    </w:p>
    <w:p w14:paraId="35ABE4B5" w14:textId="77777777" w:rsidR="00831140" w:rsidRDefault="00EE7410" w:rsidP="00831140">
      <w:pPr>
        <w:spacing w:after="0"/>
        <w:ind w:left="3600" w:firstLine="720"/>
      </w:pPr>
      <w:r>
        <w:t xml:space="preserve">by </w:t>
      </w:r>
      <w:r w:rsidR="00831140">
        <w:tab/>
      </w:r>
      <w:r>
        <w:t xml:space="preserve">the </w:t>
      </w:r>
      <w:r w:rsidR="00831140">
        <w:tab/>
      </w:r>
      <w:r w:rsidRPr="001E5E55">
        <w:rPr>
          <w:color w:val="984806" w:themeColor="accent6" w:themeShade="80"/>
        </w:rPr>
        <w:t xml:space="preserve">memory </w:t>
      </w:r>
    </w:p>
    <w:p w14:paraId="1E71BF22" w14:textId="77777777" w:rsidR="000476BD" w:rsidRDefault="00EE7410" w:rsidP="00831140">
      <w:pPr>
        <w:spacing w:after="0"/>
        <w:ind w:left="3600" w:firstLine="720"/>
        <w:rPr>
          <w:color w:val="C00000"/>
        </w:rPr>
      </w:pPr>
      <w:r>
        <w:t xml:space="preserve">of </w:t>
      </w:r>
      <w:r w:rsidR="00831140">
        <w:tab/>
      </w:r>
      <w:r>
        <w:t xml:space="preserve">my </w:t>
      </w:r>
      <w:r w:rsidR="00831140">
        <w:tab/>
      </w:r>
      <w:r w:rsidR="00831140" w:rsidRPr="00727FAB">
        <w:rPr>
          <w:color w:val="984806" w:themeColor="accent6" w:themeShade="80"/>
        </w:rPr>
        <w:t>MANY</w:t>
      </w:r>
      <w:r w:rsidRPr="00727FAB">
        <w:rPr>
          <w:color w:val="984806" w:themeColor="accent6" w:themeShade="80"/>
        </w:rPr>
        <w:t xml:space="preserve"> sins</w:t>
      </w:r>
      <w:r w:rsidR="007F072E" w:rsidRPr="007F072E">
        <w:rPr>
          <w:color w:val="C00000"/>
        </w:rPr>
        <w:t>)</w:t>
      </w:r>
    </w:p>
    <w:p w14:paraId="0CBE4ADB" w14:textId="77777777" w:rsidR="0087644F" w:rsidRDefault="0087644F" w:rsidP="0087644F">
      <w:pPr>
        <w:spacing w:after="0"/>
        <w:ind w:left="0"/>
        <w:rPr>
          <w:color w:val="C00000"/>
        </w:rPr>
      </w:pPr>
    </w:p>
    <w:p w14:paraId="7B4A5C51" w14:textId="77777777" w:rsidR="0087644F" w:rsidRPr="0087644F" w:rsidRDefault="0087644F" w:rsidP="0087644F">
      <w:pPr>
        <w:spacing w:after="0"/>
        <w:ind w:left="0"/>
      </w:pPr>
      <w:r w:rsidRPr="0087644F">
        <w:t>__________</w:t>
      </w:r>
    </w:p>
    <w:p w14:paraId="6EC4886F" w14:textId="42144B47" w:rsidR="00727FAB" w:rsidRDefault="004E2F87" w:rsidP="004E2F87">
      <w:pPr>
        <w:spacing w:after="0"/>
        <w:ind w:left="0"/>
        <w:rPr>
          <w:sz w:val="18"/>
          <w:szCs w:val="18"/>
        </w:rPr>
      </w:pPr>
      <w:r w:rsidRPr="004E2F87">
        <w:rPr>
          <w:sz w:val="18"/>
          <w:szCs w:val="18"/>
        </w:rPr>
        <w:t xml:space="preserve">[Par. </w:t>
      </w:r>
      <w:r w:rsidR="003A7758">
        <w:rPr>
          <w:sz w:val="18"/>
          <w:szCs w:val="18"/>
        </w:rPr>
        <w:t>jj</w:t>
      </w:r>
      <w:r w:rsidRPr="004E2F87">
        <w:rPr>
          <w:sz w:val="18"/>
          <w:szCs w:val="18"/>
        </w:rPr>
        <w:t xml:space="preserve"> </w:t>
      </w:r>
      <w:r w:rsidR="003A7758">
        <w:rPr>
          <w:sz w:val="18"/>
          <w:szCs w:val="18"/>
        </w:rPr>
        <w:t>–</w:t>
      </w:r>
      <w:r w:rsidRPr="004E2F87">
        <w:rPr>
          <w:sz w:val="18"/>
          <w:szCs w:val="18"/>
        </w:rPr>
        <w:t xml:space="preserve"> Word Pair  “body / soul”]</w:t>
      </w:r>
    </w:p>
    <w:p w14:paraId="7372BCCA" w14:textId="77777777" w:rsidR="004E2F87" w:rsidRPr="004E2F87" w:rsidRDefault="004E2F87" w:rsidP="004E2F87">
      <w:pPr>
        <w:spacing w:after="0"/>
        <w:ind w:left="0"/>
        <w:rPr>
          <w:sz w:val="18"/>
          <w:szCs w:val="18"/>
        </w:rPr>
      </w:pPr>
    </w:p>
    <w:p w14:paraId="04B2F1A7" w14:textId="77777777" w:rsidR="0087644F" w:rsidRDefault="0087644F" w:rsidP="00831140">
      <w:pPr>
        <w:spacing w:after="0"/>
        <w:ind w:left="3600" w:firstLine="720"/>
      </w:pPr>
    </w:p>
    <w:p w14:paraId="5FED59B9"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2F98080B" w14:textId="77777777" w:rsidR="0087644F" w:rsidRDefault="0087644F" w:rsidP="00831140">
      <w:pPr>
        <w:spacing w:after="0"/>
        <w:ind w:left="3600" w:firstLine="720"/>
      </w:pPr>
    </w:p>
    <w:p w14:paraId="76794ECE" w14:textId="77777777" w:rsidR="000476BD" w:rsidRPr="00B7484D" w:rsidRDefault="000476BD" w:rsidP="00B40DAF">
      <w:pPr>
        <w:spacing w:after="0"/>
        <w:ind w:left="0"/>
        <w:rPr>
          <w:b/>
        </w:rPr>
      </w:pPr>
      <w:r>
        <w:t xml:space="preserve">      </w:t>
      </w:r>
      <w:r w:rsidR="00EE7410">
        <w:t xml:space="preserve"> </w:t>
      </w:r>
      <w:r w:rsidR="00B7484D">
        <w:t xml:space="preserve">      </w:t>
      </w:r>
      <w:r w:rsidR="00C0442E" w:rsidRPr="008762E1">
        <w:rPr>
          <w:b/>
          <w:color w:val="CC0099"/>
          <w:highlight w:val="lightGray"/>
          <w:u w:val="single"/>
        </w:rPr>
        <w:t>behold</w:t>
      </w:r>
      <w:r w:rsidR="00EE7410" w:rsidRPr="00B7484D">
        <w:rPr>
          <w:b/>
        </w:rPr>
        <w:t xml:space="preserve"> </w:t>
      </w:r>
    </w:p>
    <w:p w14:paraId="26D1399C" w14:textId="77777777" w:rsidR="00831140" w:rsidRDefault="007F072E" w:rsidP="00B40DAF">
      <w:pPr>
        <w:spacing w:after="0"/>
        <w:ind w:left="0"/>
      </w:pPr>
      <w:r>
        <w:t xml:space="preserve">      </w:t>
      </w:r>
      <w:r w:rsidRPr="00881075">
        <w:rPr>
          <w:color w:val="FF0000"/>
          <w:sz w:val="18"/>
          <w:szCs w:val="18"/>
        </w:rPr>
        <w:t>(Q)</w:t>
      </w:r>
      <w:r>
        <w:tab/>
      </w:r>
      <w:r w:rsidR="00831140">
        <w:t xml:space="preserve">             </w:t>
      </w:r>
      <w:r w:rsidRPr="007F072E">
        <w:rPr>
          <w:color w:val="C00000"/>
        </w:rPr>
        <w:t>(</w:t>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rsidR="00831140">
        <w:tab/>
      </w:r>
      <w:r w:rsidR="00831140">
        <w:tab/>
      </w:r>
      <w:r w:rsidR="00831140">
        <w:tab/>
      </w:r>
      <w:r w:rsidR="00EE7410" w:rsidRPr="007E0455">
        <w:rPr>
          <w:b/>
          <w:u w:val="single"/>
        </w:rPr>
        <w:t>remembered</w:t>
      </w:r>
      <w:r w:rsidRPr="007F072E">
        <w:rPr>
          <w:color w:val="C00000"/>
        </w:rPr>
        <w:t>)</w:t>
      </w:r>
      <w:r w:rsidR="00EE7410">
        <w:t xml:space="preserve"> also </w:t>
      </w:r>
    </w:p>
    <w:p w14:paraId="439BEA6A" w14:textId="77777777" w:rsidR="00ED1B53" w:rsidRDefault="00EE7410" w:rsidP="00831140">
      <w:pPr>
        <w:spacing w:after="0"/>
        <w:ind w:left="2160" w:firstLine="720"/>
        <w:rPr>
          <w:b/>
        </w:rPr>
      </w:pPr>
      <w:r>
        <w:t>to have</w:t>
      </w:r>
      <w:r w:rsidRPr="00ED1B53">
        <w:rPr>
          <w:b/>
        </w:rPr>
        <w:t xml:space="preserve"> </w:t>
      </w:r>
      <w:r w:rsidRPr="00545D70">
        <w:rPr>
          <w:b/>
          <w:u w:val="single"/>
        </w:rPr>
        <w:t>heard</w:t>
      </w:r>
      <w:r>
        <w:t xml:space="preserve"> </w:t>
      </w:r>
      <w:r w:rsidR="00831140">
        <w:tab/>
      </w:r>
      <w:r w:rsidR="00831140">
        <w:tab/>
      </w:r>
      <w:r w:rsidRPr="007E0455">
        <w:rPr>
          <w:bCs/>
          <w:color w:val="984806" w:themeColor="accent6" w:themeShade="80"/>
        </w:rPr>
        <w:t>my</w:t>
      </w:r>
      <w:r w:rsidRPr="00ED1B53">
        <w:rPr>
          <w:b/>
        </w:rPr>
        <w:t xml:space="preserve"> </w:t>
      </w:r>
      <w:r w:rsidR="00831140" w:rsidRPr="00ED1B53">
        <w:rPr>
          <w:b/>
        </w:rPr>
        <w:t xml:space="preserve">    </w:t>
      </w:r>
      <w:r w:rsidRPr="00ED1B53">
        <w:rPr>
          <w:b/>
        </w:rPr>
        <w:t>father</w:t>
      </w:r>
      <w:r w:rsidRPr="00B7484D">
        <w:rPr>
          <w:b/>
        </w:rPr>
        <w:t xml:space="preserve"> </w:t>
      </w:r>
    </w:p>
    <w:p w14:paraId="4F7CCF0E" w14:textId="77777777" w:rsidR="00ED1B53" w:rsidRDefault="00EE7410" w:rsidP="00ED1B53">
      <w:pPr>
        <w:spacing w:after="0"/>
        <w:ind w:left="2880" w:firstLine="720"/>
      </w:pPr>
      <w:r w:rsidRPr="00B7484D">
        <w:rPr>
          <w:b/>
        </w:rPr>
        <w:t>prophesy</w:t>
      </w:r>
      <w:r>
        <w:t xml:space="preserve"> </w:t>
      </w:r>
    </w:p>
    <w:p w14:paraId="0220312B" w14:textId="77777777" w:rsidR="000476BD" w:rsidRDefault="00EE7410" w:rsidP="00ED1B53">
      <w:pPr>
        <w:spacing w:after="0"/>
        <w:ind w:left="3600" w:firstLine="720"/>
      </w:pPr>
      <w:r>
        <w:t xml:space="preserve">unto </w:t>
      </w:r>
      <w:r w:rsidR="00ED1B53">
        <w:tab/>
      </w:r>
      <w:r>
        <w:t>the</w:t>
      </w:r>
      <w:r w:rsidR="00727FAB">
        <w:t xml:space="preserve">     </w:t>
      </w:r>
      <w:r w:rsidRPr="00727FAB">
        <w:rPr>
          <w:b/>
        </w:rPr>
        <w:t>people</w:t>
      </w:r>
      <w:r>
        <w:t xml:space="preserve"> </w:t>
      </w:r>
    </w:p>
    <w:p w14:paraId="280AF35F" w14:textId="77777777" w:rsidR="00ED1B53" w:rsidRDefault="00EE7410" w:rsidP="00B40DAF">
      <w:pPr>
        <w:spacing w:after="0"/>
        <w:ind w:left="1440" w:firstLine="720"/>
        <w:rPr>
          <w:b/>
          <w:color w:val="0070C0"/>
        </w:rPr>
      </w:pPr>
      <w:r>
        <w:t xml:space="preserve">concerning the </w:t>
      </w:r>
      <w:r w:rsidR="00ED1B53">
        <w:tab/>
      </w:r>
      <w:r w:rsidRPr="00ED1B53">
        <w:rPr>
          <w:b/>
          <w:color w:val="00B0F0"/>
        </w:rPr>
        <w:t>coming</w:t>
      </w:r>
      <w:r>
        <w:t xml:space="preserve"> </w:t>
      </w:r>
      <w:r w:rsidR="00ED1B53">
        <w:tab/>
      </w:r>
      <w:r>
        <w:t xml:space="preserve">of </w:t>
      </w:r>
      <w:r w:rsidR="00ED1B53">
        <w:tab/>
      </w:r>
      <w:r>
        <w:t>one</w:t>
      </w:r>
      <w:r w:rsidR="00ED1B53">
        <w:t xml:space="preserve">  </w:t>
      </w:r>
      <w:r>
        <w:t xml:space="preserve"> </w:t>
      </w:r>
      <w:r w:rsidR="007F072E" w:rsidRPr="007F072E">
        <w:rPr>
          <w:color w:val="C00000"/>
        </w:rPr>
        <w:t>(</w:t>
      </w:r>
      <w:r w:rsidRPr="007E0455">
        <w:rPr>
          <w:b/>
          <w:color w:val="0070C0"/>
          <w:u w:val="single"/>
        </w:rPr>
        <w:t>Jesus</w:t>
      </w:r>
      <w:r w:rsidRPr="0028475B">
        <w:rPr>
          <w:b/>
          <w:color w:val="0070C0"/>
        </w:rPr>
        <w:t xml:space="preserve"> Christ </w:t>
      </w:r>
    </w:p>
    <w:p w14:paraId="4727588F" w14:textId="77777777" w:rsidR="00B7484D" w:rsidRDefault="00EE7410" w:rsidP="00ED1B53">
      <w:pPr>
        <w:spacing w:after="0"/>
        <w:ind w:left="4320" w:firstLine="720"/>
      </w:pPr>
      <w:r w:rsidRPr="0028475B">
        <w:rPr>
          <w:b/>
          <w:color w:val="0070C0"/>
        </w:rPr>
        <w:t xml:space="preserve">a </w:t>
      </w:r>
      <w:r w:rsidR="00ED1B53">
        <w:rPr>
          <w:b/>
          <w:color w:val="0070C0"/>
        </w:rPr>
        <w:t xml:space="preserve">        </w:t>
      </w:r>
      <w:r w:rsidRPr="007E0455">
        <w:rPr>
          <w:b/>
          <w:color w:val="0070C0"/>
          <w:u w:val="single"/>
        </w:rPr>
        <w:t>Son of God</w:t>
      </w:r>
      <w:r w:rsidR="007F072E" w:rsidRPr="007F072E">
        <w:rPr>
          <w:color w:val="C00000"/>
        </w:rPr>
        <w:t>)</w:t>
      </w:r>
      <w:r>
        <w:t xml:space="preserve"> </w:t>
      </w:r>
    </w:p>
    <w:p w14:paraId="4B7D36A6" w14:textId="77777777" w:rsidR="00ED1B53" w:rsidRDefault="00EE7410" w:rsidP="00B40DAF">
      <w:pPr>
        <w:spacing w:after="0"/>
        <w:ind w:left="2160" w:firstLine="720"/>
      </w:pPr>
      <w:r>
        <w:t xml:space="preserve">to </w:t>
      </w:r>
      <w:r w:rsidR="00ED1B53">
        <w:tab/>
      </w:r>
      <w:r w:rsidRPr="00E76E6B">
        <w:rPr>
          <w:b/>
          <w:color w:val="00B0F0"/>
        </w:rPr>
        <w:t>atone</w:t>
      </w:r>
      <w:r>
        <w:t xml:space="preserve"> </w:t>
      </w:r>
      <w:r w:rsidR="00ED1B53">
        <w:tab/>
      </w:r>
      <w:r>
        <w:t xml:space="preserve">for </w:t>
      </w:r>
      <w:r w:rsidR="00ED1B53">
        <w:tab/>
      </w:r>
      <w:r>
        <w:t xml:space="preserve">the </w:t>
      </w:r>
      <w:r w:rsidR="00ED1B53">
        <w:tab/>
      </w:r>
      <w:r w:rsidRPr="00B7484D">
        <w:rPr>
          <w:b/>
          <w:color w:val="984806" w:themeColor="accent6" w:themeShade="80"/>
        </w:rPr>
        <w:t>sins</w:t>
      </w:r>
      <w:r>
        <w:t xml:space="preserve"> </w:t>
      </w:r>
    </w:p>
    <w:p w14:paraId="1DA649D6" w14:textId="77777777" w:rsidR="00EE7410" w:rsidRDefault="00EE7410" w:rsidP="00ED1B53">
      <w:pPr>
        <w:spacing w:after="0"/>
        <w:ind w:left="3600" w:firstLine="720"/>
      </w:pPr>
      <w:r>
        <w:t xml:space="preserve">of </w:t>
      </w:r>
      <w:r w:rsidR="00ED1B53">
        <w:tab/>
      </w:r>
      <w:r>
        <w:t xml:space="preserve">the </w:t>
      </w:r>
      <w:r w:rsidR="00ED1B53">
        <w:tab/>
      </w:r>
      <w:r w:rsidRPr="00E76E6B">
        <w:rPr>
          <w:color w:val="984806" w:themeColor="accent6" w:themeShade="80"/>
        </w:rPr>
        <w:t>world</w:t>
      </w:r>
    </w:p>
    <w:p w14:paraId="0F6B4DD1" w14:textId="77777777" w:rsidR="000476BD" w:rsidRPr="00ED1B53" w:rsidRDefault="00EE7410" w:rsidP="00B40DAF">
      <w:pPr>
        <w:spacing w:after="0"/>
        <w:ind w:left="0"/>
        <w:rPr>
          <w:b/>
          <w:color w:val="00B050"/>
        </w:rPr>
      </w:pPr>
      <w:r>
        <w:t xml:space="preserve">18 </w:t>
      </w:r>
      <w:r w:rsidR="00B7484D">
        <w:tab/>
      </w:r>
      <w:r w:rsidRPr="007E6193">
        <w:rPr>
          <w:b/>
          <w:highlight w:val="lightGray"/>
          <w:u w:val="single"/>
        </w:rPr>
        <w:t>Now</w:t>
      </w:r>
      <w:r w:rsidRPr="00ED1B53">
        <w:t xml:space="preserve"> </w:t>
      </w:r>
    </w:p>
    <w:p w14:paraId="229511CF" w14:textId="77777777" w:rsidR="00ED1B53" w:rsidRDefault="00EE7410" w:rsidP="00ED1B53">
      <w:pPr>
        <w:spacing w:after="0"/>
        <w:rPr>
          <w:u w:val="single"/>
        </w:rPr>
      </w:pPr>
      <w:r w:rsidRPr="00ED1B53">
        <w:rPr>
          <w:b/>
          <w:color w:val="00B050"/>
        </w:rPr>
        <w:t xml:space="preserve">as </w:t>
      </w:r>
      <w:r w:rsidR="00ED1B53" w:rsidRPr="00ED1B53">
        <w:rPr>
          <w:b/>
          <w:color w:val="00B0F0"/>
        </w:rPr>
        <w:tab/>
      </w:r>
      <w:r w:rsidRPr="005D2F11">
        <w:rPr>
          <w:color w:val="984806" w:themeColor="accent6" w:themeShade="80"/>
          <w:u w:val="single"/>
        </w:rPr>
        <w:t xml:space="preserve">my </w:t>
      </w:r>
      <w:r w:rsidRPr="005D2F11">
        <w:rPr>
          <w:b/>
          <w:color w:val="F79646" w:themeColor="accent6"/>
          <w:u w:val="single"/>
        </w:rPr>
        <w:t>mind</w:t>
      </w:r>
      <w:r w:rsidRPr="00152EDD">
        <w:rPr>
          <w:u w:val="single"/>
        </w:rPr>
        <w:t xml:space="preserve"> </w:t>
      </w:r>
      <w:r w:rsidR="00ED1B53">
        <w:rPr>
          <w:u w:val="single"/>
        </w:rPr>
        <w:tab/>
      </w:r>
      <w:r w:rsidR="00ED1B53">
        <w:rPr>
          <w:u w:val="single"/>
        </w:rPr>
        <w:tab/>
      </w:r>
      <w:r w:rsidRPr="006C3C8D">
        <w:rPr>
          <w:b/>
        </w:rPr>
        <w:t>caught hold</w:t>
      </w:r>
      <w:r w:rsidRPr="00B7484D">
        <w:rPr>
          <w:u w:val="single"/>
        </w:rPr>
        <w:t xml:space="preserve"> </w:t>
      </w:r>
    </w:p>
    <w:p w14:paraId="4BD90598" w14:textId="77777777" w:rsidR="000476BD" w:rsidRPr="006C3C8D" w:rsidRDefault="00EE7410" w:rsidP="00ED1B53">
      <w:pPr>
        <w:spacing w:after="0"/>
        <w:ind w:left="3600" w:firstLine="720"/>
      </w:pPr>
      <w:r w:rsidRPr="006C3C8D">
        <w:t xml:space="preserve">upon </w:t>
      </w:r>
      <w:r w:rsidR="00ED1B53" w:rsidRPr="006C3C8D">
        <w:tab/>
      </w:r>
      <w:r w:rsidRPr="006C3C8D">
        <w:t xml:space="preserve">this </w:t>
      </w:r>
      <w:r w:rsidR="00ED1B53" w:rsidRPr="006C3C8D">
        <w:t xml:space="preserve">   </w:t>
      </w:r>
      <w:r w:rsidRPr="006C3C8D">
        <w:rPr>
          <w:b/>
          <w:u w:val="single"/>
        </w:rPr>
        <w:t>thought</w:t>
      </w:r>
      <w:r w:rsidRPr="006C3C8D">
        <w:t xml:space="preserve"> </w:t>
      </w:r>
    </w:p>
    <w:p w14:paraId="5FB8786D" w14:textId="77777777" w:rsidR="000476BD" w:rsidRDefault="007F072E" w:rsidP="00B40DAF">
      <w:pPr>
        <w:spacing w:after="0"/>
        <w:ind w:left="0"/>
      </w:pPr>
      <w:r>
        <w:t xml:space="preserve">      </w:t>
      </w:r>
      <w:r w:rsidRPr="00881075">
        <w:rPr>
          <w:color w:val="FF0000"/>
          <w:sz w:val="18"/>
          <w:szCs w:val="18"/>
        </w:rPr>
        <w:t>(Q)</w:t>
      </w:r>
      <w:r w:rsidR="00ED1B53">
        <w:tab/>
        <w:t xml:space="preserve">             </w:t>
      </w:r>
      <w:r w:rsidRPr="007F072E">
        <w:rPr>
          <w:color w:val="C00000"/>
        </w:rPr>
        <w:t>(</w:t>
      </w:r>
      <w:r w:rsidR="00EE7410" w:rsidRPr="001620AA">
        <w:rPr>
          <w:color w:val="984806" w:themeColor="accent6" w:themeShade="80"/>
        </w:rPr>
        <w:t>I</w:t>
      </w:r>
      <w:r w:rsidR="00EE7410">
        <w:t xml:space="preserve"> </w:t>
      </w:r>
      <w:r w:rsidR="007B494C" w:rsidRPr="007B494C">
        <w:t>[</w:t>
      </w:r>
      <w:r w:rsidR="007B494C" w:rsidRPr="007E0455">
        <w:rPr>
          <w:color w:val="984806" w:themeColor="accent6" w:themeShade="80"/>
          <w:u w:val="single"/>
        </w:rPr>
        <w:t>Alma</w:t>
      </w:r>
      <w:r w:rsidR="007B494C" w:rsidRPr="007B494C">
        <w:t>]</w:t>
      </w:r>
      <w:r w:rsidR="00ED1B53">
        <w:tab/>
      </w:r>
      <w:r w:rsidR="00ED1B53">
        <w:tab/>
      </w:r>
      <w:r w:rsidR="00ED1B53">
        <w:tab/>
      </w:r>
      <w:r w:rsidR="00EE7410" w:rsidRPr="0028475B">
        <w:rPr>
          <w:b/>
        </w:rPr>
        <w:t>cried</w:t>
      </w:r>
      <w:r w:rsidRPr="0028475B">
        <w:rPr>
          <w:color w:val="C00000"/>
        </w:rPr>
        <w:t>)</w:t>
      </w:r>
      <w:r w:rsidR="00EE7410">
        <w:t xml:space="preserve"> </w:t>
      </w:r>
      <w:r w:rsidR="00ED1B53">
        <w:tab/>
      </w:r>
      <w:r w:rsidR="00EE7410">
        <w:t>within</w:t>
      </w:r>
      <w:r w:rsidR="00ED1B53">
        <w:t xml:space="preserve">  </w:t>
      </w:r>
      <w:r w:rsidR="00EE7410">
        <w:t xml:space="preserve"> </w:t>
      </w:r>
      <w:r w:rsidR="00EE7410" w:rsidRPr="005D2F11">
        <w:rPr>
          <w:color w:val="984806" w:themeColor="accent6" w:themeShade="80"/>
        </w:rPr>
        <w:t>my</w:t>
      </w:r>
      <w:r w:rsidR="00EE7410">
        <w:t xml:space="preserve"> </w:t>
      </w:r>
      <w:r w:rsidR="00ED1B53">
        <w:t xml:space="preserve">    </w:t>
      </w:r>
      <w:r w:rsidR="00EE7410" w:rsidRPr="00654FDD">
        <w:rPr>
          <w:b/>
          <w:color w:val="F79646" w:themeColor="accent6"/>
        </w:rPr>
        <w:t>heart</w:t>
      </w:r>
      <w:r w:rsidR="00EE7410">
        <w:t xml:space="preserve"> </w:t>
      </w:r>
      <w:r w:rsidR="0087644F">
        <w:tab/>
      </w:r>
      <w:r w:rsidR="0087644F">
        <w:tab/>
      </w:r>
      <w:r w:rsidR="0087644F">
        <w:tab/>
      </w:r>
      <w:r w:rsidR="0087644F">
        <w:tab/>
        <w:t xml:space="preserve">        </w:t>
      </w:r>
      <w:r w:rsidR="005B7215">
        <w:t xml:space="preserve"> </w:t>
      </w:r>
      <w:r w:rsidR="0087644F" w:rsidRPr="0087644F">
        <w:rPr>
          <w:sz w:val="16"/>
          <w:szCs w:val="16"/>
        </w:rPr>
        <w:t xml:space="preserve"> 0</w:t>
      </w:r>
      <w:r w:rsidR="005B7215">
        <w:rPr>
          <w:sz w:val="16"/>
          <w:szCs w:val="16"/>
        </w:rPr>
        <w:t>3</w:t>
      </w:r>
    </w:p>
    <w:p w14:paraId="42F0D021" w14:textId="77777777" w:rsidR="00654FDD" w:rsidRDefault="00654FDD" w:rsidP="00B40DAF">
      <w:pPr>
        <w:spacing w:after="0"/>
        <w:ind w:left="0"/>
      </w:pPr>
    </w:p>
    <w:p w14:paraId="2B6D565C" w14:textId="77777777" w:rsidR="00ED1B53" w:rsidRDefault="00EE7410" w:rsidP="00ED1B53">
      <w:pPr>
        <w:spacing w:after="0"/>
        <w:ind w:left="4320" w:firstLine="720"/>
        <w:rPr>
          <w:b/>
          <w:color w:val="0070C0"/>
        </w:rPr>
      </w:pPr>
      <w:r w:rsidRPr="00654FDD">
        <w:rPr>
          <w:b/>
        </w:rPr>
        <w:t>O</w:t>
      </w:r>
      <w:r w:rsidR="00ED1B53" w:rsidRPr="00654FDD">
        <w:rPr>
          <w:b/>
        </w:rPr>
        <w:t xml:space="preserve">  </w:t>
      </w:r>
      <w:r w:rsidR="00ED1B53">
        <w:t xml:space="preserve">    </w:t>
      </w:r>
      <w:r>
        <w:t xml:space="preserve"> </w:t>
      </w:r>
      <w:r w:rsidR="007F072E" w:rsidRPr="0028475B">
        <w:rPr>
          <w:color w:val="C00000"/>
        </w:rPr>
        <w:t>(</w:t>
      </w:r>
      <w:r w:rsidR="0028475B" w:rsidRPr="007E0455">
        <w:rPr>
          <w:b/>
          <w:color w:val="0070C0"/>
          <w:u w:val="single"/>
        </w:rPr>
        <w:t>Jesus</w:t>
      </w:r>
      <w:r w:rsidR="0028475B" w:rsidRPr="0028475B">
        <w:rPr>
          <w:b/>
          <w:color w:val="0070C0"/>
        </w:rPr>
        <w:t xml:space="preserve"> </w:t>
      </w:r>
    </w:p>
    <w:p w14:paraId="1C96CF21" w14:textId="77777777" w:rsidR="00ED1B53" w:rsidRDefault="0028475B" w:rsidP="00ED1B53">
      <w:pPr>
        <w:spacing w:after="0"/>
        <w:ind w:left="4320" w:firstLine="720"/>
      </w:pPr>
      <w:r w:rsidRPr="0028475B">
        <w:rPr>
          <w:b/>
          <w:color w:val="0070C0"/>
        </w:rPr>
        <w:t>T</w:t>
      </w:r>
      <w:r w:rsidR="00EE7410" w:rsidRPr="0028475B">
        <w:rPr>
          <w:b/>
          <w:color w:val="0070C0"/>
        </w:rPr>
        <w:t xml:space="preserve">hou </w:t>
      </w:r>
      <w:r w:rsidR="00ED1B53">
        <w:rPr>
          <w:b/>
          <w:color w:val="0070C0"/>
        </w:rPr>
        <w:t xml:space="preserve"> </w:t>
      </w:r>
      <w:r w:rsidR="00EE7410" w:rsidRPr="007E0455">
        <w:rPr>
          <w:b/>
          <w:color w:val="0070C0"/>
          <w:u w:val="single"/>
        </w:rPr>
        <w:t>Son of God</w:t>
      </w:r>
      <w:r w:rsidR="007F072E" w:rsidRPr="0028475B">
        <w:rPr>
          <w:color w:val="C00000"/>
        </w:rPr>
        <w:t>)</w:t>
      </w:r>
      <w:r w:rsidR="00EE7410">
        <w:t xml:space="preserve"> </w:t>
      </w:r>
    </w:p>
    <w:p w14:paraId="6094F84F" w14:textId="126ADB2E" w:rsidR="000476BD" w:rsidRPr="005D2F11" w:rsidRDefault="00EE7410" w:rsidP="00ED1B53">
      <w:pPr>
        <w:spacing w:after="0"/>
        <w:ind w:left="2160" w:firstLine="720"/>
        <w:rPr>
          <w:color w:val="984806" w:themeColor="accent6" w:themeShade="80"/>
        </w:rPr>
      </w:pPr>
      <w:r w:rsidRPr="007E0455">
        <w:t>have</w:t>
      </w:r>
      <w:r w:rsidRPr="005D2F11">
        <w:rPr>
          <w:color w:val="984806" w:themeColor="accent6" w:themeShade="80"/>
        </w:rPr>
        <w:t xml:space="preserve"> </w:t>
      </w:r>
      <w:r w:rsidR="00ED1B53" w:rsidRPr="005D2F11">
        <w:rPr>
          <w:color w:val="984806" w:themeColor="accent6" w:themeShade="80"/>
        </w:rPr>
        <w:tab/>
      </w:r>
      <w:r w:rsidRPr="007E0455">
        <w:rPr>
          <w:b/>
          <w:color w:val="00B0F0"/>
        </w:rPr>
        <w:t>mercy</w:t>
      </w:r>
      <w:r w:rsidRPr="005D2F11">
        <w:rPr>
          <w:color w:val="984806" w:themeColor="accent6" w:themeShade="80"/>
        </w:rPr>
        <w:t xml:space="preserve"> </w:t>
      </w:r>
      <w:r w:rsidR="00ED1B53" w:rsidRPr="005D2F11">
        <w:rPr>
          <w:color w:val="984806" w:themeColor="accent6" w:themeShade="80"/>
        </w:rPr>
        <w:tab/>
      </w:r>
      <w:r w:rsidRPr="005D2F11">
        <w:rPr>
          <w:color w:val="984806" w:themeColor="accent6" w:themeShade="80"/>
        </w:rPr>
        <w:t xml:space="preserve">on </w:t>
      </w:r>
      <w:r w:rsidR="000476BD" w:rsidRPr="005D2F11">
        <w:rPr>
          <w:color w:val="984806" w:themeColor="accent6" w:themeShade="80"/>
        </w:rPr>
        <w:t xml:space="preserve"> </w:t>
      </w:r>
      <w:r w:rsidR="00ED1B53" w:rsidRPr="005D2F11">
        <w:rPr>
          <w:color w:val="984806" w:themeColor="accent6" w:themeShade="80"/>
        </w:rPr>
        <w:tab/>
      </w:r>
      <w:r w:rsidRPr="005D2F11">
        <w:rPr>
          <w:b/>
          <w:color w:val="984806" w:themeColor="accent6" w:themeShade="80"/>
        </w:rPr>
        <w:t>me</w:t>
      </w:r>
      <w:r w:rsidRPr="005D2F11">
        <w:rPr>
          <w:color w:val="984806" w:themeColor="accent6" w:themeShade="80"/>
        </w:rPr>
        <w:t xml:space="preserve"> </w:t>
      </w:r>
    </w:p>
    <w:p w14:paraId="4E06C7F0" w14:textId="164BC624" w:rsidR="000476BD" w:rsidRDefault="00EE7410" w:rsidP="00ED1B53">
      <w:pPr>
        <w:spacing w:after="0"/>
        <w:ind w:firstLine="720"/>
      </w:pPr>
      <w:r w:rsidRPr="005D2F11">
        <w:rPr>
          <w:color w:val="984806" w:themeColor="accent6" w:themeShade="80"/>
        </w:rPr>
        <w:t xml:space="preserve">who </w:t>
      </w:r>
      <w:r w:rsidR="00ED1B53">
        <w:tab/>
      </w:r>
      <w:r w:rsidRPr="006467F2">
        <w:rPr>
          <w:color w:val="984806" w:themeColor="accent6" w:themeShade="80"/>
        </w:rPr>
        <w:t>am</w:t>
      </w:r>
      <w:r>
        <w:t xml:space="preserve"> </w:t>
      </w:r>
      <w:r w:rsidR="00ED1B53" w:rsidRPr="007E0455">
        <w:rPr>
          <w:u w:val="single"/>
        </w:rPr>
        <w:tab/>
      </w:r>
      <w:r w:rsidR="00ED1B53" w:rsidRPr="007E0455">
        <w:rPr>
          <w:u w:val="single"/>
        </w:rPr>
        <w:tab/>
      </w:r>
      <w:r w:rsidR="007E0455">
        <w:rPr>
          <w:u w:val="single"/>
        </w:rPr>
        <w:t xml:space="preserve">            </w:t>
      </w:r>
      <w:r w:rsidR="00ED1B53" w:rsidRPr="007E0455">
        <w:tab/>
      </w:r>
      <w:r w:rsidRPr="006467F2">
        <w:rPr>
          <w:color w:val="984806" w:themeColor="accent6" w:themeShade="80"/>
        </w:rPr>
        <w:t>in</w:t>
      </w:r>
      <w:r>
        <w:t xml:space="preserve"> </w:t>
      </w:r>
      <w:r w:rsidR="00ED1B53">
        <w:tab/>
      </w:r>
      <w:r w:rsidRPr="006467F2">
        <w:rPr>
          <w:color w:val="984806" w:themeColor="accent6" w:themeShade="80"/>
        </w:rPr>
        <w:t>the</w:t>
      </w:r>
      <w:r>
        <w:t xml:space="preserve"> </w:t>
      </w:r>
      <w:r w:rsidR="00ED1B53">
        <w:tab/>
      </w:r>
      <w:r w:rsidRPr="0028475B">
        <w:rPr>
          <w:b/>
          <w:color w:val="984806" w:themeColor="accent6" w:themeShade="80"/>
        </w:rPr>
        <w:t>gall of bitterness</w:t>
      </w:r>
      <w:r>
        <w:t xml:space="preserve"> </w:t>
      </w:r>
      <w:r w:rsidR="005D2F11">
        <w:tab/>
        <w:t xml:space="preserve">              </w:t>
      </w:r>
      <w:r w:rsidR="005B7215">
        <w:t xml:space="preserve">          </w:t>
      </w:r>
      <w:r w:rsidR="003A7758">
        <w:rPr>
          <w:sz w:val="18"/>
          <w:szCs w:val="18"/>
        </w:rPr>
        <w:t>kk</w:t>
      </w:r>
    </w:p>
    <w:p w14:paraId="753128D6" w14:textId="77777777" w:rsidR="00ED1B53" w:rsidRDefault="00EE7410" w:rsidP="00ED1B53">
      <w:pPr>
        <w:spacing w:after="0"/>
      </w:pPr>
      <w:r w:rsidRPr="00654FDD">
        <w:rPr>
          <w:b/>
        </w:rPr>
        <w:t>and</w:t>
      </w:r>
      <w:r w:rsidR="00ED1B53" w:rsidRPr="00654FDD">
        <w:rPr>
          <w:b/>
        </w:rPr>
        <w:t xml:space="preserve"> </w:t>
      </w:r>
      <w:r w:rsidR="00ED1B53">
        <w:t xml:space="preserve">     [</w:t>
      </w:r>
      <w:r w:rsidR="00ED1B53" w:rsidRPr="005D2F11">
        <w:rPr>
          <w:color w:val="984806" w:themeColor="accent6" w:themeShade="80"/>
        </w:rPr>
        <w:t>who</w:t>
      </w:r>
      <w:r w:rsidR="00ED1B53">
        <w:t>]</w:t>
      </w:r>
      <w:r>
        <w:t xml:space="preserve"> </w:t>
      </w:r>
      <w:r w:rsidR="00ED1B53">
        <w:tab/>
      </w:r>
      <w:r w:rsidRPr="006467F2">
        <w:rPr>
          <w:color w:val="984806" w:themeColor="accent6" w:themeShade="80"/>
        </w:rPr>
        <w:t>am</w:t>
      </w:r>
      <w:r>
        <w:t xml:space="preserve"> </w:t>
      </w:r>
      <w:r w:rsidR="00ED1B53">
        <w:tab/>
      </w:r>
      <w:r w:rsidR="00ED1B53">
        <w:tab/>
      </w:r>
      <w:r w:rsidRPr="006467F2">
        <w:rPr>
          <w:b/>
          <w:color w:val="984806" w:themeColor="accent6" w:themeShade="80"/>
        </w:rPr>
        <w:t>encircled</w:t>
      </w:r>
      <w:r w:rsidRPr="006467F2">
        <w:rPr>
          <w:color w:val="984806" w:themeColor="accent6" w:themeShade="80"/>
        </w:rPr>
        <w:t xml:space="preserve"> about </w:t>
      </w:r>
    </w:p>
    <w:p w14:paraId="79F89419" w14:textId="77777777" w:rsidR="00EE7410" w:rsidRDefault="00EE7410" w:rsidP="00ED1B53">
      <w:pPr>
        <w:spacing w:after="0"/>
        <w:ind w:left="3600" w:firstLine="720"/>
      </w:pPr>
      <w:r w:rsidRPr="006467F2">
        <w:rPr>
          <w:color w:val="984806" w:themeColor="accent6" w:themeShade="80"/>
        </w:rPr>
        <w:t>by</w:t>
      </w:r>
      <w:r>
        <w:t xml:space="preserve"> </w:t>
      </w:r>
      <w:r w:rsidR="00ED1B53">
        <w:tab/>
      </w:r>
      <w:r w:rsidRPr="006467F2">
        <w:rPr>
          <w:color w:val="984806" w:themeColor="accent6" w:themeShade="80"/>
        </w:rPr>
        <w:t xml:space="preserve">the </w:t>
      </w:r>
      <w:r w:rsidR="00ED1B53">
        <w:tab/>
      </w:r>
      <w:r w:rsidRPr="00ED1B53">
        <w:rPr>
          <w:color w:val="984806" w:themeColor="accent6" w:themeShade="80"/>
        </w:rPr>
        <w:t xml:space="preserve">everlasting </w:t>
      </w:r>
      <w:r w:rsidRPr="0028475B">
        <w:rPr>
          <w:b/>
          <w:color w:val="984806" w:themeColor="accent6" w:themeShade="80"/>
        </w:rPr>
        <w:t>chains of death</w:t>
      </w:r>
    </w:p>
    <w:p w14:paraId="505674BF" w14:textId="77777777" w:rsidR="00EA112C" w:rsidRDefault="00EA112C" w:rsidP="00ED1B53">
      <w:pPr>
        <w:spacing w:after="0"/>
        <w:ind w:left="3600" w:firstLine="720"/>
      </w:pPr>
    </w:p>
    <w:p w14:paraId="1FC9B25C" w14:textId="77777777" w:rsidR="00CA3C06" w:rsidRDefault="00EE7410" w:rsidP="00B40DAF">
      <w:pPr>
        <w:spacing w:after="0"/>
        <w:ind w:left="0"/>
      </w:pPr>
      <w:r>
        <w:t xml:space="preserve"> 19 </w:t>
      </w:r>
      <w:r w:rsidRPr="000476BD">
        <w:rPr>
          <w:b/>
        </w:rPr>
        <w:t xml:space="preserve">And </w:t>
      </w:r>
      <w:r w:rsidRPr="007E6193">
        <w:rPr>
          <w:b/>
          <w:highlight w:val="lightGray"/>
          <w:u w:val="single"/>
        </w:rPr>
        <w:t>now</w:t>
      </w:r>
      <w:r w:rsidRPr="000476BD">
        <w:rPr>
          <w:b/>
        </w:rPr>
        <w:t xml:space="preserve"> </w:t>
      </w:r>
      <w:r w:rsidR="00C0442E" w:rsidRPr="008762E1">
        <w:rPr>
          <w:b/>
          <w:color w:val="CC0099"/>
          <w:highlight w:val="lightGray"/>
          <w:u w:val="single"/>
        </w:rPr>
        <w:t>behold</w:t>
      </w:r>
      <w:r>
        <w:t xml:space="preserve"> </w:t>
      </w:r>
    </w:p>
    <w:p w14:paraId="17CC2746" w14:textId="77777777" w:rsidR="00ED1B53" w:rsidRDefault="00EE7410" w:rsidP="00ED1B53">
      <w:pPr>
        <w:spacing w:after="0"/>
      </w:pPr>
      <w:r w:rsidRPr="00152EDD">
        <w:rPr>
          <w:b/>
          <w:color w:val="00B050"/>
        </w:rPr>
        <w:t>when</w:t>
      </w:r>
      <w:r>
        <w:t xml:space="preserve"> </w:t>
      </w:r>
      <w:r w:rsidR="00ED1B53">
        <w:tab/>
      </w:r>
      <w:r w:rsidRPr="001620AA">
        <w:rPr>
          <w:color w:val="00B0F0"/>
        </w:rPr>
        <w:t>I</w:t>
      </w:r>
      <w:r>
        <w:t xml:space="preserve"> </w:t>
      </w:r>
      <w:r w:rsidR="007B494C" w:rsidRPr="007B494C">
        <w:t>[</w:t>
      </w:r>
      <w:r w:rsidR="007B494C" w:rsidRPr="007E0455">
        <w:rPr>
          <w:color w:val="00B0F0"/>
          <w:u w:val="single"/>
        </w:rPr>
        <w:t>Alma</w:t>
      </w:r>
      <w:r w:rsidR="007B494C" w:rsidRPr="007B494C">
        <w:t>]</w:t>
      </w:r>
      <w:r w:rsidR="00ED1B53">
        <w:tab/>
      </w:r>
      <w:r w:rsidR="00ED1B53">
        <w:tab/>
      </w:r>
      <w:r w:rsidR="00ED1B53">
        <w:tab/>
      </w:r>
      <w:r w:rsidRPr="00152EDD">
        <w:rPr>
          <w:b/>
          <w:u w:val="single"/>
        </w:rPr>
        <w:t>thought</w:t>
      </w:r>
      <w:r w:rsidRPr="00152EDD">
        <w:rPr>
          <w:b/>
        </w:rPr>
        <w:t xml:space="preserve"> </w:t>
      </w:r>
      <w:r w:rsidR="00ED1B53">
        <w:tab/>
      </w:r>
      <w:r>
        <w:t xml:space="preserve">this </w:t>
      </w:r>
    </w:p>
    <w:p w14:paraId="0E0B7695" w14:textId="1AFB2C53" w:rsidR="00CA3C06" w:rsidRDefault="007475E5" w:rsidP="007475E5">
      <w:pPr>
        <w:spacing w:after="0"/>
        <w:ind w:left="0"/>
      </w:pPr>
      <w:r w:rsidRPr="007475E5">
        <w:rPr>
          <w:b/>
          <w:color w:val="F79646" w:themeColor="accent6"/>
          <w:sz w:val="18"/>
          <w:szCs w:val="18"/>
        </w:rPr>
        <w:t xml:space="preserve">          </w:t>
      </w:r>
      <w:r>
        <w:rPr>
          <w:b/>
          <w:color w:val="F79646" w:themeColor="accent6"/>
          <w:sz w:val="18"/>
          <w:szCs w:val="18"/>
        </w:rPr>
        <w:t xml:space="preserve">   </w:t>
      </w:r>
      <w:r w:rsidRPr="007475E5">
        <w:rPr>
          <w:b/>
          <w:color w:val="F79646" w:themeColor="accent6"/>
          <w:sz w:val="18"/>
          <w:szCs w:val="18"/>
        </w:rPr>
        <w:t xml:space="preserve">  [A]</w:t>
      </w:r>
      <w:r w:rsidRPr="007475E5">
        <w:rPr>
          <w:color w:val="F79646" w:themeColor="accent6"/>
        </w:rPr>
        <w:t xml:space="preserve"> </w:t>
      </w:r>
      <w:r>
        <w:tab/>
      </w:r>
      <w:r w:rsidR="00EE7410" w:rsidRPr="001620AA">
        <w:rPr>
          <w:color w:val="00B0F0"/>
        </w:rPr>
        <w:t>I</w:t>
      </w:r>
      <w:r w:rsidR="007B494C">
        <w:t xml:space="preserve"> </w:t>
      </w:r>
      <w:r w:rsidR="007B494C" w:rsidRPr="007B494C">
        <w:t>[</w:t>
      </w:r>
      <w:r w:rsidR="007B494C" w:rsidRPr="007E0455">
        <w:rPr>
          <w:color w:val="00B0F0"/>
          <w:u w:val="single"/>
        </w:rPr>
        <w:t>Alma</w:t>
      </w:r>
      <w:r w:rsidR="007B494C" w:rsidRPr="007B494C">
        <w:t>]</w:t>
      </w:r>
      <w:r w:rsidR="00EE7410">
        <w:t xml:space="preserve"> </w:t>
      </w:r>
      <w:r w:rsidR="00ED1B53">
        <w:tab/>
      </w:r>
      <w:r w:rsidR="00EE7410">
        <w:t xml:space="preserve">could </w:t>
      </w:r>
      <w:r w:rsidR="00ED1B53">
        <w:tab/>
      </w:r>
      <w:r w:rsidR="00EE7410" w:rsidRPr="007E0455">
        <w:rPr>
          <w:b/>
          <w:bCs/>
          <w:u w:val="single"/>
        </w:rPr>
        <w:t>remember</w:t>
      </w:r>
      <w:r w:rsidR="00EE7410">
        <w:t xml:space="preserve"> </w:t>
      </w:r>
      <w:r w:rsidR="00ED1B53">
        <w:tab/>
      </w:r>
      <w:r w:rsidR="00EE7410" w:rsidRPr="00152EDD">
        <w:rPr>
          <w:color w:val="984806" w:themeColor="accent6" w:themeShade="80"/>
        </w:rPr>
        <w:t xml:space="preserve">my </w:t>
      </w:r>
      <w:r w:rsidR="00ED1B53" w:rsidRPr="00152EDD">
        <w:rPr>
          <w:color w:val="984806" w:themeColor="accent6" w:themeShade="80"/>
        </w:rPr>
        <w:tab/>
      </w:r>
      <w:r w:rsidR="00EE7410" w:rsidRPr="00152EDD">
        <w:rPr>
          <w:b/>
          <w:color w:val="984806" w:themeColor="accent6" w:themeShade="80"/>
        </w:rPr>
        <w:t>pains</w:t>
      </w:r>
      <w:r w:rsidR="00EE7410" w:rsidRPr="00152EDD">
        <w:rPr>
          <w:color w:val="984806" w:themeColor="accent6" w:themeShade="80"/>
        </w:rPr>
        <w:t xml:space="preserve"> </w:t>
      </w:r>
      <w:r w:rsidR="00B7484D">
        <w:t>NO MORE</w:t>
      </w:r>
      <w:r w:rsidR="00EE7410">
        <w:t xml:space="preserve"> </w:t>
      </w:r>
      <w:r>
        <w:tab/>
      </w:r>
      <w:r>
        <w:tab/>
        <w:t xml:space="preserve">        </w:t>
      </w:r>
      <w:r w:rsidR="003A7758">
        <w:t xml:space="preserve"> </w:t>
      </w:r>
      <w:r>
        <w:t xml:space="preserve"> </w:t>
      </w:r>
      <w:r w:rsidR="003A7758" w:rsidRPr="00EB0BCD">
        <w:rPr>
          <w:sz w:val="16"/>
          <w:szCs w:val="16"/>
        </w:rPr>
        <w:t>LL</w:t>
      </w:r>
    </w:p>
    <w:p w14:paraId="68D0F6E9" w14:textId="77777777" w:rsidR="00152EDD" w:rsidRDefault="00152EDD" w:rsidP="00ED1B53">
      <w:pPr>
        <w:spacing w:after="0"/>
        <w:ind w:firstLine="720"/>
      </w:pPr>
    </w:p>
    <w:p w14:paraId="339D3F1B" w14:textId="681C879B" w:rsidR="00ED1B53" w:rsidRDefault="0028475B" w:rsidP="00B40DAF">
      <w:pPr>
        <w:spacing w:after="0"/>
        <w:ind w:left="0"/>
      </w:pPr>
      <w:r>
        <w:t xml:space="preserve">      </w:t>
      </w:r>
      <w:r w:rsidRPr="00881075">
        <w:rPr>
          <w:color w:val="FF0000"/>
          <w:sz w:val="18"/>
          <w:szCs w:val="18"/>
        </w:rPr>
        <w:t>(P)</w:t>
      </w:r>
      <w:r w:rsidR="007475E5">
        <w:rPr>
          <w:color w:val="FF0000"/>
          <w:sz w:val="18"/>
          <w:szCs w:val="18"/>
        </w:rPr>
        <w:t xml:space="preserve">  </w:t>
      </w:r>
      <w:r w:rsidR="007475E5" w:rsidRPr="007475E5">
        <w:rPr>
          <w:b/>
          <w:color w:val="F79646" w:themeColor="accent6"/>
          <w:sz w:val="18"/>
          <w:szCs w:val="18"/>
        </w:rPr>
        <w:t>[A]</w:t>
      </w:r>
      <w:r w:rsidR="00B7484D">
        <w:t xml:space="preserve">    </w:t>
      </w:r>
      <w:r w:rsidR="00EE7410" w:rsidRPr="00636010">
        <w:rPr>
          <w:b/>
          <w:highlight w:val="yellow"/>
          <w:u w:val="single"/>
        </w:rPr>
        <w:t>yea</w:t>
      </w:r>
      <w:r w:rsidR="00EE7410">
        <w:t xml:space="preserve"> </w:t>
      </w:r>
      <w:r w:rsidR="00B7484D">
        <w:tab/>
      </w:r>
      <w:r w:rsidR="00EE7410" w:rsidRPr="001620AA">
        <w:rPr>
          <w:color w:val="00B0F0"/>
        </w:rPr>
        <w:t>I</w:t>
      </w:r>
      <w:r w:rsidR="00EE7410">
        <w:t xml:space="preserve"> </w:t>
      </w:r>
      <w:r w:rsidR="007B494C" w:rsidRPr="007B494C">
        <w:t>[</w:t>
      </w:r>
      <w:r w:rsidR="007B494C" w:rsidRPr="007E0455">
        <w:rPr>
          <w:color w:val="00B0F0"/>
          <w:u w:val="single"/>
        </w:rPr>
        <w:t>Alma</w:t>
      </w:r>
      <w:r w:rsidR="007B494C" w:rsidRPr="007B494C">
        <w:t>]</w:t>
      </w:r>
      <w:r w:rsidR="00ED1B53">
        <w:tab/>
      </w:r>
      <w:r w:rsidR="00EE7410">
        <w:t xml:space="preserve">was </w:t>
      </w:r>
      <w:r w:rsidR="00ED1B53">
        <w:tab/>
        <w:t xml:space="preserve">             </w:t>
      </w:r>
      <w:r w:rsidRPr="0028475B">
        <w:rPr>
          <w:color w:val="C00000"/>
        </w:rPr>
        <w:t>(</w:t>
      </w:r>
      <w:r w:rsidR="00EE7410" w:rsidRPr="00152EDD">
        <w:rPr>
          <w:b/>
          <w:color w:val="F79646" w:themeColor="accent6"/>
        </w:rPr>
        <w:t>harrowed</w:t>
      </w:r>
      <w:r w:rsidR="00EE7410">
        <w:t xml:space="preserve"> up </w:t>
      </w:r>
      <w:r w:rsidR="005D2F11">
        <w:tab/>
      </w:r>
      <w:r w:rsidR="005D2F11">
        <w:tab/>
      </w:r>
      <w:r w:rsidR="005D2F11">
        <w:tab/>
      </w:r>
      <w:r w:rsidR="005D2F11">
        <w:tab/>
      </w:r>
      <w:r w:rsidR="005D2F11">
        <w:tab/>
        <w:t xml:space="preserve">         </w:t>
      </w:r>
    </w:p>
    <w:p w14:paraId="328ACF51" w14:textId="77777777" w:rsidR="00ED1B53" w:rsidRDefault="00EE7410" w:rsidP="00ED1B53">
      <w:pPr>
        <w:spacing w:after="0"/>
        <w:ind w:left="3600" w:firstLine="720"/>
      </w:pPr>
      <w:r>
        <w:t xml:space="preserve">by </w:t>
      </w:r>
      <w:r w:rsidR="00ED1B53">
        <w:tab/>
      </w:r>
      <w:r w:rsidRPr="006467F2">
        <w:rPr>
          <w:color w:val="984806" w:themeColor="accent6" w:themeShade="80"/>
        </w:rPr>
        <w:t xml:space="preserve">the </w:t>
      </w:r>
      <w:r w:rsidR="00ED1B53">
        <w:tab/>
      </w:r>
      <w:r w:rsidRPr="00152EDD">
        <w:rPr>
          <w:color w:val="984806" w:themeColor="accent6" w:themeShade="80"/>
        </w:rPr>
        <w:t xml:space="preserve">memory </w:t>
      </w:r>
    </w:p>
    <w:p w14:paraId="12402E78" w14:textId="77777777" w:rsidR="00EE7410" w:rsidRDefault="00EE7410" w:rsidP="00ED1B53">
      <w:pPr>
        <w:spacing w:after="0"/>
        <w:ind w:left="3600" w:firstLine="720"/>
        <w:rPr>
          <w:color w:val="C00000"/>
        </w:rPr>
      </w:pPr>
      <w:r>
        <w:t xml:space="preserve">of </w:t>
      </w:r>
      <w:r w:rsidR="00ED1B53">
        <w:tab/>
      </w:r>
      <w:r w:rsidRPr="00152EDD">
        <w:rPr>
          <w:color w:val="984806" w:themeColor="accent6" w:themeShade="80"/>
        </w:rPr>
        <w:t xml:space="preserve">my </w:t>
      </w:r>
      <w:r w:rsidR="00ED1B53">
        <w:tab/>
      </w:r>
      <w:r w:rsidRPr="00B7484D">
        <w:rPr>
          <w:b/>
          <w:color w:val="984806" w:themeColor="accent6" w:themeShade="80"/>
        </w:rPr>
        <w:t>sins</w:t>
      </w:r>
      <w:r>
        <w:t xml:space="preserve"> </w:t>
      </w:r>
      <w:r w:rsidR="00ED1B53">
        <w:t xml:space="preserve">   </w:t>
      </w:r>
      <w:r w:rsidR="00B7484D">
        <w:t>NO MORE</w:t>
      </w:r>
      <w:r w:rsidR="0028475B" w:rsidRPr="0028475B">
        <w:rPr>
          <w:color w:val="C00000"/>
        </w:rPr>
        <w:t>)</w:t>
      </w:r>
    </w:p>
    <w:p w14:paraId="4343757B" w14:textId="77777777" w:rsidR="00152EDD" w:rsidRDefault="00152EDD" w:rsidP="00ED1B53">
      <w:pPr>
        <w:spacing w:after="0"/>
        <w:ind w:left="3600" w:firstLine="720"/>
      </w:pPr>
    </w:p>
    <w:p w14:paraId="0DFEB8E4" w14:textId="77777777" w:rsidR="00EE7410" w:rsidRDefault="00EE7410" w:rsidP="00B40DAF">
      <w:pPr>
        <w:spacing w:after="0"/>
        <w:ind w:left="0"/>
      </w:pPr>
    </w:p>
    <w:p w14:paraId="0007C811" w14:textId="77777777" w:rsidR="00EE7410" w:rsidRPr="00CA3C06" w:rsidRDefault="00EE7410" w:rsidP="00B40DAF">
      <w:pPr>
        <w:spacing w:after="0"/>
        <w:ind w:left="0"/>
        <w:jc w:val="center"/>
        <w:rPr>
          <w:i/>
        </w:rPr>
      </w:pPr>
      <w:r w:rsidRPr="00CA3C06">
        <w:rPr>
          <w:i/>
        </w:rPr>
        <w:t>The Repentant Experience Great Joy</w:t>
      </w:r>
    </w:p>
    <w:p w14:paraId="4592E15C" w14:textId="77777777" w:rsidR="00EE7410" w:rsidRDefault="00EE7410" w:rsidP="00B40DAF">
      <w:pPr>
        <w:spacing w:after="0"/>
        <w:ind w:left="0"/>
      </w:pPr>
    </w:p>
    <w:p w14:paraId="2EDC4E35" w14:textId="77777777" w:rsidR="005E17B9" w:rsidRDefault="00EE7410" w:rsidP="00B40DAF">
      <w:pPr>
        <w:spacing w:after="0"/>
        <w:ind w:left="0"/>
      </w:pPr>
      <w:r>
        <w:t xml:space="preserve"> 20 </w:t>
      </w:r>
      <w:r w:rsidR="005E17B9">
        <w:tab/>
      </w:r>
      <w:r w:rsidRPr="00B7484D">
        <w:rPr>
          <w:b/>
        </w:rPr>
        <w:t xml:space="preserve">And </w:t>
      </w:r>
      <w:r w:rsidR="00CA3C06">
        <w:tab/>
      </w:r>
      <w:r w:rsidR="005E17B9">
        <w:tab/>
      </w:r>
      <w:r w:rsidR="005D2F11" w:rsidRPr="005D2F11">
        <w:rPr>
          <w:b/>
        </w:rPr>
        <w:t>O</w:t>
      </w:r>
      <w:r w:rsidRPr="005D2F11">
        <w:rPr>
          <w:b/>
        </w:rPr>
        <w:t>h</w:t>
      </w:r>
      <w:r>
        <w:t xml:space="preserve"> </w:t>
      </w:r>
      <w:r w:rsidR="005E17B9">
        <w:tab/>
      </w:r>
      <w:r>
        <w:t>wha</w:t>
      </w:r>
      <w:r w:rsidR="005E17B9">
        <w:t>t    [</w:t>
      </w:r>
      <w:r w:rsidR="005E17B9" w:rsidRPr="006467F2">
        <w:rPr>
          <w:b/>
          <w:bCs/>
          <w:color w:val="0070C0"/>
          <w:u w:val="single"/>
        </w:rPr>
        <w:t>marvelous</w:t>
      </w:r>
      <w:r w:rsidR="005E17B9">
        <w:t>]</w:t>
      </w:r>
      <w:r w:rsidR="005E17B9">
        <w:tab/>
        <w:t xml:space="preserve">          </w:t>
      </w:r>
      <w:r w:rsidRPr="00B7484D">
        <w:rPr>
          <w:b/>
          <w:color w:val="0070C0"/>
        </w:rPr>
        <w:t xml:space="preserve"> </w:t>
      </w:r>
      <w:r w:rsidRPr="006467F2">
        <w:rPr>
          <w:b/>
          <w:color w:val="0070C0"/>
          <w:u w:val="single"/>
        </w:rPr>
        <w:t>joy</w:t>
      </w:r>
      <w:r>
        <w:t xml:space="preserve"> </w:t>
      </w:r>
    </w:p>
    <w:p w14:paraId="54B108D1" w14:textId="77777777" w:rsidR="005E17B9" w:rsidRDefault="00EE7410" w:rsidP="005E17B9">
      <w:pPr>
        <w:spacing w:after="0"/>
        <w:ind w:left="0" w:firstLine="720"/>
      </w:pPr>
      <w:r w:rsidRPr="00152EDD">
        <w:rPr>
          <w:b/>
        </w:rPr>
        <w:t xml:space="preserve">and </w:t>
      </w:r>
      <w:r w:rsidR="00152EDD">
        <w:tab/>
        <w:t xml:space="preserve">             </w:t>
      </w:r>
      <w:r w:rsidR="005D2F11">
        <w:t>[</w:t>
      </w:r>
      <w:r w:rsidR="005D2F11" w:rsidRPr="005D2F11">
        <w:rPr>
          <w:b/>
        </w:rPr>
        <w:t>O</w:t>
      </w:r>
      <w:r w:rsidR="005E17B9" w:rsidRPr="005D2F11">
        <w:rPr>
          <w:b/>
        </w:rPr>
        <w:t>h</w:t>
      </w:r>
      <w:r w:rsidR="005E17B9">
        <w:t>]</w:t>
      </w:r>
      <w:r w:rsidR="005E17B9">
        <w:tab/>
      </w:r>
      <w:r>
        <w:t xml:space="preserve">what </w:t>
      </w:r>
      <w:r w:rsidR="005E17B9">
        <w:t xml:space="preserve">    </w:t>
      </w:r>
      <w:r w:rsidRPr="006467F2">
        <w:rPr>
          <w:color w:val="0070C0"/>
          <w:u w:val="single"/>
        </w:rPr>
        <w:t>marvelous</w:t>
      </w:r>
      <w:r w:rsidRPr="006467F2">
        <w:rPr>
          <w:color w:val="0070C0"/>
        </w:rPr>
        <w:t xml:space="preserve"> </w:t>
      </w:r>
      <w:r w:rsidR="005E17B9" w:rsidRPr="006467F2">
        <w:t xml:space="preserve"> </w:t>
      </w:r>
      <w:r w:rsidR="005E17B9">
        <w:t xml:space="preserve"> </w:t>
      </w:r>
      <w:r w:rsidR="005E17B9">
        <w:tab/>
        <w:t xml:space="preserve">           </w:t>
      </w:r>
      <w:r w:rsidRPr="00B7484D">
        <w:rPr>
          <w:b/>
          <w:color w:val="0070C0"/>
        </w:rPr>
        <w:t>light</w:t>
      </w:r>
      <w:r>
        <w:t xml:space="preserve"> </w:t>
      </w:r>
    </w:p>
    <w:p w14:paraId="26AC114B" w14:textId="77777777" w:rsidR="00CA3C06" w:rsidRDefault="00152EDD" w:rsidP="00152EDD">
      <w:pPr>
        <w:spacing w:after="0"/>
        <w:ind w:left="0"/>
        <w:rPr>
          <w:b/>
        </w:rPr>
      </w:pPr>
      <w:r>
        <w:t xml:space="preserve">             [</w:t>
      </w:r>
      <w:r w:rsidRPr="00152EDD">
        <w:rPr>
          <w:b/>
        </w:rPr>
        <w:t>that</w:t>
      </w:r>
      <w:r>
        <w:t>]</w:t>
      </w:r>
      <w:r>
        <w:tab/>
      </w:r>
      <w:r w:rsidR="00EE7410" w:rsidRPr="001620AA">
        <w:rPr>
          <w:color w:val="00B0F0"/>
        </w:rPr>
        <w:t>I</w:t>
      </w:r>
      <w:r w:rsidR="007B494C">
        <w:t xml:space="preserve"> </w:t>
      </w:r>
      <w:r w:rsidR="007B494C" w:rsidRPr="007B494C">
        <w:t>[</w:t>
      </w:r>
      <w:r w:rsidR="007B494C" w:rsidRPr="007E0455">
        <w:rPr>
          <w:color w:val="00B0F0"/>
          <w:u w:val="single"/>
        </w:rPr>
        <w:t>Alma</w:t>
      </w:r>
      <w:r w:rsidR="007B494C" w:rsidRPr="007B494C">
        <w:t>]</w:t>
      </w:r>
      <w:r w:rsidR="00EE7410">
        <w:t xml:space="preserve"> </w:t>
      </w:r>
      <w:r w:rsidR="005E17B9">
        <w:tab/>
      </w:r>
      <w:r w:rsidR="00EE7410" w:rsidRPr="006467F2">
        <w:rPr>
          <w:color w:val="FF33CC"/>
        </w:rPr>
        <w:t>did</w:t>
      </w:r>
      <w:r w:rsidR="00EE7410">
        <w:t xml:space="preserve"> </w:t>
      </w:r>
      <w:r w:rsidR="005E17B9">
        <w:tab/>
      </w:r>
      <w:r w:rsidR="00C0442E" w:rsidRPr="008762E1">
        <w:rPr>
          <w:b/>
          <w:color w:val="CC0099"/>
          <w:highlight w:val="lightGray"/>
          <w:u w:val="single"/>
        </w:rPr>
        <w:t>behold</w:t>
      </w:r>
      <w:r w:rsidR="00EE7410" w:rsidRPr="00152EDD">
        <w:rPr>
          <w:b/>
        </w:rPr>
        <w:t xml:space="preserve"> </w:t>
      </w:r>
    </w:p>
    <w:p w14:paraId="32203C25" w14:textId="77777777" w:rsidR="00152EDD" w:rsidRDefault="00152EDD" w:rsidP="00152EDD">
      <w:pPr>
        <w:spacing w:after="0"/>
        <w:ind w:left="0"/>
      </w:pPr>
    </w:p>
    <w:p w14:paraId="19B01F60" w14:textId="78F2F057" w:rsidR="005E17B9" w:rsidRDefault="0028475B" w:rsidP="00B40DAF">
      <w:pPr>
        <w:spacing w:after="0"/>
        <w:ind w:left="0"/>
      </w:pPr>
      <w:r>
        <w:t xml:space="preserve">      </w:t>
      </w:r>
      <w:r w:rsidRPr="00881075">
        <w:rPr>
          <w:color w:val="FF0000"/>
          <w:sz w:val="18"/>
          <w:szCs w:val="18"/>
        </w:rPr>
        <w:t>(O)</w:t>
      </w:r>
      <w:r>
        <w:tab/>
      </w:r>
      <w:r w:rsidR="00EE7410" w:rsidRPr="00636010">
        <w:rPr>
          <w:b/>
          <w:highlight w:val="yellow"/>
          <w:u w:val="single"/>
        </w:rPr>
        <w:t>yea</w:t>
      </w:r>
      <w:r w:rsidR="00EE7410">
        <w:t xml:space="preserve"> </w:t>
      </w:r>
      <w:r w:rsidR="00E35865">
        <w:tab/>
      </w:r>
      <w:r w:rsidR="00EE7410" w:rsidRPr="00152EDD">
        <w:rPr>
          <w:color w:val="00B0F0"/>
        </w:rPr>
        <w:t xml:space="preserve">my </w:t>
      </w:r>
      <w:r w:rsidR="00EE7410" w:rsidRPr="005D2F11">
        <w:rPr>
          <w:b/>
          <w:color w:val="F79646" w:themeColor="accent6"/>
        </w:rPr>
        <w:t xml:space="preserve">soul </w:t>
      </w:r>
      <w:r w:rsidR="005E17B9">
        <w:tab/>
      </w:r>
      <w:r w:rsidR="00EE7410">
        <w:t xml:space="preserve">was </w:t>
      </w:r>
      <w:r w:rsidR="005E17B9">
        <w:tab/>
      </w:r>
      <w:r w:rsidR="00EE7410" w:rsidRPr="00545D70">
        <w:rPr>
          <w:b/>
          <w:color w:val="00B0F0"/>
          <w:u w:val="single"/>
        </w:rPr>
        <w:t>filled</w:t>
      </w:r>
      <w:r w:rsidR="00EE7410">
        <w:t xml:space="preserve"> </w:t>
      </w:r>
      <w:r w:rsidR="005E17B9">
        <w:tab/>
      </w:r>
      <w:r w:rsidR="00EE7410">
        <w:t xml:space="preserve">with </w:t>
      </w:r>
      <w:r w:rsidR="005E17B9">
        <w:t xml:space="preserve">               </w:t>
      </w:r>
      <w:r w:rsidRPr="0028475B">
        <w:rPr>
          <w:color w:val="C00000"/>
        </w:rPr>
        <w:t>(</w:t>
      </w:r>
      <w:r w:rsidR="00EE7410" w:rsidRPr="006467F2">
        <w:rPr>
          <w:b/>
          <w:color w:val="0070C0"/>
          <w:u w:val="single"/>
        </w:rPr>
        <w:t>joy</w:t>
      </w:r>
      <w:r w:rsidR="00EE7410" w:rsidRPr="004E2F87">
        <w:t xml:space="preserve"> </w:t>
      </w:r>
      <w:r w:rsidR="00D54F0E">
        <w:tab/>
      </w:r>
      <w:r w:rsidR="00D54F0E">
        <w:tab/>
      </w:r>
      <w:r w:rsidR="00D54F0E">
        <w:tab/>
      </w:r>
      <w:r w:rsidR="00D54F0E">
        <w:tab/>
        <w:t xml:space="preserve">      </w:t>
      </w:r>
      <w:r w:rsidR="003A7758">
        <w:t xml:space="preserve"> </w:t>
      </w:r>
      <w:r w:rsidR="00D54F0E">
        <w:t xml:space="preserve"> </w:t>
      </w:r>
      <w:r w:rsidR="003A7758" w:rsidRPr="00EB0BCD">
        <w:rPr>
          <w:sz w:val="16"/>
          <w:szCs w:val="16"/>
        </w:rPr>
        <w:t>mm</w:t>
      </w:r>
    </w:p>
    <w:p w14:paraId="14B067BD" w14:textId="77777777" w:rsidR="00152EDD" w:rsidRDefault="00EE7410" w:rsidP="005E17B9">
      <w:pPr>
        <w:spacing w:after="0"/>
        <w:ind w:left="0" w:firstLine="720"/>
      </w:pPr>
      <w:r w:rsidRPr="00152EDD">
        <w:rPr>
          <w:b/>
          <w:color w:val="F79646" w:themeColor="accent6"/>
        </w:rPr>
        <w:t>as</w:t>
      </w:r>
      <w:r>
        <w:t xml:space="preserve"> </w:t>
      </w:r>
      <w:r w:rsidR="005E17B9">
        <w:tab/>
      </w:r>
      <w:r>
        <w:t xml:space="preserve">exceeding </w:t>
      </w:r>
      <w:r w:rsidR="005E17B9">
        <w:t xml:space="preserve">  </w:t>
      </w:r>
    </w:p>
    <w:p w14:paraId="4E888A89" w14:textId="77777777" w:rsidR="00EE7410" w:rsidRDefault="00EE7410" w:rsidP="005E17B9">
      <w:pPr>
        <w:spacing w:after="0"/>
        <w:ind w:left="0" w:firstLine="720"/>
        <w:rPr>
          <w:color w:val="C00000"/>
        </w:rPr>
      </w:pPr>
      <w:r w:rsidRPr="00152EDD">
        <w:rPr>
          <w:b/>
          <w:color w:val="F79646" w:themeColor="accent6"/>
        </w:rPr>
        <w:t>as</w:t>
      </w:r>
      <w:r>
        <w:t xml:space="preserve"> </w:t>
      </w:r>
      <w:r w:rsidR="005E17B9">
        <w:tab/>
      </w:r>
      <w:r w:rsidR="00152EDD">
        <w:tab/>
      </w:r>
      <w:r w:rsidR="00152EDD">
        <w:tab/>
      </w:r>
      <w:r>
        <w:t xml:space="preserve">was </w:t>
      </w:r>
      <w:r w:rsidR="005E17B9">
        <w:tab/>
      </w:r>
      <w:r w:rsidR="005E17B9">
        <w:tab/>
      </w:r>
      <w:r w:rsidR="005E17B9">
        <w:tab/>
      </w:r>
      <w:r w:rsidRPr="00152EDD">
        <w:rPr>
          <w:color w:val="984806" w:themeColor="accent6" w:themeShade="80"/>
        </w:rPr>
        <w:t>my</w:t>
      </w:r>
      <w:r>
        <w:t xml:space="preserve"> </w:t>
      </w:r>
      <w:r w:rsidR="005E17B9">
        <w:tab/>
      </w:r>
      <w:r w:rsidRPr="00E35865">
        <w:rPr>
          <w:b/>
          <w:color w:val="984806" w:themeColor="accent6" w:themeShade="80"/>
          <w:u w:val="single"/>
        </w:rPr>
        <w:t>pain</w:t>
      </w:r>
      <w:r w:rsidR="0028475B" w:rsidRPr="0028475B">
        <w:rPr>
          <w:color w:val="C00000"/>
        </w:rPr>
        <w:t>)</w:t>
      </w:r>
      <w:r w:rsidR="005D2F11">
        <w:rPr>
          <w:color w:val="C00000"/>
        </w:rPr>
        <w:t xml:space="preserve"> </w:t>
      </w:r>
    </w:p>
    <w:p w14:paraId="6737918B" w14:textId="77777777" w:rsidR="0087644F" w:rsidRDefault="0087644F" w:rsidP="0087644F">
      <w:pPr>
        <w:spacing w:after="0"/>
        <w:ind w:left="0"/>
      </w:pPr>
      <w:r w:rsidRPr="0087644F">
        <w:t>__________</w:t>
      </w:r>
    </w:p>
    <w:p w14:paraId="59D7714A" w14:textId="3285E0EC" w:rsidR="00E35865" w:rsidRPr="00D54F0E" w:rsidRDefault="0087644F" w:rsidP="00B40DAF">
      <w:pPr>
        <w:spacing w:after="0"/>
        <w:ind w:left="0"/>
        <w:rPr>
          <w:sz w:val="18"/>
          <w:szCs w:val="18"/>
        </w:rPr>
      </w:pPr>
      <w:r w:rsidRPr="00D54F0E">
        <w:rPr>
          <w:sz w:val="18"/>
          <w:szCs w:val="18"/>
        </w:rPr>
        <w:t>[Heb. 0</w:t>
      </w:r>
      <w:r w:rsidR="005B7215">
        <w:rPr>
          <w:sz w:val="18"/>
          <w:szCs w:val="18"/>
        </w:rPr>
        <w:t>3</w:t>
      </w:r>
      <w:r w:rsidRPr="00D54F0E">
        <w:rPr>
          <w:sz w:val="18"/>
          <w:szCs w:val="18"/>
        </w:rPr>
        <w:t xml:space="preserve"> – Metaphor  “heart”]</w:t>
      </w:r>
      <w:r w:rsidR="00D54F0E">
        <w:rPr>
          <w:sz w:val="18"/>
          <w:szCs w:val="18"/>
        </w:rPr>
        <w:tab/>
      </w:r>
      <w:r w:rsidR="00D54F0E">
        <w:rPr>
          <w:sz w:val="18"/>
          <w:szCs w:val="18"/>
        </w:rPr>
        <w:tab/>
        <w:t xml:space="preserve">[Par. </w:t>
      </w:r>
      <w:r w:rsidR="003A7758">
        <w:rPr>
          <w:sz w:val="18"/>
          <w:szCs w:val="18"/>
        </w:rPr>
        <w:t>LL</w:t>
      </w:r>
      <w:r w:rsidR="00D54F0E">
        <w:rPr>
          <w:sz w:val="18"/>
          <w:szCs w:val="18"/>
        </w:rPr>
        <w:t xml:space="preserve"> – </w:t>
      </w:r>
      <w:r w:rsidR="007475E5">
        <w:rPr>
          <w:sz w:val="18"/>
          <w:szCs w:val="18"/>
        </w:rPr>
        <w:t>Synonymous parallelism</w:t>
      </w:r>
      <w:r w:rsidR="00D54F0E">
        <w:rPr>
          <w:sz w:val="18"/>
          <w:szCs w:val="18"/>
        </w:rPr>
        <w:t>]</w:t>
      </w:r>
    </w:p>
    <w:p w14:paraId="3921FE06" w14:textId="3DBB87D9" w:rsidR="0087644F" w:rsidRPr="00D54F0E" w:rsidRDefault="0087644F" w:rsidP="00B40DAF">
      <w:pPr>
        <w:spacing w:after="0"/>
        <w:ind w:left="0"/>
        <w:rPr>
          <w:sz w:val="18"/>
          <w:szCs w:val="18"/>
        </w:rPr>
      </w:pPr>
      <w:r w:rsidRPr="00D54F0E">
        <w:rPr>
          <w:sz w:val="18"/>
          <w:szCs w:val="18"/>
        </w:rPr>
        <w:t>[</w:t>
      </w:r>
      <w:r w:rsidR="00D54F0E" w:rsidRPr="00D54F0E">
        <w:rPr>
          <w:sz w:val="18"/>
          <w:szCs w:val="18"/>
        </w:rPr>
        <w:t xml:space="preserve">Par. </w:t>
      </w:r>
      <w:r w:rsidR="003A7758">
        <w:rPr>
          <w:sz w:val="18"/>
          <w:szCs w:val="18"/>
        </w:rPr>
        <w:t>kk</w:t>
      </w:r>
      <w:r w:rsidR="00D54F0E" w:rsidRPr="00D54F0E">
        <w:rPr>
          <w:sz w:val="18"/>
          <w:szCs w:val="18"/>
        </w:rPr>
        <w:t xml:space="preserve"> – Simple synonymous parallelism]</w:t>
      </w:r>
      <w:r w:rsidR="007475E5">
        <w:rPr>
          <w:sz w:val="18"/>
          <w:szCs w:val="18"/>
        </w:rPr>
        <w:tab/>
        <w:t xml:space="preserve">[Par. </w:t>
      </w:r>
      <w:r w:rsidR="003A7758">
        <w:rPr>
          <w:sz w:val="18"/>
          <w:szCs w:val="18"/>
        </w:rPr>
        <w:t>mm</w:t>
      </w:r>
      <w:r w:rsidR="007475E5">
        <w:rPr>
          <w:sz w:val="18"/>
          <w:szCs w:val="18"/>
        </w:rPr>
        <w:t xml:space="preserve"> – Contrast]</w:t>
      </w:r>
    </w:p>
    <w:p w14:paraId="681AF35C" w14:textId="77777777" w:rsidR="00727BA7" w:rsidRDefault="00727BA7" w:rsidP="00727BA7">
      <w:pPr>
        <w:spacing w:after="0"/>
        <w:ind w:left="0"/>
        <w:rPr>
          <w:i/>
        </w:rPr>
      </w:pPr>
      <w:r w:rsidRPr="00D03D7E">
        <w:rPr>
          <w:i/>
        </w:rPr>
        <w:lastRenderedPageBreak/>
        <w:t xml:space="preserve">[Alma </w:t>
      </w:r>
      <w:r>
        <w:rPr>
          <w:i/>
        </w:rPr>
        <w:t>36</w:t>
      </w:r>
      <w:r w:rsidRPr="00D03D7E">
        <w:rPr>
          <w:i/>
        </w:rPr>
        <w:t>]</w:t>
      </w:r>
    </w:p>
    <w:p w14:paraId="6CF6FFB0" w14:textId="77777777" w:rsidR="00727BA7" w:rsidRDefault="00727BA7" w:rsidP="00B40DAF">
      <w:pPr>
        <w:spacing w:after="0"/>
        <w:ind w:left="0"/>
      </w:pPr>
    </w:p>
    <w:p w14:paraId="5ABBF906" w14:textId="0D3F9215" w:rsidR="005E17B9" w:rsidRDefault="00EE7410" w:rsidP="00B40DAF">
      <w:pPr>
        <w:spacing w:after="0"/>
        <w:ind w:left="0"/>
        <w:rPr>
          <w:b/>
        </w:rPr>
      </w:pPr>
      <w:r>
        <w:t xml:space="preserve"> 21 </w:t>
      </w:r>
      <w:bookmarkStart w:id="175" w:name="_Hlk506272548"/>
      <w:r w:rsidR="00D54F0E" w:rsidRPr="00D54F0E">
        <w:rPr>
          <w:b/>
          <w:color w:val="F79646" w:themeColor="accent6"/>
          <w:sz w:val="16"/>
          <w:szCs w:val="16"/>
        </w:rPr>
        <w:t>[A]</w:t>
      </w:r>
      <w:bookmarkEnd w:id="175"/>
      <w:r w:rsidR="005E17B9">
        <w:tab/>
      </w:r>
      <w:r w:rsidRPr="00636010">
        <w:rPr>
          <w:b/>
          <w:highlight w:val="yellow"/>
          <w:u w:val="single"/>
        </w:rPr>
        <w:t>Yea</w:t>
      </w:r>
      <w:r w:rsidRPr="00CA3C06">
        <w:rPr>
          <w:b/>
        </w:rPr>
        <w:t xml:space="preserve"> </w:t>
      </w:r>
      <w:r w:rsidR="005E17B9">
        <w:rPr>
          <w:b/>
        </w:rPr>
        <w:tab/>
      </w:r>
      <w:r w:rsidRPr="00660EB8">
        <w:rPr>
          <w:b/>
          <w:color w:val="00B0F0"/>
          <w:highlight w:val="lightGray"/>
        </w:rPr>
        <w:t>I</w:t>
      </w:r>
      <w:r w:rsidRPr="004E2F87">
        <w:rPr>
          <w:b/>
          <w:highlight w:val="lightGray"/>
        </w:rPr>
        <w:t xml:space="preserve"> </w:t>
      </w:r>
      <w:r w:rsidR="007B494C" w:rsidRPr="00D54F0E">
        <w:rPr>
          <w:highlight w:val="lightGray"/>
          <w:u w:val="single"/>
        </w:rPr>
        <w:t>[</w:t>
      </w:r>
      <w:r w:rsidR="007B494C" w:rsidRPr="00660EB8">
        <w:rPr>
          <w:b/>
          <w:bCs/>
          <w:color w:val="00B0F0"/>
          <w:highlight w:val="lightGray"/>
          <w:u w:val="single"/>
        </w:rPr>
        <w:t>Alma</w:t>
      </w:r>
      <w:r w:rsidR="007B494C" w:rsidRPr="00D54F0E">
        <w:rPr>
          <w:highlight w:val="lightGray"/>
          <w:u w:val="single"/>
        </w:rPr>
        <w:t>]</w:t>
      </w:r>
      <w:r w:rsidR="005E17B9" w:rsidRPr="00D54F0E">
        <w:rPr>
          <w:b/>
          <w:highlight w:val="lightGray"/>
          <w:u w:val="single"/>
        </w:rPr>
        <w:tab/>
      </w:r>
      <w:r w:rsidR="005E17B9" w:rsidRPr="00D54F0E">
        <w:rPr>
          <w:b/>
          <w:highlight w:val="lightGray"/>
          <w:u w:val="single"/>
        </w:rPr>
        <w:tab/>
      </w:r>
      <w:r w:rsidR="005E17B9" w:rsidRPr="00D54F0E">
        <w:rPr>
          <w:b/>
          <w:highlight w:val="lightGray"/>
          <w:u w:val="single"/>
        </w:rPr>
        <w:tab/>
      </w:r>
      <w:r w:rsidRPr="00D54F0E">
        <w:rPr>
          <w:b/>
          <w:highlight w:val="lightGray"/>
          <w:u w:val="single"/>
        </w:rPr>
        <w:t xml:space="preserve">say </w:t>
      </w:r>
      <w:r w:rsidR="005E17B9" w:rsidRPr="00D54F0E">
        <w:rPr>
          <w:b/>
          <w:highlight w:val="lightGray"/>
          <w:u w:val="single"/>
        </w:rPr>
        <w:tab/>
      </w:r>
      <w:r w:rsidRPr="00D54F0E">
        <w:rPr>
          <w:highlight w:val="lightGray"/>
          <w:u w:val="single"/>
        </w:rPr>
        <w:t xml:space="preserve">unto </w:t>
      </w:r>
      <w:r w:rsidR="005E17B9" w:rsidRPr="00D54F0E">
        <w:rPr>
          <w:b/>
          <w:highlight w:val="lightGray"/>
          <w:u w:val="single"/>
        </w:rPr>
        <w:tab/>
        <w:t xml:space="preserve">           </w:t>
      </w:r>
      <w:r w:rsidRPr="00D54F0E">
        <w:rPr>
          <w:b/>
          <w:color w:val="7030A0"/>
          <w:highlight w:val="lightGray"/>
          <w:u w:val="single"/>
        </w:rPr>
        <w:t>you</w:t>
      </w:r>
      <w:r w:rsidRPr="00CA3C06">
        <w:rPr>
          <w:b/>
        </w:rPr>
        <w:t xml:space="preserve"> </w:t>
      </w:r>
      <w:r w:rsidR="00D54F0E">
        <w:rPr>
          <w:b/>
        </w:rPr>
        <w:t xml:space="preserve"> </w:t>
      </w:r>
      <w:r w:rsidR="00D54F0E">
        <w:rPr>
          <w:b/>
        </w:rPr>
        <w:tab/>
      </w:r>
      <w:r w:rsidR="00D54F0E">
        <w:rPr>
          <w:b/>
        </w:rPr>
        <w:tab/>
        <w:t xml:space="preserve">                           </w:t>
      </w:r>
      <w:r w:rsidR="00D54F0E">
        <w:rPr>
          <w:b/>
        </w:rPr>
        <w:tab/>
        <w:t xml:space="preserve">     </w:t>
      </w:r>
      <w:r w:rsidR="005B7215">
        <w:rPr>
          <w:b/>
        </w:rPr>
        <w:t xml:space="preserve"> </w:t>
      </w:r>
      <w:r w:rsidR="00D54F0E">
        <w:rPr>
          <w:b/>
        </w:rPr>
        <w:t xml:space="preserve">   </w:t>
      </w:r>
      <w:r w:rsidR="00D54F0E" w:rsidRPr="00D54F0E">
        <w:rPr>
          <w:sz w:val="18"/>
          <w:szCs w:val="18"/>
        </w:rPr>
        <w:t xml:space="preserve"> </w:t>
      </w:r>
      <w:r w:rsidR="003A7758" w:rsidRPr="003A7758">
        <w:rPr>
          <w:sz w:val="18"/>
          <w:szCs w:val="18"/>
        </w:rPr>
        <w:t>nn</w:t>
      </w:r>
    </w:p>
    <w:p w14:paraId="784D3F35" w14:textId="77777777" w:rsidR="00CA3C06" w:rsidRDefault="00EE7410" w:rsidP="005E17B9">
      <w:pPr>
        <w:spacing w:after="0"/>
        <w:ind w:left="4320" w:firstLine="720"/>
      </w:pPr>
      <w:r w:rsidRPr="0017396A">
        <w:rPr>
          <w:color w:val="00B0F0"/>
        </w:rPr>
        <w:t>my</w:t>
      </w:r>
      <w:r w:rsidRPr="0017396A">
        <w:t xml:space="preserve"> </w:t>
      </w:r>
      <w:r w:rsidR="005E17B9">
        <w:rPr>
          <w:b/>
        </w:rPr>
        <w:t xml:space="preserve">    </w:t>
      </w:r>
      <w:r w:rsidRPr="00CA3C06">
        <w:rPr>
          <w:b/>
        </w:rPr>
        <w:t>son</w:t>
      </w:r>
      <w:r>
        <w:t xml:space="preserve"> </w:t>
      </w:r>
    </w:p>
    <w:p w14:paraId="467EC0E6" w14:textId="21234FAC" w:rsidR="00CA3C06" w:rsidRPr="00BA5919" w:rsidRDefault="00D54F0E" w:rsidP="00D54F0E">
      <w:pPr>
        <w:spacing w:after="0"/>
        <w:ind w:left="0"/>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B</w:t>
      </w:r>
      <w:r w:rsidRPr="00D54F0E">
        <w:rPr>
          <w:b/>
          <w:color w:val="F79646" w:themeColor="accent6"/>
          <w:sz w:val="16"/>
          <w:szCs w:val="16"/>
        </w:rPr>
        <w:t>]</w:t>
      </w:r>
      <w:r>
        <w:rPr>
          <w:b/>
          <w:color w:val="F79646" w:themeColor="accent6"/>
          <w:sz w:val="16"/>
          <w:szCs w:val="16"/>
        </w:rPr>
        <w:tab/>
      </w:r>
      <w:r w:rsidR="00EE7410" w:rsidRPr="00152EDD">
        <w:rPr>
          <w:b/>
        </w:rPr>
        <w:t>that</w:t>
      </w:r>
      <w:r w:rsidR="00EE7410">
        <w:t xml:space="preserve"> </w:t>
      </w:r>
      <w:r w:rsidR="005E17B9" w:rsidRPr="00BA5919">
        <w:tab/>
      </w:r>
      <w:r w:rsidR="00EE7410" w:rsidRPr="00BA5919">
        <w:t xml:space="preserve">there </w:t>
      </w:r>
      <w:r w:rsidR="005E17B9" w:rsidRPr="00BA5919">
        <w:tab/>
      </w:r>
      <w:r w:rsidR="00EE7410" w:rsidRPr="00BA5919">
        <w:t xml:space="preserve">could </w:t>
      </w:r>
      <w:r w:rsidR="005E17B9" w:rsidRPr="00BA5919">
        <w:tab/>
      </w:r>
      <w:r w:rsidR="00EE7410" w:rsidRPr="00BA5919">
        <w:t xml:space="preserve">be </w:t>
      </w:r>
      <w:r w:rsidR="005E17B9" w:rsidRPr="00BA5919">
        <w:tab/>
        <w:t>NOTHING</w:t>
      </w:r>
      <w:r w:rsidR="00EE7410" w:rsidRPr="00BA5919">
        <w:t xml:space="preserve"> </w:t>
      </w:r>
      <w:r w:rsidR="00BA5919" w:rsidRPr="00BA5919">
        <w:tab/>
      </w:r>
      <w:r w:rsidR="00EE7410" w:rsidRPr="00BA5919">
        <w:t xml:space="preserve">so </w:t>
      </w:r>
      <w:r w:rsidR="00BA5919" w:rsidRPr="00BA5919">
        <w:tab/>
      </w:r>
      <w:r w:rsidR="00EE7410" w:rsidRPr="006467F2">
        <w:rPr>
          <w:b/>
          <w:color w:val="984806" w:themeColor="accent6" w:themeShade="80"/>
          <w:u w:val="single"/>
        </w:rPr>
        <w:t>exquisite</w:t>
      </w:r>
      <w:r w:rsidR="00EE7410" w:rsidRPr="00152EDD">
        <w:rPr>
          <w:b/>
          <w:color w:val="984806" w:themeColor="accent6" w:themeShade="80"/>
        </w:rPr>
        <w:t xml:space="preserve"> </w:t>
      </w:r>
      <w:r w:rsidR="005D2F11">
        <w:rPr>
          <w:b/>
          <w:color w:val="984806" w:themeColor="accent6" w:themeShade="80"/>
        </w:rPr>
        <w:t xml:space="preserve">         </w:t>
      </w:r>
      <w:r w:rsidR="008E4C5D">
        <w:rPr>
          <w:b/>
          <w:color w:val="984806" w:themeColor="accent6" w:themeShade="80"/>
        </w:rPr>
        <w:t xml:space="preserve">   </w:t>
      </w:r>
      <w:r w:rsidR="005D2F11">
        <w:rPr>
          <w:b/>
          <w:color w:val="984806" w:themeColor="accent6" w:themeShade="80"/>
        </w:rPr>
        <w:t xml:space="preserve">  </w:t>
      </w:r>
      <w:r w:rsidR="008E4C5D">
        <w:rPr>
          <w:b/>
          <w:color w:val="984806" w:themeColor="accent6" w:themeShade="80"/>
        </w:rPr>
        <w:t xml:space="preserve">   </w:t>
      </w:r>
      <w:r w:rsidR="00EB0BCD">
        <w:rPr>
          <w:b/>
          <w:color w:val="984806" w:themeColor="accent6" w:themeShade="80"/>
        </w:rPr>
        <w:t xml:space="preserve"> </w:t>
      </w:r>
      <w:r w:rsidR="008E4C5D">
        <w:rPr>
          <w:b/>
          <w:color w:val="984806" w:themeColor="accent6" w:themeShade="80"/>
        </w:rPr>
        <w:t xml:space="preserve">   </w:t>
      </w:r>
      <w:r w:rsidR="005D2F11">
        <w:rPr>
          <w:b/>
          <w:color w:val="984806" w:themeColor="accent6" w:themeShade="80"/>
        </w:rPr>
        <w:t xml:space="preserve"> </w:t>
      </w:r>
      <w:r w:rsidR="008E4C5D" w:rsidRPr="008E4C5D">
        <w:rPr>
          <w:bCs/>
          <w:i/>
          <w:iCs/>
          <w:sz w:val="18"/>
          <w:szCs w:val="18"/>
        </w:rPr>
        <w:t>[high</w:t>
      </w:r>
      <w:r w:rsidR="008E4C5D">
        <w:rPr>
          <w:bCs/>
          <w:i/>
          <w:iCs/>
          <w:sz w:val="18"/>
          <w:szCs w:val="18"/>
        </w:rPr>
        <w:t>ly</w:t>
      </w:r>
      <w:r w:rsidR="008E4C5D" w:rsidRPr="008E4C5D">
        <w:rPr>
          <w:bCs/>
          <w:i/>
          <w:iCs/>
          <w:sz w:val="18"/>
          <w:szCs w:val="18"/>
        </w:rPr>
        <w:t xml:space="preserve"> sense</w:t>
      </w:r>
      <w:r w:rsidR="008E4C5D">
        <w:rPr>
          <w:bCs/>
          <w:i/>
          <w:iCs/>
          <w:sz w:val="18"/>
          <w:szCs w:val="18"/>
        </w:rPr>
        <w:t>d</w:t>
      </w:r>
      <w:r w:rsidR="008E4C5D" w:rsidRPr="008E4C5D">
        <w:rPr>
          <w:bCs/>
          <w:i/>
          <w:iCs/>
          <w:sz w:val="18"/>
          <w:szCs w:val="18"/>
        </w:rPr>
        <w:t>]</w:t>
      </w:r>
      <w:r w:rsidR="005D2F11" w:rsidRPr="008E4C5D">
        <w:rPr>
          <w:b/>
        </w:rPr>
        <w:t xml:space="preserve">             </w:t>
      </w:r>
    </w:p>
    <w:p w14:paraId="07BB2015" w14:textId="762CBA2B" w:rsidR="00BA5919" w:rsidRPr="00BA5919" w:rsidRDefault="00D54F0E" w:rsidP="00D54F0E">
      <w:pPr>
        <w:spacing w:after="0"/>
        <w:ind w:left="0"/>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C</w:t>
      </w:r>
      <w:r w:rsidRPr="00D54F0E">
        <w:rPr>
          <w:b/>
          <w:color w:val="F79646" w:themeColor="accent6"/>
          <w:sz w:val="16"/>
          <w:szCs w:val="16"/>
        </w:rPr>
        <w:t>]</w:t>
      </w:r>
      <w:r>
        <w:rPr>
          <w:b/>
          <w:color w:val="F79646" w:themeColor="accent6"/>
          <w:sz w:val="16"/>
          <w:szCs w:val="16"/>
        </w:rPr>
        <w:tab/>
      </w:r>
      <w:r w:rsidR="00CA3C06" w:rsidRPr="00D54F0E">
        <w:rPr>
          <w:b/>
        </w:rPr>
        <w:t>a</w:t>
      </w:r>
      <w:r w:rsidR="00EE7410" w:rsidRPr="00D54F0E">
        <w:rPr>
          <w:b/>
        </w:rPr>
        <w:t>nd</w:t>
      </w:r>
      <w:r w:rsidR="00EE7410" w:rsidRPr="00BA5919">
        <w:t xml:space="preserve"> </w:t>
      </w:r>
      <w:r w:rsidR="00BA5919" w:rsidRPr="00BA5919">
        <w:t xml:space="preserve">     </w:t>
      </w:r>
      <w:r>
        <w:t>[there     could</w:t>
      </w:r>
      <w:r>
        <w:tab/>
        <w:t xml:space="preserve">be        </w:t>
      </w:r>
      <w:r>
        <w:tab/>
      </w:r>
      <w:r w:rsidR="00BA5919" w:rsidRPr="00BA5919">
        <w:t>NOTHING]</w:t>
      </w:r>
      <w:r w:rsidR="00BA5919" w:rsidRPr="00BA5919">
        <w:tab/>
      </w:r>
      <w:r w:rsidR="00EE7410" w:rsidRPr="00BA5919">
        <w:t xml:space="preserve">so </w:t>
      </w:r>
      <w:r w:rsidR="00BA5919" w:rsidRPr="00BA5919">
        <w:tab/>
      </w:r>
      <w:r w:rsidR="00EE7410" w:rsidRPr="00152EDD">
        <w:rPr>
          <w:b/>
          <w:color w:val="984806" w:themeColor="accent6" w:themeShade="80"/>
        </w:rPr>
        <w:t>bitter</w:t>
      </w:r>
      <w:r w:rsidR="003A7758" w:rsidRPr="003A7758">
        <w:rPr>
          <w:b/>
          <w:color w:val="F79646" w:themeColor="accent6"/>
          <w:sz w:val="18"/>
          <w:szCs w:val="18"/>
        </w:rPr>
        <w:t>*</w:t>
      </w:r>
      <w:r w:rsidR="00EE7410" w:rsidRPr="00152EDD">
        <w:rPr>
          <w:b/>
          <w:color w:val="984806" w:themeColor="accent6" w:themeShade="80"/>
        </w:rPr>
        <w:t xml:space="preserve"> </w:t>
      </w:r>
    </w:p>
    <w:p w14:paraId="30CA8804" w14:textId="77777777" w:rsidR="00CA3C06" w:rsidRDefault="00D54F0E" w:rsidP="00D54F0E">
      <w:pPr>
        <w:spacing w:after="0"/>
        <w:ind w:left="0"/>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D</w:t>
      </w:r>
      <w:r w:rsidRPr="00D54F0E">
        <w:rPr>
          <w:b/>
          <w:color w:val="F79646" w:themeColor="accent6"/>
          <w:sz w:val="16"/>
          <w:szCs w:val="16"/>
        </w:rPr>
        <w:t>]</w:t>
      </w:r>
      <w:r w:rsidR="00BA5919" w:rsidRPr="00BA5919">
        <w:t xml:space="preserve">      </w:t>
      </w:r>
      <w:r>
        <w:tab/>
      </w:r>
      <w:r>
        <w:tab/>
        <w:t xml:space="preserve">   </w:t>
      </w:r>
      <w:r w:rsidR="00EE7410" w:rsidRPr="0017396A">
        <w:rPr>
          <w:b/>
          <w:color w:val="F79646" w:themeColor="accent6"/>
        </w:rPr>
        <w:t>as</w:t>
      </w:r>
      <w:r w:rsidR="00EE7410" w:rsidRPr="0017396A">
        <w:rPr>
          <w:color w:val="F79646" w:themeColor="accent6"/>
        </w:rPr>
        <w:t xml:space="preserve"> </w:t>
      </w:r>
      <w:r w:rsidR="00BA5919" w:rsidRPr="00BA5919">
        <w:tab/>
      </w:r>
      <w:r w:rsidR="00EE7410" w:rsidRPr="00BA5919">
        <w:t xml:space="preserve">were </w:t>
      </w:r>
      <w:r w:rsidR="00BA5919" w:rsidRPr="00BA5919">
        <w:tab/>
      </w:r>
      <w:r w:rsidR="00BA5919" w:rsidRPr="00BA5919">
        <w:tab/>
      </w:r>
      <w:r w:rsidR="00BA5919" w:rsidRPr="00BA5919">
        <w:tab/>
      </w:r>
      <w:r w:rsidR="00EE7410" w:rsidRPr="00152EDD">
        <w:rPr>
          <w:color w:val="984806" w:themeColor="accent6" w:themeShade="80"/>
        </w:rPr>
        <w:t>my</w:t>
      </w:r>
      <w:r w:rsidR="00EE7410" w:rsidRPr="00BA5919">
        <w:t xml:space="preserve"> </w:t>
      </w:r>
      <w:r w:rsidR="00BA5919" w:rsidRPr="00BA5919">
        <w:tab/>
      </w:r>
      <w:r w:rsidR="00EE7410" w:rsidRPr="00BA5919">
        <w:rPr>
          <w:b/>
          <w:color w:val="984806" w:themeColor="accent6" w:themeShade="80"/>
        </w:rPr>
        <w:t>pains</w:t>
      </w:r>
      <w:r w:rsidR="00EE7410" w:rsidRPr="00BA5919">
        <w:t xml:space="preserve">  </w:t>
      </w:r>
    </w:p>
    <w:p w14:paraId="64D0D8BE" w14:textId="77777777" w:rsidR="00E039E5" w:rsidRDefault="00E039E5" w:rsidP="00D54F0E">
      <w:pPr>
        <w:spacing w:after="0"/>
        <w:ind w:left="0"/>
      </w:pPr>
    </w:p>
    <w:p w14:paraId="3B17E251" w14:textId="77777777" w:rsidR="00BA5919" w:rsidRDefault="00CA3C06" w:rsidP="00B40DAF">
      <w:pPr>
        <w:spacing w:after="0"/>
        <w:ind w:left="0"/>
        <w:rPr>
          <w:b/>
        </w:rPr>
      </w:pPr>
      <w:r>
        <w:t xml:space="preserve">    </w:t>
      </w:r>
      <w:r w:rsidR="00D54F0E">
        <w:t xml:space="preserve">   </w:t>
      </w:r>
      <w:r w:rsidR="00D54F0E" w:rsidRPr="00D54F0E">
        <w:rPr>
          <w:b/>
          <w:color w:val="F79646" w:themeColor="accent6"/>
          <w:sz w:val="16"/>
          <w:szCs w:val="16"/>
        </w:rPr>
        <w:t>[</w:t>
      </w:r>
      <w:r w:rsidR="00E039E5">
        <w:rPr>
          <w:b/>
          <w:color w:val="F79646" w:themeColor="accent6"/>
          <w:sz w:val="16"/>
          <w:szCs w:val="16"/>
        </w:rPr>
        <w:t>A</w:t>
      </w:r>
      <w:r w:rsidR="00D54F0E" w:rsidRPr="00D54F0E">
        <w:rPr>
          <w:b/>
          <w:color w:val="F79646" w:themeColor="accent6"/>
          <w:sz w:val="16"/>
          <w:szCs w:val="16"/>
        </w:rPr>
        <w:t>]</w:t>
      </w:r>
      <w:r w:rsidR="00BA5919">
        <w:tab/>
      </w:r>
      <w:r w:rsidR="00EE7410" w:rsidRPr="00636010">
        <w:rPr>
          <w:b/>
          <w:highlight w:val="yellow"/>
          <w:u w:val="single"/>
        </w:rPr>
        <w:t>Yea</w:t>
      </w:r>
      <w:r w:rsidR="00EE7410" w:rsidRPr="00E35865">
        <w:rPr>
          <w:b/>
        </w:rPr>
        <w:t xml:space="preserve"> </w:t>
      </w:r>
    </w:p>
    <w:p w14:paraId="1E52097B" w14:textId="77777777" w:rsidR="00BA5919" w:rsidRDefault="00BA5919" w:rsidP="00B40DAF">
      <w:pPr>
        <w:spacing w:after="0"/>
        <w:ind w:left="0"/>
        <w:rPr>
          <w:b/>
        </w:rPr>
      </w:pPr>
      <w:r>
        <w:rPr>
          <w:b/>
        </w:rPr>
        <w:t xml:space="preserve">      </w:t>
      </w:r>
      <w:r w:rsidR="00EE7410" w:rsidRPr="00E35865">
        <w:rPr>
          <w:b/>
        </w:rPr>
        <w:t xml:space="preserve">and </w:t>
      </w:r>
      <w:r w:rsidR="00EE7410" w:rsidRPr="00152EDD">
        <w:rPr>
          <w:b/>
          <w:color w:val="00B050"/>
        </w:rPr>
        <w:t>again</w:t>
      </w:r>
      <w:r w:rsidR="00EE7410" w:rsidRPr="00E35865">
        <w:rPr>
          <w:b/>
        </w:rPr>
        <w:t xml:space="preserve"> </w:t>
      </w:r>
      <w:r>
        <w:rPr>
          <w:b/>
        </w:rPr>
        <w:tab/>
      </w:r>
      <w:r w:rsidR="00EE7410" w:rsidRPr="00660EB8">
        <w:rPr>
          <w:b/>
          <w:color w:val="00B0F0"/>
          <w:highlight w:val="lightGray"/>
        </w:rPr>
        <w:t>I</w:t>
      </w:r>
      <w:r w:rsidR="00EE7410" w:rsidRPr="004E2F87">
        <w:rPr>
          <w:b/>
          <w:highlight w:val="lightGray"/>
        </w:rPr>
        <w:t xml:space="preserve"> </w:t>
      </w:r>
      <w:r w:rsidR="007B494C" w:rsidRPr="004E2F87">
        <w:rPr>
          <w:highlight w:val="lightGray"/>
        </w:rPr>
        <w:t>[</w:t>
      </w:r>
      <w:r w:rsidR="007B494C" w:rsidRPr="00660EB8">
        <w:rPr>
          <w:b/>
          <w:bCs/>
          <w:color w:val="00B0F0"/>
          <w:highlight w:val="lightGray"/>
          <w:u w:val="single"/>
        </w:rPr>
        <w:t>Alma</w:t>
      </w:r>
      <w:r w:rsidR="007B494C" w:rsidRPr="00D54F0E">
        <w:rPr>
          <w:highlight w:val="lightGray"/>
          <w:u w:val="single"/>
        </w:rPr>
        <w:t>]</w:t>
      </w:r>
      <w:r w:rsidRPr="00D54F0E">
        <w:rPr>
          <w:b/>
          <w:highlight w:val="lightGray"/>
          <w:u w:val="single"/>
        </w:rPr>
        <w:tab/>
      </w:r>
      <w:r w:rsidRPr="00D54F0E">
        <w:rPr>
          <w:b/>
          <w:highlight w:val="lightGray"/>
          <w:u w:val="single"/>
        </w:rPr>
        <w:tab/>
      </w:r>
      <w:r w:rsidRPr="00D54F0E">
        <w:rPr>
          <w:b/>
          <w:highlight w:val="lightGray"/>
          <w:u w:val="single"/>
        </w:rPr>
        <w:tab/>
      </w:r>
      <w:r w:rsidR="00EE7410" w:rsidRPr="00D54F0E">
        <w:rPr>
          <w:b/>
          <w:highlight w:val="lightGray"/>
          <w:u w:val="single"/>
        </w:rPr>
        <w:t xml:space="preserve">say </w:t>
      </w:r>
      <w:r w:rsidRPr="00D54F0E">
        <w:rPr>
          <w:b/>
          <w:highlight w:val="lightGray"/>
          <w:u w:val="single"/>
        </w:rPr>
        <w:tab/>
      </w:r>
      <w:r w:rsidR="00EE7410" w:rsidRPr="00D54F0E">
        <w:rPr>
          <w:highlight w:val="lightGray"/>
          <w:u w:val="single"/>
        </w:rPr>
        <w:t>unto</w:t>
      </w:r>
      <w:r w:rsidR="00EE7410" w:rsidRPr="00D54F0E">
        <w:rPr>
          <w:b/>
          <w:highlight w:val="lightGray"/>
          <w:u w:val="single"/>
        </w:rPr>
        <w:t xml:space="preserve"> </w:t>
      </w:r>
      <w:r w:rsidRPr="00D54F0E">
        <w:rPr>
          <w:b/>
          <w:highlight w:val="lightGray"/>
          <w:u w:val="single"/>
        </w:rPr>
        <w:tab/>
        <w:t xml:space="preserve">           </w:t>
      </w:r>
      <w:r w:rsidR="00152EDD" w:rsidRPr="00D54F0E">
        <w:rPr>
          <w:b/>
          <w:color w:val="7030A0"/>
          <w:highlight w:val="lightGray"/>
          <w:u w:val="single"/>
        </w:rPr>
        <w:t>you</w:t>
      </w:r>
      <w:r w:rsidR="00EE7410" w:rsidRPr="00E35865">
        <w:rPr>
          <w:b/>
        </w:rPr>
        <w:t xml:space="preserve"> </w:t>
      </w:r>
    </w:p>
    <w:p w14:paraId="4C42752C" w14:textId="77777777" w:rsidR="00CA3C06" w:rsidRDefault="00EE7410" w:rsidP="00BA5919">
      <w:pPr>
        <w:spacing w:after="0"/>
        <w:ind w:left="5040"/>
        <w:rPr>
          <w:b/>
        </w:rPr>
      </w:pPr>
      <w:r w:rsidRPr="00E039E5">
        <w:rPr>
          <w:color w:val="00B0F0"/>
        </w:rPr>
        <w:t>my</w:t>
      </w:r>
      <w:r w:rsidRPr="00E35865">
        <w:rPr>
          <w:b/>
        </w:rPr>
        <w:t xml:space="preserve"> </w:t>
      </w:r>
      <w:r w:rsidR="00BA5919">
        <w:rPr>
          <w:b/>
        </w:rPr>
        <w:t xml:space="preserve">   </w:t>
      </w:r>
      <w:r w:rsidR="00BA5919" w:rsidRPr="0017396A">
        <w:rPr>
          <w:b/>
        </w:rPr>
        <w:t xml:space="preserve"> </w:t>
      </w:r>
      <w:r w:rsidR="00152EDD" w:rsidRPr="0017396A">
        <w:rPr>
          <w:b/>
        </w:rPr>
        <w:t>son</w:t>
      </w:r>
    </w:p>
    <w:p w14:paraId="2C95E962" w14:textId="77777777" w:rsidR="00BA5919" w:rsidRDefault="00E039E5" w:rsidP="00E039E5">
      <w:pPr>
        <w:spacing w:after="0"/>
        <w:ind w:left="0"/>
      </w:pPr>
      <w:r>
        <w:rPr>
          <w:b/>
          <w:color w:val="F79646" w:themeColor="accent6"/>
          <w:sz w:val="16"/>
          <w:szCs w:val="16"/>
        </w:rPr>
        <w:t xml:space="preserve">         </w:t>
      </w:r>
      <w:r>
        <w:rPr>
          <w:b/>
          <w:color w:val="F79646" w:themeColor="accent6"/>
          <w:sz w:val="16"/>
          <w:szCs w:val="16"/>
        </w:rPr>
        <w:tab/>
      </w:r>
      <w:r w:rsidR="00EE7410" w:rsidRPr="00152EDD">
        <w:rPr>
          <w:b/>
        </w:rPr>
        <w:t xml:space="preserve">that </w:t>
      </w:r>
      <w:r w:rsidR="00BA5919">
        <w:tab/>
      </w:r>
      <w:r w:rsidR="00EE7410">
        <w:t xml:space="preserve">on the other </w:t>
      </w:r>
      <w:r w:rsidR="00EE7410" w:rsidRPr="00EA0C5F">
        <w:rPr>
          <w:b/>
          <w:color w:val="F79646" w:themeColor="accent6"/>
        </w:rPr>
        <w:t>hand</w:t>
      </w:r>
      <w:r w:rsidR="00EE7410">
        <w:t xml:space="preserve"> </w:t>
      </w:r>
    </w:p>
    <w:p w14:paraId="0E272A9F" w14:textId="6CA20758" w:rsidR="00CA3C06" w:rsidRPr="008E4C5D" w:rsidRDefault="00E039E5" w:rsidP="00E039E5">
      <w:pPr>
        <w:spacing w:after="0"/>
        <w:ind w:left="0"/>
        <w:rPr>
          <w:sz w:val="18"/>
          <w:szCs w:val="18"/>
        </w:rPr>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B</w:t>
      </w:r>
      <w:r w:rsidRPr="00D54F0E">
        <w:rPr>
          <w:b/>
          <w:color w:val="F79646" w:themeColor="accent6"/>
          <w:sz w:val="16"/>
          <w:szCs w:val="16"/>
        </w:rPr>
        <w:t>]</w:t>
      </w:r>
      <w:r>
        <w:rPr>
          <w:b/>
          <w:color w:val="F79646" w:themeColor="accent6"/>
          <w:sz w:val="16"/>
          <w:szCs w:val="16"/>
        </w:rPr>
        <w:tab/>
      </w:r>
      <w:r>
        <w:rPr>
          <w:b/>
          <w:color w:val="F79646" w:themeColor="accent6"/>
          <w:sz w:val="16"/>
          <w:szCs w:val="16"/>
        </w:rPr>
        <w:tab/>
      </w:r>
      <w:r w:rsidR="00EE7410" w:rsidRPr="0017396A">
        <w:t xml:space="preserve">there </w:t>
      </w:r>
      <w:r w:rsidR="00BA5919" w:rsidRPr="0017396A">
        <w:tab/>
      </w:r>
      <w:r w:rsidR="00EE7410" w:rsidRPr="0017396A">
        <w:t xml:space="preserve">can </w:t>
      </w:r>
      <w:r w:rsidR="00BA5919" w:rsidRPr="0017396A">
        <w:tab/>
      </w:r>
      <w:r w:rsidR="00EE7410" w:rsidRPr="0017396A">
        <w:t xml:space="preserve">be </w:t>
      </w:r>
      <w:r w:rsidR="00BA5919" w:rsidRPr="0017396A">
        <w:tab/>
        <w:t>NOTHING</w:t>
      </w:r>
      <w:r w:rsidR="00EE7410" w:rsidRPr="0017396A">
        <w:t xml:space="preserve"> </w:t>
      </w:r>
      <w:r w:rsidR="00BA5919" w:rsidRPr="0017396A">
        <w:tab/>
      </w:r>
      <w:r w:rsidR="00EE7410" w:rsidRPr="0017396A">
        <w:t xml:space="preserve">so </w:t>
      </w:r>
      <w:r w:rsidR="00BA5919" w:rsidRPr="0017396A">
        <w:t xml:space="preserve">  </w:t>
      </w:r>
      <w:r w:rsidR="006467F2">
        <w:t xml:space="preserve">    </w:t>
      </w:r>
      <w:r w:rsidR="00EE7410" w:rsidRPr="006467F2">
        <w:rPr>
          <w:b/>
          <w:color w:val="00B0F0"/>
          <w:u w:val="single"/>
        </w:rPr>
        <w:t>exquisite</w:t>
      </w:r>
      <w:r w:rsidR="00EE7410" w:rsidRPr="0017396A">
        <w:t xml:space="preserve"> </w:t>
      </w:r>
      <w:r w:rsidR="008E4C5D">
        <w:t xml:space="preserve">    </w:t>
      </w:r>
    </w:p>
    <w:p w14:paraId="0F9ADD52" w14:textId="1FFD32A1" w:rsidR="00BA5919" w:rsidRPr="003A7758" w:rsidRDefault="00E039E5" w:rsidP="00E039E5">
      <w:pPr>
        <w:spacing w:after="0"/>
        <w:ind w:left="0"/>
        <w:rPr>
          <w:sz w:val="18"/>
          <w:szCs w:val="18"/>
        </w:rPr>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C</w:t>
      </w:r>
      <w:r w:rsidRPr="00D54F0E">
        <w:rPr>
          <w:b/>
          <w:color w:val="F79646" w:themeColor="accent6"/>
          <w:sz w:val="16"/>
          <w:szCs w:val="16"/>
        </w:rPr>
        <w:t>]</w:t>
      </w:r>
      <w:r>
        <w:rPr>
          <w:b/>
          <w:color w:val="F79646" w:themeColor="accent6"/>
          <w:sz w:val="16"/>
          <w:szCs w:val="16"/>
        </w:rPr>
        <w:tab/>
      </w:r>
      <w:r w:rsidR="00EE7410" w:rsidRPr="00152EDD">
        <w:rPr>
          <w:b/>
        </w:rPr>
        <w:t>and</w:t>
      </w:r>
      <w:r w:rsidR="00BA5919" w:rsidRPr="00152EDD">
        <w:rPr>
          <w:b/>
        </w:rPr>
        <w:t xml:space="preserve"> </w:t>
      </w:r>
      <w:r w:rsidR="00BA5919">
        <w:t xml:space="preserve">     [there</w:t>
      </w:r>
      <w:r w:rsidR="00BA5919">
        <w:tab/>
        <w:t>can</w:t>
      </w:r>
      <w:r w:rsidR="00BA5919">
        <w:tab/>
        <w:t>be</w:t>
      </w:r>
      <w:r w:rsidR="00BA5919">
        <w:tab/>
        <w:t>NOTHING</w:t>
      </w:r>
      <w:r w:rsidR="00BA5919">
        <w:tab/>
        <w:t>so]</w:t>
      </w:r>
      <w:r w:rsidR="00EE7410">
        <w:t xml:space="preserve"> </w:t>
      </w:r>
      <w:r w:rsidR="00BA5919">
        <w:t xml:space="preserve"> </w:t>
      </w:r>
      <w:r w:rsidR="006467F2">
        <w:t xml:space="preserve">    </w:t>
      </w:r>
      <w:r w:rsidR="00EE7410" w:rsidRPr="00152EDD">
        <w:rPr>
          <w:b/>
          <w:color w:val="00B0F0"/>
        </w:rPr>
        <w:t>sweet</w:t>
      </w:r>
      <w:r w:rsidR="003A7758" w:rsidRPr="003A7758">
        <w:rPr>
          <w:b/>
          <w:color w:val="F79646" w:themeColor="accent6"/>
          <w:sz w:val="18"/>
          <w:szCs w:val="18"/>
        </w:rPr>
        <w:t>*</w:t>
      </w:r>
      <w:r w:rsidR="00EE7410" w:rsidRPr="00152EDD">
        <w:rPr>
          <w:b/>
          <w:color w:val="00B0F0"/>
        </w:rPr>
        <w:t xml:space="preserve"> </w:t>
      </w:r>
      <w:r w:rsidR="003A7758">
        <w:rPr>
          <w:b/>
          <w:color w:val="00B0F0"/>
        </w:rPr>
        <w:tab/>
      </w:r>
      <w:r w:rsidR="003A7758">
        <w:rPr>
          <w:b/>
          <w:color w:val="00B0F0"/>
        </w:rPr>
        <w:tab/>
        <w:t xml:space="preserve">        </w:t>
      </w:r>
      <w:r w:rsidR="00EB0BCD">
        <w:rPr>
          <w:b/>
          <w:color w:val="00B0F0"/>
        </w:rPr>
        <w:t xml:space="preserve">     </w:t>
      </w:r>
      <w:r w:rsidR="003A7758">
        <w:rPr>
          <w:b/>
          <w:color w:val="00B0F0"/>
        </w:rPr>
        <w:t xml:space="preserve">   </w:t>
      </w:r>
      <w:r w:rsidR="003A7758" w:rsidRPr="003A7758">
        <w:rPr>
          <w:b/>
          <w:color w:val="F79646" w:themeColor="accent6"/>
          <w:sz w:val="18"/>
          <w:szCs w:val="18"/>
        </w:rPr>
        <w:t>[opposites]</w:t>
      </w:r>
    </w:p>
    <w:p w14:paraId="4329582C" w14:textId="621DEF59" w:rsidR="00EE7410" w:rsidRDefault="00E039E5" w:rsidP="00E039E5">
      <w:pPr>
        <w:spacing w:after="0"/>
        <w:ind w:left="0"/>
      </w:pPr>
      <w:r>
        <w:rPr>
          <w:b/>
          <w:color w:val="F79646" w:themeColor="accent6"/>
          <w:sz w:val="16"/>
          <w:szCs w:val="16"/>
        </w:rPr>
        <w:t xml:space="preserve">          </w:t>
      </w:r>
      <w:r w:rsidRPr="00D54F0E">
        <w:rPr>
          <w:b/>
          <w:color w:val="F79646" w:themeColor="accent6"/>
          <w:sz w:val="16"/>
          <w:szCs w:val="16"/>
        </w:rPr>
        <w:t>[</w:t>
      </w:r>
      <w:r>
        <w:rPr>
          <w:b/>
          <w:color w:val="F79646" w:themeColor="accent6"/>
          <w:sz w:val="16"/>
          <w:szCs w:val="16"/>
        </w:rPr>
        <w:t>D</w:t>
      </w:r>
      <w:r w:rsidRPr="00D54F0E">
        <w:rPr>
          <w:b/>
          <w:color w:val="F79646" w:themeColor="accent6"/>
          <w:sz w:val="16"/>
          <w:szCs w:val="16"/>
        </w:rPr>
        <w:t>]</w:t>
      </w:r>
      <w:r w:rsidR="00BA5919">
        <w:t xml:space="preserve">      </w:t>
      </w:r>
      <w:r>
        <w:tab/>
      </w:r>
      <w:r>
        <w:tab/>
      </w:r>
      <w:r w:rsidR="00EE7410" w:rsidRPr="0017396A">
        <w:rPr>
          <w:b/>
          <w:color w:val="F79646" w:themeColor="accent6"/>
        </w:rPr>
        <w:t>as</w:t>
      </w:r>
      <w:r w:rsidR="00EE7410">
        <w:t xml:space="preserve"> </w:t>
      </w:r>
      <w:r w:rsidR="00BA5919">
        <w:tab/>
      </w:r>
      <w:r w:rsidR="00EE7410">
        <w:t xml:space="preserve">was </w:t>
      </w:r>
      <w:r w:rsidR="00BA5919">
        <w:tab/>
      </w:r>
      <w:r w:rsidR="00BA5919">
        <w:tab/>
      </w:r>
      <w:r w:rsidR="00BA5919">
        <w:tab/>
      </w:r>
      <w:r w:rsidR="00EE7410" w:rsidRPr="00152EDD">
        <w:rPr>
          <w:color w:val="00B0F0"/>
        </w:rPr>
        <w:t xml:space="preserve">my </w:t>
      </w:r>
      <w:r w:rsidR="00BA5919" w:rsidRPr="00152EDD">
        <w:rPr>
          <w:color w:val="00B0F0"/>
        </w:rPr>
        <w:t xml:space="preserve"> </w:t>
      </w:r>
      <w:r w:rsidR="006467F2">
        <w:rPr>
          <w:color w:val="00B0F0"/>
        </w:rPr>
        <w:t xml:space="preserve">    </w:t>
      </w:r>
      <w:r w:rsidR="00EE7410" w:rsidRPr="00152EDD">
        <w:rPr>
          <w:b/>
          <w:color w:val="00B0F0"/>
        </w:rPr>
        <w:t>joy</w:t>
      </w:r>
    </w:p>
    <w:p w14:paraId="24287178" w14:textId="77777777" w:rsidR="00EE7410" w:rsidRDefault="00EE7410" w:rsidP="00B40DAF">
      <w:pPr>
        <w:spacing w:after="0"/>
        <w:ind w:left="0"/>
      </w:pPr>
    </w:p>
    <w:p w14:paraId="3E95C822" w14:textId="77777777" w:rsidR="00290814" w:rsidRDefault="00290814" w:rsidP="00B40DAF">
      <w:pPr>
        <w:spacing w:after="0"/>
        <w:ind w:left="0"/>
      </w:pPr>
    </w:p>
    <w:p w14:paraId="132B9B64" w14:textId="77777777" w:rsidR="00EE7410" w:rsidRPr="00CA3C06" w:rsidRDefault="00EE7410" w:rsidP="00B40DAF">
      <w:pPr>
        <w:spacing w:after="0"/>
        <w:ind w:left="0"/>
        <w:jc w:val="center"/>
        <w:rPr>
          <w:i/>
        </w:rPr>
      </w:pPr>
      <w:r>
        <w:t xml:space="preserve">Alma </w:t>
      </w:r>
      <w:r w:rsidRPr="00CA3C06">
        <w:rPr>
          <w:i/>
        </w:rPr>
        <w:t>Testifies That He Has Been Born of God</w:t>
      </w:r>
    </w:p>
    <w:p w14:paraId="0AF51968" w14:textId="77777777" w:rsidR="00EE7410" w:rsidRDefault="00EE7410" w:rsidP="00B40DAF">
      <w:pPr>
        <w:spacing w:after="0"/>
        <w:ind w:left="0"/>
      </w:pPr>
    </w:p>
    <w:p w14:paraId="77DC6898" w14:textId="77777777" w:rsidR="00BA5919" w:rsidRDefault="00EE7410" w:rsidP="00BA5919">
      <w:pPr>
        <w:spacing w:after="0"/>
        <w:ind w:left="0"/>
      </w:pPr>
      <w:r>
        <w:t xml:space="preserve"> 22 </w:t>
      </w:r>
      <w:r w:rsidR="00BA5919">
        <w:tab/>
      </w:r>
      <w:r w:rsidRPr="00636010">
        <w:rPr>
          <w:b/>
          <w:highlight w:val="yellow"/>
          <w:u w:val="single"/>
        </w:rPr>
        <w:t>Yea</w:t>
      </w:r>
      <w:r>
        <w:t xml:space="preserve"> </w:t>
      </w:r>
      <w:r w:rsidR="00BA5919">
        <w:tab/>
      </w:r>
      <w:r w:rsidRPr="0017396A">
        <w:rPr>
          <w:color w:val="00B0F0"/>
        </w:rPr>
        <w:t>me</w:t>
      </w:r>
      <w:r w:rsidR="0043041A" w:rsidRPr="0043041A">
        <w:rPr>
          <w:u w:val="single"/>
        </w:rPr>
        <w:tab/>
      </w:r>
      <w:r w:rsidR="0043041A" w:rsidRPr="0043041A">
        <w:rPr>
          <w:u w:val="single"/>
        </w:rPr>
        <w:tab/>
      </w:r>
      <w:r w:rsidR="006C3C8D">
        <w:rPr>
          <w:u w:val="single"/>
        </w:rPr>
        <w:t xml:space="preserve">          </w:t>
      </w:r>
      <w:r w:rsidR="0043041A" w:rsidRPr="006C3C8D">
        <w:tab/>
      </w:r>
      <w:r w:rsidRPr="006C3C8D">
        <w:rPr>
          <w:b/>
          <w:u w:val="single"/>
        </w:rPr>
        <w:t>thought</w:t>
      </w:r>
      <w:r>
        <w:t xml:space="preserve"> </w:t>
      </w:r>
    </w:p>
    <w:p w14:paraId="5DA589CD" w14:textId="6EC9F596" w:rsidR="0028475B" w:rsidRPr="00E039E5" w:rsidRDefault="0043041A" w:rsidP="0043041A">
      <w:pPr>
        <w:spacing w:after="0"/>
        <w:ind w:left="0"/>
        <w:rPr>
          <w:b/>
        </w:rPr>
      </w:pPr>
      <w:r>
        <w:t xml:space="preserve">             [</w:t>
      </w:r>
      <w:r w:rsidRPr="0043041A">
        <w:rPr>
          <w:b/>
        </w:rPr>
        <w:t>that</w:t>
      </w:r>
      <w:r>
        <w:t>]</w:t>
      </w:r>
      <w:r>
        <w:tab/>
      </w:r>
      <w:r w:rsidR="00EE7410" w:rsidRPr="008F1F38">
        <w:rPr>
          <w:color w:val="00B0F0"/>
        </w:rPr>
        <w:t>I</w:t>
      </w:r>
      <w:r w:rsidR="00EE7410">
        <w:t xml:space="preserve"> </w:t>
      </w:r>
      <w:r w:rsidR="007B494C" w:rsidRPr="007B494C">
        <w:t>[</w:t>
      </w:r>
      <w:r w:rsidR="007B494C" w:rsidRPr="00E60BC8">
        <w:rPr>
          <w:color w:val="00B0F0"/>
          <w:u w:val="single"/>
        </w:rPr>
        <w:t>Alma</w:t>
      </w:r>
      <w:r w:rsidR="007B494C" w:rsidRPr="007B494C">
        <w:t>]</w:t>
      </w:r>
      <w:r w:rsidR="00BA5919">
        <w:tab/>
      </w:r>
      <w:r w:rsidR="00BA5919">
        <w:tab/>
      </w:r>
      <w:r w:rsidR="00BA5919">
        <w:tab/>
      </w:r>
      <w:r w:rsidR="00EE7410" w:rsidRPr="006467F2">
        <w:rPr>
          <w:b/>
          <w:u w:val="single"/>
        </w:rPr>
        <w:t>saw</w:t>
      </w:r>
      <w:r w:rsidR="00EE7410">
        <w:t xml:space="preserve"> </w:t>
      </w:r>
      <w:r>
        <w:tab/>
      </w:r>
      <w:r>
        <w:tab/>
        <w:t xml:space="preserve">         </w:t>
      </w:r>
      <w:r w:rsidRPr="0043041A">
        <w:rPr>
          <w:color w:val="0070C0"/>
        </w:rPr>
        <w:t>[</w:t>
      </w:r>
      <w:r w:rsidRPr="006467F2">
        <w:rPr>
          <w:b/>
          <w:color w:val="0070C0"/>
          <w:u w:val="single"/>
        </w:rPr>
        <w:t>God</w:t>
      </w:r>
      <w:r w:rsidRPr="0043041A">
        <w:rPr>
          <w:color w:val="0070C0"/>
        </w:rPr>
        <w:t>]</w:t>
      </w:r>
      <w:r w:rsidR="0017396A">
        <w:rPr>
          <w:color w:val="0070C0"/>
        </w:rPr>
        <w:tab/>
      </w:r>
      <w:r w:rsidR="0017396A">
        <w:rPr>
          <w:color w:val="0070C0"/>
        </w:rPr>
        <w:tab/>
      </w:r>
      <w:r w:rsidR="003A7758">
        <w:rPr>
          <w:color w:val="0070C0"/>
        </w:rPr>
        <w:t xml:space="preserve">         </w:t>
      </w:r>
      <w:r w:rsidR="00EB0BCD">
        <w:rPr>
          <w:color w:val="0070C0"/>
        </w:rPr>
        <w:t xml:space="preserve">    </w:t>
      </w:r>
      <w:r w:rsidR="003A7758">
        <w:rPr>
          <w:color w:val="0070C0"/>
        </w:rPr>
        <w:t xml:space="preserve">  </w:t>
      </w:r>
      <w:r w:rsidR="0017396A" w:rsidRPr="005B7215">
        <w:rPr>
          <w:b/>
          <w:color w:val="F79646" w:themeColor="accent6"/>
          <w:sz w:val="18"/>
          <w:szCs w:val="18"/>
        </w:rPr>
        <w:t>[</w:t>
      </w:r>
      <w:r w:rsidR="00E039E5" w:rsidRPr="005B7215">
        <w:rPr>
          <w:b/>
          <w:color w:val="F79646" w:themeColor="accent6"/>
          <w:sz w:val="18"/>
          <w:szCs w:val="18"/>
        </w:rPr>
        <w:t>Q</w:t>
      </w:r>
      <w:r w:rsidR="0017396A" w:rsidRPr="005B7215">
        <w:rPr>
          <w:b/>
          <w:color w:val="F79646" w:themeColor="accent6"/>
          <w:sz w:val="18"/>
          <w:szCs w:val="18"/>
        </w:rPr>
        <w:t>uotation]</w:t>
      </w:r>
    </w:p>
    <w:p w14:paraId="32A45D9B" w14:textId="77777777" w:rsidR="0043041A" w:rsidRDefault="00BA5919" w:rsidP="00BA5919">
      <w:pPr>
        <w:spacing w:after="0"/>
        <w:ind w:left="0"/>
      </w:pPr>
      <w:r>
        <w:t xml:space="preserve">     </w:t>
      </w:r>
      <w:r w:rsidR="007B494C">
        <w:t xml:space="preserve">     </w:t>
      </w:r>
      <w:r w:rsidR="00EE7410" w:rsidRPr="0043041A">
        <w:rPr>
          <w:b/>
        </w:rPr>
        <w:t>even</w:t>
      </w:r>
      <w:r w:rsidR="00EE7410">
        <w:t xml:space="preserve"> </w:t>
      </w:r>
      <w:r w:rsidR="00EE7410" w:rsidRPr="007B494C">
        <w:rPr>
          <w:b/>
          <w:color w:val="F79646" w:themeColor="accent6"/>
        </w:rPr>
        <w:t>as</w:t>
      </w:r>
      <w:r w:rsidR="00EE7410">
        <w:t xml:space="preserve"> </w:t>
      </w:r>
      <w:r>
        <w:tab/>
      </w:r>
      <w:r w:rsidR="00EE7410">
        <w:t xml:space="preserve">our </w:t>
      </w:r>
      <w:r w:rsidR="00EE7410" w:rsidRPr="0043041A">
        <w:rPr>
          <w:b/>
        </w:rPr>
        <w:t>father</w:t>
      </w:r>
      <w:r w:rsidR="00EE7410">
        <w:t xml:space="preserve"> </w:t>
      </w:r>
      <w:r w:rsidR="00EE7410" w:rsidRPr="006467F2">
        <w:rPr>
          <w:b/>
          <w:color w:val="00B0F0"/>
        </w:rPr>
        <w:t xml:space="preserve">Lehi </w:t>
      </w:r>
      <w:r>
        <w:tab/>
      </w:r>
      <w:r>
        <w:tab/>
      </w:r>
      <w:r w:rsidR="00EE7410" w:rsidRPr="006467F2">
        <w:rPr>
          <w:b/>
          <w:u w:val="single"/>
        </w:rPr>
        <w:t>saw</w:t>
      </w:r>
      <w:r w:rsidR="00EE7410">
        <w:t xml:space="preserve"> </w:t>
      </w:r>
      <w:r>
        <w:tab/>
      </w:r>
      <w:r>
        <w:tab/>
        <w:t xml:space="preserve">       </w:t>
      </w:r>
      <w:r w:rsidR="0043041A">
        <w:t xml:space="preserve">    </w:t>
      </w:r>
      <w:r w:rsidR="00EE7410" w:rsidRPr="006467F2">
        <w:rPr>
          <w:b/>
          <w:color w:val="0070C0"/>
          <w:u w:val="single"/>
        </w:rPr>
        <w:t>God</w:t>
      </w:r>
      <w:r w:rsidR="00EE7410">
        <w:t xml:space="preserve"> </w:t>
      </w:r>
    </w:p>
    <w:p w14:paraId="66A7DEDE" w14:textId="77777777" w:rsidR="0028475B" w:rsidRDefault="00EE7410" w:rsidP="00BA5919">
      <w:pPr>
        <w:spacing w:after="0"/>
        <w:ind w:left="2880" w:firstLine="720"/>
      </w:pPr>
      <w:r w:rsidRPr="0043041A">
        <w:rPr>
          <w:b/>
        </w:rPr>
        <w:t xml:space="preserve">sitting </w:t>
      </w:r>
      <w:r w:rsidR="00BA5919">
        <w:tab/>
      </w:r>
      <w:r>
        <w:t xml:space="preserve">upon </w:t>
      </w:r>
      <w:r w:rsidR="00BA5919">
        <w:tab/>
      </w:r>
      <w:r w:rsidR="00EF3EA5" w:rsidRPr="00EF3EA5">
        <w:rPr>
          <w:b/>
          <w:color w:val="0070C0"/>
        </w:rPr>
        <w:t>H</w:t>
      </w:r>
      <w:r w:rsidRPr="00EF3EA5">
        <w:rPr>
          <w:b/>
          <w:color w:val="0070C0"/>
        </w:rPr>
        <w:t>is</w:t>
      </w:r>
      <w:r>
        <w:t xml:space="preserve"> </w:t>
      </w:r>
      <w:r w:rsidR="0043041A">
        <w:t xml:space="preserve">   </w:t>
      </w:r>
      <w:r w:rsidR="00BA5919">
        <w:t xml:space="preserve"> </w:t>
      </w:r>
      <w:r w:rsidRPr="0043041A">
        <w:rPr>
          <w:b/>
          <w:color w:val="0070C0"/>
        </w:rPr>
        <w:t>throne</w:t>
      </w:r>
      <w:r>
        <w:t xml:space="preserve"> </w:t>
      </w:r>
    </w:p>
    <w:p w14:paraId="511DE980" w14:textId="77777777" w:rsidR="00BA5919" w:rsidRPr="0043041A" w:rsidRDefault="00EE7410" w:rsidP="00BA5919">
      <w:pPr>
        <w:spacing w:after="0"/>
        <w:ind w:left="2880" w:firstLine="720"/>
        <w:rPr>
          <w:b/>
        </w:rPr>
      </w:pPr>
      <w:r w:rsidRPr="0043041A">
        <w:rPr>
          <w:b/>
        </w:rPr>
        <w:t xml:space="preserve">surrounded </w:t>
      </w:r>
    </w:p>
    <w:p w14:paraId="0393C133" w14:textId="77777777" w:rsidR="0043041A" w:rsidRDefault="00EE7410" w:rsidP="00BA5919">
      <w:pPr>
        <w:spacing w:after="0"/>
        <w:ind w:left="3600" w:firstLine="720"/>
      </w:pPr>
      <w:r>
        <w:t xml:space="preserve">with </w:t>
      </w:r>
      <w:r w:rsidR="00BA5919">
        <w:tab/>
        <w:t xml:space="preserve">       </w:t>
      </w:r>
      <w:r w:rsidR="0043041A">
        <w:t xml:space="preserve">    </w:t>
      </w:r>
      <w:r>
        <w:t xml:space="preserve">numberless concourses </w:t>
      </w:r>
    </w:p>
    <w:p w14:paraId="56677201" w14:textId="77777777" w:rsidR="0043041A" w:rsidRDefault="00EE7410" w:rsidP="0043041A">
      <w:pPr>
        <w:spacing w:after="0"/>
        <w:ind w:left="4320"/>
      </w:pPr>
      <w:r>
        <w:t xml:space="preserve">of </w:t>
      </w:r>
      <w:r w:rsidR="0043041A">
        <w:tab/>
        <w:t xml:space="preserve">           </w:t>
      </w:r>
      <w:r w:rsidRPr="006467F2">
        <w:rPr>
          <w:b/>
          <w:color w:val="0070C0"/>
          <w:u w:val="single"/>
        </w:rPr>
        <w:t>angels</w:t>
      </w:r>
    </w:p>
    <w:p w14:paraId="598D7E35" w14:textId="77777777" w:rsidR="0028475B" w:rsidRDefault="00EE7410" w:rsidP="0043041A">
      <w:pPr>
        <w:spacing w:after="0"/>
        <w:ind w:left="4320"/>
      </w:pPr>
      <w:r>
        <w:t xml:space="preserve"> </w:t>
      </w:r>
    </w:p>
    <w:p w14:paraId="242F9C09" w14:textId="77777777" w:rsidR="0043041A" w:rsidRDefault="0043041A" w:rsidP="0043041A">
      <w:pPr>
        <w:spacing w:after="0"/>
        <w:ind w:left="3600" w:firstLine="720"/>
      </w:pPr>
      <w:r>
        <w:t xml:space="preserve">                        </w:t>
      </w:r>
      <w:r w:rsidR="0028475B">
        <w:t>[</w:t>
      </w:r>
      <w:r w:rsidR="0028475B" w:rsidRPr="006467F2">
        <w:rPr>
          <w:b/>
          <w:color w:val="0070C0"/>
          <w:u w:val="single"/>
        </w:rPr>
        <w:t>angels</w:t>
      </w:r>
      <w:r w:rsidR="0028475B">
        <w:t xml:space="preserve">] </w:t>
      </w:r>
    </w:p>
    <w:p w14:paraId="5181C482" w14:textId="77777777" w:rsidR="00BA5919" w:rsidRDefault="00EE7410" w:rsidP="0043041A">
      <w:pPr>
        <w:spacing w:after="0"/>
        <w:ind w:left="3600" w:firstLine="720"/>
      </w:pPr>
      <w:r>
        <w:t xml:space="preserve">in </w:t>
      </w:r>
      <w:r w:rsidR="00BA5919">
        <w:tab/>
      </w:r>
      <w:r>
        <w:t xml:space="preserve">the </w:t>
      </w:r>
      <w:r w:rsidR="0043041A">
        <w:t xml:space="preserve">    </w:t>
      </w:r>
      <w:r w:rsidRPr="0043041A">
        <w:rPr>
          <w:b/>
        </w:rPr>
        <w:t>attitude</w:t>
      </w:r>
      <w:r>
        <w:t xml:space="preserve"> </w:t>
      </w:r>
    </w:p>
    <w:p w14:paraId="7A5C94C0" w14:textId="77777777" w:rsidR="00BA5919" w:rsidRDefault="00EE7410" w:rsidP="00BA5919">
      <w:pPr>
        <w:spacing w:after="0"/>
        <w:ind w:left="2160" w:firstLine="720"/>
      </w:pPr>
      <w:r>
        <w:t xml:space="preserve">of </w:t>
      </w:r>
      <w:r w:rsidR="00BA5919">
        <w:tab/>
      </w:r>
      <w:r w:rsidRPr="0043041A">
        <w:rPr>
          <w:b/>
        </w:rPr>
        <w:t>singing</w:t>
      </w:r>
      <w:r>
        <w:t xml:space="preserve"> </w:t>
      </w:r>
    </w:p>
    <w:p w14:paraId="4CC38EAC" w14:textId="77777777" w:rsidR="0028475B" w:rsidRDefault="00EE7410" w:rsidP="00BA5919">
      <w:pPr>
        <w:spacing w:after="0"/>
        <w:ind w:left="1440" w:firstLine="720"/>
        <w:rPr>
          <w:b/>
          <w:color w:val="0070C0"/>
        </w:rPr>
      </w:pPr>
      <w:r w:rsidRPr="0043041A">
        <w:rPr>
          <w:b/>
        </w:rPr>
        <w:t>and</w:t>
      </w:r>
      <w:r>
        <w:t xml:space="preserve"> </w:t>
      </w:r>
      <w:r w:rsidR="0043041A">
        <w:t xml:space="preserve">     </w:t>
      </w:r>
      <w:r w:rsidR="00BA5919">
        <w:t>[of]</w:t>
      </w:r>
      <w:r w:rsidR="00BA5919">
        <w:tab/>
      </w:r>
      <w:r w:rsidRPr="0043041A">
        <w:rPr>
          <w:b/>
        </w:rPr>
        <w:t xml:space="preserve">praising </w:t>
      </w:r>
      <w:r w:rsidR="00BA5919">
        <w:tab/>
      </w:r>
      <w:r w:rsidR="00EF3EA5" w:rsidRPr="00EF3EA5">
        <w:rPr>
          <w:b/>
          <w:color w:val="0070C0"/>
        </w:rPr>
        <w:t xml:space="preserve">Their </w:t>
      </w:r>
      <w:r w:rsidR="00EF3EA5" w:rsidRPr="006467F2">
        <w:rPr>
          <w:b/>
          <w:color w:val="0070C0"/>
          <w:u w:val="single"/>
        </w:rPr>
        <w:t>God</w:t>
      </w:r>
    </w:p>
    <w:p w14:paraId="05453F52" w14:textId="77777777" w:rsidR="00EA0C5F" w:rsidRDefault="00EA0C5F" w:rsidP="00EA0C5F">
      <w:pPr>
        <w:spacing w:after="0"/>
        <w:ind w:left="0"/>
        <w:rPr>
          <w:b/>
        </w:rPr>
      </w:pPr>
    </w:p>
    <w:p w14:paraId="4C9AD04E" w14:textId="77777777" w:rsidR="00EA0C5F" w:rsidRDefault="00EA0C5F" w:rsidP="00EA0C5F">
      <w:pPr>
        <w:spacing w:after="0"/>
        <w:ind w:left="0"/>
        <w:rPr>
          <w:b/>
          <w:color w:val="0070C0"/>
        </w:rPr>
      </w:pPr>
      <w:r w:rsidRPr="0017396A">
        <w:rPr>
          <w:i/>
          <w:sz w:val="20"/>
          <w:szCs w:val="20"/>
        </w:rPr>
        <w:t xml:space="preserve">[Note:  </w:t>
      </w:r>
      <w:r>
        <w:rPr>
          <w:i/>
          <w:sz w:val="20"/>
          <w:szCs w:val="20"/>
        </w:rPr>
        <w:t xml:space="preserve"> Alma 36:22 parallels almost verbatim the </w:t>
      </w:r>
      <w:r w:rsidR="009770EE">
        <w:rPr>
          <w:i/>
          <w:sz w:val="20"/>
          <w:szCs w:val="20"/>
        </w:rPr>
        <w:t>words describing</w:t>
      </w:r>
      <w:r>
        <w:rPr>
          <w:i/>
          <w:sz w:val="20"/>
          <w:szCs w:val="20"/>
        </w:rPr>
        <w:t xml:space="preserve"> Lehi’s vision in 1 Nephi 1:8] </w:t>
      </w:r>
    </w:p>
    <w:p w14:paraId="6A361DEB" w14:textId="77777777" w:rsidR="0043041A" w:rsidRDefault="0043041A" w:rsidP="00BA5919">
      <w:pPr>
        <w:spacing w:after="0"/>
        <w:ind w:left="1440" w:firstLine="720"/>
      </w:pPr>
    </w:p>
    <w:p w14:paraId="3926BB8E" w14:textId="77777777" w:rsidR="00EE7410" w:rsidRDefault="0028475B" w:rsidP="00BA5919">
      <w:pPr>
        <w:spacing w:after="0"/>
        <w:ind w:left="0"/>
        <w:rPr>
          <w:color w:val="C00000"/>
        </w:rPr>
      </w:pPr>
      <w:r w:rsidRPr="0028475B">
        <w:rPr>
          <w:color w:val="C00000"/>
          <w:sz w:val="18"/>
          <w:szCs w:val="18"/>
        </w:rPr>
        <w:t xml:space="preserve">      </w:t>
      </w:r>
      <w:r w:rsidR="00881075">
        <w:rPr>
          <w:color w:val="C00000"/>
          <w:sz w:val="18"/>
          <w:szCs w:val="18"/>
        </w:rPr>
        <w:t xml:space="preserve"> </w:t>
      </w:r>
      <w:r w:rsidRPr="00881075">
        <w:rPr>
          <w:color w:val="FF0000"/>
          <w:sz w:val="18"/>
          <w:szCs w:val="18"/>
        </w:rPr>
        <w:t>(N)</w:t>
      </w:r>
      <w:r w:rsidR="00BA5919" w:rsidRPr="00881075">
        <w:rPr>
          <w:color w:val="FF0000"/>
        </w:rPr>
        <w:t xml:space="preserve"> </w:t>
      </w:r>
      <w:r w:rsidR="00BA5919" w:rsidRPr="00636010">
        <w:rPr>
          <w:b/>
          <w:highlight w:val="yellow"/>
          <w:u w:val="single"/>
        </w:rPr>
        <w:t>yea</w:t>
      </w:r>
      <w:r w:rsidR="00EE7410">
        <w:t xml:space="preserve"> </w:t>
      </w:r>
      <w:r w:rsidR="00EE7410" w:rsidRPr="0043041A">
        <w:rPr>
          <w:b/>
        </w:rPr>
        <w:t>and</w:t>
      </w:r>
      <w:r w:rsidR="00EE7410">
        <w:t xml:space="preserve"> </w:t>
      </w:r>
      <w:r w:rsidR="00BA5919">
        <w:t xml:space="preserve"> </w:t>
      </w:r>
      <w:r w:rsidRPr="0028475B">
        <w:rPr>
          <w:color w:val="C00000"/>
        </w:rPr>
        <w:t>(</w:t>
      </w:r>
      <w:r w:rsidR="00EE7410" w:rsidRPr="0017396A">
        <w:rPr>
          <w:color w:val="00B0F0"/>
        </w:rPr>
        <w:t>my</w:t>
      </w:r>
      <w:r w:rsidR="00EE7410" w:rsidRPr="0043041A">
        <w:rPr>
          <w:color w:val="00B0F0"/>
        </w:rPr>
        <w:t xml:space="preserve"> </w:t>
      </w:r>
      <w:r w:rsidR="00EE7410" w:rsidRPr="00EA0C5F">
        <w:rPr>
          <w:b/>
          <w:color w:val="F79646" w:themeColor="accent6"/>
        </w:rPr>
        <w:t>soul</w:t>
      </w:r>
      <w:r w:rsidR="00EE7410" w:rsidRPr="00EA0C5F">
        <w:rPr>
          <w:color w:val="F79646" w:themeColor="accent6"/>
        </w:rPr>
        <w:t xml:space="preserve"> </w:t>
      </w:r>
      <w:r w:rsidR="00BA5919">
        <w:tab/>
      </w:r>
      <w:r w:rsidR="00EE7410" w:rsidRPr="006467F2">
        <w:rPr>
          <w:color w:val="FF33CC"/>
          <w:u w:val="single"/>
        </w:rPr>
        <w:t>did</w:t>
      </w:r>
      <w:r w:rsidR="00EE7410">
        <w:t xml:space="preserve"> </w:t>
      </w:r>
      <w:r w:rsidR="00BA5919">
        <w:tab/>
      </w:r>
      <w:r w:rsidR="00EE7410" w:rsidRPr="0043041A">
        <w:rPr>
          <w:b/>
        </w:rPr>
        <w:t xml:space="preserve">long </w:t>
      </w:r>
      <w:r w:rsidR="00BA5919">
        <w:tab/>
      </w:r>
      <w:r w:rsidR="00EE7410">
        <w:t xml:space="preserve">to </w:t>
      </w:r>
      <w:r w:rsidR="00BA5919">
        <w:tab/>
      </w:r>
      <w:r w:rsidR="00EE7410">
        <w:t xml:space="preserve">be </w:t>
      </w:r>
      <w:r w:rsidR="00BA5919">
        <w:t xml:space="preserve">     </w:t>
      </w:r>
      <w:r w:rsidR="00EE7410" w:rsidRPr="0043041A">
        <w:rPr>
          <w:b/>
          <w:color w:val="0070C0"/>
        </w:rPr>
        <w:t>there</w:t>
      </w:r>
      <w:r w:rsidRPr="0028475B">
        <w:rPr>
          <w:color w:val="C00000"/>
        </w:rPr>
        <w:t>)</w:t>
      </w:r>
    </w:p>
    <w:p w14:paraId="1DF601BE" w14:textId="77777777" w:rsidR="005D2F11" w:rsidRDefault="00EA0C5F" w:rsidP="00EA0C5F">
      <w:pPr>
        <w:spacing w:after="0"/>
        <w:ind w:left="2880" w:firstLine="720"/>
        <w:rPr>
          <w:b/>
          <w:color w:val="0070C0"/>
        </w:rPr>
      </w:pPr>
      <w:r>
        <w:t xml:space="preserve">             [</w:t>
      </w:r>
      <w:r w:rsidR="005D2F11">
        <w:t xml:space="preserve">in </w:t>
      </w:r>
      <w:r w:rsidR="005D2F11">
        <w:tab/>
      </w:r>
      <w:r w:rsidR="005D2F11" w:rsidRPr="006467F2">
        <w:rPr>
          <w:b/>
          <w:color w:val="0070C0"/>
          <w:u w:val="single"/>
        </w:rPr>
        <w:t>the</w:t>
      </w:r>
      <w:r w:rsidR="005D2F11">
        <w:rPr>
          <w:b/>
          <w:color w:val="0070C0"/>
        </w:rPr>
        <w:t xml:space="preserve">     </w:t>
      </w:r>
      <w:r w:rsidR="005D2F11" w:rsidRPr="006467F2">
        <w:rPr>
          <w:b/>
          <w:color w:val="0070C0"/>
          <w:u w:val="single"/>
        </w:rPr>
        <w:t>presence</w:t>
      </w:r>
      <w:r w:rsidR="005D2F11">
        <w:rPr>
          <w:b/>
          <w:color w:val="0070C0"/>
        </w:rPr>
        <w:t xml:space="preserve"> </w:t>
      </w:r>
    </w:p>
    <w:p w14:paraId="01AD909F" w14:textId="77777777" w:rsidR="0017396A" w:rsidRDefault="005D2F11" w:rsidP="00EA0C5F">
      <w:pPr>
        <w:spacing w:after="0"/>
        <w:ind w:left="3600" w:firstLine="720"/>
        <w:rPr>
          <w:color w:val="C00000"/>
        </w:rPr>
      </w:pPr>
      <w:r w:rsidRPr="00727FAB">
        <w:t xml:space="preserve">of </w:t>
      </w:r>
      <w:r>
        <w:rPr>
          <w:b/>
          <w:color w:val="0070C0"/>
        </w:rPr>
        <w:tab/>
      </w:r>
      <w:r w:rsidRPr="006467F2">
        <w:rPr>
          <w:b/>
          <w:color w:val="0070C0"/>
          <w:u w:val="single"/>
        </w:rPr>
        <w:t>My</w:t>
      </w:r>
      <w:r w:rsidRPr="00B7484D">
        <w:rPr>
          <w:b/>
          <w:color w:val="0070C0"/>
        </w:rPr>
        <w:t xml:space="preserve"> </w:t>
      </w:r>
      <w:r>
        <w:rPr>
          <w:b/>
          <w:color w:val="0070C0"/>
        </w:rPr>
        <w:t xml:space="preserve">    </w:t>
      </w:r>
      <w:r w:rsidRPr="006467F2">
        <w:rPr>
          <w:b/>
          <w:color w:val="0070C0"/>
          <w:u w:val="single"/>
        </w:rPr>
        <w:t>God</w:t>
      </w:r>
      <w:r w:rsidR="00EA0C5F" w:rsidRPr="00EA0C5F">
        <w:rPr>
          <w:color w:val="0070C0"/>
        </w:rPr>
        <w:t>]</w:t>
      </w:r>
      <w:r w:rsidRPr="00EA0C5F">
        <w:rPr>
          <w:color w:val="0070C0"/>
        </w:rPr>
        <w:t xml:space="preserve"> </w:t>
      </w:r>
    </w:p>
    <w:p w14:paraId="7A91D8E2" w14:textId="77777777" w:rsidR="00BA5919" w:rsidRDefault="00BA5919" w:rsidP="00BA5919">
      <w:pPr>
        <w:spacing w:after="0"/>
        <w:ind w:left="0"/>
      </w:pPr>
    </w:p>
    <w:p w14:paraId="483A4DFD" w14:textId="77777777" w:rsidR="00CE4F8E" w:rsidRDefault="00EE7410" w:rsidP="00B40DAF">
      <w:pPr>
        <w:spacing w:after="0"/>
        <w:ind w:left="0"/>
      </w:pPr>
      <w:r>
        <w:t xml:space="preserve"> 23</w:t>
      </w:r>
      <w:r w:rsidRPr="00E039E5">
        <w:t xml:space="preserve"> </w:t>
      </w:r>
      <w:r w:rsidRPr="00E039E5">
        <w:rPr>
          <w:b/>
        </w:rPr>
        <w:t>But</w:t>
      </w:r>
      <w:r w:rsidRPr="00CE4F8E">
        <w:rPr>
          <w:b/>
        </w:rPr>
        <w:t xml:space="preserve"> </w:t>
      </w:r>
      <w:r w:rsidR="00C0442E" w:rsidRPr="008762E1">
        <w:rPr>
          <w:b/>
          <w:color w:val="CC0099"/>
          <w:highlight w:val="lightGray"/>
          <w:u w:val="single"/>
        </w:rPr>
        <w:t>behold</w:t>
      </w:r>
      <w:r>
        <w:t xml:space="preserve"> </w:t>
      </w:r>
    </w:p>
    <w:p w14:paraId="7FCEC570" w14:textId="77777777" w:rsidR="00CE4F8E" w:rsidRDefault="00CE4F8E" w:rsidP="00B40DAF">
      <w:pPr>
        <w:spacing w:after="0"/>
        <w:ind w:left="0"/>
      </w:pPr>
      <w:r>
        <w:t xml:space="preserve">      </w:t>
      </w:r>
      <w:r w:rsidRPr="00881075">
        <w:rPr>
          <w:color w:val="FF0000"/>
          <w:sz w:val="18"/>
          <w:szCs w:val="18"/>
        </w:rPr>
        <w:t>(M)</w:t>
      </w:r>
      <w:r w:rsidR="0043041A">
        <w:tab/>
        <w:t xml:space="preserve">             </w:t>
      </w:r>
      <w:r w:rsidRPr="00CE4F8E">
        <w:rPr>
          <w:color w:val="C00000"/>
        </w:rPr>
        <w:t>(</w:t>
      </w:r>
      <w:r w:rsidR="00EE7410" w:rsidRPr="0017396A">
        <w:rPr>
          <w:color w:val="00B0F0"/>
        </w:rPr>
        <w:t>my</w:t>
      </w:r>
      <w:r w:rsidR="00EE7410">
        <w:t xml:space="preserve"> </w:t>
      </w:r>
      <w:r w:rsidR="00EE7410" w:rsidRPr="00EA0C5F">
        <w:rPr>
          <w:b/>
          <w:color w:val="F79646" w:themeColor="accent6"/>
        </w:rPr>
        <w:t>limbs</w:t>
      </w:r>
      <w:r w:rsidR="00EE7410">
        <w:t xml:space="preserve"> </w:t>
      </w:r>
      <w:r w:rsidR="00BA5919">
        <w:tab/>
      </w:r>
      <w:r w:rsidR="00EE7410" w:rsidRPr="006467F2">
        <w:rPr>
          <w:color w:val="FF33CC"/>
          <w:u w:val="single"/>
        </w:rPr>
        <w:t>did</w:t>
      </w:r>
      <w:r w:rsidR="00EE7410">
        <w:t xml:space="preserve"> </w:t>
      </w:r>
      <w:r w:rsidR="00BA5919">
        <w:tab/>
      </w:r>
      <w:r w:rsidR="00EE7410" w:rsidRPr="00EF3EA5">
        <w:rPr>
          <w:b/>
        </w:rPr>
        <w:t>receive</w:t>
      </w:r>
      <w:r w:rsidR="00EE7410">
        <w:t xml:space="preserve"> </w:t>
      </w:r>
      <w:r w:rsidR="00BA5919">
        <w:tab/>
      </w:r>
      <w:r w:rsidR="00BA5919">
        <w:tab/>
      </w:r>
      <w:r w:rsidR="00EE7410">
        <w:t xml:space="preserve">their </w:t>
      </w:r>
      <w:r w:rsidR="00BA5919">
        <w:t xml:space="preserve">  </w:t>
      </w:r>
      <w:r w:rsidR="00EE7410" w:rsidRPr="00EF3EA5">
        <w:rPr>
          <w:b/>
        </w:rPr>
        <w:t>strength</w:t>
      </w:r>
      <w:r w:rsidR="00EE7410">
        <w:t xml:space="preserve"> </w:t>
      </w:r>
      <w:r w:rsidR="00EE7410" w:rsidRPr="00BA5919">
        <w:rPr>
          <w:b/>
          <w:color w:val="00B050"/>
        </w:rPr>
        <w:t>again</w:t>
      </w:r>
      <w:r w:rsidRPr="00CE4F8E">
        <w:rPr>
          <w:color w:val="C00000"/>
        </w:rPr>
        <w:t>)</w:t>
      </w:r>
      <w:r w:rsidR="00EE7410">
        <w:t xml:space="preserve"> </w:t>
      </w:r>
    </w:p>
    <w:p w14:paraId="3A79546C" w14:textId="77777777" w:rsidR="00E039E5" w:rsidRDefault="00E039E5" w:rsidP="00B40DAF">
      <w:pPr>
        <w:spacing w:after="0"/>
        <w:ind w:left="0"/>
      </w:pPr>
    </w:p>
    <w:p w14:paraId="5BA87B17" w14:textId="77777777" w:rsidR="00E039E5" w:rsidRDefault="00E039E5" w:rsidP="00B40DAF">
      <w:pPr>
        <w:spacing w:after="0"/>
        <w:ind w:left="0"/>
      </w:pPr>
      <w:r>
        <w:t>__________</w:t>
      </w:r>
    </w:p>
    <w:p w14:paraId="6987029C" w14:textId="7055A914" w:rsidR="0043041A" w:rsidRPr="00E039E5" w:rsidRDefault="00E039E5" w:rsidP="00B40DAF">
      <w:pPr>
        <w:spacing w:after="0"/>
        <w:ind w:left="0"/>
        <w:rPr>
          <w:sz w:val="18"/>
          <w:szCs w:val="18"/>
        </w:rPr>
      </w:pPr>
      <w:r w:rsidRPr="00E039E5">
        <w:rPr>
          <w:sz w:val="18"/>
          <w:szCs w:val="18"/>
        </w:rPr>
        <w:t xml:space="preserve">[Par. </w:t>
      </w:r>
      <w:r w:rsidR="00BF2098">
        <w:rPr>
          <w:sz w:val="18"/>
          <w:szCs w:val="18"/>
        </w:rPr>
        <w:t xml:space="preserve">nn </w:t>
      </w:r>
      <w:r w:rsidRPr="00E039E5">
        <w:rPr>
          <w:sz w:val="18"/>
          <w:szCs w:val="18"/>
        </w:rPr>
        <w:t>– Extended alternating contrasting parallelism]</w:t>
      </w:r>
    </w:p>
    <w:p w14:paraId="7B7C1208" w14:textId="77777777" w:rsidR="00E039E5" w:rsidRDefault="00E039E5" w:rsidP="00B40DAF">
      <w:pPr>
        <w:spacing w:after="0"/>
        <w:ind w:left="0"/>
      </w:pPr>
    </w:p>
    <w:p w14:paraId="61CCA44E"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02C837A8" w14:textId="77777777" w:rsidR="00727BA7" w:rsidRDefault="00727BA7" w:rsidP="00EA0C5F">
      <w:pPr>
        <w:spacing w:after="0"/>
        <w:ind w:left="0"/>
        <w:rPr>
          <w:color w:val="FF0000"/>
          <w:sz w:val="18"/>
          <w:szCs w:val="18"/>
        </w:rPr>
      </w:pPr>
    </w:p>
    <w:p w14:paraId="560BCA0C" w14:textId="13C0C9EC" w:rsidR="00CE4F8E" w:rsidRDefault="00EA0C5F" w:rsidP="00EA0C5F">
      <w:pPr>
        <w:spacing w:after="0"/>
        <w:ind w:left="0"/>
      </w:pPr>
      <w:r>
        <w:rPr>
          <w:color w:val="FF0000"/>
          <w:sz w:val="18"/>
          <w:szCs w:val="18"/>
        </w:rPr>
        <w:t xml:space="preserve">       </w:t>
      </w:r>
      <w:r w:rsidRPr="00EA0C5F">
        <w:rPr>
          <w:color w:val="FF0000"/>
          <w:sz w:val="18"/>
          <w:szCs w:val="18"/>
        </w:rPr>
        <w:t>(*)</w:t>
      </w:r>
      <w:r>
        <w:rPr>
          <w:b/>
        </w:rPr>
        <w:t xml:space="preserve">   </w:t>
      </w:r>
      <w:r>
        <w:rPr>
          <w:b/>
        </w:rPr>
        <w:tab/>
      </w:r>
      <w:r w:rsidR="00EE7410" w:rsidRPr="0043041A">
        <w:rPr>
          <w:b/>
        </w:rPr>
        <w:t xml:space="preserve">and </w:t>
      </w:r>
      <w:r w:rsidR="00DF47B0">
        <w:tab/>
      </w:r>
      <w:r w:rsidR="00EE7410" w:rsidRPr="008F1F38">
        <w:rPr>
          <w:color w:val="00B0F0"/>
        </w:rPr>
        <w:t>I</w:t>
      </w:r>
      <w:r w:rsidR="0043041A">
        <w:t xml:space="preserve"> [</w:t>
      </w:r>
      <w:r w:rsidR="0043041A" w:rsidRPr="006467F2">
        <w:rPr>
          <w:color w:val="00B0F0"/>
          <w:u w:val="single"/>
        </w:rPr>
        <w:t>Alma</w:t>
      </w:r>
      <w:r w:rsidR="0043041A">
        <w:t>]</w:t>
      </w:r>
      <w:r w:rsidR="00EE7410">
        <w:t xml:space="preserve"> </w:t>
      </w:r>
      <w:r w:rsidR="00DF47B0">
        <w:tab/>
      </w:r>
      <w:r w:rsidR="00DF47B0">
        <w:tab/>
      </w:r>
      <w:r w:rsidR="00EE7410" w:rsidRPr="00E60BC8">
        <w:rPr>
          <w:bCs/>
          <w:i/>
          <w:iCs/>
          <w:color w:val="FF0000"/>
        </w:rPr>
        <w:t>stood</w:t>
      </w:r>
      <w:r w:rsidR="00EE7410">
        <w:t xml:space="preserve"> </w:t>
      </w:r>
      <w:r w:rsidR="00DF47B0">
        <w:tab/>
      </w:r>
      <w:r w:rsidR="00EE7410">
        <w:t xml:space="preserve">upon </w:t>
      </w:r>
      <w:r w:rsidR="00DF47B0">
        <w:tab/>
      </w:r>
      <w:r w:rsidR="00EE7410" w:rsidRPr="0043041A">
        <w:rPr>
          <w:color w:val="00B0F0"/>
        </w:rPr>
        <w:t>my</w:t>
      </w:r>
      <w:r w:rsidR="00EE7410">
        <w:t xml:space="preserve"> </w:t>
      </w:r>
      <w:r w:rsidR="00DF47B0">
        <w:t xml:space="preserve">    </w:t>
      </w:r>
      <w:r w:rsidRPr="00EA0C5F">
        <w:rPr>
          <w:b/>
          <w:color w:val="F79646" w:themeColor="accent6"/>
        </w:rPr>
        <w:t>feet</w:t>
      </w:r>
      <w:r w:rsidR="00EE7410" w:rsidRPr="00EA0C5F">
        <w:rPr>
          <w:b/>
          <w:color w:val="F79646" w:themeColor="accent6"/>
        </w:rPr>
        <w:t xml:space="preserve"> </w:t>
      </w:r>
      <w:r w:rsidR="0026443A">
        <w:rPr>
          <w:b/>
          <w:color w:val="F79646" w:themeColor="accent6"/>
        </w:rPr>
        <w:tab/>
      </w:r>
      <w:r w:rsidR="0026443A">
        <w:rPr>
          <w:b/>
          <w:color w:val="F79646" w:themeColor="accent6"/>
        </w:rPr>
        <w:tab/>
      </w:r>
      <w:r w:rsidR="0026443A">
        <w:rPr>
          <w:b/>
          <w:color w:val="F79646" w:themeColor="accent6"/>
        </w:rPr>
        <w:tab/>
        <w:t xml:space="preserve">        </w:t>
      </w:r>
      <w:r w:rsidR="0026443A">
        <w:rPr>
          <w:b/>
          <w:color w:val="F79646" w:themeColor="accent6"/>
        </w:rPr>
        <w:tab/>
        <w:t xml:space="preserve">         </w:t>
      </w:r>
      <w:r w:rsidR="00BF2098" w:rsidRPr="00BF2098">
        <w:rPr>
          <w:sz w:val="18"/>
          <w:szCs w:val="18"/>
        </w:rPr>
        <w:t>oo</w:t>
      </w:r>
    </w:p>
    <w:p w14:paraId="1D531A09" w14:textId="77777777" w:rsidR="00DF47B0" w:rsidRDefault="00EE7410" w:rsidP="00DF47B0">
      <w:pPr>
        <w:spacing w:after="0"/>
      </w:pPr>
      <w:r w:rsidRPr="0043041A">
        <w:rPr>
          <w:b/>
        </w:rPr>
        <w:t xml:space="preserve">and </w:t>
      </w:r>
      <w:r w:rsidR="00DF47B0">
        <w:t xml:space="preserve">     [</w:t>
      </w:r>
      <w:r w:rsidR="00DF47B0" w:rsidRPr="008F1F38">
        <w:rPr>
          <w:color w:val="00B0F0"/>
        </w:rPr>
        <w:t xml:space="preserve">I </w:t>
      </w:r>
      <w:r w:rsidR="00DF47B0">
        <w:t xml:space="preserve"> </w:t>
      </w:r>
      <w:r w:rsidR="00DF47B0" w:rsidRPr="006467F2">
        <w:rPr>
          <w:color w:val="00B0F0"/>
          <w:u w:val="single"/>
        </w:rPr>
        <w:t>Alma</w:t>
      </w:r>
      <w:r w:rsidR="00DF47B0">
        <w:t>]</w:t>
      </w:r>
      <w:r w:rsidR="00DF47B0">
        <w:tab/>
      </w:r>
      <w:r w:rsidR="00DF47B0">
        <w:tab/>
      </w:r>
      <w:r w:rsidRPr="006467F2">
        <w:rPr>
          <w:color w:val="FF33CC"/>
        </w:rPr>
        <w:t xml:space="preserve">did </w:t>
      </w:r>
      <w:r w:rsidR="00DF47B0">
        <w:tab/>
      </w:r>
      <w:r w:rsidRPr="00EF3EA5">
        <w:rPr>
          <w:b/>
        </w:rPr>
        <w:t>manifest</w:t>
      </w:r>
      <w:r>
        <w:t xml:space="preserve"> </w:t>
      </w:r>
    </w:p>
    <w:p w14:paraId="181A966D" w14:textId="77777777" w:rsidR="00DF47B0" w:rsidRDefault="00EE7410" w:rsidP="00DF47B0">
      <w:pPr>
        <w:spacing w:after="0"/>
        <w:ind w:left="3600" w:firstLine="720"/>
      </w:pPr>
      <w:r>
        <w:t>unto</w:t>
      </w:r>
      <w:r w:rsidR="00DF47B0">
        <w:tab/>
      </w:r>
      <w:r>
        <w:t xml:space="preserve">the </w:t>
      </w:r>
      <w:r w:rsidR="00DF47B0">
        <w:tab/>
      </w:r>
      <w:r>
        <w:t>peo</w:t>
      </w:r>
      <w:r w:rsidR="00EF3EA5">
        <w:t xml:space="preserve">ple </w:t>
      </w:r>
    </w:p>
    <w:p w14:paraId="4F098E31" w14:textId="77777777" w:rsidR="0043041A" w:rsidRDefault="00EF3EA5" w:rsidP="0017396A">
      <w:pPr>
        <w:spacing w:after="0"/>
        <w:rPr>
          <w:b/>
        </w:rPr>
      </w:pPr>
      <w:r w:rsidRPr="0043041A">
        <w:rPr>
          <w:b/>
        </w:rPr>
        <w:t xml:space="preserve">that </w:t>
      </w:r>
      <w:r w:rsidR="00DF47B0">
        <w:tab/>
      </w:r>
      <w:r w:rsidRPr="008F1F38">
        <w:rPr>
          <w:color w:val="00B0F0"/>
        </w:rPr>
        <w:t>I</w:t>
      </w:r>
      <w:r>
        <w:t xml:space="preserve"> </w:t>
      </w:r>
      <w:r w:rsidR="007B494C" w:rsidRPr="007B494C">
        <w:t>[</w:t>
      </w:r>
      <w:r w:rsidR="007B494C" w:rsidRPr="006467F2">
        <w:rPr>
          <w:color w:val="00B0F0"/>
          <w:u w:val="single"/>
        </w:rPr>
        <w:t>Alma</w:t>
      </w:r>
      <w:r w:rsidR="007B494C" w:rsidRPr="007B494C">
        <w:t>]</w:t>
      </w:r>
      <w:r w:rsidR="00DF47B0">
        <w:tab/>
      </w:r>
      <w:r>
        <w:t xml:space="preserve">had </w:t>
      </w:r>
      <w:r w:rsidR="00DF47B0">
        <w:tab/>
      </w:r>
      <w:r>
        <w:t xml:space="preserve">been </w:t>
      </w:r>
      <w:r w:rsidR="00DF47B0">
        <w:tab/>
      </w:r>
      <w:r w:rsidRPr="00A26966">
        <w:rPr>
          <w:b/>
          <w:color w:val="00B0F0"/>
          <w:u w:val="single"/>
        </w:rPr>
        <w:t>born</w:t>
      </w:r>
      <w:r w:rsidRPr="00EF3EA5">
        <w:rPr>
          <w:b/>
        </w:rPr>
        <w:t xml:space="preserve"> </w:t>
      </w:r>
      <w:r w:rsidR="00EA0C5F">
        <w:rPr>
          <w:b/>
        </w:rPr>
        <w:tab/>
      </w:r>
      <w:r w:rsidRPr="00EA0C5F">
        <w:t xml:space="preserve">of </w:t>
      </w:r>
      <w:r w:rsidR="00DF47B0">
        <w:rPr>
          <w:b/>
        </w:rPr>
        <w:t xml:space="preserve">      </w:t>
      </w:r>
      <w:r w:rsidR="00EA0C5F">
        <w:rPr>
          <w:b/>
        </w:rPr>
        <w:t xml:space="preserve">               </w:t>
      </w:r>
      <w:r w:rsidRPr="00A26966">
        <w:rPr>
          <w:b/>
          <w:color w:val="0070C0"/>
          <w:u w:val="single"/>
        </w:rPr>
        <w:t>God</w:t>
      </w:r>
    </w:p>
    <w:p w14:paraId="3CA0C94A" w14:textId="77777777" w:rsidR="0026443A" w:rsidRDefault="0026443A" w:rsidP="00B40DAF">
      <w:pPr>
        <w:spacing w:after="0"/>
        <w:ind w:left="0"/>
        <w:jc w:val="center"/>
        <w:rPr>
          <w:i/>
        </w:rPr>
      </w:pPr>
    </w:p>
    <w:p w14:paraId="7F56ED67" w14:textId="77777777" w:rsidR="0026443A" w:rsidRDefault="0026443A" w:rsidP="00B40DAF">
      <w:pPr>
        <w:spacing w:after="0"/>
        <w:ind w:left="0"/>
        <w:jc w:val="center"/>
        <w:rPr>
          <w:i/>
        </w:rPr>
      </w:pPr>
    </w:p>
    <w:p w14:paraId="44DE7A3C" w14:textId="77777777" w:rsidR="00EE7410" w:rsidRPr="00CA3C06" w:rsidRDefault="00EE7410" w:rsidP="00B40DAF">
      <w:pPr>
        <w:spacing w:after="0"/>
        <w:ind w:left="0"/>
        <w:jc w:val="center"/>
        <w:rPr>
          <w:i/>
        </w:rPr>
      </w:pPr>
      <w:r w:rsidRPr="00CA3C06">
        <w:rPr>
          <w:i/>
        </w:rPr>
        <w:t xml:space="preserve">Devotion </w:t>
      </w:r>
      <w:r w:rsidR="00EA2237">
        <w:rPr>
          <w:i/>
        </w:rPr>
        <w:t xml:space="preserve">to the Lord’s Work </w:t>
      </w:r>
      <w:r w:rsidRPr="00CA3C06">
        <w:rPr>
          <w:i/>
        </w:rPr>
        <w:t>Attend</w:t>
      </w:r>
      <w:r w:rsidR="00EA2237">
        <w:rPr>
          <w:i/>
        </w:rPr>
        <w:t>s</w:t>
      </w:r>
      <w:r w:rsidRPr="00CA3C06">
        <w:rPr>
          <w:i/>
        </w:rPr>
        <w:t xml:space="preserve"> True Repentance</w:t>
      </w:r>
    </w:p>
    <w:p w14:paraId="26042657" w14:textId="77777777" w:rsidR="00EE7410" w:rsidRDefault="00EE7410" w:rsidP="00B40DAF">
      <w:pPr>
        <w:spacing w:after="0"/>
        <w:ind w:left="0"/>
      </w:pPr>
    </w:p>
    <w:p w14:paraId="083FA995" w14:textId="77777777" w:rsidR="00DF47B0" w:rsidRDefault="00EE7410" w:rsidP="00B40DAF">
      <w:pPr>
        <w:spacing w:after="0"/>
        <w:ind w:left="0"/>
        <w:rPr>
          <w:b/>
          <w:color w:val="00B050"/>
        </w:rPr>
      </w:pPr>
      <w:r>
        <w:t xml:space="preserve"> 24 </w:t>
      </w:r>
      <w:r w:rsidRPr="00636010">
        <w:rPr>
          <w:b/>
          <w:highlight w:val="yellow"/>
          <w:u w:val="single"/>
        </w:rPr>
        <w:t>Yea</w:t>
      </w:r>
      <w:r>
        <w:t xml:space="preserve"> </w:t>
      </w:r>
      <w:r w:rsidR="00DF47B0" w:rsidRPr="00341335">
        <w:rPr>
          <w:b/>
        </w:rPr>
        <w:t>and</w:t>
      </w:r>
      <w:r w:rsidR="004C50CF" w:rsidRPr="004C50CF">
        <w:rPr>
          <w:u w:val="single"/>
        </w:rPr>
        <w:tab/>
      </w:r>
      <w:r w:rsidR="004C50CF" w:rsidRPr="004C50CF">
        <w:rPr>
          <w:u w:val="single"/>
        </w:rPr>
        <w:tab/>
      </w:r>
      <w:r w:rsidR="004C50CF" w:rsidRPr="004C50CF">
        <w:rPr>
          <w:u w:val="single"/>
        </w:rPr>
        <w:tab/>
      </w:r>
      <w:r w:rsidR="004C50CF" w:rsidRPr="004C50CF">
        <w:rPr>
          <w:u w:val="single"/>
        </w:rPr>
        <w:tab/>
      </w:r>
      <w:r w:rsidR="004C50CF" w:rsidRPr="004C50CF">
        <w:rPr>
          <w:u w:val="single"/>
        </w:rPr>
        <w:tab/>
      </w:r>
      <w:r w:rsidR="00CE4F8E">
        <w:rPr>
          <w:b/>
          <w:color w:val="00B050"/>
        </w:rPr>
        <w:t xml:space="preserve">   </w:t>
      </w:r>
      <w:r w:rsidR="004C50CF">
        <w:rPr>
          <w:b/>
          <w:color w:val="00B050"/>
        </w:rPr>
        <w:t xml:space="preserve"> </w:t>
      </w:r>
      <w:r w:rsidRPr="00CE4F8E">
        <w:rPr>
          <w:b/>
          <w:color w:val="00B050"/>
        </w:rPr>
        <w:t xml:space="preserve">from </w:t>
      </w:r>
      <w:r w:rsidR="004C50CF">
        <w:rPr>
          <w:b/>
          <w:color w:val="00B050"/>
        </w:rPr>
        <w:tab/>
      </w:r>
      <w:r w:rsidRPr="00CE4F8E">
        <w:rPr>
          <w:b/>
          <w:color w:val="00B050"/>
        </w:rPr>
        <w:t xml:space="preserve">that </w:t>
      </w:r>
      <w:r w:rsidR="004C50CF">
        <w:rPr>
          <w:b/>
          <w:color w:val="00B050"/>
        </w:rPr>
        <w:t xml:space="preserve">  </w:t>
      </w:r>
      <w:r w:rsidRPr="00CE4F8E">
        <w:rPr>
          <w:b/>
          <w:color w:val="00B050"/>
        </w:rPr>
        <w:t xml:space="preserve">time </w:t>
      </w:r>
    </w:p>
    <w:p w14:paraId="0D5961AB" w14:textId="77777777" w:rsidR="004C50CF" w:rsidRDefault="00DF47B0" w:rsidP="00B40DAF">
      <w:pPr>
        <w:spacing w:after="0"/>
        <w:ind w:left="0"/>
        <w:rPr>
          <w:b/>
          <w:color w:val="00B050"/>
        </w:rPr>
      </w:pPr>
      <w:r>
        <w:rPr>
          <w:b/>
          <w:color w:val="00B050"/>
        </w:rPr>
        <w:t xml:space="preserve">   </w:t>
      </w:r>
      <w:r w:rsidR="004C50CF">
        <w:rPr>
          <w:b/>
          <w:color w:val="00B050"/>
        </w:rPr>
        <w:tab/>
      </w:r>
      <w:r w:rsidR="004C50CF">
        <w:rPr>
          <w:b/>
          <w:color w:val="00B050"/>
        </w:rPr>
        <w:tab/>
      </w:r>
      <w:r w:rsidR="004C50CF">
        <w:rPr>
          <w:b/>
          <w:color w:val="00B050"/>
        </w:rPr>
        <w:tab/>
      </w:r>
      <w:r w:rsidR="004C50CF">
        <w:rPr>
          <w:b/>
          <w:color w:val="00B050"/>
        </w:rPr>
        <w:tab/>
      </w:r>
      <w:r w:rsidR="004C50CF">
        <w:rPr>
          <w:b/>
          <w:color w:val="00B050"/>
        </w:rPr>
        <w:tab/>
      </w:r>
      <w:r w:rsidR="00EE7410" w:rsidRPr="00CE4F8E">
        <w:rPr>
          <w:b/>
          <w:color w:val="00B050"/>
        </w:rPr>
        <w:t xml:space="preserve">even </w:t>
      </w:r>
      <w:r>
        <w:rPr>
          <w:b/>
          <w:color w:val="00B050"/>
        </w:rPr>
        <w:tab/>
      </w:r>
      <w:r w:rsidR="004C50CF">
        <w:rPr>
          <w:b/>
          <w:color w:val="00B050"/>
        </w:rPr>
        <w:t xml:space="preserve">    </w:t>
      </w:r>
      <w:r w:rsidR="00EE7410" w:rsidRPr="00CE4F8E">
        <w:rPr>
          <w:b/>
          <w:color w:val="00B050"/>
        </w:rPr>
        <w:t xml:space="preserve">until </w:t>
      </w:r>
      <w:r>
        <w:rPr>
          <w:b/>
          <w:color w:val="00B050"/>
        </w:rPr>
        <w:tab/>
      </w:r>
      <w:r w:rsidR="004C50CF">
        <w:rPr>
          <w:b/>
          <w:color w:val="00B050"/>
        </w:rPr>
        <w:t xml:space="preserve">           now</w:t>
      </w:r>
    </w:p>
    <w:p w14:paraId="39049ADD" w14:textId="77777777" w:rsidR="00245DDA" w:rsidRPr="00CE4F8E" w:rsidRDefault="00EE7410" w:rsidP="00B40DAF">
      <w:pPr>
        <w:spacing w:after="0"/>
        <w:ind w:left="0"/>
        <w:rPr>
          <w:b/>
          <w:color w:val="00B050"/>
        </w:rPr>
      </w:pPr>
      <w:r w:rsidRPr="00CE4F8E">
        <w:rPr>
          <w:b/>
          <w:color w:val="00B050"/>
        </w:rPr>
        <w:t xml:space="preserve"> </w:t>
      </w:r>
    </w:p>
    <w:p w14:paraId="00B5DD8A" w14:textId="77777777" w:rsidR="00DF47B0" w:rsidRDefault="00CE4F8E" w:rsidP="00B40DAF">
      <w:pPr>
        <w:spacing w:after="0"/>
        <w:ind w:left="0"/>
      </w:pPr>
      <w:r>
        <w:t xml:space="preserve">      </w:t>
      </w:r>
      <w:r w:rsidRPr="00881075">
        <w:rPr>
          <w:color w:val="FF0000"/>
          <w:sz w:val="18"/>
          <w:szCs w:val="18"/>
        </w:rPr>
        <w:t>(L)</w:t>
      </w:r>
      <w:r w:rsidR="008E6011">
        <w:tab/>
        <w:t xml:space="preserve">             </w:t>
      </w:r>
      <w:r w:rsidRPr="00CE4F8E">
        <w:rPr>
          <w:color w:val="C00000"/>
        </w:rPr>
        <w:t>(</w:t>
      </w:r>
      <w:r w:rsidR="00EE7410" w:rsidRPr="008F1F38">
        <w:rPr>
          <w:color w:val="00B0F0"/>
        </w:rPr>
        <w:t>I</w:t>
      </w:r>
      <w:r w:rsidR="00EE7410">
        <w:t xml:space="preserve"> </w:t>
      </w:r>
      <w:r w:rsidR="007B494C" w:rsidRPr="007B494C">
        <w:t>[</w:t>
      </w:r>
      <w:r w:rsidR="007B494C" w:rsidRPr="006467F2">
        <w:rPr>
          <w:color w:val="00B0F0"/>
          <w:u w:val="single"/>
        </w:rPr>
        <w:t>Alma</w:t>
      </w:r>
      <w:r w:rsidR="007B494C" w:rsidRPr="007B494C">
        <w:t>]</w:t>
      </w:r>
      <w:r w:rsidR="008E6011">
        <w:tab/>
      </w:r>
      <w:r w:rsidR="00DF47B0">
        <w:tab/>
      </w:r>
      <w:r w:rsidR="00EE7410">
        <w:t>have</w:t>
      </w:r>
      <w:r w:rsidR="00EE7410" w:rsidRPr="00EF3EA5">
        <w:rPr>
          <w:b/>
        </w:rPr>
        <w:t xml:space="preserve"> </w:t>
      </w:r>
      <w:r w:rsidR="00DF47B0">
        <w:rPr>
          <w:b/>
        </w:rPr>
        <w:tab/>
      </w:r>
      <w:r w:rsidR="00EE7410" w:rsidRPr="00EF3EA5">
        <w:rPr>
          <w:b/>
        </w:rPr>
        <w:t>labored</w:t>
      </w:r>
      <w:r w:rsidR="00EE7410">
        <w:t xml:space="preserve"> </w:t>
      </w:r>
    </w:p>
    <w:p w14:paraId="5C00B506" w14:textId="77777777" w:rsidR="00245DDA" w:rsidRDefault="00EE7410" w:rsidP="00DF47B0">
      <w:pPr>
        <w:spacing w:after="0"/>
        <w:ind w:left="3600" w:firstLine="720"/>
      </w:pPr>
      <w:r>
        <w:t xml:space="preserve">without ceasing </w:t>
      </w:r>
    </w:p>
    <w:p w14:paraId="222D825F" w14:textId="3714492D" w:rsidR="00DF47B0" w:rsidRDefault="00EE7410" w:rsidP="00DF47B0">
      <w:pPr>
        <w:spacing w:after="0"/>
      </w:pPr>
      <w:r w:rsidRPr="00051AFE">
        <w:rPr>
          <w:b/>
        </w:rPr>
        <w:t>that</w:t>
      </w:r>
      <w:r w:rsidR="00DF47B0">
        <w:tab/>
      </w:r>
      <w:r w:rsidRPr="008F1F38">
        <w:rPr>
          <w:color w:val="00B0F0"/>
        </w:rPr>
        <w:t>I</w:t>
      </w:r>
      <w:r>
        <w:t xml:space="preserve"> </w:t>
      </w:r>
      <w:r w:rsidR="007B494C" w:rsidRPr="007B494C">
        <w:t>[</w:t>
      </w:r>
      <w:r w:rsidR="007B494C" w:rsidRPr="006467F2">
        <w:rPr>
          <w:color w:val="00B0F0"/>
          <w:u w:val="single"/>
        </w:rPr>
        <w:t>Alma</w:t>
      </w:r>
      <w:r w:rsidR="007B494C" w:rsidRPr="007B494C">
        <w:t>]</w:t>
      </w:r>
      <w:r w:rsidR="00DF47B0">
        <w:tab/>
      </w:r>
      <w:r w:rsidRPr="00A26966">
        <w:rPr>
          <w:b/>
          <w:color w:val="F79646" w:themeColor="accent6"/>
          <w:u w:val="single"/>
        </w:rPr>
        <w:t>might</w:t>
      </w:r>
      <w:r w:rsidR="00DF47B0">
        <w:tab/>
      </w:r>
      <w:r w:rsidR="00DF47B0">
        <w:tab/>
      </w:r>
      <w:r w:rsidRPr="00E60BC8">
        <w:rPr>
          <w:bCs/>
          <w:i/>
          <w:iCs/>
          <w:color w:val="FF0000"/>
          <w:u w:val="single"/>
        </w:rPr>
        <w:t>bring</w:t>
      </w:r>
      <w:r w:rsidRPr="00051AFE">
        <w:rPr>
          <w:b/>
        </w:rPr>
        <w:t xml:space="preserve"> </w:t>
      </w:r>
      <w:r w:rsidR="00DF47B0">
        <w:tab/>
      </w:r>
      <w:r w:rsidR="00DF47B0">
        <w:tab/>
      </w:r>
      <w:r w:rsidRPr="00051AFE">
        <w:rPr>
          <w:u w:val="single"/>
        </w:rPr>
        <w:t xml:space="preserve">souls </w:t>
      </w:r>
    </w:p>
    <w:p w14:paraId="46EF37A0" w14:textId="77777777" w:rsidR="00245DDA" w:rsidRDefault="00EE7410" w:rsidP="00DF47B0">
      <w:pPr>
        <w:spacing w:after="0"/>
        <w:ind w:left="3600" w:firstLine="720"/>
      </w:pPr>
      <w:r>
        <w:t xml:space="preserve">unto </w:t>
      </w:r>
      <w:r w:rsidR="00DF47B0">
        <w:tab/>
        <w:t xml:space="preserve">           </w:t>
      </w:r>
      <w:r w:rsidRPr="00EF3EA5">
        <w:rPr>
          <w:b/>
        </w:rPr>
        <w:t>repentance</w:t>
      </w:r>
      <w:r w:rsidR="00CE4F8E" w:rsidRPr="00CE4F8E">
        <w:rPr>
          <w:color w:val="C00000"/>
        </w:rPr>
        <w:t>)</w:t>
      </w:r>
      <w:r>
        <w:t xml:space="preserve"> </w:t>
      </w:r>
    </w:p>
    <w:p w14:paraId="6235C90B" w14:textId="77777777" w:rsidR="00051AFE" w:rsidRDefault="00051AFE" w:rsidP="00DF47B0">
      <w:pPr>
        <w:spacing w:after="0"/>
        <w:ind w:left="3600" w:firstLine="720"/>
      </w:pPr>
    </w:p>
    <w:p w14:paraId="446E959E" w14:textId="20481AA4" w:rsidR="00DF47B0" w:rsidRDefault="00EE7410" w:rsidP="00DF47B0">
      <w:pPr>
        <w:spacing w:after="0"/>
      </w:pPr>
      <w:r w:rsidRPr="009770EE">
        <w:rPr>
          <w:b/>
        </w:rPr>
        <w:t>that</w:t>
      </w:r>
      <w:r>
        <w:t xml:space="preserve"> </w:t>
      </w:r>
      <w:r w:rsidR="00DF47B0">
        <w:tab/>
      </w:r>
      <w:r w:rsidRPr="008F1F38">
        <w:rPr>
          <w:color w:val="00B0F0"/>
        </w:rPr>
        <w:t>I</w:t>
      </w:r>
      <w:r>
        <w:t xml:space="preserve"> </w:t>
      </w:r>
      <w:r w:rsidR="007B494C" w:rsidRPr="007B494C">
        <w:t>[</w:t>
      </w:r>
      <w:r w:rsidR="007B494C" w:rsidRPr="006467F2">
        <w:rPr>
          <w:color w:val="00B0F0"/>
          <w:u w:val="single"/>
        </w:rPr>
        <w:t>Alma</w:t>
      </w:r>
      <w:r w:rsidR="007B494C" w:rsidRPr="007B494C">
        <w:t>]</w:t>
      </w:r>
      <w:r w:rsidR="00DF47B0">
        <w:tab/>
      </w:r>
      <w:r w:rsidRPr="00A26966">
        <w:rPr>
          <w:b/>
          <w:color w:val="F79646" w:themeColor="accent6"/>
          <w:u w:val="single"/>
        </w:rPr>
        <w:t>might</w:t>
      </w:r>
      <w:r>
        <w:t xml:space="preserve"> </w:t>
      </w:r>
      <w:r w:rsidR="00DF47B0">
        <w:tab/>
      </w:r>
      <w:r w:rsidR="00DF47B0">
        <w:tab/>
      </w:r>
      <w:r w:rsidRPr="00E60BC8">
        <w:rPr>
          <w:bCs/>
          <w:i/>
          <w:iCs/>
          <w:color w:val="FF0000"/>
          <w:u w:val="single"/>
        </w:rPr>
        <w:t>bring</w:t>
      </w:r>
      <w:r>
        <w:t xml:space="preserve"> </w:t>
      </w:r>
      <w:r w:rsidR="00DF47B0">
        <w:tab/>
      </w:r>
      <w:r w:rsidR="00DF47B0">
        <w:tab/>
      </w:r>
      <w:r w:rsidRPr="00051AFE">
        <w:rPr>
          <w:u w:val="single"/>
        </w:rPr>
        <w:t xml:space="preserve">them </w:t>
      </w:r>
    </w:p>
    <w:p w14:paraId="616EBA71" w14:textId="77777777" w:rsidR="00DF47B0" w:rsidRDefault="00EE7410" w:rsidP="00DF47B0">
      <w:pPr>
        <w:spacing w:after="0"/>
        <w:ind w:left="2160" w:firstLine="720"/>
      </w:pPr>
      <w:r>
        <w:t xml:space="preserve">to </w:t>
      </w:r>
      <w:r w:rsidR="00DF47B0">
        <w:tab/>
      </w:r>
      <w:r w:rsidRPr="00051AFE">
        <w:rPr>
          <w:b/>
          <w:u w:val="single"/>
        </w:rPr>
        <w:t>taste</w:t>
      </w:r>
      <w:r>
        <w:t xml:space="preserve"> </w:t>
      </w:r>
      <w:r w:rsidR="00DF47B0">
        <w:tab/>
      </w:r>
      <w:r>
        <w:t xml:space="preserve">of </w:t>
      </w:r>
      <w:r w:rsidR="00DF47B0">
        <w:tab/>
      </w:r>
      <w:r>
        <w:t xml:space="preserve">the </w:t>
      </w:r>
      <w:r w:rsidR="00DF47B0">
        <w:t xml:space="preserve">    </w:t>
      </w:r>
      <w:r w:rsidRPr="00051AFE">
        <w:rPr>
          <w:b/>
          <w:color w:val="00B0F0"/>
        </w:rPr>
        <w:t>exceeding joy</w:t>
      </w:r>
      <w:r w:rsidRPr="00051AFE">
        <w:rPr>
          <w:color w:val="00B0F0"/>
        </w:rPr>
        <w:t xml:space="preserve"> </w:t>
      </w:r>
    </w:p>
    <w:p w14:paraId="6FF37E67" w14:textId="77777777" w:rsidR="00DF47B0" w:rsidRDefault="00EE7410" w:rsidP="00DF47B0">
      <w:pPr>
        <w:spacing w:after="0"/>
        <w:ind w:left="3600" w:firstLine="720"/>
      </w:pPr>
      <w:r>
        <w:t xml:space="preserve">of </w:t>
      </w:r>
      <w:r w:rsidR="00DF47B0">
        <w:tab/>
        <w:t xml:space="preserve">           </w:t>
      </w:r>
      <w:r w:rsidRPr="00051AFE">
        <w:rPr>
          <w:b/>
          <w:color w:val="00B0F0"/>
        </w:rPr>
        <w:t>which</w:t>
      </w:r>
      <w:r>
        <w:t xml:space="preserve"> </w:t>
      </w:r>
    </w:p>
    <w:p w14:paraId="6B453132" w14:textId="77777777" w:rsidR="00245DDA" w:rsidRDefault="00EE7410" w:rsidP="00DF47B0">
      <w:pPr>
        <w:spacing w:after="0"/>
        <w:ind w:firstLine="720"/>
      </w:pPr>
      <w:r w:rsidRPr="008F1F38">
        <w:rPr>
          <w:color w:val="00B0F0"/>
        </w:rPr>
        <w:t>I</w:t>
      </w:r>
      <w:r>
        <w:t xml:space="preserve"> </w:t>
      </w:r>
      <w:r w:rsidR="007B494C" w:rsidRPr="007B494C">
        <w:t>[</w:t>
      </w:r>
      <w:r w:rsidR="007B494C" w:rsidRPr="006467F2">
        <w:rPr>
          <w:color w:val="00B0F0"/>
          <w:u w:val="single"/>
        </w:rPr>
        <w:t>Alma</w:t>
      </w:r>
      <w:r w:rsidR="007B494C" w:rsidRPr="007B494C">
        <w:t>]</w:t>
      </w:r>
      <w:r w:rsidR="00DF47B0">
        <w:tab/>
      </w:r>
      <w:r w:rsidR="00DF47B0">
        <w:tab/>
      </w:r>
      <w:r w:rsidRPr="006467F2">
        <w:rPr>
          <w:color w:val="FF33CC"/>
        </w:rPr>
        <w:t>did</w:t>
      </w:r>
      <w:r>
        <w:t xml:space="preserve"> </w:t>
      </w:r>
      <w:r w:rsidR="00DF47B0">
        <w:tab/>
      </w:r>
      <w:r w:rsidRPr="00051AFE">
        <w:rPr>
          <w:b/>
          <w:u w:val="single"/>
        </w:rPr>
        <w:t>taste</w:t>
      </w:r>
      <w:r>
        <w:t xml:space="preserve"> </w:t>
      </w:r>
    </w:p>
    <w:p w14:paraId="587D4E10" w14:textId="77777777" w:rsidR="00051AFE" w:rsidRDefault="00051AFE" w:rsidP="00DF47B0">
      <w:pPr>
        <w:spacing w:after="0"/>
        <w:ind w:firstLine="720"/>
      </w:pPr>
    </w:p>
    <w:p w14:paraId="5A28A23D" w14:textId="77777777" w:rsidR="00DF47B0" w:rsidRDefault="00EE7410" w:rsidP="00DF47B0">
      <w:pPr>
        <w:spacing w:after="0"/>
      </w:pPr>
      <w:r w:rsidRPr="00051AFE">
        <w:rPr>
          <w:b/>
        </w:rPr>
        <w:t xml:space="preserve">that </w:t>
      </w:r>
      <w:r w:rsidR="00DF47B0">
        <w:tab/>
      </w:r>
      <w:r w:rsidRPr="00051AFE">
        <w:rPr>
          <w:b/>
        </w:rPr>
        <w:t>they</w:t>
      </w:r>
      <w:r>
        <w:t xml:space="preserve"> </w:t>
      </w:r>
      <w:r w:rsidR="00DF47B0">
        <w:tab/>
      </w:r>
      <w:r w:rsidRPr="00A26966">
        <w:rPr>
          <w:b/>
          <w:color w:val="F79646" w:themeColor="accent6"/>
          <w:u w:val="single"/>
        </w:rPr>
        <w:t>might</w:t>
      </w:r>
      <w:r>
        <w:t xml:space="preserve"> also be </w:t>
      </w:r>
      <w:r w:rsidR="00DF47B0">
        <w:tab/>
      </w:r>
      <w:r w:rsidRPr="00A26966">
        <w:rPr>
          <w:b/>
          <w:color w:val="00B0F0"/>
          <w:u w:val="single"/>
        </w:rPr>
        <w:t>born</w:t>
      </w:r>
      <w:r w:rsidRPr="00EF3EA5">
        <w:rPr>
          <w:b/>
        </w:rPr>
        <w:t xml:space="preserve"> </w:t>
      </w:r>
      <w:r w:rsidR="00DF47B0">
        <w:rPr>
          <w:b/>
        </w:rPr>
        <w:tab/>
      </w:r>
      <w:r w:rsidRPr="00051AFE">
        <w:t xml:space="preserve">of </w:t>
      </w:r>
      <w:r w:rsidR="00DF47B0">
        <w:rPr>
          <w:b/>
        </w:rPr>
        <w:t xml:space="preserve">      </w:t>
      </w:r>
      <w:r w:rsidR="009770EE">
        <w:rPr>
          <w:b/>
        </w:rPr>
        <w:t xml:space="preserve">               </w:t>
      </w:r>
      <w:r w:rsidRPr="006467F2">
        <w:rPr>
          <w:b/>
          <w:color w:val="0070C0"/>
          <w:u w:val="single"/>
        </w:rPr>
        <w:t>God</w:t>
      </w:r>
    </w:p>
    <w:p w14:paraId="63E4E39C" w14:textId="77777777" w:rsidR="00EE7410" w:rsidRDefault="00EE7410" w:rsidP="00DF47B0">
      <w:pPr>
        <w:spacing w:after="0"/>
        <w:ind w:left="2160"/>
        <w:rPr>
          <w:b/>
          <w:color w:val="0070C0"/>
        </w:rPr>
      </w:pPr>
      <w:r w:rsidRPr="00051AFE">
        <w:rPr>
          <w:b/>
        </w:rPr>
        <w:t xml:space="preserve">and </w:t>
      </w:r>
      <w:r w:rsidR="00DF47B0">
        <w:t xml:space="preserve">            </w:t>
      </w:r>
      <w:r>
        <w:t xml:space="preserve">be </w:t>
      </w:r>
      <w:r w:rsidR="00DF47B0">
        <w:tab/>
      </w:r>
      <w:r w:rsidRPr="00E60BC8">
        <w:rPr>
          <w:b/>
          <w:color w:val="00B0F0"/>
          <w:u w:val="single"/>
        </w:rPr>
        <w:t>filled</w:t>
      </w:r>
      <w:r w:rsidRPr="00EF3EA5">
        <w:rPr>
          <w:b/>
        </w:rPr>
        <w:t xml:space="preserve"> </w:t>
      </w:r>
      <w:r w:rsidR="00DF47B0">
        <w:rPr>
          <w:b/>
        </w:rPr>
        <w:tab/>
      </w:r>
      <w:r w:rsidRPr="00051AFE">
        <w:t xml:space="preserve">with </w:t>
      </w:r>
      <w:r w:rsidR="00DF47B0">
        <w:rPr>
          <w:b/>
        </w:rPr>
        <w:tab/>
      </w:r>
      <w:r w:rsidRPr="00EF3EA5">
        <w:rPr>
          <w:b/>
          <w:color w:val="0070C0"/>
        </w:rPr>
        <w:t xml:space="preserve">the </w:t>
      </w:r>
      <w:r w:rsidR="00DF47B0">
        <w:rPr>
          <w:b/>
          <w:color w:val="0070C0"/>
        </w:rPr>
        <w:t xml:space="preserve">    </w:t>
      </w:r>
      <w:r w:rsidRPr="00EF3EA5">
        <w:rPr>
          <w:b/>
          <w:color w:val="0070C0"/>
        </w:rPr>
        <w:t>Holy Ghost</w:t>
      </w:r>
    </w:p>
    <w:p w14:paraId="5EFCD5A0" w14:textId="77777777" w:rsidR="00051AFE" w:rsidRDefault="00051AFE" w:rsidP="00DF47B0">
      <w:pPr>
        <w:spacing w:after="0"/>
        <w:ind w:left="2160"/>
      </w:pPr>
    </w:p>
    <w:p w14:paraId="249C41EE" w14:textId="77777777" w:rsidR="00245DDA" w:rsidRDefault="00EE7410" w:rsidP="00B40DAF">
      <w:pPr>
        <w:spacing w:after="0"/>
        <w:ind w:left="0"/>
      </w:pPr>
      <w:r>
        <w:t xml:space="preserve"> 25 </w:t>
      </w:r>
      <w:r w:rsidRPr="00636010">
        <w:rPr>
          <w:b/>
          <w:highlight w:val="yellow"/>
          <w:u w:val="single"/>
        </w:rPr>
        <w:t>Yea</w:t>
      </w:r>
      <w:r w:rsidRPr="00051AFE">
        <w:rPr>
          <w:b/>
        </w:rPr>
        <w:t xml:space="preserve"> </w:t>
      </w:r>
      <w:r w:rsidR="00051AFE" w:rsidRPr="00051AFE">
        <w:rPr>
          <w:b/>
        </w:rPr>
        <w:t>and</w:t>
      </w:r>
    </w:p>
    <w:p w14:paraId="199A0308" w14:textId="77777777" w:rsidR="00245DDA" w:rsidRDefault="00CE4F8E" w:rsidP="00051AFE">
      <w:pPr>
        <w:spacing w:after="0"/>
        <w:ind w:left="0"/>
      </w:pPr>
      <w:r>
        <w:t xml:space="preserve">      </w:t>
      </w:r>
      <w:r w:rsidR="00051AFE" w:rsidRPr="007E6193">
        <w:rPr>
          <w:b/>
          <w:highlight w:val="lightGray"/>
          <w:u w:val="single"/>
        </w:rPr>
        <w:t>now</w:t>
      </w:r>
      <w:r w:rsidR="00051AFE">
        <w:rPr>
          <w:b/>
        </w:rPr>
        <w:t xml:space="preserve"> </w:t>
      </w:r>
      <w:r w:rsidR="00C0442E" w:rsidRPr="008762E1">
        <w:rPr>
          <w:b/>
          <w:color w:val="CC0099"/>
          <w:highlight w:val="lightGray"/>
          <w:u w:val="single"/>
        </w:rPr>
        <w:t>behold</w:t>
      </w:r>
      <w:r w:rsidR="00EE7410" w:rsidRPr="00CE4F8E">
        <w:rPr>
          <w:b/>
        </w:rPr>
        <w:t xml:space="preserve"> </w:t>
      </w:r>
      <w:r w:rsidR="00EE7410" w:rsidRPr="007E6193">
        <w:rPr>
          <w:b/>
          <w:color w:val="00B0F0"/>
          <w:highlight w:val="lightGray"/>
          <w:u w:val="single"/>
        </w:rPr>
        <w:t>my</w:t>
      </w:r>
      <w:r w:rsidR="00EE7410" w:rsidRPr="007E6193">
        <w:rPr>
          <w:b/>
          <w:highlight w:val="lightGray"/>
          <w:u w:val="single"/>
        </w:rPr>
        <w:t xml:space="preserve"> son</w:t>
      </w:r>
      <w:r w:rsidR="00DF47B0" w:rsidRPr="007E6193">
        <w:rPr>
          <w:highlight w:val="lightGray"/>
          <w:u w:val="single"/>
        </w:rPr>
        <w:t xml:space="preserve"> [</w:t>
      </w:r>
      <w:r w:rsidR="00051AFE" w:rsidRPr="007E6193">
        <w:rPr>
          <w:b/>
          <w:color w:val="7030A0"/>
          <w:highlight w:val="lightGray"/>
          <w:u w:val="single"/>
        </w:rPr>
        <w:t>Hela</w:t>
      </w:r>
      <w:r w:rsidR="00DF47B0" w:rsidRPr="007E6193">
        <w:rPr>
          <w:b/>
          <w:color w:val="7030A0"/>
          <w:highlight w:val="lightGray"/>
          <w:u w:val="single"/>
        </w:rPr>
        <w:t>man</w:t>
      </w:r>
      <w:r w:rsidR="00DF47B0" w:rsidRPr="003D77A5">
        <w:rPr>
          <w:highlight w:val="lightGray"/>
        </w:rPr>
        <w:t>]</w:t>
      </w:r>
    </w:p>
    <w:p w14:paraId="44730CE4" w14:textId="77777777" w:rsidR="00051AFE" w:rsidRDefault="00051AFE" w:rsidP="00051AFE">
      <w:pPr>
        <w:pStyle w:val="ListParagraph"/>
        <w:spacing w:after="0"/>
        <w:ind w:left="1440"/>
      </w:pPr>
    </w:p>
    <w:p w14:paraId="1A3C7830" w14:textId="4D0A6E81" w:rsidR="00CD3BA5" w:rsidRPr="00EB1FE6" w:rsidRDefault="00051AFE" w:rsidP="00E60BC8">
      <w:pPr>
        <w:spacing w:after="0"/>
        <w:rPr>
          <w:b/>
          <w:sz w:val="18"/>
          <w:szCs w:val="18"/>
        </w:rPr>
      </w:pPr>
      <w:r>
        <w:rPr>
          <w:b/>
          <w:color w:val="0070C0"/>
        </w:rPr>
        <w:t xml:space="preserve">             </w:t>
      </w:r>
      <w:r w:rsidR="00DF47B0" w:rsidRPr="00C67AE0">
        <w:rPr>
          <w:bCs/>
          <w:color w:val="0070C0"/>
        </w:rPr>
        <w:t>[</w:t>
      </w:r>
      <w:r w:rsidR="00DF47B0">
        <w:rPr>
          <w:b/>
          <w:color w:val="0070C0"/>
        </w:rPr>
        <w:t>He</w:t>
      </w:r>
      <w:r w:rsidR="00DF47B0" w:rsidRPr="00C67AE0">
        <w:rPr>
          <w:bCs/>
          <w:color w:val="0070C0"/>
        </w:rPr>
        <w:t>]</w:t>
      </w:r>
      <w:r w:rsidR="00DF47B0">
        <w:rPr>
          <w:b/>
          <w:color w:val="0070C0"/>
        </w:rPr>
        <w:t xml:space="preserve"> </w:t>
      </w:r>
      <w:r w:rsidR="00EE7410" w:rsidRPr="006467F2">
        <w:rPr>
          <w:b/>
          <w:color w:val="0070C0"/>
          <w:u w:val="single"/>
        </w:rPr>
        <w:t>the Lord</w:t>
      </w:r>
      <w:r w:rsidR="00EE7410" w:rsidRPr="00EF3EA5">
        <w:rPr>
          <w:color w:val="0070C0"/>
        </w:rPr>
        <w:t xml:space="preserve"> </w:t>
      </w:r>
      <w:r w:rsidR="00DF47B0">
        <w:rPr>
          <w:color w:val="0070C0"/>
        </w:rPr>
        <w:tab/>
      </w:r>
      <w:r w:rsidR="00EE7410" w:rsidRPr="00E60BC8">
        <w:rPr>
          <w:color w:val="FF33CC"/>
        </w:rPr>
        <w:t>doth</w:t>
      </w:r>
      <w:r w:rsidR="00EE7410">
        <w:t xml:space="preserve"> </w:t>
      </w:r>
      <w:r w:rsidR="00DF47B0">
        <w:tab/>
      </w:r>
      <w:r w:rsidR="00EE7410" w:rsidRPr="00051AFE">
        <w:rPr>
          <w:b/>
        </w:rPr>
        <w:t xml:space="preserve">give </w:t>
      </w:r>
      <w:r w:rsidR="00DF47B0">
        <w:tab/>
      </w:r>
      <w:r w:rsidR="00DF47B0">
        <w:tab/>
      </w:r>
      <w:r w:rsidR="00EE7410" w:rsidRPr="009770EE">
        <w:rPr>
          <w:color w:val="00B0F0"/>
        </w:rPr>
        <w:t xml:space="preserve">me </w:t>
      </w:r>
      <w:r w:rsidR="00E60BC8">
        <w:rPr>
          <w:color w:val="00B0F0"/>
        </w:rPr>
        <w:t xml:space="preserve">    </w:t>
      </w:r>
      <w:r w:rsidR="00EE7410" w:rsidRPr="00051AFE">
        <w:rPr>
          <w:b/>
          <w:color w:val="00B0F0"/>
        </w:rPr>
        <w:t>exceeding</w:t>
      </w:r>
      <w:r w:rsidR="00EE7410" w:rsidRPr="00EB1FE6">
        <w:rPr>
          <w:color w:val="FF33CC"/>
        </w:rPr>
        <w:t>ly</w:t>
      </w:r>
      <w:r w:rsidR="00EE7410" w:rsidRPr="00051AFE">
        <w:rPr>
          <w:b/>
          <w:color w:val="00B0F0"/>
        </w:rPr>
        <w:t xml:space="preserve"> </w:t>
      </w:r>
      <w:r w:rsidR="0032385B">
        <w:rPr>
          <w:b/>
          <w:color w:val="00B0F0"/>
        </w:rPr>
        <w:t>GREAT</w:t>
      </w:r>
      <w:r w:rsidR="00EE7410" w:rsidRPr="00051AFE">
        <w:rPr>
          <w:b/>
          <w:color w:val="00B0F0"/>
        </w:rPr>
        <w:t xml:space="preserve"> joy </w:t>
      </w:r>
      <w:r w:rsidR="00EB1FE6">
        <w:rPr>
          <w:b/>
          <w:color w:val="00B0F0"/>
        </w:rPr>
        <w:tab/>
        <w:t xml:space="preserve">    </w:t>
      </w:r>
      <w:r w:rsidR="00EB0BCD">
        <w:rPr>
          <w:b/>
          <w:color w:val="00B0F0"/>
        </w:rPr>
        <w:t xml:space="preserve">   </w:t>
      </w:r>
      <w:r w:rsidR="00EB1FE6">
        <w:rPr>
          <w:b/>
          <w:color w:val="00B0F0"/>
        </w:rPr>
        <w:t xml:space="preserve">  </w:t>
      </w:r>
      <w:r w:rsidR="00EB1FE6" w:rsidRPr="00EB1FE6">
        <w:rPr>
          <w:color w:val="FF33CC"/>
          <w:sz w:val="18"/>
          <w:szCs w:val="18"/>
        </w:rPr>
        <w:t>[1981]</w:t>
      </w:r>
    </w:p>
    <w:p w14:paraId="1CDB987D" w14:textId="004F10D7" w:rsidR="00CD3BA5" w:rsidRPr="00BC2006" w:rsidRDefault="00EE7410" w:rsidP="00CD3BA5">
      <w:pPr>
        <w:spacing w:after="0"/>
        <w:ind w:left="4320"/>
        <w:rPr>
          <w:sz w:val="18"/>
          <w:szCs w:val="18"/>
        </w:rPr>
      </w:pPr>
      <w:r>
        <w:t xml:space="preserve">in </w:t>
      </w:r>
      <w:r w:rsidR="00CD3BA5">
        <w:tab/>
      </w:r>
      <w:r>
        <w:t xml:space="preserve">the </w:t>
      </w:r>
      <w:r w:rsidR="00CD3BA5">
        <w:t xml:space="preserve">   </w:t>
      </w:r>
      <w:r w:rsidR="00CD3BA5" w:rsidRPr="00051AFE">
        <w:rPr>
          <w:b/>
        </w:rPr>
        <w:t xml:space="preserve"> </w:t>
      </w:r>
      <w:r w:rsidRPr="00051AFE">
        <w:rPr>
          <w:b/>
        </w:rPr>
        <w:t>fruit</w:t>
      </w:r>
      <w:r w:rsidR="00BC2006" w:rsidRPr="00BC2006">
        <w:rPr>
          <w:color w:val="FF33CC"/>
        </w:rPr>
        <w:t>s</w:t>
      </w:r>
      <w:r w:rsidRPr="00BC2006">
        <w:rPr>
          <w:color w:val="FF33CC"/>
        </w:rPr>
        <w:t xml:space="preserve"> </w:t>
      </w:r>
      <w:r w:rsidR="00BC2006">
        <w:rPr>
          <w:color w:val="FF33CC"/>
        </w:rPr>
        <w:tab/>
      </w:r>
      <w:r w:rsidR="00BC2006">
        <w:rPr>
          <w:color w:val="FF33CC"/>
        </w:rPr>
        <w:tab/>
        <w:t xml:space="preserve">   </w:t>
      </w:r>
      <w:r w:rsidR="00BF2098">
        <w:rPr>
          <w:color w:val="FF33CC"/>
        </w:rPr>
        <w:t xml:space="preserve">   </w:t>
      </w:r>
      <w:r w:rsidR="00EB0BCD">
        <w:rPr>
          <w:color w:val="FF33CC"/>
        </w:rPr>
        <w:t xml:space="preserve">  </w:t>
      </w:r>
      <w:r w:rsidR="00BF2098">
        <w:rPr>
          <w:color w:val="FF33CC"/>
        </w:rPr>
        <w:t xml:space="preserve">  </w:t>
      </w:r>
      <w:r w:rsidR="00BC2006">
        <w:rPr>
          <w:color w:val="FF33CC"/>
        </w:rPr>
        <w:t xml:space="preserve">  </w:t>
      </w:r>
      <w:r w:rsidR="00BC2006">
        <w:rPr>
          <w:color w:val="FF33CC"/>
          <w:sz w:val="18"/>
          <w:szCs w:val="18"/>
        </w:rPr>
        <w:t xml:space="preserve">[deleted in </w:t>
      </w:r>
      <w:r w:rsidR="00BC2006" w:rsidRPr="00BC2006">
        <w:rPr>
          <w:rFonts w:ascii="Monotype Corsiva" w:hAnsi="Monotype Corsiva"/>
          <w:color w:val="FF33CC"/>
          <w:sz w:val="20"/>
          <w:szCs w:val="20"/>
        </w:rPr>
        <w:t>P</w:t>
      </w:r>
      <w:r w:rsidR="00BC2006">
        <w:rPr>
          <w:color w:val="FF33CC"/>
          <w:sz w:val="18"/>
          <w:szCs w:val="18"/>
        </w:rPr>
        <w:t xml:space="preserve"> ]</w:t>
      </w:r>
    </w:p>
    <w:p w14:paraId="2F75BF17" w14:textId="77777777" w:rsidR="00EE7410" w:rsidRDefault="00EE7410" w:rsidP="00CD3BA5">
      <w:pPr>
        <w:spacing w:after="0"/>
        <w:ind w:left="4320"/>
        <w:rPr>
          <w:b/>
        </w:rPr>
      </w:pPr>
      <w:r>
        <w:t xml:space="preserve">of </w:t>
      </w:r>
      <w:r w:rsidR="00CD3BA5">
        <w:tab/>
      </w:r>
      <w:r w:rsidRPr="00051AFE">
        <w:rPr>
          <w:color w:val="00B0F0"/>
        </w:rPr>
        <w:t xml:space="preserve">my </w:t>
      </w:r>
      <w:r w:rsidR="00CD3BA5">
        <w:t xml:space="preserve">    </w:t>
      </w:r>
      <w:r w:rsidR="00CD3BA5" w:rsidRPr="00051AFE">
        <w:rPr>
          <w:b/>
        </w:rPr>
        <w:t xml:space="preserve"> </w:t>
      </w:r>
      <w:r w:rsidR="00051AFE" w:rsidRPr="00051AFE">
        <w:rPr>
          <w:b/>
        </w:rPr>
        <w:t>labors</w:t>
      </w:r>
    </w:p>
    <w:p w14:paraId="53309A5D" w14:textId="77777777" w:rsidR="00051AFE" w:rsidRDefault="00051AFE" w:rsidP="00CD3BA5">
      <w:pPr>
        <w:spacing w:after="0"/>
        <w:ind w:left="4320"/>
      </w:pPr>
    </w:p>
    <w:p w14:paraId="0A9EC6CB" w14:textId="77777777" w:rsidR="00CD3BA5" w:rsidRDefault="00EE7410" w:rsidP="00B40DAF">
      <w:pPr>
        <w:spacing w:after="0"/>
        <w:ind w:left="0"/>
      </w:pPr>
      <w:r>
        <w:t xml:space="preserve"> 26 </w:t>
      </w:r>
      <w:r w:rsidR="00245DDA">
        <w:tab/>
      </w:r>
      <w:r w:rsidR="00245DDA">
        <w:tab/>
      </w:r>
      <w:r w:rsidR="00245DDA">
        <w:tab/>
      </w:r>
      <w:r w:rsidR="00CD3BA5">
        <w:tab/>
      </w:r>
      <w:r w:rsidRPr="00051AFE">
        <w:rPr>
          <w:b/>
        </w:rPr>
        <w:t xml:space="preserve">For </w:t>
      </w:r>
      <w:r w:rsidR="00CD3BA5">
        <w:tab/>
      </w:r>
      <w:r w:rsidRPr="00051AFE">
        <w:rPr>
          <w:b/>
        </w:rPr>
        <w:t>because</w:t>
      </w:r>
      <w:r>
        <w:t xml:space="preserve"> of </w:t>
      </w:r>
      <w:r w:rsidR="00CD3BA5">
        <w:tab/>
      </w:r>
      <w:r>
        <w:t xml:space="preserve">the </w:t>
      </w:r>
      <w:r w:rsidR="00CD3BA5">
        <w:t xml:space="preserve">    </w:t>
      </w:r>
      <w:r w:rsidRPr="007E6193">
        <w:rPr>
          <w:b/>
          <w:highlight w:val="lightGray"/>
          <w:u w:val="single"/>
        </w:rPr>
        <w:t>word</w:t>
      </w:r>
      <w:r w:rsidRPr="007E6193">
        <w:rPr>
          <w:u w:val="single"/>
        </w:rPr>
        <w:t xml:space="preserve"> </w:t>
      </w:r>
    </w:p>
    <w:p w14:paraId="083D0788" w14:textId="77777777" w:rsidR="00CD3BA5" w:rsidRPr="00051AFE" w:rsidRDefault="00CD3BA5" w:rsidP="00CD3BA5">
      <w:pPr>
        <w:spacing w:after="0"/>
        <w:ind w:left="4320" w:firstLine="720"/>
        <w:rPr>
          <w:b/>
        </w:rPr>
      </w:pPr>
      <w:r>
        <w:t xml:space="preserve">           </w:t>
      </w:r>
      <w:r w:rsidR="00EE7410" w:rsidRPr="00051AFE">
        <w:rPr>
          <w:b/>
        </w:rPr>
        <w:t xml:space="preserve">which </w:t>
      </w:r>
    </w:p>
    <w:p w14:paraId="28569F36" w14:textId="77777777" w:rsidR="00CD3BA5" w:rsidRDefault="00EF3EA5" w:rsidP="00CD3BA5">
      <w:pPr>
        <w:spacing w:after="0"/>
        <w:ind w:firstLine="720"/>
      </w:pPr>
      <w:r w:rsidRPr="00051AFE">
        <w:rPr>
          <w:b/>
          <w:color w:val="0070C0"/>
        </w:rPr>
        <w:t>H</w:t>
      </w:r>
      <w:r w:rsidR="00EE7410" w:rsidRPr="00051AFE">
        <w:rPr>
          <w:b/>
          <w:color w:val="0070C0"/>
        </w:rPr>
        <w:t>e</w:t>
      </w:r>
      <w:r w:rsidR="00EE7410" w:rsidRPr="00051AFE">
        <w:rPr>
          <w:color w:val="0070C0"/>
        </w:rPr>
        <w:t xml:space="preserve"> </w:t>
      </w:r>
      <w:r w:rsidR="00CD3BA5" w:rsidRPr="00051AFE">
        <w:rPr>
          <w:color w:val="0070C0"/>
        </w:rPr>
        <w:t>[</w:t>
      </w:r>
      <w:r w:rsidR="00CD3BA5" w:rsidRPr="006467F2">
        <w:rPr>
          <w:b/>
          <w:color w:val="0070C0"/>
          <w:u w:val="single"/>
        </w:rPr>
        <w:t>the Lord</w:t>
      </w:r>
      <w:r w:rsidR="00CD3BA5" w:rsidRPr="00051AFE">
        <w:rPr>
          <w:color w:val="0070C0"/>
        </w:rPr>
        <w:t>]</w:t>
      </w:r>
      <w:r w:rsidR="00CD3BA5">
        <w:tab/>
      </w:r>
      <w:r w:rsidR="00EE7410">
        <w:t xml:space="preserve">has </w:t>
      </w:r>
      <w:r w:rsidR="00CD3BA5">
        <w:tab/>
      </w:r>
      <w:r w:rsidR="00EE7410" w:rsidRPr="00051AFE">
        <w:rPr>
          <w:b/>
        </w:rPr>
        <w:t xml:space="preserve">imparted </w:t>
      </w:r>
    </w:p>
    <w:p w14:paraId="1E2693F1" w14:textId="30BE0FE9" w:rsidR="00245DDA" w:rsidRDefault="00EE7410" w:rsidP="00CD3BA5">
      <w:pPr>
        <w:spacing w:after="0"/>
        <w:ind w:left="3600" w:firstLine="720"/>
        <w:rPr>
          <w:color w:val="00B0F0"/>
        </w:rPr>
      </w:pPr>
      <w:r>
        <w:t xml:space="preserve">unto </w:t>
      </w:r>
      <w:r w:rsidR="00CD3BA5">
        <w:tab/>
      </w:r>
      <w:r w:rsidR="00051AFE" w:rsidRPr="009770EE">
        <w:rPr>
          <w:color w:val="00B0F0"/>
        </w:rPr>
        <w:t>me</w:t>
      </w:r>
      <w:r w:rsidRPr="009770EE">
        <w:rPr>
          <w:color w:val="00B0F0"/>
        </w:rPr>
        <w:t xml:space="preserve"> </w:t>
      </w:r>
    </w:p>
    <w:p w14:paraId="067527AD" w14:textId="77777777" w:rsidR="00E60BC8" w:rsidRDefault="00E60BC8" w:rsidP="00CD3BA5">
      <w:pPr>
        <w:spacing w:after="0"/>
        <w:ind w:left="3600" w:firstLine="720"/>
        <w:rPr>
          <w:color w:val="00B0F0"/>
        </w:rPr>
      </w:pPr>
    </w:p>
    <w:p w14:paraId="4906364E" w14:textId="77777777" w:rsidR="0026443A" w:rsidRDefault="0026443A" w:rsidP="0026443A">
      <w:pPr>
        <w:spacing w:after="0"/>
        <w:ind w:left="0"/>
        <w:rPr>
          <w:b/>
          <w:color w:val="00B0F0"/>
        </w:rPr>
      </w:pPr>
    </w:p>
    <w:p w14:paraId="0E5E1931" w14:textId="77777777" w:rsidR="0026443A" w:rsidRPr="0026443A" w:rsidRDefault="0026443A" w:rsidP="0026443A">
      <w:pPr>
        <w:spacing w:after="0"/>
        <w:ind w:left="0"/>
        <w:rPr>
          <w:b/>
        </w:rPr>
      </w:pPr>
      <w:r w:rsidRPr="0026443A">
        <w:rPr>
          <w:b/>
        </w:rPr>
        <w:t>__________</w:t>
      </w:r>
    </w:p>
    <w:p w14:paraId="4AF931E2" w14:textId="77777777" w:rsidR="00051AFE" w:rsidRPr="005B7215" w:rsidRDefault="005B7215" w:rsidP="005B7215">
      <w:pPr>
        <w:spacing w:after="0"/>
        <w:ind w:left="0"/>
        <w:rPr>
          <w:sz w:val="18"/>
          <w:szCs w:val="18"/>
        </w:rPr>
      </w:pPr>
      <w:r w:rsidRPr="005B7215">
        <w:rPr>
          <w:sz w:val="18"/>
          <w:szCs w:val="18"/>
        </w:rPr>
        <w:t>[Par. mm – Like beginnings  “I Alma”]</w:t>
      </w:r>
    </w:p>
    <w:p w14:paraId="54FB9713" w14:textId="77777777" w:rsidR="0026443A" w:rsidRDefault="0026443A" w:rsidP="00CD3BA5">
      <w:pPr>
        <w:spacing w:after="0"/>
        <w:ind w:left="3600" w:firstLine="720"/>
      </w:pPr>
    </w:p>
    <w:p w14:paraId="52DF83ED" w14:textId="77777777" w:rsidR="0026443A" w:rsidRDefault="0026443A" w:rsidP="00CD3BA5">
      <w:pPr>
        <w:spacing w:after="0"/>
        <w:ind w:left="3600" w:firstLine="720"/>
      </w:pPr>
    </w:p>
    <w:p w14:paraId="63D4F4A3" w14:textId="77777777" w:rsidR="0026443A" w:rsidRDefault="0026443A" w:rsidP="00CD3BA5">
      <w:pPr>
        <w:spacing w:after="0"/>
        <w:ind w:left="3600" w:firstLine="720"/>
      </w:pPr>
    </w:p>
    <w:p w14:paraId="7BB9ED60" w14:textId="77777777" w:rsidR="00727BA7" w:rsidRDefault="00727BA7" w:rsidP="00727BA7">
      <w:pPr>
        <w:spacing w:after="0"/>
        <w:ind w:left="0"/>
        <w:rPr>
          <w:i/>
        </w:rPr>
      </w:pPr>
      <w:r w:rsidRPr="00D03D7E">
        <w:rPr>
          <w:i/>
        </w:rPr>
        <w:lastRenderedPageBreak/>
        <w:t xml:space="preserve">[Alma </w:t>
      </w:r>
      <w:r>
        <w:rPr>
          <w:i/>
        </w:rPr>
        <w:t>36</w:t>
      </w:r>
      <w:r w:rsidRPr="00D03D7E">
        <w:rPr>
          <w:i/>
        </w:rPr>
        <w:t>]</w:t>
      </w:r>
    </w:p>
    <w:p w14:paraId="26D465C0" w14:textId="77777777" w:rsidR="00727BA7" w:rsidRDefault="00727BA7" w:rsidP="00B40DAF">
      <w:pPr>
        <w:spacing w:after="0"/>
        <w:ind w:left="0"/>
      </w:pPr>
    </w:p>
    <w:p w14:paraId="3D50438D" w14:textId="77777777" w:rsidR="00BA64F5" w:rsidRDefault="00CE4F8E" w:rsidP="00B40DAF">
      <w:pPr>
        <w:spacing w:after="0"/>
        <w:ind w:left="0"/>
      </w:pPr>
      <w:r>
        <w:t xml:space="preserve">      </w:t>
      </w:r>
      <w:r w:rsidRPr="00881075">
        <w:rPr>
          <w:color w:val="FF0000"/>
          <w:sz w:val="18"/>
          <w:szCs w:val="18"/>
        </w:rPr>
        <w:t>(K)</w:t>
      </w:r>
      <w:r w:rsidR="00CD3BA5">
        <w:tab/>
      </w:r>
      <w:r w:rsidR="00C0442E" w:rsidRPr="008762E1">
        <w:rPr>
          <w:b/>
          <w:color w:val="CC0099"/>
          <w:highlight w:val="lightGray"/>
          <w:u w:val="single"/>
        </w:rPr>
        <w:t>behold</w:t>
      </w:r>
      <w:r w:rsidR="00EE7410">
        <w:t xml:space="preserve"> </w:t>
      </w:r>
      <w:r w:rsidR="00791CAD">
        <w:tab/>
      </w:r>
    </w:p>
    <w:p w14:paraId="4B3C5908" w14:textId="77777777" w:rsidR="00791CAD" w:rsidRDefault="00CD3BA5" w:rsidP="00CD3BA5">
      <w:pPr>
        <w:spacing w:after="0"/>
        <w:ind w:firstLine="720"/>
      </w:pPr>
      <w:r>
        <w:rPr>
          <w:u w:val="single"/>
        </w:rPr>
        <w:t>MANY</w:t>
      </w:r>
      <w:r w:rsidR="00EE7410">
        <w:t xml:space="preserve"> </w:t>
      </w:r>
      <w:r>
        <w:tab/>
      </w:r>
      <w:r w:rsidR="00EE7410" w:rsidRPr="00BE482B">
        <w:rPr>
          <w:b/>
          <w:color w:val="F79646" w:themeColor="accent6"/>
          <w:u w:val="single"/>
        </w:rPr>
        <w:t>have</w:t>
      </w:r>
      <w:r w:rsidR="00EE7410">
        <w:t xml:space="preserve"> </w:t>
      </w:r>
      <w:r>
        <w:tab/>
      </w:r>
      <w:r w:rsidR="00EE7410">
        <w:t xml:space="preserve">been </w:t>
      </w:r>
      <w:r>
        <w:t xml:space="preserve">   </w:t>
      </w:r>
      <w:r w:rsidR="00CE4F8E" w:rsidRPr="00CE4F8E">
        <w:rPr>
          <w:color w:val="C00000"/>
        </w:rPr>
        <w:t>(</w:t>
      </w:r>
      <w:r w:rsidR="00EE7410" w:rsidRPr="00A26966">
        <w:rPr>
          <w:b/>
          <w:color w:val="00B0F0"/>
          <w:u w:val="single"/>
        </w:rPr>
        <w:t>born</w:t>
      </w:r>
      <w:r w:rsidR="00EE7410" w:rsidRPr="00BA64F5">
        <w:rPr>
          <w:b/>
        </w:rPr>
        <w:t xml:space="preserve"> </w:t>
      </w:r>
      <w:r w:rsidR="009770EE">
        <w:rPr>
          <w:b/>
        </w:rPr>
        <w:tab/>
      </w:r>
      <w:r w:rsidR="00EE7410" w:rsidRPr="009770EE">
        <w:t>of</w:t>
      </w:r>
      <w:r w:rsidR="009770EE">
        <w:rPr>
          <w:b/>
        </w:rPr>
        <w:tab/>
        <w:t xml:space="preserve">          </w:t>
      </w:r>
      <w:r w:rsidR="00EE7410" w:rsidRPr="00BA64F5">
        <w:rPr>
          <w:b/>
        </w:rPr>
        <w:t xml:space="preserve"> </w:t>
      </w:r>
      <w:r w:rsidR="00EE7410" w:rsidRPr="00BE482B">
        <w:rPr>
          <w:b/>
          <w:color w:val="0070C0"/>
          <w:u w:val="single"/>
        </w:rPr>
        <w:t>God</w:t>
      </w:r>
      <w:r w:rsidR="00CE4F8E" w:rsidRPr="00CE4F8E">
        <w:rPr>
          <w:color w:val="C00000"/>
        </w:rPr>
        <w:t>)</w:t>
      </w:r>
      <w:r w:rsidR="00EE7410" w:rsidRPr="00CE4F8E">
        <w:rPr>
          <w:color w:val="C00000"/>
        </w:rPr>
        <w:t xml:space="preserve"> </w:t>
      </w:r>
    </w:p>
    <w:p w14:paraId="65305575" w14:textId="27630432" w:rsidR="00CD3BA5" w:rsidRDefault="00EE7410" w:rsidP="00CD3BA5">
      <w:pPr>
        <w:spacing w:after="0"/>
      </w:pPr>
      <w:r w:rsidRPr="00BA64F5">
        <w:rPr>
          <w:b/>
        </w:rPr>
        <w:t>and</w:t>
      </w:r>
      <w:r>
        <w:t xml:space="preserve"> </w:t>
      </w:r>
      <w:r w:rsidR="00CD3BA5">
        <w:t xml:space="preserve">     </w:t>
      </w:r>
      <w:r w:rsidR="00791CAD">
        <w:t>[</w:t>
      </w:r>
      <w:r w:rsidR="00CD3BA5">
        <w:t>MANY</w:t>
      </w:r>
      <w:r w:rsidR="00791CAD">
        <w:t xml:space="preserve">] </w:t>
      </w:r>
      <w:r w:rsidR="00CD3BA5">
        <w:tab/>
      </w:r>
      <w:r w:rsidRPr="00BE482B">
        <w:rPr>
          <w:b/>
          <w:color w:val="F79646" w:themeColor="accent6"/>
          <w:u w:val="single"/>
        </w:rPr>
        <w:t>have</w:t>
      </w:r>
      <w:r w:rsidRPr="00251A65">
        <w:t xml:space="preserve"> </w:t>
      </w:r>
      <w:r w:rsidR="00CD3BA5">
        <w:tab/>
      </w:r>
      <w:r w:rsidR="00CD3BA5">
        <w:tab/>
      </w:r>
      <w:r w:rsidRPr="00051AFE">
        <w:rPr>
          <w:b/>
          <w:u w:val="single"/>
        </w:rPr>
        <w:t>tasted</w:t>
      </w:r>
      <w:r w:rsidRPr="00051AFE">
        <w:rPr>
          <w:b/>
        </w:rPr>
        <w:t xml:space="preserve"> </w:t>
      </w:r>
      <w:r w:rsidR="00CD3BA5">
        <w:tab/>
      </w:r>
      <w:r w:rsidR="00CD3BA5">
        <w:tab/>
        <w:t xml:space="preserve">          </w:t>
      </w:r>
      <w:r w:rsidR="00BA64F5">
        <w:t>[</w:t>
      </w:r>
      <w:r w:rsidR="00051AFE" w:rsidRPr="00051AFE">
        <w:rPr>
          <w:b/>
          <w:color w:val="00B0F0"/>
        </w:rPr>
        <w:t xml:space="preserve">exceeding </w:t>
      </w:r>
      <w:r w:rsidR="00BA64F5" w:rsidRPr="00051AFE">
        <w:rPr>
          <w:b/>
          <w:color w:val="00B0F0"/>
        </w:rPr>
        <w:t>joy</w:t>
      </w:r>
      <w:r w:rsidR="00BA64F5">
        <w:t xml:space="preserve">] </w:t>
      </w:r>
      <w:r w:rsidR="009770EE">
        <w:tab/>
      </w:r>
      <w:r w:rsidR="009770EE">
        <w:tab/>
        <w:t xml:space="preserve">               </w:t>
      </w:r>
      <w:r w:rsidR="00CC611C">
        <w:t xml:space="preserve">         </w:t>
      </w:r>
      <w:r w:rsidR="00BF2098">
        <w:rPr>
          <w:sz w:val="18"/>
          <w:szCs w:val="18"/>
        </w:rPr>
        <w:t>pp</w:t>
      </w:r>
    </w:p>
    <w:p w14:paraId="0A4B4346" w14:textId="77777777" w:rsidR="00791CAD" w:rsidRDefault="00EE7410" w:rsidP="00CD3BA5">
      <w:pPr>
        <w:spacing w:after="0"/>
      </w:pPr>
      <w:r w:rsidRPr="0076182D">
        <w:rPr>
          <w:b/>
          <w:color w:val="F79646" w:themeColor="accent6"/>
        </w:rPr>
        <w:t>as</w:t>
      </w:r>
      <w:r>
        <w:t xml:space="preserve"> </w:t>
      </w:r>
      <w:r w:rsidR="00CD3BA5">
        <w:tab/>
      </w:r>
      <w:r w:rsidRPr="00A71445">
        <w:rPr>
          <w:b/>
          <w:bCs/>
          <w:color w:val="00B0F0"/>
        </w:rPr>
        <w:t>I</w:t>
      </w:r>
      <w:r>
        <w:t xml:space="preserve"> </w:t>
      </w:r>
      <w:r w:rsidR="007B494C" w:rsidRPr="007B494C">
        <w:t>[</w:t>
      </w:r>
      <w:r w:rsidR="007B494C" w:rsidRPr="0043470E">
        <w:rPr>
          <w:b/>
          <w:bCs/>
          <w:color w:val="00B0F0"/>
          <w:u w:val="single"/>
        </w:rPr>
        <w:t>Alma</w:t>
      </w:r>
      <w:r w:rsidR="007B494C" w:rsidRPr="007B494C">
        <w:t>]</w:t>
      </w:r>
      <w:r w:rsidR="00CD3BA5">
        <w:tab/>
      </w:r>
      <w:r w:rsidRPr="00BE482B">
        <w:rPr>
          <w:b/>
          <w:color w:val="F79646" w:themeColor="accent6"/>
          <w:u w:val="single"/>
        </w:rPr>
        <w:t>have</w:t>
      </w:r>
      <w:r>
        <w:t xml:space="preserve"> </w:t>
      </w:r>
      <w:r w:rsidR="00CD3BA5">
        <w:tab/>
      </w:r>
      <w:r w:rsidR="00CD3BA5">
        <w:tab/>
      </w:r>
      <w:r w:rsidRPr="00051AFE">
        <w:rPr>
          <w:b/>
          <w:u w:val="single"/>
        </w:rPr>
        <w:t>tasted</w:t>
      </w:r>
      <w:r>
        <w:t xml:space="preserve"> </w:t>
      </w:r>
      <w:r w:rsidR="00CD3BA5">
        <w:t xml:space="preserve">          </w:t>
      </w:r>
      <w:r w:rsidR="00CD3BA5">
        <w:tab/>
        <w:t xml:space="preserve">          [</w:t>
      </w:r>
      <w:r w:rsidR="00051AFE" w:rsidRPr="0076182D">
        <w:rPr>
          <w:b/>
          <w:color w:val="00B0F0"/>
        </w:rPr>
        <w:t xml:space="preserve">exceeding </w:t>
      </w:r>
      <w:r w:rsidR="00CD3BA5" w:rsidRPr="0076182D">
        <w:rPr>
          <w:b/>
          <w:color w:val="00B0F0"/>
        </w:rPr>
        <w:t>joy</w:t>
      </w:r>
      <w:r w:rsidR="00CD3BA5">
        <w:t>]</w:t>
      </w:r>
    </w:p>
    <w:p w14:paraId="046078C6" w14:textId="77777777" w:rsidR="0076182D" w:rsidRDefault="0076182D" w:rsidP="00CD3BA5">
      <w:pPr>
        <w:spacing w:after="0"/>
      </w:pPr>
    </w:p>
    <w:p w14:paraId="0405FB15" w14:textId="77777777" w:rsidR="00CD3BA5" w:rsidRDefault="00EE7410" w:rsidP="00CD3BA5">
      <w:pPr>
        <w:spacing w:after="0"/>
      </w:pPr>
      <w:r w:rsidRPr="00BA64F5">
        <w:rPr>
          <w:b/>
        </w:rPr>
        <w:t>and</w:t>
      </w:r>
      <w:r>
        <w:t xml:space="preserve"> </w:t>
      </w:r>
      <w:r w:rsidR="00CD3BA5">
        <w:t xml:space="preserve">     </w:t>
      </w:r>
      <w:r w:rsidR="00791CAD">
        <w:t>[</w:t>
      </w:r>
      <w:r w:rsidR="00CD3BA5">
        <w:t>MANY</w:t>
      </w:r>
      <w:r w:rsidR="00791CAD">
        <w:t xml:space="preserve">] </w:t>
      </w:r>
      <w:r w:rsidR="00CD3BA5">
        <w:tab/>
      </w:r>
      <w:r w:rsidRPr="00BE482B">
        <w:rPr>
          <w:b/>
          <w:color w:val="F79646" w:themeColor="accent6"/>
          <w:u w:val="single"/>
        </w:rPr>
        <w:t>have</w:t>
      </w:r>
      <w:r w:rsidR="00CD3BA5">
        <w:tab/>
      </w:r>
      <w:r w:rsidR="00CD3BA5">
        <w:tab/>
      </w:r>
      <w:r w:rsidRPr="00BE482B">
        <w:rPr>
          <w:b/>
          <w:u w:val="single"/>
        </w:rPr>
        <w:t>seen</w:t>
      </w:r>
      <w:r>
        <w:t xml:space="preserve"> </w:t>
      </w:r>
      <w:r w:rsidR="0076182D">
        <w:t xml:space="preserve"> </w:t>
      </w:r>
      <w:r w:rsidRPr="0076182D">
        <w:rPr>
          <w:highlight w:val="yellow"/>
        </w:rPr>
        <w:t>eye to eye</w:t>
      </w:r>
      <w:r w:rsidR="0076182D">
        <w:rPr>
          <w:highlight w:val="yellow"/>
        </w:rPr>
        <w:t xml:space="preserve"> [</w:t>
      </w:r>
      <w:r w:rsidRPr="0076182D">
        <w:rPr>
          <w:highlight w:val="yellow"/>
        </w:rPr>
        <w:t xml:space="preserve"> </w:t>
      </w:r>
      <w:r w:rsidR="0076182D" w:rsidRPr="0076182D">
        <w:rPr>
          <w:highlight w:val="yellow"/>
        </w:rPr>
        <w:tab/>
      </w:r>
      <w:r w:rsidR="0076182D" w:rsidRPr="0076182D">
        <w:rPr>
          <w:highlight w:val="yellow"/>
        </w:rPr>
        <w:tab/>
        <w:t>]</w:t>
      </w:r>
    </w:p>
    <w:p w14:paraId="747DFC1D" w14:textId="56F3790F" w:rsidR="00791CAD" w:rsidRDefault="00EE7410" w:rsidP="00CD3BA5">
      <w:pPr>
        <w:spacing w:after="0"/>
      </w:pPr>
      <w:r w:rsidRPr="0076182D">
        <w:rPr>
          <w:b/>
          <w:color w:val="F79646" w:themeColor="accent6"/>
        </w:rPr>
        <w:t>as</w:t>
      </w:r>
      <w:r>
        <w:t xml:space="preserve"> </w:t>
      </w:r>
      <w:r w:rsidR="00CD3BA5">
        <w:tab/>
      </w:r>
      <w:r w:rsidRPr="00A71445">
        <w:rPr>
          <w:b/>
          <w:bCs/>
          <w:color w:val="00B0F0"/>
        </w:rPr>
        <w:t>I</w:t>
      </w:r>
      <w:r w:rsidR="008F1F38" w:rsidRPr="00A71445">
        <w:rPr>
          <w:b/>
          <w:bCs/>
        </w:rPr>
        <w:t xml:space="preserve"> </w:t>
      </w:r>
      <w:r w:rsidR="007B494C" w:rsidRPr="007B494C">
        <w:t>[</w:t>
      </w:r>
      <w:r w:rsidR="007B494C" w:rsidRPr="0043470E">
        <w:rPr>
          <w:b/>
          <w:bCs/>
          <w:color w:val="00B0F0"/>
          <w:u w:val="single"/>
        </w:rPr>
        <w:t>Alma</w:t>
      </w:r>
      <w:r w:rsidR="007B494C" w:rsidRPr="007B494C">
        <w:t>]</w:t>
      </w:r>
      <w:r w:rsidR="00CD3BA5">
        <w:tab/>
      </w:r>
      <w:r w:rsidRPr="00BE482B">
        <w:rPr>
          <w:b/>
          <w:color w:val="F79646" w:themeColor="accent6"/>
          <w:u w:val="single"/>
        </w:rPr>
        <w:t>have</w:t>
      </w:r>
      <w:r w:rsidRPr="004C50CF">
        <w:rPr>
          <w:b/>
          <w:color w:val="F79646" w:themeColor="accent6"/>
        </w:rPr>
        <w:t xml:space="preserve"> </w:t>
      </w:r>
      <w:r w:rsidR="00CD3BA5">
        <w:tab/>
      </w:r>
      <w:r w:rsidR="00CD3BA5">
        <w:tab/>
      </w:r>
      <w:r w:rsidRPr="00BE482B">
        <w:rPr>
          <w:b/>
          <w:u w:val="single"/>
        </w:rPr>
        <w:t>seen</w:t>
      </w:r>
      <w:r>
        <w:t xml:space="preserve"> </w:t>
      </w:r>
      <w:r w:rsidR="0076182D" w:rsidRPr="0076182D">
        <w:rPr>
          <w:highlight w:val="yellow"/>
        </w:rPr>
        <w:t xml:space="preserve">[                                             </w:t>
      </w:r>
      <w:r w:rsidR="0076182D">
        <w:rPr>
          <w:highlight w:val="yellow"/>
        </w:rPr>
        <w:tab/>
      </w:r>
      <w:r w:rsidR="0076182D" w:rsidRPr="0076182D">
        <w:rPr>
          <w:highlight w:val="yellow"/>
        </w:rPr>
        <w:t>]</w:t>
      </w:r>
    </w:p>
    <w:p w14:paraId="203DDA2D" w14:textId="77777777" w:rsidR="0026443A" w:rsidRDefault="0026443A" w:rsidP="00CD3BA5">
      <w:pPr>
        <w:spacing w:after="0"/>
        <w:ind w:left="0"/>
        <w:rPr>
          <w:b/>
        </w:rPr>
      </w:pPr>
    </w:p>
    <w:p w14:paraId="7FE7AAB7" w14:textId="4D4AF027" w:rsidR="00CD3BA5" w:rsidRDefault="00CD3BA5" w:rsidP="00CC611C">
      <w:pPr>
        <w:spacing w:after="0"/>
        <w:ind w:left="0"/>
      </w:pPr>
      <w:r>
        <w:rPr>
          <w:b/>
        </w:rPr>
        <w:t xml:space="preserve">      </w:t>
      </w:r>
      <w:r w:rsidR="00BA64F5">
        <w:rPr>
          <w:b/>
        </w:rPr>
        <w:t xml:space="preserve"> </w:t>
      </w:r>
      <w:r w:rsidR="00C0442E" w:rsidRPr="00C0442E">
        <w:rPr>
          <w:b/>
          <w:highlight w:val="lightGray"/>
          <w:u w:val="single"/>
        </w:rPr>
        <w:t>therefore</w:t>
      </w:r>
      <w:r w:rsidR="00EE7410">
        <w:t xml:space="preserve"> </w:t>
      </w:r>
      <w:r w:rsidR="00791CAD">
        <w:tab/>
      </w:r>
      <w:r w:rsidR="00EE7410" w:rsidRPr="0076182D">
        <w:rPr>
          <w:b/>
        </w:rPr>
        <w:t xml:space="preserve">they </w:t>
      </w:r>
      <w:r>
        <w:tab/>
      </w:r>
      <w:r>
        <w:tab/>
      </w:r>
      <w:r w:rsidR="00EE7410" w:rsidRPr="00BE482B">
        <w:rPr>
          <w:color w:val="FF33CC"/>
          <w:u w:val="single"/>
        </w:rPr>
        <w:t>do</w:t>
      </w:r>
      <w:r w:rsidR="00EE7410">
        <w:t xml:space="preserve"> </w:t>
      </w:r>
      <w:r>
        <w:tab/>
      </w:r>
      <w:r w:rsidR="00EE7410" w:rsidRPr="00BE482B">
        <w:rPr>
          <w:b/>
          <w:u w:val="single"/>
        </w:rPr>
        <w:t>know</w:t>
      </w:r>
      <w:r w:rsidR="00EE7410">
        <w:t xml:space="preserve"> </w:t>
      </w:r>
      <w:r>
        <w:tab/>
      </w:r>
      <w:r w:rsidR="00EE7410">
        <w:t xml:space="preserve">of </w:t>
      </w:r>
      <w:r>
        <w:tab/>
      </w:r>
      <w:r w:rsidR="00EE7410" w:rsidRPr="0076182D">
        <w:rPr>
          <w:b/>
          <w:color w:val="00B0F0"/>
          <w:u w:val="single"/>
        </w:rPr>
        <w:t>these things</w:t>
      </w:r>
      <w:r w:rsidR="00EE7410" w:rsidRPr="0076182D">
        <w:rPr>
          <w:color w:val="00B0F0"/>
        </w:rPr>
        <w:t xml:space="preserve"> </w:t>
      </w:r>
      <w:r w:rsidR="0026443A">
        <w:rPr>
          <w:color w:val="00B0F0"/>
        </w:rPr>
        <w:tab/>
      </w:r>
      <w:r w:rsidR="0026443A">
        <w:rPr>
          <w:color w:val="00B0F0"/>
        </w:rPr>
        <w:tab/>
      </w:r>
      <w:r w:rsidR="0026443A">
        <w:rPr>
          <w:color w:val="00B0F0"/>
        </w:rPr>
        <w:tab/>
      </w:r>
      <w:r w:rsidR="0026443A">
        <w:rPr>
          <w:color w:val="00B0F0"/>
        </w:rPr>
        <w:tab/>
        <w:t xml:space="preserve">         </w:t>
      </w:r>
      <w:r w:rsidR="00BF2098">
        <w:rPr>
          <w:sz w:val="18"/>
          <w:szCs w:val="18"/>
        </w:rPr>
        <w:t>qq</w:t>
      </w:r>
    </w:p>
    <w:p w14:paraId="758D1B6C" w14:textId="77777777" w:rsidR="00CD3BA5" w:rsidRDefault="00EE7410" w:rsidP="00CD3BA5">
      <w:pPr>
        <w:spacing w:after="0"/>
        <w:ind w:left="3600" w:firstLine="720"/>
      </w:pPr>
      <w:r>
        <w:t xml:space="preserve">of </w:t>
      </w:r>
      <w:r w:rsidR="00CD3BA5">
        <w:tab/>
      </w:r>
      <w:r w:rsidRPr="0076182D">
        <w:rPr>
          <w:b/>
          <w:color w:val="00B0F0"/>
        </w:rPr>
        <w:t xml:space="preserve">which </w:t>
      </w:r>
    </w:p>
    <w:p w14:paraId="416202A2" w14:textId="22C3E4E7" w:rsidR="00791CAD" w:rsidRDefault="00EE7410" w:rsidP="00CD3BA5">
      <w:pPr>
        <w:spacing w:after="0"/>
        <w:ind w:firstLine="720"/>
      </w:pPr>
      <w:r w:rsidRPr="00A71445">
        <w:rPr>
          <w:b/>
          <w:bCs/>
          <w:color w:val="00B0F0"/>
        </w:rPr>
        <w:t>I</w:t>
      </w:r>
      <w:r>
        <w:t xml:space="preserve"> </w:t>
      </w:r>
      <w:r w:rsidR="007B494C" w:rsidRPr="007B494C">
        <w:t>[</w:t>
      </w:r>
      <w:r w:rsidR="007B494C" w:rsidRPr="00251A65">
        <w:rPr>
          <w:b/>
          <w:bCs/>
          <w:color w:val="00B0F0"/>
          <w:u w:val="single"/>
        </w:rPr>
        <w:t>Alma</w:t>
      </w:r>
      <w:r w:rsidR="007B494C" w:rsidRPr="007B494C">
        <w:t>]</w:t>
      </w:r>
      <w:r w:rsidR="00BE482B">
        <w:tab/>
      </w:r>
      <w:r w:rsidRPr="00BE482B">
        <w:rPr>
          <w:b/>
          <w:bCs/>
          <w:color w:val="F79646" w:themeColor="accent6"/>
          <w:u w:val="single"/>
        </w:rPr>
        <w:t>have</w:t>
      </w:r>
      <w:r>
        <w:t xml:space="preserve"> </w:t>
      </w:r>
      <w:r w:rsidR="00CD3BA5">
        <w:tab/>
      </w:r>
      <w:r w:rsidR="00CD3BA5">
        <w:tab/>
      </w:r>
      <w:r w:rsidR="0076182D" w:rsidRPr="0076182D">
        <w:rPr>
          <w:b/>
        </w:rPr>
        <w:t>spoken</w:t>
      </w:r>
      <w:r>
        <w:t xml:space="preserve"> </w:t>
      </w:r>
    </w:p>
    <w:p w14:paraId="680BD931" w14:textId="77777777" w:rsidR="0076182D" w:rsidRDefault="0076182D" w:rsidP="00CD3BA5">
      <w:pPr>
        <w:spacing w:after="0"/>
        <w:ind w:firstLine="720"/>
      </w:pPr>
    </w:p>
    <w:p w14:paraId="29980C90" w14:textId="5248C686" w:rsidR="00791CAD" w:rsidRDefault="00BA64F5" w:rsidP="00CD3BA5">
      <w:pPr>
        <w:spacing w:after="0"/>
        <w:rPr>
          <w:b/>
        </w:rPr>
      </w:pPr>
      <w:r w:rsidRPr="0076182D">
        <w:rPr>
          <w:b/>
          <w:color w:val="F79646" w:themeColor="accent6"/>
        </w:rPr>
        <w:t>as</w:t>
      </w:r>
      <w:r>
        <w:t xml:space="preserve"> </w:t>
      </w:r>
      <w:r w:rsidR="00CD3BA5">
        <w:tab/>
      </w:r>
      <w:r w:rsidRPr="00A71445">
        <w:rPr>
          <w:b/>
          <w:bCs/>
          <w:color w:val="00B0F0"/>
        </w:rPr>
        <w:t>I</w:t>
      </w:r>
      <w:r>
        <w:t xml:space="preserve"> </w:t>
      </w:r>
      <w:r w:rsidR="007B494C" w:rsidRPr="007B494C">
        <w:t>[</w:t>
      </w:r>
      <w:r w:rsidR="007B494C" w:rsidRPr="00251A65">
        <w:rPr>
          <w:b/>
          <w:bCs/>
          <w:color w:val="00B0F0"/>
          <w:u w:val="single"/>
        </w:rPr>
        <w:t>Alma</w:t>
      </w:r>
      <w:r w:rsidR="007B494C" w:rsidRPr="007B494C">
        <w:t>]</w:t>
      </w:r>
      <w:r w:rsidR="00CD3BA5">
        <w:tab/>
      </w:r>
      <w:r w:rsidR="00CD3BA5">
        <w:tab/>
      </w:r>
      <w:r w:rsidRPr="00BE482B">
        <w:rPr>
          <w:color w:val="FF33CC"/>
          <w:u w:val="single"/>
        </w:rPr>
        <w:t>do</w:t>
      </w:r>
      <w:r>
        <w:t xml:space="preserve"> </w:t>
      </w:r>
      <w:r w:rsidR="00CD3BA5">
        <w:tab/>
      </w:r>
      <w:r w:rsidRPr="00BE482B">
        <w:rPr>
          <w:b/>
          <w:u w:val="single"/>
        </w:rPr>
        <w:t>know</w:t>
      </w:r>
      <w:r w:rsidR="0031033A">
        <w:rPr>
          <w:b/>
        </w:rPr>
        <w:t xml:space="preserve">  </w:t>
      </w:r>
      <w:r w:rsidR="0031033A" w:rsidRPr="0031033A">
        <w:t xml:space="preserve"> [</w:t>
      </w:r>
      <w:r w:rsidR="0031033A">
        <w:t xml:space="preserve">of </w:t>
      </w:r>
      <w:r w:rsidR="0031033A">
        <w:tab/>
      </w:r>
      <w:r w:rsidR="0031033A" w:rsidRPr="0076182D">
        <w:rPr>
          <w:b/>
          <w:color w:val="00B0F0"/>
          <w:u w:val="single"/>
        </w:rPr>
        <w:t>these things</w:t>
      </w:r>
      <w:r w:rsidR="0031033A" w:rsidRPr="0076719B">
        <w:rPr>
          <w:bCs/>
        </w:rPr>
        <w:t>]</w:t>
      </w:r>
      <w:r w:rsidR="00D56CA0">
        <w:rPr>
          <w:bCs/>
        </w:rPr>
        <w:tab/>
      </w:r>
      <w:r w:rsidR="00D56CA0">
        <w:rPr>
          <w:bCs/>
        </w:rPr>
        <w:tab/>
        <w:t xml:space="preserve">  </w:t>
      </w:r>
      <w:r w:rsidR="00BF2098">
        <w:rPr>
          <w:bCs/>
        </w:rPr>
        <w:t xml:space="preserve">  </w:t>
      </w:r>
      <w:r w:rsidR="00EB0BCD">
        <w:rPr>
          <w:bCs/>
        </w:rPr>
        <w:t xml:space="preserve">    </w:t>
      </w:r>
      <w:r w:rsidR="00D56CA0">
        <w:rPr>
          <w:bCs/>
        </w:rPr>
        <w:t xml:space="preserve">  </w:t>
      </w:r>
      <w:r w:rsidR="00D56CA0" w:rsidRPr="00D56CA0">
        <w:rPr>
          <w:bCs/>
          <w:i/>
          <w:iCs/>
          <w:sz w:val="18"/>
          <w:szCs w:val="18"/>
        </w:rPr>
        <w:t>[see Alma 34:8]</w:t>
      </w:r>
    </w:p>
    <w:p w14:paraId="4926A908" w14:textId="77777777" w:rsidR="0076182D" w:rsidRDefault="0076182D" w:rsidP="00CD3BA5">
      <w:pPr>
        <w:spacing w:after="0"/>
      </w:pPr>
    </w:p>
    <w:p w14:paraId="6B2F8500" w14:textId="77777777" w:rsidR="00CD3BA5" w:rsidRDefault="00E35403" w:rsidP="00B40DAF">
      <w:pPr>
        <w:spacing w:after="0"/>
        <w:ind w:left="0"/>
      </w:pPr>
      <w:r>
        <w:t xml:space="preserve">     </w:t>
      </w:r>
      <w:r w:rsidRPr="00E35403">
        <w:rPr>
          <w:color w:val="FF0000"/>
          <w:sz w:val="18"/>
          <w:szCs w:val="18"/>
        </w:rPr>
        <w:t xml:space="preserve"> (J)</w:t>
      </w:r>
      <w:r w:rsidR="0076182D">
        <w:tab/>
      </w:r>
      <w:r w:rsidR="0076182D" w:rsidRPr="0076182D">
        <w:rPr>
          <w:b/>
        </w:rPr>
        <w:t>A</w:t>
      </w:r>
      <w:r w:rsidR="00EE7410" w:rsidRPr="0076182D">
        <w:rPr>
          <w:b/>
        </w:rPr>
        <w:t>nd</w:t>
      </w:r>
      <w:r w:rsidR="00EE7410">
        <w:t xml:space="preserve"> </w:t>
      </w:r>
      <w:r w:rsidR="00CD3BA5">
        <w:tab/>
      </w:r>
      <w:r w:rsidR="00CD3BA5" w:rsidRPr="0076182D">
        <w:rPr>
          <w:u w:val="single"/>
        </w:rPr>
        <w:tab/>
      </w:r>
      <w:r w:rsidR="0076182D" w:rsidRPr="0076182D">
        <w:rPr>
          <w:u w:val="single"/>
        </w:rPr>
        <w:tab/>
      </w:r>
      <w:r w:rsidRPr="00E35403">
        <w:rPr>
          <w:color w:val="FF0000"/>
        </w:rPr>
        <w:t>(</w:t>
      </w:r>
      <w:r w:rsidR="00EE7410">
        <w:t xml:space="preserve">the </w:t>
      </w:r>
      <w:r w:rsidR="00CD3BA5">
        <w:tab/>
      </w:r>
      <w:r w:rsidR="00EE7410" w:rsidRPr="00BE482B">
        <w:rPr>
          <w:b/>
          <w:u w:val="single"/>
        </w:rPr>
        <w:t>know</w:t>
      </w:r>
      <w:r w:rsidR="00EE7410" w:rsidRPr="00BA64F5">
        <w:rPr>
          <w:b/>
        </w:rPr>
        <w:t>ledge</w:t>
      </w:r>
      <w:r w:rsidR="00EE7410">
        <w:t xml:space="preserve"> </w:t>
      </w:r>
    </w:p>
    <w:p w14:paraId="6F43FFC4" w14:textId="77777777" w:rsidR="00637779" w:rsidRDefault="00EE7410" w:rsidP="00CD3BA5">
      <w:pPr>
        <w:spacing w:after="0"/>
        <w:rPr>
          <w:color w:val="FF0000"/>
        </w:rPr>
      </w:pPr>
      <w:r w:rsidRPr="0076182D">
        <w:rPr>
          <w:b/>
        </w:rPr>
        <w:t>which</w:t>
      </w:r>
      <w:r>
        <w:t xml:space="preserve"> </w:t>
      </w:r>
      <w:r w:rsidR="00CD3BA5">
        <w:tab/>
      </w:r>
      <w:r w:rsidRPr="00A71445">
        <w:rPr>
          <w:b/>
          <w:bCs/>
          <w:color w:val="00B0F0"/>
        </w:rPr>
        <w:t>I</w:t>
      </w:r>
      <w:r>
        <w:t xml:space="preserve"> </w:t>
      </w:r>
      <w:r w:rsidR="007B494C" w:rsidRPr="007B494C">
        <w:t>[</w:t>
      </w:r>
      <w:r w:rsidR="007B494C" w:rsidRPr="00637779">
        <w:rPr>
          <w:b/>
          <w:bCs/>
          <w:color w:val="00B0F0"/>
          <w:u w:val="single"/>
        </w:rPr>
        <w:t>Alma</w:t>
      </w:r>
      <w:r w:rsidR="007B494C" w:rsidRPr="007B494C">
        <w:t>]</w:t>
      </w:r>
      <w:r w:rsidR="00BE482B">
        <w:tab/>
      </w:r>
      <w:r w:rsidRPr="00BE482B">
        <w:rPr>
          <w:b/>
          <w:bCs/>
          <w:color w:val="F79646" w:themeColor="accent6"/>
          <w:u w:val="single"/>
        </w:rPr>
        <w:t>have</w:t>
      </w:r>
      <w:r>
        <w:t xml:space="preserve"> </w:t>
      </w:r>
      <w:r w:rsidR="00CD3BA5">
        <w:tab/>
      </w:r>
      <w:r w:rsidR="0031033A">
        <w:tab/>
        <w:t>is</w:t>
      </w:r>
      <w:r>
        <w:t xml:space="preserve"> </w:t>
      </w:r>
      <w:r w:rsidR="00CD3BA5">
        <w:tab/>
      </w:r>
      <w:r>
        <w:t xml:space="preserve">of </w:t>
      </w:r>
      <w:r w:rsidR="00CD3BA5">
        <w:tab/>
        <w:t xml:space="preserve">           </w:t>
      </w:r>
      <w:r w:rsidRPr="00BE482B">
        <w:rPr>
          <w:b/>
          <w:color w:val="0070C0"/>
          <w:u w:val="single"/>
        </w:rPr>
        <w:t>God</w:t>
      </w:r>
      <w:r w:rsidR="00E35403" w:rsidRPr="00E35403">
        <w:rPr>
          <w:color w:val="FF0000"/>
        </w:rPr>
        <w:t>)</w:t>
      </w:r>
      <w:r w:rsidR="00CD3BA5">
        <w:rPr>
          <w:color w:val="FF0000"/>
        </w:rPr>
        <w:tab/>
      </w:r>
    </w:p>
    <w:p w14:paraId="52402CD0" w14:textId="7C915A59" w:rsidR="0076182D" w:rsidRDefault="00B45F07" w:rsidP="00CD3BA5">
      <w:pPr>
        <w:spacing w:after="0"/>
      </w:pPr>
      <w:r>
        <w:t xml:space="preserve">    </w:t>
      </w:r>
    </w:p>
    <w:p w14:paraId="03041051" w14:textId="77777777" w:rsidR="00EE7410" w:rsidRPr="004D687F" w:rsidRDefault="0076182D" w:rsidP="0076182D">
      <w:pPr>
        <w:spacing w:after="0"/>
        <w:ind w:left="0"/>
        <w:rPr>
          <w:sz w:val="18"/>
          <w:szCs w:val="18"/>
        </w:rPr>
      </w:pPr>
      <w:r>
        <w:rPr>
          <w:b/>
        </w:rPr>
        <w:t xml:space="preserve">    </w:t>
      </w:r>
      <w:r w:rsidR="00B45F07">
        <w:t xml:space="preserve"> </w:t>
      </w:r>
      <w:r w:rsidR="00B45F07" w:rsidRPr="004D687F">
        <w:rPr>
          <w:color w:val="C00000"/>
          <w:sz w:val="18"/>
          <w:szCs w:val="18"/>
        </w:rPr>
        <w:t xml:space="preserve"> </w:t>
      </w:r>
      <w:r w:rsidR="00B45F07" w:rsidRPr="0076182D">
        <w:rPr>
          <w:color w:val="FF0000"/>
          <w:sz w:val="18"/>
          <w:szCs w:val="18"/>
        </w:rPr>
        <w:t>[</w:t>
      </w:r>
      <w:r w:rsidRPr="0076182D">
        <w:rPr>
          <w:color w:val="FF0000"/>
          <w:sz w:val="18"/>
          <w:szCs w:val="18"/>
        </w:rPr>
        <w:t>I*</w:t>
      </w:r>
      <w:r w:rsidR="00B45F07" w:rsidRPr="0076182D">
        <w:rPr>
          <w:color w:val="FF0000"/>
          <w:sz w:val="18"/>
          <w:szCs w:val="18"/>
        </w:rPr>
        <w:t>I] – see v. 28</w:t>
      </w:r>
    </w:p>
    <w:p w14:paraId="4DF2A45A" w14:textId="77777777" w:rsidR="00BA64F5" w:rsidRDefault="00BA64F5" w:rsidP="00B40DAF">
      <w:pPr>
        <w:spacing w:after="0"/>
        <w:ind w:left="0"/>
        <w:jc w:val="center"/>
        <w:rPr>
          <w:i/>
        </w:rPr>
      </w:pPr>
    </w:p>
    <w:p w14:paraId="709801FD" w14:textId="77777777" w:rsidR="00EE7410" w:rsidRPr="00791CAD" w:rsidRDefault="00EE7410" w:rsidP="00B40DAF">
      <w:pPr>
        <w:spacing w:after="0"/>
        <w:ind w:left="0"/>
        <w:jc w:val="center"/>
        <w:rPr>
          <w:i/>
        </w:rPr>
      </w:pPr>
      <w:r w:rsidRPr="00791CAD">
        <w:rPr>
          <w:i/>
        </w:rPr>
        <w:t>The Faithful Are Tried and Blessed</w:t>
      </w:r>
    </w:p>
    <w:p w14:paraId="129129F8" w14:textId="77777777" w:rsidR="00EE7410" w:rsidRDefault="00EE7410" w:rsidP="00B40DAF">
      <w:pPr>
        <w:spacing w:after="0"/>
        <w:ind w:left="0"/>
      </w:pPr>
    </w:p>
    <w:p w14:paraId="6603C7AA" w14:textId="73B5D710" w:rsidR="00CD3BA5" w:rsidRPr="0031033A" w:rsidRDefault="00EE7410" w:rsidP="00B40DAF">
      <w:pPr>
        <w:spacing w:after="0"/>
        <w:ind w:left="0"/>
        <w:rPr>
          <w:sz w:val="18"/>
          <w:szCs w:val="18"/>
        </w:rPr>
      </w:pPr>
      <w:r>
        <w:t xml:space="preserve"> 27 </w:t>
      </w:r>
      <w:r w:rsidR="00CD3BA5" w:rsidRPr="00E35403">
        <w:rPr>
          <w:color w:val="FF0000"/>
          <w:sz w:val="18"/>
          <w:szCs w:val="18"/>
        </w:rPr>
        <w:t>(</w:t>
      </w:r>
      <w:r w:rsidR="00CD3BA5">
        <w:rPr>
          <w:color w:val="FF0000"/>
          <w:sz w:val="18"/>
          <w:szCs w:val="18"/>
        </w:rPr>
        <w:t>H</w:t>
      </w:r>
      <w:r w:rsidR="00CD3BA5" w:rsidRPr="00E35403">
        <w:rPr>
          <w:color w:val="FF0000"/>
          <w:sz w:val="18"/>
          <w:szCs w:val="18"/>
        </w:rPr>
        <w:t>)</w:t>
      </w:r>
      <w:r w:rsidR="00BA64F5">
        <w:tab/>
      </w:r>
      <w:r w:rsidRPr="00CE4F8E">
        <w:rPr>
          <w:b/>
        </w:rPr>
        <w:t xml:space="preserve">And </w:t>
      </w:r>
      <w:r w:rsidR="00CD3BA5">
        <w:rPr>
          <w:b/>
        </w:rPr>
        <w:tab/>
      </w:r>
      <w:r w:rsidRPr="00637779">
        <w:rPr>
          <w:b/>
          <w:bCs/>
          <w:color w:val="00B0F0"/>
        </w:rPr>
        <w:t>I</w:t>
      </w:r>
      <w:r>
        <w:t xml:space="preserve"> </w:t>
      </w:r>
      <w:r w:rsidR="007B494C" w:rsidRPr="007B494C">
        <w:t>[</w:t>
      </w:r>
      <w:r w:rsidR="007B494C" w:rsidRPr="00637779">
        <w:rPr>
          <w:b/>
          <w:bCs/>
          <w:color w:val="00B0F0"/>
          <w:u w:val="single"/>
        </w:rPr>
        <w:t>Alma</w:t>
      </w:r>
      <w:r w:rsidR="007B494C" w:rsidRPr="007B494C">
        <w:t>]</w:t>
      </w:r>
      <w:r w:rsidR="00BE482B">
        <w:tab/>
      </w:r>
      <w:r w:rsidRPr="00BE482B">
        <w:rPr>
          <w:b/>
          <w:bCs/>
          <w:color w:val="F79646" w:themeColor="accent6"/>
          <w:u w:val="single"/>
        </w:rPr>
        <w:t>have</w:t>
      </w:r>
      <w:r>
        <w:t xml:space="preserve"> </w:t>
      </w:r>
      <w:r w:rsidR="00CD3BA5">
        <w:tab/>
      </w:r>
      <w:r>
        <w:t>been</w:t>
      </w:r>
      <w:r w:rsidRPr="00E35403">
        <w:rPr>
          <w:color w:val="FF0000"/>
        </w:rPr>
        <w:t xml:space="preserve"> </w:t>
      </w:r>
      <w:r w:rsidR="00CD3BA5">
        <w:rPr>
          <w:color w:val="FF0000"/>
        </w:rPr>
        <w:t xml:space="preserve">   </w:t>
      </w:r>
      <w:r w:rsidR="00E35403" w:rsidRPr="00E35403">
        <w:rPr>
          <w:color w:val="FF0000"/>
        </w:rPr>
        <w:t>(</w:t>
      </w:r>
      <w:r w:rsidRPr="00BE482B">
        <w:rPr>
          <w:b/>
          <w:u w:val="single"/>
        </w:rPr>
        <w:t>supported</w:t>
      </w:r>
      <w:r w:rsidRPr="00251A65">
        <w:rPr>
          <w:b/>
        </w:rPr>
        <w:t xml:space="preserve"> </w:t>
      </w:r>
      <w:r w:rsidR="00791CAD">
        <w:tab/>
      </w:r>
      <w:r w:rsidR="0031033A">
        <w:tab/>
      </w:r>
      <w:r w:rsidR="0031033A">
        <w:tab/>
      </w:r>
      <w:r w:rsidR="0031033A">
        <w:tab/>
      </w:r>
      <w:r w:rsidR="0031033A">
        <w:tab/>
      </w:r>
      <w:r w:rsidR="00CC611C">
        <w:tab/>
        <w:t xml:space="preserve">       </w:t>
      </w:r>
      <w:r w:rsidR="00BF2098">
        <w:t xml:space="preserve"> </w:t>
      </w:r>
      <w:r w:rsidR="00CC611C">
        <w:t xml:space="preserve">  </w:t>
      </w:r>
      <w:r w:rsidR="00BF2098">
        <w:rPr>
          <w:sz w:val="18"/>
          <w:szCs w:val="18"/>
        </w:rPr>
        <w:t>rr</w:t>
      </w:r>
    </w:p>
    <w:p w14:paraId="3A0FA3EB" w14:textId="77777777" w:rsidR="00CD3BA5" w:rsidRPr="002134BD" w:rsidRDefault="00EE7410" w:rsidP="00CD3BA5">
      <w:pPr>
        <w:spacing w:after="0"/>
        <w:ind w:left="3600" w:firstLine="720"/>
      </w:pPr>
      <w:r w:rsidRPr="002134BD">
        <w:t xml:space="preserve">under </w:t>
      </w:r>
      <w:r w:rsidR="00CD3BA5" w:rsidRPr="002134BD">
        <w:tab/>
      </w:r>
      <w:r w:rsidR="00CD3BA5" w:rsidRPr="002134BD">
        <w:tab/>
      </w:r>
      <w:r w:rsidRPr="00BD1750">
        <w:rPr>
          <w:color w:val="984806" w:themeColor="accent6" w:themeShade="80"/>
        </w:rPr>
        <w:t xml:space="preserve">trials </w:t>
      </w:r>
    </w:p>
    <w:p w14:paraId="05103C13" w14:textId="77777777" w:rsidR="00CD3BA5" w:rsidRPr="002134BD" w:rsidRDefault="00EE7410" w:rsidP="00CD3BA5">
      <w:pPr>
        <w:spacing w:after="0"/>
        <w:ind w:left="2880" w:firstLine="720"/>
      </w:pPr>
      <w:r w:rsidRPr="002134BD">
        <w:t xml:space="preserve">and </w:t>
      </w:r>
      <w:r w:rsidR="00CD3BA5" w:rsidRPr="002134BD">
        <w:t xml:space="preserve">    </w:t>
      </w:r>
      <w:r w:rsidR="00CD3BA5" w:rsidRPr="00BE482B">
        <w:rPr>
          <w:sz w:val="18"/>
          <w:szCs w:val="18"/>
        </w:rPr>
        <w:t xml:space="preserve">  </w:t>
      </w:r>
      <w:r w:rsidR="00CD3BA5" w:rsidRPr="002134BD">
        <w:t>[under]</w:t>
      </w:r>
      <w:r w:rsidR="00CD3BA5" w:rsidRPr="002134BD">
        <w:tab/>
      </w:r>
      <w:r w:rsidR="00CD3BA5" w:rsidRPr="002134BD">
        <w:tab/>
      </w:r>
      <w:r w:rsidRPr="00BD1750">
        <w:rPr>
          <w:color w:val="984806" w:themeColor="accent6" w:themeShade="80"/>
        </w:rPr>
        <w:t xml:space="preserve">troubles </w:t>
      </w:r>
    </w:p>
    <w:p w14:paraId="5ADD663D" w14:textId="77777777" w:rsidR="00791CAD" w:rsidRDefault="00EE7410" w:rsidP="00CD3BA5">
      <w:pPr>
        <w:spacing w:after="0"/>
        <w:ind w:left="3600" w:firstLine="720"/>
        <w:rPr>
          <w:color w:val="984806" w:themeColor="accent6" w:themeShade="80"/>
        </w:rPr>
      </w:pPr>
      <w:r w:rsidRPr="002134BD">
        <w:t xml:space="preserve">of </w:t>
      </w:r>
      <w:r w:rsidR="00CD3BA5" w:rsidRPr="002134BD">
        <w:tab/>
        <w:t>EVERY</w:t>
      </w:r>
      <w:r w:rsidRPr="002134BD">
        <w:t xml:space="preserve"> </w:t>
      </w:r>
      <w:r w:rsidR="00CD3BA5" w:rsidRPr="002134BD">
        <w:tab/>
      </w:r>
      <w:r w:rsidR="00BD1750" w:rsidRPr="00BD1750">
        <w:rPr>
          <w:color w:val="984806" w:themeColor="accent6" w:themeShade="80"/>
        </w:rPr>
        <w:t>kind</w:t>
      </w:r>
      <w:r w:rsidRPr="00BD1750">
        <w:rPr>
          <w:color w:val="984806" w:themeColor="accent6" w:themeShade="80"/>
        </w:rPr>
        <w:t xml:space="preserve"> </w:t>
      </w:r>
    </w:p>
    <w:p w14:paraId="7AA81AFB" w14:textId="77777777" w:rsidR="00BD1750" w:rsidRPr="002134BD" w:rsidRDefault="00BD1750" w:rsidP="00CD3BA5">
      <w:pPr>
        <w:spacing w:after="0"/>
        <w:ind w:left="3600" w:firstLine="720"/>
      </w:pPr>
    </w:p>
    <w:p w14:paraId="1E2013CF" w14:textId="68073BDE" w:rsidR="002134BD" w:rsidRPr="002134BD" w:rsidRDefault="002134BD" w:rsidP="002134BD">
      <w:pPr>
        <w:spacing w:after="0"/>
        <w:ind w:left="0"/>
      </w:pPr>
      <w:r w:rsidRPr="002134BD">
        <w:rPr>
          <w:b/>
        </w:rPr>
        <w:t xml:space="preserve">      </w:t>
      </w:r>
      <w:r w:rsidR="00EE7410" w:rsidRPr="00636010">
        <w:rPr>
          <w:b/>
          <w:highlight w:val="yellow"/>
          <w:u w:val="single"/>
        </w:rPr>
        <w:t>yea</w:t>
      </w:r>
      <w:r w:rsidR="00EE7410" w:rsidRPr="002134BD">
        <w:rPr>
          <w:b/>
        </w:rPr>
        <w:t xml:space="preserve"> and</w:t>
      </w:r>
      <w:r w:rsidR="00EE7410" w:rsidRPr="002134BD">
        <w:t xml:space="preserve"> </w:t>
      </w:r>
      <w:r w:rsidRPr="002134BD">
        <w:t xml:space="preserve">   </w:t>
      </w:r>
      <w:r w:rsidR="008C5FDA">
        <w:t xml:space="preserve"> </w:t>
      </w:r>
      <w:r w:rsidRPr="002134BD">
        <w:t xml:space="preserve">  </w:t>
      </w:r>
      <w:r w:rsidR="00791CAD" w:rsidRPr="002134BD">
        <w:t>[</w:t>
      </w:r>
      <w:r w:rsidR="00791CAD" w:rsidRPr="00637779">
        <w:rPr>
          <w:b/>
          <w:bCs/>
          <w:color w:val="00B0F0"/>
        </w:rPr>
        <w:t>I</w:t>
      </w:r>
      <w:r w:rsidR="007B494C" w:rsidRPr="00637779">
        <w:rPr>
          <w:b/>
          <w:bCs/>
          <w:color w:val="00B0F0"/>
        </w:rPr>
        <w:t xml:space="preserve"> </w:t>
      </w:r>
      <w:r w:rsidR="00791CAD" w:rsidRPr="00637779">
        <w:rPr>
          <w:b/>
          <w:bCs/>
        </w:rPr>
        <w:t xml:space="preserve"> </w:t>
      </w:r>
      <w:r w:rsidR="007B494C" w:rsidRPr="00637779">
        <w:rPr>
          <w:b/>
          <w:bCs/>
          <w:color w:val="00B0F0"/>
          <w:u w:val="single"/>
        </w:rPr>
        <w:t>Alma</w:t>
      </w:r>
      <w:r w:rsidR="00BE482B">
        <w:tab/>
      </w:r>
      <w:r w:rsidR="00791CAD" w:rsidRPr="00BE482B">
        <w:rPr>
          <w:b/>
          <w:bCs/>
          <w:color w:val="F79646" w:themeColor="accent6"/>
          <w:u w:val="single"/>
        </w:rPr>
        <w:t>have</w:t>
      </w:r>
      <w:r w:rsidR="00791CAD" w:rsidRPr="002134BD">
        <w:t xml:space="preserve"> </w:t>
      </w:r>
      <w:r w:rsidRPr="002134BD">
        <w:tab/>
      </w:r>
      <w:r w:rsidR="00791CAD" w:rsidRPr="002134BD">
        <w:t>been</w:t>
      </w:r>
      <w:r w:rsidRPr="002134BD">
        <w:tab/>
      </w:r>
      <w:r w:rsidR="00791CAD" w:rsidRPr="00BE482B">
        <w:rPr>
          <w:b/>
          <w:u w:val="single"/>
        </w:rPr>
        <w:t>supported</w:t>
      </w:r>
      <w:r w:rsidR="00791CAD" w:rsidRPr="002134BD">
        <w:t xml:space="preserve">]  </w:t>
      </w:r>
    </w:p>
    <w:p w14:paraId="4FA4B328" w14:textId="77777777" w:rsidR="002134BD" w:rsidRPr="002134BD" w:rsidRDefault="00EE7410" w:rsidP="002134BD">
      <w:pPr>
        <w:spacing w:after="0"/>
        <w:ind w:left="3600" w:firstLine="720"/>
      </w:pPr>
      <w:r w:rsidRPr="002134BD">
        <w:t xml:space="preserve">in </w:t>
      </w:r>
      <w:r w:rsidR="002134BD" w:rsidRPr="002134BD">
        <w:tab/>
        <w:t>ALL</w:t>
      </w:r>
      <w:r w:rsidRPr="002134BD">
        <w:t xml:space="preserve"> </w:t>
      </w:r>
      <w:r w:rsidR="002134BD" w:rsidRPr="002134BD">
        <w:tab/>
      </w:r>
      <w:r w:rsidRPr="00BD1750">
        <w:rPr>
          <w:color w:val="984806" w:themeColor="accent6" w:themeShade="80"/>
        </w:rPr>
        <w:t xml:space="preserve">manner </w:t>
      </w:r>
    </w:p>
    <w:p w14:paraId="7C79DFE4" w14:textId="77777777" w:rsidR="00791CAD" w:rsidRDefault="00EE7410" w:rsidP="002134BD">
      <w:pPr>
        <w:spacing w:after="0"/>
        <w:ind w:left="4320"/>
        <w:rPr>
          <w:color w:val="FF0000"/>
        </w:rPr>
      </w:pPr>
      <w:r w:rsidRPr="002134BD">
        <w:t xml:space="preserve">of </w:t>
      </w:r>
      <w:r w:rsidR="002134BD" w:rsidRPr="002134BD">
        <w:tab/>
      </w:r>
      <w:r w:rsidR="002134BD" w:rsidRPr="002134BD">
        <w:tab/>
      </w:r>
      <w:r w:rsidRPr="00BD1750">
        <w:rPr>
          <w:color w:val="984806" w:themeColor="accent6" w:themeShade="80"/>
        </w:rPr>
        <w:t>afflictions</w:t>
      </w:r>
      <w:r w:rsidR="00E35403" w:rsidRPr="002134BD">
        <w:rPr>
          <w:color w:val="FF0000"/>
        </w:rPr>
        <w:t>)</w:t>
      </w:r>
      <w:r w:rsidRPr="002134BD">
        <w:rPr>
          <w:color w:val="FF0000"/>
        </w:rPr>
        <w:t xml:space="preserve"> </w:t>
      </w:r>
    </w:p>
    <w:p w14:paraId="6A8F3047" w14:textId="77777777" w:rsidR="00BD1750" w:rsidRPr="002134BD" w:rsidRDefault="00BD1750" w:rsidP="002134BD">
      <w:pPr>
        <w:spacing w:after="0"/>
        <w:ind w:left="4320"/>
      </w:pPr>
    </w:p>
    <w:p w14:paraId="123BF6C7" w14:textId="63AFD782" w:rsidR="00BD1750" w:rsidRDefault="00EE7410" w:rsidP="00BD1750">
      <w:pPr>
        <w:spacing w:after="0"/>
      </w:pPr>
      <w:r w:rsidRPr="00636010">
        <w:rPr>
          <w:b/>
          <w:highlight w:val="yellow"/>
          <w:u w:val="single"/>
        </w:rPr>
        <w:t>yea</w:t>
      </w:r>
      <w:r>
        <w:t xml:space="preserve"> </w:t>
      </w:r>
      <w:r w:rsidR="00BD1750">
        <w:t xml:space="preserve">   </w:t>
      </w:r>
      <w:r w:rsidR="008C5FDA">
        <w:t xml:space="preserve"> </w:t>
      </w:r>
      <w:r w:rsidR="00BD1750">
        <w:t xml:space="preserve"> </w:t>
      </w:r>
      <w:r w:rsidR="002134BD" w:rsidRPr="00637779">
        <w:rPr>
          <w:bCs/>
          <w:color w:val="0070C0"/>
        </w:rPr>
        <w:t>[</w:t>
      </w:r>
      <w:r w:rsidR="002134BD">
        <w:rPr>
          <w:b/>
          <w:color w:val="0070C0"/>
        </w:rPr>
        <w:t>He</w:t>
      </w:r>
      <w:r w:rsidR="002134BD" w:rsidRPr="00637779">
        <w:rPr>
          <w:bCs/>
          <w:color w:val="0070C0"/>
        </w:rPr>
        <w:t>]</w:t>
      </w:r>
      <w:r w:rsidRPr="00BE482B">
        <w:rPr>
          <w:b/>
          <w:color w:val="0070C0"/>
          <w:u w:val="single"/>
        </w:rPr>
        <w:t>God</w:t>
      </w:r>
      <w:r w:rsidR="00BE482B">
        <w:tab/>
      </w:r>
      <w:r w:rsidRPr="00BE482B">
        <w:rPr>
          <w:b/>
          <w:bCs/>
          <w:color w:val="F79646" w:themeColor="accent6"/>
          <w:u w:val="single"/>
        </w:rPr>
        <w:t>has</w:t>
      </w:r>
      <w:r>
        <w:t xml:space="preserve"> </w:t>
      </w:r>
      <w:r w:rsidR="00BD1750">
        <w:tab/>
      </w:r>
      <w:r w:rsidR="00BD1750">
        <w:tab/>
      </w:r>
      <w:r w:rsidRPr="00BE482B">
        <w:rPr>
          <w:b/>
          <w:u w:val="single"/>
        </w:rPr>
        <w:t>delivered</w:t>
      </w:r>
      <w:r>
        <w:t xml:space="preserve"> </w:t>
      </w:r>
      <w:r w:rsidR="00BD1750">
        <w:tab/>
        <w:t xml:space="preserve">           </w:t>
      </w:r>
      <w:r w:rsidRPr="00D11D7D">
        <w:rPr>
          <w:b/>
          <w:bCs/>
          <w:color w:val="00B0F0"/>
        </w:rPr>
        <w:t>me</w:t>
      </w:r>
      <w:r w:rsidRPr="00BE482B">
        <w:rPr>
          <w:b/>
          <w:bCs/>
        </w:rPr>
        <w:t xml:space="preserve"> </w:t>
      </w:r>
      <w:r w:rsidR="00791CAD">
        <w:tab/>
      </w:r>
      <w:r w:rsidR="0031033A">
        <w:tab/>
      </w:r>
      <w:r w:rsidR="00CC611C">
        <w:tab/>
      </w:r>
      <w:r w:rsidR="00CC611C">
        <w:tab/>
        <w:t xml:space="preserve">          </w:t>
      </w:r>
      <w:r w:rsidR="00BF2098">
        <w:rPr>
          <w:sz w:val="18"/>
          <w:szCs w:val="18"/>
        </w:rPr>
        <w:t>ss</w:t>
      </w:r>
    </w:p>
    <w:p w14:paraId="2176E1BF" w14:textId="77777777" w:rsidR="00791CAD" w:rsidRPr="0031033A" w:rsidRDefault="00EE7410" w:rsidP="00BD1750">
      <w:pPr>
        <w:spacing w:after="0"/>
        <w:ind w:left="4320"/>
        <w:rPr>
          <w:sz w:val="18"/>
          <w:szCs w:val="18"/>
        </w:rPr>
      </w:pPr>
      <w:r>
        <w:t xml:space="preserve">from </w:t>
      </w:r>
      <w:r w:rsidR="00BD1750">
        <w:tab/>
      </w:r>
      <w:r w:rsidR="00BD1750">
        <w:tab/>
      </w:r>
      <w:r w:rsidRPr="00BA64F5">
        <w:rPr>
          <w:b/>
          <w:color w:val="984806" w:themeColor="accent6" w:themeShade="80"/>
        </w:rPr>
        <w:t>prison</w:t>
      </w:r>
      <w:r w:rsidR="00FF4CED" w:rsidRPr="00BC2006">
        <w:rPr>
          <w:color w:val="FF33CC"/>
          <w:u w:val="single"/>
        </w:rPr>
        <w:t>s</w:t>
      </w:r>
      <w:r w:rsidR="00FF4CED" w:rsidRPr="0031033A">
        <w:rPr>
          <w:b/>
          <w:color w:val="FF33CC"/>
          <w:u w:val="single"/>
        </w:rPr>
        <w:t xml:space="preserve"> </w:t>
      </w:r>
      <w:r w:rsidR="00FF4CED">
        <w:rPr>
          <w:b/>
          <w:color w:val="FF33CC"/>
        </w:rPr>
        <w:t xml:space="preserve"> </w:t>
      </w:r>
      <w:r w:rsidR="00FF4CED">
        <w:rPr>
          <w:b/>
          <w:color w:val="FF33CC"/>
        </w:rPr>
        <w:tab/>
      </w:r>
      <w:r w:rsidR="0031033A">
        <w:rPr>
          <w:b/>
          <w:color w:val="FF33CC"/>
        </w:rPr>
        <w:t xml:space="preserve">        </w:t>
      </w:r>
      <w:r w:rsidR="00FF4CED" w:rsidRPr="0031033A">
        <w:rPr>
          <w:color w:val="FF33CC"/>
          <w:sz w:val="18"/>
          <w:szCs w:val="18"/>
        </w:rPr>
        <w:t>[deleted in 1830]</w:t>
      </w:r>
    </w:p>
    <w:p w14:paraId="68BF31BA" w14:textId="77777777" w:rsidR="00BD1750" w:rsidRPr="0031033A" w:rsidRDefault="0031033A" w:rsidP="0031033A">
      <w:pPr>
        <w:spacing w:after="0"/>
        <w:ind w:left="7200" w:firstLine="720"/>
        <w:rPr>
          <w:sz w:val="18"/>
          <w:szCs w:val="18"/>
        </w:rPr>
      </w:pPr>
      <w:r>
        <w:t xml:space="preserve">   </w:t>
      </w:r>
      <w:r w:rsidRPr="0031033A">
        <w:rPr>
          <w:sz w:val="18"/>
          <w:szCs w:val="18"/>
        </w:rPr>
        <w:t xml:space="preserve">      </w:t>
      </w:r>
      <w:r w:rsidR="00CC611C">
        <w:rPr>
          <w:sz w:val="18"/>
          <w:szCs w:val="18"/>
        </w:rPr>
        <w:tab/>
        <w:t xml:space="preserve">            </w:t>
      </w:r>
      <w:r w:rsidR="00CC611C" w:rsidRPr="00CC611C">
        <w:rPr>
          <w:sz w:val="16"/>
          <w:szCs w:val="16"/>
        </w:rPr>
        <w:t>0</w:t>
      </w:r>
      <w:r w:rsidR="005B7215">
        <w:rPr>
          <w:sz w:val="16"/>
          <w:szCs w:val="16"/>
        </w:rPr>
        <w:t>4</w:t>
      </w:r>
    </w:p>
    <w:p w14:paraId="09E3A881" w14:textId="6C6079C8" w:rsidR="00BD1750" w:rsidRDefault="00EE7410" w:rsidP="00B40DAF">
      <w:pPr>
        <w:spacing w:after="0"/>
      </w:pPr>
      <w:r w:rsidRPr="00BA64F5">
        <w:rPr>
          <w:b/>
        </w:rPr>
        <w:t>and</w:t>
      </w:r>
      <w:r>
        <w:t xml:space="preserve"> </w:t>
      </w:r>
      <w:r w:rsidR="00BD1750">
        <w:t xml:space="preserve">     </w:t>
      </w:r>
      <w:r w:rsidR="00BA64F5" w:rsidRPr="00D11D7D">
        <w:rPr>
          <w:color w:val="0070C0"/>
        </w:rPr>
        <w:t>[</w:t>
      </w:r>
      <w:r w:rsidR="002134BD" w:rsidRPr="00BD1750">
        <w:rPr>
          <w:b/>
          <w:color w:val="0070C0"/>
        </w:rPr>
        <w:t>He</w:t>
      </w:r>
      <w:r w:rsidR="002134BD" w:rsidRPr="00BD1750">
        <w:rPr>
          <w:color w:val="0070C0"/>
        </w:rPr>
        <w:t xml:space="preserve"> </w:t>
      </w:r>
      <w:r w:rsidR="00BA64F5" w:rsidRPr="00BE482B">
        <w:rPr>
          <w:b/>
          <w:color w:val="0070C0"/>
          <w:u w:val="single"/>
        </w:rPr>
        <w:t>God</w:t>
      </w:r>
      <w:r w:rsidR="00BE482B">
        <w:tab/>
      </w:r>
      <w:r w:rsidR="00BA64F5" w:rsidRPr="00BE482B">
        <w:rPr>
          <w:color w:val="F79646" w:themeColor="accent6"/>
          <w:u w:val="single"/>
        </w:rPr>
        <w:t>has</w:t>
      </w:r>
      <w:r w:rsidR="00BA64F5">
        <w:t xml:space="preserve"> </w:t>
      </w:r>
      <w:r w:rsidR="00BD1750">
        <w:tab/>
      </w:r>
      <w:r w:rsidR="00BD1750">
        <w:tab/>
      </w:r>
      <w:r w:rsidR="00BA64F5" w:rsidRPr="00BE482B">
        <w:rPr>
          <w:b/>
          <w:u w:val="single"/>
        </w:rPr>
        <w:t>delivered</w:t>
      </w:r>
      <w:r w:rsidR="00BA64F5">
        <w:t xml:space="preserve"> </w:t>
      </w:r>
      <w:r w:rsidR="00BD1750">
        <w:tab/>
        <w:t xml:space="preserve">           </w:t>
      </w:r>
      <w:r w:rsidR="00BA64F5" w:rsidRPr="00763876">
        <w:rPr>
          <w:b/>
          <w:bCs/>
          <w:color w:val="00B0F0"/>
        </w:rPr>
        <w:t>me</w:t>
      </w:r>
      <w:r w:rsidR="00BA64F5">
        <w:t xml:space="preserve">] </w:t>
      </w:r>
    </w:p>
    <w:p w14:paraId="7DC420F8" w14:textId="77777777" w:rsidR="00791CAD" w:rsidRDefault="00EE7410" w:rsidP="00BD1750">
      <w:pPr>
        <w:spacing w:after="0"/>
        <w:ind w:left="3600" w:firstLine="720"/>
        <w:rPr>
          <w:b/>
          <w:color w:val="984806" w:themeColor="accent6" w:themeShade="80"/>
        </w:rPr>
      </w:pPr>
      <w:r>
        <w:t xml:space="preserve">from </w:t>
      </w:r>
      <w:r w:rsidR="00BD1750">
        <w:tab/>
      </w:r>
      <w:r w:rsidR="00BD1750">
        <w:tab/>
      </w:r>
      <w:r w:rsidRPr="00BA64F5">
        <w:rPr>
          <w:b/>
          <w:color w:val="984806" w:themeColor="accent6" w:themeShade="80"/>
        </w:rPr>
        <w:t xml:space="preserve">bonds </w:t>
      </w:r>
    </w:p>
    <w:p w14:paraId="6831CE91" w14:textId="77777777" w:rsidR="00BD1750" w:rsidRDefault="00BD1750" w:rsidP="00BD1750">
      <w:pPr>
        <w:spacing w:after="0"/>
        <w:ind w:left="3600" w:firstLine="720"/>
      </w:pPr>
    </w:p>
    <w:p w14:paraId="59CE6FE9" w14:textId="7086AB7E" w:rsidR="00BD1750" w:rsidRDefault="00EE7410" w:rsidP="00B40DAF">
      <w:pPr>
        <w:spacing w:after="0"/>
      </w:pPr>
      <w:r w:rsidRPr="00BA64F5">
        <w:rPr>
          <w:b/>
        </w:rPr>
        <w:t>and</w:t>
      </w:r>
      <w:r>
        <w:t xml:space="preserve"> </w:t>
      </w:r>
      <w:r w:rsidR="00BD1750">
        <w:t xml:space="preserve">     </w:t>
      </w:r>
      <w:r w:rsidR="00BA64F5" w:rsidRPr="00BD1750">
        <w:rPr>
          <w:color w:val="0070C0"/>
        </w:rPr>
        <w:t>[</w:t>
      </w:r>
      <w:r w:rsidR="002134BD" w:rsidRPr="00BD1750">
        <w:rPr>
          <w:b/>
          <w:color w:val="0070C0"/>
        </w:rPr>
        <w:t>He</w:t>
      </w:r>
      <w:r w:rsidR="002134BD" w:rsidRPr="00BD1750">
        <w:rPr>
          <w:color w:val="0070C0"/>
        </w:rPr>
        <w:t xml:space="preserve"> </w:t>
      </w:r>
      <w:r w:rsidR="00BA64F5" w:rsidRPr="00BE482B">
        <w:rPr>
          <w:b/>
          <w:color w:val="0070C0"/>
          <w:u w:val="single"/>
        </w:rPr>
        <w:t>God</w:t>
      </w:r>
      <w:r w:rsidR="00BE482B">
        <w:tab/>
      </w:r>
      <w:r w:rsidR="00BA64F5" w:rsidRPr="00BE482B">
        <w:rPr>
          <w:b/>
          <w:bCs/>
          <w:color w:val="F79646" w:themeColor="accent6"/>
          <w:u w:val="single"/>
        </w:rPr>
        <w:t>has</w:t>
      </w:r>
      <w:r w:rsidR="00BA64F5">
        <w:t xml:space="preserve"> </w:t>
      </w:r>
      <w:r w:rsidR="00BD1750">
        <w:tab/>
      </w:r>
      <w:r w:rsidR="00BD1750">
        <w:tab/>
      </w:r>
      <w:r w:rsidR="00BA64F5" w:rsidRPr="00BE482B">
        <w:rPr>
          <w:b/>
          <w:u w:val="single"/>
        </w:rPr>
        <w:t>delivered</w:t>
      </w:r>
      <w:r w:rsidR="00BA64F5">
        <w:t xml:space="preserve"> </w:t>
      </w:r>
      <w:r w:rsidR="00BD1750">
        <w:tab/>
        <w:t xml:space="preserve">           </w:t>
      </w:r>
      <w:r w:rsidR="00BA64F5" w:rsidRPr="00763876">
        <w:rPr>
          <w:b/>
          <w:bCs/>
          <w:color w:val="00B0F0"/>
        </w:rPr>
        <w:t>me</w:t>
      </w:r>
      <w:r w:rsidR="00BA64F5" w:rsidRPr="001E6DCE">
        <w:t>]</w:t>
      </w:r>
      <w:r w:rsidR="00BA64F5">
        <w:t xml:space="preserve"> </w:t>
      </w:r>
    </w:p>
    <w:p w14:paraId="5FA81250" w14:textId="77777777" w:rsidR="00791CAD" w:rsidRDefault="00EE7410" w:rsidP="00BD1750">
      <w:pPr>
        <w:spacing w:after="0"/>
        <w:ind w:left="3600" w:firstLine="720"/>
      </w:pPr>
      <w:r>
        <w:t xml:space="preserve">from </w:t>
      </w:r>
      <w:r w:rsidR="00BD1750">
        <w:tab/>
      </w:r>
      <w:r w:rsidR="00BD1750">
        <w:tab/>
      </w:r>
      <w:r w:rsidRPr="00E075C8">
        <w:rPr>
          <w:b/>
          <w:color w:val="984806" w:themeColor="accent6" w:themeShade="80"/>
        </w:rPr>
        <w:t>death</w:t>
      </w:r>
      <w:r>
        <w:t xml:space="preserve"> </w:t>
      </w:r>
    </w:p>
    <w:p w14:paraId="4DD36AA4" w14:textId="77777777" w:rsidR="0026443A" w:rsidRDefault="0026443A" w:rsidP="0026443A">
      <w:pPr>
        <w:spacing w:after="0"/>
        <w:ind w:left="0"/>
      </w:pPr>
      <w:r>
        <w:t>__________</w:t>
      </w:r>
    </w:p>
    <w:p w14:paraId="42AEFEC7" w14:textId="680BC2D1" w:rsidR="00BD1750" w:rsidRPr="00CC611C" w:rsidRDefault="0026443A" w:rsidP="0026443A">
      <w:pPr>
        <w:spacing w:after="0"/>
        <w:ind w:left="0"/>
        <w:rPr>
          <w:sz w:val="18"/>
          <w:szCs w:val="18"/>
        </w:rPr>
      </w:pPr>
      <w:r w:rsidRPr="00CC611C">
        <w:rPr>
          <w:sz w:val="18"/>
          <w:szCs w:val="18"/>
        </w:rPr>
        <w:t>[</w:t>
      </w:r>
      <w:r w:rsidR="00CC611C" w:rsidRPr="00CC611C">
        <w:rPr>
          <w:sz w:val="18"/>
          <w:szCs w:val="18"/>
        </w:rPr>
        <w:t xml:space="preserve">Par. </w:t>
      </w:r>
      <w:r w:rsidR="00BF2098">
        <w:rPr>
          <w:sz w:val="18"/>
          <w:szCs w:val="18"/>
        </w:rPr>
        <w:t>pp</w:t>
      </w:r>
      <w:r w:rsidR="00CC611C" w:rsidRPr="00CC611C">
        <w:rPr>
          <w:sz w:val="18"/>
          <w:szCs w:val="18"/>
        </w:rPr>
        <w:t xml:space="preserve"> – Simple alternating parallelism]</w:t>
      </w:r>
      <w:r w:rsidR="00CC611C">
        <w:rPr>
          <w:sz w:val="18"/>
          <w:szCs w:val="18"/>
        </w:rPr>
        <w:tab/>
      </w:r>
      <w:r w:rsidR="00CC611C" w:rsidRPr="00CC611C">
        <w:rPr>
          <w:sz w:val="18"/>
          <w:szCs w:val="18"/>
        </w:rPr>
        <w:t xml:space="preserve">[Par. </w:t>
      </w:r>
      <w:r w:rsidR="00BF2098">
        <w:rPr>
          <w:sz w:val="18"/>
          <w:szCs w:val="18"/>
        </w:rPr>
        <w:t>ss</w:t>
      </w:r>
      <w:r w:rsidR="00CC611C" w:rsidRPr="00CC611C">
        <w:rPr>
          <w:sz w:val="18"/>
          <w:szCs w:val="18"/>
        </w:rPr>
        <w:t xml:space="preserve"> – </w:t>
      </w:r>
      <w:r w:rsidR="00CC611C">
        <w:rPr>
          <w:sz w:val="18"/>
          <w:szCs w:val="18"/>
        </w:rPr>
        <w:t xml:space="preserve">Repeated </w:t>
      </w:r>
      <w:r w:rsidR="00CC611C" w:rsidRPr="00CC611C">
        <w:rPr>
          <w:sz w:val="18"/>
          <w:szCs w:val="18"/>
        </w:rPr>
        <w:t>alternating parallelism]</w:t>
      </w:r>
    </w:p>
    <w:p w14:paraId="4E70F308" w14:textId="273EC518" w:rsidR="00CC611C" w:rsidRPr="00CC611C" w:rsidRDefault="00CC611C" w:rsidP="00CC611C">
      <w:pPr>
        <w:spacing w:after="0"/>
        <w:ind w:left="0"/>
        <w:rPr>
          <w:sz w:val="18"/>
          <w:szCs w:val="18"/>
        </w:rPr>
      </w:pPr>
      <w:r w:rsidRPr="00CC611C">
        <w:rPr>
          <w:sz w:val="18"/>
          <w:szCs w:val="18"/>
        </w:rPr>
        <w:t xml:space="preserve">[Par. </w:t>
      </w:r>
      <w:r w:rsidR="00BF2098">
        <w:rPr>
          <w:sz w:val="18"/>
          <w:szCs w:val="18"/>
        </w:rPr>
        <w:t>qq</w:t>
      </w:r>
      <w:r w:rsidRPr="00CC611C">
        <w:rPr>
          <w:sz w:val="18"/>
          <w:szCs w:val="18"/>
        </w:rPr>
        <w:t xml:space="preserve"> – Simple alternating parallelism]</w:t>
      </w:r>
      <w:r>
        <w:rPr>
          <w:sz w:val="18"/>
          <w:szCs w:val="18"/>
        </w:rPr>
        <w:tab/>
        <w:t>[Heb. 0</w:t>
      </w:r>
      <w:r w:rsidR="005B7215">
        <w:rPr>
          <w:sz w:val="18"/>
          <w:szCs w:val="18"/>
        </w:rPr>
        <w:t>4</w:t>
      </w:r>
      <w:r>
        <w:rPr>
          <w:sz w:val="18"/>
          <w:szCs w:val="18"/>
        </w:rPr>
        <w:t xml:space="preserve"> – Plurals]</w:t>
      </w:r>
    </w:p>
    <w:p w14:paraId="5E285278" w14:textId="236EC3C2" w:rsidR="00CC611C" w:rsidRPr="00CC611C" w:rsidRDefault="00CC611C" w:rsidP="00CC611C">
      <w:pPr>
        <w:spacing w:after="0"/>
        <w:ind w:left="0"/>
        <w:rPr>
          <w:sz w:val="18"/>
          <w:szCs w:val="18"/>
        </w:rPr>
      </w:pPr>
      <w:r w:rsidRPr="00CC611C">
        <w:rPr>
          <w:sz w:val="18"/>
          <w:szCs w:val="18"/>
        </w:rPr>
        <w:t xml:space="preserve">[Par. </w:t>
      </w:r>
      <w:r w:rsidR="00BF2098">
        <w:rPr>
          <w:sz w:val="18"/>
          <w:szCs w:val="18"/>
        </w:rPr>
        <w:t>rr</w:t>
      </w:r>
      <w:r w:rsidRPr="00CC611C">
        <w:rPr>
          <w:sz w:val="18"/>
          <w:szCs w:val="18"/>
        </w:rPr>
        <w:t xml:space="preserve"> – Simple alternating parallelism]</w:t>
      </w:r>
    </w:p>
    <w:p w14:paraId="4BF0BA42"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6D2648B2" w14:textId="77777777" w:rsidR="0026443A" w:rsidRDefault="0026443A" w:rsidP="00BD1750">
      <w:pPr>
        <w:spacing w:after="0"/>
        <w:ind w:left="3600" w:firstLine="720"/>
      </w:pPr>
    </w:p>
    <w:p w14:paraId="70BFC2E2" w14:textId="77777777" w:rsidR="002134BD" w:rsidRDefault="00E35403" w:rsidP="00B40DAF">
      <w:pPr>
        <w:spacing w:after="0"/>
        <w:ind w:left="0"/>
        <w:rPr>
          <w:b/>
        </w:rPr>
      </w:pPr>
      <w:r>
        <w:t xml:space="preserve">      </w:t>
      </w:r>
      <w:r w:rsidRPr="0076182D">
        <w:rPr>
          <w:color w:val="FF0000"/>
          <w:sz w:val="18"/>
          <w:szCs w:val="18"/>
        </w:rPr>
        <w:t>(</w:t>
      </w:r>
      <w:r w:rsidR="004D687F" w:rsidRPr="0076182D">
        <w:rPr>
          <w:color w:val="FF0000"/>
          <w:sz w:val="18"/>
          <w:szCs w:val="18"/>
        </w:rPr>
        <w:t>G</w:t>
      </w:r>
      <w:r w:rsidRPr="0076182D">
        <w:rPr>
          <w:color w:val="FF0000"/>
          <w:sz w:val="18"/>
          <w:szCs w:val="18"/>
        </w:rPr>
        <w:t>)</w:t>
      </w:r>
      <w:r>
        <w:tab/>
      </w:r>
      <w:r w:rsidR="00BD1750" w:rsidRPr="00636010">
        <w:rPr>
          <w:b/>
          <w:highlight w:val="yellow"/>
          <w:u w:val="single"/>
        </w:rPr>
        <w:t>Y</w:t>
      </w:r>
      <w:r w:rsidR="00EE7410" w:rsidRPr="00636010">
        <w:rPr>
          <w:b/>
          <w:highlight w:val="yellow"/>
          <w:u w:val="single"/>
        </w:rPr>
        <w:t>ea</w:t>
      </w:r>
      <w:r w:rsidR="00EE7410" w:rsidRPr="00BA64F5">
        <w:rPr>
          <w:b/>
        </w:rPr>
        <w:t xml:space="preserve"> </w:t>
      </w:r>
    </w:p>
    <w:p w14:paraId="07A43970" w14:textId="77777777" w:rsidR="002134BD" w:rsidRDefault="00EE7410" w:rsidP="002134BD">
      <w:pPr>
        <w:spacing w:after="0"/>
        <w:ind w:left="0" w:firstLine="720"/>
      </w:pPr>
      <w:r w:rsidRPr="00BA64F5">
        <w:rPr>
          <w:b/>
        </w:rPr>
        <w:t>and</w:t>
      </w:r>
      <w:r>
        <w:t xml:space="preserve"> </w:t>
      </w:r>
      <w:r w:rsidR="002134BD">
        <w:tab/>
      </w:r>
      <w:r w:rsidRPr="00763876">
        <w:rPr>
          <w:b/>
          <w:bCs/>
          <w:color w:val="00B0F0"/>
        </w:rPr>
        <w:t>I</w:t>
      </w:r>
      <w:r>
        <w:t xml:space="preserve"> </w:t>
      </w:r>
      <w:r w:rsidR="007B494C" w:rsidRPr="007B494C">
        <w:t>[</w:t>
      </w:r>
      <w:r w:rsidR="007B494C" w:rsidRPr="00251A65">
        <w:rPr>
          <w:b/>
          <w:bCs/>
          <w:color w:val="00B0F0"/>
          <w:u w:val="single"/>
        </w:rPr>
        <w:t>Alma</w:t>
      </w:r>
      <w:r w:rsidR="007B494C" w:rsidRPr="007B494C">
        <w:t>]</w:t>
      </w:r>
      <w:r w:rsidR="002134BD">
        <w:tab/>
      </w:r>
      <w:r w:rsidR="002134BD">
        <w:tab/>
      </w:r>
      <w:r w:rsidRPr="00BE482B">
        <w:rPr>
          <w:color w:val="FF33CC"/>
        </w:rPr>
        <w:t>do</w:t>
      </w:r>
      <w:r>
        <w:t xml:space="preserve"> </w:t>
      </w:r>
      <w:r w:rsidR="002134BD">
        <w:tab/>
      </w:r>
      <w:r w:rsidRPr="00BD1750">
        <w:rPr>
          <w:b/>
        </w:rPr>
        <w:t xml:space="preserve">put </w:t>
      </w:r>
      <w:r w:rsidR="002134BD">
        <w:tab/>
      </w:r>
      <w:r w:rsidR="002134BD">
        <w:tab/>
      </w:r>
      <w:r w:rsidRPr="00251A65">
        <w:rPr>
          <w:b/>
          <w:bCs/>
          <w:color w:val="00B0F0"/>
        </w:rPr>
        <w:t>my</w:t>
      </w:r>
      <w:r w:rsidRPr="00BD1750">
        <w:rPr>
          <w:color w:val="00B0F0"/>
        </w:rPr>
        <w:t xml:space="preserve"> </w:t>
      </w:r>
      <w:r w:rsidR="002134BD">
        <w:t xml:space="preserve">   </w:t>
      </w:r>
      <w:r w:rsidR="00E35403" w:rsidRPr="00E35403">
        <w:rPr>
          <w:color w:val="FF0000"/>
        </w:rPr>
        <w:t>(</w:t>
      </w:r>
      <w:r w:rsidRPr="00BD1750">
        <w:rPr>
          <w:b/>
        </w:rPr>
        <w:t xml:space="preserve">trust </w:t>
      </w:r>
    </w:p>
    <w:p w14:paraId="423C2F5D" w14:textId="77777777" w:rsidR="00E35403" w:rsidRDefault="00EE7410" w:rsidP="002134BD">
      <w:pPr>
        <w:spacing w:after="0"/>
        <w:ind w:left="4320" w:firstLine="720"/>
      </w:pPr>
      <w:r>
        <w:t xml:space="preserve">in </w:t>
      </w:r>
      <w:r w:rsidR="002134BD">
        <w:t xml:space="preserve">       </w:t>
      </w:r>
      <w:r w:rsidR="00BA64F5" w:rsidRPr="00A2222A">
        <w:rPr>
          <w:b/>
          <w:color w:val="0070C0"/>
          <w:u w:val="single"/>
        </w:rPr>
        <w:t>H</w:t>
      </w:r>
      <w:r w:rsidRPr="00A2222A">
        <w:rPr>
          <w:b/>
          <w:color w:val="0070C0"/>
          <w:u w:val="single"/>
        </w:rPr>
        <w:t>im</w:t>
      </w:r>
      <w:r w:rsidR="00E35403" w:rsidRPr="00E35403">
        <w:rPr>
          <w:color w:val="FF0000"/>
        </w:rPr>
        <w:t>)</w:t>
      </w:r>
      <w:r>
        <w:t xml:space="preserve"> </w:t>
      </w:r>
    </w:p>
    <w:p w14:paraId="19F1ED09" w14:textId="77777777" w:rsidR="00BD1750" w:rsidRDefault="00BD1750" w:rsidP="002134BD">
      <w:pPr>
        <w:spacing w:after="0"/>
        <w:ind w:left="4320" w:firstLine="720"/>
      </w:pPr>
    </w:p>
    <w:p w14:paraId="711F3B79" w14:textId="77777777" w:rsidR="00EE7410" w:rsidRDefault="00E35403" w:rsidP="00B40DAF">
      <w:pPr>
        <w:spacing w:after="0"/>
        <w:ind w:left="0"/>
        <w:rPr>
          <w:color w:val="FF0000"/>
        </w:rPr>
      </w:pPr>
      <w:r>
        <w:t xml:space="preserve">      </w:t>
      </w:r>
      <w:r w:rsidRPr="0076182D">
        <w:rPr>
          <w:color w:val="FF0000"/>
          <w:sz w:val="18"/>
          <w:szCs w:val="18"/>
        </w:rPr>
        <w:t>(</w:t>
      </w:r>
      <w:r w:rsidR="004D687F" w:rsidRPr="0076182D">
        <w:rPr>
          <w:color w:val="FF0000"/>
          <w:sz w:val="18"/>
          <w:szCs w:val="18"/>
        </w:rPr>
        <w:t>F</w:t>
      </w:r>
      <w:r w:rsidRPr="0076182D">
        <w:rPr>
          <w:color w:val="FF0000"/>
          <w:sz w:val="18"/>
          <w:szCs w:val="18"/>
        </w:rPr>
        <w:t>)</w:t>
      </w:r>
      <w:r w:rsidR="00BA64F5">
        <w:tab/>
      </w:r>
      <w:r w:rsidR="00EE7410" w:rsidRPr="00BA64F5">
        <w:rPr>
          <w:b/>
        </w:rPr>
        <w:t>and</w:t>
      </w:r>
      <w:r w:rsidR="00EE7410">
        <w:t xml:space="preserve"> </w:t>
      </w:r>
      <w:r w:rsidR="002134BD">
        <w:t xml:space="preserve">     </w:t>
      </w:r>
      <w:r w:rsidRPr="009208C5">
        <w:rPr>
          <w:color w:val="C00000"/>
        </w:rPr>
        <w:t>(</w:t>
      </w:r>
      <w:r w:rsidR="00BA64F5" w:rsidRPr="009208C5">
        <w:rPr>
          <w:b/>
          <w:color w:val="0070C0"/>
        </w:rPr>
        <w:t>H</w:t>
      </w:r>
      <w:r w:rsidR="00EE7410" w:rsidRPr="009208C5">
        <w:rPr>
          <w:b/>
          <w:color w:val="0070C0"/>
        </w:rPr>
        <w:t>e</w:t>
      </w:r>
      <w:r w:rsidR="002134BD" w:rsidRPr="00BD1750">
        <w:rPr>
          <w:color w:val="0070C0"/>
        </w:rPr>
        <w:t>[</w:t>
      </w:r>
      <w:r w:rsidR="002134BD" w:rsidRPr="00BE482B">
        <w:rPr>
          <w:b/>
          <w:color w:val="0070C0"/>
          <w:u w:val="single"/>
        </w:rPr>
        <w:t>God</w:t>
      </w:r>
      <w:r w:rsidR="002134BD" w:rsidRPr="00BD1750">
        <w:rPr>
          <w:color w:val="0070C0"/>
        </w:rPr>
        <w:t>]</w:t>
      </w:r>
      <w:r w:rsidR="009E74AD">
        <w:rPr>
          <w:color w:val="0070C0"/>
        </w:rPr>
        <w:t xml:space="preserve"> </w:t>
      </w:r>
      <w:r w:rsidR="00EE7410" w:rsidRPr="00BE482B">
        <w:rPr>
          <w:u w:val="single"/>
        </w:rPr>
        <w:t>will</w:t>
      </w:r>
      <w:r w:rsidR="00EE7410">
        <w:t xml:space="preserve"> </w:t>
      </w:r>
      <w:r w:rsidR="00BD1750">
        <w:tab/>
      </w:r>
      <w:r w:rsidR="00EE7410" w:rsidRPr="00BE482B">
        <w:rPr>
          <w:b/>
          <w:bCs/>
          <w:color w:val="00B050"/>
        </w:rPr>
        <w:t>still</w:t>
      </w:r>
      <w:r w:rsidR="00EE7410">
        <w:t xml:space="preserve"> </w:t>
      </w:r>
      <w:r w:rsidR="00BD1750">
        <w:tab/>
      </w:r>
      <w:r w:rsidR="00EE7410" w:rsidRPr="00BE482B">
        <w:rPr>
          <w:b/>
          <w:u w:val="single"/>
        </w:rPr>
        <w:t>deliv</w:t>
      </w:r>
      <w:r w:rsidR="00EE7410" w:rsidRPr="00BE482B">
        <w:rPr>
          <w:b/>
        </w:rPr>
        <w:t>er</w:t>
      </w:r>
      <w:r w:rsidR="00EE7410">
        <w:t xml:space="preserve"> </w:t>
      </w:r>
      <w:r w:rsidR="00BD1750">
        <w:tab/>
      </w:r>
      <w:r w:rsidR="00BD1750">
        <w:tab/>
        <w:t xml:space="preserve">           </w:t>
      </w:r>
      <w:r w:rsidR="00EE7410" w:rsidRPr="00251A65">
        <w:rPr>
          <w:b/>
          <w:bCs/>
          <w:color w:val="00B0F0"/>
        </w:rPr>
        <w:t>me</w:t>
      </w:r>
      <w:r w:rsidRPr="00E35403">
        <w:rPr>
          <w:color w:val="FF0000"/>
        </w:rPr>
        <w:t>)</w:t>
      </w:r>
    </w:p>
    <w:p w14:paraId="56397C8E" w14:textId="77777777" w:rsidR="00BD1750" w:rsidRDefault="00BD1750" w:rsidP="00B40DAF">
      <w:pPr>
        <w:spacing w:after="0"/>
        <w:ind w:left="0"/>
        <w:rPr>
          <w:color w:val="FF0000"/>
        </w:rPr>
      </w:pPr>
    </w:p>
    <w:p w14:paraId="766C2721" w14:textId="77777777" w:rsidR="00791CAD" w:rsidRDefault="00EE7410" w:rsidP="00B40DAF">
      <w:pPr>
        <w:spacing w:after="0"/>
        <w:ind w:left="0"/>
      </w:pPr>
      <w:r>
        <w:t xml:space="preserve"> 28 </w:t>
      </w:r>
      <w:r w:rsidR="009208C5">
        <w:t xml:space="preserve">  </w:t>
      </w:r>
      <w:r w:rsidR="002134BD">
        <w:tab/>
      </w:r>
      <w:r w:rsidRPr="009208C5">
        <w:rPr>
          <w:b/>
        </w:rPr>
        <w:t xml:space="preserve">And </w:t>
      </w:r>
      <w:r w:rsidR="00CC611C">
        <w:rPr>
          <w:b/>
        </w:rPr>
        <w:tab/>
      </w:r>
    </w:p>
    <w:p w14:paraId="2E260B22" w14:textId="77777777" w:rsidR="002134BD" w:rsidRDefault="002134BD" w:rsidP="002134BD">
      <w:pPr>
        <w:spacing w:after="0"/>
        <w:ind w:left="0"/>
      </w:pPr>
      <w:r>
        <w:t xml:space="preserve">     </w:t>
      </w:r>
      <w:r w:rsidR="00881075">
        <w:t xml:space="preserve"> </w:t>
      </w:r>
      <w:r w:rsidRPr="00881075">
        <w:rPr>
          <w:color w:val="FF0000"/>
          <w:sz w:val="18"/>
          <w:szCs w:val="18"/>
        </w:rPr>
        <w:t>(I*)</w:t>
      </w:r>
      <w:r>
        <w:tab/>
      </w:r>
      <w:r>
        <w:tab/>
      </w:r>
      <w:r w:rsidR="00EE7410" w:rsidRPr="00763876">
        <w:rPr>
          <w:b/>
          <w:bCs/>
          <w:color w:val="00B0F0"/>
        </w:rPr>
        <w:t>I</w:t>
      </w:r>
      <w:r w:rsidR="007B494C">
        <w:t xml:space="preserve"> </w:t>
      </w:r>
      <w:r w:rsidR="007B494C" w:rsidRPr="007B494C">
        <w:t>[</w:t>
      </w:r>
      <w:r w:rsidR="007B494C" w:rsidRPr="00251A65">
        <w:rPr>
          <w:b/>
          <w:bCs/>
          <w:color w:val="00B0F0"/>
          <w:u w:val="single"/>
        </w:rPr>
        <w:t>Alma</w:t>
      </w:r>
      <w:r w:rsidR="007B494C" w:rsidRPr="007B494C">
        <w:t>]</w:t>
      </w:r>
      <w:r>
        <w:tab/>
      </w:r>
      <w:r>
        <w:tab/>
      </w:r>
      <w:r>
        <w:tab/>
      </w:r>
      <w:r w:rsidR="00EE7410" w:rsidRPr="00A26966">
        <w:rPr>
          <w:b/>
          <w:u w:val="single"/>
        </w:rPr>
        <w:t>know</w:t>
      </w:r>
      <w:r w:rsidR="00EE7410">
        <w:t xml:space="preserve"> </w:t>
      </w:r>
    </w:p>
    <w:p w14:paraId="0485F1CB" w14:textId="77777777" w:rsidR="002134BD" w:rsidRDefault="002134BD" w:rsidP="002134BD">
      <w:pPr>
        <w:pStyle w:val="ListParagraph"/>
        <w:spacing w:after="0"/>
        <w:ind w:left="1440"/>
      </w:pPr>
    </w:p>
    <w:p w14:paraId="2199B571" w14:textId="77777777" w:rsidR="00BD1750" w:rsidRDefault="00EE7410" w:rsidP="002134BD">
      <w:pPr>
        <w:spacing w:after="0"/>
      </w:pPr>
      <w:r w:rsidRPr="00BD1750">
        <w:rPr>
          <w:b/>
        </w:rPr>
        <w:t xml:space="preserve">that </w:t>
      </w:r>
      <w:r w:rsidR="002134BD">
        <w:tab/>
      </w:r>
      <w:r w:rsidR="009208C5" w:rsidRPr="002134BD">
        <w:rPr>
          <w:b/>
          <w:color w:val="0070C0"/>
        </w:rPr>
        <w:t>H</w:t>
      </w:r>
      <w:r w:rsidRPr="002134BD">
        <w:rPr>
          <w:b/>
          <w:color w:val="0070C0"/>
        </w:rPr>
        <w:t>e</w:t>
      </w:r>
      <w:r w:rsidR="002134BD" w:rsidRPr="00763876">
        <w:rPr>
          <w:bCs/>
          <w:color w:val="0070C0"/>
        </w:rPr>
        <w:t>[</w:t>
      </w:r>
      <w:r w:rsidR="002134BD" w:rsidRPr="00BE482B">
        <w:rPr>
          <w:b/>
          <w:color w:val="0070C0"/>
          <w:u w:val="single"/>
        </w:rPr>
        <w:t>God</w:t>
      </w:r>
      <w:r w:rsidR="002134BD" w:rsidRPr="00763876">
        <w:rPr>
          <w:bCs/>
          <w:color w:val="0070C0"/>
        </w:rPr>
        <w:t>]</w:t>
      </w:r>
      <w:r w:rsidR="00E35403" w:rsidRPr="002134BD">
        <w:rPr>
          <w:color w:val="FF0000"/>
        </w:rPr>
        <w:t>(</w:t>
      </w:r>
      <w:r w:rsidRPr="00BE482B">
        <w:rPr>
          <w:u w:val="single"/>
        </w:rPr>
        <w:t>will</w:t>
      </w:r>
      <w:r>
        <w:t xml:space="preserve"> </w:t>
      </w:r>
      <w:r w:rsidR="00BD1750">
        <w:tab/>
      </w:r>
      <w:r w:rsidR="00BD1750">
        <w:tab/>
      </w:r>
      <w:r w:rsidRPr="009E74AD">
        <w:rPr>
          <w:b/>
          <w:color w:val="00B0F0"/>
        </w:rPr>
        <w:t>raise</w:t>
      </w:r>
      <w:r w:rsidRPr="009E74AD">
        <w:rPr>
          <w:color w:val="00B0F0"/>
        </w:rPr>
        <w:t xml:space="preserve"> </w:t>
      </w:r>
      <w:r w:rsidR="00BD1750">
        <w:tab/>
      </w:r>
      <w:r w:rsidR="00BD1750">
        <w:tab/>
        <w:t xml:space="preserve">           </w:t>
      </w:r>
      <w:r w:rsidRPr="00251A65">
        <w:rPr>
          <w:b/>
          <w:bCs/>
          <w:color w:val="00B0F0"/>
        </w:rPr>
        <w:t>me</w:t>
      </w:r>
      <w:r w:rsidRPr="00FF4CED">
        <w:rPr>
          <w:color w:val="00B0F0"/>
        </w:rPr>
        <w:t xml:space="preserve"> </w:t>
      </w:r>
    </w:p>
    <w:p w14:paraId="20D26879" w14:textId="77777777" w:rsidR="00BD1750" w:rsidRDefault="00EE7410" w:rsidP="00BD1750">
      <w:pPr>
        <w:spacing w:after="0"/>
        <w:ind w:left="3600" w:firstLine="720"/>
      </w:pPr>
      <w:r>
        <w:t xml:space="preserve">up </w:t>
      </w:r>
    </w:p>
    <w:p w14:paraId="42FEBB2E" w14:textId="77777777" w:rsidR="00BD1750" w:rsidRDefault="00EE7410" w:rsidP="00BD1750">
      <w:pPr>
        <w:spacing w:after="0"/>
        <w:ind w:left="3600" w:firstLine="720"/>
        <w:rPr>
          <w:color w:val="FF0000"/>
        </w:rPr>
      </w:pPr>
      <w:r w:rsidRPr="002134BD">
        <w:rPr>
          <w:b/>
          <w:color w:val="00B050"/>
        </w:rPr>
        <w:t xml:space="preserve">at </w:t>
      </w:r>
      <w:r w:rsidR="00BD1750">
        <w:rPr>
          <w:b/>
          <w:color w:val="00B050"/>
        </w:rPr>
        <w:tab/>
      </w:r>
      <w:r w:rsidRPr="002134BD">
        <w:rPr>
          <w:b/>
          <w:color w:val="00B050"/>
        </w:rPr>
        <w:t xml:space="preserve">the </w:t>
      </w:r>
      <w:r w:rsidR="00BD1750">
        <w:rPr>
          <w:b/>
          <w:color w:val="00B050"/>
        </w:rPr>
        <w:t xml:space="preserve">    </w:t>
      </w:r>
      <w:r w:rsidRPr="002134BD">
        <w:rPr>
          <w:b/>
          <w:color w:val="00B050"/>
        </w:rPr>
        <w:t>last day</w:t>
      </w:r>
      <w:r w:rsidR="00E35403" w:rsidRPr="002134BD">
        <w:rPr>
          <w:color w:val="FF0000"/>
        </w:rPr>
        <w:t>)</w:t>
      </w:r>
      <w:r w:rsidRPr="002134BD">
        <w:rPr>
          <w:color w:val="FF0000"/>
        </w:rPr>
        <w:t xml:space="preserve"> </w:t>
      </w:r>
    </w:p>
    <w:p w14:paraId="415FA9A7" w14:textId="77777777" w:rsidR="00BD1750" w:rsidRDefault="00EE7410" w:rsidP="00BD1750">
      <w:pPr>
        <w:spacing w:after="0"/>
        <w:ind w:left="2160" w:firstLine="720"/>
      </w:pPr>
      <w:r>
        <w:t xml:space="preserve">to </w:t>
      </w:r>
      <w:r w:rsidR="00BD1750">
        <w:tab/>
      </w:r>
      <w:r w:rsidRPr="009E74AD">
        <w:rPr>
          <w:b/>
          <w:color w:val="0070C0"/>
        </w:rPr>
        <w:t xml:space="preserve">dwell </w:t>
      </w:r>
      <w:r w:rsidR="00BD1750">
        <w:tab/>
      </w:r>
      <w:r>
        <w:t xml:space="preserve">with </w:t>
      </w:r>
      <w:r w:rsidR="00BD1750">
        <w:tab/>
        <w:t xml:space="preserve">           </w:t>
      </w:r>
      <w:r w:rsidR="009208C5" w:rsidRPr="00BE482B">
        <w:rPr>
          <w:b/>
          <w:color w:val="0070C0"/>
          <w:u w:val="single"/>
        </w:rPr>
        <w:t>H</w:t>
      </w:r>
      <w:r w:rsidRPr="00BE482B">
        <w:rPr>
          <w:b/>
          <w:color w:val="0070C0"/>
          <w:u w:val="single"/>
        </w:rPr>
        <w:t>im</w:t>
      </w:r>
      <w:r>
        <w:t xml:space="preserve"> </w:t>
      </w:r>
    </w:p>
    <w:p w14:paraId="0DFC529F" w14:textId="77777777" w:rsidR="00791CAD" w:rsidRDefault="00EE7410" w:rsidP="00BD1750">
      <w:pPr>
        <w:spacing w:after="0"/>
        <w:ind w:left="4320" w:firstLine="720"/>
        <w:rPr>
          <w:b/>
          <w:color w:val="0070C0"/>
        </w:rPr>
      </w:pPr>
      <w:r>
        <w:t xml:space="preserve">in </w:t>
      </w:r>
      <w:r w:rsidR="00BD1750">
        <w:t xml:space="preserve">       </w:t>
      </w:r>
      <w:r w:rsidRPr="002134BD">
        <w:rPr>
          <w:b/>
          <w:color w:val="0070C0"/>
        </w:rPr>
        <w:t xml:space="preserve">glory </w:t>
      </w:r>
    </w:p>
    <w:p w14:paraId="23FA6745" w14:textId="77777777" w:rsidR="00BD1750" w:rsidRDefault="00BD1750" w:rsidP="00BD1750">
      <w:pPr>
        <w:spacing w:after="0"/>
        <w:ind w:left="4320" w:firstLine="720"/>
      </w:pPr>
    </w:p>
    <w:p w14:paraId="58587CCF" w14:textId="77777777" w:rsidR="009208C5" w:rsidRDefault="009208C5" w:rsidP="00B40DAF">
      <w:pPr>
        <w:spacing w:after="0"/>
        <w:ind w:left="0"/>
      </w:pPr>
      <w:r>
        <w:t xml:space="preserve">     </w:t>
      </w:r>
      <w:r w:rsidRPr="00636010">
        <w:rPr>
          <w:b/>
          <w:highlight w:val="yellow"/>
          <w:u w:val="single"/>
        </w:rPr>
        <w:t>y</w:t>
      </w:r>
      <w:r w:rsidR="00EE7410" w:rsidRPr="00636010">
        <w:rPr>
          <w:b/>
          <w:highlight w:val="yellow"/>
          <w:u w:val="single"/>
        </w:rPr>
        <w:t>ea</w:t>
      </w:r>
      <w:r w:rsidR="00EE7410" w:rsidRPr="009208C5">
        <w:rPr>
          <w:b/>
        </w:rPr>
        <w:t xml:space="preserve"> </w:t>
      </w:r>
      <w:r w:rsidR="008C5FDA">
        <w:rPr>
          <w:b/>
        </w:rPr>
        <w:t xml:space="preserve"> </w:t>
      </w:r>
      <w:r w:rsidR="00EE7410" w:rsidRPr="009208C5">
        <w:rPr>
          <w:b/>
        </w:rPr>
        <w:t>and</w:t>
      </w:r>
      <w:r w:rsidR="00EE7410">
        <w:t xml:space="preserve"> </w:t>
      </w:r>
      <w:r>
        <w:tab/>
      </w:r>
    </w:p>
    <w:p w14:paraId="55B8FA9F" w14:textId="77777777" w:rsidR="00791CAD" w:rsidRDefault="00EE7410" w:rsidP="00BD1750">
      <w:pPr>
        <w:spacing w:after="0"/>
        <w:ind w:firstLine="720"/>
      </w:pPr>
      <w:r w:rsidRPr="00763876">
        <w:rPr>
          <w:b/>
          <w:bCs/>
          <w:color w:val="00B0F0"/>
        </w:rPr>
        <w:t>I</w:t>
      </w:r>
      <w:r w:rsidR="00BD1750" w:rsidRPr="00763876">
        <w:rPr>
          <w:b/>
          <w:bCs/>
        </w:rPr>
        <w:t xml:space="preserve"> </w:t>
      </w:r>
      <w:r w:rsidR="00BD1750">
        <w:t>[</w:t>
      </w:r>
      <w:r w:rsidR="00BD1750" w:rsidRPr="00251A65">
        <w:rPr>
          <w:b/>
          <w:bCs/>
          <w:color w:val="00B0F0"/>
        </w:rPr>
        <w:t>Alma</w:t>
      </w:r>
      <w:r w:rsidR="00BD1750">
        <w:t>]</w:t>
      </w:r>
      <w:r>
        <w:t xml:space="preserve"> </w:t>
      </w:r>
      <w:r w:rsidR="009E74AD">
        <w:t xml:space="preserve">  </w:t>
      </w:r>
      <w:r w:rsidRPr="00BE482B">
        <w:rPr>
          <w:u w:val="single"/>
        </w:rPr>
        <w:t>will</w:t>
      </w:r>
      <w:r>
        <w:t xml:space="preserve"> </w:t>
      </w:r>
      <w:r w:rsidR="009E74AD">
        <w:tab/>
      </w:r>
      <w:r w:rsidR="009E74AD">
        <w:tab/>
      </w:r>
      <w:r w:rsidRPr="0031033A">
        <w:rPr>
          <w:b/>
        </w:rPr>
        <w:t xml:space="preserve">praise </w:t>
      </w:r>
      <w:r w:rsidR="009E74AD" w:rsidRPr="0031033A">
        <w:rPr>
          <w:b/>
        </w:rPr>
        <w:tab/>
      </w:r>
      <w:r w:rsidR="009E74AD">
        <w:tab/>
        <w:t xml:space="preserve">           </w:t>
      </w:r>
      <w:r w:rsidR="009208C5" w:rsidRPr="00A2222A">
        <w:rPr>
          <w:b/>
          <w:color w:val="0070C0"/>
          <w:u w:val="single"/>
        </w:rPr>
        <w:t>H</w:t>
      </w:r>
      <w:r w:rsidRPr="00A2222A">
        <w:rPr>
          <w:b/>
          <w:color w:val="0070C0"/>
          <w:u w:val="single"/>
        </w:rPr>
        <w:t>im</w:t>
      </w:r>
      <w:r>
        <w:t xml:space="preserve"> </w:t>
      </w:r>
      <w:r w:rsidRPr="009E74AD">
        <w:rPr>
          <w:b/>
          <w:color w:val="00B050"/>
        </w:rPr>
        <w:t xml:space="preserve">forever </w:t>
      </w:r>
    </w:p>
    <w:p w14:paraId="34739568" w14:textId="764C869E" w:rsidR="009E74AD" w:rsidRDefault="00E075C8" w:rsidP="00B40DAF">
      <w:pPr>
        <w:spacing w:after="0"/>
      </w:pPr>
      <w:r>
        <w:t xml:space="preserve">     </w:t>
      </w:r>
      <w:r w:rsidR="00BE482B">
        <w:t xml:space="preserve"> </w:t>
      </w:r>
      <w:r w:rsidR="00EE7410" w:rsidRPr="00E075C8">
        <w:rPr>
          <w:b/>
        </w:rPr>
        <w:t>for</w:t>
      </w:r>
      <w:r w:rsidR="00EE7410">
        <w:t xml:space="preserve"> </w:t>
      </w:r>
      <w:r w:rsidR="009208C5">
        <w:tab/>
      </w:r>
      <w:r w:rsidR="009208C5" w:rsidRPr="00E075C8">
        <w:rPr>
          <w:b/>
          <w:color w:val="0070C0"/>
        </w:rPr>
        <w:t>H</w:t>
      </w:r>
      <w:r w:rsidR="00EE7410" w:rsidRPr="00E075C8">
        <w:rPr>
          <w:b/>
          <w:color w:val="0070C0"/>
        </w:rPr>
        <w:t>e</w:t>
      </w:r>
      <w:r w:rsidR="002134BD" w:rsidRPr="00FF4CED">
        <w:rPr>
          <w:color w:val="0070C0"/>
        </w:rPr>
        <w:t>[</w:t>
      </w:r>
      <w:r w:rsidR="002134BD" w:rsidRPr="00116E07">
        <w:rPr>
          <w:b/>
          <w:color w:val="0070C0"/>
          <w:u w:val="single"/>
        </w:rPr>
        <w:t>God</w:t>
      </w:r>
      <w:r w:rsidR="002134BD" w:rsidRPr="00FF4CED">
        <w:rPr>
          <w:color w:val="0070C0"/>
        </w:rPr>
        <w:t>]</w:t>
      </w:r>
      <w:r w:rsidR="009E74AD" w:rsidRPr="00462683">
        <w:rPr>
          <w:b/>
          <w:color w:val="F79646" w:themeColor="accent6"/>
        </w:rPr>
        <w:t xml:space="preserve"> </w:t>
      </w:r>
      <w:r w:rsidR="00EE7410" w:rsidRPr="00BE482B">
        <w:rPr>
          <w:b/>
          <w:color w:val="F79646" w:themeColor="accent6"/>
          <w:u w:val="single"/>
        </w:rPr>
        <w:t>has</w:t>
      </w:r>
      <w:r w:rsidR="00EE7410" w:rsidRPr="00462683">
        <w:rPr>
          <w:color w:val="F79646" w:themeColor="accent6"/>
        </w:rPr>
        <w:t xml:space="preserve"> </w:t>
      </w:r>
      <w:r w:rsidR="009E74AD">
        <w:tab/>
      </w:r>
      <w:r w:rsidR="009E74AD">
        <w:tab/>
      </w:r>
      <w:r w:rsidR="00EE7410" w:rsidRPr="00E60BC8">
        <w:rPr>
          <w:bCs/>
          <w:i/>
          <w:iCs/>
          <w:color w:val="FF0000"/>
          <w:u w:val="single"/>
        </w:rPr>
        <w:t>brought</w:t>
      </w:r>
      <w:r w:rsidR="00EE7410" w:rsidRPr="00E60BC8">
        <w:rPr>
          <w:bCs/>
          <w:i/>
          <w:iCs/>
          <w:color w:val="FF0000"/>
        </w:rPr>
        <w:t xml:space="preserve"> </w:t>
      </w:r>
      <w:r w:rsidR="009E74AD">
        <w:tab/>
      </w:r>
      <w:r w:rsidR="00EE7410">
        <w:t xml:space="preserve">our </w:t>
      </w:r>
      <w:r w:rsidR="009E74AD">
        <w:t xml:space="preserve">    </w:t>
      </w:r>
      <w:r w:rsidR="00EE7410" w:rsidRPr="00E60BC8">
        <w:rPr>
          <w:b/>
          <w:u w:val="single"/>
        </w:rPr>
        <w:t>fathers</w:t>
      </w:r>
      <w:r w:rsidR="00EE7410" w:rsidRPr="00251A65">
        <w:t xml:space="preserve"> </w:t>
      </w:r>
      <w:r w:rsidR="00CC611C">
        <w:tab/>
      </w:r>
      <w:r w:rsidR="00CC611C">
        <w:tab/>
      </w:r>
      <w:r w:rsidR="00CC611C">
        <w:tab/>
        <w:t xml:space="preserve">  </w:t>
      </w:r>
      <w:r w:rsidR="00CC611C">
        <w:tab/>
        <w:t xml:space="preserve">        </w:t>
      </w:r>
      <w:r w:rsidR="005B7215">
        <w:t xml:space="preserve"> </w:t>
      </w:r>
      <w:r w:rsidR="00CC611C">
        <w:t xml:space="preserve"> </w:t>
      </w:r>
      <w:r w:rsidR="00BF2098">
        <w:rPr>
          <w:sz w:val="18"/>
          <w:szCs w:val="18"/>
        </w:rPr>
        <w:t>tt</w:t>
      </w:r>
    </w:p>
    <w:p w14:paraId="513782FC" w14:textId="3DB8D4DD" w:rsidR="00791CAD" w:rsidRDefault="00EE7410" w:rsidP="009E74AD">
      <w:pPr>
        <w:spacing w:after="0"/>
        <w:ind w:left="3600" w:firstLine="720"/>
      </w:pPr>
      <w:r w:rsidRPr="00FF4CED">
        <w:rPr>
          <w:b/>
          <w:color w:val="F79646" w:themeColor="accent6"/>
          <w:u w:val="single"/>
        </w:rPr>
        <w:t>out of</w:t>
      </w:r>
      <w:r w:rsidRPr="00FF4CED">
        <w:rPr>
          <w:color w:val="F79646" w:themeColor="accent6"/>
        </w:rPr>
        <w:t xml:space="preserve"> </w:t>
      </w:r>
      <w:r w:rsidR="009E74AD">
        <w:tab/>
      </w:r>
      <w:r w:rsidR="009E74AD">
        <w:tab/>
      </w:r>
      <w:r w:rsidRPr="00BE482B">
        <w:rPr>
          <w:b/>
          <w:color w:val="984806" w:themeColor="accent6" w:themeShade="80"/>
          <w:u w:val="single"/>
        </w:rPr>
        <w:t>Egypt</w:t>
      </w:r>
      <w:r>
        <w:t xml:space="preserve"> </w:t>
      </w:r>
      <w:r w:rsidR="0031033A">
        <w:tab/>
      </w:r>
      <w:r w:rsidR="0031033A">
        <w:tab/>
      </w:r>
      <w:r w:rsidR="005B7215">
        <w:tab/>
      </w:r>
      <w:r w:rsidR="005B7215">
        <w:tab/>
        <w:t xml:space="preserve">          </w:t>
      </w:r>
      <w:r w:rsidR="00BF2098">
        <w:rPr>
          <w:sz w:val="18"/>
          <w:szCs w:val="18"/>
        </w:rPr>
        <w:t>uu</w:t>
      </w:r>
    </w:p>
    <w:p w14:paraId="59A8CCF8" w14:textId="77777777" w:rsidR="00791CAD" w:rsidRDefault="00E075C8" w:rsidP="00B40DAF">
      <w:pPr>
        <w:spacing w:after="0"/>
      </w:pPr>
      <w:r>
        <w:t xml:space="preserve">    </w:t>
      </w:r>
      <w:r w:rsidR="00EE7410" w:rsidRPr="00E075C8">
        <w:rPr>
          <w:b/>
        </w:rPr>
        <w:t>and</w:t>
      </w:r>
      <w:r w:rsidR="00EE7410">
        <w:t xml:space="preserve"> </w:t>
      </w:r>
      <w:r w:rsidR="009208C5">
        <w:tab/>
      </w:r>
      <w:r w:rsidR="009208C5" w:rsidRPr="00E075C8">
        <w:rPr>
          <w:b/>
          <w:color w:val="0070C0"/>
        </w:rPr>
        <w:t>H</w:t>
      </w:r>
      <w:r w:rsidR="00EE7410" w:rsidRPr="00E075C8">
        <w:rPr>
          <w:b/>
          <w:color w:val="0070C0"/>
        </w:rPr>
        <w:t>e</w:t>
      </w:r>
      <w:r w:rsidR="002134BD" w:rsidRPr="006B5BDA">
        <w:rPr>
          <w:bCs/>
          <w:color w:val="0070C0"/>
        </w:rPr>
        <w:t>[</w:t>
      </w:r>
      <w:r w:rsidR="002134BD" w:rsidRPr="00116E07">
        <w:rPr>
          <w:b/>
          <w:color w:val="0070C0"/>
          <w:u w:val="single"/>
        </w:rPr>
        <w:t>God</w:t>
      </w:r>
      <w:r w:rsidR="002134BD" w:rsidRPr="006B5BDA">
        <w:rPr>
          <w:bCs/>
          <w:color w:val="0070C0"/>
        </w:rPr>
        <w:t>]</w:t>
      </w:r>
      <w:r w:rsidR="00EE7410">
        <w:t xml:space="preserve"> </w:t>
      </w:r>
      <w:r w:rsidR="00EE7410" w:rsidRPr="00BE482B">
        <w:rPr>
          <w:b/>
          <w:color w:val="F79646" w:themeColor="accent6"/>
          <w:u w:val="single"/>
        </w:rPr>
        <w:t>has</w:t>
      </w:r>
      <w:r w:rsidR="00EE7410">
        <w:t xml:space="preserve"> </w:t>
      </w:r>
      <w:r w:rsidR="009E74AD">
        <w:tab/>
      </w:r>
      <w:r w:rsidR="009E74AD">
        <w:tab/>
      </w:r>
      <w:r w:rsidR="00EE7410" w:rsidRPr="00FF4CED">
        <w:rPr>
          <w:b/>
        </w:rPr>
        <w:t>swallowed</w:t>
      </w:r>
      <w:r w:rsidR="00EE7410">
        <w:t xml:space="preserve"> up </w:t>
      </w:r>
      <w:r w:rsidR="009E74AD">
        <w:tab/>
      </w:r>
      <w:r w:rsidR="00EE7410">
        <w:t xml:space="preserve">the </w:t>
      </w:r>
      <w:r w:rsidR="009E74AD">
        <w:tab/>
      </w:r>
      <w:r w:rsidR="00EE7410" w:rsidRPr="00BE482B">
        <w:rPr>
          <w:b/>
          <w:color w:val="984806" w:themeColor="accent6" w:themeShade="80"/>
          <w:u w:val="single"/>
        </w:rPr>
        <w:t>Egypt</w:t>
      </w:r>
      <w:r w:rsidR="00EE7410" w:rsidRPr="00B90DBC">
        <w:rPr>
          <w:b/>
          <w:color w:val="984806" w:themeColor="accent6" w:themeShade="80"/>
        </w:rPr>
        <w:t>ians</w:t>
      </w:r>
      <w:r w:rsidR="00EE7410">
        <w:t xml:space="preserve"> </w:t>
      </w:r>
      <w:r w:rsidR="00EE7410" w:rsidRPr="006B5BDA">
        <w:rPr>
          <w:i/>
          <w:iCs/>
          <w:color w:val="FF0000"/>
        </w:rPr>
        <w:t xml:space="preserve">in </w:t>
      </w:r>
      <w:r w:rsidR="009E74AD" w:rsidRPr="006B5BDA">
        <w:rPr>
          <w:i/>
          <w:iCs/>
          <w:color w:val="FF0000"/>
        </w:rPr>
        <w:t xml:space="preserve">     </w:t>
      </w:r>
      <w:r w:rsidR="00EE7410" w:rsidRPr="006B5BDA">
        <w:rPr>
          <w:i/>
          <w:iCs/>
          <w:color w:val="FF0000"/>
        </w:rPr>
        <w:t xml:space="preserve">the </w:t>
      </w:r>
      <w:r w:rsidR="00EE7410" w:rsidRPr="006B5BDA">
        <w:rPr>
          <w:b/>
          <w:i/>
          <w:iCs/>
          <w:color w:val="FF0000"/>
        </w:rPr>
        <w:t>Red Sea</w:t>
      </w:r>
      <w:r w:rsidR="00EE7410" w:rsidRPr="009E74AD">
        <w:rPr>
          <w:color w:val="FF0000"/>
        </w:rPr>
        <w:t xml:space="preserve"> </w:t>
      </w:r>
    </w:p>
    <w:p w14:paraId="3BCC349D" w14:textId="77777777" w:rsidR="009E74AD" w:rsidRDefault="00E075C8" w:rsidP="00B40DAF">
      <w:pPr>
        <w:spacing w:after="0"/>
      </w:pPr>
      <w:r>
        <w:t xml:space="preserve">    </w:t>
      </w:r>
      <w:r w:rsidR="00EE7410" w:rsidRPr="00E075C8">
        <w:rPr>
          <w:b/>
        </w:rPr>
        <w:t>and</w:t>
      </w:r>
      <w:r w:rsidR="00EE7410">
        <w:t xml:space="preserve"> </w:t>
      </w:r>
      <w:r w:rsidR="009208C5">
        <w:tab/>
      </w:r>
      <w:r w:rsidR="009208C5" w:rsidRPr="00E075C8">
        <w:rPr>
          <w:b/>
          <w:color w:val="0070C0"/>
        </w:rPr>
        <w:t>H</w:t>
      </w:r>
      <w:r w:rsidR="00EE7410" w:rsidRPr="00E075C8">
        <w:rPr>
          <w:b/>
          <w:color w:val="0070C0"/>
        </w:rPr>
        <w:t>e</w:t>
      </w:r>
      <w:r w:rsidR="002134BD" w:rsidRPr="009E74AD">
        <w:rPr>
          <w:color w:val="0070C0"/>
        </w:rPr>
        <w:t>[</w:t>
      </w:r>
      <w:r w:rsidR="002134BD" w:rsidRPr="00116E07">
        <w:rPr>
          <w:b/>
          <w:color w:val="0070C0"/>
          <w:u w:val="single"/>
        </w:rPr>
        <w:t>God</w:t>
      </w:r>
      <w:r w:rsidR="009E74AD" w:rsidRPr="009E74AD">
        <w:rPr>
          <w:b/>
          <w:color w:val="0070C0"/>
        </w:rPr>
        <w:t xml:space="preserve"> </w:t>
      </w:r>
      <w:r w:rsidR="009E74AD" w:rsidRPr="009E74AD">
        <w:rPr>
          <w:color w:val="0070C0"/>
        </w:rPr>
        <w:t xml:space="preserve"> </w:t>
      </w:r>
      <w:r w:rsidR="009E74AD" w:rsidRPr="00116E07">
        <w:rPr>
          <w:b/>
          <w:color w:val="F79646" w:themeColor="accent6"/>
          <w:u w:val="single"/>
        </w:rPr>
        <w:t>has</w:t>
      </w:r>
      <w:r w:rsidR="002134BD">
        <w:t>]</w:t>
      </w:r>
      <w:r w:rsidR="009E74AD">
        <w:tab/>
      </w:r>
      <w:r w:rsidR="009E74AD">
        <w:tab/>
      </w:r>
      <w:r w:rsidR="00EE7410" w:rsidRPr="00FF4CED">
        <w:rPr>
          <w:b/>
        </w:rPr>
        <w:t xml:space="preserve">led </w:t>
      </w:r>
      <w:r w:rsidR="009E74AD">
        <w:tab/>
      </w:r>
      <w:r w:rsidR="009E74AD">
        <w:tab/>
        <w:t xml:space="preserve">           </w:t>
      </w:r>
      <w:r w:rsidR="00EE7410" w:rsidRPr="0031033A">
        <w:rPr>
          <w:b/>
          <w:u w:val="single"/>
        </w:rPr>
        <w:t xml:space="preserve">them </w:t>
      </w:r>
    </w:p>
    <w:p w14:paraId="240B41CE" w14:textId="77777777" w:rsidR="00791CAD" w:rsidRDefault="00EE7410" w:rsidP="009E74AD">
      <w:pPr>
        <w:spacing w:after="0"/>
        <w:ind w:left="3600" w:firstLine="720"/>
        <w:rPr>
          <w:b/>
          <w:color w:val="FF0000"/>
        </w:rPr>
      </w:pPr>
      <w:r>
        <w:t xml:space="preserve">by </w:t>
      </w:r>
      <w:r w:rsidR="009E74AD">
        <w:tab/>
      </w:r>
      <w:r w:rsidR="00B90DBC" w:rsidRPr="00B90DBC">
        <w:rPr>
          <w:b/>
          <w:color w:val="0070C0"/>
        </w:rPr>
        <w:t>H</w:t>
      </w:r>
      <w:r w:rsidRPr="00B90DBC">
        <w:rPr>
          <w:b/>
          <w:color w:val="0070C0"/>
        </w:rPr>
        <w:t>is</w:t>
      </w:r>
      <w:r w:rsidRPr="00B90DBC">
        <w:rPr>
          <w:b/>
        </w:rPr>
        <w:t xml:space="preserve"> </w:t>
      </w:r>
      <w:r w:rsidR="009E74AD">
        <w:rPr>
          <w:b/>
        </w:rPr>
        <w:t xml:space="preserve">    </w:t>
      </w:r>
      <w:r w:rsidRPr="00B90DBC">
        <w:rPr>
          <w:b/>
        </w:rPr>
        <w:t>power</w:t>
      </w:r>
      <w:r>
        <w:t xml:space="preserve"> </w:t>
      </w:r>
      <w:r w:rsidR="009E74AD">
        <w:t xml:space="preserve">          </w:t>
      </w:r>
      <w:r w:rsidRPr="00031A9C">
        <w:rPr>
          <w:i/>
          <w:iCs/>
          <w:color w:val="FF0000"/>
          <w:u w:val="single"/>
        </w:rPr>
        <w:t>into</w:t>
      </w:r>
      <w:r w:rsidR="00E01685" w:rsidRPr="00031A9C">
        <w:rPr>
          <w:i/>
          <w:iCs/>
          <w:color w:val="FF0000"/>
        </w:rPr>
        <w:t xml:space="preserve"> </w:t>
      </w:r>
      <w:r w:rsidRPr="00031A9C">
        <w:rPr>
          <w:i/>
          <w:iCs/>
          <w:color w:val="FF0000"/>
        </w:rPr>
        <w:t xml:space="preserve"> </w:t>
      </w:r>
      <w:r w:rsidR="00FF4CED" w:rsidRPr="00031A9C">
        <w:rPr>
          <w:i/>
          <w:iCs/>
          <w:color w:val="FF0000"/>
          <w:u w:val="single"/>
        </w:rPr>
        <w:t>the</w:t>
      </w:r>
      <w:r w:rsidR="00FF4CED" w:rsidRPr="006B5BDA">
        <w:rPr>
          <w:b/>
          <w:i/>
          <w:iCs/>
          <w:color w:val="FF0000"/>
          <w:u w:val="single"/>
        </w:rPr>
        <w:t xml:space="preserve"> P</w:t>
      </w:r>
      <w:r w:rsidRPr="006B5BDA">
        <w:rPr>
          <w:b/>
          <w:i/>
          <w:iCs/>
          <w:color w:val="FF0000"/>
          <w:u w:val="single"/>
        </w:rPr>
        <w:t>romised land</w:t>
      </w:r>
      <w:r w:rsidRPr="009E74AD">
        <w:rPr>
          <w:b/>
          <w:color w:val="FF0000"/>
        </w:rPr>
        <w:t xml:space="preserve"> </w:t>
      </w:r>
    </w:p>
    <w:p w14:paraId="5EE83C59" w14:textId="77777777" w:rsidR="009E74AD" w:rsidRPr="00B90DBC" w:rsidRDefault="009E74AD" w:rsidP="009E74AD">
      <w:pPr>
        <w:spacing w:after="0"/>
        <w:ind w:left="3600" w:firstLine="720"/>
        <w:rPr>
          <w:b/>
        </w:rPr>
      </w:pPr>
    </w:p>
    <w:p w14:paraId="0E600B3C" w14:textId="77777777" w:rsidR="009E74AD" w:rsidRDefault="00E35403" w:rsidP="00B40DAF">
      <w:pPr>
        <w:spacing w:after="0"/>
        <w:ind w:left="0"/>
      </w:pPr>
      <w:r>
        <w:t xml:space="preserve">      </w:t>
      </w:r>
      <w:r w:rsidRPr="00E35403">
        <w:rPr>
          <w:color w:val="FF0000"/>
          <w:sz w:val="18"/>
          <w:szCs w:val="18"/>
        </w:rPr>
        <w:t>(</w:t>
      </w:r>
      <w:r w:rsidR="00A07E6D">
        <w:rPr>
          <w:color w:val="FF0000"/>
          <w:sz w:val="18"/>
          <w:szCs w:val="18"/>
        </w:rPr>
        <w:t>E</w:t>
      </w:r>
      <w:r w:rsidRPr="00E35403">
        <w:rPr>
          <w:color w:val="FF0000"/>
          <w:sz w:val="18"/>
          <w:szCs w:val="18"/>
        </w:rPr>
        <w:t>)</w:t>
      </w:r>
      <w:r w:rsidR="00E075C8">
        <w:rPr>
          <w:color w:val="FF0000"/>
          <w:sz w:val="18"/>
          <w:szCs w:val="18"/>
        </w:rPr>
        <w:t xml:space="preserve">  </w:t>
      </w:r>
      <w:r w:rsidR="00EE7410" w:rsidRPr="00636010">
        <w:rPr>
          <w:b/>
          <w:highlight w:val="yellow"/>
          <w:u w:val="single"/>
        </w:rPr>
        <w:t>yea</w:t>
      </w:r>
      <w:r w:rsidR="00EE7410" w:rsidRPr="00E075C8">
        <w:rPr>
          <w:b/>
        </w:rPr>
        <w:t xml:space="preserve"> </w:t>
      </w:r>
      <w:r w:rsidR="008C5FDA">
        <w:rPr>
          <w:b/>
        </w:rPr>
        <w:t xml:space="preserve"> </w:t>
      </w:r>
      <w:r w:rsidR="00EE7410" w:rsidRPr="00E075C8">
        <w:rPr>
          <w:b/>
        </w:rPr>
        <w:t>and</w:t>
      </w:r>
      <w:r w:rsidRPr="00E35403">
        <w:rPr>
          <w:color w:val="FF0000"/>
        </w:rPr>
        <w:t>(</w:t>
      </w:r>
      <w:r w:rsidR="009208C5" w:rsidRPr="009208C5">
        <w:rPr>
          <w:b/>
          <w:color w:val="0070C0"/>
        </w:rPr>
        <w:t>H</w:t>
      </w:r>
      <w:r w:rsidR="00EE7410" w:rsidRPr="009208C5">
        <w:rPr>
          <w:b/>
          <w:color w:val="0070C0"/>
        </w:rPr>
        <w:t>e</w:t>
      </w:r>
      <w:r w:rsidR="002134BD" w:rsidRPr="009E74AD">
        <w:rPr>
          <w:color w:val="0070C0"/>
        </w:rPr>
        <w:t>[</w:t>
      </w:r>
      <w:r w:rsidR="002134BD" w:rsidRPr="00116E07">
        <w:rPr>
          <w:b/>
          <w:color w:val="0070C0"/>
          <w:u w:val="single"/>
        </w:rPr>
        <w:t>God</w:t>
      </w:r>
      <w:r w:rsidR="002134BD" w:rsidRPr="009E74AD">
        <w:rPr>
          <w:color w:val="0070C0"/>
        </w:rPr>
        <w:t>]</w:t>
      </w:r>
      <w:r w:rsidR="009E74AD">
        <w:rPr>
          <w:color w:val="0070C0"/>
        </w:rPr>
        <w:t xml:space="preserve"> </w:t>
      </w:r>
      <w:r w:rsidR="00EE7410" w:rsidRPr="00116E07">
        <w:rPr>
          <w:b/>
          <w:color w:val="F79646" w:themeColor="accent6"/>
          <w:u w:val="single"/>
        </w:rPr>
        <w:t>has</w:t>
      </w:r>
      <w:r w:rsidR="00EE7410" w:rsidRPr="00FF4CED">
        <w:rPr>
          <w:b/>
          <w:color w:val="F79646" w:themeColor="accent6"/>
        </w:rPr>
        <w:t xml:space="preserve"> </w:t>
      </w:r>
      <w:r w:rsidR="009E74AD">
        <w:tab/>
      </w:r>
      <w:r w:rsidR="009E74AD">
        <w:tab/>
      </w:r>
      <w:r w:rsidR="00EE7410" w:rsidRPr="00BE482B">
        <w:rPr>
          <w:b/>
          <w:u w:val="single"/>
        </w:rPr>
        <w:t>delivered</w:t>
      </w:r>
      <w:r w:rsidR="00EE7410">
        <w:t xml:space="preserve"> </w:t>
      </w:r>
      <w:r w:rsidR="009E74AD">
        <w:tab/>
        <w:t xml:space="preserve">          </w:t>
      </w:r>
      <w:r w:rsidR="009E74AD" w:rsidRPr="00462683">
        <w:t xml:space="preserve"> </w:t>
      </w:r>
      <w:r w:rsidR="00EE7410" w:rsidRPr="0031033A">
        <w:rPr>
          <w:b/>
          <w:u w:val="single"/>
        </w:rPr>
        <w:t>them</w:t>
      </w:r>
      <w:r w:rsidR="00EE7410" w:rsidRPr="00221E43">
        <w:rPr>
          <w:b/>
        </w:rPr>
        <w:t xml:space="preserve"> </w:t>
      </w:r>
    </w:p>
    <w:p w14:paraId="159BBBAA" w14:textId="77777777" w:rsidR="009E74AD" w:rsidRDefault="00EE7410" w:rsidP="009E74AD">
      <w:pPr>
        <w:spacing w:after="0"/>
        <w:ind w:left="3600" w:firstLine="720"/>
      </w:pPr>
      <w:r w:rsidRPr="00FF4CED">
        <w:rPr>
          <w:b/>
          <w:color w:val="F79646" w:themeColor="accent6"/>
          <w:u w:val="single"/>
        </w:rPr>
        <w:t>out of</w:t>
      </w:r>
      <w:r w:rsidRPr="00FF4CED">
        <w:rPr>
          <w:color w:val="F79646" w:themeColor="accent6"/>
        </w:rPr>
        <w:t xml:space="preserve"> </w:t>
      </w:r>
      <w:r w:rsidR="009E74AD">
        <w:tab/>
      </w:r>
      <w:r w:rsidR="009E74AD">
        <w:tab/>
      </w:r>
      <w:r w:rsidRPr="00E60BC8">
        <w:rPr>
          <w:b/>
          <w:color w:val="984806" w:themeColor="accent6" w:themeShade="80"/>
          <w:u w:val="single"/>
        </w:rPr>
        <w:t>bondage</w:t>
      </w:r>
      <w:r>
        <w:t xml:space="preserve"> </w:t>
      </w:r>
    </w:p>
    <w:p w14:paraId="127B2B72" w14:textId="77777777" w:rsidR="001939E7" w:rsidRDefault="00EE7410" w:rsidP="009E74AD">
      <w:pPr>
        <w:spacing w:after="0"/>
        <w:ind w:left="4320" w:firstLine="720"/>
        <w:rPr>
          <w:color w:val="FF0000"/>
        </w:rPr>
      </w:pPr>
      <w:r w:rsidRPr="00FF4CED">
        <w:rPr>
          <w:b/>
        </w:rPr>
        <w:t xml:space="preserve">and </w:t>
      </w:r>
      <w:r w:rsidR="009E74AD">
        <w:tab/>
      </w:r>
      <w:r w:rsidRPr="00E075C8">
        <w:rPr>
          <w:b/>
          <w:color w:val="984806" w:themeColor="accent6" w:themeShade="80"/>
        </w:rPr>
        <w:t>captivity</w:t>
      </w:r>
      <w:r w:rsidR="00E35403" w:rsidRPr="00E35403">
        <w:rPr>
          <w:color w:val="FF0000"/>
        </w:rPr>
        <w:t>)</w:t>
      </w:r>
      <w:r w:rsidRPr="00E35403">
        <w:rPr>
          <w:color w:val="FF0000"/>
        </w:rPr>
        <w:t xml:space="preserve"> </w:t>
      </w:r>
    </w:p>
    <w:p w14:paraId="1A3E8138" w14:textId="77777777" w:rsidR="00EE7410" w:rsidRPr="00116E07" w:rsidRDefault="001939E7" w:rsidP="001939E7">
      <w:pPr>
        <w:spacing w:after="0"/>
        <w:ind w:left="3600" w:firstLine="720"/>
        <w:rPr>
          <w:b/>
          <w:color w:val="00B050"/>
          <w:u w:val="single"/>
        </w:rPr>
      </w:pPr>
      <w:r>
        <w:rPr>
          <w:color w:val="FF0000"/>
        </w:rPr>
        <w:t xml:space="preserve">   </w:t>
      </w:r>
      <w:r>
        <w:rPr>
          <w:color w:val="FF0000"/>
        </w:rPr>
        <w:tab/>
      </w:r>
      <w:r w:rsidR="00EE7410" w:rsidRPr="00116E07">
        <w:rPr>
          <w:b/>
          <w:color w:val="00B050"/>
          <w:u w:val="single"/>
        </w:rPr>
        <w:t>from time to time</w:t>
      </w:r>
    </w:p>
    <w:p w14:paraId="6AEFFBC9" w14:textId="77777777" w:rsidR="001939E7" w:rsidRDefault="001939E7" w:rsidP="001939E7">
      <w:pPr>
        <w:spacing w:after="0"/>
        <w:ind w:left="3600" w:firstLine="720"/>
      </w:pPr>
    </w:p>
    <w:p w14:paraId="139B41F0" w14:textId="77777777" w:rsidR="00221E43" w:rsidRDefault="00EE7410" w:rsidP="00B40DAF">
      <w:pPr>
        <w:spacing w:after="0"/>
        <w:ind w:left="0"/>
      </w:pPr>
      <w:r>
        <w:t xml:space="preserve"> 29 </w:t>
      </w:r>
      <w:r w:rsidR="00E075C8">
        <w:t xml:space="preserve">    </w:t>
      </w:r>
      <w:r w:rsidRPr="00636010">
        <w:rPr>
          <w:b/>
          <w:highlight w:val="yellow"/>
          <w:u w:val="single"/>
        </w:rPr>
        <w:t>Yea</w:t>
      </w:r>
      <w:r w:rsidRPr="00E075C8">
        <w:rPr>
          <w:b/>
        </w:rPr>
        <w:t xml:space="preserve"> and</w:t>
      </w:r>
      <w:r>
        <w:t xml:space="preserve"> </w:t>
      </w:r>
      <w:r w:rsidR="00791CAD">
        <w:tab/>
      </w:r>
      <w:r w:rsidR="009208C5" w:rsidRPr="009208C5">
        <w:rPr>
          <w:b/>
          <w:color w:val="0070C0"/>
        </w:rPr>
        <w:t>H</w:t>
      </w:r>
      <w:r w:rsidRPr="009208C5">
        <w:rPr>
          <w:b/>
          <w:color w:val="0070C0"/>
        </w:rPr>
        <w:t>e</w:t>
      </w:r>
      <w:r w:rsidR="002134BD" w:rsidRPr="00FF4CED">
        <w:rPr>
          <w:color w:val="0070C0"/>
        </w:rPr>
        <w:t>[</w:t>
      </w:r>
      <w:r w:rsidR="002134BD" w:rsidRPr="00116E07">
        <w:rPr>
          <w:b/>
          <w:color w:val="0070C0"/>
          <w:u w:val="single"/>
        </w:rPr>
        <w:t>God</w:t>
      </w:r>
      <w:r w:rsidR="002134BD" w:rsidRPr="00FF4CED">
        <w:rPr>
          <w:color w:val="0070C0"/>
        </w:rPr>
        <w:t xml:space="preserve">] </w:t>
      </w:r>
      <w:r w:rsidRPr="00116E07">
        <w:rPr>
          <w:b/>
          <w:color w:val="F79646" w:themeColor="accent6"/>
          <w:u w:val="single"/>
        </w:rPr>
        <w:t>has</w:t>
      </w:r>
      <w:r w:rsidRPr="00FF4CED">
        <w:rPr>
          <w:b/>
          <w:color w:val="F79646" w:themeColor="accent6"/>
        </w:rPr>
        <w:t xml:space="preserve"> </w:t>
      </w:r>
      <w:r w:rsidR="009E74AD">
        <w:tab/>
      </w:r>
      <w:r>
        <w:t xml:space="preserve">also </w:t>
      </w:r>
      <w:r w:rsidR="009E74AD">
        <w:tab/>
      </w:r>
      <w:r w:rsidRPr="00E60BC8">
        <w:rPr>
          <w:bCs/>
          <w:i/>
          <w:iCs/>
          <w:color w:val="FF0000"/>
          <w:u w:val="single"/>
        </w:rPr>
        <w:t>brought</w:t>
      </w:r>
      <w:r>
        <w:t xml:space="preserve"> </w:t>
      </w:r>
      <w:r w:rsidR="00221E43">
        <w:tab/>
      </w:r>
      <w:r>
        <w:t xml:space="preserve">our </w:t>
      </w:r>
      <w:r w:rsidR="00221E43">
        <w:t xml:space="preserve">    </w:t>
      </w:r>
      <w:r w:rsidRPr="00E60BC8">
        <w:rPr>
          <w:b/>
          <w:u w:val="single"/>
        </w:rPr>
        <w:t>fathers</w:t>
      </w:r>
      <w:r>
        <w:t xml:space="preserve"> </w:t>
      </w:r>
    </w:p>
    <w:p w14:paraId="463D47AA" w14:textId="76CAF4A1" w:rsidR="00791CAD" w:rsidRDefault="00EE7410" w:rsidP="00221E43">
      <w:pPr>
        <w:spacing w:after="0"/>
        <w:ind w:left="3600" w:firstLine="720"/>
        <w:rPr>
          <w:color w:val="FF0000"/>
        </w:rPr>
      </w:pPr>
      <w:r w:rsidRPr="00FF4CED">
        <w:rPr>
          <w:b/>
          <w:color w:val="F79646" w:themeColor="accent6"/>
          <w:u w:val="single"/>
        </w:rPr>
        <w:t>out of</w:t>
      </w:r>
      <w:r w:rsidR="00B90DBC" w:rsidRPr="00FF4CED">
        <w:rPr>
          <w:color w:val="F79646" w:themeColor="accent6"/>
        </w:rPr>
        <w:t xml:space="preserve"> </w:t>
      </w:r>
      <w:r w:rsidRPr="00FF4CED">
        <w:rPr>
          <w:color w:val="F79646" w:themeColor="accent6"/>
        </w:rPr>
        <w:t xml:space="preserve"> </w:t>
      </w:r>
      <w:r w:rsidR="00221E43">
        <w:tab/>
      </w:r>
      <w:r w:rsidR="00221E43">
        <w:tab/>
        <w:t xml:space="preserve"> </w:t>
      </w:r>
      <w:r w:rsidR="00221E43">
        <w:tab/>
        <w:t xml:space="preserve">             </w:t>
      </w:r>
      <w:r w:rsidRPr="00031A9C">
        <w:rPr>
          <w:bCs/>
          <w:i/>
          <w:iCs/>
          <w:color w:val="FF0000"/>
          <w:u w:val="single"/>
        </w:rPr>
        <w:t>the land of</w:t>
      </w:r>
      <w:r w:rsidRPr="00031A9C">
        <w:rPr>
          <w:b/>
          <w:i/>
          <w:iCs/>
          <w:color w:val="FF0000"/>
          <w:u w:val="single"/>
        </w:rPr>
        <w:t xml:space="preserve"> Jerusalem</w:t>
      </w:r>
      <w:r w:rsidRPr="00221E43">
        <w:rPr>
          <w:color w:val="FF0000"/>
        </w:rPr>
        <w:t xml:space="preserve"> </w:t>
      </w:r>
    </w:p>
    <w:p w14:paraId="37F3166E" w14:textId="77777777" w:rsidR="00221E43" w:rsidRDefault="00221E43" w:rsidP="00221E43">
      <w:pPr>
        <w:spacing w:after="0"/>
        <w:ind w:left="3600" w:firstLine="720"/>
      </w:pPr>
    </w:p>
    <w:p w14:paraId="03B0535B" w14:textId="77777777" w:rsidR="009E74AD" w:rsidRDefault="00EE7410" w:rsidP="00B40DAF">
      <w:pPr>
        <w:spacing w:after="0"/>
      </w:pPr>
      <w:r w:rsidRPr="0065511E">
        <w:rPr>
          <w:b/>
        </w:rPr>
        <w:t xml:space="preserve">and </w:t>
      </w:r>
      <w:r w:rsidR="00E075C8">
        <w:tab/>
      </w:r>
      <w:r w:rsidR="009208C5" w:rsidRPr="009208C5">
        <w:rPr>
          <w:b/>
          <w:color w:val="0070C0"/>
        </w:rPr>
        <w:t>H</w:t>
      </w:r>
      <w:r w:rsidRPr="009208C5">
        <w:rPr>
          <w:b/>
          <w:color w:val="0070C0"/>
        </w:rPr>
        <w:t>e</w:t>
      </w:r>
      <w:r w:rsidR="002134BD" w:rsidRPr="00FF4CED">
        <w:rPr>
          <w:color w:val="0070C0"/>
        </w:rPr>
        <w:t>[</w:t>
      </w:r>
      <w:r w:rsidR="002134BD" w:rsidRPr="00116E07">
        <w:rPr>
          <w:b/>
          <w:color w:val="0070C0"/>
          <w:u w:val="single"/>
        </w:rPr>
        <w:t>God</w:t>
      </w:r>
      <w:r w:rsidR="002134BD" w:rsidRPr="00FF4CED">
        <w:rPr>
          <w:color w:val="0070C0"/>
        </w:rPr>
        <w:t xml:space="preserve">] </w:t>
      </w:r>
      <w:r w:rsidRPr="00FF4CED">
        <w:rPr>
          <w:b/>
          <w:color w:val="F79646" w:themeColor="accent6"/>
        </w:rPr>
        <w:t xml:space="preserve">has </w:t>
      </w:r>
      <w:r w:rsidR="009E74AD">
        <w:tab/>
      </w:r>
      <w:r>
        <w:t xml:space="preserve">also </w:t>
      </w:r>
      <w:r w:rsidR="009E74AD">
        <w:tab/>
      </w:r>
      <w:r w:rsidR="009E74AD">
        <w:tab/>
      </w:r>
      <w:r w:rsidR="009208C5">
        <w:t xml:space="preserve">by </w:t>
      </w:r>
      <w:r w:rsidR="009E74AD">
        <w:tab/>
      </w:r>
      <w:r w:rsidR="009208C5" w:rsidRPr="009208C5">
        <w:rPr>
          <w:b/>
          <w:color w:val="0070C0"/>
        </w:rPr>
        <w:t>H</w:t>
      </w:r>
      <w:r w:rsidRPr="009208C5">
        <w:rPr>
          <w:b/>
          <w:color w:val="0070C0"/>
        </w:rPr>
        <w:t>is</w:t>
      </w:r>
      <w:r>
        <w:t xml:space="preserve"> </w:t>
      </w:r>
      <w:r w:rsidR="00462683">
        <w:t xml:space="preserve">    </w:t>
      </w:r>
      <w:r w:rsidRPr="009208C5">
        <w:rPr>
          <w:b/>
        </w:rPr>
        <w:t>everlasting power</w:t>
      </w:r>
      <w:r>
        <w:t xml:space="preserve"> </w:t>
      </w:r>
    </w:p>
    <w:p w14:paraId="1E7A71EC" w14:textId="77777777" w:rsidR="009E74AD" w:rsidRDefault="00EE7410" w:rsidP="009E74AD">
      <w:pPr>
        <w:spacing w:after="0"/>
        <w:ind w:left="2880" w:firstLine="720"/>
      </w:pPr>
      <w:r w:rsidRPr="00116E07">
        <w:rPr>
          <w:b/>
          <w:u w:val="single"/>
        </w:rPr>
        <w:t>delivered</w:t>
      </w:r>
      <w:r>
        <w:t xml:space="preserve"> </w:t>
      </w:r>
      <w:r w:rsidR="00462683">
        <w:tab/>
        <w:t xml:space="preserve">          </w:t>
      </w:r>
      <w:r w:rsidR="009E74AD">
        <w:t xml:space="preserve"> </w:t>
      </w:r>
      <w:r w:rsidRPr="00462683">
        <w:rPr>
          <w:b/>
          <w:u w:val="single"/>
        </w:rPr>
        <w:t>them</w:t>
      </w:r>
      <w:r w:rsidRPr="00221E43">
        <w:rPr>
          <w:b/>
        </w:rPr>
        <w:t xml:space="preserve"> </w:t>
      </w:r>
    </w:p>
    <w:p w14:paraId="5A71367C" w14:textId="77777777" w:rsidR="009E74AD" w:rsidRPr="00221E43" w:rsidRDefault="00EE7410" w:rsidP="009E74AD">
      <w:pPr>
        <w:spacing w:after="0"/>
        <w:ind w:left="3600" w:firstLine="720"/>
      </w:pPr>
      <w:r w:rsidRPr="00FF4CED">
        <w:rPr>
          <w:b/>
          <w:color w:val="F79646" w:themeColor="accent6"/>
          <w:u w:val="single"/>
        </w:rPr>
        <w:t>out of</w:t>
      </w:r>
      <w:r w:rsidRPr="00FF4CED">
        <w:rPr>
          <w:color w:val="F79646" w:themeColor="accent6"/>
        </w:rPr>
        <w:t xml:space="preserve"> </w:t>
      </w:r>
      <w:r w:rsidR="009E74AD">
        <w:tab/>
      </w:r>
      <w:r w:rsidR="009E74AD">
        <w:tab/>
      </w:r>
      <w:r w:rsidRPr="00221E43">
        <w:rPr>
          <w:b/>
          <w:color w:val="984806" w:themeColor="accent6" w:themeShade="80"/>
        </w:rPr>
        <w:t>bondage</w:t>
      </w:r>
      <w:r w:rsidR="009208C5" w:rsidRPr="00221E43">
        <w:t xml:space="preserve"> </w:t>
      </w:r>
    </w:p>
    <w:p w14:paraId="44442563" w14:textId="77777777" w:rsidR="00791CAD" w:rsidRDefault="009208C5" w:rsidP="009E74AD">
      <w:pPr>
        <w:spacing w:after="0"/>
        <w:ind w:left="4320" w:firstLine="720"/>
      </w:pPr>
      <w:r w:rsidRPr="00FF4CED">
        <w:rPr>
          <w:b/>
        </w:rPr>
        <w:t xml:space="preserve">and </w:t>
      </w:r>
      <w:r w:rsidR="009E74AD" w:rsidRPr="00221E43">
        <w:tab/>
      </w:r>
      <w:r w:rsidRPr="00221E43">
        <w:rPr>
          <w:b/>
          <w:color w:val="984806" w:themeColor="accent6" w:themeShade="80"/>
        </w:rPr>
        <w:t>captivity</w:t>
      </w:r>
      <w:r w:rsidR="00EE7410" w:rsidRPr="00221E43">
        <w:t xml:space="preserve"> </w:t>
      </w:r>
    </w:p>
    <w:p w14:paraId="055B27DA" w14:textId="77777777" w:rsidR="00221E43" w:rsidRPr="00221E43" w:rsidRDefault="00221E43" w:rsidP="009E74AD">
      <w:pPr>
        <w:spacing w:after="0"/>
        <w:ind w:left="4320" w:firstLine="720"/>
      </w:pPr>
    </w:p>
    <w:p w14:paraId="1514845B" w14:textId="77777777" w:rsidR="001939E7" w:rsidRPr="00116E07" w:rsidRDefault="00E075C8" w:rsidP="00B40DAF">
      <w:pPr>
        <w:spacing w:after="0"/>
        <w:ind w:left="4320"/>
        <w:rPr>
          <w:b/>
          <w:color w:val="00B050"/>
          <w:u w:val="single"/>
        </w:rPr>
      </w:pPr>
      <w:r>
        <w:rPr>
          <w:b/>
          <w:color w:val="00B050"/>
        </w:rPr>
        <w:t xml:space="preserve">    </w:t>
      </w:r>
      <w:r w:rsidR="001939E7">
        <w:rPr>
          <w:b/>
          <w:color w:val="00B050"/>
        </w:rPr>
        <w:tab/>
      </w:r>
      <w:r w:rsidR="00EE7410" w:rsidRPr="00116E07">
        <w:rPr>
          <w:b/>
          <w:color w:val="00B050"/>
          <w:u w:val="single"/>
        </w:rPr>
        <w:t>from time to time</w:t>
      </w:r>
    </w:p>
    <w:p w14:paraId="4F264656" w14:textId="77777777" w:rsidR="00791CAD" w:rsidRDefault="00EE7410" w:rsidP="001939E7">
      <w:pPr>
        <w:spacing w:after="0"/>
        <w:ind w:left="2880" w:firstLine="720"/>
        <w:rPr>
          <w:b/>
          <w:color w:val="00B050"/>
        </w:rPr>
      </w:pPr>
      <w:r w:rsidRPr="009208C5">
        <w:rPr>
          <w:b/>
          <w:color w:val="00B050"/>
        </w:rPr>
        <w:t xml:space="preserve"> </w:t>
      </w:r>
      <w:r w:rsidR="001939E7">
        <w:rPr>
          <w:b/>
          <w:color w:val="00B050"/>
        </w:rPr>
        <w:tab/>
      </w:r>
      <w:r w:rsidRPr="009208C5">
        <w:rPr>
          <w:b/>
          <w:color w:val="00B050"/>
        </w:rPr>
        <w:t xml:space="preserve">even </w:t>
      </w:r>
      <w:r w:rsidR="001939E7">
        <w:rPr>
          <w:b/>
          <w:color w:val="00B050"/>
        </w:rPr>
        <w:tab/>
      </w:r>
      <w:r w:rsidRPr="009208C5">
        <w:rPr>
          <w:b/>
          <w:color w:val="00B050"/>
        </w:rPr>
        <w:t xml:space="preserve">down to the present day </w:t>
      </w:r>
    </w:p>
    <w:p w14:paraId="0A6542B0" w14:textId="77777777" w:rsidR="00CC611C" w:rsidRPr="00CC611C" w:rsidRDefault="00CC611C" w:rsidP="00CC611C">
      <w:pPr>
        <w:spacing w:after="0"/>
        <w:ind w:left="0"/>
      </w:pPr>
      <w:r w:rsidRPr="00CC611C">
        <w:t>__________</w:t>
      </w:r>
    </w:p>
    <w:p w14:paraId="69BC0D90" w14:textId="2135B7B5" w:rsidR="00221E43" w:rsidRPr="00CC611C" w:rsidRDefault="00CC611C" w:rsidP="00CC611C">
      <w:pPr>
        <w:spacing w:after="0"/>
        <w:ind w:left="0"/>
        <w:rPr>
          <w:sz w:val="18"/>
          <w:szCs w:val="18"/>
        </w:rPr>
      </w:pPr>
      <w:r w:rsidRPr="00CC611C">
        <w:rPr>
          <w:sz w:val="18"/>
          <w:szCs w:val="18"/>
        </w:rPr>
        <w:t xml:space="preserve">[Par. </w:t>
      </w:r>
      <w:r w:rsidR="00BF2098">
        <w:rPr>
          <w:sz w:val="18"/>
          <w:szCs w:val="18"/>
        </w:rPr>
        <w:t>tt</w:t>
      </w:r>
      <w:r w:rsidRPr="00CC611C">
        <w:rPr>
          <w:sz w:val="18"/>
          <w:szCs w:val="18"/>
        </w:rPr>
        <w:t xml:space="preserve"> – Like beginnings  “He God has”]</w:t>
      </w:r>
    </w:p>
    <w:p w14:paraId="6E612CEB" w14:textId="616E1113" w:rsidR="00CC611C" w:rsidRPr="00CC611C" w:rsidRDefault="00CC611C" w:rsidP="00CC611C">
      <w:pPr>
        <w:spacing w:after="0"/>
        <w:ind w:left="0"/>
        <w:rPr>
          <w:sz w:val="18"/>
          <w:szCs w:val="18"/>
        </w:rPr>
      </w:pPr>
      <w:r w:rsidRPr="00CC611C">
        <w:rPr>
          <w:sz w:val="18"/>
          <w:szCs w:val="18"/>
        </w:rPr>
        <w:t xml:space="preserve">[Par. </w:t>
      </w:r>
      <w:r w:rsidR="00BF2098">
        <w:rPr>
          <w:sz w:val="18"/>
          <w:szCs w:val="18"/>
        </w:rPr>
        <w:t>uu</w:t>
      </w:r>
      <w:r w:rsidRPr="00CC611C">
        <w:rPr>
          <w:sz w:val="18"/>
          <w:szCs w:val="18"/>
        </w:rPr>
        <w:t xml:space="preserve"> – Circular repetition of </w:t>
      </w:r>
      <w:r w:rsidR="005B7215" w:rsidRPr="00CC611C">
        <w:rPr>
          <w:sz w:val="18"/>
          <w:szCs w:val="18"/>
        </w:rPr>
        <w:t>compound</w:t>
      </w:r>
      <w:r w:rsidRPr="00CC611C">
        <w:rPr>
          <w:sz w:val="18"/>
          <w:szCs w:val="18"/>
        </w:rPr>
        <w:t xml:space="preserve"> prepositions  “out of”]</w:t>
      </w:r>
    </w:p>
    <w:p w14:paraId="21052AE2" w14:textId="77777777" w:rsidR="00CC611C" w:rsidRPr="009208C5" w:rsidRDefault="00CC611C" w:rsidP="001939E7">
      <w:pPr>
        <w:spacing w:after="0"/>
        <w:ind w:left="2880" w:firstLine="720"/>
        <w:rPr>
          <w:b/>
          <w:color w:val="00B050"/>
        </w:rPr>
      </w:pPr>
    </w:p>
    <w:p w14:paraId="5E4AEF26" w14:textId="77777777" w:rsidR="00727BA7" w:rsidRDefault="00727BA7" w:rsidP="00727BA7">
      <w:pPr>
        <w:spacing w:after="0"/>
        <w:ind w:left="0"/>
        <w:rPr>
          <w:i/>
        </w:rPr>
      </w:pPr>
      <w:r w:rsidRPr="00D03D7E">
        <w:rPr>
          <w:i/>
        </w:rPr>
        <w:lastRenderedPageBreak/>
        <w:t xml:space="preserve">[Alma </w:t>
      </w:r>
      <w:r>
        <w:rPr>
          <w:i/>
        </w:rPr>
        <w:t>36</w:t>
      </w:r>
      <w:r w:rsidRPr="00D03D7E">
        <w:rPr>
          <w:i/>
        </w:rPr>
        <w:t>]</w:t>
      </w:r>
    </w:p>
    <w:p w14:paraId="7BC576D8" w14:textId="77777777" w:rsidR="00727BA7" w:rsidRPr="00C03E7E" w:rsidRDefault="00727BA7" w:rsidP="00B40DAF">
      <w:pPr>
        <w:spacing w:after="0"/>
        <w:ind w:left="0"/>
        <w:rPr>
          <w:b/>
          <w:color w:val="F79646" w:themeColor="accent6"/>
          <w:sz w:val="16"/>
          <w:szCs w:val="16"/>
        </w:rPr>
      </w:pPr>
    </w:p>
    <w:p w14:paraId="616D27D7" w14:textId="2DA677B7" w:rsidR="00221E43" w:rsidRDefault="00C03E7E" w:rsidP="00B40DAF">
      <w:pPr>
        <w:spacing w:after="0"/>
        <w:ind w:left="0"/>
      </w:pPr>
      <w:bookmarkStart w:id="176" w:name="_Hlk519490406"/>
      <w:r w:rsidRPr="00C03E7E">
        <w:rPr>
          <w:b/>
          <w:color w:val="F79646" w:themeColor="accent6"/>
          <w:sz w:val="16"/>
          <w:szCs w:val="16"/>
        </w:rPr>
        <w:t>[A]</w:t>
      </w:r>
      <w:r w:rsidR="00E35403" w:rsidRPr="00C03E7E">
        <w:rPr>
          <w:color w:val="F79646" w:themeColor="accent6"/>
        </w:rPr>
        <w:t xml:space="preserve">  </w:t>
      </w:r>
      <w:bookmarkEnd w:id="176"/>
      <w:r w:rsidR="00E35403" w:rsidRPr="00E35403">
        <w:rPr>
          <w:color w:val="FF0000"/>
          <w:sz w:val="18"/>
          <w:szCs w:val="18"/>
        </w:rPr>
        <w:t>(</w:t>
      </w:r>
      <w:r w:rsidR="00A07E6D">
        <w:rPr>
          <w:color w:val="FF0000"/>
          <w:sz w:val="18"/>
          <w:szCs w:val="18"/>
        </w:rPr>
        <w:t>D</w:t>
      </w:r>
      <w:r w:rsidR="00E35403" w:rsidRPr="00E35403">
        <w:rPr>
          <w:color w:val="FF0000"/>
          <w:sz w:val="18"/>
          <w:szCs w:val="18"/>
        </w:rPr>
        <w:t>)</w:t>
      </w:r>
      <w:r w:rsidR="00E35403">
        <w:tab/>
      </w:r>
      <w:r w:rsidR="00EE7410" w:rsidRPr="00E075C8">
        <w:rPr>
          <w:b/>
        </w:rPr>
        <w:t>and</w:t>
      </w:r>
      <w:r w:rsidR="00EE7410">
        <w:t xml:space="preserve"> </w:t>
      </w:r>
      <w:r w:rsidR="00791CAD">
        <w:tab/>
      </w:r>
      <w:r w:rsidR="00EE7410" w:rsidRPr="00031A9C">
        <w:rPr>
          <w:b/>
          <w:color w:val="00B0F0"/>
        </w:rPr>
        <w:t>I</w:t>
      </w:r>
      <w:r w:rsidR="00EE7410" w:rsidRPr="00116E07">
        <w:rPr>
          <w:b/>
        </w:rPr>
        <w:t xml:space="preserve"> </w:t>
      </w:r>
      <w:r w:rsidR="007B494C" w:rsidRPr="007B494C">
        <w:t>[</w:t>
      </w:r>
      <w:r w:rsidR="007B494C" w:rsidRPr="00031A9C">
        <w:rPr>
          <w:b/>
          <w:bCs/>
          <w:color w:val="00B0F0"/>
          <w:u w:val="single"/>
        </w:rPr>
        <w:t>Alma</w:t>
      </w:r>
      <w:r w:rsidR="007B494C" w:rsidRPr="007B494C">
        <w:t>]</w:t>
      </w:r>
      <w:r w:rsidR="00043FE8" w:rsidRPr="00251A65">
        <w:rPr>
          <w:b/>
        </w:rPr>
        <w:tab/>
      </w:r>
      <w:r w:rsidR="00251A65" w:rsidRPr="00251A65">
        <w:rPr>
          <w:b/>
        </w:rPr>
        <w:t xml:space="preserve"> </w:t>
      </w:r>
      <w:r w:rsidR="00EE7410" w:rsidRPr="00251A65">
        <w:rPr>
          <w:b/>
        </w:rPr>
        <w:t xml:space="preserve">have </w:t>
      </w:r>
      <w:r w:rsidR="00EE7410" w:rsidRPr="00251A65">
        <w:rPr>
          <w:b/>
          <w:color w:val="00B050"/>
        </w:rPr>
        <w:t>always</w:t>
      </w:r>
      <w:r w:rsidR="00221E43">
        <w:rPr>
          <w:b/>
          <w:u w:val="single"/>
        </w:rPr>
        <w:t xml:space="preserve">   </w:t>
      </w:r>
      <w:r w:rsidR="00EE7410" w:rsidRPr="00275960">
        <w:rPr>
          <w:color w:val="FF0000"/>
          <w:u w:val="single"/>
        </w:rPr>
        <w:t xml:space="preserve"> </w:t>
      </w:r>
      <w:r w:rsidR="00E35403" w:rsidRPr="00E35403">
        <w:rPr>
          <w:color w:val="FF0000"/>
        </w:rPr>
        <w:t>(</w:t>
      </w:r>
      <w:r w:rsidR="00EE7410" w:rsidRPr="00116E07">
        <w:rPr>
          <w:b/>
          <w:u w:val="single"/>
        </w:rPr>
        <w:t>retain</w:t>
      </w:r>
      <w:r w:rsidR="00EE7410" w:rsidRPr="00221E43">
        <w:rPr>
          <w:b/>
        </w:rPr>
        <w:t>ed</w:t>
      </w:r>
      <w:r w:rsidR="00EE7410">
        <w:t xml:space="preserve"> in </w:t>
      </w:r>
      <w:r w:rsidR="00EE7410" w:rsidRPr="00116E07">
        <w:rPr>
          <w:b/>
          <w:u w:val="single"/>
        </w:rPr>
        <w:t>remembrance</w:t>
      </w:r>
      <w:r w:rsidR="00EE7410">
        <w:t xml:space="preserve"> </w:t>
      </w:r>
      <w:r w:rsidR="0031033A">
        <w:tab/>
      </w:r>
      <w:r w:rsidR="0031033A">
        <w:tab/>
      </w:r>
      <w:r w:rsidR="0031033A">
        <w:tab/>
      </w:r>
      <w:r w:rsidR="0031033A">
        <w:tab/>
      </w:r>
      <w:r w:rsidR="005B7215">
        <w:t xml:space="preserve">          </w:t>
      </w:r>
      <w:r w:rsidR="00BF2098">
        <w:rPr>
          <w:sz w:val="18"/>
          <w:szCs w:val="18"/>
        </w:rPr>
        <w:t>vv</w:t>
      </w:r>
    </w:p>
    <w:p w14:paraId="339E482F" w14:textId="32CEBC70" w:rsidR="00791CAD" w:rsidRDefault="00C03E7E" w:rsidP="00C03E7E">
      <w:pPr>
        <w:spacing w:after="0"/>
        <w:ind w:left="0"/>
      </w:pPr>
      <w:r>
        <w:rPr>
          <w:b/>
          <w:color w:val="F79646" w:themeColor="accent6"/>
          <w:sz w:val="16"/>
          <w:szCs w:val="16"/>
        </w:rPr>
        <w:t xml:space="preserve">   </w:t>
      </w:r>
      <w:r w:rsidRPr="00C03E7E">
        <w:rPr>
          <w:b/>
          <w:color w:val="F79646" w:themeColor="accent6"/>
          <w:sz w:val="16"/>
          <w:szCs w:val="16"/>
        </w:rPr>
        <w:t>[</w:t>
      </w:r>
      <w:r>
        <w:rPr>
          <w:b/>
          <w:color w:val="F79646" w:themeColor="accent6"/>
          <w:sz w:val="16"/>
          <w:szCs w:val="16"/>
        </w:rPr>
        <w:t>B</w:t>
      </w:r>
      <w:r w:rsidRPr="00C03E7E">
        <w:rPr>
          <w:b/>
          <w:color w:val="F79646" w:themeColor="accent6"/>
          <w:sz w:val="16"/>
          <w:szCs w:val="16"/>
        </w:rPr>
        <w:t>]</w:t>
      </w:r>
      <w:r w:rsidRPr="00C03E7E">
        <w:rPr>
          <w:color w:val="F79646" w:themeColor="accent6"/>
        </w:rPr>
        <w:t xml:space="preserve"> </w:t>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Pr>
          <w:color w:val="F79646" w:themeColor="accent6"/>
        </w:rPr>
        <w:tab/>
      </w:r>
      <w:r w:rsidR="00EE7410">
        <w:t xml:space="preserve">their </w:t>
      </w:r>
      <w:r w:rsidR="00221E43">
        <w:tab/>
      </w:r>
      <w:r w:rsidR="00EE7410" w:rsidRPr="00116E07">
        <w:rPr>
          <w:b/>
          <w:color w:val="984806" w:themeColor="accent6" w:themeShade="80"/>
          <w:u w:val="single"/>
        </w:rPr>
        <w:t>captivity</w:t>
      </w:r>
      <w:r w:rsidR="00E35403" w:rsidRPr="00E35403">
        <w:rPr>
          <w:color w:val="FF0000"/>
        </w:rPr>
        <w:t>)</w:t>
      </w:r>
      <w:r w:rsidR="00EE7410">
        <w:t xml:space="preserve"> </w:t>
      </w:r>
    </w:p>
    <w:p w14:paraId="5A440E30" w14:textId="77777777" w:rsidR="0031033A" w:rsidRDefault="0031033A" w:rsidP="00221E43">
      <w:pPr>
        <w:spacing w:after="0"/>
        <w:ind w:left="4320" w:firstLine="720"/>
      </w:pPr>
    </w:p>
    <w:p w14:paraId="7FE11C7A" w14:textId="6FF3842B" w:rsidR="00043FE8" w:rsidRDefault="00C03E7E" w:rsidP="00043FE8">
      <w:pPr>
        <w:spacing w:after="0"/>
        <w:ind w:left="0"/>
      </w:pPr>
      <w:r w:rsidRPr="00C03E7E">
        <w:rPr>
          <w:b/>
          <w:color w:val="F79646" w:themeColor="accent6"/>
          <w:sz w:val="16"/>
          <w:szCs w:val="16"/>
        </w:rPr>
        <w:t>[A]</w:t>
      </w:r>
      <w:r w:rsidRPr="00C03E7E">
        <w:rPr>
          <w:color w:val="F79646" w:themeColor="accent6"/>
        </w:rPr>
        <w:t xml:space="preserve"> </w:t>
      </w:r>
      <w:r w:rsidR="00043FE8">
        <w:t xml:space="preserve"> </w:t>
      </w:r>
      <w:r w:rsidR="00E075C8">
        <w:t xml:space="preserve"> </w:t>
      </w:r>
      <w:r w:rsidR="00EE7410" w:rsidRPr="00636010">
        <w:rPr>
          <w:b/>
          <w:highlight w:val="yellow"/>
          <w:u w:val="single"/>
        </w:rPr>
        <w:t>yea</w:t>
      </w:r>
      <w:r w:rsidR="00EE7410" w:rsidRPr="00E075C8">
        <w:rPr>
          <w:b/>
        </w:rPr>
        <w:t xml:space="preserve"> and</w:t>
      </w:r>
      <w:r w:rsidR="00EE7410">
        <w:t xml:space="preserve"> </w:t>
      </w:r>
      <w:r w:rsidR="00E075C8">
        <w:tab/>
      </w:r>
      <w:r w:rsidR="00EE7410" w:rsidRPr="00FF4CED">
        <w:rPr>
          <w:highlight w:val="yellow"/>
        </w:rPr>
        <w:t>ye</w:t>
      </w:r>
      <w:r w:rsidR="00EE7410">
        <w:t xml:space="preserve"> also </w:t>
      </w:r>
      <w:r w:rsidR="00116E07">
        <w:t xml:space="preserve"> </w:t>
      </w:r>
      <w:r w:rsidR="00EE7410" w:rsidRPr="00116E07">
        <w:rPr>
          <w:b/>
          <w:bCs/>
          <w:color w:val="F79646" w:themeColor="accent6"/>
          <w:u w:val="single"/>
        </w:rPr>
        <w:t>ought</w:t>
      </w:r>
      <w:r w:rsidR="00EE7410">
        <w:t xml:space="preserve"> </w:t>
      </w:r>
      <w:r w:rsidR="00221E43">
        <w:tab/>
      </w:r>
      <w:r w:rsidR="00EE7410">
        <w:t xml:space="preserve">to </w:t>
      </w:r>
      <w:r w:rsidR="00221E43">
        <w:tab/>
      </w:r>
      <w:r w:rsidR="00EE7410" w:rsidRPr="00116E07">
        <w:rPr>
          <w:b/>
          <w:u w:val="single"/>
        </w:rPr>
        <w:t>retain</w:t>
      </w:r>
      <w:r w:rsidR="00EE7410">
        <w:t xml:space="preserve"> </w:t>
      </w:r>
      <w:r w:rsidR="00221E43">
        <w:t xml:space="preserve">     </w:t>
      </w:r>
      <w:r w:rsidR="00EE7410">
        <w:t xml:space="preserve">in </w:t>
      </w:r>
      <w:r w:rsidR="00EE7410" w:rsidRPr="00116E07">
        <w:rPr>
          <w:b/>
          <w:u w:val="single"/>
        </w:rPr>
        <w:t>remembrance</w:t>
      </w:r>
      <w:r w:rsidR="00EE7410">
        <w:t xml:space="preserve"> </w:t>
      </w:r>
    </w:p>
    <w:p w14:paraId="7A0E7ABD" w14:textId="56805FE0" w:rsidR="00221E43" w:rsidRDefault="00C03E7E" w:rsidP="00C03E7E">
      <w:pPr>
        <w:tabs>
          <w:tab w:val="left" w:pos="720"/>
          <w:tab w:val="left" w:pos="1440"/>
          <w:tab w:val="left" w:pos="2160"/>
          <w:tab w:val="left" w:pos="2880"/>
          <w:tab w:val="left" w:pos="3600"/>
          <w:tab w:val="left" w:pos="4320"/>
          <w:tab w:val="left" w:pos="5040"/>
          <w:tab w:val="left" w:pos="5760"/>
          <w:tab w:val="left" w:pos="6480"/>
          <w:tab w:val="left" w:pos="6975"/>
        </w:tabs>
        <w:spacing w:after="0"/>
        <w:ind w:left="0"/>
        <w:rPr>
          <w:b/>
          <w:color w:val="984806" w:themeColor="accent6" w:themeShade="80"/>
        </w:rPr>
      </w:pPr>
      <w:r>
        <w:rPr>
          <w:b/>
          <w:color w:val="F79646" w:themeColor="accent6"/>
          <w:sz w:val="16"/>
          <w:szCs w:val="16"/>
        </w:rPr>
        <w:t xml:space="preserve">   </w:t>
      </w:r>
      <w:r w:rsidRPr="00C03E7E">
        <w:rPr>
          <w:b/>
          <w:color w:val="F79646" w:themeColor="accent6"/>
          <w:sz w:val="16"/>
          <w:szCs w:val="16"/>
        </w:rPr>
        <w:t>[</w:t>
      </w:r>
      <w:r>
        <w:rPr>
          <w:b/>
          <w:color w:val="F79646" w:themeColor="accent6"/>
          <w:sz w:val="16"/>
          <w:szCs w:val="16"/>
        </w:rPr>
        <w:t>B</w:t>
      </w:r>
      <w:r w:rsidRPr="00C03E7E">
        <w:rPr>
          <w:b/>
          <w:color w:val="F79646" w:themeColor="accent6"/>
          <w:sz w:val="16"/>
          <w:szCs w:val="16"/>
        </w:rPr>
        <w:t>]</w:t>
      </w:r>
      <w:r w:rsidRPr="00C03E7E">
        <w:rPr>
          <w:color w:val="F79646" w:themeColor="accent6"/>
        </w:rPr>
        <w:t xml:space="preserve"> </w:t>
      </w:r>
      <w:r>
        <w:rPr>
          <w:color w:val="F79646" w:themeColor="accent6"/>
        </w:rPr>
        <w:tab/>
      </w:r>
      <w:r w:rsidR="00116E07">
        <w:rPr>
          <w:color w:val="F79646" w:themeColor="accent6"/>
        </w:rPr>
        <w:t xml:space="preserve">        </w:t>
      </w:r>
      <w:r w:rsidRPr="00C03E7E">
        <w:rPr>
          <w:color w:val="F79646" w:themeColor="accent6"/>
        </w:rPr>
        <w:t xml:space="preserve"> </w:t>
      </w:r>
      <w:r w:rsidR="00EE7410" w:rsidRPr="00116E07">
        <w:rPr>
          <w:b/>
          <w:color w:val="F79646" w:themeColor="accent6"/>
          <w:u w:val="single"/>
        </w:rPr>
        <w:t>as</w:t>
      </w:r>
      <w:r w:rsidR="00EE7410" w:rsidRPr="00221E43">
        <w:rPr>
          <w:b/>
          <w:color w:val="F79646" w:themeColor="accent6"/>
        </w:rPr>
        <w:t xml:space="preserve"> </w:t>
      </w:r>
      <w:r w:rsidR="00043FE8" w:rsidRPr="00221E43">
        <w:rPr>
          <w:b/>
        </w:rPr>
        <w:tab/>
      </w:r>
      <w:r w:rsidR="00EE7410" w:rsidRPr="00031A9C">
        <w:rPr>
          <w:b/>
          <w:color w:val="00B0F0"/>
        </w:rPr>
        <w:t>I</w:t>
      </w:r>
      <w:r w:rsidR="007B494C" w:rsidRPr="00031A9C">
        <w:rPr>
          <w:b/>
          <w:color w:val="00B0F0"/>
        </w:rPr>
        <w:t xml:space="preserve"> </w:t>
      </w:r>
      <w:r w:rsidR="007B494C" w:rsidRPr="00221E43">
        <w:t>[</w:t>
      </w:r>
      <w:r w:rsidR="007B494C" w:rsidRPr="00031A9C">
        <w:rPr>
          <w:b/>
          <w:bCs/>
          <w:color w:val="00B0F0"/>
          <w:u w:val="single"/>
        </w:rPr>
        <w:t>Alma</w:t>
      </w:r>
      <w:r w:rsidR="007B494C" w:rsidRPr="00221E43">
        <w:t>]</w:t>
      </w:r>
      <w:r w:rsidR="00043FE8" w:rsidRPr="00221E43">
        <w:rPr>
          <w:b/>
        </w:rPr>
        <w:tab/>
      </w:r>
      <w:r w:rsidR="00EE7410" w:rsidRPr="00221E43">
        <w:rPr>
          <w:b/>
        </w:rPr>
        <w:t xml:space="preserve"> have </w:t>
      </w:r>
      <w:r w:rsidR="00043FE8" w:rsidRPr="00221E43">
        <w:rPr>
          <w:b/>
        </w:rPr>
        <w:tab/>
      </w:r>
      <w:r w:rsidR="00043FE8" w:rsidRPr="00221E43">
        <w:rPr>
          <w:b/>
        </w:rPr>
        <w:tab/>
      </w:r>
      <w:r w:rsidR="00EE7410" w:rsidRPr="00221E43">
        <w:rPr>
          <w:b/>
        </w:rPr>
        <w:t>done</w:t>
      </w:r>
      <w:r w:rsidR="00EE7410">
        <w:t xml:space="preserve"> </w:t>
      </w:r>
      <w:r w:rsidR="00043FE8">
        <w:tab/>
      </w:r>
      <w:r w:rsidR="00043FE8">
        <w:tab/>
      </w:r>
      <w:r w:rsidR="00EE7410">
        <w:t xml:space="preserve">their </w:t>
      </w:r>
      <w:r w:rsidR="00043FE8">
        <w:tab/>
      </w:r>
      <w:r w:rsidR="00EE7410" w:rsidRPr="00116E07">
        <w:rPr>
          <w:b/>
          <w:color w:val="984806" w:themeColor="accent6" w:themeShade="80"/>
          <w:u w:val="single"/>
        </w:rPr>
        <w:t>captivity</w:t>
      </w:r>
      <w:r w:rsidR="00462683">
        <w:rPr>
          <w:b/>
          <w:color w:val="984806" w:themeColor="accent6" w:themeShade="80"/>
        </w:rPr>
        <w:tab/>
      </w:r>
    </w:p>
    <w:p w14:paraId="18879FC5" w14:textId="77777777" w:rsidR="00CC611C" w:rsidRDefault="00CC611C" w:rsidP="00B40DAF">
      <w:pPr>
        <w:spacing w:after="0"/>
        <w:ind w:left="0"/>
      </w:pPr>
    </w:p>
    <w:p w14:paraId="26090CD4" w14:textId="77777777" w:rsidR="00791CAD" w:rsidRDefault="00EE7410" w:rsidP="00B40DAF">
      <w:pPr>
        <w:spacing w:after="0"/>
        <w:ind w:left="0"/>
      </w:pPr>
      <w:r>
        <w:t xml:space="preserve">30 </w:t>
      </w:r>
      <w:r w:rsidRPr="00E075C8">
        <w:rPr>
          <w:b/>
        </w:rPr>
        <w:t xml:space="preserve">But </w:t>
      </w:r>
      <w:r w:rsidR="00C0442E" w:rsidRPr="008762E1">
        <w:rPr>
          <w:b/>
          <w:color w:val="CC0099"/>
          <w:highlight w:val="lightGray"/>
          <w:u w:val="single"/>
        </w:rPr>
        <w:t>behold</w:t>
      </w:r>
      <w:r w:rsidRPr="00E075C8">
        <w:rPr>
          <w:b/>
        </w:rPr>
        <w:t xml:space="preserve"> </w:t>
      </w:r>
      <w:r w:rsidR="008C5FDA">
        <w:rPr>
          <w:b/>
        </w:rPr>
        <w:tab/>
      </w:r>
      <w:r w:rsidRPr="003D77A5">
        <w:rPr>
          <w:color w:val="00B0F0"/>
          <w:highlight w:val="lightGray"/>
        </w:rPr>
        <w:t>my</w:t>
      </w:r>
      <w:r w:rsidRPr="003D77A5">
        <w:rPr>
          <w:b/>
          <w:highlight w:val="lightGray"/>
        </w:rPr>
        <w:t xml:space="preserve"> son</w:t>
      </w:r>
      <w:r w:rsidR="00043FE8" w:rsidRPr="003D77A5">
        <w:rPr>
          <w:b/>
          <w:highlight w:val="lightGray"/>
        </w:rPr>
        <w:t xml:space="preserve"> </w:t>
      </w:r>
      <w:r w:rsidR="00043FE8" w:rsidRPr="0040199C">
        <w:rPr>
          <w:bCs/>
          <w:highlight w:val="lightGray"/>
        </w:rPr>
        <w:t>[</w:t>
      </w:r>
      <w:r w:rsidR="00043FE8" w:rsidRPr="003D77A5">
        <w:rPr>
          <w:b/>
          <w:color w:val="7030A0"/>
          <w:highlight w:val="lightGray"/>
        </w:rPr>
        <w:t>Helaman</w:t>
      </w:r>
      <w:r w:rsidR="00043FE8" w:rsidRPr="0040199C">
        <w:rPr>
          <w:bCs/>
          <w:highlight w:val="lightGray"/>
        </w:rPr>
        <w:t>]</w:t>
      </w:r>
      <w:r>
        <w:t xml:space="preserve"> </w:t>
      </w:r>
    </w:p>
    <w:p w14:paraId="443DE6B3" w14:textId="77777777" w:rsidR="00791CAD" w:rsidRDefault="00E075C8" w:rsidP="00B40DAF">
      <w:pPr>
        <w:spacing w:after="0"/>
        <w:ind w:left="0"/>
        <w:rPr>
          <w:b/>
        </w:rPr>
      </w:pPr>
      <w:r>
        <w:t xml:space="preserve">     </w:t>
      </w:r>
      <w:r w:rsidR="00043FE8">
        <w:tab/>
      </w:r>
      <w:r w:rsidR="00043FE8">
        <w:tab/>
      </w:r>
      <w:r w:rsidR="00EE7410" w:rsidRPr="00E075C8">
        <w:rPr>
          <w:b/>
        </w:rPr>
        <w:t xml:space="preserve">this </w:t>
      </w:r>
      <w:r w:rsidR="00043FE8">
        <w:rPr>
          <w:b/>
        </w:rPr>
        <w:tab/>
      </w:r>
      <w:r w:rsidR="00EE7410" w:rsidRPr="00E075C8">
        <w:rPr>
          <w:b/>
        </w:rPr>
        <w:t xml:space="preserve">is </w:t>
      </w:r>
      <w:r w:rsidR="00043FE8">
        <w:rPr>
          <w:b/>
        </w:rPr>
        <w:tab/>
        <w:t>NOT</w:t>
      </w:r>
      <w:r w:rsidR="00EE7410" w:rsidRPr="00E075C8">
        <w:rPr>
          <w:b/>
        </w:rPr>
        <w:t xml:space="preserve"> </w:t>
      </w:r>
      <w:r w:rsidR="00043FE8">
        <w:rPr>
          <w:b/>
        </w:rPr>
        <w:tab/>
        <w:t>ALL</w:t>
      </w:r>
      <w:r w:rsidR="00EE7410" w:rsidRPr="00E075C8">
        <w:rPr>
          <w:b/>
        </w:rPr>
        <w:t xml:space="preserve"> </w:t>
      </w:r>
    </w:p>
    <w:p w14:paraId="15C83806" w14:textId="77777777" w:rsidR="00221E43" w:rsidRPr="00E075C8" w:rsidRDefault="00221E43" w:rsidP="00B40DAF">
      <w:pPr>
        <w:spacing w:after="0"/>
        <w:ind w:left="0"/>
        <w:rPr>
          <w:b/>
        </w:rPr>
      </w:pPr>
    </w:p>
    <w:p w14:paraId="3D19ED3C" w14:textId="3EC9EC5C" w:rsidR="00043FE8" w:rsidRPr="00D744AE" w:rsidRDefault="00C03E7E" w:rsidP="00B40DAF">
      <w:pPr>
        <w:spacing w:after="0"/>
        <w:ind w:left="0"/>
        <w:rPr>
          <w:b/>
          <w:sz w:val="18"/>
          <w:szCs w:val="18"/>
        </w:rPr>
      </w:pPr>
      <w:r w:rsidRPr="00C03E7E">
        <w:rPr>
          <w:b/>
          <w:color w:val="F79646" w:themeColor="accent6"/>
          <w:sz w:val="16"/>
          <w:szCs w:val="16"/>
        </w:rPr>
        <w:t>[A]</w:t>
      </w:r>
      <w:r w:rsidRPr="00C03E7E">
        <w:rPr>
          <w:color w:val="F79646" w:themeColor="accent6"/>
        </w:rPr>
        <w:t xml:space="preserve">  </w:t>
      </w:r>
      <w:r w:rsidR="00E35403" w:rsidRPr="00E35403">
        <w:rPr>
          <w:color w:val="FF0000"/>
          <w:sz w:val="18"/>
          <w:szCs w:val="18"/>
        </w:rPr>
        <w:t>(</w:t>
      </w:r>
      <w:r w:rsidR="00A07E6D">
        <w:rPr>
          <w:color w:val="FF0000"/>
          <w:sz w:val="18"/>
          <w:szCs w:val="18"/>
        </w:rPr>
        <w:t>C</w:t>
      </w:r>
      <w:r w:rsidR="00E35403" w:rsidRPr="00E35403">
        <w:rPr>
          <w:color w:val="FF0000"/>
          <w:sz w:val="18"/>
          <w:szCs w:val="18"/>
        </w:rPr>
        <w:t>)</w:t>
      </w:r>
      <w:r w:rsidR="00043FE8">
        <w:tab/>
      </w:r>
      <w:r w:rsidR="00EE7410" w:rsidRPr="00221E43">
        <w:rPr>
          <w:b/>
        </w:rPr>
        <w:t xml:space="preserve">for </w:t>
      </w:r>
      <w:r w:rsidR="00043FE8">
        <w:tab/>
      </w:r>
      <w:r w:rsidR="00EE7410" w:rsidRPr="00221E43">
        <w:rPr>
          <w:b/>
          <w:highlight w:val="yellow"/>
        </w:rPr>
        <w:t>ye</w:t>
      </w:r>
      <w:r w:rsidR="00EE7410" w:rsidRPr="00221E43">
        <w:rPr>
          <w:b/>
        </w:rPr>
        <w:t xml:space="preserve"> </w:t>
      </w:r>
      <w:r w:rsidR="00043FE8">
        <w:tab/>
      </w:r>
      <w:r w:rsidR="00EE7410" w:rsidRPr="00116E07">
        <w:rPr>
          <w:b/>
          <w:bCs/>
          <w:color w:val="F79646" w:themeColor="accent6"/>
          <w:u w:val="single"/>
        </w:rPr>
        <w:t>ought</w:t>
      </w:r>
      <w:r w:rsidR="00EE7410">
        <w:t xml:space="preserve"> </w:t>
      </w:r>
      <w:r w:rsidR="00043FE8">
        <w:tab/>
      </w:r>
      <w:r w:rsidR="00EE7410">
        <w:t xml:space="preserve">to </w:t>
      </w:r>
      <w:r w:rsidR="00043FE8">
        <w:t xml:space="preserve">     </w:t>
      </w:r>
      <w:r w:rsidR="00043FE8" w:rsidRPr="00116E07">
        <w:rPr>
          <w:sz w:val="18"/>
          <w:szCs w:val="18"/>
        </w:rPr>
        <w:t xml:space="preserve">    </w:t>
      </w:r>
      <w:r w:rsidR="00E35403" w:rsidRPr="00E35403">
        <w:rPr>
          <w:color w:val="FF0000"/>
        </w:rPr>
        <w:t>(</w:t>
      </w:r>
      <w:r w:rsidR="00EE7410" w:rsidRPr="00116E07">
        <w:rPr>
          <w:b/>
          <w:u w:val="single"/>
        </w:rPr>
        <w:t>know</w:t>
      </w:r>
      <w:r w:rsidR="00EE7410" w:rsidRPr="00E075C8">
        <w:rPr>
          <w:b/>
        </w:rPr>
        <w:t xml:space="preserve"> </w:t>
      </w:r>
      <w:r w:rsidR="00D744AE">
        <w:rPr>
          <w:b/>
        </w:rPr>
        <w:tab/>
      </w:r>
      <w:r w:rsidR="00D744AE">
        <w:rPr>
          <w:b/>
        </w:rPr>
        <w:tab/>
      </w:r>
      <w:r w:rsidR="00D744AE">
        <w:rPr>
          <w:b/>
        </w:rPr>
        <w:tab/>
      </w:r>
      <w:r w:rsidR="00D744AE">
        <w:rPr>
          <w:b/>
        </w:rPr>
        <w:tab/>
      </w:r>
      <w:r w:rsidR="00D744AE">
        <w:rPr>
          <w:b/>
        </w:rPr>
        <w:tab/>
      </w:r>
      <w:r w:rsidR="00D744AE">
        <w:rPr>
          <w:b/>
        </w:rPr>
        <w:tab/>
      </w:r>
      <w:r w:rsidR="00D744AE">
        <w:rPr>
          <w:b/>
        </w:rPr>
        <w:tab/>
        <w:t xml:space="preserve">       </w:t>
      </w:r>
      <w:r w:rsidR="00BF2098">
        <w:rPr>
          <w:b/>
        </w:rPr>
        <w:t xml:space="preserve"> </w:t>
      </w:r>
      <w:r w:rsidR="00BF2098">
        <w:rPr>
          <w:sz w:val="18"/>
          <w:szCs w:val="18"/>
        </w:rPr>
        <w:t>ww</w:t>
      </w:r>
    </w:p>
    <w:p w14:paraId="26AEF356" w14:textId="2A212AE6" w:rsidR="00791CAD" w:rsidRDefault="00C03E7E" w:rsidP="00C03E7E">
      <w:pPr>
        <w:spacing w:after="0"/>
        <w:ind w:left="0"/>
        <w:rPr>
          <w:i/>
          <w:sz w:val="20"/>
          <w:szCs w:val="20"/>
        </w:rPr>
      </w:pPr>
      <w:r>
        <w:rPr>
          <w:b/>
          <w:color w:val="F79646" w:themeColor="accent6"/>
          <w:sz w:val="16"/>
          <w:szCs w:val="16"/>
        </w:rPr>
        <w:t xml:space="preserve"> </w:t>
      </w:r>
      <w:r w:rsidRPr="00C03E7E">
        <w:rPr>
          <w:b/>
          <w:color w:val="F79646" w:themeColor="accent6"/>
          <w:sz w:val="16"/>
          <w:szCs w:val="16"/>
        </w:rPr>
        <w:t>[</w:t>
      </w:r>
      <w:r>
        <w:rPr>
          <w:b/>
          <w:color w:val="F79646" w:themeColor="accent6"/>
          <w:sz w:val="16"/>
          <w:szCs w:val="16"/>
        </w:rPr>
        <w:t>B</w:t>
      </w:r>
      <w:r w:rsidRPr="00C03E7E">
        <w:rPr>
          <w:b/>
          <w:color w:val="F79646" w:themeColor="accent6"/>
          <w:sz w:val="16"/>
          <w:szCs w:val="16"/>
        </w:rPr>
        <w:t>]</w:t>
      </w:r>
      <w:r w:rsidRPr="00C03E7E">
        <w:rPr>
          <w:color w:val="F79646" w:themeColor="accent6"/>
        </w:rPr>
        <w:t xml:space="preserve">  </w:t>
      </w:r>
      <w:r>
        <w:rPr>
          <w:color w:val="F79646" w:themeColor="accent6"/>
        </w:rPr>
        <w:tab/>
      </w:r>
      <w:r w:rsidR="00116E07">
        <w:rPr>
          <w:color w:val="F79646" w:themeColor="accent6"/>
        </w:rPr>
        <w:t xml:space="preserve">      </w:t>
      </w:r>
      <w:r w:rsidR="00116E07" w:rsidRPr="00116E07">
        <w:rPr>
          <w:color w:val="F79646" w:themeColor="accent6"/>
          <w:sz w:val="28"/>
          <w:szCs w:val="28"/>
        </w:rPr>
        <w:t xml:space="preserve">  </w:t>
      </w:r>
      <w:r w:rsidR="00EE7410" w:rsidRPr="00116E07">
        <w:rPr>
          <w:b/>
          <w:color w:val="F79646" w:themeColor="accent6"/>
          <w:u w:val="single"/>
        </w:rPr>
        <w:t>as</w:t>
      </w:r>
      <w:r w:rsidR="00EE7410" w:rsidRPr="00221E43">
        <w:rPr>
          <w:b/>
          <w:color w:val="F79646" w:themeColor="accent6"/>
        </w:rPr>
        <w:t xml:space="preserve"> </w:t>
      </w:r>
      <w:r w:rsidR="00043FE8" w:rsidRPr="00221E43">
        <w:rPr>
          <w:b/>
        </w:rPr>
        <w:tab/>
      </w:r>
      <w:r w:rsidR="00EE7410" w:rsidRPr="00031A9C">
        <w:rPr>
          <w:b/>
          <w:color w:val="00B0F0"/>
        </w:rPr>
        <w:t>I</w:t>
      </w:r>
      <w:r w:rsidR="00EE7410" w:rsidRPr="008F1F38">
        <w:rPr>
          <w:bCs/>
          <w:color w:val="00B0F0"/>
        </w:rPr>
        <w:t xml:space="preserve"> </w:t>
      </w:r>
      <w:r w:rsidR="007B494C" w:rsidRPr="00221E43">
        <w:t>[</w:t>
      </w:r>
      <w:r w:rsidR="007B494C" w:rsidRPr="00251A65">
        <w:rPr>
          <w:b/>
          <w:bCs/>
          <w:color w:val="00B0F0"/>
          <w:u w:val="single"/>
        </w:rPr>
        <w:t>Alma</w:t>
      </w:r>
      <w:r w:rsidR="007B494C" w:rsidRPr="00221E43">
        <w:t>]</w:t>
      </w:r>
      <w:r w:rsidR="00043FE8" w:rsidRPr="00221E43">
        <w:rPr>
          <w:b/>
        </w:rPr>
        <w:tab/>
      </w:r>
      <w:r w:rsidR="00043FE8" w:rsidRPr="00221E43">
        <w:rPr>
          <w:b/>
        </w:rPr>
        <w:tab/>
      </w:r>
      <w:r w:rsidR="00EE7410" w:rsidRPr="00116E07">
        <w:rPr>
          <w:bCs/>
          <w:color w:val="FF33CC"/>
          <w:u w:val="single"/>
        </w:rPr>
        <w:t>do</w:t>
      </w:r>
      <w:r w:rsidR="00EE7410" w:rsidRPr="00221E43">
        <w:rPr>
          <w:b/>
        </w:rPr>
        <w:t xml:space="preserve"> </w:t>
      </w:r>
      <w:r w:rsidR="00043FE8" w:rsidRPr="00221E43">
        <w:rPr>
          <w:b/>
        </w:rPr>
        <w:tab/>
      </w:r>
      <w:r w:rsidR="00EE7410" w:rsidRPr="00116E07">
        <w:rPr>
          <w:b/>
          <w:u w:val="single"/>
        </w:rPr>
        <w:t>know</w:t>
      </w:r>
      <w:r w:rsidR="00E35403" w:rsidRPr="00221E43">
        <w:rPr>
          <w:color w:val="FF0000"/>
        </w:rPr>
        <w:t>)</w:t>
      </w:r>
      <w:r w:rsidR="00EE7410" w:rsidRPr="00E35403">
        <w:rPr>
          <w:color w:val="FF0000"/>
        </w:rPr>
        <w:t xml:space="preserve"> </w:t>
      </w:r>
      <w:r w:rsidR="00E075C8">
        <w:rPr>
          <w:color w:val="FF0000"/>
        </w:rPr>
        <w:tab/>
      </w:r>
      <w:r w:rsidR="00E075C8">
        <w:rPr>
          <w:color w:val="FF0000"/>
        </w:rPr>
        <w:tab/>
      </w:r>
      <w:r w:rsidR="0031033A">
        <w:rPr>
          <w:color w:val="FF0000"/>
        </w:rPr>
        <w:tab/>
      </w:r>
      <w:r w:rsidR="0031033A">
        <w:rPr>
          <w:color w:val="FF0000"/>
        </w:rPr>
        <w:tab/>
      </w:r>
      <w:r w:rsidR="0031033A">
        <w:rPr>
          <w:color w:val="FF0000"/>
        </w:rPr>
        <w:tab/>
      </w:r>
      <w:r w:rsidR="00EB0BCD">
        <w:rPr>
          <w:color w:val="FF0000"/>
        </w:rPr>
        <w:t xml:space="preserve">  </w:t>
      </w:r>
      <w:r w:rsidR="00E075C8" w:rsidRPr="0031033A">
        <w:rPr>
          <w:i/>
          <w:sz w:val="18"/>
          <w:szCs w:val="18"/>
        </w:rPr>
        <w:t>[covenant language]</w:t>
      </w:r>
    </w:p>
    <w:p w14:paraId="20B9EA3C" w14:textId="77777777" w:rsidR="00221E43" w:rsidRDefault="00221E43" w:rsidP="00221E43">
      <w:pPr>
        <w:spacing w:after="0"/>
        <w:ind w:left="0"/>
      </w:pPr>
    </w:p>
    <w:p w14:paraId="175BB7EC" w14:textId="651AB6D8" w:rsidR="00043FE8" w:rsidRDefault="00C03E7E" w:rsidP="00B40DAF">
      <w:pPr>
        <w:spacing w:after="0"/>
        <w:ind w:left="0"/>
        <w:rPr>
          <w:b/>
        </w:rPr>
      </w:pPr>
      <w:r>
        <w:rPr>
          <w:b/>
          <w:color w:val="F79646" w:themeColor="accent6"/>
          <w:sz w:val="16"/>
          <w:szCs w:val="16"/>
        </w:rPr>
        <w:t xml:space="preserve">   [C</w:t>
      </w:r>
      <w:r w:rsidRPr="00C03E7E">
        <w:rPr>
          <w:b/>
          <w:color w:val="F79646" w:themeColor="accent6"/>
          <w:sz w:val="16"/>
          <w:szCs w:val="16"/>
        </w:rPr>
        <w:t>]</w:t>
      </w:r>
      <w:r w:rsidR="00A07E6D" w:rsidRPr="00A07E6D">
        <w:rPr>
          <w:color w:val="FF0000"/>
          <w:sz w:val="18"/>
          <w:szCs w:val="18"/>
        </w:rPr>
        <w:t>(</w:t>
      </w:r>
      <w:r w:rsidR="00A07E6D">
        <w:rPr>
          <w:color w:val="FF0000"/>
          <w:sz w:val="18"/>
          <w:szCs w:val="18"/>
        </w:rPr>
        <w:t>B</w:t>
      </w:r>
      <w:r w:rsidR="00A07E6D" w:rsidRPr="00A07E6D">
        <w:rPr>
          <w:color w:val="FF0000"/>
          <w:sz w:val="18"/>
          <w:szCs w:val="18"/>
        </w:rPr>
        <w:t>)</w:t>
      </w:r>
      <w:r w:rsidR="00043FE8">
        <w:rPr>
          <w:color w:val="FF0000"/>
          <w:sz w:val="18"/>
          <w:szCs w:val="18"/>
        </w:rPr>
        <w:t xml:space="preserve"> </w:t>
      </w:r>
      <w:r w:rsidR="00EE7410" w:rsidRPr="00E075C8">
        <w:rPr>
          <w:b/>
        </w:rPr>
        <w:t>that in</w:t>
      </w:r>
      <w:r w:rsidR="00EE7410" w:rsidRPr="00116E07">
        <w:rPr>
          <w:b/>
          <w:color w:val="F79646" w:themeColor="accent6"/>
          <w:u w:val="single"/>
        </w:rPr>
        <w:t>as</w:t>
      </w:r>
      <w:r w:rsidR="00EE7410" w:rsidRPr="00E075C8">
        <w:rPr>
          <w:b/>
        </w:rPr>
        <w:t xml:space="preserve">much </w:t>
      </w:r>
    </w:p>
    <w:p w14:paraId="34AB8E16" w14:textId="77777777" w:rsidR="00791CAD" w:rsidRDefault="00043FE8" w:rsidP="00043FE8">
      <w:pPr>
        <w:spacing w:after="0"/>
        <w:ind w:left="0" w:firstLine="720"/>
      </w:pPr>
      <w:r>
        <w:rPr>
          <w:b/>
        </w:rPr>
        <w:t xml:space="preserve">      </w:t>
      </w:r>
      <w:r w:rsidRPr="00116E07">
        <w:rPr>
          <w:b/>
          <w:sz w:val="28"/>
          <w:szCs w:val="28"/>
        </w:rPr>
        <w:t xml:space="preserve">  </w:t>
      </w:r>
      <w:r w:rsidRPr="00116E07">
        <w:rPr>
          <w:b/>
          <w:color w:val="F79646" w:themeColor="accent6"/>
          <w:u w:val="single"/>
        </w:rPr>
        <w:t>a</w:t>
      </w:r>
      <w:r w:rsidR="00EE7410" w:rsidRPr="00116E07">
        <w:rPr>
          <w:b/>
          <w:color w:val="F79646" w:themeColor="accent6"/>
          <w:u w:val="single"/>
        </w:rPr>
        <w:t>s</w:t>
      </w:r>
      <w:r>
        <w:rPr>
          <w:b/>
        </w:rPr>
        <w:tab/>
      </w:r>
      <w:r w:rsidR="00EE7410" w:rsidRPr="00221E43">
        <w:rPr>
          <w:b/>
          <w:highlight w:val="yellow"/>
        </w:rPr>
        <w:t>ye</w:t>
      </w:r>
      <w:r w:rsidR="00EE7410" w:rsidRPr="00E075C8">
        <w:rPr>
          <w:b/>
        </w:rPr>
        <w:t xml:space="preserve"> </w:t>
      </w:r>
      <w:r>
        <w:rPr>
          <w:b/>
        </w:rPr>
        <w:tab/>
      </w:r>
      <w:r w:rsidR="00EE7410" w:rsidRPr="00E075C8">
        <w:rPr>
          <w:b/>
        </w:rPr>
        <w:t>shall</w:t>
      </w:r>
      <w:r w:rsidR="00EE7410">
        <w:t xml:space="preserve"> </w:t>
      </w:r>
      <w:r>
        <w:t xml:space="preserve">                  </w:t>
      </w:r>
      <w:r w:rsidR="00A07E6D" w:rsidRPr="00A07E6D">
        <w:rPr>
          <w:color w:val="FF0000"/>
        </w:rPr>
        <w:t>(</w:t>
      </w:r>
      <w:r w:rsidR="00EE7410" w:rsidRPr="00A26966">
        <w:rPr>
          <w:b/>
          <w:u w:val="single"/>
        </w:rPr>
        <w:t>keep</w:t>
      </w:r>
      <w:r w:rsidR="00EE7410" w:rsidRPr="00E075C8">
        <w:rPr>
          <w:b/>
        </w:rPr>
        <w:t xml:space="preserve"> </w:t>
      </w:r>
      <w:r>
        <w:rPr>
          <w:b/>
        </w:rPr>
        <w:tab/>
      </w:r>
      <w:r>
        <w:rPr>
          <w:b/>
        </w:rPr>
        <w:tab/>
      </w:r>
      <w:r w:rsidR="00EE7410" w:rsidRPr="00E075C8">
        <w:rPr>
          <w:b/>
        </w:rPr>
        <w:t xml:space="preserve">the </w:t>
      </w:r>
      <w:r>
        <w:rPr>
          <w:b/>
        </w:rPr>
        <w:t xml:space="preserve">    </w:t>
      </w:r>
      <w:r w:rsidR="00EE7410" w:rsidRPr="00116E07">
        <w:rPr>
          <w:b/>
          <w:u w:val="single"/>
        </w:rPr>
        <w:t>commandments</w:t>
      </w:r>
      <w:r w:rsidR="00A07E6D" w:rsidRPr="00A07E6D">
        <w:rPr>
          <w:color w:val="FF0000"/>
        </w:rPr>
        <w:t>)</w:t>
      </w:r>
      <w:r w:rsidR="00EE7410">
        <w:t xml:space="preserve"> </w:t>
      </w:r>
      <w:r w:rsidR="00EE7410" w:rsidRPr="00E075C8">
        <w:rPr>
          <w:b/>
        </w:rPr>
        <w:t xml:space="preserve">of </w:t>
      </w:r>
      <w:r w:rsidR="00EE7410" w:rsidRPr="00116E07">
        <w:rPr>
          <w:b/>
          <w:color w:val="0070C0"/>
          <w:u w:val="single"/>
        </w:rPr>
        <w:t>God</w:t>
      </w:r>
      <w:r w:rsidR="00EE7410">
        <w:t xml:space="preserve"> </w:t>
      </w:r>
    </w:p>
    <w:p w14:paraId="3476A20F" w14:textId="303A0689" w:rsidR="00791CAD" w:rsidRDefault="00C03E7E" w:rsidP="00C03E7E">
      <w:pPr>
        <w:spacing w:after="0"/>
        <w:ind w:left="0"/>
        <w:rPr>
          <w:color w:val="FF0000"/>
        </w:rPr>
      </w:pPr>
      <w:r>
        <w:rPr>
          <w:b/>
          <w:color w:val="F79646" w:themeColor="accent6"/>
          <w:sz w:val="16"/>
          <w:szCs w:val="16"/>
        </w:rPr>
        <w:t xml:space="preserve">     </w:t>
      </w:r>
      <w:r w:rsidRPr="00C03E7E">
        <w:rPr>
          <w:b/>
          <w:color w:val="F79646" w:themeColor="accent6"/>
          <w:sz w:val="16"/>
          <w:szCs w:val="16"/>
        </w:rPr>
        <w:t>[</w:t>
      </w:r>
      <w:r>
        <w:rPr>
          <w:b/>
          <w:color w:val="F79646" w:themeColor="accent6"/>
          <w:sz w:val="16"/>
          <w:szCs w:val="16"/>
        </w:rPr>
        <w:t>D</w:t>
      </w:r>
      <w:r w:rsidRPr="00C03E7E">
        <w:rPr>
          <w:b/>
          <w:color w:val="F79646" w:themeColor="accent6"/>
          <w:sz w:val="16"/>
          <w:szCs w:val="16"/>
        </w:rPr>
        <w:t>]</w:t>
      </w:r>
      <w:r w:rsidRPr="00C03E7E">
        <w:rPr>
          <w:color w:val="F79646" w:themeColor="accent6"/>
        </w:rPr>
        <w:t xml:space="preserve"> </w:t>
      </w:r>
      <w:r>
        <w:rPr>
          <w:color w:val="F79646" w:themeColor="accent6"/>
        </w:rPr>
        <w:t xml:space="preserve">     </w:t>
      </w:r>
      <w:r w:rsidRPr="00C03E7E">
        <w:rPr>
          <w:color w:val="F79646" w:themeColor="accent6"/>
        </w:rPr>
        <w:t xml:space="preserve"> </w:t>
      </w:r>
      <w:r w:rsidR="00043FE8">
        <w:rPr>
          <w:color w:val="FF0000"/>
        </w:rPr>
        <w:t xml:space="preserve">             </w:t>
      </w:r>
      <w:r w:rsidR="00A07E6D" w:rsidRPr="00A07E6D">
        <w:rPr>
          <w:color w:val="FF0000"/>
        </w:rPr>
        <w:t>(</w:t>
      </w:r>
      <w:r w:rsidR="00EE7410" w:rsidRPr="00221E43">
        <w:rPr>
          <w:b/>
          <w:highlight w:val="yellow"/>
        </w:rPr>
        <w:t>ye</w:t>
      </w:r>
      <w:r w:rsidR="00EE7410" w:rsidRPr="00E075C8">
        <w:rPr>
          <w:b/>
        </w:rPr>
        <w:t xml:space="preserve"> </w:t>
      </w:r>
      <w:r w:rsidR="00043FE8">
        <w:rPr>
          <w:b/>
        </w:rPr>
        <w:tab/>
      </w:r>
      <w:r w:rsidR="00EE7410" w:rsidRPr="00E075C8">
        <w:rPr>
          <w:b/>
        </w:rPr>
        <w:t xml:space="preserve">shall </w:t>
      </w:r>
      <w:r w:rsidR="00043FE8">
        <w:rPr>
          <w:b/>
        </w:rPr>
        <w:tab/>
      </w:r>
      <w:r w:rsidR="00043FE8">
        <w:rPr>
          <w:b/>
        </w:rPr>
        <w:tab/>
      </w:r>
      <w:r w:rsidR="00EE7410" w:rsidRPr="00A26966">
        <w:rPr>
          <w:bCs/>
          <w:color w:val="00B0F0"/>
        </w:rPr>
        <w:t>prosper</w:t>
      </w:r>
      <w:r w:rsidR="00EE7410" w:rsidRPr="00E075C8">
        <w:rPr>
          <w:b/>
        </w:rPr>
        <w:t xml:space="preserve"> in </w:t>
      </w:r>
      <w:r w:rsidR="00043FE8">
        <w:rPr>
          <w:b/>
        </w:rPr>
        <w:tab/>
      </w:r>
      <w:r w:rsidR="00EE7410" w:rsidRPr="00E075C8">
        <w:rPr>
          <w:b/>
        </w:rPr>
        <w:t>the</w:t>
      </w:r>
      <w:r w:rsidR="00043FE8">
        <w:rPr>
          <w:b/>
        </w:rPr>
        <w:t xml:space="preserve">    </w:t>
      </w:r>
      <w:r w:rsidR="00EE7410" w:rsidRPr="00E075C8">
        <w:rPr>
          <w:b/>
        </w:rPr>
        <w:t xml:space="preserve"> land</w:t>
      </w:r>
      <w:r w:rsidR="00A07E6D" w:rsidRPr="00A07E6D">
        <w:rPr>
          <w:color w:val="FF0000"/>
        </w:rPr>
        <w:t>)</w:t>
      </w:r>
      <w:r w:rsidR="00EE7410" w:rsidRPr="00A07E6D">
        <w:rPr>
          <w:color w:val="FF0000"/>
        </w:rPr>
        <w:t xml:space="preserve"> </w:t>
      </w:r>
    </w:p>
    <w:p w14:paraId="4633D88A" w14:textId="77777777" w:rsidR="00221E43" w:rsidRDefault="00221E43" w:rsidP="00043FE8">
      <w:pPr>
        <w:spacing w:after="0"/>
      </w:pPr>
    </w:p>
    <w:p w14:paraId="4E06FDB9" w14:textId="6401DB66" w:rsidR="00043FE8" w:rsidRDefault="00C03E7E" w:rsidP="00C03E7E">
      <w:pPr>
        <w:spacing w:after="0"/>
        <w:ind w:left="0"/>
      </w:pPr>
      <w:r w:rsidRPr="00C03E7E">
        <w:rPr>
          <w:b/>
          <w:color w:val="F79646" w:themeColor="accent6"/>
          <w:sz w:val="16"/>
          <w:szCs w:val="16"/>
        </w:rPr>
        <w:t>[A]</w:t>
      </w:r>
      <w:r w:rsidRPr="00C03E7E">
        <w:rPr>
          <w:color w:val="F79646" w:themeColor="accent6"/>
        </w:rPr>
        <w:t xml:space="preserve"> </w:t>
      </w:r>
      <w:r>
        <w:rPr>
          <w:color w:val="F79646" w:themeColor="accent6"/>
        </w:rPr>
        <w:tab/>
      </w:r>
      <w:r w:rsidR="00EE7410" w:rsidRPr="00221E43">
        <w:rPr>
          <w:b/>
        </w:rPr>
        <w:t>and</w:t>
      </w:r>
      <w:r w:rsidR="00EE7410">
        <w:t xml:space="preserve"> </w:t>
      </w:r>
      <w:r w:rsidR="00043FE8">
        <w:tab/>
      </w:r>
      <w:r w:rsidR="00EE7410" w:rsidRPr="00221E43">
        <w:rPr>
          <w:b/>
          <w:highlight w:val="yellow"/>
        </w:rPr>
        <w:t>ye</w:t>
      </w:r>
      <w:r w:rsidR="00EE7410" w:rsidRPr="00221E43">
        <w:rPr>
          <w:b/>
        </w:rPr>
        <w:t xml:space="preserve"> </w:t>
      </w:r>
      <w:r w:rsidR="00043FE8">
        <w:tab/>
      </w:r>
      <w:r w:rsidR="00EE7410" w:rsidRPr="00116E07">
        <w:rPr>
          <w:b/>
          <w:bCs/>
          <w:color w:val="F79646" w:themeColor="accent6"/>
          <w:u w:val="single"/>
        </w:rPr>
        <w:t>ought</w:t>
      </w:r>
      <w:r w:rsidR="00EE7410">
        <w:t xml:space="preserve"> </w:t>
      </w:r>
      <w:r w:rsidR="00043FE8">
        <w:tab/>
      </w:r>
      <w:r w:rsidR="00EE7410">
        <w:t>to</w:t>
      </w:r>
      <w:r w:rsidR="00043FE8">
        <w:tab/>
      </w:r>
      <w:r w:rsidR="00EE7410" w:rsidRPr="00116E07">
        <w:rPr>
          <w:b/>
          <w:u w:val="single"/>
        </w:rPr>
        <w:t>know</w:t>
      </w:r>
      <w:r w:rsidR="00221E43">
        <w:t xml:space="preserve"> also</w:t>
      </w:r>
      <w:r w:rsidR="00EE7410">
        <w:t xml:space="preserve"> </w:t>
      </w:r>
      <w:r w:rsidR="00043FE8">
        <w:t xml:space="preserve">   </w:t>
      </w:r>
    </w:p>
    <w:p w14:paraId="7D408901" w14:textId="760B8B16" w:rsidR="00791CAD" w:rsidRDefault="00C03E7E" w:rsidP="00C03E7E">
      <w:pPr>
        <w:spacing w:after="0"/>
        <w:ind w:left="0"/>
      </w:pPr>
      <w:r>
        <w:rPr>
          <w:b/>
          <w:color w:val="F79646" w:themeColor="accent6"/>
          <w:sz w:val="16"/>
          <w:szCs w:val="16"/>
        </w:rPr>
        <w:t xml:space="preserve">  </w:t>
      </w:r>
      <w:r w:rsidRPr="00C03E7E">
        <w:rPr>
          <w:b/>
          <w:color w:val="F79646" w:themeColor="accent6"/>
          <w:sz w:val="16"/>
          <w:szCs w:val="16"/>
        </w:rPr>
        <w:t>[</w:t>
      </w:r>
      <w:r w:rsidR="00D744AE">
        <w:rPr>
          <w:b/>
          <w:color w:val="F79646" w:themeColor="accent6"/>
          <w:sz w:val="16"/>
          <w:szCs w:val="16"/>
        </w:rPr>
        <w:t>B</w:t>
      </w:r>
      <w:r w:rsidRPr="00C03E7E">
        <w:rPr>
          <w:b/>
          <w:color w:val="F79646" w:themeColor="accent6"/>
          <w:sz w:val="16"/>
          <w:szCs w:val="16"/>
        </w:rPr>
        <w:t>]</w:t>
      </w:r>
      <w:r w:rsidRPr="00C03E7E">
        <w:rPr>
          <w:color w:val="F79646" w:themeColor="accent6"/>
        </w:rPr>
        <w:t xml:space="preserve">  </w:t>
      </w:r>
      <w:r w:rsidR="00043FE8">
        <w:t xml:space="preserve">    </w:t>
      </w:r>
      <w:r w:rsidR="00116E07">
        <w:t xml:space="preserve">        </w:t>
      </w:r>
      <w:r w:rsidR="00116E07" w:rsidRPr="00116E07">
        <w:rPr>
          <w:sz w:val="28"/>
          <w:szCs w:val="28"/>
        </w:rPr>
        <w:t xml:space="preserve"> </w:t>
      </w:r>
      <w:r w:rsidR="00043FE8" w:rsidRPr="00116E07">
        <w:rPr>
          <w:sz w:val="28"/>
          <w:szCs w:val="28"/>
        </w:rPr>
        <w:t xml:space="preserve"> </w:t>
      </w:r>
      <w:r w:rsidR="00E075C8">
        <w:t>[</w:t>
      </w:r>
      <w:r w:rsidR="00E075C8" w:rsidRPr="00116E07">
        <w:rPr>
          <w:b/>
          <w:color w:val="F79646" w:themeColor="accent6"/>
          <w:u w:val="single"/>
        </w:rPr>
        <w:t>as</w:t>
      </w:r>
      <w:r w:rsidR="00E075C8" w:rsidRPr="00116E07">
        <w:rPr>
          <w:b/>
          <w:color w:val="F79646" w:themeColor="accent6"/>
        </w:rPr>
        <w:t xml:space="preserve"> </w:t>
      </w:r>
      <w:r w:rsidRPr="008F1F38">
        <w:rPr>
          <w:bCs/>
          <w:color w:val="00B0F0"/>
        </w:rPr>
        <w:tab/>
      </w:r>
      <w:r w:rsidR="00E075C8" w:rsidRPr="00031A9C">
        <w:rPr>
          <w:b/>
          <w:color w:val="00B0F0"/>
        </w:rPr>
        <w:t>I</w:t>
      </w:r>
      <w:r w:rsidR="00E075C8" w:rsidRPr="008F1F38">
        <w:rPr>
          <w:b/>
          <w:color w:val="00B0F0"/>
          <w:u w:val="single"/>
        </w:rPr>
        <w:t xml:space="preserve"> </w:t>
      </w:r>
      <w:r w:rsidR="007B494C" w:rsidRPr="007B494C">
        <w:t>[</w:t>
      </w:r>
      <w:r w:rsidR="007B494C" w:rsidRPr="00251A65">
        <w:rPr>
          <w:b/>
          <w:bCs/>
          <w:color w:val="00B0F0"/>
          <w:u w:val="single"/>
        </w:rPr>
        <w:t>Alma</w:t>
      </w:r>
      <w:r w:rsidR="007B494C" w:rsidRPr="007B494C">
        <w:t>]</w:t>
      </w:r>
      <w:r w:rsidR="00043FE8" w:rsidRPr="00116E07">
        <w:rPr>
          <w:b/>
        </w:rPr>
        <w:tab/>
      </w:r>
      <w:r w:rsidR="00043FE8" w:rsidRPr="00116E07">
        <w:rPr>
          <w:b/>
        </w:rPr>
        <w:tab/>
      </w:r>
      <w:r w:rsidR="00E075C8" w:rsidRPr="00116E07">
        <w:rPr>
          <w:bCs/>
          <w:color w:val="FF33CC"/>
          <w:u w:val="single"/>
        </w:rPr>
        <w:t>do</w:t>
      </w:r>
      <w:r w:rsidR="00E075C8" w:rsidRPr="00116E07">
        <w:rPr>
          <w:b/>
        </w:rPr>
        <w:t xml:space="preserve"> </w:t>
      </w:r>
      <w:r w:rsidR="00043FE8" w:rsidRPr="00116E07">
        <w:rPr>
          <w:b/>
        </w:rPr>
        <w:tab/>
      </w:r>
      <w:r w:rsidR="00E075C8" w:rsidRPr="00275960">
        <w:rPr>
          <w:b/>
          <w:u w:val="single"/>
        </w:rPr>
        <w:t>know</w:t>
      </w:r>
      <w:r w:rsidR="00E075C8">
        <w:t>]</w:t>
      </w:r>
    </w:p>
    <w:p w14:paraId="2FD4F3A9" w14:textId="77777777" w:rsidR="00221E43" w:rsidRDefault="00221E43" w:rsidP="00043FE8">
      <w:pPr>
        <w:spacing w:after="0"/>
      </w:pPr>
    </w:p>
    <w:p w14:paraId="17945D75" w14:textId="0C27B4CB" w:rsidR="00043FE8" w:rsidRDefault="00C03E7E" w:rsidP="00043FE8">
      <w:pPr>
        <w:spacing w:after="0"/>
        <w:ind w:left="0"/>
        <w:rPr>
          <w:b/>
        </w:rPr>
      </w:pPr>
      <w:r>
        <w:rPr>
          <w:b/>
          <w:color w:val="F79646" w:themeColor="accent6"/>
          <w:sz w:val="16"/>
          <w:szCs w:val="16"/>
        </w:rPr>
        <w:t xml:space="preserve">   </w:t>
      </w:r>
      <w:r w:rsidRPr="00C03E7E">
        <w:rPr>
          <w:b/>
          <w:color w:val="F79646" w:themeColor="accent6"/>
          <w:sz w:val="16"/>
          <w:szCs w:val="16"/>
        </w:rPr>
        <w:t>[</w:t>
      </w:r>
      <w:r w:rsidR="00D744AE">
        <w:rPr>
          <w:b/>
          <w:color w:val="F79646" w:themeColor="accent6"/>
          <w:sz w:val="16"/>
          <w:szCs w:val="16"/>
        </w:rPr>
        <w:t>C</w:t>
      </w:r>
      <w:r w:rsidRPr="00C03E7E">
        <w:rPr>
          <w:b/>
          <w:color w:val="F79646" w:themeColor="accent6"/>
          <w:sz w:val="16"/>
          <w:szCs w:val="16"/>
        </w:rPr>
        <w:t>]</w:t>
      </w:r>
      <w:r w:rsidRPr="00C03E7E">
        <w:rPr>
          <w:color w:val="F79646" w:themeColor="accent6"/>
        </w:rPr>
        <w:t xml:space="preserve">  </w:t>
      </w:r>
      <w:r w:rsidR="00043FE8">
        <w:rPr>
          <w:b/>
        </w:rPr>
        <w:t xml:space="preserve"> </w:t>
      </w:r>
      <w:r w:rsidR="00116E07">
        <w:rPr>
          <w:b/>
        </w:rPr>
        <w:t xml:space="preserve"> </w:t>
      </w:r>
      <w:r w:rsidR="00043FE8">
        <w:rPr>
          <w:b/>
        </w:rPr>
        <w:t xml:space="preserve"> </w:t>
      </w:r>
      <w:r w:rsidR="00EE7410" w:rsidRPr="00E075C8">
        <w:rPr>
          <w:b/>
        </w:rPr>
        <w:t>that in</w:t>
      </w:r>
      <w:r w:rsidR="00EE7410" w:rsidRPr="00116E07">
        <w:rPr>
          <w:b/>
          <w:color w:val="F79646" w:themeColor="accent6"/>
          <w:u w:val="single"/>
        </w:rPr>
        <w:t>as</w:t>
      </w:r>
      <w:r w:rsidR="00EE7410" w:rsidRPr="00E075C8">
        <w:rPr>
          <w:b/>
        </w:rPr>
        <w:t xml:space="preserve">much </w:t>
      </w:r>
    </w:p>
    <w:p w14:paraId="31D21AC9" w14:textId="77777777" w:rsidR="00791CAD" w:rsidRPr="00E075C8" w:rsidRDefault="00043FE8" w:rsidP="00043FE8">
      <w:pPr>
        <w:spacing w:after="0"/>
        <w:ind w:left="0"/>
        <w:rPr>
          <w:b/>
        </w:rPr>
      </w:pPr>
      <w:r>
        <w:rPr>
          <w:b/>
        </w:rPr>
        <w:t xml:space="preserve">                       </w:t>
      </w:r>
      <w:r w:rsidR="00EE7410" w:rsidRPr="00116E07">
        <w:rPr>
          <w:b/>
          <w:color w:val="F79646" w:themeColor="accent6"/>
          <w:u w:val="single"/>
        </w:rPr>
        <w:t>as</w:t>
      </w:r>
      <w:r w:rsidR="00EE7410" w:rsidRPr="00E075C8">
        <w:rPr>
          <w:b/>
        </w:rPr>
        <w:t xml:space="preserve"> </w:t>
      </w:r>
      <w:r>
        <w:rPr>
          <w:b/>
        </w:rPr>
        <w:tab/>
      </w:r>
      <w:r w:rsidR="00EE7410" w:rsidRPr="00221E43">
        <w:rPr>
          <w:b/>
          <w:highlight w:val="yellow"/>
        </w:rPr>
        <w:t>ye</w:t>
      </w:r>
      <w:r w:rsidR="00EE7410" w:rsidRPr="00E075C8">
        <w:rPr>
          <w:b/>
        </w:rPr>
        <w:t xml:space="preserve"> </w:t>
      </w:r>
      <w:r>
        <w:rPr>
          <w:b/>
        </w:rPr>
        <w:tab/>
      </w:r>
      <w:r w:rsidR="00EE7410" w:rsidRPr="00E075C8">
        <w:rPr>
          <w:b/>
        </w:rPr>
        <w:t xml:space="preserve">will </w:t>
      </w:r>
      <w:r>
        <w:rPr>
          <w:b/>
        </w:rPr>
        <w:tab/>
      </w:r>
      <w:r w:rsidR="00E075C8" w:rsidRPr="00CA010E">
        <w:t>NOT</w:t>
      </w:r>
      <w:r w:rsidR="00EE7410" w:rsidRPr="00CA010E">
        <w:t xml:space="preserve"> </w:t>
      </w:r>
      <w:r w:rsidRPr="00CA010E">
        <w:tab/>
      </w:r>
      <w:r w:rsidR="00EE7410" w:rsidRPr="00A26966">
        <w:rPr>
          <w:b/>
          <w:u w:val="single"/>
        </w:rPr>
        <w:t>keep</w:t>
      </w:r>
      <w:r w:rsidR="00EE7410" w:rsidRPr="00CA010E">
        <w:rPr>
          <w:b/>
        </w:rPr>
        <w:t xml:space="preserve"> </w:t>
      </w:r>
      <w:r>
        <w:rPr>
          <w:b/>
          <w:color w:val="984806" w:themeColor="accent6" w:themeShade="80"/>
        </w:rPr>
        <w:tab/>
      </w:r>
      <w:r>
        <w:rPr>
          <w:b/>
          <w:color w:val="984806" w:themeColor="accent6" w:themeShade="80"/>
        </w:rPr>
        <w:tab/>
      </w:r>
      <w:r w:rsidR="00EE7410" w:rsidRPr="00E075C8">
        <w:rPr>
          <w:b/>
        </w:rPr>
        <w:t xml:space="preserve">the </w:t>
      </w:r>
      <w:r>
        <w:rPr>
          <w:b/>
        </w:rPr>
        <w:t xml:space="preserve">    </w:t>
      </w:r>
      <w:r w:rsidR="00EE7410" w:rsidRPr="00116E07">
        <w:rPr>
          <w:b/>
          <w:u w:val="single"/>
        </w:rPr>
        <w:t>commandments</w:t>
      </w:r>
      <w:r w:rsidR="00EE7410" w:rsidRPr="00E075C8">
        <w:rPr>
          <w:b/>
        </w:rPr>
        <w:t xml:space="preserve"> of </w:t>
      </w:r>
      <w:r w:rsidR="00EE7410" w:rsidRPr="00116E07">
        <w:rPr>
          <w:b/>
          <w:color w:val="0070C0"/>
          <w:u w:val="single"/>
        </w:rPr>
        <w:t>God</w:t>
      </w:r>
      <w:r w:rsidR="00EE7410" w:rsidRPr="00E075C8">
        <w:rPr>
          <w:b/>
        </w:rPr>
        <w:t xml:space="preserve"> </w:t>
      </w:r>
    </w:p>
    <w:p w14:paraId="645A5D38" w14:textId="49D87E3B" w:rsidR="00791CAD" w:rsidRDefault="00D744AE" w:rsidP="00D744AE">
      <w:pPr>
        <w:spacing w:after="0"/>
        <w:ind w:left="0"/>
        <w:rPr>
          <w:b/>
          <w:color w:val="0070C0"/>
        </w:rPr>
      </w:pPr>
      <w:r>
        <w:rPr>
          <w:b/>
          <w:color w:val="F79646" w:themeColor="accent6"/>
          <w:sz w:val="16"/>
          <w:szCs w:val="16"/>
        </w:rPr>
        <w:t xml:space="preserve">     </w:t>
      </w:r>
      <w:r w:rsidRPr="00C03E7E">
        <w:rPr>
          <w:b/>
          <w:color w:val="F79646" w:themeColor="accent6"/>
          <w:sz w:val="16"/>
          <w:szCs w:val="16"/>
        </w:rPr>
        <w:t>[</w:t>
      </w:r>
      <w:r>
        <w:rPr>
          <w:b/>
          <w:color w:val="F79646" w:themeColor="accent6"/>
          <w:sz w:val="16"/>
          <w:szCs w:val="16"/>
        </w:rPr>
        <w:t>D</w:t>
      </w:r>
      <w:r w:rsidRPr="00C03E7E">
        <w:rPr>
          <w:b/>
          <w:color w:val="F79646" w:themeColor="accent6"/>
          <w:sz w:val="16"/>
          <w:szCs w:val="16"/>
        </w:rPr>
        <w:t>]</w:t>
      </w:r>
      <w:r w:rsidRPr="00C03E7E">
        <w:rPr>
          <w:color w:val="F79646" w:themeColor="accent6"/>
        </w:rPr>
        <w:t xml:space="preserve">  </w:t>
      </w:r>
      <w:r>
        <w:rPr>
          <w:color w:val="F79646" w:themeColor="accent6"/>
        </w:rPr>
        <w:tab/>
      </w:r>
      <w:r>
        <w:rPr>
          <w:color w:val="F79646" w:themeColor="accent6"/>
        </w:rPr>
        <w:tab/>
      </w:r>
      <w:r w:rsidR="00EE7410" w:rsidRPr="00221E43">
        <w:rPr>
          <w:b/>
          <w:highlight w:val="yellow"/>
        </w:rPr>
        <w:t>ye</w:t>
      </w:r>
      <w:r w:rsidR="00EE7410" w:rsidRPr="00E075C8">
        <w:rPr>
          <w:b/>
        </w:rPr>
        <w:t xml:space="preserve"> </w:t>
      </w:r>
      <w:r w:rsidR="00043FE8">
        <w:rPr>
          <w:b/>
        </w:rPr>
        <w:tab/>
      </w:r>
      <w:r w:rsidR="00EE7410" w:rsidRPr="00E075C8">
        <w:rPr>
          <w:b/>
        </w:rPr>
        <w:t xml:space="preserve">shall </w:t>
      </w:r>
      <w:r w:rsidR="00043FE8">
        <w:rPr>
          <w:b/>
        </w:rPr>
        <w:tab/>
      </w:r>
      <w:r w:rsidR="00EE7410" w:rsidRPr="00E075C8">
        <w:rPr>
          <w:b/>
        </w:rPr>
        <w:t xml:space="preserve">be </w:t>
      </w:r>
      <w:r w:rsidR="00043FE8">
        <w:rPr>
          <w:b/>
        </w:rPr>
        <w:tab/>
      </w:r>
      <w:r w:rsidR="00EE7410" w:rsidRPr="00E075C8">
        <w:rPr>
          <w:b/>
          <w:color w:val="984806" w:themeColor="accent6" w:themeShade="80"/>
        </w:rPr>
        <w:t xml:space="preserve">cut off </w:t>
      </w:r>
      <w:r w:rsidR="00043FE8">
        <w:rPr>
          <w:b/>
          <w:color w:val="984806" w:themeColor="accent6" w:themeShade="80"/>
        </w:rPr>
        <w:tab/>
      </w:r>
      <w:r w:rsidR="00EE7410" w:rsidRPr="00E075C8">
        <w:rPr>
          <w:b/>
        </w:rPr>
        <w:t xml:space="preserve">from </w:t>
      </w:r>
      <w:r w:rsidR="00043FE8">
        <w:rPr>
          <w:b/>
        </w:rPr>
        <w:tab/>
      </w:r>
      <w:r w:rsidR="00E075C8" w:rsidRPr="00116E07">
        <w:rPr>
          <w:b/>
          <w:color w:val="0070C0"/>
          <w:u w:val="single"/>
        </w:rPr>
        <w:t>H</w:t>
      </w:r>
      <w:r w:rsidR="00EE7410" w:rsidRPr="00116E07">
        <w:rPr>
          <w:b/>
          <w:color w:val="0070C0"/>
          <w:u w:val="single"/>
        </w:rPr>
        <w:t>is</w:t>
      </w:r>
      <w:r w:rsidR="00043FE8">
        <w:rPr>
          <w:b/>
          <w:color w:val="0070C0"/>
        </w:rPr>
        <w:t xml:space="preserve">    </w:t>
      </w:r>
      <w:r w:rsidR="00EE7410" w:rsidRPr="00E075C8">
        <w:rPr>
          <w:b/>
          <w:color w:val="0070C0"/>
        </w:rPr>
        <w:t xml:space="preserve"> </w:t>
      </w:r>
      <w:r w:rsidR="00EE7410" w:rsidRPr="00116E07">
        <w:rPr>
          <w:b/>
          <w:color w:val="0070C0"/>
          <w:u w:val="single"/>
        </w:rPr>
        <w:t xml:space="preserve">presence </w:t>
      </w:r>
      <w:r w:rsidR="00EE7410" w:rsidRPr="00E075C8">
        <w:rPr>
          <w:b/>
          <w:color w:val="0070C0"/>
        </w:rPr>
        <w:t xml:space="preserve"> </w:t>
      </w:r>
    </w:p>
    <w:p w14:paraId="116F6777" w14:textId="77777777" w:rsidR="00A26966" w:rsidRDefault="00A26966" w:rsidP="00D744AE">
      <w:pPr>
        <w:spacing w:after="0"/>
        <w:ind w:left="0"/>
        <w:rPr>
          <w:b/>
          <w:color w:val="0070C0"/>
        </w:rPr>
      </w:pPr>
    </w:p>
    <w:p w14:paraId="79B72321" w14:textId="002F313C" w:rsidR="003D77A5" w:rsidRPr="00A26966" w:rsidRDefault="003D77A5" w:rsidP="003D77A5">
      <w:pPr>
        <w:spacing w:after="0"/>
        <w:rPr>
          <w:b/>
          <w:color w:val="0070C0"/>
          <w:sz w:val="18"/>
          <w:szCs w:val="18"/>
        </w:rPr>
      </w:pPr>
      <w:r w:rsidRPr="00251A65">
        <w:rPr>
          <w:b/>
          <w:highlight w:val="lightGray"/>
          <w:u w:val="single"/>
        </w:rPr>
        <w:t>Now</w:t>
      </w:r>
      <w:r>
        <w:rPr>
          <w:b/>
        </w:rPr>
        <w:t xml:space="preserve">     </w:t>
      </w:r>
      <w:r w:rsidRPr="003D77A5">
        <w:rPr>
          <w:b/>
          <w:color w:val="FF0000"/>
        </w:rPr>
        <w:t>(</w:t>
      </w:r>
      <w:r>
        <w:rPr>
          <w:b/>
        </w:rPr>
        <w:t>this</w:t>
      </w:r>
      <w:r>
        <w:rPr>
          <w:b/>
        </w:rPr>
        <w:tab/>
        <w:t>is</w:t>
      </w:r>
      <w:r>
        <w:rPr>
          <w:b/>
        </w:rPr>
        <w:tab/>
        <w:t xml:space="preserve">according </w:t>
      </w:r>
      <w:r>
        <w:rPr>
          <w:b/>
        </w:rPr>
        <w:tab/>
        <w:t>to</w:t>
      </w:r>
      <w:r>
        <w:rPr>
          <w:b/>
        </w:rPr>
        <w:tab/>
        <w:t>His</w:t>
      </w:r>
      <w:r>
        <w:rPr>
          <w:b/>
        </w:rPr>
        <w:tab/>
      </w:r>
      <w:r w:rsidRPr="00251A65">
        <w:rPr>
          <w:b/>
          <w:highlight w:val="lightGray"/>
          <w:u w:val="single"/>
        </w:rPr>
        <w:t>word</w:t>
      </w:r>
      <w:r w:rsidRPr="00251A65">
        <w:rPr>
          <w:highlight w:val="lightGray"/>
          <w:u w:val="single"/>
        </w:rPr>
        <w:t>[</w:t>
      </w:r>
      <w:r w:rsidRPr="00251A65">
        <w:rPr>
          <w:b/>
          <w:highlight w:val="lightGray"/>
          <w:u w:val="single"/>
        </w:rPr>
        <w:t>s</w:t>
      </w:r>
      <w:r w:rsidRPr="003D77A5">
        <w:t>]</w:t>
      </w:r>
      <w:r w:rsidRPr="003D77A5">
        <w:rPr>
          <w:color w:val="FF0000"/>
        </w:rPr>
        <w:t>)</w:t>
      </w:r>
      <w:r w:rsidR="00A26966">
        <w:rPr>
          <w:color w:val="FF0000"/>
        </w:rPr>
        <w:t xml:space="preserve">    </w:t>
      </w:r>
      <w:r w:rsidR="00A26966" w:rsidRPr="00A26966">
        <w:rPr>
          <w:b/>
          <w:bCs/>
          <w:color w:val="F79646" w:themeColor="accent6"/>
          <w:sz w:val="18"/>
          <w:szCs w:val="18"/>
        </w:rPr>
        <w:t>[ending bookend of chapter]</w:t>
      </w:r>
    </w:p>
    <w:p w14:paraId="7A802D11" w14:textId="77777777" w:rsidR="00582F2A" w:rsidRPr="005B7215" w:rsidRDefault="003D77A5" w:rsidP="005B7215">
      <w:pPr>
        <w:spacing w:after="0"/>
        <w:ind w:left="0"/>
        <w:rPr>
          <w:sz w:val="20"/>
          <w:szCs w:val="20"/>
        </w:rPr>
      </w:pPr>
      <w:r w:rsidRPr="005B7215">
        <w:rPr>
          <w:sz w:val="20"/>
          <w:szCs w:val="20"/>
        </w:rPr>
        <w:t>__________</w:t>
      </w:r>
    </w:p>
    <w:p w14:paraId="224DD306" w14:textId="7322AA7C" w:rsidR="003D77A5" w:rsidRPr="00D210A1" w:rsidRDefault="005B7215" w:rsidP="005B7215">
      <w:pPr>
        <w:spacing w:after="0"/>
        <w:ind w:left="0"/>
        <w:rPr>
          <w:sz w:val="18"/>
          <w:szCs w:val="18"/>
        </w:rPr>
      </w:pPr>
      <w:r w:rsidRPr="00D210A1">
        <w:rPr>
          <w:sz w:val="18"/>
          <w:szCs w:val="18"/>
        </w:rPr>
        <w:t xml:space="preserve">[Par. </w:t>
      </w:r>
      <w:r w:rsidR="00BF2098">
        <w:rPr>
          <w:sz w:val="18"/>
          <w:szCs w:val="18"/>
        </w:rPr>
        <w:t>vv</w:t>
      </w:r>
      <w:r w:rsidRPr="00D210A1">
        <w:rPr>
          <w:sz w:val="18"/>
          <w:szCs w:val="18"/>
        </w:rPr>
        <w:t xml:space="preserve"> – Simple alternating parallelism]</w:t>
      </w:r>
    </w:p>
    <w:p w14:paraId="1EA562AD" w14:textId="7AC09467" w:rsidR="005B7215" w:rsidRDefault="00D744AE" w:rsidP="005B7215">
      <w:pPr>
        <w:spacing w:after="0"/>
        <w:ind w:left="0"/>
        <w:rPr>
          <w:sz w:val="20"/>
          <w:szCs w:val="20"/>
        </w:rPr>
      </w:pPr>
      <w:r>
        <w:rPr>
          <w:sz w:val="20"/>
          <w:szCs w:val="20"/>
        </w:rPr>
        <w:t xml:space="preserve">[Par. </w:t>
      </w:r>
      <w:r w:rsidR="00BF2098">
        <w:rPr>
          <w:sz w:val="20"/>
          <w:szCs w:val="20"/>
        </w:rPr>
        <w:t>ww</w:t>
      </w:r>
      <w:r>
        <w:rPr>
          <w:sz w:val="20"/>
          <w:szCs w:val="20"/>
        </w:rPr>
        <w:t xml:space="preserve"> – Extended alternating </w:t>
      </w:r>
      <w:r w:rsidR="00393329">
        <w:rPr>
          <w:sz w:val="20"/>
          <w:szCs w:val="20"/>
        </w:rPr>
        <w:t xml:space="preserve">contrasting </w:t>
      </w:r>
      <w:r>
        <w:rPr>
          <w:sz w:val="20"/>
          <w:szCs w:val="20"/>
        </w:rPr>
        <w:t>parallelism]</w:t>
      </w:r>
    </w:p>
    <w:p w14:paraId="49C743FD" w14:textId="77777777" w:rsidR="005B7215" w:rsidRPr="005B7215" w:rsidRDefault="005B7215" w:rsidP="005B7215">
      <w:pPr>
        <w:spacing w:after="0"/>
        <w:ind w:left="0"/>
        <w:rPr>
          <w:sz w:val="20"/>
          <w:szCs w:val="20"/>
        </w:rPr>
      </w:pPr>
    </w:p>
    <w:p w14:paraId="09DD3EF2" w14:textId="77777777" w:rsidR="00F34098" w:rsidRDefault="00F34098" w:rsidP="00F34098">
      <w:pPr>
        <w:ind w:left="0"/>
        <w:rPr>
          <w:i/>
          <w:sz w:val="20"/>
          <w:szCs w:val="20"/>
        </w:rPr>
      </w:pPr>
      <w:r>
        <w:rPr>
          <w:i/>
          <w:sz w:val="20"/>
          <w:szCs w:val="20"/>
        </w:rPr>
        <w:t xml:space="preserve">[Note:  I have tried to highlight in this chapter the numerous references to body parts.  For example: “ear” (v. 1); “mind” (v. 4); “mouth” (v. 5), “feet” (v. 7); “mouth” (v. 10); “limbs” (v. 10); “soul” (v. 12, 14, 15, 22); “body” (v. 15); “mind” (v. 18); “heart” (v. 18); “hand” (v. 21); “limbs” (v. 23); “feet” (v. 23); “eye” (v. 26).] </w:t>
      </w:r>
    </w:p>
    <w:p w14:paraId="5CA743E3" w14:textId="6316E80C" w:rsidR="00F474E5" w:rsidRPr="00F474E5" w:rsidRDefault="00F474E5" w:rsidP="00F474E5">
      <w:pPr>
        <w:spacing w:after="0" w:line="259" w:lineRule="auto"/>
        <w:ind w:left="0"/>
        <w:rPr>
          <w:rFonts w:ascii="Calibri" w:eastAsia="Calibri" w:hAnsi="Calibri" w:cs="Times New Roman"/>
          <w:i/>
          <w:iCs/>
          <w:sz w:val="20"/>
          <w:szCs w:val="20"/>
        </w:rPr>
      </w:pPr>
      <w:r w:rsidRPr="00F474E5">
        <w:rPr>
          <w:rFonts w:ascii="Calibri" w:eastAsia="Calibri" w:hAnsi="Calibri" w:cs="Times New Roman"/>
          <w:i/>
          <w:iCs/>
          <w:sz w:val="20"/>
          <w:szCs w:val="20"/>
        </w:rPr>
        <w:t>[Note</w:t>
      </w:r>
      <w:r w:rsidR="00380570" w:rsidRPr="00380570">
        <w:rPr>
          <w:rFonts w:ascii="Calibri" w:eastAsia="Calibri" w:hAnsi="Calibri" w:cs="Times New Roman"/>
          <w:i/>
          <w:iCs/>
          <w:color w:val="F79646" w:themeColor="accent6"/>
          <w:sz w:val="20"/>
          <w:szCs w:val="20"/>
        </w:rPr>
        <w:t>*</w:t>
      </w:r>
      <w:r w:rsidRPr="00F474E5">
        <w:rPr>
          <w:rFonts w:ascii="Calibri" w:eastAsia="Calibri" w:hAnsi="Calibri" w:cs="Times New Roman"/>
          <w:i/>
          <w:iCs/>
          <w:sz w:val="20"/>
          <w:szCs w:val="20"/>
        </w:rPr>
        <w:t xml:space="preserve"> According to Royal Skousen and Stan Carmack, “in today’s English, the adjective ‘extinct’ is typically used to refer to a biological group that has ceased to exist.”  But in Early Modern English (1482-1675), it was used ”to refer to the death of a particular individual” [see </w:t>
      </w:r>
      <w:r w:rsidRPr="00F474E5">
        <w:rPr>
          <w:rFonts w:ascii="Calibri" w:eastAsia="Calibri" w:hAnsi="Calibri" w:cs="Times New Roman"/>
          <w:b/>
          <w:bCs/>
          <w:i/>
          <w:iCs/>
          <w:sz w:val="20"/>
          <w:szCs w:val="20"/>
        </w:rPr>
        <w:t>Alma 36:15</w:t>
      </w:r>
      <w:r w:rsidRPr="00F474E5">
        <w:rPr>
          <w:rFonts w:ascii="Calibri" w:eastAsia="Calibri" w:hAnsi="Calibri" w:cs="Times New Roman"/>
          <w:i/>
          <w:iCs/>
          <w:sz w:val="20"/>
          <w:szCs w:val="20"/>
        </w:rPr>
        <w:t xml:space="preserve">]. (Royal Skousen and Stan Carmack, </w:t>
      </w:r>
      <w:r w:rsidRPr="00F474E5">
        <w:rPr>
          <w:rFonts w:ascii="Calibri" w:eastAsia="Calibri" w:hAnsi="Calibri" w:cs="Times New Roman"/>
          <w:i/>
          <w:iCs/>
          <w:sz w:val="20"/>
          <w:szCs w:val="20"/>
          <w:u w:val="single"/>
        </w:rPr>
        <w:t>The History of the Text of the Book of Mormon.  Part Three: The Nature of the Original Language,</w:t>
      </w:r>
      <w:r w:rsidRPr="00F474E5">
        <w:rPr>
          <w:rFonts w:ascii="Calibri" w:eastAsia="Calibri" w:hAnsi="Calibri" w:cs="Times New Roman"/>
          <w:i/>
          <w:iCs/>
          <w:sz w:val="20"/>
          <w:szCs w:val="20"/>
        </w:rPr>
        <w:t xml:space="preserve"> p. 126-127.)]</w:t>
      </w:r>
    </w:p>
    <w:p w14:paraId="58109EC2" w14:textId="77777777" w:rsidR="00F34098" w:rsidRDefault="00F34098" w:rsidP="005B7215">
      <w:pPr>
        <w:spacing w:after="0"/>
        <w:ind w:left="0"/>
        <w:rPr>
          <w:i/>
          <w:sz w:val="20"/>
          <w:szCs w:val="20"/>
        </w:rPr>
      </w:pPr>
    </w:p>
    <w:p w14:paraId="7C882323" w14:textId="10A7582A" w:rsidR="005B7215" w:rsidRDefault="00AC39E1" w:rsidP="005B7215">
      <w:pPr>
        <w:spacing w:after="0"/>
        <w:ind w:left="0"/>
        <w:rPr>
          <w:i/>
          <w:sz w:val="20"/>
          <w:szCs w:val="20"/>
        </w:rPr>
      </w:pPr>
      <w:r w:rsidRPr="00AC1743">
        <w:rPr>
          <w:i/>
          <w:sz w:val="20"/>
          <w:szCs w:val="20"/>
        </w:rPr>
        <w:t>[Note</w:t>
      </w:r>
      <w:r w:rsidR="001F0575">
        <w:rPr>
          <w:i/>
          <w:sz w:val="20"/>
          <w:szCs w:val="20"/>
        </w:rPr>
        <w:t>:</w:t>
      </w:r>
      <w:r w:rsidRPr="00AC1743">
        <w:rPr>
          <w:i/>
          <w:sz w:val="20"/>
          <w:szCs w:val="20"/>
        </w:rPr>
        <w:t xml:space="preserve">  </w:t>
      </w:r>
      <w:r w:rsidR="00882FF3" w:rsidRPr="00AC1743">
        <w:rPr>
          <w:i/>
          <w:sz w:val="20"/>
          <w:szCs w:val="20"/>
        </w:rPr>
        <w:t xml:space="preserve">In the above structuring, Alma repeatedly testifies (“I Alma”) of the conversion process he went </w:t>
      </w:r>
    </w:p>
    <w:p w14:paraId="0DB8FAF1" w14:textId="77777777" w:rsidR="005B7215" w:rsidRDefault="00882FF3" w:rsidP="005B7215">
      <w:pPr>
        <w:spacing w:after="0"/>
        <w:ind w:left="0"/>
        <w:rPr>
          <w:i/>
          <w:sz w:val="20"/>
          <w:szCs w:val="20"/>
        </w:rPr>
      </w:pPr>
      <w:r w:rsidRPr="00AC1743">
        <w:rPr>
          <w:i/>
          <w:sz w:val="20"/>
          <w:szCs w:val="20"/>
        </w:rPr>
        <w:t>through</w:t>
      </w:r>
      <w:r w:rsidR="00AC1743" w:rsidRPr="00AC1743">
        <w:rPr>
          <w:i/>
          <w:sz w:val="20"/>
          <w:szCs w:val="20"/>
        </w:rPr>
        <w:t>.</w:t>
      </w:r>
      <w:r w:rsidRPr="00AC1743">
        <w:rPr>
          <w:i/>
          <w:sz w:val="20"/>
          <w:szCs w:val="20"/>
        </w:rPr>
        <w:t xml:space="preserve"> </w:t>
      </w:r>
      <w:r w:rsidR="00AC1743" w:rsidRPr="00AC1743">
        <w:rPr>
          <w:i/>
          <w:sz w:val="20"/>
          <w:szCs w:val="20"/>
        </w:rPr>
        <w:t xml:space="preserve">At </w:t>
      </w:r>
      <w:r w:rsidRPr="00AC1743">
        <w:rPr>
          <w:i/>
          <w:sz w:val="20"/>
          <w:szCs w:val="20"/>
        </w:rPr>
        <w:t>the end</w:t>
      </w:r>
      <w:r w:rsidR="001F0575">
        <w:rPr>
          <w:i/>
          <w:sz w:val="20"/>
          <w:szCs w:val="20"/>
        </w:rPr>
        <w:t>,</w:t>
      </w:r>
      <w:r w:rsidRPr="00AC1743">
        <w:rPr>
          <w:i/>
          <w:sz w:val="20"/>
          <w:szCs w:val="20"/>
        </w:rPr>
        <w:t xml:space="preserve"> he writes re</w:t>
      </w:r>
      <w:r w:rsidR="00003C96" w:rsidRPr="00AC1743">
        <w:rPr>
          <w:i/>
          <w:sz w:val="20"/>
          <w:szCs w:val="20"/>
        </w:rPr>
        <w:t>peatedly how God has delivered H</w:t>
      </w:r>
      <w:r w:rsidRPr="00AC1743">
        <w:rPr>
          <w:i/>
          <w:sz w:val="20"/>
          <w:szCs w:val="20"/>
        </w:rPr>
        <w:t>is people</w:t>
      </w:r>
      <w:r w:rsidR="00AC1743" w:rsidRPr="00AC1743">
        <w:rPr>
          <w:i/>
          <w:sz w:val="20"/>
          <w:szCs w:val="20"/>
        </w:rPr>
        <w:t xml:space="preserve">, and then </w:t>
      </w:r>
      <w:r w:rsidRPr="00AC1743">
        <w:rPr>
          <w:i/>
          <w:sz w:val="20"/>
          <w:szCs w:val="20"/>
        </w:rPr>
        <w:t xml:space="preserve">about the covenant </w:t>
      </w:r>
    </w:p>
    <w:p w14:paraId="3CD79EAF" w14:textId="171EC8BD" w:rsidR="00AC39E1" w:rsidRDefault="00882FF3" w:rsidP="005B7215">
      <w:pPr>
        <w:spacing w:after="0"/>
        <w:ind w:left="0"/>
        <w:rPr>
          <w:i/>
          <w:sz w:val="20"/>
          <w:szCs w:val="20"/>
        </w:rPr>
      </w:pPr>
      <w:r w:rsidRPr="00AC1743">
        <w:rPr>
          <w:i/>
          <w:sz w:val="20"/>
          <w:szCs w:val="20"/>
        </w:rPr>
        <w:t xml:space="preserve">promise and conditions upon which God can bless us.  </w:t>
      </w:r>
      <w:r w:rsidR="00582F2A">
        <w:rPr>
          <w:i/>
          <w:sz w:val="20"/>
          <w:szCs w:val="20"/>
        </w:rPr>
        <w:t xml:space="preserve">On the </w:t>
      </w:r>
      <w:r w:rsidR="00F34098">
        <w:rPr>
          <w:i/>
          <w:sz w:val="20"/>
          <w:szCs w:val="20"/>
        </w:rPr>
        <w:t xml:space="preserve">following pages are various chiastic structures that have been proposed for Alma 36.  </w:t>
      </w:r>
      <w:r w:rsidR="005B4624" w:rsidRPr="00AC1743">
        <w:rPr>
          <w:i/>
          <w:sz w:val="20"/>
          <w:szCs w:val="20"/>
        </w:rPr>
        <w:t xml:space="preserve">The chiastic ideas </w:t>
      </w:r>
      <w:r w:rsidR="00AC39E1" w:rsidRPr="00AC1743">
        <w:rPr>
          <w:i/>
          <w:sz w:val="20"/>
          <w:szCs w:val="20"/>
        </w:rPr>
        <w:t>flow towards the central point, which is Jesus Christ</w:t>
      </w:r>
      <w:r w:rsidR="005B4624" w:rsidRPr="00AC1743">
        <w:rPr>
          <w:i/>
          <w:sz w:val="20"/>
          <w:szCs w:val="20"/>
        </w:rPr>
        <w:t xml:space="preserve">, and then back away from that central point in the </w:t>
      </w:r>
      <w:r w:rsidR="006401D3" w:rsidRPr="00AC1743">
        <w:rPr>
          <w:i/>
          <w:sz w:val="20"/>
          <w:szCs w:val="20"/>
        </w:rPr>
        <w:t>reverse</w:t>
      </w:r>
      <w:r w:rsidR="005B4624" w:rsidRPr="00AC1743">
        <w:rPr>
          <w:i/>
          <w:sz w:val="20"/>
          <w:szCs w:val="20"/>
        </w:rPr>
        <w:t xml:space="preserve"> order</w:t>
      </w:r>
      <w:r w:rsidRPr="00AC1743">
        <w:rPr>
          <w:i/>
          <w:sz w:val="20"/>
          <w:szCs w:val="20"/>
        </w:rPr>
        <w:t>.</w:t>
      </w:r>
      <w:r w:rsidR="00BD1750" w:rsidRPr="00AC1743">
        <w:rPr>
          <w:i/>
          <w:sz w:val="20"/>
          <w:szCs w:val="20"/>
        </w:rPr>
        <w:t xml:space="preserve">  This central point confirms the message of deliverance</w:t>
      </w:r>
      <w:r w:rsidR="00231FCC">
        <w:rPr>
          <w:i/>
          <w:sz w:val="20"/>
          <w:szCs w:val="20"/>
        </w:rPr>
        <w:t xml:space="preserve">  </w:t>
      </w:r>
    </w:p>
    <w:p w14:paraId="1307BA81" w14:textId="77777777" w:rsidR="00F34098" w:rsidRDefault="00F34098" w:rsidP="005B7215">
      <w:pPr>
        <w:spacing w:after="0"/>
        <w:ind w:left="0"/>
        <w:rPr>
          <w:i/>
          <w:sz w:val="20"/>
          <w:szCs w:val="20"/>
        </w:rPr>
      </w:pPr>
    </w:p>
    <w:p w14:paraId="36EF6509" w14:textId="4DBB2E2C" w:rsidR="00582F2A" w:rsidRDefault="00582F2A" w:rsidP="00CA010E">
      <w:pPr>
        <w:ind w:left="0"/>
        <w:rPr>
          <w:i/>
          <w:sz w:val="20"/>
          <w:szCs w:val="20"/>
        </w:rPr>
      </w:pPr>
    </w:p>
    <w:p w14:paraId="199E1D97" w14:textId="77777777" w:rsidR="00727BA7" w:rsidRDefault="00727BA7" w:rsidP="00727BA7">
      <w:pPr>
        <w:spacing w:after="0"/>
        <w:ind w:left="0"/>
        <w:jc w:val="right"/>
        <w:rPr>
          <w:i/>
        </w:rPr>
      </w:pPr>
      <w:r w:rsidRPr="00D03D7E">
        <w:rPr>
          <w:i/>
        </w:rPr>
        <w:lastRenderedPageBreak/>
        <w:t xml:space="preserve">[Alma </w:t>
      </w:r>
      <w:r>
        <w:rPr>
          <w:i/>
        </w:rPr>
        <w:t>36</w:t>
      </w:r>
      <w:r w:rsidRPr="00D03D7E">
        <w:rPr>
          <w:i/>
        </w:rPr>
        <w:t>]</w:t>
      </w:r>
    </w:p>
    <w:p w14:paraId="1271F845" w14:textId="77777777" w:rsidR="00A11855" w:rsidRDefault="00A11855" w:rsidP="00A11855">
      <w:pPr>
        <w:spacing w:after="0"/>
        <w:ind w:left="0"/>
        <w:rPr>
          <w:bCs/>
          <w:sz w:val="20"/>
          <w:szCs w:val="20"/>
        </w:rPr>
      </w:pPr>
    </w:p>
    <w:p w14:paraId="34B22813" w14:textId="31C1434D" w:rsidR="00A11855" w:rsidRPr="00F34098" w:rsidRDefault="00A11855" w:rsidP="00A11855">
      <w:pPr>
        <w:spacing w:after="0"/>
        <w:ind w:left="0"/>
        <w:rPr>
          <w:bCs/>
          <w:i/>
          <w:iCs/>
          <w:sz w:val="20"/>
          <w:szCs w:val="20"/>
        </w:rPr>
      </w:pPr>
      <w:r w:rsidRPr="00F34098">
        <w:rPr>
          <w:bCs/>
          <w:i/>
          <w:iCs/>
          <w:sz w:val="20"/>
          <w:szCs w:val="20"/>
        </w:rPr>
        <w:t xml:space="preserve">In </w:t>
      </w:r>
      <w:r w:rsidRPr="00F34098">
        <w:rPr>
          <w:b/>
          <w:i/>
          <w:iCs/>
          <w:sz w:val="20"/>
          <w:szCs w:val="20"/>
        </w:rPr>
        <w:t>1969</w:t>
      </w:r>
      <w:r w:rsidRPr="00F34098">
        <w:rPr>
          <w:bCs/>
          <w:i/>
          <w:iCs/>
          <w:sz w:val="20"/>
          <w:szCs w:val="20"/>
        </w:rPr>
        <w:t>, John W. Welch made the first major contribution to chiastic structure and the Book of Mormon</w:t>
      </w:r>
      <w:r w:rsidR="00F329CF">
        <w:rPr>
          <w:bCs/>
          <w:i/>
          <w:iCs/>
          <w:sz w:val="20"/>
          <w:szCs w:val="20"/>
        </w:rPr>
        <w:t>.  I</w:t>
      </w:r>
      <w:r w:rsidRPr="00F34098">
        <w:rPr>
          <w:bCs/>
          <w:i/>
          <w:iCs/>
          <w:sz w:val="20"/>
          <w:szCs w:val="20"/>
        </w:rPr>
        <w:t xml:space="preserve">n an article titled “Chiasmus in the Book of Mormon” in </w:t>
      </w:r>
      <w:r w:rsidRPr="00F34098">
        <w:rPr>
          <w:bCs/>
          <w:i/>
          <w:iCs/>
          <w:sz w:val="20"/>
          <w:szCs w:val="20"/>
          <w:u w:val="single"/>
        </w:rPr>
        <w:t>BYU Studies</w:t>
      </w:r>
      <w:r w:rsidRPr="00F34098">
        <w:rPr>
          <w:bCs/>
          <w:i/>
          <w:iCs/>
          <w:sz w:val="20"/>
          <w:szCs w:val="20"/>
        </w:rPr>
        <w:t xml:space="preserve"> 10/1</w:t>
      </w:r>
      <w:r w:rsidR="00F329CF">
        <w:rPr>
          <w:bCs/>
          <w:i/>
          <w:iCs/>
          <w:sz w:val="20"/>
          <w:szCs w:val="20"/>
        </w:rPr>
        <w:t xml:space="preserve">, </w:t>
      </w:r>
      <w:r w:rsidRPr="00F34098">
        <w:rPr>
          <w:bCs/>
          <w:i/>
          <w:iCs/>
          <w:sz w:val="20"/>
          <w:szCs w:val="20"/>
        </w:rPr>
        <w:t>his rendering of Alma 36</w:t>
      </w:r>
      <w:r w:rsidR="00143D88" w:rsidRPr="00F34098">
        <w:rPr>
          <w:bCs/>
          <w:i/>
          <w:iCs/>
          <w:sz w:val="20"/>
          <w:szCs w:val="20"/>
        </w:rPr>
        <w:t xml:space="preserve"> on page </w:t>
      </w:r>
      <w:r w:rsidR="00F329CF">
        <w:rPr>
          <w:bCs/>
          <w:i/>
          <w:iCs/>
          <w:sz w:val="20"/>
          <w:szCs w:val="20"/>
        </w:rPr>
        <w:t>83</w:t>
      </w:r>
      <w:r w:rsidRPr="00F34098">
        <w:rPr>
          <w:bCs/>
          <w:i/>
          <w:iCs/>
          <w:sz w:val="20"/>
          <w:szCs w:val="20"/>
        </w:rPr>
        <w:t xml:space="preserve"> is as follows:</w:t>
      </w:r>
    </w:p>
    <w:p w14:paraId="4A5C30B0" w14:textId="2FBDB8F7" w:rsidR="00A11855" w:rsidRDefault="00A11855" w:rsidP="00A11855">
      <w:pPr>
        <w:autoSpaceDE w:val="0"/>
        <w:autoSpaceDN w:val="0"/>
        <w:adjustRightInd w:val="0"/>
        <w:spacing w:after="0"/>
        <w:ind w:left="0"/>
        <w:jc w:val="center"/>
        <w:rPr>
          <w:rFonts w:ascii="Calibri" w:hAnsi="Calibri" w:cs="Calibri"/>
          <w:spacing w:val="-2"/>
          <w:sz w:val="20"/>
          <w:szCs w:val="20"/>
        </w:rPr>
      </w:pPr>
      <w:r>
        <w:rPr>
          <w:rFonts w:ascii="Calibri" w:hAnsi="Calibri" w:cs="Calibri"/>
          <w:spacing w:val="-2"/>
          <w:sz w:val="20"/>
          <w:szCs w:val="20"/>
        </w:rPr>
        <w:t>Example 9</w:t>
      </w:r>
    </w:p>
    <w:p w14:paraId="4DC4BEF1" w14:textId="2BBE3E25" w:rsidR="00A11855" w:rsidRDefault="00A11855" w:rsidP="00A11855">
      <w:pPr>
        <w:widowControl w:val="0"/>
        <w:suppressAutoHyphens/>
        <w:autoSpaceDE w:val="0"/>
        <w:autoSpaceDN w:val="0"/>
        <w:adjustRightInd w:val="0"/>
        <w:spacing w:after="0" w:line="240" w:lineRule="atLeast"/>
        <w:ind w:left="0"/>
        <w:jc w:val="center"/>
        <w:rPr>
          <w:rFonts w:ascii="Calibri" w:hAnsi="Calibri" w:cs="Calibri"/>
          <w:spacing w:val="-2"/>
          <w:sz w:val="20"/>
          <w:szCs w:val="20"/>
        </w:rPr>
      </w:pPr>
      <w:r>
        <w:rPr>
          <w:rFonts w:ascii="Calibri" w:hAnsi="Calibri" w:cs="Calibri"/>
          <w:spacing w:val="-2"/>
          <w:sz w:val="20"/>
          <w:szCs w:val="20"/>
        </w:rPr>
        <w:t>Alma 36</w:t>
      </w:r>
    </w:p>
    <w:p w14:paraId="3C62EEF4" w14:textId="77777777" w:rsidR="00143D88" w:rsidRDefault="00143D88" w:rsidP="00A11855">
      <w:pPr>
        <w:widowControl w:val="0"/>
        <w:suppressAutoHyphens/>
        <w:autoSpaceDE w:val="0"/>
        <w:autoSpaceDN w:val="0"/>
        <w:adjustRightInd w:val="0"/>
        <w:spacing w:after="0" w:line="240" w:lineRule="atLeast"/>
        <w:ind w:left="0"/>
        <w:jc w:val="center"/>
        <w:rPr>
          <w:rFonts w:ascii="Calibri" w:hAnsi="Calibri" w:cs="Calibri"/>
          <w:spacing w:val="-2"/>
          <w:sz w:val="20"/>
          <w:szCs w:val="20"/>
        </w:rPr>
      </w:pPr>
    </w:p>
    <w:p w14:paraId="0FDE1465" w14:textId="77777777"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My son give ear to my words (v 1)</w:t>
      </w:r>
    </w:p>
    <w:p w14:paraId="55C12F4C" w14:textId="2BE3C235"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Keep the commandments and ye shall prosper in the land (v 1 )</w:t>
      </w:r>
    </w:p>
    <w:p w14:paraId="6F4050D2" w14:textId="5971AE84"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Captivity of our fathers—bondage (v 2)</w:t>
      </w:r>
    </w:p>
    <w:p w14:paraId="11697CCE" w14:textId="1B664B6B"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He surely did deliver them (v 2)</w:t>
      </w:r>
    </w:p>
    <w:p w14:paraId="16E5AFB3" w14:textId="683DBF20"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Trust in God (v 3)</w:t>
      </w:r>
    </w:p>
    <w:p w14:paraId="049216BC" w14:textId="0CE566E8" w:rsidR="00A11855" w:rsidRDefault="00A11855"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Support in trials, troubles and afflictions (v 3)</w:t>
      </w:r>
    </w:p>
    <w:p w14:paraId="737EE051" w14:textId="7BDC12D5" w:rsidR="00A11855" w:rsidRDefault="00A11855"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I know this not of myself but of God (v 4)</w:t>
      </w:r>
    </w:p>
    <w:p w14:paraId="65708234" w14:textId="00D0AA14" w:rsidR="00A11855" w:rsidRDefault="00A11855"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Born of God (v 5 )</w:t>
      </w:r>
    </w:p>
    <w:p w14:paraId="283FEB9E" w14:textId="7B0D2EE5" w:rsidR="00A11855" w:rsidRDefault="00A11855"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Limbs paralyzed (v 10)</w:t>
      </w:r>
    </w:p>
    <w:p w14:paraId="43CD0825" w14:textId="77777777" w:rsidR="00143D88" w:rsidRDefault="00143D88"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p>
    <w:p w14:paraId="373EE75D" w14:textId="2A21899D"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The Agony of Conversion</w:t>
      </w:r>
    </w:p>
    <w:p w14:paraId="033EA1E5" w14:textId="1E3BBA14"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destroyed (v 11 )</w:t>
      </w:r>
    </w:p>
    <w:p w14:paraId="14D59022" w14:textId="27785410"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racked with eternal torment (v 12)</w:t>
      </w:r>
    </w:p>
    <w:p w14:paraId="600715D5" w14:textId="1FF0BF68"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harrowed up to the greatest degree (v 12)</w:t>
      </w:r>
    </w:p>
    <w:p w14:paraId="0ADD870A" w14:textId="56F4C081"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racked with all my sins (v 12)</w:t>
      </w:r>
    </w:p>
    <w:p w14:paraId="6F924B5E" w14:textId="04377A77" w:rsidR="00A11855" w:rsidRDefault="00A11855" w:rsidP="00143D88">
      <w:pPr>
        <w:widowControl w:val="0"/>
        <w:suppressAutoHyphens/>
        <w:autoSpaceDE w:val="0"/>
        <w:autoSpaceDN w:val="0"/>
        <w:adjustRightInd w:val="0"/>
        <w:spacing w:after="0" w:line="240" w:lineRule="atLeast"/>
        <w:ind w:left="2160"/>
        <w:rPr>
          <w:rFonts w:ascii="Calibri" w:hAnsi="Calibri" w:cs="Calibri"/>
          <w:spacing w:val="-2"/>
          <w:sz w:val="20"/>
          <w:szCs w:val="20"/>
        </w:rPr>
      </w:pPr>
      <w:r>
        <w:rPr>
          <w:rFonts w:ascii="Calibri" w:hAnsi="Calibri" w:cs="Calibri"/>
          <w:spacing w:val="-2"/>
          <w:sz w:val="20"/>
          <w:szCs w:val="20"/>
        </w:rPr>
        <w:t xml:space="preserve">        tormented with the pains of hell (v 13)</w:t>
      </w:r>
    </w:p>
    <w:p w14:paraId="5A6252F4" w14:textId="68A1CC55"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inexpressible horror (v 14)</w:t>
      </w:r>
    </w:p>
    <w:p w14:paraId="09153396" w14:textId="063A62D3" w:rsidR="00A11855" w:rsidRDefault="00A11855"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banished and extinct (v 15 )</w:t>
      </w:r>
    </w:p>
    <w:p w14:paraId="0D68A5E9" w14:textId="1763AEC4" w:rsidR="00A11855" w:rsidRDefault="00143D88" w:rsidP="00143D88">
      <w:pPr>
        <w:widowControl w:val="0"/>
        <w:suppressAutoHyphens/>
        <w:autoSpaceDE w:val="0"/>
        <w:autoSpaceDN w:val="0"/>
        <w:adjustRightInd w:val="0"/>
        <w:spacing w:after="0" w:line="240" w:lineRule="atLeast"/>
        <w:ind w:left="216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pains of a damned soul (v 16)</w:t>
      </w:r>
    </w:p>
    <w:p w14:paraId="66345BDC" w14:textId="77777777" w:rsidR="00143D88" w:rsidRDefault="00143D88" w:rsidP="00143D88">
      <w:pPr>
        <w:widowControl w:val="0"/>
        <w:suppressAutoHyphens/>
        <w:autoSpaceDE w:val="0"/>
        <w:autoSpaceDN w:val="0"/>
        <w:adjustRightInd w:val="0"/>
        <w:spacing w:after="0" w:line="240" w:lineRule="atLeast"/>
        <w:ind w:left="2160"/>
        <w:rPr>
          <w:rFonts w:ascii="Calibri" w:hAnsi="Calibri" w:cs="Calibri"/>
          <w:spacing w:val="-2"/>
          <w:sz w:val="20"/>
          <w:szCs w:val="20"/>
        </w:rPr>
      </w:pPr>
    </w:p>
    <w:p w14:paraId="02B199C4" w14:textId="01B4EBC8" w:rsidR="00A11855" w:rsidRDefault="00A11855" w:rsidP="00143D88">
      <w:pPr>
        <w:widowControl w:val="0"/>
        <w:suppressAutoHyphens/>
        <w:autoSpaceDE w:val="0"/>
        <w:autoSpaceDN w:val="0"/>
        <w:adjustRightInd w:val="0"/>
        <w:spacing w:after="0" w:line="240" w:lineRule="atLeast"/>
        <w:ind w:left="2160" w:firstLine="720"/>
        <w:rPr>
          <w:rFonts w:ascii="Calibri" w:hAnsi="Calibri" w:cs="Calibri"/>
          <w:spacing w:val="-2"/>
          <w:sz w:val="20"/>
          <w:szCs w:val="20"/>
        </w:rPr>
      </w:pPr>
      <w:r>
        <w:rPr>
          <w:rFonts w:ascii="Calibri" w:hAnsi="Calibri" w:cs="Calibri"/>
          <w:spacing w:val="-2"/>
          <w:sz w:val="20"/>
          <w:szCs w:val="20"/>
        </w:rPr>
        <w:t>Called upon Jesus Christ (v 18)</w:t>
      </w:r>
    </w:p>
    <w:p w14:paraId="14C5F781" w14:textId="77777777" w:rsidR="00143D88" w:rsidRDefault="00143D88" w:rsidP="00143D88">
      <w:pPr>
        <w:widowControl w:val="0"/>
        <w:suppressAutoHyphens/>
        <w:autoSpaceDE w:val="0"/>
        <w:autoSpaceDN w:val="0"/>
        <w:adjustRightInd w:val="0"/>
        <w:spacing w:after="0" w:line="240" w:lineRule="atLeast"/>
        <w:ind w:left="2160" w:firstLine="720"/>
        <w:rPr>
          <w:rFonts w:ascii="Calibri" w:hAnsi="Calibri" w:cs="Calibri"/>
          <w:spacing w:val="-2"/>
          <w:sz w:val="20"/>
          <w:szCs w:val="20"/>
        </w:rPr>
      </w:pPr>
    </w:p>
    <w:p w14:paraId="72649791" w14:textId="5F92A549"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The Joy of Conversion</w:t>
      </w:r>
    </w:p>
    <w:p w14:paraId="18178BB1" w14:textId="3FBE0BA7"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no more pain (v 19)</w:t>
      </w:r>
    </w:p>
    <w:p w14:paraId="5A56D300" w14:textId="6FA1270A"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oh what joy (v 20)</w:t>
      </w:r>
    </w:p>
    <w:p w14:paraId="4FE98EB3" w14:textId="7E57ECF4"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what marvelous light (v 20)</w:t>
      </w:r>
    </w:p>
    <w:p w14:paraId="4E1451DA" w14:textId="08E32C8A"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soul filled with joy as exceeding as was my pain (v 20)</w:t>
      </w:r>
    </w:p>
    <w:p w14:paraId="7C94F674" w14:textId="318132E3"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exquisite (v 21)</w:t>
      </w:r>
    </w:p>
    <w:p w14:paraId="79BFAD4F" w14:textId="55B8797E"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nothing as sweet as was my joy (v 22)</w:t>
      </w:r>
    </w:p>
    <w:p w14:paraId="4968A290" w14:textId="56877441"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singing and praising God (v 21)</w:t>
      </w:r>
    </w:p>
    <w:p w14:paraId="4E3159AF" w14:textId="23E84A0B"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long to be with God (v 22)</w:t>
      </w:r>
    </w:p>
    <w:p w14:paraId="216D5972" w14:textId="77777777" w:rsidR="00143D88"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p>
    <w:p w14:paraId="564A7394" w14:textId="5E42FBAD" w:rsidR="00A11855" w:rsidRDefault="00143D88" w:rsidP="00143D88">
      <w:pPr>
        <w:widowControl w:val="0"/>
        <w:suppressAutoHyphens/>
        <w:autoSpaceDE w:val="0"/>
        <w:autoSpaceDN w:val="0"/>
        <w:adjustRightInd w:val="0"/>
        <w:spacing w:after="0" w:line="240" w:lineRule="atLeast"/>
        <w:ind w:left="1440"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Use of limbs returns (v 23)</w:t>
      </w:r>
    </w:p>
    <w:p w14:paraId="0140C8EA" w14:textId="3E881799" w:rsidR="00A11855" w:rsidRDefault="00143D88" w:rsidP="00143D88">
      <w:pPr>
        <w:widowControl w:val="0"/>
        <w:suppressAutoHyphens/>
        <w:autoSpaceDE w:val="0"/>
        <w:autoSpaceDN w:val="0"/>
        <w:adjustRightInd w:val="0"/>
        <w:spacing w:after="0" w:line="240" w:lineRule="atLeast"/>
        <w:ind w:left="144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Born of God (v 26)</w:t>
      </w:r>
    </w:p>
    <w:p w14:paraId="2D686BD0" w14:textId="5837B43E" w:rsidR="00A11855" w:rsidRDefault="00143D88"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Therefore my knowledge is of God (v 26)</w:t>
      </w:r>
    </w:p>
    <w:p w14:paraId="19FCC3E3" w14:textId="1DA177ED" w:rsidR="00A11855" w:rsidRDefault="00143D88"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Supported under trials and troubles and afflictions (v 27)</w:t>
      </w:r>
    </w:p>
    <w:p w14:paraId="10F398B9" w14:textId="77777777" w:rsidR="00A11855" w:rsidRDefault="00A11855" w:rsidP="00143D88">
      <w:pPr>
        <w:widowControl w:val="0"/>
        <w:suppressAutoHyphens/>
        <w:autoSpaceDE w:val="0"/>
        <w:autoSpaceDN w:val="0"/>
        <w:adjustRightInd w:val="0"/>
        <w:spacing w:after="0" w:line="240" w:lineRule="atLeast"/>
        <w:ind w:firstLine="720"/>
        <w:rPr>
          <w:rFonts w:ascii="Calibri" w:hAnsi="Calibri" w:cs="Calibri"/>
          <w:spacing w:val="-2"/>
          <w:sz w:val="20"/>
          <w:szCs w:val="20"/>
        </w:rPr>
      </w:pPr>
      <w:r>
        <w:rPr>
          <w:rFonts w:ascii="Calibri" w:hAnsi="Calibri" w:cs="Calibri"/>
          <w:spacing w:val="-2"/>
          <w:sz w:val="20"/>
          <w:szCs w:val="20"/>
        </w:rPr>
        <w:t>Trust in him (v 27)</w:t>
      </w:r>
    </w:p>
    <w:p w14:paraId="6C36A458" w14:textId="4170A003" w:rsidR="00A11855" w:rsidRDefault="00143D88"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He will deliver me (v 27)</w:t>
      </w:r>
    </w:p>
    <w:p w14:paraId="074BAFD5" w14:textId="60ABDE95" w:rsidR="00A11855" w:rsidRDefault="00143D88"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Egypt—captivity (v 28–29)</w:t>
      </w:r>
    </w:p>
    <w:p w14:paraId="7DA530CD" w14:textId="7A1572F6" w:rsidR="00A11855" w:rsidRDefault="00143D88"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 xml:space="preserve">    </w:t>
      </w:r>
      <w:r w:rsidR="00A11855">
        <w:rPr>
          <w:rFonts w:ascii="Calibri" w:hAnsi="Calibri" w:cs="Calibri"/>
          <w:spacing w:val="-2"/>
          <w:sz w:val="20"/>
          <w:szCs w:val="20"/>
        </w:rPr>
        <w:t>Keep the commandments and ye shall prosper in the land (v 30)</w:t>
      </w:r>
    </w:p>
    <w:p w14:paraId="454E320A" w14:textId="082A4810" w:rsidR="00A11855" w:rsidRDefault="00A11855" w:rsidP="00143D88">
      <w:pPr>
        <w:widowControl w:val="0"/>
        <w:suppressAutoHyphens/>
        <w:autoSpaceDE w:val="0"/>
        <w:autoSpaceDN w:val="0"/>
        <w:adjustRightInd w:val="0"/>
        <w:spacing w:after="0" w:line="240" w:lineRule="atLeast"/>
        <w:rPr>
          <w:rFonts w:ascii="Calibri" w:hAnsi="Calibri" w:cs="Calibri"/>
          <w:spacing w:val="-2"/>
          <w:sz w:val="20"/>
          <w:szCs w:val="20"/>
        </w:rPr>
      </w:pPr>
      <w:r>
        <w:rPr>
          <w:rFonts w:ascii="Calibri" w:hAnsi="Calibri" w:cs="Calibri"/>
          <w:spacing w:val="-2"/>
          <w:sz w:val="20"/>
          <w:szCs w:val="20"/>
        </w:rPr>
        <w:t>This according to his word (v 30)</w:t>
      </w:r>
    </w:p>
    <w:p w14:paraId="591B5478" w14:textId="08846473" w:rsidR="00A11855" w:rsidRDefault="00A11855" w:rsidP="00A11855">
      <w:pPr>
        <w:widowControl w:val="0"/>
        <w:suppressAutoHyphens/>
        <w:autoSpaceDE w:val="0"/>
        <w:autoSpaceDN w:val="0"/>
        <w:adjustRightInd w:val="0"/>
        <w:spacing w:after="0" w:line="240" w:lineRule="atLeast"/>
        <w:ind w:left="0"/>
        <w:rPr>
          <w:rFonts w:ascii="Calibri" w:hAnsi="Calibri" w:cs="Calibri"/>
          <w:spacing w:val="-2"/>
          <w:sz w:val="20"/>
          <w:szCs w:val="20"/>
        </w:rPr>
      </w:pPr>
    </w:p>
    <w:p w14:paraId="5A0E55FC" w14:textId="730585F3" w:rsidR="00A11855" w:rsidRDefault="00A11855" w:rsidP="00A11855">
      <w:pPr>
        <w:widowControl w:val="0"/>
        <w:suppressAutoHyphens/>
        <w:autoSpaceDE w:val="0"/>
        <w:autoSpaceDN w:val="0"/>
        <w:adjustRightInd w:val="0"/>
        <w:spacing w:after="0" w:line="240" w:lineRule="atLeast"/>
        <w:ind w:left="0"/>
        <w:rPr>
          <w:rFonts w:ascii="Calibri" w:hAnsi="Calibri" w:cs="Calibri"/>
          <w:spacing w:val="-2"/>
          <w:sz w:val="20"/>
          <w:szCs w:val="20"/>
        </w:rPr>
      </w:pPr>
    </w:p>
    <w:p w14:paraId="35F0C093" w14:textId="7018A6A2" w:rsidR="00A11855" w:rsidRDefault="00A11855" w:rsidP="00A11855">
      <w:pPr>
        <w:widowControl w:val="0"/>
        <w:suppressAutoHyphens/>
        <w:autoSpaceDE w:val="0"/>
        <w:autoSpaceDN w:val="0"/>
        <w:adjustRightInd w:val="0"/>
        <w:spacing w:after="0" w:line="240" w:lineRule="atLeast"/>
        <w:ind w:left="0"/>
        <w:rPr>
          <w:rFonts w:ascii="Calibri" w:hAnsi="Calibri" w:cs="Calibri"/>
          <w:spacing w:val="-2"/>
          <w:sz w:val="20"/>
          <w:szCs w:val="20"/>
        </w:rPr>
      </w:pPr>
    </w:p>
    <w:p w14:paraId="7CBD8FE1" w14:textId="0F45B4D6" w:rsidR="00A11855" w:rsidRDefault="00A11855" w:rsidP="00A11855">
      <w:pPr>
        <w:widowControl w:val="0"/>
        <w:suppressAutoHyphens/>
        <w:autoSpaceDE w:val="0"/>
        <w:autoSpaceDN w:val="0"/>
        <w:adjustRightInd w:val="0"/>
        <w:spacing w:after="0" w:line="240" w:lineRule="atLeast"/>
        <w:ind w:left="0"/>
        <w:rPr>
          <w:rFonts w:ascii="Calibri" w:hAnsi="Calibri" w:cs="Calibri"/>
          <w:spacing w:val="-2"/>
          <w:sz w:val="20"/>
          <w:szCs w:val="20"/>
        </w:rPr>
      </w:pPr>
    </w:p>
    <w:p w14:paraId="0037203B" w14:textId="5DDC2A88" w:rsidR="00A11855" w:rsidRDefault="00A11855" w:rsidP="00A11855">
      <w:pPr>
        <w:widowControl w:val="0"/>
        <w:suppressAutoHyphens/>
        <w:autoSpaceDE w:val="0"/>
        <w:autoSpaceDN w:val="0"/>
        <w:adjustRightInd w:val="0"/>
        <w:spacing w:after="0" w:line="240" w:lineRule="atLeast"/>
        <w:ind w:left="0"/>
        <w:rPr>
          <w:rFonts w:ascii="Calibri" w:hAnsi="Calibri" w:cs="Calibri"/>
          <w:spacing w:val="-2"/>
          <w:sz w:val="20"/>
          <w:szCs w:val="20"/>
        </w:rPr>
      </w:pPr>
    </w:p>
    <w:p w14:paraId="6669EC02" w14:textId="77777777" w:rsidR="00F84912" w:rsidRDefault="00F84912" w:rsidP="00F84912">
      <w:pPr>
        <w:spacing w:after="0"/>
        <w:ind w:left="0"/>
        <w:rPr>
          <w:i/>
        </w:rPr>
      </w:pPr>
      <w:bookmarkStart w:id="177" w:name="_Hlk26828834"/>
      <w:r w:rsidRPr="00D03D7E">
        <w:rPr>
          <w:i/>
        </w:rPr>
        <w:lastRenderedPageBreak/>
        <w:t xml:space="preserve">[Alma </w:t>
      </w:r>
      <w:r>
        <w:rPr>
          <w:i/>
        </w:rPr>
        <w:t>36</w:t>
      </w:r>
      <w:r w:rsidRPr="00D03D7E">
        <w:rPr>
          <w:i/>
        </w:rPr>
        <w:t>]</w:t>
      </w:r>
    </w:p>
    <w:bookmarkEnd w:id="177"/>
    <w:p w14:paraId="62589EF6" w14:textId="77777777" w:rsidR="00A11855" w:rsidRPr="00795996" w:rsidRDefault="00A11855" w:rsidP="00A11855">
      <w:pPr>
        <w:widowControl w:val="0"/>
        <w:suppressAutoHyphens/>
        <w:autoSpaceDE w:val="0"/>
        <w:autoSpaceDN w:val="0"/>
        <w:adjustRightInd w:val="0"/>
        <w:spacing w:after="0" w:line="240" w:lineRule="atLeast"/>
        <w:ind w:left="0"/>
        <w:rPr>
          <w:rFonts w:ascii="Eurostile" w:hAnsi="Eurostile" w:cs="Eurostile"/>
          <w:bCs/>
          <w:spacing w:val="-2"/>
          <w:sz w:val="20"/>
          <w:szCs w:val="20"/>
        </w:rPr>
      </w:pPr>
    </w:p>
    <w:p w14:paraId="62CDFEDA" w14:textId="053F82B9" w:rsidR="00F84912" w:rsidRPr="00F34098" w:rsidRDefault="00795996" w:rsidP="00AF71AA">
      <w:pPr>
        <w:spacing w:after="0"/>
        <w:ind w:left="0" w:firstLine="720"/>
        <w:rPr>
          <w:bCs/>
          <w:i/>
          <w:iCs/>
          <w:sz w:val="20"/>
          <w:szCs w:val="20"/>
        </w:rPr>
      </w:pPr>
      <w:r w:rsidRPr="00F34098">
        <w:rPr>
          <w:bCs/>
          <w:i/>
          <w:iCs/>
          <w:sz w:val="20"/>
          <w:szCs w:val="20"/>
        </w:rPr>
        <w:t xml:space="preserve">In his </w:t>
      </w:r>
      <w:r w:rsidRPr="00F34098">
        <w:rPr>
          <w:bCs/>
          <w:i/>
          <w:iCs/>
          <w:sz w:val="20"/>
          <w:szCs w:val="20"/>
          <w:u w:val="single"/>
        </w:rPr>
        <w:t>Compilation of Large and Small Chiastic Structures in the Book of Mormon</w:t>
      </w:r>
      <w:r w:rsidR="00F84912" w:rsidRPr="00F34098">
        <w:rPr>
          <w:bCs/>
          <w:i/>
          <w:iCs/>
          <w:sz w:val="20"/>
          <w:szCs w:val="20"/>
        </w:rPr>
        <w:t xml:space="preserve">, </w:t>
      </w:r>
      <w:r w:rsidRPr="00F34098">
        <w:rPr>
          <w:b/>
          <w:i/>
          <w:iCs/>
          <w:sz w:val="20"/>
          <w:szCs w:val="20"/>
        </w:rPr>
        <w:t>1976</w:t>
      </w:r>
      <w:r w:rsidR="00F84912" w:rsidRPr="00F34098">
        <w:rPr>
          <w:b/>
          <w:i/>
          <w:iCs/>
          <w:sz w:val="20"/>
          <w:szCs w:val="20"/>
        </w:rPr>
        <w:t>-1979</w:t>
      </w:r>
      <w:r w:rsidR="00F84912" w:rsidRPr="00F34098">
        <w:rPr>
          <w:bCs/>
          <w:i/>
          <w:iCs/>
          <w:sz w:val="20"/>
          <w:szCs w:val="20"/>
        </w:rPr>
        <w:t xml:space="preserve">, </w:t>
      </w:r>
      <w:r w:rsidRPr="00F34098">
        <w:rPr>
          <w:bCs/>
          <w:i/>
          <w:iCs/>
          <w:sz w:val="20"/>
          <w:szCs w:val="20"/>
        </w:rPr>
        <w:t>Gregory G. Wright would propose another version of the chiastic structure of Alma 36</w:t>
      </w:r>
      <w:r w:rsidR="00F84912" w:rsidRPr="00F34098">
        <w:rPr>
          <w:bCs/>
          <w:i/>
          <w:iCs/>
          <w:sz w:val="20"/>
          <w:szCs w:val="20"/>
        </w:rPr>
        <w:t xml:space="preserve"> on pages 54-55</w:t>
      </w:r>
      <w:r w:rsidRPr="00F34098">
        <w:rPr>
          <w:bCs/>
          <w:i/>
          <w:iCs/>
          <w:sz w:val="20"/>
          <w:szCs w:val="20"/>
        </w:rPr>
        <w:t>.</w:t>
      </w:r>
      <w:r w:rsidR="00F84912" w:rsidRPr="00F34098">
        <w:rPr>
          <w:bCs/>
          <w:i/>
          <w:iCs/>
          <w:sz w:val="20"/>
          <w:szCs w:val="20"/>
        </w:rPr>
        <w:t xml:space="preserve">  For clarification, I have slightly adapted this structure from numbered lines to alphabetical lines and listed the verses at the far right margin.  I have also highlighted a few matching words or phrases.</w:t>
      </w:r>
      <w:r w:rsidRPr="00F34098">
        <w:rPr>
          <w:bCs/>
          <w:i/>
          <w:iCs/>
          <w:sz w:val="20"/>
          <w:szCs w:val="20"/>
        </w:rPr>
        <w:t xml:space="preserve">  </w:t>
      </w:r>
    </w:p>
    <w:p w14:paraId="71AD7CAF" w14:textId="1A2455CB" w:rsidR="00AF71AA" w:rsidRDefault="00AF71AA" w:rsidP="00AF71AA">
      <w:pPr>
        <w:spacing w:after="0"/>
        <w:ind w:left="0"/>
        <w:rPr>
          <w:bCs/>
          <w:sz w:val="20"/>
          <w:szCs w:val="20"/>
        </w:rPr>
      </w:pPr>
      <w:r>
        <w:rPr>
          <w:bCs/>
          <w:sz w:val="20"/>
          <w:szCs w:val="20"/>
        </w:rPr>
        <w:t xml:space="preserve">A    “My son, give ear to my words” </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w:t>
      </w:r>
    </w:p>
    <w:p w14:paraId="0FF5EEAA" w14:textId="68D19AEA" w:rsidR="00AF71AA" w:rsidRDefault="00AF71AA" w:rsidP="00AF71AA">
      <w:pPr>
        <w:spacing w:after="0"/>
        <w:ind w:left="0"/>
        <w:rPr>
          <w:bCs/>
          <w:sz w:val="20"/>
          <w:szCs w:val="20"/>
        </w:rPr>
      </w:pPr>
      <w:r>
        <w:rPr>
          <w:bCs/>
          <w:sz w:val="20"/>
          <w:szCs w:val="20"/>
        </w:rPr>
        <w:t xml:space="preserve">    B    “for I swear unto you, that inasmuch as ye shall </w:t>
      </w:r>
      <w:r w:rsidRPr="00D56CA0">
        <w:rPr>
          <w:b/>
          <w:sz w:val="20"/>
          <w:szCs w:val="20"/>
        </w:rPr>
        <w:t>keep the commandments</w:t>
      </w:r>
      <w:r>
        <w:rPr>
          <w:bCs/>
          <w:sz w:val="20"/>
          <w:szCs w:val="20"/>
        </w:rPr>
        <w:t xml:space="preserve"> of God </w:t>
      </w:r>
    </w:p>
    <w:p w14:paraId="569C71EF" w14:textId="42EC2D92" w:rsidR="00AF71AA" w:rsidRDefault="00AF71AA" w:rsidP="00AF71AA">
      <w:pPr>
        <w:spacing w:after="0"/>
        <w:ind w:firstLine="720"/>
        <w:rPr>
          <w:bCs/>
          <w:sz w:val="20"/>
          <w:szCs w:val="20"/>
        </w:rPr>
      </w:pPr>
      <w:r>
        <w:rPr>
          <w:bCs/>
          <w:sz w:val="20"/>
          <w:szCs w:val="20"/>
        </w:rPr>
        <w:t xml:space="preserve">ye shall </w:t>
      </w:r>
      <w:r w:rsidRPr="00D56CA0">
        <w:rPr>
          <w:b/>
          <w:sz w:val="20"/>
          <w:szCs w:val="20"/>
        </w:rPr>
        <w:t>prosper</w:t>
      </w:r>
      <w:r>
        <w:rPr>
          <w:bCs/>
          <w:sz w:val="20"/>
          <w:szCs w:val="20"/>
        </w:rPr>
        <w:t xml:space="preserve"> in the land.”</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w:t>
      </w:r>
    </w:p>
    <w:p w14:paraId="799D1CC1" w14:textId="7EFC0577" w:rsidR="00AF71AA" w:rsidRDefault="00AF71AA" w:rsidP="00AF71AA">
      <w:pPr>
        <w:spacing w:after="0"/>
        <w:ind w:left="0"/>
        <w:rPr>
          <w:bCs/>
          <w:sz w:val="20"/>
          <w:szCs w:val="20"/>
        </w:rPr>
      </w:pPr>
      <w:r>
        <w:rPr>
          <w:bCs/>
          <w:sz w:val="20"/>
          <w:szCs w:val="20"/>
        </w:rPr>
        <w:t xml:space="preserve">        C    “I would that ye should do”</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(36:2)</w:t>
      </w:r>
    </w:p>
    <w:p w14:paraId="256A9354" w14:textId="46EF3225" w:rsidR="00AF71AA" w:rsidRDefault="00AF71AA" w:rsidP="00AF71AA">
      <w:pPr>
        <w:spacing w:after="0"/>
        <w:ind w:left="0"/>
        <w:rPr>
          <w:bCs/>
          <w:sz w:val="20"/>
          <w:szCs w:val="20"/>
        </w:rPr>
      </w:pPr>
      <w:r>
        <w:rPr>
          <w:bCs/>
          <w:sz w:val="20"/>
          <w:szCs w:val="20"/>
        </w:rPr>
        <w:t xml:space="preserve">            D    “as I have done, in remembering”</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(36:2)</w:t>
      </w:r>
    </w:p>
    <w:p w14:paraId="47991503" w14:textId="77777777" w:rsidR="00AF71AA" w:rsidRDefault="00AF71AA" w:rsidP="00AF71AA">
      <w:pPr>
        <w:spacing w:after="0"/>
        <w:ind w:left="0"/>
        <w:rPr>
          <w:bCs/>
          <w:sz w:val="20"/>
          <w:szCs w:val="20"/>
        </w:rPr>
      </w:pPr>
      <w:r>
        <w:rPr>
          <w:bCs/>
          <w:sz w:val="20"/>
          <w:szCs w:val="20"/>
        </w:rPr>
        <w:tab/>
        <w:t xml:space="preserve">E    “the captivity of our fathers; for they were in bondage, and none could deliver them </w:t>
      </w:r>
    </w:p>
    <w:p w14:paraId="6163822B" w14:textId="56C7F51F" w:rsidR="00AF71AA" w:rsidRDefault="00AF71AA" w:rsidP="00AF71AA">
      <w:pPr>
        <w:spacing w:after="0"/>
        <w:ind w:firstLine="720"/>
        <w:rPr>
          <w:bCs/>
          <w:sz w:val="20"/>
          <w:szCs w:val="20"/>
        </w:rPr>
      </w:pPr>
      <w:r>
        <w:rPr>
          <w:bCs/>
          <w:sz w:val="20"/>
          <w:szCs w:val="20"/>
        </w:rPr>
        <w:t>except it was the God of Abraham, and the God of Isaac and the God of Jacob;”</w:t>
      </w:r>
      <w:r>
        <w:rPr>
          <w:bCs/>
          <w:sz w:val="20"/>
          <w:szCs w:val="20"/>
        </w:rPr>
        <w:tab/>
        <w:t>(36:2)</w:t>
      </w:r>
    </w:p>
    <w:p w14:paraId="501388B8" w14:textId="351DCFAD" w:rsidR="00AF71AA" w:rsidRDefault="00AF71AA" w:rsidP="00AF71AA">
      <w:pPr>
        <w:spacing w:after="0"/>
        <w:rPr>
          <w:bCs/>
          <w:sz w:val="20"/>
          <w:szCs w:val="20"/>
        </w:rPr>
      </w:pPr>
      <w:r>
        <w:rPr>
          <w:bCs/>
          <w:sz w:val="20"/>
          <w:szCs w:val="20"/>
        </w:rPr>
        <w:t xml:space="preserve">    F    “and he surely did deliver them in their afflictions” </w:t>
      </w:r>
      <w:r>
        <w:rPr>
          <w:bCs/>
          <w:sz w:val="20"/>
          <w:szCs w:val="20"/>
        </w:rPr>
        <w:tab/>
      </w:r>
      <w:r>
        <w:rPr>
          <w:bCs/>
          <w:sz w:val="20"/>
          <w:szCs w:val="20"/>
        </w:rPr>
        <w:tab/>
      </w:r>
      <w:r>
        <w:rPr>
          <w:bCs/>
          <w:sz w:val="20"/>
          <w:szCs w:val="20"/>
        </w:rPr>
        <w:tab/>
      </w:r>
      <w:r>
        <w:rPr>
          <w:bCs/>
          <w:sz w:val="20"/>
          <w:szCs w:val="20"/>
        </w:rPr>
        <w:tab/>
        <w:t>(36:2)</w:t>
      </w:r>
    </w:p>
    <w:p w14:paraId="0216D8C4" w14:textId="5D138DA1" w:rsidR="00AF71AA" w:rsidRDefault="00AF71AA" w:rsidP="00AF71AA">
      <w:pPr>
        <w:spacing w:after="0"/>
        <w:rPr>
          <w:bCs/>
          <w:sz w:val="20"/>
          <w:szCs w:val="20"/>
        </w:rPr>
      </w:pPr>
      <w:r>
        <w:rPr>
          <w:bCs/>
          <w:sz w:val="20"/>
          <w:szCs w:val="20"/>
        </w:rPr>
        <w:t xml:space="preserve">        G    “for I do know that whosoever shall put their trust in God”</w:t>
      </w:r>
      <w:r>
        <w:rPr>
          <w:bCs/>
          <w:sz w:val="20"/>
          <w:szCs w:val="20"/>
        </w:rPr>
        <w:tab/>
      </w:r>
      <w:r>
        <w:rPr>
          <w:bCs/>
          <w:sz w:val="20"/>
          <w:szCs w:val="20"/>
        </w:rPr>
        <w:tab/>
      </w:r>
      <w:r>
        <w:rPr>
          <w:bCs/>
          <w:sz w:val="20"/>
          <w:szCs w:val="20"/>
        </w:rPr>
        <w:tab/>
        <w:t>(36:3)</w:t>
      </w:r>
    </w:p>
    <w:p w14:paraId="27AAEC47" w14:textId="2F9D1F78" w:rsidR="00AF71AA" w:rsidRDefault="00AF71AA" w:rsidP="00AF71AA">
      <w:pPr>
        <w:spacing w:after="0"/>
        <w:rPr>
          <w:bCs/>
          <w:sz w:val="20"/>
          <w:szCs w:val="20"/>
        </w:rPr>
      </w:pPr>
      <w:r>
        <w:rPr>
          <w:bCs/>
          <w:sz w:val="20"/>
          <w:szCs w:val="20"/>
        </w:rPr>
        <w:t xml:space="preserve">            H    “shall be supported ion their trials, and their troubles, and their afflictions”</w:t>
      </w:r>
      <w:r>
        <w:rPr>
          <w:bCs/>
          <w:sz w:val="20"/>
          <w:szCs w:val="20"/>
        </w:rPr>
        <w:tab/>
        <w:t>(36:3)</w:t>
      </w:r>
    </w:p>
    <w:p w14:paraId="107A3FF0" w14:textId="53B4E2AF" w:rsidR="00AF71AA" w:rsidRDefault="00AF71AA" w:rsidP="00AF71AA">
      <w:pPr>
        <w:spacing w:after="0"/>
        <w:rPr>
          <w:bCs/>
          <w:sz w:val="20"/>
          <w:szCs w:val="20"/>
        </w:rPr>
      </w:pPr>
      <w:r>
        <w:rPr>
          <w:bCs/>
          <w:sz w:val="20"/>
          <w:szCs w:val="20"/>
        </w:rPr>
        <w:tab/>
        <w:t xml:space="preserve">I    “And I would not that ye think that I know of myself—not of the temporal </w:t>
      </w:r>
    </w:p>
    <w:p w14:paraId="60618C32" w14:textId="27228BA1" w:rsidR="00AF71AA" w:rsidRDefault="00AF71AA" w:rsidP="00AF71AA">
      <w:pPr>
        <w:spacing w:after="0"/>
        <w:ind w:left="2160" w:firstLine="720"/>
        <w:rPr>
          <w:bCs/>
          <w:sz w:val="20"/>
          <w:szCs w:val="20"/>
        </w:rPr>
      </w:pPr>
      <w:r>
        <w:rPr>
          <w:bCs/>
          <w:sz w:val="20"/>
          <w:szCs w:val="20"/>
        </w:rPr>
        <w:t>but of the spiritual, not of the carnal mind but of God.”</w:t>
      </w:r>
      <w:r>
        <w:rPr>
          <w:bCs/>
          <w:sz w:val="20"/>
          <w:szCs w:val="20"/>
        </w:rPr>
        <w:tab/>
        <w:t>(36:4)</w:t>
      </w:r>
    </w:p>
    <w:p w14:paraId="73536DC9" w14:textId="206495D4" w:rsidR="00AF71AA" w:rsidRDefault="00AF71AA" w:rsidP="00AF71AA">
      <w:pPr>
        <w:spacing w:after="0"/>
        <w:rPr>
          <w:bCs/>
          <w:sz w:val="20"/>
          <w:szCs w:val="20"/>
        </w:rPr>
      </w:pPr>
      <w:r>
        <w:rPr>
          <w:bCs/>
          <w:sz w:val="20"/>
          <w:szCs w:val="20"/>
        </w:rPr>
        <w:tab/>
        <w:t xml:space="preserve">    J    “Now, behold, I say unto you, if I had not been born of God”</w:t>
      </w:r>
      <w:r>
        <w:rPr>
          <w:bCs/>
          <w:sz w:val="20"/>
          <w:szCs w:val="20"/>
        </w:rPr>
        <w:tab/>
      </w:r>
      <w:r>
        <w:rPr>
          <w:bCs/>
          <w:sz w:val="20"/>
          <w:szCs w:val="20"/>
        </w:rPr>
        <w:tab/>
        <w:t>(36:5)</w:t>
      </w:r>
    </w:p>
    <w:p w14:paraId="24EA30FC" w14:textId="18CB65E1" w:rsidR="00AF71AA" w:rsidRDefault="00AF71AA" w:rsidP="00AF71AA">
      <w:pPr>
        <w:spacing w:after="0"/>
        <w:rPr>
          <w:bCs/>
          <w:sz w:val="20"/>
          <w:szCs w:val="20"/>
        </w:rPr>
      </w:pPr>
      <w:r>
        <w:rPr>
          <w:bCs/>
          <w:sz w:val="20"/>
          <w:szCs w:val="20"/>
        </w:rPr>
        <w:tab/>
        <w:t xml:space="preserve">        K    “I should not have known these things”</w:t>
      </w:r>
      <w:r>
        <w:rPr>
          <w:bCs/>
          <w:sz w:val="20"/>
          <w:szCs w:val="20"/>
        </w:rPr>
        <w:tab/>
      </w:r>
      <w:r>
        <w:rPr>
          <w:bCs/>
          <w:sz w:val="20"/>
          <w:szCs w:val="20"/>
        </w:rPr>
        <w:tab/>
      </w:r>
      <w:r w:rsidR="008E6DC6">
        <w:rPr>
          <w:bCs/>
          <w:sz w:val="20"/>
          <w:szCs w:val="20"/>
        </w:rPr>
        <w:tab/>
      </w:r>
      <w:r w:rsidR="008E6DC6">
        <w:rPr>
          <w:bCs/>
          <w:sz w:val="20"/>
          <w:szCs w:val="20"/>
        </w:rPr>
        <w:tab/>
      </w:r>
      <w:r>
        <w:rPr>
          <w:bCs/>
          <w:sz w:val="20"/>
          <w:szCs w:val="20"/>
        </w:rPr>
        <w:t>(36:5)</w:t>
      </w:r>
    </w:p>
    <w:p w14:paraId="634A27F1" w14:textId="77777777" w:rsidR="008E6DC6" w:rsidRDefault="008E6DC6" w:rsidP="00AF71AA">
      <w:pPr>
        <w:spacing w:after="0"/>
        <w:rPr>
          <w:bCs/>
          <w:sz w:val="20"/>
          <w:szCs w:val="20"/>
        </w:rPr>
      </w:pPr>
      <w:r>
        <w:rPr>
          <w:bCs/>
          <w:sz w:val="20"/>
          <w:szCs w:val="20"/>
        </w:rPr>
        <w:tab/>
        <w:t xml:space="preserve">            L    “but God has, by the mouth of his holy angel, made these things </w:t>
      </w:r>
    </w:p>
    <w:p w14:paraId="4E10195E" w14:textId="021667BC" w:rsidR="008E6DC6" w:rsidRDefault="008E6DC6" w:rsidP="008E6DC6">
      <w:pPr>
        <w:spacing w:after="0"/>
        <w:ind w:left="2160" w:firstLine="720"/>
        <w:rPr>
          <w:bCs/>
          <w:sz w:val="20"/>
          <w:szCs w:val="20"/>
        </w:rPr>
      </w:pPr>
      <w:r>
        <w:rPr>
          <w:bCs/>
          <w:sz w:val="20"/>
          <w:szCs w:val="20"/>
        </w:rPr>
        <w:t>known unto me, not of any worthiness of myself”</w:t>
      </w:r>
      <w:r>
        <w:rPr>
          <w:bCs/>
          <w:sz w:val="20"/>
          <w:szCs w:val="20"/>
        </w:rPr>
        <w:tab/>
      </w:r>
      <w:r>
        <w:rPr>
          <w:bCs/>
          <w:sz w:val="20"/>
          <w:szCs w:val="20"/>
        </w:rPr>
        <w:tab/>
        <w:t>(36:5)</w:t>
      </w:r>
    </w:p>
    <w:p w14:paraId="728C5B1A" w14:textId="77777777" w:rsidR="008E6DC6" w:rsidRDefault="008E6DC6" w:rsidP="008E6DC6">
      <w:pPr>
        <w:spacing w:after="0"/>
        <w:rPr>
          <w:bCs/>
          <w:sz w:val="20"/>
          <w:szCs w:val="20"/>
        </w:rPr>
      </w:pPr>
      <w:r>
        <w:rPr>
          <w:bCs/>
          <w:sz w:val="20"/>
          <w:szCs w:val="20"/>
        </w:rPr>
        <w:tab/>
      </w:r>
      <w:r>
        <w:rPr>
          <w:bCs/>
          <w:sz w:val="20"/>
          <w:szCs w:val="20"/>
        </w:rPr>
        <w:tab/>
        <w:t xml:space="preserve">M    “For I went about with the sons of Mosiah, seeking to destroy </w:t>
      </w:r>
    </w:p>
    <w:p w14:paraId="309652DE" w14:textId="061CAE0F" w:rsidR="008E6DC6" w:rsidRPr="007D7306" w:rsidRDefault="008E6DC6" w:rsidP="008E6DC6">
      <w:pPr>
        <w:spacing w:after="0"/>
        <w:ind w:left="2880"/>
        <w:rPr>
          <w:bCs/>
          <w:sz w:val="16"/>
          <w:szCs w:val="16"/>
        </w:rPr>
      </w:pPr>
      <w:r>
        <w:rPr>
          <w:bCs/>
          <w:sz w:val="20"/>
          <w:szCs w:val="20"/>
        </w:rPr>
        <w:t>the church of God”</w:t>
      </w:r>
      <w:r>
        <w:rPr>
          <w:bCs/>
          <w:sz w:val="20"/>
          <w:szCs w:val="20"/>
        </w:rPr>
        <w:tab/>
      </w:r>
      <w:r>
        <w:rPr>
          <w:bCs/>
          <w:sz w:val="20"/>
          <w:szCs w:val="20"/>
        </w:rPr>
        <w:tab/>
      </w:r>
      <w:r>
        <w:rPr>
          <w:bCs/>
          <w:sz w:val="20"/>
          <w:szCs w:val="20"/>
        </w:rPr>
        <w:tab/>
      </w:r>
      <w:r>
        <w:rPr>
          <w:bCs/>
          <w:sz w:val="20"/>
          <w:szCs w:val="20"/>
        </w:rPr>
        <w:tab/>
      </w:r>
      <w:r>
        <w:rPr>
          <w:bCs/>
          <w:sz w:val="20"/>
          <w:szCs w:val="20"/>
        </w:rPr>
        <w:tab/>
        <w:t>(36:6)</w:t>
      </w:r>
    </w:p>
    <w:p w14:paraId="154E2854" w14:textId="77777777" w:rsidR="007D7306" w:rsidRPr="007D7306" w:rsidRDefault="007D7306" w:rsidP="008E6DC6">
      <w:pPr>
        <w:spacing w:after="0"/>
        <w:ind w:left="2880"/>
        <w:rPr>
          <w:bCs/>
          <w:sz w:val="16"/>
          <w:szCs w:val="16"/>
        </w:rPr>
      </w:pPr>
    </w:p>
    <w:p w14:paraId="0A2D9D10" w14:textId="73368794" w:rsidR="008E6DC6" w:rsidRPr="00CD2E24" w:rsidRDefault="007D7306" w:rsidP="008E6DC6">
      <w:pPr>
        <w:spacing w:after="0"/>
        <w:rPr>
          <w:bCs/>
          <w:color w:val="FF0000"/>
          <w:sz w:val="16"/>
          <w:szCs w:val="16"/>
        </w:rPr>
      </w:pPr>
      <w:r>
        <w:rPr>
          <w:bCs/>
          <w:sz w:val="20"/>
          <w:szCs w:val="20"/>
        </w:rPr>
        <w:tab/>
      </w:r>
      <w:r>
        <w:rPr>
          <w:bCs/>
          <w:sz w:val="20"/>
          <w:szCs w:val="20"/>
        </w:rPr>
        <w:tab/>
      </w:r>
      <w:r>
        <w:rPr>
          <w:bCs/>
          <w:sz w:val="20"/>
          <w:szCs w:val="20"/>
        </w:rPr>
        <w:tab/>
      </w:r>
      <w:r w:rsidRPr="00CD2E24">
        <w:rPr>
          <w:bCs/>
          <w:color w:val="FF0000"/>
          <w:sz w:val="20"/>
          <w:szCs w:val="20"/>
        </w:rPr>
        <w:t>[CONTINUED ON NEXT PAGE]</w:t>
      </w:r>
    </w:p>
    <w:p w14:paraId="7A177427" w14:textId="1F6AD80E" w:rsidR="007D7306" w:rsidRPr="007D7306" w:rsidRDefault="007D7306" w:rsidP="008E6DC6">
      <w:pPr>
        <w:spacing w:after="0"/>
        <w:rPr>
          <w:bCs/>
          <w:sz w:val="16"/>
          <w:szCs w:val="16"/>
        </w:rPr>
      </w:pPr>
      <w:r w:rsidRPr="007D7306">
        <w:rPr>
          <w:bCs/>
          <w:sz w:val="16"/>
          <w:szCs w:val="16"/>
        </w:rPr>
        <w:tab/>
      </w:r>
      <w:r w:rsidRPr="007D7306">
        <w:rPr>
          <w:bCs/>
          <w:sz w:val="16"/>
          <w:szCs w:val="16"/>
        </w:rPr>
        <w:tab/>
      </w:r>
      <w:r w:rsidRPr="007D7306">
        <w:rPr>
          <w:bCs/>
          <w:sz w:val="16"/>
          <w:szCs w:val="16"/>
        </w:rPr>
        <w:tab/>
      </w:r>
    </w:p>
    <w:p w14:paraId="3B589CE2" w14:textId="77777777" w:rsidR="007D7306" w:rsidRDefault="007D7306" w:rsidP="008E6DC6">
      <w:pPr>
        <w:spacing w:after="0"/>
        <w:rPr>
          <w:bCs/>
          <w:sz w:val="20"/>
          <w:szCs w:val="20"/>
        </w:rPr>
      </w:pPr>
      <w:r>
        <w:rPr>
          <w:bCs/>
          <w:sz w:val="20"/>
          <w:szCs w:val="20"/>
        </w:rPr>
        <w:tab/>
      </w:r>
      <w:r>
        <w:rPr>
          <w:bCs/>
          <w:sz w:val="20"/>
          <w:szCs w:val="20"/>
        </w:rPr>
        <w:tab/>
        <w:t xml:space="preserve">M    “the Lord doth give me exceeding great joy in the fruit </w:t>
      </w:r>
    </w:p>
    <w:p w14:paraId="762B7904" w14:textId="6563E2B5" w:rsidR="007D7306" w:rsidRDefault="007D7306" w:rsidP="007D7306">
      <w:pPr>
        <w:spacing w:after="0"/>
        <w:ind w:left="2160" w:firstLine="720"/>
        <w:rPr>
          <w:bCs/>
          <w:sz w:val="20"/>
          <w:szCs w:val="20"/>
        </w:rPr>
      </w:pPr>
      <w:r>
        <w:rPr>
          <w:bCs/>
          <w:sz w:val="20"/>
          <w:szCs w:val="20"/>
        </w:rPr>
        <w:t>of my labors”</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(36:25)</w:t>
      </w:r>
    </w:p>
    <w:p w14:paraId="1B66133B" w14:textId="1C91D9A5" w:rsidR="007D7306" w:rsidRPr="00300A20" w:rsidRDefault="007D7306" w:rsidP="008E6DC6">
      <w:pPr>
        <w:spacing w:after="0"/>
        <w:rPr>
          <w:bCs/>
          <w:sz w:val="20"/>
          <w:szCs w:val="20"/>
        </w:rPr>
      </w:pPr>
      <w:r>
        <w:rPr>
          <w:bCs/>
          <w:sz w:val="20"/>
          <w:szCs w:val="20"/>
        </w:rPr>
        <w:tab/>
        <w:t xml:space="preserve">            L    “For because of the word which he has imparted unto me”</w:t>
      </w:r>
      <w:r>
        <w:rPr>
          <w:bCs/>
          <w:sz w:val="20"/>
          <w:szCs w:val="20"/>
        </w:rPr>
        <w:tab/>
      </w:r>
      <w:r>
        <w:rPr>
          <w:bCs/>
          <w:sz w:val="20"/>
          <w:szCs w:val="20"/>
        </w:rPr>
        <w:tab/>
        <w:t>(36:26)</w:t>
      </w:r>
    </w:p>
    <w:p w14:paraId="7D9E08D5" w14:textId="32C5E172" w:rsidR="007D7306" w:rsidRDefault="007D7306" w:rsidP="00A11855">
      <w:pPr>
        <w:spacing w:after="0"/>
        <w:ind w:left="0"/>
        <w:rPr>
          <w:bCs/>
          <w:sz w:val="20"/>
          <w:szCs w:val="20"/>
        </w:rPr>
      </w:pPr>
      <w:r>
        <w:rPr>
          <w:bCs/>
          <w:sz w:val="20"/>
          <w:szCs w:val="20"/>
        </w:rPr>
        <w:tab/>
      </w:r>
      <w:r>
        <w:rPr>
          <w:bCs/>
          <w:sz w:val="20"/>
          <w:szCs w:val="20"/>
        </w:rPr>
        <w:tab/>
        <w:t xml:space="preserve">    J    “behold, many have been born of God, and have tasted  as I have tasted, </w:t>
      </w:r>
    </w:p>
    <w:p w14:paraId="3283AD5C" w14:textId="739697D2" w:rsidR="00795996" w:rsidRDefault="007D7306" w:rsidP="007D7306">
      <w:pPr>
        <w:spacing w:after="0"/>
        <w:ind w:left="2160" w:firstLine="720"/>
        <w:rPr>
          <w:bCs/>
          <w:sz w:val="20"/>
          <w:szCs w:val="20"/>
        </w:rPr>
      </w:pPr>
      <w:r>
        <w:rPr>
          <w:bCs/>
          <w:sz w:val="20"/>
          <w:szCs w:val="20"/>
        </w:rPr>
        <w:t>and have seen eye to eye as I have seen”</w:t>
      </w:r>
      <w:r>
        <w:rPr>
          <w:bCs/>
          <w:sz w:val="20"/>
          <w:szCs w:val="20"/>
        </w:rPr>
        <w:tab/>
      </w:r>
      <w:r>
        <w:rPr>
          <w:bCs/>
          <w:sz w:val="20"/>
          <w:szCs w:val="20"/>
        </w:rPr>
        <w:tab/>
      </w:r>
      <w:r>
        <w:rPr>
          <w:bCs/>
          <w:sz w:val="20"/>
          <w:szCs w:val="20"/>
        </w:rPr>
        <w:tab/>
        <w:t>(36:26)</w:t>
      </w:r>
    </w:p>
    <w:p w14:paraId="4FF1CF3F" w14:textId="02900EE9" w:rsidR="007D7306" w:rsidRDefault="007D7306" w:rsidP="00A11855">
      <w:pPr>
        <w:spacing w:after="0"/>
        <w:ind w:left="0"/>
        <w:rPr>
          <w:bCs/>
          <w:sz w:val="20"/>
          <w:szCs w:val="20"/>
        </w:rPr>
      </w:pPr>
      <w:r>
        <w:rPr>
          <w:bCs/>
          <w:sz w:val="20"/>
          <w:szCs w:val="20"/>
        </w:rPr>
        <w:tab/>
      </w:r>
      <w:r>
        <w:rPr>
          <w:bCs/>
          <w:sz w:val="20"/>
          <w:szCs w:val="20"/>
        </w:rPr>
        <w:tab/>
        <w:t xml:space="preserve">        K    “therefore they do know of these things of which I have spoken, </w:t>
      </w:r>
    </w:p>
    <w:p w14:paraId="2FFE5114" w14:textId="13B6F614" w:rsidR="007D7306" w:rsidRDefault="007D7306" w:rsidP="007D7306">
      <w:pPr>
        <w:spacing w:after="0"/>
        <w:ind w:left="2160" w:firstLine="720"/>
        <w:rPr>
          <w:bCs/>
          <w:sz w:val="20"/>
          <w:szCs w:val="20"/>
        </w:rPr>
      </w:pPr>
      <w:r>
        <w:rPr>
          <w:bCs/>
          <w:sz w:val="20"/>
          <w:szCs w:val="20"/>
        </w:rPr>
        <w:t xml:space="preserve">as I do know”    </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(36:26)</w:t>
      </w:r>
      <w:r>
        <w:rPr>
          <w:bCs/>
          <w:sz w:val="20"/>
          <w:szCs w:val="20"/>
        </w:rPr>
        <w:tab/>
      </w:r>
      <w:r>
        <w:rPr>
          <w:bCs/>
          <w:sz w:val="20"/>
          <w:szCs w:val="20"/>
        </w:rPr>
        <w:tab/>
      </w:r>
    </w:p>
    <w:p w14:paraId="0823CFFF" w14:textId="6368B341" w:rsidR="00AA4294" w:rsidRDefault="007D7306" w:rsidP="00A11855">
      <w:pPr>
        <w:spacing w:after="0"/>
        <w:ind w:left="0"/>
        <w:rPr>
          <w:bCs/>
          <w:sz w:val="20"/>
          <w:szCs w:val="20"/>
        </w:rPr>
      </w:pPr>
      <w:r>
        <w:rPr>
          <w:bCs/>
          <w:sz w:val="20"/>
          <w:szCs w:val="20"/>
        </w:rPr>
        <w:tab/>
      </w:r>
      <w:r>
        <w:rPr>
          <w:bCs/>
          <w:sz w:val="20"/>
          <w:szCs w:val="20"/>
        </w:rPr>
        <w:tab/>
        <w:t>I    “and the knowledge which I have is of God”</w:t>
      </w:r>
      <w:r>
        <w:rPr>
          <w:bCs/>
          <w:sz w:val="20"/>
          <w:szCs w:val="20"/>
        </w:rPr>
        <w:tab/>
      </w:r>
      <w:r>
        <w:rPr>
          <w:bCs/>
          <w:sz w:val="20"/>
          <w:szCs w:val="20"/>
        </w:rPr>
        <w:tab/>
      </w:r>
      <w:r>
        <w:rPr>
          <w:bCs/>
          <w:sz w:val="20"/>
          <w:szCs w:val="20"/>
        </w:rPr>
        <w:tab/>
      </w:r>
      <w:r>
        <w:rPr>
          <w:bCs/>
          <w:sz w:val="20"/>
          <w:szCs w:val="20"/>
        </w:rPr>
        <w:tab/>
        <w:t xml:space="preserve">(36:26) </w:t>
      </w:r>
    </w:p>
    <w:p w14:paraId="0F8F95A7" w14:textId="126CCE1C" w:rsidR="007D7306" w:rsidRDefault="007D7306" w:rsidP="00A11855">
      <w:pPr>
        <w:spacing w:after="0"/>
        <w:ind w:left="0"/>
        <w:rPr>
          <w:bCs/>
          <w:sz w:val="20"/>
          <w:szCs w:val="20"/>
        </w:rPr>
      </w:pPr>
      <w:r>
        <w:rPr>
          <w:bCs/>
          <w:sz w:val="20"/>
          <w:szCs w:val="20"/>
        </w:rPr>
        <w:tab/>
        <w:t xml:space="preserve">            H    “And I have been supported under trials and troubles of every kind, yea, </w:t>
      </w:r>
    </w:p>
    <w:p w14:paraId="4EC70405" w14:textId="430C65A4" w:rsidR="00AA4294" w:rsidRDefault="007D7306" w:rsidP="007D7306">
      <w:pPr>
        <w:spacing w:after="0"/>
        <w:ind w:left="1440" w:firstLine="720"/>
        <w:rPr>
          <w:bCs/>
          <w:sz w:val="20"/>
          <w:szCs w:val="20"/>
        </w:rPr>
      </w:pPr>
      <w:r>
        <w:rPr>
          <w:bCs/>
          <w:sz w:val="20"/>
          <w:szCs w:val="20"/>
        </w:rPr>
        <w:t>and in all manner of afflictions”</w:t>
      </w:r>
      <w:r>
        <w:rPr>
          <w:bCs/>
          <w:sz w:val="20"/>
          <w:szCs w:val="20"/>
        </w:rPr>
        <w:tab/>
      </w:r>
      <w:r>
        <w:rPr>
          <w:bCs/>
          <w:sz w:val="20"/>
          <w:szCs w:val="20"/>
        </w:rPr>
        <w:tab/>
      </w:r>
      <w:r>
        <w:rPr>
          <w:bCs/>
          <w:sz w:val="20"/>
          <w:szCs w:val="20"/>
        </w:rPr>
        <w:tab/>
      </w:r>
      <w:r>
        <w:rPr>
          <w:bCs/>
          <w:sz w:val="20"/>
          <w:szCs w:val="20"/>
        </w:rPr>
        <w:tab/>
      </w:r>
      <w:r>
        <w:rPr>
          <w:bCs/>
          <w:sz w:val="20"/>
          <w:szCs w:val="20"/>
        </w:rPr>
        <w:tab/>
        <w:t>(36:27)</w:t>
      </w:r>
    </w:p>
    <w:p w14:paraId="16E33B05" w14:textId="413AADE4" w:rsidR="00AA4294" w:rsidRDefault="007D7306" w:rsidP="00A11855">
      <w:pPr>
        <w:spacing w:after="0"/>
        <w:ind w:left="0"/>
        <w:rPr>
          <w:bCs/>
          <w:sz w:val="20"/>
          <w:szCs w:val="20"/>
        </w:rPr>
      </w:pPr>
      <w:r>
        <w:rPr>
          <w:bCs/>
          <w:sz w:val="20"/>
          <w:szCs w:val="20"/>
        </w:rPr>
        <w:tab/>
        <w:t xml:space="preserve">        G    “yea, and I do put my trust in him”</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 27)</w:t>
      </w:r>
    </w:p>
    <w:p w14:paraId="3D16EB26" w14:textId="63E9FFE8" w:rsidR="00D122E5" w:rsidRDefault="007D7306" w:rsidP="007D7306">
      <w:pPr>
        <w:spacing w:after="0"/>
        <w:ind w:left="0"/>
        <w:rPr>
          <w:bCs/>
          <w:sz w:val="20"/>
          <w:szCs w:val="20"/>
        </w:rPr>
      </w:pPr>
      <w:r>
        <w:rPr>
          <w:bCs/>
          <w:sz w:val="20"/>
          <w:szCs w:val="20"/>
        </w:rPr>
        <w:tab/>
        <w:t xml:space="preserve">    F    “and he will still deliver me.”</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(36:27)</w:t>
      </w:r>
    </w:p>
    <w:p w14:paraId="481E0497" w14:textId="77777777" w:rsidR="00AA4294" w:rsidRDefault="00AA4294" w:rsidP="007D7306">
      <w:pPr>
        <w:spacing w:after="0"/>
        <w:ind w:left="0"/>
        <w:rPr>
          <w:bCs/>
          <w:sz w:val="20"/>
          <w:szCs w:val="20"/>
        </w:rPr>
      </w:pPr>
      <w:r>
        <w:rPr>
          <w:bCs/>
          <w:sz w:val="20"/>
          <w:szCs w:val="20"/>
        </w:rPr>
        <w:tab/>
        <w:t xml:space="preserve">E    “for he has brought our fathers out of Egypt, . . . and he has delivered them out of </w:t>
      </w:r>
    </w:p>
    <w:p w14:paraId="49EDF348" w14:textId="77777777" w:rsidR="00AA4294" w:rsidRDefault="00AA4294" w:rsidP="00AA4294">
      <w:pPr>
        <w:spacing w:after="0"/>
        <w:ind w:firstLine="720"/>
        <w:rPr>
          <w:bCs/>
          <w:sz w:val="20"/>
          <w:szCs w:val="20"/>
        </w:rPr>
      </w:pPr>
      <w:r>
        <w:rPr>
          <w:bCs/>
          <w:sz w:val="20"/>
          <w:szCs w:val="20"/>
        </w:rPr>
        <w:t xml:space="preserve">bondage and captivity from time to time . . . brought our fathers out of </w:t>
      </w:r>
    </w:p>
    <w:p w14:paraId="69662916" w14:textId="7CE6562E" w:rsidR="00D122E5" w:rsidRDefault="00AA4294" w:rsidP="00AA4294">
      <w:pPr>
        <w:spacing w:after="0"/>
        <w:ind w:firstLine="720"/>
        <w:rPr>
          <w:bCs/>
          <w:sz w:val="20"/>
          <w:szCs w:val="20"/>
        </w:rPr>
      </w:pPr>
      <w:r>
        <w:rPr>
          <w:bCs/>
          <w:sz w:val="20"/>
          <w:szCs w:val="20"/>
        </w:rPr>
        <w:t>Jerusalem . . . delivered them out of bondage and captivity”</w:t>
      </w:r>
      <w:r>
        <w:rPr>
          <w:bCs/>
          <w:sz w:val="20"/>
          <w:szCs w:val="20"/>
        </w:rPr>
        <w:tab/>
      </w:r>
      <w:r>
        <w:rPr>
          <w:bCs/>
          <w:sz w:val="20"/>
          <w:szCs w:val="20"/>
        </w:rPr>
        <w:tab/>
        <w:t xml:space="preserve">          (36:28-29)</w:t>
      </w:r>
    </w:p>
    <w:p w14:paraId="1B53AFEC" w14:textId="7D382F88" w:rsidR="00D122E5" w:rsidRDefault="00AA4294" w:rsidP="00AA4294">
      <w:pPr>
        <w:spacing w:after="0"/>
        <w:ind w:left="0"/>
        <w:rPr>
          <w:bCs/>
          <w:sz w:val="20"/>
          <w:szCs w:val="20"/>
        </w:rPr>
      </w:pPr>
      <w:r>
        <w:rPr>
          <w:bCs/>
          <w:sz w:val="20"/>
          <w:szCs w:val="20"/>
        </w:rPr>
        <w:t xml:space="preserve">            D    “I have always retained in remembrance their captivity”</w:t>
      </w:r>
      <w:r>
        <w:rPr>
          <w:bCs/>
          <w:sz w:val="20"/>
          <w:szCs w:val="20"/>
        </w:rPr>
        <w:tab/>
      </w:r>
      <w:r>
        <w:rPr>
          <w:bCs/>
          <w:sz w:val="20"/>
          <w:szCs w:val="20"/>
        </w:rPr>
        <w:tab/>
      </w:r>
      <w:r>
        <w:rPr>
          <w:bCs/>
          <w:sz w:val="20"/>
          <w:szCs w:val="20"/>
        </w:rPr>
        <w:tab/>
      </w:r>
      <w:r>
        <w:rPr>
          <w:bCs/>
          <w:sz w:val="20"/>
          <w:szCs w:val="20"/>
        </w:rPr>
        <w:tab/>
        <w:t>(36:29)</w:t>
      </w:r>
    </w:p>
    <w:p w14:paraId="6E62817B" w14:textId="4326F5AB" w:rsidR="00D122E5" w:rsidRDefault="00AA4294" w:rsidP="00AA4294">
      <w:pPr>
        <w:spacing w:after="0"/>
        <w:ind w:left="0"/>
        <w:rPr>
          <w:bCs/>
          <w:sz w:val="20"/>
          <w:szCs w:val="20"/>
        </w:rPr>
      </w:pPr>
      <w:r>
        <w:rPr>
          <w:bCs/>
          <w:sz w:val="20"/>
          <w:szCs w:val="20"/>
        </w:rPr>
        <w:t xml:space="preserve">        C    “yea, and ye also ought to retain in remembrance, as I have done, their </w:t>
      </w:r>
      <w:r w:rsidRPr="00AA4294">
        <w:rPr>
          <w:b/>
          <w:color w:val="984806" w:themeColor="accent6" w:themeShade="80"/>
          <w:sz w:val="20"/>
          <w:szCs w:val="20"/>
          <w:u w:val="single"/>
        </w:rPr>
        <w:t>captivity</w:t>
      </w:r>
      <w:r>
        <w:rPr>
          <w:bCs/>
          <w:sz w:val="20"/>
          <w:szCs w:val="20"/>
        </w:rPr>
        <w:t>.”</w:t>
      </w:r>
      <w:r>
        <w:rPr>
          <w:bCs/>
          <w:sz w:val="20"/>
          <w:szCs w:val="20"/>
        </w:rPr>
        <w:tab/>
        <w:t>(36:29)</w:t>
      </w:r>
    </w:p>
    <w:p w14:paraId="4D3A014F" w14:textId="77777777" w:rsidR="00AA4294" w:rsidRDefault="00AA4294" w:rsidP="00AA4294">
      <w:pPr>
        <w:spacing w:after="0"/>
        <w:ind w:left="0"/>
        <w:rPr>
          <w:bCs/>
          <w:sz w:val="20"/>
          <w:szCs w:val="20"/>
        </w:rPr>
      </w:pPr>
      <w:r>
        <w:rPr>
          <w:bCs/>
          <w:sz w:val="20"/>
          <w:szCs w:val="20"/>
        </w:rPr>
        <w:t xml:space="preserve">    B    “I do know, that inasmuch as ye shall </w:t>
      </w:r>
      <w:r w:rsidRPr="00AA4294">
        <w:rPr>
          <w:b/>
          <w:sz w:val="20"/>
          <w:szCs w:val="20"/>
        </w:rPr>
        <w:t>keep the commandments</w:t>
      </w:r>
      <w:r>
        <w:rPr>
          <w:bCs/>
          <w:sz w:val="20"/>
          <w:szCs w:val="20"/>
        </w:rPr>
        <w:t xml:space="preserve"> of God ye shall </w:t>
      </w:r>
      <w:r w:rsidRPr="00AA4294">
        <w:rPr>
          <w:b/>
          <w:sz w:val="20"/>
          <w:szCs w:val="20"/>
        </w:rPr>
        <w:t xml:space="preserve">prosper </w:t>
      </w:r>
    </w:p>
    <w:p w14:paraId="526CEE33" w14:textId="77777777" w:rsidR="00AA4294" w:rsidRPr="00AA4294" w:rsidRDefault="00AA4294" w:rsidP="00AA4294">
      <w:pPr>
        <w:spacing w:after="0"/>
        <w:ind w:firstLine="720"/>
        <w:rPr>
          <w:b/>
          <w:sz w:val="20"/>
          <w:szCs w:val="20"/>
        </w:rPr>
      </w:pPr>
      <w:r>
        <w:rPr>
          <w:bCs/>
          <w:sz w:val="20"/>
          <w:szCs w:val="20"/>
        </w:rPr>
        <w:t xml:space="preserve">in the land; and ye ought also to know that inasmuch as ye will </w:t>
      </w:r>
      <w:r w:rsidRPr="00AA4294">
        <w:rPr>
          <w:b/>
          <w:color w:val="984806" w:themeColor="accent6" w:themeShade="80"/>
          <w:sz w:val="20"/>
          <w:szCs w:val="20"/>
        </w:rPr>
        <w:t>not</w:t>
      </w:r>
      <w:r w:rsidRPr="00AA4294">
        <w:rPr>
          <w:b/>
          <w:sz w:val="20"/>
          <w:szCs w:val="20"/>
        </w:rPr>
        <w:t xml:space="preserve"> keep the </w:t>
      </w:r>
    </w:p>
    <w:p w14:paraId="42E6DC32" w14:textId="251D5594" w:rsidR="00D122E5" w:rsidRDefault="00AA4294" w:rsidP="00AA4294">
      <w:pPr>
        <w:spacing w:after="0"/>
        <w:ind w:firstLine="720"/>
        <w:rPr>
          <w:bCs/>
          <w:sz w:val="20"/>
          <w:szCs w:val="20"/>
        </w:rPr>
      </w:pPr>
      <w:r w:rsidRPr="00AA4294">
        <w:rPr>
          <w:b/>
          <w:sz w:val="20"/>
          <w:szCs w:val="20"/>
        </w:rPr>
        <w:t>commandments</w:t>
      </w:r>
      <w:r>
        <w:rPr>
          <w:bCs/>
          <w:sz w:val="20"/>
          <w:szCs w:val="20"/>
        </w:rPr>
        <w:t xml:space="preserve"> of God ye shall be </w:t>
      </w:r>
      <w:r w:rsidRPr="00AA4294">
        <w:rPr>
          <w:b/>
          <w:color w:val="984806" w:themeColor="accent6" w:themeShade="80"/>
          <w:sz w:val="20"/>
          <w:szCs w:val="20"/>
        </w:rPr>
        <w:t>cut off</w:t>
      </w:r>
      <w:r w:rsidRPr="00AA4294">
        <w:rPr>
          <w:bCs/>
          <w:color w:val="984806" w:themeColor="accent6" w:themeShade="80"/>
          <w:sz w:val="20"/>
          <w:szCs w:val="20"/>
        </w:rPr>
        <w:t xml:space="preserve"> </w:t>
      </w:r>
      <w:r>
        <w:rPr>
          <w:bCs/>
          <w:sz w:val="20"/>
          <w:szCs w:val="20"/>
        </w:rPr>
        <w:t>from his presence.”</w:t>
      </w:r>
      <w:r>
        <w:rPr>
          <w:bCs/>
          <w:sz w:val="20"/>
          <w:szCs w:val="20"/>
        </w:rPr>
        <w:tab/>
      </w:r>
      <w:r>
        <w:rPr>
          <w:bCs/>
          <w:sz w:val="20"/>
          <w:szCs w:val="20"/>
        </w:rPr>
        <w:tab/>
        <w:t>(36:30)</w:t>
      </w:r>
    </w:p>
    <w:p w14:paraId="12048DFA" w14:textId="0E55A72A" w:rsidR="00CD2E24" w:rsidRDefault="00AA4294" w:rsidP="00AA4294">
      <w:pPr>
        <w:spacing w:after="0"/>
        <w:ind w:left="0"/>
        <w:rPr>
          <w:bCs/>
          <w:sz w:val="20"/>
          <w:szCs w:val="20"/>
        </w:rPr>
      </w:pPr>
      <w:r>
        <w:rPr>
          <w:bCs/>
          <w:sz w:val="20"/>
          <w:szCs w:val="20"/>
        </w:rPr>
        <w:t>A    “Now this is according to his word”</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(36:30)</w:t>
      </w:r>
    </w:p>
    <w:p w14:paraId="45B1F6CD" w14:textId="5755DE1A" w:rsidR="00D122E5" w:rsidRDefault="00D122E5" w:rsidP="00D122E5">
      <w:pPr>
        <w:spacing w:after="0"/>
        <w:ind w:left="0"/>
        <w:jc w:val="right"/>
        <w:rPr>
          <w:i/>
        </w:rPr>
      </w:pPr>
      <w:r w:rsidRPr="00D03D7E">
        <w:rPr>
          <w:i/>
        </w:rPr>
        <w:lastRenderedPageBreak/>
        <w:t xml:space="preserve">[Alma </w:t>
      </w:r>
      <w:r>
        <w:rPr>
          <w:i/>
        </w:rPr>
        <w:t>36</w:t>
      </w:r>
      <w:r w:rsidRPr="00D03D7E">
        <w:rPr>
          <w:i/>
        </w:rPr>
        <w:t>]</w:t>
      </w:r>
    </w:p>
    <w:p w14:paraId="14367E2A" w14:textId="0992C842" w:rsidR="00D122E5" w:rsidRDefault="00D122E5" w:rsidP="00D122E5">
      <w:pPr>
        <w:spacing w:after="0"/>
        <w:ind w:left="0"/>
        <w:rPr>
          <w:i/>
        </w:rPr>
      </w:pPr>
    </w:p>
    <w:p w14:paraId="70333B98" w14:textId="77777777" w:rsidR="000E3307" w:rsidRDefault="00D122E5" w:rsidP="00D122E5">
      <w:pPr>
        <w:spacing w:after="0"/>
        <w:ind w:left="0"/>
        <w:jc w:val="center"/>
        <w:rPr>
          <w:i/>
        </w:rPr>
      </w:pPr>
      <w:r>
        <w:rPr>
          <w:i/>
        </w:rPr>
        <w:t xml:space="preserve">Alma 36 Chiastic Structure </w:t>
      </w:r>
    </w:p>
    <w:p w14:paraId="421A39D5" w14:textId="3E897789" w:rsidR="00D122E5" w:rsidRPr="000E3307" w:rsidRDefault="000E3307" w:rsidP="000E3307">
      <w:pPr>
        <w:spacing w:after="0"/>
        <w:ind w:left="0"/>
        <w:jc w:val="center"/>
        <w:rPr>
          <w:i/>
          <w:sz w:val="20"/>
          <w:szCs w:val="20"/>
        </w:rPr>
      </w:pPr>
      <w:r w:rsidRPr="000E3307">
        <w:rPr>
          <w:i/>
          <w:sz w:val="20"/>
          <w:szCs w:val="20"/>
        </w:rPr>
        <w:t>(</w:t>
      </w:r>
      <w:r w:rsidR="00D122E5" w:rsidRPr="000E3307">
        <w:rPr>
          <w:i/>
          <w:sz w:val="20"/>
          <w:szCs w:val="20"/>
        </w:rPr>
        <w:t>Gregory Wright</w:t>
      </w:r>
      <w:r w:rsidRPr="000E3307">
        <w:rPr>
          <w:i/>
          <w:sz w:val="20"/>
          <w:szCs w:val="20"/>
        </w:rPr>
        <w:t>—</w:t>
      </w:r>
      <w:r w:rsidR="00D122E5" w:rsidRPr="000E3307">
        <w:rPr>
          <w:i/>
          <w:sz w:val="20"/>
          <w:szCs w:val="20"/>
        </w:rPr>
        <w:t xml:space="preserve"> continued)</w:t>
      </w:r>
    </w:p>
    <w:p w14:paraId="17D2211D" w14:textId="77777777" w:rsidR="00D122E5" w:rsidRPr="00D122E5" w:rsidRDefault="00D122E5" w:rsidP="00D122E5">
      <w:pPr>
        <w:ind w:left="0"/>
        <w:rPr>
          <w:bCs/>
          <w:sz w:val="20"/>
          <w:szCs w:val="20"/>
        </w:rPr>
      </w:pPr>
    </w:p>
    <w:p w14:paraId="28007A46" w14:textId="77777777" w:rsidR="00D122E5" w:rsidRDefault="00D122E5" w:rsidP="00D122E5">
      <w:pPr>
        <w:spacing w:after="0"/>
        <w:ind w:left="0"/>
        <w:rPr>
          <w:bCs/>
          <w:sz w:val="20"/>
          <w:szCs w:val="20"/>
        </w:rPr>
      </w:pPr>
      <w:r w:rsidRPr="00D122E5">
        <w:rPr>
          <w:bCs/>
          <w:sz w:val="20"/>
          <w:szCs w:val="20"/>
        </w:rPr>
        <w:t xml:space="preserve">N    “And he said unto me: If thou wilt of thyself be destroyed seek no more to destroy </w:t>
      </w:r>
    </w:p>
    <w:p w14:paraId="4717F09D" w14:textId="77777777" w:rsidR="00D122E5" w:rsidRDefault="00D122E5" w:rsidP="00D122E5">
      <w:pPr>
        <w:spacing w:after="0"/>
        <w:ind w:firstLine="720"/>
        <w:rPr>
          <w:bCs/>
          <w:sz w:val="20"/>
          <w:szCs w:val="20"/>
        </w:rPr>
      </w:pPr>
      <w:r w:rsidRPr="00D122E5">
        <w:rPr>
          <w:bCs/>
          <w:sz w:val="20"/>
          <w:szCs w:val="20"/>
        </w:rPr>
        <w:t>the church of God”</w:t>
      </w:r>
      <w:r w:rsidRPr="00D122E5">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sidRPr="00D122E5">
        <w:rPr>
          <w:bCs/>
          <w:sz w:val="20"/>
          <w:szCs w:val="20"/>
        </w:rPr>
        <w:t>(36:9)</w:t>
      </w:r>
    </w:p>
    <w:p w14:paraId="3EEABBC0" w14:textId="77777777" w:rsidR="00D122E5" w:rsidRDefault="00D122E5" w:rsidP="00D122E5">
      <w:pPr>
        <w:spacing w:after="0"/>
        <w:ind w:left="0"/>
        <w:rPr>
          <w:bCs/>
          <w:sz w:val="20"/>
          <w:szCs w:val="20"/>
        </w:rPr>
      </w:pPr>
      <w:r>
        <w:rPr>
          <w:bCs/>
          <w:sz w:val="20"/>
          <w:szCs w:val="20"/>
        </w:rPr>
        <w:t xml:space="preserve">    O    “And it came to pass that I fell to the earth”</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(36:10)</w:t>
      </w:r>
    </w:p>
    <w:p w14:paraId="6C739E41" w14:textId="77777777" w:rsidR="00D122E5" w:rsidRDefault="00D122E5" w:rsidP="00D122E5">
      <w:pPr>
        <w:spacing w:after="0"/>
        <w:ind w:left="0"/>
        <w:rPr>
          <w:bCs/>
          <w:sz w:val="20"/>
          <w:szCs w:val="20"/>
        </w:rPr>
      </w:pPr>
      <w:r>
        <w:rPr>
          <w:bCs/>
          <w:sz w:val="20"/>
          <w:szCs w:val="20"/>
        </w:rPr>
        <w:t xml:space="preserve">        P    “I could not open my mouth”</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(36:10)</w:t>
      </w:r>
    </w:p>
    <w:p w14:paraId="27A1E4E7" w14:textId="55F31A0F" w:rsidR="00E60432" w:rsidRDefault="00E60432" w:rsidP="00D122E5">
      <w:pPr>
        <w:spacing w:after="0"/>
        <w:ind w:left="0"/>
        <w:rPr>
          <w:bCs/>
          <w:sz w:val="20"/>
          <w:szCs w:val="20"/>
        </w:rPr>
      </w:pPr>
      <w:r>
        <w:rPr>
          <w:bCs/>
          <w:sz w:val="20"/>
          <w:szCs w:val="20"/>
        </w:rPr>
        <w:t xml:space="preserve">            Q    “neither had I the use of my limbs”</w:t>
      </w:r>
      <w:r>
        <w:rPr>
          <w:bCs/>
          <w:sz w:val="20"/>
          <w:szCs w:val="20"/>
        </w:rPr>
        <w:tab/>
      </w:r>
      <w:r>
        <w:rPr>
          <w:bCs/>
          <w:sz w:val="20"/>
          <w:szCs w:val="20"/>
        </w:rPr>
        <w:tab/>
      </w:r>
      <w:r>
        <w:rPr>
          <w:bCs/>
          <w:sz w:val="20"/>
          <w:szCs w:val="20"/>
        </w:rPr>
        <w:tab/>
      </w:r>
      <w:r>
        <w:rPr>
          <w:bCs/>
          <w:sz w:val="20"/>
          <w:szCs w:val="20"/>
        </w:rPr>
        <w:tab/>
      </w:r>
      <w:r w:rsidR="00D56CA0">
        <w:rPr>
          <w:bCs/>
          <w:sz w:val="20"/>
          <w:szCs w:val="20"/>
        </w:rPr>
        <w:tab/>
      </w:r>
      <w:r w:rsidR="00D56CA0">
        <w:rPr>
          <w:bCs/>
          <w:sz w:val="20"/>
          <w:szCs w:val="20"/>
        </w:rPr>
        <w:tab/>
      </w:r>
      <w:r>
        <w:rPr>
          <w:bCs/>
          <w:sz w:val="20"/>
          <w:szCs w:val="20"/>
        </w:rPr>
        <w:t>(36:10)</w:t>
      </w:r>
    </w:p>
    <w:p w14:paraId="1C5BFBA7" w14:textId="77777777" w:rsidR="00E60432" w:rsidRDefault="00E60432" w:rsidP="00D122E5">
      <w:pPr>
        <w:spacing w:after="0"/>
        <w:ind w:left="0"/>
        <w:rPr>
          <w:bCs/>
          <w:sz w:val="20"/>
          <w:szCs w:val="20"/>
        </w:rPr>
      </w:pPr>
      <w:r>
        <w:rPr>
          <w:bCs/>
          <w:sz w:val="20"/>
          <w:szCs w:val="20"/>
        </w:rPr>
        <w:tab/>
        <w:t xml:space="preserve">R    “But I was racked with eternal torment, for my soul was harrowed up to the </w:t>
      </w:r>
    </w:p>
    <w:p w14:paraId="06177D85" w14:textId="77777777" w:rsidR="00E60432" w:rsidRDefault="00E60432" w:rsidP="00E60432">
      <w:pPr>
        <w:spacing w:after="0"/>
        <w:ind w:firstLine="720"/>
        <w:rPr>
          <w:bCs/>
          <w:sz w:val="20"/>
          <w:szCs w:val="20"/>
        </w:rPr>
      </w:pPr>
      <w:r>
        <w:rPr>
          <w:bCs/>
          <w:sz w:val="20"/>
          <w:szCs w:val="20"/>
        </w:rPr>
        <w:t xml:space="preserve">greatest degree and racked with all my sins. Yea, I did remember all my sins </w:t>
      </w:r>
    </w:p>
    <w:p w14:paraId="6D158DF4" w14:textId="28C7E533" w:rsidR="00E60432" w:rsidRDefault="00E60432" w:rsidP="00E60432">
      <w:pPr>
        <w:spacing w:after="0"/>
        <w:ind w:firstLine="720"/>
        <w:rPr>
          <w:bCs/>
          <w:sz w:val="20"/>
          <w:szCs w:val="20"/>
        </w:rPr>
      </w:pPr>
      <w:r>
        <w:rPr>
          <w:bCs/>
          <w:sz w:val="20"/>
          <w:szCs w:val="20"/>
        </w:rPr>
        <w:t>and iniquities for which I was tormented with the pains of hell”</w:t>
      </w:r>
      <w:r>
        <w:rPr>
          <w:bCs/>
          <w:sz w:val="20"/>
          <w:szCs w:val="20"/>
        </w:rPr>
        <w:tab/>
      </w:r>
      <w:r w:rsidR="000E3307">
        <w:rPr>
          <w:bCs/>
          <w:sz w:val="20"/>
          <w:szCs w:val="20"/>
        </w:rPr>
        <w:t xml:space="preserve">          </w:t>
      </w:r>
      <w:r>
        <w:rPr>
          <w:bCs/>
          <w:sz w:val="20"/>
          <w:szCs w:val="20"/>
        </w:rPr>
        <w:t>(36:12-13)</w:t>
      </w:r>
    </w:p>
    <w:p w14:paraId="212CD928" w14:textId="77777777" w:rsidR="00E60432" w:rsidRDefault="00E60432" w:rsidP="00E60432">
      <w:pPr>
        <w:spacing w:after="0"/>
        <w:ind w:left="0"/>
        <w:rPr>
          <w:bCs/>
          <w:sz w:val="20"/>
          <w:szCs w:val="20"/>
        </w:rPr>
      </w:pPr>
      <w:r>
        <w:rPr>
          <w:bCs/>
          <w:sz w:val="20"/>
          <w:szCs w:val="20"/>
        </w:rPr>
        <w:tab/>
        <w:t xml:space="preserve">    S    ”the very thought of coming into the presence of my God did rack my soul </w:t>
      </w:r>
    </w:p>
    <w:p w14:paraId="26CFB44D" w14:textId="77777777" w:rsidR="00E60432" w:rsidRDefault="00E60432" w:rsidP="00E60432">
      <w:pPr>
        <w:spacing w:after="0"/>
        <w:ind w:left="1440" w:firstLine="720"/>
        <w:rPr>
          <w:bCs/>
          <w:sz w:val="20"/>
          <w:szCs w:val="20"/>
        </w:rPr>
      </w:pPr>
      <w:r>
        <w:rPr>
          <w:bCs/>
          <w:sz w:val="20"/>
          <w:szCs w:val="20"/>
        </w:rPr>
        <w:t>with inexpressible horror”</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(36:14)</w:t>
      </w:r>
    </w:p>
    <w:p w14:paraId="0040C6DE" w14:textId="77777777" w:rsidR="00E60432" w:rsidRDefault="00E60432" w:rsidP="00E60432">
      <w:pPr>
        <w:spacing w:after="0"/>
        <w:rPr>
          <w:bCs/>
          <w:sz w:val="20"/>
          <w:szCs w:val="20"/>
        </w:rPr>
      </w:pPr>
      <w:r>
        <w:rPr>
          <w:bCs/>
          <w:sz w:val="20"/>
          <w:szCs w:val="20"/>
        </w:rPr>
        <w:t xml:space="preserve">        T    “Oh, thought I, that I could be banished and become extinct both soul and body,</w:t>
      </w:r>
    </w:p>
    <w:p w14:paraId="119AC406" w14:textId="795ED465" w:rsidR="00E60432" w:rsidRDefault="00E60432" w:rsidP="00E60432">
      <w:pPr>
        <w:spacing w:after="0"/>
        <w:ind w:left="1440" w:firstLine="720"/>
        <w:rPr>
          <w:bCs/>
          <w:sz w:val="20"/>
          <w:szCs w:val="20"/>
        </w:rPr>
      </w:pPr>
      <w:r>
        <w:rPr>
          <w:bCs/>
          <w:sz w:val="20"/>
          <w:szCs w:val="20"/>
        </w:rPr>
        <w:t xml:space="preserve">that I might not be brought to stand in the presence of my God, </w:t>
      </w:r>
    </w:p>
    <w:p w14:paraId="554BE9F5" w14:textId="77777777" w:rsidR="00E60432" w:rsidRDefault="00E60432" w:rsidP="00E60432">
      <w:pPr>
        <w:spacing w:after="0"/>
        <w:ind w:left="1440" w:firstLine="720"/>
        <w:rPr>
          <w:bCs/>
          <w:sz w:val="20"/>
          <w:szCs w:val="20"/>
        </w:rPr>
      </w:pPr>
      <w:r>
        <w:rPr>
          <w:bCs/>
          <w:sz w:val="20"/>
          <w:szCs w:val="20"/>
        </w:rPr>
        <w:t>to be judged of my deeds.”</w:t>
      </w:r>
      <w:r>
        <w:rPr>
          <w:bCs/>
          <w:sz w:val="20"/>
          <w:szCs w:val="20"/>
        </w:rPr>
        <w:tab/>
      </w:r>
      <w:r>
        <w:rPr>
          <w:bCs/>
          <w:sz w:val="20"/>
          <w:szCs w:val="20"/>
        </w:rPr>
        <w:tab/>
      </w:r>
      <w:r>
        <w:rPr>
          <w:bCs/>
          <w:sz w:val="20"/>
          <w:szCs w:val="20"/>
        </w:rPr>
        <w:tab/>
      </w:r>
      <w:r>
        <w:rPr>
          <w:bCs/>
          <w:sz w:val="20"/>
          <w:szCs w:val="20"/>
        </w:rPr>
        <w:tab/>
      </w:r>
      <w:r>
        <w:rPr>
          <w:bCs/>
          <w:sz w:val="20"/>
          <w:szCs w:val="20"/>
        </w:rPr>
        <w:tab/>
        <w:t>(36:15)</w:t>
      </w:r>
    </w:p>
    <w:p w14:paraId="595889EE" w14:textId="77777777" w:rsidR="00E60432" w:rsidRDefault="00E60432" w:rsidP="00E60432">
      <w:pPr>
        <w:spacing w:after="0"/>
        <w:rPr>
          <w:bCs/>
          <w:sz w:val="20"/>
          <w:szCs w:val="20"/>
        </w:rPr>
      </w:pPr>
      <w:r>
        <w:rPr>
          <w:bCs/>
          <w:sz w:val="20"/>
          <w:szCs w:val="20"/>
        </w:rPr>
        <w:t xml:space="preserve">            U    “And now, for three days and for three nights was I racked, </w:t>
      </w:r>
    </w:p>
    <w:p w14:paraId="01184990" w14:textId="77777777" w:rsidR="00E60432" w:rsidRDefault="00E60432" w:rsidP="00E60432">
      <w:pPr>
        <w:spacing w:after="0"/>
        <w:ind w:left="1440" w:firstLine="720"/>
        <w:rPr>
          <w:bCs/>
          <w:sz w:val="20"/>
          <w:szCs w:val="20"/>
        </w:rPr>
      </w:pPr>
      <w:r>
        <w:rPr>
          <w:bCs/>
          <w:sz w:val="20"/>
          <w:szCs w:val="20"/>
        </w:rPr>
        <w:t xml:space="preserve">even with </w:t>
      </w:r>
      <w:r w:rsidRPr="00D56CA0">
        <w:rPr>
          <w:b/>
          <w:color w:val="984806" w:themeColor="accent6" w:themeShade="80"/>
          <w:sz w:val="20"/>
          <w:szCs w:val="20"/>
          <w:u w:val="single"/>
        </w:rPr>
        <w:t>the pains</w:t>
      </w:r>
      <w:r w:rsidRPr="000E3307">
        <w:rPr>
          <w:bCs/>
          <w:color w:val="984806" w:themeColor="accent6" w:themeShade="80"/>
          <w:sz w:val="20"/>
          <w:szCs w:val="20"/>
        </w:rPr>
        <w:t xml:space="preserve"> </w:t>
      </w:r>
      <w:r>
        <w:rPr>
          <w:bCs/>
          <w:sz w:val="20"/>
          <w:szCs w:val="20"/>
        </w:rPr>
        <w:t>of a damned soul.”</w:t>
      </w:r>
      <w:r>
        <w:rPr>
          <w:bCs/>
          <w:sz w:val="20"/>
          <w:szCs w:val="20"/>
        </w:rPr>
        <w:tab/>
      </w:r>
      <w:r>
        <w:rPr>
          <w:bCs/>
          <w:sz w:val="20"/>
          <w:szCs w:val="20"/>
        </w:rPr>
        <w:tab/>
      </w:r>
      <w:r>
        <w:rPr>
          <w:bCs/>
          <w:sz w:val="20"/>
          <w:szCs w:val="20"/>
        </w:rPr>
        <w:tab/>
      </w:r>
      <w:r>
        <w:rPr>
          <w:bCs/>
          <w:sz w:val="20"/>
          <w:szCs w:val="20"/>
        </w:rPr>
        <w:tab/>
        <w:t>(36:16)</w:t>
      </w:r>
    </w:p>
    <w:p w14:paraId="6ACBCBC3" w14:textId="77777777" w:rsidR="00E60432" w:rsidRDefault="00E60432" w:rsidP="00E60432">
      <w:pPr>
        <w:spacing w:after="0"/>
        <w:rPr>
          <w:bCs/>
          <w:sz w:val="20"/>
          <w:szCs w:val="20"/>
        </w:rPr>
      </w:pPr>
      <w:r>
        <w:rPr>
          <w:bCs/>
          <w:sz w:val="20"/>
          <w:szCs w:val="20"/>
        </w:rPr>
        <w:tab/>
        <w:t xml:space="preserve">V    “while I was harrowed up by the memory of </w:t>
      </w:r>
      <w:r w:rsidRPr="000E3307">
        <w:rPr>
          <w:bCs/>
          <w:color w:val="984806" w:themeColor="accent6" w:themeShade="80"/>
          <w:sz w:val="20"/>
          <w:szCs w:val="20"/>
        </w:rPr>
        <w:t xml:space="preserve">my many </w:t>
      </w:r>
      <w:r w:rsidRPr="000E3307">
        <w:rPr>
          <w:b/>
          <w:color w:val="984806" w:themeColor="accent6" w:themeShade="80"/>
          <w:sz w:val="20"/>
          <w:szCs w:val="20"/>
        </w:rPr>
        <w:t>sins</w:t>
      </w:r>
      <w:r>
        <w:rPr>
          <w:bCs/>
          <w:sz w:val="20"/>
          <w:szCs w:val="20"/>
        </w:rPr>
        <w:t>”</w:t>
      </w:r>
      <w:r>
        <w:rPr>
          <w:bCs/>
          <w:sz w:val="20"/>
          <w:szCs w:val="20"/>
        </w:rPr>
        <w:tab/>
      </w:r>
      <w:r>
        <w:rPr>
          <w:bCs/>
          <w:sz w:val="20"/>
          <w:szCs w:val="20"/>
        </w:rPr>
        <w:tab/>
        <w:t>(36:17)</w:t>
      </w:r>
    </w:p>
    <w:p w14:paraId="7A5CB66E" w14:textId="460ADA3D" w:rsidR="00E60432" w:rsidRDefault="00E60432" w:rsidP="00E60432">
      <w:pPr>
        <w:spacing w:after="0"/>
        <w:rPr>
          <w:bCs/>
          <w:sz w:val="20"/>
          <w:szCs w:val="20"/>
        </w:rPr>
      </w:pPr>
      <w:r>
        <w:rPr>
          <w:bCs/>
          <w:sz w:val="20"/>
          <w:szCs w:val="20"/>
        </w:rPr>
        <w:tab/>
        <w:t xml:space="preserve">    W</w:t>
      </w:r>
      <w:r w:rsidR="005F3687">
        <w:rPr>
          <w:bCs/>
          <w:sz w:val="20"/>
          <w:szCs w:val="20"/>
        </w:rPr>
        <w:t xml:space="preserve">   1    </w:t>
      </w:r>
      <w:r>
        <w:rPr>
          <w:bCs/>
          <w:sz w:val="20"/>
          <w:szCs w:val="20"/>
        </w:rPr>
        <w:t>“behold, I remembered also to have heard my father prophesy unto</w:t>
      </w:r>
    </w:p>
    <w:p w14:paraId="4528480F" w14:textId="2B9F193E" w:rsidR="00E60432" w:rsidRDefault="00E60432" w:rsidP="00E60432">
      <w:pPr>
        <w:spacing w:after="0"/>
        <w:ind w:left="1440" w:firstLine="720"/>
        <w:rPr>
          <w:bCs/>
          <w:sz w:val="20"/>
          <w:szCs w:val="20"/>
        </w:rPr>
      </w:pPr>
      <w:r>
        <w:rPr>
          <w:bCs/>
          <w:sz w:val="20"/>
          <w:szCs w:val="20"/>
        </w:rPr>
        <w:t xml:space="preserve">  </w:t>
      </w:r>
      <w:r w:rsidR="005F3687">
        <w:rPr>
          <w:bCs/>
          <w:sz w:val="20"/>
          <w:szCs w:val="20"/>
        </w:rPr>
        <w:t xml:space="preserve">the </w:t>
      </w:r>
      <w:r>
        <w:rPr>
          <w:bCs/>
          <w:sz w:val="20"/>
          <w:szCs w:val="20"/>
        </w:rPr>
        <w:t xml:space="preserve">people concerning the coming of one </w:t>
      </w:r>
      <w:r w:rsidRPr="00F34098">
        <w:rPr>
          <w:b/>
          <w:color w:val="00B0F0"/>
          <w:sz w:val="20"/>
          <w:szCs w:val="20"/>
          <w:u w:val="single"/>
        </w:rPr>
        <w:t>Jesus Christ, a Son of God</w:t>
      </w:r>
      <w:r w:rsidRPr="000E3307">
        <w:rPr>
          <w:b/>
          <w:sz w:val="20"/>
          <w:szCs w:val="20"/>
        </w:rPr>
        <w:t>.</w:t>
      </w:r>
      <w:r>
        <w:rPr>
          <w:bCs/>
          <w:sz w:val="20"/>
          <w:szCs w:val="20"/>
        </w:rPr>
        <w:tab/>
        <w:t>(36:17)</w:t>
      </w:r>
    </w:p>
    <w:p w14:paraId="3BE1561E" w14:textId="48B4E639" w:rsidR="00E60432" w:rsidRDefault="00E60432" w:rsidP="00E60432">
      <w:pPr>
        <w:spacing w:after="0"/>
        <w:rPr>
          <w:bCs/>
          <w:sz w:val="20"/>
          <w:szCs w:val="20"/>
        </w:rPr>
      </w:pPr>
      <w:r>
        <w:rPr>
          <w:bCs/>
          <w:sz w:val="20"/>
          <w:szCs w:val="20"/>
        </w:rPr>
        <w:tab/>
        <w:t xml:space="preserve">        </w:t>
      </w:r>
      <w:r w:rsidR="005F3687">
        <w:rPr>
          <w:bCs/>
          <w:sz w:val="20"/>
          <w:szCs w:val="20"/>
        </w:rPr>
        <w:t xml:space="preserve">        2    </w:t>
      </w:r>
      <w:r>
        <w:rPr>
          <w:bCs/>
          <w:sz w:val="20"/>
          <w:szCs w:val="20"/>
        </w:rPr>
        <w:t>“</w:t>
      </w:r>
      <w:r w:rsidR="000E3307" w:rsidRPr="000E3307">
        <w:rPr>
          <w:b/>
          <w:color w:val="00B0F0"/>
          <w:sz w:val="20"/>
          <w:szCs w:val="20"/>
        </w:rPr>
        <w:t xml:space="preserve">to atone </w:t>
      </w:r>
      <w:r w:rsidR="000E3307" w:rsidRPr="000E3307">
        <w:rPr>
          <w:b/>
          <w:sz w:val="20"/>
          <w:szCs w:val="20"/>
        </w:rPr>
        <w:t>for the sins of the world</w:t>
      </w:r>
      <w:r w:rsidRPr="000E3307">
        <w:rPr>
          <w:b/>
          <w:sz w:val="20"/>
          <w:szCs w:val="20"/>
        </w:rPr>
        <w:t>”</w:t>
      </w:r>
      <w:r>
        <w:rPr>
          <w:bCs/>
          <w:sz w:val="20"/>
          <w:szCs w:val="20"/>
        </w:rPr>
        <w:tab/>
      </w:r>
      <w:r>
        <w:rPr>
          <w:bCs/>
          <w:sz w:val="20"/>
          <w:szCs w:val="20"/>
        </w:rPr>
        <w:tab/>
      </w:r>
      <w:r w:rsidR="000E3307">
        <w:rPr>
          <w:bCs/>
          <w:sz w:val="20"/>
          <w:szCs w:val="20"/>
        </w:rPr>
        <w:tab/>
      </w:r>
      <w:r w:rsidR="000E3307">
        <w:rPr>
          <w:bCs/>
          <w:sz w:val="20"/>
          <w:szCs w:val="20"/>
        </w:rPr>
        <w:tab/>
      </w:r>
      <w:r>
        <w:rPr>
          <w:bCs/>
          <w:sz w:val="20"/>
          <w:szCs w:val="20"/>
        </w:rPr>
        <w:t>(36:18)</w:t>
      </w:r>
    </w:p>
    <w:p w14:paraId="5DAE6092" w14:textId="14AC5FBB" w:rsidR="00E60432" w:rsidRDefault="00E60432" w:rsidP="00E60432">
      <w:pPr>
        <w:spacing w:after="0"/>
        <w:rPr>
          <w:bCs/>
          <w:sz w:val="20"/>
          <w:szCs w:val="20"/>
        </w:rPr>
      </w:pPr>
      <w:r>
        <w:rPr>
          <w:bCs/>
          <w:sz w:val="20"/>
          <w:szCs w:val="20"/>
        </w:rPr>
        <w:tab/>
        <w:t xml:space="preserve">            </w:t>
      </w:r>
      <w:r w:rsidR="005F3687">
        <w:rPr>
          <w:bCs/>
          <w:sz w:val="20"/>
          <w:szCs w:val="20"/>
        </w:rPr>
        <w:t xml:space="preserve">        3</w:t>
      </w:r>
      <w:r>
        <w:rPr>
          <w:bCs/>
          <w:sz w:val="20"/>
          <w:szCs w:val="20"/>
        </w:rPr>
        <w:t xml:space="preserve">    “Now, </w:t>
      </w:r>
      <w:r w:rsidRPr="000E3307">
        <w:rPr>
          <w:b/>
          <w:color w:val="F79646" w:themeColor="accent6"/>
          <w:sz w:val="20"/>
          <w:szCs w:val="20"/>
        </w:rPr>
        <w:t>as my mind caught hold upon this thought</w:t>
      </w:r>
      <w:r>
        <w:rPr>
          <w:bCs/>
          <w:sz w:val="20"/>
          <w:szCs w:val="20"/>
        </w:rPr>
        <w:t>”</w:t>
      </w:r>
      <w:r>
        <w:rPr>
          <w:bCs/>
          <w:sz w:val="20"/>
          <w:szCs w:val="20"/>
        </w:rPr>
        <w:tab/>
      </w:r>
      <w:r>
        <w:rPr>
          <w:bCs/>
          <w:sz w:val="20"/>
          <w:szCs w:val="20"/>
        </w:rPr>
        <w:tab/>
        <w:t>(36:18)</w:t>
      </w:r>
    </w:p>
    <w:p w14:paraId="33E13272" w14:textId="77777777" w:rsidR="00EA15D4" w:rsidRDefault="00EA15D4" w:rsidP="00E60432">
      <w:pPr>
        <w:spacing w:after="0"/>
        <w:rPr>
          <w:bCs/>
          <w:sz w:val="20"/>
          <w:szCs w:val="20"/>
        </w:rPr>
      </w:pPr>
    </w:p>
    <w:p w14:paraId="41602A95" w14:textId="09941062" w:rsidR="000E3307" w:rsidRPr="00CD2E24" w:rsidRDefault="000E3307" w:rsidP="00EA15D4">
      <w:pPr>
        <w:spacing w:after="0"/>
        <w:ind w:left="1440" w:firstLine="720"/>
        <w:rPr>
          <w:bCs/>
          <w:color w:val="FF0000"/>
          <w:sz w:val="20"/>
          <w:szCs w:val="20"/>
        </w:rPr>
      </w:pPr>
      <w:r w:rsidRPr="00CD2E24">
        <w:rPr>
          <w:bCs/>
          <w:color w:val="FF0000"/>
          <w:sz w:val="20"/>
          <w:szCs w:val="20"/>
        </w:rPr>
        <w:t>[Central element = 3-part extended alternating structure]</w:t>
      </w:r>
    </w:p>
    <w:p w14:paraId="15FC26C6" w14:textId="77777777" w:rsidR="005F3687" w:rsidRDefault="005F3687" w:rsidP="00E60432">
      <w:pPr>
        <w:spacing w:after="0"/>
        <w:rPr>
          <w:bCs/>
          <w:sz w:val="20"/>
          <w:szCs w:val="20"/>
        </w:rPr>
      </w:pPr>
    </w:p>
    <w:p w14:paraId="1360C0D8" w14:textId="3EA0D571" w:rsidR="005F3687" w:rsidRDefault="005F3687" w:rsidP="00E60432">
      <w:pPr>
        <w:spacing w:after="0"/>
        <w:rPr>
          <w:bCs/>
          <w:sz w:val="20"/>
          <w:szCs w:val="20"/>
        </w:rPr>
      </w:pPr>
      <w:r>
        <w:rPr>
          <w:bCs/>
          <w:sz w:val="20"/>
          <w:szCs w:val="20"/>
        </w:rPr>
        <w:tab/>
        <w:t xml:space="preserve">    W</w:t>
      </w:r>
      <w:r w:rsidR="000E3307">
        <w:rPr>
          <w:bCs/>
          <w:sz w:val="20"/>
          <w:szCs w:val="20"/>
        </w:rPr>
        <w:t xml:space="preserve">    1</w:t>
      </w:r>
      <w:r>
        <w:rPr>
          <w:bCs/>
          <w:sz w:val="20"/>
          <w:szCs w:val="20"/>
        </w:rPr>
        <w:t xml:space="preserve">    “I cried within my heart: </w:t>
      </w:r>
      <w:r w:rsidRPr="00F34098">
        <w:rPr>
          <w:b/>
          <w:color w:val="00B0F0"/>
          <w:sz w:val="20"/>
          <w:szCs w:val="20"/>
          <w:u w:val="single"/>
        </w:rPr>
        <w:t>O Jesus, thou Son of God</w:t>
      </w:r>
      <w:r>
        <w:rPr>
          <w:bCs/>
          <w:sz w:val="20"/>
          <w:szCs w:val="20"/>
        </w:rPr>
        <w:t>”</w:t>
      </w:r>
      <w:r>
        <w:rPr>
          <w:bCs/>
          <w:sz w:val="20"/>
          <w:szCs w:val="20"/>
        </w:rPr>
        <w:tab/>
      </w:r>
      <w:r>
        <w:rPr>
          <w:bCs/>
          <w:sz w:val="20"/>
          <w:szCs w:val="20"/>
        </w:rPr>
        <w:tab/>
      </w:r>
      <w:r w:rsidR="000E3307">
        <w:rPr>
          <w:bCs/>
          <w:sz w:val="20"/>
          <w:szCs w:val="20"/>
        </w:rPr>
        <w:tab/>
      </w:r>
      <w:r>
        <w:rPr>
          <w:bCs/>
          <w:sz w:val="20"/>
          <w:szCs w:val="20"/>
        </w:rPr>
        <w:t>(36:18)</w:t>
      </w:r>
    </w:p>
    <w:p w14:paraId="474B1A2C" w14:textId="17B8DD2A" w:rsidR="005F3687" w:rsidRDefault="005F3687" w:rsidP="00E60432">
      <w:pPr>
        <w:spacing w:after="0"/>
        <w:rPr>
          <w:bCs/>
          <w:sz w:val="20"/>
          <w:szCs w:val="20"/>
        </w:rPr>
      </w:pPr>
      <w:r>
        <w:rPr>
          <w:bCs/>
          <w:sz w:val="20"/>
          <w:szCs w:val="20"/>
        </w:rPr>
        <w:tab/>
      </w:r>
      <w:r>
        <w:rPr>
          <w:bCs/>
          <w:sz w:val="20"/>
          <w:szCs w:val="20"/>
        </w:rPr>
        <w:tab/>
        <w:t>2   “</w:t>
      </w:r>
      <w:r w:rsidRPr="000E3307">
        <w:rPr>
          <w:b/>
          <w:sz w:val="20"/>
          <w:szCs w:val="20"/>
        </w:rPr>
        <w:t xml:space="preserve">have </w:t>
      </w:r>
      <w:r w:rsidRPr="000E3307">
        <w:rPr>
          <w:b/>
          <w:color w:val="00B0F0"/>
          <w:sz w:val="20"/>
          <w:szCs w:val="20"/>
        </w:rPr>
        <w:t>mercy</w:t>
      </w:r>
      <w:r w:rsidRPr="000E3307">
        <w:rPr>
          <w:b/>
          <w:sz w:val="20"/>
          <w:szCs w:val="20"/>
        </w:rPr>
        <w:t xml:space="preserve"> on me</w:t>
      </w:r>
      <w:r>
        <w:rPr>
          <w:bCs/>
          <w:sz w:val="20"/>
          <w:szCs w:val="20"/>
        </w:rPr>
        <w:t>”</w:t>
      </w:r>
      <w:r>
        <w:rPr>
          <w:bCs/>
          <w:sz w:val="20"/>
          <w:szCs w:val="20"/>
        </w:rPr>
        <w:tab/>
      </w:r>
      <w:r>
        <w:rPr>
          <w:bCs/>
          <w:sz w:val="20"/>
          <w:szCs w:val="20"/>
        </w:rPr>
        <w:tab/>
      </w:r>
      <w:r>
        <w:rPr>
          <w:bCs/>
          <w:sz w:val="20"/>
          <w:szCs w:val="20"/>
        </w:rPr>
        <w:tab/>
      </w:r>
      <w:r>
        <w:rPr>
          <w:bCs/>
          <w:sz w:val="20"/>
          <w:szCs w:val="20"/>
        </w:rPr>
        <w:tab/>
      </w:r>
      <w:r>
        <w:rPr>
          <w:bCs/>
          <w:sz w:val="20"/>
          <w:szCs w:val="20"/>
        </w:rPr>
        <w:tab/>
      </w:r>
      <w:r>
        <w:rPr>
          <w:bCs/>
          <w:sz w:val="20"/>
          <w:szCs w:val="20"/>
        </w:rPr>
        <w:tab/>
        <w:t>(36:18)</w:t>
      </w:r>
    </w:p>
    <w:p w14:paraId="2A094051" w14:textId="7F4801B5" w:rsidR="005F3687" w:rsidRDefault="005F3687" w:rsidP="00E60432">
      <w:pPr>
        <w:spacing w:after="0"/>
        <w:rPr>
          <w:bCs/>
          <w:sz w:val="20"/>
          <w:szCs w:val="20"/>
        </w:rPr>
      </w:pPr>
      <w:r>
        <w:rPr>
          <w:bCs/>
          <w:sz w:val="20"/>
          <w:szCs w:val="20"/>
        </w:rPr>
        <w:tab/>
      </w:r>
      <w:r>
        <w:rPr>
          <w:bCs/>
          <w:sz w:val="20"/>
          <w:szCs w:val="20"/>
        </w:rPr>
        <w:tab/>
        <w:t xml:space="preserve">    3    “And now, behold, </w:t>
      </w:r>
      <w:r w:rsidRPr="000E3307">
        <w:rPr>
          <w:b/>
          <w:color w:val="F79646" w:themeColor="accent6"/>
          <w:sz w:val="20"/>
          <w:szCs w:val="20"/>
        </w:rPr>
        <w:t>when I thought this</w:t>
      </w:r>
      <w:r>
        <w:rPr>
          <w:bCs/>
          <w:sz w:val="20"/>
          <w:szCs w:val="20"/>
        </w:rPr>
        <w:t>”</w:t>
      </w:r>
      <w:r>
        <w:rPr>
          <w:bCs/>
          <w:sz w:val="20"/>
          <w:szCs w:val="20"/>
        </w:rPr>
        <w:tab/>
      </w:r>
      <w:r>
        <w:rPr>
          <w:bCs/>
          <w:sz w:val="20"/>
          <w:szCs w:val="20"/>
        </w:rPr>
        <w:tab/>
      </w:r>
      <w:r>
        <w:rPr>
          <w:bCs/>
          <w:sz w:val="20"/>
          <w:szCs w:val="20"/>
        </w:rPr>
        <w:tab/>
        <w:t>(36:19)</w:t>
      </w:r>
    </w:p>
    <w:p w14:paraId="08768640" w14:textId="3660661B" w:rsidR="005F3687" w:rsidRDefault="005F3687" w:rsidP="00E60432">
      <w:pPr>
        <w:spacing w:after="0"/>
        <w:rPr>
          <w:bCs/>
          <w:sz w:val="20"/>
          <w:szCs w:val="20"/>
        </w:rPr>
      </w:pPr>
      <w:r>
        <w:rPr>
          <w:bCs/>
          <w:sz w:val="20"/>
          <w:szCs w:val="20"/>
        </w:rPr>
        <w:t xml:space="preserve">            U    “I could remember </w:t>
      </w:r>
      <w:r w:rsidRPr="000E3307">
        <w:rPr>
          <w:b/>
          <w:color w:val="984806" w:themeColor="accent6" w:themeShade="80"/>
          <w:sz w:val="20"/>
          <w:szCs w:val="20"/>
          <w:u w:val="single"/>
        </w:rPr>
        <w:t>my pains</w:t>
      </w:r>
      <w:r w:rsidRPr="000E3307">
        <w:rPr>
          <w:bCs/>
          <w:color w:val="984806" w:themeColor="accent6" w:themeShade="80"/>
          <w:sz w:val="20"/>
          <w:szCs w:val="20"/>
        </w:rPr>
        <w:t xml:space="preserve"> </w:t>
      </w:r>
      <w:r>
        <w:rPr>
          <w:bCs/>
          <w:sz w:val="20"/>
          <w:szCs w:val="20"/>
        </w:rPr>
        <w:t>no more”</w:t>
      </w:r>
      <w:r>
        <w:rPr>
          <w:bCs/>
          <w:sz w:val="20"/>
          <w:szCs w:val="20"/>
        </w:rPr>
        <w:tab/>
      </w:r>
      <w:r>
        <w:rPr>
          <w:bCs/>
          <w:sz w:val="20"/>
          <w:szCs w:val="20"/>
        </w:rPr>
        <w:tab/>
      </w:r>
      <w:r>
        <w:rPr>
          <w:bCs/>
          <w:sz w:val="20"/>
          <w:szCs w:val="20"/>
        </w:rPr>
        <w:tab/>
      </w:r>
      <w:r>
        <w:rPr>
          <w:bCs/>
          <w:sz w:val="20"/>
          <w:szCs w:val="20"/>
        </w:rPr>
        <w:tab/>
      </w:r>
      <w:r>
        <w:rPr>
          <w:bCs/>
          <w:sz w:val="20"/>
          <w:szCs w:val="20"/>
        </w:rPr>
        <w:tab/>
        <w:t>(36:19)</w:t>
      </w:r>
    </w:p>
    <w:p w14:paraId="2B39E9D5" w14:textId="1E031AA0" w:rsidR="005F3687" w:rsidRDefault="005F3687" w:rsidP="00E60432">
      <w:pPr>
        <w:spacing w:after="0"/>
        <w:rPr>
          <w:bCs/>
          <w:sz w:val="20"/>
          <w:szCs w:val="20"/>
        </w:rPr>
      </w:pPr>
      <w:r>
        <w:rPr>
          <w:bCs/>
          <w:sz w:val="20"/>
          <w:szCs w:val="20"/>
        </w:rPr>
        <w:t xml:space="preserve">                V    “yea, I was harrowed up by the memory of </w:t>
      </w:r>
      <w:r w:rsidRPr="000E3307">
        <w:rPr>
          <w:bCs/>
          <w:color w:val="984806" w:themeColor="accent6" w:themeShade="80"/>
          <w:sz w:val="20"/>
          <w:szCs w:val="20"/>
        </w:rPr>
        <w:t xml:space="preserve">my </w:t>
      </w:r>
      <w:r w:rsidRPr="000E3307">
        <w:rPr>
          <w:b/>
          <w:color w:val="984806" w:themeColor="accent6" w:themeShade="80"/>
          <w:sz w:val="20"/>
          <w:szCs w:val="20"/>
        </w:rPr>
        <w:t xml:space="preserve">sins </w:t>
      </w:r>
      <w:r>
        <w:rPr>
          <w:bCs/>
          <w:sz w:val="20"/>
          <w:szCs w:val="20"/>
        </w:rPr>
        <w:t>no more”</w:t>
      </w:r>
      <w:r>
        <w:rPr>
          <w:bCs/>
          <w:sz w:val="20"/>
          <w:szCs w:val="20"/>
        </w:rPr>
        <w:tab/>
      </w:r>
      <w:r>
        <w:rPr>
          <w:bCs/>
          <w:sz w:val="20"/>
          <w:szCs w:val="20"/>
        </w:rPr>
        <w:tab/>
        <w:t>(36:19)</w:t>
      </w:r>
    </w:p>
    <w:p w14:paraId="4B1CC796" w14:textId="77777777" w:rsidR="005F3687" w:rsidRDefault="005F3687" w:rsidP="00E60432">
      <w:pPr>
        <w:spacing w:after="0"/>
        <w:rPr>
          <w:bCs/>
          <w:sz w:val="20"/>
          <w:szCs w:val="20"/>
        </w:rPr>
      </w:pPr>
      <w:r>
        <w:rPr>
          <w:bCs/>
          <w:sz w:val="20"/>
          <w:szCs w:val="20"/>
        </w:rPr>
        <w:t xml:space="preserve">        T    “And oh, what joy, and what marvelous light I did behold; yea, my soul </w:t>
      </w:r>
    </w:p>
    <w:p w14:paraId="78212A50" w14:textId="6CD44195" w:rsidR="005F3687" w:rsidRDefault="005F3687" w:rsidP="005F3687">
      <w:pPr>
        <w:spacing w:after="0"/>
        <w:ind w:left="1440" w:firstLine="720"/>
        <w:rPr>
          <w:bCs/>
          <w:sz w:val="20"/>
          <w:szCs w:val="20"/>
        </w:rPr>
      </w:pPr>
      <w:r>
        <w:rPr>
          <w:bCs/>
          <w:sz w:val="20"/>
          <w:szCs w:val="20"/>
        </w:rPr>
        <w:t>was filled with joy as exceeding as was my pain”</w:t>
      </w:r>
      <w:r>
        <w:rPr>
          <w:bCs/>
          <w:sz w:val="20"/>
          <w:szCs w:val="20"/>
        </w:rPr>
        <w:tab/>
      </w:r>
      <w:r>
        <w:rPr>
          <w:bCs/>
          <w:sz w:val="20"/>
          <w:szCs w:val="20"/>
        </w:rPr>
        <w:tab/>
      </w:r>
      <w:r>
        <w:rPr>
          <w:bCs/>
          <w:sz w:val="20"/>
          <w:szCs w:val="20"/>
        </w:rPr>
        <w:tab/>
        <w:t>(36:20)</w:t>
      </w:r>
    </w:p>
    <w:p w14:paraId="7BB983DB" w14:textId="77777777" w:rsidR="002C2847" w:rsidRDefault="005F3687" w:rsidP="005F3687">
      <w:pPr>
        <w:spacing w:after="0"/>
        <w:rPr>
          <w:bCs/>
          <w:sz w:val="20"/>
          <w:szCs w:val="20"/>
        </w:rPr>
      </w:pPr>
      <w:r>
        <w:rPr>
          <w:bCs/>
          <w:sz w:val="20"/>
          <w:szCs w:val="20"/>
        </w:rPr>
        <w:t xml:space="preserve">    S    “Yea, I say unto you, my son, that there could be nothing so exquisite  </w:t>
      </w:r>
    </w:p>
    <w:p w14:paraId="25E4D04A" w14:textId="374754F5" w:rsidR="005F3687" w:rsidRDefault="005F3687" w:rsidP="002C2847">
      <w:pPr>
        <w:spacing w:after="0"/>
        <w:ind w:left="1440" w:firstLine="720"/>
        <w:rPr>
          <w:bCs/>
          <w:sz w:val="20"/>
          <w:szCs w:val="20"/>
        </w:rPr>
      </w:pPr>
      <w:r>
        <w:rPr>
          <w:bCs/>
          <w:sz w:val="20"/>
          <w:szCs w:val="20"/>
        </w:rPr>
        <w:t xml:space="preserve">and so bitter as were my pains.” </w:t>
      </w:r>
      <w:r>
        <w:rPr>
          <w:bCs/>
          <w:sz w:val="20"/>
          <w:szCs w:val="20"/>
        </w:rPr>
        <w:tab/>
      </w:r>
      <w:r w:rsidR="002C2847">
        <w:rPr>
          <w:bCs/>
          <w:sz w:val="20"/>
          <w:szCs w:val="20"/>
        </w:rPr>
        <w:tab/>
      </w:r>
      <w:r w:rsidR="002C2847">
        <w:rPr>
          <w:bCs/>
          <w:sz w:val="20"/>
          <w:szCs w:val="20"/>
        </w:rPr>
        <w:tab/>
      </w:r>
      <w:r w:rsidR="002C2847">
        <w:rPr>
          <w:bCs/>
          <w:sz w:val="20"/>
          <w:szCs w:val="20"/>
        </w:rPr>
        <w:tab/>
      </w:r>
      <w:r w:rsidR="002C2847">
        <w:rPr>
          <w:bCs/>
          <w:sz w:val="20"/>
          <w:szCs w:val="20"/>
        </w:rPr>
        <w:tab/>
        <w:t>(36:21)</w:t>
      </w:r>
    </w:p>
    <w:p w14:paraId="2F5F08A1" w14:textId="77777777" w:rsidR="002C2847" w:rsidRDefault="002C2847" w:rsidP="002C2847">
      <w:pPr>
        <w:spacing w:after="0"/>
        <w:rPr>
          <w:bCs/>
          <w:sz w:val="20"/>
          <w:szCs w:val="20"/>
        </w:rPr>
      </w:pPr>
      <w:r>
        <w:rPr>
          <w:bCs/>
          <w:sz w:val="20"/>
          <w:szCs w:val="20"/>
        </w:rPr>
        <w:t xml:space="preserve">R    “Yea, and again I say unto you, my son, that on the other hand, there can be nothing </w:t>
      </w:r>
    </w:p>
    <w:p w14:paraId="290AD766" w14:textId="77777777" w:rsidR="002C2847" w:rsidRDefault="002C2847" w:rsidP="002C2847">
      <w:pPr>
        <w:spacing w:after="0"/>
        <w:ind w:left="1440" w:firstLine="720"/>
        <w:rPr>
          <w:bCs/>
          <w:sz w:val="20"/>
          <w:szCs w:val="20"/>
        </w:rPr>
      </w:pPr>
      <w:r>
        <w:rPr>
          <w:bCs/>
          <w:sz w:val="20"/>
          <w:szCs w:val="20"/>
        </w:rPr>
        <w:t>so exquisite and sweet as was my joy.”</w:t>
      </w:r>
      <w:r>
        <w:rPr>
          <w:bCs/>
          <w:sz w:val="20"/>
          <w:szCs w:val="20"/>
        </w:rPr>
        <w:tab/>
      </w:r>
      <w:r>
        <w:rPr>
          <w:bCs/>
          <w:sz w:val="20"/>
          <w:szCs w:val="20"/>
        </w:rPr>
        <w:tab/>
      </w:r>
      <w:r>
        <w:rPr>
          <w:bCs/>
          <w:sz w:val="20"/>
          <w:szCs w:val="20"/>
        </w:rPr>
        <w:tab/>
      </w:r>
      <w:r>
        <w:rPr>
          <w:bCs/>
          <w:sz w:val="20"/>
          <w:szCs w:val="20"/>
        </w:rPr>
        <w:tab/>
        <w:t>(36:21)</w:t>
      </w:r>
    </w:p>
    <w:p w14:paraId="46930901" w14:textId="3BE9617A" w:rsidR="002C2847" w:rsidRDefault="002C2847" w:rsidP="002C2847">
      <w:pPr>
        <w:spacing w:after="0"/>
        <w:ind w:left="0"/>
        <w:rPr>
          <w:bCs/>
          <w:sz w:val="20"/>
          <w:szCs w:val="20"/>
        </w:rPr>
      </w:pPr>
      <w:r>
        <w:rPr>
          <w:bCs/>
          <w:sz w:val="20"/>
          <w:szCs w:val="20"/>
        </w:rPr>
        <w:t xml:space="preserve">            Q    “But behold, my limbs did receive their strength again”</w:t>
      </w:r>
      <w:r>
        <w:rPr>
          <w:bCs/>
          <w:sz w:val="20"/>
          <w:szCs w:val="20"/>
        </w:rPr>
        <w:tab/>
      </w:r>
      <w:r>
        <w:rPr>
          <w:bCs/>
          <w:sz w:val="20"/>
          <w:szCs w:val="20"/>
        </w:rPr>
        <w:tab/>
      </w:r>
      <w:r>
        <w:rPr>
          <w:bCs/>
          <w:sz w:val="20"/>
          <w:szCs w:val="20"/>
        </w:rPr>
        <w:tab/>
      </w:r>
      <w:r>
        <w:rPr>
          <w:bCs/>
          <w:sz w:val="20"/>
          <w:szCs w:val="20"/>
        </w:rPr>
        <w:tab/>
        <w:t>(36:23)</w:t>
      </w:r>
      <w:r>
        <w:rPr>
          <w:bCs/>
          <w:sz w:val="20"/>
          <w:szCs w:val="20"/>
        </w:rPr>
        <w:tab/>
      </w:r>
    </w:p>
    <w:p w14:paraId="6E24752C" w14:textId="682ABE7B" w:rsidR="00E60432" w:rsidRDefault="000E3307" w:rsidP="000E3307">
      <w:pPr>
        <w:spacing w:after="0"/>
        <w:ind w:left="0"/>
        <w:rPr>
          <w:bCs/>
          <w:sz w:val="20"/>
          <w:szCs w:val="20"/>
        </w:rPr>
      </w:pPr>
      <w:r>
        <w:rPr>
          <w:bCs/>
          <w:sz w:val="20"/>
          <w:szCs w:val="20"/>
        </w:rPr>
        <w:t xml:space="preserve">    O    “and I stood upon my feet”</w:t>
      </w:r>
      <w:r>
        <w:rPr>
          <w:bCs/>
          <w:sz w:val="20"/>
          <w:szCs w:val="20"/>
        </w:rPr>
        <w:tab/>
      </w:r>
      <w:r>
        <w:rPr>
          <w:bCs/>
          <w:sz w:val="20"/>
          <w:szCs w:val="20"/>
        </w:rPr>
        <w:tab/>
      </w:r>
      <w:r>
        <w:rPr>
          <w:bCs/>
          <w:sz w:val="20"/>
          <w:szCs w:val="20"/>
        </w:rPr>
        <w:tab/>
      </w:r>
      <w:r>
        <w:rPr>
          <w:bCs/>
          <w:sz w:val="20"/>
          <w:szCs w:val="20"/>
        </w:rPr>
        <w:tab/>
      </w:r>
      <w:r w:rsidR="00D56CA0">
        <w:rPr>
          <w:bCs/>
          <w:sz w:val="20"/>
          <w:szCs w:val="20"/>
        </w:rPr>
        <w:tab/>
      </w:r>
      <w:r w:rsidR="00D56CA0">
        <w:rPr>
          <w:bCs/>
          <w:sz w:val="20"/>
          <w:szCs w:val="20"/>
        </w:rPr>
        <w:tab/>
      </w:r>
      <w:r w:rsidR="00D56CA0">
        <w:rPr>
          <w:bCs/>
          <w:sz w:val="20"/>
          <w:szCs w:val="20"/>
        </w:rPr>
        <w:tab/>
      </w:r>
      <w:r w:rsidR="00D56CA0">
        <w:rPr>
          <w:bCs/>
          <w:sz w:val="20"/>
          <w:szCs w:val="20"/>
        </w:rPr>
        <w:tab/>
      </w:r>
      <w:r>
        <w:rPr>
          <w:bCs/>
          <w:sz w:val="20"/>
          <w:szCs w:val="20"/>
        </w:rPr>
        <w:t>(36:23)</w:t>
      </w:r>
    </w:p>
    <w:p w14:paraId="3C884231" w14:textId="0711592A" w:rsidR="000E3307" w:rsidRDefault="000E3307" w:rsidP="000E3307">
      <w:pPr>
        <w:spacing w:after="0"/>
        <w:ind w:left="0"/>
        <w:rPr>
          <w:bCs/>
          <w:sz w:val="20"/>
          <w:szCs w:val="20"/>
        </w:rPr>
      </w:pPr>
      <w:r>
        <w:rPr>
          <w:bCs/>
          <w:sz w:val="20"/>
          <w:szCs w:val="20"/>
        </w:rPr>
        <w:t xml:space="preserve">        P    “and did manifest unto the people that I ahd been born of God.”</w:t>
      </w:r>
      <w:r>
        <w:rPr>
          <w:bCs/>
          <w:sz w:val="20"/>
          <w:szCs w:val="20"/>
        </w:rPr>
        <w:tab/>
      </w:r>
      <w:r>
        <w:rPr>
          <w:bCs/>
          <w:sz w:val="20"/>
          <w:szCs w:val="20"/>
        </w:rPr>
        <w:tab/>
      </w:r>
      <w:r>
        <w:rPr>
          <w:bCs/>
          <w:sz w:val="20"/>
          <w:szCs w:val="20"/>
        </w:rPr>
        <w:tab/>
        <w:t>(36:23)</w:t>
      </w:r>
    </w:p>
    <w:p w14:paraId="79E1FC11" w14:textId="77777777" w:rsidR="000E3307" w:rsidRDefault="000E3307" w:rsidP="000E3307">
      <w:pPr>
        <w:spacing w:after="0"/>
        <w:ind w:left="0"/>
        <w:rPr>
          <w:bCs/>
          <w:sz w:val="20"/>
          <w:szCs w:val="20"/>
        </w:rPr>
      </w:pPr>
      <w:r>
        <w:rPr>
          <w:bCs/>
          <w:sz w:val="20"/>
          <w:szCs w:val="20"/>
        </w:rPr>
        <w:t xml:space="preserve">N    “Yea, and from that time even until now, I have labored without ceasing, </w:t>
      </w:r>
    </w:p>
    <w:p w14:paraId="21DA1C5C" w14:textId="3F964652" w:rsidR="000E3307" w:rsidRDefault="000E3307" w:rsidP="000E3307">
      <w:pPr>
        <w:spacing w:after="0"/>
        <w:ind w:firstLine="720"/>
        <w:rPr>
          <w:bCs/>
          <w:sz w:val="20"/>
          <w:szCs w:val="20"/>
        </w:rPr>
      </w:pPr>
      <w:r>
        <w:rPr>
          <w:bCs/>
          <w:sz w:val="20"/>
          <w:szCs w:val="20"/>
        </w:rPr>
        <w:t>that I might bring souls unto repentance”</w:t>
      </w:r>
      <w:r>
        <w:rPr>
          <w:bCs/>
          <w:sz w:val="20"/>
          <w:szCs w:val="20"/>
        </w:rPr>
        <w:tab/>
      </w:r>
      <w:r>
        <w:rPr>
          <w:bCs/>
          <w:sz w:val="20"/>
          <w:szCs w:val="20"/>
        </w:rPr>
        <w:tab/>
      </w:r>
      <w:r>
        <w:rPr>
          <w:bCs/>
          <w:sz w:val="20"/>
          <w:szCs w:val="20"/>
        </w:rPr>
        <w:tab/>
      </w:r>
      <w:r>
        <w:rPr>
          <w:bCs/>
          <w:sz w:val="20"/>
          <w:szCs w:val="20"/>
        </w:rPr>
        <w:tab/>
      </w:r>
      <w:r>
        <w:rPr>
          <w:bCs/>
          <w:sz w:val="20"/>
          <w:szCs w:val="20"/>
        </w:rPr>
        <w:tab/>
        <w:t>(36:24)</w:t>
      </w:r>
    </w:p>
    <w:p w14:paraId="4C1C7DC6" w14:textId="5C4E1DFD" w:rsidR="006A1405" w:rsidRDefault="00E60432" w:rsidP="00E60432">
      <w:pPr>
        <w:spacing w:after="0"/>
        <w:rPr>
          <w:bCs/>
          <w:sz w:val="24"/>
          <w:szCs w:val="24"/>
        </w:rPr>
      </w:pPr>
      <w:r>
        <w:rPr>
          <w:bCs/>
          <w:sz w:val="20"/>
          <w:szCs w:val="20"/>
        </w:rPr>
        <w:tab/>
      </w:r>
      <w:r w:rsidR="006A1405">
        <w:rPr>
          <w:bCs/>
          <w:sz w:val="24"/>
          <w:szCs w:val="24"/>
        </w:rPr>
        <w:br w:type="page"/>
      </w:r>
    </w:p>
    <w:p w14:paraId="7CA829B2" w14:textId="77777777" w:rsidR="006A1405" w:rsidRDefault="006A1405" w:rsidP="006A1405">
      <w:pPr>
        <w:spacing w:after="0"/>
        <w:ind w:left="0"/>
        <w:rPr>
          <w:i/>
        </w:rPr>
      </w:pPr>
      <w:r w:rsidRPr="00D03D7E">
        <w:rPr>
          <w:i/>
        </w:rPr>
        <w:lastRenderedPageBreak/>
        <w:t xml:space="preserve">[Alma </w:t>
      </w:r>
      <w:r>
        <w:rPr>
          <w:i/>
        </w:rPr>
        <w:t>36</w:t>
      </w:r>
      <w:r w:rsidRPr="00D03D7E">
        <w:rPr>
          <w:i/>
        </w:rPr>
        <w:t>]</w:t>
      </w:r>
    </w:p>
    <w:p w14:paraId="64492F91" w14:textId="77777777" w:rsidR="00FD47C2" w:rsidRDefault="00FD47C2" w:rsidP="00FD47C2">
      <w:pPr>
        <w:spacing w:after="0"/>
        <w:ind w:left="0"/>
        <w:rPr>
          <w:sz w:val="20"/>
          <w:szCs w:val="20"/>
        </w:rPr>
      </w:pPr>
    </w:p>
    <w:p w14:paraId="127C2347" w14:textId="66B2C64F" w:rsidR="00795996" w:rsidRPr="00795996" w:rsidRDefault="00FD47C2" w:rsidP="00FD47C2">
      <w:pPr>
        <w:spacing w:after="0"/>
        <w:ind w:left="0"/>
        <w:rPr>
          <w:bCs/>
          <w:sz w:val="24"/>
          <w:szCs w:val="24"/>
        </w:rPr>
      </w:pPr>
      <w:r w:rsidRPr="00D507D1">
        <w:rPr>
          <w:i/>
          <w:sz w:val="20"/>
          <w:szCs w:val="20"/>
        </w:rPr>
        <w:t xml:space="preserve">[Note:  </w:t>
      </w:r>
      <w:r>
        <w:rPr>
          <w:i/>
          <w:sz w:val="20"/>
          <w:szCs w:val="20"/>
        </w:rPr>
        <w:t>From 1989—1991—1999, John Welch would continue to refine his chiastic structure of Alma 36.</w:t>
      </w:r>
    </w:p>
    <w:p w14:paraId="482B9FC9" w14:textId="77777777" w:rsidR="00A11855" w:rsidRDefault="00A11855" w:rsidP="00582F2A">
      <w:pPr>
        <w:spacing w:after="0"/>
        <w:ind w:left="0"/>
        <w:jc w:val="center"/>
        <w:rPr>
          <w:b/>
          <w:sz w:val="24"/>
          <w:szCs w:val="24"/>
        </w:rPr>
      </w:pPr>
    </w:p>
    <w:p w14:paraId="30651E05" w14:textId="77777777" w:rsidR="00582F2A" w:rsidRPr="00582F2A" w:rsidRDefault="00582F2A" w:rsidP="00582F2A">
      <w:pPr>
        <w:spacing w:after="0"/>
        <w:ind w:left="0"/>
        <w:jc w:val="center"/>
        <w:rPr>
          <w:b/>
          <w:sz w:val="24"/>
          <w:szCs w:val="24"/>
        </w:rPr>
      </w:pPr>
      <w:r w:rsidRPr="00582F2A">
        <w:rPr>
          <w:b/>
          <w:sz w:val="24"/>
          <w:szCs w:val="24"/>
        </w:rPr>
        <w:t>The Chiastic Structure of Alma 36</w:t>
      </w:r>
    </w:p>
    <w:p w14:paraId="323D6715" w14:textId="77777777" w:rsidR="00582F2A" w:rsidRDefault="00582F2A" w:rsidP="00CA010E">
      <w:pPr>
        <w:spacing w:after="0"/>
        <w:ind w:left="0"/>
        <w:rPr>
          <w:color w:val="FF0000"/>
          <w:sz w:val="20"/>
          <w:szCs w:val="20"/>
        </w:rPr>
      </w:pPr>
    </w:p>
    <w:p w14:paraId="78A84C1E" w14:textId="77777777" w:rsidR="00A07E6D" w:rsidRPr="00C82FE8" w:rsidRDefault="00A07E6D" w:rsidP="00CA010E">
      <w:pPr>
        <w:spacing w:after="0"/>
        <w:ind w:left="0"/>
        <w:rPr>
          <w:sz w:val="20"/>
          <w:szCs w:val="20"/>
        </w:rPr>
      </w:pPr>
      <w:r w:rsidRPr="00C82FE8">
        <w:rPr>
          <w:color w:val="FF0000"/>
          <w:sz w:val="20"/>
          <w:szCs w:val="20"/>
        </w:rPr>
        <w:t>(A)</w:t>
      </w:r>
      <w:r w:rsidR="00C82FE8">
        <w:rPr>
          <w:color w:val="FF0000"/>
          <w:sz w:val="20"/>
          <w:szCs w:val="20"/>
        </w:rPr>
        <w:t xml:space="preserve">  </w:t>
      </w:r>
      <w:r w:rsidR="00C82FE8" w:rsidRPr="00C82FE8">
        <w:rPr>
          <w:sz w:val="20"/>
          <w:szCs w:val="20"/>
        </w:rPr>
        <w:t>My son give ear to my words</w:t>
      </w:r>
      <w:r w:rsidR="00C82FE8">
        <w:rPr>
          <w:sz w:val="20"/>
          <w:szCs w:val="20"/>
        </w:rPr>
        <w:t xml:space="preserve">  (v 1)</w:t>
      </w:r>
    </w:p>
    <w:p w14:paraId="6B7D23A4" w14:textId="77777777" w:rsidR="00C82FE8" w:rsidRPr="00C82FE8" w:rsidRDefault="00A07E6D" w:rsidP="00CA010E">
      <w:pPr>
        <w:spacing w:after="0"/>
        <w:ind w:left="0"/>
        <w:rPr>
          <w:sz w:val="20"/>
          <w:szCs w:val="20"/>
        </w:rPr>
      </w:pPr>
      <w:r w:rsidRPr="00C82FE8">
        <w:rPr>
          <w:color w:val="FF0000"/>
          <w:sz w:val="20"/>
          <w:szCs w:val="20"/>
        </w:rPr>
        <w:t xml:space="preserve">   (B)</w:t>
      </w:r>
      <w:r w:rsidR="00A4356C">
        <w:rPr>
          <w:sz w:val="20"/>
          <w:szCs w:val="20"/>
        </w:rPr>
        <w:t xml:space="preserve">  k</w:t>
      </w:r>
      <w:r w:rsidR="00C82FE8">
        <w:rPr>
          <w:sz w:val="20"/>
          <w:szCs w:val="20"/>
        </w:rPr>
        <w:t>eep the commandments  . . . ye shall prosper in the land  ( v 1)</w:t>
      </w:r>
    </w:p>
    <w:p w14:paraId="3ACD3773" w14:textId="77777777" w:rsidR="00A07E6D" w:rsidRPr="00C82FE8" w:rsidRDefault="00A07E6D" w:rsidP="00CA010E">
      <w:pPr>
        <w:spacing w:after="0"/>
        <w:ind w:left="0"/>
        <w:rPr>
          <w:sz w:val="20"/>
          <w:szCs w:val="20"/>
        </w:rPr>
      </w:pPr>
      <w:r w:rsidRPr="00C82FE8">
        <w:rPr>
          <w:color w:val="FF0000"/>
          <w:sz w:val="20"/>
          <w:szCs w:val="20"/>
        </w:rPr>
        <w:t xml:space="preserve">      (C)</w:t>
      </w:r>
      <w:r w:rsidR="00C82FE8">
        <w:rPr>
          <w:color w:val="FF0000"/>
          <w:sz w:val="20"/>
          <w:szCs w:val="20"/>
        </w:rPr>
        <w:t xml:space="preserve">  </w:t>
      </w:r>
      <w:r w:rsidR="00A4356C">
        <w:rPr>
          <w:sz w:val="20"/>
          <w:szCs w:val="20"/>
        </w:rPr>
        <w:t>d</w:t>
      </w:r>
      <w:r w:rsidR="00C82FE8">
        <w:rPr>
          <w:sz w:val="20"/>
          <w:szCs w:val="20"/>
        </w:rPr>
        <w:t>o as I have done  (v 2)</w:t>
      </w:r>
    </w:p>
    <w:p w14:paraId="6DD50DC4" w14:textId="77777777" w:rsidR="00A07E6D" w:rsidRPr="00C82FE8" w:rsidRDefault="00A07E6D" w:rsidP="00CA010E">
      <w:pPr>
        <w:spacing w:after="0"/>
        <w:ind w:left="0"/>
        <w:rPr>
          <w:sz w:val="20"/>
          <w:szCs w:val="20"/>
        </w:rPr>
      </w:pPr>
      <w:r w:rsidRPr="00C82FE8">
        <w:rPr>
          <w:color w:val="FF0000"/>
          <w:sz w:val="20"/>
          <w:szCs w:val="20"/>
        </w:rPr>
        <w:t xml:space="preserve">          (D)</w:t>
      </w:r>
      <w:r w:rsidR="00C82FE8">
        <w:rPr>
          <w:sz w:val="20"/>
          <w:szCs w:val="20"/>
        </w:rPr>
        <w:t xml:space="preserve">  </w:t>
      </w:r>
      <w:r w:rsidR="00C83949">
        <w:rPr>
          <w:sz w:val="20"/>
          <w:szCs w:val="20"/>
        </w:rPr>
        <w:t>r</w:t>
      </w:r>
      <w:r w:rsidR="00C82FE8">
        <w:rPr>
          <w:sz w:val="20"/>
          <w:szCs w:val="20"/>
        </w:rPr>
        <w:t>emember</w:t>
      </w:r>
      <w:r w:rsidR="00A4356C">
        <w:rPr>
          <w:sz w:val="20"/>
          <w:szCs w:val="20"/>
        </w:rPr>
        <w:t>ing</w:t>
      </w:r>
      <w:r w:rsidR="00C82FE8">
        <w:rPr>
          <w:sz w:val="20"/>
          <w:szCs w:val="20"/>
        </w:rPr>
        <w:t xml:space="preserve"> the captivity of our fathers</w:t>
      </w:r>
      <w:r w:rsidR="000D4FEA">
        <w:rPr>
          <w:sz w:val="20"/>
          <w:szCs w:val="20"/>
        </w:rPr>
        <w:t xml:space="preserve"> </w:t>
      </w:r>
      <w:r w:rsidR="00C82FE8">
        <w:rPr>
          <w:sz w:val="20"/>
          <w:szCs w:val="20"/>
        </w:rPr>
        <w:t>(v 2)</w:t>
      </w:r>
    </w:p>
    <w:p w14:paraId="217E13FD" w14:textId="77777777" w:rsidR="000D4FEA" w:rsidRDefault="00A07E6D" w:rsidP="00CA010E">
      <w:pPr>
        <w:spacing w:after="0"/>
        <w:ind w:left="0"/>
        <w:rPr>
          <w:sz w:val="20"/>
          <w:szCs w:val="20"/>
        </w:rPr>
      </w:pPr>
      <w:r w:rsidRPr="00C82FE8">
        <w:rPr>
          <w:color w:val="FF0000"/>
          <w:sz w:val="20"/>
          <w:szCs w:val="20"/>
        </w:rPr>
        <w:t xml:space="preserve">              (E)</w:t>
      </w:r>
      <w:r w:rsidR="00A4356C">
        <w:rPr>
          <w:sz w:val="20"/>
          <w:szCs w:val="20"/>
        </w:rPr>
        <w:t xml:space="preserve">  </w:t>
      </w:r>
      <w:r w:rsidR="000D4FEA">
        <w:rPr>
          <w:sz w:val="20"/>
          <w:szCs w:val="20"/>
        </w:rPr>
        <w:t xml:space="preserve">for </w:t>
      </w:r>
      <w:r w:rsidR="00A4356C" w:rsidRPr="000D4FEA">
        <w:rPr>
          <w:sz w:val="20"/>
          <w:szCs w:val="20"/>
        </w:rPr>
        <w:t>t</w:t>
      </w:r>
      <w:r w:rsidR="00C82FE8" w:rsidRPr="000D4FEA">
        <w:rPr>
          <w:sz w:val="20"/>
          <w:szCs w:val="20"/>
        </w:rPr>
        <w:t>hey were in bondage</w:t>
      </w:r>
      <w:r w:rsidR="00894DFF">
        <w:rPr>
          <w:sz w:val="20"/>
          <w:szCs w:val="20"/>
        </w:rPr>
        <w:t xml:space="preserve">  (v 2)</w:t>
      </w:r>
    </w:p>
    <w:p w14:paraId="7CD18714" w14:textId="77777777" w:rsidR="00A07E6D" w:rsidRPr="00C82FE8" w:rsidRDefault="000D4FEA" w:rsidP="00CA010E">
      <w:pPr>
        <w:spacing w:after="0"/>
        <w:ind w:left="0"/>
        <w:rPr>
          <w:sz w:val="20"/>
          <w:szCs w:val="20"/>
        </w:rPr>
      </w:pPr>
      <w:r>
        <w:rPr>
          <w:sz w:val="20"/>
          <w:szCs w:val="20"/>
        </w:rPr>
        <w:t xml:space="preserve">  </w:t>
      </w:r>
      <w:r w:rsidR="00A07E6D" w:rsidRPr="00C82FE8">
        <w:rPr>
          <w:color w:val="FF0000"/>
          <w:sz w:val="20"/>
          <w:szCs w:val="20"/>
        </w:rPr>
        <w:t xml:space="preserve">               (F)</w:t>
      </w:r>
      <w:r w:rsidR="00C82FE8">
        <w:rPr>
          <w:sz w:val="20"/>
          <w:szCs w:val="20"/>
        </w:rPr>
        <w:t xml:space="preserve">  </w:t>
      </w:r>
      <w:r w:rsidR="00894DFF">
        <w:rPr>
          <w:sz w:val="20"/>
          <w:szCs w:val="20"/>
        </w:rPr>
        <w:t xml:space="preserve">He surely did deliver them  (v 2)     </w:t>
      </w:r>
    </w:p>
    <w:p w14:paraId="0D3816FC" w14:textId="77777777" w:rsidR="00A07E6D" w:rsidRPr="00C82FE8" w:rsidRDefault="00A07E6D" w:rsidP="00CA010E">
      <w:pPr>
        <w:spacing w:after="0"/>
        <w:ind w:left="0"/>
        <w:rPr>
          <w:sz w:val="20"/>
          <w:szCs w:val="20"/>
        </w:rPr>
      </w:pPr>
      <w:r w:rsidRPr="00C82FE8">
        <w:rPr>
          <w:color w:val="FF0000"/>
          <w:sz w:val="20"/>
          <w:szCs w:val="20"/>
        </w:rPr>
        <w:t xml:space="preserve">                    (G)</w:t>
      </w:r>
      <w:r w:rsidR="00A4356C">
        <w:rPr>
          <w:sz w:val="20"/>
          <w:szCs w:val="20"/>
        </w:rPr>
        <w:t xml:space="preserve">  t</w:t>
      </w:r>
      <w:r w:rsidR="00C82FE8">
        <w:rPr>
          <w:sz w:val="20"/>
          <w:szCs w:val="20"/>
        </w:rPr>
        <w:t>rust in God  (v 3)</w:t>
      </w:r>
    </w:p>
    <w:p w14:paraId="3BD679D2" w14:textId="77777777" w:rsidR="00A07E6D" w:rsidRPr="00C82FE8" w:rsidRDefault="00A07E6D" w:rsidP="00CA010E">
      <w:pPr>
        <w:spacing w:after="0"/>
        <w:ind w:left="0"/>
        <w:rPr>
          <w:sz w:val="20"/>
          <w:szCs w:val="20"/>
        </w:rPr>
      </w:pPr>
      <w:r w:rsidRPr="00C82FE8">
        <w:rPr>
          <w:color w:val="FF0000"/>
          <w:sz w:val="20"/>
          <w:szCs w:val="20"/>
        </w:rPr>
        <w:t xml:space="preserve">                       (H)</w:t>
      </w:r>
      <w:r w:rsidR="00A4356C">
        <w:rPr>
          <w:sz w:val="20"/>
          <w:szCs w:val="20"/>
        </w:rPr>
        <w:t xml:space="preserve">  s</w:t>
      </w:r>
      <w:r w:rsidR="00C82FE8">
        <w:rPr>
          <w:sz w:val="20"/>
          <w:szCs w:val="20"/>
        </w:rPr>
        <w:t>upported in trials</w:t>
      </w:r>
      <w:r w:rsidR="00A4356C">
        <w:rPr>
          <w:sz w:val="20"/>
          <w:szCs w:val="20"/>
        </w:rPr>
        <w:t xml:space="preserve"> . . . </w:t>
      </w:r>
      <w:r w:rsidR="00C82FE8">
        <w:rPr>
          <w:sz w:val="20"/>
          <w:szCs w:val="20"/>
        </w:rPr>
        <w:t>troubles</w:t>
      </w:r>
      <w:r w:rsidR="00A4356C">
        <w:rPr>
          <w:sz w:val="20"/>
          <w:szCs w:val="20"/>
        </w:rPr>
        <w:t xml:space="preserve"> . . . </w:t>
      </w:r>
      <w:r w:rsidR="00C82FE8">
        <w:rPr>
          <w:sz w:val="20"/>
          <w:szCs w:val="20"/>
        </w:rPr>
        <w:t>afflictions  (v 3)</w:t>
      </w:r>
    </w:p>
    <w:p w14:paraId="2E0C3093" w14:textId="77777777" w:rsidR="00A07E6D" w:rsidRPr="00C82FE8" w:rsidRDefault="00A07E6D" w:rsidP="00CA010E">
      <w:pPr>
        <w:spacing w:after="0"/>
        <w:ind w:left="0"/>
        <w:rPr>
          <w:sz w:val="20"/>
          <w:szCs w:val="20"/>
        </w:rPr>
      </w:pPr>
      <w:r w:rsidRPr="00C82FE8">
        <w:rPr>
          <w:color w:val="FF0000"/>
          <w:sz w:val="20"/>
          <w:szCs w:val="20"/>
        </w:rPr>
        <w:t xml:space="preserve">                            (I)</w:t>
      </w:r>
      <w:r w:rsidR="00C82FE8">
        <w:rPr>
          <w:sz w:val="20"/>
          <w:szCs w:val="20"/>
        </w:rPr>
        <w:t xml:space="preserve">  </w:t>
      </w:r>
      <w:r w:rsidR="00A4356C">
        <w:rPr>
          <w:sz w:val="20"/>
          <w:szCs w:val="20"/>
        </w:rPr>
        <w:t>l</w:t>
      </w:r>
      <w:r w:rsidR="00C82FE8">
        <w:rPr>
          <w:sz w:val="20"/>
          <w:szCs w:val="20"/>
        </w:rPr>
        <w:t>ifted up at the last day  (v 3)</w:t>
      </w:r>
    </w:p>
    <w:p w14:paraId="24B05597" w14:textId="77777777" w:rsidR="00A07E6D" w:rsidRPr="00C82FE8" w:rsidRDefault="00A07E6D" w:rsidP="00CA010E">
      <w:pPr>
        <w:spacing w:after="0"/>
        <w:ind w:left="0"/>
        <w:rPr>
          <w:sz w:val="20"/>
          <w:szCs w:val="20"/>
        </w:rPr>
      </w:pPr>
      <w:r w:rsidRPr="00C82FE8">
        <w:rPr>
          <w:color w:val="FF0000"/>
          <w:sz w:val="20"/>
          <w:szCs w:val="20"/>
        </w:rPr>
        <w:t xml:space="preserve">                                (J)</w:t>
      </w:r>
      <w:r w:rsidR="00C82FE8">
        <w:rPr>
          <w:sz w:val="20"/>
          <w:szCs w:val="20"/>
        </w:rPr>
        <w:t xml:space="preserve">  I </w:t>
      </w:r>
      <w:r w:rsidR="00A4356C">
        <w:rPr>
          <w:sz w:val="20"/>
          <w:szCs w:val="20"/>
        </w:rPr>
        <w:t xml:space="preserve">would not that ye think that I know of myself . . . </w:t>
      </w:r>
      <w:r w:rsidR="00C82FE8">
        <w:rPr>
          <w:sz w:val="20"/>
          <w:szCs w:val="20"/>
        </w:rPr>
        <w:t>but of God  (v 4)</w:t>
      </w:r>
    </w:p>
    <w:p w14:paraId="1BD041B2" w14:textId="77777777" w:rsidR="00A07E6D" w:rsidRPr="00C82FE8" w:rsidRDefault="00A07E6D" w:rsidP="00CA010E">
      <w:pPr>
        <w:spacing w:after="0"/>
        <w:ind w:left="0"/>
        <w:rPr>
          <w:sz w:val="20"/>
          <w:szCs w:val="20"/>
        </w:rPr>
      </w:pPr>
      <w:r w:rsidRPr="00C82FE8">
        <w:rPr>
          <w:color w:val="FF0000"/>
          <w:sz w:val="20"/>
          <w:szCs w:val="20"/>
        </w:rPr>
        <w:t xml:space="preserve">                                    (K)</w:t>
      </w:r>
      <w:r w:rsidR="00C82FE8">
        <w:rPr>
          <w:sz w:val="20"/>
          <w:szCs w:val="20"/>
        </w:rPr>
        <w:t xml:space="preserve">  born of God  (v 5)</w:t>
      </w:r>
    </w:p>
    <w:p w14:paraId="1F751A37" w14:textId="77777777" w:rsidR="00A07E6D" w:rsidRDefault="00A07E6D" w:rsidP="00CA010E">
      <w:pPr>
        <w:spacing w:after="0"/>
        <w:ind w:left="0"/>
        <w:rPr>
          <w:sz w:val="20"/>
          <w:szCs w:val="20"/>
        </w:rPr>
      </w:pPr>
      <w:r w:rsidRPr="00C82FE8">
        <w:rPr>
          <w:color w:val="FF0000"/>
          <w:sz w:val="20"/>
          <w:szCs w:val="20"/>
        </w:rPr>
        <w:t xml:space="preserve">                                      </w:t>
      </w:r>
      <w:r w:rsidR="00C82FE8" w:rsidRPr="00C82FE8">
        <w:rPr>
          <w:color w:val="FF0000"/>
          <w:sz w:val="20"/>
          <w:szCs w:val="20"/>
        </w:rPr>
        <w:t xml:space="preserve">  </w:t>
      </w:r>
      <w:r w:rsidRPr="00C82FE8">
        <w:rPr>
          <w:color w:val="FF0000"/>
          <w:sz w:val="20"/>
          <w:szCs w:val="20"/>
        </w:rPr>
        <w:t>(L)</w:t>
      </w:r>
      <w:r w:rsidR="00C82FE8">
        <w:rPr>
          <w:sz w:val="20"/>
          <w:szCs w:val="20"/>
        </w:rPr>
        <w:t xml:space="preserve">  </w:t>
      </w:r>
      <w:r w:rsidR="00A4356C">
        <w:rPr>
          <w:sz w:val="20"/>
          <w:szCs w:val="20"/>
        </w:rPr>
        <w:t xml:space="preserve">seeking to </w:t>
      </w:r>
      <w:r w:rsidR="00C82FE8">
        <w:rPr>
          <w:sz w:val="20"/>
          <w:szCs w:val="20"/>
        </w:rPr>
        <w:t>destroy the church (v 6-9)</w:t>
      </w:r>
    </w:p>
    <w:p w14:paraId="6A7B6D92" w14:textId="77777777" w:rsidR="00AC1743" w:rsidRPr="00C82FE8" w:rsidRDefault="00AC1743" w:rsidP="00CA010E">
      <w:pPr>
        <w:spacing w:after="0"/>
        <w:ind w:left="0"/>
        <w:rPr>
          <w:sz w:val="20"/>
          <w:szCs w:val="20"/>
        </w:rPr>
      </w:pPr>
      <w:r>
        <w:rPr>
          <w:sz w:val="20"/>
          <w:szCs w:val="20"/>
        </w:rPr>
        <w:tab/>
      </w:r>
      <w:r>
        <w:rPr>
          <w:sz w:val="20"/>
          <w:szCs w:val="20"/>
        </w:rPr>
        <w:tab/>
        <w:t xml:space="preserve">          </w:t>
      </w:r>
      <w:r w:rsidRPr="00AC1743">
        <w:rPr>
          <w:color w:val="FF0000"/>
          <w:sz w:val="20"/>
          <w:szCs w:val="20"/>
        </w:rPr>
        <w:t>(*)</w:t>
      </w:r>
      <w:r>
        <w:rPr>
          <w:sz w:val="20"/>
          <w:szCs w:val="20"/>
        </w:rPr>
        <w:t xml:space="preserve">  I fell to the earth (v 10)</w:t>
      </w:r>
    </w:p>
    <w:p w14:paraId="1C275FB8" w14:textId="77777777" w:rsidR="00A07E6D" w:rsidRPr="007C26F9" w:rsidRDefault="00A07E6D" w:rsidP="00CA010E">
      <w:pPr>
        <w:spacing w:after="0"/>
        <w:ind w:left="0"/>
        <w:rPr>
          <w:sz w:val="20"/>
          <w:szCs w:val="20"/>
        </w:rPr>
      </w:pPr>
      <w:r w:rsidRPr="00C82FE8">
        <w:rPr>
          <w:color w:val="FF0000"/>
          <w:sz w:val="20"/>
          <w:szCs w:val="20"/>
        </w:rPr>
        <w:t xml:space="preserve">                                          </w:t>
      </w:r>
      <w:r w:rsidR="00C82FE8" w:rsidRPr="00C82FE8">
        <w:rPr>
          <w:color w:val="FF0000"/>
          <w:sz w:val="20"/>
          <w:szCs w:val="20"/>
        </w:rPr>
        <w:t xml:space="preserve"> </w:t>
      </w:r>
      <w:r w:rsidRPr="00C82FE8">
        <w:rPr>
          <w:color w:val="FF0000"/>
          <w:sz w:val="20"/>
          <w:szCs w:val="20"/>
        </w:rPr>
        <w:t>(M)</w:t>
      </w:r>
      <w:r w:rsidR="007C26F9">
        <w:rPr>
          <w:sz w:val="20"/>
          <w:szCs w:val="20"/>
        </w:rPr>
        <w:t xml:space="preserve">  </w:t>
      </w:r>
      <w:r w:rsidR="00A4356C">
        <w:rPr>
          <w:sz w:val="20"/>
          <w:szCs w:val="20"/>
        </w:rPr>
        <w:t>neither had I the use of my limbs</w:t>
      </w:r>
      <w:r w:rsidR="007C26F9">
        <w:rPr>
          <w:sz w:val="20"/>
          <w:szCs w:val="20"/>
        </w:rPr>
        <w:t xml:space="preserve"> (v 10)</w:t>
      </w:r>
    </w:p>
    <w:p w14:paraId="2D8FDBFA" w14:textId="77777777" w:rsidR="00A07E6D" w:rsidRPr="00A4356C" w:rsidRDefault="00A07E6D" w:rsidP="00CA010E">
      <w:pPr>
        <w:spacing w:after="0"/>
        <w:ind w:left="0"/>
        <w:rPr>
          <w:sz w:val="20"/>
          <w:szCs w:val="20"/>
        </w:rPr>
      </w:pPr>
      <w:r w:rsidRPr="00C82FE8">
        <w:rPr>
          <w:color w:val="FF0000"/>
          <w:sz w:val="20"/>
          <w:szCs w:val="20"/>
        </w:rPr>
        <w:t xml:space="preserve">                                               (N)</w:t>
      </w:r>
      <w:r w:rsidR="00A4356C">
        <w:rPr>
          <w:sz w:val="20"/>
          <w:szCs w:val="20"/>
        </w:rPr>
        <w:t xml:space="preserve">  coming into the presence of my God did rack my soul  (v 14-15)</w:t>
      </w:r>
    </w:p>
    <w:p w14:paraId="02F6E043" w14:textId="77777777" w:rsidR="00A07E6D" w:rsidRPr="00A4356C" w:rsidRDefault="00A07E6D" w:rsidP="00CA010E">
      <w:pPr>
        <w:spacing w:after="0"/>
        <w:ind w:left="0"/>
        <w:rPr>
          <w:sz w:val="20"/>
          <w:szCs w:val="20"/>
        </w:rPr>
      </w:pPr>
      <w:r w:rsidRPr="00C82FE8">
        <w:rPr>
          <w:color w:val="FF0000"/>
          <w:sz w:val="20"/>
          <w:szCs w:val="20"/>
        </w:rPr>
        <w:t xml:space="preserve">                                                   (O)</w:t>
      </w:r>
      <w:r w:rsidR="00A4356C">
        <w:rPr>
          <w:sz w:val="20"/>
          <w:szCs w:val="20"/>
        </w:rPr>
        <w:t xml:space="preserve">  pains of a damned soul  (v 16)</w:t>
      </w:r>
    </w:p>
    <w:p w14:paraId="54062708" w14:textId="77777777" w:rsidR="00A07E6D" w:rsidRPr="00A4356C" w:rsidRDefault="00A07E6D" w:rsidP="00CA010E">
      <w:pPr>
        <w:spacing w:after="0"/>
        <w:ind w:left="0"/>
        <w:rPr>
          <w:sz w:val="20"/>
          <w:szCs w:val="20"/>
        </w:rPr>
      </w:pPr>
      <w:r w:rsidRPr="00C82FE8">
        <w:rPr>
          <w:color w:val="FF0000"/>
          <w:sz w:val="20"/>
          <w:szCs w:val="20"/>
        </w:rPr>
        <w:t xml:space="preserve">                                                       (P)</w:t>
      </w:r>
      <w:r w:rsidR="00A4356C">
        <w:rPr>
          <w:sz w:val="20"/>
          <w:szCs w:val="20"/>
        </w:rPr>
        <w:t xml:space="preserve">  harrowed up by the memory of my many sins  (v 17)</w:t>
      </w:r>
    </w:p>
    <w:p w14:paraId="0B143CB2" w14:textId="77777777" w:rsidR="0031033A" w:rsidRDefault="00A07E6D" w:rsidP="00AC1743">
      <w:pPr>
        <w:spacing w:after="0"/>
        <w:ind w:left="0"/>
        <w:rPr>
          <w:rFonts w:ascii="Calibri" w:eastAsia="Calibri" w:hAnsi="Calibri" w:cs="Calibri"/>
          <w:sz w:val="18"/>
          <w:szCs w:val="18"/>
        </w:rPr>
      </w:pPr>
      <w:r w:rsidRPr="00C82FE8">
        <w:rPr>
          <w:color w:val="FF0000"/>
          <w:sz w:val="20"/>
          <w:szCs w:val="20"/>
        </w:rPr>
        <w:t xml:space="preserve">                          </w:t>
      </w:r>
      <w:r w:rsidR="00C82FE8" w:rsidRPr="00C82FE8">
        <w:rPr>
          <w:color w:val="FF0000"/>
          <w:sz w:val="20"/>
          <w:szCs w:val="20"/>
        </w:rPr>
        <w:t xml:space="preserve">                                (Q) </w:t>
      </w:r>
      <w:r w:rsidR="00A4356C">
        <w:rPr>
          <w:sz w:val="20"/>
          <w:szCs w:val="20"/>
        </w:rPr>
        <w:t xml:space="preserve"> I remembered . . . Jesus Christ, a Son of God  (v 17)</w:t>
      </w:r>
      <w:r w:rsidR="00C82FE8" w:rsidRPr="00C82FE8">
        <w:rPr>
          <w:color w:val="FF0000"/>
          <w:sz w:val="20"/>
          <w:szCs w:val="20"/>
        </w:rPr>
        <w:t xml:space="preserve">  </w:t>
      </w:r>
    </w:p>
    <w:p w14:paraId="22693A87" w14:textId="77777777" w:rsidR="00AC1743" w:rsidRPr="00CA010E" w:rsidRDefault="00AC1743" w:rsidP="00CA010E">
      <w:pPr>
        <w:autoSpaceDE w:val="0"/>
        <w:autoSpaceDN w:val="0"/>
        <w:adjustRightInd w:val="0"/>
        <w:spacing w:after="0"/>
        <w:ind w:left="0"/>
        <w:rPr>
          <w:rFonts w:ascii="Calibri" w:eastAsia="Calibri" w:hAnsi="Calibri" w:cs="Calibri"/>
          <w:sz w:val="18"/>
          <w:szCs w:val="18"/>
        </w:rPr>
      </w:pPr>
    </w:p>
    <w:p w14:paraId="39F719EC" w14:textId="77777777" w:rsidR="00C82FE8" w:rsidRPr="002E1117" w:rsidRDefault="00C82FE8" w:rsidP="00CA010E">
      <w:pPr>
        <w:spacing w:after="0"/>
        <w:ind w:left="0"/>
        <w:rPr>
          <w:sz w:val="20"/>
          <w:szCs w:val="20"/>
        </w:rPr>
      </w:pPr>
      <w:r w:rsidRPr="00C82FE8">
        <w:rPr>
          <w:color w:val="FF0000"/>
          <w:sz w:val="20"/>
          <w:szCs w:val="20"/>
        </w:rPr>
        <w:tab/>
      </w:r>
      <w:r w:rsidRPr="00C82FE8">
        <w:rPr>
          <w:color w:val="FF0000"/>
          <w:sz w:val="20"/>
          <w:szCs w:val="20"/>
        </w:rPr>
        <w:tab/>
      </w:r>
      <w:r w:rsidRPr="00C82FE8">
        <w:rPr>
          <w:color w:val="FF0000"/>
          <w:sz w:val="20"/>
          <w:szCs w:val="20"/>
        </w:rPr>
        <w:tab/>
      </w:r>
      <w:r w:rsidR="002E1117">
        <w:rPr>
          <w:color w:val="FF0000"/>
          <w:sz w:val="20"/>
          <w:szCs w:val="20"/>
        </w:rPr>
        <w:t xml:space="preserve">          (Q)</w:t>
      </w:r>
      <w:r w:rsidR="002E1117">
        <w:rPr>
          <w:sz w:val="20"/>
          <w:szCs w:val="20"/>
        </w:rPr>
        <w:t xml:space="preserve">  I cried . . . Jesus thou Son of God  (v 18)</w:t>
      </w:r>
    </w:p>
    <w:p w14:paraId="57AA3425" w14:textId="77777777" w:rsidR="00C82FE8" w:rsidRPr="002E1117" w:rsidRDefault="00C82FE8" w:rsidP="00CA010E">
      <w:pPr>
        <w:spacing w:after="0"/>
        <w:ind w:left="0"/>
        <w:rPr>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(P)</w:t>
      </w:r>
      <w:r w:rsidR="002E1117">
        <w:rPr>
          <w:sz w:val="20"/>
          <w:szCs w:val="20"/>
        </w:rPr>
        <w:t xml:space="preserve">  harrowed up by the memory of my sins no more  (v19)</w:t>
      </w:r>
    </w:p>
    <w:p w14:paraId="379F5F3C"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 xml:space="preserve">(O)  </w:t>
      </w:r>
      <w:r w:rsidR="002E1117" w:rsidRPr="002E1117">
        <w:rPr>
          <w:sz w:val="20"/>
          <w:szCs w:val="20"/>
        </w:rPr>
        <w:t>joy as exceeding as was my pain  (v 20)</w:t>
      </w:r>
    </w:p>
    <w:p w14:paraId="78155AEF"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(N)</w:t>
      </w:r>
      <w:r w:rsidR="002E1117">
        <w:rPr>
          <w:sz w:val="20"/>
          <w:szCs w:val="20"/>
        </w:rPr>
        <w:t xml:space="preserve">  my soul did long to be there [</w:t>
      </w:r>
      <w:r w:rsidR="00AC1743">
        <w:rPr>
          <w:sz w:val="20"/>
          <w:szCs w:val="20"/>
        </w:rPr>
        <w:t xml:space="preserve">in the presence of </w:t>
      </w:r>
      <w:r w:rsidR="002E1117">
        <w:rPr>
          <w:sz w:val="20"/>
          <w:szCs w:val="20"/>
        </w:rPr>
        <w:t xml:space="preserve">God]  (v 22) </w:t>
      </w:r>
      <w:r w:rsidRPr="00C82FE8">
        <w:rPr>
          <w:color w:val="FF0000"/>
          <w:sz w:val="20"/>
          <w:szCs w:val="20"/>
        </w:rPr>
        <w:t xml:space="preserve">   </w:t>
      </w:r>
    </w:p>
    <w:p w14:paraId="664E705E" w14:textId="77777777" w:rsidR="00C82FE8" w:rsidRDefault="00C82FE8" w:rsidP="00CA010E">
      <w:pPr>
        <w:spacing w:after="0"/>
        <w:ind w:left="0"/>
        <w:rPr>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(M)</w:t>
      </w:r>
      <w:r w:rsidR="002E1117">
        <w:rPr>
          <w:sz w:val="20"/>
          <w:szCs w:val="20"/>
        </w:rPr>
        <w:t xml:space="preserve">  my limbs did receive their strength again  (v 23)</w:t>
      </w:r>
    </w:p>
    <w:p w14:paraId="6A39B591" w14:textId="77777777" w:rsidR="00AC1743" w:rsidRPr="002E1117" w:rsidRDefault="00AC1743" w:rsidP="00CA010E">
      <w:pPr>
        <w:spacing w:after="0"/>
        <w:ind w:left="0"/>
        <w:rPr>
          <w:sz w:val="20"/>
          <w:szCs w:val="20"/>
        </w:rPr>
      </w:pPr>
      <w:r>
        <w:rPr>
          <w:sz w:val="20"/>
          <w:szCs w:val="20"/>
        </w:rPr>
        <w:tab/>
      </w:r>
      <w:r>
        <w:rPr>
          <w:sz w:val="20"/>
          <w:szCs w:val="20"/>
        </w:rPr>
        <w:tab/>
        <w:t xml:space="preserve">           </w:t>
      </w:r>
      <w:r w:rsidRPr="00AC1743">
        <w:rPr>
          <w:color w:val="FF0000"/>
          <w:sz w:val="20"/>
          <w:szCs w:val="20"/>
        </w:rPr>
        <w:t>(*)</w:t>
      </w:r>
      <w:r>
        <w:rPr>
          <w:sz w:val="20"/>
          <w:szCs w:val="20"/>
        </w:rPr>
        <w:t xml:space="preserve">  I stood upon my feet  (v 23)</w:t>
      </w:r>
    </w:p>
    <w:p w14:paraId="42F75956" w14:textId="77777777" w:rsidR="00C82FE8" w:rsidRPr="002E1117" w:rsidRDefault="00C82FE8" w:rsidP="00CA010E">
      <w:pPr>
        <w:spacing w:after="0"/>
        <w:ind w:left="0"/>
        <w:rPr>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 xml:space="preserve"> </w:t>
      </w:r>
      <w:r w:rsidR="00B5508C">
        <w:rPr>
          <w:color w:val="FF0000"/>
          <w:sz w:val="20"/>
          <w:szCs w:val="20"/>
        </w:rPr>
        <w:t xml:space="preserve"> </w:t>
      </w:r>
      <w:r w:rsidR="00D232F3">
        <w:rPr>
          <w:color w:val="FF0000"/>
          <w:sz w:val="20"/>
          <w:szCs w:val="20"/>
        </w:rPr>
        <w:t xml:space="preserve">      </w:t>
      </w:r>
      <w:r w:rsidRPr="00C82FE8">
        <w:rPr>
          <w:color w:val="FF0000"/>
          <w:sz w:val="20"/>
          <w:szCs w:val="20"/>
        </w:rPr>
        <w:t>(L)</w:t>
      </w:r>
      <w:r w:rsidR="002E1117">
        <w:rPr>
          <w:sz w:val="20"/>
          <w:szCs w:val="20"/>
        </w:rPr>
        <w:t xml:space="preserve">  I have labored without ceasing that I might bring souls unto repentance (v 24)</w:t>
      </w:r>
    </w:p>
    <w:p w14:paraId="262B1408" w14:textId="77777777" w:rsidR="00C82FE8" w:rsidRPr="00C82FE8" w:rsidRDefault="00C82FE8" w:rsidP="00CA010E">
      <w:pPr>
        <w:spacing w:after="0"/>
        <w:ind w:left="0"/>
        <w:rPr>
          <w:color w:val="FF0000"/>
          <w:sz w:val="20"/>
          <w:szCs w:val="20"/>
        </w:rPr>
      </w:pPr>
      <w:r w:rsidRPr="00C82FE8">
        <w:rPr>
          <w:color w:val="FF0000"/>
          <w:sz w:val="20"/>
          <w:szCs w:val="20"/>
        </w:rPr>
        <w:tab/>
      </w:r>
      <w:r w:rsidR="002E1117">
        <w:rPr>
          <w:color w:val="FF0000"/>
          <w:sz w:val="20"/>
          <w:szCs w:val="20"/>
        </w:rPr>
        <w:t xml:space="preserve">            </w:t>
      </w:r>
      <w:r w:rsidR="00D232F3">
        <w:rPr>
          <w:color w:val="FF0000"/>
          <w:sz w:val="20"/>
          <w:szCs w:val="20"/>
        </w:rPr>
        <w:t xml:space="preserve">        </w:t>
      </w:r>
      <w:r w:rsidR="002E1117">
        <w:rPr>
          <w:color w:val="FF0000"/>
          <w:sz w:val="20"/>
          <w:szCs w:val="20"/>
        </w:rPr>
        <w:t>(K)</w:t>
      </w:r>
      <w:r w:rsidR="002E1117">
        <w:rPr>
          <w:sz w:val="20"/>
          <w:szCs w:val="20"/>
        </w:rPr>
        <w:t xml:space="preserve">  born of God  (v 26)</w:t>
      </w:r>
      <w:r w:rsidRPr="00C82FE8">
        <w:rPr>
          <w:color w:val="FF0000"/>
          <w:sz w:val="20"/>
          <w:szCs w:val="20"/>
        </w:rPr>
        <w:t xml:space="preserve">   </w:t>
      </w:r>
    </w:p>
    <w:p w14:paraId="5DAC3DF0" w14:textId="77777777" w:rsidR="00C82FE8" w:rsidRDefault="00C82FE8" w:rsidP="00CA010E">
      <w:pPr>
        <w:spacing w:after="0"/>
        <w:ind w:left="0"/>
        <w:rPr>
          <w:color w:val="FF0000"/>
          <w:sz w:val="20"/>
          <w:szCs w:val="20"/>
        </w:rPr>
      </w:pPr>
      <w:r w:rsidRPr="00C82FE8">
        <w:rPr>
          <w:color w:val="FF0000"/>
          <w:sz w:val="20"/>
          <w:szCs w:val="20"/>
        </w:rPr>
        <w:t xml:space="preserve">                           </w:t>
      </w:r>
      <w:r w:rsidR="00D232F3">
        <w:rPr>
          <w:color w:val="FF0000"/>
          <w:sz w:val="20"/>
          <w:szCs w:val="20"/>
        </w:rPr>
        <w:t xml:space="preserve">      </w:t>
      </w:r>
      <w:r w:rsidR="002E1117">
        <w:rPr>
          <w:color w:val="FF0000"/>
          <w:sz w:val="20"/>
          <w:szCs w:val="20"/>
        </w:rPr>
        <w:t>(J)</w:t>
      </w:r>
      <w:r w:rsidR="002E1117">
        <w:rPr>
          <w:sz w:val="20"/>
          <w:szCs w:val="20"/>
        </w:rPr>
        <w:t xml:space="preserve">  the knowledge which I have is of God  (v 26)</w:t>
      </w:r>
      <w:r w:rsidRPr="00C82FE8">
        <w:rPr>
          <w:color w:val="FF0000"/>
          <w:sz w:val="20"/>
          <w:szCs w:val="20"/>
        </w:rPr>
        <w:t xml:space="preserve">  </w:t>
      </w:r>
    </w:p>
    <w:p w14:paraId="33D10185" w14:textId="77777777" w:rsidR="00894DFF" w:rsidRPr="00894DFF" w:rsidRDefault="00894DFF" w:rsidP="00CA010E">
      <w:pPr>
        <w:spacing w:after="0"/>
        <w:ind w:left="0"/>
        <w:rPr>
          <w:sz w:val="20"/>
          <w:szCs w:val="20"/>
        </w:rPr>
      </w:pPr>
      <w:r>
        <w:rPr>
          <w:color w:val="FF0000"/>
          <w:sz w:val="20"/>
          <w:szCs w:val="20"/>
        </w:rPr>
        <w:t xml:space="preserve">                         </w:t>
      </w:r>
      <w:r w:rsidR="00D232F3">
        <w:rPr>
          <w:color w:val="FF0000"/>
          <w:sz w:val="20"/>
          <w:szCs w:val="20"/>
        </w:rPr>
        <w:t xml:space="preserve">    </w:t>
      </w:r>
      <w:r w:rsidR="00290814">
        <w:rPr>
          <w:color w:val="FF0000"/>
          <w:sz w:val="20"/>
          <w:szCs w:val="20"/>
        </w:rPr>
        <w:t>[</w:t>
      </w:r>
      <w:r>
        <w:rPr>
          <w:color w:val="FF0000"/>
          <w:sz w:val="20"/>
          <w:szCs w:val="20"/>
        </w:rPr>
        <w:t>I</w:t>
      </w:r>
      <w:r w:rsidR="00290814">
        <w:rPr>
          <w:color w:val="FF0000"/>
          <w:sz w:val="20"/>
          <w:szCs w:val="20"/>
        </w:rPr>
        <w:t>]</w:t>
      </w:r>
      <w:r>
        <w:rPr>
          <w:sz w:val="20"/>
          <w:szCs w:val="20"/>
        </w:rPr>
        <w:t xml:space="preserve">  [see v. 28]  </w:t>
      </w:r>
    </w:p>
    <w:p w14:paraId="74342348" w14:textId="77777777" w:rsidR="00894DFF" w:rsidRPr="002E1117" w:rsidRDefault="00C82FE8" w:rsidP="00CA010E">
      <w:pPr>
        <w:spacing w:after="0"/>
        <w:ind w:left="0"/>
        <w:rPr>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w:t>
      </w:r>
      <w:r w:rsidR="00894DFF">
        <w:rPr>
          <w:color w:val="FF0000"/>
          <w:sz w:val="20"/>
          <w:szCs w:val="20"/>
        </w:rPr>
        <w:t>H</w:t>
      </w:r>
      <w:r w:rsidRPr="00C82FE8">
        <w:rPr>
          <w:color w:val="FF0000"/>
          <w:sz w:val="20"/>
          <w:szCs w:val="20"/>
        </w:rPr>
        <w:t>)</w:t>
      </w:r>
      <w:r w:rsidR="002E1117">
        <w:rPr>
          <w:sz w:val="20"/>
          <w:szCs w:val="20"/>
        </w:rPr>
        <w:t xml:space="preserve">  supported under trials and troubles . . . afflictions  (v 27)</w:t>
      </w:r>
    </w:p>
    <w:p w14:paraId="0F3A6471"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2E1117">
        <w:rPr>
          <w:color w:val="FF0000"/>
          <w:sz w:val="20"/>
          <w:szCs w:val="20"/>
        </w:rPr>
        <w:t xml:space="preserve">             </w:t>
      </w:r>
      <w:r w:rsidR="00D232F3">
        <w:rPr>
          <w:color w:val="FF0000"/>
          <w:sz w:val="20"/>
          <w:szCs w:val="20"/>
        </w:rPr>
        <w:t xml:space="preserve">  </w:t>
      </w:r>
      <w:r w:rsidR="002E1117">
        <w:rPr>
          <w:color w:val="FF0000"/>
          <w:sz w:val="20"/>
          <w:szCs w:val="20"/>
        </w:rPr>
        <w:t>(</w:t>
      </w:r>
      <w:r w:rsidR="00894DFF">
        <w:rPr>
          <w:color w:val="FF0000"/>
          <w:sz w:val="20"/>
          <w:szCs w:val="20"/>
        </w:rPr>
        <w:t>G</w:t>
      </w:r>
      <w:r w:rsidR="002E1117">
        <w:rPr>
          <w:color w:val="FF0000"/>
          <w:sz w:val="20"/>
          <w:szCs w:val="20"/>
        </w:rPr>
        <w:t>)</w:t>
      </w:r>
      <w:r w:rsidR="002E1117">
        <w:rPr>
          <w:sz w:val="20"/>
          <w:szCs w:val="20"/>
        </w:rPr>
        <w:t xml:space="preserve">  trust in Him  (v 27)</w:t>
      </w:r>
      <w:r w:rsidRPr="00C82FE8">
        <w:rPr>
          <w:color w:val="FF0000"/>
          <w:sz w:val="20"/>
          <w:szCs w:val="20"/>
        </w:rPr>
        <w:t xml:space="preserve">    </w:t>
      </w:r>
    </w:p>
    <w:p w14:paraId="4E2BEA16" w14:textId="77777777" w:rsidR="00C82FE8" w:rsidRPr="002E1117" w:rsidRDefault="00C82FE8" w:rsidP="00CA010E">
      <w:pPr>
        <w:spacing w:after="0"/>
        <w:ind w:left="0"/>
        <w:rPr>
          <w:sz w:val="20"/>
          <w:szCs w:val="20"/>
        </w:rPr>
      </w:pPr>
      <w:r w:rsidRPr="00C82FE8">
        <w:rPr>
          <w:color w:val="FF0000"/>
          <w:sz w:val="20"/>
          <w:szCs w:val="20"/>
        </w:rPr>
        <w:t xml:space="preserve">                  </w:t>
      </w:r>
      <w:r w:rsidR="00D232F3">
        <w:rPr>
          <w:color w:val="FF0000"/>
          <w:sz w:val="20"/>
          <w:szCs w:val="20"/>
        </w:rPr>
        <w:t xml:space="preserve">  </w:t>
      </w:r>
      <w:r w:rsidR="00894DFF">
        <w:rPr>
          <w:color w:val="FF0000"/>
          <w:sz w:val="20"/>
          <w:szCs w:val="20"/>
        </w:rPr>
        <w:t>(F</w:t>
      </w:r>
      <w:r w:rsidRPr="00C82FE8">
        <w:rPr>
          <w:color w:val="FF0000"/>
          <w:sz w:val="20"/>
          <w:szCs w:val="20"/>
        </w:rPr>
        <w:t>)</w:t>
      </w:r>
      <w:r w:rsidR="002E1117">
        <w:rPr>
          <w:sz w:val="20"/>
          <w:szCs w:val="20"/>
        </w:rPr>
        <w:t xml:space="preserve">  He will still deliver me  (v 27)</w:t>
      </w:r>
    </w:p>
    <w:p w14:paraId="05C04030"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894DFF">
        <w:rPr>
          <w:color w:val="FF0000"/>
          <w:sz w:val="20"/>
          <w:szCs w:val="20"/>
        </w:rPr>
        <w:tab/>
        <w:t xml:space="preserve">        </w:t>
      </w:r>
      <w:r w:rsidR="00D232F3">
        <w:rPr>
          <w:color w:val="FF0000"/>
          <w:sz w:val="20"/>
          <w:szCs w:val="20"/>
        </w:rPr>
        <w:t xml:space="preserve">  </w:t>
      </w:r>
      <w:r w:rsidR="003E74B0">
        <w:rPr>
          <w:color w:val="FF0000"/>
          <w:sz w:val="20"/>
          <w:szCs w:val="20"/>
        </w:rPr>
        <w:t xml:space="preserve"> </w:t>
      </w:r>
      <w:r w:rsidR="00894DFF">
        <w:rPr>
          <w:color w:val="FF0000"/>
          <w:sz w:val="20"/>
          <w:szCs w:val="20"/>
        </w:rPr>
        <w:t xml:space="preserve"> </w:t>
      </w:r>
      <w:r w:rsidRPr="00C82FE8">
        <w:rPr>
          <w:color w:val="FF0000"/>
          <w:sz w:val="20"/>
          <w:szCs w:val="20"/>
        </w:rPr>
        <w:t>(</w:t>
      </w:r>
      <w:r w:rsidR="00894DFF">
        <w:rPr>
          <w:color w:val="FF0000"/>
          <w:sz w:val="20"/>
          <w:szCs w:val="20"/>
        </w:rPr>
        <w:t>I</w:t>
      </w:r>
      <w:r w:rsidRPr="00C82FE8">
        <w:rPr>
          <w:color w:val="FF0000"/>
          <w:sz w:val="20"/>
          <w:szCs w:val="20"/>
        </w:rPr>
        <w:t>)</w:t>
      </w:r>
      <w:r w:rsidR="000D4FEA">
        <w:rPr>
          <w:sz w:val="20"/>
          <w:szCs w:val="20"/>
        </w:rPr>
        <w:t xml:space="preserve">  He will raise me up</w:t>
      </w:r>
      <w:r w:rsidR="00894DFF">
        <w:rPr>
          <w:sz w:val="20"/>
          <w:szCs w:val="20"/>
        </w:rPr>
        <w:t xml:space="preserve"> at the last day</w:t>
      </w:r>
      <w:r w:rsidR="000D4FEA">
        <w:rPr>
          <w:sz w:val="20"/>
          <w:szCs w:val="20"/>
        </w:rPr>
        <w:t xml:space="preserve">  (v 28)</w:t>
      </w:r>
      <w:r w:rsidRPr="00C82FE8">
        <w:rPr>
          <w:color w:val="FF0000"/>
          <w:sz w:val="20"/>
          <w:szCs w:val="20"/>
        </w:rPr>
        <w:t xml:space="preserve">    </w:t>
      </w:r>
    </w:p>
    <w:p w14:paraId="3B6B1E05"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(E)</w:t>
      </w:r>
      <w:r w:rsidR="000D4FEA">
        <w:rPr>
          <w:sz w:val="20"/>
          <w:szCs w:val="20"/>
        </w:rPr>
        <w:t xml:space="preserve">  He has delivered them out of bondage and captivity  (v 28)</w:t>
      </w:r>
      <w:r w:rsidRPr="00C82FE8">
        <w:rPr>
          <w:color w:val="FF0000"/>
          <w:sz w:val="20"/>
          <w:szCs w:val="20"/>
        </w:rPr>
        <w:t xml:space="preserve">   </w:t>
      </w:r>
    </w:p>
    <w:p w14:paraId="176B8295" w14:textId="77777777" w:rsidR="00C82FE8" w:rsidRPr="00C82FE8" w:rsidRDefault="00C82FE8" w:rsidP="00CA010E">
      <w:pPr>
        <w:spacing w:after="0"/>
        <w:ind w:left="0"/>
        <w:rPr>
          <w:color w:val="FF0000"/>
          <w:sz w:val="20"/>
          <w:szCs w:val="20"/>
        </w:rPr>
      </w:pPr>
      <w:r w:rsidRPr="00C82FE8">
        <w:rPr>
          <w:color w:val="FF0000"/>
          <w:sz w:val="20"/>
          <w:szCs w:val="20"/>
        </w:rPr>
        <w:t xml:space="preserve">         </w:t>
      </w:r>
      <w:r w:rsidR="00D232F3">
        <w:rPr>
          <w:color w:val="FF0000"/>
          <w:sz w:val="20"/>
          <w:szCs w:val="20"/>
        </w:rPr>
        <w:t xml:space="preserve"> </w:t>
      </w:r>
      <w:r w:rsidRPr="00C82FE8">
        <w:rPr>
          <w:color w:val="FF0000"/>
          <w:sz w:val="20"/>
          <w:szCs w:val="20"/>
        </w:rPr>
        <w:t xml:space="preserve"> (D)</w:t>
      </w:r>
      <w:r w:rsidR="000D4FEA">
        <w:rPr>
          <w:sz w:val="20"/>
          <w:szCs w:val="20"/>
        </w:rPr>
        <w:t xml:space="preserve">  retained in remembrance their captivity  (v 29)</w:t>
      </w:r>
      <w:r w:rsidRPr="00C82FE8">
        <w:rPr>
          <w:color w:val="FF0000"/>
          <w:sz w:val="20"/>
          <w:szCs w:val="20"/>
        </w:rPr>
        <w:t xml:space="preserve">   </w:t>
      </w:r>
    </w:p>
    <w:p w14:paraId="127D3CAA" w14:textId="77777777" w:rsidR="00C82FE8" w:rsidRPr="00C82FE8" w:rsidRDefault="00C82FE8" w:rsidP="00CA010E">
      <w:pPr>
        <w:spacing w:after="0"/>
        <w:ind w:left="0"/>
        <w:rPr>
          <w:color w:val="FF0000"/>
          <w:sz w:val="20"/>
          <w:szCs w:val="20"/>
        </w:rPr>
      </w:pPr>
      <w:r w:rsidRPr="00C82FE8">
        <w:rPr>
          <w:color w:val="FF0000"/>
          <w:sz w:val="20"/>
          <w:szCs w:val="20"/>
        </w:rPr>
        <w:t xml:space="preserve">        (C)</w:t>
      </w:r>
      <w:r w:rsidR="000D4FEA">
        <w:rPr>
          <w:sz w:val="20"/>
          <w:szCs w:val="20"/>
        </w:rPr>
        <w:t xml:space="preserve">  know as I do know  (v 30)</w:t>
      </w:r>
      <w:r w:rsidRPr="00C82FE8">
        <w:rPr>
          <w:color w:val="FF0000"/>
          <w:sz w:val="20"/>
          <w:szCs w:val="20"/>
        </w:rPr>
        <w:t xml:space="preserve">  </w:t>
      </w:r>
    </w:p>
    <w:p w14:paraId="698CF184" w14:textId="77777777" w:rsidR="00C82FE8" w:rsidRPr="00C82FE8" w:rsidRDefault="00C82FE8" w:rsidP="00CA010E">
      <w:pPr>
        <w:spacing w:after="0"/>
        <w:ind w:left="0"/>
        <w:rPr>
          <w:color w:val="FF0000"/>
          <w:sz w:val="20"/>
          <w:szCs w:val="20"/>
        </w:rPr>
      </w:pPr>
      <w:r w:rsidRPr="00C82FE8">
        <w:rPr>
          <w:color w:val="FF0000"/>
          <w:sz w:val="20"/>
          <w:szCs w:val="20"/>
        </w:rPr>
        <w:t xml:space="preserve">    (B)</w:t>
      </w:r>
      <w:r w:rsidR="000D4FEA">
        <w:rPr>
          <w:sz w:val="20"/>
          <w:szCs w:val="20"/>
        </w:rPr>
        <w:t xml:space="preserve">  </w:t>
      </w:r>
      <w:r w:rsidR="00C83949">
        <w:rPr>
          <w:sz w:val="20"/>
          <w:szCs w:val="20"/>
        </w:rPr>
        <w:t>k</w:t>
      </w:r>
      <w:r w:rsidR="000D4FEA">
        <w:rPr>
          <w:sz w:val="20"/>
          <w:szCs w:val="20"/>
        </w:rPr>
        <w:t>eep the commandments . . . ye shall prosper in the land  (v 30)</w:t>
      </w:r>
      <w:r w:rsidRPr="00C82FE8">
        <w:rPr>
          <w:color w:val="FF0000"/>
          <w:sz w:val="20"/>
          <w:szCs w:val="20"/>
        </w:rPr>
        <w:t xml:space="preserve">   </w:t>
      </w:r>
    </w:p>
    <w:p w14:paraId="5F1A31CA" w14:textId="77777777" w:rsidR="00C82FE8" w:rsidRPr="00C82FE8" w:rsidRDefault="00C82FE8" w:rsidP="00CA010E">
      <w:pPr>
        <w:spacing w:after="0"/>
        <w:ind w:left="0"/>
        <w:rPr>
          <w:color w:val="FF0000"/>
          <w:sz w:val="20"/>
          <w:szCs w:val="20"/>
        </w:rPr>
      </w:pPr>
      <w:r w:rsidRPr="00C82FE8">
        <w:rPr>
          <w:color w:val="FF0000"/>
          <w:sz w:val="20"/>
          <w:szCs w:val="20"/>
        </w:rPr>
        <w:t>(A)</w:t>
      </w:r>
      <w:r w:rsidR="000D4FEA">
        <w:rPr>
          <w:sz w:val="20"/>
          <w:szCs w:val="20"/>
        </w:rPr>
        <w:t xml:space="preserve">  </w:t>
      </w:r>
      <w:r w:rsidR="00C83949">
        <w:rPr>
          <w:sz w:val="20"/>
          <w:szCs w:val="20"/>
        </w:rPr>
        <w:t>t</w:t>
      </w:r>
      <w:r w:rsidR="000D4FEA">
        <w:rPr>
          <w:sz w:val="20"/>
          <w:szCs w:val="20"/>
        </w:rPr>
        <w:t>his according to his word</w:t>
      </w:r>
      <w:r w:rsidR="001F0575">
        <w:rPr>
          <w:sz w:val="20"/>
          <w:szCs w:val="20"/>
        </w:rPr>
        <w:t>[s]</w:t>
      </w:r>
      <w:r w:rsidR="000D4FEA">
        <w:rPr>
          <w:sz w:val="20"/>
          <w:szCs w:val="20"/>
        </w:rPr>
        <w:t xml:space="preserve">  (v 30)</w:t>
      </w:r>
      <w:r w:rsidRPr="00C82FE8">
        <w:rPr>
          <w:color w:val="FF0000"/>
          <w:sz w:val="20"/>
          <w:szCs w:val="20"/>
        </w:rPr>
        <w:t xml:space="preserve">   </w:t>
      </w:r>
    </w:p>
    <w:p w14:paraId="0AF4EE40" w14:textId="77777777" w:rsidR="00CA010E" w:rsidRDefault="00AC39E1" w:rsidP="00CA010E">
      <w:pPr>
        <w:spacing w:after="0"/>
        <w:ind w:left="0"/>
        <w:rPr>
          <w:sz w:val="20"/>
          <w:szCs w:val="20"/>
        </w:rPr>
      </w:pPr>
      <w:r>
        <w:rPr>
          <w:sz w:val="20"/>
          <w:szCs w:val="20"/>
        </w:rPr>
        <w:t>----------------------</w:t>
      </w:r>
    </w:p>
    <w:p w14:paraId="20957C3B" w14:textId="0247FF31" w:rsidR="00FD47C2" w:rsidRDefault="00FD47C2" w:rsidP="00FD47C2">
      <w:pPr>
        <w:spacing w:after="0"/>
        <w:ind w:left="0"/>
        <w:rPr>
          <w:i/>
          <w:sz w:val="20"/>
          <w:szCs w:val="20"/>
        </w:rPr>
      </w:pPr>
      <w:r>
        <w:rPr>
          <w:i/>
          <w:sz w:val="20"/>
          <w:szCs w:val="20"/>
        </w:rPr>
        <w:t>[</w:t>
      </w:r>
      <w:r w:rsidRPr="00D507D1">
        <w:rPr>
          <w:i/>
          <w:sz w:val="20"/>
          <w:szCs w:val="20"/>
        </w:rPr>
        <w:t xml:space="preserve">see John W. Welch, </w:t>
      </w:r>
      <w:r>
        <w:rPr>
          <w:i/>
          <w:sz w:val="20"/>
          <w:szCs w:val="20"/>
        </w:rPr>
        <w:t>‘Chi</w:t>
      </w:r>
      <w:r w:rsidR="00F34098">
        <w:rPr>
          <w:i/>
          <w:sz w:val="20"/>
          <w:szCs w:val="20"/>
        </w:rPr>
        <w:t>a</w:t>
      </w:r>
      <w:r>
        <w:rPr>
          <w:i/>
          <w:sz w:val="20"/>
          <w:szCs w:val="20"/>
        </w:rPr>
        <w:t>sm</w:t>
      </w:r>
      <w:r w:rsidR="00390769">
        <w:rPr>
          <w:i/>
          <w:sz w:val="20"/>
          <w:szCs w:val="20"/>
        </w:rPr>
        <w:t>us</w:t>
      </w:r>
      <w:r>
        <w:rPr>
          <w:i/>
          <w:sz w:val="20"/>
          <w:szCs w:val="20"/>
        </w:rPr>
        <w:t xml:space="preserve"> in Alma 36,</w:t>
      </w:r>
      <w:r w:rsidRPr="00D507D1">
        <w:rPr>
          <w:i/>
          <w:sz w:val="20"/>
          <w:szCs w:val="20"/>
        </w:rPr>
        <w:t>"</w:t>
      </w:r>
      <w:r>
        <w:rPr>
          <w:i/>
          <w:sz w:val="20"/>
          <w:szCs w:val="20"/>
        </w:rPr>
        <w:t xml:space="preserve"> FARMS, 1989; “</w:t>
      </w:r>
      <w:r w:rsidRPr="00D507D1">
        <w:rPr>
          <w:i/>
          <w:sz w:val="20"/>
          <w:szCs w:val="20"/>
        </w:rPr>
        <w:t xml:space="preserve">A Masterpiece: Alma 36," in </w:t>
      </w:r>
      <w:r w:rsidRPr="00D507D1">
        <w:rPr>
          <w:i/>
          <w:sz w:val="20"/>
          <w:szCs w:val="20"/>
          <w:u w:val="single"/>
        </w:rPr>
        <w:t>Rediscovering the Book of Mormon</w:t>
      </w:r>
      <w:r w:rsidRPr="00D507D1">
        <w:rPr>
          <w:i/>
          <w:sz w:val="20"/>
          <w:szCs w:val="20"/>
        </w:rPr>
        <w:t>, F.A.R.M.S.,</w:t>
      </w:r>
      <w:r>
        <w:rPr>
          <w:i/>
          <w:sz w:val="20"/>
          <w:szCs w:val="20"/>
        </w:rPr>
        <w:t>1991</w:t>
      </w:r>
      <w:r w:rsidRPr="00D507D1">
        <w:rPr>
          <w:i/>
          <w:sz w:val="20"/>
          <w:szCs w:val="20"/>
        </w:rPr>
        <w:t xml:space="preserve"> p. 126</w:t>
      </w:r>
      <w:r>
        <w:rPr>
          <w:i/>
          <w:sz w:val="20"/>
          <w:szCs w:val="20"/>
        </w:rPr>
        <w:t xml:space="preserve">; </w:t>
      </w:r>
      <w:r w:rsidRPr="00F34098">
        <w:rPr>
          <w:i/>
          <w:sz w:val="20"/>
          <w:szCs w:val="20"/>
          <w:u w:val="single"/>
        </w:rPr>
        <w:t>Charting the Book of Mormon</w:t>
      </w:r>
      <w:r>
        <w:rPr>
          <w:i/>
          <w:sz w:val="20"/>
          <w:szCs w:val="20"/>
        </w:rPr>
        <w:t xml:space="preserve">, </w:t>
      </w:r>
      <w:r w:rsidRPr="00390769">
        <w:rPr>
          <w:i/>
          <w:sz w:val="20"/>
          <w:szCs w:val="20"/>
        </w:rPr>
        <w:t>chart #</w:t>
      </w:r>
      <w:r w:rsidR="00390769" w:rsidRPr="00390769">
        <w:rPr>
          <w:i/>
          <w:sz w:val="20"/>
          <w:szCs w:val="20"/>
        </w:rPr>
        <w:t>94</w:t>
      </w:r>
      <w:r>
        <w:rPr>
          <w:i/>
          <w:sz w:val="20"/>
          <w:szCs w:val="20"/>
        </w:rPr>
        <w:t>, 1999</w:t>
      </w:r>
      <w:r w:rsidRPr="00D507D1">
        <w:rPr>
          <w:i/>
          <w:sz w:val="20"/>
          <w:szCs w:val="20"/>
        </w:rPr>
        <w:t>.</w:t>
      </w:r>
      <w:r>
        <w:rPr>
          <w:i/>
          <w:sz w:val="20"/>
          <w:szCs w:val="20"/>
        </w:rPr>
        <w:t>]</w:t>
      </w:r>
      <w:r w:rsidRPr="00D507D1">
        <w:rPr>
          <w:i/>
          <w:sz w:val="20"/>
          <w:szCs w:val="20"/>
        </w:rPr>
        <w:t xml:space="preserve">  </w:t>
      </w:r>
    </w:p>
    <w:p w14:paraId="0A1B9040" w14:textId="77777777" w:rsidR="00727BA7" w:rsidRDefault="00727BA7" w:rsidP="00373652">
      <w:pPr>
        <w:spacing w:after="0"/>
        <w:ind w:left="0"/>
        <w:jc w:val="right"/>
        <w:rPr>
          <w:i/>
        </w:rPr>
      </w:pPr>
      <w:r w:rsidRPr="00D03D7E">
        <w:rPr>
          <w:i/>
        </w:rPr>
        <w:lastRenderedPageBreak/>
        <w:t xml:space="preserve">[Alma </w:t>
      </w:r>
      <w:r>
        <w:rPr>
          <w:i/>
        </w:rPr>
        <w:t>36</w:t>
      </w:r>
      <w:r w:rsidRPr="00D03D7E">
        <w:rPr>
          <w:i/>
        </w:rPr>
        <w:t>]</w:t>
      </w:r>
    </w:p>
    <w:p w14:paraId="59161E2E" w14:textId="77777777" w:rsidR="00FD47C2" w:rsidRPr="002C4F2A" w:rsidRDefault="00FD47C2" w:rsidP="00FD47C2">
      <w:pPr>
        <w:spacing w:after="0"/>
        <w:ind w:left="0"/>
        <w:jc w:val="center"/>
        <w:rPr>
          <w:sz w:val="24"/>
          <w:szCs w:val="24"/>
        </w:rPr>
      </w:pPr>
      <w:r w:rsidRPr="002C4F2A">
        <w:rPr>
          <w:sz w:val="24"/>
          <w:szCs w:val="24"/>
        </w:rPr>
        <w:t>Rethinking Alma 36</w:t>
      </w:r>
    </w:p>
    <w:p w14:paraId="4090C2D2" w14:textId="77777777" w:rsidR="00FD47C2" w:rsidRDefault="00FD47C2" w:rsidP="00FD47C2">
      <w:pPr>
        <w:spacing w:after="0"/>
        <w:ind w:left="0"/>
        <w:jc w:val="center"/>
      </w:pPr>
      <w:r>
        <w:t>Noel B. Reynolds</w:t>
      </w:r>
    </w:p>
    <w:p w14:paraId="0C8ED2A6" w14:textId="77777777" w:rsidR="00FD47C2" w:rsidRDefault="00FD47C2" w:rsidP="00FD47C2">
      <w:pPr>
        <w:spacing w:after="0"/>
        <w:ind w:left="0"/>
        <w:jc w:val="center"/>
        <w:rPr>
          <w:sz w:val="20"/>
          <w:szCs w:val="20"/>
        </w:rPr>
      </w:pPr>
      <w:r w:rsidRPr="002C4F2A">
        <w:rPr>
          <w:sz w:val="20"/>
          <w:szCs w:val="20"/>
        </w:rPr>
        <w:t>June 1, 2018</w:t>
      </w:r>
    </w:p>
    <w:p w14:paraId="5E33F468" w14:textId="77777777" w:rsidR="00FD47C2" w:rsidRDefault="00FD47C2" w:rsidP="00FD47C2">
      <w:pPr>
        <w:spacing w:after="0"/>
        <w:ind w:left="0"/>
        <w:rPr>
          <w:sz w:val="20"/>
          <w:szCs w:val="20"/>
        </w:rPr>
      </w:pPr>
    </w:p>
    <w:p w14:paraId="0A342C46" w14:textId="51A8E4ED" w:rsidR="00FD47C2" w:rsidRPr="00F34098" w:rsidRDefault="00FD47C2" w:rsidP="00FD47C2">
      <w:pPr>
        <w:spacing w:after="0"/>
        <w:ind w:left="0"/>
        <w:rPr>
          <w:i/>
          <w:iCs/>
          <w:sz w:val="20"/>
          <w:szCs w:val="20"/>
        </w:rPr>
      </w:pPr>
      <w:r w:rsidRPr="00F34098">
        <w:rPr>
          <w:i/>
          <w:iCs/>
          <w:sz w:val="20"/>
          <w:szCs w:val="20"/>
        </w:rPr>
        <w:t xml:space="preserve">[Note:  In </w:t>
      </w:r>
      <w:r w:rsidRPr="00F34098">
        <w:rPr>
          <w:b/>
          <w:bCs/>
          <w:i/>
          <w:iCs/>
          <w:sz w:val="20"/>
          <w:szCs w:val="20"/>
        </w:rPr>
        <w:t>2018</w:t>
      </w:r>
      <w:r w:rsidRPr="00F34098">
        <w:rPr>
          <w:i/>
          <w:iCs/>
          <w:sz w:val="20"/>
          <w:szCs w:val="20"/>
        </w:rPr>
        <w:t>, Noel Reynolds would publish a paper in which, according to relatively recent research, he breaks down the elements of John Welch’s proposed chiastic structure of Alma 36, and subdivides various elements even further—creating various parallelistic patterns. He proposes the following</w:t>
      </w:r>
      <w:r w:rsidR="00390769">
        <w:rPr>
          <w:i/>
          <w:iCs/>
          <w:sz w:val="20"/>
          <w:szCs w:val="20"/>
        </w:rPr>
        <w:t>:</w:t>
      </w:r>
    </w:p>
    <w:p w14:paraId="0E9341E4" w14:textId="77777777" w:rsidR="00FD47C2" w:rsidRDefault="00FD47C2" w:rsidP="00FD47C2">
      <w:pPr>
        <w:spacing w:after="0"/>
        <w:ind w:left="0"/>
        <w:rPr>
          <w:sz w:val="20"/>
          <w:szCs w:val="20"/>
        </w:rPr>
      </w:pPr>
    </w:p>
    <w:p w14:paraId="42536DBE" w14:textId="77777777" w:rsidR="00FD47C2" w:rsidRDefault="00FD47C2" w:rsidP="00FD47C2">
      <w:pPr>
        <w:spacing w:after="0"/>
        <w:ind w:left="0"/>
        <w:rPr>
          <w:sz w:val="20"/>
          <w:szCs w:val="20"/>
        </w:rPr>
      </w:pPr>
      <w:r w:rsidRPr="00301134">
        <w:rPr>
          <w:b/>
          <w:bCs/>
          <w:color w:val="F79646" w:themeColor="accent6"/>
          <w:sz w:val="20"/>
          <w:szCs w:val="20"/>
        </w:rPr>
        <w:t>[A]</w:t>
      </w:r>
      <w:r w:rsidRPr="00301134">
        <w:rPr>
          <w:color w:val="F79646" w:themeColor="accent6"/>
          <w:sz w:val="20"/>
          <w:szCs w:val="20"/>
        </w:rPr>
        <w:t xml:space="preserve">    </w:t>
      </w:r>
      <w:r w:rsidRPr="003F17AA">
        <w:rPr>
          <w:sz w:val="20"/>
          <w:szCs w:val="20"/>
          <w:highlight w:val="yellow"/>
        </w:rPr>
        <w:t xml:space="preserve">My son, give ear to my </w:t>
      </w:r>
      <w:r w:rsidRPr="003F17AA">
        <w:rPr>
          <w:b/>
          <w:bCs/>
          <w:sz w:val="20"/>
          <w:szCs w:val="20"/>
          <w:highlight w:val="yellow"/>
        </w:rPr>
        <w:t>words</w:t>
      </w:r>
      <w:r>
        <w:rPr>
          <w:b/>
          <w:bCs/>
          <w:sz w:val="20"/>
          <w:szCs w:val="20"/>
        </w:rPr>
        <w:t xml:space="preserve"> </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2C4F2A">
        <w:rPr>
          <w:sz w:val="20"/>
          <w:szCs w:val="20"/>
        </w:rPr>
        <w:t>(36:1)</w:t>
      </w:r>
    </w:p>
    <w:p w14:paraId="15A5E86B" w14:textId="77777777" w:rsidR="00FD47C2" w:rsidRDefault="00FD47C2" w:rsidP="00FD47C2">
      <w:pPr>
        <w:spacing w:after="0"/>
        <w:ind w:left="0"/>
        <w:rPr>
          <w:sz w:val="20"/>
          <w:szCs w:val="20"/>
        </w:rPr>
      </w:pPr>
      <w:r>
        <w:rPr>
          <w:sz w:val="20"/>
          <w:szCs w:val="20"/>
        </w:rPr>
        <w:t xml:space="preserve">    </w:t>
      </w:r>
      <w:r w:rsidRPr="00301134">
        <w:rPr>
          <w:b/>
          <w:bCs/>
          <w:color w:val="F79646" w:themeColor="accent6"/>
          <w:sz w:val="20"/>
          <w:szCs w:val="20"/>
        </w:rPr>
        <w:t>[B]</w:t>
      </w:r>
      <w:r w:rsidRPr="00301134">
        <w:rPr>
          <w:color w:val="F79646" w:themeColor="accent6"/>
          <w:sz w:val="20"/>
          <w:szCs w:val="20"/>
        </w:rPr>
        <w:t xml:space="preserve">  </w:t>
      </w:r>
      <w:r w:rsidRPr="003F17AA">
        <w:rPr>
          <w:sz w:val="20"/>
          <w:szCs w:val="20"/>
          <w:highlight w:val="lightGray"/>
        </w:rPr>
        <w:t>(COVENANT TERMS)</w:t>
      </w:r>
    </w:p>
    <w:p w14:paraId="18D214E9" w14:textId="77777777" w:rsidR="00FD47C2" w:rsidRDefault="00FD47C2" w:rsidP="00FD47C2">
      <w:pPr>
        <w:spacing w:after="0"/>
        <w:ind w:left="0"/>
        <w:rPr>
          <w:sz w:val="20"/>
          <w:szCs w:val="20"/>
        </w:rPr>
      </w:pPr>
      <w:r>
        <w:rPr>
          <w:sz w:val="20"/>
          <w:szCs w:val="20"/>
        </w:rPr>
        <w:t xml:space="preserve">            </w:t>
      </w:r>
      <w:r w:rsidRPr="00301134">
        <w:rPr>
          <w:b/>
          <w:bCs/>
          <w:color w:val="0070C0"/>
          <w:sz w:val="20"/>
          <w:szCs w:val="20"/>
        </w:rPr>
        <w:t>[1]</w:t>
      </w:r>
      <w:r w:rsidRPr="00301134">
        <w:rPr>
          <w:color w:val="0070C0"/>
          <w:sz w:val="20"/>
          <w:szCs w:val="20"/>
        </w:rPr>
        <w:t xml:space="preserve">    </w:t>
      </w:r>
      <w:r>
        <w:rPr>
          <w:sz w:val="20"/>
          <w:szCs w:val="20"/>
        </w:rPr>
        <w:t>for I swear unto you</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w:t>
      </w:r>
    </w:p>
    <w:p w14:paraId="4E78DF6C" w14:textId="77777777" w:rsidR="00FD47C2" w:rsidRDefault="00FD47C2" w:rsidP="00FD47C2">
      <w:pPr>
        <w:spacing w:after="0"/>
        <w:ind w:left="0"/>
        <w:rPr>
          <w:sz w:val="20"/>
          <w:szCs w:val="20"/>
        </w:rPr>
      </w:pPr>
      <w:r>
        <w:rPr>
          <w:sz w:val="20"/>
          <w:szCs w:val="20"/>
        </w:rPr>
        <w:tab/>
      </w:r>
      <w:r w:rsidRPr="00301134">
        <w:rPr>
          <w:b/>
          <w:bCs/>
          <w:color w:val="0070C0"/>
          <w:sz w:val="20"/>
          <w:szCs w:val="20"/>
        </w:rPr>
        <w:t>[2]</w:t>
      </w:r>
      <w:r w:rsidRPr="00301134">
        <w:rPr>
          <w:color w:val="0070C0"/>
          <w:sz w:val="20"/>
          <w:szCs w:val="20"/>
        </w:rPr>
        <w:t xml:space="preserve">    </w:t>
      </w:r>
      <w:r>
        <w:rPr>
          <w:sz w:val="20"/>
          <w:szCs w:val="20"/>
        </w:rPr>
        <w:t>that inasmuch as ye shall keep the commandments of God</w:t>
      </w:r>
      <w:r>
        <w:rPr>
          <w:sz w:val="20"/>
          <w:szCs w:val="20"/>
        </w:rPr>
        <w:tab/>
      </w:r>
      <w:r>
        <w:rPr>
          <w:sz w:val="20"/>
          <w:szCs w:val="20"/>
        </w:rPr>
        <w:tab/>
      </w:r>
      <w:r>
        <w:rPr>
          <w:sz w:val="20"/>
          <w:szCs w:val="20"/>
        </w:rPr>
        <w:tab/>
      </w:r>
      <w:r>
        <w:rPr>
          <w:sz w:val="20"/>
          <w:szCs w:val="20"/>
        </w:rPr>
        <w:tab/>
        <w:t>(36:1)</w:t>
      </w:r>
    </w:p>
    <w:p w14:paraId="0E201598" w14:textId="77777777" w:rsidR="00FD47C2" w:rsidRDefault="00FD47C2" w:rsidP="00FD47C2">
      <w:pPr>
        <w:spacing w:after="0"/>
        <w:ind w:left="0"/>
        <w:rPr>
          <w:sz w:val="20"/>
          <w:szCs w:val="20"/>
        </w:rPr>
      </w:pPr>
      <w:r>
        <w:rPr>
          <w:sz w:val="20"/>
          <w:szCs w:val="20"/>
        </w:rPr>
        <w:tab/>
        <w:t xml:space="preserve">    </w:t>
      </w:r>
      <w:r w:rsidRPr="00301134">
        <w:rPr>
          <w:b/>
          <w:bCs/>
          <w:color w:val="0070C0"/>
          <w:sz w:val="20"/>
          <w:szCs w:val="20"/>
        </w:rPr>
        <w:t>[3]</w:t>
      </w:r>
      <w:r w:rsidRPr="00301134">
        <w:rPr>
          <w:color w:val="0070C0"/>
          <w:sz w:val="20"/>
          <w:szCs w:val="20"/>
        </w:rPr>
        <w:t xml:space="preserve">    </w:t>
      </w:r>
      <w:r>
        <w:rPr>
          <w:sz w:val="20"/>
          <w:szCs w:val="20"/>
        </w:rPr>
        <w:t>ye shall proper in the land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w:t>
      </w:r>
    </w:p>
    <w:p w14:paraId="7FE91625" w14:textId="77777777" w:rsidR="00FD47C2" w:rsidRDefault="00FD47C2" w:rsidP="00FD47C2">
      <w:pPr>
        <w:spacing w:after="0"/>
        <w:ind w:left="0"/>
        <w:rPr>
          <w:sz w:val="20"/>
          <w:szCs w:val="20"/>
        </w:rPr>
      </w:pPr>
      <w:r>
        <w:rPr>
          <w:sz w:val="20"/>
          <w:szCs w:val="20"/>
        </w:rPr>
        <w:t xml:space="preserve">        </w:t>
      </w:r>
      <w:r w:rsidRPr="00301134">
        <w:rPr>
          <w:b/>
          <w:bCs/>
          <w:color w:val="F79646" w:themeColor="accent6"/>
          <w:sz w:val="20"/>
          <w:szCs w:val="20"/>
        </w:rPr>
        <w:t>[C]</w:t>
      </w:r>
      <w:r w:rsidRPr="00301134">
        <w:rPr>
          <w:color w:val="F79646" w:themeColor="accent6"/>
          <w:sz w:val="20"/>
          <w:szCs w:val="20"/>
        </w:rPr>
        <w:t xml:space="preserve">    </w:t>
      </w:r>
      <w:r w:rsidRPr="003F17AA">
        <w:rPr>
          <w:sz w:val="20"/>
          <w:szCs w:val="20"/>
          <w:highlight w:val="yellow"/>
        </w:rPr>
        <w:t>(REMEMBER</w:t>
      </w:r>
      <w:r>
        <w:rPr>
          <w:sz w:val="20"/>
          <w:szCs w:val="20"/>
          <w:highlight w:val="yellow"/>
        </w:rPr>
        <w:t xml:space="preserve"> GOD”S WORK WITH THE COVENANT FATHERS</w:t>
      </w:r>
      <w:r w:rsidRPr="003F17AA">
        <w:rPr>
          <w:sz w:val="20"/>
          <w:szCs w:val="20"/>
          <w:highlight w:val="yellow"/>
        </w:rPr>
        <w:t>)</w:t>
      </w:r>
    </w:p>
    <w:p w14:paraId="2C0396E8" w14:textId="77777777" w:rsidR="00FD47C2" w:rsidRDefault="00FD47C2" w:rsidP="00FD47C2">
      <w:pPr>
        <w:spacing w:after="0"/>
        <w:ind w:left="0"/>
        <w:rPr>
          <w:sz w:val="20"/>
          <w:szCs w:val="20"/>
        </w:rPr>
      </w:pPr>
      <w:r>
        <w:rPr>
          <w:sz w:val="20"/>
          <w:szCs w:val="20"/>
        </w:rPr>
        <w:t xml:space="preserve">                </w:t>
      </w:r>
      <w:r w:rsidRPr="00301134">
        <w:rPr>
          <w:b/>
          <w:bCs/>
          <w:color w:val="0070C0"/>
          <w:sz w:val="20"/>
          <w:szCs w:val="20"/>
        </w:rPr>
        <w:t>[1]</w:t>
      </w:r>
      <w:r w:rsidRPr="00301134">
        <w:rPr>
          <w:color w:val="0070C0"/>
          <w:sz w:val="20"/>
          <w:szCs w:val="20"/>
        </w:rPr>
        <w:t xml:space="preserve">    </w:t>
      </w:r>
      <w:r>
        <w:rPr>
          <w:sz w:val="20"/>
          <w:szCs w:val="20"/>
        </w:rPr>
        <w:t xml:space="preserve">I would that </w:t>
      </w:r>
      <w:r w:rsidRPr="00B474A5">
        <w:rPr>
          <w:b/>
          <w:bCs/>
          <w:sz w:val="20"/>
          <w:szCs w:val="20"/>
        </w:rPr>
        <w:t>ye should do as I have done in remembering the captivity of our fathers</w:t>
      </w:r>
      <w:r>
        <w:rPr>
          <w:b/>
          <w:bCs/>
          <w:sz w:val="20"/>
          <w:szCs w:val="20"/>
        </w:rPr>
        <w:t xml:space="preserve">  </w:t>
      </w:r>
      <w:r>
        <w:rPr>
          <w:b/>
          <w:bCs/>
          <w:sz w:val="20"/>
          <w:szCs w:val="20"/>
        </w:rPr>
        <w:tab/>
      </w:r>
      <w:r>
        <w:rPr>
          <w:sz w:val="20"/>
          <w:szCs w:val="20"/>
        </w:rPr>
        <w:t xml:space="preserve">(36:2) </w:t>
      </w:r>
    </w:p>
    <w:p w14:paraId="20C119BA" w14:textId="77777777" w:rsidR="00FD47C2" w:rsidRDefault="00FD47C2" w:rsidP="00FD47C2">
      <w:pPr>
        <w:spacing w:after="0"/>
        <w:ind w:left="0"/>
        <w:rPr>
          <w:sz w:val="20"/>
          <w:szCs w:val="20"/>
        </w:rPr>
      </w:pPr>
      <w:r>
        <w:rPr>
          <w:sz w:val="20"/>
          <w:szCs w:val="20"/>
        </w:rPr>
        <w:tab/>
        <w:t xml:space="preserve">        </w:t>
      </w:r>
      <w:r w:rsidRPr="00301134">
        <w:rPr>
          <w:b/>
          <w:bCs/>
          <w:color w:val="FF0000"/>
          <w:sz w:val="20"/>
          <w:szCs w:val="20"/>
        </w:rPr>
        <w:t>[a]</w:t>
      </w:r>
      <w:r w:rsidRPr="00301134">
        <w:rPr>
          <w:color w:val="FF0000"/>
          <w:sz w:val="20"/>
          <w:szCs w:val="20"/>
        </w:rPr>
        <w:t xml:space="preserve">   </w:t>
      </w:r>
      <w:r>
        <w:rPr>
          <w:sz w:val="20"/>
          <w:szCs w:val="20"/>
        </w:rPr>
        <w:t xml:space="preserve">for they were </w:t>
      </w:r>
      <w:r w:rsidRPr="00232E52">
        <w:rPr>
          <w:color w:val="984806" w:themeColor="accent6" w:themeShade="80"/>
          <w:sz w:val="20"/>
          <w:szCs w:val="20"/>
        </w:rPr>
        <w:t xml:space="preserve">in </w:t>
      </w:r>
      <w:r w:rsidRPr="00232E52">
        <w:rPr>
          <w:b/>
          <w:bCs/>
          <w:color w:val="984806" w:themeColor="accent6" w:themeShade="80"/>
          <w:sz w:val="20"/>
          <w:szCs w:val="20"/>
        </w:rPr>
        <w:t>bondage</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A95F1E">
        <w:rPr>
          <w:sz w:val="20"/>
          <w:szCs w:val="20"/>
        </w:rPr>
        <w:t>(36:2)</w:t>
      </w:r>
    </w:p>
    <w:p w14:paraId="2B04A713" w14:textId="77777777" w:rsidR="00FD47C2" w:rsidRDefault="00FD47C2" w:rsidP="00FD47C2">
      <w:pPr>
        <w:spacing w:after="0"/>
        <w:ind w:left="0"/>
        <w:rPr>
          <w:sz w:val="20"/>
          <w:szCs w:val="20"/>
        </w:rPr>
      </w:pPr>
      <w:r>
        <w:rPr>
          <w:sz w:val="20"/>
          <w:szCs w:val="20"/>
        </w:rPr>
        <w:tab/>
        <w:t xml:space="preserve">            </w:t>
      </w:r>
      <w:r w:rsidRPr="00301134">
        <w:rPr>
          <w:b/>
          <w:bCs/>
          <w:color w:val="FF0000"/>
          <w:sz w:val="20"/>
          <w:szCs w:val="20"/>
        </w:rPr>
        <w:t>[b]</w:t>
      </w:r>
      <w:r w:rsidRPr="00301134">
        <w:rPr>
          <w:color w:val="FF0000"/>
          <w:sz w:val="20"/>
          <w:szCs w:val="20"/>
        </w:rPr>
        <w:t xml:space="preserve">   </w:t>
      </w:r>
      <w:r>
        <w:rPr>
          <w:sz w:val="20"/>
          <w:szCs w:val="20"/>
        </w:rPr>
        <w:t xml:space="preserve">and </w:t>
      </w:r>
      <w:r w:rsidRPr="00232E52">
        <w:rPr>
          <w:b/>
          <w:bCs/>
          <w:color w:val="00B0F0"/>
          <w:sz w:val="20"/>
          <w:szCs w:val="20"/>
        </w:rPr>
        <w:t>none could deliver them</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A95F1E">
        <w:rPr>
          <w:sz w:val="20"/>
          <w:szCs w:val="20"/>
        </w:rPr>
        <w:t>(36:2)</w:t>
      </w:r>
    </w:p>
    <w:p w14:paraId="6C8A47B6" w14:textId="77777777" w:rsidR="00FD47C2" w:rsidRDefault="00FD47C2" w:rsidP="00FD47C2">
      <w:pPr>
        <w:spacing w:after="0"/>
        <w:ind w:left="0"/>
        <w:rPr>
          <w:sz w:val="20"/>
          <w:szCs w:val="20"/>
        </w:rPr>
      </w:pPr>
      <w:r>
        <w:rPr>
          <w:sz w:val="20"/>
          <w:szCs w:val="20"/>
        </w:rPr>
        <w:tab/>
        <w:t xml:space="preserve">                </w:t>
      </w:r>
      <w:r w:rsidRPr="00301134">
        <w:rPr>
          <w:b/>
          <w:bCs/>
          <w:color w:val="FF0000"/>
          <w:sz w:val="20"/>
          <w:szCs w:val="20"/>
        </w:rPr>
        <w:t>[c]</w:t>
      </w:r>
      <w:r w:rsidRPr="00301134">
        <w:rPr>
          <w:color w:val="FF0000"/>
          <w:sz w:val="20"/>
          <w:szCs w:val="20"/>
        </w:rPr>
        <w:t xml:space="preserve">   </w:t>
      </w:r>
      <w:r>
        <w:rPr>
          <w:sz w:val="20"/>
          <w:szCs w:val="20"/>
        </w:rPr>
        <w:t>except it were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w:t>
      </w:r>
    </w:p>
    <w:p w14:paraId="0FEDF9B8" w14:textId="77777777" w:rsidR="00FD47C2" w:rsidRDefault="00FD47C2" w:rsidP="00FD47C2">
      <w:pPr>
        <w:spacing w:after="0"/>
        <w:ind w:left="0"/>
        <w:rPr>
          <w:sz w:val="20"/>
          <w:szCs w:val="20"/>
        </w:rPr>
      </w:pPr>
      <w:r>
        <w:rPr>
          <w:sz w:val="20"/>
          <w:szCs w:val="20"/>
        </w:rPr>
        <w:tab/>
      </w:r>
      <w:r>
        <w:rPr>
          <w:sz w:val="20"/>
          <w:szCs w:val="20"/>
        </w:rPr>
        <w:tab/>
        <w:t xml:space="preserve">        </w:t>
      </w:r>
      <w:r w:rsidRPr="00301134">
        <w:rPr>
          <w:b/>
          <w:bCs/>
          <w:color w:val="00B050"/>
          <w:sz w:val="20"/>
          <w:szCs w:val="20"/>
        </w:rPr>
        <w:t>[i]</w:t>
      </w:r>
      <w:r w:rsidRPr="00301134">
        <w:rPr>
          <w:color w:val="00B050"/>
          <w:sz w:val="20"/>
          <w:szCs w:val="20"/>
        </w:rPr>
        <w:t xml:space="preserve">          </w:t>
      </w:r>
      <w:r>
        <w:rPr>
          <w:sz w:val="20"/>
          <w:szCs w:val="20"/>
        </w:rPr>
        <w:t xml:space="preserve">that </w:t>
      </w:r>
      <w:r w:rsidRPr="00232E52">
        <w:rPr>
          <w:b/>
          <w:bCs/>
          <w:color w:val="0070C0"/>
          <w:sz w:val="20"/>
          <w:szCs w:val="20"/>
        </w:rPr>
        <w:t>God</w:t>
      </w:r>
      <w:r>
        <w:rPr>
          <w:sz w:val="20"/>
          <w:szCs w:val="20"/>
        </w:rPr>
        <w:t xml:space="preserve"> of Abraham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w:t>
      </w:r>
    </w:p>
    <w:p w14:paraId="3791D133" w14:textId="77777777" w:rsidR="00FD47C2" w:rsidRDefault="00FD47C2" w:rsidP="00FD47C2">
      <w:pPr>
        <w:spacing w:after="0"/>
        <w:ind w:left="0"/>
        <w:rPr>
          <w:sz w:val="20"/>
          <w:szCs w:val="20"/>
        </w:rPr>
      </w:pPr>
      <w:r>
        <w:rPr>
          <w:sz w:val="20"/>
          <w:szCs w:val="20"/>
        </w:rPr>
        <w:tab/>
      </w:r>
      <w:r>
        <w:rPr>
          <w:sz w:val="20"/>
          <w:szCs w:val="20"/>
        </w:rPr>
        <w:tab/>
        <w:t xml:space="preserve">        </w:t>
      </w:r>
      <w:r w:rsidRPr="00301134">
        <w:rPr>
          <w:b/>
          <w:bCs/>
          <w:color w:val="00B050"/>
          <w:sz w:val="20"/>
          <w:szCs w:val="20"/>
        </w:rPr>
        <w:t>[ii]</w:t>
      </w:r>
      <w:r w:rsidRPr="00301134">
        <w:rPr>
          <w:color w:val="00B050"/>
          <w:sz w:val="20"/>
          <w:szCs w:val="20"/>
        </w:rPr>
        <w:t xml:space="preserve">   </w:t>
      </w:r>
      <w:r>
        <w:rPr>
          <w:sz w:val="20"/>
          <w:szCs w:val="20"/>
        </w:rPr>
        <w:t xml:space="preserve">and the </w:t>
      </w:r>
      <w:r w:rsidRPr="00232E52">
        <w:rPr>
          <w:b/>
          <w:bCs/>
          <w:color w:val="0070C0"/>
          <w:sz w:val="20"/>
          <w:szCs w:val="20"/>
        </w:rPr>
        <w:t>God</w:t>
      </w:r>
      <w:r>
        <w:rPr>
          <w:sz w:val="20"/>
          <w:szCs w:val="20"/>
        </w:rPr>
        <w:t xml:space="preserve"> of Isaac</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w:t>
      </w:r>
    </w:p>
    <w:p w14:paraId="701364B2" w14:textId="77777777" w:rsidR="00FD47C2" w:rsidRDefault="00FD47C2" w:rsidP="00FD47C2">
      <w:pPr>
        <w:spacing w:after="0"/>
        <w:ind w:left="0"/>
        <w:rPr>
          <w:sz w:val="20"/>
          <w:szCs w:val="20"/>
        </w:rPr>
      </w:pPr>
      <w:r>
        <w:rPr>
          <w:sz w:val="20"/>
          <w:szCs w:val="20"/>
        </w:rPr>
        <w:tab/>
      </w:r>
      <w:r>
        <w:rPr>
          <w:sz w:val="20"/>
          <w:szCs w:val="20"/>
        </w:rPr>
        <w:tab/>
        <w:t xml:space="preserve">        </w:t>
      </w:r>
      <w:r w:rsidRPr="00301134">
        <w:rPr>
          <w:b/>
          <w:bCs/>
          <w:color w:val="00B050"/>
          <w:sz w:val="20"/>
          <w:szCs w:val="20"/>
        </w:rPr>
        <w:t>[iii]</w:t>
      </w:r>
      <w:r w:rsidRPr="00301134">
        <w:rPr>
          <w:color w:val="00B050"/>
          <w:sz w:val="20"/>
          <w:szCs w:val="20"/>
        </w:rPr>
        <w:t xml:space="preserve">  </w:t>
      </w:r>
      <w:r>
        <w:rPr>
          <w:sz w:val="20"/>
          <w:szCs w:val="20"/>
        </w:rPr>
        <w:t xml:space="preserve">and the </w:t>
      </w:r>
      <w:r w:rsidRPr="00232E52">
        <w:rPr>
          <w:b/>
          <w:bCs/>
          <w:color w:val="0070C0"/>
          <w:sz w:val="20"/>
          <w:szCs w:val="20"/>
        </w:rPr>
        <w:t>God</w:t>
      </w:r>
      <w:r>
        <w:rPr>
          <w:sz w:val="20"/>
          <w:szCs w:val="20"/>
        </w:rPr>
        <w:t xml:space="preserve"> of Jacob</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w:t>
      </w:r>
    </w:p>
    <w:p w14:paraId="330AF255" w14:textId="77777777" w:rsidR="00FD47C2" w:rsidRDefault="00FD47C2" w:rsidP="00FD47C2">
      <w:pPr>
        <w:spacing w:after="0"/>
        <w:ind w:left="0"/>
        <w:rPr>
          <w:sz w:val="20"/>
          <w:szCs w:val="20"/>
        </w:rPr>
      </w:pPr>
      <w:r>
        <w:rPr>
          <w:sz w:val="20"/>
          <w:szCs w:val="20"/>
        </w:rPr>
        <w:tab/>
        <w:t xml:space="preserve">            </w:t>
      </w:r>
      <w:r w:rsidRPr="00A95F1E">
        <w:rPr>
          <w:b/>
          <w:bCs/>
          <w:color w:val="FF0000"/>
          <w:sz w:val="20"/>
          <w:szCs w:val="20"/>
        </w:rPr>
        <w:t>[b’]</w:t>
      </w:r>
      <w:r w:rsidRPr="00A95F1E">
        <w:rPr>
          <w:color w:val="FF0000"/>
          <w:sz w:val="20"/>
          <w:szCs w:val="20"/>
        </w:rPr>
        <w:t xml:space="preserve">   </w:t>
      </w:r>
      <w:r>
        <w:rPr>
          <w:sz w:val="20"/>
          <w:szCs w:val="20"/>
        </w:rPr>
        <w:t xml:space="preserve">and </w:t>
      </w:r>
      <w:r w:rsidRPr="00232E52">
        <w:rPr>
          <w:b/>
          <w:bCs/>
          <w:color w:val="00B0F0"/>
          <w:sz w:val="20"/>
          <w:szCs w:val="20"/>
        </w:rPr>
        <w:t>He surely did deliver them</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Pr="00301134">
        <w:rPr>
          <w:sz w:val="20"/>
          <w:szCs w:val="20"/>
        </w:rPr>
        <w:t>(36:2)</w:t>
      </w:r>
    </w:p>
    <w:p w14:paraId="45FF6F7C" w14:textId="77777777" w:rsidR="00FD47C2" w:rsidRDefault="00FD47C2" w:rsidP="00FD47C2">
      <w:pPr>
        <w:spacing w:after="0"/>
        <w:ind w:left="0"/>
        <w:rPr>
          <w:sz w:val="20"/>
          <w:szCs w:val="20"/>
        </w:rPr>
      </w:pPr>
      <w:r>
        <w:rPr>
          <w:sz w:val="20"/>
          <w:szCs w:val="20"/>
        </w:rPr>
        <w:tab/>
        <w:t xml:space="preserve">        </w:t>
      </w:r>
      <w:r w:rsidRPr="00A95F1E">
        <w:rPr>
          <w:b/>
          <w:bCs/>
          <w:color w:val="FF0000"/>
          <w:sz w:val="20"/>
          <w:szCs w:val="20"/>
        </w:rPr>
        <w:t>[a’]</w:t>
      </w:r>
      <w:r w:rsidRPr="00A95F1E">
        <w:rPr>
          <w:color w:val="FF0000"/>
          <w:sz w:val="20"/>
          <w:szCs w:val="20"/>
        </w:rPr>
        <w:t xml:space="preserve">   </w:t>
      </w:r>
      <w:r w:rsidRPr="00232E52">
        <w:rPr>
          <w:color w:val="984806" w:themeColor="accent6" w:themeShade="80"/>
          <w:sz w:val="20"/>
          <w:szCs w:val="20"/>
        </w:rPr>
        <w:t>in their</w:t>
      </w:r>
      <w:r w:rsidRPr="00232E52">
        <w:rPr>
          <w:b/>
          <w:bCs/>
          <w:color w:val="984806" w:themeColor="accent6" w:themeShade="80"/>
          <w:sz w:val="20"/>
          <w:szCs w:val="20"/>
        </w:rPr>
        <w:t xml:space="preserve"> afflictions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w:t>
      </w:r>
    </w:p>
    <w:p w14:paraId="7364C242" w14:textId="77777777" w:rsidR="00FD47C2" w:rsidRPr="00A95F1E" w:rsidRDefault="00FD47C2" w:rsidP="00FD47C2">
      <w:pPr>
        <w:spacing w:after="0"/>
        <w:ind w:left="0"/>
        <w:rPr>
          <w:sz w:val="16"/>
          <w:szCs w:val="16"/>
        </w:rPr>
      </w:pPr>
      <w:r>
        <w:rPr>
          <w:sz w:val="20"/>
          <w:szCs w:val="20"/>
        </w:rPr>
        <w:t xml:space="preserve">            </w:t>
      </w:r>
      <w:r w:rsidRPr="00301134">
        <w:rPr>
          <w:b/>
          <w:bCs/>
          <w:color w:val="F79646" w:themeColor="accent6"/>
          <w:sz w:val="20"/>
          <w:szCs w:val="20"/>
        </w:rPr>
        <w:t>[D]</w:t>
      </w:r>
      <w:r w:rsidRPr="00301134">
        <w:rPr>
          <w:color w:val="F79646" w:themeColor="accent6"/>
          <w:sz w:val="20"/>
          <w:szCs w:val="20"/>
        </w:rPr>
        <w:t xml:space="preserve">    </w:t>
      </w:r>
      <w:r w:rsidRPr="002662A5">
        <w:rPr>
          <w:sz w:val="20"/>
          <w:szCs w:val="20"/>
          <w:highlight w:val="lightGray"/>
        </w:rPr>
        <w:t>(ALMA</w:t>
      </w:r>
      <w:r>
        <w:rPr>
          <w:sz w:val="20"/>
          <w:szCs w:val="20"/>
          <w:highlight w:val="lightGray"/>
        </w:rPr>
        <w:t>’S LIFE IS AN EXAMPLE</w:t>
      </w:r>
      <w:r w:rsidRPr="002662A5">
        <w:rPr>
          <w:sz w:val="20"/>
          <w:szCs w:val="20"/>
          <w:highlight w:val="lightGray"/>
        </w:rPr>
        <w:t>)</w:t>
      </w:r>
      <w:r>
        <w:rPr>
          <w:sz w:val="20"/>
          <w:szCs w:val="20"/>
        </w:rPr>
        <w:t xml:space="preserve"> </w:t>
      </w:r>
    </w:p>
    <w:p w14:paraId="7B7D527D" w14:textId="77777777" w:rsidR="00FD47C2" w:rsidRPr="00A95F1E" w:rsidRDefault="00FD47C2" w:rsidP="00FD47C2">
      <w:pPr>
        <w:spacing w:after="0"/>
        <w:ind w:left="0"/>
        <w:rPr>
          <w:sz w:val="16"/>
          <w:szCs w:val="16"/>
        </w:rPr>
      </w:pPr>
    </w:p>
    <w:p w14:paraId="11D270A3" w14:textId="77777777" w:rsidR="00FD47C2" w:rsidRPr="00A95F1E" w:rsidRDefault="00FD47C2" w:rsidP="00FD47C2">
      <w:pPr>
        <w:spacing w:after="0"/>
        <w:ind w:left="0"/>
        <w:rPr>
          <w:sz w:val="16"/>
          <w:szCs w:val="16"/>
        </w:rPr>
      </w:pPr>
      <w:r>
        <w:rPr>
          <w:sz w:val="20"/>
          <w:szCs w:val="20"/>
        </w:rPr>
        <w:tab/>
      </w:r>
      <w:r>
        <w:rPr>
          <w:sz w:val="20"/>
          <w:szCs w:val="20"/>
        </w:rPr>
        <w:tab/>
      </w:r>
      <w:r w:rsidRPr="00C57BF9">
        <w:rPr>
          <w:color w:val="FF0000"/>
        </w:rPr>
        <w:t>(Continued on the next page)</w:t>
      </w:r>
    </w:p>
    <w:p w14:paraId="5137CDFE" w14:textId="77777777" w:rsidR="00FD47C2" w:rsidRPr="00A95F1E" w:rsidRDefault="00FD47C2" w:rsidP="00FD47C2">
      <w:pPr>
        <w:spacing w:after="0"/>
        <w:ind w:left="0"/>
        <w:rPr>
          <w:sz w:val="16"/>
          <w:szCs w:val="16"/>
        </w:rPr>
      </w:pPr>
    </w:p>
    <w:p w14:paraId="64E66CA0" w14:textId="77777777" w:rsidR="00FD47C2" w:rsidRDefault="00FD47C2" w:rsidP="00FD47C2">
      <w:pPr>
        <w:spacing w:after="0"/>
        <w:ind w:left="0"/>
        <w:rPr>
          <w:sz w:val="20"/>
          <w:szCs w:val="20"/>
        </w:rPr>
      </w:pPr>
      <w:r>
        <w:rPr>
          <w:sz w:val="20"/>
          <w:szCs w:val="20"/>
        </w:rPr>
        <w:t xml:space="preserve">            </w:t>
      </w:r>
      <w:r w:rsidRPr="00301134">
        <w:rPr>
          <w:b/>
          <w:bCs/>
          <w:color w:val="F79646" w:themeColor="accent6"/>
          <w:sz w:val="20"/>
          <w:szCs w:val="20"/>
        </w:rPr>
        <w:t>[D’]</w:t>
      </w:r>
      <w:r w:rsidRPr="00301134">
        <w:rPr>
          <w:color w:val="F79646" w:themeColor="accent6"/>
          <w:sz w:val="20"/>
          <w:szCs w:val="20"/>
        </w:rPr>
        <w:t xml:space="preserve">   </w:t>
      </w:r>
      <w:r w:rsidRPr="002662A5">
        <w:rPr>
          <w:sz w:val="20"/>
          <w:szCs w:val="20"/>
          <w:highlight w:val="lightGray"/>
        </w:rPr>
        <w:t>(ALMA</w:t>
      </w:r>
      <w:r>
        <w:rPr>
          <w:sz w:val="20"/>
          <w:szCs w:val="20"/>
          <w:highlight w:val="lightGray"/>
        </w:rPr>
        <w:t>’S LIFE IS AN EXAMPLE</w:t>
      </w:r>
      <w:r w:rsidRPr="002662A5">
        <w:rPr>
          <w:sz w:val="20"/>
          <w:szCs w:val="20"/>
          <w:highlight w:val="lightGray"/>
        </w:rPr>
        <w:t>)</w:t>
      </w:r>
    </w:p>
    <w:p w14:paraId="76E230C8" w14:textId="1F15A7D6" w:rsidR="00FD47C2" w:rsidRDefault="00FD47C2" w:rsidP="00FD47C2">
      <w:pPr>
        <w:spacing w:after="0"/>
        <w:ind w:left="0"/>
        <w:rPr>
          <w:sz w:val="20"/>
          <w:szCs w:val="20"/>
        </w:rPr>
      </w:pPr>
      <w:r>
        <w:rPr>
          <w:sz w:val="20"/>
          <w:szCs w:val="20"/>
        </w:rPr>
        <w:t xml:space="preserve">        </w:t>
      </w:r>
      <w:r w:rsidRPr="00301134">
        <w:rPr>
          <w:b/>
          <w:bCs/>
          <w:color w:val="F79646" w:themeColor="accent6"/>
          <w:sz w:val="20"/>
          <w:szCs w:val="20"/>
        </w:rPr>
        <w:t>[C’]</w:t>
      </w:r>
      <w:r w:rsidRPr="00301134">
        <w:rPr>
          <w:color w:val="F79646" w:themeColor="accent6"/>
          <w:sz w:val="20"/>
          <w:szCs w:val="20"/>
        </w:rPr>
        <w:t xml:space="preserve">   </w:t>
      </w:r>
      <w:r w:rsidRPr="002662A5">
        <w:rPr>
          <w:sz w:val="20"/>
          <w:szCs w:val="20"/>
          <w:highlight w:val="yellow"/>
        </w:rPr>
        <w:t>(REMEMBER</w:t>
      </w:r>
      <w:r>
        <w:rPr>
          <w:sz w:val="20"/>
          <w:szCs w:val="20"/>
          <w:highlight w:val="yellow"/>
        </w:rPr>
        <w:t xml:space="preserve"> GOD’S WORK WITH THE COVENANT FATH</w:t>
      </w:r>
      <w:r w:rsidR="00390769">
        <w:rPr>
          <w:sz w:val="20"/>
          <w:szCs w:val="20"/>
          <w:highlight w:val="yellow"/>
        </w:rPr>
        <w:t>E</w:t>
      </w:r>
      <w:r>
        <w:rPr>
          <w:sz w:val="20"/>
          <w:szCs w:val="20"/>
          <w:highlight w:val="yellow"/>
        </w:rPr>
        <w:t>RS</w:t>
      </w:r>
      <w:r w:rsidRPr="002662A5">
        <w:rPr>
          <w:sz w:val="20"/>
          <w:szCs w:val="20"/>
          <w:highlight w:val="yellow"/>
        </w:rPr>
        <w:t>)</w:t>
      </w:r>
    </w:p>
    <w:p w14:paraId="5E764FC2" w14:textId="77777777" w:rsidR="00FD47C2" w:rsidRPr="003F17AA" w:rsidRDefault="00FD47C2" w:rsidP="00FD47C2">
      <w:pPr>
        <w:spacing w:after="0"/>
        <w:ind w:left="0"/>
        <w:rPr>
          <w:b/>
          <w:bCs/>
          <w:color w:val="0070C0"/>
          <w:sz w:val="20"/>
          <w:szCs w:val="20"/>
        </w:rPr>
      </w:pPr>
      <w:r>
        <w:rPr>
          <w:sz w:val="20"/>
          <w:szCs w:val="20"/>
        </w:rPr>
        <w:t xml:space="preserve">            </w:t>
      </w:r>
      <w:r w:rsidRPr="003F17AA">
        <w:rPr>
          <w:b/>
          <w:bCs/>
          <w:color w:val="0070C0"/>
          <w:sz w:val="20"/>
          <w:szCs w:val="20"/>
        </w:rPr>
        <w:t xml:space="preserve">[1’]   </w:t>
      </w:r>
    </w:p>
    <w:p w14:paraId="7BDE9CEA" w14:textId="77777777" w:rsidR="00FD47C2" w:rsidRDefault="00FD47C2" w:rsidP="00FD47C2">
      <w:pPr>
        <w:spacing w:after="0"/>
        <w:ind w:left="0" w:firstLine="720"/>
        <w:rPr>
          <w:sz w:val="20"/>
          <w:szCs w:val="20"/>
        </w:rPr>
      </w:pPr>
      <w:r>
        <w:rPr>
          <w:sz w:val="20"/>
          <w:szCs w:val="20"/>
        </w:rPr>
        <w:t xml:space="preserve">        </w:t>
      </w:r>
      <w:r w:rsidRPr="00232E52">
        <w:rPr>
          <w:b/>
          <w:bCs/>
          <w:color w:val="FF0000"/>
          <w:sz w:val="20"/>
          <w:szCs w:val="20"/>
        </w:rPr>
        <w:t>[a’]</w:t>
      </w:r>
      <w:r w:rsidRPr="00232E52">
        <w:rPr>
          <w:color w:val="FF0000"/>
          <w:sz w:val="20"/>
          <w:szCs w:val="20"/>
        </w:rPr>
        <w:t xml:space="preserve">   </w:t>
      </w:r>
      <w:r w:rsidRPr="00954543">
        <w:rPr>
          <w:b/>
          <w:bCs/>
          <w:sz w:val="20"/>
          <w:szCs w:val="20"/>
        </w:rPr>
        <w:t>for He hath brought our fathers out</w:t>
      </w:r>
      <w:r>
        <w:rPr>
          <w:sz w:val="20"/>
          <w:szCs w:val="20"/>
        </w:rPr>
        <w:t xml:space="preserve"> of </w:t>
      </w:r>
      <w:r w:rsidRPr="00232E52">
        <w:rPr>
          <w:b/>
          <w:bCs/>
          <w:color w:val="984806" w:themeColor="accent6" w:themeShade="80"/>
          <w:sz w:val="20"/>
          <w:szCs w:val="20"/>
        </w:rPr>
        <w:t>Egypt</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sidRPr="00390769">
        <w:rPr>
          <w:sz w:val="20"/>
          <w:szCs w:val="20"/>
        </w:rPr>
        <w:t>(36:28)</w:t>
      </w:r>
    </w:p>
    <w:p w14:paraId="2636BC3D" w14:textId="77777777" w:rsidR="00FD47C2" w:rsidRDefault="00FD47C2" w:rsidP="00FD47C2">
      <w:pPr>
        <w:spacing w:after="0"/>
        <w:ind w:left="0" w:firstLine="720"/>
        <w:rPr>
          <w:sz w:val="20"/>
          <w:szCs w:val="20"/>
        </w:rPr>
      </w:pPr>
      <w:r>
        <w:rPr>
          <w:sz w:val="20"/>
          <w:szCs w:val="20"/>
        </w:rPr>
        <w:t xml:space="preserve">            </w:t>
      </w:r>
      <w:r w:rsidRPr="00232E52">
        <w:rPr>
          <w:b/>
          <w:bCs/>
          <w:color w:val="FF0000"/>
          <w:sz w:val="20"/>
          <w:szCs w:val="20"/>
        </w:rPr>
        <w:t>[b’]</w:t>
      </w:r>
      <w:r w:rsidRPr="00232E52">
        <w:rPr>
          <w:color w:val="FF0000"/>
          <w:sz w:val="20"/>
          <w:szCs w:val="20"/>
        </w:rPr>
        <w:t xml:space="preserve">   </w:t>
      </w:r>
      <w:r w:rsidRPr="00232E52">
        <w:rPr>
          <w:b/>
          <w:bCs/>
          <w:color w:val="00B0F0"/>
          <w:sz w:val="20"/>
          <w:szCs w:val="20"/>
        </w:rPr>
        <w:t>and He hath swallowed up the Egyptians in the Red Sea;</w:t>
      </w:r>
      <w:r w:rsidRPr="00232E52">
        <w:rPr>
          <w:b/>
          <w:bCs/>
          <w:sz w:val="20"/>
          <w:szCs w:val="20"/>
        </w:rPr>
        <w:tab/>
      </w:r>
      <w:r>
        <w:rPr>
          <w:sz w:val="20"/>
          <w:szCs w:val="20"/>
        </w:rPr>
        <w:tab/>
      </w:r>
      <w:r>
        <w:rPr>
          <w:sz w:val="20"/>
          <w:szCs w:val="20"/>
        </w:rPr>
        <w:tab/>
      </w:r>
      <w:r>
        <w:rPr>
          <w:sz w:val="20"/>
          <w:szCs w:val="20"/>
        </w:rPr>
        <w:tab/>
        <w:t>(36:28)</w:t>
      </w:r>
    </w:p>
    <w:p w14:paraId="1CE0341F" w14:textId="77777777" w:rsidR="00FD47C2" w:rsidRDefault="00FD47C2" w:rsidP="00FD47C2">
      <w:pPr>
        <w:spacing w:after="0"/>
        <w:ind w:left="0" w:firstLine="720"/>
        <w:rPr>
          <w:sz w:val="20"/>
          <w:szCs w:val="20"/>
        </w:rPr>
      </w:pPr>
      <w:r>
        <w:rPr>
          <w:sz w:val="20"/>
          <w:szCs w:val="20"/>
        </w:rPr>
        <w:tab/>
      </w:r>
      <w:r w:rsidRPr="00232E52">
        <w:rPr>
          <w:b/>
          <w:bCs/>
          <w:color w:val="FF0000"/>
          <w:sz w:val="20"/>
          <w:szCs w:val="20"/>
        </w:rPr>
        <w:t>[c’]</w:t>
      </w:r>
      <w:r w:rsidRPr="00232E52">
        <w:rPr>
          <w:color w:val="FF0000"/>
          <w:sz w:val="20"/>
          <w:szCs w:val="20"/>
        </w:rPr>
        <w:t xml:space="preserve">   </w:t>
      </w:r>
      <w:r>
        <w:rPr>
          <w:sz w:val="20"/>
          <w:szCs w:val="20"/>
        </w:rPr>
        <w:t xml:space="preserve">and </w:t>
      </w:r>
      <w:r w:rsidRPr="00232E52">
        <w:rPr>
          <w:b/>
          <w:bCs/>
          <w:color w:val="0070C0"/>
          <w:sz w:val="20"/>
          <w:szCs w:val="20"/>
        </w:rPr>
        <w:t>He</w:t>
      </w:r>
      <w:r>
        <w:rPr>
          <w:sz w:val="20"/>
          <w:szCs w:val="20"/>
        </w:rPr>
        <w:t xml:space="preserve"> led them </w:t>
      </w:r>
      <w:r w:rsidRPr="00954543">
        <w:rPr>
          <w:b/>
          <w:bCs/>
          <w:sz w:val="20"/>
          <w:szCs w:val="20"/>
        </w:rPr>
        <w:t xml:space="preserve">by </w:t>
      </w:r>
      <w:r w:rsidRPr="00232E52">
        <w:rPr>
          <w:b/>
          <w:bCs/>
          <w:color w:val="0070C0"/>
          <w:sz w:val="20"/>
          <w:szCs w:val="20"/>
        </w:rPr>
        <w:t>His</w:t>
      </w:r>
      <w:r w:rsidRPr="00954543">
        <w:rPr>
          <w:b/>
          <w:bCs/>
          <w:sz w:val="20"/>
          <w:szCs w:val="20"/>
        </w:rPr>
        <w:t xml:space="preserve"> power</w:t>
      </w:r>
      <w:r>
        <w:rPr>
          <w:sz w:val="20"/>
          <w:szCs w:val="20"/>
        </w:rPr>
        <w:t xml:space="preserve"> into the promised land;</w:t>
      </w:r>
      <w:r>
        <w:rPr>
          <w:sz w:val="20"/>
          <w:szCs w:val="20"/>
        </w:rPr>
        <w:tab/>
      </w:r>
      <w:r>
        <w:rPr>
          <w:sz w:val="20"/>
          <w:szCs w:val="20"/>
        </w:rPr>
        <w:tab/>
      </w:r>
      <w:r>
        <w:rPr>
          <w:sz w:val="20"/>
          <w:szCs w:val="20"/>
        </w:rPr>
        <w:tab/>
      </w:r>
      <w:r>
        <w:rPr>
          <w:sz w:val="20"/>
          <w:szCs w:val="20"/>
        </w:rPr>
        <w:tab/>
        <w:t>(36:28)</w:t>
      </w:r>
    </w:p>
    <w:p w14:paraId="603C596F" w14:textId="77777777" w:rsidR="00FD47C2" w:rsidRPr="00301134" w:rsidRDefault="00FD47C2" w:rsidP="00FD47C2">
      <w:pPr>
        <w:spacing w:after="0"/>
        <w:ind w:left="0" w:firstLine="720"/>
        <w:rPr>
          <w:sz w:val="20"/>
          <w:szCs w:val="20"/>
        </w:rPr>
      </w:pPr>
      <w:r>
        <w:rPr>
          <w:sz w:val="20"/>
          <w:szCs w:val="20"/>
        </w:rPr>
        <w:t xml:space="preserve">        </w:t>
      </w:r>
      <w:r w:rsidRPr="00232E52">
        <w:rPr>
          <w:b/>
          <w:bCs/>
          <w:color w:val="FF0000"/>
          <w:sz w:val="20"/>
          <w:szCs w:val="20"/>
        </w:rPr>
        <w:t>[a’]</w:t>
      </w:r>
      <w:r w:rsidRPr="00232E52">
        <w:rPr>
          <w:color w:val="FF0000"/>
          <w:sz w:val="20"/>
          <w:szCs w:val="20"/>
        </w:rPr>
        <w:t xml:space="preserve">   </w:t>
      </w:r>
      <w:r>
        <w:rPr>
          <w:sz w:val="20"/>
          <w:szCs w:val="20"/>
        </w:rPr>
        <w:t xml:space="preserve">yea, He hath delivered them </w:t>
      </w:r>
      <w:r w:rsidRPr="00954543">
        <w:rPr>
          <w:b/>
          <w:bCs/>
          <w:sz w:val="20"/>
          <w:szCs w:val="20"/>
        </w:rPr>
        <w:t>out of bondage and captivity from time to time</w:t>
      </w:r>
      <w:r w:rsidRPr="00954543">
        <w:rPr>
          <w:b/>
          <w:bCs/>
          <w:sz w:val="20"/>
          <w:szCs w:val="20"/>
        </w:rPr>
        <w:tab/>
      </w:r>
      <w:r>
        <w:rPr>
          <w:b/>
          <w:bCs/>
          <w:sz w:val="20"/>
          <w:szCs w:val="20"/>
        </w:rPr>
        <w:tab/>
      </w:r>
      <w:r w:rsidRPr="00390769">
        <w:rPr>
          <w:sz w:val="20"/>
          <w:szCs w:val="20"/>
        </w:rPr>
        <w:t>(36:28)</w:t>
      </w:r>
    </w:p>
    <w:p w14:paraId="063FDECE" w14:textId="77777777" w:rsidR="00FD47C2" w:rsidRDefault="00FD47C2" w:rsidP="00FD47C2">
      <w:pPr>
        <w:spacing w:after="0"/>
        <w:ind w:left="0" w:firstLine="720"/>
        <w:rPr>
          <w:sz w:val="20"/>
          <w:szCs w:val="20"/>
        </w:rPr>
      </w:pPr>
      <w:r>
        <w:rPr>
          <w:sz w:val="20"/>
          <w:szCs w:val="20"/>
        </w:rPr>
        <w:t xml:space="preserve">            </w:t>
      </w:r>
      <w:r w:rsidRPr="00232E52">
        <w:rPr>
          <w:b/>
          <w:bCs/>
          <w:color w:val="FF0000"/>
          <w:sz w:val="20"/>
          <w:szCs w:val="20"/>
        </w:rPr>
        <w:t>[b’]</w:t>
      </w:r>
      <w:r w:rsidRPr="00232E52">
        <w:rPr>
          <w:color w:val="FF0000"/>
          <w:sz w:val="20"/>
          <w:szCs w:val="20"/>
        </w:rPr>
        <w:t xml:space="preserve">   </w:t>
      </w:r>
      <w:r>
        <w:rPr>
          <w:sz w:val="20"/>
          <w:szCs w:val="20"/>
        </w:rPr>
        <w:t xml:space="preserve">yea, and </w:t>
      </w:r>
      <w:r w:rsidRPr="00232E52">
        <w:rPr>
          <w:b/>
          <w:bCs/>
          <w:color w:val="00B0F0"/>
          <w:sz w:val="20"/>
          <w:szCs w:val="20"/>
        </w:rPr>
        <w:t>He hath also brought our fathers out</w:t>
      </w:r>
      <w:r w:rsidRPr="00232E52">
        <w:rPr>
          <w:color w:val="00B0F0"/>
          <w:sz w:val="20"/>
          <w:szCs w:val="20"/>
        </w:rPr>
        <w:t xml:space="preserve"> </w:t>
      </w:r>
      <w:r>
        <w:rPr>
          <w:sz w:val="20"/>
          <w:szCs w:val="20"/>
        </w:rPr>
        <w:t>of the land of Jerusalem,</w:t>
      </w:r>
      <w:r>
        <w:rPr>
          <w:sz w:val="20"/>
          <w:szCs w:val="20"/>
        </w:rPr>
        <w:tab/>
      </w:r>
      <w:r>
        <w:rPr>
          <w:sz w:val="20"/>
          <w:szCs w:val="20"/>
        </w:rPr>
        <w:tab/>
        <w:t>(36:29)</w:t>
      </w:r>
    </w:p>
    <w:p w14:paraId="5B533264" w14:textId="77777777" w:rsidR="00FD47C2" w:rsidRDefault="00FD47C2" w:rsidP="00FD47C2">
      <w:pPr>
        <w:spacing w:after="0"/>
        <w:ind w:left="0" w:firstLine="720"/>
        <w:rPr>
          <w:sz w:val="20"/>
          <w:szCs w:val="20"/>
        </w:rPr>
      </w:pPr>
      <w:r>
        <w:rPr>
          <w:sz w:val="20"/>
          <w:szCs w:val="20"/>
        </w:rPr>
        <w:t xml:space="preserve">            </w:t>
      </w:r>
      <w:r w:rsidRPr="00232E52">
        <w:rPr>
          <w:b/>
          <w:bCs/>
          <w:color w:val="FF0000"/>
          <w:sz w:val="20"/>
          <w:szCs w:val="20"/>
        </w:rPr>
        <w:t>[b’]</w:t>
      </w:r>
      <w:r w:rsidRPr="00232E52">
        <w:rPr>
          <w:color w:val="FF0000"/>
          <w:sz w:val="20"/>
          <w:szCs w:val="20"/>
        </w:rPr>
        <w:t xml:space="preserve">  </w:t>
      </w:r>
      <w:r>
        <w:rPr>
          <w:sz w:val="20"/>
          <w:szCs w:val="20"/>
        </w:rPr>
        <w:t xml:space="preserve">and </w:t>
      </w:r>
      <w:r w:rsidRPr="00232E52">
        <w:rPr>
          <w:b/>
          <w:bCs/>
          <w:color w:val="00B0F0"/>
          <w:sz w:val="20"/>
          <w:szCs w:val="20"/>
        </w:rPr>
        <w:t>He hath also by His everlasting power delivered them</w:t>
      </w:r>
      <w:r>
        <w:rPr>
          <w:sz w:val="20"/>
          <w:szCs w:val="20"/>
        </w:rPr>
        <w:tab/>
      </w:r>
      <w:r>
        <w:rPr>
          <w:sz w:val="20"/>
          <w:szCs w:val="20"/>
        </w:rPr>
        <w:tab/>
      </w:r>
      <w:r>
        <w:rPr>
          <w:sz w:val="20"/>
          <w:szCs w:val="20"/>
        </w:rPr>
        <w:tab/>
      </w:r>
      <w:r>
        <w:rPr>
          <w:sz w:val="20"/>
          <w:szCs w:val="20"/>
        </w:rPr>
        <w:tab/>
        <w:t>(36:29)</w:t>
      </w:r>
    </w:p>
    <w:p w14:paraId="21C110F4" w14:textId="77777777" w:rsidR="00FD47C2" w:rsidRDefault="00FD47C2" w:rsidP="00FD47C2">
      <w:pPr>
        <w:spacing w:after="0"/>
        <w:ind w:left="0" w:firstLine="720"/>
        <w:rPr>
          <w:sz w:val="20"/>
          <w:szCs w:val="20"/>
        </w:rPr>
      </w:pPr>
      <w:r>
        <w:rPr>
          <w:sz w:val="20"/>
          <w:szCs w:val="20"/>
        </w:rPr>
        <w:t xml:space="preserve">                </w:t>
      </w:r>
      <w:r w:rsidRPr="00232E52">
        <w:rPr>
          <w:b/>
          <w:bCs/>
          <w:color w:val="FF0000"/>
          <w:sz w:val="20"/>
          <w:szCs w:val="20"/>
        </w:rPr>
        <w:t>[c’]</w:t>
      </w:r>
      <w:r w:rsidRPr="00232E52">
        <w:rPr>
          <w:color w:val="FF0000"/>
          <w:sz w:val="20"/>
          <w:szCs w:val="20"/>
        </w:rPr>
        <w:t xml:space="preserve">   </w:t>
      </w:r>
      <w:r w:rsidRPr="00954543">
        <w:rPr>
          <w:b/>
          <w:bCs/>
          <w:sz w:val="20"/>
          <w:szCs w:val="20"/>
        </w:rPr>
        <w:t>out of bondage and captivity from time to time,</w:t>
      </w:r>
      <w:r>
        <w:rPr>
          <w:sz w:val="20"/>
          <w:szCs w:val="20"/>
        </w:rPr>
        <w:t xml:space="preserve"> even down to the present day  </w:t>
      </w:r>
      <w:r>
        <w:rPr>
          <w:sz w:val="20"/>
          <w:szCs w:val="20"/>
        </w:rPr>
        <w:tab/>
      </w:r>
      <w:r w:rsidRPr="00390769">
        <w:rPr>
          <w:sz w:val="20"/>
          <w:szCs w:val="20"/>
        </w:rPr>
        <w:t>(36:29)</w:t>
      </w:r>
    </w:p>
    <w:p w14:paraId="06B42654" w14:textId="77777777" w:rsidR="00FD47C2" w:rsidRDefault="00FD47C2" w:rsidP="00FD47C2">
      <w:pPr>
        <w:spacing w:after="0"/>
        <w:ind w:left="0"/>
        <w:rPr>
          <w:sz w:val="20"/>
          <w:szCs w:val="20"/>
        </w:rPr>
      </w:pPr>
      <w:r>
        <w:rPr>
          <w:sz w:val="20"/>
          <w:szCs w:val="20"/>
        </w:rPr>
        <w:tab/>
        <w:t xml:space="preserve">        </w:t>
      </w:r>
      <w:r w:rsidRPr="00232E52">
        <w:rPr>
          <w:b/>
          <w:bCs/>
          <w:color w:val="FF0000"/>
          <w:sz w:val="20"/>
          <w:szCs w:val="20"/>
        </w:rPr>
        <w:t>[a’]</w:t>
      </w:r>
      <w:r w:rsidRPr="00232E52">
        <w:rPr>
          <w:color w:val="FF0000"/>
          <w:sz w:val="20"/>
          <w:szCs w:val="20"/>
        </w:rPr>
        <w:t xml:space="preserve">   </w:t>
      </w:r>
      <w:r>
        <w:rPr>
          <w:sz w:val="20"/>
          <w:szCs w:val="20"/>
        </w:rPr>
        <w:t xml:space="preserve">And I have always </w:t>
      </w:r>
      <w:r w:rsidRPr="00954543">
        <w:rPr>
          <w:b/>
          <w:bCs/>
          <w:sz w:val="20"/>
          <w:szCs w:val="20"/>
        </w:rPr>
        <w:t xml:space="preserve">retained in remembrance </w:t>
      </w:r>
      <w:r w:rsidRPr="00232E52">
        <w:rPr>
          <w:b/>
          <w:bCs/>
          <w:color w:val="984806" w:themeColor="accent6" w:themeShade="80"/>
          <w:sz w:val="20"/>
          <w:szCs w:val="20"/>
        </w:rPr>
        <w:t>their captivity</w:t>
      </w:r>
      <w:r>
        <w:rPr>
          <w:sz w:val="20"/>
          <w:szCs w:val="20"/>
        </w:rPr>
        <w:tab/>
      </w:r>
      <w:r>
        <w:rPr>
          <w:sz w:val="20"/>
          <w:szCs w:val="20"/>
        </w:rPr>
        <w:tab/>
      </w:r>
      <w:r>
        <w:rPr>
          <w:sz w:val="20"/>
          <w:szCs w:val="20"/>
        </w:rPr>
        <w:tab/>
      </w:r>
      <w:r>
        <w:rPr>
          <w:sz w:val="20"/>
          <w:szCs w:val="20"/>
        </w:rPr>
        <w:tab/>
        <w:t>(36:29)</w:t>
      </w:r>
    </w:p>
    <w:p w14:paraId="482F1525" w14:textId="77777777" w:rsidR="00FD47C2" w:rsidRDefault="00FD47C2" w:rsidP="00FD47C2">
      <w:pPr>
        <w:spacing w:after="0"/>
        <w:ind w:left="0"/>
        <w:rPr>
          <w:sz w:val="20"/>
          <w:szCs w:val="20"/>
        </w:rPr>
      </w:pPr>
      <w:r>
        <w:rPr>
          <w:sz w:val="20"/>
          <w:szCs w:val="20"/>
        </w:rPr>
        <w:tab/>
        <w:t xml:space="preserve">        </w:t>
      </w:r>
      <w:r w:rsidRPr="00232E52">
        <w:rPr>
          <w:b/>
          <w:bCs/>
          <w:color w:val="FF0000"/>
          <w:sz w:val="20"/>
          <w:szCs w:val="20"/>
        </w:rPr>
        <w:t>[a’]</w:t>
      </w:r>
      <w:r w:rsidRPr="00232E52">
        <w:rPr>
          <w:color w:val="FF0000"/>
          <w:sz w:val="20"/>
          <w:szCs w:val="20"/>
        </w:rPr>
        <w:t xml:space="preserve">  </w:t>
      </w:r>
      <w:r>
        <w:rPr>
          <w:sz w:val="20"/>
          <w:szCs w:val="20"/>
        </w:rPr>
        <w:t xml:space="preserve">yea, and </w:t>
      </w:r>
      <w:r w:rsidRPr="00954543">
        <w:rPr>
          <w:b/>
          <w:bCs/>
          <w:sz w:val="20"/>
          <w:szCs w:val="20"/>
        </w:rPr>
        <w:t xml:space="preserve">ye also had ought to retain in remembrance, as I have done, </w:t>
      </w:r>
      <w:r w:rsidRPr="00232E52">
        <w:rPr>
          <w:b/>
          <w:bCs/>
          <w:color w:val="984806" w:themeColor="accent6" w:themeShade="80"/>
          <w:sz w:val="20"/>
          <w:szCs w:val="20"/>
        </w:rPr>
        <w:t>their captivity</w:t>
      </w:r>
      <w:r w:rsidRPr="00232E52">
        <w:rPr>
          <w:color w:val="984806" w:themeColor="accent6" w:themeShade="80"/>
          <w:sz w:val="20"/>
          <w:szCs w:val="20"/>
        </w:rPr>
        <w:t xml:space="preserve">   </w:t>
      </w:r>
      <w:r>
        <w:rPr>
          <w:sz w:val="20"/>
          <w:szCs w:val="20"/>
        </w:rPr>
        <w:tab/>
        <w:t>(36:29)</w:t>
      </w:r>
    </w:p>
    <w:p w14:paraId="514B01DC" w14:textId="77777777" w:rsidR="00FD47C2" w:rsidRDefault="00FD47C2" w:rsidP="00FD47C2">
      <w:pPr>
        <w:spacing w:after="0"/>
        <w:ind w:left="0"/>
        <w:rPr>
          <w:sz w:val="20"/>
          <w:szCs w:val="20"/>
        </w:rPr>
      </w:pPr>
      <w:r>
        <w:rPr>
          <w:sz w:val="20"/>
          <w:szCs w:val="20"/>
        </w:rPr>
        <w:t xml:space="preserve">    </w:t>
      </w:r>
      <w:r w:rsidRPr="00301134">
        <w:rPr>
          <w:b/>
          <w:bCs/>
          <w:color w:val="F79646" w:themeColor="accent6"/>
          <w:sz w:val="20"/>
          <w:szCs w:val="20"/>
        </w:rPr>
        <w:t>[B’]</w:t>
      </w:r>
      <w:r w:rsidRPr="00301134">
        <w:rPr>
          <w:color w:val="F79646" w:themeColor="accent6"/>
          <w:sz w:val="20"/>
          <w:szCs w:val="20"/>
        </w:rPr>
        <w:t xml:space="preserve">   </w:t>
      </w:r>
      <w:r w:rsidRPr="002662A5">
        <w:rPr>
          <w:sz w:val="20"/>
          <w:szCs w:val="20"/>
          <w:highlight w:val="lightGray"/>
        </w:rPr>
        <w:t>(COVENANT TERMS)</w:t>
      </w:r>
    </w:p>
    <w:p w14:paraId="45933175" w14:textId="77777777" w:rsidR="00FD47C2" w:rsidRDefault="00FD47C2" w:rsidP="00FD47C2">
      <w:pPr>
        <w:spacing w:after="0"/>
        <w:ind w:left="0"/>
        <w:rPr>
          <w:sz w:val="20"/>
          <w:szCs w:val="20"/>
        </w:rPr>
      </w:pPr>
      <w:r>
        <w:rPr>
          <w:sz w:val="20"/>
          <w:szCs w:val="20"/>
        </w:rPr>
        <w:t xml:space="preserve">            </w:t>
      </w:r>
      <w:r w:rsidRPr="00301134">
        <w:rPr>
          <w:b/>
          <w:bCs/>
          <w:color w:val="0070C0"/>
          <w:sz w:val="20"/>
          <w:szCs w:val="20"/>
        </w:rPr>
        <w:t>[1’]</w:t>
      </w:r>
      <w:r w:rsidRPr="00301134">
        <w:rPr>
          <w:color w:val="0070C0"/>
          <w:sz w:val="20"/>
          <w:szCs w:val="20"/>
        </w:rPr>
        <w:t xml:space="preserve">   </w:t>
      </w:r>
      <w:r>
        <w:rPr>
          <w:sz w:val="20"/>
          <w:szCs w:val="20"/>
        </w:rPr>
        <w:t xml:space="preserve">But behold, my son, this is not all. For </w:t>
      </w:r>
      <w:r w:rsidRPr="002519C7">
        <w:rPr>
          <w:b/>
          <w:bCs/>
          <w:sz w:val="20"/>
          <w:szCs w:val="20"/>
        </w:rPr>
        <w:t>ye ought to know as I do know</w:t>
      </w:r>
      <w:r>
        <w:rPr>
          <w:sz w:val="20"/>
          <w:szCs w:val="20"/>
        </w:rPr>
        <w:tab/>
      </w:r>
      <w:r>
        <w:rPr>
          <w:sz w:val="20"/>
          <w:szCs w:val="20"/>
        </w:rPr>
        <w:tab/>
      </w:r>
      <w:r>
        <w:rPr>
          <w:sz w:val="20"/>
          <w:szCs w:val="20"/>
        </w:rPr>
        <w:tab/>
        <w:t>(36:30)</w:t>
      </w:r>
    </w:p>
    <w:p w14:paraId="3ADD3BDB" w14:textId="77777777" w:rsidR="00FD47C2" w:rsidRDefault="00FD47C2" w:rsidP="00FD47C2">
      <w:pPr>
        <w:spacing w:after="0"/>
        <w:ind w:left="0"/>
        <w:rPr>
          <w:sz w:val="20"/>
          <w:szCs w:val="20"/>
        </w:rPr>
      </w:pPr>
      <w:r>
        <w:rPr>
          <w:sz w:val="20"/>
          <w:szCs w:val="20"/>
        </w:rPr>
        <w:t xml:space="preserve">                </w:t>
      </w:r>
      <w:r w:rsidRPr="00301134">
        <w:rPr>
          <w:b/>
          <w:bCs/>
          <w:color w:val="0070C0"/>
          <w:sz w:val="20"/>
          <w:szCs w:val="20"/>
        </w:rPr>
        <w:t>[2’]</w:t>
      </w:r>
      <w:r w:rsidRPr="00301134">
        <w:rPr>
          <w:color w:val="0070C0"/>
          <w:sz w:val="20"/>
          <w:szCs w:val="20"/>
        </w:rPr>
        <w:t xml:space="preserve">   </w:t>
      </w:r>
      <w:r w:rsidRPr="002519C7">
        <w:rPr>
          <w:b/>
          <w:bCs/>
          <w:sz w:val="20"/>
          <w:szCs w:val="20"/>
        </w:rPr>
        <w:t>that inasmuch as ye shall keep the commandments of God</w:t>
      </w:r>
      <w:r w:rsidRPr="002519C7">
        <w:rPr>
          <w:b/>
          <w:bCs/>
          <w:sz w:val="20"/>
          <w:szCs w:val="20"/>
        </w:rPr>
        <w:tab/>
      </w:r>
      <w:r>
        <w:rPr>
          <w:sz w:val="20"/>
          <w:szCs w:val="20"/>
        </w:rPr>
        <w:tab/>
      </w:r>
      <w:r>
        <w:rPr>
          <w:sz w:val="20"/>
          <w:szCs w:val="20"/>
        </w:rPr>
        <w:tab/>
      </w:r>
      <w:r>
        <w:rPr>
          <w:sz w:val="20"/>
          <w:szCs w:val="20"/>
        </w:rPr>
        <w:tab/>
        <w:t>(36:30)</w:t>
      </w:r>
    </w:p>
    <w:p w14:paraId="544E1F0B" w14:textId="77777777" w:rsidR="00FD47C2" w:rsidRDefault="00FD47C2" w:rsidP="00FD47C2">
      <w:pPr>
        <w:spacing w:after="0"/>
        <w:ind w:left="0"/>
        <w:rPr>
          <w:sz w:val="20"/>
          <w:szCs w:val="20"/>
        </w:rPr>
      </w:pPr>
      <w:r>
        <w:rPr>
          <w:sz w:val="20"/>
          <w:szCs w:val="20"/>
        </w:rPr>
        <w:tab/>
        <w:t xml:space="preserve">    </w:t>
      </w:r>
      <w:r w:rsidRPr="00301134">
        <w:rPr>
          <w:b/>
          <w:bCs/>
          <w:color w:val="0070C0"/>
          <w:sz w:val="20"/>
          <w:szCs w:val="20"/>
        </w:rPr>
        <w:t>[3’]</w:t>
      </w:r>
      <w:r w:rsidRPr="00301134">
        <w:rPr>
          <w:color w:val="0070C0"/>
          <w:sz w:val="20"/>
          <w:szCs w:val="20"/>
        </w:rPr>
        <w:t xml:space="preserve">   </w:t>
      </w:r>
      <w:r w:rsidRPr="002519C7">
        <w:rPr>
          <w:b/>
          <w:bCs/>
          <w:sz w:val="20"/>
          <w:szCs w:val="20"/>
        </w:rPr>
        <w:t>ye shall prosper in the land</w:t>
      </w:r>
      <w:r w:rsidRPr="002519C7">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(36:30)</w:t>
      </w:r>
    </w:p>
    <w:p w14:paraId="5409C4B5" w14:textId="77777777" w:rsidR="00FD47C2" w:rsidRDefault="00FD47C2" w:rsidP="00FD47C2">
      <w:pPr>
        <w:spacing w:after="0"/>
        <w:ind w:left="0"/>
        <w:rPr>
          <w:sz w:val="20"/>
          <w:szCs w:val="20"/>
        </w:rPr>
      </w:pPr>
      <w:r>
        <w:rPr>
          <w:sz w:val="20"/>
          <w:szCs w:val="20"/>
        </w:rPr>
        <w:t xml:space="preserve">            </w:t>
      </w:r>
      <w:r w:rsidRPr="00301134">
        <w:rPr>
          <w:b/>
          <w:bCs/>
          <w:color w:val="0070C0"/>
          <w:sz w:val="20"/>
          <w:szCs w:val="20"/>
        </w:rPr>
        <w:t>[1’]</w:t>
      </w:r>
      <w:r w:rsidRPr="00301134">
        <w:rPr>
          <w:color w:val="0070C0"/>
          <w:sz w:val="20"/>
          <w:szCs w:val="20"/>
        </w:rPr>
        <w:t xml:space="preserve">   </w:t>
      </w:r>
      <w:r>
        <w:rPr>
          <w:sz w:val="20"/>
          <w:szCs w:val="20"/>
        </w:rPr>
        <w:t xml:space="preserve">and </w:t>
      </w:r>
      <w:r w:rsidRPr="002519C7">
        <w:rPr>
          <w:b/>
          <w:bCs/>
          <w:sz w:val="20"/>
          <w:szCs w:val="20"/>
        </w:rPr>
        <w:t>ye had ought to know</w:t>
      </w:r>
      <w:r>
        <w:rPr>
          <w:sz w:val="20"/>
          <w:szCs w:val="20"/>
        </w:rPr>
        <w:t xml:space="preserve"> also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(36:30)</w:t>
      </w:r>
    </w:p>
    <w:p w14:paraId="15CC3A2F" w14:textId="77777777" w:rsidR="00FD47C2" w:rsidRDefault="00FD47C2" w:rsidP="00FD47C2">
      <w:pPr>
        <w:spacing w:after="0"/>
        <w:ind w:left="0"/>
        <w:rPr>
          <w:sz w:val="20"/>
          <w:szCs w:val="20"/>
        </w:rPr>
      </w:pPr>
      <w:r>
        <w:rPr>
          <w:sz w:val="20"/>
          <w:szCs w:val="20"/>
        </w:rPr>
        <w:tab/>
      </w:r>
      <w:r w:rsidRPr="00301134">
        <w:rPr>
          <w:b/>
          <w:bCs/>
          <w:color w:val="0070C0"/>
          <w:sz w:val="20"/>
          <w:szCs w:val="20"/>
        </w:rPr>
        <w:t>[2’]</w:t>
      </w:r>
      <w:r w:rsidRPr="00301134">
        <w:rPr>
          <w:color w:val="0070C0"/>
          <w:sz w:val="20"/>
          <w:szCs w:val="20"/>
        </w:rPr>
        <w:t xml:space="preserve">   </w:t>
      </w:r>
      <w:r w:rsidRPr="002519C7">
        <w:rPr>
          <w:b/>
          <w:bCs/>
          <w:sz w:val="20"/>
          <w:szCs w:val="20"/>
        </w:rPr>
        <w:t>that inasmuch as ye will not keep the commandments of God</w:t>
      </w:r>
      <w:r>
        <w:rPr>
          <w:sz w:val="20"/>
          <w:szCs w:val="20"/>
        </w:rPr>
        <w:t>,</w:t>
      </w:r>
      <w:r>
        <w:rPr>
          <w:sz w:val="20"/>
          <w:szCs w:val="20"/>
        </w:rPr>
        <w:tab/>
      </w:r>
      <w:r>
        <w:rPr>
          <w:sz w:val="20"/>
          <w:szCs w:val="20"/>
        </w:rPr>
        <w:tab/>
      </w:r>
      <w:r>
        <w:rPr>
          <w:sz w:val="20"/>
          <w:szCs w:val="20"/>
        </w:rPr>
        <w:tab/>
      </w:r>
      <w:r>
        <w:rPr>
          <w:sz w:val="20"/>
          <w:szCs w:val="20"/>
        </w:rPr>
        <w:tab/>
        <w:t>(36:30)</w:t>
      </w:r>
    </w:p>
    <w:p w14:paraId="56E0DC2A" w14:textId="77777777" w:rsidR="00FD47C2" w:rsidRDefault="00FD47C2" w:rsidP="00FD47C2">
      <w:pPr>
        <w:spacing w:after="0"/>
        <w:ind w:left="0"/>
        <w:rPr>
          <w:sz w:val="20"/>
          <w:szCs w:val="20"/>
        </w:rPr>
      </w:pPr>
      <w:r>
        <w:rPr>
          <w:sz w:val="20"/>
          <w:szCs w:val="20"/>
        </w:rPr>
        <w:tab/>
        <w:t xml:space="preserve">    </w:t>
      </w:r>
      <w:r w:rsidRPr="00301134">
        <w:rPr>
          <w:b/>
          <w:bCs/>
          <w:color w:val="0070C0"/>
          <w:sz w:val="20"/>
          <w:szCs w:val="20"/>
        </w:rPr>
        <w:t>[3’]</w:t>
      </w:r>
      <w:r w:rsidRPr="00301134">
        <w:rPr>
          <w:color w:val="0070C0"/>
          <w:sz w:val="20"/>
          <w:szCs w:val="20"/>
        </w:rPr>
        <w:t xml:space="preserve">   </w:t>
      </w:r>
      <w:r w:rsidRPr="002519C7">
        <w:rPr>
          <w:b/>
          <w:bCs/>
          <w:sz w:val="20"/>
          <w:szCs w:val="20"/>
        </w:rPr>
        <w:t>ye shall be cut off from His presence</w:t>
      </w:r>
      <w:r>
        <w:rPr>
          <w:sz w:val="20"/>
          <w:szCs w:val="20"/>
        </w:rPr>
        <w:tab/>
      </w:r>
      <w:r>
        <w:rPr>
          <w:sz w:val="20"/>
          <w:szCs w:val="20"/>
        </w:rPr>
        <w:tab/>
      </w:r>
      <w:r>
        <w:rPr>
          <w:sz w:val="20"/>
          <w:szCs w:val="20"/>
        </w:rPr>
        <w:tab/>
      </w:r>
      <w:r>
        <w:rPr>
          <w:sz w:val="20"/>
          <w:szCs w:val="20"/>
        </w:rPr>
        <w:tab/>
      </w:r>
      <w:r>
        <w:rPr>
          <w:sz w:val="20"/>
          <w:szCs w:val="20"/>
        </w:rPr>
        <w:tab/>
      </w:r>
      <w:r>
        <w:rPr>
          <w:sz w:val="20"/>
          <w:szCs w:val="20"/>
        </w:rPr>
        <w:tab/>
        <w:t>(36:30)</w:t>
      </w:r>
    </w:p>
    <w:p w14:paraId="0B6B0EDA" w14:textId="77777777" w:rsidR="00FD47C2" w:rsidRDefault="00FD47C2" w:rsidP="00FD47C2">
      <w:pPr>
        <w:spacing w:after="0"/>
        <w:ind w:left="0"/>
        <w:rPr>
          <w:sz w:val="20"/>
          <w:szCs w:val="20"/>
        </w:rPr>
      </w:pPr>
      <w:r w:rsidRPr="00301134">
        <w:rPr>
          <w:b/>
          <w:bCs/>
          <w:color w:val="F79646" w:themeColor="accent6"/>
          <w:sz w:val="20"/>
          <w:szCs w:val="20"/>
        </w:rPr>
        <w:t>[A’]</w:t>
      </w:r>
      <w:r w:rsidRPr="00301134">
        <w:rPr>
          <w:color w:val="F79646" w:themeColor="accent6"/>
          <w:sz w:val="20"/>
          <w:szCs w:val="20"/>
        </w:rPr>
        <w:t xml:space="preserve">   </w:t>
      </w:r>
      <w:r w:rsidRPr="002662A5">
        <w:rPr>
          <w:sz w:val="20"/>
          <w:szCs w:val="20"/>
          <w:highlight w:val="yellow"/>
        </w:rPr>
        <w:t xml:space="preserve">Now this is according to His </w:t>
      </w:r>
      <w:r w:rsidRPr="002662A5">
        <w:rPr>
          <w:b/>
          <w:bCs/>
          <w:sz w:val="20"/>
          <w:szCs w:val="20"/>
          <w:highlight w:val="yellow"/>
        </w:rPr>
        <w:t>word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(36:30)</w:t>
      </w:r>
    </w:p>
    <w:p w14:paraId="2AEB05C9" w14:textId="77777777" w:rsidR="00FD47C2" w:rsidRDefault="00FD47C2" w:rsidP="00FD47C2">
      <w:pPr>
        <w:spacing w:after="0"/>
        <w:ind w:left="0"/>
        <w:rPr>
          <w:i/>
        </w:rPr>
      </w:pPr>
      <w:r w:rsidRPr="00D03D7E">
        <w:rPr>
          <w:i/>
        </w:rPr>
        <w:lastRenderedPageBreak/>
        <w:t xml:space="preserve">[Alma </w:t>
      </w:r>
      <w:r>
        <w:rPr>
          <w:i/>
        </w:rPr>
        <w:t>36</w:t>
      </w:r>
      <w:r w:rsidRPr="00D03D7E">
        <w:rPr>
          <w:i/>
        </w:rPr>
        <w:t>]</w:t>
      </w:r>
    </w:p>
    <w:p w14:paraId="184EFC4F" w14:textId="77777777" w:rsidR="00807D16" w:rsidRDefault="00807D16" w:rsidP="00FD47C2">
      <w:pPr>
        <w:spacing w:after="0"/>
        <w:ind w:left="0"/>
        <w:jc w:val="center"/>
        <w:rPr>
          <w:sz w:val="24"/>
          <w:szCs w:val="24"/>
        </w:rPr>
      </w:pPr>
    </w:p>
    <w:p w14:paraId="1DD7237F" w14:textId="7A8696AA" w:rsidR="00FD47C2" w:rsidRPr="002C4F2A" w:rsidRDefault="00FD47C2" w:rsidP="00FD47C2">
      <w:pPr>
        <w:spacing w:after="0"/>
        <w:ind w:left="0"/>
        <w:jc w:val="center"/>
        <w:rPr>
          <w:sz w:val="24"/>
          <w:szCs w:val="24"/>
        </w:rPr>
      </w:pPr>
      <w:r w:rsidRPr="002C4F2A">
        <w:rPr>
          <w:sz w:val="24"/>
          <w:szCs w:val="24"/>
        </w:rPr>
        <w:t>Rethinking Alma 36</w:t>
      </w:r>
    </w:p>
    <w:p w14:paraId="262AE20F" w14:textId="2079F457" w:rsidR="00FD47C2" w:rsidRDefault="00FD47C2" w:rsidP="00FD47C2">
      <w:pPr>
        <w:spacing w:after="0"/>
        <w:ind w:left="0"/>
        <w:jc w:val="center"/>
      </w:pPr>
      <w:r>
        <w:t>(Noel B. Reynolds – continued)</w:t>
      </w:r>
    </w:p>
    <w:p w14:paraId="436FA1B4" w14:textId="77777777" w:rsidR="00FD47C2" w:rsidRDefault="00FD47C2" w:rsidP="00FD47C2">
      <w:pPr>
        <w:spacing w:after="0"/>
        <w:ind w:left="0"/>
        <w:rPr>
          <w:sz w:val="20"/>
          <w:szCs w:val="20"/>
        </w:rPr>
      </w:pPr>
    </w:p>
    <w:p w14:paraId="2C9B5481" w14:textId="77777777" w:rsidR="00FD47C2" w:rsidRPr="00390769" w:rsidRDefault="00FD47C2" w:rsidP="00FD47C2">
      <w:pPr>
        <w:spacing w:after="0"/>
        <w:ind w:left="0"/>
        <w:rPr>
          <w:sz w:val="20"/>
          <w:szCs w:val="20"/>
        </w:rPr>
      </w:pPr>
      <w:r w:rsidRPr="00301134">
        <w:rPr>
          <w:color w:val="F79646" w:themeColor="accent6"/>
          <w:sz w:val="20"/>
          <w:szCs w:val="20"/>
        </w:rPr>
        <w:t xml:space="preserve"> </w:t>
      </w:r>
      <w:r w:rsidRPr="00390769">
        <w:rPr>
          <w:sz w:val="20"/>
          <w:szCs w:val="20"/>
        </w:rPr>
        <w:t xml:space="preserve">(ALMA’S LIFE IS AN EXAMPLE) </w:t>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t>(36:3)</w:t>
      </w:r>
    </w:p>
    <w:p w14:paraId="5E0591BB" w14:textId="77777777" w:rsidR="00FD47C2" w:rsidRPr="00390769" w:rsidRDefault="00FD47C2" w:rsidP="00FD47C2">
      <w:pPr>
        <w:spacing w:after="0"/>
        <w:ind w:left="0"/>
        <w:rPr>
          <w:sz w:val="20"/>
          <w:szCs w:val="20"/>
        </w:rPr>
      </w:pPr>
      <w:r w:rsidRPr="00390769">
        <w:rPr>
          <w:sz w:val="20"/>
          <w:szCs w:val="20"/>
        </w:rPr>
        <w:t xml:space="preserve">        </w:t>
      </w:r>
      <w:r w:rsidRPr="00390769">
        <w:rPr>
          <w:color w:val="FF0000"/>
          <w:sz w:val="20"/>
          <w:szCs w:val="20"/>
        </w:rPr>
        <w:t>And now, O my son Helaman, behold, thou art in thy youth,</w:t>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t xml:space="preserve">(36:3) </w:t>
      </w:r>
    </w:p>
    <w:p w14:paraId="16B4ADF8" w14:textId="77777777" w:rsidR="00FD47C2" w:rsidRPr="00390769" w:rsidRDefault="00FD47C2" w:rsidP="00FD47C2">
      <w:pPr>
        <w:spacing w:after="0"/>
        <w:ind w:left="0"/>
        <w:rPr>
          <w:sz w:val="20"/>
          <w:szCs w:val="20"/>
        </w:rPr>
      </w:pPr>
      <w:r w:rsidRPr="00390769">
        <w:rPr>
          <w:sz w:val="20"/>
          <w:szCs w:val="20"/>
        </w:rPr>
        <w:t xml:space="preserve">        </w:t>
      </w:r>
      <w:r w:rsidRPr="00390769">
        <w:rPr>
          <w:b/>
          <w:bCs/>
          <w:color w:val="0070C0"/>
          <w:sz w:val="20"/>
          <w:szCs w:val="20"/>
        </w:rPr>
        <w:t>[1]</w:t>
      </w:r>
      <w:r w:rsidRPr="00390769">
        <w:rPr>
          <w:color w:val="0070C0"/>
          <w:sz w:val="20"/>
          <w:szCs w:val="20"/>
        </w:rPr>
        <w:t xml:space="preserve">   </w:t>
      </w:r>
      <w:r w:rsidRPr="00390769">
        <w:rPr>
          <w:sz w:val="20"/>
          <w:szCs w:val="20"/>
        </w:rPr>
        <w:t>and therefore, I beseech of thee</w:t>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t>(36:3)</w:t>
      </w:r>
    </w:p>
    <w:p w14:paraId="2C82C050" w14:textId="77777777" w:rsidR="00FD47C2" w:rsidRPr="00390769" w:rsidRDefault="00FD47C2" w:rsidP="00FD47C2">
      <w:pPr>
        <w:spacing w:after="0"/>
        <w:ind w:left="0"/>
        <w:rPr>
          <w:sz w:val="20"/>
          <w:szCs w:val="20"/>
        </w:rPr>
      </w:pPr>
      <w:r w:rsidRPr="00390769">
        <w:rPr>
          <w:sz w:val="20"/>
          <w:szCs w:val="20"/>
        </w:rPr>
        <w:t xml:space="preserve">           </w:t>
      </w:r>
      <w:r w:rsidRPr="00390769">
        <w:rPr>
          <w:b/>
          <w:bCs/>
          <w:color w:val="0070C0"/>
          <w:sz w:val="20"/>
          <w:szCs w:val="20"/>
        </w:rPr>
        <w:t xml:space="preserve"> [2]   </w:t>
      </w:r>
      <w:r w:rsidRPr="00390769">
        <w:rPr>
          <w:sz w:val="20"/>
          <w:szCs w:val="20"/>
        </w:rPr>
        <w:t>that thou wilt hear my words</w:t>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t>(36:3)</w:t>
      </w:r>
    </w:p>
    <w:p w14:paraId="2F187FE6" w14:textId="77777777" w:rsidR="00FD47C2" w:rsidRPr="00390769" w:rsidRDefault="00FD47C2" w:rsidP="00FD47C2">
      <w:pPr>
        <w:spacing w:after="0"/>
        <w:ind w:left="0"/>
        <w:rPr>
          <w:sz w:val="20"/>
          <w:szCs w:val="20"/>
        </w:rPr>
      </w:pPr>
      <w:r w:rsidRPr="00390769">
        <w:rPr>
          <w:sz w:val="20"/>
          <w:szCs w:val="20"/>
        </w:rPr>
        <w:tab/>
      </w:r>
      <w:r w:rsidRPr="00390769">
        <w:rPr>
          <w:b/>
          <w:bCs/>
          <w:color w:val="0070C0"/>
          <w:sz w:val="20"/>
          <w:szCs w:val="20"/>
        </w:rPr>
        <w:t>[3]</w:t>
      </w:r>
      <w:r w:rsidRPr="00390769">
        <w:rPr>
          <w:color w:val="0070C0"/>
          <w:sz w:val="20"/>
          <w:szCs w:val="20"/>
        </w:rPr>
        <w:t xml:space="preserve">   </w:t>
      </w:r>
      <w:r w:rsidRPr="00390769">
        <w:rPr>
          <w:sz w:val="20"/>
          <w:szCs w:val="20"/>
        </w:rPr>
        <w:t>and learn of me,</w:t>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r>
      <w:r w:rsidRPr="00390769">
        <w:rPr>
          <w:sz w:val="20"/>
          <w:szCs w:val="20"/>
        </w:rPr>
        <w:tab/>
        <w:t>(36:3)</w:t>
      </w:r>
    </w:p>
    <w:p w14:paraId="59EF754B" w14:textId="77777777" w:rsidR="00FD47C2" w:rsidRDefault="00FD47C2" w:rsidP="00FD47C2">
      <w:pPr>
        <w:spacing w:after="0"/>
        <w:ind w:left="0"/>
        <w:rPr>
          <w:color w:val="FF0000"/>
          <w:sz w:val="20"/>
          <w:szCs w:val="20"/>
        </w:rPr>
      </w:pPr>
      <w:r w:rsidRPr="00390769">
        <w:rPr>
          <w:sz w:val="20"/>
          <w:szCs w:val="20"/>
        </w:rPr>
        <w:tab/>
        <w:t xml:space="preserve">    </w:t>
      </w:r>
      <w:r w:rsidRPr="00390769">
        <w:rPr>
          <w:color w:val="FF0000"/>
          <w:sz w:val="20"/>
          <w:szCs w:val="20"/>
        </w:rPr>
        <w:t>[4]</w:t>
      </w:r>
      <w:r w:rsidRPr="00C62A6C">
        <w:rPr>
          <w:color w:val="FF0000"/>
          <w:sz w:val="20"/>
          <w:szCs w:val="20"/>
        </w:rPr>
        <w:t xml:space="preserve">   </w:t>
      </w:r>
    </w:p>
    <w:p w14:paraId="527396CF" w14:textId="77777777" w:rsidR="00FD47C2" w:rsidRDefault="00FD47C2" w:rsidP="00FD47C2">
      <w:pPr>
        <w:spacing w:after="0"/>
        <w:ind w:left="0"/>
        <w:rPr>
          <w:sz w:val="20"/>
          <w:szCs w:val="20"/>
        </w:rPr>
      </w:pPr>
      <w:r w:rsidRPr="00301134">
        <w:rPr>
          <w:b/>
          <w:bCs/>
          <w:color w:val="F79646" w:themeColor="accent6"/>
          <w:sz w:val="20"/>
          <w:szCs w:val="20"/>
        </w:rPr>
        <w:t>[D]</w:t>
      </w:r>
      <w:r w:rsidRPr="00301134">
        <w:rPr>
          <w:color w:val="F79646" w:themeColor="accent6"/>
          <w:sz w:val="20"/>
          <w:szCs w:val="20"/>
        </w:rPr>
        <w:t xml:space="preserve">    </w:t>
      </w:r>
      <w:r w:rsidRPr="00A9515C">
        <w:rPr>
          <w:sz w:val="20"/>
          <w:szCs w:val="20"/>
          <w:highlight w:val="lightGray"/>
        </w:rPr>
        <w:t>TRUST IN GOD</w:t>
      </w:r>
    </w:p>
    <w:p w14:paraId="376D77DD" w14:textId="77777777" w:rsidR="00FD47C2" w:rsidRDefault="00FD47C2" w:rsidP="00FD47C2">
      <w:pPr>
        <w:spacing w:after="0"/>
        <w:ind w:left="0"/>
        <w:rPr>
          <w:sz w:val="20"/>
          <w:szCs w:val="20"/>
        </w:rPr>
      </w:pPr>
      <w:r>
        <w:rPr>
          <w:sz w:val="20"/>
          <w:szCs w:val="20"/>
        </w:rPr>
        <w:t xml:space="preserve">        </w:t>
      </w:r>
      <w:r w:rsidRPr="00DB6981">
        <w:rPr>
          <w:b/>
          <w:bCs/>
          <w:color w:val="0070C0"/>
          <w:sz w:val="20"/>
          <w:szCs w:val="20"/>
          <w:highlight w:val="lightGray"/>
        </w:rPr>
        <w:t>[1</w:t>
      </w:r>
      <w:r w:rsidRPr="00B56AF6">
        <w:rPr>
          <w:b/>
          <w:bCs/>
          <w:color w:val="0070C0"/>
          <w:sz w:val="20"/>
          <w:szCs w:val="20"/>
        </w:rPr>
        <w:t>]</w:t>
      </w:r>
      <w:r w:rsidRPr="00B56AF6">
        <w:rPr>
          <w:color w:val="0070C0"/>
          <w:sz w:val="20"/>
          <w:szCs w:val="20"/>
        </w:rPr>
        <w:t xml:space="preserve">   </w:t>
      </w:r>
      <w:r>
        <w:rPr>
          <w:sz w:val="20"/>
          <w:szCs w:val="20"/>
        </w:rPr>
        <w:t xml:space="preserve">for </w:t>
      </w:r>
      <w:r w:rsidRPr="00DB6981">
        <w:rPr>
          <w:b/>
          <w:bCs/>
          <w:sz w:val="20"/>
          <w:szCs w:val="20"/>
        </w:rPr>
        <w:t>I do know</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(36:3)</w:t>
      </w:r>
    </w:p>
    <w:p w14:paraId="7D9C2C01" w14:textId="77777777" w:rsidR="00FD47C2" w:rsidRDefault="00FD47C2" w:rsidP="00FD47C2">
      <w:pPr>
        <w:spacing w:after="0"/>
        <w:ind w:left="0"/>
        <w:rPr>
          <w:sz w:val="20"/>
          <w:szCs w:val="20"/>
        </w:rPr>
      </w:pPr>
      <w:r>
        <w:rPr>
          <w:sz w:val="20"/>
          <w:szCs w:val="20"/>
        </w:rPr>
        <w:t xml:space="preserve">            </w:t>
      </w:r>
      <w:r w:rsidRPr="00DB6981">
        <w:rPr>
          <w:b/>
          <w:bCs/>
          <w:color w:val="0070C0"/>
          <w:sz w:val="20"/>
          <w:szCs w:val="20"/>
          <w:highlight w:val="lightGray"/>
        </w:rPr>
        <w:t>[2]</w:t>
      </w:r>
      <w:r w:rsidRPr="00B56AF6">
        <w:rPr>
          <w:color w:val="0070C0"/>
          <w:sz w:val="20"/>
          <w:szCs w:val="20"/>
        </w:rPr>
        <w:t xml:space="preserve">   </w:t>
      </w:r>
      <w:r>
        <w:rPr>
          <w:sz w:val="20"/>
          <w:szCs w:val="20"/>
        </w:rPr>
        <w:t xml:space="preserve">that whomsoever shall </w:t>
      </w:r>
      <w:r w:rsidRPr="00DB6981">
        <w:rPr>
          <w:b/>
          <w:bCs/>
          <w:sz w:val="20"/>
          <w:szCs w:val="20"/>
        </w:rPr>
        <w:t>put his trust in God</w:t>
      </w:r>
      <w:r>
        <w:rPr>
          <w:sz w:val="20"/>
          <w:szCs w:val="20"/>
        </w:rPr>
        <w:tab/>
      </w:r>
      <w:r>
        <w:rPr>
          <w:sz w:val="20"/>
          <w:szCs w:val="20"/>
        </w:rPr>
        <w:tab/>
      </w:r>
      <w:r>
        <w:rPr>
          <w:sz w:val="20"/>
          <w:szCs w:val="20"/>
        </w:rPr>
        <w:tab/>
      </w:r>
      <w:r>
        <w:rPr>
          <w:sz w:val="20"/>
          <w:szCs w:val="20"/>
        </w:rPr>
        <w:tab/>
      </w:r>
      <w:r>
        <w:rPr>
          <w:sz w:val="20"/>
          <w:szCs w:val="20"/>
        </w:rPr>
        <w:tab/>
      </w:r>
      <w:r>
        <w:rPr>
          <w:sz w:val="20"/>
          <w:szCs w:val="20"/>
        </w:rPr>
        <w:tab/>
        <w:t>(36:3)</w:t>
      </w:r>
    </w:p>
    <w:p w14:paraId="6B511095" w14:textId="77777777" w:rsidR="00FD47C2" w:rsidRDefault="00FD47C2" w:rsidP="00FD47C2">
      <w:pPr>
        <w:spacing w:after="0"/>
        <w:ind w:left="0"/>
        <w:rPr>
          <w:sz w:val="20"/>
          <w:szCs w:val="20"/>
        </w:rPr>
      </w:pPr>
      <w:r>
        <w:rPr>
          <w:sz w:val="20"/>
          <w:szCs w:val="20"/>
        </w:rPr>
        <w:tab/>
      </w:r>
      <w:r w:rsidRPr="00DB6981">
        <w:rPr>
          <w:b/>
          <w:bCs/>
          <w:color w:val="0070C0"/>
          <w:sz w:val="20"/>
          <w:szCs w:val="20"/>
          <w:highlight w:val="lightGray"/>
        </w:rPr>
        <w:t>[3]</w:t>
      </w:r>
      <w:r w:rsidRPr="00B56AF6">
        <w:rPr>
          <w:color w:val="0070C0"/>
          <w:sz w:val="20"/>
          <w:szCs w:val="20"/>
        </w:rPr>
        <w:t xml:space="preserve">    </w:t>
      </w:r>
      <w:r>
        <w:rPr>
          <w:sz w:val="20"/>
          <w:szCs w:val="20"/>
        </w:rPr>
        <w:t xml:space="preserve">shall be </w:t>
      </w:r>
      <w:r w:rsidRPr="00DB6981">
        <w:rPr>
          <w:b/>
          <w:bCs/>
          <w:sz w:val="20"/>
          <w:szCs w:val="20"/>
        </w:rPr>
        <w:t>supported in their trials and their troubles and their afflictions</w:t>
      </w:r>
      <w:r>
        <w:rPr>
          <w:sz w:val="20"/>
          <w:szCs w:val="20"/>
        </w:rPr>
        <w:tab/>
      </w:r>
      <w:r>
        <w:rPr>
          <w:sz w:val="20"/>
          <w:szCs w:val="20"/>
        </w:rPr>
        <w:tab/>
      </w:r>
      <w:r>
        <w:rPr>
          <w:sz w:val="20"/>
          <w:szCs w:val="20"/>
        </w:rPr>
        <w:tab/>
        <w:t>(36:3)</w:t>
      </w:r>
    </w:p>
    <w:p w14:paraId="1FF60577" w14:textId="77777777" w:rsidR="00FD47C2" w:rsidRDefault="00FD47C2" w:rsidP="00FD47C2">
      <w:pPr>
        <w:spacing w:after="0"/>
        <w:ind w:left="0"/>
        <w:rPr>
          <w:sz w:val="20"/>
          <w:szCs w:val="20"/>
        </w:rPr>
      </w:pPr>
      <w:r>
        <w:rPr>
          <w:sz w:val="20"/>
          <w:szCs w:val="20"/>
        </w:rPr>
        <w:tab/>
        <w:t xml:space="preserve">    </w:t>
      </w:r>
      <w:r w:rsidRPr="00DB6981">
        <w:rPr>
          <w:b/>
          <w:bCs/>
          <w:color w:val="0070C0"/>
          <w:sz w:val="20"/>
          <w:szCs w:val="20"/>
          <w:highlight w:val="lightGray"/>
        </w:rPr>
        <w:t>[4]</w:t>
      </w:r>
      <w:r w:rsidRPr="00B56AF6">
        <w:rPr>
          <w:color w:val="0070C0"/>
          <w:sz w:val="20"/>
          <w:szCs w:val="20"/>
        </w:rPr>
        <w:t xml:space="preserve">    </w:t>
      </w:r>
      <w:r>
        <w:rPr>
          <w:sz w:val="20"/>
          <w:szCs w:val="20"/>
        </w:rPr>
        <w:t xml:space="preserve">and </w:t>
      </w:r>
      <w:r w:rsidRPr="00DB6981">
        <w:rPr>
          <w:b/>
          <w:bCs/>
          <w:sz w:val="20"/>
          <w:szCs w:val="20"/>
        </w:rPr>
        <w:t>shall be lifted up at the last day</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(36:3)</w:t>
      </w:r>
    </w:p>
    <w:p w14:paraId="3C3C57E9" w14:textId="77777777" w:rsidR="00FD47C2" w:rsidRDefault="00FD47C2" w:rsidP="00FD47C2">
      <w:pPr>
        <w:spacing w:after="0"/>
        <w:ind w:left="0"/>
        <w:rPr>
          <w:sz w:val="20"/>
          <w:szCs w:val="20"/>
        </w:rPr>
      </w:pPr>
      <w:r>
        <w:rPr>
          <w:sz w:val="20"/>
          <w:szCs w:val="20"/>
        </w:rPr>
        <w:t xml:space="preserve">    </w:t>
      </w:r>
      <w:r w:rsidRPr="00B56AF6">
        <w:rPr>
          <w:b/>
          <w:bCs/>
          <w:color w:val="F79646" w:themeColor="accent6"/>
          <w:sz w:val="20"/>
          <w:szCs w:val="20"/>
        </w:rPr>
        <w:t>[E]</w:t>
      </w:r>
      <w:r w:rsidRPr="00B56AF6">
        <w:rPr>
          <w:color w:val="F79646" w:themeColor="accent6"/>
          <w:sz w:val="20"/>
          <w:szCs w:val="20"/>
        </w:rPr>
        <w:t xml:space="preserve">    </w:t>
      </w:r>
      <w:r w:rsidRPr="002662A5">
        <w:rPr>
          <w:sz w:val="20"/>
          <w:szCs w:val="20"/>
          <w:highlight w:val="yellow"/>
        </w:rPr>
        <w:t>(</w:t>
      </w:r>
      <w:r>
        <w:rPr>
          <w:sz w:val="20"/>
          <w:szCs w:val="20"/>
          <w:highlight w:val="yellow"/>
        </w:rPr>
        <w:t>BEING BORN OF GOD LEADS TO KNOWLEDGE</w:t>
      </w:r>
      <w:r w:rsidRPr="002662A5">
        <w:rPr>
          <w:sz w:val="20"/>
          <w:szCs w:val="20"/>
          <w:highlight w:val="yellow"/>
        </w:rPr>
        <w:t>)</w:t>
      </w:r>
    </w:p>
    <w:p w14:paraId="72054987" w14:textId="77777777" w:rsidR="00FD47C2" w:rsidRDefault="00FD47C2" w:rsidP="00FD47C2">
      <w:pPr>
        <w:spacing w:after="0"/>
        <w:ind w:left="0"/>
        <w:rPr>
          <w:sz w:val="20"/>
          <w:szCs w:val="20"/>
        </w:rPr>
      </w:pPr>
      <w:r>
        <w:rPr>
          <w:sz w:val="20"/>
          <w:szCs w:val="20"/>
        </w:rPr>
        <w:t xml:space="preserve">        </w:t>
      </w:r>
      <w:r w:rsidRPr="00B56AF6">
        <w:rPr>
          <w:b/>
          <w:bCs/>
          <w:color w:val="0070C0"/>
          <w:sz w:val="20"/>
          <w:szCs w:val="20"/>
        </w:rPr>
        <w:t>[1]</w:t>
      </w:r>
      <w:r w:rsidRPr="00B56AF6">
        <w:rPr>
          <w:color w:val="0070C0"/>
          <w:sz w:val="20"/>
          <w:szCs w:val="20"/>
        </w:rPr>
        <w:t xml:space="preserve">    </w:t>
      </w:r>
      <w:r>
        <w:rPr>
          <w:sz w:val="20"/>
          <w:szCs w:val="20"/>
        </w:rPr>
        <w:t xml:space="preserve">And I would not that ye think that I know </w:t>
      </w:r>
      <w:r w:rsidRPr="00B56AF6">
        <w:rPr>
          <w:b/>
          <w:bCs/>
          <w:sz w:val="20"/>
          <w:szCs w:val="20"/>
        </w:rPr>
        <w:t>of myself</w:t>
      </w:r>
      <w:r>
        <w:rPr>
          <w:sz w:val="20"/>
          <w:szCs w:val="20"/>
        </w:rPr>
        <w:tab/>
      </w:r>
      <w:r>
        <w:rPr>
          <w:sz w:val="20"/>
          <w:szCs w:val="20"/>
        </w:rPr>
        <w:tab/>
      </w:r>
      <w:r>
        <w:rPr>
          <w:sz w:val="20"/>
          <w:szCs w:val="20"/>
        </w:rPr>
        <w:tab/>
      </w:r>
      <w:r>
        <w:rPr>
          <w:sz w:val="20"/>
          <w:szCs w:val="20"/>
        </w:rPr>
        <w:tab/>
      </w:r>
      <w:r>
        <w:rPr>
          <w:sz w:val="20"/>
          <w:szCs w:val="20"/>
        </w:rPr>
        <w:tab/>
      </w:r>
      <w:r>
        <w:rPr>
          <w:sz w:val="20"/>
          <w:szCs w:val="20"/>
        </w:rPr>
        <w:tab/>
        <w:t>(36:4)</w:t>
      </w:r>
    </w:p>
    <w:p w14:paraId="4FE2AF9C" w14:textId="77777777" w:rsidR="00FD47C2" w:rsidRDefault="00FD47C2" w:rsidP="00FD47C2">
      <w:pPr>
        <w:spacing w:after="0"/>
        <w:ind w:left="0"/>
        <w:rPr>
          <w:sz w:val="20"/>
          <w:szCs w:val="20"/>
        </w:rPr>
      </w:pPr>
      <w:r>
        <w:rPr>
          <w:sz w:val="20"/>
          <w:szCs w:val="20"/>
        </w:rPr>
        <w:t xml:space="preserve">            </w:t>
      </w:r>
      <w:r w:rsidRPr="00B56AF6">
        <w:rPr>
          <w:b/>
          <w:bCs/>
          <w:color w:val="0070C0"/>
          <w:sz w:val="20"/>
          <w:szCs w:val="20"/>
        </w:rPr>
        <w:t>[2]</w:t>
      </w:r>
      <w:r w:rsidRPr="00B56AF6">
        <w:rPr>
          <w:color w:val="0070C0"/>
          <w:sz w:val="20"/>
          <w:szCs w:val="20"/>
        </w:rPr>
        <w:t xml:space="preserve">    </w:t>
      </w:r>
      <w:r>
        <w:rPr>
          <w:sz w:val="20"/>
          <w:szCs w:val="20"/>
        </w:rPr>
        <w:t xml:space="preserve">not of the temporal but </w:t>
      </w:r>
      <w:r w:rsidRPr="00B56AF6">
        <w:rPr>
          <w:b/>
          <w:bCs/>
          <w:sz w:val="20"/>
          <w:szCs w:val="20"/>
        </w:rPr>
        <w:t>of the spiritual</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(36:4)</w:t>
      </w:r>
    </w:p>
    <w:p w14:paraId="4677DF58" w14:textId="77777777" w:rsidR="00FD47C2" w:rsidRDefault="00FD47C2" w:rsidP="00FD47C2">
      <w:pPr>
        <w:spacing w:after="0"/>
        <w:ind w:left="0"/>
        <w:rPr>
          <w:sz w:val="20"/>
          <w:szCs w:val="20"/>
        </w:rPr>
      </w:pPr>
      <w:r>
        <w:rPr>
          <w:sz w:val="20"/>
          <w:szCs w:val="20"/>
        </w:rPr>
        <w:tab/>
      </w:r>
      <w:r w:rsidRPr="00B56AF6">
        <w:rPr>
          <w:b/>
          <w:bCs/>
          <w:color w:val="0070C0"/>
          <w:sz w:val="20"/>
          <w:szCs w:val="20"/>
        </w:rPr>
        <w:t>[3]</w:t>
      </w:r>
      <w:r w:rsidRPr="00B56AF6">
        <w:rPr>
          <w:color w:val="0070C0"/>
          <w:sz w:val="20"/>
          <w:szCs w:val="20"/>
        </w:rPr>
        <w:t xml:space="preserve">    </w:t>
      </w:r>
      <w:r>
        <w:rPr>
          <w:sz w:val="20"/>
          <w:szCs w:val="20"/>
        </w:rPr>
        <w:t xml:space="preserve">not of the carnal mind but </w:t>
      </w:r>
      <w:r w:rsidRPr="00B56AF6">
        <w:rPr>
          <w:b/>
          <w:bCs/>
          <w:sz w:val="20"/>
          <w:szCs w:val="20"/>
        </w:rPr>
        <w:t>of God</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90769">
        <w:rPr>
          <w:sz w:val="20"/>
          <w:szCs w:val="20"/>
        </w:rPr>
        <w:t>(36:4)</w:t>
      </w:r>
    </w:p>
    <w:p w14:paraId="7FC00D7B" w14:textId="77777777" w:rsidR="00FD47C2" w:rsidRDefault="00FD47C2" w:rsidP="00FD47C2">
      <w:pPr>
        <w:spacing w:after="0"/>
        <w:ind w:left="0"/>
        <w:rPr>
          <w:sz w:val="20"/>
          <w:szCs w:val="20"/>
        </w:rPr>
      </w:pPr>
      <w:r>
        <w:rPr>
          <w:sz w:val="20"/>
          <w:szCs w:val="20"/>
        </w:rPr>
        <w:tab/>
      </w:r>
      <w:r w:rsidRPr="00B56AF6">
        <w:rPr>
          <w:b/>
          <w:bCs/>
          <w:color w:val="0070C0"/>
          <w:sz w:val="20"/>
          <w:szCs w:val="20"/>
        </w:rPr>
        <w:t>[3]</w:t>
      </w:r>
      <w:r w:rsidRPr="00B56AF6">
        <w:rPr>
          <w:color w:val="0070C0"/>
          <w:sz w:val="20"/>
          <w:szCs w:val="20"/>
        </w:rPr>
        <w:t xml:space="preserve">    </w:t>
      </w:r>
      <w:r>
        <w:rPr>
          <w:sz w:val="20"/>
          <w:szCs w:val="20"/>
        </w:rPr>
        <w:t xml:space="preserve">Now behold, I say unto you: If I had not been </w:t>
      </w:r>
      <w:r w:rsidRPr="002A2539">
        <w:rPr>
          <w:sz w:val="20"/>
          <w:szCs w:val="20"/>
          <w:highlight w:val="yellow"/>
        </w:rPr>
        <w:t xml:space="preserve">born </w:t>
      </w:r>
      <w:r w:rsidRPr="002A2539">
        <w:rPr>
          <w:b/>
          <w:bCs/>
          <w:sz w:val="20"/>
          <w:szCs w:val="20"/>
          <w:highlight w:val="yellow"/>
        </w:rPr>
        <w:t>of God</w:t>
      </w:r>
      <w:r w:rsidRPr="002A2539">
        <w:rPr>
          <w:sz w:val="20"/>
          <w:szCs w:val="20"/>
          <w:highlight w:val="yellow"/>
        </w:rPr>
        <w:t>,</w:t>
      </w:r>
      <w:r>
        <w:rPr>
          <w:sz w:val="20"/>
          <w:szCs w:val="20"/>
        </w:rPr>
        <w:t xml:space="preserve"> </w:t>
      </w:r>
      <w:r>
        <w:rPr>
          <w:sz w:val="20"/>
          <w:szCs w:val="20"/>
        </w:rPr>
        <w:tab/>
      </w:r>
      <w:r>
        <w:rPr>
          <w:sz w:val="20"/>
          <w:szCs w:val="20"/>
        </w:rPr>
        <w:tab/>
      </w:r>
      <w:r>
        <w:rPr>
          <w:sz w:val="20"/>
          <w:szCs w:val="20"/>
        </w:rPr>
        <w:tab/>
      </w:r>
      <w:r>
        <w:rPr>
          <w:sz w:val="20"/>
          <w:szCs w:val="20"/>
        </w:rPr>
        <w:tab/>
      </w:r>
      <w:r w:rsidRPr="00390769">
        <w:rPr>
          <w:sz w:val="20"/>
          <w:szCs w:val="20"/>
        </w:rPr>
        <w:t>(36:4)</w:t>
      </w:r>
    </w:p>
    <w:p w14:paraId="05D211B6" w14:textId="77777777" w:rsidR="00FD47C2" w:rsidRDefault="00FD47C2" w:rsidP="00FD47C2">
      <w:pPr>
        <w:spacing w:after="0"/>
        <w:ind w:left="0" w:firstLine="720"/>
        <w:rPr>
          <w:sz w:val="20"/>
          <w:szCs w:val="20"/>
        </w:rPr>
      </w:pPr>
      <w:r>
        <w:rPr>
          <w:sz w:val="20"/>
          <w:szCs w:val="20"/>
        </w:rPr>
        <w:t xml:space="preserve">            [a]    I should not have known these things  </w:t>
      </w:r>
      <w:r>
        <w:rPr>
          <w:sz w:val="20"/>
          <w:szCs w:val="20"/>
        </w:rPr>
        <w:tab/>
      </w:r>
      <w:r>
        <w:rPr>
          <w:sz w:val="20"/>
          <w:szCs w:val="20"/>
        </w:rPr>
        <w:tab/>
      </w:r>
      <w:r>
        <w:rPr>
          <w:sz w:val="20"/>
          <w:szCs w:val="20"/>
        </w:rPr>
        <w:tab/>
      </w:r>
      <w:r>
        <w:rPr>
          <w:sz w:val="20"/>
          <w:szCs w:val="20"/>
        </w:rPr>
        <w:tab/>
      </w:r>
      <w:r>
        <w:rPr>
          <w:sz w:val="20"/>
          <w:szCs w:val="20"/>
        </w:rPr>
        <w:tab/>
      </w:r>
      <w:r>
        <w:rPr>
          <w:sz w:val="20"/>
          <w:szCs w:val="20"/>
        </w:rPr>
        <w:tab/>
        <w:t>(36:4)</w:t>
      </w:r>
    </w:p>
    <w:p w14:paraId="66FE277D" w14:textId="77777777" w:rsidR="00FD47C2" w:rsidRDefault="00FD47C2" w:rsidP="00FD47C2">
      <w:pPr>
        <w:spacing w:after="0"/>
        <w:ind w:left="0"/>
        <w:rPr>
          <w:sz w:val="20"/>
          <w:szCs w:val="20"/>
        </w:rPr>
      </w:pPr>
      <w:r>
        <w:rPr>
          <w:sz w:val="20"/>
          <w:szCs w:val="20"/>
        </w:rPr>
        <w:t xml:space="preserve">            </w:t>
      </w:r>
      <w:r w:rsidRPr="00184435">
        <w:rPr>
          <w:b/>
          <w:bCs/>
          <w:color w:val="0070C0"/>
          <w:sz w:val="20"/>
          <w:szCs w:val="20"/>
        </w:rPr>
        <w:t>[2]</w:t>
      </w:r>
      <w:r w:rsidRPr="00184435">
        <w:rPr>
          <w:color w:val="0070C0"/>
          <w:sz w:val="20"/>
          <w:szCs w:val="20"/>
        </w:rPr>
        <w:t xml:space="preserve">   </w:t>
      </w:r>
      <w:r>
        <w:rPr>
          <w:sz w:val="20"/>
          <w:szCs w:val="20"/>
        </w:rPr>
        <w:t xml:space="preserve">But God hath </w:t>
      </w:r>
      <w:r w:rsidRPr="00B56AF6">
        <w:rPr>
          <w:b/>
          <w:bCs/>
          <w:sz w:val="20"/>
          <w:szCs w:val="20"/>
        </w:rPr>
        <w:t>by the mouth of his holy angel</w:t>
      </w:r>
      <w:r>
        <w:rPr>
          <w:sz w:val="20"/>
          <w:szCs w:val="20"/>
        </w:rPr>
        <w:t xml:space="preserve"> made these things known unto me,</w:t>
      </w:r>
      <w:r>
        <w:rPr>
          <w:sz w:val="20"/>
          <w:szCs w:val="20"/>
        </w:rPr>
        <w:tab/>
      </w:r>
      <w:r>
        <w:rPr>
          <w:sz w:val="20"/>
          <w:szCs w:val="20"/>
        </w:rPr>
        <w:tab/>
        <w:t>(36:4)</w:t>
      </w:r>
    </w:p>
    <w:p w14:paraId="3F3DE557" w14:textId="77777777" w:rsidR="00FD47C2" w:rsidRDefault="00FD47C2" w:rsidP="00FD47C2">
      <w:pPr>
        <w:spacing w:after="0"/>
        <w:ind w:left="0"/>
        <w:rPr>
          <w:sz w:val="20"/>
          <w:szCs w:val="20"/>
        </w:rPr>
      </w:pPr>
      <w:r w:rsidRPr="00184435">
        <w:rPr>
          <w:b/>
          <w:bCs/>
          <w:color w:val="0070C0"/>
          <w:sz w:val="20"/>
          <w:szCs w:val="20"/>
        </w:rPr>
        <w:t xml:space="preserve">        [1]</w:t>
      </w:r>
      <w:r w:rsidRPr="00184435">
        <w:rPr>
          <w:color w:val="0070C0"/>
          <w:sz w:val="20"/>
          <w:szCs w:val="20"/>
        </w:rPr>
        <w:t xml:space="preserve">    </w:t>
      </w:r>
      <w:r>
        <w:rPr>
          <w:sz w:val="20"/>
          <w:szCs w:val="20"/>
        </w:rPr>
        <w:t xml:space="preserve">not of any worthiness </w:t>
      </w:r>
      <w:r w:rsidRPr="00B56AF6">
        <w:rPr>
          <w:b/>
          <w:bCs/>
          <w:sz w:val="20"/>
          <w:szCs w:val="20"/>
        </w:rPr>
        <w:t>of myself</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390769">
        <w:rPr>
          <w:sz w:val="20"/>
          <w:szCs w:val="20"/>
        </w:rPr>
        <w:t>(36:4)</w:t>
      </w:r>
    </w:p>
    <w:p w14:paraId="449408E8" w14:textId="77777777" w:rsidR="00FD47C2" w:rsidRDefault="00FD47C2" w:rsidP="00FD47C2">
      <w:pPr>
        <w:spacing w:after="0"/>
        <w:ind w:left="0"/>
        <w:rPr>
          <w:sz w:val="20"/>
          <w:szCs w:val="20"/>
        </w:rPr>
      </w:pPr>
      <w:r>
        <w:rPr>
          <w:sz w:val="20"/>
          <w:szCs w:val="20"/>
        </w:rPr>
        <w:t xml:space="preserve">        </w:t>
      </w:r>
      <w:r w:rsidRPr="00CE5A21">
        <w:rPr>
          <w:b/>
          <w:bCs/>
          <w:color w:val="F79646" w:themeColor="accent6"/>
          <w:sz w:val="20"/>
          <w:szCs w:val="20"/>
        </w:rPr>
        <w:t>[F]</w:t>
      </w:r>
      <w:r w:rsidRPr="00CE5A21">
        <w:rPr>
          <w:color w:val="F79646" w:themeColor="accent6"/>
          <w:sz w:val="20"/>
          <w:szCs w:val="20"/>
        </w:rPr>
        <w:t xml:space="preserve">   </w:t>
      </w:r>
      <w:r>
        <w:rPr>
          <w:color w:val="F79646" w:themeColor="accent6"/>
          <w:sz w:val="20"/>
          <w:szCs w:val="20"/>
        </w:rPr>
        <w:t xml:space="preserve">  </w:t>
      </w:r>
      <w:r w:rsidRPr="00CE5A21">
        <w:rPr>
          <w:color w:val="F79646" w:themeColor="accent6"/>
          <w:sz w:val="20"/>
          <w:szCs w:val="20"/>
        </w:rPr>
        <w:t xml:space="preserve"> </w:t>
      </w:r>
      <w:r w:rsidRPr="002662A5">
        <w:rPr>
          <w:sz w:val="20"/>
          <w:szCs w:val="20"/>
          <w:highlight w:val="lightGray"/>
        </w:rPr>
        <w:t>(REBELLION)</w:t>
      </w:r>
    </w:p>
    <w:p w14:paraId="7E267F00" w14:textId="77777777" w:rsidR="00FD47C2" w:rsidRPr="00A95F1E" w:rsidRDefault="00FD47C2" w:rsidP="00FD47C2">
      <w:pPr>
        <w:spacing w:after="0"/>
        <w:ind w:left="0"/>
        <w:rPr>
          <w:sz w:val="16"/>
          <w:szCs w:val="16"/>
        </w:rPr>
      </w:pPr>
      <w:r>
        <w:rPr>
          <w:sz w:val="20"/>
          <w:szCs w:val="20"/>
        </w:rPr>
        <w:t xml:space="preserve">  </w:t>
      </w:r>
    </w:p>
    <w:p w14:paraId="25E31139" w14:textId="77777777" w:rsidR="00FD47C2" w:rsidRDefault="00FD47C2" w:rsidP="00FD47C2">
      <w:pPr>
        <w:spacing w:after="0"/>
        <w:ind w:left="0"/>
        <w:rPr>
          <w:color w:val="FF0000"/>
        </w:rPr>
      </w:pPr>
      <w:r>
        <w:rPr>
          <w:sz w:val="20"/>
          <w:szCs w:val="20"/>
        </w:rPr>
        <w:tab/>
      </w:r>
      <w:r>
        <w:rPr>
          <w:sz w:val="20"/>
          <w:szCs w:val="20"/>
        </w:rPr>
        <w:tab/>
      </w:r>
      <w:r w:rsidRPr="00C57BF9">
        <w:rPr>
          <w:color w:val="FF0000"/>
        </w:rPr>
        <w:t>(Continued on the next page)</w:t>
      </w:r>
    </w:p>
    <w:p w14:paraId="131872AE" w14:textId="77777777" w:rsidR="00FD47C2" w:rsidRDefault="00FD47C2" w:rsidP="00FD47C2">
      <w:pPr>
        <w:spacing w:after="0"/>
        <w:ind w:left="0"/>
        <w:rPr>
          <w:color w:val="FF0000"/>
        </w:rPr>
      </w:pPr>
    </w:p>
    <w:p w14:paraId="2BF42ED1" w14:textId="77777777" w:rsidR="00FD47C2" w:rsidRPr="00CE5A21" w:rsidRDefault="00FD47C2" w:rsidP="00FD47C2">
      <w:pPr>
        <w:spacing w:after="0"/>
        <w:ind w:left="0"/>
        <w:rPr>
          <w:sz w:val="16"/>
          <w:szCs w:val="16"/>
        </w:rPr>
      </w:pPr>
      <w:r w:rsidRPr="00CE5A21">
        <w:t xml:space="preserve">       </w:t>
      </w:r>
      <w:r w:rsidRPr="00CE5A21">
        <w:rPr>
          <w:b/>
          <w:bCs/>
          <w:color w:val="F79646" w:themeColor="accent6"/>
        </w:rPr>
        <w:t>[F’]</w:t>
      </w:r>
      <w:r w:rsidRPr="00CE5A21">
        <w:rPr>
          <w:color w:val="F79646" w:themeColor="accent6"/>
        </w:rPr>
        <w:t xml:space="preserve">   </w:t>
      </w:r>
      <w:r w:rsidRPr="002662A5">
        <w:rPr>
          <w:highlight w:val="lightGray"/>
        </w:rPr>
        <w:t>(REPENTANCE)</w:t>
      </w:r>
    </w:p>
    <w:p w14:paraId="51B4C4D7" w14:textId="77777777" w:rsidR="00FD47C2" w:rsidRDefault="00FD47C2" w:rsidP="00FD47C2">
      <w:pPr>
        <w:spacing w:after="0"/>
        <w:ind w:left="0"/>
        <w:rPr>
          <w:sz w:val="20"/>
          <w:szCs w:val="20"/>
        </w:rPr>
      </w:pPr>
      <w:r>
        <w:rPr>
          <w:sz w:val="20"/>
          <w:szCs w:val="20"/>
        </w:rPr>
        <w:t xml:space="preserve">   </w:t>
      </w:r>
      <w:r w:rsidRPr="00B56AF6">
        <w:rPr>
          <w:color w:val="F79646" w:themeColor="accent6"/>
          <w:sz w:val="20"/>
          <w:szCs w:val="20"/>
        </w:rPr>
        <w:t xml:space="preserve">    </w:t>
      </w:r>
      <w:r w:rsidRPr="00B56AF6">
        <w:rPr>
          <w:b/>
          <w:bCs/>
          <w:color w:val="F79646" w:themeColor="accent6"/>
          <w:sz w:val="20"/>
          <w:szCs w:val="20"/>
        </w:rPr>
        <w:t>[E’]</w:t>
      </w:r>
      <w:r w:rsidRPr="00B56AF6">
        <w:rPr>
          <w:color w:val="F79646" w:themeColor="accent6"/>
          <w:sz w:val="20"/>
          <w:szCs w:val="20"/>
        </w:rPr>
        <w:t xml:space="preserve">    </w:t>
      </w:r>
      <w:r w:rsidRPr="002662A5">
        <w:rPr>
          <w:sz w:val="20"/>
          <w:szCs w:val="20"/>
          <w:highlight w:val="yellow"/>
        </w:rPr>
        <w:t>(</w:t>
      </w:r>
      <w:r>
        <w:rPr>
          <w:sz w:val="20"/>
          <w:szCs w:val="20"/>
          <w:highlight w:val="yellow"/>
        </w:rPr>
        <w:t>BEING BORN OF GOD LEADS TO KNOWLEDGE</w:t>
      </w:r>
      <w:r w:rsidRPr="002662A5">
        <w:rPr>
          <w:sz w:val="20"/>
          <w:szCs w:val="20"/>
          <w:highlight w:val="yellow"/>
        </w:rPr>
        <w:t>)</w:t>
      </w:r>
    </w:p>
    <w:p w14:paraId="1EF05FCC" w14:textId="77777777" w:rsidR="00FD47C2" w:rsidRDefault="00FD47C2" w:rsidP="00FD47C2">
      <w:pPr>
        <w:spacing w:after="0"/>
        <w:ind w:left="0"/>
        <w:rPr>
          <w:sz w:val="20"/>
          <w:szCs w:val="20"/>
        </w:rPr>
      </w:pPr>
      <w:r>
        <w:rPr>
          <w:sz w:val="20"/>
          <w:szCs w:val="20"/>
        </w:rPr>
        <w:t xml:space="preserve">        </w:t>
      </w:r>
      <w:r w:rsidRPr="00184435">
        <w:rPr>
          <w:b/>
          <w:bCs/>
          <w:color w:val="0070C0"/>
          <w:sz w:val="20"/>
          <w:szCs w:val="20"/>
        </w:rPr>
        <w:t>[1’]</w:t>
      </w:r>
      <w:r w:rsidRPr="00184435">
        <w:rPr>
          <w:color w:val="0070C0"/>
          <w:sz w:val="20"/>
          <w:szCs w:val="20"/>
        </w:rPr>
        <w:t xml:space="preserve">   </w:t>
      </w:r>
      <w:r>
        <w:rPr>
          <w:sz w:val="20"/>
          <w:szCs w:val="20"/>
        </w:rPr>
        <w:t xml:space="preserve">for because of </w:t>
      </w:r>
      <w:r w:rsidRPr="00B56AF6">
        <w:rPr>
          <w:b/>
          <w:bCs/>
          <w:sz w:val="20"/>
          <w:szCs w:val="20"/>
        </w:rPr>
        <w:t>the word which he hath imparted unto me</w:t>
      </w:r>
      <w:r>
        <w:rPr>
          <w:sz w:val="20"/>
          <w:szCs w:val="20"/>
        </w:rPr>
        <w:t>,</w:t>
      </w:r>
      <w:r>
        <w:rPr>
          <w:sz w:val="20"/>
          <w:szCs w:val="20"/>
        </w:rPr>
        <w:tab/>
      </w:r>
      <w:r>
        <w:rPr>
          <w:sz w:val="20"/>
          <w:szCs w:val="20"/>
        </w:rPr>
        <w:tab/>
      </w:r>
      <w:r>
        <w:rPr>
          <w:sz w:val="20"/>
          <w:szCs w:val="20"/>
        </w:rPr>
        <w:tab/>
      </w:r>
      <w:r>
        <w:rPr>
          <w:sz w:val="20"/>
          <w:szCs w:val="20"/>
        </w:rPr>
        <w:tab/>
      </w:r>
      <w:r>
        <w:rPr>
          <w:sz w:val="20"/>
          <w:szCs w:val="20"/>
        </w:rPr>
        <w:tab/>
        <w:t>(36:26)</w:t>
      </w:r>
    </w:p>
    <w:p w14:paraId="0697D9F9" w14:textId="77777777" w:rsidR="00FD47C2" w:rsidRDefault="00FD47C2" w:rsidP="00FD47C2">
      <w:pPr>
        <w:spacing w:after="0"/>
        <w:ind w:left="0"/>
        <w:rPr>
          <w:sz w:val="20"/>
          <w:szCs w:val="20"/>
        </w:rPr>
      </w:pPr>
      <w:r>
        <w:rPr>
          <w:sz w:val="20"/>
          <w:szCs w:val="20"/>
        </w:rPr>
        <w:t xml:space="preserve">            </w:t>
      </w:r>
      <w:r w:rsidRPr="00184435">
        <w:rPr>
          <w:b/>
          <w:bCs/>
          <w:color w:val="0070C0"/>
          <w:sz w:val="20"/>
          <w:szCs w:val="20"/>
        </w:rPr>
        <w:t>[2’]</w:t>
      </w:r>
      <w:r w:rsidRPr="00184435">
        <w:rPr>
          <w:color w:val="0070C0"/>
          <w:sz w:val="20"/>
          <w:szCs w:val="20"/>
        </w:rPr>
        <w:t xml:space="preserve">   </w:t>
      </w:r>
      <w:r>
        <w:rPr>
          <w:sz w:val="20"/>
          <w:szCs w:val="20"/>
        </w:rPr>
        <w:t xml:space="preserve">behold, </w:t>
      </w:r>
      <w:r w:rsidRPr="00B56AF6">
        <w:rPr>
          <w:b/>
          <w:bCs/>
          <w:sz w:val="20"/>
          <w:szCs w:val="20"/>
        </w:rPr>
        <w:t xml:space="preserve">many hath been </w:t>
      </w:r>
      <w:r w:rsidRPr="002A2539">
        <w:rPr>
          <w:b/>
          <w:bCs/>
          <w:sz w:val="20"/>
          <w:szCs w:val="20"/>
          <w:highlight w:val="yellow"/>
        </w:rPr>
        <w:t>born of God</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sz w:val="20"/>
          <w:szCs w:val="20"/>
        </w:rPr>
        <w:t>(36:26)</w:t>
      </w:r>
    </w:p>
    <w:p w14:paraId="0A91D62A" w14:textId="77777777" w:rsidR="00FD47C2" w:rsidRDefault="00FD47C2" w:rsidP="00FD47C2">
      <w:pPr>
        <w:spacing w:after="0"/>
        <w:ind w:left="0"/>
        <w:rPr>
          <w:sz w:val="20"/>
          <w:szCs w:val="20"/>
        </w:rPr>
      </w:pPr>
      <w:r>
        <w:rPr>
          <w:sz w:val="20"/>
          <w:szCs w:val="20"/>
        </w:rPr>
        <w:t xml:space="preserve">   </w:t>
      </w:r>
      <w:r>
        <w:rPr>
          <w:sz w:val="20"/>
          <w:szCs w:val="20"/>
        </w:rPr>
        <w:tab/>
      </w:r>
      <w:r w:rsidRPr="00184435">
        <w:rPr>
          <w:b/>
          <w:bCs/>
          <w:color w:val="0070C0"/>
          <w:sz w:val="20"/>
          <w:szCs w:val="20"/>
        </w:rPr>
        <w:t>[3’]</w:t>
      </w:r>
      <w:r w:rsidRPr="00184435">
        <w:rPr>
          <w:color w:val="0070C0"/>
          <w:sz w:val="20"/>
          <w:szCs w:val="20"/>
        </w:rPr>
        <w:t xml:space="preserve">   </w:t>
      </w:r>
      <w:r>
        <w:rPr>
          <w:sz w:val="20"/>
          <w:szCs w:val="20"/>
        </w:rPr>
        <w:t xml:space="preserve">and hath </w:t>
      </w:r>
      <w:r w:rsidRPr="00B56AF6">
        <w:rPr>
          <w:b/>
          <w:bCs/>
          <w:sz w:val="20"/>
          <w:szCs w:val="20"/>
        </w:rPr>
        <w:t>tasted as I have tasted</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sz w:val="20"/>
          <w:szCs w:val="20"/>
        </w:rPr>
        <w:t>(36:26)</w:t>
      </w:r>
    </w:p>
    <w:p w14:paraId="17D1BF49" w14:textId="77777777" w:rsidR="00FD47C2" w:rsidRDefault="00FD47C2" w:rsidP="00FD47C2">
      <w:pPr>
        <w:spacing w:after="0"/>
        <w:ind w:left="0"/>
        <w:rPr>
          <w:sz w:val="20"/>
          <w:szCs w:val="20"/>
        </w:rPr>
      </w:pPr>
      <w:r>
        <w:rPr>
          <w:sz w:val="20"/>
          <w:szCs w:val="20"/>
        </w:rPr>
        <w:tab/>
      </w:r>
      <w:r w:rsidRPr="00184435">
        <w:rPr>
          <w:b/>
          <w:bCs/>
          <w:color w:val="0070C0"/>
          <w:sz w:val="20"/>
          <w:szCs w:val="20"/>
        </w:rPr>
        <w:t>[3’]</w:t>
      </w:r>
      <w:r w:rsidRPr="00184435">
        <w:rPr>
          <w:color w:val="0070C0"/>
          <w:sz w:val="20"/>
          <w:szCs w:val="20"/>
        </w:rPr>
        <w:t xml:space="preserve">  </w:t>
      </w:r>
      <w:r>
        <w:rPr>
          <w:sz w:val="20"/>
          <w:szCs w:val="20"/>
        </w:rPr>
        <w:t xml:space="preserve">and hath </w:t>
      </w:r>
      <w:r w:rsidRPr="00B56AF6">
        <w:rPr>
          <w:b/>
          <w:bCs/>
          <w:sz w:val="20"/>
          <w:szCs w:val="20"/>
        </w:rPr>
        <w:t>seen eye to eye as I have seen</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t>(36:26)</w:t>
      </w:r>
    </w:p>
    <w:p w14:paraId="64A40592" w14:textId="77777777" w:rsidR="00FD47C2" w:rsidRDefault="00FD47C2" w:rsidP="00FD47C2">
      <w:pPr>
        <w:spacing w:after="0"/>
        <w:ind w:left="0"/>
        <w:rPr>
          <w:sz w:val="20"/>
          <w:szCs w:val="20"/>
        </w:rPr>
      </w:pPr>
      <w:r>
        <w:rPr>
          <w:sz w:val="20"/>
          <w:szCs w:val="20"/>
        </w:rPr>
        <w:t xml:space="preserve">            </w:t>
      </w:r>
      <w:r w:rsidRPr="00184435">
        <w:rPr>
          <w:b/>
          <w:bCs/>
          <w:color w:val="0070C0"/>
          <w:sz w:val="20"/>
          <w:szCs w:val="20"/>
        </w:rPr>
        <w:t>[2’]</w:t>
      </w:r>
      <w:r w:rsidRPr="00184435">
        <w:rPr>
          <w:color w:val="0070C0"/>
          <w:sz w:val="20"/>
          <w:szCs w:val="20"/>
        </w:rPr>
        <w:t xml:space="preserve">   </w:t>
      </w:r>
      <w:r>
        <w:rPr>
          <w:sz w:val="20"/>
          <w:szCs w:val="20"/>
        </w:rPr>
        <w:t xml:space="preserve">Therefore </w:t>
      </w:r>
      <w:r w:rsidRPr="00B56AF6">
        <w:rPr>
          <w:b/>
          <w:bCs/>
          <w:sz w:val="20"/>
          <w:szCs w:val="20"/>
        </w:rPr>
        <w:t>they do know of these things</w:t>
      </w:r>
      <w:r>
        <w:rPr>
          <w:sz w:val="20"/>
          <w:szCs w:val="20"/>
        </w:rPr>
        <w:t xml:space="preserve"> of which I have spoken as I do know;</w:t>
      </w:r>
      <w:r>
        <w:rPr>
          <w:sz w:val="20"/>
          <w:szCs w:val="20"/>
        </w:rPr>
        <w:tab/>
      </w:r>
      <w:r>
        <w:rPr>
          <w:sz w:val="20"/>
          <w:szCs w:val="20"/>
        </w:rPr>
        <w:tab/>
        <w:t>(36:26)</w:t>
      </w:r>
    </w:p>
    <w:p w14:paraId="037698C5" w14:textId="77777777" w:rsidR="00FD47C2" w:rsidRDefault="00FD47C2" w:rsidP="00FD47C2">
      <w:pPr>
        <w:spacing w:after="0"/>
        <w:ind w:left="0"/>
        <w:rPr>
          <w:sz w:val="20"/>
          <w:szCs w:val="20"/>
        </w:rPr>
      </w:pPr>
      <w:r>
        <w:rPr>
          <w:sz w:val="20"/>
          <w:szCs w:val="20"/>
        </w:rPr>
        <w:t xml:space="preserve">        </w:t>
      </w:r>
      <w:r w:rsidRPr="00184435">
        <w:rPr>
          <w:b/>
          <w:bCs/>
          <w:color w:val="0070C0"/>
          <w:sz w:val="20"/>
          <w:szCs w:val="20"/>
        </w:rPr>
        <w:t>[1’]</w:t>
      </w:r>
      <w:r w:rsidRPr="00184435">
        <w:rPr>
          <w:color w:val="0070C0"/>
          <w:sz w:val="20"/>
          <w:szCs w:val="20"/>
        </w:rPr>
        <w:t xml:space="preserve">   </w:t>
      </w:r>
      <w:r>
        <w:rPr>
          <w:sz w:val="20"/>
          <w:szCs w:val="20"/>
        </w:rPr>
        <w:t xml:space="preserve">and </w:t>
      </w:r>
      <w:r w:rsidRPr="00B56AF6">
        <w:rPr>
          <w:b/>
          <w:bCs/>
          <w:sz w:val="20"/>
          <w:szCs w:val="20"/>
        </w:rPr>
        <w:t>the knowledge which I have is of God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(36:26)</w:t>
      </w:r>
    </w:p>
    <w:p w14:paraId="77CF722A" w14:textId="77777777" w:rsidR="00FD47C2" w:rsidRDefault="00FD47C2" w:rsidP="00FD47C2">
      <w:pPr>
        <w:spacing w:after="0"/>
        <w:ind w:left="0"/>
        <w:rPr>
          <w:sz w:val="20"/>
          <w:szCs w:val="20"/>
        </w:rPr>
      </w:pPr>
      <w:r w:rsidRPr="00301134">
        <w:rPr>
          <w:b/>
          <w:bCs/>
          <w:color w:val="F79646" w:themeColor="accent6"/>
          <w:sz w:val="20"/>
          <w:szCs w:val="20"/>
        </w:rPr>
        <w:t>[D’]</w:t>
      </w:r>
      <w:r w:rsidRPr="00301134">
        <w:rPr>
          <w:color w:val="F79646" w:themeColor="accent6"/>
          <w:sz w:val="20"/>
          <w:szCs w:val="20"/>
        </w:rPr>
        <w:t xml:space="preserve">   </w:t>
      </w:r>
      <w:r w:rsidRPr="002662A5">
        <w:rPr>
          <w:sz w:val="20"/>
          <w:szCs w:val="20"/>
          <w:highlight w:val="lightGray"/>
        </w:rPr>
        <w:t>(ALMA</w:t>
      </w:r>
      <w:r>
        <w:rPr>
          <w:sz w:val="20"/>
          <w:szCs w:val="20"/>
          <w:highlight w:val="lightGray"/>
        </w:rPr>
        <w:t>’S LIFE IS AN EXAMPLE / TRUST IN GOD</w:t>
      </w:r>
      <w:r w:rsidRPr="002662A5">
        <w:rPr>
          <w:sz w:val="20"/>
          <w:szCs w:val="20"/>
          <w:highlight w:val="lightGray"/>
        </w:rPr>
        <w:t>)</w:t>
      </w:r>
    </w:p>
    <w:p w14:paraId="6C5BA2BA" w14:textId="77777777" w:rsidR="00FD47C2" w:rsidRDefault="00FD47C2" w:rsidP="00FD47C2">
      <w:pPr>
        <w:spacing w:after="0"/>
        <w:ind w:left="0"/>
        <w:rPr>
          <w:sz w:val="20"/>
          <w:szCs w:val="20"/>
        </w:rPr>
      </w:pPr>
      <w:r>
        <w:rPr>
          <w:sz w:val="20"/>
          <w:szCs w:val="20"/>
        </w:rPr>
        <w:t xml:space="preserve">                </w:t>
      </w:r>
      <w:r w:rsidRPr="00390769">
        <w:rPr>
          <w:b/>
          <w:bCs/>
          <w:color w:val="0070C0"/>
          <w:sz w:val="20"/>
          <w:szCs w:val="20"/>
          <w:highlight w:val="lightGray"/>
        </w:rPr>
        <w:t>[3’]</w:t>
      </w:r>
      <w:r w:rsidRPr="00CE5A21">
        <w:rPr>
          <w:color w:val="0070C0"/>
          <w:sz w:val="20"/>
          <w:szCs w:val="20"/>
        </w:rPr>
        <w:t xml:space="preserve">   </w:t>
      </w:r>
      <w:r>
        <w:rPr>
          <w:sz w:val="20"/>
          <w:szCs w:val="20"/>
        </w:rPr>
        <w:t>And I have been supported under trials and troubles of every kind</w:t>
      </w:r>
      <w:r>
        <w:rPr>
          <w:sz w:val="20"/>
          <w:szCs w:val="20"/>
        </w:rPr>
        <w:tab/>
      </w:r>
      <w:r>
        <w:rPr>
          <w:sz w:val="20"/>
          <w:szCs w:val="20"/>
        </w:rPr>
        <w:tab/>
      </w:r>
      <w:r>
        <w:rPr>
          <w:sz w:val="20"/>
          <w:szCs w:val="20"/>
        </w:rPr>
        <w:tab/>
        <w:t>(36:27)</w:t>
      </w:r>
    </w:p>
    <w:p w14:paraId="127EA1F3" w14:textId="77777777" w:rsidR="00FD47C2" w:rsidRDefault="00FD47C2" w:rsidP="00FD47C2">
      <w:pPr>
        <w:spacing w:after="0"/>
        <w:ind w:left="0"/>
        <w:rPr>
          <w:sz w:val="20"/>
          <w:szCs w:val="20"/>
        </w:rPr>
      </w:pPr>
      <w:r>
        <w:rPr>
          <w:sz w:val="20"/>
          <w:szCs w:val="20"/>
        </w:rPr>
        <w:tab/>
      </w:r>
      <w:r>
        <w:rPr>
          <w:sz w:val="20"/>
          <w:szCs w:val="20"/>
        </w:rPr>
        <w:tab/>
        <w:t>Yea, in all manner of afflictions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(36:27)</w:t>
      </w:r>
    </w:p>
    <w:p w14:paraId="1F179BCE" w14:textId="77777777" w:rsidR="00FD47C2" w:rsidRDefault="00FD47C2" w:rsidP="00FD47C2">
      <w:pPr>
        <w:spacing w:after="0"/>
        <w:ind w:left="0"/>
        <w:rPr>
          <w:sz w:val="20"/>
          <w:szCs w:val="20"/>
        </w:rPr>
      </w:pPr>
      <w:r>
        <w:rPr>
          <w:sz w:val="20"/>
          <w:szCs w:val="20"/>
        </w:rPr>
        <w:tab/>
      </w:r>
      <w:r>
        <w:rPr>
          <w:sz w:val="20"/>
          <w:szCs w:val="20"/>
        </w:rPr>
        <w:tab/>
      </w:r>
      <w:r w:rsidRPr="00CE5A21">
        <w:rPr>
          <w:color w:val="FF0000"/>
          <w:sz w:val="20"/>
          <w:szCs w:val="20"/>
        </w:rPr>
        <w:t xml:space="preserve">[a’]   </w:t>
      </w:r>
      <w:r>
        <w:rPr>
          <w:sz w:val="20"/>
          <w:szCs w:val="20"/>
        </w:rPr>
        <w:t>Yea, God hath delivered me from prisons and from bonds and from death</w:t>
      </w:r>
      <w:r>
        <w:rPr>
          <w:sz w:val="20"/>
          <w:szCs w:val="20"/>
        </w:rPr>
        <w:tab/>
      </w:r>
      <w:r>
        <w:rPr>
          <w:sz w:val="20"/>
          <w:szCs w:val="20"/>
        </w:rPr>
        <w:tab/>
        <w:t>(36:27)</w:t>
      </w:r>
    </w:p>
    <w:p w14:paraId="67C0EDF9" w14:textId="77777777" w:rsidR="00FD47C2" w:rsidRDefault="00FD47C2" w:rsidP="00FD47C2">
      <w:pPr>
        <w:spacing w:after="0"/>
        <w:ind w:left="0"/>
        <w:rPr>
          <w:sz w:val="20"/>
          <w:szCs w:val="20"/>
        </w:rPr>
      </w:pPr>
      <w:r>
        <w:rPr>
          <w:sz w:val="20"/>
          <w:szCs w:val="20"/>
        </w:rPr>
        <w:t xml:space="preserve">            </w:t>
      </w:r>
      <w:r w:rsidRPr="00390769">
        <w:rPr>
          <w:b/>
          <w:bCs/>
          <w:color w:val="0070C0"/>
          <w:sz w:val="20"/>
          <w:szCs w:val="20"/>
          <w:highlight w:val="lightGray"/>
        </w:rPr>
        <w:t>[2]</w:t>
      </w:r>
      <w:r w:rsidRPr="00CE5A21">
        <w:rPr>
          <w:color w:val="0070C0"/>
          <w:sz w:val="20"/>
          <w:szCs w:val="20"/>
        </w:rPr>
        <w:t xml:space="preserve">   </w:t>
      </w:r>
      <w:r>
        <w:rPr>
          <w:sz w:val="20"/>
          <w:szCs w:val="20"/>
        </w:rPr>
        <w:t>Yea, and I do put my trust in Him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(36:27)</w:t>
      </w:r>
    </w:p>
    <w:p w14:paraId="6F7655E0" w14:textId="77777777" w:rsidR="00FD47C2" w:rsidRDefault="00FD47C2" w:rsidP="00FD47C2">
      <w:pPr>
        <w:spacing w:after="0"/>
        <w:ind w:left="0"/>
        <w:rPr>
          <w:sz w:val="20"/>
          <w:szCs w:val="20"/>
        </w:rPr>
      </w:pPr>
      <w:r>
        <w:rPr>
          <w:sz w:val="20"/>
          <w:szCs w:val="20"/>
        </w:rPr>
        <w:tab/>
      </w:r>
      <w:r>
        <w:rPr>
          <w:sz w:val="20"/>
          <w:szCs w:val="20"/>
        </w:rPr>
        <w:tab/>
      </w:r>
      <w:r w:rsidRPr="00CE5A21">
        <w:rPr>
          <w:b/>
          <w:bCs/>
          <w:color w:val="FF0000"/>
          <w:sz w:val="20"/>
          <w:szCs w:val="20"/>
        </w:rPr>
        <w:t>[a’]</w:t>
      </w:r>
      <w:r w:rsidRPr="00CE5A21">
        <w:rPr>
          <w:color w:val="FF0000"/>
          <w:sz w:val="20"/>
          <w:szCs w:val="20"/>
        </w:rPr>
        <w:t xml:space="preserve">   </w:t>
      </w:r>
      <w:r>
        <w:rPr>
          <w:sz w:val="20"/>
          <w:szCs w:val="20"/>
        </w:rPr>
        <w:t>and He will still deliver 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(36:27)</w:t>
      </w:r>
    </w:p>
    <w:p w14:paraId="29C96C36" w14:textId="77777777" w:rsidR="00FD47C2" w:rsidRDefault="00FD47C2" w:rsidP="00FD47C2">
      <w:pPr>
        <w:spacing w:after="0"/>
        <w:ind w:left="0"/>
        <w:rPr>
          <w:sz w:val="20"/>
          <w:szCs w:val="20"/>
        </w:rPr>
      </w:pPr>
      <w:r w:rsidRPr="00CE5A21">
        <w:rPr>
          <w:b/>
          <w:bCs/>
          <w:color w:val="0070C0"/>
          <w:sz w:val="20"/>
          <w:szCs w:val="20"/>
        </w:rPr>
        <w:t xml:space="preserve">        </w:t>
      </w:r>
      <w:r w:rsidRPr="00390769">
        <w:rPr>
          <w:b/>
          <w:bCs/>
          <w:color w:val="0070C0"/>
          <w:sz w:val="20"/>
          <w:szCs w:val="20"/>
          <w:highlight w:val="lightGray"/>
        </w:rPr>
        <w:t>[1’]</w:t>
      </w:r>
      <w:r w:rsidRPr="00CE5A21">
        <w:rPr>
          <w:color w:val="0070C0"/>
          <w:sz w:val="20"/>
          <w:szCs w:val="20"/>
        </w:rPr>
        <w:t xml:space="preserve">   </w:t>
      </w:r>
      <w:r>
        <w:rPr>
          <w:sz w:val="20"/>
          <w:szCs w:val="20"/>
        </w:rPr>
        <w:t>And I know</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(36:28)</w:t>
      </w:r>
    </w:p>
    <w:p w14:paraId="2F491495" w14:textId="77777777" w:rsidR="00FD47C2" w:rsidRDefault="00FD47C2" w:rsidP="00FD47C2">
      <w:pPr>
        <w:spacing w:after="0"/>
        <w:ind w:left="0"/>
        <w:rPr>
          <w:sz w:val="20"/>
          <w:szCs w:val="20"/>
        </w:rPr>
      </w:pPr>
      <w:r>
        <w:rPr>
          <w:sz w:val="20"/>
          <w:szCs w:val="20"/>
        </w:rPr>
        <w:t xml:space="preserve">                    </w:t>
      </w:r>
      <w:r w:rsidRPr="00390769">
        <w:rPr>
          <w:b/>
          <w:bCs/>
          <w:color w:val="0070C0"/>
          <w:sz w:val="20"/>
          <w:szCs w:val="20"/>
          <w:highlight w:val="lightGray"/>
        </w:rPr>
        <w:t>[4’]</w:t>
      </w:r>
      <w:r w:rsidRPr="00CE5A21">
        <w:rPr>
          <w:color w:val="0070C0"/>
          <w:sz w:val="20"/>
          <w:szCs w:val="20"/>
        </w:rPr>
        <w:t xml:space="preserve">   </w:t>
      </w:r>
      <w:r>
        <w:rPr>
          <w:sz w:val="20"/>
          <w:szCs w:val="20"/>
        </w:rPr>
        <w:t>That he will raise me up at the last day</w:t>
      </w:r>
      <w:r>
        <w:rPr>
          <w:sz w:val="20"/>
          <w:szCs w:val="20"/>
        </w:rPr>
        <w:tab/>
      </w:r>
      <w:r>
        <w:rPr>
          <w:sz w:val="20"/>
          <w:szCs w:val="20"/>
        </w:rPr>
        <w:tab/>
      </w:r>
      <w:r>
        <w:rPr>
          <w:sz w:val="20"/>
          <w:szCs w:val="20"/>
        </w:rPr>
        <w:tab/>
      </w:r>
      <w:r>
        <w:rPr>
          <w:sz w:val="20"/>
          <w:szCs w:val="20"/>
        </w:rPr>
        <w:tab/>
      </w:r>
      <w:r>
        <w:rPr>
          <w:sz w:val="20"/>
          <w:szCs w:val="20"/>
        </w:rPr>
        <w:tab/>
      </w:r>
      <w:r>
        <w:rPr>
          <w:sz w:val="20"/>
          <w:szCs w:val="20"/>
        </w:rPr>
        <w:tab/>
        <w:t>(36:28)</w:t>
      </w:r>
    </w:p>
    <w:p w14:paraId="21A75E1D" w14:textId="77777777" w:rsidR="00FD47C2" w:rsidRDefault="00FD47C2" w:rsidP="00FD47C2">
      <w:pPr>
        <w:spacing w:after="0"/>
        <w:ind w:left="0"/>
        <w:rPr>
          <w:sz w:val="20"/>
          <w:szCs w:val="20"/>
        </w:rPr>
      </w:pPr>
      <w:r>
        <w:rPr>
          <w:sz w:val="20"/>
          <w:szCs w:val="20"/>
        </w:rPr>
        <w:tab/>
      </w:r>
      <w:r>
        <w:rPr>
          <w:sz w:val="20"/>
          <w:szCs w:val="20"/>
        </w:rPr>
        <w:tab/>
      </w:r>
      <w:r w:rsidRPr="00CE5A21">
        <w:rPr>
          <w:b/>
          <w:bCs/>
          <w:color w:val="FF0000"/>
          <w:sz w:val="20"/>
          <w:szCs w:val="20"/>
        </w:rPr>
        <w:t>[a’]</w:t>
      </w:r>
      <w:r w:rsidRPr="00CE5A21">
        <w:rPr>
          <w:color w:val="FF0000"/>
          <w:sz w:val="20"/>
          <w:szCs w:val="20"/>
        </w:rPr>
        <w:t xml:space="preserve">   </w:t>
      </w:r>
      <w:r>
        <w:rPr>
          <w:sz w:val="20"/>
          <w:szCs w:val="20"/>
        </w:rPr>
        <w:t>to dwell with him in glory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(36:28)</w:t>
      </w:r>
    </w:p>
    <w:p w14:paraId="2CD24B0A" w14:textId="77777777" w:rsidR="00FD47C2" w:rsidRPr="00CE5A21" w:rsidRDefault="00FD47C2" w:rsidP="00FD47C2">
      <w:pPr>
        <w:spacing w:after="0"/>
        <w:ind w:left="0"/>
        <w:rPr>
          <w:color w:val="FF0000"/>
          <w:sz w:val="20"/>
          <w:szCs w:val="20"/>
        </w:rPr>
      </w:pPr>
      <w:r w:rsidRPr="00CE5A21">
        <w:rPr>
          <w:color w:val="FF0000"/>
          <w:sz w:val="20"/>
          <w:szCs w:val="20"/>
        </w:rPr>
        <w:t xml:space="preserve">        Yea, and I will praise him forever,</w:t>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sz w:val="20"/>
          <w:szCs w:val="20"/>
        </w:rPr>
        <w:t>(36:28)</w:t>
      </w:r>
    </w:p>
    <w:p w14:paraId="1A958392" w14:textId="77777777" w:rsidR="00FD47C2" w:rsidRDefault="00FD47C2" w:rsidP="00FD47C2">
      <w:r>
        <w:br w:type="page"/>
      </w:r>
    </w:p>
    <w:p w14:paraId="2C1A6B89" w14:textId="77777777" w:rsidR="00807D16" w:rsidRDefault="00807D16" w:rsidP="00807D16">
      <w:pPr>
        <w:spacing w:after="0"/>
        <w:ind w:left="0"/>
        <w:jc w:val="right"/>
        <w:rPr>
          <w:i/>
        </w:rPr>
      </w:pPr>
      <w:r w:rsidRPr="00D03D7E">
        <w:rPr>
          <w:i/>
        </w:rPr>
        <w:lastRenderedPageBreak/>
        <w:t xml:space="preserve">[Alma </w:t>
      </w:r>
      <w:r>
        <w:rPr>
          <w:i/>
        </w:rPr>
        <w:t>36</w:t>
      </w:r>
      <w:r w:rsidRPr="00D03D7E">
        <w:rPr>
          <w:i/>
        </w:rPr>
        <w:t>]</w:t>
      </w:r>
    </w:p>
    <w:p w14:paraId="1586D4B5" w14:textId="77777777" w:rsidR="00807D16" w:rsidRDefault="00807D16" w:rsidP="00807D16">
      <w:pPr>
        <w:spacing w:after="0"/>
        <w:ind w:left="0"/>
        <w:jc w:val="center"/>
        <w:rPr>
          <w:sz w:val="24"/>
          <w:szCs w:val="24"/>
        </w:rPr>
      </w:pPr>
    </w:p>
    <w:p w14:paraId="098362AD" w14:textId="0F38EA72" w:rsidR="00807D16" w:rsidRPr="002C4F2A" w:rsidRDefault="00807D16" w:rsidP="00807D16">
      <w:pPr>
        <w:spacing w:after="0"/>
        <w:ind w:left="0"/>
        <w:jc w:val="center"/>
        <w:rPr>
          <w:sz w:val="24"/>
          <w:szCs w:val="24"/>
        </w:rPr>
      </w:pPr>
      <w:r w:rsidRPr="002C4F2A">
        <w:rPr>
          <w:sz w:val="24"/>
          <w:szCs w:val="24"/>
        </w:rPr>
        <w:t>Rethinking Alma 36</w:t>
      </w:r>
    </w:p>
    <w:p w14:paraId="4C5C24E8" w14:textId="34899849" w:rsidR="00807D16" w:rsidRDefault="00807D16" w:rsidP="00807D16">
      <w:pPr>
        <w:spacing w:after="0"/>
        <w:ind w:left="0"/>
        <w:jc w:val="center"/>
      </w:pPr>
      <w:r>
        <w:t>(Noel B. Reynolds – continued)</w:t>
      </w:r>
    </w:p>
    <w:p w14:paraId="25A973F1" w14:textId="77777777" w:rsidR="00807D16" w:rsidRDefault="00807D16" w:rsidP="00807D16">
      <w:pPr>
        <w:spacing w:after="0"/>
        <w:ind w:left="0"/>
        <w:rPr>
          <w:b/>
          <w:bCs/>
          <w:color w:val="F79646" w:themeColor="accent6"/>
          <w:sz w:val="20"/>
          <w:szCs w:val="20"/>
        </w:rPr>
      </w:pPr>
    </w:p>
    <w:p w14:paraId="70D1AE5A" w14:textId="77777777" w:rsidR="00807D16" w:rsidRDefault="00807D16" w:rsidP="00807D16">
      <w:pPr>
        <w:spacing w:after="0"/>
        <w:ind w:left="0"/>
        <w:rPr>
          <w:sz w:val="20"/>
          <w:szCs w:val="20"/>
        </w:rPr>
      </w:pPr>
      <w:r w:rsidRPr="00CE5A21">
        <w:rPr>
          <w:b/>
          <w:bCs/>
          <w:color w:val="F79646" w:themeColor="accent6"/>
          <w:sz w:val="20"/>
          <w:szCs w:val="20"/>
        </w:rPr>
        <w:t>[F]</w:t>
      </w:r>
      <w:r w:rsidRPr="00CE5A21">
        <w:rPr>
          <w:color w:val="F79646" w:themeColor="accent6"/>
          <w:sz w:val="20"/>
          <w:szCs w:val="20"/>
        </w:rPr>
        <w:t xml:space="preserve">    </w:t>
      </w:r>
      <w:r w:rsidRPr="006628ED">
        <w:rPr>
          <w:sz w:val="20"/>
          <w:szCs w:val="20"/>
          <w:highlight w:val="lightGray"/>
        </w:rPr>
        <w:t>(REBELLION)</w:t>
      </w:r>
    </w:p>
    <w:p w14:paraId="371AAFAD" w14:textId="77777777" w:rsidR="00807D16" w:rsidRDefault="00807D16" w:rsidP="00807D16">
      <w:pPr>
        <w:spacing w:after="0"/>
        <w:ind w:left="0"/>
        <w:rPr>
          <w:sz w:val="20"/>
          <w:szCs w:val="20"/>
        </w:rPr>
      </w:pPr>
      <w:r>
        <w:rPr>
          <w:sz w:val="20"/>
          <w:szCs w:val="20"/>
        </w:rPr>
        <w:t xml:space="preserve">    [1]    For I went about with the sons of Mosiah seeking to destroy the church of God.</w:t>
      </w:r>
      <w:r>
        <w:rPr>
          <w:sz w:val="20"/>
          <w:szCs w:val="20"/>
        </w:rPr>
        <w:tab/>
      </w:r>
      <w:r>
        <w:rPr>
          <w:sz w:val="20"/>
          <w:szCs w:val="20"/>
        </w:rPr>
        <w:tab/>
      </w:r>
      <w:r>
        <w:rPr>
          <w:sz w:val="20"/>
          <w:szCs w:val="20"/>
        </w:rPr>
        <w:tab/>
      </w:r>
      <w:r w:rsidRPr="005950B8">
        <w:rPr>
          <w:sz w:val="20"/>
          <w:szCs w:val="20"/>
        </w:rPr>
        <w:t>(36:6)</w:t>
      </w:r>
    </w:p>
    <w:p w14:paraId="15D258CA" w14:textId="77777777" w:rsidR="00807D16" w:rsidRDefault="00807D16" w:rsidP="00807D16">
      <w:pPr>
        <w:spacing w:after="0"/>
        <w:ind w:left="0"/>
        <w:rPr>
          <w:sz w:val="20"/>
          <w:szCs w:val="20"/>
        </w:rPr>
      </w:pPr>
      <w:r>
        <w:rPr>
          <w:sz w:val="20"/>
          <w:szCs w:val="20"/>
        </w:rPr>
        <w:t xml:space="preserve">        [2)    But behold, God sent his holy angel to stop us by the way</w:t>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(36:6)</w:t>
      </w:r>
    </w:p>
    <w:p w14:paraId="41A50829" w14:textId="77777777" w:rsidR="00807D16" w:rsidRDefault="00807D16" w:rsidP="00807D16">
      <w:pPr>
        <w:spacing w:after="0"/>
        <w:ind w:left="0"/>
        <w:rPr>
          <w:sz w:val="20"/>
          <w:szCs w:val="20"/>
        </w:rPr>
      </w:pPr>
      <w:r>
        <w:rPr>
          <w:sz w:val="20"/>
          <w:szCs w:val="20"/>
        </w:rPr>
        <w:t xml:space="preserve">            [3]    And behold, he spake unto us as it were the voice of thunder</w:t>
      </w:r>
      <w:r>
        <w:rPr>
          <w:sz w:val="20"/>
          <w:szCs w:val="20"/>
        </w:rPr>
        <w:tab/>
      </w:r>
      <w:r>
        <w:rPr>
          <w:sz w:val="20"/>
          <w:szCs w:val="20"/>
        </w:rPr>
        <w:tab/>
      </w:r>
      <w:r>
        <w:rPr>
          <w:sz w:val="20"/>
          <w:szCs w:val="20"/>
        </w:rPr>
        <w:tab/>
      </w:r>
      <w:r>
        <w:rPr>
          <w:sz w:val="20"/>
          <w:szCs w:val="20"/>
        </w:rPr>
        <w:tab/>
        <w:t>(36:7)</w:t>
      </w:r>
    </w:p>
    <w:p w14:paraId="7336F15F" w14:textId="77777777" w:rsidR="00807D16" w:rsidRDefault="00807D16" w:rsidP="00807D16">
      <w:pPr>
        <w:spacing w:after="0"/>
        <w:ind w:left="0"/>
        <w:rPr>
          <w:sz w:val="20"/>
          <w:szCs w:val="20"/>
        </w:rPr>
      </w:pPr>
      <w:r>
        <w:rPr>
          <w:sz w:val="20"/>
          <w:szCs w:val="20"/>
        </w:rPr>
        <w:t xml:space="preserve">            [3]    and the whole earth did tremble beneath our feet.</w:t>
      </w:r>
      <w:r>
        <w:rPr>
          <w:sz w:val="20"/>
          <w:szCs w:val="20"/>
        </w:rPr>
        <w:tab/>
      </w:r>
      <w:r>
        <w:rPr>
          <w:sz w:val="20"/>
          <w:szCs w:val="20"/>
        </w:rPr>
        <w:tab/>
      </w:r>
      <w:r>
        <w:rPr>
          <w:sz w:val="20"/>
          <w:szCs w:val="20"/>
        </w:rPr>
        <w:tab/>
      </w:r>
      <w:r>
        <w:rPr>
          <w:sz w:val="20"/>
          <w:szCs w:val="20"/>
        </w:rPr>
        <w:tab/>
      </w:r>
      <w:r>
        <w:rPr>
          <w:sz w:val="20"/>
          <w:szCs w:val="20"/>
        </w:rPr>
        <w:tab/>
        <w:t>(36:7)</w:t>
      </w:r>
    </w:p>
    <w:p w14:paraId="1DD6B99B" w14:textId="77777777" w:rsidR="00807D16" w:rsidRDefault="00807D16" w:rsidP="00807D16">
      <w:pPr>
        <w:spacing w:after="0"/>
        <w:ind w:left="0"/>
        <w:rPr>
          <w:sz w:val="20"/>
          <w:szCs w:val="20"/>
        </w:rPr>
      </w:pPr>
      <w:r>
        <w:rPr>
          <w:sz w:val="20"/>
          <w:szCs w:val="20"/>
        </w:rPr>
        <w:t xml:space="preserve">        [2]   And we all fell to the earth,</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(36:7)</w:t>
      </w:r>
    </w:p>
    <w:p w14:paraId="519B3EF5" w14:textId="77777777" w:rsidR="00807D16" w:rsidRDefault="00807D16" w:rsidP="00807D16">
      <w:pPr>
        <w:spacing w:after="0"/>
        <w:ind w:left="0"/>
        <w:rPr>
          <w:sz w:val="20"/>
          <w:szCs w:val="20"/>
        </w:rPr>
      </w:pPr>
      <w:r>
        <w:rPr>
          <w:sz w:val="20"/>
          <w:szCs w:val="20"/>
        </w:rPr>
        <w:t xml:space="preserve">    [1]    for the fear of the Lord came upon us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(36:7)</w:t>
      </w:r>
    </w:p>
    <w:p w14:paraId="4BCB1A10" w14:textId="77777777" w:rsidR="00807D16" w:rsidRDefault="00807D16" w:rsidP="00807D16">
      <w:pPr>
        <w:spacing w:after="0"/>
        <w:ind w:left="0"/>
        <w:rPr>
          <w:sz w:val="20"/>
          <w:szCs w:val="20"/>
        </w:rPr>
      </w:pPr>
      <w:r w:rsidRPr="00C80427">
        <w:rPr>
          <w:b/>
          <w:bCs/>
          <w:color w:val="F79646" w:themeColor="accent6"/>
          <w:sz w:val="20"/>
          <w:szCs w:val="20"/>
        </w:rPr>
        <w:t xml:space="preserve">    [G]</w:t>
      </w:r>
      <w:r w:rsidRPr="00C80427">
        <w:rPr>
          <w:color w:val="F79646" w:themeColor="accent6"/>
          <w:sz w:val="20"/>
          <w:szCs w:val="20"/>
        </w:rPr>
        <w:t xml:space="preserve">  </w:t>
      </w:r>
      <w:r w:rsidRPr="006628ED">
        <w:rPr>
          <w:sz w:val="20"/>
          <w:szCs w:val="20"/>
          <w:highlight w:val="yellow"/>
        </w:rPr>
        <w:t>THE ANGEL</w:t>
      </w:r>
      <w:r>
        <w:rPr>
          <w:sz w:val="20"/>
          <w:szCs w:val="20"/>
        </w:rPr>
        <w:t xml:space="preserve"> – </w:t>
      </w:r>
      <w:r w:rsidRPr="00D31D9A">
        <w:rPr>
          <w:b/>
          <w:bCs/>
          <w:color w:val="984806" w:themeColor="accent6" w:themeShade="80"/>
          <w:sz w:val="20"/>
          <w:szCs w:val="20"/>
        </w:rPr>
        <w:t xml:space="preserve">what is of the earth </w:t>
      </w:r>
      <w:r w:rsidRPr="00D31D9A">
        <w:rPr>
          <w:b/>
          <w:bCs/>
          <w:sz w:val="20"/>
          <w:szCs w:val="20"/>
        </w:rPr>
        <w:t>is destroyed</w:t>
      </w:r>
    </w:p>
    <w:p w14:paraId="49B3C894" w14:textId="77777777" w:rsidR="00807D16" w:rsidRDefault="00807D16" w:rsidP="00807D16">
      <w:pPr>
        <w:spacing w:after="0"/>
        <w:ind w:left="0"/>
        <w:rPr>
          <w:sz w:val="20"/>
          <w:szCs w:val="20"/>
        </w:rPr>
      </w:pPr>
      <w:r>
        <w:rPr>
          <w:sz w:val="20"/>
          <w:szCs w:val="20"/>
        </w:rPr>
        <w:t xml:space="preserve">        [1]    But behold, </w:t>
      </w:r>
      <w:r w:rsidRPr="007C6E58">
        <w:rPr>
          <w:b/>
          <w:bCs/>
          <w:color w:val="00B0F0"/>
          <w:sz w:val="20"/>
          <w:szCs w:val="20"/>
        </w:rPr>
        <w:t>the voice said unto me: Arise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(36:8)</w:t>
      </w:r>
    </w:p>
    <w:p w14:paraId="1122BDC5" w14:textId="77777777" w:rsidR="00807D16" w:rsidRDefault="00807D16" w:rsidP="00807D16">
      <w:pPr>
        <w:spacing w:after="0"/>
        <w:ind w:left="0"/>
        <w:rPr>
          <w:sz w:val="20"/>
          <w:szCs w:val="20"/>
        </w:rPr>
      </w:pPr>
      <w:r>
        <w:rPr>
          <w:sz w:val="20"/>
          <w:szCs w:val="20"/>
        </w:rPr>
        <w:t xml:space="preserve">            [2]    And </w:t>
      </w:r>
      <w:r w:rsidRPr="007C6E58">
        <w:rPr>
          <w:b/>
          <w:bCs/>
          <w:color w:val="00B0F0"/>
          <w:sz w:val="20"/>
          <w:szCs w:val="20"/>
        </w:rPr>
        <w:t>I arose and stood up</w:t>
      </w:r>
      <w:r w:rsidRPr="007C6E58">
        <w:rPr>
          <w:color w:val="00B0F0"/>
          <w:sz w:val="20"/>
          <w:szCs w:val="20"/>
        </w:rPr>
        <w:t xml:space="preserve"> </w:t>
      </w:r>
      <w:r>
        <w:rPr>
          <w:sz w:val="20"/>
          <w:szCs w:val="20"/>
        </w:rPr>
        <w:t xml:space="preserve">and </w:t>
      </w:r>
      <w:r w:rsidRPr="003C4C03">
        <w:rPr>
          <w:b/>
          <w:bCs/>
          <w:color w:val="00B0F0"/>
          <w:sz w:val="20"/>
          <w:szCs w:val="20"/>
        </w:rPr>
        <w:t>beheld the angel.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(36:8)</w:t>
      </w:r>
    </w:p>
    <w:p w14:paraId="7CD6E689" w14:textId="77777777" w:rsidR="00807D16" w:rsidRDefault="00807D16" w:rsidP="00807D16">
      <w:pPr>
        <w:spacing w:after="0"/>
        <w:ind w:left="0"/>
        <w:rPr>
          <w:sz w:val="20"/>
          <w:szCs w:val="20"/>
        </w:rPr>
      </w:pPr>
      <w:r>
        <w:rPr>
          <w:sz w:val="20"/>
          <w:szCs w:val="20"/>
        </w:rPr>
        <w:tab/>
        <w:t xml:space="preserve">[3]    And he said unto me: </w:t>
      </w:r>
      <w:r w:rsidRPr="007C6E58">
        <w:rPr>
          <w:b/>
          <w:bCs/>
          <w:sz w:val="20"/>
          <w:szCs w:val="20"/>
        </w:rPr>
        <w:t xml:space="preserve">If thou wilt of thyself be </w:t>
      </w:r>
      <w:r w:rsidRPr="007C6E58">
        <w:rPr>
          <w:b/>
          <w:bCs/>
          <w:color w:val="984806" w:themeColor="accent6" w:themeShade="80"/>
          <w:sz w:val="20"/>
          <w:szCs w:val="20"/>
        </w:rPr>
        <w:t>destroyed</w:t>
      </w:r>
      <w:r w:rsidRPr="007C6E58">
        <w:rPr>
          <w:b/>
          <w:bCs/>
          <w:sz w:val="20"/>
          <w:szCs w:val="20"/>
        </w:rPr>
        <w:t>,</w:t>
      </w:r>
      <w:r>
        <w:rPr>
          <w:sz w:val="20"/>
          <w:szCs w:val="20"/>
        </w:rPr>
        <w:t xml:space="preserve"> </w:t>
      </w:r>
      <w:r>
        <w:rPr>
          <w:sz w:val="20"/>
          <w:szCs w:val="20"/>
        </w:rPr>
        <w:tab/>
      </w:r>
      <w:r>
        <w:rPr>
          <w:sz w:val="20"/>
          <w:szCs w:val="20"/>
        </w:rPr>
        <w:tab/>
      </w:r>
      <w:r>
        <w:rPr>
          <w:sz w:val="20"/>
          <w:szCs w:val="20"/>
        </w:rPr>
        <w:tab/>
      </w:r>
      <w:r>
        <w:rPr>
          <w:sz w:val="20"/>
          <w:szCs w:val="20"/>
        </w:rPr>
        <w:tab/>
        <w:t>(36:8)</w:t>
      </w:r>
    </w:p>
    <w:p w14:paraId="5B5709E8" w14:textId="77777777" w:rsidR="00807D16" w:rsidRDefault="00807D16" w:rsidP="00807D16">
      <w:pPr>
        <w:spacing w:after="0"/>
        <w:ind w:left="1440" w:firstLine="720"/>
        <w:rPr>
          <w:sz w:val="20"/>
          <w:szCs w:val="20"/>
        </w:rPr>
      </w:pPr>
      <w:r>
        <w:rPr>
          <w:sz w:val="20"/>
          <w:szCs w:val="20"/>
        </w:rPr>
        <w:t xml:space="preserve">seek no ore to </w:t>
      </w:r>
      <w:r w:rsidRPr="007C6E58">
        <w:rPr>
          <w:b/>
          <w:bCs/>
          <w:color w:val="984806" w:themeColor="accent6" w:themeShade="80"/>
          <w:sz w:val="20"/>
          <w:szCs w:val="20"/>
        </w:rPr>
        <w:t>destroy</w:t>
      </w:r>
      <w:r w:rsidRPr="007C6E58">
        <w:rPr>
          <w:b/>
          <w:bCs/>
          <w:sz w:val="20"/>
          <w:szCs w:val="20"/>
        </w:rPr>
        <w:t xml:space="preserve"> the church</w:t>
      </w:r>
      <w:r>
        <w:rPr>
          <w:sz w:val="20"/>
          <w:szCs w:val="20"/>
        </w:rPr>
        <w:t xml:space="preserve"> of God</w:t>
      </w:r>
      <w:r>
        <w:rPr>
          <w:sz w:val="20"/>
          <w:szCs w:val="20"/>
        </w:rPr>
        <w:tab/>
      </w:r>
      <w:r>
        <w:rPr>
          <w:sz w:val="20"/>
          <w:szCs w:val="20"/>
        </w:rPr>
        <w:tab/>
      </w:r>
      <w:r>
        <w:rPr>
          <w:sz w:val="20"/>
          <w:szCs w:val="20"/>
        </w:rPr>
        <w:tab/>
      </w:r>
      <w:r>
        <w:rPr>
          <w:sz w:val="20"/>
          <w:szCs w:val="20"/>
        </w:rPr>
        <w:tab/>
      </w:r>
      <w:r>
        <w:rPr>
          <w:sz w:val="20"/>
          <w:szCs w:val="20"/>
        </w:rPr>
        <w:tab/>
        <w:t>(36:9)</w:t>
      </w:r>
    </w:p>
    <w:p w14:paraId="3523F81A" w14:textId="77777777" w:rsidR="00807D16" w:rsidRDefault="00807D16" w:rsidP="00807D16">
      <w:pPr>
        <w:spacing w:after="0"/>
        <w:rPr>
          <w:sz w:val="20"/>
          <w:szCs w:val="20"/>
        </w:rPr>
      </w:pPr>
      <w:r>
        <w:rPr>
          <w:sz w:val="20"/>
          <w:szCs w:val="20"/>
        </w:rPr>
        <w:t xml:space="preserve">    [4]    And it came to pass that </w:t>
      </w:r>
      <w:r w:rsidRPr="007C6E58">
        <w:rPr>
          <w:b/>
          <w:bCs/>
          <w:color w:val="984806" w:themeColor="accent6" w:themeShade="80"/>
          <w:sz w:val="20"/>
          <w:szCs w:val="20"/>
        </w:rPr>
        <w:t>I fell to the earth</w: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(36:10)</w:t>
      </w:r>
    </w:p>
    <w:p w14:paraId="3FF1C9B9" w14:textId="77777777" w:rsidR="00807D16" w:rsidRDefault="00807D16" w:rsidP="00807D16">
      <w:pPr>
        <w:spacing w:after="0"/>
        <w:ind w:left="1440" w:firstLine="720"/>
        <w:rPr>
          <w:sz w:val="20"/>
          <w:szCs w:val="20"/>
        </w:rPr>
      </w:pPr>
      <w:r>
        <w:rPr>
          <w:sz w:val="20"/>
          <w:szCs w:val="20"/>
        </w:rPr>
        <w:t xml:space="preserve">and it was </w:t>
      </w:r>
      <w:r w:rsidRPr="007C6E58">
        <w:rPr>
          <w:b/>
          <w:bCs/>
          <w:sz w:val="20"/>
          <w:szCs w:val="20"/>
        </w:rPr>
        <w:t>for the space of three days and three nights</w:t>
      </w:r>
      <w:r>
        <w:rPr>
          <w:sz w:val="20"/>
          <w:szCs w:val="20"/>
        </w:rPr>
        <w:t xml:space="preserve"> </w:t>
      </w:r>
      <w:r>
        <w:rPr>
          <w:sz w:val="20"/>
          <w:szCs w:val="20"/>
        </w:rPr>
        <w:tab/>
      </w:r>
      <w:r>
        <w:rPr>
          <w:sz w:val="20"/>
          <w:szCs w:val="20"/>
        </w:rPr>
        <w:tab/>
      </w:r>
      <w:r>
        <w:rPr>
          <w:sz w:val="20"/>
          <w:szCs w:val="20"/>
        </w:rPr>
        <w:tab/>
      </w:r>
      <w:r w:rsidRPr="005950B8">
        <w:rPr>
          <w:sz w:val="20"/>
          <w:szCs w:val="20"/>
        </w:rPr>
        <w:t>(36:10)</w:t>
      </w:r>
    </w:p>
    <w:p w14:paraId="39D4949A" w14:textId="77777777" w:rsidR="00807D16" w:rsidRDefault="00807D16" w:rsidP="00807D16">
      <w:pPr>
        <w:spacing w:after="0"/>
        <w:ind w:left="1440" w:firstLine="720"/>
        <w:rPr>
          <w:sz w:val="20"/>
          <w:szCs w:val="20"/>
        </w:rPr>
      </w:pPr>
      <w:r w:rsidRPr="007C6E58">
        <w:rPr>
          <w:b/>
          <w:bCs/>
          <w:sz w:val="20"/>
          <w:szCs w:val="20"/>
        </w:rPr>
        <w:t>that I could not open my mouth, neither had I the use of my limbs</w:t>
      </w:r>
      <w:r>
        <w:rPr>
          <w:sz w:val="20"/>
          <w:szCs w:val="20"/>
        </w:rPr>
        <w:t>.</w:t>
      </w:r>
      <w:r>
        <w:rPr>
          <w:sz w:val="20"/>
          <w:szCs w:val="20"/>
        </w:rPr>
        <w:tab/>
      </w:r>
      <w:r>
        <w:rPr>
          <w:sz w:val="20"/>
          <w:szCs w:val="20"/>
        </w:rPr>
        <w:tab/>
      </w:r>
      <w:r w:rsidRPr="005950B8">
        <w:rPr>
          <w:sz w:val="20"/>
          <w:szCs w:val="20"/>
        </w:rPr>
        <w:t>(36:10)</w:t>
      </w:r>
    </w:p>
    <w:p w14:paraId="2B559BFB" w14:textId="77777777" w:rsidR="00807D16" w:rsidRDefault="00807D16" w:rsidP="00807D16">
      <w:pPr>
        <w:spacing w:after="0"/>
        <w:rPr>
          <w:sz w:val="20"/>
          <w:szCs w:val="20"/>
        </w:rPr>
      </w:pPr>
      <w:r>
        <w:rPr>
          <w:sz w:val="20"/>
          <w:szCs w:val="20"/>
        </w:rPr>
        <w:t xml:space="preserve">        [5]    And the angel spake more things unto me, </w:t>
      </w:r>
      <w:r w:rsidRPr="003C4C03">
        <w:rPr>
          <w:b/>
          <w:bCs/>
          <w:color w:val="00B0F0"/>
          <w:sz w:val="20"/>
          <w:szCs w:val="20"/>
        </w:rPr>
        <w:t>which were heard by my brethren</w:t>
      </w:r>
      <w:r>
        <w:rPr>
          <w:sz w:val="20"/>
          <w:szCs w:val="20"/>
        </w:rPr>
        <w:t>,</w:t>
      </w:r>
      <w:r>
        <w:rPr>
          <w:sz w:val="20"/>
          <w:szCs w:val="20"/>
        </w:rPr>
        <w:tab/>
      </w:r>
      <w:r>
        <w:rPr>
          <w:sz w:val="20"/>
          <w:szCs w:val="20"/>
        </w:rPr>
        <w:tab/>
        <w:t>(36:11)</w:t>
      </w:r>
    </w:p>
    <w:p w14:paraId="0E4DC354" w14:textId="77777777" w:rsidR="00807D16" w:rsidRDefault="00807D16" w:rsidP="00807D16">
      <w:pPr>
        <w:spacing w:after="0"/>
        <w:rPr>
          <w:sz w:val="20"/>
          <w:szCs w:val="20"/>
        </w:rPr>
      </w:pPr>
      <w:r>
        <w:rPr>
          <w:sz w:val="20"/>
          <w:szCs w:val="20"/>
        </w:rPr>
        <w:t xml:space="preserve">        [5]    </w:t>
      </w:r>
      <w:r w:rsidRPr="007C6E58">
        <w:rPr>
          <w:b/>
          <w:bCs/>
          <w:sz w:val="20"/>
          <w:szCs w:val="20"/>
        </w:rPr>
        <w:t xml:space="preserve">but </w:t>
      </w:r>
      <w:r w:rsidRPr="003C4C03">
        <w:rPr>
          <w:b/>
          <w:bCs/>
          <w:color w:val="984806" w:themeColor="accent6" w:themeShade="80"/>
          <w:sz w:val="20"/>
          <w:szCs w:val="20"/>
        </w:rPr>
        <w:t>I did not hear them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(36:11)</w:t>
      </w:r>
    </w:p>
    <w:p w14:paraId="584B2A82" w14:textId="77777777" w:rsidR="00807D16" w:rsidRDefault="00807D16" w:rsidP="00807D16">
      <w:pPr>
        <w:spacing w:after="0"/>
        <w:rPr>
          <w:sz w:val="20"/>
          <w:szCs w:val="20"/>
        </w:rPr>
      </w:pPr>
      <w:r>
        <w:rPr>
          <w:sz w:val="20"/>
          <w:szCs w:val="20"/>
        </w:rPr>
        <w:t xml:space="preserve">    [4]    For when </w:t>
      </w:r>
      <w:r w:rsidRPr="003C4C03">
        <w:rPr>
          <w:b/>
          <w:bCs/>
          <w:color w:val="00B0F0"/>
          <w:sz w:val="20"/>
          <w:szCs w:val="20"/>
        </w:rPr>
        <w:t>I heard the words</w:t>
      </w:r>
      <w:r>
        <w:rPr>
          <w:sz w:val="20"/>
          <w:szCs w:val="20"/>
        </w:rPr>
        <w:t xml:space="preserve">, If thou wilt be destroyed of thyself, seek no more to destroy  </w:t>
      </w:r>
    </w:p>
    <w:p w14:paraId="56AA9185" w14:textId="77777777" w:rsidR="00807D16" w:rsidRDefault="00807D16" w:rsidP="00807D16">
      <w:pPr>
        <w:spacing w:after="0"/>
        <w:ind w:left="1440" w:firstLine="720"/>
        <w:rPr>
          <w:sz w:val="20"/>
          <w:szCs w:val="20"/>
        </w:rPr>
      </w:pPr>
      <w:r>
        <w:rPr>
          <w:sz w:val="20"/>
          <w:szCs w:val="20"/>
        </w:rPr>
        <w:t xml:space="preserve">the church of God, </w:t>
      </w:r>
      <w:r w:rsidRPr="007C6E58">
        <w:rPr>
          <w:b/>
          <w:bCs/>
          <w:sz w:val="20"/>
          <w:szCs w:val="20"/>
        </w:rPr>
        <w:t>I was struck with such great fear and amazement</w:t>
      </w:r>
      <w:r>
        <w:rPr>
          <w:sz w:val="20"/>
          <w:szCs w:val="20"/>
        </w:rPr>
        <w:tab/>
      </w:r>
      <w:r>
        <w:rPr>
          <w:sz w:val="20"/>
          <w:szCs w:val="20"/>
        </w:rPr>
        <w:tab/>
      </w:r>
      <w:r w:rsidRPr="005950B8">
        <w:rPr>
          <w:sz w:val="20"/>
          <w:szCs w:val="20"/>
        </w:rPr>
        <w:t>(36:11)</w:t>
      </w:r>
    </w:p>
    <w:p w14:paraId="689D826A" w14:textId="77777777" w:rsidR="00807D16" w:rsidRDefault="00807D16" w:rsidP="00807D16">
      <w:pPr>
        <w:spacing w:after="0"/>
        <w:rPr>
          <w:sz w:val="20"/>
          <w:szCs w:val="20"/>
        </w:rPr>
      </w:pPr>
      <w:r>
        <w:rPr>
          <w:sz w:val="20"/>
          <w:szCs w:val="20"/>
        </w:rPr>
        <w:t xml:space="preserve">[3]    lest perhaps that I should be </w:t>
      </w:r>
      <w:r w:rsidRPr="007C6E58">
        <w:rPr>
          <w:b/>
          <w:bCs/>
          <w:color w:val="984806" w:themeColor="accent6" w:themeShade="80"/>
          <w:sz w:val="20"/>
          <w:szCs w:val="20"/>
        </w:rPr>
        <w:t>destroyed</w:t>
      </w:r>
      <w:r w:rsidRPr="007C6E58">
        <w:rPr>
          <w:b/>
          <w:bCs/>
          <w:color w:val="984806" w:themeColor="accent6" w:themeShade="80"/>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(36:11)</w:t>
      </w:r>
    </w:p>
    <w:p w14:paraId="7DA11A4F" w14:textId="77777777" w:rsidR="00807D16" w:rsidRDefault="00807D16" w:rsidP="00807D16">
      <w:pPr>
        <w:spacing w:after="0"/>
        <w:ind w:left="0"/>
        <w:rPr>
          <w:sz w:val="20"/>
          <w:szCs w:val="20"/>
        </w:rPr>
      </w:pPr>
      <w:r>
        <w:rPr>
          <w:sz w:val="20"/>
          <w:szCs w:val="20"/>
        </w:rPr>
        <w:t xml:space="preserve">            [2]    that </w:t>
      </w:r>
      <w:r w:rsidRPr="007C6E58">
        <w:rPr>
          <w:color w:val="984806" w:themeColor="accent6" w:themeShade="80"/>
          <w:sz w:val="20"/>
          <w:szCs w:val="20"/>
        </w:rPr>
        <w:t xml:space="preserve">I </w:t>
      </w:r>
      <w:r w:rsidRPr="007C6E58">
        <w:rPr>
          <w:b/>
          <w:bCs/>
          <w:color w:val="984806" w:themeColor="accent6" w:themeShade="80"/>
          <w:sz w:val="20"/>
          <w:szCs w:val="20"/>
        </w:rPr>
        <w:t>fell to the earth</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(36:11)</w:t>
      </w:r>
    </w:p>
    <w:p w14:paraId="287B47EE" w14:textId="77777777" w:rsidR="00807D16" w:rsidRDefault="00807D16" w:rsidP="00807D16">
      <w:pPr>
        <w:spacing w:after="0"/>
        <w:ind w:left="0"/>
        <w:rPr>
          <w:sz w:val="20"/>
          <w:szCs w:val="20"/>
        </w:rPr>
      </w:pPr>
      <w:r>
        <w:rPr>
          <w:sz w:val="20"/>
          <w:szCs w:val="20"/>
        </w:rPr>
        <w:t xml:space="preserve">        [1]    and I </w:t>
      </w:r>
      <w:r w:rsidRPr="007C6E58">
        <w:rPr>
          <w:b/>
          <w:bCs/>
          <w:color w:val="984806" w:themeColor="accent6" w:themeShade="80"/>
          <w:sz w:val="20"/>
          <w:szCs w:val="20"/>
        </w:rPr>
        <w:t>did hear no more</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(36:11)</w:t>
      </w:r>
    </w:p>
    <w:p w14:paraId="1C83396C" w14:textId="77777777" w:rsidR="00807D16" w:rsidRPr="00A3703E" w:rsidRDefault="00807D16" w:rsidP="00807D16">
      <w:pPr>
        <w:spacing w:after="0"/>
        <w:ind w:left="0"/>
        <w:rPr>
          <w:sz w:val="20"/>
          <w:szCs w:val="20"/>
        </w:rPr>
      </w:pPr>
      <w:r w:rsidRPr="00A3703E">
        <w:rPr>
          <w:sz w:val="20"/>
          <w:szCs w:val="20"/>
        </w:rPr>
        <w:t xml:space="preserve">        </w:t>
      </w:r>
      <w:r w:rsidRPr="00A3703E">
        <w:rPr>
          <w:b/>
          <w:bCs/>
          <w:color w:val="F79646" w:themeColor="accent6"/>
          <w:sz w:val="20"/>
          <w:szCs w:val="20"/>
        </w:rPr>
        <w:t>[H]</w:t>
      </w:r>
      <w:r w:rsidRPr="00A3703E">
        <w:rPr>
          <w:color w:val="F79646" w:themeColor="accent6"/>
          <w:sz w:val="20"/>
          <w:szCs w:val="20"/>
        </w:rPr>
        <w:t xml:space="preserve">     </w:t>
      </w:r>
      <w:r w:rsidRPr="00A3703E">
        <w:rPr>
          <w:sz w:val="20"/>
          <w:szCs w:val="20"/>
          <w:highlight w:val="lightGray"/>
        </w:rPr>
        <w:t>THEME?</w:t>
      </w:r>
    </w:p>
    <w:p w14:paraId="713EB468" w14:textId="77777777" w:rsidR="00807D16" w:rsidRPr="00A3703E" w:rsidRDefault="00807D16" w:rsidP="00807D16">
      <w:pPr>
        <w:spacing w:after="0"/>
        <w:ind w:left="0"/>
        <w:rPr>
          <w:sz w:val="20"/>
          <w:szCs w:val="20"/>
        </w:rPr>
      </w:pPr>
      <w:r w:rsidRPr="00A3703E">
        <w:rPr>
          <w:sz w:val="20"/>
          <w:szCs w:val="20"/>
        </w:rPr>
        <w:t xml:space="preserve">  </w:t>
      </w:r>
    </w:p>
    <w:p w14:paraId="0D9BE143" w14:textId="77777777" w:rsidR="00807D16" w:rsidRPr="00A3703E" w:rsidRDefault="00807D16" w:rsidP="00807D16">
      <w:pPr>
        <w:spacing w:after="0"/>
        <w:ind w:left="0"/>
        <w:rPr>
          <w:color w:val="FF0000"/>
        </w:rPr>
      </w:pPr>
      <w:r w:rsidRPr="00A3703E">
        <w:rPr>
          <w:sz w:val="20"/>
          <w:szCs w:val="20"/>
        </w:rPr>
        <w:tab/>
      </w:r>
      <w:r w:rsidRPr="00A3703E">
        <w:rPr>
          <w:sz w:val="20"/>
          <w:szCs w:val="20"/>
        </w:rPr>
        <w:tab/>
      </w:r>
      <w:r w:rsidRPr="00A3703E">
        <w:rPr>
          <w:color w:val="FF0000"/>
        </w:rPr>
        <w:t>(Continued on the next page)</w:t>
      </w:r>
    </w:p>
    <w:p w14:paraId="301D74F9" w14:textId="77777777" w:rsidR="00807D16" w:rsidRPr="00A3703E" w:rsidRDefault="00807D16" w:rsidP="00807D16">
      <w:pPr>
        <w:spacing w:after="0"/>
        <w:ind w:left="0"/>
        <w:rPr>
          <w:color w:val="FF0000"/>
          <w:sz w:val="20"/>
          <w:szCs w:val="20"/>
        </w:rPr>
      </w:pPr>
    </w:p>
    <w:p w14:paraId="751D3FAF" w14:textId="77777777" w:rsidR="00807D16" w:rsidRPr="00A3703E" w:rsidRDefault="00807D16" w:rsidP="00807D16">
      <w:pPr>
        <w:spacing w:after="0"/>
        <w:ind w:left="0"/>
        <w:rPr>
          <w:color w:val="FF0000"/>
          <w:sz w:val="20"/>
          <w:szCs w:val="20"/>
        </w:rPr>
      </w:pPr>
      <w:r w:rsidRPr="00A3703E">
        <w:rPr>
          <w:color w:val="FF0000"/>
          <w:sz w:val="20"/>
          <w:szCs w:val="20"/>
        </w:rPr>
        <w:t xml:space="preserve">       </w:t>
      </w:r>
      <w:r w:rsidRPr="00A3703E">
        <w:rPr>
          <w:b/>
          <w:bCs/>
          <w:color w:val="F79646" w:themeColor="accent6"/>
          <w:sz w:val="20"/>
          <w:szCs w:val="20"/>
        </w:rPr>
        <w:t>[H’]</w:t>
      </w:r>
      <w:r w:rsidRPr="00A3703E">
        <w:rPr>
          <w:color w:val="F79646" w:themeColor="accent6"/>
          <w:sz w:val="20"/>
          <w:szCs w:val="20"/>
        </w:rPr>
        <w:t xml:space="preserve">   </w:t>
      </w:r>
      <w:r w:rsidRPr="00A3703E">
        <w:rPr>
          <w:sz w:val="20"/>
          <w:szCs w:val="20"/>
          <w:highlight w:val="lightGray"/>
        </w:rPr>
        <w:t>THEME?</w:t>
      </w:r>
    </w:p>
    <w:p w14:paraId="7E21047F" w14:textId="77777777" w:rsidR="00807D16" w:rsidRPr="00A3703E" w:rsidRDefault="00807D16" w:rsidP="00807D16">
      <w:pPr>
        <w:spacing w:after="0"/>
        <w:ind w:left="0"/>
        <w:rPr>
          <w:color w:val="FF0000"/>
          <w:sz w:val="20"/>
          <w:szCs w:val="20"/>
        </w:rPr>
      </w:pPr>
      <w:r w:rsidRPr="00A3703E">
        <w:rPr>
          <w:color w:val="FF0000"/>
          <w:sz w:val="20"/>
          <w:szCs w:val="20"/>
        </w:rPr>
        <w:t xml:space="preserve">    </w:t>
      </w:r>
      <w:r w:rsidRPr="00A3703E">
        <w:rPr>
          <w:b/>
          <w:bCs/>
          <w:color w:val="F79646" w:themeColor="accent6"/>
          <w:sz w:val="20"/>
          <w:szCs w:val="20"/>
        </w:rPr>
        <w:t>[G]</w:t>
      </w:r>
      <w:r w:rsidRPr="00A3703E">
        <w:rPr>
          <w:color w:val="F79646" w:themeColor="accent6"/>
          <w:sz w:val="20"/>
          <w:szCs w:val="20"/>
        </w:rPr>
        <w:t xml:space="preserve">    </w:t>
      </w:r>
      <w:r w:rsidRPr="00A3703E">
        <w:rPr>
          <w:sz w:val="20"/>
          <w:szCs w:val="20"/>
          <w:highlight w:val="yellow"/>
        </w:rPr>
        <w:t>THE ANGEL</w:t>
      </w:r>
      <w:r>
        <w:rPr>
          <w:sz w:val="20"/>
          <w:szCs w:val="20"/>
        </w:rPr>
        <w:t xml:space="preserve"> – </w:t>
      </w:r>
      <w:r w:rsidRPr="00D31D9A">
        <w:rPr>
          <w:color w:val="00B0F0"/>
          <w:sz w:val="20"/>
          <w:szCs w:val="20"/>
        </w:rPr>
        <w:t>a new person is born of God</w:t>
      </w:r>
    </w:p>
    <w:p w14:paraId="53B679F1" w14:textId="77777777" w:rsidR="00807D16" w:rsidRPr="00A3703E" w:rsidRDefault="00807D16" w:rsidP="00807D16">
      <w:pPr>
        <w:spacing w:after="0"/>
        <w:ind w:left="0"/>
        <w:rPr>
          <w:sz w:val="20"/>
          <w:szCs w:val="20"/>
        </w:rPr>
      </w:pPr>
      <w:r w:rsidRPr="00A3703E">
        <w:rPr>
          <w:color w:val="FF0000"/>
          <w:sz w:val="20"/>
          <w:szCs w:val="20"/>
        </w:rPr>
        <w:t xml:space="preserve">     </w:t>
      </w:r>
      <w:r w:rsidRPr="00A3703E">
        <w:rPr>
          <w:sz w:val="20"/>
          <w:szCs w:val="20"/>
        </w:rPr>
        <w:t xml:space="preserve">  [1]    But behold, my limbs did receive their strength again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(36:23)</w:t>
      </w:r>
      <w:r>
        <w:rPr>
          <w:sz w:val="20"/>
          <w:szCs w:val="20"/>
        </w:rPr>
        <w:tab/>
      </w:r>
    </w:p>
    <w:p w14:paraId="1A70EB7E" w14:textId="77777777" w:rsidR="00807D16" w:rsidRPr="00A3703E" w:rsidRDefault="00807D16" w:rsidP="00807D16">
      <w:pPr>
        <w:spacing w:after="0"/>
        <w:ind w:left="0"/>
        <w:rPr>
          <w:sz w:val="20"/>
          <w:szCs w:val="20"/>
        </w:rPr>
      </w:pPr>
      <w:r w:rsidRPr="00A3703E">
        <w:rPr>
          <w:sz w:val="20"/>
          <w:szCs w:val="20"/>
        </w:rPr>
        <w:t xml:space="preserve">           [2]    and I stood upon my feet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(36:23)</w:t>
      </w:r>
      <w:r>
        <w:rPr>
          <w:sz w:val="20"/>
          <w:szCs w:val="20"/>
        </w:rPr>
        <w:tab/>
      </w:r>
    </w:p>
    <w:p w14:paraId="79070B8C" w14:textId="77777777" w:rsidR="00807D16" w:rsidRPr="00A3703E" w:rsidRDefault="00807D16" w:rsidP="00807D16">
      <w:pPr>
        <w:spacing w:after="0"/>
        <w:ind w:left="0"/>
        <w:rPr>
          <w:sz w:val="20"/>
          <w:szCs w:val="20"/>
        </w:rPr>
      </w:pPr>
      <w:r w:rsidRPr="00A3703E">
        <w:rPr>
          <w:sz w:val="20"/>
          <w:szCs w:val="20"/>
        </w:rPr>
        <w:tab/>
        <w:t xml:space="preserve">[3]    and did manifest unto the people that I had been born of God  </w:t>
      </w:r>
      <w:r>
        <w:rPr>
          <w:sz w:val="20"/>
          <w:szCs w:val="20"/>
        </w:rPr>
        <w:tab/>
      </w:r>
      <w:r>
        <w:rPr>
          <w:sz w:val="20"/>
          <w:szCs w:val="20"/>
        </w:rPr>
        <w:tab/>
      </w:r>
      <w:r>
        <w:rPr>
          <w:sz w:val="20"/>
          <w:szCs w:val="20"/>
        </w:rPr>
        <w:tab/>
      </w:r>
      <w:r>
        <w:rPr>
          <w:sz w:val="20"/>
          <w:szCs w:val="20"/>
        </w:rPr>
        <w:tab/>
      </w:r>
      <w:r w:rsidRPr="005950B8">
        <w:rPr>
          <w:sz w:val="20"/>
          <w:szCs w:val="20"/>
        </w:rPr>
        <w:t>(36:23)</w:t>
      </w:r>
      <w:r>
        <w:rPr>
          <w:sz w:val="20"/>
          <w:szCs w:val="20"/>
        </w:rPr>
        <w:tab/>
      </w:r>
    </w:p>
    <w:p w14:paraId="1E5304B4" w14:textId="77777777" w:rsidR="00807D16" w:rsidRPr="00A3703E" w:rsidRDefault="00807D16" w:rsidP="00807D16">
      <w:pPr>
        <w:spacing w:after="0"/>
        <w:ind w:left="0"/>
        <w:rPr>
          <w:sz w:val="20"/>
          <w:szCs w:val="20"/>
        </w:rPr>
      </w:pPr>
      <w:r w:rsidRPr="00A3703E">
        <w:rPr>
          <w:sz w:val="20"/>
          <w:szCs w:val="20"/>
        </w:rPr>
        <w:tab/>
        <w:t xml:space="preserve">    </w:t>
      </w:r>
      <w:r w:rsidRPr="003C4C03">
        <w:rPr>
          <w:color w:val="FF0000"/>
          <w:sz w:val="20"/>
          <w:szCs w:val="20"/>
          <w:highlight w:val="lightGray"/>
        </w:rPr>
        <w:t>[4]</w:t>
      </w:r>
      <w:r w:rsidRPr="00A3703E">
        <w:rPr>
          <w:color w:val="FF0000"/>
          <w:sz w:val="20"/>
          <w:szCs w:val="20"/>
        </w:rPr>
        <w:t xml:space="preserve">     </w:t>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71E83731" w14:textId="77777777" w:rsidR="00807D16" w:rsidRPr="00A3703E" w:rsidRDefault="00807D16" w:rsidP="00807D16">
      <w:pPr>
        <w:spacing w:after="0"/>
        <w:ind w:left="0"/>
        <w:rPr>
          <w:color w:val="FF0000"/>
          <w:sz w:val="20"/>
          <w:szCs w:val="20"/>
        </w:rPr>
      </w:pPr>
      <w:r w:rsidRPr="00A3703E">
        <w:rPr>
          <w:color w:val="FF0000"/>
          <w:sz w:val="20"/>
          <w:szCs w:val="20"/>
        </w:rPr>
        <w:tab/>
        <w:t xml:space="preserve">       </w:t>
      </w:r>
      <w:r w:rsidRPr="003C4C03">
        <w:rPr>
          <w:color w:val="FF0000"/>
          <w:sz w:val="20"/>
          <w:szCs w:val="20"/>
          <w:highlight w:val="lightGray"/>
        </w:rPr>
        <w:t>[5]</w:t>
      </w:r>
      <w:r w:rsidRPr="00A3703E">
        <w:rPr>
          <w:color w:val="FF0000"/>
          <w:sz w:val="20"/>
          <w:szCs w:val="20"/>
        </w:rPr>
        <w:t xml:space="preserve">   </w:t>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sidRPr="00A3703E">
        <w:rPr>
          <w:color w:val="FF0000"/>
          <w:sz w:val="20"/>
          <w:szCs w:val="20"/>
        </w:rPr>
        <w:t xml:space="preserve"> </w:t>
      </w:r>
    </w:p>
    <w:p w14:paraId="749A4FC7" w14:textId="77777777" w:rsidR="00807D16" w:rsidRPr="00A3703E" w:rsidRDefault="00807D16" w:rsidP="00807D16">
      <w:pPr>
        <w:spacing w:after="0"/>
        <w:ind w:left="0"/>
        <w:rPr>
          <w:sz w:val="20"/>
          <w:szCs w:val="20"/>
        </w:rPr>
      </w:pPr>
      <w:r w:rsidRPr="00A3703E">
        <w:rPr>
          <w:b/>
          <w:bCs/>
          <w:color w:val="F79646" w:themeColor="accent6"/>
          <w:sz w:val="20"/>
          <w:szCs w:val="20"/>
        </w:rPr>
        <w:t>[F’]</w:t>
      </w:r>
      <w:r w:rsidRPr="00A3703E">
        <w:rPr>
          <w:color w:val="F79646" w:themeColor="accent6"/>
          <w:sz w:val="20"/>
          <w:szCs w:val="20"/>
        </w:rPr>
        <w:t xml:space="preserve">   </w:t>
      </w:r>
      <w:r w:rsidRPr="00A3703E">
        <w:rPr>
          <w:sz w:val="20"/>
          <w:szCs w:val="20"/>
          <w:highlight w:val="lightGray"/>
        </w:rPr>
        <w:t>(REPENTANCE)</w:t>
      </w:r>
    </w:p>
    <w:p w14:paraId="5EF38498" w14:textId="77777777" w:rsidR="00807D16" w:rsidRPr="00A3703E" w:rsidRDefault="00807D16" w:rsidP="00807D16">
      <w:pPr>
        <w:spacing w:after="0"/>
        <w:ind w:left="0"/>
        <w:rPr>
          <w:sz w:val="20"/>
          <w:szCs w:val="20"/>
        </w:rPr>
      </w:pPr>
      <w:r w:rsidRPr="00A3703E">
        <w:rPr>
          <w:sz w:val="20"/>
          <w:szCs w:val="20"/>
        </w:rPr>
        <w:t xml:space="preserve">    [1’]   Yea, and from that time even until now I have labored without ceasing</w:t>
      </w:r>
      <w:r>
        <w:rPr>
          <w:sz w:val="20"/>
          <w:szCs w:val="20"/>
        </w:rPr>
        <w:tab/>
      </w:r>
      <w:r>
        <w:rPr>
          <w:sz w:val="20"/>
          <w:szCs w:val="20"/>
        </w:rPr>
        <w:tab/>
      </w:r>
      <w:r>
        <w:rPr>
          <w:sz w:val="20"/>
          <w:szCs w:val="20"/>
        </w:rPr>
        <w:tab/>
      </w:r>
      <w:r>
        <w:rPr>
          <w:sz w:val="20"/>
          <w:szCs w:val="20"/>
        </w:rPr>
        <w:tab/>
        <w:t>(36:24)</w:t>
      </w:r>
      <w:r>
        <w:rPr>
          <w:sz w:val="20"/>
          <w:szCs w:val="20"/>
        </w:rPr>
        <w:tab/>
      </w:r>
    </w:p>
    <w:p w14:paraId="3F32AC70" w14:textId="77777777" w:rsidR="00807D16" w:rsidRPr="00A3703E" w:rsidRDefault="00807D16" w:rsidP="00807D16">
      <w:pPr>
        <w:spacing w:after="0"/>
        <w:ind w:left="0"/>
        <w:rPr>
          <w:sz w:val="20"/>
          <w:szCs w:val="20"/>
        </w:rPr>
      </w:pPr>
      <w:r w:rsidRPr="00A3703E">
        <w:rPr>
          <w:sz w:val="20"/>
          <w:szCs w:val="20"/>
        </w:rPr>
        <w:t xml:space="preserve">       [2’]   that I might bring souls unto repentance,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(36:24)</w:t>
      </w:r>
    </w:p>
    <w:p w14:paraId="160E09C6" w14:textId="77777777" w:rsidR="00807D16" w:rsidRPr="00A3703E" w:rsidRDefault="00807D16" w:rsidP="00807D16">
      <w:pPr>
        <w:spacing w:after="0"/>
        <w:ind w:left="0"/>
        <w:rPr>
          <w:sz w:val="20"/>
          <w:szCs w:val="20"/>
        </w:rPr>
      </w:pPr>
      <w:r w:rsidRPr="00A3703E">
        <w:rPr>
          <w:sz w:val="20"/>
          <w:szCs w:val="20"/>
        </w:rPr>
        <w:t xml:space="preserve">           [3’]   that I might bring them to taste of the exceeding joy of which I did taste</w:t>
      </w:r>
      <w:r>
        <w:rPr>
          <w:sz w:val="20"/>
          <w:szCs w:val="20"/>
        </w:rPr>
        <w:tab/>
      </w:r>
      <w:r>
        <w:rPr>
          <w:sz w:val="20"/>
          <w:szCs w:val="20"/>
        </w:rPr>
        <w:tab/>
      </w:r>
      <w:r>
        <w:rPr>
          <w:sz w:val="20"/>
          <w:szCs w:val="20"/>
        </w:rPr>
        <w:tab/>
      </w:r>
      <w:r w:rsidRPr="005950B8">
        <w:rPr>
          <w:sz w:val="20"/>
          <w:szCs w:val="20"/>
        </w:rPr>
        <w:t>(36:24)</w:t>
      </w:r>
    </w:p>
    <w:p w14:paraId="3399B68A" w14:textId="77777777" w:rsidR="00807D16" w:rsidRPr="00A3703E" w:rsidRDefault="00807D16" w:rsidP="00807D16">
      <w:pPr>
        <w:spacing w:after="0"/>
        <w:ind w:left="0"/>
        <w:rPr>
          <w:sz w:val="20"/>
          <w:szCs w:val="20"/>
        </w:rPr>
      </w:pPr>
      <w:r w:rsidRPr="00A3703E">
        <w:rPr>
          <w:sz w:val="20"/>
          <w:szCs w:val="20"/>
        </w:rPr>
        <w:t xml:space="preserve">           [3’]   that I might also be born of God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(36:24)</w:t>
      </w:r>
    </w:p>
    <w:p w14:paraId="2AFC9C28" w14:textId="77777777" w:rsidR="00807D16" w:rsidRPr="00A3703E" w:rsidRDefault="00807D16" w:rsidP="00807D16">
      <w:pPr>
        <w:spacing w:after="0"/>
        <w:ind w:left="0"/>
        <w:rPr>
          <w:sz w:val="20"/>
          <w:szCs w:val="20"/>
        </w:rPr>
      </w:pPr>
      <w:r w:rsidRPr="00A3703E">
        <w:rPr>
          <w:sz w:val="20"/>
          <w:szCs w:val="20"/>
        </w:rPr>
        <w:t xml:space="preserve">       [2’]   and be filled with the Holy Ghost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(36:24)</w:t>
      </w:r>
    </w:p>
    <w:p w14:paraId="37FF8412" w14:textId="77777777" w:rsidR="00807D16" w:rsidRPr="00A3703E" w:rsidRDefault="00807D16" w:rsidP="00807D16">
      <w:pPr>
        <w:spacing w:after="0"/>
        <w:ind w:left="0"/>
        <w:rPr>
          <w:sz w:val="20"/>
          <w:szCs w:val="20"/>
        </w:rPr>
      </w:pPr>
      <w:r w:rsidRPr="00A3703E">
        <w:rPr>
          <w:sz w:val="20"/>
          <w:szCs w:val="20"/>
        </w:rPr>
        <w:t xml:space="preserve">    [1’]   Yea and now behold, O my son, the Lord doth give me exceeding great joy </w:t>
      </w:r>
      <w:r>
        <w:rPr>
          <w:sz w:val="20"/>
          <w:szCs w:val="20"/>
        </w:rPr>
        <w:tab/>
      </w:r>
      <w:r>
        <w:rPr>
          <w:sz w:val="20"/>
          <w:szCs w:val="20"/>
        </w:rPr>
        <w:tab/>
      </w:r>
      <w:r>
        <w:rPr>
          <w:sz w:val="20"/>
          <w:szCs w:val="20"/>
        </w:rPr>
        <w:tab/>
      </w:r>
      <w:r w:rsidRPr="005950B8">
        <w:rPr>
          <w:sz w:val="20"/>
          <w:szCs w:val="20"/>
        </w:rPr>
        <w:t>(36:25)</w:t>
      </w:r>
      <w:r>
        <w:rPr>
          <w:sz w:val="20"/>
          <w:szCs w:val="20"/>
        </w:rPr>
        <w:tab/>
      </w:r>
    </w:p>
    <w:p w14:paraId="607A82B3" w14:textId="77777777" w:rsidR="00807D16" w:rsidRPr="00A3703E" w:rsidRDefault="00807D16" w:rsidP="00807D16">
      <w:pPr>
        <w:spacing w:after="0"/>
        <w:ind w:left="2160" w:firstLine="720"/>
        <w:rPr>
          <w:sz w:val="20"/>
          <w:szCs w:val="20"/>
        </w:rPr>
      </w:pPr>
      <w:r w:rsidRPr="00A3703E">
        <w:rPr>
          <w:sz w:val="20"/>
          <w:szCs w:val="20"/>
        </w:rPr>
        <w:t>in the fruits of my labors.</w:t>
      </w:r>
    </w:p>
    <w:p w14:paraId="5E79ADFB" w14:textId="4C0DD423" w:rsidR="00FD47C2" w:rsidRDefault="00FD47C2" w:rsidP="00FD47C2">
      <w:pPr>
        <w:ind w:left="0"/>
        <w:rPr>
          <w:sz w:val="20"/>
          <w:szCs w:val="20"/>
        </w:rPr>
      </w:pPr>
    </w:p>
    <w:p w14:paraId="02985D92" w14:textId="77777777" w:rsidR="00807D16" w:rsidRDefault="00807D16" w:rsidP="00807D16">
      <w:pPr>
        <w:spacing w:after="0"/>
        <w:ind w:left="0"/>
        <w:rPr>
          <w:i/>
        </w:rPr>
      </w:pPr>
      <w:r w:rsidRPr="00D03D7E">
        <w:rPr>
          <w:i/>
        </w:rPr>
        <w:lastRenderedPageBreak/>
        <w:t xml:space="preserve">[Alma </w:t>
      </w:r>
      <w:r>
        <w:rPr>
          <w:i/>
        </w:rPr>
        <w:t>36</w:t>
      </w:r>
      <w:r w:rsidRPr="00D03D7E">
        <w:rPr>
          <w:i/>
        </w:rPr>
        <w:t>]</w:t>
      </w:r>
    </w:p>
    <w:p w14:paraId="6F1D9890" w14:textId="77777777" w:rsidR="00807D16" w:rsidRPr="002C4F2A" w:rsidRDefault="00807D16" w:rsidP="00807D16">
      <w:pPr>
        <w:spacing w:after="0"/>
        <w:ind w:left="0"/>
        <w:jc w:val="center"/>
        <w:rPr>
          <w:sz w:val="24"/>
          <w:szCs w:val="24"/>
        </w:rPr>
      </w:pPr>
      <w:r w:rsidRPr="002C4F2A">
        <w:rPr>
          <w:sz w:val="24"/>
          <w:szCs w:val="24"/>
        </w:rPr>
        <w:t>Rethinking Alma 36</w:t>
      </w:r>
    </w:p>
    <w:p w14:paraId="6CEF74EE" w14:textId="6172D955" w:rsidR="00807D16" w:rsidRDefault="00807D16" w:rsidP="00807D16">
      <w:pPr>
        <w:spacing w:after="0"/>
        <w:ind w:left="0"/>
        <w:jc w:val="center"/>
      </w:pPr>
      <w:r>
        <w:t>(Noel B. Reynolds – continued)</w:t>
      </w:r>
    </w:p>
    <w:p w14:paraId="2EDE96AB" w14:textId="77777777" w:rsidR="00807D16" w:rsidRDefault="00807D16" w:rsidP="00807D16">
      <w:pPr>
        <w:spacing w:after="0"/>
        <w:ind w:left="0"/>
      </w:pPr>
    </w:p>
    <w:p w14:paraId="2C46DA71" w14:textId="77777777" w:rsidR="00807D16" w:rsidRDefault="00807D16" w:rsidP="00807D16">
      <w:pPr>
        <w:spacing w:after="0"/>
        <w:ind w:left="0"/>
        <w:rPr>
          <w:sz w:val="20"/>
          <w:szCs w:val="20"/>
        </w:rPr>
      </w:pPr>
      <w:r w:rsidRPr="000938DF">
        <w:rPr>
          <w:b/>
          <w:bCs/>
          <w:color w:val="F79646" w:themeColor="accent6"/>
          <w:sz w:val="20"/>
          <w:szCs w:val="20"/>
        </w:rPr>
        <w:t>[H]</w:t>
      </w:r>
      <w:r w:rsidRPr="000938DF">
        <w:rPr>
          <w:color w:val="F79646" w:themeColor="accent6"/>
          <w:sz w:val="20"/>
          <w:szCs w:val="20"/>
        </w:rPr>
        <w:t xml:space="preserve">   </w:t>
      </w:r>
      <w:r w:rsidRPr="002F364F">
        <w:rPr>
          <w:color w:val="FF0000"/>
          <w:sz w:val="20"/>
          <w:szCs w:val="20"/>
          <w:highlight w:val="lightGray"/>
        </w:rPr>
        <w:t>THEME?</w:t>
      </w:r>
    </w:p>
    <w:p w14:paraId="3536DCFF" w14:textId="77777777" w:rsidR="00807D16" w:rsidRDefault="00807D16" w:rsidP="00807D16">
      <w:pPr>
        <w:spacing w:after="0"/>
        <w:ind w:left="0"/>
        <w:rPr>
          <w:sz w:val="20"/>
          <w:szCs w:val="20"/>
        </w:rPr>
      </w:pPr>
      <w:r>
        <w:rPr>
          <w:sz w:val="20"/>
          <w:szCs w:val="20"/>
        </w:rPr>
        <w:t xml:space="preserve">    </w:t>
      </w:r>
      <w:r w:rsidRPr="00005604">
        <w:rPr>
          <w:b/>
          <w:bCs/>
          <w:color w:val="0070C0"/>
          <w:sz w:val="20"/>
          <w:szCs w:val="20"/>
        </w:rPr>
        <w:t>[1]</w:t>
      </w:r>
      <w:r w:rsidRPr="00005604">
        <w:rPr>
          <w:color w:val="0070C0"/>
          <w:sz w:val="20"/>
          <w:szCs w:val="20"/>
        </w:rPr>
        <w:t xml:space="preserve">    </w:t>
      </w:r>
      <w:r>
        <w:rPr>
          <w:sz w:val="20"/>
          <w:szCs w:val="20"/>
        </w:rPr>
        <w:t xml:space="preserve">But I was </w:t>
      </w:r>
      <w:r w:rsidRPr="0069443C">
        <w:rPr>
          <w:b/>
          <w:bCs/>
          <w:color w:val="984806" w:themeColor="accent6" w:themeShade="80"/>
          <w:sz w:val="20"/>
          <w:szCs w:val="20"/>
        </w:rPr>
        <w:t>racked with eternal torment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(36:12)</w:t>
      </w:r>
    </w:p>
    <w:p w14:paraId="14C8E21B" w14:textId="77777777" w:rsidR="00807D16" w:rsidRDefault="00807D16" w:rsidP="00807D16">
      <w:pPr>
        <w:spacing w:after="0"/>
        <w:ind w:left="0"/>
        <w:rPr>
          <w:sz w:val="20"/>
          <w:szCs w:val="20"/>
        </w:rPr>
      </w:pPr>
      <w:r>
        <w:rPr>
          <w:sz w:val="20"/>
          <w:szCs w:val="20"/>
        </w:rPr>
        <w:tab/>
      </w:r>
      <w:r w:rsidRPr="002B2607">
        <w:rPr>
          <w:b/>
          <w:bCs/>
          <w:color w:val="FF0000"/>
          <w:sz w:val="20"/>
          <w:szCs w:val="20"/>
        </w:rPr>
        <w:t>[a]</w:t>
      </w:r>
      <w:r w:rsidRPr="002B2607">
        <w:rPr>
          <w:color w:val="FF0000"/>
          <w:sz w:val="20"/>
          <w:szCs w:val="20"/>
        </w:rPr>
        <w:t xml:space="preserve">    </w:t>
      </w:r>
      <w:r>
        <w:rPr>
          <w:sz w:val="20"/>
          <w:szCs w:val="20"/>
        </w:rPr>
        <w:t>for my soul was harrowed up to the greatest degree</w:t>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(36:12)</w:t>
      </w:r>
    </w:p>
    <w:p w14:paraId="7996D383" w14:textId="77777777" w:rsidR="00807D16" w:rsidRDefault="00807D16" w:rsidP="00807D16">
      <w:pPr>
        <w:spacing w:after="0"/>
        <w:ind w:left="0"/>
        <w:rPr>
          <w:sz w:val="20"/>
          <w:szCs w:val="20"/>
        </w:rPr>
      </w:pPr>
      <w:r>
        <w:rPr>
          <w:sz w:val="20"/>
          <w:szCs w:val="20"/>
        </w:rPr>
        <w:tab/>
      </w:r>
      <w:r w:rsidRPr="002B2607">
        <w:rPr>
          <w:b/>
          <w:bCs/>
          <w:color w:val="FF0000"/>
          <w:sz w:val="20"/>
          <w:szCs w:val="20"/>
        </w:rPr>
        <w:t xml:space="preserve">    [b]</w:t>
      </w:r>
      <w:r w:rsidRPr="002B2607">
        <w:rPr>
          <w:color w:val="FF0000"/>
          <w:sz w:val="20"/>
          <w:szCs w:val="20"/>
        </w:rPr>
        <w:t xml:space="preserve">    </w:t>
      </w:r>
      <w:r>
        <w:rPr>
          <w:sz w:val="20"/>
          <w:szCs w:val="20"/>
        </w:rPr>
        <w:t>and racked with all my sins.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(36:12)</w:t>
      </w:r>
    </w:p>
    <w:p w14:paraId="2A3D4127" w14:textId="77777777" w:rsidR="00807D16" w:rsidRDefault="00807D16" w:rsidP="00807D16">
      <w:pPr>
        <w:spacing w:after="0"/>
        <w:ind w:left="0"/>
        <w:rPr>
          <w:sz w:val="20"/>
          <w:szCs w:val="20"/>
        </w:rPr>
      </w:pPr>
      <w:r>
        <w:rPr>
          <w:sz w:val="20"/>
          <w:szCs w:val="20"/>
        </w:rPr>
        <w:t xml:space="preserve">        </w:t>
      </w:r>
      <w:r w:rsidRPr="002B2607">
        <w:rPr>
          <w:b/>
          <w:bCs/>
          <w:color w:val="0070C0"/>
          <w:sz w:val="20"/>
          <w:szCs w:val="20"/>
        </w:rPr>
        <w:t>[2]</w:t>
      </w:r>
      <w:r w:rsidRPr="002B2607">
        <w:rPr>
          <w:color w:val="0070C0"/>
          <w:sz w:val="20"/>
          <w:szCs w:val="20"/>
        </w:rPr>
        <w:t xml:space="preserve">    </w:t>
      </w:r>
      <w:r>
        <w:rPr>
          <w:sz w:val="20"/>
          <w:szCs w:val="20"/>
        </w:rPr>
        <w:t xml:space="preserve">Yea I did remember all </w:t>
      </w:r>
      <w:r w:rsidRPr="0069443C">
        <w:rPr>
          <w:b/>
          <w:bCs/>
          <w:sz w:val="20"/>
          <w:szCs w:val="20"/>
        </w:rPr>
        <w:t>my sins and iniquities,</w:t>
      </w:r>
      <w:r>
        <w:rPr>
          <w:sz w:val="20"/>
          <w:szCs w:val="20"/>
        </w:rPr>
        <w:tab/>
      </w:r>
      <w:r>
        <w:rPr>
          <w:sz w:val="20"/>
          <w:szCs w:val="20"/>
        </w:rPr>
        <w:tab/>
      </w:r>
      <w:r>
        <w:rPr>
          <w:sz w:val="20"/>
          <w:szCs w:val="20"/>
        </w:rPr>
        <w:tab/>
      </w:r>
      <w:r>
        <w:rPr>
          <w:sz w:val="20"/>
          <w:szCs w:val="20"/>
        </w:rPr>
        <w:tab/>
      </w:r>
      <w:r>
        <w:rPr>
          <w:sz w:val="20"/>
          <w:szCs w:val="20"/>
        </w:rPr>
        <w:tab/>
      </w:r>
      <w:r>
        <w:rPr>
          <w:sz w:val="20"/>
          <w:szCs w:val="20"/>
        </w:rPr>
        <w:tab/>
        <w:t>(36:13)</w:t>
      </w:r>
    </w:p>
    <w:p w14:paraId="0AF932B0"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[a]</w:t>
      </w:r>
      <w:r w:rsidRPr="002B2607">
        <w:rPr>
          <w:color w:val="FF0000"/>
          <w:sz w:val="20"/>
          <w:szCs w:val="20"/>
        </w:rPr>
        <w:t xml:space="preserve">    </w:t>
      </w:r>
      <w:r>
        <w:rPr>
          <w:sz w:val="20"/>
          <w:szCs w:val="20"/>
        </w:rPr>
        <w:t>for which I was tormented with the pains of hell</w:t>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(36:13)</w:t>
      </w:r>
    </w:p>
    <w:p w14:paraId="151A4249" w14:textId="77777777" w:rsidR="00807D16" w:rsidRDefault="00807D16" w:rsidP="00807D16">
      <w:pPr>
        <w:spacing w:after="0"/>
        <w:ind w:left="0"/>
        <w:rPr>
          <w:sz w:val="20"/>
          <w:szCs w:val="20"/>
        </w:rPr>
      </w:pPr>
      <w:r>
        <w:rPr>
          <w:sz w:val="20"/>
          <w:szCs w:val="20"/>
        </w:rPr>
        <w:t xml:space="preserve">            </w:t>
      </w:r>
      <w:r w:rsidRPr="002B2607">
        <w:rPr>
          <w:b/>
          <w:bCs/>
          <w:color w:val="0070C0"/>
          <w:sz w:val="20"/>
          <w:szCs w:val="20"/>
        </w:rPr>
        <w:t>[3]</w:t>
      </w:r>
      <w:r w:rsidRPr="002B2607">
        <w:rPr>
          <w:color w:val="0070C0"/>
          <w:sz w:val="20"/>
          <w:szCs w:val="20"/>
        </w:rPr>
        <w:t xml:space="preserve">    </w:t>
      </w:r>
      <w:r>
        <w:rPr>
          <w:sz w:val="20"/>
          <w:szCs w:val="20"/>
        </w:rPr>
        <w:t xml:space="preserve">Yea, I saw that </w:t>
      </w:r>
      <w:r w:rsidRPr="0069443C">
        <w:rPr>
          <w:b/>
          <w:bCs/>
          <w:sz w:val="20"/>
          <w:szCs w:val="20"/>
        </w:rPr>
        <w:t>I had rebelled against my God</w:t>
      </w:r>
      <w:r>
        <w:rPr>
          <w:sz w:val="20"/>
          <w:szCs w:val="20"/>
        </w:rPr>
        <w:tab/>
      </w:r>
      <w:r>
        <w:rPr>
          <w:sz w:val="20"/>
          <w:szCs w:val="20"/>
        </w:rPr>
        <w:tab/>
      </w:r>
      <w:r>
        <w:rPr>
          <w:sz w:val="20"/>
          <w:szCs w:val="20"/>
        </w:rPr>
        <w:tab/>
      </w:r>
      <w:r>
        <w:rPr>
          <w:sz w:val="20"/>
          <w:szCs w:val="20"/>
        </w:rPr>
        <w:tab/>
      </w:r>
      <w:r>
        <w:rPr>
          <w:sz w:val="20"/>
          <w:szCs w:val="20"/>
        </w:rPr>
        <w:tab/>
      </w:r>
      <w:r>
        <w:rPr>
          <w:sz w:val="20"/>
          <w:szCs w:val="20"/>
        </w:rPr>
        <w:tab/>
        <w:t>(36:13)</w:t>
      </w:r>
    </w:p>
    <w:p w14:paraId="2B6DB4C6"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[a]</w:t>
      </w:r>
      <w:r w:rsidRPr="002B2607">
        <w:rPr>
          <w:color w:val="FF0000"/>
          <w:sz w:val="20"/>
          <w:szCs w:val="20"/>
        </w:rPr>
        <w:t xml:space="preserve">    </w:t>
      </w:r>
      <w:r>
        <w:rPr>
          <w:sz w:val="20"/>
          <w:szCs w:val="20"/>
        </w:rPr>
        <w:t>and that I had not kept his holy commandments.</w:t>
      </w:r>
      <w:r>
        <w:rPr>
          <w:sz w:val="20"/>
          <w:szCs w:val="20"/>
        </w:rPr>
        <w:tab/>
      </w:r>
      <w:r>
        <w:rPr>
          <w:sz w:val="20"/>
          <w:szCs w:val="20"/>
        </w:rPr>
        <w:tab/>
      </w:r>
      <w:r>
        <w:rPr>
          <w:sz w:val="20"/>
          <w:szCs w:val="20"/>
        </w:rPr>
        <w:tab/>
      </w:r>
      <w:r>
        <w:rPr>
          <w:sz w:val="20"/>
          <w:szCs w:val="20"/>
        </w:rPr>
        <w:tab/>
      </w:r>
      <w:r>
        <w:rPr>
          <w:sz w:val="20"/>
          <w:szCs w:val="20"/>
        </w:rPr>
        <w:tab/>
        <w:t>(36:13)</w:t>
      </w:r>
    </w:p>
    <w:p w14:paraId="2ABCE9FF"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[b]</w:t>
      </w:r>
      <w:r w:rsidRPr="002B2607">
        <w:rPr>
          <w:color w:val="FF0000"/>
          <w:sz w:val="20"/>
          <w:szCs w:val="20"/>
        </w:rPr>
        <w:t xml:space="preserve">    </w:t>
      </w:r>
      <w:r>
        <w:rPr>
          <w:sz w:val="20"/>
          <w:szCs w:val="20"/>
        </w:rPr>
        <w:t>Yea, and I had murdered many of his children</w:t>
      </w:r>
      <w:r>
        <w:rPr>
          <w:sz w:val="20"/>
          <w:szCs w:val="20"/>
        </w:rPr>
        <w:tab/>
      </w:r>
      <w:r>
        <w:rPr>
          <w:sz w:val="20"/>
          <w:szCs w:val="20"/>
        </w:rPr>
        <w:tab/>
      </w:r>
      <w:r>
        <w:rPr>
          <w:sz w:val="20"/>
          <w:szCs w:val="20"/>
        </w:rPr>
        <w:tab/>
      </w:r>
      <w:r>
        <w:rPr>
          <w:sz w:val="20"/>
          <w:szCs w:val="20"/>
        </w:rPr>
        <w:tab/>
      </w:r>
      <w:r>
        <w:rPr>
          <w:sz w:val="20"/>
          <w:szCs w:val="20"/>
        </w:rPr>
        <w:tab/>
        <w:t>(36:14)</w:t>
      </w:r>
    </w:p>
    <w:p w14:paraId="2C699BDA"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[c]</w:t>
      </w:r>
      <w:r w:rsidRPr="002B2607">
        <w:rPr>
          <w:color w:val="FF0000"/>
          <w:sz w:val="20"/>
          <w:szCs w:val="20"/>
        </w:rPr>
        <w:t xml:space="preserve">    </w:t>
      </w:r>
      <w:r>
        <w:rPr>
          <w:sz w:val="20"/>
          <w:szCs w:val="20"/>
        </w:rPr>
        <w:t>or rather led them away unto destruction</w:t>
      </w:r>
      <w:r>
        <w:rPr>
          <w:sz w:val="20"/>
          <w:szCs w:val="20"/>
        </w:rPr>
        <w:tab/>
      </w:r>
      <w:r>
        <w:rPr>
          <w:sz w:val="20"/>
          <w:szCs w:val="20"/>
        </w:rPr>
        <w:tab/>
      </w:r>
      <w:r>
        <w:rPr>
          <w:sz w:val="20"/>
          <w:szCs w:val="20"/>
        </w:rPr>
        <w:tab/>
      </w:r>
      <w:r>
        <w:rPr>
          <w:sz w:val="20"/>
          <w:szCs w:val="20"/>
        </w:rPr>
        <w:tab/>
      </w:r>
      <w:r>
        <w:rPr>
          <w:sz w:val="20"/>
          <w:szCs w:val="20"/>
        </w:rPr>
        <w:tab/>
        <w:t>(36:14)</w:t>
      </w:r>
    </w:p>
    <w:p w14:paraId="6A8CC738" w14:textId="77777777" w:rsidR="00807D16" w:rsidRDefault="00807D16" w:rsidP="00807D16">
      <w:pPr>
        <w:spacing w:after="0"/>
        <w:ind w:left="0"/>
        <w:rPr>
          <w:sz w:val="20"/>
          <w:szCs w:val="20"/>
        </w:rPr>
      </w:pPr>
      <w:r w:rsidRPr="002B2607">
        <w:rPr>
          <w:b/>
          <w:bCs/>
          <w:color w:val="0070C0"/>
          <w:sz w:val="20"/>
          <w:szCs w:val="20"/>
        </w:rPr>
        <w:t xml:space="preserve">            [3]</w:t>
      </w:r>
      <w:r w:rsidRPr="002B2607">
        <w:rPr>
          <w:color w:val="0070C0"/>
          <w:sz w:val="20"/>
          <w:szCs w:val="20"/>
        </w:rPr>
        <w:t xml:space="preserve">    </w:t>
      </w:r>
      <w:r>
        <w:rPr>
          <w:sz w:val="20"/>
          <w:szCs w:val="20"/>
        </w:rPr>
        <w:t xml:space="preserve">yea, and in fine, </w:t>
      </w:r>
      <w:r w:rsidRPr="0069443C">
        <w:rPr>
          <w:b/>
          <w:bCs/>
          <w:sz w:val="20"/>
          <w:szCs w:val="20"/>
        </w:rPr>
        <w:t>so great had been my iniquities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(36:14)</w:t>
      </w:r>
    </w:p>
    <w:p w14:paraId="35C3A50F"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[a</w:t>
      </w:r>
      <w:r>
        <w:rPr>
          <w:sz w:val="20"/>
          <w:szCs w:val="20"/>
        </w:rPr>
        <w:t xml:space="preserve">]    that the very thoughts of coming into the </w:t>
      </w:r>
      <w:r w:rsidRPr="0069443C">
        <w:rPr>
          <w:color w:val="00B0F0"/>
          <w:sz w:val="20"/>
          <w:szCs w:val="20"/>
        </w:rPr>
        <w:t xml:space="preserve">presence of my God </w:t>
      </w:r>
      <w:r>
        <w:rPr>
          <w:sz w:val="20"/>
          <w:szCs w:val="20"/>
        </w:rPr>
        <w:tab/>
      </w:r>
      <w:r>
        <w:rPr>
          <w:sz w:val="20"/>
          <w:szCs w:val="20"/>
        </w:rPr>
        <w:tab/>
      </w:r>
      <w:r>
        <w:rPr>
          <w:sz w:val="20"/>
          <w:szCs w:val="20"/>
        </w:rPr>
        <w:tab/>
      </w:r>
      <w:r w:rsidRPr="005950B8">
        <w:rPr>
          <w:sz w:val="20"/>
          <w:szCs w:val="20"/>
        </w:rPr>
        <w:t>(36:14)</w:t>
      </w:r>
    </w:p>
    <w:p w14:paraId="2D9FF1A3" w14:textId="77777777" w:rsidR="00807D16" w:rsidRDefault="00807D16" w:rsidP="00807D16">
      <w:pPr>
        <w:spacing w:after="0"/>
        <w:rPr>
          <w:sz w:val="20"/>
          <w:szCs w:val="20"/>
        </w:rPr>
      </w:pPr>
      <w:r w:rsidRPr="002B2607">
        <w:rPr>
          <w:b/>
          <w:bCs/>
          <w:color w:val="FF0000"/>
          <w:sz w:val="20"/>
          <w:szCs w:val="20"/>
        </w:rPr>
        <w:t xml:space="preserve">            [b]</w:t>
      </w:r>
      <w:r w:rsidRPr="002B2607">
        <w:rPr>
          <w:color w:val="FF0000"/>
          <w:sz w:val="20"/>
          <w:szCs w:val="20"/>
        </w:rPr>
        <w:t xml:space="preserve">    </w:t>
      </w:r>
      <w:r>
        <w:rPr>
          <w:sz w:val="20"/>
          <w:szCs w:val="20"/>
        </w:rPr>
        <w:t>did rack my soul with inexpressible horror</w:t>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(36:14)</w:t>
      </w:r>
    </w:p>
    <w:p w14:paraId="6C05D51A" w14:textId="77777777" w:rsidR="00807D16" w:rsidRDefault="00807D16" w:rsidP="00807D16">
      <w:pPr>
        <w:spacing w:after="0"/>
        <w:ind w:left="0"/>
        <w:rPr>
          <w:sz w:val="20"/>
          <w:szCs w:val="20"/>
        </w:rPr>
      </w:pPr>
      <w:r w:rsidRPr="002B2607">
        <w:rPr>
          <w:b/>
          <w:bCs/>
          <w:color w:val="0070C0"/>
          <w:sz w:val="20"/>
          <w:szCs w:val="20"/>
        </w:rPr>
        <w:t xml:space="preserve">        [2]</w:t>
      </w:r>
      <w:r w:rsidRPr="002B2607">
        <w:rPr>
          <w:color w:val="0070C0"/>
          <w:sz w:val="20"/>
          <w:szCs w:val="20"/>
        </w:rPr>
        <w:t xml:space="preserve">    </w:t>
      </w:r>
      <w:r>
        <w:rPr>
          <w:sz w:val="20"/>
          <w:szCs w:val="20"/>
        </w:rPr>
        <w:t xml:space="preserve">O, thought I, that I could be banished and become extinct, both soul and body,  </w:t>
      </w:r>
      <w:r>
        <w:rPr>
          <w:sz w:val="20"/>
          <w:szCs w:val="20"/>
        </w:rPr>
        <w:tab/>
      </w:r>
      <w:r>
        <w:rPr>
          <w:sz w:val="20"/>
          <w:szCs w:val="20"/>
        </w:rPr>
        <w:tab/>
        <w:t>(36:15)</w:t>
      </w:r>
    </w:p>
    <w:p w14:paraId="36CD2CF3" w14:textId="77777777" w:rsidR="00807D16" w:rsidRDefault="00807D16" w:rsidP="00807D16">
      <w:pPr>
        <w:spacing w:after="0"/>
        <w:ind w:left="0"/>
        <w:rPr>
          <w:sz w:val="20"/>
          <w:szCs w:val="20"/>
        </w:rPr>
      </w:pPr>
      <w:r>
        <w:rPr>
          <w:sz w:val="20"/>
          <w:szCs w:val="20"/>
        </w:rPr>
        <w:t xml:space="preserve">                    </w:t>
      </w:r>
      <w:r w:rsidRPr="002B2607">
        <w:rPr>
          <w:b/>
          <w:bCs/>
          <w:color w:val="FF0000"/>
          <w:sz w:val="20"/>
          <w:szCs w:val="20"/>
        </w:rPr>
        <w:t>[a]</w:t>
      </w:r>
      <w:r w:rsidRPr="002B2607">
        <w:rPr>
          <w:color w:val="FF0000"/>
          <w:sz w:val="20"/>
          <w:szCs w:val="20"/>
        </w:rPr>
        <w:t xml:space="preserve">    </w:t>
      </w:r>
      <w:r>
        <w:rPr>
          <w:sz w:val="20"/>
          <w:szCs w:val="20"/>
        </w:rPr>
        <w:t xml:space="preserve">that I might not be brought to stand in the </w:t>
      </w:r>
      <w:r w:rsidRPr="0069443C">
        <w:rPr>
          <w:color w:val="00B0F0"/>
          <w:sz w:val="20"/>
          <w:szCs w:val="20"/>
        </w:rPr>
        <w:t>presence of my God</w:t>
      </w:r>
      <w:r>
        <w:rPr>
          <w:sz w:val="20"/>
          <w:szCs w:val="20"/>
        </w:rPr>
        <w:tab/>
      </w:r>
      <w:r>
        <w:rPr>
          <w:sz w:val="20"/>
          <w:szCs w:val="20"/>
        </w:rPr>
        <w:tab/>
      </w:r>
      <w:r>
        <w:rPr>
          <w:sz w:val="20"/>
          <w:szCs w:val="20"/>
        </w:rPr>
        <w:tab/>
      </w:r>
      <w:r>
        <w:rPr>
          <w:sz w:val="20"/>
          <w:szCs w:val="20"/>
        </w:rPr>
        <w:tab/>
      </w:r>
      <w:r w:rsidRPr="005950B8">
        <w:rPr>
          <w:sz w:val="20"/>
          <w:szCs w:val="20"/>
        </w:rPr>
        <w:t>(36:15)</w:t>
      </w:r>
    </w:p>
    <w:p w14:paraId="78422C55" w14:textId="77777777" w:rsidR="00807D16" w:rsidRDefault="00807D16" w:rsidP="00807D16">
      <w:pPr>
        <w:spacing w:after="0"/>
        <w:ind w:left="0"/>
        <w:rPr>
          <w:sz w:val="20"/>
          <w:szCs w:val="20"/>
        </w:rPr>
      </w:pPr>
      <w:r>
        <w:rPr>
          <w:sz w:val="20"/>
          <w:szCs w:val="20"/>
        </w:rPr>
        <w:tab/>
        <w:t xml:space="preserve">        </w:t>
      </w:r>
      <w:r w:rsidRPr="002B2607">
        <w:rPr>
          <w:b/>
          <w:bCs/>
          <w:color w:val="FF0000"/>
          <w:sz w:val="20"/>
          <w:szCs w:val="20"/>
        </w:rPr>
        <w:t>[b]</w:t>
      </w:r>
      <w:r w:rsidRPr="002B2607">
        <w:rPr>
          <w:color w:val="FF0000"/>
          <w:sz w:val="20"/>
          <w:szCs w:val="20"/>
        </w:rPr>
        <w:t xml:space="preserve">    </w:t>
      </w:r>
      <w:r>
        <w:rPr>
          <w:sz w:val="20"/>
          <w:szCs w:val="20"/>
        </w:rPr>
        <w:t xml:space="preserve">to be judged </w:t>
      </w:r>
      <w:r w:rsidRPr="0069443C">
        <w:rPr>
          <w:b/>
          <w:bCs/>
          <w:sz w:val="20"/>
          <w:szCs w:val="20"/>
        </w:rPr>
        <w:t>of my deeds</w:t>
      </w:r>
      <w:r w:rsidRPr="0069443C">
        <w:rPr>
          <w:b/>
          <w:bCs/>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(36:15)</w:t>
      </w:r>
    </w:p>
    <w:p w14:paraId="1DABB2B7" w14:textId="77777777" w:rsidR="00807D16" w:rsidRDefault="00807D16" w:rsidP="00807D16">
      <w:pPr>
        <w:spacing w:after="0"/>
        <w:ind w:left="0"/>
        <w:rPr>
          <w:sz w:val="20"/>
          <w:szCs w:val="20"/>
        </w:rPr>
      </w:pPr>
      <w:r>
        <w:rPr>
          <w:sz w:val="20"/>
          <w:szCs w:val="20"/>
        </w:rPr>
        <w:t xml:space="preserve">    </w:t>
      </w:r>
      <w:r w:rsidRPr="002B2607">
        <w:rPr>
          <w:b/>
          <w:bCs/>
          <w:color w:val="0070C0"/>
          <w:sz w:val="20"/>
          <w:szCs w:val="20"/>
        </w:rPr>
        <w:t>[1]</w:t>
      </w:r>
      <w:r w:rsidRPr="002B2607">
        <w:rPr>
          <w:color w:val="0070C0"/>
          <w:sz w:val="20"/>
          <w:szCs w:val="20"/>
        </w:rPr>
        <w:t xml:space="preserve">    </w:t>
      </w:r>
      <w:r>
        <w:rPr>
          <w:sz w:val="20"/>
          <w:szCs w:val="20"/>
        </w:rPr>
        <w:t xml:space="preserve">And now for three days and for three nights </w:t>
      </w:r>
      <w:r w:rsidRPr="0069443C">
        <w:rPr>
          <w:b/>
          <w:bCs/>
          <w:color w:val="984806" w:themeColor="accent6" w:themeShade="80"/>
          <w:sz w:val="20"/>
          <w:szCs w:val="20"/>
        </w:rPr>
        <w:t>was I racked, even with the pains of a damned soul</w:t>
      </w:r>
      <w:r w:rsidRPr="0069443C">
        <w:rPr>
          <w:color w:val="984806" w:themeColor="accent6" w:themeShade="80"/>
          <w:sz w:val="20"/>
          <w:szCs w:val="20"/>
        </w:rPr>
        <w:t xml:space="preserve">   </w:t>
      </w:r>
      <w:r>
        <w:rPr>
          <w:sz w:val="20"/>
          <w:szCs w:val="20"/>
        </w:rPr>
        <w:tab/>
        <w:t>(36:16)</w:t>
      </w:r>
    </w:p>
    <w:p w14:paraId="5EF3D771" w14:textId="77777777" w:rsidR="00807D16" w:rsidRPr="002B2607" w:rsidRDefault="00807D16" w:rsidP="00807D16">
      <w:pPr>
        <w:spacing w:after="0"/>
        <w:ind w:left="0"/>
        <w:rPr>
          <w:b/>
          <w:bCs/>
          <w:sz w:val="20"/>
          <w:szCs w:val="20"/>
        </w:rPr>
      </w:pPr>
      <w:r>
        <w:rPr>
          <w:sz w:val="20"/>
          <w:szCs w:val="20"/>
        </w:rPr>
        <w:t xml:space="preserve">    </w:t>
      </w:r>
      <w:r w:rsidRPr="002B2607">
        <w:rPr>
          <w:b/>
          <w:bCs/>
          <w:color w:val="F79646" w:themeColor="accent6"/>
          <w:sz w:val="16"/>
          <w:szCs w:val="16"/>
        </w:rPr>
        <w:t xml:space="preserve">[  </w:t>
      </w:r>
      <w:r w:rsidRPr="002B2607">
        <w:rPr>
          <w:b/>
          <w:bCs/>
          <w:color w:val="F79646" w:themeColor="accent6"/>
          <w:sz w:val="20"/>
          <w:szCs w:val="20"/>
        </w:rPr>
        <w:t xml:space="preserve">I </w:t>
      </w:r>
      <w:r w:rsidRPr="002B2607">
        <w:rPr>
          <w:b/>
          <w:bCs/>
          <w:color w:val="F79646" w:themeColor="accent6"/>
          <w:sz w:val="16"/>
          <w:szCs w:val="16"/>
        </w:rPr>
        <w:t xml:space="preserve"> </w:t>
      </w:r>
      <w:r w:rsidRPr="002B2607">
        <w:rPr>
          <w:b/>
          <w:bCs/>
          <w:color w:val="F79646" w:themeColor="accent6"/>
          <w:sz w:val="20"/>
          <w:szCs w:val="20"/>
        </w:rPr>
        <w:t>]</w:t>
      </w:r>
      <w:r>
        <w:rPr>
          <w:b/>
          <w:bCs/>
          <w:color w:val="F79646" w:themeColor="accent6"/>
          <w:sz w:val="20"/>
          <w:szCs w:val="20"/>
        </w:rPr>
        <w:t xml:space="preserve">   </w:t>
      </w:r>
      <w:r w:rsidRPr="002B2607">
        <w:rPr>
          <w:b/>
          <w:bCs/>
          <w:color w:val="FF0000"/>
          <w:sz w:val="20"/>
          <w:szCs w:val="20"/>
        </w:rPr>
        <w:t xml:space="preserve"> </w:t>
      </w:r>
      <w:r w:rsidRPr="002F364F">
        <w:rPr>
          <w:b/>
          <w:bCs/>
          <w:color w:val="FF0000"/>
          <w:sz w:val="20"/>
          <w:szCs w:val="20"/>
          <w:highlight w:val="yellow"/>
        </w:rPr>
        <w:t>SUBJECT</w:t>
      </w:r>
    </w:p>
    <w:p w14:paraId="4B9CF666" w14:textId="77777777" w:rsidR="00807D16" w:rsidRDefault="00807D16" w:rsidP="00807D16">
      <w:pPr>
        <w:spacing w:after="0"/>
        <w:ind w:left="0"/>
        <w:rPr>
          <w:sz w:val="20"/>
          <w:szCs w:val="20"/>
        </w:rPr>
      </w:pPr>
      <w:r>
        <w:rPr>
          <w:sz w:val="16"/>
          <w:szCs w:val="16"/>
        </w:rPr>
        <w:t xml:space="preserve">          </w:t>
      </w:r>
      <w:r w:rsidRPr="00615072">
        <w:rPr>
          <w:b/>
          <w:bCs/>
          <w:color w:val="00B0F0"/>
          <w:sz w:val="20"/>
          <w:szCs w:val="20"/>
        </w:rPr>
        <w:t>[1]</w:t>
      </w:r>
      <w:r w:rsidRPr="00615072">
        <w:rPr>
          <w:color w:val="00B0F0"/>
          <w:sz w:val="20"/>
          <w:szCs w:val="20"/>
        </w:rPr>
        <w:t xml:space="preserve">    </w:t>
      </w:r>
      <w:r>
        <w:rPr>
          <w:sz w:val="20"/>
          <w:szCs w:val="20"/>
        </w:rPr>
        <w:t xml:space="preserve">And it came to pass that as I was thus </w:t>
      </w:r>
      <w:r w:rsidRPr="00EB35EE">
        <w:rPr>
          <w:b/>
          <w:bCs/>
          <w:color w:val="984806" w:themeColor="accent6" w:themeShade="80"/>
          <w:sz w:val="20"/>
          <w:szCs w:val="20"/>
        </w:rPr>
        <w:t>racked with torment</w:t>
      </w:r>
      <w:r>
        <w:rPr>
          <w:sz w:val="20"/>
          <w:szCs w:val="20"/>
        </w:rPr>
        <w:tab/>
      </w:r>
      <w:r>
        <w:rPr>
          <w:sz w:val="20"/>
          <w:szCs w:val="20"/>
        </w:rPr>
        <w:tab/>
      </w:r>
      <w:r>
        <w:rPr>
          <w:sz w:val="20"/>
          <w:szCs w:val="20"/>
        </w:rPr>
        <w:tab/>
      </w:r>
      <w:r>
        <w:rPr>
          <w:sz w:val="20"/>
          <w:szCs w:val="20"/>
        </w:rPr>
        <w:tab/>
      </w:r>
      <w:r>
        <w:rPr>
          <w:sz w:val="20"/>
          <w:szCs w:val="20"/>
        </w:rPr>
        <w:tab/>
      </w:r>
      <w:r w:rsidRPr="00EB35EE">
        <w:rPr>
          <w:sz w:val="20"/>
          <w:szCs w:val="20"/>
        </w:rPr>
        <w:t>(36:17)</w:t>
      </w:r>
    </w:p>
    <w:p w14:paraId="5FA5738E" w14:textId="77777777" w:rsidR="00807D16" w:rsidRDefault="00807D16" w:rsidP="00807D16">
      <w:pPr>
        <w:spacing w:after="0"/>
        <w:ind w:left="0"/>
        <w:rPr>
          <w:sz w:val="20"/>
          <w:szCs w:val="20"/>
        </w:rPr>
      </w:pPr>
      <w:r>
        <w:rPr>
          <w:sz w:val="20"/>
          <w:szCs w:val="20"/>
        </w:rPr>
        <w:tab/>
      </w:r>
      <w:r w:rsidRPr="00B960AF">
        <w:rPr>
          <w:color w:val="FF33CC"/>
          <w:sz w:val="20"/>
          <w:szCs w:val="20"/>
        </w:rPr>
        <w:t xml:space="preserve">    </w:t>
      </w:r>
      <w:r w:rsidRPr="00B960AF">
        <w:rPr>
          <w:b/>
          <w:bCs/>
          <w:color w:val="FF33CC"/>
          <w:sz w:val="20"/>
          <w:szCs w:val="20"/>
        </w:rPr>
        <w:t>[a]</w:t>
      </w:r>
      <w:r w:rsidRPr="00B960AF">
        <w:rPr>
          <w:color w:val="FF33CC"/>
          <w:sz w:val="20"/>
          <w:szCs w:val="20"/>
        </w:rPr>
        <w:t xml:space="preserve">    </w:t>
      </w:r>
      <w:r>
        <w:rPr>
          <w:sz w:val="20"/>
          <w:szCs w:val="20"/>
        </w:rPr>
        <w:t xml:space="preserve">while </w:t>
      </w:r>
      <w:r w:rsidRPr="002F364F">
        <w:rPr>
          <w:b/>
          <w:bCs/>
          <w:sz w:val="20"/>
          <w:szCs w:val="20"/>
        </w:rPr>
        <w:t>I was harrowed up by the memory of my many sins,</w:t>
      </w:r>
      <w:r>
        <w:rPr>
          <w:sz w:val="20"/>
          <w:szCs w:val="20"/>
        </w:rPr>
        <w:tab/>
      </w:r>
      <w:r>
        <w:rPr>
          <w:sz w:val="20"/>
          <w:szCs w:val="20"/>
        </w:rPr>
        <w:tab/>
      </w:r>
      <w:r>
        <w:rPr>
          <w:sz w:val="20"/>
          <w:szCs w:val="20"/>
        </w:rPr>
        <w:tab/>
      </w:r>
      <w:r>
        <w:rPr>
          <w:sz w:val="20"/>
          <w:szCs w:val="20"/>
        </w:rPr>
        <w:tab/>
        <w:t>(36:17)</w:t>
      </w:r>
    </w:p>
    <w:p w14:paraId="694EF9E2" w14:textId="77777777" w:rsidR="00807D16" w:rsidRDefault="00807D16" w:rsidP="00807D16">
      <w:pPr>
        <w:spacing w:after="0"/>
        <w:ind w:left="0"/>
        <w:rPr>
          <w:sz w:val="20"/>
          <w:szCs w:val="20"/>
        </w:rPr>
      </w:pPr>
      <w:r>
        <w:rPr>
          <w:sz w:val="20"/>
          <w:szCs w:val="20"/>
        </w:rPr>
        <w:t xml:space="preserve">            </w:t>
      </w:r>
      <w:r w:rsidRPr="00615072">
        <w:rPr>
          <w:b/>
          <w:bCs/>
          <w:color w:val="00B0F0"/>
          <w:sz w:val="20"/>
          <w:szCs w:val="20"/>
        </w:rPr>
        <w:t>[2]</w:t>
      </w:r>
      <w:r w:rsidRPr="00615072">
        <w:rPr>
          <w:color w:val="00B0F0"/>
          <w:sz w:val="20"/>
          <w:szCs w:val="20"/>
        </w:rPr>
        <w:t xml:space="preserve">    </w:t>
      </w:r>
      <w:r>
        <w:rPr>
          <w:sz w:val="20"/>
          <w:szCs w:val="20"/>
        </w:rPr>
        <w:t xml:space="preserve">behold, </w:t>
      </w:r>
      <w:r w:rsidRPr="002F364F">
        <w:rPr>
          <w:b/>
          <w:bCs/>
          <w:sz w:val="20"/>
          <w:szCs w:val="20"/>
        </w:rPr>
        <w:t>I remembered also to have heard my father prophesy</w:t>
      </w:r>
      <w:r>
        <w:rPr>
          <w:sz w:val="20"/>
          <w:szCs w:val="20"/>
        </w:rPr>
        <w:t xml:space="preserve"> unto the people</w:t>
      </w:r>
      <w:r>
        <w:rPr>
          <w:sz w:val="20"/>
          <w:szCs w:val="20"/>
        </w:rPr>
        <w:tab/>
      </w:r>
      <w:r>
        <w:rPr>
          <w:sz w:val="20"/>
          <w:szCs w:val="20"/>
        </w:rPr>
        <w:tab/>
        <w:t>(36:17)</w:t>
      </w:r>
      <w:r>
        <w:rPr>
          <w:sz w:val="20"/>
          <w:szCs w:val="20"/>
        </w:rPr>
        <w:tab/>
      </w:r>
    </w:p>
    <w:p w14:paraId="15D53124" w14:textId="77777777" w:rsidR="00807D16" w:rsidRDefault="00807D16" w:rsidP="00807D16">
      <w:pPr>
        <w:spacing w:after="0"/>
        <w:ind w:left="0"/>
        <w:rPr>
          <w:sz w:val="20"/>
          <w:szCs w:val="20"/>
        </w:rPr>
      </w:pPr>
      <w:r>
        <w:rPr>
          <w:sz w:val="20"/>
          <w:szCs w:val="20"/>
        </w:rPr>
        <w:tab/>
        <w:t xml:space="preserve">        </w:t>
      </w:r>
      <w:r w:rsidRPr="00B960AF">
        <w:rPr>
          <w:b/>
          <w:bCs/>
          <w:color w:val="FF33CC"/>
          <w:sz w:val="20"/>
          <w:szCs w:val="20"/>
        </w:rPr>
        <w:t>[a]</w:t>
      </w:r>
      <w:r w:rsidRPr="00B960AF">
        <w:rPr>
          <w:color w:val="FF33CC"/>
          <w:sz w:val="20"/>
          <w:szCs w:val="20"/>
        </w:rPr>
        <w:t xml:space="preserve">    </w:t>
      </w:r>
      <w:r>
        <w:rPr>
          <w:sz w:val="20"/>
          <w:szCs w:val="20"/>
        </w:rPr>
        <w:t xml:space="preserve">concerning the coming of one </w:t>
      </w:r>
      <w:r w:rsidRPr="00FC03A3">
        <w:rPr>
          <w:color w:val="00B0F0"/>
          <w:sz w:val="20"/>
          <w:szCs w:val="20"/>
        </w:rPr>
        <w:t>Jesus Christ, a Son of God</w:t>
      </w:r>
      <w:r>
        <w:rPr>
          <w:sz w:val="20"/>
          <w:szCs w:val="20"/>
        </w:rPr>
        <w:tab/>
      </w:r>
      <w:r>
        <w:rPr>
          <w:sz w:val="20"/>
          <w:szCs w:val="20"/>
        </w:rPr>
        <w:tab/>
      </w:r>
      <w:r>
        <w:rPr>
          <w:sz w:val="20"/>
          <w:szCs w:val="20"/>
        </w:rPr>
        <w:tab/>
      </w:r>
      <w:r>
        <w:rPr>
          <w:sz w:val="20"/>
          <w:szCs w:val="20"/>
        </w:rPr>
        <w:tab/>
        <w:t>(36:17)</w:t>
      </w:r>
    </w:p>
    <w:p w14:paraId="2ECAE3FB" w14:textId="77777777" w:rsidR="00807D16" w:rsidRPr="002B2607" w:rsidRDefault="00807D16" w:rsidP="00807D16">
      <w:pPr>
        <w:spacing w:after="0"/>
        <w:ind w:left="0"/>
        <w:rPr>
          <w:sz w:val="20"/>
          <w:szCs w:val="20"/>
        </w:rPr>
      </w:pPr>
      <w:r>
        <w:rPr>
          <w:sz w:val="20"/>
          <w:szCs w:val="20"/>
        </w:rPr>
        <w:tab/>
        <w:t xml:space="preserve">            </w:t>
      </w:r>
      <w:r w:rsidRPr="00B960AF">
        <w:rPr>
          <w:b/>
          <w:bCs/>
          <w:color w:val="FF33CC"/>
          <w:sz w:val="20"/>
          <w:szCs w:val="20"/>
        </w:rPr>
        <w:t>[b]</w:t>
      </w:r>
      <w:r w:rsidRPr="00B960AF">
        <w:rPr>
          <w:color w:val="FF33CC"/>
          <w:sz w:val="20"/>
          <w:szCs w:val="20"/>
        </w:rPr>
        <w:t xml:space="preserve">    </w:t>
      </w:r>
      <w:r w:rsidRPr="00266E28">
        <w:rPr>
          <w:b/>
          <w:bCs/>
          <w:color w:val="00B0F0"/>
          <w:sz w:val="20"/>
          <w:szCs w:val="20"/>
        </w:rPr>
        <w:t xml:space="preserve">to atone for the sins </w:t>
      </w:r>
      <w:r w:rsidRPr="002F364F">
        <w:rPr>
          <w:sz w:val="20"/>
          <w:szCs w:val="20"/>
        </w:rPr>
        <w:t>of the world</w:t>
      </w:r>
      <w:r>
        <w:rPr>
          <w:sz w:val="20"/>
          <w:szCs w:val="20"/>
        </w:rPr>
        <w:t>.</w:t>
      </w:r>
      <w:r>
        <w:rPr>
          <w:sz w:val="20"/>
          <w:szCs w:val="20"/>
        </w:rPr>
        <w:tab/>
      </w:r>
      <w:r>
        <w:rPr>
          <w:sz w:val="20"/>
          <w:szCs w:val="20"/>
        </w:rPr>
        <w:tab/>
      </w:r>
      <w:r>
        <w:rPr>
          <w:sz w:val="20"/>
          <w:szCs w:val="20"/>
        </w:rPr>
        <w:tab/>
      </w:r>
      <w:r>
        <w:rPr>
          <w:sz w:val="20"/>
          <w:szCs w:val="20"/>
        </w:rPr>
        <w:tab/>
      </w:r>
      <w:r>
        <w:rPr>
          <w:sz w:val="20"/>
          <w:szCs w:val="20"/>
        </w:rPr>
        <w:tab/>
      </w:r>
      <w:r>
        <w:rPr>
          <w:sz w:val="20"/>
          <w:szCs w:val="20"/>
        </w:rPr>
        <w:tab/>
        <w:t>(36:17)</w:t>
      </w:r>
    </w:p>
    <w:p w14:paraId="3898ECF9" w14:textId="77777777" w:rsidR="00807D16" w:rsidRDefault="00807D16" w:rsidP="00807D16">
      <w:pPr>
        <w:spacing w:after="0"/>
        <w:ind w:left="0"/>
        <w:rPr>
          <w:b/>
          <w:bCs/>
          <w:color w:val="FF0000"/>
          <w:sz w:val="20"/>
          <w:szCs w:val="20"/>
        </w:rPr>
      </w:pPr>
      <w:r>
        <w:rPr>
          <w:b/>
          <w:bCs/>
          <w:color w:val="F79646" w:themeColor="accent6"/>
          <w:sz w:val="16"/>
          <w:szCs w:val="16"/>
        </w:rPr>
        <w:t xml:space="preserve">    </w:t>
      </w:r>
      <w:r w:rsidRPr="002B2607">
        <w:rPr>
          <w:b/>
          <w:bCs/>
          <w:color w:val="F79646" w:themeColor="accent6"/>
          <w:sz w:val="16"/>
          <w:szCs w:val="16"/>
        </w:rPr>
        <w:t xml:space="preserve">[  </w:t>
      </w:r>
      <w:r w:rsidRPr="002B2607">
        <w:rPr>
          <w:b/>
          <w:bCs/>
          <w:color w:val="F79646" w:themeColor="accent6"/>
          <w:sz w:val="20"/>
          <w:szCs w:val="20"/>
        </w:rPr>
        <w:t xml:space="preserve">I </w:t>
      </w:r>
      <w:r w:rsidRPr="002B2607">
        <w:rPr>
          <w:b/>
          <w:bCs/>
          <w:color w:val="F79646" w:themeColor="accent6"/>
          <w:sz w:val="16"/>
          <w:szCs w:val="16"/>
        </w:rPr>
        <w:t xml:space="preserve"> </w:t>
      </w:r>
      <w:r w:rsidRPr="002B2607">
        <w:rPr>
          <w:b/>
          <w:bCs/>
          <w:color w:val="F79646" w:themeColor="accent6"/>
          <w:sz w:val="20"/>
          <w:szCs w:val="20"/>
        </w:rPr>
        <w:t>]</w:t>
      </w:r>
      <w:r>
        <w:rPr>
          <w:b/>
          <w:bCs/>
          <w:color w:val="F79646" w:themeColor="accent6"/>
          <w:sz w:val="20"/>
          <w:szCs w:val="20"/>
        </w:rPr>
        <w:t xml:space="preserve">    </w:t>
      </w:r>
      <w:r w:rsidRPr="002B2607">
        <w:rPr>
          <w:b/>
          <w:bCs/>
          <w:color w:val="FF0000"/>
          <w:sz w:val="20"/>
          <w:szCs w:val="20"/>
        </w:rPr>
        <w:t xml:space="preserve"> </w:t>
      </w:r>
      <w:r w:rsidRPr="002F364F">
        <w:rPr>
          <w:b/>
          <w:bCs/>
          <w:color w:val="FF0000"/>
          <w:sz w:val="20"/>
          <w:szCs w:val="20"/>
          <w:highlight w:val="yellow"/>
        </w:rPr>
        <w:t>SUBJECT</w:t>
      </w:r>
    </w:p>
    <w:p w14:paraId="5DC7EFA9" w14:textId="77777777" w:rsidR="00807D16" w:rsidRDefault="00807D16" w:rsidP="00807D16">
      <w:pPr>
        <w:spacing w:after="0"/>
        <w:ind w:left="0"/>
        <w:rPr>
          <w:b/>
          <w:bCs/>
          <w:color w:val="00B0F0"/>
          <w:sz w:val="20"/>
          <w:szCs w:val="20"/>
        </w:rPr>
      </w:pPr>
      <w:r>
        <w:rPr>
          <w:color w:val="FF0000"/>
          <w:sz w:val="20"/>
          <w:szCs w:val="20"/>
        </w:rPr>
        <w:t xml:space="preserve">        </w:t>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r>
        <w:rPr>
          <w:b/>
          <w:bCs/>
          <w:color w:val="00B0F0"/>
          <w:sz w:val="20"/>
          <w:szCs w:val="20"/>
        </w:rPr>
        <w:tab/>
      </w:r>
    </w:p>
    <w:p w14:paraId="5A42131D" w14:textId="77777777" w:rsidR="00807D16" w:rsidRDefault="00807D16" w:rsidP="00807D16">
      <w:pPr>
        <w:spacing w:after="0"/>
        <w:ind w:left="0"/>
        <w:rPr>
          <w:sz w:val="20"/>
          <w:szCs w:val="20"/>
        </w:rPr>
      </w:pPr>
      <w:r>
        <w:rPr>
          <w:b/>
          <w:bCs/>
          <w:color w:val="00B0F0"/>
          <w:sz w:val="20"/>
          <w:szCs w:val="20"/>
        </w:rPr>
        <w:t xml:space="preserve">            [2]    </w:t>
      </w:r>
      <w:r>
        <w:rPr>
          <w:sz w:val="20"/>
          <w:szCs w:val="20"/>
        </w:rPr>
        <w:t xml:space="preserve">Now, </w:t>
      </w:r>
      <w:r w:rsidRPr="002F364F">
        <w:rPr>
          <w:b/>
          <w:bCs/>
          <w:sz w:val="20"/>
          <w:szCs w:val="20"/>
        </w:rPr>
        <w:t>as my mind catched hold upon this thought</w:t>
      </w:r>
      <w:r>
        <w:rPr>
          <w:sz w:val="20"/>
          <w:szCs w:val="20"/>
        </w:rPr>
        <w:t>,</w:t>
      </w:r>
      <w:r>
        <w:rPr>
          <w:sz w:val="20"/>
          <w:szCs w:val="20"/>
        </w:rPr>
        <w:tab/>
      </w:r>
      <w:r>
        <w:rPr>
          <w:sz w:val="20"/>
          <w:szCs w:val="20"/>
        </w:rPr>
        <w:tab/>
      </w:r>
      <w:r>
        <w:rPr>
          <w:sz w:val="20"/>
          <w:szCs w:val="20"/>
        </w:rPr>
        <w:tab/>
      </w:r>
      <w:r>
        <w:rPr>
          <w:sz w:val="20"/>
          <w:szCs w:val="20"/>
        </w:rPr>
        <w:tab/>
      </w:r>
      <w:r>
        <w:rPr>
          <w:sz w:val="20"/>
          <w:szCs w:val="20"/>
        </w:rPr>
        <w:tab/>
        <w:t>(36:18)</w:t>
      </w:r>
    </w:p>
    <w:p w14:paraId="33E42EE1" w14:textId="77777777" w:rsidR="00807D16" w:rsidRDefault="00807D16" w:rsidP="00807D16">
      <w:pPr>
        <w:spacing w:after="0"/>
        <w:ind w:left="0"/>
        <w:rPr>
          <w:sz w:val="20"/>
          <w:szCs w:val="20"/>
        </w:rPr>
      </w:pPr>
      <w:r>
        <w:rPr>
          <w:sz w:val="20"/>
          <w:szCs w:val="20"/>
        </w:rPr>
        <w:tab/>
      </w:r>
      <w:r w:rsidRPr="00615072">
        <w:rPr>
          <w:b/>
          <w:bCs/>
          <w:color w:val="FF0000"/>
          <w:sz w:val="20"/>
          <w:szCs w:val="20"/>
        </w:rPr>
        <w:t xml:space="preserve">        </w:t>
      </w:r>
      <w:r w:rsidRPr="00B960AF">
        <w:rPr>
          <w:b/>
          <w:bCs/>
          <w:color w:val="FF33CC"/>
          <w:sz w:val="20"/>
          <w:szCs w:val="20"/>
        </w:rPr>
        <w:t>[a]</w:t>
      </w:r>
      <w:r w:rsidRPr="00B960AF">
        <w:rPr>
          <w:color w:val="FF33CC"/>
          <w:sz w:val="20"/>
          <w:szCs w:val="20"/>
        </w:rPr>
        <w:t xml:space="preserve">    </w:t>
      </w:r>
      <w:r>
        <w:rPr>
          <w:sz w:val="20"/>
          <w:szCs w:val="20"/>
        </w:rPr>
        <w:t xml:space="preserve">I cried within my heart: </w:t>
      </w:r>
      <w:r w:rsidRPr="00FC03A3">
        <w:rPr>
          <w:b/>
          <w:bCs/>
          <w:color w:val="00B0F0"/>
          <w:sz w:val="20"/>
          <w:szCs w:val="20"/>
        </w:rPr>
        <w:t>O Jesus, thou Son of God</w:t>
      </w:r>
      <w:r>
        <w:rPr>
          <w:sz w:val="20"/>
          <w:szCs w:val="20"/>
        </w:rPr>
        <w:t>,</w:t>
      </w:r>
      <w:r>
        <w:rPr>
          <w:sz w:val="20"/>
          <w:szCs w:val="20"/>
        </w:rPr>
        <w:tab/>
      </w:r>
      <w:r>
        <w:rPr>
          <w:sz w:val="20"/>
          <w:szCs w:val="20"/>
        </w:rPr>
        <w:tab/>
      </w:r>
      <w:r>
        <w:rPr>
          <w:sz w:val="20"/>
          <w:szCs w:val="20"/>
        </w:rPr>
        <w:tab/>
      </w:r>
      <w:r>
        <w:rPr>
          <w:sz w:val="20"/>
          <w:szCs w:val="20"/>
        </w:rPr>
        <w:tab/>
      </w:r>
      <w:r>
        <w:rPr>
          <w:sz w:val="20"/>
          <w:szCs w:val="20"/>
        </w:rPr>
        <w:tab/>
        <w:t>(36:18)</w:t>
      </w:r>
      <w:r>
        <w:rPr>
          <w:sz w:val="20"/>
          <w:szCs w:val="20"/>
        </w:rPr>
        <w:tab/>
      </w:r>
    </w:p>
    <w:p w14:paraId="53E7446E" w14:textId="77777777" w:rsidR="00807D16" w:rsidRDefault="00807D16" w:rsidP="00807D16">
      <w:pPr>
        <w:spacing w:after="0"/>
        <w:ind w:left="0"/>
        <w:rPr>
          <w:sz w:val="20"/>
          <w:szCs w:val="20"/>
        </w:rPr>
      </w:pPr>
      <w:r>
        <w:rPr>
          <w:sz w:val="20"/>
          <w:szCs w:val="20"/>
        </w:rPr>
        <w:tab/>
        <w:t xml:space="preserve">            </w:t>
      </w:r>
      <w:r w:rsidRPr="00B960AF">
        <w:rPr>
          <w:b/>
          <w:bCs/>
          <w:color w:val="FF33CC"/>
          <w:sz w:val="20"/>
          <w:szCs w:val="20"/>
        </w:rPr>
        <w:t>[b]</w:t>
      </w:r>
      <w:r w:rsidRPr="00B960AF">
        <w:rPr>
          <w:color w:val="FF33CC"/>
          <w:sz w:val="20"/>
          <w:szCs w:val="20"/>
        </w:rPr>
        <w:t xml:space="preserve">    </w:t>
      </w:r>
      <w:r w:rsidRPr="00266E28">
        <w:rPr>
          <w:b/>
          <w:bCs/>
          <w:color w:val="00B0F0"/>
          <w:sz w:val="20"/>
          <w:szCs w:val="20"/>
        </w:rPr>
        <w:t>have mercy on me,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(36:18)</w:t>
      </w:r>
    </w:p>
    <w:p w14:paraId="6A390FDE" w14:textId="77777777" w:rsidR="00807D16" w:rsidRDefault="00807D16" w:rsidP="00807D16">
      <w:pPr>
        <w:spacing w:after="0"/>
        <w:ind w:left="0"/>
        <w:rPr>
          <w:sz w:val="20"/>
          <w:szCs w:val="20"/>
        </w:rPr>
      </w:pPr>
      <w:r>
        <w:rPr>
          <w:sz w:val="20"/>
          <w:szCs w:val="20"/>
        </w:rPr>
        <w:tab/>
      </w:r>
      <w:r>
        <w:rPr>
          <w:sz w:val="20"/>
          <w:szCs w:val="20"/>
        </w:rPr>
        <w:tab/>
      </w:r>
      <w:r w:rsidRPr="00615072">
        <w:rPr>
          <w:b/>
          <w:bCs/>
          <w:color w:val="00B050"/>
          <w:sz w:val="20"/>
          <w:szCs w:val="20"/>
        </w:rPr>
        <w:t xml:space="preserve">        [i]</w:t>
      </w:r>
      <w:r w:rsidRPr="00615072">
        <w:rPr>
          <w:color w:val="00B050"/>
          <w:sz w:val="20"/>
          <w:szCs w:val="20"/>
        </w:rPr>
        <w:t xml:space="preserve">    </w:t>
      </w:r>
      <w:r>
        <w:rPr>
          <w:sz w:val="20"/>
          <w:szCs w:val="20"/>
        </w:rPr>
        <w:t xml:space="preserve">who art in </w:t>
      </w:r>
      <w:r w:rsidRPr="002F364F">
        <w:rPr>
          <w:b/>
          <w:bCs/>
          <w:sz w:val="20"/>
          <w:szCs w:val="20"/>
        </w:rPr>
        <w:t>the gall of bitterness</w:t>
      </w:r>
      <w:r>
        <w:rPr>
          <w:sz w:val="20"/>
          <w:szCs w:val="20"/>
        </w:rPr>
        <w:tab/>
      </w:r>
      <w:r>
        <w:rPr>
          <w:sz w:val="20"/>
          <w:szCs w:val="20"/>
        </w:rPr>
        <w:tab/>
      </w:r>
      <w:r>
        <w:rPr>
          <w:sz w:val="20"/>
          <w:szCs w:val="20"/>
        </w:rPr>
        <w:tab/>
      </w:r>
      <w:r>
        <w:rPr>
          <w:sz w:val="20"/>
          <w:szCs w:val="20"/>
        </w:rPr>
        <w:tab/>
      </w:r>
      <w:r>
        <w:rPr>
          <w:sz w:val="20"/>
          <w:szCs w:val="20"/>
        </w:rPr>
        <w:tab/>
      </w:r>
      <w:r>
        <w:rPr>
          <w:sz w:val="20"/>
          <w:szCs w:val="20"/>
        </w:rPr>
        <w:tab/>
        <w:t>(36:18)</w:t>
      </w:r>
    </w:p>
    <w:p w14:paraId="2A22A4AC" w14:textId="77777777" w:rsidR="00807D16" w:rsidRDefault="00807D16" w:rsidP="00807D16">
      <w:pPr>
        <w:spacing w:after="0"/>
        <w:ind w:left="0"/>
        <w:rPr>
          <w:sz w:val="20"/>
          <w:szCs w:val="20"/>
        </w:rPr>
      </w:pPr>
      <w:r>
        <w:rPr>
          <w:sz w:val="20"/>
          <w:szCs w:val="20"/>
        </w:rPr>
        <w:tab/>
      </w:r>
      <w:r>
        <w:rPr>
          <w:sz w:val="20"/>
          <w:szCs w:val="20"/>
        </w:rPr>
        <w:tab/>
        <w:t xml:space="preserve">            </w:t>
      </w:r>
      <w:r w:rsidRPr="00615072">
        <w:rPr>
          <w:b/>
          <w:bCs/>
          <w:color w:val="00B050"/>
          <w:sz w:val="20"/>
          <w:szCs w:val="20"/>
        </w:rPr>
        <w:t>[ii]</w:t>
      </w:r>
      <w:r w:rsidRPr="00615072">
        <w:rPr>
          <w:color w:val="00B050"/>
          <w:sz w:val="20"/>
          <w:szCs w:val="20"/>
        </w:rPr>
        <w:t xml:space="preserve">    </w:t>
      </w:r>
      <w:r>
        <w:rPr>
          <w:sz w:val="20"/>
          <w:szCs w:val="20"/>
        </w:rPr>
        <w:t xml:space="preserve">and art </w:t>
      </w:r>
      <w:r w:rsidRPr="002F364F">
        <w:rPr>
          <w:b/>
          <w:bCs/>
          <w:sz w:val="20"/>
          <w:szCs w:val="20"/>
        </w:rPr>
        <w:t>encircled about by the everlasting chains of death</w:t>
      </w:r>
      <w:r>
        <w:rPr>
          <w:sz w:val="20"/>
          <w:szCs w:val="20"/>
        </w:rPr>
        <w:tab/>
      </w:r>
      <w:r>
        <w:rPr>
          <w:sz w:val="20"/>
          <w:szCs w:val="20"/>
        </w:rPr>
        <w:tab/>
      </w:r>
      <w:r>
        <w:rPr>
          <w:sz w:val="20"/>
          <w:szCs w:val="20"/>
        </w:rPr>
        <w:tab/>
        <w:t>(36:18)</w:t>
      </w:r>
    </w:p>
    <w:p w14:paraId="0E1418FA" w14:textId="77777777" w:rsidR="00807D16" w:rsidRDefault="00807D16" w:rsidP="00807D16">
      <w:pPr>
        <w:spacing w:after="0"/>
        <w:ind w:left="0"/>
        <w:rPr>
          <w:sz w:val="20"/>
          <w:szCs w:val="20"/>
        </w:rPr>
      </w:pPr>
      <w:r>
        <w:rPr>
          <w:sz w:val="20"/>
          <w:szCs w:val="20"/>
        </w:rPr>
        <w:t xml:space="preserve">        </w:t>
      </w:r>
      <w:r w:rsidRPr="00615072">
        <w:rPr>
          <w:b/>
          <w:bCs/>
          <w:color w:val="00B0F0"/>
          <w:sz w:val="20"/>
          <w:szCs w:val="20"/>
        </w:rPr>
        <w:t>[1]</w:t>
      </w:r>
      <w:r w:rsidRPr="00615072">
        <w:rPr>
          <w:color w:val="00B0F0"/>
          <w:sz w:val="20"/>
          <w:szCs w:val="20"/>
        </w:rPr>
        <w:t xml:space="preserve">    </w:t>
      </w:r>
      <w:r>
        <w:rPr>
          <w:sz w:val="20"/>
          <w:szCs w:val="20"/>
        </w:rPr>
        <w:t xml:space="preserve">And now behold, when I thought this, </w:t>
      </w:r>
      <w:r w:rsidRPr="002F364F">
        <w:rPr>
          <w:b/>
          <w:bCs/>
          <w:sz w:val="20"/>
          <w:szCs w:val="20"/>
        </w:rPr>
        <w:t>I could remember my pains no more</w:t>
      </w:r>
      <w:r>
        <w:rPr>
          <w:sz w:val="20"/>
          <w:szCs w:val="20"/>
        </w:rPr>
        <w:tab/>
      </w:r>
      <w:r>
        <w:rPr>
          <w:sz w:val="20"/>
          <w:szCs w:val="20"/>
        </w:rPr>
        <w:tab/>
      </w:r>
      <w:r>
        <w:rPr>
          <w:sz w:val="20"/>
          <w:szCs w:val="20"/>
        </w:rPr>
        <w:tab/>
        <w:t>(36:19)</w:t>
      </w:r>
    </w:p>
    <w:p w14:paraId="340EF507" w14:textId="77777777" w:rsidR="00807D16" w:rsidRDefault="00807D16" w:rsidP="00807D16">
      <w:pPr>
        <w:spacing w:after="0"/>
        <w:ind w:left="0"/>
        <w:rPr>
          <w:sz w:val="20"/>
          <w:szCs w:val="20"/>
        </w:rPr>
      </w:pPr>
      <w:r>
        <w:rPr>
          <w:sz w:val="20"/>
          <w:szCs w:val="20"/>
        </w:rPr>
        <w:t xml:space="preserve">                   </w:t>
      </w:r>
      <w:r w:rsidRPr="00B960AF">
        <w:rPr>
          <w:color w:val="FF33CC"/>
          <w:sz w:val="20"/>
          <w:szCs w:val="20"/>
        </w:rPr>
        <w:t xml:space="preserve"> </w:t>
      </w:r>
      <w:r w:rsidRPr="00B960AF">
        <w:rPr>
          <w:b/>
          <w:bCs/>
          <w:color w:val="FF33CC"/>
          <w:sz w:val="20"/>
          <w:szCs w:val="20"/>
        </w:rPr>
        <w:t>[a]</w:t>
      </w:r>
      <w:r w:rsidRPr="00B960AF">
        <w:rPr>
          <w:color w:val="FF33CC"/>
          <w:sz w:val="20"/>
          <w:szCs w:val="20"/>
        </w:rPr>
        <w:t xml:space="preserve">    </w:t>
      </w:r>
      <w:r>
        <w:rPr>
          <w:sz w:val="20"/>
          <w:szCs w:val="20"/>
        </w:rPr>
        <w:t xml:space="preserve">Yea, I was </w:t>
      </w:r>
      <w:r w:rsidRPr="002F364F">
        <w:rPr>
          <w:b/>
          <w:bCs/>
          <w:sz w:val="20"/>
          <w:szCs w:val="20"/>
        </w:rPr>
        <w:t>harrowed up by the memory of my sins</w:t>
      </w:r>
      <w:r>
        <w:rPr>
          <w:sz w:val="20"/>
          <w:szCs w:val="20"/>
        </w:rPr>
        <w:t xml:space="preserve"> no more</w:t>
      </w:r>
      <w:r>
        <w:rPr>
          <w:sz w:val="20"/>
          <w:szCs w:val="20"/>
        </w:rPr>
        <w:tab/>
      </w:r>
      <w:r>
        <w:rPr>
          <w:sz w:val="20"/>
          <w:szCs w:val="20"/>
        </w:rPr>
        <w:tab/>
      </w:r>
      <w:r>
        <w:rPr>
          <w:sz w:val="20"/>
          <w:szCs w:val="20"/>
        </w:rPr>
        <w:tab/>
      </w:r>
      <w:r>
        <w:rPr>
          <w:sz w:val="20"/>
          <w:szCs w:val="20"/>
        </w:rPr>
        <w:tab/>
        <w:t>(36:19)</w:t>
      </w:r>
    </w:p>
    <w:p w14:paraId="3CDAEEF3" w14:textId="77777777" w:rsidR="00807D16" w:rsidRDefault="00807D16" w:rsidP="00807D16">
      <w:pPr>
        <w:spacing w:after="0"/>
        <w:ind w:left="0"/>
        <w:rPr>
          <w:sz w:val="20"/>
          <w:szCs w:val="20"/>
        </w:rPr>
      </w:pPr>
      <w:r w:rsidRPr="002F364F">
        <w:rPr>
          <w:b/>
          <w:bCs/>
          <w:color w:val="F79646" w:themeColor="accent6"/>
          <w:sz w:val="20"/>
          <w:szCs w:val="20"/>
        </w:rPr>
        <w:t>[H</w:t>
      </w:r>
      <w:r w:rsidRPr="002F364F">
        <w:rPr>
          <w:color w:val="F79646" w:themeColor="accent6"/>
          <w:sz w:val="20"/>
          <w:szCs w:val="20"/>
        </w:rPr>
        <w:t>’]</w:t>
      </w:r>
      <w:r>
        <w:rPr>
          <w:sz w:val="20"/>
          <w:szCs w:val="20"/>
        </w:rPr>
        <w:t xml:space="preserve">    </w:t>
      </w:r>
      <w:r w:rsidRPr="002F364F">
        <w:rPr>
          <w:sz w:val="20"/>
          <w:szCs w:val="20"/>
          <w:highlight w:val="lightGray"/>
        </w:rPr>
        <w:t>THEME?</w:t>
      </w:r>
    </w:p>
    <w:p w14:paraId="360DBF36" w14:textId="77777777" w:rsidR="00807D16" w:rsidRDefault="00807D16" w:rsidP="00807D16">
      <w:pPr>
        <w:spacing w:after="0"/>
        <w:ind w:left="0"/>
        <w:rPr>
          <w:sz w:val="20"/>
          <w:szCs w:val="20"/>
        </w:rPr>
      </w:pPr>
      <w:r>
        <w:rPr>
          <w:sz w:val="20"/>
          <w:szCs w:val="20"/>
        </w:rPr>
        <w:t xml:space="preserve">    </w:t>
      </w:r>
      <w:r w:rsidRPr="00B960AF">
        <w:rPr>
          <w:b/>
          <w:bCs/>
          <w:color w:val="0070C0"/>
          <w:sz w:val="20"/>
          <w:szCs w:val="20"/>
        </w:rPr>
        <w:t>[1’]</w:t>
      </w:r>
      <w:r w:rsidRPr="00B960AF">
        <w:rPr>
          <w:color w:val="0070C0"/>
          <w:sz w:val="20"/>
          <w:szCs w:val="20"/>
        </w:rPr>
        <w:t xml:space="preserve">     </w:t>
      </w:r>
      <w:r>
        <w:rPr>
          <w:sz w:val="20"/>
          <w:szCs w:val="20"/>
        </w:rPr>
        <w:t xml:space="preserve">And O what joy and </w:t>
      </w:r>
      <w:r w:rsidRPr="00EB35EE">
        <w:rPr>
          <w:b/>
          <w:bCs/>
          <w:sz w:val="20"/>
          <w:szCs w:val="20"/>
        </w:rPr>
        <w:t>what marvelous light</w:t>
      </w:r>
      <w:r>
        <w:rPr>
          <w:sz w:val="20"/>
          <w:szCs w:val="20"/>
        </w:rPr>
        <w:t xml:space="preserve"> I did behold!</w:t>
      </w:r>
      <w:r>
        <w:rPr>
          <w:sz w:val="20"/>
          <w:szCs w:val="20"/>
        </w:rPr>
        <w:tab/>
      </w:r>
      <w:r>
        <w:rPr>
          <w:sz w:val="20"/>
          <w:szCs w:val="20"/>
        </w:rPr>
        <w:tab/>
      </w:r>
      <w:r>
        <w:rPr>
          <w:sz w:val="20"/>
          <w:szCs w:val="20"/>
        </w:rPr>
        <w:tab/>
      </w:r>
      <w:r>
        <w:rPr>
          <w:sz w:val="20"/>
          <w:szCs w:val="20"/>
        </w:rPr>
        <w:tab/>
      </w:r>
      <w:r>
        <w:rPr>
          <w:sz w:val="20"/>
          <w:szCs w:val="20"/>
        </w:rPr>
        <w:tab/>
      </w:r>
      <w:r w:rsidRPr="005950B8">
        <w:rPr>
          <w:sz w:val="20"/>
          <w:szCs w:val="20"/>
        </w:rPr>
        <w:t>(36:20)</w:t>
      </w:r>
    </w:p>
    <w:p w14:paraId="486D59C7" w14:textId="77777777" w:rsidR="00807D16" w:rsidRDefault="00807D16" w:rsidP="00807D16">
      <w:pPr>
        <w:spacing w:after="0"/>
        <w:ind w:left="0"/>
        <w:rPr>
          <w:sz w:val="20"/>
          <w:szCs w:val="20"/>
        </w:rPr>
      </w:pPr>
      <w:r>
        <w:rPr>
          <w:sz w:val="20"/>
          <w:szCs w:val="20"/>
        </w:rPr>
        <w:t xml:space="preserve">        </w:t>
      </w:r>
      <w:r w:rsidRPr="00B960AF">
        <w:rPr>
          <w:b/>
          <w:bCs/>
          <w:color w:val="0070C0"/>
          <w:sz w:val="20"/>
          <w:szCs w:val="20"/>
        </w:rPr>
        <w:t>[2’]</w:t>
      </w:r>
      <w:r w:rsidRPr="00B960AF">
        <w:rPr>
          <w:color w:val="0070C0"/>
          <w:sz w:val="20"/>
          <w:szCs w:val="20"/>
        </w:rPr>
        <w:t xml:space="preserve">   </w:t>
      </w:r>
      <w:r>
        <w:rPr>
          <w:sz w:val="20"/>
          <w:szCs w:val="20"/>
        </w:rPr>
        <w:t xml:space="preserve">Yea, </w:t>
      </w:r>
      <w:r w:rsidRPr="00EB35EE">
        <w:rPr>
          <w:b/>
          <w:bCs/>
          <w:sz w:val="20"/>
          <w:szCs w:val="20"/>
        </w:rPr>
        <w:t>my soul was filled with joy</w:t>
      </w:r>
      <w:r>
        <w:rPr>
          <w:sz w:val="20"/>
          <w:szCs w:val="20"/>
        </w:rPr>
        <w:t xml:space="preserve"> as exceeding as was </w:t>
      </w:r>
      <w:r w:rsidRPr="00EB35EE">
        <w:rPr>
          <w:b/>
          <w:bCs/>
          <w:sz w:val="20"/>
          <w:szCs w:val="20"/>
        </w:rPr>
        <w:t>my pains</w:t>
      </w:r>
      <w:r>
        <w:rPr>
          <w:sz w:val="20"/>
          <w:szCs w:val="20"/>
        </w:rPr>
        <w:t>,</w:t>
      </w:r>
      <w:r>
        <w:rPr>
          <w:sz w:val="20"/>
          <w:szCs w:val="20"/>
        </w:rPr>
        <w:tab/>
      </w:r>
      <w:r>
        <w:rPr>
          <w:sz w:val="20"/>
          <w:szCs w:val="20"/>
        </w:rPr>
        <w:tab/>
      </w:r>
      <w:r>
        <w:rPr>
          <w:sz w:val="20"/>
          <w:szCs w:val="20"/>
        </w:rPr>
        <w:tab/>
      </w:r>
      <w:r>
        <w:rPr>
          <w:sz w:val="20"/>
          <w:szCs w:val="20"/>
        </w:rPr>
        <w:tab/>
      </w:r>
      <w:r w:rsidRPr="005950B8">
        <w:rPr>
          <w:sz w:val="20"/>
          <w:szCs w:val="20"/>
        </w:rPr>
        <w:t>(36:20)</w:t>
      </w:r>
    </w:p>
    <w:p w14:paraId="2619F4FF" w14:textId="77777777" w:rsidR="00807D16" w:rsidRPr="00EB35EE" w:rsidRDefault="00807D16" w:rsidP="00807D16">
      <w:pPr>
        <w:spacing w:after="0"/>
        <w:ind w:left="0"/>
        <w:rPr>
          <w:b/>
          <w:bCs/>
          <w:sz w:val="20"/>
          <w:szCs w:val="20"/>
        </w:rPr>
      </w:pPr>
      <w:r>
        <w:rPr>
          <w:sz w:val="20"/>
          <w:szCs w:val="20"/>
        </w:rPr>
        <w:t xml:space="preserve">            </w:t>
      </w:r>
      <w:r w:rsidRPr="00B960AF">
        <w:rPr>
          <w:b/>
          <w:bCs/>
          <w:color w:val="0070C0"/>
          <w:sz w:val="20"/>
          <w:szCs w:val="20"/>
        </w:rPr>
        <w:t>[3’]</w:t>
      </w:r>
      <w:r w:rsidRPr="00B960AF">
        <w:rPr>
          <w:color w:val="0070C0"/>
          <w:sz w:val="20"/>
          <w:szCs w:val="20"/>
        </w:rPr>
        <w:t xml:space="preserve">   </w:t>
      </w:r>
      <w:r>
        <w:rPr>
          <w:sz w:val="20"/>
          <w:szCs w:val="20"/>
        </w:rPr>
        <w:t xml:space="preserve">Yea, I say unto you, my son, that there can be </w:t>
      </w:r>
      <w:r w:rsidRPr="00EB35EE">
        <w:rPr>
          <w:b/>
          <w:bCs/>
          <w:sz w:val="20"/>
          <w:szCs w:val="20"/>
        </w:rPr>
        <w:t xml:space="preserve">nothing </w:t>
      </w:r>
    </w:p>
    <w:p w14:paraId="4CD89BF9" w14:textId="77777777" w:rsidR="00807D16" w:rsidRDefault="00807D16" w:rsidP="00807D16">
      <w:pPr>
        <w:spacing w:after="0"/>
        <w:ind w:left="3600" w:firstLine="720"/>
        <w:rPr>
          <w:sz w:val="20"/>
          <w:szCs w:val="20"/>
        </w:rPr>
      </w:pPr>
      <w:r w:rsidRPr="00EB35EE">
        <w:rPr>
          <w:b/>
          <w:bCs/>
          <w:sz w:val="20"/>
          <w:szCs w:val="20"/>
        </w:rPr>
        <w:t>so exquisite and so bitter as was my pains</w:t>
      </w:r>
      <w:r>
        <w:rPr>
          <w:sz w:val="20"/>
          <w:szCs w:val="20"/>
        </w:rPr>
        <w:t>.</w:t>
      </w:r>
      <w:r>
        <w:rPr>
          <w:sz w:val="20"/>
          <w:szCs w:val="20"/>
        </w:rPr>
        <w:tab/>
      </w:r>
      <w:r>
        <w:rPr>
          <w:sz w:val="20"/>
          <w:szCs w:val="20"/>
        </w:rPr>
        <w:tab/>
      </w:r>
      <w:r w:rsidRPr="005950B8">
        <w:rPr>
          <w:sz w:val="20"/>
          <w:szCs w:val="20"/>
        </w:rPr>
        <w:t>(36:21)</w:t>
      </w:r>
    </w:p>
    <w:p w14:paraId="2CE48848" w14:textId="77777777" w:rsidR="00807D16" w:rsidRPr="00EB35EE" w:rsidRDefault="00807D16" w:rsidP="00807D16">
      <w:pPr>
        <w:spacing w:after="0"/>
        <w:ind w:left="0"/>
        <w:rPr>
          <w:b/>
          <w:bCs/>
          <w:sz w:val="20"/>
          <w:szCs w:val="20"/>
        </w:rPr>
      </w:pPr>
      <w:r>
        <w:rPr>
          <w:sz w:val="20"/>
          <w:szCs w:val="20"/>
        </w:rPr>
        <w:t xml:space="preserve">        </w:t>
      </w:r>
      <w:r w:rsidRPr="00B960AF">
        <w:rPr>
          <w:b/>
          <w:bCs/>
          <w:color w:val="0070C0"/>
          <w:sz w:val="20"/>
          <w:szCs w:val="20"/>
        </w:rPr>
        <w:t>[2’]</w:t>
      </w:r>
      <w:r w:rsidRPr="00B960AF">
        <w:rPr>
          <w:color w:val="0070C0"/>
          <w:sz w:val="20"/>
          <w:szCs w:val="20"/>
        </w:rPr>
        <w:t xml:space="preserve">   </w:t>
      </w:r>
      <w:r>
        <w:rPr>
          <w:sz w:val="20"/>
          <w:szCs w:val="20"/>
        </w:rPr>
        <w:t xml:space="preserve">Yea and again I say unto you, my son, that on the other hand there </w:t>
      </w:r>
      <w:r w:rsidRPr="00EB35EE">
        <w:rPr>
          <w:b/>
          <w:bCs/>
          <w:sz w:val="20"/>
          <w:szCs w:val="20"/>
        </w:rPr>
        <w:t xml:space="preserve">can be nothing </w:t>
      </w:r>
      <w:r w:rsidRPr="00EB35EE">
        <w:rPr>
          <w:b/>
          <w:bCs/>
          <w:sz w:val="20"/>
          <w:szCs w:val="20"/>
        </w:rPr>
        <w:tab/>
      </w:r>
      <w:r w:rsidRPr="00EB35EE">
        <w:rPr>
          <w:b/>
          <w:bCs/>
          <w:sz w:val="20"/>
          <w:szCs w:val="20"/>
        </w:rPr>
        <w:tab/>
      </w:r>
    </w:p>
    <w:p w14:paraId="564D106A" w14:textId="77777777" w:rsidR="00807D16" w:rsidRDefault="00807D16" w:rsidP="00807D16">
      <w:pPr>
        <w:spacing w:after="0"/>
        <w:ind w:left="3600" w:firstLine="720"/>
        <w:rPr>
          <w:sz w:val="20"/>
          <w:szCs w:val="20"/>
        </w:rPr>
      </w:pPr>
      <w:r w:rsidRPr="00EB35EE">
        <w:rPr>
          <w:b/>
          <w:bCs/>
          <w:sz w:val="20"/>
          <w:szCs w:val="20"/>
        </w:rPr>
        <w:t>so exquisite and sweet as was my joy.</w:t>
      </w:r>
      <w:r>
        <w:rPr>
          <w:sz w:val="20"/>
          <w:szCs w:val="20"/>
        </w:rPr>
        <w:tab/>
      </w:r>
      <w:r>
        <w:rPr>
          <w:sz w:val="20"/>
          <w:szCs w:val="20"/>
        </w:rPr>
        <w:tab/>
      </w:r>
      <w:r w:rsidRPr="005950B8">
        <w:rPr>
          <w:sz w:val="20"/>
          <w:szCs w:val="20"/>
        </w:rPr>
        <w:t>(36:21)</w:t>
      </w:r>
    </w:p>
    <w:p w14:paraId="657B9FAD" w14:textId="77777777" w:rsidR="00807D16" w:rsidRDefault="00807D16" w:rsidP="00807D16">
      <w:pPr>
        <w:spacing w:after="0"/>
        <w:ind w:left="0"/>
        <w:rPr>
          <w:sz w:val="20"/>
          <w:szCs w:val="20"/>
        </w:rPr>
      </w:pPr>
      <w:r w:rsidRPr="00B960AF">
        <w:rPr>
          <w:b/>
          <w:bCs/>
          <w:color w:val="0070C0"/>
          <w:sz w:val="20"/>
          <w:szCs w:val="20"/>
        </w:rPr>
        <w:t xml:space="preserve">    [1’]</w:t>
      </w:r>
      <w:r w:rsidRPr="00B960AF">
        <w:rPr>
          <w:color w:val="0070C0"/>
          <w:sz w:val="20"/>
          <w:szCs w:val="20"/>
        </w:rPr>
        <w:t xml:space="preserve">   </w:t>
      </w:r>
      <w:r>
        <w:rPr>
          <w:sz w:val="20"/>
          <w:szCs w:val="20"/>
        </w:rPr>
        <w:t xml:space="preserve">Yea, and methought I saw, even as our father Lehi saw, God </w:t>
      </w:r>
      <w:r w:rsidRPr="00EB35EE">
        <w:rPr>
          <w:b/>
          <w:bCs/>
          <w:sz w:val="20"/>
          <w:szCs w:val="20"/>
        </w:rPr>
        <w:t>sitting upon his throne</w:t>
      </w:r>
      <w:r>
        <w:rPr>
          <w:sz w:val="20"/>
          <w:szCs w:val="20"/>
        </w:rPr>
        <w:t>,</w:t>
      </w:r>
      <w:r>
        <w:rPr>
          <w:sz w:val="20"/>
          <w:szCs w:val="20"/>
        </w:rPr>
        <w:tab/>
      </w:r>
      <w:r>
        <w:rPr>
          <w:sz w:val="20"/>
          <w:szCs w:val="20"/>
        </w:rPr>
        <w:tab/>
        <w:t>(36:22)</w:t>
      </w:r>
    </w:p>
    <w:p w14:paraId="52A9A2A3" w14:textId="77777777" w:rsidR="00807D16" w:rsidRDefault="00807D16" w:rsidP="00807D16">
      <w:pPr>
        <w:spacing w:after="0"/>
        <w:ind w:left="0"/>
        <w:rPr>
          <w:sz w:val="20"/>
          <w:szCs w:val="20"/>
        </w:rPr>
      </w:pPr>
      <w:r>
        <w:rPr>
          <w:sz w:val="20"/>
          <w:szCs w:val="20"/>
        </w:rPr>
        <w:t xml:space="preserve">                </w:t>
      </w:r>
      <w:r w:rsidRPr="00B960AF">
        <w:rPr>
          <w:b/>
          <w:bCs/>
          <w:color w:val="FF0000"/>
          <w:sz w:val="20"/>
          <w:szCs w:val="20"/>
        </w:rPr>
        <w:t>[a’]</w:t>
      </w:r>
      <w:r w:rsidRPr="00B960AF">
        <w:rPr>
          <w:color w:val="FF0000"/>
          <w:sz w:val="20"/>
          <w:szCs w:val="20"/>
        </w:rPr>
        <w:t xml:space="preserve">   </w:t>
      </w:r>
      <w:r>
        <w:rPr>
          <w:sz w:val="20"/>
          <w:szCs w:val="20"/>
        </w:rPr>
        <w:t>surrounded with numberless concourses of angels</w:t>
      </w:r>
      <w:r>
        <w:rPr>
          <w:sz w:val="20"/>
          <w:szCs w:val="20"/>
        </w:rPr>
        <w:tab/>
      </w:r>
      <w:r>
        <w:rPr>
          <w:sz w:val="20"/>
          <w:szCs w:val="20"/>
        </w:rPr>
        <w:tab/>
      </w:r>
      <w:r>
        <w:rPr>
          <w:sz w:val="20"/>
          <w:szCs w:val="20"/>
        </w:rPr>
        <w:tab/>
      </w:r>
      <w:r>
        <w:rPr>
          <w:sz w:val="20"/>
          <w:szCs w:val="20"/>
        </w:rPr>
        <w:tab/>
      </w:r>
      <w:r>
        <w:rPr>
          <w:sz w:val="20"/>
          <w:szCs w:val="20"/>
        </w:rPr>
        <w:tab/>
        <w:t>(36:22)</w:t>
      </w:r>
    </w:p>
    <w:p w14:paraId="50D12B8B" w14:textId="77777777" w:rsidR="00807D16" w:rsidRDefault="00807D16" w:rsidP="00807D16">
      <w:pPr>
        <w:spacing w:after="0"/>
        <w:ind w:left="0" w:firstLine="720"/>
        <w:rPr>
          <w:sz w:val="20"/>
          <w:szCs w:val="20"/>
        </w:rPr>
      </w:pPr>
      <w:r w:rsidRPr="00B960AF">
        <w:rPr>
          <w:b/>
          <w:bCs/>
          <w:color w:val="FF0000"/>
          <w:sz w:val="20"/>
          <w:szCs w:val="20"/>
        </w:rPr>
        <w:t>[b’]</w:t>
      </w:r>
      <w:r w:rsidRPr="00B960AF">
        <w:rPr>
          <w:color w:val="FF0000"/>
          <w:sz w:val="20"/>
          <w:szCs w:val="20"/>
        </w:rPr>
        <w:t xml:space="preserve">   </w:t>
      </w:r>
      <w:r>
        <w:rPr>
          <w:sz w:val="20"/>
          <w:szCs w:val="20"/>
        </w:rPr>
        <w:t>in the attitude of singing and praising their God</w:t>
      </w:r>
      <w:r>
        <w:rPr>
          <w:sz w:val="20"/>
          <w:szCs w:val="20"/>
        </w:rPr>
        <w:tab/>
      </w:r>
      <w:r>
        <w:rPr>
          <w:sz w:val="20"/>
          <w:szCs w:val="20"/>
        </w:rPr>
        <w:tab/>
      </w:r>
      <w:r>
        <w:rPr>
          <w:sz w:val="20"/>
          <w:szCs w:val="20"/>
        </w:rPr>
        <w:tab/>
      </w:r>
      <w:r>
        <w:rPr>
          <w:sz w:val="20"/>
          <w:szCs w:val="20"/>
        </w:rPr>
        <w:tab/>
      </w:r>
      <w:r>
        <w:rPr>
          <w:sz w:val="20"/>
          <w:szCs w:val="20"/>
        </w:rPr>
        <w:tab/>
      </w:r>
      <w:r>
        <w:rPr>
          <w:sz w:val="20"/>
          <w:szCs w:val="20"/>
        </w:rPr>
        <w:tab/>
        <w:t>(36:22)</w:t>
      </w:r>
    </w:p>
    <w:p w14:paraId="038055A8" w14:textId="77777777" w:rsidR="00807D16" w:rsidRPr="00266E28" w:rsidRDefault="00807D16" w:rsidP="00807D16">
      <w:pPr>
        <w:spacing w:after="0"/>
        <w:ind w:left="0"/>
        <w:rPr>
          <w:color w:val="FF0000"/>
          <w:sz w:val="20"/>
          <w:szCs w:val="20"/>
        </w:rPr>
      </w:pPr>
      <w:r w:rsidRPr="00266E28">
        <w:rPr>
          <w:color w:val="FF0000"/>
          <w:sz w:val="20"/>
          <w:szCs w:val="20"/>
        </w:rPr>
        <w:t>Yea, and my soul did long to be there.</w:t>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sz w:val="20"/>
          <w:szCs w:val="20"/>
        </w:rPr>
        <w:t>(36:22)</w:t>
      </w:r>
    </w:p>
    <w:p w14:paraId="5C23027C" w14:textId="77777777" w:rsidR="005950B8" w:rsidRDefault="005950B8" w:rsidP="005950B8">
      <w:pPr>
        <w:spacing w:after="0"/>
        <w:ind w:left="0"/>
        <w:jc w:val="right"/>
        <w:rPr>
          <w:i/>
        </w:rPr>
      </w:pPr>
      <w:r w:rsidRPr="00D03D7E">
        <w:rPr>
          <w:i/>
        </w:rPr>
        <w:lastRenderedPageBreak/>
        <w:t xml:space="preserve">[Alma </w:t>
      </w:r>
      <w:r>
        <w:rPr>
          <w:i/>
        </w:rPr>
        <w:t>36</w:t>
      </w:r>
      <w:r w:rsidRPr="00D03D7E">
        <w:rPr>
          <w:i/>
        </w:rPr>
        <w:t>]</w:t>
      </w:r>
    </w:p>
    <w:p w14:paraId="12910C21" w14:textId="7D99804C" w:rsidR="00807D16" w:rsidRDefault="00807D16" w:rsidP="00FD47C2">
      <w:pPr>
        <w:ind w:left="0"/>
        <w:rPr>
          <w:sz w:val="20"/>
          <w:szCs w:val="20"/>
        </w:rPr>
      </w:pPr>
    </w:p>
    <w:p w14:paraId="4A40953A" w14:textId="3A7B3B62" w:rsidR="00933091" w:rsidRDefault="005950B8" w:rsidP="00FD47C2">
      <w:pPr>
        <w:ind w:left="0"/>
        <w:rPr>
          <w:i/>
          <w:iCs/>
          <w:sz w:val="20"/>
          <w:szCs w:val="20"/>
        </w:rPr>
      </w:pPr>
      <w:r w:rsidRPr="002B3DB8">
        <w:rPr>
          <w:i/>
          <w:iCs/>
          <w:sz w:val="20"/>
          <w:szCs w:val="20"/>
        </w:rPr>
        <w:t xml:space="preserve">[Note:  </w:t>
      </w:r>
      <w:r w:rsidR="00933091">
        <w:rPr>
          <w:i/>
          <w:iCs/>
          <w:sz w:val="20"/>
          <w:szCs w:val="20"/>
        </w:rPr>
        <w:t>In his “Conclusions,” Noel Reynolds states:</w:t>
      </w:r>
    </w:p>
    <w:p w14:paraId="24A2016F" w14:textId="0AE38886" w:rsidR="00933091" w:rsidRDefault="00933091" w:rsidP="00933091">
      <w:pPr>
        <w:rPr>
          <w:i/>
          <w:iCs/>
          <w:sz w:val="20"/>
          <w:szCs w:val="20"/>
        </w:rPr>
      </w:pPr>
      <w:r>
        <w:rPr>
          <w:i/>
          <w:iCs/>
          <w:sz w:val="20"/>
          <w:szCs w:val="20"/>
        </w:rPr>
        <w:t>The principal innovations are based in the recognition that larger texts are divided into discrete smaller texts, which in turn can be divided again and again into multiple subordinate levels of textual units.  Each of those units at the different levels will have its own rhetorical structure.  Most of these structures feature one or more forms of parallelism or repetition.</w:t>
      </w:r>
    </w:p>
    <w:p w14:paraId="480CF426" w14:textId="77777777" w:rsidR="00933091" w:rsidRDefault="00933091" w:rsidP="00FD47C2">
      <w:pPr>
        <w:ind w:left="0"/>
        <w:rPr>
          <w:i/>
          <w:iCs/>
          <w:sz w:val="20"/>
          <w:szCs w:val="20"/>
        </w:rPr>
      </w:pPr>
    </w:p>
    <w:p w14:paraId="04DBD01C" w14:textId="0AF2F63A" w:rsidR="005950B8" w:rsidRPr="002B3DB8" w:rsidRDefault="005950B8" w:rsidP="00933091">
      <w:pPr>
        <w:ind w:left="0" w:firstLine="720"/>
        <w:rPr>
          <w:i/>
          <w:iCs/>
          <w:sz w:val="20"/>
          <w:szCs w:val="20"/>
        </w:rPr>
      </w:pPr>
      <w:r w:rsidRPr="002B3DB8">
        <w:rPr>
          <w:i/>
          <w:iCs/>
          <w:sz w:val="20"/>
          <w:szCs w:val="20"/>
        </w:rPr>
        <w:t xml:space="preserve">I generally agree with this statement.  The units of parallelism that I work with in my 9 volumes of </w:t>
      </w:r>
      <w:r w:rsidRPr="002B3DB8">
        <w:rPr>
          <w:i/>
          <w:iCs/>
          <w:sz w:val="20"/>
          <w:szCs w:val="20"/>
          <w:u w:val="single"/>
        </w:rPr>
        <w:t>A Covenant Record of Christ’s People</w:t>
      </w:r>
      <w:r w:rsidRPr="002B3DB8">
        <w:rPr>
          <w:i/>
          <w:iCs/>
          <w:sz w:val="20"/>
          <w:szCs w:val="20"/>
        </w:rPr>
        <w:t xml:space="preserve"> are generally smaller than what was proposed even just a few decades ago.  That has been what has shaped my approach to the text of the Book of Mormon.  I have attempted to highlight all the parallels and let the overarching patterns fall where they may.  I</w:t>
      </w:r>
      <w:r w:rsidR="00C34856">
        <w:rPr>
          <w:i/>
          <w:iCs/>
          <w:sz w:val="20"/>
          <w:szCs w:val="20"/>
        </w:rPr>
        <w:t>n</w:t>
      </w:r>
      <w:r w:rsidRPr="002B3DB8">
        <w:rPr>
          <w:i/>
          <w:iCs/>
          <w:sz w:val="20"/>
          <w:szCs w:val="20"/>
        </w:rPr>
        <w:t xml:space="preserve"> doing this, </w:t>
      </w:r>
      <w:r w:rsidR="00933091">
        <w:rPr>
          <w:i/>
          <w:iCs/>
          <w:sz w:val="20"/>
          <w:szCs w:val="20"/>
        </w:rPr>
        <w:t xml:space="preserve">I have increasingly become aware of </w:t>
      </w:r>
      <w:r w:rsidRPr="002B3DB8">
        <w:rPr>
          <w:i/>
          <w:iCs/>
          <w:sz w:val="20"/>
          <w:szCs w:val="20"/>
        </w:rPr>
        <w:t xml:space="preserve">the many situations in which the “old” </w:t>
      </w:r>
      <w:r w:rsidR="00C941BE" w:rsidRPr="002B3DB8">
        <w:rPr>
          <w:i/>
          <w:iCs/>
          <w:sz w:val="20"/>
          <w:szCs w:val="20"/>
        </w:rPr>
        <w:t xml:space="preserve">or “standard” or “long simple” structures morph with additions or deletions of short elements from previous lines to the point that it is hard to describe what the “standard” long structure really is.  The structure is not simple anymore.  My experience with the text has taught me that ultimately, part of </w:t>
      </w:r>
      <w:r w:rsidR="00933091">
        <w:rPr>
          <w:i/>
          <w:iCs/>
          <w:sz w:val="20"/>
          <w:szCs w:val="20"/>
        </w:rPr>
        <w:t xml:space="preserve">the text’s </w:t>
      </w:r>
      <w:r w:rsidR="00C941BE" w:rsidRPr="002B3DB8">
        <w:rPr>
          <w:i/>
          <w:iCs/>
          <w:sz w:val="20"/>
          <w:szCs w:val="20"/>
        </w:rPr>
        <w:t>literary beauty comes when one parallelistic pattern can overlay a different parallelistic pattern for the same section of text, and both are acceptable and add to the perspective of the text—multiple dimensions if you will</w:t>
      </w:r>
      <w:r w:rsidR="002B3DB8" w:rsidRPr="002B3DB8">
        <w:rPr>
          <w:i/>
          <w:iCs/>
          <w:sz w:val="20"/>
          <w:szCs w:val="20"/>
        </w:rPr>
        <w:t>!</w:t>
      </w:r>
    </w:p>
    <w:p w14:paraId="34C6002C" w14:textId="3003A341" w:rsidR="002B3DB8" w:rsidRPr="002B3DB8" w:rsidRDefault="002B3DB8" w:rsidP="00FD47C2">
      <w:pPr>
        <w:ind w:left="0"/>
        <w:rPr>
          <w:i/>
          <w:iCs/>
          <w:sz w:val="20"/>
          <w:szCs w:val="20"/>
        </w:rPr>
      </w:pPr>
      <w:r w:rsidRPr="002B3DB8">
        <w:rPr>
          <w:i/>
          <w:iCs/>
          <w:sz w:val="20"/>
          <w:szCs w:val="20"/>
        </w:rPr>
        <w:tab/>
        <w:t xml:space="preserve">What Noel Reynolds has done in assembling a more complex chiastic structure for Alma 36 is both noteworthy and justified.  However, the average reader will probably be drawn to the more simplified chiastic pattern of John Welch.  </w:t>
      </w:r>
      <w:r>
        <w:rPr>
          <w:i/>
          <w:iCs/>
          <w:sz w:val="20"/>
          <w:szCs w:val="20"/>
        </w:rPr>
        <w:t>Nevertheless, and m</w:t>
      </w:r>
      <w:r w:rsidRPr="002B3DB8">
        <w:rPr>
          <w:i/>
          <w:iCs/>
          <w:sz w:val="20"/>
          <w:szCs w:val="20"/>
        </w:rPr>
        <w:t xml:space="preserve">ore importantly, both </w:t>
      </w:r>
      <w:r>
        <w:rPr>
          <w:i/>
          <w:iCs/>
          <w:sz w:val="20"/>
          <w:szCs w:val="20"/>
        </w:rPr>
        <w:t xml:space="preserve">patterns </w:t>
      </w:r>
      <w:r w:rsidRPr="002B3DB8">
        <w:rPr>
          <w:i/>
          <w:iCs/>
          <w:sz w:val="20"/>
          <w:szCs w:val="20"/>
        </w:rPr>
        <w:t>are acceptable.]</w:t>
      </w:r>
    </w:p>
    <w:p w14:paraId="24CA3D2C" w14:textId="05846080" w:rsidR="002B3DB8" w:rsidRDefault="002B3DB8">
      <w:pPr>
        <w:rPr>
          <w:sz w:val="20"/>
          <w:szCs w:val="20"/>
        </w:rPr>
      </w:pPr>
      <w:r>
        <w:rPr>
          <w:sz w:val="20"/>
          <w:szCs w:val="20"/>
        </w:rPr>
        <w:br w:type="page"/>
      </w:r>
    </w:p>
    <w:p w14:paraId="03E3C60F" w14:textId="77777777" w:rsidR="002B3DB8" w:rsidRDefault="002B3DB8" w:rsidP="002B3DB8">
      <w:pPr>
        <w:spacing w:after="0"/>
        <w:ind w:left="0"/>
        <w:rPr>
          <w:i/>
        </w:rPr>
      </w:pPr>
      <w:r w:rsidRPr="00D03D7E">
        <w:rPr>
          <w:i/>
        </w:rPr>
        <w:lastRenderedPageBreak/>
        <w:t xml:space="preserve">[Alma </w:t>
      </w:r>
      <w:r>
        <w:rPr>
          <w:i/>
        </w:rPr>
        <w:t>36</w:t>
      </w:r>
      <w:r w:rsidRPr="00D03D7E">
        <w:rPr>
          <w:i/>
        </w:rPr>
        <w:t>]</w:t>
      </w:r>
    </w:p>
    <w:p w14:paraId="4276B65D" w14:textId="77777777" w:rsidR="005950B8" w:rsidRDefault="005950B8" w:rsidP="00FD47C2">
      <w:pPr>
        <w:ind w:left="0"/>
        <w:rPr>
          <w:sz w:val="20"/>
          <w:szCs w:val="20"/>
        </w:rPr>
      </w:pPr>
    </w:p>
    <w:p w14:paraId="08D79A45" w14:textId="77777777" w:rsidR="00CA010E" w:rsidRPr="00933091" w:rsidRDefault="00CA010E" w:rsidP="00CA010E">
      <w:pPr>
        <w:spacing w:after="0"/>
        <w:ind w:left="0"/>
        <w:rPr>
          <w:rFonts w:cstheme="minorHAnsi"/>
          <w:i/>
          <w:iCs/>
          <w:sz w:val="20"/>
          <w:szCs w:val="20"/>
        </w:rPr>
      </w:pPr>
    </w:p>
    <w:p w14:paraId="7D146201" w14:textId="67837873" w:rsidR="008B7615" w:rsidRPr="00933091" w:rsidRDefault="00933091" w:rsidP="00DD0FBE">
      <w:pPr>
        <w:widowControl w:val="0"/>
        <w:suppressAutoHyphens/>
        <w:autoSpaceDE w:val="0"/>
        <w:autoSpaceDN w:val="0"/>
        <w:adjustRightInd w:val="0"/>
        <w:spacing w:after="0" w:line="240" w:lineRule="atLeast"/>
        <w:ind w:left="0"/>
        <w:jc w:val="center"/>
        <w:rPr>
          <w:rFonts w:cstheme="minorHAnsi"/>
          <w:b/>
          <w:spacing w:val="-2"/>
        </w:rPr>
      </w:pPr>
      <w:r w:rsidRPr="00263AD0">
        <w:rPr>
          <w:rFonts w:cstheme="minorHAnsi"/>
          <w:bCs/>
          <w:spacing w:val="-2"/>
        </w:rPr>
        <w:t>[</w:t>
      </w:r>
      <w:r w:rsidR="008B7615" w:rsidRPr="00933091">
        <w:rPr>
          <w:rFonts w:cstheme="minorHAnsi"/>
          <w:b/>
          <w:spacing w:val="-2"/>
        </w:rPr>
        <w:t>What Does Chiasmus in the Book of Mormon Prove?</w:t>
      </w:r>
      <w:r w:rsidRPr="00263AD0">
        <w:rPr>
          <w:rFonts w:cstheme="minorHAnsi"/>
          <w:bCs/>
          <w:spacing w:val="-2"/>
        </w:rPr>
        <w:t>]</w:t>
      </w:r>
    </w:p>
    <w:p w14:paraId="1E7F33C4" w14:textId="21C77FC8" w:rsidR="002B3DB8" w:rsidRPr="00263AD0" w:rsidRDefault="002B3DB8" w:rsidP="00DD0FBE">
      <w:pPr>
        <w:widowControl w:val="0"/>
        <w:suppressAutoHyphens/>
        <w:autoSpaceDE w:val="0"/>
        <w:autoSpaceDN w:val="0"/>
        <w:adjustRightInd w:val="0"/>
        <w:spacing w:after="0" w:line="240" w:lineRule="atLeast"/>
        <w:ind w:left="0"/>
        <w:jc w:val="center"/>
        <w:rPr>
          <w:rFonts w:cstheme="minorHAnsi"/>
          <w:bCs/>
          <w:i/>
          <w:iCs/>
          <w:spacing w:val="-2"/>
        </w:rPr>
      </w:pPr>
      <w:r w:rsidRPr="00263AD0">
        <w:rPr>
          <w:rFonts w:cstheme="minorHAnsi"/>
          <w:bCs/>
          <w:i/>
          <w:iCs/>
          <w:spacing w:val="-2"/>
        </w:rPr>
        <w:t>by John W. Welch</w:t>
      </w:r>
    </w:p>
    <w:p w14:paraId="1200A8D1" w14:textId="77777777"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p>
    <w:p w14:paraId="3E59157F" w14:textId="7BE88893"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r w:rsidRPr="00933091">
        <w:rPr>
          <w:rFonts w:cstheme="minorHAnsi"/>
          <w:i/>
          <w:iCs/>
          <w:spacing w:val="-2"/>
          <w:sz w:val="20"/>
          <w:szCs w:val="20"/>
        </w:rPr>
        <w:tab/>
        <w:t xml:space="preserve">In an article that draws together things which he has said over twenty-five years, John Welch focuses on what chiasmus </w:t>
      </w:r>
      <w:r w:rsidR="00933091" w:rsidRPr="00933091">
        <w:rPr>
          <w:rFonts w:cstheme="minorHAnsi"/>
          <w:i/>
          <w:iCs/>
          <w:spacing w:val="-2"/>
          <w:sz w:val="20"/>
          <w:szCs w:val="20"/>
        </w:rPr>
        <w:t xml:space="preserve">might </w:t>
      </w:r>
      <w:r w:rsidRPr="00933091">
        <w:rPr>
          <w:rFonts w:cstheme="minorHAnsi"/>
          <w:i/>
          <w:iCs/>
          <w:spacing w:val="-2"/>
          <w:sz w:val="20"/>
          <w:szCs w:val="20"/>
        </w:rPr>
        <w:t>prove about the Book of Mormon.  The following is a summary:</w:t>
      </w:r>
    </w:p>
    <w:p w14:paraId="33D63554" w14:textId="77777777" w:rsidR="002B3DB8" w:rsidRPr="00933091" w:rsidRDefault="002B3DB8" w:rsidP="000D6DF6">
      <w:pPr>
        <w:widowControl w:val="0"/>
        <w:suppressAutoHyphens/>
        <w:autoSpaceDE w:val="0"/>
        <w:autoSpaceDN w:val="0"/>
        <w:adjustRightInd w:val="0"/>
        <w:spacing w:after="0" w:line="240" w:lineRule="atLeast"/>
        <w:ind w:left="0"/>
        <w:rPr>
          <w:rFonts w:cstheme="minorHAnsi"/>
          <w:i/>
          <w:iCs/>
          <w:spacing w:val="-2"/>
          <w:sz w:val="20"/>
          <w:szCs w:val="20"/>
        </w:rPr>
      </w:pPr>
    </w:p>
    <w:p w14:paraId="7A9A6C1F"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1.    Chiasmus provides evidence concerning the orderliness of the text.</w:t>
      </w:r>
      <w:r w:rsidRPr="00E8637B">
        <w:rPr>
          <w:rFonts w:cstheme="minorHAnsi"/>
          <w:spacing w:val="-2"/>
          <w:sz w:val="20"/>
          <w:szCs w:val="20"/>
        </w:rPr>
        <w:tab/>
      </w:r>
    </w:p>
    <w:p w14:paraId="1132C9F1"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2.    Chiasmus demonstrates that the text is relatively complex.</w:t>
      </w:r>
    </w:p>
    <w:p w14:paraId="6479CC95"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3.    Chiasmus helps identify textual units within the text.</w:t>
      </w:r>
    </w:p>
    <w:p w14:paraId="2FAA6C83"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4.    Chiasmus makes the text artistically pleasing.</w:t>
      </w:r>
    </w:p>
    <w:p w14:paraId="3811A526"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5.    Chiasmus provides evidence of the content and meaning of a passage.</w:t>
      </w:r>
    </w:p>
    <w:p w14:paraId="17F96831"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6.    Chiasmus provides evidence about characteristics of individual authors:</w:t>
      </w:r>
    </w:p>
    <w:p w14:paraId="561EDAEB"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a.  His skill and training.</w:t>
      </w:r>
    </w:p>
    <w:p w14:paraId="78C14F45"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b.  His care and diligence.</w:t>
      </w:r>
    </w:p>
    <w:p w14:paraId="2B0B0B78"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c.  His attempt at revising and restructuring  writings.</w:t>
      </w:r>
    </w:p>
    <w:p w14:paraId="61C3C8BE"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d.  His intent to center the text on certain key ideas.</w:t>
      </w:r>
    </w:p>
    <w:p w14:paraId="2EF90C2C"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7.    Chiasmus provides evidence of multiple authorship:</w:t>
      </w:r>
    </w:p>
    <w:p w14:paraId="2354C416"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a.  Comparative usage (variations from author to author).</w:t>
      </w:r>
    </w:p>
    <w:p w14:paraId="05F33A24"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b.  Diachronological usage (variations over time).</w:t>
      </w:r>
    </w:p>
    <w:p w14:paraId="5F0A28C1"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8.    Chiasmus provides evidence about Nephite culture and society:</w:t>
      </w:r>
    </w:p>
    <w:p w14:paraId="23CA5E5D"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r>
      <w:r w:rsidRPr="00E8637B">
        <w:rPr>
          <w:rFonts w:cstheme="minorHAnsi"/>
          <w:spacing w:val="-2"/>
          <w:sz w:val="20"/>
          <w:szCs w:val="20"/>
        </w:rPr>
        <w:tab/>
        <w:t>a.  Oral transmission (memorization) of scriptural texts.</w:t>
      </w:r>
    </w:p>
    <w:p w14:paraId="2592DEFE"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9.    Chiasmus provides evidence about the abridger (paraphrasing versus direct quotations).</w:t>
      </w:r>
    </w:p>
    <w:p w14:paraId="0E817B83"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10.  Chiasmus provides evidence of Israelite origins and a basis for comparative cultural analysis.</w:t>
      </w:r>
    </w:p>
    <w:p w14:paraId="186BFDC6"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11.  Chiasmus provides evidence of translation from a Hebrew text.</w:t>
      </w:r>
    </w:p>
    <w:p w14:paraId="01F35CB7" w14:textId="77777777" w:rsidR="008B7615" w:rsidRPr="00E8637B" w:rsidRDefault="008B7615" w:rsidP="000D6DF6">
      <w:pPr>
        <w:widowControl w:val="0"/>
        <w:suppressAutoHyphens/>
        <w:autoSpaceDE w:val="0"/>
        <w:autoSpaceDN w:val="0"/>
        <w:adjustRightInd w:val="0"/>
        <w:spacing w:after="0" w:line="240" w:lineRule="atLeast"/>
        <w:ind w:left="0"/>
        <w:rPr>
          <w:rFonts w:cstheme="minorHAnsi"/>
          <w:spacing w:val="-2"/>
          <w:sz w:val="20"/>
          <w:szCs w:val="20"/>
        </w:rPr>
      </w:pPr>
      <w:r w:rsidRPr="00E8637B">
        <w:rPr>
          <w:rFonts w:cstheme="minorHAnsi"/>
          <w:spacing w:val="-2"/>
          <w:sz w:val="20"/>
          <w:szCs w:val="20"/>
        </w:rPr>
        <w:tab/>
        <w:t>12.  Chiasmus provides evidence of the precise nature of Joseph Smith's work in dictating the text.</w:t>
      </w:r>
    </w:p>
    <w:p w14:paraId="70388C67" w14:textId="77777777"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p>
    <w:p w14:paraId="446F46E7" w14:textId="77777777"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r w:rsidRPr="00933091">
        <w:rPr>
          <w:rFonts w:cstheme="minorHAnsi"/>
          <w:i/>
          <w:iCs/>
          <w:spacing w:val="-2"/>
          <w:sz w:val="20"/>
          <w:szCs w:val="20"/>
        </w:rPr>
        <w:tab/>
        <w:t>John Welch sums up the evidence:</w:t>
      </w:r>
    </w:p>
    <w:p w14:paraId="7BFFE3A8" w14:textId="77777777"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p>
    <w:p w14:paraId="22CD98C6" w14:textId="77777777" w:rsidR="008B7615" w:rsidRPr="00E8637B" w:rsidRDefault="008B7615" w:rsidP="000D6DF6">
      <w:pPr>
        <w:widowControl w:val="0"/>
        <w:suppressAutoHyphens/>
        <w:autoSpaceDE w:val="0"/>
        <w:autoSpaceDN w:val="0"/>
        <w:adjustRightInd w:val="0"/>
        <w:spacing w:after="0" w:line="240" w:lineRule="atLeast"/>
        <w:ind w:hanging="720"/>
        <w:rPr>
          <w:rFonts w:cstheme="minorHAnsi"/>
          <w:spacing w:val="-2"/>
          <w:sz w:val="20"/>
          <w:szCs w:val="20"/>
        </w:rPr>
      </w:pPr>
      <w:r w:rsidRPr="00933091">
        <w:rPr>
          <w:rFonts w:cstheme="minorHAnsi"/>
          <w:i/>
          <w:iCs/>
          <w:spacing w:val="-2"/>
          <w:sz w:val="20"/>
          <w:szCs w:val="20"/>
        </w:rPr>
        <w:tab/>
      </w:r>
      <w:r w:rsidRPr="00E8637B">
        <w:rPr>
          <w:rFonts w:cstheme="minorHAnsi"/>
          <w:spacing w:val="-2"/>
          <w:sz w:val="20"/>
          <w:szCs w:val="20"/>
        </w:rPr>
        <w:t>For those who are inclined to think about such matters in terms of statistical probabilities, the multiple findings discussed may be summarized in the form of a series of predictions: for instance, what is the likelihood of chiasms not only accidentally occurring, but also intensifying the orderly character of the text, increasing the intricate depth of the text, significantly enhancing its artistic achievement, precisely fitting natural textual units, systematically clarifying meaning and providing demonstrable keys to textual interpretation, maintaining stylistic consistency within the writings of individual authors, emerging as reworkings of earlier texts, corresponding with other dimensions of authorial intent, appearing principally in quoted original texts as opposed to abridged materials, and working even better in Hebrew than English?  The probability that all these and other similar predictions would simultaneously occur becomes remotely small, lending considerable cumulative weight that corroborates the explanation of the book's origins declared by Joseph Smith and claimed by the book itself.</w:t>
      </w:r>
    </w:p>
    <w:p w14:paraId="446A9768" w14:textId="77777777"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p>
    <w:p w14:paraId="483F4274" w14:textId="4C2DCD72" w:rsidR="008B7615" w:rsidRPr="00933091" w:rsidRDefault="008B7615" w:rsidP="000D6DF6">
      <w:pPr>
        <w:widowControl w:val="0"/>
        <w:suppressAutoHyphens/>
        <w:autoSpaceDE w:val="0"/>
        <w:autoSpaceDN w:val="0"/>
        <w:adjustRightInd w:val="0"/>
        <w:spacing w:after="0" w:line="240" w:lineRule="atLeast"/>
        <w:ind w:left="0"/>
        <w:rPr>
          <w:rFonts w:cstheme="minorHAnsi"/>
          <w:i/>
          <w:iCs/>
          <w:spacing w:val="-2"/>
          <w:sz w:val="20"/>
          <w:szCs w:val="20"/>
        </w:rPr>
      </w:pPr>
      <w:r w:rsidRPr="00933091">
        <w:rPr>
          <w:rFonts w:cstheme="minorHAnsi"/>
          <w:i/>
          <w:iCs/>
          <w:spacing w:val="-2"/>
          <w:sz w:val="20"/>
          <w:szCs w:val="20"/>
        </w:rPr>
        <w:t xml:space="preserve">(John W. Welch, "What Does Chiasmus in the Book of Mormon Prove?" in </w:t>
      </w:r>
      <w:r w:rsidRPr="00933091">
        <w:rPr>
          <w:rFonts w:cstheme="minorHAnsi"/>
          <w:i/>
          <w:iCs/>
          <w:spacing w:val="-2"/>
          <w:sz w:val="20"/>
          <w:szCs w:val="20"/>
          <w:u w:val="single"/>
        </w:rPr>
        <w:t>Book of Mormon Authorship Revisited</w:t>
      </w:r>
      <w:r w:rsidR="00701E07" w:rsidRPr="00933091">
        <w:rPr>
          <w:rFonts w:cstheme="minorHAnsi"/>
          <w:i/>
          <w:iCs/>
          <w:spacing w:val="-2"/>
          <w:sz w:val="20"/>
          <w:szCs w:val="20"/>
          <w:u w:val="single"/>
        </w:rPr>
        <w:t>,</w:t>
      </w:r>
      <w:r w:rsidRPr="00933091">
        <w:rPr>
          <w:rFonts w:cstheme="minorHAnsi"/>
          <w:i/>
          <w:iCs/>
          <w:spacing w:val="-2"/>
          <w:sz w:val="20"/>
          <w:szCs w:val="20"/>
        </w:rPr>
        <w:t xml:space="preserve"> F.A.R.M.S., p. 200-224</w:t>
      </w:r>
      <w:r w:rsidR="00B348E3">
        <w:rPr>
          <w:rFonts w:cstheme="minorHAnsi"/>
          <w:i/>
          <w:iCs/>
          <w:spacing w:val="-2"/>
          <w:sz w:val="20"/>
          <w:szCs w:val="20"/>
        </w:rPr>
        <w:t>.</w:t>
      </w:r>
      <w:r w:rsidRPr="00933091">
        <w:rPr>
          <w:rFonts w:cstheme="minorHAnsi"/>
          <w:i/>
          <w:iCs/>
          <w:spacing w:val="-2"/>
          <w:sz w:val="20"/>
          <w:szCs w:val="20"/>
        </w:rPr>
        <w:t>)</w:t>
      </w:r>
    </w:p>
    <w:p w14:paraId="3DE53588" w14:textId="77777777" w:rsidR="00CA010E" w:rsidRDefault="00CA010E" w:rsidP="000D6DF6">
      <w:pPr>
        <w:spacing w:after="0"/>
        <w:ind w:left="0"/>
        <w:rPr>
          <w:sz w:val="20"/>
          <w:szCs w:val="20"/>
        </w:rPr>
      </w:pPr>
    </w:p>
    <w:p w14:paraId="1D4370A2" w14:textId="77777777" w:rsidR="00CA010E" w:rsidRDefault="00CA010E" w:rsidP="000D6DF6">
      <w:pPr>
        <w:spacing w:after="0"/>
        <w:ind w:left="0"/>
        <w:rPr>
          <w:sz w:val="20"/>
          <w:szCs w:val="20"/>
        </w:rPr>
      </w:pPr>
    </w:p>
    <w:p w14:paraId="3F44C29B" w14:textId="77777777" w:rsidR="00CA010E" w:rsidRDefault="00CA010E" w:rsidP="000D6DF6">
      <w:pPr>
        <w:spacing w:after="0"/>
        <w:ind w:left="0"/>
        <w:rPr>
          <w:sz w:val="20"/>
          <w:szCs w:val="20"/>
        </w:rPr>
      </w:pPr>
    </w:p>
    <w:p w14:paraId="4BEA8049" w14:textId="77777777" w:rsidR="00CA010E" w:rsidRDefault="00CA010E" w:rsidP="000D6DF6">
      <w:pPr>
        <w:spacing w:after="0"/>
        <w:ind w:left="0"/>
        <w:rPr>
          <w:sz w:val="20"/>
          <w:szCs w:val="20"/>
        </w:rPr>
      </w:pPr>
    </w:p>
    <w:p w14:paraId="7E485166" w14:textId="77777777" w:rsidR="00CA010E" w:rsidRDefault="00CA010E">
      <w:pPr>
        <w:rPr>
          <w:sz w:val="20"/>
          <w:szCs w:val="20"/>
        </w:rPr>
      </w:pPr>
    </w:p>
    <w:p w14:paraId="28E2443A" w14:textId="77777777" w:rsidR="00983EF3" w:rsidRDefault="00983EF3">
      <w:pPr>
        <w:rPr>
          <w:sz w:val="20"/>
          <w:szCs w:val="20"/>
        </w:rPr>
      </w:pPr>
      <w:r>
        <w:rPr>
          <w:sz w:val="20"/>
          <w:szCs w:val="20"/>
        </w:rPr>
        <w:br w:type="page"/>
      </w:r>
    </w:p>
    <w:p w14:paraId="1FFBBCD5" w14:textId="77777777" w:rsidR="00C82FE8" w:rsidRDefault="00C82FE8" w:rsidP="00727BA7">
      <w:pPr>
        <w:spacing w:after="0"/>
        <w:ind w:left="0"/>
      </w:pPr>
    </w:p>
    <w:p w14:paraId="17880276" w14:textId="77777777" w:rsidR="00727BA7" w:rsidRDefault="00727BA7" w:rsidP="00727BA7">
      <w:pPr>
        <w:spacing w:after="0"/>
        <w:ind w:left="0"/>
      </w:pPr>
    </w:p>
    <w:p w14:paraId="57D31C7E" w14:textId="77777777" w:rsidR="00727BA7" w:rsidRDefault="00727BA7" w:rsidP="00727BA7">
      <w:pPr>
        <w:spacing w:after="0"/>
        <w:ind w:left="0"/>
      </w:pPr>
    </w:p>
    <w:p w14:paraId="58F8ED61" w14:textId="77777777" w:rsidR="00EE7410" w:rsidRPr="006401D3" w:rsidRDefault="00EE7410" w:rsidP="006401D3">
      <w:pPr>
        <w:ind w:left="0"/>
        <w:jc w:val="center"/>
        <w:rPr>
          <w:sz w:val="28"/>
          <w:szCs w:val="28"/>
        </w:rPr>
      </w:pPr>
      <w:r w:rsidRPr="006401D3">
        <w:rPr>
          <w:sz w:val="28"/>
          <w:szCs w:val="28"/>
        </w:rPr>
        <w:t>Chapter 37</w:t>
      </w:r>
    </w:p>
    <w:p w14:paraId="60B799BF" w14:textId="77777777" w:rsidR="00EE7410" w:rsidRPr="006009C1" w:rsidRDefault="006009C1" w:rsidP="006009C1">
      <w:pPr>
        <w:ind w:left="0"/>
        <w:jc w:val="center"/>
        <w:rPr>
          <w:i/>
          <w:sz w:val="20"/>
          <w:szCs w:val="20"/>
        </w:rPr>
      </w:pPr>
      <w:r w:rsidRPr="006009C1">
        <w:rPr>
          <w:i/>
          <w:sz w:val="20"/>
          <w:szCs w:val="20"/>
        </w:rPr>
        <w:t xml:space="preserve">{Original 1830 Chapter </w:t>
      </w:r>
      <w:r w:rsidRPr="00904F38">
        <w:rPr>
          <w:rFonts w:ascii="Times New Roman" w:hAnsi="Times New Roman" w:cs="Times New Roman"/>
          <w:i/>
          <w:sz w:val="20"/>
          <w:szCs w:val="20"/>
        </w:rPr>
        <w:t>XVII</w:t>
      </w:r>
      <w:r w:rsidRPr="006009C1">
        <w:rPr>
          <w:i/>
          <w:sz w:val="20"/>
          <w:szCs w:val="20"/>
        </w:rPr>
        <w:t xml:space="preserve"> – continued}</w:t>
      </w:r>
    </w:p>
    <w:p w14:paraId="7E9229B9" w14:textId="77777777" w:rsidR="00EE7410" w:rsidRPr="006401D3" w:rsidRDefault="00EE7410" w:rsidP="00003A62">
      <w:pPr>
        <w:spacing w:after="0"/>
        <w:ind w:left="0"/>
        <w:jc w:val="center"/>
        <w:rPr>
          <w:i/>
        </w:rPr>
      </w:pPr>
      <w:r w:rsidRPr="006401D3">
        <w:rPr>
          <w:i/>
        </w:rPr>
        <w:t xml:space="preserve">Alma Entrusts Helaman </w:t>
      </w:r>
      <w:r w:rsidR="006401D3" w:rsidRPr="006401D3">
        <w:rPr>
          <w:i/>
        </w:rPr>
        <w:t>with</w:t>
      </w:r>
      <w:r w:rsidRPr="006401D3">
        <w:rPr>
          <w:i/>
        </w:rPr>
        <w:t xml:space="preserve"> the Records</w:t>
      </w:r>
    </w:p>
    <w:p w14:paraId="48578948" w14:textId="77777777" w:rsidR="00EE7410" w:rsidRPr="006401D3" w:rsidRDefault="00EE7410" w:rsidP="00003A62">
      <w:pPr>
        <w:spacing w:after="0"/>
        <w:ind w:left="0"/>
        <w:jc w:val="center"/>
        <w:rPr>
          <w:i/>
        </w:rPr>
      </w:pPr>
      <w:r w:rsidRPr="006401D3">
        <w:rPr>
          <w:i/>
        </w:rPr>
        <w:t>and Preaches Their Importance to Him</w:t>
      </w:r>
    </w:p>
    <w:p w14:paraId="613A585C" w14:textId="77777777" w:rsidR="00EE7410" w:rsidRPr="006401D3" w:rsidRDefault="00EE7410" w:rsidP="00003A62">
      <w:pPr>
        <w:spacing w:after="0"/>
        <w:ind w:left="0"/>
        <w:jc w:val="center"/>
        <w:rPr>
          <w:i/>
        </w:rPr>
      </w:pPr>
      <w:r w:rsidRPr="006401D3">
        <w:rPr>
          <w:i/>
        </w:rPr>
        <w:t>Scriptures Enlarge the Memory of the People</w:t>
      </w:r>
    </w:p>
    <w:p w14:paraId="165CAD06" w14:textId="77777777" w:rsidR="00EE7410" w:rsidRDefault="00EE7410" w:rsidP="00003A62">
      <w:pPr>
        <w:spacing w:after="0"/>
        <w:ind w:left="0"/>
      </w:pPr>
    </w:p>
    <w:p w14:paraId="7C666C5C" w14:textId="5ACA29E6" w:rsidR="00A94DAD" w:rsidRDefault="00EE7410" w:rsidP="00003A62">
      <w:pPr>
        <w:spacing w:after="0"/>
        <w:ind w:left="0"/>
      </w:pPr>
      <w:r>
        <w:t xml:space="preserve"> 1 </w:t>
      </w:r>
      <w:r w:rsidR="008175C2">
        <w:t xml:space="preserve"> </w:t>
      </w:r>
      <w:r w:rsidRPr="00F56277">
        <w:rPr>
          <w:b/>
        </w:rPr>
        <w:t xml:space="preserve">And </w:t>
      </w:r>
      <w:r w:rsidRPr="008175C2">
        <w:rPr>
          <w:b/>
          <w:highlight w:val="lightGray"/>
          <w:u w:val="single"/>
        </w:rPr>
        <w:t>now</w:t>
      </w:r>
      <w:r w:rsidR="00DE09EE">
        <w:rPr>
          <w:b/>
        </w:rPr>
        <w:tab/>
      </w:r>
      <w:r w:rsidRPr="008175C2">
        <w:rPr>
          <w:b/>
          <w:color w:val="00B0F0"/>
          <w:highlight w:val="lightGray"/>
          <w:u w:val="single"/>
        </w:rPr>
        <w:t>my</w:t>
      </w:r>
      <w:r w:rsidRPr="008175C2">
        <w:rPr>
          <w:b/>
          <w:highlight w:val="lightGray"/>
          <w:u w:val="single"/>
        </w:rPr>
        <w:t xml:space="preserve"> son </w:t>
      </w:r>
      <w:r w:rsidRPr="008175C2">
        <w:rPr>
          <w:b/>
          <w:color w:val="7030A0"/>
          <w:highlight w:val="lightGray"/>
          <w:u w:val="single"/>
        </w:rPr>
        <w:t>Helaman</w:t>
      </w:r>
      <w:r>
        <w:t xml:space="preserve"> </w:t>
      </w:r>
      <w:r w:rsidR="00030582">
        <w:tab/>
      </w:r>
      <w:r w:rsidR="00030582">
        <w:tab/>
      </w:r>
      <w:r w:rsidR="00030582">
        <w:tab/>
      </w:r>
      <w:r w:rsidR="00030582">
        <w:tab/>
      </w:r>
      <w:r w:rsidR="00030582">
        <w:tab/>
      </w:r>
      <w:r w:rsidR="00FB4329">
        <w:tab/>
      </w:r>
      <w:r w:rsidR="00FB4329">
        <w:tab/>
      </w:r>
      <w:r w:rsidR="00FB4329">
        <w:tab/>
        <w:t xml:space="preserve">     </w:t>
      </w:r>
      <w:r w:rsidR="00586EC9">
        <w:rPr>
          <w:sz w:val="20"/>
          <w:szCs w:val="20"/>
        </w:rPr>
        <w:t xml:space="preserve">     </w:t>
      </w:r>
      <w:r w:rsidR="00586EC9" w:rsidRPr="00586EC9">
        <w:rPr>
          <w:sz w:val="18"/>
          <w:szCs w:val="18"/>
        </w:rPr>
        <w:t>aa</w:t>
      </w:r>
    </w:p>
    <w:p w14:paraId="0057F392" w14:textId="554CDCE1" w:rsidR="00A94DAD" w:rsidRDefault="00EE7410" w:rsidP="006009C1">
      <w:pPr>
        <w:spacing w:after="0"/>
        <w:ind w:firstLine="720"/>
      </w:pPr>
      <w:r w:rsidRPr="008F1F38">
        <w:rPr>
          <w:b/>
          <w:bCs/>
          <w:color w:val="00B0F0"/>
          <w:highlight w:val="lightGray"/>
          <w:u w:val="single"/>
        </w:rPr>
        <w:t>I</w:t>
      </w:r>
      <w:r w:rsidRPr="00AF6CAC">
        <w:rPr>
          <w:highlight w:val="lightGray"/>
          <w:u w:val="single"/>
        </w:rPr>
        <w:t xml:space="preserve"> </w:t>
      </w:r>
      <w:r w:rsidR="006009C1" w:rsidRPr="00AF6CAC">
        <w:rPr>
          <w:highlight w:val="lightGray"/>
          <w:u w:val="single"/>
        </w:rPr>
        <w:t xml:space="preserve">    [</w:t>
      </w:r>
      <w:r w:rsidR="006009C1" w:rsidRPr="00B05B11">
        <w:rPr>
          <w:b/>
          <w:color w:val="00B0F0"/>
          <w:highlight w:val="lightGray"/>
          <w:u w:val="single"/>
        </w:rPr>
        <w:t>Alma</w:t>
      </w:r>
      <w:r w:rsidR="006009C1" w:rsidRPr="00AF6CAC">
        <w:rPr>
          <w:highlight w:val="lightGray"/>
          <w:u w:val="single"/>
        </w:rPr>
        <w:t>]</w:t>
      </w:r>
      <w:r w:rsidR="006009C1" w:rsidRPr="00AF6CAC">
        <w:rPr>
          <w:highlight w:val="lightGray"/>
          <w:u w:val="single"/>
        </w:rPr>
        <w:tab/>
      </w:r>
      <w:r w:rsidR="006009C1" w:rsidRPr="00AF6CAC">
        <w:rPr>
          <w:highlight w:val="lightGray"/>
          <w:u w:val="single"/>
        </w:rPr>
        <w:tab/>
      </w:r>
      <w:r w:rsidRPr="00AF6CAC">
        <w:rPr>
          <w:b/>
          <w:highlight w:val="lightGray"/>
          <w:u w:val="single"/>
        </w:rPr>
        <w:t>command</w:t>
      </w:r>
      <w:r w:rsidRPr="00AF6CAC">
        <w:rPr>
          <w:highlight w:val="lightGray"/>
          <w:u w:val="single"/>
        </w:rPr>
        <w:t xml:space="preserve"> </w:t>
      </w:r>
      <w:r w:rsidR="006009C1" w:rsidRPr="00AF6CAC">
        <w:rPr>
          <w:highlight w:val="lightGray"/>
          <w:u w:val="single"/>
        </w:rPr>
        <w:tab/>
        <w:t xml:space="preserve">           </w:t>
      </w:r>
      <w:r w:rsidRPr="00AF6CAC">
        <w:rPr>
          <w:b/>
          <w:color w:val="7030A0"/>
          <w:highlight w:val="lightGray"/>
          <w:u w:val="single"/>
        </w:rPr>
        <w:t>you</w:t>
      </w:r>
      <w:r w:rsidRPr="006009C1">
        <w:rPr>
          <w:b/>
          <w:color w:val="7030A0"/>
        </w:rPr>
        <w:t xml:space="preserve"> </w:t>
      </w:r>
      <w:r w:rsidR="000B1F6C">
        <w:rPr>
          <w:b/>
          <w:color w:val="7030A0"/>
        </w:rPr>
        <w:tab/>
      </w:r>
      <w:r w:rsidR="000B1F6C" w:rsidRPr="000B1F6C">
        <w:rPr>
          <w:bCs/>
          <w:sz w:val="18"/>
          <w:szCs w:val="18"/>
        </w:rPr>
        <w:t>[#1]</w:t>
      </w:r>
      <w:r w:rsidR="004874CF">
        <w:rPr>
          <w:b/>
          <w:color w:val="7030A0"/>
        </w:rPr>
        <w:tab/>
        <w:t xml:space="preserve">                                      </w:t>
      </w:r>
      <w:r w:rsidR="0030470B">
        <w:rPr>
          <w:sz w:val="18"/>
          <w:szCs w:val="18"/>
        </w:rPr>
        <w:t>bb</w:t>
      </w:r>
    </w:p>
    <w:p w14:paraId="4927DC1D" w14:textId="77777777" w:rsidR="00A94DAD" w:rsidRDefault="00EE7410" w:rsidP="006009C1">
      <w:pPr>
        <w:spacing w:after="0"/>
      </w:pPr>
      <w:r w:rsidRPr="006009C1">
        <w:rPr>
          <w:b/>
        </w:rPr>
        <w:t xml:space="preserve">that </w:t>
      </w:r>
      <w:r w:rsidR="006009C1">
        <w:tab/>
      </w:r>
      <w:r w:rsidRPr="00AA6490">
        <w:rPr>
          <w:b/>
          <w:bCs/>
          <w:color w:val="7030A0"/>
          <w:u w:val="single"/>
        </w:rPr>
        <w:t>ye</w:t>
      </w:r>
      <w:r>
        <w:t xml:space="preserve"> </w:t>
      </w:r>
      <w:r w:rsidR="006009C1">
        <w:tab/>
      </w:r>
      <w:r>
        <w:t xml:space="preserve">take </w:t>
      </w:r>
      <w:r w:rsidR="006009C1">
        <w:tab/>
      </w:r>
      <w:r>
        <w:t xml:space="preserve">the </w:t>
      </w:r>
      <w:r w:rsidR="006009C1">
        <w:tab/>
      </w:r>
      <w:r w:rsidRPr="00AF6CAC">
        <w:rPr>
          <w:b/>
          <w:u w:val="single"/>
        </w:rPr>
        <w:t>records</w:t>
      </w:r>
      <w:r w:rsidRPr="006009C1">
        <w:rPr>
          <w:b/>
        </w:rPr>
        <w:t xml:space="preserve"> </w:t>
      </w:r>
    </w:p>
    <w:p w14:paraId="19342798" w14:textId="77777777" w:rsidR="006009C1" w:rsidRDefault="00EE7410" w:rsidP="006009C1">
      <w:pPr>
        <w:spacing w:after="0"/>
        <w:ind w:firstLine="720"/>
      </w:pPr>
      <w:r w:rsidRPr="006009C1">
        <w:rPr>
          <w:b/>
        </w:rPr>
        <w:t xml:space="preserve">which </w:t>
      </w:r>
      <w:r w:rsidR="006009C1">
        <w:tab/>
      </w:r>
      <w:r>
        <w:t xml:space="preserve">have </w:t>
      </w:r>
      <w:r w:rsidR="006009C1">
        <w:tab/>
      </w:r>
      <w:r>
        <w:t>been</w:t>
      </w:r>
      <w:r w:rsidR="006009C1">
        <w:tab/>
      </w:r>
      <w:r w:rsidRPr="006009C1">
        <w:rPr>
          <w:b/>
        </w:rPr>
        <w:t xml:space="preserve">entrusted </w:t>
      </w:r>
    </w:p>
    <w:p w14:paraId="00DFB908" w14:textId="77777777" w:rsidR="00EE7410" w:rsidRDefault="00EE7410" w:rsidP="006009C1">
      <w:pPr>
        <w:spacing w:after="0"/>
        <w:ind w:left="3600" w:firstLine="720"/>
        <w:rPr>
          <w:b/>
          <w:color w:val="00B0F0"/>
        </w:rPr>
      </w:pPr>
      <w:r>
        <w:t xml:space="preserve">with </w:t>
      </w:r>
      <w:r w:rsidR="006009C1">
        <w:tab/>
        <w:t xml:space="preserve">           </w:t>
      </w:r>
      <w:r w:rsidRPr="00AF6CAC">
        <w:rPr>
          <w:bCs/>
          <w:color w:val="00B0F0"/>
        </w:rPr>
        <w:t>me</w:t>
      </w:r>
    </w:p>
    <w:p w14:paraId="21CA0DF9" w14:textId="77777777" w:rsidR="006009C1" w:rsidRDefault="006009C1" w:rsidP="006009C1">
      <w:pPr>
        <w:spacing w:after="0"/>
        <w:ind w:left="3600" w:firstLine="720"/>
      </w:pPr>
    </w:p>
    <w:p w14:paraId="5F86C76C" w14:textId="7A97175C" w:rsidR="00A94DAD" w:rsidRPr="000B1F6C" w:rsidRDefault="00EE7410" w:rsidP="006009C1">
      <w:pPr>
        <w:spacing w:after="0"/>
        <w:ind w:left="0"/>
        <w:rPr>
          <w:bCs/>
        </w:rPr>
      </w:pPr>
      <w:r>
        <w:t xml:space="preserve"> 2 </w:t>
      </w:r>
      <w:r w:rsidR="006009C1">
        <w:tab/>
      </w:r>
      <w:r w:rsidRPr="00A94DAD">
        <w:rPr>
          <w:b/>
        </w:rPr>
        <w:t xml:space="preserve">And </w:t>
      </w:r>
      <w:r w:rsidR="006009C1">
        <w:rPr>
          <w:b/>
        </w:rPr>
        <w:tab/>
      </w:r>
      <w:bookmarkStart w:id="178" w:name="_Hlk494054345"/>
      <w:r w:rsidRPr="008F1F38">
        <w:rPr>
          <w:b/>
          <w:bCs/>
          <w:color w:val="00B0F0"/>
          <w:highlight w:val="lightGray"/>
          <w:u w:val="single"/>
        </w:rPr>
        <w:t>I</w:t>
      </w:r>
      <w:r w:rsidR="006009C1" w:rsidRPr="00AF6CAC">
        <w:rPr>
          <w:highlight w:val="lightGray"/>
          <w:u w:val="single"/>
        </w:rPr>
        <w:t xml:space="preserve">     [</w:t>
      </w:r>
      <w:r w:rsidR="006009C1" w:rsidRPr="00B05B11">
        <w:rPr>
          <w:b/>
          <w:color w:val="00B0F0"/>
          <w:highlight w:val="lightGray"/>
          <w:u w:val="single"/>
        </w:rPr>
        <w:t>Alma</w:t>
      </w:r>
      <w:r w:rsidR="006009C1" w:rsidRPr="00AF6CAC">
        <w:rPr>
          <w:highlight w:val="lightGray"/>
          <w:u w:val="single"/>
        </w:rPr>
        <w:t>]</w:t>
      </w:r>
      <w:r w:rsidRPr="00AF6CAC">
        <w:rPr>
          <w:highlight w:val="lightGray"/>
          <w:u w:val="single"/>
        </w:rPr>
        <w:t xml:space="preserve"> </w:t>
      </w:r>
      <w:r w:rsidR="006009C1" w:rsidRPr="00AF6CAC">
        <w:rPr>
          <w:highlight w:val="lightGray"/>
          <w:u w:val="single"/>
        </w:rPr>
        <w:t xml:space="preserve"> </w:t>
      </w:r>
      <w:r w:rsidRPr="00AF6CAC">
        <w:rPr>
          <w:highlight w:val="lightGray"/>
          <w:u w:val="single"/>
        </w:rPr>
        <w:t xml:space="preserve">also </w:t>
      </w:r>
      <w:r w:rsidR="006009C1" w:rsidRPr="00AF6CAC">
        <w:rPr>
          <w:highlight w:val="lightGray"/>
          <w:u w:val="single"/>
        </w:rPr>
        <w:tab/>
      </w:r>
      <w:r w:rsidR="006009C1" w:rsidRPr="00AF6CAC">
        <w:rPr>
          <w:highlight w:val="lightGray"/>
          <w:u w:val="single"/>
        </w:rPr>
        <w:tab/>
      </w:r>
      <w:r w:rsidRPr="00AF6CAC">
        <w:rPr>
          <w:b/>
          <w:highlight w:val="lightGray"/>
          <w:u w:val="single"/>
        </w:rPr>
        <w:t xml:space="preserve">command </w:t>
      </w:r>
      <w:r w:rsidR="006009C1" w:rsidRPr="00AF6CAC">
        <w:rPr>
          <w:highlight w:val="lightGray"/>
          <w:u w:val="single"/>
        </w:rPr>
        <w:tab/>
        <w:t xml:space="preserve">           </w:t>
      </w:r>
      <w:r w:rsidRPr="00AF6CAC">
        <w:rPr>
          <w:b/>
          <w:color w:val="7030A0"/>
          <w:highlight w:val="lightGray"/>
          <w:u w:val="single"/>
        </w:rPr>
        <w:t>you</w:t>
      </w:r>
      <w:r w:rsidRPr="006009C1">
        <w:rPr>
          <w:b/>
          <w:color w:val="7030A0"/>
        </w:rPr>
        <w:t xml:space="preserve"> </w:t>
      </w:r>
      <w:r w:rsidR="000B1F6C">
        <w:rPr>
          <w:bCs/>
          <w:color w:val="7030A0"/>
        </w:rPr>
        <w:tab/>
      </w:r>
      <w:r w:rsidR="000B1F6C" w:rsidRPr="000B1F6C">
        <w:rPr>
          <w:bCs/>
          <w:sz w:val="18"/>
          <w:szCs w:val="18"/>
        </w:rPr>
        <w:t>[#</w:t>
      </w:r>
      <w:r w:rsidR="000B1F6C">
        <w:rPr>
          <w:bCs/>
          <w:sz w:val="18"/>
          <w:szCs w:val="18"/>
        </w:rPr>
        <w:t>2</w:t>
      </w:r>
      <w:r w:rsidR="000B1F6C" w:rsidRPr="000B1F6C">
        <w:rPr>
          <w:bCs/>
          <w:sz w:val="18"/>
          <w:szCs w:val="18"/>
        </w:rPr>
        <w:t>]</w:t>
      </w:r>
    </w:p>
    <w:p w14:paraId="509D67E4" w14:textId="370D6572" w:rsidR="006009C1" w:rsidRDefault="00EE7410" w:rsidP="006009C1">
      <w:pPr>
        <w:spacing w:after="0"/>
      </w:pPr>
      <w:r w:rsidRPr="006009C1">
        <w:rPr>
          <w:b/>
        </w:rPr>
        <w:t xml:space="preserve">that </w:t>
      </w:r>
      <w:r w:rsidR="006009C1">
        <w:tab/>
      </w:r>
      <w:r w:rsidRPr="00AA6490">
        <w:rPr>
          <w:b/>
          <w:bCs/>
          <w:color w:val="7030A0"/>
          <w:u w:val="single"/>
        </w:rPr>
        <w:t>ye</w:t>
      </w:r>
      <w:r>
        <w:t xml:space="preserve"> </w:t>
      </w:r>
      <w:r w:rsidR="006009C1">
        <w:tab/>
      </w:r>
      <w:r w:rsidR="00BC2006" w:rsidRPr="00BC2006">
        <w:rPr>
          <w:color w:val="FF33CC"/>
        </w:rPr>
        <w:t>shall</w:t>
      </w:r>
      <w:r w:rsidR="006009C1">
        <w:tab/>
      </w:r>
      <w:r w:rsidR="006009C1">
        <w:tab/>
      </w:r>
      <w:r w:rsidRPr="00345988">
        <w:rPr>
          <w:b/>
          <w:color w:val="F79646" w:themeColor="accent6"/>
          <w:u w:val="single"/>
        </w:rPr>
        <w:t>keep</w:t>
      </w:r>
      <w:r w:rsidRPr="006009C1">
        <w:t xml:space="preserve"> </w:t>
      </w:r>
      <w:bookmarkEnd w:id="178"/>
      <w:r w:rsidR="006009C1">
        <w:tab/>
      </w:r>
      <w:r w:rsidR="004874CF">
        <w:tab/>
      </w:r>
      <w:r w:rsidR="004874CF">
        <w:tab/>
      </w:r>
      <w:r w:rsidR="004874CF">
        <w:tab/>
      </w:r>
      <w:r w:rsidR="004874CF">
        <w:tab/>
      </w:r>
      <w:r w:rsidR="00980E0B">
        <w:t xml:space="preserve">    </w:t>
      </w:r>
      <w:r w:rsidR="00BC2006" w:rsidRPr="00BC2006">
        <w:rPr>
          <w:color w:val="FF33CC"/>
          <w:sz w:val="18"/>
          <w:szCs w:val="18"/>
        </w:rPr>
        <w:t>[deleted in 1837]</w:t>
      </w:r>
      <w:r w:rsidR="004874CF">
        <w:t xml:space="preserve">         </w:t>
      </w:r>
      <w:r w:rsidR="00CA39F5">
        <w:rPr>
          <w:sz w:val="18"/>
          <w:szCs w:val="18"/>
        </w:rPr>
        <w:t>cc</w:t>
      </w:r>
    </w:p>
    <w:p w14:paraId="41A77C55" w14:textId="77777777" w:rsidR="00A94DAD" w:rsidRDefault="00EE7410" w:rsidP="006009C1">
      <w:pPr>
        <w:spacing w:after="0"/>
        <w:ind w:left="2160" w:firstLine="720"/>
      </w:pPr>
      <w:r>
        <w:t xml:space="preserve">a </w:t>
      </w:r>
      <w:r w:rsidR="006009C1">
        <w:tab/>
      </w:r>
      <w:r w:rsidRPr="00AF6CAC">
        <w:rPr>
          <w:b/>
          <w:u w:val="single"/>
        </w:rPr>
        <w:t>record</w:t>
      </w:r>
      <w:r w:rsidRPr="006009C1">
        <w:rPr>
          <w:b/>
        </w:rPr>
        <w:t xml:space="preserve"> </w:t>
      </w:r>
      <w:r w:rsidR="006009C1">
        <w:tab/>
      </w:r>
      <w:r>
        <w:t xml:space="preserve">of </w:t>
      </w:r>
      <w:r w:rsidR="006009C1">
        <w:tab/>
      </w:r>
      <w:r w:rsidRPr="007527C9">
        <w:rPr>
          <w:u w:val="single"/>
        </w:rPr>
        <w:t xml:space="preserve">this </w:t>
      </w:r>
      <w:r w:rsidR="006009C1">
        <w:rPr>
          <w:u w:val="single"/>
        </w:rPr>
        <w:t xml:space="preserve">   </w:t>
      </w:r>
      <w:r w:rsidRPr="006009C1">
        <w:rPr>
          <w:b/>
          <w:u w:val="single"/>
        </w:rPr>
        <w:t>people</w:t>
      </w:r>
      <w:r>
        <w:t xml:space="preserve"> </w:t>
      </w:r>
    </w:p>
    <w:p w14:paraId="51598EF0" w14:textId="77777777" w:rsidR="006009C1" w:rsidRDefault="00EE7410" w:rsidP="00003A62">
      <w:pPr>
        <w:spacing w:after="0"/>
        <w:ind w:left="1440" w:firstLine="720"/>
      </w:pPr>
      <w:r>
        <w:t xml:space="preserve">according </w:t>
      </w:r>
    </w:p>
    <w:p w14:paraId="73CD60A8" w14:textId="77777777" w:rsidR="00A94DAD" w:rsidRDefault="00EE7410" w:rsidP="006009C1">
      <w:pPr>
        <w:spacing w:after="0"/>
      </w:pPr>
      <w:r w:rsidRPr="006009C1">
        <w:rPr>
          <w:b/>
          <w:color w:val="F79646" w:themeColor="accent6"/>
        </w:rPr>
        <w:t>as</w:t>
      </w:r>
      <w:r>
        <w:t xml:space="preserve"> </w:t>
      </w:r>
      <w:r w:rsidR="006009C1">
        <w:tab/>
      </w:r>
      <w:r w:rsidRPr="008F1F38">
        <w:rPr>
          <w:b/>
          <w:bCs/>
          <w:color w:val="00B0F0"/>
        </w:rPr>
        <w:t>I</w:t>
      </w:r>
      <w:r>
        <w:t xml:space="preserve"> </w:t>
      </w:r>
      <w:r w:rsidR="006009C1">
        <w:t xml:space="preserve">    [</w:t>
      </w:r>
      <w:r w:rsidR="006009C1" w:rsidRPr="00B05B11">
        <w:rPr>
          <w:b/>
          <w:color w:val="00B0F0"/>
          <w:u w:val="single"/>
        </w:rPr>
        <w:t>Alma</w:t>
      </w:r>
      <w:r w:rsidR="006009C1">
        <w:t>]</w:t>
      </w:r>
      <w:r w:rsidR="006009C1">
        <w:tab/>
      </w:r>
      <w:r>
        <w:t xml:space="preserve">have </w:t>
      </w:r>
      <w:r w:rsidR="006009C1">
        <w:tab/>
      </w:r>
      <w:r w:rsidRPr="006009C1">
        <w:rPr>
          <w:b/>
        </w:rPr>
        <w:t>done</w:t>
      </w:r>
      <w:r w:rsidR="006009C1">
        <w:rPr>
          <w:b/>
        </w:rPr>
        <w:tab/>
      </w:r>
      <w:r>
        <w:t xml:space="preserve">upon </w:t>
      </w:r>
      <w:r w:rsidR="006009C1">
        <w:tab/>
      </w:r>
      <w:r>
        <w:t xml:space="preserve">the </w:t>
      </w:r>
      <w:r w:rsidR="006009C1">
        <w:t xml:space="preserve">    </w:t>
      </w:r>
      <w:r w:rsidRPr="006C31B1">
        <w:rPr>
          <w:b/>
          <w:u w:val="single"/>
        </w:rPr>
        <w:t>plates</w:t>
      </w:r>
      <w:r w:rsidRPr="006009C1">
        <w:rPr>
          <w:b/>
        </w:rPr>
        <w:t xml:space="preserve"> </w:t>
      </w:r>
      <w:r w:rsidRPr="00AA6490">
        <w:rPr>
          <w:b/>
          <w:color w:val="F79646" w:themeColor="accent6"/>
        </w:rPr>
        <w:t>of</w:t>
      </w:r>
      <w:r w:rsidRPr="006009C1">
        <w:rPr>
          <w:b/>
        </w:rPr>
        <w:t xml:space="preserve"> </w:t>
      </w:r>
      <w:r w:rsidRPr="00AF6CAC">
        <w:rPr>
          <w:b/>
          <w:color w:val="7030A0"/>
        </w:rPr>
        <w:t>Nephi</w:t>
      </w:r>
      <w:r>
        <w:t xml:space="preserve"> </w:t>
      </w:r>
    </w:p>
    <w:p w14:paraId="2901F436" w14:textId="77777777" w:rsidR="006009C1" w:rsidRDefault="006009C1" w:rsidP="006009C1">
      <w:pPr>
        <w:spacing w:after="0"/>
        <w:ind w:left="3600" w:firstLine="720"/>
      </w:pPr>
    </w:p>
    <w:p w14:paraId="4B0273BD" w14:textId="23258E13" w:rsidR="003F23ED" w:rsidRDefault="006009C1" w:rsidP="006009C1">
      <w:pPr>
        <w:spacing w:after="0"/>
        <w:ind w:left="0"/>
      </w:pPr>
      <w:r>
        <w:t xml:space="preserve">     </w:t>
      </w:r>
      <w:r w:rsidR="00A94DAD" w:rsidRPr="006009C1">
        <w:rPr>
          <w:b/>
        </w:rPr>
        <w:t>a</w:t>
      </w:r>
      <w:r w:rsidR="00EE7410" w:rsidRPr="006009C1">
        <w:rPr>
          <w:b/>
        </w:rPr>
        <w:t>nd</w:t>
      </w:r>
      <w:r w:rsidRPr="006009C1">
        <w:rPr>
          <w:b/>
        </w:rPr>
        <w:t xml:space="preserve"> </w:t>
      </w:r>
      <w:r w:rsidR="00A94DAD">
        <w:t>[</w:t>
      </w:r>
      <w:r w:rsidR="00A94DAD" w:rsidRPr="006009C1">
        <w:rPr>
          <w:b/>
        </w:rPr>
        <w:t xml:space="preserve">that </w:t>
      </w:r>
      <w:r>
        <w:tab/>
      </w:r>
      <w:r w:rsidR="00A94DAD" w:rsidRPr="00AA6490">
        <w:rPr>
          <w:b/>
          <w:bCs/>
          <w:color w:val="7030A0"/>
          <w:u w:val="single"/>
        </w:rPr>
        <w:t>ye</w:t>
      </w:r>
      <w:r w:rsidR="00BC2006">
        <w:t xml:space="preserve">           shall</w:t>
      </w:r>
      <w:r>
        <w:t>]</w:t>
      </w:r>
      <w:r>
        <w:tab/>
      </w:r>
      <w:r>
        <w:tab/>
      </w:r>
      <w:r w:rsidRPr="00345988">
        <w:rPr>
          <w:b/>
          <w:color w:val="F79646" w:themeColor="accent6"/>
          <w:u w:val="single"/>
        </w:rPr>
        <w:t>keep</w:t>
      </w:r>
      <w:r w:rsidRPr="006009C1">
        <w:rPr>
          <w:b/>
        </w:rPr>
        <w:t xml:space="preserve"> </w:t>
      </w:r>
      <w:r>
        <w:t xml:space="preserve">   </w:t>
      </w:r>
      <w:r>
        <w:tab/>
        <w:t xml:space="preserve">       ALL </w:t>
      </w:r>
      <w:r w:rsidR="00EE7410">
        <w:t xml:space="preserve">these </w:t>
      </w:r>
      <w:r w:rsidR="00EE7410" w:rsidRPr="00AA6490">
        <w:rPr>
          <w:color w:val="00B0F0"/>
          <w:u w:val="single"/>
        </w:rPr>
        <w:t>things</w:t>
      </w:r>
      <w:r w:rsidR="00EE7410" w:rsidRPr="006009C1">
        <w:rPr>
          <w:color w:val="00B0F0"/>
        </w:rPr>
        <w:t xml:space="preserve"> sacred </w:t>
      </w:r>
    </w:p>
    <w:p w14:paraId="381EF560" w14:textId="77777777" w:rsidR="003F23ED" w:rsidRDefault="00EE7410" w:rsidP="006009C1">
      <w:pPr>
        <w:spacing w:after="0"/>
      </w:pPr>
      <w:r w:rsidRPr="006009C1">
        <w:rPr>
          <w:color w:val="00B0F0"/>
        </w:rPr>
        <w:t>which</w:t>
      </w:r>
      <w:r>
        <w:t xml:space="preserve"> </w:t>
      </w:r>
      <w:r w:rsidR="006009C1">
        <w:tab/>
      </w:r>
      <w:r w:rsidRPr="008F1F38">
        <w:rPr>
          <w:b/>
          <w:bCs/>
          <w:color w:val="00B0F0"/>
        </w:rPr>
        <w:t>I</w:t>
      </w:r>
      <w:r>
        <w:t xml:space="preserve"> </w:t>
      </w:r>
      <w:r w:rsidR="006009C1">
        <w:t xml:space="preserve">    [</w:t>
      </w:r>
      <w:r w:rsidR="006009C1" w:rsidRPr="00B05B11">
        <w:rPr>
          <w:b/>
          <w:color w:val="00B0F0"/>
          <w:u w:val="single"/>
        </w:rPr>
        <w:t>Alma</w:t>
      </w:r>
      <w:r w:rsidR="006009C1">
        <w:t>]</w:t>
      </w:r>
      <w:r w:rsidR="006009C1">
        <w:tab/>
      </w:r>
      <w:r>
        <w:t xml:space="preserve">have </w:t>
      </w:r>
      <w:r w:rsidR="006009C1">
        <w:tab/>
      </w:r>
      <w:r w:rsidRPr="00345988">
        <w:rPr>
          <w:b/>
          <w:color w:val="F79646" w:themeColor="accent6"/>
          <w:u w:val="single"/>
        </w:rPr>
        <w:t>kept</w:t>
      </w:r>
      <w:r w:rsidRPr="00345988">
        <w:rPr>
          <w:color w:val="F79646" w:themeColor="accent6"/>
        </w:rPr>
        <w:t xml:space="preserve"> </w:t>
      </w:r>
    </w:p>
    <w:p w14:paraId="16B823F1" w14:textId="77777777" w:rsidR="003F23ED" w:rsidRDefault="006009C1" w:rsidP="006009C1">
      <w:pPr>
        <w:spacing w:after="0"/>
        <w:ind w:left="0"/>
      </w:pPr>
      <w:r>
        <w:t xml:space="preserve">     </w:t>
      </w:r>
      <w:r w:rsidR="003F23ED" w:rsidRPr="006009C1">
        <w:rPr>
          <w:b/>
        </w:rPr>
        <w:t>e</w:t>
      </w:r>
      <w:r w:rsidR="00EE7410" w:rsidRPr="006009C1">
        <w:rPr>
          <w:b/>
        </w:rPr>
        <w:t xml:space="preserve">ven </w:t>
      </w:r>
      <w:r w:rsidR="00EE7410" w:rsidRPr="006009C1">
        <w:rPr>
          <w:b/>
          <w:color w:val="F79646" w:themeColor="accent6"/>
        </w:rPr>
        <w:t>as</w:t>
      </w:r>
      <w:r w:rsidR="00EE7410" w:rsidRPr="006009C1">
        <w:rPr>
          <w:color w:val="F79646" w:themeColor="accent6"/>
        </w:rPr>
        <w:t xml:space="preserve"> </w:t>
      </w:r>
      <w:r>
        <w:tab/>
      </w:r>
      <w:r w:rsidR="00EE7410" w:rsidRPr="008F1F38">
        <w:rPr>
          <w:b/>
          <w:bCs/>
          <w:color w:val="00B0F0"/>
        </w:rPr>
        <w:t>I</w:t>
      </w:r>
      <w:r>
        <w:t xml:space="preserve">     [</w:t>
      </w:r>
      <w:r w:rsidRPr="00B05B11">
        <w:rPr>
          <w:b/>
          <w:color w:val="00B0F0"/>
          <w:u w:val="single"/>
        </w:rPr>
        <w:t>Alma</w:t>
      </w:r>
      <w:r>
        <w:t>]</w:t>
      </w:r>
      <w:r w:rsidR="00EE7410">
        <w:t xml:space="preserve"> </w:t>
      </w:r>
      <w:r>
        <w:tab/>
      </w:r>
      <w:r w:rsidR="00EE7410">
        <w:t xml:space="preserve">have </w:t>
      </w:r>
      <w:r>
        <w:tab/>
      </w:r>
      <w:r w:rsidR="00EE7410" w:rsidRPr="00345988">
        <w:rPr>
          <w:b/>
          <w:color w:val="F79646" w:themeColor="accent6"/>
          <w:u w:val="single"/>
        </w:rPr>
        <w:t>kept</w:t>
      </w:r>
      <w:r w:rsidR="00EE7410">
        <w:t xml:space="preserve"> </w:t>
      </w:r>
      <w:r>
        <w:tab/>
      </w:r>
      <w:r>
        <w:tab/>
        <w:t xml:space="preserve">           </w:t>
      </w:r>
      <w:r w:rsidR="00EE7410" w:rsidRPr="00AA6490">
        <w:rPr>
          <w:color w:val="00B0F0"/>
          <w:u w:val="single"/>
        </w:rPr>
        <w:t>them</w:t>
      </w:r>
      <w:r w:rsidR="00EE7410">
        <w:t xml:space="preserve"> </w:t>
      </w:r>
    </w:p>
    <w:p w14:paraId="314793A4" w14:textId="77777777" w:rsidR="006009C1" w:rsidRDefault="006009C1" w:rsidP="006009C1">
      <w:pPr>
        <w:spacing w:after="0"/>
        <w:ind w:left="0"/>
      </w:pPr>
    </w:p>
    <w:p w14:paraId="21F7D22C" w14:textId="742EB56D" w:rsidR="006009C1" w:rsidRPr="006C31B1" w:rsidRDefault="00EE7410" w:rsidP="006009C1">
      <w:pPr>
        <w:spacing w:after="0"/>
        <w:rPr>
          <w:u w:val="single"/>
        </w:rPr>
      </w:pPr>
      <w:r w:rsidRPr="006009C1">
        <w:rPr>
          <w:b/>
        </w:rPr>
        <w:t xml:space="preserve">for </w:t>
      </w:r>
      <w:r w:rsidR="006009C1">
        <w:tab/>
      </w:r>
      <w:r>
        <w:t xml:space="preserve">it </w:t>
      </w:r>
      <w:r w:rsidR="006009C1">
        <w:tab/>
      </w:r>
      <w:r>
        <w:t xml:space="preserve">is </w:t>
      </w:r>
      <w:r w:rsidR="006009C1" w:rsidRPr="006C31B1">
        <w:rPr>
          <w:u w:val="single"/>
        </w:rPr>
        <w:tab/>
      </w:r>
      <w:r w:rsidR="006C31B1" w:rsidRPr="006C31B1">
        <w:rPr>
          <w:u w:val="single"/>
        </w:rPr>
        <w:tab/>
      </w:r>
      <w:r w:rsidR="006C31B1">
        <w:rPr>
          <w:u w:val="single"/>
        </w:rPr>
        <w:t xml:space="preserve">            </w:t>
      </w:r>
      <w:r w:rsidR="006C31B1" w:rsidRPr="006C31B1">
        <w:tab/>
      </w:r>
      <w:r w:rsidRPr="006C31B1">
        <w:rPr>
          <w:highlight w:val="lightGray"/>
          <w:u w:val="single"/>
        </w:rPr>
        <w:t xml:space="preserve">for </w:t>
      </w:r>
      <w:r w:rsidR="006009C1" w:rsidRPr="006C31B1">
        <w:rPr>
          <w:highlight w:val="lightGray"/>
          <w:u w:val="single"/>
        </w:rPr>
        <w:t xml:space="preserve"> </w:t>
      </w:r>
      <w:r w:rsidRPr="006C31B1">
        <w:rPr>
          <w:highlight w:val="lightGray"/>
          <w:u w:val="single"/>
        </w:rPr>
        <w:t xml:space="preserve">a </w:t>
      </w:r>
      <w:r w:rsidR="006009C1" w:rsidRPr="006C31B1">
        <w:rPr>
          <w:highlight w:val="lightGray"/>
          <w:u w:val="single"/>
        </w:rPr>
        <w:tab/>
      </w:r>
      <w:r w:rsidRPr="006C31B1">
        <w:rPr>
          <w:bCs/>
          <w:color w:val="00B0F0"/>
          <w:highlight w:val="lightGray"/>
          <w:u w:val="single"/>
        </w:rPr>
        <w:t>wise</w:t>
      </w:r>
      <w:r w:rsidRPr="006C31B1">
        <w:rPr>
          <w:b/>
          <w:highlight w:val="lightGray"/>
          <w:u w:val="single"/>
        </w:rPr>
        <w:t xml:space="preserve"> </w:t>
      </w:r>
      <w:r w:rsidR="006C31B1" w:rsidRPr="006C31B1">
        <w:rPr>
          <w:b/>
          <w:highlight w:val="lightGray"/>
          <w:u w:val="single"/>
        </w:rPr>
        <w:t xml:space="preserve">  </w:t>
      </w:r>
      <w:r w:rsidRPr="006C31B1">
        <w:rPr>
          <w:b/>
          <w:highlight w:val="lightGray"/>
          <w:u w:val="single"/>
        </w:rPr>
        <w:t>purpose</w:t>
      </w:r>
      <w:r w:rsidRPr="006C31B1">
        <w:rPr>
          <w:u w:val="single"/>
        </w:rPr>
        <w:t xml:space="preserve"> </w:t>
      </w:r>
    </w:p>
    <w:p w14:paraId="3B46A26C" w14:textId="77777777" w:rsidR="00EE7410" w:rsidRDefault="00EE7410" w:rsidP="006009C1">
      <w:pPr>
        <w:spacing w:after="0"/>
      </w:pPr>
      <w:r w:rsidRPr="006009C1">
        <w:rPr>
          <w:b/>
        </w:rPr>
        <w:t>that</w:t>
      </w:r>
      <w:r>
        <w:t xml:space="preserve"> </w:t>
      </w:r>
      <w:r w:rsidR="006009C1">
        <w:tab/>
      </w:r>
      <w:r>
        <w:t>they</w:t>
      </w:r>
      <w:r w:rsidR="006009C1">
        <w:tab/>
      </w:r>
      <w:r>
        <w:t xml:space="preserve"> are </w:t>
      </w:r>
      <w:r w:rsidR="006009C1">
        <w:tab/>
      </w:r>
      <w:r w:rsidR="006009C1">
        <w:tab/>
      </w:r>
      <w:r w:rsidRPr="00345988">
        <w:rPr>
          <w:b/>
          <w:color w:val="F79646" w:themeColor="accent6"/>
          <w:u w:val="single"/>
        </w:rPr>
        <w:t>kept</w:t>
      </w:r>
    </w:p>
    <w:p w14:paraId="1FD1EB2B" w14:textId="77777777" w:rsidR="00003A62" w:rsidRDefault="00003A62" w:rsidP="00003A62">
      <w:pPr>
        <w:spacing w:after="0"/>
        <w:ind w:left="0"/>
      </w:pPr>
    </w:p>
    <w:p w14:paraId="5337939B" w14:textId="55F31216" w:rsidR="006009C1" w:rsidRPr="000B1F6C" w:rsidRDefault="00EE7410" w:rsidP="006009C1">
      <w:pPr>
        <w:spacing w:after="0"/>
        <w:ind w:left="0"/>
        <w:rPr>
          <w:bCs/>
        </w:rPr>
      </w:pPr>
      <w:r>
        <w:t xml:space="preserve"> 3 </w:t>
      </w:r>
      <w:r w:rsidR="006009C1">
        <w:tab/>
      </w:r>
      <w:r w:rsidRPr="003F23ED">
        <w:rPr>
          <w:b/>
        </w:rPr>
        <w:t xml:space="preserve">And </w:t>
      </w:r>
      <w:r w:rsidR="006009C1">
        <w:rPr>
          <w:b/>
        </w:rPr>
        <w:t xml:space="preserve">     </w:t>
      </w:r>
      <w:r w:rsidR="006009C1" w:rsidRPr="006009C1">
        <w:t>[</w:t>
      </w:r>
      <w:r w:rsidR="006009C1" w:rsidRPr="008F1F38">
        <w:rPr>
          <w:b/>
          <w:bCs/>
          <w:color w:val="00B0F0"/>
          <w:highlight w:val="lightGray"/>
          <w:u w:val="single"/>
        </w:rPr>
        <w:t>I</w:t>
      </w:r>
      <w:r w:rsidR="006009C1" w:rsidRPr="00AF6CAC">
        <w:rPr>
          <w:highlight w:val="lightGray"/>
          <w:u w:val="single"/>
        </w:rPr>
        <w:t xml:space="preserve">      </w:t>
      </w:r>
      <w:r w:rsidR="006009C1" w:rsidRPr="00B05B11">
        <w:rPr>
          <w:b/>
          <w:color w:val="00B0F0"/>
          <w:highlight w:val="lightGray"/>
          <w:u w:val="single"/>
        </w:rPr>
        <w:t>Alma</w:t>
      </w:r>
      <w:r w:rsidR="006009C1" w:rsidRPr="00AF6CAC">
        <w:rPr>
          <w:highlight w:val="lightGray"/>
          <w:u w:val="single"/>
        </w:rPr>
        <w:t xml:space="preserve">  also </w:t>
      </w:r>
      <w:r w:rsidR="006009C1" w:rsidRPr="00AF6CAC">
        <w:rPr>
          <w:highlight w:val="lightGray"/>
          <w:u w:val="single"/>
        </w:rPr>
        <w:tab/>
      </w:r>
      <w:r w:rsidR="006009C1" w:rsidRPr="00AF6CAC">
        <w:rPr>
          <w:highlight w:val="lightGray"/>
          <w:u w:val="single"/>
        </w:rPr>
        <w:tab/>
      </w:r>
      <w:r w:rsidR="006009C1" w:rsidRPr="00AF6CAC">
        <w:rPr>
          <w:b/>
          <w:highlight w:val="lightGray"/>
          <w:u w:val="single"/>
        </w:rPr>
        <w:t xml:space="preserve">command </w:t>
      </w:r>
      <w:r w:rsidR="006009C1" w:rsidRPr="00AF6CAC">
        <w:rPr>
          <w:highlight w:val="lightGray"/>
          <w:u w:val="single"/>
        </w:rPr>
        <w:tab/>
        <w:t xml:space="preserve">           </w:t>
      </w:r>
      <w:r w:rsidR="006009C1" w:rsidRPr="00AF6CAC">
        <w:rPr>
          <w:b/>
          <w:color w:val="7030A0"/>
          <w:highlight w:val="lightGray"/>
          <w:u w:val="single"/>
        </w:rPr>
        <w:t>you</w:t>
      </w:r>
      <w:r w:rsidR="006009C1" w:rsidRPr="00AF6CAC">
        <w:rPr>
          <w:b/>
          <w:color w:val="7030A0"/>
          <w:u w:val="single"/>
        </w:rPr>
        <w:t xml:space="preserve"> </w:t>
      </w:r>
      <w:r w:rsidR="000B1F6C">
        <w:rPr>
          <w:bCs/>
          <w:color w:val="7030A0"/>
        </w:rPr>
        <w:tab/>
      </w:r>
      <w:r w:rsidR="000B1F6C" w:rsidRPr="000B1F6C">
        <w:rPr>
          <w:bCs/>
          <w:sz w:val="18"/>
          <w:szCs w:val="18"/>
        </w:rPr>
        <w:t>[#</w:t>
      </w:r>
      <w:r w:rsidR="000B1F6C">
        <w:rPr>
          <w:bCs/>
          <w:sz w:val="18"/>
          <w:szCs w:val="18"/>
        </w:rPr>
        <w:t>3</w:t>
      </w:r>
      <w:r w:rsidR="000B1F6C" w:rsidRPr="000B1F6C">
        <w:rPr>
          <w:bCs/>
          <w:sz w:val="18"/>
          <w:szCs w:val="18"/>
        </w:rPr>
        <w:t>]</w:t>
      </w:r>
    </w:p>
    <w:p w14:paraId="162689FC" w14:textId="77777777" w:rsidR="003F23ED" w:rsidRDefault="006009C1" w:rsidP="006009C1">
      <w:pPr>
        <w:spacing w:after="0"/>
        <w:ind w:left="0" w:firstLine="720"/>
      </w:pPr>
      <w:r w:rsidRPr="006009C1">
        <w:rPr>
          <w:b/>
        </w:rPr>
        <w:t xml:space="preserve">that </w:t>
      </w:r>
      <w:r>
        <w:tab/>
      </w:r>
      <w:r w:rsidRPr="00AA6490">
        <w:rPr>
          <w:b/>
          <w:bCs/>
          <w:color w:val="7030A0"/>
          <w:u w:val="single"/>
        </w:rPr>
        <w:t>ye</w:t>
      </w:r>
      <w:r>
        <w:t xml:space="preserve"> </w:t>
      </w:r>
      <w:r>
        <w:tab/>
      </w:r>
      <w:r>
        <w:tab/>
      </w:r>
      <w:r>
        <w:tab/>
      </w:r>
      <w:r w:rsidRPr="00345988">
        <w:rPr>
          <w:b/>
          <w:color w:val="F79646" w:themeColor="accent6"/>
          <w:u w:val="single"/>
        </w:rPr>
        <w:t>keep</w:t>
      </w:r>
      <w:r w:rsidRPr="00805A25">
        <w:rPr>
          <w:bCs/>
          <w:u w:val="single"/>
        </w:rPr>
        <w:t>]</w:t>
      </w:r>
      <w:r w:rsidRPr="006009C1">
        <w:tab/>
      </w:r>
      <w:r>
        <w:t xml:space="preserve">   </w:t>
      </w:r>
      <w:r>
        <w:tab/>
      </w:r>
      <w:r w:rsidR="00EE7410">
        <w:t xml:space="preserve">these </w:t>
      </w:r>
      <w:r w:rsidR="00934981" w:rsidRPr="006C31B1">
        <w:rPr>
          <w:b/>
          <w:u w:val="single"/>
        </w:rPr>
        <w:t>plates</w:t>
      </w:r>
      <w:r w:rsidR="00934981" w:rsidRPr="006009C1">
        <w:rPr>
          <w:b/>
        </w:rPr>
        <w:t xml:space="preserve"> </w:t>
      </w:r>
      <w:r w:rsidR="00934981" w:rsidRPr="00AF6CAC">
        <w:rPr>
          <w:b/>
          <w:color w:val="F79646" w:themeColor="accent6"/>
        </w:rPr>
        <w:t>of</w:t>
      </w:r>
      <w:r w:rsidR="00934981" w:rsidRPr="006009C1">
        <w:rPr>
          <w:b/>
        </w:rPr>
        <w:t xml:space="preserve"> brass</w:t>
      </w:r>
      <w:r w:rsidR="00934981">
        <w:t xml:space="preserve"> </w:t>
      </w:r>
    </w:p>
    <w:p w14:paraId="5F8858DE" w14:textId="77777777" w:rsidR="003F23ED" w:rsidRDefault="00934981" w:rsidP="006009C1">
      <w:pPr>
        <w:spacing w:after="0"/>
        <w:ind w:firstLine="720"/>
      </w:pPr>
      <w:r w:rsidRPr="00AA6490">
        <w:rPr>
          <w:b/>
          <w:u w:val="single"/>
        </w:rPr>
        <w:t>which</w:t>
      </w:r>
      <w:r w:rsidRPr="006009C1">
        <w:rPr>
          <w:b/>
        </w:rPr>
        <w:t xml:space="preserve"> </w:t>
      </w:r>
      <w:r w:rsidR="006009C1">
        <w:tab/>
      </w:r>
      <w:r w:rsidR="006009C1">
        <w:tab/>
      </w:r>
      <w:r w:rsidR="006009C1">
        <w:tab/>
      </w:r>
      <w:r w:rsidRPr="00AA6490">
        <w:rPr>
          <w:b/>
          <w:highlight w:val="lightGray"/>
          <w:u w:val="single"/>
        </w:rPr>
        <w:t>contain</w:t>
      </w:r>
      <w:r>
        <w:t xml:space="preserve"> </w:t>
      </w:r>
      <w:r w:rsidR="006009C1">
        <w:tab/>
      </w:r>
      <w:r w:rsidR="00EE7410">
        <w:t xml:space="preserve">these </w:t>
      </w:r>
      <w:r w:rsidR="00EE7410" w:rsidRPr="006009C1">
        <w:rPr>
          <w:b/>
        </w:rPr>
        <w:t>engravings</w:t>
      </w:r>
      <w:r w:rsidR="00EE7410">
        <w:t xml:space="preserve"> </w:t>
      </w:r>
    </w:p>
    <w:p w14:paraId="0CC63211" w14:textId="77777777" w:rsidR="006009C1" w:rsidRDefault="006009C1" w:rsidP="006009C1">
      <w:pPr>
        <w:spacing w:after="0"/>
        <w:ind w:firstLine="720"/>
      </w:pPr>
    </w:p>
    <w:p w14:paraId="2A7B5B7E" w14:textId="046DA0D4" w:rsidR="006009C1" w:rsidRPr="00AA6490" w:rsidRDefault="00EE7410" w:rsidP="006009C1">
      <w:pPr>
        <w:spacing w:after="0"/>
        <w:ind w:firstLine="720"/>
        <w:rPr>
          <w:sz w:val="18"/>
          <w:szCs w:val="18"/>
        </w:rPr>
      </w:pPr>
      <w:r w:rsidRPr="00AA6490">
        <w:rPr>
          <w:b/>
          <w:u w:val="single"/>
        </w:rPr>
        <w:t>which</w:t>
      </w:r>
      <w:r>
        <w:t xml:space="preserve"> </w:t>
      </w:r>
      <w:r w:rsidR="006009C1">
        <w:tab/>
      </w:r>
      <w:r>
        <w:t xml:space="preserve">have </w:t>
      </w:r>
      <w:r w:rsidR="006009C1">
        <w:tab/>
      </w:r>
      <w:r>
        <w:t xml:space="preserve">the </w:t>
      </w:r>
      <w:r w:rsidR="006009C1">
        <w:tab/>
      </w:r>
      <w:r w:rsidRPr="00AF6CAC">
        <w:rPr>
          <w:b/>
          <w:u w:val="single"/>
        </w:rPr>
        <w:t>records</w:t>
      </w:r>
      <w:r>
        <w:t xml:space="preserve"> of </w:t>
      </w:r>
      <w:r w:rsidR="006009C1">
        <w:tab/>
      </w:r>
      <w:r>
        <w:t xml:space="preserve">the </w:t>
      </w:r>
      <w:r w:rsidR="006009C1">
        <w:t xml:space="preserve">    </w:t>
      </w:r>
      <w:r w:rsidRPr="006C31B1">
        <w:rPr>
          <w:b/>
          <w:color w:val="0070C0"/>
        </w:rPr>
        <w:t>holy</w:t>
      </w:r>
      <w:r w:rsidRPr="006009C1">
        <w:rPr>
          <w:b/>
        </w:rPr>
        <w:t xml:space="preserve"> scriptures</w:t>
      </w:r>
      <w:r>
        <w:t xml:space="preserve"> </w:t>
      </w:r>
      <w:r w:rsidR="00AA6490">
        <w:tab/>
      </w:r>
      <w:r w:rsidR="00AA6490">
        <w:tab/>
      </w:r>
      <w:r w:rsidR="00AA6490" w:rsidRPr="00AA6490">
        <w:rPr>
          <w:b/>
          <w:bCs/>
          <w:color w:val="F79646" w:themeColor="accent6"/>
          <w:sz w:val="18"/>
          <w:szCs w:val="18"/>
        </w:rPr>
        <w:t>[unique?]</w:t>
      </w:r>
    </w:p>
    <w:p w14:paraId="5971B5C8" w14:textId="6F2F30CF" w:rsidR="003F23ED" w:rsidRDefault="00EE7410" w:rsidP="006009C1">
      <w:pPr>
        <w:spacing w:after="0"/>
        <w:ind w:left="3600" w:firstLine="720"/>
      </w:pPr>
      <w:r>
        <w:t xml:space="preserve">upon </w:t>
      </w:r>
      <w:r w:rsidR="006009C1">
        <w:tab/>
      </w:r>
      <w:r w:rsidR="00AA6490">
        <w:t xml:space="preserve">           </w:t>
      </w:r>
      <w:r w:rsidRPr="006009C1">
        <w:rPr>
          <w:b/>
        </w:rPr>
        <w:t>them</w:t>
      </w:r>
      <w:r>
        <w:t xml:space="preserve"> </w:t>
      </w:r>
    </w:p>
    <w:p w14:paraId="7A579EA8" w14:textId="77777777" w:rsidR="006009C1" w:rsidRDefault="006009C1" w:rsidP="006009C1">
      <w:pPr>
        <w:spacing w:after="0"/>
        <w:ind w:left="3600" w:firstLine="720"/>
      </w:pPr>
    </w:p>
    <w:p w14:paraId="0E6E8D8B" w14:textId="50D9A3B7" w:rsidR="006009C1" w:rsidRDefault="006009C1" w:rsidP="006009C1">
      <w:pPr>
        <w:spacing w:after="0"/>
        <w:ind w:left="0"/>
      </w:pPr>
      <w:r>
        <w:t xml:space="preserve">             [</w:t>
      </w:r>
      <w:r w:rsidRPr="006009C1">
        <w:rPr>
          <w:b/>
        </w:rPr>
        <w:t>and</w:t>
      </w:r>
      <w:r>
        <w:t>]</w:t>
      </w:r>
      <w:r>
        <w:tab/>
      </w:r>
      <w:r w:rsidR="00EE7410" w:rsidRPr="00AA6490">
        <w:rPr>
          <w:b/>
          <w:u w:val="single"/>
        </w:rPr>
        <w:t>which</w:t>
      </w:r>
      <w:r w:rsidR="00EE7410" w:rsidRPr="006009C1">
        <w:rPr>
          <w:b/>
        </w:rPr>
        <w:t xml:space="preserve"> </w:t>
      </w:r>
      <w:r>
        <w:tab/>
      </w:r>
      <w:r w:rsidR="00EE7410">
        <w:t xml:space="preserve">have </w:t>
      </w:r>
      <w:r>
        <w:tab/>
      </w:r>
      <w:r w:rsidR="00EE7410">
        <w:t xml:space="preserve">the </w:t>
      </w:r>
      <w:r>
        <w:tab/>
      </w:r>
      <w:r w:rsidR="00EE7410" w:rsidRPr="00AF6CAC">
        <w:rPr>
          <w:b/>
          <w:bCs/>
        </w:rPr>
        <w:t>genealogy</w:t>
      </w:r>
      <w:r w:rsidR="00EE7410">
        <w:t xml:space="preserve"> </w:t>
      </w:r>
      <w:r w:rsidR="00F11FF4">
        <w:tab/>
      </w:r>
      <w:r w:rsidR="00F11FF4">
        <w:tab/>
      </w:r>
      <w:r w:rsidR="00F11FF4">
        <w:tab/>
      </w:r>
      <w:r w:rsidR="00F11FF4">
        <w:tab/>
      </w:r>
      <w:r w:rsidR="00980E0B">
        <w:t xml:space="preserve">         </w:t>
      </w:r>
      <w:r w:rsidR="00980E0B" w:rsidRPr="00980E0B">
        <w:rPr>
          <w:color w:val="00B0F0"/>
          <w:sz w:val="16"/>
          <w:szCs w:val="16"/>
        </w:rPr>
        <w:t>[Genealogy]</w:t>
      </w:r>
      <w:r w:rsidR="00F11FF4" w:rsidRPr="00980E0B">
        <w:rPr>
          <w:color w:val="00B0F0"/>
        </w:rPr>
        <w:t xml:space="preserve">  </w:t>
      </w:r>
      <w:r w:rsidR="00F11FF4">
        <w:rPr>
          <w:bCs/>
          <w:color w:val="00B0F0"/>
          <w:sz w:val="18"/>
          <w:szCs w:val="18"/>
        </w:rPr>
        <w:t>G</w:t>
      </w:r>
    </w:p>
    <w:p w14:paraId="4238C05F" w14:textId="77777777" w:rsidR="006009C1" w:rsidRDefault="00EE7410" w:rsidP="006009C1">
      <w:pPr>
        <w:spacing w:after="0"/>
        <w:ind w:left="3600" w:firstLine="720"/>
      </w:pPr>
      <w:r>
        <w:t xml:space="preserve">of </w:t>
      </w:r>
      <w:r w:rsidR="006009C1">
        <w:tab/>
      </w:r>
      <w:r>
        <w:t xml:space="preserve">our </w:t>
      </w:r>
      <w:r w:rsidR="006009C1">
        <w:t xml:space="preserve">    </w:t>
      </w:r>
      <w:r w:rsidRPr="00AF6CAC">
        <w:rPr>
          <w:b/>
          <w:bCs/>
        </w:rPr>
        <w:t>forefathers</w:t>
      </w:r>
      <w:r>
        <w:t xml:space="preserve"> </w:t>
      </w:r>
    </w:p>
    <w:p w14:paraId="1638E32B" w14:textId="712624B2" w:rsidR="00EE7410" w:rsidRDefault="00EE7410" w:rsidP="006C31B1">
      <w:pPr>
        <w:spacing w:after="0"/>
        <w:ind w:left="2160" w:firstLine="720"/>
      </w:pPr>
      <w:r w:rsidRPr="006009C1">
        <w:rPr>
          <w:b/>
        </w:rPr>
        <w:t>even</w:t>
      </w:r>
      <w:r>
        <w:t xml:space="preserve"> </w:t>
      </w:r>
      <w:r w:rsidR="006C31B1">
        <w:tab/>
      </w:r>
      <w:r w:rsidRPr="003F23ED">
        <w:rPr>
          <w:b/>
          <w:color w:val="00B050"/>
        </w:rPr>
        <w:t>from the beginning</w:t>
      </w:r>
    </w:p>
    <w:p w14:paraId="1F6F9641" w14:textId="77777777" w:rsidR="006009C1" w:rsidRDefault="006009C1" w:rsidP="006009C1">
      <w:pPr>
        <w:spacing w:after="0"/>
        <w:ind w:left="0"/>
      </w:pPr>
      <w:r>
        <w:rPr>
          <w:b/>
        </w:rPr>
        <w:t>__________</w:t>
      </w:r>
    </w:p>
    <w:p w14:paraId="16E406D8" w14:textId="77777777" w:rsidR="00003A62" w:rsidRDefault="00397FE9" w:rsidP="00003A62">
      <w:pPr>
        <w:spacing w:after="0"/>
        <w:ind w:left="0"/>
        <w:rPr>
          <w:sz w:val="18"/>
          <w:szCs w:val="18"/>
        </w:rPr>
      </w:pPr>
      <w:r>
        <w:rPr>
          <w:sz w:val="18"/>
          <w:szCs w:val="18"/>
        </w:rPr>
        <w:t>[Par. aa – Like “paragraph” beginnings</w:t>
      </w:r>
      <w:r w:rsidR="00FB4329">
        <w:rPr>
          <w:sz w:val="18"/>
          <w:szCs w:val="18"/>
        </w:rPr>
        <w:t>]</w:t>
      </w:r>
    </w:p>
    <w:p w14:paraId="44E74E08" w14:textId="77777777" w:rsidR="00FB4329" w:rsidRPr="00397FE9" w:rsidRDefault="00FB4329" w:rsidP="00003A62">
      <w:pPr>
        <w:spacing w:after="0"/>
        <w:ind w:left="0"/>
        <w:rPr>
          <w:sz w:val="18"/>
          <w:szCs w:val="18"/>
        </w:rPr>
      </w:pPr>
      <w:r>
        <w:rPr>
          <w:sz w:val="18"/>
          <w:szCs w:val="18"/>
        </w:rPr>
        <w:t xml:space="preserve">[Par. </w:t>
      </w:r>
      <w:r w:rsidR="00CA39F5">
        <w:rPr>
          <w:sz w:val="18"/>
          <w:szCs w:val="18"/>
        </w:rPr>
        <w:t>bb</w:t>
      </w:r>
      <w:r>
        <w:rPr>
          <w:sz w:val="18"/>
          <w:szCs w:val="18"/>
        </w:rPr>
        <w:t xml:space="preserve"> – Like “paragraph” beginnings]</w:t>
      </w:r>
    </w:p>
    <w:p w14:paraId="78A96045" w14:textId="77777777" w:rsidR="006009C1" w:rsidRPr="00FB4329" w:rsidRDefault="00FB4329" w:rsidP="00003A62">
      <w:pPr>
        <w:spacing w:after="0"/>
        <w:ind w:left="0"/>
        <w:rPr>
          <w:sz w:val="18"/>
          <w:szCs w:val="18"/>
        </w:rPr>
      </w:pPr>
      <w:r w:rsidRPr="00FB4329">
        <w:rPr>
          <w:sz w:val="18"/>
          <w:szCs w:val="18"/>
        </w:rPr>
        <w:t xml:space="preserve">[Par. </w:t>
      </w:r>
      <w:r w:rsidR="00CA39F5">
        <w:rPr>
          <w:sz w:val="18"/>
          <w:szCs w:val="18"/>
        </w:rPr>
        <w:t>cc</w:t>
      </w:r>
      <w:r w:rsidRPr="00FB4329">
        <w:rPr>
          <w:sz w:val="18"/>
          <w:szCs w:val="18"/>
        </w:rPr>
        <w:t xml:space="preserve"> – Circular &amp; irregular repetition  “keep”]</w:t>
      </w:r>
    </w:p>
    <w:p w14:paraId="14DF2F54" w14:textId="77777777" w:rsidR="00727BA7" w:rsidRDefault="00727BA7" w:rsidP="00003A62">
      <w:pPr>
        <w:spacing w:after="0"/>
        <w:ind w:left="0"/>
      </w:pPr>
    </w:p>
    <w:p w14:paraId="51277185" w14:textId="77777777" w:rsidR="00727BA7" w:rsidRDefault="00727BA7" w:rsidP="00727BA7">
      <w:pPr>
        <w:spacing w:after="0"/>
        <w:ind w:left="0"/>
        <w:rPr>
          <w:i/>
        </w:rPr>
      </w:pPr>
      <w:bookmarkStart w:id="179" w:name="_Hlk506799174"/>
      <w:r w:rsidRPr="00D03D7E">
        <w:rPr>
          <w:i/>
        </w:rPr>
        <w:lastRenderedPageBreak/>
        <w:t xml:space="preserve">[Alma </w:t>
      </w:r>
      <w:r>
        <w:rPr>
          <w:i/>
        </w:rPr>
        <w:t>37</w:t>
      </w:r>
      <w:r w:rsidRPr="00D03D7E">
        <w:rPr>
          <w:i/>
        </w:rPr>
        <w:t>]</w:t>
      </w:r>
    </w:p>
    <w:bookmarkEnd w:id="179"/>
    <w:p w14:paraId="4E841004" w14:textId="13381DC5" w:rsidR="00983EF3" w:rsidRPr="00983EF3" w:rsidRDefault="00933091" w:rsidP="00983EF3">
      <w:pPr>
        <w:spacing w:after="160" w:line="259" w:lineRule="auto"/>
        <w:ind w:left="0"/>
        <w:jc w:val="center"/>
        <w:rPr>
          <w:rFonts w:ascii="Calibri" w:eastAsia="Calibri" w:hAnsi="Calibri" w:cs="Times New Roman"/>
          <w:b/>
          <w:bCs/>
        </w:rPr>
      </w:pPr>
      <w:r>
        <w:rPr>
          <w:rFonts w:ascii="Calibri" w:eastAsia="Calibri" w:hAnsi="Calibri" w:cs="Times New Roman"/>
          <w:b/>
          <w:bCs/>
        </w:rPr>
        <w:t>[</w:t>
      </w:r>
      <w:r w:rsidR="00983EF3" w:rsidRPr="00983EF3">
        <w:rPr>
          <w:rFonts w:ascii="Calibri" w:eastAsia="Calibri" w:hAnsi="Calibri" w:cs="Times New Roman"/>
          <w:b/>
          <w:bCs/>
        </w:rPr>
        <w:t>Record Keepers of the Book of Mormon</w:t>
      </w:r>
      <w:r>
        <w:rPr>
          <w:rFonts w:ascii="Calibri" w:eastAsia="Calibri" w:hAnsi="Calibri" w:cs="Times New Roman"/>
          <w:b/>
          <w:bCs/>
        </w:rPr>
        <w:t>]</w:t>
      </w:r>
    </w:p>
    <w:p w14:paraId="64F2942A"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[Note:  </w:t>
      </w:r>
      <w:r>
        <w:rPr>
          <w:rFonts w:ascii="Calibri" w:eastAsia="Calibri" w:hAnsi="Calibri" w:cs="Times New Roman"/>
          <w:i/>
          <w:iCs/>
          <w:sz w:val="20"/>
          <w:szCs w:val="20"/>
        </w:rPr>
        <w:t>I</w:t>
      </w:r>
      <w:r w:rsidRPr="00983EF3">
        <w:rPr>
          <w:rFonts w:ascii="Calibri" w:eastAsia="Calibri" w:hAnsi="Calibri" w:cs="Times New Roman"/>
          <w:i/>
          <w:iCs/>
          <w:sz w:val="20"/>
          <w:szCs w:val="20"/>
        </w:rPr>
        <w:t xml:space="preserve">n this chapter (Alma 37), I will use the color </w:t>
      </w:r>
      <w:r w:rsidRPr="00983EF3">
        <w:rPr>
          <w:rFonts w:ascii="Calibri" w:eastAsia="Calibri" w:hAnsi="Calibri" w:cs="Times New Roman"/>
          <w:b/>
          <w:bCs/>
          <w:i/>
          <w:iCs/>
          <w:color w:val="7030A0"/>
          <w:sz w:val="20"/>
          <w:szCs w:val="20"/>
        </w:rPr>
        <w:t>purple</w:t>
      </w:r>
      <w:r w:rsidRPr="00983EF3">
        <w:rPr>
          <w:rFonts w:ascii="Calibri" w:eastAsia="Calibri" w:hAnsi="Calibri" w:cs="Times New Roman"/>
          <w:i/>
          <w:iCs/>
          <w:sz w:val="20"/>
          <w:szCs w:val="20"/>
        </w:rPr>
        <w:t xml:space="preserve"> to designate the</w:t>
      </w:r>
      <w:r w:rsidRPr="00983EF3">
        <w:rPr>
          <w:rFonts w:ascii="Calibri" w:eastAsia="Calibri" w:hAnsi="Calibri" w:cs="Times New Roman"/>
          <w:b/>
          <w:bCs/>
          <w:i/>
          <w:iCs/>
          <w:color w:val="7030A0"/>
          <w:sz w:val="20"/>
          <w:szCs w:val="20"/>
        </w:rPr>
        <w:t xml:space="preserve"> large</w:t>
      </w:r>
      <w:r w:rsidRPr="00983EF3">
        <w:rPr>
          <w:rFonts w:ascii="Calibri" w:eastAsia="Calibri" w:hAnsi="Calibri" w:cs="Times New Roman"/>
          <w:i/>
          <w:iCs/>
          <w:color w:val="7030A0"/>
          <w:sz w:val="20"/>
          <w:szCs w:val="20"/>
        </w:rPr>
        <w:t xml:space="preserve"> </w:t>
      </w:r>
      <w:r w:rsidRPr="00983EF3">
        <w:rPr>
          <w:rFonts w:ascii="Calibri" w:eastAsia="Calibri" w:hAnsi="Calibri" w:cs="Times New Roman"/>
          <w:i/>
          <w:iCs/>
          <w:sz w:val="20"/>
          <w:szCs w:val="20"/>
        </w:rPr>
        <w:t xml:space="preserve">plates that were “kept by the </w:t>
      </w:r>
      <w:r w:rsidRPr="00983EF3">
        <w:rPr>
          <w:rFonts w:ascii="Calibri" w:eastAsia="Calibri" w:hAnsi="Calibri" w:cs="Times New Roman"/>
          <w:b/>
          <w:bCs/>
          <w:i/>
          <w:iCs/>
          <w:color w:val="7030A0"/>
          <w:sz w:val="20"/>
          <w:szCs w:val="20"/>
        </w:rPr>
        <w:t>kings</w:t>
      </w:r>
      <w:r w:rsidRPr="00983EF3">
        <w:rPr>
          <w:rFonts w:ascii="Calibri" w:eastAsia="Calibri" w:hAnsi="Calibri" w:cs="Times New Roman"/>
          <w:i/>
          <w:iCs/>
          <w:sz w:val="20"/>
          <w:szCs w:val="20"/>
        </w:rPr>
        <w:t xml:space="preserve">.” The color </w:t>
      </w:r>
      <w:r w:rsidRPr="00983EF3">
        <w:rPr>
          <w:rFonts w:ascii="Calibri" w:eastAsia="Calibri" w:hAnsi="Calibri" w:cs="Times New Roman"/>
          <w:b/>
          <w:bCs/>
          <w:i/>
          <w:iCs/>
          <w:color w:val="7030A0"/>
          <w:sz w:val="20"/>
          <w:szCs w:val="20"/>
        </w:rPr>
        <w:t>purple</w:t>
      </w:r>
      <w:r w:rsidRPr="00983EF3">
        <w:rPr>
          <w:rFonts w:ascii="Calibri" w:eastAsia="Calibri" w:hAnsi="Calibri" w:cs="Times New Roman"/>
          <w:i/>
          <w:iCs/>
          <w:sz w:val="20"/>
          <w:szCs w:val="20"/>
        </w:rPr>
        <w:t xml:space="preserve"> symbolizes </w:t>
      </w:r>
      <w:r w:rsidRPr="00983EF3">
        <w:rPr>
          <w:rFonts w:ascii="Calibri" w:eastAsia="Calibri" w:hAnsi="Calibri" w:cs="Times New Roman"/>
          <w:b/>
          <w:bCs/>
          <w:i/>
          <w:iCs/>
          <w:color w:val="7030A0"/>
          <w:sz w:val="20"/>
          <w:szCs w:val="20"/>
        </w:rPr>
        <w:t>royalty</w:t>
      </w:r>
      <w:r w:rsidRPr="00983EF3">
        <w:rPr>
          <w:rFonts w:ascii="Calibri" w:eastAsia="Calibri" w:hAnsi="Calibri" w:cs="Times New Roman"/>
          <w:i/>
          <w:iCs/>
          <w:sz w:val="20"/>
          <w:szCs w:val="20"/>
        </w:rPr>
        <w:t xml:space="preserve">.  I will use the color </w:t>
      </w:r>
      <w:r w:rsidRPr="00983EF3">
        <w:rPr>
          <w:rFonts w:ascii="Calibri" w:eastAsia="Calibri" w:hAnsi="Calibri" w:cs="Times New Roman"/>
          <w:b/>
          <w:bCs/>
          <w:i/>
          <w:iCs/>
          <w:color w:val="00B0F0"/>
          <w:sz w:val="20"/>
          <w:szCs w:val="20"/>
        </w:rPr>
        <w:t>light blue</w:t>
      </w:r>
      <w:r w:rsidRPr="00983EF3">
        <w:rPr>
          <w:rFonts w:ascii="Calibri" w:eastAsia="Calibri" w:hAnsi="Calibri" w:cs="Times New Roman"/>
          <w:i/>
          <w:iCs/>
          <w:color w:val="00B0F0"/>
          <w:sz w:val="20"/>
          <w:szCs w:val="20"/>
        </w:rPr>
        <w:t xml:space="preserve"> </w:t>
      </w:r>
      <w:r w:rsidRPr="00983EF3">
        <w:rPr>
          <w:rFonts w:ascii="Calibri" w:eastAsia="Calibri" w:hAnsi="Calibri" w:cs="Times New Roman"/>
          <w:i/>
          <w:iCs/>
          <w:sz w:val="20"/>
          <w:szCs w:val="20"/>
        </w:rPr>
        <w:t xml:space="preserve">to designate the </w:t>
      </w:r>
      <w:r w:rsidRPr="00983EF3">
        <w:rPr>
          <w:rFonts w:ascii="Calibri" w:eastAsia="Calibri" w:hAnsi="Calibri" w:cs="Times New Roman"/>
          <w:b/>
          <w:bCs/>
          <w:i/>
          <w:iCs/>
          <w:color w:val="00B0F0"/>
          <w:sz w:val="20"/>
          <w:szCs w:val="20"/>
        </w:rPr>
        <w:t>small</w:t>
      </w:r>
      <w:r w:rsidRPr="00983EF3">
        <w:rPr>
          <w:rFonts w:ascii="Calibri" w:eastAsia="Calibri" w:hAnsi="Calibri" w:cs="Times New Roman"/>
          <w:i/>
          <w:iCs/>
          <w:sz w:val="20"/>
          <w:szCs w:val="20"/>
        </w:rPr>
        <w:t xml:space="preserve"> plates, which </w:t>
      </w:r>
    </w:p>
    <w:p w14:paraId="3B673A74" w14:textId="2DF9D87A" w:rsidR="00983EF3"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were kept by </w:t>
      </w:r>
      <w:r w:rsidRPr="00983EF3">
        <w:rPr>
          <w:rFonts w:ascii="Calibri" w:eastAsia="Calibri" w:hAnsi="Calibri" w:cs="Times New Roman"/>
          <w:b/>
          <w:bCs/>
          <w:i/>
          <w:iCs/>
          <w:color w:val="00B0F0"/>
          <w:sz w:val="20"/>
          <w:szCs w:val="20"/>
        </w:rPr>
        <w:t>prophets</w:t>
      </w:r>
      <w:r w:rsidRPr="00983EF3">
        <w:rPr>
          <w:rFonts w:ascii="Calibri" w:eastAsia="Calibri" w:hAnsi="Calibri" w:cs="Times New Roman"/>
          <w:i/>
          <w:iCs/>
          <w:sz w:val="20"/>
          <w:szCs w:val="20"/>
        </w:rPr>
        <w:t xml:space="preserve">.  As Nephi was both </w:t>
      </w:r>
      <w:r w:rsidRPr="00983EF3">
        <w:rPr>
          <w:rFonts w:ascii="Calibri" w:eastAsia="Calibri" w:hAnsi="Calibri" w:cs="Times New Roman"/>
          <w:b/>
          <w:bCs/>
          <w:i/>
          <w:iCs/>
          <w:color w:val="00B0F0"/>
          <w:sz w:val="20"/>
          <w:szCs w:val="20"/>
        </w:rPr>
        <w:t>prophet</w:t>
      </w:r>
      <w:r w:rsidRPr="00983EF3">
        <w:rPr>
          <w:rFonts w:ascii="Calibri" w:eastAsia="Calibri" w:hAnsi="Calibri" w:cs="Times New Roman"/>
          <w:i/>
          <w:iCs/>
          <w:sz w:val="20"/>
          <w:szCs w:val="20"/>
        </w:rPr>
        <w:t xml:space="preserve"> and </w:t>
      </w:r>
      <w:r w:rsidRPr="00983EF3">
        <w:rPr>
          <w:rFonts w:ascii="Calibri" w:eastAsia="Calibri" w:hAnsi="Calibri" w:cs="Times New Roman"/>
          <w:b/>
          <w:bCs/>
          <w:i/>
          <w:iCs/>
          <w:color w:val="7030A0"/>
          <w:sz w:val="20"/>
          <w:szCs w:val="20"/>
        </w:rPr>
        <w:t>king</w:t>
      </w:r>
      <w:r w:rsidRPr="00983EF3">
        <w:rPr>
          <w:rFonts w:ascii="Calibri" w:eastAsia="Calibri" w:hAnsi="Calibri" w:cs="Times New Roman"/>
          <w:i/>
          <w:iCs/>
          <w:sz w:val="20"/>
          <w:szCs w:val="20"/>
        </w:rPr>
        <w:t xml:space="preserve">, his name will appear both in </w:t>
      </w:r>
      <w:r w:rsidRPr="00983EF3">
        <w:rPr>
          <w:rFonts w:ascii="Calibri" w:eastAsia="Calibri" w:hAnsi="Calibri" w:cs="Times New Roman"/>
          <w:b/>
          <w:bCs/>
          <w:i/>
          <w:iCs/>
          <w:color w:val="7030A0"/>
          <w:sz w:val="20"/>
          <w:szCs w:val="20"/>
        </w:rPr>
        <w:t>purple</w:t>
      </w:r>
      <w:r w:rsidRPr="00983EF3">
        <w:rPr>
          <w:rFonts w:ascii="Calibri" w:eastAsia="Calibri" w:hAnsi="Calibri" w:cs="Times New Roman"/>
          <w:i/>
          <w:iCs/>
          <w:sz w:val="20"/>
          <w:szCs w:val="20"/>
        </w:rPr>
        <w:t xml:space="preserve"> and</w:t>
      </w:r>
      <w:r w:rsidRPr="00983EF3">
        <w:rPr>
          <w:rFonts w:ascii="Calibri" w:eastAsia="Calibri" w:hAnsi="Calibri" w:cs="Times New Roman"/>
          <w:b/>
          <w:bCs/>
          <w:i/>
          <w:iCs/>
          <w:color w:val="00B0F0"/>
          <w:sz w:val="20"/>
          <w:szCs w:val="20"/>
        </w:rPr>
        <w:t xml:space="preserve"> blue</w:t>
      </w:r>
      <w:r w:rsidRPr="00983EF3">
        <w:rPr>
          <w:rFonts w:ascii="Calibri" w:eastAsia="Calibri" w:hAnsi="Calibri" w:cs="Times New Roman"/>
          <w:i/>
          <w:iCs/>
          <w:sz w:val="20"/>
          <w:szCs w:val="20"/>
        </w:rPr>
        <w:t>.]</w:t>
      </w:r>
    </w:p>
    <w:p w14:paraId="2EDB46F8" w14:textId="77777777" w:rsidR="00983EF3" w:rsidRPr="00983EF3" w:rsidRDefault="00983EF3" w:rsidP="00983EF3">
      <w:pPr>
        <w:spacing w:after="0" w:line="259" w:lineRule="auto"/>
        <w:ind w:left="0"/>
        <w:rPr>
          <w:rFonts w:ascii="Calibri" w:eastAsia="Calibri" w:hAnsi="Calibri" w:cs="Times New Roman"/>
          <w:i/>
          <w:iCs/>
          <w:sz w:val="20"/>
          <w:szCs w:val="20"/>
        </w:rPr>
      </w:pPr>
    </w:p>
    <w:p w14:paraId="023A352F"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7030A0"/>
          <w:u w:val="single"/>
        </w:rPr>
        <w:t>Large Plates</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u w:val="single"/>
        </w:rPr>
        <w:t>Small Plates</w:t>
      </w:r>
    </w:p>
    <w:p w14:paraId="0E16F2AA"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00B0F0"/>
        </w:rPr>
        <w:t>Nephi</w:t>
      </w:r>
      <w:r w:rsidRPr="00983EF3">
        <w:rPr>
          <w:rFonts w:ascii="Calibri" w:eastAsia="Calibri" w:hAnsi="Calibri" w:cs="Times New Roman"/>
        </w:rPr>
        <w:t xml:space="preserve"> </w:t>
      </w:r>
      <w:r w:rsidRPr="00983EF3">
        <w:rPr>
          <w:rFonts w:ascii="Calibri" w:eastAsia="Calibri" w:hAnsi="Calibri" w:cs="Times New Roman"/>
          <w:sz w:val="20"/>
          <w:szCs w:val="20"/>
        </w:rPr>
        <w:t xml:space="preserve">   </w:t>
      </w:r>
      <w:r w:rsidRPr="00983EF3">
        <w:rPr>
          <w:rFonts w:ascii="Calibri" w:eastAsia="Calibri" w:hAnsi="Calibri" w:cs="Times New Roman"/>
          <w:sz w:val="20"/>
          <w:szCs w:val="20"/>
        </w:rPr>
        <w:tab/>
        <w:t>LOST</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Nephi</w:t>
      </w:r>
      <w:r w:rsidRPr="00983EF3">
        <w:rPr>
          <w:rFonts w:ascii="Calibri" w:eastAsia="Calibri" w:hAnsi="Calibri" w:cs="Times New Roman"/>
          <w:b/>
          <w:bCs/>
          <w:color w:val="00B0F0"/>
        </w:rPr>
        <w:tab/>
      </w:r>
      <w:r w:rsidRPr="00983EF3">
        <w:rPr>
          <w:rFonts w:ascii="Calibri" w:eastAsia="Calibri" w:hAnsi="Calibri" w:cs="Times New Roman"/>
          <w:sz w:val="18"/>
          <w:szCs w:val="18"/>
        </w:rPr>
        <w:t>(1 Ne. 1:17;  10; 19:1)</w:t>
      </w:r>
    </w:p>
    <w:p w14:paraId="21682C25" w14:textId="0C13E073" w:rsidR="00983EF3" w:rsidRPr="00983EF3" w:rsidRDefault="00983EF3" w:rsidP="00983EF3">
      <w:pPr>
        <w:spacing w:after="0" w:line="259" w:lineRule="auto"/>
        <w:ind w:left="0" w:firstLine="720"/>
        <w:rPr>
          <w:rFonts w:ascii="Calibri" w:eastAsia="Calibri" w:hAnsi="Calibri" w:cs="Times New Roman"/>
          <w:color w:val="00B0F0"/>
          <w:sz w:val="18"/>
          <w:szCs w:val="18"/>
        </w:rPr>
      </w:pPr>
      <w:r w:rsidRPr="00983EF3">
        <w:rPr>
          <w:rFonts w:ascii="Calibri" w:eastAsia="Calibri" w:hAnsi="Calibri" w:cs="Times New Roman"/>
          <w:b/>
          <w:bCs/>
          <w:color w:val="00B0F0"/>
        </w:rPr>
        <w:t xml:space="preserve">           </w:t>
      </w:r>
      <w:r w:rsidRPr="00983EF3">
        <w:rPr>
          <w:rFonts w:ascii="Calibri" w:eastAsia="Calibri" w:hAnsi="Calibri" w:cs="Times New Roman"/>
          <w:b/>
          <w:bCs/>
        </w:rPr>
        <w:t xml:space="preserve"> </w:t>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b/>
          <w:bCs/>
        </w:rPr>
        <w:tab/>
      </w:r>
      <w:r w:rsidRPr="00983EF3">
        <w:rPr>
          <w:rFonts w:ascii="Calibri" w:eastAsia="Calibri" w:hAnsi="Calibri" w:cs="Times New Roman"/>
          <w:sz w:val="18"/>
          <w:szCs w:val="18"/>
        </w:rPr>
        <w:t xml:space="preserve">(Nephi obtains &amp; quotes the </w:t>
      </w:r>
      <w:r w:rsidRPr="00983EF3">
        <w:rPr>
          <w:rFonts w:ascii="Calibri" w:eastAsia="Calibri" w:hAnsi="Calibri" w:cs="Times New Roman"/>
          <w:b/>
          <w:bCs/>
          <w:sz w:val="18"/>
          <w:szCs w:val="18"/>
          <w:u w:val="single"/>
        </w:rPr>
        <w:t>Brass Plates</w:t>
      </w:r>
      <w:r w:rsidRPr="00983EF3">
        <w:rPr>
          <w:rFonts w:ascii="Calibri" w:eastAsia="Calibri" w:hAnsi="Calibri" w:cs="Times New Roman"/>
          <w:sz w:val="18"/>
          <w:szCs w:val="18"/>
        </w:rPr>
        <w:t>)</w:t>
      </w:r>
    </w:p>
    <w:p w14:paraId="34723D64"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00B0F0"/>
        </w:rPr>
        <w:t>Nephi</w:t>
      </w:r>
      <w:r w:rsidRPr="00983EF3">
        <w:rPr>
          <w:rFonts w:ascii="Calibri" w:eastAsia="Calibri" w:hAnsi="Calibri" w:cs="Times New Roman"/>
          <w:b/>
          <w:bCs/>
          <w:color w:val="7030A0"/>
        </w:rPr>
        <w:t xml:space="preserve"> </w:t>
      </w:r>
      <w:r w:rsidRPr="00983EF3">
        <w:rPr>
          <w:rFonts w:ascii="Calibri" w:eastAsia="Calibri" w:hAnsi="Calibri" w:cs="Times New Roman"/>
          <w:sz w:val="18"/>
          <w:szCs w:val="18"/>
        </w:rPr>
        <w:t xml:space="preserve">becomes </w:t>
      </w:r>
      <w:r w:rsidRPr="00983EF3">
        <w:rPr>
          <w:rFonts w:ascii="Calibri" w:eastAsia="Calibri" w:hAnsi="Calibri" w:cs="Times New Roman"/>
          <w:b/>
          <w:bCs/>
          <w:color w:val="7030A0"/>
        </w:rPr>
        <w:t>King</w:t>
      </w:r>
      <w:r w:rsidRPr="00983EF3">
        <w:rPr>
          <w:rFonts w:ascii="Calibri" w:eastAsia="Calibri" w:hAnsi="Calibri" w:cs="Times New Roman"/>
        </w:rPr>
        <w:t xml:space="preserve">  </w:t>
      </w:r>
      <w:r w:rsidRPr="00983EF3">
        <w:rPr>
          <w:rFonts w:ascii="Calibri" w:eastAsia="Calibri" w:hAnsi="Calibri" w:cs="Times New Roman"/>
          <w:sz w:val="18"/>
          <w:szCs w:val="18"/>
        </w:rPr>
        <w:t xml:space="preserve">(1 Ne. 1:1; 10:    </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p>
    <w:p w14:paraId="1DA9F6C7" w14:textId="77777777" w:rsidR="00983EF3" w:rsidRPr="00983EF3" w:rsidRDefault="00983EF3" w:rsidP="00983EF3">
      <w:pPr>
        <w:spacing w:after="0" w:line="259" w:lineRule="auto"/>
        <w:ind w:left="1440" w:firstLine="720"/>
        <w:rPr>
          <w:rFonts w:ascii="Calibri" w:eastAsia="Calibri" w:hAnsi="Calibri" w:cs="Times New Roman"/>
        </w:rPr>
      </w:pPr>
      <w:r w:rsidRPr="00983EF3">
        <w:rPr>
          <w:rFonts w:ascii="Calibri" w:eastAsia="Calibri" w:hAnsi="Calibri" w:cs="Times New Roman"/>
        </w:rPr>
        <w:t>LOST</w:t>
      </w:r>
      <w:r w:rsidRPr="00983EF3">
        <w:rPr>
          <w:rFonts w:ascii="Calibri" w:eastAsia="Calibri" w:hAnsi="Calibri" w:cs="Times New Roman"/>
        </w:rPr>
        <w:tab/>
      </w: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b/>
          <w:bCs/>
          <w:color w:val="00B0F0"/>
        </w:rPr>
        <w:tab/>
        <w:t>Jacob</w:t>
      </w:r>
      <w:r w:rsidRPr="00983EF3">
        <w:rPr>
          <w:rFonts w:ascii="Calibri" w:eastAsia="Calibri" w:hAnsi="Calibri" w:cs="Times New Roman"/>
          <w:b/>
          <w:bCs/>
          <w:color w:val="00B0F0"/>
        </w:rPr>
        <w:tab/>
      </w:r>
      <w:r w:rsidRPr="00983EF3">
        <w:rPr>
          <w:rFonts w:ascii="Calibri" w:eastAsia="Calibri" w:hAnsi="Calibri" w:cs="Times New Roman"/>
          <w:sz w:val="18"/>
          <w:szCs w:val="18"/>
        </w:rPr>
        <w:t>(Jac. 1:1-3)</w:t>
      </w:r>
    </w:p>
    <w:p w14:paraId="1C6CF4C8"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7030A0"/>
        </w:rPr>
        <w:t>Nephite</w:t>
      </w:r>
      <w:r w:rsidRPr="00983EF3">
        <w:rPr>
          <w:rFonts w:ascii="Calibri" w:eastAsia="Calibri" w:hAnsi="Calibri" w:cs="Times New Roman"/>
        </w:rPr>
        <w:t xml:space="preserve"> </w:t>
      </w:r>
      <w:r w:rsidRPr="00983EF3">
        <w:rPr>
          <w:rFonts w:ascii="Calibri" w:eastAsia="Calibri" w:hAnsi="Calibri" w:cs="Times New Roman"/>
          <w:b/>
          <w:bCs/>
          <w:color w:val="7030A0"/>
        </w:rPr>
        <w:t>Kings</w:t>
      </w:r>
      <w:r w:rsidRPr="00983EF3">
        <w:rPr>
          <w:rFonts w:ascii="Calibri" w:eastAsia="Calibri" w:hAnsi="Calibri" w:cs="Times New Roman"/>
        </w:rPr>
        <w:t xml:space="preserve">  </w:t>
      </w:r>
      <w:r w:rsidRPr="00983EF3">
        <w:rPr>
          <w:rFonts w:ascii="Calibri" w:eastAsia="Calibri" w:hAnsi="Calibri" w:cs="Times New Roman"/>
          <w:sz w:val="20"/>
          <w:szCs w:val="20"/>
        </w:rPr>
        <w:t>(II, III, IV, etc.)</w:t>
      </w:r>
      <w:r w:rsidRPr="00983EF3">
        <w:rPr>
          <w:rFonts w:ascii="Calibri" w:eastAsia="Calibri" w:hAnsi="Calibri" w:cs="Times New Roman"/>
        </w:rPr>
        <w:t xml:space="preserve">  LOST</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Enos</w:t>
      </w:r>
      <w:r w:rsidRPr="00983EF3">
        <w:rPr>
          <w:rFonts w:ascii="Calibri" w:eastAsia="Calibri" w:hAnsi="Calibri" w:cs="Times New Roman"/>
          <w:b/>
          <w:bCs/>
          <w:color w:val="00B0F0"/>
        </w:rPr>
        <w:tab/>
      </w:r>
      <w:r w:rsidRPr="00983EF3">
        <w:rPr>
          <w:rFonts w:ascii="Calibri" w:eastAsia="Calibri" w:hAnsi="Calibri" w:cs="Times New Roman"/>
          <w:sz w:val="18"/>
          <w:szCs w:val="18"/>
        </w:rPr>
        <w:t>(Jac. 7:27)</w:t>
      </w:r>
    </w:p>
    <w:p w14:paraId="1AF750E2" w14:textId="77777777" w:rsidR="00983EF3" w:rsidRPr="00983EF3" w:rsidRDefault="00983EF3" w:rsidP="00983EF3">
      <w:pPr>
        <w:spacing w:after="0" w:line="259" w:lineRule="auto"/>
        <w:ind w:left="0" w:firstLine="720"/>
        <w:rPr>
          <w:rFonts w:ascii="Calibri" w:eastAsia="Calibri" w:hAnsi="Calibri" w:cs="Times New Roman"/>
          <w:b/>
          <w:bCs/>
        </w:rPr>
      </w:pP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Jarom</w:t>
      </w:r>
      <w:r w:rsidRPr="00983EF3">
        <w:rPr>
          <w:rFonts w:ascii="Calibri" w:eastAsia="Calibri" w:hAnsi="Calibri" w:cs="Times New Roman"/>
          <w:b/>
          <w:bCs/>
          <w:color w:val="00B0F0"/>
        </w:rPr>
        <w:tab/>
      </w:r>
      <w:r w:rsidRPr="00983EF3">
        <w:rPr>
          <w:rFonts w:ascii="Calibri" w:eastAsia="Calibri" w:hAnsi="Calibri" w:cs="Times New Roman"/>
          <w:sz w:val="18"/>
          <w:szCs w:val="18"/>
        </w:rPr>
        <w:t>(Jarom 1:1)</w:t>
      </w:r>
    </w:p>
    <w:p w14:paraId="1CE6B8BC" w14:textId="77777777" w:rsidR="00983EF3" w:rsidRPr="00983EF3" w:rsidRDefault="00983EF3" w:rsidP="00983EF3">
      <w:pPr>
        <w:spacing w:after="0" w:line="259" w:lineRule="auto"/>
        <w:ind w:left="0" w:firstLine="720"/>
        <w:rPr>
          <w:rFonts w:ascii="Calibri" w:eastAsia="Calibri" w:hAnsi="Calibri" w:cs="Times New Roman"/>
          <w:b/>
          <w:bCs/>
        </w:rPr>
      </w:pP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Omni</w:t>
      </w:r>
      <w:r w:rsidRPr="00983EF3">
        <w:rPr>
          <w:rFonts w:ascii="Calibri" w:eastAsia="Calibri" w:hAnsi="Calibri" w:cs="Times New Roman"/>
          <w:b/>
          <w:bCs/>
          <w:color w:val="00B0F0"/>
        </w:rPr>
        <w:tab/>
      </w:r>
      <w:r w:rsidRPr="00983EF3">
        <w:rPr>
          <w:rFonts w:ascii="Calibri" w:eastAsia="Calibri" w:hAnsi="Calibri" w:cs="Times New Roman"/>
          <w:sz w:val="18"/>
          <w:szCs w:val="18"/>
        </w:rPr>
        <w:t>(Jarom 1:15)</w:t>
      </w:r>
    </w:p>
    <w:p w14:paraId="5A49B479" w14:textId="77777777" w:rsidR="00983EF3" w:rsidRPr="00983EF3" w:rsidRDefault="00983EF3" w:rsidP="00983EF3">
      <w:pPr>
        <w:spacing w:after="0" w:line="259" w:lineRule="auto"/>
        <w:ind w:left="1440" w:firstLine="720"/>
        <w:rPr>
          <w:rFonts w:ascii="Calibri" w:eastAsia="Calibri" w:hAnsi="Calibri" w:cs="Times New Roman"/>
        </w:rPr>
      </w:pPr>
      <w:r w:rsidRPr="00983EF3">
        <w:rPr>
          <w:rFonts w:ascii="Calibri" w:eastAsia="Calibri" w:hAnsi="Calibri" w:cs="Times New Roman"/>
        </w:rPr>
        <w:t>LOST</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t xml:space="preserve">Amaron     </w:t>
      </w:r>
      <w:r w:rsidRPr="00983EF3">
        <w:rPr>
          <w:rFonts w:ascii="Calibri" w:eastAsia="Calibri" w:hAnsi="Calibri" w:cs="Times New Roman"/>
          <w:sz w:val="18"/>
          <w:szCs w:val="18"/>
        </w:rPr>
        <w:t>(Omni 1:3)</w:t>
      </w:r>
    </w:p>
    <w:p w14:paraId="589D7E4A"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t xml:space="preserve">Chemish   </w:t>
      </w:r>
      <w:r w:rsidRPr="00983EF3">
        <w:rPr>
          <w:rFonts w:ascii="Calibri" w:eastAsia="Calibri" w:hAnsi="Calibri" w:cs="Times New Roman"/>
          <w:sz w:val="18"/>
          <w:szCs w:val="18"/>
        </w:rPr>
        <w:t xml:space="preserve"> (Omni 1:8)</w:t>
      </w:r>
    </w:p>
    <w:p w14:paraId="2D02D226"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t xml:space="preserve">Abinadom </w:t>
      </w:r>
      <w:r w:rsidRPr="00983EF3">
        <w:rPr>
          <w:rFonts w:ascii="Calibri" w:eastAsia="Calibri" w:hAnsi="Calibri" w:cs="Times New Roman"/>
          <w:sz w:val="18"/>
          <w:szCs w:val="18"/>
        </w:rPr>
        <w:t>(Omni 1:10)</w:t>
      </w:r>
    </w:p>
    <w:p w14:paraId="6044B98B" w14:textId="77777777" w:rsidR="00983EF3" w:rsidRPr="00983EF3" w:rsidRDefault="00983EF3" w:rsidP="00983EF3">
      <w:pPr>
        <w:spacing w:after="0" w:line="259" w:lineRule="auto"/>
        <w:ind w:left="0" w:firstLine="720"/>
        <w:rPr>
          <w:rFonts w:ascii="Calibri" w:eastAsia="Calibri" w:hAnsi="Calibri" w:cs="Times New Roman"/>
          <w:sz w:val="16"/>
          <w:szCs w:val="16"/>
        </w:rPr>
      </w:pPr>
      <w:r w:rsidRPr="00983EF3">
        <w:rPr>
          <w:rFonts w:ascii="Calibri" w:eastAsia="Calibri" w:hAnsi="Calibri" w:cs="Times New Roman"/>
          <w:b/>
          <w:bCs/>
          <w:color w:val="7030A0"/>
        </w:rPr>
        <w:t>King</w:t>
      </w:r>
      <w:r w:rsidRPr="00983EF3">
        <w:rPr>
          <w:rFonts w:ascii="Calibri" w:eastAsia="Calibri" w:hAnsi="Calibri" w:cs="Times New Roman"/>
          <w:b/>
          <w:bCs/>
        </w:rPr>
        <w:t xml:space="preserve"> </w:t>
      </w:r>
      <w:r w:rsidRPr="00983EF3">
        <w:rPr>
          <w:rFonts w:ascii="Calibri" w:eastAsia="Calibri" w:hAnsi="Calibri" w:cs="Times New Roman"/>
          <w:b/>
          <w:bCs/>
          <w:color w:val="00B0F0"/>
        </w:rPr>
        <w:t>Mosiah</w:t>
      </w:r>
      <w:r w:rsidRPr="00983EF3">
        <w:rPr>
          <w:rFonts w:ascii="Calibri" w:eastAsia="Calibri" w:hAnsi="Calibri" w:cs="Times New Roman"/>
          <w:b/>
          <w:bCs/>
          <w:color w:val="00B0F0"/>
          <w:vertAlign w:val="subscript"/>
        </w:rPr>
        <w:t>1</w:t>
      </w:r>
      <w:r w:rsidRPr="00983EF3">
        <w:rPr>
          <w:rFonts w:ascii="Calibri" w:eastAsia="Calibri" w:hAnsi="Calibri" w:cs="Times New Roman"/>
          <w:b/>
          <w:bCs/>
        </w:rPr>
        <w:tab/>
      </w:r>
      <w:r w:rsidRPr="00983EF3">
        <w:rPr>
          <w:rFonts w:ascii="Calibri" w:eastAsia="Calibri" w:hAnsi="Calibri" w:cs="Times New Roman"/>
        </w:rPr>
        <w:t>LOST</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t xml:space="preserve">Amaleki     </w:t>
      </w:r>
      <w:r w:rsidRPr="00983EF3">
        <w:rPr>
          <w:rFonts w:ascii="Calibri" w:eastAsia="Calibri" w:hAnsi="Calibri" w:cs="Times New Roman"/>
          <w:sz w:val="18"/>
          <w:szCs w:val="18"/>
        </w:rPr>
        <w:t>(Omni 1:12)</w:t>
      </w:r>
    </w:p>
    <w:p w14:paraId="478EFD1C" w14:textId="0A717FBE"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7030A0"/>
        </w:rPr>
        <w:t>King</w:t>
      </w:r>
      <w:r w:rsidRPr="00983EF3">
        <w:rPr>
          <w:rFonts w:ascii="Calibri" w:eastAsia="Calibri" w:hAnsi="Calibri" w:cs="Times New Roman"/>
        </w:rPr>
        <w:t xml:space="preserve"> </w:t>
      </w:r>
      <w:r w:rsidRPr="00983EF3">
        <w:rPr>
          <w:rFonts w:ascii="Calibri" w:eastAsia="Calibri" w:hAnsi="Calibri" w:cs="Times New Roman"/>
          <w:b/>
          <w:bCs/>
          <w:color w:val="00B0F0"/>
        </w:rPr>
        <w:t>Benjamin</w:t>
      </w:r>
      <w:r w:rsidRPr="00983EF3">
        <w:rPr>
          <w:rFonts w:ascii="Calibri" w:eastAsia="Calibri" w:hAnsi="Calibri" w:cs="Times New Roman"/>
        </w:rPr>
        <w:tab/>
      </w:r>
      <w:r w:rsidRPr="00983EF3">
        <w:rPr>
          <w:rFonts w:ascii="Calibri" w:eastAsia="Calibri" w:hAnsi="Calibri" w:cs="Times New Roman"/>
          <w:sz w:val="18"/>
          <w:szCs w:val="18"/>
        </w:rPr>
        <w:t>(Omni 1:25)</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125EC">
        <w:rPr>
          <w:rFonts w:ascii="Calibri" w:eastAsia="Calibri" w:hAnsi="Calibri" w:cs="Times New Roman"/>
          <w:b/>
          <w:bCs/>
          <w:color w:val="7030A0"/>
        </w:rPr>
        <w:t>King</w:t>
      </w:r>
      <w:r>
        <w:rPr>
          <w:rFonts w:ascii="Calibri" w:eastAsia="Calibri" w:hAnsi="Calibri" w:cs="Times New Roman"/>
        </w:rPr>
        <w:t xml:space="preserve"> </w:t>
      </w:r>
      <w:r w:rsidRPr="00983EF3">
        <w:rPr>
          <w:rFonts w:ascii="Calibri" w:eastAsia="Calibri" w:hAnsi="Calibri" w:cs="Times New Roman"/>
          <w:b/>
          <w:bCs/>
          <w:color w:val="00B0F0"/>
        </w:rPr>
        <w:t>Benjamin</w:t>
      </w:r>
      <w:r w:rsidRPr="00983EF3">
        <w:rPr>
          <w:rFonts w:ascii="Calibri" w:eastAsia="Calibri" w:hAnsi="Calibri" w:cs="Times New Roman"/>
          <w:sz w:val="28"/>
          <w:szCs w:val="28"/>
        </w:rPr>
        <w:t xml:space="preserve">  </w:t>
      </w:r>
      <w:r w:rsidRPr="00983EF3">
        <w:rPr>
          <w:rFonts w:ascii="Calibri" w:eastAsia="Calibri" w:hAnsi="Calibri" w:cs="Times New Roman"/>
          <w:sz w:val="18"/>
          <w:szCs w:val="18"/>
        </w:rPr>
        <w:t>(Omni 1:25)</w:t>
      </w:r>
      <w:r w:rsidRPr="00983EF3">
        <w:rPr>
          <w:rFonts w:ascii="Calibri" w:eastAsia="Calibri" w:hAnsi="Calibri" w:cs="Times New Roman"/>
          <w:sz w:val="18"/>
          <w:szCs w:val="18"/>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t>MOSIAH 1:  ???</w:t>
      </w:r>
    </w:p>
    <w:p w14:paraId="5390FF6D"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7030A0"/>
        </w:rPr>
        <w:t>King</w:t>
      </w:r>
      <w:r w:rsidRPr="00983EF3">
        <w:rPr>
          <w:rFonts w:ascii="Calibri" w:eastAsia="Calibri" w:hAnsi="Calibri" w:cs="Times New Roman"/>
        </w:rPr>
        <w:t xml:space="preserve"> </w:t>
      </w:r>
      <w:r w:rsidRPr="00983EF3">
        <w:rPr>
          <w:rFonts w:ascii="Calibri" w:eastAsia="Calibri" w:hAnsi="Calibri" w:cs="Times New Roman"/>
          <w:b/>
          <w:bCs/>
          <w:color w:val="00B0F0"/>
        </w:rPr>
        <w:t>Mosiah</w:t>
      </w:r>
      <w:r w:rsidRPr="00983EF3">
        <w:rPr>
          <w:rFonts w:ascii="Calibri" w:eastAsia="Calibri" w:hAnsi="Calibri" w:cs="Times New Roman"/>
          <w:b/>
          <w:bCs/>
          <w:color w:val="00B0F0"/>
          <w:vertAlign w:val="subscript"/>
        </w:rPr>
        <w:t>2</w:t>
      </w:r>
      <w:r w:rsidRPr="00983EF3">
        <w:rPr>
          <w:rFonts w:ascii="Calibri" w:eastAsia="Calibri" w:hAnsi="Calibri" w:cs="Times New Roman"/>
        </w:rPr>
        <w:tab/>
      </w:r>
      <w:r w:rsidRPr="00983EF3">
        <w:rPr>
          <w:rFonts w:ascii="Calibri" w:eastAsia="Calibri" w:hAnsi="Calibri" w:cs="Times New Roman"/>
          <w:sz w:val="18"/>
          <w:szCs w:val="18"/>
        </w:rPr>
        <w:t>(Mos. 1:15-16)</w:t>
      </w:r>
      <w:r w:rsidRPr="00983EF3">
        <w:rPr>
          <w:rFonts w:ascii="Calibri" w:eastAsia="Calibri" w:hAnsi="Calibri" w:cs="Times New Roman"/>
          <w:sz w:val="18"/>
          <w:szCs w:val="18"/>
        </w:rPr>
        <w:tab/>
      </w:r>
    </w:p>
    <w:p w14:paraId="7CA3D3C8" w14:textId="77777777" w:rsidR="00983EF3" w:rsidRPr="00983EF3" w:rsidRDefault="00983EF3" w:rsidP="00983EF3">
      <w:pPr>
        <w:spacing w:after="160" w:line="259" w:lineRule="auto"/>
        <w:ind w:left="0" w:firstLine="720"/>
        <w:rPr>
          <w:rFonts w:ascii="Calibri" w:eastAsia="Calibri" w:hAnsi="Calibri" w:cs="Times New Roman"/>
        </w:rPr>
      </w:pPr>
      <w:r w:rsidRPr="00983EF3">
        <w:rPr>
          <w:rFonts w:ascii="Calibri" w:eastAsia="Calibri" w:hAnsi="Calibri" w:cs="Times New Roman"/>
          <w:sz w:val="18"/>
          <w:szCs w:val="18"/>
        </w:rPr>
        <w:t>(included info from  the record of Zeniff &amp; Alma 1)</w:t>
      </w:r>
      <w:r w:rsidRPr="00983EF3">
        <w:rPr>
          <w:rFonts w:ascii="Calibri" w:eastAsia="Calibri" w:hAnsi="Calibri" w:cs="Times New Roman"/>
          <w:sz w:val="18"/>
          <w:szCs w:val="18"/>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p>
    <w:p w14:paraId="3400A208" w14:textId="77777777" w:rsidR="00983EF3" w:rsidRPr="00983EF3" w:rsidRDefault="00983EF3" w:rsidP="00983EF3">
      <w:pPr>
        <w:spacing w:after="0" w:line="259" w:lineRule="auto"/>
        <w:ind w:left="0" w:firstLine="720"/>
        <w:rPr>
          <w:rFonts w:ascii="Calibri" w:eastAsia="Calibri" w:hAnsi="Calibri" w:cs="Times New Roman"/>
          <w:sz w:val="18"/>
          <w:szCs w:val="18"/>
        </w:rPr>
      </w:pPr>
      <w:r w:rsidRPr="00983EF3">
        <w:rPr>
          <w:rFonts w:ascii="Calibri" w:eastAsia="Calibri" w:hAnsi="Calibri" w:cs="Times New Roman"/>
          <w:b/>
          <w:bCs/>
          <w:color w:val="00B0F0"/>
        </w:rPr>
        <w:t>Alma</w:t>
      </w:r>
      <w:r w:rsidRPr="00983EF3">
        <w:rPr>
          <w:rFonts w:ascii="Calibri" w:eastAsia="Calibri" w:hAnsi="Calibri" w:cs="Times New Roman"/>
          <w:b/>
          <w:bCs/>
          <w:color w:val="00B0F0"/>
          <w:vertAlign w:val="subscript"/>
        </w:rPr>
        <w:t>2</w:t>
      </w:r>
      <w:r w:rsidRPr="00983EF3">
        <w:rPr>
          <w:rFonts w:ascii="Calibri" w:eastAsia="Calibri" w:hAnsi="Calibri" w:cs="Times New Roman"/>
          <w:b/>
          <w:bCs/>
          <w:color w:val="00B0F0"/>
        </w:rPr>
        <w:t xml:space="preserve">   </w:t>
      </w:r>
      <w:r w:rsidRPr="00983EF3">
        <w:rPr>
          <w:rFonts w:ascii="Calibri" w:eastAsia="Calibri" w:hAnsi="Calibri" w:cs="Times New Roman"/>
          <w:sz w:val="18"/>
          <w:szCs w:val="18"/>
        </w:rPr>
        <w:t>(Mos. 29:42 and Alma)</w:t>
      </w:r>
    </w:p>
    <w:p w14:paraId="1754E8D9" w14:textId="77777777" w:rsidR="00983EF3" w:rsidRPr="00983EF3" w:rsidRDefault="00983EF3" w:rsidP="00983EF3">
      <w:pPr>
        <w:spacing w:after="0" w:line="259" w:lineRule="auto"/>
        <w:ind w:firstLine="720"/>
        <w:rPr>
          <w:rFonts w:ascii="Calibri" w:eastAsia="Calibri" w:hAnsi="Calibri" w:cs="Times New Roman"/>
          <w:sz w:val="18"/>
          <w:szCs w:val="18"/>
        </w:rPr>
      </w:pPr>
      <w:r w:rsidRPr="00983EF3">
        <w:rPr>
          <w:rFonts w:ascii="Calibri" w:eastAsia="Calibri" w:hAnsi="Calibri" w:cs="Times New Roman"/>
          <w:sz w:val="18"/>
          <w:szCs w:val="18"/>
        </w:rPr>
        <w:t>(Chief Priest)  (Royal lineage?)</w:t>
      </w:r>
    </w:p>
    <w:p w14:paraId="490D50C7" w14:textId="2053BB40" w:rsidR="00983EF3" w:rsidRPr="007C603E" w:rsidRDefault="00983EF3" w:rsidP="00983EF3">
      <w:pPr>
        <w:spacing w:after="0" w:line="259" w:lineRule="auto"/>
        <w:ind w:left="0" w:firstLine="720"/>
        <w:rPr>
          <w:rFonts w:ascii="Calibri" w:eastAsia="Calibri" w:hAnsi="Calibri" w:cs="Times New Roman"/>
          <w:sz w:val="18"/>
          <w:szCs w:val="18"/>
          <w:lang w:val="es-GT"/>
        </w:rPr>
      </w:pPr>
      <w:r w:rsidRPr="007C603E">
        <w:rPr>
          <w:rFonts w:ascii="Calibri" w:eastAsia="Calibri" w:hAnsi="Calibri" w:cs="Times New Roman"/>
          <w:lang w:val="es-GT"/>
        </w:rPr>
        <w:t xml:space="preserve">Helaman </w:t>
      </w:r>
      <w:r w:rsidRPr="007C603E">
        <w:rPr>
          <w:rFonts w:ascii="Calibri" w:eastAsia="Calibri" w:hAnsi="Calibri" w:cs="Times New Roman"/>
          <w:sz w:val="18"/>
          <w:szCs w:val="18"/>
          <w:lang w:val="es-GT"/>
        </w:rPr>
        <w:t xml:space="preserve"> (Alma 37:1-3)</w:t>
      </w:r>
    </w:p>
    <w:p w14:paraId="47435BD1" w14:textId="6887387D" w:rsidR="009125EC" w:rsidRPr="007C603E" w:rsidRDefault="009125EC" w:rsidP="00983EF3">
      <w:pPr>
        <w:spacing w:after="0" w:line="259" w:lineRule="auto"/>
        <w:ind w:left="0" w:firstLine="720"/>
        <w:rPr>
          <w:rFonts w:ascii="Calibri" w:eastAsia="Calibri" w:hAnsi="Calibri" w:cs="Times New Roman"/>
          <w:sz w:val="18"/>
          <w:szCs w:val="18"/>
          <w:lang w:val="es-GT"/>
        </w:rPr>
      </w:pPr>
      <w:r w:rsidRPr="007C603E">
        <w:rPr>
          <w:rFonts w:ascii="Calibri" w:eastAsia="Calibri" w:hAnsi="Calibri" w:cs="Times New Roman"/>
          <w:lang w:val="es-GT"/>
        </w:rPr>
        <w:t xml:space="preserve">Shiblon  </w:t>
      </w:r>
      <w:r w:rsidRPr="007C603E">
        <w:rPr>
          <w:rFonts w:ascii="Calibri" w:eastAsia="Calibri" w:hAnsi="Calibri" w:cs="Times New Roman"/>
          <w:sz w:val="18"/>
          <w:szCs w:val="18"/>
          <w:lang w:val="es-GT"/>
        </w:rPr>
        <w:t>(Alma 63:1)</w:t>
      </w:r>
    </w:p>
    <w:p w14:paraId="1EE0BB03" w14:textId="42721744" w:rsidR="00983EF3" w:rsidRPr="007C603E" w:rsidRDefault="00983EF3" w:rsidP="00983EF3">
      <w:pPr>
        <w:spacing w:after="0" w:line="259" w:lineRule="auto"/>
        <w:ind w:left="0" w:firstLine="720"/>
        <w:rPr>
          <w:rFonts w:ascii="Calibri" w:eastAsia="Calibri" w:hAnsi="Calibri" w:cs="Times New Roman"/>
          <w:sz w:val="18"/>
          <w:szCs w:val="18"/>
          <w:lang w:val="es-GT"/>
        </w:rPr>
      </w:pPr>
      <w:r w:rsidRPr="007C603E">
        <w:rPr>
          <w:rFonts w:ascii="Calibri" w:eastAsia="Calibri" w:hAnsi="Calibri" w:cs="Times New Roman"/>
          <w:lang w:val="es-GT"/>
        </w:rPr>
        <w:t xml:space="preserve">Helaman </w:t>
      </w:r>
      <w:r w:rsidRPr="007C603E">
        <w:rPr>
          <w:rFonts w:ascii="Calibri" w:eastAsia="Calibri" w:hAnsi="Calibri" w:cs="Times New Roman"/>
          <w:sz w:val="18"/>
          <w:szCs w:val="18"/>
          <w:lang w:val="es-GT"/>
        </w:rPr>
        <w:t>(son</w:t>
      </w:r>
      <w:r w:rsidR="009125EC" w:rsidRPr="007C603E">
        <w:rPr>
          <w:rFonts w:ascii="Calibri" w:eastAsia="Calibri" w:hAnsi="Calibri" w:cs="Times New Roman"/>
          <w:sz w:val="18"/>
          <w:szCs w:val="18"/>
          <w:lang w:val="es-GT"/>
        </w:rPr>
        <w:t xml:space="preserve"> of Helaman</w:t>
      </w:r>
      <w:r w:rsidRPr="007C603E">
        <w:rPr>
          <w:rFonts w:ascii="Calibri" w:eastAsia="Calibri" w:hAnsi="Calibri" w:cs="Times New Roman"/>
          <w:sz w:val="18"/>
          <w:szCs w:val="18"/>
          <w:lang w:val="es-GT"/>
        </w:rPr>
        <w:t>)  (Alma 63:11-13)</w:t>
      </w:r>
    </w:p>
    <w:p w14:paraId="2E7317F7" w14:textId="77777777" w:rsidR="00983EF3" w:rsidRPr="007C603E" w:rsidRDefault="00983EF3" w:rsidP="00983EF3">
      <w:pPr>
        <w:spacing w:after="0" w:line="259" w:lineRule="auto"/>
        <w:ind w:left="0" w:firstLine="720"/>
        <w:rPr>
          <w:rFonts w:ascii="Calibri" w:eastAsia="Calibri" w:hAnsi="Calibri" w:cs="Times New Roman"/>
          <w:lang w:val="es-GT"/>
        </w:rPr>
      </w:pPr>
      <w:r w:rsidRPr="007C603E">
        <w:rPr>
          <w:rFonts w:ascii="Calibri" w:eastAsia="Calibri" w:hAnsi="Calibri" w:cs="Times New Roman"/>
          <w:b/>
          <w:bCs/>
          <w:color w:val="00B0F0"/>
          <w:lang w:val="es-GT"/>
        </w:rPr>
        <w:t>Nephi</w:t>
      </w:r>
      <w:r w:rsidRPr="007C603E">
        <w:rPr>
          <w:rFonts w:ascii="Calibri" w:eastAsia="Calibri" w:hAnsi="Calibri" w:cs="Times New Roman"/>
          <w:lang w:val="es-GT"/>
        </w:rPr>
        <w:tab/>
      </w:r>
      <w:r w:rsidRPr="007C603E">
        <w:rPr>
          <w:rFonts w:ascii="Calibri" w:eastAsia="Calibri" w:hAnsi="Calibri" w:cs="Times New Roman"/>
          <w:sz w:val="18"/>
          <w:szCs w:val="18"/>
          <w:lang w:val="es-GT"/>
        </w:rPr>
        <w:t>(Hel. 3:37)</w:t>
      </w:r>
    </w:p>
    <w:p w14:paraId="106B2936" w14:textId="77777777" w:rsidR="00983EF3" w:rsidRPr="007C603E" w:rsidRDefault="00983EF3" w:rsidP="00983EF3">
      <w:pPr>
        <w:spacing w:after="0" w:line="259" w:lineRule="auto"/>
        <w:ind w:left="0" w:firstLine="720"/>
        <w:rPr>
          <w:rFonts w:ascii="Calibri" w:eastAsia="Calibri" w:hAnsi="Calibri" w:cs="Times New Roman"/>
          <w:lang w:val="es-GT"/>
        </w:rPr>
      </w:pPr>
      <w:r w:rsidRPr="007C603E">
        <w:rPr>
          <w:rFonts w:ascii="Calibri" w:eastAsia="Calibri" w:hAnsi="Calibri" w:cs="Times New Roman"/>
          <w:b/>
          <w:bCs/>
          <w:color w:val="00B0F0"/>
          <w:lang w:val="es-GT"/>
        </w:rPr>
        <w:t>Nephi</w:t>
      </w:r>
      <w:r w:rsidRPr="007C603E">
        <w:rPr>
          <w:rFonts w:ascii="Calibri" w:eastAsia="Calibri" w:hAnsi="Calibri" w:cs="Times New Roman"/>
          <w:lang w:val="es-GT"/>
        </w:rPr>
        <w:tab/>
      </w:r>
      <w:r w:rsidRPr="007C603E">
        <w:rPr>
          <w:rFonts w:ascii="Calibri" w:eastAsia="Calibri" w:hAnsi="Calibri" w:cs="Times New Roman"/>
          <w:sz w:val="18"/>
          <w:szCs w:val="18"/>
          <w:lang w:val="es-GT"/>
        </w:rPr>
        <w:t>(3 Ne. 1:2-3)</w:t>
      </w:r>
    </w:p>
    <w:p w14:paraId="7A18C538" w14:textId="77777777" w:rsidR="00983EF3" w:rsidRPr="007C603E" w:rsidRDefault="00983EF3" w:rsidP="00983EF3">
      <w:pPr>
        <w:spacing w:after="0" w:line="259" w:lineRule="auto"/>
        <w:ind w:left="0" w:firstLine="720"/>
        <w:rPr>
          <w:rFonts w:ascii="Calibri" w:eastAsia="Calibri" w:hAnsi="Calibri" w:cs="Times New Roman"/>
          <w:lang w:val="es-GT"/>
        </w:rPr>
      </w:pPr>
      <w:r w:rsidRPr="007C603E">
        <w:rPr>
          <w:rFonts w:ascii="Calibri" w:eastAsia="Calibri" w:hAnsi="Calibri" w:cs="Times New Roman"/>
          <w:lang w:val="es-GT"/>
        </w:rPr>
        <w:t>Amos</w:t>
      </w:r>
      <w:r w:rsidRPr="007C603E">
        <w:rPr>
          <w:rFonts w:ascii="Calibri" w:eastAsia="Calibri" w:hAnsi="Calibri" w:cs="Times New Roman"/>
          <w:lang w:val="es-GT"/>
        </w:rPr>
        <w:tab/>
      </w:r>
      <w:r w:rsidRPr="007C603E">
        <w:rPr>
          <w:rFonts w:ascii="Calibri" w:eastAsia="Calibri" w:hAnsi="Calibri" w:cs="Times New Roman"/>
          <w:sz w:val="18"/>
          <w:szCs w:val="18"/>
          <w:lang w:val="es-GT"/>
        </w:rPr>
        <w:t>(4 Ne. 1:19)</w:t>
      </w:r>
    </w:p>
    <w:p w14:paraId="2352F5EC" w14:textId="77777777" w:rsidR="00983EF3" w:rsidRPr="007C603E" w:rsidRDefault="00983EF3" w:rsidP="00983EF3">
      <w:pPr>
        <w:spacing w:after="0" w:line="259" w:lineRule="auto"/>
        <w:ind w:left="0" w:firstLine="720"/>
        <w:rPr>
          <w:rFonts w:ascii="Calibri" w:eastAsia="Calibri" w:hAnsi="Calibri" w:cs="Times New Roman"/>
          <w:lang w:val="es-GT"/>
        </w:rPr>
      </w:pPr>
      <w:r w:rsidRPr="007C603E">
        <w:rPr>
          <w:rFonts w:ascii="Calibri" w:eastAsia="Calibri" w:hAnsi="Calibri" w:cs="Times New Roman"/>
          <w:lang w:val="es-GT"/>
        </w:rPr>
        <w:t>Amos</w:t>
      </w:r>
      <w:r w:rsidRPr="007C603E">
        <w:rPr>
          <w:rFonts w:ascii="Calibri" w:eastAsia="Calibri" w:hAnsi="Calibri" w:cs="Times New Roman"/>
          <w:lang w:val="es-GT"/>
        </w:rPr>
        <w:tab/>
      </w:r>
      <w:r w:rsidRPr="007C603E">
        <w:rPr>
          <w:rFonts w:ascii="Calibri" w:eastAsia="Calibri" w:hAnsi="Calibri" w:cs="Times New Roman"/>
          <w:sz w:val="18"/>
          <w:szCs w:val="18"/>
          <w:lang w:val="es-GT"/>
        </w:rPr>
        <w:t>(4 Ne. 1:21)</w:t>
      </w:r>
    </w:p>
    <w:p w14:paraId="40B12CE3" w14:textId="77777777" w:rsidR="00983EF3" w:rsidRPr="00983EF3" w:rsidRDefault="00983EF3" w:rsidP="00983EF3">
      <w:pPr>
        <w:spacing w:after="0" w:line="259" w:lineRule="auto"/>
        <w:ind w:left="0" w:firstLine="720"/>
        <w:rPr>
          <w:rFonts w:ascii="Calibri" w:eastAsia="Calibri" w:hAnsi="Calibri" w:cs="Times New Roman"/>
          <w:sz w:val="18"/>
          <w:szCs w:val="18"/>
        </w:rPr>
      </w:pPr>
      <w:r w:rsidRPr="00983EF3">
        <w:rPr>
          <w:rFonts w:ascii="Calibri" w:eastAsia="Calibri" w:hAnsi="Calibri" w:cs="Times New Roman"/>
        </w:rPr>
        <w:t xml:space="preserve">Ammaron   </w:t>
      </w:r>
      <w:r w:rsidRPr="00983EF3">
        <w:rPr>
          <w:rFonts w:ascii="Calibri" w:eastAsia="Calibri" w:hAnsi="Calibri" w:cs="Times New Roman"/>
          <w:sz w:val="18"/>
          <w:szCs w:val="18"/>
        </w:rPr>
        <w:t>(4 Ne. 1:47)</w:t>
      </w:r>
    </w:p>
    <w:p w14:paraId="6813C53F" w14:textId="77777777" w:rsidR="00983EF3" w:rsidRPr="00983EF3" w:rsidRDefault="00983EF3" w:rsidP="00983EF3">
      <w:pPr>
        <w:spacing w:after="0" w:line="259" w:lineRule="auto"/>
        <w:rPr>
          <w:rFonts w:ascii="Calibri" w:eastAsia="Calibri" w:hAnsi="Calibri" w:cs="Times New Roman"/>
          <w:b/>
          <w:bCs/>
          <w:color w:val="00B0F0"/>
        </w:rPr>
      </w:pPr>
      <w:r w:rsidRPr="00983EF3">
        <w:rPr>
          <w:rFonts w:ascii="Calibri" w:eastAsia="Calibri" w:hAnsi="Calibri" w:cs="Times New Roman"/>
          <w:b/>
          <w:bCs/>
          <w:color w:val="00B0F0"/>
        </w:rPr>
        <w:t xml:space="preserve">Mormon </w:t>
      </w:r>
      <w:r w:rsidRPr="00983EF3">
        <w:rPr>
          <w:rFonts w:ascii="Calibri" w:eastAsia="Calibri" w:hAnsi="Calibri" w:cs="Times New Roman"/>
        </w:rPr>
        <w:t xml:space="preserve">   </w:t>
      </w:r>
      <w:r w:rsidRPr="00983EF3">
        <w:rPr>
          <w:rFonts w:ascii="Calibri" w:eastAsia="Calibri" w:hAnsi="Calibri" w:cs="Times New Roman"/>
          <w:sz w:val="18"/>
          <w:szCs w:val="18"/>
        </w:rPr>
        <w:t>(Morm. 1:2-5; 2:17-18)       (Royal Lineage)</w:t>
      </w:r>
      <w:r w:rsidRPr="00983EF3">
        <w:rPr>
          <w:rFonts w:ascii="Calibri" w:eastAsia="Calibri" w:hAnsi="Calibri" w:cs="Times New Roman"/>
        </w:rPr>
        <w:tab/>
      </w:r>
      <w:r w:rsidRPr="00983EF3">
        <w:rPr>
          <w:rFonts w:ascii="Calibri" w:eastAsia="Calibri" w:hAnsi="Calibri" w:cs="Times New Roman"/>
        </w:rPr>
        <w:tab/>
      </w:r>
    </w:p>
    <w:p w14:paraId="5982F859" w14:textId="77777777" w:rsidR="00983EF3" w:rsidRPr="00983EF3" w:rsidRDefault="00983EF3" w:rsidP="00983EF3">
      <w:pPr>
        <w:spacing w:after="0" w:line="259" w:lineRule="auto"/>
        <w:rPr>
          <w:rFonts w:ascii="Calibri" w:eastAsia="Calibri" w:hAnsi="Calibri" w:cs="Times New Roman"/>
          <w:b/>
          <w:bCs/>
          <w:color w:val="00B0F0"/>
        </w:rPr>
      </w:pP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sz w:val="20"/>
          <w:szCs w:val="20"/>
        </w:rPr>
        <w:t>Found and attached</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Small Plates</w:t>
      </w:r>
    </w:p>
    <w:p w14:paraId="107E4ED8" w14:textId="77777777" w:rsidR="00983EF3" w:rsidRPr="00983EF3" w:rsidRDefault="00983EF3" w:rsidP="00983EF3">
      <w:pPr>
        <w:spacing w:after="0" w:line="259" w:lineRule="auto"/>
        <w:ind w:left="0" w:firstLine="720"/>
        <w:rPr>
          <w:rFonts w:ascii="Calibri" w:eastAsia="Calibri" w:hAnsi="Calibri" w:cs="Times New Roman"/>
          <w:sz w:val="20"/>
          <w:szCs w:val="20"/>
        </w:rPr>
      </w:pP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sz w:val="20"/>
          <w:szCs w:val="20"/>
        </w:rPr>
        <w:t>Adapted theme and style</w:t>
      </w:r>
    </w:p>
    <w:p w14:paraId="58A36625" w14:textId="77777777" w:rsidR="00983EF3" w:rsidRPr="00983EF3" w:rsidRDefault="00983EF3" w:rsidP="00983EF3">
      <w:pPr>
        <w:spacing w:after="0" w:line="259" w:lineRule="auto"/>
        <w:ind w:left="0" w:firstLine="720"/>
        <w:rPr>
          <w:rFonts w:ascii="Calibri" w:eastAsia="Calibri" w:hAnsi="Calibri" w:cs="Times New Roman"/>
        </w:rPr>
      </w:pPr>
      <w:r w:rsidRPr="00983EF3">
        <w:rPr>
          <w:rFonts w:ascii="Calibri" w:eastAsia="Calibri" w:hAnsi="Calibri" w:cs="Times New Roman"/>
          <w:b/>
          <w:bCs/>
          <w:color w:val="00B0F0"/>
        </w:rPr>
        <w:t>Moroni</w:t>
      </w:r>
      <w:r w:rsidRPr="00983EF3">
        <w:rPr>
          <w:rFonts w:ascii="Calibri" w:eastAsia="Calibri" w:hAnsi="Calibri" w:cs="Times New Roman"/>
          <w:b/>
          <w:bCs/>
          <w:color w:val="00B0F0"/>
        </w:rPr>
        <w:tab/>
      </w:r>
      <w:r w:rsidRPr="00983EF3">
        <w:rPr>
          <w:rFonts w:ascii="Calibri" w:eastAsia="Calibri" w:hAnsi="Calibri" w:cs="Times New Roman"/>
          <w:sz w:val="18"/>
          <w:szCs w:val="18"/>
        </w:rPr>
        <w:t xml:space="preserve"> (2. Of M. 1) Morm. 6:6; 8:1) (Royal Lineage)</w:t>
      </w:r>
      <w:r w:rsidRPr="00983EF3">
        <w:rPr>
          <w:rFonts w:ascii="Calibri" w:eastAsia="Calibri" w:hAnsi="Calibri" w:cs="Times New Roman"/>
        </w:rPr>
        <w:t xml:space="preserve">  </w:t>
      </w:r>
      <w:r w:rsidRPr="00983EF3">
        <w:rPr>
          <w:rFonts w:ascii="Calibri" w:eastAsia="Calibri" w:hAnsi="Calibri" w:cs="Times New Roman"/>
        </w:rPr>
        <w:tab/>
      </w:r>
    </w:p>
    <w:p w14:paraId="0F9283B1" w14:textId="77777777" w:rsidR="00983EF3" w:rsidRPr="00983EF3" w:rsidRDefault="00983EF3" w:rsidP="00983EF3">
      <w:pPr>
        <w:spacing w:after="0" w:line="259" w:lineRule="auto"/>
        <w:ind w:left="0" w:firstLine="720"/>
        <w:rPr>
          <w:rFonts w:ascii="Calibri" w:eastAsia="Calibri" w:hAnsi="Calibri" w:cs="Times New Roman"/>
          <w:b/>
          <w:bCs/>
          <w:color w:val="00B0F0"/>
        </w:rPr>
      </w:pP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sz w:val="20"/>
          <w:szCs w:val="20"/>
        </w:rPr>
        <w:t>Abridges the</w:t>
      </w:r>
      <w:r w:rsidRPr="00983EF3">
        <w:rPr>
          <w:rFonts w:ascii="Calibri" w:eastAsia="Calibri" w:hAnsi="Calibri" w:cs="Times New Roman"/>
        </w:rPr>
        <w:t xml:space="preserve"> record of Ether (written from the Jaredite records)</w:t>
      </w:r>
      <w:r w:rsidRPr="00983EF3">
        <w:rPr>
          <w:rFonts w:ascii="Calibri" w:eastAsia="Calibri" w:hAnsi="Calibri" w:cs="Times New Roman"/>
        </w:rPr>
        <w:tab/>
      </w:r>
    </w:p>
    <w:p w14:paraId="02D2E683" w14:textId="77777777" w:rsidR="00983EF3" w:rsidRPr="00983EF3" w:rsidRDefault="00983EF3" w:rsidP="00983EF3">
      <w:pPr>
        <w:spacing w:after="0" w:line="259" w:lineRule="auto"/>
        <w:ind w:left="0" w:firstLine="720"/>
        <w:rPr>
          <w:rFonts w:ascii="Calibri" w:eastAsia="Calibri" w:hAnsi="Calibri" w:cs="Times New Roman"/>
          <w:b/>
          <w:bCs/>
          <w:color w:val="00B0F0"/>
        </w:rPr>
      </w:pP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sz w:val="20"/>
          <w:szCs w:val="20"/>
        </w:rPr>
        <w:t>Included</w:t>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rPr>
        <w:tab/>
      </w:r>
      <w:r w:rsidRPr="00983EF3">
        <w:rPr>
          <w:rFonts w:ascii="Calibri" w:eastAsia="Calibri" w:hAnsi="Calibri" w:cs="Times New Roman"/>
          <w:b/>
          <w:bCs/>
          <w:color w:val="00B0F0"/>
        </w:rPr>
        <w:t>Small Plates</w:t>
      </w:r>
    </w:p>
    <w:p w14:paraId="6FE1CE75" w14:textId="77777777" w:rsidR="00983EF3" w:rsidRPr="00983EF3" w:rsidRDefault="00983EF3" w:rsidP="00983EF3">
      <w:pPr>
        <w:spacing w:after="0" w:line="259" w:lineRule="auto"/>
        <w:ind w:left="0" w:firstLine="720"/>
        <w:rPr>
          <w:rFonts w:ascii="Calibri" w:eastAsia="Calibri" w:hAnsi="Calibri" w:cs="Times New Roman"/>
          <w:sz w:val="20"/>
          <w:szCs w:val="20"/>
        </w:rPr>
      </w:pPr>
      <w:r w:rsidRPr="00983EF3">
        <w:rPr>
          <w:rFonts w:ascii="Calibri" w:eastAsia="Calibri" w:hAnsi="Calibri" w:cs="Times New Roman"/>
          <w:b/>
          <w:bCs/>
          <w:color w:val="00B0F0"/>
        </w:rPr>
        <w:tab/>
      </w:r>
      <w:r w:rsidRPr="00983EF3">
        <w:rPr>
          <w:rFonts w:ascii="Calibri" w:eastAsia="Calibri" w:hAnsi="Calibri" w:cs="Times New Roman"/>
          <w:b/>
          <w:bCs/>
          <w:color w:val="00B0F0"/>
        </w:rPr>
        <w:tab/>
      </w:r>
      <w:r w:rsidRPr="00983EF3">
        <w:rPr>
          <w:rFonts w:ascii="Calibri" w:eastAsia="Calibri" w:hAnsi="Calibri" w:cs="Times New Roman"/>
          <w:sz w:val="20"/>
          <w:szCs w:val="20"/>
        </w:rPr>
        <w:t xml:space="preserve">Abridged &amp; included the Vision of the Brother of Jared </w:t>
      </w:r>
    </w:p>
    <w:p w14:paraId="44BA586A" w14:textId="77777777" w:rsidR="00983EF3" w:rsidRPr="00983EF3" w:rsidRDefault="00983EF3" w:rsidP="00983EF3">
      <w:pPr>
        <w:spacing w:after="0" w:line="259" w:lineRule="auto"/>
        <w:ind w:left="0" w:firstLine="720"/>
        <w:rPr>
          <w:rFonts w:ascii="Calibri" w:eastAsia="Calibri" w:hAnsi="Calibri" w:cs="Times New Roman"/>
          <w:sz w:val="20"/>
          <w:szCs w:val="20"/>
        </w:rPr>
      </w:pPr>
    </w:p>
    <w:p w14:paraId="30036FEC"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[Note:  Our Book of Mormon is an abridgment made by Mormon, a prophet and chief military commander of </w:t>
      </w:r>
    </w:p>
    <w:p w14:paraId="2EEF0CAA"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the Nephite people in the last stages of their existence as a people.  Mormon abridged the Large Plates.  He </w:t>
      </w:r>
    </w:p>
    <w:p w14:paraId="6F9E2CE4"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also included the Small plates with his abridgment.  Mormon’s son Moroni finished Mormon’s abridgment of </w:t>
      </w:r>
    </w:p>
    <w:p w14:paraId="39EBA7E5"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 xml:space="preserve">the Large Plates, he abridged a record of a destroyed Jaredite nation.  Moroni also included a great vision of </w:t>
      </w:r>
    </w:p>
    <w:p w14:paraId="074E74D1"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a Jaredite prophet only referred to as “the brother of Jared,” but because of its greatness</w:t>
      </w:r>
      <w:r>
        <w:rPr>
          <w:rFonts w:ascii="Calibri" w:eastAsia="Calibri" w:hAnsi="Calibri" w:cs="Times New Roman"/>
          <w:i/>
          <w:iCs/>
          <w:sz w:val="20"/>
          <w:szCs w:val="20"/>
        </w:rPr>
        <w:t xml:space="preserve"> of this vision</w:t>
      </w:r>
      <w:r w:rsidRPr="00983EF3">
        <w:rPr>
          <w:rFonts w:ascii="Calibri" w:eastAsia="Calibri" w:hAnsi="Calibri" w:cs="Times New Roman"/>
          <w:i/>
          <w:iCs/>
          <w:sz w:val="20"/>
          <w:szCs w:val="20"/>
        </w:rPr>
        <w:t xml:space="preserve">, these </w:t>
      </w:r>
    </w:p>
    <w:p w14:paraId="37DB7D2B" w14:textId="77777777" w:rsidR="00980E0B"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plates were sealed.</w:t>
      </w:r>
      <w:r>
        <w:rPr>
          <w:rFonts w:ascii="Calibri" w:eastAsia="Calibri" w:hAnsi="Calibri" w:cs="Times New Roman"/>
          <w:i/>
          <w:iCs/>
          <w:sz w:val="20"/>
          <w:szCs w:val="20"/>
        </w:rPr>
        <w:t xml:space="preserve">  </w:t>
      </w:r>
      <w:r w:rsidRPr="00983EF3">
        <w:rPr>
          <w:rFonts w:ascii="Calibri" w:eastAsia="Calibri" w:hAnsi="Calibri" w:cs="Times New Roman"/>
          <w:i/>
          <w:iCs/>
          <w:sz w:val="20"/>
          <w:szCs w:val="20"/>
        </w:rPr>
        <w:t>(</w:t>
      </w:r>
      <w:r>
        <w:rPr>
          <w:rFonts w:ascii="Calibri" w:eastAsia="Calibri" w:hAnsi="Calibri" w:cs="Times New Roman"/>
          <w:i/>
          <w:iCs/>
          <w:sz w:val="20"/>
          <w:szCs w:val="20"/>
        </w:rPr>
        <w:t>For additional relevant passages about the nature of the records and record keepers, s</w:t>
      </w:r>
      <w:r w:rsidRPr="00983EF3">
        <w:rPr>
          <w:rFonts w:ascii="Calibri" w:eastAsia="Calibri" w:hAnsi="Calibri" w:cs="Times New Roman"/>
          <w:i/>
          <w:iCs/>
          <w:sz w:val="20"/>
          <w:szCs w:val="20"/>
        </w:rPr>
        <w:t>ee</w:t>
      </w:r>
    </w:p>
    <w:p w14:paraId="6A774377" w14:textId="7A5DA433" w:rsidR="00983EF3" w:rsidRPr="00983EF3" w:rsidRDefault="00983EF3" w:rsidP="00983EF3">
      <w:pPr>
        <w:spacing w:after="0" w:line="259" w:lineRule="auto"/>
        <w:ind w:left="0"/>
        <w:rPr>
          <w:rFonts w:ascii="Calibri" w:eastAsia="Calibri" w:hAnsi="Calibri" w:cs="Times New Roman"/>
          <w:i/>
          <w:iCs/>
          <w:sz w:val="20"/>
          <w:szCs w:val="20"/>
        </w:rPr>
      </w:pPr>
      <w:r w:rsidRPr="00983EF3">
        <w:rPr>
          <w:rFonts w:ascii="Calibri" w:eastAsia="Calibri" w:hAnsi="Calibri" w:cs="Times New Roman"/>
          <w:i/>
          <w:iCs/>
          <w:sz w:val="20"/>
          <w:szCs w:val="20"/>
        </w:rPr>
        <w:t>1 Nephi 6; Jacob 1:1-14; Words of Mormon 1:1-11; 3 Nephi 5:10-20; Mormon 1:3-5.)]</w:t>
      </w:r>
    </w:p>
    <w:p w14:paraId="04D353E9" w14:textId="77777777" w:rsidR="00983EF3" w:rsidRDefault="00983EF3" w:rsidP="00983EF3">
      <w:pPr>
        <w:spacing w:after="0"/>
        <w:ind w:left="0"/>
        <w:jc w:val="right"/>
        <w:rPr>
          <w:i/>
        </w:rPr>
      </w:pPr>
      <w:r w:rsidRPr="00D03D7E">
        <w:rPr>
          <w:i/>
        </w:rPr>
        <w:lastRenderedPageBreak/>
        <w:t xml:space="preserve">[Alma </w:t>
      </w:r>
      <w:r>
        <w:rPr>
          <w:i/>
        </w:rPr>
        <w:t>37</w:t>
      </w:r>
      <w:r w:rsidRPr="00D03D7E">
        <w:rPr>
          <w:i/>
        </w:rPr>
        <w:t>]</w:t>
      </w:r>
    </w:p>
    <w:p w14:paraId="37DE9071" w14:textId="77777777" w:rsidR="00983EF3" w:rsidRDefault="00983EF3" w:rsidP="00003A62">
      <w:pPr>
        <w:spacing w:after="0"/>
        <w:ind w:left="0"/>
      </w:pPr>
    </w:p>
    <w:p w14:paraId="41A05432" w14:textId="5F5AA2E5" w:rsidR="00C82323" w:rsidRDefault="00EE7410" w:rsidP="00AF6CAC">
      <w:pPr>
        <w:spacing w:after="0"/>
        <w:ind w:left="0"/>
        <w:rPr>
          <w:b/>
        </w:rPr>
      </w:pPr>
      <w:r>
        <w:t xml:space="preserve">4 </w:t>
      </w:r>
      <w:r w:rsidR="001F3AA4">
        <w:t xml:space="preserve">         </w:t>
      </w:r>
      <w:r w:rsidR="00C0442E" w:rsidRPr="008762E1">
        <w:rPr>
          <w:b/>
          <w:color w:val="CC0099"/>
          <w:highlight w:val="lightGray"/>
          <w:u w:val="single"/>
        </w:rPr>
        <w:t>Behold</w:t>
      </w:r>
      <w:r>
        <w:t xml:space="preserve"> </w:t>
      </w:r>
      <w:r w:rsidR="00AF6CAC">
        <w:tab/>
      </w:r>
      <w:r>
        <w:t xml:space="preserve">it </w:t>
      </w:r>
      <w:r w:rsidR="001F3AA4">
        <w:tab/>
      </w:r>
      <w:r>
        <w:t>has</w:t>
      </w:r>
      <w:r w:rsidR="001F3AA4">
        <w:tab/>
      </w:r>
      <w:r w:rsidRPr="006C31B1">
        <w:rPr>
          <w:b/>
          <w:bCs/>
          <w:u w:val="single"/>
        </w:rPr>
        <w:t>be</w:t>
      </w:r>
      <w:r>
        <w:t xml:space="preserve">en </w:t>
      </w:r>
      <w:r w:rsidR="001F3AA4">
        <w:tab/>
      </w:r>
      <w:r w:rsidRPr="001F3AA4">
        <w:rPr>
          <w:b/>
        </w:rPr>
        <w:t xml:space="preserve">prophesied </w:t>
      </w:r>
    </w:p>
    <w:p w14:paraId="3ECACF1E" w14:textId="77777777" w:rsidR="003F23ED" w:rsidRDefault="00EE7410" w:rsidP="00C82323">
      <w:pPr>
        <w:spacing w:after="0"/>
        <w:ind w:left="3600" w:firstLine="720"/>
      </w:pPr>
      <w:r>
        <w:t xml:space="preserve">by </w:t>
      </w:r>
      <w:r w:rsidR="00C82323">
        <w:tab/>
      </w:r>
      <w:r>
        <w:t xml:space="preserve">our </w:t>
      </w:r>
      <w:r w:rsidR="00C82323">
        <w:t xml:space="preserve">    </w:t>
      </w:r>
      <w:r w:rsidRPr="007B7779">
        <w:rPr>
          <w:b/>
        </w:rPr>
        <w:t>fathers</w:t>
      </w:r>
      <w:r>
        <w:t xml:space="preserve"> </w:t>
      </w:r>
    </w:p>
    <w:p w14:paraId="05787A48" w14:textId="77777777" w:rsidR="003F23ED" w:rsidRDefault="00EE7410" w:rsidP="00C82323">
      <w:pPr>
        <w:spacing w:after="0"/>
      </w:pPr>
      <w:r w:rsidRPr="00CA39F5">
        <w:rPr>
          <w:b/>
        </w:rPr>
        <w:t>that</w:t>
      </w:r>
      <w:r>
        <w:t xml:space="preserve"> </w:t>
      </w:r>
      <w:r w:rsidR="00C82323">
        <w:tab/>
      </w:r>
      <w:r w:rsidRPr="00C82323">
        <w:rPr>
          <w:highlight w:val="yellow"/>
        </w:rPr>
        <w:t>they</w:t>
      </w:r>
      <w:r>
        <w:t xml:space="preserve"> </w:t>
      </w:r>
      <w:r w:rsidR="00C82323">
        <w:tab/>
      </w:r>
      <w:r w:rsidRPr="00AA6490">
        <w:rPr>
          <w:u w:val="single"/>
        </w:rPr>
        <w:t>should</w:t>
      </w:r>
      <w:r>
        <w:t xml:space="preserve"> </w:t>
      </w:r>
      <w:r w:rsidR="00C82323">
        <w:tab/>
      </w:r>
      <w:r w:rsidRPr="006C31B1">
        <w:rPr>
          <w:b/>
          <w:bCs/>
          <w:u w:val="single"/>
        </w:rPr>
        <w:t>be</w:t>
      </w:r>
      <w:r w:rsidRPr="00AA6490">
        <w:rPr>
          <w:b/>
          <w:bCs/>
        </w:rPr>
        <w:t xml:space="preserve"> </w:t>
      </w:r>
      <w:r w:rsidR="00C82323">
        <w:tab/>
      </w:r>
      <w:r w:rsidRPr="00345988">
        <w:rPr>
          <w:b/>
          <w:color w:val="F79646" w:themeColor="accent6"/>
          <w:u w:val="single"/>
        </w:rPr>
        <w:t>kept</w:t>
      </w:r>
      <w:r w:rsidRPr="007B7779">
        <w:rPr>
          <w:b/>
        </w:rPr>
        <w:t xml:space="preserve"> </w:t>
      </w:r>
    </w:p>
    <w:p w14:paraId="79F7E176" w14:textId="77777777" w:rsidR="003F23ED" w:rsidRDefault="00EE7410" w:rsidP="00C82323">
      <w:pPr>
        <w:spacing w:after="0"/>
      </w:pPr>
      <w:r w:rsidRPr="00CA39F5">
        <w:rPr>
          <w:b/>
        </w:rPr>
        <w:t>and</w:t>
      </w:r>
      <w:r>
        <w:t xml:space="preserve"> </w:t>
      </w:r>
      <w:r w:rsidR="00C82323">
        <w:tab/>
        <w:t xml:space="preserve">             </w:t>
      </w:r>
      <w:r w:rsidR="003F23ED">
        <w:t>[</w:t>
      </w:r>
      <w:r w:rsidR="003F23ED" w:rsidRPr="00AA6490">
        <w:rPr>
          <w:u w:val="single"/>
        </w:rPr>
        <w:t>should</w:t>
      </w:r>
      <w:r w:rsidR="003F23ED" w:rsidRPr="00AA6490">
        <w:t xml:space="preserve"> </w:t>
      </w:r>
      <w:r w:rsidR="00C82323">
        <w:tab/>
      </w:r>
      <w:r w:rsidR="003F23ED" w:rsidRPr="006C31B1">
        <w:rPr>
          <w:b/>
          <w:bCs/>
          <w:u w:val="single"/>
        </w:rPr>
        <w:t>be</w:t>
      </w:r>
      <w:r w:rsidR="003F23ED">
        <w:t xml:space="preserve">] </w:t>
      </w:r>
      <w:r w:rsidR="00C82323">
        <w:tab/>
      </w:r>
      <w:r w:rsidRPr="00C82323">
        <w:rPr>
          <w:b/>
        </w:rPr>
        <w:t>handed down</w:t>
      </w:r>
      <w:r>
        <w:t xml:space="preserve"> </w:t>
      </w:r>
    </w:p>
    <w:p w14:paraId="35916CBF" w14:textId="6806C285" w:rsidR="00C82323" w:rsidRDefault="00EE7410" w:rsidP="00C82323">
      <w:pPr>
        <w:spacing w:after="0"/>
        <w:ind w:left="3600" w:firstLine="720"/>
        <w:rPr>
          <w:b/>
          <w:color w:val="00B050"/>
        </w:rPr>
      </w:pPr>
      <w:r w:rsidRPr="007B7779">
        <w:rPr>
          <w:b/>
          <w:color w:val="00B050"/>
        </w:rPr>
        <w:t xml:space="preserve">from </w:t>
      </w:r>
      <w:r w:rsidR="00AA6490">
        <w:rPr>
          <w:b/>
          <w:color w:val="00B050"/>
        </w:rPr>
        <w:t xml:space="preserve">   </w:t>
      </w:r>
      <w:r w:rsidRPr="007B7779">
        <w:rPr>
          <w:b/>
          <w:color w:val="00B050"/>
        </w:rPr>
        <w:t xml:space="preserve">one </w:t>
      </w:r>
      <w:r w:rsidR="00C82323">
        <w:rPr>
          <w:b/>
          <w:color w:val="00B050"/>
        </w:rPr>
        <w:t xml:space="preserve">   </w:t>
      </w:r>
      <w:r w:rsidR="00AA6490" w:rsidRPr="00D503CA">
        <w:rPr>
          <w:b/>
          <w:color w:val="00B050"/>
          <w:sz w:val="16"/>
          <w:szCs w:val="16"/>
        </w:rPr>
        <w:t xml:space="preserve">  </w:t>
      </w:r>
      <w:r w:rsidRPr="006C31B1">
        <w:rPr>
          <w:b/>
          <w:color w:val="00B050"/>
          <w:u w:val="single"/>
        </w:rPr>
        <w:t>generation</w:t>
      </w:r>
      <w:r w:rsidRPr="007B7779">
        <w:rPr>
          <w:b/>
          <w:color w:val="00B050"/>
        </w:rPr>
        <w:t xml:space="preserve"> </w:t>
      </w:r>
    </w:p>
    <w:p w14:paraId="27059F0C" w14:textId="0C2F290A" w:rsidR="003F23ED" w:rsidRDefault="00EE7410" w:rsidP="00C82323">
      <w:pPr>
        <w:spacing w:after="0"/>
        <w:ind w:left="3600" w:firstLine="720"/>
      </w:pPr>
      <w:r w:rsidRPr="007B7779">
        <w:rPr>
          <w:b/>
          <w:color w:val="00B050"/>
        </w:rPr>
        <w:t xml:space="preserve">to </w:t>
      </w:r>
      <w:r w:rsidR="00AA6490">
        <w:rPr>
          <w:b/>
          <w:color w:val="00B050"/>
        </w:rPr>
        <w:t xml:space="preserve">  </w:t>
      </w:r>
      <w:r w:rsidRPr="007B7779">
        <w:rPr>
          <w:b/>
          <w:color w:val="00B050"/>
        </w:rPr>
        <w:t>an</w:t>
      </w:r>
      <w:r w:rsidR="00AA6490" w:rsidRPr="00AA6490">
        <w:rPr>
          <w:b/>
          <w:color w:val="00B050"/>
          <w:sz w:val="28"/>
          <w:szCs w:val="28"/>
        </w:rPr>
        <w:t xml:space="preserve"> </w:t>
      </w:r>
      <w:r w:rsidRPr="007B7779">
        <w:rPr>
          <w:b/>
          <w:color w:val="00B050"/>
        </w:rPr>
        <w:t>other</w:t>
      </w:r>
      <w:r w:rsidR="00D503CA" w:rsidRPr="00D503CA">
        <w:rPr>
          <w:b/>
          <w:color w:val="00B050"/>
          <w:sz w:val="16"/>
          <w:szCs w:val="16"/>
        </w:rPr>
        <w:t xml:space="preserve"> </w:t>
      </w:r>
      <w:r w:rsidR="00AA6490" w:rsidRPr="00D503CA">
        <w:rPr>
          <w:b/>
          <w:color w:val="00B050"/>
          <w:sz w:val="16"/>
          <w:szCs w:val="16"/>
        </w:rPr>
        <w:t xml:space="preserve"> </w:t>
      </w:r>
      <w:r w:rsidR="00AA6490" w:rsidRPr="00805A25">
        <w:rPr>
          <w:bCs/>
          <w:color w:val="00B050"/>
        </w:rPr>
        <w:t>[</w:t>
      </w:r>
      <w:r w:rsidR="00AA6490" w:rsidRPr="006C31B1">
        <w:rPr>
          <w:b/>
          <w:color w:val="00B050"/>
          <w:u w:val="single"/>
        </w:rPr>
        <w:t>generation</w:t>
      </w:r>
      <w:r w:rsidR="00AA6490" w:rsidRPr="00805A25">
        <w:rPr>
          <w:bCs/>
          <w:color w:val="00B050"/>
        </w:rPr>
        <w:t>]</w:t>
      </w:r>
      <w:r w:rsidRPr="00805A25">
        <w:rPr>
          <w:bCs/>
        </w:rPr>
        <w:t xml:space="preserve"> </w:t>
      </w:r>
    </w:p>
    <w:p w14:paraId="1DB36A06" w14:textId="77777777" w:rsidR="00C82323" w:rsidRDefault="00C82323" w:rsidP="00C82323">
      <w:pPr>
        <w:spacing w:after="0"/>
        <w:ind w:left="3600" w:firstLine="720"/>
      </w:pPr>
    </w:p>
    <w:p w14:paraId="06F739C8" w14:textId="77777777" w:rsidR="00C82323" w:rsidRDefault="00C82323" w:rsidP="00C82323">
      <w:pPr>
        <w:spacing w:after="0"/>
        <w:ind w:left="0"/>
      </w:pPr>
      <w:r>
        <w:t xml:space="preserve">     </w:t>
      </w:r>
      <w:r w:rsidR="00EE7410" w:rsidRPr="00C82323">
        <w:rPr>
          <w:b/>
        </w:rPr>
        <w:t>and</w:t>
      </w:r>
      <w:r w:rsidRPr="00C82323">
        <w:rPr>
          <w:b/>
        </w:rPr>
        <w:t xml:space="preserve"> </w:t>
      </w:r>
      <w:r>
        <w:t>[</w:t>
      </w:r>
      <w:r w:rsidRPr="00C82323">
        <w:rPr>
          <w:b/>
        </w:rPr>
        <w:t>that</w:t>
      </w:r>
      <w:r>
        <w:tab/>
      </w:r>
      <w:r w:rsidRPr="00C82323">
        <w:rPr>
          <w:highlight w:val="yellow"/>
        </w:rPr>
        <w:t>they</w:t>
      </w:r>
      <w:r>
        <w:tab/>
      </w:r>
      <w:r w:rsidRPr="00AA6490">
        <w:rPr>
          <w:u w:val="single"/>
        </w:rPr>
        <w:t>should</w:t>
      </w:r>
      <w:r>
        <w:t xml:space="preserve">] </w:t>
      </w:r>
      <w:r w:rsidR="00EE7410" w:rsidRPr="006C31B1">
        <w:rPr>
          <w:b/>
          <w:bCs/>
          <w:u w:val="single"/>
        </w:rPr>
        <w:t>be</w:t>
      </w:r>
      <w:r>
        <w:tab/>
      </w:r>
      <w:r w:rsidR="00EE7410" w:rsidRPr="00345988">
        <w:rPr>
          <w:b/>
          <w:color w:val="F79646" w:themeColor="accent6"/>
          <w:u w:val="single"/>
        </w:rPr>
        <w:t>kept</w:t>
      </w:r>
      <w:r w:rsidR="00EE7410">
        <w:t xml:space="preserve"> </w:t>
      </w:r>
    </w:p>
    <w:p w14:paraId="557059B7" w14:textId="77777777" w:rsidR="00C82323" w:rsidRDefault="00EE7410" w:rsidP="00C82323">
      <w:pPr>
        <w:spacing w:after="0"/>
        <w:ind w:left="2160" w:firstLine="720"/>
      </w:pPr>
      <w:r w:rsidRPr="006C31B1">
        <w:rPr>
          <w:b/>
          <w:bCs/>
        </w:rPr>
        <w:t>and</w:t>
      </w:r>
      <w:r>
        <w:t xml:space="preserve"> </w:t>
      </w:r>
      <w:r w:rsidR="00C82323">
        <w:tab/>
      </w:r>
      <w:r w:rsidRPr="00AA6490">
        <w:rPr>
          <w:b/>
          <w:highlight w:val="yellow"/>
          <w:u w:val="single"/>
        </w:rPr>
        <w:t>preserved</w:t>
      </w:r>
      <w:r w:rsidRPr="00C82323">
        <w:rPr>
          <w:b/>
        </w:rPr>
        <w:t xml:space="preserve"> </w:t>
      </w:r>
    </w:p>
    <w:p w14:paraId="522E93D3" w14:textId="77777777" w:rsidR="003F23ED" w:rsidRDefault="00EE7410" w:rsidP="00C82323">
      <w:pPr>
        <w:spacing w:after="0"/>
        <w:ind w:left="3600" w:firstLine="720"/>
      </w:pPr>
      <w:r>
        <w:t xml:space="preserve">by </w:t>
      </w:r>
      <w:r w:rsidR="00C82323">
        <w:tab/>
      </w:r>
      <w:r>
        <w:t xml:space="preserve">the </w:t>
      </w:r>
      <w:r w:rsidR="00C82323">
        <w:t xml:space="preserve">    </w:t>
      </w:r>
      <w:r w:rsidRPr="00C82323">
        <w:rPr>
          <w:b/>
        </w:rPr>
        <w:t>hand</w:t>
      </w:r>
      <w:r>
        <w:t xml:space="preserve"> of </w:t>
      </w:r>
      <w:r w:rsidRPr="0059467C">
        <w:rPr>
          <w:b/>
          <w:color w:val="0070C0"/>
        </w:rPr>
        <w:t>the Lord</w:t>
      </w:r>
      <w:r w:rsidRPr="0059467C">
        <w:rPr>
          <w:color w:val="0070C0"/>
        </w:rPr>
        <w:t xml:space="preserve"> </w:t>
      </w:r>
    </w:p>
    <w:p w14:paraId="5FE9F764" w14:textId="77777777" w:rsidR="00C82323" w:rsidRDefault="00EE7410" w:rsidP="00C82323">
      <w:pPr>
        <w:spacing w:after="0"/>
        <w:ind w:left="3600" w:firstLine="720"/>
      </w:pPr>
      <w:r w:rsidRPr="007B7779">
        <w:rPr>
          <w:b/>
          <w:color w:val="00B050"/>
        </w:rPr>
        <w:t>until</w:t>
      </w:r>
      <w:r>
        <w:t xml:space="preserve"> </w:t>
      </w:r>
    </w:p>
    <w:p w14:paraId="2DC4AD31" w14:textId="77777777" w:rsidR="00C82323" w:rsidRDefault="00EE7410" w:rsidP="00C82323">
      <w:pPr>
        <w:spacing w:after="0"/>
        <w:ind w:firstLine="720"/>
      </w:pPr>
      <w:r w:rsidRPr="00C82323">
        <w:rPr>
          <w:highlight w:val="yellow"/>
        </w:rPr>
        <w:t>they</w:t>
      </w:r>
      <w:r>
        <w:t xml:space="preserve"> </w:t>
      </w:r>
      <w:r w:rsidR="00C82323">
        <w:tab/>
      </w:r>
      <w:r w:rsidRPr="00AA6490">
        <w:rPr>
          <w:u w:val="single"/>
        </w:rPr>
        <w:t>should</w:t>
      </w:r>
      <w:r>
        <w:t xml:space="preserve"> </w:t>
      </w:r>
      <w:r w:rsidR="00C82323">
        <w:tab/>
      </w:r>
      <w:r w:rsidR="00C82323">
        <w:tab/>
      </w:r>
      <w:r w:rsidRPr="00C82323">
        <w:rPr>
          <w:i/>
          <w:color w:val="FF0000"/>
        </w:rPr>
        <w:t xml:space="preserve">go </w:t>
      </w:r>
      <w:r w:rsidR="00C82323">
        <w:t xml:space="preserve">    </w:t>
      </w:r>
      <w:r w:rsidRPr="00C82323">
        <w:rPr>
          <w:b/>
        </w:rPr>
        <w:t>forth</w:t>
      </w:r>
      <w:r>
        <w:t xml:space="preserve"> </w:t>
      </w:r>
    </w:p>
    <w:p w14:paraId="6D34FFEC" w14:textId="6BE2D763" w:rsidR="003F23ED" w:rsidRDefault="00EE7410" w:rsidP="00C82323">
      <w:pPr>
        <w:spacing w:after="0"/>
        <w:ind w:left="3600" w:firstLine="720"/>
      </w:pPr>
      <w:r>
        <w:t xml:space="preserve">unto </w:t>
      </w:r>
      <w:r w:rsidR="00C82323">
        <w:t>EVERY</w:t>
      </w:r>
      <w:r w:rsidR="00AA6490">
        <w:t xml:space="preserve">   </w:t>
      </w:r>
      <w:r w:rsidR="00AA6490" w:rsidRPr="00AA6490">
        <w:rPr>
          <w:sz w:val="18"/>
          <w:szCs w:val="18"/>
        </w:rPr>
        <w:t xml:space="preserve">  </w:t>
      </w:r>
      <w:r>
        <w:t xml:space="preserve">nation </w:t>
      </w:r>
      <w:r w:rsidR="00C82323">
        <w:tab/>
        <w:t xml:space="preserve">                        </w:t>
      </w:r>
      <w:r w:rsidR="00FB4329">
        <w:tab/>
      </w:r>
      <w:r w:rsidR="00FB4329">
        <w:tab/>
        <w:t xml:space="preserve">         </w:t>
      </w:r>
      <w:r w:rsidR="00CA39F5">
        <w:rPr>
          <w:sz w:val="20"/>
          <w:szCs w:val="20"/>
        </w:rPr>
        <w:t>dd</w:t>
      </w:r>
    </w:p>
    <w:p w14:paraId="254AF9BF" w14:textId="62BAE78D" w:rsidR="00C82323" w:rsidRDefault="00AA6490" w:rsidP="00AA6490">
      <w:pPr>
        <w:spacing w:after="0"/>
        <w:ind w:left="4320" w:firstLine="720"/>
      </w:pPr>
      <w:r>
        <w:t xml:space="preserve">           </w:t>
      </w:r>
      <w:r w:rsidR="00EE7410">
        <w:t xml:space="preserve">kindred </w:t>
      </w:r>
    </w:p>
    <w:p w14:paraId="485BD559" w14:textId="3B67B6F5" w:rsidR="003F23ED" w:rsidRDefault="00AA6490" w:rsidP="00AA6490">
      <w:pPr>
        <w:spacing w:after="0"/>
        <w:ind w:left="4320" w:firstLine="720"/>
      </w:pPr>
      <w:r>
        <w:t xml:space="preserve">           </w:t>
      </w:r>
      <w:r w:rsidR="00EE7410">
        <w:t xml:space="preserve">tongue </w:t>
      </w:r>
    </w:p>
    <w:p w14:paraId="0614A3AF" w14:textId="1C54E5DC" w:rsidR="003F23ED" w:rsidRDefault="00EE7410" w:rsidP="00C82323">
      <w:pPr>
        <w:spacing w:after="0"/>
        <w:ind w:left="4320" w:firstLine="720"/>
      </w:pPr>
      <w:r>
        <w:t xml:space="preserve">and </w:t>
      </w:r>
      <w:r w:rsidR="00AA6490">
        <w:t xml:space="preserve">   </w:t>
      </w:r>
      <w:r>
        <w:t xml:space="preserve">people </w:t>
      </w:r>
    </w:p>
    <w:p w14:paraId="60D816B6" w14:textId="77777777" w:rsidR="00345988" w:rsidRDefault="00345988" w:rsidP="00C82323">
      <w:pPr>
        <w:spacing w:after="0"/>
        <w:ind w:left="4320" w:firstLine="720"/>
      </w:pPr>
    </w:p>
    <w:p w14:paraId="5CEC2F6A" w14:textId="77777777" w:rsidR="00345988" w:rsidRDefault="00345988" w:rsidP="00345988">
      <w:pPr>
        <w:spacing w:after="0"/>
      </w:pPr>
      <w:r w:rsidRPr="00C82323">
        <w:rPr>
          <w:b/>
        </w:rPr>
        <w:t xml:space="preserve">that </w:t>
      </w:r>
      <w:r>
        <w:tab/>
      </w:r>
      <w:r w:rsidRPr="003F23ED">
        <w:rPr>
          <w:u w:val="single"/>
        </w:rPr>
        <w:t>they</w:t>
      </w:r>
      <w:r>
        <w:t xml:space="preserve"> </w:t>
      </w:r>
      <w:r>
        <w:tab/>
        <w:t xml:space="preserve">shall </w:t>
      </w:r>
      <w:r>
        <w:tab/>
      </w:r>
      <w:r>
        <w:tab/>
      </w:r>
      <w:r w:rsidRPr="00AA6490">
        <w:rPr>
          <w:b/>
          <w:u w:val="single"/>
        </w:rPr>
        <w:t>know</w:t>
      </w:r>
      <w:r>
        <w:t xml:space="preserve"> </w:t>
      </w:r>
      <w:r>
        <w:tab/>
        <w:t xml:space="preserve">of </w:t>
      </w:r>
      <w:r>
        <w:tab/>
        <w:t xml:space="preserve">the     </w:t>
      </w:r>
      <w:r w:rsidRPr="00C82323">
        <w:rPr>
          <w:color w:val="00B0F0"/>
        </w:rPr>
        <w:t>mysteries</w:t>
      </w:r>
      <w:r>
        <w:t xml:space="preserve"> </w:t>
      </w:r>
    </w:p>
    <w:p w14:paraId="6BE3D38A" w14:textId="77777777" w:rsidR="00345988" w:rsidRDefault="00345988" w:rsidP="00345988">
      <w:pPr>
        <w:spacing w:after="0"/>
        <w:ind w:left="0"/>
      </w:pPr>
      <w:r>
        <w:t xml:space="preserve">             [</w:t>
      </w:r>
      <w:r w:rsidRPr="00C82323">
        <w:rPr>
          <w:color w:val="00B0F0"/>
        </w:rPr>
        <w:t>that</w:t>
      </w:r>
      <w:r>
        <w:tab/>
      </w:r>
      <w:r>
        <w:tab/>
        <w:t>are]</w:t>
      </w:r>
      <w:r>
        <w:tab/>
      </w:r>
      <w:r>
        <w:tab/>
      </w:r>
      <w:r w:rsidRPr="00AA6490">
        <w:rPr>
          <w:b/>
          <w:highlight w:val="lightGray"/>
          <w:u w:val="single"/>
        </w:rPr>
        <w:t>contained</w:t>
      </w:r>
      <w:r w:rsidRPr="00C82323">
        <w:rPr>
          <w:b/>
        </w:rPr>
        <w:t xml:space="preserve"> </w:t>
      </w:r>
      <w:r>
        <w:tab/>
        <w:t>thereon</w:t>
      </w:r>
    </w:p>
    <w:p w14:paraId="1E3753C4" w14:textId="77777777" w:rsidR="00345988" w:rsidRDefault="00345988" w:rsidP="00345988">
      <w:pPr>
        <w:spacing w:after="0"/>
        <w:ind w:left="0"/>
      </w:pPr>
    </w:p>
    <w:p w14:paraId="0FFC9954" w14:textId="77777777" w:rsidR="00980E0B" w:rsidRDefault="0078188F"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345988">
        <w:rPr>
          <w:rFonts w:ascii="Calibri" w:hAnsi="Calibri" w:cs="Calibri"/>
          <w:i/>
          <w:spacing w:val="-2"/>
          <w:sz w:val="20"/>
          <w:szCs w:val="20"/>
        </w:rPr>
        <w:t xml:space="preserve">[Note: </w:t>
      </w:r>
      <w:r w:rsidR="00345988">
        <w:rPr>
          <w:rFonts w:ascii="Calibri" w:hAnsi="Calibri" w:cs="Calibri"/>
          <w:i/>
          <w:spacing w:val="-2"/>
          <w:sz w:val="20"/>
          <w:szCs w:val="20"/>
        </w:rPr>
        <w:t xml:space="preserve">In </w:t>
      </w:r>
      <w:r w:rsidR="00E265A8" w:rsidRPr="00E265A8">
        <w:rPr>
          <w:rFonts w:ascii="Calibri" w:hAnsi="Calibri" w:cs="Calibri"/>
          <w:b/>
          <w:bCs/>
          <w:i/>
          <w:spacing w:val="-2"/>
          <w:sz w:val="20"/>
          <w:szCs w:val="20"/>
        </w:rPr>
        <w:t>Alma 37:3</w:t>
      </w:r>
      <w:r w:rsidR="00345988">
        <w:rPr>
          <w:rFonts w:ascii="Calibri" w:hAnsi="Calibri" w:cs="Calibri"/>
          <w:i/>
          <w:spacing w:val="-2"/>
          <w:sz w:val="20"/>
          <w:szCs w:val="20"/>
        </w:rPr>
        <w:t xml:space="preserve">, Alma references a prophecy by Lehi concerning </w:t>
      </w:r>
      <w:r w:rsidR="00E265A8">
        <w:rPr>
          <w:rFonts w:ascii="Calibri" w:hAnsi="Calibri" w:cs="Calibri"/>
          <w:i/>
          <w:spacing w:val="-2"/>
          <w:sz w:val="20"/>
          <w:szCs w:val="20"/>
        </w:rPr>
        <w:t xml:space="preserve">the promises related to keeping the </w:t>
      </w:r>
      <w:r w:rsidR="00345988">
        <w:rPr>
          <w:rFonts w:ascii="Calibri" w:hAnsi="Calibri" w:cs="Calibri"/>
          <w:i/>
          <w:spacing w:val="-2"/>
          <w:sz w:val="20"/>
          <w:szCs w:val="20"/>
        </w:rPr>
        <w:t xml:space="preserve">brass </w:t>
      </w:r>
    </w:p>
    <w:p w14:paraId="6422D7B9" w14:textId="77777777" w:rsidR="00980E0B" w:rsidRDefault="00345988"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 xml:space="preserve">plates </w:t>
      </w:r>
      <w:r w:rsidR="00E265A8">
        <w:rPr>
          <w:rFonts w:ascii="Calibri" w:hAnsi="Calibri" w:cs="Calibri"/>
          <w:i/>
          <w:spacing w:val="-2"/>
          <w:sz w:val="20"/>
          <w:szCs w:val="20"/>
        </w:rPr>
        <w:t xml:space="preserve">. This prophecy </w:t>
      </w:r>
      <w:r>
        <w:rPr>
          <w:rFonts w:ascii="Calibri" w:hAnsi="Calibri" w:cs="Calibri"/>
          <w:i/>
          <w:spacing w:val="-2"/>
          <w:sz w:val="20"/>
          <w:szCs w:val="20"/>
        </w:rPr>
        <w:t xml:space="preserve">is found </w:t>
      </w:r>
      <w:r w:rsidR="00FF603C">
        <w:rPr>
          <w:rFonts w:ascii="Calibri" w:hAnsi="Calibri" w:cs="Calibri"/>
          <w:i/>
          <w:spacing w:val="-2"/>
          <w:sz w:val="20"/>
          <w:szCs w:val="20"/>
        </w:rPr>
        <w:t xml:space="preserve">some 280 pages previous to this </w:t>
      </w:r>
      <w:r>
        <w:rPr>
          <w:rFonts w:ascii="Calibri" w:hAnsi="Calibri" w:cs="Calibri"/>
          <w:i/>
          <w:spacing w:val="-2"/>
          <w:sz w:val="20"/>
          <w:szCs w:val="20"/>
        </w:rPr>
        <w:t xml:space="preserve">in 1 Nephi 5:19: “Wherefore he </w:t>
      </w:r>
      <w:r w:rsidR="00FF603C">
        <w:rPr>
          <w:rFonts w:ascii="Calibri" w:hAnsi="Calibri" w:cs="Calibri"/>
          <w:i/>
          <w:spacing w:val="-2"/>
          <w:sz w:val="20"/>
          <w:szCs w:val="20"/>
        </w:rPr>
        <w:t xml:space="preserve">[Lehi] </w:t>
      </w:r>
      <w:r>
        <w:rPr>
          <w:rFonts w:ascii="Calibri" w:hAnsi="Calibri" w:cs="Calibri"/>
          <w:i/>
          <w:spacing w:val="-2"/>
          <w:sz w:val="20"/>
          <w:szCs w:val="20"/>
        </w:rPr>
        <w:t xml:space="preserve">said that </w:t>
      </w:r>
    </w:p>
    <w:p w14:paraId="403DCDD3" w14:textId="77777777" w:rsidR="00980E0B" w:rsidRDefault="00345988"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these plates of brass should never perish; neither should they be dimmed any mo</w:t>
      </w:r>
      <w:r w:rsidR="00FF603C">
        <w:rPr>
          <w:rFonts w:ascii="Calibri" w:hAnsi="Calibri" w:cs="Calibri"/>
          <w:i/>
          <w:spacing w:val="-2"/>
          <w:sz w:val="20"/>
          <w:szCs w:val="20"/>
        </w:rPr>
        <w:t>r</w:t>
      </w:r>
      <w:r>
        <w:rPr>
          <w:rFonts w:ascii="Calibri" w:hAnsi="Calibri" w:cs="Calibri"/>
          <w:i/>
          <w:spacing w:val="-2"/>
          <w:sz w:val="20"/>
          <w:szCs w:val="20"/>
        </w:rPr>
        <w:t xml:space="preserve">e by time. And he prophesied </w:t>
      </w:r>
    </w:p>
    <w:p w14:paraId="16FF0B92" w14:textId="77777777" w:rsidR="00980E0B" w:rsidRDefault="00345988"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many things concerning his seed.”</w:t>
      </w:r>
      <w:r w:rsidR="009125EC">
        <w:rPr>
          <w:rFonts w:ascii="Calibri" w:hAnsi="Calibri" w:cs="Calibri"/>
          <w:i/>
          <w:spacing w:val="-2"/>
          <w:sz w:val="20"/>
          <w:szCs w:val="20"/>
        </w:rPr>
        <w:t xml:space="preserve">  </w:t>
      </w:r>
      <w:r>
        <w:rPr>
          <w:rFonts w:ascii="Calibri" w:hAnsi="Calibri" w:cs="Calibri"/>
          <w:i/>
          <w:spacing w:val="-2"/>
          <w:sz w:val="20"/>
          <w:szCs w:val="20"/>
        </w:rPr>
        <w:t xml:space="preserve">  </w:t>
      </w:r>
      <w:r w:rsidR="0078188F" w:rsidRPr="00345988">
        <w:rPr>
          <w:rFonts w:ascii="Calibri" w:hAnsi="Calibri" w:cs="Calibri"/>
          <w:i/>
          <w:spacing w:val="-2"/>
          <w:sz w:val="20"/>
          <w:szCs w:val="20"/>
        </w:rPr>
        <w:t xml:space="preserve">According to the KJV Dictionary, there are 21 different definitions for the </w:t>
      </w:r>
    </w:p>
    <w:p w14:paraId="285471A0" w14:textId="77777777" w:rsidR="00980E0B" w:rsidRDefault="0078188F"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345988">
        <w:rPr>
          <w:rFonts w:ascii="Calibri" w:hAnsi="Calibri" w:cs="Calibri"/>
          <w:i/>
          <w:spacing w:val="-2"/>
          <w:sz w:val="20"/>
          <w:szCs w:val="20"/>
        </w:rPr>
        <w:t>word "</w:t>
      </w:r>
      <w:r w:rsidRPr="00345988">
        <w:rPr>
          <w:rFonts w:ascii="Calibri" w:hAnsi="Calibri" w:cs="Calibri"/>
          <w:b/>
          <w:i/>
          <w:color w:val="F79646" w:themeColor="accent6"/>
          <w:spacing w:val="-2"/>
          <w:sz w:val="20"/>
          <w:szCs w:val="20"/>
        </w:rPr>
        <w:t>keep</w:t>
      </w:r>
      <w:r w:rsidR="00E265A8">
        <w:rPr>
          <w:rFonts w:ascii="Calibri" w:hAnsi="Calibri" w:cs="Calibri"/>
          <w:b/>
          <w:i/>
          <w:color w:val="F79646" w:themeColor="accent6"/>
          <w:spacing w:val="-2"/>
          <w:sz w:val="20"/>
          <w:szCs w:val="20"/>
        </w:rPr>
        <w:t>,</w:t>
      </w:r>
      <w:r w:rsidRPr="00345988">
        <w:rPr>
          <w:rFonts w:ascii="Calibri" w:hAnsi="Calibri" w:cs="Calibri"/>
          <w:i/>
          <w:spacing w:val="-2"/>
          <w:sz w:val="20"/>
          <w:szCs w:val="20"/>
        </w:rPr>
        <w:t>"</w:t>
      </w:r>
      <w:r w:rsidR="00E265A8">
        <w:rPr>
          <w:rFonts w:ascii="Calibri" w:hAnsi="Calibri" w:cs="Calibri"/>
          <w:i/>
          <w:spacing w:val="-2"/>
          <w:sz w:val="20"/>
          <w:szCs w:val="20"/>
        </w:rPr>
        <w:t xml:space="preserve"> which is used multiple times by Alma in his charge to Helaman to “keep” the sacred records.</w:t>
      </w:r>
      <w:r w:rsidRPr="00345988">
        <w:rPr>
          <w:rFonts w:ascii="Calibri" w:hAnsi="Calibri" w:cs="Calibri"/>
          <w:i/>
          <w:spacing w:val="-2"/>
          <w:sz w:val="20"/>
          <w:szCs w:val="20"/>
        </w:rPr>
        <w:t xml:space="preserve">  </w:t>
      </w:r>
    </w:p>
    <w:p w14:paraId="6FFD8990" w14:textId="516B9C35" w:rsidR="0078188F" w:rsidRPr="00345988" w:rsidRDefault="0078188F"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sidRPr="00345988">
        <w:rPr>
          <w:rFonts w:ascii="Calibri" w:hAnsi="Calibri" w:cs="Calibri"/>
          <w:i/>
          <w:spacing w:val="-2"/>
          <w:sz w:val="20"/>
          <w:szCs w:val="20"/>
        </w:rPr>
        <w:t xml:space="preserve">Some of the more pertinent ones that we might ponder in regard to </w:t>
      </w:r>
      <w:r w:rsidR="009125EC">
        <w:rPr>
          <w:rFonts w:ascii="Calibri" w:hAnsi="Calibri" w:cs="Calibri"/>
          <w:i/>
          <w:spacing w:val="-2"/>
          <w:sz w:val="20"/>
          <w:szCs w:val="20"/>
        </w:rPr>
        <w:t xml:space="preserve">all the sacred records </w:t>
      </w:r>
      <w:r w:rsidRPr="00345988">
        <w:rPr>
          <w:rFonts w:ascii="Calibri" w:hAnsi="Calibri" w:cs="Calibri"/>
          <w:i/>
          <w:spacing w:val="-2"/>
          <w:sz w:val="20"/>
          <w:szCs w:val="20"/>
        </w:rPr>
        <w:t>are as follows:</w:t>
      </w:r>
    </w:p>
    <w:p w14:paraId="6C934F52" w14:textId="77777777" w:rsidR="0078188F" w:rsidRPr="00345988" w:rsidRDefault="0078188F"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p>
    <w:p w14:paraId="6A570049"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1. </w:t>
      </w:r>
      <w:r w:rsidR="00FF603C">
        <w:rPr>
          <w:rFonts w:ascii="Calibri" w:hAnsi="Calibri" w:cs="Calibri"/>
          <w:i/>
          <w:spacing w:val="-2"/>
          <w:sz w:val="20"/>
          <w:szCs w:val="20"/>
        </w:rPr>
        <w:t xml:space="preserve">  </w:t>
      </w:r>
      <w:r w:rsidRPr="00345988">
        <w:rPr>
          <w:rFonts w:ascii="Calibri" w:hAnsi="Calibri" w:cs="Calibri"/>
          <w:i/>
          <w:spacing w:val="-2"/>
          <w:sz w:val="20"/>
          <w:szCs w:val="20"/>
        </w:rPr>
        <w:t xml:space="preserve">To hold; to retain in one's power or possession; not to lose or part with; </w:t>
      </w:r>
    </w:p>
    <w:p w14:paraId="26B2E855"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2. </w:t>
      </w:r>
      <w:r w:rsidR="00FF603C">
        <w:rPr>
          <w:rFonts w:ascii="Calibri" w:hAnsi="Calibri" w:cs="Calibri"/>
          <w:i/>
          <w:spacing w:val="-2"/>
          <w:sz w:val="20"/>
          <w:szCs w:val="20"/>
        </w:rPr>
        <w:t xml:space="preserve">  </w:t>
      </w:r>
      <w:r w:rsidRPr="00345988">
        <w:rPr>
          <w:rFonts w:ascii="Calibri" w:hAnsi="Calibri" w:cs="Calibri"/>
          <w:i/>
          <w:spacing w:val="-2"/>
          <w:sz w:val="20"/>
          <w:szCs w:val="20"/>
        </w:rPr>
        <w:t>To keep any thing in the memory, mind or heart.</w:t>
      </w:r>
    </w:p>
    <w:p w14:paraId="3887C95D"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3. </w:t>
      </w:r>
      <w:r w:rsidR="00FF603C">
        <w:rPr>
          <w:rFonts w:ascii="Calibri" w:hAnsi="Calibri" w:cs="Calibri"/>
          <w:i/>
          <w:spacing w:val="-2"/>
          <w:sz w:val="20"/>
          <w:szCs w:val="20"/>
        </w:rPr>
        <w:t xml:space="preserve">  </w:t>
      </w:r>
      <w:r w:rsidRPr="00345988">
        <w:rPr>
          <w:rFonts w:ascii="Calibri" w:hAnsi="Calibri" w:cs="Calibri"/>
          <w:i/>
          <w:spacing w:val="-2"/>
          <w:sz w:val="20"/>
          <w:szCs w:val="20"/>
        </w:rPr>
        <w:t>To preserve; to retain.</w:t>
      </w:r>
    </w:p>
    <w:p w14:paraId="4C44CF5F"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4. </w:t>
      </w:r>
      <w:r w:rsidR="00FF603C">
        <w:rPr>
          <w:rFonts w:ascii="Calibri" w:hAnsi="Calibri" w:cs="Calibri"/>
          <w:i/>
          <w:spacing w:val="-2"/>
          <w:sz w:val="20"/>
          <w:szCs w:val="20"/>
        </w:rPr>
        <w:t xml:space="preserve">  </w:t>
      </w:r>
      <w:r w:rsidRPr="00345988">
        <w:rPr>
          <w:rFonts w:ascii="Calibri" w:hAnsi="Calibri" w:cs="Calibri"/>
          <w:i/>
          <w:spacing w:val="-2"/>
          <w:sz w:val="20"/>
          <w:szCs w:val="20"/>
        </w:rPr>
        <w:t xml:space="preserve">To tend; to have the care of. ("And the Lord God took the man and put him in the garden of </w:t>
      </w:r>
    </w:p>
    <w:p w14:paraId="06D46082"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ab/>
        <w:t>Eden, to dress it and to keep it." Gen.2.</w:t>
      </w:r>
      <w:r w:rsidR="00FF603C">
        <w:rPr>
          <w:rFonts w:ascii="Calibri" w:hAnsi="Calibri" w:cs="Calibri"/>
          <w:i/>
          <w:spacing w:val="-2"/>
          <w:sz w:val="20"/>
          <w:szCs w:val="20"/>
        </w:rPr>
        <w:t>)</w:t>
      </w:r>
    </w:p>
    <w:p w14:paraId="1C870B68"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5. </w:t>
      </w:r>
      <w:r w:rsidR="00FF603C">
        <w:rPr>
          <w:rFonts w:ascii="Calibri" w:hAnsi="Calibri" w:cs="Calibri"/>
          <w:i/>
          <w:spacing w:val="-2"/>
          <w:sz w:val="20"/>
          <w:szCs w:val="20"/>
        </w:rPr>
        <w:t xml:space="preserve">  </w:t>
      </w:r>
      <w:r w:rsidRPr="00345988">
        <w:rPr>
          <w:rFonts w:ascii="Calibri" w:hAnsi="Calibri" w:cs="Calibri"/>
          <w:i/>
          <w:spacing w:val="-2"/>
          <w:sz w:val="20"/>
          <w:szCs w:val="20"/>
        </w:rPr>
        <w:t>To preserve in any tenor or state. (Keep the constitution sound.)</w:t>
      </w:r>
    </w:p>
    <w:p w14:paraId="03CD66C2"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6. </w:t>
      </w:r>
      <w:r w:rsidR="00FF603C">
        <w:rPr>
          <w:rFonts w:ascii="Calibri" w:hAnsi="Calibri" w:cs="Calibri"/>
          <w:i/>
          <w:spacing w:val="-2"/>
          <w:sz w:val="20"/>
          <w:szCs w:val="20"/>
        </w:rPr>
        <w:t xml:space="preserve">  </w:t>
      </w:r>
      <w:r w:rsidRPr="00345988">
        <w:rPr>
          <w:rFonts w:ascii="Calibri" w:hAnsi="Calibri" w:cs="Calibri"/>
          <w:i/>
          <w:spacing w:val="-2"/>
          <w:sz w:val="20"/>
          <w:szCs w:val="20"/>
        </w:rPr>
        <w:t>To regard; to attend to.</w:t>
      </w:r>
    </w:p>
    <w:p w14:paraId="79EBC902"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7. </w:t>
      </w:r>
      <w:r w:rsidR="00FF603C">
        <w:rPr>
          <w:rFonts w:ascii="Calibri" w:hAnsi="Calibri" w:cs="Calibri"/>
          <w:i/>
          <w:spacing w:val="-2"/>
          <w:sz w:val="20"/>
          <w:szCs w:val="20"/>
        </w:rPr>
        <w:t xml:space="preserve">  </w:t>
      </w:r>
      <w:r w:rsidRPr="00345988">
        <w:rPr>
          <w:rFonts w:ascii="Calibri" w:hAnsi="Calibri" w:cs="Calibri"/>
          <w:i/>
          <w:spacing w:val="-2"/>
          <w:sz w:val="20"/>
          <w:szCs w:val="20"/>
        </w:rPr>
        <w:t>To hold in any state; as, to keep in order.</w:t>
      </w:r>
    </w:p>
    <w:p w14:paraId="658B5C31"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8. </w:t>
      </w:r>
      <w:r w:rsidR="00FF603C">
        <w:rPr>
          <w:rFonts w:ascii="Calibri" w:hAnsi="Calibri" w:cs="Calibri"/>
          <w:i/>
          <w:spacing w:val="-2"/>
          <w:sz w:val="20"/>
          <w:szCs w:val="20"/>
        </w:rPr>
        <w:t xml:space="preserve">  </w:t>
      </w:r>
      <w:r w:rsidRPr="00345988">
        <w:rPr>
          <w:rFonts w:ascii="Calibri" w:hAnsi="Calibri" w:cs="Calibri"/>
          <w:i/>
          <w:spacing w:val="-2"/>
          <w:sz w:val="20"/>
          <w:szCs w:val="20"/>
        </w:rPr>
        <w:t>To continue any state, course or action (to keep the same path)</w:t>
      </w:r>
    </w:p>
    <w:p w14:paraId="2E5CB76B"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 xml:space="preserve">9. </w:t>
      </w:r>
      <w:r w:rsidR="00FF603C">
        <w:rPr>
          <w:rFonts w:ascii="Calibri" w:hAnsi="Calibri" w:cs="Calibri"/>
          <w:i/>
          <w:spacing w:val="-2"/>
          <w:sz w:val="20"/>
          <w:szCs w:val="20"/>
        </w:rPr>
        <w:t xml:space="preserve">  </w:t>
      </w:r>
      <w:r w:rsidRPr="00345988">
        <w:rPr>
          <w:rFonts w:ascii="Calibri" w:hAnsi="Calibri" w:cs="Calibri"/>
          <w:i/>
          <w:spacing w:val="-2"/>
          <w:sz w:val="20"/>
          <w:szCs w:val="20"/>
        </w:rPr>
        <w:t>To observe in practice; not to neglect or violate (to keep the laws, statutes or commandments of God.)</w:t>
      </w:r>
    </w:p>
    <w:p w14:paraId="35F541C3"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10. To fulfill; to perform  (to keep one's word,</w:t>
      </w:r>
      <w:r w:rsidR="00FF603C">
        <w:rPr>
          <w:rFonts w:ascii="Calibri" w:hAnsi="Calibri" w:cs="Calibri"/>
          <w:i/>
          <w:spacing w:val="-2"/>
          <w:sz w:val="20"/>
          <w:szCs w:val="20"/>
        </w:rPr>
        <w:t xml:space="preserve"> </w:t>
      </w:r>
      <w:r w:rsidRPr="00345988">
        <w:rPr>
          <w:rFonts w:ascii="Calibri" w:hAnsi="Calibri" w:cs="Calibri"/>
          <w:i/>
          <w:spacing w:val="-2"/>
          <w:sz w:val="20"/>
          <w:szCs w:val="20"/>
        </w:rPr>
        <w:t>promise or covenant).</w:t>
      </w:r>
    </w:p>
    <w:p w14:paraId="1CE8B108"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11. To practice; to use habitually.</w:t>
      </w:r>
    </w:p>
    <w:p w14:paraId="25DC358F" w14:textId="77777777" w:rsidR="0078188F" w:rsidRPr="00345988"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12. To copy carefully.</w:t>
      </w:r>
    </w:p>
    <w:p w14:paraId="0BFF6487" w14:textId="77777777" w:rsidR="0078188F" w:rsidRDefault="0078188F" w:rsidP="00345988">
      <w:pPr>
        <w:widowControl w:val="0"/>
        <w:suppressAutoHyphens/>
        <w:autoSpaceDE w:val="0"/>
        <w:autoSpaceDN w:val="0"/>
        <w:adjustRightInd w:val="0"/>
        <w:spacing w:after="0" w:line="240" w:lineRule="atLeast"/>
        <w:rPr>
          <w:rFonts w:ascii="Calibri" w:hAnsi="Calibri" w:cs="Calibri"/>
          <w:i/>
          <w:spacing w:val="-2"/>
          <w:sz w:val="20"/>
          <w:szCs w:val="20"/>
        </w:rPr>
      </w:pPr>
      <w:r w:rsidRPr="00345988">
        <w:rPr>
          <w:rFonts w:ascii="Calibri" w:hAnsi="Calibri" w:cs="Calibri"/>
          <w:i/>
          <w:spacing w:val="-2"/>
          <w:sz w:val="20"/>
          <w:szCs w:val="20"/>
        </w:rPr>
        <w:t>13. To observe or solemnize.</w:t>
      </w:r>
      <w:r w:rsidR="00345988" w:rsidRPr="00345988">
        <w:rPr>
          <w:rFonts w:ascii="Calibri" w:hAnsi="Calibri" w:cs="Calibri"/>
          <w:i/>
          <w:spacing w:val="-2"/>
          <w:sz w:val="20"/>
          <w:szCs w:val="20"/>
        </w:rPr>
        <w:t>]</w:t>
      </w:r>
    </w:p>
    <w:p w14:paraId="5FC03DA6" w14:textId="77777777" w:rsidR="00FF603C" w:rsidRDefault="00FF603C" w:rsidP="00345988">
      <w:pPr>
        <w:widowControl w:val="0"/>
        <w:suppressAutoHyphens/>
        <w:autoSpaceDE w:val="0"/>
        <w:autoSpaceDN w:val="0"/>
        <w:adjustRightInd w:val="0"/>
        <w:spacing w:after="0" w:line="240" w:lineRule="atLeast"/>
        <w:rPr>
          <w:rFonts w:ascii="Calibri" w:hAnsi="Calibri" w:cs="Calibri"/>
          <w:i/>
          <w:spacing w:val="-2"/>
          <w:sz w:val="20"/>
          <w:szCs w:val="20"/>
        </w:rPr>
      </w:pPr>
    </w:p>
    <w:p w14:paraId="6D09E264" w14:textId="77777777" w:rsidR="00FF603C" w:rsidRDefault="00FF603C" w:rsidP="00345988">
      <w:pPr>
        <w:widowControl w:val="0"/>
        <w:suppressAutoHyphens/>
        <w:autoSpaceDE w:val="0"/>
        <w:autoSpaceDN w:val="0"/>
        <w:adjustRightInd w:val="0"/>
        <w:spacing w:after="0" w:line="240" w:lineRule="atLeast"/>
        <w:rPr>
          <w:rFonts w:ascii="Calibri" w:hAnsi="Calibri" w:cs="Calibri"/>
          <w:i/>
          <w:spacing w:val="-2"/>
          <w:sz w:val="20"/>
          <w:szCs w:val="20"/>
        </w:rPr>
      </w:pPr>
      <w:r>
        <w:rPr>
          <w:rFonts w:ascii="Calibri" w:hAnsi="Calibri" w:cs="Calibri"/>
          <w:i/>
          <w:spacing w:val="-2"/>
          <w:sz w:val="20"/>
          <w:szCs w:val="20"/>
        </w:rPr>
        <w:t xml:space="preserve">Interestingly, the book of 1 Nephi is part of the Small Plates.  At the time Joseph translated this portion </w:t>
      </w:r>
    </w:p>
    <w:p w14:paraId="2F3F1568" w14:textId="33D0447E" w:rsidR="00345988" w:rsidRDefault="00FF603C" w:rsidP="00FF603C">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of the Large plates, he had lost the first 116 pages of manuscript and hadn’t yet translated the Small Plates.]</w:t>
      </w:r>
    </w:p>
    <w:p w14:paraId="22251305" w14:textId="77777777" w:rsidR="00345988" w:rsidRPr="00345988" w:rsidRDefault="00345988" w:rsidP="00345988">
      <w:pPr>
        <w:widowControl w:val="0"/>
        <w:suppressAutoHyphens/>
        <w:autoSpaceDE w:val="0"/>
        <w:autoSpaceDN w:val="0"/>
        <w:adjustRightInd w:val="0"/>
        <w:spacing w:after="0" w:line="240" w:lineRule="atLeast"/>
        <w:ind w:left="0"/>
        <w:rPr>
          <w:rFonts w:ascii="Calibri" w:hAnsi="Calibri" w:cs="Calibri"/>
          <w:i/>
          <w:spacing w:val="-2"/>
          <w:sz w:val="20"/>
          <w:szCs w:val="20"/>
        </w:rPr>
      </w:pPr>
      <w:r>
        <w:rPr>
          <w:rFonts w:ascii="Calibri" w:hAnsi="Calibri" w:cs="Calibri"/>
          <w:i/>
          <w:spacing w:val="-2"/>
          <w:sz w:val="20"/>
          <w:szCs w:val="20"/>
        </w:rPr>
        <w:t>__________</w:t>
      </w:r>
    </w:p>
    <w:p w14:paraId="0357714D" w14:textId="77777777" w:rsidR="0078188F" w:rsidRPr="00FB4329" w:rsidRDefault="00FB4329" w:rsidP="0078188F">
      <w:pPr>
        <w:spacing w:after="0"/>
        <w:ind w:left="0"/>
        <w:rPr>
          <w:sz w:val="18"/>
          <w:szCs w:val="18"/>
        </w:rPr>
      </w:pPr>
      <w:r w:rsidRPr="00FB4329">
        <w:rPr>
          <w:sz w:val="18"/>
          <w:szCs w:val="18"/>
        </w:rPr>
        <w:t xml:space="preserve">[Par. </w:t>
      </w:r>
      <w:r w:rsidR="00CA39F5">
        <w:rPr>
          <w:sz w:val="18"/>
          <w:szCs w:val="18"/>
        </w:rPr>
        <w:t>dd</w:t>
      </w:r>
      <w:r w:rsidRPr="00FB4329">
        <w:rPr>
          <w:sz w:val="18"/>
          <w:szCs w:val="18"/>
        </w:rPr>
        <w:t xml:space="preserve"> – Distribution – also synonymous terms]</w:t>
      </w:r>
    </w:p>
    <w:p w14:paraId="4CA23937" w14:textId="77777777" w:rsidR="00527D42" w:rsidRDefault="00527D42" w:rsidP="00003A62">
      <w:pPr>
        <w:spacing w:after="0"/>
        <w:ind w:left="0"/>
      </w:pPr>
    </w:p>
    <w:p w14:paraId="0679CD33" w14:textId="77777777" w:rsidR="00727BA7" w:rsidRDefault="00727BA7" w:rsidP="002B1744">
      <w:pPr>
        <w:spacing w:after="0"/>
        <w:ind w:left="0"/>
        <w:rPr>
          <w:i/>
        </w:rPr>
      </w:pPr>
      <w:r w:rsidRPr="00D03D7E">
        <w:rPr>
          <w:i/>
        </w:rPr>
        <w:lastRenderedPageBreak/>
        <w:t xml:space="preserve">[Alma </w:t>
      </w:r>
      <w:r>
        <w:rPr>
          <w:i/>
        </w:rPr>
        <w:t>37</w:t>
      </w:r>
      <w:r w:rsidRPr="00D03D7E">
        <w:rPr>
          <w:i/>
        </w:rPr>
        <w:t>]</w:t>
      </w:r>
    </w:p>
    <w:p w14:paraId="09C1C551" w14:textId="77777777" w:rsidR="00727BA7" w:rsidRDefault="00727BA7" w:rsidP="00003A62">
      <w:pPr>
        <w:spacing w:after="0"/>
        <w:ind w:left="0"/>
      </w:pPr>
    </w:p>
    <w:p w14:paraId="6EC48270" w14:textId="77777777" w:rsidR="00E93AB0" w:rsidRDefault="00EE7410" w:rsidP="00003A62">
      <w:pPr>
        <w:spacing w:after="0"/>
        <w:ind w:left="0"/>
        <w:rPr>
          <w:b/>
        </w:rPr>
      </w:pPr>
      <w:r>
        <w:t xml:space="preserve"> 5 </w:t>
      </w:r>
      <w:r w:rsidRPr="003F23ED">
        <w:rPr>
          <w:b/>
        </w:rPr>
        <w:t xml:space="preserve">And </w:t>
      </w:r>
      <w:r w:rsidRPr="00B05B11">
        <w:rPr>
          <w:b/>
          <w:highlight w:val="lightGray"/>
          <w:u w:val="single"/>
        </w:rPr>
        <w:t>now</w:t>
      </w:r>
      <w:r w:rsidRPr="003F23ED">
        <w:rPr>
          <w:b/>
        </w:rPr>
        <w:t xml:space="preserve"> </w:t>
      </w:r>
    </w:p>
    <w:p w14:paraId="69BB7935" w14:textId="12C58CB6" w:rsidR="003F23ED" w:rsidRDefault="00E93AB0" w:rsidP="00003A62">
      <w:pPr>
        <w:spacing w:after="0"/>
        <w:ind w:left="0"/>
      </w:pPr>
      <w:r>
        <w:rPr>
          <w:b/>
        </w:rPr>
        <w:t xml:space="preserve">           </w:t>
      </w:r>
      <w:r w:rsidR="00C0442E" w:rsidRPr="008762E1">
        <w:rPr>
          <w:b/>
          <w:color w:val="CC0099"/>
          <w:highlight w:val="lightGray"/>
          <w:u w:val="single"/>
        </w:rPr>
        <w:t>behold</w:t>
      </w:r>
      <w:r w:rsidR="00EE7410">
        <w:t xml:space="preserve"> </w:t>
      </w:r>
    </w:p>
    <w:p w14:paraId="5825DCB7" w14:textId="77777777" w:rsidR="00C82323" w:rsidRDefault="00EE7410" w:rsidP="00003A62">
      <w:pPr>
        <w:spacing w:after="0"/>
      </w:pPr>
      <w:r w:rsidRPr="00C82323">
        <w:rPr>
          <w:b/>
          <w:color w:val="F79646" w:themeColor="accent6"/>
        </w:rPr>
        <w:t xml:space="preserve">if </w:t>
      </w:r>
      <w:r w:rsidR="00C82323">
        <w:tab/>
      </w:r>
      <w:r w:rsidRPr="00D56CA0">
        <w:rPr>
          <w:b/>
          <w:bCs/>
          <w:highlight w:val="yellow"/>
        </w:rPr>
        <w:t>they</w:t>
      </w:r>
      <w:r>
        <w:t xml:space="preserve"> </w:t>
      </w:r>
      <w:r w:rsidR="00C82323">
        <w:tab/>
      </w:r>
      <w:r>
        <w:t xml:space="preserve">are </w:t>
      </w:r>
      <w:r w:rsidR="00C82323">
        <w:tab/>
      </w:r>
      <w:r w:rsidR="00C82323">
        <w:tab/>
      </w:r>
      <w:r w:rsidRPr="00345988">
        <w:rPr>
          <w:b/>
          <w:color w:val="F79646" w:themeColor="accent6"/>
          <w:u w:val="single"/>
        </w:rPr>
        <w:t>kept</w:t>
      </w:r>
      <w:r>
        <w:t xml:space="preserve"> </w:t>
      </w:r>
    </w:p>
    <w:p w14:paraId="3F9138FD" w14:textId="53F02D15" w:rsidR="003F23ED" w:rsidRDefault="00C82323" w:rsidP="00C82323">
      <w:pPr>
        <w:spacing w:after="0"/>
        <w:ind w:left="0"/>
      </w:pPr>
      <w:r w:rsidRPr="00C82323">
        <w:t xml:space="preserve">  </w:t>
      </w:r>
      <w:r>
        <w:t xml:space="preserve">         </w:t>
      </w:r>
      <w:r w:rsidRPr="00C82323">
        <w:t xml:space="preserve">  [</w:t>
      </w:r>
      <w:r w:rsidRPr="00C82323">
        <w:rPr>
          <w:b/>
          <w:color w:val="F79646" w:themeColor="accent6"/>
        </w:rPr>
        <w:t>then</w:t>
      </w:r>
      <w:r w:rsidRPr="00C82323">
        <w:t>]</w:t>
      </w:r>
      <w:r w:rsidRPr="00C82323">
        <w:tab/>
      </w:r>
      <w:r w:rsidR="00EE7410" w:rsidRPr="00D56CA0">
        <w:rPr>
          <w:b/>
          <w:bCs/>
          <w:highlight w:val="yellow"/>
        </w:rPr>
        <w:t>they</w:t>
      </w:r>
      <w:r w:rsidR="00EE7410">
        <w:t xml:space="preserve"> </w:t>
      </w:r>
      <w:r>
        <w:tab/>
        <w:t>MUST</w:t>
      </w:r>
      <w:r w:rsidR="00EE7410">
        <w:t xml:space="preserve"> </w:t>
      </w:r>
      <w:r>
        <w:tab/>
      </w:r>
      <w:r w:rsidR="008175C2">
        <w:tab/>
      </w:r>
      <w:r w:rsidR="00EE7410" w:rsidRPr="00D503CA">
        <w:rPr>
          <w:b/>
          <w:bCs/>
          <w:u w:val="single"/>
        </w:rPr>
        <w:t>retain</w:t>
      </w:r>
      <w:r w:rsidR="00EE7410">
        <w:t xml:space="preserve"> </w:t>
      </w:r>
      <w:r>
        <w:tab/>
      </w:r>
      <w:r>
        <w:tab/>
      </w:r>
      <w:r w:rsidR="00EE7410">
        <w:t xml:space="preserve">their </w:t>
      </w:r>
      <w:r>
        <w:t xml:space="preserve"> </w:t>
      </w:r>
      <w:r w:rsidR="00EE7410" w:rsidRPr="00C82323">
        <w:rPr>
          <w:b/>
          <w:color w:val="F79646" w:themeColor="accent6"/>
        </w:rPr>
        <w:t>brightness</w:t>
      </w:r>
      <w:r w:rsidR="00EE7410">
        <w:t xml:space="preserve"> </w:t>
      </w:r>
      <w:r w:rsidR="00FB4329">
        <w:tab/>
      </w:r>
      <w:r w:rsidR="00B05B11">
        <w:tab/>
      </w:r>
      <w:r w:rsidR="00FB4329">
        <w:tab/>
        <w:t xml:space="preserve">        </w:t>
      </w:r>
      <w:r w:rsidR="00FB4329" w:rsidRPr="00FB4329">
        <w:rPr>
          <w:sz w:val="18"/>
          <w:szCs w:val="18"/>
        </w:rPr>
        <w:t xml:space="preserve"> </w:t>
      </w:r>
      <w:r w:rsidR="00CA39F5">
        <w:rPr>
          <w:sz w:val="18"/>
          <w:szCs w:val="18"/>
        </w:rPr>
        <w:t>ee</w:t>
      </w:r>
    </w:p>
    <w:p w14:paraId="414419F3" w14:textId="77777777" w:rsidR="00C82323" w:rsidRDefault="00C82323" w:rsidP="00C82323">
      <w:pPr>
        <w:spacing w:after="0"/>
        <w:ind w:left="0"/>
      </w:pPr>
    </w:p>
    <w:p w14:paraId="6CA46986" w14:textId="77777777" w:rsidR="00C82323" w:rsidRPr="00E93AB0" w:rsidRDefault="002C6E81" w:rsidP="00003A62">
      <w:pPr>
        <w:spacing w:after="0"/>
        <w:ind w:left="0"/>
        <w:rPr>
          <w:u w:val="single"/>
        </w:rPr>
      </w:pPr>
      <w:r>
        <w:rPr>
          <w:b/>
        </w:rPr>
        <w:t xml:space="preserve">    </w:t>
      </w:r>
      <w:r w:rsidR="00C82323">
        <w:rPr>
          <w:b/>
        </w:rPr>
        <w:tab/>
      </w:r>
      <w:r w:rsidR="00EE7410" w:rsidRPr="00636010">
        <w:rPr>
          <w:b/>
          <w:highlight w:val="yellow"/>
          <w:u w:val="single"/>
        </w:rPr>
        <w:t>yea</w:t>
      </w:r>
      <w:r w:rsidR="00EE7410" w:rsidRPr="00E93AB0">
        <w:t xml:space="preserve"> </w:t>
      </w:r>
      <w:r w:rsidR="003F23ED" w:rsidRPr="00E93AB0">
        <w:tab/>
      </w:r>
    </w:p>
    <w:p w14:paraId="7A71293F" w14:textId="1EDC1F81" w:rsidR="003F23ED" w:rsidRDefault="00EE7410" w:rsidP="00C82323">
      <w:pPr>
        <w:spacing w:after="0"/>
        <w:ind w:left="0" w:firstLine="720"/>
      </w:pPr>
      <w:r w:rsidRPr="00C82323">
        <w:rPr>
          <w:b/>
        </w:rPr>
        <w:t>and</w:t>
      </w:r>
      <w:r>
        <w:t xml:space="preserve"> </w:t>
      </w:r>
      <w:r w:rsidR="00C82323">
        <w:tab/>
      </w:r>
      <w:r w:rsidRPr="00D56CA0">
        <w:rPr>
          <w:b/>
          <w:bCs/>
          <w:highlight w:val="yellow"/>
        </w:rPr>
        <w:t>they</w:t>
      </w:r>
      <w:r>
        <w:t xml:space="preserve"> </w:t>
      </w:r>
      <w:r w:rsidR="00C82323">
        <w:tab/>
      </w:r>
      <w:r>
        <w:t xml:space="preserve">will </w:t>
      </w:r>
      <w:r w:rsidR="00C82323">
        <w:tab/>
      </w:r>
      <w:r w:rsidR="008175C2">
        <w:tab/>
      </w:r>
      <w:r w:rsidRPr="00D503CA">
        <w:rPr>
          <w:b/>
          <w:bCs/>
          <w:u w:val="single"/>
        </w:rPr>
        <w:t>retain</w:t>
      </w:r>
      <w:r w:rsidRPr="00C82323">
        <w:t xml:space="preserve"> </w:t>
      </w:r>
      <w:r w:rsidR="00C82323" w:rsidRPr="00C82323">
        <w:tab/>
      </w:r>
      <w:r w:rsidR="00C82323" w:rsidRPr="00C82323">
        <w:tab/>
      </w:r>
      <w:r w:rsidRPr="00C82323">
        <w:t xml:space="preserve">their </w:t>
      </w:r>
      <w:r w:rsidR="00C82323" w:rsidRPr="00C82323">
        <w:t xml:space="preserve"> </w:t>
      </w:r>
      <w:r w:rsidRPr="00C82323">
        <w:rPr>
          <w:b/>
          <w:color w:val="F79646" w:themeColor="accent6"/>
        </w:rPr>
        <w:t>brightness</w:t>
      </w:r>
      <w:r w:rsidRPr="00C82323">
        <w:t xml:space="preserve"> </w:t>
      </w:r>
      <w:r w:rsidR="006C31B1">
        <w:tab/>
      </w:r>
    </w:p>
    <w:p w14:paraId="6248418F" w14:textId="77777777" w:rsidR="00C82323" w:rsidRPr="00C82323" w:rsidRDefault="00C82323" w:rsidP="00C82323">
      <w:pPr>
        <w:spacing w:after="0"/>
        <w:ind w:left="0" w:firstLine="720"/>
      </w:pPr>
    </w:p>
    <w:p w14:paraId="0907E58B" w14:textId="77777777" w:rsidR="00C82323" w:rsidRPr="00E93AB0" w:rsidRDefault="002C6E81" w:rsidP="00003A62">
      <w:pPr>
        <w:spacing w:after="0"/>
        <w:ind w:left="0"/>
        <w:rPr>
          <w:b/>
          <w:u w:val="single"/>
        </w:rPr>
      </w:pPr>
      <w:r>
        <w:rPr>
          <w:b/>
        </w:rPr>
        <w:t xml:space="preserve">    </w:t>
      </w:r>
      <w:r w:rsidR="00C82323">
        <w:rPr>
          <w:b/>
        </w:rPr>
        <w:tab/>
      </w:r>
      <w:r w:rsidR="00EE7410" w:rsidRPr="00636010">
        <w:rPr>
          <w:b/>
          <w:highlight w:val="yellow"/>
          <w:u w:val="single"/>
        </w:rPr>
        <w:t>yea</w:t>
      </w:r>
      <w:r w:rsidR="00EE7410" w:rsidRPr="00E93AB0">
        <w:rPr>
          <w:b/>
          <w:u w:val="single"/>
        </w:rPr>
        <w:t xml:space="preserve"> </w:t>
      </w:r>
    </w:p>
    <w:p w14:paraId="0EFDA9C4" w14:textId="61414C85" w:rsidR="00C82323" w:rsidRDefault="00EE7410" w:rsidP="00C82323">
      <w:pPr>
        <w:spacing w:after="0"/>
        <w:ind w:left="0" w:firstLine="720"/>
      </w:pPr>
      <w:r w:rsidRPr="002C6E81">
        <w:rPr>
          <w:b/>
        </w:rPr>
        <w:t xml:space="preserve">and also </w:t>
      </w:r>
      <w:r w:rsidR="00C82323">
        <w:rPr>
          <w:b/>
        </w:rPr>
        <w:tab/>
      </w:r>
      <w:r>
        <w:t xml:space="preserve">shall </w:t>
      </w:r>
      <w:r w:rsidR="00C82323">
        <w:t xml:space="preserve">     </w:t>
      </w:r>
      <w:r w:rsidR="006C31B1">
        <w:tab/>
      </w:r>
      <w:r w:rsidR="006C31B1">
        <w:tab/>
      </w:r>
      <w:r w:rsidR="00C82323">
        <w:t>ALL</w:t>
      </w:r>
      <w:r w:rsidR="006C31B1">
        <w:tab/>
      </w:r>
      <w:r w:rsidR="006C31B1">
        <w:tab/>
      </w:r>
      <w:r>
        <w:t xml:space="preserve">the </w:t>
      </w:r>
      <w:r w:rsidR="006C31B1">
        <w:t xml:space="preserve">    </w:t>
      </w:r>
      <w:r w:rsidRPr="00C82323">
        <w:rPr>
          <w:b/>
        </w:rPr>
        <w:t xml:space="preserve">plates </w:t>
      </w:r>
    </w:p>
    <w:p w14:paraId="34667462" w14:textId="29E32133" w:rsidR="00C82323" w:rsidRDefault="00EE7410" w:rsidP="00C82323">
      <w:pPr>
        <w:spacing w:after="0"/>
      </w:pPr>
      <w:r w:rsidRPr="00C82323">
        <w:rPr>
          <w:b/>
        </w:rPr>
        <w:t xml:space="preserve">which </w:t>
      </w:r>
      <w:r w:rsidR="00C82323">
        <w:tab/>
      </w:r>
      <w:r w:rsidR="00C82323">
        <w:tab/>
      </w:r>
      <w:r w:rsidR="000500EC">
        <w:tab/>
      </w:r>
      <w:r w:rsidRPr="000500EC">
        <w:rPr>
          <w:color w:val="FF33CC"/>
        </w:rPr>
        <w:t>do</w:t>
      </w:r>
      <w:r>
        <w:t xml:space="preserve"> </w:t>
      </w:r>
      <w:r w:rsidR="00C82323">
        <w:tab/>
      </w:r>
      <w:r w:rsidRPr="00D503CA">
        <w:rPr>
          <w:b/>
          <w:highlight w:val="lightGray"/>
          <w:u w:val="single"/>
        </w:rPr>
        <w:t>contain</w:t>
      </w:r>
      <w:r>
        <w:t xml:space="preserve"> </w:t>
      </w:r>
      <w:r w:rsidR="00C82323">
        <w:tab/>
      </w:r>
      <w:r w:rsidRPr="00C82323">
        <w:rPr>
          <w:b/>
        </w:rPr>
        <w:t xml:space="preserve"> </w:t>
      </w:r>
    </w:p>
    <w:p w14:paraId="598BA592" w14:textId="535FED2C" w:rsidR="003F23ED" w:rsidRDefault="000500EC" w:rsidP="000500EC">
      <w:pPr>
        <w:spacing w:after="0"/>
        <w:ind w:left="0"/>
      </w:pPr>
      <w:r>
        <w:rPr>
          <w:b/>
        </w:rPr>
        <w:t xml:space="preserve">      that </w:t>
      </w:r>
      <w:r w:rsidR="00EE7410" w:rsidRPr="00C82323">
        <w:rPr>
          <w:b/>
        </w:rPr>
        <w:t xml:space="preserve">which </w:t>
      </w:r>
      <w:r w:rsidR="00C82323">
        <w:tab/>
      </w:r>
      <w:r w:rsidR="00C82323">
        <w:tab/>
      </w:r>
      <w:r w:rsidR="00EE7410">
        <w:t xml:space="preserve">is </w:t>
      </w:r>
      <w:r w:rsidR="00C82323">
        <w:tab/>
      </w:r>
      <w:r w:rsidR="00C82323">
        <w:tab/>
      </w:r>
      <w:r w:rsidR="006C31B1">
        <w:tab/>
      </w:r>
      <w:r w:rsidR="006C31B1">
        <w:tab/>
      </w:r>
      <w:r w:rsidR="00EE7410" w:rsidRPr="006C31B1">
        <w:rPr>
          <w:b/>
          <w:color w:val="0070C0"/>
        </w:rPr>
        <w:t>holy</w:t>
      </w:r>
      <w:r w:rsidR="00EE7410" w:rsidRPr="00C82323">
        <w:rPr>
          <w:b/>
        </w:rPr>
        <w:t xml:space="preserve"> </w:t>
      </w:r>
      <w:r w:rsidR="006C31B1">
        <w:rPr>
          <w:b/>
        </w:rPr>
        <w:t xml:space="preserve">  </w:t>
      </w:r>
      <w:r w:rsidR="00EE7410" w:rsidRPr="00C82323">
        <w:rPr>
          <w:b/>
        </w:rPr>
        <w:t>writ</w:t>
      </w:r>
    </w:p>
    <w:p w14:paraId="5D5BC74D" w14:textId="244A5ACB" w:rsidR="00EE7410" w:rsidRDefault="006C31B1" w:rsidP="006C31B1">
      <w:pPr>
        <w:spacing w:after="0"/>
        <w:ind w:left="0"/>
      </w:pPr>
      <w:r>
        <w:t xml:space="preserve">             </w:t>
      </w:r>
      <w:r w:rsidR="00462D08">
        <w:tab/>
      </w:r>
      <w:r w:rsidR="00462D08">
        <w:tab/>
      </w:r>
      <w:r w:rsidR="00462D08">
        <w:tab/>
        <w:t xml:space="preserve">                           </w:t>
      </w:r>
      <w:r w:rsidR="00B8578A">
        <w:t>[</w:t>
      </w:r>
      <w:r w:rsidR="003F23ED" w:rsidRPr="00D503CA">
        <w:rPr>
          <w:b/>
          <w:bCs/>
          <w:u w:val="single"/>
        </w:rPr>
        <w:t>retain</w:t>
      </w:r>
      <w:r w:rsidR="003F23ED" w:rsidRPr="00C82323">
        <w:t xml:space="preserve"> </w:t>
      </w:r>
      <w:r w:rsidR="00C82323" w:rsidRPr="00C82323">
        <w:tab/>
      </w:r>
      <w:r w:rsidR="00C82323" w:rsidRPr="00C82323">
        <w:tab/>
      </w:r>
      <w:r w:rsidR="003F23ED" w:rsidRPr="00C82323">
        <w:t xml:space="preserve">their </w:t>
      </w:r>
      <w:r w:rsidR="00C82323" w:rsidRPr="00C82323">
        <w:t xml:space="preserve"> </w:t>
      </w:r>
      <w:r w:rsidR="003F23ED" w:rsidRPr="00C82323">
        <w:rPr>
          <w:b/>
          <w:color w:val="F79646" w:themeColor="accent6"/>
        </w:rPr>
        <w:t>brightness</w:t>
      </w:r>
      <w:r w:rsidR="003F23ED" w:rsidRPr="00C82323">
        <w:t>]</w:t>
      </w:r>
    </w:p>
    <w:p w14:paraId="24F9B914" w14:textId="77777777" w:rsidR="00527D42" w:rsidRDefault="00527D42" w:rsidP="00003A62">
      <w:pPr>
        <w:spacing w:after="0"/>
        <w:ind w:left="0"/>
      </w:pPr>
    </w:p>
    <w:p w14:paraId="1B3E0185" w14:textId="77777777" w:rsidR="00C82323" w:rsidRDefault="00EE7410" w:rsidP="00C82323">
      <w:pPr>
        <w:spacing w:after="0"/>
        <w:ind w:left="0"/>
      </w:pPr>
      <w:r>
        <w:t xml:space="preserve"> 6 </w:t>
      </w:r>
      <w:r w:rsidR="00C82323">
        <w:tab/>
      </w:r>
      <w:r w:rsidRPr="00B05B11">
        <w:rPr>
          <w:b/>
          <w:highlight w:val="lightGray"/>
          <w:u w:val="single"/>
        </w:rPr>
        <w:t>Now</w:t>
      </w:r>
      <w:r>
        <w:t xml:space="preserve"> </w:t>
      </w:r>
      <w:r w:rsidR="00C82323">
        <w:tab/>
      </w:r>
      <w:r w:rsidRPr="006C31B1">
        <w:rPr>
          <w:b/>
          <w:bCs/>
          <w:color w:val="7030A0"/>
          <w:u w:val="single"/>
        </w:rPr>
        <w:t>ye</w:t>
      </w:r>
      <w:r>
        <w:t xml:space="preserve"> </w:t>
      </w:r>
      <w:r w:rsidR="00C82323">
        <w:tab/>
      </w:r>
      <w:r>
        <w:t xml:space="preserve">may </w:t>
      </w:r>
      <w:r w:rsidR="00C82323">
        <w:tab/>
      </w:r>
      <w:r w:rsidR="00C82323">
        <w:tab/>
      </w:r>
      <w:r>
        <w:t xml:space="preserve">suppose </w:t>
      </w:r>
      <w:r w:rsidR="00C82323">
        <w:tab/>
      </w:r>
      <w:r w:rsidR="00C82323">
        <w:tab/>
      </w:r>
    </w:p>
    <w:p w14:paraId="34CD0935" w14:textId="77777777" w:rsidR="00C82323" w:rsidRDefault="00EE7410" w:rsidP="00C82323">
      <w:pPr>
        <w:spacing w:after="0"/>
        <w:ind w:left="0" w:firstLine="720"/>
      </w:pPr>
      <w:r w:rsidRPr="00C82323">
        <w:rPr>
          <w:b/>
        </w:rPr>
        <w:t>that</w:t>
      </w:r>
      <w:r>
        <w:t xml:space="preserve"> </w:t>
      </w:r>
      <w:r w:rsidR="00C82323">
        <w:tab/>
      </w:r>
      <w:r>
        <w:t xml:space="preserve">this </w:t>
      </w:r>
      <w:r w:rsidR="00C82323">
        <w:tab/>
      </w:r>
      <w:r>
        <w:t>is</w:t>
      </w:r>
      <w:r w:rsidR="00C82323">
        <w:tab/>
      </w:r>
      <w:r w:rsidR="00C82323">
        <w:tab/>
      </w:r>
      <w:r>
        <w:t xml:space="preserve">foolishness </w:t>
      </w:r>
      <w:r w:rsidR="00C82323">
        <w:tab/>
      </w:r>
    </w:p>
    <w:p w14:paraId="38E71171" w14:textId="5F079907" w:rsidR="002C6E81" w:rsidRDefault="00EE7410" w:rsidP="00C82323">
      <w:pPr>
        <w:spacing w:after="0"/>
        <w:ind w:left="3600" w:firstLine="720"/>
      </w:pPr>
      <w:r>
        <w:t xml:space="preserve">in </w:t>
      </w:r>
      <w:r w:rsidR="00C82323">
        <w:tab/>
      </w:r>
      <w:r w:rsidRPr="00C82323">
        <w:rPr>
          <w:b/>
          <w:color w:val="00B0F0"/>
        </w:rPr>
        <w:t>me</w:t>
      </w:r>
      <w:r>
        <w:t xml:space="preserve"> </w:t>
      </w:r>
    </w:p>
    <w:p w14:paraId="1394F811" w14:textId="77777777" w:rsidR="00C82323" w:rsidRDefault="00C82323" w:rsidP="00C82323">
      <w:pPr>
        <w:spacing w:after="0"/>
        <w:ind w:left="3600" w:firstLine="720"/>
      </w:pPr>
    </w:p>
    <w:p w14:paraId="54FD59C0" w14:textId="77777777" w:rsidR="002C6E81" w:rsidRPr="00D503CA" w:rsidRDefault="002C6E81" w:rsidP="00003A62">
      <w:pPr>
        <w:spacing w:after="0"/>
        <w:ind w:left="0"/>
        <w:rPr>
          <w:u w:val="single"/>
        </w:rPr>
      </w:pPr>
      <w:r>
        <w:t xml:space="preserve">    </w:t>
      </w:r>
      <w:r w:rsidR="00EE7410" w:rsidRPr="002C6E81">
        <w:rPr>
          <w:b/>
        </w:rPr>
        <w:t xml:space="preserve">but </w:t>
      </w:r>
      <w:r w:rsidR="00C0442E" w:rsidRPr="008762E1">
        <w:rPr>
          <w:b/>
          <w:color w:val="CC0099"/>
          <w:highlight w:val="lightGray"/>
          <w:u w:val="single"/>
        </w:rPr>
        <w:t>behold</w:t>
      </w:r>
      <w:r w:rsidR="00EE7410" w:rsidRPr="002C6E81">
        <w:rPr>
          <w:b/>
        </w:rPr>
        <w:t xml:space="preserve"> </w:t>
      </w:r>
      <w:r w:rsidR="00C82323">
        <w:rPr>
          <w:b/>
        </w:rPr>
        <w:tab/>
      </w:r>
      <w:r w:rsidR="00EE7410" w:rsidRPr="008F1F38">
        <w:rPr>
          <w:b/>
          <w:bCs/>
          <w:color w:val="00B0F0"/>
          <w:highlight w:val="lightGray"/>
          <w:u w:val="single"/>
        </w:rPr>
        <w:t>I</w:t>
      </w:r>
      <w:r w:rsidR="00EE7410" w:rsidRPr="00D503CA">
        <w:rPr>
          <w:highlight w:val="lightGray"/>
          <w:u w:val="single"/>
        </w:rPr>
        <w:t xml:space="preserve"> </w:t>
      </w:r>
      <w:r w:rsidR="00C82323" w:rsidRPr="00D503CA">
        <w:rPr>
          <w:highlight w:val="lightGray"/>
          <w:u w:val="single"/>
        </w:rPr>
        <w:t xml:space="preserve">    [</w:t>
      </w:r>
      <w:r w:rsidR="00C82323" w:rsidRPr="008F1F38">
        <w:rPr>
          <w:b/>
          <w:color w:val="00B0F0"/>
          <w:highlight w:val="lightGray"/>
          <w:u w:val="single"/>
        </w:rPr>
        <w:t>Alma</w:t>
      </w:r>
      <w:r w:rsidR="00C82323" w:rsidRPr="00D503CA">
        <w:rPr>
          <w:highlight w:val="lightGray"/>
          <w:u w:val="single"/>
        </w:rPr>
        <w:t>]</w:t>
      </w:r>
      <w:r w:rsidR="00C82323" w:rsidRPr="00D503CA">
        <w:rPr>
          <w:b/>
          <w:highlight w:val="lightGray"/>
          <w:u w:val="single"/>
        </w:rPr>
        <w:tab/>
      </w:r>
      <w:r w:rsidR="00C82323" w:rsidRPr="00D503CA">
        <w:rPr>
          <w:b/>
          <w:highlight w:val="lightGray"/>
          <w:u w:val="single"/>
        </w:rPr>
        <w:tab/>
      </w:r>
      <w:r w:rsidR="00EE7410" w:rsidRPr="00D503CA">
        <w:rPr>
          <w:b/>
          <w:highlight w:val="lightGray"/>
          <w:u w:val="single"/>
        </w:rPr>
        <w:t xml:space="preserve">say </w:t>
      </w:r>
      <w:r w:rsidR="00C82323" w:rsidRPr="00D503CA">
        <w:rPr>
          <w:b/>
          <w:highlight w:val="lightGray"/>
          <w:u w:val="single"/>
        </w:rPr>
        <w:tab/>
      </w:r>
      <w:r w:rsidR="00EE7410" w:rsidRPr="00D503CA">
        <w:rPr>
          <w:highlight w:val="lightGray"/>
          <w:u w:val="single"/>
        </w:rPr>
        <w:t xml:space="preserve">unto </w:t>
      </w:r>
      <w:r w:rsidR="00C82323" w:rsidRPr="00D503CA">
        <w:rPr>
          <w:highlight w:val="lightGray"/>
          <w:u w:val="single"/>
        </w:rPr>
        <w:t xml:space="preserve">  </w:t>
      </w:r>
      <w:r w:rsidR="00C82323" w:rsidRPr="00D503CA">
        <w:rPr>
          <w:b/>
          <w:highlight w:val="lightGray"/>
          <w:u w:val="single"/>
        </w:rPr>
        <w:t xml:space="preserve">              </w:t>
      </w:r>
      <w:r w:rsidR="00EE7410" w:rsidRPr="00D503CA">
        <w:rPr>
          <w:b/>
          <w:highlight w:val="lightGray"/>
          <w:u w:val="single"/>
        </w:rPr>
        <w:t>you</w:t>
      </w:r>
      <w:r w:rsidR="00EE7410" w:rsidRPr="00D503CA">
        <w:rPr>
          <w:u w:val="single"/>
        </w:rPr>
        <w:t xml:space="preserve"> </w:t>
      </w:r>
    </w:p>
    <w:p w14:paraId="1668EFB9" w14:textId="77777777" w:rsidR="00C82323" w:rsidRDefault="00C82323" w:rsidP="00003A62">
      <w:pPr>
        <w:spacing w:after="0"/>
        <w:ind w:left="0"/>
      </w:pPr>
    </w:p>
    <w:p w14:paraId="52C13EEF" w14:textId="2722EF0E" w:rsidR="00C82323" w:rsidRDefault="00EE7410" w:rsidP="00C82323">
      <w:pPr>
        <w:spacing w:after="0"/>
      </w:pPr>
      <w:r w:rsidRPr="00DE09EE">
        <w:rPr>
          <w:b/>
        </w:rPr>
        <w:t xml:space="preserve">that </w:t>
      </w:r>
      <w:r w:rsidR="00C82323">
        <w:tab/>
      </w:r>
      <w:r>
        <w:t xml:space="preserve">by </w:t>
      </w:r>
      <w:r w:rsidR="00C82323">
        <w:tab/>
      </w:r>
      <w:r w:rsidR="00C82323">
        <w:tab/>
      </w:r>
      <w:r w:rsidRPr="002C6E81">
        <w:rPr>
          <w:u w:val="single"/>
        </w:rPr>
        <w:t>small</w:t>
      </w:r>
      <w:r>
        <w:t xml:space="preserve"> </w:t>
      </w:r>
      <w:r w:rsidR="00F11FF4">
        <w:tab/>
      </w:r>
      <w:r w:rsidR="00F11FF4">
        <w:tab/>
      </w:r>
      <w:r w:rsidR="00F11FF4">
        <w:tab/>
      </w:r>
      <w:r w:rsidR="00F11FF4">
        <w:tab/>
      </w:r>
      <w:r w:rsidR="00F11FF4">
        <w:tab/>
      </w:r>
      <w:r w:rsidR="00F11FF4">
        <w:tab/>
      </w:r>
      <w:r w:rsidR="00980E0B">
        <w:t xml:space="preserve">    </w:t>
      </w:r>
      <w:r w:rsidR="00980E0B" w:rsidRPr="00980E0B">
        <w:rPr>
          <w:color w:val="00B0F0"/>
          <w:sz w:val="16"/>
          <w:szCs w:val="16"/>
        </w:rPr>
        <w:t>[Poetic Language]</w:t>
      </w:r>
      <w:r w:rsidR="00F11FF4" w:rsidRPr="00980E0B">
        <w:rPr>
          <w:color w:val="00B0F0"/>
        </w:rPr>
        <w:t xml:space="preserve">  </w:t>
      </w:r>
      <w:r w:rsidR="00F11FF4" w:rsidRPr="00F11FF4">
        <w:rPr>
          <w:bCs/>
          <w:color w:val="00B0F0"/>
          <w:sz w:val="18"/>
          <w:szCs w:val="18"/>
        </w:rPr>
        <w:t>P</w:t>
      </w:r>
      <w:r w:rsidR="00F11FF4">
        <w:rPr>
          <w:bCs/>
          <w:color w:val="00B0F0"/>
          <w:sz w:val="18"/>
          <w:szCs w:val="18"/>
        </w:rPr>
        <w:t>L</w:t>
      </w:r>
    </w:p>
    <w:p w14:paraId="5A982F8A" w14:textId="77777777" w:rsidR="00C82323" w:rsidRDefault="00EE7410" w:rsidP="00C82323">
      <w:pPr>
        <w:spacing w:after="0"/>
        <w:ind w:firstLine="720"/>
      </w:pPr>
      <w:r w:rsidRPr="00C82323">
        <w:rPr>
          <w:b/>
        </w:rPr>
        <w:t xml:space="preserve">and </w:t>
      </w:r>
      <w:r w:rsidR="00C82323">
        <w:tab/>
      </w:r>
      <w:r w:rsidR="00C82323">
        <w:tab/>
      </w:r>
      <w:r w:rsidRPr="00C82323">
        <w:rPr>
          <w:u w:val="single"/>
        </w:rPr>
        <w:t>simple</w:t>
      </w:r>
      <w:r>
        <w:t xml:space="preserve"> </w:t>
      </w:r>
      <w:r w:rsidR="00C82323">
        <w:tab/>
      </w:r>
      <w:r w:rsidRPr="00D503CA">
        <w:rPr>
          <w:bCs/>
          <w:color w:val="00B0F0"/>
          <w:u w:val="single"/>
        </w:rPr>
        <w:t>things</w:t>
      </w:r>
      <w:r w:rsidRPr="00C82323">
        <w:rPr>
          <w:b/>
        </w:rPr>
        <w:t xml:space="preserve"> </w:t>
      </w:r>
    </w:p>
    <w:p w14:paraId="768FD092" w14:textId="77777777" w:rsidR="00D503CA" w:rsidRDefault="00EE7410" w:rsidP="00C82323">
      <w:pPr>
        <w:spacing w:after="0"/>
        <w:ind w:left="1440" w:firstLine="720"/>
      </w:pPr>
      <w:r>
        <w:t xml:space="preserve">are </w:t>
      </w:r>
      <w:r w:rsidR="00C82323">
        <w:tab/>
      </w:r>
      <w:r w:rsidR="00C82323" w:rsidRPr="00C82323">
        <w:t>GREAT</w:t>
      </w:r>
      <w:r w:rsidRPr="00C82323">
        <w:t xml:space="preserve"> </w:t>
      </w:r>
      <w:r w:rsidR="00C82323" w:rsidRPr="00C82323">
        <w:tab/>
      </w:r>
      <w:r w:rsidRPr="00D503CA">
        <w:rPr>
          <w:color w:val="00B0F0"/>
          <w:u w:val="single"/>
        </w:rPr>
        <w:t>things</w:t>
      </w:r>
      <w:r>
        <w:t xml:space="preserve"> </w:t>
      </w:r>
      <w:r w:rsidR="00C82323">
        <w:tab/>
      </w:r>
    </w:p>
    <w:p w14:paraId="1B649D5F" w14:textId="2EDD3039" w:rsidR="002C6E81" w:rsidRDefault="00EE7410" w:rsidP="00D503CA">
      <w:pPr>
        <w:spacing w:after="0"/>
        <w:ind w:left="2880" w:firstLine="720"/>
      </w:pPr>
      <w:r w:rsidRPr="006C31B1">
        <w:rPr>
          <w:i/>
          <w:iCs/>
          <w:color w:val="FF0000"/>
          <w:u w:val="single"/>
        </w:rPr>
        <w:t>brought</w:t>
      </w:r>
      <w:r>
        <w:t xml:space="preserve"> to pass </w:t>
      </w:r>
    </w:p>
    <w:p w14:paraId="7DF60FFD" w14:textId="77777777" w:rsidR="00C82323" w:rsidRDefault="00C82323" w:rsidP="00C82323">
      <w:pPr>
        <w:spacing w:after="0"/>
        <w:ind w:left="1440" w:firstLine="720"/>
      </w:pPr>
    </w:p>
    <w:p w14:paraId="63D04BE1" w14:textId="49E300C6" w:rsidR="00C82323" w:rsidRDefault="00EE7410" w:rsidP="00003A62">
      <w:pPr>
        <w:spacing w:after="0"/>
        <w:ind w:firstLine="720"/>
      </w:pPr>
      <w:r w:rsidRPr="00C82323">
        <w:rPr>
          <w:b/>
        </w:rPr>
        <w:t xml:space="preserve">and </w:t>
      </w:r>
      <w:r w:rsidR="00C82323">
        <w:tab/>
      </w:r>
      <w:r w:rsidR="00C82323">
        <w:tab/>
      </w:r>
      <w:r w:rsidRPr="002C6E81">
        <w:rPr>
          <w:u w:val="single"/>
        </w:rPr>
        <w:t>small</w:t>
      </w:r>
      <w:r>
        <w:t xml:space="preserve"> </w:t>
      </w:r>
      <w:r w:rsidR="00C82323">
        <w:t xml:space="preserve">   </w:t>
      </w:r>
      <w:r w:rsidR="00C82323" w:rsidRPr="00C82323">
        <w:rPr>
          <w:color w:val="00B0F0"/>
        </w:rPr>
        <w:t xml:space="preserve"> </w:t>
      </w:r>
      <w:r w:rsidRPr="00D503CA">
        <w:rPr>
          <w:bCs/>
          <w:color w:val="00B0F0"/>
          <w:u w:val="single"/>
        </w:rPr>
        <w:t>means</w:t>
      </w:r>
      <w:r w:rsidRPr="00C82323">
        <w:rPr>
          <w:color w:val="00B0F0"/>
        </w:rPr>
        <w:t xml:space="preserve"> </w:t>
      </w:r>
      <w:r w:rsidR="00C82323">
        <w:tab/>
      </w:r>
      <w:r>
        <w:t xml:space="preserve">in </w:t>
      </w:r>
      <w:r w:rsidR="00F360A5">
        <w:t xml:space="preserve">       </w:t>
      </w:r>
      <w:r w:rsidR="00F360A5" w:rsidRPr="00D503CA">
        <w:rPr>
          <w:sz w:val="28"/>
          <w:szCs w:val="28"/>
        </w:rPr>
        <w:t xml:space="preserve"> </w:t>
      </w:r>
      <w:r w:rsidR="00F360A5">
        <w:rPr>
          <w:u w:val="single"/>
        </w:rPr>
        <w:t>MANY</w:t>
      </w:r>
      <w:r w:rsidR="00C82323" w:rsidRPr="00C82323">
        <w:rPr>
          <w:u w:val="single"/>
        </w:rPr>
        <w:t xml:space="preserve"> </w:t>
      </w:r>
      <w:r>
        <w:t xml:space="preserve">instances </w:t>
      </w:r>
    </w:p>
    <w:p w14:paraId="48FBD107" w14:textId="5D026CE9" w:rsidR="00EE7410" w:rsidRDefault="00EE7410" w:rsidP="00C82323">
      <w:pPr>
        <w:spacing w:after="0"/>
        <w:ind w:left="2160" w:firstLine="720"/>
        <w:rPr>
          <w:color w:val="984806" w:themeColor="accent6" w:themeShade="80"/>
          <w:u w:val="single"/>
        </w:rPr>
      </w:pPr>
      <w:r w:rsidRPr="00D503CA">
        <w:rPr>
          <w:color w:val="FF33CC"/>
          <w:u w:val="single"/>
        </w:rPr>
        <w:t>doth</w:t>
      </w:r>
      <w:r>
        <w:t xml:space="preserve"> </w:t>
      </w:r>
      <w:r w:rsidR="00C82323">
        <w:tab/>
      </w:r>
      <w:r w:rsidRPr="00D503CA">
        <w:rPr>
          <w:b/>
          <w:u w:val="single"/>
        </w:rPr>
        <w:t>confound</w:t>
      </w:r>
      <w:r w:rsidR="00C82323" w:rsidRPr="00C82323">
        <w:tab/>
      </w:r>
      <w:r w:rsidRPr="00C82323">
        <w:t xml:space="preserve">the </w:t>
      </w:r>
      <w:r w:rsidR="00C82323" w:rsidRPr="00C82323">
        <w:tab/>
      </w:r>
      <w:r w:rsidRPr="00D503CA">
        <w:rPr>
          <w:color w:val="984806" w:themeColor="accent6" w:themeShade="80"/>
          <w:u w:val="single"/>
        </w:rPr>
        <w:t>wise</w:t>
      </w:r>
    </w:p>
    <w:p w14:paraId="411902E2" w14:textId="77777777" w:rsidR="00D503CA" w:rsidRDefault="00D503CA" w:rsidP="00C82323">
      <w:pPr>
        <w:spacing w:after="0"/>
        <w:ind w:left="2160" w:firstLine="720"/>
      </w:pPr>
    </w:p>
    <w:p w14:paraId="249B106C" w14:textId="168D63B0" w:rsidR="00C82323" w:rsidRDefault="00EE7410" w:rsidP="00D503CA">
      <w:pPr>
        <w:spacing w:after="0"/>
        <w:ind w:left="0"/>
      </w:pPr>
      <w:r>
        <w:t xml:space="preserve"> 7</w:t>
      </w:r>
      <w:r w:rsidR="00C82323">
        <w:tab/>
      </w:r>
      <w:r w:rsidRPr="002C6E81">
        <w:rPr>
          <w:b/>
        </w:rPr>
        <w:t xml:space="preserve"> And</w:t>
      </w:r>
      <w:r>
        <w:t xml:space="preserve"> </w:t>
      </w:r>
      <w:r w:rsidR="00D503CA">
        <w:tab/>
      </w:r>
      <w:r w:rsidRPr="00D503CA">
        <w:rPr>
          <w:b/>
          <w:color w:val="0070C0"/>
          <w:u w:val="single"/>
        </w:rPr>
        <w:t>the Lord</w:t>
      </w:r>
      <w:r w:rsidRPr="002C6E81">
        <w:rPr>
          <w:b/>
          <w:color w:val="0070C0"/>
        </w:rPr>
        <w:t xml:space="preserve"> </w:t>
      </w:r>
      <w:r w:rsidR="00C82323">
        <w:rPr>
          <w:b/>
          <w:color w:val="0070C0"/>
        </w:rPr>
        <w:t xml:space="preserve"> </w:t>
      </w:r>
      <w:r w:rsidRPr="00D503CA">
        <w:rPr>
          <w:b/>
          <w:color w:val="0070C0"/>
          <w:u w:val="single"/>
        </w:rPr>
        <w:t>God</w:t>
      </w:r>
      <w:r w:rsidRPr="002C6E81">
        <w:rPr>
          <w:color w:val="0070C0"/>
        </w:rPr>
        <w:t xml:space="preserve"> </w:t>
      </w:r>
      <w:r w:rsidR="00C82323">
        <w:rPr>
          <w:color w:val="0070C0"/>
        </w:rPr>
        <w:tab/>
      </w:r>
      <w:r w:rsidRPr="00D503CA">
        <w:rPr>
          <w:color w:val="FF33CC"/>
          <w:u w:val="single"/>
        </w:rPr>
        <w:t>doth</w:t>
      </w:r>
      <w:r>
        <w:t xml:space="preserve"> </w:t>
      </w:r>
      <w:r w:rsidR="00C82323">
        <w:tab/>
      </w:r>
      <w:r w:rsidRPr="00C82323">
        <w:rPr>
          <w:b/>
        </w:rPr>
        <w:t>work</w:t>
      </w:r>
      <w:r>
        <w:t xml:space="preserve"> </w:t>
      </w:r>
    </w:p>
    <w:p w14:paraId="6BD1CFC8" w14:textId="77777777" w:rsidR="00C82323" w:rsidRDefault="00EE7410" w:rsidP="00C82323">
      <w:pPr>
        <w:spacing w:after="0"/>
        <w:ind w:left="2160" w:firstLine="720"/>
      </w:pPr>
      <w:r>
        <w:t>by</w:t>
      </w:r>
      <w:r w:rsidR="00C82323">
        <w:tab/>
      </w:r>
      <w:r w:rsidRPr="00D503CA">
        <w:rPr>
          <w:bCs/>
          <w:color w:val="00B0F0"/>
          <w:u w:val="single"/>
        </w:rPr>
        <w:t>means</w:t>
      </w:r>
      <w:r>
        <w:t xml:space="preserve"> </w:t>
      </w:r>
    </w:p>
    <w:p w14:paraId="6B1D0F9C" w14:textId="77777777" w:rsidR="00C82323" w:rsidRDefault="00C82323" w:rsidP="00C82323">
      <w:pPr>
        <w:spacing w:after="0"/>
        <w:ind w:left="2160" w:firstLine="720"/>
      </w:pPr>
    </w:p>
    <w:p w14:paraId="54ECB980" w14:textId="15F0CCEC" w:rsidR="00C82323" w:rsidRPr="00C82323" w:rsidRDefault="00EE7410" w:rsidP="00C82323">
      <w:pPr>
        <w:spacing w:after="0"/>
        <w:ind w:left="2160" w:firstLine="720"/>
        <w:rPr>
          <w:b/>
          <w:color w:val="0070C0"/>
        </w:rPr>
      </w:pPr>
      <w:r>
        <w:t xml:space="preserve">to </w:t>
      </w:r>
      <w:r w:rsidR="00C82323">
        <w:tab/>
      </w:r>
      <w:r w:rsidRPr="006C31B1">
        <w:rPr>
          <w:i/>
          <w:color w:val="FF0000"/>
          <w:u w:val="single"/>
        </w:rPr>
        <w:t>bring</w:t>
      </w:r>
      <w:r w:rsidRPr="006C31B1">
        <w:t xml:space="preserve"> </w:t>
      </w:r>
      <w:r w:rsidR="00C82323">
        <w:t xml:space="preserve">     </w:t>
      </w:r>
      <w:r>
        <w:t xml:space="preserve">about </w:t>
      </w:r>
      <w:r w:rsidR="00C82323">
        <w:tab/>
      </w:r>
      <w:r w:rsidR="002C6E81" w:rsidRPr="002C6E81">
        <w:rPr>
          <w:b/>
          <w:color w:val="0070C0"/>
        </w:rPr>
        <w:t>H</w:t>
      </w:r>
      <w:r w:rsidRPr="002C6E81">
        <w:rPr>
          <w:b/>
          <w:color w:val="0070C0"/>
        </w:rPr>
        <w:t>is</w:t>
      </w:r>
      <w:r>
        <w:t xml:space="preserve"> </w:t>
      </w:r>
      <w:r w:rsidR="00C82323">
        <w:t xml:space="preserve">    </w:t>
      </w:r>
      <w:r w:rsidR="0032385B">
        <w:rPr>
          <w:b/>
          <w:color w:val="0070C0"/>
        </w:rPr>
        <w:t>GREAT</w:t>
      </w:r>
    </w:p>
    <w:p w14:paraId="189537A6" w14:textId="73BE0CEA" w:rsidR="002C6E81" w:rsidRDefault="00EE7410" w:rsidP="00C82323">
      <w:pPr>
        <w:spacing w:after="0"/>
        <w:ind w:left="4320" w:firstLine="720"/>
        <w:rPr>
          <w:b/>
          <w:color w:val="0070C0"/>
        </w:rPr>
      </w:pPr>
      <w:r w:rsidRPr="00C82323">
        <w:rPr>
          <w:b/>
          <w:color w:val="0070C0"/>
        </w:rPr>
        <w:t xml:space="preserve">and </w:t>
      </w:r>
      <w:r w:rsidR="00C82323" w:rsidRPr="00C82323">
        <w:rPr>
          <w:b/>
          <w:color w:val="0070C0"/>
        </w:rPr>
        <w:t xml:space="preserve">   </w:t>
      </w:r>
      <w:r w:rsidRPr="00C82323">
        <w:rPr>
          <w:b/>
          <w:color w:val="0070C0"/>
        </w:rPr>
        <w:t xml:space="preserve">eternal purposes </w:t>
      </w:r>
    </w:p>
    <w:p w14:paraId="2F848E1B" w14:textId="77777777" w:rsidR="00C82323" w:rsidRPr="00C82323" w:rsidRDefault="00C82323" w:rsidP="00C82323">
      <w:pPr>
        <w:spacing w:after="0"/>
        <w:ind w:left="4320" w:firstLine="720"/>
        <w:rPr>
          <w:b/>
          <w:color w:val="0070C0"/>
        </w:rPr>
      </w:pPr>
    </w:p>
    <w:p w14:paraId="0B4C817F" w14:textId="77777777" w:rsidR="00C82323" w:rsidRDefault="00EE7410" w:rsidP="00C82323">
      <w:pPr>
        <w:spacing w:after="0"/>
      </w:pPr>
      <w:r w:rsidRPr="00C82323">
        <w:rPr>
          <w:b/>
        </w:rPr>
        <w:t>and</w:t>
      </w:r>
      <w:r>
        <w:t xml:space="preserve"> </w:t>
      </w:r>
      <w:r w:rsidR="00C82323">
        <w:tab/>
      </w:r>
      <w:r>
        <w:t xml:space="preserve">by </w:t>
      </w:r>
      <w:r w:rsidR="00C82323">
        <w:tab/>
      </w:r>
      <w:r>
        <w:t xml:space="preserve">very </w:t>
      </w:r>
      <w:r w:rsidR="00C82323">
        <w:tab/>
      </w:r>
      <w:r w:rsidRPr="002C6E81">
        <w:rPr>
          <w:u w:val="single"/>
        </w:rPr>
        <w:t>small</w:t>
      </w:r>
      <w:r>
        <w:t xml:space="preserve"> </w:t>
      </w:r>
      <w:r w:rsidR="00C82323">
        <w:tab/>
      </w:r>
      <w:r w:rsidRPr="008175C2">
        <w:rPr>
          <w:bCs/>
          <w:color w:val="00B0F0"/>
          <w:u w:val="single"/>
        </w:rPr>
        <w:t>means</w:t>
      </w:r>
      <w:r>
        <w:t xml:space="preserve"> </w:t>
      </w:r>
      <w:r w:rsidR="00C82323">
        <w:tab/>
      </w:r>
      <w:r w:rsidR="00C82323">
        <w:tab/>
      </w:r>
    </w:p>
    <w:p w14:paraId="111096E4" w14:textId="77777777" w:rsidR="002C6E81" w:rsidRDefault="00EE7410" w:rsidP="00C82323">
      <w:pPr>
        <w:spacing w:after="0"/>
        <w:ind w:firstLine="720"/>
      </w:pPr>
      <w:r w:rsidRPr="00D503CA">
        <w:rPr>
          <w:b/>
          <w:color w:val="0070C0"/>
          <w:u w:val="single"/>
        </w:rPr>
        <w:t>the Lord</w:t>
      </w:r>
      <w:r w:rsidR="00C82323">
        <w:rPr>
          <w:b/>
          <w:color w:val="0070C0"/>
        </w:rPr>
        <w:t xml:space="preserve"> </w:t>
      </w:r>
      <w:r w:rsidR="00C82323" w:rsidRPr="00A361C9">
        <w:rPr>
          <w:bCs/>
          <w:color w:val="0070C0"/>
        </w:rPr>
        <w:t>[</w:t>
      </w:r>
      <w:r w:rsidR="00C82323" w:rsidRPr="00D503CA">
        <w:rPr>
          <w:b/>
          <w:color w:val="0070C0"/>
          <w:u w:val="single"/>
        </w:rPr>
        <w:t>God</w:t>
      </w:r>
      <w:r w:rsidR="00C82323" w:rsidRPr="00A361C9">
        <w:rPr>
          <w:bCs/>
          <w:color w:val="0070C0"/>
        </w:rPr>
        <w:t>]</w:t>
      </w:r>
      <w:r w:rsidRPr="002C6E81">
        <w:rPr>
          <w:color w:val="0070C0"/>
        </w:rPr>
        <w:t xml:space="preserve"> </w:t>
      </w:r>
      <w:r w:rsidR="002C6E81">
        <w:tab/>
      </w:r>
      <w:r w:rsidRPr="00D503CA">
        <w:rPr>
          <w:color w:val="FF33CC"/>
          <w:u w:val="single"/>
        </w:rPr>
        <w:t>doth</w:t>
      </w:r>
      <w:r w:rsidRPr="00C82323">
        <w:t xml:space="preserve"> </w:t>
      </w:r>
      <w:r w:rsidR="00C82323" w:rsidRPr="00C82323">
        <w:tab/>
      </w:r>
      <w:r w:rsidRPr="00D503CA">
        <w:rPr>
          <w:b/>
          <w:bCs/>
          <w:u w:val="single"/>
        </w:rPr>
        <w:t>confound</w:t>
      </w:r>
      <w:r w:rsidR="00C82323" w:rsidRPr="00C82323">
        <w:tab/>
      </w:r>
      <w:r w:rsidRPr="00C82323">
        <w:t xml:space="preserve">the </w:t>
      </w:r>
      <w:r w:rsidR="00C82323" w:rsidRPr="00C82323">
        <w:tab/>
      </w:r>
      <w:r w:rsidRPr="00D503CA">
        <w:rPr>
          <w:color w:val="984806" w:themeColor="accent6" w:themeShade="80"/>
          <w:u w:val="single"/>
        </w:rPr>
        <w:t>wise</w:t>
      </w:r>
      <w:r w:rsidRPr="002C6E81">
        <w:rPr>
          <w:u w:val="single"/>
        </w:rPr>
        <w:t xml:space="preserve"> </w:t>
      </w:r>
    </w:p>
    <w:p w14:paraId="447973AE" w14:textId="77777777" w:rsidR="00C82323" w:rsidRDefault="00EE7410" w:rsidP="00C82323">
      <w:pPr>
        <w:spacing w:after="0"/>
        <w:ind w:left="2160" w:firstLine="720"/>
      </w:pPr>
      <w:r w:rsidRPr="002C6E81">
        <w:rPr>
          <w:b/>
        </w:rPr>
        <w:t>and</w:t>
      </w:r>
      <w:r>
        <w:t xml:space="preserve"> </w:t>
      </w:r>
      <w:r w:rsidR="002C6E81">
        <w:tab/>
      </w:r>
      <w:r w:rsidRPr="006C31B1">
        <w:rPr>
          <w:i/>
          <w:color w:val="FF0000"/>
          <w:u w:val="single"/>
        </w:rPr>
        <w:t>bringeth</w:t>
      </w:r>
      <w:r>
        <w:t xml:space="preserve"> about </w:t>
      </w:r>
      <w:r w:rsidR="00C82323">
        <w:t xml:space="preserve"> </w:t>
      </w:r>
      <w:r>
        <w:t xml:space="preserve">the </w:t>
      </w:r>
      <w:r w:rsidR="00C82323">
        <w:t xml:space="preserve">    </w:t>
      </w:r>
      <w:r w:rsidRPr="00C82323">
        <w:rPr>
          <w:b/>
          <w:color w:val="0070C0"/>
        </w:rPr>
        <w:t xml:space="preserve">salvation </w:t>
      </w:r>
    </w:p>
    <w:p w14:paraId="0257C5AA" w14:textId="77777777" w:rsidR="00EE7410" w:rsidRDefault="00EE7410" w:rsidP="00C82323">
      <w:pPr>
        <w:spacing w:after="0"/>
        <w:ind w:left="3600" w:firstLine="720"/>
      </w:pPr>
      <w:r>
        <w:t xml:space="preserve">of </w:t>
      </w:r>
      <w:r w:rsidR="00F360A5">
        <w:t xml:space="preserve">        </w:t>
      </w:r>
      <w:r w:rsidR="00F360A5" w:rsidRPr="00D503CA">
        <w:rPr>
          <w:u w:val="single"/>
        </w:rPr>
        <w:t>MANY</w:t>
      </w:r>
      <w:r w:rsidRPr="00D503CA">
        <w:t xml:space="preserve"> </w:t>
      </w:r>
      <w:r>
        <w:t>souls</w:t>
      </w:r>
    </w:p>
    <w:p w14:paraId="70529E94" w14:textId="77777777" w:rsidR="00AD10FC" w:rsidRDefault="00AD10FC" w:rsidP="00AD10FC">
      <w:pPr>
        <w:spacing w:after="0"/>
        <w:ind w:left="0"/>
      </w:pPr>
      <w:r>
        <w:t>__________</w:t>
      </w:r>
    </w:p>
    <w:p w14:paraId="2C9A9432" w14:textId="77777777" w:rsidR="00AD10FC" w:rsidRPr="00FB4329" w:rsidRDefault="00FB4329" w:rsidP="00003A62">
      <w:pPr>
        <w:spacing w:after="0"/>
        <w:ind w:left="0"/>
        <w:rPr>
          <w:sz w:val="18"/>
          <w:szCs w:val="18"/>
        </w:rPr>
      </w:pPr>
      <w:r w:rsidRPr="00FB4329">
        <w:rPr>
          <w:sz w:val="18"/>
          <w:szCs w:val="18"/>
        </w:rPr>
        <w:t xml:space="preserve">[Par. </w:t>
      </w:r>
      <w:r w:rsidR="00CA39F5">
        <w:rPr>
          <w:sz w:val="18"/>
          <w:szCs w:val="18"/>
        </w:rPr>
        <w:t>ee</w:t>
      </w:r>
      <w:r w:rsidRPr="00FB4329">
        <w:rPr>
          <w:sz w:val="18"/>
          <w:szCs w:val="18"/>
        </w:rPr>
        <w:t xml:space="preserve"> – Like endings]</w:t>
      </w:r>
    </w:p>
    <w:p w14:paraId="41340287" w14:textId="77777777" w:rsidR="00AD10FC" w:rsidRDefault="00AD10FC" w:rsidP="00003A62">
      <w:pPr>
        <w:spacing w:after="0"/>
        <w:ind w:left="0"/>
      </w:pPr>
    </w:p>
    <w:p w14:paraId="0351D003" w14:textId="77777777" w:rsidR="00527D42" w:rsidRDefault="00EE7410" w:rsidP="00003A62">
      <w:pPr>
        <w:spacing w:after="0"/>
        <w:ind w:left="0"/>
      </w:pPr>
      <w:r>
        <w:t xml:space="preserve"> </w:t>
      </w:r>
    </w:p>
    <w:p w14:paraId="74A5A3D5" w14:textId="77777777" w:rsidR="00727BA7" w:rsidRDefault="00727BA7" w:rsidP="002B1744">
      <w:pPr>
        <w:spacing w:after="0"/>
        <w:ind w:left="0"/>
        <w:jc w:val="right"/>
        <w:rPr>
          <w:i/>
        </w:rPr>
      </w:pPr>
      <w:r w:rsidRPr="00D03D7E">
        <w:rPr>
          <w:i/>
        </w:rPr>
        <w:lastRenderedPageBreak/>
        <w:t xml:space="preserve">[Alma </w:t>
      </w:r>
      <w:r>
        <w:rPr>
          <w:i/>
        </w:rPr>
        <w:t>37</w:t>
      </w:r>
      <w:r w:rsidRPr="00D03D7E">
        <w:rPr>
          <w:i/>
        </w:rPr>
        <w:t>]</w:t>
      </w:r>
    </w:p>
    <w:p w14:paraId="118B0AAF" w14:textId="77777777" w:rsidR="00727BA7" w:rsidRDefault="00727BA7" w:rsidP="008E6011">
      <w:pPr>
        <w:spacing w:after="0"/>
        <w:ind w:left="0"/>
      </w:pPr>
    </w:p>
    <w:p w14:paraId="1E25A023" w14:textId="77777777" w:rsidR="008E6011" w:rsidRDefault="00EE7410" w:rsidP="008E6011">
      <w:pPr>
        <w:spacing w:after="0"/>
        <w:ind w:left="0"/>
        <w:rPr>
          <w:i/>
        </w:rPr>
      </w:pPr>
      <w:r>
        <w:t xml:space="preserve">8 </w:t>
      </w:r>
      <w:r w:rsidR="008E6011">
        <w:t xml:space="preserve">   </w:t>
      </w:r>
      <w:r w:rsidRPr="002C6E81">
        <w:rPr>
          <w:b/>
        </w:rPr>
        <w:t xml:space="preserve">And </w:t>
      </w:r>
      <w:r w:rsidRPr="00B05B11">
        <w:rPr>
          <w:b/>
          <w:highlight w:val="lightGray"/>
          <w:u w:val="single"/>
        </w:rPr>
        <w:t>now</w:t>
      </w:r>
      <w:r>
        <w:t xml:space="preserve"> </w:t>
      </w:r>
      <w:r w:rsidR="008E6011">
        <w:tab/>
      </w:r>
      <w:r>
        <w:t xml:space="preserve">it </w:t>
      </w:r>
      <w:r w:rsidR="008E6011">
        <w:tab/>
      </w:r>
      <w:r>
        <w:t xml:space="preserve">has </w:t>
      </w:r>
      <w:r w:rsidR="008E6011">
        <w:tab/>
      </w:r>
      <w:r w:rsidRPr="008E6011">
        <w:rPr>
          <w:b/>
          <w:color w:val="00B050"/>
        </w:rPr>
        <w:t>hitherto</w:t>
      </w:r>
      <w:r w:rsidRPr="008E6011">
        <w:rPr>
          <w:i/>
          <w:sz w:val="20"/>
          <w:szCs w:val="20"/>
        </w:rPr>
        <w:t xml:space="preserve"> </w:t>
      </w:r>
      <w:r w:rsidR="002C6E81" w:rsidRPr="008E6011">
        <w:rPr>
          <w:i/>
          <w:sz w:val="20"/>
          <w:szCs w:val="20"/>
        </w:rPr>
        <w:t>[</w:t>
      </w:r>
      <w:r w:rsidR="002C6E81" w:rsidRPr="008E6011">
        <w:rPr>
          <w:b/>
          <w:i/>
          <w:sz w:val="20"/>
          <w:szCs w:val="20"/>
        </w:rPr>
        <w:t>until now</w:t>
      </w:r>
      <w:r w:rsidR="002C6E81" w:rsidRPr="008E6011">
        <w:rPr>
          <w:i/>
          <w:sz w:val="20"/>
          <w:szCs w:val="20"/>
        </w:rPr>
        <w:t>]</w:t>
      </w:r>
      <w:r w:rsidR="002C6E81" w:rsidRPr="008E6011">
        <w:rPr>
          <w:i/>
        </w:rPr>
        <w:t xml:space="preserve"> </w:t>
      </w:r>
    </w:p>
    <w:p w14:paraId="247D19E9" w14:textId="77777777" w:rsidR="002C6E81" w:rsidRDefault="00EE7410" w:rsidP="008E6011">
      <w:pPr>
        <w:spacing w:after="0"/>
        <w:ind w:left="2160" w:firstLine="720"/>
      </w:pPr>
      <w:r w:rsidRPr="00E93AB0">
        <w:rPr>
          <w:b/>
          <w:bCs/>
        </w:rPr>
        <w:t>be</w:t>
      </w:r>
      <w:r>
        <w:t xml:space="preserve">en </w:t>
      </w:r>
      <w:r w:rsidR="008E6011">
        <w:tab/>
      </w:r>
      <w:r w:rsidRPr="00E93AB0">
        <w:rPr>
          <w:b/>
          <w:color w:val="00B0F0"/>
        </w:rPr>
        <w:t>wisdom</w:t>
      </w:r>
      <w:r>
        <w:t xml:space="preserve"> in </w:t>
      </w:r>
      <w:r w:rsidR="008E6011">
        <w:tab/>
        <w:t xml:space="preserve">           </w:t>
      </w:r>
      <w:r w:rsidRPr="004C42BF">
        <w:rPr>
          <w:b/>
          <w:color w:val="0070C0"/>
          <w:u w:val="single"/>
        </w:rPr>
        <w:t>God</w:t>
      </w:r>
      <w:r>
        <w:t xml:space="preserve"> </w:t>
      </w:r>
    </w:p>
    <w:p w14:paraId="6E57C626" w14:textId="762552E4" w:rsidR="008E6011" w:rsidRDefault="004C42BF" w:rsidP="004C42BF">
      <w:pPr>
        <w:spacing w:after="0"/>
        <w:ind w:left="1440" w:firstLine="720"/>
      </w:pPr>
      <w:r>
        <w:t xml:space="preserve">      </w:t>
      </w:r>
      <w:r w:rsidR="00EE7410">
        <w:t>that</w:t>
      </w:r>
      <w:r>
        <w:t xml:space="preserve">     </w:t>
      </w:r>
      <w:r w:rsidR="00EE7410" w:rsidRPr="004C42BF">
        <w:rPr>
          <w:u w:val="single"/>
        </w:rPr>
        <w:t>t</w:t>
      </w:r>
      <w:r w:rsidR="00EE7410" w:rsidRPr="00E93AB0">
        <w:rPr>
          <w:u w:val="single"/>
        </w:rPr>
        <w:t xml:space="preserve">hese </w:t>
      </w:r>
      <w:r w:rsidR="00EE7410" w:rsidRPr="00E93AB0">
        <w:rPr>
          <w:bCs/>
          <w:color w:val="00B0F0"/>
          <w:u w:val="single"/>
        </w:rPr>
        <w:t>things</w:t>
      </w:r>
      <w:r w:rsidR="00EE7410" w:rsidRPr="00E93AB0">
        <w:rPr>
          <w:bCs/>
        </w:rPr>
        <w:t xml:space="preserve"> </w:t>
      </w:r>
    </w:p>
    <w:p w14:paraId="38599D16" w14:textId="77777777" w:rsidR="002C6E81" w:rsidRDefault="00EE7410" w:rsidP="008E6011">
      <w:pPr>
        <w:spacing w:after="0"/>
        <w:ind w:left="1440" w:firstLine="720"/>
        <w:rPr>
          <w:b/>
        </w:rPr>
      </w:pPr>
      <w:r w:rsidRPr="00E93AB0">
        <w:rPr>
          <w:u w:val="single"/>
        </w:rPr>
        <w:t>should</w:t>
      </w:r>
      <w:r>
        <w:t xml:space="preserve"> </w:t>
      </w:r>
      <w:r w:rsidR="008E6011">
        <w:tab/>
      </w:r>
      <w:r w:rsidRPr="00E93AB0">
        <w:rPr>
          <w:b/>
          <w:bCs/>
        </w:rPr>
        <w:t>be</w:t>
      </w:r>
      <w:r>
        <w:t xml:space="preserve"> </w:t>
      </w:r>
      <w:r w:rsidR="008E6011">
        <w:tab/>
      </w:r>
      <w:r w:rsidRPr="00E93AB0">
        <w:rPr>
          <w:b/>
          <w:highlight w:val="yellow"/>
          <w:u w:val="single"/>
        </w:rPr>
        <w:t>preserved</w:t>
      </w:r>
      <w:r w:rsidRPr="007527C9">
        <w:rPr>
          <w:b/>
        </w:rPr>
        <w:t xml:space="preserve"> </w:t>
      </w:r>
    </w:p>
    <w:p w14:paraId="60EC2371" w14:textId="77777777" w:rsidR="008E6011" w:rsidRDefault="008E6011" w:rsidP="008E6011">
      <w:pPr>
        <w:spacing w:after="0"/>
        <w:ind w:left="1440" w:firstLine="720"/>
      </w:pPr>
    </w:p>
    <w:p w14:paraId="5E1886B5" w14:textId="77777777" w:rsidR="008E6011" w:rsidRDefault="008E6011" w:rsidP="008E6011">
      <w:pPr>
        <w:spacing w:after="0"/>
        <w:ind w:left="0"/>
      </w:pPr>
      <w:r>
        <w:t xml:space="preserve">   </w:t>
      </w:r>
      <w:r w:rsidR="00EE7410" w:rsidRPr="002C6E81">
        <w:rPr>
          <w:b/>
        </w:rPr>
        <w:t xml:space="preserve">for </w:t>
      </w:r>
      <w:r w:rsidR="00C0442E" w:rsidRPr="008762E1">
        <w:rPr>
          <w:b/>
          <w:color w:val="CC0099"/>
          <w:highlight w:val="lightGray"/>
          <w:u w:val="single"/>
        </w:rPr>
        <w:t>behold</w:t>
      </w:r>
      <w:r w:rsidR="00EE7410">
        <w:t xml:space="preserve"> </w:t>
      </w:r>
      <w:r>
        <w:tab/>
      </w:r>
      <w:r w:rsidR="00EE7410" w:rsidRPr="00D56CA0">
        <w:rPr>
          <w:b/>
          <w:highlight w:val="yellow"/>
        </w:rPr>
        <w:t>they</w:t>
      </w:r>
      <w:r w:rsidR="00EE7410">
        <w:t xml:space="preserve"> </w:t>
      </w:r>
      <w:r>
        <w:tab/>
      </w:r>
      <w:r w:rsidR="00EE7410" w:rsidRPr="00E93AB0">
        <w:rPr>
          <w:u w:val="single"/>
        </w:rPr>
        <w:t>have</w:t>
      </w:r>
      <w:r w:rsidR="00EE7410">
        <w:t xml:space="preserve"> </w:t>
      </w:r>
      <w:r>
        <w:tab/>
      </w:r>
      <w:r>
        <w:tab/>
      </w:r>
      <w:r w:rsidR="00EE7410" w:rsidRPr="008E6011">
        <w:rPr>
          <w:b/>
        </w:rPr>
        <w:t>enlarged</w:t>
      </w:r>
      <w:r w:rsidR="00EE7410">
        <w:t xml:space="preserve"> </w:t>
      </w:r>
      <w:r>
        <w:tab/>
      </w:r>
      <w:r w:rsidR="00EE7410" w:rsidRPr="00E93AB0">
        <w:rPr>
          <w:highlight w:val="yellow"/>
        </w:rPr>
        <w:t>t</w:t>
      </w:r>
      <w:r w:rsidR="00EE7410">
        <w:t xml:space="preserve">he </w:t>
      </w:r>
      <w:r>
        <w:t xml:space="preserve">    </w:t>
      </w:r>
      <w:r w:rsidR="00EE7410" w:rsidRPr="008E6011">
        <w:rPr>
          <w:b/>
        </w:rPr>
        <w:t>memory</w:t>
      </w:r>
      <w:r w:rsidR="00EE7410">
        <w:t xml:space="preserve"> </w:t>
      </w:r>
    </w:p>
    <w:p w14:paraId="6DF4B3BB" w14:textId="77777777" w:rsidR="002C6E81" w:rsidRDefault="00EE7410" w:rsidP="008E6011">
      <w:pPr>
        <w:spacing w:after="0"/>
        <w:ind w:left="3600" w:firstLine="720"/>
      </w:pPr>
      <w:r>
        <w:t xml:space="preserve">of </w:t>
      </w:r>
      <w:r w:rsidR="008E6011">
        <w:tab/>
      </w:r>
      <w:r w:rsidRPr="00E93AB0">
        <w:rPr>
          <w:highlight w:val="yellow"/>
        </w:rPr>
        <w:t>t</w:t>
      </w:r>
      <w:r>
        <w:t xml:space="preserve">his </w:t>
      </w:r>
      <w:r w:rsidR="008E6011">
        <w:t xml:space="preserve">   </w:t>
      </w:r>
      <w:r>
        <w:t xml:space="preserve">people </w:t>
      </w:r>
    </w:p>
    <w:p w14:paraId="5F9FEEF0" w14:textId="59591393" w:rsidR="008E6011" w:rsidRPr="00E93AB0" w:rsidRDefault="00E93AB0" w:rsidP="00E93AB0">
      <w:pPr>
        <w:spacing w:after="0"/>
        <w:rPr>
          <w:u w:val="single"/>
        </w:rPr>
      </w:pPr>
      <w:r w:rsidRPr="00DB2154">
        <w:rPr>
          <w:b/>
          <w:highlight w:val="yellow"/>
          <w:u w:val="single"/>
        </w:rPr>
        <w:t>yea</w:t>
      </w:r>
    </w:p>
    <w:p w14:paraId="159E5D82" w14:textId="12923CE6" w:rsidR="008E6011" w:rsidRDefault="008E6011" w:rsidP="008E6011">
      <w:pPr>
        <w:spacing w:after="0"/>
        <w:ind w:left="0"/>
      </w:pPr>
      <w:r>
        <w:rPr>
          <w:b/>
        </w:rPr>
        <w:t xml:space="preserve">      </w:t>
      </w:r>
      <w:r w:rsidR="00E93AB0">
        <w:rPr>
          <w:b/>
        </w:rPr>
        <w:t xml:space="preserve">       </w:t>
      </w:r>
      <w:r w:rsidR="00EE7410" w:rsidRPr="00E93AB0">
        <w:rPr>
          <w:b/>
          <w:sz w:val="18"/>
          <w:szCs w:val="18"/>
        </w:rPr>
        <w:t xml:space="preserve"> </w:t>
      </w:r>
      <w:r w:rsidR="008C5FDA" w:rsidRPr="00E93AB0">
        <w:rPr>
          <w:b/>
          <w:sz w:val="18"/>
          <w:szCs w:val="18"/>
        </w:rPr>
        <w:t xml:space="preserve"> </w:t>
      </w:r>
      <w:r w:rsidR="00EE7410" w:rsidRPr="002C6E81">
        <w:rPr>
          <w:b/>
        </w:rPr>
        <w:t>and</w:t>
      </w:r>
      <w:r w:rsidR="00EE7410">
        <w:t xml:space="preserve"> </w:t>
      </w:r>
      <w:r>
        <w:t xml:space="preserve">     </w:t>
      </w:r>
      <w:r w:rsidR="002C6E81" w:rsidRPr="008E6011">
        <w:t>[</w:t>
      </w:r>
      <w:r w:rsidR="002C6E81" w:rsidRPr="00D56CA0">
        <w:rPr>
          <w:b/>
          <w:highlight w:val="yellow"/>
        </w:rPr>
        <w:t>the</w:t>
      </w:r>
      <w:r w:rsidRPr="00D56CA0">
        <w:rPr>
          <w:b/>
          <w:highlight w:val="yellow"/>
        </w:rPr>
        <w:t>y</w:t>
      </w:r>
      <w:r w:rsidRPr="008E6011">
        <w:tab/>
      </w:r>
      <w:r w:rsidRPr="00E93AB0">
        <w:rPr>
          <w:u w:val="single"/>
        </w:rPr>
        <w:t>have</w:t>
      </w:r>
      <w:r w:rsidR="002C6E81" w:rsidRPr="008E6011">
        <w:t>]</w:t>
      </w:r>
      <w:r w:rsidR="002C6E81">
        <w:t xml:space="preserve"> </w:t>
      </w:r>
      <w:r w:rsidR="002C6E81">
        <w:tab/>
      </w:r>
      <w:r>
        <w:tab/>
      </w:r>
      <w:r w:rsidR="00EE7410" w:rsidRPr="004C42BF">
        <w:rPr>
          <w:b/>
          <w:u w:val="single"/>
        </w:rPr>
        <w:t>convinced</w:t>
      </w:r>
      <w:r w:rsidR="00EE7410">
        <w:t xml:space="preserve"> </w:t>
      </w:r>
      <w:r>
        <w:t xml:space="preserve">         </w:t>
      </w:r>
      <w:r w:rsidRPr="006C31B1">
        <w:rPr>
          <w:u w:val="single"/>
        </w:rPr>
        <w:t>MANY</w:t>
      </w:r>
    </w:p>
    <w:p w14:paraId="7776026A" w14:textId="77777777" w:rsidR="002C6E81" w:rsidRDefault="00EE7410" w:rsidP="008E6011">
      <w:pPr>
        <w:spacing w:after="0"/>
        <w:ind w:left="2160" w:firstLine="720"/>
        <w:rPr>
          <w:color w:val="984806" w:themeColor="accent6" w:themeShade="80"/>
        </w:rPr>
      </w:pPr>
      <w:r>
        <w:t xml:space="preserve">of </w:t>
      </w:r>
      <w:r w:rsidR="008E6011">
        <w:t xml:space="preserve"> </w:t>
      </w:r>
      <w:r>
        <w:t xml:space="preserve">the </w:t>
      </w:r>
      <w:r w:rsidR="008E6011">
        <w:t xml:space="preserve"> </w:t>
      </w:r>
      <w:r w:rsidR="008E6011">
        <w:tab/>
      </w:r>
      <w:r w:rsidRPr="008E6011">
        <w:rPr>
          <w:b/>
          <w:color w:val="984806" w:themeColor="accent6" w:themeShade="80"/>
        </w:rPr>
        <w:t xml:space="preserve">error </w:t>
      </w:r>
      <w:r w:rsidR="008E6011">
        <w:tab/>
      </w:r>
      <w:r>
        <w:t xml:space="preserve">of </w:t>
      </w:r>
      <w:r w:rsidR="008E6011">
        <w:tab/>
      </w:r>
      <w:r w:rsidRPr="00E93AB0">
        <w:rPr>
          <w:highlight w:val="yellow"/>
        </w:rPr>
        <w:t>t</w:t>
      </w:r>
      <w:r>
        <w:t xml:space="preserve">heir </w:t>
      </w:r>
      <w:r w:rsidR="008E6011">
        <w:tab/>
      </w:r>
      <w:r w:rsidRPr="008E6011">
        <w:rPr>
          <w:b/>
          <w:color w:val="984806" w:themeColor="accent6" w:themeShade="80"/>
        </w:rPr>
        <w:t>ways</w:t>
      </w:r>
      <w:r w:rsidRPr="008E6011">
        <w:rPr>
          <w:color w:val="984806" w:themeColor="accent6" w:themeShade="80"/>
        </w:rPr>
        <w:t xml:space="preserve"> </w:t>
      </w:r>
    </w:p>
    <w:p w14:paraId="05479393" w14:textId="77777777" w:rsidR="008E6011" w:rsidRDefault="008E6011" w:rsidP="008E6011">
      <w:pPr>
        <w:spacing w:after="0"/>
        <w:ind w:left="2160" w:firstLine="720"/>
      </w:pPr>
    </w:p>
    <w:p w14:paraId="25F513A5" w14:textId="77777777" w:rsidR="008E6011" w:rsidRDefault="00EE7410" w:rsidP="008E6011">
      <w:pPr>
        <w:spacing w:after="0"/>
      </w:pPr>
      <w:r w:rsidRPr="002C6E81">
        <w:rPr>
          <w:b/>
        </w:rPr>
        <w:t>and</w:t>
      </w:r>
      <w:r>
        <w:t xml:space="preserve"> </w:t>
      </w:r>
      <w:r w:rsidR="008E6011">
        <w:t xml:space="preserve">     [</w:t>
      </w:r>
      <w:r w:rsidR="008E6011" w:rsidRPr="00D56CA0">
        <w:rPr>
          <w:b/>
          <w:highlight w:val="yellow"/>
        </w:rPr>
        <w:t>they</w:t>
      </w:r>
      <w:r w:rsidR="008E6011">
        <w:tab/>
      </w:r>
      <w:r w:rsidR="008E6011" w:rsidRPr="00E93AB0">
        <w:rPr>
          <w:u w:val="single"/>
        </w:rPr>
        <w:t>have</w:t>
      </w:r>
      <w:r w:rsidR="008E6011">
        <w:t>]</w:t>
      </w:r>
      <w:r w:rsidR="002C6E81">
        <w:tab/>
      </w:r>
      <w:r w:rsidR="008E6011">
        <w:tab/>
      </w:r>
      <w:r w:rsidRPr="006C31B1">
        <w:rPr>
          <w:i/>
          <w:iCs/>
          <w:color w:val="FF0000"/>
          <w:u w:val="single"/>
        </w:rPr>
        <w:t>brought</w:t>
      </w:r>
      <w:r>
        <w:t xml:space="preserve"> </w:t>
      </w:r>
      <w:r w:rsidR="008E6011">
        <w:tab/>
      </w:r>
      <w:r w:rsidRPr="00E93AB0">
        <w:rPr>
          <w:highlight w:val="yellow"/>
        </w:rPr>
        <w:t>t</w:t>
      </w:r>
      <w:r>
        <w:t xml:space="preserve">hem </w:t>
      </w:r>
    </w:p>
    <w:p w14:paraId="45FF5EFB" w14:textId="66CBAA5A" w:rsidR="008E6011" w:rsidRDefault="00E93AB0" w:rsidP="00E93AB0">
      <w:pPr>
        <w:spacing w:after="0"/>
        <w:ind w:left="1440" w:firstLine="720"/>
      </w:pPr>
      <w:r>
        <w:t xml:space="preserve">            </w:t>
      </w:r>
      <w:r w:rsidR="00EE7410">
        <w:t>to</w:t>
      </w:r>
      <w:r>
        <w:t xml:space="preserve">     t</w:t>
      </w:r>
      <w:r w:rsidR="00EE7410">
        <w:t xml:space="preserve">he </w:t>
      </w:r>
      <w:r w:rsidR="008E6011">
        <w:t xml:space="preserve"> </w:t>
      </w:r>
      <w:r w:rsidR="00EE7410" w:rsidRPr="004C42BF">
        <w:rPr>
          <w:b/>
          <w:u w:val="single"/>
        </w:rPr>
        <w:t>knowledge</w:t>
      </w:r>
      <w:r w:rsidR="002C6E81">
        <w:t xml:space="preserve"> </w:t>
      </w:r>
    </w:p>
    <w:p w14:paraId="70EBAC4E" w14:textId="77777777" w:rsidR="002C6E81" w:rsidRDefault="002C6E81" w:rsidP="008E6011">
      <w:pPr>
        <w:spacing w:after="0"/>
        <w:ind w:left="3600" w:firstLine="720"/>
        <w:rPr>
          <w:b/>
          <w:color w:val="0070C0"/>
        </w:rPr>
      </w:pPr>
      <w:r>
        <w:t xml:space="preserve">of </w:t>
      </w:r>
      <w:r w:rsidR="008E6011">
        <w:tab/>
      </w:r>
      <w:r w:rsidRPr="00E93AB0">
        <w:rPr>
          <w:b/>
          <w:color w:val="0070C0"/>
          <w:highlight w:val="yellow"/>
        </w:rPr>
        <w:t>T</w:t>
      </w:r>
      <w:r w:rsidR="00EE7410" w:rsidRPr="002C6E81">
        <w:rPr>
          <w:b/>
          <w:color w:val="0070C0"/>
        </w:rPr>
        <w:t xml:space="preserve">heir </w:t>
      </w:r>
      <w:r w:rsidR="00EE7410" w:rsidRPr="004C42BF">
        <w:rPr>
          <w:b/>
          <w:color w:val="0070C0"/>
          <w:u w:val="single"/>
        </w:rPr>
        <w:t>God</w:t>
      </w:r>
      <w:r w:rsidR="00EE7410" w:rsidRPr="002C6E81">
        <w:rPr>
          <w:b/>
          <w:color w:val="0070C0"/>
        </w:rPr>
        <w:t xml:space="preserve"> </w:t>
      </w:r>
    </w:p>
    <w:p w14:paraId="1C3E2679" w14:textId="77777777" w:rsidR="008E6011" w:rsidRDefault="008E6011" w:rsidP="008E6011">
      <w:pPr>
        <w:spacing w:after="0"/>
        <w:ind w:left="3600" w:firstLine="720"/>
      </w:pPr>
    </w:p>
    <w:p w14:paraId="1756A66F" w14:textId="77777777" w:rsidR="008E6011" w:rsidRDefault="00EE7410" w:rsidP="00003A62">
      <w:pPr>
        <w:spacing w:after="0"/>
        <w:ind w:left="3600" w:firstLine="720"/>
      </w:pPr>
      <w:r>
        <w:t xml:space="preserve">unto </w:t>
      </w:r>
      <w:r w:rsidR="008E6011">
        <w:tab/>
      </w:r>
      <w:r w:rsidRPr="00E93AB0">
        <w:rPr>
          <w:highlight w:val="yellow"/>
        </w:rPr>
        <w:t>t</w:t>
      </w:r>
      <w:r>
        <w:t xml:space="preserve">he </w:t>
      </w:r>
      <w:r w:rsidR="008E6011">
        <w:t xml:space="preserve">    </w:t>
      </w:r>
      <w:r w:rsidRPr="008E6011">
        <w:rPr>
          <w:b/>
          <w:color w:val="0070C0"/>
        </w:rPr>
        <w:t>salvation</w:t>
      </w:r>
      <w:r>
        <w:t xml:space="preserve"> </w:t>
      </w:r>
    </w:p>
    <w:p w14:paraId="723BA5D2" w14:textId="77777777" w:rsidR="00EE7410" w:rsidRDefault="00EE7410" w:rsidP="00003A62">
      <w:pPr>
        <w:spacing w:after="0"/>
        <w:ind w:left="3600" w:firstLine="720"/>
        <w:rPr>
          <w:b/>
        </w:rPr>
      </w:pPr>
      <w:r>
        <w:t xml:space="preserve">of </w:t>
      </w:r>
      <w:r w:rsidR="008E6011">
        <w:tab/>
      </w:r>
      <w:r w:rsidRPr="00E93AB0">
        <w:rPr>
          <w:highlight w:val="yellow"/>
        </w:rPr>
        <w:t>t</w:t>
      </w:r>
      <w:r w:rsidRPr="008E6011">
        <w:t xml:space="preserve">heir </w:t>
      </w:r>
      <w:r w:rsidR="008E6011" w:rsidRPr="008E6011">
        <w:t xml:space="preserve"> </w:t>
      </w:r>
      <w:r w:rsidRPr="008E6011">
        <w:rPr>
          <w:b/>
        </w:rPr>
        <w:t>souls</w:t>
      </w:r>
    </w:p>
    <w:p w14:paraId="75555DA6" w14:textId="77777777" w:rsidR="008E6011" w:rsidRDefault="008E6011" w:rsidP="00003A62">
      <w:pPr>
        <w:spacing w:after="0"/>
        <w:ind w:left="0"/>
      </w:pPr>
    </w:p>
    <w:p w14:paraId="66F6ACF4" w14:textId="77777777" w:rsidR="00605368" w:rsidRPr="00E93AB0" w:rsidRDefault="00EE7410" w:rsidP="00003A62">
      <w:pPr>
        <w:spacing w:after="0"/>
        <w:ind w:left="0"/>
        <w:rPr>
          <w:u w:val="single"/>
        </w:rPr>
      </w:pPr>
      <w:r>
        <w:t xml:space="preserve"> 9 </w:t>
      </w:r>
      <w:r w:rsidR="008E6011">
        <w:tab/>
      </w:r>
      <w:r w:rsidRPr="00DB2154">
        <w:rPr>
          <w:b/>
          <w:highlight w:val="yellow"/>
          <w:u w:val="single"/>
        </w:rPr>
        <w:t>Yea</w:t>
      </w:r>
      <w:r w:rsidRPr="00605368">
        <w:rPr>
          <w:b/>
        </w:rPr>
        <w:t xml:space="preserve"> </w:t>
      </w:r>
      <w:r w:rsidR="008E6011">
        <w:rPr>
          <w:b/>
        </w:rPr>
        <w:tab/>
      </w:r>
      <w:r w:rsidRPr="008F1F38">
        <w:rPr>
          <w:b/>
          <w:bCs/>
          <w:color w:val="00B0F0"/>
          <w:highlight w:val="lightGray"/>
          <w:u w:val="single"/>
        </w:rPr>
        <w:t>I</w:t>
      </w:r>
      <w:r w:rsidRPr="00E93AB0">
        <w:rPr>
          <w:highlight w:val="lightGray"/>
          <w:u w:val="single"/>
        </w:rPr>
        <w:t xml:space="preserve"> </w:t>
      </w:r>
      <w:r w:rsidR="008E6011" w:rsidRPr="00E93AB0">
        <w:rPr>
          <w:highlight w:val="lightGray"/>
          <w:u w:val="single"/>
        </w:rPr>
        <w:t xml:space="preserve">        [</w:t>
      </w:r>
      <w:r w:rsidR="008E6011" w:rsidRPr="00E93AB0">
        <w:rPr>
          <w:b/>
          <w:color w:val="00B0F0"/>
          <w:highlight w:val="lightGray"/>
          <w:u w:val="single"/>
        </w:rPr>
        <w:t>Alma</w:t>
      </w:r>
      <w:r w:rsidR="008E6011" w:rsidRPr="00E93AB0">
        <w:rPr>
          <w:highlight w:val="lightGray"/>
          <w:u w:val="single"/>
        </w:rPr>
        <w:t>]</w:t>
      </w:r>
      <w:r w:rsidR="008E6011" w:rsidRPr="00E93AB0">
        <w:rPr>
          <w:b/>
          <w:highlight w:val="lightGray"/>
          <w:u w:val="single"/>
        </w:rPr>
        <w:t xml:space="preserve"> </w:t>
      </w:r>
      <w:r w:rsidR="008E6011" w:rsidRPr="00E93AB0">
        <w:rPr>
          <w:b/>
          <w:highlight w:val="lightGray"/>
          <w:u w:val="single"/>
        </w:rPr>
        <w:tab/>
      </w:r>
      <w:r w:rsidR="008E6011" w:rsidRPr="00E93AB0">
        <w:rPr>
          <w:b/>
          <w:highlight w:val="lightGray"/>
          <w:u w:val="single"/>
        </w:rPr>
        <w:tab/>
      </w:r>
      <w:r w:rsidRPr="00E93AB0">
        <w:rPr>
          <w:b/>
          <w:highlight w:val="lightGray"/>
          <w:u w:val="single"/>
        </w:rPr>
        <w:t xml:space="preserve">say </w:t>
      </w:r>
      <w:r w:rsidR="008E6011" w:rsidRPr="00E93AB0">
        <w:rPr>
          <w:b/>
          <w:highlight w:val="lightGray"/>
          <w:u w:val="single"/>
        </w:rPr>
        <w:tab/>
      </w:r>
      <w:r w:rsidRPr="00E93AB0">
        <w:rPr>
          <w:highlight w:val="lightGray"/>
          <w:u w:val="single"/>
        </w:rPr>
        <w:t>unto</w:t>
      </w:r>
      <w:r w:rsidR="008E6011" w:rsidRPr="00E93AB0">
        <w:rPr>
          <w:b/>
          <w:highlight w:val="lightGray"/>
          <w:u w:val="single"/>
        </w:rPr>
        <w:tab/>
        <w:t xml:space="preserve">          </w:t>
      </w:r>
      <w:r w:rsidRPr="00E93AB0">
        <w:rPr>
          <w:b/>
          <w:highlight w:val="lightGray"/>
          <w:u w:val="single"/>
        </w:rPr>
        <w:t xml:space="preserve"> you</w:t>
      </w:r>
      <w:r w:rsidRPr="00E93AB0">
        <w:rPr>
          <w:u w:val="single"/>
        </w:rPr>
        <w:t xml:space="preserve"> </w:t>
      </w:r>
    </w:p>
    <w:p w14:paraId="2055EC07" w14:textId="77777777" w:rsidR="008E6011" w:rsidRDefault="005A453F" w:rsidP="00003A62">
      <w:pPr>
        <w:spacing w:after="0"/>
        <w:ind w:left="0"/>
      </w:pPr>
      <w:r>
        <w:t xml:space="preserve"> </w:t>
      </w:r>
    </w:p>
    <w:p w14:paraId="435B0302" w14:textId="54EDAB41" w:rsidR="005A453F" w:rsidRDefault="00EE7410" w:rsidP="004C42BF">
      <w:pPr>
        <w:spacing w:after="0"/>
        <w:ind w:firstLine="720"/>
      </w:pPr>
      <w:r>
        <w:t xml:space="preserve">were </w:t>
      </w:r>
      <w:r w:rsidR="004C42BF">
        <w:t xml:space="preserve"> </w:t>
      </w:r>
      <w:r>
        <w:t xml:space="preserve">it </w:t>
      </w:r>
      <w:r w:rsidR="005A453F">
        <w:t>NOT</w:t>
      </w:r>
      <w:r>
        <w:t xml:space="preserve"> </w:t>
      </w:r>
      <w:r w:rsidR="004C42BF">
        <w:t xml:space="preserve"> </w:t>
      </w:r>
      <w:r>
        <w:t xml:space="preserve">for </w:t>
      </w:r>
      <w:r w:rsidR="00E93AB0">
        <w:t xml:space="preserve"> </w:t>
      </w:r>
      <w:r w:rsidRPr="004C42BF">
        <w:rPr>
          <w:bCs/>
          <w:u w:val="single"/>
        </w:rPr>
        <w:t>th</w:t>
      </w:r>
      <w:r w:rsidRPr="00E93AB0">
        <w:rPr>
          <w:bCs/>
          <w:u w:val="single"/>
        </w:rPr>
        <w:t>ese</w:t>
      </w:r>
      <w:r w:rsidRPr="005A453F">
        <w:rPr>
          <w:b/>
          <w:u w:val="single"/>
        </w:rPr>
        <w:t xml:space="preserve"> </w:t>
      </w:r>
      <w:r w:rsidR="005A453F" w:rsidRPr="005A453F">
        <w:rPr>
          <w:b/>
          <w:u w:val="single"/>
        </w:rPr>
        <w:t xml:space="preserve"> </w:t>
      </w:r>
      <w:r w:rsidRPr="00E93AB0">
        <w:rPr>
          <w:bCs/>
          <w:color w:val="00B0F0"/>
          <w:u w:val="single"/>
        </w:rPr>
        <w:t>things</w:t>
      </w:r>
      <w:r w:rsidRPr="00E93AB0">
        <w:rPr>
          <w:bCs/>
          <w:color w:val="00B0F0"/>
        </w:rPr>
        <w:t xml:space="preserve"> </w:t>
      </w:r>
      <w:r w:rsidR="004C42BF">
        <w:rPr>
          <w:bCs/>
          <w:color w:val="00B0F0"/>
        </w:rPr>
        <w:tab/>
      </w:r>
      <w:r>
        <w:t>that</w:t>
      </w:r>
      <w:r w:rsidR="005A453F">
        <w:t xml:space="preserve">      </w:t>
      </w:r>
      <w:r w:rsidR="00E93AB0">
        <w:t xml:space="preserve"> </w:t>
      </w:r>
      <w:r w:rsidRPr="00E93AB0">
        <w:rPr>
          <w:bCs/>
          <w:highlight w:val="yellow"/>
          <w:u w:val="single"/>
        </w:rPr>
        <w:t>t</w:t>
      </w:r>
      <w:r w:rsidRPr="00E93AB0">
        <w:rPr>
          <w:bCs/>
          <w:u w:val="single"/>
        </w:rPr>
        <w:t xml:space="preserve">hese </w:t>
      </w:r>
      <w:r w:rsidR="005A453F" w:rsidRPr="005A453F">
        <w:rPr>
          <w:b/>
          <w:u w:val="single"/>
        </w:rPr>
        <w:t xml:space="preserve"> </w:t>
      </w:r>
      <w:r w:rsidRPr="005A453F">
        <w:rPr>
          <w:b/>
          <w:u w:val="single"/>
        </w:rPr>
        <w:t>records</w:t>
      </w:r>
      <w:r>
        <w:t xml:space="preserve"> </w:t>
      </w:r>
    </w:p>
    <w:p w14:paraId="158F376D" w14:textId="4CC8EB26" w:rsidR="00605368" w:rsidRDefault="005A453F" w:rsidP="005A453F">
      <w:pPr>
        <w:spacing w:after="0"/>
      </w:pPr>
      <w:r>
        <w:t xml:space="preserve">                                       </w:t>
      </w:r>
      <w:r w:rsidR="004C42BF">
        <w:tab/>
      </w:r>
      <w:r w:rsidR="00EE7410" w:rsidRPr="004C42BF">
        <w:rPr>
          <w:color w:val="FF33CC"/>
        </w:rPr>
        <w:t>do</w:t>
      </w:r>
      <w:r w:rsidR="00EE7410">
        <w:t xml:space="preserve"> </w:t>
      </w:r>
      <w:r>
        <w:tab/>
      </w:r>
      <w:r w:rsidR="00EE7410" w:rsidRPr="004C42BF">
        <w:rPr>
          <w:b/>
          <w:highlight w:val="lightGray"/>
          <w:u w:val="single"/>
        </w:rPr>
        <w:t>contain</w:t>
      </w:r>
      <w:r w:rsidR="00EE7410">
        <w:t xml:space="preserve"> </w:t>
      </w:r>
    </w:p>
    <w:p w14:paraId="52F1FCDA" w14:textId="77777777" w:rsidR="004C42BF" w:rsidRDefault="004C42BF" w:rsidP="005A453F">
      <w:pPr>
        <w:spacing w:after="0"/>
      </w:pPr>
    </w:p>
    <w:p w14:paraId="756105AF" w14:textId="5D3C9C4B" w:rsidR="00605368" w:rsidRPr="004C42BF" w:rsidRDefault="005A453F" w:rsidP="004C42BF">
      <w:pPr>
        <w:spacing w:after="0"/>
        <w:rPr>
          <w:sz w:val="20"/>
          <w:szCs w:val="20"/>
        </w:rPr>
      </w:pPr>
      <w:r>
        <w:t xml:space="preserve">         </w:t>
      </w:r>
      <w:r w:rsidRPr="00E93AB0">
        <w:t xml:space="preserve">                                     </w:t>
      </w:r>
      <w:r w:rsidR="00EE7410" w:rsidRPr="00E93AB0">
        <w:rPr>
          <w:bCs/>
          <w:u w:val="single"/>
        </w:rPr>
        <w:t>which</w:t>
      </w:r>
      <w:r w:rsidRPr="004C42BF">
        <w:rPr>
          <w:color w:val="00B0F0"/>
          <w:u w:val="single"/>
        </w:rPr>
        <w:t>[things</w:t>
      </w:r>
      <w:r>
        <w:t>]</w:t>
      </w:r>
      <w:r w:rsidR="004C42BF">
        <w:t xml:space="preserve"> are on</w:t>
      </w:r>
      <w:r>
        <w:tab/>
      </w:r>
      <w:r w:rsidR="00EE7410" w:rsidRPr="00E93AB0">
        <w:rPr>
          <w:bCs/>
          <w:highlight w:val="yellow"/>
          <w:u w:val="single"/>
        </w:rPr>
        <w:t>t</w:t>
      </w:r>
      <w:r w:rsidR="00EE7410" w:rsidRPr="00E93AB0">
        <w:rPr>
          <w:bCs/>
          <w:u w:val="single"/>
        </w:rPr>
        <w:t>hese</w:t>
      </w:r>
      <w:r w:rsidRPr="005A453F">
        <w:rPr>
          <w:b/>
          <w:u w:val="single"/>
        </w:rPr>
        <w:t xml:space="preserve"> </w:t>
      </w:r>
      <w:r w:rsidR="00EE7410" w:rsidRPr="004C42BF">
        <w:rPr>
          <w:b/>
          <w:sz w:val="18"/>
          <w:szCs w:val="18"/>
          <w:u w:val="single"/>
        </w:rPr>
        <w:t xml:space="preserve"> </w:t>
      </w:r>
      <w:r w:rsidR="00EE7410" w:rsidRPr="005A453F">
        <w:rPr>
          <w:b/>
          <w:u w:val="single"/>
        </w:rPr>
        <w:t>plates</w:t>
      </w:r>
      <w:r w:rsidR="00EE7410">
        <w:t xml:space="preserve"> </w:t>
      </w:r>
    </w:p>
    <w:p w14:paraId="262406CF" w14:textId="77777777" w:rsidR="005A453F" w:rsidRPr="004C42BF" w:rsidRDefault="005A453F" w:rsidP="005A453F">
      <w:pPr>
        <w:spacing w:after="0"/>
        <w:rPr>
          <w:sz w:val="20"/>
          <w:szCs w:val="20"/>
        </w:rPr>
      </w:pPr>
    </w:p>
    <w:p w14:paraId="4F25ECF8" w14:textId="77777777" w:rsidR="005A453F" w:rsidRDefault="005A453F" w:rsidP="005A453F">
      <w:pPr>
        <w:spacing w:after="0"/>
      </w:pPr>
      <w:r>
        <w:t xml:space="preserve">             [he]  </w:t>
      </w:r>
      <w:r w:rsidR="00EE7410" w:rsidRPr="005A453F">
        <w:rPr>
          <w:b/>
          <w:color w:val="7030A0"/>
        </w:rPr>
        <w:t xml:space="preserve">Ammon </w:t>
      </w:r>
    </w:p>
    <w:p w14:paraId="7D00C1A7" w14:textId="77777777" w:rsidR="005A453F" w:rsidRDefault="00EE7410" w:rsidP="005A453F">
      <w:pPr>
        <w:spacing w:after="0"/>
      </w:pPr>
      <w:r w:rsidRPr="005A453F">
        <w:rPr>
          <w:b/>
        </w:rPr>
        <w:t xml:space="preserve">and </w:t>
      </w:r>
      <w:r w:rsidR="005A453F" w:rsidRPr="005A453F">
        <w:rPr>
          <w:b/>
        </w:rPr>
        <w:tab/>
      </w:r>
      <w:r w:rsidRPr="005A453F">
        <w:rPr>
          <w:b/>
          <w:color w:val="7030A0"/>
        </w:rPr>
        <w:t>his brethren</w:t>
      </w:r>
      <w:r w:rsidRPr="005A453F">
        <w:rPr>
          <w:color w:val="7030A0"/>
        </w:rPr>
        <w:t xml:space="preserve"> </w:t>
      </w:r>
    </w:p>
    <w:p w14:paraId="21122286" w14:textId="77777777" w:rsidR="005A453F" w:rsidRDefault="00EE7410" w:rsidP="005A453F">
      <w:pPr>
        <w:spacing w:after="0"/>
        <w:ind w:left="1440" w:firstLine="720"/>
      </w:pPr>
      <w:r>
        <w:t xml:space="preserve">could </w:t>
      </w:r>
      <w:r w:rsidR="00605368">
        <w:t>NOT</w:t>
      </w:r>
      <w:r>
        <w:t xml:space="preserve"> have </w:t>
      </w:r>
      <w:r w:rsidRPr="004C42BF">
        <w:rPr>
          <w:b/>
          <w:u w:val="single"/>
        </w:rPr>
        <w:t>convinced</w:t>
      </w:r>
      <w:r>
        <w:t xml:space="preserve"> </w:t>
      </w:r>
      <w:r w:rsidR="005A453F">
        <w:t xml:space="preserve"> </w:t>
      </w:r>
      <w:r w:rsidR="005A453F" w:rsidRPr="006C31B1">
        <w:t>SO</w:t>
      </w:r>
      <w:r w:rsidR="005A453F" w:rsidRPr="005A453F">
        <w:rPr>
          <w:color w:val="984806" w:themeColor="accent6" w:themeShade="80"/>
        </w:rPr>
        <w:t xml:space="preserve"> </w:t>
      </w:r>
      <w:r w:rsidR="005A453F" w:rsidRPr="005A453F">
        <w:rPr>
          <w:color w:val="984806" w:themeColor="accent6" w:themeShade="80"/>
        </w:rPr>
        <w:tab/>
      </w:r>
      <w:r w:rsidR="005A453F" w:rsidRPr="004C42BF">
        <w:rPr>
          <w:color w:val="984806" w:themeColor="accent6" w:themeShade="80"/>
          <w:u w:val="single"/>
        </w:rPr>
        <w:t>MANY</w:t>
      </w:r>
      <w:r w:rsidRPr="004C42BF">
        <w:rPr>
          <w:color w:val="984806" w:themeColor="accent6" w:themeShade="80"/>
          <w:u w:val="single"/>
        </w:rPr>
        <w:t xml:space="preserve"> </w:t>
      </w:r>
      <w:r w:rsidR="005A453F" w:rsidRPr="004C42BF">
        <w:rPr>
          <w:color w:val="984806" w:themeColor="accent6" w:themeShade="80"/>
          <w:u w:val="single"/>
        </w:rPr>
        <w:tab/>
      </w:r>
      <w:r w:rsidRPr="004C42BF">
        <w:rPr>
          <w:b/>
          <w:color w:val="984806" w:themeColor="accent6" w:themeShade="80"/>
          <w:u w:val="single"/>
        </w:rPr>
        <w:t>thousands</w:t>
      </w:r>
      <w:r w:rsidR="00F360A5" w:rsidRPr="00F360A5">
        <w:rPr>
          <w:b/>
          <w:color w:val="F79646" w:themeColor="accent6"/>
        </w:rPr>
        <w:t>*</w:t>
      </w:r>
      <w:r w:rsidRPr="005A453F">
        <w:rPr>
          <w:color w:val="984806" w:themeColor="accent6" w:themeShade="80"/>
        </w:rPr>
        <w:t xml:space="preserve"> </w:t>
      </w:r>
      <w:r w:rsidR="00F360A5">
        <w:rPr>
          <w:color w:val="984806" w:themeColor="accent6" w:themeShade="80"/>
        </w:rPr>
        <w:tab/>
      </w:r>
      <w:r w:rsidR="00F360A5">
        <w:rPr>
          <w:color w:val="984806" w:themeColor="accent6" w:themeShade="80"/>
        </w:rPr>
        <w:tab/>
      </w:r>
      <w:r w:rsidR="00F360A5">
        <w:rPr>
          <w:color w:val="984806" w:themeColor="accent6" w:themeShade="80"/>
        </w:rPr>
        <w:tab/>
        <w:t xml:space="preserve">         </w:t>
      </w:r>
      <w:r w:rsidR="00F360A5" w:rsidRPr="00F360A5">
        <w:rPr>
          <w:sz w:val="16"/>
          <w:szCs w:val="16"/>
        </w:rPr>
        <w:t>01</w:t>
      </w:r>
    </w:p>
    <w:p w14:paraId="4FC33616" w14:textId="77777777" w:rsidR="00605368" w:rsidRDefault="00EE7410" w:rsidP="005A453F">
      <w:pPr>
        <w:spacing w:after="0"/>
        <w:ind w:left="3600" w:firstLine="720"/>
        <w:rPr>
          <w:b/>
          <w:color w:val="984806" w:themeColor="accent6" w:themeShade="80"/>
        </w:rPr>
      </w:pPr>
      <w:r>
        <w:t xml:space="preserve">of </w:t>
      </w:r>
      <w:r w:rsidR="005A453F">
        <w:tab/>
      </w:r>
      <w:r w:rsidRPr="00E93AB0">
        <w:rPr>
          <w:color w:val="984806" w:themeColor="accent6" w:themeShade="80"/>
          <w:highlight w:val="yellow"/>
        </w:rPr>
        <w:t>t</w:t>
      </w:r>
      <w:r w:rsidRPr="005A453F">
        <w:rPr>
          <w:color w:val="984806" w:themeColor="accent6" w:themeShade="80"/>
        </w:rPr>
        <w:t xml:space="preserve">he </w:t>
      </w:r>
      <w:r w:rsidR="005A453F" w:rsidRPr="005A453F">
        <w:rPr>
          <w:color w:val="984806" w:themeColor="accent6" w:themeShade="80"/>
        </w:rPr>
        <w:tab/>
      </w:r>
      <w:r w:rsidRPr="006C31B1">
        <w:rPr>
          <w:b/>
          <w:color w:val="984806" w:themeColor="accent6" w:themeShade="80"/>
          <w:u w:val="single"/>
        </w:rPr>
        <w:t>Lamanites</w:t>
      </w:r>
      <w:r w:rsidRPr="005A453F">
        <w:rPr>
          <w:b/>
          <w:color w:val="984806" w:themeColor="accent6" w:themeShade="80"/>
        </w:rPr>
        <w:t xml:space="preserve"> </w:t>
      </w:r>
    </w:p>
    <w:p w14:paraId="0EFEC7CE" w14:textId="77777777" w:rsidR="005A453F" w:rsidRDefault="005A453F" w:rsidP="005A453F">
      <w:pPr>
        <w:spacing w:after="0"/>
        <w:ind w:left="3600" w:firstLine="720"/>
      </w:pPr>
    </w:p>
    <w:p w14:paraId="5F43ED32" w14:textId="77777777" w:rsidR="005A453F" w:rsidRDefault="00EE7410" w:rsidP="005A453F">
      <w:pPr>
        <w:spacing w:after="0"/>
        <w:ind w:left="3600" w:firstLine="720"/>
      </w:pPr>
      <w:r>
        <w:t xml:space="preserve">of </w:t>
      </w:r>
      <w:r w:rsidR="005A453F">
        <w:tab/>
      </w:r>
      <w:r w:rsidRPr="00E93AB0">
        <w:rPr>
          <w:color w:val="984806" w:themeColor="accent6" w:themeShade="80"/>
          <w:highlight w:val="yellow"/>
        </w:rPr>
        <w:t>t</w:t>
      </w:r>
      <w:r w:rsidRPr="005A453F">
        <w:rPr>
          <w:color w:val="984806" w:themeColor="accent6" w:themeShade="80"/>
        </w:rPr>
        <w:t xml:space="preserve">he </w:t>
      </w:r>
      <w:r w:rsidR="005A453F" w:rsidRPr="005A453F">
        <w:rPr>
          <w:color w:val="984806" w:themeColor="accent6" w:themeShade="80"/>
        </w:rPr>
        <w:tab/>
      </w:r>
      <w:r w:rsidRPr="005A453F">
        <w:rPr>
          <w:b/>
          <w:color w:val="984806" w:themeColor="accent6" w:themeShade="80"/>
        </w:rPr>
        <w:t>incorrect tradition</w:t>
      </w:r>
      <w:r w:rsidRPr="005A453F">
        <w:rPr>
          <w:color w:val="984806" w:themeColor="accent6" w:themeShade="80"/>
        </w:rPr>
        <w:t xml:space="preserve"> </w:t>
      </w:r>
    </w:p>
    <w:p w14:paraId="4BEF7C51" w14:textId="77777777" w:rsidR="00605368" w:rsidRDefault="00EE7410" w:rsidP="005A453F">
      <w:pPr>
        <w:spacing w:after="0"/>
        <w:ind w:left="3600" w:firstLine="720"/>
        <w:rPr>
          <w:color w:val="984806" w:themeColor="accent6" w:themeShade="80"/>
        </w:rPr>
      </w:pPr>
      <w:r>
        <w:t xml:space="preserve">of </w:t>
      </w:r>
      <w:r w:rsidR="005A453F">
        <w:tab/>
      </w:r>
      <w:r w:rsidRPr="004C42BF">
        <w:rPr>
          <w:color w:val="984806" w:themeColor="accent6" w:themeShade="80"/>
          <w:highlight w:val="yellow"/>
        </w:rPr>
        <w:t>t</w:t>
      </w:r>
      <w:r w:rsidRPr="005A453F">
        <w:rPr>
          <w:color w:val="984806" w:themeColor="accent6" w:themeShade="80"/>
        </w:rPr>
        <w:t xml:space="preserve">heir </w:t>
      </w:r>
      <w:r w:rsidR="005A453F" w:rsidRPr="005A453F">
        <w:rPr>
          <w:color w:val="984806" w:themeColor="accent6" w:themeShade="80"/>
        </w:rPr>
        <w:tab/>
      </w:r>
      <w:r w:rsidRPr="005A453F">
        <w:rPr>
          <w:b/>
          <w:color w:val="984806" w:themeColor="accent6" w:themeShade="80"/>
        </w:rPr>
        <w:t>fathers</w:t>
      </w:r>
      <w:r w:rsidRPr="005A453F">
        <w:rPr>
          <w:color w:val="984806" w:themeColor="accent6" w:themeShade="80"/>
        </w:rPr>
        <w:t xml:space="preserve"> </w:t>
      </w:r>
    </w:p>
    <w:p w14:paraId="3D811182" w14:textId="77777777" w:rsidR="005A453F" w:rsidRDefault="005A453F" w:rsidP="005A453F">
      <w:pPr>
        <w:spacing w:after="0"/>
        <w:ind w:left="3600" w:firstLine="720"/>
      </w:pPr>
    </w:p>
    <w:p w14:paraId="1B897927" w14:textId="77777777" w:rsidR="005A453F" w:rsidRDefault="00605368" w:rsidP="00003A62">
      <w:pPr>
        <w:spacing w:after="0"/>
        <w:ind w:firstLine="720"/>
        <w:rPr>
          <w:b/>
        </w:rPr>
      </w:pPr>
      <w:r>
        <w:rPr>
          <w:b/>
        </w:rPr>
        <w:t xml:space="preserve">   </w:t>
      </w:r>
      <w:r w:rsidR="005A453F">
        <w:rPr>
          <w:b/>
        </w:rPr>
        <w:tab/>
      </w:r>
      <w:r w:rsidR="005A453F">
        <w:rPr>
          <w:b/>
        </w:rPr>
        <w:tab/>
      </w:r>
      <w:r w:rsidR="005A453F">
        <w:rPr>
          <w:b/>
        </w:rPr>
        <w:tab/>
      </w:r>
      <w:r w:rsidR="005A453F">
        <w:rPr>
          <w:b/>
        </w:rPr>
        <w:tab/>
      </w:r>
      <w:r>
        <w:rPr>
          <w:b/>
        </w:rPr>
        <w:t xml:space="preserve"> </w:t>
      </w:r>
      <w:r w:rsidR="00EE7410" w:rsidRPr="004B0A59">
        <w:rPr>
          <w:b/>
          <w:highlight w:val="yellow"/>
          <w:u w:val="single"/>
        </w:rPr>
        <w:t>yea</w:t>
      </w:r>
      <w:r w:rsidR="00EE7410">
        <w:t xml:space="preserve"> </w:t>
      </w:r>
      <w:r>
        <w:tab/>
      </w:r>
      <w:r w:rsidR="00EE7410" w:rsidRPr="004C42BF">
        <w:rPr>
          <w:highlight w:val="yellow"/>
          <w:u w:val="single"/>
        </w:rPr>
        <w:t>t</w:t>
      </w:r>
      <w:r w:rsidR="00EE7410" w:rsidRPr="004C42BF">
        <w:rPr>
          <w:u w:val="single"/>
        </w:rPr>
        <w:t>hese</w:t>
      </w:r>
      <w:r w:rsidR="00EE7410" w:rsidRPr="004C42BF">
        <w:rPr>
          <w:b/>
          <w:u w:val="single"/>
        </w:rPr>
        <w:t xml:space="preserve"> records</w:t>
      </w:r>
    </w:p>
    <w:p w14:paraId="03F9873E" w14:textId="77777777" w:rsidR="00605368" w:rsidRDefault="00EE7410" w:rsidP="005A453F">
      <w:pPr>
        <w:spacing w:after="0"/>
        <w:ind w:left="3600" w:firstLine="720"/>
      </w:pPr>
      <w:r>
        <w:t xml:space="preserve"> and </w:t>
      </w:r>
      <w:r w:rsidR="005A453F">
        <w:tab/>
      </w:r>
      <w:r w:rsidRPr="004C42BF">
        <w:rPr>
          <w:highlight w:val="yellow"/>
        </w:rPr>
        <w:t>t</w:t>
      </w:r>
      <w:r>
        <w:t xml:space="preserve">heir </w:t>
      </w:r>
      <w:r w:rsidR="005A453F">
        <w:t xml:space="preserve"> </w:t>
      </w:r>
      <w:r w:rsidRPr="00B05B11">
        <w:rPr>
          <w:b/>
          <w:highlight w:val="lightGray"/>
          <w:u w:val="single"/>
        </w:rPr>
        <w:t>words</w:t>
      </w:r>
      <w:r>
        <w:t xml:space="preserve"> </w:t>
      </w:r>
    </w:p>
    <w:p w14:paraId="16C6003C" w14:textId="77777777" w:rsidR="005A453F" w:rsidRDefault="00EE7410" w:rsidP="005A453F">
      <w:pPr>
        <w:spacing w:after="0"/>
        <w:ind w:left="2880" w:firstLine="720"/>
        <w:rPr>
          <w:b/>
          <w:color w:val="984806" w:themeColor="accent6" w:themeShade="80"/>
        </w:rPr>
      </w:pPr>
      <w:r w:rsidRPr="006C31B1">
        <w:rPr>
          <w:i/>
          <w:color w:val="FF0000"/>
          <w:u w:val="single"/>
        </w:rPr>
        <w:t>brought</w:t>
      </w:r>
      <w:r w:rsidR="005A453F" w:rsidRPr="006C31B1">
        <w:rPr>
          <w:i/>
          <w:color w:val="FF0000"/>
          <w:u w:val="single"/>
        </w:rPr>
        <w:tab/>
      </w:r>
      <w:r w:rsidRPr="005A453F">
        <w:t xml:space="preserve"> </w:t>
      </w:r>
      <w:r w:rsidR="005A453F" w:rsidRPr="005A453F">
        <w:tab/>
      </w:r>
      <w:r w:rsidR="005A453F" w:rsidRPr="005A453F">
        <w:tab/>
      </w:r>
      <w:r w:rsidRPr="006C31B1">
        <w:rPr>
          <w:b/>
          <w:color w:val="984806" w:themeColor="accent6" w:themeShade="80"/>
          <w:u w:val="single"/>
        </w:rPr>
        <w:t>them</w:t>
      </w:r>
      <w:r w:rsidRPr="005A453F">
        <w:rPr>
          <w:b/>
          <w:color w:val="984806" w:themeColor="accent6" w:themeShade="80"/>
        </w:rPr>
        <w:t xml:space="preserve"> </w:t>
      </w:r>
    </w:p>
    <w:p w14:paraId="4503C5CE" w14:textId="10E9E5C0" w:rsidR="00605368" w:rsidRDefault="00EE7410" w:rsidP="005A453F">
      <w:pPr>
        <w:spacing w:after="0"/>
        <w:ind w:left="3600" w:firstLine="720"/>
        <w:rPr>
          <w:b/>
        </w:rPr>
      </w:pPr>
      <w:r w:rsidRPr="000815FF">
        <w:t xml:space="preserve">unto </w:t>
      </w:r>
      <w:r w:rsidR="005A453F">
        <w:t xml:space="preserve">                </w:t>
      </w:r>
      <w:r w:rsidRPr="00605368">
        <w:rPr>
          <w:b/>
        </w:rPr>
        <w:t xml:space="preserve">repentance </w:t>
      </w:r>
    </w:p>
    <w:p w14:paraId="781FA008" w14:textId="77777777" w:rsidR="004C42BF" w:rsidRDefault="004C42BF" w:rsidP="005A453F">
      <w:pPr>
        <w:spacing w:after="0"/>
        <w:ind w:left="3600" w:firstLine="720"/>
        <w:rPr>
          <w:b/>
        </w:rPr>
      </w:pPr>
    </w:p>
    <w:p w14:paraId="3CC838AB" w14:textId="77777777" w:rsidR="00AD10FC" w:rsidRPr="00605368" w:rsidRDefault="00AD10FC" w:rsidP="00AD10FC">
      <w:pPr>
        <w:spacing w:after="0"/>
        <w:ind w:left="0"/>
        <w:rPr>
          <w:b/>
        </w:rPr>
      </w:pPr>
      <w:r>
        <w:t>__________</w:t>
      </w:r>
    </w:p>
    <w:p w14:paraId="6832C0E0" w14:textId="704B5654" w:rsidR="005A453F" w:rsidRDefault="00F360A5" w:rsidP="00F360A5">
      <w:pPr>
        <w:spacing w:after="0"/>
        <w:ind w:left="0"/>
        <w:rPr>
          <w:sz w:val="18"/>
          <w:szCs w:val="18"/>
        </w:rPr>
      </w:pPr>
      <w:r w:rsidRPr="00F360A5">
        <w:rPr>
          <w:sz w:val="18"/>
          <w:szCs w:val="18"/>
        </w:rPr>
        <w:t>[Heb. 01 – Amplification]</w:t>
      </w:r>
    </w:p>
    <w:p w14:paraId="006A4007" w14:textId="77777777" w:rsidR="00B05B11" w:rsidRDefault="00B05B11" w:rsidP="00727BA7">
      <w:pPr>
        <w:spacing w:after="0"/>
        <w:ind w:left="0"/>
        <w:jc w:val="right"/>
        <w:rPr>
          <w:i/>
        </w:rPr>
      </w:pPr>
    </w:p>
    <w:p w14:paraId="7CA62397" w14:textId="77777777" w:rsidR="00B05B11" w:rsidRDefault="00B05B11" w:rsidP="00727BA7">
      <w:pPr>
        <w:spacing w:after="0"/>
        <w:ind w:left="0"/>
        <w:jc w:val="right"/>
        <w:rPr>
          <w:i/>
        </w:rPr>
      </w:pPr>
    </w:p>
    <w:p w14:paraId="6891B5F3" w14:textId="0726F588" w:rsidR="00727BA7" w:rsidRDefault="00B05B11" w:rsidP="002B1744">
      <w:pPr>
        <w:spacing w:after="0"/>
        <w:ind w:left="0"/>
        <w:rPr>
          <w:i/>
        </w:rPr>
      </w:pPr>
      <w:r w:rsidRPr="00D03D7E">
        <w:rPr>
          <w:i/>
        </w:rPr>
        <w:lastRenderedPageBreak/>
        <w:t xml:space="preserve"> </w:t>
      </w:r>
      <w:r w:rsidR="00727BA7" w:rsidRPr="00D03D7E">
        <w:rPr>
          <w:i/>
        </w:rPr>
        <w:t xml:space="preserve">[Alma </w:t>
      </w:r>
      <w:r w:rsidR="00727BA7">
        <w:rPr>
          <w:i/>
        </w:rPr>
        <w:t>37</w:t>
      </w:r>
      <w:r w:rsidR="00727BA7" w:rsidRPr="00D03D7E">
        <w:rPr>
          <w:i/>
        </w:rPr>
        <w:t>]</w:t>
      </w:r>
    </w:p>
    <w:p w14:paraId="38FE1740" w14:textId="77777777" w:rsidR="00727BA7" w:rsidRDefault="00727BA7" w:rsidP="005A453F">
      <w:pPr>
        <w:spacing w:after="0"/>
        <w:rPr>
          <w:b/>
          <w:color w:val="F79646" w:themeColor="accent6"/>
        </w:rPr>
      </w:pPr>
    </w:p>
    <w:p w14:paraId="06CEC247" w14:textId="77777777" w:rsidR="005A453F" w:rsidRDefault="005A453F" w:rsidP="005A453F">
      <w:pPr>
        <w:spacing w:after="0"/>
      </w:pPr>
      <w:r>
        <w:rPr>
          <w:b/>
          <w:color w:val="F79646" w:themeColor="accent6"/>
        </w:rPr>
        <w:t>&gt;</w:t>
      </w:r>
      <w:r w:rsidR="00EE7410" w:rsidRPr="00605368">
        <w:rPr>
          <w:b/>
        </w:rPr>
        <w:t xml:space="preserve">that </w:t>
      </w:r>
      <w:r>
        <w:rPr>
          <w:b/>
        </w:rPr>
        <w:tab/>
      </w:r>
      <w:r w:rsidR="00EE7410" w:rsidRPr="00605368">
        <w:rPr>
          <w:b/>
        </w:rPr>
        <w:t>is</w:t>
      </w:r>
      <w:r w:rsidR="00EE7410">
        <w:t xml:space="preserve"> </w:t>
      </w:r>
      <w:r w:rsidR="00605368">
        <w:tab/>
      </w:r>
      <w:r w:rsidR="004874CF">
        <w:tab/>
      </w:r>
      <w:r w:rsidR="004874CF">
        <w:tab/>
      </w:r>
      <w:r w:rsidR="004874CF">
        <w:tab/>
      </w:r>
      <w:r w:rsidR="004874CF">
        <w:tab/>
      </w:r>
      <w:r w:rsidR="004874CF">
        <w:tab/>
      </w:r>
      <w:r w:rsidR="004874CF">
        <w:tab/>
      </w:r>
      <w:r w:rsidR="004874CF">
        <w:tab/>
      </w:r>
      <w:r w:rsidR="004874CF">
        <w:tab/>
      </w:r>
      <w:r w:rsidR="004874CF">
        <w:tab/>
        <w:t xml:space="preserve">       </w:t>
      </w:r>
      <w:r w:rsidR="00CA39F5">
        <w:t xml:space="preserve">  </w:t>
      </w:r>
      <w:r w:rsidR="004874CF" w:rsidRPr="00CA39F5">
        <w:rPr>
          <w:sz w:val="18"/>
          <w:szCs w:val="18"/>
        </w:rPr>
        <w:t xml:space="preserve"> </w:t>
      </w:r>
      <w:r w:rsidR="00CA39F5" w:rsidRPr="00CA39F5">
        <w:rPr>
          <w:sz w:val="18"/>
          <w:szCs w:val="18"/>
        </w:rPr>
        <w:t>ff</w:t>
      </w:r>
    </w:p>
    <w:p w14:paraId="44FFD0F8" w14:textId="4943FCED" w:rsidR="005A453F" w:rsidRDefault="00142488" w:rsidP="005A453F">
      <w:pPr>
        <w:spacing w:after="0"/>
        <w:ind w:firstLine="720"/>
      </w:pPr>
      <w:r w:rsidRPr="00D56CA0">
        <w:rPr>
          <w:b/>
          <w:highlight w:val="yellow"/>
        </w:rPr>
        <w:t>t</w:t>
      </w:r>
      <w:r w:rsidR="00EE7410" w:rsidRPr="00D56CA0">
        <w:rPr>
          <w:b/>
          <w:highlight w:val="yellow"/>
        </w:rPr>
        <w:t>hey</w:t>
      </w:r>
      <w:r>
        <w:t xml:space="preserve"> </w:t>
      </w:r>
      <w:r w:rsidR="000815FF">
        <w:t xml:space="preserve">[these </w:t>
      </w:r>
      <w:r w:rsidR="000815FF" w:rsidRPr="008A5072">
        <w:rPr>
          <w:b/>
          <w:u w:val="single"/>
        </w:rPr>
        <w:t>records</w:t>
      </w:r>
      <w:r w:rsidR="000815FF">
        <w:t xml:space="preserve"> </w:t>
      </w:r>
    </w:p>
    <w:p w14:paraId="2291257D" w14:textId="5C2531AA" w:rsidR="005A453F" w:rsidRDefault="000815FF" w:rsidP="00142488">
      <w:pPr>
        <w:spacing w:after="0"/>
      </w:pPr>
      <w:r w:rsidRPr="00DB2154">
        <w:rPr>
          <w:b/>
          <w:bCs/>
        </w:rPr>
        <w:t xml:space="preserve">and </w:t>
      </w:r>
      <w:r w:rsidR="005A453F">
        <w:tab/>
      </w:r>
      <w:r w:rsidR="00142488">
        <w:t xml:space="preserve">           </w:t>
      </w:r>
      <w:r>
        <w:t xml:space="preserve">their </w:t>
      </w:r>
      <w:r w:rsidR="005A453F" w:rsidRPr="00142488">
        <w:rPr>
          <w:sz w:val="16"/>
          <w:szCs w:val="16"/>
        </w:rPr>
        <w:t xml:space="preserve">  </w:t>
      </w:r>
      <w:r w:rsidRPr="008175C2">
        <w:rPr>
          <w:b/>
          <w:highlight w:val="lightGray"/>
          <w:u w:val="single"/>
        </w:rPr>
        <w:t>words</w:t>
      </w:r>
      <w:r>
        <w:t>]</w:t>
      </w:r>
      <w:r w:rsidR="002B0262">
        <w:tab/>
      </w:r>
      <w:r w:rsidR="00EE7410" w:rsidRPr="00142488">
        <w:rPr>
          <w:i/>
          <w:iCs/>
          <w:color w:val="FF0000"/>
          <w:u w:val="single"/>
        </w:rPr>
        <w:t>brought</w:t>
      </w:r>
      <w:r w:rsidR="00EE7410" w:rsidRPr="005A453F">
        <w:rPr>
          <w:color w:val="FF0000"/>
        </w:rPr>
        <w:t xml:space="preserve"> </w:t>
      </w:r>
      <w:r w:rsidR="005A453F" w:rsidRPr="005A453F">
        <w:tab/>
      </w:r>
      <w:r w:rsidR="00EE7410" w:rsidRPr="00142488">
        <w:rPr>
          <w:b/>
          <w:color w:val="984806" w:themeColor="accent6" w:themeShade="80"/>
          <w:u w:val="single"/>
        </w:rPr>
        <w:t>them</w:t>
      </w:r>
      <w:r w:rsidR="00EE7410">
        <w:t xml:space="preserve"> </w:t>
      </w:r>
      <w:r>
        <w:tab/>
      </w:r>
    </w:p>
    <w:p w14:paraId="3557F923" w14:textId="6330B58E" w:rsidR="005A453F" w:rsidRDefault="00142488" w:rsidP="00142488">
      <w:pPr>
        <w:spacing w:after="0"/>
        <w:ind w:left="1440" w:firstLine="720"/>
      </w:pPr>
      <w:r>
        <w:t xml:space="preserve">              </w:t>
      </w:r>
      <w:r w:rsidR="00EE7410">
        <w:t xml:space="preserve">to </w:t>
      </w:r>
      <w:r>
        <w:t xml:space="preserve"> </w:t>
      </w:r>
      <w:r w:rsidR="00EE7410">
        <w:t xml:space="preserve">the </w:t>
      </w:r>
      <w:r w:rsidR="005A453F">
        <w:t xml:space="preserve">  </w:t>
      </w:r>
      <w:r w:rsidR="00EE7410" w:rsidRPr="00142488">
        <w:rPr>
          <w:b/>
          <w:u w:val="single"/>
        </w:rPr>
        <w:t>knowledge</w:t>
      </w:r>
      <w:r w:rsidR="00EE7410">
        <w:t xml:space="preserve"> </w:t>
      </w:r>
    </w:p>
    <w:p w14:paraId="3C2C5242" w14:textId="2FDEF1A1" w:rsidR="005A453F" w:rsidRDefault="00EE7410" w:rsidP="005A453F">
      <w:pPr>
        <w:spacing w:after="0"/>
        <w:ind w:left="3600" w:firstLine="720"/>
      </w:pPr>
      <w:r>
        <w:t xml:space="preserve">of </w:t>
      </w:r>
      <w:r w:rsidR="005A453F">
        <w:tab/>
      </w:r>
      <w:r w:rsidRPr="000815FF">
        <w:rPr>
          <w:b/>
          <w:color w:val="0070C0"/>
        </w:rPr>
        <w:t xml:space="preserve">the </w:t>
      </w:r>
      <w:r w:rsidR="005A453F">
        <w:rPr>
          <w:b/>
          <w:color w:val="0070C0"/>
        </w:rPr>
        <w:t xml:space="preserve">    </w:t>
      </w:r>
      <w:r w:rsidRPr="000815FF">
        <w:rPr>
          <w:b/>
          <w:color w:val="0070C0"/>
        </w:rPr>
        <w:t xml:space="preserve">Lord </w:t>
      </w:r>
      <w:r w:rsidR="000815FF" w:rsidRPr="000815FF">
        <w:rPr>
          <w:b/>
          <w:color w:val="0070C0"/>
        </w:rPr>
        <w:t>T</w:t>
      </w:r>
      <w:r w:rsidRPr="000815FF">
        <w:rPr>
          <w:b/>
          <w:color w:val="0070C0"/>
        </w:rPr>
        <w:t>heir God</w:t>
      </w:r>
      <w:r>
        <w:t xml:space="preserve"> </w:t>
      </w:r>
    </w:p>
    <w:p w14:paraId="0B5C875F" w14:textId="77777777" w:rsidR="005A453F" w:rsidRDefault="005A453F" w:rsidP="005A453F">
      <w:pPr>
        <w:spacing w:after="0"/>
        <w:ind w:left="3600" w:firstLine="720"/>
      </w:pPr>
    </w:p>
    <w:p w14:paraId="77C1EF5F" w14:textId="1ABCE836" w:rsidR="005A453F" w:rsidRDefault="00EE7410" w:rsidP="005A453F">
      <w:pPr>
        <w:spacing w:after="0"/>
        <w:ind w:left="2160" w:firstLine="720"/>
      </w:pPr>
      <w:r w:rsidRPr="005A453F">
        <w:rPr>
          <w:b/>
        </w:rPr>
        <w:t xml:space="preserve">and </w:t>
      </w:r>
      <w:r w:rsidR="005A453F">
        <w:t xml:space="preserve">     [</w:t>
      </w:r>
      <w:r w:rsidR="005A453F" w:rsidRPr="00142488">
        <w:rPr>
          <w:i/>
          <w:iCs/>
          <w:color w:val="FF0000"/>
          <w:u w:val="single"/>
        </w:rPr>
        <w:t>brought</w:t>
      </w:r>
      <w:r w:rsidR="005A453F" w:rsidRPr="005A453F">
        <w:rPr>
          <w:color w:val="FF0000"/>
        </w:rPr>
        <w:t xml:space="preserve"> </w:t>
      </w:r>
      <w:r w:rsidR="005A453F" w:rsidRPr="005A453F">
        <w:tab/>
      </w:r>
      <w:r w:rsidR="005A453F" w:rsidRPr="00142488">
        <w:rPr>
          <w:b/>
          <w:color w:val="984806" w:themeColor="accent6" w:themeShade="80"/>
          <w:u w:val="single"/>
        </w:rPr>
        <w:t>them</w:t>
      </w:r>
      <w:r w:rsidR="005A453F" w:rsidRPr="005A453F">
        <w:t>]</w:t>
      </w:r>
      <w:r w:rsidR="000815FF">
        <w:tab/>
      </w:r>
    </w:p>
    <w:p w14:paraId="660901A0" w14:textId="3826B0AB" w:rsidR="005A453F" w:rsidRDefault="000815FF" w:rsidP="005A453F">
      <w:pPr>
        <w:spacing w:after="0"/>
        <w:ind w:left="2160" w:firstLine="720"/>
        <w:rPr>
          <w:b/>
          <w:color w:val="0070C0"/>
        </w:rPr>
      </w:pPr>
      <w:r>
        <w:t>to</w:t>
      </w:r>
      <w:r w:rsidR="005A453F">
        <w:tab/>
      </w:r>
      <w:r w:rsidRPr="005A453F">
        <w:rPr>
          <w:b/>
        </w:rPr>
        <w:t>rejoice</w:t>
      </w:r>
      <w:r>
        <w:t xml:space="preserve"> </w:t>
      </w:r>
      <w:r w:rsidR="005A453F">
        <w:tab/>
      </w:r>
      <w:r w:rsidR="00142488">
        <w:t xml:space="preserve">               </w:t>
      </w:r>
      <w:r>
        <w:t xml:space="preserve">in </w:t>
      </w:r>
      <w:r w:rsidR="00142488">
        <w:t xml:space="preserve">    </w:t>
      </w:r>
      <w:r w:rsidR="005A453F">
        <w:t xml:space="preserve">  </w:t>
      </w:r>
      <w:r w:rsidRPr="006C31B1">
        <w:rPr>
          <w:b/>
          <w:color w:val="0070C0"/>
          <w:u w:val="single"/>
        </w:rPr>
        <w:t>Jesus Christ</w:t>
      </w:r>
      <w:r w:rsidRPr="000815FF">
        <w:rPr>
          <w:b/>
          <w:color w:val="0070C0"/>
        </w:rPr>
        <w:t xml:space="preserve"> </w:t>
      </w:r>
    </w:p>
    <w:p w14:paraId="0290498B" w14:textId="77777777" w:rsidR="00EE7410" w:rsidRDefault="000815FF" w:rsidP="005A453F">
      <w:pPr>
        <w:spacing w:after="0"/>
        <w:ind w:left="4320" w:firstLine="720"/>
      </w:pPr>
      <w:r w:rsidRPr="000815FF">
        <w:rPr>
          <w:b/>
          <w:color w:val="0070C0"/>
        </w:rPr>
        <w:t>T</w:t>
      </w:r>
      <w:r w:rsidR="00EE7410" w:rsidRPr="000815FF">
        <w:rPr>
          <w:b/>
          <w:color w:val="0070C0"/>
        </w:rPr>
        <w:t>heir Redeemer</w:t>
      </w:r>
    </w:p>
    <w:p w14:paraId="74621AFB" w14:textId="77777777" w:rsidR="00527D42" w:rsidRDefault="00527D42" w:rsidP="00003A62">
      <w:pPr>
        <w:spacing w:after="0"/>
        <w:ind w:left="0"/>
        <w:rPr>
          <w:i/>
          <w:sz w:val="20"/>
          <w:szCs w:val="20"/>
        </w:rPr>
      </w:pPr>
    </w:p>
    <w:p w14:paraId="72B205F2" w14:textId="7ED07BAC" w:rsidR="00605368" w:rsidRPr="00605368" w:rsidRDefault="00605368" w:rsidP="00003A62">
      <w:pPr>
        <w:spacing w:after="0"/>
        <w:ind w:left="0"/>
        <w:rPr>
          <w:i/>
          <w:sz w:val="20"/>
          <w:szCs w:val="20"/>
        </w:rPr>
      </w:pPr>
      <w:r>
        <w:rPr>
          <w:i/>
          <w:sz w:val="20"/>
          <w:szCs w:val="20"/>
        </w:rPr>
        <w:t>[</w:t>
      </w:r>
      <w:r w:rsidRPr="00605368">
        <w:rPr>
          <w:i/>
          <w:sz w:val="20"/>
          <w:szCs w:val="20"/>
        </w:rPr>
        <w:t>Note</w:t>
      </w:r>
      <w:r w:rsidR="00F360A5">
        <w:rPr>
          <w:i/>
          <w:sz w:val="20"/>
          <w:szCs w:val="20"/>
        </w:rPr>
        <w:t>:</w:t>
      </w:r>
      <w:r w:rsidRPr="00605368">
        <w:rPr>
          <w:i/>
          <w:sz w:val="20"/>
          <w:szCs w:val="20"/>
        </w:rPr>
        <w:t xml:space="preserve"> </w:t>
      </w:r>
      <w:r w:rsidR="00CA39F5">
        <w:rPr>
          <w:i/>
          <w:sz w:val="20"/>
          <w:szCs w:val="20"/>
        </w:rPr>
        <w:t>Does t</w:t>
      </w:r>
      <w:r w:rsidRPr="00605368">
        <w:rPr>
          <w:i/>
          <w:sz w:val="20"/>
          <w:szCs w:val="20"/>
        </w:rPr>
        <w:t xml:space="preserve">his </w:t>
      </w:r>
      <w:r w:rsidR="004874CF">
        <w:rPr>
          <w:i/>
          <w:sz w:val="20"/>
          <w:szCs w:val="20"/>
        </w:rPr>
        <w:t>impl</w:t>
      </w:r>
      <w:r w:rsidR="00CA39F5">
        <w:rPr>
          <w:i/>
          <w:sz w:val="20"/>
          <w:szCs w:val="20"/>
        </w:rPr>
        <w:t>y</w:t>
      </w:r>
      <w:r w:rsidRPr="00605368">
        <w:rPr>
          <w:i/>
          <w:sz w:val="20"/>
          <w:szCs w:val="20"/>
        </w:rPr>
        <w:t xml:space="preserve"> that Ammon and his brethren </w:t>
      </w:r>
      <w:r w:rsidR="00CA39F5">
        <w:rPr>
          <w:i/>
          <w:sz w:val="20"/>
          <w:szCs w:val="20"/>
        </w:rPr>
        <w:t>brought</w:t>
      </w:r>
      <w:r w:rsidRPr="00605368">
        <w:rPr>
          <w:i/>
          <w:sz w:val="20"/>
          <w:szCs w:val="20"/>
        </w:rPr>
        <w:t xml:space="preserve"> </w:t>
      </w:r>
      <w:r w:rsidR="005A453F">
        <w:rPr>
          <w:i/>
          <w:sz w:val="20"/>
          <w:szCs w:val="20"/>
        </w:rPr>
        <w:t>records</w:t>
      </w:r>
      <w:r w:rsidRPr="00605368">
        <w:rPr>
          <w:i/>
          <w:sz w:val="20"/>
          <w:szCs w:val="20"/>
        </w:rPr>
        <w:t xml:space="preserve"> on their missionary journeys</w:t>
      </w:r>
      <w:r w:rsidR="00CA39F5">
        <w:rPr>
          <w:i/>
          <w:sz w:val="20"/>
          <w:szCs w:val="20"/>
        </w:rPr>
        <w:t>?</w:t>
      </w:r>
      <w:r w:rsidR="004874CF">
        <w:rPr>
          <w:i/>
          <w:sz w:val="20"/>
          <w:szCs w:val="20"/>
        </w:rPr>
        <w:t>]</w:t>
      </w:r>
      <w:r w:rsidRPr="00605368">
        <w:rPr>
          <w:i/>
          <w:sz w:val="20"/>
          <w:szCs w:val="20"/>
        </w:rPr>
        <w:t xml:space="preserve">  </w:t>
      </w:r>
    </w:p>
    <w:p w14:paraId="329B01F0" w14:textId="77777777" w:rsidR="005A453F" w:rsidRDefault="005A453F" w:rsidP="00003A62">
      <w:pPr>
        <w:spacing w:after="0"/>
        <w:ind w:left="0"/>
      </w:pPr>
    </w:p>
    <w:p w14:paraId="7FA612C0" w14:textId="77777777" w:rsidR="00FB69AC" w:rsidRDefault="00EE7410" w:rsidP="00FB69AC">
      <w:pPr>
        <w:spacing w:after="0"/>
        <w:ind w:left="0"/>
      </w:pPr>
      <w:r>
        <w:t xml:space="preserve"> 10 </w:t>
      </w:r>
      <w:r w:rsidR="00FB69AC">
        <w:tab/>
      </w:r>
      <w:r w:rsidRPr="00FB69AC">
        <w:rPr>
          <w:b/>
        </w:rPr>
        <w:t>And</w:t>
      </w:r>
      <w:r>
        <w:t xml:space="preserve"> </w:t>
      </w:r>
      <w:r w:rsidR="00FB69AC">
        <w:tab/>
      </w:r>
      <w:r>
        <w:t xml:space="preserve">who </w:t>
      </w:r>
      <w:r w:rsidR="00FB69AC">
        <w:tab/>
      </w:r>
      <w:r w:rsidR="00FB69AC">
        <w:tab/>
      </w:r>
      <w:r w:rsidR="00FB69AC">
        <w:tab/>
      </w:r>
      <w:r w:rsidRPr="00142488">
        <w:rPr>
          <w:b/>
          <w:u w:val="single"/>
        </w:rPr>
        <w:t>knoweth</w:t>
      </w:r>
      <w:r>
        <w:t xml:space="preserve"> </w:t>
      </w:r>
    </w:p>
    <w:p w14:paraId="212A434B" w14:textId="64F45E8C" w:rsidR="00605368" w:rsidRDefault="00FB69AC" w:rsidP="00FB69AC">
      <w:pPr>
        <w:spacing w:after="0"/>
        <w:ind w:left="0"/>
      </w:pPr>
      <w:r>
        <w:t xml:space="preserve">       </w:t>
      </w:r>
      <w:r w:rsidR="00EE7410" w:rsidRPr="00FB69AC">
        <w:rPr>
          <w:b/>
        </w:rPr>
        <w:t xml:space="preserve">but </w:t>
      </w:r>
      <w:r w:rsidRPr="00FB69AC">
        <w:rPr>
          <w:b/>
        </w:rPr>
        <w:tab/>
      </w:r>
      <w:r w:rsidR="00EE7410" w:rsidRPr="00FB69AC">
        <w:rPr>
          <w:b/>
        </w:rPr>
        <w:t>what</w:t>
      </w:r>
      <w:r w:rsidR="00EE7410">
        <w:t xml:space="preserve"> </w:t>
      </w:r>
      <w:r>
        <w:tab/>
      </w:r>
      <w:r w:rsidR="00EE7410" w:rsidRPr="00D56CA0">
        <w:rPr>
          <w:b/>
          <w:highlight w:val="yellow"/>
        </w:rPr>
        <w:t>they</w:t>
      </w:r>
      <w:r w:rsidR="00EE7410">
        <w:t xml:space="preserve"> </w:t>
      </w:r>
      <w:r w:rsidR="00605368">
        <w:t>[the</w:t>
      </w:r>
      <w:r w:rsidR="00142488">
        <w:t xml:space="preserve">    </w:t>
      </w:r>
      <w:r>
        <w:t xml:space="preserve"> </w:t>
      </w:r>
      <w:r w:rsidRPr="008A5072">
        <w:rPr>
          <w:b/>
          <w:u w:val="single"/>
        </w:rPr>
        <w:t>records</w:t>
      </w:r>
      <w:r w:rsidR="00605368">
        <w:t xml:space="preserve">] </w:t>
      </w:r>
    </w:p>
    <w:p w14:paraId="6D644B51" w14:textId="77777777" w:rsidR="00FB69AC" w:rsidRDefault="00EE7410" w:rsidP="00FB69AC">
      <w:pPr>
        <w:spacing w:after="0"/>
        <w:ind w:left="1440" w:firstLine="720"/>
      </w:pPr>
      <w:r>
        <w:t xml:space="preserve">will </w:t>
      </w:r>
      <w:r w:rsidR="00FB69AC">
        <w:tab/>
      </w:r>
      <w:r>
        <w:t xml:space="preserve">be </w:t>
      </w:r>
      <w:r w:rsidR="00FB69AC">
        <w:t xml:space="preserve"> </w:t>
      </w:r>
      <w:r>
        <w:t xml:space="preserve">the </w:t>
      </w:r>
      <w:r w:rsidR="00FB69AC">
        <w:tab/>
      </w:r>
      <w:r w:rsidRPr="00FB69AC">
        <w:rPr>
          <w:b/>
          <w:u w:val="single"/>
        </w:rPr>
        <w:t>means</w:t>
      </w:r>
      <w:r>
        <w:t xml:space="preserve"> </w:t>
      </w:r>
    </w:p>
    <w:p w14:paraId="3BAA4FAC" w14:textId="77777777" w:rsidR="00FB69AC" w:rsidRDefault="00EE7410" w:rsidP="00FB69AC">
      <w:pPr>
        <w:spacing w:after="0"/>
        <w:ind w:left="2160" w:firstLine="720"/>
        <w:rPr>
          <w:color w:val="984806" w:themeColor="accent6" w:themeShade="80"/>
        </w:rPr>
      </w:pPr>
      <w:r>
        <w:t xml:space="preserve">of </w:t>
      </w:r>
      <w:r w:rsidR="00FB69AC">
        <w:tab/>
      </w:r>
      <w:r w:rsidRPr="006C31B1">
        <w:rPr>
          <w:i/>
          <w:color w:val="FF0000"/>
          <w:u w:val="single"/>
        </w:rPr>
        <w:t>bringing</w:t>
      </w:r>
      <w:r w:rsidRPr="00FB69AC">
        <w:rPr>
          <w:i/>
          <w:color w:val="FF0000"/>
        </w:rPr>
        <w:t xml:space="preserve"> </w:t>
      </w:r>
      <w:r w:rsidR="00FB69AC">
        <w:t xml:space="preserve">  </w:t>
      </w:r>
      <w:r w:rsidR="00FB69AC">
        <w:tab/>
      </w:r>
      <w:r w:rsidR="00FB69AC" w:rsidRPr="00142488">
        <w:rPr>
          <w:color w:val="984806" w:themeColor="accent6" w:themeShade="80"/>
          <w:u w:val="single"/>
        </w:rPr>
        <w:t>MANY</w:t>
      </w:r>
      <w:r w:rsidRPr="00142488">
        <w:rPr>
          <w:color w:val="984806" w:themeColor="accent6" w:themeShade="80"/>
          <w:u w:val="single"/>
        </w:rPr>
        <w:t xml:space="preserve"> </w:t>
      </w:r>
      <w:r w:rsidR="00FB69AC" w:rsidRPr="00142488">
        <w:rPr>
          <w:color w:val="984806" w:themeColor="accent6" w:themeShade="80"/>
          <w:u w:val="single"/>
        </w:rPr>
        <w:tab/>
      </w:r>
      <w:r w:rsidRPr="00142488">
        <w:rPr>
          <w:color w:val="984806" w:themeColor="accent6" w:themeShade="80"/>
          <w:u w:val="single"/>
        </w:rPr>
        <w:t>thousands</w:t>
      </w:r>
      <w:r w:rsidR="00F360A5" w:rsidRPr="00F360A5">
        <w:rPr>
          <w:b/>
          <w:color w:val="F79646" w:themeColor="accent6"/>
        </w:rPr>
        <w:t>*</w:t>
      </w:r>
      <w:r w:rsidRPr="00FB69AC">
        <w:rPr>
          <w:color w:val="984806" w:themeColor="accent6" w:themeShade="80"/>
        </w:rPr>
        <w:t xml:space="preserve"> </w:t>
      </w:r>
    </w:p>
    <w:p w14:paraId="0FBF4D08" w14:textId="0DDBFE26" w:rsidR="00605368" w:rsidRDefault="00EE7410" w:rsidP="00FB69AC">
      <w:pPr>
        <w:spacing w:after="0"/>
        <w:ind w:left="3600" w:firstLine="720"/>
      </w:pPr>
      <w:r>
        <w:t xml:space="preserve">of </w:t>
      </w:r>
      <w:r w:rsidR="00FB69AC">
        <w:tab/>
      </w:r>
      <w:r w:rsidRPr="00FB69AC">
        <w:rPr>
          <w:b/>
          <w:color w:val="984806" w:themeColor="accent6" w:themeShade="80"/>
        </w:rPr>
        <w:t>them</w:t>
      </w:r>
      <w:r>
        <w:t xml:space="preserve"> </w:t>
      </w:r>
    </w:p>
    <w:p w14:paraId="38FAF3B0" w14:textId="0F7EDACB" w:rsidR="00FB69AC" w:rsidRDefault="00142488" w:rsidP="00FB69AC">
      <w:pPr>
        <w:spacing w:after="0"/>
        <w:ind w:left="3600" w:firstLine="720"/>
      </w:pPr>
      <w:r>
        <w:t xml:space="preserve">           </w:t>
      </w:r>
      <w:r w:rsidRPr="00142488">
        <w:rPr>
          <w:sz w:val="28"/>
          <w:szCs w:val="28"/>
        </w:rPr>
        <w:t xml:space="preserve"> </w:t>
      </w:r>
      <w:r>
        <w:t xml:space="preserve"> </w:t>
      </w:r>
      <w:r w:rsidR="00FB69AC" w:rsidRPr="00FB69AC">
        <w:rPr>
          <w:color w:val="984806" w:themeColor="accent6" w:themeShade="80"/>
        </w:rPr>
        <w:t>[</w:t>
      </w:r>
      <w:r w:rsidR="00FB69AC" w:rsidRPr="00C46F6D">
        <w:rPr>
          <w:bCs/>
          <w:color w:val="984806" w:themeColor="accent6" w:themeShade="80"/>
        </w:rPr>
        <w:t>the</w:t>
      </w:r>
      <w:r>
        <w:rPr>
          <w:b/>
          <w:color w:val="984806" w:themeColor="accent6" w:themeShade="80"/>
        </w:rPr>
        <w:tab/>
      </w:r>
      <w:r w:rsidR="00FB69AC" w:rsidRPr="00C46F6D">
        <w:rPr>
          <w:b/>
          <w:color w:val="984806" w:themeColor="accent6" w:themeShade="80"/>
          <w:u w:val="single"/>
        </w:rPr>
        <w:t>Lamanites</w:t>
      </w:r>
      <w:r w:rsidR="00FB69AC" w:rsidRPr="00FB69AC">
        <w:rPr>
          <w:color w:val="984806" w:themeColor="accent6" w:themeShade="80"/>
        </w:rPr>
        <w:t>]</w:t>
      </w:r>
    </w:p>
    <w:p w14:paraId="0E63813B" w14:textId="77777777" w:rsidR="00FB69AC" w:rsidRPr="00DB2154" w:rsidRDefault="00FB69AC" w:rsidP="00FB69AC">
      <w:pPr>
        <w:spacing w:after="0"/>
        <w:rPr>
          <w:b/>
          <w:u w:val="single"/>
        </w:rPr>
      </w:pPr>
      <w:r>
        <w:rPr>
          <w:b/>
        </w:rPr>
        <w:t xml:space="preserve">                             </w:t>
      </w:r>
      <w:r w:rsidR="00EE7410" w:rsidRPr="00DB2154">
        <w:rPr>
          <w:b/>
          <w:highlight w:val="yellow"/>
          <w:u w:val="single"/>
        </w:rPr>
        <w:t>yea</w:t>
      </w:r>
    </w:p>
    <w:p w14:paraId="1A616331" w14:textId="77777777" w:rsidR="00FB69AC" w:rsidRDefault="00FB69AC" w:rsidP="00FB69AC">
      <w:pPr>
        <w:spacing w:after="0"/>
        <w:rPr>
          <w:color w:val="984806" w:themeColor="accent6" w:themeShade="80"/>
        </w:rPr>
      </w:pPr>
      <w:r>
        <w:rPr>
          <w:b/>
        </w:rPr>
        <w:t xml:space="preserve">      </w:t>
      </w:r>
      <w:r>
        <w:rPr>
          <w:b/>
        </w:rPr>
        <w:tab/>
        <w:t xml:space="preserve">             </w:t>
      </w:r>
      <w:r>
        <w:rPr>
          <w:b/>
        </w:rPr>
        <w:tab/>
      </w:r>
      <w:r w:rsidR="00EE7410" w:rsidRPr="000815FF">
        <w:rPr>
          <w:b/>
        </w:rPr>
        <w:t xml:space="preserve">and </w:t>
      </w:r>
      <w:r>
        <w:rPr>
          <w:b/>
        </w:rPr>
        <w:t xml:space="preserve">      </w:t>
      </w:r>
      <w:r w:rsidR="00EE7410" w:rsidRPr="00FB69AC">
        <w:t xml:space="preserve">also </w:t>
      </w:r>
      <w:r w:rsidRPr="00FB69AC">
        <w:t xml:space="preserve"> </w:t>
      </w:r>
      <w:r>
        <w:t xml:space="preserve">     [</w:t>
      </w:r>
      <w:r w:rsidRPr="006C31B1">
        <w:rPr>
          <w:i/>
          <w:color w:val="FF0000"/>
          <w:u w:val="single"/>
        </w:rPr>
        <w:t>bringing</w:t>
      </w:r>
      <w:r>
        <w:t>]</w:t>
      </w:r>
      <w:r w:rsidR="00605368">
        <w:tab/>
      </w:r>
      <w:r w:rsidRPr="00142488">
        <w:rPr>
          <w:color w:val="984806" w:themeColor="accent6" w:themeShade="80"/>
          <w:u w:val="single"/>
        </w:rPr>
        <w:t>MANY</w:t>
      </w:r>
      <w:r w:rsidR="00EE7410" w:rsidRPr="00142488">
        <w:rPr>
          <w:color w:val="984806" w:themeColor="accent6" w:themeShade="80"/>
          <w:u w:val="single"/>
        </w:rPr>
        <w:t xml:space="preserve"> </w:t>
      </w:r>
      <w:r w:rsidRPr="00142488">
        <w:rPr>
          <w:color w:val="984806" w:themeColor="accent6" w:themeShade="80"/>
          <w:u w:val="single"/>
        </w:rPr>
        <w:tab/>
      </w:r>
      <w:r w:rsidR="00EE7410" w:rsidRPr="00142488">
        <w:rPr>
          <w:color w:val="984806" w:themeColor="accent6" w:themeShade="80"/>
          <w:u w:val="single"/>
        </w:rPr>
        <w:t>thousands</w:t>
      </w:r>
      <w:r w:rsidR="00EE7410" w:rsidRPr="00FB69AC">
        <w:rPr>
          <w:color w:val="984806" w:themeColor="accent6" w:themeShade="80"/>
        </w:rPr>
        <w:t xml:space="preserve"> </w:t>
      </w:r>
    </w:p>
    <w:p w14:paraId="25270F77" w14:textId="77777777" w:rsidR="00605368" w:rsidRDefault="00EE7410" w:rsidP="00FB69AC">
      <w:pPr>
        <w:spacing w:after="0"/>
        <w:ind w:left="3600" w:firstLine="720"/>
      </w:pPr>
      <w:r>
        <w:t xml:space="preserve">of </w:t>
      </w:r>
      <w:r w:rsidR="00605368">
        <w:tab/>
      </w:r>
      <w:r>
        <w:t xml:space="preserve">our </w:t>
      </w:r>
      <w:r w:rsidR="00FB69AC">
        <w:tab/>
      </w:r>
      <w:r w:rsidRPr="00FB69AC">
        <w:rPr>
          <w:color w:val="984806" w:themeColor="accent6" w:themeShade="80"/>
        </w:rPr>
        <w:t xml:space="preserve">stiffnecked </w:t>
      </w:r>
      <w:r w:rsidRPr="00FB69AC">
        <w:t>brethren</w:t>
      </w:r>
      <w:r w:rsidRPr="00FB69AC">
        <w:rPr>
          <w:color w:val="984806" w:themeColor="accent6" w:themeShade="80"/>
        </w:rPr>
        <w:t xml:space="preserve"> </w:t>
      </w:r>
    </w:p>
    <w:p w14:paraId="668918B4" w14:textId="457A4CAE" w:rsidR="00605368" w:rsidRDefault="00FB69AC" w:rsidP="00FB69AC">
      <w:pPr>
        <w:spacing w:after="0"/>
        <w:ind w:left="4320" w:firstLine="720"/>
      </w:pPr>
      <w:r>
        <w:t xml:space="preserve">             </w:t>
      </w:r>
      <w:r w:rsidR="00142488">
        <w:t xml:space="preserve">              </w:t>
      </w:r>
      <w:r>
        <w:t>[</w:t>
      </w:r>
      <w:r w:rsidR="00EE7410">
        <w:t>the Nephites</w:t>
      </w:r>
      <w:r>
        <w:t>]</w:t>
      </w:r>
      <w:r w:rsidR="00EE7410">
        <w:t xml:space="preserve"> </w:t>
      </w:r>
    </w:p>
    <w:p w14:paraId="34858E61" w14:textId="77777777" w:rsidR="00FB69AC" w:rsidRDefault="00FB69AC" w:rsidP="00FB69AC">
      <w:pPr>
        <w:spacing w:after="0"/>
        <w:ind w:left="4320" w:firstLine="720"/>
      </w:pPr>
    </w:p>
    <w:p w14:paraId="02B3E2AE" w14:textId="06A4D59B" w:rsidR="00FB69AC" w:rsidRDefault="00EE7410" w:rsidP="00FB69AC">
      <w:pPr>
        <w:spacing w:after="0"/>
        <w:ind w:firstLine="720"/>
        <w:rPr>
          <w:b/>
          <w:color w:val="984806" w:themeColor="accent6" w:themeShade="80"/>
        </w:rPr>
      </w:pPr>
      <w:r w:rsidRPr="00142488">
        <w:rPr>
          <w:bCs/>
        </w:rPr>
        <w:t>who</w:t>
      </w:r>
      <w:r>
        <w:t xml:space="preserve"> </w:t>
      </w:r>
      <w:r w:rsidR="00FB69AC">
        <w:tab/>
      </w:r>
      <w:r>
        <w:t xml:space="preserve">are </w:t>
      </w:r>
      <w:r w:rsidRPr="00C46F6D">
        <w:rPr>
          <w:b/>
          <w:bCs/>
          <w:color w:val="00B050"/>
        </w:rPr>
        <w:t>now</w:t>
      </w:r>
      <w:r>
        <w:t xml:space="preserve"> </w:t>
      </w:r>
      <w:r w:rsidR="00FB69AC">
        <w:tab/>
      </w:r>
      <w:r w:rsidRPr="00605368">
        <w:rPr>
          <w:b/>
          <w:color w:val="984806" w:themeColor="accent6" w:themeShade="80"/>
        </w:rPr>
        <w:t xml:space="preserve">hardening </w:t>
      </w:r>
      <w:r w:rsidR="00FB69AC">
        <w:rPr>
          <w:b/>
          <w:color w:val="984806" w:themeColor="accent6" w:themeShade="80"/>
        </w:rPr>
        <w:tab/>
      </w:r>
      <w:r w:rsidRPr="00142488">
        <w:rPr>
          <w:bCs/>
        </w:rPr>
        <w:t>their</w:t>
      </w:r>
      <w:r w:rsidRPr="00605368">
        <w:rPr>
          <w:b/>
          <w:color w:val="984806" w:themeColor="accent6" w:themeShade="80"/>
        </w:rPr>
        <w:t xml:space="preserve"> </w:t>
      </w:r>
      <w:r w:rsidR="00FB69AC">
        <w:rPr>
          <w:b/>
          <w:color w:val="984806" w:themeColor="accent6" w:themeShade="80"/>
        </w:rPr>
        <w:tab/>
      </w:r>
      <w:r w:rsidRPr="00605368">
        <w:rPr>
          <w:b/>
          <w:color w:val="984806" w:themeColor="accent6" w:themeShade="80"/>
        </w:rPr>
        <w:t>hearts</w:t>
      </w:r>
    </w:p>
    <w:p w14:paraId="4A0BCC9B" w14:textId="26CDB1BC" w:rsidR="005A453F" w:rsidRDefault="00EE7410" w:rsidP="00FB69AC">
      <w:pPr>
        <w:spacing w:after="0"/>
        <w:ind w:left="3600" w:firstLine="720"/>
        <w:rPr>
          <w:b/>
          <w:color w:val="984806" w:themeColor="accent6" w:themeShade="80"/>
        </w:rPr>
      </w:pPr>
      <w:r w:rsidRPr="00605368">
        <w:rPr>
          <w:color w:val="984806" w:themeColor="accent6" w:themeShade="80"/>
        </w:rPr>
        <w:t xml:space="preserve"> </w:t>
      </w:r>
      <w:r>
        <w:t xml:space="preserve">in </w:t>
      </w:r>
      <w:r w:rsidR="00FB69AC">
        <w:tab/>
      </w:r>
      <w:r w:rsidR="00FB69AC">
        <w:tab/>
      </w:r>
      <w:r w:rsidRPr="00605368">
        <w:rPr>
          <w:b/>
          <w:color w:val="984806" w:themeColor="accent6" w:themeShade="80"/>
        </w:rPr>
        <w:t>sin</w:t>
      </w:r>
      <w:r w:rsidR="005A453F" w:rsidRPr="005A453F">
        <w:rPr>
          <w:b/>
          <w:color w:val="FF33CC"/>
        </w:rPr>
        <w:t xml:space="preserve">s   </w:t>
      </w:r>
      <w:r w:rsidR="00FB69AC">
        <w:rPr>
          <w:b/>
          <w:color w:val="FF33CC"/>
        </w:rPr>
        <w:tab/>
      </w:r>
      <w:r w:rsidR="00FB69AC">
        <w:rPr>
          <w:b/>
          <w:color w:val="FF33CC"/>
        </w:rPr>
        <w:tab/>
      </w:r>
      <w:r w:rsidR="004E514E">
        <w:rPr>
          <w:b/>
          <w:color w:val="FF33CC"/>
        </w:rPr>
        <w:t xml:space="preserve">   </w:t>
      </w:r>
      <w:r w:rsidR="004874CF">
        <w:rPr>
          <w:b/>
          <w:color w:val="FF33CC"/>
        </w:rPr>
        <w:t xml:space="preserve"> </w:t>
      </w:r>
      <w:r w:rsidR="00980E0B">
        <w:rPr>
          <w:b/>
          <w:color w:val="FF33CC"/>
        </w:rPr>
        <w:t xml:space="preserve">   </w:t>
      </w:r>
      <w:r w:rsidR="004874CF">
        <w:rPr>
          <w:b/>
          <w:color w:val="FF33CC"/>
        </w:rPr>
        <w:t xml:space="preserve"> </w:t>
      </w:r>
      <w:r w:rsidR="005A453F" w:rsidRPr="005A453F">
        <w:rPr>
          <w:color w:val="FF33CC"/>
          <w:sz w:val="18"/>
          <w:szCs w:val="18"/>
        </w:rPr>
        <w:t>[deleted in 1830]</w:t>
      </w:r>
      <w:r w:rsidRPr="005A453F">
        <w:rPr>
          <w:b/>
          <w:color w:val="FF33CC"/>
        </w:rPr>
        <w:t xml:space="preserve"> </w:t>
      </w:r>
    </w:p>
    <w:p w14:paraId="41B53445" w14:textId="77777777" w:rsidR="00605368" w:rsidRDefault="00EE7410" w:rsidP="005A453F">
      <w:pPr>
        <w:spacing w:after="0"/>
        <w:ind w:left="4320" w:firstLine="720"/>
      </w:pPr>
      <w:r w:rsidRPr="00142488">
        <w:rPr>
          <w:bCs/>
        </w:rPr>
        <w:t>and</w:t>
      </w:r>
      <w:r w:rsidRPr="00605368">
        <w:rPr>
          <w:b/>
          <w:color w:val="984806" w:themeColor="accent6" w:themeShade="80"/>
        </w:rPr>
        <w:t xml:space="preserve"> </w:t>
      </w:r>
      <w:r w:rsidR="00FB69AC">
        <w:rPr>
          <w:b/>
          <w:color w:val="984806" w:themeColor="accent6" w:themeShade="80"/>
        </w:rPr>
        <w:tab/>
      </w:r>
      <w:r w:rsidRPr="00605368">
        <w:rPr>
          <w:b/>
          <w:color w:val="984806" w:themeColor="accent6" w:themeShade="80"/>
        </w:rPr>
        <w:t>iniquities</w:t>
      </w:r>
      <w:r>
        <w:t xml:space="preserve"> </w:t>
      </w:r>
    </w:p>
    <w:p w14:paraId="5FA3235D" w14:textId="77777777" w:rsidR="00FB69AC" w:rsidRDefault="00FB69AC" w:rsidP="005A453F">
      <w:pPr>
        <w:spacing w:after="0"/>
        <w:ind w:left="4320" w:firstLine="720"/>
      </w:pPr>
    </w:p>
    <w:p w14:paraId="1090A0FF" w14:textId="6EC953E0" w:rsidR="00FB69AC" w:rsidRDefault="00EE7410" w:rsidP="00FB69AC">
      <w:pPr>
        <w:spacing w:after="0"/>
        <w:ind w:left="2160" w:firstLine="720"/>
        <w:rPr>
          <w:b/>
        </w:rPr>
      </w:pPr>
      <w:r>
        <w:t xml:space="preserve">to </w:t>
      </w:r>
      <w:r w:rsidR="00FB69AC">
        <w:t xml:space="preserve"> </w:t>
      </w:r>
      <w:r>
        <w:t xml:space="preserve">the </w:t>
      </w:r>
      <w:r w:rsidR="00FB69AC">
        <w:tab/>
      </w:r>
      <w:r w:rsidRPr="00142488">
        <w:rPr>
          <w:b/>
          <w:u w:val="single"/>
        </w:rPr>
        <w:t>knowledge</w:t>
      </w:r>
      <w:r w:rsidRPr="00605368">
        <w:rPr>
          <w:b/>
        </w:rPr>
        <w:t xml:space="preserve"> </w:t>
      </w:r>
      <w:r w:rsidR="00142488">
        <w:rPr>
          <w:b/>
        </w:rPr>
        <w:t xml:space="preserve">        </w:t>
      </w:r>
      <w:r w:rsidR="00142488" w:rsidRPr="00142488">
        <w:rPr>
          <w:bCs/>
        </w:rPr>
        <w:t xml:space="preserve">of  </w:t>
      </w:r>
      <w:r w:rsidR="00142488">
        <w:rPr>
          <w:bCs/>
        </w:rPr>
        <w:t xml:space="preserve">   </w:t>
      </w:r>
      <w:r w:rsidR="00142488" w:rsidRPr="00142488">
        <w:rPr>
          <w:bCs/>
        </w:rPr>
        <w:t xml:space="preserve"> </w:t>
      </w:r>
      <w:r w:rsidR="00142488" w:rsidRPr="004E1D97">
        <w:rPr>
          <w:bCs/>
          <w:color w:val="0070C0"/>
        </w:rPr>
        <w:t>[</w:t>
      </w:r>
      <w:r w:rsidR="00142488" w:rsidRPr="00C46F6D">
        <w:rPr>
          <w:b/>
          <w:color w:val="0070C0"/>
          <w:u w:val="single"/>
        </w:rPr>
        <w:t>Jesus Christ</w:t>
      </w:r>
      <w:r w:rsidR="00142488" w:rsidRPr="004E1D97">
        <w:rPr>
          <w:bCs/>
          <w:color w:val="0070C0"/>
        </w:rPr>
        <w:t>]</w:t>
      </w:r>
    </w:p>
    <w:p w14:paraId="177D13EE" w14:textId="77777777" w:rsidR="00EE7410" w:rsidRDefault="00EE7410" w:rsidP="00FB69AC">
      <w:pPr>
        <w:spacing w:after="0"/>
        <w:ind w:left="3600" w:firstLine="720"/>
      </w:pPr>
      <w:r>
        <w:t xml:space="preserve">of </w:t>
      </w:r>
      <w:r w:rsidR="00FB69AC">
        <w:tab/>
      </w:r>
      <w:r w:rsidR="00605368" w:rsidRPr="00605368">
        <w:rPr>
          <w:b/>
          <w:color w:val="0070C0"/>
        </w:rPr>
        <w:t>T</w:t>
      </w:r>
      <w:r w:rsidRPr="00605368">
        <w:rPr>
          <w:b/>
          <w:color w:val="0070C0"/>
        </w:rPr>
        <w:t xml:space="preserve">heir </w:t>
      </w:r>
      <w:r w:rsidR="00FB69AC">
        <w:rPr>
          <w:b/>
          <w:color w:val="0070C0"/>
        </w:rPr>
        <w:t xml:space="preserve"> </w:t>
      </w:r>
      <w:r w:rsidRPr="00605368">
        <w:rPr>
          <w:b/>
          <w:color w:val="0070C0"/>
        </w:rPr>
        <w:t>Redeemer</w:t>
      </w:r>
      <w:r>
        <w:t>?</w:t>
      </w:r>
    </w:p>
    <w:p w14:paraId="34725B44" w14:textId="77777777" w:rsidR="00527D42" w:rsidRDefault="00527D42" w:rsidP="00003A62">
      <w:pPr>
        <w:spacing w:after="0"/>
        <w:ind w:left="0"/>
      </w:pPr>
    </w:p>
    <w:p w14:paraId="5D7920BA" w14:textId="5D9A262E" w:rsidR="00FB69AC" w:rsidRDefault="00EE7410" w:rsidP="00142488">
      <w:pPr>
        <w:spacing w:after="0"/>
        <w:ind w:left="0"/>
      </w:pPr>
      <w:r>
        <w:t xml:space="preserve"> 11 </w:t>
      </w:r>
      <w:r w:rsidR="00FB69AC">
        <w:tab/>
      </w:r>
      <w:r w:rsidRPr="00B05B11">
        <w:rPr>
          <w:b/>
          <w:highlight w:val="lightGray"/>
          <w:u w:val="single"/>
        </w:rPr>
        <w:t>Now</w:t>
      </w:r>
      <w:r>
        <w:t xml:space="preserve"> </w:t>
      </w:r>
      <w:r w:rsidR="00142488">
        <w:tab/>
      </w:r>
      <w:r>
        <w:t xml:space="preserve">these </w:t>
      </w:r>
      <w:r w:rsidR="00FB69AC">
        <w:tab/>
      </w:r>
      <w:r w:rsidR="00FB69AC">
        <w:tab/>
      </w:r>
      <w:r w:rsidR="00FB69AC">
        <w:tab/>
      </w:r>
      <w:r w:rsidRPr="008A5072">
        <w:rPr>
          <w:bCs/>
          <w:color w:val="00B0F0"/>
        </w:rPr>
        <w:t>mysteries</w:t>
      </w:r>
      <w:r>
        <w:t xml:space="preserve"> </w:t>
      </w:r>
    </w:p>
    <w:p w14:paraId="15CF3C7D" w14:textId="77777777" w:rsidR="00142488" w:rsidRDefault="00EE7410" w:rsidP="00FB69AC">
      <w:pPr>
        <w:spacing w:after="0"/>
        <w:ind w:left="1440" w:firstLine="720"/>
        <w:rPr>
          <w:b/>
        </w:rPr>
      </w:pPr>
      <w:r>
        <w:t xml:space="preserve">are </w:t>
      </w:r>
      <w:r w:rsidR="000815FF" w:rsidRPr="00C46F6D">
        <w:rPr>
          <w:b/>
          <w:bCs/>
          <w:color w:val="00B050"/>
        </w:rPr>
        <w:t>NOT</w:t>
      </w:r>
      <w:r w:rsidRPr="00C46F6D">
        <w:rPr>
          <w:b/>
          <w:bCs/>
          <w:color w:val="00B050"/>
        </w:rPr>
        <w:t xml:space="preserve"> yet</w:t>
      </w:r>
      <w:r w:rsidRPr="00C46F6D">
        <w:rPr>
          <w:color w:val="00B050"/>
        </w:rPr>
        <w:t xml:space="preserve"> </w:t>
      </w:r>
      <w:r w:rsidR="00FB69AC">
        <w:tab/>
      </w:r>
      <w:r w:rsidR="00142488">
        <w:t>FULLY</w:t>
      </w:r>
      <w:r w:rsidRPr="00FB69AC">
        <w:rPr>
          <w:b/>
        </w:rPr>
        <w:t xml:space="preserve"> </w:t>
      </w:r>
    </w:p>
    <w:p w14:paraId="0AE970B7" w14:textId="5A0BE7FA" w:rsidR="00FB69AC" w:rsidRPr="00C46F6D" w:rsidRDefault="00EE7410" w:rsidP="00142488">
      <w:pPr>
        <w:spacing w:after="0"/>
        <w:ind w:left="2880" w:firstLine="720"/>
        <w:rPr>
          <w:u w:val="single"/>
        </w:rPr>
      </w:pPr>
      <w:r w:rsidRPr="00C46F6D">
        <w:rPr>
          <w:b/>
          <w:u w:val="single"/>
        </w:rPr>
        <w:t>made known</w:t>
      </w:r>
      <w:r w:rsidRPr="00C46F6D">
        <w:rPr>
          <w:u w:val="single"/>
        </w:rPr>
        <w:t xml:space="preserve"> </w:t>
      </w:r>
    </w:p>
    <w:p w14:paraId="3895DA99" w14:textId="3B2400B8" w:rsidR="000815FF" w:rsidRDefault="00EE7410" w:rsidP="00FB69AC">
      <w:pPr>
        <w:spacing w:after="0"/>
        <w:ind w:left="3600" w:firstLine="720"/>
        <w:rPr>
          <w:color w:val="00B0F0"/>
        </w:rPr>
      </w:pPr>
      <w:r>
        <w:t xml:space="preserve">unto </w:t>
      </w:r>
      <w:r w:rsidR="008A5072">
        <w:t xml:space="preserve">    </w:t>
      </w:r>
      <w:r w:rsidR="00FB69AC">
        <w:t xml:space="preserve"> </w:t>
      </w:r>
      <w:r w:rsidRPr="00FB69AC">
        <w:rPr>
          <w:b/>
          <w:color w:val="00B0F0"/>
        </w:rPr>
        <w:t>me</w:t>
      </w:r>
      <w:r w:rsidRPr="00FB69AC">
        <w:rPr>
          <w:color w:val="00B0F0"/>
        </w:rPr>
        <w:t xml:space="preserve"> </w:t>
      </w:r>
    </w:p>
    <w:p w14:paraId="67EFE94F" w14:textId="77777777" w:rsidR="00FB69AC" w:rsidRDefault="00FB69AC" w:rsidP="00FB69AC">
      <w:pPr>
        <w:spacing w:after="0"/>
        <w:ind w:left="3600" w:firstLine="720"/>
      </w:pPr>
    </w:p>
    <w:p w14:paraId="79D671B5" w14:textId="77777777" w:rsidR="00FB69AC" w:rsidRDefault="000815FF" w:rsidP="00003A62">
      <w:pPr>
        <w:spacing w:after="0"/>
        <w:ind w:left="0"/>
      </w:pPr>
      <w:r>
        <w:t xml:space="preserve">      </w:t>
      </w:r>
      <w:r w:rsidR="00C0442E" w:rsidRPr="00C0442E">
        <w:rPr>
          <w:b/>
          <w:highlight w:val="lightGray"/>
          <w:u w:val="single"/>
        </w:rPr>
        <w:t>therefore</w:t>
      </w:r>
      <w:r w:rsidR="00EE7410">
        <w:t xml:space="preserve"> </w:t>
      </w:r>
      <w:r w:rsidR="00FB69AC">
        <w:tab/>
      </w:r>
      <w:r w:rsidR="00EE7410" w:rsidRPr="008F1F38">
        <w:rPr>
          <w:b/>
          <w:bCs/>
          <w:color w:val="00B0F0"/>
        </w:rPr>
        <w:t>I</w:t>
      </w:r>
      <w:r w:rsidR="00FB69AC" w:rsidRPr="008F1F38">
        <w:rPr>
          <w:b/>
          <w:bCs/>
          <w:color w:val="00B0F0"/>
        </w:rPr>
        <w:t xml:space="preserve"> </w:t>
      </w:r>
      <w:r w:rsidR="00FB69AC">
        <w:t xml:space="preserve">    [</w:t>
      </w:r>
      <w:r w:rsidR="00FB69AC" w:rsidRPr="00B05B11">
        <w:rPr>
          <w:b/>
          <w:color w:val="00B0F0"/>
          <w:u w:val="single"/>
        </w:rPr>
        <w:t>Alma</w:t>
      </w:r>
      <w:r w:rsidR="00FB69AC">
        <w:t>]</w:t>
      </w:r>
      <w:r w:rsidR="00EE7410">
        <w:t xml:space="preserve"> </w:t>
      </w:r>
    </w:p>
    <w:p w14:paraId="32D5302E" w14:textId="3C2847F9" w:rsidR="00EE7410" w:rsidRDefault="00EE7410" w:rsidP="00FB69AC">
      <w:pPr>
        <w:spacing w:after="0"/>
        <w:ind w:left="1440" w:firstLine="720"/>
        <w:rPr>
          <w:b/>
          <w:color w:val="F79646" w:themeColor="accent6"/>
          <w:sz w:val="16"/>
          <w:szCs w:val="16"/>
        </w:rPr>
      </w:pPr>
      <w:r>
        <w:t xml:space="preserve">shall </w:t>
      </w:r>
      <w:r w:rsidR="00FB69AC">
        <w:tab/>
      </w:r>
      <w:r w:rsidRPr="00FB69AC">
        <w:rPr>
          <w:b/>
          <w:color w:val="F79646" w:themeColor="accent6"/>
        </w:rPr>
        <w:t>forbear</w:t>
      </w:r>
      <w:r w:rsidR="00FB69AC">
        <w:rPr>
          <w:b/>
          <w:color w:val="F79646" w:themeColor="accent6"/>
        </w:rPr>
        <w:tab/>
      </w:r>
      <w:r w:rsidR="00FB69AC">
        <w:rPr>
          <w:b/>
          <w:color w:val="F79646" w:themeColor="accent6"/>
        </w:rPr>
        <w:tab/>
      </w:r>
      <w:r w:rsidR="00FB69AC">
        <w:rPr>
          <w:b/>
          <w:color w:val="F79646" w:themeColor="accent6"/>
        </w:rPr>
        <w:tab/>
      </w:r>
      <w:r w:rsidR="00FB69AC">
        <w:rPr>
          <w:b/>
          <w:color w:val="F79646" w:themeColor="accent6"/>
        </w:rPr>
        <w:tab/>
      </w:r>
      <w:r w:rsidR="004874CF">
        <w:rPr>
          <w:b/>
          <w:color w:val="F79646" w:themeColor="accent6"/>
        </w:rPr>
        <w:tab/>
      </w:r>
      <w:r w:rsidR="00FB69AC" w:rsidRPr="004874CF">
        <w:rPr>
          <w:i/>
          <w:sz w:val="18"/>
          <w:szCs w:val="18"/>
        </w:rPr>
        <w:t>[stop from proceeding]</w:t>
      </w:r>
      <w:r w:rsidR="00FB69AC">
        <w:t xml:space="preserve">        </w:t>
      </w:r>
      <w:r w:rsidR="00FB69AC" w:rsidRPr="004874CF">
        <w:rPr>
          <w:b/>
          <w:color w:val="F79646" w:themeColor="accent6"/>
          <w:sz w:val="16"/>
          <w:szCs w:val="16"/>
        </w:rPr>
        <w:t>{AL}</w:t>
      </w:r>
    </w:p>
    <w:p w14:paraId="79C98246" w14:textId="4297A234" w:rsidR="008A5072" w:rsidRDefault="008A5072" w:rsidP="00FB69AC">
      <w:pPr>
        <w:spacing w:after="0"/>
        <w:ind w:left="1440" w:firstLine="720"/>
        <w:rPr>
          <w:b/>
          <w:color w:val="F79646" w:themeColor="accent6"/>
          <w:sz w:val="16"/>
          <w:szCs w:val="16"/>
        </w:rPr>
      </w:pPr>
    </w:p>
    <w:p w14:paraId="4E367896" w14:textId="77777777" w:rsidR="008A5072" w:rsidRDefault="008A5072" w:rsidP="00FB69AC">
      <w:pPr>
        <w:spacing w:after="0"/>
        <w:ind w:left="1440" w:firstLine="720"/>
        <w:rPr>
          <w:b/>
          <w:color w:val="F79646" w:themeColor="accent6"/>
          <w:sz w:val="18"/>
          <w:szCs w:val="18"/>
        </w:rPr>
      </w:pPr>
    </w:p>
    <w:p w14:paraId="37A61F44" w14:textId="77777777" w:rsidR="00AD10FC" w:rsidRPr="00FB69AC" w:rsidRDefault="00AD10FC" w:rsidP="00AD10FC">
      <w:pPr>
        <w:spacing w:after="0"/>
        <w:ind w:left="0"/>
      </w:pPr>
      <w:r>
        <w:t>__________</w:t>
      </w:r>
    </w:p>
    <w:p w14:paraId="7B0A4346" w14:textId="77777777" w:rsidR="00FB69AC" w:rsidRPr="00FB4329" w:rsidRDefault="00FB4329" w:rsidP="00003A62">
      <w:pPr>
        <w:spacing w:after="0"/>
        <w:ind w:left="0"/>
        <w:rPr>
          <w:sz w:val="18"/>
          <w:szCs w:val="18"/>
        </w:rPr>
      </w:pPr>
      <w:r>
        <w:rPr>
          <w:sz w:val="18"/>
          <w:szCs w:val="18"/>
        </w:rPr>
        <w:t xml:space="preserve">[Par. </w:t>
      </w:r>
      <w:r w:rsidR="00CA39F5">
        <w:rPr>
          <w:sz w:val="18"/>
          <w:szCs w:val="18"/>
        </w:rPr>
        <w:t>ff</w:t>
      </w:r>
      <w:r>
        <w:rPr>
          <w:sz w:val="18"/>
          <w:szCs w:val="18"/>
        </w:rPr>
        <w:t xml:space="preserve"> – Clarification]</w:t>
      </w:r>
    </w:p>
    <w:p w14:paraId="53C3D0E2" w14:textId="3C0B5C21" w:rsidR="00AD10FC" w:rsidRDefault="008A5072" w:rsidP="00003A62">
      <w:pPr>
        <w:spacing w:after="0"/>
        <w:ind w:left="0"/>
      </w:pPr>
      <w:r>
        <w:tab/>
      </w:r>
      <w:r>
        <w:tab/>
      </w:r>
      <w:r>
        <w:tab/>
      </w:r>
    </w:p>
    <w:p w14:paraId="1A316311" w14:textId="77777777" w:rsidR="00727BA7" w:rsidRDefault="00727BA7" w:rsidP="002B1744">
      <w:pPr>
        <w:spacing w:after="0"/>
        <w:ind w:left="0"/>
        <w:jc w:val="right"/>
        <w:rPr>
          <w:i/>
        </w:rPr>
      </w:pPr>
      <w:r w:rsidRPr="00D03D7E">
        <w:rPr>
          <w:i/>
        </w:rPr>
        <w:lastRenderedPageBreak/>
        <w:t xml:space="preserve">[Alma </w:t>
      </w:r>
      <w:r>
        <w:rPr>
          <w:i/>
        </w:rPr>
        <w:t>37</w:t>
      </w:r>
      <w:r w:rsidRPr="00D03D7E">
        <w:rPr>
          <w:i/>
        </w:rPr>
        <w:t>]</w:t>
      </w:r>
    </w:p>
    <w:p w14:paraId="73B24B67" w14:textId="77777777" w:rsidR="00727BA7" w:rsidRDefault="00EE7410" w:rsidP="00003A62">
      <w:pPr>
        <w:spacing w:after="0"/>
        <w:ind w:left="0"/>
      </w:pPr>
      <w:r>
        <w:t xml:space="preserve"> </w:t>
      </w:r>
    </w:p>
    <w:p w14:paraId="1A03B285" w14:textId="77777777" w:rsidR="00FB69AC" w:rsidRDefault="00EE7410" w:rsidP="00003A62">
      <w:pPr>
        <w:spacing w:after="0"/>
        <w:ind w:left="0"/>
      </w:pPr>
      <w:r>
        <w:t xml:space="preserve">12 </w:t>
      </w:r>
      <w:r w:rsidR="00FB69AC">
        <w:tab/>
      </w:r>
      <w:r w:rsidRPr="000815FF">
        <w:rPr>
          <w:b/>
        </w:rPr>
        <w:t>And</w:t>
      </w:r>
      <w:r w:rsidR="00FB69AC">
        <w:rPr>
          <w:b/>
        </w:rPr>
        <w:tab/>
      </w:r>
      <w:r w:rsidRPr="00FB69AC">
        <w:t xml:space="preserve">it </w:t>
      </w:r>
      <w:r w:rsidR="00FB69AC">
        <w:tab/>
      </w:r>
      <w:r w:rsidRPr="00FB69AC">
        <w:t xml:space="preserve">may </w:t>
      </w:r>
      <w:r w:rsidR="00FB69AC">
        <w:tab/>
      </w:r>
      <w:r w:rsidRPr="00FB69AC">
        <w:t xml:space="preserve">suffice </w:t>
      </w:r>
    </w:p>
    <w:p w14:paraId="1AE454C9" w14:textId="511BEB02" w:rsidR="000815FF" w:rsidRDefault="00EE7410" w:rsidP="00FB69AC">
      <w:pPr>
        <w:spacing w:after="0"/>
        <w:ind w:left="0" w:firstLine="720"/>
        <w:rPr>
          <w:b/>
        </w:rPr>
      </w:pPr>
      <w:r w:rsidRPr="00FB69AC">
        <w:rPr>
          <w:b/>
        </w:rPr>
        <w:t xml:space="preserve">if </w:t>
      </w:r>
      <w:r w:rsidR="00FB69AC">
        <w:tab/>
      </w:r>
      <w:r w:rsidRPr="008F1F38">
        <w:rPr>
          <w:b/>
          <w:bCs/>
          <w:color w:val="00B0F0"/>
        </w:rPr>
        <w:t>I</w:t>
      </w:r>
      <w:r w:rsidRPr="00FB69AC">
        <w:t xml:space="preserve"> </w:t>
      </w:r>
      <w:r w:rsidR="00FB69AC">
        <w:t xml:space="preserve">    [</w:t>
      </w:r>
      <w:r w:rsidR="00FB69AC" w:rsidRPr="00F4410C">
        <w:rPr>
          <w:b/>
          <w:color w:val="00B0F0"/>
          <w:u w:val="single"/>
        </w:rPr>
        <w:t>Alma</w:t>
      </w:r>
      <w:r w:rsidR="00FB69AC">
        <w:t>]</w:t>
      </w:r>
      <w:r w:rsidR="00FB69AC">
        <w:tab/>
      </w:r>
      <w:r w:rsidR="008A5072">
        <w:t>ONLY</w:t>
      </w:r>
      <w:r w:rsidRPr="00FB69AC">
        <w:t xml:space="preserve"> </w:t>
      </w:r>
      <w:r w:rsidR="00FB69AC">
        <w:tab/>
      </w:r>
      <w:r w:rsidRPr="008A5072">
        <w:rPr>
          <w:b/>
          <w:highlight w:val="lightGray"/>
          <w:u w:val="single"/>
        </w:rPr>
        <w:t>say</w:t>
      </w:r>
      <w:r w:rsidRPr="00FB69AC">
        <w:rPr>
          <w:b/>
        </w:rPr>
        <w:t xml:space="preserve"> </w:t>
      </w:r>
    </w:p>
    <w:p w14:paraId="44956CE6" w14:textId="77777777" w:rsidR="00FB69AC" w:rsidRDefault="00FB69AC" w:rsidP="00FB69AC">
      <w:pPr>
        <w:spacing w:after="0"/>
        <w:ind w:left="0" w:firstLine="720"/>
      </w:pPr>
    </w:p>
    <w:p w14:paraId="337F9124" w14:textId="77777777" w:rsidR="00FB69AC" w:rsidRDefault="00FB69AC" w:rsidP="00FB69AC">
      <w:pPr>
        <w:spacing w:after="0"/>
        <w:ind w:left="0"/>
      </w:pPr>
      <w:r>
        <w:t xml:space="preserve">             [</w:t>
      </w:r>
      <w:r w:rsidRPr="00FB69AC">
        <w:rPr>
          <w:b/>
        </w:rPr>
        <w:t>that</w:t>
      </w:r>
      <w:r>
        <w:t>]</w:t>
      </w:r>
      <w:r>
        <w:tab/>
      </w:r>
      <w:r w:rsidR="00EE7410" w:rsidRPr="00D56CA0">
        <w:rPr>
          <w:b/>
          <w:highlight w:val="yellow"/>
        </w:rPr>
        <w:t>they</w:t>
      </w:r>
      <w:r w:rsidR="00EE7410">
        <w:t xml:space="preserve"> </w:t>
      </w:r>
      <w:r w:rsidR="000815FF">
        <w:t xml:space="preserve">[the </w:t>
      </w:r>
      <w:r w:rsidRPr="00FB69AC">
        <w:rPr>
          <w:b/>
        </w:rPr>
        <w:t>records</w:t>
      </w:r>
      <w:r w:rsidR="000815FF">
        <w:t xml:space="preserve">] </w:t>
      </w:r>
    </w:p>
    <w:p w14:paraId="3FEFE6E6" w14:textId="5E0008A5" w:rsidR="000815FF" w:rsidRDefault="00EE7410" w:rsidP="008A5072">
      <w:pPr>
        <w:spacing w:after="0"/>
        <w:ind w:left="2160" w:firstLine="720"/>
      </w:pPr>
      <w:r>
        <w:t>are</w:t>
      </w:r>
      <w:r w:rsidR="00FB69AC">
        <w:tab/>
      </w:r>
      <w:r w:rsidRPr="008A5072">
        <w:rPr>
          <w:b/>
          <w:highlight w:val="yellow"/>
          <w:u w:val="single"/>
        </w:rPr>
        <w:t>preserved</w:t>
      </w:r>
      <w:r>
        <w:t xml:space="preserve"> </w:t>
      </w:r>
      <w:r w:rsidRPr="00C46F6D">
        <w:rPr>
          <w:highlight w:val="lightGray"/>
          <w:u w:val="single"/>
        </w:rPr>
        <w:t>for</w:t>
      </w:r>
      <w:r w:rsidR="00FB69AC" w:rsidRPr="00C46F6D">
        <w:rPr>
          <w:highlight w:val="lightGray"/>
          <w:u w:val="single"/>
        </w:rPr>
        <w:t xml:space="preserve"> </w:t>
      </w:r>
      <w:r w:rsidRPr="00C46F6D">
        <w:rPr>
          <w:highlight w:val="lightGray"/>
          <w:u w:val="single"/>
        </w:rPr>
        <w:t xml:space="preserve">a </w:t>
      </w:r>
      <w:r w:rsidRPr="00C46F6D">
        <w:rPr>
          <w:b/>
          <w:color w:val="00B0F0"/>
          <w:highlight w:val="lightGray"/>
          <w:u w:val="single"/>
        </w:rPr>
        <w:t>wise</w:t>
      </w:r>
      <w:r w:rsidRPr="00C46F6D">
        <w:rPr>
          <w:b/>
          <w:highlight w:val="lightGray"/>
          <w:u w:val="single"/>
        </w:rPr>
        <w:t xml:space="preserve"> </w:t>
      </w:r>
      <w:r w:rsidR="00FB69AC" w:rsidRPr="00C46F6D">
        <w:rPr>
          <w:b/>
          <w:highlight w:val="lightGray"/>
          <w:u w:val="single"/>
        </w:rPr>
        <w:t xml:space="preserve">  </w:t>
      </w:r>
      <w:r w:rsidRPr="00C46F6D">
        <w:rPr>
          <w:b/>
          <w:highlight w:val="lightGray"/>
          <w:u w:val="single"/>
        </w:rPr>
        <w:t>purpose</w:t>
      </w:r>
      <w:r>
        <w:t xml:space="preserve"> </w:t>
      </w:r>
      <w:r w:rsidR="00C46F6D">
        <w:t xml:space="preserve">         </w:t>
      </w:r>
      <w:r w:rsidR="004E514E">
        <w:t xml:space="preserve">  </w:t>
      </w:r>
      <w:r w:rsidR="00C46F6D">
        <w:t xml:space="preserve">   </w:t>
      </w:r>
      <w:r w:rsidR="00C46F6D" w:rsidRPr="00C46F6D">
        <w:rPr>
          <w:i/>
          <w:iCs/>
          <w:color w:val="FF0000"/>
          <w:sz w:val="18"/>
          <w:szCs w:val="18"/>
        </w:rPr>
        <w:t>[see Words of Mormon]</w:t>
      </w:r>
    </w:p>
    <w:p w14:paraId="7179D0B4" w14:textId="374726BC" w:rsidR="00FB69AC" w:rsidRPr="00C46F6D" w:rsidRDefault="00FB69AC" w:rsidP="00FB69AC">
      <w:pPr>
        <w:spacing w:after="0"/>
        <w:rPr>
          <w:b/>
          <w:sz w:val="18"/>
          <w:szCs w:val="18"/>
        </w:rPr>
      </w:pPr>
      <w:r>
        <w:t xml:space="preserve"> </w:t>
      </w:r>
      <w:r>
        <w:tab/>
      </w:r>
      <w:r>
        <w:tab/>
      </w:r>
      <w:r>
        <w:tab/>
      </w:r>
      <w:r>
        <w:tab/>
      </w:r>
      <w:r>
        <w:tab/>
      </w:r>
      <w:r w:rsidR="00C46F6D">
        <w:t xml:space="preserve">              </w:t>
      </w:r>
      <w:r w:rsidR="00EE7410">
        <w:t>which</w:t>
      </w:r>
      <w:r w:rsidR="00EE7410" w:rsidRPr="00FB69AC">
        <w:rPr>
          <w:b/>
        </w:rPr>
        <w:t xml:space="preserve"> </w:t>
      </w:r>
      <w:r w:rsidR="00EE7410" w:rsidRPr="008A5072">
        <w:rPr>
          <w:b/>
          <w:u w:val="single"/>
        </w:rPr>
        <w:t>purpose</w:t>
      </w:r>
      <w:r w:rsidR="00C46F6D" w:rsidRPr="00C46F6D">
        <w:rPr>
          <w:b/>
        </w:rPr>
        <w:t xml:space="preserve">           </w:t>
      </w:r>
      <w:r w:rsidR="00980E0B">
        <w:rPr>
          <w:b/>
        </w:rPr>
        <w:t xml:space="preserve"> </w:t>
      </w:r>
      <w:r w:rsidR="004E514E">
        <w:rPr>
          <w:b/>
        </w:rPr>
        <w:t xml:space="preserve">     </w:t>
      </w:r>
      <w:r w:rsidR="00980E0B">
        <w:rPr>
          <w:b/>
        </w:rPr>
        <w:t xml:space="preserve"> </w:t>
      </w:r>
      <w:r w:rsidR="00C46F6D" w:rsidRPr="00C46F6D">
        <w:rPr>
          <w:b/>
        </w:rPr>
        <w:t xml:space="preserve">  </w:t>
      </w:r>
      <w:r w:rsidR="00C46F6D" w:rsidRPr="00C46F6D">
        <w:rPr>
          <w:bCs/>
          <w:i/>
          <w:iCs/>
          <w:sz w:val="18"/>
          <w:szCs w:val="18"/>
        </w:rPr>
        <w:t>[see Alma 37:14, 18]</w:t>
      </w:r>
    </w:p>
    <w:p w14:paraId="694890B5" w14:textId="77777777" w:rsidR="000815FF" w:rsidRDefault="00EE7410" w:rsidP="00FB69AC">
      <w:pPr>
        <w:spacing w:after="0"/>
        <w:ind w:left="2160" w:firstLine="720"/>
      </w:pPr>
      <w:r>
        <w:t xml:space="preserve"> is </w:t>
      </w:r>
      <w:r w:rsidR="00FB69AC">
        <w:tab/>
      </w:r>
      <w:r w:rsidRPr="008A5072">
        <w:rPr>
          <w:b/>
          <w:u w:val="single"/>
        </w:rPr>
        <w:t>known</w:t>
      </w:r>
      <w:r>
        <w:t xml:space="preserve"> </w:t>
      </w:r>
      <w:r w:rsidR="00FB69AC">
        <w:tab/>
      </w:r>
      <w:r>
        <w:t xml:space="preserve">unto </w:t>
      </w:r>
      <w:r w:rsidR="00FB69AC">
        <w:tab/>
        <w:t xml:space="preserve">           </w:t>
      </w:r>
      <w:r w:rsidRPr="008A5072">
        <w:rPr>
          <w:b/>
          <w:color w:val="0070C0"/>
          <w:u w:val="single"/>
        </w:rPr>
        <w:t>God</w:t>
      </w:r>
      <w:r>
        <w:t xml:space="preserve"> </w:t>
      </w:r>
    </w:p>
    <w:p w14:paraId="1FE471C2" w14:textId="77777777" w:rsidR="00FB69AC" w:rsidRDefault="00FB69AC" w:rsidP="00FB69AC">
      <w:pPr>
        <w:spacing w:after="0"/>
        <w:ind w:left="2160" w:firstLine="720"/>
      </w:pPr>
    </w:p>
    <w:p w14:paraId="2E3D429D" w14:textId="5E0B6234" w:rsidR="00FB69AC" w:rsidRDefault="00EE7410" w:rsidP="008A5072">
      <w:pPr>
        <w:spacing w:after="0"/>
      </w:pPr>
      <w:r w:rsidRPr="008C4313">
        <w:rPr>
          <w:b/>
        </w:rPr>
        <w:t xml:space="preserve">for </w:t>
      </w:r>
      <w:r w:rsidR="00FB69AC">
        <w:tab/>
      </w:r>
      <w:r w:rsidR="000815FF" w:rsidRPr="000815FF">
        <w:rPr>
          <w:b/>
          <w:color w:val="0070C0"/>
        </w:rPr>
        <w:t>H</w:t>
      </w:r>
      <w:r w:rsidRPr="000815FF">
        <w:rPr>
          <w:b/>
          <w:color w:val="0070C0"/>
        </w:rPr>
        <w:t>e</w:t>
      </w:r>
      <w:r w:rsidR="00FB69AC">
        <w:rPr>
          <w:b/>
          <w:color w:val="0070C0"/>
        </w:rPr>
        <w:t xml:space="preserve"> </w:t>
      </w:r>
      <w:r w:rsidR="00FB69AC" w:rsidRPr="00154B53">
        <w:rPr>
          <w:bCs/>
          <w:color w:val="0070C0"/>
        </w:rPr>
        <w:t>[</w:t>
      </w:r>
      <w:r w:rsidR="00FB69AC" w:rsidRPr="008A5072">
        <w:rPr>
          <w:b/>
          <w:color w:val="0070C0"/>
          <w:u w:val="single"/>
        </w:rPr>
        <w:t>God</w:t>
      </w:r>
      <w:r w:rsidR="00FB69AC" w:rsidRPr="00154B53">
        <w:rPr>
          <w:bCs/>
          <w:color w:val="0070C0"/>
        </w:rPr>
        <w:t>]</w:t>
      </w:r>
      <w:r w:rsidR="00FB69AC">
        <w:rPr>
          <w:b/>
          <w:color w:val="0070C0"/>
        </w:rPr>
        <w:tab/>
      </w:r>
      <w:r w:rsidRPr="008A5072">
        <w:rPr>
          <w:color w:val="FF33CC"/>
        </w:rPr>
        <w:t>doth</w:t>
      </w:r>
      <w:r>
        <w:t xml:space="preserve"> </w:t>
      </w:r>
      <w:r w:rsidR="00FB69AC">
        <w:tab/>
      </w:r>
      <w:r>
        <w:t xml:space="preserve">counsel in </w:t>
      </w:r>
      <w:r w:rsidR="00FB69AC">
        <w:tab/>
        <w:t xml:space="preserve">           </w:t>
      </w:r>
      <w:r w:rsidRPr="008A5072">
        <w:rPr>
          <w:bCs/>
          <w:color w:val="00B0F0"/>
        </w:rPr>
        <w:t>wisdom</w:t>
      </w:r>
      <w:r>
        <w:t xml:space="preserve"> </w:t>
      </w:r>
    </w:p>
    <w:p w14:paraId="7F315840" w14:textId="1170D12A" w:rsidR="000815FF" w:rsidRDefault="008A5072" w:rsidP="008A5072">
      <w:pPr>
        <w:spacing w:after="0"/>
        <w:ind w:left="3600"/>
      </w:pPr>
      <w:r>
        <w:t xml:space="preserve">            </w:t>
      </w:r>
      <w:r w:rsidR="00EE7410">
        <w:t xml:space="preserve">over </w:t>
      </w:r>
      <w:r>
        <w:t>ALL</w:t>
      </w:r>
      <w:r w:rsidR="00EE7410">
        <w:t xml:space="preserve"> </w:t>
      </w:r>
      <w:r w:rsidR="000815FF" w:rsidRPr="00C46F6D">
        <w:rPr>
          <w:b/>
          <w:color w:val="0070C0"/>
          <w:u w:val="single"/>
        </w:rPr>
        <w:t>H</w:t>
      </w:r>
      <w:r w:rsidR="00EE7410" w:rsidRPr="00C46F6D">
        <w:rPr>
          <w:b/>
          <w:color w:val="0070C0"/>
          <w:u w:val="single"/>
        </w:rPr>
        <w:t>is</w:t>
      </w:r>
      <w:r w:rsidR="00EE7410" w:rsidRPr="000815FF">
        <w:rPr>
          <w:b/>
        </w:rPr>
        <w:t xml:space="preserve"> </w:t>
      </w:r>
      <w:r w:rsidR="00FB69AC">
        <w:rPr>
          <w:b/>
        </w:rPr>
        <w:t xml:space="preserve">     </w:t>
      </w:r>
      <w:r w:rsidR="00EE7410" w:rsidRPr="000815FF">
        <w:rPr>
          <w:b/>
        </w:rPr>
        <w:t>works</w:t>
      </w:r>
      <w:r w:rsidR="00EE7410">
        <w:t xml:space="preserve"> </w:t>
      </w:r>
    </w:p>
    <w:p w14:paraId="23137993" w14:textId="77777777" w:rsidR="00FB69AC" w:rsidRDefault="00FB69AC" w:rsidP="00FB69AC">
      <w:pPr>
        <w:spacing w:after="0"/>
        <w:ind w:left="3600" w:firstLine="720"/>
      </w:pPr>
    </w:p>
    <w:p w14:paraId="3D2BCCA7" w14:textId="30C658E3" w:rsidR="00FB69AC" w:rsidRDefault="008A5072" w:rsidP="00FB69AC">
      <w:pPr>
        <w:spacing w:after="0"/>
        <w:ind w:left="3600" w:firstLine="720"/>
      </w:pPr>
      <w:r>
        <w:rPr>
          <w:b/>
        </w:rPr>
        <w:t>A</w:t>
      </w:r>
      <w:r w:rsidR="00EE7410" w:rsidRPr="00FB69AC">
        <w:rPr>
          <w:b/>
        </w:rPr>
        <w:t xml:space="preserve">nd </w:t>
      </w:r>
      <w:r w:rsidR="000815FF">
        <w:tab/>
      </w:r>
      <w:r w:rsidR="000815FF" w:rsidRPr="00C46F6D">
        <w:rPr>
          <w:b/>
          <w:color w:val="0070C0"/>
          <w:u w:val="single"/>
        </w:rPr>
        <w:t>H</w:t>
      </w:r>
      <w:r w:rsidR="00EE7410" w:rsidRPr="00C46F6D">
        <w:rPr>
          <w:b/>
          <w:color w:val="0070C0"/>
          <w:u w:val="single"/>
        </w:rPr>
        <w:t>is</w:t>
      </w:r>
      <w:r w:rsidR="00EE7410" w:rsidRPr="000815FF">
        <w:rPr>
          <w:b/>
        </w:rPr>
        <w:t xml:space="preserve"> </w:t>
      </w:r>
      <w:r w:rsidR="00FB69AC">
        <w:rPr>
          <w:b/>
        </w:rPr>
        <w:t xml:space="preserve">    </w:t>
      </w:r>
      <w:r w:rsidR="00EE7410" w:rsidRPr="000815FF">
        <w:rPr>
          <w:b/>
        </w:rPr>
        <w:t>paths</w:t>
      </w:r>
      <w:r w:rsidR="00EE7410">
        <w:t xml:space="preserve"> </w:t>
      </w:r>
    </w:p>
    <w:p w14:paraId="5456EAC0" w14:textId="5DA8AC23" w:rsidR="00C75AD9" w:rsidRDefault="00EE7410" w:rsidP="008A5072">
      <w:pPr>
        <w:spacing w:after="0"/>
        <w:ind w:left="2160" w:firstLine="720"/>
      </w:pPr>
      <w:r>
        <w:t xml:space="preserve">are </w:t>
      </w:r>
      <w:r w:rsidR="00340510">
        <w:t xml:space="preserve">      </w:t>
      </w:r>
      <w:r w:rsidR="00340510" w:rsidRPr="00340510">
        <w:rPr>
          <w:color w:val="FF33CC"/>
        </w:rPr>
        <w:t xml:space="preserve">^strait/ </w:t>
      </w:r>
      <w:r w:rsidRPr="00340510">
        <w:rPr>
          <w:color w:val="FF33CC"/>
        </w:rPr>
        <w:t>straight</w:t>
      </w:r>
      <w:r>
        <w:t xml:space="preserve"> </w:t>
      </w:r>
      <w:r w:rsidR="00340510">
        <w:tab/>
      </w:r>
      <w:r w:rsidR="00340510">
        <w:tab/>
      </w:r>
      <w:r w:rsidR="00340510">
        <w:tab/>
      </w:r>
      <w:r w:rsidR="00340510">
        <w:tab/>
        <w:t xml:space="preserve">     </w:t>
      </w:r>
      <w:r w:rsidR="004E514E">
        <w:t xml:space="preserve">    </w:t>
      </w:r>
      <w:r w:rsidR="00340510">
        <w:t xml:space="preserve">   </w:t>
      </w:r>
      <w:r w:rsidR="00340510" w:rsidRPr="00340510">
        <w:rPr>
          <w:color w:val="FF33CC"/>
          <w:sz w:val="18"/>
          <w:szCs w:val="18"/>
        </w:rPr>
        <w:t>[</w:t>
      </w:r>
      <w:r w:rsidR="00340510">
        <w:rPr>
          <w:color w:val="FF33CC"/>
          <w:sz w:val="18"/>
          <w:szCs w:val="18"/>
        </w:rPr>
        <w:t>^</w:t>
      </w:r>
      <w:r w:rsidR="00340510" w:rsidRPr="008C4313">
        <w:rPr>
          <w:rFonts w:ascii="Monotype Corsiva" w:hAnsi="Monotype Corsiva"/>
          <w:color w:val="FF33CC"/>
          <w:sz w:val="20"/>
          <w:szCs w:val="20"/>
        </w:rPr>
        <w:t>O</w:t>
      </w:r>
      <w:r w:rsidR="00340510" w:rsidRPr="008C4313">
        <w:rPr>
          <w:color w:val="FF33CC"/>
          <w:sz w:val="20"/>
          <w:szCs w:val="20"/>
        </w:rPr>
        <w:t xml:space="preserve">, </w:t>
      </w:r>
      <w:r w:rsidR="00340510" w:rsidRPr="008C4313">
        <w:rPr>
          <w:rFonts w:ascii="Monotype Corsiva" w:hAnsi="Monotype Corsiva"/>
          <w:color w:val="FF33CC"/>
          <w:sz w:val="20"/>
          <w:szCs w:val="20"/>
        </w:rPr>
        <w:t>P</w:t>
      </w:r>
      <w:r w:rsidR="00340510" w:rsidRPr="00340510">
        <w:rPr>
          <w:color w:val="FF33CC"/>
          <w:sz w:val="18"/>
          <w:szCs w:val="18"/>
        </w:rPr>
        <w:t xml:space="preserve"> / 1830]</w:t>
      </w:r>
    </w:p>
    <w:p w14:paraId="2578978D" w14:textId="14D57269" w:rsidR="00FB69AC" w:rsidRDefault="00EE7410" w:rsidP="00FB69AC">
      <w:pPr>
        <w:spacing w:after="0"/>
        <w:ind w:left="3600" w:firstLine="720"/>
      </w:pPr>
      <w:r w:rsidRPr="00FB69AC">
        <w:rPr>
          <w:b/>
        </w:rPr>
        <w:t xml:space="preserve">and </w:t>
      </w:r>
      <w:r w:rsidR="00C75AD9">
        <w:tab/>
      </w:r>
      <w:r w:rsidR="00C75AD9" w:rsidRPr="00C46F6D">
        <w:rPr>
          <w:b/>
          <w:color w:val="0070C0"/>
          <w:u w:val="single"/>
        </w:rPr>
        <w:t>H</w:t>
      </w:r>
      <w:r w:rsidRPr="00C46F6D">
        <w:rPr>
          <w:b/>
          <w:color w:val="0070C0"/>
          <w:u w:val="single"/>
        </w:rPr>
        <w:t>is</w:t>
      </w:r>
      <w:r w:rsidR="00FB69AC">
        <w:rPr>
          <w:b/>
          <w:color w:val="0070C0"/>
        </w:rPr>
        <w:t xml:space="preserve">    </w:t>
      </w:r>
      <w:r w:rsidRPr="00C75AD9">
        <w:rPr>
          <w:b/>
        </w:rPr>
        <w:t xml:space="preserve"> course</w:t>
      </w:r>
      <w:r>
        <w:t xml:space="preserve"> </w:t>
      </w:r>
      <w:r w:rsidR="00C46F6D">
        <w:t xml:space="preserve">  </w:t>
      </w:r>
    </w:p>
    <w:p w14:paraId="1E5AC0DC" w14:textId="42A1E10D" w:rsidR="00EE7410" w:rsidRDefault="00EE7410" w:rsidP="00FB69AC">
      <w:pPr>
        <w:spacing w:after="0"/>
        <w:ind w:left="2160" w:firstLine="720"/>
      </w:pPr>
      <w:r>
        <w:t xml:space="preserve">is </w:t>
      </w:r>
      <w:r w:rsidR="00FB69AC">
        <w:tab/>
      </w:r>
      <w:r w:rsidRPr="00FB69AC">
        <w:rPr>
          <w:b/>
          <w:color w:val="0070C0"/>
        </w:rPr>
        <w:t>one eternal round</w:t>
      </w:r>
      <w:r w:rsidR="008A5072">
        <w:rPr>
          <w:b/>
          <w:color w:val="0070C0"/>
        </w:rPr>
        <w:tab/>
      </w:r>
      <w:r w:rsidR="008A5072">
        <w:rPr>
          <w:b/>
          <w:color w:val="0070C0"/>
        </w:rPr>
        <w:tab/>
      </w:r>
      <w:r w:rsidR="008A5072">
        <w:rPr>
          <w:b/>
          <w:color w:val="0070C0"/>
        </w:rPr>
        <w:tab/>
        <w:t xml:space="preserve">  </w:t>
      </w:r>
      <w:r w:rsidR="00980E0B">
        <w:rPr>
          <w:b/>
          <w:color w:val="0070C0"/>
        </w:rPr>
        <w:t xml:space="preserve">  </w:t>
      </w:r>
      <w:r w:rsidR="008A5072">
        <w:rPr>
          <w:b/>
          <w:color w:val="0070C0"/>
        </w:rPr>
        <w:t xml:space="preserve"> </w:t>
      </w:r>
      <w:r w:rsidR="004E514E">
        <w:rPr>
          <w:b/>
          <w:color w:val="0070C0"/>
        </w:rPr>
        <w:t xml:space="preserve">       </w:t>
      </w:r>
      <w:r w:rsidR="008A5072">
        <w:rPr>
          <w:b/>
          <w:color w:val="0070C0"/>
        </w:rPr>
        <w:t xml:space="preserve">    </w:t>
      </w:r>
      <w:r w:rsidR="008A5072" w:rsidRPr="008A5072">
        <w:rPr>
          <w:b/>
          <w:color w:val="F79646" w:themeColor="accent6"/>
          <w:sz w:val="18"/>
          <w:szCs w:val="18"/>
        </w:rPr>
        <w:t>[opposites]</w:t>
      </w:r>
    </w:p>
    <w:p w14:paraId="1AA57A16" w14:textId="77777777" w:rsidR="00EE7410" w:rsidRDefault="00EE7410" w:rsidP="00003A62">
      <w:pPr>
        <w:spacing w:after="0"/>
        <w:ind w:left="0"/>
      </w:pPr>
    </w:p>
    <w:p w14:paraId="59496061" w14:textId="77777777" w:rsidR="00EE7410" w:rsidRDefault="00EE7410" w:rsidP="00003A62">
      <w:pPr>
        <w:spacing w:after="0"/>
        <w:ind w:left="0"/>
      </w:pPr>
    </w:p>
    <w:p w14:paraId="6F034087" w14:textId="77777777" w:rsidR="00EE7410" w:rsidRPr="00605368" w:rsidRDefault="00EE7410" w:rsidP="00003A62">
      <w:pPr>
        <w:spacing w:after="0"/>
        <w:ind w:left="0"/>
        <w:jc w:val="center"/>
        <w:rPr>
          <w:i/>
        </w:rPr>
      </w:pPr>
      <w:r w:rsidRPr="00605368">
        <w:rPr>
          <w:i/>
        </w:rPr>
        <w:t>The Commandments of the Lord Are Strict</w:t>
      </w:r>
    </w:p>
    <w:p w14:paraId="6ACF6C55" w14:textId="77777777" w:rsidR="00EE7410" w:rsidRDefault="00EE7410" w:rsidP="00003A62">
      <w:pPr>
        <w:spacing w:after="0"/>
        <w:ind w:left="0"/>
      </w:pPr>
    </w:p>
    <w:p w14:paraId="327BEB4C" w14:textId="77777777" w:rsidR="00FB69AC" w:rsidRDefault="00EE7410" w:rsidP="00FB69AC">
      <w:pPr>
        <w:spacing w:after="0"/>
        <w:ind w:left="0"/>
        <w:rPr>
          <w:b/>
        </w:rPr>
      </w:pPr>
      <w:r>
        <w:t xml:space="preserve"> 13 </w:t>
      </w:r>
      <w:r w:rsidR="00FB69AC">
        <w:tab/>
      </w:r>
      <w:r w:rsidRPr="008C4313">
        <w:rPr>
          <w:b/>
        </w:rPr>
        <w:t xml:space="preserve">O </w:t>
      </w:r>
      <w:r w:rsidR="00FB69AC">
        <w:tab/>
      </w:r>
      <w:r w:rsidR="008C4313">
        <w:rPr>
          <w:b/>
        </w:rPr>
        <w:t>REMEMBER  REMEMBER</w:t>
      </w:r>
      <w:r w:rsidRPr="00527D42">
        <w:rPr>
          <w:b/>
        </w:rPr>
        <w:t xml:space="preserve"> </w:t>
      </w:r>
      <w:r w:rsidR="00FB69AC">
        <w:rPr>
          <w:b/>
        </w:rPr>
        <w:tab/>
      </w:r>
      <w:r w:rsidR="00FB69AC">
        <w:rPr>
          <w:b/>
        </w:rPr>
        <w:tab/>
      </w:r>
      <w:r w:rsidR="00FB69AC">
        <w:rPr>
          <w:b/>
        </w:rPr>
        <w:tab/>
      </w:r>
      <w:r w:rsidR="00FB69AC">
        <w:rPr>
          <w:b/>
        </w:rPr>
        <w:tab/>
      </w:r>
      <w:r w:rsidR="00FB69AC">
        <w:rPr>
          <w:b/>
        </w:rPr>
        <w:tab/>
      </w:r>
      <w:r w:rsidR="00FB69AC">
        <w:rPr>
          <w:b/>
        </w:rPr>
        <w:tab/>
        <w:t xml:space="preserve">   </w:t>
      </w:r>
      <w:r w:rsidR="00FB4329">
        <w:rPr>
          <w:b/>
        </w:rPr>
        <w:tab/>
        <w:t xml:space="preserve">      </w:t>
      </w:r>
      <w:r w:rsidR="008C4313">
        <w:rPr>
          <w:sz w:val="18"/>
          <w:szCs w:val="18"/>
        </w:rPr>
        <w:t xml:space="preserve">     </w:t>
      </w:r>
      <w:r w:rsidR="004874CF" w:rsidRPr="004874CF">
        <w:rPr>
          <w:sz w:val="16"/>
          <w:szCs w:val="16"/>
        </w:rPr>
        <w:t>0</w:t>
      </w:r>
      <w:r w:rsidR="00CA39F5">
        <w:rPr>
          <w:sz w:val="16"/>
          <w:szCs w:val="16"/>
        </w:rPr>
        <w:t>2</w:t>
      </w:r>
    </w:p>
    <w:p w14:paraId="56FE842C" w14:textId="77777777" w:rsidR="00645ABA" w:rsidRPr="00C22C65" w:rsidRDefault="00EE7410" w:rsidP="00FB69AC">
      <w:pPr>
        <w:spacing w:after="0"/>
        <w:ind w:firstLine="720"/>
        <w:rPr>
          <w:u w:val="single"/>
        </w:rPr>
      </w:pPr>
      <w:r w:rsidRPr="00C22C65">
        <w:rPr>
          <w:b/>
          <w:color w:val="00B0F0"/>
          <w:highlight w:val="lightGray"/>
          <w:u w:val="single"/>
        </w:rPr>
        <w:t>my</w:t>
      </w:r>
      <w:r w:rsidRPr="00C22C65">
        <w:rPr>
          <w:b/>
          <w:highlight w:val="lightGray"/>
          <w:u w:val="single"/>
        </w:rPr>
        <w:t xml:space="preserve"> son</w:t>
      </w:r>
      <w:r w:rsidRPr="00C22C65">
        <w:rPr>
          <w:highlight w:val="lightGray"/>
          <w:u w:val="single"/>
        </w:rPr>
        <w:t xml:space="preserve"> </w:t>
      </w:r>
      <w:r w:rsidR="00340510" w:rsidRPr="00C22C65">
        <w:rPr>
          <w:highlight w:val="lightGray"/>
          <w:u w:val="single"/>
        </w:rPr>
        <w:t xml:space="preserve"> </w:t>
      </w:r>
      <w:r w:rsidRPr="00C22C65">
        <w:rPr>
          <w:b/>
          <w:color w:val="7030A0"/>
          <w:highlight w:val="lightGray"/>
          <w:u w:val="single"/>
        </w:rPr>
        <w:t>Helaman</w:t>
      </w:r>
      <w:r w:rsidRPr="00C22C65">
        <w:rPr>
          <w:u w:val="single"/>
        </w:rPr>
        <w:t xml:space="preserve"> </w:t>
      </w:r>
    </w:p>
    <w:p w14:paraId="7D216359" w14:textId="77777777" w:rsidR="00FB69AC" w:rsidRDefault="00EE7410" w:rsidP="00FB69AC">
      <w:pPr>
        <w:spacing w:after="0"/>
        <w:ind w:left="2160" w:firstLine="720"/>
      </w:pPr>
      <w:r>
        <w:t xml:space="preserve">how </w:t>
      </w:r>
      <w:r w:rsidR="00FB69AC">
        <w:tab/>
      </w:r>
      <w:r w:rsidRPr="00340510">
        <w:rPr>
          <w:b/>
          <w:color w:val="F79646" w:themeColor="accent6"/>
        </w:rPr>
        <w:t>strict</w:t>
      </w:r>
      <w:r>
        <w:t xml:space="preserve"> </w:t>
      </w:r>
      <w:r w:rsidR="00FB69AC">
        <w:t xml:space="preserve">  </w:t>
      </w:r>
      <w:r w:rsidR="00340510">
        <w:t xml:space="preserve">  </w:t>
      </w:r>
      <w:r w:rsidR="008C4313">
        <w:tab/>
      </w:r>
      <w:r w:rsidR="008C4313">
        <w:tab/>
      </w:r>
      <w:r w:rsidR="00340510" w:rsidRPr="008C4313">
        <w:rPr>
          <w:i/>
          <w:sz w:val="18"/>
          <w:szCs w:val="18"/>
        </w:rPr>
        <w:t>[precise, narrow, strait]</w:t>
      </w:r>
      <w:r w:rsidR="00FB69AC" w:rsidRPr="00340510">
        <w:rPr>
          <w:i/>
          <w:sz w:val="20"/>
          <w:szCs w:val="20"/>
        </w:rPr>
        <w:t xml:space="preserve"> </w:t>
      </w:r>
      <w:r w:rsidR="00340510">
        <w:rPr>
          <w:i/>
          <w:sz w:val="20"/>
          <w:szCs w:val="20"/>
        </w:rPr>
        <w:tab/>
      </w:r>
      <w:r w:rsidR="00340510">
        <w:rPr>
          <w:i/>
          <w:sz w:val="20"/>
          <w:szCs w:val="20"/>
        </w:rPr>
        <w:tab/>
      </w:r>
      <w:r w:rsidR="00340510">
        <w:rPr>
          <w:i/>
          <w:sz w:val="20"/>
          <w:szCs w:val="20"/>
        </w:rPr>
        <w:tab/>
      </w:r>
    </w:p>
    <w:p w14:paraId="04ED4599" w14:textId="72935426" w:rsidR="00645ABA" w:rsidRDefault="00EE7410" w:rsidP="00FB69AC">
      <w:pPr>
        <w:spacing w:after="0"/>
        <w:ind w:left="1440" w:firstLine="720"/>
      </w:pPr>
      <w:r>
        <w:t xml:space="preserve">are </w:t>
      </w:r>
      <w:r w:rsidR="00FB69AC">
        <w:tab/>
      </w:r>
      <w:r w:rsidRPr="00FB69AC">
        <w:t xml:space="preserve">the </w:t>
      </w:r>
      <w:r w:rsidR="00FB69AC">
        <w:rPr>
          <w:b/>
        </w:rPr>
        <w:tab/>
      </w:r>
      <w:r w:rsidRPr="00C46F6D">
        <w:rPr>
          <w:b/>
          <w:u w:val="single"/>
        </w:rPr>
        <w:t>commandments</w:t>
      </w:r>
      <w:r>
        <w:t xml:space="preserve"> </w:t>
      </w:r>
      <w:r w:rsidR="008A5072">
        <w:t xml:space="preserve">  </w:t>
      </w:r>
      <w:r>
        <w:t xml:space="preserve">of </w:t>
      </w:r>
      <w:r w:rsidR="008A5072">
        <w:t xml:space="preserve">  </w:t>
      </w:r>
      <w:r w:rsidRPr="008A5072">
        <w:rPr>
          <w:b/>
          <w:color w:val="0070C0"/>
          <w:u w:val="single"/>
        </w:rPr>
        <w:t>God</w:t>
      </w:r>
      <w:r>
        <w:t xml:space="preserve">  </w:t>
      </w:r>
    </w:p>
    <w:p w14:paraId="1D93A03A" w14:textId="77777777" w:rsidR="00527D42" w:rsidRDefault="00645ABA" w:rsidP="00003A62">
      <w:pPr>
        <w:spacing w:after="0"/>
        <w:ind w:left="0"/>
      </w:pPr>
      <w:r>
        <w:t xml:space="preserve">  </w:t>
      </w:r>
    </w:p>
    <w:p w14:paraId="437699E7" w14:textId="77777777" w:rsidR="00645ABA" w:rsidRDefault="004874CF" w:rsidP="00003A62">
      <w:pPr>
        <w:spacing w:after="0"/>
        <w:ind w:left="0"/>
      </w:pPr>
      <w:r w:rsidRPr="008C4313">
        <w:rPr>
          <w:b/>
          <w:color w:val="F79646" w:themeColor="accent6"/>
          <w:sz w:val="16"/>
          <w:szCs w:val="16"/>
        </w:rPr>
        <w:t>[A]</w:t>
      </w:r>
      <w:r w:rsidR="00645ABA">
        <w:t xml:space="preserve">    </w:t>
      </w:r>
      <w:r w:rsidR="00FB69AC">
        <w:tab/>
      </w:r>
      <w:r w:rsidR="00645ABA" w:rsidRPr="008C4313">
        <w:rPr>
          <w:b/>
        </w:rPr>
        <w:t>And</w:t>
      </w:r>
      <w:r w:rsidR="00FB69AC">
        <w:tab/>
      </w:r>
      <w:r w:rsidR="00645ABA" w:rsidRPr="008C4313">
        <w:rPr>
          <w:b/>
          <w:color w:val="0070C0"/>
          <w:u w:val="single"/>
        </w:rPr>
        <w:t>H</w:t>
      </w:r>
      <w:r w:rsidR="00EE7410" w:rsidRPr="008C4313">
        <w:rPr>
          <w:b/>
          <w:color w:val="0070C0"/>
          <w:u w:val="single"/>
        </w:rPr>
        <w:t>e</w:t>
      </w:r>
      <w:r w:rsidR="00EE7410" w:rsidRPr="008C4313">
        <w:rPr>
          <w:u w:val="single"/>
        </w:rPr>
        <w:t xml:space="preserve"> </w:t>
      </w:r>
      <w:r w:rsidR="00645ABA" w:rsidRPr="000B35D1">
        <w:rPr>
          <w:color w:val="0070C0"/>
          <w:u w:val="single"/>
        </w:rPr>
        <w:t>[</w:t>
      </w:r>
      <w:r w:rsidR="00645ABA" w:rsidRPr="008C4313">
        <w:rPr>
          <w:b/>
          <w:color w:val="0070C0"/>
          <w:u w:val="single"/>
        </w:rPr>
        <w:t>the Lord</w:t>
      </w:r>
      <w:r w:rsidR="00645ABA" w:rsidRPr="000B35D1">
        <w:rPr>
          <w:color w:val="0070C0"/>
          <w:u w:val="single"/>
        </w:rPr>
        <w:t>]</w:t>
      </w:r>
      <w:r w:rsidR="00645ABA" w:rsidRPr="008C4313">
        <w:rPr>
          <w:u w:val="single"/>
        </w:rPr>
        <w:t xml:space="preserve"> </w:t>
      </w:r>
      <w:r w:rsidR="00FB69AC" w:rsidRPr="008C4313">
        <w:rPr>
          <w:u w:val="single"/>
        </w:rPr>
        <w:tab/>
      </w:r>
      <w:r w:rsidR="00FB69AC" w:rsidRPr="008C4313">
        <w:rPr>
          <w:u w:val="single"/>
        </w:rPr>
        <w:tab/>
      </w:r>
      <w:r w:rsidR="00EE7410" w:rsidRPr="003E35CD">
        <w:rPr>
          <w:b/>
          <w:highlight w:val="lightGray"/>
          <w:u w:val="single"/>
        </w:rPr>
        <w:t>said</w:t>
      </w:r>
      <w:r w:rsidR="00EE7410">
        <w:t xml:space="preserve"> </w:t>
      </w:r>
      <w:r>
        <w:tab/>
      </w:r>
      <w:r>
        <w:tab/>
      </w:r>
      <w:r>
        <w:tab/>
      </w:r>
      <w:r>
        <w:tab/>
      </w:r>
      <w:r>
        <w:tab/>
      </w:r>
      <w:r>
        <w:tab/>
      </w:r>
      <w:r>
        <w:tab/>
        <w:t xml:space="preserve">          </w:t>
      </w:r>
      <w:r w:rsidR="00CA39F5">
        <w:rPr>
          <w:sz w:val="18"/>
          <w:szCs w:val="18"/>
        </w:rPr>
        <w:t>gg</w:t>
      </w:r>
    </w:p>
    <w:p w14:paraId="37FAFBAD" w14:textId="77777777" w:rsidR="00FB69AC" w:rsidRDefault="00FB69AC" w:rsidP="00003A62">
      <w:pPr>
        <w:spacing w:after="0"/>
        <w:ind w:left="0"/>
      </w:pPr>
    </w:p>
    <w:p w14:paraId="3295DDA3" w14:textId="71E655A6" w:rsidR="00645ABA" w:rsidRPr="00645ABA" w:rsidRDefault="004874CF" w:rsidP="008C4313">
      <w:pPr>
        <w:spacing w:after="0"/>
        <w:ind w:left="0"/>
        <w:rPr>
          <w:b/>
        </w:rPr>
      </w:pPr>
      <w:r>
        <w:rPr>
          <w:b/>
          <w:color w:val="F79646" w:themeColor="accent6"/>
          <w:sz w:val="16"/>
          <w:szCs w:val="16"/>
        </w:rPr>
        <w:t xml:space="preserve">  </w:t>
      </w:r>
      <w:r w:rsidR="008C4313" w:rsidRPr="008C4313">
        <w:rPr>
          <w:b/>
          <w:color w:val="F79646" w:themeColor="accent6"/>
          <w:sz w:val="16"/>
          <w:szCs w:val="16"/>
        </w:rPr>
        <w:t>[</w:t>
      </w:r>
      <w:r>
        <w:rPr>
          <w:b/>
          <w:color w:val="F79646" w:themeColor="accent6"/>
          <w:sz w:val="16"/>
          <w:szCs w:val="16"/>
        </w:rPr>
        <w:t>B</w:t>
      </w:r>
      <w:r w:rsidR="008C4313" w:rsidRPr="008C4313">
        <w:rPr>
          <w:b/>
          <w:color w:val="F79646" w:themeColor="accent6"/>
          <w:sz w:val="16"/>
          <w:szCs w:val="16"/>
        </w:rPr>
        <w:t>]</w:t>
      </w:r>
      <w:r w:rsidR="008C4313">
        <w:rPr>
          <w:b/>
          <w:color w:val="F79646" w:themeColor="accent6"/>
        </w:rPr>
        <w:tab/>
      </w:r>
      <w:r w:rsidR="00EE7410" w:rsidRPr="00FB69AC">
        <w:rPr>
          <w:b/>
          <w:color w:val="F79646" w:themeColor="accent6"/>
        </w:rPr>
        <w:t xml:space="preserve">If </w:t>
      </w:r>
      <w:r w:rsidR="00FB69AC">
        <w:rPr>
          <w:b/>
        </w:rPr>
        <w:tab/>
      </w:r>
      <w:r w:rsidR="00EE7410" w:rsidRPr="009F530F">
        <w:rPr>
          <w:b/>
          <w:color w:val="7030A0"/>
          <w:u w:val="single"/>
        </w:rPr>
        <w:t>ye</w:t>
      </w:r>
      <w:r w:rsidR="00EE7410" w:rsidRPr="005810F9">
        <w:rPr>
          <w:b/>
        </w:rPr>
        <w:t xml:space="preserve"> </w:t>
      </w:r>
      <w:r w:rsidR="00FB69AC" w:rsidRPr="00FB69AC">
        <w:tab/>
      </w:r>
      <w:r w:rsidR="00EE7410" w:rsidRPr="00FB69AC">
        <w:t xml:space="preserve">will </w:t>
      </w:r>
      <w:r w:rsidR="00FB69AC" w:rsidRPr="00FB69AC">
        <w:tab/>
      </w:r>
      <w:r w:rsidR="00FB69AC" w:rsidRPr="00FB69AC">
        <w:tab/>
      </w:r>
      <w:r w:rsidR="00EE7410" w:rsidRPr="009F530F">
        <w:rPr>
          <w:b/>
          <w:u w:val="single"/>
        </w:rPr>
        <w:t>keep</w:t>
      </w:r>
      <w:r w:rsidR="00EE7410" w:rsidRPr="00645ABA">
        <w:rPr>
          <w:b/>
        </w:rPr>
        <w:t xml:space="preserve"> </w:t>
      </w:r>
      <w:r w:rsidR="00FB69AC">
        <w:rPr>
          <w:b/>
        </w:rPr>
        <w:tab/>
      </w:r>
      <w:r w:rsidR="00FB69AC">
        <w:rPr>
          <w:b/>
        </w:rPr>
        <w:tab/>
      </w:r>
      <w:r w:rsidR="00645ABA" w:rsidRPr="00645ABA">
        <w:rPr>
          <w:b/>
          <w:color w:val="0070C0"/>
        </w:rPr>
        <w:t>M</w:t>
      </w:r>
      <w:r w:rsidR="00EE7410" w:rsidRPr="00645ABA">
        <w:rPr>
          <w:b/>
          <w:color w:val="0070C0"/>
        </w:rPr>
        <w:t>y</w:t>
      </w:r>
      <w:r w:rsidR="00EE7410" w:rsidRPr="00645ABA">
        <w:rPr>
          <w:b/>
        </w:rPr>
        <w:t xml:space="preserve"> </w:t>
      </w:r>
      <w:r w:rsidR="00FB69AC">
        <w:rPr>
          <w:b/>
        </w:rPr>
        <w:t xml:space="preserve">    </w:t>
      </w:r>
      <w:r w:rsidR="00EE7410" w:rsidRPr="009F530F">
        <w:rPr>
          <w:b/>
          <w:u w:val="single"/>
        </w:rPr>
        <w:t>commandments</w:t>
      </w:r>
      <w:r w:rsidR="00EE7410" w:rsidRPr="00645ABA">
        <w:rPr>
          <w:b/>
        </w:rPr>
        <w:t xml:space="preserve"> </w:t>
      </w:r>
      <w:r w:rsidR="00980E0B">
        <w:rPr>
          <w:b/>
        </w:rPr>
        <w:t xml:space="preserve"> </w:t>
      </w:r>
      <w:r w:rsidR="004E514E">
        <w:rPr>
          <w:b/>
        </w:rPr>
        <w:t xml:space="preserve">  </w:t>
      </w:r>
      <w:r w:rsidR="00980E0B">
        <w:rPr>
          <w:b/>
        </w:rPr>
        <w:t xml:space="preserve"> </w:t>
      </w:r>
      <w:r w:rsidR="00645ABA" w:rsidRPr="008C4313">
        <w:rPr>
          <w:i/>
          <w:sz w:val="18"/>
          <w:szCs w:val="18"/>
        </w:rPr>
        <w:t>[covenant language]</w:t>
      </w:r>
      <w:r w:rsidR="008C4313">
        <w:rPr>
          <w:i/>
          <w:sz w:val="18"/>
          <w:szCs w:val="18"/>
        </w:rPr>
        <w:t xml:space="preserve">          </w:t>
      </w:r>
    </w:p>
    <w:p w14:paraId="3A647C20" w14:textId="77777777" w:rsidR="00FB69AC" w:rsidRDefault="00FB69AC" w:rsidP="00FB69AC">
      <w:pPr>
        <w:spacing w:after="0"/>
        <w:ind w:left="0"/>
        <w:rPr>
          <w:b/>
        </w:rPr>
      </w:pPr>
      <w:r w:rsidRPr="00FB69AC">
        <w:t xml:space="preserve"> </w:t>
      </w:r>
      <w:r w:rsidR="008C4313">
        <w:t xml:space="preserve">   </w:t>
      </w:r>
      <w:r w:rsidR="008C4313" w:rsidRPr="008C4313">
        <w:rPr>
          <w:b/>
          <w:color w:val="F79646" w:themeColor="accent6"/>
          <w:sz w:val="16"/>
          <w:szCs w:val="16"/>
        </w:rPr>
        <w:t>[</w:t>
      </w:r>
      <w:r w:rsidR="004874CF">
        <w:rPr>
          <w:b/>
          <w:color w:val="F79646" w:themeColor="accent6"/>
          <w:sz w:val="16"/>
          <w:szCs w:val="16"/>
        </w:rPr>
        <w:t>C</w:t>
      </w:r>
      <w:r w:rsidR="008C4313" w:rsidRPr="008C4313">
        <w:rPr>
          <w:b/>
          <w:color w:val="F79646" w:themeColor="accent6"/>
          <w:sz w:val="16"/>
          <w:szCs w:val="16"/>
        </w:rPr>
        <w:t>]</w:t>
      </w:r>
      <w:r w:rsidRPr="00FB69AC">
        <w:t xml:space="preserve">   </w:t>
      </w:r>
      <w:r>
        <w:t xml:space="preserve"> </w:t>
      </w:r>
      <w:r w:rsidRPr="00FB69AC">
        <w:t xml:space="preserve"> [</w:t>
      </w:r>
      <w:r w:rsidRPr="00FB69AC">
        <w:rPr>
          <w:b/>
          <w:color w:val="F79646" w:themeColor="accent6"/>
        </w:rPr>
        <w:t>then</w:t>
      </w:r>
      <w:r w:rsidRPr="00FB69AC">
        <w:t>]</w:t>
      </w:r>
      <w:r w:rsidRPr="00FB69AC">
        <w:tab/>
      </w:r>
      <w:r w:rsidR="00EE7410" w:rsidRPr="009F530F">
        <w:rPr>
          <w:b/>
          <w:color w:val="7030A0"/>
          <w:u w:val="single"/>
        </w:rPr>
        <w:t>ye</w:t>
      </w:r>
      <w:r w:rsidR="00EE7410" w:rsidRPr="005810F9">
        <w:rPr>
          <w:b/>
        </w:rPr>
        <w:t xml:space="preserve"> </w:t>
      </w:r>
      <w:r>
        <w:tab/>
      </w:r>
      <w:r w:rsidR="00EE7410" w:rsidRPr="009F530F">
        <w:rPr>
          <w:b/>
          <w:bCs/>
          <w:color w:val="F79646" w:themeColor="accent6"/>
          <w:u w:val="single"/>
        </w:rPr>
        <w:t>shall</w:t>
      </w:r>
      <w:r w:rsidR="00EE7410" w:rsidRPr="00645ABA">
        <w:rPr>
          <w:b/>
        </w:rPr>
        <w:t xml:space="preserve"> </w:t>
      </w:r>
      <w:r>
        <w:rPr>
          <w:b/>
        </w:rPr>
        <w:tab/>
      </w:r>
      <w:r>
        <w:rPr>
          <w:b/>
        </w:rPr>
        <w:tab/>
      </w:r>
      <w:r w:rsidR="00EE7410" w:rsidRPr="00645ABA">
        <w:rPr>
          <w:b/>
        </w:rPr>
        <w:t xml:space="preserve">prosper </w:t>
      </w:r>
    </w:p>
    <w:p w14:paraId="3BFA9D29" w14:textId="3F30866D" w:rsidR="00645ABA" w:rsidRDefault="00EE7410" w:rsidP="00FB69AC">
      <w:pPr>
        <w:spacing w:after="0"/>
        <w:ind w:left="3600" w:firstLine="720"/>
      </w:pPr>
      <w:r w:rsidRPr="00FB69AC">
        <w:t xml:space="preserve">in </w:t>
      </w:r>
      <w:r w:rsidR="00FB69AC">
        <w:tab/>
      </w:r>
      <w:r w:rsidRPr="00FB69AC">
        <w:t>the</w:t>
      </w:r>
      <w:r w:rsidRPr="00645ABA">
        <w:rPr>
          <w:b/>
        </w:rPr>
        <w:t xml:space="preserve"> </w:t>
      </w:r>
      <w:r w:rsidR="00FB69AC">
        <w:rPr>
          <w:b/>
        </w:rPr>
        <w:t xml:space="preserve">    </w:t>
      </w:r>
      <w:r w:rsidRPr="00645ABA">
        <w:rPr>
          <w:b/>
        </w:rPr>
        <w:t>land</w:t>
      </w:r>
    </w:p>
    <w:p w14:paraId="186BF6F4" w14:textId="77777777" w:rsidR="00FB69AC" w:rsidRDefault="00FB69AC" w:rsidP="00FB69AC">
      <w:pPr>
        <w:spacing w:after="0"/>
        <w:ind w:left="3600" w:firstLine="720"/>
      </w:pPr>
    </w:p>
    <w:p w14:paraId="00EDA5F1" w14:textId="692D2459" w:rsidR="00645ABA" w:rsidRDefault="004874CF" w:rsidP="00003A62">
      <w:pPr>
        <w:spacing w:after="0"/>
        <w:ind w:left="0"/>
      </w:pPr>
      <w:r w:rsidRPr="008C4313">
        <w:rPr>
          <w:b/>
          <w:color w:val="F79646" w:themeColor="accent6"/>
          <w:sz w:val="16"/>
          <w:szCs w:val="16"/>
        </w:rPr>
        <w:t>[A]</w:t>
      </w:r>
      <w:r w:rsidR="00645ABA">
        <w:t xml:space="preserve">      </w:t>
      </w:r>
      <w:r w:rsidR="005810F9">
        <w:tab/>
      </w:r>
      <w:r w:rsidR="00EE7410" w:rsidRPr="005810F9">
        <w:rPr>
          <w:b/>
        </w:rPr>
        <w:t>but</w:t>
      </w:r>
      <w:r w:rsidR="005810F9" w:rsidRPr="005810F9">
        <w:rPr>
          <w:b/>
        </w:rPr>
        <w:t xml:space="preserve">  </w:t>
      </w:r>
      <w:r w:rsidR="005810F9">
        <w:t xml:space="preserve">    </w:t>
      </w:r>
      <w:r w:rsidR="00EE7410">
        <w:t xml:space="preserve"> </w:t>
      </w:r>
      <w:r w:rsidR="00645ABA" w:rsidRPr="000B35D1">
        <w:rPr>
          <w:color w:val="0070C0"/>
        </w:rPr>
        <w:t>[</w:t>
      </w:r>
      <w:r w:rsidR="00645ABA" w:rsidRPr="008C4313">
        <w:rPr>
          <w:b/>
          <w:color w:val="0070C0"/>
          <w:u w:val="single"/>
        </w:rPr>
        <w:t>He</w:t>
      </w:r>
      <w:r w:rsidR="005810F9" w:rsidRPr="008C4313">
        <w:rPr>
          <w:b/>
          <w:color w:val="0070C0"/>
          <w:u w:val="single"/>
        </w:rPr>
        <w:t xml:space="preserve">  the Lord</w:t>
      </w:r>
      <w:r w:rsidR="00645ABA" w:rsidRPr="008C4313">
        <w:rPr>
          <w:u w:val="single"/>
        </w:rPr>
        <w:t xml:space="preserve"> also </w:t>
      </w:r>
      <w:r w:rsidR="005810F9" w:rsidRPr="008C4313">
        <w:rPr>
          <w:u w:val="single"/>
        </w:rPr>
        <w:tab/>
      </w:r>
      <w:r w:rsidR="00645ABA" w:rsidRPr="003E35CD">
        <w:rPr>
          <w:b/>
          <w:highlight w:val="lightGray"/>
          <w:u w:val="single"/>
        </w:rPr>
        <w:t>said</w:t>
      </w:r>
      <w:r w:rsidR="00645ABA">
        <w:t>]</w:t>
      </w:r>
    </w:p>
    <w:p w14:paraId="3803C3FA" w14:textId="77777777" w:rsidR="005810F9" w:rsidRDefault="005810F9" w:rsidP="00003A62">
      <w:pPr>
        <w:spacing w:after="0"/>
        <w:ind w:left="0"/>
      </w:pPr>
    </w:p>
    <w:p w14:paraId="038214DC" w14:textId="77777777" w:rsidR="00645ABA" w:rsidRDefault="004874CF" w:rsidP="00340510">
      <w:pPr>
        <w:spacing w:after="0"/>
        <w:ind w:left="0"/>
      </w:pPr>
      <w:r>
        <w:rPr>
          <w:b/>
          <w:color w:val="F79646" w:themeColor="accent6"/>
          <w:sz w:val="16"/>
          <w:szCs w:val="16"/>
        </w:rPr>
        <w:t xml:space="preserve">  </w:t>
      </w:r>
      <w:r w:rsidR="008C4313" w:rsidRPr="008C4313">
        <w:rPr>
          <w:b/>
          <w:color w:val="F79646" w:themeColor="accent6"/>
          <w:sz w:val="16"/>
          <w:szCs w:val="16"/>
        </w:rPr>
        <w:t>[</w:t>
      </w:r>
      <w:r>
        <w:rPr>
          <w:b/>
          <w:color w:val="F79646" w:themeColor="accent6"/>
          <w:sz w:val="16"/>
          <w:szCs w:val="16"/>
        </w:rPr>
        <w:t>B</w:t>
      </w:r>
      <w:r w:rsidR="008C4313" w:rsidRPr="008C4313">
        <w:rPr>
          <w:b/>
          <w:color w:val="F79646" w:themeColor="accent6"/>
          <w:sz w:val="16"/>
          <w:szCs w:val="16"/>
        </w:rPr>
        <w:t>]</w:t>
      </w:r>
      <w:r w:rsidR="00340510">
        <w:rPr>
          <w:b/>
        </w:rPr>
        <w:t xml:space="preserve">  </w:t>
      </w:r>
      <w:r w:rsidR="008C4313">
        <w:rPr>
          <w:b/>
        </w:rPr>
        <w:tab/>
      </w:r>
      <w:r w:rsidR="00EE7410" w:rsidRPr="005810F9">
        <w:rPr>
          <w:b/>
          <w:color w:val="F79646" w:themeColor="accent6"/>
        </w:rPr>
        <w:t xml:space="preserve">if </w:t>
      </w:r>
      <w:r w:rsidR="005810F9">
        <w:rPr>
          <w:b/>
        </w:rPr>
        <w:tab/>
      </w:r>
      <w:r w:rsidR="00EE7410" w:rsidRPr="009F530F">
        <w:rPr>
          <w:b/>
          <w:color w:val="7030A0"/>
          <w:u w:val="single"/>
        </w:rPr>
        <w:t>ye</w:t>
      </w:r>
      <w:r w:rsidR="00EE7410" w:rsidRPr="00645ABA">
        <w:rPr>
          <w:b/>
        </w:rPr>
        <w:t xml:space="preserve"> </w:t>
      </w:r>
      <w:r w:rsidR="005810F9">
        <w:rPr>
          <w:b/>
        </w:rPr>
        <w:tab/>
      </w:r>
      <w:r w:rsidR="005810F9">
        <w:rPr>
          <w:b/>
        </w:rPr>
        <w:tab/>
      </w:r>
      <w:r w:rsidR="005810F9">
        <w:rPr>
          <w:b/>
        </w:rPr>
        <w:tab/>
      </w:r>
      <w:r w:rsidR="00EE7410" w:rsidRPr="009F530F">
        <w:rPr>
          <w:b/>
          <w:u w:val="single"/>
        </w:rPr>
        <w:t>keep</w:t>
      </w:r>
      <w:r w:rsidR="00EE7410">
        <w:t xml:space="preserve"> </w:t>
      </w:r>
      <w:r w:rsidR="005810F9">
        <w:t xml:space="preserve">    </w:t>
      </w:r>
      <w:r w:rsidR="00645ABA" w:rsidRPr="005810F9">
        <w:t>NOT</w:t>
      </w:r>
      <w:r w:rsidR="00EE7410" w:rsidRPr="00645ABA">
        <w:rPr>
          <w:b/>
          <w:color w:val="984806" w:themeColor="accent6" w:themeShade="80"/>
        </w:rPr>
        <w:t xml:space="preserve"> </w:t>
      </w:r>
      <w:r w:rsidR="005810F9">
        <w:rPr>
          <w:b/>
          <w:color w:val="984806" w:themeColor="accent6" w:themeShade="80"/>
        </w:rPr>
        <w:tab/>
      </w:r>
      <w:r w:rsidR="00645ABA" w:rsidRPr="00C46F6D">
        <w:rPr>
          <w:b/>
          <w:color w:val="0070C0"/>
          <w:u w:val="single"/>
        </w:rPr>
        <w:t>H</w:t>
      </w:r>
      <w:r w:rsidR="00EE7410" w:rsidRPr="00C46F6D">
        <w:rPr>
          <w:b/>
          <w:color w:val="0070C0"/>
          <w:u w:val="single"/>
        </w:rPr>
        <w:t>is</w:t>
      </w:r>
      <w:r w:rsidR="00EE7410" w:rsidRPr="00645ABA">
        <w:rPr>
          <w:b/>
        </w:rPr>
        <w:t xml:space="preserve"> </w:t>
      </w:r>
      <w:r w:rsidR="005810F9">
        <w:rPr>
          <w:b/>
        </w:rPr>
        <w:t xml:space="preserve">    </w:t>
      </w:r>
      <w:r w:rsidR="00EE7410" w:rsidRPr="009F530F">
        <w:rPr>
          <w:b/>
          <w:u w:val="single"/>
        </w:rPr>
        <w:t>commandments</w:t>
      </w:r>
      <w:r w:rsidR="00EE7410">
        <w:t xml:space="preserve"> </w:t>
      </w:r>
    </w:p>
    <w:p w14:paraId="3066DBFE" w14:textId="77777777" w:rsidR="005810F9" w:rsidRDefault="005810F9" w:rsidP="005810F9">
      <w:pPr>
        <w:spacing w:after="0"/>
        <w:ind w:left="0"/>
        <w:rPr>
          <w:color w:val="984806" w:themeColor="accent6" w:themeShade="80"/>
        </w:rPr>
      </w:pPr>
      <w:r w:rsidRPr="005810F9">
        <w:t xml:space="preserve"> </w:t>
      </w:r>
      <w:r w:rsidR="008C4313">
        <w:t xml:space="preserve">   </w:t>
      </w:r>
      <w:r w:rsidR="008C4313" w:rsidRPr="008C4313">
        <w:rPr>
          <w:b/>
          <w:color w:val="F79646" w:themeColor="accent6"/>
          <w:sz w:val="16"/>
          <w:szCs w:val="16"/>
        </w:rPr>
        <w:t>[</w:t>
      </w:r>
      <w:r w:rsidR="004874CF">
        <w:rPr>
          <w:b/>
          <w:color w:val="F79646" w:themeColor="accent6"/>
          <w:sz w:val="16"/>
          <w:szCs w:val="16"/>
        </w:rPr>
        <w:t>C</w:t>
      </w:r>
      <w:r w:rsidR="008C4313" w:rsidRPr="008C4313">
        <w:rPr>
          <w:b/>
          <w:color w:val="F79646" w:themeColor="accent6"/>
          <w:sz w:val="16"/>
          <w:szCs w:val="16"/>
        </w:rPr>
        <w:t>]</w:t>
      </w:r>
      <w:r w:rsidRPr="005810F9">
        <w:t xml:space="preserve">     [</w:t>
      </w:r>
      <w:r w:rsidRPr="005810F9">
        <w:rPr>
          <w:b/>
          <w:color w:val="F79646" w:themeColor="accent6"/>
        </w:rPr>
        <w:t>then</w:t>
      </w:r>
      <w:r w:rsidRPr="005810F9">
        <w:t>]</w:t>
      </w:r>
      <w:r w:rsidRPr="005810F9">
        <w:tab/>
      </w:r>
      <w:r w:rsidR="00EE7410" w:rsidRPr="009F530F">
        <w:rPr>
          <w:b/>
          <w:color w:val="7030A0"/>
          <w:u w:val="single"/>
        </w:rPr>
        <w:t>ye</w:t>
      </w:r>
      <w:r w:rsidR="00EE7410" w:rsidRPr="005810F9">
        <w:rPr>
          <w:b/>
        </w:rPr>
        <w:t xml:space="preserve"> </w:t>
      </w:r>
      <w:r w:rsidRPr="005810F9">
        <w:tab/>
      </w:r>
      <w:r w:rsidR="00EE7410" w:rsidRPr="009F530F">
        <w:rPr>
          <w:b/>
          <w:bCs/>
          <w:color w:val="F79646" w:themeColor="accent6"/>
          <w:u w:val="single"/>
        </w:rPr>
        <w:t>shall</w:t>
      </w:r>
      <w:r w:rsidR="00EE7410" w:rsidRPr="005810F9">
        <w:t xml:space="preserve"> </w:t>
      </w:r>
      <w:r w:rsidRPr="005810F9">
        <w:tab/>
      </w:r>
      <w:r w:rsidR="00EE7410" w:rsidRPr="005810F9">
        <w:t>be</w:t>
      </w:r>
      <w:r w:rsidR="00EE7410">
        <w:t xml:space="preserve"> </w:t>
      </w:r>
      <w:r>
        <w:tab/>
      </w:r>
      <w:r w:rsidR="00EE7410" w:rsidRPr="005810F9">
        <w:rPr>
          <w:b/>
        </w:rPr>
        <w:t xml:space="preserve">cut </w:t>
      </w:r>
      <w:r w:rsidRPr="005810F9">
        <w:rPr>
          <w:b/>
        </w:rPr>
        <w:tab/>
      </w:r>
      <w:r w:rsidR="00EE7410" w:rsidRPr="005810F9">
        <w:rPr>
          <w:b/>
        </w:rPr>
        <w:t>off</w:t>
      </w:r>
      <w:r w:rsidR="00EE7410" w:rsidRPr="005810F9">
        <w:t xml:space="preserve"> </w:t>
      </w:r>
    </w:p>
    <w:p w14:paraId="75126F38" w14:textId="7A919AA9" w:rsidR="00EE7410" w:rsidRDefault="00EE7410" w:rsidP="005810F9">
      <w:pPr>
        <w:spacing w:after="0"/>
        <w:ind w:left="3600" w:firstLine="720"/>
        <w:rPr>
          <w:b/>
        </w:rPr>
      </w:pPr>
      <w:r>
        <w:t xml:space="preserve">from </w:t>
      </w:r>
      <w:r w:rsidR="005810F9">
        <w:tab/>
      </w:r>
      <w:r w:rsidR="00645ABA" w:rsidRPr="00C46F6D">
        <w:rPr>
          <w:b/>
          <w:color w:val="0070C0"/>
          <w:u w:val="single"/>
        </w:rPr>
        <w:t>H</w:t>
      </w:r>
      <w:r w:rsidRPr="00C46F6D">
        <w:rPr>
          <w:b/>
          <w:color w:val="0070C0"/>
          <w:u w:val="single"/>
        </w:rPr>
        <w:t>is</w:t>
      </w:r>
      <w:r w:rsidRPr="00645ABA">
        <w:rPr>
          <w:b/>
        </w:rPr>
        <w:t xml:space="preserve"> </w:t>
      </w:r>
      <w:r w:rsidR="005810F9">
        <w:rPr>
          <w:b/>
        </w:rPr>
        <w:t xml:space="preserve">    </w:t>
      </w:r>
      <w:r w:rsidRPr="00645ABA">
        <w:rPr>
          <w:b/>
        </w:rPr>
        <w:t>presence</w:t>
      </w:r>
    </w:p>
    <w:p w14:paraId="3EE73EA1" w14:textId="77777777" w:rsidR="009F530F" w:rsidRDefault="009F530F" w:rsidP="005810F9">
      <w:pPr>
        <w:spacing w:after="0"/>
        <w:ind w:left="3600" w:firstLine="720"/>
        <w:rPr>
          <w:b/>
        </w:rPr>
      </w:pPr>
    </w:p>
    <w:p w14:paraId="5F41B047" w14:textId="77777777" w:rsidR="00AD10FC" w:rsidRDefault="00AD10FC" w:rsidP="00AD10FC">
      <w:pPr>
        <w:spacing w:after="0"/>
        <w:ind w:left="0"/>
      </w:pPr>
    </w:p>
    <w:p w14:paraId="76147439" w14:textId="77777777" w:rsidR="00AD10FC" w:rsidRDefault="00AD10FC" w:rsidP="00AD10FC">
      <w:pPr>
        <w:spacing w:after="0"/>
        <w:ind w:left="0"/>
        <w:rPr>
          <w:b/>
        </w:rPr>
      </w:pPr>
      <w:r>
        <w:rPr>
          <w:b/>
        </w:rPr>
        <w:t>__________</w:t>
      </w:r>
    </w:p>
    <w:p w14:paraId="09BBA625" w14:textId="77777777" w:rsidR="00321C6B" w:rsidRPr="00FB4329" w:rsidRDefault="00FB4329" w:rsidP="00FB4329">
      <w:pPr>
        <w:spacing w:after="0"/>
        <w:ind w:left="0"/>
        <w:rPr>
          <w:sz w:val="18"/>
          <w:szCs w:val="18"/>
        </w:rPr>
      </w:pPr>
      <w:r>
        <w:rPr>
          <w:sz w:val="18"/>
          <w:szCs w:val="18"/>
        </w:rPr>
        <w:t>[Heb. 0</w:t>
      </w:r>
      <w:r w:rsidR="00CA39F5">
        <w:rPr>
          <w:sz w:val="18"/>
          <w:szCs w:val="18"/>
        </w:rPr>
        <w:t>2</w:t>
      </w:r>
      <w:r>
        <w:rPr>
          <w:sz w:val="18"/>
          <w:szCs w:val="18"/>
        </w:rPr>
        <w:t xml:space="preserve"> – Duplication]</w:t>
      </w:r>
    </w:p>
    <w:p w14:paraId="7EE1A198" w14:textId="77777777" w:rsidR="00321C6B" w:rsidRPr="00FB4329" w:rsidRDefault="00FB4329" w:rsidP="00FB4329">
      <w:pPr>
        <w:spacing w:after="0"/>
        <w:ind w:left="0"/>
        <w:rPr>
          <w:sz w:val="18"/>
          <w:szCs w:val="18"/>
        </w:rPr>
      </w:pPr>
      <w:r w:rsidRPr="00FB4329">
        <w:rPr>
          <w:sz w:val="18"/>
          <w:szCs w:val="18"/>
        </w:rPr>
        <w:t xml:space="preserve">[Par. </w:t>
      </w:r>
      <w:r w:rsidR="00CA39F5">
        <w:rPr>
          <w:sz w:val="18"/>
          <w:szCs w:val="18"/>
        </w:rPr>
        <w:t>gg</w:t>
      </w:r>
      <w:r w:rsidRPr="00FB4329">
        <w:rPr>
          <w:sz w:val="18"/>
          <w:szCs w:val="18"/>
        </w:rPr>
        <w:t xml:space="preserve"> – Extended alternating parallelism]</w:t>
      </w:r>
    </w:p>
    <w:p w14:paraId="3101415A" w14:textId="77777777" w:rsidR="00321C6B" w:rsidRDefault="00321C6B" w:rsidP="005810F9">
      <w:pPr>
        <w:spacing w:after="0"/>
        <w:ind w:left="3600" w:firstLine="720"/>
      </w:pPr>
    </w:p>
    <w:p w14:paraId="1834DA5C" w14:textId="77777777" w:rsidR="00321C6B" w:rsidRDefault="00321C6B" w:rsidP="005810F9">
      <w:pPr>
        <w:spacing w:after="0"/>
        <w:ind w:left="3600" w:firstLine="720"/>
      </w:pPr>
    </w:p>
    <w:p w14:paraId="3EA9CBE5" w14:textId="77777777" w:rsidR="00727BA7" w:rsidRDefault="00727BA7" w:rsidP="002B1744">
      <w:pPr>
        <w:spacing w:after="0"/>
        <w:ind w:left="0"/>
        <w:rPr>
          <w:i/>
        </w:rPr>
      </w:pPr>
      <w:r w:rsidRPr="00D03D7E">
        <w:rPr>
          <w:i/>
        </w:rPr>
        <w:lastRenderedPageBreak/>
        <w:t xml:space="preserve">[Alma </w:t>
      </w:r>
      <w:r>
        <w:rPr>
          <w:i/>
        </w:rPr>
        <w:t>37</w:t>
      </w:r>
      <w:r w:rsidRPr="00D03D7E">
        <w:rPr>
          <w:i/>
        </w:rPr>
        <w:t>]</w:t>
      </w:r>
    </w:p>
    <w:p w14:paraId="7FA86258" w14:textId="77777777" w:rsidR="00F4410C" w:rsidRDefault="00F4410C" w:rsidP="00F4410C">
      <w:pPr>
        <w:spacing w:after="160" w:line="259" w:lineRule="auto"/>
        <w:ind w:left="0"/>
        <w:rPr>
          <w:rFonts w:ascii="Calibri" w:eastAsia="Calibri" w:hAnsi="Calibri" w:cs="Times New Roman"/>
          <w:i/>
          <w:sz w:val="20"/>
          <w:szCs w:val="20"/>
        </w:rPr>
      </w:pPr>
    </w:p>
    <w:p w14:paraId="385D3CF1" w14:textId="24482B0D" w:rsidR="00F4410C" w:rsidRPr="00FB4329" w:rsidRDefault="00F4410C" w:rsidP="00F4410C">
      <w:pPr>
        <w:spacing w:after="160" w:line="259" w:lineRule="auto"/>
        <w:ind w:left="0"/>
        <w:rPr>
          <w:rFonts w:ascii="Calibri" w:eastAsia="Calibri" w:hAnsi="Calibri" w:cs="Times New Roman"/>
          <w:i/>
          <w:sz w:val="20"/>
          <w:szCs w:val="20"/>
        </w:rPr>
      </w:pPr>
      <w:r w:rsidRPr="00FB4329">
        <w:rPr>
          <w:rFonts w:ascii="Calibri" w:eastAsia="Calibri" w:hAnsi="Calibri" w:cs="Times New Roman"/>
          <w:i/>
          <w:sz w:val="20"/>
          <w:szCs w:val="20"/>
        </w:rPr>
        <w:t xml:space="preserve">[Note:  According to Donald Parry (2007:322-323), verses 1-13 can be viewed as a </w:t>
      </w:r>
      <w:r w:rsidRPr="00FB4329">
        <w:rPr>
          <w:rFonts w:ascii="Calibri" w:eastAsia="Calibri" w:hAnsi="Calibri" w:cs="Times New Roman"/>
          <w:b/>
          <w:i/>
          <w:color w:val="F79646" w:themeColor="accent6"/>
          <w:sz w:val="20"/>
          <w:szCs w:val="20"/>
        </w:rPr>
        <w:t>chiastic parallelism</w:t>
      </w:r>
      <w:r w:rsidRPr="00FB4329">
        <w:rPr>
          <w:rFonts w:ascii="Calibri" w:eastAsia="Calibri" w:hAnsi="Calibri" w:cs="Times New Roman"/>
          <w:i/>
          <w:sz w:val="20"/>
          <w:szCs w:val="20"/>
        </w:rPr>
        <w:t>.  The following is an outline of the parallel elements:</w:t>
      </w:r>
    </w:p>
    <w:p w14:paraId="6BF7B719"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1</w:t>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A</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my son Helaman</w:t>
      </w:r>
    </w:p>
    <w:p w14:paraId="19383A36"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1</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command you</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records</w:t>
      </w:r>
    </w:p>
    <w:p w14:paraId="1D1DF479"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2</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have been entrusted with me</w:t>
      </w:r>
    </w:p>
    <w:p w14:paraId="21388B0B"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2</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1</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command you</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record</w:t>
      </w:r>
    </w:p>
    <w:p w14:paraId="113AEA9C"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2</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as I have done</w:t>
      </w:r>
    </w:p>
    <w:p w14:paraId="1C470C56" w14:textId="77777777" w:rsidR="00F4410C" w:rsidRPr="00AD10FC" w:rsidRDefault="00F4410C" w:rsidP="00F4410C">
      <w:pPr>
        <w:spacing w:after="160" w:line="259" w:lineRule="auto"/>
        <w:rPr>
          <w:rFonts w:ascii="Calibri" w:eastAsia="Calibri" w:hAnsi="Calibri" w:cs="Times New Roman"/>
          <w:sz w:val="20"/>
          <w:szCs w:val="20"/>
        </w:rPr>
      </w:pPr>
    </w:p>
    <w:p w14:paraId="6CB0F26A"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B</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for a wise purpose that they are kept</w:t>
      </w:r>
      <w:r w:rsidRPr="00AD10FC">
        <w:rPr>
          <w:rFonts w:ascii="Calibri" w:eastAsia="Calibri" w:hAnsi="Calibri" w:cs="Times New Roman"/>
          <w:sz w:val="20"/>
          <w:szCs w:val="20"/>
        </w:rPr>
        <w:tab/>
      </w:r>
    </w:p>
    <w:p w14:paraId="5B50CF08" w14:textId="77777777" w:rsidR="00F4410C" w:rsidRPr="00AD10FC" w:rsidRDefault="00F4410C" w:rsidP="00F4410C">
      <w:pPr>
        <w:spacing w:after="0" w:line="259" w:lineRule="auto"/>
        <w:rPr>
          <w:rFonts w:ascii="Calibri" w:eastAsia="Calibri" w:hAnsi="Calibri" w:cs="Times New Roman"/>
          <w:sz w:val="20"/>
          <w:szCs w:val="20"/>
          <w:u w:val="single"/>
        </w:rPr>
      </w:pPr>
      <w:r w:rsidRPr="00AD10FC">
        <w:rPr>
          <w:rFonts w:ascii="Calibri" w:eastAsia="Calibri" w:hAnsi="Calibri" w:cs="Times New Roman"/>
          <w:sz w:val="20"/>
          <w:szCs w:val="20"/>
        </w:rPr>
        <w:t>3</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which</w:t>
      </w:r>
    </w:p>
    <w:p w14:paraId="46234FEE" w14:textId="77777777" w:rsidR="00F4410C" w:rsidRPr="00AD10FC" w:rsidRDefault="00F4410C" w:rsidP="00F4410C">
      <w:pPr>
        <w:spacing w:after="0" w:line="259" w:lineRule="auto"/>
        <w:rPr>
          <w:rFonts w:ascii="Calibri" w:eastAsia="Calibri" w:hAnsi="Calibri" w:cs="Times New Roman"/>
          <w:sz w:val="20"/>
          <w:szCs w:val="20"/>
        </w:rPr>
      </w:pPr>
    </w:p>
    <w:p w14:paraId="53BE3820"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4</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C</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go forth unto every nation, kindred, tongue, and people</w:t>
      </w:r>
    </w:p>
    <w:p w14:paraId="437BF539" w14:textId="77777777" w:rsidR="00F4410C" w:rsidRPr="00AD10FC" w:rsidRDefault="00F4410C" w:rsidP="00F4410C">
      <w:pPr>
        <w:spacing w:after="0" w:line="259" w:lineRule="auto"/>
        <w:rPr>
          <w:rFonts w:ascii="Calibri" w:eastAsia="Calibri" w:hAnsi="Calibri" w:cs="Times New Roman"/>
          <w:sz w:val="20"/>
          <w:szCs w:val="20"/>
          <w:u w:val="single"/>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they shall know the mysteries</w:t>
      </w:r>
    </w:p>
    <w:p w14:paraId="057B5E22" w14:textId="77777777" w:rsidR="00F4410C" w:rsidRPr="00AD10FC" w:rsidRDefault="00F4410C" w:rsidP="00F4410C">
      <w:pPr>
        <w:spacing w:after="0" w:line="259" w:lineRule="auto"/>
        <w:rPr>
          <w:rFonts w:ascii="Calibri" w:eastAsia="Calibri" w:hAnsi="Calibri" w:cs="Times New Roman"/>
          <w:sz w:val="20"/>
          <w:szCs w:val="20"/>
        </w:rPr>
      </w:pPr>
    </w:p>
    <w:p w14:paraId="68D6EA55"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5</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D</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they</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they</w:t>
      </w:r>
      <w:r w:rsidRPr="00AD10FC">
        <w:rPr>
          <w:rFonts w:ascii="Calibri" w:eastAsia="Calibri" w:hAnsi="Calibri" w:cs="Times New Roman"/>
          <w:sz w:val="20"/>
          <w:szCs w:val="20"/>
        </w:rPr>
        <w:tab/>
        <w:t xml:space="preserve">            </w:t>
      </w:r>
      <w:r w:rsidRPr="00AD10FC">
        <w:rPr>
          <w:rFonts w:ascii="Calibri" w:eastAsia="Calibri" w:hAnsi="Calibri" w:cs="Times New Roman"/>
          <w:sz w:val="20"/>
          <w:szCs w:val="20"/>
          <w:u w:val="single"/>
        </w:rPr>
        <w:t>plates</w:t>
      </w:r>
      <w:r w:rsidRPr="00AD10FC">
        <w:rPr>
          <w:rFonts w:ascii="Calibri" w:eastAsia="Calibri" w:hAnsi="Calibri" w:cs="Times New Roman"/>
          <w:sz w:val="20"/>
          <w:szCs w:val="20"/>
        </w:rPr>
        <w:t xml:space="preserve">     </w:t>
      </w:r>
      <w:r w:rsidRPr="00AD10FC">
        <w:rPr>
          <w:rFonts w:ascii="Calibri" w:eastAsia="Calibri" w:hAnsi="Calibri" w:cs="Times New Roman"/>
          <w:sz w:val="20"/>
          <w:szCs w:val="20"/>
          <w:u w:val="single"/>
        </w:rPr>
        <w:t>holy    writ</w:t>
      </w:r>
    </w:p>
    <w:p w14:paraId="17E8B09F"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6</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1</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this is foolishness in me</w:t>
      </w:r>
    </w:p>
    <w:p w14:paraId="54CC9342" w14:textId="77777777" w:rsidR="00F4410C" w:rsidRPr="00AD10FC" w:rsidRDefault="00F4410C" w:rsidP="00F4410C">
      <w:pPr>
        <w:spacing w:after="0" w:line="259" w:lineRule="auto"/>
        <w:rPr>
          <w:rFonts w:ascii="Calibri" w:eastAsia="Calibri" w:hAnsi="Calibri" w:cs="Times New Roman"/>
          <w:sz w:val="20"/>
          <w:szCs w:val="20"/>
          <w:u w:val="single"/>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2</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small and simple things</w:t>
      </w:r>
    </w:p>
    <w:p w14:paraId="473A4077"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7</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3</w:t>
      </w:r>
      <w:r w:rsidRPr="00AD10FC">
        <w:rPr>
          <w:rFonts w:ascii="Calibri" w:eastAsia="Calibri" w:hAnsi="Calibri" w:cs="Times New Roman"/>
          <w:sz w:val="20"/>
          <w:szCs w:val="20"/>
        </w:rPr>
        <w:tab/>
      </w:r>
      <w:r w:rsidRPr="00AD10FC">
        <w:rPr>
          <w:rFonts w:ascii="Calibri" w:eastAsia="Calibri" w:hAnsi="Calibri" w:cs="Times New Roman"/>
          <w:b/>
          <w:sz w:val="20"/>
          <w:szCs w:val="20"/>
        </w:rPr>
        <w:t>great and eternal purposes</w:t>
      </w:r>
    </w:p>
    <w:p w14:paraId="20C7E7E1"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0D6366">
        <w:rPr>
          <w:rFonts w:ascii="Calibri" w:eastAsia="Calibri" w:hAnsi="Calibri" w:cs="Times New Roman"/>
          <w:b/>
          <w:bCs/>
          <w:color w:val="FF0000"/>
          <w:sz w:val="20"/>
          <w:szCs w:val="20"/>
        </w:rPr>
        <w:t>2</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small means</w:t>
      </w:r>
    </w:p>
    <w:p w14:paraId="301763A1"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1</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confound the wise</w:t>
      </w:r>
    </w:p>
    <w:p w14:paraId="0C55D682"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8/9</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D</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these things</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these things</w:t>
      </w:r>
      <w:r w:rsidRPr="00AD10FC">
        <w:rPr>
          <w:rFonts w:ascii="Calibri" w:eastAsia="Calibri" w:hAnsi="Calibri" w:cs="Times New Roman"/>
          <w:sz w:val="20"/>
          <w:szCs w:val="20"/>
        </w:rPr>
        <w:t xml:space="preserve">      </w:t>
      </w:r>
      <w:r w:rsidRPr="00AD10FC">
        <w:rPr>
          <w:rFonts w:ascii="Calibri" w:eastAsia="Calibri" w:hAnsi="Calibri" w:cs="Times New Roman"/>
          <w:sz w:val="20"/>
          <w:szCs w:val="20"/>
          <w:u w:val="single"/>
        </w:rPr>
        <w:t>records</w:t>
      </w:r>
      <w:r w:rsidRPr="00AD10FC">
        <w:rPr>
          <w:rFonts w:ascii="Calibri" w:eastAsia="Calibri" w:hAnsi="Calibri" w:cs="Times New Roman"/>
          <w:sz w:val="20"/>
          <w:szCs w:val="20"/>
        </w:rPr>
        <w:t xml:space="preserve">  plates  words</w:t>
      </w:r>
    </w:p>
    <w:p w14:paraId="5412E37C" w14:textId="77777777" w:rsidR="00F4410C" w:rsidRPr="00AD10FC" w:rsidRDefault="00F4410C" w:rsidP="00F4410C">
      <w:pPr>
        <w:spacing w:after="0" w:line="259" w:lineRule="auto"/>
        <w:rPr>
          <w:rFonts w:ascii="Calibri" w:eastAsia="Calibri" w:hAnsi="Calibri" w:cs="Times New Roman"/>
          <w:sz w:val="20"/>
          <w:szCs w:val="20"/>
        </w:rPr>
      </w:pPr>
    </w:p>
    <w:p w14:paraId="73ADF6F7" w14:textId="77777777" w:rsidR="00F4410C" w:rsidRPr="00AD10FC" w:rsidRDefault="00F4410C" w:rsidP="00F4410C">
      <w:pPr>
        <w:spacing w:after="0" w:line="259" w:lineRule="auto"/>
        <w:rPr>
          <w:rFonts w:ascii="Calibri" w:eastAsia="Calibri" w:hAnsi="Calibri" w:cs="Times New Roman"/>
          <w:sz w:val="20"/>
          <w:szCs w:val="20"/>
          <w:u w:val="single"/>
        </w:rPr>
      </w:pPr>
      <w:r w:rsidRPr="00AD10FC">
        <w:rPr>
          <w:rFonts w:ascii="Calibri" w:eastAsia="Calibri" w:hAnsi="Calibri" w:cs="Times New Roman"/>
          <w:sz w:val="20"/>
          <w:szCs w:val="20"/>
        </w:rPr>
        <w:t>10</w:t>
      </w:r>
      <w:r w:rsidRPr="00AD10FC">
        <w:rPr>
          <w:rFonts w:ascii="Calibri" w:eastAsia="Calibri" w:hAnsi="Calibri" w:cs="Times New Roman"/>
          <w:sz w:val="20"/>
          <w:szCs w:val="20"/>
        </w:rPr>
        <w:tab/>
      </w:r>
      <w:r w:rsidRPr="00AD10FC">
        <w:rPr>
          <w:rFonts w:ascii="Calibri" w:eastAsia="Calibri" w:hAnsi="Calibri" w:cs="Times New Roman"/>
          <w:sz w:val="20"/>
          <w:szCs w:val="20"/>
        </w:rPr>
        <w:tab/>
        <w:t xml:space="preserve">   </w:t>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C</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 means of bringing many thousands or them</w:t>
      </w:r>
    </w:p>
    <w:p w14:paraId="73E869A6" w14:textId="77777777" w:rsidR="00F4410C" w:rsidRPr="00AD10FC" w:rsidRDefault="00F4410C" w:rsidP="00F4410C">
      <w:pPr>
        <w:spacing w:after="0" w:line="259" w:lineRule="auto"/>
        <w:rPr>
          <w:rFonts w:ascii="Calibri" w:eastAsia="Calibri" w:hAnsi="Calibri" w:cs="Times New Roman"/>
          <w:sz w:val="20"/>
          <w:szCs w:val="20"/>
          <w:u w:val="single"/>
        </w:rPr>
      </w:pPr>
      <w:r w:rsidRPr="00AD10FC">
        <w:rPr>
          <w:rFonts w:ascii="Calibri" w:eastAsia="Calibri" w:hAnsi="Calibri" w:cs="Times New Roman"/>
          <w:sz w:val="20"/>
          <w:szCs w:val="20"/>
        </w:rPr>
        <w:t>11</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mysteries are not yet fully made known</w:t>
      </w:r>
    </w:p>
    <w:p w14:paraId="3629F254" w14:textId="77777777" w:rsidR="00F4410C" w:rsidRPr="00AD10FC" w:rsidRDefault="00F4410C" w:rsidP="00F4410C">
      <w:pPr>
        <w:spacing w:after="0" w:line="259" w:lineRule="auto"/>
        <w:rPr>
          <w:rFonts w:ascii="Calibri" w:eastAsia="Calibri" w:hAnsi="Calibri" w:cs="Times New Roman"/>
          <w:sz w:val="20"/>
          <w:szCs w:val="20"/>
        </w:rPr>
      </w:pPr>
    </w:p>
    <w:p w14:paraId="02423F16" w14:textId="77777777" w:rsidR="00F4410C" w:rsidRPr="00AD10FC" w:rsidRDefault="00F4410C" w:rsidP="00F4410C">
      <w:pPr>
        <w:spacing w:after="160" w:line="259" w:lineRule="auto"/>
        <w:rPr>
          <w:rFonts w:ascii="Calibri" w:eastAsia="Calibri" w:hAnsi="Calibri" w:cs="Times New Roman"/>
          <w:sz w:val="20"/>
          <w:szCs w:val="20"/>
        </w:rPr>
      </w:pPr>
      <w:r w:rsidRPr="00AD10FC">
        <w:rPr>
          <w:rFonts w:ascii="Calibri" w:eastAsia="Calibri" w:hAnsi="Calibri" w:cs="Times New Roman"/>
          <w:sz w:val="20"/>
          <w:szCs w:val="20"/>
        </w:rPr>
        <w:t>12</w:t>
      </w: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B</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they are preserved for a wise purpose</w:t>
      </w:r>
    </w:p>
    <w:p w14:paraId="427AD5CE"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13</w:t>
      </w:r>
      <w:r w:rsidRPr="00AD10FC">
        <w:rPr>
          <w:rFonts w:ascii="Calibri" w:eastAsia="Calibri" w:hAnsi="Calibri" w:cs="Times New Roman"/>
          <w:sz w:val="20"/>
          <w:szCs w:val="20"/>
        </w:rPr>
        <w:tab/>
      </w:r>
      <w:r w:rsidRPr="00FE7DEE">
        <w:rPr>
          <w:rFonts w:ascii="Calibri" w:eastAsia="Calibri" w:hAnsi="Calibri" w:cs="Times New Roman"/>
          <w:b/>
          <w:bCs/>
          <w:color w:val="0070C0"/>
          <w:sz w:val="20"/>
          <w:szCs w:val="20"/>
        </w:rPr>
        <w:t>A</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my son Helaman</w:t>
      </w:r>
    </w:p>
    <w:p w14:paraId="7D691D1F" w14:textId="77777777" w:rsidR="00F4410C" w:rsidRPr="00AD10FC" w:rsidRDefault="00F4410C" w:rsidP="00F4410C">
      <w:pPr>
        <w:spacing w:after="0" w:line="259" w:lineRule="auto"/>
        <w:rPr>
          <w:rFonts w:ascii="Calibri" w:eastAsia="Calibri" w:hAnsi="Calibri" w:cs="Times New Roman"/>
          <w:sz w:val="20"/>
          <w:szCs w:val="20"/>
        </w:rPr>
      </w:pPr>
      <w:r w:rsidRPr="00AD10FC">
        <w:rPr>
          <w:rFonts w:ascii="Calibri" w:eastAsia="Calibri" w:hAnsi="Calibri" w:cs="Times New Roman"/>
          <w:sz w:val="20"/>
          <w:szCs w:val="20"/>
        </w:rPr>
        <w:tab/>
      </w:r>
      <w:r w:rsidRPr="00AD10FC">
        <w:rPr>
          <w:rFonts w:ascii="Calibri" w:eastAsia="Calibri" w:hAnsi="Calibri" w:cs="Times New Roman"/>
          <w:sz w:val="20"/>
          <w:szCs w:val="20"/>
        </w:rPr>
        <w:tab/>
      </w:r>
      <w:r w:rsidRPr="00FE7DEE">
        <w:rPr>
          <w:rFonts w:ascii="Calibri" w:eastAsia="Calibri" w:hAnsi="Calibri" w:cs="Times New Roman"/>
          <w:b/>
          <w:bCs/>
          <w:color w:val="FF0000"/>
          <w:sz w:val="20"/>
          <w:szCs w:val="20"/>
        </w:rPr>
        <w:t>1</w:t>
      </w:r>
      <w:r w:rsidRPr="00AD10FC">
        <w:rPr>
          <w:rFonts w:ascii="Calibri" w:eastAsia="Calibri" w:hAnsi="Calibri" w:cs="Times New Roman"/>
          <w:sz w:val="20"/>
          <w:szCs w:val="20"/>
        </w:rPr>
        <w:tab/>
      </w:r>
      <w:r w:rsidRPr="00AD10FC">
        <w:rPr>
          <w:rFonts w:ascii="Calibri" w:eastAsia="Calibri" w:hAnsi="Calibri" w:cs="Times New Roman"/>
          <w:sz w:val="20"/>
          <w:szCs w:val="20"/>
          <w:u w:val="single"/>
        </w:rPr>
        <w:t>commandments</w:t>
      </w:r>
    </w:p>
    <w:p w14:paraId="7ECEACA4" w14:textId="77777777" w:rsidR="00F4410C" w:rsidRDefault="00F4410C" w:rsidP="00F4410C">
      <w:pPr>
        <w:spacing w:after="0" w:line="259" w:lineRule="auto"/>
        <w:ind w:left="0"/>
        <w:rPr>
          <w:rFonts w:ascii="Calibri" w:eastAsia="Calibri" w:hAnsi="Calibri" w:cs="Times New Roman"/>
          <w:i/>
          <w:sz w:val="20"/>
          <w:szCs w:val="20"/>
        </w:rPr>
      </w:pPr>
    </w:p>
    <w:p w14:paraId="32A3A853" w14:textId="77777777" w:rsidR="00980E0B" w:rsidRDefault="00F4410C" w:rsidP="00F4410C">
      <w:pPr>
        <w:spacing w:after="0" w:line="259" w:lineRule="auto"/>
        <w:ind w:left="0"/>
        <w:rPr>
          <w:rFonts w:ascii="Calibri" w:eastAsia="Calibri" w:hAnsi="Calibri" w:cs="Times New Roman"/>
          <w:i/>
          <w:sz w:val="20"/>
          <w:szCs w:val="20"/>
        </w:rPr>
      </w:pPr>
      <w:r w:rsidRPr="00CA39F5">
        <w:rPr>
          <w:rFonts w:ascii="Calibri" w:eastAsia="Calibri" w:hAnsi="Calibri" w:cs="Times New Roman"/>
          <w:i/>
          <w:sz w:val="20"/>
          <w:szCs w:val="20"/>
        </w:rPr>
        <w:t>Not</w:t>
      </w:r>
      <w:r>
        <w:rPr>
          <w:rFonts w:ascii="Calibri" w:eastAsia="Calibri" w:hAnsi="Calibri" w:cs="Times New Roman"/>
          <w:i/>
          <w:sz w:val="20"/>
          <w:szCs w:val="20"/>
        </w:rPr>
        <w:t>ice</w:t>
      </w:r>
      <w:r w:rsidRPr="00CA39F5">
        <w:rPr>
          <w:rFonts w:ascii="Calibri" w:eastAsia="Calibri" w:hAnsi="Calibri" w:cs="Times New Roman"/>
          <w:i/>
          <w:sz w:val="20"/>
          <w:szCs w:val="20"/>
        </w:rPr>
        <w:t xml:space="preserve"> how the central message of the chiastic structure (“great and eternal purposes”) fits with the theme </w:t>
      </w:r>
    </w:p>
    <w:p w14:paraId="010B299D" w14:textId="4B7D585C" w:rsidR="00F4410C" w:rsidRPr="00CA39F5" w:rsidRDefault="00F4410C" w:rsidP="00F4410C">
      <w:pPr>
        <w:spacing w:after="0" w:line="259" w:lineRule="auto"/>
        <w:ind w:left="0"/>
        <w:rPr>
          <w:rFonts w:ascii="Calibri" w:eastAsia="Calibri" w:hAnsi="Calibri" w:cs="Times New Roman"/>
          <w:i/>
          <w:sz w:val="20"/>
          <w:szCs w:val="20"/>
        </w:rPr>
      </w:pPr>
      <w:r w:rsidRPr="00CA39F5">
        <w:rPr>
          <w:rFonts w:ascii="Calibri" w:eastAsia="Calibri" w:hAnsi="Calibri" w:cs="Times New Roman"/>
          <w:i/>
          <w:sz w:val="20"/>
          <w:szCs w:val="20"/>
        </w:rPr>
        <w:t>of Lehi’s prophecy about the brass plates.]</w:t>
      </w:r>
    </w:p>
    <w:p w14:paraId="7A8AC022" w14:textId="77777777" w:rsidR="00527D42" w:rsidRDefault="00527D42" w:rsidP="00003A62">
      <w:pPr>
        <w:spacing w:after="0"/>
        <w:ind w:left="0"/>
      </w:pPr>
    </w:p>
    <w:p w14:paraId="37F9D88E" w14:textId="77777777" w:rsidR="00340510" w:rsidRDefault="00EE7410" w:rsidP="00340510">
      <w:pPr>
        <w:spacing w:after="0"/>
        <w:ind w:left="0"/>
        <w:rPr>
          <w:b/>
        </w:rPr>
      </w:pPr>
      <w:r>
        <w:t xml:space="preserve"> 14 </w:t>
      </w:r>
      <w:r w:rsidRPr="00645ABA">
        <w:rPr>
          <w:b/>
        </w:rPr>
        <w:t xml:space="preserve">And </w:t>
      </w:r>
      <w:r w:rsidRPr="002B1744">
        <w:rPr>
          <w:b/>
          <w:highlight w:val="lightGray"/>
          <w:u w:val="single"/>
        </w:rPr>
        <w:t>now</w:t>
      </w:r>
      <w:r>
        <w:t xml:space="preserve"> </w:t>
      </w:r>
      <w:r w:rsidR="00340510">
        <w:tab/>
      </w:r>
      <w:r w:rsidR="00340510" w:rsidRPr="00645ABA">
        <w:rPr>
          <w:b/>
        </w:rPr>
        <w:t>R</w:t>
      </w:r>
      <w:r w:rsidR="00AD10FC">
        <w:rPr>
          <w:b/>
        </w:rPr>
        <w:t>EMEMBER</w:t>
      </w:r>
      <w:r w:rsidR="0092753D">
        <w:rPr>
          <w:b/>
        </w:rPr>
        <w:t xml:space="preserve"> </w:t>
      </w:r>
      <w:r w:rsidR="00AD10FC">
        <w:rPr>
          <w:b/>
        </w:rPr>
        <w:t xml:space="preserve"> [REMEMBER]</w:t>
      </w:r>
      <w:r w:rsidR="00FB4329">
        <w:rPr>
          <w:b/>
        </w:rPr>
        <w:tab/>
      </w:r>
      <w:r w:rsidR="00FB4329">
        <w:rPr>
          <w:b/>
        </w:rPr>
        <w:tab/>
      </w:r>
      <w:r w:rsidR="00FB4329">
        <w:rPr>
          <w:b/>
        </w:rPr>
        <w:tab/>
      </w:r>
      <w:r w:rsidR="00FB4329">
        <w:rPr>
          <w:b/>
        </w:rPr>
        <w:tab/>
      </w:r>
      <w:r w:rsidR="00FB4329">
        <w:rPr>
          <w:b/>
        </w:rPr>
        <w:tab/>
      </w:r>
      <w:r w:rsidR="00FB4329">
        <w:rPr>
          <w:b/>
        </w:rPr>
        <w:tab/>
      </w:r>
      <w:r w:rsidR="00FB4329">
        <w:rPr>
          <w:b/>
        </w:rPr>
        <w:tab/>
        <w:t xml:space="preserve">         </w:t>
      </w:r>
      <w:r w:rsidR="00FB4329" w:rsidRPr="00FB4329">
        <w:rPr>
          <w:sz w:val="16"/>
          <w:szCs w:val="16"/>
        </w:rPr>
        <w:t>0</w:t>
      </w:r>
      <w:r w:rsidR="00CA39F5">
        <w:rPr>
          <w:sz w:val="16"/>
          <w:szCs w:val="16"/>
        </w:rPr>
        <w:t>3</w:t>
      </w:r>
    </w:p>
    <w:p w14:paraId="06F59156" w14:textId="77777777" w:rsidR="00645ABA" w:rsidRDefault="00EE7410" w:rsidP="00340510">
      <w:pPr>
        <w:spacing w:after="0"/>
        <w:ind w:firstLine="720"/>
      </w:pPr>
      <w:r w:rsidRPr="00C22C65">
        <w:rPr>
          <w:b/>
          <w:color w:val="00B0F0"/>
          <w:highlight w:val="lightGray"/>
          <w:u w:val="single"/>
        </w:rPr>
        <w:t>my</w:t>
      </w:r>
      <w:r w:rsidRPr="00C22C65">
        <w:rPr>
          <w:b/>
          <w:highlight w:val="lightGray"/>
          <w:u w:val="single"/>
        </w:rPr>
        <w:t xml:space="preserve"> son</w:t>
      </w:r>
      <w:r w:rsidR="00340510" w:rsidRPr="00C22C65">
        <w:rPr>
          <w:b/>
          <w:highlight w:val="lightGray"/>
          <w:u w:val="single"/>
        </w:rPr>
        <w:t xml:space="preserve"> </w:t>
      </w:r>
      <w:r w:rsidR="00340510" w:rsidRPr="00C22C65">
        <w:rPr>
          <w:highlight w:val="lightGray"/>
          <w:u w:val="single"/>
        </w:rPr>
        <w:t>[</w:t>
      </w:r>
      <w:r w:rsidR="00340510" w:rsidRPr="00C22C65">
        <w:rPr>
          <w:b/>
          <w:color w:val="7030A0"/>
          <w:highlight w:val="lightGray"/>
          <w:u w:val="single"/>
        </w:rPr>
        <w:t>Helaman</w:t>
      </w:r>
      <w:r w:rsidR="00340510" w:rsidRPr="00DE09EE">
        <w:rPr>
          <w:highlight w:val="lightGray"/>
        </w:rPr>
        <w:t>]</w:t>
      </w:r>
      <w:r>
        <w:t xml:space="preserve"> </w:t>
      </w:r>
    </w:p>
    <w:p w14:paraId="15D54A3D" w14:textId="77777777" w:rsidR="00340510" w:rsidRDefault="00340510" w:rsidP="00340510">
      <w:pPr>
        <w:spacing w:after="0"/>
        <w:ind w:firstLine="720"/>
      </w:pPr>
    </w:p>
    <w:p w14:paraId="328DD044" w14:textId="41266208" w:rsidR="00340510" w:rsidRPr="00980E0B" w:rsidRDefault="00EE7410" w:rsidP="00340510">
      <w:pPr>
        <w:spacing w:after="0"/>
        <w:rPr>
          <w:sz w:val="18"/>
          <w:szCs w:val="18"/>
        </w:rPr>
      </w:pPr>
      <w:r w:rsidRPr="00340510">
        <w:rPr>
          <w:b/>
        </w:rPr>
        <w:t>that</w:t>
      </w:r>
      <w:r>
        <w:t xml:space="preserve"> </w:t>
      </w:r>
      <w:r w:rsidR="00340510">
        <w:t xml:space="preserve">    </w:t>
      </w:r>
      <w:r w:rsidR="00340510" w:rsidRPr="00340510">
        <w:rPr>
          <w:color w:val="0070C0"/>
        </w:rPr>
        <w:t>[</w:t>
      </w:r>
      <w:r w:rsidR="00340510" w:rsidRPr="00340510">
        <w:rPr>
          <w:b/>
          <w:color w:val="0070C0"/>
        </w:rPr>
        <w:t>He</w:t>
      </w:r>
      <w:r w:rsidR="00340510" w:rsidRPr="00340510">
        <w:rPr>
          <w:color w:val="0070C0"/>
        </w:rPr>
        <w:t xml:space="preserve">] </w:t>
      </w:r>
      <w:r w:rsidRPr="00FE7DEE">
        <w:rPr>
          <w:b/>
          <w:color w:val="0070C0"/>
          <w:u w:val="single"/>
        </w:rPr>
        <w:t>God</w:t>
      </w:r>
      <w:r>
        <w:t xml:space="preserve"> </w:t>
      </w:r>
      <w:r w:rsidR="00340510">
        <w:tab/>
      </w:r>
      <w:r>
        <w:t xml:space="preserve">has </w:t>
      </w:r>
      <w:r w:rsidR="00340510">
        <w:tab/>
      </w:r>
      <w:r w:rsidRPr="00340510">
        <w:rPr>
          <w:b/>
        </w:rPr>
        <w:t xml:space="preserve">entrusted </w:t>
      </w:r>
      <w:r w:rsidR="00340510">
        <w:tab/>
        <w:t xml:space="preserve">          </w:t>
      </w:r>
      <w:r w:rsidR="00340510" w:rsidRPr="00340510">
        <w:rPr>
          <w:b/>
          <w:color w:val="7030A0"/>
        </w:rPr>
        <w:t xml:space="preserve"> </w:t>
      </w:r>
      <w:r w:rsidRPr="00340510">
        <w:rPr>
          <w:b/>
          <w:color w:val="7030A0"/>
        </w:rPr>
        <w:t>you</w:t>
      </w:r>
      <w:r w:rsidRPr="00340510">
        <w:rPr>
          <w:color w:val="7030A0"/>
        </w:rPr>
        <w:t xml:space="preserve"> </w:t>
      </w:r>
      <w:r w:rsidR="00980E0B">
        <w:rPr>
          <w:color w:val="7030A0"/>
        </w:rPr>
        <w:t xml:space="preserve"> </w:t>
      </w:r>
      <w:r w:rsidR="00980E0B">
        <w:rPr>
          <w:color w:val="7030A0"/>
        </w:rPr>
        <w:tab/>
      </w:r>
      <w:r w:rsidR="00980E0B">
        <w:rPr>
          <w:color w:val="7030A0"/>
        </w:rPr>
        <w:tab/>
      </w:r>
      <w:r w:rsidR="004E514E">
        <w:rPr>
          <w:color w:val="7030A0"/>
        </w:rPr>
        <w:t xml:space="preserve">          </w:t>
      </w:r>
      <w:r w:rsidR="00980E0B" w:rsidRPr="00980E0B">
        <w:rPr>
          <w:i/>
          <w:iCs/>
          <w:sz w:val="18"/>
          <w:szCs w:val="18"/>
        </w:rPr>
        <w:t>[see Alma 37:1]</w:t>
      </w:r>
    </w:p>
    <w:p w14:paraId="057B8CD6" w14:textId="3D291F9D" w:rsidR="00645ABA" w:rsidRDefault="00EE7410" w:rsidP="00FE7DEE">
      <w:pPr>
        <w:spacing w:after="0"/>
        <w:ind w:left="1440" w:firstLine="720"/>
      </w:pPr>
      <w:r>
        <w:t xml:space="preserve">with </w:t>
      </w:r>
      <w:r w:rsidR="00340510">
        <w:tab/>
      </w:r>
      <w:r w:rsidRPr="00F60232">
        <w:rPr>
          <w:u w:val="single"/>
        </w:rPr>
        <w:t xml:space="preserve">these </w:t>
      </w:r>
      <w:r w:rsidR="00FE7DEE">
        <w:rPr>
          <w:u w:val="single"/>
        </w:rPr>
        <w:tab/>
      </w:r>
      <w:r w:rsidRPr="00FE7DEE">
        <w:rPr>
          <w:bCs/>
          <w:color w:val="00B0F0"/>
          <w:u w:val="single"/>
        </w:rPr>
        <w:t>things</w:t>
      </w:r>
      <w:r>
        <w:t xml:space="preserve"> </w:t>
      </w:r>
    </w:p>
    <w:p w14:paraId="6FD68FD5" w14:textId="5B73F2C2" w:rsidR="00645ABA" w:rsidRDefault="00340510" w:rsidP="00340510">
      <w:pPr>
        <w:spacing w:after="0"/>
        <w:ind w:left="0"/>
      </w:pPr>
      <w:r>
        <w:t xml:space="preserve">           </w:t>
      </w:r>
      <w:r w:rsidR="00EE7410" w:rsidRPr="00340510">
        <w:rPr>
          <w:b/>
        </w:rPr>
        <w:t>which</w:t>
      </w:r>
      <w:r w:rsidR="00EE7410">
        <w:t xml:space="preserve"> </w:t>
      </w:r>
      <w:r>
        <w:tab/>
      </w:r>
      <w:r>
        <w:tab/>
      </w:r>
      <w:r w:rsidR="00EE7410">
        <w:t xml:space="preserve">are </w:t>
      </w:r>
      <w:r w:rsidRPr="00340510">
        <w:rPr>
          <w:u w:val="single"/>
        </w:rPr>
        <w:tab/>
      </w:r>
      <w:r w:rsidR="00C46F6D">
        <w:rPr>
          <w:u w:val="single"/>
        </w:rPr>
        <w:t xml:space="preserve">            </w:t>
      </w:r>
      <w:r w:rsidRPr="00C46F6D">
        <w:tab/>
      </w:r>
      <w:r w:rsidR="00EE7410" w:rsidRPr="00FE7DEE">
        <w:rPr>
          <w:bCs/>
          <w:color w:val="00B0F0"/>
          <w:u w:val="single"/>
        </w:rPr>
        <w:t>sacred</w:t>
      </w:r>
      <w:r w:rsidR="00EE7410">
        <w:t xml:space="preserve"> </w:t>
      </w:r>
    </w:p>
    <w:p w14:paraId="1558D106" w14:textId="77777777" w:rsidR="00340510" w:rsidRDefault="00340510" w:rsidP="00340510">
      <w:pPr>
        <w:spacing w:after="0"/>
        <w:ind w:left="0"/>
      </w:pPr>
    </w:p>
    <w:p w14:paraId="0B57835D" w14:textId="77777777" w:rsidR="008C4313" w:rsidRDefault="00340510" w:rsidP="00340510">
      <w:pPr>
        <w:spacing w:after="0"/>
        <w:ind w:left="0"/>
      </w:pPr>
      <w:r>
        <w:t xml:space="preserve">           </w:t>
      </w:r>
      <w:r w:rsidR="00F60232" w:rsidRPr="00340510">
        <w:rPr>
          <w:b/>
        </w:rPr>
        <w:t>which</w:t>
      </w:r>
      <w:r w:rsidR="00F60232" w:rsidRPr="00340510">
        <w:rPr>
          <w:b/>
          <w:color w:val="0070C0"/>
        </w:rPr>
        <w:t xml:space="preserve"> </w:t>
      </w:r>
      <w:r>
        <w:rPr>
          <w:b/>
          <w:color w:val="0070C0"/>
        </w:rPr>
        <w:tab/>
      </w:r>
      <w:r w:rsidR="00F60232" w:rsidRPr="00F60232">
        <w:rPr>
          <w:b/>
          <w:color w:val="0070C0"/>
        </w:rPr>
        <w:t>H</w:t>
      </w:r>
      <w:r w:rsidR="00EE7410" w:rsidRPr="00F60232">
        <w:rPr>
          <w:b/>
          <w:color w:val="0070C0"/>
        </w:rPr>
        <w:t>e</w:t>
      </w:r>
      <w:r w:rsidR="00EE7410" w:rsidRPr="00F60232">
        <w:rPr>
          <w:color w:val="0070C0"/>
        </w:rPr>
        <w:t xml:space="preserve"> </w:t>
      </w:r>
      <w:r>
        <w:rPr>
          <w:color w:val="0070C0"/>
        </w:rPr>
        <w:t>[</w:t>
      </w:r>
      <w:r w:rsidRPr="00FE7DEE">
        <w:rPr>
          <w:b/>
          <w:bCs/>
          <w:color w:val="0070C0"/>
          <w:u w:val="single"/>
        </w:rPr>
        <w:t>God</w:t>
      </w:r>
      <w:r>
        <w:rPr>
          <w:color w:val="0070C0"/>
        </w:rPr>
        <w:t>]</w:t>
      </w:r>
      <w:r>
        <w:rPr>
          <w:color w:val="0070C0"/>
        </w:rPr>
        <w:tab/>
      </w:r>
      <w:r w:rsidR="00EE7410">
        <w:t xml:space="preserve">has </w:t>
      </w:r>
      <w:r>
        <w:tab/>
      </w:r>
      <w:r w:rsidR="00EE7410" w:rsidRPr="00AD10FC">
        <w:rPr>
          <w:b/>
          <w:color w:val="F79646" w:themeColor="accent6"/>
          <w:u w:val="single"/>
        </w:rPr>
        <w:t>kept</w:t>
      </w:r>
      <w:r w:rsidR="00EE7410" w:rsidRPr="00340510">
        <w:rPr>
          <w:b/>
        </w:rPr>
        <w:t xml:space="preserve"> </w:t>
      </w:r>
      <w:r>
        <w:tab/>
      </w:r>
      <w:r>
        <w:tab/>
        <w:t xml:space="preserve">           </w:t>
      </w:r>
      <w:r w:rsidR="00EE7410" w:rsidRPr="00C46F6D">
        <w:rPr>
          <w:bCs/>
          <w:color w:val="00B0F0"/>
          <w:u w:val="single"/>
        </w:rPr>
        <w:t>sacred</w:t>
      </w:r>
      <w:r w:rsidR="00EE7410" w:rsidRPr="00FE7DEE">
        <w:rPr>
          <w:bCs/>
          <w:color w:val="00B0F0"/>
        </w:rPr>
        <w:t xml:space="preserve"> </w:t>
      </w:r>
    </w:p>
    <w:p w14:paraId="37573265" w14:textId="77777777" w:rsidR="008C4313" w:rsidRDefault="008C4313" w:rsidP="00340510">
      <w:pPr>
        <w:spacing w:after="0"/>
        <w:ind w:left="0"/>
      </w:pPr>
      <w:r>
        <w:t>__________</w:t>
      </w:r>
    </w:p>
    <w:p w14:paraId="27351B98" w14:textId="77777777" w:rsidR="00340510" w:rsidRPr="00FB4329" w:rsidRDefault="00FB4329" w:rsidP="00340510">
      <w:pPr>
        <w:spacing w:after="0"/>
        <w:ind w:left="0"/>
        <w:rPr>
          <w:sz w:val="18"/>
          <w:szCs w:val="18"/>
        </w:rPr>
      </w:pPr>
      <w:r>
        <w:rPr>
          <w:sz w:val="18"/>
          <w:szCs w:val="18"/>
        </w:rPr>
        <w:t>[Heb. 0</w:t>
      </w:r>
      <w:r w:rsidR="00CA39F5">
        <w:rPr>
          <w:sz w:val="18"/>
          <w:szCs w:val="18"/>
        </w:rPr>
        <w:t>3</w:t>
      </w:r>
      <w:r>
        <w:rPr>
          <w:sz w:val="18"/>
          <w:szCs w:val="18"/>
        </w:rPr>
        <w:t xml:space="preserve"> – Duplication]</w:t>
      </w:r>
    </w:p>
    <w:p w14:paraId="3B7053F6" w14:textId="77777777" w:rsidR="008C4313" w:rsidRDefault="008C4313" w:rsidP="00340510">
      <w:pPr>
        <w:spacing w:after="0"/>
        <w:ind w:left="0"/>
      </w:pPr>
    </w:p>
    <w:p w14:paraId="5F51D19E" w14:textId="77777777" w:rsidR="008C4313" w:rsidRDefault="008C4313" w:rsidP="00340510">
      <w:pPr>
        <w:spacing w:after="0"/>
        <w:ind w:left="0"/>
      </w:pPr>
    </w:p>
    <w:p w14:paraId="60E37EA7" w14:textId="77777777" w:rsidR="00727BA7" w:rsidRDefault="00727BA7" w:rsidP="002B1744">
      <w:pPr>
        <w:spacing w:after="0"/>
        <w:ind w:left="0"/>
        <w:jc w:val="right"/>
        <w:rPr>
          <w:i/>
        </w:rPr>
      </w:pPr>
      <w:r w:rsidRPr="00D03D7E">
        <w:rPr>
          <w:i/>
        </w:rPr>
        <w:lastRenderedPageBreak/>
        <w:t xml:space="preserve">[Alma </w:t>
      </w:r>
      <w:r>
        <w:rPr>
          <w:i/>
        </w:rPr>
        <w:t>37</w:t>
      </w:r>
      <w:r w:rsidRPr="00D03D7E">
        <w:rPr>
          <w:i/>
        </w:rPr>
        <w:t>]</w:t>
      </w:r>
    </w:p>
    <w:p w14:paraId="127EA7DC" w14:textId="77777777" w:rsidR="00727BA7" w:rsidRDefault="00727BA7" w:rsidP="00340510">
      <w:pPr>
        <w:spacing w:after="0"/>
        <w:ind w:left="0"/>
      </w:pPr>
    </w:p>
    <w:p w14:paraId="1FFA5893" w14:textId="77777777" w:rsidR="00340510" w:rsidRDefault="00340510" w:rsidP="00340510">
      <w:pPr>
        <w:spacing w:after="0"/>
        <w:ind w:left="0"/>
      </w:pPr>
      <w:r>
        <w:t xml:space="preserve">      </w:t>
      </w:r>
      <w:r w:rsidR="00EE7410" w:rsidRPr="00F60232">
        <w:rPr>
          <w:b/>
        </w:rPr>
        <w:t>and also</w:t>
      </w:r>
      <w:r w:rsidR="00EE7410">
        <w:t xml:space="preserve"> </w:t>
      </w:r>
      <w:r w:rsidR="00645ABA">
        <w:tab/>
      </w:r>
    </w:p>
    <w:p w14:paraId="6224B4F9" w14:textId="77777777" w:rsidR="00F60232" w:rsidRDefault="00340510" w:rsidP="00340510">
      <w:pPr>
        <w:spacing w:after="0"/>
        <w:ind w:left="0"/>
      </w:pPr>
      <w:r>
        <w:t xml:space="preserve">           </w:t>
      </w:r>
      <w:r w:rsidR="00EE7410" w:rsidRPr="00340510">
        <w:rPr>
          <w:b/>
        </w:rPr>
        <w:t>which</w:t>
      </w:r>
      <w:r w:rsidR="00EE7410">
        <w:t xml:space="preserve"> </w:t>
      </w:r>
      <w:r>
        <w:tab/>
      </w:r>
      <w:r w:rsidR="00F60232" w:rsidRPr="00F60232">
        <w:rPr>
          <w:b/>
          <w:color w:val="0070C0"/>
        </w:rPr>
        <w:t>H</w:t>
      </w:r>
      <w:r w:rsidR="00EE7410" w:rsidRPr="00F60232">
        <w:rPr>
          <w:b/>
          <w:color w:val="0070C0"/>
        </w:rPr>
        <w:t>e</w:t>
      </w:r>
      <w:r>
        <w:rPr>
          <w:b/>
          <w:color w:val="0070C0"/>
        </w:rPr>
        <w:t xml:space="preserve"> </w:t>
      </w:r>
      <w:r w:rsidRPr="008E383B">
        <w:rPr>
          <w:bCs/>
          <w:color w:val="0070C0"/>
        </w:rPr>
        <w:t>[</w:t>
      </w:r>
      <w:r w:rsidRPr="00FE7DEE">
        <w:rPr>
          <w:b/>
          <w:color w:val="0070C0"/>
          <w:u w:val="single"/>
        </w:rPr>
        <w:t>God</w:t>
      </w:r>
      <w:r w:rsidRPr="008E383B">
        <w:rPr>
          <w:bCs/>
          <w:color w:val="0070C0"/>
        </w:rPr>
        <w:t>]</w:t>
      </w:r>
      <w:r w:rsidR="00EE7410">
        <w:t xml:space="preserve"> </w:t>
      </w:r>
      <w:r>
        <w:tab/>
      </w:r>
      <w:r w:rsidR="00EE7410">
        <w:t xml:space="preserve">will </w:t>
      </w:r>
      <w:r w:rsidR="00F60232">
        <w:tab/>
      </w:r>
      <w:r w:rsidR="00EE7410" w:rsidRPr="00AD10FC">
        <w:rPr>
          <w:b/>
          <w:color w:val="F79646" w:themeColor="accent6"/>
          <w:u w:val="single"/>
        </w:rPr>
        <w:t>keep</w:t>
      </w:r>
      <w:r w:rsidR="00EE7410">
        <w:t xml:space="preserve"> </w:t>
      </w:r>
    </w:p>
    <w:p w14:paraId="6747B178" w14:textId="30CC32D6" w:rsidR="00340510" w:rsidRDefault="00EE7410" w:rsidP="00086336">
      <w:pPr>
        <w:spacing w:after="0"/>
        <w:ind w:left="2160" w:firstLine="720"/>
      </w:pPr>
      <w:r w:rsidRPr="00F60232">
        <w:rPr>
          <w:b/>
        </w:rPr>
        <w:t>and</w:t>
      </w:r>
      <w:r w:rsidR="00F60232">
        <w:tab/>
      </w:r>
      <w:r w:rsidRPr="00FE7DEE">
        <w:rPr>
          <w:b/>
          <w:highlight w:val="yellow"/>
          <w:u w:val="single"/>
        </w:rPr>
        <w:t>preserve</w:t>
      </w:r>
      <w:r>
        <w:t xml:space="preserve"> </w:t>
      </w:r>
      <w:r w:rsidR="00086336">
        <w:t xml:space="preserve"> </w:t>
      </w:r>
      <w:r w:rsidRPr="00C46F6D">
        <w:rPr>
          <w:highlight w:val="lightGray"/>
          <w:u w:val="single"/>
        </w:rPr>
        <w:t xml:space="preserve">for a </w:t>
      </w:r>
      <w:r w:rsidR="00340510" w:rsidRPr="00C46F6D">
        <w:rPr>
          <w:highlight w:val="lightGray"/>
          <w:u w:val="single"/>
        </w:rPr>
        <w:tab/>
      </w:r>
      <w:r w:rsidRPr="00C46F6D">
        <w:rPr>
          <w:color w:val="00B0F0"/>
          <w:highlight w:val="lightGray"/>
          <w:u w:val="single"/>
        </w:rPr>
        <w:t>wise</w:t>
      </w:r>
      <w:r w:rsidRPr="00C46F6D">
        <w:rPr>
          <w:highlight w:val="lightGray"/>
          <w:u w:val="single"/>
        </w:rPr>
        <w:t xml:space="preserve"> </w:t>
      </w:r>
      <w:r w:rsidR="00340510" w:rsidRPr="00C46F6D">
        <w:rPr>
          <w:highlight w:val="lightGray"/>
          <w:u w:val="single"/>
        </w:rPr>
        <w:t xml:space="preserve">  </w:t>
      </w:r>
      <w:r w:rsidRPr="00C46F6D">
        <w:rPr>
          <w:b/>
          <w:highlight w:val="lightGray"/>
          <w:u w:val="single"/>
        </w:rPr>
        <w:t>purpose</w:t>
      </w:r>
      <w:r w:rsidRPr="00340510">
        <w:rPr>
          <w:b/>
        </w:rPr>
        <w:t xml:space="preserve"> </w:t>
      </w:r>
    </w:p>
    <w:p w14:paraId="447047AC" w14:textId="04D96D86" w:rsidR="00645ABA" w:rsidRDefault="00EE7410" w:rsidP="00340510">
      <w:pPr>
        <w:spacing w:after="0"/>
        <w:ind w:left="3600" w:firstLine="720"/>
      </w:pPr>
      <w:r>
        <w:t xml:space="preserve">in </w:t>
      </w:r>
      <w:r w:rsidR="00340510">
        <w:tab/>
      </w:r>
      <w:r w:rsidR="00F60232" w:rsidRPr="00F60232">
        <w:rPr>
          <w:b/>
          <w:color w:val="0070C0"/>
        </w:rPr>
        <w:t>H</w:t>
      </w:r>
      <w:r w:rsidRPr="00F60232">
        <w:rPr>
          <w:b/>
          <w:color w:val="0070C0"/>
        </w:rPr>
        <w:t>im</w:t>
      </w:r>
      <w:r>
        <w:t xml:space="preserve"> </w:t>
      </w:r>
    </w:p>
    <w:p w14:paraId="227A6DB9" w14:textId="77777777" w:rsidR="00340510" w:rsidRDefault="00340510" w:rsidP="00340510">
      <w:pPr>
        <w:spacing w:after="0"/>
        <w:ind w:left="0"/>
      </w:pPr>
    </w:p>
    <w:p w14:paraId="4DD01CAF" w14:textId="77777777" w:rsidR="00F60232" w:rsidRDefault="00EE7410" w:rsidP="00A558C6">
      <w:pPr>
        <w:spacing w:after="0"/>
      </w:pPr>
      <w:r w:rsidRPr="00A558C6">
        <w:rPr>
          <w:b/>
        </w:rPr>
        <w:t xml:space="preserve">that </w:t>
      </w:r>
      <w:r w:rsidR="00A558C6">
        <w:tab/>
      </w:r>
      <w:r w:rsidR="00F60232" w:rsidRPr="00F60232">
        <w:rPr>
          <w:b/>
          <w:color w:val="0070C0"/>
        </w:rPr>
        <w:t>H</w:t>
      </w:r>
      <w:r w:rsidRPr="00F60232">
        <w:rPr>
          <w:b/>
          <w:color w:val="0070C0"/>
        </w:rPr>
        <w:t>e</w:t>
      </w:r>
      <w:r>
        <w:t xml:space="preserve"> </w:t>
      </w:r>
      <w:r w:rsidR="00A558C6" w:rsidRPr="00A558C6">
        <w:rPr>
          <w:color w:val="0070C0"/>
        </w:rPr>
        <w:t>[</w:t>
      </w:r>
      <w:r w:rsidR="00A558C6" w:rsidRPr="00FE7DEE">
        <w:rPr>
          <w:b/>
          <w:color w:val="0070C0"/>
          <w:u w:val="single"/>
        </w:rPr>
        <w:t>God</w:t>
      </w:r>
      <w:r w:rsidR="00A558C6" w:rsidRPr="00A558C6">
        <w:rPr>
          <w:color w:val="0070C0"/>
        </w:rPr>
        <w:t>]</w:t>
      </w:r>
      <w:r w:rsidR="00A558C6">
        <w:tab/>
      </w:r>
      <w:r>
        <w:t xml:space="preserve">may </w:t>
      </w:r>
      <w:r w:rsidR="00A558C6">
        <w:tab/>
      </w:r>
      <w:r w:rsidRPr="00A558C6">
        <w:rPr>
          <w:b/>
        </w:rPr>
        <w:t>show forth</w:t>
      </w:r>
      <w:r>
        <w:t xml:space="preserve"> </w:t>
      </w:r>
      <w:r w:rsidR="00A558C6">
        <w:rPr>
          <w:b/>
          <w:color w:val="0070C0"/>
        </w:rPr>
        <w:tab/>
      </w:r>
      <w:r w:rsidR="00F60232" w:rsidRPr="00F60232">
        <w:rPr>
          <w:b/>
          <w:color w:val="0070C0"/>
        </w:rPr>
        <w:t>H</w:t>
      </w:r>
      <w:r w:rsidRPr="00F60232">
        <w:rPr>
          <w:b/>
          <w:color w:val="0070C0"/>
        </w:rPr>
        <w:t>is</w:t>
      </w:r>
      <w:r>
        <w:t xml:space="preserve"> </w:t>
      </w:r>
      <w:r w:rsidR="00A558C6">
        <w:t xml:space="preserve">    </w:t>
      </w:r>
      <w:r w:rsidRPr="00F60232">
        <w:rPr>
          <w:b/>
        </w:rPr>
        <w:t>power</w:t>
      </w:r>
      <w:r>
        <w:t xml:space="preserve"> </w:t>
      </w:r>
    </w:p>
    <w:p w14:paraId="43E9548B" w14:textId="77777777" w:rsidR="00EE7410" w:rsidRDefault="00EE7410" w:rsidP="00A558C6">
      <w:pPr>
        <w:spacing w:after="0"/>
        <w:ind w:left="3600" w:firstLine="720"/>
      </w:pPr>
      <w:r w:rsidRPr="00E337AE">
        <w:rPr>
          <w:color w:val="F79646" w:themeColor="accent6"/>
          <w:u w:val="single"/>
        </w:rPr>
        <w:t>unto</w:t>
      </w:r>
      <w:r>
        <w:t xml:space="preserve"> </w:t>
      </w:r>
      <w:r w:rsidR="00A558C6">
        <w:tab/>
        <w:t xml:space="preserve">           </w:t>
      </w:r>
      <w:r w:rsidRPr="00F60232">
        <w:rPr>
          <w:b/>
          <w:color w:val="00B050"/>
        </w:rPr>
        <w:t>future generations</w:t>
      </w:r>
    </w:p>
    <w:p w14:paraId="695D32B5" w14:textId="77777777" w:rsidR="00527D42" w:rsidRDefault="00527D42" w:rsidP="00003A62">
      <w:pPr>
        <w:spacing w:after="0"/>
        <w:ind w:left="0"/>
      </w:pPr>
    </w:p>
    <w:p w14:paraId="376F3E45" w14:textId="77777777" w:rsidR="00F60232" w:rsidRDefault="00EE7410" w:rsidP="00003A62">
      <w:pPr>
        <w:spacing w:after="0"/>
        <w:ind w:left="0"/>
      </w:pPr>
      <w:r>
        <w:t xml:space="preserve"> 15 </w:t>
      </w:r>
      <w:r w:rsidRPr="00F60232">
        <w:rPr>
          <w:b/>
        </w:rPr>
        <w:t xml:space="preserve">And </w:t>
      </w:r>
      <w:r w:rsidRPr="002B1744">
        <w:rPr>
          <w:b/>
          <w:highlight w:val="lightGray"/>
          <w:u w:val="single"/>
        </w:rPr>
        <w:t>now</w:t>
      </w:r>
      <w:r w:rsidRPr="00F60232">
        <w:rPr>
          <w:b/>
        </w:rPr>
        <w:t xml:space="preserve"> </w:t>
      </w:r>
      <w:r w:rsidR="00C0442E" w:rsidRPr="008762E1">
        <w:rPr>
          <w:b/>
          <w:color w:val="CC0099"/>
          <w:highlight w:val="lightGray"/>
          <w:u w:val="single"/>
        </w:rPr>
        <w:t>behold</w:t>
      </w:r>
      <w:r>
        <w:t xml:space="preserve"> </w:t>
      </w:r>
    </w:p>
    <w:p w14:paraId="41B4A1DA" w14:textId="77777777" w:rsidR="00A558C6" w:rsidRPr="002B1744" w:rsidRDefault="00EE7410" w:rsidP="00A558C6">
      <w:pPr>
        <w:spacing w:after="0"/>
        <w:ind w:firstLine="720"/>
        <w:rPr>
          <w:b/>
          <w:u w:val="single"/>
        </w:rPr>
      </w:pPr>
      <w:r w:rsidRPr="008F1F38">
        <w:rPr>
          <w:b/>
          <w:color w:val="00B0F0"/>
          <w:highlight w:val="lightGray"/>
          <w:u w:val="single"/>
        </w:rPr>
        <w:t>I</w:t>
      </w:r>
      <w:r w:rsidRPr="002B1744">
        <w:rPr>
          <w:b/>
          <w:highlight w:val="lightGray"/>
          <w:u w:val="single"/>
        </w:rPr>
        <w:t xml:space="preserve"> </w:t>
      </w:r>
      <w:r w:rsidR="00A558C6" w:rsidRPr="002B1744">
        <w:rPr>
          <w:b/>
          <w:highlight w:val="lightGray"/>
          <w:u w:val="single"/>
        </w:rPr>
        <w:t xml:space="preserve">    </w:t>
      </w:r>
      <w:r w:rsidR="00A558C6" w:rsidRPr="002B1744">
        <w:rPr>
          <w:highlight w:val="lightGray"/>
          <w:u w:val="single"/>
        </w:rPr>
        <w:t>[</w:t>
      </w:r>
      <w:r w:rsidR="00A558C6" w:rsidRPr="002B1744">
        <w:rPr>
          <w:b/>
          <w:color w:val="00B0F0"/>
          <w:highlight w:val="lightGray"/>
          <w:u w:val="single"/>
        </w:rPr>
        <w:t>Alma</w:t>
      </w:r>
      <w:r w:rsidR="00A558C6" w:rsidRPr="008E383B">
        <w:rPr>
          <w:bCs/>
          <w:highlight w:val="lightGray"/>
          <w:u w:val="single"/>
        </w:rPr>
        <w:t>]</w:t>
      </w:r>
      <w:r w:rsidR="00A558C6" w:rsidRPr="002B1744">
        <w:rPr>
          <w:b/>
          <w:highlight w:val="lightGray"/>
          <w:u w:val="single"/>
        </w:rPr>
        <w:tab/>
      </w:r>
      <w:r w:rsidR="00A558C6" w:rsidRPr="002B1744">
        <w:rPr>
          <w:b/>
          <w:highlight w:val="lightGray"/>
          <w:u w:val="single"/>
        </w:rPr>
        <w:tab/>
      </w:r>
      <w:r w:rsidRPr="002B1744">
        <w:rPr>
          <w:b/>
          <w:highlight w:val="lightGray"/>
          <w:u w:val="single"/>
        </w:rPr>
        <w:t xml:space="preserve">tell </w:t>
      </w:r>
      <w:r w:rsidR="00A558C6" w:rsidRPr="002B1744">
        <w:rPr>
          <w:b/>
          <w:highlight w:val="lightGray"/>
          <w:u w:val="single"/>
        </w:rPr>
        <w:tab/>
      </w:r>
      <w:r w:rsidR="00A558C6" w:rsidRPr="002B1744">
        <w:rPr>
          <w:b/>
          <w:highlight w:val="lightGray"/>
          <w:u w:val="single"/>
        </w:rPr>
        <w:tab/>
        <w:t xml:space="preserve">           </w:t>
      </w:r>
      <w:r w:rsidRPr="002B1744">
        <w:rPr>
          <w:b/>
          <w:highlight w:val="lightGray"/>
          <w:u w:val="single"/>
        </w:rPr>
        <w:t>you</w:t>
      </w:r>
      <w:r w:rsidRPr="002B1744">
        <w:rPr>
          <w:b/>
          <w:u w:val="single"/>
        </w:rPr>
        <w:t xml:space="preserve"> </w:t>
      </w:r>
    </w:p>
    <w:p w14:paraId="49B1F84B" w14:textId="77777777" w:rsidR="00A558C6" w:rsidRDefault="00EE7410" w:rsidP="00A558C6">
      <w:pPr>
        <w:spacing w:after="0"/>
        <w:ind w:left="3600" w:firstLine="720"/>
        <w:rPr>
          <w:b/>
          <w:color w:val="00B0F0"/>
        </w:rPr>
      </w:pPr>
      <w:r w:rsidRPr="00F60232">
        <w:rPr>
          <w:b/>
        </w:rPr>
        <w:t xml:space="preserve">by </w:t>
      </w:r>
      <w:r w:rsidR="00A558C6">
        <w:rPr>
          <w:b/>
        </w:rPr>
        <w:tab/>
      </w:r>
      <w:r w:rsidRPr="00A558C6">
        <w:rPr>
          <w:b/>
          <w:color w:val="00B0F0"/>
        </w:rPr>
        <w:t>the</w:t>
      </w:r>
      <w:r w:rsidRPr="00F60232">
        <w:rPr>
          <w:b/>
          <w:color w:val="0070C0"/>
        </w:rPr>
        <w:t xml:space="preserve"> </w:t>
      </w:r>
      <w:r w:rsidR="00A558C6">
        <w:rPr>
          <w:b/>
          <w:color w:val="0070C0"/>
        </w:rPr>
        <w:t xml:space="preserve">    </w:t>
      </w:r>
      <w:r w:rsidRPr="00A558C6">
        <w:rPr>
          <w:b/>
          <w:color w:val="00B0F0"/>
        </w:rPr>
        <w:t xml:space="preserve">Spirit </w:t>
      </w:r>
    </w:p>
    <w:p w14:paraId="4B8F35C1" w14:textId="77777777" w:rsidR="00F60232" w:rsidRDefault="00EE7410" w:rsidP="00A558C6">
      <w:pPr>
        <w:spacing w:after="0"/>
        <w:ind w:left="4320" w:firstLine="720"/>
      </w:pPr>
      <w:r w:rsidRPr="00A558C6">
        <w:rPr>
          <w:b/>
          <w:color w:val="00B0F0"/>
        </w:rPr>
        <w:t xml:space="preserve">of </w:t>
      </w:r>
      <w:r w:rsidR="00A558C6">
        <w:rPr>
          <w:b/>
          <w:color w:val="00B0F0"/>
        </w:rPr>
        <w:t xml:space="preserve">      </w:t>
      </w:r>
      <w:r w:rsidRPr="00A558C6">
        <w:rPr>
          <w:b/>
          <w:color w:val="00B0F0"/>
        </w:rPr>
        <w:t>Prophecy</w:t>
      </w:r>
      <w:r>
        <w:t xml:space="preserve"> </w:t>
      </w:r>
    </w:p>
    <w:p w14:paraId="500E0527" w14:textId="77777777" w:rsidR="00A558C6" w:rsidRDefault="00A558C6" w:rsidP="00A558C6">
      <w:pPr>
        <w:spacing w:after="0"/>
        <w:ind w:left="3600" w:firstLine="720"/>
      </w:pPr>
    </w:p>
    <w:p w14:paraId="44E8936B" w14:textId="77777777" w:rsidR="00A558C6" w:rsidRDefault="00A558C6" w:rsidP="00A558C6">
      <w:pPr>
        <w:spacing w:after="0"/>
        <w:ind w:left="0"/>
      </w:pPr>
      <w:r>
        <w:t xml:space="preserve">      </w:t>
      </w:r>
      <w:r w:rsidR="00EE7410" w:rsidRPr="00A558C6">
        <w:rPr>
          <w:b/>
        </w:rPr>
        <w:t xml:space="preserve">that </w:t>
      </w:r>
      <w:r w:rsidR="00EE7410" w:rsidRPr="00A558C6">
        <w:rPr>
          <w:b/>
          <w:color w:val="F79646" w:themeColor="accent6"/>
        </w:rPr>
        <w:t>if</w:t>
      </w:r>
      <w:r w:rsidR="00EE7410" w:rsidRPr="00A558C6">
        <w:rPr>
          <w:color w:val="F79646" w:themeColor="accent6"/>
        </w:rPr>
        <w:t xml:space="preserve"> </w:t>
      </w:r>
      <w:r>
        <w:tab/>
      </w:r>
      <w:r w:rsidR="00EE7410" w:rsidRPr="00F4665C">
        <w:rPr>
          <w:b/>
          <w:color w:val="7030A0"/>
        </w:rPr>
        <w:t>ye</w:t>
      </w:r>
      <w:r w:rsidR="00EE7410" w:rsidRPr="00A558C6">
        <w:rPr>
          <w:b/>
        </w:rPr>
        <w:t xml:space="preserve"> </w:t>
      </w:r>
      <w:r>
        <w:tab/>
      </w:r>
      <w:r>
        <w:tab/>
      </w:r>
      <w:r>
        <w:tab/>
      </w:r>
      <w:r w:rsidR="00EE7410" w:rsidRPr="00F60232">
        <w:rPr>
          <w:b/>
          <w:color w:val="984806" w:themeColor="accent6" w:themeShade="80"/>
        </w:rPr>
        <w:t>transgress</w:t>
      </w:r>
      <w:r w:rsidR="00EE7410">
        <w:t xml:space="preserve"> </w:t>
      </w:r>
      <w:r>
        <w:tab/>
      </w:r>
      <w:r w:rsidR="00EE7410">
        <w:t xml:space="preserve">the </w:t>
      </w:r>
      <w:r>
        <w:t xml:space="preserve">    </w:t>
      </w:r>
      <w:r w:rsidR="00EE7410" w:rsidRPr="00086336">
        <w:rPr>
          <w:b/>
          <w:u w:val="single"/>
        </w:rPr>
        <w:t>commandments</w:t>
      </w:r>
      <w:r w:rsidR="00EE7410" w:rsidRPr="00086336">
        <w:rPr>
          <w:u w:val="single"/>
        </w:rPr>
        <w:t xml:space="preserve"> </w:t>
      </w:r>
    </w:p>
    <w:p w14:paraId="296C3914" w14:textId="77777777" w:rsidR="00F60232" w:rsidRDefault="00EE7410" w:rsidP="00A558C6">
      <w:pPr>
        <w:spacing w:after="0"/>
        <w:ind w:left="4320" w:firstLine="720"/>
      </w:pPr>
      <w:r>
        <w:t xml:space="preserve">of </w:t>
      </w:r>
      <w:r w:rsidR="00A558C6">
        <w:t xml:space="preserve">      </w:t>
      </w:r>
      <w:r w:rsidRPr="00C46F6D">
        <w:rPr>
          <w:b/>
          <w:color w:val="0070C0"/>
          <w:u w:val="single"/>
        </w:rPr>
        <w:t>God</w:t>
      </w:r>
      <w:r>
        <w:t xml:space="preserve"> </w:t>
      </w:r>
    </w:p>
    <w:p w14:paraId="37D67980" w14:textId="77777777" w:rsidR="00A558C6" w:rsidRDefault="00A558C6" w:rsidP="00A558C6">
      <w:pPr>
        <w:spacing w:after="0"/>
        <w:ind w:left="4320" w:firstLine="720"/>
      </w:pPr>
    </w:p>
    <w:p w14:paraId="39FFF70C" w14:textId="39186044" w:rsidR="00A558C6" w:rsidRDefault="00F60232" w:rsidP="00A558C6">
      <w:pPr>
        <w:spacing w:after="0"/>
        <w:ind w:left="0"/>
      </w:pPr>
      <w:r>
        <w:t xml:space="preserve"> </w:t>
      </w:r>
      <w:r w:rsidR="00A558C6">
        <w:t xml:space="preserve">           </w:t>
      </w:r>
      <w:r>
        <w:t xml:space="preserve"> </w:t>
      </w:r>
      <w:r w:rsidR="00A558C6">
        <w:t>[</w:t>
      </w:r>
      <w:r w:rsidR="00A558C6" w:rsidRPr="00A558C6">
        <w:rPr>
          <w:b/>
          <w:color w:val="F79646" w:themeColor="accent6"/>
        </w:rPr>
        <w:t>then</w:t>
      </w:r>
      <w:r w:rsidR="00A558C6">
        <w:t>]</w:t>
      </w:r>
      <w:r>
        <w:t xml:space="preserve"> </w:t>
      </w:r>
      <w:r w:rsidR="00C0442E" w:rsidRPr="008762E1">
        <w:rPr>
          <w:b/>
          <w:color w:val="CC0099"/>
          <w:highlight w:val="lightGray"/>
          <w:u w:val="single"/>
        </w:rPr>
        <w:t>behold</w:t>
      </w:r>
      <w:r w:rsidR="00EE7410">
        <w:t xml:space="preserve"> </w:t>
      </w:r>
      <w:r w:rsidR="00A558C6" w:rsidRPr="00E337AE">
        <w:rPr>
          <w:u w:val="single"/>
        </w:rPr>
        <w:tab/>
      </w:r>
      <w:r w:rsidR="00A558C6" w:rsidRPr="00E337AE">
        <w:rPr>
          <w:u w:val="single"/>
        </w:rPr>
        <w:tab/>
      </w:r>
      <w:r w:rsidR="00980E0B" w:rsidRPr="00E337AE">
        <w:rPr>
          <w:u w:val="single"/>
        </w:rPr>
        <w:tab/>
      </w:r>
      <w:r w:rsidR="00980E0B" w:rsidRPr="00E337AE">
        <w:rPr>
          <w:u w:val="single"/>
        </w:rPr>
        <w:tab/>
        <w:t xml:space="preserve">        </w:t>
      </w:r>
      <w:r w:rsidR="00980E0B">
        <w:t xml:space="preserve">   </w:t>
      </w:r>
      <w:r w:rsidR="00EE7410" w:rsidRPr="00F60232">
        <w:rPr>
          <w:u w:val="single"/>
        </w:rPr>
        <w:t xml:space="preserve">these </w:t>
      </w:r>
      <w:r w:rsidR="00980E0B">
        <w:rPr>
          <w:u w:val="single"/>
        </w:rPr>
        <w:t xml:space="preserve">   </w:t>
      </w:r>
      <w:r w:rsidR="00EE7410" w:rsidRPr="00FE7DEE">
        <w:rPr>
          <w:bCs/>
          <w:color w:val="00B0F0"/>
          <w:u w:val="single"/>
        </w:rPr>
        <w:t>things</w:t>
      </w:r>
      <w:r w:rsidR="00EE7410">
        <w:t xml:space="preserve"> </w:t>
      </w:r>
    </w:p>
    <w:p w14:paraId="2BB54F24" w14:textId="2724899E" w:rsidR="00A558C6" w:rsidRDefault="00EE7410" w:rsidP="00980E0B">
      <w:pPr>
        <w:spacing w:after="0"/>
        <w:ind w:left="3600" w:firstLine="720"/>
      </w:pPr>
      <w:r w:rsidRPr="00A558C6">
        <w:rPr>
          <w:color w:val="00B0F0"/>
        </w:rPr>
        <w:t>which</w:t>
      </w:r>
      <w:r>
        <w:t xml:space="preserve"> </w:t>
      </w:r>
      <w:r w:rsidR="00A558C6">
        <w:tab/>
      </w:r>
      <w:r>
        <w:t xml:space="preserve">are </w:t>
      </w:r>
      <w:r w:rsidR="00980E0B">
        <w:t xml:space="preserve">    </w:t>
      </w:r>
      <w:r w:rsidRPr="00C46F6D">
        <w:rPr>
          <w:bCs/>
          <w:color w:val="00B0F0"/>
        </w:rPr>
        <w:t>sacred</w:t>
      </w:r>
      <w:r>
        <w:t xml:space="preserve"> </w:t>
      </w:r>
    </w:p>
    <w:p w14:paraId="65A9F25D" w14:textId="77777777" w:rsidR="00A558C6" w:rsidRDefault="00EE7410" w:rsidP="00A558C6">
      <w:pPr>
        <w:spacing w:after="0"/>
        <w:ind w:left="1440" w:firstLine="720"/>
      </w:pPr>
      <w:r>
        <w:t xml:space="preserve">shall </w:t>
      </w:r>
      <w:r w:rsidR="00A558C6">
        <w:tab/>
      </w:r>
      <w:r>
        <w:t xml:space="preserve">be </w:t>
      </w:r>
      <w:r w:rsidR="00A558C6">
        <w:tab/>
      </w:r>
      <w:r w:rsidRPr="00A558C6">
        <w:rPr>
          <w:b/>
        </w:rPr>
        <w:t>taken</w:t>
      </w:r>
      <w:r>
        <w:t xml:space="preserve"> </w:t>
      </w:r>
      <w:r w:rsidR="00A558C6">
        <w:tab/>
      </w:r>
      <w:r w:rsidRPr="00A558C6">
        <w:rPr>
          <w:i/>
          <w:color w:val="FF0000"/>
        </w:rPr>
        <w:t xml:space="preserve">away </w:t>
      </w:r>
    </w:p>
    <w:p w14:paraId="43C3D544" w14:textId="77777777" w:rsidR="00F60232" w:rsidRDefault="00EE7410" w:rsidP="00A558C6">
      <w:pPr>
        <w:spacing w:after="0"/>
        <w:ind w:left="3600" w:firstLine="720"/>
      </w:pPr>
      <w:r>
        <w:t xml:space="preserve">from </w:t>
      </w:r>
      <w:r w:rsidR="00A558C6">
        <w:tab/>
        <w:t xml:space="preserve">           </w:t>
      </w:r>
      <w:r w:rsidRPr="00A558C6">
        <w:rPr>
          <w:b/>
          <w:color w:val="7030A0"/>
        </w:rPr>
        <w:t>you</w:t>
      </w:r>
      <w:r>
        <w:t xml:space="preserve"> </w:t>
      </w:r>
    </w:p>
    <w:p w14:paraId="4AD978BB" w14:textId="77777777" w:rsidR="00A558C6" w:rsidRDefault="00EE7410" w:rsidP="00A558C6">
      <w:pPr>
        <w:spacing w:after="0"/>
        <w:ind w:left="3600" w:firstLine="720"/>
        <w:rPr>
          <w:b/>
        </w:rPr>
      </w:pPr>
      <w:r>
        <w:t xml:space="preserve">by </w:t>
      </w:r>
      <w:r w:rsidR="00A558C6">
        <w:tab/>
      </w:r>
      <w:r>
        <w:t xml:space="preserve">the </w:t>
      </w:r>
      <w:r w:rsidR="00A558C6">
        <w:t xml:space="preserve">    </w:t>
      </w:r>
      <w:r w:rsidRPr="00F60232">
        <w:rPr>
          <w:b/>
        </w:rPr>
        <w:t xml:space="preserve">power </w:t>
      </w:r>
      <w:r w:rsidR="00A558C6">
        <w:rPr>
          <w:b/>
        </w:rPr>
        <w:tab/>
      </w:r>
    </w:p>
    <w:p w14:paraId="13F96E69" w14:textId="77777777" w:rsidR="00F60232" w:rsidRDefault="00EE7410" w:rsidP="00A558C6">
      <w:pPr>
        <w:spacing w:after="0"/>
        <w:ind w:left="4320" w:firstLine="720"/>
      </w:pPr>
      <w:r w:rsidRPr="00F60232">
        <w:rPr>
          <w:b/>
        </w:rPr>
        <w:t>of</w:t>
      </w:r>
      <w:r w:rsidR="00A558C6">
        <w:rPr>
          <w:b/>
        </w:rPr>
        <w:t xml:space="preserve">      </w:t>
      </w:r>
      <w:r w:rsidRPr="00F60232">
        <w:rPr>
          <w:b/>
        </w:rPr>
        <w:t xml:space="preserve"> </w:t>
      </w:r>
      <w:r w:rsidRPr="00C46F6D">
        <w:rPr>
          <w:b/>
          <w:color w:val="0070C0"/>
          <w:u w:val="single"/>
        </w:rPr>
        <w:t>God</w:t>
      </w:r>
      <w:r>
        <w:t xml:space="preserve"> </w:t>
      </w:r>
    </w:p>
    <w:p w14:paraId="630D68C4" w14:textId="77777777" w:rsidR="00A558C6" w:rsidRDefault="00A558C6" w:rsidP="00A558C6">
      <w:pPr>
        <w:spacing w:after="0"/>
        <w:ind w:left="4320" w:firstLine="720"/>
      </w:pPr>
    </w:p>
    <w:p w14:paraId="14791101" w14:textId="77777777" w:rsidR="00A558C6" w:rsidRDefault="00EE7410" w:rsidP="00003A62">
      <w:pPr>
        <w:spacing w:after="0"/>
      </w:pPr>
      <w:r w:rsidRPr="00A558C6">
        <w:rPr>
          <w:b/>
        </w:rPr>
        <w:t xml:space="preserve">and </w:t>
      </w:r>
      <w:r w:rsidR="00F60232" w:rsidRPr="00A558C6">
        <w:rPr>
          <w:b/>
        </w:rPr>
        <w:tab/>
      </w:r>
      <w:r w:rsidRPr="00F4665C">
        <w:rPr>
          <w:b/>
          <w:color w:val="7030A0"/>
        </w:rPr>
        <w:t>ye</w:t>
      </w:r>
      <w:r>
        <w:t xml:space="preserve"> </w:t>
      </w:r>
      <w:r w:rsidR="00A558C6">
        <w:tab/>
      </w:r>
      <w:r>
        <w:t xml:space="preserve">shall </w:t>
      </w:r>
      <w:r w:rsidR="00A558C6">
        <w:tab/>
      </w:r>
      <w:r>
        <w:t xml:space="preserve">be </w:t>
      </w:r>
      <w:r w:rsidR="00A558C6">
        <w:tab/>
      </w:r>
      <w:r w:rsidRPr="00F60232">
        <w:rPr>
          <w:b/>
        </w:rPr>
        <w:t xml:space="preserve">delivered </w:t>
      </w:r>
      <w:r w:rsidRPr="00086336">
        <w:rPr>
          <w:bCs/>
        </w:rPr>
        <w:t xml:space="preserve">up </w:t>
      </w:r>
    </w:p>
    <w:p w14:paraId="038E1920" w14:textId="77777777" w:rsidR="00F60232" w:rsidRDefault="00EE7410" w:rsidP="00A558C6">
      <w:pPr>
        <w:spacing w:after="0"/>
        <w:ind w:left="3600" w:firstLine="720"/>
      </w:pPr>
      <w:r w:rsidRPr="00E337AE">
        <w:rPr>
          <w:color w:val="F79646" w:themeColor="accent6"/>
          <w:u w:val="single"/>
        </w:rPr>
        <w:t>unto</w:t>
      </w:r>
      <w:r>
        <w:t xml:space="preserve"> </w:t>
      </w:r>
      <w:r w:rsidR="00A558C6">
        <w:tab/>
      </w:r>
      <w:r w:rsidR="00A558C6">
        <w:tab/>
      </w:r>
      <w:r w:rsidRPr="00F60232">
        <w:rPr>
          <w:b/>
          <w:color w:val="984806" w:themeColor="accent6" w:themeShade="80"/>
        </w:rPr>
        <w:t>Satan</w:t>
      </w:r>
      <w:r>
        <w:t xml:space="preserve"> </w:t>
      </w:r>
    </w:p>
    <w:p w14:paraId="7D669838" w14:textId="77777777" w:rsidR="00A558C6" w:rsidRDefault="00EE7410" w:rsidP="00A558C6">
      <w:pPr>
        <w:spacing w:after="0"/>
        <w:rPr>
          <w:color w:val="7030A0"/>
        </w:rPr>
      </w:pPr>
      <w:r w:rsidRPr="0092753D">
        <w:rPr>
          <w:b/>
        </w:rPr>
        <w:t>that</w:t>
      </w:r>
      <w:r>
        <w:t xml:space="preserve"> </w:t>
      </w:r>
      <w:r w:rsidR="00A558C6">
        <w:tab/>
      </w:r>
      <w:r w:rsidR="00F60232" w:rsidRPr="00F60232">
        <w:rPr>
          <w:b/>
          <w:color w:val="984806" w:themeColor="accent6" w:themeShade="80"/>
        </w:rPr>
        <w:t>h</w:t>
      </w:r>
      <w:r w:rsidRPr="00F60232">
        <w:rPr>
          <w:b/>
          <w:color w:val="984806" w:themeColor="accent6" w:themeShade="80"/>
        </w:rPr>
        <w:t>e</w:t>
      </w:r>
      <w:r>
        <w:t xml:space="preserve"> </w:t>
      </w:r>
      <w:r w:rsidR="00A558C6">
        <w:tab/>
      </w:r>
      <w:r>
        <w:t xml:space="preserve">may </w:t>
      </w:r>
      <w:r w:rsidR="00A558C6">
        <w:tab/>
      </w:r>
      <w:r w:rsidR="00A558C6">
        <w:tab/>
      </w:r>
      <w:r w:rsidRPr="00F60232">
        <w:rPr>
          <w:b/>
          <w:color w:val="984806" w:themeColor="accent6" w:themeShade="80"/>
        </w:rPr>
        <w:t xml:space="preserve">sift </w:t>
      </w:r>
      <w:r w:rsidR="00A558C6">
        <w:rPr>
          <w:b/>
          <w:color w:val="984806" w:themeColor="accent6" w:themeShade="80"/>
        </w:rPr>
        <w:tab/>
      </w:r>
      <w:r w:rsidR="00A558C6">
        <w:rPr>
          <w:b/>
          <w:color w:val="984806" w:themeColor="accent6" w:themeShade="80"/>
        </w:rPr>
        <w:tab/>
        <w:t xml:space="preserve">          </w:t>
      </w:r>
      <w:r w:rsidR="00A558C6" w:rsidRPr="00A558C6">
        <w:rPr>
          <w:b/>
          <w:color w:val="7030A0"/>
        </w:rPr>
        <w:t xml:space="preserve"> </w:t>
      </w:r>
      <w:r w:rsidRPr="00A558C6">
        <w:rPr>
          <w:b/>
          <w:color w:val="7030A0"/>
        </w:rPr>
        <w:t>you</w:t>
      </w:r>
      <w:r w:rsidRPr="00A558C6">
        <w:rPr>
          <w:color w:val="7030A0"/>
        </w:rPr>
        <w:t xml:space="preserve"> </w:t>
      </w:r>
    </w:p>
    <w:p w14:paraId="63EA9401" w14:textId="77777777" w:rsidR="00EE7410" w:rsidRDefault="00EE7410" w:rsidP="00A558C6">
      <w:pPr>
        <w:spacing w:after="0"/>
        <w:ind w:left="2160" w:firstLine="720"/>
      </w:pPr>
      <w:r w:rsidRPr="00A558C6">
        <w:rPr>
          <w:b/>
          <w:color w:val="F79646" w:themeColor="accent6"/>
        </w:rPr>
        <w:t xml:space="preserve">as </w:t>
      </w:r>
      <w:r w:rsidR="00A558C6">
        <w:tab/>
      </w:r>
      <w:r>
        <w:t xml:space="preserve">chaff </w:t>
      </w:r>
      <w:r w:rsidR="00A558C6">
        <w:tab/>
      </w:r>
      <w:r>
        <w:t>before the wind</w:t>
      </w:r>
    </w:p>
    <w:p w14:paraId="393CC75A" w14:textId="77777777" w:rsidR="00527D42" w:rsidRDefault="00527D42" w:rsidP="00003A62">
      <w:pPr>
        <w:spacing w:after="0"/>
        <w:ind w:left="0"/>
      </w:pPr>
    </w:p>
    <w:p w14:paraId="6BB88B21" w14:textId="77777777" w:rsidR="00A558C6" w:rsidRDefault="00EE7410" w:rsidP="00A558C6">
      <w:pPr>
        <w:spacing w:after="0"/>
        <w:ind w:left="0"/>
        <w:rPr>
          <w:b/>
        </w:rPr>
      </w:pPr>
      <w:r>
        <w:t xml:space="preserve"> 16 </w:t>
      </w:r>
      <w:r w:rsidR="00A558C6">
        <w:t xml:space="preserve"> </w:t>
      </w:r>
      <w:r w:rsidRPr="00F60232">
        <w:rPr>
          <w:b/>
        </w:rPr>
        <w:t>But</w:t>
      </w:r>
      <w:r w:rsidRPr="00A558C6">
        <w:rPr>
          <w:color w:val="F79646" w:themeColor="accent6"/>
        </w:rPr>
        <w:t xml:space="preserve"> </w:t>
      </w:r>
      <w:r w:rsidRPr="00A558C6">
        <w:rPr>
          <w:b/>
          <w:color w:val="F79646" w:themeColor="accent6"/>
        </w:rPr>
        <w:t xml:space="preserve">if </w:t>
      </w:r>
      <w:r w:rsidR="00A558C6">
        <w:rPr>
          <w:b/>
        </w:rPr>
        <w:tab/>
      </w:r>
      <w:r w:rsidRPr="00F4665C">
        <w:rPr>
          <w:b/>
          <w:color w:val="7030A0"/>
        </w:rPr>
        <w:t>ye</w:t>
      </w:r>
      <w:r w:rsidRPr="00C33813">
        <w:rPr>
          <w:b/>
        </w:rPr>
        <w:t xml:space="preserve"> </w:t>
      </w:r>
      <w:r w:rsidR="00C33813">
        <w:rPr>
          <w:b/>
        </w:rPr>
        <w:tab/>
      </w:r>
      <w:r w:rsidR="00A558C6">
        <w:rPr>
          <w:b/>
        </w:rPr>
        <w:tab/>
      </w:r>
      <w:r w:rsidR="00A558C6">
        <w:rPr>
          <w:b/>
        </w:rPr>
        <w:tab/>
      </w:r>
      <w:r w:rsidRPr="008C4313">
        <w:rPr>
          <w:b/>
          <w:color w:val="F79646" w:themeColor="accent6"/>
          <w:u w:val="single"/>
        </w:rPr>
        <w:t>keep</w:t>
      </w:r>
      <w:r w:rsidRPr="00C33813">
        <w:rPr>
          <w:b/>
        </w:rPr>
        <w:t xml:space="preserve"> </w:t>
      </w:r>
      <w:r w:rsidR="00A558C6">
        <w:rPr>
          <w:b/>
        </w:rPr>
        <w:tab/>
      </w:r>
      <w:r w:rsidR="00A558C6">
        <w:rPr>
          <w:b/>
        </w:rPr>
        <w:tab/>
      </w:r>
      <w:r w:rsidRPr="00C33813">
        <w:rPr>
          <w:b/>
        </w:rPr>
        <w:t xml:space="preserve">the </w:t>
      </w:r>
      <w:r w:rsidR="00A558C6">
        <w:rPr>
          <w:b/>
        </w:rPr>
        <w:t xml:space="preserve">    </w:t>
      </w:r>
      <w:r w:rsidRPr="00086336">
        <w:rPr>
          <w:b/>
          <w:u w:val="single"/>
        </w:rPr>
        <w:t>commandments</w:t>
      </w:r>
      <w:r w:rsidRPr="00C33813">
        <w:rPr>
          <w:b/>
        </w:rPr>
        <w:t xml:space="preserve"> </w:t>
      </w:r>
    </w:p>
    <w:p w14:paraId="21BE5D1D" w14:textId="77777777" w:rsidR="00C33813" w:rsidRDefault="00EE7410" w:rsidP="00A558C6">
      <w:pPr>
        <w:spacing w:after="0"/>
        <w:ind w:left="4320" w:firstLine="720"/>
      </w:pPr>
      <w:r w:rsidRPr="00C33813">
        <w:rPr>
          <w:b/>
        </w:rPr>
        <w:t xml:space="preserve">of </w:t>
      </w:r>
      <w:r w:rsidR="00A558C6">
        <w:rPr>
          <w:b/>
        </w:rPr>
        <w:t xml:space="preserve">      </w:t>
      </w:r>
      <w:r w:rsidRPr="00C46F6D">
        <w:rPr>
          <w:b/>
          <w:color w:val="0070C0"/>
          <w:u w:val="single"/>
        </w:rPr>
        <w:t>God</w:t>
      </w:r>
      <w:r>
        <w:t xml:space="preserve"> </w:t>
      </w:r>
    </w:p>
    <w:p w14:paraId="1F06D936" w14:textId="64C00DE0" w:rsidR="00A558C6" w:rsidRDefault="00C33813" w:rsidP="00086336">
      <w:pPr>
        <w:spacing w:after="0"/>
        <w:ind w:left="0"/>
      </w:pPr>
      <w:r>
        <w:t xml:space="preserve">   </w:t>
      </w:r>
      <w:r w:rsidR="00A558C6">
        <w:t xml:space="preserve"> </w:t>
      </w:r>
      <w:r w:rsidR="00EE7410" w:rsidRPr="008E383B">
        <w:rPr>
          <w:b/>
          <w:bCs/>
        </w:rPr>
        <w:t>and</w:t>
      </w:r>
      <w:r w:rsidR="00A558C6">
        <w:t xml:space="preserve"> </w:t>
      </w:r>
      <w:r w:rsidR="00EE7410">
        <w:t xml:space="preserve"> </w:t>
      </w:r>
      <w:r w:rsidR="00A558C6">
        <w:t>[</w:t>
      </w:r>
      <w:r w:rsidR="00A558C6" w:rsidRPr="00A558C6">
        <w:rPr>
          <w:b/>
          <w:color w:val="F79646" w:themeColor="accent6"/>
        </w:rPr>
        <w:t>if</w:t>
      </w:r>
      <w:r w:rsidR="00A558C6">
        <w:tab/>
      </w:r>
      <w:r w:rsidR="00A558C6" w:rsidRPr="00F4665C">
        <w:rPr>
          <w:b/>
          <w:color w:val="7030A0"/>
        </w:rPr>
        <w:t>ye</w:t>
      </w:r>
      <w:r w:rsidR="00A558C6">
        <w:t xml:space="preserve">] </w:t>
      </w:r>
      <w:r w:rsidR="00A558C6">
        <w:tab/>
      </w:r>
      <w:r w:rsidR="00086336">
        <w:tab/>
      </w:r>
      <w:r w:rsidR="00086336">
        <w:tab/>
      </w:r>
      <w:r w:rsidR="00EE7410" w:rsidRPr="008D2455">
        <w:rPr>
          <w:b/>
          <w:u w:val="single"/>
        </w:rPr>
        <w:t>do</w:t>
      </w:r>
      <w:r w:rsidR="00EE7410">
        <w:t xml:space="preserve"> </w:t>
      </w:r>
      <w:r w:rsidR="00086336">
        <w:t xml:space="preserve">         </w:t>
      </w:r>
      <w:r w:rsidR="00EE7410">
        <w:t>with</w:t>
      </w:r>
      <w:r w:rsidR="00086336">
        <w:t xml:space="preserve">   </w:t>
      </w:r>
      <w:r w:rsidR="00EE7410" w:rsidRPr="00980E0B">
        <w:rPr>
          <w:u w:val="single"/>
        </w:rPr>
        <w:t xml:space="preserve">these </w:t>
      </w:r>
      <w:r w:rsidR="00086336" w:rsidRPr="00980E0B">
        <w:rPr>
          <w:u w:val="single"/>
        </w:rPr>
        <w:t xml:space="preserve">   </w:t>
      </w:r>
      <w:r w:rsidR="00EE7410" w:rsidRPr="00086336">
        <w:rPr>
          <w:bCs/>
          <w:color w:val="00B0F0"/>
          <w:u w:val="single"/>
        </w:rPr>
        <w:t>things</w:t>
      </w:r>
      <w:r w:rsidR="00EE7410" w:rsidRPr="00086336">
        <w:rPr>
          <w:bCs/>
          <w:color w:val="00B0F0"/>
        </w:rPr>
        <w:t xml:space="preserve"> </w:t>
      </w:r>
    </w:p>
    <w:p w14:paraId="64C79E84" w14:textId="26AF7E64" w:rsidR="00C33813" w:rsidRDefault="00A558C6" w:rsidP="00A558C6">
      <w:pPr>
        <w:spacing w:after="0"/>
        <w:ind w:left="0"/>
      </w:pPr>
      <w:r>
        <w:t xml:space="preserve">            </w:t>
      </w:r>
      <w:r w:rsidR="00086336">
        <w:tab/>
      </w:r>
      <w:r w:rsidR="00086336">
        <w:tab/>
      </w:r>
      <w:r w:rsidR="00086336">
        <w:tab/>
      </w:r>
      <w:r w:rsidR="00086336">
        <w:tab/>
      </w:r>
      <w:r w:rsidR="00086336">
        <w:tab/>
        <w:t xml:space="preserve">              </w:t>
      </w:r>
      <w:r w:rsidR="00086336" w:rsidRPr="00980E0B">
        <w:rPr>
          <w:bCs/>
          <w:color w:val="00B0F0"/>
        </w:rPr>
        <w:t xml:space="preserve"> </w:t>
      </w:r>
      <w:r w:rsidR="00EE7410" w:rsidRPr="00980E0B">
        <w:rPr>
          <w:bCs/>
          <w:color w:val="00B0F0"/>
        </w:rPr>
        <w:t>which</w:t>
      </w:r>
      <w:r w:rsidR="00EE7410" w:rsidRPr="00980E0B">
        <w:rPr>
          <w:color w:val="00B0F0"/>
        </w:rPr>
        <w:t xml:space="preserve"> </w:t>
      </w:r>
      <w:r>
        <w:tab/>
      </w:r>
      <w:r w:rsidR="00EE7410">
        <w:t xml:space="preserve">are </w:t>
      </w:r>
      <w:r w:rsidR="00086336">
        <w:t xml:space="preserve">    </w:t>
      </w:r>
      <w:r w:rsidR="00EE7410" w:rsidRPr="00086336">
        <w:rPr>
          <w:bCs/>
          <w:color w:val="00B0F0"/>
        </w:rPr>
        <w:t>sacred</w:t>
      </w:r>
      <w:r w:rsidR="00EE7410">
        <w:t xml:space="preserve"> </w:t>
      </w:r>
    </w:p>
    <w:p w14:paraId="59192D1B" w14:textId="77777777" w:rsidR="00A558C6" w:rsidRDefault="00EE7410" w:rsidP="008D2455">
      <w:pPr>
        <w:spacing w:after="0"/>
        <w:ind w:left="1440" w:firstLine="720"/>
      </w:pPr>
      <w:r>
        <w:t xml:space="preserve">according to </w:t>
      </w:r>
    </w:p>
    <w:p w14:paraId="35E44804" w14:textId="03C40D9C" w:rsidR="00C33813" w:rsidRDefault="00A558C6" w:rsidP="00A558C6">
      <w:pPr>
        <w:spacing w:after="0"/>
        <w:ind w:left="0"/>
        <w:rPr>
          <w:b/>
          <w:color w:val="7030A0"/>
        </w:rPr>
      </w:pPr>
      <w:r>
        <w:t xml:space="preserve">  </w:t>
      </w:r>
      <w:r w:rsidRPr="00A558C6">
        <w:rPr>
          <w:b/>
        </w:rPr>
        <w:t xml:space="preserve">that  </w:t>
      </w:r>
      <w:r w:rsidR="00EE7410" w:rsidRPr="00A558C6">
        <w:rPr>
          <w:b/>
        </w:rPr>
        <w:t>which</w:t>
      </w:r>
      <w:r>
        <w:t xml:space="preserve">      </w:t>
      </w:r>
      <w:r w:rsidRPr="00A558C6">
        <w:rPr>
          <w:color w:val="0070C0"/>
        </w:rPr>
        <w:t>[</w:t>
      </w:r>
      <w:r w:rsidRPr="00A558C6">
        <w:rPr>
          <w:b/>
          <w:color w:val="0070C0"/>
        </w:rPr>
        <w:t>He</w:t>
      </w:r>
      <w:r w:rsidRPr="00A558C6">
        <w:rPr>
          <w:color w:val="0070C0"/>
        </w:rPr>
        <w:t>]</w:t>
      </w:r>
      <w:r w:rsidR="00EE7410" w:rsidRPr="00A558C6">
        <w:rPr>
          <w:color w:val="0070C0"/>
        </w:rPr>
        <w:t xml:space="preserve"> </w:t>
      </w:r>
      <w:r w:rsidR="00EE7410" w:rsidRPr="008D2455">
        <w:rPr>
          <w:b/>
          <w:color w:val="0070C0"/>
          <w:u w:val="single"/>
        </w:rPr>
        <w:t>the Lord</w:t>
      </w:r>
      <w:r w:rsidR="00EE7410" w:rsidRPr="00C33813">
        <w:rPr>
          <w:color w:val="0070C0"/>
        </w:rPr>
        <w:t xml:space="preserve"> </w:t>
      </w:r>
      <w:r>
        <w:rPr>
          <w:color w:val="0070C0"/>
        </w:rPr>
        <w:tab/>
      </w:r>
      <w:r w:rsidR="00EE7410" w:rsidRPr="00086336">
        <w:rPr>
          <w:color w:val="FF33CC"/>
        </w:rPr>
        <w:t xml:space="preserve">doth </w:t>
      </w:r>
      <w:r>
        <w:tab/>
      </w:r>
      <w:r w:rsidR="00EE7410" w:rsidRPr="00C46F6D">
        <w:rPr>
          <w:b/>
          <w:u w:val="single"/>
        </w:rPr>
        <w:t>command</w:t>
      </w:r>
      <w:r w:rsidR="00EE7410">
        <w:t xml:space="preserve"> </w:t>
      </w:r>
      <w:r>
        <w:tab/>
        <w:t xml:space="preserve">           </w:t>
      </w:r>
      <w:r>
        <w:rPr>
          <w:b/>
          <w:color w:val="7030A0"/>
        </w:rPr>
        <w:t>you</w:t>
      </w:r>
    </w:p>
    <w:p w14:paraId="11AB87D0" w14:textId="77777777" w:rsidR="00A558C6" w:rsidRDefault="00A558C6" w:rsidP="00A558C6">
      <w:pPr>
        <w:spacing w:after="0"/>
        <w:ind w:left="0"/>
      </w:pPr>
    </w:p>
    <w:p w14:paraId="7C85FF8A" w14:textId="24B53860" w:rsidR="00A558C6" w:rsidRDefault="00EE7410" w:rsidP="00A558C6">
      <w:pPr>
        <w:spacing w:after="0"/>
        <w:rPr>
          <w:color w:val="0070C0"/>
        </w:rPr>
      </w:pPr>
      <w:r w:rsidRPr="00A558C6">
        <w:rPr>
          <w:b/>
        </w:rPr>
        <w:t xml:space="preserve">for </w:t>
      </w:r>
      <w:r w:rsidR="00A558C6" w:rsidRPr="00A558C6">
        <w:rPr>
          <w:b/>
        </w:rPr>
        <w:tab/>
      </w:r>
      <w:r w:rsidRPr="00F3080A">
        <w:rPr>
          <w:b/>
          <w:color w:val="7030A0"/>
          <w:highlight w:val="yellow"/>
        </w:rPr>
        <w:t>you</w:t>
      </w:r>
      <w:r w:rsidRPr="00A558C6">
        <w:rPr>
          <w:color w:val="7030A0"/>
        </w:rPr>
        <w:t xml:space="preserve"> </w:t>
      </w:r>
      <w:r w:rsidR="00A558C6">
        <w:tab/>
      </w:r>
      <w:r w:rsidR="00F4665C">
        <w:t>MUST</w:t>
      </w:r>
      <w:r>
        <w:t xml:space="preserve"> </w:t>
      </w:r>
      <w:r w:rsidR="00A558C6">
        <w:tab/>
      </w:r>
      <w:r w:rsidR="00F4665C">
        <w:tab/>
      </w:r>
      <w:r>
        <w:t xml:space="preserve">appeal </w:t>
      </w:r>
      <w:r w:rsidR="00086336">
        <w:t xml:space="preserve"> </w:t>
      </w:r>
      <w:r w:rsidRPr="00901789">
        <w:rPr>
          <w:color w:val="F79646" w:themeColor="accent6"/>
          <w:u w:val="single"/>
        </w:rPr>
        <w:t>unto</w:t>
      </w:r>
      <w:r>
        <w:t xml:space="preserve"> </w:t>
      </w:r>
      <w:r w:rsidR="00086336">
        <w:t xml:space="preserve">     </w:t>
      </w:r>
      <w:r w:rsidRPr="00C33813">
        <w:rPr>
          <w:b/>
          <w:color w:val="0070C0"/>
        </w:rPr>
        <w:t xml:space="preserve">the </w:t>
      </w:r>
      <w:r w:rsidR="00A558C6">
        <w:rPr>
          <w:b/>
          <w:color w:val="0070C0"/>
        </w:rPr>
        <w:t xml:space="preserve">    </w:t>
      </w:r>
      <w:r w:rsidRPr="00E337AE">
        <w:rPr>
          <w:b/>
          <w:color w:val="0070C0"/>
          <w:u w:val="single"/>
        </w:rPr>
        <w:t>Lord</w:t>
      </w:r>
      <w:r w:rsidRPr="00C33813">
        <w:rPr>
          <w:color w:val="0070C0"/>
        </w:rPr>
        <w:t xml:space="preserve"> </w:t>
      </w:r>
    </w:p>
    <w:p w14:paraId="3BA94E30" w14:textId="5CD898A2" w:rsidR="00A558C6" w:rsidRDefault="00EE7410" w:rsidP="00A558C6">
      <w:pPr>
        <w:spacing w:after="0"/>
        <w:ind w:left="3600" w:firstLine="720"/>
      </w:pPr>
      <w:r>
        <w:t xml:space="preserve">for </w:t>
      </w:r>
      <w:r w:rsidR="00086336">
        <w:t xml:space="preserve">     </w:t>
      </w:r>
      <w:r w:rsidR="00A558C6">
        <w:t>ALL</w:t>
      </w:r>
      <w:r>
        <w:t xml:space="preserve"> </w:t>
      </w:r>
      <w:r w:rsidR="00A558C6">
        <w:t xml:space="preserve"> </w:t>
      </w:r>
      <w:r w:rsidR="00086336">
        <w:t xml:space="preserve">   </w:t>
      </w:r>
      <w:r w:rsidR="00A558C6">
        <w:t xml:space="preserve">   </w:t>
      </w:r>
      <w:r w:rsidRPr="00086336">
        <w:rPr>
          <w:bCs/>
          <w:color w:val="00B0F0"/>
          <w:u w:val="single"/>
        </w:rPr>
        <w:t xml:space="preserve">things </w:t>
      </w:r>
    </w:p>
    <w:p w14:paraId="6929676B" w14:textId="2A4CBF60" w:rsidR="00C33813" w:rsidRDefault="00A558C6" w:rsidP="00A558C6">
      <w:pPr>
        <w:spacing w:after="0"/>
        <w:ind w:left="0"/>
        <w:rPr>
          <w:b/>
        </w:rPr>
      </w:pPr>
      <w:r>
        <w:t xml:space="preserve"> </w:t>
      </w:r>
      <w:r w:rsidR="00EE7410" w:rsidRPr="00A558C6">
        <w:rPr>
          <w:b/>
        </w:rPr>
        <w:t xml:space="preserve">whatsoever </w:t>
      </w:r>
      <w:r>
        <w:tab/>
      </w:r>
      <w:r w:rsidR="00EE7410" w:rsidRPr="00F3080A">
        <w:rPr>
          <w:highlight w:val="yellow"/>
        </w:rPr>
        <w:t>ye</w:t>
      </w:r>
      <w:r w:rsidR="00EE7410">
        <w:t xml:space="preserve"> </w:t>
      </w:r>
      <w:r>
        <w:tab/>
      </w:r>
      <w:r w:rsidR="00F4665C">
        <w:t>MUST</w:t>
      </w:r>
      <w:r w:rsidR="00EE7410">
        <w:t xml:space="preserve"> </w:t>
      </w:r>
      <w:r>
        <w:tab/>
      </w:r>
      <w:r>
        <w:tab/>
      </w:r>
      <w:r w:rsidR="00EE7410" w:rsidRPr="008D2455">
        <w:rPr>
          <w:b/>
          <w:u w:val="single"/>
        </w:rPr>
        <w:t>do</w:t>
      </w:r>
      <w:r w:rsidR="00EE7410">
        <w:t xml:space="preserve"> </w:t>
      </w:r>
      <w:r>
        <w:tab/>
      </w:r>
      <w:r w:rsidR="00EE7410">
        <w:t xml:space="preserve">with </w:t>
      </w:r>
      <w:r>
        <w:t xml:space="preserve">                </w:t>
      </w:r>
      <w:r w:rsidR="00EE7410" w:rsidRPr="00086336">
        <w:rPr>
          <w:bCs/>
          <w:color w:val="00B0F0"/>
          <w:u w:val="single"/>
        </w:rPr>
        <w:t>them</w:t>
      </w:r>
    </w:p>
    <w:p w14:paraId="747167DB" w14:textId="77777777" w:rsidR="008C4313" w:rsidRDefault="008C4313" w:rsidP="00A558C6">
      <w:pPr>
        <w:spacing w:after="0"/>
        <w:ind w:left="0"/>
      </w:pPr>
      <w:r>
        <w:t>__________</w:t>
      </w:r>
    </w:p>
    <w:p w14:paraId="3DAA43A8" w14:textId="00724F54" w:rsidR="00527D42" w:rsidRDefault="00C33813" w:rsidP="00003A62">
      <w:pPr>
        <w:spacing w:after="0"/>
        <w:ind w:left="0"/>
      </w:pPr>
      <w:r>
        <w:t xml:space="preserve"> </w:t>
      </w:r>
    </w:p>
    <w:p w14:paraId="3C5A0695" w14:textId="77777777" w:rsidR="008D2455" w:rsidRDefault="008D2455" w:rsidP="00003A62">
      <w:pPr>
        <w:spacing w:after="0"/>
        <w:ind w:left="0"/>
      </w:pPr>
    </w:p>
    <w:p w14:paraId="47F24AB0" w14:textId="77777777" w:rsidR="00727BA7" w:rsidRDefault="00727BA7" w:rsidP="002B1744">
      <w:pPr>
        <w:spacing w:after="0"/>
        <w:ind w:left="0"/>
        <w:rPr>
          <w:i/>
        </w:rPr>
      </w:pPr>
      <w:r w:rsidRPr="00D03D7E">
        <w:rPr>
          <w:i/>
        </w:rPr>
        <w:lastRenderedPageBreak/>
        <w:t xml:space="preserve">[Alma </w:t>
      </w:r>
      <w:r>
        <w:rPr>
          <w:i/>
        </w:rPr>
        <w:t>37</w:t>
      </w:r>
      <w:r w:rsidRPr="00D03D7E">
        <w:rPr>
          <w:i/>
        </w:rPr>
        <w:t>]</w:t>
      </w:r>
    </w:p>
    <w:p w14:paraId="352826CB" w14:textId="77777777" w:rsidR="008C4313" w:rsidRDefault="008C4313" w:rsidP="00003A62">
      <w:pPr>
        <w:spacing w:after="0"/>
        <w:ind w:left="0"/>
      </w:pPr>
    </w:p>
    <w:p w14:paraId="6064FFF4" w14:textId="77777777" w:rsidR="00A558C6" w:rsidRDefault="00A558C6" w:rsidP="00A558C6">
      <w:pPr>
        <w:spacing w:after="0"/>
        <w:ind w:left="0"/>
        <w:rPr>
          <w:b/>
          <w:color w:val="984806" w:themeColor="accent6" w:themeShade="80"/>
        </w:rPr>
      </w:pPr>
      <w:r>
        <w:t xml:space="preserve">             [</w:t>
      </w:r>
      <w:r w:rsidRPr="00A558C6">
        <w:rPr>
          <w:b/>
          <w:color w:val="F79646" w:themeColor="accent6"/>
        </w:rPr>
        <w:t>then</w:t>
      </w:r>
      <w:r>
        <w:t>]</w:t>
      </w:r>
      <w:r>
        <w:tab/>
      </w:r>
      <w:r w:rsidR="00C0442E" w:rsidRPr="008762E1">
        <w:rPr>
          <w:b/>
          <w:color w:val="CC0099"/>
          <w:highlight w:val="lightGray"/>
          <w:u w:val="single"/>
        </w:rPr>
        <w:t>behold</w:t>
      </w:r>
      <w:r w:rsidR="00EE7410">
        <w:t xml:space="preserve"> </w:t>
      </w:r>
      <w:r>
        <w:tab/>
      </w:r>
      <w:r w:rsidR="00C33813">
        <w:t>NO</w:t>
      </w:r>
      <w:r w:rsidR="00EE7410">
        <w:t xml:space="preserve"> </w:t>
      </w:r>
      <w:r>
        <w:tab/>
      </w:r>
      <w:r w:rsidR="007019AE">
        <w:tab/>
      </w:r>
      <w:r w:rsidR="00EE7410" w:rsidRPr="00C33813">
        <w:rPr>
          <w:b/>
          <w:color w:val="984806" w:themeColor="accent6" w:themeShade="80"/>
        </w:rPr>
        <w:t xml:space="preserve">power </w:t>
      </w:r>
      <w:r>
        <w:rPr>
          <w:b/>
          <w:color w:val="984806" w:themeColor="accent6" w:themeShade="80"/>
        </w:rPr>
        <w:tab/>
      </w:r>
      <w:r w:rsidR="00EE7410">
        <w:t xml:space="preserve">of </w:t>
      </w:r>
      <w:r>
        <w:tab/>
      </w:r>
      <w:r>
        <w:tab/>
      </w:r>
      <w:r w:rsidR="00EE7410" w:rsidRPr="00C33813">
        <w:rPr>
          <w:b/>
          <w:color w:val="984806" w:themeColor="accent6" w:themeShade="80"/>
        </w:rPr>
        <w:t xml:space="preserve">earth </w:t>
      </w:r>
    </w:p>
    <w:p w14:paraId="1DBC150D" w14:textId="77777777" w:rsidR="00A558C6" w:rsidRDefault="00EE7410" w:rsidP="00A558C6">
      <w:pPr>
        <w:spacing w:after="0"/>
        <w:ind w:left="4320" w:firstLine="720"/>
        <w:rPr>
          <w:color w:val="984806" w:themeColor="accent6" w:themeShade="80"/>
        </w:rPr>
      </w:pPr>
      <w:r>
        <w:t>or</w:t>
      </w:r>
      <w:r w:rsidRPr="00C33813">
        <w:rPr>
          <w:b/>
          <w:color w:val="984806" w:themeColor="accent6" w:themeShade="80"/>
        </w:rPr>
        <w:t xml:space="preserve"> </w:t>
      </w:r>
      <w:r w:rsidR="00A558C6">
        <w:rPr>
          <w:b/>
          <w:color w:val="984806" w:themeColor="accent6" w:themeShade="80"/>
        </w:rPr>
        <w:tab/>
      </w:r>
      <w:r w:rsidRPr="00C33813">
        <w:rPr>
          <w:b/>
          <w:color w:val="984806" w:themeColor="accent6" w:themeShade="80"/>
        </w:rPr>
        <w:t>hell</w:t>
      </w:r>
      <w:r w:rsidRPr="00C33813">
        <w:rPr>
          <w:color w:val="984806" w:themeColor="accent6" w:themeShade="80"/>
        </w:rPr>
        <w:t xml:space="preserve"> </w:t>
      </w:r>
    </w:p>
    <w:p w14:paraId="53804C4B" w14:textId="77777777" w:rsidR="00A558C6" w:rsidRDefault="00EE7410" w:rsidP="00A558C6">
      <w:pPr>
        <w:spacing w:after="0"/>
        <w:ind w:left="1440" w:firstLine="720"/>
      </w:pPr>
      <w:r>
        <w:t xml:space="preserve">can </w:t>
      </w:r>
      <w:r w:rsidR="00A558C6">
        <w:tab/>
      </w:r>
      <w:r w:rsidR="00A558C6">
        <w:tab/>
      </w:r>
      <w:r w:rsidRPr="00A558C6">
        <w:rPr>
          <w:b/>
          <w:color w:val="984806" w:themeColor="accent6" w:themeShade="80"/>
        </w:rPr>
        <w:t xml:space="preserve">take </w:t>
      </w:r>
      <w:r w:rsidR="00A558C6">
        <w:tab/>
      </w:r>
      <w:r w:rsidR="00A558C6">
        <w:tab/>
        <w:t xml:space="preserve">           </w:t>
      </w:r>
      <w:r w:rsidRPr="00C938C7">
        <w:rPr>
          <w:bCs/>
          <w:color w:val="00B0F0"/>
          <w:u w:val="single"/>
        </w:rPr>
        <w:t>them</w:t>
      </w:r>
      <w:r w:rsidRPr="00C938C7">
        <w:rPr>
          <w:bCs/>
          <w:color w:val="00B0F0"/>
        </w:rPr>
        <w:t xml:space="preserve"> </w:t>
      </w:r>
    </w:p>
    <w:p w14:paraId="7BFBB867" w14:textId="77777777" w:rsidR="00C33813" w:rsidRDefault="00EE7410" w:rsidP="00A558C6">
      <w:pPr>
        <w:spacing w:after="0"/>
        <w:ind w:left="3600" w:firstLine="720"/>
      </w:pPr>
      <w:r>
        <w:t xml:space="preserve">from </w:t>
      </w:r>
      <w:r w:rsidR="00A558C6">
        <w:t xml:space="preserve"> </w:t>
      </w:r>
      <w:r w:rsidR="00A558C6">
        <w:tab/>
        <w:t xml:space="preserve">           </w:t>
      </w:r>
      <w:r w:rsidRPr="00A558C6">
        <w:rPr>
          <w:b/>
          <w:color w:val="7030A0"/>
        </w:rPr>
        <w:t>you</w:t>
      </w:r>
      <w:r w:rsidR="008C5FDA">
        <w:tab/>
      </w:r>
      <w:r>
        <w:t xml:space="preserve"> </w:t>
      </w:r>
    </w:p>
    <w:p w14:paraId="02DE3B7C" w14:textId="77777777" w:rsidR="00A558C6" w:rsidRDefault="00A558C6" w:rsidP="00A558C6">
      <w:pPr>
        <w:spacing w:after="0"/>
        <w:ind w:left="0"/>
      </w:pPr>
    </w:p>
    <w:p w14:paraId="229CC576" w14:textId="77777777" w:rsidR="00F3080A" w:rsidRDefault="00F3080A" w:rsidP="00F3080A">
      <w:pPr>
        <w:spacing w:after="0"/>
        <w:rPr>
          <w:color w:val="0070C0"/>
        </w:rPr>
      </w:pPr>
      <w:r w:rsidRPr="00F3080A">
        <w:rPr>
          <w:b/>
        </w:rPr>
        <w:t>F</w:t>
      </w:r>
      <w:r w:rsidR="00EE7410" w:rsidRPr="00F3080A">
        <w:rPr>
          <w:b/>
        </w:rPr>
        <w:t>or</w:t>
      </w:r>
      <w:r w:rsidRPr="00F3080A">
        <w:rPr>
          <w:b/>
        </w:rPr>
        <w:t xml:space="preserve">  </w:t>
      </w:r>
      <w:r>
        <w:t xml:space="preserve">     </w:t>
      </w:r>
      <w:r w:rsidRPr="00F3080A">
        <w:rPr>
          <w:color w:val="0070C0"/>
        </w:rPr>
        <w:t>[</w:t>
      </w:r>
      <w:r w:rsidRPr="0092753D">
        <w:rPr>
          <w:b/>
          <w:color w:val="0070C0"/>
          <w:u w:val="single"/>
        </w:rPr>
        <w:t>He</w:t>
      </w:r>
      <w:r w:rsidRPr="00F3080A">
        <w:rPr>
          <w:color w:val="0070C0"/>
        </w:rPr>
        <w:t>]</w:t>
      </w:r>
      <w:r w:rsidR="00EE7410" w:rsidRPr="00F3080A">
        <w:rPr>
          <w:color w:val="0070C0"/>
        </w:rPr>
        <w:t xml:space="preserve"> </w:t>
      </w:r>
      <w:r w:rsidR="00EE7410" w:rsidRPr="00C938C7">
        <w:rPr>
          <w:b/>
          <w:color w:val="0070C0"/>
          <w:u w:val="single"/>
        </w:rPr>
        <w:t>God</w:t>
      </w:r>
      <w:r w:rsidR="00EE7410" w:rsidRPr="00C33813">
        <w:rPr>
          <w:b/>
          <w:color w:val="0070C0"/>
        </w:rPr>
        <w:t xml:space="preserve"> </w:t>
      </w:r>
      <w:r>
        <w:rPr>
          <w:b/>
          <w:color w:val="0070C0"/>
        </w:rPr>
        <w:tab/>
      </w:r>
      <w:r w:rsidR="00EE7410">
        <w:t xml:space="preserve">is </w:t>
      </w:r>
      <w:r>
        <w:tab/>
      </w:r>
      <w:r w:rsidR="00EE7410" w:rsidRPr="00C33813">
        <w:rPr>
          <w:b/>
          <w:color w:val="0070C0"/>
        </w:rPr>
        <w:t>powerful</w:t>
      </w:r>
      <w:r w:rsidR="00EE7410" w:rsidRPr="00C33813">
        <w:rPr>
          <w:color w:val="0070C0"/>
        </w:rPr>
        <w:t xml:space="preserve"> </w:t>
      </w:r>
      <w:r w:rsidR="0092753D">
        <w:rPr>
          <w:color w:val="0070C0"/>
        </w:rPr>
        <w:tab/>
      </w:r>
      <w:r w:rsidR="0092753D">
        <w:rPr>
          <w:color w:val="0070C0"/>
        </w:rPr>
        <w:tab/>
      </w:r>
      <w:r w:rsidR="0092753D">
        <w:rPr>
          <w:color w:val="0070C0"/>
        </w:rPr>
        <w:tab/>
      </w:r>
      <w:r w:rsidR="0092753D">
        <w:rPr>
          <w:color w:val="0070C0"/>
        </w:rPr>
        <w:tab/>
      </w:r>
      <w:r w:rsidR="0092753D">
        <w:rPr>
          <w:color w:val="0070C0"/>
        </w:rPr>
        <w:tab/>
      </w:r>
      <w:r w:rsidR="0092753D">
        <w:rPr>
          <w:color w:val="0070C0"/>
        </w:rPr>
        <w:tab/>
        <w:t xml:space="preserve">        </w:t>
      </w:r>
      <w:r w:rsidR="0092753D" w:rsidRPr="0092753D">
        <w:rPr>
          <w:sz w:val="18"/>
          <w:szCs w:val="18"/>
        </w:rPr>
        <w:t xml:space="preserve"> </w:t>
      </w:r>
      <w:r w:rsidR="00CA39F5">
        <w:rPr>
          <w:sz w:val="18"/>
          <w:szCs w:val="18"/>
        </w:rPr>
        <w:t>hh</w:t>
      </w:r>
    </w:p>
    <w:p w14:paraId="7350094C" w14:textId="77777777" w:rsidR="00F3080A" w:rsidRDefault="00EE7410" w:rsidP="00F3080A">
      <w:pPr>
        <w:spacing w:after="0"/>
        <w:ind w:left="2160" w:firstLine="720"/>
      </w:pPr>
      <w:r>
        <w:t xml:space="preserve">to the </w:t>
      </w:r>
      <w:r w:rsidR="00F3080A">
        <w:tab/>
      </w:r>
      <w:r w:rsidRPr="00C938C7">
        <w:rPr>
          <w:bCs/>
          <w:color w:val="00B0F0"/>
          <w:u w:val="single"/>
        </w:rPr>
        <w:t>fulfilling</w:t>
      </w:r>
      <w:r w:rsidRPr="00F3080A">
        <w:rPr>
          <w:b/>
        </w:rPr>
        <w:t xml:space="preserve"> </w:t>
      </w:r>
    </w:p>
    <w:p w14:paraId="608199C0" w14:textId="357183B0" w:rsidR="00EE7410" w:rsidRPr="00E337AE" w:rsidRDefault="00EE7410" w:rsidP="00F3080A">
      <w:pPr>
        <w:spacing w:after="0"/>
        <w:ind w:left="3600" w:firstLine="720"/>
        <w:rPr>
          <w:iCs/>
          <w:sz w:val="16"/>
          <w:szCs w:val="16"/>
        </w:rPr>
      </w:pPr>
      <w:r w:rsidRPr="00E337AE">
        <w:rPr>
          <w:color w:val="F79646" w:themeColor="accent6"/>
        </w:rPr>
        <w:t>of</w:t>
      </w:r>
      <w:r>
        <w:t xml:space="preserve"> </w:t>
      </w:r>
      <w:r w:rsidR="00F3080A">
        <w:t xml:space="preserve">  ALL</w:t>
      </w:r>
      <w:r>
        <w:t xml:space="preserve"> </w:t>
      </w:r>
      <w:r w:rsidR="00F3080A">
        <w:tab/>
      </w:r>
      <w:r w:rsidR="00C33813" w:rsidRPr="00B702C1">
        <w:rPr>
          <w:b/>
          <w:color w:val="0070C0"/>
          <w:u w:val="single"/>
        </w:rPr>
        <w:t>H</w:t>
      </w:r>
      <w:r w:rsidRPr="00B702C1">
        <w:rPr>
          <w:b/>
          <w:color w:val="0070C0"/>
          <w:u w:val="single"/>
        </w:rPr>
        <w:t>is</w:t>
      </w:r>
      <w:r w:rsidRPr="00C33813">
        <w:rPr>
          <w:b/>
        </w:rPr>
        <w:t xml:space="preserve"> </w:t>
      </w:r>
      <w:r w:rsidR="00F3080A">
        <w:rPr>
          <w:b/>
        </w:rPr>
        <w:t xml:space="preserve">    </w:t>
      </w:r>
      <w:r w:rsidRPr="00C22C65">
        <w:rPr>
          <w:b/>
          <w:highlight w:val="lightGray"/>
          <w:u w:val="single"/>
        </w:rPr>
        <w:t>words</w:t>
      </w:r>
      <w:r w:rsidR="00F3080A">
        <w:tab/>
        <w:t xml:space="preserve">        </w:t>
      </w:r>
      <w:r w:rsidR="004E514E">
        <w:t xml:space="preserve">    </w:t>
      </w:r>
      <w:r w:rsidR="00F3080A">
        <w:t xml:space="preserve"> </w:t>
      </w:r>
      <w:r w:rsidR="00F3080A" w:rsidRPr="00F3080A">
        <w:rPr>
          <w:i/>
          <w:sz w:val="20"/>
          <w:szCs w:val="20"/>
        </w:rPr>
        <w:t>[covenant language]</w:t>
      </w:r>
      <w:r w:rsidR="00E337AE">
        <w:rPr>
          <w:i/>
          <w:sz w:val="20"/>
          <w:szCs w:val="20"/>
        </w:rPr>
        <w:t xml:space="preserve">   </w:t>
      </w:r>
      <w:r w:rsidR="004E514E">
        <w:rPr>
          <w:i/>
          <w:sz w:val="20"/>
          <w:szCs w:val="20"/>
        </w:rPr>
        <w:t xml:space="preserve"> </w:t>
      </w:r>
      <w:r w:rsidR="00E337AE">
        <w:rPr>
          <w:i/>
          <w:sz w:val="20"/>
          <w:szCs w:val="20"/>
        </w:rPr>
        <w:t xml:space="preserve">   </w:t>
      </w:r>
      <w:r w:rsidR="00E337AE">
        <w:rPr>
          <w:iCs/>
          <w:sz w:val="16"/>
          <w:szCs w:val="16"/>
        </w:rPr>
        <w:t>04</w:t>
      </w:r>
    </w:p>
    <w:p w14:paraId="66F43F60" w14:textId="77777777" w:rsidR="00F3080A" w:rsidRDefault="00F3080A" w:rsidP="00F3080A">
      <w:pPr>
        <w:spacing w:after="0"/>
        <w:ind w:left="3600" w:firstLine="720"/>
      </w:pPr>
    </w:p>
    <w:p w14:paraId="433043E8" w14:textId="4A859300" w:rsidR="00C33813" w:rsidRDefault="00EE7410" w:rsidP="00003A62">
      <w:pPr>
        <w:spacing w:after="0"/>
        <w:ind w:left="0"/>
      </w:pPr>
      <w:r>
        <w:t xml:space="preserve"> 17 </w:t>
      </w:r>
      <w:r w:rsidR="0092753D">
        <w:t xml:space="preserve"> </w:t>
      </w:r>
      <w:r w:rsidR="0092753D" w:rsidRPr="008C4313">
        <w:rPr>
          <w:b/>
          <w:color w:val="F79646" w:themeColor="accent6"/>
          <w:sz w:val="16"/>
          <w:szCs w:val="16"/>
        </w:rPr>
        <w:t>[A]</w:t>
      </w:r>
      <w:r w:rsidR="00F3080A">
        <w:tab/>
      </w:r>
      <w:r w:rsidRPr="00F3080A">
        <w:rPr>
          <w:b/>
        </w:rPr>
        <w:t xml:space="preserve">For </w:t>
      </w:r>
      <w:r w:rsidR="00F3080A">
        <w:tab/>
      </w:r>
      <w:r w:rsidR="00C33813" w:rsidRPr="0092753D">
        <w:rPr>
          <w:b/>
          <w:color w:val="0070C0"/>
          <w:u w:val="single"/>
        </w:rPr>
        <w:t>H</w:t>
      </w:r>
      <w:r w:rsidRPr="0092753D">
        <w:rPr>
          <w:b/>
          <w:color w:val="0070C0"/>
          <w:u w:val="single"/>
        </w:rPr>
        <w:t>e</w:t>
      </w:r>
      <w:r w:rsidR="00F3080A">
        <w:tab/>
      </w:r>
      <w:r>
        <w:t xml:space="preserve">will </w:t>
      </w:r>
      <w:r w:rsidR="00F3080A">
        <w:tab/>
      </w:r>
      <w:r w:rsidR="00F3080A">
        <w:tab/>
      </w:r>
      <w:r w:rsidRPr="00C938C7">
        <w:rPr>
          <w:bCs/>
          <w:color w:val="00B0F0"/>
          <w:u w:val="single"/>
        </w:rPr>
        <w:t>fulfil</w:t>
      </w:r>
      <w:r w:rsidRPr="00F3080A">
        <w:rPr>
          <w:b/>
        </w:rPr>
        <w:t xml:space="preserve"> </w:t>
      </w:r>
      <w:r w:rsidR="00F3080A">
        <w:t xml:space="preserve">            </w:t>
      </w:r>
      <w:r w:rsidR="00C33813">
        <w:t>ALL</w:t>
      </w:r>
      <w:r>
        <w:t xml:space="preserve"> </w:t>
      </w:r>
      <w:r w:rsidR="00C33813" w:rsidRPr="00B702C1">
        <w:rPr>
          <w:b/>
          <w:color w:val="0070C0"/>
          <w:u w:val="single"/>
        </w:rPr>
        <w:t>H</w:t>
      </w:r>
      <w:r w:rsidRPr="00B702C1">
        <w:rPr>
          <w:b/>
          <w:color w:val="0070C0"/>
          <w:u w:val="single"/>
        </w:rPr>
        <w:t>is</w:t>
      </w:r>
      <w:r w:rsidRPr="00C33813">
        <w:rPr>
          <w:b/>
        </w:rPr>
        <w:t xml:space="preserve"> </w:t>
      </w:r>
      <w:r w:rsidR="00F3080A">
        <w:rPr>
          <w:b/>
        </w:rPr>
        <w:t xml:space="preserve">     </w:t>
      </w:r>
      <w:r w:rsidRPr="00C938C7">
        <w:rPr>
          <w:b/>
          <w:u w:val="single"/>
        </w:rPr>
        <w:t>promises</w:t>
      </w:r>
      <w:r>
        <w:t xml:space="preserve"> </w:t>
      </w:r>
      <w:r w:rsidR="00733F68">
        <w:tab/>
      </w:r>
      <w:r w:rsidR="00733F68">
        <w:tab/>
      </w:r>
      <w:r w:rsidR="00733F68">
        <w:tab/>
        <w:t xml:space="preserve">  </w:t>
      </w:r>
      <w:r w:rsidR="00E337AE">
        <w:t xml:space="preserve">               </w:t>
      </w:r>
      <w:r w:rsidR="00733F68">
        <w:t xml:space="preserve">      </w:t>
      </w:r>
      <w:r w:rsidR="00CA39F5">
        <w:t xml:space="preserve"> </w:t>
      </w:r>
      <w:r w:rsidR="00733F68" w:rsidRPr="00733F68">
        <w:rPr>
          <w:sz w:val="18"/>
          <w:szCs w:val="18"/>
        </w:rPr>
        <w:t xml:space="preserve"> </w:t>
      </w:r>
      <w:r w:rsidR="00CA39F5">
        <w:rPr>
          <w:sz w:val="18"/>
          <w:szCs w:val="18"/>
        </w:rPr>
        <w:t>ii</w:t>
      </w:r>
    </w:p>
    <w:p w14:paraId="2DA9E2B0" w14:textId="0739C1B3" w:rsidR="00C33813" w:rsidRDefault="00F3080A" w:rsidP="00F3080A">
      <w:pPr>
        <w:spacing w:after="0"/>
        <w:ind w:left="0"/>
        <w:rPr>
          <w:color w:val="7030A0"/>
        </w:rPr>
      </w:pPr>
      <w:r>
        <w:t xml:space="preserve">      </w:t>
      </w:r>
      <w:r w:rsidR="0092753D">
        <w:t xml:space="preserve"> </w:t>
      </w:r>
      <w:r w:rsidR="008E67C8">
        <w:t xml:space="preserve">  </w:t>
      </w:r>
      <w:r w:rsidR="0092753D" w:rsidRPr="008C4313">
        <w:rPr>
          <w:b/>
          <w:color w:val="F79646" w:themeColor="accent6"/>
          <w:sz w:val="16"/>
          <w:szCs w:val="16"/>
        </w:rPr>
        <w:t>[</w:t>
      </w:r>
      <w:r w:rsidR="0092753D">
        <w:rPr>
          <w:b/>
          <w:color w:val="F79646" w:themeColor="accent6"/>
          <w:sz w:val="16"/>
          <w:szCs w:val="16"/>
        </w:rPr>
        <w:t>B</w:t>
      </w:r>
      <w:r w:rsidR="0092753D" w:rsidRPr="008C4313">
        <w:rPr>
          <w:b/>
          <w:color w:val="F79646" w:themeColor="accent6"/>
          <w:sz w:val="16"/>
          <w:szCs w:val="16"/>
        </w:rPr>
        <w:t>]</w:t>
      </w:r>
      <w:r>
        <w:t xml:space="preserve">  </w:t>
      </w:r>
      <w:r w:rsidR="00527D42" w:rsidRPr="00F3080A">
        <w:rPr>
          <w:b/>
        </w:rPr>
        <w:t xml:space="preserve">which </w:t>
      </w:r>
      <w:r>
        <w:tab/>
      </w:r>
      <w:r w:rsidR="00527D42" w:rsidRPr="0092753D">
        <w:rPr>
          <w:b/>
          <w:color w:val="0070C0"/>
          <w:u w:val="single"/>
        </w:rPr>
        <w:t>H</w:t>
      </w:r>
      <w:r w:rsidR="00EE7410" w:rsidRPr="0092753D">
        <w:rPr>
          <w:b/>
          <w:color w:val="0070C0"/>
          <w:u w:val="single"/>
        </w:rPr>
        <w:t>e</w:t>
      </w:r>
      <w:r>
        <w:tab/>
      </w:r>
      <w:r w:rsidR="00EE7410">
        <w:t xml:space="preserve">shall </w:t>
      </w:r>
      <w:r>
        <w:tab/>
      </w:r>
      <w:r>
        <w:tab/>
      </w:r>
      <w:r w:rsidR="00EE7410" w:rsidRPr="00C938C7">
        <w:rPr>
          <w:b/>
          <w:u w:val="single"/>
        </w:rPr>
        <w:t>make</w:t>
      </w:r>
      <w:r w:rsidR="00EE7410">
        <w:t xml:space="preserve"> </w:t>
      </w:r>
      <w:r>
        <w:tab/>
      </w:r>
      <w:r w:rsidR="00EE7410" w:rsidRPr="00E337AE">
        <w:rPr>
          <w:color w:val="F79646" w:themeColor="accent6"/>
          <w:u w:val="single"/>
        </w:rPr>
        <w:t>unto</w:t>
      </w:r>
      <w:r w:rsidR="00EE7410">
        <w:t xml:space="preserve"> </w:t>
      </w:r>
      <w:r>
        <w:tab/>
        <w:t xml:space="preserve">           </w:t>
      </w:r>
      <w:r w:rsidR="00EE7410" w:rsidRPr="00F3080A">
        <w:rPr>
          <w:b/>
          <w:color w:val="7030A0"/>
        </w:rPr>
        <w:t>you</w:t>
      </w:r>
      <w:r w:rsidR="00EE7410" w:rsidRPr="00F3080A">
        <w:rPr>
          <w:color w:val="7030A0"/>
        </w:rPr>
        <w:t xml:space="preserve"> </w:t>
      </w:r>
    </w:p>
    <w:p w14:paraId="696A57BF" w14:textId="77777777" w:rsidR="00F3080A" w:rsidRDefault="00F3080A" w:rsidP="00F3080A">
      <w:pPr>
        <w:spacing w:after="0"/>
        <w:ind w:left="0"/>
      </w:pPr>
    </w:p>
    <w:p w14:paraId="2FB5241D" w14:textId="77777777" w:rsidR="00F3080A" w:rsidRDefault="0092753D" w:rsidP="0092753D">
      <w:pPr>
        <w:spacing w:after="0"/>
        <w:ind w:left="0"/>
      </w:pPr>
      <w:r>
        <w:rPr>
          <w:b/>
          <w:color w:val="F79646" w:themeColor="accent6"/>
          <w:sz w:val="16"/>
          <w:szCs w:val="16"/>
        </w:rPr>
        <w:t xml:space="preserve">          </w:t>
      </w:r>
      <w:r w:rsidRPr="008C4313">
        <w:rPr>
          <w:b/>
          <w:color w:val="F79646" w:themeColor="accent6"/>
          <w:sz w:val="16"/>
          <w:szCs w:val="16"/>
        </w:rPr>
        <w:t>[A]</w:t>
      </w:r>
      <w:r>
        <w:rPr>
          <w:b/>
          <w:color w:val="F79646" w:themeColor="accent6"/>
          <w:sz w:val="16"/>
          <w:szCs w:val="16"/>
        </w:rPr>
        <w:tab/>
      </w:r>
      <w:r w:rsidR="00C33813" w:rsidRPr="0092753D">
        <w:rPr>
          <w:b/>
        </w:rPr>
        <w:t xml:space="preserve">for </w:t>
      </w:r>
      <w:r w:rsidR="00F3080A">
        <w:tab/>
      </w:r>
      <w:r w:rsidR="00C33813" w:rsidRPr="0092753D">
        <w:rPr>
          <w:b/>
          <w:color w:val="0070C0"/>
          <w:u w:val="single"/>
        </w:rPr>
        <w:t>He</w:t>
      </w:r>
      <w:r w:rsidR="00F3080A">
        <w:tab/>
      </w:r>
      <w:r w:rsidR="00C33813">
        <w:t xml:space="preserve">has </w:t>
      </w:r>
      <w:r w:rsidR="00F3080A">
        <w:tab/>
      </w:r>
      <w:r w:rsidR="00F3080A">
        <w:tab/>
      </w:r>
      <w:r w:rsidR="00C33813" w:rsidRPr="00C938C7">
        <w:rPr>
          <w:bCs/>
          <w:color w:val="00B0F0"/>
          <w:u w:val="single"/>
        </w:rPr>
        <w:t>fulfilled</w:t>
      </w:r>
      <w:r w:rsidR="00C33813" w:rsidRPr="00C33813">
        <w:rPr>
          <w:b/>
        </w:rPr>
        <w:t xml:space="preserve"> </w:t>
      </w:r>
      <w:r w:rsidR="00F3080A">
        <w:rPr>
          <w:b/>
        </w:rPr>
        <w:tab/>
      </w:r>
      <w:r w:rsidR="00C33813" w:rsidRPr="00B702C1">
        <w:rPr>
          <w:b/>
          <w:color w:val="0070C0"/>
          <w:u w:val="single"/>
        </w:rPr>
        <w:t>His</w:t>
      </w:r>
      <w:r w:rsidR="00720C4C">
        <w:rPr>
          <w:b/>
        </w:rPr>
        <w:t xml:space="preserve">  </w:t>
      </w:r>
      <w:r w:rsidR="00F3080A">
        <w:rPr>
          <w:b/>
        </w:rPr>
        <w:t xml:space="preserve">   </w:t>
      </w:r>
      <w:r w:rsidR="00C33813" w:rsidRPr="00C938C7">
        <w:rPr>
          <w:b/>
          <w:u w:val="single"/>
        </w:rPr>
        <w:t>promises</w:t>
      </w:r>
      <w:r w:rsidR="00C33813" w:rsidRPr="00C938C7">
        <w:rPr>
          <w:u w:val="single"/>
        </w:rPr>
        <w:t xml:space="preserve"> </w:t>
      </w:r>
    </w:p>
    <w:p w14:paraId="53372B53" w14:textId="321EC2F5" w:rsidR="00EE7410" w:rsidRDefault="00F3080A" w:rsidP="00F3080A">
      <w:pPr>
        <w:spacing w:after="0"/>
        <w:ind w:left="0"/>
      </w:pPr>
      <w:r>
        <w:t xml:space="preserve">      </w:t>
      </w:r>
      <w:r w:rsidR="008418CC">
        <w:t xml:space="preserve">  </w:t>
      </w:r>
      <w:r w:rsidR="0092753D">
        <w:t xml:space="preserve"> </w:t>
      </w:r>
      <w:r w:rsidR="0092753D" w:rsidRPr="008C4313">
        <w:rPr>
          <w:b/>
          <w:color w:val="F79646" w:themeColor="accent6"/>
          <w:sz w:val="16"/>
          <w:szCs w:val="16"/>
        </w:rPr>
        <w:t>[</w:t>
      </w:r>
      <w:r w:rsidR="0092753D">
        <w:rPr>
          <w:b/>
          <w:color w:val="F79646" w:themeColor="accent6"/>
          <w:sz w:val="16"/>
          <w:szCs w:val="16"/>
        </w:rPr>
        <w:t>B</w:t>
      </w:r>
      <w:r w:rsidR="0092753D" w:rsidRPr="008C4313">
        <w:rPr>
          <w:b/>
          <w:color w:val="F79646" w:themeColor="accent6"/>
          <w:sz w:val="16"/>
          <w:szCs w:val="16"/>
        </w:rPr>
        <w:t>]</w:t>
      </w:r>
      <w:r>
        <w:t xml:space="preserve"> </w:t>
      </w:r>
      <w:r w:rsidR="008418CC">
        <w:t xml:space="preserve"> </w:t>
      </w:r>
      <w:r w:rsidR="00C33813" w:rsidRPr="00F3080A">
        <w:rPr>
          <w:b/>
        </w:rPr>
        <w:t xml:space="preserve">which </w:t>
      </w:r>
      <w:r>
        <w:tab/>
      </w:r>
      <w:r w:rsidR="00C33813" w:rsidRPr="0092753D">
        <w:rPr>
          <w:b/>
          <w:color w:val="0070C0"/>
          <w:u w:val="single"/>
        </w:rPr>
        <w:t>H</w:t>
      </w:r>
      <w:r w:rsidR="00EE7410" w:rsidRPr="0092753D">
        <w:rPr>
          <w:b/>
          <w:color w:val="0070C0"/>
          <w:u w:val="single"/>
        </w:rPr>
        <w:t>e</w:t>
      </w:r>
      <w:r>
        <w:tab/>
      </w:r>
      <w:r w:rsidR="00EE7410">
        <w:t xml:space="preserve">has </w:t>
      </w:r>
      <w:r>
        <w:tab/>
      </w:r>
      <w:r>
        <w:tab/>
      </w:r>
      <w:r w:rsidR="00EE7410" w:rsidRPr="00C938C7">
        <w:rPr>
          <w:b/>
          <w:u w:val="single"/>
        </w:rPr>
        <w:t>made</w:t>
      </w:r>
      <w:r w:rsidR="00EE7410">
        <w:t xml:space="preserve"> </w:t>
      </w:r>
      <w:r>
        <w:tab/>
      </w:r>
      <w:r w:rsidR="00EE7410" w:rsidRPr="00E337AE">
        <w:rPr>
          <w:color w:val="F79646" w:themeColor="accent6"/>
          <w:u w:val="single"/>
        </w:rPr>
        <w:t>unto</w:t>
      </w:r>
      <w:r w:rsidR="00EE7410">
        <w:t xml:space="preserve"> </w:t>
      </w:r>
      <w:r>
        <w:tab/>
      </w:r>
      <w:r w:rsidR="00EE7410" w:rsidRPr="00C33813">
        <w:rPr>
          <w:b/>
        </w:rPr>
        <w:t xml:space="preserve">our </w:t>
      </w:r>
      <w:r>
        <w:rPr>
          <w:b/>
        </w:rPr>
        <w:t xml:space="preserve">    </w:t>
      </w:r>
      <w:r w:rsidR="00EE7410" w:rsidRPr="00C33813">
        <w:rPr>
          <w:b/>
        </w:rPr>
        <w:t>fathers</w:t>
      </w:r>
    </w:p>
    <w:p w14:paraId="0685F13D" w14:textId="77777777" w:rsidR="00F3080A" w:rsidRDefault="00F3080A" w:rsidP="00003A62">
      <w:pPr>
        <w:spacing w:after="0"/>
        <w:ind w:firstLine="720"/>
      </w:pPr>
    </w:p>
    <w:p w14:paraId="5B845BB8" w14:textId="77777777" w:rsidR="00F3080A" w:rsidRDefault="00EE7410" w:rsidP="00003A62">
      <w:pPr>
        <w:spacing w:after="0"/>
        <w:ind w:left="0"/>
      </w:pPr>
      <w:r>
        <w:t xml:space="preserve"> 18 </w:t>
      </w:r>
      <w:r w:rsidR="00F3080A">
        <w:tab/>
      </w:r>
      <w:r w:rsidR="00C33813" w:rsidRPr="00F3080A">
        <w:rPr>
          <w:b/>
        </w:rPr>
        <w:t>For</w:t>
      </w:r>
      <w:r w:rsidR="00C33813">
        <w:t xml:space="preserve"> </w:t>
      </w:r>
      <w:r w:rsidR="00F3080A">
        <w:tab/>
      </w:r>
      <w:r w:rsidR="00C33813" w:rsidRPr="0092753D">
        <w:rPr>
          <w:b/>
          <w:color w:val="0070C0"/>
          <w:u w:val="single"/>
        </w:rPr>
        <w:t>H</w:t>
      </w:r>
      <w:r w:rsidRPr="0092753D">
        <w:rPr>
          <w:b/>
          <w:color w:val="0070C0"/>
          <w:u w:val="single"/>
        </w:rPr>
        <w:t>e</w:t>
      </w:r>
      <w:r w:rsidR="00F3080A">
        <w:rPr>
          <w:b/>
        </w:rPr>
        <w:tab/>
      </w:r>
      <w:r w:rsidR="00F3080A">
        <w:rPr>
          <w:b/>
        </w:rPr>
        <w:tab/>
      </w:r>
      <w:r w:rsidR="00F3080A">
        <w:rPr>
          <w:b/>
        </w:rPr>
        <w:tab/>
      </w:r>
      <w:r w:rsidRPr="002026AA">
        <w:rPr>
          <w:b/>
        </w:rPr>
        <w:t>promised</w:t>
      </w:r>
      <w:r>
        <w:t xml:space="preserve"> </w:t>
      </w:r>
    </w:p>
    <w:p w14:paraId="7FBF8246" w14:textId="77777777" w:rsidR="00C33813" w:rsidRDefault="00EE7410" w:rsidP="00F3080A">
      <w:pPr>
        <w:spacing w:after="0"/>
        <w:ind w:left="3600" w:firstLine="720"/>
      </w:pPr>
      <w:r w:rsidRPr="00E337AE">
        <w:rPr>
          <w:color w:val="F79646" w:themeColor="accent6"/>
          <w:u w:val="single"/>
        </w:rPr>
        <w:t>unto</w:t>
      </w:r>
      <w:r>
        <w:t xml:space="preserve"> </w:t>
      </w:r>
      <w:r w:rsidR="00F3080A">
        <w:tab/>
        <w:t xml:space="preserve">           </w:t>
      </w:r>
      <w:r w:rsidRPr="00C33813">
        <w:rPr>
          <w:b/>
        </w:rPr>
        <w:t>them</w:t>
      </w:r>
      <w:r>
        <w:t xml:space="preserve"> </w:t>
      </w:r>
    </w:p>
    <w:p w14:paraId="70F5AEDD" w14:textId="4CA0097D" w:rsidR="00F3080A" w:rsidRDefault="002026AA" w:rsidP="00F3080A">
      <w:pPr>
        <w:spacing w:after="0"/>
      </w:pPr>
      <w:r w:rsidRPr="00F3080A">
        <w:rPr>
          <w:b/>
        </w:rPr>
        <w:t>that</w:t>
      </w:r>
      <w:r>
        <w:t xml:space="preserve"> </w:t>
      </w:r>
      <w:r w:rsidR="00F3080A">
        <w:tab/>
      </w:r>
      <w:r w:rsidRPr="0092753D">
        <w:rPr>
          <w:b/>
          <w:color w:val="0070C0"/>
          <w:u w:val="single"/>
        </w:rPr>
        <w:t>H</w:t>
      </w:r>
      <w:r w:rsidR="00EE7410" w:rsidRPr="0092753D">
        <w:rPr>
          <w:b/>
          <w:color w:val="0070C0"/>
          <w:u w:val="single"/>
        </w:rPr>
        <w:t>e</w:t>
      </w:r>
      <w:r w:rsidR="00EE7410">
        <w:t xml:space="preserve"> </w:t>
      </w:r>
      <w:r w:rsidR="00F3080A">
        <w:tab/>
      </w:r>
      <w:r w:rsidR="00EE7410">
        <w:t xml:space="preserve">would </w:t>
      </w:r>
      <w:r w:rsidR="00F3080A">
        <w:tab/>
        <w:t xml:space="preserve">        </w:t>
      </w:r>
      <w:r w:rsidR="00F3080A">
        <w:rPr>
          <w:color w:val="FF33CC"/>
        </w:rPr>
        <w:t>^p</w:t>
      </w:r>
      <w:r w:rsidR="00EE7410" w:rsidRPr="00F3080A">
        <w:rPr>
          <w:color w:val="FF33CC"/>
        </w:rPr>
        <w:t>reserve</w:t>
      </w:r>
      <w:r w:rsidR="00F3080A">
        <w:rPr>
          <w:color w:val="FF33CC"/>
        </w:rPr>
        <w:t>/reserve</w:t>
      </w:r>
      <w:r w:rsidR="00EE7410" w:rsidRPr="00F3080A">
        <w:rPr>
          <w:color w:val="FF33CC"/>
        </w:rPr>
        <w:t xml:space="preserve"> </w:t>
      </w:r>
      <w:r w:rsidR="00F3080A">
        <w:tab/>
      </w:r>
      <w:r w:rsidR="00EE7410" w:rsidRPr="00C33813">
        <w:rPr>
          <w:u w:val="single"/>
        </w:rPr>
        <w:t xml:space="preserve">these </w:t>
      </w:r>
      <w:r w:rsidR="00EE7410" w:rsidRPr="00C938C7">
        <w:rPr>
          <w:bCs/>
          <w:color w:val="00B0F0"/>
          <w:u w:val="single"/>
        </w:rPr>
        <w:t>things</w:t>
      </w:r>
      <w:r w:rsidR="00EE7410" w:rsidRPr="00720C4C">
        <w:rPr>
          <w:b/>
          <w:color w:val="00B0F0"/>
        </w:rPr>
        <w:t xml:space="preserve"> </w:t>
      </w:r>
      <w:r w:rsidR="00F3080A">
        <w:t xml:space="preserve">     </w:t>
      </w:r>
      <w:r w:rsidR="00F3080A">
        <w:tab/>
      </w:r>
      <w:r w:rsidR="00F3080A">
        <w:tab/>
        <w:t xml:space="preserve">      </w:t>
      </w:r>
      <w:r w:rsidR="004E514E">
        <w:t xml:space="preserve">  </w:t>
      </w:r>
      <w:r w:rsidR="00F3080A">
        <w:t xml:space="preserve">    </w:t>
      </w:r>
      <w:r w:rsidR="00F3080A" w:rsidRPr="00F3080A">
        <w:rPr>
          <w:color w:val="FF33CC"/>
          <w:sz w:val="18"/>
          <w:szCs w:val="18"/>
        </w:rPr>
        <w:t>[^</w:t>
      </w:r>
      <w:r w:rsidR="00F3080A" w:rsidRPr="008F4F17">
        <w:rPr>
          <w:rFonts w:ascii="Monotype Corsiva" w:hAnsi="Monotype Corsiva"/>
          <w:color w:val="FF33CC"/>
          <w:sz w:val="20"/>
          <w:szCs w:val="20"/>
        </w:rPr>
        <w:t>O</w:t>
      </w:r>
      <w:r w:rsidR="00F3080A" w:rsidRPr="00F3080A">
        <w:rPr>
          <w:color w:val="FF33CC"/>
          <w:sz w:val="18"/>
          <w:szCs w:val="18"/>
        </w:rPr>
        <w:t xml:space="preserve"> /</w:t>
      </w:r>
      <w:r w:rsidR="00F3080A" w:rsidRPr="008F4F17">
        <w:rPr>
          <w:rFonts w:ascii="Monotype Corsiva" w:hAnsi="Monotype Corsiva"/>
          <w:color w:val="FF33CC"/>
          <w:sz w:val="20"/>
          <w:szCs w:val="20"/>
        </w:rPr>
        <w:t xml:space="preserve"> P</w:t>
      </w:r>
      <w:r w:rsidR="00F3080A" w:rsidRPr="00F3080A">
        <w:rPr>
          <w:color w:val="FF33CC"/>
          <w:sz w:val="18"/>
          <w:szCs w:val="18"/>
        </w:rPr>
        <w:t>, 1830]</w:t>
      </w:r>
    </w:p>
    <w:p w14:paraId="1C4242CF" w14:textId="216D6334" w:rsidR="00F3080A" w:rsidRPr="00C938C7" w:rsidRDefault="00C938C7" w:rsidP="00F3080A">
      <w:pPr>
        <w:spacing w:after="0"/>
        <w:ind w:left="3600" w:firstLine="720"/>
        <w:rPr>
          <w:u w:val="single"/>
        </w:rPr>
      </w:pPr>
      <w:r>
        <w:t xml:space="preserve">    </w:t>
      </w:r>
      <w:r w:rsidR="00EE7410" w:rsidRPr="00B702C1">
        <w:rPr>
          <w:highlight w:val="lightGray"/>
          <w:u w:val="single"/>
        </w:rPr>
        <w:t xml:space="preserve">for </w:t>
      </w:r>
      <w:r w:rsidR="00F3080A" w:rsidRPr="00B702C1">
        <w:rPr>
          <w:highlight w:val="lightGray"/>
          <w:u w:val="single"/>
        </w:rPr>
        <w:t xml:space="preserve"> </w:t>
      </w:r>
      <w:r w:rsidR="00EE7410" w:rsidRPr="00B702C1">
        <w:rPr>
          <w:highlight w:val="lightGray"/>
          <w:u w:val="single"/>
        </w:rPr>
        <w:t xml:space="preserve">a </w:t>
      </w:r>
      <w:r w:rsidR="00F3080A" w:rsidRPr="00B702C1">
        <w:rPr>
          <w:highlight w:val="lightGray"/>
          <w:u w:val="single"/>
        </w:rPr>
        <w:tab/>
      </w:r>
      <w:r w:rsidR="00EE7410" w:rsidRPr="00B702C1">
        <w:rPr>
          <w:color w:val="00B0F0"/>
          <w:highlight w:val="lightGray"/>
          <w:u w:val="single"/>
        </w:rPr>
        <w:t>wise</w:t>
      </w:r>
      <w:r w:rsidR="00EE7410" w:rsidRPr="00B702C1">
        <w:rPr>
          <w:highlight w:val="lightGray"/>
          <w:u w:val="single"/>
        </w:rPr>
        <w:t xml:space="preserve"> </w:t>
      </w:r>
      <w:r w:rsidR="00F3080A" w:rsidRPr="00B702C1">
        <w:rPr>
          <w:highlight w:val="lightGray"/>
          <w:u w:val="single"/>
        </w:rPr>
        <w:t xml:space="preserve">  </w:t>
      </w:r>
      <w:r w:rsidR="00EE7410" w:rsidRPr="00B702C1">
        <w:rPr>
          <w:b/>
          <w:highlight w:val="lightGray"/>
          <w:u w:val="single"/>
        </w:rPr>
        <w:t>purpose</w:t>
      </w:r>
      <w:r w:rsidR="00EE7410" w:rsidRPr="00C938C7">
        <w:rPr>
          <w:u w:val="single"/>
        </w:rPr>
        <w:t xml:space="preserve"> </w:t>
      </w:r>
    </w:p>
    <w:p w14:paraId="3509AFAE" w14:textId="77777777" w:rsidR="00C33813" w:rsidRDefault="00EE7410" w:rsidP="00F3080A">
      <w:pPr>
        <w:spacing w:after="0"/>
        <w:ind w:left="4320" w:firstLine="720"/>
      </w:pPr>
      <w:r w:rsidRPr="00F3080A">
        <w:t xml:space="preserve">in </w:t>
      </w:r>
      <w:r w:rsidR="00F3080A">
        <w:t xml:space="preserve">      </w:t>
      </w:r>
      <w:r w:rsidR="00C33813" w:rsidRPr="00F3080A">
        <w:rPr>
          <w:b/>
          <w:color w:val="0070C0"/>
        </w:rPr>
        <w:t>H</w:t>
      </w:r>
      <w:r w:rsidRPr="00F3080A">
        <w:rPr>
          <w:b/>
          <w:color w:val="0070C0"/>
        </w:rPr>
        <w:t>im</w:t>
      </w:r>
      <w:r>
        <w:t xml:space="preserve"> </w:t>
      </w:r>
    </w:p>
    <w:p w14:paraId="4FA56DB1" w14:textId="77777777" w:rsidR="00F3080A" w:rsidRDefault="00F3080A" w:rsidP="00F3080A">
      <w:pPr>
        <w:spacing w:after="0"/>
        <w:ind w:left="4320" w:firstLine="720"/>
      </w:pPr>
    </w:p>
    <w:p w14:paraId="186E0415" w14:textId="5F5EED96" w:rsidR="00F3080A" w:rsidRDefault="00C33813" w:rsidP="00F3080A">
      <w:pPr>
        <w:spacing w:after="0"/>
      </w:pPr>
      <w:r w:rsidRPr="00F3080A">
        <w:rPr>
          <w:b/>
        </w:rPr>
        <w:t xml:space="preserve">that </w:t>
      </w:r>
      <w:r w:rsidR="00F3080A">
        <w:tab/>
      </w:r>
      <w:r w:rsidRPr="0092753D">
        <w:rPr>
          <w:b/>
          <w:color w:val="0070C0"/>
          <w:u w:val="single"/>
        </w:rPr>
        <w:t>He</w:t>
      </w:r>
      <w:r>
        <w:t xml:space="preserve"> </w:t>
      </w:r>
      <w:r w:rsidR="00F3080A">
        <w:tab/>
      </w:r>
      <w:r>
        <w:t xml:space="preserve">might </w:t>
      </w:r>
      <w:r w:rsidR="00F3080A">
        <w:tab/>
      </w:r>
      <w:r w:rsidR="00F3080A">
        <w:tab/>
      </w:r>
      <w:r w:rsidRPr="00C938C7">
        <w:rPr>
          <w:b/>
          <w:u w:val="single"/>
        </w:rPr>
        <w:t>show</w:t>
      </w:r>
      <w:r w:rsidR="00C938C7" w:rsidRPr="00C938C7">
        <w:rPr>
          <w:b/>
          <w:u w:val="single"/>
        </w:rPr>
        <w:t xml:space="preserve">  </w:t>
      </w:r>
      <w:r w:rsidRPr="00C938C7">
        <w:rPr>
          <w:b/>
          <w:u w:val="single"/>
        </w:rPr>
        <w:t xml:space="preserve"> forth</w:t>
      </w:r>
      <w:r>
        <w:t xml:space="preserve"> </w:t>
      </w:r>
      <w:r w:rsidR="00F3080A">
        <w:tab/>
      </w:r>
      <w:r w:rsidRPr="00B702C1">
        <w:rPr>
          <w:b/>
          <w:color w:val="0070C0"/>
          <w:u w:val="single"/>
        </w:rPr>
        <w:t>H</w:t>
      </w:r>
      <w:r w:rsidR="00EE7410" w:rsidRPr="00B702C1">
        <w:rPr>
          <w:b/>
          <w:color w:val="0070C0"/>
          <w:u w:val="single"/>
        </w:rPr>
        <w:t>is</w:t>
      </w:r>
      <w:r w:rsidR="00EE7410">
        <w:t xml:space="preserve"> </w:t>
      </w:r>
      <w:r w:rsidR="00F3080A">
        <w:t xml:space="preserve">    </w:t>
      </w:r>
      <w:r w:rsidR="00EE7410" w:rsidRPr="00F3080A">
        <w:rPr>
          <w:b/>
        </w:rPr>
        <w:t>power</w:t>
      </w:r>
      <w:r w:rsidR="00EE7410">
        <w:t xml:space="preserve"> </w:t>
      </w:r>
    </w:p>
    <w:p w14:paraId="4F9F58DE" w14:textId="77777777" w:rsidR="00EE7410" w:rsidRDefault="00EE7410" w:rsidP="00F3080A">
      <w:pPr>
        <w:spacing w:after="0"/>
        <w:ind w:left="3600" w:firstLine="720"/>
      </w:pPr>
      <w:r w:rsidRPr="00E337AE">
        <w:rPr>
          <w:color w:val="F79646" w:themeColor="accent6"/>
          <w:u w:val="single"/>
        </w:rPr>
        <w:t>unto</w:t>
      </w:r>
      <w:r>
        <w:t xml:space="preserve"> </w:t>
      </w:r>
      <w:r w:rsidR="00F3080A">
        <w:tab/>
        <w:t xml:space="preserve">           </w:t>
      </w:r>
      <w:r w:rsidRPr="00C938C7">
        <w:rPr>
          <w:b/>
          <w:color w:val="00B050"/>
          <w:u w:val="single"/>
        </w:rPr>
        <w:t>future generations</w:t>
      </w:r>
    </w:p>
    <w:p w14:paraId="2F21222D" w14:textId="77777777" w:rsidR="00527D42" w:rsidRDefault="00527D42" w:rsidP="00003A62">
      <w:pPr>
        <w:spacing w:after="0"/>
        <w:ind w:left="0"/>
      </w:pPr>
    </w:p>
    <w:p w14:paraId="2528F6E9" w14:textId="1F6D9633" w:rsidR="00F3080A" w:rsidRDefault="00EE7410" w:rsidP="00F3080A">
      <w:pPr>
        <w:spacing w:after="0"/>
        <w:ind w:left="0"/>
      </w:pPr>
      <w:r>
        <w:t xml:space="preserve"> 19 </w:t>
      </w:r>
      <w:r w:rsidRPr="002026AA">
        <w:rPr>
          <w:b/>
        </w:rPr>
        <w:t xml:space="preserve">And </w:t>
      </w:r>
      <w:r w:rsidRPr="002B1744">
        <w:rPr>
          <w:b/>
          <w:highlight w:val="lightGray"/>
          <w:u w:val="single"/>
        </w:rPr>
        <w:t>now</w:t>
      </w:r>
      <w:r w:rsidRPr="002026AA">
        <w:rPr>
          <w:b/>
        </w:rPr>
        <w:t xml:space="preserve"> </w:t>
      </w:r>
      <w:r w:rsidR="00C0442E" w:rsidRPr="008762E1">
        <w:rPr>
          <w:b/>
          <w:color w:val="CC0099"/>
          <w:highlight w:val="lightGray"/>
          <w:u w:val="single"/>
        </w:rPr>
        <w:t>behold</w:t>
      </w:r>
      <w:r>
        <w:t xml:space="preserve"> </w:t>
      </w:r>
      <w:r w:rsidR="00F3080A" w:rsidRPr="00F3080A">
        <w:rPr>
          <w:u w:val="single"/>
        </w:rPr>
        <w:tab/>
      </w:r>
      <w:r w:rsidR="00F3080A" w:rsidRPr="00F3080A">
        <w:rPr>
          <w:u w:val="single"/>
        </w:rPr>
        <w:tab/>
      </w:r>
      <w:r w:rsidR="00F3080A" w:rsidRPr="00F3080A">
        <w:rPr>
          <w:u w:val="single"/>
        </w:rPr>
        <w:tab/>
      </w:r>
      <w:r w:rsidR="00F3080A" w:rsidRPr="00F3080A">
        <w:rPr>
          <w:u w:val="single"/>
        </w:rPr>
        <w:tab/>
      </w:r>
      <w:r w:rsidR="00901789">
        <w:rPr>
          <w:u w:val="single"/>
        </w:rPr>
        <w:t xml:space="preserve">              </w:t>
      </w:r>
      <w:r w:rsidR="00901789">
        <w:t>ONE</w:t>
      </w:r>
      <w:r w:rsidRPr="00F3080A">
        <w:t xml:space="preserve"> </w:t>
      </w:r>
      <w:r w:rsidR="00F3080A" w:rsidRPr="00F3080A">
        <w:t xml:space="preserve">  </w:t>
      </w:r>
      <w:r w:rsidR="00901789">
        <w:t xml:space="preserve"> </w:t>
      </w:r>
      <w:r w:rsidRPr="00C938C7">
        <w:rPr>
          <w:b/>
          <w:u w:val="single"/>
        </w:rPr>
        <w:t>purpose</w:t>
      </w:r>
      <w:r w:rsidR="002026AA">
        <w:t xml:space="preserve"> </w:t>
      </w:r>
    </w:p>
    <w:p w14:paraId="2F9504F7" w14:textId="77777777" w:rsidR="00F3080A" w:rsidRDefault="002026AA" w:rsidP="00F3080A">
      <w:pPr>
        <w:spacing w:after="0"/>
        <w:ind w:left="1440" w:firstLine="720"/>
      </w:pPr>
      <w:r>
        <w:t xml:space="preserve">hath </w:t>
      </w:r>
    </w:p>
    <w:p w14:paraId="02EC33AD" w14:textId="77777777" w:rsidR="002026AA" w:rsidRDefault="002026AA" w:rsidP="00F3080A">
      <w:pPr>
        <w:spacing w:after="0"/>
        <w:ind w:firstLine="720"/>
      </w:pPr>
      <w:r w:rsidRPr="0092753D">
        <w:rPr>
          <w:b/>
          <w:color w:val="0070C0"/>
          <w:u w:val="single"/>
        </w:rPr>
        <w:t>H</w:t>
      </w:r>
      <w:r w:rsidR="00EE7410" w:rsidRPr="0092753D">
        <w:rPr>
          <w:b/>
          <w:color w:val="0070C0"/>
          <w:u w:val="single"/>
        </w:rPr>
        <w:t>e</w:t>
      </w:r>
      <w:r w:rsidR="00F3080A" w:rsidRPr="00F3080A">
        <w:rPr>
          <w:b/>
          <w:color w:val="0070C0"/>
          <w:u w:val="single"/>
        </w:rPr>
        <w:tab/>
      </w:r>
      <w:r w:rsidR="00F3080A" w:rsidRPr="00F3080A">
        <w:rPr>
          <w:b/>
          <w:color w:val="0070C0"/>
          <w:u w:val="single"/>
        </w:rPr>
        <w:tab/>
      </w:r>
      <w:r w:rsidR="00F3080A" w:rsidRPr="00F3080A">
        <w:rPr>
          <w:b/>
          <w:color w:val="0070C0"/>
          <w:u w:val="single"/>
        </w:rPr>
        <w:tab/>
      </w:r>
      <w:r w:rsidR="00EE7410" w:rsidRPr="00C938C7">
        <w:rPr>
          <w:bCs/>
          <w:color w:val="00B0F0"/>
          <w:u w:val="single"/>
        </w:rPr>
        <w:t>fulfilled</w:t>
      </w:r>
      <w:r w:rsidR="00EE7410">
        <w:t xml:space="preserve"> </w:t>
      </w:r>
    </w:p>
    <w:p w14:paraId="3A873350" w14:textId="77777777" w:rsidR="00F3080A" w:rsidRDefault="00F3080A" w:rsidP="00F3080A">
      <w:pPr>
        <w:spacing w:after="0"/>
        <w:ind w:firstLine="720"/>
      </w:pPr>
    </w:p>
    <w:p w14:paraId="6FC85822" w14:textId="77777777" w:rsidR="00F3080A" w:rsidRDefault="00EE7410" w:rsidP="00F3080A">
      <w:pPr>
        <w:spacing w:after="0"/>
        <w:ind w:left="1440" w:firstLine="720"/>
      </w:pPr>
      <w:r w:rsidRPr="00F3080A">
        <w:rPr>
          <w:b/>
        </w:rPr>
        <w:t xml:space="preserve">even </w:t>
      </w:r>
      <w:r w:rsidR="00F3080A">
        <w:tab/>
      </w:r>
      <w:r>
        <w:t xml:space="preserve">to the </w:t>
      </w:r>
      <w:r w:rsidR="00F3080A">
        <w:tab/>
      </w:r>
      <w:r w:rsidRPr="00F3080A">
        <w:rPr>
          <w:b/>
        </w:rPr>
        <w:t xml:space="preserve">restoration </w:t>
      </w:r>
    </w:p>
    <w:p w14:paraId="73E9F98C" w14:textId="77777777" w:rsidR="00F3080A" w:rsidRDefault="00EE7410" w:rsidP="00F3080A">
      <w:pPr>
        <w:spacing w:after="0"/>
        <w:ind w:left="3600" w:firstLine="720"/>
        <w:rPr>
          <w:color w:val="7030A0"/>
        </w:rPr>
      </w:pPr>
      <w:r>
        <w:t xml:space="preserve">of </w:t>
      </w:r>
      <w:r w:rsidR="00F3080A">
        <w:tab/>
      </w:r>
      <w:r w:rsidR="00F3080A" w:rsidRPr="00C938C7">
        <w:rPr>
          <w:u w:val="single"/>
        </w:rPr>
        <w:t>MANY</w:t>
      </w:r>
      <w:r w:rsidR="00F3080A" w:rsidRPr="00C938C7">
        <w:t xml:space="preserve">  </w:t>
      </w:r>
      <w:r w:rsidRPr="00C938C7">
        <w:rPr>
          <w:b/>
          <w:color w:val="7030A0"/>
        </w:rPr>
        <w:t xml:space="preserve"> </w:t>
      </w:r>
      <w:r w:rsidRPr="00C938C7">
        <w:rPr>
          <w:b/>
          <w:color w:val="984806" w:themeColor="accent6" w:themeShade="80"/>
          <w:u w:val="single"/>
        </w:rPr>
        <w:t>thousands</w:t>
      </w:r>
      <w:r w:rsidRPr="00F3080A">
        <w:rPr>
          <w:color w:val="984806" w:themeColor="accent6" w:themeShade="80"/>
        </w:rPr>
        <w:t xml:space="preserve"> </w:t>
      </w:r>
    </w:p>
    <w:p w14:paraId="721770F5" w14:textId="77777777" w:rsidR="002026AA" w:rsidRDefault="00EE7410" w:rsidP="00F3080A">
      <w:pPr>
        <w:spacing w:after="0"/>
        <w:ind w:left="3600" w:firstLine="720"/>
      </w:pPr>
      <w:r>
        <w:t xml:space="preserve">of </w:t>
      </w:r>
      <w:r w:rsidR="00F3080A">
        <w:tab/>
      </w:r>
      <w:r>
        <w:t xml:space="preserve">the </w:t>
      </w:r>
      <w:r w:rsidR="00F3080A">
        <w:tab/>
      </w:r>
      <w:r w:rsidRPr="00C938C7">
        <w:rPr>
          <w:b/>
          <w:color w:val="984806" w:themeColor="accent6" w:themeShade="80"/>
          <w:u w:val="single"/>
        </w:rPr>
        <w:t>Lamanites</w:t>
      </w:r>
      <w:r>
        <w:t xml:space="preserve"> </w:t>
      </w:r>
    </w:p>
    <w:p w14:paraId="08556603" w14:textId="77777777" w:rsidR="00F3080A" w:rsidRDefault="00EE7410" w:rsidP="00003A62">
      <w:pPr>
        <w:spacing w:after="0"/>
        <w:ind w:left="2160" w:firstLine="720"/>
      </w:pPr>
      <w:r>
        <w:t xml:space="preserve">to the </w:t>
      </w:r>
      <w:r w:rsidR="00F3080A">
        <w:tab/>
      </w:r>
      <w:r w:rsidRPr="00C938C7">
        <w:rPr>
          <w:b/>
          <w:u w:val="single"/>
        </w:rPr>
        <w:t>knowledge</w:t>
      </w:r>
      <w:r w:rsidR="00527D42">
        <w:t xml:space="preserve"> </w:t>
      </w:r>
    </w:p>
    <w:p w14:paraId="4F373012" w14:textId="77777777" w:rsidR="002026AA" w:rsidRDefault="00527D42" w:rsidP="00F3080A">
      <w:pPr>
        <w:spacing w:after="0"/>
        <w:ind w:left="3600" w:firstLine="720"/>
      </w:pPr>
      <w:r>
        <w:t xml:space="preserve">of </w:t>
      </w:r>
      <w:r w:rsidR="00F3080A">
        <w:tab/>
      </w:r>
      <w:r>
        <w:t xml:space="preserve">the </w:t>
      </w:r>
      <w:r w:rsidR="00F3080A">
        <w:t xml:space="preserve">    </w:t>
      </w:r>
      <w:r w:rsidRPr="00527D42">
        <w:rPr>
          <w:b/>
          <w:color w:val="0070C0"/>
        </w:rPr>
        <w:t>truth</w:t>
      </w:r>
      <w:r w:rsidR="00EE7410">
        <w:t xml:space="preserve"> </w:t>
      </w:r>
    </w:p>
    <w:p w14:paraId="133BF81C" w14:textId="77777777" w:rsidR="00F3080A" w:rsidRDefault="00F3080A" w:rsidP="00F3080A">
      <w:pPr>
        <w:spacing w:after="0"/>
        <w:ind w:left="3600" w:firstLine="720"/>
      </w:pPr>
    </w:p>
    <w:p w14:paraId="7EAA0E47" w14:textId="1C1D0815" w:rsidR="00720C4C" w:rsidRDefault="0092753D" w:rsidP="0092753D">
      <w:pPr>
        <w:spacing w:after="0"/>
        <w:ind w:left="0"/>
      </w:pPr>
      <w:r w:rsidRPr="008C4313">
        <w:rPr>
          <w:b/>
          <w:color w:val="F79646" w:themeColor="accent6"/>
          <w:sz w:val="16"/>
          <w:szCs w:val="16"/>
        </w:rPr>
        <w:t>[A]</w:t>
      </w:r>
      <w:r>
        <w:rPr>
          <w:b/>
          <w:color w:val="F79646" w:themeColor="accent6"/>
          <w:sz w:val="16"/>
          <w:szCs w:val="16"/>
        </w:rPr>
        <w:tab/>
      </w:r>
      <w:r w:rsidR="00EE7410" w:rsidRPr="00720C4C">
        <w:rPr>
          <w:b/>
        </w:rPr>
        <w:t xml:space="preserve">and </w:t>
      </w:r>
      <w:r w:rsidR="002026AA">
        <w:tab/>
      </w:r>
      <w:r w:rsidR="00527D42" w:rsidRPr="0092753D">
        <w:rPr>
          <w:b/>
          <w:color w:val="0070C0"/>
          <w:u w:val="single"/>
        </w:rPr>
        <w:t>H</w:t>
      </w:r>
      <w:r w:rsidR="00EE7410" w:rsidRPr="0092753D">
        <w:rPr>
          <w:b/>
          <w:color w:val="0070C0"/>
          <w:u w:val="single"/>
        </w:rPr>
        <w:t>e</w:t>
      </w:r>
      <w:r w:rsidR="00EE7410">
        <w:t xml:space="preserve"> </w:t>
      </w:r>
      <w:r w:rsidR="00720C4C">
        <w:tab/>
      </w:r>
      <w:r w:rsidR="00EE7410">
        <w:t xml:space="preserve">hath </w:t>
      </w:r>
      <w:r w:rsidR="00720C4C">
        <w:tab/>
      </w:r>
      <w:r w:rsidR="00720C4C">
        <w:tab/>
      </w:r>
      <w:r w:rsidR="00EE7410" w:rsidRPr="00C938C7">
        <w:rPr>
          <w:b/>
          <w:u w:val="single"/>
        </w:rPr>
        <w:t>shown forth</w:t>
      </w:r>
      <w:r w:rsidR="00EE7410">
        <w:t xml:space="preserve"> </w:t>
      </w:r>
      <w:r w:rsidR="00720C4C">
        <w:tab/>
      </w:r>
      <w:r w:rsidR="00527D42" w:rsidRPr="00B702C1">
        <w:rPr>
          <w:b/>
          <w:color w:val="0070C0"/>
          <w:u w:val="single"/>
        </w:rPr>
        <w:t>H</w:t>
      </w:r>
      <w:r w:rsidR="00EE7410" w:rsidRPr="00B702C1">
        <w:rPr>
          <w:b/>
          <w:color w:val="0070C0"/>
          <w:u w:val="single"/>
        </w:rPr>
        <w:t>is</w:t>
      </w:r>
      <w:r w:rsidR="00EE7410">
        <w:t xml:space="preserve"> </w:t>
      </w:r>
      <w:r w:rsidR="00720C4C">
        <w:t xml:space="preserve">    </w:t>
      </w:r>
      <w:r w:rsidR="00EE7410" w:rsidRPr="00C938C7">
        <w:rPr>
          <w:b/>
          <w:u w:val="single"/>
        </w:rPr>
        <w:t>power</w:t>
      </w:r>
      <w:r w:rsidR="00EE7410" w:rsidRPr="00720C4C">
        <w:rPr>
          <w:b/>
        </w:rPr>
        <w:t xml:space="preserve"> </w:t>
      </w:r>
      <w:r w:rsidR="00733F68">
        <w:rPr>
          <w:b/>
        </w:rPr>
        <w:tab/>
      </w:r>
      <w:r w:rsidR="00733F68">
        <w:rPr>
          <w:b/>
        </w:rPr>
        <w:tab/>
      </w:r>
      <w:r w:rsidR="00733F68">
        <w:rPr>
          <w:b/>
        </w:rPr>
        <w:tab/>
      </w:r>
      <w:r w:rsidR="00733F68">
        <w:rPr>
          <w:b/>
        </w:rPr>
        <w:tab/>
        <w:t xml:space="preserve">        </w:t>
      </w:r>
      <w:r w:rsidR="00E337AE">
        <w:rPr>
          <w:b/>
        </w:rPr>
        <w:t xml:space="preserve"> </w:t>
      </w:r>
      <w:r w:rsidR="00733F68">
        <w:rPr>
          <w:b/>
        </w:rPr>
        <w:t xml:space="preserve"> </w:t>
      </w:r>
      <w:r w:rsidR="00CA39F5">
        <w:rPr>
          <w:sz w:val="18"/>
          <w:szCs w:val="18"/>
        </w:rPr>
        <w:t>jj</w:t>
      </w:r>
    </w:p>
    <w:p w14:paraId="5CF2BE44" w14:textId="77777777" w:rsidR="00720C4C" w:rsidRDefault="0092753D" w:rsidP="0092753D">
      <w:pPr>
        <w:spacing w:after="0"/>
      </w:pPr>
      <w:r w:rsidRPr="008C4313">
        <w:rPr>
          <w:b/>
          <w:color w:val="F79646" w:themeColor="accent6"/>
          <w:sz w:val="16"/>
          <w:szCs w:val="16"/>
        </w:rPr>
        <w:t>[</w:t>
      </w:r>
      <w:r>
        <w:rPr>
          <w:b/>
          <w:color w:val="F79646" w:themeColor="accent6"/>
          <w:sz w:val="16"/>
          <w:szCs w:val="16"/>
        </w:rPr>
        <w:t>B</w:t>
      </w:r>
      <w:r w:rsidRPr="008C4313">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in </w:t>
      </w:r>
      <w:r w:rsidR="00720C4C">
        <w:t xml:space="preserve">      </w:t>
      </w:r>
      <w:r w:rsidR="00720C4C">
        <w:tab/>
      </w:r>
      <w:r w:rsidR="00EE7410" w:rsidRPr="00C938C7">
        <w:rPr>
          <w:b/>
          <w:color w:val="984806" w:themeColor="accent6" w:themeShade="80"/>
          <w:u w:val="single"/>
        </w:rPr>
        <w:t>them</w:t>
      </w:r>
      <w:r w:rsidR="00EE7410">
        <w:t xml:space="preserve"> </w:t>
      </w:r>
    </w:p>
    <w:p w14:paraId="677A15EF" w14:textId="77777777" w:rsidR="00720C4C" w:rsidRDefault="0092753D" w:rsidP="0092753D">
      <w:pPr>
        <w:spacing w:after="0"/>
        <w:ind w:left="0"/>
      </w:pPr>
      <w:r w:rsidRPr="008C4313">
        <w:rPr>
          <w:b/>
          <w:color w:val="F79646" w:themeColor="accent6"/>
          <w:sz w:val="16"/>
          <w:szCs w:val="16"/>
        </w:rPr>
        <w:t>[A]</w:t>
      </w:r>
      <w:r>
        <w:rPr>
          <w:b/>
          <w:color w:val="F79646" w:themeColor="accent6"/>
          <w:sz w:val="16"/>
          <w:szCs w:val="16"/>
        </w:rPr>
        <w:tab/>
      </w:r>
      <w:r w:rsidR="00EE7410" w:rsidRPr="00720C4C">
        <w:rPr>
          <w:b/>
        </w:rPr>
        <w:t xml:space="preserve">and </w:t>
      </w:r>
      <w:r w:rsidR="002026AA">
        <w:tab/>
      </w:r>
      <w:r w:rsidR="00527D42" w:rsidRPr="0092753D">
        <w:rPr>
          <w:b/>
          <w:color w:val="0070C0"/>
          <w:u w:val="single"/>
        </w:rPr>
        <w:t>H</w:t>
      </w:r>
      <w:r w:rsidR="00EE7410" w:rsidRPr="0092753D">
        <w:rPr>
          <w:b/>
          <w:color w:val="0070C0"/>
          <w:u w:val="single"/>
        </w:rPr>
        <w:t>e</w:t>
      </w:r>
      <w:r w:rsidR="00EE7410">
        <w:t xml:space="preserve"> </w:t>
      </w:r>
      <w:r w:rsidR="00720C4C">
        <w:tab/>
      </w:r>
      <w:r w:rsidR="00EE7410">
        <w:t xml:space="preserve">will also still </w:t>
      </w:r>
      <w:r w:rsidR="00720C4C">
        <w:tab/>
      </w:r>
      <w:r w:rsidR="00EE7410" w:rsidRPr="00C938C7">
        <w:rPr>
          <w:b/>
          <w:u w:val="single"/>
        </w:rPr>
        <w:t xml:space="preserve">show </w:t>
      </w:r>
      <w:r w:rsidR="00720C4C" w:rsidRPr="00C938C7">
        <w:rPr>
          <w:b/>
          <w:u w:val="single"/>
        </w:rPr>
        <w:t xml:space="preserve">   </w:t>
      </w:r>
      <w:r w:rsidR="00EE7410" w:rsidRPr="00C938C7">
        <w:rPr>
          <w:b/>
          <w:u w:val="single"/>
        </w:rPr>
        <w:t>forth</w:t>
      </w:r>
      <w:r w:rsidR="00EE7410">
        <w:t xml:space="preserve"> </w:t>
      </w:r>
      <w:r w:rsidR="00720C4C">
        <w:tab/>
      </w:r>
      <w:r w:rsidR="00527D42" w:rsidRPr="00B702C1">
        <w:rPr>
          <w:b/>
          <w:color w:val="0070C0"/>
          <w:u w:val="single"/>
        </w:rPr>
        <w:t>H</w:t>
      </w:r>
      <w:r w:rsidR="00EE7410" w:rsidRPr="00B702C1">
        <w:rPr>
          <w:b/>
          <w:color w:val="0070C0"/>
          <w:u w:val="single"/>
        </w:rPr>
        <w:t>is</w:t>
      </w:r>
      <w:r w:rsidR="00720C4C">
        <w:rPr>
          <w:b/>
          <w:color w:val="0070C0"/>
        </w:rPr>
        <w:t xml:space="preserve">    </w:t>
      </w:r>
      <w:r w:rsidR="00EE7410">
        <w:t xml:space="preserve"> </w:t>
      </w:r>
      <w:r w:rsidR="00EE7410" w:rsidRPr="00C938C7">
        <w:rPr>
          <w:b/>
          <w:u w:val="single"/>
        </w:rPr>
        <w:t>power</w:t>
      </w:r>
      <w:r w:rsidR="00EE7410" w:rsidRPr="00720C4C">
        <w:rPr>
          <w:b/>
        </w:rPr>
        <w:t xml:space="preserve"> </w:t>
      </w:r>
    </w:p>
    <w:p w14:paraId="51A86CDB" w14:textId="77777777" w:rsidR="00720C4C" w:rsidRDefault="0092753D" w:rsidP="0092753D">
      <w:pPr>
        <w:spacing w:after="0"/>
      </w:pPr>
      <w:r w:rsidRPr="008C4313">
        <w:rPr>
          <w:b/>
          <w:color w:val="F79646" w:themeColor="accent6"/>
          <w:sz w:val="16"/>
          <w:szCs w:val="16"/>
        </w:rPr>
        <w:t>[</w:t>
      </w:r>
      <w:r>
        <w:rPr>
          <w:b/>
          <w:color w:val="F79646" w:themeColor="accent6"/>
          <w:sz w:val="16"/>
          <w:szCs w:val="16"/>
        </w:rPr>
        <w:t>B</w:t>
      </w:r>
      <w:r w:rsidRPr="008C4313">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in </w:t>
      </w:r>
      <w:r w:rsidR="00720C4C">
        <w:tab/>
      </w:r>
      <w:r w:rsidR="00EE7410" w:rsidRPr="00C938C7">
        <w:rPr>
          <w:b/>
          <w:color w:val="984806" w:themeColor="accent6" w:themeShade="80"/>
          <w:u w:val="single"/>
        </w:rPr>
        <w:t>them</w:t>
      </w:r>
      <w:r w:rsidR="00EE7410">
        <w:t xml:space="preserve"> </w:t>
      </w:r>
    </w:p>
    <w:p w14:paraId="4564F123" w14:textId="77777777" w:rsidR="002026AA" w:rsidRDefault="00EE7410" w:rsidP="00720C4C">
      <w:pPr>
        <w:spacing w:after="0"/>
        <w:ind w:left="3600" w:firstLine="720"/>
        <w:rPr>
          <w:color w:val="00B050"/>
        </w:rPr>
      </w:pPr>
      <w:r w:rsidRPr="00E337AE">
        <w:rPr>
          <w:color w:val="F79646" w:themeColor="accent6"/>
          <w:u w:val="single"/>
        </w:rPr>
        <w:t>unto</w:t>
      </w:r>
      <w:r>
        <w:t xml:space="preserve"> </w:t>
      </w:r>
      <w:r w:rsidR="00720C4C">
        <w:t xml:space="preserve">                </w:t>
      </w:r>
      <w:r w:rsidRPr="00C938C7">
        <w:rPr>
          <w:b/>
          <w:color w:val="00B050"/>
          <w:u w:val="single"/>
        </w:rPr>
        <w:t>future generations</w:t>
      </w:r>
      <w:r w:rsidRPr="00527D42">
        <w:rPr>
          <w:color w:val="00B050"/>
        </w:rPr>
        <w:t xml:space="preserve"> </w:t>
      </w:r>
    </w:p>
    <w:p w14:paraId="4C83B4EA" w14:textId="77777777" w:rsidR="008C4313" w:rsidRPr="008C4313" w:rsidRDefault="008C4313" w:rsidP="008C4313">
      <w:pPr>
        <w:spacing w:after="0"/>
        <w:ind w:left="0"/>
      </w:pPr>
      <w:r>
        <w:t>__________</w:t>
      </w:r>
    </w:p>
    <w:p w14:paraId="73C04FBE" w14:textId="4A27F194" w:rsidR="00720C4C" w:rsidRPr="00F4665C" w:rsidRDefault="00F4665C" w:rsidP="00F4665C">
      <w:pPr>
        <w:spacing w:after="0"/>
        <w:ind w:left="0"/>
        <w:rPr>
          <w:sz w:val="18"/>
          <w:szCs w:val="18"/>
        </w:rPr>
      </w:pPr>
      <w:r>
        <w:rPr>
          <w:sz w:val="18"/>
          <w:szCs w:val="18"/>
        </w:rPr>
        <w:t xml:space="preserve">[Par. </w:t>
      </w:r>
      <w:r w:rsidR="00CA39F5">
        <w:rPr>
          <w:sz w:val="18"/>
          <w:szCs w:val="18"/>
        </w:rPr>
        <w:t>hh</w:t>
      </w:r>
      <w:r>
        <w:rPr>
          <w:sz w:val="18"/>
          <w:szCs w:val="18"/>
        </w:rPr>
        <w:t xml:space="preserve"> – Like beginnings  “He”]</w:t>
      </w:r>
      <w:r>
        <w:rPr>
          <w:sz w:val="18"/>
          <w:szCs w:val="18"/>
        </w:rPr>
        <w:tab/>
      </w:r>
      <w:r w:rsidR="00E337AE">
        <w:rPr>
          <w:sz w:val="18"/>
          <w:szCs w:val="18"/>
        </w:rPr>
        <w:t>[Par. ii – Simple alternating parallelism]</w:t>
      </w:r>
      <w:r w:rsidR="00E337AE">
        <w:rPr>
          <w:sz w:val="18"/>
          <w:szCs w:val="18"/>
        </w:rPr>
        <w:tab/>
      </w:r>
      <w:r>
        <w:rPr>
          <w:sz w:val="18"/>
          <w:szCs w:val="18"/>
        </w:rPr>
        <w:tab/>
      </w:r>
    </w:p>
    <w:p w14:paraId="33C02AF4" w14:textId="3152C7E2" w:rsidR="0092753D" w:rsidRPr="00F4665C" w:rsidRDefault="00F4665C" w:rsidP="00F4665C">
      <w:pPr>
        <w:spacing w:after="0"/>
        <w:ind w:left="0"/>
        <w:rPr>
          <w:sz w:val="18"/>
          <w:szCs w:val="18"/>
        </w:rPr>
      </w:pPr>
      <w:r>
        <w:rPr>
          <w:sz w:val="18"/>
          <w:szCs w:val="18"/>
        </w:rPr>
        <w:t>[</w:t>
      </w:r>
      <w:r w:rsidR="00E337AE">
        <w:rPr>
          <w:sz w:val="18"/>
          <w:szCs w:val="18"/>
        </w:rPr>
        <w:t>Heb</w:t>
      </w:r>
      <w:r>
        <w:rPr>
          <w:sz w:val="18"/>
          <w:szCs w:val="18"/>
        </w:rPr>
        <w:t xml:space="preserve">. </w:t>
      </w:r>
      <w:r w:rsidR="00E337AE">
        <w:rPr>
          <w:sz w:val="18"/>
          <w:szCs w:val="18"/>
        </w:rPr>
        <w:t>04</w:t>
      </w:r>
      <w:r>
        <w:rPr>
          <w:sz w:val="18"/>
          <w:szCs w:val="18"/>
        </w:rPr>
        <w:t xml:space="preserve"> – </w:t>
      </w:r>
      <w:r w:rsidR="00E337AE">
        <w:rPr>
          <w:sz w:val="18"/>
          <w:szCs w:val="18"/>
        </w:rPr>
        <w:t>Participle + “of”</w:t>
      </w:r>
      <w:r>
        <w:rPr>
          <w:sz w:val="18"/>
          <w:szCs w:val="18"/>
        </w:rPr>
        <w:t>]</w:t>
      </w:r>
      <w:r w:rsidR="00E337AE">
        <w:rPr>
          <w:sz w:val="18"/>
          <w:szCs w:val="18"/>
        </w:rPr>
        <w:tab/>
      </w:r>
      <w:r w:rsidR="00E337AE">
        <w:rPr>
          <w:sz w:val="18"/>
          <w:szCs w:val="18"/>
        </w:rPr>
        <w:tab/>
        <w:t>[Par. jj – Simple alternating parallelism]</w:t>
      </w:r>
    </w:p>
    <w:p w14:paraId="6E3CA117" w14:textId="77777777" w:rsidR="00727BA7" w:rsidRDefault="00727BA7" w:rsidP="002B1744">
      <w:pPr>
        <w:spacing w:after="0"/>
        <w:ind w:left="0"/>
        <w:jc w:val="right"/>
        <w:rPr>
          <w:i/>
        </w:rPr>
      </w:pPr>
      <w:r w:rsidRPr="00D03D7E">
        <w:rPr>
          <w:i/>
        </w:rPr>
        <w:lastRenderedPageBreak/>
        <w:t xml:space="preserve">[Alma </w:t>
      </w:r>
      <w:r>
        <w:rPr>
          <w:i/>
        </w:rPr>
        <w:t>37</w:t>
      </w:r>
      <w:r w:rsidRPr="00D03D7E">
        <w:rPr>
          <w:i/>
        </w:rPr>
        <w:t>]</w:t>
      </w:r>
    </w:p>
    <w:p w14:paraId="26FCD004" w14:textId="77777777" w:rsidR="00727BA7" w:rsidRDefault="00727BA7" w:rsidP="00720C4C">
      <w:pPr>
        <w:spacing w:after="0"/>
        <w:ind w:left="0"/>
        <w:rPr>
          <w:b/>
        </w:rPr>
      </w:pPr>
    </w:p>
    <w:p w14:paraId="4BC4E937" w14:textId="4BFCC8FA" w:rsidR="00720C4C" w:rsidRDefault="00720C4C" w:rsidP="00720C4C">
      <w:pPr>
        <w:spacing w:after="0"/>
        <w:ind w:left="0"/>
      </w:pPr>
      <w:r>
        <w:rPr>
          <w:b/>
        </w:rPr>
        <w:t xml:space="preserve">     </w:t>
      </w:r>
      <w:r w:rsidR="000131CD">
        <w:rPr>
          <w:b/>
        </w:rPr>
        <w:t xml:space="preserve"> </w:t>
      </w:r>
      <w:r>
        <w:rPr>
          <w:b/>
        </w:rPr>
        <w:t xml:space="preserve"> </w:t>
      </w:r>
      <w:r w:rsidR="00C0442E" w:rsidRPr="00C0442E">
        <w:rPr>
          <w:b/>
          <w:highlight w:val="lightGray"/>
          <w:u w:val="single"/>
        </w:rPr>
        <w:t>therefore</w:t>
      </w:r>
      <w:r w:rsidR="00EE7410" w:rsidRPr="002026AA">
        <w:rPr>
          <w:b/>
        </w:rPr>
        <w:t xml:space="preserve"> </w:t>
      </w:r>
      <w:r>
        <w:rPr>
          <w:b/>
        </w:rPr>
        <w:tab/>
      </w:r>
      <w:r w:rsidR="00EE7410" w:rsidRPr="000D6366">
        <w:rPr>
          <w:b/>
          <w:highlight w:val="yellow"/>
        </w:rPr>
        <w:t>they</w:t>
      </w:r>
      <w:r w:rsidR="00EE7410">
        <w:t xml:space="preserve"> </w:t>
      </w:r>
      <w:r w:rsidRPr="00720C4C">
        <w:rPr>
          <w:u w:val="single"/>
        </w:rPr>
        <w:tab/>
      </w:r>
      <w:r w:rsidRPr="00720C4C">
        <w:rPr>
          <w:u w:val="single"/>
        </w:rPr>
        <w:tab/>
      </w:r>
      <w:r w:rsidRPr="00720C4C">
        <w:rPr>
          <w:u w:val="single"/>
        </w:rPr>
        <w:tab/>
      </w:r>
      <w:r w:rsidRPr="00720C4C">
        <w:rPr>
          <w:u w:val="single"/>
        </w:rPr>
        <w:tab/>
        <w:t xml:space="preserve">            </w:t>
      </w:r>
      <w:r>
        <w:t xml:space="preserve"> </w:t>
      </w:r>
      <w:r w:rsidR="002026AA">
        <w:t>[</w:t>
      </w:r>
      <w:r w:rsidR="002026AA" w:rsidRPr="002026AA">
        <w:rPr>
          <w:u w:val="single"/>
        </w:rPr>
        <w:t xml:space="preserve">these </w:t>
      </w:r>
      <w:r w:rsidR="002026AA" w:rsidRPr="00720C4C">
        <w:rPr>
          <w:b/>
          <w:color w:val="00B0F0"/>
          <w:u w:val="single"/>
        </w:rPr>
        <w:t>things</w:t>
      </w:r>
      <w:r w:rsidR="002026AA">
        <w:t xml:space="preserve">] </w:t>
      </w:r>
    </w:p>
    <w:p w14:paraId="5C33D2EC" w14:textId="77777777" w:rsidR="00EE7410" w:rsidRDefault="00EE7410" w:rsidP="00720C4C">
      <w:pPr>
        <w:spacing w:after="0"/>
        <w:ind w:left="1440" w:firstLine="720"/>
      </w:pPr>
      <w:r>
        <w:t>shall</w:t>
      </w:r>
      <w:r w:rsidR="00720C4C">
        <w:tab/>
      </w:r>
      <w:r>
        <w:t xml:space="preserve"> be </w:t>
      </w:r>
      <w:r w:rsidR="00720C4C">
        <w:tab/>
      </w:r>
      <w:r w:rsidRPr="00C938C7">
        <w:rPr>
          <w:b/>
          <w:highlight w:val="yellow"/>
          <w:u w:val="single"/>
        </w:rPr>
        <w:t>preserved</w:t>
      </w:r>
    </w:p>
    <w:p w14:paraId="4B2F8FCF" w14:textId="77777777" w:rsidR="00720C4C" w:rsidRDefault="00720C4C" w:rsidP="00003A62">
      <w:pPr>
        <w:spacing w:after="0"/>
        <w:ind w:left="0"/>
      </w:pPr>
    </w:p>
    <w:p w14:paraId="7AACDD80" w14:textId="7189F338" w:rsidR="00720C4C" w:rsidRDefault="00EE7410" w:rsidP="00720C4C">
      <w:pPr>
        <w:spacing w:after="0"/>
        <w:ind w:left="0"/>
      </w:pPr>
      <w:r>
        <w:t xml:space="preserve"> 20</w:t>
      </w:r>
      <w:r w:rsidRPr="007C0E21">
        <w:rPr>
          <w:b/>
        </w:rPr>
        <w:t xml:space="preserve"> </w:t>
      </w:r>
      <w:r w:rsidR="00C0442E" w:rsidRPr="00C0442E">
        <w:rPr>
          <w:b/>
          <w:highlight w:val="lightGray"/>
          <w:u w:val="single"/>
        </w:rPr>
        <w:t>Therefore</w:t>
      </w:r>
      <w:r>
        <w:t xml:space="preserve"> </w:t>
      </w:r>
      <w:r w:rsidR="00720C4C">
        <w:tab/>
      </w:r>
      <w:r w:rsidRPr="008F1F38">
        <w:rPr>
          <w:b/>
          <w:bCs/>
          <w:color w:val="00B0F0"/>
          <w:highlight w:val="lightGray"/>
          <w:u w:val="single"/>
        </w:rPr>
        <w:t>I</w:t>
      </w:r>
      <w:r w:rsidR="00720C4C" w:rsidRPr="00C938C7">
        <w:rPr>
          <w:highlight w:val="lightGray"/>
          <w:u w:val="single"/>
        </w:rPr>
        <w:t xml:space="preserve">        [</w:t>
      </w:r>
      <w:r w:rsidR="00720C4C" w:rsidRPr="002B1744">
        <w:rPr>
          <w:b/>
          <w:color w:val="00B0F0"/>
          <w:highlight w:val="lightGray"/>
          <w:u w:val="single"/>
        </w:rPr>
        <w:t>Alma</w:t>
      </w:r>
      <w:r w:rsidR="00720C4C" w:rsidRPr="00C938C7">
        <w:rPr>
          <w:highlight w:val="lightGray"/>
          <w:u w:val="single"/>
        </w:rPr>
        <w:t>]</w:t>
      </w:r>
      <w:r w:rsidRPr="00C938C7">
        <w:rPr>
          <w:highlight w:val="lightGray"/>
          <w:u w:val="single"/>
        </w:rPr>
        <w:t xml:space="preserve"> </w:t>
      </w:r>
      <w:r w:rsidR="00720C4C" w:rsidRPr="00C938C7">
        <w:rPr>
          <w:highlight w:val="lightGray"/>
          <w:u w:val="single"/>
        </w:rPr>
        <w:tab/>
      </w:r>
      <w:r w:rsidR="00720C4C" w:rsidRPr="00C938C7">
        <w:rPr>
          <w:highlight w:val="lightGray"/>
          <w:u w:val="single"/>
        </w:rPr>
        <w:tab/>
      </w:r>
      <w:r w:rsidRPr="00C938C7">
        <w:rPr>
          <w:b/>
          <w:highlight w:val="lightGray"/>
          <w:u w:val="single"/>
        </w:rPr>
        <w:t>command</w:t>
      </w:r>
      <w:r w:rsidRPr="00C938C7">
        <w:rPr>
          <w:highlight w:val="lightGray"/>
          <w:u w:val="single"/>
        </w:rPr>
        <w:t xml:space="preserve"> </w:t>
      </w:r>
      <w:r w:rsidR="00720C4C" w:rsidRPr="00C938C7">
        <w:rPr>
          <w:highlight w:val="lightGray"/>
          <w:u w:val="single"/>
        </w:rPr>
        <w:tab/>
        <w:t xml:space="preserve">          </w:t>
      </w:r>
      <w:r w:rsidR="00720C4C" w:rsidRPr="00C938C7">
        <w:rPr>
          <w:b/>
          <w:color w:val="7030A0"/>
          <w:highlight w:val="lightGray"/>
          <w:u w:val="single"/>
        </w:rPr>
        <w:t xml:space="preserve"> </w:t>
      </w:r>
      <w:r w:rsidRPr="00C938C7">
        <w:rPr>
          <w:b/>
          <w:color w:val="7030A0"/>
          <w:highlight w:val="lightGray"/>
          <w:u w:val="single"/>
        </w:rPr>
        <w:t>you</w:t>
      </w:r>
      <w:r>
        <w:t xml:space="preserve"> </w:t>
      </w:r>
      <w:r w:rsidR="000B1F6C">
        <w:tab/>
      </w:r>
      <w:r w:rsidR="000B1F6C" w:rsidRPr="000B1F6C">
        <w:rPr>
          <w:bCs/>
          <w:sz w:val="18"/>
          <w:szCs w:val="18"/>
        </w:rPr>
        <w:t>[#</w:t>
      </w:r>
      <w:r w:rsidR="000B1F6C">
        <w:rPr>
          <w:bCs/>
          <w:sz w:val="18"/>
          <w:szCs w:val="18"/>
        </w:rPr>
        <w:t>4</w:t>
      </w:r>
      <w:r w:rsidR="000B1F6C" w:rsidRPr="000B1F6C">
        <w:rPr>
          <w:bCs/>
          <w:sz w:val="18"/>
          <w:szCs w:val="18"/>
        </w:rPr>
        <w:t>]</w:t>
      </w:r>
    </w:p>
    <w:p w14:paraId="54BA6784" w14:textId="77777777" w:rsidR="007C0E21" w:rsidRPr="000131CD" w:rsidRDefault="00EE7410" w:rsidP="00720C4C">
      <w:pPr>
        <w:spacing w:after="0"/>
        <w:ind w:firstLine="720"/>
        <w:rPr>
          <w:color w:val="7030A0"/>
          <w:u w:val="single"/>
        </w:rPr>
      </w:pPr>
      <w:r w:rsidRPr="000131CD">
        <w:rPr>
          <w:bCs/>
          <w:color w:val="00B0F0"/>
          <w:highlight w:val="lightGray"/>
          <w:u w:val="single"/>
        </w:rPr>
        <w:t>my</w:t>
      </w:r>
      <w:r w:rsidRPr="000131CD">
        <w:rPr>
          <w:b/>
          <w:highlight w:val="lightGray"/>
          <w:u w:val="single"/>
        </w:rPr>
        <w:t xml:space="preserve"> son</w:t>
      </w:r>
      <w:r w:rsidRPr="000131CD">
        <w:rPr>
          <w:highlight w:val="lightGray"/>
          <w:u w:val="single"/>
        </w:rPr>
        <w:t xml:space="preserve"> </w:t>
      </w:r>
      <w:r w:rsidRPr="000131CD">
        <w:rPr>
          <w:b/>
          <w:color w:val="7030A0"/>
          <w:highlight w:val="lightGray"/>
          <w:u w:val="single"/>
        </w:rPr>
        <w:t>Helaman</w:t>
      </w:r>
      <w:r w:rsidRPr="000131CD">
        <w:rPr>
          <w:color w:val="7030A0"/>
          <w:u w:val="single"/>
        </w:rPr>
        <w:t xml:space="preserve"> </w:t>
      </w:r>
    </w:p>
    <w:p w14:paraId="0E222213" w14:textId="77777777" w:rsidR="00720C4C" w:rsidRDefault="00720C4C" w:rsidP="00720C4C">
      <w:pPr>
        <w:spacing w:after="0"/>
        <w:ind w:firstLine="720"/>
      </w:pPr>
    </w:p>
    <w:p w14:paraId="4E81F4B0" w14:textId="77777777" w:rsidR="007C0E21" w:rsidRDefault="00EE7410" w:rsidP="00720C4C">
      <w:pPr>
        <w:spacing w:after="0"/>
      </w:pPr>
      <w:r w:rsidRPr="00720C4C">
        <w:rPr>
          <w:b/>
        </w:rPr>
        <w:t>that</w:t>
      </w:r>
      <w:r>
        <w:t xml:space="preserve"> </w:t>
      </w:r>
      <w:r w:rsidR="00720C4C">
        <w:tab/>
      </w:r>
      <w:r w:rsidRPr="00C938C7">
        <w:rPr>
          <w:b/>
          <w:bCs/>
          <w:color w:val="7030A0"/>
          <w:u w:val="single"/>
        </w:rPr>
        <w:t>ye</w:t>
      </w:r>
      <w:r>
        <w:t xml:space="preserve"> </w:t>
      </w:r>
      <w:r w:rsidR="00720C4C">
        <w:tab/>
      </w:r>
      <w:r>
        <w:t xml:space="preserve">be </w:t>
      </w:r>
      <w:r w:rsidR="00720C4C">
        <w:t xml:space="preserve">  </w:t>
      </w:r>
      <w:r w:rsidRPr="00C938C7">
        <w:rPr>
          <w:u w:val="single"/>
        </w:rPr>
        <w:t>diligent</w:t>
      </w:r>
      <w:r>
        <w:t xml:space="preserve"> in </w:t>
      </w:r>
      <w:r w:rsidR="00720C4C">
        <w:tab/>
      </w:r>
      <w:r w:rsidRPr="00C938C7">
        <w:rPr>
          <w:bCs/>
          <w:color w:val="00B0F0"/>
          <w:u w:val="single"/>
        </w:rPr>
        <w:t>fulfilling</w:t>
      </w:r>
      <w:r>
        <w:t xml:space="preserve"> </w:t>
      </w:r>
      <w:r w:rsidR="00720C4C">
        <w:t xml:space="preserve">  </w:t>
      </w:r>
      <w:r w:rsidR="007C0E21" w:rsidRPr="007C0E21">
        <w:rPr>
          <w:u w:val="single"/>
        </w:rPr>
        <w:t>ALL</w:t>
      </w:r>
      <w:r w:rsidRPr="007C0E21">
        <w:rPr>
          <w:u w:val="single"/>
        </w:rPr>
        <w:t xml:space="preserve"> </w:t>
      </w:r>
      <w:r w:rsidR="00720C4C">
        <w:rPr>
          <w:u w:val="single"/>
        </w:rPr>
        <w:tab/>
      </w:r>
      <w:r w:rsidRPr="000131CD">
        <w:rPr>
          <w:color w:val="00B0F0"/>
          <w:u w:val="single"/>
        </w:rPr>
        <w:t>my</w:t>
      </w:r>
      <w:r>
        <w:t xml:space="preserve"> </w:t>
      </w:r>
      <w:r w:rsidR="00720C4C">
        <w:t xml:space="preserve">    </w:t>
      </w:r>
      <w:r w:rsidRPr="00C22C65">
        <w:rPr>
          <w:b/>
          <w:highlight w:val="lightGray"/>
          <w:u w:val="single"/>
        </w:rPr>
        <w:t>words</w:t>
      </w:r>
      <w:r>
        <w:t xml:space="preserve"> </w:t>
      </w:r>
    </w:p>
    <w:p w14:paraId="6A94F035" w14:textId="77777777" w:rsidR="00720C4C" w:rsidRDefault="00720C4C" w:rsidP="00720C4C">
      <w:pPr>
        <w:spacing w:after="0"/>
        <w:ind w:left="0"/>
        <w:rPr>
          <w:b/>
        </w:rPr>
      </w:pPr>
      <w:r>
        <w:rPr>
          <w:b/>
        </w:rPr>
        <w:t xml:space="preserve">    </w:t>
      </w:r>
      <w:r w:rsidR="00EE7410" w:rsidRPr="007C0E21">
        <w:rPr>
          <w:b/>
        </w:rPr>
        <w:t>and</w:t>
      </w:r>
      <w:r w:rsidR="00EE7410">
        <w:t xml:space="preserve"> </w:t>
      </w:r>
      <w:r w:rsidR="007C0E21">
        <w:tab/>
      </w:r>
      <w:r w:rsidR="00EE7410" w:rsidRPr="00720C4C">
        <w:rPr>
          <w:b/>
        </w:rPr>
        <w:t xml:space="preserve">that </w:t>
      </w:r>
      <w:r>
        <w:tab/>
      </w:r>
      <w:r w:rsidR="00EE7410" w:rsidRPr="00C938C7">
        <w:rPr>
          <w:b/>
          <w:bCs/>
          <w:color w:val="7030A0"/>
          <w:u w:val="single"/>
        </w:rPr>
        <w:t>ye</w:t>
      </w:r>
      <w:r w:rsidR="00EE7410">
        <w:t xml:space="preserve"> </w:t>
      </w:r>
      <w:r>
        <w:tab/>
      </w:r>
      <w:r w:rsidR="00EE7410">
        <w:t xml:space="preserve">be </w:t>
      </w:r>
      <w:r>
        <w:t xml:space="preserve">  </w:t>
      </w:r>
      <w:r w:rsidR="00EE7410" w:rsidRPr="00C938C7">
        <w:rPr>
          <w:u w:val="single"/>
        </w:rPr>
        <w:t>diligent</w:t>
      </w:r>
      <w:r w:rsidR="00EE7410">
        <w:t xml:space="preserve"> in </w:t>
      </w:r>
      <w:r>
        <w:tab/>
      </w:r>
      <w:r w:rsidR="00EE7410" w:rsidRPr="00A27B93">
        <w:rPr>
          <w:b/>
          <w:color w:val="F79646" w:themeColor="accent6"/>
        </w:rPr>
        <w:t>keep</w:t>
      </w:r>
      <w:r w:rsidR="00EE7410" w:rsidRPr="00C938C7">
        <w:rPr>
          <w:bCs/>
          <w:color w:val="00B0F0"/>
        </w:rPr>
        <w:t>ing</w:t>
      </w:r>
      <w:r w:rsidR="00EE7410">
        <w:t xml:space="preserve"> </w:t>
      </w:r>
      <w:r>
        <w:tab/>
      </w:r>
      <w:r w:rsidR="00EE7410">
        <w:t xml:space="preserve">the </w:t>
      </w:r>
      <w:r w:rsidR="00EE7410" w:rsidRPr="000131CD">
        <w:rPr>
          <w:b/>
          <w:u w:val="single"/>
        </w:rPr>
        <w:t>commandments</w:t>
      </w:r>
      <w:r w:rsidR="00EE7410" w:rsidRPr="007C0E21">
        <w:rPr>
          <w:b/>
        </w:rPr>
        <w:t xml:space="preserve"> </w:t>
      </w:r>
    </w:p>
    <w:p w14:paraId="6ED00D26" w14:textId="77777777" w:rsidR="00720C4C" w:rsidRDefault="00EE7410" w:rsidP="00720C4C">
      <w:pPr>
        <w:spacing w:after="0"/>
        <w:ind w:left="4320" w:firstLine="720"/>
        <w:rPr>
          <w:b/>
          <w:color w:val="0070C0"/>
        </w:rPr>
      </w:pPr>
      <w:r w:rsidRPr="007C0E21">
        <w:rPr>
          <w:b/>
        </w:rPr>
        <w:t xml:space="preserve">of </w:t>
      </w:r>
      <w:r w:rsidR="00720C4C">
        <w:rPr>
          <w:b/>
        </w:rPr>
        <w:t xml:space="preserve">   </w:t>
      </w:r>
      <w:r w:rsidRPr="00527D42">
        <w:rPr>
          <w:b/>
          <w:color w:val="0070C0"/>
        </w:rPr>
        <w:t>God</w:t>
      </w:r>
    </w:p>
    <w:p w14:paraId="3E955A39" w14:textId="77777777" w:rsidR="00EE7410" w:rsidRDefault="00720C4C" w:rsidP="00720C4C">
      <w:pPr>
        <w:spacing w:after="0"/>
      </w:pPr>
      <w:r>
        <w:t xml:space="preserve">    </w:t>
      </w:r>
      <w:r w:rsidR="00EE7410" w:rsidRPr="00720C4C">
        <w:rPr>
          <w:b/>
        </w:rPr>
        <w:t>as</w:t>
      </w:r>
      <w:r w:rsidR="00EE7410">
        <w:t xml:space="preserve"> </w:t>
      </w:r>
      <w:r>
        <w:tab/>
      </w:r>
      <w:r w:rsidR="00EE7410" w:rsidRPr="00720C4C">
        <w:rPr>
          <w:b/>
        </w:rPr>
        <w:t>they</w:t>
      </w:r>
      <w:r w:rsidR="00EE7410">
        <w:t xml:space="preserve"> </w:t>
      </w:r>
      <w:r>
        <w:tab/>
      </w:r>
      <w:r w:rsidR="00EE7410">
        <w:t xml:space="preserve">are </w:t>
      </w:r>
      <w:r>
        <w:tab/>
      </w:r>
      <w:r>
        <w:tab/>
      </w:r>
      <w:r w:rsidR="00EE7410" w:rsidRPr="00720C4C">
        <w:rPr>
          <w:b/>
          <w:u w:val="single"/>
        </w:rPr>
        <w:t>written</w:t>
      </w:r>
    </w:p>
    <w:p w14:paraId="02B31A72" w14:textId="77777777" w:rsidR="00527D42" w:rsidRDefault="00527D42" w:rsidP="00003A62">
      <w:pPr>
        <w:spacing w:after="0"/>
        <w:ind w:left="0"/>
        <w:rPr>
          <w:i/>
          <w:sz w:val="20"/>
          <w:szCs w:val="20"/>
        </w:rPr>
      </w:pPr>
    </w:p>
    <w:p w14:paraId="2C0A43CF" w14:textId="77777777" w:rsidR="00EE7410" w:rsidRDefault="00EE7410" w:rsidP="00003A62">
      <w:pPr>
        <w:spacing w:after="0"/>
        <w:ind w:left="0"/>
      </w:pPr>
    </w:p>
    <w:p w14:paraId="20D81F1D" w14:textId="77777777" w:rsidR="00EE7410" w:rsidRPr="00934981" w:rsidRDefault="00EE7410" w:rsidP="00003A62">
      <w:pPr>
        <w:spacing w:after="0"/>
        <w:ind w:left="0"/>
        <w:jc w:val="center"/>
        <w:rPr>
          <w:i/>
        </w:rPr>
      </w:pPr>
      <w:r w:rsidRPr="00934981">
        <w:rPr>
          <w:i/>
        </w:rPr>
        <w:t>Lessons About the Jaredite Secret Combinations to Be</w:t>
      </w:r>
      <w:r w:rsidR="00F4665C">
        <w:rPr>
          <w:i/>
        </w:rPr>
        <w:t xml:space="preserve"> </w:t>
      </w:r>
      <w:r w:rsidRPr="00934981">
        <w:rPr>
          <w:i/>
        </w:rPr>
        <w:t>Taught with Caution</w:t>
      </w:r>
    </w:p>
    <w:p w14:paraId="1E2E6DE2" w14:textId="77777777" w:rsidR="00EE7410" w:rsidRDefault="00720C4C" w:rsidP="00003A62">
      <w:pPr>
        <w:spacing w:after="0"/>
        <w:ind w:left="0"/>
      </w:pPr>
      <w:r>
        <w:tab/>
      </w:r>
    </w:p>
    <w:p w14:paraId="763A427A" w14:textId="62F56352" w:rsidR="00720C4C" w:rsidRDefault="00EE7410" w:rsidP="00720C4C">
      <w:pPr>
        <w:spacing w:after="0"/>
        <w:ind w:left="0"/>
      </w:pPr>
      <w:r>
        <w:t xml:space="preserve"> 21 </w:t>
      </w:r>
      <w:r w:rsidRPr="007C0E21">
        <w:rPr>
          <w:b/>
        </w:rPr>
        <w:t xml:space="preserve">And </w:t>
      </w:r>
      <w:r w:rsidRPr="002B1744">
        <w:rPr>
          <w:b/>
          <w:highlight w:val="lightGray"/>
          <w:u w:val="single"/>
        </w:rPr>
        <w:t>now</w:t>
      </w:r>
      <w:r w:rsidRPr="00C22C65">
        <w:t xml:space="preserve"> </w:t>
      </w:r>
      <w:r w:rsidR="00720C4C">
        <w:tab/>
      </w:r>
      <w:r w:rsidRPr="008F1F38">
        <w:rPr>
          <w:b/>
          <w:bCs/>
          <w:color w:val="00B0F0"/>
        </w:rPr>
        <w:t>I</w:t>
      </w:r>
      <w:r>
        <w:t xml:space="preserve"> </w:t>
      </w:r>
      <w:r w:rsidR="00720C4C">
        <w:t xml:space="preserve">       [</w:t>
      </w:r>
      <w:r w:rsidR="00720C4C" w:rsidRPr="002B1744">
        <w:rPr>
          <w:b/>
          <w:color w:val="00B0F0"/>
          <w:u w:val="single"/>
        </w:rPr>
        <w:t>Alma</w:t>
      </w:r>
      <w:r w:rsidR="00720C4C">
        <w:t>]</w:t>
      </w:r>
      <w:r w:rsidR="00720C4C">
        <w:tab/>
      </w:r>
      <w:r>
        <w:t xml:space="preserve">will </w:t>
      </w:r>
      <w:r w:rsidR="00720C4C">
        <w:tab/>
      </w:r>
      <w:r w:rsidRPr="00720C4C">
        <w:rPr>
          <w:b/>
        </w:rPr>
        <w:t xml:space="preserve">speak </w:t>
      </w:r>
      <w:r w:rsidR="00720C4C">
        <w:tab/>
      </w:r>
      <w:r>
        <w:t xml:space="preserve">unto </w:t>
      </w:r>
      <w:r w:rsidR="00720C4C">
        <w:tab/>
        <w:t xml:space="preserve">           </w:t>
      </w:r>
      <w:r w:rsidRPr="000131CD">
        <w:rPr>
          <w:b/>
          <w:color w:val="7030A0"/>
          <w:u w:val="single"/>
        </w:rPr>
        <w:t>you</w:t>
      </w:r>
      <w:r w:rsidRPr="00720C4C">
        <w:rPr>
          <w:b/>
          <w:color w:val="7030A0"/>
        </w:rPr>
        <w:t xml:space="preserve"> </w:t>
      </w:r>
    </w:p>
    <w:p w14:paraId="3415382F" w14:textId="77777777" w:rsidR="007C0E21" w:rsidRDefault="00EE7410" w:rsidP="00720C4C">
      <w:pPr>
        <w:spacing w:after="0"/>
        <w:ind w:left="2880" w:firstLine="720"/>
      </w:pPr>
      <w:r>
        <w:t xml:space="preserve">concerning </w:t>
      </w:r>
      <w:r w:rsidR="00720C4C">
        <w:tab/>
      </w:r>
      <w:r w:rsidRPr="004C71CC">
        <w:rPr>
          <w:highlight w:val="yellow"/>
        </w:rPr>
        <w:t>t</w:t>
      </w:r>
      <w:r>
        <w:t xml:space="preserve">hose </w:t>
      </w:r>
      <w:r w:rsidRPr="00C938C7">
        <w:rPr>
          <w:b/>
          <w:u w:val="single"/>
        </w:rPr>
        <w:t>twenty four plates</w:t>
      </w:r>
      <w:r>
        <w:t xml:space="preserve"> </w:t>
      </w:r>
    </w:p>
    <w:p w14:paraId="2D193246" w14:textId="77777777" w:rsidR="00720C4C" w:rsidRDefault="00720C4C" w:rsidP="00720C4C">
      <w:pPr>
        <w:spacing w:after="0"/>
      </w:pPr>
    </w:p>
    <w:p w14:paraId="3AAA810B" w14:textId="70F43BC0" w:rsidR="007C0E21" w:rsidRDefault="00EE7410" w:rsidP="00720C4C">
      <w:pPr>
        <w:spacing w:after="0"/>
      </w:pPr>
      <w:r w:rsidRPr="00720C4C">
        <w:rPr>
          <w:b/>
        </w:rPr>
        <w:t xml:space="preserve">that </w:t>
      </w:r>
      <w:r w:rsidR="00720C4C">
        <w:tab/>
      </w:r>
      <w:r w:rsidRPr="000131CD">
        <w:rPr>
          <w:b/>
          <w:color w:val="7030A0"/>
          <w:u w:val="single"/>
        </w:rPr>
        <w:t>ye</w:t>
      </w:r>
      <w:r w:rsidRPr="00F4665C">
        <w:rPr>
          <w:b/>
          <w:color w:val="7030A0"/>
        </w:rPr>
        <w:t xml:space="preserve"> </w:t>
      </w:r>
      <w:r w:rsidR="00720C4C">
        <w:t xml:space="preserve">        [MUST]</w:t>
      </w:r>
      <w:r w:rsidR="00720C4C">
        <w:tab/>
      </w:r>
      <w:r w:rsidR="00720C4C">
        <w:tab/>
      </w:r>
      <w:r w:rsidRPr="00A27B93">
        <w:rPr>
          <w:b/>
          <w:color w:val="F79646" w:themeColor="accent6"/>
          <w:u w:val="single"/>
        </w:rPr>
        <w:t>keep</w:t>
      </w:r>
      <w:r>
        <w:t xml:space="preserve"> </w:t>
      </w:r>
      <w:r w:rsidR="00720C4C">
        <w:t xml:space="preserve">   </w:t>
      </w:r>
      <w:r w:rsidR="00A27B93">
        <w:tab/>
      </w:r>
      <w:r w:rsidR="00A27B93">
        <w:tab/>
      </w:r>
      <w:r w:rsidRPr="004C71CC">
        <w:rPr>
          <w:bCs/>
          <w:highlight w:val="yellow"/>
        </w:rPr>
        <w:t>t</w:t>
      </w:r>
      <w:r w:rsidRPr="004C71CC">
        <w:rPr>
          <w:bCs/>
        </w:rPr>
        <w:t>hem</w:t>
      </w:r>
      <w:r w:rsidR="00C938C7" w:rsidRPr="004C71CC">
        <w:rPr>
          <w:bCs/>
        </w:rPr>
        <w:t>[</w:t>
      </w:r>
      <w:r w:rsidR="00C938C7" w:rsidRPr="000131CD">
        <w:rPr>
          <w:b/>
          <w:u w:val="single"/>
        </w:rPr>
        <w:t>twenty four plates</w:t>
      </w:r>
      <w:r w:rsidR="00C938C7" w:rsidRPr="004C71CC">
        <w:rPr>
          <w:bCs/>
        </w:rPr>
        <w:t>]</w:t>
      </w:r>
      <w:r>
        <w:t xml:space="preserve"> </w:t>
      </w:r>
    </w:p>
    <w:p w14:paraId="3A256620" w14:textId="333D4763" w:rsidR="007C0E21" w:rsidRDefault="00EE7410" w:rsidP="00F4665C">
      <w:pPr>
        <w:spacing w:after="0"/>
        <w:ind w:left="4320"/>
      </w:pPr>
      <w:r w:rsidRPr="00720C4C">
        <w:rPr>
          <w:b/>
        </w:rPr>
        <w:t>that</w:t>
      </w:r>
      <w:r>
        <w:t xml:space="preserve"> </w:t>
      </w:r>
      <w:r w:rsidR="00720C4C">
        <w:tab/>
      </w:r>
      <w:r w:rsidRPr="004C71CC">
        <w:rPr>
          <w:highlight w:val="yellow"/>
        </w:rPr>
        <w:t>t</w:t>
      </w:r>
      <w:r>
        <w:t xml:space="preserve">he </w:t>
      </w:r>
      <w:r w:rsidR="00720C4C">
        <w:t xml:space="preserve">   </w:t>
      </w:r>
      <w:r w:rsidR="00F4665C">
        <w:tab/>
      </w:r>
      <w:r w:rsidRPr="00F4665C">
        <w:rPr>
          <w:b/>
          <w:color w:val="984806" w:themeColor="accent6" w:themeShade="80"/>
        </w:rPr>
        <w:t>mysteries</w:t>
      </w:r>
      <w:r w:rsidRPr="00F4665C">
        <w:rPr>
          <w:color w:val="984806" w:themeColor="accent6" w:themeShade="80"/>
        </w:rPr>
        <w:t xml:space="preserve"> </w:t>
      </w:r>
      <w:r w:rsidR="00F4665C">
        <w:rPr>
          <w:color w:val="984806" w:themeColor="accent6" w:themeShade="80"/>
        </w:rPr>
        <w:t xml:space="preserve">   </w:t>
      </w:r>
      <w:r w:rsidR="00901789">
        <w:rPr>
          <w:color w:val="984806" w:themeColor="accent6" w:themeShade="80"/>
        </w:rPr>
        <w:t xml:space="preserve">  </w:t>
      </w:r>
      <w:r w:rsidR="00F4665C">
        <w:rPr>
          <w:color w:val="984806" w:themeColor="accent6" w:themeShade="80"/>
        </w:rPr>
        <w:t xml:space="preserve"> </w:t>
      </w:r>
      <w:r w:rsidR="00901789">
        <w:rPr>
          <w:color w:val="984806" w:themeColor="accent6" w:themeShade="80"/>
        </w:rPr>
        <w:t xml:space="preserve"> </w:t>
      </w:r>
      <w:r w:rsidR="00F4665C">
        <w:rPr>
          <w:color w:val="984806" w:themeColor="accent6" w:themeShade="80"/>
        </w:rPr>
        <w:t xml:space="preserve"> </w:t>
      </w:r>
      <w:r w:rsidR="00F4665C" w:rsidRPr="00F4665C">
        <w:rPr>
          <w:i/>
          <w:sz w:val="18"/>
          <w:szCs w:val="18"/>
        </w:rPr>
        <w:t xml:space="preserve">[duality – </w:t>
      </w:r>
      <w:r w:rsidR="00F4665C" w:rsidRPr="00F4665C">
        <w:rPr>
          <w:i/>
          <w:color w:val="00B0F0"/>
          <w:sz w:val="18"/>
          <w:szCs w:val="18"/>
        </w:rPr>
        <w:t>mysteries</w:t>
      </w:r>
      <w:r w:rsidR="00F4665C" w:rsidRPr="00F4665C">
        <w:rPr>
          <w:i/>
          <w:sz w:val="18"/>
          <w:szCs w:val="18"/>
        </w:rPr>
        <w:t>?]</w:t>
      </w:r>
      <w:r w:rsidR="00F4665C">
        <w:rPr>
          <w:i/>
          <w:sz w:val="18"/>
          <w:szCs w:val="18"/>
        </w:rPr>
        <w:t xml:space="preserve">           </w:t>
      </w:r>
      <w:r w:rsidR="00CA39F5" w:rsidRPr="00CA39F5">
        <w:rPr>
          <w:sz w:val="18"/>
          <w:szCs w:val="18"/>
        </w:rPr>
        <w:t>kk</w:t>
      </w:r>
    </w:p>
    <w:p w14:paraId="47CBBF61" w14:textId="77777777" w:rsidR="007C0E21" w:rsidRDefault="00EE7410" w:rsidP="00F4665C">
      <w:pPr>
        <w:spacing w:after="0"/>
        <w:ind w:left="4320"/>
      </w:pPr>
      <w:r w:rsidRPr="00720C4C">
        <w:rPr>
          <w:b/>
        </w:rPr>
        <w:t>and</w:t>
      </w:r>
      <w:r>
        <w:t xml:space="preserve"> </w:t>
      </w:r>
      <w:r w:rsidR="00720C4C">
        <w:tab/>
      </w:r>
      <w:r w:rsidRPr="004C71CC">
        <w:rPr>
          <w:highlight w:val="yellow"/>
        </w:rPr>
        <w:t>t</w:t>
      </w:r>
      <w:r>
        <w:t xml:space="preserve">he </w:t>
      </w:r>
      <w:r w:rsidR="00720C4C">
        <w:t xml:space="preserve">   </w:t>
      </w:r>
      <w:r w:rsidR="00F4665C">
        <w:tab/>
      </w:r>
      <w:r w:rsidRPr="00527D42">
        <w:rPr>
          <w:b/>
          <w:color w:val="984806" w:themeColor="accent6" w:themeShade="80"/>
        </w:rPr>
        <w:t>works of darkness</w:t>
      </w:r>
      <w:r>
        <w:t xml:space="preserve"> </w:t>
      </w:r>
    </w:p>
    <w:p w14:paraId="6E79B956" w14:textId="77777777" w:rsidR="008F1F99" w:rsidRDefault="00EE7410" w:rsidP="00F4665C">
      <w:pPr>
        <w:spacing w:after="0"/>
        <w:ind w:left="4320"/>
      </w:pPr>
      <w:r w:rsidRPr="00720C4C">
        <w:rPr>
          <w:b/>
        </w:rPr>
        <w:t xml:space="preserve">and </w:t>
      </w:r>
      <w:r w:rsidR="00720C4C">
        <w:tab/>
      </w:r>
      <w:r w:rsidRPr="004C71CC">
        <w:rPr>
          <w:highlight w:val="yellow"/>
        </w:rPr>
        <w:t>t</w:t>
      </w:r>
      <w:r>
        <w:t xml:space="preserve">heir </w:t>
      </w:r>
      <w:r w:rsidR="00F4665C">
        <w:tab/>
      </w:r>
      <w:r w:rsidRPr="004C71CC">
        <w:rPr>
          <w:b/>
          <w:color w:val="984806" w:themeColor="accent6" w:themeShade="80"/>
          <w:u w:val="single"/>
        </w:rPr>
        <w:t>secret works</w:t>
      </w:r>
      <w:r>
        <w:t xml:space="preserve"> </w:t>
      </w:r>
    </w:p>
    <w:p w14:paraId="4EC814EC" w14:textId="77777777" w:rsidR="00F4665C" w:rsidRDefault="00720C4C" w:rsidP="00F4665C">
      <w:pPr>
        <w:spacing w:after="0"/>
        <w:ind w:left="4320"/>
        <w:rPr>
          <w:color w:val="984806" w:themeColor="accent6" w:themeShade="80"/>
        </w:rPr>
      </w:pPr>
      <w:r w:rsidRPr="0092753D">
        <w:rPr>
          <w:b/>
          <w:color w:val="F79646" w:themeColor="accent6"/>
        </w:rPr>
        <w:t>&gt;</w:t>
      </w:r>
      <w:r w:rsidR="00EE7410" w:rsidRPr="00720C4C">
        <w:rPr>
          <w:b/>
        </w:rPr>
        <w:t>or</w:t>
      </w:r>
      <w:r w:rsidR="00EE7410">
        <w:t xml:space="preserve"> </w:t>
      </w:r>
      <w:r>
        <w:tab/>
      </w:r>
      <w:r w:rsidR="00EE7410" w:rsidRPr="004C71CC">
        <w:rPr>
          <w:highlight w:val="yellow"/>
        </w:rPr>
        <w:t>t</w:t>
      </w:r>
      <w:r w:rsidR="00EE7410">
        <w:t xml:space="preserve">he </w:t>
      </w:r>
      <w:r>
        <w:t xml:space="preserve">   </w:t>
      </w:r>
      <w:r w:rsidR="00F4665C">
        <w:tab/>
      </w:r>
      <w:r w:rsidR="00EE7410" w:rsidRPr="004C71CC">
        <w:rPr>
          <w:b/>
          <w:color w:val="984806" w:themeColor="accent6" w:themeShade="80"/>
          <w:u w:val="single"/>
        </w:rPr>
        <w:t>secret works</w:t>
      </w:r>
      <w:r w:rsidR="00EE7410" w:rsidRPr="00DA787C">
        <w:rPr>
          <w:color w:val="984806" w:themeColor="accent6" w:themeShade="80"/>
        </w:rPr>
        <w:t xml:space="preserve"> </w:t>
      </w:r>
      <w:r>
        <w:rPr>
          <w:color w:val="984806" w:themeColor="accent6" w:themeShade="80"/>
        </w:rPr>
        <w:tab/>
      </w:r>
      <w:r>
        <w:rPr>
          <w:color w:val="984806" w:themeColor="accent6" w:themeShade="80"/>
        </w:rPr>
        <w:tab/>
      </w:r>
      <w:r w:rsidR="00F4665C">
        <w:rPr>
          <w:color w:val="984806" w:themeColor="accent6" w:themeShade="80"/>
        </w:rPr>
        <w:tab/>
        <w:t xml:space="preserve">        </w:t>
      </w:r>
      <w:r w:rsidR="00CA39F5">
        <w:rPr>
          <w:color w:val="984806" w:themeColor="accent6" w:themeShade="80"/>
        </w:rPr>
        <w:t xml:space="preserve"> </w:t>
      </w:r>
      <w:r w:rsidR="00F4665C">
        <w:rPr>
          <w:color w:val="984806" w:themeColor="accent6" w:themeShade="80"/>
        </w:rPr>
        <w:t xml:space="preserve"> </w:t>
      </w:r>
      <w:r w:rsidR="00CA39F5" w:rsidRPr="00CA39F5">
        <w:rPr>
          <w:sz w:val="16"/>
          <w:szCs w:val="16"/>
        </w:rPr>
        <w:t>LL</w:t>
      </w:r>
    </w:p>
    <w:p w14:paraId="6CD78529" w14:textId="77777777" w:rsidR="00720C4C" w:rsidRDefault="00EE7410" w:rsidP="00F4665C">
      <w:pPr>
        <w:spacing w:after="0"/>
        <w:ind w:left="3600" w:firstLine="720"/>
      </w:pPr>
      <w:r>
        <w:t xml:space="preserve">of </w:t>
      </w:r>
      <w:r w:rsidR="00720C4C">
        <w:tab/>
      </w:r>
      <w:r w:rsidRPr="004C71CC">
        <w:rPr>
          <w:highlight w:val="yellow"/>
        </w:rPr>
        <w:t>t</w:t>
      </w:r>
      <w:r>
        <w:t xml:space="preserve">hose </w:t>
      </w:r>
      <w:r w:rsidRPr="004C71CC">
        <w:rPr>
          <w:b/>
          <w:u w:val="single"/>
        </w:rPr>
        <w:t>people</w:t>
      </w:r>
      <w:r>
        <w:t xml:space="preserve"> </w:t>
      </w:r>
      <w:r w:rsidR="00720C4C">
        <w:tab/>
      </w:r>
      <w:r w:rsidR="00F4665C">
        <w:tab/>
      </w:r>
      <w:r w:rsidR="00F4665C">
        <w:tab/>
      </w:r>
      <w:r w:rsidR="00F4665C">
        <w:tab/>
        <w:t xml:space="preserve">         </w:t>
      </w:r>
      <w:r w:rsidR="00720C4C" w:rsidRPr="00F4665C">
        <w:rPr>
          <w:sz w:val="18"/>
          <w:szCs w:val="18"/>
        </w:rPr>
        <w:tab/>
      </w:r>
    </w:p>
    <w:p w14:paraId="231C7786" w14:textId="77777777" w:rsidR="008F1F99" w:rsidRDefault="00EE7410" w:rsidP="00F4665C">
      <w:pPr>
        <w:spacing w:after="0"/>
        <w:ind w:left="2880" w:firstLine="720"/>
      </w:pPr>
      <w:r w:rsidRPr="00720C4C">
        <w:rPr>
          <w:b/>
        </w:rPr>
        <w:t>who</w:t>
      </w:r>
      <w:r>
        <w:t xml:space="preserve"> </w:t>
      </w:r>
      <w:r w:rsidR="00720C4C">
        <w:tab/>
      </w:r>
      <w:r>
        <w:t xml:space="preserve">have </w:t>
      </w:r>
      <w:r w:rsidR="00720C4C">
        <w:tab/>
      </w:r>
      <w:r>
        <w:t xml:space="preserve">been </w:t>
      </w:r>
      <w:r w:rsidR="00720C4C">
        <w:tab/>
      </w:r>
      <w:r w:rsidRPr="000131CD">
        <w:rPr>
          <w:b/>
          <w:color w:val="984806" w:themeColor="accent6" w:themeShade="80"/>
          <w:u w:val="single"/>
        </w:rPr>
        <w:t>destroyed</w:t>
      </w:r>
      <w:r>
        <w:t xml:space="preserve"> </w:t>
      </w:r>
    </w:p>
    <w:p w14:paraId="16220C73" w14:textId="77777777" w:rsidR="00720C4C" w:rsidRDefault="00720C4C" w:rsidP="00720C4C">
      <w:pPr>
        <w:spacing w:after="0"/>
        <w:ind w:firstLine="720"/>
      </w:pPr>
    </w:p>
    <w:p w14:paraId="3344572B" w14:textId="77777777" w:rsidR="00720C4C" w:rsidRDefault="00EE7410" w:rsidP="00720C4C">
      <w:pPr>
        <w:spacing w:after="0"/>
        <w:ind w:left="1440" w:firstLine="720"/>
      </w:pPr>
      <w:r w:rsidRPr="004C71CC">
        <w:rPr>
          <w:u w:val="single"/>
        </w:rPr>
        <w:t>may</w:t>
      </w:r>
      <w:r>
        <w:t xml:space="preserve"> </w:t>
      </w:r>
      <w:r w:rsidR="00720C4C">
        <w:tab/>
      </w:r>
      <w:r>
        <w:t xml:space="preserve">be </w:t>
      </w:r>
      <w:r w:rsidR="00720C4C">
        <w:tab/>
      </w:r>
      <w:r w:rsidRPr="004C71CC">
        <w:rPr>
          <w:b/>
          <w:u w:val="single"/>
        </w:rPr>
        <w:t>made manifest</w:t>
      </w:r>
      <w:r>
        <w:t xml:space="preserve"> </w:t>
      </w:r>
    </w:p>
    <w:p w14:paraId="5FD0D9B8" w14:textId="77777777" w:rsidR="008F1F99" w:rsidRDefault="00EE7410" w:rsidP="00720C4C">
      <w:pPr>
        <w:spacing w:after="0"/>
        <w:ind w:left="3600" w:firstLine="720"/>
        <w:rPr>
          <w:b/>
        </w:rPr>
      </w:pPr>
      <w:r>
        <w:t>un</w:t>
      </w:r>
      <w:r w:rsidR="00934981">
        <w:t xml:space="preserve">to </w:t>
      </w:r>
      <w:r w:rsidR="00720C4C">
        <w:tab/>
      </w:r>
      <w:r w:rsidR="00934981" w:rsidRPr="004C71CC">
        <w:rPr>
          <w:highlight w:val="yellow"/>
          <w:u w:val="single"/>
        </w:rPr>
        <w:t>t</w:t>
      </w:r>
      <w:r w:rsidR="00934981" w:rsidRPr="00DA787C">
        <w:rPr>
          <w:u w:val="single"/>
        </w:rPr>
        <w:t>his</w:t>
      </w:r>
      <w:r w:rsidR="00720C4C">
        <w:rPr>
          <w:u w:val="single"/>
        </w:rPr>
        <w:t xml:space="preserve">   </w:t>
      </w:r>
      <w:r w:rsidR="00934981" w:rsidRPr="00DA787C">
        <w:rPr>
          <w:u w:val="single"/>
        </w:rPr>
        <w:t xml:space="preserve"> </w:t>
      </w:r>
      <w:r w:rsidR="00934981" w:rsidRPr="00720C4C">
        <w:rPr>
          <w:b/>
          <w:u w:val="single"/>
        </w:rPr>
        <w:t>people</w:t>
      </w:r>
      <w:r w:rsidR="00934981" w:rsidRPr="00720C4C">
        <w:rPr>
          <w:b/>
        </w:rPr>
        <w:t xml:space="preserve"> </w:t>
      </w:r>
    </w:p>
    <w:p w14:paraId="6A3D6486" w14:textId="77777777" w:rsidR="00720C4C" w:rsidRDefault="00720C4C" w:rsidP="00720C4C">
      <w:pPr>
        <w:spacing w:after="0"/>
        <w:ind w:left="3600" w:firstLine="720"/>
      </w:pPr>
    </w:p>
    <w:p w14:paraId="50464C1C" w14:textId="494A30FF" w:rsidR="008F1F99" w:rsidRDefault="008F1F38" w:rsidP="008F1F38">
      <w:pPr>
        <w:spacing w:after="0"/>
        <w:ind w:left="0"/>
      </w:pPr>
      <w:r w:rsidRPr="008F1F38">
        <w:rPr>
          <w:bCs/>
        </w:rPr>
        <w:t xml:space="preserve">      </w:t>
      </w:r>
      <w:r w:rsidR="00934981" w:rsidRPr="004B0A59">
        <w:rPr>
          <w:b/>
          <w:highlight w:val="yellow"/>
          <w:u w:val="single"/>
        </w:rPr>
        <w:t>yea</w:t>
      </w:r>
      <w:r w:rsidR="00934981">
        <w:t xml:space="preserve"> </w:t>
      </w:r>
      <w:r w:rsidR="008F1F99" w:rsidRPr="00720C4C">
        <w:rPr>
          <w:u w:val="single"/>
        </w:rPr>
        <w:tab/>
      </w:r>
      <w:r w:rsidR="00720C4C" w:rsidRPr="00720C4C">
        <w:rPr>
          <w:u w:val="single"/>
        </w:rPr>
        <w:tab/>
      </w:r>
      <w:r w:rsidR="00720C4C" w:rsidRPr="00720C4C">
        <w:rPr>
          <w:u w:val="single"/>
        </w:rPr>
        <w:tab/>
      </w:r>
      <w:r>
        <w:rPr>
          <w:u w:val="single"/>
        </w:rPr>
        <w:tab/>
      </w:r>
      <w:r w:rsidR="00720C4C" w:rsidRPr="00720C4C">
        <w:rPr>
          <w:u w:val="single"/>
        </w:rPr>
        <w:tab/>
      </w:r>
      <w:r w:rsidR="00720C4C" w:rsidRPr="00720C4C">
        <w:rPr>
          <w:u w:val="single"/>
        </w:rPr>
        <w:tab/>
      </w:r>
      <w:r w:rsidR="004C71CC">
        <w:rPr>
          <w:u w:val="single"/>
        </w:rPr>
        <w:t xml:space="preserve"> </w:t>
      </w:r>
      <w:r w:rsidR="00720C4C">
        <w:t>ALL</w:t>
      </w:r>
      <w:r w:rsidR="00934981">
        <w:t xml:space="preserve"> </w:t>
      </w:r>
      <w:r w:rsidR="00720C4C">
        <w:tab/>
      </w:r>
      <w:r w:rsidR="00934981" w:rsidRPr="004C71CC">
        <w:rPr>
          <w:highlight w:val="yellow"/>
          <w:u w:val="single"/>
        </w:rPr>
        <w:t>t</w:t>
      </w:r>
      <w:r w:rsidR="00934981" w:rsidRPr="004C71CC">
        <w:rPr>
          <w:u w:val="single"/>
        </w:rPr>
        <w:t>heir</w:t>
      </w:r>
      <w:r w:rsidR="00934981">
        <w:t xml:space="preserve"> </w:t>
      </w:r>
      <w:r w:rsidR="00720C4C">
        <w:tab/>
      </w:r>
      <w:r w:rsidR="00EE7410" w:rsidRPr="00DA787C">
        <w:rPr>
          <w:b/>
          <w:color w:val="984806" w:themeColor="accent6" w:themeShade="80"/>
        </w:rPr>
        <w:t>murders</w:t>
      </w:r>
      <w:r w:rsidR="00EE7410">
        <w:t xml:space="preserve"> </w:t>
      </w:r>
      <w:r w:rsidR="00F4665C">
        <w:tab/>
      </w:r>
      <w:r w:rsidR="00F4665C">
        <w:tab/>
      </w:r>
      <w:r w:rsidR="00F4665C">
        <w:tab/>
        <w:t xml:space="preserve">        </w:t>
      </w:r>
      <w:r w:rsidR="00CA39F5" w:rsidRPr="00CA39F5">
        <w:rPr>
          <w:sz w:val="16"/>
          <w:szCs w:val="16"/>
        </w:rPr>
        <w:t>mm</w:t>
      </w:r>
    </w:p>
    <w:p w14:paraId="33E2A970" w14:textId="77777777" w:rsidR="008F1F99" w:rsidRDefault="00EE7410" w:rsidP="00720C4C">
      <w:pPr>
        <w:spacing w:after="0"/>
        <w:ind w:left="2880" w:firstLine="720"/>
      </w:pPr>
      <w:r w:rsidRPr="004C71CC">
        <w:rPr>
          <w:b/>
          <w:u w:val="single"/>
        </w:rPr>
        <w:t>and</w:t>
      </w:r>
      <w:r w:rsidRPr="00720C4C">
        <w:rPr>
          <w:b/>
        </w:rPr>
        <w:t xml:space="preserve"> </w:t>
      </w:r>
      <w:r w:rsidR="00720C4C">
        <w:t xml:space="preserve">      [ALL </w:t>
      </w:r>
      <w:r w:rsidR="00720C4C">
        <w:tab/>
      </w:r>
      <w:r w:rsidR="00720C4C" w:rsidRPr="004C71CC">
        <w:rPr>
          <w:highlight w:val="yellow"/>
          <w:u w:val="single"/>
        </w:rPr>
        <w:t>t</w:t>
      </w:r>
      <w:r w:rsidR="00720C4C" w:rsidRPr="004C71CC">
        <w:rPr>
          <w:u w:val="single"/>
        </w:rPr>
        <w:t>heir</w:t>
      </w:r>
      <w:r w:rsidR="00720C4C">
        <w:t xml:space="preserve">] </w:t>
      </w:r>
      <w:r w:rsidR="00720C4C">
        <w:tab/>
      </w:r>
      <w:r w:rsidRPr="00DA787C">
        <w:rPr>
          <w:b/>
          <w:color w:val="984806" w:themeColor="accent6" w:themeShade="80"/>
        </w:rPr>
        <w:t>robbings</w:t>
      </w:r>
      <w:r>
        <w:t xml:space="preserve"> </w:t>
      </w:r>
    </w:p>
    <w:p w14:paraId="198AEA4F" w14:textId="77777777" w:rsidR="008F1F99" w:rsidRDefault="00EE7410" w:rsidP="00720C4C">
      <w:pPr>
        <w:spacing w:after="0"/>
        <w:ind w:left="2880" w:firstLine="720"/>
      </w:pPr>
      <w:r w:rsidRPr="004C71CC">
        <w:rPr>
          <w:b/>
          <w:u w:val="single"/>
        </w:rPr>
        <w:t>and</w:t>
      </w:r>
      <w:r w:rsidRPr="00720C4C">
        <w:rPr>
          <w:b/>
        </w:rPr>
        <w:t xml:space="preserve"> </w:t>
      </w:r>
      <w:r w:rsidR="00720C4C">
        <w:t xml:space="preserve">      [ALL]</w:t>
      </w:r>
      <w:r w:rsidR="00720C4C">
        <w:tab/>
      </w:r>
      <w:r w:rsidRPr="004C71CC">
        <w:rPr>
          <w:highlight w:val="yellow"/>
          <w:u w:val="single"/>
        </w:rPr>
        <w:t>t</w:t>
      </w:r>
      <w:r w:rsidRPr="004C71CC">
        <w:rPr>
          <w:u w:val="single"/>
        </w:rPr>
        <w:t>heir</w:t>
      </w:r>
      <w:r>
        <w:t xml:space="preserve"> </w:t>
      </w:r>
      <w:r w:rsidR="00720C4C">
        <w:tab/>
      </w:r>
      <w:r w:rsidRPr="00DA787C">
        <w:rPr>
          <w:b/>
          <w:color w:val="984806" w:themeColor="accent6" w:themeShade="80"/>
        </w:rPr>
        <w:t>plunderings</w:t>
      </w:r>
      <w:r>
        <w:t xml:space="preserve"> </w:t>
      </w:r>
    </w:p>
    <w:p w14:paraId="014B8A28" w14:textId="77777777" w:rsidR="00720C4C" w:rsidRDefault="00EE7410" w:rsidP="00720C4C">
      <w:pPr>
        <w:spacing w:after="0"/>
        <w:ind w:left="2880" w:firstLine="720"/>
      </w:pPr>
      <w:r w:rsidRPr="004C71CC">
        <w:rPr>
          <w:b/>
          <w:u w:val="single"/>
        </w:rPr>
        <w:t>and</w:t>
      </w:r>
      <w:r w:rsidRPr="004C71CC">
        <w:rPr>
          <w:b/>
        </w:rPr>
        <w:t xml:space="preserve"> </w:t>
      </w:r>
      <w:r w:rsidR="00720C4C">
        <w:t xml:space="preserve">       ALL</w:t>
      </w:r>
      <w:r>
        <w:t xml:space="preserve"> </w:t>
      </w:r>
      <w:r w:rsidR="00720C4C">
        <w:tab/>
      </w:r>
      <w:r w:rsidRPr="004C71CC">
        <w:rPr>
          <w:highlight w:val="yellow"/>
          <w:u w:val="single"/>
        </w:rPr>
        <w:t>t</w:t>
      </w:r>
      <w:r w:rsidRPr="004C71CC">
        <w:rPr>
          <w:u w:val="single"/>
        </w:rPr>
        <w:t>heir</w:t>
      </w:r>
      <w:r>
        <w:t xml:space="preserve"> </w:t>
      </w:r>
      <w:r w:rsidR="00720C4C">
        <w:tab/>
      </w:r>
      <w:r w:rsidRPr="004C71CC">
        <w:rPr>
          <w:b/>
          <w:color w:val="984806" w:themeColor="accent6" w:themeShade="80"/>
          <w:u w:val="single"/>
        </w:rPr>
        <w:t>wickedness</w:t>
      </w:r>
      <w:r>
        <w:t xml:space="preserve"> </w:t>
      </w:r>
    </w:p>
    <w:p w14:paraId="49FFCF83" w14:textId="77777777" w:rsidR="008F1F99" w:rsidRDefault="00EE7410" w:rsidP="00720C4C">
      <w:pPr>
        <w:spacing w:after="0"/>
        <w:ind w:left="2880" w:firstLine="720"/>
      </w:pPr>
      <w:r w:rsidRPr="004C71CC">
        <w:rPr>
          <w:b/>
          <w:u w:val="single"/>
        </w:rPr>
        <w:t>and</w:t>
      </w:r>
      <w:r>
        <w:t xml:space="preserve"> </w:t>
      </w:r>
      <w:r w:rsidR="00720C4C">
        <w:t xml:space="preserve">      [ALL</w:t>
      </w:r>
      <w:r w:rsidR="00720C4C">
        <w:tab/>
      </w:r>
      <w:r w:rsidR="00720C4C" w:rsidRPr="004C71CC">
        <w:rPr>
          <w:highlight w:val="yellow"/>
          <w:u w:val="single"/>
        </w:rPr>
        <w:t>t</w:t>
      </w:r>
      <w:r w:rsidR="00720C4C" w:rsidRPr="004C71CC">
        <w:rPr>
          <w:u w:val="single"/>
        </w:rPr>
        <w:t>heir</w:t>
      </w:r>
      <w:r w:rsidR="00720C4C">
        <w:t>]</w:t>
      </w:r>
      <w:r w:rsidR="00720C4C">
        <w:tab/>
      </w:r>
      <w:r w:rsidRPr="004C71CC">
        <w:rPr>
          <w:b/>
          <w:color w:val="984806" w:themeColor="accent6" w:themeShade="80"/>
          <w:u w:val="single"/>
        </w:rPr>
        <w:t>abominations</w:t>
      </w:r>
      <w:r>
        <w:t xml:space="preserve"> </w:t>
      </w:r>
    </w:p>
    <w:p w14:paraId="75C8AA28" w14:textId="77777777" w:rsidR="00720C4C" w:rsidRDefault="00720C4C" w:rsidP="00720C4C">
      <w:pPr>
        <w:spacing w:after="0"/>
        <w:ind w:left="2880" w:firstLine="720"/>
      </w:pPr>
    </w:p>
    <w:p w14:paraId="2E34B678" w14:textId="77777777" w:rsidR="00720C4C" w:rsidRDefault="00EE7410" w:rsidP="00720C4C">
      <w:pPr>
        <w:spacing w:after="0"/>
        <w:ind w:left="1440" w:firstLine="720"/>
      </w:pPr>
      <w:r w:rsidRPr="004C71CC">
        <w:rPr>
          <w:u w:val="single"/>
        </w:rPr>
        <w:t>may</w:t>
      </w:r>
      <w:r>
        <w:t xml:space="preserve"> </w:t>
      </w:r>
      <w:r w:rsidR="00720C4C">
        <w:tab/>
      </w:r>
      <w:r>
        <w:t xml:space="preserve">be </w:t>
      </w:r>
      <w:r w:rsidR="00720C4C">
        <w:tab/>
      </w:r>
      <w:r w:rsidRPr="004C71CC">
        <w:rPr>
          <w:b/>
          <w:u w:val="single"/>
        </w:rPr>
        <w:t>made manifest</w:t>
      </w:r>
      <w:r>
        <w:t xml:space="preserve"> </w:t>
      </w:r>
    </w:p>
    <w:p w14:paraId="3748EFD6" w14:textId="77777777" w:rsidR="008F1F99" w:rsidRDefault="00EE7410" w:rsidP="00720C4C">
      <w:pPr>
        <w:spacing w:after="0"/>
        <w:ind w:left="3600" w:firstLine="720"/>
        <w:rPr>
          <w:b/>
        </w:rPr>
      </w:pPr>
      <w:r>
        <w:t xml:space="preserve">unto </w:t>
      </w:r>
      <w:r w:rsidR="00720C4C">
        <w:tab/>
      </w:r>
      <w:r w:rsidRPr="004C71CC">
        <w:rPr>
          <w:highlight w:val="yellow"/>
          <w:u w:val="single"/>
        </w:rPr>
        <w:t>t</w:t>
      </w:r>
      <w:r w:rsidRPr="00DA787C">
        <w:rPr>
          <w:u w:val="single"/>
        </w:rPr>
        <w:t xml:space="preserve">his </w:t>
      </w:r>
      <w:r w:rsidR="00720C4C">
        <w:rPr>
          <w:u w:val="single"/>
        </w:rPr>
        <w:t xml:space="preserve">   </w:t>
      </w:r>
      <w:r w:rsidRPr="00720C4C">
        <w:rPr>
          <w:b/>
          <w:u w:val="single"/>
        </w:rPr>
        <w:t>people</w:t>
      </w:r>
      <w:r w:rsidRPr="00720C4C">
        <w:rPr>
          <w:b/>
        </w:rPr>
        <w:t xml:space="preserve"> </w:t>
      </w:r>
    </w:p>
    <w:p w14:paraId="0425C135" w14:textId="77777777" w:rsidR="00720C4C" w:rsidRDefault="00720C4C" w:rsidP="00720C4C">
      <w:pPr>
        <w:spacing w:after="0"/>
        <w:ind w:left="0"/>
      </w:pPr>
      <w:r>
        <w:rPr>
          <w:b/>
        </w:rPr>
        <w:t xml:space="preserve">     </w:t>
      </w:r>
      <w:r w:rsidR="00DA787C">
        <w:rPr>
          <w:b/>
        </w:rPr>
        <w:t xml:space="preserve"> </w:t>
      </w:r>
      <w:r w:rsidR="00EE7410" w:rsidRPr="004B0A59">
        <w:rPr>
          <w:b/>
          <w:highlight w:val="yellow"/>
          <w:u w:val="single"/>
        </w:rPr>
        <w:t>yea</w:t>
      </w:r>
      <w:r w:rsidR="00EE7410" w:rsidRPr="00DA787C">
        <w:rPr>
          <w:b/>
        </w:rPr>
        <w:t xml:space="preserve"> and</w:t>
      </w:r>
      <w:r w:rsidR="00EE7410">
        <w:t xml:space="preserve"> </w:t>
      </w:r>
      <w:r>
        <w:t xml:space="preserve">     </w:t>
      </w:r>
    </w:p>
    <w:p w14:paraId="3771C746" w14:textId="77777777" w:rsidR="00720C4C" w:rsidRDefault="00EE7410" w:rsidP="00720C4C">
      <w:pPr>
        <w:spacing w:after="0"/>
        <w:ind w:left="0" w:firstLine="720"/>
      </w:pPr>
      <w:r w:rsidRPr="00720C4C">
        <w:rPr>
          <w:b/>
        </w:rPr>
        <w:t>that</w:t>
      </w:r>
      <w:r>
        <w:t xml:space="preserve"> </w:t>
      </w:r>
      <w:r w:rsidR="00720C4C">
        <w:tab/>
      </w:r>
      <w:r w:rsidRPr="004C71CC">
        <w:rPr>
          <w:b/>
          <w:color w:val="7030A0"/>
          <w:u w:val="single"/>
        </w:rPr>
        <w:t>ye</w:t>
      </w:r>
      <w:r w:rsidRPr="00F4665C">
        <w:rPr>
          <w:b/>
          <w:color w:val="7030A0"/>
        </w:rPr>
        <w:t xml:space="preserve"> </w:t>
      </w:r>
      <w:r w:rsidR="00720C4C">
        <w:tab/>
      </w:r>
      <w:r w:rsidR="00720C4C">
        <w:tab/>
        <w:t xml:space="preserve">             [</w:t>
      </w:r>
      <w:r w:rsidR="00720C4C" w:rsidRPr="00A27B93">
        <w:rPr>
          <w:b/>
          <w:color w:val="F79646" w:themeColor="accent6"/>
          <w:u w:val="single"/>
        </w:rPr>
        <w:t>keep</w:t>
      </w:r>
    </w:p>
    <w:p w14:paraId="22F6AB0A" w14:textId="3298E544" w:rsidR="00EE7410" w:rsidRDefault="00720C4C" w:rsidP="00720C4C">
      <w:pPr>
        <w:spacing w:after="0"/>
        <w:ind w:left="2160" w:firstLine="720"/>
        <w:rPr>
          <w:b/>
          <w:color w:val="00B0F0"/>
        </w:rPr>
      </w:pPr>
      <w:r w:rsidRPr="00720C4C">
        <w:rPr>
          <w:b/>
        </w:rPr>
        <w:t>and</w:t>
      </w:r>
      <w:r>
        <w:t>]</w:t>
      </w:r>
      <w:r>
        <w:tab/>
      </w:r>
      <w:r w:rsidR="00EE7410" w:rsidRPr="004C71CC">
        <w:rPr>
          <w:b/>
          <w:highlight w:val="yellow"/>
          <w:u w:val="single"/>
        </w:rPr>
        <w:t>preserve</w:t>
      </w:r>
      <w:r w:rsidR="00EE7410" w:rsidRPr="00720C4C">
        <w:rPr>
          <w:b/>
        </w:rPr>
        <w:t xml:space="preserve"> </w:t>
      </w:r>
      <w:r>
        <w:tab/>
      </w:r>
      <w:r w:rsidR="00EE7410" w:rsidRPr="004C71CC">
        <w:rPr>
          <w:highlight w:val="yellow"/>
        </w:rPr>
        <w:t>t</w:t>
      </w:r>
      <w:r w:rsidR="00EE7410">
        <w:t>hese</w:t>
      </w:r>
      <w:r w:rsidR="00EF656C" w:rsidRPr="00EF656C">
        <w:rPr>
          <w:color w:val="FF33CC"/>
        </w:rPr>
        <w:t>^directors /</w:t>
      </w:r>
      <w:r w:rsidRPr="00EF656C">
        <w:rPr>
          <w:color w:val="FF33CC"/>
        </w:rPr>
        <w:t xml:space="preserve"> </w:t>
      </w:r>
      <w:r w:rsidR="00EE7410" w:rsidRPr="00EF656C">
        <w:rPr>
          <w:color w:val="FF33CC"/>
        </w:rPr>
        <w:t>interpreters</w:t>
      </w:r>
      <w:r w:rsidR="00EF656C">
        <w:rPr>
          <w:color w:val="00B0F0"/>
        </w:rPr>
        <w:t xml:space="preserve">   </w:t>
      </w:r>
      <w:r w:rsidR="004E514E">
        <w:rPr>
          <w:color w:val="00B0F0"/>
        </w:rPr>
        <w:t xml:space="preserve"> </w:t>
      </w:r>
      <w:r w:rsidR="00EF656C">
        <w:rPr>
          <w:color w:val="00B0F0"/>
        </w:rPr>
        <w:t xml:space="preserve">  </w:t>
      </w:r>
      <w:r w:rsidR="00EF656C" w:rsidRPr="00EF656C">
        <w:rPr>
          <w:color w:val="FF33CC"/>
          <w:sz w:val="18"/>
          <w:szCs w:val="18"/>
        </w:rPr>
        <w:t>[^</w:t>
      </w:r>
      <w:r w:rsidR="00EF656C" w:rsidRPr="008F4F17">
        <w:rPr>
          <w:rFonts w:ascii="Monotype Corsiva" w:hAnsi="Monotype Corsiva"/>
          <w:color w:val="FF33CC"/>
          <w:sz w:val="20"/>
          <w:szCs w:val="20"/>
        </w:rPr>
        <w:t>P</w:t>
      </w:r>
      <w:r w:rsidR="00EF656C" w:rsidRPr="00EF656C">
        <w:rPr>
          <w:color w:val="FF33CC"/>
          <w:sz w:val="18"/>
          <w:szCs w:val="18"/>
        </w:rPr>
        <w:t xml:space="preserve"> / 1920]</w:t>
      </w:r>
    </w:p>
    <w:p w14:paraId="6C0C539B" w14:textId="77777777" w:rsidR="00720C4C" w:rsidRPr="007C603E" w:rsidRDefault="00720C4C" w:rsidP="00720C4C">
      <w:pPr>
        <w:spacing w:after="0"/>
        <w:ind w:left="0"/>
        <w:rPr>
          <w:lang w:val="es-GT"/>
        </w:rPr>
      </w:pPr>
      <w:r w:rsidRPr="007C603E">
        <w:rPr>
          <w:lang w:val="es-GT"/>
        </w:rPr>
        <w:t>__________</w:t>
      </w:r>
    </w:p>
    <w:p w14:paraId="2FF04B42" w14:textId="77777777" w:rsidR="00DA787C" w:rsidRPr="007C603E" w:rsidRDefault="00F4665C" w:rsidP="00003A62">
      <w:pPr>
        <w:spacing w:after="0"/>
        <w:ind w:left="0"/>
        <w:rPr>
          <w:sz w:val="18"/>
          <w:szCs w:val="18"/>
          <w:lang w:val="es-GT"/>
        </w:rPr>
      </w:pPr>
      <w:r w:rsidRPr="007C603E">
        <w:rPr>
          <w:sz w:val="18"/>
          <w:szCs w:val="18"/>
          <w:lang w:val="es-GT"/>
        </w:rPr>
        <w:t xml:space="preserve">[Par. </w:t>
      </w:r>
      <w:r w:rsidR="00CA39F5" w:rsidRPr="007C603E">
        <w:rPr>
          <w:sz w:val="18"/>
          <w:szCs w:val="18"/>
          <w:lang w:val="es-GT"/>
        </w:rPr>
        <w:t>kk</w:t>
      </w:r>
      <w:r w:rsidRPr="007C603E">
        <w:rPr>
          <w:sz w:val="18"/>
          <w:szCs w:val="18"/>
          <w:lang w:val="es-GT"/>
        </w:rPr>
        <w:t xml:space="preserve"> – Enumeration</w:t>
      </w:r>
      <w:r w:rsidR="00C003AD" w:rsidRPr="007C603E">
        <w:rPr>
          <w:sz w:val="18"/>
          <w:szCs w:val="18"/>
          <w:lang w:val="es-GT"/>
        </w:rPr>
        <w:t>]</w:t>
      </w:r>
      <w:r w:rsidRPr="007C603E">
        <w:rPr>
          <w:sz w:val="18"/>
          <w:szCs w:val="18"/>
          <w:lang w:val="es-GT"/>
        </w:rPr>
        <w:t xml:space="preserve"> </w:t>
      </w:r>
      <w:r w:rsidR="00C003AD" w:rsidRPr="007C603E">
        <w:rPr>
          <w:sz w:val="18"/>
          <w:szCs w:val="18"/>
          <w:lang w:val="es-GT"/>
        </w:rPr>
        <w:tab/>
      </w:r>
      <w:r w:rsidR="00C003AD" w:rsidRPr="007C603E">
        <w:rPr>
          <w:sz w:val="18"/>
          <w:szCs w:val="18"/>
          <w:lang w:val="es-GT"/>
        </w:rPr>
        <w:tab/>
        <w:t xml:space="preserve">[Par. </w:t>
      </w:r>
      <w:r w:rsidR="00CA39F5" w:rsidRPr="007C603E">
        <w:rPr>
          <w:sz w:val="18"/>
          <w:szCs w:val="18"/>
          <w:lang w:val="es-GT"/>
        </w:rPr>
        <w:t>mm</w:t>
      </w:r>
      <w:r w:rsidR="00C003AD" w:rsidRPr="007C603E">
        <w:rPr>
          <w:sz w:val="18"/>
          <w:szCs w:val="18"/>
          <w:lang w:val="es-GT"/>
        </w:rPr>
        <w:t xml:space="preserve"> – Enumeration]</w:t>
      </w:r>
    </w:p>
    <w:p w14:paraId="3083F6D3" w14:textId="77777777" w:rsidR="00720C4C" w:rsidRPr="007C603E" w:rsidRDefault="00C003AD" w:rsidP="00003A62">
      <w:pPr>
        <w:spacing w:after="0"/>
        <w:ind w:left="0"/>
        <w:rPr>
          <w:sz w:val="18"/>
          <w:szCs w:val="18"/>
          <w:lang w:val="es-GT"/>
        </w:rPr>
      </w:pPr>
      <w:r w:rsidRPr="007C603E">
        <w:rPr>
          <w:sz w:val="18"/>
          <w:szCs w:val="18"/>
          <w:lang w:val="es-GT"/>
        </w:rPr>
        <w:t xml:space="preserve">[Par. </w:t>
      </w:r>
      <w:r w:rsidR="00CA39F5" w:rsidRPr="007C603E">
        <w:rPr>
          <w:sz w:val="18"/>
          <w:szCs w:val="18"/>
          <w:lang w:val="es-GT"/>
        </w:rPr>
        <w:t>LL</w:t>
      </w:r>
      <w:r w:rsidRPr="007C603E">
        <w:rPr>
          <w:sz w:val="18"/>
          <w:szCs w:val="18"/>
          <w:lang w:val="es-GT"/>
        </w:rPr>
        <w:t xml:space="preserve"> – Clarification]</w:t>
      </w:r>
    </w:p>
    <w:p w14:paraId="51A0B9F1" w14:textId="77777777" w:rsidR="00727BA7" w:rsidRPr="007C603E" w:rsidRDefault="00727BA7" w:rsidP="002B1744">
      <w:pPr>
        <w:spacing w:after="0"/>
        <w:ind w:left="0"/>
        <w:rPr>
          <w:i/>
          <w:lang w:val="es-GT"/>
        </w:rPr>
      </w:pPr>
      <w:r w:rsidRPr="007C603E">
        <w:rPr>
          <w:i/>
          <w:lang w:val="es-GT"/>
        </w:rPr>
        <w:lastRenderedPageBreak/>
        <w:t>[Alma 37]</w:t>
      </w:r>
    </w:p>
    <w:p w14:paraId="1E0A42B9" w14:textId="77777777" w:rsidR="00727BA7" w:rsidRPr="007C603E" w:rsidRDefault="00727BA7" w:rsidP="00015DB6">
      <w:pPr>
        <w:spacing w:after="0"/>
        <w:ind w:left="0"/>
        <w:rPr>
          <w:lang w:val="es-GT"/>
        </w:rPr>
      </w:pPr>
    </w:p>
    <w:p w14:paraId="0AAE6377" w14:textId="0646A181" w:rsidR="005E2225" w:rsidRDefault="00EE7410" w:rsidP="00015DB6">
      <w:pPr>
        <w:spacing w:after="0"/>
        <w:ind w:left="0"/>
      </w:pPr>
      <w:r w:rsidRPr="007C603E">
        <w:rPr>
          <w:lang w:val="es-GT"/>
        </w:rPr>
        <w:t xml:space="preserve"> </w:t>
      </w:r>
      <w:r>
        <w:t xml:space="preserve">22 </w:t>
      </w:r>
      <w:r w:rsidRPr="00DA787C">
        <w:rPr>
          <w:b/>
        </w:rPr>
        <w:t xml:space="preserve">For </w:t>
      </w:r>
      <w:r w:rsidR="00C0442E" w:rsidRPr="008762E1">
        <w:rPr>
          <w:b/>
          <w:color w:val="CC0099"/>
          <w:highlight w:val="lightGray"/>
          <w:u w:val="single"/>
        </w:rPr>
        <w:t>behold</w:t>
      </w:r>
      <w:r w:rsidR="00015DB6">
        <w:t xml:space="preserve"> </w:t>
      </w:r>
      <w:r w:rsidR="00015DB6" w:rsidRPr="00015DB6">
        <w:rPr>
          <w:color w:val="0070C0"/>
        </w:rPr>
        <w:t>[</w:t>
      </w:r>
      <w:r w:rsidR="00015DB6" w:rsidRPr="00015DB6">
        <w:rPr>
          <w:b/>
          <w:color w:val="0070C0"/>
        </w:rPr>
        <w:t>He</w:t>
      </w:r>
      <w:r w:rsidR="00015DB6" w:rsidRPr="00015DB6">
        <w:rPr>
          <w:color w:val="0070C0"/>
        </w:rPr>
        <w:t>]</w:t>
      </w:r>
      <w:r w:rsidRPr="00015DB6">
        <w:rPr>
          <w:color w:val="0070C0"/>
        </w:rPr>
        <w:t xml:space="preserve"> </w:t>
      </w:r>
      <w:r w:rsidRPr="004C71CC">
        <w:rPr>
          <w:b/>
          <w:color w:val="0070C0"/>
          <w:u w:val="single"/>
        </w:rPr>
        <w:t>the Lord</w:t>
      </w:r>
      <w:r w:rsidRPr="00DA787C">
        <w:rPr>
          <w:color w:val="0070C0"/>
        </w:rPr>
        <w:t xml:space="preserve"> </w:t>
      </w:r>
      <w:r w:rsidR="00015DB6">
        <w:rPr>
          <w:color w:val="0070C0"/>
        </w:rPr>
        <w:tab/>
      </w:r>
      <w:r w:rsidR="00015DB6">
        <w:rPr>
          <w:color w:val="0070C0"/>
        </w:rPr>
        <w:tab/>
      </w:r>
      <w:r w:rsidRPr="004C71CC">
        <w:rPr>
          <w:b/>
          <w:u w:val="single"/>
        </w:rPr>
        <w:t>saw</w:t>
      </w:r>
      <w:r w:rsidRPr="00F66F91">
        <w:rPr>
          <w:b/>
        </w:rPr>
        <w:t xml:space="preserve"> </w:t>
      </w:r>
      <w:r w:rsidR="00A27B93">
        <w:rPr>
          <w:b/>
        </w:rPr>
        <w:tab/>
      </w:r>
      <w:r w:rsidR="00A27B93">
        <w:rPr>
          <w:b/>
        </w:rPr>
        <w:tab/>
      </w:r>
      <w:r w:rsidR="00A27B93">
        <w:rPr>
          <w:b/>
        </w:rPr>
        <w:tab/>
      </w:r>
      <w:r w:rsidR="00A27B93">
        <w:rPr>
          <w:b/>
        </w:rPr>
        <w:tab/>
      </w:r>
      <w:r w:rsidR="00A27B93">
        <w:rPr>
          <w:b/>
        </w:rPr>
        <w:tab/>
      </w:r>
      <w:r w:rsidR="00A27B93">
        <w:rPr>
          <w:b/>
        </w:rPr>
        <w:tab/>
      </w:r>
      <w:r w:rsidR="00F360A5">
        <w:rPr>
          <w:b/>
        </w:rPr>
        <w:tab/>
        <w:t xml:space="preserve">         </w:t>
      </w:r>
      <w:r w:rsidR="00CA39F5">
        <w:rPr>
          <w:sz w:val="18"/>
          <w:szCs w:val="18"/>
        </w:rPr>
        <w:t>nn</w:t>
      </w:r>
    </w:p>
    <w:p w14:paraId="5F2A7ECE" w14:textId="77777777" w:rsidR="008F1F99" w:rsidRDefault="00EE7410" w:rsidP="005E2225">
      <w:pPr>
        <w:spacing w:after="0"/>
      </w:pPr>
      <w:r w:rsidRPr="00015DB6">
        <w:rPr>
          <w:b/>
        </w:rPr>
        <w:t>that</w:t>
      </w:r>
      <w:r>
        <w:t xml:space="preserve"> </w:t>
      </w:r>
      <w:r w:rsidR="005E2225">
        <w:tab/>
      </w:r>
      <w:r w:rsidR="005E2225" w:rsidRPr="00015DB6">
        <w:rPr>
          <w:b/>
          <w:color w:val="0070C0"/>
        </w:rPr>
        <w:t>H</w:t>
      </w:r>
      <w:r w:rsidRPr="00015DB6">
        <w:rPr>
          <w:b/>
          <w:color w:val="0070C0"/>
        </w:rPr>
        <w:t>is</w:t>
      </w:r>
      <w:r>
        <w:t xml:space="preserve"> </w:t>
      </w:r>
      <w:r w:rsidRPr="00015DB6">
        <w:rPr>
          <w:b/>
        </w:rPr>
        <w:t>people</w:t>
      </w:r>
      <w:r w:rsidR="005E2225">
        <w:t xml:space="preserve">  </w:t>
      </w:r>
      <w:r w:rsidRPr="00C22C65">
        <w:t xml:space="preserve"> </w:t>
      </w:r>
      <w:r w:rsidRPr="004C71CC">
        <w:rPr>
          <w:b/>
          <w:color w:val="00B050"/>
          <w:u w:val="single"/>
        </w:rPr>
        <w:t>began</w:t>
      </w:r>
      <w:r w:rsidR="005E2225" w:rsidRPr="00015DB6">
        <w:rPr>
          <w:b/>
          <w:color w:val="00B050"/>
        </w:rPr>
        <w:t xml:space="preserve"> </w:t>
      </w:r>
      <w:r w:rsidRPr="00015DB6">
        <w:rPr>
          <w:b/>
          <w:color w:val="00B050"/>
        </w:rPr>
        <w:t>to</w:t>
      </w:r>
      <w:r w:rsidRPr="00015DB6">
        <w:rPr>
          <w:color w:val="00B050"/>
        </w:rPr>
        <w:t xml:space="preserve"> </w:t>
      </w:r>
      <w:r w:rsidR="005E2225">
        <w:tab/>
      </w:r>
      <w:r w:rsidRPr="004C71CC">
        <w:rPr>
          <w:b/>
          <w:color w:val="984806" w:themeColor="accent6" w:themeShade="80"/>
          <w:u w:val="single"/>
        </w:rPr>
        <w:t>work</w:t>
      </w:r>
      <w:r w:rsidR="005E2225">
        <w:rPr>
          <w:b/>
          <w:color w:val="984806" w:themeColor="accent6" w:themeShade="80"/>
        </w:rPr>
        <w:tab/>
      </w:r>
      <w:r w:rsidRPr="00DA787C">
        <w:rPr>
          <w:b/>
          <w:color w:val="984806" w:themeColor="accent6" w:themeShade="80"/>
        </w:rPr>
        <w:t xml:space="preserve"> </w:t>
      </w:r>
      <w:r w:rsidRPr="00BE3241">
        <w:rPr>
          <w:bCs/>
          <w:color w:val="984806" w:themeColor="accent6" w:themeShade="80"/>
        </w:rPr>
        <w:t>in</w:t>
      </w:r>
      <w:r w:rsidRPr="00DA787C">
        <w:rPr>
          <w:b/>
          <w:color w:val="984806" w:themeColor="accent6" w:themeShade="80"/>
        </w:rPr>
        <w:t xml:space="preserve"> </w:t>
      </w:r>
      <w:r w:rsidR="005E2225">
        <w:rPr>
          <w:b/>
          <w:color w:val="984806" w:themeColor="accent6" w:themeShade="80"/>
        </w:rPr>
        <w:tab/>
      </w:r>
      <w:r w:rsidR="005E2225">
        <w:rPr>
          <w:b/>
          <w:color w:val="984806" w:themeColor="accent6" w:themeShade="80"/>
        </w:rPr>
        <w:tab/>
      </w:r>
      <w:r w:rsidRPr="004C71CC">
        <w:rPr>
          <w:b/>
          <w:color w:val="984806" w:themeColor="accent6" w:themeShade="80"/>
          <w:u w:val="single"/>
        </w:rPr>
        <w:t>darkness</w:t>
      </w:r>
      <w:r>
        <w:t xml:space="preserve"> </w:t>
      </w:r>
    </w:p>
    <w:p w14:paraId="7C4F95F9" w14:textId="01C4CBA2" w:rsidR="005E2225" w:rsidRDefault="005E2225" w:rsidP="005E2225">
      <w:pPr>
        <w:spacing w:after="0"/>
        <w:ind w:firstLine="720"/>
        <w:rPr>
          <w:color w:val="984806" w:themeColor="accent6" w:themeShade="80"/>
        </w:rPr>
      </w:pPr>
      <w:r>
        <w:t xml:space="preserve">       </w:t>
      </w:r>
      <w:r w:rsidR="00EE7410" w:rsidRPr="004B0A59">
        <w:rPr>
          <w:b/>
          <w:highlight w:val="yellow"/>
          <w:u w:val="single"/>
        </w:rPr>
        <w:t>yea</w:t>
      </w:r>
      <w:r w:rsidR="00EE7410">
        <w:t xml:space="preserve"> </w:t>
      </w:r>
      <w:r>
        <w:t xml:space="preserve">    </w:t>
      </w:r>
      <w:r w:rsidRPr="004C71CC">
        <w:rPr>
          <w:sz w:val="18"/>
          <w:szCs w:val="18"/>
        </w:rPr>
        <w:t xml:space="preserve"> </w:t>
      </w:r>
      <w:r w:rsidR="007019AE" w:rsidRPr="004C71CC">
        <w:rPr>
          <w:sz w:val="18"/>
          <w:szCs w:val="18"/>
        </w:rPr>
        <w:t xml:space="preserve"> </w:t>
      </w:r>
      <w:r w:rsidR="00015DB6" w:rsidRPr="004C71CC">
        <w:rPr>
          <w:sz w:val="18"/>
          <w:szCs w:val="18"/>
        </w:rPr>
        <w:t xml:space="preserve"> </w:t>
      </w:r>
      <w:r>
        <w:t>[</w:t>
      </w:r>
      <w:r w:rsidRPr="004C71CC">
        <w:rPr>
          <w:b/>
          <w:color w:val="00B050"/>
          <w:u w:val="single"/>
        </w:rPr>
        <w:t>began</w:t>
      </w:r>
      <w:r w:rsidRPr="00015DB6">
        <w:rPr>
          <w:b/>
          <w:color w:val="00B050"/>
        </w:rPr>
        <w:t xml:space="preserve"> to</w:t>
      </w:r>
      <w:r>
        <w:t>]</w:t>
      </w:r>
      <w:r w:rsidR="008F1F99">
        <w:tab/>
      </w:r>
      <w:r w:rsidR="00EE7410" w:rsidRPr="004C71CC">
        <w:rPr>
          <w:b/>
          <w:color w:val="984806" w:themeColor="accent6" w:themeShade="80"/>
          <w:u w:val="single"/>
        </w:rPr>
        <w:t>work</w:t>
      </w:r>
      <w:r w:rsidR="00EE7410" w:rsidRPr="00DA787C">
        <w:rPr>
          <w:b/>
          <w:color w:val="984806" w:themeColor="accent6" w:themeShade="80"/>
        </w:rPr>
        <w:t xml:space="preserve"> </w:t>
      </w:r>
      <w:r>
        <w:rPr>
          <w:b/>
          <w:color w:val="984806" w:themeColor="accent6" w:themeShade="80"/>
        </w:rPr>
        <w:tab/>
      </w:r>
      <w:r>
        <w:rPr>
          <w:b/>
          <w:color w:val="984806" w:themeColor="accent6" w:themeShade="80"/>
        </w:rPr>
        <w:tab/>
      </w:r>
      <w:r w:rsidR="004C71CC">
        <w:rPr>
          <w:b/>
          <w:color w:val="984806" w:themeColor="accent6" w:themeShade="80"/>
        </w:rPr>
        <w:tab/>
      </w:r>
      <w:r w:rsidR="00EE7410" w:rsidRPr="000131CD">
        <w:rPr>
          <w:b/>
          <w:color w:val="984806" w:themeColor="accent6" w:themeShade="80"/>
          <w:u w:val="single"/>
        </w:rPr>
        <w:t>secret murders</w:t>
      </w:r>
      <w:r w:rsidR="00EE7410" w:rsidRPr="00DA787C">
        <w:rPr>
          <w:color w:val="984806" w:themeColor="accent6" w:themeShade="80"/>
        </w:rPr>
        <w:t xml:space="preserve"> </w:t>
      </w:r>
    </w:p>
    <w:p w14:paraId="14397C4D" w14:textId="77777777" w:rsidR="008F1F99" w:rsidRDefault="00EE7410" w:rsidP="005E2225">
      <w:pPr>
        <w:spacing w:after="0"/>
        <w:ind w:left="4320" w:firstLine="720"/>
        <w:rPr>
          <w:b/>
          <w:color w:val="984806" w:themeColor="accent6" w:themeShade="80"/>
        </w:rPr>
      </w:pPr>
      <w:r w:rsidRPr="004C71CC">
        <w:rPr>
          <w:bCs/>
        </w:rPr>
        <w:t>and</w:t>
      </w:r>
      <w:r w:rsidRPr="00015DB6">
        <w:rPr>
          <w:b/>
          <w:color w:val="984806" w:themeColor="accent6" w:themeShade="80"/>
        </w:rPr>
        <w:t xml:space="preserve"> </w:t>
      </w:r>
      <w:r w:rsidR="005E2225">
        <w:tab/>
      </w:r>
      <w:r w:rsidRPr="000131CD">
        <w:rPr>
          <w:b/>
          <w:color w:val="984806" w:themeColor="accent6" w:themeShade="80"/>
          <w:u w:val="single"/>
        </w:rPr>
        <w:t>abominations</w:t>
      </w:r>
    </w:p>
    <w:p w14:paraId="7C625FC6" w14:textId="77777777" w:rsidR="005E2225" w:rsidRDefault="005E2225" w:rsidP="005E2225">
      <w:pPr>
        <w:spacing w:after="0"/>
        <w:ind w:left="4320" w:firstLine="720"/>
      </w:pPr>
    </w:p>
    <w:p w14:paraId="65012BE8" w14:textId="7220024B" w:rsidR="008F1F99" w:rsidRDefault="005E2225" w:rsidP="005E2225">
      <w:pPr>
        <w:spacing w:after="0"/>
        <w:ind w:left="0"/>
      </w:pPr>
      <w:r>
        <w:rPr>
          <w:b/>
        </w:rPr>
        <w:t xml:space="preserve">      </w:t>
      </w:r>
      <w:r w:rsidR="00A27B93">
        <w:rPr>
          <w:b/>
        </w:rPr>
        <w:t xml:space="preserve"> </w:t>
      </w:r>
      <w:r w:rsidR="00C0442E" w:rsidRPr="00C0442E">
        <w:rPr>
          <w:b/>
          <w:highlight w:val="lightGray"/>
          <w:u w:val="single"/>
        </w:rPr>
        <w:t>therefore</w:t>
      </w:r>
      <w:r w:rsidR="00EE7410" w:rsidRPr="00DA787C">
        <w:rPr>
          <w:b/>
        </w:rPr>
        <w:t xml:space="preserve"> </w:t>
      </w:r>
      <w:r w:rsidR="00015DB6">
        <w:rPr>
          <w:b/>
        </w:rPr>
        <w:t xml:space="preserve">   </w:t>
      </w:r>
      <w:r w:rsidR="00015DB6" w:rsidRPr="004C71CC">
        <w:rPr>
          <w:color w:val="0070C0"/>
          <w:highlight w:val="lightGray"/>
          <w:u w:val="single"/>
        </w:rPr>
        <w:t>[</w:t>
      </w:r>
      <w:r w:rsidR="00015DB6" w:rsidRPr="004C71CC">
        <w:rPr>
          <w:b/>
          <w:color w:val="0070C0"/>
          <w:highlight w:val="lightGray"/>
          <w:u w:val="single"/>
        </w:rPr>
        <w:t>He</w:t>
      </w:r>
      <w:r w:rsidR="00015DB6" w:rsidRPr="004C71CC">
        <w:rPr>
          <w:color w:val="0070C0"/>
          <w:highlight w:val="lightGray"/>
          <w:u w:val="single"/>
        </w:rPr>
        <w:t>]</w:t>
      </w:r>
      <w:r w:rsidR="00015DB6" w:rsidRPr="004C71CC">
        <w:rPr>
          <w:b/>
          <w:color w:val="0070C0"/>
          <w:highlight w:val="lightGray"/>
          <w:u w:val="single"/>
        </w:rPr>
        <w:t xml:space="preserve"> </w:t>
      </w:r>
      <w:r w:rsidR="00EE7410" w:rsidRPr="004C71CC">
        <w:rPr>
          <w:b/>
          <w:color w:val="0070C0"/>
          <w:highlight w:val="lightGray"/>
          <w:u w:val="single"/>
        </w:rPr>
        <w:t>the Lord</w:t>
      </w:r>
      <w:r w:rsidR="00EE7410" w:rsidRPr="004C71CC">
        <w:rPr>
          <w:color w:val="0070C0"/>
          <w:highlight w:val="lightGray"/>
          <w:u w:val="single"/>
        </w:rPr>
        <w:t xml:space="preserve"> </w:t>
      </w:r>
      <w:r w:rsidRPr="004C71CC">
        <w:rPr>
          <w:color w:val="0070C0"/>
          <w:highlight w:val="lightGray"/>
          <w:u w:val="single"/>
        </w:rPr>
        <w:tab/>
      </w:r>
      <w:r w:rsidR="00015DB6" w:rsidRPr="004C71CC">
        <w:rPr>
          <w:color w:val="0070C0"/>
          <w:highlight w:val="lightGray"/>
          <w:u w:val="single"/>
        </w:rPr>
        <w:tab/>
      </w:r>
      <w:r w:rsidR="00EE7410" w:rsidRPr="004C71CC">
        <w:rPr>
          <w:b/>
          <w:highlight w:val="lightGray"/>
          <w:u w:val="single"/>
        </w:rPr>
        <w:t>said</w:t>
      </w:r>
      <w:r w:rsidR="00EE7410">
        <w:t xml:space="preserve"> </w:t>
      </w:r>
    </w:p>
    <w:p w14:paraId="5104E9D0" w14:textId="77777777" w:rsidR="004C71CC" w:rsidRDefault="004C71CC" w:rsidP="005E2225">
      <w:pPr>
        <w:spacing w:after="0"/>
        <w:ind w:left="0"/>
      </w:pPr>
    </w:p>
    <w:p w14:paraId="78FE6295" w14:textId="77777777" w:rsidR="008F1F99" w:rsidRDefault="005E2225" w:rsidP="005E2225">
      <w:pPr>
        <w:spacing w:after="0"/>
        <w:ind w:left="0"/>
      </w:pPr>
      <w:r>
        <w:t xml:space="preserve">   [</w:t>
      </w:r>
      <w:r w:rsidRPr="005E2225">
        <w:rPr>
          <w:b/>
        </w:rPr>
        <w:t>that</w:t>
      </w:r>
      <w:r>
        <w:t xml:space="preserve"> ] </w:t>
      </w:r>
      <w:r w:rsidR="00EE7410" w:rsidRPr="005E2225">
        <w:rPr>
          <w:b/>
          <w:color w:val="F79646" w:themeColor="accent6"/>
        </w:rPr>
        <w:t xml:space="preserve">if </w:t>
      </w:r>
      <w:r>
        <w:tab/>
      </w:r>
      <w:r w:rsidR="00EE7410">
        <w:t xml:space="preserve">they </w:t>
      </w:r>
      <w:r>
        <w:tab/>
      </w:r>
      <w:r w:rsidR="00EE7410">
        <w:t xml:space="preserve">did </w:t>
      </w:r>
      <w:r>
        <w:tab/>
        <w:t>NOT</w:t>
      </w:r>
      <w:r w:rsidR="00EE7410">
        <w:t xml:space="preserve"> </w:t>
      </w:r>
      <w:r>
        <w:tab/>
      </w:r>
      <w:r w:rsidR="00EE7410" w:rsidRPr="00DA787C">
        <w:rPr>
          <w:b/>
        </w:rPr>
        <w:t>repent</w:t>
      </w:r>
      <w:r w:rsidR="00EE7410">
        <w:t xml:space="preserve"> </w:t>
      </w:r>
    </w:p>
    <w:p w14:paraId="5218DF45" w14:textId="77777777" w:rsidR="005E2225" w:rsidRDefault="005E2225" w:rsidP="005E2225">
      <w:pPr>
        <w:spacing w:after="0"/>
        <w:ind w:left="0"/>
      </w:pPr>
      <w:r>
        <w:t xml:space="preserve">              [</w:t>
      </w:r>
      <w:r w:rsidRPr="005E2225">
        <w:rPr>
          <w:b/>
          <w:color w:val="F79646" w:themeColor="accent6"/>
        </w:rPr>
        <w:t>then</w:t>
      </w:r>
      <w:r>
        <w:t>]</w:t>
      </w:r>
      <w:r>
        <w:tab/>
      </w:r>
      <w:r w:rsidR="00EE7410">
        <w:t xml:space="preserve">they </w:t>
      </w:r>
      <w:r>
        <w:tab/>
      </w:r>
      <w:r w:rsidR="00EE7410">
        <w:t xml:space="preserve">should </w:t>
      </w:r>
      <w:r>
        <w:tab/>
      </w:r>
      <w:r w:rsidR="00EE7410">
        <w:t xml:space="preserve">be </w:t>
      </w:r>
      <w:r>
        <w:tab/>
      </w:r>
      <w:r w:rsidR="00EE7410" w:rsidRPr="00DA787C">
        <w:rPr>
          <w:b/>
          <w:color w:val="984806" w:themeColor="accent6" w:themeShade="80"/>
        </w:rPr>
        <w:t>destroyed</w:t>
      </w:r>
      <w:r w:rsidR="00EE7410">
        <w:t xml:space="preserve"> </w:t>
      </w:r>
    </w:p>
    <w:p w14:paraId="18840A55" w14:textId="2C58A837" w:rsidR="00EE7410" w:rsidRPr="000C625A" w:rsidRDefault="00BE3241" w:rsidP="00BE3241">
      <w:pPr>
        <w:spacing w:after="0"/>
        <w:ind w:left="2880" w:firstLine="720"/>
        <w:rPr>
          <w:i/>
          <w:color w:val="FF0000"/>
          <w:u w:val="single"/>
        </w:rPr>
      </w:pPr>
      <w:r w:rsidRPr="00BE3241">
        <w:t xml:space="preserve">   </w:t>
      </w:r>
      <w:r w:rsidR="00EE7410" w:rsidRPr="000C625A">
        <w:rPr>
          <w:u w:val="single"/>
        </w:rPr>
        <w:t xml:space="preserve">from </w:t>
      </w:r>
      <w:r w:rsidRPr="000C625A">
        <w:rPr>
          <w:u w:val="single"/>
        </w:rPr>
        <w:t xml:space="preserve">  </w:t>
      </w:r>
      <w:r w:rsidR="00EE7410" w:rsidRPr="000C625A">
        <w:rPr>
          <w:i/>
          <w:color w:val="FF0000"/>
          <w:u w:val="single"/>
        </w:rPr>
        <w:t xml:space="preserve">off </w:t>
      </w:r>
      <w:r w:rsidR="007B232F" w:rsidRPr="000C625A">
        <w:rPr>
          <w:i/>
          <w:color w:val="FF0000"/>
          <w:u w:val="single"/>
        </w:rPr>
        <w:tab/>
      </w:r>
      <w:r w:rsidR="00EE7410" w:rsidRPr="000C625A">
        <w:rPr>
          <w:i/>
          <w:color w:val="FF0000"/>
          <w:u w:val="single"/>
        </w:rPr>
        <w:t xml:space="preserve">the </w:t>
      </w:r>
      <w:r w:rsidR="007B232F" w:rsidRPr="000C625A">
        <w:rPr>
          <w:i/>
          <w:color w:val="FF0000"/>
          <w:u w:val="single"/>
        </w:rPr>
        <w:tab/>
      </w:r>
      <w:r w:rsidR="00EE7410" w:rsidRPr="000C625A">
        <w:rPr>
          <w:i/>
          <w:color w:val="FF0000"/>
          <w:u w:val="single"/>
        </w:rPr>
        <w:t>face of the earth</w:t>
      </w:r>
    </w:p>
    <w:p w14:paraId="1C8D264A" w14:textId="77777777" w:rsidR="005E2225" w:rsidRDefault="005E2225" w:rsidP="005E2225">
      <w:pPr>
        <w:spacing w:after="0"/>
        <w:ind w:left="3600" w:firstLine="720"/>
      </w:pPr>
    </w:p>
    <w:p w14:paraId="6E029C54" w14:textId="77777777" w:rsidR="008F1F99" w:rsidRDefault="00EE7410" w:rsidP="00003A62">
      <w:pPr>
        <w:spacing w:after="0"/>
        <w:ind w:left="0"/>
      </w:pPr>
      <w:r>
        <w:t xml:space="preserve"> 23 </w:t>
      </w:r>
      <w:r w:rsidR="005E2225">
        <w:tab/>
      </w:r>
      <w:r w:rsidRPr="008F1F99">
        <w:rPr>
          <w:b/>
        </w:rPr>
        <w:t>And</w:t>
      </w:r>
      <w:r w:rsidR="00015DB6">
        <w:rPr>
          <w:b/>
        </w:rPr>
        <w:t xml:space="preserve">     </w:t>
      </w:r>
      <w:r w:rsidR="00015DB6" w:rsidRPr="00A27B93">
        <w:rPr>
          <w:color w:val="0070C0"/>
          <w:u w:val="single"/>
        </w:rPr>
        <w:t>[</w:t>
      </w:r>
      <w:r w:rsidR="00015DB6" w:rsidRPr="004C71CC">
        <w:rPr>
          <w:b/>
          <w:color w:val="0070C0"/>
          <w:highlight w:val="lightGray"/>
          <w:u w:val="single"/>
        </w:rPr>
        <w:t>He</w:t>
      </w:r>
      <w:r w:rsidR="00015DB6" w:rsidRPr="004C71CC">
        <w:rPr>
          <w:color w:val="0070C0"/>
          <w:highlight w:val="lightGray"/>
          <w:u w:val="single"/>
        </w:rPr>
        <w:t xml:space="preserve">] </w:t>
      </w:r>
      <w:r w:rsidRPr="004C71CC">
        <w:rPr>
          <w:b/>
          <w:color w:val="0070C0"/>
          <w:highlight w:val="lightGray"/>
          <w:u w:val="single"/>
        </w:rPr>
        <w:t xml:space="preserve">the Lord </w:t>
      </w:r>
      <w:r w:rsidR="005E2225" w:rsidRPr="004C71CC">
        <w:rPr>
          <w:b/>
          <w:highlight w:val="lightGray"/>
          <w:u w:val="single"/>
        </w:rPr>
        <w:tab/>
      </w:r>
      <w:r w:rsidR="00A27B93" w:rsidRPr="004C71CC">
        <w:rPr>
          <w:b/>
          <w:highlight w:val="lightGray"/>
          <w:u w:val="single"/>
        </w:rPr>
        <w:tab/>
      </w:r>
      <w:r w:rsidRPr="004C71CC">
        <w:rPr>
          <w:b/>
          <w:highlight w:val="lightGray"/>
          <w:u w:val="single"/>
        </w:rPr>
        <w:t>said</w:t>
      </w:r>
      <w:r w:rsidR="00A27B93">
        <w:tab/>
      </w:r>
      <w:r w:rsidR="00A27B93">
        <w:tab/>
      </w:r>
      <w:r w:rsidR="00A27B93">
        <w:tab/>
      </w:r>
      <w:r w:rsidR="00A27B93">
        <w:tab/>
      </w:r>
      <w:r w:rsidR="00A27B93">
        <w:tab/>
      </w:r>
      <w:r w:rsidR="00A27B93">
        <w:tab/>
      </w:r>
      <w:r w:rsidR="00A27B93">
        <w:tab/>
      </w:r>
      <w:r w:rsidR="00A27B93">
        <w:tab/>
      </w:r>
    </w:p>
    <w:p w14:paraId="75342C3D" w14:textId="6A0800EC" w:rsidR="005E2225" w:rsidRDefault="00EE7410" w:rsidP="00362D27">
      <w:pPr>
        <w:spacing w:after="0"/>
        <w:ind w:firstLine="720"/>
      </w:pPr>
      <w:r w:rsidRPr="00F203B5">
        <w:rPr>
          <w:b/>
          <w:bCs/>
          <w:color w:val="0070C0"/>
        </w:rPr>
        <w:t>I</w:t>
      </w:r>
      <w:r>
        <w:t xml:space="preserve"> </w:t>
      </w:r>
      <w:r w:rsidR="00015DB6">
        <w:t xml:space="preserve">   </w:t>
      </w:r>
      <w:r w:rsidR="00015DB6" w:rsidRPr="00015DB6">
        <w:rPr>
          <w:color w:val="0070C0"/>
        </w:rPr>
        <w:t>[</w:t>
      </w:r>
      <w:r w:rsidR="00015DB6" w:rsidRPr="00BE3241">
        <w:rPr>
          <w:b/>
          <w:color w:val="0070C0"/>
          <w:u w:val="single"/>
        </w:rPr>
        <w:t>the Lord</w:t>
      </w:r>
      <w:r w:rsidR="00015DB6" w:rsidRPr="00015DB6">
        <w:rPr>
          <w:color w:val="0070C0"/>
        </w:rPr>
        <w:t>]</w:t>
      </w:r>
      <w:r w:rsidR="005E2225">
        <w:tab/>
      </w:r>
      <w:r>
        <w:t xml:space="preserve">will </w:t>
      </w:r>
      <w:r w:rsidR="005E2225">
        <w:tab/>
      </w:r>
      <w:r w:rsidRPr="001E19B6">
        <w:rPr>
          <w:b/>
        </w:rPr>
        <w:t>prepare</w:t>
      </w:r>
      <w:r>
        <w:t xml:space="preserve"> </w:t>
      </w:r>
      <w:r w:rsidR="00BE3241">
        <w:t xml:space="preserve">   </w:t>
      </w:r>
      <w:r>
        <w:t xml:space="preserve">unto </w:t>
      </w:r>
      <w:r w:rsidR="005E2225">
        <w:tab/>
      </w:r>
      <w:r w:rsidR="00BE3241" w:rsidRPr="00BE3241">
        <w:rPr>
          <w:b/>
          <w:bCs/>
          <w:color w:val="0070C0"/>
        </w:rPr>
        <w:t>M</w:t>
      </w:r>
      <w:r w:rsidRPr="00BE3241">
        <w:rPr>
          <w:b/>
          <w:bCs/>
          <w:color w:val="0070C0"/>
        </w:rPr>
        <w:t>y</w:t>
      </w:r>
      <w:r>
        <w:t xml:space="preserve"> </w:t>
      </w:r>
      <w:r w:rsidR="005E2225">
        <w:t xml:space="preserve">   </w:t>
      </w:r>
      <w:r w:rsidR="005E2225" w:rsidRPr="00015DB6">
        <w:rPr>
          <w:b/>
        </w:rPr>
        <w:t xml:space="preserve"> </w:t>
      </w:r>
      <w:r w:rsidRPr="00015DB6">
        <w:rPr>
          <w:b/>
        </w:rPr>
        <w:t>servant</w:t>
      </w:r>
      <w:r>
        <w:t xml:space="preserve"> </w:t>
      </w:r>
    </w:p>
    <w:p w14:paraId="6D920563" w14:textId="320E3F0D" w:rsidR="008F1F99" w:rsidRPr="00902962" w:rsidRDefault="005E2225" w:rsidP="00902962">
      <w:pPr>
        <w:spacing w:after="0"/>
        <w:rPr>
          <w:i/>
          <w:sz w:val="18"/>
          <w:szCs w:val="18"/>
        </w:rPr>
      </w:pPr>
      <w:r>
        <w:t xml:space="preserve">    </w:t>
      </w:r>
      <w:r>
        <w:tab/>
      </w:r>
      <w:r>
        <w:tab/>
      </w:r>
      <w:r>
        <w:tab/>
      </w:r>
      <w:r>
        <w:tab/>
      </w:r>
      <w:r>
        <w:tab/>
      </w:r>
      <w:r>
        <w:tab/>
        <w:t xml:space="preserve">           </w:t>
      </w:r>
      <w:r w:rsidR="00EE7410" w:rsidRPr="00A27B93">
        <w:rPr>
          <w:b/>
          <w:color w:val="F79646" w:themeColor="accent6"/>
        </w:rPr>
        <w:t xml:space="preserve">GAZELEM </w:t>
      </w:r>
      <w:r w:rsidR="006D3B6B">
        <w:rPr>
          <w:b/>
          <w:color w:val="F79646" w:themeColor="accent6"/>
        </w:rPr>
        <w:t xml:space="preserve">      </w:t>
      </w:r>
      <w:r w:rsidR="006D3B6B" w:rsidRPr="006D3B6B">
        <w:rPr>
          <w:i/>
          <w:sz w:val="18"/>
          <w:szCs w:val="18"/>
        </w:rPr>
        <w:t>[</w:t>
      </w:r>
      <w:r w:rsidR="006D3B6B">
        <w:rPr>
          <w:i/>
          <w:sz w:val="18"/>
          <w:szCs w:val="18"/>
        </w:rPr>
        <w:t>directors</w:t>
      </w:r>
      <w:r w:rsidR="006D3B6B" w:rsidRPr="006D3B6B">
        <w:rPr>
          <w:i/>
          <w:sz w:val="18"/>
          <w:szCs w:val="18"/>
        </w:rPr>
        <w:t xml:space="preserve"> </w:t>
      </w:r>
      <w:r w:rsidR="00902962">
        <w:rPr>
          <w:i/>
          <w:sz w:val="18"/>
          <w:szCs w:val="18"/>
        </w:rPr>
        <w:t>–</w:t>
      </w:r>
      <w:r w:rsidR="006D3B6B" w:rsidRPr="006D3B6B">
        <w:rPr>
          <w:i/>
          <w:sz w:val="18"/>
          <w:szCs w:val="18"/>
        </w:rPr>
        <w:t xml:space="preserve"> see v. 24]</w:t>
      </w:r>
    </w:p>
    <w:p w14:paraId="15E59018" w14:textId="05904941" w:rsidR="008F1F99" w:rsidRDefault="00EE7410" w:rsidP="005E2225">
      <w:pPr>
        <w:spacing w:after="0"/>
        <w:ind w:left="4320" w:firstLine="720"/>
        <w:rPr>
          <w:color w:val="00B0F0"/>
        </w:rPr>
      </w:pPr>
      <w:r>
        <w:t xml:space="preserve">a </w:t>
      </w:r>
      <w:r w:rsidR="005E2225">
        <w:t xml:space="preserve">        </w:t>
      </w:r>
      <w:r w:rsidRPr="005E2225">
        <w:rPr>
          <w:b/>
          <w:color w:val="00B0F0"/>
        </w:rPr>
        <w:t>stone</w:t>
      </w:r>
      <w:r w:rsidR="00F360A5" w:rsidRPr="00F360A5">
        <w:rPr>
          <w:b/>
          <w:color w:val="F79646" w:themeColor="accent6"/>
        </w:rPr>
        <w:t>*</w:t>
      </w:r>
      <w:r w:rsidRPr="005E2225">
        <w:rPr>
          <w:color w:val="00B0F0"/>
        </w:rPr>
        <w:t xml:space="preserve"> </w:t>
      </w:r>
      <w:r w:rsidR="00F360A5">
        <w:rPr>
          <w:color w:val="00B0F0"/>
        </w:rPr>
        <w:tab/>
      </w:r>
      <w:r w:rsidR="00F360A5">
        <w:rPr>
          <w:color w:val="00B0F0"/>
        </w:rPr>
        <w:tab/>
      </w:r>
      <w:r w:rsidR="00F360A5">
        <w:rPr>
          <w:color w:val="00B0F0"/>
        </w:rPr>
        <w:tab/>
      </w:r>
      <w:r w:rsidR="00F360A5">
        <w:rPr>
          <w:color w:val="00B0F0"/>
        </w:rPr>
        <w:tab/>
        <w:t xml:space="preserve">         </w:t>
      </w:r>
      <w:r w:rsidR="00F360A5" w:rsidRPr="00F360A5">
        <w:rPr>
          <w:sz w:val="16"/>
          <w:szCs w:val="16"/>
        </w:rPr>
        <w:t>0</w:t>
      </w:r>
      <w:r w:rsidR="00901789">
        <w:rPr>
          <w:sz w:val="16"/>
          <w:szCs w:val="16"/>
        </w:rPr>
        <w:t>5</w:t>
      </w:r>
    </w:p>
    <w:p w14:paraId="22D59634" w14:textId="77777777" w:rsidR="00AE4042" w:rsidRDefault="00AE4042" w:rsidP="005E2225">
      <w:pPr>
        <w:spacing w:after="0"/>
        <w:ind w:left="4320" w:firstLine="720"/>
      </w:pPr>
    </w:p>
    <w:p w14:paraId="76F0062E" w14:textId="77777777" w:rsidR="005E2225" w:rsidRDefault="005E2225" w:rsidP="005E2225">
      <w:pPr>
        <w:spacing w:after="0"/>
        <w:ind w:left="0"/>
      </w:pPr>
      <w:r>
        <w:t xml:space="preserve">            </w:t>
      </w:r>
      <w:r w:rsidR="00EE7410" w:rsidRPr="005E2225">
        <w:rPr>
          <w:b/>
          <w:color w:val="00B0F0"/>
        </w:rPr>
        <w:t xml:space="preserve">which </w:t>
      </w:r>
      <w:r>
        <w:tab/>
      </w:r>
      <w:r>
        <w:tab/>
      </w:r>
      <w:r w:rsidR="00EE7410">
        <w:t xml:space="preserve">shall </w:t>
      </w:r>
      <w:r>
        <w:tab/>
      </w:r>
      <w:r>
        <w:tab/>
      </w:r>
      <w:r w:rsidR="00EE7410" w:rsidRPr="005E2225">
        <w:rPr>
          <w:b/>
          <w:color w:val="00B0F0"/>
        </w:rPr>
        <w:t>shine</w:t>
      </w:r>
      <w:r w:rsidR="00EE7410" w:rsidRPr="005E2225">
        <w:rPr>
          <w:b/>
        </w:rPr>
        <w:t xml:space="preserve"> forth</w:t>
      </w:r>
      <w:r w:rsidR="00EE7410">
        <w:t xml:space="preserve"> </w:t>
      </w:r>
    </w:p>
    <w:p w14:paraId="712A02E0" w14:textId="41C39858" w:rsidR="005E2225" w:rsidRDefault="00BE3241" w:rsidP="005E2225">
      <w:pPr>
        <w:spacing w:after="0"/>
        <w:ind w:left="3600" w:firstLine="720"/>
      </w:pPr>
      <w:r>
        <w:t xml:space="preserve">     </w:t>
      </w:r>
      <w:r w:rsidR="00EE7410">
        <w:t xml:space="preserve">in </w:t>
      </w:r>
      <w:r w:rsidR="005E2225">
        <w:tab/>
      </w:r>
      <w:r w:rsidR="005E2225">
        <w:tab/>
      </w:r>
      <w:r w:rsidR="00EE7410" w:rsidRPr="004C71CC">
        <w:rPr>
          <w:b/>
          <w:color w:val="984806" w:themeColor="accent6" w:themeShade="80"/>
          <w:u w:val="single"/>
        </w:rPr>
        <w:t>darkness</w:t>
      </w:r>
      <w:r w:rsidR="00EE7410">
        <w:t xml:space="preserve"> </w:t>
      </w:r>
    </w:p>
    <w:p w14:paraId="73BD486D" w14:textId="60DCB5BA" w:rsidR="008F1F99" w:rsidRDefault="00BE3241" w:rsidP="005E2225">
      <w:pPr>
        <w:spacing w:after="0"/>
        <w:ind w:left="3600" w:firstLine="720"/>
        <w:rPr>
          <w:color w:val="00B0F0"/>
        </w:rPr>
      </w:pPr>
      <w:r>
        <w:t xml:space="preserve">    </w:t>
      </w:r>
      <w:r w:rsidR="00EE7410">
        <w:t>unto</w:t>
      </w:r>
      <w:r w:rsidR="005E2225">
        <w:tab/>
        <w:t xml:space="preserve">          </w:t>
      </w:r>
      <w:r w:rsidR="00EE7410">
        <w:t xml:space="preserve"> </w:t>
      </w:r>
      <w:r w:rsidR="00EE7410" w:rsidRPr="005E2225">
        <w:rPr>
          <w:b/>
          <w:color w:val="00B0F0"/>
        </w:rPr>
        <w:t>light</w:t>
      </w:r>
      <w:r w:rsidR="00EE7410" w:rsidRPr="005E2225">
        <w:rPr>
          <w:color w:val="00B0F0"/>
        </w:rPr>
        <w:t xml:space="preserve"> </w:t>
      </w:r>
    </w:p>
    <w:p w14:paraId="3F9083F2" w14:textId="77777777" w:rsidR="00A27B93" w:rsidRDefault="00A27B93" w:rsidP="00A27B93">
      <w:pPr>
        <w:spacing w:after="0"/>
        <w:ind w:left="0"/>
        <w:rPr>
          <w:color w:val="00B0F0"/>
        </w:rPr>
      </w:pPr>
    </w:p>
    <w:p w14:paraId="2622A89E" w14:textId="56C3D877" w:rsidR="00C22F3F" w:rsidRPr="00C22F3F" w:rsidRDefault="00A27B93" w:rsidP="00A27B93">
      <w:pPr>
        <w:spacing w:after="0"/>
        <w:ind w:left="0"/>
        <w:rPr>
          <w:rFonts w:ascii="Calibri" w:hAnsi="Calibri" w:cs="Calibri"/>
          <w:i/>
          <w:spacing w:val="-2"/>
          <w:sz w:val="20"/>
          <w:szCs w:val="20"/>
        </w:rPr>
      </w:pPr>
      <w:r w:rsidRPr="00C22F3F">
        <w:rPr>
          <w:i/>
          <w:sz w:val="20"/>
          <w:szCs w:val="20"/>
        </w:rPr>
        <w:t xml:space="preserve">[Note:  </w:t>
      </w:r>
      <w:r w:rsidR="00C22F3F" w:rsidRPr="00C22F3F">
        <w:rPr>
          <w:rFonts w:ascii="Calibri" w:hAnsi="Calibri" w:cs="Calibri"/>
          <w:i/>
          <w:spacing w:val="-2"/>
          <w:sz w:val="20"/>
          <w:szCs w:val="20"/>
        </w:rPr>
        <w:t xml:space="preserve">According to Millet and McConkie, the phrase "I will prepare unto my servant Gazelem, a stone" (Alma </w:t>
      </w:r>
    </w:p>
    <w:p w14:paraId="1AAB76BD" w14:textId="77777777" w:rsidR="00C22F3F" w:rsidRPr="00C22F3F" w:rsidRDefault="00C22F3F" w:rsidP="00A27B93">
      <w:pPr>
        <w:spacing w:after="0"/>
        <w:ind w:left="0"/>
        <w:rPr>
          <w:rFonts w:ascii="Calibri" w:hAnsi="Calibri" w:cs="Calibri"/>
          <w:i/>
          <w:spacing w:val="-2"/>
          <w:sz w:val="20"/>
          <w:szCs w:val="20"/>
        </w:rPr>
      </w:pPr>
      <w:r w:rsidRPr="00C22F3F">
        <w:rPr>
          <w:rFonts w:ascii="Calibri" w:hAnsi="Calibri" w:cs="Calibri"/>
          <w:i/>
          <w:spacing w:val="-2"/>
          <w:sz w:val="20"/>
          <w:szCs w:val="20"/>
        </w:rPr>
        <w:t xml:space="preserve">37:23) may well be a play on words.  Is Gazelem the seer stone or the servant?  It is difficult to tell from the </w:t>
      </w:r>
    </w:p>
    <w:p w14:paraId="3EF6F31F" w14:textId="77777777" w:rsidR="00C22F3F" w:rsidRPr="00C22F3F" w:rsidRDefault="00C22F3F" w:rsidP="00A27B93">
      <w:pPr>
        <w:spacing w:after="0"/>
        <w:ind w:left="0"/>
        <w:rPr>
          <w:rFonts w:ascii="Calibri" w:hAnsi="Calibri" w:cs="Calibri"/>
          <w:i/>
          <w:spacing w:val="-2"/>
          <w:sz w:val="20"/>
          <w:szCs w:val="20"/>
        </w:rPr>
      </w:pPr>
      <w:r w:rsidRPr="00C22F3F">
        <w:rPr>
          <w:rFonts w:ascii="Calibri" w:hAnsi="Calibri" w:cs="Calibri"/>
          <w:i/>
          <w:spacing w:val="-2"/>
          <w:sz w:val="20"/>
          <w:szCs w:val="20"/>
        </w:rPr>
        <w:t xml:space="preserve">passage and depends very much on the placement of a comma in the sentence.  Perhaps it could refer to both.  </w:t>
      </w:r>
    </w:p>
    <w:p w14:paraId="22D9CA86" w14:textId="77777777" w:rsidR="00C22F3F" w:rsidRPr="00C22F3F" w:rsidRDefault="00C22F3F" w:rsidP="00A27B93">
      <w:pPr>
        <w:spacing w:after="0"/>
        <w:ind w:left="0"/>
        <w:rPr>
          <w:rFonts w:ascii="Calibri" w:hAnsi="Calibri" w:cs="Calibri"/>
          <w:i/>
          <w:spacing w:val="-2"/>
          <w:sz w:val="20"/>
          <w:szCs w:val="20"/>
        </w:rPr>
      </w:pPr>
      <w:r w:rsidRPr="00C22F3F">
        <w:rPr>
          <w:rFonts w:ascii="Calibri" w:hAnsi="Calibri" w:cs="Calibri"/>
          <w:i/>
          <w:spacing w:val="-2"/>
          <w:sz w:val="20"/>
          <w:szCs w:val="20"/>
        </w:rPr>
        <w:t xml:space="preserve">It is interesting to note that when Jesus called Simon Peter to the ministry he said: "Thou art Simon the son of </w:t>
      </w:r>
    </w:p>
    <w:p w14:paraId="183B3D7D" w14:textId="77777777" w:rsidR="00C22F3F" w:rsidRPr="00C22F3F" w:rsidRDefault="00C22F3F" w:rsidP="00A27B93">
      <w:pPr>
        <w:spacing w:after="0"/>
        <w:ind w:left="0"/>
        <w:rPr>
          <w:rFonts w:ascii="Calibri" w:hAnsi="Calibri" w:cs="Calibri"/>
          <w:i/>
          <w:spacing w:val="-2"/>
          <w:sz w:val="20"/>
          <w:szCs w:val="20"/>
        </w:rPr>
      </w:pPr>
      <w:r w:rsidRPr="00C22F3F">
        <w:rPr>
          <w:rFonts w:ascii="Calibri" w:hAnsi="Calibri" w:cs="Calibri"/>
          <w:i/>
          <w:spacing w:val="-2"/>
          <w:sz w:val="20"/>
          <w:szCs w:val="20"/>
        </w:rPr>
        <w:t xml:space="preserve">Jona: thou shalt be called Cephas, which is, by interpretation, a seer, or a stone" (JST, John 1:42).  Though this </w:t>
      </w:r>
    </w:p>
    <w:p w14:paraId="33B2B0D7" w14:textId="77777777" w:rsidR="00C22F3F" w:rsidRPr="00C22F3F" w:rsidRDefault="00C22F3F" w:rsidP="00A27B93">
      <w:pPr>
        <w:spacing w:after="0"/>
        <w:ind w:left="0"/>
        <w:rPr>
          <w:rFonts w:ascii="Calibri" w:hAnsi="Calibri" w:cs="Calibri"/>
          <w:i/>
          <w:spacing w:val="-2"/>
          <w:sz w:val="20"/>
          <w:szCs w:val="20"/>
        </w:rPr>
      </w:pPr>
      <w:r w:rsidRPr="00C22F3F">
        <w:rPr>
          <w:rFonts w:ascii="Calibri" w:hAnsi="Calibri" w:cs="Calibri"/>
          <w:i/>
          <w:spacing w:val="-2"/>
          <w:sz w:val="20"/>
          <w:szCs w:val="20"/>
        </w:rPr>
        <w:t xml:space="preserve">name or title of Gazelem may be used in regard to any seer who utilizes seer stones, it seems in this instance to </w:t>
      </w:r>
    </w:p>
    <w:p w14:paraId="6936E612" w14:textId="142F6063" w:rsidR="00A27B93" w:rsidRPr="00C22F3F" w:rsidRDefault="00C22F3F" w:rsidP="00A27B93">
      <w:pPr>
        <w:spacing w:after="0"/>
        <w:ind w:left="0"/>
        <w:rPr>
          <w:i/>
          <w:sz w:val="20"/>
          <w:szCs w:val="20"/>
        </w:rPr>
      </w:pPr>
      <w:r w:rsidRPr="00C22F3F">
        <w:rPr>
          <w:rFonts w:ascii="Calibri" w:hAnsi="Calibri" w:cs="Calibri"/>
          <w:i/>
          <w:spacing w:val="-2"/>
          <w:sz w:val="20"/>
          <w:szCs w:val="20"/>
        </w:rPr>
        <w:t xml:space="preserve">be a direct reference to Joseph Smith the Prophet.  (Joseph Fielding McConkie and Robert L. Millet, </w:t>
      </w:r>
      <w:r w:rsidRPr="00C22F3F">
        <w:rPr>
          <w:rFonts w:ascii="Calibri" w:hAnsi="Calibri" w:cs="Calibri"/>
          <w:i/>
          <w:spacing w:val="-2"/>
          <w:sz w:val="20"/>
          <w:szCs w:val="20"/>
          <w:u w:val="single"/>
        </w:rPr>
        <w:t>Doctrinal Commentary on the Book of Mormon</w:t>
      </w:r>
      <w:r w:rsidRPr="00C22F3F">
        <w:rPr>
          <w:rFonts w:ascii="Calibri" w:hAnsi="Calibri" w:cs="Calibri"/>
          <w:i/>
          <w:spacing w:val="-2"/>
          <w:sz w:val="20"/>
          <w:szCs w:val="20"/>
        </w:rPr>
        <w:t>, vol. 3, p. 278</w:t>
      </w:r>
      <w:r w:rsidR="00B348E3">
        <w:rPr>
          <w:rFonts w:ascii="Calibri" w:hAnsi="Calibri" w:cs="Calibri"/>
          <w:i/>
          <w:spacing w:val="-2"/>
          <w:sz w:val="20"/>
          <w:szCs w:val="20"/>
        </w:rPr>
        <w:t>.</w:t>
      </w:r>
      <w:r w:rsidRPr="00C22F3F">
        <w:rPr>
          <w:rFonts w:ascii="Calibri" w:hAnsi="Calibri" w:cs="Calibri"/>
          <w:i/>
          <w:spacing w:val="-2"/>
          <w:sz w:val="20"/>
          <w:szCs w:val="20"/>
        </w:rPr>
        <w:t>)]</w:t>
      </w:r>
    </w:p>
    <w:p w14:paraId="21E6A522" w14:textId="77777777" w:rsidR="00901789" w:rsidRDefault="004E79B2" w:rsidP="004E79B2">
      <w:pPr>
        <w:spacing w:after="0"/>
        <w:ind w:left="0" w:firstLine="720"/>
        <w:rPr>
          <w:rFonts w:ascii="Calibri" w:hAnsi="Calibri" w:cs="Calibri"/>
          <w:i/>
          <w:spacing w:val="-2"/>
          <w:sz w:val="20"/>
          <w:szCs w:val="20"/>
        </w:rPr>
      </w:pPr>
      <w:r w:rsidRPr="004E79B2">
        <w:rPr>
          <w:rFonts w:ascii="Calibri" w:hAnsi="Calibri" w:cs="Calibri"/>
          <w:i/>
          <w:spacing w:val="-2"/>
          <w:sz w:val="20"/>
          <w:szCs w:val="20"/>
        </w:rPr>
        <w:t xml:space="preserve">According to the </w:t>
      </w:r>
      <w:r w:rsidRPr="004E79B2">
        <w:rPr>
          <w:rFonts w:ascii="Calibri" w:hAnsi="Calibri" w:cs="Calibri"/>
          <w:i/>
          <w:spacing w:val="-2"/>
          <w:sz w:val="20"/>
          <w:szCs w:val="20"/>
          <w:u w:val="single"/>
        </w:rPr>
        <w:t>Book of Mormon Onomasticon</w:t>
      </w:r>
      <w:r w:rsidRPr="004E79B2">
        <w:rPr>
          <w:rFonts w:ascii="Calibri" w:hAnsi="Calibri" w:cs="Calibri"/>
          <w:i/>
          <w:spacing w:val="-2"/>
          <w:sz w:val="20"/>
          <w:szCs w:val="20"/>
        </w:rPr>
        <w:t xml:space="preserve">, "it </w:t>
      </w:r>
      <w:r w:rsidR="006D3B6B">
        <w:rPr>
          <w:rFonts w:ascii="Calibri" w:hAnsi="Calibri" w:cs="Calibri"/>
          <w:i/>
          <w:spacing w:val="-2"/>
          <w:sz w:val="20"/>
          <w:szCs w:val="20"/>
        </w:rPr>
        <w:t xml:space="preserve">[Gazelem] </w:t>
      </w:r>
      <w:r w:rsidRPr="004E79B2">
        <w:rPr>
          <w:rFonts w:ascii="Calibri" w:hAnsi="Calibri" w:cs="Calibri"/>
          <w:i/>
          <w:spacing w:val="-2"/>
          <w:sz w:val="20"/>
          <w:szCs w:val="20"/>
        </w:rPr>
        <w:t xml:space="preserve">would not be amiss to derive from </w:t>
      </w:r>
    </w:p>
    <w:p w14:paraId="36A2479F" w14:textId="77777777" w:rsidR="00901789" w:rsidRDefault="004E79B2" w:rsidP="004E79B2">
      <w:pPr>
        <w:spacing w:after="0"/>
        <w:ind w:left="0"/>
        <w:rPr>
          <w:rFonts w:ascii="Calibri" w:hAnsi="Calibri" w:cs="Calibri"/>
          <w:i/>
          <w:spacing w:val="-2"/>
          <w:sz w:val="20"/>
          <w:szCs w:val="20"/>
        </w:rPr>
      </w:pPr>
      <w:r w:rsidRPr="004E79B2">
        <w:rPr>
          <w:rFonts w:ascii="Calibri" w:hAnsi="Calibri" w:cs="Calibri"/>
          <w:i/>
          <w:spacing w:val="-2"/>
          <w:sz w:val="20"/>
          <w:szCs w:val="20"/>
        </w:rPr>
        <w:t>Semitic gzr, yielding a very attractive etymology along the lines of biblical Aramaic gāzrîn, the “deciders/</w:t>
      </w:r>
    </w:p>
    <w:p w14:paraId="0556C9FA" w14:textId="0AA2668C" w:rsidR="005E2225" w:rsidRPr="004E79B2" w:rsidRDefault="004E79B2" w:rsidP="004E79B2">
      <w:pPr>
        <w:spacing w:after="0"/>
        <w:ind w:left="0"/>
        <w:rPr>
          <w:rFonts w:ascii="Calibri" w:hAnsi="Calibri" w:cs="Calibri"/>
          <w:i/>
          <w:spacing w:val="-2"/>
          <w:sz w:val="20"/>
          <w:szCs w:val="20"/>
        </w:rPr>
      </w:pPr>
      <w:r w:rsidRPr="004E79B2">
        <w:rPr>
          <w:rFonts w:ascii="Calibri" w:hAnsi="Calibri" w:cs="Calibri"/>
          <w:i/>
          <w:spacing w:val="-2"/>
          <w:sz w:val="20"/>
          <w:szCs w:val="20"/>
        </w:rPr>
        <w:t>determiners (of fate),” used for the Babylonian magi. (Daniel 2:27; 4:4; 5:7, 11)]</w:t>
      </w:r>
    </w:p>
    <w:p w14:paraId="6D8F2DF2" w14:textId="77777777" w:rsidR="004E79B2" w:rsidRDefault="004E79B2" w:rsidP="004E79B2">
      <w:pPr>
        <w:spacing w:after="0"/>
        <w:ind w:left="0" w:firstLine="720"/>
      </w:pPr>
    </w:p>
    <w:p w14:paraId="28E28A9C" w14:textId="41B13951" w:rsidR="00362D27" w:rsidRDefault="00EE7410" w:rsidP="00AE4042">
      <w:pPr>
        <w:spacing w:after="0"/>
        <w:ind w:left="0" w:firstLine="720"/>
      </w:pPr>
      <w:r w:rsidRPr="00015DB6">
        <w:rPr>
          <w:b/>
        </w:rPr>
        <w:t xml:space="preserve">that </w:t>
      </w:r>
      <w:r w:rsidR="00AE4042" w:rsidRPr="00AE4042">
        <w:tab/>
      </w:r>
      <w:r w:rsidRPr="00F203B5">
        <w:rPr>
          <w:b/>
          <w:bCs/>
          <w:color w:val="0070C0"/>
        </w:rPr>
        <w:t>I</w:t>
      </w:r>
      <w:r w:rsidRPr="00AE4042">
        <w:t xml:space="preserve"> </w:t>
      </w:r>
      <w:r w:rsidR="00015DB6">
        <w:t xml:space="preserve">   </w:t>
      </w:r>
      <w:r w:rsidR="00015DB6" w:rsidRPr="00015DB6">
        <w:rPr>
          <w:color w:val="0070C0"/>
        </w:rPr>
        <w:t>[</w:t>
      </w:r>
      <w:r w:rsidR="00015DB6" w:rsidRPr="00BE3241">
        <w:rPr>
          <w:b/>
          <w:color w:val="0070C0"/>
          <w:u w:val="single"/>
        </w:rPr>
        <w:t>the Lord</w:t>
      </w:r>
      <w:r w:rsidR="00015DB6" w:rsidRPr="00015DB6">
        <w:rPr>
          <w:color w:val="0070C0"/>
        </w:rPr>
        <w:t>]</w:t>
      </w:r>
      <w:r w:rsidR="00AE4042" w:rsidRPr="00AE4042">
        <w:tab/>
      </w:r>
      <w:r w:rsidRPr="00AE4042">
        <w:t xml:space="preserve">may </w:t>
      </w:r>
      <w:r w:rsidR="00362D27">
        <w:tab/>
      </w:r>
      <w:r w:rsidRPr="00BE3241">
        <w:rPr>
          <w:b/>
          <w:color w:val="F79646" w:themeColor="accent6"/>
          <w:u w:val="single"/>
        </w:rPr>
        <w:t>discover</w:t>
      </w:r>
      <w:r w:rsidRPr="00AE4042">
        <w:t xml:space="preserve"> </w:t>
      </w:r>
      <w:r w:rsidR="00BE3241">
        <w:tab/>
      </w:r>
      <w:r w:rsidR="00BE3241">
        <w:tab/>
      </w:r>
      <w:r w:rsidR="00BE3241">
        <w:tab/>
      </w:r>
      <w:r w:rsidR="00BE3241">
        <w:tab/>
      </w:r>
      <w:r w:rsidR="00BE3241">
        <w:tab/>
      </w:r>
      <w:r w:rsidR="004E514E">
        <w:t xml:space="preserve">            </w:t>
      </w:r>
      <w:r w:rsidR="00BE3241" w:rsidRPr="00BE3241">
        <w:rPr>
          <w:b/>
          <w:bCs/>
          <w:color w:val="F79646" w:themeColor="accent6"/>
          <w:sz w:val="16"/>
          <w:szCs w:val="16"/>
        </w:rPr>
        <w:t>{AG}</w:t>
      </w:r>
    </w:p>
    <w:p w14:paraId="15EC5984" w14:textId="77777777" w:rsidR="00362D27" w:rsidRDefault="00EE7410" w:rsidP="00362D27">
      <w:pPr>
        <w:spacing w:after="0"/>
        <w:ind w:left="3600" w:firstLine="720"/>
      </w:pPr>
      <w:r w:rsidRPr="00AE4042">
        <w:t xml:space="preserve">unto </w:t>
      </w:r>
      <w:r w:rsidR="00362D27">
        <w:tab/>
      </w:r>
      <w:r w:rsidRPr="00362D27">
        <w:rPr>
          <w:b/>
          <w:color w:val="0070C0"/>
        </w:rPr>
        <w:t xml:space="preserve">my </w:t>
      </w:r>
      <w:r w:rsidR="00362D27">
        <w:t xml:space="preserve">    </w:t>
      </w:r>
      <w:r w:rsidRPr="00362D27">
        <w:rPr>
          <w:b/>
        </w:rPr>
        <w:t xml:space="preserve">people </w:t>
      </w:r>
    </w:p>
    <w:p w14:paraId="2732E470" w14:textId="77777777" w:rsidR="008F1F99" w:rsidRDefault="00EE7410" w:rsidP="00362D27">
      <w:pPr>
        <w:spacing w:after="0"/>
        <w:ind w:left="4320" w:firstLine="720"/>
      </w:pPr>
      <w:r w:rsidRPr="00AE4042">
        <w:t xml:space="preserve">who </w:t>
      </w:r>
      <w:r w:rsidR="00362D27">
        <w:t xml:space="preserve">  </w:t>
      </w:r>
      <w:r w:rsidRPr="00AE4042">
        <w:rPr>
          <w:b/>
        </w:rPr>
        <w:t>serve</w:t>
      </w:r>
      <w:r w:rsidRPr="00AE4042">
        <w:t xml:space="preserve"> </w:t>
      </w:r>
      <w:r w:rsidRPr="00362D27">
        <w:rPr>
          <w:b/>
          <w:color w:val="0070C0"/>
        </w:rPr>
        <w:t>me</w:t>
      </w:r>
      <w:r w:rsidRPr="00AE4042">
        <w:t xml:space="preserve"> </w:t>
      </w:r>
    </w:p>
    <w:p w14:paraId="66725B1A" w14:textId="77777777" w:rsidR="00362D27" w:rsidRPr="00AE4042" w:rsidRDefault="00362D27" w:rsidP="00362D27">
      <w:pPr>
        <w:spacing w:after="0"/>
        <w:ind w:left="4320" w:firstLine="720"/>
      </w:pPr>
    </w:p>
    <w:p w14:paraId="4C1DDA0C" w14:textId="77777777" w:rsidR="00362D27" w:rsidRDefault="00EE7410" w:rsidP="00AE4042">
      <w:pPr>
        <w:spacing w:after="0"/>
        <w:ind w:left="0" w:firstLine="720"/>
      </w:pPr>
      <w:r w:rsidRPr="00015DB6">
        <w:rPr>
          <w:b/>
        </w:rPr>
        <w:t>that</w:t>
      </w:r>
      <w:r w:rsidR="00AE4042" w:rsidRPr="00AE4042">
        <w:tab/>
      </w:r>
      <w:r w:rsidRPr="00F203B5">
        <w:rPr>
          <w:b/>
          <w:bCs/>
          <w:color w:val="0070C0"/>
        </w:rPr>
        <w:t>I</w:t>
      </w:r>
      <w:r w:rsidRPr="00AE4042">
        <w:t xml:space="preserve"> </w:t>
      </w:r>
      <w:r w:rsidR="00015DB6">
        <w:t xml:space="preserve">   </w:t>
      </w:r>
      <w:r w:rsidR="00015DB6" w:rsidRPr="00015DB6">
        <w:rPr>
          <w:color w:val="0070C0"/>
        </w:rPr>
        <w:t>[</w:t>
      </w:r>
      <w:r w:rsidR="00015DB6" w:rsidRPr="00BE3241">
        <w:rPr>
          <w:b/>
          <w:color w:val="0070C0"/>
          <w:u w:val="single"/>
        </w:rPr>
        <w:t>the Lord</w:t>
      </w:r>
      <w:r w:rsidR="00015DB6" w:rsidRPr="00015DB6">
        <w:rPr>
          <w:color w:val="0070C0"/>
        </w:rPr>
        <w:t>]</w:t>
      </w:r>
      <w:r w:rsidR="00AE4042" w:rsidRPr="00AE4042">
        <w:tab/>
      </w:r>
      <w:r w:rsidRPr="00AE4042">
        <w:t xml:space="preserve">may </w:t>
      </w:r>
      <w:r w:rsidR="00362D27">
        <w:tab/>
      </w:r>
      <w:r w:rsidRPr="00BE3241">
        <w:rPr>
          <w:b/>
          <w:color w:val="F79646" w:themeColor="accent6"/>
          <w:u w:val="single"/>
        </w:rPr>
        <w:t>discover</w:t>
      </w:r>
      <w:r w:rsidRPr="00AE4042">
        <w:t xml:space="preserve"> </w:t>
      </w:r>
    </w:p>
    <w:p w14:paraId="3042E3E3" w14:textId="77777777" w:rsidR="00362D27" w:rsidRDefault="00EE7410" w:rsidP="00362D27">
      <w:pPr>
        <w:spacing w:after="0"/>
        <w:ind w:left="3600" w:firstLine="720"/>
      </w:pPr>
      <w:r w:rsidRPr="00AE4042">
        <w:t xml:space="preserve">unto </w:t>
      </w:r>
      <w:r w:rsidR="00362D27">
        <w:tab/>
        <w:t xml:space="preserve">          </w:t>
      </w:r>
      <w:r w:rsidR="00362D27" w:rsidRPr="00362D27">
        <w:rPr>
          <w:b/>
        </w:rPr>
        <w:t xml:space="preserve"> </w:t>
      </w:r>
      <w:r w:rsidRPr="00362D27">
        <w:rPr>
          <w:b/>
        </w:rPr>
        <w:t xml:space="preserve">them </w:t>
      </w:r>
    </w:p>
    <w:p w14:paraId="112D5A07" w14:textId="77777777" w:rsidR="00362D27" w:rsidRDefault="00EE7410" w:rsidP="00362D27">
      <w:pPr>
        <w:spacing w:after="0"/>
        <w:ind w:left="4320" w:firstLine="720"/>
      </w:pPr>
      <w:r>
        <w:t xml:space="preserve">the </w:t>
      </w:r>
      <w:r w:rsidR="00362D27">
        <w:tab/>
      </w:r>
      <w:r w:rsidRPr="00DA787C">
        <w:rPr>
          <w:b/>
          <w:color w:val="984806" w:themeColor="accent6" w:themeShade="80"/>
        </w:rPr>
        <w:t>works</w:t>
      </w:r>
      <w:r>
        <w:t xml:space="preserve"> </w:t>
      </w:r>
    </w:p>
    <w:p w14:paraId="13E37ADD" w14:textId="77777777" w:rsidR="008F1F99" w:rsidRDefault="00EE7410" w:rsidP="00362D27">
      <w:pPr>
        <w:spacing w:after="0"/>
        <w:ind w:left="3600" w:firstLine="720"/>
        <w:rPr>
          <w:color w:val="984806" w:themeColor="accent6" w:themeShade="80"/>
        </w:rPr>
      </w:pPr>
      <w:r>
        <w:t xml:space="preserve">of </w:t>
      </w:r>
      <w:r w:rsidR="00362D27">
        <w:tab/>
      </w:r>
      <w:r w:rsidRPr="00F66F91">
        <w:rPr>
          <w:u w:val="single"/>
        </w:rPr>
        <w:t>their</w:t>
      </w:r>
      <w:r>
        <w:t xml:space="preserve"> </w:t>
      </w:r>
      <w:r w:rsidR="00362D27">
        <w:tab/>
      </w:r>
      <w:r w:rsidRPr="00362D27">
        <w:rPr>
          <w:b/>
          <w:color w:val="984806" w:themeColor="accent6" w:themeShade="80"/>
        </w:rPr>
        <w:t>brethren</w:t>
      </w:r>
      <w:r w:rsidRPr="00362D27">
        <w:rPr>
          <w:color w:val="984806" w:themeColor="accent6" w:themeShade="80"/>
        </w:rPr>
        <w:t xml:space="preserve"> </w:t>
      </w:r>
    </w:p>
    <w:p w14:paraId="18ED2C3B" w14:textId="77777777" w:rsidR="004E79B2" w:rsidRPr="004E79B2" w:rsidRDefault="004E79B2" w:rsidP="004E79B2">
      <w:pPr>
        <w:spacing w:after="0"/>
        <w:ind w:left="0"/>
      </w:pPr>
      <w:r w:rsidRPr="004E79B2">
        <w:t>__________</w:t>
      </w:r>
    </w:p>
    <w:p w14:paraId="5DC692E5" w14:textId="77777777" w:rsidR="004E79B2" w:rsidRPr="00C003AD" w:rsidRDefault="00C003AD" w:rsidP="00C003AD">
      <w:pPr>
        <w:spacing w:after="0"/>
        <w:ind w:left="0"/>
        <w:rPr>
          <w:sz w:val="18"/>
          <w:szCs w:val="18"/>
        </w:rPr>
      </w:pPr>
      <w:r w:rsidRPr="00C003AD">
        <w:rPr>
          <w:sz w:val="18"/>
          <w:szCs w:val="18"/>
        </w:rPr>
        <w:t xml:space="preserve">[Par. </w:t>
      </w:r>
      <w:r w:rsidR="00CA39F5">
        <w:rPr>
          <w:sz w:val="18"/>
          <w:szCs w:val="18"/>
        </w:rPr>
        <w:t>nn</w:t>
      </w:r>
      <w:r w:rsidRPr="00C003AD">
        <w:rPr>
          <w:sz w:val="18"/>
          <w:szCs w:val="18"/>
        </w:rPr>
        <w:t xml:space="preserve"> – Circular repetition  “the Lord]</w:t>
      </w:r>
    </w:p>
    <w:p w14:paraId="25FE55A0" w14:textId="6B0FABD0" w:rsidR="004E79B2" w:rsidRPr="00F360A5" w:rsidRDefault="00F360A5" w:rsidP="00F360A5">
      <w:pPr>
        <w:spacing w:after="0"/>
        <w:ind w:left="0"/>
        <w:rPr>
          <w:sz w:val="18"/>
          <w:szCs w:val="18"/>
        </w:rPr>
      </w:pPr>
      <w:r w:rsidRPr="00F360A5">
        <w:rPr>
          <w:sz w:val="18"/>
          <w:szCs w:val="18"/>
        </w:rPr>
        <w:t>[Heb. 0</w:t>
      </w:r>
      <w:r w:rsidR="00901789">
        <w:rPr>
          <w:sz w:val="18"/>
          <w:szCs w:val="18"/>
        </w:rPr>
        <w:t>5</w:t>
      </w:r>
      <w:r w:rsidRPr="00F360A5">
        <w:rPr>
          <w:sz w:val="18"/>
          <w:szCs w:val="18"/>
        </w:rPr>
        <w:t xml:space="preserve"> – Epithet  “Gazelem a stone”]</w:t>
      </w:r>
    </w:p>
    <w:p w14:paraId="2927AD53" w14:textId="77777777" w:rsidR="00727BA7" w:rsidRDefault="00727BA7" w:rsidP="00823DD3">
      <w:pPr>
        <w:spacing w:after="0"/>
        <w:ind w:left="0"/>
        <w:jc w:val="right"/>
        <w:rPr>
          <w:i/>
        </w:rPr>
      </w:pPr>
      <w:r w:rsidRPr="00D03D7E">
        <w:rPr>
          <w:i/>
        </w:rPr>
        <w:lastRenderedPageBreak/>
        <w:t xml:space="preserve">[Alma </w:t>
      </w:r>
      <w:r>
        <w:rPr>
          <w:i/>
        </w:rPr>
        <w:t>37</w:t>
      </w:r>
      <w:r w:rsidRPr="00D03D7E">
        <w:rPr>
          <w:i/>
        </w:rPr>
        <w:t>]</w:t>
      </w:r>
    </w:p>
    <w:p w14:paraId="72310697" w14:textId="77777777" w:rsidR="00727BA7" w:rsidRDefault="00727BA7" w:rsidP="00003A62">
      <w:pPr>
        <w:spacing w:after="0"/>
        <w:ind w:left="2880" w:firstLine="720"/>
        <w:rPr>
          <w:b/>
        </w:rPr>
      </w:pPr>
    </w:p>
    <w:p w14:paraId="5DD6CCF5" w14:textId="77777777" w:rsidR="008F1F99" w:rsidRDefault="00EE7410" w:rsidP="00003A62">
      <w:pPr>
        <w:spacing w:after="0"/>
        <w:ind w:left="2880" w:firstLine="720"/>
      </w:pPr>
      <w:r w:rsidRPr="004B0A59">
        <w:rPr>
          <w:b/>
          <w:highlight w:val="yellow"/>
          <w:u w:val="single"/>
        </w:rPr>
        <w:t>yea</w:t>
      </w:r>
      <w:r>
        <w:t xml:space="preserve"> </w:t>
      </w:r>
      <w:r w:rsidR="00362D27">
        <w:tab/>
      </w:r>
      <w:r w:rsidR="00362D27">
        <w:tab/>
      </w:r>
      <w:r w:rsidRPr="00F66F91">
        <w:rPr>
          <w:u w:val="single"/>
        </w:rPr>
        <w:t>their</w:t>
      </w:r>
      <w:r>
        <w:t xml:space="preserve"> </w:t>
      </w:r>
      <w:r w:rsidR="00362D27">
        <w:tab/>
      </w:r>
      <w:r w:rsidRPr="00BE3241">
        <w:rPr>
          <w:b/>
          <w:color w:val="984806" w:themeColor="accent6" w:themeShade="80"/>
          <w:u w:val="single"/>
        </w:rPr>
        <w:t>secret works</w:t>
      </w:r>
      <w:r>
        <w:t xml:space="preserve"> </w:t>
      </w:r>
      <w:r w:rsidR="004E79B2">
        <w:tab/>
        <w:t xml:space="preserve">                                      </w:t>
      </w:r>
      <w:r w:rsidR="00CA39F5">
        <w:rPr>
          <w:sz w:val="18"/>
          <w:szCs w:val="18"/>
        </w:rPr>
        <w:t>oo</w:t>
      </w:r>
    </w:p>
    <w:p w14:paraId="1481C7D2" w14:textId="77777777" w:rsidR="008F1F99" w:rsidRDefault="00EE7410" w:rsidP="00362D27">
      <w:pPr>
        <w:spacing w:after="0"/>
        <w:ind w:left="4320" w:firstLine="720"/>
      </w:pPr>
      <w:r w:rsidRPr="00F66F91">
        <w:rPr>
          <w:u w:val="single"/>
        </w:rPr>
        <w:t>their</w:t>
      </w:r>
      <w:r>
        <w:t xml:space="preserve"> </w:t>
      </w:r>
      <w:r w:rsidR="00362D27">
        <w:tab/>
      </w:r>
      <w:r w:rsidRPr="00BE3241">
        <w:rPr>
          <w:b/>
          <w:color w:val="984806" w:themeColor="accent6" w:themeShade="80"/>
          <w:u w:val="single"/>
        </w:rPr>
        <w:t>works of darkness</w:t>
      </w:r>
      <w:r>
        <w:t xml:space="preserve"> </w:t>
      </w:r>
    </w:p>
    <w:p w14:paraId="51DB7D95" w14:textId="77777777" w:rsidR="00362D27" w:rsidRDefault="00EE7410" w:rsidP="00003A62">
      <w:pPr>
        <w:spacing w:after="0"/>
        <w:ind w:left="2880" w:firstLine="720"/>
        <w:rPr>
          <w:b/>
        </w:rPr>
      </w:pPr>
      <w:r w:rsidRPr="00362D27">
        <w:rPr>
          <w:b/>
        </w:rPr>
        <w:t xml:space="preserve">and </w:t>
      </w:r>
      <w:r w:rsidR="00362D27">
        <w:tab/>
      </w:r>
      <w:r w:rsidR="00362D27">
        <w:tab/>
      </w:r>
      <w:r w:rsidRPr="00F66F91">
        <w:rPr>
          <w:u w:val="single"/>
        </w:rPr>
        <w:t>their</w:t>
      </w:r>
      <w:r>
        <w:t xml:space="preserve"> </w:t>
      </w:r>
      <w:r w:rsidR="00362D27">
        <w:tab/>
      </w:r>
      <w:r w:rsidRPr="00BE3241">
        <w:rPr>
          <w:b/>
          <w:color w:val="984806" w:themeColor="accent6" w:themeShade="80"/>
          <w:u w:val="single"/>
        </w:rPr>
        <w:t>wickedness</w:t>
      </w:r>
      <w:r w:rsidRPr="00BE3241">
        <w:rPr>
          <w:b/>
          <w:u w:val="single"/>
        </w:rPr>
        <w:t xml:space="preserve"> </w:t>
      </w:r>
    </w:p>
    <w:p w14:paraId="6C6DA31B" w14:textId="77777777" w:rsidR="00EE7410" w:rsidRDefault="00EE7410" w:rsidP="00362D27">
      <w:pPr>
        <w:spacing w:after="0"/>
        <w:ind w:left="2880" w:firstLine="720"/>
      </w:pPr>
      <w:r w:rsidRPr="00362D27">
        <w:rPr>
          <w:b/>
        </w:rPr>
        <w:t xml:space="preserve">and </w:t>
      </w:r>
      <w:r w:rsidR="00362D27" w:rsidRPr="00362D27">
        <w:rPr>
          <w:b/>
          <w:color w:val="984806" w:themeColor="accent6" w:themeShade="80"/>
        </w:rPr>
        <w:tab/>
      </w:r>
      <w:r w:rsidR="00362D27">
        <w:rPr>
          <w:b/>
          <w:color w:val="984806" w:themeColor="accent6" w:themeShade="80"/>
        </w:rPr>
        <w:t xml:space="preserve">             </w:t>
      </w:r>
      <w:r w:rsidR="00362D27" w:rsidRPr="00362D27">
        <w:t>[</w:t>
      </w:r>
      <w:r w:rsidR="00362D27" w:rsidRPr="00F66F91">
        <w:rPr>
          <w:u w:val="single"/>
        </w:rPr>
        <w:t>their</w:t>
      </w:r>
      <w:r w:rsidR="00362D27" w:rsidRPr="00362D27">
        <w:t xml:space="preserve">]    </w:t>
      </w:r>
      <w:r w:rsidR="00362D27">
        <w:t xml:space="preserve"> </w:t>
      </w:r>
      <w:r w:rsidRPr="00BE3241">
        <w:rPr>
          <w:b/>
          <w:color w:val="984806" w:themeColor="accent6" w:themeShade="80"/>
          <w:u w:val="single"/>
        </w:rPr>
        <w:t>abominations</w:t>
      </w:r>
    </w:p>
    <w:p w14:paraId="451724D1" w14:textId="77777777" w:rsidR="00362D27" w:rsidRDefault="00362D27" w:rsidP="00362D27">
      <w:pPr>
        <w:spacing w:after="0"/>
        <w:ind w:left="4320" w:firstLine="720"/>
      </w:pPr>
    </w:p>
    <w:p w14:paraId="23EC2FE2" w14:textId="77777777" w:rsidR="008F1F99" w:rsidRDefault="00EE7410" w:rsidP="00003A62">
      <w:pPr>
        <w:spacing w:after="0"/>
        <w:ind w:left="0"/>
      </w:pPr>
      <w:r>
        <w:t xml:space="preserve"> 24 </w:t>
      </w:r>
      <w:r w:rsidRPr="008F1F99">
        <w:rPr>
          <w:b/>
        </w:rPr>
        <w:t xml:space="preserve">And </w:t>
      </w:r>
      <w:r w:rsidRPr="002B1744">
        <w:rPr>
          <w:b/>
          <w:highlight w:val="lightGray"/>
          <w:u w:val="single"/>
        </w:rPr>
        <w:t>now</w:t>
      </w:r>
      <w:r w:rsidR="00DE09EE">
        <w:rPr>
          <w:b/>
        </w:rPr>
        <w:tab/>
      </w:r>
      <w:r w:rsidRPr="000C625A">
        <w:rPr>
          <w:bCs/>
          <w:color w:val="00B0F0"/>
          <w:highlight w:val="lightGray"/>
          <w:u w:val="single"/>
        </w:rPr>
        <w:t>my</w:t>
      </w:r>
      <w:r w:rsidRPr="000C625A">
        <w:rPr>
          <w:b/>
          <w:color w:val="00B0F0"/>
          <w:highlight w:val="lightGray"/>
          <w:u w:val="single"/>
        </w:rPr>
        <w:t xml:space="preserve"> </w:t>
      </w:r>
      <w:r w:rsidRPr="000C625A">
        <w:rPr>
          <w:b/>
          <w:highlight w:val="lightGray"/>
          <w:u w:val="single"/>
        </w:rPr>
        <w:t>son</w:t>
      </w:r>
      <w:r w:rsidR="00AE4042" w:rsidRPr="000C625A">
        <w:rPr>
          <w:highlight w:val="lightGray"/>
          <w:u w:val="single"/>
        </w:rPr>
        <w:t xml:space="preserve"> [</w:t>
      </w:r>
      <w:r w:rsidR="00AE4042" w:rsidRPr="000C625A">
        <w:rPr>
          <w:b/>
          <w:color w:val="7030A0"/>
          <w:highlight w:val="lightGray"/>
          <w:u w:val="single"/>
        </w:rPr>
        <w:t>Helaman</w:t>
      </w:r>
      <w:r w:rsidR="00AE4042" w:rsidRPr="00DE09EE">
        <w:rPr>
          <w:highlight w:val="lightGray"/>
        </w:rPr>
        <w:t>]</w:t>
      </w:r>
    </w:p>
    <w:p w14:paraId="36F5AF4B" w14:textId="1B52881C" w:rsidR="008F1F99" w:rsidRDefault="00EE7410" w:rsidP="00003A62">
      <w:pPr>
        <w:spacing w:after="0"/>
        <w:ind w:firstLine="720"/>
        <w:rPr>
          <w:color w:val="FF33CC"/>
          <w:sz w:val="18"/>
          <w:szCs w:val="18"/>
        </w:rPr>
      </w:pPr>
      <w:r>
        <w:t xml:space="preserve">these </w:t>
      </w:r>
      <w:r w:rsidR="00EF656C" w:rsidRPr="00EF656C">
        <w:rPr>
          <w:color w:val="FF33CC"/>
        </w:rPr>
        <w:t>^directors/</w:t>
      </w:r>
      <w:r w:rsidRPr="00EF656C">
        <w:rPr>
          <w:color w:val="FF33CC"/>
        </w:rPr>
        <w:t>interpreters</w:t>
      </w:r>
      <w:r w:rsidR="00EF656C">
        <w:tab/>
      </w:r>
      <w:r w:rsidR="00EF656C">
        <w:tab/>
      </w:r>
      <w:r w:rsidR="00EF656C">
        <w:tab/>
      </w:r>
      <w:r w:rsidR="00EF656C">
        <w:tab/>
      </w:r>
      <w:r w:rsidR="00EF656C">
        <w:tab/>
      </w:r>
      <w:r w:rsidR="004E514E">
        <w:t xml:space="preserve">  </w:t>
      </w:r>
      <w:r w:rsidR="00044CEE">
        <w:t xml:space="preserve"> </w:t>
      </w:r>
      <w:r w:rsidR="00EF656C" w:rsidRPr="00EF656C">
        <w:rPr>
          <w:color w:val="FF33CC"/>
          <w:sz w:val="18"/>
          <w:szCs w:val="18"/>
        </w:rPr>
        <w:t>[^</w:t>
      </w:r>
      <w:r w:rsidR="00EF656C" w:rsidRPr="008F4F17">
        <w:rPr>
          <w:rFonts w:ascii="Monotype Corsiva" w:hAnsi="Monotype Corsiva"/>
          <w:color w:val="FF33CC"/>
          <w:sz w:val="20"/>
          <w:szCs w:val="20"/>
        </w:rPr>
        <w:t>O</w:t>
      </w:r>
      <w:r w:rsidR="00EF656C" w:rsidRPr="00EF656C">
        <w:rPr>
          <w:color w:val="FF33CC"/>
          <w:sz w:val="18"/>
          <w:szCs w:val="18"/>
        </w:rPr>
        <w:t xml:space="preserve">, </w:t>
      </w:r>
      <w:r w:rsidR="00EF656C" w:rsidRPr="008F4F17">
        <w:rPr>
          <w:rFonts w:ascii="Monotype Corsiva" w:hAnsi="Monotype Corsiva"/>
          <w:color w:val="FF33CC"/>
          <w:sz w:val="20"/>
          <w:szCs w:val="20"/>
        </w:rPr>
        <w:t>P</w:t>
      </w:r>
      <w:r w:rsidR="00EF656C" w:rsidRPr="00EF656C">
        <w:rPr>
          <w:color w:val="FF33CC"/>
          <w:sz w:val="18"/>
          <w:szCs w:val="18"/>
        </w:rPr>
        <w:t>, 1830 / 1920]</w:t>
      </w:r>
    </w:p>
    <w:p w14:paraId="0A52A0F3" w14:textId="77777777" w:rsidR="00EF656C" w:rsidRDefault="00EF656C" w:rsidP="00003A62">
      <w:pPr>
        <w:spacing w:after="0"/>
        <w:ind w:firstLine="720"/>
      </w:pPr>
      <w:r>
        <w:rPr>
          <w:color w:val="FF33CC"/>
          <w:sz w:val="18"/>
          <w:szCs w:val="18"/>
        </w:rPr>
        <w:tab/>
      </w:r>
      <w:r>
        <w:t xml:space="preserve">were </w:t>
      </w:r>
      <w:r>
        <w:tab/>
      </w:r>
      <w:r>
        <w:tab/>
      </w:r>
      <w:r w:rsidRPr="00BE3241">
        <w:rPr>
          <w:b/>
          <w:u w:val="single"/>
        </w:rPr>
        <w:t>prepared</w:t>
      </w:r>
      <w:r>
        <w:t xml:space="preserve"> </w:t>
      </w:r>
      <w:r>
        <w:tab/>
      </w:r>
    </w:p>
    <w:p w14:paraId="1EF52F72" w14:textId="77777777" w:rsidR="00362D27" w:rsidRDefault="00EE7410" w:rsidP="00015DB6">
      <w:pPr>
        <w:spacing w:after="0"/>
        <w:rPr>
          <w:color w:val="0070C0"/>
        </w:rPr>
      </w:pPr>
      <w:r w:rsidRPr="00015DB6">
        <w:rPr>
          <w:b/>
        </w:rPr>
        <w:t xml:space="preserve">that </w:t>
      </w:r>
      <w:r w:rsidR="00015DB6">
        <w:tab/>
      </w:r>
      <w:r w:rsidRPr="00362D27">
        <w:rPr>
          <w:b/>
        </w:rPr>
        <w:t xml:space="preserve">the </w:t>
      </w:r>
      <w:r w:rsidRPr="00C22C65">
        <w:rPr>
          <w:b/>
          <w:highlight w:val="lightGray"/>
          <w:u w:val="single"/>
        </w:rPr>
        <w:t>word</w:t>
      </w:r>
      <w:r w:rsidRPr="00DA787C">
        <w:rPr>
          <w:b/>
        </w:rPr>
        <w:t xml:space="preserve"> of </w:t>
      </w:r>
      <w:r w:rsidRPr="00BE3241">
        <w:rPr>
          <w:b/>
          <w:color w:val="0070C0"/>
          <w:u w:val="single"/>
        </w:rPr>
        <w:t>God</w:t>
      </w:r>
      <w:r w:rsidRPr="00DA787C">
        <w:rPr>
          <w:color w:val="0070C0"/>
        </w:rPr>
        <w:t xml:space="preserve"> </w:t>
      </w:r>
    </w:p>
    <w:p w14:paraId="3F29DF7D" w14:textId="77777777" w:rsidR="00362D27" w:rsidRDefault="00EE7410" w:rsidP="00362D27">
      <w:pPr>
        <w:spacing w:after="0"/>
        <w:ind w:left="1440" w:firstLine="720"/>
      </w:pPr>
      <w:r>
        <w:t xml:space="preserve">might </w:t>
      </w:r>
      <w:r w:rsidR="00362D27">
        <w:tab/>
      </w:r>
      <w:r>
        <w:t xml:space="preserve">be </w:t>
      </w:r>
      <w:r w:rsidR="00362D27">
        <w:tab/>
      </w:r>
      <w:r w:rsidRPr="00BE3241">
        <w:rPr>
          <w:bCs/>
          <w:color w:val="00B0F0"/>
          <w:u w:val="single"/>
        </w:rPr>
        <w:t>fulfilled</w:t>
      </w:r>
      <w:r>
        <w:t xml:space="preserve"> </w:t>
      </w:r>
    </w:p>
    <w:p w14:paraId="446F854B" w14:textId="77777777" w:rsidR="00362D27" w:rsidRDefault="00362D27" w:rsidP="00362D27">
      <w:pPr>
        <w:spacing w:after="0"/>
        <w:ind w:left="1440" w:firstLine="720"/>
      </w:pPr>
    </w:p>
    <w:p w14:paraId="055961A5" w14:textId="77777777" w:rsidR="00362D27" w:rsidRDefault="00EE7410" w:rsidP="00362D27">
      <w:pPr>
        <w:spacing w:after="0"/>
        <w:ind w:firstLine="720"/>
      </w:pPr>
      <w:r w:rsidRPr="00362D27">
        <w:rPr>
          <w:b/>
        </w:rPr>
        <w:t>which</w:t>
      </w:r>
      <w:r>
        <w:t xml:space="preserve"> </w:t>
      </w:r>
      <w:r w:rsidR="00362D27">
        <w:tab/>
      </w:r>
      <w:r w:rsidR="00DA787C" w:rsidRPr="00DA787C">
        <w:rPr>
          <w:b/>
          <w:color w:val="0070C0"/>
        </w:rPr>
        <w:t>H</w:t>
      </w:r>
      <w:r w:rsidRPr="00DA787C">
        <w:rPr>
          <w:b/>
          <w:color w:val="0070C0"/>
        </w:rPr>
        <w:t>e</w:t>
      </w:r>
      <w:r w:rsidR="00362D27" w:rsidRPr="00F66F91">
        <w:rPr>
          <w:b/>
          <w:color w:val="0070C0"/>
          <w:sz w:val="28"/>
          <w:szCs w:val="28"/>
        </w:rPr>
        <w:t xml:space="preserve"> </w:t>
      </w:r>
      <w:r w:rsidR="00362D27" w:rsidRPr="007476A9">
        <w:rPr>
          <w:bCs/>
          <w:color w:val="0070C0"/>
        </w:rPr>
        <w:t>[</w:t>
      </w:r>
      <w:r w:rsidR="00362D27" w:rsidRPr="00BE3241">
        <w:rPr>
          <w:b/>
          <w:color w:val="0070C0"/>
          <w:u w:val="single"/>
        </w:rPr>
        <w:t>God</w:t>
      </w:r>
      <w:r w:rsidR="00362D27" w:rsidRPr="007476A9">
        <w:rPr>
          <w:bCs/>
          <w:color w:val="0070C0"/>
        </w:rPr>
        <w:t>]</w:t>
      </w:r>
      <w:r w:rsidRPr="00DA787C">
        <w:rPr>
          <w:b/>
          <w:color w:val="0070C0"/>
        </w:rPr>
        <w:t xml:space="preserve"> </w:t>
      </w:r>
      <w:r w:rsidR="00362D27">
        <w:rPr>
          <w:b/>
          <w:color w:val="0070C0"/>
        </w:rPr>
        <w:tab/>
      </w:r>
      <w:r w:rsidRPr="00DA787C">
        <w:rPr>
          <w:b/>
        </w:rPr>
        <w:t>spake</w:t>
      </w:r>
      <w:r>
        <w:t xml:space="preserve"> </w:t>
      </w:r>
    </w:p>
    <w:p w14:paraId="5103B0C9" w14:textId="77777777" w:rsidR="00EE7410" w:rsidRPr="00BE3241" w:rsidRDefault="00EE7410" w:rsidP="00362D27">
      <w:pPr>
        <w:spacing w:after="0"/>
        <w:ind w:left="2880" w:firstLine="720"/>
        <w:rPr>
          <w:b/>
          <w:u w:val="single"/>
        </w:rPr>
      </w:pPr>
      <w:r w:rsidRPr="00BE3241">
        <w:rPr>
          <w:b/>
          <w:highlight w:val="lightGray"/>
          <w:u w:val="single"/>
        </w:rPr>
        <w:t>saying</w:t>
      </w:r>
    </w:p>
    <w:p w14:paraId="15A1F18E" w14:textId="77777777" w:rsidR="004B1BA7" w:rsidRDefault="004B1BA7" w:rsidP="00003A62">
      <w:pPr>
        <w:spacing w:after="0"/>
        <w:ind w:left="1440" w:firstLine="720"/>
      </w:pPr>
    </w:p>
    <w:p w14:paraId="00BC8299" w14:textId="09D6FC34" w:rsidR="00362D27" w:rsidRDefault="00EE7410" w:rsidP="00003A62">
      <w:pPr>
        <w:spacing w:after="0"/>
        <w:ind w:left="0"/>
      </w:pPr>
      <w:r>
        <w:t xml:space="preserve"> 25 </w:t>
      </w:r>
      <w:r w:rsidR="00044CEE">
        <w:t xml:space="preserve"> </w:t>
      </w:r>
      <w:bookmarkStart w:id="180" w:name="_Hlk519492478"/>
      <w:r w:rsidR="00044CEE" w:rsidRPr="00044CEE">
        <w:rPr>
          <w:b/>
          <w:color w:val="F79646" w:themeColor="accent6"/>
          <w:sz w:val="18"/>
          <w:szCs w:val="18"/>
        </w:rPr>
        <w:t>[A]</w:t>
      </w:r>
      <w:bookmarkEnd w:id="180"/>
      <w:r w:rsidR="008F1F99" w:rsidRPr="00044CEE">
        <w:rPr>
          <w:b/>
          <w:color w:val="F79646" w:themeColor="accent6"/>
          <w:sz w:val="18"/>
          <w:szCs w:val="18"/>
        </w:rPr>
        <w:tab/>
      </w:r>
      <w:r w:rsidR="008F1F99">
        <w:tab/>
      </w:r>
      <w:r w:rsidRPr="00F203B5">
        <w:rPr>
          <w:b/>
          <w:color w:val="0070C0"/>
        </w:rPr>
        <w:t>I</w:t>
      </w:r>
      <w:r w:rsidRPr="00DA787C">
        <w:rPr>
          <w:b/>
          <w:color w:val="0070C0"/>
        </w:rPr>
        <w:t xml:space="preserve"> </w:t>
      </w:r>
      <w:r w:rsidR="00015DB6">
        <w:rPr>
          <w:b/>
          <w:color w:val="0070C0"/>
        </w:rPr>
        <w:t xml:space="preserve">   </w:t>
      </w:r>
      <w:r w:rsidR="00015DB6" w:rsidRPr="00362D27">
        <w:rPr>
          <w:color w:val="0070C0"/>
        </w:rPr>
        <w:t>[</w:t>
      </w:r>
      <w:r w:rsidR="00015DB6" w:rsidRPr="00BE3241">
        <w:rPr>
          <w:b/>
          <w:color w:val="0070C0"/>
          <w:u w:val="single"/>
        </w:rPr>
        <w:t>the Lord</w:t>
      </w:r>
      <w:r w:rsidR="00015DB6" w:rsidRPr="00362D27">
        <w:rPr>
          <w:color w:val="0070C0"/>
        </w:rPr>
        <w:t>]</w:t>
      </w:r>
      <w:r w:rsidR="00DE09EE">
        <w:rPr>
          <w:b/>
          <w:color w:val="0070C0"/>
        </w:rPr>
        <w:tab/>
      </w:r>
      <w:r w:rsidRPr="00F66F91">
        <w:rPr>
          <w:b/>
          <w:bCs/>
          <w:color w:val="F79646" w:themeColor="accent6"/>
          <w:u w:val="single"/>
        </w:rPr>
        <w:t>will</w:t>
      </w:r>
      <w:r>
        <w:t xml:space="preserve"> </w:t>
      </w:r>
      <w:r w:rsidR="00362D27">
        <w:tab/>
      </w:r>
      <w:r w:rsidRPr="00BE3241">
        <w:rPr>
          <w:i/>
          <w:color w:val="FF0000"/>
          <w:u w:val="single"/>
        </w:rPr>
        <w:t>bring</w:t>
      </w:r>
      <w:r w:rsidRPr="00362D27">
        <w:rPr>
          <w:i/>
          <w:color w:val="FF0000"/>
        </w:rPr>
        <w:t xml:space="preserve"> </w:t>
      </w:r>
      <w:r w:rsidRPr="00362D27">
        <w:rPr>
          <w:b/>
        </w:rPr>
        <w:t xml:space="preserve">forth </w:t>
      </w:r>
      <w:r w:rsidR="00044CEE">
        <w:rPr>
          <w:b/>
        </w:rPr>
        <w:tab/>
      </w:r>
      <w:r w:rsidR="00044CEE">
        <w:rPr>
          <w:b/>
        </w:rPr>
        <w:tab/>
      </w:r>
      <w:r w:rsidR="00044CEE">
        <w:rPr>
          <w:b/>
        </w:rPr>
        <w:tab/>
      </w:r>
      <w:r w:rsidR="00044CEE">
        <w:rPr>
          <w:b/>
        </w:rPr>
        <w:tab/>
      </w:r>
      <w:r w:rsidR="00044CEE">
        <w:rPr>
          <w:b/>
        </w:rPr>
        <w:tab/>
      </w:r>
      <w:r w:rsidR="00044CEE">
        <w:rPr>
          <w:b/>
        </w:rPr>
        <w:tab/>
        <w:t xml:space="preserve">         </w:t>
      </w:r>
      <w:r w:rsidR="004B1BE4" w:rsidRPr="004B1BE4">
        <w:rPr>
          <w:bCs/>
          <w:sz w:val="18"/>
          <w:szCs w:val="18"/>
        </w:rPr>
        <w:t>pp</w:t>
      </w:r>
    </w:p>
    <w:p w14:paraId="5AEAC8EC" w14:textId="77777777" w:rsidR="00362D27" w:rsidRDefault="00EE7410" w:rsidP="00362D27">
      <w:pPr>
        <w:spacing w:after="0"/>
        <w:ind w:left="3600" w:firstLine="720"/>
      </w:pPr>
      <w:r w:rsidRPr="00362D27">
        <w:rPr>
          <w:i/>
          <w:color w:val="FF0000"/>
        </w:rPr>
        <w:t xml:space="preserve">out </w:t>
      </w:r>
      <w:r>
        <w:t xml:space="preserve">of </w:t>
      </w:r>
      <w:r w:rsidR="00362D27">
        <w:tab/>
      </w:r>
      <w:r w:rsidR="00362D27">
        <w:tab/>
      </w:r>
      <w:r w:rsidRPr="00BE3241">
        <w:rPr>
          <w:b/>
          <w:color w:val="984806" w:themeColor="accent6" w:themeShade="80"/>
          <w:u w:val="single"/>
        </w:rPr>
        <w:t>darkness</w:t>
      </w:r>
      <w:r>
        <w:t xml:space="preserve"> </w:t>
      </w:r>
    </w:p>
    <w:p w14:paraId="7C2AFF6A" w14:textId="455B66C3" w:rsidR="00362D27" w:rsidRDefault="00044CEE" w:rsidP="00044CEE">
      <w:pPr>
        <w:spacing w:after="0"/>
        <w:ind w:left="0"/>
      </w:pPr>
      <w:r>
        <w:rPr>
          <w:b/>
          <w:color w:val="F79646" w:themeColor="accent6"/>
          <w:sz w:val="18"/>
          <w:szCs w:val="18"/>
        </w:rPr>
        <w:t xml:space="preserve">            </w:t>
      </w:r>
      <w:r w:rsidRPr="00044CEE">
        <w:rPr>
          <w:b/>
          <w:color w:val="F79646" w:themeColor="accent6"/>
          <w:sz w:val="18"/>
          <w:szCs w:val="18"/>
        </w:rPr>
        <w:t>[</w:t>
      </w:r>
      <w:r>
        <w:rPr>
          <w:b/>
          <w:color w:val="F79646" w:themeColor="accent6"/>
          <w:sz w:val="18"/>
          <w:szCs w:val="18"/>
        </w:rPr>
        <w:t>B</w:t>
      </w:r>
      <w:r w:rsidRPr="00044CE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unto </w:t>
      </w:r>
      <w:r w:rsidR="00362D27">
        <w:t xml:space="preserve">   </w:t>
      </w:r>
      <w:r w:rsidR="00362D27">
        <w:tab/>
        <w:t xml:space="preserve">           </w:t>
      </w:r>
      <w:r w:rsidR="00EE7410" w:rsidRPr="00F66F91">
        <w:rPr>
          <w:b/>
          <w:color w:val="00B0F0"/>
          <w:u w:val="single"/>
        </w:rPr>
        <w:t>light</w:t>
      </w:r>
      <w:r w:rsidR="00EE7410">
        <w:t xml:space="preserve"> </w:t>
      </w:r>
    </w:p>
    <w:p w14:paraId="18959094" w14:textId="40F5E757" w:rsidR="00362D27" w:rsidRDefault="00044CEE" w:rsidP="00044CEE">
      <w:pPr>
        <w:spacing w:after="0"/>
        <w:rPr>
          <w:color w:val="984806" w:themeColor="accent6" w:themeShade="80"/>
        </w:rPr>
      </w:pPr>
      <w:r w:rsidRPr="00044CEE">
        <w:rPr>
          <w:b/>
          <w:color w:val="F79646" w:themeColor="accent6"/>
          <w:sz w:val="18"/>
          <w:szCs w:val="18"/>
        </w:rPr>
        <w:t>[</w:t>
      </w:r>
      <w:r>
        <w:rPr>
          <w:b/>
          <w:color w:val="F79646" w:themeColor="accent6"/>
          <w:sz w:val="18"/>
          <w:szCs w:val="18"/>
        </w:rPr>
        <w:t>C</w:t>
      </w:r>
      <w:r w:rsidRPr="00044CEE">
        <w:rPr>
          <w:b/>
          <w:color w:val="F79646" w:themeColor="accent6"/>
          <w:sz w:val="18"/>
          <w:szCs w:val="18"/>
        </w:rPr>
        <w:t>]</w:t>
      </w:r>
      <w:r w:rsidR="00362D27">
        <w:t xml:space="preserve">     </w:t>
      </w:r>
      <w:r>
        <w:tab/>
      </w:r>
      <w:r>
        <w:tab/>
      </w:r>
      <w:r>
        <w:tab/>
      </w:r>
      <w:r>
        <w:tab/>
      </w:r>
      <w:r>
        <w:tab/>
        <w:t xml:space="preserve">     </w:t>
      </w:r>
      <w:r w:rsidR="00362D27">
        <w:t xml:space="preserve"> ALL</w:t>
      </w:r>
      <w:r w:rsidR="00EE7410">
        <w:t xml:space="preserve"> </w:t>
      </w:r>
      <w:r w:rsidR="00362D27">
        <w:tab/>
      </w:r>
      <w:r w:rsidR="00EE7410" w:rsidRPr="00F66F91">
        <w:rPr>
          <w:u w:val="single"/>
        </w:rPr>
        <w:t>their</w:t>
      </w:r>
      <w:r w:rsidR="00EE7410">
        <w:t xml:space="preserve"> </w:t>
      </w:r>
      <w:r w:rsidR="00362D27">
        <w:tab/>
      </w:r>
      <w:r w:rsidR="00EE7410" w:rsidRPr="00BE3241">
        <w:rPr>
          <w:b/>
          <w:color w:val="984806" w:themeColor="accent6" w:themeShade="80"/>
          <w:u w:val="single"/>
        </w:rPr>
        <w:t>secret works</w:t>
      </w:r>
      <w:r w:rsidR="00EE7410" w:rsidRPr="00DA787C">
        <w:rPr>
          <w:color w:val="984806" w:themeColor="accent6" w:themeShade="80"/>
        </w:rPr>
        <w:t xml:space="preserve"> </w:t>
      </w:r>
    </w:p>
    <w:p w14:paraId="3CD8360A" w14:textId="30FFDB26" w:rsidR="008F1F99" w:rsidRDefault="00044CEE" w:rsidP="00044CEE">
      <w:pPr>
        <w:spacing w:after="0"/>
      </w:pPr>
      <w:r>
        <w:rPr>
          <w:b/>
          <w:color w:val="F79646" w:themeColor="accent6"/>
          <w:sz w:val="18"/>
          <w:szCs w:val="18"/>
        </w:rPr>
        <w:t xml:space="preserve">    </w:t>
      </w:r>
      <w:r w:rsidRPr="00044CEE">
        <w:rPr>
          <w:b/>
          <w:color w:val="F79646" w:themeColor="accent6"/>
          <w:sz w:val="18"/>
          <w:szCs w:val="18"/>
        </w:rPr>
        <w:t>[</w:t>
      </w:r>
      <w:r>
        <w:rPr>
          <w:b/>
          <w:color w:val="F79646" w:themeColor="accent6"/>
          <w:sz w:val="18"/>
          <w:szCs w:val="18"/>
        </w:rPr>
        <w:t>D</w:t>
      </w:r>
      <w:r w:rsidRPr="00044CE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and </w:t>
      </w:r>
      <w:r w:rsidR="00362D27">
        <w:t xml:space="preserve">           [ALL]</w:t>
      </w:r>
      <w:r w:rsidR="00362D27">
        <w:tab/>
      </w:r>
      <w:r w:rsidR="00EE7410" w:rsidRPr="00F66F91">
        <w:rPr>
          <w:u w:val="single"/>
        </w:rPr>
        <w:t>their</w:t>
      </w:r>
      <w:r w:rsidR="00EE7410">
        <w:t xml:space="preserve"> </w:t>
      </w:r>
      <w:r w:rsidR="00362D27">
        <w:tab/>
      </w:r>
      <w:r w:rsidR="00EE7410" w:rsidRPr="00BE3241">
        <w:rPr>
          <w:b/>
          <w:color w:val="984806" w:themeColor="accent6" w:themeShade="80"/>
          <w:u w:val="single"/>
        </w:rPr>
        <w:t>abominations</w:t>
      </w:r>
      <w:r w:rsidR="00EE7410" w:rsidRPr="00BE3241">
        <w:rPr>
          <w:u w:val="single"/>
        </w:rPr>
        <w:t xml:space="preserve"> </w:t>
      </w:r>
    </w:p>
    <w:p w14:paraId="4D9DE0EB" w14:textId="77777777" w:rsidR="00362D27" w:rsidRDefault="00362D27" w:rsidP="00362D27">
      <w:pPr>
        <w:spacing w:after="0"/>
        <w:ind w:left="2880" w:firstLine="720"/>
      </w:pPr>
    </w:p>
    <w:p w14:paraId="3CCA758E" w14:textId="77777777" w:rsidR="00362D27" w:rsidRDefault="00EE7410" w:rsidP="00003A62">
      <w:pPr>
        <w:spacing w:after="0"/>
        <w:ind w:left="0" w:firstLine="720"/>
      </w:pPr>
      <w:r w:rsidRPr="00DA787C">
        <w:rPr>
          <w:b/>
        </w:rPr>
        <w:t>and</w:t>
      </w:r>
      <w:r>
        <w:t xml:space="preserve"> </w:t>
      </w:r>
      <w:r w:rsidR="008F1F99">
        <w:tab/>
      </w:r>
    </w:p>
    <w:p w14:paraId="3E0CAECA" w14:textId="77777777" w:rsidR="00362D27" w:rsidRDefault="00362D27" w:rsidP="00362D27">
      <w:pPr>
        <w:spacing w:after="0"/>
        <w:ind w:left="0"/>
      </w:pPr>
      <w:r>
        <w:t xml:space="preserve">          </w:t>
      </w:r>
      <w:r w:rsidR="006C1D06" w:rsidRPr="00BE3241">
        <w:rPr>
          <w:color w:val="FF33CC"/>
        </w:rPr>
        <w:t>EXCEPT</w:t>
      </w:r>
      <w:r w:rsidR="00EE7410">
        <w:t xml:space="preserve"> </w:t>
      </w:r>
      <w:r>
        <w:tab/>
      </w:r>
      <w:r w:rsidR="00EE7410" w:rsidRPr="00F66F91">
        <w:rPr>
          <w:b/>
          <w:bCs/>
          <w:color w:val="984806" w:themeColor="accent6" w:themeShade="80"/>
          <w:u w:val="single"/>
        </w:rPr>
        <w:t>they</w:t>
      </w:r>
      <w:r w:rsidR="00EE7410" w:rsidRPr="00F66F91">
        <w:rPr>
          <w:b/>
          <w:bCs/>
          <w:color w:val="984806" w:themeColor="accent6" w:themeShade="80"/>
        </w:rPr>
        <w:t xml:space="preserve"> </w:t>
      </w:r>
      <w:r>
        <w:tab/>
      </w:r>
      <w:r>
        <w:tab/>
      </w:r>
      <w:r>
        <w:tab/>
      </w:r>
      <w:r w:rsidR="00EE7410" w:rsidRPr="00F66F91">
        <w:rPr>
          <w:b/>
          <w:u w:val="single"/>
        </w:rPr>
        <w:t>repent</w:t>
      </w:r>
      <w:r w:rsidR="00EE7410">
        <w:t xml:space="preserve"> </w:t>
      </w:r>
    </w:p>
    <w:p w14:paraId="079A4BEF" w14:textId="77777777" w:rsidR="00362D27" w:rsidRDefault="00EE7410" w:rsidP="00362D27">
      <w:pPr>
        <w:spacing w:after="0"/>
        <w:ind w:firstLine="720"/>
      </w:pPr>
      <w:r w:rsidRPr="00F203B5">
        <w:rPr>
          <w:b/>
          <w:bCs/>
          <w:color w:val="0070C0"/>
        </w:rPr>
        <w:t>I</w:t>
      </w:r>
      <w:r>
        <w:t xml:space="preserve"> </w:t>
      </w:r>
      <w:r w:rsidR="00362D27">
        <w:t xml:space="preserve">    </w:t>
      </w:r>
      <w:r w:rsidR="00362D27" w:rsidRPr="00015DB6">
        <w:rPr>
          <w:color w:val="0070C0"/>
        </w:rPr>
        <w:t>[</w:t>
      </w:r>
      <w:r w:rsidR="00362D27" w:rsidRPr="000C625A">
        <w:rPr>
          <w:b/>
          <w:color w:val="0070C0"/>
          <w:u w:val="single"/>
        </w:rPr>
        <w:t>the Lord</w:t>
      </w:r>
      <w:r w:rsidR="00362D27" w:rsidRPr="00015DB6">
        <w:rPr>
          <w:color w:val="0070C0"/>
        </w:rPr>
        <w:t>]</w:t>
      </w:r>
      <w:r w:rsidR="00362D27">
        <w:rPr>
          <w:color w:val="0070C0"/>
        </w:rPr>
        <w:t xml:space="preserve"> </w:t>
      </w:r>
      <w:r w:rsidR="00362D27">
        <w:tab/>
      </w:r>
      <w:r w:rsidRPr="00F66F91">
        <w:rPr>
          <w:b/>
          <w:bCs/>
          <w:color w:val="F79646" w:themeColor="accent6"/>
          <w:u w:val="single"/>
        </w:rPr>
        <w:t>will</w:t>
      </w:r>
      <w:r>
        <w:t xml:space="preserve"> </w:t>
      </w:r>
      <w:r w:rsidR="00362D27">
        <w:tab/>
      </w:r>
      <w:r w:rsidRPr="000C625A">
        <w:rPr>
          <w:b/>
          <w:u w:val="single"/>
        </w:rPr>
        <w:t>destroy</w:t>
      </w:r>
      <w:r w:rsidRPr="00DA787C">
        <w:rPr>
          <w:b/>
        </w:rPr>
        <w:t xml:space="preserve"> </w:t>
      </w:r>
      <w:r w:rsidR="00362D27">
        <w:rPr>
          <w:b/>
        </w:rPr>
        <w:tab/>
      </w:r>
      <w:r w:rsidR="00362D27">
        <w:rPr>
          <w:b/>
        </w:rPr>
        <w:tab/>
      </w:r>
      <w:r w:rsidRPr="00362D27">
        <w:rPr>
          <w:b/>
          <w:color w:val="984806" w:themeColor="accent6" w:themeShade="80"/>
        </w:rPr>
        <w:t xml:space="preserve">them </w:t>
      </w:r>
    </w:p>
    <w:p w14:paraId="07584130" w14:textId="35305274" w:rsidR="008F1F99" w:rsidRPr="00BE3241" w:rsidRDefault="00BE3241" w:rsidP="00BE3241">
      <w:pPr>
        <w:spacing w:after="0"/>
        <w:ind w:left="2880" w:firstLine="720"/>
        <w:rPr>
          <w:color w:val="FF0000"/>
          <w:u w:val="single"/>
        </w:rPr>
      </w:pPr>
      <w:r>
        <w:t xml:space="preserve">    </w:t>
      </w:r>
      <w:r w:rsidR="00EE7410" w:rsidRPr="00BE3241">
        <w:rPr>
          <w:u w:val="single"/>
        </w:rPr>
        <w:t xml:space="preserve">from </w:t>
      </w:r>
      <w:r w:rsidRPr="00BE3241">
        <w:rPr>
          <w:u w:val="single"/>
        </w:rPr>
        <w:t xml:space="preserve"> </w:t>
      </w:r>
      <w:r w:rsidR="00EE7410" w:rsidRPr="00BE3241">
        <w:rPr>
          <w:i/>
          <w:color w:val="FF0000"/>
          <w:u w:val="single"/>
        </w:rPr>
        <w:t xml:space="preserve">off </w:t>
      </w:r>
      <w:r w:rsidR="00362D27" w:rsidRPr="00BE3241">
        <w:rPr>
          <w:i/>
          <w:color w:val="FF0000"/>
          <w:u w:val="single"/>
        </w:rPr>
        <w:tab/>
      </w:r>
      <w:r w:rsidR="00EE7410" w:rsidRPr="00BE3241">
        <w:rPr>
          <w:i/>
          <w:color w:val="FF0000"/>
          <w:u w:val="single"/>
        </w:rPr>
        <w:t xml:space="preserve">the </w:t>
      </w:r>
      <w:r w:rsidR="007B232F" w:rsidRPr="00BE3241">
        <w:rPr>
          <w:i/>
          <w:color w:val="FF0000"/>
          <w:u w:val="single"/>
        </w:rPr>
        <w:tab/>
      </w:r>
      <w:r w:rsidR="00EE7410" w:rsidRPr="00BE3241">
        <w:rPr>
          <w:i/>
          <w:color w:val="FF0000"/>
          <w:u w:val="single"/>
        </w:rPr>
        <w:t>face of the earth</w:t>
      </w:r>
      <w:r w:rsidR="00EE7410" w:rsidRPr="00BE3241">
        <w:rPr>
          <w:color w:val="FF0000"/>
          <w:u w:val="single"/>
        </w:rPr>
        <w:t xml:space="preserve"> </w:t>
      </w:r>
    </w:p>
    <w:p w14:paraId="5FC99492" w14:textId="77777777" w:rsidR="00362D27" w:rsidRPr="00362D27" w:rsidRDefault="00362D27" w:rsidP="00362D27">
      <w:pPr>
        <w:spacing w:after="0"/>
        <w:ind w:left="3600" w:firstLine="720"/>
      </w:pPr>
    </w:p>
    <w:p w14:paraId="3C9CB682" w14:textId="77777777" w:rsidR="00044CEE" w:rsidRDefault="00044CEE" w:rsidP="00044CEE">
      <w:pPr>
        <w:spacing w:after="0"/>
        <w:ind w:left="0"/>
      </w:pPr>
      <w:r>
        <w:rPr>
          <w:b/>
          <w:color w:val="F79646" w:themeColor="accent6"/>
          <w:sz w:val="18"/>
          <w:szCs w:val="18"/>
        </w:rPr>
        <w:t xml:space="preserve">        </w:t>
      </w:r>
      <w:r w:rsidRPr="00044CEE">
        <w:rPr>
          <w:b/>
          <w:color w:val="F79646" w:themeColor="accent6"/>
          <w:sz w:val="18"/>
          <w:szCs w:val="18"/>
        </w:rPr>
        <w:t>[A]</w:t>
      </w:r>
      <w:r>
        <w:rPr>
          <w:b/>
          <w:color w:val="F79646" w:themeColor="accent6"/>
          <w:sz w:val="18"/>
          <w:szCs w:val="18"/>
        </w:rPr>
        <w:t xml:space="preserve">    </w:t>
      </w:r>
      <w:r w:rsidR="00EE7410" w:rsidRPr="00DA787C">
        <w:rPr>
          <w:b/>
        </w:rPr>
        <w:t>and</w:t>
      </w:r>
      <w:r w:rsidR="00EE7410">
        <w:t xml:space="preserve"> </w:t>
      </w:r>
      <w:r w:rsidR="008F1F99">
        <w:tab/>
      </w:r>
      <w:r w:rsidR="00EE7410" w:rsidRPr="00F203B5">
        <w:rPr>
          <w:b/>
          <w:bCs/>
          <w:color w:val="0070C0"/>
        </w:rPr>
        <w:t>I</w:t>
      </w:r>
      <w:r w:rsidR="00EE7410">
        <w:t xml:space="preserve"> </w:t>
      </w:r>
      <w:r w:rsidR="00015DB6">
        <w:t xml:space="preserve">    </w:t>
      </w:r>
      <w:bookmarkStart w:id="181" w:name="_Hlk494109593"/>
      <w:r w:rsidR="00015DB6" w:rsidRPr="00015DB6">
        <w:rPr>
          <w:color w:val="0070C0"/>
        </w:rPr>
        <w:t>[</w:t>
      </w:r>
      <w:r w:rsidR="00015DB6" w:rsidRPr="000C625A">
        <w:rPr>
          <w:b/>
          <w:color w:val="0070C0"/>
          <w:u w:val="single"/>
        </w:rPr>
        <w:t>the Lord</w:t>
      </w:r>
      <w:r w:rsidR="00015DB6" w:rsidRPr="00015DB6">
        <w:rPr>
          <w:color w:val="0070C0"/>
        </w:rPr>
        <w:t>]</w:t>
      </w:r>
      <w:bookmarkEnd w:id="181"/>
      <w:r w:rsidR="00DE09EE">
        <w:tab/>
      </w:r>
      <w:r w:rsidR="00EE7410" w:rsidRPr="00F66F91">
        <w:rPr>
          <w:b/>
          <w:bCs/>
          <w:color w:val="F79646" w:themeColor="accent6"/>
          <w:u w:val="single"/>
        </w:rPr>
        <w:t>will</w:t>
      </w:r>
      <w:r w:rsidR="00EE7410">
        <w:t xml:space="preserve"> </w:t>
      </w:r>
      <w:r w:rsidR="00362D27">
        <w:tab/>
      </w:r>
      <w:r w:rsidR="00EE7410" w:rsidRPr="00BE3241">
        <w:rPr>
          <w:i/>
          <w:color w:val="FF0000"/>
          <w:u w:val="single"/>
        </w:rPr>
        <w:t>bring</w:t>
      </w:r>
      <w:r w:rsidR="00EE7410" w:rsidRPr="00C22C65">
        <w:rPr>
          <w:i/>
          <w:color w:val="FF0000"/>
        </w:rPr>
        <w:t xml:space="preserve"> </w:t>
      </w:r>
      <w:r w:rsidR="00362D27">
        <w:tab/>
      </w:r>
    </w:p>
    <w:p w14:paraId="53557F7A" w14:textId="24021363" w:rsidR="00362D27" w:rsidRDefault="00044CEE" w:rsidP="00044CEE">
      <w:pPr>
        <w:spacing w:after="0"/>
        <w:ind w:left="0"/>
      </w:pPr>
      <w:r>
        <w:rPr>
          <w:b/>
          <w:color w:val="F79646" w:themeColor="accent6"/>
          <w:sz w:val="18"/>
          <w:szCs w:val="18"/>
        </w:rPr>
        <w:t xml:space="preserve">            </w:t>
      </w:r>
      <w:r w:rsidRPr="00044CEE">
        <w:rPr>
          <w:b/>
          <w:color w:val="F79646" w:themeColor="accent6"/>
          <w:sz w:val="18"/>
          <w:szCs w:val="18"/>
        </w:rPr>
        <w:t>[</w:t>
      </w:r>
      <w:r>
        <w:rPr>
          <w:b/>
          <w:color w:val="F79646" w:themeColor="accent6"/>
          <w:sz w:val="18"/>
          <w:szCs w:val="18"/>
        </w:rPr>
        <w:t>B</w:t>
      </w:r>
      <w:r w:rsidRPr="00044CE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362D27">
        <w:tab/>
        <w:t xml:space="preserve">           </w:t>
      </w:r>
      <w:r w:rsidR="00EE7410" w:rsidRPr="00F66F91">
        <w:rPr>
          <w:b/>
          <w:color w:val="00B0F0"/>
          <w:u w:val="single"/>
        </w:rPr>
        <w:t>light</w:t>
      </w:r>
    </w:p>
    <w:p w14:paraId="12084E61" w14:textId="0A8E9D81" w:rsidR="00362D27" w:rsidRDefault="00044CEE" w:rsidP="00044CEE">
      <w:pPr>
        <w:spacing w:after="0"/>
      </w:pPr>
      <w:r w:rsidRPr="00044CEE">
        <w:rPr>
          <w:b/>
          <w:color w:val="F79646" w:themeColor="accent6"/>
          <w:sz w:val="18"/>
          <w:szCs w:val="18"/>
        </w:rPr>
        <w:t>[</w:t>
      </w:r>
      <w:r>
        <w:rPr>
          <w:b/>
          <w:color w:val="F79646" w:themeColor="accent6"/>
          <w:sz w:val="18"/>
          <w:szCs w:val="18"/>
        </w:rPr>
        <w:t>C</w:t>
      </w:r>
      <w:r w:rsidRPr="00044CEE">
        <w:rPr>
          <w:b/>
          <w:color w:val="F79646" w:themeColor="accent6"/>
          <w:sz w:val="18"/>
          <w:szCs w:val="18"/>
        </w:rPr>
        <w:t>]</w:t>
      </w:r>
      <w:r w:rsidR="00362D27">
        <w:t xml:space="preserve">  </w:t>
      </w:r>
      <w:r>
        <w:tab/>
      </w:r>
      <w:r>
        <w:tab/>
      </w:r>
      <w:r>
        <w:tab/>
      </w:r>
      <w:r>
        <w:tab/>
      </w:r>
      <w:r>
        <w:tab/>
        <w:t xml:space="preserve">  </w:t>
      </w:r>
      <w:r w:rsidR="00362D27">
        <w:t xml:space="preserve">    ALL</w:t>
      </w:r>
      <w:r w:rsidR="00EE7410">
        <w:t xml:space="preserve"> </w:t>
      </w:r>
      <w:r w:rsidR="00362D27">
        <w:tab/>
      </w:r>
      <w:r w:rsidR="00EE7410" w:rsidRPr="00F66F91">
        <w:rPr>
          <w:u w:val="single"/>
        </w:rPr>
        <w:t>their</w:t>
      </w:r>
      <w:r w:rsidR="00EE7410">
        <w:t xml:space="preserve"> </w:t>
      </w:r>
      <w:r w:rsidR="00362D27">
        <w:tab/>
      </w:r>
      <w:r w:rsidR="00EE7410" w:rsidRPr="00BE3241">
        <w:rPr>
          <w:b/>
          <w:color w:val="984806" w:themeColor="accent6" w:themeShade="80"/>
          <w:u w:val="single"/>
        </w:rPr>
        <w:t>secrets</w:t>
      </w:r>
      <w:r w:rsidR="00EE7410">
        <w:t xml:space="preserve"> </w:t>
      </w:r>
    </w:p>
    <w:p w14:paraId="63B397A8" w14:textId="6F61762B" w:rsidR="008F1F99" w:rsidRDefault="00044CEE" w:rsidP="00044CEE">
      <w:pPr>
        <w:spacing w:after="0"/>
      </w:pPr>
      <w:r>
        <w:rPr>
          <w:b/>
          <w:color w:val="F79646" w:themeColor="accent6"/>
          <w:sz w:val="18"/>
          <w:szCs w:val="18"/>
        </w:rPr>
        <w:t xml:space="preserve">    </w:t>
      </w:r>
      <w:r w:rsidRPr="00044CEE">
        <w:rPr>
          <w:b/>
          <w:color w:val="F79646" w:themeColor="accent6"/>
          <w:sz w:val="18"/>
          <w:szCs w:val="18"/>
        </w:rPr>
        <w:t>[</w:t>
      </w:r>
      <w:r>
        <w:rPr>
          <w:b/>
          <w:color w:val="F79646" w:themeColor="accent6"/>
          <w:sz w:val="18"/>
          <w:szCs w:val="18"/>
        </w:rPr>
        <w:t>D</w:t>
      </w:r>
      <w:r w:rsidRPr="00044CEE">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362D27" w:rsidRPr="00362D27">
        <w:rPr>
          <w:b/>
        </w:rPr>
        <w:t>a</w:t>
      </w:r>
      <w:r w:rsidR="00EE7410" w:rsidRPr="00362D27">
        <w:rPr>
          <w:b/>
        </w:rPr>
        <w:t>nd</w:t>
      </w:r>
      <w:r w:rsidR="00362D27">
        <w:tab/>
        <w:t xml:space="preserve">     [ALL  </w:t>
      </w:r>
      <w:r w:rsidR="00362D27" w:rsidRPr="00F66F91">
        <w:rPr>
          <w:u w:val="single"/>
        </w:rPr>
        <w:t>their</w:t>
      </w:r>
      <w:r w:rsidR="00362D27">
        <w:t>]</w:t>
      </w:r>
      <w:r w:rsidR="00EE7410">
        <w:t xml:space="preserve"> </w:t>
      </w:r>
      <w:r w:rsidR="00362D27">
        <w:tab/>
      </w:r>
      <w:r w:rsidR="00EE7410" w:rsidRPr="00BE3241">
        <w:rPr>
          <w:b/>
          <w:color w:val="984806" w:themeColor="accent6" w:themeShade="80"/>
          <w:u w:val="single"/>
        </w:rPr>
        <w:t>abominations</w:t>
      </w:r>
      <w:r w:rsidR="00EE7410" w:rsidRPr="00BE3241">
        <w:rPr>
          <w:u w:val="single"/>
        </w:rPr>
        <w:t xml:space="preserve"> </w:t>
      </w:r>
    </w:p>
    <w:p w14:paraId="7BCDFF9D" w14:textId="77777777" w:rsidR="00362D27" w:rsidRDefault="00362D27" w:rsidP="00362D27">
      <w:pPr>
        <w:spacing w:after="0"/>
        <w:ind w:left="2880" w:firstLine="720"/>
      </w:pPr>
    </w:p>
    <w:p w14:paraId="28D42658" w14:textId="77777777" w:rsidR="00362D27" w:rsidRDefault="00EE7410" w:rsidP="00362D27">
      <w:pPr>
        <w:spacing w:after="0"/>
        <w:ind w:left="3600" w:firstLine="720"/>
      </w:pPr>
      <w:r>
        <w:t xml:space="preserve">unto </w:t>
      </w:r>
      <w:r w:rsidR="00362D27">
        <w:tab/>
        <w:t>EVERY</w:t>
      </w:r>
      <w:r>
        <w:t xml:space="preserve"> nation </w:t>
      </w:r>
    </w:p>
    <w:p w14:paraId="6DCFBEA1" w14:textId="77777777" w:rsidR="00EE7410" w:rsidRDefault="00EE7410" w:rsidP="00362D27">
      <w:pPr>
        <w:spacing w:after="0"/>
        <w:ind w:firstLine="720"/>
      </w:pPr>
      <w:r w:rsidRPr="00362D27">
        <w:rPr>
          <w:b/>
        </w:rPr>
        <w:t xml:space="preserve">that </w:t>
      </w:r>
      <w:r w:rsidR="00362D27">
        <w:tab/>
      </w:r>
      <w:r>
        <w:t xml:space="preserve">shall </w:t>
      </w:r>
      <w:r w:rsidRPr="00362D27">
        <w:rPr>
          <w:b/>
          <w:color w:val="00B050"/>
        </w:rPr>
        <w:t>hereafter</w:t>
      </w:r>
      <w:r>
        <w:t xml:space="preserve"> </w:t>
      </w:r>
      <w:r w:rsidR="00362D27">
        <w:tab/>
      </w:r>
      <w:r w:rsidRPr="000C625A">
        <w:rPr>
          <w:b/>
          <w:bCs/>
        </w:rPr>
        <w:t>possess</w:t>
      </w:r>
      <w:r>
        <w:t xml:space="preserve"> </w:t>
      </w:r>
      <w:r w:rsidR="00362D27">
        <w:tab/>
      </w:r>
      <w:r w:rsidRPr="00362D27">
        <w:rPr>
          <w:i/>
          <w:color w:val="FF0000"/>
        </w:rPr>
        <w:t xml:space="preserve">the </w:t>
      </w:r>
      <w:r w:rsidR="007B232F">
        <w:rPr>
          <w:i/>
          <w:color w:val="FF0000"/>
        </w:rPr>
        <w:tab/>
      </w:r>
      <w:r w:rsidRPr="00362D27">
        <w:rPr>
          <w:i/>
          <w:color w:val="FF0000"/>
        </w:rPr>
        <w:t>land</w:t>
      </w:r>
    </w:p>
    <w:p w14:paraId="55D11D53" w14:textId="77777777" w:rsidR="00DA787C" w:rsidRDefault="00DA787C" w:rsidP="00003A62">
      <w:pPr>
        <w:spacing w:after="0"/>
        <w:ind w:left="0"/>
      </w:pPr>
    </w:p>
    <w:p w14:paraId="525ED64A" w14:textId="77777777" w:rsidR="008F1F99" w:rsidRDefault="00EE7410" w:rsidP="00003A62">
      <w:pPr>
        <w:spacing w:after="0"/>
        <w:ind w:left="0"/>
      </w:pPr>
      <w:r>
        <w:t xml:space="preserve"> 26 </w:t>
      </w:r>
      <w:r w:rsidRPr="008F1F99">
        <w:rPr>
          <w:b/>
        </w:rPr>
        <w:t xml:space="preserve">And </w:t>
      </w:r>
      <w:r w:rsidRPr="002B1744">
        <w:rPr>
          <w:b/>
          <w:highlight w:val="lightGray"/>
          <w:u w:val="single"/>
        </w:rPr>
        <w:t>now</w:t>
      </w:r>
      <w:r w:rsidRPr="00DE09EE">
        <w:rPr>
          <w:b/>
          <w:color w:val="00B0F0"/>
        </w:rPr>
        <w:t xml:space="preserve"> </w:t>
      </w:r>
      <w:r w:rsidR="00DE09EE">
        <w:rPr>
          <w:b/>
          <w:color w:val="00B0F0"/>
        </w:rPr>
        <w:tab/>
      </w:r>
      <w:r w:rsidRPr="000C625A">
        <w:rPr>
          <w:bCs/>
          <w:color w:val="00B0F0"/>
          <w:highlight w:val="lightGray"/>
          <w:u w:val="single"/>
        </w:rPr>
        <w:t>my</w:t>
      </w:r>
      <w:r w:rsidRPr="000C625A">
        <w:rPr>
          <w:b/>
          <w:color w:val="00B0F0"/>
          <w:highlight w:val="lightGray"/>
          <w:u w:val="single"/>
        </w:rPr>
        <w:t xml:space="preserve"> </w:t>
      </w:r>
      <w:r w:rsidRPr="000C625A">
        <w:rPr>
          <w:b/>
          <w:highlight w:val="lightGray"/>
          <w:u w:val="single"/>
        </w:rPr>
        <w:t>son</w:t>
      </w:r>
      <w:r w:rsidR="00DE09EE" w:rsidRPr="000C625A">
        <w:rPr>
          <w:highlight w:val="lightGray"/>
          <w:u w:val="single"/>
        </w:rPr>
        <w:t xml:space="preserve"> [</w:t>
      </w:r>
      <w:r w:rsidR="00DE09EE" w:rsidRPr="000C625A">
        <w:rPr>
          <w:b/>
          <w:color w:val="7030A0"/>
          <w:highlight w:val="lightGray"/>
          <w:u w:val="single"/>
        </w:rPr>
        <w:t>Helaman</w:t>
      </w:r>
      <w:r w:rsidR="00DE09EE" w:rsidRPr="00DE09EE">
        <w:rPr>
          <w:highlight w:val="lightGray"/>
        </w:rPr>
        <w:t>]</w:t>
      </w:r>
      <w:r>
        <w:t xml:space="preserve"> </w:t>
      </w:r>
    </w:p>
    <w:p w14:paraId="1B4FA642" w14:textId="32CEEC8C" w:rsidR="00362D27" w:rsidRDefault="00EE7410" w:rsidP="00003A62">
      <w:pPr>
        <w:spacing w:after="0"/>
        <w:ind w:firstLine="720"/>
      </w:pPr>
      <w:r w:rsidRPr="00362D27">
        <w:rPr>
          <w:b/>
        </w:rPr>
        <w:t>we</w:t>
      </w:r>
      <w:r>
        <w:t xml:space="preserve"> </w:t>
      </w:r>
      <w:r w:rsidR="00362D27">
        <w:tab/>
      </w:r>
      <w:r w:rsidR="00362D27">
        <w:tab/>
      </w:r>
      <w:r w:rsidR="00362D27">
        <w:tab/>
      </w:r>
      <w:r w:rsidR="00F66F91">
        <w:rPr>
          <w:b/>
        </w:rPr>
        <w:t>SEE</w:t>
      </w:r>
      <w:r>
        <w:t xml:space="preserve"> </w:t>
      </w:r>
    </w:p>
    <w:p w14:paraId="59A9EF7E" w14:textId="77777777" w:rsidR="008F1F99" w:rsidRDefault="00EE7410" w:rsidP="00362D27">
      <w:pPr>
        <w:spacing w:after="0"/>
        <w:rPr>
          <w:b/>
        </w:rPr>
      </w:pPr>
      <w:r w:rsidRPr="00362D27">
        <w:rPr>
          <w:b/>
        </w:rPr>
        <w:t xml:space="preserve">that </w:t>
      </w:r>
      <w:r w:rsidR="00362D27">
        <w:tab/>
      </w:r>
      <w:r w:rsidRPr="00F66F91">
        <w:rPr>
          <w:b/>
          <w:color w:val="984806" w:themeColor="accent6" w:themeShade="80"/>
          <w:u w:val="single"/>
        </w:rPr>
        <w:t>they</w:t>
      </w:r>
      <w:r>
        <w:t xml:space="preserve"> </w:t>
      </w:r>
      <w:r w:rsidR="00362D27">
        <w:tab/>
        <w:t>did</w:t>
      </w:r>
      <w:r w:rsidR="00DA787C">
        <w:t xml:space="preserve"> </w:t>
      </w:r>
      <w:r w:rsidR="00362D27">
        <w:tab/>
      </w:r>
      <w:r w:rsidR="00DA787C">
        <w:t>NOT</w:t>
      </w:r>
      <w:r>
        <w:t xml:space="preserve"> </w:t>
      </w:r>
      <w:r w:rsidR="00362D27">
        <w:tab/>
      </w:r>
      <w:r w:rsidRPr="00F66F91">
        <w:rPr>
          <w:b/>
          <w:u w:val="single"/>
        </w:rPr>
        <w:t>repent</w:t>
      </w:r>
      <w:r w:rsidRPr="00DA787C">
        <w:rPr>
          <w:b/>
        </w:rPr>
        <w:t xml:space="preserve"> </w:t>
      </w:r>
    </w:p>
    <w:p w14:paraId="6755937B" w14:textId="77777777" w:rsidR="00362D27" w:rsidRDefault="00362D27" w:rsidP="00362D27">
      <w:pPr>
        <w:spacing w:after="0"/>
      </w:pPr>
    </w:p>
    <w:p w14:paraId="5907C64D" w14:textId="77777777" w:rsidR="008F1F99" w:rsidRDefault="008F1F99" w:rsidP="00362D27">
      <w:pPr>
        <w:spacing w:after="0"/>
        <w:ind w:left="0"/>
      </w:pPr>
      <w:r>
        <w:t xml:space="preserve">      </w:t>
      </w:r>
      <w:r w:rsidR="00C0442E" w:rsidRPr="00C0442E">
        <w:rPr>
          <w:b/>
          <w:highlight w:val="lightGray"/>
          <w:u w:val="single"/>
        </w:rPr>
        <w:t>therefore</w:t>
      </w:r>
      <w:r w:rsidR="00EE7410">
        <w:t xml:space="preserve"> </w:t>
      </w:r>
      <w:r w:rsidR="00362D27">
        <w:tab/>
      </w:r>
      <w:r w:rsidR="00EE7410" w:rsidRPr="00F66F91">
        <w:rPr>
          <w:b/>
          <w:color w:val="984806" w:themeColor="accent6" w:themeShade="80"/>
          <w:u w:val="single"/>
        </w:rPr>
        <w:t>they</w:t>
      </w:r>
      <w:r w:rsidR="00EE7410">
        <w:t xml:space="preserve"> </w:t>
      </w:r>
      <w:r w:rsidR="00362D27">
        <w:tab/>
      </w:r>
      <w:r w:rsidR="00EE7410">
        <w:t xml:space="preserve">have </w:t>
      </w:r>
      <w:r w:rsidR="00362D27">
        <w:tab/>
      </w:r>
      <w:r w:rsidR="00EE7410">
        <w:t xml:space="preserve">been </w:t>
      </w:r>
      <w:r w:rsidR="00362D27">
        <w:tab/>
      </w:r>
      <w:r w:rsidR="00EE7410" w:rsidRPr="000C625A">
        <w:rPr>
          <w:b/>
          <w:color w:val="984806" w:themeColor="accent6" w:themeShade="80"/>
          <w:u w:val="single"/>
        </w:rPr>
        <w:t>destroyed</w:t>
      </w:r>
      <w:r w:rsidR="00EE7410">
        <w:t xml:space="preserve"> </w:t>
      </w:r>
    </w:p>
    <w:p w14:paraId="1A4F520A" w14:textId="77777777" w:rsidR="006D3B6B" w:rsidRDefault="006D3B6B" w:rsidP="00362D27">
      <w:pPr>
        <w:spacing w:after="0"/>
        <w:ind w:left="0"/>
      </w:pPr>
      <w:r>
        <w:t>__________</w:t>
      </w:r>
    </w:p>
    <w:p w14:paraId="700B09D8" w14:textId="77777777" w:rsidR="006D3B6B" w:rsidRPr="00C003AD" w:rsidRDefault="00C003AD" w:rsidP="006D3B6B">
      <w:pPr>
        <w:spacing w:after="0"/>
        <w:ind w:left="0"/>
        <w:rPr>
          <w:sz w:val="18"/>
          <w:szCs w:val="18"/>
        </w:rPr>
      </w:pPr>
      <w:r w:rsidRPr="00C003AD">
        <w:rPr>
          <w:sz w:val="18"/>
          <w:szCs w:val="18"/>
        </w:rPr>
        <w:t xml:space="preserve">[Par. </w:t>
      </w:r>
      <w:r w:rsidR="00CA39F5">
        <w:rPr>
          <w:sz w:val="18"/>
          <w:szCs w:val="18"/>
        </w:rPr>
        <w:t>oo</w:t>
      </w:r>
      <w:r w:rsidRPr="00C003AD">
        <w:rPr>
          <w:sz w:val="18"/>
          <w:szCs w:val="18"/>
        </w:rPr>
        <w:t xml:space="preserve"> – Enumeration]</w:t>
      </w:r>
    </w:p>
    <w:p w14:paraId="728596DB" w14:textId="4A2214B7" w:rsidR="006D3B6B" w:rsidRDefault="00044CEE" w:rsidP="006D3B6B">
      <w:pPr>
        <w:spacing w:after="0"/>
        <w:ind w:left="0"/>
        <w:rPr>
          <w:sz w:val="18"/>
          <w:szCs w:val="18"/>
        </w:rPr>
      </w:pPr>
      <w:r>
        <w:rPr>
          <w:sz w:val="18"/>
          <w:szCs w:val="18"/>
        </w:rPr>
        <w:t xml:space="preserve">[Par. </w:t>
      </w:r>
      <w:r w:rsidR="004B1BE4">
        <w:rPr>
          <w:sz w:val="18"/>
          <w:szCs w:val="18"/>
        </w:rPr>
        <w:t>pp</w:t>
      </w:r>
      <w:r>
        <w:rPr>
          <w:sz w:val="18"/>
          <w:szCs w:val="18"/>
        </w:rPr>
        <w:t xml:space="preserve"> </w:t>
      </w:r>
      <w:r w:rsidR="004B1BE4">
        <w:rPr>
          <w:sz w:val="18"/>
          <w:szCs w:val="18"/>
        </w:rPr>
        <w:t>–</w:t>
      </w:r>
      <w:r>
        <w:rPr>
          <w:sz w:val="18"/>
          <w:szCs w:val="18"/>
        </w:rPr>
        <w:t xml:space="preserve"> Extended alternating parallelism]</w:t>
      </w:r>
    </w:p>
    <w:p w14:paraId="48CD6B56" w14:textId="77777777" w:rsidR="000C625A" w:rsidRPr="00044CEE" w:rsidRDefault="000C625A" w:rsidP="006D3B6B">
      <w:pPr>
        <w:spacing w:after="0"/>
        <w:ind w:left="0"/>
        <w:rPr>
          <w:sz w:val="18"/>
          <w:szCs w:val="18"/>
        </w:rPr>
      </w:pPr>
    </w:p>
    <w:p w14:paraId="3AE34FB1" w14:textId="77777777" w:rsidR="00727BA7" w:rsidRDefault="00727BA7" w:rsidP="00823DD3">
      <w:pPr>
        <w:spacing w:after="0"/>
        <w:ind w:left="0"/>
        <w:rPr>
          <w:i/>
        </w:rPr>
      </w:pPr>
      <w:r w:rsidRPr="00D03D7E">
        <w:rPr>
          <w:i/>
        </w:rPr>
        <w:lastRenderedPageBreak/>
        <w:t xml:space="preserve">[Alma </w:t>
      </w:r>
      <w:r>
        <w:rPr>
          <w:i/>
        </w:rPr>
        <w:t>37</w:t>
      </w:r>
      <w:r w:rsidRPr="00D03D7E">
        <w:rPr>
          <w:i/>
        </w:rPr>
        <w:t>]</w:t>
      </w:r>
    </w:p>
    <w:p w14:paraId="4E52CC48" w14:textId="77777777" w:rsidR="005937FD" w:rsidRDefault="005937FD" w:rsidP="006D3B6B">
      <w:pPr>
        <w:spacing w:after="0"/>
        <w:ind w:left="0"/>
      </w:pPr>
    </w:p>
    <w:p w14:paraId="47297BDD" w14:textId="6D6C15A9" w:rsidR="00362D27" w:rsidRDefault="006D3B6B" w:rsidP="000C625A">
      <w:pPr>
        <w:spacing w:after="0"/>
        <w:ind w:left="0"/>
      </w:pPr>
      <w:r>
        <w:t xml:space="preserve">   </w:t>
      </w:r>
      <w:r w:rsidR="00F203B5">
        <w:t xml:space="preserve"> </w:t>
      </w:r>
      <w:r>
        <w:t xml:space="preserve"> </w:t>
      </w:r>
      <w:r w:rsidR="00F203B5">
        <w:rPr>
          <w:b/>
          <w:u w:val="single"/>
        </w:rPr>
        <w:t>A</w:t>
      </w:r>
      <w:r w:rsidR="00EE7410" w:rsidRPr="00F203B5">
        <w:rPr>
          <w:b/>
          <w:u w:val="single"/>
        </w:rPr>
        <w:t>nd</w:t>
      </w:r>
      <w:r w:rsidR="00EE7410" w:rsidRPr="00F203B5">
        <w:rPr>
          <w:u w:val="single"/>
        </w:rPr>
        <w:t xml:space="preserve"> </w:t>
      </w:r>
      <w:r w:rsidR="00EE7410" w:rsidRPr="00F203B5">
        <w:rPr>
          <w:b/>
          <w:color w:val="00B050"/>
          <w:u w:val="single"/>
        </w:rPr>
        <w:t>thus far</w:t>
      </w:r>
      <w:r w:rsidR="00EE7410" w:rsidRPr="008F1F99">
        <w:rPr>
          <w:color w:val="00B050"/>
        </w:rPr>
        <w:t xml:space="preserve"> </w:t>
      </w:r>
      <w:r w:rsidR="00EE7410">
        <w:t xml:space="preserve">the </w:t>
      </w:r>
      <w:r w:rsidR="00EE7410" w:rsidRPr="00077FF1">
        <w:rPr>
          <w:b/>
          <w:highlight w:val="lightGray"/>
          <w:u w:val="single"/>
        </w:rPr>
        <w:t>word</w:t>
      </w:r>
      <w:r w:rsidR="00EE7410" w:rsidRPr="00DA787C">
        <w:rPr>
          <w:b/>
        </w:rPr>
        <w:t xml:space="preserve"> of </w:t>
      </w:r>
      <w:r w:rsidR="00EE7410" w:rsidRPr="00DA787C">
        <w:rPr>
          <w:b/>
          <w:color w:val="0070C0"/>
        </w:rPr>
        <w:t>God</w:t>
      </w:r>
      <w:r w:rsidR="00EE7410">
        <w:t xml:space="preserve"> </w:t>
      </w:r>
    </w:p>
    <w:p w14:paraId="1D819D16" w14:textId="77777777" w:rsidR="008F1F99" w:rsidRDefault="00EE7410" w:rsidP="00362D27">
      <w:pPr>
        <w:spacing w:after="0"/>
        <w:ind w:left="1440" w:firstLine="720"/>
      </w:pPr>
      <w:r>
        <w:t xml:space="preserve">has </w:t>
      </w:r>
      <w:r w:rsidR="00362D27">
        <w:tab/>
      </w:r>
      <w:r>
        <w:t xml:space="preserve">been </w:t>
      </w:r>
      <w:r w:rsidR="00362D27">
        <w:tab/>
      </w:r>
      <w:r w:rsidRPr="000C625A">
        <w:rPr>
          <w:bCs/>
          <w:color w:val="00B0F0"/>
          <w:u w:val="single"/>
        </w:rPr>
        <w:t>fulfilled</w:t>
      </w:r>
      <w:r>
        <w:t xml:space="preserve"> </w:t>
      </w:r>
    </w:p>
    <w:p w14:paraId="107419A1" w14:textId="77777777" w:rsidR="00362D27" w:rsidRDefault="00362D27" w:rsidP="00362D27">
      <w:pPr>
        <w:spacing w:after="0"/>
        <w:ind w:left="1440" w:firstLine="720"/>
      </w:pPr>
    </w:p>
    <w:p w14:paraId="5107F7A6" w14:textId="77777777" w:rsidR="00362D27" w:rsidRDefault="00EE7410" w:rsidP="00362D27">
      <w:pPr>
        <w:spacing w:after="0"/>
        <w:ind w:left="2880" w:firstLine="720"/>
      </w:pPr>
      <w:r w:rsidRPr="004B0A59">
        <w:rPr>
          <w:b/>
          <w:highlight w:val="yellow"/>
          <w:u w:val="single"/>
        </w:rPr>
        <w:t>yea</w:t>
      </w:r>
      <w:r>
        <w:t xml:space="preserve"> </w:t>
      </w:r>
      <w:r w:rsidR="008F1F99">
        <w:tab/>
      </w:r>
      <w:r w:rsidR="00362D27">
        <w:tab/>
      </w:r>
      <w:r>
        <w:t xml:space="preserve">their </w:t>
      </w:r>
      <w:r w:rsidR="00362D27">
        <w:tab/>
      </w:r>
      <w:r w:rsidRPr="00F66F91">
        <w:rPr>
          <w:b/>
          <w:color w:val="984806" w:themeColor="accent6" w:themeShade="80"/>
          <w:u w:val="single"/>
        </w:rPr>
        <w:t>secret abominations</w:t>
      </w:r>
      <w:r w:rsidRPr="00DA787C">
        <w:rPr>
          <w:color w:val="984806" w:themeColor="accent6" w:themeShade="80"/>
        </w:rPr>
        <w:t xml:space="preserve"> </w:t>
      </w:r>
      <w:r w:rsidR="008F1F99">
        <w:tab/>
      </w:r>
    </w:p>
    <w:p w14:paraId="39B4840E" w14:textId="77777777" w:rsidR="00362D27" w:rsidRPr="00362D27" w:rsidRDefault="00EE7410" w:rsidP="00362D27">
      <w:pPr>
        <w:spacing w:after="0"/>
        <w:ind w:left="1440" w:firstLine="720"/>
      </w:pPr>
      <w:r>
        <w:t xml:space="preserve">have </w:t>
      </w:r>
      <w:r w:rsidR="00362D27">
        <w:tab/>
      </w:r>
      <w:r>
        <w:t xml:space="preserve">been </w:t>
      </w:r>
      <w:r w:rsidR="00362D27">
        <w:tab/>
      </w:r>
      <w:r w:rsidRPr="000C625A">
        <w:rPr>
          <w:i/>
          <w:color w:val="FF0000"/>
          <w:u w:val="single"/>
        </w:rPr>
        <w:t>brought</w:t>
      </w:r>
      <w:r w:rsidRPr="00362D27">
        <w:t xml:space="preserve"> </w:t>
      </w:r>
    </w:p>
    <w:p w14:paraId="5D3AE460" w14:textId="77777777" w:rsidR="008F1F99" w:rsidRDefault="00EE7410" w:rsidP="00362D27">
      <w:pPr>
        <w:spacing w:after="0"/>
        <w:ind w:left="3600" w:firstLine="720"/>
        <w:rPr>
          <w:b/>
          <w:color w:val="984806" w:themeColor="accent6" w:themeShade="80"/>
        </w:rPr>
      </w:pPr>
      <w:r w:rsidRPr="00362D27">
        <w:rPr>
          <w:i/>
          <w:color w:val="FF0000"/>
        </w:rPr>
        <w:t xml:space="preserve">out </w:t>
      </w:r>
      <w:r w:rsidRPr="00362D27">
        <w:t xml:space="preserve">of </w:t>
      </w:r>
      <w:r w:rsidR="00362D27" w:rsidRPr="00362D27">
        <w:tab/>
      </w:r>
      <w:r w:rsidR="00362D27" w:rsidRPr="00362D27">
        <w:tab/>
      </w:r>
      <w:r w:rsidRPr="000C625A">
        <w:rPr>
          <w:b/>
          <w:color w:val="984806" w:themeColor="accent6" w:themeShade="80"/>
          <w:u w:val="single"/>
        </w:rPr>
        <w:t>darkness</w:t>
      </w:r>
      <w:r w:rsidRPr="00362D27">
        <w:rPr>
          <w:b/>
          <w:color w:val="984806" w:themeColor="accent6" w:themeShade="80"/>
        </w:rPr>
        <w:t xml:space="preserve"> </w:t>
      </w:r>
    </w:p>
    <w:p w14:paraId="3758282B" w14:textId="77777777" w:rsidR="00362D27" w:rsidRPr="00362D27" w:rsidRDefault="00362D27" w:rsidP="00362D27">
      <w:pPr>
        <w:spacing w:after="0"/>
        <w:ind w:left="3600" w:firstLine="720"/>
      </w:pPr>
    </w:p>
    <w:p w14:paraId="4C09C5AC" w14:textId="77777777" w:rsidR="00362D27" w:rsidRDefault="00EE7410" w:rsidP="00362D27">
      <w:pPr>
        <w:spacing w:after="0"/>
      </w:pPr>
      <w:r w:rsidRPr="00362D27">
        <w:rPr>
          <w:b/>
        </w:rPr>
        <w:t xml:space="preserve">and </w:t>
      </w:r>
      <w:r w:rsidR="008F1F99" w:rsidRPr="00362D27">
        <w:rPr>
          <w:b/>
        </w:rPr>
        <w:tab/>
      </w:r>
      <w:r w:rsidR="00362D27">
        <w:rPr>
          <w:b/>
        </w:rPr>
        <w:t xml:space="preserve">             </w:t>
      </w:r>
      <w:r w:rsidR="008F1F99">
        <w:t xml:space="preserve">[have </w:t>
      </w:r>
      <w:r w:rsidR="00362D27">
        <w:tab/>
      </w:r>
      <w:r w:rsidR="008F1F99">
        <w:t xml:space="preserve">been] </w:t>
      </w:r>
      <w:r w:rsidR="00362D27">
        <w:tab/>
      </w:r>
      <w:r w:rsidRPr="000C625A">
        <w:rPr>
          <w:b/>
          <w:u w:val="single"/>
        </w:rPr>
        <w:t>made known</w:t>
      </w:r>
      <w:r>
        <w:t xml:space="preserve"> </w:t>
      </w:r>
    </w:p>
    <w:p w14:paraId="2DF13F56" w14:textId="77777777" w:rsidR="00EE7410" w:rsidRDefault="00EE7410" w:rsidP="00362D27">
      <w:pPr>
        <w:spacing w:after="0"/>
        <w:ind w:left="3600" w:firstLine="720"/>
        <w:rPr>
          <w:b/>
        </w:rPr>
      </w:pPr>
      <w:r>
        <w:t xml:space="preserve">unto </w:t>
      </w:r>
      <w:r w:rsidR="00362D27">
        <w:tab/>
        <w:t xml:space="preserve">           </w:t>
      </w:r>
      <w:r w:rsidRPr="000C625A">
        <w:rPr>
          <w:b/>
          <w:color w:val="00B0F0"/>
        </w:rPr>
        <w:t>us</w:t>
      </w:r>
    </w:p>
    <w:p w14:paraId="1B1796A5" w14:textId="77777777" w:rsidR="00362D27" w:rsidRDefault="00362D27" w:rsidP="00362D27">
      <w:pPr>
        <w:spacing w:after="0"/>
        <w:ind w:left="0"/>
      </w:pPr>
    </w:p>
    <w:p w14:paraId="72FAE798" w14:textId="26A2D0FF" w:rsidR="008F1F99" w:rsidRDefault="00EE7410" w:rsidP="00003A62">
      <w:pPr>
        <w:spacing w:after="0"/>
        <w:ind w:left="0"/>
      </w:pPr>
      <w:r>
        <w:t xml:space="preserve"> 27 </w:t>
      </w:r>
      <w:r w:rsidRPr="008F1F99">
        <w:rPr>
          <w:b/>
        </w:rPr>
        <w:t xml:space="preserve">And </w:t>
      </w:r>
      <w:r w:rsidRPr="00823DD3">
        <w:rPr>
          <w:b/>
          <w:highlight w:val="lightGray"/>
          <w:u w:val="single"/>
        </w:rPr>
        <w:t>now</w:t>
      </w:r>
      <w:r w:rsidRPr="008F1F99">
        <w:rPr>
          <w:b/>
        </w:rPr>
        <w:t xml:space="preserve"> </w:t>
      </w:r>
      <w:r w:rsidR="007019AE">
        <w:rPr>
          <w:b/>
        </w:rPr>
        <w:tab/>
      </w:r>
      <w:r w:rsidRPr="000C625A">
        <w:rPr>
          <w:bCs/>
          <w:color w:val="00B0F0"/>
          <w:highlight w:val="lightGray"/>
          <w:u w:val="single"/>
        </w:rPr>
        <w:t>my</w:t>
      </w:r>
      <w:r w:rsidRPr="000C625A">
        <w:rPr>
          <w:b/>
          <w:highlight w:val="lightGray"/>
          <w:u w:val="single"/>
        </w:rPr>
        <w:t xml:space="preserve"> son</w:t>
      </w:r>
      <w:r w:rsidR="00362D27" w:rsidRPr="000C625A">
        <w:rPr>
          <w:b/>
          <w:highlight w:val="lightGray"/>
          <w:u w:val="single"/>
        </w:rPr>
        <w:t xml:space="preserve"> [</w:t>
      </w:r>
      <w:r w:rsidR="00362D27" w:rsidRPr="000C625A">
        <w:rPr>
          <w:b/>
          <w:color w:val="7030A0"/>
          <w:highlight w:val="lightGray"/>
          <w:u w:val="single"/>
        </w:rPr>
        <w:t>Helaman</w:t>
      </w:r>
      <w:r w:rsidR="00362D27" w:rsidRPr="00362D27">
        <w:rPr>
          <w:b/>
          <w:highlight w:val="lightGray"/>
        </w:rPr>
        <w:t>]</w:t>
      </w:r>
      <w:r>
        <w:t xml:space="preserve"> </w:t>
      </w:r>
    </w:p>
    <w:p w14:paraId="4F389B88" w14:textId="77777777" w:rsidR="000C625A" w:rsidRDefault="000C625A" w:rsidP="00003A62">
      <w:pPr>
        <w:spacing w:after="0"/>
        <w:ind w:left="0"/>
      </w:pPr>
    </w:p>
    <w:p w14:paraId="59B09C30" w14:textId="5C3FFC0B" w:rsidR="00362D27" w:rsidRPr="00881CE8" w:rsidRDefault="00EE7410" w:rsidP="00362D27">
      <w:pPr>
        <w:spacing w:after="0"/>
        <w:ind w:firstLine="720"/>
        <w:rPr>
          <w:u w:val="single"/>
        </w:rPr>
      </w:pPr>
      <w:r w:rsidRPr="00F203B5">
        <w:rPr>
          <w:b/>
          <w:bCs/>
          <w:color w:val="00B0F0"/>
          <w:highlight w:val="lightGray"/>
          <w:u w:val="single"/>
        </w:rPr>
        <w:t>I</w:t>
      </w:r>
      <w:r w:rsidR="00362D27" w:rsidRPr="00881CE8">
        <w:rPr>
          <w:highlight w:val="lightGray"/>
          <w:u w:val="single"/>
        </w:rPr>
        <w:t xml:space="preserve">        [</w:t>
      </w:r>
      <w:r w:rsidR="00362D27" w:rsidRPr="00881CE8">
        <w:rPr>
          <w:b/>
          <w:color w:val="00B0F0"/>
          <w:highlight w:val="lightGray"/>
          <w:u w:val="single"/>
        </w:rPr>
        <w:t>Alma</w:t>
      </w:r>
      <w:r w:rsidR="00362D27" w:rsidRPr="00881CE8">
        <w:rPr>
          <w:highlight w:val="lightGray"/>
          <w:u w:val="single"/>
        </w:rPr>
        <w:t>]</w:t>
      </w:r>
      <w:r w:rsidRPr="00881CE8">
        <w:rPr>
          <w:highlight w:val="lightGray"/>
          <w:u w:val="single"/>
        </w:rPr>
        <w:t xml:space="preserve"> </w:t>
      </w:r>
      <w:r w:rsidR="00362D27" w:rsidRPr="00881CE8">
        <w:rPr>
          <w:highlight w:val="lightGray"/>
          <w:u w:val="single"/>
        </w:rPr>
        <w:tab/>
      </w:r>
      <w:r w:rsidR="00362D27" w:rsidRPr="00881CE8">
        <w:rPr>
          <w:highlight w:val="lightGray"/>
          <w:u w:val="single"/>
        </w:rPr>
        <w:tab/>
      </w:r>
      <w:r w:rsidRPr="00881CE8">
        <w:rPr>
          <w:b/>
          <w:highlight w:val="lightGray"/>
          <w:u w:val="single"/>
        </w:rPr>
        <w:t>command</w:t>
      </w:r>
      <w:r w:rsidRPr="00881CE8">
        <w:rPr>
          <w:highlight w:val="lightGray"/>
          <w:u w:val="single"/>
        </w:rPr>
        <w:t xml:space="preserve"> </w:t>
      </w:r>
      <w:r w:rsidR="00362D27" w:rsidRPr="00881CE8">
        <w:rPr>
          <w:highlight w:val="lightGray"/>
          <w:u w:val="single"/>
        </w:rPr>
        <w:tab/>
        <w:t xml:space="preserve">           </w:t>
      </w:r>
      <w:r w:rsidRPr="00881CE8">
        <w:rPr>
          <w:b/>
          <w:color w:val="7030A0"/>
          <w:highlight w:val="lightGray"/>
          <w:u w:val="single"/>
        </w:rPr>
        <w:t>you</w:t>
      </w:r>
      <w:r w:rsidRPr="00881CE8">
        <w:t xml:space="preserve"> </w:t>
      </w:r>
      <w:r w:rsidR="00881CE8" w:rsidRPr="00881CE8">
        <w:t xml:space="preserve">   </w:t>
      </w:r>
      <w:r w:rsidR="00881CE8" w:rsidRPr="00881CE8">
        <w:rPr>
          <w:sz w:val="18"/>
          <w:szCs w:val="18"/>
        </w:rPr>
        <w:t>[#5]</w:t>
      </w:r>
    </w:p>
    <w:p w14:paraId="6764CA4E" w14:textId="4F082D9E" w:rsidR="006C1D06" w:rsidRDefault="006C1D06" w:rsidP="006C1D06">
      <w:pPr>
        <w:spacing w:after="0"/>
        <w:ind w:left="0"/>
      </w:pPr>
      <w:r w:rsidRPr="006C1D06">
        <w:rPr>
          <w:b/>
          <w:color w:val="F79646" w:themeColor="accent6"/>
          <w:sz w:val="18"/>
          <w:szCs w:val="18"/>
        </w:rPr>
        <w:t>[A]</w:t>
      </w:r>
      <w:r>
        <w:rPr>
          <w:b/>
          <w:color w:val="F79646" w:themeColor="accent6"/>
          <w:sz w:val="18"/>
          <w:szCs w:val="18"/>
        </w:rPr>
        <w:tab/>
      </w:r>
      <w:r w:rsidR="00EE7410" w:rsidRPr="00362D27">
        <w:rPr>
          <w:b/>
        </w:rPr>
        <w:t xml:space="preserve">that </w:t>
      </w:r>
      <w:r w:rsidR="00362D27">
        <w:tab/>
      </w:r>
      <w:r w:rsidR="00EE7410" w:rsidRPr="00F66F91">
        <w:rPr>
          <w:b/>
          <w:color w:val="7030A0"/>
          <w:u w:val="single"/>
        </w:rPr>
        <w:t>ye</w:t>
      </w:r>
      <w:r w:rsidR="00362D27">
        <w:tab/>
      </w:r>
      <w:r w:rsidR="00362D27">
        <w:tab/>
      </w:r>
      <w:r w:rsidR="00362D27">
        <w:tab/>
      </w:r>
      <w:r w:rsidR="00EE7410" w:rsidRPr="00C22C65">
        <w:rPr>
          <w:b/>
          <w:u w:val="single"/>
        </w:rPr>
        <w:t>retain</w:t>
      </w:r>
      <w:r w:rsidR="00F66F91" w:rsidRPr="00F66F91">
        <w:rPr>
          <w:bCs/>
          <w:color w:val="F79646" w:themeColor="accent6"/>
        </w:rPr>
        <w:t>*</w:t>
      </w:r>
      <w:r w:rsidR="00EE7410" w:rsidRPr="00362D27">
        <w:rPr>
          <w:color w:val="F79646" w:themeColor="accent6"/>
        </w:rPr>
        <w:t xml:space="preserve"> </w:t>
      </w:r>
      <w:r w:rsidR="008F1F99">
        <w:tab/>
      </w:r>
      <w:r w:rsidR="00362D27">
        <w:t xml:space="preserve">      </w:t>
      </w:r>
      <w:r>
        <w:tab/>
      </w:r>
      <w:r>
        <w:tab/>
      </w:r>
      <w:r>
        <w:tab/>
      </w:r>
      <w:r>
        <w:tab/>
      </w:r>
      <w:r w:rsidRPr="00E34540">
        <w:rPr>
          <w:i/>
          <w:sz w:val="18"/>
          <w:szCs w:val="18"/>
        </w:rPr>
        <w:t>[hold back]</w:t>
      </w:r>
      <w:r>
        <w:t xml:space="preserve"> </w:t>
      </w:r>
      <w:r w:rsidR="004B1BE4">
        <w:t xml:space="preserve">        </w:t>
      </w:r>
      <w:r>
        <w:rPr>
          <w:sz w:val="16"/>
          <w:szCs w:val="16"/>
        </w:rPr>
        <w:t xml:space="preserve"> </w:t>
      </w:r>
      <w:r w:rsidRPr="00E34540">
        <w:rPr>
          <w:sz w:val="16"/>
          <w:szCs w:val="16"/>
        </w:rPr>
        <w:t xml:space="preserve"> </w:t>
      </w:r>
      <w:r w:rsidRPr="00E34540">
        <w:rPr>
          <w:b/>
          <w:color w:val="F79646" w:themeColor="accent6"/>
          <w:sz w:val="16"/>
          <w:szCs w:val="16"/>
        </w:rPr>
        <w:t>{AL}</w:t>
      </w:r>
      <w:r>
        <w:rPr>
          <w:b/>
          <w:color w:val="F79646" w:themeColor="accent6"/>
          <w:sz w:val="16"/>
          <w:szCs w:val="16"/>
        </w:rPr>
        <w:t xml:space="preserve">   </w:t>
      </w:r>
      <w:r w:rsidR="004E514E">
        <w:rPr>
          <w:b/>
          <w:color w:val="F79646" w:themeColor="accent6"/>
          <w:sz w:val="16"/>
          <w:szCs w:val="16"/>
        </w:rPr>
        <w:t xml:space="preserve"> </w:t>
      </w:r>
      <w:r w:rsidR="004B1BE4">
        <w:rPr>
          <w:b/>
          <w:color w:val="F79646" w:themeColor="accent6"/>
          <w:sz w:val="16"/>
          <w:szCs w:val="16"/>
        </w:rPr>
        <w:t xml:space="preserve">   </w:t>
      </w:r>
      <w:r w:rsidR="004B1BE4">
        <w:rPr>
          <w:sz w:val="18"/>
          <w:szCs w:val="18"/>
        </w:rPr>
        <w:t>qq</w:t>
      </w:r>
    </w:p>
    <w:p w14:paraId="20B20F9E" w14:textId="272E4353" w:rsidR="008F1F99" w:rsidRDefault="006C1D06" w:rsidP="006C1D06">
      <w:pPr>
        <w:spacing w:after="0"/>
        <w:ind w:left="0"/>
      </w:pPr>
      <w:bookmarkStart w:id="182" w:name="_Hlk506356263"/>
      <w:r>
        <w:rPr>
          <w:b/>
          <w:color w:val="F79646" w:themeColor="accent6"/>
          <w:sz w:val="18"/>
          <w:szCs w:val="18"/>
        </w:rPr>
        <w:t xml:space="preserve">        </w:t>
      </w:r>
      <w:r w:rsidRPr="006C1D06">
        <w:rPr>
          <w:b/>
          <w:color w:val="F79646" w:themeColor="accent6"/>
          <w:sz w:val="18"/>
          <w:szCs w:val="18"/>
        </w:rPr>
        <w:t>[</w:t>
      </w:r>
      <w:r>
        <w:rPr>
          <w:b/>
          <w:color w:val="F79646" w:themeColor="accent6"/>
          <w:sz w:val="18"/>
          <w:szCs w:val="18"/>
        </w:rPr>
        <w:t>B</w:t>
      </w:r>
      <w:r w:rsidRPr="006C1D06">
        <w:rPr>
          <w:b/>
          <w:color w:val="F79646" w:themeColor="accent6"/>
          <w:sz w:val="18"/>
          <w:szCs w:val="18"/>
        </w:rPr>
        <w:t>]</w:t>
      </w:r>
      <w:bookmarkEnd w:id="182"/>
      <w:r w:rsidRPr="006C1D06">
        <w:rPr>
          <w:color w:val="F79646" w:themeColor="accent6"/>
        </w:rPr>
        <w:t xml:space="preserve">      </w:t>
      </w:r>
      <w:r>
        <w:tab/>
      </w:r>
      <w:r>
        <w:tab/>
      </w:r>
      <w:r>
        <w:tab/>
      </w:r>
      <w:r>
        <w:tab/>
      </w:r>
      <w:r>
        <w:tab/>
        <w:t xml:space="preserve">      </w:t>
      </w:r>
      <w:r w:rsidR="00362D27">
        <w:t>ALL</w:t>
      </w:r>
      <w:r w:rsidR="00EE7410">
        <w:t xml:space="preserve"> </w:t>
      </w:r>
      <w:r w:rsidR="00362D27">
        <w:tab/>
      </w:r>
      <w:r w:rsidR="00EE7410" w:rsidRPr="00881CE8">
        <w:rPr>
          <w:u w:val="single"/>
        </w:rPr>
        <w:t>their</w:t>
      </w:r>
      <w:r w:rsidR="00362D27">
        <w:tab/>
      </w:r>
      <w:r w:rsidR="00EE7410" w:rsidRPr="001E426C">
        <w:rPr>
          <w:b/>
          <w:color w:val="984806" w:themeColor="accent6" w:themeShade="80"/>
          <w:u w:val="single"/>
        </w:rPr>
        <w:t>oaths</w:t>
      </w:r>
      <w:r w:rsidR="00EE7410">
        <w:t xml:space="preserve"> </w:t>
      </w:r>
      <w:r w:rsidR="00362D27">
        <w:tab/>
      </w:r>
      <w:r w:rsidR="00362D27">
        <w:tab/>
        <w:t xml:space="preserve">      </w:t>
      </w:r>
      <w:r>
        <w:t xml:space="preserve">                                </w:t>
      </w:r>
      <w:r w:rsidR="004B1BE4">
        <w:rPr>
          <w:sz w:val="18"/>
          <w:szCs w:val="18"/>
        </w:rPr>
        <w:t>rr</w:t>
      </w:r>
    </w:p>
    <w:p w14:paraId="6A0DEED9" w14:textId="77777777" w:rsidR="008F1F99" w:rsidRDefault="00EE7410" w:rsidP="00003A62">
      <w:pPr>
        <w:spacing w:after="0"/>
        <w:ind w:left="2880" w:firstLine="720"/>
      </w:pPr>
      <w:r w:rsidRPr="00362D27">
        <w:rPr>
          <w:b/>
        </w:rPr>
        <w:t xml:space="preserve">and </w:t>
      </w:r>
      <w:r w:rsidR="00362D27" w:rsidRPr="00362D27">
        <w:rPr>
          <w:b/>
        </w:rPr>
        <w:t xml:space="preserve"> </w:t>
      </w:r>
      <w:r w:rsidR="00362D27">
        <w:t xml:space="preserve">          [ALL]</w:t>
      </w:r>
      <w:r w:rsidR="00362D27">
        <w:tab/>
      </w:r>
      <w:r w:rsidRPr="00881CE8">
        <w:rPr>
          <w:u w:val="single"/>
        </w:rPr>
        <w:t>their</w:t>
      </w:r>
      <w:r>
        <w:t xml:space="preserve"> </w:t>
      </w:r>
      <w:r w:rsidR="00362D27">
        <w:tab/>
      </w:r>
      <w:r w:rsidRPr="001E426C">
        <w:rPr>
          <w:b/>
          <w:color w:val="984806" w:themeColor="accent6" w:themeShade="80"/>
          <w:u w:val="single"/>
        </w:rPr>
        <w:t>covenants</w:t>
      </w:r>
      <w:r w:rsidRPr="001E426C">
        <w:rPr>
          <w:u w:val="single"/>
        </w:rPr>
        <w:t xml:space="preserve"> </w:t>
      </w:r>
    </w:p>
    <w:p w14:paraId="3390DB7E" w14:textId="77777777" w:rsidR="00362D27" w:rsidRDefault="00EE7410" w:rsidP="00003A62">
      <w:pPr>
        <w:spacing w:after="0"/>
        <w:ind w:left="2880" w:firstLine="720"/>
        <w:rPr>
          <w:b/>
          <w:color w:val="984806" w:themeColor="accent6" w:themeShade="80"/>
        </w:rPr>
      </w:pPr>
      <w:r w:rsidRPr="00362D27">
        <w:rPr>
          <w:b/>
        </w:rPr>
        <w:t xml:space="preserve">and </w:t>
      </w:r>
      <w:r w:rsidR="00362D27">
        <w:tab/>
        <w:t xml:space="preserve">    [ALL]</w:t>
      </w:r>
      <w:r w:rsidR="00362D27">
        <w:tab/>
      </w:r>
      <w:r w:rsidRPr="00881CE8">
        <w:rPr>
          <w:u w:val="single"/>
        </w:rPr>
        <w:t>their</w:t>
      </w:r>
      <w:r>
        <w:t xml:space="preserve"> </w:t>
      </w:r>
      <w:r w:rsidR="00362D27">
        <w:tab/>
      </w:r>
      <w:r w:rsidRPr="001E19B6">
        <w:rPr>
          <w:b/>
          <w:color w:val="984806" w:themeColor="accent6" w:themeShade="80"/>
        </w:rPr>
        <w:t xml:space="preserve">agreements </w:t>
      </w:r>
    </w:p>
    <w:p w14:paraId="57413063" w14:textId="77777777" w:rsidR="008F1F99" w:rsidRDefault="00EE7410" w:rsidP="00362D27">
      <w:pPr>
        <w:spacing w:after="0"/>
        <w:ind w:left="3600" w:firstLine="720"/>
        <w:rPr>
          <w:color w:val="984806" w:themeColor="accent6" w:themeShade="80"/>
        </w:rPr>
      </w:pPr>
      <w:r>
        <w:t xml:space="preserve">in </w:t>
      </w:r>
      <w:r w:rsidR="00362D27">
        <w:tab/>
      </w:r>
      <w:r w:rsidRPr="00881CE8">
        <w:rPr>
          <w:u w:val="single"/>
        </w:rPr>
        <w:t>their</w:t>
      </w:r>
      <w:r w:rsidRPr="00881CE8">
        <w:t xml:space="preserve"> </w:t>
      </w:r>
      <w:r w:rsidR="00362D27">
        <w:tab/>
      </w:r>
      <w:r w:rsidRPr="001E19B6">
        <w:rPr>
          <w:b/>
          <w:color w:val="984806" w:themeColor="accent6" w:themeShade="80"/>
        </w:rPr>
        <w:t>secret abominations</w:t>
      </w:r>
      <w:r w:rsidRPr="001E19B6">
        <w:rPr>
          <w:color w:val="984806" w:themeColor="accent6" w:themeShade="80"/>
        </w:rPr>
        <w:t xml:space="preserve"> </w:t>
      </w:r>
    </w:p>
    <w:p w14:paraId="7AEA27F8" w14:textId="77777777" w:rsidR="00362D27" w:rsidRDefault="00362D27" w:rsidP="00362D27">
      <w:pPr>
        <w:spacing w:after="0"/>
        <w:ind w:left="3600" w:firstLine="720"/>
      </w:pPr>
    </w:p>
    <w:p w14:paraId="040C456A" w14:textId="77777777" w:rsidR="00362D27" w:rsidRDefault="006C1D06" w:rsidP="006C1D06">
      <w:pPr>
        <w:spacing w:after="0"/>
        <w:ind w:left="0"/>
      </w:pPr>
      <w:r>
        <w:rPr>
          <w:b/>
          <w:color w:val="F79646" w:themeColor="accent6"/>
          <w:sz w:val="18"/>
          <w:szCs w:val="18"/>
        </w:rPr>
        <w:t xml:space="preserve">         </w:t>
      </w:r>
      <w:r w:rsidRPr="006C1D06">
        <w:rPr>
          <w:b/>
          <w:color w:val="F79646" w:themeColor="accent6"/>
          <w:sz w:val="18"/>
          <w:szCs w:val="18"/>
        </w:rPr>
        <w:t>[</w:t>
      </w:r>
      <w:r>
        <w:rPr>
          <w:b/>
          <w:color w:val="F79646" w:themeColor="accent6"/>
          <w:sz w:val="18"/>
          <w:szCs w:val="18"/>
        </w:rPr>
        <w:t>B</w:t>
      </w:r>
      <w:r w:rsidRPr="006C1D06">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362D27" w:rsidRPr="004B0A59">
        <w:rPr>
          <w:b/>
          <w:highlight w:val="yellow"/>
          <w:u w:val="single"/>
        </w:rPr>
        <w:t>Y</w:t>
      </w:r>
      <w:r w:rsidR="00EE7410" w:rsidRPr="004B0A59">
        <w:rPr>
          <w:b/>
          <w:highlight w:val="yellow"/>
          <w:u w:val="single"/>
        </w:rPr>
        <w:t>ea</w:t>
      </w:r>
      <w:r w:rsidR="00EE7410">
        <w:t xml:space="preserve"> </w:t>
      </w:r>
      <w:r w:rsidR="008F1F99">
        <w:tab/>
      </w:r>
      <w:r w:rsidR="00EE7410" w:rsidRPr="00362D27">
        <w:rPr>
          <w:b/>
        </w:rPr>
        <w:t xml:space="preserve">and </w:t>
      </w:r>
      <w:r w:rsidR="00362D27">
        <w:t xml:space="preserve">            ALL</w:t>
      </w:r>
      <w:r w:rsidR="00EE7410">
        <w:t xml:space="preserve"> </w:t>
      </w:r>
      <w:r w:rsidR="00362D27">
        <w:tab/>
      </w:r>
      <w:r w:rsidR="00EE7410" w:rsidRPr="00881CE8">
        <w:rPr>
          <w:u w:val="single"/>
        </w:rPr>
        <w:t>their</w:t>
      </w:r>
      <w:r w:rsidR="00EE7410" w:rsidRPr="00881CE8">
        <w:t xml:space="preserve"> </w:t>
      </w:r>
      <w:r w:rsidR="00362D27">
        <w:tab/>
      </w:r>
      <w:r w:rsidR="00EE7410" w:rsidRPr="001E19B6">
        <w:rPr>
          <w:b/>
          <w:color w:val="984806" w:themeColor="accent6" w:themeShade="80"/>
        </w:rPr>
        <w:t>signs</w:t>
      </w:r>
      <w:r w:rsidR="00EE7410">
        <w:t xml:space="preserve"> </w:t>
      </w:r>
    </w:p>
    <w:p w14:paraId="65CFB1C5" w14:textId="77777777" w:rsidR="008F1F99" w:rsidRDefault="00EE7410" w:rsidP="00362D27">
      <w:pPr>
        <w:spacing w:after="0"/>
        <w:ind w:left="2880" w:firstLine="720"/>
      </w:pPr>
      <w:r w:rsidRPr="00362D27">
        <w:rPr>
          <w:b/>
        </w:rPr>
        <w:t>and</w:t>
      </w:r>
      <w:r w:rsidR="00362D27">
        <w:t xml:space="preserve">           [ALL]</w:t>
      </w:r>
      <w:r>
        <w:t xml:space="preserve"> </w:t>
      </w:r>
      <w:r w:rsidR="00362D27">
        <w:tab/>
      </w:r>
      <w:r w:rsidRPr="00881CE8">
        <w:rPr>
          <w:u w:val="single"/>
        </w:rPr>
        <w:t>their</w:t>
      </w:r>
      <w:r>
        <w:t xml:space="preserve"> </w:t>
      </w:r>
      <w:r w:rsidR="00362D27">
        <w:tab/>
      </w:r>
      <w:r w:rsidRPr="001E19B6">
        <w:rPr>
          <w:b/>
          <w:color w:val="984806" w:themeColor="accent6" w:themeShade="80"/>
        </w:rPr>
        <w:t xml:space="preserve">wonders </w:t>
      </w:r>
    </w:p>
    <w:p w14:paraId="6BE3D098" w14:textId="77777777" w:rsidR="00362D27" w:rsidRDefault="006C1D06" w:rsidP="006C1D06">
      <w:pPr>
        <w:spacing w:after="0"/>
        <w:ind w:left="0"/>
        <w:rPr>
          <w:u w:val="single"/>
        </w:rPr>
      </w:pPr>
      <w:r w:rsidRPr="006C1D06">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F66F91">
        <w:rPr>
          <w:b/>
          <w:color w:val="7030A0"/>
          <w:u w:val="single"/>
        </w:rPr>
        <w:t>ye</w:t>
      </w:r>
      <w:r w:rsidR="00EE7410" w:rsidRPr="001B484A">
        <w:rPr>
          <w:b/>
          <w:color w:val="7030A0"/>
        </w:rPr>
        <w:t xml:space="preserve"> </w:t>
      </w:r>
      <w:r w:rsidR="00362D27">
        <w:tab/>
      </w:r>
      <w:r w:rsidR="00EE7410">
        <w:t>shall</w:t>
      </w:r>
      <w:r w:rsidR="00362D27">
        <w:tab/>
        <w:t xml:space="preserve">            </w:t>
      </w:r>
      <w:r w:rsidR="00362D27" w:rsidRPr="00362D27">
        <w:rPr>
          <w:color w:val="FF33CC"/>
        </w:rPr>
        <w:t xml:space="preserve"> ^</w:t>
      </w:r>
      <w:r w:rsidR="00362D27" w:rsidRPr="00881CE8">
        <w:rPr>
          <w:b/>
          <w:bCs/>
          <w:color w:val="FF33CC"/>
          <w:u w:val="single"/>
        </w:rPr>
        <w:t>retain</w:t>
      </w:r>
      <w:r w:rsidR="00362D27" w:rsidRPr="00362D27">
        <w:rPr>
          <w:color w:val="FF33CC"/>
        </w:rPr>
        <w:t>/</w:t>
      </w:r>
      <w:r w:rsidR="00EE7410" w:rsidRPr="00362D27">
        <w:rPr>
          <w:color w:val="FF33CC"/>
        </w:rPr>
        <w:t xml:space="preserve"> </w:t>
      </w:r>
      <w:r w:rsidR="00EE7410" w:rsidRPr="00D47B71">
        <w:rPr>
          <w:color w:val="FF33CC"/>
        </w:rPr>
        <w:t xml:space="preserve">keep </w:t>
      </w:r>
      <w:r w:rsidR="00D47B71">
        <w:rPr>
          <w:color w:val="FF33CC"/>
        </w:rPr>
        <w:tab/>
      </w:r>
      <w:r w:rsidR="00D47B71">
        <w:rPr>
          <w:color w:val="FF33CC"/>
        </w:rPr>
        <w:tab/>
      </w:r>
      <w:r w:rsidR="00D47B71">
        <w:rPr>
          <w:color w:val="FF33CC"/>
        </w:rPr>
        <w:tab/>
      </w:r>
      <w:r w:rsidR="00D47B71">
        <w:rPr>
          <w:color w:val="FF33CC"/>
        </w:rPr>
        <w:tab/>
        <w:t xml:space="preserve">   </w:t>
      </w:r>
      <w:r w:rsidR="00D47B71" w:rsidRPr="00D47B71">
        <w:rPr>
          <w:color w:val="FF33CC"/>
          <w:sz w:val="18"/>
          <w:szCs w:val="18"/>
        </w:rPr>
        <w:t>[^</w:t>
      </w:r>
      <w:r w:rsidR="00D47B71" w:rsidRPr="00E34540">
        <w:rPr>
          <w:rFonts w:ascii="Monotype Corsiva" w:hAnsi="Monotype Corsiva"/>
          <w:color w:val="FF33CC"/>
          <w:sz w:val="20"/>
          <w:szCs w:val="20"/>
        </w:rPr>
        <w:t>O, P</w:t>
      </w:r>
      <w:r w:rsidR="00D47B71" w:rsidRPr="00D47B71">
        <w:rPr>
          <w:color w:val="FF33CC"/>
          <w:sz w:val="18"/>
          <w:szCs w:val="18"/>
        </w:rPr>
        <w:t>, 1830 / 1920]</w:t>
      </w:r>
    </w:p>
    <w:p w14:paraId="1DC644FE" w14:textId="25B71373" w:rsidR="008F1F99" w:rsidRPr="00C22C65" w:rsidRDefault="00EE7410" w:rsidP="00362D27">
      <w:pPr>
        <w:spacing w:after="0"/>
        <w:ind w:left="3600" w:firstLine="720"/>
        <w:rPr>
          <w:sz w:val="18"/>
          <w:szCs w:val="18"/>
        </w:rPr>
      </w:pPr>
      <w:r w:rsidRPr="00362D27">
        <w:t xml:space="preserve">from </w:t>
      </w:r>
      <w:r w:rsidR="001E19B6" w:rsidRPr="00362D27">
        <w:t xml:space="preserve">  </w:t>
      </w:r>
      <w:r w:rsidR="00362D27" w:rsidRPr="00362D27">
        <w:tab/>
      </w:r>
      <w:r w:rsidRPr="001E426C">
        <w:rPr>
          <w:u w:val="single"/>
        </w:rPr>
        <w:t xml:space="preserve">this </w:t>
      </w:r>
      <w:r w:rsidR="00362D27" w:rsidRPr="001E426C">
        <w:rPr>
          <w:u w:val="single"/>
        </w:rPr>
        <w:t xml:space="preserve">   </w:t>
      </w:r>
      <w:r w:rsidRPr="001E426C">
        <w:rPr>
          <w:b/>
          <w:u w:val="single"/>
        </w:rPr>
        <w:t>people</w:t>
      </w:r>
      <w:r w:rsidRPr="00362D27">
        <w:t xml:space="preserve"> </w:t>
      </w:r>
      <w:r w:rsidR="00C22C65">
        <w:tab/>
      </w:r>
      <w:r w:rsidR="00C22C65">
        <w:tab/>
      </w:r>
      <w:r w:rsidR="004B1BE4">
        <w:t xml:space="preserve">       </w:t>
      </w:r>
      <w:r w:rsidR="004E514E">
        <w:t xml:space="preserve">    </w:t>
      </w:r>
      <w:r w:rsidR="004B1BE4">
        <w:t xml:space="preserve"> </w:t>
      </w:r>
      <w:r w:rsidR="00C22C65" w:rsidRPr="00C22C65">
        <w:rPr>
          <w:i/>
          <w:iCs/>
          <w:sz w:val="18"/>
          <w:szCs w:val="18"/>
        </w:rPr>
        <w:t>[see v. 29, 32]</w:t>
      </w:r>
    </w:p>
    <w:p w14:paraId="5A517BCB" w14:textId="77777777" w:rsidR="00362D27" w:rsidRPr="00362D27" w:rsidRDefault="00362D27" w:rsidP="00362D27">
      <w:pPr>
        <w:spacing w:after="0"/>
        <w:ind w:left="3600" w:firstLine="720"/>
      </w:pPr>
    </w:p>
    <w:p w14:paraId="03070B71" w14:textId="5FC8BD26" w:rsidR="008F1F99" w:rsidRDefault="00EE7410" w:rsidP="00881CE8">
      <w:pPr>
        <w:spacing w:after="0"/>
      </w:pPr>
      <w:r w:rsidRPr="00362D27">
        <w:rPr>
          <w:b/>
        </w:rPr>
        <w:t>that</w:t>
      </w:r>
      <w:r>
        <w:t xml:space="preserve"> </w:t>
      </w:r>
      <w:r w:rsidR="00362D27">
        <w:tab/>
      </w:r>
      <w:r w:rsidRPr="00362D27">
        <w:rPr>
          <w:b/>
        </w:rPr>
        <w:t>they</w:t>
      </w:r>
      <w:r w:rsidR="001E19B6">
        <w:t xml:space="preserve">  </w:t>
      </w:r>
      <w:r w:rsidRPr="00881CE8">
        <w:rPr>
          <w:b/>
          <w:u w:val="single"/>
        </w:rPr>
        <w:t xml:space="preserve"> </w:t>
      </w:r>
      <w:r w:rsidR="00881CE8" w:rsidRPr="00881CE8">
        <w:rPr>
          <w:b/>
          <w:u w:val="single"/>
        </w:rPr>
        <w:tab/>
      </w:r>
      <w:r w:rsidR="00881CE8" w:rsidRPr="00881CE8">
        <w:rPr>
          <w:b/>
          <w:u w:val="single"/>
        </w:rPr>
        <w:tab/>
      </w:r>
      <w:r w:rsidR="00881CE8" w:rsidRPr="00881CE8">
        <w:rPr>
          <w:b/>
          <w:u w:val="single"/>
        </w:rPr>
        <w:tab/>
      </w:r>
      <w:r w:rsidRPr="00362D27">
        <w:rPr>
          <w:b/>
          <w:u w:val="single"/>
        </w:rPr>
        <w:t>know</w:t>
      </w:r>
      <w:r w:rsidRPr="001E19B6">
        <w:rPr>
          <w:u w:val="single"/>
        </w:rPr>
        <w:t xml:space="preserve"> </w:t>
      </w:r>
      <w:r w:rsidR="00881CE8">
        <w:rPr>
          <w:u w:val="single"/>
        </w:rPr>
        <w:tab/>
      </w:r>
      <w:r w:rsidR="00881CE8">
        <w:rPr>
          <w:u w:val="single"/>
        </w:rPr>
        <w:tab/>
      </w:r>
      <w:r w:rsidR="00881CE8">
        <w:rPr>
          <w:u w:val="single"/>
        </w:rPr>
        <w:tab/>
      </w:r>
      <w:r w:rsidRPr="00362D27">
        <w:rPr>
          <w:b/>
          <w:color w:val="984806" w:themeColor="accent6" w:themeShade="80"/>
          <w:u w:val="single"/>
        </w:rPr>
        <w:t>them</w:t>
      </w:r>
      <w:r w:rsidRPr="001E19B6">
        <w:rPr>
          <w:u w:val="single"/>
        </w:rPr>
        <w:t xml:space="preserve"> </w:t>
      </w:r>
      <w:r w:rsidR="001E19B6" w:rsidRPr="001E19B6">
        <w:rPr>
          <w:u w:val="single"/>
        </w:rPr>
        <w:t>NOT</w:t>
      </w:r>
      <w:r>
        <w:t xml:space="preserve"> </w:t>
      </w:r>
    </w:p>
    <w:p w14:paraId="404EA8B8" w14:textId="434CE672" w:rsidR="00715694" w:rsidRDefault="00EE7410" w:rsidP="00362D27">
      <w:pPr>
        <w:spacing w:after="0"/>
        <w:rPr>
          <w:i/>
          <w:sz w:val="20"/>
          <w:szCs w:val="20"/>
        </w:rPr>
      </w:pPr>
      <w:r w:rsidRPr="00362D27">
        <w:rPr>
          <w:b/>
          <w:color w:val="F79646" w:themeColor="accent6"/>
        </w:rPr>
        <w:t xml:space="preserve">lest </w:t>
      </w:r>
      <w:r w:rsidR="007C33F3" w:rsidRPr="00E34540">
        <w:rPr>
          <w:i/>
          <w:sz w:val="18"/>
          <w:szCs w:val="18"/>
        </w:rPr>
        <w:t>[for fear that]</w:t>
      </w:r>
      <w:r w:rsidR="00362D27">
        <w:tab/>
      </w:r>
      <w:r w:rsidRPr="00362D27">
        <w:rPr>
          <w:b/>
          <w:color w:val="F79646" w:themeColor="accent6"/>
        </w:rPr>
        <w:t xml:space="preserve">peradventure </w:t>
      </w:r>
      <w:r w:rsidR="00362D27">
        <w:rPr>
          <w:b/>
          <w:color w:val="F79646" w:themeColor="accent6"/>
        </w:rPr>
        <w:t xml:space="preserve"> </w:t>
      </w:r>
      <w:r w:rsidR="00362D27" w:rsidRPr="00E34540">
        <w:rPr>
          <w:i/>
          <w:sz w:val="18"/>
          <w:szCs w:val="18"/>
        </w:rPr>
        <w:t>[perhaps]</w:t>
      </w:r>
      <w:r w:rsidR="00362D27" w:rsidRPr="00E34540">
        <w:rPr>
          <w:i/>
          <w:sz w:val="18"/>
          <w:szCs w:val="18"/>
        </w:rPr>
        <w:tab/>
      </w:r>
      <w:r w:rsidR="00715694">
        <w:rPr>
          <w:i/>
          <w:sz w:val="20"/>
          <w:szCs w:val="20"/>
        </w:rPr>
        <w:tab/>
      </w:r>
      <w:r w:rsidR="00715694">
        <w:rPr>
          <w:i/>
          <w:sz w:val="20"/>
          <w:szCs w:val="20"/>
        </w:rPr>
        <w:tab/>
      </w:r>
      <w:r w:rsidR="00715694">
        <w:rPr>
          <w:i/>
          <w:sz w:val="20"/>
          <w:szCs w:val="20"/>
        </w:rPr>
        <w:tab/>
      </w:r>
      <w:r w:rsidR="00715694">
        <w:rPr>
          <w:i/>
          <w:sz w:val="20"/>
          <w:szCs w:val="20"/>
        </w:rPr>
        <w:tab/>
      </w:r>
      <w:r w:rsidR="00715694">
        <w:rPr>
          <w:i/>
          <w:sz w:val="20"/>
          <w:szCs w:val="20"/>
        </w:rPr>
        <w:tab/>
        <w:t xml:space="preserve">    </w:t>
      </w:r>
      <w:r w:rsidR="004E514E">
        <w:rPr>
          <w:i/>
          <w:sz w:val="20"/>
          <w:szCs w:val="20"/>
        </w:rPr>
        <w:t xml:space="preserve">          </w:t>
      </w:r>
      <w:r w:rsidR="00715694" w:rsidRPr="00E34540">
        <w:rPr>
          <w:b/>
          <w:color w:val="F79646" w:themeColor="accent6"/>
          <w:sz w:val="16"/>
          <w:szCs w:val="16"/>
        </w:rPr>
        <w:t>{AL}</w:t>
      </w:r>
    </w:p>
    <w:p w14:paraId="24AB7D4E" w14:textId="77777777" w:rsidR="00362D27" w:rsidRDefault="00362D27" w:rsidP="00362D27">
      <w:pPr>
        <w:spacing w:after="0"/>
      </w:pPr>
      <w:r>
        <w:rPr>
          <w:i/>
          <w:sz w:val="20"/>
          <w:szCs w:val="20"/>
        </w:rPr>
        <w:tab/>
      </w:r>
      <w:r>
        <w:rPr>
          <w:i/>
          <w:sz w:val="20"/>
          <w:szCs w:val="20"/>
        </w:rPr>
        <w:tab/>
      </w:r>
      <w:r>
        <w:rPr>
          <w:i/>
          <w:sz w:val="20"/>
          <w:szCs w:val="20"/>
        </w:rPr>
        <w:tab/>
      </w:r>
      <w:r>
        <w:rPr>
          <w:i/>
          <w:sz w:val="20"/>
          <w:szCs w:val="20"/>
        </w:rPr>
        <w:tab/>
      </w:r>
      <w:r>
        <w:rPr>
          <w:i/>
          <w:sz w:val="20"/>
          <w:szCs w:val="20"/>
        </w:rPr>
        <w:tab/>
        <w:t xml:space="preserve">             </w:t>
      </w:r>
      <w:r>
        <w:rPr>
          <w:i/>
          <w:sz w:val="20"/>
          <w:szCs w:val="20"/>
        </w:rPr>
        <w:tab/>
      </w:r>
    </w:p>
    <w:p w14:paraId="61F2D760" w14:textId="77777777" w:rsidR="008F1F99" w:rsidRDefault="00EE7410" w:rsidP="00362D27">
      <w:pPr>
        <w:spacing w:after="0"/>
        <w:ind w:firstLine="720"/>
      </w:pPr>
      <w:r w:rsidRPr="00362D27">
        <w:rPr>
          <w:b/>
        </w:rPr>
        <w:t xml:space="preserve">they </w:t>
      </w:r>
      <w:r w:rsidR="00362D27">
        <w:tab/>
      </w:r>
      <w:r w:rsidRPr="001E426C">
        <w:rPr>
          <w:u w:val="single"/>
        </w:rPr>
        <w:t>should</w:t>
      </w:r>
      <w:r w:rsidR="00362D27">
        <w:tab/>
      </w:r>
      <w:r w:rsidR="00362D27">
        <w:tab/>
      </w:r>
      <w:r w:rsidRPr="00362D27">
        <w:rPr>
          <w:b/>
          <w:color w:val="984806" w:themeColor="accent6" w:themeShade="80"/>
        </w:rPr>
        <w:t xml:space="preserve">fall </w:t>
      </w:r>
      <w:r w:rsidR="00362D27">
        <w:tab/>
      </w:r>
      <w:r w:rsidRPr="00881CE8">
        <w:rPr>
          <w:bCs/>
          <w:color w:val="984806" w:themeColor="accent6" w:themeShade="80"/>
        </w:rPr>
        <w:t>into</w:t>
      </w:r>
      <w:r w:rsidRPr="00362D27">
        <w:rPr>
          <w:b/>
          <w:color w:val="984806" w:themeColor="accent6" w:themeShade="80"/>
        </w:rPr>
        <w:t xml:space="preserve"> </w:t>
      </w:r>
      <w:r w:rsidR="00362D27">
        <w:tab/>
      </w:r>
      <w:r w:rsidR="00362D27">
        <w:tab/>
      </w:r>
      <w:r w:rsidRPr="00362D27">
        <w:rPr>
          <w:b/>
          <w:color w:val="984806" w:themeColor="accent6" w:themeShade="80"/>
        </w:rPr>
        <w:t>darkness</w:t>
      </w:r>
      <w:r>
        <w:t xml:space="preserve"> also </w:t>
      </w:r>
    </w:p>
    <w:p w14:paraId="3C3D6700" w14:textId="7F69027B" w:rsidR="00EE7410" w:rsidRDefault="00EE7410" w:rsidP="00362D27">
      <w:pPr>
        <w:spacing w:after="0"/>
        <w:rPr>
          <w:b/>
          <w:color w:val="984806" w:themeColor="accent6" w:themeShade="80"/>
        </w:rPr>
      </w:pPr>
      <w:r w:rsidRPr="00362D27">
        <w:rPr>
          <w:b/>
        </w:rPr>
        <w:t xml:space="preserve">and </w:t>
      </w:r>
      <w:r w:rsidR="00362D27">
        <w:t xml:space="preserve">     [</w:t>
      </w:r>
      <w:r w:rsidR="00362D27" w:rsidRPr="00362D27">
        <w:rPr>
          <w:b/>
        </w:rPr>
        <w:t>they</w:t>
      </w:r>
      <w:r w:rsidR="00362D27">
        <w:tab/>
      </w:r>
      <w:r w:rsidR="00362D27" w:rsidRPr="001E426C">
        <w:rPr>
          <w:u w:val="single"/>
        </w:rPr>
        <w:t>should</w:t>
      </w:r>
      <w:r w:rsidR="00362D27">
        <w:t>]</w:t>
      </w:r>
      <w:r w:rsidR="00362D27">
        <w:tab/>
      </w:r>
      <w:r w:rsidR="00881CE8">
        <w:t xml:space="preserve">     </w:t>
      </w:r>
      <w:r w:rsidRPr="00881CE8">
        <w:rPr>
          <w:bCs/>
        </w:rPr>
        <w:t>be</w:t>
      </w:r>
      <w:r w:rsidRPr="00362D27">
        <w:rPr>
          <w:color w:val="984806" w:themeColor="accent6" w:themeShade="80"/>
        </w:rPr>
        <w:t xml:space="preserve"> </w:t>
      </w:r>
      <w:r w:rsidR="00881CE8">
        <w:rPr>
          <w:color w:val="984806" w:themeColor="accent6" w:themeShade="80"/>
        </w:rPr>
        <w:tab/>
      </w:r>
      <w:r w:rsidRPr="00881CE8">
        <w:rPr>
          <w:b/>
          <w:color w:val="984806" w:themeColor="accent6" w:themeShade="80"/>
          <w:u w:val="single"/>
        </w:rPr>
        <w:t>destroyed</w:t>
      </w:r>
    </w:p>
    <w:p w14:paraId="1AA53EC6" w14:textId="77777777" w:rsidR="00362D27" w:rsidRDefault="00362D27" w:rsidP="00362D27">
      <w:pPr>
        <w:spacing w:after="0"/>
      </w:pPr>
    </w:p>
    <w:p w14:paraId="5065E841" w14:textId="3450CB0F" w:rsidR="007A0EFA" w:rsidRDefault="00EE7410" w:rsidP="00715694">
      <w:pPr>
        <w:spacing w:after="0"/>
        <w:ind w:left="0"/>
      </w:pPr>
      <w:r>
        <w:t xml:space="preserve"> 28 </w:t>
      </w:r>
      <w:r w:rsidRPr="00526085">
        <w:rPr>
          <w:b/>
        </w:rPr>
        <w:t xml:space="preserve">For </w:t>
      </w:r>
      <w:r w:rsidR="00C0442E" w:rsidRPr="008762E1">
        <w:rPr>
          <w:b/>
          <w:color w:val="CC0099"/>
          <w:highlight w:val="lightGray"/>
          <w:u w:val="single"/>
        </w:rPr>
        <w:t>behold</w:t>
      </w:r>
      <w:r>
        <w:t xml:space="preserve"> </w:t>
      </w:r>
      <w:r w:rsidR="00715694">
        <w:t xml:space="preserve"> </w:t>
      </w:r>
      <w:r w:rsidR="00025DB5">
        <w:tab/>
      </w:r>
      <w:r>
        <w:t xml:space="preserve">there </w:t>
      </w:r>
      <w:r w:rsidR="007B232F">
        <w:tab/>
      </w:r>
      <w:r>
        <w:t xml:space="preserve">is </w:t>
      </w:r>
      <w:r w:rsidR="007B232F">
        <w:tab/>
      </w:r>
      <w:r>
        <w:t xml:space="preserve">a </w:t>
      </w:r>
      <w:r w:rsidR="007B232F">
        <w:tab/>
      </w:r>
      <w:r w:rsidRPr="007A0EFA">
        <w:rPr>
          <w:b/>
        </w:rPr>
        <w:t>curse</w:t>
      </w:r>
      <w:r>
        <w:t xml:space="preserve"> </w:t>
      </w:r>
      <w:r w:rsidR="001E426C">
        <w:t xml:space="preserve"> </w:t>
      </w:r>
      <w:r>
        <w:t xml:space="preserve">upon </w:t>
      </w:r>
      <w:r w:rsidR="00E34540">
        <w:rPr>
          <w:i/>
          <w:color w:val="FF0000"/>
        </w:rPr>
        <w:t>ALL</w:t>
      </w:r>
      <w:r w:rsidR="003522D1" w:rsidRPr="007B232F">
        <w:rPr>
          <w:i/>
          <w:color w:val="FF0000"/>
        </w:rPr>
        <w:t xml:space="preserve"> </w:t>
      </w:r>
      <w:r w:rsidR="00E34540">
        <w:rPr>
          <w:i/>
          <w:color w:val="FF0000"/>
        </w:rPr>
        <w:tab/>
      </w:r>
      <w:r w:rsidR="003522D1" w:rsidRPr="007B232F">
        <w:rPr>
          <w:i/>
          <w:color w:val="FF0000"/>
        </w:rPr>
        <w:t xml:space="preserve">this </w:t>
      </w:r>
      <w:r w:rsidR="007B232F">
        <w:rPr>
          <w:i/>
          <w:color w:val="FF0000"/>
        </w:rPr>
        <w:tab/>
      </w:r>
      <w:r w:rsidR="003522D1" w:rsidRPr="007B232F">
        <w:rPr>
          <w:i/>
          <w:color w:val="FF0000"/>
        </w:rPr>
        <w:t>land</w:t>
      </w:r>
    </w:p>
    <w:p w14:paraId="708BD389" w14:textId="5A2E30D9" w:rsidR="007A0EFA" w:rsidRDefault="00EE7410" w:rsidP="007B232F">
      <w:pPr>
        <w:spacing w:after="0"/>
      </w:pPr>
      <w:r w:rsidRPr="007B232F">
        <w:rPr>
          <w:b/>
        </w:rPr>
        <w:t>that</w:t>
      </w:r>
      <w:r w:rsidR="007B232F">
        <w:tab/>
      </w:r>
      <w:r w:rsidRPr="007A0EFA">
        <w:rPr>
          <w:b/>
        </w:rPr>
        <w:t xml:space="preserve">destruction </w:t>
      </w:r>
      <w:r w:rsidR="007B232F">
        <w:rPr>
          <w:b/>
        </w:rPr>
        <w:tab/>
      </w:r>
      <w:r>
        <w:t xml:space="preserve">shall </w:t>
      </w:r>
      <w:r w:rsidR="007B232F">
        <w:tab/>
      </w:r>
      <w:r w:rsidRPr="007B232F">
        <w:rPr>
          <w:i/>
          <w:color w:val="FF0000"/>
        </w:rPr>
        <w:t>come</w:t>
      </w:r>
      <w:r>
        <w:t xml:space="preserve"> </w:t>
      </w:r>
      <w:r w:rsidR="001E426C">
        <w:t xml:space="preserve"> </w:t>
      </w:r>
      <w:r w:rsidR="007B232F">
        <w:t>upon</w:t>
      </w:r>
      <w:r w:rsidR="001E426C">
        <w:t xml:space="preserve"> ALL</w:t>
      </w:r>
      <w:r>
        <w:t xml:space="preserve"> those </w:t>
      </w:r>
      <w:r w:rsidR="007B232F">
        <w:tab/>
      </w:r>
      <w:r w:rsidRPr="007B232F">
        <w:rPr>
          <w:b/>
          <w:color w:val="984806" w:themeColor="accent6" w:themeShade="80"/>
          <w:u w:val="single"/>
        </w:rPr>
        <w:t>workers of</w:t>
      </w:r>
      <w:r w:rsidRPr="002656AC">
        <w:rPr>
          <w:color w:val="984806" w:themeColor="accent6" w:themeShade="80"/>
          <w:u w:val="single"/>
        </w:rPr>
        <w:t xml:space="preserve"> </w:t>
      </w:r>
      <w:r w:rsidRPr="002656AC">
        <w:rPr>
          <w:b/>
          <w:color w:val="984806" w:themeColor="accent6" w:themeShade="80"/>
          <w:u w:val="single"/>
        </w:rPr>
        <w:t>darkness</w:t>
      </w:r>
    </w:p>
    <w:p w14:paraId="3F3F2B60" w14:textId="77777777" w:rsidR="007B232F" w:rsidRDefault="00EE7410" w:rsidP="007B232F">
      <w:pPr>
        <w:spacing w:after="0"/>
        <w:ind w:left="2880" w:firstLine="720"/>
      </w:pPr>
      <w:r>
        <w:t xml:space="preserve">according </w:t>
      </w:r>
      <w:r w:rsidR="007B232F">
        <w:t xml:space="preserve"> </w:t>
      </w:r>
      <w:r>
        <w:t xml:space="preserve">to </w:t>
      </w:r>
      <w:r w:rsidR="007B232F">
        <w:tab/>
      </w:r>
      <w:r>
        <w:t xml:space="preserve">the </w:t>
      </w:r>
      <w:r w:rsidR="007B232F">
        <w:t xml:space="preserve">    </w:t>
      </w:r>
      <w:r w:rsidRPr="007A0EFA">
        <w:rPr>
          <w:b/>
        </w:rPr>
        <w:t>power</w:t>
      </w:r>
      <w:r>
        <w:t xml:space="preserve"> </w:t>
      </w:r>
    </w:p>
    <w:p w14:paraId="756FDE69" w14:textId="583B0A1F" w:rsidR="007A0EFA" w:rsidRDefault="00EE7410" w:rsidP="007B232F">
      <w:pPr>
        <w:spacing w:after="0"/>
        <w:ind w:left="4320" w:firstLine="720"/>
      </w:pPr>
      <w:r>
        <w:t xml:space="preserve">of </w:t>
      </w:r>
      <w:r w:rsidR="007B232F">
        <w:t xml:space="preserve">      </w:t>
      </w:r>
      <w:r w:rsidRPr="007A0EFA">
        <w:rPr>
          <w:b/>
          <w:color w:val="0070C0"/>
        </w:rPr>
        <w:t>God</w:t>
      </w:r>
      <w:r>
        <w:t xml:space="preserve"> </w:t>
      </w:r>
    </w:p>
    <w:p w14:paraId="5FB4487F" w14:textId="77777777" w:rsidR="007A0EFA" w:rsidRDefault="007B232F" w:rsidP="007B232F">
      <w:pPr>
        <w:spacing w:after="0"/>
        <w:ind w:left="0"/>
      </w:pPr>
      <w:r>
        <w:t xml:space="preserve">            </w:t>
      </w:r>
      <w:r w:rsidRPr="007B232F">
        <w:rPr>
          <w:b/>
          <w:color w:val="00B050"/>
        </w:rPr>
        <w:t>w</w:t>
      </w:r>
      <w:r w:rsidR="00EE7410" w:rsidRPr="007B232F">
        <w:rPr>
          <w:b/>
          <w:color w:val="00B050"/>
        </w:rPr>
        <w:t xml:space="preserve">hen </w:t>
      </w:r>
      <w:r>
        <w:tab/>
      </w:r>
      <w:r w:rsidR="00EE7410" w:rsidRPr="007B232F">
        <w:rPr>
          <w:color w:val="984806" w:themeColor="accent6" w:themeShade="80"/>
        </w:rPr>
        <w:t>they</w:t>
      </w:r>
      <w:r w:rsidR="00EE7410">
        <w:t xml:space="preserve"> </w:t>
      </w:r>
      <w:r>
        <w:tab/>
      </w:r>
      <w:r w:rsidR="00EE7410">
        <w:t xml:space="preserve">are </w:t>
      </w:r>
      <w:r>
        <w:tab/>
      </w:r>
      <w:r>
        <w:tab/>
      </w:r>
      <w:r w:rsidR="00EE7410" w:rsidRPr="002656AC">
        <w:rPr>
          <w:b/>
          <w:color w:val="984806" w:themeColor="accent6" w:themeShade="80"/>
        </w:rPr>
        <w:t>fully ripe</w:t>
      </w:r>
      <w:r w:rsidR="00EE7410">
        <w:t xml:space="preserve"> </w:t>
      </w:r>
    </w:p>
    <w:p w14:paraId="224E0EC6" w14:textId="77777777" w:rsidR="007B232F" w:rsidRDefault="007B232F" w:rsidP="007B232F">
      <w:pPr>
        <w:spacing w:after="0"/>
        <w:ind w:left="0"/>
      </w:pPr>
    </w:p>
    <w:p w14:paraId="27998538" w14:textId="77777777" w:rsidR="00715694" w:rsidRDefault="007B232F" w:rsidP="007B232F">
      <w:pPr>
        <w:spacing w:after="0"/>
        <w:ind w:left="0"/>
      </w:pPr>
      <w:r>
        <w:t xml:space="preserve">     </w:t>
      </w:r>
      <w:r w:rsidR="00E34540">
        <w:t xml:space="preserve">  </w:t>
      </w:r>
      <w:r w:rsidR="00C0442E" w:rsidRPr="00C0442E">
        <w:rPr>
          <w:b/>
          <w:highlight w:val="lightGray"/>
          <w:u w:val="single"/>
        </w:rPr>
        <w:t>therefore</w:t>
      </w:r>
      <w:r w:rsidR="00EE7410">
        <w:t xml:space="preserve"> </w:t>
      </w:r>
      <w:r>
        <w:tab/>
      </w:r>
      <w:r w:rsidR="00EE7410" w:rsidRPr="00F203B5">
        <w:rPr>
          <w:b/>
          <w:bCs/>
          <w:color w:val="00B0F0"/>
        </w:rPr>
        <w:t>I</w:t>
      </w:r>
      <w:r w:rsidR="00715694">
        <w:t xml:space="preserve">        [</w:t>
      </w:r>
      <w:r w:rsidR="00715694" w:rsidRPr="00823DD3">
        <w:rPr>
          <w:b/>
          <w:color w:val="00B0F0"/>
          <w:u w:val="single"/>
        </w:rPr>
        <w:t>Alma</w:t>
      </w:r>
      <w:r w:rsidR="00715694">
        <w:t>]</w:t>
      </w:r>
      <w:r w:rsidR="00EE7410">
        <w:t xml:space="preserve"> </w:t>
      </w:r>
      <w:r w:rsidR="00715694">
        <w:tab/>
      </w:r>
      <w:r w:rsidR="00715694">
        <w:tab/>
      </w:r>
      <w:r w:rsidR="00EE7410" w:rsidRPr="00715694">
        <w:rPr>
          <w:b/>
        </w:rPr>
        <w:t xml:space="preserve">desire </w:t>
      </w:r>
    </w:p>
    <w:p w14:paraId="47986D2A" w14:textId="77777777" w:rsidR="00715694" w:rsidRPr="00715694" w:rsidRDefault="00EE7410" w:rsidP="00715694">
      <w:pPr>
        <w:spacing w:after="0"/>
        <w:ind w:left="0" w:firstLine="720"/>
        <w:rPr>
          <w:i/>
        </w:rPr>
      </w:pPr>
      <w:r w:rsidRPr="00715694">
        <w:rPr>
          <w:b/>
        </w:rPr>
        <w:t>that</w:t>
      </w:r>
      <w:r w:rsidR="00715694">
        <w:tab/>
      </w:r>
      <w:r w:rsidRPr="00715694">
        <w:t xml:space="preserve">this </w:t>
      </w:r>
      <w:r w:rsidRPr="00715694">
        <w:rPr>
          <w:b/>
        </w:rPr>
        <w:t>people</w:t>
      </w:r>
      <w:r w:rsidR="004A1CA5" w:rsidRPr="00715694">
        <w:rPr>
          <w:b/>
        </w:rPr>
        <w:t xml:space="preserve"> </w:t>
      </w:r>
      <w:r w:rsidR="004A1CA5" w:rsidRPr="00715694">
        <w:rPr>
          <w:i/>
          <w:sz w:val="20"/>
          <w:szCs w:val="20"/>
        </w:rPr>
        <w:t>[the Nephites]</w:t>
      </w:r>
      <w:r w:rsidR="004A1CA5" w:rsidRPr="00715694">
        <w:rPr>
          <w:i/>
        </w:rPr>
        <w:t xml:space="preserve"> </w:t>
      </w:r>
    </w:p>
    <w:p w14:paraId="3DA0CA76" w14:textId="5588B359" w:rsidR="00E34540" w:rsidRDefault="00EE7410" w:rsidP="00E34540">
      <w:pPr>
        <w:spacing w:after="0"/>
        <w:ind w:left="1440" w:firstLine="720"/>
        <w:rPr>
          <w:b/>
          <w:color w:val="984806" w:themeColor="accent6" w:themeShade="80"/>
          <w:u w:val="single"/>
        </w:rPr>
      </w:pPr>
      <w:r>
        <w:t xml:space="preserve">might </w:t>
      </w:r>
      <w:r w:rsidR="00715694">
        <w:t>NOT</w:t>
      </w:r>
      <w:r>
        <w:t xml:space="preserve"> be </w:t>
      </w:r>
      <w:r w:rsidR="00715694">
        <w:tab/>
      </w:r>
      <w:r w:rsidRPr="00881CE8">
        <w:rPr>
          <w:b/>
          <w:color w:val="984806" w:themeColor="accent6" w:themeShade="80"/>
          <w:u w:val="single"/>
        </w:rPr>
        <w:t>destroyed</w:t>
      </w:r>
    </w:p>
    <w:p w14:paraId="107B423A" w14:textId="77777777" w:rsidR="00823DD3" w:rsidRPr="00E34540" w:rsidRDefault="00823DD3" w:rsidP="00823DD3">
      <w:pPr>
        <w:spacing w:after="0"/>
        <w:ind w:left="0"/>
      </w:pPr>
      <w:r w:rsidRPr="00E34540">
        <w:t>__________</w:t>
      </w:r>
    </w:p>
    <w:p w14:paraId="63A867D6" w14:textId="4E9E0427" w:rsidR="00823DD3" w:rsidRDefault="00823DD3" w:rsidP="00823DD3">
      <w:pPr>
        <w:spacing w:after="0"/>
        <w:ind w:left="0"/>
        <w:rPr>
          <w:sz w:val="18"/>
          <w:szCs w:val="18"/>
        </w:rPr>
      </w:pPr>
      <w:r>
        <w:rPr>
          <w:sz w:val="18"/>
          <w:szCs w:val="18"/>
        </w:rPr>
        <w:t xml:space="preserve">[Par. </w:t>
      </w:r>
      <w:r w:rsidR="004B1BE4">
        <w:rPr>
          <w:sz w:val="18"/>
          <w:szCs w:val="18"/>
        </w:rPr>
        <w:t>qq</w:t>
      </w:r>
      <w:r>
        <w:rPr>
          <w:sz w:val="18"/>
          <w:szCs w:val="18"/>
        </w:rPr>
        <w:t xml:space="preserve"> – Simple chiastic parallelism]</w:t>
      </w:r>
    </w:p>
    <w:p w14:paraId="4EA4627F" w14:textId="3428BB22" w:rsidR="00823DD3" w:rsidRPr="006C1D06" w:rsidRDefault="00823DD3" w:rsidP="00823DD3">
      <w:pPr>
        <w:spacing w:after="0"/>
        <w:ind w:left="0"/>
        <w:rPr>
          <w:sz w:val="18"/>
          <w:szCs w:val="18"/>
        </w:rPr>
      </w:pPr>
      <w:r w:rsidRPr="006C1D06">
        <w:rPr>
          <w:sz w:val="18"/>
          <w:szCs w:val="18"/>
        </w:rPr>
        <w:t xml:space="preserve">[Par. </w:t>
      </w:r>
      <w:r w:rsidR="004B1BE4">
        <w:rPr>
          <w:sz w:val="18"/>
          <w:szCs w:val="18"/>
        </w:rPr>
        <w:t>rr</w:t>
      </w:r>
      <w:r w:rsidRPr="006C1D06">
        <w:rPr>
          <w:sz w:val="18"/>
          <w:szCs w:val="18"/>
        </w:rPr>
        <w:t xml:space="preserve"> – Enumeration of synonymous terms]</w:t>
      </w:r>
    </w:p>
    <w:p w14:paraId="265AB504" w14:textId="77777777" w:rsidR="00823DD3" w:rsidRDefault="00823DD3" w:rsidP="00823DD3">
      <w:pPr>
        <w:spacing w:after="0"/>
        <w:ind w:left="0"/>
        <w:jc w:val="right"/>
        <w:rPr>
          <w:i/>
        </w:rPr>
      </w:pPr>
      <w:r w:rsidRPr="00D03D7E">
        <w:rPr>
          <w:i/>
        </w:rPr>
        <w:lastRenderedPageBreak/>
        <w:t xml:space="preserve">[Alma </w:t>
      </w:r>
      <w:r>
        <w:rPr>
          <w:i/>
        </w:rPr>
        <w:t>37</w:t>
      </w:r>
      <w:r w:rsidRPr="00D03D7E">
        <w:rPr>
          <w:i/>
        </w:rPr>
        <w:t>]</w:t>
      </w:r>
    </w:p>
    <w:p w14:paraId="78554E05" w14:textId="77777777" w:rsidR="00823DD3" w:rsidRDefault="00823DD3" w:rsidP="00823DD3">
      <w:pPr>
        <w:spacing w:after="0"/>
        <w:ind w:left="0"/>
        <w:rPr>
          <w:b/>
          <w:color w:val="984806" w:themeColor="accent6" w:themeShade="80"/>
        </w:rPr>
      </w:pPr>
    </w:p>
    <w:p w14:paraId="4A6B8376" w14:textId="072F3174" w:rsidR="00715694" w:rsidRDefault="00EE7410" w:rsidP="007B232F">
      <w:pPr>
        <w:spacing w:after="0"/>
        <w:ind w:left="0"/>
        <w:rPr>
          <w:color w:val="984806" w:themeColor="accent6" w:themeShade="80"/>
        </w:rPr>
      </w:pPr>
      <w:r>
        <w:t xml:space="preserve">29 </w:t>
      </w:r>
      <w:r w:rsidR="00C0442E" w:rsidRPr="00C0442E">
        <w:rPr>
          <w:b/>
          <w:highlight w:val="lightGray"/>
          <w:u w:val="single"/>
        </w:rPr>
        <w:t>Therefore</w:t>
      </w:r>
      <w:r>
        <w:t xml:space="preserve"> </w:t>
      </w:r>
      <w:r w:rsidR="007B232F">
        <w:tab/>
      </w:r>
      <w:r w:rsidRPr="001E426C">
        <w:rPr>
          <w:b/>
          <w:color w:val="7030A0"/>
          <w:u w:val="single"/>
        </w:rPr>
        <w:t>ye</w:t>
      </w:r>
      <w:r>
        <w:t xml:space="preserve"> </w:t>
      </w:r>
      <w:r w:rsidR="00715694">
        <w:tab/>
      </w:r>
      <w:r w:rsidRPr="001B484A">
        <w:rPr>
          <w:b/>
          <w:color w:val="F79646" w:themeColor="accent6"/>
          <w:u w:val="single"/>
        </w:rPr>
        <w:t>shall</w:t>
      </w:r>
      <w:r>
        <w:t xml:space="preserve"> </w:t>
      </w:r>
      <w:r w:rsidR="00715694">
        <w:tab/>
      </w:r>
      <w:r w:rsidR="00715694">
        <w:tab/>
      </w:r>
      <w:r w:rsidRPr="00E34540">
        <w:rPr>
          <w:b/>
          <w:color w:val="F79646" w:themeColor="accent6"/>
          <w:u w:val="single"/>
        </w:rPr>
        <w:t>keep</w:t>
      </w:r>
      <w:r w:rsidRPr="00077FF1">
        <w:rPr>
          <w:color w:val="F79646" w:themeColor="accent6"/>
        </w:rPr>
        <w:t xml:space="preserve"> </w:t>
      </w:r>
      <w:r w:rsidR="00715694">
        <w:tab/>
      </w:r>
      <w:r w:rsidR="00715694">
        <w:tab/>
      </w:r>
      <w:r>
        <w:t xml:space="preserve">these </w:t>
      </w:r>
      <w:r w:rsidR="00715694">
        <w:tab/>
      </w:r>
      <w:r w:rsidRPr="001E426C">
        <w:rPr>
          <w:b/>
          <w:color w:val="984806" w:themeColor="accent6" w:themeShade="80"/>
          <w:u w:val="single"/>
        </w:rPr>
        <w:t>secret plans</w:t>
      </w:r>
      <w:r w:rsidRPr="007A0EFA">
        <w:rPr>
          <w:color w:val="984806" w:themeColor="accent6" w:themeShade="80"/>
        </w:rPr>
        <w:t xml:space="preserve"> </w:t>
      </w:r>
      <w:r w:rsidR="001B484A">
        <w:rPr>
          <w:color w:val="984806" w:themeColor="accent6" w:themeShade="80"/>
        </w:rPr>
        <w:t xml:space="preserve">                                          </w:t>
      </w:r>
      <w:r w:rsidR="003D362E">
        <w:rPr>
          <w:color w:val="984806" w:themeColor="accent6" w:themeShade="80"/>
        </w:rPr>
        <w:t xml:space="preserve"> </w:t>
      </w:r>
      <w:r w:rsidR="001B484A">
        <w:rPr>
          <w:color w:val="984806" w:themeColor="accent6" w:themeShade="80"/>
        </w:rPr>
        <w:t xml:space="preserve">  </w:t>
      </w:r>
      <w:r w:rsidR="004B1BE4">
        <w:rPr>
          <w:sz w:val="18"/>
          <w:szCs w:val="18"/>
        </w:rPr>
        <w:t>ss</w:t>
      </w:r>
    </w:p>
    <w:p w14:paraId="199F2B8C" w14:textId="77777777" w:rsidR="00715694" w:rsidRDefault="00EE7410" w:rsidP="00715694">
      <w:pPr>
        <w:spacing w:after="0"/>
        <w:ind w:left="3600" w:firstLine="720"/>
      </w:pPr>
      <w:r>
        <w:t xml:space="preserve">of </w:t>
      </w:r>
      <w:r w:rsidR="00715694">
        <w:tab/>
      </w:r>
      <w:r w:rsidRPr="00F66F91">
        <w:rPr>
          <w:u w:val="single"/>
        </w:rPr>
        <w:t>their</w:t>
      </w:r>
      <w:r>
        <w:t xml:space="preserve"> </w:t>
      </w:r>
      <w:r w:rsidR="00715694">
        <w:tab/>
      </w:r>
      <w:r w:rsidRPr="001E426C">
        <w:rPr>
          <w:b/>
          <w:color w:val="984806" w:themeColor="accent6" w:themeShade="80"/>
          <w:u w:val="single"/>
        </w:rPr>
        <w:t>oaths</w:t>
      </w:r>
      <w:r>
        <w:t xml:space="preserve"> </w:t>
      </w:r>
    </w:p>
    <w:p w14:paraId="0A565FFF" w14:textId="77777777" w:rsidR="00715694" w:rsidRDefault="00EE7410" w:rsidP="00715694">
      <w:pPr>
        <w:spacing w:after="0"/>
        <w:ind w:left="2880" w:firstLine="720"/>
      </w:pPr>
      <w:r w:rsidRPr="00715694">
        <w:rPr>
          <w:b/>
        </w:rPr>
        <w:t>and</w:t>
      </w:r>
      <w:r>
        <w:t xml:space="preserve"> </w:t>
      </w:r>
      <w:r w:rsidR="00715694">
        <w:t xml:space="preserve">     [of]</w:t>
      </w:r>
      <w:r w:rsidR="00715694">
        <w:tab/>
      </w:r>
      <w:r w:rsidRPr="00F66F91">
        <w:rPr>
          <w:u w:val="single"/>
        </w:rPr>
        <w:t>their</w:t>
      </w:r>
      <w:r>
        <w:t xml:space="preserve"> </w:t>
      </w:r>
      <w:r w:rsidR="00715694">
        <w:tab/>
      </w:r>
      <w:r w:rsidRPr="001E426C">
        <w:rPr>
          <w:b/>
          <w:color w:val="984806" w:themeColor="accent6" w:themeShade="80"/>
          <w:u w:val="single"/>
        </w:rPr>
        <w:t>covenants</w:t>
      </w:r>
      <w:r>
        <w:t xml:space="preserve"> </w:t>
      </w:r>
    </w:p>
    <w:p w14:paraId="2EAD6DB7" w14:textId="419A3CB0" w:rsidR="007A0EFA" w:rsidRDefault="001E426C" w:rsidP="00715694">
      <w:pPr>
        <w:spacing w:after="0"/>
        <w:ind w:left="2880" w:firstLine="720"/>
      </w:pPr>
      <w:r>
        <w:t xml:space="preserve">              </w:t>
      </w:r>
      <w:r w:rsidR="00EE7410">
        <w:t xml:space="preserve">from </w:t>
      </w:r>
      <w:r w:rsidR="00715694">
        <w:tab/>
      </w:r>
      <w:r w:rsidR="00EE7410" w:rsidRPr="001E426C">
        <w:rPr>
          <w:u w:val="single"/>
        </w:rPr>
        <w:t xml:space="preserve">this </w:t>
      </w:r>
      <w:r w:rsidR="00715694" w:rsidRPr="001E426C">
        <w:rPr>
          <w:u w:val="single"/>
        </w:rPr>
        <w:t xml:space="preserve">    </w:t>
      </w:r>
      <w:r w:rsidR="00EE7410" w:rsidRPr="001E426C">
        <w:rPr>
          <w:b/>
          <w:u w:val="single"/>
        </w:rPr>
        <w:t>people</w:t>
      </w:r>
      <w:r w:rsidR="00025DB5">
        <w:rPr>
          <w:b/>
        </w:rPr>
        <w:t xml:space="preserve"> </w:t>
      </w:r>
      <w:r w:rsidR="00EE7410">
        <w:t xml:space="preserve"> </w:t>
      </w:r>
      <w:r w:rsidR="00C22C65">
        <w:tab/>
      </w:r>
      <w:r w:rsidR="00C22C65">
        <w:tab/>
      </w:r>
      <w:r w:rsidR="004B1BE4">
        <w:t xml:space="preserve">         </w:t>
      </w:r>
      <w:r w:rsidR="004E514E">
        <w:t xml:space="preserve">   </w:t>
      </w:r>
      <w:r w:rsidR="00C22C65" w:rsidRPr="00C22C65">
        <w:rPr>
          <w:i/>
          <w:iCs/>
          <w:sz w:val="18"/>
          <w:szCs w:val="18"/>
        </w:rPr>
        <w:t>[see v. 2</w:t>
      </w:r>
      <w:r w:rsidR="00C22C65">
        <w:rPr>
          <w:i/>
          <w:iCs/>
          <w:sz w:val="18"/>
          <w:szCs w:val="18"/>
        </w:rPr>
        <w:t>7</w:t>
      </w:r>
      <w:r w:rsidR="00C22C65" w:rsidRPr="00C22C65">
        <w:rPr>
          <w:i/>
          <w:iCs/>
          <w:sz w:val="18"/>
          <w:szCs w:val="18"/>
        </w:rPr>
        <w:t>, 32]</w:t>
      </w:r>
    </w:p>
    <w:p w14:paraId="4E56C22C" w14:textId="77777777" w:rsidR="00715694" w:rsidRDefault="00715694" w:rsidP="00715694">
      <w:pPr>
        <w:spacing w:after="0"/>
        <w:ind w:left="2880" w:firstLine="720"/>
      </w:pPr>
    </w:p>
    <w:p w14:paraId="7163F0C4" w14:textId="33BB41F5" w:rsidR="007A0EFA" w:rsidRDefault="007A0EFA" w:rsidP="00003A62">
      <w:pPr>
        <w:spacing w:after="0"/>
        <w:ind w:left="1440" w:firstLine="720"/>
      </w:pPr>
      <w:r>
        <w:t xml:space="preserve">        </w:t>
      </w:r>
      <w:r w:rsidR="00715694">
        <w:tab/>
      </w:r>
      <w:r w:rsidR="00715694">
        <w:tab/>
      </w:r>
      <w:r w:rsidR="00EE7410" w:rsidRPr="007A0EFA">
        <w:rPr>
          <w:b/>
        </w:rPr>
        <w:t xml:space="preserve">and </w:t>
      </w:r>
      <w:r w:rsidR="00715694">
        <w:rPr>
          <w:b/>
        </w:rPr>
        <w:t xml:space="preserve">    </w:t>
      </w:r>
      <w:r w:rsidR="00715694" w:rsidRPr="00715694">
        <w:t xml:space="preserve"> </w:t>
      </w:r>
      <w:r w:rsidR="001E426C">
        <w:t xml:space="preserve"> </w:t>
      </w:r>
      <w:r w:rsidR="00715694" w:rsidRPr="00715694">
        <w:t>ONLY</w:t>
      </w:r>
      <w:r>
        <w:tab/>
      </w:r>
      <w:r w:rsidR="00EE7410" w:rsidRPr="00F66F91">
        <w:rPr>
          <w:u w:val="single"/>
        </w:rPr>
        <w:t>their</w:t>
      </w:r>
      <w:r w:rsidR="00EE7410" w:rsidRPr="00F66F91">
        <w:t xml:space="preserve"> </w:t>
      </w:r>
      <w:r w:rsidR="00715694">
        <w:tab/>
      </w:r>
      <w:r w:rsidR="00EE7410" w:rsidRPr="001E426C">
        <w:rPr>
          <w:b/>
          <w:color w:val="984806" w:themeColor="accent6" w:themeShade="80"/>
          <w:u w:val="single"/>
        </w:rPr>
        <w:t>wickedness</w:t>
      </w:r>
      <w:r w:rsidR="00EE7410">
        <w:t xml:space="preserve"> </w:t>
      </w:r>
    </w:p>
    <w:p w14:paraId="221886CA" w14:textId="77777777" w:rsidR="007A0EFA" w:rsidRDefault="007A0EFA" w:rsidP="00003A62">
      <w:pPr>
        <w:spacing w:after="0"/>
        <w:ind w:left="2160" w:firstLine="720"/>
      </w:pPr>
      <w:r>
        <w:t xml:space="preserve">  </w:t>
      </w:r>
      <w:r w:rsidR="00715694">
        <w:tab/>
      </w:r>
      <w:r w:rsidR="00EE7410" w:rsidRPr="007A0EFA">
        <w:rPr>
          <w:b/>
        </w:rPr>
        <w:t>and</w:t>
      </w:r>
      <w:r w:rsidR="00EE7410">
        <w:t xml:space="preserve"> </w:t>
      </w:r>
      <w:r>
        <w:tab/>
      </w:r>
      <w:r w:rsidR="00715694">
        <w:tab/>
      </w:r>
      <w:r w:rsidR="00EE7410" w:rsidRPr="00F66F91">
        <w:rPr>
          <w:u w:val="single"/>
        </w:rPr>
        <w:t>their</w:t>
      </w:r>
      <w:r w:rsidR="00EE7410">
        <w:t xml:space="preserve"> </w:t>
      </w:r>
      <w:r w:rsidR="00715694">
        <w:tab/>
      </w:r>
      <w:r w:rsidR="00EE7410" w:rsidRPr="001B484A">
        <w:rPr>
          <w:b/>
          <w:color w:val="984806" w:themeColor="accent6" w:themeShade="80"/>
          <w:u w:val="single"/>
        </w:rPr>
        <w:t>murders</w:t>
      </w:r>
      <w:r w:rsidR="00EE7410">
        <w:t xml:space="preserve"> </w:t>
      </w:r>
    </w:p>
    <w:p w14:paraId="21F7C954" w14:textId="77777777" w:rsidR="007A0EFA" w:rsidRDefault="007A0EFA" w:rsidP="00003A62">
      <w:pPr>
        <w:spacing w:after="0"/>
        <w:ind w:left="2160" w:firstLine="720"/>
      </w:pPr>
      <w:r>
        <w:t xml:space="preserve">  </w:t>
      </w:r>
      <w:r w:rsidR="00715694">
        <w:tab/>
      </w:r>
      <w:r w:rsidR="00EE7410" w:rsidRPr="007A0EFA">
        <w:rPr>
          <w:b/>
        </w:rPr>
        <w:t>and</w:t>
      </w:r>
      <w:r w:rsidR="00EE7410">
        <w:t xml:space="preserve"> </w:t>
      </w:r>
      <w:r>
        <w:tab/>
      </w:r>
      <w:r w:rsidR="00715694">
        <w:tab/>
      </w:r>
      <w:r w:rsidR="00EE7410" w:rsidRPr="00F66F91">
        <w:rPr>
          <w:u w:val="single"/>
        </w:rPr>
        <w:t>their</w:t>
      </w:r>
      <w:r w:rsidR="00EE7410">
        <w:t xml:space="preserve"> </w:t>
      </w:r>
      <w:r w:rsidR="00715694">
        <w:tab/>
      </w:r>
      <w:r w:rsidR="00EE7410" w:rsidRPr="001E426C">
        <w:rPr>
          <w:b/>
          <w:color w:val="984806" w:themeColor="accent6" w:themeShade="80"/>
          <w:u w:val="single"/>
        </w:rPr>
        <w:t>abominations</w:t>
      </w:r>
      <w:r w:rsidR="00EE7410" w:rsidRPr="001E426C">
        <w:rPr>
          <w:u w:val="single"/>
        </w:rPr>
        <w:t xml:space="preserve"> </w:t>
      </w:r>
    </w:p>
    <w:p w14:paraId="39F35C1B" w14:textId="77777777" w:rsidR="00715694" w:rsidRPr="001B484A" w:rsidRDefault="00EE7410" w:rsidP="00715694">
      <w:pPr>
        <w:spacing w:after="0"/>
        <w:ind w:left="1440" w:firstLine="720"/>
        <w:rPr>
          <w:b/>
          <w:u w:val="single"/>
        </w:rPr>
      </w:pPr>
      <w:r w:rsidRPr="001B484A">
        <w:rPr>
          <w:b/>
          <w:color w:val="F79646" w:themeColor="accent6"/>
          <w:u w:val="single"/>
        </w:rPr>
        <w:t>shall</w:t>
      </w:r>
      <w:r w:rsidRPr="001B484A">
        <w:rPr>
          <w:b/>
          <w:u w:val="single"/>
        </w:rPr>
        <w:t xml:space="preserve"> </w:t>
      </w:r>
    </w:p>
    <w:p w14:paraId="48214150" w14:textId="77777777" w:rsidR="007A0EFA" w:rsidRDefault="00EE7410" w:rsidP="00715694">
      <w:pPr>
        <w:spacing w:after="0"/>
        <w:ind w:firstLine="720"/>
      </w:pPr>
      <w:r w:rsidRPr="001E426C">
        <w:rPr>
          <w:b/>
          <w:color w:val="7030A0"/>
          <w:u w:val="single"/>
        </w:rPr>
        <w:t>ye</w:t>
      </w:r>
      <w:r>
        <w:t xml:space="preserve"> </w:t>
      </w:r>
      <w:r w:rsidR="00715694">
        <w:tab/>
      </w:r>
      <w:r w:rsidR="00715694">
        <w:tab/>
      </w:r>
      <w:r w:rsidR="00715694">
        <w:tab/>
      </w:r>
      <w:r w:rsidRPr="00F66F91">
        <w:rPr>
          <w:b/>
          <w:u w:val="single"/>
        </w:rPr>
        <w:t>make known</w:t>
      </w:r>
      <w:r>
        <w:t xml:space="preserve"> </w:t>
      </w:r>
      <w:r w:rsidR="00715694">
        <w:tab/>
      </w:r>
      <w:r>
        <w:t xml:space="preserve">unto </w:t>
      </w:r>
      <w:r w:rsidR="00715694">
        <w:t xml:space="preserve"> </w:t>
      </w:r>
      <w:r w:rsidRPr="00715694">
        <w:rPr>
          <w:b/>
        </w:rPr>
        <w:t>them</w:t>
      </w:r>
      <w:r>
        <w:t xml:space="preserve"> </w:t>
      </w:r>
    </w:p>
    <w:p w14:paraId="2CFD3FC9" w14:textId="77777777" w:rsidR="00727BA7" w:rsidRDefault="00727BA7" w:rsidP="00003A62">
      <w:pPr>
        <w:spacing w:after="0"/>
        <w:ind w:left="0"/>
        <w:rPr>
          <w:b/>
          <w:color w:val="F79646" w:themeColor="accent6"/>
          <w:sz w:val="18"/>
          <w:szCs w:val="18"/>
        </w:rPr>
      </w:pPr>
    </w:p>
    <w:p w14:paraId="0A84D8CA" w14:textId="57B49490" w:rsidR="00715694" w:rsidRDefault="001B484A" w:rsidP="00003A62">
      <w:pPr>
        <w:spacing w:after="0"/>
        <w:ind w:left="0"/>
      </w:pPr>
      <w:r w:rsidRPr="008576B0">
        <w:rPr>
          <w:b/>
          <w:color w:val="F79646" w:themeColor="accent6"/>
          <w:sz w:val="18"/>
          <w:szCs w:val="18"/>
        </w:rPr>
        <w:t>[A]</w:t>
      </w:r>
      <w:r w:rsidR="007A0EFA">
        <w:t xml:space="preserve">     </w:t>
      </w:r>
      <w:r w:rsidR="007B232F">
        <w:tab/>
      </w:r>
      <w:r w:rsidR="00EE7410" w:rsidRPr="007A0EFA">
        <w:rPr>
          <w:b/>
        </w:rPr>
        <w:t xml:space="preserve">and </w:t>
      </w:r>
      <w:r w:rsidR="007A0EFA">
        <w:tab/>
      </w:r>
      <w:r w:rsidR="00EE7410" w:rsidRPr="001B484A">
        <w:rPr>
          <w:b/>
          <w:color w:val="7030A0"/>
        </w:rPr>
        <w:t>ye</w:t>
      </w:r>
      <w:r w:rsidR="00EE7410">
        <w:t xml:space="preserve"> </w:t>
      </w:r>
      <w:r w:rsidR="007B232F">
        <w:tab/>
      </w:r>
      <w:r w:rsidR="00EE7410" w:rsidRPr="001B484A">
        <w:rPr>
          <w:b/>
          <w:color w:val="F79646" w:themeColor="accent6"/>
          <w:u w:val="single"/>
        </w:rPr>
        <w:t>shall</w:t>
      </w:r>
      <w:r w:rsidR="00EE7410">
        <w:t xml:space="preserve"> </w:t>
      </w:r>
      <w:r w:rsidR="00715694">
        <w:tab/>
      </w:r>
      <w:r w:rsidR="00715694">
        <w:tab/>
      </w:r>
      <w:r w:rsidR="00EE7410" w:rsidRPr="0031689F">
        <w:rPr>
          <w:b/>
          <w:highlight w:val="yellow"/>
          <w:u w:val="single"/>
        </w:rPr>
        <w:t>teach</w:t>
      </w:r>
      <w:r w:rsidR="00EE7410" w:rsidRPr="0031689F">
        <w:rPr>
          <w:b/>
        </w:rPr>
        <w:t xml:space="preserve"> </w:t>
      </w:r>
      <w:r w:rsidR="00715694" w:rsidRPr="0031689F">
        <w:rPr>
          <w:b/>
          <w:u w:val="single"/>
        </w:rPr>
        <w:tab/>
      </w:r>
      <w:r w:rsidR="00715694" w:rsidRPr="0031689F">
        <w:rPr>
          <w:b/>
          <w:u w:val="single"/>
        </w:rPr>
        <w:tab/>
        <w:t xml:space="preserve">          </w:t>
      </w:r>
      <w:r w:rsidR="00715694" w:rsidRPr="0031689F">
        <w:rPr>
          <w:b/>
        </w:rPr>
        <w:t xml:space="preserve"> </w:t>
      </w:r>
      <w:r w:rsidR="00EE7410" w:rsidRPr="0031689F">
        <w:rPr>
          <w:b/>
        </w:rPr>
        <w:t>them</w:t>
      </w:r>
      <w:r w:rsidR="00EE7410" w:rsidRPr="0031689F">
        <w:t xml:space="preserve"> </w:t>
      </w:r>
      <w:r w:rsidRPr="0031689F">
        <w:t xml:space="preserve">                            </w:t>
      </w:r>
      <w:r w:rsidR="004B1BE4">
        <w:t xml:space="preserve">   </w:t>
      </w:r>
      <w:r w:rsidR="004E514E">
        <w:t xml:space="preserve">       </w:t>
      </w:r>
      <w:r w:rsidRPr="0031689F">
        <w:t xml:space="preserve"> </w:t>
      </w:r>
      <w:r w:rsidRPr="001B484A">
        <w:rPr>
          <w:i/>
          <w:sz w:val="18"/>
          <w:szCs w:val="18"/>
        </w:rPr>
        <w:t>[see v. 33]</w:t>
      </w:r>
      <w:r>
        <w:rPr>
          <w:i/>
          <w:sz w:val="18"/>
          <w:szCs w:val="18"/>
        </w:rPr>
        <w:t xml:space="preserve">        </w:t>
      </w:r>
      <w:r w:rsidR="004B1BE4">
        <w:rPr>
          <w:sz w:val="18"/>
          <w:szCs w:val="18"/>
        </w:rPr>
        <w:t>tt</w:t>
      </w:r>
    </w:p>
    <w:p w14:paraId="257D7DE6" w14:textId="77777777" w:rsidR="007A0EFA" w:rsidRDefault="001B484A" w:rsidP="001B484A">
      <w:pPr>
        <w:spacing w:after="0"/>
        <w:ind w:left="0"/>
      </w:pPr>
      <w:r>
        <w:rPr>
          <w:b/>
          <w:color w:val="F79646" w:themeColor="accent6"/>
          <w:sz w:val="18"/>
          <w:szCs w:val="18"/>
        </w:rPr>
        <w:t xml:space="preserve">         </w:t>
      </w:r>
      <w:r w:rsidRPr="008576B0">
        <w:rPr>
          <w:b/>
          <w:color w:val="F79646" w:themeColor="accent6"/>
          <w:sz w:val="18"/>
          <w:szCs w:val="18"/>
        </w:rPr>
        <w:t>[</w:t>
      </w:r>
      <w:r>
        <w:rPr>
          <w:b/>
          <w:color w:val="F79646" w:themeColor="accent6"/>
          <w:sz w:val="18"/>
          <w:szCs w:val="18"/>
        </w:rPr>
        <w:t>B</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715694">
        <w:tab/>
      </w:r>
      <w:r w:rsidR="00EE7410" w:rsidRPr="00715694">
        <w:rPr>
          <w:b/>
        </w:rPr>
        <w:t xml:space="preserve">abhor </w:t>
      </w:r>
      <w:r w:rsidR="00715694" w:rsidRPr="00715694">
        <w:rPr>
          <w:b/>
        </w:rPr>
        <w:tab/>
      </w:r>
      <w:r w:rsidR="00715694">
        <w:tab/>
      </w:r>
      <w:r w:rsidR="00EE7410">
        <w:t xml:space="preserve">such </w:t>
      </w:r>
      <w:r w:rsidR="007A0EFA">
        <w:tab/>
      </w:r>
      <w:r w:rsidR="00EE7410" w:rsidRPr="0031689F">
        <w:rPr>
          <w:b/>
          <w:color w:val="984806" w:themeColor="accent6" w:themeShade="80"/>
          <w:u w:val="single"/>
        </w:rPr>
        <w:t>wickedness</w:t>
      </w:r>
      <w:r w:rsidR="00EE7410" w:rsidRPr="007A0EFA">
        <w:rPr>
          <w:b/>
          <w:color w:val="984806" w:themeColor="accent6" w:themeShade="80"/>
        </w:rPr>
        <w:t xml:space="preserve"> </w:t>
      </w:r>
    </w:p>
    <w:p w14:paraId="5A53A317" w14:textId="77777777" w:rsidR="007A0EFA" w:rsidRDefault="007A0EFA" w:rsidP="00003A62">
      <w:pPr>
        <w:spacing w:after="0"/>
        <w:ind w:left="2880" w:firstLine="720"/>
      </w:pPr>
      <w:r>
        <w:t xml:space="preserve">   </w:t>
      </w:r>
      <w:r w:rsidR="00715694">
        <w:tab/>
      </w:r>
      <w:r w:rsidR="00715694">
        <w:tab/>
      </w:r>
      <w:r w:rsidR="00EE7410" w:rsidRPr="007A0EFA">
        <w:rPr>
          <w:b/>
        </w:rPr>
        <w:t>and</w:t>
      </w:r>
      <w:r w:rsidR="00EE7410">
        <w:t xml:space="preserve"> </w:t>
      </w:r>
      <w:r>
        <w:tab/>
      </w:r>
      <w:r w:rsidR="00EE7410" w:rsidRPr="0031689F">
        <w:rPr>
          <w:b/>
          <w:color w:val="984806" w:themeColor="accent6" w:themeShade="80"/>
          <w:u w:val="single"/>
        </w:rPr>
        <w:t>abominations</w:t>
      </w:r>
      <w:r w:rsidR="00EE7410">
        <w:t xml:space="preserve"> </w:t>
      </w:r>
    </w:p>
    <w:p w14:paraId="55A48E95" w14:textId="77777777" w:rsidR="007A0EFA" w:rsidRDefault="007A0EFA" w:rsidP="00003A62">
      <w:pPr>
        <w:spacing w:after="0"/>
        <w:ind w:left="2880" w:firstLine="720"/>
        <w:rPr>
          <w:b/>
          <w:color w:val="984806" w:themeColor="accent6" w:themeShade="80"/>
        </w:rPr>
      </w:pPr>
      <w:r>
        <w:t xml:space="preserve">   </w:t>
      </w:r>
      <w:r w:rsidR="00715694">
        <w:tab/>
      </w:r>
      <w:r w:rsidR="00715694">
        <w:tab/>
      </w:r>
      <w:r w:rsidR="00EE7410" w:rsidRPr="007A0EFA">
        <w:rPr>
          <w:b/>
        </w:rPr>
        <w:t>and</w:t>
      </w:r>
      <w:r w:rsidR="00EE7410">
        <w:t xml:space="preserve"> </w:t>
      </w:r>
      <w:r>
        <w:tab/>
      </w:r>
      <w:r w:rsidR="002656AC" w:rsidRPr="001B484A">
        <w:rPr>
          <w:b/>
          <w:color w:val="984806" w:themeColor="accent6" w:themeShade="80"/>
          <w:u w:val="single"/>
        </w:rPr>
        <w:t>murders</w:t>
      </w:r>
    </w:p>
    <w:p w14:paraId="24FED32E" w14:textId="77777777" w:rsidR="00715694" w:rsidRDefault="00715694" w:rsidP="00003A62">
      <w:pPr>
        <w:spacing w:after="0"/>
        <w:ind w:left="2880" w:firstLine="720"/>
      </w:pPr>
    </w:p>
    <w:p w14:paraId="5EF85883" w14:textId="77777777" w:rsidR="007A0EFA" w:rsidRDefault="001B484A" w:rsidP="00003A62">
      <w:pPr>
        <w:spacing w:after="0"/>
        <w:ind w:left="0"/>
      </w:pPr>
      <w:r w:rsidRPr="008576B0">
        <w:rPr>
          <w:b/>
          <w:color w:val="F79646" w:themeColor="accent6"/>
          <w:sz w:val="18"/>
          <w:szCs w:val="18"/>
        </w:rPr>
        <w:t>[A]</w:t>
      </w:r>
      <w:r w:rsidR="007A0EFA">
        <w:t xml:space="preserve">     </w:t>
      </w:r>
      <w:r w:rsidR="007A0EFA" w:rsidRPr="007A0EFA">
        <w:rPr>
          <w:b/>
        </w:rPr>
        <w:t xml:space="preserve"> </w:t>
      </w:r>
      <w:r w:rsidR="00715694">
        <w:rPr>
          <w:b/>
        </w:rPr>
        <w:tab/>
      </w:r>
      <w:r w:rsidR="00EE7410" w:rsidRPr="007A0EFA">
        <w:rPr>
          <w:b/>
        </w:rPr>
        <w:t>and</w:t>
      </w:r>
      <w:r w:rsidR="00EE7410">
        <w:t xml:space="preserve"> </w:t>
      </w:r>
      <w:r w:rsidR="007A0EFA">
        <w:tab/>
      </w:r>
      <w:r w:rsidR="00EE7410" w:rsidRPr="001B484A">
        <w:rPr>
          <w:b/>
          <w:color w:val="7030A0"/>
        </w:rPr>
        <w:t>ye</w:t>
      </w:r>
      <w:r w:rsidR="00EE7410">
        <w:t xml:space="preserve"> </w:t>
      </w:r>
      <w:r w:rsidR="00715694">
        <w:tab/>
      </w:r>
      <w:r w:rsidR="00EE7410" w:rsidRPr="001B484A">
        <w:rPr>
          <w:b/>
          <w:color w:val="F79646" w:themeColor="accent6"/>
          <w:u w:val="single"/>
        </w:rPr>
        <w:t>shall</w:t>
      </w:r>
      <w:r w:rsidR="00EE7410">
        <w:t xml:space="preserve"> also </w:t>
      </w:r>
      <w:r w:rsidR="00715694">
        <w:tab/>
      </w:r>
      <w:r w:rsidR="00EE7410" w:rsidRPr="0031689F">
        <w:rPr>
          <w:b/>
          <w:highlight w:val="yellow"/>
          <w:u w:val="single"/>
        </w:rPr>
        <w:t>teach</w:t>
      </w:r>
      <w:r w:rsidR="00EE7410" w:rsidRPr="0031689F">
        <w:rPr>
          <w:b/>
        </w:rPr>
        <w:t xml:space="preserve"> </w:t>
      </w:r>
      <w:r w:rsidR="00715694" w:rsidRPr="0031689F">
        <w:rPr>
          <w:b/>
          <w:u w:val="single"/>
        </w:rPr>
        <w:tab/>
      </w:r>
      <w:r w:rsidR="00715694" w:rsidRPr="0031689F">
        <w:rPr>
          <w:b/>
          <w:u w:val="single"/>
        </w:rPr>
        <w:tab/>
        <w:t xml:space="preserve">          </w:t>
      </w:r>
      <w:r w:rsidR="00715694" w:rsidRPr="0031689F">
        <w:rPr>
          <w:b/>
        </w:rPr>
        <w:t xml:space="preserve"> </w:t>
      </w:r>
      <w:r w:rsidR="00EE7410" w:rsidRPr="0031689F">
        <w:rPr>
          <w:b/>
        </w:rPr>
        <w:t xml:space="preserve">them </w:t>
      </w:r>
    </w:p>
    <w:p w14:paraId="78687A65" w14:textId="77777777" w:rsidR="007A0EFA" w:rsidRDefault="001B484A" w:rsidP="001B484A">
      <w:pPr>
        <w:spacing w:after="0"/>
        <w:ind w:left="0"/>
      </w:pPr>
      <w:r>
        <w:rPr>
          <w:b/>
          <w:color w:val="F79646" w:themeColor="accent6"/>
          <w:sz w:val="18"/>
          <w:szCs w:val="18"/>
        </w:rPr>
        <w:t xml:space="preserve">        </w:t>
      </w:r>
      <w:r w:rsidRPr="008576B0">
        <w:rPr>
          <w:b/>
          <w:color w:val="F79646" w:themeColor="accent6"/>
          <w:sz w:val="18"/>
          <w:szCs w:val="18"/>
        </w:rPr>
        <w:t>[</w:t>
      </w:r>
      <w:r>
        <w:rPr>
          <w:b/>
          <w:color w:val="F79646" w:themeColor="accent6"/>
          <w:sz w:val="18"/>
          <w:szCs w:val="18"/>
        </w:rPr>
        <w:t>B</w:t>
      </w:r>
      <w:r w:rsidRPr="008576B0">
        <w:rPr>
          <w:b/>
          <w:color w:val="F79646" w:themeColor="accent6"/>
          <w:sz w:val="18"/>
          <w:szCs w:val="18"/>
        </w:rPr>
        <w:t>]</w:t>
      </w:r>
      <w:r>
        <w:rPr>
          <w:b/>
          <w:color w:val="F79646" w:themeColor="accent6"/>
          <w:sz w:val="18"/>
          <w:szCs w:val="18"/>
        </w:rPr>
        <w:tab/>
      </w:r>
      <w:r w:rsidR="00EE7410" w:rsidRPr="001B484A">
        <w:rPr>
          <w:b/>
        </w:rPr>
        <w:t xml:space="preserve">that </w:t>
      </w:r>
      <w:r w:rsidR="00715694">
        <w:tab/>
      </w:r>
      <w:r w:rsidR="00EE7410">
        <w:t xml:space="preserve">these </w:t>
      </w:r>
      <w:r w:rsidR="00EE7410" w:rsidRPr="00715694">
        <w:rPr>
          <w:b/>
          <w:color w:val="984806" w:themeColor="accent6" w:themeShade="80"/>
        </w:rPr>
        <w:t>people</w:t>
      </w:r>
      <w:r w:rsidR="00EE7410">
        <w:t xml:space="preserve"> </w:t>
      </w:r>
      <w:r w:rsidR="00715694">
        <w:tab/>
      </w:r>
      <w:r w:rsidR="00EE7410">
        <w:t xml:space="preserve">were </w:t>
      </w:r>
      <w:r w:rsidR="00715694">
        <w:tab/>
      </w:r>
      <w:r w:rsidR="00EE7410" w:rsidRPr="00D765B0">
        <w:rPr>
          <w:b/>
          <w:color w:val="984806" w:themeColor="accent6" w:themeShade="80"/>
          <w:u w:val="single"/>
        </w:rPr>
        <w:t>destroyed</w:t>
      </w:r>
      <w:r w:rsidR="00EE7410">
        <w:t xml:space="preserve"> </w:t>
      </w:r>
    </w:p>
    <w:p w14:paraId="5B2C689B" w14:textId="77777777" w:rsidR="007A0EFA" w:rsidRDefault="00EE7410" w:rsidP="00715694">
      <w:pPr>
        <w:spacing w:after="0"/>
        <w:ind w:left="2160" w:firstLine="720"/>
      </w:pPr>
      <w:r>
        <w:t xml:space="preserve">on </w:t>
      </w:r>
      <w:r w:rsidR="00715694">
        <w:tab/>
      </w:r>
      <w:r>
        <w:t>account of</w:t>
      </w:r>
      <w:r w:rsidR="00715694">
        <w:tab/>
      </w:r>
      <w:r w:rsidRPr="000D6366">
        <w:rPr>
          <w:u w:val="single"/>
        </w:rPr>
        <w:t>their</w:t>
      </w:r>
      <w:r>
        <w:t xml:space="preserve"> </w:t>
      </w:r>
      <w:r w:rsidR="007A0EFA">
        <w:tab/>
      </w:r>
      <w:r w:rsidRPr="0031689F">
        <w:rPr>
          <w:b/>
          <w:color w:val="984806" w:themeColor="accent6" w:themeShade="80"/>
          <w:u w:val="single"/>
        </w:rPr>
        <w:t>wickedness</w:t>
      </w:r>
      <w:r>
        <w:t xml:space="preserve"> </w:t>
      </w:r>
    </w:p>
    <w:p w14:paraId="51B5DC26" w14:textId="45D4AFAC" w:rsidR="007A0EFA" w:rsidRDefault="002656AC" w:rsidP="00003A62">
      <w:pPr>
        <w:spacing w:after="0"/>
        <w:ind w:left="2880" w:firstLine="720"/>
      </w:pPr>
      <w:r>
        <w:t xml:space="preserve">  </w:t>
      </w:r>
      <w:r w:rsidR="00715694">
        <w:tab/>
      </w:r>
      <w:r w:rsidR="00EE7410" w:rsidRPr="002656AC">
        <w:rPr>
          <w:b/>
        </w:rPr>
        <w:t>and</w:t>
      </w:r>
      <w:r w:rsidR="00EE7410">
        <w:t xml:space="preserve"> </w:t>
      </w:r>
      <w:r w:rsidR="00D765B0">
        <w:t xml:space="preserve"> </w:t>
      </w:r>
      <w:r w:rsidR="00715694">
        <w:t xml:space="preserve">    [</w:t>
      </w:r>
      <w:r w:rsidR="00715694" w:rsidRPr="000D6366">
        <w:rPr>
          <w:u w:val="single"/>
        </w:rPr>
        <w:t>their</w:t>
      </w:r>
      <w:r w:rsidR="00715694">
        <w:t>]</w:t>
      </w:r>
      <w:r w:rsidR="00715694">
        <w:tab/>
      </w:r>
      <w:r w:rsidR="00EE7410" w:rsidRPr="0031689F">
        <w:rPr>
          <w:b/>
          <w:color w:val="984806" w:themeColor="accent6" w:themeShade="80"/>
          <w:u w:val="single"/>
        </w:rPr>
        <w:t>abominations</w:t>
      </w:r>
      <w:r w:rsidR="00EE7410">
        <w:t xml:space="preserve"> </w:t>
      </w:r>
    </w:p>
    <w:p w14:paraId="48CB6F7A" w14:textId="77777777" w:rsidR="00EE7410" w:rsidRDefault="002656AC" w:rsidP="00003A62">
      <w:pPr>
        <w:spacing w:after="0"/>
        <w:ind w:left="2880" w:firstLine="720"/>
        <w:rPr>
          <w:b/>
          <w:color w:val="984806" w:themeColor="accent6" w:themeShade="80"/>
        </w:rPr>
      </w:pPr>
      <w:r>
        <w:t xml:space="preserve">  </w:t>
      </w:r>
      <w:r w:rsidRPr="002656AC">
        <w:rPr>
          <w:b/>
        </w:rPr>
        <w:t xml:space="preserve"> </w:t>
      </w:r>
      <w:r w:rsidR="00715694">
        <w:rPr>
          <w:b/>
        </w:rPr>
        <w:tab/>
      </w:r>
      <w:r w:rsidR="00EE7410" w:rsidRPr="002656AC">
        <w:rPr>
          <w:b/>
        </w:rPr>
        <w:t>and</w:t>
      </w:r>
      <w:r w:rsidR="00EE7410">
        <w:t xml:space="preserve"> </w:t>
      </w:r>
      <w:r>
        <w:tab/>
      </w:r>
      <w:r w:rsidR="00EE7410" w:rsidRPr="000D6366">
        <w:rPr>
          <w:u w:val="single"/>
        </w:rPr>
        <w:t>their</w:t>
      </w:r>
      <w:r w:rsidR="00EE7410">
        <w:t xml:space="preserve"> </w:t>
      </w:r>
      <w:r w:rsidR="00715694">
        <w:tab/>
      </w:r>
      <w:r w:rsidRPr="001B484A">
        <w:rPr>
          <w:b/>
          <w:color w:val="984806" w:themeColor="accent6" w:themeShade="80"/>
          <w:u w:val="single"/>
        </w:rPr>
        <w:t>murders</w:t>
      </w:r>
    </w:p>
    <w:p w14:paraId="3F8074B6" w14:textId="77777777" w:rsidR="00715694" w:rsidRDefault="00715694" w:rsidP="00003A62">
      <w:pPr>
        <w:spacing w:after="0"/>
        <w:ind w:left="2880" w:firstLine="720"/>
      </w:pPr>
    </w:p>
    <w:p w14:paraId="292053B9" w14:textId="3D8EFDB4" w:rsidR="00715694" w:rsidRDefault="00EE7410" w:rsidP="00D765B0">
      <w:pPr>
        <w:spacing w:after="0"/>
        <w:ind w:left="0"/>
      </w:pPr>
      <w:r>
        <w:t xml:space="preserve"> 30 </w:t>
      </w:r>
      <w:r w:rsidRPr="002656AC">
        <w:rPr>
          <w:b/>
        </w:rPr>
        <w:t xml:space="preserve">For </w:t>
      </w:r>
      <w:r w:rsidR="00C0442E" w:rsidRPr="008762E1">
        <w:rPr>
          <w:b/>
          <w:color w:val="CC0099"/>
          <w:highlight w:val="lightGray"/>
          <w:u w:val="single"/>
        </w:rPr>
        <w:t>behold</w:t>
      </w:r>
      <w:r>
        <w:t xml:space="preserve"> </w:t>
      </w:r>
      <w:r w:rsidR="00D765B0">
        <w:tab/>
      </w:r>
      <w:r w:rsidRPr="00715694">
        <w:rPr>
          <w:b/>
          <w:color w:val="984806" w:themeColor="accent6" w:themeShade="80"/>
        </w:rPr>
        <w:t xml:space="preserve">they </w:t>
      </w:r>
      <w:r w:rsidRPr="00715694">
        <w:rPr>
          <w:b/>
          <w:color w:val="984806" w:themeColor="accent6" w:themeShade="80"/>
          <w:u w:val="single"/>
        </w:rPr>
        <w:t>murdered</w:t>
      </w:r>
      <w:r w:rsidRPr="00715694">
        <w:rPr>
          <w:color w:val="984806" w:themeColor="accent6" w:themeShade="80"/>
        </w:rPr>
        <w:t xml:space="preserve"> </w:t>
      </w:r>
      <w:r w:rsidR="00715694">
        <w:tab/>
      </w:r>
      <w:r w:rsidR="00D765B0">
        <w:tab/>
      </w:r>
      <w:r w:rsidR="00715694">
        <w:t>ALL</w:t>
      </w:r>
      <w:r>
        <w:t xml:space="preserve"> </w:t>
      </w:r>
      <w:r w:rsidR="00715694">
        <w:tab/>
      </w:r>
      <w:r w:rsidRPr="00D765B0">
        <w:rPr>
          <w:bCs/>
        </w:rPr>
        <w:t xml:space="preserve">the </w:t>
      </w:r>
      <w:r w:rsidR="00D765B0">
        <w:rPr>
          <w:b/>
        </w:rPr>
        <w:t xml:space="preserve">       </w:t>
      </w:r>
      <w:r w:rsidRPr="00077FF1">
        <w:rPr>
          <w:b/>
          <w:color w:val="00B0F0"/>
        </w:rPr>
        <w:t>prophets</w:t>
      </w:r>
      <w:r w:rsidRPr="00077FF1">
        <w:rPr>
          <w:color w:val="00B0F0"/>
        </w:rPr>
        <w:t xml:space="preserve"> </w:t>
      </w:r>
    </w:p>
    <w:p w14:paraId="5838AC2F" w14:textId="77777777" w:rsidR="00715694" w:rsidRDefault="00EE7410" w:rsidP="00715694">
      <w:pPr>
        <w:spacing w:after="0"/>
        <w:ind w:left="3600" w:firstLine="720"/>
        <w:rPr>
          <w:color w:val="0070C0"/>
        </w:rPr>
      </w:pPr>
      <w:r>
        <w:t xml:space="preserve">of </w:t>
      </w:r>
      <w:r w:rsidR="00715694">
        <w:tab/>
      </w:r>
      <w:r w:rsidRPr="00D765B0">
        <w:rPr>
          <w:b/>
          <w:color w:val="0070C0"/>
          <w:u w:val="single"/>
        </w:rPr>
        <w:t xml:space="preserve">the </w:t>
      </w:r>
      <w:r w:rsidR="00715694" w:rsidRPr="00D765B0">
        <w:rPr>
          <w:b/>
          <w:color w:val="0070C0"/>
          <w:u w:val="single"/>
        </w:rPr>
        <w:t xml:space="preserve">    </w:t>
      </w:r>
      <w:r w:rsidRPr="00D765B0">
        <w:rPr>
          <w:b/>
          <w:color w:val="0070C0"/>
          <w:u w:val="single"/>
        </w:rPr>
        <w:t>Lord</w:t>
      </w:r>
      <w:r w:rsidRPr="002656AC">
        <w:rPr>
          <w:color w:val="0070C0"/>
        </w:rPr>
        <w:t xml:space="preserve"> </w:t>
      </w:r>
    </w:p>
    <w:p w14:paraId="113267F6" w14:textId="50A5E8A9" w:rsidR="002656AC" w:rsidRPr="006C1AB6" w:rsidRDefault="00EE7410" w:rsidP="00715694">
      <w:pPr>
        <w:spacing w:after="0"/>
        <w:ind w:firstLine="720"/>
        <w:rPr>
          <w:b/>
          <w:color w:val="984806" w:themeColor="accent6" w:themeShade="80"/>
          <w:sz w:val="18"/>
          <w:szCs w:val="18"/>
        </w:rPr>
      </w:pPr>
      <w:r w:rsidRPr="00077FF1">
        <w:rPr>
          <w:b/>
          <w:color w:val="00B0F0"/>
        </w:rPr>
        <w:t>who</w:t>
      </w:r>
      <w:r w:rsidRPr="00715694">
        <w:rPr>
          <w:b/>
        </w:rPr>
        <w:t xml:space="preserve"> </w:t>
      </w:r>
      <w:r w:rsidR="00715694">
        <w:tab/>
      </w:r>
      <w:r w:rsidR="00715694">
        <w:tab/>
      </w:r>
      <w:r w:rsidR="00715694">
        <w:tab/>
      </w:r>
      <w:r w:rsidRPr="00715694">
        <w:rPr>
          <w:i/>
          <w:color w:val="FF0000"/>
        </w:rPr>
        <w:t>came</w:t>
      </w:r>
      <w:r>
        <w:t xml:space="preserve"> </w:t>
      </w:r>
      <w:r w:rsidR="00715694">
        <w:tab/>
      </w:r>
      <w:r>
        <w:t>among</w:t>
      </w:r>
      <w:r w:rsidR="00715694">
        <w:tab/>
      </w:r>
      <w:r w:rsidR="00715694">
        <w:tab/>
      </w:r>
      <w:r w:rsidRPr="00715694">
        <w:rPr>
          <w:b/>
          <w:color w:val="984806" w:themeColor="accent6" w:themeShade="80"/>
        </w:rPr>
        <w:t xml:space="preserve">them </w:t>
      </w:r>
      <w:r w:rsidR="006C1AB6">
        <w:rPr>
          <w:b/>
          <w:color w:val="984806" w:themeColor="accent6" w:themeShade="80"/>
        </w:rPr>
        <w:t xml:space="preserve">   </w:t>
      </w:r>
    </w:p>
    <w:p w14:paraId="55CAF686" w14:textId="45B43287" w:rsidR="00715694" w:rsidRDefault="004B1BE4" w:rsidP="00715694">
      <w:pPr>
        <w:spacing w:after="0"/>
        <w:ind w:firstLine="720"/>
      </w:pPr>
      <w:r>
        <w:tab/>
      </w:r>
      <w:r>
        <w:tab/>
      </w:r>
      <w:r>
        <w:tab/>
      </w:r>
      <w:r>
        <w:tab/>
      </w:r>
      <w:r>
        <w:tab/>
      </w:r>
      <w:r>
        <w:tab/>
        <w:t xml:space="preserve">   </w:t>
      </w:r>
      <w:r w:rsidR="004E514E">
        <w:t xml:space="preserve"> </w:t>
      </w:r>
      <w:r w:rsidRPr="00D765B0">
        <w:rPr>
          <w:i/>
          <w:iCs/>
          <w:sz w:val="16"/>
          <w:szCs w:val="16"/>
        </w:rPr>
        <w:t>[see 1 Ne. 1:4; Ether 7:23, 9:28, 11:1, 12,20]</w:t>
      </w:r>
    </w:p>
    <w:p w14:paraId="66604852" w14:textId="77777777" w:rsidR="00715694" w:rsidRDefault="00EE7410" w:rsidP="00715694">
      <w:pPr>
        <w:spacing w:after="0"/>
        <w:ind w:left="2160" w:firstLine="720"/>
      </w:pPr>
      <w:r>
        <w:t xml:space="preserve">to </w:t>
      </w:r>
      <w:r w:rsidR="00715694">
        <w:tab/>
      </w:r>
      <w:r w:rsidRPr="004A1CA5">
        <w:rPr>
          <w:b/>
        </w:rPr>
        <w:t>declare</w:t>
      </w:r>
      <w:r>
        <w:t xml:space="preserve"> unto </w:t>
      </w:r>
      <w:r w:rsidR="00715694">
        <w:tab/>
      </w:r>
      <w:r w:rsidR="00715694">
        <w:tab/>
      </w:r>
      <w:r w:rsidRPr="00715694">
        <w:rPr>
          <w:b/>
          <w:color w:val="984806" w:themeColor="accent6" w:themeShade="80"/>
        </w:rPr>
        <w:t>them</w:t>
      </w:r>
      <w:r>
        <w:t xml:space="preserve"> </w:t>
      </w:r>
    </w:p>
    <w:p w14:paraId="16C3633C" w14:textId="77777777" w:rsidR="002656AC" w:rsidRDefault="00EE7410" w:rsidP="00715694">
      <w:pPr>
        <w:spacing w:after="0"/>
        <w:ind w:left="2880" w:firstLine="720"/>
      </w:pPr>
      <w:r>
        <w:t xml:space="preserve">concerning </w:t>
      </w:r>
      <w:r w:rsidR="00715694">
        <w:tab/>
      </w:r>
      <w:r>
        <w:t>their</w:t>
      </w:r>
      <w:r w:rsidRPr="002656AC">
        <w:rPr>
          <w:b/>
          <w:color w:val="984806" w:themeColor="accent6" w:themeShade="80"/>
        </w:rPr>
        <w:t xml:space="preserve"> </w:t>
      </w:r>
      <w:r w:rsidR="00715694">
        <w:rPr>
          <w:b/>
          <w:color w:val="984806" w:themeColor="accent6" w:themeShade="80"/>
        </w:rPr>
        <w:tab/>
      </w:r>
      <w:r w:rsidRPr="002656AC">
        <w:rPr>
          <w:b/>
          <w:color w:val="984806" w:themeColor="accent6" w:themeShade="80"/>
        </w:rPr>
        <w:t>iniquities</w:t>
      </w:r>
      <w:r w:rsidRPr="002656AC">
        <w:rPr>
          <w:color w:val="984806" w:themeColor="accent6" w:themeShade="80"/>
        </w:rPr>
        <w:t xml:space="preserve"> </w:t>
      </w:r>
    </w:p>
    <w:p w14:paraId="60C2A86C" w14:textId="77777777" w:rsidR="002656AC" w:rsidRDefault="002656AC" w:rsidP="00003A62">
      <w:pPr>
        <w:spacing w:after="0"/>
        <w:rPr>
          <w:b/>
        </w:rPr>
      </w:pPr>
    </w:p>
    <w:p w14:paraId="26C416D8" w14:textId="77777777" w:rsidR="00715694" w:rsidRDefault="00EE7410" w:rsidP="00715694">
      <w:pPr>
        <w:spacing w:after="0"/>
        <w:ind w:left="3600" w:firstLine="720"/>
      </w:pPr>
      <w:r w:rsidRPr="002656AC">
        <w:rPr>
          <w:b/>
        </w:rPr>
        <w:t>and</w:t>
      </w:r>
      <w:r>
        <w:t xml:space="preserve"> </w:t>
      </w:r>
      <w:r w:rsidR="002656AC">
        <w:tab/>
      </w:r>
      <w:r>
        <w:t xml:space="preserve">the </w:t>
      </w:r>
      <w:r w:rsidR="00715694">
        <w:t xml:space="preserve">    </w:t>
      </w:r>
      <w:r w:rsidRPr="00715694">
        <w:rPr>
          <w:b/>
        </w:rPr>
        <w:t>blood</w:t>
      </w:r>
      <w:r>
        <w:t xml:space="preserve"> </w:t>
      </w:r>
    </w:p>
    <w:p w14:paraId="4BAD2D9E" w14:textId="77777777" w:rsidR="00715694" w:rsidRDefault="00EE7410" w:rsidP="00715694">
      <w:pPr>
        <w:spacing w:after="0"/>
        <w:ind w:left="3600" w:firstLine="720"/>
      </w:pPr>
      <w:r>
        <w:t xml:space="preserve">of </w:t>
      </w:r>
      <w:r w:rsidR="00715694">
        <w:tab/>
        <w:t xml:space="preserve">           </w:t>
      </w:r>
      <w:r w:rsidRPr="00715694">
        <w:rPr>
          <w:b/>
        </w:rPr>
        <w:t>those</w:t>
      </w:r>
      <w:r>
        <w:t xml:space="preserve"> </w:t>
      </w:r>
    </w:p>
    <w:p w14:paraId="4DBBD55F" w14:textId="77777777" w:rsidR="00715694" w:rsidRDefault="00715694" w:rsidP="00715694">
      <w:pPr>
        <w:spacing w:after="0"/>
        <w:ind w:left="4320" w:firstLine="720"/>
      </w:pPr>
      <w:r>
        <w:t xml:space="preserve">           </w:t>
      </w:r>
      <w:r w:rsidR="00EE7410" w:rsidRPr="00715694">
        <w:rPr>
          <w:b/>
        </w:rPr>
        <w:t>whom</w:t>
      </w:r>
      <w:r w:rsidR="00EE7410">
        <w:t xml:space="preserve"> </w:t>
      </w:r>
    </w:p>
    <w:p w14:paraId="39F58896" w14:textId="77777777" w:rsidR="002656AC" w:rsidRPr="00715694" w:rsidRDefault="00EE7410" w:rsidP="00715694">
      <w:pPr>
        <w:spacing w:after="0"/>
        <w:ind w:firstLine="720"/>
        <w:rPr>
          <w:b/>
          <w:color w:val="984806" w:themeColor="accent6" w:themeShade="80"/>
        </w:rPr>
      </w:pPr>
      <w:r w:rsidRPr="00715694">
        <w:rPr>
          <w:b/>
          <w:color w:val="984806" w:themeColor="accent6" w:themeShade="80"/>
        </w:rPr>
        <w:t xml:space="preserve">they </w:t>
      </w:r>
      <w:r w:rsidRPr="00715694">
        <w:rPr>
          <w:b/>
          <w:color w:val="984806" w:themeColor="accent6" w:themeShade="80"/>
          <w:u w:val="single"/>
        </w:rPr>
        <w:t>murdered</w:t>
      </w:r>
      <w:r w:rsidRPr="00715694">
        <w:rPr>
          <w:b/>
          <w:color w:val="984806" w:themeColor="accent6" w:themeShade="80"/>
        </w:rPr>
        <w:t xml:space="preserve"> </w:t>
      </w:r>
    </w:p>
    <w:p w14:paraId="1B85ABA0" w14:textId="77777777" w:rsidR="00715694" w:rsidRDefault="00EE7410" w:rsidP="00715694">
      <w:pPr>
        <w:spacing w:after="0"/>
        <w:ind w:left="2160" w:firstLine="720"/>
        <w:rPr>
          <w:b/>
          <w:color w:val="0070C0"/>
        </w:rPr>
      </w:pPr>
      <w:r w:rsidRPr="00D765B0">
        <w:rPr>
          <w:color w:val="FF33CC"/>
          <w:u w:val="single"/>
        </w:rPr>
        <w:t>did</w:t>
      </w:r>
      <w:r>
        <w:t xml:space="preserve"> </w:t>
      </w:r>
      <w:r w:rsidR="00715694">
        <w:tab/>
      </w:r>
      <w:r w:rsidRPr="00715694">
        <w:rPr>
          <w:b/>
        </w:rPr>
        <w:t>cry</w:t>
      </w:r>
      <w:r>
        <w:t xml:space="preserve"> </w:t>
      </w:r>
      <w:r w:rsidR="00715694">
        <w:tab/>
      </w:r>
      <w:r>
        <w:t xml:space="preserve">unto </w:t>
      </w:r>
      <w:r w:rsidR="00715694">
        <w:tab/>
      </w:r>
      <w:r w:rsidRPr="00D765B0">
        <w:rPr>
          <w:b/>
          <w:color w:val="0070C0"/>
          <w:u w:val="single"/>
        </w:rPr>
        <w:t xml:space="preserve">the </w:t>
      </w:r>
      <w:r w:rsidR="00715694" w:rsidRPr="00D765B0">
        <w:rPr>
          <w:b/>
          <w:color w:val="0070C0"/>
          <w:u w:val="single"/>
        </w:rPr>
        <w:t xml:space="preserve">    </w:t>
      </w:r>
      <w:r w:rsidRPr="00D765B0">
        <w:rPr>
          <w:b/>
          <w:color w:val="0070C0"/>
          <w:u w:val="single"/>
        </w:rPr>
        <w:t>Lord</w:t>
      </w:r>
      <w:r w:rsidRPr="002656AC">
        <w:rPr>
          <w:b/>
          <w:color w:val="0070C0"/>
        </w:rPr>
        <w:t xml:space="preserve"> </w:t>
      </w:r>
    </w:p>
    <w:p w14:paraId="7215D763" w14:textId="1B12C462" w:rsidR="002656AC" w:rsidRPr="002656AC" w:rsidRDefault="00D765B0" w:rsidP="00D765B0">
      <w:pPr>
        <w:spacing w:after="0"/>
        <w:ind w:left="3600" w:firstLine="720"/>
        <w:rPr>
          <w:b/>
          <w:color w:val="0070C0"/>
        </w:rPr>
      </w:pPr>
      <w:r>
        <w:rPr>
          <w:b/>
          <w:color w:val="0070C0"/>
        </w:rPr>
        <w:t xml:space="preserve">            </w:t>
      </w:r>
      <w:r w:rsidRPr="00D765B0">
        <w:rPr>
          <w:b/>
          <w:color w:val="0070C0"/>
          <w:sz w:val="24"/>
          <w:szCs w:val="24"/>
        </w:rPr>
        <w:t xml:space="preserve">  </w:t>
      </w:r>
      <w:r w:rsidR="002656AC" w:rsidRPr="002656AC">
        <w:rPr>
          <w:b/>
          <w:color w:val="0070C0"/>
        </w:rPr>
        <w:t>T</w:t>
      </w:r>
      <w:r w:rsidR="00EE7410" w:rsidRPr="002656AC">
        <w:rPr>
          <w:b/>
          <w:color w:val="0070C0"/>
        </w:rPr>
        <w:t>heir</w:t>
      </w:r>
      <w:r>
        <w:rPr>
          <w:b/>
          <w:color w:val="0070C0"/>
        </w:rPr>
        <w:t xml:space="preserve"> </w:t>
      </w:r>
      <w:r w:rsidR="00EE7410" w:rsidRPr="00D765B0">
        <w:rPr>
          <w:b/>
          <w:color w:val="0070C0"/>
          <w:sz w:val="18"/>
          <w:szCs w:val="18"/>
        </w:rPr>
        <w:t xml:space="preserve"> </w:t>
      </w:r>
      <w:r w:rsidR="00EE7410" w:rsidRPr="00D765B0">
        <w:rPr>
          <w:b/>
          <w:color w:val="0070C0"/>
          <w:u w:val="single"/>
        </w:rPr>
        <w:t>God</w:t>
      </w:r>
      <w:r w:rsidR="00EE7410" w:rsidRPr="002656AC">
        <w:rPr>
          <w:b/>
          <w:color w:val="0070C0"/>
        </w:rPr>
        <w:t xml:space="preserve"> </w:t>
      </w:r>
    </w:p>
    <w:p w14:paraId="4AF4EEFE" w14:textId="77777777" w:rsidR="00715694" w:rsidRDefault="00EE7410" w:rsidP="00003A62">
      <w:pPr>
        <w:spacing w:after="0"/>
        <w:ind w:left="2160" w:firstLine="720"/>
      </w:pPr>
      <w:r>
        <w:t xml:space="preserve">for </w:t>
      </w:r>
      <w:r w:rsidR="00715694">
        <w:tab/>
      </w:r>
      <w:r w:rsidRPr="00715694">
        <w:rPr>
          <w:b/>
        </w:rPr>
        <w:t>vengeance</w:t>
      </w:r>
      <w:r>
        <w:t xml:space="preserve"> </w:t>
      </w:r>
    </w:p>
    <w:p w14:paraId="31817432" w14:textId="4679625D" w:rsidR="00715694" w:rsidRDefault="00EE7410" w:rsidP="00D765B0">
      <w:pPr>
        <w:spacing w:after="0"/>
        <w:ind w:left="3600" w:firstLine="720"/>
      </w:pPr>
      <w:r>
        <w:t xml:space="preserve">upon </w:t>
      </w:r>
      <w:r w:rsidR="00715694">
        <w:tab/>
      </w:r>
      <w:r w:rsidR="00715694">
        <w:tab/>
      </w:r>
      <w:r w:rsidRPr="00715694">
        <w:rPr>
          <w:b/>
          <w:color w:val="984806" w:themeColor="accent6" w:themeShade="80"/>
        </w:rPr>
        <w:t xml:space="preserve">those </w:t>
      </w:r>
    </w:p>
    <w:p w14:paraId="4E53678C" w14:textId="4DDC1112" w:rsidR="002656AC" w:rsidRDefault="00EE7410" w:rsidP="00715694">
      <w:pPr>
        <w:spacing w:after="0"/>
        <w:ind w:firstLine="720"/>
        <w:rPr>
          <w:bCs/>
          <w:color w:val="984806" w:themeColor="accent6" w:themeShade="80"/>
        </w:rPr>
      </w:pPr>
      <w:r w:rsidRPr="00715694">
        <w:rPr>
          <w:b/>
          <w:color w:val="984806" w:themeColor="accent6" w:themeShade="80"/>
        </w:rPr>
        <w:t xml:space="preserve">who </w:t>
      </w:r>
      <w:r w:rsidR="00715694">
        <w:tab/>
      </w:r>
      <w:r>
        <w:t xml:space="preserve">were </w:t>
      </w:r>
      <w:r w:rsidR="00715694" w:rsidRPr="00715694">
        <w:rPr>
          <w:u w:val="single"/>
        </w:rPr>
        <w:tab/>
      </w:r>
      <w:r w:rsidR="00715694" w:rsidRPr="00715694">
        <w:rPr>
          <w:u w:val="single"/>
        </w:rPr>
        <w:tab/>
      </w:r>
      <w:r w:rsidR="00715694" w:rsidRPr="00715694">
        <w:rPr>
          <w:u w:val="single"/>
        </w:rPr>
        <w:tab/>
      </w:r>
      <w:r w:rsidR="00715694" w:rsidRPr="00715694">
        <w:rPr>
          <w:u w:val="single"/>
        </w:rPr>
        <w:tab/>
      </w:r>
      <w:r w:rsidRPr="00715694">
        <w:rPr>
          <w:b/>
        </w:rPr>
        <w:t>their</w:t>
      </w:r>
      <w:r>
        <w:t xml:space="preserve"> </w:t>
      </w:r>
      <w:r w:rsidR="00715694">
        <w:tab/>
      </w:r>
      <w:r w:rsidRPr="00715694">
        <w:rPr>
          <w:b/>
          <w:color w:val="984806" w:themeColor="accent6" w:themeShade="80"/>
          <w:u w:val="single"/>
        </w:rPr>
        <w:t>murderers</w:t>
      </w:r>
    </w:p>
    <w:p w14:paraId="30B38D72" w14:textId="77777777" w:rsidR="00823DD3" w:rsidRPr="00E34540" w:rsidRDefault="00823DD3" w:rsidP="00823DD3">
      <w:pPr>
        <w:spacing w:after="0"/>
        <w:ind w:left="0"/>
      </w:pPr>
      <w:r w:rsidRPr="00E34540">
        <w:t>__________</w:t>
      </w:r>
    </w:p>
    <w:p w14:paraId="73461BD0" w14:textId="3668AD29" w:rsidR="00823DD3" w:rsidRPr="00C003AD" w:rsidRDefault="00823DD3" w:rsidP="00823DD3">
      <w:pPr>
        <w:spacing w:after="0"/>
        <w:ind w:left="0"/>
        <w:rPr>
          <w:sz w:val="18"/>
          <w:szCs w:val="18"/>
        </w:rPr>
      </w:pPr>
      <w:r w:rsidRPr="00C003AD">
        <w:rPr>
          <w:sz w:val="18"/>
          <w:szCs w:val="18"/>
        </w:rPr>
        <w:t xml:space="preserve">[Par. </w:t>
      </w:r>
      <w:r w:rsidR="004B1BE4">
        <w:rPr>
          <w:sz w:val="18"/>
          <w:szCs w:val="18"/>
        </w:rPr>
        <w:t>ss</w:t>
      </w:r>
      <w:r w:rsidRPr="00C003AD">
        <w:rPr>
          <w:sz w:val="18"/>
          <w:szCs w:val="18"/>
        </w:rPr>
        <w:t xml:space="preserve"> – Like beginnings  “ye shall”]</w:t>
      </w:r>
    </w:p>
    <w:p w14:paraId="3141E0AE" w14:textId="64899653" w:rsidR="00823DD3" w:rsidRDefault="00823DD3" w:rsidP="00823DD3">
      <w:pPr>
        <w:spacing w:after="0"/>
        <w:ind w:left="0"/>
        <w:rPr>
          <w:sz w:val="18"/>
          <w:szCs w:val="18"/>
        </w:rPr>
      </w:pPr>
      <w:r w:rsidRPr="001B484A">
        <w:rPr>
          <w:sz w:val="18"/>
          <w:szCs w:val="18"/>
        </w:rPr>
        <w:t xml:space="preserve">[Par. </w:t>
      </w:r>
      <w:r w:rsidR="004B1BE4">
        <w:rPr>
          <w:sz w:val="18"/>
          <w:szCs w:val="18"/>
        </w:rPr>
        <w:t>tt</w:t>
      </w:r>
      <w:r w:rsidRPr="001B484A">
        <w:rPr>
          <w:sz w:val="18"/>
          <w:szCs w:val="18"/>
        </w:rPr>
        <w:t xml:space="preserve"> – alternating parallelism]</w:t>
      </w:r>
    </w:p>
    <w:p w14:paraId="0E87BD6D" w14:textId="087AC8EE" w:rsidR="00823DD3" w:rsidRDefault="00823DD3" w:rsidP="00823DD3">
      <w:pPr>
        <w:spacing w:after="0"/>
        <w:ind w:left="0"/>
        <w:rPr>
          <w:b/>
          <w:color w:val="984806" w:themeColor="accent6" w:themeShade="80"/>
        </w:rPr>
      </w:pPr>
    </w:p>
    <w:p w14:paraId="7C5B0DDF" w14:textId="77777777" w:rsidR="00823DD3" w:rsidRDefault="00823DD3" w:rsidP="00823DD3">
      <w:pPr>
        <w:spacing w:after="0"/>
        <w:ind w:left="0"/>
        <w:rPr>
          <w:i/>
        </w:rPr>
      </w:pPr>
      <w:r w:rsidRPr="00D03D7E">
        <w:rPr>
          <w:i/>
        </w:rPr>
        <w:lastRenderedPageBreak/>
        <w:t xml:space="preserve">[Alma </w:t>
      </w:r>
      <w:r>
        <w:rPr>
          <w:i/>
        </w:rPr>
        <w:t>37</w:t>
      </w:r>
      <w:r w:rsidRPr="00D03D7E">
        <w:rPr>
          <w:i/>
        </w:rPr>
        <w:t>]</w:t>
      </w:r>
    </w:p>
    <w:p w14:paraId="70B84757" w14:textId="77777777" w:rsidR="00C003AD" w:rsidRDefault="00C003AD" w:rsidP="00715694">
      <w:pPr>
        <w:spacing w:after="0"/>
        <w:ind w:firstLine="720"/>
        <w:rPr>
          <w:b/>
          <w:color w:val="984806" w:themeColor="accent6" w:themeShade="80"/>
          <w:u w:val="single"/>
        </w:rPr>
      </w:pPr>
    </w:p>
    <w:p w14:paraId="6895BA81" w14:textId="3F9D832D" w:rsidR="00715694" w:rsidRDefault="002656AC" w:rsidP="00715694">
      <w:pPr>
        <w:spacing w:after="0"/>
        <w:ind w:left="0"/>
      </w:pPr>
      <w:r>
        <w:t xml:space="preserve">  </w:t>
      </w:r>
      <w:r w:rsidR="00EE7410">
        <w:t xml:space="preserve"> </w:t>
      </w:r>
      <w:r w:rsidR="00F203B5">
        <w:t xml:space="preserve">    </w:t>
      </w:r>
      <w:r w:rsidR="00F203B5" w:rsidRPr="00F203B5">
        <w:rPr>
          <w:b/>
          <w:highlight w:val="yellow"/>
          <w:u w:val="single"/>
        </w:rPr>
        <w:t>A</w:t>
      </w:r>
      <w:r w:rsidR="00EE7410" w:rsidRPr="00F203B5">
        <w:rPr>
          <w:b/>
          <w:highlight w:val="yellow"/>
          <w:u w:val="single"/>
        </w:rPr>
        <w:t>nd</w:t>
      </w:r>
      <w:r w:rsidR="00F203B5" w:rsidRPr="00F203B5">
        <w:rPr>
          <w:b/>
          <w:highlight w:val="yellow"/>
          <w:u w:val="single"/>
        </w:rPr>
        <w:t xml:space="preserve"> </w:t>
      </w:r>
      <w:r w:rsidR="00EE7410" w:rsidRPr="00F203B5">
        <w:rPr>
          <w:b/>
          <w:highlight w:val="yellow"/>
          <w:u w:val="single"/>
        </w:rPr>
        <w:t>thus</w:t>
      </w:r>
      <w:r w:rsidR="00EE7410">
        <w:t xml:space="preserve"> </w:t>
      </w:r>
      <w:r w:rsidR="00715694">
        <w:tab/>
      </w:r>
      <w:r w:rsidR="00D765B0" w:rsidRPr="00F203B5">
        <w:rPr>
          <w:u w:val="single"/>
        </w:rPr>
        <w:tab/>
      </w:r>
      <w:r w:rsidR="00F203B5">
        <w:rPr>
          <w:u w:val="single"/>
        </w:rPr>
        <w:t xml:space="preserve">           </w:t>
      </w:r>
      <w:r w:rsidR="00F203B5" w:rsidRPr="00F203B5">
        <w:tab/>
      </w:r>
      <w:r w:rsidR="00EE7410">
        <w:t>the</w:t>
      </w:r>
      <w:r w:rsidR="00EE7410" w:rsidRPr="002656AC">
        <w:rPr>
          <w:b/>
        </w:rPr>
        <w:t xml:space="preserve"> </w:t>
      </w:r>
      <w:r w:rsidR="00D765B0">
        <w:rPr>
          <w:b/>
        </w:rPr>
        <w:tab/>
      </w:r>
      <w:r w:rsidR="00EE7410" w:rsidRPr="002656AC">
        <w:rPr>
          <w:b/>
        </w:rPr>
        <w:t>judgments</w:t>
      </w:r>
      <w:r w:rsidR="00EE7410">
        <w:t xml:space="preserve"> </w:t>
      </w:r>
      <w:r w:rsidR="00D765B0">
        <w:t xml:space="preserve">        </w:t>
      </w:r>
      <w:r w:rsidR="00EE7410">
        <w:t xml:space="preserve">of </w:t>
      </w:r>
      <w:r w:rsidR="00D765B0">
        <w:t xml:space="preserve">       </w:t>
      </w:r>
      <w:r w:rsidR="00EE7410" w:rsidRPr="00D765B0">
        <w:rPr>
          <w:b/>
          <w:color w:val="0070C0"/>
          <w:u w:val="single"/>
        </w:rPr>
        <w:t>God</w:t>
      </w:r>
      <w:r w:rsidR="00EE7410">
        <w:t xml:space="preserve"> </w:t>
      </w:r>
    </w:p>
    <w:p w14:paraId="5320E843" w14:textId="77777777" w:rsidR="002656AC" w:rsidRDefault="00EE7410" w:rsidP="00715694">
      <w:pPr>
        <w:spacing w:after="0"/>
        <w:ind w:left="2160" w:firstLine="720"/>
      </w:pPr>
      <w:r w:rsidRPr="00D765B0">
        <w:rPr>
          <w:color w:val="FF33CC"/>
          <w:u w:val="single"/>
        </w:rPr>
        <w:t>did</w:t>
      </w:r>
      <w:r>
        <w:t xml:space="preserve"> </w:t>
      </w:r>
      <w:r w:rsidR="00715694">
        <w:tab/>
      </w:r>
      <w:r w:rsidRPr="00715694">
        <w:rPr>
          <w:i/>
          <w:color w:val="FF0000"/>
        </w:rPr>
        <w:t>come</w:t>
      </w:r>
      <w:r>
        <w:t xml:space="preserve"> </w:t>
      </w:r>
      <w:r w:rsidR="00715694">
        <w:tab/>
      </w:r>
      <w:r>
        <w:t xml:space="preserve">upon </w:t>
      </w:r>
      <w:r w:rsidR="00715694">
        <w:tab/>
      </w:r>
      <w:r>
        <w:t xml:space="preserve">these </w:t>
      </w:r>
      <w:r w:rsidR="002656AC">
        <w:tab/>
      </w:r>
      <w:r w:rsidRPr="002656AC">
        <w:rPr>
          <w:b/>
          <w:color w:val="984806" w:themeColor="accent6" w:themeShade="80"/>
          <w:u w:val="single"/>
        </w:rPr>
        <w:t>workers of</w:t>
      </w:r>
      <w:r w:rsidRPr="002656AC">
        <w:rPr>
          <w:color w:val="984806" w:themeColor="accent6" w:themeShade="80"/>
          <w:u w:val="single"/>
        </w:rPr>
        <w:t xml:space="preserve"> </w:t>
      </w:r>
      <w:r w:rsidRPr="002656AC">
        <w:rPr>
          <w:b/>
          <w:color w:val="984806" w:themeColor="accent6" w:themeShade="80"/>
          <w:u w:val="single"/>
        </w:rPr>
        <w:t>darkness</w:t>
      </w:r>
      <w:r>
        <w:t xml:space="preserve"> </w:t>
      </w:r>
    </w:p>
    <w:p w14:paraId="307B46C8" w14:textId="77777777" w:rsidR="00EE7410" w:rsidRPr="00823DD3" w:rsidRDefault="00EE7410" w:rsidP="00715694">
      <w:pPr>
        <w:spacing w:after="0"/>
        <w:ind w:left="2880" w:firstLine="720"/>
        <w:rPr>
          <w:b/>
          <w:color w:val="984806" w:themeColor="accent6" w:themeShade="80"/>
          <w:sz w:val="16"/>
          <w:szCs w:val="16"/>
        </w:rPr>
      </w:pPr>
      <w:r w:rsidRPr="002656AC">
        <w:rPr>
          <w:b/>
        </w:rPr>
        <w:t>and</w:t>
      </w:r>
      <w:r>
        <w:t xml:space="preserve"> </w:t>
      </w:r>
      <w:r w:rsidR="00715694">
        <w:t xml:space="preserve">     [upon</w:t>
      </w:r>
      <w:r w:rsidR="00715694">
        <w:tab/>
        <w:t>these]</w:t>
      </w:r>
      <w:r w:rsidR="00715694">
        <w:tab/>
      </w:r>
      <w:r w:rsidRPr="002656AC">
        <w:rPr>
          <w:b/>
          <w:color w:val="984806" w:themeColor="accent6" w:themeShade="80"/>
          <w:u w:val="single"/>
        </w:rPr>
        <w:t>secret combinations</w:t>
      </w:r>
    </w:p>
    <w:p w14:paraId="0457247A" w14:textId="77777777" w:rsidR="00715694" w:rsidRPr="00823DD3" w:rsidRDefault="00715694" w:rsidP="00715694">
      <w:pPr>
        <w:spacing w:after="0"/>
        <w:ind w:left="2880" w:firstLine="720"/>
        <w:rPr>
          <w:sz w:val="16"/>
          <w:szCs w:val="16"/>
        </w:rPr>
      </w:pPr>
    </w:p>
    <w:p w14:paraId="1E1F0A2E" w14:textId="77777777" w:rsidR="00715694" w:rsidRDefault="00EE7410" w:rsidP="00715694">
      <w:pPr>
        <w:spacing w:after="0"/>
        <w:ind w:left="0"/>
        <w:rPr>
          <w:color w:val="FF0000"/>
        </w:rPr>
      </w:pPr>
      <w:r>
        <w:t xml:space="preserve"> 31 </w:t>
      </w:r>
      <w:r w:rsidR="00715694" w:rsidRPr="004B0A59">
        <w:rPr>
          <w:b/>
          <w:highlight w:val="yellow"/>
          <w:u w:val="single"/>
        </w:rPr>
        <w:t>Yea</w:t>
      </w:r>
      <w:r w:rsidR="00715694" w:rsidRPr="00715694">
        <w:rPr>
          <w:b/>
        </w:rPr>
        <w:t xml:space="preserve"> </w:t>
      </w:r>
      <w:r w:rsidRPr="00715694">
        <w:rPr>
          <w:b/>
        </w:rPr>
        <w:t>and</w:t>
      </w:r>
      <w:r>
        <w:t xml:space="preserve"> </w:t>
      </w:r>
      <w:r w:rsidR="00715694">
        <w:tab/>
      </w:r>
      <w:r w:rsidR="00715694" w:rsidRPr="004B0A59">
        <w:rPr>
          <w:u w:val="single"/>
        </w:rPr>
        <w:tab/>
      </w:r>
      <w:r w:rsidR="00715694" w:rsidRPr="004B0A59">
        <w:rPr>
          <w:u w:val="single"/>
        </w:rPr>
        <w:tab/>
      </w:r>
      <w:r w:rsidR="00715694" w:rsidRPr="004B0A59">
        <w:rPr>
          <w:u w:val="single"/>
        </w:rPr>
        <w:tab/>
      </w:r>
      <w:r w:rsidRPr="002656AC">
        <w:rPr>
          <w:b/>
        </w:rPr>
        <w:t>cursed</w:t>
      </w:r>
      <w:r>
        <w:t xml:space="preserve"> </w:t>
      </w:r>
      <w:r w:rsidR="00715694">
        <w:tab/>
      </w:r>
      <w:r>
        <w:t xml:space="preserve">be </w:t>
      </w:r>
      <w:r w:rsidR="00715694">
        <w:tab/>
      </w:r>
      <w:r w:rsidRPr="007B232F">
        <w:rPr>
          <w:i/>
          <w:color w:val="FF0000"/>
        </w:rPr>
        <w:t xml:space="preserve">the </w:t>
      </w:r>
      <w:r w:rsidR="00715694">
        <w:rPr>
          <w:i/>
          <w:color w:val="FF0000"/>
        </w:rPr>
        <w:tab/>
      </w:r>
      <w:r w:rsidRPr="007B232F">
        <w:rPr>
          <w:i/>
          <w:color w:val="FF0000"/>
        </w:rPr>
        <w:t>land</w:t>
      </w:r>
      <w:r w:rsidRPr="007B232F">
        <w:rPr>
          <w:color w:val="FF0000"/>
        </w:rPr>
        <w:t xml:space="preserve"> </w:t>
      </w:r>
      <w:r w:rsidR="00715694">
        <w:rPr>
          <w:color w:val="FF0000"/>
        </w:rPr>
        <w:tab/>
      </w:r>
      <w:r w:rsidR="00715694">
        <w:rPr>
          <w:color w:val="FF0000"/>
        </w:rPr>
        <w:tab/>
      </w:r>
    </w:p>
    <w:p w14:paraId="27D6407C" w14:textId="77777777" w:rsidR="00715694" w:rsidRDefault="00EE7410" w:rsidP="00715694">
      <w:pPr>
        <w:spacing w:after="0"/>
        <w:ind w:left="5040" w:firstLine="720"/>
        <w:rPr>
          <w:b/>
          <w:color w:val="00B050"/>
        </w:rPr>
      </w:pPr>
      <w:r w:rsidRPr="002656AC">
        <w:rPr>
          <w:b/>
          <w:color w:val="00B050"/>
        </w:rPr>
        <w:t xml:space="preserve">forever </w:t>
      </w:r>
    </w:p>
    <w:p w14:paraId="61748A3F" w14:textId="77777777" w:rsidR="00715694" w:rsidRPr="00823DD3" w:rsidRDefault="00EE7410" w:rsidP="00715694">
      <w:pPr>
        <w:spacing w:after="0"/>
        <w:ind w:left="4320" w:firstLine="720"/>
        <w:rPr>
          <w:b/>
          <w:color w:val="00B050"/>
          <w:sz w:val="16"/>
          <w:szCs w:val="16"/>
        </w:rPr>
      </w:pPr>
      <w:r w:rsidRPr="002656AC">
        <w:rPr>
          <w:b/>
          <w:color w:val="00B050"/>
        </w:rPr>
        <w:t xml:space="preserve">and </w:t>
      </w:r>
      <w:r w:rsidR="00715694">
        <w:rPr>
          <w:b/>
          <w:color w:val="00B050"/>
        </w:rPr>
        <w:tab/>
      </w:r>
      <w:r w:rsidRPr="002656AC">
        <w:rPr>
          <w:b/>
          <w:color w:val="00B050"/>
        </w:rPr>
        <w:t>ever</w:t>
      </w:r>
    </w:p>
    <w:p w14:paraId="4EE86B60" w14:textId="77777777" w:rsidR="00715694" w:rsidRPr="00823DD3" w:rsidRDefault="00715694" w:rsidP="00715694">
      <w:pPr>
        <w:spacing w:after="0"/>
        <w:ind w:left="0"/>
        <w:rPr>
          <w:b/>
          <w:color w:val="00B050"/>
          <w:sz w:val="16"/>
          <w:szCs w:val="16"/>
        </w:rPr>
      </w:pPr>
    </w:p>
    <w:p w14:paraId="456C2F92" w14:textId="77777777" w:rsidR="002656AC" w:rsidRDefault="00EE7410" w:rsidP="00715694">
      <w:pPr>
        <w:spacing w:after="0"/>
        <w:ind w:left="3600" w:firstLine="720"/>
      </w:pPr>
      <w:r>
        <w:t xml:space="preserve">unto </w:t>
      </w:r>
      <w:r w:rsidR="00715694">
        <w:tab/>
      </w:r>
      <w:r>
        <w:t xml:space="preserve">those </w:t>
      </w:r>
      <w:r w:rsidR="002656AC">
        <w:tab/>
      </w:r>
      <w:r w:rsidRPr="002656AC">
        <w:rPr>
          <w:b/>
          <w:color w:val="984806" w:themeColor="accent6" w:themeShade="80"/>
          <w:u w:val="single"/>
        </w:rPr>
        <w:t>workers of</w:t>
      </w:r>
      <w:r w:rsidRPr="002656AC">
        <w:rPr>
          <w:color w:val="984806" w:themeColor="accent6" w:themeShade="80"/>
          <w:u w:val="single"/>
        </w:rPr>
        <w:t xml:space="preserve"> </w:t>
      </w:r>
      <w:r w:rsidRPr="002656AC">
        <w:rPr>
          <w:b/>
          <w:color w:val="984806" w:themeColor="accent6" w:themeShade="80"/>
          <w:u w:val="single"/>
        </w:rPr>
        <w:t>darkness</w:t>
      </w:r>
      <w:r>
        <w:t xml:space="preserve"> </w:t>
      </w:r>
    </w:p>
    <w:p w14:paraId="6269CAE1" w14:textId="77777777" w:rsidR="002656AC" w:rsidRDefault="00EE7410" w:rsidP="00715694">
      <w:pPr>
        <w:spacing w:after="0"/>
        <w:ind w:left="2880" w:firstLine="720"/>
      </w:pPr>
      <w:r w:rsidRPr="002656AC">
        <w:rPr>
          <w:b/>
        </w:rPr>
        <w:t>and</w:t>
      </w:r>
      <w:r>
        <w:t xml:space="preserve"> </w:t>
      </w:r>
      <w:r w:rsidR="00715694">
        <w:t xml:space="preserve">     [unto</w:t>
      </w:r>
      <w:r w:rsidR="00715694">
        <w:tab/>
        <w:t>those]</w:t>
      </w:r>
      <w:r w:rsidR="00715694">
        <w:tab/>
      </w:r>
      <w:r w:rsidRPr="002656AC">
        <w:rPr>
          <w:b/>
          <w:color w:val="984806" w:themeColor="accent6" w:themeShade="80"/>
          <w:u w:val="single"/>
        </w:rPr>
        <w:t>secret combinations</w:t>
      </w:r>
      <w:r>
        <w:t xml:space="preserve"> </w:t>
      </w:r>
    </w:p>
    <w:p w14:paraId="0F990796" w14:textId="77777777" w:rsidR="002656AC" w:rsidRPr="00823DD3" w:rsidRDefault="00EE7410" w:rsidP="00715694">
      <w:pPr>
        <w:spacing w:after="0"/>
        <w:ind w:left="2880" w:firstLine="720"/>
        <w:rPr>
          <w:sz w:val="16"/>
          <w:szCs w:val="16"/>
        </w:rPr>
      </w:pPr>
      <w:r>
        <w:t xml:space="preserve">even </w:t>
      </w:r>
      <w:r w:rsidR="00715694">
        <w:tab/>
      </w:r>
      <w:r>
        <w:t xml:space="preserve">unto </w:t>
      </w:r>
      <w:r w:rsidR="00715694">
        <w:tab/>
      </w:r>
      <w:r w:rsidR="00715694">
        <w:tab/>
      </w:r>
      <w:r w:rsidRPr="00D765B0">
        <w:rPr>
          <w:b/>
          <w:color w:val="984806" w:themeColor="accent6" w:themeShade="80"/>
          <w:u w:val="single"/>
        </w:rPr>
        <w:t>destruction</w:t>
      </w:r>
      <w:r>
        <w:t xml:space="preserve"> </w:t>
      </w:r>
    </w:p>
    <w:p w14:paraId="6C74560C" w14:textId="77777777" w:rsidR="00727BA7" w:rsidRPr="00823DD3" w:rsidRDefault="00727BA7" w:rsidP="00715694">
      <w:pPr>
        <w:spacing w:after="0"/>
        <w:ind w:left="0"/>
        <w:rPr>
          <w:sz w:val="16"/>
          <w:szCs w:val="16"/>
        </w:rPr>
      </w:pPr>
    </w:p>
    <w:p w14:paraId="4615ED0A" w14:textId="31088ED1" w:rsidR="00715694" w:rsidRDefault="00715694" w:rsidP="00715694">
      <w:pPr>
        <w:spacing w:after="0"/>
        <w:ind w:left="0"/>
        <w:rPr>
          <w:b/>
        </w:rPr>
      </w:pPr>
      <w:r>
        <w:t xml:space="preserve">       </w:t>
      </w:r>
      <w:r w:rsidR="008576B0" w:rsidRPr="00D765B0">
        <w:rPr>
          <w:color w:val="FF33CC"/>
        </w:rPr>
        <w:t>EXCEPT</w:t>
      </w:r>
      <w:r w:rsidR="00EE7410">
        <w:t xml:space="preserve"> </w:t>
      </w:r>
      <w:r>
        <w:tab/>
      </w:r>
      <w:r w:rsidR="00EE7410">
        <w:t xml:space="preserve">they </w:t>
      </w:r>
      <w:r>
        <w:tab/>
      </w:r>
      <w:r w:rsidRPr="00C003AD">
        <w:rPr>
          <w:u w:val="single"/>
        </w:rPr>
        <w:tab/>
      </w:r>
      <w:r w:rsidR="00081C6C">
        <w:rPr>
          <w:u w:val="single"/>
        </w:rPr>
        <w:t xml:space="preserve">            </w:t>
      </w:r>
      <w:r w:rsidRPr="00081C6C">
        <w:tab/>
      </w:r>
      <w:r w:rsidR="00EE7410" w:rsidRPr="002656AC">
        <w:rPr>
          <w:b/>
        </w:rPr>
        <w:t>repent</w:t>
      </w:r>
    </w:p>
    <w:p w14:paraId="52337B03" w14:textId="6FB99596" w:rsidR="00EE7410" w:rsidRPr="00823DD3" w:rsidRDefault="00715694" w:rsidP="00715694">
      <w:pPr>
        <w:spacing w:after="0"/>
        <w:ind w:left="0"/>
        <w:rPr>
          <w:sz w:val="16"/>
          <w:szCs w:val="16"/>
        </w:rPr>
      </w:pPr>
      <w:r>
        <w:rPr>
          <w:b/>
        </w:rPr>
        <w:t xml:space="preserve">      </w:t>
      </w:r>
      <w:r w:rsidR="00EE7410">
        <w:t xml:space="preserve"> </w:t>
      </w:r>
      <w:r w:rsidR="00EE7410" w:rsidRPr="002656AC">
        <w:rPr>
          <w:b/>
          <w:color w:val="00B050"/>
        </w:rPr>
        <w:t>before</w:t>
      </w:r>
      <w:r w:rsidR="00EE7410">
        <w:t xml:space="preserve"> </w:t>
      </w:r>
      <w:r>
        <w:tab/>
      </w:r>
      <w:r w:rsidR="00EE7410">
        <w:t xml:space="preserve">they </w:t>
      </w:r>
      <w:r>
        <w:tab/>
      </w:r>
      <w:r w:rsidR="00EE7410">
        <w:t xml:space="preserve">are </w:t>
      </w:r>
      <w:r>
        <w:tab/>
      </w:r>
      <w:r>
        <w:tab/>
      </w:r>
      <w:r w:rsidR="00081C6C">
        <w:rPr>
          <w:b/>
          <w:color w:val="984806" w:themeColor="accent6" w:themeShade="80"/>
        </w:rPr>
        <w:t>FULLY</w:t>
      </w:r>
      <w:r w:rsidR="00EE7410" w:rsidRPr="002656AC">
        <w:rPr>
          <w:b/>
          <w:color w:val="984806" w:themeColor="accent6" w:themeShade="80"/>
        </w:rPr>
        <w:t xml:space="preserve"> ripe</w:t>
      </w:r>
    </w:p>
    <w:p w14:paraId="1C030EE3" w14:textId="77777777" w:rsidR="00EE7410" w:rsidRPr="00823DD3" w:rsidRDefault="00EE7410" w:rsidP="00003A62">
      <w:pPr>
        <w:spacing w:after="0"/>
        <w:ind w:left="0"/>
        <w:jc w:val="center"/>
        <w:rPr>
          <w:i/>
          <w:sz w:val="16"/>
          <w:szCs w:val="16"/>
        </w:rPr>
      </w:pPr>
    </w:p>
    <w:p w14:paraId="3C5EEA6A" w14:textId="77777777" w:rsidR="002656AC" w:rsidRPr="00823DD3" w:rsidRDefault="002656AC" w:rsidP="00003A62">
      <w:pPr>
        <w:spacing w:after="0"/>
        <w:ind w:left="0"/>
        <w:jc w:val="center"/>
        <w:rPr>
          <w:i/>
          <w:sz w:val="16"/>
          <w:szCs w:val="16"/>
        </w:rPr>
      </w:pPr>
    </w:p>
    <w:p w14:paraId="2053B715" w14:textId="77777777" w:rsidR="00EE7410" w:rsidRPr="00823DD3" w:rsidRDefault="00EE7410" w:rsidP="00003A62">
      <w:pPr>
        <w:spacing w:after="0"/>
        <w:ind w:left="0"/>
        <w:jc w:val="center"/>
        <w:rPr>
          <w:i/>
          <w:sz w:val="16"/>
          <w:szCs w:val="16"/>
        </w:rPr>
      </w:pPr>
      <w:r w:rsidRPr="00934981">
        <w:rPr>
          <w:i/>
        </w:rPr>
        <w:t>Counsel with the Lord in All Things</w:t>
      </w:r>
    </w:p>
    <w:p w14:paraId="46A35A8C" w14:textId="77777777" w:rsidR="00EE7410" w:rsidRPr="00823DD3" w:rsidRDefault="00EE7410" w:rsidP="00003A62">
      <w:pPr>
        <w:spacing w:after="0"/>
        <w:ind w:left="0"/>
        <w:rPr>
          <w:sz w:val="16"/>
          <w:szCs w:val="16"/>
        </w:rPr>
      </w:pPr>
    </w:p>
    <w:p w14:paraId="03D5965D" w14:textId="77777777" w:rsidR="004A1CA5" w:rsidRPr="00823DD3" w:rsidRDefault="00EE7410" w:rsidP="00003A62">
      <w:pPr>
        <w:spacing w:after="0"/>
        <w:ind w:left="0"/>
        <w:rPr>
          <w:sz w:val="16"/>
          <w:szCs w:val="16"/>
        </w:rPr>
      </w:pPr>
      <w:r>
        <w:t xml:space="preserve"> 32 </w:t>
      </w:r>
      <w:r w:rsidRPr="004A1CA5">
        <w:rPr>
          <w:b/>
        </w:rPr>
        <w:t xml:space="preserve">And </w:t>
      </w:r>
      <w:r w:rsidRPr="00823DD3">
        <w:rPr>
          <w:b/>
          <w:highlight w:val="lightGray"/>
          <w:u w:val="single"/>
        </w:rPr>
        <w:t>now</w:t>
      </w:r>
      <w:r w:rsidRPr="004A1CA5">
        <w:rPr>
          <w:b/>
        </w:rPr>
        <w:t xml:space="preserve"> </w:t>
      </w:r>
      <w:r w:rsidR="00025DB5">
        <w:rPr>
          <w:b/>
        </w:rPr>
        <w:tab/>
      </w:r>
      <w:r w:rsidRPr="00C22C65">
        <w:rPr>
          <w:b/>
          <w:color w:val="00B0F0"/>
          <w:highlight w:val="lightGray"/>
          <w:u w:val="single"/>
        </w:rPr>
        <w:t>my</w:t>
      </w:r>
      <w:r w:rsidRPr="00C22C65">
        <w:rPr>
          <w:b/>
          <w:highlight w:val="lightGray"/>
          <w:u w:val="single"/>
        </w:rPr>
        <w:t xml:space="preserve"> son</w:t>
      </w:r>
      <w:r w:rsidR="00DE09EE" w:rsidRPr="00C22C65">
        <w:rPr>
          <w:highlight w:val="lightGray"/>
          <w:u w:val="single"/>
        </w:rPr>
        <w:t xml:space="preserve"> [</w:t>
      </w:r>
      <w:r w:rsidR="00DE09EE" w:rsidRPr="00C22C65">
        <w:rPr>
          <w:b/>
          <w:color w:val="7030A0"/>
          <w:highlight w:val="lightGray"/>
          <w:u w:val="single"/>
        </w:rPr>
        <w:t>Helaman</w:t>
      </w:r>
      <w:r w:rsidR="00DE09EE" w:rsidRPr="00DE09EE">
        <w:rPr>
          <w:highlight w:val="lightGray"/>
        </w:rPr>
        <w:t>]</w:t>
      </w:r>
      <w:r>
        <w:t xml:space="preserve"> </w:t>
      </w:r>
    </w:p>
    <w:p w14:paraId="33F617AC" w14:textId="77777777" w:rsidR="00715694" w:rsidRPr="00823DD3" w:rsidRDefault="00715694" w:rsidP="00003A62">
      <w:pPr>
        <w:spacing w:after="0"/>
        <w:ind w:left="0"/>
        <w:rPr>
          <w:sz w:val="16"/>
          <w:szCs w:val="16"/>
        </w:rPr>
      </w:pPr>
    </w:p>
    <w:p w14:paraId="02F6E992" w14:textId="77777777" w:rsidR="00715694" w:rsidRDefault="00715694" w:rsidP="00715694">
      <w:pPr>
        <w:spacing w:after="0"/>
        <w:ind w:firstLine="720"/>
        <w:rPr>
          <w:b/>
        </w:rPr>
      </w:pPr>
      <w:r w:rsidRPr="004A1CA5">
        <w:rPr>
          <w:b/>
        </w:rPr>
        <w:t>R</w:t>
      </w:r>
      <w:r w:rsidR="00C003AD">
        <w:rPr>
          <w:b/>
        </w:rPr>
        <w:t>EMEMBER</w:t>
      </w:r>
      <w:r>
        <w:rPr>
          <w:b/>
        </w:rPr>
        <w:t xml:space="preserve"> </w:t>
      </w:r>
      <w:r w:rsidR="00EE7410">
        <w:t xml:space="preserve"> </w:t>
      </w:r>
      <w:r>
        <w:tab/>
      </w:r>
      <w:r w:rsidR="00EE7410">
        <w:t xml:space="preserve">the </w:t>
      </w:r>
      <w:r>
        <w:tab/>
      </w:r>
      <w:r w:rsidR="00EE7410" w:rsidRPr="00077FF1">
        <w:rPr>
          <w:b/>
          <w:highlight w:val="lightGray"/>
          <w:u w:val="single"/>
        </w:rPr>
        <w:t>words</w:t>
      </w:r>
      <w:r w:rsidR="00EE7410" w:rsidRPr="004A1CA5">
        <w:rPr>
          <w:b/>
        </w:rPr>
        <w:t xml:space="preserve"> </w:t>
      </w:r>
    </w:p>
    <w:p w14:paraId="556B2F79" w14:textId="77777777" w:rsidR="004A1CA5" w:rsidRDefault="00715694" w:rsidP="00715694">
      <w:pPr>
        <w:spacing w:after="0"/>
        <w:ind w:left="0"/>
        <w:rPr>
          <w:color w:val="7030A0"/>
        </w:rPr>
      </w:pPr>
      <w:r>
        <w:rPr>
          <w:b/>
        </w:rPr>
        <w:t xml:space="preserve">           </w:t>
      </w:r>
      <w:r w:rsidR="00EE7410" w:rsidRPr="00715694">
        <w:rPr>
          <w:b/>
        </w:rPr>
        <w:t xml:space="preserve">which </w:t>
      </w:r>
      <w:r>
        <w:tab/>
      </w:r>
      <w:r w:rsidR="00EE7410" w:rsidRPr="00F203B5">
        <w:rPr>
          <w:b/>
          <w:bCs/>
          <w:color w:val="00B0F0"/>
        </w:rPr>
        <w:t>I</w:t>
      </w:r>
      <w:r w:rsidR="00EE7410">
        <w:t xml:space="preserve"> </w:t>
      </w:r>
      <w:r>
        <w:t xml:space="preserve">       [</w:t>
      </w:r>
      <w:r w:rsidRPr="00C22C65">
        <w:rPr>
          <w:b/>
          <w:color w:val="00B0F0"/>
          <w:u w:val="single"/>
        </w:rPr>
        <w:t>Alma</w:t>
      </w:r>
      <w:r>
        <w:t>]</w:t>
      </w:r>
      <w:r>
        <w:tab/>
      </w:r>
      <w:r w:rsidR="00EE7410">
        <w:t xml:space="preserve">have </w:t>
      </w:r>
      <w:r>
        <w:tab/>
      </w:r>
      <w:r w:rsidR="00EE7410" w:rsidRPr="004A1CA5">
        <w:rPr>
          <w:b/>
        </w:rPr>
        <w:t>spoken</w:t>
      </w:r>
      <w:r w:rsidR="00EE7410">
        <w:t xml:space="preserve"> </w:t>
      </w:r>
      <w:r>
        <w:tab/>
      </w:r>
      <w:r w:rsidR="00EE7410">
        <w:t xml:space="preserve">unto </w:t>
      </w:r>
      <w:r>
        <w:tab/>
        <w:t xml:space="preserve">           </w:t>
      </w:r>
      <w:r w:rsidR="00EE7410" w:rsidRPr="00715694">
        <w:rPr>
          <w:b/>
          <w:color w:val="7030A0"/>
        </w:rPr>
        <w:t>you</w:t>
      </w:r>
      <w:r w:rsidR="00EE7410" w:rsidRPr="00715694">
        <w:rPr>
          <w:color w:val="7030A0"/>
        </w:rPr>
        <w:t xml:space="preserve"> </w:t>
      </w:r>
    </w:p>
    <w:p w14:paraId="0C091FF6" w14:textId="77777777" w:rsidR="00715694" w:rsidRDefault="00715694" w:rsidP="00715694">
      <w:pPr>
        <w:spacing w:after="0"/>
        <w:ind w:left="0"/>
      </w:pPr>
    </w:p>
    <w:p w14:paraId="551BD32B" w14:textId="77777777" w:rsidR="00715694" w:rsidRDefault="00715694" w:rsidP="00715694">
      <w:pPr>
        <w:spacing w:after="0"/>
        <w:ind w:left="2880" w:firstLine="720"/>
        <w:rPr>
          <w:color w:val="984806" w:themeColor="accent6" w:themeShade="80"/>
        </w:rPr>
      </w:pPr>
      <w:r w:rsidRPr="005B6BCA">
        <w:rPr>
          <w:b/>
        </w:rPr>
        <w:t>T</w:t>
      </w:r>
      <w:r w:rsidR="00EE7410" w:rsidRPr="005B6BCA">
        <w:rPr>
          <w:b/>
        </w:rPr>
        <w:t>rust</w:t>
      </w:r>
      <w:r w:rsidR="00EE7410" w:rsidRPr="00715694">
        <w:rPr>
          <w:b/>
          <w:color w:val="F79646" w:themeColor="accent6"/>
        </w:rPr>
        <w:t xml:space="preserve"> </w:t>
      </w:r>
      <w:r>
        <w:tab/>
      </w:r>
      <w:r w:rsidR="004A1CA5">
        <w:t>NOT</w:t>
      </w:r>
      <w:r w:rsidR="00EE7410">
        <w:t xml:space="preserve"> </w:t>
      </w:r>
      <w:r w:rsidRPr="00715694">
        <w:tab/>
      </w:r>
      <w:r w:rsidR="00EE7410">
        <w:t xml:space="preserve">those </w:t>
      </w:r>
      <w:r>
        <w:tab/>
      </w:r>
      <w:r w:rsidR="00EE7410" w:rsidRPr="004A1CA5">
        <w:rPr>
          <w:b/>
          <w:color w:val="984806" w:themeColor="accent6" w:themeShade="80"/>
        </w:rPr>
        <w:t>secret plans</w:t>
      </w:r>
      <w:r w:rsidR="00EE7410" w:rsidRPr="004A1CA5">
        <w:rPr>
          <w:color w:val="984806" w:themeColor="accent6" w:themeShade="80"/>
        </w:rPr>
        <w:t xml:space="preserve"> </w:t>
      </w:r>
    </w:p>
    <w:p w14:paraId="2780F84E" w14:textId="05EE2082" w:rsidR="004A1CA5" w:rsidRPr="00823DD3" w:rsidRDefault="00EE7410" w:rsidP="00715694">
      <w:pPr>
        <w:spacing w:after="0"/>
        <w:ind w:left="3600" w:firstLine="720"/>
        <w:rPr>
          <w:sz w:val="16"/>
          <w:szCs w:val="16"/>
        </w:rPr>
      </w:pPr>
      <w:r>
        <w:t xml:space="preserve">unto </w:t>
      </w:r>
      <w:r w:rsidR="00715694">
        <w:tab/>
      </w:r>
      <w:r w:rsidRPr="004A1CA5">
        <w:rPr>
          <w:u w:val="single"/>
        </w:rPr>
        <w:t xml:space="preserve">this </w:t>
      </w:r>
      <w:r w:rsidR="00715694">
        <w:rPr>
          <w:u w:val="single"/>
        </w:rPr>
        <w:t xml:space="preserve">   </w:t>
      </w:r>
      <w:r w:rsidRPr="00715694">
        <w:rPr>
          <w:b/>
          <w:u w:val="single"/>
        </w:rPr>
        <w:t>people</w:t>
      </w:r>
      <w:r w:rsidR="004A1CA5">
        <w:t xml:space="preserve"> [the Nephites]</w:t>
      </w:r>
      <w:r>
        <w:t xml:space="preserve"> </w:t>
      </w:r>
      <w:r w:rsidR="00C22C65">
        <w:t xml:space="preserve">    </w:t>
      </w:r>
      <w:r w:rsidR="00C22C65" w:rsidRPr="00C22C65">
        <w:rPr>
          <w:i/>
          <w:iCs/>
          <w:sz w:val="18"/>
          <w:szCs w:val="18"/>
        </w:rPr>
        <w:t>[see v. 2</w:t>
      </w:r>
      <w:r w:rsidR="00C22C65">
        <w:rPr>
          <w:i/>
          <w:iCs/>
          <w:sz w:val="18"/>
          <w:szCs w:val="18"/>
        </w:rPr>
        <w:t>7</w:t>
      </w:r>
      <w:r w:rsidR="00C22C65" w:rsidRPr="00C22C65">
        <w:rPr>
          <w:i/>
          <w:iCs/>
          <w:sz w:val="18"/>
          <w:szCs w:val="18"/>
        </w:rPr>
        <w:t xml:space="preserve">, </w:t>
      </w:r>
      <w:r w:rsidR="00C22C65">
        <w:rPr>
          <w:i/>
          <w:iCs/>
          <w:sz w:val="18"/>
          <w:szCs w:val="18"/>
        </w:rPr>
        <w:t>29</w:t>
      </w:r>
      <w:r w:rsidR="00C22C65" w:rsidRPr="00C22C65">
        <w:rPr>
          <w:i/>
          <w:iCs/>
          <w:sz w:val="18"/>
          <w:szCs w:val="18"/>
        </w:rPr>
        <w:t>]</w:t>
      </w:r>
    </w:p>
    <w:p w14:paraId="19C2A074" w14:textId="77777777" w:rsidR="00715694" w:rsidRPr="00823DD3" w:rsidRDefault="00715694" w:rsidP="00715694">
      <w:pPr>
        <w:spacing w:after="0"/>
        <w:ind w:left="3600" w:firstLine="720"/>
        <w:rPr>
          <w:sz w:val="16"/>
          <w:szCs w:val="16"/>
        </w:rPr>
      </w:pPr>
    </w:p>
    <w:p w14:paraId="5A924CFE" w14:textId="1D5E059E" w:rsidR="00715694" w:rsidRDefault="004A1CA5" w:rsidP="00003A62">
      <w:pPr>
        <w:spacing w:after="0"/>
      </w:pPr>
      <w:r>
        <w:t xml:space="preserve">   </w:t>
      </w:r>
      <w:r w:rsidR="00715694">
        <w:tab/>
      </w:r>
      <w:r w:rsidR="00715694">
        <w:tab/>
      </w:r>
      <w:r w:rsidR="00715694">
        <w:tab/>
      </w:r>
      <w:r w:rsidR="00EE7410" w:rsidRPr="004A1CA5">
        <w:rPr>
          <w:b/>
        </w:rPr>
        <w:t xml:space="preserve">but </w:t>
      </w:r>
      <w:r>
        <w:rPr>
          <w:b/>
        </w:rPr>
        <w:tab/>
      </w:r>
      <w:r w:rsidR="00715694" w:rsidRPr="00D765B0">
        <w:rPr>
          <w:b/>
          <w:highlight w:val="yellow"/>
          <w:u w:val="single"/>
        </w:rPr>
        <w:t>T</w:t>
      </w:r>
      <w:r w:rsidR="00EE7410" w:rsidRPr="00D765B0">
        <w:rPr>
          <w:b/>
          <w:highlight w:val="yellow"/>
          <w:u w:val="single"/>
        </w:rPr>
        <w:t>each</w:t>
      </w:r>
      <w:r w:rsidR="00EE7410" w:rsidRPr="00D765B0">
        <w:t xml:space="preserve"> </w:t>
      </w:r>
      <w:r w:rsidR="00715694" w:rsidRPr="00D765B0">
        <w:rPr>
          <w:u w:val="single"/>
        </w:rPr>
        <w:tab/>
      </w:r>
      <w:r w:rsidR="00715694" w:rsidRPr="00D765B0">
        <w:rPr>
          <w:u w:val="single"/>
        </w:rPr>
        <w:tab/>
        <w:t xml:space="preserve">         </w:t>
      </w:r>
      <w:r w:rsidR="00715694" w:rsidRPr="00081C6C">
        <w:t xml:space="preserve"> </w:t>
      </w:r>
      <w:r w:rsidR="00715694" w:rsidRPr="00081C6C">
        <w:rPr>
          <w:b/>
        </w:rPr>
        <w:t xml:space="preserve"> </w:t>
      </w:r>
      <w:r w:rsidR="00EE7410" w:rsidRPr="00081C6C">
        <w:rPr>
          <w:b/>
          <w:u w:val="single"/>
        </w:rPr>
        <w:t>them</w:t>
      </w:r>
      <w:r w:rsidR="00EE7410" w:rsidRPr="00D765B0">
        <w:t xml:space="preserve"> </w:t>
      </w:r>
      <w:r w:rsidR="005B6BCA">
        <w:rPr>
          <w:color w:val="F79646" w:themeColor="accent6"/>
        </w:rPr>
        <w:tab/>
      </w:r>
      <w:r w:rsidR="005B6BCA">
        <w:rPr>
          <w:color w:val="F79646" w:themeColor="accent6"/>
        </w:rPr>
        <w:tab/>
      </w:r>
      <w:r w:rsidR="005B6BCA">
        <w:rPr>
          <w:color w:val="F79646" w:themeColor="accent6"/>
        </w:rPr>
        <w:tab/>
      </w:r>
      <w:r w:rsidR="005B6BCA">
        <w:rPr>
          <w:color w:val="F79646" w:themeColor="accent6"/>
        </w:rPr>
        <w:tab/>
        <w:t xml:space="preserve">         </w:t>
      </w:r>
      <w:r w:rsidR="004B1BE4">
        <w:rPr>
          <w:sz w:val="18"/>
          <w:szCs w:val="18"/>
        </w:rPr>
        <w:t>uu</w:t>
      </w:r>
    </w:p>
    <w:p w14:paraId="39A097B9" w14:textId="77777777" w:rsidR="00715694" w:rsidRDefault="00EE7410" w:rsidP="00715694">
      <w:pPr>
        <w:spacing w:after="0"/>
        <w:ind w:left="3600" w:firstLine="720"/>
      </w:pPr>
      <w:r>
        <w:t>an</w:t>
      </w:r>
      <w:r w:rsidRPr="00715694">
        <w:rPr>
          <w:b/>
          <w:color w:val="00B050"/>
        </w:rPr>
        <w:t>everlasting</w:t>
      </w:r>
      <w:r w:rsidRPr="00715694">
        <w:rPr>
          <w:b/>
        </w:rPr>
        <w:t xml:space="preserve"> hatred</w:t>
      </w:r>
      <w:r>
        <w:t xml:space="preserve"> </w:t>
      </w:r>
    </w:p>
    <w:p w14:paraId="60E959D0" w14:textId="77777777" w:rsidR="00715694" w:rsidRDefault="00EE7410" w:rsidP="00715694">
      <w:pPr>
        <w:spacing w:after="0"/>
        <w:ind w:left="3600" w:firstLine="720"/>
      </w:pPr>
      <w:r>
        <w:t xml:space="preserve">against </w:t>
      </w:r>
      <w:r w:rsidR="00715694">
        <w:tab/>
      </w:r>
      <w:r w:rsidR="00715694">
        <w:tab/>
      </w:r>
      <w:r w:rsidRPr="004A1CA5">
        <w:rPr>
          <w:b/>
          <w:color w:val="984806" w:themeColor="accent6" w:themeShade="80"/>
        </w:rPr>
        <w:t>sin</w:t>
      </w:r>
      <w:r>
        <w:t xml:space="preserve"> </w:t>
      </w:r>
    </w:p>
    <w:p w14:paraId="732776F2" w14:textId="77777777" w:rsidR="00EE7410" w:rsidRPr="00823DD3" w:rsidRDefault="00EE7410" w:rsidP="00715694">
      <w:pPr>
        <w:spacing w:after="0"/>
        <w:ind w:left="4320" w:firstLine="720"/>
        <w:rPr>
          <w:sz w:val="16"/>
          <w:szCs w:val="16"/>
        </w:rPr>
      </w:pPr>
      <w:r>
        <w:t xml:space="preserve">and </w:t>
      </w:r>
      <w:r w:rsidR="00715694">
        <w:tab/>
      </w:r>
      <w:r w:rsidRPr="004A1CA5">
        <w:rPr>
          <w:b/>
          <w:color w:val="984806" w:themeColor="accent6" w:themeShade="80"/>
        </w:rPr>
        <w:t>iniquity</w:t>
      </w:r>
    </w:p>
    <w:p w14:paraId="4C0B21D1" w14:textId="77777777" w:rsidR="00715694" w:rsidRPr="00823DD3" w:rsidRDefault="00715694" w:rsidP="00715694">
      <w:pPr>
        <w:spacing w:after="0"/>
        <w:ind w:left="4320" w:firstLine="720"/>
        <w:rPr>
          <w:sz w:val="16"/>
          <w:szCs w:val="16"/>
        </w:rPr>
      </w:pPr>
    </w:p>
    <w:p w14:paraId="621D2B29" w14:textId="77777777" w:rsidR="00715694" w:rsidRDefault="00EE7410" w:rsidP="00003A62">
      <w:pPr>
        <w:spacing w:after="0"/>
        <w:ind w:left="0"/>
      </w:pPr>
      <w:r>
        <w:t xml:space="preserve"> 33 </w:t>
      </w:r>
      <w:r w:rsidR="004A1CA5">
        <w:tab/>
      </w:r>
      <w:r w:rsidR="004A1CA5">
        <w:tab/>
      </w:r>
      <w:r w:rsidR="00715694">
        <w:tab/>
      </w:r>
      <w:r w:rsidR="00715694">
        <w:tab/>
      </w:r>
      <w:r w:rsidR="00715694">
        <w:tab/>
      </w:r>
      <w:r w:rsidRPr="00077FF1">
        <w:rPr>
          <w:b/>
          <w:u w:val="single"/>
        </w:rPr>
        <w:t>Preach</w:t>
      </w:r>
      <w:r w:rsidRPr="00D765B0">
        <w:t xml:space="preserve"> </w:t>
      </w:r>
      <w:r w:rsidRPr="00447B01">
        <w:t xml:space="preserve">unto </w:t>
      </w:r>
      <w:r w:rsidR="00715694" w:rsidRPr="00447B01">
        <w:tab/>
        <w:t xml:space="preserve">           </w:t>
      </w:r>
      <w:r w:rsidR="00715694" w:rsidRPr="00081C6C">
        <w:rPr>
          <w:b/>
          <w:u w:val="single"/>
        </w:rPr>
        <w:t>t</w:t>
      </w:r>
      <w:r w:rsidRPr="00081C6C">
        <w:rPr>
          <w:b/>
          <w:u w:val="single"/>
        </w:rPr>
        <w:t>hem</w:t>
      </w:r>
      <w:r w:rsidRPr="00D765B0">
        <w:t xml:space="preserve"> </w:t>
      </w:r>
      <w:r w:rsidR="004A1CA5">
        <w:tab/>
      </w:r>
    </w:p>
    <w:p w14:paraId="140DB4BD" w14:textId="77777777" w:rsidR="004A1CA5" w:rsidRDefault="00715694" w:rsidP="00715694">
      <w:pPr>
        <w:spacing w:after="0"/>
        <w:ind w:left="4320" w:firstLine="720"/>
      </w:pPr>
      <w:r>
        <w:t xml:space="preserve">           </w:t>
      </w:r>
      <w:r w:rsidR="00EE7410" w:rsidRPr="004A1CA5">
        <w:rPr>
          <w:b/>
        </w:rPr>
        <w:t>repentance</w:t>
      </w:r>
      <w:r w:rsidR="00EE7410">
        <w:t xml:space="preserve"> </w:t>
      </w:r>
    </w:p>
    <w:p w14:paraId="6CDB7F43" w14:textId="77777777" w:rsidR="00715694" w:rsidRDefault="004A1CA5" w:rsidP="00003A62">
      <w:pPr>
        <w:spacing w:after="0"/>
        <w:ind w:left="2160" w:firstLine="720"/>
      </w:pPr>
      <w:r>
        <w:t xml:space="preserve">   </w:t>
      </w:r>
      <w:r w:rsidRPr="004A1CA5">
        <w:rPr>
          <w:b/>
        </w:rPr>
        <w:t xml:space="preserve"> </w:t>
      </w:r>
      <w:r w:rsidR="00715694">
        <w:rPr>
          <w:b/>
        </w:rPr>
        <w:tab/>
      </w:r>
      <w:r w:rsidR="00715694">
        <w:rPr>
          <w:b/>
        </w:rPr>
        <w:tab/>
      </w:r>
      <w:r w:rsidR="00715694">
        <w:rPr>
          <w:b/>
        </w:rPr>
        <w:tab/>
      </w:r>
      <w:r w:rsidR="00EE7410" w:rsidRPr="004A1CA5">
        <w:t>and</w:t>
      </w:r>
      <w:r w:rsidR="00EE7410" w:rsidRPr="004A1CA5">
        <w:rPr>
          <w:b/>
        </w:rPr>
        <w:t xml:space="preserve"> </w:t>
      </w:r>
      <w:r w:rsidR="00715694">
        <w:rPr>
          <w:b/>
        </w:rPr>
        <w:t xml:space="preserve">   </w:t>
      </w:r>
      <w:r w:rsidR="00EE7410" w:rsidRPr="004A1CA5">
        <w:rPr>
          <w:b/>
        </w:rPr>
        <w:t>faith</w:t>
      </w:r>
      <w:r w:rsidR="00EE7410">
        <w:t xml:space="preserve"> </w:t>
      </w:r>
      <w:r>
        <w:t xml:space="preserve">  </w:t>
      </w:r>
    </w:p>
    <w:p w14:paraId="3BAE2DEB" w14:textId="26698364" w:rsidR="004A1CA5" w:rsidRPr="00823DD3" w:rsidRDefault="00EE7410" w:rsidP="00715694">
      <w:pPr>
        <w:spacing w:after="0"/>
        <w:ind w:left="3600" w:firstLine="720"/>
        <w:rPr>
          <w:color w:val="0070C0"/>
          <w:sz w:val="16"/>
          <w:szCs w:val="16"/>
        </w:rPr>
      </w:pPr>
      <w:r w:rsidRPr="004F074A">
        <w:rPr>
          <w:color w:val="FF33CC"/>
        </w:rPr>
        <w:t>on</w:t>
      </w:r>
      <w:r>
        <w:t xml:space="preserve"> </w:t>
      </w:r>
      <w:r w:rsidR="00715694">
        <w:tab/>
      </w:r>
      <w:r w:rsidRPr="004A1CA5">
        <w:rPr>
          <w:b/>
          <w:color w:val="0070C0"/>
        </w:rPr>
        <w:t xml:space="preserve">the </w:t>
      </w:r>
      <w:r w:rsidR="00715694">
        <w:rPr>
          <w:b/>
          <w:color w:val="0070C0"/>
        </w:rPr>
        <w:t xml:space="preserve">    </w:t>
      </w:r>
      <w:r w:rsidRPr="00D765B0">
        <w:rPr>
          <w:b/>
          <w:color w:val="0070C0"/>
          <w:u w:val="single"/>
        </w:rPr>
        <w:t>Lord Jesus Christ</w:t>
      </w:r>
      <w:r w:rsidRPr="004A1CA5">
        <w:rPr>
          <w:color w:val="0070C0"/>
        </w:rPr>
        <w:t xml:space="preserve"> </w:t>
      </w:r>
      <w:r w:rsidR="004F074A">
        <w:rPr>
          <w:color w:val="0070C0"/>
        </w:rPr>
        <w:tab/>
      </w:r>
      <w:r w:rsidR="004F074A">
        <w:rPr>
          <w:color w:val="0070C0"/>
        </w:rPr>
        <w:tab/>
      </w:r>
      <w:r w:rsidR="004E514E">
        <w:rPr>
          <w:color w:val="0070C0"/>
        </w:rPr>
        <w:t xml:space="preserve">            </w:t>
      </w:r>
      <w:r w:rsidR="004F074A" w:rsidRPr="004F074A">
        <w:rPr>
          <w:color w:val="FF33CC"/>
          <w:sz w:val="16"/>
          <w:szCs w:val="16"/>
        </w:rPr>
        <w:t>{AG}</w:t>
      </w:r>
    </w:p>
    <w:p w14:paraId="24245E86" w14:textId="77777777" w:rsidR="00715694" w:rsidRPr="00823DD3" w:rsidRDefault="00715694" w:rsidP="00715694">
      <w:pPr>
        <w:spacing w:after="0"/>
        <w:ind w:left="3600" w:firstLine="720"/>
        <w:rPr>
          <w:sz w:val="16"/>
          <w:szCs w:val="16"/>
        </w:rPr>
      </w:pPr>
    </w:p>
    <w:p w14:paraId="224AFF77" w14:textId="77777777" w:rsidR="00715694" w:rsidRDefault="00715694" w:rsidP="00715694">
      <w:pPr>
        <w:spacing w:after="0"/>
        <w:ind w:left="2880" w:firstLine="720"/>
      </w:pPr>
      <w:r w:rsidRPr="00D765B0">
        <w:rPr>
          <w:b/>
          <w:highlight w:val="yellow"/>
          <w:u w:val="single"/>
        </w:rPr>
        <w:t>T</w:t>
      </w:r>
      <w:r w:rsidR="00EE7410" w:rsidRPr="00D765B0">
        <w:rPr>
          <w:b/>
          <w:highlight w:val="yellow"/>
          <w:u w:val="single"/>
        </w:rPr>
        <w:t>each</w:t>
      </w:r>
      <w:r w:rsidR="00EE7410" w:rsidRPr="00D765B0">
        <w:t xml:space="preserve"> </w:t>
      </w:r>
      <w:r w:rsidRPr="00D765B0">
        <w:rPr>
          <w:u w:val="single"/>
        </w:rPr>
        <w:tab/>
      </w:r>
      <w:r w:rsidRPr="00D765B0">
        <w:rPr>
          <w:u w:val="single"/>
        </w:rPr>
        <w:tab/>
        <w:t xml:space="preserve">         </w:t>
      </w:r>
      <w:r w:rsidRPr="00081C6C">
        <w:t xml:space="preserve">  </w:t>
      </w:r>
      <w:r w:rsidR="00EE7410" w:rsidRPr="00081C6C">
        <w:rPr>
          <w:b/>
          <w:u w:val="single"/>
        </w:rPr>
        <w:t>them</w:t>
      </w:r>
      <w:r w:rsidR="00EE7410" w:rsidRPr="00D765B0">
        <w:t xml:space="preserve"> </w:t>
      </w:r>
      <w:r w:rsidR="004A1CA5">
        <w:tab/>
      </w:r>
      <w:r w:rsidR="008576B0">
        <w:tab/>
      </w:r>
      <w:r w:rsidR="008576B0">
        <w:tab/>
      </w:r>
      <w:r w:rsidR="008576B0">
        <w:tab/>
        <w:t xml:space="preserve">         </w:t>
      </w:r>
    </w:p>
    <w:p w14:paraId="32374854" w14:textId="77777777" w:rsidR="004A1CA5" w:rsidRPr="00823DD3" w:rsidRDefault="00EE7410" w:rsidP="00715694">
      <w:pPr>
        <w:spacing w:after="0"/>
        <w:ind w:left="2160" w:firstLine="720"/>
        <w:rPr>
          <w:b/>
          <w:sz w:val="16"/>
          <w:szCs w:val="16"/>
        </w:rPr>
      </w:pPr>
      <w:r>
        <w:t xml:space="preserve">to </w:t>
      </w:r>
      <w:r w:rsidR="00715694">
        <w:tab/>
      </w:r>
      <w:r w:rsidRPr="00715694">
        <w:rPr>
          <w:b/>
        </w:rPr>
        <w:t>humble</w:t>
      </w:r>
      <w:r>
        <w:t xml:space="preserve"> </w:t>
      </w:r>
      <w:r w:rsidR="00715694">
        <w:tab/>
        <w:t xml:space="preserve">           </w:t>
      </w:r>
      <w:r w:rsidRPr="00081C6C">
        <w:rPr>
          <w:b/>
          <w:u w:val="single"/>
        </w:rPr>
        <w:t>them</w:t>
      </w:r>
      <w:r w:rsidR="00715694" w:rsidRPr="00715694">
        <w:rPr>
          <w:b/>
        </w:rPr>
        <w:t xml:space="preserve"> </w:t>
      </w:r>
      <w:r w:rsidRPr="00715694">
        <w:rPr>
          <w:b/>
        </w:rPr>
        <w:t xml:space="preserve">selves </w:t>
      </w:r>
    </w:p>
    <w:p w14:paraId="0DDE9F07" w14:textId="77777777" w:rsidR="002E6266" w:rsidRPr="00823DD3" w:rsidRDefault="002E6266" w:rsidP="00715694">
      <w:pPr>
        <w:spacing w:after="0"/>
        <w:ind w:left="2160" w:firstLine="720"/>
        <w:rPr>
          <w:sz w:val="16"/>
          <w:szCs w:val="16"/>
        </w:rPr>
      </w:pPr>
    </w:p>
    <w:p w14:paraId="30878139" w14:textId="77777777" w:rsidR="00715694" w:rsidRDefault="004A1CA5" w:rsidP="00003A62">
      <w:pPr>
        <w:spacing w:after="0"/>
        <w:ind w:left="1440" w:firstLine="720"/>
        <w:rPr>
          <w:u w:val="single"/>
        </w:rPr>
      </w:pPr>
      <w:r>
        <w:t xml:space="preserve">   </w:t>
      </w:r>
      <w:r w:rsidR="00EE7410" w:rsidRPr="004A1CA5">
        <w:rPr>
          <w:b/>
        </w:rPr>
        <w:t>and</w:t>
      </w:r>
      <w:r w:rsidR="00EE7410">
        <w:t xml:space="preserve"> </w:t>
      </w:r>
      <w:r>
        <w:tab/>
      </w:r>
      <w:r w:rsidR="00EE7410" w:rsidRPr="00081C6C">
        <w:rPr>
          <w:u w:val="single"/>
        </w:rPr>
        <w:t>to be</w:t>
      </w:r>
      <w:r w:rsidR="00EE7410">
        <w:t xml:space="preserve"> </w:t>
      </w:r>
      <w:r w:rsidR="00715694">
        <w:tab/>
      </w:r>
      <w:r w:rsidR="00EE7410" w:rsidRPr="00081C6C">
        <w:rPr>
          <w:b/>
          <w:u w:val="single"/>
        </w:rPr>
        <w:t>meek</w:t>
      </w:r>
      <w:r w:rsidR="00EE7410" w:rsidRPr="00715694">
        <w:t xml:space="preserve"> </w:t>
      </w:r>
    </w:p>
    <w:p w14:paraId="59752B97" w14:textId="1685F6B1" w:rsidR="004A1CA5" w:rsidRDefault="00715694" w:rsidP="00003A62">
      <w:pPr>
        <w:spacing w:after="0"/>
        <w:ind w:left="1440" w:firstLine="720"/>
      </w:pPr>
      <w:r>
        <w:rPr>
          <w:b/>
        </w:rPr>
        <w:t xml:space="preserve">  </w:t>
      </w:r>
      <w:r w:rsidRPr="00715694">
        <w:rPr>
          <w:b/>
        </w:rPr>
        <w:t xml:space="preserve"> </w:t>
      </w:r>
      <w:r w:rsidR="00EE7410" w:rsidRPr="00715694">
        <w:rPr>
          <w:b/>
        </w:rPr>
        <w:t>and</w:t>
      </w:r>
      <w:r w:rsidR="00EE7410" w:rsidRPr="00715694">
        <w:t xml:space="preserve"> </w:t>
      </w:r>
      <w:r w:rsidRPr="00715694">
        <w:t xml:space="preserve">  [</w:t>
      </w:r>
      <w:r w:rsidRPr="00081C6C">
        <w:rPr>
          <w:u w:val="single"/>
        </w:rPr>
        <w:t>to be</w:t>
      </w:r>
      <w:r w:rsidRPr="00715694">
        <w:t>]</w:t>
      </w:r>
      <w:r w:rsidRPr="00715694">
        <w:tab/>
      </w:r>
      <w:r w:rsidR="00EE7410" w:rsidRPr="00081C6C">
        <w:rPr>
          <w:b/>
          <w:u w:val="single"/>
        </w:rPr>
        <w:t>lowly</w:t>
      </w:r>
      <w:r w:rsidR="00EE7410" w:rsidRPr="00C22C65">
        <w:rPr>
          <w:b/>
          <w:u w:val="single"/>
        </w:rPr>
        <w:t xml:space="preserve"> </w:t>
      </w:r>
      <w:r w:rsidRPr="00C22C65">
        <w:rPr>
          <w:u w:val="single"/>
        </w:rPr>
        <w:t xml:space="preserve"> </w:t>
      </w:r>
      <w:r w:rsidRPr="00C22C65">
        <w:rPr>
          <w:u w:val="single"/>
        </w:rPr>
        <w:tab/>
      </w:r>
      <w:r w:rsidR="00EE7410" w:rsidRPr="00C22C65">
        <w:rPr>
          <w:u w:val="single"/>
        </w:rPr>
        <w:t xml:space="preserve">in </w:t>
      </w:r>
      <w:r w:rsidRPr="00081C6C">
        <w:rPr>
          <w:u w:val="single"/>
        </w:rPr>
        <w:tab/>
        <w:t xml:space="preserve">     </w:t>
      </w:r>
      <w:r w:rsidRPr="00081C6C">
        <w:rPr>
          <w:b/>
          <w:u w:val="single"/>
        </w:rPr>
        <w:t xml:space="preserve">   </w:t>
      </w:r>
      <w:r w:rsidRPr="00081C6C">
        <w:rPr>
          <w:b/>
        </w:rPr>
        <w:t xml:space="preserve">   </w:t>
      </w:r>
      <w:r w:rsidR="00EE7410" w:rsidRPr="00081C6C">
        <w:rPr>
          <w:b/>
          <w:color w:val="F79646" w:themeColor="accent6"/>
          <w:u w:val="single"/>
        </w:rPr>
        <w:t>heart</w:t>
      </w:r>
      <w:r w:rsidR="00EE7410" w:rsidRPr="00715694">
        <w:t xml:space="preserve"> </w:t>
      </w:r>
    </w:p>
    <w:p w14:paraId="2C559C46" w14:textId="6B58F734" w:rsidR="00823DD3" w:rsidRDefault="00823DD3" w:rsidP="00823DD3">
      <w:pPr>
        <w:spacing w:after="0"/>
        <w:ind w:left="0"/>
        <w:rPr>
          <w:b/>
        </w:rPr>
      </w:pPr>
    </w:p>
    <w:p w14:paraId="326D4586" w14:textId="77777777" w:rsidR="00823DD3" w:rsidRDefault="00823DD3" w:rsidP="00823DD3">
      <w:pPr>
        <w:spacing w:after="0"/>
        <w:ind w:left="0"/>
        <w:rPr>
          <w:b/>
        </w:rPr>
      </w:pPr>
      <w:r>
        <w:rPr>
          <w:b/>
        </w:rPr>
        <w:t>__________</w:t>
      </w:r>
    </w:p>
    <w:p w14:paraId="2510F9C0" w14:textId="71E0B9AF" w:rsidR="00823DD3" w:rsidRPr="008576B0" w:rsidRDefault="00823DD3" w:rsidP="00823DD3">
      <w:pPr>
        <w:spacing w:after="0"/>
        <w:ind w:left="0"/>
        <w:rPr>
          <w:sz w:val="18"/>
          <w:szCs w:val="18"/>
        </w:rPr>
      </w:pPr>
      <w:r w:rsidRPr="008576B0">
        <w:rPr>
          <w:sz w:val="18"/>
          <w:szCs w:val="18"/>
        </w:rPr>
        <w:t xml:space="preserve">[Par. </w:t>
      </w:r>
      <w:r w:rsidR="004B1BE4">
        <w:rPr>
          <w:sz w:val="18"/>
          <w:szCs w:val="18"/>
        </w:rPr>
        <w:t>uu</w:t>
      </w:r>
      <w:r w:rsidRPr="008576B0">
        <w:rPr>
          <w:sz w:val="18"/>
          <w:szCs w:val="18"/>
        </w:rPr>
        <w:t xml:space="preserve"> – Like beginnings  “Teach them”]</w:t>
      </w:r>
    </w:p>
    <w:p w14:paraId="4F10748F" w14:textId="77777777" w:rsidR="00823DD3" w:rsidRDefault="00823DD3" w:rsidP="00823DD3">
      <w:pPr>
        <w:spacing w:after="0"/>
        <w:ind w:left="0"/>
      </w:pPr>
    </w:p>
    <w:p w14:paraId="66C2A5DD" w14:textId="77777777" w:rsidR="00823DD3" w:rsidRDefault="00823DD3" w:rsidP="00823DD3">
      <w:pPr>
        <w:spacing w:after="0"/>
        <w:ind w:left="0"/>
        <w:jc w:val="right"/>
        <w:rPr>
          <w:i/>
        </w:rPr>
      </w:pPr>
      <w:r w:rsidRPr="00D03D7E">
        <w:rPr>
          <w:i/>
        </w:rPr>
        <w:lastRenderedPageBreak/>
        <w:t xml:space="preserve">[Alma </w:t>
      </w:r>
      <w:r>
        <w:rPr>
          <w:i/>
        </w:rPr>
        <w:t>37</w:t>
      </w:r>
      <w:r w:rsidRPr="00D03D7E">
        <w:rPr>
          <w:i/>
        </w:rPr>
        <w:t>]</w:t>
      </w:r>
    </w:p>
    <w:p w14:paraId="7F162F6C" w14:textId="77777777" w:rsidR="00715694" w:rsidRPr="00715694" w:rsidRDefault="00715694" w:rsidP="00003A62">
      <w:pPr>
        <w:spacing w:after="0"/>
        <w:ind w:left="1440" w:firstLine="720"/>
      </w:pPr>
    </w:p>
    <w:p w14:paraId="11262DD6" w14:textId="77777777" w:rsidR="00715694" w:rsidRDefault="00715694" w:rsidP="00715694">
      <w:pPr>
        <w:spacing w:after="0"/>
        <w:ind w:left="2880" w:firstLine="720"/>
      </w:pPr>
      <w:r w:rsidRPr="00447B01">
        <w:rPr>
          <w:b/>
          <w:highlight w:val="yellow"/>
          <w:u w:val="single"/>
        </w:rPr>
        <w:t>T</w:t>
      </w:r>
      <w:r w:rsidR="00EE7410" w:rsidRPr="00447B01">
        <w:rPr>
          <w:b/>
          <w:highlight w:val="yellow"/>
          <w:u w:val="single"/>
        </w:rPr>
        <w:t>each</w:t>
      </w:r>
      <w:r w:rsidR="00EE7410" w:rsidRPr="00447B01">
        <w:t xml:space="preserve"> </w:t>
      </w:r>
      <w:r w:rsidRPr="00447B01">
        <w:rPr>
          <w:u w:val="single"/>
        </w:rPr>
        <w:tab/>
      </w:r>
      <w:r w:rsidRPr="00447B01">
        <w:rPr>
          <w:u w:val="single"/>
        </w:rPr>
        <w:tab/>
        <w:t xml:space="preserve">        </w:t>
      </w:r>
      <w:r w:rsidRPr="00081C6C">
        <w:t xml:space="preserve">   </w:t>
      </w:r>
      <w:r w:rsidR="00EE7410" w:rsidRPr="00081C6C">
        <w:rPr>
          <w:b/>
          <w:u w:val="single"/>
        </w:rPr>
        <w:t>them</w:t>
      </w:r>
      <w:r w:rsidR="00EE7410" w:rsidRPr="00447B01">
        <w:rPr>
          <w:b/>
        </w:rPr>
        <w:t xml:space="preserve"> </w:t>
      </w:r>
      <w:r w:rsidR="004A1CA5">
        <w:tab/>
      </w:r>
    </w:p>
    <w:p w14:paraId="00B917EE" w14:textId="77777777" w:rsidR="004A1CA5" w:rsidRDefault="00EE7410" w:rsidP="00715694">
      <w:pPr>
        <w:spacing w:after="0"/>
        <w:ind w:left="2160" w:firstLine="720"/>
      </w:pPr>
      <w:r>
        <w:t xml:space="preserve">to </w:t>
      </w:r>
      <w:r w:rsidR="00715694">
        <w:tab/>
      </w:r>
      <w:r w:rsidRPr="00715694">
        <w:rPr>
          <w:b/>
        </w:rPr>
        <w:t>withstand</w:t>
      </w:r>
      <w:r>
        <w:t xml:space="preserve"> </w:t>
      </w:r>
      <w:r w:rsidR="00715694">
        <w:tab/>
        <w:t>EVERY</w:t>
      </w:r>
      <w:r>
        <w:t xml:space="preserve"> </w:t>
      </w:r>
      <w:r w:rsidR="00715694">
        <w:tab/>
      </w:r>
      <w:r w:rsidRPr="00715694">
        <w:rPr>
          <w:b/>
          <w:color w:val="984806" w:themeColor="accent6" w:themeShade="80"/>
        </w:rPr>
        <w:t>temptation of</w:t>
      </w:r>
      <w:r w:rsidRPr="00715694">
        <w:rPr>
          <w:color w:val="984806" w:themeColor="accent6" w:themeShade="80"/>
        </w:rPr>
        <w:t xml:space="preserve"> </w:t>
      </w:r>
      <w:r w:rsidRPr="004A1CA5">
        <w:rPr>
          <w:b/>
          <w:color w:val="984806" w:themeColor="accent6" w:themeShade="80"/>
        </w:rPr>
        <w:t>the Devil</w:t>
      </w:r>
      <w:r>
        <w:t xml:space="preserve"> </w:t>
      </w:r>
    </w:p>
    <w:p w14:paraId="57D7A6E1" w14:textId="77777777" w:rsidR="00715694" w:rsidRDefault="00EE7410" w:rsidP="00715694">
      <w:pPr>
        <w:spacing w:after="0"/>
        <w:ind w:left="3600" w:firstLine="720"/>
      </w:pPr>
      <w:r>
        <w:t xml:space="preserve">with </w:t>
      </w:r>
      <w:r w:rsidR="00715694">
        <w:tab/>
      </w:r>
      <w:r>
        <w:t xml:space="preserve">their </w:t>
      </w:r>
      <w:r w:rsidR="00715694">
        <w:t xml:space="preserve"> </w:t>
      </w:r>
      <w:r w:rsidRPr="004A1CA5">
        <w:rPr>
          <w:b/>
        </w:rPr>
        <w:t>faith</w:t>
      </w:r>
      <w:r>
        <w:t xml:space="preserve"> </w:t>
      </w:r>
    </w:p>
    <w:p w14:paraId="0729E008" w14:textId="77777777" w:rsidR="00EE7410" w:rsidRDefault="00EE7410" w:rsidP="00715694">
      <w:pPr>
        <w:spacing w:after="0"/>
        <w:ind w:left="3600" w:firstLine="720"/>
        <w:rPr>
          <w:b/>
          <w:color w:val="0070C0"/>
        </w:rPr>
      </w:pPr>
      <w:r w:rsidRPr="00081C6C">
        <w:rPr>
          <w:color w:val="FF33CC"/>
        </w:rPr>
        <w:t xml:space="preserve">on </w:t>
      </w:r>
      <w:r w:rsidR="00715694">
        <w:tab/>
      </w:r>
      <w:r w:rsidRPr="004A1CA5">
        <w:rPr>
          <w:b/>
          <w:color w:val="0070C0"/>
        </w:rPr>
        <w:t xml:space="preserve">the </w:t>
      </w:r>
      <w:r w:rsidR="00715694">
        <w:rPr>
          <w:b/>
          <w:color w:val="0070C0"/>
        </w:rPr>
        <w:t xml:space="preserve">    </w:t>
      </w:r>
      <w:r w:rsidRPr="00D765B0">
        <w:rPr>
          <w:b/>
          <w:color w:val="0070C0"/>
          <w:u w:val="single"/>
        </w:rPr>
        <w:t>Lord Jesus Christ</w:t>
      </w:r>
    </w:p>
    <w:p w14:paraId="6C844D20" w14:textId="77777777" w:rsidR="00715694" w:rsidRPr="004A1CA5" w:rsidRDefault="00715694" w:rsidP="00715694">
      <w:pPr>
        <w:spacing w:after="0"/>
        <w:ind w:left="0"/>
        <w:rPr>
          <w:b/>
          <w:color w:val="0070C0"/>
        </w:rPr>
      </w:pPr>
    </w:p>
    <w:p w14:paraId="2A8FA3A3" w14:textId="77777777" w:rsidR="003B5855" w:rsidRDefault="00EE7410" w:rsidP="00003A62">
      <w:pPr>
        <w:spacing w:after="0"/>
        <w:ind w:left="0"/>
      </w:pPr>
      <w:r>
        <w:t xml:space="preserve"> 34 </w:t>
      </w:r>
      <w:r w:rsidR="004A1CA5">
        <w:tab/>
      </w:r>
      <w:r w:rsidR="004A1CA5">
        <w:tab/>
      </w:r>
      <w:r w:rsidR="00715694">
        <w:tab/>
      </w:r>
      <w:r w:rsidR="00715694">
        <w:tab/>
      </w:r>
      <w:r w:rsidR="00715694">
        <w:tab/>
      </w:r>
      <w:r w:rsidRPr="00447B01">
        <w:rPr>
          <w:b/>
          <w:highlight w:val="yellow"/>
          <w:u w:val="single"/>
        </w:rPr>
        <w:t>Teach</w:t>
      </w:r>
      <w:r w:rsidRPr="00447B01">
        <w:t xml:space="preserve"> </w:t>
      </w:r>
      <w:r w:rsidR="003B5855" w:rsidRPr="00447B01">
        <w:rPr>
          <w:u w:val="single"/>
        </w:rPr>
        <w:tab/>
      </w:r>
      <w:r w:rsidR="003B5855" w:rsidRPr="00447B01">
        <w:rPr>
          <w:u w:val="single"/>
        </w:rPr>
        <w:tab/>
        <w:t xml:space="preserve">         </w:t>
      </w:r>
      <w:r w:rsidR="003B5855" w:rsidRPr="00081C6C">
        <w:t xml:space="preserve">  </w:t>
      </w:r>
      <w:r w:rsidRPr="00081C6C">
        <w:rPr>
          <w:b/>
          <w:u w:val="single"/>
        </w:rPr>
        <w:t>them</w:t>
      </w:r>
      <w:r w:rsidRPr="00447B01">
        <w:rPr>
          <w:b/>
        </w:rPr>
        <w:t xml:space="preserve"> </w:t>
      </w:r>
      <w:r w:rsidR="004A1CA5">
        <w:tab/>
      </w:r>
    </w:p>
    <w:p w14:paraId="638563FA" w14:textId="77777777" w:rsidR="003B5855" w:rsidRDefault="00EE7410" w:rsidP="003B5855">
      <w:pPr>
        <w:spacing w:after="0"/>
        <w:ind w:left="2160" w:firstLine="720"/>
      </w:pPr>
      <w:r>
        <w:t xml:space="preserve">to </w:t>
      </w:r>
      <w:r w:rsidR="003B5855">
        <w:tab/>
        <w:t>NEVER BE</w:t>
      </w:r>
      <w:r>
        <w:t xml:space="preserve"> </w:t>
      </w:r>
      <w:r w:rsidR="003B5855">
        <w:tab/>
      </w:r>
      <w:r w:rsidR="003B5855">
        <w:tab/>
      </w:r>
      <w:r w:rsidRPr="003B5855">
        <w:rPr>
          <w:color w:val="984806" w:themeColor="accent6" w:themeShade="80"/>
        </w:rPr>
        <w:t>weary</w:t>
      </w:r>
      <w:r>
        <w:t xml:space="preserve"> </w:t>
      </w:r>
    </w:p>
    <w:p w14:paraId="0F595DC4" w14:textId="77777777" w:rsidR="004A1CA5" w:rsidRDefault="00EE7410" w:rsidP="003B5855">
      <w:pPr>
        <w:spacing w:after="0"/>
        <w:ind w:left="3600" w:firstLine="720"/>
      </w:pPr>
      <w:r>
        <w:t xml:space="preserve">of </w:t>
      </w:r>
      <w:r w:rsidR="003B5855">
        <w:tab/>
      </w:r>
      <w:r w:rsidRPr="003B5855">
        <w:rPr>
          <w:b/>
          <w:color w:val="0070C0"/>
        </w:rPr>
        <w:t>good</w:t>
      </w:r>
      <w:r w:rsidRPr="00003A62">
        <w:rPr>
          <w:b/>
        </w:rPr>
        <w:t xml:space="preserve"> </w:t>
      </w:r>
      <w:r w:rsidR="003B5855">
        <w:rPr>
          <w:b/>
        </w:rPr>
        <w:t xml:space="preserve"> </w:t>
      </w:r>
      <w:r w:rsidRPr="00003A62">
        <w:rPr>
          <w:b/>
        </w:rPr>
        <w:t>works</w:t>
      </w:r>
      <w:r>
        <w:t xml:space="preserve"> </w:t>
      </w:r>
    </w:p>
    <w:p w14:paraId="717AC550" w14:textId="77777777" w:rsidR="00727BA7" w:rsidRDefault="00727BA7" w:rsidP="00003A62">
      <w:pPr>
        <w:spacing w:after="0"/>
        <w:ind w:left="1440" w:firstLine="720"/>
        <w:rPr>
          <w:b/>
        </w:rPr>
      </w:pPr>
    </w:p>
    <w:p w14:paraId="0DF07997" w14:textId="77777777" w:rsidR="003B5855" w:rsidRDefault="004A1CA5" w:rsidP="00003A62">
      <w:pPr>
        <w:spacing w:after="0"/>
        <w:ind w:left="1440" w:firstLine="720"/>
        <w:rPr>
          <w:u w:val="single"/>
        </w:rPr>
      </w:pPr>
      <w:r>
        <w:rPr>
          <w:b/>
        </w:rPr>
        <w:t xml:space="preserve">   </w:t>
      </w:r>
      <w:r w:rsidR="00EE7410" w:rsidRPr="004A1CA5">
        <w:rPr>
          <w:b/>
        </w:rPr>
        <w:t>but</w:t>
      </w:r>
      <w:r w:rsidR="00EE7410">
        <w:t xml:space="preserve"> </w:t>
      </w:r>
      <w:r>
        <w:tab/>
      </w:r>
      <w:r w:rsidR="00EE7410" w:rsidRPr="00447B01">
        <w:rPr>
          <w:u w:val="single"/>
        </w:rPr>
        <w:t>to be</w:t>
      </w:r>
      <w:r w:rsidR="00EE7410">
        <w:t xml:space="preserve"> </w:t>
      </w:r>
      <w:r w:rsidR="003B5855">
        <w:tab/>
      </w:r>
      <w:r w:rsidR="00EE7410" w:rsidRPr="00003A62">
        <w:rPr>
          <w:b/>
          <w:u w:val="single"/>
        </w:rPr>
        <w:t>meek</w:t>
      </w:r>
      <w:r w:rsidR="00EE7410" w:rsidRPr="00003A62">
        <w:rPr>
          <w:u w:val="single"/>
        </w:rPr>
        <w:t xml:space="preserve"> </w:t>
      </w:r>
    </w:p>
    <w:p w14:paraId="5D753C24" w14:textId="77777777" w:rsidR="004A1CA5" w:rsidRDefault="003B5855" w:rsidP="00003A62">
      <w:pPr>
        <w:spacing w:after="0"/>
        <w:ind w:left="1440" w:firstLine="720"/>
        <w:rPr>
          <w:b/>
          <w:u w:val="single"/>
        </w:rPr>
      </w:pPr>
      <w:r>
        <w:rPr>
          <w:b/>
        </w:rPr>
        <w:t xml:space="preserve">   </w:t>
      </w:r>
      <w:r w:rsidR="00EE7410" w:rsidRPr="00447B01">
        <w:rPr>
          <w:b/>
        </w:rPr>
        <w:t xml:space="preserve">and </w:t>
      </w:r>
      <w:r w:rsidRPr="00447B01">
        <w:t xml:space="preserve">  [</w:t>
      </w:r>
      <w:r w:rsidRPr="00447B01">
        <w:rPr>
          <w:u w:val="single"/>
        </w:rPr>
        <w:t>to be</w:t>
      </w:r>
      <w:r w:rsidRPr="00447B01">
        <w:t>]</w:t>
      </w:r>
      <w:r w:rsidRPr="00447B01">
        <w:tab/>
      </w:r>
      <w:r w:rsidR="00EE7410" w:rsidRPr="003B5855">
        <w:rPr>
          <w:b/>
          <w:u w:val="single"/>
        </w:rPr>
        <w:t>lowly</w:t>
      </w:r>
      <w:r w:rsidR="00EE7410" w:rsidRPr="00003A62">
        <w:rPr>
          <w:u w:val="single"/>
        </w:rPr>
        <w:t xml:space="preserve"> </w:t>
      </w:r>
      <w:r>
        <w:rPr>
          <w:u w:val="single"/>
        </w:rPr>
        <w:tab/>
      </w:r>
      <w:r w:rsidR="00EE7410" w:rsidRPr="00003A62">
        <w:rPr>
          <w:u w:val="single"/>
        </w:rPr>
        <w:t xml:space="preserve">in </w:t>
      </w:r>
      <w:r>
        <w:rPr>
          <w:u w:val="single"/>
        </w:rPr>
        <w:tab/>
        <w:t xml:space="preserve">           </w:t>
      </w:r>
      <w:r w:rsidR="00EE7410" w:rsidRPr="00447B01">
        <w:rPr>
          <w:b/>
          <w:color w:val="F79646" w:themeColor="accent6"/>
          <w:u w:val="single"/>
        </w:rPr>
        <w:t>heart</w:t>
      </w:r>
      <w:r w:rsidR="00EE7410" w:rsidRPr="003B5855">
        <w:rPr>
          <w:b/>
          <w:u w:val="single"/>
        </w:rPr>
        <w:t xml:space="preserve"> </w:t>
      </w:r>
    </w:p>
    <w:p w14:paraId="75912A4F" w14:textId="77777777" w:rsidR="003B5855" w:rsidRPr="00003A62" w:rsidRDefault="003B5855" w:rsidP="00003A62">
      <w:pPr>
        <w:spacing w:after="0"/>
        <w:ind w:left="1440" w:firstLine="720"/>
        <w:rPr>
          <w:u w:val="single"/>
        </w:rPr>
      </w:pPr>
    </w:p>
    <w:p w14:paraId="5D1114DB" w14:textId="77777777" w:rsidR="00EE7410" w:rsidRDefault="00EE7410" w:rsidP="003B5855">
      <w:pPr>
        <w:spacing w:after="0"/>
      </w:pPr>
      <w:r w:rsidRPr="003B5855">
        <w:rPr>
          <w:b/>
        </w:rPr>
        <w:t xml:space="preserve">for </w:t>
      </w:r>
      <w:r w:rsidR="003B5855">
        <w:tab/>
      </w:r>
      <w:r w:rsidRPr="003B5855">
        <w:rPr>
          <w:b/>
        </w:rPr>
        <w:t>such</w:t>
      </w:r>
      <w:r>
        <w:t xml:space="preserve"> </w:t>
      </w:r>
      <w:r w:rsidR="003B5855">
        <w:tab/>
      </w:r>
      <w:r>
        <w:t xml:space="preserve">shall </w:t>
      </w:r>
      <w:r w:rsidR="003B5855">
        <w:tab/>
      </w:r>
      <w:r>
        <w:t xml:space="preserve">find </w:t>
      </w:r>
      <w:r w:rsidR="003B5855">
        <w:tab/>
      </w:r>
      <w:r w:rsidRPr="004A1CA5">
        <w:rPr>
          <w:b/>
          <w:color w:val="0070C0"/>
        </w:rPr>
        <w:t>rest</w:t>
      </w:r>
      <w:r>
        <w:t xml:space="preserve"> </w:t>
      </w:r>
      <w:r w:rsidR="003B5855">
        <w:tab/>
      </w:r>
      <w:r>
        <w:t>to</w:t>
      </w:r>
      <w:r w:rsidR="003B5855">
        <w:tab/>
      </w:r>
      <w:r>
        <w:t xml:space="preserve"> their </w:t>
      </w:r>
      <w:r w:rsidRPr="00447B01">
        <w:rPr>
          <w:b/>
          <w:color w:val="F79646" w:themeColor="accent6"/>
          <w:u w:val="single"/>
        </w:rPr>
        <w:t>souls</w:t>
      </w:r>
    </w:p>
    <w:p w14:paraId="7359EEA5" w14:textId="77777777" w:rsidR="001E19B6" w:rsidRDefault="001E19B6" w:rsidP="00003A62">
      <w:pPr>
        <w:spacing w:after="0"/>
        <w:ind w:left="0"/>
      </w:pPr>
    </w:p>
    <w:p w14:paraId="5C252F05" w14:textId="243CD629" w:rsidR="00DE09EE" w:rsidRDefault="00EE7410" w:rsidP="00003A62">
      <w:pPr>
        <w:spacing w:after="0"/>
        <w:ind w:left="0"/>
        <w:rPr>
          <w:b/>
        </w:rPr>
      </w:pPr>
      <w:r>
        <w:t xml:space="preserve">35 </w:t>
      </w:r>
      <w:r w:rsidR="004A1CA5">
        <w:tab/>
      </w:r>
      <w:r w:rsidRPr="004A1CA5">
        <w:rPr>
          <w:b/>
        </w:rPr>
        <w:t xml:space="preserve">O </w:t>
      </w:r>
      <w:r w:rsidR="003B5855">
        <w:rPr>
          <w:b/>
        </w:rPr>
        <w:tab/>
      </w:r>
      <w:r w:rsidR="002E6266">
        <w:rPr>
          <w:b/>
        </w:rPr>
        <w:t xml:space="preserve">REMEMBER  </w:t>
      </w:r>
      <w:r w:rsidR="00DE09EE" w:rsidRPr="000D6366">
        <w:rPr>
          <w:bCs/>
        </w:rPr>
        <w:t>[</w:t>
      </w:r>
      <w:r w:rsidR="002E6266">
        <w:rPr>
          <w:b/>
        </w:rPr>
        <w:t>REMEMBER</w:t>
      </w:r>
      <w:r w:rsidR="00DE09EE" w:rsidRPr="000D6366">
        <w:rPr>
          <w:bCs/>
        </w:rPr>
        <w:t>]</w:t>
      </w:r>
      <w:r w:rsidR="001928FA">
        <w:rPr>
          <w:b/>
        </w:rPr>
        <w:tab/>
      </w:r>
      <w:r w:rsidR="001928FA">
        <w:rPr>
          <w:b/>
        </w:rPr>
        <w:tab/>
      </w:r>
      <w:r w:rsidR="001928FA">
        <w:rPr>
          <w:b/>
        </w:rPr>
        <w:tab/>
      </w:r>
      <w:r w:rsidR="001928FA">
        <w:rPr>
          <w:b/>
        </w:rPr>
        <w:tab/>
      </w:r>
      <w:r w:rsidR="001928FA">
        <w:rPr>
          <w:b/>
        </w:rPr>
        <w:tab/>
      </w:r>
      <w:r w:rsidR="001928FA">
        <w:rPr>
          <w:b/>
        </w:rPr>
        <w:tab/>
        <w:t xml:space="preserve">     </w:t>
      </w:r>
      <w:r w:rsidR="001928FA">
        <w:rPr>
          <w:b/>
        </w:rPr>
        <w:tab/>
        <w:t xml:space="preserve">         </w:t>
      </w:r>
      <w:r w:rsidR="001928FA" w:rsidRPr="001928FA">
        <w:rPr>
          <w:sz w:val="16"/>
          <w:szCs w:val="16"/>
        </w:rPr>
        <w:t>0</w:t>
      </w:r>
      <w:r w:rsidR="004B1BE4">
        <w:rPr>
          <w:sz w:val="16"/>
          <w:szCs w:val="16"/>
        </w:rPr>
        <w:t>6</w:t>
      </w:r>
    </w:p>
    <w:p w14:paraId="1989AF0E" w14:textId="77777777" w:rsidR="004A1CA5" w:rsidRDefault="00EE7410" w:rsidP="00DE09EE">
      <w:pPr>
        <w:spacing w:after="0"/>
        <w:ind w:firstLine="720"/>
      </w:pPr>
      <w:r w:rsidRPr="00447B01">
        <w:rPr>
          <w:bCs/>
          <w:color w:val="00B0F0"/>
          <w:highlight w:val="lightGray"/>
          <w:u w:val="single"/>
        </w:rPr>
        <w:t>my</w:t>
      </w:r>
      <w:r w:rsidRPr="00447B01">
        <w:rPr>
          <w:b/>
          <w:highlight w:val="lightGray"/>
          <w:u w:val="single"/>
        </w:rPr>
        <w:t xml:space="preserve"> son</w:t>
      </w:r>
      <w:r w:rsidR="00DE09EE" w:rsidRPr="00447B01">
        <w:rPr>
          <w:highlight w:val="lightGray"/>
          <w:u w:val="single"/>
        </w:rPr>
        <w:t xml:space="preserve"> [</w:t>
      </w:r>
      <w:r w:rsidR="00DE09EE" w:rsidRPr="00447B01">
        <w:rPr>
          <w:b/>
          <w:color w:val="7030A0"/>
          <w:highlight w:val="lightGray"/>
          <w:u w:val="single"/>
        </w:rPr>
        <w:t>Helaman</w:t>
      </w:r>
      <w:r w:rsidR="00DE09EE" w:rsidRPr="00DE09EE">
        <w:rPr>
          <w:highlight w:val="lightGray"/>
        </w:rPr>
        <w:t>]</w:t>
      </w:r>
      <w:r>
        <w:t xml:space="preserve"> </w:t>
      </w:r>
    </w:p>
    <w:p w14:paraId="520D7690" w14:textId="77777777" w:rsidR="003B5855" w:rsidRDefault="003B5855" w:rsidP="00DE09EE">
      <w:pPr>
        <w:spacing w:after="0"/>
        <w:ind w:firstLine="720"/>
      </w:pPr>
    </w:p>
    <w:p w14:paraId="698A6147" w14:textId="77777777" w:rsidR="003B5855" w:rsidRDefault="00EE7410" w:rsidP="003B5855">
      <w:pPr>
        <w:spacing w:after="0"/>
        <w:ind w:left="2160" w:firstLine="720"/>
      </w:pPr>
      <w:r w:rsidRPr="003B5855">
        <w:rPr>
          <w:b/>
        </w:rPr>
        <w:t xml:space="preserve">and </w:t>
      </w:r>
      <w:r w:rsidR="0082228A">
        <w:tab/>
      </w:r>
      <w:r w:rsidR="003B5855" w:rsidRPr="00447B01">
        <w:rPr>
          <w:b/>
          <w:u w:val="single"/>
        </w:rPr>
        <w:t>L</w:t>
      </w:r>
      <w:r w:rsidRPr="00447B01">
        <w:rPr>
          <w:b/>
          <w:u w:val="single"/>
        </w:rPr>
        <w:t>earn</w:t>
      </w:r>
      <w:r>
        <w:t xml:space="preserve"> </w:t>
      </w:r>
      <w:r w:rsidR="003B5855">
        <w:tab/>
      </w:r>
      <w:r w:rsidR="003B5855">
        <w:tab/>
        <w:t xml:space="preserve">           </w:t>
      </w:r>
      <w:r w:rsidRPr="00447B01">
        <w:rPr>
          <w:bCs/>
          <w:color w:val="00B0F0"/>
        </w:rPr>
        <w:t>wisdom</w:t>
      </w:r>
    </w:p>
    <w:p w14:paraId="7CC2E15E" w14:textId="77777777" w:rsidR="004A1CA5" w:rsidRPr="00447B01" w:rsidRDefault="00EE7410" w:rsidP="003B5855">
      <w:pPr>
        <w:spacing w:after="0"/>
        <w:ind w:left="3600" w:firstLine="720"/>
        <w:rPr>
          <w:u w:val="single"/>
        </w:rPr>
      </w:pPr>
      <w:r w:rsidRPr="00447B01">
        <w:rPr>
          <w:u w:val="single"/>
        </w:rPr>
        <w:t xml:space="preserve">in </w:t>
      </w:r>
      <w:r w:rsidR="003B5855" w:rsidRPr="00447B01">
        <w:rPr>
          <w:u w:val="single"/>
        </w:rPr>
        <w:tab/>
      </w:r>
      <w:r w:rsidRPr="00447B01">
        <w:rPr>
          <w:b/>
          <w:color w:val="7030A0"/>
          <w:u w:val="single"/>
        </w:rPr>
        <w:t>thy</w:t>
      </w:r>
      <w:r w:rsidRPr="00447B01">
        <w:rPr>
          <w:u w:val="single"/>
        </w:rPr>
        <w:t xml:space="preserve"> </w:t>
      </w:r>
      <w:r w:rsidR="003B5855" w:rsidRPr="00447B01">
        <w:rPr>
          <w:u w:val="single"/>
        </w:rPr>
        <w:t xml:space="preserve">    </w:t>
      </w:r>
      <w:r w:rsidRPr="00447B01">
        <w:rPr>
          <w:u w:val="single"/>
        </w:rPr>
        <w:t xml:space="preserve">youth </w:t>
      </w:r>
    </w:p>
    <w:p w14:paraId="5B4CC7A9" w14:textId="77777777" w:rsidR="003B5855" w:rsidRPr="003B5855" w:rsidRDefault="003B5855" w:rsidP="003B5855">
      <w:pPr>
        <w:spacing w:after="0"/>
        <w:ind w:left="3600" w:firstLine="720"/>
      </w:pPr>
    </w:p>
    <w:p w14:paraId="2B94899E" w14:textId="77777777" w:rsidR="003B5855" w:rsidRDefault="00EE7410" w:rsidP="003B5855">
      <w:pPr>
        <w:spacing w:after="0"/>
        <w:ind w:left="2160" w:firstLine="720"/>
      </w:pPr>
      <w:r w:rsidRPr="004B0A59">
        <w:rPr>
          <w:b/>
          <w:highlight w:val="yellow"/>
          <w:u w:val="single"/>
        </w:rPr>
        <w:t>yea</w:t>
      </w:r>
      <w:r>
        <w:t xml:space="preserve"> </w:t>
      </w:r>
      <w:r w:rsidR="0082228A">
        <w:tab/>
      </w:r>
      <w:r w:rsidR="003B5855" w:rsidRPr="00447B01">
        <w:rPr>
          <w:b/>
          <w:u w:val="single"/>
        </w:rPr>
        <w:t>L</w:t>
      </w:r>
      <w:r w:rsidRPr="00447B01">
        <w:rPr>
          <w:b/>
          <w:u w:val="single"/>
        </w:rPr>
        <w:t>earn</w:t>
      </w:r>
      <w:r>
        <w:t xml:space="preserve"> </w:t>
      </w:r>
      <w:r w:rsidR="003B5855">
        <w:tab/>
      </w:r>
      <w:r w:rsidRPr="0082228A">
        <w:rPr>
          <w:u w:val="single"/>
        </w:rPr>
        <w:t xml:space="preserve">in </w:t>
      </w:r>
      <w:r w:rsidR="003B5855">
        <w:rPr>
          <w:u w:val="single"/>
        </w:rPr>
        <w:tab/>
      </w:r>
      <w:r w:rsidRPr="001928FA">
        <w:rPr>
          <w:b/>
          <w:color w:val="7030A0"/>
          <w:u w:val="single"/>
        </w:rPr>
        <w:t xml:space="preserve">thy </w:t>
      </w:r>
      <w:r w:rsidR="003B5855">
        <w:rPr>
          <w:u w:val="single"/>
        </w:rPr>
        <w:t xml:space="preserve">    </w:t>
      </w:r>
      <w:r w:rsidRPr="0082228A">
        <w:rPr>
          <w:u w:val="single"/>
        </w:rPr>
        <w:t>youth</w:t>
      </w:r>
      <w:r>
        <w:t xml:space="preserve"> </w:t>
      </w:r>
    </w:p>
    <w:p w14:paraId="7C704976" w14:textId="77777777" w:rsidR="003B5855" w:rsidRDefault="00EE7410" w:rsidP="003B5855">
      <w:pPr>
        <w:spacing w:after="0"/>
        <w:ind w:left="2160" w:firstLine="720"/>
      </w:pPr>
      <w:r>
        <w:t xml:space="preserve">to </w:t>
      </w:r>
      <w:r w:rsidR="003B5855">
        <w:tab/>
      </w:r>
      <w:r w:rsidR="002E6266" w:rsidRPr="002E6266">
        <w:rPr>
          <w:b/>
          <w:color w:val="F79646" w:themeColor="accent6"/>
          <w:u w:val="single"/>
        </w:rPr>
        <w:t>k</w:t>
      </w:r>
      <w:r w:rsidRPr="002E6266">
        <w:rPr>
          <w:b/>
          <w:color w:val="F79646" w:themeColor="accent6"/>
          <w:u w:val="single"/>
        </w:rPr>
        <w:t>eep</w:t>
      </w:r>
      <w:r w:rsidRPr="0082228A">
        <w:rPr>
          <w:b/>
        </w:rPr>
        <w:t xml:space="preserve"> </w:t>
      </w:r>
      <w:r w:rsidR="003B5855">
        <w:rPr>
          <w:b/>
        </w:rPr>
        <w:tab/>
      </w:r>
      <w:r w:rsidR="003B5855">
        <w:rPr>
          <w:b/>
        </w:rPr>
        <w:tab/>
      </w:r>
      <w:r w:rsidRPr="003B5855">
        <w:t>the</w:t>
      </w:r>
      <w:r w:rsidR="003B5855">
        <w:rPr>
          <w:b/>
        </w:rPr>
        <w:t xml:space="preserve">     </w:t>
      </w:r>
      <w:r w:rsidRPr="00081C6C">
        <w:rPr>
          <w:b/>
          <w:u w:val="single"/>
        </w:rPr>
        <w:t>commandments</w:t>
      </w:r>
      <w:r>
        <w:t xml:space="preserve"> </w:t>
      </w:r>
    </w:p>
    <w:p w14:paraId="7ABF369D" w14:textId="77777777" w:rsidR="00EE7410" w:rsidRDefault="00EE7410" w:rsidP="003B5855">
      <w:pPr>
        <w:spacing w:after="0"/>
        <w:ind w:left="4320" w:firstLine="720"/>
      </w:pPr>
      <w:r>
        <w:t xml:space="preserve">of </w:t>
      </w:r>
      <w:r w:rsidR="003B5855">
        <w:t xml:space="preserve">      </w:t>
      </w:r>
      <w:r w:rsidRPr="00447B01">
        <w:rPr>
          <w:b/>
          <w:color w:val="0070C0"/>
          <w:u w:val="single"/>
        </w:rPr>
        <w:t>God</w:t>
      </w:r>
    </w:p>
    <w:p w14:paraId="149F23E4" w14:textId="77777777" w:rsidR="003B5855" w:rsidRDefault="00EE7410" w:rsidP="00003A62">
      <w:pPr>
        <w:spacing w:after="0"/>
        <w:ind w:left="0"/>
        <w:rPr>
          <w:b/>
        </w:rPr>
      </w:pPr>
      <w:r>
        <w:t xml:space="preserve"> 36 </w:t>
      </w:r>
      <w:r w:rsidR="0082228A">
        <w:tab/>
        <w:t xml:space="preserve">        </w:t>
      </w:r>
      <w:r w:rsidR="003B5855">
        <w:tab/>
      </w:r>
      <w:r w:rsidR="003B5855">
        <w:tab/>
      </w:r>
      <w:r w:rsidR="003B5855">
        <w:tab/>
      </w:r>
      <w:r w:rsidR="003B5855" w:rsidRPr="004B0A59">
        <w:rPr>
          <w:b/>
          <w:highlight w:val="yellow"/>
          <w:u w:val="single"/>
        </w:rPr>
        <w:t>y</w:t>
      </w:r>
      <w:r w:rsidRPr="004B0A59">
        <w:rPr>
          <w:b/>
          <w:highlight w:val="yellow"/>
          <w:u w:val="single"/>
        </w:rPr>
        <w:t>ea</w:t>
      </w:r>
      <w:r w:rsidRPr="0082228A">
        <w:rPr>
          <w:b/>
        </w:rPr>
        <w:t xml:space="preserve"> </w:t>
      </w:r>
    </w:p>
    <w:p w14:paraId="3830A93C" w14:textId="2EF509A2" w:rsidR="003B5855" w:rsidRDefault="008576B0" w:rsidP="008576B0">
      <w:pPr>
        <w:spacing w:after="0"/>
        <w:ind w:left="0"/>
        <w:rPr>
          <w:b/>
          <w:color w:val="0070C0"/>
        </w:rPr>
      </w:pPr>
      <w:r>
        <w:rPr>
          <w:b/>
        </w:rPr>
        <w:tab/>
      </w:r>
      <w:r>
        <w:rPr>
          <w:b/>
        </w:rPr>
        <w:tab/>
      </w:r>
      <w:r>
        <w:rPr>
          <w:b/>
        </w:rPr>
        <w:tab/>
      </w:r>
      <w:r>
        <w:rPr>
          <w:b/>
        </w:rPr>
        <w:tab/>
      </w:r>
      <w:r w:rsidR="00EE7410" w:rsidRPr="0082228A">
        <w:rPr>
          <w:b/>
        </w:rPr>
        <w:t>and</w:t>
      </w:r>
      <w:r w:rsidR="00EE7410">
        <w:t xml:space="preserve"> </w:t>
      </w:r>
      <w:r w:rsidR="0082228A">
        <w:tab/>
      </w:r>
      <w:r w:rsidR="003B5855">
        <w:rPr>
          <w:b/>
        </w:rPr>
        <w:t>C</w:t>
      </w:r>
      <w:r w:rsidR="00EE7410" w:rsidRPr="00C20FCB">
        <w:rPr>
          <w:b/>
        </w:rPr>
        <w:t>ry</w:t>
      </w:r>
      <w:r w:rsidR="00EE7410">
        <w:t xml:space="preserve"> </w:t>
      </w:r>
      <w:r w:rsidR="003B5855">
        <w:tab/>
      </w:r>
      <w:r w:rsidR="00EE7410">
        <w:t xml:space="preserve">unto </w:t>
      </w:r>
      <w:r w:rsidR="003B5855">
        <w:tab/>
        <w:t xml:space="preserve">           </w:t>
      </w:r>
      <w:r w:rsidR="00EE7410" w:rsidRPr="00447B01">
        <w:rPr>
          <w:b/>
          <w:color w:val="0070C0"/>
          <w:u w:val="single"/>
        </w:rPr>
        <w:t>God</w:t>
      </w:r>
      <w:r w:rsidR="00EE7410" w:rsidRPr="00C20FCB">
        <w:rPr>
          <w:b/>
          <w:color w:val="0070C0"/>
        </w:rPr>
        <w:t xml:space="preserve"> </w:t>
      </w:r>
      <w:r>
        <w:rPr>
          <w:b/>
          <w:color w:val="0070C0"/>
        </w:rPr>
        <w:tab/>
      </w:r>
      <w:r>
        <w:rPr>
          <w:b/>
          <w:color w:val="0070C0"/>
        </w:rPr>
        <w:tab/>
      </w:r>
      <w:r>
        <w:rPr>
          <w:b/>
          <w:color w:val="0070C0"/>
        </w:rPr>
        <w:tab/>
      </w:r>
      <w:r>
        <w:rPr>
          <w:b/>
          <w:color w:val="0070C0"/>
        </w:rPr>
        <w:tab/>
        <w:t xml:space="preserve">        </w:t>
      </w:r>
    </w:p>
    <w:p w14:paraId="3DD9409C" w14:textId="447C97CF" w:rsidR="0082228A" w:rsidRDefault="008576B0" w:rsidP="008576B0">
      <w:pPr>
        <w:spacing w:after="0"/>
        <w:rPr>
          <w:b/>
        </w:rPr>
      </w:pP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3B5855">
        <w:t>for  ALL</w:t>
      </w:r>
      <w:r w:rsidR="00EE7410">
        <w:t xml:space="preserve"> </w:t>
      </w:r>
      <w:r w:rsidR="00EE7410" w:rsidRPr="00447B01">
        <w:rPr>
          <w:b/>
          <w:color w:val="7030A0"/>
          <w:u w:val="single"/>
        </w:rPr>
        <w:t>thy</w:t>
      </w:r>
      <w:r w:rsidR="00EE7410" w:rsidRPr="003B5855">
        <w:rPr>
          <w:b/>
          <w:color w:val="7030A0"/>
        </w:rPr>
        <w:t xml:space="preserve"> </w:t>
      </w:r>
      <w:r w:rsidR="003B5855">
        <w:t xml:space="preserve">    </w:t>
      </w:r>
      <w:r w:rsidR="003B5855">
        <w:rPr>
          <w:b/>
        </w:rPr>
        <w:t>support</w:t>
      </w:r>
    </w:p>
    <w:p w14:paraId="52906408" w14:textId="77777777" w:rsidR="003B5855" w:rsidRDefault="003B5855" w:rsidP="003B5855">
      <w:pPr>
        <w:spacing w:after="0"/>
        <w:ind w:left="3600" w:firstLine="720"/>
      </w:pPr>
    </w:p>
    <w:p w14:paraId="085A6C10" w14:textId="703B55CB" w:rsidR="003B5855" w:rsidRDefault="007475E5" w:rsidP="007475E5">
      <w:pPr>
        <w:spacing w:after="0"/>
        <w:ind w:left="0"/>
      </w:pPr>
      <w:r>
        <w:rPr>
          <w:b/>
          <w:color w:val="F79646" w:themeColor="accent6"/>
          <w:sz w:val="18"/>
          <w:szCs w:val="18"/>
        </w:rPr>
        <w:t xml:space="preserve">        </w:t>
      </w:r>
      <w:r w:rsidR="008576B0" w:rsidRPr="008576B0">
        <w:rPr>
          <w:b/>
          <w:color w:val="F79646" w:themeColor="accent6"/>
          <w:sz w:val="18"/>
          <w:szCs w:val="18"/>
        </w:rPr>
        <w:t>[</w:t>
      </w:r>
      <w:r>
        <w:rPr>
          <w:b/>
          <w:color w:val="F79646" w:themeColor="accent6"/>
          <w:sz w:val="18"/>
          <w:szCs w:val="18"/>
        </w:rPr>
        <w:t>A</w:t>
      </w:r>
      <w:r w:rsidR="008576B0" w:rsidRPr="008576B0">
        <w:rPr>
          <w:b/>
          <w:color w:val="F79646" w:themeColor="accent6"/>
          <w:sz w:val="18"/>
          <w:szCs w:val="18"/>
        </w:rPr>
        <w:t>]</w:t>
      </w:r>
      <w:r w:rsidR="0082228A">
        <w:t xml:space="preserve">  </w:t>
      </w:r>
      <w:r w:rsidR="008576B0">
        <w:tab/>
      </w:r>
      <w:r w:rsidR="003B5855">
        <w:tab/>
      </w:r>
      <w:r w:rsidR="003B5855">
        <w:tab/>
      </w:r>
      <w:r>
        <w:tab/>
      </w:r>
      <w:r w:rsidR="00EE7410" w:rsidRPr="004B0A59">
        <w:rPr>
          <w:b/>
          <w:highlight w:val="yellow"/>
          <w:u w:val="single"/>
        </w:rPr>
        <w:t>yea</w:t>
      </w:r>
      <w:r w:rsidR="00EE7410">
        <w:t xml:space="preserve"> </w:t>
      </w:r>
      <w:r w:rsidR="0082228A">
        <w:tab/>
      </w:r>
      <w:r w:rsidR="003B5855" w:rsidRPr="003B5855">
        <w:rPr>
          <w:b/>
          <w:u w:val="single"/>
        </w:rPr>
        <w:t>L</w:t>
      </w:r>
      <w:r w:rsidR="00EE7410" w:rsidRPr="003B5855">
        <w:rPr>
          <w:b/>
          <w:u w:val="single"/>
        </w:rPr>
        <w:t>et</w:t>
      </w:r>
      <w:r w:rsidR="00EE7410">
        <w:t xml:space="preserve"> </w:t>
      </w:r>
      <w:r w:rsidR="003B5855">
        <w:tab/>
        <w:t xml:space="preserve">       ALL</w:t>
      </w:r>
      <w:r w:rsidR="00EE7410">
        <w:t xml:space="preserve"> </w:t>
      </w:r>
      <w:r w:rsidR="00EE7410" w:rsidRPr="00447B01">
        <w:rPr>
          <w:b/>
          <w:color w:val="7030A0"/>
          <w:u w:val="single"/>
        </w:rPr>
        <w:t>thy</w:t>
      </w:r>
      <w:r w:rsidR="00EE7410">
        <w:t xml:space="preserve"> </w:t>
      </w:r>
      <w:r w:rsidR="003B5855">
        <w:t xml:space="preserve">    </w:t>
      </w:r>
      <w:r w:rsidR="00EE7410" w:rsidRPr="00081C6C">
        <w:rPr>
          <w:b/>
          <w:u w:val="single"/>
        </w:rPr>
        <w:t>doings</w:t>
      </w:r>
      <w:r>
        <w:rPr>
          <w:b/>
        </w:rPr>
        <w:tab/>
      </w:r>
      <w:r>
        <w:rPr>
          <w:b/>
        </w:rPr>
        <w:tab/>
      </w:r>
      <w:r>
        <w:rPr>
          <w:b/>
        </w:rPr>
        <w:tab/>
      </w:r>
      <w:r>
        <w:rPr>
          <w:b/>
        </w:rPr>
        <w:tab/>
        <w:t xml:space="preserve">        </w:t>
      </w:r>
      <w:r w:rsidRPr="007475E5">
        <w:rPr>
          <w:sz w:val="18"/>
          <w:szCs w:val="18"/>
        </w:rPr>
        <w:t xml:space="preserve"> </w:t>
      </w:r>
      <w:r w:rsidR="004B1BE4">
        <w:rPr>
          <w:sz w:val="18"/>
          <w:szCs w:val="18"/>
        </w:rPr>
        <w:t>vv</w:t>
      </w:r>
    </w:p>
    <w:p w14:paraId="0FF05D89" w14:textId="325F42DE" w:rsidR="0082228A" w:rsidRDefault="008576B0" w:rsidP="008576B0">
      <w:pPr>
        <w:spacing w:after="0"/>
        <w:ind w:left="0"/>
      </w:pPr>
      <w:r>
        <w:rPr>
          <w:b/>
          <w:color w:val="F79646" w:themeColor="accent6"/>
          <w:sz w:val="18"/>
          <w:szCs w:val="18"/>
        </w:rPr>
        <w:t xml:space="preserve">        </w:t>
      </w:r>
      <w:r w:rsidR="007475E5">
        <w:rPr>
          <w:b/>
          <w:color w:val="F79646" w:themeColor="accent6"/>
          <w:sz w:val="18"/>
          <w:szCs w:val="18"/>
        </w:rPr>
        <w:t xml:space="preserve">         </w:t>
      </w:r>
      <w:r w:rsidRPr="008576B0">
        <w:rPr>
          <w:b/>
          <w:color w:val="F79646" w:themeColor="accent6"/>
          <w:sz w:val="18"/>
          <w:szCs w:val="18"/>
        </w:rPr>
        <w:t>[</w:t>
      </w:r>
      <w:r w:rsidR="007475E5">
        <w:rPr>
          <w:b/>
          <w:color w:val="F79646" w:themeColor="accent6"/>
          <w:sz w:val="18"/>
          <w:szCs w:val="18"/>
        </w:rPr>
        <w:t>B</w:t>
      </w:r>
      <w:r w:rsidRPr="008576B0">
        <w:rPr>
          <w:b/>
          <w:color w:val="F79646" w:themeColor="accent6"/>
          <w:sz w:val="18"/>
          <w:szCs w:val="18"/>
        </w:rPr>
        <w:t>]</w:t>
      </w:r>
      <w:r w:rsidR="003B5855">
        <w:rPr>
          <w:b/>
        </w:rPr>
        <w:t xml:space="preserve">         </w:t>
      </w:r>
      <w:r>
        <w:rPr>
          <w:b/>
        </w:rPr>
        <w:tab/>
      </w:r>
      <w:r>
        <w:rPr>
          <w:b/>
        </w:rPr>
        <w:tab/>
      </w:r>
      <w:r>
        <w:rPr>
          <w:b/>
        </w:rPr>
        <w:tab/>
      </w:r>
      <w:r>
        <w:rPr>
          <w:b/>
        </w:rPr>
        <w:tab/>
      </w:r>
      <w:r w:rsidR="007475E5">
        <w:rPr>
          <w:b/>
        </w:rPr>
        <w:t xml:space="preserve">         </w:t>
      </w:r>
      <w:r w:rsidR="00EE7410" w:rsidRPr="003B5855">
        <w:rPr>
          <w:b/>
        </w:rPr>
        <w:t>be</w:t>
      </w:r>
      <w:r w:rsidR="00EE7410">
        <w:t xml:space="preserve"> unto </w:t>
      </w:r>
      <w:r w:rsidR="003B5855">
        <w:tab/>
      </w:r>
      <w:r w:rsidR="00EE7410" w:rsidRPr="00447B01">
        <w:rPr>
          <w:b/>
          <w:color w:val="0070C0"/>
          <w:u w:val="single"/>
        </w:rPr>
        <w:t xml:space="preserve">the </w:t>
      </w:r>
      <w:r w:rsidR="003B5855" w:rsidRPr="00447B01">
        <w:rPr>
          <w:b/>
          <w:color w:val="0070C0"/>
          <w:u w:val="single"/>
        </w:rPr>
        <w:t xml:space="preserve">    </w:t>
      </w:r>
      <w:r w:rsidR="00EE7410" w:rsidRPr="00447B01">
        <w:rPr>
          <w:b/>
          <w:color w:val="0070C0"/>
          <w:u w:val="single"/>
        </w:rPr>
        <w:t>Lord</w:t>
      </w:r>
      <w:r w:rsidR="00EE7410">
        <w:t xml:space="preserve"> </w:t>
      </w:r>
    </w:p>
    <w:p w14:paraId="1340FB55" w14:textId="77777777" w:rsidR="003B5855" w:rsidRDefault="003B5855" w:rsidP="003B5855">
      <w:pPr>
        <w:spacing w:after="0"/>
        <w:ind w:left="2880" w:firstLine="720"/>
      </w:pPr>
    </w:p>
    <w:p w14:paraId="3EF6A5F3" w14:textId="64ED0A34" w:rsidR="003B5855" w:rsidRDefault="007475E5" w:rsidP="007475E5">
      <w:pPr>
        <w:spacing w:after="0"/>
        <w:ind w:left="0"/>
      </w:pPr>
      <w:bookmarkStart w:id="183" w:name="_Hlk519465918"/>
      <w:r>
        <w:rPr>
          <w:b/>
          <w:color w:val="F79646" w:themeColor="accent6"/>
          <w:sz w:val="18"/>
          <w:szCs w:val="18"/>
        </w:rPr>
        <w:t xml:space="preserve">        </w:t>
      </w:r>
      <w:r w:rsidR="008576B0" w:rsidRPr="008576B0">
        <w:rPr>
          <w:b/>
          <w:color w:val="F79646" w:themeColor="accent6"/>
          <w:sz w:val="18"/>
          <w:szCs w:val="18"/>
        </w:rPr>
        <w:t>[</w:t>
      </w:r>
      <w:r>
        <w:rPr>
          <w:b/>
          <w:color w:val="F79646" w:themeColor="accent6"/>
          <w:sz w:val="18"/>
          <w:szCs w:val="18"/>
        </w:rPr>
        <w:t>A</w:t>
      </w:r>
      <w:r w:rsidR="008576B0" w:rsidRPr="008576B0">
        <w:rPr>
          <w:b/>
          <w:color w:val="F79646" w:themeColor="accent6"/>
          <w:sz w:val="18"/>
          <w:szCs w:val="18"/>
        </w:rPr>
        <w:t>]</w:t>
      </w:r>
      <w:bookmarkEnd w:id="183"/>
      <w:r w:rsidR="008576B0">
        <w:rPr>
          <w:b/>
          <w:color w:val="F79646" w:themeColor="accent6"/>
          <w:sz w:val="18"/>
          <w:szCs w:val="18"/>
        </w:rPr>
        <w:tab/>
      </w:r>
      <w:r w:rsidR="008576B0">
        <w:rPr>
          <w:b/>
          <w:color w:val="F79646" w:themeColor="accent6"/>
          <w:sz w:val="18"/>
          <w:szCs w:val="18"/>
        </w:rPr>
        <w:tab/>
      </w:r>
      <w:r>
        <w:rPr>
          <w:b/>
          <w:color w:val="F79646" w:themeColor="accent6"/>
          <w:sz w:val="18"/>
          <w:szCs w:val="18"/>
        </w:rPr>
        <w:tab/>
      </w:r>
      <w:r w:rsidR="008576B0">
        <w:rPr>
          <w:b/>
          <w:color w:val="F79646" w:themeColor="accent6"/>
          <w:sz w:val="18"/>
          <w:szCs w:val="18"/>
        </w:rPr>
        <w:tab/>
      </w:r>
      <w:r w:rsidR="008576B0">
        <w:rPr>
          <w:b/>
          <w:color w:val="F79646" w:themeColor="accent6"/>
          <w:sz w:val="18"/>
          <w:szCs w:val="18"/>
        </w:rPr>
        <w:tab/>
      </w:r>
      <w:r w:rsidR="008576B0">
        <w:rPr>
          <w:b/>
          <w:color w:val="F79646" w:themeColor="accent6"/>
          <w:sz w:val="18"/>
          <w:szCs w:val="18"/>
        </w:rPr>
        <w:tab/>
      </w:r>
      <w:r w:rsidR="008576B0">
        <w:rPr>
          <w:b/>
          <w:color w:val="F79646" w:themeColor="accent6"/>
          <w:sz w:val="18"/>
          <w:szCs w:val="18"/>
        </w:rPr>
        <w:tab/>
      </w:r>
      <w:r w:rsidR="00EE7410" w:rsidRPr="003B5855">
        <w:rPr>
          <w:b/>
        </w:rPr>
        <w:t xml:space="preserve">and </w:t>
      </w:r>
      <w:r w:rsidR="003B5855">
        <w:tab/>
      </w:r>
      <w:r w:rsidR="00EE7410" w:rsidRPr="003B5855">
        <w:rPr>
          <w:i/>
          <w:color w:val="FF0000"/>
        </w:rPr>
        <w:t>whithersoever</w:t>
      </w:r>
      <w:r w:rsidR="00EE7410">
        <w:t xml:space="preserve"> </w:t>
      </w:r>
    </w:p>
    <w:p w14:paraId="17492C5A" w14:textId="77777777" w:rsidR="0082228A" w:rsidRDefault="00EE7410" w:rsidP="003B5855">
      <w:pPr>
        <w:spacing w:after="0"/>
        <w:ind w:firstLine="720"/>
      </w:pPr>
      <w:r w:rsidRPr="003B5855">
        <w:rPr>
          <w:b/>
          <w:color w:val="7030A0"/>
        </w:rPr>
        <w:t xml:space="preserve">thou </w:t>
      </w:r>
      <w:r w:rsidR="003B5855" w:rsidRPr="003B5855">
        <w:rPr>
          <w:u w:val="single"/>
        </w:rPr>
        <w:tab/>
      </w:r>
      <w:r w:rsidR="003B5855" w:rsidRPr="003B5855">
        <w:rPr>
          <w:u w:val="single"/>
        </w:rPr>
        <w:tab/>
      </w:r>
      <w:r w:rsidR="003B5855" w:rsidRPr="003B5855">
        <w:rPr>
          <w:u w:val="single"/>
        </w:rPr>
        <w:tab/>
      </w:r>
      <w:r w:rsidRPr="003B5855">
        <w:rPr>
          <w:i/>
          <w:color w:val="FF0000"/>
        </w:rPr>
        <w:t>goest</w:t>
      </w:r>
      <w:r>
        <w:t xml:space="preserve"> </w:t>
      </w:r>
    </w:p>
    <w:p w14:paraId="6D3740B3" w14:textId="2C17DDCA" w:rsidR="0082228A" w:rsidRDefault="008576B0" w:rsidP="008576B0">
      <w:pPr>
        <w:spacing w:after="0"/>
        <w:ind w:left="0"/>
        <w:rPr>
          <w:color w:val="0070C0"/>
        </w:rPr>
      </w:pPr>
      <w:r>
        <w:rPr>
          <w:b/>
          <w:color w:val="F79646" w:themeColor="accent6"/>
          <w:sz w:val="18"/>
          <w:szCs w:val="18"/>
        </w:rPr>
        <w:t xml:space="preserve">        </w:t>
      </w:r>
      <w:r w:rsidR="007475E5">
        <w:rPr>
          <w:b/>
          <w:color w:val="F79646" w:themeColor="accent6"/>
          <w:sz w:val="18"/>
          <w:szCs w:val="18"/>
        </w:rPr>
        <w:t xml:space="preserve">         </w:t>
      </w:r>
      <w:r w:rsidRPr="008576B0">
        <w:rPr>
          <w:b/>
          <w:color w:val="F79646" w:themeColor="accent6"/>
          <w:sz w:val="18"/>
          <w:szCs w:val="18"/>
        </w:rPr>
        <w:t>[</w:t>
      </w:r>
      <w:r w:rsidR="007475E5">
        <w:rPr>
          <w:b/>
          <w:color w:val="F79646" w:themeColor="accent6"/>
          <w:sz w:val="18"/>
          <w:szCs w:val="18"/>
        </w:rPr>
        <w:t>B</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3B5855">
        <w:rPr>
          <w:b/>
          <w:u w:val="single"/>
        </w:rPr>
        <w:t>let</w:t>
      </w:r>
      <w:r w:rsidR="00EE7410">
        <w:t xml:space="preserve"> it </w:t>
      </w:r>
      <w:r w:rsidR="00EE7410" w:rsidRPr="003B5855">
        <w:rPr>
          <w:b/>
        </w:rPr>
        <w:t>be</w:t>
      </w:r>
      <w:r w:rsidR="00EE7410">
        <w:t xml:space="preserve"> in </w:t>
      </w:r>
      <w:r w:rsidR="003B5855">
        <w:t xml:space="preserve"> </w:t>
      </w:r>
      <w:r w:rsidR="003B5855">
        <w:tab/>
      </w:r>
      <w:r w:rsidR="00EE7410" w:rsidRPr="00447B01">
        <w:rPr>
          <w:b/>
          <w:color w:val="0070C0"/>
          <w:u w:val="single"/>
        </w:rPr>
        <w:t xml:space="preserve">the </w:t>
      </w:r>
      <w:r w:rsidR="003B5855" w:rsidRPr="00447B01">
        <w:rPr>
          <w:b/>
          <w:color w:val="0070C0"/>
          <w:u w:val="single"/>
        </w:rPr>
        <w:t xml:space="preserve">    </w:t>
      </w:r>
      <w:r w:rsidR="00EE7410" w:rsidRPr="00447B01">
        <w:rPr>
          <w:b/>
          <w:color w:val="0070C0"/>
          <w:u w:val="single"/>
        </w:rPr>
        <w:t>Lord</w:t>
      </w:r>
      <w:r w:rsidR="00EE7410" w:rsidRPr="00C20FCB">
        <w:rPr>
          <w:color w:val="0070C0"/>
        </w:rPr>
        <w:t xml:space="preserve"> </w:t>
      </w:r>
    </w:p>
    <w:p w14:paraId="7BBA0238" w14:textId="77777777" w:rsidR="002E6266" w:rsidRDefault="002E6266" w:rsidP="002E6266">
      <w:pPr>
        <w:spacing w:after="0"/>
        <w:ind w:left="0"/>
        <w:rPr>
          <w:b/>
          <w:u w:val="single"/>
        </w:rPr>
      </w:pPr>
    </w:p>
    <w:p w14:paraId="29F40D77" w14:textId="2B29F270" w:rsidR="003B5855" w:rsidRDefault="00821835" w:rsidP="00821835">
      <w:pPr>
        <w:spacing w:after="0"/>
        <w:ind w:left="0"/>
      </w:pPr>
      <w:r>
        <w:rPr>
          <w:b/>
          <w:color w:val="F79646" w:themeColor="accent6"/>
          <w:sz w:val="18"/>
          <w:szCs w:val="18"/>
        </w:rPr>
        <w:t xml:space="preserve">        </w:t>
      </w:r>
      <w:r w:rsidRPr="008576B0">
        <w:rPr>
          <w:b/>
          <w:color w:val="F79646" w:themeColor="accent6"/>
          <w:sz w:val="18"/>
          <w:szCs w:val="18"/>
        </w:rPr>
        <w:t>[</w:t>
      </w:r>
      <w:r>
        <w:rPr>
          <w:b/>
          <w:color w:val="F79646" w:themeColor="accent6"/>
          <w:sz w:val="18"/>
          <w:szCs w:val="18"/>
        </w:rPr>
        <w:t>A</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4B0A59">
        <w:rPr>
          <w:b/>
          <w:highlight w:val="yellow"/>
          <w:u w:val="single"/>
        </w:rPr>
        <w:t>yea</w:t>
      </w:r>
      <w:r w:rsidR="00EE7410">
        <w:t xml:space="preserve"> </w:t>
      </w:r>
      <w:r w:rsidR="0082228A">
        <w:tab/>
      </w:r>
      <w:r w:rsidR="003B5855">
        <w:rPr>
          <w:b/>
          <w:u w:val="single"/>
        </w:rPr>
        <w:t>L</w:t>
      </w:r>
      <w:r w:rsidR="00EE7410" w:rsidRPr="003B5855">
        <w:rPr>
          <w:b/>
          <w:u w:val="single"/>
        </w:rPr>
        <w:t>et</w:t>
      </w:r>
      <w:r w:rsidR="00EE7410" w:rsidRPr="003B5855">
        <w:rPr>
          <w:b/>
        </w:rPr>
        <w:t xml:space="preserve"> </w:t>
      </w:r>
      <w:r w:rsidR="003B5855">
        <w:tab/>
        <w:t xml:space="preserve">       </w:t>
      </w:r>
      <w:r w:rsidR="003B5855" w:rsidRPr="003B5855">
        <w:rPr>
          <w:color w:val="FF33CC"/>
        </w:rPr>
        <w:t>ALL</w:t>
      </w:r>
      <w:r w:rsidR="00EE7410">
        <w:t xml:space="preserve"> </w:t>
      </w:r>
      <w:r w:rsidR="00EE7410" w:rsidRPr="00447B01">
        <w:rPr>
          <w:b/>
          <w:color w:val="7030A0"/>
          <w:u w:val="single"/>
        </w:rPr>
        <w:t>thy</w:t>
      </w:r>
      <w:r w:rsidR="00EE7410">
        <w:t xml:space="preserve"> </w:t>
      </w:r>
      <w:r w:rsidR="003B5855">
        <w:t xml:space="preserve">    </w:t>
      </w:r>
      <w:r w:rsidR="00EE7410" w:rsidRPr="003B5855">
        <w:rPr>
          <w:b/>
        </w:rPr>
        <w:t>thoughts</w:t>
      </w:r>
      <w:r w:rsidR="00EE7410">
        <w:t xml:space="preserve"> </w:t>
      </w:r>
      <w:r w:rsidR="003B5855">
        <w:tab/>
      </w:r>
      <w:r w:rsidR="003B5855">
        <w:tab/>
        <w:t xml:space="preserve">      </w:t>
      </w:r>
      <w:r w:rsidR="007475E5">
        <w:t xml:space="preserve">     </w:t>
      </w:r>
      <w:r w:rsidR="003B5855">
        <w:t xml:space="preserve"> </w:t>
      </w:r>
      <w:r w:rsidR="003B5855" w:rsidRPr="003B5855">
        <w:rPr>
          <w:color w:val="FF33CC"/>
          <w:sz w:val="18"/>
          <w:szCs w:val="18"/>
        </w:rPr>
        <w:t xml:space="preserve">[deleted in </w:t>
      </w:r>
      <w:r w:rsidR="003B5855" w:rsidRPr="001928FA">
        <w:rPr>
          <w:rFonts w:ascii="Monotype Corsiva" w:hAnsi="Monotype Corsiva"/>
          <w:color w:val="FF33CC"/>
          <w:sz w:val="20"/>
          <w:szCs w:val="20"/>
        </w:rPr>
        <w:t>P</w:t>
      </w:r>
      <w:r w:rsidR="001928FA">
        <w:rPr>
          <w:rFonts w:ascii="Monotype Corsiva" w:hAnsi="Monotype Corsiva"/>
          <w:color w:val="FF33CC"/>
          <w:sz w:val="20"/>
          <w:szCs w:val="20"/>
        </w:rPr>
        <w:t xml:space="preserve"> </w:t>
      </w:r>
      <w:r w:rsidR="003B5855" w:rsidRPr="003B5855">
        <w:rPr>
          <w:color w:val="FF33CC"/>
          <w:sz w:val="18"/>
          <w:szCs w:val="18"/>
        </w:rPr>
        <w:t>]</w:t>
      </w:r>
      <w:r>
        <w:rPr>
          <w:color w:val="FF33CC"/>
          <w:sz w:val="18"/>
          <w:szCs w:val="18"/>
        </w:rPr>
        <w:t xml:space="preserve">  </w:t>
      </w:r>
    </w:p>
    <w:p w14:paraId="12B55018" w14:textId="694EE4B6" w:rsidR="003B5855" w:rsidRDefault="00821835" w:rsidP="00821835">
      <w:pPr>
        <w:spacing w:after="0"/>
      </w:pPr>
      <w:r w:rsidRPr="008576B0">
        <w:rPr>
          <w:b/>
          <w:color w:val="F79646" w:themeColor="accent6"/>
          <w:sz w:val="18"/>
          <w:szCs w:val="18"/>
        </w:rPr>
        <w:t>[</w:t>
      </w:r>
      <w:r>
        <w:rPr>
          <w:b/>
          <w:color w:val="F79646" w:themeColor="accent6"/>
          <w:sz w:val="18"/>
          <w:szCs w:val="18"/>
        </w:rPr>
        <w:t>B</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be </w:t>
      </w:r>
      <w:r w:rsidR="003B5855">
        <w:tab/>
      </w:r>
      <w:r w:rsidR="00EE7410" w:rsidRPr="00447B01">
        <w:rPr>
          <w:b/>
          <w:u w:val="single"/>
        </w:rPr>
        <w:t>directed</w:t>
      </w:r>
      <w:r w:rsidR="002E6266">
        <w:rPr>
          <w:b/>
        </w:rPr>
        <w:t>**</w:t>
      </w:r>
      <w:r w:rsidR="00EE7410">
        <w:t xml:space="preserve"> </w:t>
      </w:r>
      <w:r w:rsidR="001928FA">
        <w:tab/>
      </w:r>
      <w:r w:rsidR="001928FA">
        <w:tab/>
      </w:r>
      <w:r w:rsidR="001928FA">
        <w:tab/>
        <w:t xml:space="preserve">               </w:t>
      </w:r>
    </w:p>
    <w:p w14:paraId="50CE7598" w14:textId="517C9003" w:rsidR="0082228A" w:rsidRDefault="00EE7410" w:rsidP="003B5855">
      <w:pPr>
        <w:spacing w:after="0"/>
        <w:ind w:left="3600" w:firstLine="720"/>
        <w:rPr>
          <w:color w:val="0070C0"/>
        </w:rPr>
      </w:pPr>
      <w:r>
        <w:t xml:space="preserve">unto </w:t>
      </w:r>
      <w:r w:rsidR="003B5855">
        <w:tab/>
      </w:r>
      <w:r w:rsidRPr="00447B01">
        <w:rPr>
          <w:b/>
          <w:color w:val="0070C0"/>
          <w:u w:val="single"/>
        </w:rPr>
        <w:t xml:space="preserve">the </w:t>
      </w:r>
      <w:r w:rsidR="003B5855" w:rsidRPr="00447B01">
        <w:rPr>
          <w:b/>
          <w:color w:val="0070C0"/>
          <w:u w:val="single"/>
        </w:rPr>
        <w:t xml:space="preserve">    </w:t>
      </w:r>
      <w:r w:rsidRPr="00447B01">
        <w:rPr>
          <w:b/>
          <w:color w:val="0070C0"/>
          <w:u w:val="single"/>
        </w:rPr>
        <w:t>Lord</w:t>
      </w:r>
      <w:r w:rsidRPr="00C20FCB">
        <w:rPr>
          <w:color w:val="0070C0"/>
        </w:rPr>
        <w:t xml:space="preserve"> </w:t>
      </w:r>
    </w:p>
    <w:p w14:paraId="32AD91EA" w14:textId="47C39B25" w:rsidR="00823DD3" w:rsidRDefault="00823DD3" w:rsidP="00823DD3">
      <w:pPr>
        <w:spacing w:after="0"/>
        <w:ind w:left="0"/>
        <w:rPr>
          <w:color w:val="0070C0"/>
        </w:rPr>
      </w:pPr>
    </w:p>
    <w:p w14:paraId="1ED1418D" w14:textId="77777777" w:rsidR="00823DD3" w:rsidRPr="002E6266" w:rsidRDefault="00823DD3" w:rsidP="00823DD3">
      <w:pPr>
        <w:spacing w:after="0"/>
        <w:ind w:left="0"/>
      </w:pPr>
      <w:r w:rsidRPr="002E6266">
        <w:t>__________</w:t>
      </w:r>
    </w:p>
    <w:p w14:paraId="5CCC8866" w14:textId="403FDA1E" w:rsidR="00823DD3" w:rsidRDefault="00823DD3" w:rsidP="00823DD3">
      <w:pPr>
        <w:spacing w:after="0"/>
        <w:ind w:left="0"/>
        <w:rPr>
          <w:sz w:val="18"/>
          <w:szCs w:val="18"/>
        </w:rPr>
      </w:pPr>
      <w:r>
        <w:rPr>
          <w:sz w:val="18"/>
          <w:szCs w:val="18"/>
        </w:rPr>
        <w:t>[Heb. 0</w:t>
      </w:r>
      <w:r w:rsidR="004B1BE4">
        <w:rPr>
          <w:sz w:val="18"/>
          <w:szCs w:val="18"/>
        </w:rPr>
        <w:t>6</w:t>
      </w:r>
      <w:r>
        <w:rPr>
          <w:sz w:val="18"/>
          <w:szCs w:val="18"/>
        </w:rPr>
        <w:t xml:space="preserve"> – Duplication  “remember remember”]</w:t>
      </w:r>
    </w:p>
    <w:p w14:paraId="2D99AA84" w14:textId="357D3808" w:rsidR="00823DD3" w:rsidRPr="008576B0" w:rsidRDefault="00823DD3" w:rsidP="00823DD3">
      <w:pPr>
        <w:spacing w:after="0"/>
        <w:ind w:left="0"/>
        <w:rPr>
          <w:sz w:val="18"/>
          <w:szCs w:val="18"/>
        </w:rPr>
      </w:pPr>
      <w:r w:rsidRPr="008576B0">
        <w:rPr>
          <w:sz w:val="18"/>
          <w:szCs w:val="18"/>
        </w:rPr>
        <w:t xml:space="preserve">[Par. </w:t>
      </w:r>
      <w:r w:rsidR="004B1BE4">
        <w:rPr>
          <w:sz w:val="18"/>
          <w:szCs w:val="18"/>
        </w:rPr>
        <w:t>vv</w:t>
      </w:r>
      <w:r w:rsidRPr="008576B0">
        <w:rPr>
          <w:sz w:val="18"/>
          <w:szCs w:val="18"/>
        </w:rPr>
        <w:t xml:space="preserve"> – </w:t>
      </w:r>
      <w:r>
        <w:rPr>
          <w:sz w:val="18"/>
          <w:szCs w:val="18"/>
        </w:rPr>
        <w:t>Repeated Synonymous parallelism</w:t>
      </w:r>
      <w:r w:rsidRPr="008576B0">
        <w:rPr>
          <w:sz w:val="18"/>
          <w:szCs w:val="18"/>
        </w:rPr>
        <w:t>]</w:t>
      </w:r>
    </w:p>
    <w:p w14:paraId="3623ABD1" w14:textId="11832E72" w:rsidR="00823DD3" w:rsidRDefault="00823DD3" w:rsidP="00823DD3">
      <w:pPr>
        <w:spacing w:after="0"/>
        <w:ind w:left="0"/>
        <w:rPr>
          <w:color w:val="0070C0"/>
        </w:rPr>
      </w:pPr>
    </w:p>
    <w:p w14:paraId="55D6BC3E" w14:textId="77777777" w:rsidR="00823DD3" w:rsidRDefault="00823DD3" w:rsidP="00823DD3">
      <w:pPr>
        <w:spacing w:after="0"/>
        <w:ind w:left="0"/>
        <w:rPr>
          <w:i/>
        </w:rPr>
      </w:pPr>
      <w:r w:rsidRPr="00D03D7E">
        <w:rPr>
          <w:i/>
        </w:rPr>
        <w:lastRenderedPageBreak/>
        <w:t xml:space="preserve">[Alma </w:t>
      </w:r>
      <w:r>
        <w:rPr>
          <w:i/>
        </w:rPr>
        <w:t>37</w:t>
      </w:r>
      <w:r w:rsidRPr="00D03D7E">
        <w:rPr>
          <w:i/>
        </w:rPr>
        <w:t>]</w:t>
      </w:r>
    </w:p>
    <w:p w14:paraId="1B822FFF" w14:textId="77777777" w:rsidR="003B5855" w:rsidRDefault="003B5855" w:rsidP="003B5855">
      <w:pPr>
        <w:spacing w:after="0"/>
        <w:ind w:left="3600" w:firstLine="720"/>
      </w:pPr>
    </w:p>
    <w:p w14:paraId="6C781310" w14:textId="5BEA4232" w:rsidR="003B5855" w:rsidRDefault="00821835" w:rsidP="00821835">
      <w:pPr>
        <w:spacing w:after="0"/>
        <w:ind w:left="0"/>
      </w:pPr>
      <w:r>
        <w:rPr>
          <w:b/>
          <w:color w:val="F79646" w:themeColor="accent6"/>
          <w:sz w:val="18"/>
          <w:szCs w:val="18"/>
        </w:rPr>
        <w:t xml:space="preserve">        </w:t>
      </w:r>
      <w:r w:rsidRPr="008576B0">
        <w:rPr>
          <w:b/>
          <w:color w:val="F79646" w:themeColor="accent6"/>
          <w:sz w:val="18"/>
          <w:szCs w:val="18"/>
        </w:rPr>
        <w:t>[</w:t>
      </w:r>
      <w:r>
        <w:rPr>
          <w:b/>
          <w:color w:val="F79646" w:themeColor="accent6"/>
          <w:sz w:val="18"/>
          <w:szCs w:val="18"/>
        </w:rPr>
        <w:t>A</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4B0A59">
        <w:rPr>
          <w:b/>
          <w:highlight w:val="yellow"/>
          <w:u w:val="single"/>
        </w:rPr>
        <w:t>yea</w:t>
      </w:r>
      <w:r w:rsidR="00EE7410">
        <w:t xml:space="preserve"> </w:t>
      </w:r>
      <w:r w:rsidR="0082228A">
        <w:tab/>
      </w:r>
      <w:r w:rsidR="00EE7410" w:rsidRPr="003B5855">
        <w:rPr>
          <w:b/>
          <w:u w:val="single"/>
        </w:rPr>
        <w:t>let</w:t>
      </w:r>
      <w:r w:rsidR="00EE7410">
        <w:t xml:space="preserve"> </w:t>
      </w:r>
      <w:r w:rsidR="003B5855">
        <w:tab/>
      </w:r>
      <w:r w:rsidR="003B5855">
        <w:tab/>
      </w:r>
      <w:r w:rsidR="00EE7410">
        <w:t xml:space="preserve">the </w:t>
      </w:r>
      <w:r w:rsidR="003B5855">
        <w:t xml:space="preserve">    </w:t>
      </w:r>
      <w:r w:rsidR="00EE7410" w:rsidRPr="003B5855">
        <w:rPr>
          <w:b/>
        </w:rPr>
        <w:t>affections</w:t>
      </w:r>
      <w:r w:rsidR="00EE7410">
        <w:t xml:space="preserve"> </w:t>
      </w:r>
    </w:p>
    <w:p w14:paraId="55804D50" w14:textId="77777777" w:rsidR="003B5855" w:rsidRDefault="00EE7410" w:rsidP="003B5855">
      <w:pPr>
        <w:spacing w:after="0"/>
        <w:ind w:left="3600" w:firstLine="720"/>
      </w:pPr>
      <w:r>
        <w:t xml:space="preserve">of </w:t>
      </w:r>
      <w:r w:rsidR="003B5855">
        <w:tab/>
      </w:r>
      <w:r w:rsidRPr="00447B01">
        <w:rPr>
          <w:b/>
          <w:color w:val="7030A0"/>
          <w:u w:val="single"/>
        </w:rPr>
        <w:t>thy</w:t>
      </w:r>
      <w:r w:rsidRPr="003B5855">
        <w:rPr>
          <w:b/>
        </w:rPr>
        <w:t xml:space="preserve"> </w:t>
      </w:r>
      <w:r w:rsidR="003B5855" w:rsidRPr="003B5855">
        <w:rPr>
          <w:b/>
        </w:rPr>
        <w:t xml:space="preserve">    </w:t>
      </w:r>
      <w:r w:rsidRPr="00447B01">
        <w:rPr>
          <w:b/>
          <w:color w:val="F79646" w:themeColor="accent6"/>
        </w:rPr>
        <w:t>heart</w:t>
      </w:r>
      <w:r>
        <w:t xml:space="preserve"> </w:t>
      </w:r>
    </w:p>
    <w:p w14:paraId="3622E3AF" w14:textId="59894DA9" w:rsidR="00EE7410" w:rsidRPr="00823DD3" w:rsidRDefault="00821835" w:rsidP="00821835">
      <w:pPr>
        <w:spacing w:after="0"/>
        <w:rPr>
          <w:sz w:val="16"/>
          <w:szCs w:val="16"/>
        </w:rPr>
      </w:pPr>
      <w:r w:rsidRPr="008576B0">
        <w:rPr>
          <w:b/>
          <w:color w:val="F79646" w:themeColor="accent6"/>
          <w:sz w:val="18"/>
          <w:szCs w:val="18"/>
        </w:rPr>
        <w:t>[</w:t>
      </w:r>
      <w:r>
        <w:rPr>
          <w:b/>
          <w:color w:val="F79646" w:themeColor="accent6"/>
          <w:sz w:val="18"/>
          <w:szCs w:val="18"/>
        </w:rPr>
        <w:t>B</w:t>
      </w:r>
      <w:r w:rsidRPr="008576B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be </w:t>
      </w:r>
      <w:r w:rsidR="003B5855">
        <w:tab/>
      </w:r>
      <w:r w:rsidR="00EE7410" w:rsidRPr="003B5855">
        <w:rPr>
          <w:b/>
        </w:rPr>
        <w:t>placed</w:t>
      </w:r>
      <w:r w:rsidR="00EE7410">
        <w:t xml:space="preserve"> </w:t>
      </w:r>
      <w:r w:rsidR="003B5855">
        <w:tab/>
      </w:r>
      <w:r w:rsidR="00EE7410">
        <w:t xml:space="preserve">upon </w:t>
      </w:r>
      <w:r w:rsidR="003B5855">
        <w:tab/>
      </w:r>
      <w:r w:rsidR="00EE7410" w:rsidRPr="00447B01">
        <w:rPr>
          <w:b/>
          <w:color w:val="0070C0"/>
          <w:u w:val="single"/>
        </w:rPr>
        <w:t xml:space="preserve">the </w:t>
      </w:r>
      <w:r w:rsidR="003B5855" w:rsidRPr="00447B01">
        <w:rPr>
          <w:b/>
          <w:color w:val="0070C0"/>
          <w:u w:val="single"/>
        </w:rPr>
        <w:t xml:space="preserve">    </w:t>
      </w:r>
      <w:r w:rsidR="00EE7410" w:rsidRPr="00447B01">
        <w:rPr>
          <w:b/>
          <w:color w:val="0070C0"/>
          <w:u w:val="single"/>
        </w:rPr>
        <w:t>Lord</w:t>
      </w:r>
      <w:r w:rsidR="00EE7410" w:rsidRPr="0082228A">
        <w:rPr>
          <w:color w:val="0070C0"/>
        </w:rPr>
        <w:t xml:space="preserve"> </w:t>
      </w:r>
      <w:r w:rsidR="003B5855">
        <w:rPr>
          <w:color w:val="0070C0"/>
        </w:rPr>
        <w:t xml:space="preserve"> </w:t>
      </w:r>
      <w:r w:rsidR="00EE7410" w:rsidRPr="0082228A">
        <w:rPr>
          <w:b/>
          <w:color w:val="00B050"/>
        </w:rPr>
        <w:t>forever</w:t>
      </w:r>
    </w:p>
    <w:p w14:paraId="73858072" w14:textId="18771FCA" w:rsidR="003B5855" w:rsidRPr="00823DD3" w:rsidRDefault="004B1BE4" w:rsidP="003B5855">
      <w:pPr>
        <w:spacing w:after="0"/>
        <w:ind w:left="0"/>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4B1BE4">
        <w:rPr>
          <w:color w:val="00B0F0"/>
          <w:sz w:val="16"/>
          <w:szCs w:val="16"/>
        </w:rPr>
        <w:t xml:space="preserve">     [Poetic Language]   </w:t>
      </w:r>
      <w:r w:rsidRPr="00F11FF4">
        <w:rPr>
          <w:bCs/>
          <w:color w:val="00B0F0"/>
          <w:sz w:val="18"/>
          <w:szCs w:val="18"/>
        </w:rPr>
        <w:t>P</w:t>
      </w:r>
      <w:r>
        <w:rPr>
          <w:bCs/>
          <w:color w:val="00B0F0"/>
          <w:sz w:val="18"/>
          <w:szCs w:val="18"/>
        </w:rPr>
        <w:t>L</w:t>
      </w:r>
    </w:p>
    <w:p w14:paraId="639D8761" w14:textId="6934C92E" w:rsidR="0082228A" w:rsidRDefault="00EE7410" w:rsidP="002E6266">
      <w:pPr>
        <w:spacing w:after="0"/>
        <w:ind w:left="0"/>
      </w:pPr>
      <w:r>
        <w:t xml:space="preserve"> 37 </w:t>
      </w:r>
      <w:r w:rsidR="0082228A">
        <w:tab/>
      </w:r>
      <w:r w:rsidR="0082228A">
        <w:tab/>
      </w:r>
      <w:r w:rsidR="0082228A">
        <w:tab/>
      </w:r>
      <w:r w:rsidR="003B5855">
        <w:tab/>
      </w:r>
      <w:r w:rsidR="003B5855">
        <w:tab/>
      </w:r>
      <w:r w:rsidRPr="002E6266">
        <w:rPr>
          <w:color w:val="FF33CC"/>
        </w:rPr>
        <w:t xml:space="preserve">Counsel </w:t>
      </w:r>
      <w:r w:rsidR="00C22C65" w:rsidRPr="003B5855">
        <w:rPr>
          <w:color w:val="FF33CC"/>
        </w:rPr>
        <w:t>with</w:t>
      </w:r>
      <w:r w:rsidR="00C22C65">
        <w:t xml:space="preserve">   </w:t>
      </w:r>
      <w:r w:rsidR="00C22C65" w:rsidRPr="00C22C65">
        <w:rPr>
          <w:sz w:val="28"/>
          <w:szCs w:val="28"/>
        </w:rPr>
        <w:t xml:space="preserve">  </w:t>
      </w:r>
      <w:r w:rsidR="00C22C65" w:rsidRPr="00447B01">
        <w:rPr>
          <w:b/>
          <w:color w:val="0070C0"/>
          <w:u w:val="single"/>
        </w:rPr>
        <w:t xml:space="preserve">the </w:t>
      </w:r>
      <w:r w:rsidR="00C22C65">
        <w:rPr>
          <w:b/>
          <w:color w:val="0070C0"/>
          <w:u w:val="single"/>
        </w:rPr>
        <w:t xml:space="preserve">    </w:t>
      </w:r>
      <w:r w:rsidR="00C22C65" w:rsidRPr="00447B01">
        <w:rPr>
          <w:b/>
          <w:color w:val="0070C0"/>
          <w:u w:val="single"/>
        </w:rPr>
        <w:t>Lord</w:t>
      </w:r>
      <w:r w:rsidR="003B5855">
        <w:rPr>
          <w:b/>
          <w:color w:val="F79646" w:themeColor="accent6"/>
        </w:rPr>
        <w:tab/>
      </w:r>
      <w:r w:rsidR="004B1BE4">
        <w:rPr>
          <w:b/>
          <w:color w:val="F79646" w:themeColor="accent6"/>
        </w:rPr>
        <w:t xml:space="preserve">         </w:t>
      </w:r>
      <w:r w:rsidR="005B6BCA">
        <w:rPr>
          <w:b/>
          <w:color w:val="F79646" w:themeColor="accent6"/>
        </w:rPr>
        <w:t xml:space="preserve"> </w:t>
      </w:r>
      <w:r w:rsidR="003B5855" w:rsidRPr="005B6BCA">
        <w:rPr>
          <w:i/>
          <w:sz w:val="18"/>
          <w:szCs w:val="18"/>
        </w:rPr>
        <w:t>[ask counsel from]</w:t>
      </w:r>
      <w:r w:rsidR="003B5855">
        <w:rPr>
          <w:b/>
          <w:color w:val="F79646" w:themeColor="accent6"/>
        </w:rPr>
        <w:t xml:space="preserve">     </w:t>
      </w:r>
      <w:r w:rsidR="003B5855" w:rsidRPr="004B1BE4">
        <w:rPr>
          <w:bCs/>
          <w:color w:val="FF33CC"/>
          <w:sz w:val="16"/>
          <w:szCs w:val="16"/>
        </w:rPr>
        <w:t>{</w:t>
      </w:r>
      <w:r w:rsidR="001928FA" w:rsidRPr="004B1BE4">
        <w:rPr>
          <w:bCs/>
          <w:color w:val="FF33CC"/>
          <w:sz w:val="16"/>
          <w:szCs w:val="16"/>
        </w:rPr>
        <w:t>AG</w:t>
      </w:r>
      <w:r w:rsidR="003B5855" w:rsidRPr="004B1BE4">
        <w:rPr>
          <w:bCs/>
          <w:color w:val="FF33CC"/>
          <w:sz w:val="16"/>
          <w:szCs w:val="16"/>
        </w:rPr>
        <w:t>}</w:t>
      </w:r>
      <w:r w:rsidR="003B5855" w:rsidRPr="001928FA">
        <w:rPr>
          <w:b/>
          <w:color w:val="FF33CC"/>
          <w:sz w:val="16"/>
          <w:szCs w:val="16"/>
        </w:rPr>
        <w:tab/>
      </w:r>
      <w:r w:rsidR="00F11FF4">
        <w:rPr>
          <w:b/>
          <w:color w:val="FF33CC"/>
          <w:sz w:val="16"/>
          <w:szCs w:val="16"/>
        </w:rPr>
        <w:t xml:space="preserve">    </w:t>
      </w:r>
      <w:r w:rsidR="003B5855">
        <w:rPr>
          <w:b/>
          <w:color w:val="F79646" w:themeColor="accent6"/>
        </w:rPr>
        <w:tab/>
      </w:r>
      <w:r w:rsidR="00C22C65">
        <w:rPr>
          <w:b/>
          <w:color w:val="F79646" w:themeColor="accent6"/>
        </w:rPr>
        <w:tab/>
      </w:r>
      <w:r w:rsidR="00C22C65">
        <w:rPr>
          <w:b/>
          <w:color w:val="F79646" w:themeColor="accent6"/>
        </w:rPr>
        <w:tab/>
      </w:r>
      <w:r w:rsidR="003B5855">
        <w:rPr>
          <w:color w:val="0070C0"/>
        </w:rPr>
        <w:tab/>
      </w:r>
      <w:r w:rsidR="003B5855">
        <w:rPr>
          <w:color w:val="0070C0"/>
        </w:rPr>
        <w:tab/>
      </w:r>
      <w:r w:rsidR="00F11FF4">
        <w:rPr>
          <w:color w:val="0070C0"/>
        </w:rPr>
        <w:tab/>
      </w:r>
      <w:r w:rsidR="002E6266">
        <w:rPr>
          <w:color w:val="0070C0"/>
        </w:rPr>
        <w:tab/>
      </w:r>
      <w:r>
        <w:t xml:space="preserve">in </w:t>
      </w:r>
      <w:r w:rsidR="003B5855">
        <w:t xml:space="preserve">  </w:t>
      </w:r>
      <w:r w:rsidR="00447B01">
        <w:t xml:space="preserve"> </w:t>
      </w:r>
      <w:r w:rsidR="003B5855">
        <w:t>ALL</w:t>
      </w:r>
      <w:r>
        <w:t xml:space="preserve"> </w:t>
      </w:r>
      <w:r w:rsidRPr="00447B01">
        <w:rPr>
          <w:b/>
          <w:color w:val="7030A0"/>
          <w:u w:val="single"/>
        </w:rPr>
        <w:t>thy</w:t>
      </w:r>
      <w:r w:rsidRPr="003B5855">
        <w:rPr>
          <w:b/>
          <w:color w:val="7030A0"/>
        </w:rPr>
        <w:t xml:space="preserve"> </w:t>
      </w:r>
      <w:r w:rsidR="003B5855">
        <w:t xml:space="preserve">    </w:t>
      </w:r>
      <w:r w:rsidRPr="00081C6C">
        <w:rPr>
          <w:b/>
          <w:u w:val="single"/>
        </w:rPr>
        <w:t>doings</w:t>
      </w:r>
      <w:r>
        <w:t xml:space="preserve"> </w:t>
      </w:r>
      <w:r w:rsidR="002E6266">
        <w:tab/>
      </w:r>
      <w:r w:rsidR="002E6266" w:rsidRPr="003B5855">
        <w:rPr>
          <w:color w:val="FF33CC"/>
          <w:sz w:val="18"/>
          <w:szCs w:val="18"/>
        </w:rPr>
        <w:t>[</w:t>
      </w:r>
      <w:r w:rsidR="00B12382">
        <w:rPr>
          <w:color w:val="FF33CC"/>
          <w:sz w:val="18"/>
          <w:szCs w:val="18"/>
        </w:rPr>
        <w:t xml:space="preserve">“with” </w:t>
      </w:r>
      <w:r w:rsidR="002E6266" w:rsidRPr="003B5855">
        <w:rPr>
          <w:color w:val="FF33CC"/>
          <w:sz w:val="18"/>
          <w:szCs w:val="18"/>
        </w:rPr>
        <w:t>added in 1920]</w:t>
      </w:r>
    </w:p>
    <w:p w14:paraId="2D5F78B8" w14:textId="78BAA2C9" w:rsidR="003B5855" w:rsidRDefault="00EE7410" w:rsidP="003B5855">
      <w:pPr>
        <w:spacing w:after="0"/>
      </w:pPr>
      <w:r w:rsidRPr="003B5855">
        <w:rPr>
          <w:b/>
        </w:rPr>
        <w:t xml:space="preserve">and </w:t>
      </w:r>
      <w:r w:rsidR="003B5855">
        <w:tab/>
      </w:r>
      <w:r w:rsidR="0082228A" w:rsidRPr="0082228A">
        <w:rPr>
          <w:b/>
          <w:color w:val="0070C0"/>
        </w:rPr>
        <w:t>H</w:t>
      </w:r>
      <w:r w:rsidRPr="0082228A">
        <w:rPr>
          <w:b/>
          <w:color w:val="0070C0"/>
        </w:rPr>
        <w:t>e</w:t>
      </w:r>
      <w:r w:rsidR="003B5855" w:rsidRPr="00FE0DF3">
        <w:rPr>
          <w:bCs/>
          <w:color w:val="0070C0"/>
        </w:rPr>
        <w:t xml:space="preserve"> [</w:t>
      </w:r>
      <w:r w:rsidR="003B5855" w:rsidRPr="00447B01">
        <w:rPr>
          <w:b/>
          <w:color w:val="0070C0"/>
          <w:u w:val="single"/>
        </w:rPr>
        <w:t>the Lord</w:t>
      </w:r>
      <w:r w:rsidR="003B5855" w:rsidRPr="003B5855">
        <w:rPr>
          <w:color w:val="0070C0"/>
        </w:rPr>
        <w:t>]</w:t>
      </w:r>
      <w:r w:rsidRPr="0082228A">
        <w:rPr>
          <w:b/>
          <w:color w:val="0070C0"/>
        </w:rPr>
        <w:t xml:space="preserve"> </w:t>
      </w:r>
      <w:r w:rsidR="003B5855">
        <w:rPr>
          <w:b/>
          <w:color w:val="0070C0"/>
        </w:rPr>
        <w:tab/>
      </w:r>
      <w:r>
        <w:t xml:space="preserve">will </w:t>
      </w:r>
      <w:r w:rsidR="003B5855">
        <w:tab/>
      </w:r>
      <w:r w:rsidRPr="00447B01">
        <w:rPr>
          <w:b/>
          <w:u w:val="single"/>
        </w:rPr>
        <w:t>direct</w:t>
      </w:r>
      <w:r w:rsidR="002E6266">
        <w:rPr>
          <w:b/>
        </w:rPr>
        <w:t>**</w:t>
      </w:r>
      <w:r w:rsidR="003B5855">
        <w:rPr>
          <w:b/>
        </w:rPr>
        <w:tab/>
      </w:r>
      <w:r w:rsidRPr="003B5855">
        <w:rPr>
          <w:b/>
          <w:color w:val="7030A0"/>
        </w:rPr>
        <w:t>thee</w:t>
      </w:r>
      <w:r>
        <w:t xml:space="preserve"> </w:t>
      </w:r>
    </w:p>
    <w:p w14:paraId="42A6F493" w14:textId="77777777" w:rsidR="0082228A" w:rsidRPr="00823DD3" w:rsidRDefault="00EE7410" w:rsidP="003B5855">
      <w:pPr>
        <w:spacing w:after="0"/>
        <w:ind w:left="3600" w:firstLine="720"/>
        <w:rPr>
          <w:sz w:val="16"/>
          <w:szCs w:val="16"/>
        </w:rPr>
      </w:pPr>
      <w:r>
        <w:t xml:space="preserve">for </w:t>
      </w:r>
      <w:r w:rsidR="003B5855">
        <w:tab/>
        <w:t xml:space="preserve">           </w:t>
      </w:r>
      <w:r w:rsidRPr="0082228A">
        <w:rPr>
          <w:b/>
          <w:color w:val="0070C0"/>
        </w:rPr>
        <w:t>good</w:t>
      </w:r>
      <w:r>
        <w:t xml:space="preserve"> </w:t>
      </w:r>
      <w:r w:rsidR="003A52F9">
        <w:t xml:space="preserve"> </w:t>
      </w:r>
    </w:p>
    <w:p w14:paraId="306B6D4A" w14:textId="77777777" w:rsidR="00727BA7" w:rsidRPr="00823DD3" w:rsidRDefault="00727BA7" w:rsidP="00003A62">
      <w:pPr>
        <w:spacing w:after="0"/>
        <w:ind w:left="0"/>
        <w:rPr>
          <w:sz w:val="16"/>
          <w:szCs w:val="16"/>
        </w:rPr>
      </w:pPr>
    </w:p>
    <w:p w14:paraId="244C7C3D" w14:textId="77777777" w:rsidR="0082228A" w:rsidRPr="00E17D0E" w:rsidRDefault="0082228A" w:rsidP="00003A62">
      <w:pPr>
        <w:spacing w:after="0"/>
        <w:ind w:left="0"/>
        <w:rPr>
          <w:u w:val="single"/>
        </w:rPr>
      </w:pPr>
      <w:r>
        <w:t xml:space="preserve">     </w:t>
      </w:r>
      <w:r>
        <w:tab/>
      </w:r>
      <w:r w:rsidR="00EE7410" w:rsidRPr="004B0A59">
        <w:rPr>
          <w:b/>
          <w:highlight w:val="yellow"/>
          <w:u w:val="single"/>
        </w:rPr>
        <w:t>yea</w:t>
      </w:r>
      <w:r w:rsidR="00EE7410" w:rsidRPr="00E17D0E">
        <w:rPr>
          <w:u w:val="single"/>
        </w:rPr>
        <w:t xml:space="preserve"> </w:t>
      </w:r>
    </w:p>
    <w:p w14:paraId="2546E729" w14:textId="77777777" w:rsidR="003B5855" w:rsidRDefault="00EE7410" w:rsidP="003B5855">
      <w:pPr>
        <w:spacing w:after="0"/>
      </w:pPr>
      <w:r w:rsidRPr="003B5855">
        <w:rPr>
          <w:b/>
          <w:color w:val="00B050"/>
        </w:rPr>
        <w:t xml:space="preserve">when </w:t>
      </w:r>
      <w:r w:rsidR="003B5855">
        <w:tab/>
      </w:r>
      <w:r w:rsidRPr="00081C6C">
        <w:rPr>
          <w:b/>
          <w:color w:val="7030A0"/>
          <w:u w:val="single"/>
        </w:rPr>
        <w:t>thou</w:t>
      </w:r>
      <w:r>
        <w:t xml:space="preserve"> </w:t>
      </w:r>
      <w:r w:rsidR="003B5855">
        <w:tab/>
      </w:r>
      <w:r w:rsidR="003B5855">
        <w:tab/>
      </w:r>
      <w:r w:rsidR="003B5855">
        <w:tab/>
      </w:r>
      <w:r w:rsidRPr="00E17D0E">
        <w:rPr>
          <w:b/>
          <w:u w:val="single"/>
        </w:rPr>
        <w:t xml:space="preserve">liest </w:t>
      </w:r>
      <w:r w:rsidR="003B5855" w:rsidRPr="00E17D0E">
        <w:rPr>
          <w:b/>
          <w:u w:val="single"/>
        </w:rPr>
        <w:t xml:space="preserve">  </w:t>
      </w:r>
      <w:r w:rsidRPr="00E17D0E">
        <w:rPr>
          <w:b/>
          <w:u w:val="single"/>
        </w:rPr>
        <w:t>down</w:t>
      </w:r>
      <w:r>
        <w:t xml:space="preserve"> </w:t>
      </w:r>
      <w:r w:rsidR="0082228A">
        <w:t xml:space="preserve">    </w:t>
      </w:r>
      <w:r w:rsidR="003B5855">
        <w:tab/>
      </w:r>
    </w:p>
    <w:p w14:paraId="2C1ECFCF" w14:textId="77777777" w:rsidR="0082228A" w:rsidRDefault="00EE7410" w:rsidP="003B5855">
      <w:pPr>
        <w:spacing w:after="0"/>
        <w:ind w:left="3600" w:firstLine="720"/>
      </w:pPr>
      <w:r w:rsidRPr="003B5855">
        <w:rPr>
          <w:b/>
          <w:color w:val="00B050"/>
        </w:rPr>
        <w:t xml:space="preserve">at </w:t>
      </w:r>
      <w:r w:rsidR="003B5855" w:rsidRPr="003B5855">
        <w:rPr>
          <w:b/>
          <w:color w:val="00B050"/>
        </w:rPr>
        <w:t xml:space="preserve">      </w:t>
      </w:r>
      <w:r w:rsidR="003B5855">
        <w:rPr>
          <w:b/>
          <w:color w:val="00B050"/>
        </w:rPr>
        <w:tab/>
        <w:t xml:space="preserve">           </w:t>
      </w:r>
      <w:r w:rsidRPr="00081C6C">
        <w:rPr>
          <w:b/>
          <w:color w:val="00B050"/>
          <w:u w:val="single"/>
        </w:rPr>
        <w:t>night</w:t>
      </w:r>
      <w:r w:rsidRPr="003B5855">
        <w:rPr>
          <w:color w:val="00B050"/>
        </w:rPr>
        <w:t xml:space="preserve"> </w:t>
      </w:r>
    </w:p>
    <w:p w14:paraId="35170FB7" w14:textId="77777777" w:rsidR="003B5855" w:rsidRPr="00E17D0E" w:rsidRDefault="00EE7410" w:rsidP="003B5855">
      <w:pPr>
        <w:spacing w:after="0"/>
        <w:ind w:left="2880" w:firstLine="720"/>
        <w:rPr>
          <w:b/>
          <w:u w:val="single"/>
        </w:rPr>
      </w:pPr>
      <w:r w:rsidRPr="00E17D0E">
        <w:rPr>
          <w:b/>
          <w:u w:val="single"/>
        </w:rPr>
        <w:t xml:space="preserve">lie </w:t>
      </w:r>
      <w:r w:rsidR="003B5855" w:rsidRPr="00E17D0E">
        <w:rPr>
          <w:b/>
          <w:u w:val="single"/>
        </w:rPr>
        <w:t xml:space="preserve">     </w:t>
      </w:r>
      <w:r w:rsidRPr="00E17D0E">
        <w:rPr>
          <w:b/>
          <w:u w:val="single"/>
        </w:rPr>
        <w:t>down</w:t>
      </w:r>
      <w:r w:rsidR="0082228A" w:rsidRPr="00C22C65">
        <w:rPr>
          <w:b/>
        </w:rPr>
        <w:t xml:space="preserve"> </w:t>
      </w:r>
      <w:r w:rsidR="003B5855" w:rsidRPr="00C22C65">
        <w:rPr>
          <w:b/>
        </w:rPr>
        <w:tab/>
      </w:r>
    </w:p>
    <w:p w14:paraId="50C2BF50" w14:textId="77777777" w:rsidR="0082228A" w:rsidRPr="00823DD3" w:rsidRDefault="0082228A" w:rsidP="003B5855">
      <w:pPr>
        <w:spacing w:after="0"/>
        <w:ind w:left="3600" w:firstLine="720"/>
        <w:rPr>
          <w:b/>
          <w:color w:val="0070C0"/>
          <w:sz w:val="16"/>
          <w:szCs w:val="16"/>
        </w:rPr>
      </w:pPr>
      <w:r>
        <w:t xml:space="preserve">unto </w:t>
      </w:r>
      <w:r w:rsidR="003B5855">
        <w:tab/>
      </w:r>
      <w:r w:rsidRPr="00E17D0E">
        <w:rPr>
          <w:b/>
          <w:color w:val="0070C0"/>
          <w:u w:val="single"/>
        </w:rPr>
        <w:t xml:space="preserve">the </w:t>
      </w:r>
      <w:r w:rsidR="003B5855" w:rsidRPr="00E17D0E">
        <w:rPr>
          <w:b/>
          <w:color w:val="0070C0"/>
          <w:u w:val="single"/>
        </w:rPr>
        <w:t xml:space="preserve">    </w:t>
      </w:r>
      <w:r w:rsidRPr="00E17D0E">
        <w:rPr>
          <w:b/>
          <w:color w:val="0070C0"/>
          <w:u w:val="single"/>
        </w:rPr>
        <w:t>Lord</w:t>
      </w:r>
    </w:p>
    <w:p w14:paraId="5A32461D" w14:textId="77777777" w:rsidR="003B5855" w:rsidRPr="00823DD3" w:rsidRDefault="003B5855" w:rsidP="003B5855">
      <w:pPr>
        <w:spacing w:after="0"/>
        <w:ind w:left="3600" w:firstLine="720"/>
        <w:rPr>
          <w:sz w:val="16"/>
          <w:szCs w:val="16"/>
        </w:rPr>
      </w:pPr>
    </w:p>
    <w:p w14:paraId="55B8AF82" w14:textId="45025BBE" w:rsidR="003B5855" w:rsidRDefault="00EE7410" w:rsidP="003B5855">
      <w:pPr>
        <w:spacing w:after="0"/>
      </w:pPr>
      <w:r w:rsidRPr="003B5855">
        <w:rPr>
          <w:b/>
        </w:rPr>
        <w:t xml:space="preserve">that </w:t>
      </w:r>
      <w:r w:rsidR="003B5855">
        <w:tab/>
      </w:r>
      <w:r w:rsidR="0082228A" w:rsidRPr="0082228A">
        <w:rPr>
          <w:b/>
          <w:color w:val="0070C0"/>
        </w:rPr>
        <w:t>H</w:t>
      </w:r>
      <w:r w:rsidRPr="0082228A">
        <w:rPr>
          <w:b/>
          <w:color w:val="0070C0"/>
        </w:rPr>
        <w:t>e</w:t>
      </w:r>
      <w:r>
        <w:t xml:space="preserve"> </w:t>
      </w:r>
      <w:r w:rsidR="003B5855" w:rsidRPr="003B5855">
        <w:rPr>
          <w:color w:val="0070C0"/>
        </w:rPr>
        <w:t>[</w:t>
      </w:r>
      <w:r w:rsidR="003B5855" w:rsidRPr="00E17D0E">
        <w:rPr>
          <w:b/>
          <w:color w:val="0070C0"/>
          <w:u w:val="single"/>
        </w:rPr>
        <w:t>the Lord</w:t>
      </w:r>
      <w:r w:rsidR="003B5855" w:rsidRPr="003B5855">
        <w:rPr>
          <w:color w:val="0070C0"/>
        </w:rPr>
        <w:t>]</w:t>
      </w:r>
      <w:r w:rsidR="003B5855">
        <w:tab/>
      </w:r>
      <w:r>
        <w:t>m</w:t>
      </w:r>
      <w:r w:rsidR="0082228A">
        <w:t xml:space="preserve">ay </w:t>
      </w:r>
      <w:r w:rsidR="003B5855">
        <w:tab/>
      </w:r>
      <w:r w:rsidR="0082228A" w:rsidRPr="003B5855">
        <w:rPr>
          <w:b/>
        </w:rPr>
        <w:t>watch over</w:t>
      </w:r>
      <w:r w:rsidR="0082228A">
        <w:t xml:space="preserve"> </w:t>
      </w:r>
      <w:r w:rsidR="003B5855">
        <w:tab/>
      </w:r>
      <w:r w:rsidR="0082228A" w:rsidRPr="003B5855">
        <w:rPr>
          <w:b/>
          <w:color w:val="7030A0"/>
        </w:rPr>
        <w:t>you</w:t>
      </w:r>
      <w:r w:rsidR="0082228A">
        <w:t xml:space="preserve"> </w:t>
      </w:r>
    </w:p>
    <w:p w14:paraId="2931FA6D" w14:textId="77777777" w:rsidR="0082228A" w:rsidRPr="00823DD3" w:rsidRDefault="0082228A" w:rsidP="003B5855">
      <w:pPr>
        <w:spacing w:after="0"/>
        <w:ind w:left="3600" w:firstLine="720"/>
        <w:rPr>
          <w:sz w:val="16"/>
          <w:szCs w:val="16"/>
        </w:rPr>
      </w:pPr>
      <w:r w:rsidRPr="003B5855">
        <w:t xml:space="preserve">in </w:t>
      </w:r>
      <w:r w:rsidR="003B5855" w:rsidRPr="003B5855">
        <w:tab/>
      </w:r>
      <w:r w:rsidRPr="003B5855">
        <w:rPr>
          <w:b/>
          <w:color w:val="7030A0"/>
        </w:rPr>
        <w:t>your</w:t>
      </w:r>
      <w:r w:rsidRPr="003B5855">
        <w:t xml:space="preserve"> </w:t>
      </w:r>
      <w:r w:rsidR="003B5855" w:rsidRPr="003B5855">
        <w:t xml:space="preserve"> </w:t>
      </w:r>
      <w:r w:rsidRPr="003B5855">
        <w:rPr>
          <w:b/>
        </w:rPr>
        <w:t>sleep</w:t>
      </w:r>
      <w:r w:rsidR="00EE7410" w:rsidRPr="003B5855">
        <w:t xml:space="preserve"> </w:t>
      </w:r>
    </w:p>
    <w:p w14:paraId="7D60E629" w14:textId="77777777" w:rsidR="003B5855" w:rsidRPr="00823DD3" w:rsidRDefault="003B5855" w:rsidP="003B5855">
      <w:pPr>
        <w:spacing w:after="0"/>
        <w:ind w:left="3600" w:firstLine="720"/>
        <w:rPr>
          <w:sz w:val="16"/>
          <w:szCs w:val="16"/>
        </w:rPr>
      </w:pPr>
    </w:p>
    <w:p w14:paraId="096AA670" w14:textId="77777777" w:rsidR="0082228A" w:rsidRDefault="003B5855" w:rsidP="003B5855">
      <w:pPr>
        <w:spacing w:after="0"/>
        <w:ind w:left="0"/>
      </w:pPr>
      <w:r>
        <w:rPr>
          <w:b/>
        </w:rPr>
        <w:t xml:space="preserve">     </w:t>
      </w:r>
      <w:r w:rsidR="00EE7410" w:rsidRPr="0082228A">
        <w:rPr>
          <w:b/>
        </w:rPr>
        <w:t>and</w:t>
      </w:r>
      <w:r w:rsidR="00EE7410">
        <w:t xml:space="preserve"> </w:t>
      </w:r>
      <w:r w:rsidR="0082228A">
        <w:tab/>
      </w:r>
      <w:r w:rsidR="00EE7410" w:rsidRPr="003B5855">
        <w:rPr>
          <w:b/>
          <w:color w:val="00B050"/>
        </w:rPr>
        <w:t>when</w:t>
      </w:r>
      <w:r w:rsidR="00EE7410">
        <w:t xml:space="preserve"> </w:t>
      </w:r>
      <w:r>
        <w:tab/>
      </w:r>
      <w:r w:rsidR="00EE7410" w:rsidRPr="00081C6C">
        <w:rPr>
          <w:b/>
          <w:color w:val="7030A0"/>
          <w:u w:val="single"/>
        </w:rPr>
        <w:t>thou</w:t>
      </w:r>
      <w:r w:rsidR="00EE7410" w:rsidRPr="003B5855">
        <w:rPr>
          <w:b/>
          <w:color w:val="7030A0"/>
        </w:rPr>
        <w:t xml:space="preserve"> </w:t>
      </w:r>
      <w:r>
        <w:tab/>
      </w:r>
      <w:r>
        <w:tab/>
      </w:r>
      <w:r>
        <w:tab/>
      </w:r>
      <w:r w:rsidR="00EE7410" w:rsidRPr="003B5855">
        <w:rPr>
          <w:b/>
        </w:rPr>
        <w:t>risest</w:t>
      </w:r>
      <w:r w:rsidR="00EE7410">
        <w:t xml:space="preserve"> </w:t>
      </w:r>
      <w:r>
        <w:tab/>
      </w:r>
      <w:r w:rsidR="00EE7410">
        <w:t xml:space="preserve">in </w:t>
      </w:r>
      <w:r>
        <w:tab/>
      </w:r>
      <w:r w:rsidR="00EE7410" w:rsidRPr="003B5855">
        <w:rPr>
          <w:b/>
          <w:color w:val="00B050"/>
        </w:rPr>
        <w:t>the</w:t>
      </w:r>
      <w:r w:rsidR="00EE7410">
        <w:t xml:space="preserve"> </w:t>
      </w:r>
      <w:r>
        <w:t xml:space="preserve">    </w:t>
      </w:r>
      <w:r w:rsidR="00EE7410" w:rsidRPr="003B5855">
        <w:rPr>
          <w:b/>
          <w:color w:val="00B050"/>
          <w:u w:val="single"/>
        </w:rPr>
        <w:t>morning</w:t>
      </w:r>
      <w:r w:rsidR="00EE7410">
        <w:t xml:space="preserve"> </w:t>
      </w:r>
    </w:p>
    <w:p w14:paraId="5B7FCDC2" w14:textId="77777777" w:rsidR="003B5855" w:rsidRDefault="00EE7410" w:rsidP="003B5855">
      <w:pPr>
        <w:spacing w:after="0"/>
        <w:ind w:left="2880" w:firstLine="720"/>
      </w:pPr>
      <w:r w:rsidRPr="003B5855">
        <w:rPr>
          <w:b/>
          <w:u w:val="single"/>
        </w:rPr>
        <w:t xml:space="preserve">let </w:t>
      </w:r>
      <w:r w:rsidR="003B5855">
        <w:tab/>
      </w:r>
      <w:r w:rsidR="003B5855">
        <w:tab/>
      </w:r>
      <w:r w:rsidRPr="00E17D0E">
        <w:rPr>
          <w:b/>
          <w:color w:val="7030A0"/>
          <w:u w:val="single"/>
        </w:rPr>
        <w:t>thy</w:t>
      </w:r>
      <w:r w:rsidR="003B5855">
        <w:t xml:space="preserve">    </w:t>
      </w:r>
      <w:r w:rsidRPr="00E17D0E">
        <w:rPr>
          <w:b/>
          <w:color w:val="F79646" w:themeColor="accent6"/>
        </w:rPr>
        <w:t xml:space="preserve"> h</w:t>
      </w:r>
      <w:r w:rsidR="0082228A" w:rsidRPr="00E17D0E">
        <w:rPr>
          <w:b/>
          <w:color w:val="F79646" w:themeColor="accent6"/>
        </w:rPr>
        <w:t>eart</w:t>
      </w:r>
      <w:r w:rsidR="0082228A" w:rsidRPr="00E17D0E">
        <w:rPr>
          <w:color w:val="F79646" w:themeColor="accent6"/>
        </w:rPr>
        <w:t xml:space="preserve"> </w:t>
      </w:r>
    </w:p>
    <w:p w14:paraId="510578B9" w14:textId="5A218475" w:rsidR="003B5855" w:rsidRDefault="0082228A" w:rsidP="003B5855">
      <w:pPr>
        <w:spacing w:after="0"/>
        <w:ind w:left="2160" w:firstLine="720"/>
      </w:pPr>
      <w:r>
        <w:t xml:space="preserve">be </w:t>
      </w:r>
      <w:r w:rsidR="003B5855">
        <w:tab/>
      </w:r>
      <w:r w:rsidR="00E17D0E">
        <w:rPr>
          <w:b/>
        </w:rPr>
        <w:t>FULL</w:t>
      </w:r>
      <w:r w:rsidRPr="003B5855">
        <w:rPr>
          <w:b/>
        </w:rPr>
        <w:t xml:space="preserve"> </w:t>
      </w:r>
      <w:r w:rsidR="003B5855">
        <w:tab/>
      </w:r>
      <w:r>
        <w:t xml:space="preserve">of </w:t>
      </w:r>
      <w:r w:rsidR="003B5855">
        <w:tab/>
        <w:t xml:space="preserve">           </w:t>
      </w:r>
      <w:r w:rsidRPr="003B5855">
        <w:rPr>
          <w:b/>
        </w:rPr>
        <w:t xml:space="preserve">thanks </w:t>
      </w:r>
    </w:p>
    <w:p w14:paraId="59F5249A" w14:textId="77777777" w:rsidR="0082228A" w:rsidRPr="00823DD3" w:rsidRDefault="0082228A" w:rsidP="003B5855">
      <w:pPr>
        <w:spacing w:after="0"/>
        <w:ind w:left="3600" w:firstLine="720"/>
        <w:rPr>
          <w:sz w:val="16"/>
          <w:szCs w:val="16"/>
        </w:rPr>
      </w:pPr>
      <w:r>
        <w:t xml:space="preserve">unto </w:t>
      </w:r>
      <w:r w:rsidR="003B5855">
        <w:tab/>
        <w:t xml:space="preserve">           </w:t>
      </w:r>
      <w:r w:rsidRPr="0082228A">
        <w:rPr>
          <w:b/>
          <w:color w:val="0070C0"/>
        </w:rPr>
        <w:t>God</w:t>
      </w:r>
      <w:r w:rsidR="00EE7410">
        <w:t xml:space="preserve"> </w:t>
      </w:r>
    </w:p>
    <w:p w14:paraId="2C8A0828" w14:textId="77777777" w:rsidR="003B5855" w:rsidRPr="00823DD3" w:rsidRDefault="003B5855" w:rsidP="003B5855">
      <w:pPr>
        <w:spacing w:after="0"/>
        <w:ind w:left="3600" w:firstLine="720"/>
        <w:rPr>
          <w:sz w:val="16"/>
          <w:szCs w:val="16"/>
        </w:rPr>
      </w:pPr>
    </w:p>
    <w:p w14:paraId="4667A2B3" w14:textId="68A27009" w:rsidR="003B5855" w:rsidRDefault="003B5855" w:rsidP="003B5855">
      <w:pPr>
        <w:spacing w:after="0"/>
        <w:ind w:left="0"/>
      </w:pPr>
      <w:r>
        <w:t xml:space="preserve">  </w:t>
      </w:r>
      <w:r w:rsidR="0082228A">
        <w:t xml:space="preserve"> </w:t>
      </w:r>
      <w:r w:rsidR="00EE7410" w:rsidRPr="0082228A">
        <w:rPr>
          <w:b/>
        </w:rPr>
        <w:t>and</w:t>
      </w:r>
      <w:r w:rsidR="00EE7410">
        <w:t xml:space="preserve"> </w:t>
      </w:r>
      <w:r>
        <w:tab/>
      </w:r>
      <w:r w:rsidR="00EE7410" w:rsidRPr="003B5855">
        <w:rPr>
          <w:b/>
          <w:color w:val="F79646" w:themeColor="accent6"/>
        </w:rPr>
        <w:t xml:space="preserve">if </w:t>
      </w:r>
      <w:r>
        <w:tab/>
      </w:r>
      <w:r w:rsidR="00EE7410" w:rsidRPr="00081C6C">
        <w:rPr>
          <w:b/>
          <w:bCs/>
          <w:color w:val="7030A0"/>
          <w:u w:val="single"/>
        </w:rPr>
        <w:t>ye</w:t>
      </w:r>
      <w:r w:rsidR="00EE7410">
        <w:t xml:space="preserve"> </w:t>
      </w:r>
      <w:r>
        <w:tab/>
      </w:r>
      <w:r w:rsidR="00E17D0E">
        <w:rPr>
          <w:color w:val="FF33CC"/>
        </w:rPr>
        <w:t>ALLw</w:t>
      </w:r>
      <w:r w:rsidR="00406E44" w:rsidRPr="00406E44">
        <w:rPr>
          <w:color w:val="FF33CC"/>
        </w:rPr>
        <w:t>ays</w:t>
      </w:r>
      <w:r w:rsidRPr="00406E44">
        <w:rPr>
          <w:color w:val="FF33CC"/>
        </w:rPr>
        <w:tab/>
      </w:r>
      <w:r w:rsidR="00EE7410" w:rsidRPr="0082228A">
        <w:rPr>
          <w:b/>
        </w:rPr>
        <w:t>do</w:t>
      </w:r>
      <w:r w:rsidR="00EE7410">
        <w:t xml:space="preserve"> </w:t>
      </w:r>
      <w:r>
        <w:tab/>
      </w:r>
      <w:r>
        <w:tab/>
      </w:r>
      <w:r w:rsidR="00EE7410">
        <w:t xml:space="preserve">these </w:t>
      </w:r>
      <w:r w:rsidR="00EE7410" w:rsidRPr="00081C6C">
        <w:rPr>
          <w:b/>
          <w:u w:val="single"/>
        </w:rPr>
        <w:t>things</w:t>
      </w:r>
      <w:r w:rsidR="00EE7410">
        <w:t xml:space="preserve"> </w:t>
      </w:r>
      <w:r w:rsidR="00406E44">
        <w:tab/>
      </w:r>
      <w:r w:rsidR="00406E44">
        <w:tab/>
      </w:r>
      <w:r w:rsidR="004B1BE4">
        <w:t xml:space="preserve">   </w:t>
      </w:r>
      <w:r w:rsidR="004E514E">
        <w:t xml:space="preserve">   </w:t>
      </w:r>
      <w:r w:rsidR="004B1BE4">
        <w:t xml:space="preserve">  </w:t>
      </w:r>
      <w:r w:rsidR="00406E44" w:rsidRPr="00406E44">
        <w:rPr>
          <w:color w:val="FF33CC"/>
          <w:sz w:val="18"/>
          <w:szCs w:val="18"/>
        </w:rPr>
        <w:t>[deleted in 1830]</w:t>
      </w:r>
    </w:p>
    <w:p w14:paraId="10D98166" w14:textId="77777777" w:rsidR="003B5855" w:rsidRDefault="003B5855" w:rsidP="003B5855">
      <w:pPr>
        <w:spacing w:after="0"/>
        <w:ind w:left="0"/>
      </w:pPr>
      <w:r>
        <w:t xml:space="preserve">             [</w:t>
      </w:r>
      <w:r w:rsidRPr="003B5855">
        <w:rPr>
          <w:b/>
          <w:color w:val="F79646" w:themeColor="accent6"/>
        </w:rPr>
        <w:t>then</w:t>
      </w:r>
      <w:r>
        <w:t>]</w:t>
      </w:r>
      <w:r>
        <w:tab/>
      </w:r>
      <w:r w:rsidR="00EE7410" w:rsidRPr="00081C6C">
        <w:rPr>
          <w:b/>
          <w:bCs/>
          <w:color w:val="7030A0"/>
          <w:u w:val="single"/>
        </w:rPr>
        <w:t>ye</w:t>
      </w:r>
      <w:r w:rsidR="00EE7410">
        <w:t xml:space="preserve"> </w:t>
      </w:r>
      <w:r>
        <w:tab/>
      </w:r>
      <w:r w:rsidR="00EE7410">
        <w:t xml:space="preserve">shall </w:t>
      </w:r>
      <w:r>
        <w:tab/>
      </w:r>
      <w:r w:rsidR="00EE7410">
        <w:t xml:space="preserve">be </w:t>
      </w:r>
      <w:r>
        <w:tab/>
      </w:r>
      <w:r w:rsidR="00EE7410" w:rsidRPr="003B5855">
        <w:rPr>
          <w:b/>
        </w:rPr>
        <w:t xml:space="preserve">lifted </w:t>
      </w:r>
      <w:r w:rsidRPr="003B5855">
        <w:rPr>
          <w:b/>
        </w:rPr>
        <w:tab/>
      </w:r>
      <w:r w:rsidR="00EE7410" w:rsidRPr="003B5855">
        <w:rPr>
          <w:b/>
        </w:rPr>
        <w:t>up</w:t>
      </w:r>
      <w:r w:rsidR="00EE7410">
        <w:t xml:space="preserve"> </w:t>
      </w:r>
    </w:p>
    <w:p w14:paraId="0345EDC4" w14:textId="77777777" w:rsidR="00EE7410" w:rsidRPr="00823DD3" w:rsidRDefault="00EE7410" w:rsidP="003B5855">
      <w:pPr>
        <w:spacing w:after="0"/>
        <w:ind w:left="3600" w:firstLine="720"/>
        <w:rPr>
          <w:sz w:val="16"/>
          <w:szCs w:val="16"/>
        </w:rPr>
      </w:pPr>
      <w:r w:rsidRPr="0082228A">
        <w:rPr>
          <w:b/>
          <w:color w:val="00B050"/>
        </w:rPr>
        <w:t xml:space="preserve">at </w:t>
      </w:r>
      <w:r w:rsidR="003B5855">
        <w:rPr>
          <w:b/>
          <w:color w:val="00B050"/>
        </w:rPr>
        <w:tab/>
      </w:r>
      <w:r w:rsidRPr="0082228A">
        <w:rPr>
          <w:b/>
          <w:color w:val="00B050"/>
        </w:rPr>
        <w:t xml:space="preserve">the </w:t>
      </w:r>
      <w:r w:rsidR="003B5855">
        <w:rPr>
          <w:b/>
          <w:color w:val="00B050"/>
        </w:rPr>
        <w:t xml:space="preserve">    </w:t>
      </w:r>
      <w:r w:rsidRPr="0082228A">
        <w:rPr>
          <w:b/>
          <w:color w:val="00B050"/>
        </w:rPr>
        <w:t xml:space="preserve">last </w:t>
      </w:r>
      <w:r w:rsidRPr="00081C6C">
        <w:rPr>
          <w:b/>
          <w:color w:val="00B050"/>
          <w:u w:val="single"/>
        </w:rPr>
        <w:t>day</w:t>
      </w:r>
    </w:p>
    <w:p w14:paraId="2CBF2529" w14:textId="77777777" w:rsidR="00EE7410" w:rsidRPr="00823DD3" w:rsidRDefault="00EE7410" w:rsidP="00003A62">
      <w:pPr>
        <w:spacing w:after="0"/>
        <w:ind w:left="0"/>
        <w:rPr>
          <w:sz w:val="16"/>
          <w:szCs w:val="16"/>
        </w:rPr>
      </w:pPr>
    </w:p>
    <w:p w14:paraId="3C016F23" w14:textId="77777777" w:rsidR="00C20FCB" w:rsidRPr="00823DD3" w:rsidRDefault="00C20FCB" w:rsidP="00003A62">
      <w:pPr>
        <w:spacing w:after="0"/>
        <w:ind w:left="0"/>
        <w:rPr>
          <w:sz w:val="16"/>
          <w:szCs w:val="16"/>
        </w:rPr>
      </w:pPr>
    </w:p>
    <w:p w14:paraId="1E116902" w14:textId="77777777" w:rsidR="00EE7410" w:rsidRPr="00823DD3" w:rsidRDefault="00EE7410" w:rsidP="00003A62">
      <w:pPr>
        <w:spacing w:after="0"/>
        <w:ind w:left="0"/>
        <w:jc w:val="center"/>
        <w:rPr>
          <w:i/>
          <w:sz w:val="16"/>
          <w:szCs w:val="16"/>
        </w:rPr>
      </w:pPr>
      <w:r w:rsidRPr="00934981">
        <w:rPr>
          <w:i/>
        </w:rPr>
        <w:t>The Liahona: A Type of Christ and His Word</w:t>
      </w:r>
    </w:p>
    <w:p w14:paraId="1CF63CA8" w14:textId="77777777" w:rsidR="00EE7410" w:rsidRPr="00823DD3" w:rsidRDefault="00EE7410" w:rsidP="00003A62">
      <w:pPr>
        <w:spacing w:after="0"/>
        <w:ind w:left="0"/>
        <w:rPr>
          <w:sz w:val="16"/>
          <w:szCs w:val="16"/>
        </w:rPr>
      </w:pPr>
    </w:p>
    <w:p w14:paraId="2D81C516" w14:textId="77777777" w:rsidR="00C20FCB" w:rsidRDefault="00EE7410" w:rsidP="00003A62">
      <w:pPr>
        <w:spacing w:after="0"/>
        <w:ind w:left="0"/>
        <w:rPr>
          <w:b/>
        </w:rPr>
      </w:pPr>
      <w:r>
        <w:t xml:space="preserve"> 38 A</w:t>
      </w:r>
      <w:r w:rsidR="00DE09EE">
        <w:rPr>
          <w:b/>
        </w:rPr>
        <w:t xml:space="preserve">nd </w:t>
      </w:r>
      <w:r w:rsidR="00DE09EE" w:rsidRPr="00823DD3">
        <w:rPr>
          <w:b/>
          <w:highlight w:val="lightGray"/>
          <w:u w:val="single"/>
        </w:rPr>
        <w:t>now</w:t>
      </w:r>
      <w:r w:rsidR="00DE09EE">
        <w:rPr>
          <w:b/>
        </w:rPr>
        <w:t xml:space="preserve"> </w:t>
      </w:r>
      <w:r w:rsidR="00025DB5">
        <w:rPr>
          <w:b/>
        </w:rPr>
        <w:tab/>
      </w:r>
      <w:r w:rsidR="00DE09EE" w:rsidRPr="00E17D0E">
        <w:rPr>
          <w:bCs/>
          <w:color w:val="00B0F0"/>
          <w:highlight w:val="lightGray"/>
          <w:u w:val="single"/>
        </w:rPr>
        <w:t>my</w:t>
      </w:r>
      <w:r w:rsidR="00DE09EE" w:rsidRPr="00E17D0E">
        <w:rPr>
          <w:b/>
          <w:color w:val="00B0F0"/>
          <w:highlight w:val="lightGray"/>
          <w:u w:val="single"/>
        </w:rPr>
        <w:t xml:space="preserve"> </w:t>
      </w:r>
      <w:r w:rsidR="00DE09EE" w:rsidRPr="00E17D0E">
        <w:rPr>
          <w:b/>
          <w:highlight w:val="lightGray"/>
          <w:u w:val="single"/>
        </w:rPr>
        <w:t xml:space="preserve">son </w:t>
      </w:r>
      <w:r w:rsidR="00DE09EE" w:rsidRPr="00992D1E">
        <w:rPr>
          <w:bCs/>
          <w:highlight w:val="lightGray"/>
          <w:u w:val="single"/>
        </w:rPr>
        <w:t>[</w:t>
      </w:r>
      <w:r w:rsidR="00DE09EE" w:rsidRPr="00E17D0E">
        <w:rPr>
          <w:b/>
          <w:color w:val="7030A0"/>
          <w:highlight w:val="lightGray"/>
          <w:u w:val="single"/>
        </w:rPr>
        <w:t>Helaman</w:t>
      </w:r>
      <w:r w:rsidR="00DE09EE" w:rsidRPr="00992D1E">
        <w:rPr>
          <w:bCs/>
          <w:highlight w:val="lightGray"/>
        </w:rPr>
        <w:t>]</w:t>
      </w:r>
    </w:p>
    <w:p w14:paraId="66729E7A" w14:textId="77777777" w:rsidR="00406E44" w:rsidRPr="00E17D0E" w:rsidRDefault="00EE7410" w:rsidP="003B5855">
      <w:pPr>
        <w:spacing w:after="0"/>
        <w:ind w:firstLine="720"/>
        <w:rPr>
          <w:highlight w:val="lightGray"/>
          <w:u w:val="single"/>
        </w:rPr>
      </w:pPr>
      <w:r w:rsidRPr="00F203B5">
        <w:rPr>
          <w:b/>
          <w:bCs/>
          <w:color w:val="00B0F0"/>
          <w:highlight w:val="lightGray"/>
          <w:u w:val="single"/>
        </w:rPr>
        <w:t>I</w:t>
      </w:r>
      <w:r w:rsidRPr="00E17D0E">
        <w:rPr>
          <w:highlight w:val="lightGray"/>
          <w:u w:val="single"/>
        </w:rPr>
        <w:t xml:space="preserve"> </w:t>
      </w:r>
      <w:r w:rsidR="00406E44" w:rsidRPr="00E17D0E">
        <w:rPr>
          <w:highlight w:val="lightGray"/>
          <w:u w:val="single"/>
        </w:rPr>
        <w:t xml:space="preserve">       [</w:t>
      </w:r>
      <w:r w:rsidR="00406E44" w:rsidRPr="00F203B5">
        <w:rPr>
          <w:b/>
          <w:color w:val="00B0F0"/>
          <w:highlight w:val="lightGray"/>
          <w:u w:val="single"/>
        </w:rPr>
        <w:t>Alma</w:t>
      </w:r>
      <w:r w:rsidR="00406E44" w:rsidRPr="00E17D0E">
        <w:rPr>
          <w:highlight w:val="lightGray"/>
          <w:u w:val="single"/>
        </w:rPr>
        <w:t>]</w:t>
      </w:r>
      <w:r w:rsidR="00406E44" w:rsidRPr="00E17D0E">
        <w:rPr>
          <w:highlight w:val="lightGray"/>
          <w:u w:val="single"/>
        </w:rPr>
        <w:tab/>
      </w:r>
      <w:r w:rsidRPr="00E17D0E">
        <w:rPr>
          <w:highlight w:val="lightGray"/>
          <w:u w:val="single"/>
        </w:rPr>
        <w:t xml:space="preserve">have </w:t>
      </w:r>
      <w:r w:rsidR="00406E44" w:rsidRPr="00E17D0E">
        <w:rPr>
          <w:highlight w:val="lightGray"/>
          <w:u w:val="single"/>
        </w:rPr>
        <w:tab/>
      </w:r>
      <w:r w:rsidRPr="00E17D0E">
        <w:rPr>
          <w:b/>
          <w:bCs/>
          <w:highlight w:val="lightGray"/>
          <w:u w:val="single"/>
        </w:rPr>
        <w:t>s</w:t>
      </w:r>
      <w:r w:rsidRPr="00E17D0E">
        <w:rPr>
          <w:highlight w:val="lightGray"/>
          <w:u w:val="single"/>
        </w:rPr>
        <w:t xml:space="preserve">omewhat </w:t>
      </w:r>
    </w:p>
    <w:p w14:paraId="5636A515" w14:textId="77777777" w:rsidR="00406E44" w:rsidRDefault="00EE7410" w:rsidP="00406E44">
      <w:pPr>
        <w:spacing w:after="0"/>
        <w:ind w:left="2160" w:firstLine="720"/>
      </w:pPr>
      <w:r w:rsidRPr="00B553F2">
        <w:rPr>
          <w:highlight w:val="lightGray"/>
        </w:rPr>
        <w:t xml:space="preserve">to </w:t>
      </w:r>
      <w:r w:rsidR="00406E44" w:rsidRPr="00B553F2">
        <w:rPr>
          <w:highlight w:val="lightGray"/>
        </w:rPr>
        <w:tab/>
      </w:r>
      <w:r w:rsidRPr="00E17D0E">
        <w:rPr>
          <w:b/>
          <w:highlight w:val="lightGray"/>
          <w:u w:val="single"/>
        </w:rPr>
        <w:t>say</w:t>
      </w:r>
      <w:r>
        <w:t xml:space="preserve"> </w:t>
      </w:r>
    </w:p>
    <w:p w14:paraId="0967ECA6" w14:textId="77777777" w:rsidR="00406E44" w:rsidRDefault="00EE7410" w:rsidP="00406E44">
      <w:pPr>
        <w:spacing w:after="0"/>
        <w:ind w:left="2880" w:firstLine="720"/>
      </w:pPr>
      <w:r>
        <w:t xml:space="preserve">concerning </w:t>
      </w:r>
      <w:r w:rsidR="00406E44">
        <w:tab/>
      </w:r>
      <w:r>
        <w:t xml:space="preserve">the </w:t>
      </w:r>
      <w:r w:rsidR="00406E44">
        <w:t xml:space="preserve">   </w:t>
      </w:r>
      <w:r w:rsidR="00406E44" w:rsidRPr="00406E44">
        <w:rPr>
          <w:b/>
          <w:color w:val="00B0F0"/>
        </w:rPr>
        <w:t xml:space="preserve"> </w:t>
      </w:r>
      <w:r w:rsidRPr="00081C6C">
        <w:rPr>
          <w:b/>
          <w:color w:val="00B0F0"/>
          <w:u w:val="single"/>
        </w:rPr>
        <w:t>thing</w:t>
      </w:r>
      <w:r w:rsidRPr="00406E44">
        <w:rPr>
          <w:color w:val="00B0F0"/>
        </w:rPr>
        <w:t xml:space="preserve"> </w:t>
      </w:r>
    </w:p>
    <w:p w14:paraId="72EE63DC" w14:textId="77777777" w:rsidR="00C20FCB" w:rsidRDefault="00EE7410" w:rsidP="00406E44">
      <w:pPr>
        <w:spacing w:after="0"/>
      </w:pPr>
      <w:r w:rsidRPr="00406E44">
        <w:rPr>
          <w:b/>
          <w:color w:val="00B0F0"/>
        </w:rPr>
        <w:t xml:space="preserve">which </w:t>
      </w:r>
      <w:r w:rsidR="00406E44">
        <w:tab/>
      </w:r>
      <w:r w:rsidRPr="00E17D0E">
        <w:rPr>
          <w:u w:val="single"/>
        </w:rPr>
        <w:t xml:space="preserve">our </w:t>
      </w:r>
      <w:r w:rsidR="00406E44" w:rsidRPr="00E17D0E">
        <w:rPr>
          <w:u w:val="single"/>
        </w:rPr>
        <w:tab/>
      </w:r>
      <w:r w:rsidRPr="00E17D0E">
        <w:rPr>
          <w:b/>
          <w:u w:val="single"/>
        </w:rPr>
        <w:t>fathers</w:t>
      </w:r>
      <w:r>
        <w:t xml:space="preserve"> </w:t>
      </w:r>
      <w:r w:rsidR="00406E44">
        <w:tab/>
      </w:r>
      <w:r w:rsidR="00406E44">
        <w:tab/>
      </w:r>
      <w:r w:rsidRPr="00E17D0E">
        <w:rPr>
          <w:b/>
          <w:u w:val="single"/>
        </w:rPr>
        <w:t>call</w:t>
      </w:r>
      <w:r>
        <w:t xml:space="preserve"> </w:t>
      </w:r>
      <w:r w:rsidR="00406E44">
        <w:tab/>
      </w:r>
      <w:r w:rsidR="00406E44">
        <w:tab/>
      </w:r>
      <w:r w:rsidRPr="00406E44">
        <w:t xml:space="preserve">a </w:t>
      </w:r>
      <w:r w:rsidR="00406E44" w:rsidRPr="00406E44">
        <w:t xml:space="preserve">        </w:t>
      </w:r>
      <w:r w:rsidRPr="00406E44">
        <w:rPr>
          <w:b/>
          <w:color w:val="00B0F0"/>
        </w:rPr>
        <w:t>ball</w:t>
      </w:r>
      <w:r w:rsidRPr="00406E44">
        <w:rPr>
          <w:color w:val="00B0F0"/>
        </w:rPr>
        <w:t xml:space="preserve"> </w:t>
      </w:r>
    </w:p>
    <w:p w14:paraId="3E79DAAB" w14:textId="24A34F53" w:rsidR="00406E44" w:rsidRPr="00823DD3" w:rsidRDefault="00406E44" w:rsidP="002E6266">
      <w:pPr>
        <w:spacing w:after="0"/>
        <w:ind w:left="3600" w:firstLine="720"/>
        <w:rPr>
          <w:b/>
          <w:color w:val="F79646" w:themeColor="accent6"/>
          <w:sz w:val="16"/>
          <w:szCs w:val="16"/>
        </w:rPr>
      </w:pPr>
      <w:r w:rsidRPr="00406E44">
        <w:rPr>
          <w:b/>
          <w:color w:val="F79646" w:themeColor="accent6"/>
        </w:rPr>
        <w:t>&gt;</w:t>
      </w:r>
      <w:r w:rsidR="00EE7410" w:rsidRPr="00406E44">
        <w:rPr>
          <w:b/>
        </w:rPr>
        <w:t xml:space="preserve">or </w:t>
      </w:r>
      <w:r>
        <w:t xml:space="preserve">       [a]      </w:t>
      </w:r>
      <w:r w:rsidR="00EE7410" w:rsidRPr="00406E44">
        <w:rPr>
          <w:b/>
          <w:color w:val="00B0F0"/>
        </w:rPr>
        <w:t>director</w:t>
      </w:r>
      <w:r>
        <w:t xml:space="preserve">  </w:t>
      </w:r>
      <w:r>
        <w:tab/>
      </w:r>
      <w:r w:rsidR="003D362E">
        <w:tab/>
      </w:r>
      <w:r w:rsidR="003D362E">
        <w:tab/>
      </w:r>
      <w:r w:rsidR="003D362E">
        <w:tab/>
        <w:t xml:space="preserve">      </w:t>
      </w:r>
      <w:r w:rsidR="004B1BE4">
        <w:t xml:space="preserve"> </w:t>
      </w:r>
      <w:r w:rsidR="003D362E">
        <w:t xml:space="preserve"> </w:t>
      </w:r>
      <w:r w:rsidR="004B1BE4">
        <w:rPr>
          <w:sz w:val="18"/>
          <w:szCs w:val="18"/>
        </w:rPr>
        <w:t>ww</w:t>
      </w:r>
      <w:r w:rsidR="004F074A" w:rsidRPr="003D362E">
        <w:rPr>
          <w:sz w:val="18"/>
          <w:szCs w:val="18"/>
        </w:rPr>
        <w:tab/>
      </w:r>
      <w:r w:rsidR="004F074A" w:rsidRPr="00823DD3">
        <w:rPr>
          <w:sz w:val="16"/>
          <w:szCs w:val="16"/>
        </w:rPr>
        <w:tab/>
      </w:r>
      <w:r w:rsidR="004F074A" w:rsidRPr="00823DD3">
        <w:rPr>
          <w:sz w:val="16"/>
          <w:szCs w:val="16"/>
        </w:rPr>
        <w:tab/>
        <w:t xml:space="preserve">         </w:t>
      </w:r>
      <w:r w:rsidRPr="00823DD3">
        <w:rPr>
          <w:sz w:val="16"/>
          <w:szCs w:val="16"/>
        </w:rPr>
        <w:tab/>
      </w:r>
    </w:p>
    <w:p w14:paraId="63C6B3C0" w14:textId="75B12866" w:rsidR="00C20FCB" w:rsidRDefault="00406E44" w:rsidP="00406E44">
      <w:pPr>
        <w:spacing w:after="0"/>
        <w:ind w:left="0"/>
      </w:pPr>
      <w:r>
        <w:t xml:space="preserve">           </w:t>
      </w:r>
      <w:r w:rsidRPr="00406E44">
        <w:rPr>
          <w:color w:val="F79646" w:themeColor="accent6"/>
        </w:rPr>
        <w:t xml:space="preserve"> </w:t>
      </w:r>
      <w:r w:rsidRPr="00406E44">
        <w:rPr>
          <w:b/>
          <w:color w:val="F79646" w:themeColor="accent6"/>
        </w:rPr>
        <w:t>&gt;</w:t>
      </w:r>
      <w:r w:rsidR="00EE7410" w:rsidRPr="00406E44">
        <w:rPr>
          <w:b/>
        </w:rPr>
        <w:t xml:space="preserve">or </w:t>
      </w:r>
      <w:r>
        <w:tab/>
      </w:r>
      <w:r w:rsidR="00EE7410" w:rsidRPr="00E17D0E">
        <w:rPr>
          <w:u w:val="single"/>
        </w:rPr>
        <w:t xml:space="preserve">our </w:t>
      </w:r>
      <w:r w:rsidRPr="00E17D0E">
        <w:rPr>
          <w:u w:val="single"/>
        </w:rPr>
        <w:tab/>
      </w:r>
      <w:r w:rsidR="00EE7410" w:rsidRPr="00E17D0E">
        <w:rPr>
          <w:b/>
          <w:u w:val="single"/>
        </w:rPr>
        <w:t>fathers</w:t>
      </w:r>
      <w:r w:rsidR="00EE7410">
        <w:t xml:space="preserve"> </w:t>
      </w:r>
      <w:r>
        <w:tab/>
      </w:r>
      <w:r>
        <w:tab/>
      </w:r>
      <w:r w:rsidR="00EE7410" w:rsidRPr="00E17D0E">
        <w:rPr>
          <w:b/>
          <w:u w:val="single"/>
        </w:rPr>
        <w:t>called</w:t>
      </w:r>
      <w:r w:rsidR="00EE7410" w:rsidRPr="00406E44">
        <w:rPr>
          <w:b/>
        </w:rPr>
        <w:t xml:space="preserve"> </w:t>
      </w:r>
      <w:r>
        <w:tab/>
        <w:t xml:space="preserve">    </w:t>
      </w:r>
      <w:r w:rsidR="00EE7410">
        <w:t xml:space="preserve">it </w:t>
      </w:r>
      <w:r>
        <w:tab/>
        <w:t xml:space="preserve">           </w:t>
      </w:r>
      <w:r w:rsidR="00EE7410" w:rsidRPr="00406E44">
        <w:rPr>
          <w:b/>
          <w:color w:val="00B0F0"/>
        </w:rPr>
        <w:t>L</w:t>
      </w:r>
      <w:r w:rsidR="00D32B10">
        <w:rPr>
          <w:b/>
          <w:color w:val="00B0F0"/>
        </w:rPr>
        <w:t>IAHONA</w:t>
      </w:r>
      <w:r w:rsidR="00EE7410">
        <w:t xml:space="preserve"> </w:t>
      </w:r>
      <w:r w:rsidR="00F360A5">
        <w:tab/>
      </w:r>
      <w:r w:rsidR="00F360A5">
        <w:tab/>
      </w:r>
      <w:r w:rsidR="00F360A5">
        <w:tab/>
        <w:t xml:space="preserve">        </w:t>
      </w:r>
      <w:r w:rsidR="00F360A5" w:rsidRPr="00F360A5">
        <w:rPr>
          <w:sz w:val="16"/>
          <w:szCs w:val="16"/>
        </w:rPr>
        <w:t xml:space="preserve"> </w:t>
      </w:r>
      <w:r w:rsidR="004F074A">
        <w:rPr>
          <w:sz w:val="16"/>
          <w:szCs w:val="16"/>
        </w:rPr>
        <w:t xml:space="preserve"> </w:t>
      </w:r>
      <w:r w:rsidR="00F360A5" w:rsidRPr="00F360A5">
        <w:rPr>
          <w:sz w:val="16"/>
          <w:szCs w:val="16"/>
        </w:rPr>
        <w:t>0</w:t>
      </w:r>
      <w:r w:rsidR="004B1BE4">
        <w:rPr>
          <w:sz w:val="16"/>
          <w:szCs w:val="16"/>
        </w:rPr>
        <w:t>7</w:t>
      </w:r>
    </w:p>
    <w:p w14:paraId="58EAC097" w14:textId="33F36212" w:rsidR="00C20FCB" w:rsidRDefault="00EE7410" w:rsidP="00406E44">
      <w:pPr>
        <w:spacing w:after="0"/>
        <w:ind w:firstLine="720"/>
      </w:pPr>
      <w:r w:rsidRPr="00406E44">
        <w:rPr>
          <w:b/>
          <w:color w:val="00B0F0"/>
        </w:rPr>
        <w:t>which</w:t>
      </w:r>
      <w:r>
        <w:t xml:space="preserve"> </w:t>
      </w:r>
      <w:r w:rsidR="00406E44">
        <w:tab/>
      </w:r>
      <w:r>
        <w:t>i</w:t>
      </w:r>
      <w:r w:rsidR="00C20FCB">
        <w:t xml:space="preserve">s </w:t>
      </w:r>
      <w:r w:rsidR="00406E44">
        <w:tab/>
      </w:r>
      <w:r w:rsidR="00C20FCB">
        <w:t xml:space="preserve">being </w:t>
      </w:r>
      <w:r w:rsidR="00406E44">
        <w:tab/>
      </w:r>
      <w:r w:rsidR="00C20FCB" w:rsidRPr="00406E44">
        <w:rPr>
          <w:b/>
        </w:rPr>
        <w:t>interpreted</w:t>
      </w:r>
      <w:r w:rsidR="00C20FCB">
        <w:t xml:space="preserve"> </w:t>
      </w:r>
      <w:r w:rsidR="00406E44">
        <w:tab/>
      </w:r>
      <w:r w:rsidR="00C20FCB" w:rsidRPr="00406E44">
        <w:t xml:space="preserve">a </w:t>
      </w:r>
      <w:r w:rsidR="00406E44" w:rsidRPr="00406E44">
        <w:t xml:space="preserve">        </w:t>
      </w:r>
      <w:r w:rsidR="00C20FCB" w:rsidRPr="00406E44">
        <w:rPr>
          <w:b/>
          <w:color w:val="00B0F0"/>
        </w:rPr>
        <w:t>compass</w:t>
      </w:r>
      <w:r>
        <w:t xml:space="preserve"> </w:t>
      </w:r>
      <w:r w:rsidR="00D32B10">
        <w:tab/>
      </w:r>
      <w:r w:rsidR="00D32B10">
        <w:tab/>
      </w:r>
      <w:r w:rsidR="004B1BE4">
        <w:t xml:space="preserve">     </w:t>
      </w:r>
      <w:r w:rsidR="004E514E">
        <w:t xml:space="preserve">  </w:t>
      </w:r>
      <w:r w:rsidR="004B1BE4">
        <w:t xml:space="preserve">  </w:t>
      </w:r>
      <w:r w:rsidR="004836AF" w:rsidRPr="004836AF">
        <w:rPr>
          <w:b/>
          <w:color w:val="F79646" w:themeColor="accent6"/>
          <w:sz w:val="18"/>
          <w:szCs w:val="18"/>
        </w:rPr>
        <w:t>[Interpretation]</w:t>
      </w:r>
      <w:r w:rsidR="00D32B10">
        <w:tab/>
        <w:t xml:space="preserve">        </w:t>
      </w:r>
      <w:r w:rsidR="00D32B10" w:rsidRPr="00D32B10">
        <w:rPr>
          <w:sz w:val="18"/>
          <w:szCs w:val="18"/>
        </w:rPr>
        <w:t xml:space="preserve"> </w:t>
      </w:r>
    </w:p>
    <w:p w14:paraId="40EB33A7" w14:textId="77777777" w:rsidR="00406E44" w:rsidRDefault="00406E44" w:rsidP="00406E44">
      <w:pPr>
        <w:spacing w:after="0"/>
        <w:ind w:firstLine="720"/>
      </w:pPr>
    </w:p>
    <w:p w14:paraId="1A295C7F" w14:textId="7AF3E393" w:rsidR="00EE7410" w:rsidRDefault="00EE7410" w:rsidP="00406E44">
      <w:pPr>
        <w:spacing w:after="0"/>
      </w:pPr>
      <w:r w:rsidRPr="00406E44">
        <w:rPr>
          <w:b/>
        </w:rPr>
        <w:t xml:space="preserve">and </w:t>
      </w:r>
      <w:r w:rsidR="00406E44">
        <w:t xml:space="preserve">     </w:t>
      </w:r>
      <w:r w:rsidR="00406E44" w:rsidRPr="00406E44">
        <w:rPr>
          <w:color w:val="0070C0"/>
        </w:rPr>
        <w:t>[</w:t>
      </w:r>
      <w:r w:rsidR="00406E44" w:rsidRPr="00406E44">
        <w:rPr>
          <w:b/>
          <w:color w:val="0070C0"/>
        </w:rPr>
        <w:t>He</w:t>
      </w:r>
      <w:r w:rsidR="00406E44" w:rsidRPr="00406E44">
        <w:rPr>
          <w:color w:val="0070C0"/>
        </w:rPr>
        <w:t>]</w:t>
      </w:r>
      <w:r w:rsidR="00406E44">
        <w:rPr>
          <w:color w:val="0070C0"/>
        </w:rPr>
        <w:t xml:space="preserve"> </w:t>
      </w:r>
      <w:r w:rsidRPr="00E17D0E">
        <w:rPr>
          <w:b/>
          <w:color w:val="0070C0"/>
          <w:u w:val="single"/>
        </w:rPr>
        <w:t>the Lord</w:t>
      </w:r>
      <w:r w:rsidRPr="00003A62">
        <w:rPr>
          <w:color w:val="0070C0"/>
        </w:rPr>
        <w:t xml:space="preserve"> </w:t>
      </w:r>
      <w:r w:rsidR="00406E44">
        <w:rPr>
          <w:color w:val="0070C0"/>
        </w:rPr>
        <w:tab/>
      </w:r>
      <w:r w:rsidR="00406E44">
        <w:rPr>
          <w:color w:val="0070C0"/>
        </w:rPr>
        <w:tab/>
      </w:r>
      <w:r w:rsidRPr="00003A62">
        <w:rPr>
          <w:b/>
        </w:rPr>
        <w:t>prepared</w:t>
      </w:r>
      <w:r w:rsidR="00406E44">
        <w:rPr>
          <w:b/>
        </w:rPr>
        <w:t xml:space="preserve"> </w:t>
      </w:r>
      <w:r>
        <w:t xml:space="preserve"> it</w:t>
      </w:r>
    </w:p>
    <w:p w14:paraId="73992F0A" w14:textId="77777777" w:rsidR="00DA4F46" w:rsidRPr="007C603E" w:rsidRDefault="00DA4F46" w:rsidP="00DA4F46">
      <w:pPr>
        <w:spacing w:after="0" w:line="259" w:lineRule="auto"/>
        <w:ind w:left="0"/>
        <w:rPr>
          <w:rFonts w:ascii="Calibri" w:eastAsia="Calibri" w:hAnsi="Calibri" w:cs="Times New Roman"/>
          <w:i/>
          <w:sz w:val="20"/>
          <w:szCs w:val="20"/>
          <w:lang w:val="es-GT"/>
        </w:rPr>
      </w:pPr>
      <w:r w:rsidRPr="007C603E">
        <w:rPr>
          <w:rFonts w:ascii="Calibri" w:eastAsia="Calibri" w:hAnsi="Calibri" w:cs="Times New Roman"/>
          <w:i/>
          <w:sz w:val="20"/>
          <w:szCs w:val="20"/>
          <w:lang w:val="es-GT"/>
        </w:rPr>
        <w:t>__________</w:t>
      </w:r>
    </w:p>
    <w:p w14:paraId="56AE8067" w14:textId="3D6F6768" w:rsidR="00DA4F46" w:rsidRPr="007C603E" w:rsidRDefault="00DA4F46" w:rsidP="00DA4F46">
      <w:pPr>
        <w:spacing w:after="0" w:line="259" w:lineRule="auto"/>
        <w:ind w:left="0"/>
        <w:rPr>
          <w:rFonts w:ascii="Calibri" w:eastAsia="Calibri" w:hAnsi="Calibri" w:cs="Times New Roman"/>
          <w:sz w:val="18"/>
          <w:szCs w:val="18"/>
          <w:lang w:val="es-GT"/>
        </w:rPr>
      </w:pPr>
      <w:r w:rsidRPr="007C603E">
        <w:rPr>
          <w:rFonts w:ascii="Calibri" w:eastAsia="Calibri" w:hAnsi="Calibri" w:cs="Times New Roman"/>
          <w:sz w:val="18"/>
          <w:szCs w:val="18"/>
          <w:lang w:val="es-GT"/>
        </w:rPr>
        <w:t xml:space="preserve">[Par. </w:t>
      </w:r>
      <w:r w:rsidR="004B1BE4">
        <w:rPr>
          <w:rFonts w:ascii="Calibri" w:eastAsia="Calibri" w:hAnsi="Calibri" w:cs="Times New Roman"/>
          <w:sz w:val="18"/>
          <w:szCs w:val="18"/>
          <w:lang w:val="es-GT"/>
        </w:rPr>
        <w:t>ww</w:t>
      </w:r>
      <w:r w:rsidRPr="007C603E">
        <w:rPr>
          <w:rFonts w:ascii="Calibri" w:eastAsia="Calibri" w:hAnsi="Calibri" w:cs="Times New Roman"/>
          <w:sz w:val="18"/>
          <w:szCs w:val="18"/>
          <w:lang w:val="es-GT"/>
        </w:rPr>
        <w:t xml:space="preserve"> – Clarification]</w:t>
      </w:r>
      <w:r w:rsidRPr="007C603E">
        <w:rPr>
          <w:rFonts w:ascii="Calibri" w:eastAsia="Calibri" w:hAnsi="Calibri" w:cs="Times New Roman"/>
          <w:sz w:val="18"/>
          <w:szCs w:val="18"/>
          <w:lang w:val="es-GT"/>
        </w:rPr>
        <w:tab/>
      </w:r>
      <w:r w:rsidRPr="007C603E">
        <w:rPr>
          <w:rFonts w:ascii="Calibri" w:eastAsia="Calibri" w:hAnsi="Calibri" w:cs="Times New Roman"/>
          <w:sz w:val="18"/>
          <w:szCs w:val="18"/>
          <w:lang w:val="es-GT"/>
        </w:rPr>
        <w:tab/>
        <w:t>[Heb. 0</w:t>
      </w:r>
      <w:r w:rsidR="004B1BE4">
        <w:rPr>
          <w:rFonts w:ascii="Calibri" w:eastAsia="Calibri" w:hAnsi="Calibri" w:cs="Times New Roman"/>
          <w:sz w:val="18"/>
          <w:szCs w:val="18"/>
          <w:lang w:val="es-GT"/>
        </w:rPr>
        <w:t>7</w:t>
      </w:r>
      <w:r w:rsidRPr="007C603E">
        <w:rPr>
          <w:rFonts w:ascii="Calibri" w:eastAsia="Calibri" w:hAnsi="Calibri" w:cs="Times New Roman"/>
          <w:sz w:val="18"/>
          <w:szCs w:val="18"/>
          <w:lang w:val="es-GT"/>
        </w:rPr>
        <w:t xml:space="preserve"> – Epithet  “director . . . Liahona”]</w:t>
      </w:r>
    </w:p>
    <w:p w14:paraId="3FCE2AE9" w14:textId="77777777" w:rsidR="00E72D5C" w:rsidRPr="007C603E" w:rsidRDefault="00E72D5C" w:rsidP="00E72D5C">
      <w:pPr>
        <w:spacing w:after="0"/>
        <w:ind w:left="0"/>
        <w:rPr>
          <w:lang w:val="es-GT"/>
        </w:rPr>
      </w:pPr>
    </w:p>
    <w:p w14:paraId="4132EB93" w14:textId="77777777" w:rsidR="00DA4F46" w:rsidRPr="007C603E" w:rsidRDefault="00DA4F46" w:rsidP="00DA4F46">
      <w:pPr>
        <w:spacing w:after="0"/>
        <w:ind w:left="0"/>
        <w:jc w:val="right"/>
        <w:rPr>
          <w:i/>
          <w:lang w:val="es-GT"/>
        </w:rPr>
      </w:pPr>
      <w:r w:rsidRPr="007C603E">
        <w:rPr>
          <w:i/>
          <w:lang w:val="es-GT"/>
        </w:rPr>
        <w:lastRenderedPageBreak/>
        <w:t>[Alma 37]</w:t>
      </w:r>
    </w:p>
    <w:p w14:paraId="4DD0DC0E" w14:textId="77777777" w:rsidR="00DA4F46" w:rsidRPr="007C603E" w:rsidRDefault="00DA4F46" w:rsidP="00D3490F">
      <w:pPr>
        <w:spacing w:after="0" w:line="259" w:lineRule="auto"/>
        <w:ind w:left="0"/>
        <w:rPr>
          <w:rFonts w:ascii="Calibri" w:eastAsia="Calibri" w:hAnsi="Calibri" w:cs="Times New Roman"/>
          <w:i/>
          <w:sz w:val="20"/>
          <w:szCs w:val="20"/>
          <w:lang w:val="es-GT"/>
        </w:rPr>
      </w:pPr>
    </w:p>
    <w:p w14:paraId="6350FE04" w14:textId="689F9981" w:rsidR="00D3490F" w:rsidRDefault="00E72D5C" w:rsidP="00D3490F">
      <w:pPr>
        <w:spacing w:after="0" w:line="259" w:lineRule="auto"/>
        <w:ind w:left="0"/>
        <w:rPr>
          <w:rFonts w:ascii="Calibri" w:eastAsia="Calibri" w:hAnsi="Calibri" w:cs="Times New Roman"/>
          <w:i/>
          <w:sz w:val="20"/>
          <w:szCs w:val="20"/>
        </w:rPr>
      </w:pPr>
      <w:r w:rsidRPr="004836AF">
        <w:rPr>
          <w:rFonts w:ascii="Calibri" w:eastAsia="Calibri" w:hAnsi="Calibri" w:cs="Times New Roman"/>
          <w:i/>
          <w:sz w:val="20"/>
          <w:szCs w:val="20"/>
        </w:rPr>
        <w:t>[Note:  Although various interpretations for the word “Liahona” have been given, perhaps the most relevant, scholarly and faith-promoting interpretation was</w:t>
      </w:r>
      <w:r w:rsidR="00D3490F">
        <w:rPr>
          <w:rFonts w:ascii="Calibri" w:eastAsia="Calibri" w:hAnsi="Calibri" w:cs="Times New Roman"/>
          <w:i/>
          <w:sz w:val="20"/>
          <w:szCs w:val="20"/>
        </w:rPr>
        <w:t xml:space="preserve"> delivered</w:t>
      </w:r>
      <w:r w:rsidRPr="004836AF">
        <w:rPr>
          <w:rFonts w:ascii="Calibri" w:eastAsia="Calibri" w:hAnsi="Calibri" w:cs="Times New Roman"/>
          <w:i/>
          <w:sz w:val="20"/>
          <w:szCs w:val="20"/>
        </w:rPr>
        <w:t xml:space="preserve"> in 2007 by Hebrew scholar Jonathan Curci.  Although </w:t>
      </w:r>
    </w:p>
    <w:p w14:paraId="352DC355" w14:textId="215B4F2F" w:rsidR="00E72D5C" w:rsidRDefault="00E72D5C" w:rsidP="00D3490F">
      <w:pPr>
        <w:spacing w:after="0" w:line="259" w:lineRule="auto"/>
        <w:ind w:left="0"/>
        <w:rPr>
          <w:rFonts w:ascii="Calibri" w:eastAsia="Calibri" w:hAnsi="Calibri" w:cs="Times New Roman"/>
          <w:i/>
          <w:sz w:val="20"/>
          <w:szCs w:val="20"/>
        </w:rPr>
      </w:pPr>
      <w:r w:rsidRPr="004836AF">
        <w:rPr>
          <w:rFonts w:ascii="Calibri" w:eastAsia="Calibri" w:hAnsi="Calibri" w:cs="Times New Roman"/>
          <w:i/>
          <w:sz w:val="20"/>
          <w:szCs w:val="20"/>
        </w:rPr>
        <w:t>a complete understanding of his reasoning is limited for those who do not know Hebrew, I will try to present his reasoning as best I can in a short space.  He writes:</w:t>
      </w:r>
    </w:p>
    <w:p w14:paraId="46F974EC" w14:textId="77777777" w:rsidR="00DA4F46" w:rsidRDefault="00DA4F46" w:rsidP="00D3490F">
      <w:pPr>
        <w:spacing w:after="0" w:line="259" w:lineRule="auto"/>
        <w:ind w:left="0"/>
        <w:rPr>
          <w:rFonts w:ascii="Calibri" w:eastAsia="Calibri" w:hAnsi="Calibri" w:cs="Times New Roman"/>
          <w:i/>
          <w:sz w:val="20"/>
          <w:szCs w:val="20"/>
        </w:rPr>
      </w:pPr>
    </w:p>
    <w:p w14:paraId="37AB7297" w14:textId="77777777" w:rsidR="00E72D5C" w:rsidRDefault="00E72D5C" w:rsidP="005B6BCA">
      <w:pPr>
        <w:spacing w:after="0" w:line="259" w:lineRule="auto"/>
        <w:rPr>
          <w:rFonts w:ascii="Calibri" w:eastAsia="Calibri" w:hAnsi="Calibri" w:cs="Times New Roman"/>
          <w:i/>
          <w:sz w:val="20"/>
          <w:szCs w:val="20"/>
        </w:rPr>
      </w:pPr>
      <w:r w:rsidRPr="004836AF">
        <w:rPr>
          <w:rFonts w:ascii="Calibri" w:eastAsia="Calibri" w:hAnsi="Calibri" w:cs="Times New Roman"/>
          <w:i/>
          <w:sz w:val="20"/>
          <w:szCs w:val="20"/>
        </w:rPr>
        <w:t xml:space="preserve">Key to my analysis is a methodology based on the premise that “Liahona” was formed according to the traditional Hebrew method of forming names.  The Hebrews created new words by combining existing words in accordance with the circumstances in which the need for that new word arose, taking into account the purpose of the object that received the word. </w:t>
      </w:r>
    </w:p>
    <w:p w14:paraId="0E4498E8" w14:textId="77777777" w:rsidR="001E7495" w:rsidRDefault="001E7495" w:rsidP="004836AF">
      <w:pPr>
        <w:spacing w:after="0" w:line="259" w:lineRule="auto"/>
        <w:ind w:left="0" w:firstLine="720"/>
        <w:rPr>
          <w:rFonts w:ascii="Calibri" w:eastAsia="Calibri" w:hAnsi="Calibri" w:cs="Times New Roman"/>
          <w:i/>
          <w:sz w:val="20"/>
          <w:szCs w:val="20"/>
        </w:rPr>
      </w:pPr>
    </w:p>
    <w:p w14:paraId="78AAA544" w14:textId="77777777" w:rsidR="00E72D5C" w:rsidRPr="004836AF" w:rsidRDefault="00E72D5C" w:rsidP="004836AF">
      <w:pPr>
        <w:spacing w:after="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Curci writes that, “the meaning of the </w:t>
      </w:r>
      <w:r w:rsidRPr="004836AF">
        <w:rPr>
          <w:rFonts w:ascii="Calibri" w:eastAsia="Calibri" w:hAnsi="Calibri" w:cs="Times New Roman"/>
          <w:i/>
          <w:sz w:val="20"/>
          <w:szCs w:val="20"/>
          <w:u w:val="single"/>
        </w:rPr>
        <w:t>Liaho</w:t>
      </w:r>
      <w:r w:rsidRPr="004836AF">
        <w:rPr>
          <w:rFonts w:ascii="Calibri" w:eastAsia="Calibri" w:hAnsi="Calibri" w:cs="Times New Roman"/>
          <w:i/>
          <w:sz w:val="20"/>
          <w:szCs w:val="20"/>
        </w:rPr>
        <w:t xml:space="preserve"> (“to (of)) the Lord”) part of the word . . . seems to gather the agreement of most scholars”. . . . [a lengthy and scholarly explanation is given].   “The first part of the name is </w:t>
      </w:r>
      <w:r w:rsidRPr="004836AF">
        <w:rPr>
          <w:rFonts w:ascii="Calibri" w:eastAsia="Calibri" w:hAnsi="Calibri" w:cs="Times New Roman"/>
          <w:b/>
          <w:i/>
          <w:sz w:val="20"/>
          <w:szCs w:val="20"/>
        </w:rPr>
        <w:t>li-</w:t>
      </w:r>
      <w:r w:rsidRPr="004836AF">
        <w:rPr>
          <w:rFonts w:ascii="Calibri" w:eastAsia="Calibri" w:hAnsi="Calibri" w:cs="Times New Roman"/>
          <w:i/>
          <w:sz w:val="20"/>
          <w:szCs w:val="20"/>
        </w:rPr>
        <w:t xml:space="preserve">, the letter “lamed” forming a contraction of ‘el which, in this case, indicates the possession of something, and can also mean toward something.   . . . </w:t>
      </w:r>
      <w:r w:rsidRPr="004836AF">
        <w:rPr>
          <w:rFonts w:ascii="Calibri" w:eastAsia="Calibri" w:hAnsi="Calibri" w:cs="Times New Roman"/>
          <w:b/>
          <w:i/>
          <w:sz w:val="20"/>
          <w:szCs w:val="20"/>
        </w:rPr>
        <w:t>Yaho</w:t>
      </w:r>
      <w:r w:rsidRPr="004836AF">
        <w:rPr>
          <w:rFonts w:ascii="Calibri" w:eastAsia="Calibri" w:hAnsi="Calibri" w:cs="Times New Roman"/>
          <w:i/>
          <w:sz w:val="20"/>
          <w:szCs w:val="20"/>
        </w:rPr>
        <w:t xml:space="preserve"> is indeed the original marker of the tetragrammaton YHWH  [yod he waw]. . . </w:t>
      </w:r>
    </w:p>
    <w:p w14:paraId="45930941" w14:textId="77777777" w:rsidR="00E72D5C" w:rsidRPr="004836AF" w:rsidRDefault="00E72D5C" w:rsidP="004836AF">
      <w:pPr>
        <w:spacing w:after="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Curci goes on to say that there is also “evidence in the text that the tetragrammaton marker of “yod he waw” [YHWH] is present in l-iaho-na when Alma, in Alma 37:38 says: “which is, being interpreted, a compass, and </w:t>
      </w:r>
      <w:r w:rsidRPr="004836AF">
        <w:rPr>
          <w:rFonts w:ascii="Calibri" w:eastAsia="Calibri" w:hAnsi="Calibri" w:cs="Times New Roman"/>
          <w:b/>
          <w:i/>
          <w:sz w:val="20"/>
          <w:szCs w:val="20"/>
        </w:rPr>
        <w:t>the Lord</w:t>
      </w:r>
      <w:r w:rsidRPr="004836AF">
        <w:rPr>
          <w:rFonts w:ascii="Calibri" w:eastAsia="Calibri" w:hAnsi="Calibri" w:cs="Times New Roman"/>
          <w:i/>
          <w:sz w:val="20"/>
          <w:szCs w:val="20"/>
        </w:rPr>
        <w:t xml:space="preserve"> prepared it.”  The word </w:t>
      </w:r>
      <w:r w:rsidRPr="004836AF">
        <w:rPr>
          <w:rFonts w:ascii="Calibri" w:eastAsia="Calibri" w:hAnsi="Calibri" w:cs="Times New Roman"/>
          <w:b/>
          <w:i/>
          <w:sz w:val="20"/>
          <w:szCs w:val="20"/>
        </w:rPr>
        <w:t>Lord</w:t>
      </w:r>
      <w:r w:rsidRPr="004836AF">
        <w:rPr>
          <w:rFonts w:ascii="Calibri" w:eastAsia="Calibri" w:hAnsi="Calibri" w:cs="Times New Roman"/>
          <w:i/>
          <w:sz w:val="20"/>
          <w:szCs w:val="20"/>
        </w:rPr>
        <w:t xml:space="preserve"> had to be YHWH in the original text, whose marker “iaho” (yod he waw) is exactly part of L-iaho-na.</w:t>
      </w:r>
    </w:p>
    <w:p w14:paraId="34D6DDA7" w14:textId="6B6ACD19" w:rsidR="00E72D5C" w:rsidRPr="004836AF" w:rsidRDefault="00E72D5C" w:rsidP="00992D1E">
      <w:pPr>
        <w:spacing w:after="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One might wonder how “Liahona” can possibly mean “compass” or “director” as stipulated in the text.  Curci writes that the key is found in the final part of the word </w:t>
      </w:r>
      <w:r w:rsidR="00992D1E">
        <w:rPr>
          <w:rFonts w:ascii="Calibri" w:eastAsia="Calibri" w:hAnsi="Calibri" w:cs="Times New Roman"/>
          <w:i/>
          <w:sz w:val="20"/>
          <w:szCs w:val="20"/>
        </w:rPr>
        <w:t>–</w:t>
      </w:r>
      <w:r w:rsidRPr="004836AF">
        <w:rPr>
          <w:rFonts w:ascii="Calibri" w:eastAsia="Calibri" w:hAnsi="Calibri" w:cs="Times New Roman"/>
          <w:i/>
          <w:sz w:val="20"/>
          <w:szCs w:val="20"/>
        </w:rPr>
        <w:t xml:space="preserve"> </w:t>
      </w:r>
      <w:r w:rsidRPr="004836AF">
        <w:rPr>
          <w:rFonts w:ascii="Calibri" w:eastAsia="Calibri" w:hAnsi="Calibri" w:cs="Times New Roman"/>
          <w:b/>
          <w:i/>
          <w:sz w:val="20"/>
          <w:szCs w:val="20"/>
        </w:rPr>
        <w:t>‘ona</w:t>
      </w:r>
      <w:r w:rsidRPr="004836AF">
        <w:rPr>
          <w:rFonts w:ascii="Calibri" w:eastAsia="Calibri" w:hAnsi="Calibri" w:cs="Times New Roman"/>
          <w:i/>
          <w:sz w:val="20"/>
          <w:szCs w:val="20"/>
        </w:rPr>
        <w:t xml:space="preserve">: the adverb </w:t>
      </w:r>
      <w:r w:rsidRPr="004836AF">
        <w:rPr>
          <w:rFonts w:ascii="Calibri" w:eastAsia="Calibri" w:hAnsi="Calibri" w:cs="Times New Roman"/>
          <w:b/>
          <w:i/>
          <w:sz w:val="20"/>
          <w:szCs w:val="20"/>
        </w:rPr>
        <w:t>‘ona</w:t>
      </w:r>
      <w:r w:rsidRPr="004836AF">
        <w:rPr>
          <w:rFonts w:ascii="Calibri" w:eastAsia="Calibri" w:hAnsi="Calibri" w:cs="Times New Roman"/>
          <w:i/>
          <w:sz w:val="20"/>
          <w:szCs w:val="20"/>
        </w:rPr>
        <w:t xml:space="preserve"> appears several times in the pre-exilic texts of the Hebrew Bible.  It can be translated as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  It is often tied to the verb “halakh” (“to go”).  Some instances in which it appears are Genesis 16:8 “whither wilt thou go?” and “whither are you going.” (see also Genesis 37:30, 2 Kings 6:6; Genesis 32:17).  Thus “the Direction (Director) of YHWH” literally means “To the Lord Is the Whither.”</w:t>
      </w:r>
    </w:p>
    <w:p w14:paraId="32021DBF" w14:textId="77777777" w:rsidR="00E72D5C" w:rsidRPr="004836AF" w:rsidRDefault="00E72D5C" w:rsidP="004836AF">
      <w:pPr>
        <w:spacing w:after="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After showing a Hebrew construction, Curci writes:  “This Hebrew spelling perfectly transliterates from Hebrew the English spelling [Liahona] that Joseph Smith received.”</w:t>
      </w:r>
    </w:p>
    <w:p w14:paraId="163BE635" w14:textId="77777777" w:rsidR="00E72D5C" w:rsidRPr="004836AF" w:rsidRDefault="00E72D5C" w:rsidP="004836AF">
      <w:pPr>
        <w:spacing w:after="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Curci closes his reasoning by stating that, “the words surrounding the name often reveal the elements of which it is formed.  The following passages give a contextual meaning of the adverb </w:t>
      </w:r>
      <w:r w:rsidRPr="004836AF">
        <w:rPr>
          <w:rFonts w:ascii="Calibri" w:eastAsia="Calibri" w:hAnsi="Calibri" w:cs="Times New Roman"/>
          <w:b/>
          <w:i/>
          <w:sz w:val="20"/>
          <w:szCs w:val="20"/>
        </w:rPr>
        <w:t>‘ona</w:t>
      </w:r>
      <w:r w:rsidRPr="004836AF">
        <w:rPr>
          <w:rFonts w:ascii="Calibri" w:eastAsia="Calibri" w:hAnsi="Calibri" w:cs="Times New Roman"/>
          <w:i/>
          <w:sz w:val="20"/>
          <w:szCs w:val="20"/>
        </w:rPr>
        <w:t xml:space="preserve"> meaning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w:t>
      </w:r>
    </w:p>
    <w:p w14:paraId="12FB2D1D" w14:textId="77777777" w:rsidR="00E72D5C" w:rsidRPr="004836AF" w:rsidRDefault="00E72D5C" w:rsidP="00E72D5C">
      <w:pPr>
        <w:spacing w:after="16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And within the ball were two spindles; and the one pointed the way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 xml:space="preserve"> [‘ona] we should go into the wilderness. (1 Nephi 16:10)</w:t>
      </w:r>
    </w:p>
    <w:p w14:paraId="48FE6B4E" w14:textId="77777777" w:rsidR="00E72D5C" w:rsidRPr="004836AF" w:rsidRDefault="00E72D5C" w:rsidP="00E72D5C">
      <w:pPr>
        <w:spacing w:after="16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And I said unto my father: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 xml:space="preserve"> [‘ona] shall I go . . . ? . . . I, Nephi did go forth up into the top of the mountain, according to the directions which were given upon the ball. (1 Nephi 16:23, 30)</w:t>
      </w:r>
    </w:p>
    <w:p w14:paraId="63676AE5" w14:textId="77777777" w:rsidR="00E72D5C" w:rsidRDefault="00E72D5C" w:rsidP="00E72D5C">
      <w:pPr>
        <w:spacing w:after="160" w:line="259" w:lineRule="auto"/>
        <w:ind w:left="0" w:firstLine="720"/>
        <w:rPr>
          <w:rFonts w:ascii="Calibri" w:eastAsia="Calibri" w:hAnsi="Calibri" w:cs="Times New Roman"/>
          <w:i/>
          <w:sz w:val="20"/>
          <w:szCs w:val="20"/>
        </w:rPr>
      </w:pPr>
      <w:r w:rsidRPr="004836AF">
        <w:rPr>
          <w:rFonts w:ascii="Calibri" w:eastAsia="Calibri" w:hAnsi="Calibri" w:cs="Times New Roman"/>
          <w:i/>
          <w:sz w:val="20"/>
          <w:szCs w:val="20"/>
        </w:rPr>
        <w:t xml:space="preserve">The compass, which had been prepared of the Lord [YHWH], did cease to work. Wherefore, they knew not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 xml:space="preserve"> [‘ona] they should steer the ship. . . . And it came to pass after they had loosed me, behold, I took the compass, and it did work </w:t>
      </w:r>
      <w:r w:rsidRPr="004836AF">
        <w:rPr>
          <w:rFonts w:ascii="Calibri" w:eastAsia="Calibri" w:hAnsi="Calibri" w:cs="Times New Roman"/>
          <w:b/>
          <w:i/>
          <w:sz w:val="20"/>
          <w:szCs w:val="20"/>
        </w:rPr>
        <w:t>whither</w:t>
      </w:r>
      <w:r w:rsidRPr="004836AF">
        <w:rPr>
          <w:rFonts w:ascii="Calibri" w:eastAsia="Calibri" w:hAnsi="Calibri" w:cs="Times New Roman"/>
          <w:i/>
          <w:sz w:val="20"/>
          <w:szCs w:val="20"/>
        </w:rPr>
        <w:t xml:space="preserve"> [‘ona] I desired it. (1 Nephi 18:12-13, 21)</w:t>
      </w:r>
    </w:p>
    <w:p w14:paraId="117CD20C" w14:textId="77777777" w:rsidR="003633FC" w:rsidRPr="004836AF" w:rsidRDefault="003633FC" w:rsidP="00E72D5C">
      <w:pPr>
        <w:spacing w:after="160" w:line="259" w:lineRule="auto"/>
        <w:ind w:left="0" w:firstLine="720"/>
        <w:rPr>
          <w:rFonts w:ascii="Calibri" w:eastAsia="Calibri" w:hAnsi="Calibri" w:cs="Times New Roman"/>
          <w:i/>
          <w:sz w:val="20"/>
          <w:szCs w:val="20"/>
        </w:rPr>
      </w:pPr>
      <w:r>
        <w:rPr>
          <w:rFonts w:ascii="Calibri" w:eastAsia="Calibri" w:hAnsi="Calibri" w:cs="Times New Roman"/>
          <w:i/>
          <w:sz w:val="20"/>
          <w:szCs w:val="20"/>
        </w:rPr>
        <w:t>Curci writes:  “</w:t>
      </w:r>
      <w:r w:rsidRPr="004836AF">
        <w:rPr>
          <w:rFonts w:ascii="Calibri" w:eastAsia="Calibri" w:hAnsi="Calibri" w:cs="Times New Roman"/>
          <w:i/>
          <w:sz w:val="20"/>
          <w:szCs w:val="20"/>
        </w:rPr>
        <w:t>The etymology of the name “Liahona” adds another link to the pieces of evidence from other past explanations of names that Joseph Smith could not have known from just reading the Bible.</w:t>
      </w:r>
      <w:r>
        <w:rPr>
          <w:rFonts w:ascii="Calibri" w:eastAsia="Calibri" w:hAnsi="Calibri" w:cs="Times New Roman"/>
          <w:i/>
          <w:sz w:val="20"/>
          <w:szCs w:val="20"/>
        </w:rPr>
        <w:t>”</w:t>
      </w:r>
    </w:p>
    <w:p w14:paraId="7C92DDB0" w14:textId="6B075A13" w:rsidR="00E72D5C" w:rsidRDefault="00E72D5C" w:rsidP="00E72D5C">
      <w:pPr>
        <w:spacing w:after="160" w:line="259" w:lineRule="auto"/>
        <w:ind w:left="0"/>
        <w:rPr>
          <w:rFonts w:ascii="Calibri" w:eastAsia="Calibri" w:hAnsi="Calibri" w:cs="Times New Roman"/>
          <w:i/>
          <w:sz w:val="20"/>
          <w:szCs w:val="20"/>
        </w:rPr>
      </w:pPr>
      <w:r w:rsidRPr="004836AF">
        <w:rPr>
          <w:rFonts w:ascii="Calibri" w:eastAsia="Calibri" w:hAnsi="Calibri" w:cs="Times New Roman"/>
          <w:i/>
          <w:sz w:val="20"/>
          <w:szCs w:val="20"/>
        </w:rPr>
        <w:t xml:space="preserve">(Jonathan Curci, “Liahona: ‘The Direction of the Lord’: An Etymological Explanation,” in </w:t>
      </w:r>
      <w:r w:rsidRPr="004836AF">
        <w:rPr>
          <w:rFonts w:ascii="Calibri" w:eastAsia="Calibri" w:hAnsi="Calibri" w:cs="Times New Roman"/>
          <w:i/>
          <w:sz w:val="20"/>
          <w:szCs w:val="20"/>
          <w:u w:val="single"/>
        </w:rPr>
        <w:t>Journal of Book of Mormon Studies</w:t>
      </w:r>
      <w:r w:rsidRPr="004836AF">
        <w:rPr>
          <w:rFonts w:ascii="Calibri" w:eastAsia="Calibri" w:hAnsi="Calibri" w:cs="Times New Roman"/>
          <w:i/>
          <w:sz w:val="20"/>
          <w:szCs w:val="20"/>
        </w:rPr>
        <w:t xml:space="preserve"> 16/2 (2007): 60-67, 97-98.)]</w:t>
      </w:r>
    </w:p>
    <w:p w14:paraId="49712DBD" w14:textId="77777777" w:rsidR="003B49C0" w:rsidRDefault="003B49C0" w:rsidP="00E72D5C">
      <w:pPr>
        <w:spacing w:after="160" w:line="259" w:lineRule="auto"/>
        <w:ind w:left="0"/>
        <w:rPr>
          <w:rFonts w:ascii="Calibri" w:eastAsia="Calibri" w:hAnsi="Calibri" w:cs="Times New Roman"/>
          <w:i/>
          <w:sz w:val="20"/>
          <w:szCs w:val="20"/>
        </w:rPr>
      </w:pPr>
      <w:r>
        <w:rPr>
          <w:rFonts w:ascii="Calibri" w:eastAsia="Calibri" w:hAnsi="Calibri" w:cs="Times New Roman"/>
          <w:i/>
          <w:sz w:val="20"/>
          <w:szCs w:val="20"/>
        </w:rPr>
        <w:t xml:space="preserve">Note* For a similar, but slightly different updated perspective, see Matthew L. Bowen, “Look to the Lord! The Meaning of Liahona and the Doctrine of Christ in Alma 37—38,” in </w:t>
      </w:r>
      <w:r w:rsidRPr="003B49C0">
        <w:rPr>
          <w:rFonts w:ascii="Calibri" w:eastAsia="Calibri" w:hAnsi="Calibri" w:cs="Times New Roman"/>
          <w:i/>
          <w:sz w:val="20"/>
          <w:szCs w:val="20"/>
          <w:u w:val="single"/>
        </w:rPr>
        <w:t>Give Ear to My Words: Text and Context of Alma 36—42</w:t>
      </w:r>
      <w:r>
        <w:rPr>
          <w:rFonts w:ascii="Calibri" w:eastAsia="Calibri" w:hAnsi="Calibri" w:cs="Times New Roman"/>
          <w:i/>
          <w:sz w:val="20"/>
          <w:szCs w:val="20"/>
        </w:rPr>
        <w:t xml:space="preserve">, p. 275-295.) </w:t>
      </w:r>
    </w:p>
    <w:p w14:paraId="49155928" w14:textId="17EBBAFD" w:rsidR="00DA4F46" w:rsidRDefault="00DA4F46" w:rsidP="00E72D5C">
      <w:pPr>
        <w:spacing w:after="160" w:line="259" w:lineRule="auto"/>
        <w:ind w:left="0"/>
        <w:rPr>
          <w:rFonts w:ascii="Calibri" w:eastAsia="Calibri" w:hAnsi="Calibri" w:cs="Times New Roman"/>
          <w:i/>
          <w:sz w:val="20"/>
          <w:szCs w:val="20"/>
        </w:rPr>
      </w:pPr>
      <w:r>
        <w:rPr>
          <w:rFonts w:ascii="Calibri" w:eastAsia="Calibri" w:hAnsi="Calibri" w:cs="Times New Roman"/>
          <w:i/>
          <w:sz w:val="20"/>
          <w:szCs w:val="20"/>
        </w:rPr>
        <w:t>______________</w:t>
      </w:r>
    </w:p>
    <w:p w14:paraId="294FA625" w14:textId="5D36DBC1" w:rsidR="003D362E" w:rsidRDefault="003D362E" w:rsidP="00E72D5C">
      <w:pPr>
        <w:spacing w:after="160" w:line="259" w:lineRule="auto"/>
        <w:ind w:left="0"/>
        <w:rPr>
          <w:rFonts w:ascii="Calibri" w:eastAsia="Calibri" w:hAnsi="Calibri" w:cs="Times New Roman"/>
          <w:i/>
          <w:sz w:val="20"/>
          <w:szCs w:val="20"/>
        </w:rPr>
      </w:pPr>
    </w:p>
    <w:p w14:paraId="78C0AD66" w14:textId="77777777" w:rsidR="00DA4F46" w:rsidRDefault="00DA4F46" w:rsidP="00DA4F46">
      <w:pPr>
        <w:spacing w:after="0"/>
        <w:ind w:left="0"/>
        <w:rPr>
          <w:i/>
        </w:rPr>
      </w:pPr>
      <w:r w:rsidRPr="00D03D7E">
        <w:rPr>
          <w:i/>
        </w:rPr>
        <w:lastRenderedPageBreak/>
        <w:t xml:space="preserve">[Alma </w:t>
      </w:r>
      <w:r>
        <w:rPr>
          <w:i/>
        </w:rPr>
        <w:t>37</w:t>
      </w:r>
      <w:r w:rsidRPr="00D03D7E">
        <w:rPr>
          <w:i/>
        </w:rPr>
        <w:t>]</w:t>
      </w:r>
    </w:p>
    <w:p w14:paraId="624E43C7" w14:textId="77777777" w:rsidR="00DA4F46" w:rsidRPr="004836AF" w:rsidRDefault="00DA4F46" w:rsidP="00E72D5C">
      <w:pPr>
        <w:spacing w:after="160" w:line="259" w:lineRule="auto"/>
        <w:ind w:left="0"/>
        <w:rPr>
          <w:rFonts w:ascii="Calibri" w:eastAsia="Calibri" w:hAnsi="Calibri" w:cs="Times New Roman"/>
          <w:i/>
          <w:sz w:val="20"/>
          <w:szCs w:val="20"/>
        </w:rPr>
      </w:pPr>
    </w:p>
    <w:p w14:paraId="401E4262" w14:textId="73ABC29F" w:rsidR="00406E44" w:rsidRDefault="00EE7410" w:rsidP="00E17D0E">
      <w:pPr>
        <w:spacing w:after="0"/>
        <w:ind w:left="0"/>
      </w:pPr>
      <w:r>
        <w:t xml:space="preserve"> 39 </w:t>
      </w:r>
      <w:r w:rsidRPr="00C20FCB">
        <w:rPr>
          <w:b/>
        </w:rPr>
        <w:t xml:space="preserve">And </w:t>
      </w:r>
      <w:r w:rsidR="00C0442E" w:rsidRPr="008762E1">
        <w:rPr>
          <w:b/>
          <w:color w:val="CC0099"/>
          <w:highlight w:val="lightGray"/>
          <w:u w:val="single"/>
        </w:rPr>
        <w:t>behold</w:t>
      </w:r>
      <w:r>
        <w:t xml:space="preserve"> there can</w:t>
      </w:r>
      <w:r w:rsidR="00406E44">
        <w:t>not ANY</w:t>
      </w:r>
      <w:r>
        <w:t xml:space="preserve"> man </w:t>
      </w:r>
      <w:r w:rsidR="00406E44">
        <w:tab/>
      </w:r>
      <w:r w:rsidRPr="00E17D0E">
        <w:rPr>
          <w:b/>
          <w:u w:val="single"/>
        </w:rPr>
        <w:t>work</w:t>
      </w:r>
      <w:r>
        <w:t xml:space="preserve"> </w:t>
      </w:r>
      <w:r w:rsidR="00406E44">
        <w:tab/>
      </w:r>
      <w:r>
        <w:t xml:space="preserve">after </w:t>
      </w:r>
      <w:r w:rsidR="00406E44">
        <w:tab/>
      </w:r>
      <w:r>
        <w:t xml:space="preserve">the </w:t>
      </w:r>
      <w:r w:rsidR="00406E44">
        <w:t xml:space="preserve">    </w:t>
      </w:r>
      <w:r w:rsidRPr="00406E44">
        <w:rPr>
          <w:b/>
        </w:rPr>
        <w:t xml:space="preserve">manner </w:t>
      </w:r>
      <w:r w:rsidR="00406E44">
        <w:rPr>
          <w:b/>
        </w:rPr>
        <w:tab/>
      </w:r>
      <w:r w:rsidR="00406E44">
        <w:rPr>
          <w:b/>
        </w:rPr>
        <w:tab/>
      </w:r>
      <w:r w:rsidR="00D3490F">
        <w:rPr>
          <w:b/>
        </w:rPr>
        <w:tab/>
      </w:r>
      <w:r w:rsidR="00D3490F">
        <w:rPr>
          <w:b/>
        </w:rPr>
        <w:tab/>
        <w:t xml:space="preserve">         </w:t>
      </w:r>
      <w:r w:rsidR="00D3490F" w:rsidRPr="00D3490F">
        <w:rPr>
          <w:sz w:val="16"/>
          <w:szCs w:val="16"/>
        </w:rPr>
        <w:t>0</w:t>
      </w:r>
      <w:r w:rsidR="00590D36">
        <w:rPr>
          <w:sz w:val="16"/>
          <w:szCs w:val="16"/>
        </w:rPr>
        <w:t>8</w:t>
      </w:r>
    </w:p>
    <w:p w14:paraId="63E58B3B" w14:textId="77777777" w:rsidR="00C20FCB" w:rsidRPr="00DA4F46" w:rsidRDefault="00EE7410" w:rsidP="00406E44">
      <w:pPr>
        <w:spacing w:after="0"/>
        <w:ind w:left="1440" w:firstLine="720"/>
        <w:rPr>
          <w:sz w:val="16"/>
          <w:szCs w:val="16"/>
        </w:rPr>
      </w:pPr>
      <w:r>
        <w:t xml:space="preserve">of so curious a </w:t>
      </w:r>
      <w:r w:rsidR="00406E44">
        <w:t xml:space="preserve">  </w:t>
      </w:r>
      <w:r w:rsidRPr="00E17D0E">
        <w:rPr>
          <w:b/>
          <w:u w:val="single"/>
        </w:rPr>
        <w:t>work</w:t>
      </w:r>
      <w:r w:rsidRPr="00406E44">
        <w:rPr>
          <w:b/>
        </w:rPr>
        <w:t>manship</w:t>
      </w:r>
      <w:r>
        <w:t xml:space="preserve">  </w:t>
      </w:r>
    </w:p>
    <w:p w14:paraId="781B4A45" w14:textId="77777777" w:rsidR="00406E44" w:rsidRPr="00DA4F46" w:rsidRDefault="00406E44" w:rsidP="00406E44">
      <w:pPr>
        <w:spacing w:after="0"/>
        <w:ind w:left="1440" w:firstLine="720"/>
        <w:rPr>
          <w:sz w:val="16"/>
          <w:szCs w:val="16"/>
        </w:rPr>
      </w:pPr>
    </w:p>
    <w:p w14:paraId="117CA9F9" w14:textId="41D3E9BB" w:rsidR="00406E44" w:rsidRDefault="00C20FCB" w:rsidP="00E17D0E">
      <w:pPr>
        <w:spacing w:after="0"/>
        <w:ind w:left="0"/>
      </w:pPr>
      <w:r>
        <w:t xml:space="preserve">      </w:t>
      </w:r>
      <w:r w:rsidR="00EE7410" w:rsidRPr="00C20FCB">
        <w:rPr>
          <w:b/>
        </w:rPr>
        <w:t xml:space="preserve">And </w:t>
      </w:r>
      <w:r w:rsidR="00C0442E" w:rsidRPr="008762E1">
        <w:rPr>
          <w:b/>
          <w:color w:val="CC0099"/>
          <w:highlight w:val="lightGray"/>
          <w:u w:val="single"/>
        </w:rPr>
        <w:t>behold</w:t>
      </w:r>
      <w:r w:rsidR="00EE7410">
        <w:t xml:space="preserve"> </w:t>
      </w:r>
      <w:r w:rsidR="00E17D0E">
        <w:tab/>
      </w:r>
      <w:r w:rsidR="00EE7410">
        <w:t xml:space="preserve">it </w:t>
      </w:r>
      <w:r w:rsidR="00406E44">
        <w:tab/>
      </w:r>
      <w:r w:rsidR="00EE7410">
        <w:t xml:space="preserve">was </w:t>
      </w:r>
      <w:r w:rsidR="00406E44">
        <w:tab/>
      </w:r>
      <w:r w:rsidR="00406E44">
        <w:tab/>
      </w:r>
      <w:r w:rsidR="00EE7410" w:rsidRPr="00E17D0E">
        <w:rPr>
          <w:b/>
          <w:u w:val="single"/>
        </w:rPr>
        <w:t>prepared</w:t>
      </w:r>
      <w:r w:rsidR="00EE7410">
        <w:t xml:space="preserve"> </w:t>
      </w:r>
    </w:p>
    <w:p w14:paraId="76917332" w14:textId="77777777" w:rsidR="00406E44" w:rsidRDefault="00EE7410" w:rsidP="00406E44">
      <w:pPr>
        <w:spacing w:after="0"/>
        <w:ind w:left="2160" w:firstLine="720"/>
      </w:pPr>
      <w:r>
        <w:t xml:space="preserve">to </w:t>
      </w:r>
      <w:r w:rsidR="00406E44">
        <w:tab/>
      </w:r>
      <w:r w:rsidRPr="00406E44">
        <w:rPr>
          <w:b/>
        </w:rPr>
        <w:t xml:space="preserve">show </w:t>
      </w:r>
      <w:r w:rsidR="00406E44">
        <w:tab/>
      </w:r>
      <w:r>
        <w:t xml:space="preserve">unto </w:t>
      </w:r>
      <w:r w:rsidR="00406E44">
        <w:tab/>
      </w:r>
      <w:r>
        <w:t>our</w:t>
      </w:r>
      <w:r w:rsidR="00406E44">
        <w:t xml:space="preserve">    </w:t>
      </w:r>
      <w:r>
        <w:t xml:space="preserve"> </w:t>
      </w:r>
      <w:r w:rsidRPr="00C20FCB">
        <w:rPr>
          <w:b/>
        </w:rPr>
        <w:t>fathers</w:t>
      </w:r>
      <w:r>
        <w:t xml:space="preserve"> </w:t>
      </w:r>
    </w:p>
    <w:p w14:paraId="44FD38C7" w14:textId="6324E840" w:rsidR="00406E44" w:rsidRPr="00E17D0E" w:rsidRDefault="00EE7410" w:rsidP="00406E44">
      <w:pPr>
        <w:spacing w:after="0"/>
        <w:ind w:left="2880" w:firstLine="720"/>
        <w:rPr>
          <w:bCs/>
          <w:i/>
          <w:iCs/>
          <w:color w:val="FF0000"/>
        </w:rPr>
      </w:pPr>
      <w:r w:rsidRPr="00E17D0E">
        <w:rPr>
          <w:bCs/>
          <w:i/>
          <w:iCs/>
          <w:color w:val="FF0000"/>
        </w:rPr>
        <w:t xml:space="preserve">the course </w:t>
      </w:r>
      <w:r w:rsidR="00E17D0E">
        <w:rPr>
          <w:bCs/>
          <w:i/>
          <w:iCs/>
          <w:color w:val="FF0000"/>
        </w:rPr>
        <w:tab/>
      </w:r>
      <w:r w:rsidR="00E17D0E">
        <w:rPr>
          <w:bCs/>
          <w:i/>
          <w:iCs/>
          <w:color w:val="FF0000"/>
        </w:rPr>
        <w:tab/>
      </w:r>
      <w:r w:rsidR="00E17D0E" w:rsidRPr="00E17D0E">
        <w:rPr>
          <w:bCs/>
          <w:i/>
          <w:iCs/>
          <w:sz w:val="18"/>
          <w:szCs w:val="18"/>
        </w:rPr>
        <w:t>[duality]</w:t>
      </w:r>
    </w:p>
    <w:p w14:paraId="41780E9F" w14:textId="77777777" w:rsidR="00EE7410" w:rsidRPr="00DA4F46" w:rsidRDefault="00406E44" w:rsidP="00406E44">
      <w:pPr>
        <w:spacing w:after="0"/>
        <w:ind w:left="0"/>
        <w:rPr>
          <w:i/>
          <w:color w:val="FF0000"/>
          <w:sz w:val="16"/>
          <w:szCs w:val="16"/>
        </w:rPr>
      </w:pPr>
      <w:r>
        <w:t xml:space="preserve">            </w:t>
      </w:r>
      <w:r w:rsidR="00EE7410" w:rsidRPr="00406E44">
        <w:rPr>
          <w:b/>
        </w:rPr>
        <w:t xml:space="preserve">which </w:t>
      </w:r>
      <w:r w:rsidRPr="00406E44">
        <w:rPr>
          <w:b/>
        </w:rPr>
        <w:tab/>
      </w:r>
      <w:r w:rsidR="00EE7410" w:rsidRPr="00406E44">
        <w:rPr>
          <w:b/>
        </w:rPr>
        <w:t>they</w:t>
      </w:r>
      <w:r w:rsidR="00EE7410">
        <w:t xml:space="preserve"> </w:t>
      </w:r>
      <w:r>
        <w:tab/>
      </w:r>
      <w:r w:rsidR="00EE7410">
        <w:t xml:space="preserve">should </w:t>
      </w:r>
      <w:r>
        <w:tab/>
      </w:r>
      <w:r>
        <w:tab/>
      </w:r>
      <w:r w:rsidR="00EE7410" w:rsidRPr="00406E44">
        <w:rPr>
          <w:i/>
          <w:color w:val="FF0000"/>
        </w:rPr>
        <w:t xml:space="preserve">travel </w:t>
      </w:r>
      <w:r w:rsidRPr="00406E44">
        <w:rPr>
          <w:i/>
          <w:color w:val="FF0000"/>
        </w:rPr>
        <w:tab/>
      </w:r>
      <w:r w:rsidR="00EE7410" w:rsidRPr="00406E44">
        <w:rPr>
          <w:i/>
          <w:color w:val="FF0000"/>
        </w:rPr>
        <w:t xml:space="preserve">in </w:t>
      </w:r>
      <w:r w:rsidRPr="00406E44">
        <w:rPr>
          <w:i/>
          <w:color w:val="FF0000"/>
        </w:rPr>
        <w:tab/>
      </w:r>
      <w:r w:rsidR="00EE7410" w:rsidRPr="00406E44">
        <w:rPr>
          <w:i/>
          <w:color w:val="FF0000"/>
        </w:rPr>
        <w:t xml:space="preserve">the </w:t>
      </w:r>
      <w:r w:rsidRPr="00406E44">
        <w:rPr>
          <w:i/>
          <w:color w:val="FF0000"/>
        </w:rPr>
        <w:tab/>
      </w:r>
      <w:r w:rsidR="00EE7410" w:rsidRPr="00406E44">
        <w:rPr>
          <w:i/>
          <w:color w:val="FF0000"/>
        </w:rPr>
        <w:t>wilderness</w:t>
      </w:r>
    </w:p>
    <w:p w14:paraId="35D5CBEB" w14:textId="77777777" w:rsidR="005B6BCA" w:rsidRPr="00DA4F46" w:rsidRDefault="005B6BCA" w:rsidP="00406E44">
      <w:pPr>
        <w:spacing w:after="0"/>
        <w:ind w:left="0"/>
        <w:rPr>
          <w:sz w:val="16"/>
          <w:szCs w:val="16"/>
        </w:rPr>
      </w:pPr>
    </w:p>
    <w:p w14:paraId="20EA2531" w14:textId="07057876" w:rsidR="00406E44" w:rsidRDefault="00EE7410" w:rsidP="00406E44">
      <w:pPr>
        <w:spacing w:after="0"/>
        <w:ind w:left="0"/>
      </w:pPr>
      <w:r>
        <w:t xml:space="preserve"> 40 </w:t>
      </w:r>
      <w:r w:rsidR="00406E44">
        <w:tab/>
      </w:r>
      <w:r w:rsidRPr="00C20FCB">
        <w:rPr>
          <w:b/>
        </w:rPr>
        <w:t xml:space="preserve">And </w:t>
      </w:r>
      <w:r w:rsidR="00406E44">
        <w:rPr>
          <w:b/>
        </w:rPr>
        <w:tab/>
      </w:r>
      <w:r>
        <w:t xml:space="preserve">it </w:t>
      </w:r>
      <w:r w:rsidR="00406E44">
        <w:tab/>
      </w:r>
      <w:r w:rsidRPr="00077FF1">
        <w:rPr>
          <w:color w:val="FF33CC"/>
          <w:u w:val="single"/>
        </w:rPr>
        <w:t>did</w:t>
      </w:r>
      <w:r w:rsidR="00251761">
        <w:rPr>
          <w:color w:val="FF33CC"/>
        </w:rPr>
        <w:tab/>
      </w:r>
      <w:r w:rsidRPr="00251761">
        <w:rPr>
          <w:color w:val="FF33CC"/>
        </w:rPr>
        <w:t xml:space="preserve"> </w:t>
      </w:r>
      <w:r w:rsidR="00406E44">
        <w:tab/>
      </w:r>
      <w:r w:rsidRPr="00251761">
        <w:rPr>
          <w:b/>
          <w:u w:val="single"/>
        </w:rPr>
        <w:t>work</w:t>
      </w:r>
      <w:r>
        <w:t xml:space="preserve"> </w:t>
      </w:r>
      <w:r w:rsidR="00406E44">
        <w:tab/>
      </w:r>
      <w:r>
        <w:t xml:space="preserve">for </w:t>
      </w:r>
      <w:r w:rsidR="00406E44">
        <w:tab/>
        <w:t xml:space="preserve">          </w:t>
      </w:r>
      <w:r w:rsidR="00406E44" w:rsidRPr="00406E44">
        <w:rPr>
          <w:b/>
        </w:rPr>
        <w:t xml:space="preserve"> </w:t>
      </w:r>
      <w:r w:rsidRPr="00406E44">
        <w:rPr>
          <w:b/>
        </w:rPr>
        <w:t>them</w:t>
      </w:r>
      <w:r>
        <w:t xml:space="preserve"> </w:t>
      </w:r>
    </w:p>
    <w:p w14:paraId="51A1936E" w14:textId="77777777" w:rsidR="00406E44" w:rsidRDefault="00EE7410" w:rsidP="00406E44">
      <w:pPr>
        <w:spacing w:after="0"/>
        <w:ind w:left="2880" w:firstLine="720"/>
      </w:pPr>
      <w:r>
        <w:t xml:space="preserve">according to </w:t>
      </w:r>
      <w:r w:rsidR="00406E44">
        <w:tab/>
      </w:r>
      <w:r w:rsidRPr="00251761">
        <w:rPr>
          <w:u w:val="single"/>
        </w:rPr>
        <w:t xml:space="preserve">their </w:t>
      </w:r>
      <w:r w:rsidR="00406E44" w:rsidRPr="00251761">
        <w:rPr>
          <w:u w:val="single"/>
        </w:rPr>
        <w:t xml:space="preserve"> </w:t>
      </w:r>
      <w:r w:rsidRPr="00251761">
        <w:rPr>
          <w:b/>
          <w:u w:val="single"/>
        </w:rPr>
        <w:t>faith</w:t>
      </w:r>
      <w:r>
        <w:t xml:space="preserve"> </w:t>
      </w:r>
    </w:p>
    <w:p w14:paraId="3EA1B981" w14:textId="6258CD6C" w:rsidR="00C20FCB" w:rsidRDefault="00EE7410" w:rsidP="00406E44">
      <w:pPr>
        <w:spacing w:after="0"/>
        <w:ind w:left="4320" w:firstLine="720"/>
      </w:pPr>
      <w:r>
        <w:t xml:space="preserve">in </w:t>
      </w:r>
      <w:r w:rsidR="00406E44">
        <w:t xml:space="preserve">       </w:t>
      </w:r>
      <w:r w:rsidRPr="00251761">
        <w:rPr>
          <w:b/>
          <w:color w:val="0070C0"/>
          <w:u w:val="single"/>
        </w:rPr>
        <w:t>God</w:t>
      </w:r>
      <w:r>
        <w:t xml:space="preserve"> </w:t>
      </w:r>
    </w:p>
    <w:p w14:paraId="5D565BD5" w14:textId="77777777" w:rsidR="00C20FCB" w:rsidRDefault="00406E44" w:rsidP="00406E44">
      <w:pPr>
        <w:spacing w:after="0"/>
        <w:ind w:left="0"/>
      </w:pPr>
      <w:r>
        <w:rPr>
          <w:b/>
        </w:rPr>
        <w:t xml:space="preserve">   </w:t>
      </w:r>
      <w:r w:rsidR="00D32B10">
        <w:rPr>
          <w:b/>
        </w:rPr>
        <w:t xml:space="preserve"> </w:t>
      </w:r>
      <w:r>
        <w:rPr>
          <w:b/>
        </w:rPr>
        <w:t xml:space="preserve">   </w:t>
      </w:r>
      <w:r w:rsidR="00C0442E" w:rsidRPr="00C0442E">
        <w:rPr>
          <w:b/>
          <w:highlight w:val="lightGray"/>
          <w:u w:val="single"/>
        </w:rPr>
        <w:t>therefore</w:t>
      </w:r>
      <w:r w:rsidR="00EE7410">
        <w:t xml:space="preserve"> </w:t>
      </w:r>
    </w:p>
    <w:p w14:paraId="550DEFA4" w14:textId="77777777" w:rsidR="00C20FCB" w:rsidRDefault="00EE7410" w:rsidP="00406E44">
      <w:pPr>
        <w:spacing w:after="0"/>
      </w:pPr>
      <w:r w:rsidRPr="00406E44">
        <w:rPr>
          <w:b/>
          <w:color w:val="F79646" w:themeColor="accent6"/>
        </w:rPr>
        <w:t xml:space="preserve">if </w:t>
      </w:r>
      <w:r w:rsidR="00406E44">
        <w:tab/>
      </w:r>
      <w:r w:rsidRPr="00E17D0E">
        <w:rPr>
          <w:b/>
          <w:u w:val="single"/>
        </w:rPr>
        <w:t>they</w:t>
      </w:r>
      <w:r w:rsidRPr="00406E44">
        <w:rPr>
          <w:b/>
        </w:rPr>
        <w:t xml:space="preserve"> </w:t>
      </w:r>
      <w:r w:rsidR="00406E44">
        <w:tab/>
      </w:r>
      <w:r w:rsidR="00406E44">
        <w:tab/>
      </w:r>
      <w:r>
        <w:t xml:space="preserve">had </w:t>
      </w:r>
      <w:r w:rsidR="00406E44">
        <w:tab/>
      </w:r>
      <w:r w:rsidRPr="00003A62">
        <w:rPr>
          <w:b/>
        </w:rPr>
        <w:t>faith</w:t>
      </w:r>
      <w:r>
        <w:t xml:space="preserve"> </w:t>
      </w:r>
      <w:r w:rsidR="00406E44">
        <w:tab/>
        <w:t xml:space="preserve">    </w:t>
      </w:r>
      <w:r>
        <w:t xml:space="preserve">to </w:t>
      </w:r>
      <w:r w:rsidR="00406E44">
        <w:tab/>
        <w:t xml:space="preserve">          </w:t>
      </w:r>
      <w:r w:rsidR="00406E44" w:rsidRPr="00406E44">
        <w:rPr>
          <w:b/>
        </w:rPr>
        <w:t xml:space="preserve"> </w:t>
      </w:r>
      <w:r w:rsidRPr="00406E44">
        <w:rPr>
          <w:b/>
        </w:rPr>
        <w:t>believe</w:t>
      </w:r>
      <w:r>
        <w:t xml:space="preserve"> </w:t>
      </w:r>
    </w:p>
    <w:p w14:paraId="12AF4AAF" w14:textId="77777777" w:rsidR="00406E44" w:rsidRDefault="00EE7410" w:rsidP="00406E44">
      <w:pPr>
        <w:spacing w:after="0"/>
      </w:pPr>
      <w:r w:rsidRPr="00406E44">
        <w:rPr>
          <w:b/>
        </w:rPr>
        <w:t>that</w:t>
      </w:r>
      <w:r w:rsidR="00406E44">
        <w:t xml:space="preserve">      </w:t>
      </w:r>
      <w:r w:rsidR="00406E44" w:rsidRPr="00406E44">
        <w:rPr>
          <w:color w:val="0070C0"/>
        </w:rPr>
        <w:t>[</w:t>
      </w:r>
      <w:r w:rsidR="00406E44" w:rsidRPr="00406E44">
        <w:rPr>
          <w:b/>
          <w:color w:val="0070C0"/>
        </w:rPr>
        <w:t>He</w:t>
      </w:r>
      <w:r w:rsidR="00406E44" w:rsidRPr="00406E44">
        <w:rPr>
          <w:color w:val="0070C0"/>
        </w:rPr>
        <w:t>]</w:t>
      </w:r>
      <w:r w:rsidRPr="00406E44">
        <w:rPr>
          <w:color w:val="0070C0"/>
        </w:rPr>
        <w:t xml:space="preserve"> </w:t>
      </w:r>
      <w:r w:rsidRPr="00003A62">
        <w:rPr>
          <w:b/>
          <w:color w:val="0070C0"/>
        </w:rPr>
        <w:t xml:space="preserve">God </w:t>
      </w:r>
      <w:r w:rsidR="00406E44">
        <w:rPr>
          <w:b/>
          <w:color w:val="0070C0"/>
        </w:rPr>
        <w:tab/>
      </w:r>
      <w:r w:rsidRPr="00251761">
        <w:rPr>
          <w:b/>
          <w:bCs/>
          <w:color w:val="F79646" w:themeColor="accent6"/>
        </w:rPr>
        <w:t>could</w:t>
      </w:r>
      <w:r>
        <w:t xml:space="preserve"> </w:t>
      </w:r>
      <w:r w:rsidR="00406E44">
        <w:tab/>
      </w:r>
      <w:r w:rsidRPr="00406E44">
        <w:rPr>
          <w:b/>
          <w:color w:val="F79646" w:themeColor="accent6"/>
        </w:rPr>
        <w:t xml:space="preserve">cause </w:t>
      </w:r>
    </w:p>
    <w:p w14:paraId="69D0E8D3" w14:textId="55011429" w:rsidR="00406E44" w:rsidRDefault="00EE7410" w:rsidP="00406E44">
      <w:pPr>
        <w:spacing w:after="0"/>
        <w:rPr>
          <w:color w:val="FF0000"/>
        </w:rPr>
      </w:pPr>
      <w:r w:rsidRPr="00251761">
        <w:rPr>
          <w:b/>
          <w:color w:val="F79646" w:themeColor="accent6"/>
        </w:rPr>
        <w:t>that</w:t>
      </w:r>
      <w:r>
        <w:t xml:space="preserve"> </w:t>
      </w:r>
      <w:r w:rsidR="00406E44">
        <w:tab/>
      </w:r>
      <w:r>
        <w:t xml:space="preserve">those spindles </w:t>
      </w:r>
      <w:r w:rsidR="00406E44">
        <w:tab/>
      </w:r>
      <w:r w:rsidRPr="00251761">
        <w:rPr>
          <w:b/>
          <w:bCs/>
          <w:color w:val="F79646" w:themeColor="accent6"/>
        </w:rPr>
        <w:t>should</w:t>
      </w:r>
      <w:r>
        <w:t xml:space="preserve"> </w:t>
      </w:r>
      <w:r w:rsidR="00406E44">
        <w:tab/>
      </w:r>
      <w:r w:rsidRPr="00406E44">
        <w:rPr>
          <w:b/>
        </w:rPr>
        <w:t>point</w:t>
      </w:r>
      <w:r>
        <w:t xml:space="preserve"> </w:t>
      </w:r>
      <w:r w:rsidR="00406E44">
        <w:tab/>
      </w:r>
      <w:r w:rsidR="00D32B10">
        <w:t xml:space="preserve">              </w:t>
      </w:r>
      <w:r w:rsidRPr="00406E44">
        <w:rPr>
          <w:i/>
          <w:color w:val="FF0000"/>
        </w:rPr>
        <w:t xml:space="preserve">the </w:t>
      </w:r>
      <w:r w:rsidR="00D32B10">
        <w:rPr>
          <w:i/>
          <w:color w:val="FF0000"/>
        </w:rPr>
        <w:t xml:space="preserve">        </w:t>
      </w:r>
      <w:r w:rsidRPr="00406E44">
        <w:rPr>
          <w:i/>
          <w:color w:val="FF0000"/>
        </w:rPr>
        <w:t>way</w:t>
      </w:r>
      <w:r w:rsidRPr="00406E44">
        <w:rPr>
          <w:color w:val="FF0000"/>
        </w:rPr>
        <w:t xml:space="preserve"> </w:t>
      </w:r>
      <w:r w:rsidR="00D32B10">
        <w:rPr>
          <w:color w:val="FF0000"/>
        </w:rPr>
        <w:t xml:space="preserve">          </w:t>
      </w:r>
      <w:r w:rsidR="004E514E">
        <w:rPr>
          <w:color w:val="FF0000"/>
        </w:rPr>
        <w:t xml:space="preserve">  </w:t>
      </w:r>
      <w:r w:rsidR="00D32B10">
        <w:rPr>
          <w:color w:val="FF0000"/>
        </w:rPr>
        <w:t xml:space="preserve"> </w:t>
      </w:r>
      <w:r w:rsidR="00590D36">
        <w:rPr>
          <w:color w:val="FF0000"/>
        </w:rPr>
        <w:t xml:space="preserve">  </w:t>
      </w:r>
      <w:r w:rsidR="00D32B10">
        <w:rPr>
          <w:color w:val="FF0000"/>
        </w:rPr>
        <w:t xml:space="preserve">  </w:t>
      </w:r>
      <w:r w:rsidR="00D32B10" w:rsidRPr="003D362E">
        <w:rPr>
          <w:i/>
          <w:sz w:val="18"/>
          <w:szCs w:val="18"/>
        </w:rPr>
        <w:t>[duality – covenant way]</w:t>
      </w:r>
    </w:p>
    <w:p w14:paraId="0E80CAE9" w14:textId="77777777" w:rsidR="00406E44" w:rsidRPr="00DA4F46" w:rsidRDefault="00406E44" w:rsidP="00406E44">
      <w:pPr>
        <w:spacing w:after="0"/>
        <w:ind w:left="0"/>
        <w:rPr>
          <w:i/>
          <w:color w:val="FF0000"/>
          <w:sz w:val="16"/>
          <w:szCs w:val="16"/>
        </w:rPr>
      </w:pPr>
      <w:r w:rsidRPr="00406E44">
        <w:t xml:space="preserve">  </w:t>
      </w:r>
      <w:r>
        <w:t xml:space="preserve">          </w:t>
      </w:r>
      <w:r w:rsidRPr="00406E44">
        <w:t xml:space="preserve"> [</w:t>
      </w:r>
      <w:r w:rsidRPr="00406E44">
        <w:rPr>
          <w:b/>
        </w:rPr>
        <w:t>that</w:t>
      </w:r>
      <w:r w:rsidRPr="00406E44">
        <w:t xml:space="preserve">] </w:t>
      </w:r>
      <w:r>
        <w:tab/>
      </w:r>
      <w:r w:rsidR="00EE7410" w:rsidRPr="00E17D0E">
        <w:rPr>
          <w:b/>
          <w:u w:val="single"/>
        </w:rPr>
        <w:t>they</w:t>
      </w:r>
      <w:r w:rsidR="00EE7410">
        <w:t xml:space="preserve"> </w:t>
      </w:r>
      <w:r>
        <w:tab/>
      </w:r>
      <w:r>
        <w:tab/>
      </w:r>
      <w:r w:rsidR="00EE7410" w:rsidRPr="00251761">
        <w:rPr>
          <w:b/>
          <w:bCs/>
          <w:color w:val="F79646" w:themeColor="accent6"/>
        </w:rPr>
        <w:t>should</w:t>
      </w:r>
      <w:r w:rsidR="00EE7410">
        <w:t xml:space="preserve"> </w:t>
      </w:r>
      <w:r>
        <w:t xml:space="preserve"> </w:t>
      </w:r>
      <w:r w:rsidR="00EE7410" w:rsidRPr="00406E44">
        <w:rPr>
          <w:i/>
          <w:color w:val="FF0000"/>
        </w:rPr>
        <w:t xml:space="preserve">go </w:t>
      </w:r>
      <w:r w:rsidR="00C20FCB" w:rsidRPr="00406E44">
        <w:rPr>
          <w:i/>
          <w:color w:val="FF0000"/>
        </w:rPr>
        <w:t xml:space="preserve">    </w:t>
      </w:r>
    </w:p>
    <w:p w14:paraId="7DF50177" w14:textId="77777777" w:rsidR="00406E44" w:rsidRPr="00DA4F46" w:rsidRDefault="00406E44" w:rsidP="00406E44">
      <w:pPr>
        <w:spacing w:after="0"/>
        <w:ind w:left="0"/>
        <w:rPr>
          <w:i/>
          <w:color w:val="FF0000"/>
          <w:sz w:val="16"/>
          <w:szCs w:val="16"/>
        </w:rPr>
      </w:pPr>
    </w:p>
    <w:p w14:paraId="3B46349B" w14:textId="77777777" w:rsidR="00C20FCB" w:rsidRDefault="00406E44" w:rsidP="00406E44">
      <w:pPr>
        <w:spacing w:after="0"/>
        <w:ind w:left="0"/>
      </w:pPr>
      <w:r w:rsidRPr="00406E44">
        <w:t xml:space="preserve">         </w:t>
      </w:r>
      <w:r>
        <w:t xml:space="preserve">    </w:t>
      </w:r>
      <w:r w:rsidRPr="00406E44">
        <w:t>[</w:t>
      </w:r>
      <w:r w:rsidRPr="00406E44">
        <w:rPr>
          <w:b/>
          <w:color w:val="F79646" w:themeColor="accent6"/>
        </w:rPr>
        <w:t>then</w:t>
      </w:r>
      <w:r w:rsidRPr="00406E44">
        <w:t>]</w:t>
      </w:r>
      <w:r>
        <w:t xml:space="preserve"> </w:t>
      </w:r>
      <w:r w:rsidR="00C0442E" w:rsidRPr="008762E1">
        <w:rPr>
          <w:b/>
          <w:color w:val="CC0099"/>
          <w:highlight w:val="lightGray"/>
          <w:u w:val="single"/>
        </w:rPr>
        <w:t>behold</w:t>
      </w:r>
      <w:r w:rsidR="00EE7410">
        <w:t xml:space="preserve"> </w:t>
      </w:r>
    </w:p>
    <w:p w14:paraId="0F5CFA40" w14:textId="77777777" w:rsidR="00C20FCB" w:rsidRPr="00DA4F46" w:rsidRDefault="00C20FCB" w:rsidP="00406E44">
      <w:pPr>
        <w:spacing w:after="0"/>
        <w:ind w:firstLine="720"/>
        <w:rPr>
          <w:b/>
          <w:sz w:val="16"/>
          <w:szCs w:val="16"/>
        </w:rPr>
      </w:pPr>
      <w:r>
        <w:t>i</w:t>
      </w:r>
      <w:r w:rsidR="00EE7410">
        <w:t xml:space="preserve">t </w:t>
      </w:r>
      <w:r w:rsidR="00406E44">
        <w:tab/>
      </w:r>
      <w:r w:rsidR="00EE7410">
        <w:t xml:space="preserve">was </w:t>
      </w:r>
      <w:r w:rsidR="00406E44">
        <w:tab/>
      </w:r>
      <w:r w:rsidR="00406E44">
        <w:tab/>
      </w:r>
      <w:r w:rsidR="00406E44">
        <w:rPr>
          <w:b/>
        </w:rPr>
        <w:t>done</w:t>
      </w:r>
    </w:p>
    <w:p w14:paraId="7CF917DA" w14:textId="77777777" w:rsidR="00406E44" w:rsidRPr="00DA4F46" w:rsidRDefault="00406E44" w:rsidP="00406E44">
      <w:pPr>
        <w:spacing w:after="0"/>
        <w:ind w:firstLine="720"/>
        <w:rPr>
          <w:sz w:val="16"/>
          <w:szCs w:val="16"/>
        </w:rPr>
      </w:pPr>
    </w:p>
    <w:p w14:paraId="7B1505A5" w14:textId="77777777" w:rsidR="00C20FCB" w:rsidRDefault="00406E44" w:rsidP="00406E44">
      <w:pPr>
        <w:spacing w:after="0"/>
        <w:ind w:left="0"/>
      </w:pPr>
      <w:r>
        <w:rPr>
          <w:b/>
        </w:rPr>
        <w:t xml:space="preserve">    </w:t>
      </w:r>
      <w:r w:rsidR="00D32B10">
        <w:rPr>
          <w:b/>
        </w:rPr>
        <w:t xml:space="preserve">  </w:t>
      </w:r>
      <w:r>
        <w:rPr>
          <w:b/>
        </w:rPr>
        <w:t xml:space="preserve"> </w:t>
      </w:r>
      <w:r w:rsidR="00C0442E" w:rsidRPr="00C0442E">
        <w:rPr>
          <w:b/>
          <w:highlight w:val="lightGray"/>
          <w:u w:val="single"/>
        </w:rPr>
        <w:t>therefore</w:t>
      </w:r>
      <w:r w:rsidR="00EE7410">
        <w:t xml:space="preserve"> </w:t>
      </w:r>
      <w:r>
        <w:tab/>
      </w:r>
      <w:r w:rsidR="00EE7410" w:rsidRPr="00E17D0E">
        <w:rPr>
          <w:b/>
          <w:u w:val="single"/>
        </w:rPr>
        <w:t>they</w:t>
      </w:r>
      <w:r w:rsidR="00EE7410">
        <w:t xml:space="preserve"> </w:t>
      </w:r>
      <w:r>
        <w:tab/>
      </w:r>
      <w:r w:rsidR="00EE7410">
        <w:t xml:space="preserve">had </w:t>
      </w:r>
      <w:r>
        <w:tab/>
      </w:r>
      <w:r w:rsidR="00EE7410" w:rsidRPr="00406E44">
        <w:t xml:space="preserve">this </w:t>
      </w:r>
      <w:r w:rsidRPr="00406E44">
        <w:tab/>
      </w:r>
      <w:r w:rsidR="00EE7410" w:rsidRPr="00251761">
        <w:rPr>
          <w:bCs/>
          <w:color w:val="00B0F0"/>
          <w:u w:val="single"/>
        </w:rPr>
        <w:t>miracle</w:t>
      </w:r>
      <w:r w:rsidR="00EE7410" w:rsidRPr="00406E44">
        <w:rPr>
          <w:color w:val="00B0F0"/>
        </w:rPr>
        <w:t xml:space="preserve"> </w:t>
      </w:r>
    </w:p>
    <w:p w14:paraId="70868A18" w14:textId="109157B2" w:rsidR="00406E44" w:rsidRPr="00DA4F46" w:rsidRDefault="00406E44" w:rsidP="00406E44">
      <w:pPr>
        <w:spacing w:after="0"/>
        <w:ind w:left="0"/>
        <w:rPr>
          <w:sz w:val="16"/>
          <w:szCs w:val="16"/>
        </w:rPr>
      </w:pPr>
      <w:r>
        <w:t xml:space="preserve">      </w:t>
      </w:r>
      <w:r w:rsidR="00C20FCB">
        <w:t xml:space="preserve"> </w:t>
      </w:r>
      <w:r w:rsidR="00EE7410" w:rsidRPr="00C20FCB">
        <w:rPr>
          <w:b/>
        </w:rPr>
        <w:t>and also</w:t>
      </w:r>
      <w:r w:rsidR="00EE7410">
        <w:t xml:space="preserve"> </w:t>
      </w:r>
      <w:r w:rsidR="00C20FCB">
        <w:tab/>
      </w:r>
      <w:r>
        <w:tab/>
        <w:t>MANY</w:t>
      </w:r>
      <w:r w:rsidRPr="00406E44">
        <w:t xml:space="preserve"> </w:t>
      </w:r>
      <w:r w:rsidR="00EE7410" w:rsidRPr="00406E44">
        <w:t xml:space="preserve"> </w:t>
      </w:r>
      <w:r w:rsidRPr="00406E44">
        <w:t xml:space="preserve"> </w:t>
      </w:r>
      <w:r w:rsidR="00EE7410" w:rsidRPr="00406E44">
        <w:t xml:space="preserve">other </w:t>
      </w:r>
      <w:r w:rsidRPr="00406E44">
        <w:t xml:space="preserve">   </w:t>
      </w:r>
      <w:r w:rsidR="00251761">
        <w:tab/>
      </w:r>
      <w:r w:rsidR="00EE7410" w:rsidRPr="00251761">
        <w:rPr>
          <w:bCs/>
          <w:color w:val="00B0F0"/>
          <w:u w:val="single"/>
        </w:rPr>
        <w:t>miracles</w:t>
      </w:r>
      <w:r w:rsidR="00EE7410" w:rsidRPr="00251761">
        <w:rPr>
          <w:bCs/>
          <w:u w:val="single"/>
        </w:rPr>
        <w:t xml:space="preserve"> </w:t>
      </w:r>
    </w:p>
    <w:p w14:paraId="746C9DFF" w14:textId="77777777" w:rsidR="00406E44" w:rsidRPr="00DA4F46" w:rsidRDefault="00406E44" w:rsidP="00406E44">
      <w:pPr>
        <w:spacing w:after="0"/>
        <w:ind w:left="0"/>
        <w:rPr>
          <w:sz w:val="16"/>
          <w:szCs w:val="16"/>
        </w:rPr>
      </w:pPr>
    </w:p>
    <w:p w14:paraId="05F63368" w14:textId="77777777" w:rsidR="00406E44" w:rsidRDefault="00EE7410" w:rsidP="00406E44">
      <w:pPr>
        <w:spacing w:after="0"/>
        <w:ind w:left="2880" w:firstLine="720"/>
      </w:pPr>
      <w:r w:rsidRPr="00406E44">
        <w:rPr>
          <w:b/>
          <w:color w:val="00B0F0"/>
        </w:rPr>
        <w:t>wrought</w:t>
      </w:r>
      <w:r w:rsidRPr="00406E44">
        <w:t xml:space="preserve"> </w:t>
      </w:r>
      <w:r w:rsidR="00406E44">
        <w:t xml:space="preserve"> </w:t>
      </w:r>
      <w:r>
        <w:t>by</w:t>
      </w:r>
      <w:r w:rsidR="00406E44">
        <w:tab/>
      </w:r>
      <w:r>
        <w:t xml:space="preserve">the </w:t>
      </w:r>
      <w:r w:rsidR="00406E44">
        <w:t xml:space="preserve">    </w:t>
      </w:r>
      <w:r w:rsidRPr="00C20FCB">
        <w:rPr>
          <w:b/>
        </w:rPr>
        <w:t>power</w:t>
      </w:r>
      <w:r>
        <w:t xml:space="preserve"> </w:t>
      </w:r>
    </w:p>
    <w:p w14:paraId="511EC252" w14:textId="77777777" w:rsidR="00406E44" w:rsidRDefault="00EE7410" w:rsidP="00406E44">
      <w:pPr>
        <w:spacing w:after="0"/>
        <w:ind w:left="4320" w:firstLine="720"/>
      </w:pPr>
      <w:r>
        <w:t xml:space="preserve">of </w:t>
      </w:r>
      <w:r w:rsidR="00406E44">
        <w:t xml:space="preserve">      </w:t>
      </w:r>
      <w:r w:rsidRPr="00251761">
        <w:rPr>
          <w:b/>
          <w:color w:val="0070C0"/>
          <w:u w:val="single"/>
        </w:rPr>
        <w:t>God</w:t>
      </w:r>
    </w:p>
    <w:p w14:paraId="24119DB4" w14:textId="77777777" w:rsidR="00406E44" w:rsidRPr="00251761" w:rsidRDefault="00406E44" w:rsidP="00406E44">
      <w:pPr>
        <w:spacing w:after="0"/>
        <w:ind w:left="4320" w:firstLine="720"/>
        <w:rPr>
          <w:b/>
          <w:color w:val="00B050"/>
          <w:u w:val="single"/>
        </w:rPr>
      </w:pPr>
      <w:r>
        <w:t xml:space="preserve">          </w:t>
      </w:r>
      <w:r w:rsidR="00EE7410">
        <w:t xml:space="preserve"> </w:t>
      </w:r>
      <w:r w:rsidR="00EE7410" w:rsidRPr="00251761">
        <w:rPr>
          <w:b/>
          <w:color w:val="00B050"/>
          <w:u w:val="single"/>
        </w:rPr>
        <w:t>day</w:t>
      </w:r>
    </w:p>
    <w:p w14:paraId="52DBDB08" w14:textId="77777777" w:rsidR="00EE7410" w:rsidRDefault="00406E44" w:rsidP="00406E44">
      <w:pPr>
        <w:spacing w:after="0"/>
        <w:ind w:left="3600" w:firstLine="720"/>
        <w:rPr>
          <w:b/>
          <w:color w:val="00B050"/>
        </w:rPr>
      </w:pPr>
      <w:r>
        <w:rPr>
          <w:b/>
          <w:color w:val="00B050"/>
        </w:rPr>
        <w:t xml:space="preserve">   </w:t>
      </w:r>
      <w:r w:rsidR="00EE7410" w:rsidRPr="00C20FCB">
        <w:rPr>
          <w:b/>
          <w:color w:val="00B050"/>
        </w:rPr>
        <w:t xml:space="preserve"> by </w:t>
      </w:r>
      <w:r>
        <w:rPr>
          <w:b/>
          <w:color w:val="00B050"/>
        </w:rPr>
        <w:tab/>
        <w:t xml:space="preserve">           </w:t>
      </w:r>
      <w:r w:rsidR="00EE7410" w:rsidRPr="00081C6C">
        <w:rPr>
          <w:b/>
          <w:color w:val="00B050"/>
          <w:u w:val="single"/>
        </w:rPr>
        <w:t>day</w:t>
      </w:r>
    </w:p>
    <w:p w14:paraId="576E972C" w14:textId="77777777" w:rsidR="00406E44" w:rsidRDefault="00EE7410" w:rsidP="00406E44">
      <w:pPr>
        <w:spacing w:after="0"/>
        <w:ind w:left="0"/>
      </w:pPr>
      <w:r>
        <w:t xml:space="preserve"> 41 </w:t>
      </w:r>
      <w:r w:rsidRPr="00C20FCB">
        <w:rPr>
          <w:b/>
        </w:rPr>
        <w:t>Nevertheless</w:t>
      </w:r>
      <w:r>
        <w:t xml:space="preserve"> </w:t>
      </w:r>
    </w:p>
    <w:p w14:paraId="48AA67F2" w14:textId="77777777" w:rsidR="00406E44" w:rsidRDefault="00406E44" w:rsidP="00406E44">
      <w:pPr>
        <w:spacing w:after="0"/>
        <w:ind w:left="0"/>
        <w:rPr>
          <w:b/>
          <w:color w:val="00B0F0"/>
        </w:rPr>
      </w:pPr>
      <w:r>
        <w:t xml:space="preserve">           </w:t>
      </w:r>
      <w:r w:rsidR="00EE7410" w:rsidRPr="00251761">
        <w:rPr>
          <w:b/>
          <w:u w:val="single"/>
        </w:rPr>
        <w:t>because</w:t>
      </w:r>
      <w:r w:rsidR="00EE7410">
        <w:t xml:space="preserve"> </w:t>
      </w:r>
      <w:r>
        <w:tab/>
      </w:r>
      <w:r w:rsidR="00EE7410">
        <w:t xml:space="preserve">those </w:t>
      </w:r>
      <w:r>
        <w:t xml:space="preserve"> </w:t>
      </w:r>
      <w:r>
        <w:tab/>
      </w:r>
      <w:r>
        <w:tab/>
      </w:r>
      <w:r>
        <w:tab/>
      </w:r>
      <w:r w:rsidR="00EE7410" w:rsidRPr="00251761">
        <w:rPr>
          <w:bCs/>
          <w:color w:val="00B0F0"/>
          <w:u w:val="single"/>
        </w:rPr>
        <w:t>miracles</w:t>
      </w:r>
      <w:r w:rsidR="00EE7410" w:rsidRPr="00406E44">
        <w:rPr>
          <w:b/>
          <w:color w:val="00B0F0"/>
        </w:rPr>
        <w:t xml:space="preserve"> </w:t>
      </w:r>
    </w:p>
    <w:p w14:paraId="4C629D82" w14:textId="77777777" w:rsidR="00C20FCB" w:rsidRPr="00DA4F46" w:rsidRDefault="00EE7410" w:rsidP="00406E44">
      <w:pPr>
        <w:spacing w:after="0"/>
        <w:ind w:left="2160" w:firstLine="720"/>
        <w:rPr>
          <w:b/>
          <w:color w:val="00B0F0"/>
          <w:sz w:val="16"/>
          <w:szCs w:val="16"/>
        </w:rPr>
      </w:pPr>
      <w:r>
        <w:t xml:space="preserve">were </w:t>
      </w:r>
      <w:r w:rsidR="00406E44">
        <w:tab/>
      </w:r>
      <w:r w:rsidRPr="00251761">
        <w:rPr>
          <w:b/>
          <w:u w:val="single"/>
        </w:rPr>
        <w:t>work</w:t>
      </w:r>
      <w:r w:rsidRPr="00406E44">
        <w:rPr>
          <w:b/>
        </w:rPr>
        <w:t>ed</w:t>
      </w:r>
      <w:r>
        <w:t xml:space="preserve"> </w:t>
      </w:r>
      <w:r w:rsidR="00406E44">
        <w:t xml:space="preserve">    </w:t>
      </w:r>
      <w:r>
        <w:t xml:space="preserve">by </w:t>
      </w:r>
      <w:r w:rsidR="00406E44">
        <w:tab/>
      </w:r>
      <w:r w:rsidRPr="00C20FCB">
        <w:rPr>
          <w:u w:val="single"/>
        </w:rPr>
        <w:t>small</w:t>
      </w:r>
      <w:r>
        <w:t xml:space="preserve"> </w:t>
      </w:r>
      <w:r w:rsidRPr="00406E44">
        <w:rPr>
          <w:b/>
          <w:color w:val="00B0F0"/>
          <w:u w:val="single"/>
        </w:rPr>
        <w:t>means</w:t>
      </w:r>
      <w:r w:rsidRPr="00406E44">
        <w:rPr>
          <w:b/>
          <w:color w:val="00B0F0"/>
        </w:rPr>
        <w:t xml:space="preserve"> </w:t>
      </w:r>
    </w:p>
    <w:p w14:paraId="7E4161F5" w14:textId="77777777" w:rsidR="00406E44" w:rsidRPr="00DA4F46" w:rsidRDefault="00406E44" w:rsidP="00003A62">
      <w:pPr>
        <w:spacing w:after="0"/>
        <w:ind w:left="2160" w:firstLine="720"/>
        <w:rPr>
          <w:sz w:val="16"/>
          <w:szCs w:val="16"/>
        </w:rPr>
      </w:pPr>
    </w:p>
    <w:p w14:paraId="2D57FD20" w14:textId="77777777" w:rsidR="00406E44" w:rsidRDefault="00406E44" w:rsidP="00406E44">
      <w:pPr>
        <w:spacing w:after="0"/>
        <w:ind w:left="0"/>
      </w:pPr>
      <w:r>
        <w:t xml:space="preserve">  [</w:t>
      </w:r>
      <w:r w:rsidRPr="00406E44">
        <w:rPr>
          <w:b/>
        </w:rPr>
        <w:t xml:space="preserve">and </w:t>
      </w:r>
      <w:r w:rsidRPr="00251761">
        <w:rPr>
          <w:b/>
          <w:u w:val="single"/>
        </w:rPr>
        <w:t>because</w:t>
      </w:r>
      <w:r>
        <w:t>] it</w:t>
      </w:r>
      <w:r w:rsidRPr="00251761">
        <w:rPr>
          <w:sz w:val="16"/>
          <w:szCs w:val="16"/>
        </w:rPr>
        <w:t xml:space="preserve"> </w:t>
      </w:r>
      <w:r>
        <w:t>[</w:t>
      </w:r>
      <w:r w:rsidRPr="00406E44">
        <w:t>the</w:t>
      </w:r>
      <w:r w:rsidRPr="00406E44">
        <w:rPr>
          <w:b/>
          <w:color w:val="00B0F0"/>
        </w:rPr>
        <w:t xml:space="preserve"> Liahona</w:t>
      </w:r>
      <w:r>
        <w:t>]</w:t>
      </w:r>
      <w:r>
        <w:tab/>
      </w:r>
    </w:p>
    <w:p w14:paraId="239677B0" w14:textId="77EAF95E" w:rsidR="00406E44" w:rsidRDefault="00406E44" w:rsidP="00251761">
      <w:pPr>
        <w:spacing w:after="0"/>
        <w:ind w:left="1440" w:firstLine="720"/>
      </w:pPr>
      <w:r w:rsidRPr="00251761">
        <w:rPr>
          <w:color w:val="FF33CC"/>
          <w:u w:val="single"/>
        </w:rPr>
        <w:t>did</w:t>
      </w:r>
      <w:r>
        <w:t xml:space="preserve"> </w:t>
      </w:r>
      <w:r w:rsidR="00251761">
        <w:tab/>
      </w:r>
      <w:r>
        <w:tab/>
      </w:r>
      <w:r w:rsidRPr="00406E44">
        <w:rPr>
          <w:b/>
        </w:rPr>
        <w:t xml:space="preserve">show </w:t>
      </w:r>
      <w:r>
        <w:rPr>
          <w:b/>
        </w:rPr>
        <w:tab/>
      </w:r>
      <w:r>
        <w:t xml:space="preserve">unto </w:t>
      </w:r>
      <w:r>
        <w:tab/>
        <w:t xml:space="preserve">           </w:t>
      </w:r>
      <w:r w:rsidRPr="00406E44">
        <w:rPr>
          <w:b/>
        </w:rPr>
        <w:t xml:space="preserve">them </w:t>
      </w:r>
    </w:p>
    <w:p w14:paraId="5E7A6437" w14:textId="77777777" w:rsidR="00406E44" w:rsidRPr="00DA4F46" w:rsidRDefault="00406E44" w:rsidP="00406E44">
      <w:pPr>
        <w:spacing w:after="0"/>
        <w:ind w:firstLine="720"/>
        <w:rPr>
          <w:sz w:val="16"/>
          <w:szCs w:val="16"/>
        </w:rPr>
      </w:pPr>
      <w:r w:rsidRPr="00406E44">
        <w:rPr>
          <w:b/>
          <w:color w:val="00B0F0"/>
        </w:rPr>
        <w:t xml:space="preserve">     </w:t>
      </w:r>
      <w:r>
        <w:rPr>
          <w:b/>
          <w:color w:val="00B0F0"/>
        </w:rPr>
        <w:t xml:space="preserve">      </w:t>
      </w:r>
      <w:r w:rsidRPr="00251761">
        <w:rPr>
          <w:bCs/>
          <w:color w:val="00B0F0"/>
          <w:u w:val="single"/>
        </w:rPr>
        <w:t>marvelous</w:t>
      </w:r>
      <w:r w:rsidRPr="00406E44">
        <w:rPr>
          <w:b/>
          <w:color w:val="00B0F0"/>
        </w:rPr>
        <w:t xml:space="preserve">  </w:t>
      </w:r>
      <w:r>
        <w:rPr>
          <w:b/>
          <w:color w:val="00B0F0"/>
        </w:rPr>
        <w:tab/>
      </w:r>
      <w:r w:rsidRPr="00251761">
        <w:rPr>
          <w:b/>
          <w:u w:val="single"/>
        </w:rPr>
        <w:t>works</w:t>
      </w:r>
      <w:r>
        <w:t xml:space="preserve">  </w:t>
      </w:r>
    </w:p>
    <w:p w14:paraId="1863848C" w14:textId="77777777" w:rsidR="001C476F" w:rsidRPr="00DA4F46" w:rsidRDefault="001C476F" w:rsidP="00406E44">
      <w:pPr>
        <w:spacing w:after="0"/>
        <w:rPr>
          <w:sz w:val="16"/>
          <w:szCs w:val="16"/>
        </w:rPr>
      </w:pPr>
    </w:p>
    <w:p w14:paraId="3CE0BE49" w14:textId="2497820C" w:rsidR="0028762A" w:rsidRDefault="00242730" w:rsidP="00406E44">
      <w:pPr>
        <w:spacing w:after="0"/>
        <w:ind w:firstLine="720"/>
      </w:pPr>
      <w:r w:rsidRPr="00251761">
        <w:rPr>
          <w:b/>
          <w:u w:val="single"/>
        </w:rPr>
        <w:t>t</w:t>
      </w:r>
      <w:r w:rsidR="00EE7410" w:rsidRPr="00251761">
        <w:rPr>
          <w:b/>
          <w:u w:val="single"/>
        </w:rPr>
        <w:t>hey</w:t>
      </w:r>
      <w:r w:rsidR="0028762A">
        <w:tab/>
      </w:r>
      <w:r w:rsidR="00EE7410">
        <w:t xml:space="preserve"> </w:t>
      </w:r>
      <w:r w:rsidR="00406E44">
        <w:tab/>
      </w:r>
      <w:r w:rsidR="00EE7410">
        <w:t xml:space="preserve">were </w:t>
      </w:r>
      <w:r w:rsidR="00406E44">
        <w:tab/>
      </w:r>
      <w:r w:rsidR="00EE7410" w:rsidRPr="00406E44">
        <w:rPr>
          <w:color w:val="984806" w:themeColor="accent6" w:themeShade="80"/>
          <w:u w:val="single"/>
        </w:rPr>
        <w:t>slothful</w:t>
      </w:r>
      <w:r w:rsidR="00EE7410">
        <w:t xml:space="preserve"> </w:t>
      </w:r>
    </w:p>
    <w:p w14:paraId="14F0BEAE" w14:textId="77777777" w:rsidR="00406E44" w:rsidRPr="00406E44" w:rsidRDefault="00406E44" w:rsidP="00406E44">
      <w:pPr>
        <w:spacing w:after="0"/>
      </w:pPr>
      <w:r w:rsidRPr="00406E44">
        <w:rPr>
          <w:b/>
        </w:rPr>
        <w:t>a</w:t>
      </w:r>
      <w:r w:rsidR="00EE7410" w:rsidRPr="00406E44">
        <w:rPr>
          <w:b/>
        </w:rPr>
        <w:t>nd</w:t>
      </w:r>
      <w:r w:rsidRPr="00406E44">
        <w:rPr>
          <w:b/>
        </w:rPr>
        <w:t xml:space="preserve">  </w:t>
      </w:r>
      <w:r>
        <w:t xml:space="preserve">    [</w:t>
      </w:r>
      <w:r w:rsidRPr="00251761">
        <w:rPr>
          <w:b/>
          <w:u w:val="single"/>
        </w:rPr>
        <w:t>they</w:t>
      </w:r>
      <w:r>
        <w:t>]</w:t>
      </w:r>
      <w:r w:rsidR="00EE7410">
        <w:t xml:space="preserve"> </w:t>
      </w:r>
      <w:r w:rsidR="00EE7410" w:rsidRPr="00406E44">
        <w:rPr>
          <w:color w:val="984806" w:themeColor="accent6" w:themeShade="80"/>
        </w:rPr>
        <w:t>forgot</w:t>
      </w:r>
      <w:r w:rsidR="00EE7410" w:rsidRPr="00406E44">
        <w:t xml:space="preserve"> </w:t>
      </w:r>
      <w:r w:rsidRPr="00406E44">
        <w:tab/>
      </w:r>
      <w:r w:rsidR="00EE7410" w:rsidRPr="00406E44">
        <w:t xml:space="preserve">to </w:t>
      </w:r>
      <w:r w:rsidRPr="00406E44">
        <w:tab/>
      </w:r>
      <w:r w:rsidR="00EE7410" w:rsidRPr="00406E44">
        <w:rPr>
          <w:b/>
        </w:rPr>
        <w:t>exercise</w:t>
      </w:r>
      <w:r w:rsidR="00EE7410" w:rsidRPr="00406E44">
        <w:t xml:space="preserve"> </w:t>
      </w:r>
      <w:r w:rsidRPr="00406E44">
        <w:tab/>
      </w:r>
      <w:r w:rsidR="00EE7410" w:rsidRPr="00406E44">
        <w:t xml:space="preserve">their </w:t>
      </w:r>
      <w:r w:rsidRPr="00406E44">
        <w:t xml:space="preserve"> </w:t>
      </w:r>
      <w:r w:rsidR="00EE7410" w:rsidRPr="00406E44">
        <w:rPr>
          <w:b/>
        </w:rPr>
        <w:t>faith</w:t>
      </w:r>
      <w:r w:rsidR="00EE7410" w:rsidRPr="00406E44">
        <w:t xml:space="preserve"> </w:t>
      </w:r>
    </w:p>
    <w:p w14:paraId="72CFC99D" w14:textId="77777777" w:rsidR="0028762A" w:rsidRPr="00DA4F46" w:rsidRDefault="00EE7410" w:rsidP="00406E44">
      <w:pPr>
        <w:spacing w:after="0"/>
        <w:ind w:left="3600" w:firstLine="720"/>
        <w:rPr>
          <w:sz w:val="16"/>
          <w:szCs w:val="16"/>
        </w:rPr>
      </w:pPr>
      <w:r w:rsidRPr="00406E44">
        <w:rPr>
          <w:b/>
        </w:rPr>
        <w:t>and</w:t>
      </w:r>
      <w:r w:rsidRPr="00406E44">
        <w:t xml:space="preserve"> </w:t>
      </w:r>
      <w:r w:rsidR="00406E44" w:rsidRPr="00406E44">
        <w:t xml:space="preserve">     [their] </w:t>
      </w:r>
      <w:r w:rsidRPr="00406E44">
        <w:rPr>
          <w:b/>
        </w:rPr>
        <w:t>diligence</w:t>
      </w:r>
      <w:r w:rsidRPr="00406E44">
        <w:t xml:space="preserve"> </w:t>
      </w:r>
    </w:p>
    <w:p w14:paraId="287672EA" w14:textId="77777777" w:rsidR="00406E44" w:rsidRPr="00DA4F46" w:rsidRDefault="00406E44" w:rsidP="00406E44">
      <w:pPr>
        <w:spacing w:after="0"/>
        <w:ind w:left="3600" w:firstLine="720"/>
        <w:rPr>
          <w:sz w:val="16"/>
          <w:szCs w:val="16"/>
        </w:rPr>
      </w:pPr>
    </w:p>
    <w:p w14:paraId="63233D9E" w14:textId="29883066" w:rsidR="0028762A" w:rsidRDefault="00406E44" w:rsidP="00406E44">
      <w:pPr>
        <w:spacing w:after="0"/>
        <w:ind w:left="0"/>
      </w:pPr>
      <w:r>
        <w:t xml:space="preserve">      </w:t>
      </w:r>
      <w:r w:rsidR="0028762A" w:rsidRPr="00406E44">
        <w:rPr>
          <w:b/>
        </w:rPr>
        <w:t>A</w:t>
      </w:r>
      <w:r w:rsidR="00EE7410" w:rsidRPr="00406E44">
        <w:rPr>
          <w:b/>
        </w:rPr>
        <w:t xml:space="preserve">nd </w:t>
      </w:r>
      <w:r w:rsidR="00EE7410" w:rsidRPr="00406E44">
        <w:rPr>
          <w:b/>
          <w:color w:val="00B050"/>
        </w:rPr>
        <w:t>then</w:t>
      </w:r>
      <w:r w:rsidR="00EE7410">
        <w:t xml:space="preserve"> </w:t>
      </w:r>
      <w:r>
        <w:tab/>
      </w:r>
      <w:r w:rsidR="00EE7410">
        <w:t xml:space="preserve">those </w:t>
      </w:r>
      <w:r w:rsidR="00EE7410" w:rsidRPr="00251761">
        <w:rPr>
          <w:bCs/>
          <w:color w:val="00B0F0"/>
          <w:u w:val="single"/>
        </w:rPr>
        <w:t>marvelous</w:t>
      </w:r>
      <w:r w:rsidR="00EE7410">
        <w:t xml:space="preserve"> </w:t>
      </w:r>
      <w:r>
        <w:tab/>
      </w:r>
      <w:r w:rsidR="00EE7410" w:rsidRPr="00251761">
        <w:rPr>
          <w:b/>
          <w:u w:val="single"/>
        </w:rPr>
        <w:t>works</w:t>
      </w:r>
      <w:r w:rsidR="00EE7410">
        <w:t xml:space="preserve"> </w:t>
      </w:r>
      <w:r>
        <w:t xml:space="preserve">  </w:t>
      </w:r>
      <w:r w:rsidR="00251761">
        <w:rPr>
          <w:color w:val="984806" w:themeColor="accent6" w:themeShade="80"/>
        </w:rPr>
        <w:t>CEASED</w:t>
      </w:r>
      <w:r w:rsidR="00EE7410" w:rsidRPr="00406E44">
        <w:rPr>
          <w:color w:val="984806" w:themeColor="accent6" w:themeShade="80"/>
        </w:rPr>
        <w:t xml:space="preserve"> </w:t>
      </w:r>
    </w:p>
    <w:p w14:paraId="59FFC298" w14:textId="24C4F2F5" w:rsidR="00EE7410" w:rsidRDefault="00EE7410" w:rsidP="00406E44">
      <w:pPr>
        <w:spacing w:after="0"/>
        <w:rPr>
          <w:i/>
          <w:color w:val="FF0000"/>
        </w:rPr>
      </w:pPr>
      <w:r w:rsidRPr="00406E44">
        <w:rPr>
          <w:b/>
        </w:rPr>
        <w:t xml:space="preserve">and </w:t>
      </w:r>
      <w:r w:rsidR="00406E44" w:rsidRPr="00406E44">
        <w:rPr>
          <w:b/>
        </w:rPr>
        <w:tab/>
      </w:r>
      <w:r w:rsidRPr="00251761">
        <w:rPr>
          <w:b/>
          <w:u w:val="single"/>
        </w:rPr>
        <w:t>they</w:t>
      </w:r>
      <w:r w:rsidR="00406E44">
        <w:tab/>
      </w:r>
      <w:r w:rsidRPr="00251761">
        <w:rPr>
          <w:color w:val="FF33CC"/>
          <w:u w:val="single"/>
        </w:rPr>
        <w:t>did</w:t>
      </w:r>
      <w:r>
        <w:t xml:space="preserve"> </w:t>
      </w:r>
      <w:r w:rsidR="00406E44">
        <w:tab/>
      </w:r>
      <w:r w:rsidR="00003A62">
        <w:t>NOT</w:t>
      </w:r>
      <w:r>
        <w:t xml:space="preserve"> </w:t>
      </w:r>
      <w:r w:rsidR="00406E44">
        <w:tab/>
      </w:r>
      <w:r w:rsidRPr="00406E44">
        <w:rPr>
          <w:b/>
        </w:rPr>
        <w:t>progress</w:t>
      </w:r>
      <w:r>
        <w:t xml:space="preserve"> </w:t>
      </w:r>
      <w:r w:rsidR="00406E44">
        <w:t xml:space="preserve"> </w:t>
      </w:r>
      <w:r w:rsidRPr="00406E44">
        <w:rPr>
          <w:i/>
          <w:color w:val="FF0000"/>
        </w:rPr>
        <w:t xml:space="preserve">in </w:t>
      </w:r>
      <w:r w:rsidR="00406E44" w:rsidRPr="00406E44">
        <w:rPr>
          <w:i/>
          <w:color w:val="FF0000"/>
        </w:rPr>
        <w:tab/>
      </w:r>
      <w:r w:rsidRPr="00406E44">
        <w:rPr>
          <w:i/>
          <w:color w:val="FF0000"/>
        </w:rPr>
        <w:t xml:space="preserve">their </w:t>
      </w:r>
      <w:r w:rsidR="00406E44" w:rsidRPr="00406E44">
        <w:rPr>
          <w:i/>
          <w:color w:val="FF0000"/>
        </w:rPr>
        <w:tab/>
      </w:r>
      <w:r w:rsidRPr="00406E44">
        <w:rPr>
          <w:i/>
          <w:color w:val="FF0000"/>
        </w:rPr>
        <w:t>journey</w:t>
      </w:r>
    </w:p>
    <w:p w14:paraId="287BFD6E" w14:textId="77777777" w:rsidR="00DA4F46" w:rsidRDefault="00DA4F46" w:rsidP="00DA4F46">
      <w:pPr>
        <w:spacing w:after="0"/>
        <w:ind w:left="0"/>
      </w:pPr>
      <w:r>
        <w:t>__________</w:t>
      </w:r>
    </w:p>
    <w:p w14:paraId="37B6318A" w14:textId="16043A07" w:rsidR="00DA4F46" w:rsidRDefault="00DA4F46" w:rsidP="00DA4F46">
      <w:pPr>
        <w:spacing w:after="0"/>
        <w:ind w:left="0"/>
        <w:rPr>
          <w:sz w:val="18"/>
          <w:szCs w:val="18"/>
        </w:rPr>
      </w:pPr>
      <w:r>
        <w:rPr>
          <w:sz w:val="18"/>
          <w:szCs w:val="18"/>
        </w:rPr>
        <w:t>[Heb. 0</w:t>
      </w:r>
      <w:r w:rsidR="00590D36">
        <w:rPr>
          <w:sz w:val="18"/>
          <w:szCs w:val="18"/>
        </w:rPr>
        <w:t>8</w:t>
      </w:r>
      <w:r>
        <w:rPr>
          <w:sz w:val="18"/>
          <w:szCs w:val="18"/>
        </w:rPr>
        <w:t xml:space="preserve"> – Noun and verb with the same root  “work”]</w:t>
      </w:r>
    </w:p>
    <w:p w14:paraId="74D46259" w14:textId="77777777" w:rsidR="00DA4F46" w:rsidRDefault="00DA4F46" w:rsidP="00DA4F46">
      <w:pPr>
        <w:spacing w:after="0"/>
        <w:ind w:left="0"/>
        <w:jc w:val="right"/>
        <w:rPr>
          <w:i/>
        </w:rPr>
      </w:pPr>
      <w:r w:rsidRPr="00D03D7E">
        <w:rPr>
          <w:i/>
        </w:rPr>
        <w:lastRenderedPageBreak/>
        <w:t xml:space="preserve">[Alma </w:t>
      </w:r>
      <w:r>
        <w:rPr>
          <w:i/>
        </w:rPr>
        <w:t>37</w:t>
      </w:r>
      <w:r w:rsidRPr="00D03D7E">
        <w:rPr>
          <w:i/>
        </w:rPr>
        <w:t>]</w:t>
      </w:r>
    </w:p>
    <w:p w14:paraId="32A96B09" w14:textId="77777777" w:rsidR="00DA4F46" w:rsidRDefault="00DA4F46" w:rsidP="00DA4F46">
      <w:pPr>
        <w:spacing w:after="0"/>
        <w:ind w:left="0"/>
        <w:rPr>
          <w:i/>
          <w:color w:val="FF0000"/>
        </w:rPr>
      </w:pPr>
    </w:p>
    <w:p w14:paraId="7C994CFA" w14:textId="77777777" w:rsidR="0028762A" w:rsidRPr="003522D1" w:rsidRDefault="00EE7410" w:rsidP="005B6BCA">
      <w:pPr>
        <w:spacing w:after="0"/>
        <w:ind w:left="0"/>
        <w:rPr>
          <w:i/>
        </w:rPr>
      </w:pPr>
      <w:r>
        <w:t xml:space="preserve"> 42</w:t>
      </w:r>
      <w:r w:rsidR="00D32B10">
        <w:t xml:space="preserve"> </w:t>
      </w:r>
      <w:r>
        <w:t xml:space="preserve"> </w:t>
      </w:r>
      <w:r w:rsidR="00C0442E" w:rsidRPr="00C0442E">
        <w:rPr>
          <w:b/>
          <w:highlight w:val="lightGray"/>
          <w:u w:val="single"/>
        </w:rPr>
        <w:t>Therefore</w:t>
      </w:r>
      <w:r>
        <w:t xml:space="preserve"> </w:t>
      </w:r>
      <w:r w:rsidR="005B6BCA">
        <w:tab/>
      </w:r>
      <w:r w:rsidRPr="00251761">
        <w:rPr>
          <w:b/>
          <w:u w:val="single"/>
        </w:rPr>
        <w:t>they</w:t>
      </w:r>
      <w:r>
        <w:t xml:space="preserve"> </w:t>
      </w:r>
      <w:r w:rsidR="00EC28EB">
        <w:tab/>
      </w:r>
      <w:r w:rsidR="00EC28EB">
        <w:tab/>
      </w:r>
      <w:r w:rsidR="00EC28EB">
        <w:tab/>
      </w:r>
      <w:r w:rsidRPr="00EC28EB">
        <w:rPr>
          <w:color w:val="984806" w:themeColor="accent6" w:themeShade="80"/>
        </w:rPr>
        <w:t xml:space="preserve">tarried </w:t>
      </w:r>
      <w:r w:rsidR="00EC28EB" w:rsidRPr="00EC28EB">
        <w:rPr>
          <w:color w:val="984806" w:themeColor="accent6" w:themeShade="80"/>
        </w:rPr>
        <w:t xml:space="preserve"> </w:t>
      </w:r>
      <w:r w:rsidR="00EC28EB">
        <w:tab/>
        <w:t xml:space="preserve">    </w:t>
      </w:r>
      <w:r w:rsidRPr="00406E44">
        <w:rPr>
          <w:i/>
          <w:color w:val="FF0000"/>
        </w:rPr>
        <w:t xml:space="preserve">in </w:t>
      </w:r>
      <w:r w:rsidR="00EC28EB">
        <w:rPr>
          <w:i/>
          <w:color w:val="FF0000"/>
        </w:rPr>
        <w:tab/>
      </w:r>
      <w:r w:rsidRPr="00406E44">
        <w:rPr>
          <w:i/>
          <w:color w:val="FF0000"/>
        </w:rPr>
        <w:t xml:space="preserve">the </w:t>
      </w:r>
      <w:r w:rsidR="00EC28EB">
        <w:rPr>
          <w:i/>
          <w:color w:val="FF0000"/>
        </w:rPr>
        <w:tab/>
      </w:r>
      <w:r w:rsidRPr="00406E44">
        <w:rPr>
          <w:i/>
          <w:color w:val="FF0000"/>
        </w:rPr>
        <w:t xml:space="preserve">wilderness </w:t>
      </w:r>
    </w:p>
    <w:p w14:paraId="202B1679" w14:textId="3CEA0699" w:rsidR="0028762A" w:rsidRDefault="00EC28EB" w:rsidP="00EC28EB">
      <w:pPr>
        <w:spacing w:after="0"/>
        <w:rPr>
          <w:color w:val="FF0000"/>
        </w:rPr>
      </w:pPr>
      <w:r w:rsidRPr="00EC28EB">
        <w:rPr>
          <w:b/>
          <w:color w:val="F79646" w:themeColor="accent6"/>
        </w:rPr>
        <w:t>&gt;</w:t>
      </w:r>
      <w:r w:rsidR="00EE7410" w:rsidRPr="00EC28EB">
        <w:rPr>
          <w:b/>
        </w:rPr>
        <w:t>or</w:t>
      </w:r>
      <w:r w:rsidR="00EE7410">
        <w:t xml:space="preserve"> </w:t>
      </w:r>
      <w:r>
        <w:t xml:space="preserve">      </w:t>
      </w:r>
      <w:r w:rsidR="0028762A">
        <w:t>[</w:t>
      </w:r>
      <w:r w:rsidR="0028762A" w:rsidRPr="00251761">
        <w:rPr>
          <w:b/>
          <w:u w:val="single"/>
        </w:rPr>
        <w:t>they</w:t>
      </w:r>
      <w:r w:rsidR="0028762A">
        <w:t xml:space="preserve">] </w:t>
      </w:r>
      <w:r>
        <w:tab/>
      </w:r>
      <w:r w:rsidR="00EE7410" w:rsidRPr="00251761">
        <w:rPr>
          <w:color w:val="FF33CC"/>
          <w:u w:val="single"/>
        </w:rPr>
        <w:t>did</w:t>
      </w:r>
      <w:r w:rsidR="00EE7410">
        <w:t xml:space="preserve"> </w:t>
      </w:r>
      <w:r>
        <w:tab/>
      </w:r>
      <w:r w:rsidR="00003A62">
        <w:t>NOT</w:t>
      </w:r>
      <w:r w:rsidR="00EE7410">
        <w:t xml:space="preserve"> </w:t>
      </w:r>
      <w:r>
        <w:tab/>
      </w:r>
      <w:r w:rsidR="00EE7410" w:rsidRPr="00406E44">
        <w:rPr>
          <w:i/>
          <w:color w:val="FF0000"/>
        </w:rPr>
        <w:t xml:space="preserve">travel </w:t>
      </w:r>
      <w:r w:rsidR="00C96C7D">
        <w:rPr>
          <w:i/>
          <w:color w:val="FF0000"/>
        </w:rPr>
        <w:t xml:space="preserve"> </w:t>
      </w:r>
      <w:r w:rsidR="00EE7410" w:rsidRPr="00406E44">
        <w:rPr>
          <w:i/>
          <w:color w:val="FF0000"/>
        </w:rPr>
        <w:t xml:space="preserve">a direct </w:t>
      </w:r>
      <w:r w:rsidR="00C96C7D">
        <w:rPr>
          <w:i/>
          <w:color w:val="FF0000"/>
        </w:rPr>
        <w:tab/>
      </w:r>
      <w:r w:rsidR="00EE7410" w:rsidRPr="00C96C7D">
        <w:rPr>
          <w:i/>
          <w:color w:val="FF0000"/>
          <w:u w:val="single"/>
        </w:rPr>
        <w:t>course</w:t>
      </w:r>
      <w:r w:rsidR="00EE7410" w:rsidRPr="00406E44">
        <w:rPr>
          <w:color w:val="FF0000"/>
        </w:rPr>
        <w:t xml:space="preserve"> </w:t>
      </w:r>
      <w:r>
        <w:rPr>
          <w:color w:val="FF0000"/>
        </w:rPr>
        <w:t xml:space="preserve">      </w:t>
      </w:r>
      <w:r w:rsidR="00590D36">
        <w:rPr>
          <w:color w:val="FF0000"/>
        </w:rPr>
        <w:tab/>
      </w:r>
      <w:r w:rsidR="00590D36">
        <w:rPr>
          <w:color w:val="FF0000"/>
        </w:rPr>
        <w:tab/>
        <w:t xml:space="preserve">        </w:t>
      </w:r>
      <w:r>
        <w:rPr>
          <w:color w:val="FF0000"/>
        </w:rPr>
        <w:t xml:space="preserve"> </w:t>
      </w:r>
      <w:r w:rsidR="00251761" w:rsidRPr="00251761">
        <w:rPr>
          <w:i/>
          <w:iCs/>
          <w:sz w:val="18"/>
          <w:szCs w:val="18"/>
        </w:rPr>
        <w:t>[duality]</w:t>
      </w:r>
      <w:r w:rsidR="00D3490F">
        <w:rPr>
          <w:color w:val="FF0000"/>
        </w:rPr>
        <w:tab/>
      </w:r>
      <w:r w:rsidR="00D3490F">
        <w:rPr>
          <w:color w:val="FF0000"/>
        </w:rPr>
        <w:tab/>
        <w:t xml:space="preserve">        </w:t>
      </w:r>
    </w:p>
    <w:p w14:paraId="3009D8FB" w14:textId="77777777" w:rsidR="00EC28EB" w:rsidRDefault="00EC28EB" w:rsidP="00EC28EB">
      <w:pPr>
        <w:spacing w:after="0"/>
      </w:pPr>
    </w:p>
    <w:p w14:paraId="04D5D16E" w14:textId="77777777" w:rsidR="00EC28EB" w:rsidRDefault="00EC28EB" w:rsidP="00EC28EB">
      <w:pPr>
        <w:spacing w:after="0"/>
      </w:pPr>
      <w:r>
        <w:rPr>
          <w:b/>
        </w:rPr>
        <w:t>a</w:t>
      </w:r>
      <w:r w:rsidR="00EE7410" w:rsidRPr="00EC28EB">
        <w:rPr>
          <w:b/>
        </w:rPr>
        <w:t>nd</w:t>
      </w:r>
      <w:r>
        <w:t xml:space="preserve">     </w:t>
      </w:r>
      <w:r w:rsidR="00EE7410">
        <w:t xml:space="preserve"> </w:t>
      </w:r>
      <w:r w:rsidR="0028762A">
        <w:t>[</w:t>
      </w:r>
      <w:r w:rsidR="0028762A" w:rsidRPr="00251761">
        <w:rPr>
          <w:b/>
          <w:u w:val="single"/>
        </w:rPr>
        <w:t>they</w:t>
      </w:r>
      <w:r w:rsidR="0028762A">
        <w:t xml:space="preserve">] </w:t>
      </w:r>
      <w:r>
        <w:tab/>
      </w:r>
      <w:r>
        <w:tab/>
      </w:r>
      <w:r w:rsidR="00EE7410">
        <w:t xml:space="preserve">were </w:t>
      </w:r>
      <w:r>
        <w:t xml:space="preserve">    </w:t>
      </w:r>
      <w:r w:rsidR="00EE7410" w:rsidRPr="00EC28EB">
        <w:rPr>
          <w:color w:val="984806" w:themeColor="accent6" w:themeShade="80"/>
        </w:rPr>
        <w:t>afflicted</w:t>
      </w:r>
      <w:r w:rsidR="00EE7410">
        <w:t xml:space="preserve"> with </w:t>
      </w:r>
      <w:r>
        <w:tab/>
      </w:r>
      <w:r>
        <w:tab/>
      </w:r>
      <w:r w:rsidR="00EE7410" w:rsidRPr="00EC28EB">
        <w:rPr>
          <w:color w:val="984806" w:themeColor="accent6" w:themeShade="80"/>
        </w:rPr>
        <w:t xml:space="preserve">hunger </w:t>
      </w:r>
    </w:p>
    <w:p w14:paraId="19D01DF0" w14:textId="77777777" w:rsidR="0028762A" w:rsidRDefault="00EE7410" w:rsidP="00EC28EB">
      <w:pPr>
        <w:spacing w:after="0"/>
        <w:ind w:left="4320" w:firstLine="720"/>
      </w:pPr>
      <w:r>
        <w:t xml:space="preserve">and </w:t>
      </w:r>
      <w:r w:rsidR="00EC28EB">
        <w:tab/>
      </w:r>
      <w:r w:rsidRPr="00EC28EB">
        <w:rPr>
          <w:color w:val="984806" w:themeColor="accent6" w:themeShade="80"/>
        </w:rPr>
        <w:t xml:space="preserve">thirst </w:t>
      </w:r>
    </w:p>
    <w:p w14:paraId="601943C5" w14:textId="77777777" w:rsidR="00EE7410" w:rsidRDefault="00EE7410" w:rsidP="00EC28EB">
      <w:pPr>
        <w:spacing w:after="0"/>
        <w:ind w:left="2880" w:firstLine="720"/>
        <w:rPr>
          <w:b/>
          <w:color w:val="984806" w:themeColor="accent6" w:themeShade="80"/>
        </w:rPr>
      </w:pPr>
      <w:r>
        <w:t xml:space="preserve">because </w:t>
      </w:r>
      <w:r w:rsidR="00EC28EB">
        <w:t xml:space="preserve">   </w:t>
      </w:r>
      <w:r>
        <w:t xml:space="preserve">of </w:t>
      </w:r>
      <w:r w:rsidR="00EC28EB">
        <w:tab/>
      </w:r>
      <w:r>
        <w:t>their</w:t>
      </w:r>
      <w:r w:rsidRPr="00003A62">
        <w:rPr>
          <w:b/>
          <w:color w:val="984806" w:themeColor="accent6" w:themeShade="80"/>
        </w:rPr>
        <w:t xml:space="preserve"> </w:t>
      </w:r>
      <w:r w:rsidR="00EC28EB">
        <w:rPr>
          <w:b/>
          <w:color w:val="984806" w:themeColor="accent6" w:themeShade="80"/>
        </w:rPr>
        <w:tab/>
      </w:r>
      <w:r w:rsidRPr="00003A62">
        <w:rPr>
          <w:b/>
          <w:color w:val="984806" w:themeColor="accent6" w:themeShade="80"/>
        </w:rPr>
        <w:t>transgressions</w:t>
      </w:r>
    </w:p>
    <w:p w14:paraId="393D6984" w14:textId="524D26C0" w:rsidR="001E19B6" w:rsidRDefault="001E19B6" w:rsidP="00003A62">
      <w:pPr>
        <w:spacing w:after="0"/>
        <w:ind w:left="0"/>
      </w:pPr>
    </w:p>
    <w:p w14:paraId="0405C2D3" w14:textId="77777777" w:rsidR="0028762A" w:rsidRDefault="00EE7410" w:rsidP="00003A62">
      <w:pPr>
        <w:spacing w:after="0"/>
        <w:ind w:left="0"/>
      </w:pPr>
      <w:r>
        <w:t xml:space="preserve">43 </w:t>
      </w:r>
      <w:r w:rsidRPr="0028762A">
        <w:rPr>
          <w:b/>
        </w:rPr>
        <w:t xml:space="preserve">And </w:t>
      </w:r>
      <w:r w:rsidRPr="00DA4F46">
        <w:rPr>
          <w:b/>
          <w:highlight w:val="lightGray"/>
          <w:u w:val="single"/>
        </w:rPr>
        <w:t>now</w:t>
      </w:r>
      <w:r w:rsidRPr="0028762A">
        <w:rPr>
          <w:b/>
        </w:rPr>
        <w:t xml:space="preserve"> </w:t>
      </w:r>
      <w:r w:rsidR="00DE09EE">
        <w:rPr>
          <w:b/>
        </w:rPr>
        <w:tab/>
      </w:r>
      <w:r w:rsidRPr="0084095A">
        <w:rPr>
          <w:bCs/>
          <w:color w:val="00B0F0"/>
          <w:highlight w:val="lightGray"/>
          <w:u w:val="single"/>
        </w:rPr>
        <w:t>my</w:t>
      </w:r>
      <w:r w:rsidRPr="0084095A">
        <w:rPr>
          <w:bCs/>
          <w:highlight w:val="lightGray"/>
          <w:u w:val="single"/>
        </w:rPr>
        <w:t xml:space="preserve"> </w:t>
      </w:r>
      <w:r w:rsidRPr="0084095A">
        <w:rPr>
          <w:b/>
          <w:highlight w:val="lightGray"/>
          <w:u w:val="single"/>
        </w:rPr>
        <w:t>son</w:t>
      </w:r>
      <w:r w:rsidR="00DE09EE" w:rsidRPr="0084095A">
        <w:rPr>
          <w:highlight w:val="lightGray"/>
          <w:u w:val="single"/>
        </w:rPr>
        <w:t xml:space="preserve"> [</w:t>
      </w:r>
      <w:r w:rsidR="00DE09EE" w:rsidRPr="0084095A">
        <w:rPr>
          <w:b/>
          <w:color w:val="7030A0"/>
          <w:highlight w:val="lightGray"/>
          <w:u w:val="single"/>
        </w:rPr>
        <w:t>Helaman</w:t>
      </w:r>
      <w:r w:rsidR="00DE09EE" w:rsidRPr="00DE09EE">
        <w:rPr>
          <w:highlight w:val="lightGray"/>
        </w:rPr>
        <w:t>]</w:t>
      </w:r>
      <w:r w:rsidR="00070AC4">
        <w:t xml:space="preserve"> </w:t>
      </w:r>
    </w:p>
    <w:p w14:paraId="6C0FD245" w14:textId="77777777" w:rsidR="00EC28EB" w:rsidRDefault="00EC28EB" w:rsidP="00003A62">
      <w:pPr>
        <w:spacing w:after="0"/>
        <w:ind w:left="0"/>
      </w:pPr>
    </w:p>
    <w:p w14:paraId="3602950E" w14:textId="35B4A388" w:rsidR="00070AC4" w:rsidRDefault="00EE7410" w:rsidP="00406E44">
      <w:pPr>
        <w:spacing w:after="0"/>
        <w:ind w:firstLine="720"/>
      </w:pPr>
      <w:r w:rsidRPr="00F203B5">
        <w:rPr>
          <w:b/>
          <w:bCs/>
          <w:color w:val="00B0F0"/>
        </w:rPr>
        <w:t>I</w:t>
      </w:r>
      <w:r w:rsidR="00406E44">
        <w:t xml:space="preserve">        [</w:t>
      </w:r>
      <w:r w:rsidR="00406E44" w:rsidRPr="00DA4F46">
        <w:rPr>
          <w:b/>
          <w:color w:val="00B0F0"/>
        </w:rPr>
        <w:t>Alma</w:t>
      </w:r>
      <w:r w:rsidR="00406E44">
        <w:t>]</w:t>
      </w:r>
      <w:r>
        <w:t xml:space="preserve"> </w:t>
      </w:r>
      <w:r w:rsidR="00406E44">
        <w:tab/>
      </w:r>
      <w:r w:rsidRPr="0084095A">
        <w:rPr>
          <w:b/>
          <w:bCs/>
          <w:color w:val="F79646" w:themeColor="accent6"/>
        </w:rPr>
        <w:t>would</w:t>
      </w:r>
      <w:r>
        <w:t xml:space="preserve"> </w:t>
      </w:r>
    </w:p>
    <w:p w14:paraId="1C1D1AD2" w14:textId="77777777" w:rsidR="0028762A" w:rsidRDefault="00070AC4" w:rsidP="00070AC4">
      <w:pPr>
        <w:spacing w:after="0"/>
      </w:pPr>
      <w:r w:rsidRPr="005B6BCA">
        <w:rPr>
          <w:b/>
        </w:rPr>
        <w:t>t</w:t>
      </w:r>
      <w:r w:rsidR="00EE7410" w:rsidRPr="005B6BCA">
        <w:rPr>
          <w:b/>
        </w:rPr>
        <w:t>hat</w:t>
      </w:r>
      <w:r>
        <w:tab/>
      </w:r>
      <w:r w:rsidR="00EE7410" w:rsidRPr="005B6BCA">
        <w:rPr>
          <w:b/>
          <w:color w:val="7030A0"/>
        </w:rPr>
        <w:t>ye</w:t>
      </w:r>
      <w:r w:rsidR="00EE7410">
        <w:t xml:space="preserve"> </w:t>
      </w:r>
      <w:r>
        <w:tab/>
      </w:r>
      <w:r>
        <w:tab/>
      </w:r>
      <w:r w:rsidR="00EE7410" w:rsidRPr="0084095A">
        <w:rPr>
          <w:b/>
          <w:bCs/>
          <w:color w:val="F79646" w:themeColor="accent6"/>
        </w:rPr>
        <w:t>should</w:t>
      </w:r>
      <w:r w:rsidR="00EE7410">
        <w:t xml:space="preserve"> </w:t>
      </w:r>
      <w:r>
        <w:tab/>
      </w:r>
      <w:r w:rsidR="00EE7410" w:rsidRPr="00003A62">
        <w:rPr>
          <w:b/>
        </w:rPr>
        <w:t>understand</w:t>
      </w:r>
      <w:r w:rsidR="00EE7410">
        <w:t xml:space="preserve"> </w:t>
      </w:r>
    </w:p>
    <w:p w14:paraId="239AB0E0" w14:textId="77777777" w:rsidR="00070AC4" w:rsidRDefault="00070AC4" w:rsidP="00070AC4">
      <w:pPr>
        <w:spacing w:after="0"/>
      </w:pPr>
    </w:p>
    <w:p w14:paraId="008038E7" w14:textId="77777777" w:rsidR="0028762A" w:rsidRDefault="00EE7410" w:rsidP="00070AC4">
      <w:pPr>
        <w:spacing w:after="0"/>
      </w:pPr>
      <w:r w:rsidRPr="005B6BCA">
        <w:rPr>
          <w:b/>
        </w:rPr>
        <w:t xml:space="preserve">that </w:t>
      </w:r>
      <w:r w:rsidR="00070AC4">
        <w:tab/>
      </w:r>
      <w:r w:rsidRPr="00507C80">
        <w:rPr>
          <w:u w:val="single"/>
        </w:rPr>
        <w:t xml:space="preserve">these </w:t>
      </w:r>
      <w:r w:rsidRPr="00507C80">
        <w:rPr>
          <w:b/>
          <w:u w:val="single"/>
        </w:rPr>
        <w:t>things</w:t>
      </w:r>
      <w:r>
        <w:t xml:space="preserve"> are </w:t>
      </w:r>
      <w:r w:rsidR="00070AC4">
        <w:t>NOT</w:t>
      </w:r>
      <w:r>
        <w:t xml:space="preserve"> </w:t>
      </w:r>
      <w:r w:rsidR="00070AC4">
        <w:tab/>
      </w:r>
      <w:r w:rsidR="00070AC4">
        <w:tab/>
      </w:r>
      <w:r>
        <w:t xml:space="preserve">without </w:t>
      </w:r>
      <w:r w:rsidRPr="00070AC4">
        <w:t xml:space="preserve">a </w:t>
      </w:r>
      <w:r w:rsidR="00070AC4" w:rsidRPr="00070AC4">
        <w:t xml:space="preserve">       </w:t>
      </w:r>
      <w:r w:rsidRPr="00070AC4">
        <w:t>shadow</w:t>
      </w:r>
      <w:r>
        <w:t xml:space="preserve"> </w:t>
      </w:r>
    </w:p>
    <w:p w14:paraId="521399E2" w14:textId="77777777" w:rsidR="00070AC4" w:rsidRDefault="00EE7410" w:rsidP="00070AC4">
      <w:pPr>
        <w:spacing w:after="0"/>
      </w:pPr>
      <w:r w:rsidRPr="003D362E">
        <w:rPr>
          <w:b/>
        </w:rPr>
        <w:t>for</w:t>
      </w:r>
      <w:r>
        <w:t xml:space="preserve"> </w:t>
      </w:r>
      <w:r w:rsidR="00070AC4">
        <w:t xml:space="preserve"> </w:t>
      </w:r>
      <w:r>
        <w:t xml:space="preserve">as </w:t>
      </w:r>
      <w:r w:rsidR="00070AC4">
        <w:tab/>
      </w:r>
      <w:r>
        <w:t xml:space="preserve">our </w:t>
      </w:r>
      <w:r w:rsidRPr="00003A62">
        <w:rPr>
          <w:u w:val="single"/>
        </w:rPr>
        <w:t>fathers</w:t>
      </w:r>
      <w:r>
        <w:t xml:space="preserve"> </w:t>
      </w:r>
      <w:r w:rsidR="00070AC4">
        <w:tab/>
      </w:r>
      <w:r>
        <w:t xml:space="preserve">were </w:t>
      </w:r>
      <w:r w:rsidR="00070AC4">
        <w:tab/>
      </w:r>
      <w:r w:rsidRPr="00070AC4">
        <w:rPr>
          <w:color w:val="984806" w:themeColor="accent6" w:themeShade="80"/>
          <w:u w:val="single"/>
        </w:rPr>
        <w:t>slothfu</w:t>
      </w:r>
      <w:r w:rsidRPr="00070AC4">
        <w:rPr>
          <w:color w:val="984806" w:themeColor="accent6" w:themeShade="80"/>
        </w:rPr>
        <w:t xml:space="preserve">l </w:t>
      </w:r>
    </w:p>
    <w:p w14:paraId="55035422" w14:textId="3601E2F5" w:rsidR="0028762A" w:rsidRDefault="00EE7410" w:rsidP="00070AC4">
      <w:pPr>
        <w:spacing w:after="0"/>
        <w:ind w:left="2160" w:firstLine="720"/>
      </w:pPr>
      <w:r>
        <w:t>to</w:t>
      </w:r>
      <w:r w:rsidR="00070AC4">
        <w:tab/>
      </w:r>
      <w:r w:rsidRPr="00507C80">
        <w:rPr>
          <w:b/>
          <w:highlight w:val="lightGray"/>
          <w:u w:val="single"/>
        </w:rPr>
        <w:t>give heed</w:t>
      </w:r>
      <w:r>
        <w:t xml:space="preserve"> to </w:t>
      </w:r>
      <w:r w:rsidR="00070AC4">
        <w:tab/>
      </w:r>
      <w:r>
        <w:t xml:space="preserve">this </w:t>
      </w:r>
      <w:r w:rsidR="00070AC4">
        <w:t xml:space="preserve">   </w:t>
      </w:r>
      <w:r w:rsidRPr="00070AC4">
        <w:rPr>
          <w:b/>
          <w:color w:val="00B0F0"/>
          <w:u w:val="single"/>
        </w:rPr>
        <w:t>compass</w:t>
      </w:r>
      <w:r>
        <w:t xml:space="preserve"> </w:t>
      </w:r>
    </w:p>
    <w:p w14:paraId="7BBF8A45" w14:textId="77777777" w:rsidR="00070AC4" w:rsidRDefault="00070AC4" w:rsidP="00070AC4">
      <w:pPr>
        <w:spacing w:after="0"/>
        <w:ind w:left="2160" w:firstLine="720"/>
      </w:pPr>
    </w:p>
    <w:p w14:paraId="7E2864CF" w14:textId="200443E9" w:rsidR="0028762A" w:rsidRDefault="00EE7410" w:rsidP="00070AC4">
      <w:pPr>
        <w:spacing w:after="0"/>
        <w:rPr>
          <w:color w:val="984806" w:themeColor="accent6" w:themeShade="80"/>
        </w:rPr>
      </w:pPr>
      <w:r w:rsidRPr="00077FF1">
        <w:rPr>
          <w:b/>
          <w:highlight w:val="lightGray"/>
          <w:u w:val="single"/>
        </w:rPr>
        <w:t>now</w:t>
      </w:r>
      <w:r w:rsidRPr="00070AC4">
        <w:rPr>
          <w:b/>
        </w:rPr>
        <w:t xml:space="preserve"> </w:t>
      </w:r>
      <w:r w:rsidR="00070AC4">
        <w:tab/>
      </w:r>
      <w:r w:rsidRPr="00507C80">
        <w:rPr>
          <w:u w:val="single"/>
        </w:rPr>
        <w:t xml:space="preserve">these </w:t>
      </w:r>
      <w:r w:rsidRPr="00507C80">
        <w:rPr>
          <w:b/>
          <w:u w:val="single"/>
        </w:rPr>
        <w:t>things</w:t>
      </w:r>
      <w:r>
        <w:t xml:space="preserve"> </w:t>
      </w:r>
      <w:r w:rsidR="00070AC4">
        <w:tab/>
      </w:r>
      <w:r>
        <w:t xml:space="preserve">were </w:t>
      </w:r>
      <w:r w:rsidR="00070AC4">
        <w:tab/>
      </w:r>
      <w:r w:rsidRPr="00070AC4">
        <w:rPr>
          <w:color w:val="984806" w:themeColor="accent6" w:themeShade="80"/>
          <w:u w:val="single"/>
        </w:rPr>
        <w:t>temporal</w:t>
      </w:r>
      <w:r w:rsidRPr="00070AC4">
        <w:rPr>
          <w:color w:val="984806" w:themeColor="accent6" w:themeShade="80"/>
        </w:rPr>
        <w:t xml:space="preserve"> </w:t>
      </w:r>
    </w:p>
    <w:p w14:paraId="6EB06131" w14:textId="77777777" w:rsidR="00070AC4" w:rsidRDefault="00070AC4" w:rsidP="00070AC4">
      <w:pPr>
        <w:spacing w:after="0"/>
      </w:pPr>
    </w:p>
    <w:p w14:paraId="7F8D88B6" w14:textId="77777777" w:rsidR="0028762A" w:rsidRDefault="00EE7410" w:rsidP="00003A62">
      <w:pPr>
        <w:spacing w:after="0"/>
        <w:ind w:firstLine="720"/>
      </w:pPr>
      <w:r>
        <w:t xml:space="preserve">they </w:t>
      </w:r>
      <w:r w:rsidR="00070AC4">
        <w:tab/>
      </w:r>
      <w:r>
        <w:t xml:space="preserve">did </w:t>
      </w:r>
      <w:r w:rsidR="00070AC4">
        <w:tab/>
        <w:t>NOT</w:t>
      </w:r>
      <w:r>
        <w:t xml:space="preserve"> </w:t>
      </w:r>
      <w:r w:rsidR="00070AC4">
        <w:tab/>
      </w:r>
      <w:r w:rsidRPr="00070AC4">
        <w:rPr>
          <w:b/>
        </w:rPr>
        <w:t>prosper</w:t>
      </w:r>
      <w:r>
        <w:t xml:space="preserve"> </w:t>
      </w:r>
    </w:p>
    <w:p w14:paraId="73C2AE51" w14:textId="77777777" w:rsidR="00070AC4" w:rsidRDefault="00070AC4" w:rsidP="00003A62">
      <w:pPr>
        <w:spacing w:after="0"/>
        <w:ind w:firstLine="720"/>
      </w:pPr>
    </w:p>
    <w:p w14:paraId="0EA6518A" w14:textId="77777777" w:rsidR="00EE7410" w:rsidRDefault="00070AC4" w:rsidP="00070AC4">
      <w:pPr>
        <w:spacing w:after="0"/>
        <w:ind w:left="0"/>
        <w:rPr>
          <w:b/>
          <w:color w:val="00B0F0"/>
        </w:rPr>
      </w:pPr>
      <w:r>
        <w:t xml:space="preserve">        </w:t>
      </w:r>
      <w:r w:rsidR="00EE7410" w:rsidRPr="003D362E">
        <w:rPr>
          <w:b/>
        </w:rPr>
        <w:t>even so</w:t>
      </w:r>
      <w:r w:rsidR="00EE7410">
        <w:t xml:space="preserve"> </w:t>
      </w:r>
      <w:r>
        <w:tab/>
      </w:r>
      <w:r w:rsidR="00EE7410">
        <w:t xml:space="preserve">it </w:t>
      </w:r>
      <w:r>
        <w:tab/>
      </w:r>
      <w:r w:rsidR="00EE7410">
        <w:t xml:space="preserve">is </w:t>
      </w:r>
      <w:r>
        <w:tab/>
      </w:r>
      <w:r w:rsidR="00EE7410">
        <w:t xml:space="preserve">with </w:t>
      </w:r>
      <w:r>
        <w:tab/>
      </w:r>
      <w:r w:rsidR="00EE7410" w:rsidRPr="00507C80">
        <w:rPr>
          <w:color w:val="00B0F0"/>
          <w:u w:val="single"/>
        </w:rPr>
        <w:t>things</w:t>
      </w:r>
      <w:r w:rsidR="00EE7410" w:rsidRPr="00B930B7">
        <w:rPr>
          <w:color w:val="00B0F0"/>
        </w:rPr>
        <w:t xml:space="preserve"> </w:t>
      </w:r>
      <w:r>
        <w:tab/>
      </w:r>
      <w:r w:rsidR="00EE7410">
        <w:t xml:space="preserve">which </w:t>
      </w:r>
      <w:r>
        <w:tab/>
      </w:r>
      <w:r w:rsidR="00EE7410">
        <w:t xml:space="preserve">are </w:t>
      </w:r>
      <w:r>
        <w:t xml:space="preserve">    </w:t>
      </w:r>
      <w:r w:rsidR="00EE7410" w:rsidRPr="00070AC4">
        <w:rPr>
          <w:b/>
          <w:color w:val="00B0F0"/>
          <w:u w:val="single"/>
        </w:rPr>
        <w:t>spiritual</w:t>
      </w:r>
    </w:p>
    <w:p w14:paraId="1D92D534" w14:textId="77777777" w:rsidR="00070AC4" w:rsidRDefault="00070AC4" w:rsidP="00070AC4">
      <w:pPr>
        <w:spacing w:after="0"/>
        <w:ind w:left="0"/>
      </w:pPr>
    </w:p>
    <w:p w14:paraId="2509FCF7" w14:textId="77777777" w:rsidR="0028762A" w:rsidRDefault="00EE7410" w:rsidP="00003A62">
      <w:pPr>
        <w:spacing w:after="0"/>
        <w:ind w:left="0"/>
      </w:pPr>
      <w:r>
        <w:t xml:space="preserve"> 44 </w:t>
      </w:r>
      <w:r w:rsidRPr="0028762A">
        <w:rPr>
          <w:b/>
        </w:rPr>
        <w:t xml:space="preserve">For </w:t>
      </w:r>
      <w:r w:rsidR="00C0442E" w:rsidRPr="008762E1">
        <w:rPr>
          <w:b/>
          <w:color w:val="CC0099"/>
          <w:highlight w:val="lightGray"/>
          <w:u w:val="single"/>
        </w:rPr>
        <w:t>behold</w:t>
      </w:r>
      <w:r>
        <w:t xml:space="preserve"> </w:t>
      </w:r>
    </w:p>
    <w:p w14:paraId="0B3A57BD" w14:textId="6CAD6B0B" w:rsidR="00070AC4" w:rsidRDefault="00520DAC" w:rsidP="00520DAC">
      <w:pPr>
        <w:spacing w:after="0"/>
        <w:ind w:left="0"/>
      </w:pPr>
      <w:r w:rsidRPr="00520DAC">
        <w:rPr>
          <w:b/>
          <w:color w:val="F79646" w:themeColor="accent6"/>
          <w:sz w:val="16"/>
          <w:szCs w:val="16"/>
        </w:rPr>
        <w:t>[A]</w:t>
      </w:r>
      <w:r>
        <w:tab/>
      </w:r>
      <w:r>
        <w:tab/>
      </w:r>
      <w:r w:rsidR="00EE7410">
        <w:t xml:space="preserve">it </w:t>
      </w:r>
      <w:r w:rsidR="00070AC4">
        <w:tab/>
      </w:r>
      <w:r w:rsidR="00EE7410">
        <w:t xml:space="preserve">is </w:t>
      </w:r>
      <w:r w:rsidR="00070AC4">
        <w:tab/>
      </w:r>
      <w:r w:rsidR="00847C58">
        <w:tab/>
      </w:r>
      <w:r w:rsidR="00847C58">
        <w:tab/>
        <w:t xml:space="preserve">  [for                 us]</w:t>
      </w:r>
      <w:r w:rsidR="00FE039D">
        <w:tab/>
      </w:r>
      <w:r w:rsidR="00FE039D">
        <w:tab/>
      </w:r>
      <w:r w:rsidR="00FE039D">
        <w:tab/>
      </w:r>
      <w:r w:rsidR="003D362E">
        <w:t xml:space="preserve">             </w:t>
      </w:r>
      <w:r w:rsidR="00FE039D">
        <w:t xml:space="preserve">         </w:t>
      </w:r>
      <w:r w:rsidR="00590D36">
        <w:t xml:space="preserve"> </w:t>
      </w:r>
      <w:r w:rsidR="00D3490F">
        <w:t xml:space="preserve"> </w:t>
      </w:r>
      <w:r w:rsidR="00590D36" w:rsidRPr="00590D36">
        <w:rPr>
          <w:sz w:val="18"/>
          <w:szCs w:val="18"/>
        </w:rPr>
        <w:t>xx</w:t>
      </w:r>
    </w:p>
    <w:p w14:paraId="5844B67D" w14:textId="14B2423A" w:rsidR="0028762A" w:rsidRDefault="00847C58" w:rsidP="00847C58">
      <w:pPr>
        <w:spacing w:after="0"/>
        <w:ind w:left="0"/>
        <w:rPr>
          <w:sz w:val="20"/>
          <w:szCs w:val="20"/>
        </w:rPr>
      </w:pPr>
      <w:r>
        <w:rPr>
          <w:b/>
          <w:color w:val="F79646" w:themeColor="accent6"/>
          <w:sz w:val="16"/>
          <w:szCs w:val="16"/>
        </w:rPr>
        <w:t xml:space="preserve">      </w:t>
      </w:r>
      <w:r>
        <w:rPr>
          <w:b/>
          <w:color w:val="F79646" w:themeColor="accent6"/>
          <w:sz w:val="16"/>
          <w:szCs w:val="16"/>
        </w:rPr>
        <w:tab/>
      </w:r>
      <w:r w:rsidR="00EE7410" w:rsidRPr="00070AC4">
        <w:rPr>
          <w:b/>
          <w:color w:val="F79646" w:themeColor="accent6"/>
        </w:rPr>
        <w:t xml:space="preserve">as </w:t>
      </w:r>
      <w:r w:rsidR="00070AC4">
        <w:tab/>
      </w:r>
      <w:r w:rsidR="00070AC4">
        <w:tab/>
      </w:r>
      <w:r w:rsidR="00EE7410">
        <w:t xml:space="preserve">easy </w:t>
      </w:r>
      <w:r w:rsidR="00070AC4">
        <w:tab/>
      </w:r>
      <w:r w:rsidR="00EE7410">
        <w:t xml:space="preserve">to </w:t>
      </w:r>
      <w:r w:rsidR="00070AC4">
        <w:tab/>
      </w:r>
      <w:r w:rsidR="00EE7410" w:rsidRPr="00507C80">
        <w:rPr>
          <w:b/>
          <w:bCs/>
          <w:highlight w:val="lightGray"/>
          <w:u w:val="single"/>
        </w:rPr>
        <w:t>give heed</w:t>
      </w:r>
      <w:r w:rsidR="00EE7410">
        <w:t xml:space="preserve"> to </w:t>
      </w:r>
      <w:r w:rsidR="00070AC4">
        <w:tab/>
      </w:r>
      <w:r w:rsidR="00EE7410">
        <w:t xml:space="preserve">the </w:t>
      </w:r>
      <w:r w:rsidR="00070AC4">
        <w:t xml:space="preserve">    </w:t>
      </w:r>
      <w:r w:rsidR="00EE7410" w:rsidRPr="008E212B">
        <w:rPr>
          <w:b/>
          <w:highlight w:val="lightGray"/>
          <w:u w:val="single"/>
        </w:rPr>
        <w:t>word</w:t>
      </w:r>
      <w:r w:rsidR="00EE7410">
        <w:t xml:space="preserve"> of </w:t>
      </w:r>
      <w:r w:rsidR="00EE7410" w:rsidRPr="00014C46">
        <w:rPr>
          <w:b/>
          <w:color w:val="0070C0"/>
        </w:rPr>
        <w:t>Christ</w:t>
      </w:r>
      <w:r w:rsidR="00070AC4">
        <w:t xml:space="preserve">                </w:t>
      </w:r>
      <w:r w:rsidR="00D3490F">
        <w:tab/>
        <w:t xml:space="preserve">          </w:t>
      </w:r>
    </w:p>
    <w:p w14:paraId="5F19C887" w14:textId="77777777" w:rsidR="00070AC4" w:rsidRDefault="00070AC4" w:rsidP="00070AC4">
      <w:pPr>
        <w:spacing w:after="0"/>
        <w:ind w:firstLine="720"/>
      </w:pPr>
    </w:p>
    <w:p w14:paraId="7B2ECB31" w14:textId="77777777" w:rsidR="00070AC4" w:rsidRDefault="00847C58" w:rsidP="00847C58">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B</w:t>
      </w:r>
      <w:r w:rsidRPr="00520DAC">
        <w:rPr>
          <w:b/>
          <w:color w:val="F79646" w:themeColor="accent6"/>
          <w:sz w:val="16"/>
          <w:szCs w:val="16"/>
        </w:rPr>
        <w:t>]</w:t>
      </w:r>
      <w:r>
        <w:rPr>
          <w:b/>
          <w:color w:val="F79646" w:themeColor="accent6"/>
          <w:sz w:val="16"/>
          <w:szCs w:val="16"/>
        </w:rPr>
        <w:t xml:space="preserve">     </w:t>
      </w:r>
      <w:r w:rsidR="00EE7410" w:rsidRPr="00070AC4">
        <w:rPr>
          <w:b/>
        </w:rPr>
        <w:t xml:space="preserve">which </w:t>
      </w:r>
      <w:r w:rsidR="00070AC4">
        <w:t xml:space="preserve"> </w:t>
      </w:r>
      <w:r>
        <w:t xml:space="preserve">   </w:t>
      </w:r>
      <w:r w:rsidR="00070AC4">
        <w:t>[</w:t>
      </w:r>
      <w:r w:rsidR="00070AC4" w:rsidRPr="008E212B">
        <w:rPr>
          <w:b/>
          <w:highlight w:val="lightGray"/>
          <w:u w:val="single"/>
        </w:rPr>
        <w:t>word</w:t>
      </w:r>
      <w:r w:rsidR="00070AC4">
        <w:t xml:space="preserve"> of </w:t>
      </w:r>
      <w:r w:rsidR="00070AC4" w:rsidRPr="00070AC4">
        <w:rPr>
          <w:b/>
          <w:color w:val="0070C0"/>
        </w:rPr>
        <w:t>Christ</w:t>
      </w:r>
      <w:r w:rsidR="00070AC4">
        <w:t xml:space="preserve">] </w:t>
      </w:r>
      <w:r w:rsidR="00EE7410">
        <w:t xml:space="preserve">will </w:t>
      </w:r>
      <w:r w:rsidR="00070AC4">
        <w:tab/>
      </w:r>
      <w:r w:rsidR="00EE7410" w:rsidRPr="00507C80">
        <w:rPr>
          <w:i/>
          <w:color w:val="FF0000"/>
          <w:u w:val="single"/>
        </w:rPr>
        <w:t xml:space="preserve">point </w:t>
      </w:r>
      <w:r w:rsidR="00070AC4">
        <w:tab/>
        <w:t xml:space="preserve">    </w:t>
      </w:r>
      <w:r w:rsidR="00EE7410">
        <w:t xml:space="preserve">to </w:t>
      </w:r>
      <w:r w:rsidR="00070AC4">
        <w:t xml:space="preserve">                 </w:t>
      </w:r>
      <w:r w:rsidR="00EE7410">
        <w:t xml:space="preserve">you </w:t>
      </w:r>
    </w:p>
    <w:p w14:paraId="4D360312" w14:textId="03AC012C" w:rsidR="00070AC4" w:rsidRPr="000D6366" w:rsidRDefault="00847C58" w:rsidP="00847C58">
      <w:pPr>
        <w:spacing w:after="0"/>
        <w:ind w:left="0"/>
        <w:rPr>
          <w:i/>
          <w:sz w:val="18"/>
          <w:szCs w:val="18"/>
        </w:rPr>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C</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 xml:space="preserve">a </w:t>
      </w:r>
      <w:r w:rsidR="00070AC4" w:rsidRPr="00070AC4">
        <w:rPr>
          <w:i/>
          <w:color w:val="FF0000"/>
        </w:rPr>
        <w:tab/>
      </w:r>
      <w:r w:rsidR="00EE7410" w:rsidRPr="00507C80">
        <w:rPr>
          <w:i/>
          <w:color w:val="FF0000"/>
          <w:u w:val="single"/>
        </w:rPr>
        <w:t xml:space="preserve">straight </w:t>
      </w:r>
      <w:r w:rsidR="00070AC4" w:rsidRPr="00507C80">
        <w:rPr>
          <w:i/>
          <w:color w:val="FF0000"/>
          <w:u w:val="single"/>
        </w:rPr>
        <w:t xml:space="preserve"> </w:t>
      </w:r>
      <w:r w:rsidR="00C96C7D">
        <w:rPr>
          <w:i/>
          <w:color w:val="FF0000"/>
          <w:u w:val="single"/>
        </w:rPr>
        <w:tab/>
      </w:r>
      <w:r w:rsidR="00EE7410" w:rsidRPr="00507C80">
        <w:rPr>
          <w:i/>
          <w:color w:val="FF0000"/>
          <w:u w:val="single"/>
        </w:rPr>
        <w:t>course</w:t>
      </w:r>
      <w:r w:rsidR="00EE7410" w:rsidRPr="00070AC4">
        <w:rPr>
          <w:i/>
          <w:color w:val="FF0000"/>
        </w:rPr>
        <w:t xml:space="preserve"> </w:t>
      </w:r>
      <w:r w:rsidR="000D6366">
        <w:rPr>
          <w:i/>
          <w:color w:val="FF0000"/>
        </w:rPr>
        <w:tab/>
      </w:r>
      <w:r w:rsidR="000D6366">
        <w:rPr>
          <w:i/>
          <w:color w:val="FF0000"/>
        </w:rPr>
        <w:tab/>
      </w:r>
      <w:r w:rsidR="000D6366">
        <w:rPr>
          <w:i/>
          <w:color w:val="FF0000"/>
        </w:rPr>
        <w:tab/>
        <w:t xml:space="preserve">       </w:t>
      </w:r>
      <w:r w:rsidR="000D6366" w:rsidRPr="000D6366">
        <w:rPr>
          <w:i/>
          <w:sz w:val="18"/>
          <w:szCs w:val="18"/>
        </w:rPr>
        <w:t>[see 1 Ne. 8:40]</w:t>
      </w:r>
    </w:p>
    <w:p w14:paraId="2C20B583" w14:textId="15A35508" w:rsidR="0028762A" w:rsidRDefault="00847C58" w:rsidP="00847C58">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D</w:t>
      </w:r>
      <w:r w:rsidRPr="00520DAC">
        <w:rPr>
          <w:b/>
          <w:color w:val="F79646" w:themeColor="accent6"/>
          <w:sz w:val="16"/>
          <w:szCs w:val="16"/>
        </w:rPr>
        <w:t>]</w:t>
      </w:r>
      <w:r w:rsidR="00070AC4">
        <w:t xml:space="preserve">   </w:t>
      </w:r>
      <w:r>
        <w:tab/>
      </w:r>
      <w:r>
        <w:tab/>
      </w:r>
      <w:r>
        <w:tab/>
      </w:r>
      <w:r>
        <w:tab/>
      </w:r>
      <w:r>
        <w:tab/>
        <w:t xml:space="preserve">   </w:t>
      </w:r>
      <w:r w:rsidR="00070AC4">
        <w:t xml:space="preserve"> </w:t>
      </w:r>
      <w:r w:rsidR="00EE7410">
        <w:t xml:space="preserve">to </w:t>
      </w:r>
      <w:r w:rsidR="00070AC4">
        <w:tab/>
        <w:t xml:space="preserve">           </w:t>
      </w:r>
      <w:r w:rsidR="00EE7410" w:rsidRPr="00014C46">
        <w:rPr>
          <w:b/>
          <w:color w:val="0070C0"/>
        </w:rPr>
        <w:t>eternal bliss</w:t>
      </w:r>
      <w:r w:rsidR="00EE7410">
        <w:t xml:space="preserve"> </w:t>
      </w:r>
    </w:p>
    <w:p w14:paraId="7DE0329C" w14:textId="77777777" w:rsidR="001C476F" w:rsidRPr="00D3490F" w:rsidRDefault="001C476F" w:rsidP="00072404">
      <w:pPr>
        <w:spacing w:after="0"/>
        <w:ind w:left="0"/>
        <w:rPr>
          <w:sz w:val="18"/>
          <w:szCs w:val="18"/>
        </w:rPr>
      </w:pPr>
      <w:r>
        <w:softHyphen/>
      </w:r>
      <w:r>
        <w:softHyphen/>
      </w:r>
      <w:r>
        <w:softHyphen/>
      </w:r>
      <w:r>
        <w:softHyphen/>
      </w:r>
      <w:r>
        <w:softHyphen/>
      </w:r>
      <w:r>
        <w:softHyphen/>
      </w:r>
    </w:p>
    <w:p w14:paraId="1D028A94" w14:textId="77777777" w:rsidR="00070AC4" w:rsidRDefault="00847C58" w:rsidP="00847C58">
      <w:pPr>
        <w:spacing w:after="0"/>
        <w:ind w:left="0"/>
      </w:pPr>
      <w:r w:rsidRPr="00520DAC">
        <w:rPr>
          <w:b/>
          <w:color w:val="F79646" w:themeColor="accent6"/>
          <w:sz w:val="16"/>
          <w:szCs w:val="16"/>
        </w:rPr>
        <w:t>[A]</w:t>
      </w:r>
      <w:r>
        <w:rPr>
          <w:b/>
          <w:color w:val="F79646" w:themeColor="accent6"/>
          <w:sz w:val="16"/>
          <w:szCs w:val="16"/>
        </w:rPr>
        <w:tab/>
      </w:r>
      <w:r w:rsidR="00EE7410" w:rsidRPr="00070AC4">
        <w:rPr>
          <w:b/>
          <w:color w:val="F79646" w:themeColor="accent6"/>
        </w:rPr>
        <w:t xml:space="preserve">as </w:t>
      </w:r>
      <w:r w:rsidR="00070AC4">
        <w:tab/>
      </w:r>
      <w:r w:rsidR="00EE7410">
        <w:t xml:space="preserve">it </w:t>
      </w:r>
      <w:r w:rsidR="00070AC4">
        <w:tab/>
      </w:r>
      <w:r w:rsidR="00EE7410">
        <w:t xml:space="preserve">was </w:t>
      </w:r>
      <w:r w:rsidR="00070AC4">
        <w:tab/>
      </w:r>
      <w:r w:rsidR="00070AC4">
        <w:tab/>
      </w:r>
      <w:r w:rsidR="00070AC4">
        <w:tab/>
        <w:t xml:space="preserve">    </w:t>
      </w:r>
      <w:r w:rsidR="00EE7410">
        <w:t xml:space="preserve">for </w:t>
      </w:r>
      <w:r w:rsidR="00070AC4">
        <w:tab/>
      </w:r>
      <w:r w:rsidR="00EE7410" w:rsidRPr="00507C80">
        <w:rPr>
          <w:u w:val="single"/>
        </w:rPr>
        <w:t xml:space="preserve">our </w:t>
      </w:r>
      <w:r w:rsidR="00070AC4" w:rsidRPr="00507C80">
        <w:rPr>
          <w:u w:val="single"/>
        </w:rPr>
        <w:t xml:space="preserve">    </w:t>
      </w:r>
      <w:r w:rsidR="00EE7410" w:rsidRPr="00507C80">
        <w:rPr>
          <w:b/>
          <w:u w:val="single"/>
        </w:rPr>
        <w:t>fathers</w:t>
      </w:r>
      <w:r w:rsidR="00EE7410">
        <w:t xml:space="preserve"> </w:t>
      </w:r>
    </w:p>
    <w:p w14:paraId="058B05A5" w14:textId="77777777" w:rsidR="0028762A" w:rsidRDefault="00EE7410" w:rsidP="00070AC4">
      <w:pPr>
        <w:spacing w:after="0"/>
        <w:ind w:left="2160" w:firstLine="720"/>
        <w:rPr>
          <w:color w:val="00B0F0"/>
        </w:rPr>
      </w:pPr>
      <w:r>
        <w:t xml:space="preserve">to </w:t>
      </w:r>
      <w:r w:rsidR="00070AC4">
        <w:tab/>
      </w:r>
      <w:r w:rsidRPr="00507C80">
        <w:rPr>
          <w:b/>
          <w:bCs/>
          <w:highlight w:val="lightGray"/>
          <w:u w:val="single"/>
        </w:rPr>
        <w:t>give heed</w:t>
      </w:r>
      <w:r>
        <w:t xml:space="preserve"> to </w:t>
      </w:r>
      <w:r w:rsidR="00070AC4">
        <w:tab/>
      </w:r>
      <w:r>
        <w:t xml:space="preserve">this </w:t>
      </w:r>
      <w:r w:rsidR="00070AC4">
        <w:t xml:space="preserve">   </w:t>
      </w:r>
      <w:r w:rsidRPr="00070AC4">
        <w:rPr>
          <w:b/>
          <w:color w:val="00B0F0"/>
          <w:u w:val="single"/>
        </w:rPr>
        <w:t>compass</w:t>
      </w:r>
      <w:r w:rsidRPr="00070AC4">
        <w:rPr>
          <w:color w:val="00B0F0"/>
        </w:rPr>
        <w:t xml:space="preserve"> </w:t>
      </w:r>
    </w:p>
    <w:p w14:paraId="41642F0F" w14:textId="77777777" w:rsidR="00070AC4" w:rsidRDefault="00070AC4" w:rsidP="00070AC4">
      <w:pPr>
        <w:spacing w:after="0"/>
        <w:ind w:left="2160" w:firstLine="720"/>
      </w:pPr>
    </w:p>
    <w:p w14:paraId="3B6E1B0E" w14:textId="77777777" w:rsidR="00070AC4" w:rsidRDefault="00070AC4" w:rsidP="00070AC4">
      <w:pPr>
        <w:spacing w:after="0"/>
        <w:ind w:left="0"/>
      </w:pPr>
      <w:r>
        <w:t xml:space="preserve">   </w:t>
      </w:r>
      <w:r w:rsidR="00847C58" w:rsidRPr="00520DAC">
        <w:rPr>
          <w:b/>
          <w:color w:val="F79646" w:themeColor="accent6"/>
          <w:sz w:val="16"/>
          <w:szCs w:val="16"/>
        </w:rPr>
        <w:t>[</w:t>
      </w:r>
      <w:r w:rsidR="00847C58">
        <w:rPr>
          <w:b/>
          <w:color w:val="F79646" w:themeColor="accent6"/>
          <w:sz w:val="16"/>
          <w:szCs w:val="16"/>
        </w:rPr>
        <w:t>B</w:t>
      </w:r>
      <w:r w:rsidR="00847C58" w:rsidRPr="00520DAC">
        <w:rPr>
          <w:b/>
          <w:color w:val="F79646" w:themeColor="accent6"/>
          <w:sz w:val="16"/>
          <w:szCs w:val="16"/>
        </w:rPr>
        <w:t>]</w:t>
      </w:r>
      <w:r>
        <w:t xml:space="preserve">    </w:t>
      </w:r>
      <w:r w:rsidR="00EE7410" w:rsidRPr="00070AC4">
        <w:rPr>
          <w:b/>
        </w:rPr>
        <w:t>which</w:t>
      </w:r>
      <w:r w:rsidR="00EE7410">
        <w:t xml:space="preserve"> </w:t>
      </w:r>
      <w:r>
        <w:t xml:space="preserve">   </w:t>
      </w:r>
      <w:r w:rsidR="00847C58">
        <w:t xml:space="preserve">  </w:t>
      </w:r>
      <w:r>
        <w:t>[</w:t>
      </w:r>
      <w:r w:rsidRPr="00081C6C">
        <w:rPr>
          <w:b/>
          <w:color w:val="00B0F0"/>
          <w:u w:val="single"/>
        </w:rPr>
        <w:t>compass</w:t>
      </w:r>
      <w:r>
        <w:t>]</w:t>
      </w:r>
      <w:r>
        <w:tab/>
      </w:r>
      <w:r w:rsidR="00EE7410">
        <w:t xml:space="preserve">would </w:t>
      </w:r>
      <w:r>
        <w:tab/>
      </w:r>
      <w:r w:rsidR="00EE7410" w:rsidRPr="00507C80">
        <w:rPr>
          <w:i/>
          <w:color w:val="FF0000"/>
          <w:u w:val="single"/>
        </w:rPr>
        <w:t>point</w:t>
      </w:r>
      <w:r w:rsidR="00EE7410">
        <w:t xml:space="preserve"> unto </w:t>
      </w:r>
      <w:r>
        <w:tab/>
        <w:t xml:space="preserve">           </w:t>
      </w:r>
      <w:r w:rsidR="00EE7410" w:rsidRPr="00507C80">
        <w:rPr>
          <w:b/>
          <w:u w:val="single"/>
        </w:rPr>
        <w:t>them</w:t>
      </w:r>
      <w:r w:rsidR="00EE7410">
        <w:t xml:space="preserve"> </w:t>
      </w:r>
    </w:p>
    <w:p w14:paraId="0A10C24E" w14:textId="246D1746" w:rsidR="00070AC4" w:rsidRPr="00070AC4" w:rsidRDefault="00847C58" w:rsidP="00847C58">
      <w:pPr>
        <w:spacing w:after="0"/>
        <w:ind w:left="0"/>
        <w:rPr>
          <w:i/>
          <w:color w:val="FF0000"/>
        </w:rPr>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C</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 xml:space="preserve">a </w:t>
      </w:r>
      <w:r w:rsidR="00070AC4" w:rsidRPr="00070AC4">
        <w:rPr>
          <w:i/>
          <w:color w:val="FF0000"/>
        </w:rPr>
        <w:tab/>
      </w:r>
      <w:r w:rsidR="00EE7410" w:rsidRPr="00507C80">
        <w:rPr>
          <w:i/>
          <w:color w:val="FF0000"/>
          <w:u w:val="single"/>
        </w:rPr>
        <w:t xml:space="preserve">straight </w:t>
      </w:r>
      <w:r w:rsidR="00C96C7D">
        <w:rPr>
          <w:i/>
          <w:color w:val="FF0000"/>
          <w:u w:val="single"/>
        </w:rPr>
        <w:tab/>
      </w:r>
      <w:r w:rsidR="00EE7410" w:rsidRPr="00507C80">
        <w:rPr>
          <w:i/>
          <w:color w:val="FF0000"/>
          <w:u w:val="single"/>
        </w:rPr>
        <w:t>course</w:t>
      </w:r>
      <w:r w:rsidR="00EE7410" w:rsidRPr="00070AC4">
        <w:rPr>
          <w:i/>
          <w:color w:val="FF0000"/>
        </w:rPr>
        <w:t xml:space="preserve"> </w:t>
      </w:r>
    </w:p>
    <w:p w14:paraId="3FFAD220" w14:textId="77777777" w:rsidR="00EE7410" w:rsidRDefault="00847C58" w:rsidP="00847C58">
      <w:pPr>
        <w:spacing w:after="0"/>
        <w:ind w:left="0"/>
      </w:pPr>
      <w:r>
        <w:rPr>
          <w:i/>
          <w:color w:val="FF0000"/>
        </w:rPr>
        <w:t xml:space="preserve">           </w:t>
      </w:r>
      <w:r w:rsidRPr="00520DAC">
        <w:rPr>
          <w:b/>
          <w:color w:val="F79646" w:themeColor="accent6"/>
          <w:sz w:val="16"/>
          <w:szCs w:val="16"/>
        </w:rPr>
        <w:t>[</w:t>
      </w:r>
      <w:r>
        <w:rPr>
          <w:b/>
          <w:color w:val="F79646" w:themeColor="accent6"/>
          <w:sz w:val="16"/>
          <w:szCs w:val="16"/>
        </w:rPr>
        <w:t>D</w:t>
      </w:r>
      <w:r w:rsidRPr="00520DAC">
        <w:rPr>
          <w:b/>
          <w:color w:val="F79646" w:themeColor="accent6"/>
          <w:sz w:val="16"/>
          <w:szCs w:val="16"/>
        </w:rPr>
        <w:t>]</w:t>
      </w:r>
      <w:r w:rsidR="00070AC4" w:rsidRPr="00070AC4">
        <w:rPr>
          <w:i/>
          <w:color w:val="FF0000"/>
        </w:rPr>
        <w:t xml:space="preserve"> </w:t>
      </w:r>
      <w:r>
        <w:rPr>
          <w:i/>
          <w:color w:val="FF0000"/>
        </w:rPr>
        <w:tab/>
      </w:r>
      <w:r>
        <w:rPr>
          <w:i/>
          <w:color w:val="FF0000"/>
        </w:rPr>
        <w:tab/>
      </w:r>
      <w:r>
        <w:rPr>
          <w:i/>
          <w:color w:val="FF0000"/>
        </w:rPr>
        <w:tab/>
      </w:r>
      <w:r>
        <w:rPr>
          <w:i/>
          <w:color w:val="FF0000"/>
        </w:rPr>
        <w:tab/>
        <w:t xml:space="preserve"> </w:t>
      </w:r>
      <w:r>
        <w:rPr>
          <w:i/>
          <w:color w:val="FF0000"/>
        </w:rPr>
        <w:tab/>
      </w:r>
      <w:r w:rsidR="00070AC4" w:rsidRPr="00070AC4">
        <w:rPr>
          <w:i/>
          <w:color w:val="FF0000"/>
        </w:rPr>
        <w:t xml:space="preserve">   </w:t>
      </w:r>
      <w:r w:rsidR="00EE7410" w:rsidRPr="00070AC4">
        <w:rPr>
          <w:i/>
          <w:color w:val="FF0000"/>
        </w:rPr>
        <w:t>to</w:t>
      </w:r>
      <w:r w:rsidR="00EE7410" w:rsidRPr="00070AC4">
        <w:rPr>
          <w:color w:val="FF0000"/>
        </w:rPr>
        <w:t xml:space="preserve"> </w:t>
      </w:r>
      <w:r w:rsidR="00070AC4">
        <w:tab/>
      </w:r>
      <w:r w:rsidR="00EE7410" w:rsidRPr="00406E44">
        <w:rPr>
          <w:i/>
          <w:color w:val="FF0000"/>
        </w:rPr>
        <w:t xml:space="preserve">the </w:t>
      </w:r>
      <w:r>
        <w:rPr>
          <w:i/>
          <w:color w:val="FF0000"/>
        </w:rPr>
        <w:t xml:space="preserve">   </w:t>
      </w:r>
      <w:r w:rsidR="005A07A5">
        <w:rPr>
          <w:i/>
          <w:color w:val="FF0000"/>
        </w:rPr>
        <w:t xml:space="preserve"> </w:t>
      </w:r>
      <w:r w:rsidR="00EE7410" w:rsidRPr="00081C6C">
        <w:rPr>
          <w:i/>
          <w:color w:val="FF0000"/>
          <w:u w:val="single"/>
        </w:rPr>
        <w:t>promised land</w:t>
      </w:r>
    </w:p>
    <w:p w14:paraId="145BDA6A" w14:textId="77777777" w:rsidR="0028762A" w:rsidRDefault="0028762A" w:rsidP="00003A62">
      <w:pPr>
        <w:spacing w:after="0"/>
        <w:ind w:left="0"/>
      </w:pPr>
    </w:p>
    <w:p w14:paraId="22D6BE3F" w14:textId="77777777" w:rsidR="0028762A" w:rsidRDefault="00EE7410" w:rsidP="00003A62">
      <w:pPr>
        <w:spacing w:after="0"/>
        <w:ind w:left="0"/>
      </w:pPr>
      <w:r>
        <w:t xml:space="preserve"> 45 </w:t>
      </w:r>
      <w:r w:rsidRPr="0028762A">
        <w:rPr>
          <w:b/>
        </w:rPr>
        <w:t xml:space="preserve">And </w:t>
      </w:r>
      <w:r w:rsidRPr="008E212B">
        <w:rPr>
          <w:b/>
          <w:highlight w:val="lightGray"/>
          <w:u w:val="single"/>
        </w:rPr>
        <w:t>now</w:t>
      </w:r>
      <w:r w:rsidRPr="0028762A">
        <w:rPr>
          <w:b/>
        </w:rPr>
        <w:t xml:space="preserve"> </w:t>
      </w:r>
      <w:r w:rsidR="00070AC4">
        <w:rPr>
          <w:b/>
        </w:rPr>
        <w:tab/>
      </w:r>
      <w:r w:rsidRPr="00F203B5">
        <w:rPr>
          <w:b/>
          <w:bCs/>
          <w:color w:val="00B0F0"/>
          <w:highlight w:val="lightGray"/>
          <w:u w:val="single"/>
        </w:rPr>
        <w:t xml:space="preserve">I </w:t>
      </w:r>
      <w:r w:rsidR="00070AC4" w:rsidRPr="00507C80">
        <w:rPr>
          <w:highlight w:val="lightGray"/>
          <w:u w:val="single"/>
        </w:rPr>
        <w:t xml:space="preserve">       [</w:t>
      </w:r>
      <w:r w:rsidR="00070AC4" w:rsidRPr="00F203B5">
        <w:rPr>
          <w:b/>
          <w:color w:val="00B0F0"/>
          <w:highlight w:val="lightGray"/>
          <w:u w:val="single"/>
        </w:rPr>
        <w:t>Alma</w:t>
      </w:r>
      <w:r w:rsidR="00070AC4" w:rsidRPr="00507C80">
        <w:rPr>
          <w:highlight w:val="lightGray"/>
          <w:u w:val="single"/>
        </w:rPr>
        <w:t>]</w:t>
      </w:r>
      <w:r w:rsidR="00070AC4" w:rsidRPr="00507C80">
        <w:rPr>
          <w:b/>
          <w:highlight w:val="lightGray"/>
          <w:u w:val="single"/>
        </w:rPr>
        <w:tab/>
      </w:r>
      <w:r w:rsidR="00070AC4" w:rsidRPr="00507C80">
        <w:rPr>
          <w:b/>
          <w:highlight w:val="lightGray"/>
          <w:u w:val="single"/>
        </w:rPr>
        <w:tab/>
      </w:r>
      <w:r w:rsidRPr="00507C80">
        <w:rPr>
          <w:b/>
          <w:highlight w:val="lightGray"/>
          <w:u w:val="single"/>
        </w:rPr>
        <w:t>say</w:t>
      </w:r>
      <w:r w:rsidRPr="00507C80">
        <w:rPr>
          <w:highlight w:val="lightGray"/>
          <w:u w:val="single"/>
        </w:rPr>
        <w:t xml:space="preserve"> </w:t>
      </w:r>
      <w:r w:rsidR="00520DAC" w:rsidRPr="00507C80">
        <w:rPr>
          <w:highlight w:val="lightGray"/>
          <w:u w:val="single"/>
        </w:rPr>
        <w:tab/>
        <w:t>[unto</w:t>
      </w:r>
      <w:r w:rsidR="00520DAC" w:rsidRPr="00507C80">
        <w:rPr>
          <w:highlight w:val="lightGray"/>
          <w:u w:val="single"/>
        </w:rPr>
        <w:tab/>
        <w:t xml:space="preserve">           </w:t>
      </w:r>
      <w:r w:rsidR="00520DAC" w:rsidRPr="00507C80">
        <w:rPr>
          <w:b/>
          <w:highlight w:val="lightGray"/>
          <w:u w:val="single"/>
        </w:rPr>
        <w:t>you</w:t>
      </w:r>
      <w:r w:rsidR="00520DAC" w:rsidRPr="00520DAC">
        <w:rPr>
          <w:highlight w:val="lightGray"/>
        </w:rPr>
        <w:t>]</w:t>
      </w:r>
    </w:p>
    <w:p w14:paraId="234D3108" w14:textId="77777777" w:rsidR="00070AC4" w:rsidRDefault="00070AC4" w:rsidP="00003A62">
      <w:pPr>
        <w:spacing w:after="0"/>
        <w:ind w:left="0"/>
      </w:pPr>
    </w:p>
    <w:p w14:paraId="488F492A" w14:textId="6E3CD992" w:rsidR="0028762A" w:rsidRDefault="00507C80" w:rsidP="00507C80">
      <w:pPr>
        <w:spacing w:after="0"/>
      </w:pPr>
      <w:r>
        <w:t>Is</w:t>
      </w:r>
      <w:r>
        <w:tab/>
      </w:r>
      <w:r w:rsidR="00EE7410">
        <w:t xml:space="preserve">there </w:t>
      </w:r>
      <w:r w:rsidR="00070AC4">
        <w:tab/>
        <w:t xml:space="preserve">       not</w:t>
      </w:r>
      <w:r w:rsidR="00070AC4" w:rsidRPr="00070AC4">
        <w:t xml:space="preserve">    </w:t>
      </w:r>
      <w:r w:rsidR="00070AC4">
        <w:t xml:space="preserve"> </w:t>
      </w:r>
      <w:r w:rsidR="00EE7410" w:rsidRPr="00070AC4">
        <w:t xml:space="preserve">a </w:t>
      </w:r>
      <w:r w:rsidR="00070AC4" w:rsidRPr="00070AC4">
        <w:tab/>
      </w:r>
      <w:r w:rsidR="00EE7410" w:rsidRPr="00070AC4">
        <w:rPr>
          <w:b/>
        </w:rPr>
        <w:t>type</w:t>
      </w:r>
      <w:r w:rsidR="00EE7410">
        <w:t xml:space="preserve"> </w:t>
      </w:r>
      <w:r w:rsidR="00070AC4">
        <w:tab/>
        <w:t>in</w:t>
      </w:r>
      <w:r w:rsidR="00070AC4">
        <w:tab/>
      </w:r>
      <w:r w:rsidR="00EE7410">
        <w:t xml:space="preserve">this </w:t>
      </w:r>
      <w:r w:rsidR="00070AC4">
        <w:t xml:space="preserve">    </w:t>
      </w:r>
      <w:r w:rsidR="00EE7410" w:rsidRPr="009223E5">
        <w:rPr>
          <w:b/>
          <w:color w:val="00B0F0"/>
          <w:u w:val="single"/>
        </w:rPr>
        <w:t>thing</w:t>
      </w:r>
      <w:r w:rsidR="00EE7410">
        <w:t xml:space="preserve">?  </w:t>
      </w:r>
    </w:p>
    <w:p w14:paraId="72D4F318" w14:textId="77777777" w:rsidR="00DA4F46" w:rsidRDefault="00DA4F46" w:rsidP="00DA4F46">
      <w:pPr>
        <w:spacing w:after="0"/>
        <w:ind w:left="0"/>
      </w:pPr>
      <w:r>
        <w:t>__________</w:t>
      </w:r>
    </w:p>
    <w:p w14:paraId="2F73A89B" w14:textId="12A6E2A7" w:rsidR="00DA4F46" w:rsidRDefault="00DA4F46" w:rsidP="00DA4F46">
      <w:pPr>
        <w:spacing w:after="0"/>
        <w:ind w:left="0"/>
      </w:pPr>
      <w:r w:rsidRPr="00D3490F">
        <w:rPr>
          <w:sz w:val="18"/>
          <w:szCs w:val="18"/>
        </w:rPr>
        <w:t xml:space="preserve">[Par. </w:t>
      </w:r>
      <w:r w:rsidR="00590D36">
        <w:rPr>
          <w:sz w:val="18"/>
          <w:szCs w:val="18"/>
        </w:rPr>
        <w:t>xx</w:t>
      </w:r>
      <w:r w:rsidRPr="00D3490F">
        <w:rPr>
          <w:sz w:val="18"/>
          <w:szCs w:val="18"/>
        </w:rPr>
        <w:t xml:space="preserve"> – Extended alternating parallelism]</w:t>
      </w:r>
    </w:p>
    <w:p w14:paraId="67B5AF45" w14:textId="77777777" w:rsidR="00DA4F46" w:rsidRDefault="00DA4F46" w:rsidP="00DA4F46">
      <w:pPr>
        <w:spacing w:after="0"/>
        <w:ind w:left="0"/>
        <w:rPr>
          <w:i/>
        </w:rPr>
      </w:pPr>
      <w:r w:rsidRPr="00D03D7E">
        <w:rPr>
          <w:i/>
        </w:rPr>
        <w:lastRenderedPageBreak/>
        <w:t xml:space="preserve">[Alma </w:t>
      </w:r>
      <w:r>
        <w:rPr>
          <w:i/>
        </w:rPr>
        <w:t>37</w:t>
      </w:r>
      <w:r w:rsidRPr="00D03D7E">
        <w:rPr>
          <w:i/>
        </w:rPr>
        <w:t>]</w:t>
      </w:r>
    </w:p>
    <w:p w14:paraId="3BF69977" w14:textId="77777777" w:rsidR="00070AC4" w:rsidRDefault="00070AC4" w:rsidP="00070AC4">
      <w:pPr>
        <w:spacing w:after="0"/>
        <w:ind w:firstLine="720"/>
      </w:pPr>
    </w:p>
    <w:p w14:paraId="7E6A2F76" w14:textId="01AD320B" w:rsidR="00070AC4" w:rsidRDefault="005A07A5" w:rsidP="005A07A5">
      <w:pPr>
        <w:spacing w:after="0"/>
        <w:ind w:left="0"/>
      </w:pPr>
      <w:r w:rsidRPr="00520DAC">
        <w:rPr>
          <w:b/>
          <w:color w:val="F79646" w:themeColor="accent6"/>
          <w:sz w:val="16"/>
          <w:szCs w:val="16"/>
        </w:rPr>
        <w:t>[A]</w:t>
      </w:r>
      <w:r>
        <w:rPr>
          <w:b/>
          <w:color w:val="F79646" w:themeColor="accent6"/>
          <w:sz w:val="16"/>
          <w:szCs w:val="16"/>
        </w:rPr>
        <w:tab/>
      </w:r>
      <w:r w:rsidR="00EE7410" w:rsidRPr="00070AC4">
        <w:rPr>
          <w:b/>
        </w:rPr>
        <w:t xml:space="preserve">For </w:t>
      </w:r>
      <w:r w:rsidR="00070AC4">
        <w:tab/>
      </w:r>
      <w:r w:rsidR="00EE7410" w:rsidRPr="00070AC4">
        <w:t xml:space="preserve">just </w:t>
      </w:r>
      <w:r w:rsidR="00070AC4" w:rsidRPr="00070AC4">
        <w:tab/>
      </w:r>
      <w:r w:rsidR="00EE7410" w:rsidRPr="00070AC4">
        <w:rPr>
          <w:b/>
          <w:color w:val="F79646" w:themeColor="accent6"/>
        </w:rPr>
        <w:t>as</w:t>
      </w:r>
      <w:r w:rsidR="00EE7410" w:rsidRPr="00070AC4">
        <w:t xml:space="preserve"> </w:t>
      </w:r>
      <w:r w:rsidR="00070AC4" w:rsidRPr="00070AC4">
        <w:tab/>
      </w:r>
      <w:r w:rsidR="00070AC4" w:rsidRPr="00070AC4">
        <w:tab/>
      </w:r>
      <w:r w:rsidR="00EE7410" w:rsidRPr="00081C6C">
        <w:rPr>
          <w:bCs/>
          <w:color w:val="00B0F0"/>
          <w:u w:val="single"/>
        </w:rPr>
        <w:t>surely</w:t>
      </w:r>
      <w:r w:rsidR="00EE7410" w:rsidRPr="00F85F66">
        <w:rPr>
          <w:b/>
        </w:rPr>
        <w:t xml:space="preserve"> </w:t>
      </w:r>
      <w:r w:rsidR="00FE039D">
        <w:rPr>
          <w:b/>
        </w:rPr>
        <w:tab/>
      </w:r>
      <w:r w:rsidR="00FE039D">
        <w:rPr>
          <w:b/>
        </w:rPr>
        <w:tab/>
      </w:r>
      <w:r w:rsidR="00FE039D">
        <w:rPr>
          <w:b/>
        </w:rPr>
        <w:tab/>
      </w:r>
      <w:r w:rsidR="00FE039D">
        <w:rPr>
          <w:b/>
        </w:rPr>
        <w:tab/>
      </w:r>
      <w:r w:rsidR="00FE039D">
        <w:rPr>
          <w:b/>
        </w:rPr>
        <w:tab/>
      </w:r>
      <w:r w:rsidR="00FE039D">
        <w:rPr>
          <w:b/>
        </w:rPr>
        <w:tab/>
      </w:r>
      <w:r w:rsidR="00FE039D">
        <w:rPr>
          <w:b/>
        </w:rPr>
        <w:tab/>
        <w:t xml:space="preserve">         </w:t>
      </w:r>
      <w:r w:rsidR="00590D36">
        <w:rPr>
          <w:sz w:val="18"/>
          <w:szCs w:val="18"/>
        </w:rPr>
        <w:t>yy</w:t>
      </w:r>
    </w:p>
    <w:p w14:paraId="4AABBBC6" w14:textId="77777777" w:rsidR="00070AC4" w:rsidRDefault="005A07A5" w:rsidP="005A07A5">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B</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b/>
          <w:color w:val="F79646" w:themeColor="accent6"/>
        </w:rPr>
        <w:t xml:space="preserve">as </w:t>
      </w:r>
      <w:r w:rsidR="00070AC4">
        <w:tab/>
      </w:r>
      <w:r w:rsidR="00EE7410">
        <w:t xml:space="preserve">this </w:t>
      </w:r>
      <w:r w:rsidR="00070AC4">
        <w:tab/>
      </w:r>
      <w:r w:rsidR="00EE7410" w:rsidRPr="00081C6C">
        <w:rPr>
          <w:b/>
          <w:color w:val="00B0F0"/>
          <w:u w:val="single"/>
        </w:rPr>
        <w:t xml:space="preserve">director </w:t>
      </w:r>
    </w:p>
    <w:p w14:paraId="394F8926" w14:textId="0676DA36" w:rsidR="0028762A" w:rsidRDefault="005A07A5" w:rsidP="005A07A5">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C</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8E212B">
        <w:rPr>
          <w:color w:val="FF33CC"/>
        </w:rPr>
        <w:t>did</w:t>
      </w:r>
      <w:r w:rsidR="00EE7410">
        <w:t xml:space="preserve"> </w:t>
      </w:r>
      <w:r w:rsidR="00070AC4">
        <w:tab/>
      </w:r>
      <w:r w:rsidR="00EE7410" w:rsidRPr="009223E5">
        <w:rPr>
          <w:i/>
          <w:color w:val="FF0000"/>
          <w:u w:val="single"/>
        </w:rPr>
        <w:t>bring</w:t>
      </w:r>
      <w:r w:rsidR="00EE7410" w:rsidRPr="00070AC4">
        <w:rPr>
          <w:i/>
          <w:color w:val="FF0000"/>
        </w:rPr>
        <w:t xml:space="preserve"> </w:t>
      </w:r>
      <w:r w:rsidR="00070AC4">
        <w:tab/>
      </w:r>
      <w:r w:rsidR="00507C80">
        <w:tab/>
      </w:r>
      <w:r w:rsidR="00EE7410" w:rsidRPr="00507C80">
        <w:rPr>
          <w:u w:val="single"/>
        </w:rPr>
        <w:t>our</w:t>
      </w:r>
      <w:r w:rsidR="00070AC4" w:rsidRPr="00507C80">
        <w:rPr>
          <w:u w:val="single"/>
        </w:rPr>
        <w:t xml:space="preserve">   </w:t>
      </w:r>
      <w:r w:rsidR="00507C80" w:rsidRPr="00507C80">
        <w:rPr>
          <w:u w:val="single"/>
        </w:rPr>
        <w:t xml:space="preserve"> </w:t>
      </w:r>
      <w:r w:rsidR="00070AC4" w:rsidRPr="00507C80">
        <w:rPr>
          <w:u w:val="single"/>
        </w:rPr>
        <w:t xml:space="preserve"> </w:t>
      </w:r>
      <w:r w:rsidR="00EE7410" w:rsidRPr="00507C80">
        <w:rPr>
          <w:b/>
          <w:u w:val="single"/>
        </w:rPr>
        <w:t>fathers</w:t>
      </w:r>
    </w:p>
    <w:p w14:paraId="3B4D5810" w14:textId="1CB69C9F" w:rsidR="0028762A" w:rsidRPr="00070AC4" w:rsidRDefault="005A07A5" w:rsidP="005A07A5">
      <w:pPr>
        <w:spacing w:after="0"/>
        <w:ind w:left="0"/>
        <w:rPr>
          <w:i/>
          <w:color w:val="FF0000"/>
        </w:rPr>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D</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by</w:t>
      </w:r>
      <w:r w:rsidR="00070AC4" w:rsidRPr="00070AC4">
        <w:rPr>
          <w:i/>
          <w:color w:val="FF0000"/>
        </w:rPr>
        <w:tab/>
      </w:r>
      <w:r w:rsidR="00EE7410" w:rsidRPr="00070AC4">
        <w:rPr>
          <w:i/>
          <w:color w:val="FF0000"/>
        </w:rPr>
        <w:t xml:space="preserve">following </w:t>
      </w:r>
      <w:r w:rsidR="00EE7410" w:rsidRPr="00070AC4">
        <w:rPr>
          <w:color w:val="00B0F0"/>
        </w:rPr>
        <w:t xml:space="preserve">its </w:t>
      </w:r>
      <w:r w:rsidR="00C96C7D">
        <w:rPr>
          <w:color w:val="00B0F0"/>
        </w:rPr>
        <w:tab/>
      </w:r>
      <w:r w:rsidR="00EE7410" w:rsidRPr="00C96C7D">
        <w:rPr>
          <w:i/>
          <w:color w:val="FF0000"/>
          <w:u w:val="single"/>
        </w:rPr>
        <w:t>course</w:t>
      </w:r>
      <w:r w:rsidR="00EE7410" w:rsidRPr="00070AC4">
        <w:rPr>
          <w:i/>
          <w:color w:val="FF0000"/>
        </w:rPr>
        <w:t xml:space="preserve"> </w:t>
      </w:r>
    </w:p>
    <w:p w14:paraId="21382ED0" w14:textId="77777777" w:rsidR="0028762A" w:rsidRDefault="005A07A5" w:rsidP="005A07A5">
      <w:pPr>
        <w:spacing w:after="0"/>
        <w:rPr>
          <w:i/>
          <w:color w:val="FF0000"/>
        </w:rPr>
      </w:pPr>
      <w:r w:rsidRPr="00520DAC">
        <w:rPr>
          <w:b/>
          <w:color w:val="F79646" w:themeColor="accent6"/>
          <w:sz w:val="16"/>
          <w:szCs w:val="16"/>
        </w:rPr>
        <w:t>[</w:t>
      </w:r>
      <w:r>
        <w:rPr>
          <w:b/>
          <w:color w:val="F79646" w:themeColor="accent6"/>
          <w:sz w:val="16"/>
          <w:szCs w:val="16"/>
        </w:rPr>
        <w:t>E</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 xml:space="preserve">to </w:t>
      </w:r>
      <w:r w:rsidR="00070AC4" w:rsidRPr="00070AC4">
        <w:rPr>
          <w:i/>
          <w:color w:val="FF0000"/>
        </w:rPr>
        <w:tab/>
      </w:r>
      <w:r w:rsidR="00EE7410" w:rsidRPr="00070AC4">
        <w:rPr>
          <w:i/>
          <w:color w:val="FF0000"/>
        </w:rPr>
        <w:t xml:space="preserve">the </w:t>
      </w:r>
      <w:r>
        <w:rPr>
          <w:i/>
          <w:color w:val="FF0000"/>
        </w:rPr>
        <w:t xml:space="preserve">    </w:t>
      </w:r>
      <w:r w:rsidR="00EE7410" w:rsidRPr="00081C6C">
        <w:rPr>
          <w:i/>
          <w:color w:val="FF0000"/>
          <w:u w:val="single"/>
        </w:rPr>
        <w:t>promised land</w:t>
      </w:r>
      <w:r w:rsidR="00EE7410" w:rsidRPr="00070AC4">
        <w:rPr>
          <w:i/>
          <w:color w:val="FF0000"/>
        </w:rPr>
        <w:t xml:space="preserve"> </w:t>
      </w:r>
    </w:p>
    <w:p w14:paraId="3FDAA97F" w14:textId="77777777" w:rsidR="001E7495" w:rsidRDefault="001E7495" w:rsidP="005A07A5">
      <w:pPr>
        <w:spacing w:after="0"/>
        <w:ind w:left="0"/>
        <w:rPr>
          <w:b/>
          <w:color w:val="F79646" w:themeColor="accent6"/>
          <w:sz w:val="16"/>
          <w:szCs w:val="16"/>
        </w:rPr>
      </w:pPr>
    </w:p>
    <w:p w14:paraId="42A547A6" w14:textId="77777777" w:rsidR="00070AC4" w:rsidRDefault="005A07A5" w:rsidP="005A07A5">
      <w:pPr>
        <w:spacing w:after="0"/>
        <w:ind w:left="0"/>
      </w:pPr>
      <w:r w:rsidRPr="00520DAC">
        <w:rPr>
          <w:b/>
          <w:color w:val="F79646" w:themeColor="accent6"/>
          <w:sz w:val="16"/>
          <w:szCs w:val="16"/>
        </w:rPr>
        <w:t>[A]</w:t>
      </w:r>
      <w:r w:rsidR="00070AC4">
        <w:t xml:space="preserve">           </w:t>
      </w:r>
      <w:r>
        <w:t xml:space="preserve">           </w:t>
      </w:r>
      <w:r w:rsidR="00070AC4">
        <w:t xml:space="preserve">  </w:t>
      </w:r>
      <w:r w:rsidR="0028762A">
        <w:t xml:space="preserve">[Just </w:t>
      </w:r>
      <w:r w:rsidR="00070AC4">
        <w:tab/>
      </w:r>
      <w:r w:rsidR="0028762A" w:rsidRPr="00070AC4">
        <w:rPr>
          <w:b/>
          <w:color w:val="F79646" w:themeColor="accent6"/>
        </w:rPr>
        <w:t xml:space="preserve">as </w:t>
      </w:r>
      <w:r w:rsidR="00070AC4">
        <w:tab/>
      </w:r>
      <w:r w:rsidR="00070AC4">
        <w:tab/>
      </w:r>
      <w:r w:rsidR="0028762A" w:rsidRPr="009223E5">
        <w:rPr>
          <w:bCs/>
          <w:color w:val="00B0F0"/>
          <w:u w:val="single"/>
        </w:rPr>
        <w:t>surely</w:t>
      </w:r>
      <w:r w:rsidR="0028762A">
        <w:t xml:space="preserve">] </w:t>
      </w:r>
    </w:p>
    <w:p w14:paraId="59BA9554" w14:textId="77777777" w:rsidR="0028762A" w:rsidRDefault="005A07A5" w:rsidP="005A07A5">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B</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shall </w:t>
      </w:r>
      <w:r w:rsidR="00070AC4">
        <w:tab/>
      </w:r>
      <w:r w:rsidR="00EE7410">
        <w:t xml:space="preserve">the </w:t>
      </w:r>
      <w:r w:rsidR="00070AC4">
        <w:tab/>
      </w:r>
      <w:r w:rsidR="00EE7410" w:rsidRPr="008E212B">
        <w:rPr>
          <w:b/>
          <w:highlight w:val="lightGray"/>
          <w:u w:val="single"/>
        </w:rPr>
        <w:t>words</w:t>
      </w:r>
      <w:r w:rsidR="00EE7410">
        <w:t xml:space="preserve"> of </w:t>
      </w:r>
      <w:r w:rsidR="00EE7410" w:rsidRPr="00014C46">
        <w:rPr>
          <w:b/>
          <w:color w:val="0070C0"/>
        </w:rPr>
        <w:t>Christ</w:t>
      </w:r>
    </w:p>
    <w:p w14:paraId="65FF922D" w14:textId="3B6B4158" w:rsidR="0028762A" w:rsidRDefault="005A07A5" w:rsidP="005A07A5">
      <w:pPr>
        <w:spacing w:after="0"/>
        <w:ind w:left="0"/>
        <w:rPr>
          <w:color w:val="FF0000"/>
        </w:rPr>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D</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sidR="00EE7410">
        <w:t xml:space="preserve">if </w:t>
      </w:r>
      <w:r w:rsidR="00070AC4">
        <w:tab/>
      </w:r>
      <w:r w:rsidR="00EE7410">
        <w:t xml:space="preserve">we </w:t>
      </w:r>
      <w:r w:rsidR="00070AC4">
        <w:t xml:space="preserve">        </w:t>
      </w:r>
      <w:r w:rsidR="00EE7410" w:rsidRPr="00070AC4">
        <w:rPr>
          <w:i/>
          <w:color w:val="FF0000"/>
        </w:rPr>
        <w:t>follow</w:t>
      </w:r>
      <w:r w:rsidR="00EE7410" w:rsidRPr="00070AC4">
        <w:t xml:space="preserve"> </w:t>
      </w:r>
      <w:r w:rsidR="00070AC4">
        <w:t xml:space="preserve"> </w:t>
      </w:r>
      <w:r w:rsidR="00EE7410" w:rsidRPr="00070AC4">
        <w:rPr>
          <w:b/>
        </w:rPr>
        <w:t>their</w:t>
      </w:r>
      <w:r w:rsidR="00EE7410" w:rsidRPr="00070AC4">
        <w:t xml:space="preserve"> </w:t>
      </w:r>
      <w:r w:rsidR="00070AC4" w:rsidRPr="00070AC4">
        <w:t xml:space="preserve"> </w:t>
      </w:r>
      <w:r w:rsidR="00C96C7D">
        <w:tab/>
      </w:r>
      <w:r w:rsidR="00EE7410" w:rsidRPr="00C96C7D">
        <w:rPr>
          <w:i/>
          <w:color w:val="FF0000"/>
          <w:u w:val="single"/>
        </w:rPr>
        <w:t>course</w:t>
      </w:r>
      <w:r w:rsidR="00EE7410" w:rsidRPr="00C96C7D">
        <w:rPr>
          <w:color w:val="FF0000"/>
          <w:u w:val="single"/>
        </w:rPr>
        <w:t xml:space="preserve"> </w:t>
      </w:r>
    </w:p>
    <w:p w14:paraId="1897C050" w14:textId="77777777" w:rsidR="00070AC4" w:rsidRDefault="00070AC4" w:rsidP="00070AC4">
      <w:pPr>
        <w:spacing w:after="0"/>
        <w:ind w:left="1440" w:firstLine="720"/>
      </w:pPr>
    </w:p>
    <w:p w14:paraId="10B96920" w14:textId="77777777" w:rsidR="00070AC4" w:rsidRDefault="005A07A5" w:rsidP="005A07A5">
      <w:pPr>
        <w:spacing w:after="0"/>
        <w:ind w:left="0"/>
      </w:pPr>
      <w:r>
        <w:rPr>
          <w:b/>
          <w:color w:val="F79646" w:themeColor="accent6"/>
          <w:sz w:val="16"/>
          <w:szCs w:val="16"/>
        </w:rPr>
        <w:t xml:space="preserve">          </w:t>
      </w:r>
      <w:r w:rsidRPr="00520DAC">
        <w:rPr>
          <w:b/>
          <w:color w:val="F79646" w:themeColor="accent6"/>
          <w:sz w:val="16"/>
          <w:szCs w:val="16"/>
        </w:rPr>
        <w:t>[</w:t>
      </w:r>
      <w:r>
        <w:rPr>
          <w:b/>
          <w:color w:val="F79646" w:themeColor="accent6"/>
          <w:sz w:val="16"/>
          <w:szCs w:val="16"/>
        </w:rPr>
        <w:t>C</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 xml:space="preserve">carry </w:t>
      </w:r>
      <w:r w:rsidR="00070AC4">
        <w:tab/>
      </w:r>
      <w:r w:rsidR="00070AC4">
        <w:tab/>
        <w:t xml:space="preserve">           </w:t>
      </w:r>
      <w:r w:rsidR="00EE7410" w:rsidRPr="00070AC4">
        <w:rPr>
          <w:b/>
        </w:rPr>
        <w:t>us</w:t>
      </w:r>
    </w:p>
    <w:p w14:paraId="34029C9C" w14:textId="79445319" w:rsidR="00070AC4" w:rsidRDefault="005A07A5" w:rsidP="005A07A5">
      <w:pPr>
        <w:spacing w:after="0"/>
        <w:rPr>
          <w:color w:val="984806" w:themeColor="accent6" w:themeShade="80"/>
        </w:rPr>
      </w:pPr>
      <w:r w:rsidRPr="00520DAC">
        <w:rPr>
          <w:b/>
          <w:color w:val="F79646" w:themeColor="accent6"/>
          <w:sz w:val="16"/>
          <w:szCs w:val="16"/>
        </w:rPr>
        <w:t>[</w:t>
      </w:r>
      <w:r>
        <w:rPr>
          <w:b/>
          <w:color w:val="F79646" w:themeColor="accent6"/>
          <w:sz w:val="16"/>
          <w:szCs w:val="16"/>
        </w:rPr>
        <w:t>E</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070AC4">
        <w:rPr>
          <w:i/>
          <w:color w:val="FF0000"/>
        </w:rPr>
        <w:t>beyond</w:t>
      </w:r>
      <w:r w:rsidR="00EE7410" w:rsidRPr="00070AC4">
        <w:rPr>
          <w:color w:val="FF0000"/>
        </w:rPr>
        <w:t xml:space="preserve"> </w:t>
      </w:r>
      <w:r w:rsidR="00EE7410">
        <w:t xml:space="preserve">this </w:t>
      </w:r>
      <w:r w:rsidR="00EE7410" w:rsidRPr="00070AC4">
        <w:rPr>
          <w:color w:val="984806" w:themeColor="accent6" w:themeShade="80"/>
        </w:rPr>
        <w:t xml:space="preserve">vale of </w:t>
      </w:r>
      <w:r w:rsidR="00507C80">
        <w:rPr>
          <w:color w:val="984806" w:themeColor="accent6" w:themeShade="80"/>
        </w:rPr>
        <w:t xml:space="preserve"> </w:t>
      </w:r>
      <w:r w:rsidR="00EE7410" w:rsidRPr="00070AC4">
        <w:rPr>
          <w:color w:val="984806" w:themeColor="accent6" w:themeShade="80"/>
        </w:rPr>
        <w:t xml:space="preserve">sorrow </w:t>
      </w:r>
    </w:p>
    <w:p w14:paraId="633ED80C" w14:textId="006EAB44" w:rsidR="00EE7410" w:rsidRDefault="005A07A5" w:rsidP="005A07A5">
      <w:pPr>
        <w:spacing w:after="0"/>
      </w:pPr>
      <w:r w:rsidRPr="00520DAC">
        <w:rPr>
          <w:b/>
          <w:color w:val="F79646" w:themeColor="accent6"/>
          <w:sz w:val="16"/>
          <w:szCs w:val="16"/>
        </w:rPr>
        <w:t>[</w:t>
      </w:r>
      <w:r>
        <w:rPr>
          <w:b/>
          <w:color w:val="F79646" w:themeColor="accent6"/>
          <w:sz w:val="16"/>
          <w:szCs w:val="16"/>
        </w:rPr>
        <w:t>E</w:t>
      </w:r>
      <w:r w:rsidRPr="00520DAC">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into a far better </w:t>
      </w:r>
      <w:r w:rsidR="00507C80">
        <w:t xml:space="preserve">   </w:t>
      </w:r>
      <w:r w:rsidR="00EE7410" w:rsidRPr="0028762A">
        <w:rPr>
          <w:b/>
          <w:color w:val="0070C0"/>
        </w:rPr>
        <w:t>land of promise</w:t>
      </w:r>
    </w:p>
    <w:p w14:paraId="7CF33A38" w14:textId="77777777" w:rsidR="001E19B6" w:rsidRDefault="001E19B6" w:rsidP="00003A62">
      <w:pPr>
        <w:spacing w:after="0"/>
        <w:ind w:left="0"/>
      </w:pPr>
    </w:p>
    <w:p w14:paraId="1A0D6BD5" w14:textId="77777777" w:rsidR="0028762A" w:rsidRDefault="00EE7410" w:rsidP="00003A62">
      <w:pPr>
        <w:spacing w:after="0"/>
        <w:ind w:left="0"/>
        <w:rPr>
          <w:b/>
        </w:rPr>
      </w:pPr>
      <w:r>
        <w:t xml:space="preserve"> 46 </w:t>
      </w:r>
      <w:r w:rsidR="00DE09EE">
        <w:tab/>
      </w:r>
      <w:r w:rsidRPr="0028762A">
        <w:rPr>
          <w:b/>
        </w:rPr>
        <w:t xml:space="preserve">O </w:t>
      </w:r>
      <w:r w:rsidR="00DE09EE">
        <w:rPr>
          <w:b/>
        </w:rPr>
        <w:tab/>
      </w:r>
      <w:r w:rsidR="00DE09EE" w:rsidRPr="008E212B">
        <w:rPr>
          <w:b/>
          <w:color w:val="00B0F0"/>
          <w:highlight w:val="lightGray"/>
          <w:u w:val="single"/>
        </w:rPr>
        <w:t>my</w:t>
      </w:r>
      <w:r w:rsidR="00DE09EE" w:rsidRPr="008E212B">
        <w:rPr>
          <w:b/>
          <w:highlight w:val="lightGray"/>
          <w:u w:val="single"/>
        </w:rPr>
        <w:t xml:space="preserve"> son </w:t>
      </w:r>
      <w:r w:rsidR="00DE09EE" w:rsidRPr="003F3974">
        <w:rPr>
          <w:bCs/>
          <w:highlight w:val="lightGray"/>
          <w:u w:val="single"/>
        </w:rPr>
        <w:t>[</w:t>
      </w:r>
      <w:r w:rsidR="00DE09EE" w:rsidRPr="008E212B">
        <w:rPr>
          <w:b/>
          <w:color w:val="7030A0"/>
          <w:highlight w:val="lightGray"/>
          <w:u w:val="single"/>
        </w:rPr>
        <w:t>Helaman</w:t>
      </w:r>
      <w:r w:rsidR="00DE09EE" w:rsidRPr="003F3974">
        <w:rPr>
          <w:bCs/>
          <w:highlight w:val="lightGray"/>
        </w:rPr>
        <w:t>]</w:t>
      </w:r>
    </w:p>
    <w:p w14:paraId="0FEE9D07" w14:textId="77777777" w:rsidR="00070AC4" w:rsidRDefault="00070AC4" w:rsidP="00003A62">
      <w:pPr>
        <w:spacing w:after="0"/>
        <w:ind w:left="0"/>
      </w:pPr>
      <w:r>
        <w:rPr>
          <w:b/>
        </w:rPr>
        <w:tab/>
      </w:r>
    </w:p>
    <w:p w14:paraId="500AD66E" w14:textId="77777777" w:rsidR="00070AC4" w:rsidRDefault="00070AC4" w:rsidP="00070AC4">
      <w:pPr>
        <w:spacing w:after="0"/>
        <w:ind w:firstLine="720"/>
        <w:rPr>
          <w:color w:val="984806" w:themeColor="accent6" w:themeShade="80"/>
        </w:rPr>
      </w:pPr>
      <w:r>
        <w:t>Do</w:t>
      </w:r>
      <w:r w:rsidR="00EE7410">
        <w:t xml:space="preserve"> </w:t>
      </w:r>
      <w:r>
        <w:t xml:space="preserve"> </w:t>
      </w:r>
      <w:r w:rsidR="0028762A">
        <w:t>NOT</w:t>
      </w:r>
      <w:r w:rsidR="00EE7410">
        <w:t xml:space="preserve"> </w:t>
      </w:r>
      <w:r>
        <w:t xml:space="preserve">      </w:t>
      </w:r>
      <w:r w:rsidR="00EE7410">
        <w:t xml:space="preserve">let </w:t>
      </w:r>
      <w:r>
        <w:t xml:space="preserve">     </w:t>
      </w:r>
      <w:r w:rsidR="00EE7410">
        <w:t>us</w:t>
      </w:r>
      <w:r>
        <w:tab/>
      </w:r>
      <w:r w:rsidR="00EE7410" w:rsidRPr="00070AC4">
        <w:rPr>
          <w:color w:val="984806" w:themeColor="accent6" w:themeShade="80"/>
          <w:u w:val="single"/>
        </w:rPr>
        <w:t>be slothful</w:t>
      </w:r>
      <w:r w:rsidR="00EE7410" w:rsidRPr="00070AC4">
        <w:rPr>
          <w:color w:val="984806" w:themeColor="accent6" w:themeShade="80"/>
        </w:rPr>
        <w:t xml:space="preserve"> </w:t>
      </w:r>
    </w:p>
    <w:p w14:paraId="4AD11F57" w14:textId="6F75A3C7" w:rsidR="0028762A" w:rsidRPr="003B49C0" w:rsidRDefault="00070AC4" w:rsidP="00070AC4">
      <w:pPr>
        <w:spacing w:after="0"/>
        <w:ind w:left="0"/>
        <w:rPr>
          <w:u w:val="single"/>
        </w:rPr>
      </w:pPr>
      <w:r>
        <w:t xml:space="preserve">       </w:t>
      </w:r>
      <w:r>
        <w:tab/>
      </w:r>
      <w:r>
        <w:tab/>
      </w:r>
      <w:r w:rsidR="00EE7410">
        <w:t xml:space="preserve">because </w:t>
      </w:r>
      <w:r>
        <w:t xml:space="preserve">      </w:t>
      </w:r>
      <w:r w:rsidR="00EE7410">
        <w:t xml:space="preserve">of </w:t>
      </w:r>
      <w:r>
        <w:t xml:space="preserve">      </w:t>
      </w:r>
      <w:r w:rsidR="00EE7410">
        <w:t xml:space="preserve">the </w:t>
      </w:r>
      <w:r>
        <w:tab/>
      </w:r>
      <w:r w:rsidR="00EE7410">
        <w:t xml:space="preserve">easiness of </w:t>
      </w:r>
      <w:r>
        <w:tab/>
      </w:r>
      <w:r w:rsidR="00EE7410">
        <w:t>the</w:t>
      </w:r>
      <w:r>
        <w:t xml:space="preserve">  </w:t>
      </w:r>
      <w:r w:rsidR="003B49C0">
        <w:t xml:space="preserve"> </w:t>
      </w:r>
      <w:r>
        <w:t xml:space="preserve"> </w:t>
      </w:r>
      <w:r w:rsidR="003B49C0">
        <w:t>[</w:t>
      </w:r>
      <w:r w:rsidR="003B49C0" w:rsidRPr="003B49C0">
        <w:rPr>
          <w:b/>
          <w:bCs/>
          <w:u w:val="single"/>
        </w:rPr>
        <w:t>covenant</w:t>
      </w:r>
      <w:r w:rsidR="003B49C0" w:rsidRPr="003B49C0">
        <w:rPr>
          <w:u w:val="single"/>
        </w:rPr>
        <w:t>]</w:t>
      </w:r>
      <w:r w:rsidRPr="003B49C0">
        <w:rPr>
          <w:u w:val="single"/>
        </w:rPr>
        <w:t xml:space="preserve"> </w:t>
      </w:r>
      <w:r w:rsidR="00EE7410" w:rsidRPr="003B49C0">
        <w:rPr>
          <w:u w:val="single"/>
        </w:rPr>
        <w:t xml:space="preserve"> </w:t>
      </w:r>
      <w:r w:rsidR="00B64D92">
        <w:rPr>
          <w:u w:val="single"/>
        </w:rPr>
        <w:t xml:space="preserve"> </w:t>
      </w:r>
      <w:r w:rsidR="00EE7410" w:rsidRPr="003B49C0">
        <w:rPr>
          <w:b/>
          <w:color w:val="00B0F0"/>
          <w:u w:val="single"/>
        </w:rPr>
        <w:t>way</w:t>
      </w:r>
      <w:r w:rsidR="00EE7410" w:rsidRPr="003B49C0">
        <w:rPr>
          <w:u w:val="single"/>
        </w:rPr>
        <w:t xml:space="preserve"> </w:t>
      </w:r>
    </w:p>
    <w:p w14:paraId="53AC1D3A" w14:textId="77777777" w:rsidR="0028762A" w:rsidRDefault="00EE7410" w:rsidP="00070AC4">
      <w:pPr>
        <w:spacing w:after="0"/>
      </w:pPr>
      <w:r w:rsidRPr="009223E5">
        <w:rPr>
          <w:b/>
          <w:bCs/>
          <w:u w:val="single"/>
        </w:rPr>
        <w:t>for</w:t>
      </w:r>
      <w:r>
        <w:t xml:space="preserve"> </w:t>
      </w:r>
      <w:r w:rsidR="00070AC4">
        <w:tab/>
      </w:r>
      <w:r>
        <w:t xml:space="preserve">so </w:t>
      </w:r>
      <w:r w:rsidR="00070AC4">
        <w:tab/>
      </w:r>
      <w:r>
        <w:t xml:space="preserve">was </w:t>
      </w:r>
      <w:r w:rsidR="00070AC4">
        <w:tab/>
        <w:t xml:space="preserve">    </w:t>
      </w:r>
      <w:r>
        <w:t xml:space="preserve">it </w:t>
      </w:r>
      <w:r w:rsidR="00070AC4">
        <w:tab/>
      </w:r>
      <w:r w:rsidR="00070AC4">
        <w:tab/>
      </w:r>
      <w:r>
        <w:t xml:space="preserve">with </w:t>
      </w:r>
      <w:r w:rsidR="00070AC4">
        <w:tab/>
      </w:r>
      <w:r w:rsidRPr="00507C80">
        <w:rPr>
          <w:u w:val="single"/>
        </w:rPr>
        <w:t>our</w:t>
      </w:r>
      <w:r w:rsidRPr="00507C80">
        <w:rPr>
          <w:b/>
          <w:u w:val="single"/>
        </w:rPr>
        <w:t xml:space="preserve"> </w:t>
      </w:r>
      <w:r w:rsidR="00070AC4" w:rsidRPr="00507C80">
        <w:rPr>
          <w:b/>
          <w:u w:val="single"/>
        </w:rPr>
        <w:t xml:space="preserve">    </w:t>
      </w:r>
      <w:r w:rsidRPr="00507C80">
        <w:rPr>
          <w:b/>
          <w:u w:val="single"/>
        </w:rPr>
        <w:t>fathers</w:t>
      </w:r>
      <w:r>
        <w:t xml:space="preserve"> </w:t>
      </w:r>
    </w:p>
    <w:p w14:paraId="0CEA24FF" w14:textId="77777777" w:rsidR="00070AC4" w:rsidRDefault="00EE7410" w:rsidP="00070AC4">
      <w:pPr>
        <w:spacing w:after="0"/>
      </w:pPr>
      <w:r w:rsidRPr="009223E5">
        <w:rPr>
          <w:b/>
          <w:bCs/>
          <w:u w:val="single"/>
        </w:rPr>
        <w:t>for</w:t>
      </w:r>
      <w:r>
        <w:t xml:space="preserve"> </w:t>
      </w:r>
      <w:r w:rsidR="00070AC4">
        <w:tab/>
      </w:r>
      <w:r>
        <w:t xml:space="preserve">so </w:t>
      </w:r>
      <w:r w:rsidR="00070AC4">
        <w:tab/>
      </w:r>
      <w:r>
        <w:t>was</w:t>
      </w:r>
      <w:r w:rsidR="00070AC4">
        <w:tab/>
        <w:t xml:space="preserve">   </w:t>
      </w:r>
      <w:r>
        <w:t xml:space="preserve"> it</w:t>
      </w:r>
      <w:r w:rsidR="00070AC4">
        <w:t xml:space="preserve">[the </w:t>
      </w:r>
      <w:r w:rsidR="00070AC4" w:rsidRPr="009223E5">
        <w:rPr>
          <w:b/>
          <w:color w:val="00B0F0"/>
          <w:u w:val="single"/>
        </w:rPr>
        <w:t>director</w:t>
      </w:r>
      <w:r w:rsidR="00070AC4">
        <w:t>]</w:t>
      </w:r>
      <w:r w:rsidR="00070AC4">
        <w:tab/>
      </w:r>
    </w:p>
    <w:p w14:paraId="0D9A05D5" w14:textId="77777777" w:rsidR="00070AC4" w:rsidRPr="00507C80" w:rsidRDefault="00EE7410" w:rsidP="00070AC4">
      <w:pPr>
        <w:spacing w:after="0"/>
        <w:ind w:left="2880" w:firstLine="720"/>
        <w:rPr>
          <w:u w:val="single"/>
        </w:rPr>
      </w:pPr>
      <w:r w:rsidRPr="00507C80">
        <w:rPr>
          <w:b/>
          <w:u w:val="single"/>
        </w:rPr>
        <w:t>prepared</w:t>
      </w:r>
      <w:r w:rsidRPr="00507C80">
        <w:rPr>
          <w:u w:val="single"/>
        </w:rPr>
        <w:t xml:space="preserve"> </w:t>
      </w:r>
    </w:p>
    <w:p w14:paraId="68DE82E2" w14:textId="77777777" w:rsidR="0028762A" w:rsidRDefault="00EE7410" w:rsidP="00070AC4">
      <w:pPr>
        <w:spacing w:after="0"/>
        <w:ind w:left="3600" w:firstLine="720"/>
      </w:pPr>
      <w:r>
        <w:t xml:space="preserve">for </w:t>
      </w:r>
      <w:r w:rsidR="00070AC4">
        <w:tab/>
        <w:t xml:space="preserve">           </w:t>
      </w:r>
      <w:r w:rsidRPr="00070AC4">
        <w:rPr>
          <w:b/>
        </w:rPr>
        <w:t>them</w:t>
      </w:r>
      <w:r>
        <w:t xml:space="preserve"> </w:t>
      </w:r>
    </w:p>
    <w:p w14:paraId="3B501562" w14:textId="77777777" w:rsidR="00070AC4" w:rsidRDefault="00070AC4" w:rsidP="00070AC4">
      <w:pPr>
        <w:spacing w:after="0"/>
        <w:ind w:left="0"/>
      </w:pPr>
    </w:p>
    <w:p w14:paraId="0A511F0E" w14:textId="77777777" w:rsidR="00070AC4" w:rsidRDefault="00070AC4" w:rsidP="00070AC4">
      <w:pPr>
        <w:spacing w:after="0"/>
        <w:ind w:left="0"/>
      </w:pPr>
      <w:r>
        <w:t xml:space="preserve">      </w:t>
      </w:r>
      <w:r w:rsidR="00EE7410" w:rsidRPr="00070AC4">
        <w:rPr>
          <w:b/>
        </w:rPr>
        <w:t xml:space="preserve">that </w:t>
      </w:r>
      <w:r w:rsidR="00EE7410" w:rsidRPr="00070AC4">
        <w:rPr>
          <w:b/>
          <w:color w:val="F79646" w:themeColor="accent6"/>
        </w:rPr>
        <w:t>if</w:t>
      </w:r>
      <w:r w:rsidR="00EE7410">
        <w:t xml:space="preserve"> </w:t>
      </w:r>
      <w:r>
        <w:tab/>
      </w:r>
      <w:r w:rsidR="00EE7410" w:rsidRPr="00070AC4">
        <w:rPr>
          <w:b/>
        </w:rPr>
        <w:t xml:space="preserve">they </w:t>
      </w:r>
      <w:r>
        <w:tab/>
      </w:r>
      <w:r w:rsidR="00EE7410">
        <w:t xml:space="preserve">would </w:t>
      </w:r>
      <w:r>
        <w:tab/>
      </w:r>
      <w:r>
        <w:tab/>
      </w:r>
      <w:r w:rsidR="00EE7410" w:rsidRPr="00507C80">
        <w:rPr>
          <w:b/>
          <w:highlight w:val="yellow"/>
          <w:u w:val="single"/>
        </w:rPr>
        <w:t>look</w:t>
      </w:r>
      <w:r w:rsidR="00EE7410" w:rsidRPr="00070AC4">
        <w:rPr>
          <w:b/>
        </w:rPr>
        <w:t xml:space="preserve"> </w:t>
      </w:r>
    </w:p>
    <w:p w14:paraId="65211661" w14:textId="77777777" w:rsidR="0028762A" w:rsidRDefault="00070AC4" w:rsidP="00070AC4">
      <w:pPr>
        <w:spacing w:after="0"/>
        <w:ind w:left="0"/>
        <w:rPr>
          <w:b/>
          <w:u w:val="single"/>
        </w:rPr>
      </w:pPr>
      <w:r>
        <w:t xml:space="preserve">             [</w:t>
      </w:r>
      <w:r w:rsidRPr="00070AC4">
        <w:rPr>
          <w:b/>
          <w:color w:val="F79646" w:themeColor="accent6"/>
        </w:rPr>
        <w:t>then</w:t>
      </w:r>
      <w:r>
        <w:t>]</w:t>
      </w:r>
      <w:r>
        <w:tab/>
      </w:r>
      <w:r w:rsidR="00EE7410" w:rsidRPr="00070AC4">
        <w:rPr>
          <w:b/>
          <w:color w:val="F79646" w:themeColor="accent6"/>
        </w:rPr>
        <w:t>they</w:t>
      </w:r>
      <w:r w:rsidR="00EE7410">
        <w:t xml:space="preserve"> </w:t>
      </w:r>
      <w:r>
        <w:tab/>
      </w:r>
      <w:r w:rsidR="00EE7410">
        <w:t xml:space="preserve">might </w:t>
      </w:r>
      <w:r>
        <w:tab/>
      </w:r>
      <w:r>
        <w:tab/>
      </w:r>
      <w:r w:rsidR="00EE7410" w:rsidRPr="003B49C0">
        <w:rPr>
          <w:b/>
          <w:color w:val="00B0F0"/>
          <w:u w:val="single"/>
        </w:rPr>
        <w:t>live</w:t>
      </w:r>
    </w:p>
    <w:p w14:paraId="41646D37" w14:textId="77777777" w:rsidR="00070AC4" w:rsidRDefault="00070AC4" w:rsidP="00070AC4">
      <w:pPr>
        <w:spacing w:after="0"/>
        <w:ind w:left="0"/>
      </w:pPr>
    </w:p>
    <w:p w14:paraId="44BEB8FD" w14:textId="77777777" w:rsidR="00014C46" w:rsidRDefault="00070AC4" w:rsidP="00070AC4">
      <w:pPr>
        <w:spacing w:after="0"/>
        <w:ind w:left="0"/>
      </w:pPr>
      <w:r>
        <w:t xml:space="preserve">         </w:t>
      </w:r>
      <w:r w:rsidR="00EE7410" w:rsidRPr="003B49C0">
        <w:rPr>
          <w:b/>
          <w:bCs/>
        </w:rPr>
        <w:t>even so</w:t>
      </w:r>
      <w:r w:rsidR="00EE7410">
        <w:t xml:space="preserve"> </w:t>
      </w:r>
      <w:r>
        <w:tab/>
      </w:r>
      <w:r w:rsidR="00EE7410">
        <w:t xml:space="preserve">it </w:t>
      </w:r>
      <w:r>
        <w:tab/>
      </w:r>
      <w:r w:rsidR="00EE7410">
        <w:t xml:space="preserve">is </w:t>
      </w:r>
      <w:r>
        <w:tab/>
      </w:r>
      <w:r>
        <w:tab/>
      </w:r>
      <w:r>
        <w:tab/>
      </w:r>
      <w:r w:rsidR="00EE7410">
        <w:t xml:space="preserve">with </w:t>
      </w:r>
      <w:r>
        <w:tab/>
        <w:t xml:space="preserve">           </w:t>
      </w:r>
      <w:r w:rsidR="00EE7410" w:rsidRPr="00520DAC">
        <w:rPr>
          <w:b/>
        </w:rPr>
        <w:t>us</w:t>
      </w:r>
      <w:r w:rsidR="00EE7410">
        <w:t xml:space="preserve">  </w:t>
      </w:r>
    </w:p>
    <w:p w14:paraId="63CB8BDD" w14:textId="77777777" w:rsidR="001C476F" w:rsidRDefault="001C476F" w:rsidP="00070AC4">
      <w:pPr>
        <w:spacing w:after="0"/>
        <w:ind w:left="0"/>
      </w:pPr>
    </w:p>
    <w:p w14:paraId="12C181D8" w14:textId="0F190ED2" w:rsidR="00070AC4" w:rsidRDefault="00EE7410" w:rsidP="003B49C0">
      <w:pPr>
        <w:spacing w:after="0"/>
        <w:ind w:left="3600" w:firstLine="720"/>
      </w:pPr>
      <w:r>
        <w:t xml:space="preserve">The </w:t>
      </w:r>
      <w:r w:rsidR="00070AC4">
        <w:tab/>
        <w:t xml:space="preserve">         </w:t>
      </w:r>
      <w:r w:rsidR="003B49C0">
        <w:t xml:space="preserve"> </w:t>
      </w:r>
      <w:r w:rsidR="00014C46">
        <w:t>[</w:t>
      </w:r>
      <w:r w:rsidR="00014C46" w:rsidRPr="003B49C0">
        <w:rPr>
          <w:b/>
          <w:bCs/>
          <w:u w:val="single"/>
        </w:rPr>
        <w:t>covenant</w:t>
      </w:r>
      <w:r w:rsidR="00014C46" w:rsidRPr="003B49C0">
        <w:rPr>
          <w:u w:val="single"/>
        </w:rPr>
        <w:t xml:space="preserve">] </w:t>
      </w:r>
      <w:r w:rsidR="003B49C0" w:rsidRPr="003B49C0">
        <w:rPr>
          <w:u w:val="single"/>
        </w:rPr>
        <w:t xml:space="preserve"> </w:t>
      </w:r>
      <w:r w:rsidR="00B64D92">
        <w:rPr>
          <w:u w:val="single"/>
        </w:rPr>
        <w:t xml:space="preserve"> </w:t>
      </w:r>
      <w:r w:rsidRPr="003B49C0">
        <w:rPr>
          <w:b/>
          <w:color w:val="00B0F0"/>
          <w:u w:val="single"/>
        </w:rPr>
        <w:t>way</w:t>
      </w:r>
      <w:r w:rsidRPr="003B49C0">
        <w:rPr>
          <w:color w:val="00B0F0"/>
        </w:rPr>
        <w:t xml:space="preserve"> </w:t>
      </w:r>
    </w:p>
    <w:p w14:paraId="249EE5CE" w14:textId="77777777" w:rsidR="00014C46" w:rsidRDefault="00EE7410" w:rsidP="00070AC4">
      <w:pPr>
        <w:spacing w:after="0"/>
        <w:ind w:left="2160" w:firstLine="720"/>
      </w:pPr>
      <w:r>
        <w:t xml:space="preserve">is </w:t>
      </w:r>
      <w:r w:rsidR="00070AC4">
        <w:tab/>
      </w:r>
      <w:r w:rsidRPr="00507C80">
        <w:rPr>
          <w:b/>
          <w:u w:val="single"/>
        </w:rPr>
        <w:t>prepared</w:t>
      </w:r>
      <w:r w:rsidRPr="00507C80">
        <w:rPr>
          <w:u w:val="single"/>
        </w:rPr>
        <w:t xml:space="preserve"> </w:t>
      </w:r>
    </w:p>
    <w:p w14:paraId="7EE2DB5C" w14:textId="77777777" w:rsidR="00070AC4" w:rsidRDefault="00070AC4" w:rsidP="00070AC4">
      <w:pPr>
        <w:spacing w:after="0"/>
        <w:ind w:left="0"/>
      </w:pPr>
      <w:r>
        <w:t xml:space="preserve">      </w:t>
      </w:r>
      <w:r w:rsidR="00EE7410" w:rsidRPr="003B49C0">
        <w:rPr>
          <w:b/>
          <w:bCs/>
        </w:rPr>
        <w:t>and</w:t>
      </w:r>
      <w:r w:rsidR="00EE7410">
        <w:t xml:space="preserve"> </w:t>
      </w:r>
      <w:r w:rsidR="00EE7410" w:rsidRPr="00070AC4">
        <w:rPr>
          <w:b/>
          <w:color w:val="F79646" w:themeColor="accent6"/>
        </w:rPr>
        <w:t xml:space="preserve">if </w:t>
      </w:r>
      <w:r>
        <w:tab/>
      </w:r>
      <w:r w:rsidR="00EE7410" w:rsidRPr="00070AC4">
        <w:rPr>
          <w:b/>
        </w:rPr>
        <w:t xml:space="preserve">we </w:t>
      </w:r>
      <w:r>
        <w:tab/>
      </w:r>
      <w:r w:rsidR="00EE7410">
        <w:t xml:space="preserve">will </w:t>
      </w:r>
      <w:r>
        <w:tab/>
      </w:r>
      <w:r>
        <w:tab/>
      </w:r>
      <w:r w:rsidR="00EE7410" w:rsidRPr="00507C80">
        <w:rPr>
          <w:b/>
          <w:highlight w:val="yellow"/>
          <w:u w:val="single"/>
        </w:rPr>
        <w:t>look</w:t>
      </w:r>
      <w:r w:rsidR="00EE7410" w:rsidRPr="00507C80">
        <w:rPr>
          <w:b/>
          <w:u w:val="single"/>
        </w:rPr>
        <w:t xml:space="preserve"> </w:t>
      </w:r>
    </w:p>
    <w:p w14:paraId="60065C38" w14:textId="4F5A35C7" w:rsidR="00EE7410" w:rsidRDefault="00070AC4" w:rsidP="00070AC4">
      <w:pPr>
        <w:spacing w:after="0"/>
        <w:ind w:left="0"/>
        <w:rPr>
          <w:b/>
          <w:color w:val="0070C0"/>
        </w:rPr>
      </w:pPr>
      <w:r>
        <w:t xml:space="preserve">             [</w:t>
      </w:r>
      <w:r w:rsidRPr="00070AC4">
        <w:rPr>
          <w:b/>
          <w:color w:val="F79646" w:themeColor="accent6"/>
        </w:rPr>
        <w:t>then</w:t>
      </w:r>
      <w:r>
        <w:t>]</w:t>
      </w:r>
      <w:r>
        <w:tab/>
      </w:r>
      <w:r w:rsidR="00EE7410">
        <w:t>we</w:t>
      </w:r>
      <w:r>
        <w:tab/>
      </w:r>
      <w:r w:rsidR="00EE7410">
        <w:t xml:space="preserve">may </w:t>
      </w:r>
      <w:r>
        <w:tab/>
      </w:r>
      <w:r>
        <w:tab/>
      </w:r>
      <w:r w:rsidR="00EE7410" w:rsidRPr="003B49C0">
        <w:rPr>
          <w:b/>
          <w:color w:val="00B0F0"/>
        </w:rPr>
        <w:t>live</w:t>
      </w:r>
      <w:r w:rsidR="00EE7410" w:rsidRPr="00014C46">
        <w:rPr>
          <w:b/>
          <w:color w:val="0070C0"/>
        </w:rPr>
        <w:t xml:space="preserve"> </w:t>
      </w:r>
      <w:r w:rsidR="003B49C0" w:rsidRPr="00B64D92">
        <w:rPr>
          <w:b/>
          <w:color w:val="0070C0"/>
          <w:u w:val="single"/>
        </w:rPr>
        <w:tab/>
      </w:r>
      <w:r w:rsidR="003B49C0" w:rsidRPr="00B64D92">
        <w:rPr>
          <w:b/>
          <w:color w:val="0070C0"/>
          <w:u w:val="single"/>
        </w:rPr>
        <w:tab/>
      </w:r>
      <w:r w:rsidR="00B64D92" w:rsidRPr="00B64D92">
        <w:rPr>
          <w:b/>
          <w:color w:val="0070C0"/>
          <w:u w:val="single"/>
        </w:rPr>
        <w:tab/>
      </w:r>
      <w:r w:rsidR="00B64D92" w:rsidRPr="00B64D92">
        <w:rPr>
          <w:b/>
          <w:color w:val="0070C0"/>
          <w:u w:val="single"/>
        </w:rPr>
        <w:tab/>
      </w:r>
      <w:r w:rsidR="00B64D92">
        <w:rPr>
          <w:b/>
          <w:color w:val="0070C0"/>
        </w:rPr>
        <w:t xml:space="preserve">    </w:t>
      </w:r>
      <w:r w:rsidR="00EE7410" w:rsidRPr="00014C46">
        <w:rPr>
          <w:b/>
          <w:color w:val="0070C0"/>
        </w:rPr>
        <w:t>forever</w:t>
      </w:r>
    </w:p>
    <w:p w14:paraId="51355AF2" w14:textId="06EEDDC5" w:rsidR="00DA4F46" w:rsidRDefault="00DA4F46" w:rsidP="00070AC4">
      <w:pPr>
        <w:spacing w:after="0"/>
        <w:ind w:left="0"/>
        <w:rPr>
          <w:b/>
          <w:color w:val="0070C0"/>
        </w:rPr>
      </w:pPr>
    </w:p>
    <w:p w14:paraId="14BE789B" w14:textId="6A2581F6" w:rsidR="00DA4F46" w:rsidRDefault="00DA4F46" w:rsidP="00070AC4">
      <w:pPr>
        <w:spacing w:after="0"/>
        <w:ind w:left="0"/>
        <w:rPr>
          <w:b/>
          <w:color w:val="0070C0"/>
        </w:rPr>
      </w:pPr>
    </w:p>
    <w:p w14:paraId="3BF7A84A" w14:textId="26FFE445" w:rsidR="00DA4F46" w:rsidRDefault="00DA4F46" w:rsidP="00070AC4">
      <w:pPr>
        <w:spacing w:after="0"/>
        <w:ind w:left="0"/>
        <w:rPr>
          <w:b/>
          <w:color w:val="0070C0"/>
        </w:rPr>
      </w:pPr>
    </w:p>
    <w:p w14:paraId="72AE29DA" w14:textId="77777777" w:rsidR="00DA4F46" w:rsidRDefault="00DA4F46" w:rsidP="00DA4F46">
      <w:pPr>
        <w:spacing w:after="0"/>
        <w:ind w:left="0"/>
      </w:pPr>
      <w:r>
        <w:t>__________</w:t>
      </w:r>
    </w:p>
    <w:p w14:paraId="1E88726E" w14:textId="03341E3A" w:rsidR="00DA4F46" w:rsidRDefault="00DA4F46" w:rsidP="00DA4F46">
      <w:pPr>
        <w:spacing w:after="0"/>
        <w:ind w:left="0"/>
        <w:rPr>
          <w:sz w:val="18"/>
          <w:szCs w:val="18"/>
        </w:rPr>
      </w:pPr>
      <w:r w:rsidRPr="00D3490F">
        <w:rPr>
          <w:sz w:val="18"/>
          <w:szCs w:val="18"/>
        </w:rPr>
        <w:t>[</w:t>
      </w:r>
      <w:r>
        <w:rPr>
          <w:sz w:val="18"/>
          <w:szCs w:val="18"/>
        </w:rPr>
        <w:t xml:space="preserve">Par. </w:t>
      </w:r>
      <w:r w:rsidR="00590D36">
        <w:rPr>
          <w:sz w:val="18"/>
          <w:szCs w:val="18"/>
        </w:rPr>
        <w:t>yy</w:t>
      </w:r>
      <w:r>
        <w:rPr>
          <w:sz w:val="18"/>
          <w:szCs w:val="18"/>
        </w:rPr>
        <w:t xml:space="preserve"> – Extended alternating irregular parallelism</w:t>
      </w:r>
      <w:r w:rsidRPr="00D3490F">
        <w:rPr>
          <w:sz w:val="18"/>
          <w:szCs w:val="18"/>
        </w:rPr>
        <w:t>]</w:t>
      </w:r>
    </w:p>
    <w:p w14:paraId="41E4E62F" w14:textId="055F7EFB" w:rsidR="00DA4F46" w:rsidRDefault="00DA4F46" w:rsidP="00070AC4">
      <w:pPr>
        <w:spacing w:after="0"/>
        <w:ind w:left="0"/>
        <w:rPr>
          <w:b/>
          <w:color w:val="0070C0"/>
        </w:rPr>
      </w:pPr>
    </w:p>
    <w:p w14:paraId="3B9717DC" w14:textId="2E7B2100" w:rsidR="00DA4F46" w:rsidRDefault="00DA4F46" w:rsidP="00070AC4">
      <w:pPr>
        <w:spacing w:after="0"/>
        <w:ind w:left="0"/>
        <w:rPr>
          <w:b/>
          <w:color w:val="0070C0"/>
        </w:rPr>
      </w:pPr>
    </w:p>
    <w:p w14:paraId="44ADBAD1" w14:textId="57E4B825" w:rsidR="00DA4F46" w:rsidRDefault="00DA4F46" w:rsidP="00070AC4">
      <w:pPr>
        <w:spacing w:after="0"/>
        <w:ind w:left="0"/>
        <w:rPr>
          <w:b/>
          <w:color w:val="0070C0"/>
        </w:rPr>
      </w:pPr>
    </w:p>
    <w:p w14:paraId="7C794392" w14:textId="532239F7" w:rsidR="00DA4F46" w:rsidRDefault="00DA4F46" w:rsidP="00070AC4">
      <w:pPr>
        <w:spacing w:after="0"/>
        <w:ind w:left="0"/>
        <w:rPr>
          <w:b/>
          <w:color w:val="0070C0"/>
        </w:rPr>
      </w:pPr>
    </w:p>
    <w:p w14:paraId="6316915E" w14:textId="73D3BEC7" w:rsidR="00DA4F46" w:rsidRDefault="00DA4F46" w:rsidP="00070AC4">
      <w:pPr>
        <w:spacing w:after="0"/>
        <w:ind w:left="0"/>
        <w:rPr>
          <w:b/>
          <w:color w:val="0070C0"/>
        </w:rPr>
      </w:pPr>
    </w:p>
    <w:p w14:paraId="680CA7CF" w14:textId="77777777" w:rsidR="00DA4F46" w:rsidRDefault="00DA4F46" w:rsidP="00DA4F46">
      <w:pPr>
        <w:spacing w:after="0"/>
        <w:ind w:left="0"/>
        <w:jc w:val="right"/>
        <w:rPr>
          <w:i/>
        </w:rPr>
      </w:pPr>
      <w:r w:rsidRPr="00D03D7E">
        <w:rPr>
          <w:i/>
        </w:rPr>
        <w:lastRenderedPageBreak/>
        <w:t xml:space="preserve">[Alma </w:t>
      </w:r>
      <w:r>
        <w:rPr>
          <w:i/>
        </w:rPr>
        <w:t>37</w:t>
      </w:r>
      <w:r w:rsidRPr="00D03D7E">
        <w:rPr>
          <w:i/>
        </w:rPr>
        <w:t>]</w:t>
      </w:r>
    </w:p>
    <w:p w14:paraId="1D4ACD42" w14:textId="59B12548" w:rsidR="00DA4F46" w:rsidRDefault="00DA4F46" w:rsidP="00070AC4">
      <w:pPr>
        <w:spacing w:after="0"/>
        <w:ind w:left="0"/>
        <w:rPr>
          <w:b/>
          <w:color w:val="0070C0"/>
        </w:rPr>
      </w:pPr>
    </w:p>
    <w:p w14:paraId="66D412A0" w14:textId="77777777" w:rsidR="00014C46" w:rsidRDefault="00EE7410" w:rsidP="00003A62">
      <w:pPr>
        <w:spacing w:after="0"/>
        <w:ind w:left="0"/>
      </w:pPr>
      <w:r>
        <w:t xml:space="preserve"> 47 </w:t>
      </w:r>
      <w:r w:rsidRPr="00014C46">
        <w:rPr>
          <w:b/>
        </w:rPr>
        <w:t xml:space="preserve">And </w:t>
      </w:r>
      <w:r w:rsidRPr="008E212B">
        <w:rPr>
          <w:b/>
          <w:highlight w:val="lightGray"/>
          <w:u w:val="single"/>
        </w:rPr>
        <w:t>now</w:t>
      </w:r>
      <w:r w:rsidRPr="00014C46">
        <w:rPr>
          <w:b/>
        </w:rPr>
        <w:t xml:space="preserve"> </w:t>
      </w:r>
      <w:r w:rsidR="00DE09EE">
        <w:rPr>
          <w:b/>
        </w:rPr>
        <w:tab/>
      </w:r>
      <w:r w:rsidRPr="00B64D92">
        <w:rPr>
          <w:b/>
          <w:color w:val="00B0F0"/>
          <w:highlight w:val="lightGray"/>
          <w:u w:val="single"/>
        </w:rPr>
        <w:t xml:space="preserve">my </w:t>
      </w:r>
      <w:r w:rsidRPr="00507C80">
        <w:rPr>
          <w:b/>
          <w:highlight w:val="lightGray"/>
          <w:u w:val="single"/>
        </w:rPr>
        <w:t>son</w:t>
      </w:r>
      <w:r w:rsidR="00DE09EE" w:rsidRPr="00507C80">
        <w:rPr>
          <w:highlight w:val="lightGray"/>
          <w:u w:val="single"/>
        </w:rPr>
        <w:t xml:space="preserve"> [</w:t>
      </w:r>
      <w:r w:rsidR="00DE09EE" w:rsidRPr="00507C80">
        <w:rPr>
          <w:b/>
          <w:color w:val="7030A0"/>
          <w:highlight w:val="lightGray"/>
          <w:u w:val="single"/>
        </w:rPr>
        <w:t>Helaman</w:t>
      </w:r>
      <w:r w:rsidR="00DE09EE" w:rsidRPr="00DE09EE">
        <w:rPr>
          <w:highlight w:val="lightGray"/>
        </w:rPr>
        <w:t>]</w:t>
      </w:r>
      <w:r>
        <w:t xml:space="preserve"> </w:t>
      </w:r>
    </w:p>
    <w:p w14:paraId="70DB7B2F" w14:textId="77777777" w:rsidR="00070AC4" w:rsidRDefault="00070AC4" w:rsidP="00003A62">
      <w:pPr>
        <w:spacing w:after="0"/>
        <w:ind w:left="0"/>
      </w:pPr>
    </w:p>
    <w:p w14:paraId="2F11ABF7" w14:textId="77777777" w:rsidR="00070AC4" w:rsidRPr="00070AC4" w:rsidRDefault="00070AC4" w:rsidP="00070AC4">
      <w:pPr>
        <w:spacing w:after="0"/>
        <w:ind w:left="2880" w:firstLine="720"/>
        <w:rPr>
          <w:b/>
        </w:rPr>
      </w:pPr>
      <w:r w:rsidRPr="00FB51B8">
        <w:rPr>
          <w:b/>
          <w:highlight w:val="yellow"/>
        </w:rPr>
        <w:t>SEE</w:t>
      </w:r>
      <w:r w:rsidR="00EE7410" w:rsidRPr="00070AC4">
        <w:rPr>
          <w:b/>
        </w:rPr>
        <w:t xml:space="preserve"> </w:t>
      </w:r>
    </w:p>
    <w:p w14:paraId="53FF002A" w14:textId="77777777" w:rsidR="00070AC4" w:rsidRDefault="00EE7410" w:rsidP="00070AC4">
      <w:pPr>
        <w:spacing w:after="0"/>
      </w:pPr>
      <w:r w:rsidRPr="00070AC4">
        <w:rPr>
          <w:b/>
        </w:rPr>
        <w:t>that</w:t>
      </w:r>
      <w:r>
        <w:t xml:space="preserve"> </w:t>
      </w:r>
      <w:r w:rsidR="00070AC4">
        <w:tab/>
      </w:r>
      <w:r w:rsidRPr="00FB51B8">
        <w:rPr>
          <w:b/>
          <w:bCs/>
          <w:color w:val="7030A0"/>
          <w:u w:val="single"/>
        </w:rPr>
        <w:t>ye</w:t>
      </w:r>
      <w:r>
        <w:t xml:space="preserve"> </w:t>
      </w:r>
      <w:r w:rsidR="00070AC4" w:rsidRPr="00070AC4">
        <w:rPr>
          <w:u w:val="single"/>
        </w:rPr>
        <w:tab/>
      </w:r>
      <w:r w:rsidR="00070AC4" w:rsidRPr="00070AC4">
        <w:rPr>
          <w:u w:val="single"/>
        </w:rPr>
        <w:tab/>
      </w:r>
      <w:r w:rsidR="00070AC4" w:rsidRPr="00070AC4">
        <w:rPr>
          <w:u w:val="single"/>
        </w:rPr>
        <w:tab/>
      </w:r>
      <w:r w:rsidRPr="00014C46">
        <w:rPr>
          <w:b/>
        </w:rPr>
        <w:t>take care</w:t>
      </w:r>
      <w:r>
        <w:t xml:space="preserve"> </w:t>
      </w:r>
    </w:p>
    <w:p w14:paraId="78B63880" w14:textId="77777777" w:rsidR="00014C46" w:rsidRDefault="00EE7410" w:rsidP="00070AC4">
      <w:pPr>
        <w:spacing w:after="0"/>
        <w:ind w:left="3600" w:firstLine="720"/>
      </w:pPr>
      <w:r>
        <w:t xml:space="preserve">of </w:t>
      </w:r>
      <w:r w:rsidR="00070AC4">
        <w:tab/>
      </w:r>
      <w:r w:rsidRPr="00070AC4">
        <w:t xml:space="preserve">these </w:t>
      </w:r>
      <w:r w:rsidRPr="00FB51B8">
        <w:rPr>
          <w:bCs/>
          <w:color w:val="00B0F0"/>
        </w:rPr>
        <w:t xml:space="preserve">sacred </w:t>
      </w:r>
      <w:r w:rsidRPr="00FB51B8">
        <w:rPr>
          <w:bCs/>
          <w:color w:val="00B0F0"/>
          <w:u w:val="single"/>
        </w:rPr>
        <w:t>things</w:t>
      </w:r>
      <w:r w:rsidRPr="00FB51B8">
        <w:rPr>
          <w:color w:val="00B0F0"/>
        </w:rPr>
        <w:t xml:space="preserve"> </w:t>
      </w:r>
    </w:p>
    <w:p w14:paraId="01A28043" w14:textId="77777777" w:rsidR="00070AC4" w:rsidRDefault="00070AC4" w:rsidP="00070AC4">
      <w:pPr>
        <w:spacing w:after="0"/>
        <w:ind w:left="3600" w:firstLine="720"/>
      </w:pPr>
    </w:p>
    <w:p w14:paraId="521F4442" w14:textId="77777777" w:rsidR="00070AC4" w:rsidRDefault="00EE7410" w:rsidP="00003A62">
      <w:pPr>
        <w:spacing w:after="0"/>
      </w:pPr>
      <w:r w:rsidRPr="009D031B">
        <w:rPr>
          <w:b/>
          <w:highlight w:val="yellow"/>
          <w:u w:val="single"/>
        </w:rPr>
        <w:t>yea</w:t>
      </w:r>
      <w:r w:rsidR="00014C46">
        <w:tab/>
      </w:r>
      <w:r>
        <w:t xml:space="preserve"> </w:t>
      </w:r>
      <w:r w:rsidR="00070AC4">
        <w:tab/>
      </w:r>
      <w:r w:rsidR="00070AC4">
        <w:tab/>
      </w:r>
      <w:r w:rsidR="00070AC4">
        <w:tab/>
      </w:r>
      <w:r w:rsidR="00070AC4" w:rsidRPr="00FB51B8">
        <w:rPr>
          <w:b/>
          <w:highlight w:val="yellow"/>
        </w:rPr>
        <w:t>SEE</w:t>
      </w:r>
      <w:r>
        <w:t xml:space="preserve"> </w:t>
      </w:r>
    </w:p>
    <w:p w14:paraId="148A817B" w14:textId="4629C1B6" w:rsidR="00070AC4" w:rsidRDefault="00EE7410" w:rsidP="00070AC4">
      <w:pPr>
        <w:spacing w:after="0"/>
      </w:pPr>
      <w:r w:rsidRPr="00070AC4">
        <w:rPr>
          <w:b/>
        </w:rPr>
        <w:t xml:space="preserve">that </w:t>
      </w:r>
      <w:r w:rsidR="00070AC4">
        <w:tab/>
      </w:r>
      <w:r w:rsidRPr="00C96C7D">
        <w:rPr>
          <w:b/>
          <w:bCs/>
          <w:u w:val="single"/>
        </w:rPr>
        <w:t>ye</w:t>
      </w:r>
      <w:r w:rsidRPr="00070AC4">
        <w:rPr>
          <w:u w:val="single"/>
        </w:rPr>
        <w:t xml:space="preserve"> </w:t>
      </w:r>
      <w:r w:rsidR="00070AC4" w:rsidRPr="00070AC4">
        <w:rPr>
          <w:u w:val="single"/>
        </w:rPr>
        <w:tab/>
      </w:r>
      <w:r w:rsidR="00070AC4" w:rsidRPr="00070AC4">
        <w:rPr>
          <w:u w:val="single"/>
        </w:rPr>
        <w:tab/>
      </w:r>
      <w:r w:rsidR="00FB51B8">
        <w:rPr>
          <w:u w:val="single"/>
        </w:rPr>
        <w:t xml:space="preserve">            </w:t>
      </w:r>
      <w:r w:rsidR="00070AC4" w:rsidRPr="00FB51B8">
        <w:tab/>
      </w:r>
      <w:r w:rsidRPr="00FB51B8">
        <w:rPr>
          <w:b/>
          <w:highlight w:val="yellow"/>
          <w:u w:val="single"/>
        </w:rPr>
        <w:t>look</w:t>
      </w:r>
      <w:r>
        <w:t xml:space="preserve"> </w:t>
      </w:r>
      <w:r w:rsidR="00070AC4">
        <w:tab/>
      </w:r>
      <w:r>
        <w:t xml:space="preserve">to </w:t>
      </w:r>
      <w:r w:rsidR="00070AC4">
        <w:tab/>
        <w:t xml:space="preserve">           </w:t>
      </w:r>
      <w:r w:rsidRPr="00014C46">
        <w:rPr>
          <w:b/>
          <w:color w:val="0070C0"/>
        </w:rPr>
        <w:t>God</w:t>
      </w:r>
      <w:r>
        <w:t xml:space="preserve"> </w:t>
      </w:r>
    </w:p>
    <w:p w14:paraId="20960109" w14:textId="77777777" w:rsidR="00014C46" w:rsidRDefault="00EE7410" w:rsidP="00070AC4">
      <w:pPr>
        <w:spacing w:after="0"/>
        <w:ind w:left="4320" w:firstLine="720"/>
      </w:pPr>
      <w:r>
        <w:t xml:space="preserve">and </w:t>
      </w:r>
      <w:r w:rsidR="00070AC4">
        <w:t xml:space="preserve">   </w:t>
      </w:r>
      <w:r w:rsidRPr="00014C46">
        <w:rPr>
          <w:b/>
          <w:color w:val="0070C0"/>
        </w:rPr>
        <w:t>live</w:t>
      </w:r>
      <w:r>
        <w:t xml:space="preserve">  </w:t>
      </w:r>
    </w:p>
    <w:p w14:paraId="35B27656" w14:textId="77777777" w:rsidR="00070AC4" w:rsidRDefault="00070AC4" w:rsidP="00070AC4">
      <w:pPr>
        <w:spacing w:after="0"/>
        <w:ind w:left="4320" w:firstLine="720"/>
      </w:pPr>
    </w:p>
    <w:p w14:paraId="1A728056" w14:textId="77777777" w:rsidR="00070AC4" w:rsidRDefault="00EE7410" w:rsidP="00070AC4">
      <w:pPr>
        <w:spacing w:after="0"/>
        <w:ind w:left="2880" w:firstLine="720"/>
      </w:pPr>
      <w:r w:rsidRPr="00070AC4">
        <w:rPr>
          <w:i/>
          <w:color w:val="FF0000"/>
        </w:rPr>
        <w:t xml:space="preserve">Go </w:t>
      </w:r>
      <w:r w:rsidR="00070AC4">
        <w:rPr>
          <w:b/>
        </w:rPr>
        <w:t xml:space="preserve"> </w:t>
      </w:r>
      <w:r w:rsidR="00014C46" w:rsidRPr="000D6366">
        <w:rPr>
          <w:bCs/>
        </w:rPr>
        <w:t>[</w:t>
      </w:r>
      <w:r w:rsidR="00014C46" w:rsidRPr="00014C46">
        <w:rPr>
          <w:b/>
        </w:rPr>
        <w:t>forth</w:t>
      </w:r>
      <w:r w:rsidR="00014C46">
        <w:t xml:space="preserve">] </w:t>
      </w:r>
    </w:p>
    <w:p w14:paraId="35B21479" w14:textId="77777777" w:rsidR="00070AC4" w:rsidRDefault="00EE7410" w:rsidP="00070AC4">
      <w:pPr>
        <w:spacing w:after="0"/>
        <w:ind w:left="3600" w:firstLine="720"/>
      </w:pPr>
      <w:r>
        <w:t xml:space="preserve">unto </w:t>
      </w:r>
      <w:r w:rsidR="00070AC4">
        <w:tab/>
      </w:r>
      <w:r w:rsidRPr="00014C46">
        <w:rPr>
          <w:u w:val="single"/>
        </w:rPr>
        <w:t>this</w:t>
      </w:r>
      <w:r w:rsidR="00070AC4">
        <w:rPr>
          <w:u w:val="single"/>
        </w:rPr>
        <w:t xml:space="preserve">   </w:t>
      </w:r>
      <w:r w:rsidRPr="00014C46">
        <w:rPr>
          <w:u w:val="single"/>
        </w:rPr>
        <w:t xml:space="preserve"> </w:t>
      </w:r>
      <w:r w:rsidRPr="00FB51B8">
        <w:rPr>
          <w:b/>
          <w:bCs/>
          <w:u w:val="single"/>
        </w:rPr>
        <w:t>people</w:t>
      </w:r>
      <w:r w:rsidRPr="00FB51B8">
        <w:rPr>
          <w:b/>
          <w:bCs/>
        </w:rPr>
        <w:t xml:space="preserve"> </w:t>
      </w:r>
    </w:p>
    <w:p w14:paraId="0BC82666" w14:textId="12D6FACA" w:rsidR="00014C46" w:rsidRDefault="00EE7410" w:rsidP="00070AC4">
      <w:pPr>
        <w:spacing w:after="0"/>
        <w:ind w:left="2160" w:firstLine="720"/>
      </w:pPr>
      <w:r w:rsidRPr="00070AC4">
        <w:rPr>
          <w:b/>
        </w:rPr>
        <w:t>and</w:t>
      </w:r>
      <w:r w:rsidR="00014C46">
        <w:tab/>
      </w:r>
      <w:r w:rsidRPr="00014C46">
        <w:rPr>
          <w:b/>
        </w:rPr>
        <w:t>declare</w:t>
      </w:r>
      <w:r w:rsidR="00B64D92">
        <w:rPr>
          <w:b/>
        </w:rPr>
        <w:tab/>
      </w:r>
      <w:r w:rsidR="00B64D92">
        <w:rPr>
          <w:b/>
        </w:rPr>
        <w:tab/>
      </w:r>
      <w:r>
        <w:t xml:space="preserve">the </w:t>
      </w:r>
      <w:r w:rsidR="00B64D92">
        <w:t xml:space="preserve">    </w:t>
      </w:r>
      <w:r w:rsidRPr="00B64D92">
        <w:rPr>
          <w:b/>
          <w:highlight w:val="lightGray"/>
          <w:u w:val="single"/>
        </w:rPr>
        <w:t>word</w:t>
      </w:r>
      <w:r>
        <w:t xml:space="preserve"> </w:t>
      </w:r>
    </w:p>
    <w:p w14:paraId="1875D2A0" w14:textId="77777777" w:rsidR="00070AC4" w:rsidRDefault="00070AC4" w:rsidP="00070AC4">
      <w:pPr>
        <w:spacing w:after="0"/>
      </w:pPr>
    </w:p>
    <w:p w14:paraId="7B1E071C" w14:textId="77777777" w:rsidR="00014C46" w:rsidRDefault="00EE7410" w:rsidP="00070AC4">
      <w:pPr>
        <w:spacing w:after="0"/>
        <w:ind w:left="2160" w:firstLine="720"/>
        <w:rPr>
          <w:color w:val="F79646" w:themeColor="accent6"/>
        </w:rPr>
      </w:pPr>
      <w:r w:rsidRPr="00070AC4">
        <w:rPr>
          <w:b/>
        </w:rPr>
        <w:t>and</w:t>
      </w:r>
      <w:r>
        <w:t xml:space="preserve"> </w:t>
      </w:r>
      <w:r w:rsidR="00070AC4">
        <w:tab/>
      </w:r>
      <w:r w:rsidRPr="00070AC4">
        <w:rPr>
          <w:b/>
        </w:rPr>
        <w:t xml:space="preserve">be </w:t>
      </w:r>
      <w:r w:rsidRPr="00070AC4">
        <w:rPr>
          <w:b/>
          <w:color w:val="F79646" w:themeColor="accent6"/>
        </w:rPr>
        <w:t>sober</w:t>
      </w:r>
      <w:r w:rsidRPr="00070AC4">
        <w:rPr>
          <w:color w:val="F79646" w:themeColor="accent6"/>
        </w:rPr>
        <w:t xml:space="preserve">  </w:t>
      </w:r>
    </w:p>
    <w:p w14:paraId="4A03A5D9" w14:textId="77777777" w:rsidR="00070AC4" w:rsidRDefault="00070AC4" w:rsidP="00070AC4">
      <w:pPr>
        <w:spacing w:after="0"/>
        <w:ind w:left="2160" w:firstLine="720"/>
      </w:pPr>
    </w:p>
    <w:p w14:paraId="08FE463C" w14:textId="388E0A9B" w:rsidR="00EE7410" w:rsidRDefault="00DE09EE" w:rsidP="00DE09EE">
      <w:pPr>
        <w:spacing w:after="0"/>
        <w:ind w:firstLine="720"/>
        <w:rPr>
          <w:b/>
        </w:rPr>
      </w:pPr>
      <w:r w:rsidRPr="00B64D92">
        <w:rPr>
          <w:b/>
          <w:color w:val="00B0F0"/>
          <w:highlight w:val="lightGray"/>
          <w:u w:val="single"/>
        </w:rPr>
        <w:t>My</w:t>
      </w:r>
      <w:r w:rsidRPr="00FB51B8">
        <w:rPr>
          <w:b/>
          <w:color w:val="00B0F0"/>
          <w:highlight w:val="lightGray"/>
          <w:u w:val="single"/>
        </w:rPr>
        <w:t xml:space="preserve"> </w:t>
      </w:r>
      <w:r w:rsidRPr="00FB51B8">
        <w:rPr>
          <w:b/>
          <w:highlight w:val="lightGray"/>
          <w:u w:val="single"/>
        </w:rPr>
        <w:t xml:space="preserve">son </w:t>
      </w:r>
      <w:r w:rsidRPr="003F3974">
        <w:rPr>
          <w:bCs/>
          <w:highlight w:val="lightGray"/>
          <w:u w:val="single"/>
        </w:rPr>
        <w:t>[</w:t>
      </w:r>
      <w:r w:rsidRPr="00FB51B8">
        <w:rPr>
          <w:b/>
          <w:color w:val="7030A0"/>
          <w:highlight w:val="lightGray"/>
          <w:u w:val="single"/>
        </w:rPr>
        <w:t>Helaman</w:t>
      </w:r>
      <w:r w:rsidRPr="003F3974">
        <w:rPr>
          <w:bCs/>
          <w:highlight w:val="lightGray"/>
        </w:rPr>
        <w:t>]</w:t>
      </w:r>
      <w:r w:rsidR="00EE7410" w:rsidRPr="003F3974">
        <w:rPr>
          <w:bCs/>
        </w:rPr>
        <w:t xml:space="preserve"> </w:t>
      </w:r>
      <w:r w:rsidR="00070AC4">
        <w:rPr>
          <w:b/>
        </w:rPr>
        <w:tab/>
        <w:t>F</w:t>
      </w:r>
      <w:r w:rsidR="00EE7410" w:rsidRPr="00014C46">
        <w:rPr>
          <w:b/>
        </w:rPr>
        <w:t>arewell</w:t>
      </w:r>
    </w:p>
    <w:p w14:paraId="3C399EB2" w14:textId="77777777" w:rsidR="00552921" w:rsidRDefault="00552921" w:rsidP="00DE09EE">
      <w:pPr>
        <w:spacing w:after="0"/>
        <w:ind w:firstLine="720"/>
      </w:pPr>
    </w:p>
    <w:p w14:paraId="0D89FC96" w14:textId="77777777" w:rsidR="00070AC4" w:rsidRDefault="00070AC4" w:rsidP="00070AC4">
      <w:pPr>
        <w:spacing w:after="0"/>
        <w:ind w:left="0"/>
        <w:rPr>
          <w:b/>
          <w:color w:val="00B0F0"/>
        </w:rPr>
      </w:pPr>
    </w:p>
    <w:p w14:paraId="0D95FF4A" w14:textId="77777777" w:rsidR="00552921" w:rsidRDefault="00552921" w:rsidP="00552921">
      <w:pPr>
        <w:spacing w:after="0"/>
        <w:ind w:left="0"/>
        <w:rPr>
          <w:b/>
          <w:i/>
          <w:color w:val="F79646" w:themeColor="accent6"/>
          <w:sz w:val="20"/>
          <w:szCs w:val="20"/>
        </w:rPr>
      </w:pPr>
      <w:r w:rsidRPr="00520DAC">
        <w:rPr>
          <w:i/>
          <w:sz w:val="20"/>
          <w:szCs w:val="20"/>
        </w:rPr>
        <w:t xml:space="preserve">[Note:  According to Donald Parry (2007:326), </w:t>
      </w:r>
      <w:r w:rsidRPr="00552921">
        <w:rPr>
          <w:b/>
          <w:bCs/>
          <w:i/>
          <w:sz w:val="20"/>
          <w:szCs w:val="20"/>
        </w:rPr>
        <w:t>verses 45-46</w:t>
      </w:r>
      <w:r w:rsidRPr="00520DAC">
        <w:rPr>
          <w:i/>
          <w:sz w:val="20"/>
          <w:szCs w:val="20"/>
        </w:rPr>
        <w:t xml:space="preserve"> can be viewed as two consecutive </w:t>
      </w:r>
      <w:r w:rsidRPr="00520DAC">
        <w:rPr>
          <w:b/>
          <w:i/>
          <w:color w:val="F79646" w:themeColor="accent6"/>
          <w:sz w:val="20"/>
          <w:szCs w:val="20"/>
        </w:rPr>
        <w:t xml:space="preserve">extended </w:t>
      </w:r>
    </w:p>
    <w:p w14:paraId="4E6F7B25" w14:textId="77777777" w:rsidR="00552921" w:rsidRDefault="00552921" w:rsidP="00552921">
      <w:pPr>
        <w:spacing w:after="0"/>
        <w:ind w:left="0"/>
        <w:rPr>
          <w:i/>
          <w:sz w:val="20"/>
          <w:szCs w:val="20"/>
        </w:rPr>
      </w:pPr>
      <w:r w:rsidRPr="00520DAC">
        <w:rPr>
          <w:b/>
          <w:i/>
          <w:color w:val="F79646" w:themeColor="accent6"/>
          <w:sz w:val="20"/>
          <w:szCs w:val="20"/>
        </w:rPr>
        <w:t>alternating</w:t>
      </w:r>
      <w:r w:rsidRPr="00520DAC">
        <w:rPr>
          <w:i/>
          <w:color w:val="F79646" w:themeColor="accent6"/>
          <w:sz w:val="20"/>
          <w:szCs w:val="20"/>
        </w:rPr>
        <w:t xml:space="preserve"> </w:t>
      </w:r>
      <w:r w:rsidRPr="00520DAC">
        <w:rPr>
          <w:i/>
          <w:sz w:val="20"/>
          <w:szCs w:val="20"/>
        </w:rPr>
        <w:t>parallelisms:</w:t>
      </w:r>
    </w:p>
    <w:p w14:paraId="25D41C4D" w14:textId="77777777" w:rsidR="00552921" w:rsidRPr="00520DAC" w:rsidRDefault="00552921" w:rsidP="00552921">
      <w:pPr>
        <w:spacing w:after="0"/>
        <w:ind w:left="0"/>
        <w:rPr>
          <w:i/>
          <w:sz w:val="20"/>
          <w:szCs w:val="20"/>
        </w:rPr>
      </w:pPr>
    </w:p>
    <w:p w14:paraId="554E71FD" w14:textId="77777777" w:rsidR="00552921" w:rsidRPr="000D1F17" w:rsidRDefault="00552921" w:rsidP="00552921">
      <w:pPr>
        <w:spacing w:after="0"/>
        <w:rPr>
          <w:sz w:val="20"/>
          <w:szCs w:val="20"/>
        </w:rPr>
      </w:pPr>
      <w:r w:rsidRPr="000D1F17">
        <w:rPr>
          <w:sz w:val="20"/>
          <w:szCs w:val="20"/>
        </w:rPr>
        <w:t>45  And now I say, is there not a type in this thing?</w:t>
      </w:r>
    </w:p>
    <w:p w14:paraId="3D77E3B5" w14:textId="77777777" w:rsidR="00552921" w:rsidRPr="000D1F17" w:rsidRDefault="00552921" w:rsidP="00552921">
      <w:pPr>
        <w:spacing w:after="0"/>
        <w:rPr>
          <w:sz w:val="20"/>
          <w:szCs w:val="20"/>
        </w:rPr>
      </w:pPr>
      <w:r w:rsidRPr="000D1F17">
        <w:rPr>
          <w:sz w:val="20"/>
          <w:szCs w:val="20"/>
        </w:rPr>
        <w:tab/>
        <w:t>A</w:t>
      </w:r>
      <w:r w:rsidRPr="000D1F17">
        <w:rPr>
          <w:sz w:val="20"/>
          <w:szCs w:val="20"/>
        </w:rPr>
        <w:tab/>
        <w:t xml:space="preserve">For just as surely as this </w:t>
      </w:r>
      <w:r w:rsidRPr="00520DAC">
        <w:rPr>
          <w:b/>
          <w:sz w:val="20"/>
          <w:szCs w:val="20"/>
          <w:u w:val="single"/>
        </w:rPr>
        <w:t>director</w:t>
      </w:r>
      <w:r w:rsidRPr="000D1F17">
        <w:rPr>
          <w:sz w:val="20"/>
          <w:szCs w:val="20"/>
        </w:rPr>
        <w:t xml:space="preserve"> did bring our father</w:t>
      </w:r>
      <w:r>
        <w:rPr>
          <w:sz w:val="20"/>
          <w:szCs w:val="20"/>
        </w:rPr>
        <w:t>s</w:t>
      </w:r>
      <w:r w:rsidRPr="000D1F17">
        <w:rPr>
          <w:sz w:val="20"/>
          <w:szCs w:val="20"/>
        </w:rPr>
        <w:t>,</w:t>
      </w:r>
    </w:p>
    <w:p w14:paraId="3B6766B4" w14:textId="77777777" w:rsidR="00552921" w:rsidRPr="000D1F17" w:rsidRDefault="00552921" w:rsidP="00552921">
      <w:pPr>
        <w:spacing w:after="0"/>
        <w:rPr>
          <w:sz w:val="20"/>
          <w:szCs w:val="20"/>
        </w:rPr>
      </w:pPr>
      <w:r w:rsidRPr="000D1F17">
        <w:rPr>
          <w:sz w:val="20"/>
          <w:szCs w:val="20"/>
        </w:rPr>
        <w:tab/>
      </w:r>
      <w:r w:rsidRPr="000D1F17">
        <w:rPr>
          <w:sz w:val="20"/>
          <w:szCs w:val="20"/>
        </w:rPr>
        <w:tab/>
        <w:t>B</w:t>
      </w:r>
      <w:r w:rsidRPr="000D1F17">
        <w:rPr>
          <w:sz w:val="20"/>
          <w:szCs w:val="20"/>
        </w:rPr>
        <w:tab/>
        <w:t xml:space="preserve">by </w:t>
      </w:r>
      <w:r>
        <w:rPr>
          <w:sz w:val="20"/>
          <w:szCs w:val="20"/>
        </w:rPr>
        <w:t xml:space="preserve">    </w:t>
      </w:r>
      <w:r w:rsidRPr="000D1F17">
        <w:rPr>
          <w:sz w:val="20"/>
          <w:szCs w:val="20"/>
          <w:u w:val="single"/>
        </w:rPr>
        <w:t xml:space="preserve">following </w:t>
      </w:r>
      <w:r w:rsidRPr="00520DAC">
        <w:rPr>
          <w:b/>
          <w:sz w:val="20"/>
          <w:szCs w:val="20"/>
          <w:u w:val="single"/>
        </w:rPr>
        <w:t>its course</w:t>
      </w:r>
      <w:r w:rsidRPr="00520DAC">
        <w:rPr>
          <w:b/>
          <w:sz w:val="20"/>
          <w:szCs w:val="20"/>
        </w:rPr>
        <w:t>,</w:t>
      </w:r>
    </w:p>
    <w:p w14:paraId="08DBD9F7" w14:textId="77777777" w:rsidR="00552921" w:rsidRPr="000D1F17" w:rsidRDefault="00552921" w:rsidP="00552921">
      <w:pPr>
        <w:spacing w:after="0"/>
        <w:rPr>
          <w:sz w:val="20"/>
          <w:szCs w:val="20"/>
        </w:rPr>
      </w:pPr>
      <w:r w:rsidRPr="000D1F17">
        <w:rPr>
          <w:sz w:val="20"/>
          <w:szCs w:val="20"/>
        </w:rPr>
        <w:tab/>
      </w:r>
      <w:r w:rsidRPr="000D1F17">
        <w:rPr>
          <w:sz w:val="20"/>
          <w:szCs w:val="20"/>
        </w:rPr>
        <w:tab/>
      </w:r>
      <w:r w:rsidRPr="000D1F17">
        <w:rPr>
          <w:sz w:val="20"/>
          <w:szCs w:val="20"/>
        </w:rPr>
        <w:tab/>
        <w:t>C</w:t>
      </w:r>
      <w:r w:rsidRPr="000D1F17">
        <w:rPr>
          <w:sz w:val="20"/>
          <w:szCs w:val="20"/>
        </w:rPr>
        <w:tab/>
        <w:t xml:space="preserve">to </w:t>
      </w:r>
      <w:r w:rsidRPr="00520DAC">
        <w:rPr>
          <w:sz w:val="20"/>
          <w:szCs w:val="20"/>
          <w:u w:val="single"/>
        </w:rPr>
        <w:tab/>
      </w:r>
      <w:r w:rsidRPr="00520DAC">
        <w:rPr>
          <w:sz w:val="20"/>
          <w:szCs w:val="20"/>
          <w:u w:val="single"/>
        </w:rPr>
        <w:tab/>
      </w:r>
      <w:r w:rsidRPr="00520DAC">
        <w:rPr>
          <w:sz w:val="20"/>
          <w:szCs w:val="20"/>
          <w:u w:val="single"/>
        </w:rPr>
        <w:tab/>
      </w:r>
      <w:r w:rsidRPr="00520DAC">
        <w:rPr>
          <w:sz w:val="20"/>
          <w:szCs w:val="20"/>
          <w:u w:val="single"/>
        </w:rPr>
        <w:tab/>
        <w:t xml:space="preserve">                   </w:t>
      </w:r>
      <w:r>
        <w:rPr>
          <w:sz w:val="20"/>
          <w:szCs w:val="20"/>
        </w:rPr>
        <w:t xml:space="preserve">    </w:t>
      </w:r>
      <w:r w:rsidRPr="000D1F17">
        <w:rPr>
          <w:sz w:val="20"/>
          <w:szCs w:val="20"/>
        </w:rPr>
        <w:t xml:space="preserve">the </w:t>
      </w:r>
      <w:r w:rsidRPr="00520DAC">
        <w:rPr>
          <w:b/>
          <w:sz w:val="20"/>
          <w:szCs w:val="20"/>
          <w:u w:val="single"/>
        </w:rPr>
        <w:t>promised land</w:t>
      </w:r>
      <w:r w:rsidRPr="000D1F17">
        <w:rPr>
          <w:sz w:val="20"/>
          <w:szCs w:val="20"/>
        </w:rPr>
        <w:t>,</w:t>
      </w:r>
    </w:p>
    <w:p w14:paraId="754592A6" w14:textId="77777777" w:rsidR="00552921" w:rsidRPr="000D1F17" w:rsidRDefault="00552921" w:rsidP="00552921">
      <w:pPr>
        <w:spacing w:after="0"/>
        <w:rPr>
          <w:sz w:val="20"/>
          <w:szCs w:val="20"/>
        </w:rPr>
      </w:pPr>
      <w:r w:rsidRPr="000D1F17">
        <w:rPr>
          <w:sz w:val="20"/>
          <w:szCs w:val="20"/>
        </w:rPr>
        <w:tab/>
        <w:t>A</w:t>
      </w:r>
      <w:r w:rsidRPr="000D1F17">
        <w:rPr>
          <w:sz w:val="20"/>
          <w:szCs w:val="20"/>
        </w:rPr>
        <w:tab/>
        <w:t xml:space="preserve">shall </w:t>
      </w:r>
      <w:r w:rsidRPr="000D1F17">
        <w:rPr>
          <w:sz w:val="20"/>
          <w:szCs w:val="20"/>
          <w:u w:val="single"/>
        </w:rPr>
        <w:t xml:space="preserve">                          </w:t>
      </w:r>
      <w:r w:rsidRPr="000D1F17">
        <w:rPr>
          <w:sz w:val="20"/>
          <w:szCs w:val="20"/>
        </w:rPr>
        <w:t xml:space="preserve"> the </w:t>
      </w:r>
      <w:r w:rsidRPr="00520DAC">
        <w:rPr>
          <w:b/>
          <w:sz w:val="20"/>
          <w:szCs w:val="20"/>
          <w:u w:val="single"/>
        </w:rPr>
        <w:t>words of Christ</w:t>
      </w:r>
      <w:r w:rsidRPr="000D1F17">
        <w:rPr>
          <w:sz w:val="20"/>
          <w:szCs w:val="20"/>
        </w:rPr>
        <w:t>,</w:t>
      </w:r>
    </w:p>
    <w:p w14:paraId="0917D3CF" w14:textId="77777777" w:rsidR="00552921" w:rsidRPr="000D1F17" w:rsidRDefault="00552921" w:rsidP="00552921">
      <w:pPr>
        <w:spacing w:after="0"/>
        <w:rPr>
          <w:sz w:val="20"/>
          <w:szCs w:val="20"/>
        </w:rPr>
      </w:pPr>
      <w:r w:rsidRPr="000D1F17">
        <w:rPr>
          <w:sz w:val="20"/>
          <w:szCs w:val="20"/>
        </w:rPr>
        <w:tab/>
      </w:r>
      <w:r w:rsidRPr="000D1F17">
        <w:rPr>
          <w:sz w:val="20"/>
          <w:szCs w:val="20"/>
        </w:rPr>
        <w:tab/>
        <w:t>B</w:t>
      </w:r>
      <w:r w:rsidRPr="000D1F17">
        <w:rPr>
          <w:sz w:val="20"/>
          <w:szCs w:val="20"/>
        </w:rPr>
        <w:tab/>
        <w:t xml:space="preserve">if we </w:t>
      </w:r>
      <w:r w:rsidRPr="000D1F17">
        <w:rPr>
          <w:sz w:val="20"/>
          <w:szCs w:val="20"/>
          <w:u w:val="single"/>
        </w:rPr>
        <w:t xml:space="preserve">follow </w:t>
      </w:r>
      <w:r w:rsidRPr="00520DAC">
        <w:rPr>
          <w:b/>
          <w:sz w:val="20"/>
          <w:szCs w:val="20"/>
          <w:u w:val="single"/>
        </w:rPr>
        <w:t>their course</w:t>
      </w:r>
      <w:r w:rsidRPr="000D1F17">
        <w:rPr>
          <w:sz w:val="20"/>
          <w:szCs w:val="20"/>
        </w:rPr>
        <w:t>,</w:t>
      </w:r>
    </w:p>
    <w:p w14:paraId="72255615" w14:textId="77777777" w:rsidR="00552921" w:rsidRDefault="00552921" w:rsidP="00552921">
      <w:pPr>
        <w:spacing w:after="0"/>
        <w:rPr>
          <w:b/>
          <w:sz w:val="20"/>
          <w:szCs w:val="20"/>
          <w:u w:val="single"/>
        </w:rPr>
      </w:pPr>
      <w:r w:rsidRPr="000D1F17">
        <w:rPr>
          <w:sz w:val="20"/>
          <w:szCs w:val="20"/>
        </w:rPr>
        <w:tab/>
      </w:r>
      <w:r w:rsidRPr="000D1F17">
        <w:rPr>
          <w:sz w:val="20"/>
          <w:szCs w:val="20"/>
        </w:rPr>
        <w:tab/>
      </w:r>
      <w:r w:rsidRPr="000D1F17">
        <w:rPr>
          <w:sz w:val="20"/>
          <w:szCs w:val="20"/>
        </w:rPr>
        <w:tab/>
        <w:t>C</w:t>
      </w:r>
      <w:r w:rsidRPr="000D1F17">
        <w:rPr>
          <w:sz w:val="20"/>
          <w:szCs w:val="20"/>
        </w:rPr>
        <w:tab/>
        <w:t xml:space="preserve">carry us beyond this vale of sorrow into a far better </w:t>
      </w:r>
      <w:r w:rsidRPr="00520DAC">
        <w:rPr>
          <w:b/>
          <w:sz w:val="20"/>
          <w:szCs w:val="20"/>
          <w:u w:val="single"/>
        </w:rPr>
        <w:t>land of promise</w:t>
      </w:r>
    </w:p>
    <w:p w14:paraId="1D645213" w14:textId="77777777" w:rsidR="00552921" w:rsidRDefault="00552921" w:rsidP="00552921">
      <w:pPr>
        <w:spacing w:after="0"/>
        <w:rPr>
          <w:sz w:val="20"/>
          <w:szCs w:val="20"/>
        </w:rPr>
      </w:pPr>
    </w:p>
    <w:p w14:paraId="2CAD72DA" w14:textId="77777777" w:rsidR="00552921" w:rsidRPr="000D1F17" w:rsidRDefault="00552921" w:rsidP="00552921">
      <w:pPr>
        <w:spacing w:after="0"/>
        <w:rPr>
          <w:sz w:val="20"/>
          <w:szCs w:val="20"/>
        </w:rPr>
      </w:pPr>
      <w:r w:rsidRPr="000D1F17">
        <w:rPr>
          <w:sz w:val="20"/>
          <w:szCs w:val="20"/>
        </w:rPr>
        <w:t>46  O my son, do not let us be slothful because of the easiness of the way:</w:t>
      </w:r>
    </w:p>
    <w:p w14:paraId="151BE7C5" w14:textId="77777777" w:rsidR="00552921" w:rsidRPr="000D1F17" w:rsidRDefault="00552921" w:rsidP="00552921">
      <w:pPr>
        <w:spacing w:after="0"/>
        <w:rPr>
          <w:sz w:val="20"/>
          <w:szCs w:val="20"/>
        </w:rPr>
      </w:pPr>
      <w:r w:rsidRPr="000D1F17">
        <w:rPr>
          <w:sz w:val="20"/>
          <w:szCs w:val="20"/>
        </w:rPr>
        <w:tab/>
        <w:t>A</w:t>
      </w:r>
      <w:r w:rsidRPr="000D1F17">
        <w:rPr>
          <w:sz w:val="20"/>
          <w:szCs w:val="20"/>
        </w:rPr>
        <w:tab/>
        <w:t xml:space="preserve">for so was it </w:t>
      </w:r>
      <w:r w:rsidRPr="00520DAC">
        <w:rPr>
          <w:b/>
          <w:sz w:val="20"/>
          <w:szCs w:val="20"/>
          <w:u w:val="single"/>
        </w:rPr>
        <w:t>with our fathers</w:t>
      </w:r>
      <w:r w:rsidRPr="000D1F17">
        <w:rPr>
          <w:sz w:val="20"/>
          <w:szCs w:val="20"/>
        </w:rPr>
        <w:t>;</w:t>
      </w:r>
    </w:p>
    <w:p w14:paraId="6A972A7C" w14:textId="77777777" w:rsidR="00552921" w:rsidRPr="000D1F17" w:rsidRDefault="00552921" w:rsidP="00552921">
      <w:pPr>
        <w:spacing w:after="0"/>
        <w:rPr>
          <w:sz w:val="20"/>
          <w:szCs w:val="20"/>
        </w:rPr>
      </w:pPr>
      <w:r w:rsidRPr="000D1F17">
        <w:rPr>
          <w:sz w:val="20"/>
          <w:szCs w:val="20"/>
        </w:rPr>
        <w:tab/>
      </w:r>
      <w:r w:rsidRPr="000D1F17">
        <w:rPr>
          <w:sz w:val="20"/>
          <w:szCs w:val="20"/>
        </w:rPr>
        <w:tab/>
        <w:t>B</w:t>
      </w:r>
      <w:r w:rsidRPr="000D1F17">
        <w:rPr>
          <w:sz w:val="20"/>
          <w:szCs w:val="20"/>
        </w:rPr>
        <w:tab/>
        <w:t xml:space="preserve">for so was it </w:t>
      </w:r>
      <w:r w:rsidRPr="00520DAC">
        <w:rPr>
          <w:b/>
          <w:sz w:val="20"/>
          <w:szCs w:val="20"/>
          <w:u w:val="single"/>
        </w:rPr>
        <w:t>prepared</w:t>
      </w:r>
      <w:r w:rsidRPr="000D1F17">
        <w:rPr>
          <w:sz w:val="20"/>
          <w:szCs w:val="20"/>
        </w:rPr>
        <w:t xml:space="preserve"> for them,</w:t>
      </w:r>
    </w:p>
    <w:p w14:paraId="4445C08C" w14:textId="77777777" w:rsidR="00552921" w:rsidRPr="000D1F17" w:rsidRDefault="00552921" w:rsidP="00552921">
      <w:pPr>
        <w:spacing w:after="0"/>
        <w:rPr>
          <w:sz w:val="20"/>
          <w:szCs w:val="20"/>
        </w:rPr>
      </w:pPr>
      <w:r w:rsidRPr="000D1F17">
        <w:rPr>
          <w:sz w:val="20"/>
          <w:szCs w:val="20"/>
        </w:rPr>
        <w:tab/>
      </w:r>
      <w:r w:rsidRPr="000D1F17">
        <w:rPr>
          <w:sz w:val="20"/>
          <w:szCs w:val="20"/>
        </w:rPr>
        <w:tab/>
      </w:r>
      <w:r w:rsidRPr="000D1F17">
        <w:rPr>
          <w:sz w:val="20"/>
          <w:szCs w:val="20"/>
        </w:rPr>
        <w:tab/>
        <w:t>C</w:t>
      </w:r>
      <w:r w:rsidRPr="000D1F17">
        <w:rPr>
          <w:sz w:val="20"/>
          <w:szCs w:val="20"/>
        </w:rPr>
        <w:tab/>
        <w:t xml:space="preserve">that if they would </w:t>
      </w:r>
      <w:r w:rsidRPr="00520DAC">
        <w:rPr>
          <w:b/>
          <w:sz w:val="20"/>
          <w:szCs w:val="20"/>
          <w:u w:val="single"/>
        </w:rPr>
        <w:t>look they might live</w:t>
      </w:r>
      <w:r w:rsidRPr="000D1F17">
        <w:rPr>
          <w:sz w:val="20"/>
          <w:szCs w:val="20"/>
        </w:rPr>
        <w:t>;</w:t>
      </w:r>
    </w:p>
    <w:p w14:paraId="42F88B1C" w14:textId="77777777" w:rsidR="00552921" w:rsidRPr="000D1F17" w:rsidRDefault="00552921" w:rsidP="00552921">
      <w:pPr>
        <w:spacing w:after="0"/>
        <w:rPr>
          <w:sz w:val="20"/>
          <w:szCs w:val="20"/>
        </w:rPr>
      </w:pPr>
      <w:r w:rsidRPr="000D1F17">
        <w:rPr>
          <w:sz w:val="20"/>
          <w:szCs w:val="20"/>
        </w:rPr>
        <w:tab/>
        <w:t>A</w:t>
      </w:r>
      <w:r w:rsidRPr="000D1F17">
        <w:rPr>
          <w:sz w:val="20"/>
          <w:szCs w:val="20"/>
        </w:rPr>
        <w:tab/>
        <w:t xml:space="preserve">even so it is </w:t>
      </w:r>
      <w:r w:rsidRPr="00520DAC">
        <w:rPr>
          <w:b/>
          <w:sz w:val="20"/>
          <w:szCs w:val="20"/>
          <w:u w:val="single"/>
        </w:rPr>
        <w:t>with us</w:t>
      </w:r>
      <w:r w:rsidRPr="000D1F17">
        <w:rPr>
          <w:sz w:val="20"/>
          <w:szCs w:val="20"/>
        </w:rPr>
        <w:t>.</w:t>
      </w:r>
    </w:p>
    <w:p w14:paraId="53FD7941" w14:textId="77777777" w:rsidR="00552921" w:rsidRPr="000D1F17" w:rsidRDefault="00552921" w:rsidP="00552921">
      <w:pPr>
        <w:spacing w:after="0"/>
        <w:rPr>
          <w:sz w:val="20"/>
          <w:szCs w:val="20"/>
        </w:rPr>
      </w:pPr>
      <w:r w:rsidRPr="000D1F17">
        <w:rPr>
          <w:sz w:val="20"/>
          <w:szCs w:val="20"/>
        </w:rPr>
        <w:tab/>
      </w:r>
      <w:r w:rsidRPr="000D1F17">
        <w:rPr>
          <w:sz w:val="20"/>
          <w:szCs w:val="20"/>
        </w:rPr>
        <w:tab/>
        <w:t>B</w:t>
      </w:r>
      <w:r w:rsidRPr="000D1F17">
        <w:rPr>
          <w:sz w:val="20"/>
          <w:szCs w:val="20"/>
        </w:rPr>
        <w:tab/>
        <w:t xml:space="preserve">The way is </w:t>
      </w:r>
      <w:r>
        <w:rPr>
          <w:sz w:val="20"/>
          <w:szCs w:val="20"/>
        </w:rPr>
        <w:t xml:space="preserve">   </w:t>
      </w:r>
      <w:r w:rsidRPr="00520DAC">
        <w:rPr>
          <w:b/>
          <w:sz w:val="20"/>
          <w:szCs w:val="20"/>
          <w:u w:val="single"/>
        </w:rPr>
        <w:t>prepared</w:t>
      </w:r>
      <w:r w:rsidRPr="000D1F17">
        <w:rPr>
          <w:sz w:val="20"/>
          <w:szCs w:val="20"/>
        </w:rPr>
        <w:t>,</w:t>
      </w:r>
    </w:p>
    <w:p w14:paraId="3E21826A" w14:textId="77777777" w:rsidR="00552921" w:rsidRPr="000D1F17" w:rsidRDefault="00552921" w:rsidP="00552921">
      <w:pPr>
        <w:spacing w:after="0"/>
        <w:rPr>
          <w:sz w:val="20"/>
          <w:szCs w:val="20"/>
        </w:rPr>
      </w:pPr>
      <w:r w:rsidRPr="000D1F17">
        <w:rPr>
          <w:sz w:val="20"/>
          <w:szCs w:val="20"/>
        </w:rPr>
        <w:tab/>
      </w:r>
      <w:r w:rsidRPr="000D1F17">
        <w:rPr>
          <w:sz w:val="20"/>
          <w:szCs w:val="20"/>
        </w:rPr>
        <w:tab/>
      </w:r>
      <w:r w:rsidRPr="000D1F17">
        <w:rPr>
          <w:sz w:val="20"/>
          <w:szCs w:val="20"/>
        </w:rPr>
        <w:tab/>
        <w:t>C</w:t>
      </w:r>
      <w:r w:rsidRPr="000D1F17">
        <w:rPr>
          <w:sz w:val="20"/>
          <w:szCs w:val="20"/>
        </w:rPr>
        <w:tab/>
        <w:t xml:space="preserve">and </w:t>
      </w:r>
      <w:r>
        <w:rPr>
          <w:sz w:val="20"/>
          <w:szCs w:val="20"/>
        </w:rPr>
        <w:t xml:space="preserve"> </w:t>
      </w:r>
      <w:r w:rsidRPr="000D1F17">
        <w:rPr>
          <w:sz w:val="20"/>
          <w:szCs w:val="20"/>
        </w:rPr>
        <w:t xml:space="preserve">if we </w:t>
      </w:r>
      <w:r>
        <w:rPr>
          <w:sz w:val="20"/>
          <w:szCs w:val="20"/>
        </w:rPr>
        <w:t xml:space="preserve">  </w:t>
      </w:r>
      <w:r w:rsidRPr="000D1F17">
        <w:rPr>
          <w:sz w:val="20"/>
          <w:szCs w:val="20"/>
        </w:rPr>
        <w:t xml:space="preserve">will </w:t>
      </w:r>
      <w:r>
        <w:rPr>
          <w:sz w:val="20"/>
          <w:szCs w:val="20"/>
        </w:rPr>
        <w:t xml:space="preserve">     </w:t>
      </w:r>
      <w:r w:rsidRPr="00520DAC">
        <w:rPr>
          <w:b/>
          <w:sz w:val="20"/>
          <w:szCs w:val="20"/>
          <w:u w:val="single"/>
        </w:rPr>
        <w:t>look  we   may    live forever</w:t>
      </w:r>
      <w:r w:rsidRPr="000D1F17">
        <w:rPr>
          <w:sz w:val="20"/>
          <w:szCs w:val="20"/>
          <w:u w:val="single"/>
        </w:rPr>
        <w:t>.</w:t>
      </w:r>
    </w:p>
    <w:p w14:paraId="2694E125" w14:textId="77777777" w:rsidR="00552921" w:rsidRPr="000D1F17" w:rsidRDefault="00552921" w:rsidP="00552921">
      <w:pPr>
        <w:spacing w:after="0"/>
        <w:ind w:left="0"/>
      </w:pPr>
      <w:r>
        <w:t>____________</w:t>
      </w:r>
    </w:p>
    <w:p w14:paraId="262D7820" w14:textId="77777777" w:rsidR="00552921" w:rsidRDefault="00552921" w:rsidP="00070AC4">
      <w:pPr>
        <w:spacing w:after="0"/>
        <w:ind w:left="0"/>
      </w:pPr>
    </w:p>
    <w:p w14:paraId="20C7019F" w14:textId="77777777" w:rsidR="00552921" w:rsidRDefault="00552921" w:rsidP="00070AC4">
      <w:pPr>
        <w:spacing w:after="0"/>
        <w:ind w:left="0"/>
      </w:pPr>
    </w:p>
    <w:p w14:paraId="3246E512" w14:textId="70869A22" w:rsidR="00EE7410" w:rsidRDefault="00EE7410" w:rsidP="00EE7410">
      <w:pPr>
        <w:ind w:left="0"/>
      </w:pPr>
    </w:p>
    <w:p w14:paraId="76D40C33" w14:textId="3FE4F87D" w:rsidR="00DA4F46" w:rsidRDefault="00DA4F46" w:rsidP="00EE7410">
      <w:pPr>
        <w:ind w:left="0"/>
      </w:pPr>
    </w:p>
    <w:p w14:paraId="2A45CBC0" w14:textId="77777777" w:rsidR="00552921" w:rsidRDefault="00552921" w:rsidP="00552921">
      <w:pPr>
        <w:spacing w:after="0"/>
        <w:ind w:left="0"/>
        <w:rPr>
          <w:i/>
        </w:rPr>
      </w:pPr>
      <w:r w:rsidRPr="00D03D7E">
        <w:rPr>
          <w:i/>
        </w:rPr>
        <w:lastRenderedPageBreak/>
        <w:t xml:space="preserve">[Alma </w:t>
      </w:r>
      <w:r>
        <w:rPr>
          <w:i/>
        </w:rPr>
        <w:t>37</w:t>
      </w:r>
      <w:r w:rsidRPr="00D03D7E">
        <w:rPr>
          <w:i/>
        </w:rPr>
        <w:t>]</w:t>
      </w:r>
    </w:p>
    <w:p w14:paraId="276017DE" w14:textId="7CED6660" w:rsidR="00552921" w:rsidRDefault="00552921" w:rsidP="00F4410C">
      <w:pPr>
        <w:spacing w:after="0"/>
        <w:ind w:left="0"/>
        <w:rPr>
          <w:i/>
          <w:sz w:val="20"/>
          <w:szCs w:val="20"/>
        </w:rPr>
      </w:pPr>
    </w:p>
    <w:p w14:paraId="3A7D6098" w14:textId="2C629EF9" w:rsidR="001C7C60" w:rsidRDefault="001C7C60" w:rsidP="00F4410C">
      <w:pPr>
        <w:spacing w:after="0"/>
        <w:ind w:left="0"/>
        <w:rPr>
          <w:i/>
          <w:sz w:val="20"/>
          <w:szCs w:val="20"/>
        </w:rPr>
      </w:pPr>
      <w:r>
        <w:rPr>
          <w:i/>
          <w:sz w:val="20"/>
          <w:szCs w:val="20"/>
        </w:rPr>
        <w:t>In</w:t>
      </w:r>
      <w:r w:rsidRPr="00D150F3">
        <w:rPr>
          <w:b/>
          <w:bCs/>
          <w:i/>
          <w:sz w:val="20"/>
          <w:szCs w:val="20"/>
        </w:rPr>
        <w:t xml:space="preserve"> 1976</w:t>
      </w:r>
      <w:r>
        <w:rPr>
          <w:i/>
          <w:sz w:val="20"/>
          <w:szCs w:val="20"/>
        </w:rPr>
        <w:t xml:space="preserve"> (p. 57), Gregory G. Wright would structure Alma </w:t>
      </w:r>
      <w:r w:rsidR="000D6366">
        <w:rPr>
          <w:i/>
          <w:sz w:val="20"/>
          <w:szCs w:val="20"/>
        </w:rPr>
        <w:t>37:</w:t>
      </w:r>
      <w:r>
        <w:rPr>
          <w:i/>
          <w:sz w:val="20"/>
          <w:szCs w:val="20"/>
        </w:rPr>
        <w:t xml:space="preserve">21-27 as a </w:t>
      </w:r>
      <w:r w:rsidRPr="001C7C60">
        <w:rPr>
          <w:b/>
          <w:bCs/>
          <w:i/>
          <w:color w:val="F79646" w:themeColor="accent6"/>
          <w:sz w:val="20"/>
          <w:szCs w:val="20"/>
        </w:rPr>
        <w:t>chiastic parallelism</w:t>
      </w:r>
      <w:r w:rsidR="00D150F3">
        <w:rPr>
          <w:i/>
          <w:sz w:val="20"/>
          <w:szCs w:val="20"/>
        </w:rPr>
        <w:t>. In what follows, I have taken the liberty to move the cited verses to the right margin, to change the numbered lines to alphabetical lines, and to highlight the parallel elements.</w:t>
      </w:r>
    </w:p>
    <w:p w14:paraId="577E3A64" w14:textId="77777777" w:rsidR="001C7C60" w:rsidRDefault="001C7C60" w:rsidP="00EC0120">
      <w:pPr>
        <w:spacing w:after="0"/>
        <w:ind w:left="0"/>
        <w:rPr>
          <w:i/>
          <w:sz w:val="20"/>
          <w:szCs w:val="20"/>
        </w:rPr>
      </w:pPr>
    </w:p>
    <w:p w14:paraId="2869DCC7" w14:textId="51C74E83" w:rsidR="00EC0120" w:rsidRDefault="001C7C60" w:rsidP="00D150F3">
      <w:pPr>
        <w:spacing w:after="0"/>
        <w:rPr>
          <w:i/>
          <w:sz w:val="20"/>
          <w:szCs w:val="20"/>
        </w:rPr>
      </w:pPr>
      <w:r>
        <w:rPr>
          <w:i/>
          <w:sz w:val="20"/>
          <w:szCs w:val="20"/>
        </w:rPr>
        <w:t xml:space="preserve">A    “And now, </w:t>
      </w:r>
      <w:r w:rsidRPr="00330B20">
        <w:rPr>
          <w:b/>
          <w:bCs/>
          <w:i/>
          <w:sz w:val="20"/>
          <w:szCs w:val="20"/>
        </w:rPr>
        <w:t>I will speak unto</w:t>
      </w:r>
      <w:r w:rsidR="00EC0120" w:rsidRPr="00330B20">
        <w:rPr>
          <w:b/>
          <w:bCs/>
          <w:i/>
          <w:sz w:val="20"/>
          <w:szCs w:val="20"/>
        </w:rPr>
        <w:t xml:space="preserve"> </w:t>
      </w:r>
      <w:r w:rsidRPr="00330B20">
        <w:rPr>
          <w:b/>
          <w:bCs/>
          <w:i/>
          <w:sz w:val="20"/>
          <w:szCs w:val="20"/>
        </w:rPr>
        <w:t xml:space="preserve">you concerning those </w:t>
      </w:r>
      <w:r w:rsidR="00EC0120" w:rsidRPr="00330B20">
        <w:rPr>
          <w:b/>
          <w:bCs/>
          <w:i/>
          <w:sz w:val="20"/>
          <w:szCs w:val="20"/>
        </w:rPr>
        <w:t>twenty-four plates, that ye keep them</w:t>
      </w:r>
      <w:r w:rsidR="00EC0120">
        <w:rPr>
          <w:i/>
          <w:sz w:val="20"/>
          <w:szCs w:val="20"/>
        </w:rPr>
        <w:t xml:space="preserve">, </w:t>
      </w:r>
    </w:p>
    <w:p w14:paraId="6DFC880C" w14:textId="77777777" w:rsidR="00EC0120" w:rsidRDefault="00EC0120" w:rsidP="00D150F3">
      <w:pPr>
        <w:spacing w:after="0"/>
        <w:ind w:left="1440" w:firstLine="720"/>
        <w:rPr>
          <w:i/>
          <w:sz w:val="20"/>
          <w:szCs w:val="20"/>
        </w:rPr>
      </w:pPr>
      <w:r>
        <w:rPr>
          <w:i/>
          <w:sz w:val="20"/>
          <w:szCs w:val="20"/>
        </w:rPr>
        <w:t>that the mysteries and the works of darkness, and their secret works,”</w:t>
      </w:r>
      <w:r>
        <w:rPr>
          <w:i/>
          <w:sz w:val="20"/>
          <w:szCs w:val="20"/>
        </w:rPr>
        <w:tab/>
      </w:r>
      <w:r>
        <w:rPr>
          <w:i/>
          <w:sz w:val="20"/>
          <w:szCs w:val="20"/>
        </w:rPr>
        <w:tab/>
        <w:t>(37:21)</w:t>
      </w:r>
    </w:p>
    <w:p w14:paraId="21EBB0A5" w14:textId="20633CDC" w:rsidR="00EC0120" w:rsidRDefault="00EC0120" w:rsidP="00D150F3">
      <w:pPr>
        <w:spacing w:after="0"/>
        <w:rPr>
          <w:iCs/>
          <w:sz w:val="20"/>
          <w:szCs w:val="20"/>
        </w:rPr>
      </w:pPr>
      <w:r>
        <w:rPr>
          <w:i/>
          <w:sz w:val="20"/>
          <w:szCs w:val="20"/>
        </w:rPr>
        <w:t xml:space="preserve">    </w:t>
      </w:r>
      <w:r>
        <w:rPr>
          <w:iCs/>
          <w:sz w:val="20"/>
          <w:szCs w:val="20"/>
        </w:rPr>
        <w:t xml:space="preserve">B    “or the secret works of those </w:t>
      </w:r>
      <w:r w:rsidRPr="00D150F3">
        <w:rPr>
          <w:b/>
          <w:bCs/>
          <w:iCs/>
          <w:sz w:val="20"/>
          <w:szCs w:val="20"/>
        </w:rPr>
        <w:t>people who have been destroyed</w:t>
      </w:r>
      <w:r>
        <w:rPr>
          <w:iCs/>
          <w:sz w:val="20"/>
          <w:szCs w:val="20"/>
        </w:rPr>
        <w:t>.”</w:t>
      </w:r>
      <w:r>
        <w:rPr>
          <w:iCs/>
          <w:sz w:val="20"/>
          <w:szCs w:val="20"/>
        </w:rPr>
        <w:tab/>
      </w:r>
      <w:r>
        <w:rPr>
          <w:iCs/>
          <w:sz w:val="20"/>
          <w:szCs w:val="20"/>
        </w:rPr>
        <w:tab/>
      </w:r>
      <w:r>
        <w:rPr>
          <w:iCs/>
          <w:sz w:val="20"/>
          <w:szCs w:val="20"/>
        </w:rPr>
        <w:tab/>
        <w:t>(37:21)</w:t>
      </w:r>
    </w:p>
    <w:p w14:paraId="562EE5F0" w14:textId="77777777" w:rsidR="00EC0120" w:rsidRDefault="00EC0120" w:rsidP="00D150F3">
      <w:pPr>
        <w:spacing w:after="0"/>
        <w:rPr>
          <w:iCs/>
          <w:sz w:val="20"/>
          <w:szCs w:val="20"/>
        </w:rPr>
      </w:pPr>
      <w:r>
        <w:rPr>
          <w:iCs/>
          <w:sz w:val="20"/>
          <w:szCs w:val="20"/>
        </w:rPr>
        <w:t xml:space="preserve">        C    “may be </w:t>
      </w:r>
      <w:r w:rsidRPr="00330B20">
        <w:rPr>
          <w:b/>
          <w:bCs/>
          <w:iCs/>
          <w:sz w:val="20"/>
          <w:szCs w:val="20"/>
        </w:rPr>
        <w:t>made manifest</w:t>
      </w:r>
      <w:r>
        <w:rPr>
          <w:iCs/>
          <w:sz w:val="20"/>
          <w:szCs w:val="20"/>
        </w:rPr>
        <w:t xml:space="preserve"> unto this people”</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t>(37:21)</w:t>
      </w:r>
    </w:p>
    <w:p w14:paraId="69AFA8D1" w14:textId="77777777" w:rsidR="00EC0120" w:rsidRDefault="00EC0120" w:rsidP="00D150F3">
      <w:pPr>
        <w:spacing w:after="0"/>
        <w:rPr>
          <w:iCs/>
          <w:sz w:val="20"/>
          <w:szCs w:val="20"/>
        </w:rPr>
      </w:pPr>
      <w:r>
        <w:rPr>
          <w:iCs/>
          <w:sz w:val="20"/>
          <w:szCs w:val="20"/>
        </w:rPr>
        <w:t xml:space="preserve">            D    “yea,</w:t>
      </w:r>
      <w:r w:rsidRPr="00330B20">
        <w:rPr>
          <w:b/>
          <w:bCs/>
          <w:iCs/>
          <w:sz w:val="20"/>
          <w:szCs w:val="20"/>
        </w:rPr>
        <w:t xml:space="preserve"> all</w:t>
      </w:r>
      <w:r>
        <w:rPr>
          <w:iCs/>
          <w:sz w:val="20"/>
          <w:szCs w:val="20"/>
        </w:rPr>
        <w:t xml:space="preserve"> their murders, and robbings, and their plunderings, and </w:t>
      </w:r>
      <w:r w:rsidRPr="00330B20">
        <w:rPr>
          <w:b/>
          <w:bCs/>
          <w:iCs/>
          <w:sz w:val="20"/>
          <w:szCs w:val="20"/>
        </w:rPr>
        <w:t>all</w:t>
      </w:r>
      <w:r>
        <w:rPr>
          <w:iCs/>
          <w:sz w:val="20"/>
          <w:szCs w:val="20"/>
        </w:rPr>
        <w:t xml:space="preserve"> their wickedness </w:t>
      </w:r>
    </w:p>
    <w:p w14:paraId="07C129D1" w14:textId="77777777" w:rsidR="00EC0120" w:rsidRDefault="00EC0120" w:rsidP="00D150F3">
      <w:pPr>
        <w:spacing w:after="0"/>
        <w:ind w:left="1440" w:firstLine="720"/>
        <w:rPr>
          <w:iCs/>
          <w:sz w:val="20"/>
          <w:szCs w:val="20"/>
        </w:rPr>
      </w:pPr>
      <w:r>
        <w:rPr>
          <w:iCs/>
          <w:sz w:val="20"/>
          <w:szCs w:val="20"/>
        </w:rPr>
        <w:t>and abominations”</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t>(37:21)</w:t>
      </w:r>
    </w:p>
    <w:p w14:paraId="09EA6B88" w14:textId="77777777" w:rsidR="00330B20" w:rsidRDefault="00EC0120" w:rsidP="00D150F3">
      <w:pPr>
        <w:spacing w:after="0"/>
        <w:ind w:left="1440"/>
        <w:rPr>
          <w:iCs/>
          <w:sz w:val="20"/>
          <w:szCs w:val="20"/>
        </w:rPr>
      </w:pPr>
      <w:r>
        <w:rPr>
          <w:iCs/>
          <w:sz w:val="20"/>
          <w:szCs w:val="20"/>
        </w:rPr>
        <w:t>E</w:t>
      </w:r>
      <w:r w:rsidR="005E06B3">
        <w:rPr>
          <w:iCs/>
          <w:sz w:val="20"/>
          <w:szCs w:val="20"/>
        </w:rPr>
        <w:t xml:space="preserve">    “may be </w:t>
      </w:r>
      <w:r w:rsidR="005E06B3" w:rsidRPr="00330B20">
        <w:rPr>
          <w:b/>
          <w:bCs/>
          <w:iCs/>
          <w:sz w:val="20"/>
          <w:szCs w:val="20"/>
        </w:rPr>
        <w:t>made manifest</w:t>
      </w:r>
      <w:r w:rsidR="005E06B3">
        <w:rPr>
          <w:iCs/>
          <w:sz w:val="20"/>
          <w:szCs w:val="20"/>
        </w:rPr>
        <w:t xml:space="preserve"> unto this people; yea, and that ye preserve </w:t>
      </w:r>
    </w:p>
    <w:p w14:paraId="65F5B3CD" w14:textId="20A1F145" w:rsidR="005E06B3" w:rsidRDefault="005E06B3" w:rsidP="00D150F3">
      <w:pPr>
        <w:spacing w:after="0"/>
        <w:ind w:left="2880"/>
        <w:rPr>
          <w:iCs/>
          <w:sz w:val="20"/>
          <w:szCs w:val="20"/>
        </w:rPr>
      </w:pPr>
      <w:r>
        <w:rPr>
          <w:iCs/>
          <w:sz w:val="20"/>
          <w:szCs w:val="20"/>
        </w:rPr>
        <w:t xml:space="preserve">these interpreters” </w:t>
      </w:r>
      <w:r w:rsidR="00330B20">
        <w:rPr>
          <w:iCs/>
          <w:sz w:val="20"/>
          <w:szCs w:val="20"/>
        </w:rPr>
        <w:tab/>
      </w:r>
      <w:r w:rsidR="00330B20">
        <w:rPr>
          <w:iCs/>
          <w:sz w:val="20"/>
          <w:szCs w:val="20"/>
        </w:rPr>
        <w:tab/>
      </w:r>
      <w:r w:rsidR="00330B20">
        <w:rPr>
          <w:iCs/>
          <w:sz w:val="20"/>
          <w:szCs w:val="20"/>
        </w:rPr>
        <w:tab/>
      </w:r>
      <w:r w:rsidR="00330B20">
        <w:rPr>
          <w:iCs/>
          <w:sz w:val="20"/>
          <w:szCs w:val="20"/>
        </w:rPr>
        <w:tab/>
      </w:r>
      <w:r w:rsidR="00330B20">
        <w:rPr>
          <w:iCs/>
          <w:sz w:val="20"/>
          <w:szCs w:val="20"/>
        </w:rPr>
        <w:tab/>
      </w:r>
      <w:r w:rsidR="00330B20">
        <w:rPr>
          <w:iCs/>
          <w:sz w:val="20"/>
          <w:szCs w:val="20"/>
        </w:rPr>
        <w:tab/>
      </w:r>
      <w:r>
        <w:rPr>
          <w:iCs/>
          <w:sz w:val="20"/>
          <w:szCs w:val="20"/>
        </w:rPr>
        <w:t>(37:21)</w:t>
      </w:r>
      <w:r w:rsidR="00EC0120">
        <w:rPr>
          <w:iCs/>
          <w:sz w:val="20"/>
          <w:szCs w:val="20"/>
        </w:rPr>
        <w:t xml:space="preserve"> </w:t>
      </w:r>
    </w:p>
    <w:p w14:paraId="1DDED127" w14:textId="77777777" w:rsidR="005E06B3" w:rsidRDefault="005E06B3" w:rsidP="00D150F3">
      <w:pPr>
        <w:spacing w:after="0"/>
        <w:ind w:left="1440"/>
        <w:rPr>
          <w:iCs/>
          <w:sz w:val="20"/>
          <w:szCs w:val="20"/>
        </w:rPr>
      </w:pPr>
      <w:r>
        <w:rPr>
          <w:iCs/>
          <w:sz w:val="20"/>
          <w:szCs w:val="20"/>
        </w:rPr>
        <w:t xml:space="preserve">    F  1    “For behold, the Lord saw that his people began to work in </w:t>
      </w:r>
      <w:r w:rsidRPr="00330B20">
        <w:rPr>
          <w:b/>
          <w:bCs/>
          <w:iCs/>
          <w:sz w:val="20"/>
          <w:szCs w:val="20"/>
        </w:rPr>
        <w:t>darkness</w:t>
      </w:r>
      <w:r>
        <w:rPr>
          <w:iCs/>
          <w:sz w:val="20"/>
          <w:szCs w:val="20"/>
        </w:rPr>
        <w:t xml:space="preserve">”  </w:t>
      </w:r>
      <w:r>
        <w:rPr>
          <w:iCs/>
          <w:sz w:val="20"/>
          <w:szCs w:val="20"/>
        </w:rPr>
        <w:tab/>
      </w:r>
      <w:r>
        <w:rPr>
          <w:iCs/>
          <w:sz w:val="20"/>
          <w:szCs w:val="20"/>
        </w:rPr>
        <w:tab/>
        <w:t>(37:22)</w:t>
      </w:r>
      <w:r w:rsidR="00EC0120">
        <w:rPr>
          <w:iCs/>
          <w:sz w:val="20"/>
          <w:szCs w:val="20"/>
        </w:rPr>
        <w:t xml:space="preserve">  </w:t>
      </w:r>
    </w:p>
    <w:p w14:paraId="4F191C40" w14:textId="49F096F2" w:rsidR="005E06B3" w:rsidRDefault="005E06B3" w:rsidP="00D150F3">
      <w:pPr>
        <w:spacing w:after="0"/>
        <w:ind w:left="1440"/>
        <w:rPr>
          <w:iCs/>
          <w:sz w:val="20"/>
          <w:szCs w:val="20"/>
        </w:rPr>
      </w:pPr>
      <w:r>
        <w:rPr>
          <w:iCs/>
          <w:sz w:val="20"/>
          <w:szCs w:val="20"/>
        </w:rPr>
        <w:t xml:space="preserve">            2    “yea, work </w:t>
      </w:r>
      <w:r w:rsidRPr="00330B20">
        <w:rPr>
          <w:b/>
          <w:bCs/>
          <w:iCs/>
          <w:sz w:val="20"/>
          <w:szCs w:val="20"/>
        </w:rPr>
        <w:t>secret murders and abominations</w:t>
      </w:r>
      <w:r>
        <w:rPr>
          <w:iCs/>
          <w:sz w:val="20"/>
          <w:szCs w:val="20"/>
        </w:rPr>
        <w:t>”</w:t>
      </w:r>
      <w:r>
        <w:rPr>
          <w:iCs/>
          <w:sz w:val="20"/>
          <w:szCs w:val="20"/>
        </w:rPr>
        <w:tab/>
      </w:r>
      <w:r>
        <w:rPr>
          <w:iCs/>
          <w:sz w:val="20"/>
          <w:szCs w:val="20"/>
        </w:rPr>
        <w:tab/>
      </w:r>
      <w:r>
        <w:rPr>
          <w:iCs/>
          <w:sz w:val="20"/>
          <w:szCs w:val="20"/>
        </w:rPr>
        <w:tab/>
      </w:r>
      <w:r>
        <w:rPr>
          <w:iCs/>
          <w:sz w:val="20"/>
          <w:szCs w:val="20"/>
        </w:rPr>
        <w:tab/>
        <w:t>(37:22)</w:t>
      </w:r>
    </w:p>
    <w:p w14:paraId="109B903A" w14:textId="00E2B469" w:rsidR="005E06B3" w:rsidRPr="00330B20" w:rsidRDefault="005E06B3" w:rsidP="00D150F3">
      <w:pPr>
        <w:spacing w:after="0"/>
        <w:ind w:left="1440"/>
        <w:rPr>
          <w:b/>
          <w:bCs/>
          <w:iCs/>
          <w:sz w:val="20"/>
          <w:szCs w:val="20"/>
        </w:rPr>
      </w:pPr>
      <w:r>
        <w:rPr>
          <w:iCs/>
          <w:sz w:val="20"/>
          <w:szCs w:val="20"/>
        </w:rPr>
        <w:t xml:space="preserve">     </w:t>
      </w:r>
      <w:r>
        <w:rPr>
          <w:iCs/>
          <w:sz w:val="20"/>
          <w:szCs w:val="20"/>
        </w:rPr>
        <w:tab/>
        <w:t xml:space="preserve">3    “therefore the Lord said, if they did not repent they should be </w:t>
      </w:r>
      <w:r w:rsidRPr="00330B20">
        <w:rPr>
          <w:b/>
          <w:bCs/>
          <w:iCs/>
          <w:sz w:val="20"/>
          <w:szCs w:val="20"/>
        </w:rPr>
        <w:t xml:space="preserve">destroyed </w:t>
      </w:r>
    </w:p>
    <w:p w14:paraId="7BB6A76A" w14:textId="08955765" w:rsidR="002C388F" w:rsidRDefault="005E06B3" w:rsidP="00D150F3">
      <w:pPr>
        <w:spacing w:after="0"/>
        <w:ind w:left="2160" w:firstLine="720"/>
        <w:rPr>
          <w:iCs/>
          <w:sz w:val="20"/>
          <w:szCs w:val="20"/>
        </w:rPr>
      </w:pPr>
      <w:r w:rsidRPr="00330B20">
        <w:rPr>
          <w:b/>
          <w:bCs/>
          <w:iCs/>
          <w:sz w:val="20"/>
          <w:szCs w:val="20"/>
        </w:rPr>
        <w:t>from off the face of the earth</w:t>
      </w:r>
      <w:r>
        <w:rPr>
          <w:iCs/>
          <w:sz w:val="20"/>
          <w:szCs w:val="20"/>
        </w:rPr>
        <w:t xml:space="preserve">” </w:t>
      </w:r>
      <w:r>
        <w:rPr>
          <w:iCs/>
          <w:sz w:val="20"/>
          <w:szCs w:val="20"/>
        </w:rPr>
        <w:tab/>
      </w:r>
      <w:r>
        <w:rPr>
          <w:iCs/>
          <w:sz w:val="20"/>
          <w:szCs w:val="20"/>
        </w:rPr>
        <w:tab/>
      </w:r>
      <w:r>
        <w:rPr>
          <w:iCs/>
          <w:sz w:val="20"/>
          <w:szCs w:val="20"/>
        </w:rPr>
        <w:tab/>
      </w:r>
      <w:r>
        <w:rPr>
          <w:iCs/>
          <w:sz w:val="20"/>
          <w:szCs w:val="20"/>
        </w:rPr>
        <w:tab/>
      </w:r>
      <w:r>
        <w:rPr>
          <w:iCs/>
          <w:sz w:val="20"/>
          <w:szCs w:val="20"/>
        </w:rPr>
        <w:tab/>
        <w:t>(37:22)</w:t>
      </w:r>
      <w:r w:rsidR="00EC0120">
        <w:rPr>
          <w:iCs/>
          <w:sz w:val="20"/>
          <w:szCs w:val="20"/>
        </w:rPr>
        <w:t xml:space="preserve"> </w:t>
      </w:r>
    </w:p>
    <w:p w14:paraId="64466EEB" w14:textId="0EB6D8EB" w:rsidR="00330B20" w:rsidRDefault="00330B20" w:rsidP="00D150F3">
      <w:pPr>
        <w:spacing w:after="0"/>
        <w:ind w:left="1440"/>
        <w:rPr>
          <w:iCs/>
          <w:sz w:val="20"/>
          <w:szCs w:val="20"/>
        </w:rPr>
      </w:pPr>
      <w:r>
        <w:rPr>
          <w:iCs/>
          <w:sz w:val="20"/>
          <w:szCs w:val="20"/>
        </w:rPr>
        <w:t xml:space="preserve">        G    “And the Lord </w:t>
      </w:r>
      <w:r w:rsidRPr="00330B20">
        <w:rPr>
          <w:b/>
          <w:bCs/>
          <w:iCs/>
          <w:sz w:val="20"/>
          <w:szCs w:val="20"/>
        </w:rPr>
        <w:t>said</w:t>
      </w:r>
      <w:r>
        <w:rPr>
          <w:iCs/>
          <w:sz w:val="20"/>
          <w:szCs w:val="20"/>
        </w:rPr>
        <w:t xml:space="preserve">”   </w:t>
      </w:r>
      <w:r w:rsidR="00D150F3">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Pr>
          <w:iCs/>
          <w:sz w:val="20"/>
          <w:szCs w:val="20"/>
        </w:rPr>
        <w:t>(37:23)</w:t>
      </w:r>
    </w:p>
    <w:p w14:paraId="11CEBF49" w14:textId="10F1941B" w:rsidR="00330B20" w:rsidRDefault="00330B20" w:rsidP="00D150F3">
      <w:pPr>
        <w:spacing w:after="0"/>
        <w:ind w:left="1440"/>
        <w:rPr>
          <w:iCs/>
          <w:sz w:val="20"/>
          <w:szCs w:val="20"/>
        </w:rPr>
      </w:pPr>
      <w:r>
        <w:rPr>
          <w:iCs/>
          <w:sz w:val="20"/>
          <w:szCs w:val="20"/>
        </w:rPr>
        <w:t xml:space="preserve">            H    “I will </w:t>
      </w:r>
      <w:r w:rsidRPr="00330B20">
        <w:rPr>
          <w:b/>
          <w:bCs/>
          <w:iCs/>
          <w:sz w:val="20"/>
          <w:szCs w:val="20"/>
        </w:rPr>
        <w:t>prepare</w:t>
      </w:r>
      <w:r>
        <w:rPr>
          <w:iCs/>
          <w:sz w:val="20"/>
          <w:szCs w:val="20"/>
        </w:rPr>
        <w:t xml:space="preserve"> unto my servant Gazelem”</w:t>
      </w:r>
      <w:r>
        <w:rPr>
          <w:iCs/>
          <w:sz w:val="20"/>
          <w:szCs w:val="20"/>
        </w:rPr>
        <w:tab/>
      </w:r>
      <w:r>
        <w:rPr>
          <w:iCs/>
          <w:sz w:val="20"/>
          <w:szCs w:val="20"/>
        </w:rPr>
        <w:tab/>
      </w:r>
      <w:r>
        <w:rPr>
          <w:iCs/>
          <w:sz w:val="20"/>
          <w:szCs w:val="20"/>
        </w:rPr>
        <w:tab/>
      </w:r>
      <w:r>
        <w:rPr>
          <w:iCs/>
          <w:sz w:val="20"/>
          <w:szCs w:val="20"/>
        </w:rPr>
        <w:tab/>
      </w:r>
      <w:r>
        <w:rPr>
          <w:iCs/>
          <w:sz w:val="20"/>
          <w:szCs w:val="20"/>
        </w:rPr>
        <w:tab/>
        <w:t>(37:23)</w:t>
      </w:r>
    </w:p>
    <w:p w14:paraId="6258B590" w14:textId="603E0D55" w:rsidR="00330B20" w:rsidRDefault="00330B20" w:rsidP="00D150F3">
      <w:pPr>
        <w:spacing w:after="0"/>
        <w:ind w:left="1440"/>
        <w:rPr>
          <w:iCs/>
          <w:sz w:val="20"/>
          <w:szCs w:val="20"/>
        </w:rPr>
      </w:pPr>
      <w:r>
        <w:rPr>
          <w:iCs/>
          <w:sz w:val="20"/>
          <w:szCs w:val="20"/>
        </w:rPr>
        <w:tab/>
        <w:t>I    “</w:t>
      </w:r>
      <w:r w:rsidRPr="00330B20">
        <w:rPr>
          <w:b/>
          <w:bCs/>
          <w:iCs/>
          <w:sz w:val="20"/>
          <w:szCs w:val="20"/>
          <w:u w:val="single"/>
        </w:rPr>
        <w:t>a stone</w:t>
      </w:r>
      <w:r>
        <w:rPr>
          <w:iCs/>
          <w:sz w:val="20"/>
          <w:szCs w:val="20"/>
        </w:rPr>
        <w:t>”</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t>(37:23)</w:t>
      </w:r>
    </w:p>
    <w:p w14:paraId="47925783" w14:textId="49CBA782" w:rsidR="00330B20" w:rsidRDefault="00330B20" w:rsidP="00D150F3">
      <w:pPr>
        <w:spacing w:after="0"/>
        <w:ind w:left="1440"/>
        <w:rPr>
          <w:iCs/>
          <w:sz w:val="20"/>
          <w:szCs w:val="20"/>
        </w:rPr>
      </w:pPr>
      <w:r>
        <w:rPr>
          <w:iCs/>
          <w:sz w:val="20"/>
          <w:szCs w:val="20"/>
        </w:rPr>
        <w:t xml:space="preserve">               </w:t>
      </w:r>
      <w:r>
        <w:rPr>
          <w:iCs/>
          <w:sz w:val="20"/>
          <w:szCs w:val="20"/>
        </w:rPr>
        <w:tab/>
        <w:t xml:space="preserve">    J    “which shall </w:t>
      </w:r>
      <w:r w:rsidR="00D150F3">
        <w:rPr>
          <w:iCs/>
          <w:sz w:val="20"/>
          <w:szCs w:val="20"/>
        </w:rPr>
        <w:t>shine</w:t>
      </w:r>
      <w:r>
        <w:rPr>
          <w:iCs/>
          <w:sz w:val="20"/>
          <w:szCs w:val="20"/>
        </w:rPr>
        <w:t xml:space="preserve"> forth in darkness unto light”</w:t>
      </w:r>
      <w:r>
        <w:rPr>
          <w:iCs/>
          <w:sz w:val="20"/>
          <w:szCs w:val="20"/>
        </w:rPr>
        <w:tab/>
      </w:r>
      <w:r>
        <w:rPr>
          <w:iCs/>
          <w:sz w:val="20"/>
          <w:szCs w:val="20"/>
        </w:rPr>
        <w:tab/>
      </w:r>
      <w:r>
        <w:rPr>
          <w:iCs/>
          <w:sz w:val="20"/>
          <w:szCs w:val="20"/>
        </w:rPr>
        <w:tab/>
      </w:r>
      <w:r>
        <w:rPr>
          <w:iCs/>
          <w:sz w:val="20"/>
          <w:szCs w:val="20"/>
        </w:rPr>
        <w:tab/>
        <w:t>(37:23)</w:t>
      </w:r>
    </w:p>
    <w:p w14:paraId="536BF3B4" w14:textId="4480816A" w:rsidR="00330B20" w:rsidRDefault="00330B20" w:rsidP="00D150F3">
      <w:pPr>
        <w:spacing w:after="0"/>
        <w:ind w:left="1440"/>
        <w:rPr>
          <w:iCs/>
          <w:sz w:val="20"/>
          <w:szCs w:val="20"/>
        </w:rPr>
      </w:pPr>
      <w:r>
        <w:rPr>
          <w:iCs/>
          <w:sz w:val="20"/>
          <w:szCs w:val="20"/>
        </w:rPr>
        <w:tab/>
        <w:t xml:space="preserve">        K    “</w:t>
      </w:r>
      <w:r w:rsidRPr="00330B20">
        <w:rPr>
          <w:b/>
          <w:bCs/>
          <w:iCs/>
          <w:sz w:val="20"/>
          <w:szCs w:val="20"/>
        </w:rPr>
        <w:t>that I may discover unto my people who serve me</w:t>
      </w:r>
      <w:r>
        <w:rPr>
          <w:iCs/>
          <w:sz w:val="20"/>
          <w:szCs w:val="20"/>
        </w:rPr>
        <w:t>”</w:t>
      </w:r>
      <w:r>
        <w:rPr>
          <w:iCs/>
          <w:sz w:val="20"/>
          <w:szCs w:val="20"/>
        </w:rPr>
        <w:tab/>
      </w:r>
      <w:r>
        <w:rPr>
          <w:iCs/>
          <w:sz w:val="20"/>
          <w:szCs w:val="20"/>
        </w:rPr>
        <w:tab/>
      </w:r>
      <w:r>
        <w:rPr>
          <w:iCs/>
          <w:sz w:val="20"/>
          <w:szCs w:val="20"/>
        </w:rPr>
        <w:tab/>
        <w:t>(37:23)</w:t>
      </w:r>
    </w:p>
    <w:p w14:paraId="2F542B22" w14:textId="20336A6A" w:rsidR="005E06B3" w:rsidRDefault="005E06B3" w:rsidP="00D150F3">
      <w:pPr>
        <w:spacing w:after="0"/>
        <w:ind w:left="2160" w:firstLine="720"/>
        <w:rPr>
          <w:iCs/>
          <w:sz w:val="20"/>
          <w:szCs w:val="20"/>
        </w:rPr>
      </w:pPr>
    </w:p>
    <w:p w14:paraId="75476A3D" w14:textId="4FC3A1A4" w:rsidR="005E06B3" w:rsidRDefault="005E06B3" w:rsidP="00D150F3">
      <w:pPr>
        <w:spacing w:after="0"/>
        <w:ind w:left="2160" w:firstLine="720"/>
        <w:rPr>
          <w:iCs/>
          <w:sz w:val="20"/>
          <w:szCs w:val="20"/>
        </w:rPr>
      </w:pPr>
    </w:p>
    <w:p w14:paraId="1F1CF79B" w14:textId="7163A7A7" w:rsidR="005E06B3" w:rsidRDefault="005E06B3" w:rsidP="00D150F3">
      <w:pPr>
        <w:spacing w:after="0"/>
        <w:ind w:left="1440"/>
        <w:rPr>
          <w:iCs/>
          <w:sz w:val="20"/>
          <w:szCs w:val="20"/>
        </w:rPr>
      </w:pPr>
      <w:r>
        <w:rPr>
          <w:iCs/>
          <w:sz w:val="20"/>
          <w:szCs w:val="20"/>
        </w:rPr>
        <w:tab/>
        <w:t xml:space="preserve">        K    “</w:t>
      </w:r>
      <w:r w:rsidRPr="005E06B3">
        <w:rPr>
          <w:b/>
          <w:bCs/>
          <w:iCs/>
          <w:sz w:val="20"/>
          <w:szCs w:val="20"/>
        </w:rPr>
        <w:t>that I may discover unto them the works of their brethren</w:t>
      </w:r>
      <w:r>
        <w:rPr>
          <w:iCs/>
          <w:sz w:val="20"/>
          <w:szCs w:val="20"/>
        </w:rPr>
        <w:t xml:space="preserve">”  </w:t>
      </w:r>
      <w:r>
        <w:rPr>
          <w:iCs/>
          <w:sz w:val="20"/>
          <w:szCs w:val="20"/>
        </w:rPr>
        <w:tab/>
      </w:r>
      <w:r>
        <w:rPr>
          <w:iCs/>
          <w:sz w:val="20"/>
          <w:szCs w:val="20"/>
        </w:rPr>
        <w:tab/>
        <w:t>(37:23)</w:t>
      </w:r>
    </w:p>
    <w:p w14:paraId="513962E7" w14:textId="77777777" w:rsidR="005E06B3" w:rsidRDefault="005E06B3" w:rsidP="00D150F3">
      <w:pPr>
        <w:spacing w:after="0"/>
        <w:ind w:left="1440"/>
        <w:rPr>
          <w:iCs/>
          <w:sz w:val="20"/>
          <w:szCs w:val="20"/>
        </w:rPr>
      </w:pPr>
      <w:r>
        <w:rPr>
          <w:iCs/>
          <w:sz w:val="20"/>
          <w:szCs w:val="20"/>
        </w:rPr>
        <w:tab/>
        <w:t xml:space="preserve">    J    “yea, their secret works, their works of darkness, and their wickedness </w:t>
      </w:r>
    </w:p>
    <w:p w14:paraId="79E452CB" w14:textId="432FEA11" w:rsidR="005E06B3" w:rsidRDefault="005E06B3" w:rsidP="00D150F3">
      <w:pPr>
        <w:spacing w:after="0"/>
        <w:ind w:left="2880" w:firstLine="720"/>
        <w:rPr>
          <w:iCs/>
          <w:sz w:val="20"/>
          <w:szCs w:val="20"/>
        </w:rPr>
      </w:pPr>
      <w:r>
        <w:rPr>
          <w:iCs/>
          <w:sz w:val="20"/>
          <w:szCs w:val="20"/>
        </w:rPr>
        <w:t>and abominations”</w:t>
      </w:r>
      <w:r>
        <w:rPr>
          <w:iCs/>
          <w:sz w:val="20"/>
          <w:szCs w:val="20"/>
        </w:rPr>
        <w:tab/>
      </w:r>
      <w:r>
        <w:rPr>
          <w:iCs/>
          <w:sz w:val="20"/>
          <w:szCs w:val="20"/>
        </w:rPr>
        <w:tab/>
      </w:r>
      <w:r>
        <w:rPr>
          <w:iCs/>
          <w:sz w:val="20"/>
          <w:szCs w:val="20"/>
        </w:rPr>
        <w:tab/>
      </w:r>
      <w:r>
        <w:rPr>
          <w:iCs/>
          <w:sz w:val="20"/>
          <w:szCs w:val="20"/>
        </w:rPr>
        <w:tab/>
      </w:r>
      <w:r>
        <w:rPr>
          <w:iCs/>
          <w:sz w:val="20"/>
          <w:szCs w:val="20"/>
        </w:rPr>
        <w:tab/>
        <w:t>(37:23)</w:t>
      </w:r>
    </w:p>
    <w:p w14:paraId="5BDBBD4D" w14:textId="0450F1A7" w:rsidR="005E06B3" w:rsidRDefault="005E06B3" w:rsidP="00D150F3">
      <w:pPr>
        <w:spacing w:after="0"/>
        <w:ind w:left="1440"/>
        <w:rPr>
          <w:iCs/>
          <w:sz w:val="20"/>
          <w:szCs w:val="20"/>
        </w:rPr>
      </w:pPr>
      <w:r>
        <w:rPr>
          <w:iCs/>
          <w:sz w:val="20"/>
          <w:szCs w:val="20"/>
        </w:rPr>
        <w:tab/>
        <w:t xml:space="preserve">I    And now, my son, </w:t>
      </w:r>
      <w:r w:rsidRPr="00330B20">
        <w:rPr>
          <w:b/>
          <w:bCs/>
          <w:iCs/>
          <w:sz w:val="20"/>
          <w:szCs w:val="20"/>
          <w:u w:val="single"/>
        </w:rPr>
        <w:t>these interpreters</w:t>
      </w:r>
      <w:r>
        <w:rPr>
          <w:iCs/>
          <w:sz w:val="20"/>
          <w:szCs w:val="20"/>
        </w:rPr>
        <w:t>”</w:t>
      </w:r>
      <w:r>
        <w:rPr>
          <w:iCs/>
          <w:sz w:val="20"/>
          <w:szCs w:val="20"/>
        </w:rPr>
        <w:tab/>
      </w:r>
      <w:r>
        <w:rPr>
          <w:iCs/>
          <w:sz w:val="20"/>
          <w:szCs w:val="20"/>
        </w:rPr>
        <w:tab/>
      </w:r>
      <w:r>
        <w:rPr>
          <w:iCs/>
          <w:sz w:val="20"/>
          <w:szCs w:val="20"/>
        </w:rPr>
        <w:tab/>
      </w:r>
      <w:r>
        <w:rPr>
          <w:iCs/>
          <w:sz w:val="20"/>
          <w:szCs w:val="20"/>
        </w:rPr>
        <w:tab/>
      </w:r>
      <w:r>
        <w:rPr>
          <w:iCs/>
          <w:sz w:val="20"/>
          <w:szCs w:val="20"/>
        </w:rPr>
        <w:tab/>
        <w:t>(37:24)</w:t>
      </w:r>
    </w:p>
    <w:p w14:paraId="6F5CF2A3" w14:textId="1A1CE04B" w:rsidR="005E06B3" w:rsidRPr="002C388F" w:rsidRDefault="005E06B3" w:rsidP="00D150F3">
      <w:pPr>
        <w:spacing w:after="0"/>
        <w:ind w:left="1440"/>
        <w:rPr>
          <w:iCs/>
          <w:sz w:val="20"/>
          <w:szCs w:val="20"/>
        </w:rPr>
      </w:pPr>
      <w:r>
        <w:rPr>
          <w:iCs/>
          <w:sz w:val="20"/>
          <w:szCs w:val="20"/>
        </w:rPr>
        <w:t xml:space="preserve">            H    “were</w:t>
      </w:r>
      <w:r w:rsidRPr="00330B20">
        <w:rPr>
          <w:b/>
          <w:bCs/>
          <w:iCs/>
          <w:sz w:val="20"/>
          <w:szCs w:val="20"/>
        </w:rPr>
        <w:t xml:space="preserve"> prepared</w:t>
      </w:r>
      <w:r>
        <w:rPr>
          <w:iCs/>
          <w:sz w:val="20"/>
          <w:szCs w:val="20"/>
        </w:rPr>
        <w:t xml:space="preserve"> that the word of God might be fulfilled”  </w:t>
      </w:r>
      <w:r w:rsidR="00D150F3">
        <w:rPr>
          <w:iCs/>
          <w:sz w:val="20"/>
          <w:szCs w:val="20"/>
        </w:rPr>
        <w:tab/>
      </w:r>
      <w:r w:rsidR="00D150F3">
        <w:rPr>
          <w:iCs/>
          <w:sz w:val="20"/>
          <w:szCs w:val="20"/>
        </w:rPr>
        <w:tab/>
      </w:r>
      <w:r w:rsidR="00D150F3">
        <w:rPr>
          <w:iCs/>
          <w:sz w:val="20"/>
          <w:szCs w:val="20"/>
        </w:rPr>
        <w:tab/>
      </w:r>
      <w:r>
        <w:rPr>
          <w:iCs/>
          <w:sz w:val="20"/>
          <w:szCs w:val="20"/>
        </w:rPr>
        <w:t>(37:24)</w:t>
      </w:r>
    </w:p>
    <w:p w14:paraId="54E319E6" w14:textId="215D29AB" w:rsidR="002C388F" w:rsidRDefault="005E06B3" w:rsidP="00D150F3">
      <w:pPr>
        <w:spacing w:after="0"/>
        <w:rPr>
          <w:iCs/>
          <w:sz w:val="20"/>
          <w:szCs w:val="20"/>
        </w:rPr>
      </w:pPr>
      <w:r>
        <w:rPr>
          <w:iCs/>
          <w:sz w:val="20"/>
          <w:szCs w:val="20"/>
        </w:rPr>
        <w:tab/>
        <w:t xml:space="preserve">        G    “which he spake, </w:t>
      </w:r>
      <w:r w:rsidRPr="00330B20">
        <w:rPr>
          <w:b/>
          <w:bCs/>
          <w:iCs/>
          <w:sz w:val="20"/>
          <w:szCs w:val="20"/>
        </w:rPr>
        <w:t>saying</w:t>
      </w:r>
      <w:r>
        <w:rPr>
          <w:iCs/>
          <w:sz w:val="20"/>
          <w:szCs w:val="20"/>
        </w:rPr>
        <w:t>:”</w:t>
      </w:r>
      <w:r>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sidR="00D150F3">
        <w:rPr>
          <w:iCs/>
          <w:sz w:val="20"/>
          <w:szCs w:val="20"/>
        </w:rPr>
        <w:tab/>
      </w:r>
      <w:r>
        <w:rPr>
          <w:iCs/>
          <w:sz w:val="20"/>
          <w:szCs w:val="20"/>
        </w:rPr>
        <w:t>(37:24)</w:t>
      </w:r>
    </w:p>
    <w:p w14:paraId="69AAC173" w14:textId="5F2CD8BC" w:rsidR="002C388F" w:rsidRDefault="002C388F" w:rsidP="00D150F3">
      <w:pPr>
        <w:spacing w:after="0"/>
        <w:rPr>
          <w:iCs/>
          <w:sz w:val="20"/>
          <w:szCs w:val="20"/>
        </w:rPr>
      </w:pPr>
      <w:r>
        <w:rPr>
          <w:iCs/>
          <w:sz w:val="20"/>
          <w:szCs w:val="20"/>
        </w:rPr>
        <w:tab/>
        <w:t xml:space="preserve">    F  1    “I will bring forth out of</w:t>
      </w:r>
      <w:r w:rsidRPr="00330B20">
        <w:rPr>
          <w:b/>
          <w:bCs/>
          <w:iCs/>
          <w:sz w:val="20"/>
          <w:szCs w:val="20"/>
        </w:rPr>
        <w:t xml:space="preserve"> darkness</w:t>
      </w:r>
      <w:r>
        <w:rPr>
          <w:iCs/>
          <w:sz w:val="20"/>
          <w:szCs w:val="20"/>
        </w:rPr>
        <w:t xml:space="preserve"> unto light”</w:t>
      </w:r>
      <w:r>
        <w:rPr>
          <w:iCs/>
          <w:sz w:val="20"/>
          <w:szCs w:val="20"/>
        </w:rPr>
        <w:tab/>
      </w:r>
      <w:r>
        <w:rPr>
          <w:iCs/>
          <w:sz w:val="20"/>
          <w:szCs w:val="20"/>
        </w:rPr>
        <w:tab/>
      </w:r>
      <w:r>
        <w:rPr>
          <w:iCs/>
          <w:sz w:val="20"/>
          <w:szCs w:val="20"/>
        </w:rPr>
        <w:tab/>
      </w:r>
      <w:r>
        <w:rPr>
          <w:iCs/>
          <w:sz w:val="20"/>
          <w:szCs w:val="20"/>
        </w:rPr>
        <w:tab/>
      </w:r>
      <w:r w:rsidR="005E06B3">
        <w:rPr>
          <w:iCs/>
          <w:sz w:val="20"/>
          <w:szCs w:val="20"/>
        </w:rPr>
        <w:tab/>
      </w:r>
      <w:r>
        <w:rPr>
          <w:iCs/>
          <w:sz w:val="20"/>
          <w:szCs w:val="20"/>
        </w:rPr>
        <w:t>(37:</w:t>
      </w:r>
      <w:r w:rsidR="005E06B3">
        <w:rPr>
          <w:iCs/>
          <w:sz w:val="20"/>
          <w:szCs w:val="20"/>
        </w:rPr>
        <w:t>25)</w:t>
      </w:r>
    </w:p>
    <w:p w14:paraId="768A3D5B" w14:textId="334ACEAF" w:rsidR="002C388F" w:rsidRDefault="005E06B3" w:rsidP="00D150F3">
      <w:pPr>
        <w:spacing w:after="0"/>
        <w:rPr>
          <w:iCs/>
          <w:sz w:val="20"/>
          <w:szCs w:val="20"/>
        </w:rPr>
      </w:pPr>
      <w:r>
        <w:rPr>
          <w:iCs/>
          <w:sz w:val="20"/>
          <w:szCs w:val="20"/>
        </w:rPr>
        <w:t xml:space="preserve">  </w:t>
      </w:r>
      <w:r>
        <w:rPr>
          <w:iCs/>
          <w:sz w:val="20"/>
          <w:szCs w:val="20"/>
        </w:rPr>
        <w:tab/>
        <w:t xml:space="preserve">            2    “all their </w:t>
      </w:r>
      <w:r w:rsidRPr="00330B20">
        <w:rPr>
          <w:b/>
          <w:bCs/>
          <w:iCs/>
          <w:sz w:val="20"/>
          <w:szCs w:val="20"/>
        </w:rPr>
        <w:t>secret works and their abominations</w:t>
      </w:r>
      <w:r>
        <w:rPr>
          <w:iCs/>
          <w:sz w:val="20"/>
          <w:szCs w:val="20"/>
        </w:rPr>
        <w:t>”</w:t>
      </w:r>
      <w:r>
        <w:rPr>
          <w:iCs/>
          <w:sz w:val="20"/>
          <w:szCs w:val="20"/>
        </w:rPr>
        <w:tab/>
      </w:r>
      <w:r>
        <w:rPr>
          <w:iCs/>
          <w:sz w:val="20"/>
          <w:szCs w:val="20"/>
        </w:rPr>
        <w:tab/>
      </w:r>
      <w:r>
        <w:rPr>
          <w:iCs/>
          <w:sz w:val="20"/>
          <w:szCs w:val="20"/>
        </w:rPr>
        <w:tab/>
      </w:r>
      <w:r>
        <w:rPr>
          <w:iCs/>
          <w:sz w:val="20"/>
          <w:szCs w:val="20"/>
        </w:rPr>
        <w:tab/>
        <w:t>(37:25)</w:t>
      </w:r>
    </w:p>
    <w:p w14:paraId="0AB18D4D" w14:textId="5E8AFB72" w:rsidR="002C388F" w:rsidRPr="002C388F" w:rsidRDefault="002C388F" w:rsidP="00D150F3">
      <w:pPr>
        <w:spacing w:after="0"/>
        <w:rPr>
          <w:iCs/>
          <w:sz w:val="20"/>
          <w:szCs w:val="20"/>
        </w:rPr>
      </w:pPr>
      <w:r>
        <w:rPr>
          <w:iCs/>
          <w:sz w:val="20"/>
          <w:szCs w:val="20"/>
        </w:rPr>
        <w:tab/>
        <w:t xml:space="preserve">             </w:t>
      </w:r>
      <w:r w:rsidR="005E06B3">
        <w:rPr>
          <w:iCs/>
          <w:sz w:val="20"/>
          <w:szCs w:val="20"/>
        </w:rPr>
        <w:t xml:space="preserve">   </w:t>
      </w:r>
      <w:r>
        <w:rPr>
          <w:iCs/>
          <w:sz w:val="20"/>
          <w:szCs w:val="20"/>
        </w:rPr>
        <w:t xml:space="preserve">3    “and except they repent I will </w:t>
      </w:r>
      <w:r w:rsidRPr="00330B20">
        <w:rPr>
          <w:b/>
          <w:bCs/>
          <w:iCs/>
          <w:sz w:val="20"/>
          <w:szCs w:val="20"/>
        </w:rPr>
        <w:t>destroy them from off the face of the earth</w:t>
      </w:r>
      <w:r>
        <w:rPr>
          <w:iCs/>
          <w:sz w:val="20"/>
          <w:szCs w:val="20"/>
        </w:rPr>
        <w:t>”</w:t>
      </w:r>
    </w:p>
    <w:p w14:paraId="77F0A40B" w14:textId="5AC6D1B5" w:rsidR="002C388F" w:rsidRPr="002C388F" w:rsidRDefault="002C388F" w:rsidP="00D150F3">
      <w:pPr>
        <w:spacing w:after="0"/>
        <w:rPr>
          <w:iCs/>
          <w:sz w:val="20"/>
          <w:szCs w:val="20"/>
        </w:rPr>
      </w:pPr>
      <w:r>
        <w:rPr>
          <w:iCs/>
          <w:sz w:val="20"/>
          <w:szCs w:val="20"/>
        </w:rPr>
        <w:tab/>
        <w:t xml:space="preserve">E    “and I will </w:t>
      </w:r>
      <w:r w:rsidRPr="00330B20">
        <w:rPr>
          <w:b/>
          <w:bCs/>
          <w:iCs/>
          <w:sz w:val="20"/>
          <w:szCs w:val="20"/>
        </w:rPr>
        <w:t>bring to light</w:t>
      </w:r>
      <w:r>
        <w:rPr>
          <w:iCs/>
          <w:sz w:val="20"/>
          <w:szCs w:val="20"/>
        </w:rPr>
        <w:t>”</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t>(37:25)</w:t>
      </w:r>
    </w:p>
    <w:p w14:paraId="741CA134" w14:textId="77777777" w:rsidR="002C388F" w:rsidRDefault="002C388F" w:rsidP="00D150F3">
      <w:pPr>
        <w:spacing w:after="0"/>
        <w:rPr>
          <w:iCs/>
          <w:sz w:val="20"/>
          <w:szCs w:val="20"/>
        </w:rPr>
      </w:pPr>
      <w:r>
        <w:rPr>
          <w:iCs/>
          <w:sz w:val="20"/>
          <w:szCs w:val="20"/>
        </w:rPr>
        <w:t xml:space="preserve">            D     “</w:t>
      </w:r>
      <w:r w:rsidRPr="00330B20">
        <w:rPr>
          <w:b/>
          <w:bCs/>
          <w:iCs/>
          <w:sz w:val="20"/>
          <w:szCs w:val="20"/>
        </w:rPr>
        <w:t xml:space="preserve">all </w:t>
      </w:r>
      <w:r>
        <w:rPr>
          <w:iCs/>
          <w:sz w:val="20"/>
          <w:szCs w:val="20"/>
        </w:rPr>
        <w:t xml:space="preserve">their secrets and abominations, unto every nation that shall hereafter possess </w:t>
      </w:r>
    </w:p>
    <w:p w14:paraId="498610F0" w14:textId="5151CE44" w:rsidR="002C388F" w:rsidRPr="002C388F" w:rsidRDefault="002C388F" w:rsidP="00D150F3">
      <w:pPr>
        <w:spacing w:after="0"/>
        <w:ind w:left="1440" w:firstLine="720"/>
        <w:rPr>
          <w:iCs/>
          <w:sz w:val="20"/>
          <w:szCs w:val="20"/>
        </w:rPr>
      </w:pPr>
      <w:r>
        <w:rPr>
          <w:iCs/>
          <w:sz w:val="20"/>
          <w:szCs w:val="20"/>
        </w:rPr>
        <w:t xml:space="preserve">the land”   </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t>(37:25)</w:t>
      </w:r>
    </w:p>
    <w:p w14:paraId="11F354E2" w14:textId="77777777" w:rsidR="002C388F" w:rsidRDefault="002C388F" w:rsidP="00D150F3">
      <w:pPr>
        <w:spacing w:after="0"/>
        <w:rPr>
          <w:iCs/>
          <w:sz w:val="20"/>
          <w:szCs w:val="20"/>
        </w:rPr>
      </w:pPr>
      <w:r>
        <w:rPr>
          <w:iCs/>
          <w:sz w:val="20"/>
          <w:szCs w:val="20"/>
        </w:rPr>
        <w:t xml:space="preserve">    B    “and now,. My son, we see that they did not repent; therefore </w:t>
      </w:r>
      <w:r w:rsidRPr="00D150F3">
        <w:rPr>
          <w:b/>
          <w:bCs/>
          <w:iCs/>
          <w:sz w:val="20"/>
          <w:szCs w:val="20"/>
        </w:rPr>
        <w:t>they have been destroyed</w:t>
      </w:r>
      <w:r>
        <w:rPr>
          <w:iCs/>
          <w:sz w:val="20"/>
          <w:szCs w:val="20"/>
        </w:rPr>
        <w:t xml:space="preserve">, </w:t>
      </w:r>
    </w:p>
    <w:p w14:paraId="5DE286B9" w14:textId="4E55A5C8" w:rsidR="002C388F" w:rsidRDefault="002C388F" w:rsidP="00D150F3">
      <w:pPr>
        <w:spacing w:after="0"/>
        <w:ind w:left="1440" w:firstLine="720"/>
        <w:rPr>
          <w:iCs/>
          <w:sz w:val="20"/>
          <w:szCs w:val="20"/>
        </w:rPr>
      </w:pPr>
      <w:r>
        <w:rPr>
          <w:iCs/>
          <w:sz w:val="20"/>
          <w:szCs w:val="20"/>
        </w:rPr>
        <w:t>and thus far the word of God has been fulfilled”</w:t>
      </w:r>
      <w:r>
        <w:rPr>
          <w:iCs/>
          <w:sz w:val="20"/>
          <w:szCs w:val="20"/>
        </w:rPr>
        <w:tab/>
      </w:r>
      <w:r>
        <w:rPr>
          <w:iCs/>
          <w:sz w:val="20"/>
          <w:szCs w:val="20"/>
        </w:rPr>
        <w:tab/>
      </w:r>
      <w:r>
        <w:rPr>
          <w:iCs/>
          <w:sz w:val="20"/>
          <w:szCs w:val="20"/>
        </w:rPr>
        <w:tab/>
      </w:r>
      <w:r>
        <w:rPr>
          <w:iCs/>
          <w:sz w:val="20"/>
          <w:szCs w:val="20"/>
        </w:rPr>
        <w:tab/>
        <w:t>(37:26)</w:t>
      </w:r>
    </w:p>
    <w:p w14:paraId="3E568217" w14:textId="6F22AD67" w:rsidR="002C388F" w:rsidRDefault="002C388F" w:rsidP="00D150F3">
      <w:pPr>
        <w:spacing w:after="0"/>
        <w:rPr>
          <w:iCs/>
          <w:sz w:val="20"/>
          <w:szCs w:val="20"/>
        </w:rPr>
      </w:pPr>
      <w:r>
        <w:rPr>
          <w:iCs/>
          <w:sz w:val="20"/>
          <w:szCs w:val="20"/>
        </w:rPr>
        <w:t xml:space="preserve">        C    “yea, their secret </w:t>
      </w:r>
      <w:r w:rsidR="00D150F3">
        <w:rPr>
          <w:iCs/>
          <w:sz w:val="20"/>
          <w:szCs w:val="20"/>
        </w:rPr>
        <w:t>abominations</w:t>
      </w:r>
      <w:r>
        <w:rPr>
          <w:iCs/>
          <w:sz w:val="20"/>
          <w:szCs w:val="20"/>
        </w:rPr>
        <w:t xml:space="preserve"> have been brought out of darkness and </w:t>
      </w:r>
      <w:r w:rsidRPr="00330B20">
        <w:rPr>
          <w:b/>
          <w:bCs/>
          <w:iCs/>
          <w:sz w:val="20"/>
          <w:szCs w:val="20"/>
        </w:rPr>
        <w:t>made known</w:t>
      </w:r>
      <w:r>
        <w:rPr>
          <w:iCs/>
          <w:sz w:val="20"/>
          <w:szCs w:val="20"/>
        </w:rPr>
        <w:t xml:space="preserve"> </w:t>
      </w:r>
    </w:p>
    <w:p w14:paraId="1C2E8974" w14:textId="2F679C51" w:rsidR="002C388F" w:rsidRDefault="002C388F" w:rsidP="00D150F3">
      <w:pPr>
        <w:spacing w:after="0"/>
        <w:ind w:left="1440" w:firstLine="720"/>
        <w:rPr>
          <w:iCs/>
          <w:sz w:val="20"/>
          <w:szCs w:val="20"/>
        </w:rPr>
      </w:pPr>
      <w:r>
        <w:rPr>
          <w:iCs/>
          <w:sz w:val="20"/>
          <w:szCs w:val="20"/>
        </w:rPr>
        <w:t>unto us</w:t>
      </w:r>
      <w:r w:rsidR="00D150F3">
        <w:rPr>
          <w:iCs/>
          <w:sz w:val="20"/>
          <w:szCs w:val="20"/>
        </w:rPr>
        <w:t>”</w:t>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Pr>
          <w:iCs/>
          <w:sz w:val="20"/>
          <w:szCs w:val="20"/>
        </w:rPr>
        <w:tab/>
      </w:r>
      <w:r w:rsidR="00D150F3">
        <w:rPr>
          <w:iCs/>
          <w:sz w:val="20"/>
          <w:szCs w:val="20"/>
        </w:rPr>
        <w:tab/>
      </w:r>
      <w:r>
        <w:rPr>
          <w:iCs/>
          <w:sz w:val="20"/>
          <w:szCs w:val="20"/>
        </w:rPr>
        <w:t>(37:26)</w:t>
      </w:r>
      <w:r>
        <w:rPr>
          <w:iCs/>
          <w:sz w:val="20"/>
          <w:szCs w:val="20"/>
        </w:rPr>
        <w:tab/>
      </w:r>
    </w:p>
    <w:p w14:paraId="595898DB" w14:textId="77777777" w:rsidR="002C388F" w:rsidRDefault="002C388F" w:rsidP="00D150F3">
      <w:pPr>
        <w:spacing w:after="0"/>
        <w:rPr>
          <w:iCs/>
          <w:sz w:val="20"/>
          <w:szCs w:val="20"/>
        </w:rPr>
      </w:pPr>
      <w:r>
        <w:rPr>
          <w:iCs/>
          <w:sz w:val="20"/>
          <w:szCs w:val="20"/>
        </w:rPr>
        <w:t xml:space="preserve">A    “And now, my son, </w:t>
      </w:r>
      <w:r w:rsidRPr="00D150F3">
        <w:rPr>
          <w:b/>
          <w:bCs/>
          <w:iCs/>
          <w:sz w:val="20"/>
          <w:szCs w:val="20"/>
        </w:rPr>
        <w:t>I command you that ye retain all their oaths, and their covenants</w:t>
      </w:r>
      <w:r>
        <w:rPr>
          <w:iCs/>
          <w:sz w:val="20"/>
          <w:szCs w:val="20"/>
        </w:rPr>
        <w:t xml:space="preserve"> and </w:t>
      </w:r>
    </w:p>
    <w:p w14:paraId="221A8BD4" w14:textId="757CBB67" w:rsidR="002C388F" w:rsidRPr="002C388F" w:rsidRDefault="002C388F" w:rsidP="00D150F3">
      <w:pPr>
        <w:spacing w:after="0"/>
        <w:ind w:left="1440" w:firstLine="720"/>
        <w:rPr>
          <w:iCs/>
          <w:sz w:val="20"/>
          <w:szCs w:val="20"/>
        </w:rPr>
      </w:pPr>
      <w:r>
        <w:rPr>
          <w:iCs/>
          <w:sz w:val="20"/>
          <w:szCs w:val="20"/>
        </w:rPr>
        <w:t>their agreements in their secret abominations”</w:t>
      </w:r>
      <w:r>
        <w:rPr>
          <w:iCs/>
          <w:sz w:val="20"/>
          <w:szCs w:val="20"/>
        </w:rPr>
        <w:tab/>
      </w:r>
      <w:r>
        <w:rPr>
          <w:iCs/>
          <w:sz w:val="20"/>
          <w:szCs w:val="20"/>
        </w:rPr>
        <w:tab/>
      </w:r>
      <w:r>
        <w:rPr>
          <w:iCs/>
          <w:sz w:val="20"/>
          <w:szCs w:val="20"/>
        </w:rPr>
        <w:tab/>
      </w:r>
      <w:r>
        <w:rPr>
          <w:iCs/>
          <w:sz w:val="20"/>
          <w:szCs w:val="20"/>
        </w:rPr>
        <w:tab/>
        <w:t>(37:27)</w:t>
      </w:r>
    </w:p>
    <w:p w14:paraId="6F8EF6B0" w14:textId="77777777" w:rsidR="002C388F" w:rsidRPr="002C388F" w:rsidRDefault="002C388F" w:rsidP="002C388F">
      <w:pPr>
        <w:spacing w:after="0"/>
        <w:ind w:left="0"/>
        <w:rPr>
          <w:iCs/>
          <w:sz w:val="20"/>
          <w:szCs w:val="20"/>
        </w:rPr>
      </w:pPr>
    </w:p>
    <w:p w14:paraId="17608DEC" w14:textId="76DC41C1" w:rsidR="001C7C60" w:rsidRDefault="001C7C60" w:rsidP="002C388F">
      <w:pPr>
        <w:spacing w:after="0"/>
        <w:ind w:left="0"/>
        <w:rPr>
          <w:i/>
          <w:sz w:val="20"/>
          <w:szCs w:val="20"/>
        </w:rPr>
      </w:pPr>
      <w:r>
        <w:rPr>
          <w:i/>
          <w:sz w:val="20"/>
          <w:szCs w:val="20"/>
        </w:rPr>
        <w:br w:type="page"/>
      </w:r>
    </w:p>
    <w:p w14:paraId="1B24F612" w14:textId="77777777" w:rsidR="001C7C60" w:rsidRDefault="001C7C60" w:rsidP="001C7C60">
      <w:pPr>
        <w:spacing w:after="0"/>
        <w:ind w:left="0"/>
        <w:jc w:val="right"/>
        <w:rPr>
          <w:i/>
        </w:rPr>
      </w:pPr>
      <w:r w:rsidRPr="00D03D7E">
        <w:rPr>
          <w:i/>
        </w:rPr>
        <w:lastRenderedPageBreak/>
        <w:t xml:space="preserve">[Alma </w:t>
      </w:r>
      <w:r>
        <w:rPr>
          <w:i/>
        </w:rPr>
        <w:t>37</w:t>
      </w:r>
      <w:r w:rsidRPr="00D03D7E">
        <w:rPr>
          <w:i/>
        </w:rPr>
        <w:t>]</w:t>
      </w:r>
    </w:p>
    <w:p w14:paraId="779381C6" w14:textId="77777777" w:rsidR="001C7C60" w:rsidRDefault="001C7C60" w:rsidP="00F4410C">
      <w:pPr>
        <w:spacing w:after="0"/>
        <w:ind w:left="0"/>
        <w:rPr>
          <w:i/>
          <w:sz w:val="20"/>
          <w:szCs w:val="20"/>
        </w:rPr>
      </w:pPr>
    </w:p>
    <w:p w14:paraId="62E0C7A6" w14:textId="09542A74" w:rsidR="008E212B" w:rsidRDefault="00F4410C" w:rsidP="00F4410C">
      <w:pPr>
        <w:spacing w:after="0"/>
        <w:ind w:left="0"/>
        <w:rPr>
          <w:i/>
          <w:sz w:val="20"/>
          <w:szCs w:val="20"/>
        </w:rPr>
      </w:pPr>
      <w:r w:rsidRPr="00F03095">
        <w:rPr>
          <w:i/>
          <w:sz w:val="20"/>
          <w:szCs w:val="20"/>
        </w:rPr>
        <w:t xml:space="preserve">[Note:  </w:t>
      </w:r>
      <w:r w:rsidR="001C7C60">
        <w:rPr>
          <w:i/>
          <w:sz w:val="20"/>
          <w:szCs w:val="20"/>
        </w:rPr>
        <w:t>I</w:t>
      </w:r>
      <w:r w:rsidR="008E212B">
        <w:rPr>
          <w:i/>
          <w:sz w:val="20"/>
          <w:szCs w:val="20"/>
        </w:rPr>
        <w:t xml:space="preserve">n </w:t>
      </w:r>
      <w:r w:rsidR="008E212B" w:rsidRPr="00D150F3">
        <w:rPr>
          <w:b/>
          <w:bCs/>
          <w:i/>
          <w:sz w:val="20"/>
          <w:szCs w:val="20"/>
        </w:rPr>
        <w:t>1992</w:t>
      </w:r>
      <w:r w:rsidR="008E212B">
        <w:rPr>
          <w:i/>
          <w:sz w:val="20"/>
          <w:szCs w:val="20"/>
        </w:rPr>
        <w:t xml:space="preserve"> (p. 283) and then in </w:t>
      </w:r>
      <w:r w:rsidR="008E212B" w:rsidRPr="00D150F3">
        <w:rPr>
          <w:b/>
          <w:bCs/>
          <w:i/>
          <w:sz w:val="20"/>
          <w:szCs w:val="20"/>
        </w:rPr>
        <w:t>2007</w:t>
      </w:r>
      <w:r w:rsidR="008E212B">
        <w:rPr>
          <w:i/>
          <w:sz w:val="20"/>
          <w:szCs w:val="20"/>
        </w:rPr>
        <w:t xml:space="preserve"> (p. 323-324), </w:t>
      </w:r>
      <w:r w:rsidRPr="00F03095">
        <w:rPr>
          <w:i/>
          <w:sz w:val="20"/>
          <w:szCs w:val="20"/>
        </w:rPr>
        <w:t xml:space="preserve">Donald Parry </w:t>
      </w:r>
      <w:r w:rsidR="008E212B">
        <w:rPr>
          <w:i/>
          <w:sz w:val="20"/>
          <w:szCs w:val="20"/>
        </w:rPr>
        <w:t xml:space="preserve">would structure </w:t>
      </w:r>
      <w:r w:rsidRPr="00F03095">
        <w:rPr>
          <w:i/>
          <w:sz w:val="20"/>
          <w:szCs w:val="20"/>
        </w:rPr>
        <w:t xml:space="preserve"> </w:t>
      </w:r>
      <w:r w:rsidR="00552921" w:rsidRPr="008E212B">
        <w:rPr>
          <w:b/>
          <w:bCs/>
          <w:i/>
          <w:sz w:val="20"/>
          <w:szCs w:val="20"/>
        </w:rPr>
        <w:t>Alma 37:</w:t>
      </w:r>
      <w:r w:rsidRPr="008E212B">
        <w:rPr>
          <w:b/>
          <w:bCs/>
          <w:i/>
          <w:sz w:val="20"/>
          <w:szCs w:val="20"/>
        </w:rPr>
        <w:t>21-26</w:t>
      </w:r>
      <w:r w:rsidRPr="00F03095">
        <w:rPr>
          <w:i/>
          <w:sz w:val="20"/>
          <w:szCs w:val="20"/>
        </w:rPr>
        <w:t xml:space="preserve"> </w:t>
      </w:r>
      <w:r w:rsidR="008E212B">
        <w:rPr>
          <w:i/>
          <w:sz w:val="20"/>
          <w:szCs w:val="20"/>
        </w:rPr>
        <w:t xml:space="preserve">as a </w:t>
      </w:r>
    </w:p>
    <w:p w14:paraId="747A298D" w14:textId="4B28490E" w:rsidR="00F4410C" w:rsidRPr="00F03095" w:rsidRDefault="00F4410C" w:rsidP="00F4410C">
      <w:pPr>
        <w:spacing w:after="0"/>
        <w:ind w:left="0"/>
        <w:rPr>
          <w:i/>
          <w:sz w:val="20"/>
          <w:szCs w:val="20"/>
        </w:rPr>
      </w:pPr>
      <w:r w:rsidRPr="00F03095">
        <w:rPr>
          <w:b/>
          <w:i/>
          <w:color w:val="F79646" w:themeColor="accent6"/>
          <w:sz w:val="20"/>
          <w:szCs w:val="20"/>
        </w:rPr>
        <w:t>chiastic parallelism</w:t>
      </w:r>
      <w:r w:rsidRPr="00F03095">
        <w:rPr>
          <w:i/>
          <w:sz w:val="20"/>
          <w:szCs w:val="20"/>
        </w:rPr>
        <w:t xml:space="preserve">. </w:t>
      </w:r>
      <w:r w:rsidR="008E212B">
        <w:rPr>
          <w:i/>
          <w:sz w:val="20"/>
          <w:szCs w:val="20"/>
        </w:rPr>
        <w:t xml:space="preserve"> </w:t>
      </w:r>
      <w:r w:rsidRPr="00F03095">
        <w:rPr>
          <w:i/>
          <w:sz w:val="20"/>
          <w:szCs w:val="20"/>
        </w:rPr>
        <w:t>A</w:t>
      </w:r>
      <w:r w:rsidR="008E212B">
        <w:rPr>
          <w:i/>
          <w:sz w:val="20"/>
          <w:szCs w:val="20"/>
        </w:rPr>
        <w:t xml:space="preserve"> simple</w:t>
      </w:r>
      <w:r w:rsidRPr="00F03095">
        <w:rPr>
          <w:i/>
          <w:sz w:val="20"/>
          <w:szCs w:val="20"/>
        </w:rPr>
        <w:t xml:space="preserve"> outline of the parallel elements is as follows:</w:t>
      </w:r>
    </w:p>
    <w:p w14:paraId="0D98F558" w14:textId="77777777" w:rsidR="00F4410C" w:rsidRPr="00F03095" w:rsidRDefault="00F4410C" w:rsidP="00F4410C">
      <w:pPr>
        <w:spacing w:after="0"/>
        <w:ind w:left="0"/>
        <w:rPr>
          <w:sz w:val="20"/>
          <w:szCs w:val="20"/>
        </w:rPr>
      </w:pPr>
    </w:p>
    <w:p w14:paraId="4008F2D5" w14:textId="77777777" w:rsidR="00F4410C" w:rsidRPr="00F03095" w:rsidRDefault="00F4410C" w:rsidP="00F4410C">
      <w:pPr>
        <w:spacing w:after="0"/>
        <w:rPr>
          <w:sz w:val="20"/>
          <w:szCs w:val="20"/>
        </w:rPr>
      </w:pPr>
      <w:r w:rsidRPr="00F03095">
        <w:rPr>
          <w:sz w:val="20"/>
          <w:szCs w:val="20"/>
        </w:rPr>
        <w:t>21</w:t>
      </w:r>
      <w:r w:rsidRPr="00F03095">
        <w:rPr>
          <w:sz w:val="20"/>
          <w:szCs w:val="20"/>
        </w:rPr>
        <w:tab/>
        <w:t>A</w:t>
      </w:r>
      <w:r w:rsidRPr="00F03095">
        <w:rPr>
          <w:sz w:val="20"/>
          <w:szCs w:val="20"/>
        </w:rPr>
        <w:tab/>
      </w:r>
      <w:r w:rsidRPr="00F03095">
        <w:rPr>
          <w:sz w:val="20"/>
          <w:szCs w:val="20"/>
          <w:u w:val="single"/>
        </w:rPr>
        <w:t>secret works</w:t>
      </w:r>
      <w:r w:rsidRPr="00F03095">
        <w:rPr>
          <w:sz w:val="20"/>
          <w:szCs w:val="20"/>
        </w:rPr>
        <w:tab/>
      </w:r>
      <w:r w:rsidRPr="00F03095">
        <w:rPr>
          <w:sz w:val="20"/>
          <w:szCs w:val="20"/>
        </w:rPr>
        <w:tab/>
      </w:r>
      <w:r w:rsidRPr="00F03095">
        <w:rPr>
          <w:sz w:val="20"/>
          <w:szCs w:val="20"/>
          <w:u w:val="single"/>
        </w:rPr>
        <w:t>manifest unto this people</w:t>
      </w:r>
    </w:p>
    <w:p w14:paraId="3258A242" w14:textId="77777777" w:rsidR="00F4410C" w:rsidRPr="00F03095" w:rsidRDefault="00F4410C" w:rsidP="00F4410C">
      <w:pPr>
        <w:spacing w:after="0"/>
        <w:rPr>
          <w:sz w:val="20"/>
          <w:szCs w:val="20"/>
        </w:rPr>
      </w:pPr>
      <w:r w:rsidRPr="00F03095">
        <w:rPr>
          <w:sz w:val="20"/>
          <w:szCs w:val="20"/>
        </w:rPr>
        <w:tab/>
      </w:r>
      <w:r w:rsidRPr="00F03095">
        <w:rPr>
          <w:sz w:val="20"/>
          <w:szCs w:val="20"/>
        </w:rPr>
        <w:tab/>
        <w:t>B</w:t>
      </w:r>
      <w:r w:rsidRPr="00F03095">
        <w:rPr>
          <w:sz w:val="20"/>
          <w:szCs w:val="20"/>
        </w:rPr>
        <w:tab/>
      </w:r>
      <w:r w:rsidRPr="00F03095">
        <w:rPr>
          <w:sz w:val="20"/>
          <w:szCs w:val="20"/>
          <w:u w:val="single"/>
        </w:rPr>
        <w:t>abominations</w:t>
      </w:r>
    </w:p>
    <w:p w14:paraId="0D557F64" w14:textId="77777777" w:rsidR="00F4410C" w:rsidRPr="00F03095" w:rsidRDefault="00F4410C" w:rsidP="00F4410C">
      <w:pPr>
        <w:spacing w:after="0"/>
        <w:rPr>
          <w:sz w:val="20"/>
          <w:szCs w:val="20"/>
        </w:rPr>
      </w:pPr>
      <w:r w:rsidRPr="00F03095">
        <w:rPr>
          <w:sz w:val="20"/>
          <w:szCs w:val="20"/>
        </w:rPr>
        <w:tab/>
      </w:r>
      <w:r w:rsidRPr="00F03095">
        <w:rPr>
          <w:sz w:val="20"/>
          <w:szCs w:val="20"/>
        </w:rPr>
        <w:tab/>
      </w:r>
      <w:r w:rsidRPr="00F03095">
        <w:rPr>
          <w:sz w:val="20"/>
          <w:szCs w:val="20"/>
        </w:rPr>
        <w:tab/>
        <w:t>C</w:t>
      </w:r>
      <w:r w:rsidRPr="00F03095">
        <w:rPr>
          <w:sz w:val="20"/>
          <w:szCs w:val="20"/>
        </w:rPr>
        <w:tab/>
      </w:r>
      <w:r w:rsidRPr="00F03095">
        <w:rPr>
          <w:sz w:val="20"/>
          <w:szCs w:val="20"/>
          <w:u w:val="single"/>
        </w:rPr>
        <w:t>these interpreters</w:t>
      </w:r>
    </w:p>
    <w:p w14:paraId="2404E8C3" w14:textId="77777777" w:rsidR="00F4410C" w:rsidRPr="00F03095" w:rsidRDefault="00F4410C" w:rsidP="00F4410C">
      <w:pPr>
        <w:spacing w:after="0"/>
        <w:rPr>
          <w:sz w:val="20"/>
          <w:szCs w:val="20"/>
        </w:rPr>
      </w:pPr>
      <w:r w:rsidRPr="00F03095">
        <w:rPr>
          <w:sz w:val="20"/>
          <w:szCs w:val="20"/>
        </w:rPr>
        <w:t>22</w:t>
      </w:r>
      <w:r w:rsidRPr="00F03095">
        <w:rPr>
          <w:sz w:val="20"/>
          <w:szCs w:val="20"/>
        </w:rPr>
        <w:tab/>
      </w:r>
      <w:r w:rsidRPr="00F03095">
        <w:rPr>
          <w:sz w:val="20"/>
          <w:szCs w:val="20"/>
        </w:rPr>
        <w:tab/>
      </w:r>
      <w:r w:rsidRPr="00F03095">
        <w:rPr>
          <w:sz w:val="20"/>
          <w:szCs w:val="20"/>
        </w:rPr>
        <w:tab/>
      </w:r>
      <w:r w:rsidRPr="00F03095">
        <w:rPr>
          <w:sz w:val="20"/>
          <w:szCs w:val="20"/>
        </w:rPr>
        <w:tab/>
        <w:t>D</w:t>
      </w:r>
      <w:r w:rsidRPr="00F03095">
        <w:rPr>
          <w:sz w:val="20"/>
          <w:szCs w:val="20"/>
        </w:rPr>
        <w:tab/>
      </w:r>
      <w:r w:rsidRPr="00F03095">
        <w:rPr>
          <w:b/>
          <w:sz w:val="20"/>
          <w:szCs w:val="20"/>
        </w:rPr>
        <w:t>work in darkness</w:t>
      </w:r>
      <w:r w:rsidRPr="00F03095">
        <w:rPr>
          <w:sz w:val="20"/>
          <w:szCs w:val="20"/>
        </w:rPr>
        <w:t xml:space="preserve">  </w:t>
      </w:r>
      <w:r w:rsidRPr="00F03095">
        <w:rPr>
          <w:sz w:val="20"/>
          <w:szCs w:val="20"/>
          <w:u w:val="single"/>
        </w:rPr>
        <w:t>secret murders</w:t>
      </w:r>
      <w:r w:rsidRPr="00F03095">
        <w:rPr>
          <w:sz w:val="20"/>
          <w:szCs w:val="20"/>
        </w:rPr>
        <w:t xml:space="preserve"> </w:t>
      </w:r>
      <w:r w:rsidRPr="00F03095">
        <w:rPr>
          <w:sz w:val="20"/>
          <w:szCs w:val="20"/>
        </w:rPr>
        <w:tab/>
      </w:r>
      <w:r w:rsidRPr="00F03095">
        <w:rPr>
          <w:sz w:val="20"/>
          <w:szCs w:val="20"/>
          <w:u w:val="single"/>
        </w:rPr>
        <w:t>abominations</w:t>
      </w:r>
    </w:p>
    <w:p w14:paraId="6B62349D" w14:textId="77777777" w:rsidR="00F4410C" w:rsidRPr="00F03095" w:rsidRDefault="00F4410C" w:rsidP="00F4410C">
      <w:pPr>
        <w:spacing w:after="0"/>
        <w:rPr>
          <w:sz w:val="20"/>
          <w:szCs w:val="20"/>
        </w:rPr>
      </w:pPr>
      <w:r w:rsidRPr="00F03095">
        <w:rPr>
          <w:sz w:val="20"/>
          <w:szCs w:val="20"/>
        </w:rPr>
        <w:t>23</w:t>
      </w:r>
      <w:r w:rsidRPr="00F03095">
        <w:rPr>
          <w:sz w:val="20"/>
          <w:szCs w:val="20"/>
        </w:rPr>
        <w:tab/>
      </w:r>
      <w:r w:rsidRPr="00F03095">
        <w:rPr>
          <w:sz w:val="20"/>
          <w:szCs w:val="20"/>
        </w:rPr>
        <w:tab/>
      </w:r>
      <w:r w:rsidRPr="00F03095">
        <w:rPr>
          <w:sz w:val="20"/>
          <w:szCs w:val="20"/>
        </w:rPr>
        <w:tab/>
      </w:r>
      <w:r w:rsidRPr="00F03095">
        <w:rPr>
          <w:sz w:val="20"/>
          <w:szCs w:val="20"/>
        </w:rPr>
        <w:tab/>
        <w:t>D</w:t>
      </w:r>
      <w:r w:rsidRPr="00F03095">
        <w:rPr>
          <w:sz w:val="20"/>
          <w:szCs w:val="20"/>
        </w:rPr>
        <w:tab/>
      </w:r>
      <w:r w:rsidRPr="00F03095">
        <w:rPr>
          <w:sz w:val="20"/>
          <w:szCs w:val="20"/>
          <w:u w:val="single"/>
        </w:rPr>
        <w:t>secret works</w:t>
      </w:r>
      <w:r>
        <w:rPr>
          <w:sz w:val="20"/>
          <w:szCs w:val="20"/>
        </w:rPr>
        <w:t xml:space="preserve">  </w:t>
      </w:r>
      <w:r w:rsidRPr="00F03095">
        <w:rPr>
          <w:sz w:val="20"/>
          <w:szCs w:val="20"/>
        </w:rPr>
        <w:t xml:space="preserve">  </w:t>
      </w:r>
      <w:r w:rsidRPr="00F03095">
        <w:rPr>
          <w:b/>
          <w:sz w:val="20"/>
          <w:szCs w:val="20"/>
        </w:rPr>
        <w:t>works of darkness</w:t>
      </w:r>
      <w:r w:rsidRPr="00F03095">
        <w:rPr>
          <w:sz w:val="20"/>
          <w:szCs w:val="20"/>
        </w:rPr>
        <w:tab/>
      </w:r>
      <w:r w:rsidRPr="00F03095">
        <w:rPr>
          <w:sz w:val="20"/>
          <w:szCs w:val="20"/>
          <w:u w:val="single"/>
        </w:rPr>
        <w:t>abominations</w:t>
      </w:r>
    </w:p>
    <w:p w14:paraId="31895895" w14:textId="77777777" w:rsidR="00F4410C" w:rsidRPr="00F03095" w:rsidRDefault="00F4410C" w:rsidP="00F4410C">
      <w:pPr>
        <w:spacing w:after="0"/>
        <w:rPr>
          <w:sz w:val="20"/>
          <w:szCs w:val="20"/>
        </w:rPr>
      </w:pPr>
      <w:r w:rsidRPr="00F03095">
        <w:rPr>
          <w:sz w:val="20"/>
          <w:szCs w:val="20"/>
        </w:rPr>
        <w:t>24</w:t>
      </w:r>
      <w:r w:rsidRPr="00F03095">
        <w:rPr>
          <w:sz w:val="20"/>
          <w:szCs w:val="20"/>
        </w:rPr>
        <w:tab/>
      </w:r>
      <w:r w:rsidRPr="00F03095">
        <w:rPr>
          <w:sz w:val="20"/>
          <w:szCs w:val="20"/>
        </w:rPr>
        <w:tab/>
      </w:r>
      <w:r w:rsidRPr="00F03095">
        <w:rPr>
          <w:sz w:val="20"/>
          <w:szCs w:val="20"/>
        </w:rPr>
        <w:tab/>
        <w:t>C</w:t>
      </w:r>
      <w:r w:rsidRPr="00F03095">
        <w:rPr>
          <w:sz w:val="20"/>
          <w:szCs w:val="20"/>
        </w:rPr>
        <w:tab/>
      </w:r>
      <w:r w:rsidRPr="00F03095">
        <w:rPr>
          <w:sz w:val="20"/>
          <w:szCs w:val="20"/>
          <w:u w:val="single"/>
        </w:rPr>
        <w:t>these interpreters</w:t>
      </w:r>
    </w:p>
    <w:p w14:paraId="7D18152E" w14:textId="77777777" w:rsidR="00F4410C" w:rsidRPr="00F03095" w:rsidRDefault="00F4410C" w:rsidP="00F4410C">
      <w:pPr>
        <w:spacing w:after="0"/>
        <w:rPr>
          <w:sz w:val="20"/>
          <w:szCs w:val="20"/>
        </w:rPr>
      </w:pPr>
      <w:r w:rsidRPr="00F03095">
        <w:rPr>
          <w:sz w:val="20"/>
          <w:szCs w:val="20"/>
        </w:rPr>
        <w:t>25</w:t>
      </w:r>
      <w:r w:rsidRPr="00F03095">
        <w:rPr>
          <w:sz w:val="20"/>
          <w:szCs w:val="20"/>
        </w:rPr>
        <w:tab/>
      </w:r>
      <w:r w:rsidRPr="00F03095">
        <w:rPr>
          <w:sz w:val="20"/>
          <w:szCs w:val="20"/>
        </w:rPr>
        <w:tab/>
        <w:t>B</w:t>
      </w:r>
      <w:r w:rsidRPr="00F03095">
        <w:rPr>
          <w:sz w:val="20"/>
          <w:szCs w:val="20"/>
        </w:rPr>
        <w:tab/>
      </w:r>
      <w:r w:rsidRPr="00F03095">
        <w:rPr>
          <w:sz w:val="20"/>
          <w:szCs w:val="20"/>
          <w:u w:val="single"/>
        </w:rPr>
        <w:t>abominations</w:t>
      </w:r>
      <w:r w:rsidRPr="00F03095">
        <w:rPr>
          <w:sz w:val="20"/>
          <w:szCs w:val="20"/>
        </w:rPr>
        <w:t xml:space="preserve"> </w:t>
      </w:r>
      <w:r w:rsidRPr="00F03095">
        <w:rPr>
          <w:sz w:val="20"/>
          <w:szCs w:val="20"/>
        </w:rPr>
        <w:tab/>
        <w:t>abominations</w:t>
      </w:r>
    </w:p>
    <w:p w14:paraId="1FF189BD" w14:textId="77777777" w:rsidR="00F4410C" w:rsidRPr="00F03095" w:rsidRDefault="00F4410C" w:rsidP="00F4410C">
      <w:pPr>
        <w:spacing w:after="0"/>
        <w:rPr>
          <w:sz w:val="20"/>
          <w:szCs w:val="20"/>
        </w:rPr>
      </w:pPr>
      <w:r w:rsidRPr="00F03095">
        <w:rPr>
          <w:sz w:val="20"/>
          <w:szCs w:val="20"/>
        </w:rPr>
        <w:t>26</w:t>
      </w:r>
      <w:r w:rsidRPr="00F03095">
        <w:rPr>
          <w:sz w:val="20"/>
          <w:szCs w:val="20"/>
        </w:rPr>
        <w:tab/>
        <w:t>A</w:t>
      </w:r>
      <w:r w:rsidRPr="00F03095">
        <w:rPr>
          <w:sz w:val="20"/>
          <w:szCs w:val="20"/>
        </w:rPr>
        <w:tab/>
        <w:t>secret abominations</w:t>
      </w:r>
      <w:r w:rsidRPr="00F03095">
        <w:rPr>
          <w:sz w:val="20"/>
          <w:szCs w:val="20"/>
        </w:rPr>
        <w:tab/>
      </w:r>
      <w:r w:rsidRPr="00F03095">
        <w:rPr>
          <w:sz w:val="20"/>
          <w:szCs w:val="20"/>
          <w:u w:val="single"/>
        </w:rPr>
        <w:t>made known unto us</w:t>
      </w:r>
    </w:p>
    <w:p w14:paraId="103DCD3D" w14:textId="77777777" w:rsidR="00F4410C" w:rsidRDefault="00F4410C" w:rsidP="00F4410C">
      <w:pPr>
        <w:spacing w:after="0"/>
        <w:ind w:left="0"/>
      </w:pPr>
    </w:p>
    <w:p w14:paraId="2DF74BC4" w14:textId="77777777" w:rsidR="00F4410C" w:rsidRDefault="00F4410C" w:rsidP="00F4410C">
      <w:pPr>
        <w:spacing w:after="0"/>
        <w:ind w:left="0"/>
      </w:pPr>
    </w:p>
    <w:p w14:paraId="0322774C" w14:textId="2C1357D1" w:rsidR="00F4410C" w:rsidRPr="003D362E" w:rsidRDefault="00F4410C" w:rsidP="00F4410C">
      <w:pPr>
        <w:spacing w:after="0"/>
        <w:ind w:left="0"/>
        <w:rPr>
          <w:i/>
          <w:sz w:val="20"/>
          <w:szCs w:val="20"/>
        </w:rPr>
      </w:pPr>
      <w:r w:rsidRPr="003D362E">
        <w:rPr>
          <w:i/>
          <w:sz w:val="20"/>
          <w:szCs w:val="20"/>
        </w:rPr>
        <w:t>Donald Parry (</w:t>
      </w:r>
      <w:r w:rsidR="008E212B">
        <w:rPr>
          <w:i/>
          <w:sz w:val="20"/>
          <w:szCs w:val="20"/>
        </w:rPr>
        <w:t xml:space="preserve">1992:283/ </w:t>
      </w:r>
      <w:r w:rsidRPr="003D362E">
        <w:rPr>
          <w:i/>
          <w:sz w:val="20"/>
          <w:szCs w:val="20"/>
        </w:rPr>
        <w:t>2007:324)</w:t>
      </w:r>
      <w:r w:rsidR="00552921">
        <w:rPr>
          <w:i/>
          <w:sz w:val="20"/>
          <w:szCs w:val="20"/>
        </w:rPr>
        <w:t xml:space="preserve"> also s</w:t>
      </w:r>
      <w:r w:rsidR="008E212B">
        <w:rPr>
          <w:i/>
          <w:sz w:val="20"/>
          <w:szCs w:val="20"/>
        </w:rPr>
        <w:t xml:space="preserve">hows </w:t>
      </w:r>
      <w:r w:rsidR="00552921">
        <w:rPr>
          <w:i/>
          <w:sz w:val="20"/>
          <w:szCs w:val="20"/>
        </w:rPr>
        <w:t>that</w:t>
      </w:r>
      <w:r w:rsidRPr="003D362E">
        <w:rPr>
          <w:i/>
          <w:sz w:val="20"/>
          <w:szCs w:val="20"/>
        </w:rPr>
        <w:t xml:space="preserve"> within th</w:t>
      </w:r>
      <w:r w:rsidR="008E212B">
        <w:rPr>
          <w:i/>
          <w:sz w:val="20"/>
          <w:szCs w:val="20"/>
        </w:rPr>
        <w:t xml:space="preserve">is simple </w:t>
      </w:r>
      <w:r w:rsidRPr="003D362E">
        <w:rPr>
          <w:i/>
          <w:sz w:val="20"/>
          <w:szCs w:val="20"/>
        </w:rPr>
        <w:t xml:space="preserve">chiastic framework outlined above, </w:t>
      </w:r>
    </w:p>
    <w:p w14:paraId="5C4750F6" w14:textId="6B3D837D" w:rsidR="00F4410C" w:rsidRPr="003D362E" w:rsidRDefault="008E212B" w:rsidP="00F4410C">
      <w:pPr>
        <w:spacing w:after="0"/>
        <w:ind w:left="0"/>
        <w:rPr>
          <w:i/>
          <w:sz w:val="20"/>
          <w:szCs w:val="20"/>
        </w:rPr>
      </w:pPr>
      <w:r>
        <w:rPr>
          <w:i/>
          <w:sz w:val="20"/>
          <w:szCs w:val="20"/>
        </w:rPr>
        <w:t xml:space="preserve">the details of </w:t>
      </w:r>
      <w:r w:rsidR="00F4410C" w:rsidRPr="003D362E">
        <w:rPr>
          <w:i/>
          <w:sz w:val="20"/>
          <w:szCs w:val="20"/>
        </w:rPr>
        <w:t xml:space="preserve">verses 25-26 can be viewed as an example of </w:t>
      </w:r>
      <w:r w:rsidR="00F4410C" w:rsidRPr="003D362E">
        <w:rPr>
          <w:b/>
          <w:i/>
          <w:color w:val="F79646" w:themeColor="accent6"/>
          <w:sz w:val="20"/>
          <w:szCs w:val="20"/>
        </w:rPr>
        <w:t>extended alternating</w:t>
      </w:r>
      <w:r w:rsidR="00F4410C" w:rsidRPr="003D362E">
        <w:rPr>
          <w:i/>
          <w:color w:val="F79646" w:themeColor="accent6"/>
          <w:sz w:val="20"/>
          <w:szCs w:val="20"/>
        </w:rPr>
        <w:t xml:space="preserve"> </w:t>
      </w:r>
      <w:r w:rsidR="00F4410C" w:rsidRPr="003D362E">
        <w:rPr>
          <w:i/>
          <w:sz w:val="20"/>
          <w:szCs w:val="20"/>
        </w:rPr>
        <w:t>parallelism:</w:t>
      </w:r>
    </w:p>
    <w:p w14:paraId="36F9C99B" w14:textId="77777777" w:rsidR="00F4410C" w:rsidRPr="00733F68" w:rsidRDefault="00F4410C" w:rsidP="00F4410C">
      <w:pPr>
        <w:spacing w:after="0"/>
        <w:ind w:left="0"/>
        <w:rPr>
          <w:sz w:val="20"/>
          <w:szCs w:val="20"/>
        </w:rPr>
      </w:pPr>
    </w:p>
    <w:p w14:paraId="27B820CB" w14:textId="77777777" w:rsidR="00F4410C" w:rsidRPr="00733F68" w:rsidRDefault="00F4410C" w:rsidP="00F4410C">
      <w:pPr>
        <w:spacing w:after="0"/>
        <w:rPr>
          <w:sz w:val="20"/>
          <w:szCs w:val="20"/>
        </w:rPr>
      </w:pPr>
      <w:r w:rsidRPr="00733F68">
        <w:rPr>
          <w:sz w:val="20"/>
          <w:szCs w:val="20"/>
        </w:rPr>
        <w:t>25</w:t>
      </w:r>
      <w:r w:rsidRPr="00733F68">
        <w:rPr>
          <w:sz w:val="20"/>
          <w:szCs w:val="20"/>
        </w:rPr>
        <w:tab/>
        <w:t>A</w:t>
      </w:r>
      <w:r w:rsidRPr="00733F68">
        <w:rPr>
          <w:sz w:val="20"/>
          <w:szCs w:val="20"/>
        </w:rPr>
        <w:tab/>
        <w:t xml:space="preserve">I will </w:t>
      </w:r>
      <w:r w:rsidRPr="00733F68">
        <w:rPr>
          <w:b/>
          <w:sz w:val="20"/>
          <w:szCs w:val="20"/>
          <w:u w:val="single"/>
        </w:rPr>
        <w:t>bring forth out of darkness</w:t>
      </w:r>
      <w:r w:rsidRPr="00733F68">
        <w:rPr>
          <w:sz w:val="20"/>
          <w:szCs w:val="20"/>
        </w:rPr>
        <w:t xml:space="preserve"> unto light</w:t>
      </w:r>
    </w:p>
    <w:p w14:paraId="5DCECB49" w14:textId="77777777" w:rsidR="00F4410C" w:rsidRPr="00733F68" w:rsidRDefault="00F4410C" w:rsidP="00F4410C">
      <w:pPr>
        <w:spacing w:after="0"/>
        <w:rPr>
          <w:sz w:val="20"/>
          <w:szCs w:val="20"/>
        </w:rPr>
      </w:pPr>
      <w:r w:rsidRPr="00733F68">
        <w:rPr>
          <w:sz w:val="20"/>
          <w:szCs w:val="20"/>
        </w:rPr>
        <w:tab/>
      </w:r>
      <w:r w:rsidRPr="00733F68">
        <w:rPr>
          <w:sz w:val="20"/>
          <w:szCs w:val="20"/>
        </w:rPr>
        <w:tab/>
        <w:t>B</w:t>
      </w:r>
      <w:r w:rsidRPr="00733F68">
        <w:rPr>
          <w:sz w:val="20"/>
          <w:szCs w:val="20"/>
        </w:rPr>
        <w:tab/>
      </w:r>
      <w:r w:rsidRPr="00733F68">
        <w:rPr>
          <w:b/>
          <w:sz w:val="20"/>
          <w:szCs w:val="20"/>
          <w:u w:val="single"/>
        </w:rPr>
        <w:t>all their secret</w:t>
      </w:r>
      <w:r w:rsidRPr="00733F68">
        <w:rPr>
          <w:sz w:val="20"/>
          <w:szCs w:val="20"/>
        </w:rPr>
        <w:t xml:space="preserve"> works and their </w:t>
      </w:r>
      <w:r w:rsidRPr="00733F68">
        <w:rPr>
          <w:b/>
          <w:sz w:val="20"/>
          <w:szCs w:val="20"/>
          <w:u w:val="single"/>
        </w:rPr>
        <w:t>abominations</w:t>
      </w:r>
      <w:r w:rsidRPr="00733F68">
        <w:rPr>
          <w:sz w:val="20"/>
          <w:szCs w:val="20"/>
        </w:rPr>
        <w:t>;</w:t>
      </w:r>
    </w:p>
    <w:p w14:paraId="61598A8E" w14:textId="77777777" w:rsidR="00F4410C" w:rsidRPr="00733F68" w:rsidRDefault="00F4410C" w:rsidP="00F4410C">
      <w:pPr>
        <w:spacing w:after="0"/>
        <w:rPr>
          <w:sz w:val="20"/>
          <w:szCs w:val="20"/>
        </w:rPr>
      </w:pPr>
      <w:r w:rsidRPr="00733F68">
        <w:rPr>
          <w:sz w:val="20"/>
          <w:szCs w:val="20"/>
        </w:rPr>
        <w:tab/>
      </w:r>
      <w:r w:rsidRPr="00733F68">
        <w:rPr>
          <w:sz w:val="20"/>
          <w:szCs w:val="20"/>
        </w:rPr>
        <w:tab/>
      </w:r>
      <w:r w:rsidRPr="00733F68">
        <w:rPr>
          <w:sz w:val="20"/>
          <w:szCs w:val="20"/>
        </w:rPr>
        <w:tab/>
        <w:t>C</w:t>
      </w:r>
      <w:r w:rsidRPr="00733F68">
        <w:rPr>
          <w:sz w:val="20"/>
          <w:szCs w:val="20"/>
        </w:rPr>
        <w:tab/>
        <w:t xml:space="preserve">and except </w:t>
      </w:r>
      <w:r w:rsidRPr="00733F68">
        <w:rPr>
          <w:sz w:val="20"/>
          <w:szCs w:val="20"/>
        </w:rPr>
        <w:tab/>
      </w:r>
      <w:r w:rsidRPr="00733F68">
        <w:rPr>
          <w:sz w:val="20"/>
          <w:szCs w:val="20"/>
        </w:rPr>
        <w:tab/>
        <w:t xml:space="preserve">            they </w:t>
      </w:r>
      <w:r w:rsidRPr="00733F68">
        <w:rPr>
          <w:sz w:val="20"/>
          <w:szCs w:val="20"/>
        </w:rPr>
        <w:tab/>
        <w:t xml:space="preserve">     </w:t>
      </w:r>
      <w:r w:rsidRPr="00733F68">
        <w:rPr>
          <w:b/>
          <w:sz w:val="20"/>
          <w:szCs w:val="20"/>
          <w:u w:val="single"/>
        </w:rPr>
        <w:t>repent</w:t>
      </w:r>
    </w:p>
    <w:p w14:paraId="43255E06" w14:textId="77777777" w:rsidR="00F4410C" w:rsidRPr="00733F68" w:rsidRDefault="00F4410C" w:rsidP="00F4410C">
      <w:pPr>
        <w:spacing w:after="0"/>
        <w:rPr>
          <w:sz w:val="20"/>
          <w:szCs w:val="20"/>
        </w:rPr>
      </w:pPr>
      <w:r w:rsidRPr="00733F68">
        <w:rPr>
          <w:sz w:val="20"/>
          <w:szCs w:val="20"/>
        </w:rPr>
        <w:tab/>
      </w:r>
      <w:r w:rsidRPr="00733F68">
        <w:rPr>
          <w:sz w:val="20"/>
          <w:szCs w:val="20"/>
        </w:rPr>
        <w:tab/>
      </w:r>
      <w:r w:rsidRPr="00733F68">
        <w:rPr>
          <w:sz w:val="20"/>
          <w:szCs w:val="20"/>
        </w:rPr>
        <w:tab/>
      </w:r>
      <w:r w:rsidRPr="00733F68">
        <w:rPr>
          <w:sz w:val="20"/>
          <w:szCs w:val="20"/>
        </w:rPr>
        <w:tab/>
        <w:t>D</w:t>
      </w:r>
      <w:r w:rsidRPr="00733F68">
        <w:rPr>
          <w:sz w:val="20"/>
          <w:szCs w:val="20"/>
        </w:rPr>
        <w:tab/>
        <w:t xml:space="preserve">I will </w:t>
      </w:r>
      <w:r w:rsidRPr="00733F68">
        <w:rPr>
          <w:sz w:val="20"/>
          <w:szCs w:val="20"/>
          <w:u w:val="single"/>
        </w:rPr>
        <w:tab/>
        <w:t xml:space="preserve">                           </w:t>
      </w:r>
      <w:r w:rsidRPr="00733F68">
        <w:rPr>
          <w:sz w:val="20"/>
          <w:szCs w:val="20"/>
        </w:rPr>
        <w:t xml:space="preserve">      </w:t>
      </w:r>
      <w:r w:rsidRPr="00733F68">
        <w:rPr>
          <w:b/>
          <w:sz w:val="20"/>
          <w:szCs w:val="20"/>
          <w:u w:val="single"/>
        </w:rPr>
        <w:t>destroy</w:t>
      </w:r>
      <w:r w:rsidRPr="00733F68">
        <w:rPr>
          <w:sz w:val="20"/>
          <w:szCs w:val="20"/>
        </w:rPr>
        <w:t xml:space="preserve"> them </w:t>
      </w:r>
    </w:p>
    <w:p w14:paraId="0B94F05D" w14:textId="77777777" w:rsidR="00F4410C" w:rsidRPr="00733F68" w:rsidRDefault="00F4410C" w:rsidP="00F4410C">
      <w:pPr>
        <w:spacing w:after="0"/>
        <w:ind w:left="4320" w:firstLine="720"/>
        <w:rPr>
          <w:sz w:val="20"/>
          <w:szCs w:val="20"/>
        </w:rPr>
      </w:pPr>
      <w:r w:rsidRPr="00733F68">
        <w:rPr>
          <w:sz w:val="20"/>
          <w:szCs w:val="20"/>
        </w:rPr>
        <w:t>from off the face of the earth;</w:t>
      </w:r>
    </w:p>
    <w:p w14:paraId="6BD5CDA4" w14:textId="77777777" w:rsidR="00F4410C" w:rsidRPr="00733F68" w:rsidRDefault="00F4410C" w:rsidP="00F4410C">
      <w:pPr>
        <w:spacing w:after="0"/>
        <w:rPr>
          <w:sz w:val="20"/>
          <w:szCs w:val="20"/>
        </w:rPr>
      </w:pPr>
      <w:r w:rsidRPr="00733F68">
        <w:rPr>
          <w:sz w:val="20"/>
          <w:szCs w:val="20"/>
        </w:rPr>
        <w:t xml:space="preserve">    </w:t>
      </w:r>
      <w:r w:rsidRPr="00733F68">
        <w:rPr>
          <w:b/>
          <w:sz w:val="20"/>
          <w:szCs w:val="20"/>
        </w:rPr>
        <w:t xml:space="preserve">and </w:t>
      </w:r>
      <w:r w:rsidRPr="00733F68">
        <w:rPr>
          <w:sz w:val="20"/>
          <w:szCs w:val="20"/>
        </w:rPr>
        <w:tab/>
        <w:t>A</w:t>
      </w:r>
      <w:r w:rsidRPr="00733F68">
        <w:rPr>
          <w:sz w:val="20"/>
          <w:szCs w:val="20"/>
        </w:rPr>
        <w:tab/>
        <w:t xml:space="preserve">I will </w:t>
      </w:r>
      <w:r w:rsidRPr="00733F68">
        <w:rPr>
          <w:b/>
          <w:sz w:val="20"/>
          <w:szCs w:val="20"/>
          <w:u w:val="single"/>
        </w:rPr>
        <w:t>bring                   to light</w:t>
      </w:r>
    </w:p>
    <w:p w14:paraId="043EECB7" w14:textId="77777777" w:rsidR="00F4410C" w:rsidRPr="00733F68" w:rsidRDefault="00F4410C" w:rsidP="00F4410C">
      <w:pPr>
        <w:spacing w:after="0"/>
        <w:rPr>
          <w:sz w:val="20"/>
          <w:szCs w:val="20"/>
        </w:rPr>
      </w:pPr>
      <w:r w:rsidRPr="00733F68">
        <w:rPr>
          <w:sz w:val="20"/>
          <w:szCs w:val="20"/>
        </w:rPr>
        <w:tab/>
      </w:r>
      <w:r w:rsidRPr="00733F68">
        <w:rPr>
          <w:sz w:val="20"/>
          <w:szCs w:val="20"/>
        </w:rPr>
        <w:tab/>
        <w:t>B</w:t>
      </w:r>
      <w:r w:rsidRPr="00733F68">
        <w:rPr>
          <w:sz w:val="20"/>
          <w:szCs w:val="20"/>
        </w:rPr>
        <w:tab/>
      </w:r>
      <w:r w:rsidRPr="00733F68">
        <w:rPr>
          <w:b/>
          <w:sz w:val="20"/>
          <w:szCs w:val="20"/>
          <w:u w:val="single"/>
        </w:rPr>
        <w:t>all their secrets</w:t>
      </w:r>
      <w:r w:rsidRPr="00733F68">
        <w:rPr>
          <w:sz w:val="20"/>
          <w:szCs w:val="20"/>
        </w:rPr>
        <w:t xml:space="preserve">           and          </w:t>
      </w:r>
      <w:r w:rsidRPr="00733F68">
        <w:rPr>
          <w:b/>
          <w:sz w:val="20"/>
          <w:szCs w:val="20"/>
          <w:u w:val="single"/>
        </w:rPr>
        <w:t>abominations</w:t>
      </w:r>
      <w:r w:rsidRPr="00733F68">
        <w:rPr>
          <w:sz w:val="20"/>
          <w:szCs w:val="20"/>
        </w:rPr>
        <w:t>,</w:t>
      </w:r>
    </w:p>
    <w:p w14:paraId="7D0BDDC0" w14:textId="77777777" w:rsidR="00F4410C" w:rsidRPr="00733F68" w:rsidRDefault="00F4410C" w:rsidP="00F4410C">
      <w:pPr>
        <w:spacing w:after="0"/>
        <w:ind w:left="2880" w:firstLine="720"/>
        <w:rPr>
          <w:sz w:val="20"/>
          <w:szCs w:val="20"/>
        </w:rPr>
      </w:pPr>
      <w:r w:rsidRPr="00733F68">
        <w:rPr>
          <w:sz w:val="20"/>
          <w:szCs w:val="20"/>
        </w:rPr>
        <w:t xml:space="preserve"> unto every nation that shall hereafter possess the land.</w:t>
      </w:r>
    </w:p>
    <w:p w14:paraId="4B471492" w14:textId="77777777" w:rsidR="00F4410C" w:rsidRPr="00733F68" w:rsidRDefault="00F4410C" w:rsidP="00F4410C">
      <w:pPr>
        <w:spacing w:after="0"/>
        <w:rPr>
          <w:sz w:val="20"/>
          <w:szCs w:val="20"/>
        </w:rPr>
      </w:pPr>
      <w:r w:rsidRPr="00733F68">
        <w:rPr>
          <w:sz w:val="20"/>
          <w:szCs w:val="20"/>
        </w:rPr>
        <w:t>26</w:t>
      </w:r>
      <w:r w:rsidRPr="00733F68">
        <w:rPr>
          <w:sz w:val="20"/>
          <w:szCs w:val="20"/>
        </w:rPr>
        <w:tab/>
      </w:r>
      <w:r w:rsidRPr="00733F68">
        <w:rPr>
          <w:sz w:val="20"/>
          <w:szCs w:val="20"/>
        </w:rPr>
        <w:tab/>
      </w:r>
      <w:r w:rsidRPr="00733F68">
        <w:rPr>
          <w:sz w:val="20"/>
          <w:szCs w:val="20"/>
        </w:rPr>
        <w:tab/>
        <w:t>C</w:t>
      </w:r>
      <w:r w:rsidRPr="00733F68">
        <w:rPr>
          <w:sz w:val="20"/>
          <w:szCs w:val="20"/>
        </w:rPr>
        <w:tab/>
        <w:t xml:space="preserve">And now, my son, we see that they did not </w:t>
      </w:r>
      <w:r w:rsidRPr="00733F68">
        <w:rPr>
          <w:b/>
          <w:sz w:val="20"/>
          <w:szCs w:val="20"/>
          <w:u w:val="single"/>
        </w:rPr>
        <w:t>repent</w:t>
      </w:r>
      <w:r w:rsidRPr="00733F68">
        <w:rPr>
          <w:sz w:val="20"/>
          <w:szCs w:val="20"/>
        </w:rPr>
        <w:t>;</w:t>
      </w:r>
    </w:p>
    <w:p w14:paraId="00ED0EC4" w14:textId="77777777" w:rsidR="00F4410C" w:rsidRPr="00733F68" w:rsidRDefault="00F4410C" w:rsidP="00F4410C">
      <w:pPr>
        <w:spacing w:after="0"/>
        <w:rPr>
          <w:sz w:val="20"/>
          <w:szCs w:val="20"/>
        </w:rPr>
      </w:pPr>
      <w:r w:rsidRPr="00733F68">
        <w:rPr>
          <w:sz w:val="20"/>
          <w:szCs w:val="20"/>
        </w:rPr>
        <w:tab/>
      </w:r>
      <w:r w:rsidRPr="00733F68">
        <w:rPr>
          <w:sz w:val="20"/>
          <w:szCs w:val="20"/>
        </w:rPr>
        <w:tab/>
      </w:r>
      <w:r w:rsidRPr="00733F68">
        <w:rPr>
          <w:sz w:val="20"/>
          <w:szCs w:val="20"/>
        </w:rPr>
        <w:tab/>
      </w:r>
      <w:r w:rsidRPr="00733F68">
        <w:rPr>
          <w:sz w:val="20"/>
          <w:szCs w:val="20"/>
        </w:rPr>
        <w:tab/>
        <w:t>D</w:t>
      </w:r>
      <w:r w:rsidRPr="00733F68">
        <w:rPr>
          <w:sz w:val="20"/>
          <w:szCs w:val="20"/>
        </w:rPr>
        <w:tab/>
        <w:t xml:space="preserve">therefore they have been </w:t>
      </w:r>
      <w:r w:rsidRPr="00733F68">
        <w:rPr>
          <w:b/>
          <w:sz w:val="20"/>
          <w:szCs w:val="20"/>
          <w:u w:val="single"/>
        </w:rPr>
        <w:t>destroyed</w:t>
      </w:r>
      <w:r w:rsidRPr="00733F68">
        <w:rPr>
          <w:sz w:val="20"/>
          <w:szCs w:val="20"/>
        </w:rPr>
        <w:t>,</w:t>
      </w:r>
    </w:p>
    <w:p w14:paraId="6943795B" w14:textId="77777777" w:rsidR="00F4410C" w:rsidRDefault="00F4410C" w:rsidP="00F4410C">
      <w:pPr>
        <w:spacing w:after="0"/>
        <w:ind w:left="0"/>
      </w:pPr>
      <w:r>
        <w:t>____________</w:t>
      </w:r>
    </w:p>
    <w:p w14:paraId="60001F86" w14:textId="77777777" w:rsidR="00F4410C" w:rsidRDefault="00F4410C" w:rsidP="00EE7410">
      <w:pPr>
        <w:ind w:left="0"/>
      </w:pPr>
    </w:p>
    <w:p w14:paraId="5267F3AF" w14:textId="168E9A36" w:rsidR="004641C5" w:rsidRPr="004641C5" w:rsidRDefault="004641C5" w:rsidP="004641C5">
      <w:pPr>
        <w:spacing w:after="160" w:line="259" w:lineRule="auto"/>
        <w:ind w:left="0"/>
        <w:rPr>
          <w:rFonts w:ascii="Calibri" w:eastAsia="Calibri" w:hAnsi="Calibri" w:cs="Times New Roman"/>
          <w:i/>
          <w:iCs/>
          <w:sz w:val="20"/>
          <w:szCs w:val="20"/>
        </w:rPr>
      </w:pPr>
      <w:r w:rsidRPr="004641C5">
        <w:rPr>
          <w:rFonts w:ascii="Calibri" w:eastAsia="Calibri" w:hAnsi="Calibri" w:cs="Times New Roman"/>
          <w:i/>
          <w:iCs/>
          <w:sz w:val="20"/>
          <w:szCs w:val="20"/>
        </w:rPr>
        <w:t xml:space="preserve">[Note:  In </w:t>
      </w:r>
      <w:r w:rsidR="00CE164D" w:rsidRPr="00CE164D">
        <w:rPr>
          <w:rFonts w:ascii="Calibri" w:eastAsia="Calibri" w:hAnsi="Calibri" w:cs="Times New Roman"/>
          <w:b/>
          <w:bCs/>
          <w:i/>
          <w:iCs/>
          <w:sz w:val="20"/>
          <w:szCs w:val="20"/>
        </w:rPr>
        <w:t>2015</w:t>
      </w:r>
      <w:r w:rsidR="00CE164D">
        <w:rPr>
          <w:rFonts w:ascii="Calibri" w:eastAsia="Calibri" w:hAnsi="Calibri" w:cs="Times New Roman"/>
          <w:i/>
          <w:iCs/>
          <w:sz w:val="20"/>
          <w:szCs w:val="20"/>
        </w:rPr>
        <w:t xml:space="preserve">, in </w:t>
      </w:r>
      <w:r w:rsidRPr="004641C5">
        <w:rPr>
          <w:rFonts w:ascii="Calibri" w:eastAsia="Calibri" w:hAnsi="Calibri" w:cs="Times New Roman"/>
          <w:i/>
          <w:iCs/>
          <w:sz w:val="20"/>
          <w:szCs w:val="20"/>
        </w:rPr>
        <w:t>a well-written article on Alma 37, Stan Spencer writes the following:</w:t>
      </w:r>
    </w:p>
    <w:p w14:paraId="78FC649A" w14:textId="46AAB175" w:rsidR="004641C5" w:rsidRDefault="004641C5" w:rsidP="004641C5">
      <w:pPr>
        <w:spacing w:after="0" w:line="259" w:lineRule="auto"/>
        <w:rPr>
          <w:rFonts w:ascii="Calibri" w:eastAsia="Calibri" w:hAnsi="Calibri" w:cs="Times New Roman"/>
          <w:i/>
          <w:iCs/>
          <w:sz w:val="20"/>
          <w:szCs w:val="20"/>
        </w:rPr>
      </w:pPr>
      <w:r w:rsidRPr="004641C5">
        <w:rPr>
          <w:rFonts w:ascii="Calibri" w:eastAsia="Calibri" w:hAnsi="Calibri" w:cs="Times New Roman"/>
          <w:i/>
          <w:iCs/>
          <w:sz w:val="20"/>
          <w:szCs w:val="20"/>
        </w:rPr>
        <w:t xml:space="preserve">In the early editions of the Book of Mormon, Alma refers to the Nephite interpreters as “directors.”  Because director(s) elsewhere refers to the brass ball that guided Lehi’s family through the wilderness, Alma’s use of the term was apparently considered a mistake, and “directors” was changed to “interpreters” for the 1920 edition of the Book of Mormon.  There are reasons, however to believe that Alma’s use of “directors” was intentional. </w:t>
      </w:r>
    </w:p>
    <w:p w14:paraId="1D66A5E8" w14:textId="77777777" w:rsidR="004641C5" w:rsidRPr="004641C5" w:rsidRDefault="004641C5" w:rsidP="004641C5">
      <w:pPr>
        <w:spacing w:after="0" w:line="259" w:lineRule="auto"/>
        <w:rPr>
          <w:rFonts w:ascii="Calibri" w:eastAsia="Calibri" w:hAnsi="Calibri" w:cs="Times New Roman"/>
          <w:i/>
          <w:iCs/>
          <w:sz w:val="20"/>
          <w:szCs w:val="20"/>
        </w:rPr>
      </w:pPr>
    </w:p>
    <w:p w14:paraId="0BED7C18" w14:textId="77777777" w:rsidR="00590D36" w:rsidRDefault="004641C5" w:rsidP="00590D36">
      <w:pPr>
        <w:spacing w:after="0" w:line="259" w:lineRule="auto"/>
        <w:ind w:left="0"/>
        <w:rPr>
          <w:rFonts w:ascii="Calibri" w:eastAsia="Calibri" w:hAnsi="Calibri" w:cs="Times New Roman"/>
          <w:i/>
          <w:iCs/>
          <w:sz w:val="20"/>
          <w:szCs w:val="20"/>
        </w:rPr>
      </w:pPr>
      <w:r w:rsidRPr="00B64D92">
        <w:rPr>
          <w:rFonts w:ascii="Calibri" w:eastAsia="Calibri" w:hAnsi="Calibri" w:cs="Times New Roman"/>
          <w:i/>
          <w:iCs/>
          <w:sz w:val="20"/>
          <w:szCs w:val="20"/>
        </w:rPr>
        <w:t xml:space="preserve">    </w:t>
      </w:r>
      <w:r w:rsidR="00CE164D" w:rsidRPr="00B64D92">
        <w:rPr>
          <w:rFonts w:ascii="Calibri" w:eastAsia="Calibri" w:hAnsi="Calibri" w:cs="Times New Roman"/>
          <w:i/>
          <w:iCs/>
          <w:sz w:val="20"/>
          <w:szCs w:val="20"/>
        </w:rPr>
        <w:t xml:space="preserve">     </w:t>
      </w:r>
      <w:r w:rsidRPr="00B64D92">
        <w:rPr>
          <w:rFonts w:ascii="Calibri" w:eastAsia="Calibri" w:hAnsi="Calibri" w:cs="Times New Roman"/>
          <w:i/>
          <w:iCs/>
          <w:sz w:val="20"/>
          <w:szCs w:val="20"/>
        </w:rPr>
        <w:t xml:space="preserve">Spencer then presents good evidence that in Alma’s writing, he “was actually using the Hebrew word “urim” </w:t>
      </w:r>
    </w:p>
    <w:p w14:paraId="0C72DA63" w14:textId="77777777" w:rsidR="00590D36" w:rsidRDefault="004641C5" w:rsidP="00590D36">
      <w:pPr>
        <w:spacing w:after="0" w:line="259" w:lineRule="auto"/>
        <w:ind w:left="0"/>
        <w:rPr>
          <w:rFonts w:ascii="Calibri" w:eastAsia="Calibri" w:hAnsi="Calibri" w:cs="Times New Roman"/>
          <w:i/>
          <w:iCs/>
          <w:sz w:val="20"/>
          <w:szCs w:val="20"/>
        </w:rPr>
      </w:pPr>
      <w:r w:rsidRPr="00B64D92">
        <w:rPr>
          <w:rFonts w:ascii="Calibri" w:eastAsia="Calibri" w:hAnsi="Calibri" w:cs="Times New Roman"/>
          <w:i/>
          <w:iCs/>
          <w:sz w:val="20"/>
          <w:szCs w:val="20"/>
        </w:rPr>
        <w:t xml:space="preserve">to mean “directors.”  And that the term “urim” refers to a class of instruments in the King James Bible by which </w:t>
      </w:r>
    </w:p>
    <w:p w14:paraId="42FA0334" w14:textId="243B27CE" w:rsidR="004641C5" w:rsidRPr="00B64D92" w:rsidRDefault="004641C5" w:rsidP="00590D36">
      <w:pPr>
        <w:spacing w:after="0" w:line="259" w:lineRule="auto"/>
        <w:ind w:left="0"/>
        <w:rPr>
          <w:rFonts w:ascii="Calibri" w:eastAsia="Calibri" w:hAnsi="Calibri" w:cs="Times New Roman"/>
          <w:i/>
          <w:iCs/>
          <w:sz w:val="20"/>
          <w:szCs w:val="20"/>
        </w:rPr>
      </w:pPr>
      <w:r w:rsidRPr="00B64D92">
        <w:rPr>
          <w:rFonts w:ascii="Calibri" w:eastAsia="Calibri" w:hAnsi="Calibri" w:cs="Times New Roman"/>
          <w:i/>
          <w:iCs/>
          <w:sz w:val="20"/>
          <w:szCs w:val="20"/>
        </w:rPr>
        <w:t>the light of the word of God was revealed (see 1 Samuel 23:2-4; 28:6; 2 Samuel 5:19;; 5:23; Numbers 27:21, etc.)</w:t>
      </w:r>
    </w:p>
    <w:p w14:paraId="05242483" w14:textId="65490550" w:rsidR="00552921" w:rsidRPr="00B64D92" w:rsidRDefault="00CE164D" w:rsidP="004641C5">
      <w:pPr>
        <w:spacing w:after="160" w:line="259" w:lineRule="auto"/>
        <w:ind w:left="0"/>
        <w:rPr>
          <w:rFonts w:ascii="Calibri" w:eastAsia="Calibri" w:hAnsi="Calibri" w:cs="Times New Roman"/>
          <w:i/>
          <w:iCs/>
          <w:sz w:val="20"/>
          <w:szCs w:val="20"/>
        </w:rPr>
      </w:pPr>
      <w:r w:rsidRPr="00B64D92">
        <w:rPr>
          <w:rFonts w:ascii="Calibri" w:eastAsia="Calibri" w:hAnsi="Calibri" w:cs="Times New Roman"/>
          <w:i/>
          <w:iCs/>
          <w:sz w:val="20"/>
          <w:szCs w:val="20"/>
        </w:rPr>
        <w:t xml:space="preserve">         </w:t>
      </w:r>
      <w:r w:rsidR="004641C5" w:rsidRPr="00B64D92">
        <w:rPr>
          <w:rFonts w:ascii="Calibri" w:eastAsia="Calibri" w:hAnsi="Calibri" w:cs="Times New Roman"/>
          <w:i/>
          <w:iCs/>
          <w:sz w:val="20"/>
          <w:szCs w:val="20"/>
        </w:rPr>
        <w:t>Spencer writes that “in his instructions to Helaman, Alma speaks of the interpreters (</w:t>
      </w:r>
      <w:r w:rsidRPr="00B64D92">
        <w:rPr>
          <w:rFonts w:ascii="Calibri" w:eastAsia="Calibri" w:hAnsi="Calibri" w:cs="Times New Roman"/>
          <w:i/>
          <w:iCs/>
          <w:sz w:val="20"/>
          <w:szCs w:val="20"/>
        </w:rPr>
        <w:t>o</w:t>
      </w:r>
      <w:r w:rsidR="004641C5" w:rsidRPr="00B64D92">
        <w:rPr>
          <w:rFonts w:ascii="Calibri" w:eastAsia="Calibri" w:hAnsi="Calibri" w:cs="Times New Roman"/>
          <w:i/>
          <w:iCs/>
          <w:sz w:val="20"/>
          <w:szCs w:val="20"/>
        </w:rPr>
        <w:t>r “directo</w:t>
      </w:r>
      <w:r w:rsidR="00552921" w:rsidRPr="00B64D92">
        <w:rPr>
          <w:rFonts w:ascii="Calibri" w:eastAsia="Calibri" w:hAnsi="Calibri" w:cs="Times New Roman"/>
          <w:i/>
          <w:iCs/>
          <w:sz w:val="20"/>
          <w:szCs w:val="20"/>
        </w:rPr>
        <w:t>r</w:t>
      </w:r>
      <w:r w:rsidR="004641C5" w:rsidRPr="00B64D92">
        <w:rPr>
          <w:rFonts w:ascii="Calibri" w:eastAsia="Calibri" w:hAnsi="Calibri" w:cs="Times New Roman"/>
          <w:i/>
          <w:iCs/>
          <w:sz w:val="20"/>
          <w:szCs w:val="20"/>
        </w:rPr>
        <w:t xml:space="preserve">s”) in the context of making known the sins of the extinct Jaredites.  He repetitively uses phrases such as “made manifest”, discover,” “bring to light,” etc. to establish a theme.  </w:t>
      </w:r>
    </w:p>
    <w:p w14:paraId="53AEA1E3" w14:textId="77777777" w:rsidR="00552921" w:rsidRDefault="00552921" w:rsidP="004641C5">
      <w:pPr>
        <w:spacing w:after="160" w:line="259" w:lineRule="auto"/>
        <w:ind w:left="0"/>
        <w:rPr>
          <w:rFonts w:ascii="Calibri" w:eastAsia="Calibri" w:hAnsi="Calibri" w:cs="Times New Roman"/>
          <w:sz w:val="20"/>
          <w:szCs w:val="20"/>
        </w:rPr>
      </w:pPr>
    </w:p>
    <w:p w14:paraId="2EB96045" w14:textId="77777777" w:rsidR="00552921" w:rsidRDefault="00552921" w:rsidP="004641C5">
      <w:pPr>
        <w:spacing w:after="160" w:line="259" w:lineRule="auto"/>
        <w:ind w:left="0"/>
        <w:rPr>
          <w:rFonts w:ascii="Calibri" w:eastAsia="Calibri" w:hAnsi="Calibri" w:cs="Times New Roman"/>
          <w:sz w:val="20"/>
          <w:szCs w:val="20"/>
        </w:rPr>
      </w:pPr>
    </w:p>
    <w:p w14:paraId="048CF5D7" w14:textId="77777777" w:rsidR="00552921" w:rsidRDefault="00552921" w:rsidP="000D6366">
      <w:pPr>
        <w:spacing w:after="0"/>
        <w:ind w:left="0"/>
        <w:rPr>
          <w:i/>
        </w:rPr>
      </w:pPr>
      <w:bookmarkStart w:id="184" w:name="_Hlk23003257"/>
      <w:r w:rsidRPr="00D03D7E">
        <w:rPr>
          <w:i/>
        </w:rPr>
        <w:lastRenderedPageBreak/>
        <w:t xml:space="preserve">[Alma </w:t>
      </w:r>
      <w:r>
        <w:rPr>
          <w:i/>
        </w:rPr>
        <w:t>37</w:t>
      </w:r>
      <w:r w:rsidRPr="00D03D7E">
        <w:rPr>
          <w:i/>
        </w:rPr>
        <w:t>]</w:t>
      </w:r>
    </w:p>
    <w:bookmarkEnd w:id="184"/>
    <w:p w14:paraId="0D39FC33" w14:textId="77777777" w:rsidR="00552921" w:rsidRDefault="00552921" w:rsidP="004641C5">
      <w:pPr>
        <w:spacing w:after="160" w:line="259" w:lineRule="auto"/>
        <w:ind w:left="0"/>
        <w:rPr>
          <w:rFonts w:ascii="Calibri" w:eastAsia="Calibri" w:hAnsi="Calibri" w:cs="Times New Roman"/>
          <w:sz w:val="20"/>
          <w:szCs w:val="20"/>
        </w:rPr>
      </w:pPr>
    </w:p>
    <w:p w14:paraId="238D0326" w14:textId="04C2706E" w:rsidR="004641C5" w:rsidRPr="00B64D92" w:rsidRDefault="004641C5" w:rsidP="00552921">
      <w:pPr>
        <w:spacing w:after="160" w:line="259" w:lineRule="auto"/>
        <w:ind w:left="0" w:firstLine="720"/>
        <w:rPr>
          <w:rFonts w:ascii="Calibri" w:eastAsia="Calibri" w:hAnsi="Calibri" w:cs="Times New Roman"/>
          <w:i/>
          <w:iCs/>
          <w:sz w:val="20"/>
          <w:szCs w:val="20"/>
        </w:rPr>
      </w:pPr>
      <w:r w:rsidRPr="00B64D92">
        <w:rPr>
          <w:rFonts w:ascii="Calibri" w:eastAsia="Calibri" w:hAnsi="Calibri" w:cs="Times New Roman"/>
          <w:i/>
          <w:iCs/>
          <w:sz w:val="20"/>
          <w:szCs w:val="20"/>
        </w:rPr>
        <w:t xml:space="preserve">Moreover, </w:t>
      </w:r>
      <w:r w:rsidRPr="00B64D92">
        <w:rPr>
          <w:rFonts w:ascii="Calibri" w:eastAsia="Calibri" w:hAnsi="Calibri" w:cs="Times New Roman"/>
          <w:b/>
          <w:bCs/>
          <w:i/>
          <w:iCs/>
          <w:sz w:val="20"/>
          <w:szCs w:val="20"/>
        </w:rPr>
        <w:t>Alma structures his text in a chiastic manner in order to  highlight (or contrast) the “directors” against the dark workings of the Jaredites</w:t>
      </w:r>
      <w:r w:rsidRPr="00B64D92">
        <w:rPr>
          <w:rFonts w:ascii="Calibri" w:eastAsia="Calibri" w:hAnsi="Calibri" w:cs="Times New Roman"/>
          <w:i/>
          <w:iCs/>
          <w:sz w:val="20"/>
          <w:szCs w:val="20"/>
        </w:rPr>
        <w:t>.  The first half of the chiasm “tells of an ancient prophecy, and the second half describes its fulfillment.”</w:t>
      </w:r>
    </w:p>
    <w:p w14:paraId="73BE886A" w14:textId="77777777" w:rsidR="004641C5" w:rsidRPr="004641C5" w:rsidRDefault="004641C5" w:rsidP="004641C5">
      <w:pPr>
        <w:autoSpaceDE w:val="0"/>
        <w:autoSpaceDN w:val="0"/>
        <w:adjustRightInd w:val="0"/>
        <w:spacing w:after="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A    And now, I will speak unto you concerning those twenty-four plates, that </w:t>
      </w:r>
      <w:r w:rsidRPr="004641C5">
        <w:rPr>
          <w:rFonts w:ascii="Calibri" w:eastAsia="Calibri" w:hAnsi="Calibri" w:cs="Calibri"/>
          <w:b/>
          <w:bCs/>
          <w:spacing w:val="-2"/>
          <w:sz w:val="20"/>
          <w:szCs w:val="20"/>
          <w:u w:val="single"/>
        </w:rPr>
        <w:t>ye keep them</w:t>
      </w:r>
      <w:r w:rsidRPr="004641C5">
        <w:rPr>
          <w:rFonts w:ascii="Calibri" w:eastAsia="Calibri" w:hAnsi="Calibri" w:cs="Calibri"/>
          <w:spacing w:val="-2"/>
          <w:sz w:val="20"/>
          <w:szCs w:val="20"/>
        </w:rPr>
        <w:t xml:space="preserve">,  </w:t>
      </w:r>
      <w:r w:rsidRPr="004641C5">
        <w:rPr>
          <w:rFonts w:ascii="Calibri" w:eastAsia="Calibri" w:hAnsi="Calibri" w:cs="Calibri"/>
          <w:spacing w:val="-2"/>
          <w:sz w:val="20"/>
          <w:szCs w:val="20"/>
        </w:rPr>
        <w:tab/>
        <w:t xml:space="preserve">                (37:21)</w:t>
      </w:r>
    </w:p>
    <w:p w14:paraId="6F8452E0"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that the mysteries and the </w:t>
      </w:r>
      <w:r w:rsidRPr="004641C5">
        <w:rPr>
          <w:rFonts w:ascii="Calibri" w:eastAsia="Calibri" w:hAnsi="Calibri" w:cs="Calibri"/>
          <w:b/>
          <w:bCs/>
          <w:color w:val="ED7D31"/>
          <w:spacing w:val="-2"/>
          <w:sz w:val="20"/>
          <w:szCs w:val="20"/>
          <w14:textFill>
            <w14:solidFill>
              <w14:srgbClr w14:val="ED7D31">
                <w14:lumMod w14:val="50000"/>
              </w14:srgbClr>
            </w14:solidFill>
          </w14:textFill>
        </w:rPr>
        <w:t>works of darkness</w:t>
      </w:r>
      <w:r w:rsidRPr="004641C5">
        <w:rPr>
          <w:rFonts w:ascii="Calibri" w:eastAsia="Calibri" w:hAnsi="Calibri" w:cs="Calibri"/>
          <w:spacing w:val="-2"/>
          <w:sz w:val="20"/>
          <w:szCs w:val="20"/>
        </w:rPr>
        <w:t xml:space="preserve">, and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secret  works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r w:rsidRPr="004641C5">
        <w:rPr>
          <w:rFonts w:ascii="Calibri" w:eastAsia="Calibri" w:hAnsi="Calibri" w:cs="Calibri"/>
          <w:spacing w:val="-2"/>
          <w:sz w:val="20"/>
          <w:szCs w:val="20"/>
        </w:rPr>
        <w:t xml:space="preserve">— or the </w:t>
      </w:r>
      <w:r w:rsidRPr="004641C5">
        <w:rPr>
          <w:rFonts w:ascii="Calibri" w:eastAsia="Calibri" w:hAnsi="Calibri" w:cs="Calibri"/>
          <w:b/>
          <w:bCs/>
          <w:color w:val="ED7D31"/>
          <w:spacing w:val="-2"/>
          <w:sz w:val="20"/>
          <w:szCs w:val="20"/>
          <w14:textFill>
            <w14:solidFill>
              <w14:srgbClr w14:val="ED7D31">
                <w14:lumMod w14:val="50000"/>
              </w14:srgbClr>
            </w14:solidFill>
          </w14:textFill>
        </w:rPr>
        <w:t>secret works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r w:rsidRPr="004641C5">
        <w:rPr>
          <w:rFonts w:ascii="Calibri" w:eastAsia="Calibri" w:hAnsi="Calibri" w:cs="Calibri"/>
          <w:spacing w:val="-2"/>
          <w:sz w:val="20"/>
          <w:szCs w:val="20"/>
        </w:rPr>
        <w:t xml:space="preserve">of </w:t>
      </w:r>
    </w:p>
    <w:p w14:paraId="426C4BB1"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those people who have been  </w:t>
      </w:r>
      <w:r w:rsidRPr="004641C5">
        <w:rPr>
          <w:rFonts w:ascii="Calibri" w:eastAsia="Calibri" w:hAnsi="Calibri" w:cs="Calibri"/>
          <w:b/>
          <w:bCs/>
          <w:color w:val="ED7D31"/>
          <w:spacing w:val="-2"/>
          <w:sz w:val="20"/>
          <w:szCs w:val="20"/>
          <w14:textFill>
            <w14:solidFill>
              <w14:srgbClr w14:val="ED7D31">
                <w14:lumMod w14:val="50000"/>
              </w14:srgbClr>
            </w14:solidFill>
          </w14:textFill>
        </w:rPr>
        <w:t>destroyed</w:t>
      </w:r>
      <w:r w:rsidRPr="004641C5">
        <w:rPr>
          <w:rFonts w:ascii="Calibri" w:eastAsia="Calibri" w:hAnsi="Calibri" w:cs="Calibri"/>
          <w:spacing w:val="-2"/>
          <w:sz w:val="20"/>
          <w:szCs w:val="20"/>
        </w:rPr>
        <w:t xml:space="preserve"> — </w:t>
      </w:r>
      <w:r w:rsidRPr="004641C5">
        <w:rPr>
          <w:rFonts w:ascii="Calibri" w:eastAsia="Calibri" w:hAnsi="Calibri" w:cs="Calibri"/>
          <w:b/>
          <w:bCs/>
          <w:spacing w:val="-2"/>
          <w:sz w:val="20"/>
          <w:szCs w:val="20"/>
          <w:u w:val="single"/>
        </w:rPr>
        <w:t>may be made manifest</w:t>
      </w:r>
      <w:r w:rsidRPr="004641C5">
        <w:rPr>
          <w:rFonts w:ascii="Calibri" w:eastAsia="Calibri" w:hAnsi="Calibri" w:cs="Calibri"/>
          <w:spacing w:val="-2"/>
          <w:sz w:val="20"/>
          <w:szCs w:val="20"/>
        </w:rPr>
        <w:t xml:space="preserve"> unto this people —  yea, all </w:t>
      </w:r>
    </w:p>
    <w:p w14:paraId="4FA0A9EE"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murders</w:t>
      </w:r>
      <w:r w:rsidRPr="004641C5">
        <w:rPr>
          <w:rFonts w:ascii="Calibri" w:eastAsia="Calibri" w:hAnsi="Calibri" w:cs="Calibri"/>
          <w:spacing w:val="-2"/>
          <w:sz w:val="20"/>
          <w:szCs w:val="20"/>
        </w:rPr>
        <w:t xml:space="preserve"> and </w:t>
      </w:r>
      <w:r w:rsidRPr="004641C5">
        <w:rPr>
          <w:rFonts w:ascii="Calibri" w:eastAsia="Calibri" w:hAnsi="Calibri" w:cs="Calibri"/>
          <w:b/>
          <w:bCs/>
          <w:color w:val="ED7D31"/>
          <w:spacing w:val="-2"/>
          <w:sz w:val="20"/>
          <w:szCs w:val="20"/>
          <w14:textFill>
            <w14:solidFill>
              <w14:srgbClr w14:val="ED7D31">
                <w14:lumMod w14:val="50000"/>
              </w14:srgbClr>
            </w14:solidFill>
          </w14:textFill>
        </w:rPr>
        <w:t>robbings</w:t>
      </w:r>
      <w:r w:rsidRPr="004641C5">
        <w:rPr>
          <w:rFonts w:ascii="Calibri" w:eastAsia="Calibri" w:hAnsi="Calibri" w:cs="Calibri"/>
          <w:spacing w:val="-2"/>
          <w:sz w:val="20"/>
          <w:szCs w:val="20"/>
        </w:rPr>
        <w:t xml:space="preserve">, and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plunderings</w:t>
      </w:r>
      <w:r w:rsidRPr="004641C5">
        <w:rPr>
          <w:rFonts w:ascii="Calibri" w:eastAsia="Calibri" w:hAnsi="Calibri" w:cs="Calibri"/>
          <w:spacing w:val="-2"/>
          <w:sz w:val="20"/>
          <w:szCs w:val="20"/>
        </w:rPr>
        <w:t xml:space="preserve">, and all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wickedness</w:t>
      </w:r>
      <w:r w:rsidRPr="004641C5">
        <w:rPr>
          <w:rFonts w:ascii="Calibri" w:eastAsia="Calibri" w:hAnsi="Calibri" w:cs="Calibri"/>
          <w:spacing w:val="-2"/>
          <w:sz w:val="20"/>
          <w:szCs w:val="20"/>
        </w:rPr>
        <w:t xml:space="preserve"> and </w:t>
      </w:r>
      <w:r w:rsidRPr="004641C5">
        <w:rPr>
          <w:rFonts w:ascii="Calibri" w:eastAsia="Calibri" w:hAnsi="Calibri" w:cs="Calibri"/>
          <w:b/>
          <w:bCs/>
          <w:color w:val="ED7D31"/>
          <w:spacing w:val="-2"/>
          <w:sz w:val="20"/>
          <w:szCs w:val="20"/>
          <w14:textFill>
            <w14:solidFill>
              <w14:srgbClr w14:val="ED7D31">
                <w14:lumMod w14:val="50000"/>
              </w14:srgbClr>
            </w14:solidFill>
          </w14:textFill>
        </w:rPr>
        <w:t>abominations,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p>
    <w:p w14:paraId="61A3E720"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r w:rsidRPr="004641C5">
        <w:rPr>
          <w:rFonts w:ascii="Calibri" w:eastAsia="Calibri" w:hAnsi="Calibri" w:cs="Calibri"/>
          <w:b/>
          <w:bCs/>
          <w:spacing w:val="-2"/>
          <w:sz w:val="20"/>
          <w:szCs w:val="20"/>
          <w:u w:val="single"/>
        </w:rPr>
        <w:t>may be made manifest</w:t>
      </w:r>
      <w:r w:rsidRPr="004641C5">
        <w:rPr>
          <w:rFonts w:ascii="Calibri" w:eastAsia="Calibri" w:hAnsi="Calibri" w:cs="Calibri"/>
          <w:spacing w:val="-2"/>
          <w:sz w:val="20"/>
          <w:szCs w:val="20"/>
        </w:rPr>
        <w:t xml:space="preserve"> unto  this people — yea,                    and that </w:t>
      </w:r>
      <w:r w:rsidRPr="004641C5">
        <w:rPr>
          <w:rFonts w:ascii="Calibri" w:eastAsia="Calibri" w:hAnsi="Calibri" w:cs="Calibri"/>
          <w:b/>
          <w:bCs/>
          <w:spacing w:val="-2"/>
          <w:sz w:val="20"/>
          <w:szCs w:val="20"/>
          <w:u w:val="single"/>
        </w:rPr>
        <w:t>ye preserve</w:t>
      </w:r>
      <w:r w:rsidRPr="004641C5">
        <w:rPr>
          <w:rFonts w:ascii="Calibri" w:eastAsia="Calibri" w:hAnsi="Calibri" w:cs="Calibri"/>
          <w:spacing w:val="-2"/>
          <w:sz w:val="20"/>
          <w:szCs w:val="20"/>
        </w:rPr>
        <w:t xml:space="preserve"> these </w:t>
      </w:r>
      <w:r w:rsidRPr="004641C5">
        <w:rPr>
          <w:rFonts w:ascii="Calibri" w:eastAsia="Calibri" w:hAnsi="Calibri" w:cs="Calibri"/>
          <w:b/>
          <w:bCs/>
          <w:color w:val="00B0F0"/>
          <w:spacing w:val="-2"/>
          <w:sz w:val="20"/>
          <w:szCs w:val="20"/>
          <w:u w:val="single"/>
        </w:rPr>
        <w:t>directors</w:t>
      </w:r>
      <w:r w:rsidRPr="004641C5">
        <w:rPr>
          <w:rFonts w:ascii="Calibri" w:eastAsia="Calibri" w:hAnsi="Calibri" w:cs="Calibri"/>
          <w:spacing w:val="-2"/>
          <w:sz w:val="20"/>
          <w:szCs w:val="20"/>
        </w:rPr>
        <w:t xml:space="preserve">.  </w:t>
      </w:r>
    </w:p>
    <w:p w14:paraId="67E6A465"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p>
    <w:p w14:paraId="163D9481" w14:textId="77777777" w:rsidR="004641C5" w:rsidRPr="004641C5" w:rsidRDefault="004641C5" w:rsidP="004641C5">
      <w:pPr>
        <w:autoSpaceDE w:val="0"/>
        <w:autoSpaceDN w:val="0"/>
        <w:adjustRightInd w:val="0"/>
        <w:spacing w:after="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    B   For behold, </w:t>
      </w:r>
      <w:r w:rsidRPr="004641C5">
        <w:rPr>
          <w:rFonts w:ascii="Calibri" w:eastAsia="Calibri" w:hAnsi="Calibri" w:cs="Calibri"/>
          <w:b/>
          <w:bCs/>
          <w:color w:val="0070C0"/>
          <w:spacing w:val="-2"/>
          <w:sz w:val="20"/>
          <w:szCs w:val="20"/>
        </w:rPr>
        <w:t xml:space="preserve">the Lord </w:t>
      </w:r>
      <w:r w:rsidRPr="004641C5">
        <w:rPr>
          <w:rFonts w:ascii="Calibri" w:eastAsia="Calibri" w:hAnsi="Calibri" w:cs="Calibri"/>
          <w:b/>
          <w:bCs/>
          <w:color w:val="00B0F0"/>
          <w:spacing w:val="-2"/>
          <w:sz w:val="20"/>
          <w:szCs w:val="20"/>
        </w:rPr>
        <w:t>saw</w:t>
      </w:r>
      <w:r w:rsidRPr="004641C5">
        <w:rPr>
          <w:rFonts w:ascii="Calibri" w:eastAsia="Calibri" w:hAnsi="Calibri" w:cs="Calibri"/>
          <w:color w:val="00B0F0"/>
          <w:spacing w:val="-2"/>
          <w:sz w:val="20"/>
          <w:szCs w:val="20"/>
        </w:rPr>
        <w:t xml:space="preserve"> </w:t>
      </w:r>
      <w:r w:rsidRPr="004641C5">
        <w:rPr>
          <w:rFonts w:ascii="Calibri" w:eastAsia="Calibri" w:hAnsi="Calibri" w:cs="Calibri"/>
          <w:spacing w:val="-2"/>
          <w:sz w:val="20"/>
          <w:szCs w:val="20"/>
        </w:rPr>
        <w:t xml:space="preserve">that his people began to </w:t>
      </w:r>
      <w:r w:rsidRPr="004641C5">
        <w:rPr>
          <w:rFonts w:ascii="Calibri" w:eastAsia="Calibri" w:hAnsi="Calibri" w:cs="Calibri"/>
          <w:b/>
          <w:bCs/>
          <w:color w:val="ED7D31"/>
          <w:spacing w:val="-2"/>
          <w:sz w:val="20"/>
          <w:szCs w:val="20"/>
          <w14:textFill>
            <w14:solidFill>
              <w14:srgbClr w14:val="ED7D31">
                <w14:lumMod w14:val="50000"/>
              </w14:srgbClr>
            </w14:solidFill>
          </w14:textFill>
        </w:rPr>
        <w:t>work in darkness</w:t>
      </w:r>
      <w:r w:rsidRPr="004641C5">
        <w:rPr>
          <w:rFonts w:ascii="Calibri" w:eastAsia="Calibri" w:hAnsi="Calibri" w:cs="Calibri"/>
          <w:spacing w:val="-2"/>
          <w:sz w:val="20"/>
          <w:szCs w:val="20"/>
        </w:rPr>
        <w:t xml:space="preserve">, yea,   </w:t>
      </w:r>
      <w:r w:rsidRPr="004641C5">
        <w:rPr>
          <w:rFonts w:ascii="Calibri" w:eastAsia="Calibri" w:hAnsi="Calibri" w:cs="Calibri"/>
          <w:b/>
          <w:bCs/>
          <w:color w:val="ED7D31"/>
          <w:spacing w:val="-2"/>
          <w:sz w:val="20"/>
          <w:szCs w:val="20"/>
          <w14:textFill>
            <w14:solidFill>
              <w14:srgbClr w14:val="ED7D31">
                <w14:lumMod w14:val="50000"/>
              </w14:srgbClr>
            </w14:solidFill>
          </w14:textFill>
        </w:rPr>
        <w:t>work secret murders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r w:rsidRPr="004641C5">
        <w:rPr>
          <w:rFonts w:ascii="Calibri" w:eastAsia="Calibri" w:hAnsi="Calibri" w:cs="Calibri"/>
          <w:spacing w:val="-2"/>
          <w:sz w:val="20"/>
          <w:szCs w:val="20"/>
        </w:rPr>
        <w:t>and      (37:22)</w:t>
      </w:r>
    </w:p>
    <w:p w14:paraId="5376DC39"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b/>
          <w:bCs/>
          <w:color w:val="ED7D31"/>
          <w:spacing w:val="-2"/>
          <w:sz w:val="20"/>
          <w:szCs w:val="20"/>
          <w14:textFill>
            <w14:solidFill>
              <w14:srgbClr w14:val="ED7D31">
                <w14:lumMod w14:val="50000"/>
              </w14:srgbClr>
            </w14:solidFill>
          </w14:textFill>
        </w:rPr>
        <w:t>abominations</w:t>
      </w:r>
      <w:r w:rsidRPr="004641C5">
        <w:rPr>
          <w:rFonts w:ascii="Calibri" w:eastAsia="Calibri" w:hAnsi="Calibri" w:cs="Calibri"/>
          <w:spacing w:val="-2"/>
          <w:sz w:val="20"/>
          <w:szCs w:val="20"/>
        </w:rPr>
        <w:t xml:space="preserve">; </w:t>
      </w:r>
    </w:p>
    <w:p w14:paraId="11EB5BDD" w14:textId="77777777" w:rsidR="004641C5" w:rsidRPr="004641C5" w:rsidRDefault="004641C5" w:rsidP="004641C5">
      <w:pPr>
        <w:autoSpaceDE w:val="0"/>
        <w:autoSpaceDN w:val="0"/>
        <w:adjustRightInd w:val="0"/>
        <w:spacing w:after="0"/>
        <w:ind w:left="0" w:firstLine="720"/>
        <w:rPr>
          <w:rFonts w:ascii="Calibri" w:eastAsia="Calibri" w:hAnsi="Calibri" w:cs="Calibri"/>
          <w:spacing w:val="-2"/>
          <w:sz w:val="20"/>
          <w:szCs w:val="20"/>
        </w:rPr>
      </w:pPr>
    </w:p>
    <w:p w14:paraId="0D2FE902" w14:textId="77777777" w:rsidR="004641C5" w:rsidRPr="004641C5" w:rsidRDefault="004641C5" w:rsidP="004641C5">
      <w:pPr>
        <w:autoSpaceDE w:val="0"/>
        <w:autoSpaceDN w:val="0"/>
        <w:adjustRightInd w:val="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        C    therefore </w:t>
      </w:r>
      <w:r w:rsidRPr="004641C5">
        <w:rPr>
          <w:rFonts w:ascii="Calibri" w:eastAsia="Calibri" w:hAnsi="Calibri" w:cs="Calibri"/>
          <w:b/>
          <w:bCs/>
          <w:color w:val="0070C0"/>
          <w:spacing w:val="-2"/>
          <w:sz w:val="20"/>
          <w:szCs w:val="20"/>
        </w:rPr>
        <w:t xml:space="preserve">the Lord </w:t>
      </w:r>
      <w:r w:rsidRPr="004641C5">
        <w:rPr>
          <w:rFonts w:ascii="Calibri" w:eastAsia="Calibri" w:hAnsi="Calibri" w:cs="Calibri"/>
          <w:b/>
          <w:bCs/>
          <w:spacing w:val="-2"/>
          <w:sz w:val="20"/>
          <w:szCs w:val="20"/>
        </w:rPr>
        <w:t>said</w:t>
      </w:r>
      <w:r w:rsidRPr="004641C5">
        <w:rPr>
          <w:rFonts w:ascii="Calibri" w:eastAsia="Calibri" w:hAnsi="Calibri" w:cs="Calibri"/>
          <w:spacing w:val="-2"/>
          <w:sz w:val="20"/>
          <w:szCs w:val="20"/>
        </w:rPr>
        <w:t xml:space="preserve">, </w:t>
      </w:r>
      <w:r w:rsidRPr="004641C5">
        <w:rPr>
          <w:rFonts w:ascii="Calibri" w:eastAsia="Calibri" w:hAnsi="Calibri" w:cs="Calibri"/>
          <w:b/>
          <w:bCs/>
          <w:spacing w:val="-2"/>
          <w:sz w:val="20"/>
          <w:szCs w:val="20"/>
          <w:u w:val="single"/>
        </w:rPr>
        <w:t>if they did not repent they should be destroyed</w:t>
      </w:r>
      <w:r w:rsidRPr="004641C5">
        <w:rPr>
          <w:rFonts w:ascii="Calibri" w:eastAsia="Calibri" w:hAnsi="Calibri" w:cs="Calibri"/>
          <w:spacing w:val="-2"/>
          <w:sz w:val="20"/>
          <w:szCs w:val="20"/>
        </w:rPr>
        <w:t xml:space="preserve">    from off the face of the earth. </w:t>
      </w:r>
    </w:p>
    <w:p w14:paraId="020A9C4A" w14:textId="77777777" w:rsidR="004641C5" w:rsidRPr="004641C5" w:rsidRDefault="004641C5" w:rsidP="004641C5">
      <w:pPr>
        <w:autoSpaceDE w:val="0"/>
        <w:autoSpaceDN w:val="0"/>
        <w:adjustRightInd w:val="0"/>
        <w:spacing w:after="0"/>
        <w:ind w:left="0"/>
        <w:rPr>
          <w:rFonts w:ascii="Calibri" w:eastAsia="Calibri" w:hAnsi="Calibri" w:cs="Calibri"/>
          <w:color w:val="00B0F0"/>
          <w:spacing w:val="-2"/>
          <w:sz w:val="20"/>
          <w:szCs w:val="20"/>
        </w:rPr>
      </w:pPr>
      <w:r w:rsidRPr="004641C5">
        <w:rPr>
          <w:rFonts w:ascii="Calibri" w:eastAsia="Calibri" w:hAnsi="Calibri" w:cs="Calibri"/>
          <w:spacing w:val="-2"/>
          <w:sz w:val="20"/>
          <w:szCs w:val="20"/>
        </w:rPr>
        <w:t xml:space="preserve">            D     And      </w:t>
      </w:r>
      <w:r w:rsidRPr="004641C5">
        <w:rPr>
          <w:rFonts w:ascii="Calibri" w:eastAsia="Calibri" w:hAnsi="Calibri" w:cs="Calibri"/>
          <w:b/>
          <w:bCs/>
          <w:color w:val="0070C0"/>
          <w:spacing w:val="-2"/>
          <w:sz w:val="20"/>
          <w:szCs w:val="20"/>
        </w:rPr>
        <w:t xml:space="preserve">the Lord </w:t>
      </w:r>
      <w:r w:rsidRPr="004641C5">
        <w:rPr>
          <w:rFonts w:ascii="Calibri" w:eastAsia="Calibri" w:hAnsi="Calibri" w:cs="Calibri"/>
          <w:b/>
          <w:bCs/>
          <w:spacing w:val="-2"/>
          <w:sz w:val="20"/>
          <w:szCs w:val="20"/>
        </w:rPr>
        <w:t>said</w:t>
      </w:r>
      <w:r w:rsidRPr="004641C5">
        <w:rPr>
          <w:rFonts w:ascii="Calibri" w:eastAsia="Calibri" w:hAnsi="Calibri" w:cs="Calibri"/>
          <w:spacing w:val="-2"/>
          <w:sz w:val="20"/>
          <w:szCs w:val="20"/>
        </w:rPr>
        <w:t xml:space="preserve">: </w:t>
      </w:r>
      <w:r w:rsidRPr="004641C5">
        <w:rPr>
          <w:rFonts w:ascii="Calibri" w:eastAsia="Calibri" w:hAnsi="Calibri" w:cs="Calibri"/>
          <w:b/>
          <w:bCs/>
          <w:spacing w:val="-2"/>
          <w:sz w:val="20"/>
          <w:szCs w:val="20"/>
          <w:u w:val="single"/>
        </w:rPr>
        <w:t>I will prepare</w:t>
      </w:r>
      <w:r w:rsidRPr="004641C5">
        <w:rPr>
          <w:rFonts w:ascii="Calibri" w:eastAsia="Calibri" w:hAnsi="Calibri" w:cs="Calibri"/>
          <w:spacing w:val="-2"/>
          <w:sz w:val="20"/>
          <w:szCs w:val="20"/>
        </w:rPr>
        <w:t xml:space="preserve"> unto my servant Gazelem </w:t>
      </w:r>
      <w:r w:rsidRPr="004641C5">
        <w:rPr>
          <w:rFonts w:ascii="Calibri" w:eastAsia="Calibri" w:hAnsi="Calibri" w:cs="Calibri"/>
          <w:b/>
          <w:bCs/>
          <w:color w:val="00B0F0"/>
          <w:spacing w:val="-2"/>
          <w:sz w:val="20"/>
          <w:szCs w:val="20"/>
        </w:rPr>
        <w:t>a  stone</w:t>
      </w:r>
      <w:r w:rsidRPr="004641C5">
        <w:rPr>
          <w:rFonts w:ascii="Calibri" w:eastAsia="Calibri" w:hAnsi="Calibri" w:cs="Calibri"/>
          <w:color w:val="00B0F0"/>
          <w:spacing w:val="-2"/>
          <w:sz w:val="20"/>
          <w:szCs w:val="20"/>
        </w:rPr>
        <w:t xml:space="preserve"> </w:t>
      </w:r>
      <w:r w:rsidRPr="004641C5">
        <w:rPr>
          <w:rFonts w:ascii="Calibri" w:eastAsia="Calibri" w:hAnsi="Calibri" w:cs="Calibri"/>
          <w:spacing w:val="-2"/>
          <w:sz w:val="20"/>
          <w:szCs w:val="20"/>
        </w:rPr>
        <w:t xml:space="preserve">which shall </w:t>
      </w:r>
      <w:r w:rsidRPr="004641C5">
        <w:rPr>
          <w:rFonts w:ascii="Calibri" w:eastAsia="Calibri" w:hAnsi="Calibri" w:cs="Calibri"/>
          <w:color w:val="00B0F0"/>
          <w:spacing w:val="-2"/>
          <w:sz w:val="20"/>
          <w:szCs w:val="20"/>
        </w:rPr>
        <w:t xml:space="preserve">shine forth          </w:t>
      </w:r>
      <w:r w:rsidRPr="004641C5">
        <w:rPr>
          <w:rFonts w:ascii="Calibri" w:eastAsia="Calibri" w:hAnsi="Calibri" w:cs="Calibri"/>
          <w:spacing w:val="-2"/>
          <w:sz w:val="20"/>
          <w:szCs w:val="20"/>
        </w:rPr>
        <w:t>(37:23)</w:t>
      </w:r>
    </w:p>
    <w:p w14:paraId="6C1A7CF3"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color w:val="ED7D31"/>
          <w:spacing w:val="-2"/>
          <w:sz w:val="20"/>
          <w:szCs w:val="20"/>
          <w14:textFill>
            <w14:solidFill>
              <w14:srgbClr w14:val="ED7D31">
                <w14:lumMod w14:val="50000"/>
              </w14:srgbClr>
            </w14:solidFill>
          </w14:textFill>
        </w:rPr>
        <w:t xml:space="preserve">in </w:t>
      </w:r>
      <w:r w:rsidRPr="004641C5">
        <w:rPr>
          <w:rFonts w:ascii="Calibri" w:eastAsia="Calibri" w:hAnsi="Calibri" w:cs="Calibri"/>
          <w:b/>
          <w:bCs/>
          <w:color w:val="ED7D31"/>
          <w:spacing w:val="-2"/>
          <w:sz w:val="20"/>
          <w:szCs w:val="20"/>
          <w14:textFill>
            <w14:solidFill>
              <w14:srgbClr w14:val="ED7D31">
                <w14:lumMod w14:val="50000"/>
              </w14:srgbClr>
            </w14:solidFill>
          </w14:textFill>
        </w:rPr>
        <w:t xml:space="preserve">darkness </w:t>
      </w:r>
      <w:r w:rsidRPr="004641C5">
        <w:rPr>
          <w:rFonts w:ascii="Calibri" w:eastAsia="Calibri" w:hAnsi="Calibri" w:cs="Calibri"/>
          <w:spacing w:val="-2"/>
          <w:sz w:val="20"/>
          <w:szCs w:val="20"/>
        </w:rPr>
        <w:t xml:space="preserve">unto </w:t>
      </w:r>
      <w:r w:rsidRPr="004641C5">
        <w:rPr>
          <w:rFonts w:ascii="Calibri" w:eastAsia="Calibri" w:hAnsi="Calibri" w:cs="Calibri"/>
          <w:b/>
          <w:bCs/>
          <w:color w:val="00B0F0"/>
          <w:spacing w:val="-2"/>
          <w:sz w:val="20"/>
          <w:szCs w:val="20"/>
        </w:rPr>
        <w:t>light</w:t>
      </w:r>
      <w:r w:rsidRPr="004641C5">
        <w:rPr>
          <w:rFonts w:ascii="Calibri" w:eastAsia="Calibri" w:hAnsi="Calibri" w:cs="Calibri"/>
          <w:spacing w:val="-2"/>
          <w:sz w:val="20"/>
          <w:szCs w:val="20"/>
        </w:rPr>
        <w:t xml:space="preserve">, that </w:t>
      </w:r>
      <w:r w:rsidRPr="004641C5">
        <w:rPr>
          <w:rFonts w:ascii="Calibri" w:eastAsia="Calibri" w:hAnsi="Calibri" w:cs="Calibri"/>
          <w:b/>
          <w:bCs/>
          <w:spacing w:val="-2"/>
          <w:sz w:val="20"/>
          <w:szCs w:val="20"/>
          <w:u w:val="single"/>
        </w:rPr>
        <w:t>I may discover</w:t>
      </w:r>
      <w:r w:rsidRPr="004641C5">
        <w:rPr>
          <w:rFonts w:ascii="Calibri" w:eastAsia="Calibri" w:hAnsi="Calibri" w:cs="Calibri"/>
          <w:spacing w:val="-2"/>
          <w:sz w:val="20"/>
          <w:szCs w:val="20"/>
        </w:rPr>
        <w:t xml:space="preserve"> unto my people who serve me, that </w:t>
      </w:r>
      <w:r w:rsidRPr="004641C5">
        <w:rPr>
          <w:rFonts w:ascii="Calibri" w:eastAsia="Calibri" w:hAnsi="Calibri" w:cs="Calibri"/>
          <w:b/>
          <w:bCs/>
          <w:spacing w:val="-2"/>
          <w:sz w:val="20"/>
          <w:szCs w:val="20"/>
          <w:u w:val="single"/>
        </w:rPr>
        <w:t>I may</w:t>
      </w:r>
      <w:r w:rsidRPr="004641C5">
        <w:rPr>
          <w:rFonts w:ascii="Calibri" w:eastAsia="Calibri" w:hAnsi="Calibri" w:cs="Calibri"/>
          <w:spacing w:val="-2"/>
          <w:sz w:val="20"/>
          <w:szCs w:val="20"/>
        </w:rPr>
        <w:t xml:space="preserve"> </w:t>
      </w:r>
    </w:p>
    <w:p w14:paraId="4F386DB7" w14:textId="77777777" w:rsidR="004641C5" w:rsidRPr="004641C5" w:rsidRDefault="004641C5" w:rsidP="004641C5">
      <w:pPr>
        <w:autoSpaceDE w:val="0"/>
        <w:autoSpaceDN w:val="0"/>
        <w:adjustRightInd w:val="0"/>
        <w:spacing w:after="0"/>
        <w:ind w:firstLine="720"/>
        <w:rPr>
          <w:rFonts w:ascii="Calibri" w:eastAsia="Calibri" w:hAnsi="Calibri" w:cs="Calibri"/>
          <w:b/>
          <w:bCs/>
          <w:color w:val="ED7D31"/>
          <w:spacing w:val="-2"/>
          <w:sz w:val="20"/>
          <w:szCs w:val="20"/>
          <w14:textFill>
            <w14:solidFill>
              <w14:srgbClr w14:val="ED7D31">
                <w14:lumMod w14:val="50000"/>
              </w14:srgbClr>
            </w14:solidFill>
          </w14:textFill>
        </w:rPr>
      </w:pPr>
      <w:r w:rsidRPr="004641C5">
        <w:rPr>
          <w:rFonts w:ascii="Calibri" w:eastAsia="Calibri" w:hAnsi="Calibri" w:cs="Calibri"/>
          <w:b/>
          <w:bCs/>
          <w:spacing w:val="-2"/>
          <w:sz w:val="20"/>
          <w:szCs w:val="20"/>
          <w:u w:val="single"/>
        </w:rPr>
        <w:t xml:space="preserve">discover </w:t>
      </w:r>
      <w:r w:rsidRPr="004641C5">
        <w:rPr>
          <w:rFonts w:ascii="Calibri" w:eastAsia="Calibri" w:hAnsi="Calibri" w:cs="Calibri"/>
          <w:spacing w:val="-2"/>
          <w:sz w:val="20"/>
          <w:szCs w:val="20"/>
        </w:rPr>
        <w:t xml:space="preserve">unto them the </w:t>
      </w:r>
      <w:r w:rsidRPr="004641C5">
        <w:rPr>
          <w:rFonts w:ascii="Calibri" w:eastAsia="Calibri" w:hAnsi="Calibri" w:cs="Calibri"/>
          <w:b/>
          <w:bCs/>
          <w:color w:val="ED7D31"/>
          <w:spacing w:val="-2"/>
          <w:sz w:val="20"/>
          <w:szCs w:val="20"/>
          <w14:textFill>
            <w14:solidFill>
              <w14:srgbClr w14:val="ED7D31">
                <w14:lumMod w14:val="50000"/>
              </w14:srgbClr>
            </w14:solidFill>
          </w14:textFill>
        </w:rPr>
        <w:t>works</w:t>
      </w:r>
      <w:r w:rsidRPr="004641C5">
        <w:rPr>
          <w:rFonts w:ascii="Calibri" w:eastAsia="Calibri" w:hAnsi="Calibri" w:cs="Calibri"/>
          <w:spacing w:val="-2"/>
          <w:sz w:val="20"/>
          <w:szCs w:val="20"/>
        </w:rPr>
        <w:t xml:space="preserve"> of their brethren, yea,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secret works</w:t>
      </w:r>
      <w:r w:rsidRPr="004641C5">
        <w:rPr>
          <w:rFonts w:ascii="Calibri" w:eastAsia="Calibri" w:hAnsi="Calibri" w:cs="Calibri"/>
          <w:spacing w:val="-2"/>
          <w:sz w:val="20"/>
          <w:szCs w:val="20"/>
        </w:rPr>
        <w:t xml:space="preserve">,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 xml:space="preserve">works of </w:t>
      </w:r>
    </w:p>
    <w:p w14:paraId="42D5E491"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b/>
          <w:bCs/>
          <w:color w:val="ED7D31"/>
          <w:spacing w:val="-2"/>
          <w:sz w:val="20"/>
          <w:szCs w:val="20"/>
          <w14:textFill>
            <w14:solidFill>
              <w14:srgbClr w14:val="ED7D31">
                <w14:lumMod w14:val="50000"/>
              </w14:srgbClr>
            </w14:solidFill>
          </w14:textFill>
        </w:rPr>
        <w:t>darkness</w:t>
      </w:r>
      <w:r w:rsidRPr="004641C5">
        <w:rPr>
          <w:rFonts w:ascii="Calibri" w:eastAsia="Calibri" w:hAnsi="Calibri" w:cs="Calibri"/>
          <w:spacing w:val="-2"/>
          <w:sz w:val="20"/>
          <w:szCs w:val="20"/>
        </w:rPr>
        <w:t xml:space="preserve">, and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wickedness</w:t>
      </w:r>
      <w:r w:rsidRPr="004641C5">
        <w:rPr>
          <w:rFonts w:ascii="Calibri" w:eastAsia="Calibri" w:hAnsi="Calibri" w:cs="Calibri"/>
          <w:spacing w:val="-2"/>
          <w:sz w:val="20"/>
          <w:szCs w:val="20"/>
        </w:rPr>
        <w:t xml:space="preserve"> and </w:t>
      </w:r>
      <w:r w:rsidRPr="004641C5">
        <w:rPr>
          <w:rFonts w:ascii="Calibri" w:eastAsia="Calibri" w:hAnsi="Calibri" w:cs="Calibri"/>
          <w:b/>
          <w:bCs/>
          <w:color w:val="ED7D31"/>
          <w:spacing w:val="-2"/>
          <w:sz w:val="20"/>
          <w:szCs w:val="20"/>
          <w14:textFill>
            <w14:solidFill>
              <w14:srgbClr w14:val="ED7D31">
                <w14:lumMod w14:val="50000"/>
              </w14:srgbClr>
            </w14:solidFill>
          </w14:textFill>
        </w:rPr>
        <w:t>abominations</w:t>
      </w:r>
      <w:r w:rsidRPr="004641C5">
        <w:rPr>
          <w:rFonts w:ascii="Calibri" w:eastAsia="Calibri" w:hAnsi="Calibri" w:cs="Calibri"/>
          <w:spacing w:val="-2"/>
          <w:sz w:val="20"/>
          <w:szCs w:val="20"/>
        </w:rPr>
        <w:t xml:space="preserve">. </w:t>
      </w:r>
    </w:p>
    <w:p w14:paraId="22AE5569"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p>
    <w:p w14:paraId="150F629B" w14:textId="77777777" w:rsidR="004641C5" w:rsidRPr="004641C5" w:rsidRDefault="004641C5" w:rsidP="004641C5">
      <w:pPr>
        <w:autoSpaceDE w:val="0"/>
        <w:autoSpaceDN w:val="0"/>
        <w:adjustRightInd w:val="0"/>
        <w:spacing w:after="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            D’    And now, my son, these </w:t>
      </w:r>
      <w:r w:rsidRPr="004641C5">
        <w:rPr>
          <w:rFonts w:ascii="Calibri" w:eastAsia="Calibri" w:hAnsi="Calibri" w:cs="Calibri"/>
          <w:b/>
          <w:bCs/>
          <w:color w:val="00B0F0"/>
          <w:spacing w:val="-2"/>
          <w:sz w:val="20"/>
          <w:szCs w:val="20"/>
          <w:u w:val="single"/>
        </w:rPr>
        <w:t>directors</w:t>
      </w:r>
      <w:r w:rsidRPr="004641C5">
        <w:rPr>
          <w:rFonts w:ascii="Calibri" w:eastAsia="Calibri" w:hAnsi="Calibri" w:cs="Calibri"/>
          <w:spacing w:val="-2"/>
          <w:sz w:val="20"/>
          <w:szCs w:val="20"/>
        </w:rPr>
        <w:t xml:space="preserve"> were </w:t>
      </w:r>
      <w:r w:rsidRPr="004641C5">
        <w:rPr>
          <w:rFonts w:ascii="Calibri" w:eastAsia="Calibri" w:hAnsi="Calibri" w:cs="Calibri"/>
          <w:b/>
          <w:bCs/>
          <w:spacing w:val="-2"/>
          <w:sz w:val="20"/>
          <w:szCs w:val="20"/>
          <w:u w:val="single"/>
        </w:rPr>
        <w:t>prepared</w:t>
      </w:r>
      <w:r w:rsidRPr="004641C5">
        <w:rPr>
          <w:rFonts w:ascii="Calibri" w:eastAsia="Calibri" w:hAnsi="Calibri" w:cs="Calibri"/>
          <w:spacing w:val="-2"/>
          <w:sz w:val="20"/>
          <w:szCs w:val="20"/>
        </w:rPr>
        <w:t xml:space="preserve"> that the </w:t>
      </w:r>
      <w:r w:rsidRPr="004641C5">
        <w:rPr>
          <w:rFonts w:ascii="Calibri" w:eastAsia="Calibri" w:hAnsi="Calibri" w:cs="Calibri"/>
          <w:b/>
          <w:bCs/>
          <w:spacing w:val="-2"/>
          <w:sz w:val="20"/>
          <w:szCs w:val="20"/>
        </w:rPr>
        <w:t xml:space="preserve">word of </w:t>
      </w:r>
      <w:r w:rsidRPr="004641C5">
        <w:rPr>
          <w:rFonts w:ascii="Calibri" w:eastAsia="Calibri" w:hAnsi="Calibri" w:cs="Calibri"/>
          <w:b/>
          <w:bCs/>
          <w:color w:val="0070C0"/>
          <w:spacing w:val="-2"/>
          <w:sz w:val="20"/>
          <w:szCs w:val="20"/>
        </w:rPr>
        <w:t>God</w:t>
      </w:r>
      <w:r w:rsidRPr="004641C5">
        <w:rPr>
          <w:rFonts w:ascii="Calibri" w:eastAsia="Calibri" w:hAnsi="Calibri" w:cs="Calibri"/>
          <w:spacing w:val="-2"/>
          <w:sz w:val="20"/>
          <w:szCs w:val="20"/>
        </w:rPr>
        <w:t xml:space="preserve"> might be fulfilled, which (37:24-25)</w:t>
      </w:r>
    </w:p>
    <w:p w14:paraId="0A469666"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b/>
          <w:bCs/>
          <w:color w:val="0070C0"/>
          <w:spacing w:val="-2"/>
          <w:sz w:val="20"/>
          <w:szCs w:val="20"/>
        </w:rPr>
        <w:t>he</w:t>
      </w:r>
      <w:r w:rsidRPr="004641C5">
        <w:rPr>
          <w:rFonts w:ascii="Calibri" w:eastAsia="Calibri" w:hAnsi="Calibri" w:cs="Calibri"/>
          <w:b/>
          <w:bCs/>
          <w:spacing w:val="-2"/>
          <w:sz w:val="20"/>
          <w:szCs w:val="20"/>
        </w:rPr>
        <w:t xml:space="preserve"> spake, saying</w:t>
      </w:r>
      <w:r w:rsidRPr="004641C5">
        <w:rPr>
          <w:rFonts w:ascii="Calibri" w:eastAsia="Calibri" w:hAnsi="Calibri" w:cs="Calibri"/>
          <w:spacing w:val="-2"/>
          <w:sz w:val="20"/>
          <w:szCs w:val="20"/>
        </w:rPr>
        <w:t xml:space="preserve">: I will </w:t>
      </w:r>
      <w:r w:rsidRPr="004641C5">
        <w:rPr>
          <w:rFonts w:ascii="Calibri" w:eastAsia="Calibri" w:hAnsi="Calibri" w:cs="Calibri"/>
          <w:b/>
          <w:bCs/>
          <w:spacing w:val="-2"/>
          <w:sz w:val="20"/>
          <w:szCs w:val="20"/>
        </w:rPr>
        <w:t>bring</w:t>
      </w:r>
      <w:r w:rsidRPr="004641C5">
        <w:rPr>
          <w:rFonts w:ascii="Calibri" w:eastAsia="Calibri" w:hAnsi="Calibri" w:cs="Calibri"/>
          <w:spacing w:val="-2"/>
          <w:sz w:val="20"/>
          <w:szCs w:val="20"/>
        </w:rPr>
        <w:t xml:space="preserve"> forth out of </w:t>
      </w:r>
      <w:r w:rsidRPr="004641C5">
        <w:rPr>
          <w:rFonts w:ascii="Calibri" w:eastAsia="Calibri" w:hAnsi="Calibri" w:cs="Calibri"/>
          <w:b/>
          <w:bCs/>
          <w:color w:val="ED7D31"/>
          <w:spacing w:val="-2"/>
          <w:sz w:val="20"/>
          <w:szCs w:val="20"/>
          <w14:textFill>
            <w14:solidFill>
              <w14:srgbClr w14:val="ED7D31">
                <w14:lumMod w14:val="50000"/>
              </w14:srgbClr>
            </w14:solidFill>
          </w14:textFill>
        </w:rPr>
        <w:t xml:space="preserve">darkness </w:t>
      </w:r>
      <w:r w:rsidRPr="004641C5">
        <w:rPr>
          <w:rFonts w:ascii="Calibri" w:eastAsia="Calibri" w:hAnsi="Calibri" w:cs="Calibri"/>
          <w:spacing w:val="-2"/>
          <w:sz w:val="20"/>
          <w:szCs w:val="20"/>
        </w:rPr>
        <w:t xml:space="preserve">unto </w:t>
      </w:r>
      <w:r w:rsidRPr="004641C5">
        <w:rPr>
          <w:rFonts w:ascii="Calibri" w:eastAsia="Calibri" w:hAnsi="Calibri" w:cs="Calibri"/>
          <w:b/>
          <w:bCs/>
          <w:color w:val="00B0F0"/>
          <w:spacing w:val="-2"/>
          <w:sz w:val="20"/>
          <w:szCs w:val="20"/>
        </w:rPr>
        <w:t>light</w:t>
      </w:r>
      <w:r w:rsidRPr="004641C5">
        <w:rPr>
          <w:rFonts w:ascii="Calibri" w:eastAsia="Calibri" w:hAnsi="Calibri" w:cs="Calibri"/>
          <w:spacing w:val="-2"/>
          <w:sz w:val="20"/>
          <w:szCs w:val="20"/>
        </w:rPr>
        <w:t xml:space="preserve"> all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secret works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r w:rsidRPr="004641C5">
        <w:rPr>
          <w:rFonts w:ascii="Calibri" w:eastAsia="Calibri" w:hAnsi="Calibri" w:cs="Calibri"/>
          <w:spacing w:val="-2"/>
          <w:sz w:val="20"/>
          <w:szCs w:val="20"/>
        </w:rPr>
        <w:t>and their</w:t>
      </w:r>
    </w:p>
    <w:p w14:paraId="51048279"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abominations; and except they repent I will destroy them from off the face of the earth; </w:t>
      </w:r>
    </w:p>
    <w:p w14:paraId="350E375F"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and I will bring to light all their secrets     and abominations, unto every nation that shall </w:t>
      </w:r>
    </w:p>
    <w:p w14:paraId="7D6F0210"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hereafter     possess the land. </w:t>
      </w:r>
    </w:p>
    <w:p w14:paraId="26AF15C0"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p>
    <w:p w14:paraId="25E23CFF" w14:textId="77777777" w:rsidR="004641C5" w:rsidRPr="004641C5" w:rsidRDefault="004641C5" w:rsidP="004641C5">
      <w:pPr>
        <w:autoSpaceDE w:val="0"/>
        <w:autoSpaceDN w:val="0"/>
        <w:adjustRightInd w:val="0"/>
        <w:spacing w:after="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         C’   And now, my son, we see that </w:t>
      </w:r>
      <w:r w:rsidRPr="004641C5">
        <w:rPr>
          <w:rFonts w:ascii="Calibri" w:eastAsia="Calibri" w:hAnsi="Calibri" w:cs="Calibri"/>
          <w:b/>
          <w:bCs/>
          <w:spacing w:val="-2"/>
          <w:sz w:val="20"/>
          <w:szCs w:val="20"/>
        </w:rPr>
        <w:t>they did not repent; therefore they have been destroyed</w:t>
      </w:r>
      <w:r w:rsidRPr="004641C5">
        <w:rPr>
          <w:rFonts w:ascii="Calibri" w:eastAsia="Calibri" w:hAnsi="Calibri" w:cs="Calibri"/>
          <w:spacing w:val="-2"/>
          <w:sz w:val="20"/>
          <w:szCs w:val="20"/>
        </w:rPr>
        <w:t xml:space="preserve">, and </w:t>
      </w:r>
      <w:r w:rsidRPr="004641C5">
        <w:rPr>
          <w:rFonts w:ascii="Calibri" w:eastAsia="Calibri" w:hAnsi="Calibri" w:cs="Calibri"/>
          <w:spacing w:val="-2"/>
          <w:sz w:val="20"/>
          <w:szCs w:val="20"/>
        </w:rPr>
        <w:tab/>
      </w:r>
      <w:bookmarkStart w:id="185" w:name="_Hlk22997675"/>
      <w:r w:rsidRPr="004641C5">
        <w:rPr>
          <w:rFonts w:ascii="Calibri" w:eastAsia="Calibri" w:hAnsi="Calibri" w:cs="Calibri"/>
          <w:spacing w:val="-2"/>
          <w:sz w:val="20"/>
          <w:szCs w:val="20"/>
        </w:rPr>
        <w:t>(37:26)</w:t>
      </w:r>
      <w:bookmarkEnd w:id="185"/>
    </w:p>
    <w:p w14:paraId="734AB8BB"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r w:rsidRPr="004641C5">
        <w:rPr>
          <w:rFonts w:ascii="Calibri" w:eastAsia="Calibri" w:hAnsi="Calibri" w:cs="Calibri"/>
          <w:spacing w:val="-2"/>
          <w:sz w:val="20"/>
          <w:szCs w:val="20"/>
        </w:rPr>
        <w:t xml:space="preserve">thus far the </w:t>
      </w:r>
      <w:r w:rsidRPr="004641C5">
        <w:rPr>
          <w:rFonts w:ascii="Calibri" w:eastAsia="Calibri" w:hAnsi="Calibri" w:cs="Calibri"/>
          <w:b/>
          <w:bCs/>
          <w:spacing w:val="-2"/>
          <w:sz w:val="20"/>
          <w:szCs w:val="20"/>
          <w:u w:val="single"/>
        </w:rPr>
        <w:t xml:space="preserve">word of </w:t>
      </w:r>
      <w:r w:rsidRPr="004641C5">
        <w:rPr>
          <w:rFonts w:ascii="Calibri" w:eastAsia="Calibri" w:hAnsi="Calibri" w:cs="Calibri"/>
          <w:b/>
          <w:bCs/>
          <w:color w:val="0070C0"/>
          <w:spacing w:val="-2"/>
          <w:sz w:val="20"/>
          <w:szCs w:val="20"/>
          <w:u w:val="single"/>
        </w:rPr>
        <w:t>God</w:t>
      </w:r>
      <w:r w:rsidRPr="004641C5">
        <w:rPr>
          <w:rFonts w:ascii="Calibri" w:eastAsia="Calibri" w:hAnsi="Calibri" w:cs="Calibri"/>
          <w:spacing w:val="-2"/>
          <w:sz w:val="20"/>
          <w:szCs w:val="20"/>
        </w:rPr>
        <w:t xml:space="preserve"> hath been </w:t>
      </w:r>
      <w:r w:rsidRPr="004641C5">
        <w:rPr>
          <w:rFonts w:ascii="Calibri" w:eastAsia="Calibri" w:hAnsi="Calibri" w:cs="Calibri"/>
          <w:b/>
          <w:bCs/>
          <w:color w:val="00B0F0"/>
          <w:spacing w:val="-2"/>
          <w:sz w:val="20"/>
          <w:szCs w:val="20"/>
        </w:rPr>
        <w:t>fulfilled</w:t>
      </w:r>
      <w:r w:rsidRPr="004641C5">
        <w:rPr>
          <w:rFonts w:ascii="Calibri" w:eastAsia="Calibri" w:hAnsi="Calibri" w:cs="Calibri"/>
          <w:spacing w:val="-2"/>
          <w:sz w:val="20"/>
          <w:szCs w:val="20"/>
        </w:rPr>
        <w:t xml:space="preserve">; </w:t>
      </w:r>
    </w:p>
    <w:p w14:paraId="149DE3AF" w14:textId="77777777" w:rsidR="004641C5" w:rsidRPr="004641C5" w:rsidRDefault="004641C5" w:rsidP="004641C5">
      <w:pPr>
        <w:autoSpaceDE w:val="0"/>
        <w:autoSpaceDN w:val="0"/>
        <w:adjustRightInd w:val="0"/>
        <w:spacing w:after="0"/>
        <w:ind w:firstLine="720"/>
        <w:rPr>
          <w:rFonts w:ascii="Calibri" w:eastAsia="Calibri" w:hAnsi="Calibri" w:cs="Calibri"/>
          <w:spacing w:val="-2"/>
          <w:sz w:val="20"/>
          <w:szCs w:val="20"/>
        </w:rPr>
      </w:pPr>
    </w:p>
    <w:p w14:paraId="08346CE5" w14:textId="77777777" w:rsidR="004641C5" w:rsidRPr="004641C5" w:rsidRDefault="004641C5" w:rsidP="004641C5">
      <w:pPr>
        <w:autoSpaceDE w:val="0"/>
        <w:autoSpaceDN w:val="0"/>
        <w:adjustRightInd w:val="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    B’   yea, their </w:t>
      </w:r>
      <w:r w:rsidRPr="004641C5">
        <w:rPr>
          <w:rFonts w:ascii="Calibri" w:eastAsia="Calibri" w:hAnsi="Calibri" w:cs="Calibri"/>
          <w:b/>
          <w:bCs/>
          <w:color w:val="ED7D31"/>
          <w:spacing w:val="-2"/>
          <w:sz w:val="20"/>
          <w:szCs w:val="20"/>
          <w14:textFill>
            <w14:solidFill>
              <w14:srgbClr w14:val="ED7D31">
                <w14:lumMod w14:val="50000"/>
              </w14:srgbClr>
            </w14:solidFill>
          </w14:textFill>
        </w:rPr>
        <w:t>secret abominations</w:t>
      </w:r>
      <w:r w:rsidRPr="004641C5">
        <w:rPr>
          <w:rFonts w:ascii="Calibri" w:eastAsia="Calibri" w:hAnsi="Calibri" w:cs="Calibri"/>
          <w:color w:val="ED7D31"/>
          <w:spacing w:val="-2"/>
          <w:sz w:val="20"/>
          <w:szCs w:val="20"/>
          <w14:textFill>
            <w14:solidFill>
              <w14:srgbClr w14:val="ED7D31">
                <w14:lumMod w14:val="50000"/>
              </w14:srgbClr>
            </w14:solidFill>
          </w14:textFill>
        </w:rPr>
        <w:t xml:space="preserve"> </w:t>
      </w:r>
      <w:r w:rsidRPr="004641C5">
        <w:rPr>
          <w:rFonts w:ascii="Calibri" w:eastAsia="Calibri" w:hAnsi="Calibri" w:cs="Calibri"/>
          <w:spacing w:val="-2"/>
          <w:sz w:val="20"/>
          <w:szCs w:val="20"/>
        </w:rPr>
        <w:t xml:space="preserve">have been brought out of </w:t>
      </w:r>
      <w:r w:rsidRPr="004641C5">
        <w:rPr>
          <w:rFonts w:ascii="Calibri" w:eastAsia="Calibri" w:hAnsi="Calibri" w:cs="Calibri"/>
          <w:b/>
          <w:bCs/>
          <w:color w:val="ED7D31"/>
          <w:spacing w:val="-2"/>
          <w:sz w:val="20"/>
          <w:szCs w:val="20"/>
          <w14:textFill>
            <w14:solidFill>
              <w14:srgbClr w14:val="ED7D31">
                <w14:lumMod w14:val="50000"/>
              </w14:srgbClr>
            </w14:solidFill>
          </w14:textFill>
        </w:rPr>
        <w:t xml:space="preserve">darkness </w:t>
      </w:r>
      <w:r w:rsidRPr="004641C5">
        <w:rPr>
          <w:rFonts w:ascii="Calibri" w:eastAsia="Calibri" w:hAnsi="Calibri" w:cs="Calibri"/>
          <w:b/>
          <w:bCs/>
          <w:color w:val="ED7D31"/>
          <w:spacing w:val="-2"/>
          <w:sz w:val="20"/>
          <w:szCs w:val="20"/>
          <w14:textFill>
            <w14:solidFill>
              <w14:srgbClr w14:val="ED7D31">
                <w14:lumMod w14:val="50000"/>
              </w14:srgbClr>
            </w14:solidFill>
          </w14:textFill>
        </w:rPr>
        <w:tab/>
      </w:r>
      <w:r w:rsidRPr="004641C5">
        <w:rPr>
          <w:rFonts w:ascii="Calibri" w:eastAsia="Calibri" w:hAnsi="Calibri" w:cs="Calibri"/>
          <w:b/>
          <w:bCs/>
          <w:color w:val="ED7D31"/>
          <w:spacing w:val="-2"/>
          <w:sz w:val="20"/>
          <w:szCs w:val="20"/>
          <w14:textFill>
            <w14:solidFill>
              <w14:srgbClr w14:val="ED7D31">
                <w14:lumMod w14:val="50000"/>
              </w14:srgbClr>
            </w14:solidFill>
          </w14:textFill>
        </w:rPr>
        <w:tab/>
      </w:r>
      <w:r w:rsidRPr="004641C5">
        <w:rPr>
          <w:rFonts w:ascii="Calibri" w:eastAsia="Calibri" w:hAnsi="Calibri" w:cs="Calibri"/>
          <w:b/>
          <w:bCs/>
          <w:color w:val="ED7D31"/>
          <w:spacing w:val="-2"/>
          <w:sz w:val="20"/>
          <w:szCs w:val="20"/>
          <w14:textFill>
            <w14:solidFill>
              <w14:srgbClr w14:val="ED7D31">
                <w14:lumMod w14:val="50000"/>
              </w14:srgbClr>
            </w14:solidFill>
          </w14:textFill>
        </w:rPr>
        <w:tab/>
      </w:r>
      <w:r w:rsidRPr="004641C5">
        <w:rPr>
          <w:rFonts w:ascii="Calibri" w:eastAsia="Calibri" w:hAnsi="Calibri" w:cs="Calibri"/>
          <w:b/>
          <w:bCs/>
          <w:color w:val="ED7D31"/>
          <w:spacing w:val="-2"/>
          <w:sz w:val="20"/>
          <w:szCs w:val="20"/>
          <w14:textFill>
            <w14:solidFill>
              <w14:srgbClr w14:val="ED7D31">
                <w14:lumMod w14:val="50000"/>
              </w14:srgbClr>
            </w14:solidFill>
          </w14:textFill>
        </w:rPr>
        <w:tab/>
      </w:r>
      <w:r w:rsidRPr="004641C5">
        <w:rPr>
          <w:rFonts w:ascii="Calibri" w:eastAsia="Calibri" w:hAnsi="Calibri" w:cs="Calibri"/>
          <w:spacing w:val="-2"/>
          <w:sz w:val="20"/>
          <w:szCs w:val="20"/>
        </w:rPr>
        <w:t>(37:26)</w:t>
      </w:r>
    </w:p>
    <w:p w14:paraId="5E424922" w14:textId="77777777" w:rsidR="004641C5" w:rsidRPr="004641C5" w:rsidRDefault="004641C5" w:rsidP="004641C5">
      <w:pPr>
        <w:autoSpaceDE w:val="0"/>
        <w:autoSpaceDN w:val="0"/>
        <w:adjustRightInd w:val="0"/>
        <w:ind w:left="0"/>
        <w:rPr>
          <w:rFonts w:ascii="Calibri" w:eastAsia="Calibri" w:hAnsi="Calibri" w:cs="Calibri"/>
          <w:spacing w:val="-2"/>
          <w:sz w:val="20"/>
          <w:szCs w:val="20"/>
        </w:rPr>
      </w:pPr>
      <w:r w:rsidRPr="004641C5">
        <w:rPr>
          <w:rFonts w:ascii="Calibri" w:eastAsia="Calibri" w:hAnsi="Calibri" w:cs="Calibri"/>
          <w:spacing w:val="-2"/>
          <w:sz w:val="20"/>
          <w:szCs w:val="20"/>
        </w:rPr>
        <w:t xml:space="preserve">A’    and </w:t>
      </w:r>
      <w:r w:rsidRPr="004641C5">
        <w:rPr>
          <w:rFonts w:ascii="Calibri" w:eastAsia="Calibri" w:hAnsi="Calibri" w:cs="Calibri"/>
          <w:b/>
          <w:bCs/>
          <w:spacing w:val="-2"/>
          <w:sz w:val="20"/>
          <w:szCs w:val="20"/>
        </w:rPr>
        <w:t>made known</w:t>
      </w:r>
      <w:r w:rsidRPr="004641C5">
        <w:rPr>
          <w:rFonts w:ascii="Calibri" w:eastAsia="Calibri" w:hAnsi="Calibri" w:cs="Calibri"/>
          <w:spacing w:val="-2"/>
          <w:sz w:val="20"/>
          <w:szCs w:val="20"/>
        </w:rPr>
        <w:t xml:space="preserve"> unto us</w:t>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r>
      <w:r w:rsidRPr="004641C5">
        <w:rPr>
          <w:rFonts w:ascii="Calibri" w:eastAsia="Calibri" w:hAnsi="Calibri" w:cs="Calibri"/>
          <w:spacing w:val="-2"/>
          <w:sz w:val="20"/>
          <w:szCs w:val="20"/>
        </w:rPr>
        <w:tab/>
        <w:t>(37:26)</w:t>
      </w:r>
    </w:p>
    <w:p w14:paraId="1C4EF801" w14:textId="77777777" w:rsidR="004641C5" w:rsidRDefault="004641C5" w:rsidP="004641C5">
      <w:pPr>
        <w:ind w:left="0"/>
      </w:pPr>
    </w:p>
    <w:p w14:paraId="59646BAB" w14:textId="77777777" w:rsidR="004641C5" w:rsidRPr="00B64D92" w:rsidRDefault="004641C5" w:rsidP="004641C5">
      <w:pPr>
        <w:autoSpaceDE w:val="0"/>
        <w:autoSpaceDN w:val="0"/>
        <w:adjustRightInd w:val="0"/>
        <w:ind w:left="0"/>
        <w:rPr>
          <w:rFonts w:ascii="Calibri" w:eastAsia="Calibri" w:hAnsi="Calibri" w:cs="Calibri"/>
          <w:i/>
          <w:iCs/>
          <w:spacing w:val="-2"/>
          <w:sz w:val="20"/>
          <w:szCs w:val="20"/>
        </w:rPr>
      </w:pPr>
      <w:r w:rsidRPr="00B64D92">
        <w:rPr>
          <w:rFonts w:ascii="Calibri" w:eastAsia="Calibri" w:hAnsi="Calibri" w:cs="Calibri"/>
          <w:i/>
          <w:iCs/>
          <w:spacing w:val="-2"/>
          <w:sz w:val="20"/>
          <w:szCs w:val="20"/>
        </w:rPr>
        <w:t xml:space="preserve">     Spencer explains that the two matching centers or main message of the chiastic structure are: (D) “</w:t>
      </w:r>
      <w:r w:rsidRPr="00B64D92">
        <w:rPr>
          <w:rFonts w:ascii="Calibri" w:eastAsia="Calibri" w:hAnsi="Calibri" w:cs="Calibri"/>
          <w:b/>
          <w:bCs/>
          <w:i/>
          <w:iCs/>
          <w:color w:val="00B0F0"/>
          <w:spacing w:val="-2"/>
          <w:sz w:val="20"/>
          <w:szCs w:val="20"/>
          <w:u w:val="single"/>
        </w:rPr>
        <w:t>a stone</w:t>
      </w:r>
      <w:r w:rsidRPr="00B64D92">
        <w:rPr>
          <w:rFonts w:ascii="Calibri" w:eastAsia="Calibri" w:hAnsi="Calibri" w:cs="Calibri"/>
          <w:i/>
          <w:iCs/>
          <w:spacing w:val="-2"/>
          <w:sz w:val="20"/>
          <w:szCs w:val="20"/>
        </w:rPr>
        <w:t xml:space="preserve">, which shall </w:t>
      </w:r>
      <w:r w:rsidRPr="00B64D92">
        <w:rPr>
          <w:rFonts w:ascii="Calibri" w:eastAsia="Calibri" w:hAnsi="Calibri" w:cs="Calibri"/>
          <w:i/>
          <w:iCs/>
          <w:color w:val="00B0F0"/>
          <w:spacing w:val="-2"/>
          <w:sz w:val="20"/>
          <w:szCs w:val="20"/>
        </w:rPr>
        <w:t>shine</w:t>
      </w:r>
      <w:r w:rsidRPr="00B64D92">
        <w:rPr>
          <w:rFonts w:ascii="Calibri" w:eastAsia="Calibri" w:hAnsi="Calibri" w:cs="Calibri"/>
          <w:i/>
          <w:iCs/>
          <w:spacing w:val="-2"/>
          <w:sz w:val="20"/>
          <w:szCs w:val="20"/>
        </w:rPr>
        <w:t xml:space="preserve"> forth in </w:t>
      </w:r>
      <w:r w:rsidRPr="00B64D92">
        <w:rPr>
          <w:rFonts w:ascii="Calibri" w:eastAsia="Calibri" w:hAnsi="Calibri" w:cs="Calibri"/>
          <w:b/>
          <w:bCs/>
          <w:i/>
          <w:iCs/>
          <w:color w:val="ED7D31"/>
          <w:spacing w:val="-2"/>
          <w:sz w:val="20"/>
          <w:szCs w:val="20"/>
          <w14:textFill>
            <w14:solidFill>
              <w14:srgbClr w14:val="ED7D31">
                <w14:lumMod w14:val="50000"/>
              </w14:srgbClr>
            </w14:solidFill>
          </w14:textFill>
        </w:rPr>
        <w:t>darkness</w:t>
      </w:r>
      <w:r w:rsidRPr="00B64D92">
        <w:rPr>
          <w:rFonts w:ascii="Calibri" w:eastAsia="Calibri" w:hAnsi="Calibri" w:cs="Calibri"/>
          <w:i/>
          <w:iCs/>
          <w:spacing w:val="-2"/>
          <w:sz w:val="20"/>
          <w:szCs w:val="20"/>
        </w:rPr>
        <w:t xml:space="preserve"> unto </w:t>
      </w:r>
      <w:r w:rsidRPr="00B64D92">
        <w:rPr>
          <w:rFonts w:ascii="Calibri" w:eastAsia="Calibri" w:hAnsi="Calibri" w:cs="Calibri"/>
          <w:b/>
          <w:bCs/>
          <w:i/>
          <w:iCs/>
          <w:color w:val="00B0F0"/>
          <w:spacing w:val="-2"/>
          <w:sz w:val="20"/>
          <w:szCs w:val="20"/>
        </w:rPr>
        <w:t>light</w:t>
      </w:r>
      <w:r w:rsidRPr="00B64D92">
        <w:rPr>
          <w:rFonts w:ascii="Calibri" w:eastAsia="Calibri" w:hAnsi="Calibri" w:cs="Calibri"/>
          <w:i/>
          <w:iCs/>
          <w:spacing w:val="-2"/>
          <w:sz w:val="20"/>
          <w:szCs w:val="20"/>
        </w:rPr>
        <w:t xml:space="preserve">; and (D’) </w:t>
      </w:r>
      <w:r w:rsidRPr="00B64D92">
        <w:rPr>
          <w:rFonts w:ascii="Calibri" w:eastAsia="Calibri" w:hAnsi="Calibri" w:cs="Calibri"/>
          <w:b/>
          <w:bCs/>
          <w:i/>
          <w:iCs/>
          <w:color w:val="00B0F0"/>
          <w:spacing w:val="-2"/>
          <w:sz w:val="20"/>
          <w:szCs w:val="20"/>
          <w:u w:val="single"/>
        </w:rPr>
        <w:t>directors</w:t>
      </w:r>
      <w:r w:rsidRPr="00B64D92">
        <w:rPr>
          <w:rFonts w:ascii="Calibri" w:eastAsia="Calibri" w:hAnsi="Calibri" w:cs="Calibri"/>
          <w:i/>
          <w:iCs/>
          <w:spacing w:val="-2"/>
          <w:sz w:val="20"/>
          <w:szCs w:val="20"/>
        </w:rPr>
        <w:t>.  And thus in view of the evidence he has presented, Spencer concludes that the meaning of “directors” is better associated with the term and meaning of “urim” than the term and meaning of “interpreters.”  Therefore there was no original mistake made in Joseph’s translation.</w:t>
      </w:r>
    </w:p>
    <w:p w14:paraId="5A19C5F1" w14:textId="2EBFED42" w:rsidR="00210BB6" w:rsidRPr="00B64D92" w:rsidRDefault="00210BB6" w:rsidP="00210BB6">
      <w:pPr>
        <w:autoSpaceDE w:val="0"/>
        <w:autoSpaceDN w:val="0"/>
        <w:adjustRightInd w:val="0"/>
        <w:ind w:left="0"/>
        <w:rPr>
          <w:rFonts w:ascii="Calibri" w:eastAsia="Calibri" w:hAnsi="Calibri" w:cs="Calibri"/>
          <w:i/>
          <w:iCs/>
          <w:spacing w:val="-2"/>
          <w:sz w:val="20"/>
          <w:szCs w:val="20"/>
        </w:rPr>
      </w:pPr>
    </w:p>
    <w:p w14:paraId="13FDC0A4" w14:textId="5B8F38DC" w:rsidR="00552921" w:rsidRPr="00B64D92" w:rsidRDefault="00514DDC" w:rsidP="00210BB6">
      <w:pPr>
        <w:autoSpaceDE w:val="0"/>
        <w:autoSpaceDN w:val="0"/>
        <w:adjustRightInd w:val="0"/>
        <w:ind w:left="0"/>
        <w:rPr>
          <w:rFonts w:ascii="Calibri" w:eastAsia="Calibri" w:hAnsi="Calibri" w:cs="Calibri"/>
          <w:i/>
          <w:iCs/>
          <w:spacing w:val="-2"/>
          <w:sz w:val="20"/>
          <w:szCs w:val="20"/>
        </w:rPr>
      </w:pPr>
      <w:r w:rsidRPr="00B64D92">
        <w:rPr>
          <w:rFonts w:ascii="Calibri" w:eastAsia="Calibri" w:hAnsi="Calibri" w:cs="Calibri"/>
          <w:i/>
          <w:iCs/>
          <w:spacing w:val="-2"/>
          <w:sz w:val="20"/>
          <w:szCs w:val="20"/>
        </w:rPr>
        <w:t>Note*  I have taken the liberty of colorizing some of the more important parallel elements that Spencer refers to in his structuring, and I have also inserted the cited verses at the right margin.</w:t>
      </w:r>
    </w:p>
    <w:p w14:paraId="493F1456" w14:textId="13FBF9AB" w:rsidR="00552921" w:rsidRDefault="00552921" w:rsidP="00210BB6">
      <w:pPr>
        <w:autoSpaceDE w:val="0"/>
        <w:autoSpaceDN w:val="0"/>
        <w:adjustRightInd w:val="0"/>
        <w:ind w:left="0"/>
        <w:rPr>
          <w:rFonts w:ascii="Calibri" w:eastAsia="Calibri" w:hAnsi="Calibri" w:cs="Calibri"/>
          <w:spacing w:val="-2"/>
          <w:sz w:val="20"/>
          <w:szCs w:val="20"/>
        </w:rPr>
      </w:pPr>
    </w:p>
    <w:p w14:paraId="44A5C11B" w14:textId="25EDF430" w:rsidR="00552921" w:rsidRDefault="00552921" w:rsidP="00210BB6">
      <w:pPr>
        <w:autoSpaceDE w:val="0"/>
        <w:autoSpaceDN w:val="0"/>
        <w:adjustRightInd w:val="0"/>
        <w:ind w:left="0"/>
        <w:rPr>
          <w:rFonts w:ascii="Calibri" w:eastAsia="Calibri" w:hAnsi="Calibri" w:cs="Calibri"/>
          <w:spacing w:val="-2"/>
          <w:sz w:val="20"/>
          <w:szCs w:val="20"/>
        </w:rPr>
      </w:pPr>
    </w:p>
    <w:p w14:paraId="3D9D7016" w14:textId="77777777" w:rsidR="00552921" w:rsidRDefault="00552921" w:rsidP="000D6366">
      <w:pPr>
        <w:spacing w:after="0"/>
        <w:ind w:left="0"/>
        <w:jc w:val="right"/>
        <w:rPr>
          <w:i/>
        </w:rPr>
      </w:pPr>
      <w:r w:rsidRPr="00D03D7E">
        <w:rPr>
          <w:i/>
        </w:rPr>
        <w:lastRenderedPageBreak/>
        <w:t xml:space="preserve">[Alma </w:t>
      </w:r>
      <w:r>
        <w:rPr>
          <w:i/>
        </w:rPr>
        <w:t>37</w:t>
      </w:r>
      <w:r w:rsidRPr="00D03D7E">
        <w:rPr>
          <w:i/>
        </w:rPr>
        <w:t>]</w:t>
      </w:r>
    </w:p>
    <w:p w14:paraId="34BDA4F0" w14:textId="77777777" w:rsidR="00552921" w:rsidRDefault="00552921" w:rsidP="004B150A">
      <w:pPr>
        <w:autoSpaceDE w:val="0"/>
        <w:autoSpaceDN w:val="0"/>
        <w:adjustRightInd w:val="0"/>
        <w:spacing w:after="0"/>
        <w:ind w:left="0"/>
        <w:rPr>
          <w:rFonts w:ascii="Calibri" w:eastAsia="Calibri" w:hAnsi="Calibri" w:cs="Calibri"/>
          <w:spacing w:val="-2"/>
          <w:sz w:val="20"/>
          <w:szCs w:val="20"/>
        </w:rPr>
      </w:pPr>
    </w:p>
    <w:p w14:paraId="4C920B9C" w14:textId="43D82A50" w:rsidR="00210BB6" w:rsidRPr="00B64D92" w:rsidRDefault="00210BB6" w:rsidP="004B150A">
      <w:pPr>
        <w:autoSpaceDE w:val="0"/>
        <w:autoSpaceDN w:val="0"/>
        <w:adjustRightInd w:val="0"/>
        <w:spacing w:after="0"/>
        <w:ind w:left="0"/>
        <w:rPr>
          <w:rFonts w:ascii="Calibri" w:eastAsia="Calibri" w:hAnsi="Calibri" w:cs="Calibri"/>
          <w:i/>
          <w:iCs/>
          <w:spacing w:val="-2"/>
          <w:sz w:val="16"/>
          <w:szCs w:val="16"/>
        </w:rPr>
      </w:pPr>
      <w:r>
        <w:rPr>
          <w:rFonts w:ascii="Calibri" w:eastAsia="Calibri" w:hAnsi="Calibri" w:cs="Calibri"/>
          <w:spacing w:val="-2"/>
          <w:sz w:val="20"/>
          <w:szCs w:val="20"/>
        </w:rPr>
        <w:t xml:space="preserve">   </w:t>
      </w:r>
      <w:r w:rsidRPr="00B64D92">
        <w:rPr>
          <w:rFonts w:ascii="Calibri" w:eastAsia="Calibri" w:hAnsi="Calibri" w:cs="Calibri"/>
          <w:i/>
          <w:iCs/>
          <w:spacing w:val="-2"/>
          <w:sz w:val="20"/>
          <w:szCs w:val="20"/>
        </w:rPr>
        <w:t>Spencer notes that Alma’s discussion of  the brass ball or “</w:t>
      </w:r>
      <w:r w:rsidRPr="00B64D92">
        <w:rPr>
          <w:rFonts w:ascii="Calibri" w:eastAsia="Calibri" w:hAnsi="Calibri" w:cs="Calibri"/>
          <w:i/>
          <w:iCs/>
          <w:color w:val="00B0F0"/>
          <w:spacing w:val="-2"/>
          <w:sz w:val="20"/>
          <w:szCs w:val="20"/>
        </w:rPr>
        <w:t>director</w:t>
      </w:r>
      <w:r w:rsidRPr="00B64D92">
        <w:rPr>
          <w:rFonts w:ascii="Calibri" w:eastAsia="Calibri" w:hAnsi="Calibri" w:cs="Calibri"/>
          <w:i/>
          <w:iCs/>
          <w:spacing w:val="-2"/>
          <w:sz w:val="20"/>
          <w:szCs w:val="20"/>
        </w:rPr>
        <w:t xml:space="preserve">” (singular) is found in </w:t>
      </w:r>
      <w:r w:rsidR="00CE164D" w:rsidRPr="00B64D92">
        <w:rPr>
          <w:rFonts w:ascii="Calibri" w:eastAsia="Calibri" w:hAnsi="Calibri" w:cs="Calibri"/>
          <w:b/>
          <w:bCs/>
          <w:i/>
          <w:iCs/>
          <w:spacing w:val="-2"/>
          <w:sz w:val="20"/>
          <w:szCs w:val="20"/>
        </w:rPr>
        <w:t>Alma 37:</w:t>
      </w:r>
      <w:r w:rsidRPr="00B64D92">
        <w:rPr>
          <w:rFonts w:ascii="Calibri" w:eastAsia="Calibri" w:hAnsi="Calibri" w:cs="Calibri"/>
          <w:b/>
          <w:bCs/>
          <w:i/>
          <w:iCs/>
          <w:spacing w:val="-2"/>
          <w:sz w:val="20"/>
          <w:szCs w:val="20"/>
        </w:rPr>
        <w:t>38-46.</w:t>
      </w:r>
      <w:r w:rsidRPr="00B64D92">
        <w:rPr>
          <w:rFonts w:ascii="Calibri" w:eastAsia="Calibri" w:hAnsi="Calibri" w:cs="Calibri"/>
          <w:i/>
          <w:iCs/>
          <w:spacing w:val="-2"/>
          <w:sz w:val="20"/>
          <w:szCs w:val="20"/>
        </w:rPr>
        <w:t xml:space="preserve">  The structure of this discussion consists of two chiasms set within a larger parallel structure as follows:</w:t>
      </w:r>
    </w:p>
    <w:p w14:paraId="17741F65" w14:textId="5CE52348" w:rsidR="00210BB6" w:rsidRPr="004B150A" w:rsidRDefault="00210BB6" w:rsidP="00210BB6">
      <w:pPr>
        <w:spacing w:after="0"/>
        <w:ind w:left="0"/>
        <w:rPr>
          <w:i/>
          <w:sz w:val="16"/>
          <w:szCs w:val="16"/>
        </w:rPr>
      </w:pPr>
    </w:p>
    <w:p w14:paraId="602B833B"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b/>
          <w:bCs/>
          <w:color w:val="0070C0"/>
          <w:spacing w:val="-2"/>
          <w:sz w:val="20"/>
          <w:szCs w:val="20"/>
        </w:rPr>
        <w:t>A</w:t>
      </w:r>
      <w:r w:rsidRPr="00210BB6">
        <w:rPr>
          <w:rFonts w:ascii="Calibri" w:eastAsia="Calibri" w:hAnsi="Calibri" w:cs="Calibri"/>
          <w:spacing w:val="-2"/>
          <w:sz w:val="20"/>
          <w:szCs w:val="20"/>
        </w:rPr>
        <w:t xml:space="preserve">    And now, my son, I have somewhat to say concerning the thing which our fathers call a ball or </w:t>
      </w:r>
      <w:r w:rsidRPr="00210BB6">
        <w:rPr>
          <w:rFonts w:ascii="Calibri" w:eastAsia="Calibri" w:hAnsi="Calibri" w:cs="Calibri"/>
          <w:b/>
          <w:bCs/>
          <w:color w:val="00B0F0"/>
          <w:spacing w:val="-2"/>
          <w:sz w:val="20"/>
          <w:szCs w:val="20"/>
        </w:rPr>
        <w:t xml:space="preserve">director      </w:t>
      </w:r>
      <w:r w:rsidRPr="00210BB6">
        <w:rPr>
          <w:rFonts w:ascii="Calibri" w:eastAsia="Calibri" w:hAnsi="Calibri" w:cs="Calibri"/>
          <w:spacing w:val="-2"/>
          <w:sz w:val="20"/>
          <w:szCs w:val="20"/>
        </w:rPr>
        <w:t>(37:38)</w:t>
      </w:r>
    </w:p>
    <w:p w14:paraId="0056534B"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 or our fathers called it </w:t>
      </w:r>
      <w:r w:rsidRPr="00210BB6">
        <w:rPr>
          <w:rFonts w:ascii="Calibri" w:eastAsia="Calibri" w:hAnsi="Calibri" w:cs="Calibri"/>
          <w:b/>
          <w:bCs/>
          <w:color w:val="00B0F0"/>
          <w:spacing w:val="-2"/>
          <w:sz w:val="20"/>
          <w:szCs w:val="20"/>
        </w:rPr>
        <w:t>Liahona</w:t>
      </w:r>
      <w:r w:rsidRPr="00210BB6">
        <w:rPr>
          <w:rFonts w:ascii="Calibri" w:eastAsia="Calibri" w:hAnsi="Calibri" w:cs="Calibri"/>
          <w:spacing w:val="-2"/>
          <w:sz w:val="20"/>
          <w:szCs w:val="20"/>
        </w:rPr>
        <w:t xml:space="preserve">,  which is, being interpreted, a </w:t>
      </w:r>
      <w:r w:rsidRPr="00210BB6">
        <w:rPr>
          <w:rFonts w:ascii="Calibri" w:eastAsia="Calibri" w:hAnsi="Calibri" w:cs="Calibri"/>
          <w:b/>
          <w:bCs/>
          <w:color w:val="00B0F0"/>
          <w:spacing w:val="-2"/>
          <w:sz w:val="20"/>
          <w:szCs w:val="20"/>
        </w:rPr>
        <w:t>compass</w:t>
      </w:r>
      <w:r w:rsidRPr="00210BB6">
        <w:rPr>
          <w:rFonts w:ascii="Calibri" w:eastAsia="Calibri" w:hAnsi="Calibri" w:cs="Calibri"/>
          <w:spacing w:val="-2"/>
          <w:sz w:val="20"/>
          <w:szCs w:val="20"/>
        </w:rPr>
        <w:t xml:space="preserve">, and the Lord prepared it. </w:t>
      </w:r>
    </w:p>
    <w:p w14:paraId="0AC60418"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And behold, there cannot any man work after the manner of so curious a workmanship.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(37:39)</w:t>
      </w:r>
    </w:p>
    <w:p w14:paraId="6997C7C3" w14:textId="77777777" w:rsidR="00210BB6" w:rsidRPr="004B150A" w:rsidRDefault="00210BB6" w:rsidP="00210BB6">
      <w:pPr>
        <w:autoSpaceDE w:val="0"/>
        <w:autoSpaceDN w:val="0"/>
        <w:adjustRightInd w:val="0"/>
        <w:spacing w:after="0"/>
        <w:ind w:left="0"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And behold, it was prepared to shew unto our fathers </w:t>
      </w:r>
    </w:p>
    <w:p w14:paraId="7ED77126" w14:textId="77777777" w:rsidR="00210BB6" w:rsidRPr="004B150A" w:rsidRDefault="00210BB6" w:rsidP="00210BB6">
      <w:pPr>
        <w:autoSpaceDE w:val="0"/>
        <w:autoSpaceDN w:val="0"/>
        <w:adjustRightInd w:val="0"/>
        <w:spacing w:after="0"/>
        <w:ind w:left="0" w:firstLine="720"/>
        <w:rPr>
          <w:rFonts w:ascii="Calibri" w:eastAsia="Calibri" w:hAnsi="Calibri" w:cs="Calibri"/>
          <w:spacing w:val="-2"/>
          <w:sz w:val="16"/>
          <w:szCs w:val="16"/>
        </w:rPr>
      </w:pPr>
    </w:p>
    <w:p w14:paraId="2A1CB03F" w14:textId="77777777" w:rsidR="00210BB6" w:rsidRPr="004B150A" w:rsidRDefault="00210BB6" w:rsidP="00210BB6">
      <w:pPr>
        <w:autoSpaceDE w:val="0"/>
        <w:autoSpaceDN w:val="0"/>
        <w:adjustRightInd w:val="0"/>
        <w:spacing w:after="0"/>
        <w:ind w:left="0"/>
        <w:rPr>
          <w:rFonts w:ascii="Calibri" w:eastAsia="Calibri" w:hAnsi="Calibri" w:cs="Calibri"/>
          <w:spacing w:val="-2"/>
          <w:sz w:val="16"/>
          <w:szCs w:val="16"/>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B</w:t>
      </w:r>
      <w:r w:rsidRPr="00210BB6">
        <w:rPr>
          <w:rFonts w:ascii="Calibri" w:eastAsia="Calibri" w:hAnsi="Calibri" w:cs="Calibri"/>
          <w:spacing w:val="-2"/>
          <w:sz w:val="20"/>
          <w:szCs w:val="20"/>
        </w:rPr>
        <w:t xml:space="preserve">  the course which they should travel in the wilderness.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(37:39)</w:t>
      </w:r>
    </w:p>
    <w:p w14:paraId="29A23B07" w14:textId="77777777" w:rsidR="00210BB6" w:rsidRPr="004B150A" w:rsidRDefault="00210BB6" w:rsidP="00210BB6">
      <w:pPr>
        <w:autoSpaceDE w:val="0"/>
        <w:autoSpaceDN w:val="0"/>
        <w:adjustRightInd w:val="0"/>
        <w:spacing w:after="0"/>
        <w:ind w:left="0"/>
        <w:rPr>
          <w:rFonts w:ascii="Calibri" w:eastAsia="Calibri" w:hAnsi="Calibri" w:cs="Calibri"/>
          <w:spacing w:val="-2"/>
          <w:sz w:val="16"/>
          <w:szCs w:val="16"/>
        </w:rPr>
      </w:pPr>
    </w:p>
    <w:p w14:paraId="4FBF42B9"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C</w:t>
      </w:r>
      <w:r w:rsidRPr="00210BB6">
        <w:rPr>
          <w:rFonts w:ascii="Calibri" w:eastAsia="Calibri" w:hAnsi="Calibri" w:cs="Calibri"/>
          <w:spacing w:val="-2"/>
          <w:sz w:val="20"/>
          <w:szCs w:val="20"/>
        </w:rPr>
        <w:t xml:space="preserve">   And it did work for them according to their faith in God; therefore, if   they had faith to believe </w:t>
      </w:r>
      <w:r w:rsidRPr="00210BB6">
        <w:rPr>
          <w:rFonts w:ascii="Calibri" w:eastAsia="Calibri" w:hAnsi="Calibri" w:cs="Calibri"/>
          <w:spacing w:val="-2"/>
          <w:sz w:val="20"/>
          <w:szCs w:val="20"/>
        </w:rPr>
        <w:tab/>
        <w:t>(37:40)</w:t>
      </w:r>
    </w:p>
    <w:p w14:paraId="776FA279" w14:textId="77777777" w:rsidR="00210BB6" w:rsidRPr="00210BB6" w:rsidRDefault="00210BB6" w:rsidP="00210BB6">
      <w:pPr>
        <w:autoSpaceDE w:val="0"/>
        <w:autoSpaceDN w:val="0"/>
        <w:adjustRightInd w:val="0"/>
        <w:spacing w:after="0"/>
        <w:ind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that God could cause that those spindles   should point the way they should go, </w:t>
      </w:r>
    </w:p>
    <w:p w14:paraId="10B8F20C"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behold, it was done; </w:t>
      </w:r>
    </w:p>
    <w:p w14:paraId="222A7407"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51B1F6D3"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D</w:t>
      </w:r>
      <w:r w:rsidRPr="00210BB6">
        <w:rPr>
          <w:rFonts w:ascii="Calibri" w:eastAsia="Calibri" w:hAnsi="Calibri" w:cs="Calibri"/>
          <w:spacing w:val="-2"/>
          <w:sz w:val="20"/>
          <w:szCs w:val="20"/>
        </w:rPr>
        <w:t xml:space="preserve">    therefore they had this miracle, and also many other miracles, wrought by the power of God, </w:t>
      </w:r>
    </w:p>
    <w:p w14:paraId="3356E507"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day by day. </w:t>
      </w:r>
    </w:p>
    <w:p w14:paraId="279D185C"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50BC3A97"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D’</w:t>
      </w:r>
      <w:r w:rsidRPr="00210BB6">
        <w:rPr>
          <w:rFonts w:ascii="Calibri" w:eastAsia="Calibri" w:hAnsi="Calibri" w:cs="Calibri"/>
          <w:spacing w:val="-2"/>
          <w:sz w:val="20"/>
          <w:szCs w:val="20"/>
        </w:rPr>
        <w:t xml:space="preserve">    Nevertheless, because those miracles were worked by small means    (nevertheless it did shew  </w:t>
      </w:r>
      <w:r w:rsidRPr="00210BB6">
        <w:rPr>
          <w:rFonts w:ascii="Calibri" w:eastAsia="Calibri" w:hAnsi="Calibri" w:cs="Calibri"/>
          <w:spacing w:val="-2"/>
          <w:sz w:val="20"/>
          <w:szCs w:val="20"/>
        </w:rPr>
        <w:tab/>
        <w:t xml:space="preserve"> (37:41)</w:t>
      </w:r>
    </w:p>
    <w:p w14:paraId="6020A365"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unto them marvelous works),</w:t>
      </w:r>
    </w:p>
    <w:p w14:paraId="5F295326"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4F67C381"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C’</w:t>
      </w:r>
      <w:r w:rsidRPr="00210BB6">
        <w:rPr>
          <w:rFonts w:ascii="Calibri" w:eastAsia="Calibri" w:hAnsi="Calibri" w:cs="Calibri"/>
          <w:spacing w:val="-2"/>
          <w:sz w:val="20"/>
          <w:szCs w:val="20"/>
        </w:rPr>
        <w:t xml:space="preserve">   they were slothful and forgat to exercise their faith and diligence, and   then those marvelous works </w:t>
      </w:r>
      <w:r w:rsidRPr="00210BB6">
        <w:rPr>
          <w:rFonts w:ascii="Calibri" w:eastAsia="Calibri" w:hAnsi="Calibri" w:cs="Calibri"/>
          <w:spacing w:val="-2"/>
          <w:sz w:val="20"/>
          <w:szCs w:val="20"/>
        </w:rPr>
        <w:tab/>
        <w:t>(37:41)</w:t>
      </w:r>
    </w:p>
    <w:p w14:paraId="5AC3F883"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ceased, and they did not progress in their journey; </w:t>
      </w:r>
    </w:p>
    <w:p w14:paraId="2B21B2D3"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46D61E72"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0070C0"/>
          <w:spacing w:val="-2"/>
          <w:sz w:val="20"/>
          <w:szCs w:val="20"/>
        </w:rPr>
        <w:t>B’</w:t>
      </w:r>
      <w:r w:rsidRPr="00210BB6">
        <w:rPr>
          <w:rFonts w:ascii="Calibri" w:eastAsia="Calibri" w:hAnsi="Calibri" w:cs="Calibri"/>
          <w:spacing w:val="-2"/>
          <w:sz w:val="20"/>
          <w:szCs w:val="20"/>
        </w:rPr>
        <w:t xml:space="preserve">  Therefore, they tarried in the wilderness, or did not travel a direct course, and  were afflicted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(37:42)</w:t>
      </w:r>
    </w:p>
    <w:p w14:paraId="1F5AD46E"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with hunger and thirst, because of their transgression. </w:t>
      </w:r>
    </w:p>
    <w:p w14:paraId="15D9BBCB"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5D060E72"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b/>
          <w:bCs/>
          <w:color w:val="FF0000"/>
          <w:spacing w:val="-2"/>
          <w:sz w:val="20"/>
          <w:szCs w:val="20"/>
        </w:rPr>
        <w:t xml:space="preserve">E </w:t>
      </w:r>
      <w:r w:rsidRPr="00210BB6">
        <w:rPr>
          <w:rFonts w:ascii="Calibri" w:eastAsia="Calibri" w:hAnsi="Calibri" w:cs="Calibri"/>
          <w:spacing w:val="-2"/>
          <w:sz w:val="20"/>
          <w:szCs w:val="20"/>
        </w:rPr>
        <w:t xml:space="preserve"> And now, my son, I would that ye should understand that these things are  not without a shadow (37:43)</w:t>
      </w:r>
    </w:p>
    <w:p w14:paraId="4C6511FE" w14:textId="77777777" w:rsidR="00210BB6" w:rsidRPr="00210BB6" w:rsidRDefault="00210BB6" w:rsidP="00210BB6">
      <w:pPr>
        <w:autoSpaceDE w:val="0"/>
        <w:autoSpaceDN w:val="0"/>
        <w:adjustRightInd w:val="0"/>
        <w:spacing w:after="0"/>
        <w:ind w:left="144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for as our fathers were slothful to give heed to this  compass (now these things were </w:t>
      </w:r>
    </w:p>
    <w:p w14:paraId="5C700A4C"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temporal) they did not prosper; even so it is  with things which are spiritual. </w:t>
      </w:r>
    </w:p>
    <w:p w14:paraId="5147FB52"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51816057"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FF0000"/>
          <w:spacing w:val="-2"/>
          <w:sz w:val="20"/>
          <w:szCs w:val="20"/>
        </w:rPr>
        <w:t xml:space="preserve"> F</w:t>
      </w:r>
      <w:r w:rsidRPr="00210BB6">
        <w:rPr>
          <w:rFonts w:ascii="Calibri" w:eastAsia="Calibri" w:hAnsi="Calibri" w:cs="Calibri"/>
          <w:color w:val="FF0000"/>
          <w:spacing w:val="-2"/>
          <w:sz w:val="20"/>
          <w:szCs w:val="20"/>
        </w:rPr>
        <w:t xml:space="preserve">   </w:t>
      </w:r>
      <w:r w:rsidRPr="00210BB6">
        <w:rPr>
          <w:rFonts w:ascii="Calibri" w:eastAsia="Calibri" w:hAnsi="Calibri" w:cs="Calibri"/>
          <w:spacing w:val="-2"/>
          <w:sz w:val="20"/>
          <w:szCs w:val="20"/>
        </w:rPr>
        <w:t xml:space="preserve">For behold, it is as easy to give heed to the word of Christ, which will   point to you a straight  </w:t>
      </w:r>
      <w:r w:rsidRPr="00210BB6">
        <w:rPr>
          <w:rFonts w:ascii="Calibri" w:eastAsia="Calibri" w:hAnsi="Calibri" w:cs="Calibri"/>
          <w:spacing w:val="-2"/>
          <w:sz w:val="20"/>
          <w:szCs w:val="20"/>
        </w:rPr>
        <w:tab/>
        <w:t>(37:44)</w:t>
      </w:r>
    </w:p>
    <w:p w14:paraId="6B59C47E"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course to eternal bliss, </w:t>
      </w:r>
    </w:p>
    <w:p w14:paraId="6DD3FC46" w14:textId="77777777"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p>
    <w:p w14:paraId="7881F5D9"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FF0000"/>
          <w:spacing w:val="-2"/>
          <w:sz w:val="20"/>
          <w:szCs w:val="20"/>
        </w:rPr>
        <w:t xml:space="preserve">G </w:t>
      </w:r>
      <w:r w:rsidRPr="00210BB6">
        <w:rPr>
          <w:rFonts w:ascii="Calibri" w:eastAsia="Calibri" w:hAnsi="Calibri" w:cs="Calibri"/>
          <w:spacing w:val="-2"/>
          <w:sz w:val="20"/>
          <w:szCs w:val="20"/>
        </w:rPr>
        <w:t xml:space="preserve">   as it was for </w:t>
      </w:r>
      <w:r w:rsidRPr="00210BB6">
        <w:rPr>
          <w:rFonts w:ascii="Calibri" w:eastAsia="Calibri" w:hAnsi="Calibri" w:cs="Calibri"/>
          <w:b/>
          <w:bCs/>
          <w:spacing w:val="-2"/>
          <w:sz w:val="20"/>
          <w:szCs w:val="20"/>
          <w:u w:val="single"/>
        </w:rPr>
        <w:t>our fathers</w:t>
      </w:r>
      <w:r w:rsidRPr="00210BB6">
        <w:rPr>
          <w:rFonts w:ascii="Calibri" w:eastAsia="Calibri" w:hAnsi="Calibri" w:cs="Calibri"/>
          <w:spacing w:val="-2"/>
          <w:sz w:val="20"/>
          <w:szCs w:val="20"/>
        </w:rPr>
        <w:t xml:space="preserve"> to give heed to this </w:t>
      </w:r>
      <w:r w:rsidRPr="00210BB6">
        <w:rPr>
          <w:rFonts w:ascii="Calibri" w:eastAsia="Calibri" w:hAnsi="Calibri" w:cs="Calibri"/>
          <w:b/>
          <w:bCs/>
          <w:color w:val="00B0F0"/>
          <w:spacing w:val="-2"/>
          <w:sz w:val="20"/>
          <w:szCs w:val="20"/>
          <w:u w:val="single"/>
        </w:rPr>
        <w:t>compass</w:t>
      </w:r>
      <w:r w:rsidRPr="00210BB6">
        <w:rPr>
          <w:rFonts w:ascii="Calibri" w:eastAsia="Calibri" w:hAnsi="Calibri" w:cs="Calibri"/>
          <w:spacing w:val="-2"/>
          <w:sz w:val="20"/>
          <w:szCs w:val="20"/>
        </w:rPr>
        <w:t xml:space="preserve">, which would </w:t>
      </w:r>
      <w:r w:rsidRPr="00210BB6">
        <w:rPr>
          <w:rFonts w:ascii="Calibri" w:eastAsia="Calibri" w:hAnsi="Calibri" w:cs="Calibri"/>
          <w:b/>
          <w:bCs/>
          <w:spacing w:val="-2"/>
          <w:sz w:val="20"/>
          <w:szCs w:val="20"/>
          <w:u w:val="single"/>
        </w:rPr>
        <w:t>point unto them</w:t>
      </w:r>
      <w:r w:rsidRPr="00210BB6">
        <w:rPr>
          <w:rFonts w:ascii="Calibri" w:eastAsia="Calibri" w:hAnsi="Calibri" w:cs="Calibri"/>
          <w:spacing w:val="-2"/>
          <w:sz w:val="20"/>
          <w:szCs w:val="20"/>
        </w:rPr>
        <w:t xml:space="preserve"> </w:t>
      </w:r>
      <w:r w:rsidRPr="00210BB6">
        <w:rPr>
          <w:rFonts w:ascii="Calibri" w:eastAsia="Calibri" w:hAnsi="Calibri" w:cs="Calibri"/>
          <w:spacing w:val="-2"/>
          <w:sz w:val="20"/>
          <w:szCs w:val="20"/>
        </w:rPr>
        <w:tab/>
        <w:t>(37:44)</w:t>
      </w:r>
    </w:p>
    <w:p w14:paraId="28E4D606" w14:textId="77777777" w:rsidR="00210BB6" w:rsidRPr="00210BB6" w:rsidRDefault="00210BB6" w:rsidP="00210BB6">
      <w:pPr>
        <w:autoSpaceDE w:val="0"/>
        <w:autoSpaceDN w:val="0"/>
        <w:adjustRightInd w:val="0"/>
        <w:spacing w:after="0"/>
        <w:ind w:left="144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a straight </w:t>
      </w:r>
      <w:r w:rsidRPr="00210BB6">
        <w:rPr>
          <w:rFonts w:ascii="Calibri" w:eastAsia="Calibri" w:hAnsi="Calibri" w:cs="Calibri"/>
          <w:b/>
          <w:bCs/>
          <w:spacing w:val="-2"/>
          <w:sz w:val="20"/>
          <w:szCs w:val="20"/>
          <w:u w:val="single"/>
        </w:rPr>
        <w:t>course</w:t>
      </w:r>
      <w:r w:rsidRPr="00210BB6">
        <w:rPr>
          <w:rFonts w:ascii="Calibri" w:eastAsia="Calibri" w:hAnsi="Calibri" w:cs="Calibri"/>
          <w:spacing w:val="-2"/>
          <w:sz w:val="20"/>
          <w:szCs w:val="20"/>
        </w:rPr>
        <w:t xml:space="preserve"> to </w:t>
      </w:r>
      <w:r w:rsidRPr="00210BB6">
        <w:rPr>
          <w:rFonts w:ascii="Calibri" w:eastAsia="Calibri" w:hAnsi="Calibri" w:cs="Calibri"/>
          <w:b/>
          <w:bCs/>
          <w:spacing w:val="-2"/>
          <w:sz w:val="20"/>
          <w:szCs w:val="20"/>
          <w:u w:val="single"/>
        </w:rPr>
        <w:t>the promised land</w:t>
      </w:r>
      <w:r w:rsidRPr="00210BB6">
        <w:rPr>
          <w:rFonts w:ascii="Calibri" w:eastAsia="Calibri" w:hAnsi="Calibri" w:cs="Calibri"/>
          <w:spacing w:val="-2"/>
          <w:sz w:val="20"/>
          <w:szCs w:val="20"/>
        </w:rPr>
        <w:t xml:space="preserve">. </w:t>
      </w:r>
    </w:p>
    <w:p w14:paraId="6DF3764C"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FF0000"/>
          <w:spacing w:val="-2"/>
          <w:sz w:val="20"/>
          <w:szCs w:val="20"/>
        </w:rPr>
        <w:t xml:space="preserve">G’ </w:t>
      </w:r>
      <w:r w:rsidRPr="00210BB6">
        <w:rPr>
          <w:rFonts w:ascii="Calibri" w:eastAsia="Calibri" w:hAnsi="Calibri" w:cs="Calibri"/>
          <w:spacing w:val="-2"/>
          <w:sz w:val="20"/>
          <w:szCs w:val="20"/>
        </w:rPr>
        <w:t xml:space="preserve">   And now I say: Is there not a type in this thing? For just assuredly as this </w:t>
      </w:r>
      <w:r w:rsidRPr="00210BB6">
        <w:rPr>
          <w:rFonts w:ascii="Calibri" w:eastAsia="Calibri" w:hAnsi="Calibri" w:cs="Calibri"/>
          <w:b/>
          <w:bCs/>
          <w:color w:val="00B0F0"/>
          <w:spacing w:val="-2"/>
          <w:sz w:val="20"/>
          <w:szCs w:val="20"/>
        </w:rPr>
        <w:t>director</w:t>
      </w:r>
      <w:r w:rsidRPr="00210BB6">
        <w:rPr>
          <w:rFonts w:ascii="Calibri" w:eastAsia="Calibri" w:hAnsi="Calibri" w:cs="Calibri"/>
          <w:spacing w:val="-2"/>
          <w:sz w:val="20"/>
          <w:szCs w:val="20"/>
        </w:rPr>
        <w:t xml:space="preserve">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(37:45)</w:t>
      </w:r>
    </w:p>
    <w:p w14:paraId="300E44CF"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did </w:t>
      </w:r>
      <w:r w:rsidRPr="00210BB6">
        <w:rPr>
          <w:rFonts w:ascii="Calibri" w:eastAsia="Calibri" w:hAnsi="Calibri" w:cs="Calibri"/>
          <w:b/>
          <w:bCs/>
          <w:spacing w:val="-2"/>
          <w:sz w:val="20"/>
          <w:szCs w:val="20"/>
          <w:u w:val="single"/>
        </w:rPr>
        <w:t>bring our fathers</w:t>
      </w:r>
      <w:r w:rsidRPr="00210BB6">
        <w:rPr>
          <w:rFonts w:ascii="Calibri" w:eastAsia="Calibri" w:hAnsi="Calibri" w:cs="Calibri"/>
          <w:spacing w:val="-2"/>
          <w:sz w:val="20"/>
          <w:szCs w:val="20"/>
        </w:rPr>
        <w:t xml:space="preserve">, by following its </w:t>
      </w:r>
      <w:r w:rsidRPr="00210BB6">
        <w:rPr>
          <w:rFonts w:ascii="Calibri" w:eastAsia="Calibri" w:hAnsi="Calibri" w:cs="Calibri"/>
          <w:b/>
          <w:bCs/>
          <w:spacing w:val="-2"/>
          <w:sz w:val="20"/>
          <w:szCs w:val="20"/>
          <w:u w:val="single"/>
        </w:rPr>
        <w:t>course</w:t>
      </w:r>
      <w:r w:rsidRPr="00210BB6">
        <w:rPr>
          <w:rFonts w:ascii="Calibri" w:eastAsia="Calibri" w:hAnsi="Calibri" w:cs="Calibri"/>
          <w:spacing w:val="-2"/>
          <w:sz w:val="20"/>
          <w:szCs w:val="20"/>
        </w:rPr>
        <w:t xml:space="preserve">, to </w:t>
      </w:r>
      <w:r w:rsidRPr="00210BB6">
        <w:rPr>
          <w:rFonts w:ascii="Calibri" w:eastAsia="Calibri" w:hAnsi="Calibri" w:cs="Calibri"/>
          <w:b/>
          <w:bCs/>
          <w:spacing w:val="-2"/>
          <w:sz w:val="20"/>
          <w:szCs w:val="20"/>
          <w:u w:val="single"/>
        </w:rPr>
        <w:t>the promised land,</w:t>
      </w:r>
      <w:r w:rsidRPr="00210BB6">
        <w:rPr>
          <w:rFonts w:ascii="Calibri" w:eastAsia="Calibri" w:hAnsi="Calibri" w:cs="Calibri"/>
          <w:spacing w:val="-2"/>
          <w:sz w:val="20"/>
          <w:szCs w:val="20"/>
        </w:rPr>
        <w:t xml:space="preserve"> </w:t>
      </w:r>
    </w:p>
    <w:p w14:paraId="2E729523"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p>
    <w:p w14:paraId="7CD034AE" w14:textId="77777777" w:rsidR="00210BB6" w:rsidRPr="00210BB6" w:rsidRDefault="00210BB6" w:rsidP="00210BB6">
      <w:pPr>
        <w:autoSpaceDE w:val="0"/>
        <w:autoSpaceDN w:val="0"/>
        <w:adjustRightInd w:val="0"/>
        <w:spacing w:after="0"/>
        <w:ind w:left="0" w:firstLine="720"/>
        <w:rPr>
          <w:rFonts w:ascii="Calibri" w:eastAsia="Calibri" w:hAnsi="Calibri" w:cs="Calibri"/>
          <w:spacing w:val="-2"/>
          <w:sz w:val="20"/>
          <w:szCs w:val="20"/>
        </w:rPr>
      </w:pPr>
      <w:r w:rsidRPr="00210BB6">
        <w:rPr>
          <w:rFonts w:ascii="Calibri" w:eastAsia="Calibri" w:hAnsi="Calibri" w:cs="Calibri"/>
          <w:spacing w:val="-2"/>
          <w:sz w:val="20"/>
          <w:szCs w:val="20"/>
        </w:rPr>
        <w:t xml:space="preserve">    </w:t>
      </w:r>
      <w:r w:rsidRPr="00210BB6">
        <w:rPr>
          <w:rFonts w:ascii="Calibri" w:eastAsia="Calibri" w:hAnsi="Calibri" w:cs="Calibri"/>
          <w:b/>
          <w:bCs/>
          <w:color w:val="FF0000"/>
          <w:spacing w:val="-2"/>
          <w:sz w:val="20"/>
          <w:szCs w:val="20"/>
        </w:rPr>
        <w:t>F’</w:t>
      </w:r>
      <w:r w:rsidRPr="00210BB6">
        <w:rPr>
          <w:rFonts w:ascii="Calibri" w:eastAsia="Calibri" w:hAnsi="Calibri" w:cs="Calibri"/>
          <w:spacing w:val="-2"/>
          <w:sz w:val="20"/>
          <w:szCs w:val="20"/>
        </w:rPr>
        <w:t xml:space="preserve">   shall the </w:t>
      </w:r>
      <w:r w:rsidRPr="00210BB6">
        <w:rPr>
          <w:rFonts w:ascii="Calibri" w:eastAsia="Calibri" w:hAnsi="Calibri" w:cs="Calibri"/>
          <w:b/>
          <w:bCs/>
          <w:spacing w:val="-2"/>
          <w:sz w:val="20"/>
          <w:szCs w:val="20"/>
          <w:u w:val="single"/>
        </w:rPr>
        <w:t xml:space="preserve">word of </w:t>
      </w:r>
      <w:r w:rsidRPr="00210BB6">
        <w:rPr>
          <w:rFonts w:ascii="Calibri" w:eastAsia="Calibri" w:hAnsi="Calibri" w:cs="Calibri"/>
          <w:b/>
          <w:bCs/>
          <w:color w:val="0070C0"/>
          <w:spacing w:val="-2"/>
          <w:sz w:val="20"/>
          <w:szCs w:val="20"/>
          <w:u w:val="single"/>
        </w:rPr>
        <w:t>Christ</w:t>
      </w:r>
      <w:r w:rsidRPr="00210BB6">
        <w:rPr>
          <w:rFonts w:ascii="Calibri" w:eastAsia="Calibri" w:hAnsi="Calibri" w:cs="Calibri"/>
          <w:spacing w:val="-2"/>
          <w:sz w:val="20"/>
          <w:szCs w:val="20"/>
        </w:rPr>
        <w:t xml:space="preserve">, if we follow its </w:t>
      </w:r>
      <w:r w:rsidRPr="00210BB6">
        <w:rPr>
          <w:rFonts w:ascii="Calibri" w:eastAsia="Calibri" w:hAnsi="Calibri" w:cs="Calibri"/>
          <w:b/>
          <w:bCs/>
          <w:spacing w:val="-2"/>
          <w:sz w:val="20"/>
          <w:szCs w:val="20"/>
          <w:u w:val="single"/>
        </w:rPr>
        <w:t>course, carry</w:t>
      </w:r>
      <w:r w:rsidRPr="00210BB6">
        <w:rPr>
          <w:rFonts w:ascii="Calibri" w:eastAsia="Calibri" w:hAnsi="Calibri" w:cs="Calibri"/>
          <w:spacing w:val="-2"/>
          <w:sz w:val="20"/>
          <w:szCs w:val="20"/>
        </w:rPr>
        <w:t xml:space="preserve"> us beyond this vale of sorrow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(37:45)</w:t>
      </w:r>
    </w:p>
    <w:p w14:paraId="5A81F6AA"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into a far better </w:t>
      </w:r>
      <w:r w:rsidRPr="00210BB6">
        <w:rPr>
          <w:rFonts w:ascii="Calibri" w:eastAsia="Calibri" w:hAnsi="Calibri" w:cs="Calibri"/>
          <w:b/>
          <w:bCs/>
          <w:spacing w:val="-2"/>
          <w:sz w:val="20"/>
          <w:szCs w:val="20"/>
          <w:u w:val="single"/>
        </w:rPr>
        <w:t>land of promise</w:t>
      </w:r>
      <w:r w:rsidRPr="00210BB6">
        <w:rPr>
          <w:rFonts w:ascii="Calibri" w:eastAsia="Calibri" w:hAnsi="Calibri" w:cs="Calibri"/>
          <w:spacing w:val="-2"/>
          <w:sz w:val="20"/>
          <w:szCs w:val="20"/>
        </w:rPr>
        <w:t xml:space="preserve">. </w:t>
      </w:r>
    </w:p>
    <w:p w14:paraId="46E0B08C" w14:textId="7777777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p>
    <w:p w14:paraId="34E1CE11" w14:textId="77777777" w:rsidR="00210BB6" w:rsidRPr="00210BB6" w:rsidRDefault="00210BB6" w:rsidP="00210BB6">
      <w:pPr>
        <w:autoSpaceDE w:val="0"/>
        <w:autoSpaceDN w:val="0"/>
        <w:adjustRightInd w:val="0"/>
        <w:spacing w:after="0"/>
        <w:ind w:left="0" w:firstLine="720"/>
        <w:rPr>
          <w:rFonts w:ascii="Calibri" w:eastAsia="Calibri" w:hAnsi="Calibri" w:cs="Calibri"/>
          <w:b/>
          <w:bCs/>
          <w:spacing w:val="-2"/>
          <w:sz w:val="20"/>
          <w:szCs w:val="20"/>
          <w:u w:val="single"/>
        </w:rPr>
      </w:pPr>
      <w:r w:rsidRPr="00210BB6">
        <w:rPr>
          <w:rFonts w:ascii="Calibri" w:eastAsia="Calibri" w:hAnsi="Calibri" w:cs="Calibri"/>
          <w:b/>
          <w:bCs/>
          <w:color w:val="FF0000"/>
          <w:spacing w:val="-2"/>
          <w:sz w:val="20"/>
          <w:szCs w:val="20"/>
        </w:rPr>
        <w:t>E’</w:t>
      </w:r>
      <w:r w:rsidRPr="00210BB6">
        <w:rPr>
          <w:rFonts w:ascii="Calibri" w:eastAsia="Calibri" w:hAnsi="Calibri" w:cs="Calibri"/>
          <w:spacing w:val="-2"/>
          <w:sz w:val="20"/>
          <w:szCs w:val="20"/>
        </w:rPr>
        <w:t xml:space="preserve">  O my son, </w:t>
      </w:r>
      <w:r w:rsidRPr="00210BB6">
        <w:rPr>
          <w:rFonts w:ascii="Calibri" w:eastAsia="Calibri" w:hAnsi="Calibri" w:cs="Calibri"/>
          <w:b/>
          <w:bCs/>
          <w:spacing w:val="-2"/>
          <w:sz w:val="20"/>
          <w:szCs w:val="20"/>
          <w:u w:val="single"/>
        </w:rPr>
        <w:t>do not let us be slothful</w:t>
      </w:r>
      <w:r w:rsidRPr="00210BB6">
        <w:rPr>
          <w:rFonts w:ascii="Calibri" w:eastAsia="Calibri" w:hAnsi="Calibri" w:cs="Calibri"/>
          <w:spacing w:val="-2"/>
          <w:sz w:val="20"/>
          <w:szCs w:val="20"/>
        </w:rPr>
        <w:t xml:space="preserve"> because of the easiness of the way, </w:t>
      </w:r>
      <w:r w:rsidRPr="00210BB6">
        <w:rPr>
          <w:rFonts w:ascii="Calibri" w:eastAsia="Calibri" w:hAnsi="Calibri" w:cs="Calibri"/>
          <w:b/>
          <w:bCs/>
          <w:spacing w:val="-2"/>
          <w:sz w:val="20"/>
          <w:szCs w:val="20"/>
          <w:u w:val="single"/>
        </w:rPr>
        <w:t xml:space="preserve">for so was  </w:t>
      </w:r>
      <w:r w:rsidRPr="00210BB6">
        <w:rPr>
          <w:rFonts w:ascii="Calibri" w:eastAsia="Calibri" w:hAnsi="Calibri" w:cs="Calibri"/>
          <w:spacing w:val="-2"/>
          <w:sz w:val="20"/>
          <w:szCs w:val="20"/>
          <w:u w:val="single"/>
        </w:rPr>
        <w:t>i</w:t>
      </w:r>
      <w:r w:rsidRPr="00210BB6">
        <w:rPr>
          <w:rFonts w:ascii="Calibri" w:eastAsia="Calibri" w:hAnsi="Calibri" w:cs="Calibri"/>
          <w:spacing w:val="-2"/>
          <w:sz w:val="20"/>
          <w:szCs w:val="20"/>
        </w:rPr>
        <w:t xml:space="preserve">t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(37:46)</w:t>
      </w:r>
    </w:p>
    <w:p w14:paraId="55AB2888" w14:textId="7FC56257" w:rsidR="00210BB6" w:rsidRPr="004B150A" w:rsidRDefault="00210BB6" w:rsidP="00210BB6">
      <w:pPr>
        <w:autoSpaceDE w:val="0"/>
        <w:autoSpaceDN w:val="0"/>
        <w:adjustRightInd w:val="0"/>
        <w:spacing w:after="0"/>
        <w:ind w:left="1440" w:firstLine="720"/>
        <w:rPr>
          <w:rFonts w:ascii="Calibri" w:eastAsia="Calibri" w:hAnsi="Calibri" w:cs="Calibri"/>
          <w:spacing w:val="-2"/>
          <w:sz w:val="16"/>
          <w:szCs w:val="16"/>
        </w:rPr>
      </w:pPr>
      <w:r w:rsidRPr="00210BB6">
        <w:rPr>
          <w:rFonts w:ascii="Calibri" w:eastAsia="Calibri" w:hAnsi="Calibri" w:cs="Calibri"/>
          <w:b/>
          <w:bCs/>
          <w:spacing w:val="-2"/>
          <w:sz w:val="20"/>
          <w:szCs w:val="20"/>
          <w:u w:val="single"/>
        </w:rPr>
        <w:t>with our fathers</w:t>
      </w:r>
      <w:r w:rsidRPr="00210BB6">
        <w:rPr>
          <w:rFonts w:ascii="Calibri" w:eastAsia="Calibri" w:hAnsi="Calibri" w:cs="Calibri"/>
          <w:spacing w:val="-2"/>
          <w:sz w:val="20"/>
          <w:szCs w:val="20"/>
        </w:rPr>
        <w:t xml:space="preserve">; </w:t>
      </w:r>
    </w:p>
    <w:p w14:paraId="525AB304" w14:textId="77777777" w:rsidR="00E57E87" w:rsidRPr="004B150A" w:rsidRDefault="00E57E87" w:rsidP="00210BB6">
      <w:pPr>
        <w:autoSpaceDE w:val="0"/>
        <w:autoSpaceDN w:val="0"/>
        <w:adjustRightInd w:val="0"/>
        <w:spacing w:after="0"/>
        <w:ind w:left="1440" w:firstLine="720"/>
        <w:rPr>
          <w:rFonts w:ascii="Calibri" w:eastAsia="Calibri" w:hAnsi="Calibri" w:cs="Calibri"/>
          <w:spacing w:val="-2"/>
          <w:sz w:val="16"/>
          <w:szCs w:val="16"/>
        </w:rPr>
      </w:pPr>
    </w:p>
    <w:p w14:paraId="223ED8C0" w14:textId="77777777" w:rsidR="00210BB6" w:rsidRPr="00210BB6" w:rsidRDefault="00210BB6" w:rsidP="00210BB6">
      <w:pPr>
        <w:autoSpaceDE w:val="0"/>
        <w:autoSpaceDN w:val="0"/>
        <w:adjustRightInd w:val="0"/>
        <w:spacing w:after="0"/>
        <w:ind w:left="0"/>
        <w:rPr>
          <w:rFonts w:ascii="Calibri" w:eastAsia="Calibri" w:hAnsi="Calibri" w:cs="Calibri"/>
          <w:spacing w:val="-2"/>
          <w:sz w:val="20"/>
          <w:szCs w:val="20"/>
        </w:rPr>
      </w:pPr>
      <w:r w:rsidRPr="00210BB6">
        <w:rPr>
          <w:rFonts w:ascii="Calibri" w:eastAsia="Calibri" w:hAnsi="Calibri" w:cs="Calibri"/>
          <w:b/>
          <w:bCs/>
          <w:color w:val="0070C0"/>
          <w:spacing w:val="-2"/>
          <w:sz w:val="20"/>
          <w:szCs w:val="20"/>
        </w:rPr>
        <w:t>A’</w:t>
      </w:r>
      <w:r w:rsidRPr="00210BB6">
        <w:rPr>
          <w:rFonts w:ascii="Calibri" w:eastAsia="Calibri" w:hAnsi="Calibri" w:cs="Calibri"/>
          <w:spacing w:val="-2"/>
          <w:sz w:val="20"/>
          <w:szCs w:val="20"/>
        </w:rPr>
        <w:t xml:space="preserve">     for so was it [this </w:t>
      </w:r>
      <w:r w:rsidRPr="00210BB6">
        <w:rPr>
          <w:rFonts w:ascii="Calibri" w:eastAsia="Calibri" w:hAnsi="Calibri" w:cs="Calibri"/>
          <w:b/>
          <w:bCs/>
          <w:color w:val="00B0F0"/>
          <w:spacing w:val="-2"/>
          <w:sz w:val="20"/>
          <w:szCs w:val="20"/>
        </w:rPr>
        <w:t>director</w:t>
      </w:r>
      <w:r w:rsidRPr="00210BB6">
        <w:rPr>
          <w:rFonts w:ascii="Calibri" w:eastAsia="Calibri" w:hAnsi="Calibri" w:cs="Calibri"/>
          <w:spacing w:val="-2"/>
          <w:sz w:val="20"/>
          <w:szCs w:val="20"/>
        </w:rPr>
        <w:t xml:space="preserve">] </w:t>
      </w:r>
      <w:r w:rsidRPr="00210BB6">
        <w:rPr>
          <w:rFonts w:ascii="Calibri" w:eastAsia="Calibri" w:hAnsi="Calibri" w:cs="Calibri"/>
          <w:b/>
          <w:bCs/>
          <w:spacing w:val="-2"/>
          <w:sz w:val="20"/>
          <w:szCs w:val="20"/>
        </w:rPr>
        <w:t>prepared for them</w:t>
      </w:r>
      <w:r w:rsidRPr="00210BB6">
        <w:rPr>
          <w:rFonts w:ascii="Calibri" w:eastAsia="Calibri" w:hAnsi="Calibri" w:cs="Calibri"/>
          <w:spacing w:val="-2"/>
          <w:sz w:val="20"/>
          <w:szCs w:val="20"/>
        </w:rPr>
        <w:t xml:space="preserve">, that if they would </w:t>
      </w:r>
      <w:r w:rsidRPr="00210BB6">
        <w:rPr>
          <w:rFonts w:ascii="Calibri" w:eastAsia="Calibri" w:hAnsi="Calibri" w:cs="Calibri"/>
          <w:b/>
          <w:bCs/>
          <w:spacing w:val="-2"/>
          <w:sz w:val="20"/>
          <w:szCs w:val="20"/>
          <w:u w:val="single"/>
        </w:rPr>
        <w:t>look</w:t>
      </w:r>
      <w:r w:rsidRPr="00210BB6">
        <w:rPr>
          <w:rFonts w:ascii="Calibri" w:eastAsia="Calibri" w:hAnsi="Calibri" w:cs="Calibri"/>
          <w:spacing w:val="-2"/>
          <w:sz w:val="20"/>
          <w:szCs w:val="20"/>
        </w:rPr>
        <w:t xml:space="preserve"> they might live; </w:t>
      </w:r>
      <w:r w:rsidRPr="00210BB6">
        <w:rPr>
          <w:rFonts w:ascii="Calibri" w:eastAsia="Calibri" w:hAnsi="Calibri" w:cs="Calibri"/>
          <w:spacing w:val="-2"/>
          <w:sz w:val="20"/>
          <w:szCs w:val="20"/>
        </w:rPr>
        <w:tab/>
      </w:r>
      <w:r w:rsidRPr="00210BB6">
        <w:rPr>
          <w:rFonts w:ascii="Calibri" w:eastAsia="Calibri" w:hAnsi="Calibri" w:cs="Calibri"/>
          <w:spacing w:val="-2"/>
          <w:sz w:val="20"/>
          <w:szCs w:val="20"/>
        </w:rPr>
        <w:tab/>
        <w:t>(37:46)</w:t>
      </w:r>
    </w:p>
    <w:p w14:paraId="600E1471" w14:textId="55E54E31" w:rsidR="00210BB6" w:rsidRPr="004B150A" w:rsidRDefault="00210BB6" w:rsidP="00210BB6">
      <w:pPr>
        <w:autoSpaceDE w:val="0"/>
        <w:autoSpaceDN w:val="0"/>
        <w:adjustRightInd w:val="0"/>
        <w:spacing w:after="0"/>
        <w:ind w:firstLine="720"/>
        <w:rPr>
          <w:rFonts w:ascii="Calibri" w:eastAsia="Calibri" w:hAnsi="Calibri" w:cs="Calibri"/>
          <w:spacing w:val="-2"/>
          <w:sz w:val="16"/>
          <w:szCs w:val="16"/>
        </w:rPr>
      </w:pPr>
      <w:r w:rsidRPr="00210BB6">
        <w:rPr>
          <w:rFonts w:ascii="Calibri" w:eastAsia="Calibri" w:hAnsi="Calibri" w:cs="Calibri"/>
          <w:spacing w:val="-2"/>
          <w:sz w:val="20"/>
          <w:szCs w:val="20"/>
        </w:rPr>
        <w:t xml:space="preserve">even so it is with us: the way is </w:t>
      </w:r>
      <w:r w:rsidRPr="00210BB6">
        <w:rPr>
          <w:rFonts w:ascii="Calibri" w:eastAsia="Calibri" w:hAnsi="Calibri" w:cs="Calibri"/>
          <w:b/>
          <w:bCs/>
          <w:spacing w:val="-2"/>
          <w:sz w:val="20"/>
          <w:szCs w:val="20"/>
          <w:u w:val="single"/>
        </w:rPr>
        <w:t>prepared</w:t>
      </w:r>
      <w:r w:rsidRPr="00210BB6">
        <w:rPr>
          <w:rFonts w:ascii="Calibri" w:eastAsia="Calibri" w:hAnsi="Calibri" w:cs="Calibri"/>
          <w:spacing w:val="-2"/>
          <w:sz w:val="20"/>
          <w:szCs w:val="20"/>
        </w:rPr>
        <w:t>, and if we will</w:t>
      </w:r>
      <w:r w:rsidRPr="00210BB6">
        <w:rPr>
          <w:rFonts w:ascii="Calibri" w:eastAsia="Calibri" w:hAnsi="Calibri" w:cs="Calibri"/>
          <w:b/>
          <w:bCs/>
          <w:spacing w:val="-2"/>
          <w:sz w:val="20"/>
          <w:szCs w:val="20"/>
        </w:rPr>
        <w:t xml:space="preserve"> </w:t>
      </w:r>
      <w:r w:rsidRPr="00210BB6">
        <w:rPr>
          <w:rFonts w:ascii="Calibri" w:eastAsia="Calibri" w:hAnsi="Calibri" w:cs="Calibri"/>
          <w:b/>
          <w:bCs/>
          <w:spacing w:val="-2"/>
          <w:sz w:val="20"/>
          <w:szCs w:val="20"/>
          <w:u w:val="single"/>
        </w:rPr>
        <w:t>look</w:t>
      </w:r>
      <w:r w:rsidRPr="00210BB6">
        <w:rPr>
          <w:rFonts w:ascii="Calibri" w:eastAsia="Calibri" w:hAnsi="Calibri" w:cs="Calibri"/>
          <w:spacing w:val="-2"/>
          <w:sz w:val="20"/>
          <w:szCs w:val="20"/>
        </w:rPr>
        <w:t xml:space="preserve">, we may live forever. </w:t>
      </w:r>
    </w:p>
    <w:p w14:paraId="58F58E88" w14:textId="77777777" w:rsidR="004B150A" w:rsidRPr="004B150A" w:rsidRDefault="004B150A" w:rsidP="00210BB6">
      <w:pPr>
        <w:autoSpaceDE w:val="0"/>
        <w:autoSpaceDN w:val="0"/>
        <w:adjustRightInd w:val="0"/>
        <w:spacing w:after="0"/>
        <w:ind w:firstLine="720"/>
        <w:rPr>
          <w:rFonts w:ascii="Calibri" w:eastAsia="Calibri" w:hAnsi="Calibri" w:cs="Calibri"/>
          <w:spacing w:val="-2"/>
          <w:sz w:val="16"/>
          <w:szCs w:val="16"/>
        </w:rPr>
      </w:pPr>
    </w:p>
    <w:p w14:paraId="691786E2" w14:textId="5C506A3A" w:rsidR="00210BB6" w:rsidRDefault="007E3DAB" w:rsidP="00210BB6">
      <w:pPr>
        <w:autoSpaceDE w:val="0"/>
        <w:autoSpaceDN w:val="0"/>
        <w:adjustRightInd w:val="0"/>
        <w:ind w:left="0"/>
        <w:rPr>
          <w:rFonts w:ascii="Calibri" w:eastAsia="Calibri" w:hAnsi="Calibri" w:cs="Calibri"/>
          <w:i/>
          <w:iCs/>
          <w:spacing w:val="-2"/>
          <w:sz w:val="20"/>
          <w:szCs w:val="20"/>
        </w:rPr>
      </w:pPr>
      <w:r w:rsidRPr="007E3DAB">
        <w:rPr>
          <w:rFonts w:ascii="Calibri" w:eastAsia="Calibri" w:hAnsi="Calibri" w:cs="Calibri"/>
          <w:i/>
          <w:iCs/>
          <w:spacing w:val="-2"/>
          <w:sz w:val="20"/>
          <w:szCs w:val="20"/>
        </w:rPr>
        <w:t>(</w:t>
      </w:r>
      <w:r w:rsidR="00210BB6" w:rsidRPr="007E3DAB">
        <w:rPr>
          <w:rFonts w:ascii="Calibri" w:eastAsia="Calibri" w:hAnsi="Calibri" w:cs="Calibri"/>
          <w:i/>
          <w:iCs/>
          <w:spacing w:val="-2"/>
          <w:sz w:val="20"/>
          <w:szCs w:val="20"/>
        </w:rPr>
        <w:t xml:space="preserve">Stan Spencer, “Reflections of Urim: Hebrew Poetry Sheds Light on the Directors-Interpreters Mystery,” </w:t>
      </w:r>
      <w:r w:rsidR="00210BB6" w:rsidRPr="007E3DAB">
        <w:rPr>
          <w:rFonts w:ascii="Calibri" w:eastAsia="Calibri" w:hAnsi="Calibri" w:cs="Calibri"/>
          <w:i/>
          <w:iCs/>
          <w:spacing w:val="-2"/>
          <w:sz w:val="20"/>
          <w:szCs w:val="20"/>
          <w:u w:val="single"/>
        </w:rPr>
        <w:t>Interpreter: A Journal of Mormon Scripture</w:t>
      </w:r>
      <w:r w:rsidR="00210BB6" w:rsidRPr="007E3DAB">
        <w:rPr>
          <w:rFonts w:ascii="Calibri" w:eastAsia="Calibri" w:hAnsi="Calibri" w:cs="Calibri"/>
          <w:i/>
          <w:iCs/>
          <w:spacing w:val="-2"/>
          <w:sz w:val="20"/>
          <w:szCs w:val="20"/>
        </w:rPr>
        <w:t xml:space="preserve"> Vol. 14 (2015): 187-207.</w:t>
      </w:r>
      <w:r w:rsidRPr="007E3DAB">
        <w:rPr>
          <w:rFonts w:ascii="Calibri" w:eastAsia="Calibri" w:hAnsi="Calibri" w:cs="Calibri"/>
          <w:i/>
          <w:iCs/>
          <w:spacing w:val="-2"/>
          <w:sz w:val="20"/>
          <w:szCs w:val="20"/>
        </w:rPr>
        <w:t>)</w:t>
      </w:r>
      <w:r w:rsidR="00210BB6" w:rsidRPr="007E3DAB">
        <w:rPr>
          <w:rFonts w:ascii="Calibri" w:eastAsia="Calibri" w:hAnsi="Calibri" w:cs="Calibri"/>
          <w:i/>
          <w:iCs/>
          <w:spacing w:val="-2"/>
          <w:sz w:val="20"/>
          <w:szCs w:val="20"/>
        </w:rPr>
        <w:t xml:space="preserve">] </w:t>
      </w:r>
    </w:p>
    <w:p w14:paraId="1B50D74C" w14:textId="77777777" w:rsidR="00676D78" w:rsidRDefault="00676D78" w:rsidP="00676D78">
      <w:pPr>
        <w:spacing w:after="0"/>
        <w:ind w:left="0"/>
        <w:rPr>
          <w:i/>
        </w:rPr>
      </w:pPr>
      <w:r w:rsidRPr="00D03D7E">
        <w:rPr>
          <w:i/>
        </w:rPr>
        <w:lastRenderedPageBreak/>
        <w:t xml:space="preserve">[Alma </w:t>
      </w:r>
      <w:r>
        <w:rPr>
          <w:i/>
        </w:rPr>
        <w:t>37</w:t>
      </w:r>
      <w:r w:rsidRPr="00D03D7E">
        <w:rPr>
          <w:i/>
        </w:rPr>
        <w:t>]</w:t>
      </w:r>
    </w:p>
    <w:p w14:paraId="140823FE" w14:textId="1759707D" w:rsidR="00676D78" w:rsidRDefault="00676D78" w:rsidP="00210BB6">
      <w:pPr>
        <w:autoSpaceDE w:val="0"/>
        <w:autoSpaceDN w:val="0"/>
        <w:adjustRightInd w:val="0"/>
        <w:ind w:left="0"/>
        <w:rPr>
          <w:rFonts w:ascii="Calibri" w:eastAsia="Calibri" w:hAnsi="Calibri" w:cs="Calibri"/>
          <w:i/>
          <w:iCs/>
          <w:spacing w:val="-2"/>
          <w:sz w:val="20"/>
          <w:szCs w:val="20"/>
        </w:rPr>
      </w:pPr>
    </w:p>
    <w:p w14:paraId="5D3D1B23" w14:textId="0C47029B" w:rsidR="00676D78" w:rsidRDefault="00676D78" w:rsidP="00210BB6">
      <w:pPr>
        <w:autoSpaceDE w:val="0"/>
        <w:autoSpaceDN w:val="0"/>
        <w:adjustRightInd w:val="0"/>
        <w:ind w:left="0"/>
        <w:rPr>
          <w:rFonts w:ascii="Calibri" w:eastAsia="Calibri" w:hAnsi="Calibri" w:cs="Calibri"/>
          <w:i/>
          <w:iCs/>
          <w:spacing w:val="-2"/>
          <w:sz w:val="20"/>
          <w:szCs w:val="20"/>
        </w:rPr>
      </w:pPr>
    </w:p>
    <w:p w14:paraId="1B3BB593" w14:textId="5CB183E5" w:rsidR="00676D78" w:rsidRDefault="00676D78" w:rsidP="00210BB6">
      <w:pPr>
        <w:autoSpaceDE w:val="0"/>
        <w:autoSpaceDN w:val="0"/>
        <w:adjustRightInd w:val="0"/>
        <w:ind w:left="0"/>
        <w:rPr>
          <w:rFonts w:ascii="Calibri" w:eastAsia="Calibri" w:hAnsi="Calibri" w:cs="Calibri"/>
          <w:i/>
          <w:iCs/>
          <w:spacing w:val="-2"/>
          <w:sz w:val="20"/>
          <w:szCs w:val="20"/>
        </w:rPr>
      </w:pPr>
    </w:p>
    <w:p w14:paraId="211DCA93" w14:textId="0EF12FD7" w:rsidR="00676D78" w:rsidRDefault="00676D78">
      <w:pPr>
        <w:rPr>
          <w:rFonts w:ascii="Calibri" w:eastAsia="Calibri" w:hAnsi="Calibri" w:cs="Calibri"/>
          <w:i/>
          <w:iCs/>
          <w:spacing w:val="-2"/>
          <w:sz w:val="20"/>
          <w:szCs w:val="20"/>
        </w:rPr>
      </w:pPr>
      <w:r>
        <w:rPr>
          <w:rFonts w:ascii="Calibri" w:eastAsia="Calibri" w:hAnsi="Calibri" w:cs="Calibri"/>
          <w:i/>
          <w:iCs/>
          <w:spacing w:val="-2"/>
          <w:sz w:val="20"/>
          <w:szCs w:val="20"/>
        </w:rPr>
        <w:br w:type="page"/>
      </w:r>
    </w:p>
    <w:p w14:paraId="19AF471C" w14:textId="77777777" w:rsidR="00D377BE" w:rsidRDefault="00D377BE" w:rsidP="00CB268F">
      <w:pPr>
        <w:spacing w:after="0"/>
        <w:ind w:left="0"/>
        <w:jc w:val="center"/>
        <w:rPr>
          <w:i/>
        </w:rPr>
      </w:pPr>
    </w:p>
    <w:p w14:paraId="7447BFB5" w14:textId="77777777" w:rsidR="00CB268F" w:rsidRDefault="00CB268F" w:rsidP="00CB268F">
      <w:pPr>
        <w:spacing w:after="0"/>
        <w:ind w:left="0"/>
        <w:jc w:val="center"/>
        <w:rPr>
          <w:i/>
        </w:rPr>
      </w:pPr>
    </w:p>
    <w:p w14:paraId="7F9267FA" w14:textId="77777777" w:rsidR="00CB268F" w:rsidRPr="00D377BE" w:rsidRDefault="00CB268F" w:rsidP="00CB268F">
      <w:pPr>
        <w:spacing w:after="0"/>
        <w:ind w:left="0"/>
        <w:jc w:val="center"/>
        <w:rPr>
          <w:i/>
        </w:rPr>
      </w:pPr>
    </w:p>
    <w:p w14:paraId="2EABF14F" w14:textId="77777777" w:rsidR="00EE7410" w:rsidRPr="00EB09E9" w:rsidRDefault="00EE7410" w:rsidP="00D377BE">
      <w:pPr>
        <w:ind w:left="0"/>
        <w:jc w:val="center"/>
      </w:pPr>
      <w:r w:rsidRPr="00D377BE">
        <w:rPr>
          <w:sz w:val="28"/>
          <w:szCs w:val="28"/>
        </w:rPr>
        <w:t>Chapter 38</w:t>
      </w:r>
    </w:p>
    <w:p w14:paraId="1555378C" w14:textId="77777777" w:rsidR="00EB09E9" w:rsidRPr="00070AC4" w:rsidRDefault="00EB09E9" w:rsidP="00EB09E9">
      <w:pPr>
        <w:ind w:left="0"/>
        <w:jc w:val="center"/>
        <w:rPr>
          <w:i/>
          <w:sz w:val="20"/>
          <w:szCs w:val="20"/>
        </w:rPr>
      </w:pPr>
      <w:r w:rsidRPr="00070AC4">
        <w:rPr>
          <w:i/>
          <w:sz w:val="20"/>
          <w:szCs w:val="20"/>
        </w:rPr>
        <w:t xml:space="preserve">{Original 1830 Chapter </w:t>
      </w:r>
      <w:r w:rsidRPr="00904F38">
        <w:rPr>
          <w:rFonts w:ascii="Times New Roman" w:hAnsi="Times New Roman" w:cs="Times New Roman"/>
          <w:i/>
          <w:sz w:val="20"/>
          <w:szCs w:val="20"/>
        </w:rPr>
        <w:t>XVIII</w:t>
      </w:r>
      <w:r w:rsidRPr="00070AC4">
        <w:rPr>
          <w:i/>
          <w:sz w:val="20"/>
          <w:szCs w:val="20"/>
        </w:rPr>
        <w:t>}</w:t>
      </w:r>
    </w:p>
    <w:p w14:paraId="0140B328" w14:textId="77777777" w:rsidR="00EB09E9" w:rsidRPr="00EB09E9" w:rsidRDefault="00EB09E9" w:rsidP="00EB09E9">
      <w:pPr>
        <w:spacing w:after="0"/>
        <w:ind w:left="0"/>
        <w:jc w:val="center"/>
        <w:rPr>
          <w:b/>
          <w:color w:val="F79646" w:themeColor="accent6"/>
          <w:sz w:val="20"/>
          <w:szCs w:val="20"/>
        </w:rPr>
      </w:pPr>
      <w:r w:rsidRPr="00EB09E9">
        <w:rPr>
          <w:b/>
          <w:color w:val="F79646" w:themeColor="accent6"/>
          <w:sz w:val="20"/>
          <w:szCs w:val="20"/>
        </w:rPr>
        <w:t>[Preface]</w:t>
      </w:r>
    </w:p>
    <w:p w14:paraId="2A25A8F9" w14:textId="77777777" w:rsidR="00EB09E9" w:rsidRPr="009C3BCA" w:rsidRDefault="00EB09E9" w:rsidP="00EB09E9">
      <w:pPr>
        <w:spacing w:after="0"/>
        <w:ind w:left="0"/>
        <w:jc w:val="center"/>
      </w:pPr>
      <w:r w:rsidRPr="009C3BCA">
        <w:t>The commandments of Alma to his son Shiblon</w:t>
      </w:r>
    </w:p>
    <w:p w14:paraId="01D02F14" w14:textId="77777777" w:rsidR="00EB09E9" w:rsidRPr="001B7677" w:rsidRDefault="00EB09E9" w:rsidP="00EB09E9">
      <w:pPr>
        <w:spacing w:after="0"/>
        <w:ind w:left="0"/>
        <w:jc w:val="center"/>
        <w:rPr>
          <w:color w:val="F79646" w:themeColor="accent6"/>
          <w:sz w:val="20"/>
          <w:szCs w:val="20"/>
        </w:rPr>
      </w:pPr>
      <w:r w:rsidRPr="001B7677">
        <w:rPr>
          <w:color w:val="F79646" w:themeColor="accent6"/>
          <w:sz w:val="20"/>
          <w:szCs w:val="20"/>
        </w:rPr>
        <w:t>* * *</w:t>
      </w:r>
    </w:p>
    <w:p w14:paraId="76079965" w14:textId="77777777" w:rsidR="00EE7410" w:rsidRPr="00D377BE" w:rsidRDefault="00EE7410" w:rsidP="009134EF">
      <w:pPr>
        <w:spacing w:after="0"/>
        <w:ind w:left="0"/>
        <w:jc w:val="center"/>
        <w:rPr>
          <w:i/>
        </w:rPr>
      </w:pPr>
      <w:r w:rsidRPr="00D377BE">
        <w:rPr>
          <w:i/>
        </w:rPr>
        <w:t>Self Control</w:t>
      </w:r>
    </w:p>
    <w:p w14:paraId="1C94B396" w14:textId="77777777" w:rsidR="00EE7410" w:rsidRDefault="00EE7410" w:rsidP="009134EF">
      <w:pPr>
        <w:spacing w:after="0"/>
        <w:ind w:left="0"/>
        <w:jc w:val="center"/>
        <w:rPr>
          <w:i/>
        </w:rPr>
      </w:pPr>
      <w:r w:rsidRPr="00D377BE">
        <w:rPr>
          <w:i/>
        </w:rPr>
        <w:t>The Unworthy Will Be Cut Off from the Presence of God</w:t>
      </w:r>
    </w:p>
    <w:p w14:paraId="1089A0C1" w14:textId="6A401745" w:rsidR="00511BF7" w:rsidRPr="00DC4996" w:rsidRDefault="00511BF7" w:rsidP="00511BF7">
      <w:pPr>
        <w:spacing w:after="0"/>
        <w:ind w:left="2160" w:firstLine="720"/>
        <w:rPr>
          <w:b/>
          <w:color w:val="F79646" w:themeColor="accent6"/>
          <w:sz w:val="18"/>
          <w:szCs w:val="18"/>
        </w:rPr>
      </w:pPr>
      <w:r w:rsidRPr="00DC4996">
        <w:rPr>
          <w:b/>
          <w:color w:val="F79646" w:themeColor="accent6"/>
          <w:sz w:val="18"/>
          <w:szCs w:val="18"/>
        </w:rPr>
        <w:t>[Sermon quoted from 1</w:t>
      </w:r>
      <w:r w:rsidRPr="00AF11A3">
        <w:rPr>
          <w:b/>
          <w:color w:val="F79646" w:themeColor="accent6"/>
          <w:sz w:val="18"/>
          <w:szCs w:val="18"/>
          <w:vertAlign w:val="superscript"/>
        </w:rPr>
        <w:t>o</w:t>
      </w:r>
      <w:r w:rsidRPr="00DC4996">
        <w:rPr>
          <w:b/>
          <w:color w:val="F79646" w:themeColor="accent6"/>
          <w:sz w:val="18"/>
          <w:szCs w:val="18"/>
        </w:rPr>
        <w:t xml:space="preserve"> source  - Alma </w:t>
      </w:r>
      <w:r>
        <w:rPr>
          <w:b/>
          <w:color w:val="F79646" w:themeColor="accent6"/>
          <w:sz w:val="18"/>
          <w:szCs w:val="18"/>
        </w:rPr>
        <w:t>38:1-15</w:t>
      </w:r>
      <w:r w:rsidRPr="00DC4996">
        <w:rPr>
          <w:b/>
          <w:color w:val="F79646" w:themeColor="accent6"/>
          <w:sz w:val="18"/>
          <w:szCs w:val="18"/>
        </w:rPr>
        <w:t>]</w:t>
      </w:r>
    </w:p>
    <w:p w14:paraId="0FBA5557" w14:textId="77777777" w:rsidR="00782CA0" w:rsidRDefault="00782CA0" w:rsidP="00782CA0">
      <w:pPr>
        <w:spacing w:after="0"/>
        <w:ind w:left="0"/>
        <w:rPr>
          <w:i/>
        </w:rPr>
      </w:pPr>
    </w:p>
    <w:p w14:paraId="7A68A7E5" w14:textId="77777777" w:rsidR="008F152C" w:rsidRDefault="00782CA0" w:rsidP="00070AC4">
      <w:pPr>
        <w:spacing w:after="0"/>
        <w:ind w:left="0"/>
        <w:rPr>
          <w:b/>
          <w:color w:val="F79646" w:themeColor="accent6"/>
          <w:sz w:val="18"/>
          <w:szCs w:val="18"/>
        </w:rPr>
      </w:pPr>
      <w:r>
        <w:rPr>
          <w:i/>
        </w:rPr>
        <w:t xml:space="preserve">1       </w:t>
      </w:r>
      <w:r>
        <w:rPr>
          <w:i/>
        </w:rPr>
        <w:tab/>
      </w:r>
      <w:r>
        <w:rPr>
          <w:i/>
        </w:rPr>
        <w:tab/>
      </w:r>
      <w:r w:rsidR="00EE7410" w:rsidRPr="00A02EC9">
        <w:rPr>
          <w:b/>
          <w:bCs/>
          <w:color w:val="00B0F0"/>
          <w:highlight w:val="lightGray"/>
          <w:u w:val="single"/>
        </w:rPr>
        <w:t>My</w:t>
      </w:r>
      <w:r w:rsidR="00EE7410" w:rsidRPr="00A02EC9">
        <w:rPr>
          <w:b/>
          <w:bCs/>
          <w:highlight w:val="lightGray"/>
          <w:u w:val="single"/>
        </w:rPr>
        <w:t xml:space="preserve"> </w:t>
      </w:r>
      <w:r w:rsidR="001B7677" w:rsidRPr="00CE0C7E">
        <w:rPr>
          <w:highlight w:val="lightGray"/>
          <w:u w:val="single"/>
        </w:rPr>
        <w:t xml:space="preserve"> </w:t>
      </w:r>
      <w:r w:rsidR="00EE7410" w:rsidRPr="00CE0C7E">
        <w:rPr>
          <w:b/>
          <w:highlight w:val="lightGray"/>
          <w:u w:val="single"/>
        </w:rPr>
        <w:t>son</w:t>
      </w:r>
      <w:r w:rsidR="00852A83" w:rsidRPr="00CE0C7E">
        <w:rPr>
          <w:b/>
          <w:highlight w:val="lightGray"/>
          <w:u w:val="single"/>
        </w:rPr>
        <w:t xml:space="preserve"> </w:t>
      </w:r>
      <w:r w:rsidR="00852A83" w:rsidRPr="00CE0C7E">
        <w:rPr>
          <w:highlight w:val="lightGray"/>
          <w:u w:val="single"/>
        </w:rPr>
        <w:t>[</w:t>
      </w:r>
      <w:r w:rsidR="00852A83" w:rsidRPr="00CE0C7E">
        <w:rPr>
          <w:b/>
          <w:color w:val="7030A0"/>
          <w:highlight w:val="lightGray"/>
          <w:u w:val="single"/>
        </w:rPr>
        <w:t>Shiblon</w:t>
      </w:r>
      <w:r w:rsidR="00852A83" w:rsidRPr="00070AC4">
        <w:rPr>
          <w:highlight w:val="lightGray"/>
        </w:rPr>
        <w:t>]</w:t>
      </w:r>
      <w:r>
        <w:tab/>
      </w:r>
      <w:r w:rsidR="001E6F2F">
        <w:tab/>
      </w:r>
    </w:p>
    <w:p w14:paraId="1BFDEC5D" w14:textId="4AA04FFE" w:rsidR="00070AC4" w:rsidRDefault="00070AC4" w:rsidP="00070AC4">
      <w:pPr>
        <w:spacing w:after="0"/>
        <w:ind w:left="0"/>
      </w:pP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Pr="001B7677">
        <w:rPr>
          <w:color w:val="F79646" w:themeColor="accent6"/>
        </w:rPr>
        <w:t xml:space="preserve">give ear   </w:t>
      </w:r>
      <w:r>
        <w:t xml:space="preserve">to </w:t>
      </w:r>
      <w:r>
        <w:tab/>
      </w:r>
      <w:r w:rsidRPr="001E6F2F">
        <w:rPr>
          <w:color w:val="00B0F0"/>
        </w:rPr>
        <w:t>my</w:t>
      </w:r>
      <w:r>
        <w:t xml:space="preserve">      </w:t>
      </w:r>
      <w:r w:rsidRPr="00CE0C7E">
        <w:rPr>
          <w:b/>
          <w:highlight w:val="lightGray"/>
          <w:u w:val="single"/>
        </w:rPr>
        <w:t>words</w:t>
      </w:r>
      <w:r>
        <w:t xml:space="preserve">      </w:t>
      </w:r>
      <w:r w:rsidR="005C7EC3">
        <w:t xml:space="preserve">        </w:t>
      </w:r>
      <w:r>
        <w:t xml:space="preserve">   </w:t>
      </w:r>
      <w:r w:rsidRPr="001B7677">
        <w:rPr>
          <w:i/>
          <w:sz w:val="20"/>
          <w:szCs w:val="20"/>
        </w:rPr>
        <w:t>[listen</w:t>
      </w:r>
      <w:r>
        <w:rPr>
          <w:i/>
          <w:sz w:val="20"/>
          <w:szCs w:val="20"/>
        </w:rPr>
        <w:t xml:space="preserve"> and heed</w:t>
      </w:r>
      <w:r w:rsidRPr="001B7677">
        <w:rPr>
          <w:i/>
          <w:sz w:val="20"/>
          <w:szCs w:val="20"/>
        </w:rPr>
        <w:t>]</w:t>
      </w:r>
      <w:r>
        <w:t xml:space="preserve">   </w:t>
      </w:r>
      <w:r w:rsidRPr="001B7677">
        <w:rPr>
          <w:b/>
          <w:color w:val="F79646" w:themeColor="accent6"/>
          <w:sz w:val="18"/>
          <w:szCs w:val="18"/>
        </w:rPr>
        <w:t>{AL}</w:t>
      </w:r>
    </w:p>
    <w:p w14:paraId="77615C1C" w14:textId="77777777" w:rsidR="008F152C" w:rsidRDefault="008F152C" w:rsidP="009134EF">
      <w:pPr>
        <w:pStyle w:val="ListParagraph"/>
        <w:spacing w:after="0"/>
      </w:pPr>
    </w:p>
    <w:p w14:paraId="6D17A471" w14:textId="7D0C6651" w:rsidR="00782CA0" w:rsidRDefault="00EE7410" w:rsidP="009134EF">
      <w:pPr>
        <w:pStyle w:val="ListParagraph"/>
        <w:spacing w:after="0"/>
      </w:pPr>
      <w:r w:rsidRPr="001B7677">
        <w:rPr>
          <w:b/>
        </w:rPr>
        <w:t>for</w:t>
      </w:r>
      <w:r>
        <w:t xml:space="preserve"> </w:t>
      </w:r>
      <w:r w:rsidR="00782CA0">
        <w:tab/>
      </w:r>
      <w:r w:rsidRPr="002235D0">
        <w:rPr>
          <w:b/>
          <w:bCs/>
          <w:color w:val="00B0F0"/>
          <w:highlight w:val="lightGray"/>
          <w:u w:val="single"/>
        </w:rPr>
        <w:t xml:space="preserve">I </w:t>
      </w:r>
      <w:r w:rsidR="00782CA0" w:rsidRPr="00CE0C7E">
        <w:rPr>
          <w:highlight w:val="lightGray"/>
          <w:u w:val="single"/>
        </w:rPr>
        <w:t xml:space="preserve">     [</w:t>
      </w:r>
      <w:r w:rsidR="00782CA0" w:rsidRPr="00CE0C7E">
        <w:rPr>
          <w:b/>
          <w:color w:val="00B0F0"/>
          <w:highlight w:val="lightGray"/>
          <w:u w:val="single"/>
        </w:rPr>
        <w:t>Alma</w:t>
      </w:r>
      <w:r w:rsidR="00782CA0" w:rsidRPr="00CE0C7E">
        <w:rPr>
          <w:highlight w:val="lightGray"/>
          <w:u w:val="single"/>
        </w:rPr>
        <w:t>]</w:t>
      </w:r>
      <w:r w:rsidR="00782CA0" w:rsidRPr="00CE0C7E">
        <w:rPr>
          <w:highlight w:val="lightGray"/>
          <w:u w:val="single"/>
        </w:rPr>
        <w:tab/>
      </w:r>
      <w:r w:rsidR="00782CA0" w:rsidRPr="00CE0C7E">
        <w:rPr>
          <w:highlight w:val="lightGray"/>
          <w:u w:val="single"/>
        </w:rPr>
        <w:tab/>
      </w:r>
      <w:r w:rsidRPr="00CE0C7E">
        <w:rPr>
          <w:b/>
          <w:highlight w:val="lightGray"/>
          <w:u w:val="single"/>
        </w:rPr>
        <w:t xml:space="preserve">say </w:t>
      </w:r>
      <w:r w:rsidR="00782CA0" w:rsidRPr="00CE0C7E">
        <w:rPr>
          <w:b/>
          <w:highlight w:val="lightGray"/>
          <w:u w:val="single"/>
        </w:rPr>
        <w:tab/>
      </w:r>
      <w:r w:rsidRPr="00CE0C7E">
        <w:rPr>
          <w:highlight w:val="lightGray"/>
          <w:u w:val="single"/>
        </w:rPr>
        <w:t xml:space="preserve">unto </w:t>
      </w:r>
      <w:r w:rsidR="00782CA0" w:rsidRPr="00CE0C7E">
        <w:rPr>
          <w:highlight w:val="lightGray"/>
          <w:u w:val="single"/>
        </w:rPr>
        <w:tab/>
        <w:t xml:space="preserve">           </w:t>
      </w:r>
      <w:r w:rsidRPr="00CE0C7E">
        <w:rPr>
          <w:color w:val="7030A0"/>
          <w:highlight w:val="yellow"/>
          <w:u w:val="single"/>
        </w:rPr>
        <w:t>you</w:t>
      </w:r>
      <w:r>
        <w:t xml:space="preserve"> </w:t>
      </w:r>
      <w:r w:rsidR="00774897">
        <w:tab/>
      </w:r>
      <w:r w:rsidR="00774897">
        <w:tab/>
      </w:r>
      <w:r w:rsidR="00774897">
        <w:tab/>
      </w:r>
      <w:r w:rsidR="00774897">
        <w:tab/>
        <w:t xml:space="preserve">        </w:t>
      </w:r>
      <w:r w:rsidR="00774897" w:rsidRPr="00774897">
        <w:rPr>
          <w:sz w:val="16"/>
          <w:szCs w:val="16"/>
        </w:rPr>
        <w:t xml:space="preserve"> </w:t>
      </w:r>
      <w:r w:rsidR="005C7EC3">
        <w:rPr>
          <w:sz w:val="16"/>
          <w:szCs w:val="16"/>
        </w:rPr>
        <w:t xml:space="preserve"> </w:t>
      </w:r>
      <w:r w:rsidR="00774897" w:rsidRPr="00774897">
        <w:rPr>
          <w:sz w:val="16"/>
          <w:szCs w:val="16"/>
        </w:rPr>
        <w:t>01</w:t>
      </w:r>
    </w:p>
    <w:p w14:paraId="3F0C7012" w14:textId="77777777" w:rsidR="008F152C" w:rsidRDefault="00782CA0" w:rsidP="00782CA0">
      <w:pPr>
        <w:spacing w:after="0"/>
        <w:ind w:left="0"/>
        <w:rPr>
          <w:b/>
          <w:color w:val="F79646" w:themeColor="accent6"/>
        </w:rPr>
      </w:pPr>
      <w:r>
        <w:t xml:space="preserve">     </w:t>
      </w:r>
      <w:r w:rsidR="00EE7410" w:rsidRPr="001B7677">
        <w:rPr>
          <w:b/>
        </w:rPr>
        <w:t>even</w:t>
      </w:r>
      <w:r w:rsidR="00EE7410" w:rsidRPr="00782CA0">
        <w:rPr>
          <w:b/>
          <w:color w:val="F79646" w:themeColor="accent6"/>
        </w:rPr>
        <w:t xml:space="preserve"> as</w:t>
      </w:r>
      <w:r w:rsidR="00EE7410" w:rsidRPr="00782CA0">
        <w:rPr>
          <w:color w:val="F79646" w:themeColor="accent6"/>
        </w:rPr>
        <w:t xml:space="preserve"> </w:t>
      </w:r>
      <w:r>
        <w:tab/>
      </w:r>
      <w:r w:rsidR="00EE7410" w:rsidRPr="002235D0">
        <w:rPr>
          <w:b/>
          <w:bCs/>
          <w:color w:val="00B0F0"/>
        </w:rPr>
        <w:t>I</w:t>
      </w:r>
      <w:r w:rsidR="00BF4A88">
        <w:t xml:space="preserve">      [</w:t>
      </w:r>
      <w:r w:rsidR="00BF4A88" w:rsidRPr="00CE0C7E">
        <w:rPr>
          <w:b/>
          <w:color w:val="00B0F0"/>
          <w:u w:val="single"/>
        </w:rPr>
        <w:t>Alma</w:t>
      </w:r>
      <w:r w:rsidR="00BF4A88">
        <w:t>]</w:t>
      </w:r>
      <w:r w:rsidR="00BF4A88">
        <w:tab/>
      </w:r>
      <w:r w:rsidR="00BF4A88">
        <w:tab/>
      </w:r>
      <w:r w:rsidR="00EE7410" w:rsidRPr="00CE0C7E">
        <w:rPr>
          <w:b/>
          <w:highlight w:val="lightGray"/>
          <w:u w:val="single"/>
        </w:rPr>
        <w:t>said</w:t>
      </w:r>
      <w:r w:rsidR="00EE7410">
        <w:t xml:space="preserve"> </w:t>
      </w:r>
      <w:r w:rsidR="00BF4A88">
        <w:tab/>
      </w:r>
      <w:r w:rsidR="00EE7410">
        <w:t xml:space="preserve">unto </w:t>
      </w:r>
      <w:r w:rsidR="00BF4A88">
        <w:t xml:space="preserve">                </w:t>
      </w:r>
      <w:r w:rsidR="00EE7410" w:rsidRPr="00BF4A88">
        <w:rPr>
          <w:b/>
          <w:color w:val="F79646" w:themeColor="accent6"/>
        </w:rPr>
        <w:t>Hel</w:t>
      </w:r>
      <w:r w:rsidR="00BF4A88" w:rsidRPr="00BF4A88">
        <w:rPr>
          <w:b/>
          <w:color w:val="F79646" w:themeColor="accent6"/>
        </w:rPr>
        <w:t>aman</w:t>
      </w:r>
    </w:p>
    <w:p w14:paraId="5B344777" w14:textId="77777777" w:rsidR="00BF4A88" w:rsidRDefault="00BF4A88" w:rsidP="00782CA0">
      <w:pPr>
        <w:spacing w:after="0"/>
        <w:ind w:left="0"/>
      </w:pPr>
    </w:p>
    <w:p w14:paraId="7FA693C4" w14:textId="6D87B3E1" w:rsidR="003A1647" w:rsidRDefault="001C6321" w:rsidP="00EB0C05">
      <w:pPr>
        <w:spacing w:after="0"/>
        <w:ind w:left="0"/>
      </w:pPr>
      <w:bookmarkStart w:id="186" w:name="_Hlk505870016"/>
      <w:r w:rsidRPr="00EB0C05">
        <w:rPr>
          <w:b/>
          <w:color w:val="F79646" w:themeColor="accent6"/>
          <w:sz w:val="18"/>
          <w:szCs w:val="18"/>
        </w:rPr>
        <w:t>[A]</w:t>
      </w:r>
      <w:bookmarkEnd w:id="186"/>
      <w:r w:rsidR="003A1647">
        <w:tab/>
      </w:r>
      <w:r w:rsidR="00EE7410" w:rsidRPr="003A1647">
        <w:rPr>
          <w:b/>
        </w:rPr>
        <w:t>that</w:t>
      </w:r>
      <w:r w:rsidR="00EE7410" w:rsidRPr="009C3BCA">
        <w:t xml:space="preserve"> </w:t>
      </w:r>
      <w:r w:rsidR="003A1647">
        <w:tab/>
      </w:r>
      <w:r w:rsidR="00EE7410" w:rsidRPr="009C3BCA">
        <w:t xml:space="preserve">inasmuch as </w:t>
      </w:r>
      <w:r w:rsidR="00EE7410" w:rsidRPr="00774897">
        <w:rPr>
          <w:b/>
          <w:highlight w:val="yellow"/>
        </w:rPr>
        <w:t>ye</w:t>
      </w:r>
      <w:r w:rsidR="00EE7410" w:rsidRPr="009C3BCA">
        <w:t xml:space="preserve"> </w:t>
      </w:r>
      <w:r w:rsidR="003A1647">
        <w:tab/>
      </w:r>
      <w:r w:rsidR="00EE7410" w:rsidRPr="009C3BCA">
        <w:t xml:space="preserve">shall </w:t>
      </w:r>
      <w:r w:rsidR="003A1647">
        <w:tab/>
      </w:r>
      <w:r w:rsidR="00EE7410" w:rsidRPr="009C3BCA">
        <w:t xml:space="preserve">keep </w:t>
      </w:r>
      <w:r w:rsidR="003A1647">
        <w:tab/>
      </w:r>
      <w:r w:rsidR="003A1647">
        <w:tab/>
      </w:r>
      <w:r w:rsidR="00EE7410" w:rsidRPr="009C3BCA">
        <w:t xml:space="preserve">the </w:t>
      </w:r>
      <w:r w:rsidR="003A1647">
        <w:t xml:space="preserve">    </w:t>
      </w:r>
      <w:r w:rsidR="00EE7410" w:rsidRPr="00CE0C7E">
        <w:rPr>
          <w:b/>
          <w:u w:val="single"/>
        </w:rPr>
        <w:t>commandments</w:t>
      </w:r>
      <w:r w:rsidR="00EE7410" w:rsidRPr="003A1647">
        <w:rPr>
          <w:b/>
        </w:rPr>
        <w:t xml:space="preserve"> </w:t>
      </w:r>
      <w:r w:rsidR="003A1647">
        <w:rPr>
          <w:b/>
        </w:rPr>
        <w:t xml:space="preserve">      </w:t>
      </w:r>
      <w:r w:rsidR="005C7EC3">
        <w:rPr>
          <w:b/>
        </w:rPr>
        <w:t xml:space="preserve">  </w:t>
      </w:r>
      <w:r w:rsidR="00DE4ED6">
        <w:rPr>
          <w:b/>
        </w:rPr>
        <w:t xml:space="preserve">     </w:t>
      </w:r>
      <w:r w:rsidR="005C7EC3">
        <w:rPr>
          <w:b/>
        </w:rPr>
        <w:t xml:space="preserve">  </w:t>
      </w:r>
      <w:r w:rsidR="003A1647" w:rsidRPr="00EB0C05">
        <w:rPr>
          <w:i/>
          <w:sz w:val="18"/>
          <w:szCs w:val="18"/>
        </w:rPr>
        <w:t>[ye = plural</w:t>
      </w:r>
      <w:r w:rsidR="00EB0C05" w:rsidRPr="00EB0C05">
        <w:rPr>
          <w:i/>
          <w:sz w:val="18"/>
          <w:szCs w:val="18"/>
        </w:rPr>
        <w:t>?</w:t>
      </w:r>
      <w:r w:rsidR="003A1647" w:rsidRPr="00EB0C05">
        <w:rPr>
          <w:i/>
          <w:sz w:val="18"/>
          <w:szCs w:val="18"/>
        </w:rPr>
        <w:t>]</w:t>
      </w:r>
      <w:r w:rsidR="00EB0C05">
        <w:rPr>
          <w:i/>
          <w:sz w:val="20"/>
          <w:szCs w:val="20"/>
        </w:rPr>
        <w:t xml:space="preserve">      </w:t>
      </w:r>
      <w:r w:rsidR="00EB0C05" w:rsidRPr="00EB0C05">
        <w:rPr>
          <w:sz w:val="18"/>
          <w:szCs w:val="18"/>
        </w:rPr>
        <w:t>aa</w:t>
      </w:r>
    </w:p>
    <w:p w14:paraId="347FC9DA" w14:textId="6E5AB4C2" w:rsidR="008F152C" w:rsidRPr="009C3BCA" w:rsidRDefault="00EE7410" w:rsidP="003A1647">
      <w:pPr>
        <w:spacing w:after="0"/>
        <w:ind w:left="4365" w:firstLine="675"/>
      </w:pPr>
      <w:r w:rsidRPr="009C3BCA">
        <w:t xml:space="preserve">of </w:t>
      </w:r>
      <w:r w:rsidR="003A1647">
        <w:t xml:space="preserve">      </w:t>
      </w:r>
      <w:r w:rsidRPr="00CE0C7E">
        <w:rPr>
          <w:b/>
          <w:color w:val="0070C0"/>
          <w:u w:val="single"/>
        </w:rPr>
        <w:t>God</w:t>
      </w:r>
      <w:r w:rsidRPr="009C3BCA">
        <w:t xml:space="preserve"> </w:t>
      </w:r>
      <w:r w:rsidR="00852A83" w:rsidRPr="009C3BCA">
        <w:tab/>
      </w:r>
      <w:r w:rsidR="00EB0C05">
        <w:t xml:space="preserve">     </w:t>
      </w:r>
      <w:r w:rsidR="005C7EC3">
        <w:t xml:space="preserve">        </w:t>
      </w:r>
      <w:r w:rsidR="00EB0C05">
        <w:t xml:space="preserve"> </w:t>
      </w:r>
      <w:r w:rsidR="00DE4ED6">
        <w:t xml:space="preserve">  </w:t>
      </w:r>
      <w:r w:rsidR="001B7677">
        <w:t xml:space="preserve"> </w:t>
      </w:r>
      <w:r w:rsidR="00852A83" w:rsidRPr="00EB0C05">
        <w:rPr>
          <w:i/>
          <w:sz w:val="18"/>
          <w:szCs w:val="18"/>
        </w:rPr>
        <w:t>[covenant language]</w:t>
      </w:r>
    </w:p>
    <w:p w14:paraId="256F8F95" w14:textId="77777777" w:rsidR="008F152C" w:rsidRDefault="00EB0C05" w:rsidP="00EB0C05">
      <w:pPr>
        <w:spacing w:after="0"/>
        <w:ind w:left="0"/>
      </w:pPr>
      <w:r>
        <w:rPr>
          <w:b/>
          <w:color w:val="F79646" w:themeColor="accent6"/>
          <w:sz w:val="18"/>
          <w:szCs w:val="18"/>
        </w:rPr>
        <w:t xml:space="preserve">    </w:t>
      </w:r>
      <w:r w:rsidRPr="00EB0C05">
        <w:rPr>
          <w:b/>
          <w:color w:val="F79646" w:themeColor="accent6"/>
          <w:sz w:val="18"/>
          <w:szCs w:val="18"/>
        </w:rPr>
        <w:t>[</w:t>
      </w:r>
      <w:r>
        <w:rPr>
          <w:b/>
          <w:color w:val="F79646" w:themeColor="accent6"/>
          <w:sz w:val="18"/>
          <w:szCs w:val="18"/>
        </w:rPr>
        <w:t>B</w:t>
      </w:r>
      <w:r w:rsidRPr="00EB0C05">
        <w:rPr>
          <w:b/>
          <w:color w:val="F79646" w:themeColor="accent6"/>
          <w:sz w:val="18"/>
          <w:szCs w:val="18"/>
        </w:rPr>
        <w:t>]</w:t>
      </w:r>
      <w:r w:rsidR="003A1647">
        <w:t xml:space="preserve">         </w:t>
      </w:r>
      <w:r>
        <w:tab/>
      </w:r>
      <w:r>
        <w:tab/>
        <w:t xml:space="preserve">         </w:t>
      </w:r>
      <w:r w:rsidR="008F152C" w:rsidRPr="003A1647">
        <w:rPr>
          <w:b/>
        </w:rPr>
        <w:t>ye</w:t>
      </w:r>
      <w:r w:rsidR="008F152C" w:rsidRPr="009C3BCA">
        <w:t xml:space="preserve"> shall </w:t>
      </w:r>
      <w:r w:rsidR="003A1647">
        <w:tab/>
      </w:r>
      <w:r w:rsidR="008F152C" w:rsidRPr="003A1647">
        <w:rPr>
          <w:b/>
        </w:rPr>
        <w:t>prosper</w:t>
      </w:r>
      <w:r w:rsidR="008F152C" w:rsidRPr="009C3BCA">
        <w:t xml:space="preserve"> in </w:t>
      </w:r>
      <w:r w:rsidR="003A1647">
        <w:tab/>
      </w:r>
      <w:r w:rsidR="008F152C" w:rsidRPr="009C3BCA">
        <w:t xml:space="preserve">the </w:t>
      </w:r>
      <w:r w:rsidR="003A1647">
        <w:t xml:space="preserve">    </w:t>
      </w:r>
      <w:r w:rsidR="008F152C" w:rsidRPr="003A1647">
        <w:rPr>
          <w:b/>
        </w:rPr>
        <w:t>land</w:t>
      </w:r>
      <w:r w:rsidR="00EE7410" w:rsidRPr="009C3BCA">
        <w:t xml:space="preserve"> </w:t>
      </w:r>
    </w:p>
    <w:p w14:paraId="43E4035F" w14:textId="77777777" w:rsidR="003A1647" w:rsidRPr="009C3BCA" w:rsidRDefault="003A1647" w:rsidP="003A1647">
      <w:pPr>
        <w:spacing w:after="0"/>
        <w:ind w:left="2160"/>
      </w:pPr>
    </w:p>
    <w:p w14:paraId="1D622EDA" w14:textId="77777777" w:rsidR="003A1647" w:rsidRDefault="00EB0C05" w:rsidP="00EB0C05">
      <w:pPr>
        <w:spacing w:after="0"/>
        <w:ind w:left="0"/>
      </w:pPr>
      <w:r w:rsidRPr="00EB0C05">
        <w:rPr>
          <w:b/>
          <w:color w:val="F79646" w:themeColor="accent6"/>
          <w:sz w:val="18"/>
          <w:szCs w:val="18"/>
        </w:rPr>
        <w:t>[A</w:t>
      </w:r>
      <w:r>
        <w:rPr>
          <w:b/>
          <w:color w:val="F79646" w:themeColor="accent6"/>
          <w:sz w:val="18"/>
          <w:szCs w:val="18"/>
        </w:rPr>
        <w:t>’</w:t>
      </w:r>
      <w:r w:rsidRPr="00EB0C05">
        <w:rPr>
          <w:b/>
          <w:color w:val="F79646" w:themeColor="accent6"/>
          <w:sz w:val="18"/>
          <w:szCs w:val="18"/>
        </w:rPr>
        <w:t>]</w:t>
      </w:r>
      <w:r>
        <w:rPr>
          <w:b/>
          <w:color w:val="F79646" w:themeColor="accent6"/>
          <w:sz w:val="18"/>
          <w:szCs w:val="18"/>
        </w:rPr>
        <w:t xml:space="preserve">     </w:t>
      </w:r>
      <w:r>
        <w:rPr>
          <w:b/>
          <w:color w:val="F79646" w:themeColor="accent6"/>
          <w:sz w:val="18"/>
          <w:szCs w:val="18"/>
        </w:rPr>
        <w:tab/>
      </w:r>
      <w:r w:rsidR="00EE7410" w:rsidRPr="003A1647">
        <w:rPr>
          <w:b/>
        </w:rPr>
        <w:t>and</w:t>
      </w:r>
      <w:r w:rsidR="00EE7410" w:rsidRPr="009C3BCA">
        <w:t xml:space="preserve"> </w:t>
      </w:r>
      <w:r w:rsidR="003A1647">
        <w:tab/>
      </w:r>
      <w:r w:rsidR="00EE7410" w:rsidRPr="009C3BCA">
        <w:t xml:space="preserve">inasmuch as </w:t>
      </w:r>
      <w:r w:rsidR="003A1647" w:rsidRPr="003A1647">
        <w:rPr>
          <w:b/>
        </w:rPr>
        <w:t>ye</w:t>
      </w:r>
      <w:r w:rsidR="003A1647">
        <w:t xml:space="preserve"> will </w:t>
      </w:r>
      <w:r w:rsidR="008F152C" w:rsidRPr="009C3BCA">
        <w:t>NOT</w:t>
      </w:r>
      <w:r w:rsidR="00EE7410" w:rsidRPr="009C3BCA">
        <w:t xml:space="preserve"> </w:t>
      </w:r>
      <w:r w:rsidR="00EE7410" w:rsidRPr="003A1647">
        <w:rPr>
          <w:b/>
        </w:rPr>
        <w:t xml:space="preserve">keep </w:t>
      </w:r>
      <w:r w:rsidR="003A1647">
        <w:tab/>
      </w:r>
      <w:r w:rsidR="003A1647">
        <w:tab/>
      </w:r>
      <w:r w:rsidR="00EE7410" w:rsidRPr="009C3BCA">
        <w:t xml:space="preserve">the </w:t>
      </w:r>
      <w:r w:rsidR="003A1647">
        <w:t xml:space="preserve">    </w:t>
      </w:r>
      <w:r w:rsidR="00EE7410" w:rsidRPr="00CE0C7E">
        <w:rPr>
          <w:b/>
          <w:u w:val="single"/>
        </w:rPr>
        <w:t>commandments</w:t>
      </w:r>
      <w:r w:rsidR="00EE7410" w:rsidRPr="003A1647">
        <w:rPr>
          <w:b/>
        </w:rPr>
        <w:t xml:space="preserve"> </w:t>
      </w:r>
    </w:p>
    <w:p w14:paraId="5AAC24C8" w14:textId="77777777" w:rsidR="008F152C" w:rsidRPr="009C3BCA" w:rsidRDefault="00EE7410" w:rsidP="003A1647">
      <w:pPr>
        <w:spacing w:after="0"/>
        <w:ind w:left="4320" w:firstLine="720"/>
      </w:pPr>
      <w:r w:rsidRPr="009C3BCA">
        <w:t xml:space="preserve">of </w:t>
      </w:r>
      <w:r w:rsidR="003A1647">
        <w:t xml:space="preserve">      </w:t>
      </w:r>
      <w:r w:rsidRPr="00CE0C7E">
        <w:rPr>
          <w:b/>
          <w:color w:val="0070C0"/>
          <w:u w:val="single"/>
        </w:rPr>
        <w:t>God</w:t>
      </w:r>
      <w:r w:rsidRPr="003A1647">
        <w:rPr>
          <w:b/>
        </w:rPr>
        <w:t xml:space="preserve"> </w:t>
      </w:r>
    </w:p>
    <w:p w14:paraId="190BE05B" w14:textId="3ED5FAD1" w:rsidR="003A1647" w:rsidRDefault="00EB0C05" w:rsidP="00EB0C05">
      <w:pPr>
        <w:spacing w:after="0"/>
        <w:ind w:left="0"/>
      </w:pPr>
      <w:r>
        <w:rPr>
          <w:b/>
          <w:color w:val="F79646" w:themeColor="accent6"/>
          <w:sz w:val="18"/>
          <w:szCs w:val="18"/>
        </w:rPr>
        <w:t xml:space="preserve">    </w:t>
      </w:r>
      <w:r w:rsidRPr="00EB0C05">
        <w:rPr>
          <w:b/>
          <w:color w:val="F79646" w:themeColor="accent6"/>
          <w:sz w:val="18"/>
          <w:szCs w:val="18"/>
        </w:rPr>
        <w:t>[</w:t>
      </w:r>
      <w:r>
        <w:rPr>
          <w:b/>
          <w:color w:val="F79646" w:themeColor="accent6"/>
          <w:sz w:val="18"/>
          <w:szCs w:val="18"/>
        </w:rPr>
        <w:t>B’</w:t>
      </w:r>
      <w:r w:rsidRPr="00EB0C05">
        <w:rPr>
          <w:b/>
          <w:color w:val="F79646" w:themeColor="accent6"/>
          <w:sz w:val="18"/>
          <w:szCs w:val="18"/>
        </w:rPr>
        <w:t>]</w:t>
      </w:r>
      <w:r w:rsidR="003A1647">
        <w:t xml:space="preserve">         </w:t>
      </w:r>
      <w:r>
        <w:tab/>
      </w:r>
      <w:r>
        <w:tab/>
        <w:t xml:space="preserve">         </w:t>
      </w:r>
      <w:r w:rsidR="00EE7410" w:rsidRPr="003A1647">
        <w:rPr>
          <w:b/>
        </w:rPr>
        <w:t>ye</w:t>
      </w:r>
      <w:r w:rsidR="00EE7410" w:rsidRPr="009C3BCA">
        <w:t xml:space="preserve"> shall </w:t>
      </w:r>
      <w:r w:rsidR="003A1647">
        <w:t xml:space="preserve">     </w:t>
      </w:r>
      <w:r w:rsidR="00EE7410" w:rsidRPr="009C3BCA">
        <w:t xml:space="preserve">be </w:t>
      </w:r>
      <w:r w:rsidR="009C3BCA" w:rsidRPr="009C3BCA">
        <w:rPr>
          <w:color w:val="FF33CC"/>
        </w:rPr>
        <w:t>^</w:t>
      </w:r>
      <w:r w:rsidR="00EE7410" w:rsidRPr="009C3BCA">
        <w:rPr>
          <w:color w:val="FF33CC"/>
        </w:rPr>
        <w:t>cut</w:t>
      </w:r>
      <w:r w:rsidR="009C3BCA" w:rsidRPr="009C3BCA">
        <w:rPr>
          <w:color w:val="FF33CC"/>
        </w:rPr>
        <w:t>/cast</w:t>
      </w:r>
      <w:r w:rsidR="00EE7410" w:rsidRPr="009C3BCA">
        <w:t xml:space="preserve"> off </w:t>
      </w:r>
      <w:r>
        <w:tab/>
      </w:r>
      <w:r>
        <w:tab/>
      </w:r>
      <w:r>
        <w:tab/>
      </w:r>
      <w:r>
        <w:tab/>
      </w:r>
      <w:r w:rsidR="005C7EC3">
        <w:t xml:space="preserve">        </w:t>
      </w:r>
      <w:r w:rsidR="00DE4ED6">
        <w:t xml:space="preserve">  </w:t>
      </w:r>
      <w:r w:rsidR="005C7EC3">
        <w:t xml:space="preserve">  </w:t>
      </w:r>
      <w:r w:rsidRPr="00E56456">
        <w:rPr>
          <w:color w:val="FF33CC"/>
          <w:sz w:val="18"/>
          <w:szCs w:val="18"/>
        </w:rPr>
        <w:t>[^</w:t>
      </w:r>
      <w:r w:rsidRPr="008F4F17">
        <w:rPr>
          <w:rFonts w:ascii="Monotype Corsiva" w:hAnsi="Monotype Corsiva"/>
          <w:color w:val="FF33CC"/>
          <w:sz w:val="20"/>
          <w:szCs w:val="20"/>
        </w:rPr>
        <w:t>O</w:t>
      </w:r>
      <w:r w:rsidRPr="00E56456">
        <w:rPr>
          <w:color w:val="FF33CC"/>
          <w:sz w:val="18"/>
          <w:szCs w:val="18"/>
        </w:rPr>
        <w:t xml:space="preserve">, </w:t>
      </w:r>
      <w:r w:rsidRPr="008F4F17">
        <w:rPr>
          <w:rFonts w:ascii="Monotype Corsiva" w:hAnsi="Monotype Corsiva"/>
          <w:color w:val="FF33CC"/>
          <w:sz w:val="20"/>
          <w:szCs w:val="20"/>
        </w:rPr>
        <w:t>P</w:t>
      </w:r>
      <w:r w:rsidRPr="00E56456">
        <w:rPr>
          <w:color w:val="FF33CC"/>
          <w:sz w:val="18"/>
          <w:szCs w:val="18"/>
        </w:rPr>
        <w:t xml:space="preserve"> / 1830]</w:t>
      </w:r>
    </w:p>
    <w:p w14:paraId="77AAB269" w14:textId="77777777" w:rsidR="00EE7410" w:rsidRPr="009C3BCA" w:rsidRDefault="00EE7410" w:rsidP="003A1647">
      <w:pPr>
        <w:spacing w:after="0"/>
        <w:ind w:left="3600" w:firstLine="720"/>
      </w:pPr>
      <w:r w:rsidRPr="009C3BCA">
        <w:t xml:space="preserve">from </w:t>
      </w:r>
      <w:r w:rsidR="003A1647">
        <w:tab/>
      </w:r>
      <w:r w:rsidR="003A1647" w:rsidRPr="003A1647">
        <w:rPr>
          <w:b/>
          <w:color w:val="0070C0"/>
        </w:rPr>
        <w:t>H</w:t>
      </w:r>
      <w:r w:rsidRPr="003A1647">
        <w:rPr>
          <w:b/>
          <w:color w:val="0070C0"/>
        </w:rPr>
        <w:t>is</w:t>
      </w:r>
      <w:r w:rsidRPr="009C3BCA">
        <w:t xml:space="preserve"> </w:t>
      </w:r>
      <w:r w:rsidR="003A1647">
        <w:t xml:space="preserve">    </w:t>
      </w:r>
      <w:r w:rsidRPr="003A1647">
        <w:rPr>
          <w:b/>
          <w:color w:val="0070C0"/>
        </w:rPr>
        <w:t>presence</w:t>
      </w:r>
      <w:r w:rsidR="009C3BCA">
        <w:tab/>
      </w:r>
      <w:r w:rsidR="009C3BCA">
        <w:tab/>
      </w:r>
      <w:r w:rsidR="00EB0C05">
        <w:t xml:space="preserve">       </w:t>
      </w:r>
    </w:p>
    <w:p w14:paraId="6A8B5E8D" w14:textId="77777777" w:rsidR="009134EF" w:rsidRDefault="009134EF" w:rsidP="009134EF">
      <w:pPr>
        <w:spacing w:after="0"/>
        <w:ind w:left="0"/>
      </w:pPr>
    </w:p>
    <w:p w14:paraId="7FB74386" w14:textId="77777777" w:rsidR="008F152C" w:rsidRDefault="008F152C" w:rsidP="00070AC4">
      <w:pPr>
        <w:spacing w:after="0"/>
        <w:ind w:left="0"/>
      </w:pPr>
      <w:r w:rsidRPr="00852A83">
        <w:t xml:space="preserve"> 2</w:t>
      </w:r>
      <w:r>
        <w:rPr>
          <w:b/>
        </w:rPr>
        <w:t xml:space="preserve"> </w:t>
      </w:r>
      <w:r w:rsidR="003A1647">
        <w:rPr>
          <w:b/>
        </w:rPr>
        <w:t xml:space="preserve">  And </w:t>
      </w:r>
      <w:r w:rsidR="003A1647" w:rsidRPr="00CE0C7E">
        <w:rPr>
          <w:b/>
          <w:highlight w:val="lightGray"/>
          <w:u w:val="single"/>
        </w:rPr>
        <w:t>now</w:t>
      </w:r>
      <w:r w:rsidR="003A1647">
        <w:rPr>
          <w:b/>
        </w:rPr>
        <w:tab/>
      </w:r>
      <w:r w:rsidR="00EE7410" w:rsidRPr="00CE0C7E">
        <w:rPr>
          <w:b/>
          <w:color w:val="00B0F0"/>
          <w:highlight w:val="lightGray"/>
          <w:u w:val="single"/>
        </w:rPr>
        <w:t>my</w:t>
      </w:r>
      <w:r w:rsidR="00EE7410" w:rsidRPr="00CE0C7E">
        <w:rPr>
          <w:b/>
          <w:highlight w:val="lightGray"/>
          <w:u w:val="single"/>
        </w:rPr>
        <w:t xml:space="preserve"> </w:t>
      </w:r>
      <w:r w:rsidR="00613053" w:rsidRPr="00CE0C7E">
        <w:rPr>
          <w:b/>
          <w:highlight w:val="lightGray"/>
          <w:u w:val="single"/>
        </w:rPr>
        <w:t xml:space="preserve"> </w:t>
      </w:r>
      <w:r w:rsidR="00EE7410" w:rsidRPr="00CE0C7E">
        <w:rPr>
          <w:b/>
          <w:highlight w:val="lightGray"/>
          <w:u w:val="single"/>
        </w:rPr>
        <w:t>son</w:t>
      </w:r>
      <w:r w:rsidR="003A1647" w:rsidRPr="00CE0C7E">
        <w:rPr>
          <w:highlight w:val="lightGray"/>
          <w:u w:val="single"/>
        </w:rPr>
        <w:t xml:space="preserve"> [</w:t>
      </w:r>
      <w:r w:rsidR="003A1647" w:rsidRPr="00CE0C7E">
        <w:rPr>
          <w:b/>
          <w:color w:val="7030A0"/>
          <w:highlight w:val="lightGray"/>
          <w:u w:val="single"/>
        </w:rPr>
        <w:t>Shiblon</w:t>
      </w:r>
      <w:r w:rsidR="003A1647" w:rsidRPr="00070AC4">
        <w:rPr>
          <w:highlight w:val="lightGray"/>
        </w:rPr>
        <w:t>]</w:t>
      </w:r>
    </w:p>
    <w:p w14:paraId="34A678FF" w14:textId="77777777" w:rsidR="00070AC4" w:rsidRDefault="00070AC4" w:rsidP="00070AC4">
      <w:pPr>
        <w:spacing w:after="0"/>
        <w:ind w:left="0"/>
      </w:pPr>
    </w:p>
    <w:p w14:paraId="717C984A" w14:textId="77777777" w:rsidR="00101A32" w:rsidRDefault="00EE7410" w:rsidP="009134EF">
      <w:pPr>
        <w:spacing w:after="0"/>
        <w:ind w:firstLine="720"/>
      </w:pPr>
      <w:r w:rsidRPr="002235D0">
        <w:rPr>
          <w:b/>
          <w:bCs/>
          <w:color w:val="00B0F0"/>
        </w:rPr>
        <w:t>I</w:t>
      </w:r>
      <w:r>
        <w:t xml:space="preserve"> </w:t>
      </w:r>
      <w:r w:rsidR="00101A32">
        <w:t xml:space="preserve">    [</w:t>
      </w:r>
      <w:r w:rsidR="00101A32" w:rsidRPr="00CE0C7E">
        <w:rPr>
          <w:b/>
          <w:color w:val="00B0F0"/>
          <w:u w:val="single"/>
        </w:rPr>
        <w:t>Alma</w:t>
      </w:r>
      <w:r w:rsidR="00101A32">
        <w:t>]</w:t>
      </w:r>
      <w:r w:rsidR="00101A32">
        <w:tab/>
      </w:r>
      <w:r w:rsidR="00101A32">
        <w:tab/>
      </w:r>
      <w:r w:rsidRPr="001E6F2F">
        <w:rPr>
          <w:b/>
        </w:rPr>
        <w:t xml:space="preserve">trust </w:t>
      </w:r>
    </w:p>
    <w:p w14:paraId="53EB3DED" w14:textId="77777777" w:rsidR="00101A32" w:rsidRDefault="00101A32" w:rsidP="00101A32">
      <w:pPr>
        <w:spacing w:after="0"/>
      </w:pPr>
      <w:r w:rsidRPr="00101A32">
        <w:rPr>
          <w:b/>
        </w:rPr>
        <w:t>t</w:t>
      </w:r>
      <w:r w:rsidR="00EE7410" w:rsidRPr="00101A32">
        <w:rPr>
          <w:b/>
        </w:rPr>
        <w:t>hat</w:t>
      </w:r>
      <w:r>
        <w:tab/>
      </w:r>
      <w:r w:rsidR="00EE7410" w:rsidRPr="002235D0">
        <w:rPr>
          <w:b/>
          <w:bCs/>
          <w:color w:val="00B0F0"/>
        </w:rPr>
        <w:t>I</w:t>
      </w:r>
      <w:r>
        <w:t xml:space="preserve">     [</w:t>
      </w:r>
      <w:r w:rsidRPr="00CE0C7E">
        <w:rPr>
          <w:b/>
          <w:color w:val="00B0F0"/>
          <w:u w:val="single"/>
        </w:rPr>
        <w:t>Alma</w:t>
      </w:r>
      <w:r>
        <w:t>]</w:t>
      </w:r>
      <w:r w:rsidR="00EE7410">
        <w:t xml:space="preserve"> </w:t>
      </w:r>
      <w:r>
        <w:t xml:space="preserve">          </w:t>
      </w:r>
      <w:r w:rsidR="00EE7410">
        <w:t xml:space="preserve">shall </w:t>
      </w:r>
      <w:r>
        <w:tab/>
      </w:r>
      <w:r w:rsidR="00EE7410">
        <w:t xml:space="preserve">have </w:t>
      </w:r>
      <w:r>
        <w:tab/>
      </w:r>
      <w:r>
        <w:tab/>
        <w:t xml:space="preserve">           </w:t>
      </w:r>
      <w:r w:rsidR="00EB0C05" w:rsidRPr="00EB0C05">
        <w:rPr>
          <w:color w:val="0070C0"/>
          <w:u w:val="single"/>
        </w:rPr>
        <w:t>GREAT</w:t>
      </w:r>
      <w:r w:rsidR="00EE7410" w:rsidRPr="00EB0C05">
        <w:rPr>
          <w:color w:val="0070C0"/>
          <w:u w:val="single"/>
        </w:rPr>
        <w:t xml:space="preserve"> </w:t>
      </w:r>
      <w:r w:rsidR="00EE7410" w:rsidRPr="00D224C8">
        <w:rPr>
          <w:b/>
          <w:color w:val="0070C0"/>
          <w:u w:val="single"/>
        </w:rPr>
        <w:t>joy</w:t>
      </w:r>
      <w:r w:rsidR="00EE7410">
        <w:t xml:space="preserve"> </w:t>
      </w:r>
    </w:p>
    <w:p w14:paraId="02B38E6F" w14:textId="77777777" w:rsidR="008F152C" w:rsidRDefault="00101A32" w:rsidP="00101A32">
      <w:pPr>
        <w:spacing w:after="0"/>
        <w:ind w:left="3600" w:firstLine="720"/>
        <w:rPr>
          <w:b/>
          <w:color w:val="7030A0"/>
        </w:rPr>
      </w:pPr>
      <w:r>
        <w:t xml:space="preserve">        </w:t>
      </w:r>
      <w:r w:rsidR="00EE7410">
        <w:t xml:space="preserve">in </w:t>
      </w:r>
      <w:r>
        <w:t xml:space="preserve">             </w:t>
      </w:r>
      <w:r w:rsidRPr="00101A32">
        <w:rPr>
          <w:b/>
          <w:color w:val="7030A0"/>
        </w:rPr>
        <w:t>you</w:t>
      </w:r>
      <w:r w:rsidR="00EE7410" w:rsidRPr="00101A32">
        <w:rPr>
          <w:b/>
          <w:color w:val="7030A0"/>
        </w:rPr>
        <w:t xml:space="preserve"> </w:t>
      </w:r>
      <w:r w:rsidR="00A779A6">
        <w:rPr>
          <w:b/>
          <w:color w:val="7030A0"/>
        </w:rPr>
        <w:tab/>
      </w:r>
      <w:r w:rsidR="00A779A6">
        <w:rPr>
          <w:b/>
          <w:color w:val="7030A0"/>
        </w:rPr>
        <w:tab/>
      </w:r>
      <w:r w:rsidR="00A779A6">
        <w:rPr>
          <w:b/>
          <w:color w:val="7030A0"/>
        </w:rPr>
        <w:tab/>
      </w:r>
      <w:r w:rsidR="00A779A6">
        <w:rPr>
          <w:b/>
          <w:color w:val="7030A0"/>
        </w:rPr>
        <w:tab/>
        <w:t xml:space="preserve">         </w:t>
      </w:r>
      <w:r w:rsidR="00442718" w:rsidRPr="001A58DB">
        <w:rPr>
          <w:sz w:val="18"/>
          <w:szCs w:val="18"/>
        </w:rPr>
        <w:t>bb</w:t>
      </w:r>
    </w:p>
    <w:p w14:paraId="3D6BE9ED" w14:textId="77777777" w:rsidR="00077B10" w:rsidRDefault="00077B10" w:rsidP="00101A32">
      <w:pPr>
        <w:spacing w:after="0"/>
        <w:ind w:left="3600" w:firstLine="720"/>
      </w:pPr>
    </w:p>
    <w:p w14:paraId="6FFA0C61" w14:textId="4E77367E" w:rsidR="001E6F2F" w:rsidRDefault="00EB0C05" w:rsidP="00EB0C05">
      <w:pPr>
        <w:spacing w:after="0"/>
        <w:ind w:left="1440" w:firstLine="720"/>
      </w:pPr>
      <w:bookmarkStart w:id="187" w:name="_Hlk505870421"/>
      <w:r w:rsidRPr="00EB0C05">
        <w:rPr>
          <w:b/>
          <w:color w:val="F79646" w:themeColor="accent6"/>
          <w:sz w:val="18"/>
          <w:szCs w:val="18"/>
        </w:rPr>
        <w:t>[A]</w:t>
      </w:r>
      <w:bookmarkEnd w:id="187"/>
      <w:r>
        <w:rPr>
          <w:b/>
          <w:color w:val="F79646" w:themeColor="accent6"/>
          <w:sz w:val="18"/>
          <w:szCs w:val="18"/>
        </w:rPr>
        <w:tab/>
      </w:r>
      <w:r>
        <w:rPr>
          <w:b/>
          <w:color w:val="F79646" w:themeColor="accent6"/>
          <w:sz w:val="18"/>
          <w:szCs w:val="18"/>
        </w:rPr>
        <w:tab/>
      </w:r>
      <w:r w:rsidR="00EE7410">
        <w:t xml:space="preserve">because </w:t>
      </w:r>
      <w:r w:rsidR="001E6F2F">
        <w:t xml:space="preserve">      </w:t>
      </w:r>
      <w:r w:rsidR="00EE7410">
        <w:t xml:space="preserve">of </w:t>
      </w:r>
      <w:r w:rsidR="00101A32">
        <w:tab/>
      </w:r>
      <w:r w:rsidR="00EE7410" w:rsidRPr="001E6F2F">
        <w:rPr>
          <w:color w:val="7030A0"/>
        </w:rPr>
        <w:t xml:space="preserve">your </w:t>
      </w:r>
      <w:r w:rsidR="001E6F2F" w:rsidRPr="001E6F2F">
        <w:rPr>
          <w:color w:val="7030A0"/>
        </w:rPr>
        <w:t xml:space="preserve">  </w:t>
      </w:r>
      <w:r w:rsidR="00EE7410" w:rsidRPr="00101A32">
        <w:rPr>
          <w:b/>
        </w:rPr>
        <w:t>steadiness</w:t>
      </w:r>
      <w:r w:rsidR="00101A32">
        <w:t xml:space="preserve"> </w:t>
      </w:r>
      <w:r w:rsidR="00A779A6">
        <w:tab/>
      </w:r>
      <w:r w:rsidR="005C7EC3">
        <w:t xml:space="preserve">         </w:t>
      </w:r>
      <w:r w:rsidR="00DE4ED6">
        <w:t xml:space="preserve">   </w:t>
      </w:r>
      <w:r w:rsidR="005C7EC3">
        <w:t xml:space="preserve"> </w:t>
      </w:r>
      <w:r w:rsidR="00A779A6">
        <w:t xml:space="preserve"> </w:t>
      </w:r>
      <w:r w:rsidR="00A779A6" w:rsidRPr="00A779A6">
        <w:rPr>
          <w:i/>
          <w:sz w:val="18"/>
          <w:szCs w:val="18"/>
        </w:rPr>
        <w:t>[see verse 3]</w:t>
      </w:r>
    </w:p>
    <w:p w14:paraId="66B9C991" w14:textId="77777777" w:rsidR="00164AC6" w:rsidRDefault="001E6F2F" w:rsidP="001E6F2F">
      <w:pPr>
        <w:spacing w:after="0"/>
        <w:ind w:left="3600" w:firstLine="720"/>
      </w:pPr>
      <w:r>
        <w:t xml:space="preserve">      </w:t>
      </w:r>
      <w:r w:rsidR="00101A32">
        <w:t xml:space="preserve"> [in</w:t>
      </w:r>
      <w:r w:rsidR="00164AC6">
        <w:t xml:space="preserve"> </w:t>
      </w:r>
      <w:r w:rsidR="00101A32">
        <w:t xml:space="preserve">             </w:t>
      </w:r>
      <w:r w:rsidR="00164AC6" w:rsidRPr="00CE0C7E">
        <w:rPr>
          <w:b/>
          <w:color w:val="0070C0"/>
          <w:u w:val="single"/>
        </w:rPr>
        <w:t>God</w:t>
      </w:r>
      <w:r w:rsidR="00164AC6">
        <w:t>]</w:t>
      </w:r>
    </w:p>
    <w:p w14:paraId="0076A1E9" w14:textId="77777777" w:rsidR="00101A32" w:rsidRDefault="00EB0C05" w:rsidP="00EB0C05">
      <w:pPr>
        <w:spacing w:after="0"/>
        <w:ind w:left="1440" w:firstLine="720"/>
      </w:pPr>
      <w:r w:rsidRPr="00EB0C05">
        <w:rPr>
          <w:b/>
          <w:color w:val="F79646" w:themeColor="accent6"/>
          <w:sz w:val="18"/>
          <w:szCs w:val="18"/>
        </w:rPr>
        <w:t>[A]</w:t>
      </w:r>
      <w:r>
        <w:rPr>
          <w:b/>
          <w:color w:val="F79646" w:themeColor="accent6"/>
          <w:sz w:val="18"/>
          <w:szCs w:val="18"/>
        </w:rPr>
        <w:t xml:space="preserve">            </w:t>
      </w:r>
      <w:r w:rsidR="00EE7410" w:rsidRPr="00101A32">
        <w:rPr>
          <w:b/>
        </w:rPr>
        <w:t xml:space="preserve">and </w:t>
      </w:r>
      <w:r w:rsidR="00101A32">
        <w:t xml:space="preserve">     </w:t>
      </w:r>
      <w:r w:rsidR="00164AC6">
        <w:t xml:space="preserve">[because </w:t>
      </w:r>
      <w:r w:rsidR="001E6F2F">
        <w:t xml:space="preserve">      </w:t>
      </w:r>
      <w:r w:rsidR="00164AC6">
        <w:t xml:space="preserve">of] </w:t>
      </w:r>
      <w:r w:rsidR="00101A32">
        <w:t xml:space="preserve"> </w:t>
      </w:r>
      <w:r w:rsidR="00EE7410" w:rsidRPr="001E6F2F">
        <w:rPr>
          <w:color w:val="7030A0"/>
        </w:rPr>
        <w:t>your</w:t>
      </w:r>
      <w:r w:rsidR="00EE7410">
        <w:t xml:space="preserve"> </w:t>
      </w:r>
      <w:r w:rsidR="001E6F2F">
        <w:t xml:space="preserve">  </w:t>
      </w:r>
      <w:r w:rsidR="00EE7410" w:rsidRPr="00101A32">
        <w:rPr>
          <w:b/>
        </w:rPr>
        <w:t xml:space="preserve">faithfulness </w:t>
      </w:r>
    </w:p>
    <w:p w14:paraId="622E2024" w14:textId="37C9B1BF" w:rsidR="008F152C" w:rsidRDefault="00101A32" w:rsidP="00101A32">
      <w:pPr>
        <w:spacing w:after="0"/>
        <w:ind w:left="3600" w:firstLine="720"/>
        <w:rPr>
          <w:b/>
          <w:color w:val="0070C0"/>
        </w:rPr>
      </w:pPr>
      <w:r>
        <w:t xml:space="preserve"> </w:t>
      </w:r>
      <w:r w:rsidR="001E6F2F">
        <w:t xml:space="preserve"> </w:t>
      </w:r>
      <w:r>
        <w:t xml:space="preserve"> </w:t>
      </w:r>
      <w:r w:rsidR="00EE7410">
        <w:t xml:space="preserve">unto </w:t>
      </w:r>
      <w:r>
        <w:t xml:space="preserve">             </w:t>
      </w:r>
      <w:r w:rsidR="00EE7410" w:rsidRPr="00CE0C7E">
        <w:rPr>
          <w:b/>
          <w:color w:val="0070C0"/>
          <w:u w:val="single"/>
        </w:rPr>
        <w:t>God</w:t>
      </w:r>
    </w:p>
    <w:p w14:paraId="4FB4B3A5" w14:textId="77777777" w:rsidR="00511BF7" w:rsidRDefault="00511BF7" w:rsidP="00101A32">
      <w:pPr>
        <w:spacing w:after="0"/>
        <w:ind w:left="3600" w:firstLine="720"/>
        <w:rPr>
          <w:b/>
          <w:color w:val="0070C0"/>
        </w:rPr>
      </w:pPr>
    </w:p>
    <w:p w14:paraId="1E93DD46" w14:textId="77777777" w:rsidR="001E6F2F" w:rsidRPr="001E6F2F" w:rsidRDefault="001E6F2F" w:rsidP="001E6F2F">
      <w:pPr>
        <w:autoSpaceDE w:val="0"/>
        <w:autoSpaceDN w:val="0"/>
        <w:adjustRightInd w:val="0"/>
        <w:spacing w:after="0"/>
        <w:ind w:left="0"/>
        <w:rPr>
          <w:rFonts w:ascii="Calibri" w:eastAsia="Calibri" w:hAnsi="Calibri" w:cs="Calibri"/>
        </w:rPr>
      </w:pPr>
      <w:r w:rsidRPr="001E6F2F">
        <w:rPr>
          <w:rFonts w:ascii="Calibri" w:eastAsia="Calibri" w:hAnsi="Calibri" w:cs="Calibri"/>
        </w:rPr>
        <w:t>_______</w:t>
      </w:r>
    </w:p>
    <w:p w14:paraId="299C7D5B" w14:textId="77777777" w:rsidR="00774897" w:rsidRDefault="00774897" w:rsidP="001E6F2F">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01 – Enallage]</w:t>
      </w:r>
    </w:p>
    <w:p w14:paraId="7381C500" w14:textId="77777777" w:rsidR="001E6F2F" w:rsidRPr="001E6F2F" w:rsidRDefault="001E6F2F" w:rsidP="001E6F2F">
      <w:pPr>
        <w:autoSpaceDE w:val="0"/>
        <w:autoSpaceDN w:val="0"/>
        <w:adjustRightInd w:val="0"/>
        <w:spacing w:after="0"/>
        <w:ind w:left="0"/>
        <w:rPr>
          <w:rFonts w:ascii="Calibri" w:eastAsia="Calibri" w:hAnsi="Calibri" w:cs="Calibri"/>
          <w:sz w:val="18"/>
          <w:szCs w:val="18"/>
        </w:rPr>
      </w:pPr>
      <w:r w:rsidRPr="001E6F2F">
        <w:rPr>
          <w:rFonts w:ascii="Calibri" w:eastAsia="Calibri" w:hAnsi="Calibri" w:cs="Calibri"/>
          <w:sz w:val="18"/>
          <w:szCs w:val="18"/>
        </w:rPr>
        <w:t>[</w:t>
      </w:r>
      <w:r w:rsidR="00EB0C05">
        <w:rPr>
          <w:rFonts w:ascii="Calibri" w:eastAsia="Calibri" w:hAnsi="Calibri" w:cs="Calibri"/>
          <w:sz w:val="18"/>
          <w:szCs w:val="18"/>
        </w:rPr>
        <w:t xml:space="preserve">Par. aa – Alternating contrasting </w:t>
      </w:r>
      <w:r w:rsidR="00442718">
        <w:rPr>
          <w:rFonts w:ascii="Calibri" w:eastAsia="Calibri" w:hAnsi="Calibri" w:cs="Calibri"/>
          <w:sz w:val="18"/>
          <w:szCs w:val="18"/>
        </w:rPr>
        <w:t>parallelism</w:t>
      </w:r>
      <w:r w:rsidR="00EB0C05">
        <w:rPr>
          <w:rFonts w:ascii="Calibri" w:eastAsia="Calibri" w:hAnsi="Calibri" w:cs="Calibri"/>
          <w:sz w:val="18"/>
          <w:szCs w:val="18"/>
        </w:rPr>
        <w:t>]</w:t>
      </w:r>
      <w:r w:rsidR="00EB0C05">
        <w:rPr>
          <w:rFonts w:ascii="Calibri" w:eastAsia="Calibri" w:hAnsi="Calibri" w:cs="Calibri"/>
          <w:sz w:val="18"/>
          <w:szCs w:val="18"/>
        </w:rPr>
        <w:tab/>
      </w:r>
      <w:r w:rsidR="00EB0C05">
        <w:rPr>
          <w:rFonts w:ascii="Calibri" w:eastAsia="Calibri" w:hAnsi="Calibri" w:cs="Calibri"/>
          <w:sz w:val="18"/>
          <w:szCs w:val="18"/>
        </w:rPr>
        <w:tab/>
      </w:r>
      <w:r w:rsidR="00EB0C05">
        <w:rPr>
          <w:rFonts w:ascii="Calibri" w:eastAsia="Calibri" w:hAnsi="Calibri" w:cs="Calibri"/>
          <w:sz w:val="18"/>
          <w:szCs w:val="18"/>
        </w:rPr>
        <w:tab/>
      </w:r>
    </w:p>
    <w:p w14:paraId="546F9300" w14:textId="77777777" w:rsidR="001E6F2F" w:rsidRPr="001E6F2F" w:rsidRDefault="001E6F2F" w:rsidP="001E6F2F">
      <w:pPr>
        <w:autoSpaceDE w:val="0"/>
        <w:autoSpaceDN w:val="0"/>
        <w:adjustRightInd w:val="0"/>
        <w:spacing w:after="0"/>
        <w:ind w:left="0"/>
        <w:rPr>
          <w:rFonts w:ascii="Calibri" w:eastAsia="Calibri" w:hAnsi="Calibri" w:cs="Calibri"/>
          <w:sz w:val="18"/>
          <w:szCs w:val="18"/>
        </w:rPr>
      </w:pPr>
      <w:r w:rsidRPr="001E6F2F">
        <w:rPr>
          <w:rFonts w:ascii="Calibri" w:eastAsia="Calibri" w:hAnsi="Calibri" w:cs="Calibri"/>
          <w:sz w:val="18"/>
          <w:szCs w:val="18"/>
        </w:rPr>
        <w:t>[Par</w:t>
      </w:r>
      <w:r w:rsidR="00A779A6">
        <w:rPr>
          <w:rFonts w:ascii="Calibri" w:eastAsia="Calibri" w:hAnsi="Calibri" w:cs="Calibri"/>
          <w:sz w:val="18"/>
          <w:szCs w:val="18"/>
        </w:rPr>
        <w:t xml:space="preserve">. </w:t>
      </w:r>
      <w:r w:rsidR="00442718">
        <w:rPr>
          <w:rFonts w:ascii="Calibri" w:eastAsia="Calibri" w:hAnsi="Calibri" w:cs="Calibri"/>
          <w:sz w:val="18"/>
          <w:szCs w:val="18"/>
        </w:rPr>
        <w:t>bb</w:t>
      </w:r>
      <w:r w:rsidR="00A779A6">
        <w:rPr>
          <w:rFonts w:ascii="Calibri" w:eastAsia="Calibri" w:hAnsi="Calibri" w:cs="Calibri"/>
          <w:sz w:val="18"/>
          <w:szCs w:val="18"/>
        </w:rPr>
        <w:t xml:space="preserve"> – Working out the reasons for great  joy]</w:t>
      </w:r>
      <w:r w:rsidRPr="001E6F2F">
        <w:rPr>
          <w:rFonts w:ascii="Calibri" w:eastAsia="Calibri" w:hAnsi="Calibri" w:cs="Calibri"/>
          <w:sz w:val="18"/>
          <w:szCs w:val="18"/>
        </w:rPr>
        <w:tab/>
      </w:r>
      <w:r w:rsidRPr="001E6F2F">
        <w:rPr>
          <w:rFonts w:ascii="Calibri" w:eastAsia="Calibri" w:hAnsi="Calibri" w:cs="Calibri"/>
          <w:sz w:val="18"/>
          <w:szCs w:val="18"/>
        </w:rPr>
        <w:tab/>
      </w:r>
      <w:r w:rsidRPr="001E6F2F">
        <w:rPr>
          <w:rFonts w:ascii="Calibri" w:eastAsia="Calibri" w:hAnsi="Calibri" w:cs="Calibri"/>
          <w:sz w:val="18"/>
          <w:szCs w:val="18"/>
        </w:rPr>
        <w:tab/>
      </w:r>
    </w:p>
    <w:p w14:paraId="57674688" w14:textId="77777777" w:rsidR="00101A32" w:rsidRDefault="00101A32" w:rsidP="00101A32">
      <w:pPr>
        <w:spacing w:after="0"/>
        <w:ind w:left="3600" w:firstLine="720"/>
      </w:pPr>
    </w:p>
    <w:p w14:paraId="3009BFF3" w14:textId="77777777" w:rsidR="00CB268F" w:rsidRDefault="00CB268F" w:rsidP="00CB268F">
      <w:pPr>
        <w:spacing w:after="0"/>
        <w:ind w:left="0"/>
        <w:rPr>
          <w:i/>
        </w:rPr>
      </w:pPr>
      <w:bookmarkStart w:id="188" w:name="_Hlk506799634"/>
      <w:r w:rsidRPr="00D03D7E">
        <w:rPr>
          <w:i/>
        </w:rPr>
        <w:lastRenderedPageBreak/>
        <w:t xml:space="preserve">[Alma </w:t>
      </w:r>
      <w:r>
        <w:rPr>
          <w:i/>
        </w:rPr>
        <w:t>38</w:t>
      </w:r>
      <w:r w:rsidRPr="00D03D7E">
        <w:rPr>
          <w:i/>
        </w:rPr>
        <w:t>]</w:t>
      </w:r>
    </w:p>
    <w:bookmarkEnd w:id="188"/>
    <w:p w14:paraId="0115A061" w14:textId="77777777" w:rsidR="00CB268F" w:rsidRDefault="00CB268F" w:rsidP="00101A32">
      <w:pPr>
        <w:spacing w:after="0"/>
        <w:ind w:left="0"/>
      </w:pPr>
    </w:p>
    <w:p w14:paraId="35B64736" w14:textId="77777777" w:rsidR="00101A32" w:rsidRDefault="00101A32" w:rsidP="00101A32">
      <w:pPr>
        <w:spacing w:after="0"/>
        <w:ind w:left="0"/>
      </w:pPr>
      <w:r>
        <w:t xml:space="preserve">        </w:t>
      </w:r>
      <w:r w:rsidR="00EE7410" w:rsidRPr="00077B10">
        <w:rPr>
          <w:b/>
        </w:rPr>
        <w:t>for as</w:t>
      </w:r>
      <w:r w:rsidR="00EE7410">
        <w:t xml:space="preserve"> </w:t>
      </w:r>
      <w:r>
        <w:tab/>
      </w:r>
      <w:r w:rsidR="00EE7410" w:rsidRPr="00CE0C7E">
        <w:rPr>
          <w:highlight w:val="lightGray"/>
          <w:u w:val="single"/>
        </w:rPr>
        <w:t>you</w:t>
      </w:r>
      <w:r w:rsidR="00613053" w:rsidRPr="00CE0C7E">
        <w:rPr>
          <w:highlight w:val="lightGray"/>
          <w:u w:val="single"/>
        </w:rPr>
        <w:t xml:space="preserve">  </w:t>
      </w:r>
      <w:r w:rsidR="00EE7410" w:rsidRPr="00CE0C7E">
        <w:rPr>
          <w:highlight w:val="lightGray"/>
          <w:u w:val="single"/>
        </w:rPr>
        <w:t xml:space="preserve"> </w:t>
      </w:r>
      <w:r w:rsidRPr="00CE0C7E">
        <w:rPr>
          <w:highlight w:val="lightGray"/>
          <w:u w:val="single"/>
        </w:rPr>
        <w:t>[</w:t>
      </w:r>
      <w:r w:rsidRPr="00CE0C7E">
        <w:rPr>
          <w:b/>
          <w:color w:val="7030A0"/>
          <w:highlight w:val="lightGray"/>
          <w:u w:val="single"/>
        </w:rPr>
        <w:t>Shiblon</w:t>
      </w:r>
      <w:r>
        <w:t>]</w:t>
      </w:r>
      <w:r>
        <w:tab/>
      </w:r>
      <w:r w:rsidR="00EE7410">
        <w:t xml:space="preserve">have </w:t>
      </w:r>
      <w:r>
        <w:tab/>
      </w:r>
      <w:r w:rsidR="00EE7410" w:rsidRPr="00101A32">
        <w:rPr>
          <w:b/>
          <w:color w:val="00B050"/>
          <w:u w:val="single"/>
        </w:rPr>
        <w:t>commenced</w:t>
      </w:r>
      <w:r w:rsidR="00EE7410">
        <w:t xml:space="preserve"> in </w:t>
      </w:r>
      <w:r>
        <w:tab/>
      </w:r>
      <w:r w:rsidR="00EE7410" w:rsidRPr="00077B10">
        <w:rPr>
          <w:color w:val="7030A0"/>
        </w:rPr>
        <w:t>your</w:t>
      </w:r>
      <w:r w:rsidR="00EE7410">
        <w:t xml:space="preserve"> </w:t>
      </w:r>
      <w:r>
        <w:t xml:space="preserve">  </w:t>
      </w:r>
      <w:r w:rsidR="00EE7410">
        <w:t xml:space="preserve">youth </w:t>
      </w:r>
    </w:p>
    <w:p w14:paraId="2CD6AF46" w14:textId="77777777" w:rsidR="00101A32" w:rsidRDefault="00EE7410" w:rsidP="00101A32">
      <w:pPr>
        <w:spacing w:after="0"/>
        <w:ind w:left="2160" w:firstLine="720"/>
        <w:rPr>
          <w:b/>
          <w:color w:val="0070C0"/>
        </w:rPr>
      </w:pPr>
      <w:r>
        <w:t xml:space="preserve">to </w:t>
      </w:r>
      <w:r w:rsidR="00101A32">
        <w:tab/>
      </w:r>
      <w:r w:rsidRPr="00164AC6">
        <w:rPr>
          <w:b/>
        </w:rPr>
        <w:t>look</w:t>
      </w:r>
      <w:r>
        <w:t xml:space="preserve"> </w:t>
      </w:r>
      <w:r w:rsidR="00101A32">
        <w:tab/>
        <w:t xml:space="preserve">        </w:t>
      </w:r>
      <w:r>
        <w:t xml:space="preserve">to </w:t>
      </w:r>
      <w:r w:rsidR="00101A32">
        <w:tab/>
      </w:r>
      <w:r w:rsidRPr="00852A83">
        <w:rPr>
          <w:b/>
          <w:color w:val="0070C0"/>
        </w:rPr>
        <w:t>the</w:t>
      </w:r>
      <w:r w:rsidR="00101A32">
        <w:rPr>
          <w:b/>
          <w:color w:val="0070C0"/>
        </w:rPr>
        <w:t xml:space="preserve">    </w:t>
      </w:r>
      <w:r w:rsidRPr="00852A83">
        <w:rPr>
          <w:b/>
          <w:color w:val="0070C0"/>
        </w:rPr>
        <w:t xml:space="preserve"> Lord </w:t>
      </w:r>
    </w:p>
    <w:p w14:paraId="430EC867" w14:textId="77777777" w:rsidR="001E6F2F" w:rsidRDefault="00852A83" w:rsidP="00101A32">
      <w:pPr>
        <w:spacing w:after="0"/>
        <w:ind w:left="4320" w:firstLine="720"/>
      </w:pPr>
      <w:r w:rsidRPr="00852A83">
        <w:rPr>
          <w:b/>
          <w:color w:val="0070C0"/>
        </w:rPr>
        <w:t>Y</w:t>
      </w:r>
      <w:r w:rsidR="00EE7410" w:rsidRPr="00852A83">
        <w:rPr>
          <w:b/>
          <w:color w:val="0070C0"/>
        </w:rPr>
        <w:t xml:space="preserve">our </w:t>
      </w:r>
      <w:r w:rsidR="00101A32">
        <w:rPr>
          <w:b/>
          <w:color w:val="0070C0"/>
        </w:rPr>
        <w:t xml:space="preserve"> </w:t>
      </w:r>
      <w:r w:rsidR="00EE7410" w:rsidRPr="00852A83">
        <w:rPr>
          <w:b/>
          <w:color w:val="0070C0"/>
        </w:rPr>
        <w:t>God</w:t>
      </w:r>
    </w:p>
    <w:p w14:paraId="292AE532" w14:textId="77777777" w:rsidR="008F152C" w:rsidRDefault="00EE7410" w:rsidP="00101A32">
      <w:pPr>
        <w:spacing w:after="0"/>
        <w:ind w:left="4320" w:firstLine="720"/>
      </w:pPr>
      <w:r>
        <w:t xml:space="preserve"> </w:t>
      </w:r>
    </w:p>
    <w:p w14:paraId="6DA77778" w14:textId="77777777" w:rsidR="00101A32" w:rsidRDefault="00101A32" w:rsidP="00101A32">
      <w:pPr>
        <w:spacing w:after="0"/>
        <w:ind w:left="0"/>
      </w:pPr>
      <w:r>
        <w:t xml:space="preserve">     </w:t>
      </w:r>
      <w:r w:rsidR="00EE7410" w:rsidRPr="00077B10">
        <w:rPr>
          <w:b/>
        </w:rPr>
        <w:t>even so</w:t>
      </w:r>
      <w:r w:rsidR="00EE7410">
        <w:t xml:space="preserve"> </w:t>
      </w:r>
      <w:r>
        <w:tab/>
      </w:r>
      <w:r w:rsidR="00EE7410" w:rsidRPr="002235D0">
        <w:rPr>
          <w:b/>
          <w:bCs/>
          <w:color w:val="00B0F0"/>
        </w:rPr>
        <w:t xml:space="preserve">I </w:t>
      </w:r>
      <w:r>
        <w:t xml:space="preserve">    [</w:t>
      </w:r>
      <w:r w:rsidRPr="00CE0C7E">
        <w:rPr>
          <w:b/>
          <w:color w:val="00B0F0"/>
          <w:u w:val="single"/>
        </w:rPr>
        <w:t>Alma</w:t>
      </w:r>
      <w:r>
        <w:t>]</w:t>
      </w:r>
      <w:r>
        <w:tab/>
      </w:r>
      <w:r>
        <w:tab/>
      </w:r>
      <w:r w:rsidR="00EE7410" w:rsidRPr="00077B10">
        <w:rPr>
          <w:b/>
        </w:rPr>
        <w:t>hope</w:t>
      </w:r>
      <w:r w:rsidR="00EE7410">
        <w:t xml:space="preserve"> </w:t>
      </w:r>
      <w:r w:rsidR="00F5008C">
        <w:tab/>
      </w:r>
      <w:r w:rsidR="00F5008C">
        <w:tab/>
      </w:r>
      <w:r w:rsidR="00F5008C">
        <w:tab/>
      </w:r>
      <w:r w:rsidR="00F5008C">
        <w:tab/>
      </w:r>
      <w:r w:rsidR="00F5008C">
        <w:tab/>
      </w:r>
      <w:r w:rsidR="00F5008C">
        <w:tab/>
      </w:r>
      <w:r w:rsidR="00F5008C">
        <w:tab/>
        <w:t xml:space="preserve">         </w:t>
      </w:r>
      <w:r w:rsidR="00442718">
        <w:rPr>
          <w:sz w:val="18"/>
          <w:szCs w:val="18"/>
        </w:rPr>
        <w:t>cc</w:t>
      </w:r>
    </w:p>
    <w:p w14:paraId="10D81972" w14:textId="77777777" w:rsidR="0001126D" w:rsidRDefault="00EE7410" w:rsidP="00101A32">
      <w:pPr>
        <w:spacing w:after="0"/>
        <w:ind w:left="0" w:firstLine="720"/>
      </w:pPr>
      <w:r w:rsidRPr="00077B10">
        <w:rPr>
          <w:b/>
        </w:rPr>
        <w:t>tha</w:t>
      </w:r>
      <w:r w:rsidR="00852A83" w:rsidRPr="00077B10">
        <w:rPr>
          <w:b/>
        </w:rPr>
        <w:t>t</w:t>
      </w:r>
      <w:r w:rsidR="00852A83">
        <w:t xml:space="preserve"> </w:t>
      </w:r>
      <w:r w:rsidR="00101A32">
        <w:tab/>
      </w:r>
      <w:r w:rsidR="00852A83" w:rsidRPr="00CE0C7E">
        <w:rPr>
          <w:highlight w:val="lightGray"/>
          <w:u w:val="single"/>
        </w:rPr>
        <w:t xml:space="preserve">you </w:t>
      </w:r>
      <w:r w:rsidR="00613053" w:rsidRPr="00CE0C7E">
        <w:rPr>
          <w:highlight w:val="lightGray"/>
          <w:u w:val="single"/>
        </w:rPr>
        <w:t xml:space="preserve">  </w:t>
      </w:r>
      <w:r w:rsidR="00101A32" w:rsidRPr="00CE0C7E">
        <w:rPr>
          <w:highlight w:val="lightGray"/>
          <w:u w:val="single"/>
        </w:rPr>
        <w:t>[</w:t>
      </w:r>
      <w:r w:rsidR="00101A32" w:rsidRPr="00CE0C7E">
        <w:rPr>
          <w:b/>
          <w:color w:val="7030A0"/>
          <w:highlight w:val="lightGray"/>
          <w:u w:val="single"/>
        </w:rPr>
        <w:t>Shiblon</w:t>
      </w:r>
      <w:r w:rsidR="00101A32" w:rsidRPr="00A779A6">
        <w:rPr>
          <w:highlight w:val="lightGray"/>
        </w:rPr>
        <w:t>]</w:t>
      </w:r>
      <w:r w:rsidR="00101A32">
        <w:tab/>
      </w:r>
      <w:r w:rsidR="00852A83">
        <w:t xml:space="preserve">will </w:t>
      </w:r>
      <w:r w:rsidR="00101A32">
        <w:tab/>
      </w:r>
      <w:r w:rsidR="00852A83" w:rsidRPr="00101A32">
        <w:rPr>
          <w:b/>
          <w:color w:val="00B050"/>
          <w:u w:val="single"/>
        </w:rPr>
        <w:t>continue</w:t>
      </w:r>
      <w:r w:rsidR="00852A83" w:rsidRPr="00101A32">
        <w:rPr>
          <w:b/>
          <w:color w:val="00B050"/>
        </w:rPr>
        <w:t xml:space="preserve"> </w:t>
      </w:r>
      <w:r w:rsidR="00101A32">
        <w:t xml:space="preserve">     </w:t>
      </w:r>
    </w:p>
    <w:p w14:paraId="0EE7113F" w14:textId="05A9F609" w:rsidR="008F152C" w:rsidRDefault="00852A83" w:rsidP="0001126D">
      <w:pPr>
        <w:spacing w:after="0"/>
        <w:ind w:left="2160" w:firstLine="720"/>
      </w:pPr>
      <w:r>
        <w:t xml:space="preserve">in </w:t>
      </w:r>
      <w:r w:rsidR="00101A32">
        <w:tab/>
      </w:r>
      <w:r w:rsidRPr="00164AC6">
        <w:rPr>
          <w:b/>
        </w:rPr>
        <w:t>keeping</w:t>
      </w:r>
      <w:r>
        <w:t xml:space="preserve"> </w:t>
      </w:r>
      <w:r w:rsidR="0001126D">
        <w:tab/>
      </w:r>
      <w:r w:rsidRPr="00852A83">
        <w:rPr>
          <w:b/>
          <w:color w:val="0070C0"/>
        </w:rPr>
        <w:t>H</w:t>
      </w:r>
      <w:r w:rsidR="00EE7410" w:rsidRPr="00852A83">
        <w:rPr>
          <w:b/>
          <w:color w:val="0070C0"/>
        </w:rPr>
        <w:t>is</w:t>
      </w:r>
      <w:r w:rsidR="00EE7410" w:rsidRPr="00852A83">
        <w:rPr>
          <w:b/>
        </w:rPr>
        <w:t xml:space="preserve"> </w:t>
      </w:r>
      <w:r w:rsidR="00101A32">
        <w:rPr>
          <w:b/>
        </w:rPr>
        <w:t xml:space="preserve">    </w:t>
      </w:r>
      <w:r w:rsidR="00EE7410" w:rsidRPr="0001126D">
        <w:rPr>
          <w:b/>
          <w:u w:val="single"/>
        </w:rPr>
        <w:t>commandments</w:t>
      </w:r>
      <w:r w:rsidR="00EE7410">
        <w:t xml:space="preserve"> </w:t>
      </w:r>
    </w:p>
    <w:p w14:paraId="518D612C" w14:textId="77777777" w:rsidR="00EE7410" w:rsidRDefault="00EE7410" w:rsidP="00101A32">
      <w:pPr>
        <w:spacing w:after="0"/>
      </w:pPr>
      <w:r w:rsidRPr="00077B10">
        <w:rPr>
          <w:b/>
        </w:rPr>
        <w:t xml:space="preserve">for </w:t>
      </w:r>
      <w:r w:rsidR="00101A32">
        <w:tab/>
      </w:r>
      <w:r w:rsidRPr="00164AC6">
        <w:rPr>
          <w:b/>
          <w:color w:val="0070C0"/>
        </w:rPr>
        <w:t>blessed</w:t>
      </w:r>
      <w:r>
        <w:t xml:space="preserve"> is </w:t>
      </w:r>
      <w:r w:rsidRPr="00101A32">
        <w:rPr>
          <w:b/>
        </w:rPr>
        <w:t>he</w:t>
      </w:r>
      <w:r>
        <w:t xml:space="preserve"> </w:t>
      </w:r>
      <w:r w:rsidR="00101A32">
        <w:tab/>
      </w:r>
      <w:r>
        <w:t xml:space="preserve">that </w:t>
      </w:r>
      <w:r w:rsidR="00101A32">
        <w:tab/>
      </w:r>
      <w:r w:rsidRPr="00101A32">
        <w:rPr>
          <w:b/>
        </w:rPr>
        <w:t>endureth</w:t>
      </w:r>
      <w:r>
        <w:t xml:space="preserve"> </w:t>
      </w:r>
      <w:r w:rsidR="00101A32">
        <w:t xml:space="preserve">    </w:t>
      </w:r>
      <w:r>
        <w:t xml:space="preserve">to </w:t>
      </w:r>
      <w:r w:rsidR="00101A32">
        <w:tab/>
      </w:r>
      <w:r>
        <w:t xml:space="preserve">the </w:t>
      </w:r>
      <w:r w:rsidR="00101A32">
        <w:t xml:space="preserve">    </w:t>
      </w:r>
      <w:r w:rsidR="001E6F2F">
        <w:rPr>
          <w:b/>
          <w:color w:val="00B050"/>
        </w:rPr>
        <w:t>e</w:t>
      </w:r>
      <w:r w:rsidRPr="001E6F2F">
        <w:rPr>
          <w:b/>
          <w:color w:val="00B050"/>
        </w:rPr>
        <w:t>nd</w:t>
      </w:r>
      <w:r w:rsidR="00077B10">
        <w:tab/>
      </w:r>
      <w:r w:rsidR="00077B10">
        <w:tab/>
      </w:r>
    </w:p>
    <w:p w14:paraId="37D5B32C" w14:textId="77777777" w:rsidR="00164AC6" w:rsidRDefault="00164AC6" w:rsidP="009134EF">
      <w:pPr>
        <w:spacing w:after="0"/>
        <w:ind w:left="0"/>
      </w:pPr>
    </w:p>
    <w:p w14:paraId="1C475ED3" w14:textId="77777777" w:rsidR="00077B10" w:rsidRDefault="00EE7410" w:rsidP="009134EF">
      <w:pPr>
        <w:spacing w:after="0"/>
        <w:ind w:left="0"/>
        <w:rPr>
          <w:b/>
        </w:rPr>
      </w:pPr>
      <w:r>
        <w:t xml:space="preserve"> 3 </w:t>
      </w:r>
      <w:r w:rsidR="00077B10">
        <w:tab/>
      </w:r>
      <w:r w:rsidR="00077B10">
        <w:tab/>
      </w:r>
      <w:r w:rsidRPr="002235D0">
        <w:rPr>
          <w:b/>
          <w:bCs/>
          <w:color w:val="00B0F0"/>
          <w:highlight w:val="lightGray"/>
          <w:u w:val="single"/>
        </w:rPr>
        <w:t>I</w:t>
      </w:r>
      <w:r w:rsidRPr="00CE0C7E">
        <w:rPr>
          <w:highlight w:val="lightGray"/>
          <w:u w:val="single"/>
        </w:rPr>
        <w:t xml:space="preserve"> </w:t>
      </w:r>
      <w:r w:rsidR="00077B10" w:rsidRPr="00CE0C7E">
        <w:rPr>
          <w:highlight w:val="lightGray"/>
          <w:u w:val="single"/>
        </w:rPr>
        <w:t xml:space="preserve">    [</w:t>
      </w:r>
      <w:r w:rsidR="00077B10" w:rsidRPr="00CE0C7E">
        <w:rPr>
          <w:b/>
          <w:color w:val="00B0F0"/>
          <w:highlight w:val="lightGray"/>
          <w:u w:val="single"/>
        </w:rPr>
        <w:t>Alma</w:t>
      </w:r>
      <w:r w:rsidR="00077B10" w:rsidRPr="00CE0C7E">
        <w:rPr>
          <w:highlight w:val="lightGray"/>
          <w:u w:val="single"/>
        </w:rPr>
        <w:t>]</w:t>
      </w:r>
      <w:r w:rsidR="00077B10" w:rsidRPr="00CE0C7E">
        <w:rPr>
          <w:b/>
          <w:highlight w:val="lightGray"/>
          <w:u w:val="single"/>
        </w:rPr>
        <w:tab/>
      </w:r>
      <w:r w:rsidR="00077B10" w:rsidRPr="00CE0C7E">
        <w:rPr>
          <w:b/>
          <w:highlight w:val="lightGray"/>
          <w:u w:val="single"/>
        </w:rPr>
        <w:tab/>
      </w:r>
      <w:r w:rsidRPr="00CE0C7E">
        <w:rPr>
          <w:b/>
          <w:highlight w:val="lightGray"/>
          <w:u w:val="single"/>
        </w:rPr>
        <w:t xml:space="preserve">say </w:t>
      </w:r>
      <w:r w:rsidR="00077B10" w:rsidRPr="00CE0C7E">
        <w:rPr>
          <w:b/>
          <w:highlight w:val="lightGray"/>
          <w:u w:val="single"/>
        </w:rPr>
        <w:tab/>
        <w:t xml:space="preserve">  </w:t>
      </w:r>
      <w:r w:rsidRPr="00CE0C7E">
        <w:rPr>
          <w:highlight w:val="lightGray"/>
          <w:u w:val="single"/>
        </w:rPr>
        <w:t xml:space="preserve">unto </w:t>
      </w:r>
      <w:r w:rsidR="00077B10" w:rsidRPr="00CE0C7E">
        <w:rPr>
          <w:b/>
          <w:highlight w:val="lightGray"/>
          <w:u w:val="single"/>
        </w:rPr>
        <w:tab/>
        <w:t xml:space="preserve">           </w:t>
      </w:r>
      <w:r w:rsidR="001E6F2F" w:rsidRPr="00CE0C7E">
        <w:rPr>
          <w:b/>
          <w:color w:val="7030A0"/>
          <w:highlight w:val="lightGray"/>
          <w:u w:val="single"/>
        </w:rPr>
        <w:t>you</w:t>
      </w:r>
    </w:p>
    <w:p w14:paraId="790D9532" w14:textId="77777777" w:rsidR="008F152C" w:rsidRDefault="00EE7410" w:rsidP="00077B10">
      <w:pPr>
        <w:spacing w:after="0"/>
        <w:ind w:left="4320" w:firstLine="720"/>
        <w:rPr>
          <w:b/>
        </w:rPr>
      </w:pPr>
      <w:r w:rsidRPr="001E6F2F">
        <w:rPr>
          <w:color w:val="00B0F0"/>
        </w:rPr>
        <w:t>my</w:t>
      </w:r>
      <w:r w:rsidRPr="008F152C">
        <w:rPr>
          <w:b/>
        </w:rPr>
        <w:t xml:space="preserve"> </w:t>
      </w:r>
      <w:r w:rsidR="00077B10">
        <w:rPr>
          <w:b/>
        </w:rPr>
        <w:t xml:space="preserve">    </w:t>
      </w:r>
      <w:r w:rsidRPr="008F152C">
        <w:rPr>
          <w:b/>
        </w:rPr>
        <w:t>son</w:t>
      </w:r>
    </w:p>
    <w:p w14:paraId="1921A97C" w14:textId="77777777" w:rsidR="00077B10" w:rsidRDefault="00077B10" w:rsidP="00077B10">
      <w:pPr>
        <w:spacing w:after="0"/>
        <w:rPr>
          <w:b/>
        </w:rPr>
      </w:pPr>
      <w:r>
        <w:rPr>
          <w:b/>
        </w:rPr>
        <w:t>that</w:t>
      </w:r>
      <w:r>
        <w:rPr>
          <w:b/>
        </w:rPr>
        <w:tab/>
      </w:r>
      <w:r w:rsidRPr="002235D0">
        <w:rPr>
          <w:b/>
          <w:bCs/>
          <w:color w:val="00B0F0"/>
        </w:rPr>
        <w:t>I</w:t>
      </w:r>
      <w:r w:rsidRPr="00002439">
        <w:t xml:space="preserve">     [</w:t>
      </w:r>
      <w:r w:rsidRPr="00CE0C7E">
        <w:rPr>
          <w:b/>
          <w:color w:val="00B0F0"/>
          <w:u w:val="single"/>
        </w:rPr>
        <w:t>Alma</w:t>
      </w:r>
      <w:r w:rsidRPr="00002439">
        <w:t>]</w:t>
      </w:r>
      <w:r>
        <w:rPr>
          <w:b/>
        </w:rPr>
        <w:tab/>
      </w:r>
      <w:r>
        <w:rPr>
          <w:b/>
        </w:rPr>
        <w:tab/>
        <w:t>have had</w:t>
      </w:r>
      <w:r>
        <w:rPr>
          <w:b/>
        </w:rPr>
        <w:tab/>
        <w:t xml:space="preserve">           </w:t>
      </w:r>
      <w:r w:rsidR="00A779A6" w:rsidRPr="00A779A6">
        <w:rPr>
          <w:color w:val="0070C0"/>
        </w:rPr>
        <w:t>GREAT</w:t>
      </w:r>
      <w:r w:rsidRPr="00A779A6">
        <w:rPr>
          <w:color w:val="0070C0"/>
        </w:rPr>
        <w:t xml:space="preserve"> </w:t>
      </w:r>
      <w:r w:rsidRPr="0001126D">
        <w:rPr>
          <w:b/>
          <w:bCs/>
          <w:color w:val="0070C0"/>
        </w:rPr>
        <w:t>joy</w:t>
      </w:r>
    </w:p>
    <w:p w14:paraId="3B6FB983" w14:textId="77777777" w:rsidR="00077B10" w:rsidRDefault="00077B10" w:rsidP="00077B10">
      <w:pPr>
        <w:spacing w:after="0"/>
        <w:ind w:left="3600" w:firstLine="720"/>
      </w:pPr>
      <w:r>
        <w:rPr>
          <w:b/>
        </w:rPr>
        <w:t xml:space="preserve">        </w:t>
      </w:r>
      <w:r w:rsidR="00EE7410">
        <w:t xml:space="preserve">in </w:t>
      </w:r>
      <w:r>
        <w:tab/>
        <w:t xml:space="preserve">           </w:t>
      </w:r>
      <w:r w:rsidR="00EE7410" w:rsidRPr="001E6F2F">
        <w:rPr>
          <w:b/>
          <w:color w:val="7030A0"/>
        </w:rPr>
        <w:t>thee</w:t>
      </w:r>
      <w:r w:rsidR="00EE7410">
        <w:t xml:space="preserve"> </w:t>
      </w:r>
    </w:p>
    <w:p w14:paraId="482CAAA9" w14:textId="77777777" w:rsidR="00077B10" w:rsidRDefault="001E6F2F" w:rsidP="001E6F2F">
      <w:pPr>
        <w:spacing w:after="0"/>
        <w:ind w:left="4320" w:firstLine="720"/>
      </w:pPr>
      <w:r>
        <w:rPr>
          <w:b/>
          <w:color w:val="00B050"/>
        </w:rPr>
        <w:t xml:space="preserve">           </w:t>
      </w:r>
      <w:r w:rsidR="00EE7410" w:rsidRPr="00077B10">
        <w:rPr>
          <w:b/>
          <w:color w:val="00B050"/>
        </w:rPr>
        <w:t>already</w:t>
      </w:r>
      <w:r w:rsidR="00EE7410">
        <w:t xml:space="preserve"> </w:t>
      </w:r>
    </w:p>
    <w:p w14:paraId="749BE797" w14:textId="77777777" w:rsidR="008F152C" w:rsidRDefault="00E32781" w:rsidP="00077B10">
      <w:pPr>
        <w:spacing w:after="0"/>
        <w:ind w:left="2880" w:firstLine="720"/>
      </w:pPr>
      <w:r>
        <w:tab/>
      </w:r>
    </w:p>
    <w:p w14:paraId="1C106FAA" w14:textId="77777777" w:rsidR="008F152C" w:rsidRDefault="00A779A6" w:rsidP="00A779A6">
      <w:pPr>
        <w:spacing w:after="0"/>
        <w:ind w:left="1440" w:firstLine="720"/>
      </w:pPr>
      <w:r w:rsidRPr="00EB0C05">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CE0C7E">
        <w:rPr>
          <w:u w:val="single"/>
        </w:rPr>
        <w:t>because</w:t>
      </w:r>
      <w:r w:rsidR="00EE7410">
        <w:t xml:space="preserve"> </w:t>
      </w:r>
      <w:r w:rsidR="001E6F2F">
        <w:t xml:space="preserve">      </w:t>
      </w:r>
      <w:r w:rsidR="00EE7410">
        <w:t xml:space="preserve">of </w:t>
      </w:r>
      <w:r w:rsidR="008F152C">
        <w:tab/>
      </w:r>
      <w:r w:rsidR="00EE7410" w:rsidRPr="001E6F2F">
        <w:rPr>
          <w:color w:val="7030A0"/>
        </w:rPr>
        <w:t>thy</w:t>
      </w:r>
      <w:r w:rsidR="00EE7410">
        <w:t xml:space="preserve"> </w:t>
      </w:r>
      <w:r w:rsidR="00077B10">
        <w:t xml:space="preserve">    </w:t>
      </w:r>
      <w:r w:rsidR="00EE7410" w:rsidRPr="00164AC6">
        <w:rPr>
          <w:b/>
        </w:rPr>
        <w:t>faithfulness</w:t>
      </w:r>
      <w:r w:rsidR="00EE7410">
        <w:t xml:space="preserve"> </w:t>
      </w:r>
      <w:r>
        <w:tab/>
      </w:r>
      <w:r w:rsidRPr="00A779A6">
        <w:rPr>
          <w:i/>
          <w:sz w:val="18"/>
          <w:szCs w:val="18"/>
        </w:rPr>
        <w:t>[see verse 2]</w:t>
      </w:r>
      <w:r>
        <w:tab/>
        <w:t xml:space="preserve">         </w:t>
      </w:r>
      <w:r w:rsidR="00442718">
        <w:rPr>
          <w:sz w:val="18"/>
          <w:szCs w:val="18"/>
        </w:rPr>
        <w:t>dd</w:t>
      </w:r>
    </w:p>
    <w:p w14:paraId="3D987E23" w14:textId="77777777" w:rsidR="008F152C" w:rsidRDefault="00077B10" w:rsidP="00077B10">
      <w:pPr>
        <w:spacing w:after="0"/>
      </w:pPr>
      <w:r>
        <w:t xml:space="preserve">         </w:t>
      </w:r>
      <w:r>
        <w:tab/>
      </w:r>
      <w:r>
        <w:tab/>
      </w:r>
      <w:r w:rsidR="00A779A6" w:rsidRPr="00EB0C05">
        <w:rPr>
          <w:b/>
          <w:color w:val="F79646" w:themeColor="accent6"/>
          <w:sz w:val="18"/>
          <w:szCs w:val="18"/>
        </w:rPr>
        <w:t>[A]</w:t>
      </w:r>
      <w:r w:rsidR="00A779A6">
        <w:rPr>
          <w:b/>
          <w:color w:val="F79646" w:themeColor="accent6"/>
          <w:sz w:val="18"/>
          <w:szCs w:val="18"/>
        </w:rPr>
        <w:tab/>
      </w:r>
      <w:r w:rsidRPr="004C73A6">
        <w:rPr>
          <w:b/>
        </w:rPr>
        <w:t>and</w:t>
      </w:r>
      <w:r>
        <w:t xml:space="preserve">      [</w:t>
      </w:r>
      <w:r w:rsidRPr="00CE0C7E">
        <w:rPr>
          <w:u w:val="single"/>
        </w:rPr>
        <w:t>because</w:t>
      </w:r>
      <w:r>
        <w:t xml:space="preserve"> </w:t>
      </w:r>
      <w:r w:rsidR="001E6F2F">
        <w:t xml:space="preserve">      </w:t>
      </w:r>
      <w:r>
        <w:t>of]</w:t>
      </w:r>
      <w:r>
        <w:tab/>
      </w:r>
      <w:r w:rsidR="00EE7410" w:rsidRPr="001E6F2F">
        <w:rPr>
          <w:color w:val="7030A0"/>
        </w:rPr>
        <w:t>thy</w:t>
      </w:r>
      <w:r w:rsidR="00EE7410">
        <w:t xml:space="preserve"> </w:t>
      </w:r>
      <w:r>
        <w:t xml:space="preserve">    </w:t>
      </w:r>
      <w:r w:rsidR="00EE7410" w:rsidRPr="00164AC6">
        <w:rPr>
          <w:b/>
        </w:rPr>
        <w:t>diligence</w:t>
      </w:r>
      <w:r w:rsidR="00EE7410">
        <w:t xml:space="preserve"> </w:t>
      </w:r>
    </w:p>
    <w:p w14:paraId="1E2BD318" w14:textId="77777777" w:rsidR="008F152C" w:rsidRDefault="00A779A6" w:rsidP="00A779A6">
      <w:pPr>
        <w:spacing w:after="0"/>
        <w:ind w:left="1440" w:firstLine="720"/>
      </w:pPr>
      <w:r w:rsidRPr="00EB0C05">
        <w:rPr>
          <w:b/>
          <w:color w:val="F79646" w:themeColor="accent6"/>
          <w:sz w:val="18"/>
          <w:szCs w:val="18"/>
        </w:rPr>
        <w:t>[A]</w:t>
      </w:r>
      <w:r>
        <w:rPr>
          <w:b/>
          <w:color w:val="F79646" w:themeColor="accent6"/>
          <w:sz w:val="18"/>
          <w:szCs w:val="18"/>
        </w:rPr>
        <w:tab/>
      </w:r>
      <w:r w:rsidR="00EE7410" w:rsidRPr="004C73A6">
        <w:rPr>
          <w:b/>
        </w:rPr>
        <w:t>and</w:t>
      </w:r>
      <w:r w:rsidR="00EE7410">
        <w:t xml:space="preserve"> </w:t>
      </w:r>
      <w:r w:rsidR="00077B10">
        <w:t xml:space="preserve">     [</w:t>
      </w:r>
      <w:r w:rsidR="00077B10" w:rsidRPr="00CE0C7E">
        <w:rPr>
          <w:u w:val="single"/>
        </w:rPr>
        <w:t>because</w:t>
      </w:r>
      <w:r w:rsidR="00077B10">
        <w:t xml:space="preserve"> </w:t>
      </w:r>
      <w:r w:rsidR="001E6F2F">
        <w:t xml:space="preserve">      </w:t>
      </w:r>
      <w:r w:rsidR="00077B10">
        <w:t xml:space="preserve">of]  </w:t>
      </w:r>
      <w:r w:rsidR="00077B10">
        <w:tab/>
      </w:r>
      <w:r w:rsidR="00EE7410" w:rsidRPr="001E6F2F">
        <w:rPr>
          <w:color w:val="7030A0"/>
        </w:rPr>
        <w:t>thy</w:t>
      </w:r>
      <w:r w:rsidR="00EE7410">
        <w:t xml:space="preserve"> </w:t>
      </w:r>
      <w:r w:rsidR="00077B10">
        <w:t xml:space="preserve">    </w:t>
      </w:r>
      <w:r w:rsidR="00EE7410" w:rsidRPr="00164AC6">
        <w:rPr>
          <w:b/>
        </w:rPr>
        <w:t>patience</w:t>
      </w:r>
      <w:r w:rsidR="00EE7410">
        <w:t xml:space="preserve"> </w:t>
      </w:r>
    </w:p>
    <w:p w14:paraId="124DF30C" w14:textId="77777777" w:rsidR="00077B10" w:rsidRDefault="00A779A6" w:rsidP="00A779A6">
      <w:pPr>
        <w:spacing w:after="0"/>
        <w:ind w:left="1440" w:firstLine="720"/>
      </w:pPr>
      <w:r w:rsidRPr="00EB0C05">
        <w:rPr>
          <w:b/>
          <w:color w:val="F79646" w:themeColor="accent6"/>
          <w:sz w:val="18"/>
          <w:szCs w:val="18"/>
        </w:rPr>
        <w:t>[A]</w:t>
      </w:r>
      <w:r>
        <w:rPr>
          <w:b/>
          <w:color w:val="F79646" w:themeColor="accent6"/>
          <w:sz w:val="18"/>
          <w:szCs w:val="18"/>
        </w:rPr>
        <w:tab/>
      </w:r>
      <w:r w:rsidR="00EE7410" w:rsidRPr="004C73A6">
        <w:rPr>
          <w:b/>
        </w:rPr>
        <w:t>and</w:t>
      </w:r>
      <w:r w:rsidR="00EE7410">
        <w:t xml:space="preserve"> </w:t>
      </w:r>
      <w:r w:rsidR="00077B10">
        <w:t xml:space="preserve">     [</w:t>
      </w:r>
      <w:r w:rsidR="00077B10" w:rsidRPr="00CE0C7E">
        <w:rPr>
          <w:u w:val="single"/>
        </w:rPr>
        <w:t>because</w:t>
      </w:r>
      <w:r w:rsidR="00077B10">
        <w:t xml:space="preserve"> </w:t>
      </w:r>
      <w:r w:rsidR="001E6F2F">
        <w:t xml:space="preserve">      </w:t>
      </w:r>
      <w:r w:rsidR="00077B10">
        <w:t xml:space="preserve">of] </w:t>
      </w:r>
      <w:r w:rsidR="00077B10">
        <w:tab/>
      </w:r>
      <w:r w:rsidR="00EE7410" w:rsidRPr="001E6F2F">
        <w:rPr>
          <w:color w:val="7030A0"/>
        </w:rPr>
        <w:t>thy</w:t>
      </w:r>
      <w:r w:rsidR="00EE7410">
        <w:t xml:space="preserve"> </w:t>
      </w:r>
      <w:r w:rsidR="00077B10">
        <w:t xml:space="preserve">    </w:t>
      </w:r>
      <w:r w:rsidR="00EE7410" w:rsidRPr="00164AC6">
        <w:rPr>
          <w:b/>
        </w:rPr>
        <w:t>long suffering</w:t>
      </w:r>
      <w:r w:rsidR="00EE7410">
        <w:t xml:space="preserve"> </w:t>
      </w:r>
    </w:p>
    <w:p w14:paraId="5371D718" w14:textId="77777777" w:rsidR="00EE7410" w:rsidRDefault="00EE7410" w:rsidP="00077B10">
      <w:pPr>
        <w:spacing w:after="0"/>
        <w:ind w:left="3600" w:firstLine="720"/>
      </w:pPr>
      <w:r>
        <w:t xml:space="preserve">among </w:t>
      </w:r>
      <w:r w:rsidR="00077B10">
        <w:tab/>
      </w:r>
      <w:r>
        <w:t xml:space="preserve">the </w:t>
      </w:r>
      <w:r w:rsidR="00077B10">
        <w:t xml:space="preserve">    </w:t>
      </w:r>
      <w:r w:rsidR="001E6F2F">
        <w:tab/>
      </w:r>
      <w:r w:rsidRPr="00077B10">
        <w:rPr>
          <w:color w:val="984806" w:themeColor="accent6" w:themeShade="80"/>
        </w:rPr>
        <w:t>people of the Zoramites</w:t>
      </w:r>
    </w:p>
    <w:p w14:paraId="51559559" w14:textId="77777777" w:rsidR="009134EF" w:rsidRDefault="009134EF" w:rsidP="009134EF">
      <w:pPr>
        <w:spacing w:after="0"/>
        <w:ind w:left="0"/>
      </w:pPr>
    </w:p>
    <w:p w14:paraId="5B4F6B2B" w14:textId="150FA043" w:rsidR="004C73A6" w:rsidRDefault="00EE7410" w:rsidP="009134EF">
      <w:pPr>
        <w:spacing w:after="0"/>
        <w:ind w:left="0"/>
        <w:rPr>
          <w:color w:val="FF33CC"/>
        </w:rPr>
      </w:pPr>
      <w:r>
        <w:t xml:space="preserve"> 4</w:t>
      </w:r>
      <w:r w:rsidR="008F152C">
        <w:tab/>
      </w:r>
      <w:r w:rsidRPr="009134EF">
        <w:rPr>
          <w:b/>
        </w:rPr>
        <w:t>For</w:t>
      </w:r>
      <w:r>
        <w:t xml:space="preserve"> </w:t>
      </w:r>
      <w:r w:rsidR="008F152C">
        <w:tab/>
      </w:r>
      <w:r w:rsidRPr="002235D0">
        <w:rPr>
          <w:b/>
          <w:bCs/>
          <w:color w:val="00B0F0"/>
          <w:highlight w:val="lightGray"/>
        </w:rPr>
        <w:t>I</w:t>
      </w:r>
      <w:r w:rsidR="004C73A6" w:rsidRPr="00A779A6">
        <w:rPr>
          <w:highlight w:val="lightGray"/>
        </w:rPr>
        <w:t xml:space="preserve">   </w:t>
      </w:r>
      <w:r w:rsidR="00CE0C7E">
        <w:rPr>
          <w:highlight w:val="lightGray"/>
        </w:rPr>
        <w:t xml:space="preserve"> </w:t>
      </w:r>
      <w:r w:rsidR="004C73A6" w:rsidRPr="00A779A6">
        <w:rPr>
          <w:highlight w:val="lightGray"/>
        </w:rPr>
        <w:t xml:space="preserve"> [</w:t>
      </w:r>
      <w:r w:rsidR="004C73A6" w:rsidRPr="00CE0C7E">
        <w:rPr>
          <w:b/>
          <w:color w:val="00B0F0"/>
          <w:highlight w:val="lightGray"/>
          <w:u w:val="single"/>
        </w:rPr>
        <w:t>Alma</w:t>
      </w:r>
      <w:r w:rsidR="004C73A6" w:rsidRPr="00A779A6">
        <w:rPr>
          <w:highlight w:val="lightGray"/>
        </w:rPr>
        <w:t>]</w:t>
      </w:r>
      <w:r w:rsidR="004C73A6" w:rsidRPr="00A779A6">
        <w:rPr>
          <w:highlight w:val="lightGray"/>
        </w:rPr>
        <w:tab/>
      </w:r>
      <w:r w:rsidR="004C73A6" w:rsidRPr="00A779A6">
        <w:rPr>
          <w:highlight w:val="lightGray"/>
        </w:rPr>
        <w:tab/>
      </w:r>
      <w:r w:rsidR="00E56456" w:rsidRPr="00A779A6">
        <w:rPr>
          <w:color w:val="FF33CC"/>
          <w:highlight w:val="lightGray"/>
        </w:rPr>
        <w:t>knew /^</w:t>
      </w:r>
      <w:r w:rsidRPr="00A779A6">
        <w:rPr>
          <w:color w:val="FF33CC"/>
          <w:highlight w:val="lightGray"/>
          <w:u w:val="single"/>
        </w:rPr>
        <w:t>know</w:t>
      </w:r>
      <w:r w:rsidRPr="00E56456">
        <w:rPr>
          <w:color w:val="FF33CC"/>
        </w:rPr>
        <w:t xml:space="preserve"> </w:t>
      </w:r>
      <w:r w:rsidR="004C73A6">
        <w:rPr>
          <w:color w:val="FF33CC"/>
        </w:rPr>
        <w:tab/>
      </w:r>
      <w:r w:rsidR="004C73A6">
        <w:rPr>
          <w:color w:val="FF33CC"/>
        </w:rPr>
        <w:tab/>
      </w:r>
      <w:r w:rsidR="004C73A6">
        <w:rPr>
          <w:color w:val="FF33CC"/>
        </w:rPr>
        <w:tab/>
      </w:r>
      <w:r w:rsidR="004C73A6">
        <w:rPr>
          <w:color w:val="FF33CC"/>
        </w:rPr>
        <w:tab/>
      </w:r>
      <w:r w:rsidR="005C7EC3">
        <w:rPr>
          <w:color w:val="FF33CC"/>
        </w:rPr>
        <w:t xml:space="preserve"> </w:t>
      </w:r>
      <w:r w:rsidR="00DE4ED6">
        <w:rPr>
          <w:color w:val="FF33CC"/>
        </w:rPr>
        <w:t xml:space="preserve">  </w:t>
      </w:r>
      <w:r w:rsidR="004C73A6" w:rsidRPr="00E56456">
        <w:rPr>
          <w:color w:val="FF33CC"/>
          <w:sz w:val="18"/>
          <w:szCs w:val="18"/>
        </w:rPr>
        <w:t>[</w:t>
      </w:r>
      <w:r w:rsidR="004C73A6" w:rsidRPr="00A779A6">
        <w:rPr>
          <w:rFonts w:ascii="Monotype Corsiva" w:hAnsi="Monotype Corsiva"/>
          <w:color w:val="FF33CC"/>
          <w:sz w:val="20"/>
          <w:szCs w:val="20"/>
        </w:rPr>
        <w:t>O, P</w:t>
      </w:r>
      <w:r w:rsidR="004C73A6" w:rsidRPr="00E56456">
        <w:rPr>
          <w:color w:val="FF33CC"/>
          <w:sz w:val="18"/>
          <w:szCs w:val="18"/>
        </w:rPr>
        <w:t>, 1830 / ^1840]</w:t>
      </w:r>
    </w:p>
    <w:p w14:paraId="10CF49C9" w14:textId="77777777" w:rsidR="00002439" w:rsidRDefault="00EE7410" w:rsidP="004C73A6">
      <w:pPr>
        <w:spacing w:after="0"/>
        <w:ind w:left="0" w:firstLine="720"/>
        <w:rPr>
          <w:i/>
          <w:sz w:val="18"/>
          <w:szCs w:val="18"/>
        </w:rPr>
      </w:pPr>
      <w:r w:rsidRPr="00F71DF2">
        <w:rPr>
          <w:b/>
        </w:rPr>
        <w:t>that</w:t>
      </w:r>
      <w:r>
        <w:t xml:space="preserve"> </w:t>
      </w:r>
      <w:r w:rsidR="004C73A6">
        <w:tab/>
      </w:r>
      <w:r w:rsidRPr="00CE0C7E">
        <w:rPr>
          <w:highlight w:val="lightGray"/>
          <w:u w:val="single"/>
        </w:rPr>
        <w:t>thou</w:t>
      </w:r>
      <w:r w:rsidR="004C73A6" w:rsidRPr="00CE0C7E">
        <w:rPr>
          <w:highlight w:val="lightGray"/>
          <w:u w:val="single"/>
        </w:rPr>
        <w:t xml:space="preserve"> [</w:t>
      </w:r>
      <w:r w:rsidR="004C73A6" w:rsidRPr="00CE0C7E">
        <w:rPr>
          <w:b/>
          <w:color w:val="7030A0"/>
          <w:highlight w:val="lightGray"/>
          <w:u w:val="single"/>
        </w:rPr>
        <w:t>Shiblon</w:t>
      </w:r>
      <w:r w:rsidR="004C73A6" w:rsidRPr="00A779A6">
        <w:rPr>
          <w:highlight w:val="lightGray"/>
        </w:rPr>
        <w:t>]</w:t>
      </w:r>
      <w:r>
        <w:t xml:space="preserve"> </w:t>
      </w:r>
      <w:r w:rsidR="004C73A6">
        <w:tab/>
      </w:r>
      <w:r>
        <w:t xml:space="preserve">wast </w:t>
      </w:r>
      <w:r w:rsidR="004C73A6">
        <w:tab/>
      </w:r>
      <w:r w:rsidR="004C73A6">
        <w:tab/>
        <w:t xml:space="preserve">   </w:t>
      </w:r>
      <w:r w:rsidR="00F71DF2">
        <w:t xml:space="preserve"> </w:t>
      </w:r>
      <w:r>
        <w:t xml:space="preserve">in </w:t>
      </w:r>
      <w:r w:rsidR="004C73A6">
        <w:tab/>
      </w:r>
      <w:r w:rsidR="004C73A6">
        <w:tab/>
      </w:r>
      <w:r w:rsidR="004C73A6" w:rsidRPr="004C73A6">
        <w:rPr>
          <w:b/>
          <w:color w:val="984806" w:themeColor="accent6" w:themeShade="80"/>
        </w:rPr>
        <w:t>bonds</w:t>
      </w:r>
      <w:r w:rsidRPr="004C73A6">
        <w:rPr>
          <w:b/>
          <w:color w:val="984806" w:themeColor="accent6" w:themeShade="80"/>
        </w:rPr>
        <w:t xml:space="preserve"> </w:t>
      </w:r>
      <w:r w:rsidR="00B508D0" w:rsidRPr="00B508D0">
        <w:rPr>
          <w:i/>
          <w:sz w:val="18"/>
          <w:szCs w:val="18"/>
        </w:rPr>
        <w:t>[anything that binds</w:t>
      </w:r>
      <w:r w:rsidR="00A779A6">
        <w:rPr>
          <w:i/>
          <w:sz w:val="18"/>
          <w:szCs w:val="18"/>
        </w:rPr>
        <w:t>=</w:t>
      </w:r>
      <w:r w:rsidR="00B508D0" w:rsidRPr="00B508D0">
        <w:rPr>
          <w:i/>
          <w:sz w:val="18"/>
          <w:szCs w:val="18"/>
        </w:rPr>
        <w:t>cords, prison]</w:t>
      </w:r>
    </w:p>
    <w:p w14:paraId="7B4E4C7A" w14:textId="77777777" w:rsidR="008F152C" w:rsidRDefault="00E56456" w:rsidP="004C73A6">
      <w:pPr>
        <w:spacing w:after="0"/>
        <w:ind w:left="0" w:firstLine="720"/>
      </w:pPr>
      <w:r>
        <w:tab/>
      </w:r>
    </w:p>
    <w:p w14:paraId="05D8E7D3" w14:textId="5F12C450" w:rsidR="00002439" w:rsidRDefault="00B508D0" w:rsidP="009134EF">
      <w:pPr>
        <w:spacing w:after="0"/>
        <w:ind w:left="0"/>
        <w:rPr>
          <w:b/>
        </w:rPr>
      </w:pPr>
      <w:r>
        <w:t xml:space="preserve">      </w:t>
      </w:r>
      <w:r w:rsidR="00EE7410" w:rsidRPr="004B0A59">
        <w:rPr>
          <w:b/>
          <w:highlight w:val="yellow"/>
          <w:u w:val="single"/>
        </w:rPr>
        <w:t>yea</w:t>
      </w:r>
      <w:r w:rsidR="00EE7410" w:rsidRPr="009134EF">
        <w:rPr>
          <w:b/>
        </w:rPr>
        <w:t xml:space="preserve"> and</w:t>
      </w:r>
      <w:r w:rsidR="00EE7410">
        <w:t xml:space="preserve"> </w:t>
      </w:r>
      <w:r w:rsidR="008F152C">
        <w:tab/>
      </w:r>
      <w:r w:rsidR="00EE7410" w:rsidRPr="002235D0">
        <w:rPr>
          <w:b/>
          <w:bCs/>
          <w:color w:val="00B0F0"/>
          <w:highlight w:val="lightGray"/>
        </w:rPr>
        <w:t>I</w:t>
      </w:r>
      <w:r w:rsidR="00C80D61" w:rsidRPr="00A779A6">
        <w:rPr>
          <w:highlight w:val="lightGray"/>
        </w:rPr>
        <w:t xml:space="preserve">   </w:t>
      </w:r>
      <w:r w:rsidR="00CE0C7E">
        <w:rPr>
          <w:highlight w:val="lightGray"/>
        </w:rPr>
        <w:t xml:space="preserve"> </w:t>
      </w:r>
      <w:r w:rsidR="00C80D61" w:rsidRPr="00A779A6">
        <w:rPr>
          <w:highlight w:val="lightGray"/>
        </w:rPr>
        <w:t xml:space="preserve"> [</w:t>
      </w:r>
      <w:r w:rsidR="00C80D61" w:rsidRPr="00CE0C7E">
        <w:rPr>
          <w:b/>
          <w:color w:val="00B0F0"/>
          <w:highlight w:val="lightGray"/>
          <w:u w:val="single"/>
        </w:rPr>
        <w:t>Alma</w:t>
      </w:r>
      <w:r w:rsidR="00C80D61" w:rsidRPr="00A779A6">
        <w:rPr>
          <w:highlight w:val="lightGray"/>
        </w:rPr>
        <w:t>]</w:t>
      </w:r>
      <w:r w:rsidR="00C80D61" w:rsidRPr="00A779A6">
        <w:rPr>
          <w:highlight w:val="lightGray"/>
        </w:rPr>
        <w:tab/>
      </w:r>
      <w:r w:rsidR="00EE7410" w:rsidRPr="00A779A6">
        <w:rPr>
          <w:highlight w:val="lightGray"/>
        </w:rPr>
        <w:t xml:space="preserve"> also</w:t>
      </w:r>
      <w:r w:rsidR="00C80D61" w:rsidRPr="00A779A6">
        <w:rPr>
          <w:highlight w:val="lightGray"/>
        </w:rPr>
        <w:tab/>
      </w:r>
      <w:r w:rsidR="00EE7410" w:rsidRPr="00A779A6">
        <w:rPr>
          <w:b/>
          <w:highlight w:val="lightGray"/>
          <w:u w:val="single"/>
        </w:rPr>
        <w:t>know</w:t>
      </w:r>
      <w:r w:rsidR="00EE7410" w:rsidRPr="00164AC6">
        <w:rPr>
          <w:b/>
        </w:rPr>
        <w:t xml:space="preserve"> </w:t>
      </w:r>
    </w:p>
    <w:p w14:paraId="6D4234BC" w14:textId="77777777" w:rsidR="008F152C" w:rsidRDefault="00EE7410" w:rsidP="00002439">
      <w:pPr>
        <w:spacing w:after="0"/>
        <w:ind w:left="0" w:firstLine="720"/>
      </w:pPr>
      <w:r w:rsidRPr="00F71DF2">
        <w:rPr>
          <w:b/>
        </w:rPr>
        <w:t xml:space="preserve">that </w:t>
      </w:r>
      <w:r w:rsidR="00002439">
        <w:tab/>
      </w:r>
      <w:r w:rsidRPr="00CE0C7E">
        <w:rPr>
          <w:highlight w:val="lightGray"/>
          <w:u w:val="single"/>
        </w:rPr>
        <w:t>thou</w:t>
      </w:r>
      <w:r w:rsidR="00002439" w:rsidRPr="00CE0C7E">
        <w:rPr>
          <w:highlight w:val="lightGray"/>
          <w:u w:val="single"/>
        </w:rPr>
        <w:t xml:space="preserve"> [</w:t>
      </w:r>
      <w:r w:rsidR="00002439" w:rsidRPr="00CE0C7E">
        <w:rPr>
          <w:b/>
          <w:color w:val="7030A0"/>
          <w:highlight w:val="lightGray"/>
          <w:u w:val="single"/>
        </w:rPr>
        <w:t>Siblon</w:t>
      </w:r>
      <w:r w:rsidR="00002439" w:rsidRPr="00A779A6">
        <w:rPr>
          <w:highlight w:val="lightGray"/>
        </w:rPr>
        <w:t>]</w:t>
      </w:r>
      <w:r w:rsidR="00002439">
        <w:tab/>
      </w:r>
      <w:r>
        <w:t xml:space="preserve"> wast </w:t>
      </w:r>
      <w:r w:rsidR="00002439">
        <w:tab/>
      </w:r>
      <w:r w:rsidRPr="00F71DF2">
        <w:rPr>
          <w:color w:val="984806" w:themeColor="accent6" w:themeShade="80"/>
        </w:rPr>
        <w:t>stoned</w:t>
      </w:r>
      <w:r>
        <w:t xml:space="preserve"> </w:t>
      </w:r>
      <w:r w:rsidR="00002439">
        <w:tab/>
        <w:t xml:space="preserve">   </w:t>
      </w:r>
      <w:r>
        <w:t xml:space="preserve">for </w:t>
      </w:r>
      <w:r w:rsidR="00002439">
        <w:tab/>
      </w:r>
      <w:r>
        <w:t xml:space="preserve">the </w:t>
      </w:r>
      <w:r w:rsidR="00002439">
        <w:t xml:space="preserve">    </w:t>
      </w:r>
      <w:r w:rsidR="00002439" w:rsidRPr="00CE0C7E">
        <w:rPr>
          <w:b/>
          <w:highlight w:val="lightGray"/>
          <w:u w:val="single"/>
        </w:rPr>
        <w:t>word</w:t>
      </w:r>
      <w:r w:rsidR="00002439">
        <w:t>'s sake</w:t>
      </w:r>
      <w:r w:rsidR="00002439">
        <w:tab/>
      </w:r>
      <w:r w:rsidR="00002439">
        <w:tab/>
      </w:r>
      <w:r w:rsidR="00002439" w:rsidRPr="00A779A6">
        <w:rPr>
          <w:i/>
          <w:sz w:val="18"/>
          <w:szCs w:val="18"/>
        </w:rPr>
        <w:t>[duality]</w:t>
      </w:r>
      <w:r>
        <w:t xml:space="preserve"> </w:t>
      </w:r>
    </w:p>
    <w:p w14:paraId="1FEDFB26" w14:textId="77777777" w:rsidR="00002439" w:rsidRDefault="00002439" w:rsidP="00002439">
      <w:pPr>
        <w:spacing w:after="0"/>
        <w:ind w:left="0" w:firstLine="720"/>
      </w:pPr>
    </w:p>
    <w:p w14:paraId="07C8952F" w14:textId="621AF28D" w:rsidR="00002439" w:rsidRDefault="00EE7410" w:rsidP="009134EF">
      <w:pPr>
        <w:spacing w:after="0"/>
      </w:pPr>
      <w:r w:rsidRPr="009134EF">
        <w:rPr>
          <w:b/>
        </w:rPr>
        <w:t xml:space="preserve">and </w:t>
      </w:r>
      <w:r w:rsidR="00002439">
        <w:t xml:space="preserve">     </w:t>
      </w:r>
      <w:r w:rsidR="008F152C">
        <w:t>[</w:t>
      </w:r>
      <w:r w:rsidR="008F152C" w:rsidRPr="002235D0">
        <w:rPr>
          <w:b/>
          <w:bCs/>
          <w:color w:val="00B0F0"/>
          <w:highlight w:val="lightGray"/>
        </w:rPr>
        <w:t>I</w:t>
      </w:r>
      <w:r w:rsidR="00002439" w:rsidRPr="00A779A6">
        <w:rPr>
          <w:highlight w:val="lightGray"/>
        </w:rPr>
        <w:t xml:space="preserve">     </w:t>
      </w:r>
      <w:r w:rsidR="00002439" w:rsidRPr="00A779A6">
        <w:rPr>
          <w:b/>
          <w:color w:val="00B0F0"/>
          <w:highlight w:val="lightGray"/>
        </w:rPr>
        <w:t xml:space="preserve"> </w:t>
      </w:r>
      <w:r w:rsidR="00002439" w:rsidRPr="00CE0C7E">
        <w:rPr>
          <w:b/>
          <w:color w:val="00B0F0"/>
          <w:highlight w:val="lightGray"/>
          <w:u w:val="single"/>
        </w:rPr>
        <w:t>Alma</w:t>
      </w:r>
      <w:r w:rsidR="00002439" w:rsidRPr="00A779A6">
        <w:rPr>
          <w:highlight w:val="lightGray"/>
        </w:rPr>
        <w:tab/>
      </w:r>
      <w:r w:rsidR="00002439" w:rsidRPr="00A779A6">
        <w:rPr>
          <w:highlight w:val="lightGray"/>
        </w:rPr>
        <w:tab/>
      </w:r>
      <w:r w:rsidR="008F152C" w:rsidRPr="00A779A6">
        <w:rPr>
          <w:b/>
          <w:highlight w:val="lightGray"/>
          <w:u w:val="single"/>
        </w:rPr>
        <w:t>know</w:t>
      </w:r>
      <w:r w:rsidR="008F152C" w:rsidRPr="00A779A6">
        <w:rPr>
          <w:highlight w:val="lightGray"/>
        </w:rPr>
        <w:t>]</w:t>
      </w:r>
      <w:r w:rsidR="008F152C">
        <w:t xml:space="preserve"> </w:t>
      </w:r>
    </w:p>
    <w:p w14:paraId="350FDE47" w14:textId="77777777" w:rsidR="00002439" w:rsidRDefault="00002439" w:rsidP="00002439">
      <w:pPr>
        <w:spacing w:after="0"/>
        <w:ind w:left="0"/>
      </w:pPr>
      <w:r>
        <w:rPr>
          <w:b/>
        </w:rPr>
        <w:t xml:space="preserve">            </w:t>
      </w:r>
      <w:r w:rsidRPr="0031669E">
        <w:rPr>
          <w:bCs/>
        </w:rPr>
        <w:t xml:space="preserve"> [</w:t>
      </w:r>
      <w:r>
        <w:rPr>
          <w:b/>
        </w:rPr>
        <w:t>that</w:t>
      </w:r>
      <w:r w:rsidRPr="0031669E">
        <w:rPr>
          <w:bCs/>
        </w:rPr>
        <w:t>]</w:t>
      </w:r>
      <w:r>
        <w:rPr>
          <w:b/>
        </w:rPr>
        <w:tab/>
      </w:r>
      <w:r w:rsidR="00EE7410" w:rsidRPr="00CE0C7E">
        <w:rPr>
          <w:highlight w:val="lightGray"/>
          <w:u w:val="single"/>
        </w:rPr>
        <w:t xml:space="preserve">thou </w:t>
      </w:r>
      <w:r w:rsidRPr="00CE0C7E">
        <w:rPr>
          <w:highlight w:val="lightGray"/>
          <w:u w:val="single"/>
        </w:rPr>
        <w:t>[</w:t>
      </w:r>
      <w:r w:rsidRPr="00CE0C7E">
        <w:rPr>
          <w:b/>
          <w:color w:val="7030A0"/>
          <w:highlight w:val="lightGray"/>
          <w:u w:val="single"/>
        </w:rPr>
        <w:t>Siblon</w:t>
      </w:r>
      <w:r w:rsidRPr="00A779A6">
        <w:rPr>
          <w:highlight w:val="lightGray"/>
        </w:rPr>
        <w:t>]</w:t>
      </w:r>
      <w:r>
        <w:tab/>
      </w:r>
      <w:r w:rsidR="00EE7410" w:rsidRPr="00CE0C7E">
        <w:rPr>
          <w:color w:val="FF33CC"/>
          <w:u w:val="single"/>
        </w:rPr>
        <w:t>did</w:t>
      </w:r>
      <w:r w:rsidR="00EE7410" w:rsidRPr="00CE0C7E">
        <w:rPr>
          <w:color w:val="FF33CC"/>
        </w:rPr>
        <w:t>st</w:t>
      </w:r>
      <w:r w:rsidR="00EE7410">
        <w:t xml:space="preserve"> </w:t>
      </w:r>
      <w:r w:rsidRPr="00002439">
        <w:rPr>
          <w:b/>
        </w:rPr>
        <w:tab/>
      </w:r>
      <w:r w:rsidR="00EE7410" w:rsidRPr="00002439">
        <w:rPr>
          <w:b/>
        </w:rPr>
        <w:t>bear</w:t>
      </w:r>
      <w:r w:rsidR="00EE7410">
        <w:t xml:space="preserve"> </w:t>
      </w:r>
      <w:r>
        <w:tab/>
        <w:t>ALL</w:t>
      </w:r>
      <w:r w:rsidR="00EE7410">
        <w:t xml:space="preserve"> </w:t>
      </w:r>
      <w:r>
        <w:tab/>
      </w:r>
      <w:r w:rsidR="00EE7410" w:rsidRPr="002419E8">
        <w:rPr>
          <w:u w:val="single"/>
        </w:rPr>
        <w:t xml:space="preserve">these </w:t>
      </w:r>
      <w:r w:rsidRPr="002419E8">
        <w:rPr>
          <w:u w:val="single"/>
        </w:rPr>
        <w:tab/>
      </w:r>
      <w:r w:rsidR="00EE7410" w:rsidRPr="002419E8">
        <w:rPr>
          <w:b/>
          <w:color w:val="984806" w:themeColor="accent6" w:themeShade="80"/>
          <w:u w:val="single"/>
        </w:rPr>
        <w:t>things</w:t>
      </w:r>
      <w:r w:rsidR="00EE7410" w:rsidRPr="00002439">
        <w:rPr>
          <w:b/>
          <w:color w:val="984806" w:themeColor="accent6" w:themeShade="80"/>
        </w:rPr>
        <w:t xml:space="preserve"> </w:t>
      </w:r>
    </w:p>
    <w:p w14:paraId="3CCF1818" w14:textId="77777777" w:rsidR="00002439" w:rsidRDefault="00EE7410" w:rsidP="00002439">
      <w:pPr>
        <w:spacing w:after="0"/>
        <w:ind w:left="3600" w:firstLine="720"/>
      </w:pPr>
      <w:r>
        <w:t xml:space="preserve">with </w:t>
      </w:r>
      <w:r w:rsidR="00002439">
        <w:tab/>
        <w:t xml:space="preserve">           </w:t>
      </w:r>
      <w:r w:rsidRPr="00002439">
        <w:rPr>
          <w:b/>
        </w:rPr>
        <w:t>patience</w:t>
      </w:r>
      <w:r>
        <w:t xml:space="preserve"> </w:t>
      </w:r>
    </w:p>
    <w:p w14:paraId="6FDC2370" w14:textId="77777777" w:rsidR="008F152C" w:rsidRDefault="00002439" w:rsidP="00002439">
      <w:pPr>
        <w:spacing w:after="0"/>
        <w:ind w:left="0"/>
      </w:pPr>
      <w:r>
        <w:t xml:space="preserve">          </w:t>
      </w:r>
      <w:r w:rsidRPr="00002439">
        <w:rPr>
          <w:b/>
        </w:rPr>
        <w:t xml:space="preserve"> </w:t>
      </w:r>
      <w:r w:rsidR="00EE7410" w:rsidRPr="00002439">
        <w:rPr>
          <w:b/>
        </w:rPr>
        <w:t>because</w:t>
      </w:r>
      <w:r w:rsidR="00EE7410">
        <w:t xml:space="preserve"> </w:t>
      </w:r>
      <w:r w:rsidRPr="00002439">
        <w:rPr>
          <w:color w:val="0070C0"/>
        </w:rPr>
        <w:t>[</w:t>
      </w:r>
      <w:r w:rsidRPr="00002439">
        <w:rPr>
          <w:b/>
          <w:color w:val="0070C0"/>
        </w:rPr>
        <w:t>He</w:t>
      </w:r>
      <w:r w:rsidRPr="00002439">
        <w:rPr>
          <w:color w:val="0070C0"/>
        </w:rPr>
        <w:t xml:space="preserve">] </w:t>
      </w:r>
      <w:r w:rsidR="00EE7410" w:rsidRPr="00CE0C7E">
        <w:rPr>
          <w:b/>
          <w:color w:val="0070C0"/>
          <w:u w:val="single"/>
        </w:rPr>
        <w:t>the Lord</w:t>
      </w:r>
      <w:r w:rsidR="00EE7410" w:rsidRPr="00D224C8">
        <w:rPr>
          <w:color w:val="0070C0"/>
        </w:rPr>
        <w:t xml:space="preserve"> </w:t>
      </w:r>
      <w:r>
        <w:rPr>
          <w:color w:val="0070C0"/>
        </w:rPr>
        <w:tab/>
      </w:r>
      <w:r w:rsidR="00EE7410">
        <w:t xml:space="preserve">was </w:t>
      </w:r>
      <w:r>
        <w:tab/>
      </w:r>
      <w:r>
        <w:tab/>
      </w:r>
      <w:r w:rsidR="00EE7410">
        <w:t xml:space="preserve">with </w:t>
      </w:r>
      <w:r>
        <w:tab/>
        <w:t xml:space="preserve">           </w:t>
      </w:r>
      <w:r w:rsidR="00EE7410" w:rsidRPr="00002439">
        <w:rPr>
          <w:b/>
          <w:color w:val="7030A0"/>
        </w:rPr>
        <w:t xml:space="preserve">thee </w:t>
      </w:r>
    </w:p>
    <w:p w14:paraId="6B486DE8" w14:textId="77777777" w:rsidR="00002439" w:rsidRDefault="00002439" w:rsidP="00002439">
      <w:pPr>
        <w:spacing w:after="0"/>
        <w:ind w:left="0"/>
      </w:pPr>
    </w:p>
    <w:p w14:paraId="54AD3E9D" w14:textId="77777777" w:rsidR="00002439" w:rsidRDefault="00D224C8" w:rsidP="009134EF">
      <w:pPr>
        <w:spacing w:after="0"/>
        <w:ind w:left="0"/>
      </w:pPr>
      <w:r>
        <w:t xml:space="preserve">        </w:t>
      </w:r>
      <w:r w:rsidR="00EE7410" w:rsidRPr="009134EF">
        <w:rPr>
          <w:b/>
        </w:rPr>
        <w:t xml:space="preserve">and </w:t>
      </w:r>
      <w:r w:rsidR="00EE7410" w:rsidRPr="00CE0C7E">
        <w:rPr>
          <w:b/>
          <w:highlight w:val="lightGray"/>
          <w:u w:val="single"/>
        </w:rPr>
        <w:t>now</w:t>
      </w:r>
      <w:r w:rsidR="00EE7410">
        <w:t xml:space="preserve"> </w:t>
      </w:r>
      <w:r w:rsidR="008F152C">
        <w:tab/>
      </w:r>
      <w:r w:rsidR="00EE7410" w:rsidRPr="00CE0C7E">
        <w:rPr>
          <w:highlight w:val="lightGray"/>
          <w:u w:val="single"/>
        </w:rPr>
        <w:t xml:space="preserve">thou </w:t>
      </w:r>
      <w:r w:rsidR="00002439" w:rsidRPr="00CE0C7E">
        <w:rPr>
          <w:highlight w:val="lightGray"/>
          <w:u w:val="single"/>
        </w:rPr>
        <w:t>[</w:t>
      </w:r>
      <w:r w:rsidR="00002439" w:rsidRPr="00CE0C7E">
        <w:rPr>
          <w:b/>
          <w:color w:val="7030A0"/>
          <w:highlight w:val="lightGray"/>
          <w:u w:val="single"/>
        </w:rPr>
        <w:t>Shiblon</w:t>
      </w:r>
      <w:r w:rsidR="00002439">
        <w:t>]</w:t>
      </w:r>
      <w:r w:rsidR="00002439">
        <w:tab/>
      </w:r>
      <w:r w:rsidR="00002439">
        <w:tab/>
      </w:r>
      <w:r w:rsidR="00EE7410" w:rsidRPr="00D224C8">
        <w:rPr>
          <w:b/>
          <w:u w:val="single"/>
        </w:rPr>
        <w:t>know</w:t>
      </w:r>
      <w:r w:rsidR="00EE7410" w:rsidRPr="00CE0C7E">
        <w:rPr>
          <w:b/>
        </w:rPr>
        <w:t>est</w:t>
      </w:r>
      <w:r w:rsidR="00EE7410">
        <w:t xml:space="preserve"> </w:t>
      </w:r>
    </w:p>
    <w:p w14:paraId="1547E514" w14:textId="77777777" w:rsidR="00EE7410" w:rsidRDefault="00EE7410" w:rsidP="00002439">
      <w:pPr>
        <w:spacing w:after="0"/>
        <w:ind w:left="0" w:firstLine="720"/>
      </w:pPr>
      <w:r w:rsidRPr="00002439">
        <w:rPr>
          <w:b/>
        </w:rPr>
        <w:t>that</w:t>
      </w:r>
      <w:r w:rsidR="00002439" w:rsidRPr="00002439">
        <w:rPr>
          <w:b/>
        </w:rPr>
        <w:t xml:space="preserve"> </w:t>
      </w:r>
      <w:r w:rsidR="00002439">
        <w:t xml:space="preserve">    </w:t>
      </w:r>
      <w:r w:rsidR="00002439" w:rsidRPr="00002439">
        <w:rPr>
          <w:color w:val="0070C0"/>
        </w:rPr>
        <w:t>[</w:t>
      </w:r>
      <w:r w:rsidR="00002439" w:rsidRPr="00002439">
        <w:rPr>
          <w:b/>
          <w:color w:val="0070C0"/>
        </w:rPr>
        <w:t>He</w:t>
      </w:r>
      <w:r w:rsidR="00002439" w:rsidRPr="00002439">
        <w:rPr>
          <w:color w:val="0070C0"/>
        </w:rPr>
        <w:t>]</w:t>
      </w:r>
      <w:r w:rsidRPr="00002439">
        <w:rPr>
          <w:color w:val="0070C0"/>
        </w:rPr>
        <w:t xml:space="preserve"> </w:t>
      </w:r>
      <w:r w:rsidRPr="00CE0C7E">
        <w:rPr>
          <w:b/>
          <w:color w:val="0070C0"/>
          <w:u w:val="single"/>
        </w:rPr>
        <w:t>the Lord</w:t>
      </w:r>
      <w:r w:rsidRPr="00D224C8">
        <w:rPr>
          <w:color w:val="0070C0"/>
        </w:rPr>
        <w:t xml:space="preserve"> </w:t>
      </w:r>
      <w:r w:rsidR="00002439">
        <w:rPr>
          <w:color w:val="0070C0"/>
        </w:rPr>
        <w:tab/>
      </w:r>
      <w:r w:rsidRPr="00CE0C7E">
        <w:rPr>
          <w:color w:val="FF33CC"/>
          <w:u w:val="single"/>
        </w:rPr>
        <w:t>did</w:t>
      </w:r>
      <w:r>
        <w:t xml:space="preserve"> </w:t>
      </w:r>
      <w:r w:rsidR="00002439">
        <w:tab/>
      </w:r>
      <w:r w:rsidRPr="009134EF">
        <w:rPr>
          <w:b/>
        </w:rPr>
        <w:t>deliver</w:t>
      </w:r>
      <w:r>
        <w:t xml:space="preserve"> </w:t>
      </w:r>
      <w:r w:rsidR="00002439">
        <w:tab/>
      </w:r>
      <w:r w:rsidR="00002439">
        <w:tab/>
        <w:t xml:space="preserve">          </w:t>
      </w:r>
      <w:r w:rsidR="00002439" w:rsidRPr="00002439">
        <w:rPr>
          <w:b/>
          <w:color w:val="7030A0"/>
        </w:rPr>
        <w:t xml:space="preserve"> </w:t>
      </w:r>
      <w:r w:rsidRPr="00002439">
        <w:rPr>
          <w:b/>
          <w:color w:val="7030A0"/>
        </w:rPr>
        <w:t>thee</w:t>
      </w:r>
    </w:p>
    <w:p w14:paraId="022BF428" w14:textId="77777777" w:rsidR="00D224C8" w:rsidRDefault="00D224C8" w:rsidP="009134EF">
      <w:pPr>
        <w:spacing w:after="0"/>
        <w:ind w:left="0"/>
      </w:pPr>
    </w:p>
    <w:p w14:paraId="6B42455F" w14:textId="77777777" w:rsidR="008F152C" w:rsidRDefault="00EE7410" w:rsidP="00070AC4">
      <w:pPr>
        <w:spacing w:after="0"/>
        <w:ind w:left="0"/>
      </w:pPr>
      <w:r>
        <w:t xml:space="preserve"> 5 </w:t>
      </w:r>
      <w:r w:rsidR="00002439">
        <w:t xml:space="preserve">  </w:t>
      </w:r>
      <w:r w:rsidRPr="00070F38">
        <w:rPr>
          <w:b/>
        </w:rPr>
        <w:t xml:space="preserve">And </w:t>
      </w:r>
      <w:r w:rsidRPr="00CE0C7E">
        <w:rPr>
          <w:b/>
          <w:highlight w:val="lightGray"/>
          <w:u w:val="single"/>
        </w:rPr>
        <w:t>now</w:t>
      </w:r>
      <w:r w:rsidRPr="00070F38">
        <w:rPr>
          <w:b/>
        </w:rPr>
        <w:t xml:space="preserve"> </w:t>
      </w:r>
      <w:r w:rsidR="00002439">
        <w:rPr>
          <w:b/>
        </w:rPr>
        <w:tab/>
      </w:r>
      <w:r w:rsidRPr="00CE0C7E">
        <w:rPr>
          <w:highlight w:val="lightGray"/>
          <w:u w:val="single"/>
        </w:rPr>
        <w:t>m</w:t>
      </w:r>
      <w:r w:rsidR="00002439" w:rsidRPr="00CE0C7E">
        <w:rPr>
          <w:highlight w:val="lightGray"/>
          <w:u w:val="single"/>
        </w:rPr>
        <w:t>y</w:t>
      </w:r>
      <w:r w:rsidR="00002439" w:rsidRPr="00CE0C7E">
        <w:rPr>
          <w:b/>
          <w:highlight w:val="lightGray"/>
          <w:u w:val="single"/>
        </w:rPr>
        <w:t xml:space="preserve"> son</w:t>
      </w:r>
      <w:r w:rsidR="00613053" w:rsidRPr="00CE0C7E">
        <w:rPr>
          <w:b/>
          <w:highlight w:val="lightGray"/>
          <w:u w:val="single"/>
        </w:rPr>
        <w:t xml:space="preserve"> </w:t>
      </w:r>
      <w:r w:rsidRPr="00CE0C7E">
        <w:rPr>
          <w:b/>
          <w:color w:val="7030A0"/>
          <w:highlight w:val="lightGray"/>
          <w:u w:val="single"/>
        </w:rPr>
        <w:t>Shiblon</w:t>
      </w:r>
      <w:r>
        <w:t xml:space="preserve"> </w:t>
      </w:r>
    </w:p>
    <w:p w14:paraId="686C391C" w14:textId="77777777" w:rsidR="00070AC4" w:rsidRDefault="00070AC4" w:rsidP="00070AC4">
      <w:pPr>
        <w:spacing w:after="0"/>
        <w:ind w:left="0"/>
      </w:pPr>
    </w:p>
    <w:p w14:paraId="1AD7D1CC" w14:textId="0964917C" w:rsidR="00002439" w:rsidRDefault="00EE7410" w:rsidP="009134EF">
      <w:pPr>
        <w:spacing w:after="0"/>
        <w:ind w:firstLine="720"/>
      </w:pPr>
      <w:r w:rsidRPr="002235D0">
        <w:rPr>
          <w:b/>
          <w:bCs/>
          <w:color w:val="00B0F0"/>
        </w:rPr>
        <w:t>I</w:t>
      </w:r>
      <w:r>
        <w:t xml:space="preserve"> </w:t>
      </w:r>
      <w:r w:rsidR="00002439">
        <w:t xml:space="preserve">    [</w:t>
      </w:r>
      <w:r w:rsidR="00002439" w:rsidRPr="00CE0C7E">
        <w:rPr>
          <w:b/>
          <w:color w:val="00B0F0"/>
          <w:u w:val="single"/>
        </w:rPr>
        <w:t>Alma</w:t>
      </w:r>
      <w:r w:rsidR="00002439">
        <w:t>]</w:t>
      </w:r>
      <w:r w:rsidR="0001126D">
        <w:t xml:space="preserve">   </w:t>
      </w:r>
      <w:r w:rsidRPr="00A779A6">
        <w:rPr>
          <w:b/>
          <w:color w:val="F79646" w:themeColor="accent6"/>
        </w:rPr>
        <w:t xml:space="preserve">would </w:t>
      </w:r>
    </w:p>
    <w:p w14:paraId="649844CA" w14:textId="5BD0E1D4" w:rsidR="008F152C" w:rsidRDefault="00EE7410" w:rsidP="00002439">
      <w:pPr>
        <w:spacing w:after="0"/>
        <w:rPr>
          <w:b/>
        </w:rPr>
      </w:pPr>
      <w:r w:rsidRPr="00002439">
        <w:rPr>
          <w:b/>
        </w:rPr>
        <w:t>that</w:t>
      </w:r>
      <w:r>
        <w:t xml:space="preserve"> </w:t>
      </w:r>
      <w:r w:rsidR="00002439">
        <w:tab/>
      </w:r>
      <w:r w:rsidR="00613053">
        <w:t xml:space="preserve">   </w:t>
      </w:r>
      <w:r w:rsidR="001A6850">
        <w:t xml:space="preserve">   </w:t>
      </w:r>
      <w:r w:rsidR="00613053">
        <w:t xml:space="preserve"> </w:t>
      </w:r>
      <w:r w:rsidRPr="00442718">
        <w:rPr>
          <w:b/>
        </w:rPr>
        <w:t>ye</w:t>
      </w:r>
      <w:r w:rsidR="00002439">
        <w:tab/>
      </w:r>
      <w:r w:rsidR="0001126D">
        <w:t xml:space="preserve">       </w:t>
      </w:r>
      <w:r w:rsidRPr="00A779A6">
        <w:rPr>
          <w:b/>
          <w:color w:val="F79646" w:themeColor="accent6"/>
        </w:rPr>
        <w:t>should</w:t>
      </w:r>
      <w:r>
        <w:t xml:space="preserve"> </w:t>
      </w:r>
      <w:r w:rsidR="00002439">
        <w:tab/>
      </w:r>
      <w:r w:rsidR="00A779A6">
        <w:rPr>
          <w:b/>
        </w:rPr>
        <w:t>REMEMBER</w:t>
      </w:r>
    </w:p>
    <w:p w14:paraId="4093F6BD" w14:textId="77777777" w:rsidR="00F71DF2" w:rsidRPr="00F71DF2" w:rsidRDefault="00F71DF2" w:rsidP="00F71DF2">
      <w:pPr>
        <w:autoSpaceDE w:val="0"/>
        <w:autoSpaceDN w:val="0"/>
        <w:adjustRightInd w:val="0"/>
        <w:spacing w:after="0"/>
        <w:ind w:left="0"/>
        <w:rPr>
          <w:rFonts w:ascii="Calibri" w:eastAsia="Calibri" w:hAnsi="Calibri" w:cs="Calibri"/>
        </w:rPr>
      </w:pPr>
      <w:r w:rsidRPr="00F71DF2">
        <w:rPr>
          <w:rFonts w:ascii="Calibri" w:eastAsia="Calibri" w:hAnsi="Calibri" w:cs="Calibri"/>
        </w:rPr>
        <w:t>_______</w:t>
      </w:r>
    </w:p>
    <w:p w14:paraId="076D8615" w14:textId="77777777" w:rsidR="00F5008C" w:rsidRDefault="00F5008C" w:rsidP="00F71DF2">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442718">
        <w:rPr>
          <w:rFonts w:ascii="Calibri" w:eastAsia="Calibri" w:hAnsi="Calibri" w:cs="Calibri"/>
          <w:sz w:val="18"/>
          <w:szCs w:val="18"/>
        </w:rPr>
        <w:t>cc</w:t>
      </w:r>
      <w:r>
        <w:rPr>
          <w:rFonts w:ascii="Calibri" w:eastAsia="Calibri" w:hAnsi="Calibri" w:cs="Calibri"/>
          <w:sz w:val="18"/>
          <w:szCs w:val="18"/>
        </w:rPr>
        <w:t xml:space="preserve"> – Circular repetition  “I Alma”]</w:t>
      </w:r>
    </w:p>
    <w:p w14:paraId="0FBD89CE" w14:textId="77777777" w:rsidR="00F71DF2" w:rsidRPr="00F71DF2" w:rsidRDefault="00F71DF2" w:rsidP="00F71DF2">
      <w:pPr>
        <w:autoSpaceDE w:val="0"/>
        <w:autoSpaceDN w:val="0"/>
        <w:adjustRightInd w:val="0"/>
        <w:spacing w:after="0"/>
        <w:ind w:left="0"/>
        <w:rPr>
          <w:rFonts w:ascii="Calibri" w:eastAsia="Calibri" w:hAnsi="Calibri" w:cs="Calibri"/>
          <w:sz w:val="18"/>
          <w:szCs w:val="18"/>
        </w:rPr>
      </w:pPr>
      <w:r w:rsidRPr="00F71DF2">
        <w:rPr>
          <w:rFonts w:ascii="Calibri" w:eastAsia="Calibri" w:hAnsi="Calibri" w:cs="Calibri"/>
          <w:sz w:val="18"/>
          <w:szCs w:val="18"/>
        </w:rPr>
        <w:t>[</w:t>
      </w:r>
      <w:r w:rsidR="00A779A6">
        <w:rPr>
          <w:rFonts w:ascii="Calibri" w:eastAsia="Calibri" w:hAnsi="Calibri" w:cs="Calibri"/>
          <w:sz w:val="18"/>
          <w:szCs w:val="18"/>
        </w:rPr>
        <w:t xml:space="preserve">Par. </w:t>
      </w:r>
      <w:r w:rsidR="00442718">
        <w:rPr>
          <w:rFonts w:ascii="Calibri" w:eastAsia="Calibri" w:hAnsi="Calibri" w:cs="Calibri"/>
          <w:sz w:val="18"/>
          <w:szCs w:val="18"/>
        </w:rPr>
        <w:t>dd</w:t>
      </w:r>
      <w:r w:rsidR="00A779A6">
        <w:rPr>
          <w:rFonts w:ascii="Calibri" w:eastAsia="Calibri" w:hAnsi="Calibri" w:cs="Calibri"/>
          <w:sz w:val="18"/>
          <w:szCs w:val="18"/>
        </w:rPr>
        <w:t xml:space="preserve"> – Working out the reasons for great joy]</w:t>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p>
    <w:p w14:paraId="755C63D2" w14:textId="77777777" w:rsidR="00CB268F" w:rsidRDefault="00CB268F" w:rsidP="00CB268F">
      <w:pPr>
        <w:spacing w:after="0"/>
        <w:ind w:left="0"/>
        <w:jc w:val="right"/>
        <w:rPr>
          <w:i/>
        </w:rPr>
      </w:pPr>
      <w:r w:rsidRPr="00D03D7E">
        <w:rPr>
          <w:i/>
        </w:rPr>
        <w:lastRenderedPageBreak/>
        <w:t xml:space="preserve">[Alma </w:t>
      </w:r>
      <w:r>
        <w:rPr>
          <w:i/>
        </w:rPr>
        <w:t>38</w:t>
      </w:r>
      <w:r w:rsidRPr="00D03D7E">
        <w:rPr>
          <w:i/>
        </w:rPr>
        <w:t>]</w:t>
      </w:r>
    </w:p>
    <w:p w14:paraId="746E7422" w14:textId="77777777" w:rsidR="00CB268F" w:rsidRDefault="00CB268F" w:rsidP="003A48AD">
      <w:pPr>
        <w:spacing w:after="0"/>
        <w:rPr>
          <w:b/>
        </w:rPr>
      </w:pPr>
    </w:p>
    <w:p w14:paraId="4C6A3E80" w14:textId="77777777" w:rsidR="00613053" w:rsidRDefault="00EE7410" w:rsidP="003A48AD">
      <w:pPr>
        <w:spacing w:after="0"/>
      </w:pPr>
      <w:r w:rsidRPr="00F71DF2">
        <w:rPr>
          <w:b/>
        </w:rPr>
        <w:t>that</w:t>
      </w:r>
      <w:r>
        <w:t xml:space="preserve"> </w:t>
      </w:r>
      <w:r w:rsidR="00613053">
        <w:tab/>
      </w:r>
      <w:r>
        <w:t xml:space="preserve">as </w:t>
      </w:r>
      <w:r w:rsidR="00613053">
        <w:t xml:space="preserve">  MUCH</w:t>
      </w:r>
      <w:r>
        <w:t xml:space="preserve"> </w:t>
      </w:r>
    </w:p>
    <w:p w14:paraId="22ECA1F9" w14:textId="117BDE30" w:rsidR="00613053" w:rsidRDefault="00EE7410" w:rsidP="00613053">
      <w:pPr>
        <w:spacing w:after="0"/>
        <w:ind w:firstLine="720"/>
      </w:pPr>
      <w:r>
        <w:t xml:space="preserve">as </w:t>
      </w:r>
      <w:r w:rsidR="00613053">
        <w:t xml:space="preserve">  </w:t>
      </w:r>
      <w:r w:rsidRPr="001A6850">
        <w:rPr>
          <w:b/>
        </w:rPr>
        <w:t xml:space="preserve">ye </w:t>
      </w:r>
      <w:r w:rsidR="00613053" w:rsidRPr="001A6850">
        <w:rPr>
          <w:b/>
        </w:rPr>
        <w:tab/>
      </w:r>
      <w:r w:rsidR="0001126D">
        <w:t xml:space="preserve">       </w:t>
      </w:r>
      <w:r>
        <w:t xml:space="preserve">shall </w:t>
      </w:r>
      <w:r w:rsidR="00613053">
        <w:tab/>
      </w:r>
      <w:r>
        <w:t xml:space="preserve">put </w:t>
      </w:r>
      <w:r w:rsidR="00613053">
        <w:tab/>
      </w:r>
      <w:r w:rsidR="00613053">
        <w:tab/>
      </w:r>
      <w:r w:rsidRPr="00F71DF2">
        <w:rPr>
          <w:color w:val="7030A0"/>
        </w:rPr>
        <w:t>your</w:t>
      </w:r>
      <w:r w:rsidRPr="001A6850">
        <w:t xml:space="preserve"> </w:t>
      </w:r>
      <w:r w:rsidR="00613053">
        <w:t xml:space="preserve"> </w:t>
      </w:r>
      <w:r w:rsidR="00613053" w:rsidRPr="001A6850">
        <w:rPr>
          <w:b/>
        </w:rPr>
        <w:t xml:space="preserve"> </w:t>
      </w:r>
      <w:r w:rsidRPr="001A6850">
        <w:rPr>
          <w:b/>
        </w:rPr>
        <w:t>trust</w:t>
      </w:r>
      <w:r>
        <w:t xml:space="preserve"> </w:t>
      </w:r>
    </w:p>
    <w:p w14:paraId="6B0E8F64" w14:textId="77777777" w:rsidR="008F152C" w:rsidRDefault="00613053" w:rsidP="00613053">
      <w:pPr>
        <w:spacing w:after="0"/>
        <w:ind w:left="3600" w:firstLine="720"/>
      </w:pPr>
      <w:r>
        <w:t xml:space="preserve">    </w:t>
      </w:r>
      <w:r w:rsidR="00EE7410">
        <w:t xml:space="preserve">in </w:t>
      </w:r>
      <w:r>
        <w:tab/>
        <w:t xml:space="preserve">           </w:t>
      </w:r>
      <w:r w:rsidR="00EE7410" w:rsidRPr="00D224C8">
        <w:rPr>
          <w:b/>
          <w:color w:val="0070C0"/>
        </w:rPr>
        <w:t>God</w:t>
      </w:r>
      <w:r w:rsidR="00EE7410">
        <w:t xml:space="preserve"> </w:t>
      </w:r>
    </w:p>
    <w:p w14:paraId="289FE98A" w14:textId="77777777" w:rsidR="00613053" w:rsidRDefault="00EE7410" w:rsidP="00613053">
      <w:pPr>
        <w:spacing w:after="0"/>
      </w:pPr>
      <w:r w:rsidRPr="00F71DF2">
        <w:rPr>
          <w:b/>
        </w:rPr>
        <w:t xml:space="preserve">even </w:t>
      </w:r>
      <w:r w:rsidR="00613053">
        <w:tab/>
      </w:r>
      <w:r>
        <w:t xml:space="preserve">so </w:t>
      </w:r>
      <w:r w:rsidR="00613053">
        <w:t xml:space="preserve">  MUCH</w:t>
      </w:r>
      <w:r>
        <w:t xml:space="preserve"> </w:t>
      </w:r>
      <w:r w:rsidR="008F152C">
        <w:tab/>
      </w:r>
    </w:p>
    <w:p w14:paraId="19CF1080" w14:textId="512E9E95" w:rsidR="00613053" w:rsidRDefault="00613053" w:rsidP="00613053">
      <w:pPr>
        <w:spacing w:after="0"/>
      </w:pPr>
      <w:r>
        <w:t xml:space="preserve">             </w:t>
      </w:r>
      <w:r w:rsidR="0019246A">
        <w:t xml:space="preserve">      </w:t>
      </w:r>
      <w:r w:rsidR="0019246A" w:rsidRPr="0019246A">
        <w:rPr>
          <w:sz w:val="24"/>
          <w:szCs w:val="24"/>
        </w:rPr>
        <w:t xml:space="preserve">  </w:t>
      </w:r>
      <w:r w:rsidR="00EE7410" w:rsidRPr="001A6850">
        <w:rPr>
          <w:b/>
        </w:rPr>
        <w:t>ye</w:t>
      </w:r>
      <w:r w:rsidR="00EE7410">
        <w:t xml:space="preserve"> </w:t>
      </w:r>
      <w:r>
        <w:tab/>
      </w:r>
      <w:r w:rsidR="0001126D">
        <w:t xml:space="preserve">       </w:t>
      </w:r>
      <w:r w:rsidR="00EE7410">
        <w:t xml:space="preserve">shall </w:t>
      </w:r>
      <w:r>
        <w:tab/>
      </w:r>
      <w:r w:rsidR="00EE7410" w:rsidRPr="00F71DF2">
        <w:rPr>
          <w:color w:val="00B0F0"/>
        </w:rPr>
        <w:t xml:space="preserve">be delivered </w:t>
      </w:r>
    </w:p>
    <w:p w14:paraId="37B8CF46" w14:textId="77777777" w:rsidR="00613053" w:rsidRDefault="00EE7410" w:rsidP="00613053">
      <w:pPr>
        <w:spacing w:after="0"/>
        <w:ind w:left="3600" w:firstLine="720"/>
      </w:pPr>
      <w:r w:rsidRPr="00CE0C7E">
        <w:rPr>
          <w:u w:val="single"/>
        </w:rPr>
        <w:t>out of</w:t>
      </w:r>
      <w:r>
        <w:t xml:space="preserve"> </w:t>
      </w:r>
      <w:r w:rsidR="008F152C">
        <w:tab/>
      </w:r>
      <w:r w:rsidRPr="00F71DF2">
        <w:rPr>
          <w:color w:val="7030A0"/>
        </w:rPr>
        <w:t xml:space="preserve">your </w:t>
      </w:r>
      <w:r w:rsidR="00613053">
        <w:tab/>
      </w:r>
      <w:r w:rsidRPr="001A6850">
        <w:rPr>
          <w:color w:val="984806" w:themeColor="accent6" w:themeShade="80"/>
        </w:rPr>
        <w:t xml:space="preserve">trials </w:t>
      </w:r>
      <w:r w:rsidR="002419E8">
        <w:rPr>
          <w:color w:val="984806" w:themeColor="accent6" w:themeShade="80"/>
        </w:rPr>
        <w:tab/>
      </w:r>
      <w:r w:rsidR="002419E8">
        <w:rPr>
          <w:color w:val="984806" w:themeColor="accent6" w:themeShade="80"/>
        </w:rPr>
        <w:tab/>
      </w:r>
      <w:r w:rsidR="002419E8">
        <w:rPr>
          <w:color w:val="984806" w:themeColor="accent6" w:themeShade="80"/>
        </w:rPr>
        <w:tab/>
      </w:r>
      <w:r w:rsidR="002419E8">
        <w:rPr>
          <w:color w:val="984806" w:themeColor="accent6" w:themeShade="80"/>
        </w:rPr>
        <w:tab/>
        <w:t xml:space="preserve">         </w:t>
      </w:r>
      <w:r w:rsidR="00442718">
        <w:rPr>
          <w:sz w:val="18"/>
          <w:szCs w:val="18"/>
        </w:rPr>
        <w:t>ee</w:t>
      </w:r>
    </w:p>
    <w:p w14:paraId="47F482ED" w14:textId="77777777" w:rsidR="00613053" w:rsidRDefault="00D224C8" w:rsidP="002419E8">
      <w:pPr>
        <w:spacing w:after="0"/>
        <w:ind w:left="2880" w:firstLine="720"/>
      </w:pPr>
      <w:r w:rsidRPr="00F71DF2">
        <w:rPr>
          <w:b/>
        </w:rPr>
        <w:t>and</w:t>
      </w:r>
      <w:r w:rsidR="002419E8">
        <w:t xml:space="preserve">      [</w:t>
      </w:r>
      <w:r w:rsidR="002419E8" w:rsidRPr="00CE0C7E">
        <w:rPr>
          <w:u w:val="single"/>
        </w:rPr>
        <w:t>out of</w:t>
      </w:r>
      <w:r w:rsidR="002419E8">
        <w:t xml:space="preserve">]   </w:t>
      </w:r>
      <w:r w:rsidR="00EE7410" w:rsidRPr="00F71DF2">
        <w:rPr>
          <w:color w:val="7030A0"/>
        </w:rPr>
        <w:t>your</w:t>
      </w:r>
      <w:r w:rsidR="00613053">
        <w:tab/>
      </w:r>
      <w:r w:rsidR="001A6850" w:rsidRPr="001A6850">
        <w:rPr>
          <w:color w:val="984806" w:themeColor="accent6" w:themeShade="80"/>
        </w:rPr>
        <w:t>troubles</w:t>
      </w:r>
    </w:p>
    <w:p w14:paraId="0A4F976A" w14:textId="77777777" w:rsidR="008F152C" w:rsidRDefault="00D224C8" w:rsidP="002419E8">
      <w:pPr>
        <w:spacing w:after="0"/>
        <w:ind w:left="2880" w:firstLine="720"/>
        <w:rPr>
          <w:color w:val="984806" w:themeColor="accent6" w:themeShade="80"/>
        </w:rPr>
      </w:pPr>
      <w:r w:rsidRPr="00F71DF2">
        <w:rPr>
          <w:b/>
        </w:rPr>
        <w:t>and</w:t>
      </w:r>
      <w:r w:rsidR="002419E8">
        <w:t xml:space="preserve">      [</w:t>
      </w:r>
      <w:r w:rsidR="002419E8" w:rsidRPr="00CE0C7E">
        <w:rPr>
          <w:u w:val="single"/>
        </w:rPr>
        <w:t>out of</w:t>
      </w:r>
      <w:r w:rsidR="002419E8">
        <w:t xml:space="preserve">]   </w:t>
      </w:r>
      <w:r w:rsidR="00EE7410" w:rsidRPr="00F71DF2">
        <w:rPr>
          <w:color w:val="7030A0"/>
        </w:rPr>
        <w:t xml:space="preserve">your </w:t>
      </w:r>
      <w:r w:rsidR="00613053">
        <w:tab/>
      </w:r>
      <w:r w:rsidR="001A6850" w:rsidRPr="001A6850">
        <w:rPr>
          <w:color w:val="984806" w:themeColor="accent6" w:themeShade="80"/>
        </w:rPr>
        <w:t>afflictions</w:t>
      </w:r>
      <w:r w:rsidR="00EE7410" w:rsidRPr="001A6850">
        <w:rPr>
          <w:color w:val="984806" w:themeColor="accent6" w:themeShade="80"/>
        </w:rPr>
        <w:t xml:space="preserve"> </w:t>
      </w:r>
    </w:p>
    <w:p w14:paraId="2A7084C4" w14:textId="77777777" w:rsidR="00F71DF2" w:rsidRDefault="00F71DF2" w:rsidP="00613053">
      <w:pPr>
        <w:spacing w:after="0"/>
        <w:ind w:left="3600" w:firstLine="720"/>
      </w:pPr>
    </w:p>
    <w:p w14:paraId="39A22314" w14:textId="0A58D52B" w:rsidR="00613053" w:rsidRDefault="00EE7410" w:rsidP="00613053">
      <w:pPr>
        <w:spacing w:after="0"/>
      </w:pPr>
      <w:r w:rsidRPr="001A6850">
        <w:rPr>
          <w:b/>
        </w:rPr>
        <w:t xml:space="preserve">and </w:t>
      </w:r>
      <w:r w:rsidR="008F152C">
        <w:tab/>
      </w:r>
      <w:r w:rsidR="00613053">
        <w:t xml:space="preserve">       </w:t>
      </w:r>
      <w:r w:rsidRPr="001A6850">
        <w:rPr>
          <w:b/>
        </w:rPr>
        <w:t>ye</w:t>
      </w:r>
      <w:r>
        <w:t xml:space="preserve"> </w:t>
      </w:r>
      <w:r w:rsidR="00613053">
        <w:tab/>
      </w:r>
      <w:r w:rsidR="0001126D">
        <w:t xml:space="preserve">       </w:t>
      </w:r>
      <w:r>
        <w:t xml:space="preserve">shall </w:t>
      </w:r>
      <w:r w:rsidR="00613053">
        <w:tab/>
      </w:r>
      <w:r w:rsidRPr="00F71DF2">
        <w:rPr>
          <w:color w:val="00B0F0"/>
        </w:rPr>
        <w:t xml:space="preserve">be lifted up </w:t>
      </w:r>
    </w:p>
    <w:p w14:paraId="1C2881DF" w14:textId="77777777" w:rsidR="00EE7410" w:rsidRPr="00613053" w:rsidRDefault="001A6850" w:rsidP="001A6850">
      <w:pPr>
        <w:spacing w:after="0"/>
        <w:ind w:left="3600" w:firstLine="720"/>
        <w:rPr>
          <w:i/>
          <w:sz w:val="20"/>
          <w:szCs w:val="20"/>
        </w:rPr>
      </w:pPr>
      <w:r>
        <w:rPr>
          <w:b/>
          <w:color w:val="00B050"/>
        </w:rPr>
        <w:t xml:space="preserve">    </w:t>
      </w:r>
      <w:r w:rsidR="00EE7410" w:rsidRPr="00613053">
        <w:rPr>
          <w:b/>
          <w:color w:val="00B050"/>
        </w:rPr>
        <w:t xml:space="preserve">at </w:t>
      </w:r>
      <w:r w:rsidR="00613053">
        <w:tab/>
      </w:r>
      <w:r w:rsidR="00EE7410" w:rsidRPr="00D224C8">
        <w:rPr>
          <w:b/>
          <w:color w:val="00B050"/>
        </w:rPr>
        <w:t xml:space="preserve">the </w:t>
      </w:r>
      <w:r w:rsidR="00613053">
        <w:rPr>
          <w:b/>
          <w:color w:val="00B050"/>
        </w:rPr>
        <w:tab/>
      </w:r>
      <w:r w:rsidR="00EE7410" w:rsidRPr="00D224C8">
        <w:rPr>
          <w:b/>
          <w:color w:val="00B050"/>
        </w:rPr>
        <w:t>last day</w:t>
      </w:r>
      <w:r w:rsidR="00613053">
        <w:t xml:space="preserve">         </w:t>
      </w:r>
    </w:p>
    <w:p w14:paraId="590B060D" w14:textId="77777777" w:rsidR="008F152C" w:rsidRDefault="008F152C" w:rsidP="009134EF">
      <w:pPr>
        <w:spacing w:after="0"/>
        <w:ind w:left="0"/>
      </w:pPr>
    </w:p>
    <w:p w14:paraId="16F409DA" w14:textId="77777777" w:rsidR="001A6850" w:rsidRDefault="00EE7410" w:rsidP="009134EF">
      <w:pPr>
        <w:spacing w:after="0"/>
        <w:ind w:left="0"/>
      </w:pPr>
      <w:r>
        <w:t xml:space="preserve"> 6</w:t>
      </w:r>
      <w:r w:rsidR="00613053">
        <w:tab/>
      </w:r>
      <w:r>
        <w:t xml:space="preserve"> </w:t>
      </w:r>
      <w:r w:rsidR="00613053" w:rsidRPr="00CE0C7E">
        <w:rPr>
          <w:b/>
          <w:highlight w:val="lightGray"/>
          <w:u w:val="single"/>
        </w:rPr>
        <w:t>Now</w:t>
      </w:r>
      <w:r w:rsidR="00613053">
        <w:rPr>
          <w:b/>
        </w:rPr>
        <w:tab/>
      </w:r>
      <w:r w:rsidRPr="00CE0C7E">
        <w:rPr>
          <w:b/>
          <w:color w:val="00B0F0"/>
          <w:highlight w:val="lightGray"/>
          <w:u w:val="single"/>
        </w:rPr>
        <w:t xml:space="preserve">my </w:t>
      </w:r>
      <w:r w:rsidRPr="00CE0C7E">
        <w:rPr>
          <w:b/>
          <w:highlight w:val="lightGray"/>
          <w:u w:val="single"/>
        </w:rPr>
        <w:t>son</w:t>
      </w:r>
      <w:r w:rsidR="001A6850" w:rsidRPr="00CE0C7E">
        <w:rPr>
          <w:highlight w:val="lightGray"/>
          <w:u w:val="single"/>
        </w:rPr>
        <w:t>[</w:t>
      </w:r>
      <w:r w:rsidR="001A6850" w:rsidRPr="00CE0C7E">
        <w:rPr>
          <w:b/>
          <w:color w:val="7030A0"/>
          <w:highlight w:val="lightGray"/>
          <w:u w:val="single"/>
        </w:rPr>
        <w:t>Shiblon</w:t>
      </w:r>
      <w:r w:rsidR="001A6850" w:rsidRPr="00070AC4">
        <w:rPr>
          <w:highlight w:val="lightGray"/>
        </w:rPr>
        <w:t>]</w:t>
      </w:r>
    </w:p>
    <w:p w14:paraId="2B2A9D9A" w14:textId="77777777" w:rsidR="00F71DF2" w:rsidRDefault="00F71DF2" w:rsidP="009134EF">
      <w:pPr>
        <w:spacing w:after="0"/>
        <w:ind w:left="0"/>
      </w:pPr>
    </w:p>
    <w:p w14:paraId="1CECF9A2" w14:textId="3FE90217" w:rsidR="001A6850" w:rsidRDefault="00EE7410" w:rsidP="009134EF">
      <w:pPr>
        <w:spacing w:after="0"/>
        <w:ind w:firstLine="720"/>
      </w:pPr>
      <w:r w:rsidRPr="000E0491">
        <w:rPr>
          <w:b/>
          <w:bCs/>
          <w:color w:val="00B0F0"/>
        </w:rPr>
        <w:t>I</w:t>
      </w:r>
      <w:r>
        <w:t xml:space="preserve"> </w:t>
      </w:r>
      <w:r w:rsidR="001A6850">
        <w:t xml:space="preserve">  </w:t>
      </w:r>
      <w:r w:rsidR="001A6850" w:rsidRPr="00CE0C7E">
        <w:rPr>
          <w:sz w:val="16"/>
          <w:szCs w:val="16"/>
        </w:rPr>
        <w:t xml:space="preserve">   </w:t>
      </w:r>
      <w:r w:rsidR="001A6850">
        <w:t>[</w:t>
      </w:r>
      <w:r w:rsidR="001A6850" w:rsidRPr="00CE0C7E">
        <w:rPr>
          <w:b/>
          <w:color w:val="00B0F0"/>
          <w:u w:val="single"/>
        </w:rPr>
        <w:t>Alma</w:t>
      </w:r>
      <w:r w:rsidR="001A6850">
        <w:t>]</w:t>
      </w:r>
      <w:r w:rsidR="0001126D">
        <w:t xml:space="preserve">   </w:t>
      </w:r>
      <w:r w:rsidRPr="002419E8">
        <w:rPr>
          <w:b/>
          <w:color w:val="F79646" w:themeColor="accent6"/>
        </w:rPr>
        <w:t>would</w:t>
      </w:r>
      <w:r w:rsidRPr="0001126D">
        <w:rPr>
          <w:sz w:val="18"/>
          <w:szCs w:val="18"/>
        </w:rPr>
        <w:t xml:space="preserve"> </w:t>
      </w:r>
      <w:r w:rsidR="0001126D" w:rsidRPr="0001126D">
        <w:rPr>
          <w:sz w:val="18"/>
          <w:szCs w:val="18"/>
        </w:rPr>
        <w:t xml:space="preserve"> </w:t>
      </w:r>
      <w:r w:rsidR="008F152C">
        <w:t>NOT</w:t>
      </w:r>
      <w:r>
        <w:t xml:space="preserve"> </w:t>
      </w:r>
    </w:p>
    <w:p w14:paraId="4A3189C7" w14:textId="34C125B2" w:rsidR="001A6850" w:rsidRDefault="00EE7410" w:rsidP="001A6850">
      <w:pPr>
        <w:spacing w:after="0"/>
      </w:pPr>
      <w:r w:rsidRPr="0052448F">
        <w:rPr>
          <w:b/>
        </w:rPr>
        <w:t>that</w:t>
      </w:r>
      <w:r>
        <w:t xml:space="preserve"> </w:t>
      </w:r>
      <w:r w:rsidR="001A6850">
        <w:tab/>
        <w:t xml:space="preserve">       </w:t>
      </w:r>
      <w:r w:rsidRPr="00096B9F">
        <w:rPr>
          <w:b/>
        </w:rPr>
        <w:t xml:space="preserve">ye </w:t>
      </w:r>
      <w:r w:rsidR="001A6850" w:rsidRPr="00096B9F">
        <w:rPr>
          <w:b/>
        </w:rPr>
        <w:t xml:space="preserve"> </w:t>
      </w:r>
      <w:r w:rsidR="001A6850">
        <w:t xml:space="preserve"> </w:t>
      </w:r>
      <w:r w:rsidR="001A6850">
        <w:tab/>
      </w:r>
      <w:r w:rsidR="0001126D">
        <w:t xml:space="preserve">       </w:t>
      </w:r>
      <w:r w:rsidRPr="002419E8">
        <w:rPr>
          <w:b/>
          <w:color w:val="F79646" w:themeColor="accent6"/>
        </w:rPr>
        <w:t xml:space="preserve">should </w:t>
      </w:r>
      <w:r w:rsidR="001A6850">
        <w:tab/>
      </w:r>
      <w:r w:rsidRPr="0052448F">
        <w:rPr>
          <w:b/>
        </w:rPr>
        <w:t xml:space="preserve">think </w:t>
      </w:r>
    </w:p>
    <w:p w14:paraId="697F6D89" w14:textId="77777777" w:rsidR="001A6850" w:rsidRDefault="00EE7410" w:rsidP="001A6850">
      <w:pPr>
        <w:spacing w:after="0"/>
      </w:pPr>
      <w:r w:rsidRPr="0052448F">
        <w:rPr>
          <w:b/>
        </w:rPr>
        <w:t>that</w:t>
      </w:r>
      <w:r>
        <w:t xml:space="preserve"> </w:t>
      </w:r>
      <w:r w:rsidR="001A6850">
        <w:tab/>
      </w:r>
      <w:r w:rsidRPr="000E0491">
        <w:rPr>
          <w:b/>
          <w:bCs/>
          <w:color w:val="00B0F0"/>
        </w:rPr>
        <w:t>I</w:t>
      </w:r>
      <w:r w:rsidR="001A6850" w:rsidRPr="000E0491">
        <w:rPr>
          <w:b/>
          <w:bCs/>
          <w:color w:val="00B0F0"/>
        </w:rPr>
        <w:t xml:space="preserve"> </w:t>
      </w:r>
      <w:r w:rsidR="001A6850">
        <w:t xml:space="preserve">   </w:t>
      </w:r>
      <w:r w:rsidR="001A6850" w:rsidRPr="00CE0C7E">
        <w:rPr>
          <w:sz w:val="16"/>
          <w:szCs w:val="16"/>
        </w:rPr>
        <w:t xml:space="preserve">  </w:t>
      </w:r>
      <w:r w:rsidR="001A6850">
        <w:t>[</w:t>
      </w:r>
      <w:r w:rsidR="001A6850" w:rsidRPr="00CE0C7E">
        <w:rPr>
          <w:b/>
          <w:color w:val="00B0F0"/>
          <w:u w:val="single"/>
        </w:rPr>
        <w:t>Alma</w:t>
      </w:r>
      <w:r w:rsidR="001A6850">
        <w:t>]</w:t>
      </w:r>
      <w:r>
        <w:t xml:space="preserve"> </w:t>
      </w:r>
      <w:r w:rsidR="001A6850">
        <w:tab/>
      </w:r>
      <w:r w:rsidR="001A6850">
        <w:tab/>
      </w:r>
      <w:r w:rsidR="002419E8" w:rsidRPr="00386B84">
        <w:rPr>
          <w:b/>
          <w:u w:val="single"/>
        </w:rPr>
        <w:t>KNOW</w:t>
      </w:r>
      <w:r>
        <w:t xml:space="preserve"> </w:t>
      </w:r>
      <w:r w:rsidR="001A6850">
        <w:tab/>
      </w:r>
      <w:r w:rsidR="001A6850">
        <w:tab/>
      </w:r>
      <w:r w:rsidRPr="00D224C8">
        <w:rPr>
          <w:u w:val="single"/>
        </w:rPr>
        <w:t xml:space="preserve">these </w:t>
      </w:r>
      <w:r w:rsidRPr="001A6850">
        <w:rPr>
          <w:b/>
          <w:color w:val="00B0F0"/>
          <w:u w:val="single"/>
        </w:rPr>
        <w:t>things</w:t>
      </w:r>
      <w:r>
        <w:t xml:space="preserve"> </w:t>
      </w:r>
    </w:p>
    <w:p w14:paraId="5899FD3B" w14:textId="77777777" w:rsidR="008F152C" w:rsidRDefault="001A6850" w:rsidP="001A6850">
      <w:pPr>
        <w:spacing w:after="0"/>
        <w:ind w:left="3600" w:firstLine="720"/>
        <w:rPr>
          <w:color w:val="00B0F0"/>
        </w:rPr>
      </w:pPr>
      <w:r>
        <w:t xml:space="preserve">       </w:t>
      </w:r>
      <w:r w:rsidR="00EE7410">
        <w:t xml:space="preserve">of </w:t>
      </w:r>
      <w:r>
        <w:tab/>
        <w:t xml:space="preserve">           </w:t>
      </w:r>
      <w:r w:rsidR="00EE7410" w:rsidRPr="001A6850">
        <w:rPr>
          <w:color w:val="00B0F0"/>
        </w:rPr>
        <w:t>myself</w:t>
      </w:r>
    </w:p>
    <w:p w14:paraId="26949FD2" w14:textId="77777777" w:rsidR="001A6850" w:rsidRDefault="001A6850" w:rsidP="001A6850">
      <w:pPr>
        <w:spacing w:after="0"/>
        <w:ind w:left="3600" w:firstLine="720"/>
      </w:pPr>
    </w:p>
    <w:p w14:paraId="2EC3F788" w14:textId="77777777" w:rsidR="0052448F" w:rsidRDefault="00EE7410" w:rsidP="001A6850">
      <w:pPr>
        <w:spacing w:after="0"/>
        <w:ind w:left="0" w:firstLine="720"/>
        <w:rPr>
          <w:color w:val="0070C0"/>
        </w:rPr>
      </w:pPr>
      <w:r w:rsidRPr="00F71DF2">
        <w:rPr>
          <w:b/>
        </w:rPr>
        <w:t xml:space="preserve">but </w:t>
      </w:r>
      <w:r w:rsidR="0052448F">
        <w:tab/>
      </w:r>
      <w:r>
        <w:t xml:space="preserve">it </w:t>
      </w:r>
      <w:r w:rsidR="0052448F">
        <w:tab/>
      </w:r>
      <w:r>
        <w:t xml:space="preserve">is </w:t>
      </w:r>
      <w:r w:rsidR="0052448F">
        <w:tab/>
      </w:r>
      <w:r w:rsidRPr="00F71DF2">
        <w:t xml:space="preserve">the </w:t>
      </w:r>
      <w:r w:rsidR="0052448F">
        <w:rPr>
          <w:b/>
          <w:color w:val="0070C0"/>
        </w:rPr>
        <w:tab/>
      </w:r>
      <w:r w:rsidR="0052448F" w:rsidRPr="0052448F">
        <w:rPr>
          <w:b/>
          <w:color w:val="00B0F0"/>
        </w:rPr>
        <w:t>s</w:t>
      </w:r>
      <w:r w:rsidRPr="0052448F">
        <w:rPr>
          <w:b/>
          <w:color w:val="00B0F0"/>
        </w:rPr>
        <w:t>pirit</w:t>
      </w:r>
      <w:r w:rsidRPr="00D224C8">
        <w:rPr>
          <w:b/>
          <w:color w:val="0070C0"/>
        </w:rPr>
        <w:t xml:space="preserve"> </w:t>
      </w:r>
      <w:r w:rsidR="0052448F">
        <w:rPr>
          <w:b/>
          <w:color w:val="0070C0"/>
        </w:rPr>
        <w:tab/>
        <w:t xml:space="preserve">       </w:t>
      </w:r>
      <w:r w:rsidRPr="00D224C8">
        <w:rPr>
          <w:b/>
          <w:color w:val="0070C0"/>
        </w:rPr>
        <w:t xml:space="preserve">of </w:t>
      </w:r>
      <w:r w:rsidR="0052448F">
        <w:rPr>
          <w:b/>
          <w:color w:val="0070C0"/>
        </w:rPr>
        <w:tab/>
        <w:t xml:space="preserve">           </w:t>
      </w:r>
      <w:r w:rsidRPr="00D224C8">
        <w:rPr>
          <w:b/>
          <w:color w:val="0070C0"/>
        </w:rPr>
        <w:t>God</w:t>
      </w:r>
      <w:r w:rsidRPr="00D224C8">
        <w:rPr>
          <w:color w:val="0070C0"/>
        </w:rPr>
        <w:t xml:space="preserve"> </w:t>
      </w:r>
    </w:p>
    <w:p w14:paraId="2EFBF7BF" w14:textId="77777777" w:rsidR="0052448F" w:rsidRDefault="00EE7410" w:rsidP="0052448F">
      <w:pPr>
        <w:spacing w:after="0"/>
        <w:ind w:firstLine="720"/>
      </w:pPr>
      <w:r w:rsidRPr="0052448F">
        <w:rPr>
          <w:color w:val="00B0F0"/>
        </w:rPr>
        <w:t>which</w:t>
      </w:r>
      <w:r>
        <w:t xml:space="preserve"> </w:t>
      </w:r>
      <w:r w:rsidR="0052448F">
        <w:tab/>
      </w:r>
      <w:r>
        <w:t>is</w:t>
      </w:r>
      <w:r w:rsidR="0052448F">
        <w:tab/>
      </w:r>
      <w:r w:rsidR="0052448F">
        <w:tab/>
      </w:r>
      <w:r w:rsidR="0052448F">
        <w:tab/>
        <w:t xml:space="preserve">       </w:t>
      </w:r>
      <w:r>
        <w:t xml:space="preserve">in </w:t>
      </w:r>
      <w:r w:rsidR="0052448F">
        <w:tab/>
        <w:t xml:space="preserve">           </w:t>
      </w:r>
      <w:r w:rsidRPr="00096B9F">
        <w:rPr>
          <w:color w:val="00B0F0"/>
        </w:rPr>
        <w:t>me</w:t>
      </w:r>
      <w:r>
        <w:t xml:space="preserve"> </w:t>
      </w:r>
    </w:p>
    <w:p w14:paraId="135C1DFA" w14:textId="77777777" w:rsidR="0052448F" w:rsidRDefault="00EE7410" w:rsidP="0052448F">
      <w:pPr>
        <w:spacing w:after="0"/>
        <w:ind w:firstLine="720"/>
      </w:pPr>
      <w:r w:rsidRPr="00096B9F">
        <w:rPr>
          <w:color w:val="00B0F0"/>
        </w:rPr>
        <w:t>which</w:t>
      </w:r>
      <w:r>
        <w:t xml:space="preserve"> </w:t>
      </w:r>
      <w:r w:rsidR="0052448F">
        <w:tab/>
      </w:r>
      <w:r w:rsidR="0052448F">
        <w:tab/>
      </w:r>
      <w:r w:rsidR="0052448F">
        <w:tab/>
      </w:r>
      <w:r w:rsidRPr="00D224C8">
        <w:rPr>
          <w:b/>
        </w:rPr>
        <w:t>maketh</w:t>
      </w:r>
      <w:r>
        <w:t xml:space="preserve"> </w:t>
      </w:r>
      <w:r w:rsidR="0052448F">
        <w:tab/>
      </w:r>
      <w:r w:rsidRPr="00D224C8">
        <w:rPr>
          <w:u w:val="single"/>
        </w:rPr>
        <w:t xml:space="preserve">these </w:t>
      </w:r>
      <w:r w:rsidRPr="00096B9F">
        <w:rPr>
          <w:b/>
          <w:color w:val="00B0F0"/>
          <w:u w:val="single"/>
        </w:rPr>
        <w:t>things</w:t>
      </w:r>
      <w:r>
        <w:t xml:space="preserve"> </w:t>
      </w:r>
    </w:p>
    <w:p w14:paraId="4FF6AD27" w14:textId="77777777" w:rsidR="0052448F" w:rsidRDefault="00F5008C" w:rsidP="0052448F">
      <w:pPr>
        <w:spacing w:after="0"/>
        <w:ind w:left="2880" w:firstLine="720"/>
      </w:pPr>
      <w:r w:rsidRPr="00386B84">
        <w:rPr>
          <w:b/>
          <w:u w:val="single"/>
        </w:rPr>
        <w:t>KNOWN</w:t>
      </w:r>
      <w:r w:rsidR="0052448F">
        <w:rPr>
          <w:b/>
        </w:rPr>
        <w:t xml:space="preserve">  </w:t>
      </w:r>
      <w:r w:rsidR="00EE7410">
        <w:t xml:space="preserve">unto </w:t>
      </w:r>
      <w:r w:rsidR="0052448F">
        <w:tab/>
        <w:t xml:space="preserve">           </w:t>
      </w:r>
      <w:r w:rsidR="0052448F" w:rsidRPr="00096B9F">
        <w:rPr>
          <w:color w:val="00B0F0"/>
        </w:rPr>
        <w:t>me</w:t>
      </w:r>
    </w:p>
    <w:p w14:paraId="455D86E3" w14:textId="77777777" w:rsidR="008F152C" w:rsidRDefault="00EE7410" w:rsidP="0052448F">
      <w:pPr>
        <w:spacing w:after="0"/>
        <w:ind w:left="2880" w:firstLine="720"/>
      </w:pPr>
      <w:r>
        <w:t xml:space="preserve"> </w:t>
      </w:r>
    </w:p>
    <w:p w14:paraId="300C8483" w14:textId="5FCC9D1D" w:rsidR="0052448F" w:rsidRDefault="0052448F" w:rsidP="0052448F">
      <w:pPr>
        <w:spacing w:after="0"/>
        <w:ind w:left="0"/>
      </w:pPr>
      <w:r>
        <w:t xml:space="preserve">        </w:t>
      </w:r>
      <w:r w:rsidR="00EE7410" w:rsidRPr="004E17D8">
        <w:rPr>
          <w:b/>
        </w:rPr>
        <w:t>for</w:t>
      </w:r>
      <w:r w:rsidR="00EE7410">
        <w:t xml:space="preserve"> </w:t>
      </w:r>
      <w:r w:rsidR="00EE7410" w:rsidRPr="00096B9F">
        <w:rPr>
          <w:b/>
          <w:color w:val="F79646" w:themeColor="accent6"/>
        </w:rPr>
        <w:t xml:space="preserve">if </w:t>
      </w:r>
      <w:r>
        <w:tab/>
      </w:r>
      <w:r w:rsidR="00EE7410" w:rsidRPr="002235D0">
        <w:rPr>
          <w:b/>
          <w:bCs/>
          <w:color w:val="00B0F0"/>
        </w:rPr>
        <w:t>I</w:t>
      </w:r>
      <w:r w:rsidR="00EE7410">
        <w:t xml:space="preserve"> </w:t>
      </w:r>
      <w:r>
        <w:t xml:space="preserve">  </w:t>
      </w:r>
      <w:r w:rsidRPr="00CE0C7E">
        <w:t xml:space="preserve">  </w:t>
      </w:r>
      <w:r>
        <w:t>[</w:t>
      </w:r>
      <w:r w:rsidRPr="00CE0C7E">
        <w:rPr>
          <w:b/>
          <w:color w:val="00B0F0"/>
          <w:u w:val="single"/>
        </w:rPr>
        <w:t>Alma</w:t>
      </w:r>
      <w:r w:rsidR="00096B9F">
        <w:t xml:space="preserve">]   </w:t>
      </w:r>
      <w:r w:rsidR="002419E8">
        <w:t xml:space="preserve">     </w:t>
      </w:r>
      <w:r w:rsidR="00EE7410">
        <w:t>had</w:t>
      </w:r>
      <w:r w:rsidR="00EE7410" w:rsidRPr="0001126D">
        <w:rPr>
          <w:sz w:val="18"/>
          <w:szCs w:val="18"/>
        </w:rPr>
        <w:t xml:space="preserve"> </w:t>
      </w:r>
      <w:r w:rsidR="0001126D" w:rsidRPr="0001126D">
        <w:rPr>
          <w:sz w:val="18"/>
          <w:szCs w:val="18"/>
        </w:rPr>
        <w:t xml:space="preserve"> </w:t>
      </w:r>
      <w:r>
        <w:t>NOT</w:t>
      </w:r>
      <w:r w:rsidR="00096B9F">
        <w:tab/>
      </w:r>
      <w:r w:rsidR="00EE7410" w:rsidRPr="0052448F">
        <w:rPr>
          <w:b/>
        </w:rPr>
        <w:t xml:space="preserve">been born </w:t>
      </w:r>
      <w:r>
        <w:rPr>
          <w:b/>
        </w:rPr>
        <w:t xml:space="preserve"> </w:t>
      </w:r>
      <w:r w:rsidR="00096B9F">
        <w:rPr>
          <w:b/>
        </w:rPr>
        <w:t xml:space="preserve"> </w:t>
      </w:r>
      <w:r w:rsidR="00EE7410" w:rsidRPr="00D224C8">
        <w:rPr>
          <w:b/>
        </w:rPr>
        <w:t xml:space="preserve">of </w:t>
      </w:r>
      <w:r>
        <w:rPr>
          <w:b/>
        </w:rPr>
        <w:tab/>
        <w:t xml:space="preserve">           </w:t>
      </w:r>
      <w:r w:rsidR="00EE7410" w:rsidRPr="0001126D">
        <w:rPr>
          <w:b/>
          <w:color w:val="0070C0"/>
          <w:u w:val="single"/>
        </w:rPr>
        <w:t>God</w:t>
      </w:r>
      <w:r w:rsidR="00EE7410">
        <w:t xml:space="preserve"> </w:t>
      </w:r>
    </w:p>
    <w:p w14:paraId="6B446B75" w14:textId="72B35FED" w:rsidR="00096B9F" w:rsidRDefault="00096B9F" w:rsidP="00096B9F">
      <w:pPr>
        <w:spacing w:after="0"/>
        <w:ind w:left="0"/>
      </w:pPr>
      <w:r>
        <w:t xml:space="preserve">             [</w:t>
      </w:r>
      <w:r w:rsidRPr="00096B9F">
        <w:rPr>
          <w:b/>
          <w:color w:val="F79646" w:themeColor="accent6"/>
        </w:rPr>
        <w:t>then</w:t>
      </w:r>
      <w:r>
        <w:t xml:space="preserve">] </w:t>
      </w:r>
      <w:r w:rsidR="001C5BC5">
        <w:t xml:space="preserve"> </w:t>
      </w:r>
      <w:r>
        <w:tab/>
      </w:r>
      <w:r w:rsidR="00EE7410" w:rsidRPr="002235D0">
        <w:rPr>
          <w:b/>
          <w:bCs/>
          <w:color w:val="00B0F0"/>
        </w:rPr>
        <w:t xml:space="preserve">I </w:t>
      </w:r>
      <w:r>
        <w:t xml:space="preserve">    [</w:t>
      </w:r>
      <w:r w:rsidRPr="00CE0C7E">
        <w:rPr>
          <w:b/>
          <w:color w:val="00B0F0"/>
          <w:u w:val="single"/>
        </w:rPr>
        <w:t>Alma</w:t>
      </w:r>
      <w:r>
        <w:t xml:space="preserve">]   </w:t>
      </w:r>
      <w:r w:rsidR="00EE7410" w:rsidRPr="0001126D">
        <w:rPr>
          <w:b/>
          <w:bCs/>
          <w:color w:val="F79646" w:themeColor="accent6"/>
        </w:rPr>
        <w:t>should</w:t>
      </w:r>
      <w:r w:rsidR="002419E8">
        <w:t xml:space="preserve"> </w:t>
      </w:r>
      <w:r w:rsidR="00D224C8">
        <w:t>NOT</w:t>
      </w:r>
      <w:r w:rsidR="00EE7410">
        <w:t xml:space="preserve"> </w:t>
      </w:r>
    </w:p>
    <w:p w14:paraId="3ADB477D" w14:textId="031BE27E" w:rsidR="00EE7410" w:rsidRDefault="002419E8" w:rsidP="002419E8">
      <w:pPr>
        <w:spacing w:after="0"/>
        <w:ind w:left="1440" w:firstLine="720"/>
        <w:rPr>
          <w:b/>
          <w:color w:val="00B0F0"/>
        </w:rPr>
      </w:pPr>
      <w:r>
        <w:t xml:space="preserve">            </w:t>
      </w:r>
      <w:r w:rsidR="00EE7410">
        <w:t xml:space="preserve">have </w:t>
      </w:r>
      <w:r w:rsidR="00096B9F">
        <w:tab/>
      </w:r>
      <w:r w:rsidRPr="00386B84">
        <w:rPr>
          <w:b/>
          <w:u w:val="single"/>
        </w:rPr>
        <w:t>KNOWN</w:t>
      </w:r>
      <w:r w:rsidR="00096B9F">
        <w:tab/>
      </w:r>
      <w:r w:rsidR="00EE7410" w:rsidRPr="00D224C8">
        <w:rPr>
          <w:u w:val="single"/>
        </w:rPr>
        <w:t xml:space="preserve">these </w:t>
      </w:r>
      <w:r w:rsidR="00EE7410" w:rsidRPr="00096B9F">
        <w:rPr>
          <w:b/>
          <w:color w:val="00B0F0"/>
          <w:u w:val="single"/>
        </w:rPr>
        <w:t>things</w:t>
      </w:r>
    </w:p>
    <w:p w14:paraId="0952541D" w14:textId="77777777" w:rsidR="00096B9F" w:rsidRDefault="00096B9F" w:rsidP="00096B9F">
      <w:pPr>
        <w:spacing w:after="0"/>
        <w:ind w:left="2160" w:firstLine="720"/>
      </w:pPr>
    </w:p>
    <w:p w14:paraId="3FC25CD6" w14:textId="2E7D8999" w:rsidR="00096B9F" w:rsidRDefault="00EE7410" w:rsidP="00386B84">
      <w:pPr>
        <w:spacing w:after="0"/>
        <w:ind w:left="0"/>
      </w:pPr>
      <w:r>
        <w:t xml:space="preserve"> 7 </w:t>
      </w:r>
      <w:r w:rsidRPr="00D224C8">
        <w:rPr>
          <w:b/>
        </w:rPr>
        <w:t xml:space="preserve">But </w:t>
      </w:r>
      <w:r w:rsidR="00C0442E" w:rsidRPr="008762E1">
        <w:rPr>
          <w:b/>
          <w:color w:val="CC0099"/>
          <w:highlight w:val="lightGray"/>
          <w:u w:val="single"/>
        </w:rPr>
        <w:t>behold</w:t>
      </w:r>
      <w:r>
        <w:t xml:space="preserve"> </w:t>
      </w:r>
      <w:r w:rsidR="00386B84">
        <w:t xml:space="preserve"> </w:t>
      </w:r>
      <w:r w:rsidR="00096B9F" w:rsidRPr="00C83B30">
        <w:rPr>
          <w:bCs/>
          <w:color w:val="0070C0"/>
        </w:rPr>
        <w:t xml:space="preserve"> [</w:t>
      </w:r>
      <w:r w:rsidR="00096B9F">
        <w:rPr>
          <w:b/>
          <w:color w:val="0070C0"/>
        </w:rPr>
        <w:t>He</w:t>
      </w:r>
      <w:r w:rsidR="00096B9F" w:rsidRPr="00C83B30">
        <w:rPr>
          <w:bCs/>
          <w:color w:val="0070C0"/>
        </w:rPr>
        <w:t>]</w:t>
      </w:r>
      <w:r w:rsidR="00096B9F">
        <w:rPr>
          <w:b/>
          <w:color w:val="0070C0"/>
        </w:rPr>
        <w:t xml:space="preserve"> </w:t>
      </w:r>
      <w:r w:rsidRPr="0001126D">
        <w:rPr>
          <w:b/>
          <w:color w:val="0070C0"/>
          <w:u w:val="single"/>
        </w:rPr>
        <w:t>the Lord</w:t>
      </w:r>
      <w:r w:rsidRPr="00D224C8">
        <w:rPr>
          <w:color w:val="0070C0"/>
        </w:rPr>
        <w:t xml:space="preserve"> </w:t>
      </w:r>
      <w:r w:rsidR="00096B9F">
        <w:rPr>
          <w:color w:val="0070C0"/>
        </w:rPr>
        <w:tab/>
      </w:r>
      <w:r w:rsidR="00096B9F">
        <w:rPr>
          <w:color w:val="0070C0"/>
        </w:rPr>
        <w:tab/>
        <w:t xml:space="preserve">     </w:t>
      </w:r>
      <w:r w:rsidR="00096B9F">
        <w:rPr>
          <w:color w:val="0070C0"/>
        </w:rPr>
        <w:tab/>
        <w:t xml:space="preserve">       </w:t>
      </w:r>
      <w:r>
        <w:t xml:space="preserve">in </w:t>
      </w:r>
      <w:r w:rsidR="00096B9F">
        <w:tab/>
      </w:r>
      <w:r w:rsidR="00096B9F" w:rsidRPr="00096B9F">
        <w:rPr>
          <w:b/>
          <w:color w:val="0070C0"/>
        </w:rPr>
        <w:t>H</w:t>
      </w:r>
      <w:r w:rsidRPr="00096B9F">
        <w:rPr>
          <w:b/>
          <w:color w:val="0070C0"/>
        </w:rPr>
        <w:t xml:space="preserve">is </w:t>
      </w:r>
      <w:r w:rsidR="00096B9F">
        <w:t xml:space="preserve">    </w:t>
      </w:r>
      <w:r w:rsidR="002419E8" w:rsidRPr="002419E8">
        <w:rPr>
          <w:color w:val="0070C0"/>
        </w:rPr>
        <w:t>GREAT</w:t>
      </w:r>
      <w:r w:rsidR="002419E8">
        <w:rPr>
          <w:b/>
        </w:rPr>
        <w:t xml:space="preserve"> </w:t>
      </w:r>
      <w:r w:rsidRPr="00096B9F">
        <w:rPr>
          <w:b/>
          <w:color w:val="00B0F0"/>
        </w:rPr>
        <w:t>mercy</w:t>
      </w:r>
      <w:r>
        <w:t xml:space="preserve"> </w:t>
      </w:r>
    </w:p>
    <w:p w14:paraId="1E705C01" w14:textId="77777777" w:rsidR="00C6555D" w:rsidRDefault="00EE7410" w:rsidP="00096B9F">
      <w:pPr>
        <w:spacing w:after="0"/>
        <w:ind w:left="2880" w:firstLine="720"/>
      </w:pPr>
      <w:r w:rsidRPr="004E17D8">
        <w:rPr>
          <w:b/>
        </w:rPr>
        <w:t xml:space="preserve">sent </w:t>
      </w:r>
      <w:r w:rsidR="00096B9F">
        <w:tab/>
      </w:r>
      <w:r w:rsidR="00096B9F">
        <w:tab/>
      </w:r>
      <w:r w:rsidR="00D224C8" w:rsidRPr="00096B9F">
        <w:rPr>
          <w:b/>
          <w:color w:val="0070C0"/>
        </w:rPr>
        <w:t>H</w:t>
      </w:r>
      <w:r w:rsidRPr="00096B9F">
        <w:rPr>
          <w:b/>
          <w:color w:val="0070C0"/>
        </w:rPr>
        <w:t xml:space="preserve">is </w:t>
      </w:r>
      <w:r w:rsidR="00096B9F" w:rsidRPr="00096B9F">
        <w:rPr>
          <w:b/>
          <w:color w:val="0070C0"/>
        </w:rPr>
        <w:t xml:space="preserve">    </w:t>
      </w:r>
      <w:r w:rsidRPr="00096B9F">
        <w:rPr>
          <w:b/>
          <w:color w:val="0070C0"/>
        </w:rPr>
        <w:t>angel</w:t>
      </w:r>
      <w:r w:rsidRPr="00D224C8">
        <w:rPr>
          <w:color w:val="0070C0"/>
        </w:rPr>
        <w:t xml:space="preserve"> </w:t>
      </w:r>
    </w:p>
    <w:p w14:paraId="5786592B" w14:textId="54A04652" w:rsidR="00096B9F" w:rsidRDefault="0001126D" w:rsidP="00096B9F">
      <w:pPr>
        <w:spacing w:after="0"/>
        <w:ind w:left="2160" w:firstLine="720"/>
      </w:pPr>
      <w:r>
        <w:t xml:space="preserve">      </w:t>
      </w:r>
      <w:r w:rsidR="00EE7410">
        <w:t xml:space="preserve">to </w:t>
      </w:r>
      <w:r w:rsidR="00096B9F">
        <w:tab/>
      </w:r>
      <w:r w:rsidR="00EE7410" w:rsidRPr="00386B84">
        <w:rPr>
          <w:b/>
          <w:highlight w:val="lightGray"/>
          <w:u w:val="single"/>
        </w:rPr>
        <w:t>declare</w:t>
      </w:r>
      <w:r w:rsidR="00EE7410">
        <w:t xml:space="preserve"> </w:t>
      </w:r>
      <w:r w:rsidR="00096B9F">
        <w:t xml:space="preserve">  </w:t>
      </w:r>
      <w:r w:rsidR="00EE7410">
        <w:t xml:space="preserve">unto </w:t>
      </w:r>
      <w:r w:rsidR="00096B9F">
        <w:tab/>
        <w:t xml:space="preserve">             </w:t>
      </w:r>
      <w:r w:rsidR="00096B9F">
        <w:tab/>
      </w:r>
      <w:r w:rsidR="00EE7410" w:rsidRPr="00096B9F">
        <w:rPr>
          <w:b/>
          <w:color w:val="984806" w:themeColor="accent6" w:themeShade="80"/>
        </w:rPr>
        <w:t xml:space="preserve">me </w:t>
      </w:r>
    </w:p>
    <w:p w14:paraId="5817B969" w14:textId="498774D5" w:rsidR="00096B9F" w:rsidRDefault="00EE7410" w:rsidP="00096B9F">
      <w:pPr>
        <w:spacing w:after="0"/>
      </w:pPr>
      <w:r w:rsidRPr="004E17D8">
        <w:rPr>
          <w:b/>
        </w:rPr>
        <w:t xml:space="preserve">that </w:t>
      </w:r>
      <w:r w:rsidR="00096B9F">
        <w:tab/>
      </w:r>
      <w:r w:rsidRPr="002235D0">
        <w:rPr>
          <w:b/>
          <w:bCs/>
          <w:color w:val="00B0F0"/>
        </w:rPr>
        <w:t>I</w:t>
      </w:r>
      <w:r>
        <w:t xml:space="preserve"> </w:t>
      </w:r>
      <w:r w:rsidR="00096B9F">
        <w:t xml:space="preserve">   </w:t>
      </w:r>
      <w:r w:rsidR="00096B9F" w:rsidRPr="00CE0C7E">
        <w:rPr>
          <w:sz w:val="16"/>
          <w:szCs w:val="16"/>
        </w:rPr>
        <w:t xml:space="preserve">  </w:t>
      </w:r>
      <w:r w:rsidR="00096B9F">
        <w:t>[</w:t>
      </w:r>
      <w:r w:rsidR="00096B9F" w:rsidRPr="00CE0C7E">
        <w:rPr>
          <w:b/>
          <w:color w:val="00B0F0"/>
          <w:u w:val="single"/>
        </w:rPr>
        <w:t>Alma</w:t>
      </w:r>
      <w:r w:rsidR="00096B9F">
        <w:t>]</w:t>
      </w:r>
      <w:r w:rsidR="0001126D">
        <w:t xml:space="preserve">   </w:t>
      </w:r>
      <w:r w:rsidR="00096B9F">
        <w:t>MUST</w:t>
      </w:r>
      <w:r>
        <w:t xml:space="preserve"> </w:t>
      </w:r>
      <w:r w:rsidR="00096B9F">
        <w:tab/>
      </w:r>
      <w:r>
        <w:t xml:space="preserve">stop </w:t>
      </w:r>
      <w:r w:rsidR="00096B9F">
        <w:tab/>
      </w:r>
      <w:r w:rsidR="00096B9F">
        <w:tab/>
      </w:r>
      <w:r>
        <w:t xml:space="preserve">the </w:t>
      </w:r>
      <w:r w:rsidR="00096B9F">
        <w:tab/>
      </w:r>
      <w:r w:rsidRPr="004E17D8">
        <w:rPr>
          <w:b/>
          <w:color w:val="984806" w:themeColor="accent6" w:themeShade="80"/>
        </w:rPr>
        <w:t>work</w:t>
      </w:r>
      <w:r>
        <w:t xml:space="preserve"> </w:t>
      </w:r>
    </w:p>
    <w:p w14:paraId="2130D57A" w14:textId="77777777" w:rsidR="00096B9F" w:rsidRDefault="00D224C8" w:rsidP="00096B9F">
      <w:pPr>
        <w:spacing w:after="0"/>
        <w:ind w:left="3600" w:firstLine="720"/>
      </w:pPr>
      <w:r>
        <w:t xml:space="preserve">of </w:t>
      </w:r>
      <w:r w:rsidR="00096B9F">
        <w:tab/>
      </w:r>
      <w:r w:rsidR="00096B9F">
        <w:tab/>
      </w:r>
      <w:r w:rsidRPr="004E17D8">
        <w:rPr>
          <w:b/>
          <w:color w:val="984806" w:themeColor="accent6" w:themeShade="80"/>
        </w:rPr>
        <w:t xml:space="preserve">destruction </w:t>
      </w:r>
    </w:p>
    <w:p w14:paraId="697A651C" w14:textId="77777777" w:rsidR="00C6555D" w:rsidRDefault="00D224C8" w:rsidP="00096B9F">
      <w:pPr>
        <w:spacing w:after="0"/>
        <w:ind w:left="3600" w:firstLine="720"/>
      </w:pPr>
      <w:r>
        <w:t xml:space="preserve">among </w:t>
      </w:r>
      <w:r w:rsidR="00096B9F">
        <w:t xml:space="preserve"> </w:t>
      </w:r>
      <w:r w:rsidRPr="00D224C8">
        <w:rPr>
          <w:b/>
          <w:color w:val="0070C0"/>
        </w:rPr>
        <w:t>His</w:t>
      </w:r>
      <w:r w:rsidRPr="00D224C8">
        <w:rPr>
          <w:b/>
        </w:rPr>
        <w:t xml:space="preserve"> </w:t>
      </w:r>
      <w:r w:rsidR="00096B9F">
        <w:rPr>
          <w:b/>
        </w:rPr>
        <w:t xml:space="preserve">    </w:t>
      </w:r>
      <w:r w:rsidRPr="00D224C8">
        <w:rPr>
          <w:b/>
        </w:rPr>
        <w:t>people</w:t>
      </w:r>
      <w:r w:rsidR="00EE7410">
        <w:t xml:space="preserve"> </w:t>
      </w:r>
    </w:p>
    <w:p w14:paraId="1785E16E" w14:textId="77777777" w:rsidR="00100213" w:rsidRDefault="00100213" w:rsidP="00096B9F">
      <w:pPr>
        <w:spacing w:after="0"/>
        <w:ind w:left="3600" w:firstLine="720"/>
      </w:pPr>
    </w:p>
    <w:p w14:paraId="0625EEEA" w14:textId="77777777" w:rsidR="002419E8" w:rsidRDefault="0000784A" w:rsidP="0000784A">
      <w:pPr>
        <w:spacing w:after="0"/>
        <w:ind w:left="0"/>
        <w:rPr>
          <w:i/>
          <w:sz w:val="20"/>
          <w:szCs w:val="20"/>
        </w:rPr>
      </w:pPr>
      <w:r w:rsidRPr="00100213">
        <w:rPr>
          <w:i/>
          <w:sz w:val="20"/>
          <w:szCs w:val="20"/>
        </w:rPr>
        <w:t xml:space="preserve">[Note:  </w:t>
      </w:r>
      <w:r w:rsidR="00100213" w:rsidRPr="00100213">
        <w:rPr>
          <w:i/>
          <w:sz w:val="20"/>
          <w:szCs w:val="20"/>
        </w:rPr>
        <w:t xml:space="preserve">This is the third account of Alma’s encounter with the angel of the Lord.  Compare Mosiah 27 and </w:t>
      </w:r>
    </w:p>
    <w:p w14:paraId="784B3217" w14:textId="211486E1" w:rsidR="0000784A" w:rsidRDefault="00100213" w:rsidP="0000784A">
      <w:pPr>
        <w:spacing w:after="0"/>
        <w:ind w:left="0"/>
        <w:rPr>
          <w:i/>
          <w:sz w:val="20"/>
          <w:szCs w:val="20"/>
        </w:rPr>
      </w:pPr>
      <w:r w:rsidRPr="00100213">
        <w:rPr>
          <w:i/>
          <w:sz w:val="20"/>
          <w:szCs w:val="20"/>
        </w:rPr>
        <w:t>Alma 36.]</w:t>
      </w:r>
    </w:p>
    <w:p w14:paraId="2B87267A" w14:textId="77777777" w:rsidR="00386B84" w:rsidRDefault="00386B84" w:rsidP="0000784A">
      <w:pPr>
        <w:spacing w:after="0"/>
        <w:ind w:left="0"/>
        <w:rPr>
          <w:i/>
          <w:sz w:val="20"/>
          <w:szCs w:val="20"/>
        </w:rPr>
      </w:pPr>
    </w:p>
    <w:p w14:paraId="77CD8733" w14:textId="77777777" w:rsidR="00F71DF2" w:rsidRPr="00F71DF2" w:rsidRDefault="00F71DF2" w:rsidP="00F71DF2">
      <w:pPr>
        <w:autoSpaceDE w:val="0"/>
        <w:autoSpaceDN w:val="0"/>
        <w:adjustRightInd w:val="0"/>
        <w:spacing w:after="0"/>
        <w:ind w:left="0"/>
        <w:rPr>
          <w:rFonts w:ascii="Calibri" w:eastAsia="Calibri" w:hAnsi="Calibri" w:cs="Calibri"/>
        </w:rPr>
      </w:pPr>
      <w:r w:rsidRPr="00F71DF2">
        <w:rPr>
          <w:rFonts w:ascii="Calibri" w:eastAsia="Calibri" w:hAnsi="Calibri" w:cs="Calibri"/>
        </w:rPr>
        <w:t>_______</w:t>
      </w:r>
    </w:p>
    <w:p w14:paraId="22C8B0A2" w14:textId="77777777" w:rsidR="00F71DF2" w:rsidRPr="00F71DF2" w:rsidRDefault="00F71DF2" w:rsidP="00F71DF2">
      <w:pPr>
        <w:autoSpaceDE w:val="0"/>
        <w:autoSpaceDN w:val="0"/>
        <w:adjustRightInd w:val="0"/>
        <w:spacing w:after="0"/>
        <w:ind w:left="0"/>
        <w:rPr>
          <w:rFonts w:ascii="Calibri" w:eastAsia="Calibri" w:hAnsi="Calibri" w:cs="Calibri"/>
          <w:sz w:val="18"/>
          <w:szCs w:val="18"/>
        </w:rPr>
      </w:pPr>
      <w:r w:rsidRPr="00F71DF2">
        <w:rPr>
          <w:rFonts w:ascii="Calibri" w:eastAsia="Calibri" w:hAnsi="Calibri" w:cs="Calibri"/>
          <w:sz w:val="18"/>
          <w:szCs w:val="18"/>
        </w:rPr>
        <w:t>[</w:t>
      </w:r>
      <w:r w:rsidR="002419E8">
        <w:rPr>
          <w:rFonts w:ascii="Calibri" w:eastAsia="Calibri" w:hAnsi="Calibri" w:cs="Calibri"/>
          <w:sz w:val="18"/>
          <w:szCs w:val="18"/>
        </w:rPr>
        <w:t xml:space="preserve">Par. </w:t>
      </w:r>
      <w:r w:rsidR="00442718">
        <w:rPr>
          <w:rFonts w:ascii="Calibri" w:eastAsia="Calibri" w:hAnsi="Calibri" w:cs="Calibri"/>
          <w:sz w:val="18"/>
          <w:szCs w:val="18"/>
        </w:rPr>
        <w:t>ee</w:t>
      </w:r>
      <w:r w:rsidR="002419E8">
        <w:rPr>
          <w:rFonts w:ascii="Calibri" w:eastAsia="Calibri" w:hAnsi="Calibri" w:cs="Calibri"/>
          <w:sz w:val="18"/>
          <w:szCs w:val="18"/>
        </w:rPr>
        <w:t xml:space="preserve"> </w:t>
      </w:r>
      <w:r w:rsidR="00442718">
        <w:rPr>
          <w:rFonts w:ascii="Calibri" w:eastAsia="Calibri" w:hAnsi="Calibri" w:cs="Calibri"/>
          <w:sz w:val="18"/>
          <w:szCs w:val="18"/>
        </w:rPr>
        <w:t>–</w:t>
      </w:r>
      <w:r w:rsidR="002419E8">
        <w:rPr>
          <w:rFonts w:ascii="Calibri" w:eastAsia="Calibri" w:hAnsi="Calibri" w:cs="Calibri"/>
          <w:sz w:val="18"/>
          <w:szCs w:val="18"/>
        </w:rPr>
        <w:t xml:space="preserve"> Enumeration</w:t>
      </w:r>
      <w:r w:rsidR="00442718">
        <w:rPr>
          <w:rFonts w:ascii="Calibri" w:eastAsia="Calibri" w:hAnsi="Calibri" w:cs="Calibri"/>
          <w:sz w:val="18"/>
          <w:szCs w:val="18"/>
        </w:rPr>
        <w:t>]</w:t>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p>
    <w:p w14:paraId="082CE922" w14:textId="77777777" w:rsidR="00F71DF2" w:rsidRPr="00F71DF2" w:rsidRDefault="00F71DF2" w:rsidP="00F71DF2">
      <w:pPr>
        <w:autoSpaceDE w:val="0"/>
        <w:autoSpaceDN w:val="0"/>
        <w:adjustRightInd w:val="0"/>
        <w:spacing w:after="0"/>
        <w:ind w:left="0"/>
        <w:rPr>
          <w:rFonts w:ascii="Calibri" w:eastAsia="Calibri" w:hAnsi="Calibri" w:cs="Calibri"/>
          <w:sz w:val="18"/>
          <w:szCs w:val="18"/>
        </w:rPr>
      </w:pP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p>
    <w:p w14:paraId="3DF86C42" w14:textId="77777777" w:rsidR="00F71DF2" w:rsidRPr="00F71DF2" w:rsidRDefault="00F71DF2" w:rsidP="00F71DF2">
      <w:pPr>
        <w:autoSpaceDE w:val="0"/>
        <w:autoSpaceDN w:val="0"/>
        <w:adjustRightInd w:val="0"/>
        <w:spacing w:after="0"/>
        <w:ind w:left="0"/>
        <w:rPr>
          <w:rFonts w:ascii="Calibri" w:eastAsia="Calibri" w:hAnsi="Calibri" w:cs="Calibri"/>
          <w:sz w:val="18"/>
          <w:szCs w:val="18"/>
        </w:rPr>
      </w:pP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r w:rsidRPr="00F71DF2">
        <w:rPr>
          <w:rFonts w:ascii="Calibri" w:eastAsia="Calibri" w:hAnsi="Calibri" w:cs="Calibri"/>
          <w:sz w:val="18"/>
          <w:szCs w:val="18"/>
        </w:rPr>
        <w:tab/>
      </w:r>
    </w:p>
    <w:p w14:paraId="7E5DEE93" w14:textId="77777777" w:rsidR="00CB268F" w:rsidRDefault="00CB268F" w:rsidP="00CB268F">
      <w:pPr>
        <w:spacing w:after="0"/>
        <w:ind w:left="0"/>
        <w:rPr>
          <w:i/>
        </w:rPr>
      </w:pPr>
      <w:r w:rsidRPr="00D03D7E">
        <w:rPr>
          <w:i/>
        </w:rPr>
        <w:lastRenderedPageBreak/>
        <w:t xml:space="preserve">[Alma </w:t>
      </w:r>
      <w:r>
        <w:rPr>
          <w:i/>
        </w:rPr>
        <w:t>38</w:t>
      </w:r>
      <w:r w:rsidRPr="00D03D7E">
        <w:rPr>
          <w:i/>
        </w:rPr>
        <w:t>]</w:t>
      </w:r>
    </w:p>
    <w:p w14:paraId="74966BFE" w14:textId="77777777" w:rsidR="00CB268F" w:rsidRDefault="00CB268F" w:rsidP="00096B9F">
      <w:pPr>
        <w:spacing w:after="0"/>
        <w:ind w:left="0"/>
      </w:pPr>
    </w:p>
    <w:p w14:paraId="49B9F35F" w14:textId="77777777" w:rsidR="00096B9F" w:rsidRDefault="00D224C8" w:rsidP="00096B9F">
      <w:pPr>
        <w:spacing w:after="0"/>
        <w:ind w:left="0"/>
      </w:pPr>
      <w:r>
        <w:t xml:space="preserve">      </w:t>
      </w:r>
      <w:r w:rsidR="00EE7410" w:rsidRPr="004B0A59">
        <w:rPr>
          <w:b/>
          <w:highlight w:val="yellow"/>
          <w:u w:val="single"/>
        </w:rPr>
        <w:t>yea</w:t>
      </w:r>
      <w:r w:rsidR="00EE7410" w:rsidRPr="009134EF">
        <w:rPr>
          <w:b/>
        </w:rPr>
        <w:t xml:space="preserve"> and </w:t>
      </w:r>
      <w:r w:rsidR="00096B9F">
        <w:rPr>
          <w:b/>
        </w:rPr>
        <w:tab/>
      </w:r>
      <w:r w:rsidR="00EE7410" w:rsidRPr="002235D0">
        <w:rPr>
          <w:b/>
          <w:bCs/>
          <w:color w:val="00B0F0"/>
        </w:rPr>
        <w:t>I</w:t>
      </w:r>
      <w:r w:rsidR="00EE7410">
        <w:t xml:space="preserve"> </w:t>
      </w:r>
      <w:r w:rsidR="00096B9F">
        <w:t xml:space="preserve">    [</w:t>
      </w:r>
      <w:r w:rsidR="00096B9F" w:rsidRPr="00386B84">
        <w:rPr>
          <w:b/>
          <w:color w:val="00B0F0"/>
          <w:u w:val="single"/>
        </w:rPr>
        <w:t>Alma</w:t>
      </w:r>
      <w:r w:rsidR="00096B9F">
        <w:t>]</w:t>
      </w:r>
      <w:r w:rsidR="00096B9F">
        <w:tab/>
      </w:r>
      <w:r w:rsidR="00EE7410">
        <w:t xml:space="preserve">have </w:t>
      </w:r>
      <w:r w:rsidR="00096B9F">
        <w:tab/>
      </w:r>
      <w:r w:rsidR="00EE7410" w:rsidRPr="004E17D8">
        <w:rPr>
          <w:b/>
        </w:rPr>
        <w:t xml:space="preserve">seen </w:t>
      </w:r>
      <w:r w:rsidR="00096B9F">
        <w:tab/>
      </w:r>
      <w:r w:rsidR="00096B9F">
        <w:tab/>
      </w:r>
      <w:r w:rsidR="00EE7410">
        <w:t xml:space="preserve">an </w:t>
      </w:r>
      <w:r w:rsidR="00096B9F">
        <w:t xml:space="preserve">     </w:t>
      </w:r>
      <w:r w:rsidR="00EE7410" w:rsidRPr="002D1BEB">
        <w:rPr>
          <w:b/>
          <w:color w:val="0070C0"/>
          <w:u w:val="single"/>
        </w:rPr>
        <w:t>angel</w:t>
      </w:r>
      <w:r w:rsidR="00096B9F">
        <w:t xml:space="preserve"> </w:t>
      </w:r>
    </w:p>
    <w:p w14:paraId="7DBA6657" w14:textId="77777777" w:rsidR="00D224C8" w:rsidRPr="004E17D8" w:rsidRDefault="00096B9F" w:rsidP="00096B9F">
      <w:pPr>
        <w:spacing w:after="0"/>
        <w:ind w:left="2880" w:firstLine="720"/>
        <w:rPr>
          <w:b/>
          <w:color w:val="F79646" w:themeColor="accent6"/>
        </w:rPr>
      </w:pPr>
      <w:r w:rsidRPr="004E17D8">
        <w:rPr>
          <w:b/>
          <w:color w:val="F79646" w:themeColor="accent6"/>
        </w:rPr>
        <w:t>f</w:t>
      </w:r>
      <w:r w:rsidR="00EE7410" w:rsidRPr="004E17D8">
        <w:rPr>
          <w:b/>
          <w:color w:val="F79646" w:themeColor="accent6"/>
        </w:rPr>
        <w:t xml:space="preserve">ace to face </w:t>
      </w:r>
      <w:r w:rsidR="004E17D8">
        <w:rPr>
          <w:b/>
          <w:color w:val="F79646" w:themeColor="accent6"/>
        </w:rPr>
        <w:tab/>
      </w:r>
      <w:r w:rsidR="00A71709">
        <w:rPr>
          <w:b/>
          <w:color w:val="F79646" w:themeColor="accent6"/>
        </w:rPr>
        <w:tab/>
        <w:t xml:space="preserve">     </w:t>
      </w:r>
      <w:r w:rsidR="003976C2" w:rsidRPr="00F5008C">
        <w:rPr>
          <w:rFonts w:ascii="Calibri" w:hAnsi="Calibri" w:cs="Calibri"/>
          <w:i/>
          <w:sz w:val="18"/>
          <w:szCs w:val="18"/>
        </w:rPr>
        <w:t>[when bot</w:t>
      </w:r>
      <w:r w:rsidR="00A71709" w:rsidRPr="00F5008C">
        <w:rPr>
          <w:rFonts w:ascii="Calibri" w:hAnsi="Calibri" w:cs="Calibri"/>
          <w:i/>
          <w:sz w:val="18"/>
          <w:szCs w:val="18"/>
        </w:rPr>
        <w:t>h parties are present</w:t>
      </w:r>
      <w:r w:rsidR="003976C2" w:rsidRPr="00F5008C">
        <w:rPr>
          <w:rFonts w:ascii="Calibri" w:hAnsi="Calibri" w:cs="Calibri"/>
          <w:i/>
          <w:sz w:val="18"/>
          <w:szCs w:val="18"/>
        </w:rPr>
        <w:t>]</w:t>
      </w:r>
      <w:r w:rsidR="00A71709">
        <w:rPr>
          <w:rFonts w:ascii="Calibri" w:hAnsi="Calibri" w:cs="Calibri"/>
          <w:i/>
          <w:sz w:val="20"/>
          <w:szCs w:val="20"/>
        </w:rPr>
        <w:t xml:space="preserve">  </w:t>
      </w:r>
      <w:r w:rsidR="00F5008C">
        <w:rPr>
          <w:rFonts w:ascii="Calibri" w:hAnsi="Calibri" w:cs="Calibri"/>
          <w:i/>
          <w:sz w:val="20"/>
          <w:szCs w:val="20"/>
        </w:rPr>
        <w:t xml:space="preserve"> </w:t>
      </w:r>
    </w:p>
    <w:p w14:paraId="72F507D8" w14:textId="77777777" w:rsidR="00096B9F" w:rsidRDefault="00096B9F" w:rsidP="00096B9F">
      <w:pPr>
        <w:spacing w:after="0"/>
      </w:pPr>
    </w:p>
    <w:p w14:paraId="3D3AED91" w14:textId="77777777" w:rsidR="00C6555D" w:rsidRDefault="00EE7410" w:rsidP="00096B9F">
      <w:pPr>
        <w:spacing w:after="0"/>
        <w:rPr>
          <w:b/>
          <w:color w:val="984806" w:themeColor="accent6" w:themeShade="80"/>
        </w:rPr>
      </w:pPr>
      <w:r w:rsidRPr="006622FD">
        <w:rPr>
          <w:b/>
        </w:rPr>
        <w:t xml:space="preserve">and </w:t>
      </w:r>
      <w:r w:rsidR="00096B9F">
        <w:tab/>
      </w:r>
      <w:r w:rsidRPr="009134EF">
        <w:rPr>
          <w:b/>
          <w:color w:val="0070C0"/>
        </w:rPr>
        <w:t>he</w:t>
      </w:r>
      <w:r w:rsidRPr="002D1BEB">
        <w:rPr>
          <w:u w:val="single"/>
        </w:rPr>
        <w:t xml:space="preserve"> </w:t>
      </w:r>
      <w:r w:rsidR="00096B9F" w:rsidRPr="0031669E">
        <w:rPr>
          <w:color w:val="0070C0"/>
          <w:u w:val="single"/>
        </w:rPr>
        <w:t>[</w:t>
      </w:r>
      <w:r w:rsidR="00096B9F" w:rsidRPr="00F5008C">
        <w:rPr>
          <w:b/>
          <w:color w:val="0070C0"/>
          <w:u w:val="single"/>
        </w:rPr>
        <w:t>the angel</w:t>
      </w:r>
      <w:r w:rsidR="00096B9F" w:rsidRPr="00BB5D3E">
        <w:rPr>
          <w:color w:val="0070C0"/>
          <w:u w:val="single"/>
        </w:rPr>
        <w:t>]</w:t>
      </w:r>
      <w:r w:rsidR="00096B9F">
        <w:rPr>
          <w:u w:val="single"/>
        </w:rPr>
        <w:tab/>
      </w:r>
      <w:r w:rsidR="00096B9F">
        <w:rPr>
          <w:u w:val="single"/>
        </w:rPr>
        <w:tab/>
      </w:r>
      <w:r w:rsidRPr="002D1BEB">
        <w:rPr>
          <w:b/>
          <w:u w:val="single"/>
        </w:rPr>
        <w:t>spake</w:t>
      </w:r>
      <w:r>
        <w:t xml:space="preserve"> </w:t>
      </w:r>
      <w:r w:rsidR="00096B9F">
        <w:tab/>
      </w:r>
      <w:r>
        <w:t xml:space="preserve">with </w:t>
      </w:r>
      <w:r w:rsidR="00096B9F">
        <w:tab/>
      </w:r>
      <w:r w:rsidR="00096B9F">
        <w:tab/>
      </w:r>
      <w:r w:rsidR="00096B9F" w:rsidRPr="00096B9F">
        <w:rPr>
          <w:b/>
          <w:color w:val="984806" w:themeColor="accent6" w:themeShade="80"/>
        </w:rPr>
        <w:t>me</w:t>
      </w:r>
      <w:r w:rsidRPr="00096B9F">
        <w:rPr>
          <w:b/>
          <w:color w:val="984806" w:themeColor="accent6" w:themeShade="80"/>
        </w:rPr>
        <w:t xml:space="preserve"> </w:t>
      </w:r>
    </w:p>
    <w:p w14:paraId="18B8B682" w14:textId="77777777" w:rsidR="00F71DF2" w:rsidRDefault="00F71DF2" w:rsidP="00096B9F">
      <w:pPr>
        <w:spacing w:after="0"/>
      </w:pPr>
    </w:p>
    <w:p w14:paraId="013E631C" w14:textId="77777777" w:rsidR="00D224C8" w:rsidRDefault="00EE7410" w:rsidP="00A71709">
      <w:pPr>
        <w:spacing w:after="0"/>
      </w:pPr>
      <w:r w:rsidRPr="006622FD">
        <w:rPr>
          <w:b/>
        </w:rPr>
        <w:t xml:space="preserve">and </w:t>
      </w:r>
      <w:r w:rsidR="00A71709">
        <w:tab/>
      </w:r>
      <w:bookmarkStart w:id="189" w:name="_Hlk519752676"/>
      <w:r w:rsidR="00A71709">
        <w:t xml:space="preserve">    </w:t>
      </w:r>
      <w:r w:rsidR="00F5008C">
        <w:t xml:space="preserve">  </w:t>
      </w:r>
      <w:r w:rsidR="00A71709">
        <w:t xml:space="preserve"> </w:t>
      </w:r>
      <w:r w:rsidRPr="00F5008C">
        <w:rPr>
          <w:b/>
          <w:color w:val="0070C0"/>
        </w:rPr>
        <w:t>his</w:t>
      </w:r>
      <w:r>
        <w:t xml:space="preserve"> </w:t>
      </w:r>
      <w:r w:rsidR="00A71709">
        <w:tab/>
      </w:r>
      <w:r w:rsidRPr="00D224C8">
        <w:rPr>
          <w:b/>
        </w:rPr>
        <w:t>voice</w:t>
      </w:r>
      <w:r>
        <w:t xml:space="preserve"> </w:t>
      </w:r>
      <w:r w:rsidR="00A71709">
        <w:tab/>
      </w:r>
      <w:r>
        <w:t xml:space="preserve">was </w:t>
      </w:r>
      <w:r w:rsidRPr="00A71709">
        <w:rPr>
          <w:b/>
          <w:color w:val="F79646" w:themeColor="accent6"/>
        </w:rPr>
        <w:t xml:space="preserve">as </w:t>
      </w:r>
      <w:r w:rsidR="00A71709">
        <w:tab/>
      </w:r>
      <w:r>
        <w:t xml:space="preserve">thunder </w:t>
      </w:r>
      <w:r w:rsidR="00F5008C">
        <w:tab/>
      </w:r>
      <w:bookmarkEnd w:id="189"/>
      <w:r w:rsidR="00F5008C">
        <w:tab/>
      </w:r>
      <w:r w:rsidR="00F5008C">
        <w:tab/>
      </w:r>
      <w:r w:rsidR="00F5008C">
        <w:tab/>
      </w:r>
      <w:r w:rsidR="00F5008C">
        <w:tab/>
      </w:r>
      <w:r w:rsidR="00F5008C">
        <w:tab/>
        <w:t xml:space="preserve">         </w:t>
      </w:r>
      <w:r w:rsidR="00F5008C" w:rsidRPr="00F5008C">
        <w:rPr>
          <w:sz w:val="16"/>
          <w:szCs w:val="16"/>
        </w:rPr>
        <w:t>0</w:t>
      </w:r>
      <w:r w:rsidR="00442718">
        <w:rPr>
          <w:sz w:val="16"/>
          <w:szCs w:val="16"/>
        </w:rPr>
        <w:t>2</w:t>
      </w:r>
    </w:p>
    <w:p w14:paraId="516CE065" w14:textId="77777777" w:rsidR="00EE7410" w:rsidRDefault="00EE7410" w:rsidP="00A71709">
      <w:pPr>
        <w:spacing w:after="0"/>
      </w:pPr>
      <w:r w:rsidRPr="006622FD">
        <w:rPr>
          <w:b/>
        </w:rPr>
        <w:t xml:space="preserve">and </w:t>
      </w:r>
      <w:r w:rsidR="00A71709">
        <w:tab/>
      </w:r>
      <w:r>
        <w:t xml:space="preserve">it </w:t>
      </w:r>
      <w:r w:rsidR="00F5008C">
        <w:t xml:space="preserve"> </w:t>
      </w:r>
      <w:r w:rsidR="00F5008C" w:rsidRPr="0031669E">
        <w:rPr>
          <w:color w:val="0070C0"/>
        </w:rPr>
        <w:t xml:space="preserve"> </w:t>
      </w:r>
      <w:r w:rsidR="002D1BEB" w:rsidRPr="0031669E">
        <w:rPr>
          <w:color w:val="0070C0"/>
        </w:rPr>
        <w:t>[</w:t>
      </w:r>
      <w:r w:rsidR="002D1BEB" w:rsidRPr="00F5008C">
        <w:rPr>
          <w:b/>
          <w:color w:val="0070C0"/>
        </w:rPr>
        <w:t>his</w:t>
      </w:r>
      <w:r w:rsidR="002D1BEB">
        <w:t xml:space="preserve"> </w:t>
      </w:r>
      <w:r w:rsidR="00A71709">
        <w:tab/>
      </w:r>
      <w:r w:rsidR="002D1BEB" w:rsidRPr="002D1BEB">
        <w:rPr>
          <w:b/>
        </w:rPr>
        <w:t>voice</w:t>
      </w:r>
      <w:r w:rsidR="002D1BEB">
        <w:t xml:space="preserve">] </w:t>
      </w:r>
      <w:r w:rsidR="00A71709">
        <w:tab/>
      </w:r>
      <w:r w:rsidR="00A71709">
        <w:tab/>
      </w:r>
      <w:r w:rsidRPr="00A71709">
        <w:rPr>
          <w:b/>
        </w:rPr>
        <w:t xml:space="preserve">shook </w:t>
      </w:r>
      <w:r w:rsidR="00A71709">
        <w:tab/>
      </w:r>
      <w:r w:rsidR="00A71709">
        <w:tab/>
      </w:r>
      <w:r>
        <w:t xml:space="preserve">the </w:t>
      </w:r>
      <w:r w:rsidR="00A71709">
        <w:tab/>
      </w:r>
      <w:r w:rsidRPr="00A71709">
        <w:rPr>
          <w:color w:val="984806" w:themeColor="accent6" w:themeShade="80"/>
        </w:rPr>
        <w:t>whole earth</w:t>
      </w:r>
    </w:p>
    <w:p w14:paraId="58E95783" w14:textId="77777777" w:rsidR="00A71709" w:rsidRDefault="00A71709" w:rsidP="00A71709">
      <w:pPr>
        <w:spacing w:after="0"/>
        <w:ind w:left="0"/>
      </w:pPr>
    </w:p>
    <w:p w14:paraId="0ACF1336" w14:textId="77777777" w:rsidR="0000784A" w:rsidRDefault="0000784A" w:rsidP="009134EF">
      <w:pPr>
        <w:spacing w:after="0"/>
        <w:ind w:left="0"/>
        <w:jc w:val="center"/>
        <w:rPr>
          <w:i/>
        </w:rPr>
      </w:pPr>
    </w:p>
    <w:p w14:paraId="4520B132" w14:textId="77777777" w:rsidR="00EE7410" w:rsidRPr="00D377BE" w:rsidRDefault="00EE7410" w:rsidP="009134EF">
      <w:pPr>
        <w:spacing w:after="0"/>
        <w:ind w:left="0"/>
        <w:jc w:val="center"/>
        <w:rPr>
          <w:i/>
        </w:rPr>
      </w:pPr>
      <w:r w:rsidRPr="00D377BE">
        <w:rPr>
          <w:i/>
        </w:rPr>
        <w:t>Salvation Is Found Only in Christ</w:t>
      </w:r>
    </w:p>
    <w:p w14:paraId="123A95F2" w14:textId="77777777" w:rsidR="00EE7410" w:rsidRDefault="00EE7410" w:rsidP="009134EF">
      <w:pPr>
        <w:spacing w:after="0"/>
        <w:ind w:left="0"/>
      </w:pPr>
    </w:p>
    <w:p w14:paraId="6C972307" w14:textId="77777777" w:rsidR="00C6555D" w:rsidRDefault="00EE7410" w:rsidP="009134EF">
      <w:pPr>
        <w:spacing w:after="0"/>
        <w:ind w:left="0"/>
      </w:pPr>
      <w:r>
        <w:t xml:space="preserve"> 8 </w:t>
      </w:r>
      <w:r w:rsidRPr="00C6555D">
        <w:rPr>
          <w:b/>
        </w:rPr>
        <w:t xml:space="preserve">And </w:t>
      </w:r>
      <w:r w:rsidR="00C0442E" w:rsidRPr="00C0442E">
        <w:rPr>
          <w:b/>
          <w:highlight w:val="yellow"/>
          <w:u w:val="single"/>
        </w:rPr>
        <w:t>it came to pass</w:t>
      </w:r>
      <w:r>
        <w:t xml:space="preserve"> </w:t>
      </w:r>
    </w:p>
    <w:p w14:paraId="7D27B3A2" w14:textId="1383D6C6" w:rsidR="00A71709" w:rsidRDefault="00C6555D" w:rsidP="009134EF">
      <w:pPr>
        <w:spacing w:after="0"/>
        <w:ind w:left="0" w:firstLine="720"/>
        <w:rPr>
          <w:b/>
          <w:color w:val="00B050"/>
        </w:rPr>
      </w:pPr>
      <w:r w:rsidRPr="00F71DF2">
        <w:rPr>
          <w:b/>
        </w:rPr>
        <w:t>t</w:t>
      </w:r>
      <w:r w:rsidR="00EE7410" w:rsidRPr="00F71DF2">
        <w:rPr>
          <w:b/>
        </w:rPr>
        <w:t>hat</w:t>
      </w:r>
      <w:r w:rsidR="00EE7410">
        <w:t xml:space="preserve"> </w:t>
      </w:r>
      <w:r w:rsidR="00A71709">
        <w:tab/>
      </w:r>
      <w:r w:rsidR="00EE7410" w:rsidRPr="002235D0">
        <w:rPr>
          <w:b/>
          <w:bCs/>
          <w:color w:val="00B0F0"/>
        </w:rPr>
        <w:t>I</w:t>
      </w:r>
      <w:r w:rsidR="00EE7410">
        <w:t xml:space="preserve"> </w:t>
      </w:r>
      <w:r w:rsidR="00A71709">
        <w:t xml:space="preserve">     [</w:t>
      </w:r>
      <w:r w:rsidR="00A71709" w:rsidRPr="00386B84">
        <w:rPr>
          <w:b/>
          <w:color w:val="00B0F0"/>
          <w:u w:val="single"/>
        </w:rPr>
        <w:t>Alma</w:t>
      </w:r>
      <w:r w:rsidR="00A71709">
        <w:t>]</w:t>
      </w:r>
      <w:r w:rsidR="00A71709">
        <w:tab/>
      </w:r>
      <w:r w:rsidR="00EE7410">
        <w:t xml:space="preserve">was </w:t>
      </w:r>
      <w:r w:rsidR="00A71709">
        <w:tab/>
      </w:r>
      <w:r w:rsidR="00EE7410" w:rsidRPr="002D1BEB">
        <w:rPr>
          <w:b/>
          <w:color w:val="00B050"/>
        </w:rPr>
        <w:t xml:space="preserve">three days </w:t>
      </w:r>
      <w:r w:rsidR="00F11FF4">
        <w:rPr>
          <w:b/>
          <w:color w:val="00B050"/>
        </w:rPr>
        <w:tab/>
      </w:r>
      <w:r w:rsidR="00F11FF4">
        <w:rPr>
          <w:b/>
          <w:color w:val="00B050"/>
        </w:rPr>
        <w:tab/>
      </w:r>
      <w:r w:rsidR="00F11FF4">
        <w:rPr>
          <w:b/>
          <w:color w:val="00B050"/>
        </w:rPr>
        <w:tab/>
      </w:r>
      <w:r w:rsidR="00F11FF4">
        <w:rPr>
          <w:b/>
          <w:color w:val="00B050"/>
        </w:rPr>
        <w:tab/>
      </w:r>
      <w:r w:rsidR="00FB3435">
        <w:rPr>
          <w:b/>
          <w:color w:val="00B050"/>
        </w:rPr>
        <w:t xml:space="preserve">             </w:t>
      </w:r>
      <w:r w:rsidR="00DE4ED6">
        <w:rPr>
          <w:b/>
          <w:color w:val="00B050"/>
        </w:rPr>
        <w:t xml:space="preserve"> </w:t>
      </w:r>
      <w:r w:rsidR="00FB3435" w:rsidRPr="00FB3435">
        <w:rPr>
          <w:bCs/>
          <w:color w:val="00B0F0"/>
          <w:sz w:val="16"/>
          <w:szCs w:val="16"/>
        </w:rPr>
        <w:t>[Typology]</w:t>
      </w:r>
      <w:r w:rsidR="00FB3435">
        <w:rPr>
          <w:bCs/>
          <w:color w:val="00B0F0"/>
          <w:sz w:val="16"/>
          <w:szCs w:val="16"/>
        </w:rPr>
        <w:t xml:space="preserve">    </w:t>
      </w:r>
      <w:r w:rsidR="00F11FF4">
        <w:rPr>
          <w:bCs/>
          <w:color w:val="00B0F0"/>
          <w:sz w:val="18"/>
          <w:szCs w:val="18"/>
        </w:rPr>
        <w:t>T</w:t>
      </w:r>
    </w:p>
    <w:p w14:paraId="772343DC" w14:textId="77777777" w:rsidR="00A71709" w:rsidRDefault="00EE7410" w:rsidP="00A71709">
      <w:pPr>
        <w:spacing w:after="0"/>
        <w:ind w:left="2160" w:firstLine="720"/>
        <w:rPr>
          <w:color w:val="00B050"/>
        </w:rPr>
      </w:pPr>
      <w:r w:rsidRPr="002D1BEB">
        <w:rPr>
          <w:b/>
          <w:color w:val="00B050"/>
        </w:rPr>
        <w:t xml:space="preserve">and </w:t>
      </w:r>
      <w:r w:rsidR="00A71709">
        <w:rPr>
          <w:b/>
          <w:color w:val="00B050"/>
        </w:rPr>
        <w:tab/>
      </w:r>
      <w:r w:rsidRPr="002D1BEB">
        <w:rPr>
          <w:b/>
          <w:color w:val="00B050"/>
        </w:rPr>
        <w:t>three nights</w:t>
      </w:r>
      <w:r w:rsidRPr="002D1BEB">
        <w:rPr>
          <w:color w:val="00B050"/>
        </w:rPr>
        <w:t xml:space="preserve"> </w:t>
      </w:r>
    </w:p>
    <w:p w14:paraId="1EEF526C" w14:textId="77777777" w:rsidR="00A71709" w:rsidRDefault="00A71709" w:rsidP="00A71709">
      <w:pPr>
        <w:spacing w:after="0"/>
        <w:ind w:left="3600" w:firstLine="720"/>
      </w:pPr>
      <w:r>
        <w:rPr>
          <w:color w:val="00B050"/>
        </w:rPr>
        <w:t xml:space="preserve">    </w:t>
      </w:r>
      <w:r w:rsidR="00EE7410">
        <w:t xml:space="preserve">in </w:t>
      </w:r>
      <w:r>
        <w:tab/>
      </w:r>
      <w:r w:rsidR="00EE7410">
        <w:t xml:space="preserve">the </w:t>
      </w:r>
      <w:r w:rsidR="00F5008C">
        <w:tab/>
      </w:r>
      <w:r w:rsidRPr="00F5008C">
        <w:rPr>
          <w:color w:val="984806" w:themeColor="accent6" w:themeShade="80"/>
        </w:rPr>
        <w:t>MOST</w:t>
      </w:r>
      <w:r w:rsidR="00EE7410" w:rsidRPr="00F5008C">
        <w:rPr>
          <w:color w:val="984806" w:themeColor="accent6" w:themeShade="80"/>
        </w:rPr>
        <w:t xml:space="preserve"> </w:t>
      </w:r>
      <w:r w:rsidR="00EE7410" w:rsidRPr="00A71709">
        <w:rPr>
          <w:b/>
          <w:color w:val="984806" w:themeColor="accent6" w:themeShade="80"/>
        </w:rPr>
        <w:t xml:space="preserve">bitter </w:t>
      </w:r>
      <w:r w:rsidRPr="00A71709">
        <w:rPr>
          <w:b/>
          <w:color w:val="984806" w:themeColor="accent6" w:themeShade="80"/>
        </w:rPr>
        <w:t xml:space="preserve"> </w:t>
      </w:r>
      <w:r w:rsidR="00EE7410" w:rsidRPr="00A71709">
        <w:rPr>
          <w:b/>
          <w:color w:val="984806" w:themeColor="accent6" w:themeShade="80"/>
        </w:rPr>
        <w:t>pain</w:t>
      </w:r>
      <w:r w:rsidR="00EE7410" w:rsidRPr="00A71709">
        <w:rPr>
          <w:color w:val="984806" w:themeColor="accent6" w:themeShade="80"/>
        </w:rPr>
        <w:t xml:space="preserve"> </w:t>
      </w:r>
    </w:p>
    <w:p w14:paraId="5E39CAAE" w14:textId="77777777" w:rsidR="00C6555D" w:rsidRDefault="00EE7410" w:rsidP="00A71709">
      <w:pPr>
        <w:spacing w:after="0"/>
        <w:ind w:left="2880" w:firstLine="720"/>
      </w:pPr>
      <w:r w:rsidRPr="00A71709">
        <w:rPr>
          <w:b/>
        </w:rPr>
        <w:t xml:space="preserve">and </w:t>
      </w:r>
      <w:r w:rsidR="00A71709">
        <w:tab/>
        <w:t xml:space="preserve">   [in</w:t>
      </w:r>
      <w:r w:rsidR="00A71709">
        <w:tab/>
        <w:t xml:space="preserve">the </w:t>
      </w:r>
      <w:r w:rsidR="00F5008C">
        <w:tab/>
      </w:r>
      <w:r w:rsidR="00A71709" w:rsidRPr="00F5008C">
        <w:rPr>
          <w:color w:val="984806" w:themeColor="accent6" w:themeShade="80"/>
        </w:rPr>
        <w:t>MOST</w:t>
      </w:r>
      <w:r w:rsidR="00A71709">
        <w:t xml:space="preserve"> </w:t>
      </w:r>
      <w:r w:rsidR="00A71709" w:rsidRPr="00A71709">
        <w:rPr>
          <w:b/>
          <w:color w:val="984806" w:themeColor="accent6" w:themeShade="80"/>
        </w:rPr>
        <w:t>bitter</w:t>
      </w:r>
      <w:r w:rsidR="00A71709">
        <w:t xml:space="preserve">] </w:t>
      </w:r>
      <w:r w:rsidRPr="00A71709">
        <w:rPr>
          <w:b/>
          <w:color w:val="984806" w:themeColor="accent6" w:themeShade="80"/>
        </w:rPr>
        <w:t>anguish</w:t>
      </w:r>
      <w:r w:rsidR="00A71709">
        <w:t xml:space="preserve"> of soul</w:t>
      </w:r>
    </w:p>
    <w:p w14:paraId="6A21600E" w14:textId="77777777" w:rsidR="00F71DF2" w:rsidRDefault="00F71DF2" w:rsidP="00A71709">
      <w:pPr>
        <w:spacing w:after="0"/>
        <w:ind w:left="2880" w:firstLine="720"/>
      </w:pPr>
    </w:p>
    <w:p w14:paraId="1D6EFA0A" w14:textId="4F2C2526" w:rsidR="00A71709" w:rsidRDefault="00EE7410" w:rsidP="00A71709">
      <w:pPr>
        <w:spacing w:after="0"/>
        <w:ind w:left="0" w:firstLine="720"/>
      </w:pPr>
      <w:r w:rsidRPr="00A71709">
        <w:rPr>
          <w:b/>
        </w:rPr>
        <w:t xml:space="preserve"> and </w:t>
      </w:r>
      <w:r w:rsidR="00A71709" w:rsidRPr="00A71709">
        <w:rPr>
          <w:b/>
        </w:rPr>
        <w:tab/>
      </w:r>
      <w:r w:rsidRPr="00A71709">
        <w:rPr>
          <w:b/>
          <w:color w:val="00B050"/>
        </w:rPr>
        <w:t>never</w:t>
      </w:r>
      <w:r w:rsidR="00A71709">
        <w:t xml:space="preserve"> </w:t>
      </w:r>
      <w:r w:rsidRPr="002D1BEB">
        <w:rPr>
          <w:b/>
          <w:color w:val="00B050"/>
        </w:rPr>
        <w:t>until</w:t>
      </w:r>
      <w:r w:rsidR="00F5008C" w:rsidRPr="00F5008C">
        <w:rPr>
          <w:b/>
          <w:color w:val="FF33CC"/>
        </w:rPr>
        <w:t>*</w:t>
      </w:r>
      <w:r>
        <w:t xml:space="preserve"> </w:t>
      </w:r>
      <w:r w:rsidR="00A71709">
        <w:tab/>
      </w:r>
      <w:r w:rsidR="00A71709">
        <w:tab/>
      </w:r>
      <w:r w:rsidR="00A71709">
        <w:tab/>
      </w:r>
      <w:r w:rsidR="00A71709">
        <w:tab/>
      </w:r>
      <w:r w:rsidR="00A71709">
        <w:tab/>
      </w:r>
      <w:r w:rsidR="00A71709">
        <w:tab/>
      </w:r>
      <w:r w:rsidR="00F5008C">
        <w:tab/>
      </w:r>
      <w:r w:rsidR="00F5008C">
        <w:tab/>
      </w:r>
      <w:r w:rsidR="00DE4ED6">
        <w:t xml:space="preserve">            </w:t>
      </w:r>
      <w:r w:rsidR="00F5008C" w:rsidRPr="00F5008C">
        <w:rPr>
          <w:color w:val="FF33CC"/>
          <w:sz w:val="16"/>
          <w:szCs w:val="16"/>
        </w:rPr>
        <w:t>{AG}</w:t>
      </w:r>
    </w:p>
    <w:p w14:paraId="457B1C43" w14:textId="77777777" w:rsidR="005332BD" w:rsidRDefault="00EE7410" w:rsidP="00A71709">
      <w:pPr>
        <w:spacing w:after="0"/>
        <w:ind w:firstLine="720"/>
      </w:pPr>
      <w:r w:rsidRPr="002235D0">
        <w:rPr>
          <w:b/>
          <w:bCs/>
          <w:color w:val="00B0F0"/>
        </w:rPr>
        <w:t xml:space="preserve">I </w:t>
      </w:r>
      <w:r w:rsidR="005332BD">
        <w:t xml:space="preserve">    [</w:t>
      </w:r>
      <w:r w:rsidR="005332BD" w:rsidRPr="00386B84">
        <w:rPr>
          <w:b/>
          <w:color w:val="00B0F0"/>
          <w:u w:val="single"/>
        </w:rPr>
        <w:t>Alma</w:t>
      </w:r>
      <w:r w:rsidR="005332BD">
        <w:t>]</w:t>
      </w:r>
      <w:r w:rsidR="005332BD">
        <w:tab/>
      </w:r>
      <w:r w:rsidRPr="0001126D">
        <w:rPr>
          <w:color w:val="FF33CC"/>
          <w:u w:val="single"/>
        </w:rPr>
        <w:t>did</w:t>
      </w:r>
      <w:r w:rsidRPr="00F5008C">
        <w:rPr>
          <w:u w:val="single"/>
        </w:rPr>
        <w:t xml:space="preserve"> </w:t>
      </w:r>
      <w:r w:rsidR="005332BD" w:rsidRPr="00F5008C">
        <w:rPr>
          <w:u w:val="single"/>
        </w:rPr>
        <w:tab/>
      </w:r>
      <w:r w:rsidRPr="00F5008C">
        <w:rPr>
          <w:b/>
          <w:u w:val="single"/>
        </w:rPr>
        <w:t>cry</w:t>
      </w:r>
      <w:r>
        <w:t xml:space="preserve"> </w:t>
      </w:r>
      <w:r w:rsidR="005332BD">
        <w:tab/>
      </w:r>
      <w:r>
        <w:t xml:space="preserve">out </w:t>
      </w:r>
    </w:p>
    <w:p w14:paraId="1EF80CE2" w14:textId="77777777" w:rsidR="005332BD" w:rsidRDefault="00EE7410" w:rsidP="005332BD">
      <w:pPr>
        <w:spacing w:after="0"/>
        <w:ind w:left="3600" w:firstLine="720"/>
        <w:rPr>
          <w:color w:val="0070C0"/>
        </w:rPr>
      </w:pPr>
      <w:r>
        <w:t xml:space="preserve">unto </w:t>
      </w:r>
      <w:r w:rsidR="005332BD">
        <w:tab/>
      </w:r>
      <w:r w:rsidRPr="002D1BEB">
        <w:rPr>
          <w:b/>
          <w:color w:val="0070C0"/>
        </w:rPr>
        <w:t xml:space="preserve">the </w:t>
      </w:r>
      <w:r w:rsidR="005332BD">
        <w:rPr>
          <w:b/>
          <w:color w:val="0070C0"/>
        </w:rPr>
        <w:t xml:space="preserve">    </w:t>
      </w:r>
      <w:r w:rsidRPr="002D1BEB">
        <w:rPr>
          <w:b/>
          <w:color w:val="0070C0"/>
        </w:rPr>
        <w:t>Lord Jesus Christ</w:t>
      </w:r>
      <w:r w:rsidRPr="002D1BEB">
        <w:rPr>
          <w:color w:val="0070C0"/>
        </w:rPr>
        <w:t xml:space="preserve"> </w:t>
      </w:r>
    </w:p>
    <w:p w14:paraId="2D130C13" w14:textId="77777777" w:rsidR="00C6555D" w:rsidRDefault="00EE7410" w:rsidP="005332BD">
      <w:pPr>
        <w:spacing w:after="0"/>
        <w:ind w:left="2160" w:firstLine="720"/>
      </w:pPr>
      <w:r>
        <w:t xml:space="preserve">for </w:t>
      </w:r>
      <w:r w:rsidR="005332BD">
        <w:tab/>
      </w:r>
      <w:r w:rsidRPr="005332BD">
        <w:rPr>
          <w:b/>
          <w:color w:val="00B0F0"/>
        </w:rPr>
        <w:t>mercy</w:t>
      </w:r>
      <w:r>
        <w:t xml:space="preserve"> </w:t>
      </w:r>
    </w:p>
    <w:p w14:paraId="4EC303CD" w14:textId="77777777" w:rsidR="005332BD" w:rsidRDefault="00EE7410" w:rsidP="005332BD">
      <w:pPr>
        <w:spacing w:after="0"/>
        <w:ind w:left="2160" w:firstLine="720"/>
        <w:rPr>
          <w:u w:val="single"/>
        </w:rPr>
      </w:pPr>
      <w:r w:rsidRPr="004035C9">
        <w:rPr>
          <w:color w:val="FF33CC"/>
          <w:u w:val="single"/>
        </w:rPr>
        <w:t>did</w:t>
      </w:r>
      <w:r w:rsidRPr="002D1BEB">
        <w:rPr>
          <w:u w:val="single"/>
        </w:rPr>
        <w:t xml:space="preserve"> </w:t>
      </w:r>
    </w:p>
    <w:p w14:paraId="2A75B394" w14:textId="77777777" w:rsidR="005332BD" w:rsidRPr="005332BD" w:rsidRDefault="00EE7410" w:rsidP="005332BD">
      <w:pPr>
        <w:spacing w:after="0"/>
        <w:ind w:firstLine="720"/>
      </w:pPr>
      <w:r w:rsidRPr="002235D0">
        <w:rPr>
          <w:b/>
          <w:bCs/>
          <w:color w:val="00B0F0"/>
        </w:rPr>
        <w:t xml:space="preserve">I </w:t>
      </w:r>
      <w:r w:rsidR="005332BD" w:rsidRPr="005332BD">
        <w:t xml:space="preserve">    [</w:t>
      </w:r>
      <w:r w:rsidR="005332BD" w:rsidRPr="00386B84">
        <w:rPr>
          <w:b/>
          <w:color w:val="00B0F0"/>
          <w:u w:val="single"/>
        </w:rPr>
        <w:t>Alma</w:t>
      </w:r>
      <w:r w:rsidR="005332BD" w:rsidRPr="005332BD">
        <w:t>]</w:t>
      </w:r>
      <w:r w:rsidR="005332BD" w:rsidRPr="005332BD">
        <w:tab/>
      </w:r>
      <w:r w:rsidR="005332BD" w:rsidRPr="005332BD">
        <w:tab/>
      </w:r>
      <w:r w:rsidRPr="005332BD">
        <w:rPr>
          <w:b/>
        </w:rPr>
        <w:t>receive</w:t>
      </w:r>
      <w:r w:rsidRPr="005332BD">
        <w:t xml:space="preserve"> </w:t>
      </w:r>
      <w:r w:rsidR="005332BD" w:rsidRPr="005332BD">
        <w:tab/>
      </w:r>
      <w:r w:rsidR="005332BD" w:rsidRPr="005332BD">
        <w:tab/>
      </w:r>
      <w:r w:rsidRPr="005332BD">
        <w:t xml:space="preserve">a </w:t>
      </w:r>
      <w:r w:rsidR="005332BD" w:rsidRPr="005332BD">
        <w:t xml:space="preserve">       </w:t>
      </w:r>
      <w:r w:rsidR="005332BD" w:rsidRPr="005332BD">
        <w:rPr>
          <w:b/>
          <w:color w:val="00B0F0"/>
        </w:rPr>
        <w:t xml:space="preserve"> </w:t>
      </w:r>
      <w:r w:rsidRPr="005332BD">
        <w:rPr>
          <w:b/>
          <w:color w:val="00B0F0"/>
        </w:rPr>
        <w:t xml:space="preserve">remission </w:t>
      </w:r>
    </w:p>
    <w:p w14:paraId="00770205" w14:textId="77777777" w:rsidR="00C6555D" w:rsidRDefault="005332BD" w:rsidP="005332BD">
      <w:pPr>
        <w:spacing w:after="0"/>
        <w:ind w:left="3600" w:firstLine="720"/>
        <w:rPr>
          <w:color w:val="984806" w:themeColor="accent6" w:themeShade="80"/>
        </w:rPr>
      </w:pPr>
      <w:r w:rsidRPr="005332BD">
        <w:t xml:space="preserve">    </w:t>
      </w:r>
      <w:r w:rsidR="00EE7410" w:rsidRPr="005332BD">
        <w:t xml:space="preserve">of </w:t>
      </w:r>
      <w:r w:rsidRPr="005332BD">
        <w:tab/>
      </w:r>
      <w:r w:rsidR="00EE7410" w:rsidRPr="005332BD">
        <w:t xml:space="preserve">my </w:t>
      </w:r>
      <w:r w:rsidRPr="005332BD">
        <w:t xml:space="preserve">  </w:t>
      </w:r>
      <w:r w:rsidRPr="005332BD">
        <w:tab/>
      </w:r>
      <w:r w:rsidR="00EE7410" w:rsidRPr="005332BD">
        <w:rPr>
          <w:b/>
          <w:color w:val="984806" w:themeColor="accent6" w:themeShade="80"/>
        </w:rPr>
        <w:t>sins</w:t>
      </w:r>
      <w:r w:rsidR="00EE7410" w:rsidRPr="005332BD">
        <w:rPr>
          <w:color w:val="984806" w:themeColor="accent6" w:themeShade="80"/>
        </w:rPr>
        <w:t xml:space="preserve">  </w:t>
      </w:r>
    </w:p>
    <w:p w14:paraId="709537B4" w14:textId="77777777" w:rsidR="00F71DF2" w:rsidRPr="005332BD" w:rsidRDefault="00F71DF2" w:rsidP="005332BD">
      <w:pPr>
        <w:spacing w:after="0"/>
        <w:ind w:left="3600" w:firstLine="720"/>
      </w:pPr>
    </w:p>
    <w:p w14:paraId="2786F5F2" w14:textId="77777777" w:rsidR="00C6555D" w:rsidRDefault="002D1BEB" w:rsidP="009134EF">
      <w:pPr>
        <w:spacing w:after="0"/>
        <w:ind w:left="0"/>
      </w:pPr>
      <w:r>
        <w:t xml:space="preserve">      </w:t>
      </w:r>
      <w:r w:rsidR="00EE7410" w:rsidRPr="002D1BEB">
        <w:rPr>
          <w:b/>
        </w:rPr>
        <w:t xml:space="preserve">But </w:t>
      </w:r>
      <w:r w:rsidR="00C0442E" w:rsidRPr="008762E1">
        <w:rPr>
          <w:b/>
          <w:color w:val="CC0099"/>
          <w:highlight w:val="lightGray"/>
          <w:u w:val="single"/>
        </w:rPr>
        <w:t>behold</w:t>
      </w:r>
    </w:p>
    <w:p w14:paraId="7F96062C" w14:textId="77777777" w:rsidR="00C6555D" w:rsidRDefault="00EE7410" w:rsidP="009134EF">
      <w:pPr>
        <w:spacing w:after="0"/>
        <w:ind w:firstLine="720"/>
      </w:pPr>
      <w:r w:rsidRPr="002235D0">
        <w:rPr>
          <w:b/>
          <w:bCs/>
          <w:color w:val="00B0F0"/>
        </w:rPr>
        <w:t>I</w:t>
      </w:r>
      <w:r>
        <w:t xml:space="preserve"> </w:t>
      </w:r>
      <w:r w:rsidR="005332BD">
        <w:t xml:space="preserve">    [</w:t>
      </w:r>
      <w:r w:rsidR="005332BD" w:rsidRPr="00386B84">
        <w:rPr>
          <w:b/>
          <w:color w:val="00B0F0"/>
          <w:u w:val="single"/>
        </w:rPr>
        <w:t>Alma</w:t>
      </w:r>
      <w:r w:rsidR="005332BD">
        <w:t>]</w:t>
      </w:r>
      <w:r w:rsidR="005332BD">
        <w:tab/>
      </w:r>
      <w:r w:rsidRPr="004035C9">
        <w:rPr>
          <w:color w:val="FF33CC"/>
          <w:u w:val="single"/>
        </w:rPr>
        <w:t>did</w:t>
      </w:r>
      <w:r w:rsidRPr="00F5008C">
        <w:rPr>
          <w:u w:val="single"/>
        </w:rPr>
        <w:t xml:space="preserve"> </w:t>
      </w:r>
      <w:r w:rsidR="005332BD" w:rsidRPr="00F5008C">
        <w:rPr>
          <w:u w:val="single"/>
        </w:rPr>
        <w:tab/>
      </w:r>
      <w:r w:rsidRPr="00F5008C">
        <w:rPr>
          <w:b/>
          <w:u w:val="single"/>
        </w:rPr>
        <w:t>cry</w:t>
      </w:r>
      <w:r>
        <w:t xml:space="preserve"> </w:t>
      </w:r>
      <w:r w:rsidR="005332BD">
        <w:tab/>
      </w:r>
      <w:r>
        <w:t xml:space="preserve">unto </w:t>
      </w:r>
      <w:r w:rsidR="005332BD">
        <w:tab/>
        <w:t xml:space="preserve">           </w:t>
      </w:r>
      <w:r w:rsidR="002D1BEB" w:rsidRPr="002D1BEB">
        <w:rPr>
          <w:b/>
          <w:color w:val="0070C0"/>
        </w:rPr>
        <w:t>H</w:t>
      </w:r>
      <w:r w:rsidRPr="002D1BEB">
        <w:rPr>
          <w:b/>
          <w:color w:val="0070C0"/>
        </w:rPr>
        <w:t xml:space="preserve">im </w:t>
      </w:r>
    </w:p>
    <w:p w14:paraId="3977CE34" w14:textId="77777777" w:rsidR="00F91D34" w:rsidRPr="00F91D34" w:rsidRDefault="00EE7410" w:rsidP="005332BD">
      <w:pPr>
        <w:spacing w:after="0"/>
      </w:pPr>
      <w:r w:rsidRPr="00F91D34">
        <w:rPr>
          <w:b/>
        </w:rPr>
        <w:t xml:space="preserve">and </w:t>
      </w:r>
      <w:r w:rsidR="005332BD">
        <w:tab/>
      </w:r>
      <w:r w:rsidRPr="002235D0">
        <w:rPr>
          <w:b/>
          <w:bCs/>
          <w:color w:val="00B0F0"/>
        </w:rPr>
        <w:t xml:space="preserve">I </w:t>
      </w:r>
      <w:r w:rsidR="005332BD" w:rsidRPr="00F91D34">
        <w:t xml:space="preserve">    [</w:t>
      </w:r>
      <w:r w:rsidR="005332BD" w:rsidRPr="00386B84">
        <w:rPr>
          <w:b/>
          <w:color w:val="00B0F0"/>
          <w:u w:val="single"/>
        </w:rPr>
        <w:t>Alma</w:t>
      </w:r>
      <w:r w:rsidR="005332BD" w:rsidRPr="00F91D34">
        <w:t>]</w:t>
      </w:r>
      <w:r w:rsidR="005332BD" w:rsidRPr="00F91D34">
        <w:tab/>
      </w:r>
      <w:r w:rsidRPr="002235D0">
        <w:rPr>
          <w:color w:val="FF33CC"/>
          <w:u w:val="single"/>
        </w:rPr>
        <w:t>did</w:t>
      </w:r>
      <w:r w:rsidRPr="00F91D34">
        <w:t xml:space="preserve"> </w:t>
      </w:r>
      <w:r w:rsidR="005332BD" w:rsidRPr="00F91D34">
        <w:tab/>
      </w:r>
      <w:r w:rsidRPr="00F91D34">
        <w:rPr>
          <w:b/>
        </w:rPr>
        <w:t xml:space="preserve">find </w:t>
      </w:r>
      <w:r w:rsidR="00F91D34" w:rsidRPr="00F91D34">
        <w:rPr>
          <w:b/>
        </w:rPr>
        <w:tab/>
      </w:r>
      <w:r w:rsidR="00F91D34" w:rsidRPr="00F91D34">
        <w:rPr>
          <w:b/>
        </w:rPr>
        <w:tab/>
        <w:t xml:space="preserve">           </w:t>
      </w:r>
      <w:r w:rsidRPr="00F91D34">
        <w:rPr>
          <w:color w:val="00B0F0"/>
        </w:rPr>
        <w:t>peace</w:t>
      </w:r>
      <w:r w:rsidRPr="00F91D34">
        <w:t xml:space="preserve"> </w:t>
      </w:r>
    </w:p>
    <w:p w14:paraId="442E836C" w14:textId="77777777" w:rsidR="00EE7410" w:rsidRPr="00F91D34" w:rsidRDefault="00F91D34" w:rsidP="00F91D34">
      <w:pPr>
        <w:spacing w:after="0"/>
        <w:ind w:left="3600" w:firstLine="720"/>
      </w:pPr>
      <w:r w:rsidRPr="00F91D34">
        <w:t xml:space="preserve">     </w:t>
      </w:r>
      <w:r w:rsidR="00EE7410" w:rsidRPr="00F91D34">
        <w:t xml:space="preserve">to </w:t>
      </w:r>
      <w:r w:rsidR="005332BD" w:rsidRPr="00F91D34">
        <w:tab/>
      </w:r>
      <w:r w:rsidR="00EE7410" w:rsidRPr="00F91D34">
        <w:t xml:space="preserve">my </w:t>
      </w:r>
      <w:r w:rsidR="005332BD" w:rsidRPr="00F91D34">
        <w:t xml:space="preserve">        </w:t>
      </w:r>
      <w:r w:rsidR="00EE7410" w:rsidRPr="00F91D34">
        <w:rPr>
          <w:color w:val="984806" w:themeColor="accent6" w:themeShade="80"/>
        </w:rPr>
        <w:t>soul</w:t>
      </w:r>
    </w:p>
    <w:p w14:paraId="47749A9A" w14:textId="77777777" w:rsidR="009134EF" w:rsidRDefault="00EE7410" w:rsidP="009134EF">
      <w:pPr>
        <w:spacing w:after="0"/>
        <w:ind w:left="0"/>
      </w:pPr>
      <w:r>
        <w:t xml:space="preserve"> </w:t>
      </w:r>
    </w:p>
    <w:p w14:paraId="5F5BF403" w14:textId="77777777" w:rsidR="005332BD" w:rsidRDefault="00EE7410" w:rsidP="009134EF">
      <w:pPr>
        <w:spacing w:after="0"/>
        <w:ind w:left="0"/>
      </w:pPr>
      <w:r>
        <w:t xml:space="preserve">9 </w:t>
      </w:r>
      <w:r w:rsidR="005332BD">
        <w:t xml:space="preserve">  </w:t>
      </w:r>
      <w:r w:rsidR="00F91D34">
        <w:t xml:space="preserve"> </w:t>
      </w:r>
      <w:r w:rsidR="005332BD">
        <w:rPr>
          <w:b/>
        </w:rPr>
        <w:t xml:space="preserve">And </w:t>
      </w:r>
      <w:r w:rsidR="005332BD" w:rsidRPr="00386B84">
        <w:rPr>
          <w:b/>
          <w:highlight w:val="lightGray"/>
          <w:u w:val="single"/>
        </w:rPr>
        <w:t>now</w:t>
      </w:r>
      <w:r w:rsidRPr="009134EF">
        <w:rPr>
          <w:b/>
        </w:rPr>
        <w:t xml:space="preserve"> </w:t>
      </w:r>
      <w:r w:rsidR="005332BD">
        <w:rPr>
          <w:b/>
        </w:rPr>
        <w:tab/>
      </w:r>
      <w:r w:rsidRPr="00386B84">
        <w:rPr>
          <w:b/>
          <w:color w:val="00B0F0"/>
          <w:highlight w:val="lightGray"/>
          <w:u w:val="single"/>
        </w:rPr>
        <w:t>my</w:t>
      </w:r>
      <w:r w:rsidR="005332BD" w:rsidRPr="00386B84">
        <w:rPr>
          <w:b/>
          <w:color w:val="00B0F0"/>
          <w:highlight w:val="lightGray"/>
          <w:u w:val="single"/>
        </w:rPr>
        <w:t xml:space="preserve"> </w:t>
      </w:r>
      <w:r w:rsidRPr="00386B84">
        <w:rPr>
          <w:b/>
          <w:highlight w:val="lightGray"/>
          <w:u w:val="single"/>
        </w:rPr>
        <w:t>son</w:t>
      </w:r>
      <w:r w:rsidR="005332BD" w:rsidRPr="00386B84">
        <w:rPr>
          <w:highlight w:val="lightGray"/>
          <w:u w:val="single"/>
        </w:rPr>
        <w:t>[</w:t>
      </w:r>
      <w:r w:rsidR="005332BD" w:rsidRPr="00386B84">
        <w:rPr>
          <w:b/>
          <w:color w:val="7030A0"/>
          <w:highlight w:val="lightGray"/>
          <w:u w:val="single"/>
        </w:rPr>
        <w:t>Shiblon</w:t>
      </w:r>
      <w:r w:rsidR="005332BD" w:rsidRPr="00070AC4">
        <w:rPr>
          <w:highlight w:val="lightGray"/>
        </w:rPr>
        <w:t>]</w:t>
      </w:r>
    </w:p>
    <w:p w14:paraId="65AD10C5" w14:textId="77777777" w:rsidR="00070AC4" w:rsidRPr="005332BD" w:rsidRDefault="00070AC4" w:rsidP="009134EF">
      <w:pPr>
        <w:spacing w:after="0"/>
        <w:ind w:left="0"/>
      </w:pPr>
    </w:p>
    <w:p w14:paraId="3B69552B" w14:textId="77777777" w:rsidR="002D1BEB" w:rsidRDefault="00EE7410" w:rsidP="005332BD">
      <w:pPr>
        <w:spacing w:after="0"/>
        <w:ind w:firstLine="720"/>
      </w:pPr>
      <w:r w:rsidRPr="002235D0">
        <w:rPr>
          <w:b/>
          <w:bCs/>
          <w:color w:val="00B0F0"/>
        </w:rPr>
        <w:t>I</w:t>
      </w:r>
      <w:r>
        <w:t xml:space="preserve"> </w:t>
      </w:r>
      <w:r w:rsidR="005332BD">
        <w:t xml:space="preserve">    [</w:t>
      </w:r>
      <w:r w:rsidR="005332BD" w:rsidRPr="00386B84">
        <w:rPr>
          <w:b/>
          <w:color w:val="00B0F0"/>
          <w:u w:val="single"/>
        </w:rPr>
        <w:t>Alma</w:t>
      </w:r>
      <w:r w:rsidR="005332BD">
        <w:t>]</w:t>
      </w:r>
      <w:r w:rsidR="005332BD">
        <w:tab/>
      </w:r>
      <w:r>
        <w:t xml:space="preserve">have </w:t>
      </w:r>
      <w:r w:rsidR="005332BD">
        <w:tab/>
      </w:r>
      <w:r w:rsidRPr="002D1BEB">
        <w:rPr>
          <w:b/>
        </w:rPr>
        <w:t xml:space="preserve">told </w:t>
      </w:r>
      <w:r w:rsidR="00F91D34">
        <w:rPr>
          <w:b/>
        </w:rPr>
        <w:tab/>
      </w:r>
      <w:r w:rsidR="00F91D34">
        <w:rPr>
          <w:b/>
        </w:rPr>
        <w:tab/>
      </w:r>
      <w:r w:rsidRPr="006D35AC">
        <w:rPr>
          <w:b/>
          <w:color w:val="7030A0"/>
        </w:rPr>
        <w:t xml:space="preserve">you </w:t>
      </w:r>
      <w:r w:rsidR="00F91D34">
        <w:t xml:space="preserve">   </w:t>
      </w:r>
      <w:r w:rsidRPr="00F91D34">
        <w:rPr>
          <w:color w:val="00B0F0"/>
        </w:rPr>
        <w:t>this</w:t>
      </w:r>
      <w:r>
        <w:t xml:space="preserve"> </w:t>
      </w:r>
      <w:r w:rsidR="00C6555D">
        <w:tab/>
      </w:r>
    </w:p>
    <w:p w14:paraId="52F53946" w14:textId="77777777" w:rsidR="00A14081" w:rsidRDefault="00A14081" w:rsidP="005332BD">
      <w:pPr>
        <w:spacing w:after="0"/>
        <w:ind w:firstLine="720"/>
      </w:pPr>
    </w:p>
    <w:p w14:paraId="24A3066D" w14:textId="77777777" w:rsidR="00C6555D" w:rsidRDefault="00EE7410" w:rsidP="005332BD">
      <w:pPr>
        <w:spacing w:after="0"/>
      </w:pPr>
      <w:r w:rsidRPr="00A14081">
        <w:rPr>
          <w:b/>
        </w:rPr>
        <w:t>that</w:t>
      </w:r>
      <w:r>
        <w:t xml:space="preserve"> </w:t>
      </w:r>
      <w:r w:rsidR="005332BD">
        <w:tab/>
        <w:t xml:space="preserve">           </w:t>
      </w:r>
      <w:r w:rsidRPr="006D35AC">
        <w:rPr>
          <w:b/>
        </w:rPr>
        <w:t>ye</w:t>
      </w:r>
      <w:r>
        <w:t xml:space="preserve"> </w:t>
      </w:r>
      <w:r w:rsidR="005332BD">
        <w:tab/>
      </w:r>
      <w:r>
        <w:t xml:space="preserve">may </w:t>
      </w:r>
      <w:r w:rsidR="005332BD">
        <w:tab/>
      </w:r>
      <w:r w:rsidRPr="004035C9">
        <w:rPr>
          <w:b/>
          <w:u w:val="single"/>
        </w:rPr>
        <w:t>learn</w:t>
      </w:r>
      <w:r>
        <w:t xml:space="preserve"> </w:t>
      </w:r>
      <w:r w:rsidR="005332BD">
        <w:tab/>
      </w:r>
      <w:r w:rsidR="005332BD">
        <w:tab/>
        <w:t xml:space="preserve">           </w:t>
      </w:r>
      <w:r w:rsidRPr="004035C9">
        <w:rPr>
          <w:color w:val="00B0F0"/>
        </w:rPr>
        <w:t xml:space="preserve">wisdom </w:t>
      </w:r>
    </w:p>
    <w:p w14:paraId="1D3A4ED4" w14:textId="330A8A9E" w:rsidR="00C6555D" w:rsidRDefault="00EE7410" w:rsidP="005332BD">
      <w:pPr>
        <w:spacing w:after="0"/>
        <w:rPr>
          <w:b/>
          <w:color w:val="00B0F0"/>
        </w:rPr>
      </w:pPr>
      <w:r w:rsidRPr="00A14081">
        <w:rPr>
          <w:b/>
        </w:rPr>
        <w:t xml:space="preserve">that </w:t>
      </w:r>
      <w:r w:rsidR="005332BD">
        <w:tab/>
        <w:t xml:space="preserve">          </w:t>
      </w:r>
      <w:r w:rsidR="005332BD" w:rsidRPr="006D35AC">
        <w:rPr>
          <w:b/>
        </w:rPr>
        <w:t xml:space="preserve"> </w:t>
      </w:r>
      <w:r w:rsidRPr="006D35AC">
        <w:rPr>
          <w:b/>
        </w:rPr>
        <w:t>ye</w:t>
      </w:r>
      <w:r>
        <w:t xml:space="preserve"> </w:t>
      </w:r>
      <w:r w:rsidR="005332BD">
        <w:tab/>
      </w:r>
      <w:r>
        <w:t xml:space="preserve">may </w:t>
      </w:r>
      <w:r w:rsidR="005332BD">
        <w:tab/>
      </w:r>
      <w:r w:rsidRPr="004035C9">
        <w:rPr>
          <w:b/>
          <w:u w:val="single"/>
        </w:rPr>
        <w:t>learn</w:t>
      </w:r>
      <w:r>
        <w:t xml:space="preserve"> </w:t>
      </w:r>
      <w:r w:rsidR="005332BD">
        <w:tab/>
        <w:t xml:space="preserve">    </w:t>
      </w:r>
      <w:r>
        <w:t xml:space="preserve">of </w:t>
      </w:r>
      <w:r w:rsidR="005332BD">
        <w:tab/>
      </w:r>
      <w:r w:rsidR="0031669E">
        <w:t xml:space="preserve">           </w:t>
      </w:r>
      <w:r w:rsidRPr="006D35AC">
        <w:rPr>
          <w:b/>
          <w:color w:val="00B0F0"/>
        </w:rPr>
        <w:t xml:space="preserve">me </w:t>
      </w:r>
    </w:p>
    <w:p w14:paraId="60EEDC94" w14:textId="77777777" w:rsidR="006D35AC" w:rsidRDefault="006D35AC" w:rsidP="005332BD">
      <w:pPr>
        <w:spacing w:after="0"/>
        <w:rPr>
          <w:b/>
          <w:color w:val="00B0F0"/>
        </w:rPr>
      </w:pPr>
    </w:p>
    <w:p w14:paraId="4690F122" w14:textId="77777777" w:rsidR="006D35AC" w:rsidRDefault="006D35AC" w:rsidP="006D35AC">
      <w:pPr>
        <w:spacing w:after="0"/>
        <w:ind w:left="0"/>
        <w:rPr>
          <w:b/>
        </w:rPr>
      </w:pPr>
    </w:p>
    <w:p w14:paraId="417F7740" w14:textId="77777777" w:rsidR="006D35AC" w:rsidRPr="006D35AC" w:rsidRDefault="006D35AC" w:rsidP="006D35AC">
      <w:pPr>
        <w:autoSpaceDE w:val="0"/>
        <w:autoSpaceDN w:val="0"/>
        <w:adjustRightInd w:val="0"/>
        <w:spacing w:after="0"/>
        <w:ind w:left="0"/>
        <w:rPr>
          <w:rFonts w:ascii="Calibri" w:eastAsia="Calibri" w:hAnsi="Calibri" w:cs="Calibri"/>
        </w:rPr>
      </w:pPr>
      <w:r w:rsidRPr="006D35AC">
        <w:rPr>
          <w:rFonts w:ascii="Calibri" w:eastAsia="Calibri" w:hAnsi="Calibri" w:cs="Calibri"/>
        </w:rPr>
        <w:t>_______</w:t>
      </w:r>
    </w:p>
    <w:p w14:paraId="520E9A2E" w14:textId="77777777" w:rsidR="006D35AC" w:rsidRPr="006D35AC" w:rsidRDefault="006D35AC" w:rsidP="006D35AC">
      <w:pPr>
        <w:autoSpaceDE w:val="0"/>
        <w:autoSpaceDN w:val="0"/>
        <w:adjustRightInd w:val="0"/>
        <w:spacing w:after="0"/>
        <w:ind w:left="0"/>
        <w:rPr>
          <w:rFonts w:ascii="Calibri" w:eastAsia="Calibri" w:hAnsi="Calibri" w:cs="Calibri"/>
          <w:sz w:val="18"/>
          <w:szCs w:val="18"/>
        </w:rPr>
      </w:pPr>
      <w:r w:rsidRPr="006D35AC">
        <w:rPr>
          <w:rFonts w:ascii="Calibri" w:eastAsia="Calibri" w:hAnsi="Calibri" w:cs="Calibri"/>
          <w:sz w:val="18"/>
          <w:szCs w:val="18"/>
        </w:rPr>
        <w:t>[Heb</w:t>
      </w:r>
      <w:r w:rsidR="00A067D9">
        <w:rPr>
          <w:rFonts w:ascii="Calibri" w:eastAsia="Calibri" w:hAnsi="Calibri" w:cs="Calibri"/>
          <w:sz w:val="18"/>
          <w:szCs w:val="18"/>
        </w:rPr>
        <w:t>. 01 – Simile]</w:t>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p>
    <w:p w14:paraId="153DBEF0" w14:textId="77777777" w:rsidR="006D35AC" w:rsidRPr="006D35AC" w:rsidRDefault="006D35AC" w:rsidP="006D35AC">
      <w:pPr>
        <w:autoSpaceDE w:val="0"/>
        <w:autoSpaceDN w:val="0"/>
        <w:adjustRightInd w:val="0"/>
        <w:spacing w:after="0"/>
        <w:ind w:left="0"/>
        <w:rPr>
          <w:rFonts w:ascii="Calibri" w:eastAsia="Calibri" w:hAnsi="Calibri" w:cs="Calibri"/>
          <w:sz w:val="18"/>
          <w:szCs w:val="18"/>
        </w:rPr>
      </w:pP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p>
    <w:p w14:paraId="7CD2CA0F" w14:textId="77777777" w:rsidR="006D35AC" w:rsidRPr="006D35AC" w:rsidRDefault="006D35AC" w:rsidP="006D35AC">
      <w:pPr>
        <w:autoSpaceDE w:val="0"/>
        <w:autoSpaceDN w:val="0"/>
        <w:adjustRightInd w:val="0"/>
        <w:spacing w:after="0"/>
        <w:ind w:left="0"/>
        <w:rPr>
          <w:rFonts w:ascii="Calibri" w:eastAsia="Calibri" w:hAnsi="Calibri" w:cs="Calibri"/>
          <w:sz w:val="18"/>
          <w:szCs w:val="18"/>
        </w:rPr>
      </w:pP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r w:rsidRPr="006D35AC">
        <w:rPr>
          <w:rFonts w:ascii="Calibri" w:eastAsia="Calibri" w:hAnsi="Calibri" w:cs="Calibri"/>
          <w:sz w:val="18"/>
          <w:szCs w:val="18"/>
        </w:rPr>
        <w:tab/>
      </w:r>
    </w:p>
    <w:p w14:paraId="3D9EAF97" w14:textId="77777777" w:rsidR="00CB268F" w:rsidRDefault="00CB268F" w:rsidP="00CB268F">
      <w:pPr>
        <w:spacing w:after="0"/>
        <w:ind w:left="0"/>
        <w:jc w:val="right"/>
        <w:rPr>
          <w:i/>
        </w:rPr>
      </w:pPr>
      <w:r w:rsidRPr="00D03D7E">
        <w:rPr>
          <w:i/>
        </w:rPr>
        <w:lastRenderedPageBreak/>
        <w:t xml:space="preserve">[Alma </w:t>
      </w:r>
      <w:r>
        <w:rPr>
          <w:i/>
        </w:rPr>
        <w:t>38</w:t>
      </w:r>
      <w:r w:rsidRPr="00D03D7E">
        <w:rPr>
          <w:i/>
        </w:rPr>
        <w:t>]</w:t>
      </w:r>
    </w:p>
    <w:p w14:paraId="0BC2FD5D" w14:textId="77777777" w:rsidR="00CB268F" w:rsidRDefault="00CB268F" w:rsidP="0042741C">
      <w:pPr>
        <w:spacing w:after="0"/>
        <w:rPr>
          <w:b/>
        </w:rPr>
      </w:pPr>
    </w:p>
    <w:p w14:paraId="527E9387" w14:textId="793F35B8" w:rsidR="0042741C" w:rsidRDefault="00EE7410" w:rsidP="0042741C">
      <w:pPr>
        <w:spacing w:after="0"/>
      </w:pPr>
      <w:r w:rsidRPr="00A14081">
        <w:rPr>
          <w:b/>
        </w:rPr>
        <w:t>that</w:t>
      </w:r>
      <w:r w:rsidR="0042741C">
        <w:tab/>
      </w:r>
      <w:r>
        <w:t xml:space="preserve">there </w:t>
      </w:r>
      <w:r w:rsidR="0042741C">
        <w:t xml:space="preserve"> </w:t>
      </w:r>
      <w:r>
        <w:t xml:space="preserve">is </w:t>
      </w:r>
      <w:r w:rsidR="0042741C">
        <w:t xml:space="preserve">       </w:t>
      </w:r>
      <w:r w:rsidR="009134EF">
        <w:t>NO</w:t>
      </w:r>
      <w:r>
        <w:t xml:space="preserve"> other </w:t>
      </w:r>
      <w:r w:rsidR="0042741C">
        <w:tab/>
      </w:r>
      <w:r w:rsidRPr="006D35AC">
        <w:rPr>
          <w:b/>
        </w:rPr>
        <w:t xml:space="preserve">way </w:t>
      </w:r>
      <w:r w:rsidR="00F11FF4">
        <w:rPr>
          <w:b/>
        </w:rPr>
        <w:tab/>
      </w:r>
      <w:r w:rsidR="00F11FF4">
        <w:rPr>
          <w:b/>
        </w:rPr>
        <w:tab/>
      </w:r>
      <w:r w:rsidR="00F11FF4">
        <w:rPr>
          <w:b/>
        </w:rPr>
        <w:tab/>
      </w:r>
      <w:r w:rsidR="00F11FF4">
        <w:rPr>
          <w:b/>
        </w:rPr>
        <w:tab/>
      </w:r>
      <w:r w:rsidR="00F11FF4">
        <w:rPr>
          <w:b/>
        </w:rPr>
        <w:tab/>
      </w:r>
      <w:r w:rsidR="00FB3435">
        <w:rPr>
          <w:b/>
        </w:rPr>
        <w:t xml:space="preserve">    </w:t>
      </w:r>
      <w:r w:rsidR="00FB3435" w:rsidRPr="00FB3435">
        <w:rPr>
          <w:bCs/>
          <w:color w:val="00B0F0"/>
          <w:sz w:val="16"/>
          <w:szCs w:val="16"/>
        </w:rPr>
        <w:t>[Poetic Language]</w:t>
      </w:r>
      <w:r w:rsidR="00F11FF4" w:rsidRPr="00FB3435">
        <w:rPr>
          <w:b/>
          <w:color w:val="00B0F0"/>
        </w:rPr>
        <w:t xml:space="preserve">  </w:t>
      </w:r>
      <w:r w:rsidR="00F11FF4" w:rsidRPr="00F11FF4">
        <w:rPr>
          <w:bCs/>
          <w:color w:val="00B0F0"/>
          <w:sz w:val="18"/>
          <w:szCs w:val="18"/>
        </w:rPr>
        <w:t>P</w:t>
      </w:r>
      <w:r w:rsidR="00F11FF4">
        <w:rPr>
          <w:bCs/>
          <w:color w:val="00B0F0"/>
          <w:sz w:val="18"/>
          <w:szCs w:val="18"/>
        </w:rPr>
        <w:t>L</w:t>
      </w:r>
    </w:p>
    <w:p w14:paraId="5CEE8B77" w14:textId="77777777" w:rsidR="0042741C" w:rsidRDefault="00EE7410" w:rsidP="0042741C">
      <w:pPr>
        <w:spacing w:after="0"/>
      </w:pPr>
      <w:r w:rsidRPr="00A14081">
        <w:rPr>
          <w:b/>
        </w:rPr>
        <w:t>or</w:t>
      </w:r>
      <w:r>
        <w:t xml:space="preserve"> </w:t>
      </w:r>
      <w:r w:rsidR="0042741C">
        <w:t xml:space="preserve">         [there is        NO other]</w:t>
      </w:r>
      <w:r w:rsidR="0042741C">
        <w:tab/>
      </w:r>
      <w:r w:rsidRPr="006D35AC">
        <w:rPr>
          <w:b/>
        </w:rPr>
        <w:t xml:space="preserve">means </w:t>
      </w:r>
    </w:p>
    <w:p w14:paraId="466943E0" w14:textId="77777777" w:rsidR="00C6555D" w:rsidRDefault="0042741C" w:rsidP="0042741C">
      <w:pPr>
        <w:spacing w:after="0"/>
        <w:ind w:left="0"/>
      </w:pPr>
      <w:r>
        <w:t xml:space="preserve">      </w:t>
      </w:r>
      <w:r w:rsidR="00EE7410" w:rsidRPr="00FB3435">
        <w:rPr>
          <w:b/>
          <w:color w:val="FF33CC"/>
          <w:highlight w:val="lightGray"/>
        </w:rPr>
        <w:t>whereby</w:t>
      </w:r>
      <w:r w:rsidR="00EE7410" w:rsidRPr="00FB3435">
        <w:rPr>
          <w:color w:val="FF33CC"/>
        </w:rPr>
        <w:t xml:space="preserve"> </w:t>
      </w:r>
      <w:r>
        <w:tab/>
      </w:r>
      <w:r w:rsidR="00EE7410">
        <w:t xml:space="preserve">man </w:t>
      </w:r>
      <w:r>
        <w:tab/>
      </w:r>
      <w:r w:rsidR="00EE7410">
        <w:t xml:space="preserve">can </w:t>
      </w:r>
      <w:r>
        <w:tab/>
      </w:r>
      <w:r w:rsidR="00EE7410">
        <w:t xml:space="preserve">be </w:t>
      </w:r>
      <w:r>
        <w:tab/>
      </w:r>
      <w:r w:rsidR="00EE7410" w:rsidRPr="009134EF">
        <w:rPr>
          <w:b/>
        </w:rPr>
        <w:t>saved</w:t>
      </w:r>
      <w:r w:rsidR="00EE7410">
        <w:t xml:space="preserve"> </w:t>
      </w:r>
    </w:p>
    <w:p w14:paraId="4F5DB494" w14:textId="77777777" w:rsidR="0042741C" w:rsidRDefault="0042741C" w:rsidP="0042741C">
      <w:pPr>
        <w:spacing w:after="0"/>
        <w:ind w:left="0"/>
      </w:pPr>
      <w:r>
        <w:t xml:space="preserve">             </w:t>
      </w:r>
      <w:r>
        <w:tab/>
      </w:r>
      <w:r>
        <w:tab/>
      </w:r>
      <w:r>
        <w:tab/>
        <w:t xml:space="preserve">       ONLY</w:t>
      </w:r>
      <w:r w:rsidR="00EE7410">
        <w:t xml:space="preserve"> </w:t>
      </w:r>
      <w:r>
        <w:tab/>
      </w:r>
      <w:r>
        <w:tab/>
      </w:r>
      <w:r w:rsidR="00EE7410">
        <w:t xml:space="preserve">in </w:t>
      </w:r>
    </w:p>
    <w:p w14:paraId="58E56130" w14:textId="77777777" w:rsidR="00C6555D" w:rsidRPr="00386B84" w:rsidRDefault="00EE7410" w:rsidP="0042741C">
      <w:pPr>
        <w:spacing w:after="0"/>
        <w:ind w:left="2880" w:firstLine="720"/>
        <w:rPr>
          <w:sz w:val="16"/>
          <w:szCs w:val="16"/>
        </w:rPr>
      </w:pPr>
      <w:r>
        <w:t xml:space="preserve">and </w:t>
      </w:r>
      <w:r w:rsidR="0042741C">
        <w:tab/>
      </w:r>
      <w:r>
        <w:t xml:space="preserve">through </w:t>
      </w:r>
      <w:r w:rsidR="0042741C">
        <w:t xml:space="preserve">          </w:t>
      </w:r>
      <w:r w:rsidRPr="002D1BEB">
        <w:rPr>
          <w:b/>
          <w:color w:val="0070C0"/>
        </w:rPr>
        <w:t>Christ</w:t>
      </w:r>
      <w:r>
        <w:t xml:space="preserve">  </w:t>
      </w:r>
    </w:p>
    <w:p w14:paraId="72CE5CF4" w14:textId="77777777" w:rsidR="00A312F9" w:rsidRPr="00386B84" w:rsidRDefault="00A312F9" w:rsidP="00A312F9">
      <w:pPr>
        <w:spacing w:after="0"/>
        <w:ind w:left="0"/>
        <w:rPr>
          <w:sz w:val="16"/>
          <w:szCs w:val="16"/>
        </w:rPr>
      </w:pPr>
    </w:p>
    <w:p w14:paraId="71D0F9C5" w14:textId="77777777" w:rsidR="009030A0" w:rsidRPr="007461CD" w:rsidRDefault="00A312F9" w:rsidP="001B7677">
      <w:pPr>
        <w:spacing w:after="0"/>
        <w:ind w:left="0"/>
        <w:rPr>
          <w:rFonts w:ascii="Calibri" w:hAnsi="Calibri" w:cs="Calibri"/>
          <w:i/>
          <w:sz w:val="20"/>
          <w:szCs w:val="20"/>
        </w:rPr>
      </w:pPr>
      <w:r w:rsidRPr="007461CD">
        <w:rPr>
          <w:rFonts w:ascii="Calibri" w:hAnsi="Calibri" w:cs="Calibri"/>
          <w:i/>
          <w:sz w:val="20"/>
          <w:szCs w:val="20"/>
        </w:rPr>
        <w:t xml:space="preserve">[Note:  </w:t>
      </w:r>
      <w:r w:rsidR="001B7677" w:rsidRPr="007461CD">
        <w:rPr>
          <w:rFonts w:ascii="Calibri" w:hAnsi="Calibri" w:cs="Calibri"/>
          <w:i/>
          <w:sz w:val="20"/>
          <w:szCs w:val="20"/>
        </w:rPr>
        <w:t xml:space="preserve">Why was Jesus Christ uniquely qualified to be the Savior?  Why is there "no other way . . . man can </w:t>
      </w:r>
    </w:p>
    <w:p w14:paraId="790AE197" w14:textId="1149DECA" w:rsidR="001B7677" w:rsidRPr="007461CD" w:rsidRDefault="001B7677" w:rsidP="001B7677">
      <w:pPr>
        <w:spacing w:after="0"/>
        <w:ind w:left="0"/>
        <w:rPr>
          <w:rFonts w:ascii="Calibri" w:hAnsi="Calibri" w:cs="Calibri"/>
          <w:i/>
          <w:sz w:val="20"/>
          <w:szCs w:val="20"/>
        </w:rPr>
      </w:pPr>
      <w:r w:rsidRPr="007461CD">
        <w:rPr>
          <w:rFonts w:ascii="Calibri" w:hAnsi="Calibri" w:cs="Calibri"/>
          <w:i/>
          <w:sz w:val="20"/>
          <w:szCs w:val="20"/>
        </w:rPr>
        <w:t>be saved, only in and through Christ"</w:t>
      </w:r>
      <w:r w:rsidR="00386B84">
        <w:rPr>
          <w:rFonts w:ascii="Calibri" w:hAnsi="Calibri" w:cs="Calibri"/>
          <w:i/>
          <w:sz w:val="20"/>
          <w:szCs w:val="20"/>
        </w:rPr>
        <w:t xml:space="preserve"> (</w:t>
      </w:r>
      <w:r w:rsidR="00386B84" w:rsidRPr="00386B84">
        <w:rPr>
          <w:rFonts w:ascii="Calibri" w:hAnsi="Calibri" w:cs="Calibri"/>
          <w:b/>
          <w:bCs/>
          <w:i/>
          <w:sz w:val="20"/>
          <w:szCs w:val="20"/>
        </w:rPr>
        <w:t>Alma 38:9</w:t>
      </w:r>
      <w:r w:rsidR="00386B84">
        <w:rPr>
          <w:rFonts w:ascii="Calibri" w:hAnsi="Calibri" w:cs="Calibri"/>
          <w:i/>
          <w:sz w:val="20"/>
          <w:szCs w:val="20"/>
        </w:rPr>
        <w:t>)</w:t>
      </w:r>
      <w:r w:rsidRPr="007461CD">
        <w:rPr>
          <w:rFonts w:ascii="Calibri" w:hAnsi="Calibri" w:cs="Calibri"/>
          <w:i/>
          <w:sz w:val="20"/>
          <w:szCs w:val="20"/>
        </w:rPr>
        <w:t>?   According to Jeffrey Marsh:</w:t>
      </w:r>
    </w:p>
    <w:p w14:paraId="317D54C5" w14:textId="05E2741D" w:rsidR="009030A0" w:rsidRDefault="001B7677" w:rsidP="001B7677">
      <w:pPr>
        <w:spacing w:after="0"/>
        <w:ind w:left="0"/>
        <w:rPr>
          <w:rFonts w:ascii="Calibri" w:hAnsi="Calibri" w:cs="Calibri"/>
          <w:i/>
          <w:sz w:val="20"/>
          <w:szCs w:val="20"/>
        </w:rPr>
      </w:pPr>
      <w:r w:rsidRPr="007461CD">
        <w:rPr>
          <w:rFonts w:ascii="Calibri" w:hAnsi="Calibri" w:cs="Calibri"/>
          <w:i/>
          <w:sz w:val="20"/>
          <w:szCs w:val="20"/>
        </w:rPr>
        <w:tab/>
        <w:t xml:space="preserve">First, he alone was uniquely obedient to the way of our Father in Heaven (Hebrews 4:15; 9:14; </w:t>
      </w:r>
    </w:p>
    <w:p w14:paraId="3029C73C" w14:textId="2AE129E8" w:rsidR="001B7677" w:rsidRPr="007461CD" w:rsidRDefault="00386B84" w:rsidP="001B7677">
      <w:pPr>
        <w:spacing w:after="0"/>
        <w:ind w:left="0"/>
        <w:rPr>
          <w:rFonts w:ascii="Calibri" w:hAnsi="Calibri" w:cs="Calibri"/>
          <w:i/>
          <w:sz w:val="20"/>
          <w:szCs w:val="20"/>
        </w:rPr>
      </w:pPr>
      <w:r>
        <w:rPr>
          <w:rFonts w:ascii="Calibri" w:hAnsi="Calibri" w:cs="Calibri"/>
          <w:i/>
          <w:sz w:val="20"/>
          <w:szCs w:val="20"/>
        </w:rPr>
        <w:tab/>
      </w:r>
      <w:r>
        <w:rPr>
          <w:rFonts w:ascii="Calibri" w:hAnsi="Calibri" w:cs="Calibri"/>
          <w:i/>
          <w:sz w:val="20"/>
          <w:szCs w:val="20"/>
        </w:rPr>
        <w:tab/>
      </w:r>
      <w:r w:rsidR="001B7677" w:rsidRPr="007461CD">
        <w:rPr>
          <w:rFonts w:ascii="Calibri" w:hAnsi="Calibri" w:cs="Calibri"/>
          <w:i/>
          <w:sz w:val="20"/>
          <w:szCs w:val="20"/>
        </w:rPr>
        <w:t>2 Corinthians 5:21; 1 Peter 1:19; Mosiah 15:5; D&amp;C 20:22)</w:t>
      </w:r>
    </w:p>
    <w:p w14:paraId="4DCD0F14" w14:textId="77777777" w:rsidR="007461CD" w:rsidRDefault="001B7677" w:rsidP="001B7677">
      <w:pPr>
        <w:spacing w:after="0"/>
        <w:ind w:left="0"/>
        <w:rPr>
          <w:rFonts w:ascii="Calibri" w:hAnsi="Calibri" w:cs="Calibri"/>
          <w:i/>
          <w:sz w:val="20"/>
          <w:szCs w:val="20"/>
        </w:rPr>
      </w:pPr>
      <w:r w:rsidRPr="007461CD">
        <w:rPr>
          <w:rFonts w:ascii="Calibri" w:hAnsi="Calibri" w:cs="Calibri"/>
          <w:i/>
          <w:sz w:val="20"/>
          <w:szCs w:val="20"/>
        </w:rPr>
        <w:tab/>
        <w:t xml:space="preserve">Second, he was foreordained, chosen from the beginning (1 Peter 1:20; Revelation 13:8; Ether 3:14; </w:t>
      </w:r>
    </w:p>
    <w:p w14:paraId="4EC85AA4" w14:textId="77777777" w:rsidR="001B7677" w:rsidRPr="007461CD" w:rsidRDefault="001B7677" w:rsidP="00386B84">
      <w:pPr>
        <w:spacing w:after="0"/>
        <w:ind w:firstLine="720"/>
        <w:rPr>
          <w:rFonts w:ascii="Calibri" w:hAnsi="Calibri" w:cs="Calibri"/>
          <w:i/>
          <w:sz w:val="20"/>
          <w:szCs w:val="20"/>
        </w:rPr>
      </w:pPr>
      <w:r w:rsidRPr="007461CD">
        <w:rPr>
          <w:rFonts w:ascii="Calibri" w:hAnsi="Calibri" w:cs="Calibri"/>
          <w:i/>
          <w:sz w:val="20"/>
          <w:szCs w:val="20"/>
        </w:rPr>
        <w:t>Moses 4:2; Abraham 3:27)</w:t>
      </w:r>
    </w:p>
    <w:p w14:paraId="774A2063" w14:textId="77777777" w:rsidR="009030A0" w:rsidRPr="007461CD" w:rsidRDefault="001B7677" w:rsidP="001B7677">
      <w:pPr>
        <w:spacing w:after="0"/>
        <w:ind w:left="0"/>
        <w:rPr>
          <w:rFonts w:ascii="Calibri" w:hAnsi="Calibri" w:cs="Calibri"/>
          <w:i/>
          <w:sz w:val="20"/>
          <w:szCs w:val="20"/>
        </w:rPr>
      </w:pPr>
      <w:r w:rsidRPr="007461CD">
        <w:rPr>
          <w:rFonts w:ascii="Calibri" w:hAnsi="Calibri" w:cs="Calibri"/>
          <w:i/>
          <w:sz w:val="20"/>
          <w:szCs w:val="20"/>
        </w:rPr>
        <w:tab/>
        <w:t xml:space="preserve">Third, as the Only Begotten Son of God, he inherited God's power over death (John 10;17-18; 2 Nephi </w:t>
      </w:r>
    </w:p>
    <w:p w14:paraId="66D85CAC" w14:textId="77777777" w:rsidR="00FB3435" w:rsidRDefault="001B7677" w:rsidP="00386B84">
      <w:pPr>
        <w:spacing w:after="0"/>
        <w:ind w:firstLine="720"/>
        <w:rPr>
          <w:rFonts w:ascii="Calibri" w:hAnsi="Calibri" w:cs="Calibri"/>
          <w:i/>
          <w:sz w:val="20"/>
          <w:szCs w:val="20"/>
        </w:rPr>
      </w:pPr>
      <w:r w:rsidRPr="007461CD">
        <w:rPr>
          <w:rFonts w:ascii="Calibri" w:hAnsi="Calibri" w:cs="Calibri"/>
          <w:i/>
          <w:sz w:val="20"/>
          <w:szCs w:val="20"/>
        </w:rPr>
        <w:t xml:space="preserve">2:8; Mormon 7:5)  He could lay down his life and take it up again.  No one else has had </w:t>
      </w:r>
    </w:p>
    <w:p w14:paraId="71C97BDC" w14:textId="15682594" w:rsidR="001B7677" w:rsidRPr="007461CD" w:rsidRDefault="001B7677" w:rsidP="00386B84">
      <w:pPr>
        <w:spacing w:after="0"/>
        <w:ind w:firstLine="720"/>
        <w:rPr>
          <w:rFonts w:ascii="Calibri" w:hAnsi="Calibri" w:cs="Calibri"/>
          <w:i/>
          <w:sz w:val="20"/>
          <w:szCs w:val="20"/>
        </w:rPr>
      </w:pPr>
      <w:r w:rsidRPr="007461CD">
        <w:rPr>
          <w:rFonts w:ascii="Calibri" w:hAnsi="Calibri" w:cs="Calibri"/>
          <w:i/>
          <w:sz w:val="20"/>
          <w:szCs w:val="20"/>
        </w:rPr>
        <w:t>power to do that.</w:t>
      </w:r>
    </w:p>
    <w:p w14:paraId="59A1978A" w14:textId="77777777" w:rsidR="009030A0" w:rsidRPr="007461CD" w:rsidRDefault="001B7677" w:rsidP="001B7677">
      <w:pPr>
        <w:spacing w:after="0"/>
        <w:ind w:left="0"/>
        <w:rPr>
          <w:rFonts w:ascii="Calibri" w:hAnsi="Calibri" w:cs="Calibri"/>
          <w:i/>
          <w:sz w:val="20"/>
          <w:szCs w:val="20"/>
        </w:rPr>
      </w:pPr>
      <w:r w:rsidRPr="007461CD">
        <w:rPr>
          <w:rFonts w:ascii="Calibri" w:hAnsi="Calibri" w:cs="Calibri"/>
          <w:i/>
          <w:sz w:val="20"/>
          <w:szCs w:val="20"/>
        </w:rPr>
        <w:tab/>
        <w:t xml:space="preserve">Fourth, his Atonement is universal.  It affects all mankind (2 Nephi 9:7) and all of the Father's </w:t>
      </w:r>
    </w:p>
    <w:p w14:paraId="273F6346" w14:textId="367492D6" w:rsidR="001B7677" w:rsidRPr="00386B84" w:rsidRDefault="001B7677" w:rsidP="00386B84">
      <w:pPr>
        <w:spacing w:after="0"/>
        <w:ind w:firstLine="720"/>
        <w:rPr>
          <w:rFonts w:ascii="Calibri" w:hAnsi="Calibri" w:cs="Calibri"/>
          <w:i/>
          <w:sz w:val="16"/>
          <w:szCs w:val="16"/>
        </w:rPr>
      </w:pPr>
      <w:r w:rsidRPr="007461CD">
        <w:rPr>
          <w:rFonts w:ascii="Calibri" w:hAnsi="Calibri" w:cs="Calibri"/>
          <w:i/>
          <w:sz w:val="20"/>
          <w:szCs w:val="20"/>
        </w:rPr>
        <w:t>creations (D&amp;C 76:40-43).</w:t>
      </w:r>
      <w:r w:rsidR="00E718E0" w:rsidRPr="007461CD">
        <w:rPr>
          <w:rFonts w:ascii="Calibri" w:hAnsi="Calibri" w:cs="Calibri"/>
          <w:i/>
          <w:sz w:val="20"/>
          <w:szCs w:val="20"/>
        </w:rPr>
        <w:t xml:space="preserve">  </w:t>
      </w:r>
      <w:r w:rsidR="00D37A77" w:rsidRPr="007461CD">
        <w:rPr>
          <w:rFonts w:ascii="Calibri" w:hAnsi="Calibri" w:cs="Calibri"/>
          <w:i/>
          <w:sz w:val="20"/>
          <w:szCs w:val="20"/>
        </w:rPr>
        <w:t>(</w:t>
      </w:r>
      <w:r w:rsidRPr="007461CD">
        <w:rPr>
          <w:rFonts w:ascii="Calibri" w:hAnsi="Calibri" w:cs="Calibri"/>
          <w:i/>
          <w:sz w:val="20"/>
          <w:szCs w:val="20"/>
        </w:rPr>
        <w:t xml:space="preserve">W. Jeffrey Marsh, </w:t>
      </w:r>
      <w:r w:rsidRPr="007461CD">
        <w:rPr>
          <w:rFonts w:ascii="Calibri" w:hAnsi="Calibri" w:cs="Calibri"/>
          <w:i/>
          <w:sz w:val="20"/>
          <w:szCs w:val="20"/>
          <w:u w:val="single"/>
        </w:rPr>
        <w:t>His Final Hours</w:t>
      </w:r>
      <w:r w:rsidRPr="007461CD">
        <w:rPr>
          <w:rFonts w:ascii="Calibri" w:hAnsi="Calibri" w:cs="Calibri"/>
          <w:i/>
          <w:sz w:val="20"/>
          <w:szCs w:val="20"/>
        </w:rPr>
        <w:t>, p. 13</w:t>
      </w:r>
      <w:r w:rsidR="0031669E">
        <w:rPr>
          <w:rFonts w:ascii="Calibri" w:hAnsi="Calibri" w:cs="Calibri"/>
          <w:i/>
          <w:sz w:val="20"/>
          <w:szCs w:val="20"/>
        </w:rPr>
        <w:t>.</w:t>
      </w:r>
      <w:r w:rsidR="00D37A77" w:rsidRPr="007461CD">
        <w:rPr>
          <w:rFonts w:ascii="Calibri" w:hAnsi="Calibri" w:cs="Calibri"/>
          <w:i/>
          <w:sz w:val="20"/>
          <w:szCs w:val="20"/>
        </w:rPr>
        <w:t>)]</w:t>
      </w:r>
      <w:r w:rsidRPr="007461CD">
        <w:rPr>
          <w:rFonts w:ascii="Calibri" w:hAnsi="Calibri" w:cs="Calibri"/>
          <w:i/>
          <w:sz w:val="20"/>
          <w:szCs w:val="20"/>
        </w:rPr>
        <w:t xml:space="preserve"> </w:t>
      </w:r>
    </w:p>
    <w:p w14:paraId="45D03B9D" w14:textId="77777777" w:rsidR="00D37A77" w:rsidRPr="00386B84" w:rsidRDefault="00D37A77" w:rsidP="001B7677">
      <w:pPr>
        <w:spacing w:after="0"/>
        <w:ind w:left="0"/>
        <w:rPr>
          <w:rFonts w:ascii="Calibri" w:hAnsi="Calibri" w:cs="Calibri"/>
          <w:sz w:val="16"/>
          <w:szCs w:val="16"/>
        </w:rPr>
      </w:pPr>
    </w:p>
    <w:p w14:paraId="608BBEF0" w14:textId="77777777" w:rsidR="009030A0" w:rsidRDefault="00D37A77" w:rsidP="001B7677">
      <w:pPr>
        <w:spacing w:after="0"/>
        <w:ind w:left="0"/>
        <w:rPr>
          <w:rFonts w:ascii="Calibri" w:hAnsi="Calibri" w:cs="Calibri"/>
          <w:i/>
          <w:sz w:val="20"/>
          <w:szCs w:val="20"/>
        </w:rPr>
      </w:pPr>
      <w:r w:rsidRPr="009030A0">
        <w:rPr>
          <w:rFonts w:ascii="Calibri" w:hAnsi="Calibri" w:cs="Calibri"/>
          <w:i/>
          <w:sz w:val="20"/>
          <w:szCs w:val="20"/>
        </w:rPr>
        <w:t xml:space="preserve">[Note:  The explanation of doctrine on the Fall and on the Atonement in the Book of Mormon (tying in the </w:t>
      </w:r>
    </w:p>
    <w:p w14:paraId="6C28F346" w14:textId="77777777" w:rsidR="009030A0" w:rsidRDefault="00D37A77" w:rsidP="001B7677">
      <w:pPr>
        <w:spacing w:after="0"/>
        <w:ind w:left="0"/>
        <w:rPr>
          <w:rFonts w:ascii="Calibri" w:hAnsi="Calibri" w:cs="Calibri"/>
          <w:i/>
          <w:sz w:val="20"/>
          <w:szCs w:val="20"/>
        </w:rPr>
      </w:pPr>
      <w:r w:rsidRPr="009030A0">
        <w:rPr>
          <w:rFonts w:ascii="Calibri" w:hAnsi="Calibri" w:cs="Calibri"/>
          <w:i/>
          <w:sz w:val="20"/>
          <w:szCs w:val="20"/>
        </w:rPr>
        <w:t xml:space="preserve">teachings from the Bible) can be seen as a literary art.  The interplay of justice and mercy with Adam and Eve </w:t>
      </w:r>
    </w:p>
    <w:p w14:paraId="7A09A875" w14:textId="77777777" w:rsidR="009030A0" w:rsidRDefault="00D37A77" w:rsidP="001B7677">
      <w:pPr>
        <w:spacing w:after="0"/>
        <w:ind w:left="0"/>
        <w:rPr>
          <w:rFonts w:ascii="Calibri" w:hAnsi="Calibri" w:cs="Calibri"/>
          <w:i/>
          <w:sz w:val="20"/>
          <w:szCs w:val="20"/>
        </w:rPr>
      </w:pPr>
      <w:r w:rsidRPr="009030A0">
        <w:rPr>
          <w:rFonts w:ascii="Calibri" w:hAnsi="Calibri" w:cs="Calibri"/>
          <w:i/>
          <w:sz w:val="20"/>
          <w:szCs w:val="20"/>
        </w:rPr>
        <w:t>and with Christ, and that “there is NO other way or means whereby man can be saved</w:t>
      </w:r>
      <w:r w:rsidR="009030A0">
        <w:rPr>
          <w:rFonts w:ascii="Calibri" w:hAnsi="Calibri" w:cs="Calibri"/>
          <w:i/>
          <w:sz w:val="20"/>
          <w:szCs w:val="20"/>
        </w:rPr>
        <w:t>”</w:t>
      </w:r>
      <w:r w:rsidRPr="009030A0">
        <w:rPr>
          <w:rFonts w:ascii="Calibri" w:hAnsi="Calibri" w:cs="Calibri"/>
          <w:i/>
          <w:sz w:val="20"/>
          <w:szCs w:val="20"/>
        </w:rPr>
        <w:t xml:space="preserve"> seems </w:t>
      </w:r>
      <w:r w:rsidR="009030A0">
        <w:rPr>
          <w:rFonts w:ascii="Calibri" w:hAnsi="Calibri" w:cs="Calibri"/>
          <w:i/>
          <w:sz w:val="20"/>
          <w:szCs w:val="20"/>
        </w:rPr>
        <w:t xml:space="preserve">to not only </w:t>
      </w:r>
    </w:p>
    <w:p w14:paraId="5F907D39" w14:textId="77777777" w:rsidR="009030A0" w:rsidRDefault="009030A0" w:rsidP="001B7677">
      <w:pPr>
        <w:spacing w:after="0"/>
        <w:ind w:left="0"/>
        <w:rPr>
          <w:rFonts w:ascii="Calibri" w:hAnsi="Calibri" w:cs="Calibri"/>
          <w:i/>
          <w:sz w:val="20"/>
          <w:szCs w:val="20"/>
        </w:rPr>
      </w:pPr>
      <w:r>
        <w:rPr>
          <w:rFonts w:ascii="Calibri" w:hAnsi="Calibri" w:cs="Calibri"/>
          <w:i/>
          <w:sz w:val="20"/>
          <w:szCs w:val="20"/>
        </w:rPr>
        <w:t xml:space="preserve">appiy to Christ, but </w:t>
      </w:r>
      <w:r w:rsidR="00D37A77" w:rsidRPr="009030A0">
        <w:rPr>
          <w:rFonts w:ascii="Calibri" w:hAnsi="Calibri" w:cs="Calibri"/>
          <w:i/>
          <w:sz w:val="20"/>
          <w:szCs w:val="20"/>
        </w:rPr>
        <w:t xml:space="preserve">also to reflect on the actions </w:t>
      </w:r>
      <w:r w:rsidRPr="009030A0">
        <w:rPr>
          <w:rFonts w:ascii="Calibri" w:hAnsi="Calibri" w:cs="Calibri"/>
          <w:i/>
          <w:sz w:val="20"/>
          <w:szCs w:val="20"/>
        </w:rPr>
        <w:t xml:space="preserve">and unique callings </w:t>
      </w:r>
      <w:r w:rsidR="00D37A77" w:rsidRPr="009030A0">
        <w:rPr>
          <w:rFonts w:ascii="Calibri" w:hAnsi="Calibri" w:cs="Calibri"/>
          <w:i/>
          <w:sz w:val="20"/>
          <w:szCs w:val="20"/>
        </w:rPr>
        <w:t>of Adam and Eve</w:t>
      </w:r>
      <w:r w:rsidRPr="009030A0">
        <w:rPr>
          <w:rFonts w:ascii="Calibri" w:hAnsi="Calibri" w:cs="Calibri"/>
          <w:i/>
          <w:sz w:val="20"/>
          <w:szCs w:val="20"/>
        </w:rPr>
        <w:t xml:space="preserve">, when they allowed </w:t>
      </w:r>
    </w:p>
    <w:p w14:paraId="4520E320" w14:textId="77777777" w:rsidR="00D37A77" w:rsidRPr="00386B84" w:rsidRDefault="009030A0" w:rsidP="001B7677">
      <w:pPr>
        <w:spacing w:after="0"/>
        <w:ind w:left="0"/>
        <w:rPr>
          <w:rFonts w:ascii="Calibri" w:hAnsi="Calibri" w:cs="Calibri"/>
          <w:i/>
          <w:sz w:val="16"/>
          <w:szCs w:val="16"/>
        </w:rPr>
      </w:pPr>
      <w:r w:rsidRPr="009030A0">
        <w:rPr>
          <w:rFonts w:ascii="Calibri" w:hAnsi="Calibri" w:cs="Calibri"/>
          <w:i/>
          <w:sz w:val="20"/>
          <w:szCs w:val="20"/>
        </w:rPr>
        <w:t>mercy to overrule justice</w:t>
      </w:r>
      <w:r w:rsidR="00D37A77" w:rsidRPr="009030A0">
        <w:rPr>
          <w:rFonts w:ascii="Calibri" w:hAnsi="Calibri" w:cs="Calibri"/>
          <w:i/>
          <w:sz w:val="20"/>
          <w:szCs w:val="20"/>
        </w:rPr>
        <w:t xml:space="preserve"> (see Alma 34:15</w:t>
      </w:r>
      <w:r w:rsidRPr="009030A0">
        <w:rPr>
          <w:rFonts w:ascii="Calibri" w:hAnsi="Calibri" w:cs="Calibri"/>
          <w:i/>
          <w:sz w:val="20"/>
          <w:szCs w:val="20"/>
        </w:rPr>
        <w:t>).</w:t>
      </w:r>
      <w:r w:rsidR="00D37A77" w:rsidRPr="009030A0">
        <w:rPr>
          <w:rFonts w:ascii="Calibri" w:hAnsi="Calibri" w:cs="Calibri"/>
          <w:i/>
          <w:sz w:val="20"/>
          <w:szCs w:val="20"/>
        </w:rPr>
        <w:t>]</w:t>
      </w:r>
    </w:p>
    <w:p w14:paraId="19B6204A" w14:textId="77777777" w:rsidR="00A312F9" w:rsidRPr="00386B84" w:rsidRDefault="00A312F9" w:rsidP="00A312F9">
      <w:pPr>
        <w:spacing w:after="0"/>
        <w:ind w:left="0"/>
        <w:rPr>
          <w:sz w:val="16"/>
          <w:szCs w:val="16"/>
        </w:rPr>
      </w:pPr>
    </w:p>
    <w:p w14:paraId="7B016C4E" w14:textId="77777777" w:rsidR="00A14081" w:rsidRDefault="002D1BEB" w:rsidP="00A14081">
      <w:pPr>
        <w:spacing w:after="0"/>
        <w:ind w:left="0"/>
        <w:rPr>
          <w:b/>
          <w:color w:val="0070C0"/>
        </w:rPr>
      </w:pPr>
      <w:r>
        <w:t xml:space="preserve">      </w:t>
      </w:r>
      <w:r w:rsidR="00C0442E" w:rsidRPr="008762E1">
        <w:rPr>
          <w:b/>
          <w:color w:val="CC0099"/>
          <w:highlight w:val="lightGray"/>
          <w:u w:val="single"/>
        </w:rPr>
        <w:t>Behold</w:t>
      </w:r>
      <w:r w:rsidR="00EE7410" w:rsidRPr="002D1BEB">
        <w:rPr>
          <w:b/>
        </w:rPr>
        <w:t xml:space="preserve"> </w:t>
      </w:r>
      <w:r w:rsidR="00A14081">
        <w:rPr>
          <w:b/>
        </w:rPr>
        <w:t xml:space="preserve">        </w:t>
      </w:r>
      <w:r w:rsidRPr="002D1BEB">
        <w:rPr>
          <w:b/>
          <w:color w:val="0070C0"/>
        </w:rPr>
        <w:t>H</w:t>
      </w:r>
      <w:r w:rsidR="00EE7410" w:rsidRPr="002D1BEB">
        <w:rPr>
          <w:b/>
          <w:color w:val="0070C0"/>
        </w:rPr>
        <w:t>e</w:t>
      </w:r>
      <w:r w:rsidR="00EE7410">
        <w:t xml:space="preserve"> </w:t>
      </w:r>
      <w:r w:rsidR="00A14081">
        <w:t xml:space="preserve">     </w:t>
      </w:r>
      <w:r w:rsidR="00EE7410">
        <w:t xml:space="preserve">is </w:t>
      </w:r>
      <w:r w:rsidR="00A14081">
        <w:tab/>
      </w:r>
      <w:r w:rsidR="007461CD">
        <w:tab/>
      </w:r>
      <w:r w:rsidR="00EE7410" w:rsidRPr="002D1BEB">
        <w:rPr>
          <w:b/>
          <w:color w:val="0070C0"/>
        </w:rPr>
        <w:t>T</w:t>
      </w:r>
      <w:r w:rsidRPr="002D1BEB">
        <w:rPr>
          <w:b/>
          <w:color w:val="0070C0"/>
        </w:rPr>
        <w:t xml:space="preserve">he </w:t>
      </w:r>
      <w:r w:rsidR="00A14081">
        <w:rPr>
          <w:b/>
          <w:color w:val="0070C0"/>
        </w:rPr>
        <w:tab/>
      </w:r>
      <w:r w:rsidRPr="002D1BEB">
        <w:rPr>
          <w:b/>
          <w:color w:val="0070C0"/>
        </w:rPr>
        <w:t xml:space="preserve">Life </w:t>
      </w:r>
      <w:r w:rsidR="007461CD">
        <w:rPr>
          <w:b/>
          <w:color w:val="0070C0"/>
        </w:rPr>
        <w:t xml:space="preserve"> </w:t>
      </w:r>
      <w:r w:rsidR="007461CD" w:rsidRPr="0026429F">
        <w:rPr>
          <w:bCs/>
          <w:color w:val="0070C0"/>
        </w:rPr>
        <w:t>[</w:t>
      </w:r>
      <w:r w:rsidR="007461CD">
        <w:rPr>
          <w:b/>
          <w:color w:val="0070C0"/>
        </w:rPr>
        <w:t>of the World</w:t>
      </w:r>
      <w:r w:rsidR="007461CD" w:rsidRPr="0026429F">
        <w:rPr>
          <w:bCs/>
          <w:color w:val="0070C0"/>
        </w:rPr>
        <w:t>]</w:t>
      </w:r>
    </w:p>
    <w:p w14:paraId="00A4D9BC" w14:textId="77777777" w:rsidR="00C6555D" w:rsidRPr="00386B84" w:rsidRDefault="002D1BEB" w:rsidP="00A14081">
      <w:pPr>
        <w:spacing w:after="0"/>
        <w:ind w:left="1440" w:firstLine="720"/>
        <w:rPr>
          <w:color w:val="0070C0"/>
          <w:sz w:val="16"/>
          <w:szCs w:val="16"/>
        </w:rPr>
      </w:pPr>
      <w:r w:rsidRPr="002D1BEB">
        <w:rPr>
          <w:b/>
          <w:color w:val="0070C0"/>
        </w:rPr>
        <w:t xml:space="preserve">and </w:t>
      </w:r>
      <w:r w:rsidR="00A14081">
        <w:rPr>
          <w:b/>
          <w:color w:val="0070C0"/>
        </w:rPr>
        <w:tab/>
      </w:r>
      <w:r w:rsidR="007461CD">
        <w:rPr>
          <w:b/>
          <w:color w:val="0070C0"/>
        </w:rPr>
        <w:t>T</w:t>
      </w:r>
      <w:r w:rsidRPr="002D1BEB">
        <w:rPr>
          <w:b/>
          <w:color w:val="0070C0"/>
        </w:rPr>
        <w:t xml:space="preserve">he </w:t>
      </w:r>
      <w:r w:rsidR="00A14081">
        <w:rPr>
          <w:b/>
          <w:color w:val="0070C0"/>
        </w:rPr>
        <w:tab/>
      </w:r>
      <w:r w:rsidRPr="002D1BEB">
        <w:rPr>
          <w:b/>
          <w:color w:val="0070C0"/>
        </w:rPr>
        <w:t>Light of the World</w:t>
      </w:r>
      <w:r w:rsidR="00EE7410" w:rsidRPr="002D1BEB">
        <w:rPr>
          <w:color w:val="0070C0"/>
        </w:rPr>
        <w:t xml:space="preserve">  </w:t>
      </w:r>
      <w:r w:rsidR="007461CD">
        <w:rPr>
          <w:color w:val="0070C0"/>
        </w:rPr>
        <w:tab/>
      </w:r>
      <w:r w:rsidR="007461CD">
        <w:rPr>
          <w:color w:val="0070C0"/>
        </w:rPr>
        <w:tab/>
      </w:r>
      <w:r w:rsidR="007461CD">
        <w:rPr>
          <w:color w:val="0070C0"/>
        </w:rPr>
        <w:tab/>
      </w:r>
      <w:r w:rsidR="007461CD">
        <w:rPr>
          <w:color w:val="0070C0"/>
        </w:rPr>
        <w:tab/>
      </w:r>
      <w:r w:rsidR="007461CD">
        <w:rPr>
          <w:color w:val="0070C0"/>
        </w:rPr>
        <w:tab/>
        <w:t xml:space="preserve">         </w:t>
      </w:r>
      <w:r w:rsidR="007461CD" w:rsidRPr="007461CD">
        <w:rPr>
          <w:sz w:val="16"/>
          <w:szCs w:val="16"/>
        </w:rPr>
        <w:t>0</w:t>
      </w:r>
      <w:r w:rsidR="00442718">
        <w:rPr>
          <w:sz w:val="16"/>
          <w:szCs w:val="16"/>
        </w:rPr>
        <w:t>3</w:t>
      </w:r>
    </w:p>
    <w:p w14:paraId="4F41BC44" w14:textId="77777777" w:rsidR="00A14081" w:rsidRPr="00386B84" w:rsidRDefault="00A14081" w:rsidP="00A14081">
      <w:pPr>
        <w:spacing w:after="0"/>
        <w:ind w:left="1440" w:firstLine="720"/>
        <w:rPr>
          <w:sz w:val="16"/>
          <w:szCs w:val="16"/>
        </w:rPr>
      </w:pPr>
    </w:p>
    <w:p w14:paraId="27E054AC" w14:textId="77777777" w:rsidR="00A14081" w:rsidRDefault="002D1BEB" w:rsidP="00A14081">
      <w:pPr>
        <w:spacing w:after="0"/>
        <w:ind w:left="0"/>
        <w:rPr>
          <w:b/>
          <w:color w:val="0070C0"/>
        </w:rPr>
      </w:pPr>
      <w:r>
        <w:t xml:space="preserve">      </w:t>
      </w:r>
      <w:r w:rsidR="00C0442E" w:rsidRPr="008762E1">
        <w:rPr>
          <w:b/>
          <w:color w:val="CC0099"/>
          <w:highlight w:val="lightGray"/>
          <w:u w:val="single"/>
        </w:rPr>
        <w:t>Behold</w:t>
      </w:r>
      <w:r w:rsidR="00A14081">
        <w:rPr>
          <w:b/>
        </w:rPr>
        <w:t xml:space="preserve">          </w:t>
      </w:r>
      <w:r w:rsidRPr="002D1BEB">
        <w:rPr>
          <w:b/>
          <w:color w:val="0070C0"/>
        </w:rPr>
        <w:t>H</w:t>
      </w:r>
      <w:r w:rsidR="00EE7410" w:rsidRPr="002D1BEB">
        <w:rPr>
          <w:b/>
          <w:color w:val="0070C0"/>
        </w:rPr>
        <w:t>e</w:t>
      </w:r>
      <w:r w:rsidR="00EE7410">
        <w:t xml:space="preserve"> </w:t>
      </w:r>
      <w:r w:rsidR="00A14081">
        <w:t xml:space="preserve">     </w:t>
      </w:r>
      <w:r w:rsidR="00EE7410">
        <w:t xml:space="preserve">is </w:t>
      </w:r>
      <w:r w:rsidR="00A14081">
        <w:tab/>
      </w:r>
      <w:r w:rsidR="00EE7410" w:rsidRPr="002D1BEB">
        <w:rPr>
          <w:b/>
          <w:color w:val="0070C0"/>
        </w:rPr>
        <w:t>T</w:t>
      </w:r>
      <w:r w:rsidRPr="002D1BEB">
        <w:rPr>
          <w:b/>
          <w:color w:val="0070C0"/>
        </w:rPr>
        <w:t xml:space="preserve">he </w:t>
      </w:r>
      <w:r w:rsidR="00A14081">
        <w:rPr>
          <w:b/>
          <w:color w:val="0070C0"/>
        </w:rPr>
        <w:tab/>
      </w:r>
      <w:r w:rsidRPr="002D1BEB">
        <w:rPr>
          <w:b/>
          <w:color w:val="0070C0"/>
        </w:rPr>
        <w:t xml:space="preserve">Word of </w:t>
      </w:r>
      <w:r w:rsidR="00A14081">
        <w:rPr>
          <w:b/>
          <w:color w:val="0070C0"/>
        </w:rPr>
        <w:t xml:space="preserve">  </w:t>
      </w:r>
      <w:r w:rsidRPr="002D1BEB">
        <w:rPr>
          <w:b/>
          <w:color w:val="0070C0"/>
        </w:rPr>
        <w:t xml:space="preserve">Truth </w:t>
      </w:r>
    </w:p>
    <w:p w14:paraId="641D12DD" w14:textId="77777777" w:rsidR="00EE7410" w:rsidRPr="00386B84" w:rsidRDefault="002D1BEB" w:rsidP="00A14081">
      <w:pPr>
        <w:spacing w:after="0"/>
        <w:ind w:left="1440" w:firstLine="720"/>
        <w:rPr>
          <w:b/>
          <w:color w:val="0070C0"/>
          <w:sz w:val="16"/>
          <w:szCs w:val="16"/>
        </w:rPr>
      </w:pPr>
      <w:r w:rsidRPr="002D1BEB">
        <w:rPr>
          <w:b/>
          <w:color w:val="0070C0"/>
        </w:rPr>
        <w:t xml:space="preserve">and </w:t>
      </w:r>
      <w:r w:rsidR="00A14081">
        <w:rPr>
          <w:b/>
          <w:color w:val="0070C0"/>
        </w:rPr>
        <w:t xml:space="preserve">     </w:t>
      </w:r>
      <w:r w:rsidR="00A14081" w:rsidRPr="0026429F">
        <w:rPr>
          <w:bCs/>
          <w:color w:val="0070C0"/>
        </w:rPr>
        <w:t>[</w:t>
      </w:r>
      <w:r w:rsidR="00A14081">
        <w:rPr>
          <w:b/>
          <w:color w:val="0070C0"/>
        </w:rPr>
        <w:t>The</w:t>
      </w:r>
      <w:r w:rsidR="00A14081">
        <w:rPr>
          <w:b/>
          <w:color w:val="0070C0"/>
        </w:rPr>
        <w:tab/>
        <w:t>Word of</w:t>
      </w:r>
      <w:r w:rsidR="00A14081" w:rsidRPr="0026429F">
        <w:rPr>
          <w:bCs/>
          <w:color w:val="0070C0"/>
        </w:rPr>
        <w:t>]</w:t>
      </w:r>
      <w:r w:rsidR="00A14081">
        <w:rPr>
          <w:b/>
          <w:color w:val="0070C0"/>
        </w:rPr>
        <w:t xml:space="preserve">  </w:t>
      </w:r>
      <w:r w:rsidRPr="002D1BEB">
        <w:rPr>
          <w:b/>
          <w:color w:val="0070C0"/>
        </w:rPr>
        <w:t>Righteousness</w:t>
      </w:r>
    </w:p>
    <w:p w14:paraId="4A6993F5" w14:textId="77777777" w:rsidR="00A14081" w:rsidRPr="00386B84" w:rsidRDefault="00A14081" w:rsidP="00A14081">
      <w:pPr>
        <w:spacing w:after="0"/>
        <w:ind w:left="0"/>
        <w:rPr>
          <w:b/>
          <w:color w:val="0070C0"/>
          <w:sz w:val="16"/>
          <w:szCs w:val="16"/>
        </w:rPr>
      </w:pPr>
    </w:p>
    <w:p w14:paraId="713DE631" w14:textId="77777777" w:rsidR="00FB3435" w:rsidRDefault="00100213" w:rsidP="008C3429">
      <w:pPr>
        <w:spacing w:after="0"/>
        <w:ind w:left="0"/>
        <w:rPr>
          <w:rFonts w:ascii="Calibri" w:hAnsi="Calibri" w:cs="Calibri"/>
          <w:i/>
          <w:sz w:val="20"/>
          <w:szCs w:val="20"/>
        </w:rPr>
      </w:pPr>
      <w:r w:rsidRPr="001B7677">
        <w:rPr>
          <w:rFonts w:ascii="Calibri" w:hAnsi="Calibri" w:cs="Calibri"/>
          <w:i/>
          <w:sz w:val="20"/>
          <w:szCs w:val="20"/>
        </w:rPr>
        <w:t xml:space="preserve">[Note:   </w:t>
      </w:r>
      <w:r w:rsidR="008C3429" w:rsidRPr="001B7677">
        <w:rPr>
          <w:rFonts w:ascii="Calibri" w:hAnsi="Calibri" w:cs="Calibri"/>
          <w:i/>
          <w:sz w:val="20"/>
          <w:szCs w:val="20"/>
        </w:rPr>
        <w:t xml:space="preserve">According to David Lamb, though Jesus is referred to throughout the scriptures as the "truth," it is </w:t>
      </w:r>
    </w:p>
    <w:p w14:paraId="55BD2120" w14:textId="77777777" w:rsidR="00FB3435" w:rsidRDefault="00FB3435" w:rsidP="008C3429">
      <w:pPr>
        <w:spacing w:after="0"/>
        <w:ind w:left="0"/>
        <w:rPr>
          <w:rFonts w:ascii="Calibri" w:hAnsi="Calibri" w:cs="Calibri"/>
          <w:i/>
          <w:sz w:val="20"/>
          <w:szCs w:val="20"/>
        </w:rPr>
      </w:pPr>
      <w:r>
        <w:rPr>
          <w:rFonts w:ascii="Calibri" w:hAnsi="Calibri" w:cs="Calibri"/>
          <w:i/>
          <w:sz w:val="20"/>
          <w:szCs w:val="20"/>
        </w:rPr>
        <w:t>o</w:t>
      </w:r>
      <w:r w:rsidR="008C3429" w:rsidRPr="001B7677">
        <w:rPr>
          <w:rFonts w:ascii="Calibri" w:hAnsi="Calibri" w:cs="Calibri"/>
          <w:i/>
          <w:sz w:val="20"/>
          <w:szCs w:val="20"/>
        </w:rPr>
        <w:t>nly</w:t>
      </w:r>
      <w:r>
        <w:rPr>
          <w:rFonts w:ascii="Calibri" w:hAnsi="Calibri" w:cs="Calibri"/>
          <w:i/>
          <w:sz w:val="20"/>
          <w:szCs w:val="20"/>
        </w:rPr>
        <w:t xml:space="preserve"> </w:t>
      </w:r>
      <w:r w:rsidR="008C3429" w:rsidRPr="001B7677">
        <w:rPr>
          <w:rFonts w:ascii="Calibri" w:hAnsi="Calibri" w:cs="Calibri"/>
          <w:i/>
          <w:sz w:val="20"/>
          <w:szCs w:val="20"/>
        </w:rPr>
        <w:t xml:space="preserve">in this passage that we find him directly referred to as the "Word of Truth."  What does Alma really </w:t>
      </w:r>
    </w:p>
    <w:p w14:paraId="0DF4C1C8" w14:textId="77777777" w:rsidR="00FB3435" w:rsidRDefault="008C3429" w:rsidP="008C3429">
      <w:pPr>
        <w:spacing w:after="0"/>
        <w:ind w:left="0"/>
        <w:rPr>
          <w:rFonts w:ascii="Calibri" w:hAnsi="Calibri" w:cs="Calibri"/>
          <w:i/>
          <w:sz w:val="20"/>
          <w:szCs w:val="20"/>
        </w:rPr>
      </w:pPr>
      <w:r w:rsidRPr="001B7677">
        <w:rPr>
          <w:rFonts w:ascii="Calibri" w:hAnsi="Calibri" w:cs="Calibri"/>
          <w:i/>
          <w:sz w:val="20"/>
          <w:szCs w:val="20"/>
        </w:rPr>
        <w:t xml:space="preserve">mean when he says that Jesus is the "Word of Truth?"  Is this phraseology figurative, or is it possibly literal?  Exploring the "learning of the Jews" sheds light on the matter.  By taking a close look at the Hebrew language </w:t>
      </w:r>
    </w:p>
    <w:p w14:paraId="515AA4A5" w14:textId="34F769DE" w:rsidR="008C3429" w:rsidRPr="001B7677" w:rsidRDefault="008C3429" w:rsidP="008C3429">
      <w:pPr>
        <w:spacing w:after="0"/>
        <w:ind w:left="0"/>
        <w:rPr>
          <w:rFonts w:ascii="Calibri" w:hAnsi="Calibri" w:cs="Calibri"/>
          <w:i/>
          <w:sz w:val="20"/>
          <w:szCs w:val="20"/>
        </w:rPr>
      </w:pPr>
      <w:r w:rsidRPr="001B7677">
        <w:rPr>
          <w:rFonts w:ascii="Calibri" w:hAnsi="Calibri" w:cs="Calibri"/>
          <w:i/>
          <w:sz w:val="20"/>
          <w:szCs w:val="20"/>
        </w:rPr>
        <w:t>we find that</w:t>
      </w:r>
      <w:r w:rsidR="00FB3435">
        <w:rPr>
          <w:rFonts w:ascii="Calibri" w:hAnsi="Calibri" w:cs="Calibri"/>
          <w:i/>
          <w:sz w:val="20"/>
          <w:szCs w:val="20"/>
        </w:rPr>
        <w:t xml:space="preserve"> </w:t>
      </w:r>
      <w:r w:rsidRPr="001B7677">
        <w:rPr>
          <w:rFonts w:ascii="Calibri" w:hAnsi="Calibri" w:cs="Calibri"/>
          <w:i/>
          <w:sz w:val="20"/>
          <w:szCs w:val="20"/>
        </w:rPr>
        <w:t>the word "truth," in Hebrew, literally represents Jesus the Messiah.</w:t>
      </w:r>
    </w:p>
    <w:p w14:paraId="1D6B205D"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ab/>
        <w:t xml:space="preserve">The Hebrew word for "truth" is </w:t>
      </w:r>
      <w:r w:rsidRPr="001B7677">
        <w:rPr>
          <w:rFonts w:ascii="Calibri" w:hAnsi="Calibri" w:cs="Calibri"/>
          <w:b/>
          <w:bCs/>
          <w:i/>
          <w:iCs/>
          <w:sz w:val="20"/>
          <w:szCs w:val="20"/>
          <w:u w:val="single"/>
        </w:rPr>
        <w:t>amt</w:t>
      </w:r>
      <w:r w:rsidRPr="001B7677">
        <w:rPr>
          <w:rFonts w:ascii="Calibri" w:hAnsi="Calibri" w:cs="Calibri"/>
          <w:i/>
          <w:sz w:val="20"/>
          <w:szCs w:val="20"/>
        </w:rPr>
        <w:t xml:space="preserve"> but pronounced "emeth."  How is this associated with Jesus the Messiah?  It is the precise letters “A M T” and their order.  The first letter in the Hebrew alphabet is </w:t>
      </w:r>
      <w:r w:rsidRPr="001B7677">
        <w:rPr>
          <w:rFonts w:ascii="Calibri" w:hAnsi="Calibri" w:cs="Calibri"/>
          <w:i/>
          <w:iCs/>
          <w:sz w:val="20"/>
          <w:szCs w:val="20"/>
        </w:rPr>
        <w:t>aleph</w:t>
      </w:r>
      <w:r w:rsidRPr="001B7677">
        <w:rPr>
          <w:rFonts w:ascii="Calibri" w:hAnsi="Calibri" w:cs="Calibri"/>
          <w:i/>
          <w:sz w:val="20"/>
          <w:szCs w:val="20"/>
        </w:rPr>
        <w:t xml:space="preserve">.  It </w:t>
      </w:r>
    </w:p>
    <w:p w14:paraId="31C56222" w14:textId="77777777" w:rsidR="008C3429" w:rsidRPr="001B7677" w:rsidRDefault="008C3429" w:rsidP="008C3429">
      <w:pPr>
        <w:spacing w:after="0"/>
        <w:ind w:left="0"/>
        <w:rPr>
          <w:rFonts w:ascii="Calibri" w:hAnsi="Calibri" w:cs="Calibri"/>
          <w:i/>
          <w:sz w:val="20"/>
          <w:szCs w:val="20"/>
        </w:rPr>
      </w:pPr>
      <w:r w:rsidRPr="001B7677">
        <w:rPr>
          <w:rFonts w:ascii="Calibri" w:hAnsi="Calibri" w:cs="Calibri"/>
          <w:i/>
          <w:sz w:val="20"/>
          <w:szCs w:val="20"/>
        </w:rPr>
        <w:t xml:space="preserve">means "the beginning."  The last letter in the Hebrew alphabet is </w:t>
      </w:r>
      <w:r w:rsidRPr="001B7677">
        <w:rPr>
          <w:rFonts w:ascii="Calibri" w:hAnsi="Calibri" w:cs="Calibri"/>
          <w:i/>
          <w:iCs/>
          <w:sz w:val="20"/>
          <w:szCs w:val="20"/>
        </w:rPr>
        <w:t>taw</w:t>
      </w:r>
      <w:r w:rsidRPr="001B7677">
        <w:rPr>
          <w:rFonts w:ascii="Calibri" w:hAnsi="Calibri" w:cs="Calibri"/>
          <w:i/>
          <w:sz w:val="20"/>
          <w:szCs w:val="20"/>
        </w:rPr>
        <w:t xml:space="preserve"> and means "the end."  The middle letter, </w:t>
      </w:r>
      <w:r w:rsidRPr="001B7677">
        <w:rPr>
          <w:rFonts w:ascii="Calibri" w:hAnsi="Calibri" w:cs="Calibri"/>
          <w:i/>
          <w:iCs/>
          <w:sz w:val="20"/>
          <w:szCs w:val="20"/>
        </w:rPr>
        <w:t>mem</w:t>
      </w:r>
      <w:r w:rsidRPr="001B7677">
        <w:rPr>
          <w:rFonts w:ascii="Calibri" w:hAnsi="Calibri" w:cs="Calibri"/>
          <w:i/>
          <w:sz w:val="20"/>
          <w:szCs w:val="20"/>
        </w:rPr>
        <w:t xml:space="preserve">, is the first letter in the Hebrew word </w:t>
      </w:r>
      <w:r w:rsidRPr="001B7677">
        <w:rPr>
          <w:rFonts w:ascii="Calibri" w:hAnsi="Calibri" w:cs="Calibri"/>
          <w:i/>
          <w:iCs/>
          <w:sz w:val="20"/>
          <w:szCs w:val="20"/>
        </w:rPr>
        <w:t>Mashiah</w:t>
      </w:r>
      <w:r w:rsidRPr="001B7677">
        <w:rPr>
          <w:rFonts w:ascii="Calibri" w:hAnsi="Calibri" w:cs="Calibri"/>
          <w:i/>
          <w:sz w:val="20"/>
          <w:szCs w:val="20"/>
        </w:rPr>
        <w:t xml:space="preserve"> which means "Messiah" or "Anointed One."</w:t>
      </w:r>
    </w:p>
    <w:p w14:paraId="7C527DBA" w14:textId="77777777" w:rsidR="008C3429" w:rsidRPr="001B7677" w:rsidRDefault="008C3429" w:rsidP="008C3429">
      <w:pPr>
        <w:spacing w:after="0"/>
        <w:ind w:left="0"/>
        <w:rPr>
          <w:rFonts w:ascii="Calibri" w:hAnsi="Calibri" w:cs="Calibri"/>
          <w:i/>
          <w:sz w:val="20"/>
          <w:szCs w:val="20"/>
        </w:rPr>
      </w:pPr>
    </w:p>
    <w:p w14:paraId="03AE3E70" w14:textId="77777777" w:rsidR="008C3429" w:rsidRPr="001B7677" w:rsidRDefault="008C3429" w:rsidP="00A312F9">
      <w:pPr>
        <w:spacing w:after="0"/>
        <w:ind w:left="3600"/>
        <w:rPr>
          <w:rFonts w:ascii="Calibri" w:hAnsi="Calibri" w:cs="Calibri"/>
          <w:i/>
          <w:sz w:val="20"/>
          <w:szCs w:val="20"/>
        </w:rPr>
      </w:pPr>
      <w:r w:rsidRPr="001B7677">
        <w:rPr>
          <w:rFonts w:ascii="Calibri" w:hAnsi="Calibri" w:cs="Calibri"/>
          <w:b/>
          <w:bCs/>
          <w:i/>
          <w:iCs/>
          <w:sz w:val="20"/>
          <w:szCs w:val="20"/>
        </w:rPr>
        <w:t>A</w:t>
      </w:r>
      <w:r w:rsidRPr="001B7677">
        <w:rPr>
          <w:rFonts w:ascii="Calibri" w:hAnsi="Calibri" w:cs="Calibri"/>
          <w:i/>
          <w:iCs/>
          <w:sz w:val="20"/>
          <w:szCs w:val="20"/>
        </w:rPr>
        <w:t>leph</w:t>
      </w:r>
      <w:r w:rsidRPr="001B7677">
        <w:rPr>
          <w:rFonts w:ascii="Calibri" w:hAnsi="Calibri" w:cs="Calibri"/>
          <w:i/>
          <w:sz w:val="20"/>
          <w:szCs w:val="20"/>
        </w:rPr>
        <w:tab/>
        <w:t>The Beginning</w:t>
      </w:r>
    </w:p>
    <w:p w14:paraId="4E9DF786" w14:textId="77777777" w:rsidR="008C3429" w:rsidRPr="001B7677" w:rsidRDefault="00A312F9" w:rsidP="00A312F9">
      <w:pPr>
        <w:spacing w:after="0"/>
        <w:ind w:left="1440"/>
        <w:rPr>
          <w:rFonts w:ascii="Calibri" w:hAnsi="Calibri" w:cs="Calibri"/>
          <w:i/>
          <w:sz w:val="20"/>
          <w:szCs w:val="20"/>
        </w:rPr>
      </w:pPr>
      <w:r w:rsidRPr="001B7677">
        <w:rPr>
          <w:rFonts w:ascii="Calibri" w:hAnsi="Calibri" w:cs="Calibri"/>
          <w:b/>
          <w:bCs/>
          <w:i/>
          <w:iCs/>
          <w:sz w:val="20"/>
          <w:szCs w:val="20"/>
        </w:rPr>
        <w:t xml:space="preserve">TRUTH </w:t>
      </w:r>
      <w:r w:rsidRPr="001B7677">
        <w:rPr>
          <w:rFonts w:ascii="Calibri" w:hAnsi="Calibri" w:cs="Calibri"/>
          <w:b/>
          <w:bCs/>
          <w:i/>
          <w:iCs/>
          <w:sz w:val="20"/>
          <w:szCs w:val="20"/>
        </w:rPr>
        <w:tab/>
      </w:r>
      <w:r w:rsidRPr="001B7677">
        <w:rPr>
          <w:rFonts w:ascii="Calibri" w:hAnsi="Calibri" w:cs="Calibri"/>
          <w:b/>
          <w:bCs/>
          <w:i/>
          <w:iCs/>
          <w:sz w:val="20"/>
          <w:szCs w:val="20"/>
        </w:rPr>
        <w:tab/>
        <w:t>=</w:t>
      </w:r>
      <w:r w:rsidRPr="001B7677">
        <w:rPr>
          <w:rFonts w:ascii="Calibri" w:hAnsi="Calibri" w:cs="Calibri"/>
          <w:b/>
          <w:bCs/>
          <w:i/>
          <w:iCs/>
          <w:sz w:val="20"/>
          <w:szCs w:val="20"/>
        </w:rPr>
        <w:tab/>
      </w:r>
      <w:r w:rsidR="008C3429" w:rsidRPr="001B7677">
        <w:rPr>
          <w:rFonts w:ascii="Calibri" w:hAnsi="Calibri" w:cs="Calibri"/>
          <w:b/>
          <w:bCs/>
          <w:i/>
          <w:iCs/>
          <w:sz w:val="20"/>
          <w:szCs w:val="20"/>
        </w:rPr>
        <w:t>M</w:t>
      </w:r>
      <w:r w:rsidR="008C3429" w:rsidRPr="001B7677">
        <w:rPr>
          <w:rFonts w:ascii="Calibri" w:hAnsi="Calibri" w:cs="Calibri"/>
          <w:i/>
          <w:iCs/>
          <w:sz w:val="20"/>
          <w:szCs w:val="20"/>
        </w:rPr>
        <w:t>em</w:t>
      </w:r>
      <w:r w:rsidR="008C3429" w:rsidRPr="001B7677">
        <w:rPr>
          <w:rFonts w:ascii="Calibri" w:hAnsi="Calibri" w:cs="Calibri"/>
          <w:i/>
          <w:sz w:val="20"/>
          <w:szCs w:val="20"/>
        </w:rPr>
        <w:tab/>
        <w:t>Messiah</w:t>
      </w:r>
    </w:p>
    <w:p w14:paraId="1D2DA94C" w14:textId="77777777" w:rsidR="008C3429" w:rsidRDefault="008C3429" w:rsidP="00A312F9">
      <w:pPr>
        <w:spacing w:after="0"/>
        <w:ind w:left="3600"/>
        <w:rPr>
          <w:rFonts w:ascii="Calibri" w:hAnsi="Calibri" w:cs="Calibri"/>
          <w:i/>
          <w:sz w:val="20"/>
          <w:szCs w:val="20"/>
        </w:rPr>
      </w:pPr>
      <w:r w:rsidRPr="001B7677">
        <w:rPr>
          <w:rFonts w:ascii="Calibri" w:hAnsi="Calibri" w:cs="Calibri"/>
          <w:b/>
          <w:bCs/>
          <w:i/>
          <w:iCs/>
          <w:sz w:val="20"/>
          <w:szCs w:val="20"/>
        </w:rPr>
        <w:t>T</w:t>
      </w:r>
      <w:r w:rsidRPr="001B7677">
        <w:rPr>
          <w:rFonts w:ascii="Calibri" w:hAnsi="Calibri" w:cs="Calibri"/>
          <w:i/>
          <w:iCs/>
          <w:sz w:val="20"/>
          <w:szCs w:val="20"/>
        </w:rPr>
        <w:t>aw</w:t>
      </w:r>
      <w:r w:rsidRPr="001B7677">
        <w:rPr>
          <w:rFonts w:ascii="Calibri" w:hAnsi="Calibri" w:cs="Calibri"/>
          <w:i/>
          <w:sz w:val="20"/>
          <w:szCs w:val="20"/>
        </w:rPr>
        <w:tab/>
        <w:t>The End</w:t>
      </w:r>
    </w:p>
    <w:p w14:paraId="7BC4855F" w14:textId="77777777" w:rsidR="007461CD" w:rsidRPr="001B7677" w:rsidRDefault="007461CD" w:rsidP="007461CD">
      <w:pPr>
        <w:spacing w:after="0"/>
        <w:ind w:left="0"/>
        <w:rPr>
          <w:rFonts w:ascii="Calibri" w:hAnsi="Calibri" w:cs="Calibri"/>
          <w:i/>
          <w:sz w:val="20"/>
          <w:szCs w:val="20"/>
        </w:rPr>
      </w:pPr>
      <w:r>
        <w:rPr>
          <w:rFonts w:ascii="Calibri" w:hAnsi="Calibri" w:cs="Calibri"/>
          <w:b/>
          <w:bCs/>
          <w:i/>
          <w:iCs/>
          <w:sz w:val="20"/>
          <w:szCs w:val="20"/>
        </w:rPr>
        <w:t>__________</w:t>
      </w:r>
    </w:p>
    <w:p w14:paraId="3D3D99A1" w14:textId="77777777" w:rsidR="008C3429" w:rsidRDefault="007461CD" w:rsidP="008C3429">
      <w:pPr>
        <w:spacing w:after="0"/>
        <w:ind w:left="0"/>
        <w:rPr>
          <w:rFonts w:ascii="Calibri" w:hAnsi="Calibri" w:cs="Calibri"/>
          <w:sz w:val="18"/>
          <w:szCs w:val="18"/>
        </w:rPr>
      </w:pPr>
      <w:r w:rsidRPr="007461CD">
        <w:rPr>
          <w:rFonts w:ascii="Calibri" w:hAnsi="Calibri" w:cs="Calibri"/>
          <w:sz w:val="18"/>
          <w:szCs w:val="18"/>
        </w:rPr>
        <w:t>[Heb. 0</w:t>
      </w:r>
      <w:r w:rsidR="00442718">
        <w:rPr>
          <w:rFonts w:ascii="Calibri" w:hAnsi="Calibri" w:cs="Calibri"/>
          <w:sz w:val="18"/>
          <w:szCs w:val="18"/>
        </w:rPr>
        <w:t>3</w:t>
      </w:r>
      <w:r w:rsidRPr="007461CD">
        <w:rPr>
          <w:rFonts w:ascii="Calibri" w:hAnsi="Calibri" w:cs="Calibri"/>
          <w:sz w:val="18"/>
          <w:szCs w:val="18"/>
        </w:rPr>
        <w:t xml:space="preserve"> – Descriptive Naming (Metaphors) for Christ]</w:t>
      </w:r>
    </w:p>
    <w:p w14:paraId="7F3B82BC" w14:textId="77777777" w:rsidR="007461CD" w:rsidRPr="007461CD" w:rsidRDefault="007461CD" w:rsidP="008C3429">
      <w:pPr>
        <w:spacing w:after="0"/>
        <w:ind w:left="0"/>
        <w:rPr>
          <w:rFonts w:ascii="Calibri" w:hAnsi="Calibri" w:cs="Calibri"/>
          <w:sz w:val="18"/>
          <w:szCs w:val="18"/>
        </w:rPr>
      </w:pPr>
    </w:p>
    <w:p w14:paraId="291370EA" w14:textId="77777777" w:rsidR="00CB268F" w:rsidRDefault="00CB268F" w:rsidP="00CB268F">
      <w:pPr>
        <w:spacing w:after="0"/>
        <w:ind w:left="0"/>
        <w:rPr>
          <w:i/>
        </w:rPr>
      </w:pPr>
      <w:r w:rsidRPr="00D03D7E">
        <w:rPr>
          <w:i/>
        </w:rPr>
        <w:lastRenderedPageBreak/>
        <w:t xml:space="preserve">[Alma </w:t>
      </w:r>
      <w:r>
        <w:rPr>
          <w:i/>
        </w:rPr>
        <w:t>38</w:t>
      </w:r>
      <w:r w:rsidRPr="00D03D7E">
        <w:rPr>
          <w:i/>
        </w:rPr>
        <w:t>]</w:t>
      </w:r>
    </w:p>
    <w:p w14:paraId="69DF9C58" w14:textId="77777777" w:rsidR="00CB268F" w:rsidRDefault="00CB268F" w:rsidP="008C3429">
      <w:pPr>
        <w:spacing w:after="0"/>
        <w:ind w:left="0"/>
        <w:rPr>
          <w:rFonts w:ascii="Calibri" w:hAnsi="Calibri" w:cs="Calibri"/>
          <w:i/>
          <w:sz w:val="20"/>
          <w:szCs w:val="20"/>
        </w:rPr>
      </w:pPr>
    </w:p>
    <w:p w14:paraId="427DC5EB"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ab/>
        <w:t xml:space="preserve">Genesis 1:2, Revelation 1:8, 1:11, 21:6 and 22:13 all bear witness to the fact that Jesus Christ, the </w:t>
      </w:r>
    </w:p>
    <w:p w14:paraId="6E1E9C10"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 xml:space="preserve">Messiah, is the "beginning and the end." (Note: </w:t>
      </w:r>
      <w:r w:rsidRPr="001B7677">
        <w:rPr>
          <w:rFonts w:ascii="Calibri" w:hAnsi="Calibri" w:cs="Calibri"/>
          <w:i/>
          <w:iCs/>
          <w:sz w:val="20"/>
          <w:szCs w:val="20"/>
        </w:rPr>
        <w:t>Alpha</w:t>
      </w:r>
      <w:r w:rsidRPr="001B7677">
        <w:rPr>
          <w:rFonts w:ascii="Calibri" w:hAnsi="Calibri" w:cs="Calibri"/>
          <w:i/>
          <w:sz w:val="20"/>
          <w:szCs w:val="20"/>
        </w:rPr>
        <w:t xml:space="preserve"> and </w:t>
      </w:r>
      <w:r w:rsidRPr="001B7677">
        <w:rPr>
          <w:rFonts w:ascii="Calibri" w:hAnsi="Calibri" w:cs="Calibri"/>
          <w:i/>
          <w:iCs/>
          <w:sz w:val="20"/>
          <w:szCs w:val="20"/>
        </w:rPr>
        <w:t>Omega</w:t>
      </w:r>
      <w:r w:rsidRPr="001B7677">
        <w:rPr>
          <w:rFonts w:ascii="Calibri" w:hAnsi="Calibri" w:cs="Calibri"/>
          <w:i/>
          <w:sz w:val="20"/>
          <w:szCs w:val="20"/>
        </w:rPr>
        <w:t xml:space="preserve"> are the Greek equivalents of the Hebrew </w:t>
      </w:r>
    </w:p>
    <w:p w14:paraId="27560DE5" w14:textId="77777777" w:rsidR="008C3429" w:rsidRDefault="008C3429" w:rsidP="008C3429">
      <w:pPr>
        <w:spacing w:after="0"/>
        <w:ind w:left="0"/>
        <w:rPr>
          <w:rFonts w:ascii="Calibri" w:hAnsi="Calibri" w:cs="Calibri"/>
          <w:i/>
          <w:sz w:val="20"/>
          <w:szCs w:val="20"/>
        </w:rPr>
      </w:pPr>
      <w:r w:rsidRPr="001B7677">
        <w:rPr>
          <w:rFonts w:ascii="Calibri" w:hAnsi="Calibri" w:cs="Calibri"/>
          <w:i/>
          <w:iCs/>
          <w:sz w:val="20"/>
          <w:szCs w:val="20"/>
        </w:rPr>
        <w:t>Aleph</w:t>
      </w:r>
      <w:r w:rsidRPr="001B7677">
        <w:rPr>
          <w:rFonts w:ascii="Calibri" w:hAnsi="Calibri" w:cs="Calibri"/>
          <w:i/>
          <w:sz w:val="20"/>
          <w:szCs w:val="20"/>
        </w:rPr>
        <w:t xml:space="preserve"> and </w:t>
      </w:r>
      <w:r w:rsidRPr="001B7677">
        <w:rPr>
          <w:rFonts w:ascii="Calibri" w:hAnsi="Calibri" w:cs="Calibri"/>
          <w:i/>
          <w:iCs/>
          <w:sz w:val="20"/>
          <w:szCs w:val="20"/>
        </w:rPr>
        <w:t>Taw</w:t>
      </w:r>
      <w:r w:rsidRPr="001B7677">
        <w:rPr>
          <w:rFonts w:ascii="Calibri" w:hAnsi="Calibri" w:cs="Calibri"/>
          <w:i/>
          <w:sz w:val="20"/>
          <w:szCs w:val="20"/>
        </w:rPr>
        <w:t>.)</w:t>
      </w:r>
    </w:p>
    <w:p w14:paraId="2B5FDC3D"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ab/>
        <w:t xml:space="preserve">While we can say that Jesus is the "beginning and the end" of many things, he is in particular the beginning and the end of time itself.  He was present at the beginning of time.  He will be present when time, </w:t>
      </w:r>
    </w:p>
    <w:p w14:paraId="1790E608"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 xml:space="preserve">as we know it, comes to an end, and, according to Hebrews 9:26, he came to earth as the Messiah in the </w:t>
      </w:r>
    </w:p>
    <w:p w14:paraId="2CD57A87" w14:textId="77777777" w:rsidR="008C3429" w:rsidRPr="001B7677" w:rsidRDefault="008C3429" w:rsidP="008C3429">
      <w:pPr>
        <w:spacing w:after="0"/>
        <w:ind w:left="0"/>
        <w:rPr>
          <w:rFonts w:ascii="Calibri" w:hAnsi="Calibri" w:cs="Calibri"/>
          <w:i/>
          <w:sz w:val="20"/>
          <w:szCs w:val="20"/>
        </w:rPr>
      </w:pPr>
      <w:r w:rsidRPr="001B7677">
        <w:rPr>
          <w:rFonts w:ascii="Calibri" w:hAnsi="Calibri" w:cs="Calibri"/>
          <w:i/>
          <w:sz w:val="20"/>
          <w:szCs w:val="20"/>
        </w:rPr>
        <w:t>"meridian of time."</w:t>
      </w:r>
    </w:p>
    <w:p w14:paraId="14CA5AAC"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ab/>
        <w:t xml:space="preserve">Like our Lord, truth was not created; it existed before time was created.  It will still be in existence </w:t>
      </w:r>
    </w:p>
    <w:p w14:paraId="320532DB" w14:textId="77777777" w:rsidR="007461CD" w:rsidRDefault="008C3429" w:rsidP="008C3429">
      <w:pPr>
        <w:spacing w:after="0"/>
        <w:ind w:left="0"/>
        <w:rPr>
          <w:rFonts w:ascii="Calibri" w:hAnsi="Calibri" w:cs="Calibri"/>
          <w:i/>
          <w:sz w:val="20"/>
          <w:szCs w:val="20"/>
        </w:rPr>
      </w:pPr>
      <w:r w:rsidRPr="001B7677">
        <w:rPr>
          <w:rFonts w:ascii="Calibri" w:hAnsi="Calibri" w:cs="Calibri"/>
          <w:i/>
          <w:sz w:val="20"/>
          <w:szCs w:val="20"/>
        </w:rPr>
        <w:t xml:space="preserve">after time ends, and it was personified by the Messiah in the meridian of time.  Alma's statement is profound; </w:t>
      </w:r>
    </w:p>
    <w:p w14:paraId="0C7CC225" w14:textId="77777777" w:rsidR="007461CD" w:rsidRDefault="008C3429" w:rsidP="008C3429">
      <w:pPr>
        <w:spacing w:after="0"/>
        <w:ind w:left="0"/>
        <w:rPr>
          <w:rFonts w:ascii="Calibri" w:hAnsi="Calibri" w:cs="Calibri"/>
          <w:i/>
          <w:sz w:val="20"/>
          <w:szCs w:val="20"/>
          <w:u w:val="single"/>
        </w:rPr>
      </w:pPr>
      <w:r w:rsidRPr="001B7677">
        <w:rPr>
          <w:rFonts w:ascii="Calibri" w:hAnsi="Calibri" w:cs="Calibri"/>
          <w:i/>
          <w:sz w:val="20"/>
          <w:szCs w:val="20"/>
        </w:rPr>
        <w:t>in Hebrew, Jesus is l</w:t>
      </w:r>
      <w:r w:rsidR="00A312F9" w:rsidRPr="001B7677">
        <w:rPr>
          <w:rFonts w:ascii="Calibri" w:hAnsi="Calibri" w:cs="Calibri"/>
          <w:i/>
          <w:sz w:val="20"/>
          <w:szCs w:val="20"/>
        </w:rPr>
        <w:t>iterally the "Word of Truth."  (</w:t>
      </w:r>
      <w:r w:rsidRPr="001B7677">
        <w:rPr>
          <w:rFonts w:ascii="Calibri" w:hAnsi="Calibri" w:cs="Calibri"/>
          <w:i/>
          <w:sz w:val="20"/>
          <w:szCs w:val="20"/>
        </w:rPr>
        <w:t>David Lamb, "</w:t>
      </w:r>
      <w:r w:rsidR="00C0442E" w:rsidRPr="00C0442E">
        <w:rPr>
          <w:rFonts w:ascii="Calibri" w:hAnsi="Calibri" w:cs="Calibri"/>
          <w:i/>
          <w:sz w:val="20"/>
          <w:szCs w:val="20"/>
          <w:u w:val="single"/>
        </w:rPr>
        <w:t>Behold</w:t>
      </w:r>
      <w:r w:rsidRPr="001B7677">
        <w:rPr>
          <w:rFonts w:ascii="Calibri" w:hAnsi="Calibri" w:cs="Calibri"/>
          <w:i/>
          <w:sz w:val="20"/>
          <w:szCs w:val="20"/>
        </w:rPr>
        <w:t xml:space="preserve">, He is the Word of Truth," in </w:t>
      </w:r>
      <w:r w:rsidRPr="001B7677">
        <w:rPr>
          <w:rFonts w:ascii="Calibri" w:hAnsi="Calibri" w:cs="Calibri"/>
          <w:i/>
          <w:sz w:val="20"/>
          <w:szCs w:val="20"/>
          <w:u w:val="single"/>
        </w:rPr>
        <w:t xml:space="preserve">Recent </w:t>
      </w:r>
    </w:p>
    <w:p w14:paraId="2930BCF7" w14:textId="789184DC" w:rsidR="008C3429" w:rsidRDefault="008C3429" w:rsidP="008C3429">
      <w:pPr>
        <w:spacing w:after="0"/>
        <w:ind w:left="0"/>
        <w:rPr>
          <w:rFonts w:ascii="Calibri" w:hAnsi="Calibri" w:cs="Calibri"/>
          <w:i/>
          <w:sz w:val="20"/>
          <w:szCs w:val="20"/>
        </w:rPr>
      </w:pPr>
      <w:r w:rsidRPr="001B7677">
        <w:rPr>
          <w:rFonts w:ascii="Calibri" w:hAnsi="Calibri" w:cs="Calibri"/>
          <w:i/>
          <w:sz w:val="20"/>
          <w:szCs w:val="20"/>
          <w:u w:val="single"/>
        </w:rPr>
        <w:t>Book of Mormon Developments</w:t>
      </w:r>
      <w:r w:rsidR="00A312F9" w:rsidRPr="001B7677">
        <w:rPr>
          <w:rFonts w:ascii="Calibri" w:hAnsi="Calibri" w:cs="Calibri"/>
          <w:i/>
          <w:sz w:val="20"/>
          <w:szCs w:val="20"/>
        </w:rPr>
        <w:t>, Vol. 2, p. 5</w:t>
      </w:r>
      <w:r w:rsidR="00B348E3">
        <w:rPr>
          <w:rFonts w:ascii="Calibri" w:hAnsi="Calibri" w:cs="Calibri"/>
          <w:i/>
          <w:sz w:val="20"/>
          <w:szCs w:val="20"/>
        </w:rPr>
        <w:t>.</w:t>
      </w:r>
      <w:r w:rsidR="00A312F9" w:rsidRPr="001B7677">
        <w:rPr>
          <w:rFonts w:ascii="Calibri" w:hAnsi="Calibri" w:cs="Calibri"/>
          <w:i/>
          <w:sz w:val="20"/>
          <w:szCs w:val="20"/>
        </w:rPr>
        <w:t>)</w:t>
      </w:r>
      <w:r w:rsidR="007461CD">
        <w:rPr>
          <w:rFonts w:ascii="Calibri" w:hAnsi="Calibri" w:cs="Calibri"/>
          <w:i/>
          <w:sz w:val="20"/>
          <w:szCs w:val="20"/>
        </w:rPr>
        <w:t>]</w:t>
      </w:r>
    </w:p>
    <w:p w14:paraId="4DCE1A0F" w14:textId="77777777" w:rsidR="007461CD" w:rsidRPr="001B7677" w:rsidRDefault="007461CD" w:rsidP="008C3429">
      <w:pPr>
        <w:spacing w:after="0"/>
        <w:ind w:left="0"/>
        <w:rPr>
          <w:rFonts w:ascii="Calibri" w:hAnsi="Calibri" w:cs="Calibri"/>
          <w:i/>
          <w:sz w:val="20"/>
          <w:szCs w:val="20"/>
        </w:rPr>
      </w:pPr>
    </w:p>
    <w:p w14:paraId="660D0742" w14:textId="77777777" w:rsidR="00FB3435" w:rsidRDefault="007461CD" w:rsidP="008C3429">
      <w:pPr>
        <w:spacing w:after="0"/>
        <w:ind w:left="0"/>
        <w:rPr>
          <w:rFonts w:ascii="Calibri" w:hAnsi="Calibri" w:cs="Calibri"/>
          <w:i/>
          <w:sz w:val="20"/>
          <w:szCs w:val="20"/>
        </w:rPr>
      </w:pPr>
      <w:r>
        <w:rPr>
          <w:rFonts w:ascii="Calibri" w:hAnsi="Calibri" w:cs="Calibri"/>
          <w:i/>
          <w:sz w:val="20"/>
          <w:szCs w:val="20"/>
        </w:rPr>
        <w:t xml:space="preserve">[Note: </w:t>
      </w:r>
      <w:r w:rsidR="00A312F9" w:rsidRPr="001B7677">
        <w:rPr>
          <w:rFonts w:ascii="Calibri" w:hAnsi="Calibri" w:cs="Calibri"/>
          <w:i/>
          <w:sz w:val="20"/>
          <w:szCs w:val="20"/>
        </w:rPr>
        <w:t xml:space="preserve">This understanding of one of the descriptive titles of Christ gives us further insight and knowledge </w:t>
      </w:r>
    </w:p>
    <w:p w14:paraId="76CA927A" w14:textId="12A52F1C" w:rsidR="00A312F9" w:rsidRPr="001B7677" w:rsidRDefault="00A312F9" w:rsidP="008C3429">
      <w:pPr>
        <w:spacing w:after="0"/>
        <w:ind w:left="0"/>
        <w:rPr>
          <w:rFonts w:ascii="Calibri" w:hAnsi="Calibri" w:cs="Calibri"/>
          <w:i/>
          <w:sz w:val="20"/>
          <w:szCs w:val="20"/>
        </w:rPr>
      </w:pPr>
      <w:r w:rsidRPr="001B7677">
        <w:rPr>
          <w:rFonts w:ascii="Calibri" w:hAnsi="Calibri" w:cs="Calibri"/>
          <w:i/>
          <w:sz w:val="20"/>
          <w:szCs w:val="20"/>
        </w:rPr>
        <w:t>regarding some of the passages in the Bible.  For example:</w:t>
      </w:r>
    </w:p>
    <w:p w14:paraId="54625B23" w14:textId="77777777" w:rsidR="00A312F9" w:rsidRPr="001B7677" w:rsidRDefault="00A312F9" w:rsidP="00A312F9">
      <w:pPr>
        <w:spacing w:after="0"/>
        <w:rPr>
          <w:rFonts w:ascii="Calibri" w:hAnsi="Calibri" w:cs="Calibri"/>
          <w:i/>
          <w:sz w:val="20"/>
          <w:szCs w:val="20"/>
        </w:rPr>
      </w:pPr>
      <w:r w:rsidRPr="001B7677">
        <w:rPr>
          <w:rFonts w:ascii="Calibri" w:hAnsi="Calibri" w:cs="Calibri"/>
          <w:i/>
          <w:sz w:val="20"/>
          <w:szCs w:val="20"/>
        </w:rPr>
        <w:t xml:space="preserve"> </w:t>
      </w:r>
      <w:hyperlink r:id="rId22" w:history="1">
        <w:r w:rsidRPr="001B7677">
          <w:rPr>
            <w:rStyle w:val="Hyperlink"/>
            <w:rFonts w:ascii="Calibri" w:hAnsi="Calibri" w:cs="Calibri"/>
            <w:color w:val="auto"/>
            <w:sz w:val="20"/>
            <w:szCs w:val="20"/>
          </w:rPr>
          <w:t>Psalms 33:4</w:t>
        </w:r>
      </w:hyperlink>
      <w:r w:rsidRPr="001B7677">
        <w:rPr>
          <w:rFonts w:ascii="Calibri" w:hAnsi="Calibri" w:cs="Calibri"/>
          <w:b/>
          <w:bCs/>
          <w:i/>
          <w:sz w:val="20"/>
          <w:szCs w:val="20"/>
        </w:rPr>
        <w:t xml:space="preserve">   </w:t>
      </w:r>
      <w:r w:rsidRPr="001B7677">
        <w:rPr>
          <w:rFonts w:ascii="Calibri" w:hAnsi="Calibri" w:cs="Calibri"/>
          <w:i/>
          <w:sz w:val="20"/>
          <w:szCs w:val="20"/>
        </w:rPr>
        <w:t xml:space="preserve">For the word of the LORD is right; and all his works are done in truth. </w:t>
      </w:r>
    </w:p>
    <w:p w14:paraId="5C4F41A1" w14:textId="77777777" w:rsidR="00A312F9" w:rsidRPr="001B7677" w:rsidRDefault="00A312F9" w:rsidP="00A312F9">
      <w:pPr>
        <w:spacing w:after="0"/>
        <w:rPr>
          <w:rFonts w:ascii="Calibri" w:hAnsi="Calibri" w:cs="Calibri"/>
          <w:i/>
          <w:sz w:val="20"/>
          <w:szCs w:val="20"/>
        </w:rPr>
      </w:pPr>
    </w:p>
    <w:p w14:paraId="4B12FDE4" w14:textId="77777777" w:rsidR="00FB3435" w:rsidRDefault="00000000" w:rsidP="00A312F9">
      <w:pPr>
        <w:spacing w:after="0"/>
        <w:rPr>
          <w:rFonts w:ascii="Calibri" w:hAnsi="Calibri" w:cs="Calibri"/>
          <w:i/>
          <w:sz w:val="20"/>
          <w:szCs w:val="20"/>
        </w:rPr>
      </w:pPr>
      <w:hyperlink r:id="rId23" w:history="1">
        <w:r w:rsidR="00A312F9" w:rsidRPr="001B7677">
          <w:rPr>
            <w:rStyle w:val="Hyperlink"/>
            <w:rFonts w:ascii="Calibri" w:hAnsi="Calibri" w:cs="Calibri"/>
            <w:color w:val="auto"/>
            <w:sz w:val="20"/>
            <w:szCs w:val="20"/>
          </w:rPr>
          <w:t>John 1:14</w:t>
        </w:r>
      </w:hyperlink>
      <w:r w:rsidR="00A312F9" w:rsidRPr="001B7677">
        <w:rPr>
          <w:rFonts w:ascii="Calibri" w:hAnsi="Calibri" w:cs="Calibri"/>
          <w:b/>
          <w:bCs/>
          <w:i/>
          <w:sz w:val="20"/>
          <w:szCs w:val="20"/>
        </w:rPr>
        <w:t xml:space="preserve"> </w:t>
      </w:r>
      <w:r w:rsidR="00A312F9" w:rsidRPr="001B7677">
        <w:rPr>
          <w:rFonts w:ascii="Calibri" w:hAnsi="Calibri" w:cs="Calibri"/>
          <w:i/>
          <w:sz w:val="20"/>
          <w:szCs w:val="20"/>
        </w:rPr>
        <w:t xml:space="preserve">And the Word was made flesh, and dwelt among us, (and we beheld his glory, the glory </w:t>
      </w:r>
    </w:p>
    <w:p w14:paraId="70D86350" w14:textId="28250E70" w:rsidR="00A312F9" w:rsidRPr="001B7677" w:rsidRDefault="00FB3435" w:rsidP="00A312F9">
      <w:pPr>
        <w:spacing w:after="0"/>
        <w:rPr>
          <w:rFonts w:ascii="Calibri" w:hAnsi="Calibri" w:cs="Calibri"/>
          <w:i/>
          <w:sz w:val="20"/>
          <w:szCs w:val="20"/>
        </w:rPr>
      </w:pPr>
      <w:r>
        <w:rPr>
          <w:rFonts w:ascii="Calibri" w:hAnsi="Calibri" w:cs="Calibri"/>
          <w:i/>
          <w:sz w:val="20"/>
          <w:szCs w:val="20"/>
        </w:rPr>
        <w:t>a</w:t>
      </w:r>
      <w:r w:rsidR="00A312F9" w:rsidRPr="001B7677">
        <w:rPr>
          <w:rFonts w:ascii="Calibri" w:hAnsi="Calibri" w:cs="Calibri"/>
          <w:i/>
          <w:sz w:val="20"/>
          <w:szCs w:val="20"/>
        </w:rPr>
        <w:t>s</w:t>
      </w:r>
      <w:r>
        <w:rPr>
          <w:rFonts w:ascii="Calibri" w:hAnsi="Calibri" w:cs="Calibri"/>
          <w:i/>
          <w:sz w:val="20"/>
          <w:szCs w:val="20"/>
        </w:rPr>
        <w:t xml:space="preserve"> </w:t>
      </w:r>
      <w:r w:rsidR="00A312F9" w:rsidRPr="001B7677">
        <w:rPr>
          <w:rFonts w:ascii="Calibri" w:hAnsi="Calibri" w:cs="Calibri"/>
          <w:i/>
          <w:sz w:val="20"/>
          <w:szCs w:val="20"/>
        </w:rPr>
        <w:t>of the only begotten of the Father,) full of grace and truth.]</w:t>
      </w:r>
    </w:p>
    <w:p w14:paraId="3866F7F0" w14:textId="77777777" w:rsidR="00A312F9" w:rsidRPr="008C3429" w:rsidRDefault="00A312F9" w:rsidP="008C3429">
      <w:pPr>
        <w:spacing w:after="0"/>
        <w:ind w:left="0"/>
        <w:rPr>
          <w:i/>
          <w:sz w:val="20"/>
          <w:szCs w:val="20"/>
        </w:rPr>
      </w:pPr>
    </w:p>
    <w:p w14:paraId="61428009" w14:textId="77777777" w:rsidR="00A14081" w:rsidRPr="00100213" w:rsidRDefault="00A14081" w:rsidP="00A14081">
      <w:pPr>
        <w:spacing w:after="0"/>
        <w:ind w:left="0"/>
        <w:rPr>
          <w:i/>
          <w:sz w:val="20"/>
          <w:szCs w:val="20"/>
        </w:rPr>
      </w:pPr>
    </w:p>
    <w:p w14:paraId="4F36CEE8" w14:textId="77777777" w:rsidR="00EE7410" w:rsidRPr="00D377BE" w:rsidRDefault="00EE7410" w:rsidP="009134EF">
      <w:pPr>
        <w:spacing w:after="0"/>
        <w:ind w:left="0"/>
        <w:jc w:val="center"/>
        <w:rPr>
          <w:i/>
        </w:rPr>
      </w:pPr>
      <w:r w:rsidRPr="00D377BE">
        <w:rPr>
          <w:i/>
        </w:rPr>
        <w:t xml:space="preserve">Counsel for </w:t>
      </w:r>
      <w:r w:rsidR="009134EF">
        <w:rPr>
          <w:i/>
        </w:rPr>
        <w:t xml:space="preserve">Covenant </w:t>
      </w:r>
      <w:r w:rsidRPr="00D377BE">
        <w:rPr>
          <w:i/>
        </w:rPr>
        <w:t>Gospel Teachers</w:t>
      </w:r>
    </w:p>
    <w:p w14:paraId="04AC7ADE" w14:textId="77777777" w:rsidR="00EE7410" w:rsidRDefault="00EE7410" w:rsidP="009134EF">
      <w:pPr>
        <w:spacing w:after="0"/>
        <w:ind w:left="0"/>
      </w:pPr>
    </w:p>
    <w:p w14:paraId="55D8D65F" w14:textId="24260E3B" w:rsidR="006622FD" w:rsidRDefault="00EE7410" w:rsidP="00386B84">
      <w:pPr>
        <w:spacing w:after="0"/>
        <w:ind w:left="0"/>
      </w:pPr>
      <w:r>
        <w:t xml:space="preserve"> 10 </w:t>
      </w:r>
      <w:r w:rsidRPr="002D1BEB">
        <w:rPr>
          <w:b/>
        </w:rPr>
        <w:t xml:space="preserve">And </w:t>
      </w:r>
      <w:r w:rsidRPr="00386B84">
        <w:rPr>
          <w:b/>
          <w:highlight w:val="lightGray"/>
          <w:u w:val="single"/>
        </w:rPr>
        <w:t>now</w:t>
      </w:r>
      <w:r>
        <w:t xml:space="preserve"> </w:t>
      </w:r>
      <w:r w:rsidR="00386B84">
        <w:tab/>
      </w:r>
      <w:r>
        <w:t xml:space="preserve">as </w:t>
      </w:r>
      <w:r w:rsidR="00714066">
        <w:t xml:space="preserve"> </w:t>
      </w:r>
      <w:r w:rsidR="00714066" w:rsidRPr="006622FD">
        <w:rPr>
          <w:b/>
        </w:rPr>
        <w:t xml:space="preserve"> </w:t>
      </w:r>
      <w:r w:rsidRPr="00386B84">
        <w:rPr>
          <w:b/>
          <w:u w:val="single"/>
        </w:rPr>
        <w:t>ye</w:t>
      </w:r>
      <w:r>
        <w:t xml:space="preserve"> </w:t>
      </w:r>
      <w:r w:rsidR="00714066">
        <w:tab/>
      </w:r>
      <w:r>
        <w:t xml:space="preserve">have </w:t>
      </w:r>
      <w:r w:rsidR="006622FD">
        <w:t xml:space="preserve">   </w:t>
      </w:r>
      <w:r w:rsidR="006622FD">
        <w:tab/>
      </w:r>
      <w:r w:rsidR="006622FD">
        <w:tab/>
      </w:r>
      <w:r w:rsidRPr="006A5315">
        <w:rPr>
          <w:b/>
          <w:color w:val="00B050"/>
        </w:rPr>
        <w:t xml:space="preserve">begun </w:t>
      </w:r>
      <w:r w:rsidR="006622FD">
        <w:tab/>
      </w:r>
    </w:p>
    <w:p w14:paraId="7AA4EA74" w14:textId="77777777" w:rsidR="00C6555D" w:rsidRDefault="00EE7410" w:rsidP="006622FD">
      <w:pPr>
        <w:spacing w:after="0"/>
        <w:ind w:left="2160" w:firstLine="720"/>
      </w:pPr>
      <w:r>
        <w:t>to</w:t>
      </w:r>
      <w:r w:rsidR="006622FD">
        <w:t xml:space="preserve"> </w:t>
      </w:r>
      <w:r w:rsidR="006622FD">
        <w:tab/>
      </w:r>
      <w:r w:rsidRPr="00386B84">
        <w:rPr>
          <w:b/>
          <w:u w:val="single"/>
        </w:rPr>
        <w:t>teach</w:t>
      </w:r>
      <w:r>
        <w:t xml:space="preserve"> </w:t>
      </w:r>
      <w:r w:rsidR="006622FD">
        <w:tab/>
      </w:r>
      <w:r w:rsidR="006622FD">
        <w:tab/>
      </w:r>
      <w:r>
        <w:t xml:space="preserve">the </w:t>
      </w:r>
      <w:r w:rsidR="006622FD">
        <w:t xml:space="preserve">    </w:t>
      </w:r>
      <w:r w:rsidRPr="00386B84">
        <w:rPr>
          <w:b/>
          <w:highlight w:val="lightGray"/>
          <w:u w:val="single"/>
        </w:rPr>
        <w:t>word</w:t>
      </w:r>
      <w:r>
        <w:t xml:space="preserve"> </w:t>
      </w:r>
    </w:p>
    <w:p w14:paraId="23C34C38" w14:textId="77777777" w:rsidR="006622FD" w:rsidRDefault="006622FD" w:rsidP="006622FD">
      <w:pPr>
        <w:spacing w:after="0"/>
        <w:ind w:left="0"/>
      </w:pPr>
      <w:r>
        <w:t xml:space="preserve">    </w:t>
      </w:r>
      <w:r w:rsidR="00EE7410" w:rsidRPr="006622FD">
        <w:rPr>
          <w:b/>
        </w:rPr>
        <w:t xml:space="preserve">even </w:t>
      </w:r>
      <w:r w:rsidRPr="006622FD">
        <w:rPr>
          <w:b/>
        </w:rPr>
        <w:t xml:space="preserve"> </w:t>
      </w:r>
      <w:r w:rsidR="00EE7410" w:rsidRPr="006622FD">
        <w:rPr>
          <w:b/>
        </w:rPr>
        <w:t>so</w:t>
      </w:r>
      <w:r w:rsidR="00EE7410">
        <w:t xml:space="preserve"> </w:t>
      </w:r>
      <w:r>
        <w:tab/>
      </w:r>
      <w:r w:rsidR="00EE7410" w:rsidRPr="002235D0">
        <w:rPr>
          <w:b/>
          <w:bCs/>
          <w:color w:val="00B0F0"/>
        </w:rPr>
        <w:t xml:space="preserve">I </w:t>
      </w:r>
      <w:r>
        <w:t xml:space="preserve">    [</w:t>
      </w:r>
      <w:r w:rsidRPr="00386B84">
        <w:rPr>
          <w:b/>
          <w:color w:val="00B0F0"/>
          <w:u w:val="single"/>
        </w:rPr>
        <w:t>Alma</w:t>
      </w:r>
      <w:r>
        <w:t>]</w:t>
      </w:r>
      <w:r>
        <w:tab/>
      </w:r>
      <w:r w:rsidR="00EE7410" w:rsidRPr="007461CD">
        <w:rPr>
          <w:b/>
          <w:color w:val="F79646" w:themeColor="accent6"/>
        </w:rPr>
        <w:t>would</w:t>
      </w:r>
      <w:r w:rsidR="00EE7410">
        <w:t xml:space="preserve"> </w:t>
      </w:r>
      <w:r w:rsidR="007461CD">
        <w:tab/>
      </w:r>
      <w:r w:rsidR="007461CD">
        <w:tab/>
      </w:r>
      <w:r w:rsidR="007461CD">
        <w:tab/>
      </w:r>
      <w:r w:rsidR="007461CD">
        <w:tab/>
      </w:r>
      <w:r w:rsidR="007461CD">
        <w:tab/>
      </w:r>
      <w:r w:rsidR="007461CD">
        <w:tab/>
      </w:r>
      <w:r w:rsidR="007461CD">
        <w:tab/>
      </w:r>
      <w:r w:rsidR="007461CD">
        <w:tab/>
        <w:t xml:space="preserve">         </w:t>
      </w:r>
      <w:r w:rsidR="007461CD" w:rsidRPr="007461CD">
        <w:rPr>
          <w:sz w:val="16"/>
          <w:szCs w:val="16"/>
        </w:rPr>
        <w:t>0</w:t>
      </w:r>
      <w:r w:rsidR="00442718">
        <w:rPr>
          <w:sz w:val="16"/>
          <w:szCs w:val="16"/>
        </w:rPr>
        <w:t>4</w:t>
      </w:r>
    </w:p>
    <w:p w14:paraId="164FBF5C" w14:textId="77777777" w:rsidR="006622FD" w:rsidRDefault="00EE7410" w:rsidP="006622FD">
      <w:pPr>
        <w:spacing w:after="0"/>
        <w:ind w:left="0" w:firstLine="720"/>
      </w:pPr>
      <w:r w:rsidRPr="006622FD">
        <w:rPr>
          <w:b/>
        </w:rPr>
        <w:t xml:space="preserve">that </w:t>
      </w:r>
      <w:r w:rsidR="006622FD">
        <w:tab/>
        <w:t xml:space="preserve">       </w:t>
      </w:r>
      <w:r w:rsidRPr="00386B84">
        <w:rPr>
          <w:b/>
          <w:u w:val="single"/>
        </w:rPr>
        <w:t>ye</w:t>
      </w:r>
      <w:r w:rsidRPr="006622FD">
        <w:rPr>
          <w:b/>
        </w:rPr>
        <w:t xml:space="preserve"> </w:t>
      </w:r>
      <w:r w:rsidR="006622FD">
        <w:tab/>
      </w:r>
      <w:r w:rsidR="006622FD">
        <w:tab/>
      </w:r>
      <w:r w:rsidRPr="007461CD">
        <w:rPr>
          <w:b/>
          <w:color w:val="F79646" w:themeColor="accent6"/>
        </w:rPr>
        <w:t>should</w:t>
      </w:r>
      <w:r>
        <w:t xml:space="preserve"> </w:t>
      </w:r>
      <w:r w:rsidR="006622FD">
        <w:tab/>
      </w:r>
      <w:r w:rsidRPr="006A5315">
        <w:rPr>
          <w:b/>
          <w:color w:val="00B050"/>
        </w:rPr>
        <w:t>continue</w:t>
      </w:r>
      <w:r>
        <w:t xml:space="preserve"> </w:t>
      </w:r>
    </w:p>
    <w:p w14:paraId="0C6CFD0C" w14:textId="77777777" w:rsidR="00C6555D" w:rsidRDefault="00EE7410" w:rsidP="006622FD">
      <w:pPr>
        <w:spacing w:after="0"/>
        <w:ind w:left="2160" w:firstLine="720"/>
      </w:pPr>
      <w:r>
        <w:t xml:space="preserve">to </w:t>
      </w:r>
      <w:r w:rsidR="006622FD">
        <w:tab/>
      </w:r>
      <w:r w:rsidRPr="00386B84">
        <w:rPr>
          <w:b/>
          <w:u w:val="single"/>
        </w:rPr>
        <w:t>teach</w:t>
      </w:r>
      <w:r w:rsidR="002D1BEB" w:rsidRPr="006A5315">
        <w:rPr>
          <w:b/>
        </w:rPr>
        <w:t xml:space="preserve"> </w:t>
      </w:r>
      <w:r w:rsidR="006622FD">
        <w:tab/>
        <w:t xml:space="preserve">             </w:t>
      </w:r>
      <w:r w:rsidR="002D1BEB">
        <w:t xml:space="preserve">[the </w:t>
      </w:r>
      <w:r w:rsidR="006622FD">
        <w:t xml:space="preserve">    </w:t>
      </w:r>
      <w:r w:rsidR="002D1BEB" w:rsidRPr="00386B84">
        <w:rPr>
          <w:b/>
          <w:highlight w:val="lightGray"/>
          <w:u w:val="single"/>
        </w:rPr>
        <w:t>word</w:t>
      </w:r>
      <w:r w:rsidR="002D1BEB">
        <w:t>]</w:t>
      </w:r>
      <w:r>
        <w:t xml:space="preserve"> </w:t>
      </w:r>
    </w:p>
    <w:p w14:paraId="4C3479EB" w14:textId="77777777" w:rsidR="006A5315" w:rsidRDefault="006A5315" w:rsidP="006622FD">
      <w:pPr>
        <w:spacing w:after="0"/>
        <w:ind w:left="2160" w:firstLine="720"/>
      </w:pPr>
    </w:p>
    <w:p w14:paraId="14360DEE" w14:textId="77777777" w:rsidR="006622FD" w:rsidRDefault="00B44419" w:rsidP="00B44419">
      <w:pPr>
        <w:spacing w:after="0"/>
        <w:ind w:left="0"/>
      </w:pPr>
      <w:r w:rsidRPr="00A312F9">
        <w:rPr>
          <w:b/>
          <w:color w:val="F79646" w:themeColor="accent6"/>
          <w:sz w:val="18"/>
          <w:szCs w:val="18"/>
        </w:rPr>
        <w:t>[A]</w:t>
      </w:r>
      <w:r>
        <w:rPr>
          <w:b/>
        </w:rPr>
        <w:tab/>
      </w:r>
      <w:r w:rsidR="00EE7410" w:rsidRPr="006622FD">
        <w:rPr>
          <w:b/>
        </w:rPr>
        <w:t>and</w:t>
      </w:r>
      <w:r w:rsidR="00EE7410">
        <w:t xml:space="preserve"> </w:t>
      </w:r>
      <w:r w:rsidR="006622FD">
        <w:tab/>
      </w:r>
      <w:r w:rsidR="00EE7410" w:rsidRPr="002235D0">
        <w:rPr>
          <w:b/>
          <w:bCs/>
          <w:color w:val="00B0F0"/>
        </w:rPr>
        <w:t>I</w:t>
      </w:r>
      <w:r w:rsidR="00EE7410">
        <w:t xml:space="preserve"> </w:t>
      </w:r>
      <w:r w:rsidR="006622FD">
        <w:t xml:space="preserve">    [</w:t>
      </w:r>
      <w:r w:rsidR="006622FD" w:rsidRPr="00386B84">
        <w:rPr>
          <w:b/>
          <w:color w:val="00B0F0"/>
          <w:u w:val="single"/>
        </w:rPr>
        <w:t>Alma</w:t>
      </w:r>
      <w:r w:rsidR="006622FD">
        <w:t>]</w:t>
      </w:r>
      <w:r w:rsidR="006622FD">
        <w:tab/>
      </w:r>
      <w:r w:rsidR="00EE7410" w:rsidRPr="007461CD">
        <w:rPr>
          <w:b/>
          <w:color w:val="F79646" w:themeColor="accent6"/>
        </w:rPr>
        <w:t>would</w:t>
      </w:r>
      <w:r w:rsidR="00EE7410">
        <w:t xml:space="preserve"> </w:t>
      </w:r>
    </w:p>
    <w:p w14:paraId="78C129F7" w14:textId="77777777" w:rsidR="006622FD" w:rsidRDefault="00B44419" w:rsidP="00B44419">
      <w:pPr>
        <w:spacing w:after="0"/>
        <w:ind w:left="0"/>
      </w:pPr>
      <w:r w:rsidRPr="00A312F9">
        <w:rPr>
          <w:b/>
          <w:color w:val="F79646" w:themeColor="accent6"/>
          <w:sz w:val="18"/>
          <w:szCs w:val="18"/>
        </w:rPr>
        <w:t>[B]</w:t>
      </w:r>
      <w:r>
        <w:rPr>
          <w:b/>
        </w:rPr>
        <w:tab/>
      </w:r>
      <w:r w:rsidR="00EE7410" w:rsidRPr="006622FD">
        <w:rPr>
          <w:b/>
        </w:rPr>
        <w:t xml:space="preserve">that </w:t>
      </w:r>
      <w:r w:rsidR="006622FD">
        <w:tab/>
        <w:t xml:space="preserve">       </w:t>
      </w:r>
      <w:r w:rsidR="00EE7410" w:rsidRPr="00386B84">
        <w:rPr>
          <w:b/>
          <w:u w:val="single"/>
        </w:rPr>
        <w:t>ye</w:t>
      </w:r>
      <w:r w:rsidR="00EE7410" w:rsidRPr="006D35AC">
        <w:rPr>
          <w:b/>
        </w:rPr>
        <w:t xml:space="preserve"> </w:t>
      </w:r>
      <w:r w:rsidR="006622FD">
        <w:tab/>
      </w:r>
      <w:r w:rsidR="006622FD">
        <w:tab/>
      </w:r>
      <w:r w:rsidR="00EE7410" w:rsidRPr="007461CD">
        <w:rPr>
          <w:b/>
          <w:color w:val="F79646" w:themeColor="accent6"/>
        </w:rPr>
        <w:t>would</w:t>
      </w:r>
      <w:r w:rsidR="00EE7410">
        <w:t xml:space="preserve"> </w:t>
      </w:r>
      <w:r w:rsidR="006622FD">
        <w:t xml:space="preserve">  </w:t>
      </w:r>
      <w:r w:rsidR="00EE7410">
        <w:t xml:space="preserve">be </w:t>
      </w:r>
      <w:r w:rsidR="006622FD">
        <w:t xml:space="preserve">  </w:t>
      </w:r>
      <w:r w:rsidR="00EE7410" w:rsidRPr="002D1BEB">
        <w:rPr>
          <w:b/>
        </w:rPr>
        <w:t>diligent</w:t>
      </w:r>
      <w:r w:rsidR="002D1BEB">
        <w:t xml:space="preserve"> </w:t>
      </w:r>
    </w:p>
    <w:p w14:paraId="2573E603" w14:textId="77777777" w:rsidR="00C6555D" w:rsidRDefault="006622FD" w:rsidP="006622FD">
      <w:pPr>
        <w:spacing w:after="0"/>
        <w:ind w:left="3600" w:firstLine="720"/>
      </w:pPr>
      <w:r>
        <w:t xml:space="preserve">   </w:t>
      </w:r>
      <w:r w:rsidR="002D1BEB">
        <w:t xml:space="preserve">[in </w:t>
      </w:r>
      <w:r>
        <w:tab/>
      </w:r>
      <w:r>
        <w:rPr>
          <w:u w:val="single"/>
        </w:rPr>
        <w:t xml:space="preserve">ALL    </w:t>
      </w:r>
      <w:r w:rsidR="002D1BEB" w:rsidRPr="002D1BEB">
        <w:rPr>
          <w:u w:val="single"/>
        </w:rPr>
        <w:t xml:space="preserve"> </w:t>
      </w:r>
      <w:r w:rsidR="002D1BEB" w:rsidRPr="006622FD">
        <w:rPr>
          <w:color w:val="00B0F0"/>
          <w:u w:val="single"/>
        </w:rPr>
        <w:t>things</w:t>
      </w:r>
      <w:r w:rsidR="002D1BEB">
        <w:t>]</w:t>
      </w:r>
      <w:r w:rsidR="00EE7410">
        <w:t xml:space="preserve"> </w:t>
      </w:r>
    </w:p>
    <w:p w14:paraId="6A4BCF8A" w14:textId="77777777" w:rsidR="006622FD" w:rsidRDefault="00B44419" w:rsidP="00B44419">
      <w:pPr>
        <w:spacing w:after="0"/>
        <w:ind w:left="0"/>
      </w:pPr>
      <w:r w:rsidRPr="00A312F9">
        <w:rPr>
          <w:b/>
          <w:color w:val="F79646" w:themeColor="accent6"/>
          <w:sz w:val="18"/>
          <w:szCs w:val="18"/>
        </w:rPr>
        <w:t>[A]</w:t>
      </w:r>
      <w:r>
        <w:rPr>
          <w:b/>
        </w:rPr>
        <w:tab/>
      </w:r>
      <w:r w:rsidR="00EE7410" w:rsidRPr="006A5315">
        <w:rPr>
          <w:b/>
        </w:rPr>
        <w:t>and</w:t>
      </w:r>
      <w:r w:rsidR="002D1BEB" w:rsidRPr="006A5315">
        <w:rPr>
          <w:b/>
        </w:rPr>
        <w:t xml:space="preserve"> </w:t>
      </w:r>
      <w:r w:rsidR="006622FD">
        <w:t xml:space="preserve">     </w:t>
      </w:r>
      <w:r w:rsidR="002D1BEB">
        <w:t>[</w:t>
      </w:r>
      <w:r w:rsidR="002D1BEB" w:rsidRPr="002235D0">
        <w:rPr>
          <w:b/>
          <w:bCs/>
          <w:color w:val="00B0F0"/>
        </w:rPr>
        <w:t xml:space="preserve">I </w:t>
      </w:r>
      <w:r w:rsidR="006622FD">
        <w:t xml:space="preserve">      </w:t>
      </w:r>
      <w:r w:rsidR="006622FD" w:rsidRPr="00386B84">
        <w:rPr>
          <w:b/>
          <w:color w:val="00B0F0"/>
          <w:u w:val="single"/>
        </w:rPr>
        <w:t>Alma</w:t>
      </w:r>
      <w:r w:rsidR="006622FD" w:rsidRPr="006622FD">
        <w:rPr>
          <w:b/>
          <w:color w:val="00B0F0"/>
        </w:rPr>
        <w:t xml:space="preserve"> </w:t>
      </w:r>
      <w:r w:rsidR="006622FD">
        <w:tab/>
      </w:r>
      <w:r w:rsidR="002D1BEB" w:rsidRPr="007461CD">
        <w:rPr>
          <w:b/>
          <w:color w:val="F79646" w:themeColor="accent6"/>
        </w:rPr>
        <w:t xml:space="preserve">would </w:t>
      </w:r>
    </w:p>
    <w:p w14:paraId="7965C1CA" w14:textId="6B99F719" w:rsidR="006622FD" w:rsidRDefault="00B44419" w:rsidP="00B44419">
      <w:pPr>
        <w:spacing w:after="0"/>
        <w:ind w:left="0"/>
      </w:pPr>
      <w:r w:rsidRPr="00A312F9">
        <w:rPr>
          <w:b/>
          <w:color w:val="F79646" w:themeColor="accent6"/>
          <w:sz w:val="18"/>
          <w:szCs w:val="18"/>
        </w:rPr>
        <w:t>[B]</w:t>
      </w:r>
      <w:r>
        <w:rPr>
          <w:b/>
        </w:rPr>
        <w:tab/>
      </w:r>
      <w:r w:rsidR="002D1BEB" w:rsidRPr="006A5315">
        <w:rPr>
          <w:b/>
        </w:rPr>
        <w:t>that</w:t>
      </w:r>
      <w:r w:rsidR="002D1BEB">
        <w:t xml:space="preserve"> </w:t>
      </w:r>
      <w:r w:rsidR="006622FD">
        <w:tab/>
        <w:t xml:space="preserve">       </w:t>
      </w:r>
      <w:r w:rsidR="002D1BEB" w:rsidRPr="00386B84">
        <w:rPr>
          <w:b/>
          <w:u w:val="single"/>
        </w:rPr>
        <w:t>ye</w:t>
      </w:r>
      <w:r w:rsidR="002D1BEB">
        <w:t xml:space="preserve"> </w:t>
      </w:r>
      <w:r w:rsidR="006622FD">
        <w:tab/>
      </w:r>
      <w:r w:rsidR="006622FD">
        <w:tab/>
      </w:r>
      <w:r w:rsidR="002D1BEB" w:rsidRPr="007461CD">
        <w:rPr>
          <w:b/>
          <w:color w:val="F79646" w:themeColor="accent6"/>
        </w:rPr>
        <w:t>would</w:t>
      </w:r>
      <w:r w:rsidR="006622FD">
        <w:t xml:space="preserve">  </w:t>
      </w:r>
      <w:r w:rsidR="002D1BEB">
        <w:t xml:space="preserve"> be] </w:t>
      </w:r>
      <w:r w:rsidR="00EE7410" w:rsidRPr="00A14081">
        <w:rPr>
          <w:b/>
          <w:color w:val="F79646" w:themeColor="accent6"/>
        </w:rPr>
        <w:t>temperate</w:t>
      </w:r>
      <w:r w:rsidR="00EE7410">
        <w:t xml:space="preserve"> </w:t>
      </w:r>
      <w:r w:rsidR="006622FD">
        <w:tab/>
      </w:r>
      <w:r w:rsidR="006622FD">
        <w:tab/>
      </w:r>
      <w:r w:rsidR="006622FD">
        <w:tab/>
      </w:r>
      <w:r w:rsidR="006622FD">
        <w:tab/>
      </w:r>
      <w:r w:rsidR="006D35AC">
        <w:tab/>
      </w:r>
      <w:r w:rsidR="00DE4ED6">
        <w:t xml:space="preserve"> </w:t>
      </w:r>
      <w:r w:rsidR="006622FD" w:rsidRPr="007461CD">
        <w:rPr>
          <w:i/>
          <w:sz w:val="18"/>
          <w:szCs w:val="18"/>
        </w:rPr>
        <w:t>[controlled]</w:t>
      </w:r>
    </w:p>
    <w:p w14:paraId="4FC8485C" w14:textId="77777777" w:rsidR="00EE7410" w:rsidRDefault="006622FD" w:rsidP="006622FD">
      <w:pPr>
        <w:spacing w:after="0"/>
        <w:ind w:left="3600" w:firstLine="720"/>
      </w:pPr>
      <w:r>
        <w:t xml:space="preserve">    </w:t>
      </w:r>
      <w:r w:rsidR="00EE7410">
        <w:t xml:space="preserve">in </w:t>
      </w:r>
      <w:r>
        <w:tab/>
      </w:r>
      <w:r>
        <w:rPr>
          <w:u w:val="single"/>
        </w:rPr>
        <w:t xml:space="preserve">ALL    </w:t>
      </w:r>
      <w:r w:rsidR="00EE7410" w:rsidRPr="002D1BEB">
        <w:rPr>
          <w:u w:val="single"/>
        </w:rPr>
        <w:t xml:space="preserve"> </w:t>
      </w:r>
      <w:r w:rsidR="00EE7410" w:rsidRPr="006A5315">
        <w:rPr>
          <w:color w:val="00B0F0"/>
          <w:u w:val="single"/>
        </w:rPr>
        <w:t>things</w:t>
      </w:r>
      <w:r w:rsidR="00E26ABF">
        <w:tab/>
      </w:r>
      <w:r w:rsidR="00E26ABF">
        <w:tab/>
      </w:r>
    </w:p>
    <w:p w14:paraId="518CD381" w14:textId="77777777" w:rsidR="00431CBC" w:rsidRDefault="00431CBC" w:rsidP="009134EF">
      <w:pPr>
        <w:spacing w:after="0"/>
        <w:ind w:left="0"/>
      </w:pPr>
    </w:p>
    <w:p w14:paraId="229ACCCA" w14:textId="0CA97831" w:rsidR="00C64681" w:rsidRDefault="00EE7410" w:rsidP="009134EF">
      <w:pPr>
        <w:spacing w:after="0"/>
        <w:ind w:left="0"/>
      </w:pPr>
      <w:r>
        <w:t xml:space="preserve"> 11 </w:t>
      </w:r>
      <w:r w:rsidR="00821835">
        <w:rPr>
          <w:b/>
          <w:color w:val="F79646" w:themeColor="accent6"/>
          <w:sz w:val="18"/>
          <w:szCs w:val="18"/>
        </w:rPr>
        <w:t xml:space="preserve"> </w:t>
      </w:r>
      <w:r w:rsidR="00821835" w:rsidRPr="008576B0">
        <w:rPr>
          <w:b/>
          <w:color w:val="F79646" w:themeColor="accent6"/>
          <w:sz w:val="18"/>
          <w:szCs w:val="18"/>
        </w:rPr>
        <w:t>[</w:t>
      </w:r>
      <w:r w:rsidR="00821835">
        <w:rPr>
          <w:b/>
          <w:color w:val="F79646" w:themeColor="accent6"/>
          <w:sz w:val="18"/>
          <w:szCs w:val="18"/>
        </w:rPr>
        <w:t>A</w:t>
      </w:r>
      <w:r w:rsidR="00821835" w:rsidRPr="008576B0">
        <w:rPr>
          <w:b/>
          <w:color w:val="F79646" w:themeColor="accent6"/>
          <w:sz w:val="18"/>
          <w:szCs w:val="18"/>
        </w:rPr>
        <w:t>]</w:t>
      </w:r>
      <w:r w:rsidR="00C6555D">
        <w:tab/>
      </w:r>
      <w:r w:rsidR="00C6555D">
        <w:tab/>
      </w:r>
      <w:r w:rsidR="00B44419">
        <w:t xml:space="preserve">       </w:t>
      </w:r>
      <w:r w:rsidRPr="00E2284C">
        <w:rPr>
          <w:b/>
          <w:u w:val="single"/>
        </w:rPr>
        <w:t>S</w:t>
      </w:r>
      <w:r w:rsidR="00E2284C" w:rsidRPr="00E2284C">
        <w:rPr>
          <w:b/>
          <w:u w:val="single"/>
        </w:rPr>
        <w:t>EE</w:t>
      </w:r>
      <w:r>
        <w:t xml:space="preserve"> </w:t>
      </w:r>
      <w:r w:rsidR="002D1BEB">
        <w:tab/>
      </w:r>
      <w:r w:rsidR="00B44419">
        <w:tab/>
      </w:r>
      <w:r w:rsidR="00B44419">
        <w:tab/>
      </w:r>
      <w:r w:rsidR="00B44419">
        <w:tab/>
      </w:r>
      <w:r w:rsidR="00B44419">
        <w:tab/>
      </w:r>
      <w:r w:rsidR="00E2284C">
        <w:tab/>
      </w:r>
      <w:r w:rsidR="00E2284C">
        <w:tab/>
      </w:r>
      <w:r w:rsidR="00E2284C">
        <w:tab/>
      </w:r>
      <w:r w:rsidR="00E2284C">
        <w:tab/>
      </w:r>
      <w:r w:rsidR="00E2284C">
        <w:tab/>
        <w:t xml:space="preserve">       </w:t>
      </w:r>
      <w:r w:rsidR="00DE4ED6">
        <w:t xml:space="preserve"> </w:t>
      </w:r>
      <w:r w:rsidR="00E2284C">
        <w:t xml:space="preserve">  </w:t>
      </w:r>
      <w:r w:rsidR="00442718">
        <w:rPr>
          <w:sz w:val="18"/>
          <w:szCs w:val="18"/>
        </w:rPr>
        <w:t>ff</w:t>
      </w:r>
      <w:r w:rsidR="00B44419">
        <w:tab/>
      </w:r>
    </w:p>
    <w:p w14:paraId="27AF1B74" w14:textId="77777777" w:rsidR="00B44419" w:rsidRDefault="00EE7410" w:rsidP="00C64681">
      <w:pPr>
        <w:spacing w:after="0"/>
      </w:pPr>
      <w:r w:rsidRPr="00C446AA">
        <w:rPr>
          <w:b/>
        </w:rPr>
        <w:t xml:space="preserve">that </w:t>
      </w:r>
      <w:r w:rsidR="00C64681">
        <w:tab/>
      </w:r>
      <w:r w:rsidR="00B44419">
        <w:t xml:space="preserve">       </w:t>
      </w:r>
      <w:r w:rsidRPr="00386B84">
        <w:rPr>
          <w:b/>
          <w:u w:val="single"/>
        </w:rPr>
        <w:t>ye</w:t>
      </w:r>
      <w:r w:rsidRPr="00C446AA">
        <w:rPr>
          <w:b/>
        </w:rPr>
        <w:t xml:space="preserve"> </w:t>
      </w:r>
      <w:r w:rsidR="00B44419">
        <w:tab/>
      </w:r>
      <w:r>
        <w:t xml:space="preserve">are </w:t>
      </w:r>
      <w:r w:rsidR="00B44419">
        <w:tab/>
        <w:t>NOT</w:t>
      </w:r>
      <w:r>
        <w:t xml:space="preserve"> </w:t>
      </w:r>
      <w:r w:rsidR="00B44419">
        <w:tab/>
      </w:r>
      <w:r w:rsidRPr="00C446AA">
        <w:rPr>
          <w:color w:val="984806" w:themeColor="accent6" w:themeShade="80"/>
        </w:rPr>
        <w:t xml:space="preserve">lifted </w:t>
      </w:r>
      <w:r w:rsidR="00B44419" w:rsidRPr="00C446AA">
        <w:rPr>
          <w:color w:val="984806" w:themeColor="accent6" w:themeShade="80"/>
        </w:rPr>
        <w:tab/>
      </w:r>
      <w:r w:rsidRPr="00C446AA">
        <w:rPr>
          <w:color w:val="984806" w:themeColor="accent6" w:themeShade="80"/>
        </w:rPr>
        <w:t xml:space="preserve">up </w:t>
      </w:r>
    </w:p>
    <w:p w14:paraId="03BD0238" w14:textId="77777777" w:rsidR="00C6555D" w:rsidRDefault="00EE7410" w:rsidP="00B44419">
      <w:pPr>
        <w:spacing w:after="0"/>
        <w:ind w:left="3600" w:firstLine="720"/>
      </w:pPr>
      <w:r>
        <w:t xml:space="preserve">unto </w:t>
      </w:r>
      <w:r w:rsidR="00B44419">
        <w:tab/>
      </w:r>
      <w:r w:rsidR="00B44419">
        <w:tab/>
      </w:r>
      <w:r w:rsidR="00B44419" w:rsidRPr="00C446AA">
        <w:rPr>
          <w:color w:val="984806" w:themeColor="accent6" w:themeShade="80"/>
        </w:rPr>
        <w:t xml:space="preserve">pride </w:t>
      </w:r>
      <w:r w:rsidR="00B44419">
        <w:t xml:space="preserve">   </w:t>
      </w:r>
      <w:r w:rsidR="00E2284C">
        <w:t xml:space="preserve">       </w:t>
      </w:r>
    </w:p>
    <w:p w14:paraId="050ABFFE" w14:textId="3825F5EF" w:rsidR="00C64681" w:rsidRPr="00C446AA" w:rsidRDefault="00821835" w:rsidP="00821835">
      <w:pPr>
        <w:spacing w:after="0"/>
        <w:ind w:left="0"/>
        <w:rPr>
          <w:b/>
        </w:rPr>
      </w:pPr>
      <w:r>
        <w:rPr>
          <w:b/>
          <w:color w:val="F79646" w:themeColor="accent6"/>
          <w:sz w:val="18"/>
          <w:szCs w:val="18"/>
        </w:rPr>
        <w:t xml:space="preserve">         </w:t>
      </w:r>
      <w:r w:rsidRPr="008576B0">
        <w:rPr>
          <w:b/>
          <w:color w:val="F79646" w:themeColor="accent6"/>
          <w:sz w:val="18"/>
          <w:szCs w:val="18"/>
        </w:rPr>
        <w:t>[</w:t>
      </w:r>
      <w:r>
        <w:rPr>
          <w:b/>
          <w:color w:val="F79646" w:themeColor="accent6"/>
          <w:sz w:val="18"/>
          <w:szCs w:val="18"/>
        </w:rPr>
        <w:t>A</w:t>
      </w:r>
      <w:r w:rsidRPr="008576B0">
        <w:rPr>
          <w:b/>
          <w:color w:val="F79646" w:themeColor="accent6"/>
          <w:sz w:val="18"/>
          <w:szCs w:val="18"/>
        </w:rPr>
        <w:t>]</w:t>
      </w:r>
      <w:r>
        <w:rPr>
          <w:b/>
          <w:color w:val="F79646" w:themeColor="accent6"/>
          <w:sz w:val="18"/>
          <w:szCs w:val="18"/>
        </w:rPr>
        <w:tab/>
      </w:r>
      <w:r w:rsidR="00EE7410" w:rsidRPr="004B0A59">
        <w:rPr>
          <w:b/>
          <w:highlight w:val="yellow"/>
          <w:u w:val="single"/>
        </w:rPr>
        <w:t>yea</w:t>
      </w:r>
      <w:r w:rsidR="00EE7410" w:rsidRPr="00C446AA">
        <w:rPr>
          <w:b/>
        </w:rPr>
        <w:t xml:space="preserve"> </w:t>
      </w:r>
      <w:r w:rsidR="00C6555D" w:rsidRPr="00C446AA">
        <w:rPr>
          <w:b/>
        </w:rPr>
        <w:tab/>
      </w:r>
      <w:r w:rsidR="00B44419" w:rsidRPr="00C446AA">
        <w:rPr>
          <w:b/>
        </w:rPr>
        <w:t xml:space="preserve">       </w:t>
      </w:r>
      <w:r w:rsidR="007461CD" w:rsidRPr="00386B84">
        <w:rPr>
          <w:b/>
          <w:u w:val="single"/>
        </w:rPr>
        <w:t>S</w:t>
      </w:r>
      <w:r w:rsidR="00E2284C" w:rsidRPr="00386B84">
        <w:rPr>
          <w:b/>
          <w:u w:val="single"/>
        </w:rPr>
        <w:t>EE</w:t>
      </w:r>
      <w:r w:rsidR="00EE7410" w:rsidRPr="00C446AA">
        <w:rPr>
          <w:b/>
        </w:rPr>
        <w:t xml:space="preserve"> </w:t>
      </w:r>
      <w:r w:rsidR="00C6555D" w:rsidRPr="00C446AA">
        <w:rPr>
          <w:b/>
        </w:rPr>
        <w:tab/>
      </w:r>
    </w:p>
    <w:p w14:paraId="087415BF" w14:textId="77777777" w:rsidR="00C6555D" w:rsidRDefault="00EE7410" w:rsidP="009134EF">
      <w:pPr>
        <w:spacing w:after="0"/>
        <w:ind w:left="0" w:firstLine="720"/>
        <w:rPr>
          <w:color w:val="984806" w:themeColor="accent6" w:themeShade="80"/>
        </w:rPr>
      </w:pPr>
      <w:r w:rsidRPr="00C446AA">
        <w:rPr>
          <w:b/>
        </w:rPr>
        <w:t>that</w:t>
      </w:r>
      <w:r>
        <w:t xml:space="preserve"> </w:t>
      </w:r>
      <w:r w:rsidR="00C64681">
        <w:tab/>
      </w:r>
      <w:r w:rsidR="00B44419">
        <w:t xml:space="preserve">       </w:t>
      </w:r>
      <w:r w:rsidRPr="00386B84">
        <w:rPr>
          <w:b/>
          <w:u w:val="single"/>
        </w:rPr>
        <w:t>ye</w:t>
      </w:r>
      <w:r>
        <w:t xml:space="preserve"> </w:t>
      </w:r>
      <w:r w:rsidR="00C64681">
        <w:tab/>
      </w:r>
      <w:r>
        <w:t xml:space="preserve">do </w:t>
      </w:r>
      <w:r w:rsidR="00C64681">
        <w:tab/>
      </w:r>
      <w:r w:rsidR="00C6555D">
        <w:t>NOT</w:t>
      </w:r>
      <w:r>
        <w:t xml:space="preserve"> </w:t>
      </w:r>
      <w:r w:rsidR="00C64681">
        <w:tab/>
      </w:r>
      <w:r w:rsidRPr="00C446AA">
        <w:rPr>
          <w:color w:val="984806" w:themeColor="accent6" w:themeShade="80"/>
        </w:rPr>
        <w:t>boast</w:t>
      </w:r>
      <w:r>
        <w:t xml:space="preserve"> </w:t>
      </w:r>
      <w:r w:rsidR="00B44419">
        <w:tab/>
      </w:r>
      <w:r>
        <w:t xml:space="preserve">in </w:t>
      </w:r>
      <w:r w:rsidR="00B44419">
        <w:tab/>
      </w:r>
      <w:r>
        <w:t xml:space="preserve">your </w:t>
      </w:r>
      <w:r w:rsidR="00B44419">
        <w:tab/>
      </w:r>
      <w:r w:rsidRPr="00C446AA">
        <w:rPr>
          <w:color w:val="984806" w:themeColor="accent6" w:themeShade="80"/>
        </w:rPr>
        <w:t>own wisdom</w:t>
      </w:r>
    </w:p>
    <w:p w14:paraId="6872E2C7" w14:textId="77777777" w:rsidR="007461CD" w:rsidRDefault="007461CD" w:rsidP="007461CD">
      <w:pPr>
        <w:spacing w:after="0"/>
        <w:ind w:left="0"/>
      </w:pPr>
      <w:r>
        <w:t>__________</w:t>
      </w:r>
    </w:p>
    <w:p w14:paraId="1A72D472" w14:textId="77777777" w:rsidR="00B44419" w:rsidRPr="00442718" w:rsidRDefault="00E2284C" w:rsidP="00E2284C">
      <w:pPr>
        <w:spacing w:after="0"/>
        <w:ind w:left="0"/>
        <w:rPr>
          <w:sz w:val="18"/>
          <w:szCs w:val="18"/>
        </w:rPr>
      </w:pPr>
      <w:r w:rsidRPr="00442718">
        <w:rPr>
          <w:sz w:val="18"/>
          <w:szCs w:val="18"/>
        </w:rPr>
        <w:t>[Heb. 0</w:t>
      </w:r>
      <w:r w:rsidR="00442718" w:rsidRPr="00442718">
        <w:rPr>
          <w:sz w:val="18"/>
          <w:szCs w:val="18"/>
        </w:rPr>
        <w:t>4</w:t>
      </w:r>
      <w:r w:rsidRPr="00442718">
        <w:rPr>
          <w:sz w:val="18"/>
          <w:szCs w:val="18"/>
        </w:rPr>
        <w:t xml:space="preserve"> – Rhyming]</w:t>
      </w:r>
      <w:r w:rsidRPr="00442718">
        <w:rPr>
          <w:sz w:val="18"/>
          <w:szCs w:val="18"/>
        </w:rPr>
        <w:tab/>
      </w:r>
    </w:p>
    <w:p w14:paraId="424CDF53" w14:textId="62FCC22D" w:rsidR="00E2284C" w:rsidRDefault="00E2284C" w:rsidP="00E2284C">
      <w:pPr>
        <w:spacing w:after="0"/>
        <w:ind w:left="0"/>
        <w:rPr>
          <w:sz w:val="18"/>
          <w:szCs w:val="18"/>
        </w:rPr>
      </w:pPr>
      <w:r w:rsidRPr="00442718">
        <w:rPr>
          <w:sz w:val="18"/>
          <w:szCs w:val="18"/>
        </w:rPr>
        <w:t xml:space="preserve">[Par. </w:t>
      </w:r>
      <w:r w:rsidR="00442718" w:rsidRPr="00442718">
        <w:rPr>
          <w:sz w:val="18"/>
          <w:szCs w:val="18"/>
        </w:rPr>
        <w:t>ff</w:t>
      </w:r>
      <w:r w:rsidRPr="00442718">
        <w:rPr>
          <w:sz w:val="18"/>
          <w:szCs w:val="18"/>
        </w:rPr>
        <w:t xml:space="preserve"> – Repeated </w:t>
      </w:r>
      <w:r w:rsidR="00821835">
        <w:rPr>
          <w:sz w:val="18"/>
          <w:szCs w:val="18"/>
        </w:rPr>
        <w:t xml:space="preserve">synonymous  </w:t>
      </w:r>
      <w:r w:rsidRPr="00442718">
        <w:rPr>
          <w:sz w:val="18"/>
          <w:szCs w:val="18"/>
        </w:rPr>
        <w:t>parallelism]</w:t>
      </w:r>
    </w:p>
    <w:p w14:paraId="15B222E6" w14:textId="77777777" w:rsidR="00386B84" w:rsidRPr="00442718" w:rsidRDefault="00386B84" w:rsidP="00E2284C">
      <w:pPr>
        <w:spacing w:after="0"/>
        <w:ind w:left="0"/>
        <w:rPr>
          <w:sz w:val="18"/>
          <w:szCs w:val="18"/>
        </w:rPr>
      </w:pPr>
    </w:p>
    <w:p w14:paraId="1A2038B0" w14:textId="77777777" w:rsidR="00CB268F" w:rsidRDefault="00CB268F" w:rsidP="00CB268F">
      <w:pPr>
        <w:spacing w:after="0"/>
        <w:ind w:left="0"/>
        <w:jc w:val="right"/>
        <w:rPr>
          <w:i/>
        </w:rPr>
      </w:pPr>
      <w:r w:rsidRPr="00D03D7E">
        <w:rPr>
          <w:i/>
        </w:rPr>
        <w:lastRenderedPageBreak/>
        <w:t xml:space="preserve">[Alma </w:t>
      </w:r>
      <w:r>
        <w:rPr>
          <w:i/>
        </w:rPr>
        <w:t>38</w:t>
      </w:r>
      <w:r w:rsidRPr="00D03D7E">
        <w:rPr>
          <w:i/>
        </w:rPr>
        <w:t>]</w:t>
      </w:r>
    </w:p>
    <w:p w14:paraId="612B80FE" w14:textId="77777777" w:rsidR="00CB268F" w:rsidRDefault="00CB268F" w:rsidP="00C64681">
      <w:pPr>
        <w:spacing w:after="0"/>
        <w:ind w:left="0"/>
      </w:pPr>
    </w:p>
    <w:p w14:paraId="5D006DEF" w14:textId="00206836" w:rsidR="00C64681" w:rsidRDefault="00C64681" w:rsidP="00C64681">
      <w:pPr>
        <w:spacing w:after="0"/>
        <w:ind w:left="0"/>
      </w:pPr>
      <w:r>
        <w:t xml:space="preserve">     </w:t>
      </w:r>
      <w:r w:rsidR="00821835">
        <w:rPr>
          <w:b/>
          <w:color w:val="F79646" w:themeColor="accent6"/>
          <w:sz w:val="18"/>
          <w:szCs w:val="18"/>
        </w:rPr>
        <w:t xml:space="preserve">   </w:t>
      </w:r>
      <w:r w:rsidR="00821835" w:rsidRPr="008576B0">
        <w:rPr>
          <w:b/>
          <w:color w:val="F79646" w:themeColor="accent6"/>
          <w:sz w:val="18"/>
          <w:szCs w:val="18"/>
        </w:rPr>
        <w:t>[</w:t>
      </w:r>
      <w:r w:rsidR="00821835">
        <w:rPr>
          <w:b/>
          <w:color w:val="F79646" w:themeColor="accent6"/>
          <w:sz w:val="18"/>
          <w:szCs w:val="18"/>
        </w:rPr>
        <w:t>A</w:t>
      </w:r>
      <w:r w:rsidR="00821835" w:rsidRPr="008576B0">
        <w:rPr>
          <w:b/>
          <w:color w:val="F79646" w:themeColor="accent6"/>
          <w:sz w:val="18"/>
          <w:szCs w:val="18"/>
        </w:rPr>
        <w:t>]</w:t>
      </w:r>
      <w:r>
        <w:t xml:space="preserve">  </w:t>
      </w:r>
      <w:r>
        <w:tab/>
      </w:r>
      <w:r w:rsidR="00821835">
        <w:tab/>
      </w:r>
      <w:r>
        <w:tab/>
      </w:r>
      <w:r>
        <w:tab/>
        <w:t>NOR</w:t>
      </w:r>
      <w:r w:rsidR="00EE7410">
        <w:t xml:space="preserve"> </w:t>
      </w:r>
    </w:p>
    <w:p w14:paraId="7486459C" w14:textId="77777777" w:rsidR="00EE7410" w:rsidRDefault="00B44419" w:rsidP="00C64681">
      <w:pPr>
        <w:spacing w:after="0"/>
        <w:ind w:left="0"/>
        <w:rPr>
          <w:b/>
        </w:rPr>
      </w:pPr>
      <w:r>
        <w:t xml:space="preserve">             </w:t>
      </w:r>
      <w:r w:rsidR="00C6555D">
        <w:t>[</w:t>
      </w:r>
      <w:r w:rsidR="00C6555D" w:rsidRPr="00C446AA">
        <w:rPr>
          <w:b/>
        </w:rPr>
        <w:t xml:space="preserve">that </w:t>
      </w:r>
      <w:r w:rsidR="00C64681" w:rsidRPr="00C446AA">
        <w:rPr>
          <w:b/>
        </w:rPr>
        <w:tab/>
      </w:r>
      <w:r w:rsidRPr="00C446AA">
        <w:rPr>
          <w:b/>
        </w:rPr>
        <w:t xml:space="preserve">       </w:t>
      </w:r>
      <w:r w:rsidR="00C6555D" w:rsidRPr="00386B84">
        <w:rPr>
          <w:b/>
          <w:u w:val="single"/>
        </w:rPr>
        <w:t>ye</w:t>
      </w:r>
      <w:r w:rsidR="00C6555D">
        <w:t xml:space="preserve"> </w:t>
      </w:r>
      <w:r w:rsidR="00C64681">
        <w:t xml:space="preserve">  do</w:t>
      </w:r>
      <w:r w:rsidR="00C64681">
        <w:tab/>
      </w:r>
      <w:r w:rsidR="00C64681">
        <w:tab/>
      </w:r>
      <w:r w:rsidR="00C6555D" w:rsidRPr="00C446AA">
        <w:rPr>
          <w:color w:val="984806" w:themeColor="accent6" w:themeShade="80"/>
        </w:rPr>
        <w:t>boast</w:t>
      </w:r>
      <w:r w:rsidR="00C6555D">
        <w:t xml:space="preserve">] </w:t>
      </w:r>
      <w:r>
        <w:t xml:space="preserve">  </w:t>
      </w:r>
      <w:r w:rsidR="00EE7410">
        <w:t xml:space="preserve">of </w:t>
      </w:r>
      <w:r>
        <w:tab/>
      </w:r>
      <w:r w:rsidR="00EE7410">
        <w:t xml:space="preserve">your </w:t>
      </w:r>
      <w:r w:rsidR="00C446AA">
        <w:t xml:space="preserve">  </w:t>
      </w:r>
      <w:r w:rsidR="00C446AA" w:rsidRPr="00C446AA">
        <w:t>M</w:t>
      </w:r>
      <w:r w:rsidRPr="00C446AA">
        <w:t>UCH</w:t>
      </w:r>
      <w:r w:rsidR="00EE7410" w:rsidRPr="00C446AA">
        <w:t xml:space="preserve"> </w:t>
      </w:r>
      <w:r w:rsidR="00EE7410" w:rsidRPr="00C446AA">
        <w:rPr>
          <w:b/>
        </w:rPr>
        <w:t>strength</w:t>
      </w:r>
    </w:p>
    <w:p w14:paraId="5E295F11" w14:textId="77777777" w:rsidR="00E2284C" w:rsidRDefault="00E2284C" w:rsidP="009134EF">
      <w:pPr>
        <w:spacing w:after="0"/>
        <w:ind w:left="0"/>
      </w:pPr>
    </w:p>
    <w:p w14:paraId="7430F081" w14:textId="77777777" w:rsidR="00C6555D" w:rsidRDefault="00EE7410" w:rsidP="009134EF">
      <w:pPr>
        <w:spacing w:after="0"/>
        <w:ind w:left="0"/>
      </w:pPr>
      <w:r>
        <w:t xml:space="preserve">12 </w:t>
      </w:r>
      <w:r w:rsidR="00B44419">
        <w:tab/>
      </w:r>
      <w:r w:rsidR="00B44419">
        <w:tab/>
      </w:r>
      <w:r w:rsidR="00B44419">
        <w:tab/>
      </w:r>
      <w:r w:rsidR="00B44419">
        <w:tab/>
      </w:r>
      <w:r w:rsidR="00B44419">
        <w:tab/>
      </w:r>
      <w:r>
        <w:t xml:space="preserve">Use </w:t>
      </w:r>
      <w:r w:rsidR="00B44419">
        <w:tab/>
      </w:r>
      <w:r w:rsidR="00B44419">
        <w:tab/>
        <w:t xml:space="preserve">           </w:t>
      </w:r>
      <w:r w:rsidRPr="00C446AA">
        <w:rPr>
          <w:b/>
        </w:rPr>
        <w:t>boldness</w:t>
      </w:r>
      <w:r>
        <w:t xml:space="preserve"> </w:t>
      </w:r>
    </w:p>
    <w:p w14:paraId="14878332" w14:textId="77777777" w:rsidR="00C6555D" w:rsidRDefault="00EE7410" w:rsidP="00B44419">
      <w:pPr>
        <w:spacing w:after="0"/>
        <w:ind w:firstLine="720"/>
        <w:rPr>
          <w:color w:val="984806" w:themeColor="accent6" w:themeShade="80"/>
        </w:rPr>
      </w:pPr>
      <w:r w:rsidRPr="00B44419">
        <w:rPr>
          <w:b/>
        </w:rPr>
        <w:t xml:space="preserve">but </w:t>
      </w:r>
      <w:r w:rsidR="00B44419">
        <w:t xml:space="preserve">      [do]</w:t>
      </w:r>
      <w:r w:rsidR="00B44419">
        <w:tab/>
        <w:t>NOT      [use]</w:t>
      </w:r>
      <w:r w:rsidR="00B44419">
        <w:tab/>
      </w:r>
      <w:r w:rsidR="00B44419">
        <w:tab/>
      </w:r>
      <w:r w:rsidR="00B44419">
        <w:tab/>
      </w:r>
      <w:r w:rsidR="00C446AA" w:rsidRPr="00C446AA">
        <w:rPr>
          <w:color w:val="984806" w:themeColor="accent6" w:themeShade="80"/>
        </w:rPr>
        <w:t>overbearance</w:t>
      </w:r>
    </w:p>
    <w:p w14:paraId="2DC0D23B" w14:textId="77777777" w:rsidR="00C446AA" w:rsidRDefault="00C446AA" w:rsidP="00B44419">
      <w:pPr>
        <w:spacing w:after="0"/>
        <w:ind w:firstLine="720"/>
      </w:pPr>
    </w:p>
    <w:p w14:paraId="594DFCB2" w14:textId="77777777" w:rsidR="00B44419" w:rsidRDefault="00B44419" w:rsidP="00B44419">
      <w:pPr>
        <w:spacing w:after="0"/>
        <w:ind w:left="0"/>
      </w:pPr>
      <w:r>
        <w:t xml:space="preserve">      </w:t>
      </w:r>
      <w:r>
        <w:rPr>
          <w:b/>
        </w:rPr>
        <w:t>A</w:t>
      </w:r>
      <w:r w:rsidR="00EE7410" w:rsidRPr="009134EF">
        <w:rPr>
          <w:b/>
        </w:rPr>
        <w:t>nd also</w:t>
      </w:r>
      <w:r w:rsidR="00EE7410">
        <w:t xml:space="preserve"> </w:t>
      </w:r>
      <w:r w:rsidR="00772988">
        <w:tab/>
      </w:r>
      <w:r>
        <w:t xml:space="preserve">       </w:t>
      </w:r>
      <w:r w:rsidR="00E2284C" w:rsidRPr="00E2284C">
        <w:rPr>
          <w:b/>
          <w:u w:val="single"/>
        </w:rPr>
        <w:t>SEE</w:t>
      </w:r>
      <w:r w:rsidR="00EE7410" w:rsidRPr="00C446AA">
        <w:rPr>
          <w:b/>
        </w:rPr>
        <w:t xml:space="preserve"> </w:t>
      </w:r>
    </w:p>
    <w:p w14:paraId="1FE41BA6" w14:textId="7FF3C01E" w:rsidR="00C6555D" w:rsidRDefault="00EE7410" w:rsidP="00B44419">
      <w:pPr>
        <w:spacing w:after="0"/>
        <w:ind w:left="0" w:firstLine="720"/>
      </w:pPr>
      <w:r w:rsidRPr="00C446AA">
        <w:rPr>
          <w:b/>
        </w:rPr>
        <w:t xml:space="preserve">that </w:t>
      </w:r>
      <w:r w:rsidR="00B44419" w:rsidRPr="00C446AA">
        <w:rPr>
          <w:b/>
        </w:rPr>
        <w:tab/>
        <w:t xml:space="preserve">       </w:t>
      </w:r>
      <w:r w:rsidRPr="00386B84">
        <w:rPr>
          <w:b/>
          <w:u w:val="single"/>
        </w:rPr>
        <w:t>ye</w:t>
      </w:r>
      <w:r w:rsidRPr="00C446AA">
        <w:rPr>
          <w:b/>
        </w:rPr>
        <w:t xml:space="preserve"> </w:t>
      </w:r>
      <w:r w:rsidR="00B44419" w:rsidRPr="00C446AA">
        <w:rPr>
          <w:b/>
        </w:rPr>
        <w:tab/>
      </w:r>
      <w:r w:rsidR="00B44419">
        <w:tab/>
      </w:r>
      <w:r w:rsidR="00B44419">
        <w:tab/>
      </w:r>
      <w:r w:rsidRPr="006D35AC">
        <w:rPr>
          <w:b/>
          <w:color w:val="F79646" w:themeColor="accent6"/>
        </w:rPr>
        <w:t>bridle</w:t>
      </w:r>
      <w:r>
        <w:t xml:space="preserve"> </w:t>
      </w:r>
      <w:r w:rsidR="00B44419">
        <w:tab/>
        <w:t>ALL</w:t>
      </w:r>
      <w:r>
        <w:t xml:space="preserve"> </w:t>
      </w:r>
      <w:r w:rsidR="00B44419">
        <w:tab/>
      </w:r>
      <w:r>
        <w:t xml:space="preserve">your </w:t>
      </w:r>
      <w:r w:rsidR="00B44419">
        <w:tab/>
      </w:r>
      <w:r w:rsidR="00C446AA" w:rsidRPr="00C446AA">
        <w:rPr>
          <w:color w:val="984806" w:themeColor="accent6" w:themeShade="80"/>
        </w:rPr>
        <w:t>passions</w:t>
      </w:r>
      <w:r w:rsidRPr="00C446AA">
        <w:rPr>
          <w:color w:val="984806" w:themeColor="accent6" w:themeShade="80"/>
        </w:rPr>
        <w:t xml:space="preserve"> </w:t>
      </w:r>
      <w:r w:rsidR="006D35AC">
        <w:rPr>
          <w:color w:val="984806" w:themeColor="accent6" w:themeShade="80"/>
        </w:rPr>
        <w:t xml:space="preserve"> </w:t>
      </w:r>
      <w:r w:rsidR="006D35AC" w:rsidRPr="00E2284C">
        <w:rPr>
          <w:i/>
          <w:sz w:val="18"/>
          <w:szCs w:val="18"/>
        </w:rPr>
        <w:t>[</w:t>
      </w:r>
      <w:r w:rsidR="0018684E" w:rsidRPr="00E2284C">
        <w:rPr>
          <w:i/>
          <w:sz w:val="18"/>
          <w:szCs w:val="18"/>
        </w:rPr>
        <w:t>restrain, guide or govern]</w:t>
      </w:r>
      <w:r w:rsidR="00E2284C">
        <w:rPr>
          <w:i/>
          <w:sz w:val="20"/>
          <w:szCs w:val="20"/>
        </w:rPr>
        <w:t xml:space="preserve"> </w:t>
      </w:r>
      <w:r w:rsidR="0018684E" w:rsidRPr="00E2284C">
        <w:rPr>
          <w:b/>
          <w:color w:val="F79646" w:themeColor="accent6"/>
          <w:sz w:val="16"/>
          <w:szCs w:val="16"/>
        </w:rPr>
        <w:t>{AL}</w:t>
      </w:r>
    </w:p>
    <w:p w14:paraId="0D0560C3" w14:textId="77777777" w:rsidR="00C6555D" w:rsidRDefault="00EE7410" w:rsidP="00B44419">
      <w:pPr>
        <w:spacing w:after="0"/>
      </w:pPr>
      <w:r w:rsidRPr="00C446AA">
        <w:rPr>
          <w:b/>
        </w:rPr>
        <w:t xml:space="preserve">that </w:t>
      </w:r>
      <w:r w:rsidR="00B44419" w:rsidRPr="00C446AA">
        <w:rPr>
          <w:b/>
        </w:rPr>
        <w:tab/>
        <w:t xml:space="preserve">       </w:t>
      </w:r>
      <w:r w:rsidRPr="00386B84">
        <w:rPr>
          <w:b/>
          <w:u w:val="single"/>
        </w:rPr>
        <w:t>ye</w:t>
      </w:r>
      <w:r>
        <w:t xml:space="preserve"> </w:t>
      </w:r>
      <w:r w:rsidR="00B44419">
        <w:t xml:space="preserve">  </w:t>
      </w:r>
      <w:r>
        <w:t>may</w:t>
      </w:r>
      <w:r w:rsidR="00B44419">
        <w:tab/>
      </w:r>
      <w:r>
        <w:t xml:space="preserve">be </w:t>
      </w:r>
      <w:r w:rsidR="00B44419">
        <w:tab/>
      </w:r>
      <w:r w:rsidRPr="00C446AA">
        <w:rPr>
          <w:b/>
        </w:rPr>
        <w:t>filled</w:t>
      </w:r>
      <w:r>
        <w:t xml:space="preserve"> </w:t>
      </w:r>
      <w:r w:rsidR="00B44419">
        <w:tab/>
      </w:r>
      <w:r>
        <w:t xml:space="preserve">with </w:t>
      </w:r>
      <w:r w:rsidR="00B44419">
        <w:t xml:space="preserve">                </w:t>
      </w:r>
      <w:r w:rsidR="00B44419" w:rsidRPr="0018684E">
        <w:rPr>
          <w:color w:val="00B0F0"/>
        </w:rPr>
        <w:t>love</w:t>
      </w:r>
      <w:r>
        <w:t xml:space="preserve"> </w:t>
      </w:r>
    </w:p>
    <w:p w14:paraId="225DC7D2" w14:textId="77777777" w:rsidR="00C446AA" w:rsidRDefault="00C446AA" w:rsidP="00B44419">
      <w:pPr>
        <w:spacing w:after="0"/>
      </w:pPr>
    </w:p>
    <w:p w14:paraId="02C798DC" w14:textId="77777777" w:rsidR="00C446AA" w:rsidRPr="00E2284C" w:rsidRDefault="00C446AA" w:rsidP="00C446AA">
      <w:pPr>
        <w:spacing w:after="0"/>
        <w:ind w:firstLine="720"/>
        <w:rPr>
          <w:b/>
          <w:u w:val="single"/>
        </w:rPr>
      </w:pPr>
      <w:r>
        <w:t xml:space="preserve">       </w:t>
      </w:r>
      <w:r w:rsidRPr="00E2284C">
        <w:rPr>
          <w:b/>
          <w:u w:val="single"/>
        </w:rPr>
        <w:t>S</w:t>
      </w:r>
      <w:r w:rsidR="00E2284C" w:rsidRPr="00E2284C">
        <w:rPr>
          <w:b/>
          <w:u w:val="single"/>
        </w:rPr>
        <w:t>EE</w:t>
      </w:r>
      <w:r w:rsidR="00EE7410" w:rsidRPr="00E2284C">
        <w:rPr>
          <w:b/>
          <w:u w:val="single"/>
        </w:rPr>
        <w:t xml:space="preserve"> </w:t>
      </w:r>
    </w:p>
    <w:p w14:paraId="3E3FF408" w14:textId="77777777" w:rsidR="00EE7410" w:rsidRDefault="00EE7410" w:rsidP="00C446AA">
      <w:pPr>
        <w:spacing w:after="0"/>
      </w:pPr>
      <w:r w:rsidRPr="00C446AA">
        <w:rPr>
          <w:b/>
        </w:rPr>
        <w:t xml:space="preserve">that </w:t>
      </w:r>
      <w:r w:rsidR="00C446AA" w:rsidRPr="00C446AA">
        <w:rPr>
          <w:b/>
        </w:rPr>
        <w:tab/>
        <w:t xml:space="preserve">       </w:t>
      </w:r>
      <w:r w:rsidRPr="00386B84">
        <w:rPr>
          <w:b/>
          <w:u w:val="single"/>
        </w:rPr>
        <w:t>ye</w:t>
      </w:r>
      <w:r w:rsidRPr="00C446AA">
        <w:rPr>
          <w:b/>
        </w:rPr>
        <w:t xml:space="preserve"> </w:t>
      </w:r>
      <w:r w:rsidR="00C446AA" w:rsidRPr="00C446AA">
        <w:rPr>
          <w:b/>
        </w:rPr>
        <w:tab/>
      </w:r>
      <w:r w:rsidR="00C446AA">
        <w:tab/>
      </w:r>
      <w:r w:rsidR="00C446AA">
        <w:tab/>
      </w:r>
      <w:r w:rsidRPr="00C446AA">
        <w:rPr>
          <w:b/>
        </w:rPr>
        <w:t>refrain</w:t>
      </w:r>
      <w:r>
        <w:t xml:space="preserve"> </w:t>
      </w:r>
      <w:r w:rsidR="00C446AA">
        <w:tab/>
      </w:r>
      <w:r>
        <w:t xml:space="preserve">from </w:t>
      </w:r>
      <w:r w:rsidR="00C446AA">
        <w:tab/>
      </w:r>
      <w:r w:rsidR="00C446AA">
        <w:tab/>
      </w:r>
      <w:r w:rsidRPr="00C446AA">
        <w:rPr>
          <w:color w:val="984806" w:themeColor="accent6" w:themeShade="80"/>
        </w:rPr>
        <w:t>idleness</w:t>
      </w:r>
    </w:p>
    <w:p w14:paraId="3681B505" w14:textId="77777777" w:rsidR="00772988" w:rsidRDefault="00772988" w:rsidP="009134EF">
      <w:pPr>
        <w:spacing w:after="0"/>
        <w:ind w:left="0"/>
      </w:pPr>
    </w:p>
    <w:p w14:paraId="290A50B1" w14:textId="77777777" w:rsidR="00C446AA" w:rsidRDefault="00EE7410" w:rsidP="009134EF">
      <w:pPr>
        <w:spacing w:after="0"/>
        <w:ind w:left="0"/>
      </w:pPr>
      <w:r>
        <w:t xml:space="preserve"> 13 </w:t>
      </w:r>
      <w:r w:rsidR="00C6555D">
        <w:tab/>
      </w:r>
      <w:r w:rsidR="00C446AA">
        <w:tab/>
      </w:r>
      <w:r w:rsidR="00C446AA">
        <w:tab/>
      </w:r>
      <w:r w:rsidRPr="004035C9">
        <w:rPr>
          <w:u w:val="single"/>
        </w:rPr>
        <w:t>Do</w:t>
      </w:r>
      <w:r>
        <w:t xml:space="preserve"> </w:t>
      </w:r>
      <w:r w:rsidR="00C446AA">
        <w:tab/>
      </w:r>
      <w:r w:rsidR="00772988">
        <w:t>NOT</w:t>
      </w:r>
      <w:r>
        <w:t xml:space="preserve"> </w:t>
      </w:r>
      <w:r w:rsidR="00C446AA">
        <w:tab/>
      </w:r>
      <w:r w:rsidRPr="0018684E">
        <w:rPr>
          <w:color w:val="984806" w:themeColor="accent6" w:themeShade="80"/>
          <w:u w:val="single"/>
        </w:rPr>
        <w:t>pray</w:t>
      </w:r>
      <w:r w:rsidRPr="0018684E">
        <w:rPr>
          <w:color w:val="984806" w:themeColor="accent6" w:themeShade="80"/>
        </w:rPr>
        <w:t xml:space="preserve"> </w:t>
      </w:r>
    </w:p>
    <w:p w14:paraId="0BC661E8" w14:textId="77777777" w:rsidR="00C6555D" w:rsidRDefault="00EE7410" w:rsidP="00C446AA">
      <w:pPr>
        <w:spacing w:after="0"/>
        <w:ind w:left="0" w:firstLine="720"/>
      </w:pPr>
      <w:r w:rsidRPr="0018684E">
        <w:rPr>
          <w:b/>
        </w:rPr>
        <w:t>as</w:t>
      </w:r>
      <w:r>
        <w:t xml:space="preserve"> </w:t>
      </w:r>
      <w:r w:rsidR="00C446AA">
        <w:tab/>
      </w:r>
      <w:r w:rsidRPr="0018684E">
        <w:rPr>
          <w:color w:val="984806" w:themeColor="accent6" w:themeShade="80"/>
        </w:rPr>
        <w:t xml:space="preserve">the Zoramites </w:t>
      </w:r>
      <w:r w:rsidR="00C446AA">
        <w:tab/>
        <w:t>DO        [</w:t>
      </w:r>
      <w:r w:rsidR="00C446AA" w:rsidRPr="004035C9">
        <w:rPr>
          <w:color w:val="984806" w:themeColor="accent6" w:themeShade="80"/>
          <w:u w:val="single"/>
        </w:rPr>
        <w:t>pray</w:t>
      </w:r>
      <w:r w:rsidR="00C446AA">
        <w:t>]</w:t>
      </w:r>
      <w:r>
        <w:t xml:space="preserve"> </w:t>
      </w:r>
    </w:p>
    <w:p w14:paraId="54A6BF52" w14:textId="77777777" w:rsidR="00C446AA" w:rsidRDefault="00C446AA" w:rsidP="00C446AA">
      <w:pPr>
        <w:spacing w:after="0"/>
        <w:ind w:left="0" w:firstLine="720"/>
      </w:pPr>
    </w:p>
    <w:p w14:paraId="1C0695EA" w14:textId="77777777" w:rsidR="00C446AA" w:rsidRDefault="00EE7410" w:rsidP="009134EF">
      <w:pPr>
        <w:spacing w:after="0"/>
        <w:ind w:left="0" w:firstLine="720"/>
      </w:pPr>
      <w:r w:rsidRPr="00B408EB">
        <w:rPr>
          <w:b/>
        </w:rPr>
        <w:t>for</w:t>
      </w:r>
      <w:r>
        <w:t xml:space="preserve"> </w:t>
      </w:r>
      <w:r w:rsidR="00C446AA">
        <w:tab/>
        <w:t xml:space="preserve">       </w:t>
      </w:r>
      <w:r w:rsidRPr="00222E72">
        <w:rPr>
          <w:b/>
          <w:bCs/>
          <w:u w:val="single"/>
        </w:rPr>
        <w:t>ye</w:t>
      </w:r>
      <w:r>
        <w:t xml:space="preserve"> </w:t>
      </w:r>
      <w:r w:rsidR="00C446AA">
        <w:tab/>
      </w:r>
      <w:r>
        <w:t xml:space="preserve">have </w:t>
      </w:r>
      <w:r w:rsidR="00C446AA">
        <w:tab/>
      </w:r>
      <w:r w:rsidR="00C446AA">
        <w:tab/>
      </w:r>
      <w:r w:rsidRPr="0018684E">
        <w:rPr>
          <w:b/>
        </w:rPr>
        <w:t xml:space="preserve">seen </w:t>
      </w:r>
    </w:p>
    <w:p w14:paraId="43B205C7" w14:textId="77777777" w:rsidR="00772988" w:rsidRDefault="00EE7410" w:rsidP="009134EF">
      <w:pPr>
        <w:spacing w:after="0"/>
        <w:ind w:left="0" w:firstLine="720"/>
      </w:pPr>
      <w:r w:rsidRPr="00B408EB">
        <w:rPr>
          <w:b/>
        </w:rPr>
        <w:t xml:space="preserve">that </w:t>
      </w:r>
      <w:r w:rsidR="00C446AA">
        <w:tab/>
      </w:r>
      <w:r w:rsidRPr="00B408EB">
        <w:rPr>
          <w:color w:val="984806" w:themeColor="accent6" w:themeShade="80"/>
        </w:rPr>
        <w:t xml:space="preserve">they </w:t>
      </w:r>
      <w:r w:rsidR="00C446AA">
        <w:tab/>
      </w:r>
      <w:r w:rsidR="00C446AA">
        <w:tab/>
      </w:r>
      <w:r w:rsidR="00C446AA">
        <w:tab/>
      </w:r>
      <w:r w:rsidRPr="00B408EB">
        <w:rPr>
          <w:color w:val="984806" w:themeColor="accent6" w:themeShade="80"/>
          <w:u w:val="single"/>
        </w:rPr>
        <w:t>pray</w:t>
      </w:r>
      <w:r w:rsidRPr="00B408EB">
        <w:rPr>
          <w:color w:val="984806" w:themeColor="accent6" w:themeShade="80"/>
        </w:rPr>
        <w:t xml:space="preserve"> </w:t>
      </w:r>
      <w:r w:rsidR="00C446AA">
        <w:tab/>
      </w:r>
    </w:p>
    <w:p w14:paraId="1F947FFB" w14:textId="77777777" w:rsidR="00C446AA" w:rsidRDefault="00EE7410" w:rsidP="00C446AA">
      <w:pPr>
        <w:spacing w:after="0"/>
        <w:ind w:left="2160" w:firstLine="720"/>
      </w:pPr>
      <w:r>
        <w:t xml:space="preserve">to </w:t>
      </w:r>
      <w:r w:rsidR="00C446AA">
        <w:tab/>
      </w:r>
      <w:r>
        <w:t xml:space="preserve">be heard </w:t>
      </w:r>
    </w:p>
    <w:p w14:paraId="1EFE8E1D" w14:textId="77777777" w:rsidR="00C446AA" w:rsidRDefault="00EE7410" w:rsidP="00C446AA">
      <w:pPr>
        <w:spacing w:after="0"/>
        <w:ind w:left="3600" w:firstLine="720"/>
      </w:pPr>
      <w:r>
        <w:t xml:space="preserve">of </w:t>
      </w:r>
      <w:r w:rsidR="00C446AA">
        <w:tab/>
      </w:r>
      <w:r w:rsidR="00C446AA">
        <w:tab/>
      </w:r>
      <w:r w:rsidR="00C446AA" w:rsidRPr="00B408EB">
        <w:rPr>
          <w:color w:val="984806" w:themeColor="accent6" w:themeShade="80"/>
        </w:rPr>
        <w:t>men</w:t>
      </w:r>
      <w:r w:rsidRPr="00B408EB">
        <w:rPr>
          <w:color w:val="984806" w:themeColor="accent6" w:themeShade="80"/>
        </w:rPr>
        <w:t xml:space="preserve"> </w:t>
      </w:r>
    </w:p>
    <w:p w14:paraId="269E9E6B" w14:textId="77777777" w:rsidR="00C446AA" w:rsidRDefault="00772988" w:rsidP="00C446AA">
      <w:pPr>
        <w:spacing w:after="0"/>
        <w:ind w:left="1440" w:firstLine="720"/>
      </w:pPr>
      <w:r w:rsidRPr="00B408EB">
        <w:rPr>
          <w:b/>
        </w:rPr>
        <w:t>and</w:t>
      </w:r>
      <w:r w:rsidR="00C446AA">
        <w:tab/>
      </w:r>
      <w:r w:rsidR="00EE7410">
        <w:t xml:space="preserve">to </w:t>
      </w:r>
      <w:r w:rsidR="00C446AA">
        <w:tab/>
      </w:r>
      <w:r w:rsidR="00EE7410">
        <w:t xml:space="preserve">be praised </w:t>
      </w:r>
    </w:p>
    <w:p w14:paraId="2E3024F9" w14:textId="77777777" w:rsidR="00EE7410" w:rsidRDefault="00EE7410" w:rsidP="00C446AA">
      <w:pPr>
        <w:spacing w:after="0"/>
        <w:ind w:left="3600" w:firstLine="720"/>
      </w:pPr>
      <w:r>
        <w:t xml:space="preserve">for </w:t>
      </w:r>
      <w:r w:rsidR="00C446AA">
        <w:tab/>
      </w:r>
      <w:r>
        <w:t xml:space="preserve">their </w:t>
      </w:r>
      <w:r w:rsidR="00C446AA">
        <w:tab/>
      </w:r>
      <w:r w:rsidRPr="00B408EB">
        <w:rPr>
          <w:color w:val="984806" w:themeColor="accent6" w:themeShade="80"/>
        </w:rPr>
        <w:t>wisdom</w:t>
      </w:r>
    </w:p>
    <w:p w14:paraId="08071D7B" w14:textId="77777777" w:rsidR="00C446AA" w:rsidRDefault="00C446AA" w:rsidP="00C446AA">
      <w:pPr>
        <w:spacing w:after="0"/>
        <w:ind w:left="3600" w:firstLine="720"/>
      </w:pPr>
    </w:p>
    <w:p w14:paraId="1402B3EE" w14:textId="77777777" w:rsidR="00C6555D" w:rsidRDefault="00EE7410" w:rsidP="009134EF">
      <w:pPr>
        <w:spacing w:after="0"/>
        <w:ind w:left="0"/>
      </w:pPr>
      <w:r>
        <w:t xml:space="preserve"> 14 </w:t>
      </w:r>
      <w:r w:rsidR="00C6555D">
        <w:tab/>
      </w:r>
      <w:r w:rsidR="00C446AA">
        <w:tab/>
      </w:r>
      <w:r w:rsidR="00C446AA">
        <w:tab/>
      </w:r>
      <w:r w:rsidRPr="004035C9">
        <w:rPr>
          <w:u w:val="single"/>
        </w:rPr>
        <w:t>Do</w:t>
      </w:r>
      <w:r>
        <w:t xml:space="preserve"> </w:t>
      </w:r>
      <w:r w:rsidR="00C446AA">
        <w:tab/>
      </w:r>
      <w:r w:rsidR="00C6555D">
        <w:t>NOT</w:t>
      </w:r>
      <w:r>
        <w:t xml:space="preserve"> </w:t>
      </w:r>
      <w:r w:rsidR="00C446AA">
        <w:tab/>
      </w:r>
      <w:r w:rsidRPr="00222E72">
        <w:rPr>
          <w:b/>
          <w:color w:val="984806" w:themeColor="accent6" w:themeShade="80"/>
          <w:highlight w:val="lightGray"/>
          <w:u w:val="single"/>
        </w:rPr>
        <w:t>say</w:t>
      </w:r>
      <w:r w:rsidR="00772988" w:rsidRPr="001D0F89">
        <w:rPr>
          <w:b/>
        </w:rPr>
        <w:t xml:space="preserve"> </w:t>
      </w:r>
      <w:r w:rsidR="00C446AA">
        <w:tab/>
      </w:r>
      <w:r w:rsidR="00772988">
        <w:t xml:space="preserve">[in </w:t>
      </w:r>
      <w:r w:rsidR="00C446AA">
        <w:tab/>
      </w:r>
      <w:r w:rsidR="00772988">
        <w:t xml:space="preserve">your </w:t>
      </w:r>
      <w:r w:rsidR="00C446AA">
        <w:t xml:space="preserve">  </w:t>
      </w:r>
      <w:r w:rsidR="00772988" w:rsidRPr="004035C9">
        <w:rPr>
          <w:b/>
          <w:u w:val="single"/>
        </w:rPr>
        <w:t>prayers</w:t>
      </w:r>
      <w:r w:rsidR="00772988">
        <w:t>]</w:t>
      </w:r>
    </w:p>
    <w:p w14:paraId="46BD666F" w14:textId="77777777" w:rsidR="001D0F89" w:rsidRDefault="001D0F89" w:rsidP="001D0F89">
      <w:pPr>
        <w:spacing w:after="0"/>
      </w:pPr>
    </w:p>
    <w:p w14:paraId="6B0F9A45" w14:textId="77777777" w:rsidR="001D0F89" w:rsidRDefault="001D0F89" w:rsidP="001D0F89">
      <w:pPr>
        <w:spacing w:after="0"/>
        <w:ind w:firstLine="720"/>
        <w:rPr>
          <w:color w:val="0070C0"/>
        </w:rPr>
      </w:pPr>
      <w:r>
        <w:rPr>
          <w:b/>
          <w:color w:val="0070C0"/>
        </w:rPr>
        <w:t>O God</w:t>
      </w:r>
      <w:r w:rsidR="00EE7410" w:rsidRPr="00772988">
        <w:rPr>
          <w:color w:val="0070C0"/>
        </w:rPr>
        <w:t xml:space="preserve"> </w:t>
      </w:r>
    </w:p>
    <w:p w14:paraId="509E4320" w14:textId="77777777" w:rsidR="001D0F89" w:rsidRDefault="00EE7410" w:rsidP="001D0F89">
      <w:pPr>
        <w:spacing w:after="0"/>
        <w:ind w:firstLine="720"/>
      </w:pPr>
      <w:r>
        <w:t xml:space="preserve">I </w:t>
      </w:r>
      <w:r w:rsidR="001D0F89">
        <w:tab/>
      </w:r>
      <w:r>
        <w:t xml:space="preserve">thank </w:t>
      </w:r>
      <w:r w:rsidR="001D0F89">
        <w:tab/>
      </w:r>
      <w:r w:rsidR="00E2284C" w:rsidRPr="00E2284C">
        <w:rPr>
          <w:b/>
          <w:color w:val="0070C0"/>
        </w:rPr>
        <w:t>T</w:t>
      </w:r>
      <w:r w:rsidRPr="00E2284C">
        <w:rPr>
          <w:b/>
          <w:color w:val="0070C0"/>
        </w:rPr>
        <w:t>hee</w:t>
      </w:r>
      <w:r w:rsidRPr="00E2284C">
        <w:rPr>
          <w:b/>
        </w:rPr>
        <w:t xml:space="preserve"> </w:t>
      </w:r>
    </w:p>
    <w:p w14:paraId="6281F86B" w14:textId="77777777" w:rsidR="00C6555D" w:rsidRDefault="00EE7410" w:rsidP="001D0F89">
      <w:pPr>
        <w:spacing w:after="0"/>
      </w:pPr>
      <w:r w:rsidRPr="001D0F89">
        <w:rPr>
          <w:b/>
        </w:rPr>
        <w:t>that</w:t>
      </w:r>
      <w:r>
        <w:t xml:space="preserve"> </w:t>
      </w:r>
      <w:r w:rsidR="001D0F89">
        <w:tab/>
      </w:r>
      <w:r>
        <w:t xml:space="preserve">we </w:t>
      </w:r>
      <w:r w:rsidR="001D0F89">
        <w:tab/>
      </w:r>
      <w:r>
        <w:t xml:space="preserve">are </w:t>
      </w:r>
      <w:r w:rsidR="001D0F89">
        <w:tab/>
      </w:r>
      <w:r w:rsidR="001D0F89">
        <w:tab/>
      </w:r>
      <w:r w:rsidRPr="00E2284C">
        <w:rPr>
          <w:color w:val="00B0F0"/>
        </w:rPr>
        <w:t xml:space="preserve">better </w:t>
      </w:r>
      <w:r w:rsidR="001D0F89">
        <w:tab/>
      </w:r>
      <w:r>
        <w:t xml:space="preserve">than </w:t>
      </w:r>
      <w:r w:rsidR="001D0F89">
        <w:tab/>
      </w:r>
      <w:r>
        <w:t xml:space="preserve">our </w:t>
      </w:r>
      <w:r w:rsidR="001D0F89">
        <w:t xml:space="preserve">    </w:t>
      </w:r>
      <w:r w:rsidR="001D0F89" w:rsidRPr="001D0F89">
        <w:rPr>
          <w:b/>
        </w:rPr>
        <w:t>brethren</w:t>
      </w:r>
      <w:r w:rsidRPr="001D0F89">
        <w:rPr>
          <w:b/>
        </w:rPr>
        <w:t xml:space="preserve"> </w:t>
      </w:r>
    </w:p>
    <w:p w14:paraId="2F23F9E3" w14:textId="77777777" w:rsidR="001D0F89" w:rsidRDefault="001D0F89" w:rsidP="001D0F89">
      <w:pPr>
        <w:spacing w:after="0"/>
      </w:pPr>
    </w:p>
    <w:p w14:paraId="12364B37" w14:textId="77777777" w:rsidR="00A32FC8" w:rsidRDefault="00EE7410" w:rsidP="001D0F89">
      <w:pPr>
        <w:spacing w:after="0"/>
        <w:ind w:firstLine="720"/>
      </w:pPr>
      <w:r w:rsidRPr="00772988">
        <w:rPr>
          <w:b/>
        </w:rPr>
        <w:t>but</w:t>
      </w:r>
      <w:r>
        <w:t xml:space="preserve"> </w:t>
      </w:r>
      <w:r w:rsidR="001D0F89">
        <w:tab/>
      </w:r>
      <w:r>
        <w:t xml:space="preserve">rather </w:t>
      </w:r>
      <w:r w:rsidR="001D0F89">
        <w:tab/>
      </w:r>
      <w:r w:rsidR="001D0F89">
        <w:tab/>
      </w:r>
      <w:r w:rsidR="001D0F89" w:rsidRPr="00222E72">
        <w:rPr>
          <w:b/>
          <w:highlight w:val="lightGray"/>
          <w:u w:val="single"/>
        </w:rPr>
        <w:t>say</w:t>
      </w:r>
      <w:r w:rsidR="001D0F89">
        <w:rPr>
          <w:b/>
        </w:rPr>
        <w:t xml:space="preserve">        </w:t>
      </w:r>
      <w:r w:rsidR="001D0F89" w:rsidRPr="001D0F89">
        <w:t>[in</w:t>
      </w:r>
      <w:r w:rsidR="001D0F89" w:rsidRPr="001D0F89">
        <w:tab/>
        <w:t xml:space="preserve">your   </w:t>
      </w:r>
      <w:r w:rsidR="001D0F89" w:rsidRPr="004035C9">
        <w:rPr>
          <w:b/>
          <w:u w:val="single"/>
        </w:rPr>
        <w:t>prayers</w:t>
      </w:r>
      <w:r w:rsidR="001D0F89">
        <w:rPr>
          <w:b/>
        </w:rPr>
        <w:t>]</w:t>
      </w:r>
    </w:p>
    <w:p w14:paraId="47F036FA" w14:textId="77777777" w:rsidR="001D0F89" w:rsidRDefault="001D0F89" w:rsidP="001D0F89">
      <w:pPr>
        <w:spacing w:after="0"/>
        <w:ind w:firstLine="720"/>
      </w:pPr>
    </w:p>
    <w:p w14:paraId="6579DEEC" w14:textId="77777777" w:rsidR="001D0F89" w:rsidRDefault="00EE7410" w:rsidP="001D0F89">
      <w:pPr>
        <w:spacing w:after="0"/>
        <w:ind w:firstLine="720"/>
      </w:pPr>
      <w:r w:rsidRPr="001D0F89">
        <w:rPr>
          <w:b/>
          <w:color w:val="0070C0"/>
        </w:rPr>
        <w:t>O Lord</w:t>
      </w:r>
    </w:p>
    <w:p w14:paraId="0F69F63A" w14:textId="77777777" w:rsidR="001D0F89" w:rsidRDefault="00EE7410" w:rsidP="001D0F89">
      <w:pPr>
        <w:spacing w:after="0"/>
        <w:ind w:firstLine="720"/>
      </w:pPr>
      <w:r w:rsidRPr="001D0F89">
        <w:rPr>
          <w:b/>
        </w:rPr>
        <w:t>forgive</w:t>
      </w:r>
      <w:r>
        <w:t xml:space="preserve"> </w:t>
      </w:r>
      <w:r w:rsidR="001D0F89">
        <w:t xml:space="preserve">[me    of]   </w:t>
      </w:r>
      <w:r>
        <w:t xml:space="preserve">my </w:t>
      </w:r>
      <w:r w:rsidR="001D0F89">
        <w:tab/>
      </w:r>
      <w:r w:rsidRPr="001D0F89">
        <w:rPr>
          <w:color w:val="984806" w:themeColor="accent6" w:themeShade="80"/>
          <w:u w:val="single"/>
        </w:rPr>
        <w:t>unworthiness</w:t>
      </w:r>
      <w:r w:rsidRPr="001D0F89">
        <w:rPr>
          <w:color w:val="984806" w:themeColor="accent6" w:themeShade="80"/>
        </w:rPr>
        <w:t xml:space="preserve"> </w:t>
      </w:r>
    </w:p>
    <w:p w14:paraId="6F17D786" w14:textId="748B94E2" w:rsidR="00A32FC8" w:rsidRDefault="00EE7410" w:rsidP="001D0F89">
      <w:pPr>
        <w:spacing w:after="0"/>
      </w:pPr>
      <w:r w:rsidRPr="001D0F89">
        <w:rPr>
          <w:b/>
        </w:rPr>
        <w:t>and</w:t>
      </w:r>
      <w:r>
        <w:t xml:space="preserve"> </w:t>
      </w:r>
      <w:r w:rsidR="001D0F89">
        <w:tab/>
      </w:r>
      <w:r w:rsidRPr="001D0F89">
        <w:rPr>
          <w:b/>
        </w:rPr>
        <w:t>remember</w:t>
      </w:r>
      <w:r>
        <w:t xml:space="preserve"> my brethren </w:t>
      </w:r>
      <w:r w:rsidRPr="001D0F89">
        <w:rPr>
          <w:color w:val="00B0F0"/>
        </w:rPr>
        <w:t>in mercy</w:t>
      </w:r>
    </w:p>
    <w:p w14:paraId="00B42253" w14:textId="77777777" w:rsidR="001D0F89" w:rsidRDefault="001D0F89" w:rsidP="001D0F89">
      <w:pPr>
        <w:spacing w:after="0"/>
        <w:rPr>
          <w:b/>
        </w:rPr>
      </w:pPr>
    </w:p>
    <w:p w14:paraId="19957A55" w14:textId="77777777" w:rsidR="001D0F89" w:rsidRDefault="001D0F89" w:rsidP="001D0F89">
      <w:pPr>
        <w:spacing w:after="0"/>
      </w:pPr>
      <w:r w:rsidRPr="004B0A59">
        <w:rPr>
          <w:b/>
          <w:highlight w:val="yellow"/>
          <w:u w:val="single"/>
        </w:rPr>
        <w:t>yea</w:t>
      </w:r>
      <w:r w:rsidR="00EE7410">
        <w:t xml:space="preserve"> </w:t>
      </w:r>
      <w:r w:rsidR="00A32FC8">
        <w:tab/>
      </w:r>
      <w:r w:rsidR="00EE7410" w:rsidRPr="001D0F89">
        <w:rPr>
          <w:b/>
        </w:rPr>
        <w:t xml:space="preserve">acknowledge </w:t>
      </w:r>
      <w:r>
        <w:tab/>
        <w:t xml:space="preserve">    </w:t>
      </w:r>
      <w:r w:rsidR="00EE7410">
        <w:t xml:space="preserve">your </w:t>
      </w:r>
      <w:r w:rsidR="00EE7410" w:rsidRPr="001D0F89">
        <w:rPr>
          <w:color w:val="984806" w:themeColor="accent6" w:themeShade="80"/>
          <w:u w:val="single"/>
        </w:rPr>
        <w:t>unworthiness</w:t>
      </w:r>
      <w:r w:rsidR="00EE7410" w:rsidRPr="001D0F89">
        <w:rPr>
          <w:color w:val="984806" w:themeColor="accent6" w:themeShade="80"/>
        </w:rPr>
        <w:t xml:space="preserve"> </w:t>
      </w:r>
    </w:p>
    <w:p w14:paraId="1682E0DB" w14:textId="77777777" w:rsidR="001D0F89" w:rsidRDefault="00EE7410" w:rsidP="001D0F89">
      <w:pPr>
        <w:spacing w:after="0"/>
        <w:ind w:left="3600" w:firstLine="720"/>
      </w:pPr>
      <w:r>
        <w:t>before</w:t>
      </w:r>
      <w:r w:rsidR="001D0F89">
        <w:tab/>
        <w:t xml:space="preserve">          </w:t>
      </w:r>
      <w:r>
        <w:t xml:space="preserve"> </w:t>
      </w:r>
      <w:r w:rsidRPr="00772988">
        <w:rPr>
          <w:b/>
          <w:color w:val="0070C0"/>
        </w:rPr>
        <w:t>God</w:t>
      </w:r>
      <w:r>
        <w:t xml:space="preserve"> </w:t>
      </w:r>
    </w:p>
    <w:p w14:paraId="35F8E599" w14:textId="77777777" w:rsidR="00EE7410" w:rsidRDefault="00EE7410" w:rsidP="001D0F89">
      <w:pPr>
        <w:spacing w:after="0"/>
        <w:ind w:left="3600" w:firstLine="720"/>
      </w:pPr>
      <w:r w:rsidRPr="00772988">
        <w:rPr>
          <w:b/>
          <w:color w:val="00B050"/>
        </w:rPr>
        <w:t xml:space="preserve">at </w:t>
      </w:r>
      <w:r w:rsidR="001D0F89">
        <w:rPr>
          <w:b/>
          <w:color w:val="00B050"/>
        </w:rPr>
        <w:tab/>
        <w:t>ALL</w:t>
      </w:r>
      <w:r w:rsidRPr="00772988">
        <w:rPr>
          <w:b/>
          <w:color w:val="00B050"/>
        </w:rPr>
        <w:t xml:space="preserve"> </w:t>
      </w:r>
      <w:r w:rsidR="00B615D8">
        <w:rPr>
          <w:b/>
          <w:color w:val="00B050"/>
        </w:rPr>
        <w:t xml:space="preserve">   </w:t>
      </w:r>
      <w:r w:rsidRPr="00772988">
        <w:rPr>
          <w:b/>
          <w:color w:val="00B050"/>
        </w:rPr>
        <w:t>times</w:t>
      </w:r>
    </w:p>
    <w:p w14:paraId="288CEAF9" w14:textId="77777777" w:rsidR="00B408EB" w:rsidRPr="00B408EB" w:rsidRDefault="00B408EB" w:rsidP="00B408EB">
      <w:pPr>
        <w:autoSpaceDE w:val="0"/>
        <w:autoSpaceDN w:val="0"/>
        <w:adjustRightInd w:val="0"/>
        <w:spacing w:after="0"/>
        <w:ind w:left="0"/>
        <w:rPr>
          <w:rFonts w:ascii="Calibri" w:eastAsia="Calibri" w:hAnsi="Calibri" w:cs="Calibri"/>
        </w:rPr>
      </w:pPr>
      <w:r w:rsidRPr="00B408EB">
        <w:rPr>
          <w:rFonts w:ascii="Calibri" w:eastAsia="Calibri" w:hAnsi="Calibri" w:cs="Calibri"/>
        </w:rPr>
        <w:t>_______</w:t>
      </w:r>
    </w:p>
    <w:p w14:paraId="411F2015"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621EA65C"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4CE1045E"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6F716808" w14:textId="77777777" w:rsidR="00CB268F" w:rsidRDefault="00CB268F" w:rsidP="00CB268F">
      <w:pPr>
        <w:spacing w:after="0"/>
        <w:ind w:left="0"/>
        <w:rPr>
          <w:i/>
        </w:rPr>
      </w:pPr>
      <w:r w:rsidRPr="00D03D7E">
        <w:rPr>
          <w:i/>
        </w:rPr>
        <w:lastRenderedPageBreak/>
        <w:t xml:space="preserve">[Alma </w:t>
      </w:r>
      <w:r>
        <w:rPr>
          <w:i/>
        </w:rPr>
        <w:t>38</w:t>
      </w:r>
      <w:r w:rsidRPr="00D03D7E">
        <w:rPr>
          <w:i/>
        </w:rPr>
        <w:t>]</w:t>
      </w:r>
    </w:p>
    <w:p w14:paraId="6CB0EB99" w14:textId="77777777" w:rsidR="00CB268F" w:rsidRDefault="00CB268F" w:rsidP="001D0F89">
      <w:pPr>
        <w:spacing w:after="0"/>
        <w:ind w:left="0"/>
      </w:pPr>
    </w:p>
    <w:p w14:paraId="5A4B2D9D" w14:textId="77777777" w:rsidR="00A32FC8" w:rsidRDefault="00EE7410" w:rsidP="001D0F89">
      <w:pPr>
        <w:spacing w:after="0"/>
        <w:ind w:left="0"/>
      </w:pPr>
      <w:r>
        <w:t xml:space="preserve"> 15</w:t>
      </w:r>
      <w:r w:rsidR="001D0F89">
        <w:tab/>
      </w:r>
      <w:r w:rsidRPr="00772988">
        <w:rPr>
          <w:b/>
        </w:rPr>
        <w:t>And</w:t>
      </w:r>
      <w:r>
        <w:t xml:space="preserve"> </w:t>
      </w:r>
      <w:r w:rsidR="001D0F89">
        <w:tab/>
      </w:r>
      <w:r>
        <w:t xml:space="preserve">may </w:t>
      </w:r>
      <w:r w:rsidRPr="00222E72">
        <w:rPr>
          <w:b/>
          <w:color w:val="0070C0"/>
          <w:u w:val="single"/>
        </w:rPr>
        <w:t>the Lord</w:t>
      </w:r>
      <w:r w:rsidRPr="00772988">
        <w:rPr>
          <w:color w:val="0070C0"/>
        </w:rPr>
        <w:t xml:space="preserve"> </w:t>
      </w:r>
      <w:r w:rsidR="00A32FC8">
        <w:tab/>
      </w:r>
      <w:r w:rsidR="001D0F89">
        <w:tab/>
      </w:r>
      <w:r w:rsidRPr="00B408EB">
        <w:rPr>
          <w:color w:val="00B0F0"/>
        </w:rPr>
        <w:t xml:space="preserve">bless </w:t>
      </w:r>
      <w:r w:rsidR="001D0F89" w:rsidRPr="00B408EB">
        <w:rPr>
          <w:color w:val="00B0F0"/>
        </w:rPr>
        <w:tab/>
      </w:r>
      <w:r w:rsidR="001D0F89">
        <w:tab/>
      </w:r>
      <w:r w:rsidR="00E2284C">
        <w:t xml:space="preserve">           </w:t>
      </w:r>
      <w:r w:rsidRPr="00B408EB">
        <w:rPr>
          <w:color w:val="7030A0"/>
        </w:rPr>
        <w:t>your</w:t>
      </w:r>
      <w:r w:rsidR="00B615D8" w:rsidRPr="00B408EB">
        <w:rPr>
          <w:color w:val="7030A0"/>
        </w:rPr>
        <w:t xml:space="preserve"> </w:t>
      </w:r>
      <w:r w:rsidR="00B615D8">
        <w:t xml:space="preserve">  </w:t>
      </w:r>
      <w:r w:rsidR="00B408EB" w:rsidRPr="00B408EB">
        <w:rPr>
          <w:b/>
          <w:color w:val="F79646" w:themeColor="accent6"/>
        </w:rPr>
        <w:t>soul</w:t>
      </w:r>
      <w:r>
        <w:t xml:space="preserve"> </w:t>
      </w:r>
    </w:p>
    <w:p w14:paraId="1121C292" w14:textId="77777777" w:rsidR="00B615D8" w:rsidRDefault="00772988" w:rsidP="009134EF">
      <w:pPr>
        <w:spacing w:after="0"/>
        <w:ind w:left="0"/>
      </w:pPr>
      <w:r>
        <w:t xml:space="preserve">      </w:t>
      </w:r>
      <w:r w:rsidR="001D0F89">
        <w:tab/>
      </w:r>
      <w:r w:rsidR="00EE7410" w:rsidRPr="00772988">
        <w:rPr>
          <w:b/>
        </w:rPr>
        <w:t>and</w:t>
      </w:r>
      <w:r w:rsidR="00EE7410">
        <w:t xml:space="preserve"> </w:t>
      </w:r>
      <w:r w:rsidR="001D0F89">
        <w:t xml:space="preserve">     </w:t>
      </w:r>
      <w:r w:rsidR="00A32FC8">
        <w:t xml:space="preserve">[may </w:t>
      </w:r>
      <w:r w:rsidR="00A32FC8" w:rsidRPr="00222E72">
        <w:rPr>
          <w:b/>
          <w:color w:val="0070C0"/>
          <w:u w:val="single"/>
        </w:rPr>
        <w:t>the Lord</w:t>
      </w:r>
      <w:r w:rsidR="00A32FC8">
        <w:t>]</w:t>
      </w:r>
      <w:r w:rsidR="00A32FC8">
        <w:tab/>
      </w:r>
      <w:r w:rsidR="001D0F89">
        <w:tab/>
      </w:r>
      <w:r w:rsidR="00EE7410" w:rsidRPr="00B408EB">
        <w:rPr>
          <w:color w:val="00B0F0"/>
        </w:rPr>
        <w:t>receive</w:t>
      </w:r>
      <w:r w:rsidR="00EE7410">
        <w:t xml:space="preserve"> </w:t>
      </w:r>
      <w:r w:rsidR="001D0F89">
        <w:tab/>
      </w:r>
      <w:r w:rsidR="001D0F89">
        <w:tab/>
      </w:r>
      <w:r w:rsidR="00B615D8">
        <w:t xml:space="preserve">           </w:t>
      </w:r>
      <w:r w:rsidR="00EE7410" w:rsidRPr="00B408EB">
        <w:rPr>
          <w:b/>
          <w:color w:val="7030A0"/>
        </w:rPr>
        <w:t xml:space="preserve">you </w:t>
      </w:r>
    </w:p>
    <w:p w14:paraId="5732090B" w14:textId="77777777" w:rsidR="00B615D8" w:rsidRDefault="00EE7410" w:rsidP="00B615D8">
      <w:pPr>
        <w:spacing w:after="0"/>
        <w:ind w:left="3600" w:firstLine="720"/>
        <w:rPr>
          <w:color w:val="00B050"/>
        </w:rPr>
      </w:pPr>
      <w:r w:rsidRPr="00A32FC8">
        <w:rPr>
          <w:b/>
          <w:color w:val="00B050"/>
        </w:rPr>
        <w:t xml:space="preserve">at </w:t>
      </w:r>
      <w:r w:rsidR="00B615D8">
        <w:rPr>
          <w:b/>
          <w:color w:val="00B050"/>
        </w:rPr>
        <w:tab/>
      </w:r>
      <w:r w:rsidRPr="00A32FC8">
        <w:rPr>
          <w:b/>
          <w:color w:val="00B050"/>
        </w:rPr>
        <w:t xml:space="preserve">the </w:t>
      </w:r>
      <w:r w:rsidR="00B615D8">
        <w:rPr>
          <w:b/>
          <w:color w:val="00B050"/>
        </w:rPr>
        <w:t xml:space="preserve">    </w:t>
      </w:r>
      <w:r w:rsidRPr="00A32FC8">
        <w:rPr>
          <w:b/>
          <w:color w:val="00B050"/>
        </w:rPr>
        <w:t>last day</w:t>
      </w:r>
      <w:r w:rsidRPr="00A32FC8">
        <w:rPr>
          <w:color w:val="00B050"/>
        </w:rPr>
        <w:t xml:space="preserve"> </w:t>
      </w:r>
    </w:p>
    <w:p w14:paraId="3591D911" w14:textId="77777777" w:rsidR="00B615D8" w:rsidRDefault="00EE7410" w:rsidP="00B615D8">
      <w:pPr>
        <w:spacing w:after="0"/>
        <w:ind w:left="3600" w:firstLine="720"/>
      </w:pPr>
      <w:r>
        <w:t xml:space="preserve">into </w:t>
      </w:r>
      <w:r w:rsidR="00B615D8">
        <w:tab/>
      </w:r>
      <w:r w:rsidR="00772988" w:rsidRPr="00772988">
        <w:rPr>
          <w:b/>
          <w:color w:val="0070C0"/>
        </w:rPr>
        <w:t>H</w:t>
      </w:r>
      <w:r w:rsidRPr="00772988">
        <w:rPr>
          <w:b/>
          <w:color w:val="0070C0"/>
        </w:rPr>
        <w:t xml:space="preserve">is </w:t>
      </w:r>
      <w:r w:rsidR="00B615D8">
        <w:rPr>
          <w:b/>
          <w:color w:val="0070C0"/>
        </w:rPr>
        <w:t xml:space="preserve">    </w:t>
      </w:r>
      <w:r w:rsidRPr="00772988">
        <w:rPr>
          <w:b/>
          <w:color w:val="0070C0"/>
        </w:rPr>
        <w:t>kingdom</w:t>
      </w:r>
    </w:p>
    <w:p w14:paraId="3741347F" w14:textId="77777777" w:rsidR="00B408EB" w:rsidRDefault="00B408EB" w:rsidP="00B615D8">
      <w:pPr>
        <w:spacing w:after="0"/>
        <w:ind w:left="3600" w:firstLine="720"/>
      </w:pPr>
    </w:p>
    <w:p w14:paraId="5B87C560" w14:textId="77777777" w:rsidR="00B615D8" w:rsidRDefault="00EE7410" w:rsidP="00B615D8">
      <w:pPr>
        <w:spacing w:after="0"/>
        <w:ind w:left="2160" w:firstLine="720"/>
      </w:pPr>
      <w:r>
        <w:t xml:space="preserve">to </w:t>
      </w:r>
      <w:r w:rsidR="00B615D8">
        <w:tab/>
      </w:r>
      <w:r w:rsidRPr="00B408EB">
        <w:rPr>
          <w:color w:val="00B0F0"/>
        </w:rPr>
        <w:t xml:space="preserve">sit down </w:t>
      </w:r>
    </w:p>
    <w:p w14:paraId="02ABDA88" w14:textId="77777777" w:rsidR="00A32FC8" w:rsidRDefault="00EE7410" w:rsidP="00B615D8">
      <w:pPr>
        <w:spacing w:after="0"/>
        <w:ind w:left="3600" w:firstLine="720"/>
      </w:pPr>
      <w:r>
        <w:t>in</w:t>
      </w:r>
      <w:r w:rsidR="00B615D8">
        <w:tab/>
        <w:t xml:space="preserve">          </w:t>
      </w:r>
      <w:r>
        <w:t xml:space="preserve"> </w:t>
      </w:r>
      <w:r w:rsidRPr="00772988">
        <w:rPr>
          <w:b/>
          <w:color w:val="0070C0"/>
        </w:rPr>
        <w:t>peace</w:t>
      </w:r>
      <w:r>
        <w:t xml:space="preserve">  </w:t>
      </w:r>
    </w:p>
    <w:p w14:paraId="15EB410A" w14:textId="77777777" w:rsidR="00B615D8" w:rsidRDefault="00B615D8" w:rsidP="00B615D8">
      <w:pPr>
        <w:spacing w:after="0"/>
        <w:ind w:left="3600" w:firstLine="720"/>
      </w:pPr>
    </w:p>
    <w:p w14:paraId="7D2AE7DC" w14:textId="2B162DB7" w:rsidR="00A32FC8" w:rsidRDefault="00772988" w:rsidP="008D6311">
      <w:pPr>
        <w:spacing w:after="0"/>
        <w:ind w:left="0"/>
      </w:pPr>
      <w:r>
        <w:t xml:space="preserve">     </w:t>
      </w:r>
      <w:r w:rsidR="008D6311">
        <w:tab/>
      </w:r>
      <w:r w:rsidR="00EE7410" w:rsidRPr="004035C9">
        <w:rPr>
          <w:b/>
          <w:highlight w:val="lightGray"/>
          <w:u w:val="single"/>
        </w:rPr>
        <w:t>Now</w:t>
      </w:r>
      <w:r w:rsidR="00EE7410" w:rsidRPr="00772988">
        <w:rPr>
          <w:b/>
        </w:rPr>
        <w:t xml:space="preserve"> </w:t>
      </w:r>
      <w:r w:rsidR="008D6311">
        <w:rPr>
          <w:b/>
        </w:rPr>
        <w:tab/>
      </w:r>
      <w:r w:rsidR="008D6311">
        <w:rPr>
          <w:b/>
        </w:rPr>
        <w:tab/>
      </w:r>
      <w:r w:rsidR="008D6311">
        <w:rPr>
          <w:b/>
        </w:rPr>
        <w:tab/>
      </w:r>
      <w:r w:rsidR="008D6311">
        <w:rPr>
          <w:b/>
        </w:rPr>
        <w:tab/>
      </w:r>
      <w:r w:rsidR="00A32FC8" w:rsidRPr="00222E72">
        <w:rPr>
          <w:b/>
          <w:color w:val="FF0000"/>
        </w:rPr>
        <w:t>G</w:t>
      </w:r>
      <w:r w:rsidR="00EE7410" w:rsidRPr="00222E72">
        <w:rPr>
          <w:b/>
          <w:color w:val="FF0000"/>
        </w:rPr>
        <w:t>o</w:t>
      </w:r>
      <w:r w:rsidR="00A32FC8" w:rsidRPr="00772988">
        <w:rPr>
          <w:b/>
        </w:rPr>
        <w:t xml:space="preserve"> </w:t>
      </w:r>
      <w:r w:rsidR="00A32FC8" w:rsidRPr="00D610D0">
        <w:rPr>
          <w:bCs/>
        </w:rPr>
        <w:t>[</w:t>
      </w:r>
      <w:r w:rsidR="00A32FC8" w:rsidRPr="00772988">
        <w:rPr>
          <w:b/>
        </w:rPr>
        <w:t>forth</w:t>
      </w:r>
      <w:r w:rsidR="00A32FC8" w:rsidRPr="00D610D0">
        <w:rPr>
          <w:bCs/>
        </w:rPr>
        <w:t>]</w:t>
      </w:r>
      <w:r w:rsidR="00EE7410" w:rsidRPr="00772988">
        <w:rPr>
          <w:b/>
        </w:rPr>
        <w:t xml:space="preserve"> </w:t>
      </w:r>
      <w:r w:rsidR="008D6311">
        <w:rPr>
          <w:b/>
        </w:rPr>
        <w:tab/>
      </w:r>
      <w:r w:rsidR="00EE7410" w:rsidRPr="00222E72">
        <w:rPr>
          <w:b/>
          <w:color w:val="00B0F0"/>
          <w:u w:val="single"/>
        </w:rPr>
        <w:t xml:space="preserve">my </w:t>
      </w:r>
      <w:r w:rsidR="008D6311" w:rsidRPr="00222E72">
        <w:rPr>
          <w:b/>
          <w:color w:val="00B0F0"/>
          <w:u w:val="single"/>
        </w:rPr>
        <w:t xml:space="preserve">    </w:t>
      </w:r>
      <w:r w:rsidR="00EE7410" w:rsidRPr="00222E72">
        <w:rPr>
          <w:b/>
          <w:u w:val="single"/>
        </w:rPr>
        <w:t>son</w:t>
      </w:r>
      <w:r w:rsidR="00EE7410">
        <w:t xml:space="preserve"> </w:t>
      </w:r>
      <w:r w:rsidR="00222E72">
        <w:tab/>
      </w:r>
      <w:r w:rsidR="00222E72">
        <w:tab/>
        <w:t xml:space="preserve">      </w:t>
      </w:r>
      <w:r w:rsidR="00DE4ED6">
        <w:t xml:space="preserve">       </w:t>
      </w:r>
      <w:r w:rsidR="00222E72">
        <w:t xml:space="preserve">   </w:t>
      </w:r>
      <w:r w:rsidR="00222E72" w:rsidRPr="00222E72">
        <w:rPr>
          <w:b/>
          <w:bCs/>
          <w:color w:val="F79646" w:themeColor="accent6"/>
          <w:sz w:val="18"/>
          <w:szCs w:val="18"/>
        </w:rPr>
        <w:t>[opposites]</w:t>
      </w:r>
    </w:p>
    <w:p w14:paraId="720DE1D9" w14:textId="77777777" w:rsidR="008D6311" w:rsidRDefault="00EE7410" w:rsidP="008D6311">
      <w:pPr>
        <w:spacing w:after="0"/>
        <w:ind w:left="2160" w:firstLine="720"/>
      </w:pPr>
      <w:r>
        <w:t xml:space="preserve">and </w:t>
      </w:r>
      <w:r w:rsidR="008D6311">
        <w:tab/>
      </w:r>
      <w:r w:rsidRPr="00222E72">
        <w:rPr>
          <w:b/>
          <w:u w:val="single"/>
        </w:rPr>
        <w:t>teach</w:t>
      </w:r>
      <w:r w:rsidRPr="00772988">
        <w:t xml:space="preserve"> </w:t>
      </w:r>
      <w:r w:rsidR="008D6311">
        <w:tab/>
      </w:r>
      <w:r w:rsidR="008D6311">
        <w:tab/>
      </w:r>
      <w:r w:rsidRPr="00772988">
        <w:t xml:space="preserve">the </w:t>
      </w:r>
      <w:r w:rsidR="008D6311">
        <w:t xml:space="preserve">    </w:t>
      </w:r>
      <w:r w:rsidRPr="00222E72">
        <w:rPr>
          <w:b/>
          <w:highlight w:val="lightGray"/>
          <w:u w:val="single"/>
        </w:rPr>
        <w:t>word</w:t>
      </w:r>
      <w:r>
        <w:t xml:space="preserve"> </w:t>
      </w:r>
    </w:p>
    <w:p w14:paraId="199E36A6" w14:textId="77777777" w:rsidR="00A32FC8" w:rsidRDefault="00EE7410" w:rsidP="008D6311">
      <w:pPr>
        <w:spacing w:after="0"/>
        <w:ind w:left="3600" w:firstLine="720"/>
      </w:pPr>
      <w:r>
        <w:t xml:space="preserve">unto </w:t>
      </w:r>
      <w:r w:rsidR="008D6311">
        <w:tab/>
      </w:r>
      <w:r>
        <w:t xml:space="preserve">this </w:t>
      </w:r>
      <w:r w:rsidR="008D6311">
        <w:tab/>
      </w:r>
      <w:r w:rsidR="00B408EB">
        <w:t>people</w:t>
      </w:r>
      <w:r>
        <w:t xml:space="preserve">  </w:t>
      </w:r>
    </w:p>
    <w:p w14:paraId="65A338AC" w14:textId="77777777" w:rsidR="008D6311" w:rsidRDefault="00EE7410" w:rsidP="008D6311">
      <w:pPr>
        <w:spacing w:after="0"/>
        <w:ind w:left="2880" w:firstLine="720"/>
        <w:rPr>
          <w:b/>
        </w:rPr>
      </w:pPr>
      <w:r w:rsidRPr="00B408EB">
        <w:rPr>
          <w:b/>
        </w:rPr>
        <w:t>Be sober</w:t>
      </w:r>
      <w:r w:rsidR="009134EF">
        <w:t xml:space="preserve"> </w:t>
      </w:r>
      <w:r w:rsidR="008D6311">
        <w:tab/>
      </w:r>
      <w:r w:rsidR="00A32FC8" w:rsidRPr="00222E72">
        <w:rPr>
          <w:b/>
          <w:color w:val="00B0F0"/>
          <w:u w:val="single"/>
        </w:rPr>
        <w:t>m</w:t>
      </w:r>
      <w:r w:rsidRPr="00222E72">
        <w:rPr>
          <w:b/>
          <w:color w:val="00B0F0"/>
          <w:u w:val="single"/>
        </w:rPr>
        <w:t xml:space="preserve">y </w:t>
      </w:r>
      <w:r w:rsidR="008D6311" w:rsidRPr="00222E72">
        <w:rPr>
          <w:b/>
          <w:u w:val="single"/>
        </w:rPr>
        <w:t xml:space="preserve">    </w:t>
      </w:r>
      <w:r w:rsidRPr="00222E72">
        <w:rPr>
          <w:b/>
          <w:u w:val="single"/>
        </w:rPr>
        <w:t>son</w:t>
      </w:r>
    </w:p>
    <w:p w14:paraId="41C20B6E" w14:textId="77777777" w:rsidR="00B408EB" w:rsidRDefault="00B408EB" w:rsidP="008D6311">
      <w:pPr>
        <w:spacing w:after="0"/>
        <w:ind w:left="2880" w:firstLine="720"/>
        <w:rPr>
          <w:b/>
        </w:rPr>
      </w:pPr>
    </w:p>
    <w:p w14:paraId="68864729" w14:textId="77777777" w:rsidR="00EE7410" w:rsidRPr="00070AC4" w:rsidRDefault="00070AC4" w:rsidP="008D6311">
      <w:pPr>
        <w:spacing w:after="0"/>
        <w:ind w:left="2880" w:firstLine="720"/>
        <w:rPr>
          <w:b/>
        </w:rPr>
      </w:pPr>
      <w:r w:rsidRPr="00070AC4">
        <w:rPr>
          <w:b/>
        </w:rPr>
        <w:t>F</w:t>
      </w:r>
      <w:r w:rsidR="00EE7410" w:rsidRPr="00070AC4">
        <w:rPr>
          <w:b/>
        </w:rPr>
        <w:t>arewell</w:t>
      </w:r>
      <w:r w:rsidR="008D6311" w:rsidRPr="00070AC4">
        <w:rPr>
          <w:b/>
        </w:rPr>
        <w:tab/>
      </w:r>
    </w:p>
    <w:p w14:paraId="5762DBA7" w14:textId="77777777" w:rsidR="00B408EB" w:rsidRPr="00B408EB" w:rsidRDefault="00B408EB" w:rsidP="00B408EB">
      <w:pPr>
        <w:autoSpaceDE w:val="0"/>
        <w:autoSpaceDN w:val="0"/>
        <w:adjustRightInd w:val="0"/>
        <w:spacing w:after="0"/>
        <w:ind w:left="0"/>
        <w:rPr>
          <w:rFonts w:ascii="Calibri" w:eastAsia="Calibri" w:hAnsi="Calibri" w:cs="Calibri"/>
        </w:rPr>
      </w:pPr>
      <w:r w:rsidRPr="00B408EB">
        <w:rPr>
          <w:rFonts w:ascii="Calibri" w:eastAsia="Calibri" w:hAnsi="Calibri" w:cs="Calibri"/>
        </w:rPr>
        <w:t>_______</w:t>
      </w:r>
    </w:p>
    <w:p w14:paraId="0691786D"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15C5B083"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4245FEE3" w14:textId="77777777" w:rsidR="00B348E3" w:rsidRPr="00B348E3" w:rsidRDefault="00B348E3" w:rsidP="00B348E3">
      <w:pPr>
        <w:spacing w:after="160" w:line="259" w:lineRule="auto"/>
        <w:ind w:left="0"/>
        <w:rPr>
          <w:rFonts w:ascii="Calibri" w:eastAsia="Calibri" w:hAnsi="Calibri" w:cs="Times New Roman"/>
          <w:i/>
          <w:iCs/>
          <w:sz w:val="20"/>
          <w:szCs w:val="20"/>
        </w:rPr>
      </w:pPr>
      <w:r w:rsidRPr="00B348E3">
        <w:rPr>
          <w:rFonts w:ascii="Calibri" w:eastAsia="Calibri" w:hAnsi="Calibri" w:cs="Times New Roman"/>
          <w:i/>
          <w:iCs/>
          <w:sz w:val="20"/>
          <w:szCs w:val="20"/>
        </w:rPr>
        <w:t>[Note: In a 35-page paper, Matthew Bowen provides literary and scriptural details on how the Book of Mormon does an amazing wordplay on the actual meaning of the name “</w:t>
      </w:r>
      <w:r w:rsidRPr="00B348E3">
        <w:rPr>
          <w:rFonts w:ascii="Calibri" w:eastAsia="Calibri" w:hAnsi="Calibri" w:cs="Times New Roman"/>
          <w:b/>
          <w:bCs/>
          <w:i/>
          <w:iCs/>
          <w:sz w:val="20"/>
          <w:szCs w:val="20"/>
        </w:rPr>
        <w:t>Zoram</w:t>
      </w:r>
      <w:r w:rsidRPr="00B348E3">
        <w:rPr>
          <w:rFonts w:ascii="Calibri" w:eastAsia="Calibri" w:hAnsi="Calibri" w:cs="Times New Roman"/>
          <w:i/>
          <w:iCs/>
          <w:sz w:val="20"/>
          <w:szCs w:val="20"/>
        </w:rPr>
        <w:t>” (</w:t>
      </w:r>
      <w:r w:rsidRPr="00B348E3">
        <w:rPr>
          <w:rFonts w:ascii="Calibri" w:eastAsia="Calibri" w:hAnsi="Calibri" w:cs="Times New Roman"/>
          <w:b/>
          <w:bCs/>
          <w:i/>
          <w:iCs/>
          <w:sz w:val="20"/>
          <w:szCs w:val="20"/>
        </w:rPr>
        <w:t>Alma 38:3-5</w:t>
      </w:r>
      <w:r w:rsidRPr="00B348E3">
        <w:rPr>
          <w:rFonts w:ascii="Calibri" w:eastAsia="Calibri" w:hAnsi="Calibri" w:cs="Times New Roman"/>
          <w:i/>
          <w:iCs/>
          <w:sz w:val="20"/>
          <w:szCs w:val="20"/>
        </w:rPr>
        <w:t>) as it relates to the Zoramites  and their disgraceful attitude and actions of being “lifted up” above their brethren (</w:t>
      </w:r>
      <w:r w:rsidRPr="00B348E3">
        <w:rPr>
          <w:rFonts w:ascii="Calibri" w:eastAsia="Calibri" w:hAnsi="Calibri" w:cs="Times New Roman"/>
          <w:b/>
          <w:bCs/>
          <w:i/>
          <w:iCs/>
          <w:sz w:val="20"/>
          <w:szCs w:val="20"/>
        </w:rPr>
        <w:t>Alma 38:11-14</w:t>
      </w:r>
      <w:r w:rsidRPr="00B348E3">
        <w:rPr>
          <w:rFonts w:ascii="Calibri" w:eastAsia="Calibri" w:hAnsi="Calibri" w:cs="Times New Roman"/>
          <w:i/>
          <w:iCs/>
          <w:sz w:val="20"/>
          <w:szCs w:val="20"/>
        </w:rPr>
        <w:t>).  He writes:</w:t>
      </w:r>
    </w:p>
    <w:p w14:paraId="125011A6" w14:textId="77777777" w:rsidR="00B348E3" w:rsidRPr="00B348E3" w:rsidRDefault="00B348E3" w:rsidP="00B348E3">
      <w:pPr>
        <w:autoSpaceDE w:val="0"/>
        <w:autoSpaceDN w:val="0"/>
        <w:adjustRightInd w:val="0"/>
        <w:rPr>
          <w:rFonts w:ascii="Calibri" w:eastAsia="Calibri" w:hAnsi="Calibri" w:cs="Calibri"/>
          <w:i/>
          <w:iCs/>
          <w:sz w:val="20"/>
          <w:szCs w:val="20"/>
          <w:lang w:val="en"/>
        </w:rPr>
      </w:pPr>
      <w:r w:rsidRPr="00B348E3">
        <w:rPr>
          <w:rFonts w:ascii="Calibri" w:eastAsia="Calibri" w:hAnsi="Calibri" w:cs="Calibri"/>
          <w:i/>
          <w:iCs/>
          <w:sz w:val="20"/>
          <w:szCs w:val="20"/>
          <w:lang w:val="en"/>
        </w:rPr>
        <w:t>The name [</w:t>
      </w:r>
      <w:r w:rsidRPr="00B348E3">
        <w:rPr>
          <w:rFonts w:ascii="Calibri" w:eastAsia="Calibri" w:hAnsi="Calibri" w:cs="Calibri"/>
          <w:b/>
          <w:bCs/>
          <w:i/>
          <w:iCs/>
          <w:sz w:val="20"/>
          <w:szCs w:val="20"/>
          <w:lang w:val="en"/>
        </w:rPr>
        <w:t>Zoram</w:t>
      </w:r>
      <w:r w:rsidRPr="00B348E3">
        <w:rPr>
          <w:rFonts w:ascii="Calibri" w:eastAsia="Calibri" w:hAnsi="Calibri" w:cs="Calibri"/>
          <w:i/>
          <w:iCs/>
          <w:sz w:val="20"/>
          <w:szCs w:val="20"/>
          <w:lang w:val="en"/>
        </w:rPr>
        <w:t>] could also have been heard and interpreted as a theophoric –</w:t>
      </w:r>
      <w:r w:rsidRPr="00B348E3">
        <w:rPr>
          <w:rFonts w:ascii="Calibri" w:eastAsia="Calibri" w:hAnsi="Calibri" w:cs="Calibri"/>
          <w:b/>
          <w:bCs/>
          <w:i/>
          <w:iCs/>
          <w:sz w:val="20"/>
          <w:szCs w:val="20"/>
          <w:lang w:val="en"/>
        </w:rPr>
        <w:t>rām</w:t>
      </w:r>
      <w:r w:rsidRPr="00B348E3">
        <w:rPr>
          <w:rFonts w:ascii="Calibri" w:eastAsia="Calibri" w:hAnsi="Calibri" w:cs="Calibri"/>
          <w:i/>
          <w:iCs/>
          <w:sz w:val="20"/>
          <w:szCs w:val="20"/>
          <w:lang w:val="en"/>
        </w:rPr>
        <w:t xml:space="preserve"> name, of which there are many in the biblical Hebrew onomasticon (Ram, Abram, Abiram, Joram/Jehoram, Malchiram, etc., cf. Hiram [Hyrum]/Huram). So analyzed, Zoram would connote something like “</w:t>
      </w:r>
      <w:r w:rsidRPr="00B348E3">
        <w:rPr>
          <w:rFonts w:ascii="Calibri" w:eastAsia="Calibri" w:hAnsi="Calibri" w:cs="Calibri"/>
          <w:b/>
          <w:bCs/>
          <w:i/>
          <w:iCs/>
          <w:sz w:val="20"/>
          <w:szCs w:val="20"/>
          <w:lang w:val="en"/>
        </w:rPr>
        <w:t>the one who is high</w:t>
      </w:r>
      <w:r w:rsidRPr="00B348E3">
        <w:rPr>
          <w:rFonts w:ascii="Calibri" w:eastAsia="Calibri" w:hAnsi="Calibri" w:cs="Calibri"/>
          <w:i/>
          <w:iCs/>
          <w:sz w:val="20"/>
          <w:szCs w:val="20"/>
          <w:lang w:val="en"/>
        </w:rPr>
        <w:t>,” “</w:t>
      </w:r>
      <w:r w:rsidRPr="00B348E3">
        <w:rPr>
          <w:rFonts w:ascii="Calibri" w:eastAsia="Calibri" w:hAnsi="Calibri" w:cs="Calibri"/>
          <w:b/>
          <w:bCs/>
          <w:i/>
          <w:iCs/>
          <w:sz w:val="20"/>
          <w:szCs w:val="20"/>
          <w:lang w:val="en"/>
        </w:rPr>
        <w:t>the one who is exalted</w:t>
      </w:r>
      <w:r w:rsidRPr="00B348E3">
        <w:rPr>
          <w:rFonts w:ascii="Calibri" w:eastAsia="Calibri" w:hAnsi="Calibri" w:cs="Calibri"/>
          <w:i/>
          <w:iCs/>
          <w:sz w:val="20"/>
          <w:szCs w:val="20"/>
          <w:lang w:val="en"/>
        </w:rPr>
        <w:t>” or even “</w:t>
      </w:r>
      <w:r w:rsidRPr="00B348E3">
        <w:rPr>
          <w:rFonts w:ascii="Calibri" w:eastAsia="Calibri" w:hAnsi="Calibri" w:cs="Calibri"/>
          <w:b/>
          <w:bCs/>
          <w:i/>
          <w:iCs/>
          <w:sz w:val="20"/>
          <w:szCs w:val="20"/>
          <w:lang w:val="en"/>
        </w:rPr>
        <w:t>the person of the Exalted One</w:t>
      </w:r>
      <w:r w:rsidRPr="00B348E3">
        <w:rPr>
          <w:rFonts w:ascii="Calibri" w:eastAsia="Calibri" w:hAnsi="Calibri" w:cs="Calibri"/>
          <w:i/>
          <w:iCs/>
          <w:sz w:val="20"/>
          <w:szCs w:val="20"/>
          <w:lang w:val="en"/>
        </w:rPr>
        <w:t xml:space="preserve"> [or high place].” </w:t>
      </w:r>
    </w:p>
    <w:p w14:paraId="24C1D636" w14:textId="77777777" w:rsidR="00B348E3" w:rsidRPr="00B348E3" w:rsidRDefault="00B348E3" w:rsidP="00B348E3">
      <w:pPr>
        <w:autoSpaceDE w:val="0"/>
        <w:autoSpaceDN w:val="0"/>
        <w:adjustRightInd w:val="0"/>
        <w:rPr>
          <w:rFonts w:ascii="Calibri" w:eastAsia="Calibri" w:hAnsi="Calibri" w:cs="Calibri"/>
          <w:i/>
          <w:iCs/>
          <w:sz w:val="20"/>
          <w:szCs w:val="20"/>
          <w:lang w:val="en"/>
        </w:rPr>
      </w:pPr>
      <w:r w:rsidRPr="00B348E3">
        <w:rPr>
          <w:rFonts w:ascii="Calibri" w:eastAsia="Calibri" w:hAnsi="Calibri" w:cs="Calibri"/>
          <w:i/>
          <w:iCs/>
          <w:sz w:val="20"/>
          <w:szCs w:val="20"/>
          <w:lang w:val="en"/>
        </w:rPr>
        <w:t>In their synagogues, the Zoramites preached from a place they termed “Rameuptom.”  The Rameumptom is described as a high “stand” or “a place for standing, high above the head” (Heb. rām; Alma 31:13) — not unlike the “great and spacious building” (which “stood as it were in the air, high above the earth”; see 1 Nephi 8:26) — which suggests a double wordplay on the name “Zoram” in terms of rām and Rameumptom in Alma 31.</w:t>
      </w:r>
    </w:p>
    <w:p w14:paraId="652A3BB0" w14:textId="77777777" w:rsidR="00FB3435" w:rsidRDefault="00B348E3" w:rsidP="00FB3435">
      <w:pPr>
        <w:autoSpaceDE w:val="0"/>
        <w:autoSpaceDN w:val="0"/>
        <w:adjustRightInd w:val="0"/>
        <w:spacing w:after="0"/>
        <w:rPr>
          <w:rFonts w:ascii="Calibri" w:eastAsia="Calibri" w:hAnsi="Calibri" w:cs="Calibri"/>
          <w:i/>
          <w:iCs/>
          <w:sz w:val="20"/>
          <w:szCs w:val="20"/>
          <w:lang w:val="en"/>
        </w:rPr>
      </w:pPr>
      <w:r w:rsidRPr="00B348E3">
        <w:rPr>
          <w:rFonts w:ascii="Calibri" w:eastAsia="Calibri" w:hAnsi="Calibri" w:cs="Calibri"/>
          <w:i/>
          <w:iCs/>
          <w:sz w:val="20"/>
          <w:szCs w:val="20"/>
          <w:lang w:val="en"/>
        </w:rPr>
        <w:t xml:space="preserve">This has important implications for the pejoration of the name Zoram and its gentilic derivative Zoramites in Alma’s and Mormon’s account of the Zoramite apostasy and the attempts made to rectify it in </w:t>
      </w:r>
    </w:p>
    <w:p w14:paraId="3B43A557" w14:textId="178BAD33" w:rsidR="00B348E3" w:rsidRPr="00FB3435" w:rsidRDefault="00B348E3" w:rsidP="00FB3435">
      <w:pPr>
        <w:autoSpaceDE w:val="0"/>
        <w:autoSpaceDN w:val="0"/>
        <w:adjustRightInd w:val="0"/>
        <w:spacing w:after="0"/>
        <w:rPr>
          <w:rFonts w:ascii="Calibri" w:eastAsia="Calibri" w:hAnsi="Calibri" w:cs="Calibri"/>
          <w:i/>
          <w:iCs/>
          <w:sz w:val="18"/>
          <w:szCs w:val="18"/>
          <w:lang w:val="en"/>
        </w:rPr>
      </w:pPr>
      <w:r w:rsidRPr="00B348E3">
        <w:rPr>
          <w:rFonts w:ascii="Calibri" w:eastAsia="Calibri" w:hAnsi="Calibri" w:cs="Calibri"/>
          <w:i/>
          <w:iCs/>
          <w:sz w:val="20"/>
          <w:szCs w:val="20"/>
          <w:lang w:val="en"/>
        </w:rPr>
        <w:t>Alma 31–35 (cf. Alma 38–39)</w:t>
      </w:r>
      <w:r w:rsidR="0031669E">
        <w:rPr>
          <w:rFonts w:ascii="Calibri" w:eastAsia="Calibri" w:hAnsi="Calibri" w:cs="Calibri"/>
          <w:i/>
          <w:iCs/>
          <w:sz w:val="20"/>
          <w:szCs w:val="20"/>
          <w:lang w:val="en"/>
        </w:rPr>
        <w:t>.</w:t>
      </w:r>
    </w:p>
    <w:p w14:paraId="64802AA2" w14:textId="77777777" w:rsidR="00FB3435" w:rsidRPr="00FB3435" w:rsidRDefault="00FB3435" w:rsidP="00FB3435">
      <w:pPr>
        <w:autoSpaceDE w:val="0"/>
        <w:autoSpaceDN w:val="0"/>
        <w:adjustRightInd w:val="0"/>
        <w:spacing w:after="0"/>
        <w:rPr>
          <w:rFonts w:ascii="Calibri" w:eastAsia="Calibri" w:hAnsi="Calibri" w:cs="Calibri"/>
          <w:i/>
          <w:iCs/>
          <w:sz w:val="18"/>
          <w:szCs w:val="18"/>
          <w:lang w:val="en"/>
        </w:rPr>
      </w:pPr>
    </w:p>
    <w:p w14:paraId="2D2ADEA3" w14:textId="77777777" w:rsidR="00B348E3" w:rsidRPr="00B348E3" w:rsidRDefault="00B348E3" w:rsidP="00B348E3">
      <w:pPr>
        <w:autoSpaceDE w:val="0"/>
        <w:autoSpaceDN w:val="0"/>
        <w:adjustRightInd w:val="0"/>
        <w:rPr>
          <w:rFonts w:ascii="Calibri" w:eastAsia="Calibri" w:hAnsi="Calibri" w:cs="Calibri"/>
          <w:i/>
          <w:iCs/>
          <w:sz w:val="20"/>
          <w:szCs w:val="20"/>
          <w:lang w:val="en"/>
        </w:rPr>
      </w:pPr>
      <w:r w:rsidRPr="00B348E3">
        <w:rPr>
          <w:rFonts w:ascii="Calibri" w:eastAsia="Calibri" w:hAnsi="Calibri" w:cs="Calibri"/>
          <w:i/>
          <w:iCs/>
          <w:sz w:val="20"/>
          <w:szCs w:val="20"/>
          <w:lang w:val="en"/>
        </w:rPr>
        <w:t xml:space="preserve">Moreover, Alma plays on the idea of Zoramites as those being “high” or “lifted up” when counseling his son Shiblon to avoid being like the Zoramites and replicating the mistakes of his brother Corianton (Alma 38:35, 11-14). Mormon, perhaps influenced by the Zoramite apostasy and the magnitude of its effects, may have incorporated further pejorative wordplay on the Zoram-derived names Cezoram (Helaman 5:1) and Seezoram (Helaman 7:23) in order to emphasize that the Nephites had become lifted up in pride like the Zoramites during the judgeships of those judges. </w:t>
      </w:r>
    </w:p>
    <w:p w14:paraId="60ABD97F" w14:textId="77777777" w:rsidR="00B348E3" w:rsidRPr="00B348E3" w:rsidRDefault="00B348E3" w:rsidP="00B348E3">
      <w:pPr>
        <w:autoSpaceDE w:val="0"/>
        <w:autoSpaceDN w:val="0"/>
        <w:adjustRightInd w:val="0"/>
        <w:spacing w:after="0"/>
        <w:ind w:left="0"/>
        <w:rPr>
          <w:rFonts w:ascii="Calibri" w:eastAsia="Calibri" w:hAnsi="Calibri" w:cs="Calibri"/>
          <w:i/>
          <w:iCs/>
          <w:sz w:val="20"/>
          <w:szCs w:val="20"/>
          <w:lang w:val="en"/>
        </w:rPr>
      </w:pPr>
      <w:r w:rsidRPr="00B348E3">
        <w:rPr>
          <w:rFonts w:ascii="Calibri" w:eastAsia="Calibri" w:hAnsi="Calibri" w:cs="Calibri"/>
          <w:i/>
          <w:iCs/>
          <w:sz w:val="20"/>
          <w:szCs w:val="20"/>
          <w:lang w:val="en"/>
        </w:rPr>
        <w:t xml:space="preserve">(Matthew L. Bowen, “‘See That Ye Are Not Lifted Up: The Name Zoram and Its Paronomastic Pejoration,” </w:t>
      </w:r>
      <w:r w:rsidRPr="00B348E3">
        <w:rPr>
          <w:rFonts w:ascii="Calibri" w:eastAsia="Calibri" w:hAnsi="Calibri" w:cs="Calibri"/>
          <w:i/>
          <w:iCs/>
          <w:sz w:val="20"/>
          <w:szCs w:val="20"/>
          <w:u w:val="single"/>
          <w:lang w:val="en"/>
        </w:rPr>
        <w:t>Interpreter: A Journal of Mormon Scripture</w:t>
      </w:r>
      <w:r w:rsidRPr="00B348E3">
        <w:rPr>
          <w:rFonts w:ascii="Calibri" w:eastAsia="Calibri" w:hAnsi="Calibri" w:cs="Calibri"/>
          <w:i/>
          <w:iCs/>
          <w:sz w:val="20"/>
          <w:szCs w:val="20"/>
          <w:lang w:val="en"/>
        </w:rPr>
        <w:t xml:space="preserve"> 19 (2016): 109–143.)]</w:t>
      </w:r>
    </w:p>
    <w:p w14:paraId="5C114CEF" w14:textId="77777777" w:rsidR="00B408EB" w:rsidRPr="00B408EB" w:rsidRDefault="00B408EB" w:rsidP="00B408EB">
      <w:pPr>
        <w:autoSpaceDE w:val="0"/>
        <w:autoSpaceDN w:val="0"/>
        <w:adjustRightInd w:val="0"/>
        <w:spacing w:after="0"/>
        <w:ind w:left="0"/>
        <w:rPr>
          <w:rFonts w:ascii="Calibri" w:eastAsia="Calibri" w:hAnsi="Calibri" w:cs="Calibri"/>
          <w:sz w:val="18"/>
          <w:szCs w:val="18"/>
        </w:rPr>
      </w:pP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r w:rsidRPr="00B408EB">
        <w:rPr>
          <w:rFonts w:ascii="Calibri" w:eastAsia="Calibri" w:hAnsi="Calibri" w:cs="Calibri"/>
          <w:sz w:val="18"/>
          <w:szCs w:val="18"/>
        </w:rPr>
        <w:tab/>
      </w:r>
    </w:p>
    <w:p w14:paraId="37CFDE66" w14:textId="77777777" w:rsidR="00B615D8" w:rsidRDefault="00B615D8" w:rsidP="00CB268F">
      <w:pPr>
        <w:spacing w:after="0"/>
      </w:pPr>
    </w:p>
    <w:p w14:paraId="3C93B2CA" w14:textId="77777777" w:rsidR="00CB268F" w:rsidRDefault="00CB268F" w:rsidP="00CB268F">
      <w:pPr>
        <w:spacing w:after="0"/>
      </w:pPr>
    </w:p>
    <w:p w14:paraId="093ED105" w14:textId="77777777" w:rsidR="00CB268F" w:rsidRDefault="00CB268F" w:rsidP="00CB268F">
      <w:pPr>
        <w:spacing w:after="0"/>
      </w:pPr>
    </w:p>
    <w:p w14:paraId="49E553EE" w14:textId="77777777" w:rsidR="00B615D8" w:rsidRPr="00953711" w:rsidRDefault="00953711" w:rsidP="00953711">
      <w:pPr>
        <w:spacing w:after="0"/>
        <w:ind w:left="0"/>
        <w:jc w:val="center"/>
        <w:rPr>
          <w:b/>
          <w:color w:val="F79646" w:themeColor="accent6"/>
          <w:sz w:val="20"/>
          <w:szCs w:val="20"/>
        </w:rPr>
      </w:pPr>
      <w:r w:rsidRPr="00953711">
        <w:rPr>
          <w:b/>
          <w:color w:val="F79646" w:themeColor="accent6"/>
          <w:sz w:val="20"/>
          <w:szCs w:val="20"/>
        </w:rPr>
        <w:t>[Preface]</w:t>
      </w:r>
    </w:p>
    <w:p w14:paraId="7DD1A441" w14:textId="77777777" w:rsidR="00EE7410" w:rsidRDefault="00EE7410" w:rsidP="00953711">
      <w:pPr>
        <w:spacing w:after="0"/>
        <w:ind w:left="0"/>
        <w:jc w:val="center"/>
        <w:rPr>
          <w:sz w:val="24"/>
          <w:szCs w:val="24"/>
        </w:rPr>
      </w:pPr>
      <w:r w:rsidRPr="00D377BE">
        <w:rPr>
          <w:sz w:val="24"/>
          <w:szCs w:val="24"/>
        </w:rPr>
        <w:t>The commandments of Alma to his son Corianton</w:t>
      </w:r>
    </w:p>
    <w:p w14:paraId="6E9746CC" w14:textId="77777777" w:rsidR="00953711" w:rsidRPr="00953711" w:rsidRDefault="00953711" w:rsidP="00953711">
      <w:pPr>
        <w:spacing w:after="0"/>
        <w:ind w:left="0"/>
        <w:jc w:val="center"/>
        <w:rPr>
          <w:color w:val="F79646" w:themeColor="accent6"/>
          <w:sz w:val="20"/>
          <w:szCs w:val="20"/>
        </w:rPr>
      </w:pPr>
      <w:r w:rsidRPr="00953711">
        <w:rPr>
          <w:color w:val="F79646" w:themeColor="accent6"/>
          <w:sz w:val="20"/>
          <w:szCs w:val="20"/>
        </w:rPr>
        <w:t>* * *</w:t>
      </w:r>
    </w:p>
    <w:p w14:paraId="3C84039C" w14:textId="52AC20DD" w:rsidR="00EE7410" w:rsidRPr="00953711" w:rsidRDefault="00070AC4" w:rsidP="00070AC4">
      <w:pPr>
        <w:ind w:firstLine="720"/>
        <w:jc w:val="center"/>
        <w:rPr>
          <w:i/>
          <w:color w:val="FF33CC"/>
        </w:rPr>
      </w:pPr>
      <w:r>
        <w:rPr>
          <w:i/>
          <w:color w:val="FF33CC"/>
        </w:rPr>
        <w:t xml:space="preserve">  </w:t>
      </w:r>
      <w:r w:rsidR="00FA4189">
        <w:rPr>
          <w:i/>
          <w:color w:val="FF33CC"/>
        </w:rPr>
        <w:tab/>
        <w:t xml:space="preserve"> </w:t>
      </w:r>
      <w:r w:rsidR="00EE7410" w:rsidRPr="00953711">
        <w:rPr>
          <w:i/>
          <w:color w:val="FF33CC"/>
        </w:rPr>
        <w:t>[</w:t>
      </w:r>
      <w:r w:rsidR="00450ABF" w:rsidRPr="00953711">
        <w:rPr>
          <w:i/>
          <w:color w:val="FF33CC"/>
        </w:rPr>
        <w:t xml:space="preserve">Comprising </w:t>
      </w:r>
      <w:r w:rsidR="00953711" w:rsidRPr="00953711">
        <w:rPr>
          <w:i/>
          <w:color w:val="FF33CC"/>
        </w:rPr>
        <w:t>c</w:t>
      </w:r>
      <w:r w:rsidR="00EE7410" w:rsidRPr="00953711">
        <w:rPr>
          <w:i/>
          <w:color w:val="FF33CC"/>
        </w:rPr>
        <w:t xml:space="preserve">hapters 39 </w:t>
      </w:r>
      <w:r w:rsidR="00953711" w:rsidRPr="00953711">
        <w:rPr>
          <w:i/>
          <w:color w:val="FF33CC"/>
        </w:rPr>
        <w:t>–</w:t>
      </w:r>
      <w:r w:rsidR="00EE7410" w:rsidRPr="00953711">
        <w:rPr>
          <w:i/>
          <w:color w:val="FF33CC"/>
        </w:rPr>
        <w:t xml:space="preserve"> 42</w:t>
      </w:r>
      <w:r w:rsidR="00953711" w:rsidRPr="00953711">
        <w:rPr>
          <w:i/>
          <w:color w:val="FF33CC"/>
        </w:rPr>
        <w:t xml:space="preserve"> inclusive</w:t>
      </w:r>
      <w:r w:rsidR="00EE7410" w:rsidRPr="00953711">
        <w:rPr>
          <w:i/>
          <w:color w:val="FF33CC"/>
        </w:rPr>
        <w:t>]</w:t>
      </w:r>
      <w:r>
        <w:rPr>
          <w:i/>
          <w:color w:val="FF33CC"/>
        </w:rPr>
        <w:tab/>
      </w:r>
      <w:r>
        <w:rPr>
          <w:i/>
          <w:color w:val="FF33CC"/>
        </w:rPr>
        <w:tab/>
      </w:r>
      <w:r w:rsidR="00FA4189">
        <w:rPr>
          <w:i/>
          <w:color w:val="FF33CC"/>
        </w:rPr>
        <w:t xml:space="preserve">      </w:t>
      </w:r>
      <w:r w:rsidR="00DE4ED6">
        <w:rPr>
          <w:i/>
          <w:color w:val="FF33CC"/>
        </w:rPr>
        <w:t xml:space="preserve">      </w:t>
      </w:r>
      <w:r w:rsidR="00FA4189">
        <w:rPr>
          <w:i/>
          <w:color w:val="FF33CC"/>
        </w:rPr>
        <w:t xml:space="preserve"> </w:t>
      </w:r>
      <w:r w:rsidRPr="00070AC4">
        <w:rPr>
          <w:color w:val="FF33CC"/>
          <w:sz w:val="18"/>
          <w:szCs w:val="18"/>
        </w:rPr>
        <w:t>[added in 1920]</w:t>
      </w:r>
    </w:p>
    <w:p w14:paraId="2F8B491F" w14:textId="77777777" w:rsidR="00EE7410" w:rsidRPr="00953711" w:rsidRDefault="00EE7410" w:rsidP="00D377BE">
      <w:pPr>
        <w:ind w:left="0"/>
        <w:jc w:val="center"/>
      </w:pPr>
      <w:r w:rsidRPr="00D377BE">
        <w:rPr>
          <w:sz w:val="28"/>
          <w:szCs w:val="28"/>
        </w:rPr>
        <w:t>Chapter 39</w:t>
      </w:r>
    </w:p>
    <w:p w14:paraId="0D80EEC0" w14:textId="77777777" w:rsidR="00EE7410" w:rsidRPr="00953711" w:rsidRDefault="00953711" w:rsidP="00953711">
      <w:pPr>
        <w:ind w:left="0"/>
        <w:jc w:val="center"/>
        <w:rPr>
          <w:i/>
          <w:sz w:val="20"/>
          <w:szCs w:val="20"/>
        </w:rPr>
      </w:pPr>
      <w:r w:rsidRPr="00953711">
        <w:rPr>
          <w:i/>
          <w:sz w:val="20"/>
          <w:szCs w:val="20"/>
        </w:rPr>
        <w:t xml:space="preserve">{Original 1830 Chapter </w:t>
      </w:r>
      <w:r w:rsidRPr="00904F38">
        <w:rPr>
          <w:rFonts w:ascii="Times New Roman" w:hAnsi="Times New Roman" w:cs="Times New Roman"/>
          <w:i/>
          <w:sz w:val="20"/>
          <w:szCs w:val="20"/>
        </w:rPr>
        <w:t>XIX</w:t>
      </w:r>
      <w:r w:rsidRPr="00953711">
        <w:rPr>
          <w:i/>
          <w:sz w:val="20"/>
          <w:szCs w:val="20"/>
        </w:rPr>
        <w:t>}</w:t>
      </w:r>
    </w:p>
    <w:p w14:paraId="2653EFFA" w14:textId="77777777" w:rsidR="00EE7410" w:rsidRPr="00D377BE" w:rsidRDefault="00EE7410" w:rsidP="0072571A">
      <w:pPr>
        <w:spacing w:after="0"/>
        <w:ind w:left="0"/>
        <w:jc w:val="center"/>
        <w:rPr>
          <w:i/>
        </w:rPr>
      </w:pPr>
      <w:r w:rsidRPr="00D377BE">
        <w:rPr>
          <w:i/>
        </w:rPr>
        <w:t>Alma Explains Why Corianton Fell into Transgression</w:t>
      </w:r>
    </w:p>
    <w:p w14:paraId="5CC0D13C" w14:textId="7C2C573E" w:rsidR="0072571A" w:rsidRPr="00DC4996" w:rsidRDefault="0072571A" w:rsidP="0031669E">
      <w:pPr>
        <w:spacing w:after="0"/>
        <w:ind w:left="2160" w:firstLine="720"/>
        <w:rPr>
          <w:b/>
          <w:color w:val="F79646" w:themeColor="accent6"/>
          <w:sz w:val="18"/>
          <w:szCs w:val="18"/>
        </w:rPr>
      </w:pPr>
      <w:r w:rsidRPr="00DC4996">
        <w:rPr>
          <w:b/>
          <w:color w:val="F79646" w:themeColor="accent6"/>
          <w:sz w:val="18"/>
          <w:szCs w:val="18"/>
        </w:rPr>
        <w:t>[Sermon quoted from 1</w:t>
      </w:r>
      <w:r w:rsidRPr="0072571A">
        <w:rPr>
          <w:b/>
          <w:color w:val="F79646" w:themeColor="accent6"/>
          <w:sz w:val="18"/>
          <w:szCs w:val="18"/>
          <w:vertAlign w:val="superscript"/>
        </w:rPr>
        <w:t>o</w:t>
      </w:r>
      <w:r w:rsidRPr="00DC4996">
        <w:rPr>
          <w:b/>
          <w:color w:val="F79646" w:themeColor="accent6"/>
          <w:sz w:val="18"/>
          <w:szCs w:val="18"/>
        </w:rPr>
        <w:t xml:space="preserve"> source </w:t>
      </w:r>
      <w:r w:rsidR="0031669E">
        <w:rPr>
          <w:b/>
          <w:color w:val="F79646" w:themeColor="accent6"/>
          <w:sz w:val="18"/>
          <w:szCs w:val="18"/>
        </w:rPr>
        <w:t>–</w:t>
      </w:r>
      <w:r w:rsidRPr="00DC4996">
        <w:rPr>
          <w:b/>
          <w:color w:val="F79646" w:themeColor="accent6"/>
          <w:sz w:val="18"/>
          <w:szCs w:val="18"/>
        </w:rPr>
        <w:t xml:space="preserve"> Alma 3</w:t>
      </w:r>
      <w:r>
        <w:rPr>
          <w:b/>
          <w:color w:val="F79646" w:themeColor="accent6"/>
          <w:sz w:val="18"/>
          <w:szCs w:val="18"/>
        </w:rPr>
        <w:t>4:2-41</w:t>
      </w:r>
      <w:r w:rsidRPr="00DC4996">
        <w:rPr>
          <w:b/>
          <w:color w:val="F79646" w:themeColor="accent6"/>
          <w:sz w:val="18"/>
          <w:szCs w:val="18"/>
        </w:rPr>
        <w:t>]</w:t>
      </w:r>
    </w:p>
    <w:p w14:paraId="7D2A1472" w14:textId="77777777" w:rsidR="00EE7410" w:rsidRDefault="00EE7410" w:rsidP="000F6BFC">
      <w:pPr>
        <w:spacing w:after="0"/>
        <w:ind w:left="0"/>
      </w:pPr>
    </w:p>
    <w:p w14:paraId="525F5652" w14:textId="77777777" w:rsidR="006B6C35" w:rsidRDefault="00EE7410" w:rsidP="000F6BFC">
      <w:pPr>
        <w:spacing w:after="0"/>
        <w:ind w:left="0"/>
      </w:pPr>
      <w:r>
        <w:t xml:space="preserve"> 1 </w:t>
      </w:r>
      <w:r w:rsidR="00953711">
        <w:rPr>
          <w:b/>
        </w:rPr>
        <w:t xml:space="preserve">And </w:t>
      </w:r>
      <w:r w:rsidR="009F1EBD">
        <w:rPr>
          <w:b/>
        </w:rPr>
        <w:t xml:space="preserve">  </w:t>
      </w:r>
      <w:r w:rsidR="00953711" w:rsidRPr="003E5C2B">
        <w:rPr>
          <w:b/>
          <w:highlight w:val="lightGray"/>
          <w:u w:val="single"/>
        </w:rPr>
        <w:t>now</w:t>
      </w:r>
      <w:r w:rsidRPr="006B6C35">
        <w:rPr>
          <w:b/>
        </w:rPr>
        <w:t xml:space="preserve"> </w:t>
      </w:r>
      <w:r w:rsidR="00953711">
        <w:rPr>
          <w:b/>
        </w:rPr>
        <w:tab/>
      </w:r>
      <w:r w:rsidRPr="00554145">
        <w:rPr>
          <w:color w:val="00B0F0"/>
          <w:highlight w:val="lightGray"/>
          <w:u w:val="single"/>
        </w:rPr>
        <w:t>my</w:t>
      </w:r>
      <w:r w:rsidRPr="00554145">
        <w:rPr>
          <w:b/>
          <w:highlight w:val="lightGray"/>
          <w:u w:val="single"/>
        </w:rPr>
        <w:t xml:space="preserve"> son</w:t>
      </w:r>
      <w:r w:rsidR="006B6C35" w:rsidRPr="00554145">
        <w:rPr>
          <w:highlight w:val="lightGray"/>
          <w:u w:val="single"/>
        </w:rPr>
        <w:t xml:space="preserve"> [</w:t>
      </w:r>
      <w:r w:rsidR="006B6C35" w:rsidRPr="00554145">
        <w:rPr>
          <w:b/>
          <w:color w:val="F79646" w:themeColor="accent6"/>
          <w:highlight w:val="lightGray"/>
          <w:u w:val="single"/>
        </w:rPr>
        <w:t>Corianton</w:t>
      </w:r>
      <w:r w:rsidR="006B6C35" w:rsidRPr="00070AC4">
        <w:rPr>
          <w:highlight w:val="lightGray"/>
        </w:rPr>
        <w:t>]</w:t>
      </w:r>
      <w:r>
        <w:t xml:space="preserve"> </w:t>
      </w:r>
      <w:r w:rsidR="00E04DDE">
        <w:tab/>
      </w:r>
      <w:r w:rsidR="00E04DDE">
        <w:tab/>
      </w:r>
      <w:r w:rsidR="00E04DDE">
        <w:tab/>
      </w:r>
      <w:r w:rsidR="00E04DDE">
        <w:tab/>
      </w:r>
      <w:r w:rsidR="00E04DDE">
        <w:tab/>
      </w:r>
      <w:r w:rsidR="00E04DDE">
        <w:tab/>
      </w:r>
      <w:r w:rsidR="00E04DDE">
        <w:tab/>
      </w:r>
      <w:r w:rsidR="00736686">
        <w:tab/>
        <w:t xml:space="preserve">         </w:t>
      </w:r>
      <w:r w:rsidR="00736686" w:rsidRPr="00736686">
        <w:rPr>
          <w:sz w:val="18"/>
          <w:szCs w:val="18"/>
        </w:rPr>
        <w:t>aa</w:t>
      </w:r>
    </w:p>
    <w:p w14:paraId="2E7F59D6" w14:textId="77777777" w:rsidR="00953711" w:rsidRDefault="00953711" w:rsidP="00953711">
      <w:pPr>
        <w:spacing w:after="0"/>
        <w:ind w:firstLine="720"/>
      </w:pPr>
    </w:p>
    <w:p w14:paraId="66A63C9C" w14:textId="77777777" w:rsidR="00FF6EC7" w:rsidRDefault="00EE7410" w:rsidP="00EF4C6C">
      <w:pPr>
        <w:spacing w:after="0"/>
        <w:ind w:firstLine="720"/>
      </w:pPr>
      <w:r w:rsidRPr="002235D0">
        <w:rPr>
          <w:b/>
          <w:bCs/>
          <w:color w:val="00B0F0"/>
          <w:highlight w:val="lightGray"/>
        </w:rPr>
        <w:t>I</w:t>
      </w:r>
      <w:r w:rsidR="00F7693D" w:rsidRPr="002235D0">
        <w:rPr>
          <w:b/>
          <w:bCs/>
          <w:color w:val="00B0F0"/>
          <w:highlight w:val="lightGray"/>
        </w:rPr>
        <w:t xml:space="preserve"> </w:t>
      </w:r>
      <w:r w:rsidR="00F7693D" w:rsidRPr="00736686">
        <w:rPr>
          <w:highlight w:val="lightGray"/>
        </w:rPr>
        <w:t xml:space="preserve">  </w:t>
      </w:r>
      <w:r w:rsidR="00FF6EC7" w:rsidRPr="00736686">
        <w:rPr>
          <w:highlight w:val="lightGray"/>
        </w:rPr>
        <w:t xml:space="preserve">  </w:t>
      </w:r>
      <w:r w:rsidR="00F7693D" w:rsidRPr="00736686">
        <w:rPr>
          <w:highlight w:val="lightGray"/>
        </w:rPr>
        <w:t>[</w:t>
      </w:r>
      <w:r w:rsidR="00F7693D" w:rsidRPr="00554145">
        <w:rPr>
          <w:b/>
          <w:color w:val="00B0F0"/>
          <w:highlight w:val="lightGray"/>
          <w:u w:val="single"/>
        </w:rPr>
        <w:t>Alma</w:t>
      </w:r>
      <w:r w:rsidR="00F7693D" w:rsidRPr="00736686">
        <w:rPr>
          <w:highlight w:val="lightGray"/>
        </w:rPr>
        <w:t>]</w:t>
      </w:r>
      <w:r>
        <w:t xml:space="preserve"> </w:t>
      </w:r>
      <w:r w:rsidR="00FF6EC7">
        <w:tab/>
      </w:r>
      <w:r>
        <w:t xml:space="preserve">have </w:t>
      </w:r>
      <w:r w:rsidR="00FF6EC7">
        <w:tab/>
      </w:r>
      <w:r>
        <w:t xml:space="preserve">somewhat </w:t>
      </w:r>
      <w:r w:rsidR="00FF6EC7">
        <w:t>MORE</w:t>
      </w:r>
      <w:r>
        <w:t xml:space="preserve"> </w:t>
      </w:r>
    </w:p>
    <w:p w14:paraId="12700CA8" w14:textId="77777777" w:rsidR="006B6C35" w:rsidRPr="00736686" w:rsidRDefault="00EE7410" w:rsidP="00EF4C6C">
      <w:pPr>
        <w:spacing w:after="0"/>
        <w:ind w:left="2880"/>
        <w:rPr>
          <w:b/>
        </w:rPr>
      </w:pPr>
      <w:r>
        <w:t xml:space="preserve">to </w:t>
      </w:r>
      <w:r w:rsidR="00FF6EC7">
        <w:tab/>
      </w:r>
      <w:r w:rsidRPr="00554145">
        <w:rPr>
          <w:b/>
          <w:highlight w:val="lightGray"/>
          <w:u w:val="single"/>
        </w:rPr>
        <w:t xml:space="preserve">say </w:t>
      </w:r>
      <w:r w:rsidR="00FF6EC7" w:rsidRPr="00554145">
        <w:rPr>
          <w:highlight w:val="lightGray"/>
          <w:u w:val="single"/>
        </w:rPr>
        <w:tab/>
      </w:r>
      <w:r w:rsidRPr="00554145">
        <w:rPr>
          <w:highlight w:val="lightGray"/>
          <w:u w:val="single"/>
        </w:rPr>
        <w:t xml:space="preserve">unto </w:t>
      </w:r>
      <w:r w:rsidR="00FF6EC7" w:rsidRPr="00554145">
        <w:rPr>
          <w:highlight w:val="lightGray"/>
          <w:u w:val="single"/>
        </w:rPr>
        <w:tab/>
      </w:r>
      <w:r w:rsidRPr="00554145">
        <w:rPr>
          <w:b/>
          <w:color w:val="F79646" w:themeColor="accent6"/>
          <w:highlight w:val="lightGray"/>
          <w:u w:val="single"/>
        </w:rPr>
        <w:t>thee</w:t>
      </w:r>
      <w:r w:rsidRPr="00140AAD">
        <w:rPr>
          <w:b/>
          <w:color w:val="F79646" w:themeColor="accent6"/>
        </w:rPr>
        <w:t xml:space="preserve"> </w:t>
      </w:r>
      <w:r w:rsidR="00736686">
        <w:rPr>
          <w:b/>
          <w:color w:val="F79646" w:themeColor="accent6"/>
        </w:rPr>
        <w:t xml:space="preserve">  </w:t>
      </w:r>
      <w:r w:rsidR="00703391">
        <w:rPr>
          <w:b/>
          <w:color w:val="F79646" w:themeColor="accent6"/>
        </w:rPr>
        <w:tab/>
      </w:r>
      <w:r w:rsidR="00703391">
        <w:rPr>
          <w:b/>
          <w:color w:val="F79646" w:themeColor="accent6"/>
        </w:rPr>
        <w:tab/>
      </w:r>
      <w:r w:rsidR="00703391">
        <w:rPr>
          <w:b/>
          <w:color w:val="F79646" w:themeColor="accent6"/>
        </w:rPr>
        <w:tab/>
      </w:r>
      <w:r w:rsidR="00736686">
        <w:rPr>
          <w:b/>
          <w:color w:val="F79646" w:themeColor="accent6"/>
          <w:sz w:val="18"/>
          <w:szCs w:val="18"/>
        </w:rPr>
        <w:tab/>
      </w:r>
      <w:r w:rsidR="00736686" w:rsidRPr="00736686">
        <w:rPr>
          <w:b/>
          <w:color w:val="F79646" w:themeColor="accent6"/>
          <w:sz w:val="18"/>
          <w:szCs w:val="18"/>
        </w:rPr>
        <w:tab/>
      </w:r>
      <w:r w:rsidR="00736686">
        <w:rPr>
          <w:b/>
          <w:color w:val="F79646" w:themeColor="accent6"/>
          <w:sz w:val="18"/>
          <w:szCs w:val="18"/>
        </w:rPr>
        <w:t xml:space="preserve">           </w:t>
      </w:r>
      <w:r w:rsidR="00590CE9">
        <w:rPr>
          <w:sz w:val="18"/>
          <w:szCs w:val="18"/>
        </w:rPr>
        <w:t>bb</w:t>
      </w:r>
    </w:p>
    <w:p w14:paraId="6FA256A8" w14:textId="77777777" w:rsidR="006B6C35" w:rsidRDefault="00FF6EC7" w:rsidP="00EF4C6C">
      <w:pPr>
        <w:spacing w:after="0"/>
        <w:ind w:left="0"/>
      </w:pPr>
      <w:r>
        <w:t xml:space="preserve">     </w:t>
      </w:r>
      <w:r w:rsidR="00EE7410" w:rsidRPr="00140AAD">
        <w:rPr>
          <w:b/>
        </w:rPr>
        <w:t>than what</w:t>
      </w:r>
      <w:r w:rsidR="00EE7410">
        <w:t xml:space="preserve"> </w:t>
      </w:r>
      <w:r>
        <w:tab/>
      </w:r>
      <w:r w:rsidR="00EE7410" w:rsidRPr="002235D0">
        <w:rPr>
          <w:b/>
          <w:bCs/>
          <w:color w:val="00B0F0"/>
        </w:rPr>
        <w:t>I</w:t>
      </w:r>
      <w:r w:rsidR="00EE7410">
        <w:t xml:space="preserve"> </w:t>
      </w:r>
      <w:r>
        <w:t xml:space="preserve">    [</w:t>
      </w:r>
      <w:r w:rsidRPr="00554145">
        <w:rPr>
          <w:b/>
          <w:color w:val="00B0F0"/>
          <w:u w:val="single"/>
        </w:rPr>
        <w:t>Alma</w:t>
      </w:r>
      <w:r>
        <w:t>]</w:t>
      </w:r>
      <w:r>
        <w:tab/>
      </w:r>
      <w:r>
        <w:tab/>
      </w:r>
      <w:r w:rsidR="00EE7410" w:rsidRPr="00140AAD">
        <w:rPr>
          <w:b/>
        </w:rPr>
        <w:t>said</w:t>
      </w:r>
      <w:r w:rsidR="00EE7410">
        <w:t xml:space="preserve"> </w:t>
      </w:r>
      <w:r>
        <w:tab/>
      </w:r>
      <w:r w:rsidR="00EE7410">
        <w:t xml:space="preserve">unto </w:t>
      </w:r>
      <w:r>
        <w:tab/>
      </w:r>
      <w:r w:rsidR="00EE7410" w:rsidRPr="00140AAD">
        <w:rPr>
          <w:b/>
          <w:color w:val="F79646" w:themeColor="accent6"/>
        </w:rPr>
        <w:t>thy</w:t>
      </w:r>
      <w:r>
        <w:t xml:space="preserve">     </w:t>
      </w:r>
      <w:r w:rsidR="00EE7410" w:rsidRPr="00554145">
        <w:rPr>
          <w:u w:val="single"/>
        </w:rPr>
        <w:t>brother</w:t>
      </w:r>
      <w:r w:rsidRPr="00554145">
        <w:rPr>
          <w:u w:val="single"/>
        </w:rPr>
        <w:t xml:space="preserve"> [</w:t>
      </w:r>
      <w:r w:rsidRPr="00554145">
        <w:rPr>
          <w:b/>
          <w:color w:val="7030A0"/>
          <w:u w:val="single"/>
        </w:rPr>
        <w:t>Shiblon</w:t>
      </w:r>
      <w:r>
        <w:t>]</w:t>
      </w:r>
      <w:r w:rsidR="00EE7410">
        <w:t xml:space="preserve"> </w:t>
      </w:r>
    </w:p>
    <w:p w14:paraId="41E34BC4" w14:textId="77777777" w:rsidR="00EF4C6C" w:rsidRDefault="00EF4C6C" w:rsidP="00EF4C6C">
      <w:pPr>
        <w:spacing w:after="0"/>
        <w:ind w:left="0"/>
      </w:pPr>
    </w:p>
    <w:p w14:paraId="47DE64DC" w14:textId="77777777" w:rsidR="00736686" w:rsidRDefault="006B6C35" w:rsidP="00EF4C6C">
      <w:pPr>
        <w:spacing w:after="0"/>
        <w:ind w:left="0"/>
      </w:pPr>
      <w:r>
        <w:t xml:space="preserve">  </w:t>
      </w:r>
      <w:r w:rsidR="00EE7410" w:rsidRPr="006B6C35">
        <w:rPr>
          <w:b/>
        </w:rPr>
        <w:t xml:space="preserve">for </w:t>
      </w:r>
      <w:r w:rsidR="00C0442E" w:rsidRPr="008762E1">
        <w:rPr>
          <w:b/>
          <w:color w:val="CC0099"/>
          <w:highlight w:val="lightGray"/>
          <w:u w:val="single"/>
        </w:rPr>
        <w:t>behold</w:t>
      </w:r>
      <w:r w:rsidR="00736686">
        <w:rPr>
          <w:b/>
          <w:u w:val="single"/>
        </w:rPr>
        <w:t xml:space="preserve"> </w:t>
      </w:r>
      <w:bookmarkStart w:id="190" w:name="_Hlk505904985"/>
      <w:r w:rsidR="00736686" w:rsidRPr="00736686">
        <w:rPr>
          <w:b/>
          <w:color w:val="F79646" w:themeColor="accent6"/>
          <w:sz w:val="16"/>
          <w:szCs w:val="16"/>
        </w:rPr>
        <w:t>[A]</w:t>
      </w:r>
      <w:bookmarkEnd w:id="190"/>
      <w:r w:rsidR="00FF6EC7">
        <w:tab/>
      </w:r>
      <w:r w:rsidR="00EE7410">
        <w:t xml:space="preserve">have </w:t>
      </w:r>
      <w:r w:rsidR="00FF6EC7">
        <w:tab/>
      </w:r>
      <w:r w:rsidR="00EE7410" w:rsidRPr="00140AAD">
        <w:rPr>
          <w:b/>
        </w:rPr>
        <w:t>ye</w:t>
      </w:r>
      <w:r w:rsidR="00EE7410">
        <w:t xml:space="preserve"> </w:t>
      </w:r>
      <w:r w:rsidR="00FF6EC7">
        <w:tab/>
        <w:t>NOT</w:t>
      </w:r>
      <w:r w:rsidR="00EE7410">
        <w:t xml:space="preserve"> </w:t>
      </w:r>
      <w:r w:rsidR="00FF6EC7">
        <w:tab/>
      </w:r>
      <w:r w:rsidR="00EE7410" w:rsidRPr="00554145">
        <w:rPr>
          <w:b/>
          <w:bCs/>
          <w:u w:val="single"/>
        </w:rPr>
        <w:t>observed</w:t>
      </w:r>
      <w:r w:rsidR="00EE7410">
        <w:t xml:space="preserve"> </w:t>
      </w:r>
      <w:r>
        <w:tab/>
      </w:r>
      <w:r w:rsidR="009F1EBD">
        <w:tab/>
      </w:r>
      <w:r w:rsidR="009F1EBD">
        <w:tab/>
      </w:r>
      <w:r w:rsidR="009F1EBD">
        <w:tab/>
      </w:r>
      <w:r w:rsidR="009F1EBD">
        <w:tab/>
      </w:r>
      <w:r w:rsidR="009F1EBD">
        <w:tab/>
        <w:t xml:space="preserve">       </w:t>
      </w:r>
      <w:r w:rsidR="00703391">
        <w:t xml:space="preserve"> </w:t>
      </w:r>
      <w:r w:rsidR="009F1EBD">
        <w:t xml:space="preserve"> </w:t>
      </w:r>
      <w:r w:rsidR="00703391">
        <w:rPr>
          <w:sz w:val="18"/>
          <w:szCs w:val="18"/>
        </w:rPr>
        <w:t>cc</w:t>
      </w:r>
    </w:p>
    <w:p w14:paraId="39D030C7" w14:textId="77777777" w:rsidR="00FF6EC7" w:rsidRDefault="00736686" w:rsidP="00736686">
      <w:pPr>
        <w:spacing w:after="0"/>
        <w:ind w:left="1440" w:firstLine="720"/>
      </w:pPr>
      <w:r>
        <w:rPr>
          <w:b/>
          <w:color w:val="F79646" w:themeColor="accent6"/>
          <w:sz w:val="16"/>
          <w:szCs w:val="16"/>
        </w:rPr>
        <w:t>[B</w:t>
      </w:r>
      <w:r w:rsidRPr="00736686">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t xml:space="preserve">the </w:t>
      </w:r>
      <w:r w:rsidR="00FF6EC7">
        <w:t xml:space="preserve">    </w:t>
      </w:r>
      <w:r w:rsidR="00EE7410" w:rsidRPr="00140AAD">
        <w:rPr>
          <w:b/>
        </w:rPr>
        <w:t xml:space="preserve">steadiness </w:t>
      </w:r>
    </w:p>
    <w:p w14:paraId="02EC0881" w14:textId="77777777" w:rsidR="006B6C35" w:rsidRDefault="00FF6EC7" w:rsidP="00EF4C6C">
      <w:pPr>
        <w:spacing w:after="0"/>
        <w:ind w:left="3600" w:firstLine="720"/>
      </w:pPr>
      <w:r>
        <w:t xml:space="preserve">    </w:t>
      </w:r>
      <w:r w:rsidR="00EE7410">
        <w:t xml:space="preserve">of </w:t>
      </w:r>
      <w:r>
        <w:tab/>
      </w:r>
      <w:r w:rsidR="00EE7410" w:rsidRPr="00140AAD">
        <w:rPr>
          <w:b/>
          <w:color w:val="F79646" w:themeColor="accent6"/>
        </w:rPr>
        <w:t xml:space="preserve">thy </w:t>
      </w:r>
      <w:r>
        <w:t xml:space="preserve">    </w:t>
      </w:r>
      <w:r w:rsidRPr="00554145">
        <w:rPr>
          <w:b/>
          <w:u w:val="single"/>
        </w:rPr>
        <w:t>brother</w:t>
      </w:r>
      <w:r w:rsidRPr="00554145">
        <w:rPr>
          <w:u w:val="single"/>
        </w:rPr>
        <w:t xml:space="preserve"> [</w:t>
      </w:r>
      <w:r w:rsidRPr="00554145">
        <w:rPr>
          <w:b/>
          <w:color w:val="7030A0"/>
          <w:u w:val="single"/>
        </w:rPr>
        <w:t>Shiblon</w:t>
      </w:r>
      <w:r>
        <w:t>]</w:t>
      </w:r>
      <w:r w:rsidR="00EE7410">
        <w:t xml:space="preserve"> </w:t>
      </w:r>
    </w:p>
    <w:p w14:paraId="340EF7E8" w14:textId="77777777" w:rsidR="00140AAD" w:rsidRDefault="00140AAD" w:rsidP="00EF4C6C">
      <w:pPr>
        <w:spacing w:after="0"/>
        <w:ind w:left="3600" w:firstLine="720"/>
      </w:pPr>
    </w:p>
    <w:p w14:paraId="3D495E38" w14:textId="77777777" w:rsidR="00736686" w:rsidRDefault="00736686" w:rsidP="000F6BFC">
      <w:pPr>
        <w:spacing w:after="0"/>
        <w:rPr>
          <w:b/>
          <w:color w:val="F79646" w:themeColor="accent6"/>
        </w:rPr>
      </w:pPr>
      <w:r>
        <w:rPr>
          <w:b/>
          <w:color w:val="F79646" w:themeColor="accent6"/>
          <w:sz w:val="16"/>
          <w:szCs w:val="16"/>
        </w:rPr>
        <w:t xml:space="preserve">           </w:t>
      </w:r>
      <w:r w:rsidRPr="00736686">
        <w:rPr>
          <w:b/>
          <w:color w:val="F79646" w:themeColor="accent6"/>
          <w:sz w:val="16"/>
          <w:szCs w:val="16"/>
        </w:rPr>
        <w:t>[A]</w:t>
      </w:r>
      <w:r w:rsidR="000F6BFC">
        <w:rPr>
          <w:b/>
          <w:color w:val="F79646" w:themeColor="accent6"/>
        </w:rPr>
        <w:t xml:space="preserve"> </w:t>
      </w:r>
      <w:r w:rsidR="000F6BFC" w:rsidRPr="00736686">
        <w:t>[</w:t>
      </w:r>
      <w:r w:rsidR="000F6BFC">
        <w:t xml:space="preserve">have </w:t>
      </w:r>
      <w:r w:rsidR="000F6BFC">
        <w:tab/>
      </w:r>
      <w:r w:rsidR="000F6BFC" w:rsidRPr="00140AAD">
        <w:rPr>
          <w:b/>
        </w:rPr>
        <w:t>ye</w:t>
      </w:r>
      <w:r w:rsidR="000F6BFC">
        <w:t xml:space="preserve"> </w:t>
      </w:r>
      <w:r w:rsidR="000F6BFC">
        <w:tab/>
        <w:t xml:space="preserve">NOT </w:t>
      </w:r>
      <w:r w:rsidR="000F6BFC">
        <w:tab/>
      </w:r>
      <w:r w:rsidR="000F6BFC" w:rsidRPr="00554145">
        <w:rPr>
          <w:b/>
          <w:bCs/>
          <w:u w:val="single"/>
        </w:rPr>
        <w:t>observed</w:t>
      </w:r>
      <w:r w:rsidR="000F6BFC">
        <w:t>]</w:t>
      </w:r>
      <w:r w:rsidR="000F6BFC">
        <w:rPr>
          <w:b/>
          <w:color w:val="F79646" w:themeColor="accent6"/>
        </w:rPr>
        <w:t xml:space="preserve">    </w:t>
      </w:r>
      <w:r w:rsidR="000F6BFC">
        <w:rPr>
          <w:b/>
          <w:color w:val="F79646" w:themeColor="accent6"/>
        </w:rPr>
        <w:tab/>
      </w:r>
    </w:p>
    <w:p w14:paraId="42B05A24" w14:textId="77777777" w:rsidR="006B6C35" w:rsidRDefault="00736686" w:rsidP="00736686">
      <w:pPr>
        <w:spacing w:after="0"/>
        <w:ind w:left="1440" w:firstLine="720"/>
      </w:pPr>
      <w:r w:rsidRPr="00736686">
        <w:rPr>
          <w:b/>
          <w:color w:val="F79646" w:themeColor="accent6"/>
          <w:sz w:val="16"/>
          <w:szCs w:val="16"/>
        </w:rPr>
        <w:t>[</w:t>
      </w:r>
      <w:r>
        <w:rPr>
          <w:b/>
          <w:color w:val="F79646" w:themeColor="accent6"/>
          <w:sz w:val="16"/>
          <w:szCs w:val="16"/>
        </w:rPr>
        <w:t>B</w:t>
      </w:r>
      <w:r w:rsidRPr="00736686">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140AAD">
        <w:rPr>
          <w:b/>
          <w:color w:val="F79646" w:themeColor="accent6"/>
        </w:rPr>
        <w:t xml:space="preserve">his </w:t>
      </w:r>
      <w:r w:rsidR="00FF6EC7" w:rsidRPr="00140AAD">
        <w:rPr>
          <w:b/>
          <w:color w:val="F79646" w:themeColor="accent6"/>
        </w:rPr>
        <w:t xml:space="preserve"> </w:t>
      </w:r>
      <w:r w:rsidR="00FF6EC7">
        <w:t xml:space="preserve">   </w:t>
      </w:r>
      <w:r w:rsidR="00FF6EC7" w:rsidRPr="00140AAD">
        <w:rPr>
          <w:b/>
        </w:rPr>
        <w:t xml:space="preserve"> </w:t>
      </w:r>
      <w:r w:rsidR="00140AAD" w:rsidRPr="00140AAD">
        <w:rPr>
          <w:b/>
        </w:rPr>
        <w:t>faithfulness</w:t>
      </w:r>
    </w:p>
    <w:p w14:paraId="027F0214" w14:textId="77777777" w:rsidR="00FF6EC7" w:rsidRDefault="00EE7410" w:rsidP="00EF4C6C">
      <w:pPr>
        <w:spacing w:after="0"/>
        <w:ind w:left="3600" w:firstLine="720"/>
      </w:pPr>
      <w:r w:rsidRPr="000F6BFC">
        <w:rPr>
          <w:b/>
        </w:rPr>
        <w:t xml:space="preserve">and </w:t>
      </w:r>
      <w:r w:rsidR="00FF6EC7">
        <w:t xml:space="preserve">      </w:t>
      </w:r>
      <w:r w:rsidRPr="00140AAD">
        <w:rPr>
          <w:b/>
          <w:color w:val="F79646" w:themeColor="accent6"/>
        </w:rPr>
        <w:t>his</w:t>
      </w:r>
      <w:r>
        <w:t xml:space="preserve"> </w:t>
      </w:r>
      <w:r w:rsidR="00FF6EC7">
        <w:t xml:space="preserve">      </w:t>
      </w:r>
      <w:r w:rsidRPr="00140AAD">
        <w:rPr>
          <w:b/>
        </w:rPr>
        <w:t>diligence</w:t>
      </w:r>
      <w:r>
        <w:t xml:space="preserve"> </w:t>
      </w:r>
    </w:p>
    <w:p w14:paraId="5D7F7B6D" w14:textId="77777777" w:rsidR="006B6C35" w:rsidRDefault="00EE7410" w:rsidP="00EF4C6C">
      <w:pPr>
        <w:spacing w:after="0"/>
        <w:ind w:left="2160" w:firstLine="720"/>
      </w:pPr>
      <w:r>
        <w:t xml:space="preserve">in </w:t>
      </w:r>
      <w:r w:rsidR="00FF6EC7">
        <w:tab/>
      </w:r>
      <w:r w:rsidRPr="00140AAD">
        <w:rPr>
          <w:b/>
        </w:rPr>
        <w:t>keeping</w:t>
      </w:r>
      <w:r>
        <w:t xml:space="preserve"> </w:t>
      </w:r>
      <w:r w:rsidR="00FF6EC7">
        <w:tab/>
      </w:r>
      <w:r>
        <w:t xml:space="preserve">the </w:t>
      </w:r>
      <w:r w:rsidR="00FF6EC7">
        <w:t xml:space="preserve">    </w:t>
      </w:r>
      <w:r w:rsidRPr="00140AAD">
        <w:rPr>
          <w:b/>
        </w:rPr>
        <w:t>commandments</w:t>
      </w:r>
      <w:r>
        <w:t xml:space="preserve"> of </w:t>
      </w:r>
      <w:r w:rsidRPr="00140AAD">
        <w:rPr>
          <w:b/>
          <w:color w:val="0070C0"/>
        </w:rPr>
        <w:t>God</w:t>
      </w:r>
      <w:r w:rsidR="00736686">
        <w:rPr>
          <w:b/>
          <w:color w:val="0070C0"/>
        </w:rPr>
        <w:t xml:space="preserve"> </w:t>
      </w:r>
      <w:r w:rsidRPr="00736686">
        <w:rPr>
          <w:b/>
          <w:color w:val="F79646" w:themeColor="accent6"/>
        </w:rPr>
        <w:t xml:space="preserve">? </w:t>
      </w:r>
      <w:r>
        <w:t xml:space="preserve"> </w:t>
      </w:r>
      <w:r w:rsidR="009F1EBD">
        <w:t xml:space="preserve">   </w:t>
      </w:r>
      <w:r w:rsidR="009F1EBD">
        <w:tab/>
        <w:t xml:space="preserve">         </w:t>
      </w:r>
      <w:r w:rsidR="00703391">
        <w:rPr>
          <w:sz w:val="18"/>
          <w:szCs w:val="18"/>
        </w:rPr>
        <w:t>dd</w:t>
      </w:r>
    </w:p>
    <w:p w14:paraId="7EAEED59" w14:textId="77777777" w:rsidR="00EF4C6C" w:rsidRDefault="00EF4C6C" w:rsidP="00EF4C6C">
      <w:pPr>
        <w:spacing w:after="0"/>
        <w:ind w:left="2160" w:firstLine="720"/>
      </w:pPr>
    </w:p>
    <w:p w14:paraId="17D45DA1" w14:textId="77777777" w:rsidR="00FF6EC7" w:rsidRDefault="006B6C35" w:rsidP="00EF4C6C">
      <w:pPr>
        <w:spacing w:after="0"/>
        <w:ind w:left="0"/>
      </w:pPr>
      <w:r>
        <w:t xml:space="preserve">      </w:t>
      </w:r>
      <w:r w:rsidR="00736686">
        <w:t xml:space="preserve">  </w:t>
      </w:r>
      <w:r w:rsidR="009F1EBD">
        <w:t xml:space="preserve"> </w:t>
      </w:r>
      <w:r w:rsidR="00C0442E" w:rsidRPr="008762E1">
        <w:rPr>
          <w:b/>
          <w:color w:val="CC0099"/>
          <w:highlight w:val="lightGray"/>
          <w:u w:val="single"/>
        </w:rPr>
        <w:t>Behold</w:t>
      </w:r>
      <w:r w:rsidR="00EE7410">
        <w:t xml:space="preserve"> </w:t>
      </w:r>
      <w:r w:rsidR="00FF6EC7">
        <w:tab/>
      </w:r>
      <w:r w:rsidR="00EE7410">
        <w:t>has he</w:t>
      </w:r>
      <w:r w:rsidR="00FF6EC7">
        <w:t>[</w:t>
      </w:r>
      <w:r w:rsidR="00FF6EC7" w:rsidRPr="00321F49">
        <w:rPr>
          <w:b/>
          <w:color w:val="7030A0"/>
        </w:rPr>
        <w:t>Shiblon</w:t>
      </w:r>
      <w:r w:rsidR="00FF6EC7">
        <w:t>] NOT</w:t>
      </w:r>
      <w:r w:rsidR="00EE7410">
        <w:t xml:space="preserve"> </w:t>
      </w:r>
      <w:r w:rsidR="00FF6EC7">
        <w:tab/>
      </w:r>
      <w:r w:rsidR="00EE7410" w:rsidRPr="00140AAD">
        <w:rPr>
          <w:b/>
        </w:rPr>
        <w:t xml:space="preserve">set </w:t>
      </w:r>
      <w:r w:rsidR="00FF6EC7">
        <w:tab/>
      </w:r>
      <w:r w:rsidR="00FF6EC7">
        <w:tab/>
      </w:r>
      <w:r w:rsidR="00EE7410">
        <w:t xml:space="preserve">a </w:t>
      </w:r>
      <w:r w:rsidR="00FF6EC7">
        <w:t xml:space="preserve">        </w:t>
      </w:r>
      <w:r w:rsidR="00EE7410" w:rsidRPr="00140AAD">
        <w:rPr>
          <w:b/>
        </w:rPr>
        <w:t>good example</w:t>
      </w:r>
      <w:r w:rsidR="00EE7410">
        <w:t xml:space="preserve"> </w:t>
      </w:r>
    </w:p>
    <w:p w14:paraId="4918AB5A" w14:textId="77777777" w:rsidR="00EE7410" w:rsidRDefault="00FF6EC7" w:rsidP="00EF4C6C">
      <w:pPr>
        <w:spacing w:after="0"/>
        <w:ind w:left="3600" w:firstLine="720"/>
      </w:pPr>
      <w:r>
        <w:t xml:space="preserve">   </w:t>
      </w:r>
      <w:r w:rsidR="00EE7410">
        <w:t xml:space="preserve">for </w:t>
      </w:r>
      <w:r>
        <w:t xml:space="preserve">                </w:t>
      </w:r>
      <w:r w:rsidR="00EE7410" w:rsidRPr="00140AAD">
        <w:rPr>
          <w:b/>
          <w:color w:val="F79646" w:themeColor="accent6"/>
        </w:rPr>
        <w:t>thee</w:t>
      </w:r>
      <w:r w:rsidR="00736686">
        <w:rPr>
          <w:b/>
          <w:color w:val="F79646" w:themeColor="accent6"/>
        </w:rPr>
        <w:t xml:space="preserve"> </w:t>
      </w:r>
      <w:r w:rsidR="00EE7410">
        <w:t>?</w:t>
      </w:r>
    </w:p>
    <w:p w14:paraId="52726892" w14:textId="77777777" w:rsidR="006B6C35" w:rsidRDefault="006B6C35" w:rsidP="000F6BFC">
      <w:pPr>
        <w:spacing w:after="0"/>
        <w:ind w:left="0"/>
      </w:pPr>
    </w:p>
    <w:p w14:paraId="0A2290D1" w14:textId="77777777" w:rsidR="00FF6EC7" w:rsidRDefault="00EE7410" w:rsidP="000F6BFC">
      <w:pPr>
        <w:spacing w:after="0"/>
        <w:ind w:left="0"/>
      </w:pPr>
      <w:r>
        <w:t xml:space="preserve"> 2 </w:t>
      </w:r>
      <w:r w:rsidR="006B6C35">
        <w:tab/>
      </w:r>
      <w:r w:rsidRPr="00140AAD">
        <w:rPr>
          <w:b/>
        </w:rPr>
        <w:t>For</w:t>
      </w:r>
      <w:r>
        <w:t xml:space="preserve"> </w:t>
      </w:r>
      <w:r w:rsidR="00FF6EC7">
        <w:tab/>
      </w:r>
      <w:r w:rsidRPr="00554145">
        <w:rPr>
          <w:highlight w:val="lightGray"/>
          <w:u w:val="single"/>
        </w:rPr>
        <w:t xml:space="preserve">thou </w:t>
      </w:r>
      <w:r w:rsidR="00FE1652" w:rsidRPr="00554145">
        <w:rPr>
          <w:highlight w:val="lightGray"/>
          <w:u w:val="single"/>
        </w:rPr>
        <w:tab/>
      </w:r>
      <w:r w:rsidR="00FF6EC7" w:rsidRPr="00554145">
        <w:rPr>
          <w:highlight w:val="lightGray"/>
          <w:u w:val="single"/>
        </w:rPr>
        <w:t>[</w:t>
      </w:r>
      <w:r w:rsidR="00FF6EC7" w:rsidRPr="00554145">
        <w:rPr>
          <w:b/>
          <w:color w:val="F79646" w:themeColor="accent6"/>
          <w:highlight w:val="lightGray"/>
          <w:u w:val="single"/>
        </w:rPr>
        <w:t>Corianton</w:t>
      </w:r>
      <w:r w:rsidR="00FF6EC7" w:rsidRPr="00736686">
        <w:rPr>
          <w:highlight w:val="lightGray"/>
        </w:rPr>
        <w:t>]</w:t>
      </w:r>
    </w:p>
    <w:p w14:paraId="6B1A6B5A" w14:textId="77777777" w:rsidR="00FF6EC7" w:rsidRDefault="00EE7410" w:rsidP="00EF4C6C">
      <w:pPr>
        <w:spacing w:after="0"/>
        <w:ind w:left="1440" w:firstLine="720"/>
      </w:pPr>
      <w:r w:rsidRPr="0031669E">
        <w:rPr>
          <w:color w:val="FF33CC"/>
          <w:u w:val="single"/>
        </w:rPr>
        <w:t>didst</w:t>
      </w:r>
      <w:r>
        <w:t xml:space="preserve"> </w:t>
      </w:r>
      <w:r w:rsidR="00FF6EC7">
        <w:tab/>
      </w:r>
      <w:r w:rsidR="006B6C35">
        <w:t>NOT</w:t>
      </w:r>
      <w:r>
        <w:t xml:space="preserve"> </w:t>
      </w:r>
      <w:r w:rsidR="00FF6EC7">
        <w:tab/>
      </w:r>
      <w:r w:rsidRPr="000F6BFC">
        <w:rPr>
          <w:b/>
        </w:rPr>
        <w:t>give</w:t>
      </w:r>
      <w:r>
        <w:t xml:space="preserve"> so </w:t>
      </w:r>
      <w:r w:rsidR="00FF6EC7">
        <w:t>MUCH</w:t>
      </w:r>
      <w:r>
        <w:t xml:space="preserve"> </w:t>
      </w:r>
      <w:r w:rsidR="00FF6EC7">
        <w:t xml:space="preserve">              </w:t>
      </w:r>
      <w:r w:rsidRPr="000F6BFC">
        <w:rPr>
          <w:b/>
        </w:rPr>
        <w:t>heed</w:t>
      </w:r>
      <w:r>
        <w:t xml:space="preserve"> </w:t>
      </w:r>
    </w:p>
    <w:p w14:paraId="6F955C32" w14:textId="77777777" w:rsidR="006B6C35" w:rsidRDefault="00EE7410" w:rsidP="00EF4C6C">
      <w:pPr>
        <w:spacing w:after="0"/>
        <w:ind w:left="3600" w:firstLine="720"/>
      </w:pPr>
      <w:r>
        <w:t xml:space="preserve">unto </w:t>
      </w:r>
      <w:r w:rsidR="00FF6EC7">
        <w:tab/>
      </w:r>
      <w:r w:rsidRPr="000F6BFC">
        <w:rPr>
          <w:color w:val="00B0F0"/>
        </w:rPr>
        <w:t xml:space="preserve">my </w:t>
      </w:r>
      <w:r w:rsidR="00FF6EC7">
        <w:t xml:space="preserve">    </w:t>
      </w:r>
      <w:r w:rsidRPr="00554145">
        <w:rPr>
          <w:b/>
          <w:highlight w:val="lightGray"/>
          <w:u w:val="single"/>
        </w:rPr>
        <w:t>words</w:t>
      </w:r>
      <w:r w:rsidRPr="000F6BFC">
        <w:rPr>
          <w:b/>
        </w:rPr>
        <w:t xml:space="preserve"> </w:t>
      </w:r>
    </w:p>
    <w:p w14:paraId="4FFED7C9" w14:textId="667424B5" w:rsidR="008C5187" w:rsidRDefault="00EE7410" w:rsidP="00EF4C6C">
      <w:pPr>
        <w:spacing w:after="0"/>
        <w:ind w:left="1440"/>
      </w:pPr>
      <w:r w:rsidRPr="000F6BFC">
        <w:rPr>
          <w:b/>
        </w:rPr>
        <w:t xml:space="preserve">as </w:t>
      </w:r>
      <w:r w:rsidR="00FF6EC7">
        <w:tab/>
      </w:r>
      <w:r w:rsidRPr="0031669E">
        <w:rPr>
          <w:color w:val="FF33CC"/>
          <w:u w:val="single"/>
        </w:rPr>
        <w:t>did</w:t>
      </w:r>
      <w:r w:rsidRPr="0031669E">
        <w:rPr>
          <w:color w:val="FF33CC"/>
        </w:rPr>
        <w:t xml:space="preserve"> </w:t>
      </w:r>
      <w:r w:rsidR="00FF6EC7" w:rsidRPr="0031669E">
        <w:rPr>
          <w:u w:val="single"/>
        </w:rPr>
        <w:tab/>
      </w:r>
      <w:r w:rsidR="00FF6EC7" w:rsidRPr="0031669E">
        <w:rPr>
          <w:u w:val="single"/>
        </w:rPr>
        <w:tab/>
      </w:r>
      <w:r w:rsidR="00FF6EC7" w:rsidRPr="0031669E">
        <w:rPr>
          <w:u w:val="single"/>
        </w:rPr>
        <w:tab/>
      </w:r>
      <w:r w:rsidR="0031669E">
        <w:rPr>
          <w:u w:val="single"/>
        </w:rPr>
        <w:t xml:space="preserve">            </w:t>
      </w:r>
      <w:r w:rsidR="00FF6EC7" w:rsidRPr="0031669E">
        <w:tab/>
      </w:r>
      <w:r w:rsidRPr="000F6BFC">
        <w:rPr>
          <w:b/>
          <w:color w:val="F79646" w:themeColor="accent6"/>
        </w:rPr>
        <w:t xml:space="preserve">thy </w:t>
      </w:r>
      <w:r w:rsidR="00FF6EC7">
        <w:t xml:space="preserve">    </w:t>
      </w:r>
      <w:r w:rsidR="00FF6EC7" w:rsidRPr="00554145">
        <w:rPr>
          <w:b/>
          <w:u w:val="single"/>
        </w:rPr>
        <w:t>brother</w:t>
      </w:r>
      <w:r w:rsidR="00FF6EC7" w:rsidRPr="00554145">
        <w:rPr>
          <w:u w:val="single"/>
        </w:rPr>
        <w:t xml:space="preserve"> [</w:t>
      </w:r>
      <w:r w:rsidR="00FF6EC7" w:rsidRPr="00554145">
        <w:rPr>
          <w:b/>
          <w:color w:val="7030A0"/>
          <w:u w:val="single"/>
        </w:rPr>
        <w:t>Shiblon</w:t>
      </w:r>
      <w:r w:rsidR="00FF6EC7">
        <w:t>]</w:t>
      </w:r>
      <w:r>
        <w:t xml:space="preserve"> </w:t>
      </w:r>
    </w:p>
    <w:p w14:paraId="7EA909F7" w14:textId="77777777" w:rsidR="008C5187" w:rsidRDefault="00EE7410" w:rsidP="000F6BFC">
      <w:pPr>
        <w:spacing w:after="0"/>
        <w:ind w:left="3600" w:firstLine="720"/>
      </w:pPr>
      <w:r>
        <w:t xml:space="preserve">among </w:t>
      </w:r>
      <w:r w:rsidR="00FF6EC7">
        <w:tab/>
      </w:r>
      <w:r>
        <w:t xml:space="preserve">the </w:t>
      </w:r>
      <w:r w:rsidR="00FF6EC7">
        <w:tab/>
      </w:r>
      <w:r w:rsidRPr="000F6BFC">
        <w:rPr>
          <w:color w:val="984806" w:themeColor="accent6" w:themeShade="80"/>
        </w:rPr>
        <w:t xml:space="preserve">people of the Zoramites  </w:t>
      </w:r>
    </w:p>
    <w:p w14:paraId="35F041AA" w14:textId="77777777" w:rsidR="00FF6EC7" w:rsidRDefault="00FF6EC7" w:rsidP="000F6BFC">
      <w:pPr>
        <w:spacing w:after="0"/>
        <w:ind w:left="2880" w:firstLine="720"/>
      </w:pPr>
    </w:p>
    <w:p w14:paraId="5D13F730" w14:textId="77777777" w:rsidR="00FF6EC7" w:rsidRDefault="008C5187" w:rsidP="000F6BFC">
      <w:pPr>
        <w:spacing w:after="0"/>
        <w:ind w:left="0"/>
      </w:pPr>
      <w:r>
        <w:t xml:space="preserve">       </w:t>
      </w:r>
      <w:r w:rsidR="00FF6EC7">
        <w:tab/>
      </w:r>
      <w:r w:rsidR="00EE7410" w:rsidRPr="00554145">
        <w:rPr>
          <w:b/>
          <w:highlight w:val="lightGray"/>
          <w:u w:val="single"/>
        </w:rPr>
        <w:t>Now</w:t>
      </w:r>
      <w:r w:rsidR="00EE7410">
        <w:t xml:space="preserve"> </w:t>
      </w:r>
      <w:r w:rsidR="00FF6EC7">
        <w:tab/>
      </w:r>
      <w:r w:rsidR="00EE7410">
        <w:t xml:space="preserve">this </w:t>
      </w:r>
      <w:r w:rsidR="00FF6EC7">
        <w:tab/>
      </w:r>
      <w:r w:rsidR="00EE7410">
        <w:t xml:space="preserve">is </w:t>
      </w:r>
      <w:r w:rsidR="00FF6EC7">
        <w:tab/>
      </w:r>
      <w:r w:rsidR="00EF4C6C">
        <w:tab/>
      </w:r>
      <w:r w:rsidR="00EE7410">
        <w:t xml:space="preserve">what </w:t>
      </w:r>
    </w:p>
    <w:p w14:paraId="61FEE3DF" w14:textId="77777777" w:rsidR="008C5187" w:rsidRDefault="00EE7410" w:rsidP="00EF4C6C">
      <w:pPr>
        <w:spacing w:after="0"/>
        <w:ind w:firstLine="720"/>
        <w:rPr>
          <w:b/>
        </w:rPr>
      </w:pPr>
      <w:r w:rsidRPr="002235D0">
        <w:rPr>
          <w:b/>
          <w:bCs/>
          <w:color w:val="00B0F0"/>
        </w:rPr>
        <w:t>I</w:t>
      </w:r>
      <w:r>
        <w:t xml:space="preserve"> </w:t>
      </w:r>
      <w:r w:rsidR="00EF4C6C">
        <w:t xml:space="preserve">    [</w:t>
      </w:r>
      <w:r w:rsidR="00EF4C6C" w:rsidRPr="00554145">
        <w:rPr>
          <w:b/>
          <w:color w:val="00B0F0"/>
          <w:u w:val="single"/>
        </w:rPr>
        <w:t>Alma</w:t>
      </w:r>
      <w:r w:rsidR="00EF4C6C">
        <w:t>]</w:t>
      </w:r>
      <w:r w:rsidR="00EF4C6C">
        <w:tab/>
      </w:r>
      <w:r w:rsidR="00EF4C6C">
        <w:tab/>
      </w:r>
      <w:r>
        <w:t xml:space="preserve">have </w:t>
      </w:r>
      <w:r w:rsidR="00EF4C6C">
        <w:tab/>
      </w:r>
      <w:r>
        <w:t xml:space="preserve">against </w:t>
      </w:r>
      <w:r w:rsidR="00EF4C6C">
        <w:tab/>
      </w:r>
      <w:r w:rsidR="00EF4C6C" w:rsidRPr="000F6BFC">
        <w:rPr>
          <w:b/>
          <w:color w:val="F79646" w:themeColor="accent6"/>
        </w:rPr>
        <w:t>thee</w:t>
      </w:r>
    </w:p>
    <w:p w14:paraId="0A78D062" w14:textId="77777777" w:rsidR="000F6BFC" w:rsidRPr="000F6BFC" w:rsidRDefault="000F6BFC" w:rsidP="000F6BFC">
      <w:pPr>
        <w:autoSpaceDE w:val="0"/>
        <w:autoSpaceDN w:val="0"/>
        <w:adjustRightInd w:val="0"/>
        <w:spacing w:after="0"/>
        <w:ind w:left="0"/>
        <w:rPr>
          <w:rFonts w:ascii="Calibri" w:eastAsia="Calibri" w:hAnsi="Calibri" w:cs="Calibri"/>
        </w:rPr>
      </w:pPr>
      <w:r w:rsidRPr="000F6BFC">
        <w:rPr>
          <w:rFonts w:ascii="Calibri" w:eastAsia="Calibri" w:hAnsi="Calibri" w:cs="Calibri"/>
        </w:rPr>
        <w:t>_______</w:t>
      </w:r>
    </w:p>
    <w:p w14:paraId="57DF086E"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w:t>
      </w:r>
      <w:r w:rsidR="00736686">
        <w:rPr>
          <w:rFonts w:ascii="Calibri" w:eastAsia="Calibri" w:hAnsi="Calibri" w:cs="Calibri"/>
          <w:sz w:val="18"/>
          <w:szCs w:val="18"/>
        </w:rPr>
        <w:t>Par. aa – Like “paragraph beginnings]</w:t>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t>[</w:t>
      </w:r>
      <w:r w:rsidR="009F1EBD">
        <w:rPr>
          <w:rFonts w:ascii="Calibri" w:eastAsia="Calibri" w:hAnsi="Calibri" w:cs="Calibri"/>
          <w:sz w:val="18"/>
          <w:szCs w:val="18"/>
        </w:rPr>
        <w:t xml:space="preserve">Par. </w:t>
      </w:r>
      <w:r w:rsidR="00703391">
        <w:rPr>
          <w:rFonts w:ascii="Calibri" w:eastAsia="Calibri" w:hAnsi="Calibri" w:cs="Calibri"/>
          <w:sz w:val="18"/>
          <w:szCs w:val="18"/>
        </w:rPr>
        <w:t>dd</w:t>
      </w:r>
      <w:r w:rsidR="009F1EBD">
        <w:rPr>
          <w:rFonts w:ascii="Calibri" w:eastAsia="Calibri" w:hAnsi="Calibri" w:cs="Calibri"/>
          <w:sz w:val="18"/>
          <w:szCs w:val="18"/>
        </w:rPr>
        <w:t xml:space="preserve"> – Questions to make a point]</w:t>
      </w:r>
    </w:p>
    <w:p w14:paraId="22535315"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[Par</w:t>
      </w:r>
      <w:r w:rsidR="00736686">
        <w:rPr>
          <w:rFonts w:ascii="Calibri" w:eastAsia="Calibri" w:hAnsi="Calibri" w:cs="Calibri"/>
          <w:sz w:val="18"/>
          <w:szCs w:val="18"/>
        </w:rPr>
        <w:t xml:space="preserve">. </w:t>
      </w:r>
      <w:r w:rsidR="00703391">
        <w:rPr>
          <w:rFonts w:ascii="Calibri" w:eastAsia="Calibri" w:hAnsi="Calibri" w:cs="Calibri"/>
          <w:sz w:val="18"/>
          <w:szCs w:val="18"/>
        </w:rPr>
        <w:t>bb</w:t>
      </w:r>
      <w:r w:rsidR="00736686">
        <w:rPr>
          <w:rFonts w:ascii="Calibri" w:eastAsia="Calibri" w:hAnsi="Calibri" w:cs="Calibri"/>
          <w:sz w:val="18"/>
          <w:szCs w:val="18"/>
        </w:rPr>
        <w:t xml:space="preserve"> – Like “paragraph beginnings]</w:t>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p>
    <w:p w14:paraId="71A70E6A"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w:t>
      </w:r>
      <w:r w:rsidR="009F1EBD">
        <w:rPr>
          <w:rFonts w:ascii="Calibri" w:eastAsia="Calibri" w:hAnsi="Calibri" w:cs="Calibri"/>
          <w:sz w:val="18"/>
          <w:szCs w:val="18"/>
        </w:rPr>
        <w:t xml:space="preserve">Par. </w:t>
      </w:r>
      <w:r w:rsidR="00703391">
        <w:rPr>
          <w:rFonts w:ascii="Calibri" w:eastAsia="Calibri" w:hAnsi="Calibri" w:cs="Calibri"/>
          <w:sz w:val="18"/>
          <w:szCs w:val="18"/>
        </w:rPr>
        <w:t>cc</w:t>
      </w:r>
      <w:r w:rsidR="009F1EBD">
        <w:rPr>
          <w:rFonts w:ascii="Calibri" w:eastAsia="Calibri" w:hAnsi="Calibri" w:cs="Calibri"/>
          <w:sz w:val="18"/>
          <w:szCs w:val="18"/>
        </w:rPr>
        <w:t xml:space="preserve"> – Simple synonymous parallelism]</w:t>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p>
    <w:p w14:paraId="30E0E4C8" w14:textId="77777777" w:rsidR="00CB268F" w:rsidRDefault="00CB268F" w:rsidP="00CB268F">
      <w:pPr>
        <w:spacing w:after="0"/>
        <w:ind w:left="0"/>
        <w:rPr>
          <w:i/>
        </w:rPr>
      </w:pPr>
      <w:bookmarkStart w:id="191" w:name="_Hlk506799968"/>
      <w:r w:rsidRPr="00D03D7E">
        <w:rPr>
          <w:i/>
        </w:rPr>
        <w:lastRenderedPageBreak/>
        <w:t xml:space="preserve">[Alma </w:t>
      </w:r>
      <w:r>
        <w:rPr>
          <w:i/>
        </w:rPr>
        <w:t>39</w:t>
      </w:r>
      <w:r w:rsidRPr="00D03D7E">
        <w:rPr>
          <w:i/>
        </w:rPr>
        <w:t>]</w:t>
      </w:r>
    </w:p>
    <w:bookmarkEnd w:id="191"/>
    <w:p w14:paraId="3EB59244" w14:textId="77777777" w:rsidR="00CB268F" w:rsidRDefault="00CB268F" w:rsidP="00EF4C6C">
      <w:pPr>
        <w:spacing w:after="0"/>
        <w:ind w:firstLine="720"/>
        <w:rPr>
          <w:highlight w:val="lightGray"/>
        </w:rPr>
      </w:pPr>
    </w:p>
    <w:p w14:paraId="56B90ABA" w14:textId="77777777" w:rsidR="00EF4C6C" w:rsidRDefault="00EF4C6C" w:rsidP="00EF4C6C">
      <w:pPr>
        <w:spacing w:after="0"/>
        <w:ind w:firstLine="720"/>
      </w:pPr>
      <w:r w:rsidRPr="00554145">
        <w:rPr>
          <w:highlight w:val="lightGray"/>
          <w:u w:val="single"/>
        </w:rPr>
        <w:t>T</w:t>
      </w:r>
      <w:r w:rsidR="00EE7410" w:rsidRPr="00554145">
        <w:rPr>
          <w:highlight w:val="lightGray"/>
          <w:u w:val="single"/>
        </w:rPr>
        <w:t>hou</w:t>
      </w:r>
      <w:r w:rsidRPr="00554145">
        <w:rPr>
          <w:highlight w:val="lightGray"/>
          <w:u w:val="single"/>
        </w:rPr>
        <w:t xml:space="preserve"> </w:t>
      </w:r>
      <w:r w:rsidR="00FE1652" w:rsidRPr="00554145">
        <w:rPr>
          <w:highlight w:val="lightGray"/>
          <w:u w:val="single"/>
        </w:rPr>
        <w:tab/>
      </w:r>
      <w:r w:rsidRPr="00554145">
        <w:rPr>
          <w:highlight w:val="lightGray"/>
          <w:u w:val="single"/>
        </w:rPr>
        <w:t>[</w:t>
      </w:r>
      <w:r w:rsidRPr="00554145">
        <w:rPr>
          <w:b/>
          <w:color w:val="F79646" w:themeColor="accent6"/>
          <w:highlight w:val="lightGray"/>
          <w:u w:val="single"/>
        </w:rPr>
        <w:t>Corianton</w:t>
      </w:r>
      <w:r w:rsidRPr="009F1EBD">
        <w:rPr>
          <w:highlight w:val="lightGray"/>
        </w:rPr>
        <w:t>]</w:t>
      </w:r>
    </w:p>
    <w:p w14:paraId="13DD5B1D" w14:textId="77777777" w:rsidR="00EF4C6C" w:rsidRDefault="00EE7410" w:rsidP="00EF4C6C">
      <w:pPr>
        <w:spacing w:after="0"/>
        <w:ind w:left="1440" w:firstLine="720"/>
      </w:pPr>
      <w:r>
        <w:t xml:space="preserve"> </w:t>
      </w:r>
      <w:r w:rsidRPr="00554145">
        <w:rPr>
          <w:color w:val="FF33CC"/>
          <w:u w:val="single"/>
        </w:rPr>
        <w:t>didst</w:t>
      </w:r>
      <w:r>
        <w:t xml:space="preserve"> </w:t>
      </w:r>
      <w:r w:rsidR="00EF4C6C">
        <w:tab/>
      </w:r>
      <w:r w:rsidR="00EF4C6C">
        <w:tab/>
      </w:r>
      <w:r w:rsidRPr="000F6BFC">
        <w:rPr>
          <w:b/>
        </w:rPr>
        <w:t>go on</w:t>
      </w:r>
      <w:r>
        <w:t xml:space="preserve"> </w:t>
      </w:r>
      <w:r w:rsidR="00EF4C6C">
        <w:tab/>
      </w:r>
      <w:r>
        <w:t xml:space="preserve">unto </w:t>
      </w:r>
      <w:r w:rsidR="00EF4C6C">
        <w:tab/>
        <w:t xml:space="preserve">  </w:t>
      </w:r>
      <w:r w:rsidR="00EF4C6C">
        <w:tab/>
      </w:r>
      <w:r w:rsidRPr="000F6BFC">
        <w:rPr>
          <w:color w:val="984806" w:themeColor="accent6" w:themeShade="80"/>
        </w:rPr>
        <w:t xml:space="preserve">boasting </w:t>
      </w:r>
    </w:p>
    <w:p w14:paraId="2DFD1D56" w14:textId="77777777" w:rsidR="00EF4C6C" w:rsidRDefault="00EF4C6C" w:rsidP="00EF4C6C">
      <w:pPr>
        <w:spacing w:after="0"/>
        <w:ind w:left="3600" w:firstLine="720"/>
      </w:pPr>
      <w:r>
        <w:t xml:space="preserve">    </w:t>
      </w:r>
      <w:r w:rsidR="00EE7410">
        <w:t>in</w:t>
      </w:r>
      <w:r>
        <w:tab/>
      </w:r>
      <w:r w:rsidR="00EE7410" w:rsidRPr="000F6BFC">
        <w:rPr>
          <w:b/>
          <w:color w:val="F79646" w:themeColor="accent6"/>
        </w:rPr>
        <w:t xml:space="preserve">thy </w:t>
      </w:r>
      <w:r>
        <w:t xml:space="preserve">    </w:t>
      </w:r>
      <w:r w:rsidR="00EE7410" w:rsidRPr="000F6BFC">
        <w:rPr>
          <w:b/>
        </w:rPr>
        <w:t>strength</w:t>
      </w:r>
      <w:r w:rsidR="00EE7410">
        <w:t xml:space="preserve"> </w:t>
      </w:r>
    </w:p>
    <w:p w14:paraId="625B2FC0" w14:textId="77777777" w:rsidR="00EE7410" w:rsidRDefault="00EE7410" w:rsidP="00EF4C6C">
      <w:pPr>
        <w:spacing w:after="0"/>
        <w:ind w:left="2880" w:firstLine="720"/>
      </w:pPr>
      <w:r w:rsidRPr="000F6BFC">
        <w:rPr>
          <w:b/>
        </w:rPr>
        <w:t xml:space="preserve">and </w:t>
      </w:r>
      <w:r w:rsidR="00EF4C6C">
        <w:tab/>
      </w:r>
      <w:r w:rsidR="00EF4C6C" w:rsidRPr="00554145">
        <w:rPr>
          <w:sz w:val="28"/>
          <w:szCs w:val="28"/>
        </w:rPr>
        <w:t xml:space="preserve">  </w:t>
      </w:r>
      <w:r w:rsidR="00EF4C6C">
        <w:t>[in]</w:t>
      </w:r>
      <w:r w:rsidR="00EF4C6C">
        <w:tab/>
      </w:r>
      <w:r w:rsidRPr="000F6BFC">
        <w:rPr>
          <w:b/>
          <w:color w:val="F79646" w:themeColor="accent6"/>
        </w:rPr>
        <w:t xml:space="preserve">thy </w:t>
      </w:r>
      <w:r w:rsidR="00EF4C6C" w:rsidRPr="000F6BFC">
        <w:rPr>
          <w:b/>
          <w:color w:val="F79646" w:themeColor="accent6"/>
        </w:rPr>
        <w:t xml:space="preserve"> </w:t>
      </w:r>
      <w:r w:rsidR="00EF4C6C">
        <w:t xml:space="preserve">   </w:t>
      </w:r>
      <w:r w:rsidRPr="000F6BFC">
        <w:rPr>
          <w:b/>
        </w:rPr>
        <w:t>wisdom</w:t>
      </w:r>
    </w:p>
    <w:p w14:paraId="5F43CBD7" w14:textId="77777777" w:rsidR="00EE7410" w:rsidRDefault="00EE7410" w:rsidP="000F6BFC">
      <w:pPr>
        <w:spacing w:after="0"/>
        <w:ind w:left="0"/>
        <w:jc w:val="center"/>
        <w:rPr>
          <w:i/>
          <w:color w:val="C00000"/>
        </w:rPr>
      </w:pPr>
    </w:p>
    <w:p w14:paraId="46EFD0F2" w14:textId="77777777" w:rsidR="000F6BFC" w:rsidRPr="008C5187" w:rsidRDefault="000F6BFC" w:rsidP="000F6BFC">
      <w:pPr>
        <w:spacing w:after="0"/>
        <w:ind w:left="0"/>
        <w:jc w:val="center"/>
        <w:rPr>
          <w:i/>
          <w:color w:val="C00000"/>
        </w:rPr>
      </w:pPr>
    </w:p>
    <w:p w14:paraId="792FA595" w14:textId="77777777" w:rsidR="00EE7410" w:rsidRPr="00564AE5" w:rsidRDefault="00EE7410" w:rsidP="00EF4C6C">
      <w:pPr>
        <w:spacing w:after="0"/>
        <w:ind w:left="0"/>
        <w:jc w:val="center"/>
        <w:rPr>
          <w:i/>
          <w:color w:val="FF0000"/>
        </w:rPr>
      </w:pPr>
      <w:r w:rsidRPr="00564AE5">
        <w:rPr>
          <w:i/>
          <w:color w:val="FF0000"/>
        </w:rPr>
        <w:t>~~~ Corianton Had Gone into the Land of Siron</w:t>
      </w:r>
    </w:p>
    <w:p w14:paraId="33F044E2" w14:textId="77777777" w:rsidR="00321F49" w:rsidRPr="008C5187" w:rsidRDefault="00321F49" w:rsidP="00EF4C6C">
      <w:pPr>
        <w:spacing w:after="0"/>
        <w:ind w:left="0"/>
        <w:jc w:val="center"/>
        <w:rPr>
          <w:i/>
          <w:color w:val="C00000"/>
        </w:rPr>
      </w:pPr>
    </w:p>
    <w:p w14:paraId="238F6067" w14:textId="77777777" w:rsidR="008C5187" w:rsidRDefault="00EE7410" w:rsidP="00EF4C6C">
      <w:pPr>
        <w:spacing w:after="0"/>
        <w:ind w:left="0"/>
      </w:pPr>
      <w:r>
        <w:t xml:space="preserve"> 3 </w:t>
      </w:r>
      <w:r w:rsidR="00EF4C6C">
        <w:tab/>
      </w:r>
      <w:r w:rsidRPr="008C5187">
        <w:rPr>
          <w:b/>
        </w:rPr>
        <w:t xml:space="preserve">And </w:t>
      </w:r>
      <w:r w:rsidR="008C5187">
        <w:rPr>
          <w:b/>
        </w:rPr>
        <w:tab/>
      </w:r>
      <w:r w:rsidRPr="008C5187">
        <w:t xml:space="preserve">this </w:t>
      </w:r>
      <w:r w:rsidR="00EF4C6C">
        <w:tab/>
      </w:r>
      <w:r w:rsidRPr="008C5187">
        <w:t xml:space="preserve">is </w:t>
      </w:r>
      <w:r w:rsidR="00EF4C6C">
        <w:tab/>
        <w:t>NOT</w:t>
      </w:r>
      <w:r w:rsidRPr="008C5187">
        <w:t xml:space="preserve"> </w:t>
      </w:r>
      <w:r w:rsidR="00EF4C6C">
        <w:tab/>
        <w:t>ALL</w:t>
      </w:r>
      <w:r w:rsidRPr="008C5187">
        <w:t xml:space="preserve"> </w:t>
      </w:r>
      <w:r w:rsidR="00EF4C6C">
        <w:tab/>
      </w:r>
      <w:r w:rsidR="00EF4C6C">
        <w:tab/>
      </w:r>
      <w:r w:rsidRPr="00B10645">
        <w:rPr>
          <w:b/>
          <w:bCs/>
          <w:color w:val="00B0F0"/>
        </w:rPr>
        <w:t>my</w:t>
      </w:r>
      <w:r w:rsidRPr="00B10645">
        <w:rPr>
          <w:b/>
          <w:bCs/>
        </w:rPr>
        <w:t xml:space="preserve"> </w:t>
      </w:r>
      <w:r w:rsidR="00EF4C6C">
        <w:t xml:space="preserve">    </w:t>
      </w:r>
      <w:r w:rsidRPr="00065C33">
        <w:rPr>
          <w:b/>
        </w:rPr>
        <w:t>son</w:t>
      </w:r>
      <w:r>
        <w:t xml:space="preserve">  </w:t>
      </w:r>
    </w:p>
    <w:p w14:paraId="4E722223" w14:textId="77777777" w:rsidR="00EF4C6C" w:rsidRDefault="00EE7410" w:rsidP="00EF4C6C">
      <w:pPr>
        <w:spacing w:after="0"/>
        <w:ind w:firstLine="720"/>
      </w:pPr>
      <w:r w:rsidRPr="004035C9">
        <w:rPr>
          <w:highlight w:val="lightGray"/>
          <w:u w:val="single"/>
        </w:rPr>
        <w:t>Thou</w:t>
      </w:r>
      <w:r w:rsidR="009F1EBD" w:rsidRPr="004035C9">
        <w:rPr>
          <w:highlight w:val="lightGray"/>
          <w:u w:val="single"/>
        </w:rPr>
        <w:tab/>
        <w:t>[</w:t>
      </w:r>
      <w:r w:rsidR="009F1EBD" w:rsidRPr="004035C9">
        <w:rPr>
          <w:b/>
          <w:color w:val="F79646" w:themeColor="accent6"/>
          <w:highlight w:val="lightGray"/>
          <w:u w:val="single"/>
        </w:rPr>
        <w:t>Corianton</w:t>
      </w:r>
      <w:r w:rsidR="009F1EBD" w:rsidRPr="009F1EBD">
        <w:rPr>
          <w:highlight w:val="lightGray"/>
        </w:rPr>
        <w:t>]</w:t>
      </w:r>
      <w:r>
        <w:t xml:space="preserve"> </w:t>
      </w:r>
    </w:p>
    <w:p w14:paraId="0B9486F0" w14:textId="77777777" w:rsidR="00EF4C6C" w:rsidRDefault="00EE7410" w:rsidP="00EF4C6C">
      <w:pPr>
        <w:spacing w:after="0"/>
        <w:ind w:left="1440" w:firstLine="720"/>
      </w:pPr>
      <w:r w:rsidRPr="00554145">
        <w:rPr>
          <w:color w:val="FF33CC"/>
          <w:u w:val="single"/>
        </w:rPr>
        <w:t>didst</w:t>
      </w:r>
      <w:r>
        <w:t xml:space="preserve"> </w:t>
      </w:r>
      <w:r w:rsidR="00EF4C6C">
        <w:tab/>
      </w:r>
      <w:r w:rsidR="00EF4C6C">
        <w:tab/>
      </w:r>
      <w:r w:rsidRPr="00065C33">
        <w:rPr>
          <w:color w:val="984806" w:themeColor="accent6" w:themeShade="80"/>
        </w:rPr>
        <w:t xml:space="preserve">do </w:t>
      </w:r>
    </w:p>
    <w:p w14:paraId="5C096014" w14:textId="77777777" w:rsidR="00EF4C6C" w:rsidRDefault="00EE7410" w:rsidP="00EF4C6C">
      <w:pPr>
        <w:spacing w:after="0"/>
      </w:pPr>
      <w:r w:rsidRPr="00065C33">
        <w:rPr>
          <w:b/>
        </w:rPr>
        <w:t xml:space="preserve">that </w:t>
      </w:r>
      <w:r w:rsidR="00EF4C6C">
        <w:tab/>
      </w:r>
      <w:r>
        <w:t xml:space="preserve">which </w:t>
      </w:r>
      <w:r w:rsidR="00EF4C6C">
        <w:tab/>
      </w:r>
      <w:r>
        <w:t>was</w:t>
      </w:r>
      <w:r w:rsidR="00EF4C6C">
        <w:tab/>
      </w:r>
      <w:r w:rsidR="00EF4C6C">
        <w:tab/>
      </w:r>
      <w:r w:rsidRPr="00065C33">
        <w:rPr>
          <w:color w:val="984806" w:themeColor="accent6" w:themeShade="80"/>
        </w:rPr>
        <w:t xml:space="preserve">grievous </w:t>
      </w:r>
    </w:p>
    <w:p w14:paraId="6EB7D6A0" w14:textId="522E79D8" w:rsidR="008C5187" w:rsidRDefault="00EE7410" w:rsidP="00EF4C6C">
      <w:pPr>
        <w:spacing w:after="0"/>
        <w:ind w:left="3600" w:firstLine="720"/>
      </w:pPr>
      <w:r>
        <w:t xml:space="preserve">unto </w:t>
      </w:r>
      <w:r w:rsidR="0053738C">
        <w:tab/>
      </w:r>
      <w:r w:rsidR="00321F49" w:rsidRPr="00065C33">
        <w:rPr>
          <w:b/>
          <w:color w:val="00B0F0"/>
        </w:rPr>
        <w:t>me</w:t>
      </w:r>
    </w:p>
    <w:p w14:paraId="1DB19F87" w14:textId="77777777" w:rsidR="00321F49" w:rsidRDefault="00321F49" w:rsidP="00564AE5">
      <w:pPr>
        <w:spacing w:after="0"/>
      </w:pPr>
    </w:p>
    <w:p w14:paraId="4241CAFF" w14:textId="77777777" w:rsidR="00321F49" w:rsidRDefault="00EE7410" w:rsidP="00564AE5">
      <w:pPr>
        <w:spacing w:after="0"/>
      </w:pPr>
      <w:r w:rsidRPr="00065C33">
        <w:rPr>
          <w:b/>
        </w:rPr>
        <w:t>for</w:t>
      </w:r>
      <w:r>
        <w:t xml:space="preserve"> </w:t>
      </w:r>
      <w:r w:rsidR="00321F49">
        <w:tab/>
      </w:r>
      <w:r w:rsidRPr="004035C9">
        <w:rPr>
          <w:highlight w:val="lightGray"/>
          <w:u w:val="single"/>
        </w:rPr>
        <w:t xml:space="preserve">thou </w:t>
      </w:r>
      <w:r w:rsidR="00FE1652" w:rsidRPr="004035C9">
        <w:rPr>
          <w:highlight w:val="lightGray"/>
          <w:u w:val="single"/>
        </w:rPr>
        <w:tab/>
      </w:r>
      <w:r w:rsidR="00321F49" w:rsidRPr="004035C9">
        <w:rPr>
          <w:highlight w:val="lightGray"/>
          <w:u w:val="single"/>
        </w:rPr>
        <w:t>[</w:t>
      </w:r>
      <w:r w:rsidR="00321F49" w:rsidRPr="004035C9">
        <w:rPr>
          <w:b/>
          <w:color w:val="F79646" w:themeColor="accent6"/>
          <w:highlight w:val="lightGray"/>
          <w:u w:val="single"/>
        </w:rPr>
        <w:t>Corianton</w:t>
      </w:r>
      <w:r w:rsidR="00321F49" w:rsidRPr="009F1EBD">
        <w:rPr>
          <w:highlight w:val="lightGray"/>
        </w:rPr>
        <w:t>]</w:t>
      </w:r>
    </w:p>
    <w:p w14:paraId="71156104" w14:textId="77777777" w:rsidR="008C5187" w:rsidRDefault="00EE7410" w:rsidP="00564AE5">
      <w:pPr>
        <w:spacing w:after="0"/>
        <w:ind w:left="1440" w:firstLine="720"/>
      </w:pPr>
      <w:r w:rsidRPr="00554145">
        <w:rPr>
          <w:color w:val="FF33CC"/>
          <w:u w:val="single"/>
        </w:rPr>
        <w:t>didst</w:t>
      </w:r>
      <w:r>
        <w:t xml:space="preserve"> </w:t>
      </w:r>
      <w:r w:rsidR="00321F49">
        <w:tab/>
      </w:r>
      <w:r w:rsidR="00321F49">
        <w:tab/>
      </w:r>
      <w:r w:rsidRPr="00065C33">
        <w:rPr>
          <w:color w:val="984806" w:themeColor="accent6" w:themeShade="80"/>
        </w:rPr>
        <w:t>forsake</w:t>
      </w:r>
      <w:r>
        <w:t xml:space="preserve"> </w:t>
      </w:r>
      <w:r w:rsidR="00321F49">
        <w:tab/>
      </w:r>
      <w:r w:rsidR="00321F49">
        <w:tab/>
      </w:r>
      <w:r>
        <w:t xml:space="preserve">the </w:t>
      </w:r>
      <w:r w:rsidR="00321F49">
        <w:t xml:space="preserve">   </w:t>
      </w:r>
      <w:r w:rsidR="00321F49" w:rsidRPr="00065C33">
        <w:rPr>
          <w:b/>
        </w:rPr>
        <w:t xml:space="preserve"> </w:t>
      </w:r>
      <w:r w:rsidR="00065C33" w:rsidRPr="00065C33">
        <w:rPr>
          <w:b/>
        </w:rPr>
        <w:t>ministry</w:t>
      </w:r>
      <w:r>
        <w:t xml:space="preserve"> </w:t>
      </w:r>
    </w:p>
    <w:p w14:paraId="5C37C220" w14:textId="689DC248" w:rsidR="008C5187" w:rsidRPr="00564AE5" w:rsidRDefault="00EE7410" w:rsidP="00564AE5">
      <w:pPr>
        <w:spacing w:after="0"/>
        <w:rPr>
          <w:color w:val="FF0000"/>
        </w:rPr>
      </w:pPr>
      <w:r w:rsidRPr="00065C33">
        <w:rPr>
          <w:b/>
        </w:rPr>
        <w:t xml:space="preserve">and </w:t>
      </w:r>
      <w:r w:rsidR="00321F49">
        <w:tab/>
      </w:r>
      <w:r w:rsidR="00321F49">
        <w:tab/>
      </w:r>
      <w:r w:rsidRPr="00554145">
        <w:rPr>
          <w:color w:val="FF33CC"/>
          <w:u w:val="single"/>
        </w:rPr>
        <w:t>did</w:t>
      </w:r>
      <w:r w:rsidRPr="00962D5B">
        <w:rPr>
          <w:color w:val="FF33CC"/>
        </w:rPr>
        <w:t xml:space="preserve"> </w:t>
      </w:r>
      <w:r w:rsidR="00321F49" w:rsidRPr="00962D5B">
        <w:rPr>
          <w:i/>
          <w:color w:val="FF33CC"/>
        </w:rPr>
        <w:tab/>
      </w:r>
      <w:r w:rsidR="00321F49" w:rsidRPr="00962D5B">
        <w:rPr>
          <w:i/>
          <w:color w:val="FF33CC"/>
        </w:rPr>
        <w:tab/>
      </w:r>
      <w:r w:rsidRPr="00554145">
        <w:rPr>
          <w:i/>
          <w:color w:val="FF0000"/>
        </w:rPr>
        <w:t>go</w:t>
      </w:r>
      <w:r w:rsidRPr="00962D5B">
        <w:rPr>
          <w:i/>
          <w:color w:val="FF33CC"/>
        </w:rPr>
        <w:t xml:space="preserve"> </w:t>
      </w:r>
      <w:r w:rsidR="00321F49" w:rsidRPr="00564AE5">
        <w:rPr>
          <w:i/>
          <w:color w:val="FF0000"/>
        </w:rPr>
        <w:tab/>
      </w:r>
      <w:r w:rsidRPr="009F1EBD">
        <w:rPr>
          <w:b/>
          <w:i/>
          <w:color w:val="FF0000"/>
        </w:rPr>
        <w:t xml:space="preserve">over </w:t>
      </w:r>
      <w:r w:rsidR="00321F49" w:rsidRPr="009F1EBD">
        <w:rPr>
          <w:b/>
          <w:i/>
          <w:color w:val="FF0000"/>
        </w:rPr>
        <w:tab/>
      </w:r>
      <w:r w:rsidR="00321F49" w:rsidRPr="00564AE5">
        <w:rPr>
          <w:i/>
          <w:color w:val="FF0000"/>
        </w:rPr>
        <w:tab/>
      </w:r>
      <w:r w:rsidRPr="009F1EBD">
        <w:rPr>
          <w:b/>
          <w:i/>
          <w:color w:val="FF0000"/>
        </w:rPr>
        <w:t>into</w:t>
      </w:r>
      <w:r w:rsidRPr="00564AE5">
        <w:rPr>
          <w:i/>
          <w:color w:val="FF0000"/>
        </w:rPr>
        <w:t xml:space="preserve"> the </w:t>
      </w:r>
      <w:r w:rsidRPr="00564AE5">
        <w:rPr>
          <w:b/>
          <w:i/>
          <w:color w:val="FF0000"/>
        </w:rPr>
        <w:t>L</w:t>
      </w:r>
      <w:r w:rsidR="008C5187" w:rsidRPr="00564AE5">
        <w:rPr>
          <w:b/>
          <w:i/>
          <w:color w:val="FF0000"/>
        </w:rPr>
        <w:t>and of Siron</w:t>
      </w:r>
      <w:r w:rsidRPr="00564AE5">
        <w:rPr>
          <w:color w:val="FF0000"/>
        </w:rPr>
        <w:t xml:space="preserve"> </w:t>
      </w:r>
      <w:r w:rsidR="00962D5B">
        <w:rPr>
          <w:color w:val="FF0000"/>
        </w:rPr>
        <w:t xml:space="preserve">            </w:t>
      </w:r>
      <w:r w:rsidR="00DE4ED6">
        <w:rPr>
          <w:color w:val="FF0000"/>
        </w:rPr>
        <w:t xml:space="preserve">    </w:t>
      </w:r>
      <w:r w:rsidR="00962D5B" w:rsidRPr="00962D5B">
        <w:rPr>
          <w:color w:val="FF33CC"/>
          <w:sz w:val="16"/>
          <w:szCs w:val="16"/>
        </w:rPr>
        <w:t>{AG}</w:t>
      </w:r>
      <w:r w:rsidR="009F1EBD" w:rsidRPr="00962D5B">
        <w:rPr>
          <w:color w:val="FF33CC"/>
        </w:rPr>
        <w:t xml:space="preserve">     </w:t>
      </w:r>
      <w:r w:rsidR="009F1EBD" w:rsidRPr="009F1EBD">
        <w:rPr>
          <w:sz w:val="16"/>
          <w:szCs w:val="16"/>
        </w:rPr>
        <w:t>01</w:t>
      </w:r>
    </w:p>
    <w:p w14:paraId="621F2036" w14:textId="77777777" w:rsidR="008C5187" w:rsidRPr="00564AE5" w:rsidRDefault="00EE7410" w:rsidP="00564AE5">
      <w:pPr>
        <w:spacing w:after="0"/>
        <w:ind w:left="3600" w:firstLine="720"/>
        <w:rPr>
          <w:color w:val="FF0000"/>
        </w:rPr>
      </w:pPr>
      <w:r w:rsidRPr="009F1EBD">
        <w:rPr>
          <w:b/>
          <w:i/>
          <w:color w:val="FF0000"/>
        </w:rPr>
        <w:t>among</w:t>
      </w:r>
      <w:r w:rsidRPr="009F1EBD">
        <w:rPr>
          <w:i/>
          <w:color w:val="FF0000"/>
        </w:rPr>
        <w:t xml:space="preserve"> </w:t>
      </w:r>
      <w:r w:rsidR="00321F49" w:rsidRPr="009F1EBD">
        <w:rPr>
          <w:i/>
          <w:color w:val="FF0000"/>
        </w:rPr>
        <w:tab/>
      </w:r>
      <w:r w:rsidR="00321F49" w:rsidRPr="009F1EBD">
        <w:rPr>
          <w:i/>
          <w:color w:val="FF0000"/>
        </w:rPr>
        <w:tab/>
      </w:r>
      <w:r w:rsidRPr="009F1EBD">
        <w:rPr>
          <w:i/>
          <w:color w:val="FF0000"/>
        </w:rPr>
        <w:t xml:space="preserve">the borders </w:t>
      </w:r>
      <w:r w:rsidRPr="009F1EBD">
        <w:rPr>
          <w:b/>
          <w:i/>
          <w:color w:val="FF0000"/>
        </w:rPr>
        <w:t>of</w:t>
      </w:r>
      <w:r w:rsidRPr="009F1EBD">
        <w:rPr>
          <w:i/>
          <w:color w:val="FF0000"/>
        </w:rPr>
        <w:t xml:space="preserve"> the Lamanites</w:t>
      </w:r>
      <w:r w:rsidRPr="00564AE5">
        <w:rPr>
          <w:color w:val="FF0000"/>
        </w:rPr>
        <w:t xml:space="preserve"> </w:t>
      </w:r>
      <w:r w:rsidR="009F1EBD">
        <w:rPr>
          <w:color w:val="FF0000"/>
        </w:rPr>
        <w:t xml:space="preserve"> </w:t>
      </w:r>
      <w:r w:rsidR="009F1EBD">
        <w:rPr>
          <w:color w:val="FF0000"/>
        </w:rPr>
        <w:tab/>
      </w:r>
      <w:r w:rsidR="009F1EBD" w:rsidRPr="009F1EBD">
        <w:rPr>
          <w:sz w:val="16"/>
          <w:szCs w:val="16"/>
        </w:rPr>
        <w:t xml:space="preserve">      </w:t>
      </w:r>
      <w:r w:rsidR="009F1EBD">
        <w:rPr>
          <w:sz w:val="16"/>
          <w:szCs w:val="16"/>
        </w:rPr>
        <w:t xml:space="preserve">    </w:t>
      </w:r>
      <w:r w:rsidR="009F1EBD" w:rsidRPr="009F1EBD">
        <w:rPr>
          <w:sz w:val="16"/>
          <w:szCs w:val="16"/>
        </w:rPr>
        <w:t xml:space="preserve">  0</w:t>
      </w:r>
      <w:r w:rsidR="00703391">
        <w:rPr>
          <w:sz w:val="16"/>
          <w:szCs w:val="16"/>
        </w:rPr>
        <w:t>2</w:t>
      </w:r>
    </w:p>
    <w:p w14:paraId="5F23A89C" w14:textId="77777777" w:rsidR="00EE7410" w:rsidRDefault="00EE7410" w:rsidP="00564AE5">
      <w:pPr>
        <w:spacing w:after="0"/>
        <w:ind w:left="3600" w:firstLine="720"/>
        <w:rPr>
          <w:b/>
          <w:color w:val="984806" w:themeColor="accent6" w:themeShade="80"/>
        </w:rPr>
      </w:pPr>
      <w:r>
        <w:t xml:space="preserve">after </w:t>
      </w:r>
      <w:r w:rsidR="00321F49">
        <w:tab/>
      </w:r>
      <w:r>
        <w:t>the</w:t>
      </w:r>
      <w:r w:rsidR="00321F49">
        <w:tab/>
      </w:r>
      <w:r w:rsidRPr="00321F49">
        <w:rPr>
          <w:b/>
          <w:color w:val="984806" w:themeColor="accent6" w:themeShade="80"/>
        </w:rPr>
        <w:t>harlot I</w:t>
      </w:r>
      <w:r w:rsidR="00321F49" w:rsidRPr="00321F49">
        <w:rPr>
          <w:b/>
          <w:color w:val="984806" w:themeColor="accent6" w:themeShade="80"/>
        </w:rPr>
        <w:t>sabel</w:t>
      </w:r>
      <w:r w:rsidR="009F1EBD">
        <w:rPr>
          <w:b/>
          <w:color w:val="984806" w:themeColor="accent6" w:themeShade="80"/>
        </w:rPr>
        <w:tab/>
      </w:r>
      <w:r w:rsidR="009F1EBD">
        <w:rPr>
          <w:b/>
          <w:color w:val="984806" w:themeColor="accent6" w:themeShade="80"/>
        </w:rPr>
        <w:tab/>
      </w:r>
      <w:r w:rsidR="009F1EBD">
        <w:rPr>
          <w:b/>
          <w:color w:val="984806" w:themeColor="accent6" w:themeShade="80"/>
        </w:rPr>
        <w:tab/>
        <w:t xml:space="preserve">        </w:t>
      </w:r>
      <w:r w:rsidR="00390BAE">
        <w:rPr>
          <w:b/>
          <w:color w:val="984806" w:themeColor="accent6" w:themeShade="80"/>
        </w:rPr>
        <w:t xml:space="preserve"> </w:t>
      </w:r>
      <w:r w:rsidR="009F1EBD" w:rsidRPr="00390BAE">
        <w:rPr>
          <w:sz w:val="16"/>
          <w:szCs w:val="16"/>
        </w:rPr>
        <w:t>0</w:t>
      </w:r>
      <w:r w:rsidR="00703391">
        <w:rPr>
          <w:sz w:val="16"/>
          <w:szCs w:val="16"/>
        </w:rPr>
        <w:t>3</w:t>
      </w:r>
    </w:p>
    <w:p w14:paraId="76083F36" w14:textId="77777777" w:rsidR="008E0E26" w:rsidRDefault="008E0E26" w:rsidP="00564AE5">
      <w:pPr>
        <w:spacing w:after="0"/>
        <w:ind w:left="3600" w:firstLine="720"/>
        <w:rPr>
          <w:b/>
          <w:color w:val="984806" w:themeColor="accent6" w:themeShade="80"/>
        </w:rPr>
      </w:pPr>
    </w:p>
    <w:p w14:paraId="356DF2F4" w14:textId="77777777" w:rsidR="00703391" w:rsidRDefault="00321F49" w:rsidP="00564AE5">
      <w:pPr>
        <w:spacing w:after="0"/>
        <w:ind w:left="0"/>
        <w:rPr>
          <w:i/>
          <w:iCs/>
          <w:sz w:val="20"/>
          <w:szCs w:val="20"/>
        </w:rPr>
      </w:pPr>
      <w:r w:rsidRPr="00321F49">
        <w:rPr>
          <w:i/>
          <w:iCs/>
          <w:sz w:val="20"/>
          <w:szCs w:val="20"/>
        </w:rPr>
        <w:t>[Note</w:t>
      </w:r>
      <w:r w:rsidR="00703391">
        <w:rPr>
          <w:i/>
          <w:iCs/>
          <w:sz w:val="20"/>
          <w:szCs w:val="20"/>
        </w:rPr>
        <w:t xml:space="preserve">: </w:t>
      </w:r>
      <w:r w:rsidRPr="00321F49">
        <w:rPr>
          <w:i/>
          <w:iCs/>
          <w:sz w:val="20"/>
          <w:szCs w:val="20"/>
        </w:rPr>
        <w:t xml:space="preserve">The meaning </w:t>
      </w:r>
      <w:r>
        <w:rPr>
          <w:i/>
          <w:iCs/>
          <w:sz w:val="20"/>
          <w:szCs w:val="20"/>
        </w:rPr>
        <w:t>of “harlot Isabel”</w:t>
      </w:r>
      <w:r w:rsidRPr="00321F49">
        <w:rPr>
          <w:i/>
          <w:iCs/>
          <w:sz w:val="20"/>
          <w:szCs w:val="20"/>
        </w:rPr>
        <w:t xml:space="preserve"> could </w:t>
      </w:r>
      <w:r w:rsidR="00390BAE">
        <w:rPr>
          <w:i/>
          <w:iCs/>
          <w:sz w:val="20"/>
          <w:szCs w:val="20"/>
        </w:rPr>
        <w:t>represent</w:t>
      </w:r>
      <w:r w:rsidRPr="00321F49">
        <w:rPr>
          <w:i/>
          <w:iCs/>
          <w:sz w:val="20"/>
          <w:szCs w:val="20"/>
        </w:rPr>
        <w:t xml:space="preserve"> a broad indictment instead of </w:t>
      </w:r>
      <w:r w:rsidR="009F1EBD">
        <w:rPr>
          <w:i/>
          <w:iCs/>
          <w:sz w:val="20"/>
          <w:szCs w:val="20"/>
        </w:rPr>
        <w:t xml:space="preserve">just </w:t>
      </w:r>
      <w:r w:rsidR="00390BAE">
        <w:rPr>
          <w:i/>
          <w:iCs/>
          <w:sz w:val="20"/>
          <w:szCs w:val="20"/>
        </w:rPr>
        <w:t xml:space="preserve">referring to </w:t>
      </w:r>
      <w:r w:rsidRPr="00321F49">
        <w:rPr>
          <w:i/>
          <w:iCs/>
          <w:sz w:val="20"/>
          <w:szCs w:val="20"/>
        </w:rPr>
        <w:t xml:space="preserve">a specific woman.  </w:t>
      </w:r>
      <w:r w:rsidR="00390BAE">
        <w:rPr>
          <w:i/>
          <w:iCs/>
          <w:sz w:val="20"/>
          <w:szCs w:val="20"/>
        </w:rPr>
        <w:t xml:space="preserve">In other words, the name “Isabel” could be an example of Metonymic Naming.  </w:t>
      </w:r>
      <w:r w:rsidRPr="00321F49">
        <w:rPr>
          <w:i/>
          <w:iCs/>
          <w:sz w:val="20"/>
          <w:szCs w:val="20"/>
        </w:rPr>
        <w:t xml:space="preserve">Isabelle is referenced </w:t>
      </w:r>
    </w:p>
    <w:p w14:paraId="560E49B0" w14:textId="77777777" w:rsidR="00703391" w:rsidRDefault="00321F49" w:rsidP="00564AE5">
      <w:pPr>
        <w:spacing w:after="0"/>
        <w:ind w:left="0"/>
        <w:rPr>
          <w:i/>
          <w:iCs/>
          <w:sz w:val="20"/>
          <w:szCs w:val="20"/>
        </w:rPr>
      </w:pPr>
      <w:r w:rsidRPr="00321F49">
        <w:rPr>
          <w:i/>
          <w:iCs/>
          <w:sz w:val="20"/>
          <w:szCs w:val="20"/>
        </w:rPr>
        <w:t xml:space="preserve">in some texts as one of the whores of Bablyon.  Thus Corianton might have been enticed by worldly fame or </w:t>
      </w:r>
    </w:p>
    <w:p w14:paraId="7D2DD6FA" w14:textId="77777777" w:rsidR="00321F49" w:rsidRDefault="00321F49" w:rsidP="00564AE5">
      <w:pPr>
        <w:spacing w:after="0"/>
        <w:ind w:left="0"/>
        <w:rPr>
          <w:i/>
          <w:iCs/>
          <w:sz w:val="20"/>
          <w:szCs w:val="20"/>
        </w:rPr>
      </w:pPr>
      <w:r w:rsidRPr="00321F49">
        <w:rPr>
          <w:i/>
          <w:iCs/>
          <w:sz w:val="20"/>
          <w:szCs w:val="20"/>
        </w:rPr>
        <w:t>worldly power to associate with worldly people.  This did not bode well for the ministry as a whole.</w:t>
      </w:r>
    </w:p>
    <w:p w14:paraId="629D2031" w14:textId="77777777" w:rsidR="00703391" w:rsidRDefault="00321F49" w:rsidP="00564AE5">
      <w:pPr>
        <w:spacing w:after="0"/>
        <w:ind w:left="0" w:firstLine="720"/>
        <w:rPr>
          <w:i/>
          <w:iCs/>
          <w:sz w:val="20"/>
          <w:szCs w:val="20"/>
        </w:rPr>
      </w:pPr>
      <w:r w:rsidRPr="00321F49">
        <w:rPr>
          <w:i/>
          <w:iCs/>
          <w:sz w:val="20"/>
          <w:szCs w:val="20"/>
        </w:rPr>
        <w:t xml:space="preserve">According to Ariel Crowley, the ancient Hebrew name "Isabel" is rightly to be treated as though </w:t>
      </w:r>
    </w:p>
    <w:p w14:paraId="40E8DCE1" w14:textId="77777777" w:rsidR="00703391" w:rsidRDefault="00321F49" w:rsidP="00703391">
      <w:pPr>
        <w:spacing w:after="0"/>
        <w:ind w:left="0"/>
        <w:rPr>
          <w:i/>
          <w:iCs/>
          <w:sz w:val="20"/>
          <w:szCs w:val="20"/>
        </w:rPr>
      </w:pPr>
      <w:r w:rsidRPr="00321F49">
        <w:rPr>
          <w:i/>
          <w:iCs/>
          <w:sz w:val="20"/>
          <w:szCs w:val="20"/>
        </w:rPr>
        <w:t xml:space="preserve">spelled "Ishabaal," or better "Ishahbel."  Its usage dates to Adam.  According to the most ancient traditions (Ginzberg 1:66-68; Sotah 17a; Yerushalmi 10, 12c etc.) "Adam called his wife Ishah, and himself he called Ish, abandoning the name Adam, which he had borne before the creation of Eve (Chavah)."  In ancient Hebrew, </w:t>
      </w:r>
    </w:p>
    <w:p w14:paraId="406E7EDA" w14:textId="77777777" w:rsidR="00703391" w:rsidRDefault="00321F49" w:rsidP="00703391">
      <w:pPr>
        <w:spacing w:after="0"/>
        <w:ind w:left="0"/>
        <w:rPr>
          <w:i/>
          <w:iCs/>
          <w:sz w:val="20"/>
          <w:szCs w:val="20"/>
        </w:rPr>
      </w:pPr>
      <w:r w:rsidRPr="00321F49">
        <w:rPr>
          <w:i/>
          <w:iCs/>
          <w:sz w:val="20"/>
          <w:szCs w:val="20"/>
        </w:rPr>
        <w:t xml:space="preserve">"Ish" means man, and "Ishah" or "Isha" means woman, fundamentally.  However, the term began to acquire implications of sin, until the name "Ishah" acquired the connotation "seducer" (feminine) it being said that </w:t>
      </w:r>
    </w:p>
    <w:p w14:paraId="6A05463D" w14:textId="77777777" w:rsidR="00321F49" w:rsidRDefault="00321F49" w:rsidP="00703391">
      <w:pPr>
        <w:spacing w:after="0"/>
        <w:ind w:left="0"/>
        <w:rPr>
          <w:i/>
          <w:iCs/>
          <w:sz w:val="20"/>
          <w:szCs w:val="20"/>
        </w:rPr>
      </w:pPr>
      <w:r w:rsidRPr="00321F49">
        <w:rPr>
          <w:i/>
          <w:iCs/>
          <w:sz w:val="20"/>
          <w:szCs w:val="20"/>
        </w:rPr>
        <w:t>Eve was the seducer of Adam to the fall.  In later years, and still more than a thousand years before Christ, the name had reached the point where "Isha" implied "adulteress."</w:t>
      </w:r>
    </w:p>
    <w:p w14:paraId="67647237" w14:textId="77777777" w:rsidR="00703391" w:rsidRDefault="00321F49" w:rsidP="00321F49">
      <w:pPr>
        <w:spacing w:after="0"/>
        <w:ind w:left="0" w:firstLine="720"/>
        <w:rPr>
          <w:i/>
          <w:iCs/>
          <w:sz w:val="20"/>
          <w:szCs w:val="20"/>
        </w:rPr>
      </w:pPr>
      <w:r w:rsidRPr="00321F49">
        <w:rPr>
          <w:i/>
          <w:iCs/>
          <w:sz w:val="20"/>
          <w:szCs w:val="20"/>
        </w:rPr>
        <w:t xml:space="preserve">The name caused difficulty at times.  Coupled with the word "baal", which is sometimes written "bel," </w:t>
      </w:r>
    </w:p>
    <w:p w14:paraId="137EA2F1" w14:textId="77777777" w:rsidR="00703391" w:rsidRDefault="00321F49" w:rsidP="00703391">
      <w:pPr>
        <w:spacing w:after="0"/>
        <w:ind w:left="0"/>
        <w:rPr>
          <w:i/>
          <w:iCs/>
          <w:sz w:val="20"/>
          <w:szCs w:val="20"/>
        </w:rPr>
      </w:pPr>
      <w:r w:rsidRPr="00321F49">
        <w:rPr>
          <w:i/>
          <w:iCs/>
          <w:sz w:val="20"/>
          <w:szCs w:val="20"/>
        </w:rPr>
        <w:t xml:space="preserve">it came to have reference to the evil heathen god Merodach, who was known by both forms as Bel and Baal.  Originally "baal," like "Ishah" had no adverse meaning, being sometimes applied to God as a mere signification </w:t>
      </w:r>
    </w:p>
    <w:p w14:paraId="7C3DADCC" w14:textId="77777777" w:rsidR="00703391" w:rsidRDefault="00321F49" w:rsidP="00703391">
      <w:pPr>
        <w:spacing w:after="0"/>
        <w:ind w:left="0"/>
        <w:rPr>
          <w:i/>
          <w:iCs/>
          <w:sz w:val="20"/>
          <w:szCs w:val="20"/>
        </w:rPr>
      </w:pPr>
      <w:r w:rsidRPr="00321F49">
        <w:rPr>
          <w:i/>
          <w:iCs/>
          <w:sz w:val="20"/>
          <w:szCs w:val="20"/>
        </w:rPr>
        <w:t xml:space="preserve">of deity.  But it also, acquiring disrepute and unfavorable colloquial meaning, caused the prophet Hosea to </w:t>
      </w:r>
    </w:p>
    <w:p w14:paraId="6541586E" w14:textId="77777777" w:rsidR="00703391" w:rsidRDefault="00321F49" w:rsidP="00703391">
      <w:pPr>
        <w:spacing w:after="0"/>
        <w:ind w:left="0"/>
        <w:rPr>
          <w:i/>
          <w:iCs/>
          <w:sz w:val="20"/>
          <w:szCs w:val="20"/>
        </w:rPr>
      </w:pPr>
      <w:r w:rsidRPr="00321F49">
        <w:rPr>
          <w:i/>
          <w:iCs/>
          <w:sz w:val="20"/>
          <w:szCs w:val="20"/>
        </w:rPr>
        <w:t xml:space="preserve">order a discontinuance of the use of baal when referring to the God of Israel (Hosea 2:16).  (Ariel L. Crowley, </w:t>
      </w:r>
    </w:p>
    <w:p w14:paraId="16EA4E67" w14:textId="499DBFD1" w:rsidR="00321F49" w:rsidRDefault="00321F49" w:rsidP="00703391">
      <w:pPr>
        <w:spacing w:after="0"/>
        <w:ind w:left="0"/>
        <w:rPr>
          <w:i/>
          <w:iCs/>
          <w:sz w:val="20"/>
          <w:szCs w:val="20"/>
        </w:rPr>
      </w:pPr>
      <w:r w:rsidRPr="00321F49">
        <w:rPr>
          <w:i/>
          <w:iCs/>
          <w:sz w:val="20"/>
          <w:szCs w:val="20"/>
          <w:u w:val="single"/>
        </w:rPr>
        <w:t>About the Book of Mormon</w:t>
      </w:r>
      <w:r w:rsidRPr="00321F49">
        <w:rPr>
          <w:i/>
          <w:iCs/>
          <w:sz w:val="20"/>
          <w:szCs w:val="20"/>
        </w:rPr>
        <w:t>, p. 109-110</w:t>
      </w:r>
      <w:r w:rsidR="00F52D41">
        <w:rPr>
          <w:i/>
          <w:iCs/>
          <w:sz w:val="20"/>
          <w:szCs w:val="20"/>
        </w:rPr>
        <w:t>.</w:t>
      </w:r>
      <w:r w:rsidRPr="00321F49">
        <w:rPr>
          <w:i/>
          <w:iCs/>
          <w:sz w:val="20"/>
          <w:szCs w:val="20"/>
        </w:rPr>
        <w:t>)]</w:t>
      </w:r>
    </w:p>
    <w:p w14:paraId="35CE821C" w14:textId="77777777" w:rsidR="000F6BFC" w:rsidRDefault="000F6BFC" w:rsidP="000F6BFC">
      <w:pPr>
        <w:spacing w:after="0"/>
        <w:ind w:left="0"/>
        <w:rPr>
          <w:i/>
          <w:iCs/>
          <w:sz w:val="20"/>
          <w:szCs w:val="20"/>
        </w:rPr>
      </w:pPr>
    </w:p>
    <w:p w14:paraId="2BE26A3A" w14:textId="77777777" w:rsidR="000F6BFC" w:rsidRPr="000F6BFC" w:rsidRDefault="000F6BFC" w:rsidP="000F6BFC">
      <w:pPr>
        <w:autoSpaceDE w:val="0"/>
        <w:autoSpaceDN w:val="0"/>
        <w:adjustRightInd w:val="0"/>
        <w:spacing w:after="0"/>
        <w:ind w:left="0"/>
        <w:rPr>
          <w:rFonts w:ascii="Calibri" w:eastAsia="Calibri" w:hAnsi="Calibri" w:cs="Calibri"/>
        </w:rPr>
      </w:pPr>
      <w:r w:rsidRPr="000F6BFC">
        <w:rPr>
          <w:rFonts w:ascii="Calibri" w:eastAsia="Calibri" w:hAnsi="Calibri" w:cs="Calibri"/>
        </w:rPr>
        <w:t>_______</w:t>
      </w:r>
    </w:p>
    <w:p w14:paraId="28120904"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[Heb</w:t>
      </w:r>
      <w:r w:rsidR="00390BAE">
        <w:rPr>
          <w:rFonts w:ascii="Calibri" w:eastAsia="Calibri" w:hAnsi="Calibri" w:cs="Calibri"/>
          <w:sz w:val="18"/>
          <w:szCs w:val="18"/>
        </w:rPr>
        <w:t>. 01 – Compound prepositions]</w:t>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p>
    <w:p w14:paraId="56F09F0A"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w:t>
      </w:r>
      <w:r w:rsidR="00390BAE">
        <w:rPr>
          <w:rFonts w:ascii="Calibri" w:eastAsia="Calibri" w:hAnsi="Calibri" w:cs="Calibri"/>
          <w:sz w:val="18"/>
          <w:szCs w:val="18"/>
        </w:rPr>
        <w:t>Heb. 0</w:t>
      </w:r>
      <w:r w:rsidR="00703391">
        <w:rPr>
          <w:rFonts w:ascii="Calibri" w:eastAsia="Calibri" w:hAnsi="Calibri" w:cs="Calibri"/>
          <w:sz w:val="18"/>
          <w:szCs w:val="18"/>
        </w:rPr>
        <w:t>2</w:t>
      </w:r>
      <w:r w:rsidR="00390BAE">
        <w:rPr>
          <w:rFonts w:ascii="Calibri" w:eastAsia="Calibri" w:hAnsi="Calibri" w:cs="Calibri"/>
          <w:sz w:val="18"/>
          <w:szCs w:val="18"/>
        </w:rPr>
        <w:t xml:space="preserve"> – Separated prepositions]</w:t>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r w:rsidRPr="000F6BFC">
        <w:rPr>
          <w:rFonts w:ascii="Calibri" w:eastAsia="Calibri" w:hAnsi="Calibri" w:cs="Calibri"/>
          <w:sz w:val="18"/>
          <w:szCs w:val="18"/>
        </w:rPr>
        <w:tab/>
      </w:r>
    </w:p>
    <w:p w14:paraId="508F9B27" w14:textId="77777777" w:rsidR="00FA4189"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w:t>
      </w:r>
      <w:r w:rsidR="00390BAE">
        <w:rPr>
          <w:rFonts w:ascii="Calibri" w:eastAsia="Calibri" w:hAnsi="Calibri" w:cs="Calibri"/>
          <w:sz w:val="18"/>
          <w:szCs w:val="18"/>
        </w:rPr>
        <w:t>Heb. 0</w:t>
      </w:r>
      <w:r w:rsidR="00703391">
        <w:rPr>
          <w:rFonts w:ascii="Calibri" w:eastAsia="Calibri" w:hAnsi="Calibri" w:cs="Calibri"/>
          <w:sz w:val="18"/>
          <w:szCs w:val="18"/>
        </w:rPr>
        <w:t>3</w:t>
      </w:r>
      <w:r w:rsidR="00390BAE">
        <w:rPr>
          <w:rFonts w:ascii="Calibri" w:eastAsia="Calibri" w:hAnsi="Calibri" w:cs="Calibri"/>
          <w:sz w:val="18"/>
          <w:szCs w:val="18"/>
        </w:rPr>
        <w:t xml:space="preserve"> – Metaphor (Metonymic Naming)  “Isabel”]</w:t>
      </w:r>
      <w:r w:rsidRPr="000F6BFC">
        <w:rPr>
          <w:rFonts w:ascii="Calibri" w:eastAsia="Calibri" w:hAnsi="Calibri" w:cs="Calibri"/>
          <w:sz w:val="18"/>
          <w:szCs w:val="18"/>
        </w:rPr>
        <w:tab/>
      </w:r>
    </w:p>
    <w:p w14:paraId="68123280" w14:textId="7EF67912"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ab/>
      </w:r>
    </w:p>
    <w:p w14:paraId="1D28399C" w14:textId="77777777" w:rsidR="00CB268F" w:rsidRDefault="00CB268F" w:rsidP="00CB268F">
      <w:pPr>
        <w:spacing w:after="0"/>
        <w:ind w:left="0"/>
        <w:jc w:val="right"/>
        <w:rPr>
          <w:i/>
        </w:rPr>
      </w:pPr>
      <w:r w:rsidRPr="00D03D7E">
        <w:rPr>
          <w:i/>
        </w:rPr>
        <w:lastRenderedPageBreak/>
        <w:t xml:space="preserve">[Alma </w:t>
      </w:r>
      <w:r>
        <w:rPr>
          <w:i/>
        </w:rPr>
        <w:t>39</w:t>
      </w:r>
      <w:r w:rsidRPr="00D03D7E">
        <w:rPr>
          <w:i/>
        </w:rPr>
        <w:t>]</w:t>
      </w:r>
    </w:p>
    <w:p w14:paraId="2B36D8BC" w14:textId="77777777" w:rsidR="00CB268F" w:rsidRDefault="00CB268F" w:rsidP="00564AE5">
      <w:pPr>
        <w:spacing w:after="0"/>
        <w:ind w:left="0"/>
      </w:pPr>
    </w:p>
    <w:p w14:paraId="72256D93" w14:textId="77777777" w:rsidR="00564AE5" w:rsidRDefault="00EE7410" w:rsidP="00564AE5">
      <w:pPr>
        <w:spacing w:after="0"/>
        <w:ind w:left="0"/>
      </w:pPr>
      <w:r>
        <w:t xml:space="preserve"> 4 </w:t>
      </w:r>
      <w:r w:rsidR="008C5187">
        <w:tab/>
      </w:r>
      <w:r w:rsidRPr="004B0A59">
        <w:rPr>
          <w:b/>
          <w:highlight w:val="yellow"/>
          <w:u w:val="single"/>
        </w:rPr>
        <w:t>Yea</w:t>
      </w:r>
      <w:r>
        <w:t xml:space="preserve"> </w:t>
      </w:r>
      <w:r w:rsidR="00564AE5">
        <w:tab/>
      </w:r>
      <w:r w:rsidRPr="00E65F55">
        <w:rPr>
          <w:b/>
          <w:color w:val="984806" w:themeColor="accent6" w:themeShade="80"/>
        </w:rPr>
        <w:t xml:space="preserve">she </w:t>
      </w:r>
      <w:r w:rsidR="00564AE5">
        <w:tab/>
      </w:r>
      <w:r w:rsidRPr="00554145">
        <w:rPr>
          <w:color w:val="FF33CC"/>
          <w:u w:val="single"/>
        </w:rPr>
        <w:t>did</w:t>
      </w:r>
      <w:r>
        <w:t xml:space="preserve"> </w:t>
      </w:r>
      <w:r w:rsidR="00564AE5">
        <w:tab/>
      </w:r>
      <w:r w:rsidR="00564AE5">
        <w:tab/>
      </w:r>
      <w:r w:rsidRPr="00C95C13">
        <w:rPr>
          <w:color w:val="984806" w:themeColor="accent6" w:themeShade="80"/>
          <w:u w:val="single"/>
        </w:rPr>
        <w:t xml:space="preserve">steal away </w:t>
      </w:r>
      <w:r w:rsidR="00564AE5" w:rsidRPr="00C95C13">
        <w:rPr>
          <w:u w:val="single"/>
        </w:rPr>
        <w:tab/>
      </w:r>
      <w:r w:rsidRPr="00C95C13">
        <w:rPr>
          <w:u w:val="single"/>
        </w:rPr>
        <w:t xml:space="preserve">the </w:t>
      </w:r>
      <w:r w:rsidR="00390BAE" w:rsidRPr="00C95C13">
        <w:rPr>
          <w:u w:val="single"/>
        </w:rPr>
        <w:t xml:space="preserve">    </w:t>
      </w:r>
      <w:r w:rsidRPr="00C95C13">
        <w:rPr>
          <w:u w:val="single"/>
        </w:rPr>
        <w:t>hearts</w:t>
      </w:r>
      <w:r>
        <w:t xml:space="preserve"> </w:t>
      </w:r>
    </w:p>
    <w:p w14:paraId="20E992F8" w14:textId="52054D9D" w:rsidR="008C5187" w:rsidRPr="00C95C13" w:rsidRDefault="00EE7410" w:rsidP="00564AE5">
      <w:pPr>
        <w:spacing w:after="0"/>
        <w:ind w:left="4320"/>
      </w:pPr>
      <w:r w:rsidRPr="00C95C13">
        <w:rPr>
          <w:u w:val="single"/>
        </w:rPr>
        <w:t xml:space="preserve">of </w:t>
      </w:r>
      <w:r w:rsidR="00564AE5" w:rsidRPr="00C95C13">
        <w:rPr>
          <w:u w:val="single"/>
        </w:rPr>
        <w:tab/>
      </w:r>
      <w:r w:rsidR="00390BAE" w:rsidRPr="00C95C13">
        <w:rPr>
          <w:u w:val="single"/>
        </w:rPr>
        <w:t xml:space="preserve">           </w:t>
      </w:r>
      <w:r w:rsidR="00564AE5" w:rsidRPr="00C95C13">
        <w:rPr>
          <w:u w:val="single"/>
        </w:rPr>
        <w:t>MANY</w:t>
      </w:r>
      <w:r w:rsidRPr="002235D0">
        <w:t xml:space="preserve"> </w:t>
      </w:r>
      <w:r w:rsidR="00C95C13">
        <w:tab/>
      </w:r>
      <w:r w:rsidR="00C95C13">
        <w:tab/>
      </w:r>
      <w:r w:rsidR="00FA4189">
        <w:t xml:space="preserve">           </w:t>
      </w:r>
      <w:r w:rsidR="00C95C13" w:rsidRPr="00C95C13">
        <w:rPr>
          <w:i/>
          <w:sz w:val="18"/>
          <w:szCs w:val="18"/>
        </w:rPr>
        <w:t>[see v. 12]</w:t>
      </w:r>
    </w:p>
    <w:p w14:paraId="3BB80398" w14:textId="77777777" w:rsidR="00564AE5" w:rsidRDefault="00EE7410" w:rsidP="00564AE5">
      <w:pPr>
        <w:spacing w:after="0"/>
      </w:pPr>
      <w:r w:rsidRPr="00564AE5">
        <w:rPr>
          <w:b/>
        </w:rPr>
        <w:t xml:space="preserve">but </w:t>
      </w:r>
      <w:r w:rsidR="00564AE5">
        <w:tab/>
      </w:r>
      <w:r>
        <w:t xml:space="preserve">this </w:t>
      </w:r>
      <w:r w:rsidR="00564AE5">
        <w:tab/>
      </w:r>
      <w:r>
        <w:t xml:space="preserve">was </w:t>
      </w:r>
      <w:r w:rsidR="00E65F55">
        <w:tab/>
        <w:t>NO</w:t>
      </w:r>
      <w:r>
        <w:t xml:space="preserve"> </w:t>
      </w:r>
      <w:r w:rsidR="00564AE5">
        <w:tab/>
      </w:r>
      <w:r>
        <w:t xml:space="preserve">excuse </w:t>
      </w:r>
      <w:r w:rsidR="00564AE5">
        <w:t xml:space="preserve"> </w:t>
      </w:r>
      <w:r>
        <w:t>for</w:t>
      </w:r>
      <w:r w:rsidR="00564AE5">
        <w:tab/>
      </w:r>
      <w:r w:rsidRPr="00E65F55">
        <w:rPr>
          <w:b/>
          <w:color w:val="F79646" w:themeColor="accent6"/>
        </w:rPr>
        <w:t>thee</w:t>
      </w:r>
      <w:r>
        <w:t xml:space="preserve"> </w:t>
      </w:r>
    </w:p>
    <w:p w14:paraId="1D6EAD58" w14:textId="77777777" w:rsidR="008E0E26" w:rsidRDefault="00EE7410" w:rsidP="00564AE5">
      <w:pPr>
        <w:spacing w:after="0"/>
        <w:ind w:left="4320" w:firstLine="720"/>
      </w:pPr>
      <w:r w:rsidRPr="00B10645">
        <w:rPr>
          <w:b/>
          <w:bCs/>
          <w:color w:val="00B0F0"/>
        </w:rPr>
        <w:t>my</w:t>
      </w:r>
      <w:r w:rsidRPr="00B10645">
        <w:rPr>
          <w:b/>
          <w:bCs/>
        </w:rPr>
        <w:t xml:space="preserve"> </w:t>
      </w:r>
      <w:r w:rsidR="00564AE5">
        <w:t xml:space="preserve">    </w:t>
      </w:r>
      <w:r w:rsidRPr="00E65F55">
        <w:rPr>
          <w:b/>
        </w:rPr>
        <w:t>son</w:t>
      </w:r>
      <w:r>
        <w:t xml:space="preserve"> </w:t>
      </w:r>
    </w:p>
    <w:p w14:paraId="39FCDB9E" w14:textId="77777777" w:rsidR="008C5187" w:rsidRDefault="00EE7410" w:rsidP="00564AE5">
      <w:pPr>
        <w:spacing w:after="0"/>
        <w:ind w:left="4320" w:firstLine="720"/>
      </w:pPr>
      <w:r>
        <w:t xml:space="preserve"> </w:t>
      </w:r>
    </w:p>
    <w:p w14:paraId="3481FD4A" w14:textId="77777777" w:rsidR="00564AE5" w:rsidRDefault="00EE7410" w:rsidP="008E0E26">
      <w:pPr>
        <w:spacing w:after="0"/>
        <w:ind w:firstLine="720"/>
      </w:pPr>
      <w:r w:rsidRPr="00554145">
        <w:rPr>
          <w:highlight w:val="lightGray"/>
          <w:u w:val="single"/>
        </w:rPr>
        <w:t xml:space="preserve">Thou </w:t>
      </w:r>
      <w:r w:rsidR="00FE1652" w:rsidRPr="00554145">
        <w:rPr>
          <w:highlight w:val="lightGray"/>
          <w:u w:val="single"/>
        </w:rPr>
        <w:tab/>
      </w:r>
      <w:r w:rsidR="00564AE5" w:rsidRPr="00554145">
        <w:rPr>
          <w:highlight w:val="lightGray"/>
          <w:u w:val="single"/>
        </w:rPr>
        <w:t>[</w:t>
      </w:r>
      <w:r w:rsidR="00564AE5" w:rsidRPr="00554145">
        <w:rPr>
          <w:b/>
          <w:color w:val="F79646" w:themeColor="accent6"/>
          <w:highlight w:val="lightGray"/>
          <w:u w:val="single"/>
        </w:rPr>
        <w:t>Corianton</w:t>
      </w:r>
      <w:r w:rsidR="00564AE5" w:rsidRPr="00390BAE">
        <w:rPr>
          <w:highlight w:val="lightGray"/>
        </w:rPr>
        <w:t>]</w:t>
      </w:r>
    </w:p>
    <w:p w14:paraId="79DEBEE5" w14:textId="77777777" w:rsidR="008C5187" w:rsidRDefault="00EE7410" w:rsidP="008E0E26">
      <w:pPr>
        <w:spacing w:after="0"/>
        <w:ind w:left="1440" w:firstLine="720"/>
      </w:pPr>
      <w:r>
        <w:t xml:space="preserve">shouldst have </w:t>
      </w:r>
      <w:r w:rsidR="00564AE5">
        <w:tab/>
      </w:r>
      <w:r w:rsidRPr="00E65F55">
        <w:rPr>
          <w:b/>
        </w:rPr>
        <w:t>tended</w:t>
      </w:r>
      <w:r>
        <w:t xml:space="preserve"> </w:t>
      </w:r>
      <w:r w:rsidR="00564AE5">
        <w:tab/>
      </w:r>
      <w:r>
        <w:t xml:space="preserve">to </w:t>
      </w:r>
      <w:r w:rsidR="00564AE5">
        <w:tab/>
      </w:r>
      <w:r w:rsidRPr="00EA1AE2">
        <w:rPr>
          <w:u w:val="single"/>
        </w:rPr>
        <w:t xml:space="preserve">the </w:t>
      </w:r>
      <w:r w:rsidR="00564AE5">
        <w:rPr>
          <w:u w:val="single"/>
        </w:rPr>
        <w:t xml:space="preserve">    </w:t>
      </w:r>
      <w:r w:rsidRPr="00EA1AE2">
        <w:rPr>
          <w:b/>
          <w:u w:val="single"/>
        </w:rPr>
        <w:t>ministry</w:t>
      </w:r>
      <w:r>
        <w:t xml:space="preserve"> </w:t>
      </w:r>
    </w:p>
    <w:p w14:paraId="714E4E2D" w14:textId="77777777" w:rsidR="00564AE5" w:rsidRDefault="00EE7410" w:rsidP="008E0E26">
      <w:pPr>
        <w:spacing w:after="0"/>
        <w:ind w:left="4320" w:firstLine="720"/>
      </w:pPr>
      <w:r w:rsidRPr="00EA1AE2">
        <w:rPr>
          <w:u w:val="single"/>
        </w:rPr>
        <w:t>wherewith</w:t>
      </w:r>
      <w:r>
        <w:t xml:space="preserve"> </w:t>
      </w:r>
    </w:p>
    <w:p w14:paraId="6419FF45" w14:textId="77777777" w:rsidR="00564AE5" w:rsidRDefault="00EE7410" w:rsidP="008E0E26">
      <w:pPr>
        <w:spacing w:after="0"/>
        <w:ind w:firstLine="720"/>
      </w:pPr>
      <w:r w:rsidRPr="00554145">
        <w:rPr>
          <w:highlight w:val="lightGray"/>
          <w:u w:val="single"/>
        </w:rPr>
        <w:t xml:space="preserve">thou </w:t>
      </w:r>
      <w:r w:rsidR="00FE1652" w:rsidRPr="00554145">
        <w:rPr>
          <w:highlight w:val="lightGray"/>
          <w:u w:val="single"/>
        </w:rPr>
        <w:tab/>
      </w:r>
      <w:r w:rsidR="00564AE5" w:rsidRPr="00554145">
        <w:rPr>
          <w:highlight w:val="lightGray"/>
          <w:u w:val="single"/>
        </w:rPr>
        <w:t>[</w:t>
      </w:r>
      <w:r w:rsidR="00564AE5" w:rsidRPr="00554145">
        <w:rPr>
          <w:b/>
          <w:color w:val="F79646" w:themeColor="accent6"/>
          <w:highlight w:val="lightGray"/>
          <w:u w:val="single"/>
        </w:rPr>
        <w:t>Corianton</w:t>
      </w:r>
      <w:r w:rsidR="00564AE5" w:rsidRPr="00390BAE">
        <w:rPr>
          <w:highlight w:val="lightGray"/>
        </w:rPr>
        <w:t>]</w:t>
      </w:r>
    </w:p>
    <w:p w14:paraId="5462DBB2" w14:textId="77777777" w:rsidR="00EE7410" w:rsidRDefault="00EE7410" w:rsidP="00065C33">
      <w:pPr>
        <w:spacing w:after="0"/>
        <w:ind w:left="2160" w:firstLine="720"/>
      </w:pPr>
      <w:r>
        <w:t xml:space="preserve">wast </w:t>
      </w:r>
      <w:r w:rsidR="00564AE5">
        <w:tab/>
      </w:r>
      <w:r w:rsidRPr="00E65F55">
        <w:rPr>
          <w:b/>
        </w:rPr>
        <w:t>entrusted</w:t>
      </w:r>
    </w:p>
    <w:p w14:paraId="6F932F80" w14:textId="77777777" w:rsidR="00065C33" w:rsidRDefault="00065C33" w:rsidP="00065C33">
      <w:pPr>
        <w:spacing w:after="0"/>
        <w:ind w:left="2160" w:firstLine="720"/>
      </w:pPr>
    </w:p>
    <w:p w14:paraId="7C923AA8" w14:textId="77777777" w:rsidR="00EE7410" w:rsidRDefault="00EE7410" w:rsidP="00960810">
      <w:pPr>
        <w:spacing w:after="0"/>
        <w:ind w:left="0"/>
      </w:pPr>
    </w:p>
    <w:p w14:paraId="10E1344C" w14:textId="77777777" w:rsidR="00EE7410" w:rsidRPr="008C5187" w:rsidRDefault="00EE7410" w:rsidP="00960810">
      <w:pPr>
        <w:spacing w:after="0"/>
        <w:ind w:left="0"/>
        <w:jc w:val="center"/>
        <w:rPr>
          <w:i/>
        </w:rPr>
      </w:pPr>
      <w:r w:rsidRPr="008C5187">
        <w:rPr>
          <w:i/>
        </w:rPr>
        <w:t>The Three Most Serious Sins</w:t>
      </w:r>
    </w:p>
    <w:p w14:paraId="2AA0056D" w14:textId="77777777" w:rsidR="00EE7410" w:rsidRDefault="00EE7410" w:rsidP="00960810">
      <w:pPr>
        <w:spacing w:after="0"/>
        <w:ind w:left="0"/>
      </w:pPr>
    </w:p>
    <w:p w14:paraId="57FCFAD1" w14:textId="073345DC" w:rsidR="008C5187" w:rsidRDefault="00EE7410" w:rsidP="00960810">
      <w:pPr>
        <w:spacing w:after="0"/>
        <w:ind w:left="0"/>
      </w:pPr>
      <w:r>
        <w:t xml:space="preserve"> 5 </w:t>
      </w:r>
      <w:r w:rsidR="008C5187">
        <w:tab/>
      </w:r>
      <w:r w:rsidR="008C5187">
        <w:tab/>
      </w:r>
      <w:r w:rsidRPr="004A25D6">
        <w:rPr>
          <w:b/>
        </w:rPr>
        <w:t xml:space="preserve">Know </w:t>
      </w:r>
      <w:r w:rsidR="00E65F55">
        <w:rPr>
          <w:b/>
        </w:rPr>
        <w:tab/>
      </w:r>
      <w:r w:rsidRPr="004A25D6">
        <w:rPr>
          <w:b/>
        </w:rPr>
        <w:t xml:space="preserve">ye </w:t>
      </w:r>
      <w:r w:rsidR="00E65F55">
        <w:rPr>
          <w:b/>
        </w:rPr>
        <w:tab/>
      </w:r>
      <w:r w:rsidR="00E65F55" w:rsidRPr="00E65F55">
        <w:t>NOT</w:t>
      </w:r>
      <w:r w:rsidRPr="00E65F55">
        <w:t xml:space="preserve"> </w:t>
      </w:r>
      <w:r w:rsidR="00E65F55" w:rsidRPr="00E65F55">
        <w:tab/>
      </w:r>
      <w:r w:rsidR="00E65F55" w:rsidRPr="00E65F55">
        <w:tab/>
      </w:r>
      <w:r w:rsidR="00E65F55" w:rsidRPr="00E65F55">
        <w:tab/>
      </w:r>
      <w:r w:rsidRPr="00B10645">
        <w:rPr>
          <w:b/>
          <w:bCs/>
          <w:color w:val="00B0F0"/>
        </w:rPr>
        <w:t>my</w:t>
      </w:r>
      <w:r w:rsidRPr="000F6BFC">
        <w:rPr>
          <w:b/>
          <w:color w:val="00B0F0"/>
        </w:rPr>
        <w:t xml:space="preserve"> </w:t>
      </w:r>
      <w:r w:rsidR="00E65F55">
        <w:rPr>
          <w:b/>
        </w:rPr>
        <w:t xml:space="preserve">    </w:t>
      </w:r>
      <w:r w:rsidRPr="004A25D6">
        <w:rPr>
          <w:b/>
        </w:rPr>
        <w:t>son</w:t>
      </w:r>
      <w:r>
        <w:t xml:space="preserve"> </w:t>
      </w:r>
      <w:r w:rsidR="00F11FF4">
        <w:tab/>
      </w:r>
      <w:r w:rsidR="00FA4189">
        <w:t xml:space="preserve">      </w:t>
      </w:r>
      <w:r w:rsidR="00DE4ED6">
        <w:t xml:space="preserve"> </w:t>
      </w:r>
      <w:r w:rsidR="00FA4189" w:rsidRPr="00FA4189">
        <w:rPr>
          <w:color w:val="00B0F0"/>
          <w:sz w:val="16"/>
          <w:szCs w:val="16"/>
        </w:rPr>
        <w:t>[Scriptural Commentary]</w:t>
      </w:r>
      <w:r w:rsidR="00FA4189" w:rsidRPr="00FA4189">
        <w:rPr>
          <w:color w:val="00B0F0"/>
        </w:rPr>
        <w:t xml:space="preserve">    </w:t>
      </w:r>
      <w:r w:rsidR="00F11FF4">
        <w:rPr>
          <w:bCs/>
          <w:color w:val="00B0F0"/>
          <w:sz w:val="18"/>
          <w:szCs w:val="18"/>
        </w:rPr>
        <w:t>SC</w:t>
      </w:r>
    </w:p>
    <w:p w14:paraId="1F2F0410" w14:textId="77777777" w:rsidR="00E65F55" w:rsidRDefault="00EE7410" w:rsidP="00E65F55">
      <w:pPr>
        <w:spacing w:after="0"/>
      </w:pPr>
      <w:r w:rsidRPr="00E65F55">
        <w:rPr>
          <w:b/>
        </w:rPr>
        <w:t xml:space="preserve">that </w:t>
      </w:r>
      <w:r w:rsidR="00C95C13">
        <w:rPr>
          <w:b/>
        </w:rPr>
        <w:t xml:space="preserve">  </w:t>
      </w:r>
      <w:bookmarkStart w:id="192" w:name="_Hlk505906976"/>
      <w:r w:rsidR="00C95C13" w:rsidRPr="00C95C13">
        <w:rPr>
          <w:b/>
          <w:color w:val="F79646" w:themeColor="accent6"/>
          <w:sz w:val="18"/>
          <w:szCs w:val="18"/>
        </w:rPr>
        <w:t>[A]</w:t>
      </w:r>
      <w:bookmarkEnd w:id="192"/>
      <w:r w:rsidR="00E65F55">
        <w:tab/>
      </w:r>
      <w:r w:rsidR="00E65F55">
        <w:tab/>
      </w:r>
      <w:r>
        <w:t xml:space="preserve">these </w:t>
      </w:r>
      <w:r w:rsidR="00E65F55">
        <w:tab/>
      </w:r>
      <w:r w:rsidRPr="00554145">
        <w:rPr>
          <w:b/>
          <w:color w:val="984806" w:themeColor="accent6" w:themeShade="80"/>
          <w:u w:val="single"/>
        </w:rPr>
        <w:t>things</w:t>
      </w:r>
      <w:r w:rsidRPr="00E65F55">
        <w:rPr>
          <w:b/>
          <w:color w:val="984806" w:themeColor="accent6" w:themeShade="80"/>
        </w:rPr>
        <w:t xml:space="preserve"> </w:t>
      </w:r>
      <w:r w:rsidR="00C95C13">
        <w:rPr>
          <w:b/>
          <w:color w:val="984806" w:themeColor="accent6" w:themeShade="80"/>
        </w:rPr>
        <w:tab/>
      </w:r>
      <w:r w:rsidR="00C95C13">
        <w:rPr>
          <w:b/>
          <w:color w:val="984806" w:themeColor="accent6" w:themeShade="80"/>
        </w:rPr>
        <w:tab/>
      </w:r>
      <w:r w:rsidR="00C95C13">
        <w:rPr>
          <w:b/>
          <w:color w:val="984806" w:themeColor="accent6" w:themeShade="80"/>
        </w:rPr>
        <w:tab/>
      </w:r>
      <w:r w:rsidR="00C95C13">
        <w:rPr>
          <w:b/>
          <w:color w:val="984806" w:themeColor="accent6" w:themeShade="80"/>
        </w:rPr>
        <w:tab/>
      </w:r>
      <w:r w:rsidR="00C95C13">
        <w:rPr>
          <w:b/>
          <w:color w:val="984806" w:themeColor="accent6" w:themeShade="80"/>
        </w:rPr>
        <w:tab/>
      </w:r>
      <w:r w:rsidR="00C95C13">
        <w:rPr>
          <w:b/>
          <w:color w:val="984806" w:themeColor="accent6" w:themeShade="80"/>
        </w:rPr>
        <w:tab/>
      </w:r>
      <w:r w:rsidR="00C95C13">
        <w:rPr>
          <w:b/>
          <w:color w:val="984806" w:themeColor="accent6" w:themeShade="80"/>
        </w:rPr>
        <w:tab/>
        <w:t xml:space="preserve">         </w:t>
      </w:r>
      <w:r w:rsidR="00703391">
        <w:rPr>
          <w:sz w:val="18"/>
          <w:szCs w:val="18"/>
        </w:rPr>
        <w:t>ee</w:t>
      </w:r>
    </w:p>
    <w:p w14:paraId="69BB8F02" w14:textId="77777777" w:rsidR="00E65F55" w:rsidRDefault="00C95C13" w:rsidP="00C95C13">
      <w:pPr>
        <w:spacing w:after="0"/>
      </w:pPr>
      <w:r>
        <w:rPr>
          <w:b/>
          <w:color w:val="F79646" w:themeColor="accent6"/>
          <w:sz w:val="18"/>
          <w:szCs w:val="18"/>
        </w:rPr>
        <w:t xml:space="preserve"> </w:t>
      </w:r>
      <w:r>
        <w:rPr>
          <w:b/>
          <w:color w:val="F79646" w:themeColor="accent6"/>
          <w:sz w:val="18"/>
          <w:szCs w:val="18"/>
        </w:rPr>
        <w:tab/>
      </w:r>
      <w:r w:rsidRPr="00C95C13">
        <w:rPr>
          <w:b/>
          <w:color w:val="F79646" w:themeColor="accent6"/>
          <w:sz w:val="18"/>
          <w:szCs w:val="18"/>
        </w:rPr>
        <w:t>[</w:t>
      </w:r>
      <w:r>
        <w:rPr>
          <w:b/>
          <w:color w:val="F79646" w:themeColor="accent6"/>
          <w:sz w:val="18"/>
          <w:szCs w:val="18"/>
        </w:rPr>
        <w:t>B</w:t>
      </w:r>
      <w:r w:rsidRPr="00C95C13">
        <w:rPr>
          <w:b/>
          <w:color w:val="F79646" w:themeColor="accent6"/>
          <w:sz w:val="18"/>
          <w:szCs w:val="18"/>
        </w:rPr>
        <w:t>]</w:t>
      </w:r>
      <w:r>
        <w:rPr>
          <w:b/>
          <w:color w:val="F79646" w:themeColor="accent6"/>
          <w:sz w:val="18"/>
          <w:szCs w:val="18"/>
        </w:rPr>
        <w:tab/>
      </w:r>
      <w:r w:rsidR="00EE7410">
        <w:t xml:space="preserve">are </w:t>
      </w:r>
      <w:r w:rsidR="00E65F55">
        <w:tab/>
      </w:r>
      <w:r w:rsidR="00EE7410">
        <w:t xml:space="preserve">an </w:t>
      </w:r>
      <w:r w:rsidR="00E65F55">
        <w:tab/>
      </w:r>
      <w:r w:rsidR="00EE7410" w:rsidRPr="00E65F55">
        <w:rPr>
          <w:b/>
          <w:color w:val="984806" w:themeColor="accent6" w:themeShade="80"/>
          <w:u w:val="single"/>
        </w:rPr>
        <w:t>abomination</w:t>
      </w:r>
      <w:r w:rsidR="00EE7410">
        <w:t xml:space="preserve"> </w:t>
      </w:r>
    </w:p>
    <w:p w14:paraId="5B6A3E94" w14:textId="77777777" w:rsidR="00E65F55" w:rsidRDefault="00C95C13" w:rsidP="00C95C13">
      <w:pPr>
        <w:spacing w:after="0"/>
        <w:ind w:firstLine="720"/>
      </w:pPr>
      <w:r>
        <w:rPr>
          <w:b/>
          <w:color w:val="F79646" w:themeColor="accent6"/>
          <w:sz w:val="18"/>
          <w:szCs w:val="18"/>
        </w:rPr>
        <w:t xml:space="preserve">     </w:t>
      </w:r>
      <w:r w:rsidRPr="00C95C13">
        <w:rPr>
          <w:b/>
          <w:color w:val="F79646" w:themeColor="accent6"/>
          <w:sz w:val="18"/>
          <w:szCs w:val="18"/>
        </w:rPr>
        <w:t>[</w:t>
      </w:r>
      <w:r>
        <w:rPr>
          <w:b/>
          <w:color w:val="F79646" w:themeColor="accent6"/>
          <w:sz w:val="18"/>
          <w:szCs w:val="18"/>
        </w:rPr>
        <w:t>C</w:t>
      </w:r>
      <w:r w:rsidRPr="00C95C13">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in </w:t>
      </w:r>
      <w:r w:rsidR="00E65F55">
        <w:tab/>
      </w:r>
      <w:r w:rsidR="00EE7410">
        <w:t xml:space="preserve">the </w:t>
      </w:r>
      <w:r w:rsidR="00E65F55">
        <w:t xml:space="preserve">   </w:t>
      </w:r>
      <w:r w:rsidR="00E65F55" w:rsidRPr="00E65F55">
        <w:rPr>
          <w:b/>
        </w:rPr>
        <w:t xml:space="preserve"> </w:t>
      </w:r>
      <w:r w:rsidR="00EE7410" w:rsidRPr="00E65F55">
        <w:rPr>
          <w:b/>
        </w:rPr>
        <w:t>sight</w:t>
      </w:r>
      <w:r w:rsidR="00EE7410">
        <w:t xml:space="preserve"> </w:t>
      </w:r>
    </w:p>
    <w:p w14:paraId="15EFA177" w14:textId="77777777" w:rsidR="008C5187" w:rsidRDefault="00EE7410" w:rsidP="00E65F55">
      <w:pPr>
        <w:spacing w:after="0"/>
        <w:ind w:left="4320"/>
      </w:pPr>
      <w:r>
        <w:t xml:space="preserve">of </w:t>
      </w:r>
      <w:r w:rsidR="00E65F55">
        <w:tab/>
      </w:r>
      <w:r w:rsidRPr="00E65F55">
        <w:rPr>
          <w:b/>
          <w:color w:val="0070C0"/>
        </w:rPr>
        <w:t xml:space="preserve">the </w:t>
      </w:r>
      <w:r w:rsidR="00E65F55" w:rsidRPr="00E65F55">
        <w:rPr>
          <w:b/>
          <w:color w:val="0070C0"/>
        </w:rPr>
        <w:t xml:space="preserve">    </w:t>
      </w:r>
      <w:r w:rsidRPr="00E65F55">
        <w:rPr>
          <w:b/>
          <w:color w:val="0070C0"/>
        </w:rPr>
        <w:t>Lord</w:t>
      </w:r>
      <w:r w:rsidRPr="00E65F55">
        <w:rPr>
          <w:color w:val="0070C0"/>
        </w:rPr>
        <w:t xml:space="preserve"> </w:t>
      </w:r>
      <w:r w:rsidR="00C95C13">
        <w:rPr>
          <w:color w:val="0070C0"/>
        </w:rPr>
        <w:t xml:space="preserve"> </w:t>
      </w:r>
      <w:r w:rsidR="00C95C13" w:rsidRPr="00C95C13">
        <w:rPr>
          <w:b/>
          <w:color w:val="F79646" w:themeColor="accent6"/>
        </w:rPr>
        <w:t>?</w:t>
      </w:r>
      <w:r w:rsidR="00C95C13">
        <w:rPr>
          <w:b/>
          <w:color w:val="F79646" w:themeColor="accent6"/>
        </w:rPr>
        <w:tab/>
      </w:r>
      <w:r w:rsidR="00C95C13">
        <w:rPr>
          <w:b/>
          <w:color w:val="F79646" w:themeColor="accent6"/>
        </w:rPr>
        <w:tab/>
      </w:r>
      <w:r w:rsidR="00C95C13">
        <w:rPr>
          <w:b/>
          <w:color w:val="F79646" w:themeColor="accent6"/>
        </w:rPr>
        <w:tab/>
      </w:r>
      <w:r w:rsidR="00C95C13">
        <w:rPr>
          <w:b/>
          <w:color w:val="F79646" w:themeColor="accent6"/>
        </w:rPr>
        <w:tab/>
        <w:t xml:space="preserve">        </w:t>
      </w:r>
      <w:r w:rsidR="00703391">
        <w:rPr>
          <w:b/>
          <w:color w:val="F79646" w:themeColor="accent6"/>
        </w:rPr>
        <w:t xml:space="preserve"> </w:t>
      </w:r>
      <w:r w:rsidR="00C95C13" w:rsidRPr="00C95C13">
        <w:rPr>
          <w:sz w:val="18"/>
          <w:szCs w:val="18"/>
        </w:rPr>
        <w:t xml:space="preserve"> </w:t>
      </w:r>
      <w:r w:rsidR="00703391">
        <w:rPr>
          <w:sz w:val="18"/>
          <w:szCs w:val="18"/>
        </w:rPr>
        <w:t>ff</w:t>
      </w:r>
    </w:p>
    <w:p w14:paraId="251202B6" w14:textId="77777777" w:rsidR="00E65F55" w:rsidRDefault="00E65F55" w:rsidP="00E65F55">
      <w:pPr>
        <w:spacing w:after="0"/>
        <w:ind w:left="4320"/>
      </w:pPr>
    </w:p>
    <w:p w14:paraId="3EFEC799" w14:textId="77777777" w:rsidR="00E65F55" w:rsidRDefault="00E65F55" w:rsidP="00E65F55">
      <w:pPr>
        <w:spacing w:after="0"/>
        <w:ind w:left="0"/>
      </w:pPr>
      <w:r>
        <w:t xml:space="preserve">     </w:t>
      </w:r>
      <w:r w:rsidR="008C5187" w:rsidRPr="004B0A59">
        <w:rPr>
          <w:b/>
          <w:highlight w:val="yellow"/>
          <w:u w:val="single"/>
        </w:rPr>
        <w:t>yea</w:t>
      </w:r>
      <w:r w:rsidRPr="00065C33">
        <w:rPr>
          <w:b/>
        </w:rPr>
        <w:t xml:space="preserve"> </w:t>
      </w:r>
      <w:r w:rsidR="008C5187">
        <w:t>[</w:t>
      </w:r>
      <w:r w:rsidR="008C5187" w:rsidRPr="00065C33">
        <w:rPr>
          <w:b/>
        </w:rPr>
        <w:t xml:space="preserve">that </w:t>
      </w:r>
      <w:r w:rsidR="00C95C13">
        <w:rPr>
          <w:b/>
        </w:rPr>
        <w:t xml:space="preserve">  </w:t>
      </w:r>
      <w:r w:rsidR="00C95C13" w:rsidRPr="00C95C13">
        <w:rPr>
          <w:b/>
          <w:color w:val="F79646" w:themeColor="accent6"/>
          <w:sz w:val="18"/>
          <w:szCs w:val="18"/>
        </w:rPr>
        <w:t>[A]</w:t>
      </w:r>
      <w:r>
        <w:tab/>
      </w:r>
      <w:r>
        <w:tab/>
      </w:r>
      <w:r w:rsidR="008C5187">
        <w:t xml:space="preserve">these </w:t>
      </w:r>
      <w:r>
        <w:t xml:space="preserve">    </w:t>
      </w:r>
      <w:r w:rsidR="008C5187" w:rsidRPr="00554145">
        <w:rPr>
          <w:b/>
          <w:color w:val="984806" w:themeColor="accent6" w:themeShade="80"/>
          <w:u w:val="single"/>
        </w:rPr>
        <w:t>things</w:t>
      </w:r>
      <w:r w:rsidR="008C5187" w:rsidRPr="006A0C86">
        <w:rPr>
          <w:b/>
          <w:color w:val="984806" w:themeColor="accent6" w:themeShade="80"/>
        </w:rPr>
        <w:t xml:space="preserve"> </w:t>
      </w:r>
    </w:p>
    <w:p w14:paraId="4F3C1D5C" w14:textId="77777777" w:rsidR="006A0C86" w:rsidRDefault="00C95C13" w:rsidP="00C95C13">
      <w:pPr>
        <w:spacing w:after="0"/>
        <w:ind w:firstLine="720"/>
      </w:pPr>
      <w:r w:rsidRPr="00C95C13">
        <w:rPr>
          <w:b/>
          <w:color w:val="F79646" w:themeColor="accent6"/>
          <w:sz w:val="18"/>
          <w:szCs w:val="18"/>
        </w:rPr>
        <w:t>[</w:t>
      </w:r>
      <w:r>
        <w:rPr>
          <w:b/>
          <w:color w:val="F79646" w:themeColor="accent6"/>
          <w:sz w:val="18"/>
          <w:szCs w:val="18"/>
        </w:rPr>
        <w:t>B</w:t>
      </w:r>
      <w:r w:rsidRPr="00C95C13">
        <w:rPr>
          <w:b/>
          <w:color w:val="F79646" w:themeColor="accent6"/>
          <w:sz w:val="18"/>
          <w:szCs w:val="18"/>
        </w:rPr>
        <w:t>]</w:t>
      </w:r>
      <w:r>
        <w:rPr>
          <w:b/>
          <w:color w:val="F79646" w:themeColor="accent6"/>
          <w:sz w:val="18"/>
          <w:szCs w:val="18"/>
        </w:rPr>
        <w:t xml:space="preserve">            </w:t>
      </w:r>
      <w:r w:rsidR="008C5187">
        <w:t>are]</w:t>
      </w:r>
      <w:r w:rsidR="00EE7410">
        <w:t xml:space="preserve"> </w:t>
      </w:r>
      <w:r w:rsidR="00E65F55">
        <w:tab/>
      </w:r>
      <w:r w:rsidR="006A0C86">
        <w:t>MOST</w:t>
      </w:r>
      <w:r w:rsidR="00EE7410">
        <w:t xml:space="preserve"> </w:t>
      </w:r>
      <w:r w:rsidR="006A0C86">
        <w:tab/>
      </w:r>
      <w:r w:rsidR="00EE7410" w:rsidRPr="006A0C86">
        <w:rPr>
          <w:b/>
          <w:color w:val="984806" w:themeColor="accent6" w:themeShade="80"/>
          <w:u w:val="single"/>
        </w:rPr>
        <w:t>abominable</w:t>
      </w:r>
      <w:r w:rsidR="00EE7410" w:rsidRPr="006A0C86">
        <w:rPr>
          <w:b/>
          <w:color w:val="984806" w:themeColor="accent6" w:themeShade="80"/>
        </w:rPr>
        <w:t xml:space="preserve"> </w:t>
      </w:r>
    </w:p>
    <w:p w14:paraId="503F3806" w14:textId="77777777" w:rsidR="008C5187" w:rsidRDefault="00C95C13" w:rsidP="00C95C13">
      <w:pPr>
        <w:spacing w:after="0"/>
        <w:ind w:firstLine="720"/>
        <w:rPr>
          <w:b/>
          <w:color w:val="984806" w:themeColor="accent6" w:themeShade="80"/>
        </w:rPr>
      </w:pPr>
      <w:r>
        <w:rPr>
          <w:b/>
          <w:color w:val="F79646" w:themeColor="accent6"/>
          <w:sz w:val="18"/>
          <w:szCs w:val="18"/>
        </w:rPr>
        <w:t xml:space="preserve">     </w:t>
      </w:r>
      <w:r w:rsidRPr="00C95C13">
        <w:rPr>
          <w:b/>
          <w:color w:val="F79646" w:themeColor="accent6"/>
          <w:sz w:val="18"/>
          <w:szCs w:val="18"/>
        </w:rPr>
        <w:t>[</w:t>
      </w:r>
      <w:r>
        <w:rPr>
          <w:b/>
          <w:color w:val="F79646" w:themeColor="accent6"/>
          <w:sz w:val="18"/>
          <w:szCs w:val="18"/>
        </w:rPr>
        <w:t>C</w:t>
      </w:r>
      <w:r w:rsidRPr="00C95C13">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0F6BFC">
        <w:rPr>
          <w:b/>
          <w:color w:val="F79646" w:themeColor="accent6"/>
        </w:rPr>
        <w:t xml:space="preserve">above </w:t>
      </w:r>
      <w:r w:rsidR="006A0C86" w:rsidRPr="000F6BFC">
        <w:rPr>
          <w:b/>
          <w:color w:val="F79646" w:themeColor="accent6"/>
        </w:rPr>
        <w:t>ALL</w:t>
      </w:r>
      <w:r w:rsidR="00EE7410" w:rsidRPr="000F6BFC">
        <w:rPr>
          <w:color w:val="F79646" w:themeColor="accent6"/>
        </w:rPr>
        <w:t xml:space="preserve"> </w:t>
      </w:r>
      <w:r w:rsidR="006A0C86">
        <w:tab/>
      </w:r>
      <w:r w:rsidR="00EE7410" w:rsidRPr="006A0C86">
        <w:rPr>
          <w:b/>
          <w:color w:val="984806" w:themeColor="accent6" w:themeShade="80"/>
        </w:rPr>
        <w:t xml:space="preserve">sins </w:t>
      </w:r>
      <w:r w:rsidR="00E46505">
        <w:rPr>
          <w:b/>
          <w:color w:val="984806" w:themeColor="accent6" w:themeShade="80"/>
        </w:rPr>
        <w:tab/>
      </w:r>
      <w:r w:rsidR="00E46505">
        <w:rPr>
          <w:b/>
          <w:color w:val="984806" w:themeColor="accent6" w:themeShade="80"/>
        </w:rPr>
        <w:tab/>
      </w:r>
      <w:r w:rsidR="00E46505">
        <w:rPr>
          <w:b/>
          <w:color w:val="984806" w:themeColor="accent6" w:themeShade="80"/>
        </w:rPr>
        <w:tab/>
      </w:r>
      <w:r w:rsidR="00E46505">
        <w:rPr>
          <w:b/>
          <w:color w:val="984806" w:themeColor="accent6" w:themeShade="80"/>
        </w:rPr>
        <w:tab/>
        <w:t xml:space="preserve">         </w:t>
      </w:r>
      <w:r w:rsidR="00E46505" w:rsidRPr="00E46505">
        <w:rPr>
          <w:sz w:val="16"/>
          <w:szCs w:val="16"/>
        </w:rPr>
        <w:t>0</w:t>
      </w:r>
      <w:r w:rsidR="00703391">
        <w:rPr>
          <w:sz w:val="16"/>
          <w:szCs w:val="16"/>
        </w:rPr>
        <w:t>4</w:t>
      </w:r>
    </w:p>
    <w:p w14:paraId="245523B6" w14:textId="77777777" w:rsidR="00065C33" w:rsidRDefault="00065C33" w:rsidP="006A0C86">
      <w:pPr>
        <w:spacing w:after="0"/>
        <w:ind w:left="3600" w:firstLine="720"/>
      </w:pPr>
    </w:p>
    <w:p w14:paraId="7147B550" w14:textId="77777777" w:rsidR="006A0C86" w:rsidRDefault="006A0C86" w:rsidP="006A0C86">
      <w:pPr>
        <w:spacing w:after="0"/>
        <w:ind w:firstLine="720"/>
      </w:pPr>
      <w:r w:rsidRPr="00554145">
        <w:rPr>
          <w:color w:val="FF33CC"/>
        </w:rPr>
        <w:t>SAVE</w:t>
      </w:r>
      <w:r w:rsidR="00EE7410" w:rsidRPr="00554145">
        <w:rPr>
          <w:color w:val="FF33CC"/>
        </w:rPr>
        <w:t xml:space="preserve"> it be </w:t>
      </w:r>
      <w:r w:rsidR="008C5187">
        <w:tab/>
      </w:r>
      <w:r w:rsidR="00EE7410">
        <w:t xml:space="preserve">the </w:t>
      </w:r>
      <w:r>
        <w:tab/>
      </w:r>
      <w:r w:rsidR="00EE7410" w:rsidRPr="00554145">
        <w:rPr>
          <w:b/>
          <w:bCs/>
          <w:color w:val="984806" w:themeColor="accent6" w:themeShade="80"/>
        </w:rPr>
        <w:t>shedding</w:t>
      </w:r>
      <w:r w:rsidR="00EE7410">
        <w:t xml:space="preserve"> </w:t>
      </w:r>
    </w:p>
    <w:p w14:paraId="6703A0BE" w14:textId="77777777" w:rsidR="008C5187" w:rsidRDefault="00EE7410" w:rsidP="006A0C86">
      <w:pPr>
        <w:spacing w:after="0"/>
        <w:ind w:left="3600" w:firstLine="720"/>
      </w:pPr>
      <w:r>
        <w:t xml:space="preserve">of </w:t>
      </w:r>
      <w:r w:rsidR="006A0C86">
        <w:tab/>
        <w:t xml:space="preserve">           </w:t>
      </w:r>
      <w:r w:rsidRPr="006A0C86">
        <w:rPr>
          <w:color w:val="00B0F0"/>
        </w:rPr>
        <w:t xml:space="preserve">innocent blood </w:t>
      </w:r>
    </w:p>
    <w:p w14:paraId="113A7B68" w14:textId="77777777" w:rsidR="00EE7410" w:rsidRDefault="00EE7410" w:rsidP="006A0C86">
      <w:pPr>
        <w:spacing w:after="0"/>
        <w:ind w:left="2160" w:firstLine="720"/>
      </w:pPr>
      <w:r w:rsidRPr="000F6BFC">
        <w:rPr>
          <w:b/>
        </w:rPr>
        <w:t>or</w:t>
      </w:r>
      <w:r>
        <w:t xml:space="preserve"> </w:t>
      </w:r>
      <w:r w:rsidR="008C5187">
        <w:tab/>
      </w:r>
      <w:r w:rsidRPr="00554145">
        <w:rPr>
          <w:b/>
          <w:bCs/>
          <w:color w:val="984806" w:themeColor="accent6" w:themeShade="80"/>
          <w:u w:val="single"/>
        </w:rPr>
        <w:t>deny</w:t>
      </w:r>
      <w:r w:rsidRPr="006A0C86">
        <w:rPr>
          <w:color w:val="984806" w:themeColor="accent6" w:themeShade="80"/>
        </w:rPr>
        <w:t xml:space="preserve">ing </w:t>
      </w:r>
      <w:r w:rsidR="006A0C86">
        <w:tab/>
      </w:r>
      <w:r w:rsidRPr="006A0C86">
        <w:rPr>
          <w:b/>
          <w:color w:val="0070C0"/>
        </w:rPr>
        <w:t>the</w:t>
      </w:r>
      <w:r>
        <w:t xml:space="preserve"> </w:t>
      </w:r>
      <w:r w:rsidR="006A0C86">
        <w:t xml:space="preserve">    </w:t>
      </w:r>
      <w:r w:rsidRPr="00554145">
        <w:rPr>
          <w:b/>
          <w:color w:val="0070C0"/>
          <w:u w:val="single"/>
        </w:rPr>
        <w:t>Holy Ghost</w:t>
      </w:r>
      <w:r w:rsidR="006A0C86">
        <w:rPr>
          <w:b/>
          <w:color w:val="0070C0"/>
        </w:rPr>
        <w:t xml:space="preserve"> </w:t>
      </w:r>
      <w:r w:rsidRPr="00C95C13">
        <w:rPr>
          <w:b/>
          <w:color w:val="F79646" w:themeColor="accent6"/>
        </w:rPr>
        <w:t>?</w:t>
      </w:r>
    </w:p>
    <w:p w14:paraId="0B9D0B38" w14:textId="77777777" w:rsidR="00065C33" w:rsidRDefault="00065C33" w:rsidP="006A0C86">
      <w:pPr>
        <w:spacing w:after="0"/>
        <w:ind w:left="2160" w:firstLine="720"/>
      </w:pPr>
    </w:p>
    <w:p w14:paraId="22C40CEE" w14:textId="77777777" w:rsidR="008C5187" w:rsidRDefault="00EE7410" w:rsidP="00960810">
      <w:pPr>
        <w:spacing w:after="0"/>
        <w:ind w:left="0"/>
      </w:pPr>
      <w:r>
        <w:t xml:space="preserve"> 6 </w:t>
      </w:r>
      <w:r w:rsidRPr="008C5187">
        <w:rPr>
          <w:b/>
        </w:rPr>
        <w:t xml:space="preserve">For </w:t>
      </w:r>
      <w:r w:rsidR="00C0442E" w:rsidRPr="008762E1">
        <w:rPr>
          <w:b/>
          <w:color w:val="CC0099"/>
          <w:highlight w:val="lightGray"/>
          <w:u w:val="single"/>
        </w:rPr>
        <w:t>behold</w:t>
      </w:r>
      <w:r>
        <w:t xml:space="preserve"> </w:t>
      </w:r>
    </w:p>
    <w:p w14:paraId="5630D908" w14:textId="77777777" w:rsidR="006A0C86" w:rsidRPr="006A0C86" w:rsidRDefault="00EE7410" w:rsidP="00960810">
      <w:pPr>
        <w:spacing w:after="0"/>
        <w:ind w:left="0" w:firstLine="720"/>
        <w:rPr>
          <w:b/>
          <w:color w:val="0070C0"/>
        </w:rPr>
      </w:pPr>
      <w:r w:rsidRPr="006A0C86">
        <w:rPr>
          <w:b/>
          <w:color w:val="F79646" w:themeColor="accent6"/>
        </w:rPr>
        <w:t xml:space="preserve">if </w:t>
      </w:r>
      <w:r w:rsidR="006A0C86">
        <w:tab/>
      </w:r>
      <w:r w:rsidR="006A0C86">
        <w:tab/>
      </w:r>
      <w:r w:rsidRPr="006A0C86">
        <w:rPr>
          <w:b/>
        </w:rPr>
        <w:t xml:space="preserve">ye </w:t>
      </w:r>
      <w:r w:rsidR="006A0C86">
        <w:tab/>
      </w:r>
      <w:r w:rsidR="006A0C86">
        <w:tab/>
      </w:r>
      <w:r w:rsidRPr="00554145">
        <w:rPr>
          <w:b/>
          <w:color w:val="984806" w:themeColor="accent6" w:themeShade="80"/>
          <w:u w:val="single"/>
        </w:rPr>
        <w:t>deny</w:t>
      </w:r>
      <w:r w:rsidRPr="006A0C86">
        <w:rPr>
          <w:b/>
          <w:color w:val="984806" w:themeColor="accent6" w:themeShade="80"/>
        </w:rPr>
        <w:t xml:space="preserve"> </w:t>
      </w:r>
      <w:r w:rsidR="006A0C86">
        <w:tab/>
      </w:r>
      <w:r w:rsidR="006A0C86">
        <w:tab/>
      </w:r>
      <w:r w:rsidRPr="006A0C86">
        <w:rPr>
          <w:b/>
          <w:color w:val="0070C0"/>
        </w:rPr>
        <w:t xml:space="preserve">the </w:t>
      </w:r>
      <w:r w:rsidR="006A0C86" w:rsidRPr="006A0C86">
        <w:rPr>
          <w:b/>
          <w:color w:val="0070C0"/>
        </w:rPr>
        <w:t xml:space="preserve">    </w:t>
      </w:r>
      <w:r w:rsidRPr="00554145">
        <w:rPr>
          <w:b/>
          <w:color w:val="0070C0"/>
          <w:u w:val="single"/>
        </w:rPr>
        <w:t>Holy Ghost</w:t>
      </w:r>
      <w:r w:rsidRPr="006A0C86">
        <w:rPr>
          <w:b/>
          <w:color w:val="0070C0"/>
        </w:rPr>
        <w:t xml:space="preserve"> </w:t>
      </w:r>
    </w:p>
    <w:p w14:paraId="2B02E831" w14:textId="77777777" w:rsidR="004A25D6" w:rsidRDefault="00EE7410" w:rsidP="00960810">
      <w:pPr>
        <w:spacing w:after="0"/>
        <w:ind w:left="0" w:firstLine="720"/>
      </w:pPr>
      <w:r w:rsidRPr="006A0C86">
        <w:rPr>
          <w:b/>
          <w:color w:val="00B050"/>
        </w:rPr>
        <w:t xml:space="preserve">when </w:t>
      </w:r>
      <w:r w:rsidR="006A0C86">
        <w:tab/>
      </w:r>
      <w:r>
        <w:t xml:space="preserve">it once </w:t>
      </w:r>
      <w:r w:rsidR="006A0C86">
        <w:tab/>
      </w:r>
      <w:r>
        <w:t xml:space="preserve">has </w:t>
      </w:r>
      <w:r w:rsidR="006A0C86">
        <w:tab/>
      </w:r>
      <w:r>
        <w:t xml:space="preserve">had </w:t>
      </w:r>
      <w:r w:rsidR="006A0C86">
        <w:tab/>
      </w:r>
      <w:r w:rsidRPr="006A0C86">
        <w:rPr>
          <w:color w:val="00B0F0"/>
        </w:rPr>
        <w:t xml:space="preserve">place </w:t>
      </w:r>
      <w:r w:rsidR="006A0C86">
        <w:tab/>
        <w:t>in</w:t>
      </w:r>
      <w:r w:rsidR="006A0C86">
        <w:tab/>
        <w:t xml:space="preserve">           </w:t>
      </w:r>
      <w:r w:rsidR="006A0C86" w:rsidRPr="00D90E6D">
        <w:rPr>
          <w:b/>
        </w:rPr>
        <w:t>y</w:t>
      </w:r>
      <w:r w:rsidRPr="00D90E6D">
        <w:rPr>
          <w:b/>
        </w:rPr>
        <w:t>ou</w:t>
      </w:r>
      <w:r>
        <w:t xml:space="preserve"> </w:t>
      </w:r>
    </w:p>
    <w:p w14:paraId="299262F0" w14:textId="77777777" w:rsidR="006A0C86" w:rsidRDefault="00EE7410" w:rsidP="00960810">
      <w:pPr>
        <w:spacing w:after="0"/>
        <w:ind w:firstLine="720"/>
      </w:pPr>
      <w:r w:rsidRPr="006A0C86">
        <w:rPr>
          <w:b/>
        </w:rPr>
        <w:t xml:space="preserve">and </w:t>
      </w:r>
      <w:r w:rsidR="006A0C86" w:rsidRPr="006A0C86">
        <w:rPr>
          <w:b/>
        </w:rPr>
        <w:tab/>
      </w:r>
      <w:r w:rsidRPr="006A0C86">
        <w:rPr>
          <w:b/>
        </w:rPr>
        <w:t>ye</w:t>
      </w:r>
      <w:r>
        <w:t xml:space="preserve"> </w:t>
      </w:r>
      <w:r w:rsidR="006A0C86">
        <w:tab/>
      </w:r>
      <w:r w:rsidR="006A0C86">
        <w:tab/>
      </w:r>
      <w:r w:rsidRPr="006A0C86">
        <w:rPr>
          <w:b/>
        </w:rPr>
        <w:t>know</w:t>
      </w:r>
      <w:r>
        <w:t xml:space="preserve"> </w:t>
      </w:r>
    </w:p>
    <w:p w14:paraId="6FEA616F" w14:textId="77777777" w:rsidR="004A25D6" w:rsidRDefault="00EE7410" w:rsidP="006A0C86">
      <w:pPr>
        <w:spacing w:after="0"/>
      </w:pPr>
      <w:r w:rsidRPr="006A0C86">
        <w:rPr>
          <w:b/>
        </w:rPr>
        <w:t xml:space="preserve">that </w:t>
      </w:r>
      <w:r w:rsidR="006A0C86" w:rsidRPr="006A0C86">
        <w:rPr>
          <w:b/>
        </w:rPr>
        <w:tab/>
      </w:r>
      <w:r w:rsidR="006A0C86" w:rsidRPr="006A0C86">
        <w:rPr>
          <w:b/>
        </w:rPr>
        <w:tab/>
      </w:r>
      <w:r w:rsidRPr="006A0C86">
        <w:rPr>
          <w:b/>
        </w:rPr>
        <w:t>ye</w:t>
      </w:r>
      <w:r>
        <w:t xml:space="preserve"> </w:t>
      </w:r>
      <w:r w:rsidR="006A0C86">
        <w:tab/>
      </w:r>
      <w:r w:rsidR="006A0C86">
        <w:tab/>
      </w:r>
      <w:r w:rsidRPr="00554145">
        <w:rPr>
          <w:b/>
          <w:bCs/>
          <w:color w:val="984806" w:themeColor="accent6" w:themeShade="80"/>
          <w:u w:val="single"/>
        </w:rPr>
        <w:t>deny</w:t>
      </w:r>
      <w:r w:rsidRPr="006A0C86">
        <w:rPr>
          <w:color w:val="984806" w:themeColor="accent6" w:themeShade="80"/>
        </w:rPr>
        <w:t xml:space="preserve"> </w:t>
      </w:r>
      <w:r w:rsidR="006A0C86">
        <w:tab/>
        <w:t xml:space="preserve">        it  [</w:t>
      </w:r>
      <w:r w:rsidR="006A0C86" w:rsidRPr="00D90E6D">
        <w:rPr>
          <w:b/>
          <w:color w:val="0070C0"/>
        </w:rPr>
        <w:t xml:space="preserve">the     </w:t>
      </w:r>
      <w:r w:rsidR="006A0C86" w:rsidRPr="00554145">
        <w:rPr>
          <w:b/>
          <w:color w:val="0070C0"/>
          <w:u w:val="single"/>
        </w:rPr>
        <w:t>Holy Ghost</w:t>
      </w:r>
      <w:r w:rsidR="006A0C86">
        <w:t>]</w:t>
      </w:r>
      <w:r>
        <w:t xml:space="preserve"> </w:t>
      </w:r>
    </w:p>
    <w:p w14:paraId="0DA8CDC6" w14:textId="77777777" w:rsidR="006A0C86" w:rsidRDefault="006A0C86" w:rsidP="006A0C86">
      <w:pPr>
        <w:spacing w:after="0"/>
      </w:pPr>
    </w:p>
    <w:p w14:paraId="1FEACE84" w14:textId="77777777" w:rsidR="00390BAE" w:rsidRDefault="006A0C86" w:rsidP="006A0C86">
      <w:pPr>
        <w:spacing w:after="0"/>
        <w:ind w:left="0"/>
      </w:pPr>
      <w:r>
        <w:t xml:space="preserve">             [</w:t>
      </w:r>
      <w:r w:rsidRPr="006A0C86">
        <w:rPr>
          <w:b/>
          <w:color w:val="F79646" w:themeColor="accent6"/>
        </w:rPr>
        <w:t>then</w:t>
      </w:r>
      <w:r>
        <w:t>]</w:t>
      </w:r>
    </w:p>
    <w:p w14:paraId="0E017087" w14:textId="77777777" w:rsidR="006A0C86" w:rsidRDefault="00390BAE" w:rsidP="006A0C86">
      <w:pPr>
        <w:spacing w:after="0"/>
        <w:ind w:left="0"/>
      </w:pPr>
      <w:r w:rsidRPr="00390BAE">
        <w:rPr>
          <w:b/>
        </w:rPr>
        <w:t xml:space="preserve">           </w:t>
      </w:r>
      <w:r w:rsidR="00C0442E" w:rsidRPr="008762E1">
        <w:rPr>
          <w:b/>
          <w:color w:val="CC0099"/>
          <w:highlight w:val="lightGray"/>
          <w:u w:val="single"/>
        </w:rPr>
        <w:t>behold</w:t>
      </w:r>
      <w:r w:rsidR="00EE7410">
        <w:t xml:space="preserve"> </w:t>
      </w:r>
    </w:p>
    <w:p w14:paraId="6846A4F6" w14:textId="77777777" w:rsidR="006A0C86" w:rsidRDefault="00EE7410" w:rsidP="006A0C86">
      <w:pPr>
        <w:spacing w:after="0"/>
        <w:ind w:firstLine="720"/>
      </w:pPr>
      <w:r w:rsidRPr="00EA722E">
        <w:rPr>
          <w:b/>
          <w:color w:val="984806" w:themeColor="accent6" w:themeShade="80"/>
        </w:rPr>
        <w:t xml:space="preserve">this </w:t>
      </w:r>
      <w:r w:rsidR="006A0C86">
        <w:tab/>
      </w:r>
      <w:r>
        <w:t xml:space="preserve">is </w:t>
      </w:r>
      <w:r w:rsidR="006A0C86" w:rsidRPr="00390BAE">
        <w:rPr>
          <w:u w:val="single"/>
        </w:rPr>
        <w:tab/>
      </w:r>
      <w:r w:rsidR="00390BAE" w:rsidRPr="00390BAE">
        <w:rPr>
          <w:u w:val="single"/>
        </w:rPr>
        <w:tab/>
      </w:r>
      <w:r w:rsidR="00390BAE" w:rsidRPr="00390BAE">
        <w:rPr>
          <w:u w:val="single"/>
        </w:rPr>
        <w:tab/>
      </w:r>
      <w:r w:rsidR="00390BAE">
        <w:rPr>
          <w:u w:val="single"/>
        </w:rPr>
        <w:t xml:space="preserve">       </w:t>
      </w:r>
      <w:r w:rsidR="00390BAE" w:rsidRPr="00390BAE">
        <w:tab/>
      </w:r>
      <w:r>
        <w:t xml:space="preserve">a </w:t>
      </w:r>
      <w:r w:rsidR="006A0C86">
        <w:tab/>
      </w:r>
      <w:r w:rsidRPr="006A0C86">
        <w:rPr>
          <w:b/>
          <w:color w:val="984806" w:themeColor="accent6" w:themeShade="80"/>
        </w:rPr>
        <w:t xml:space="preserve">sin </w:t>
      </w:r>
    </w:p>
    <w:p w14:paraId="79335ADD" w14:textId="77777777" w:rsidR="004A25D6" w:rsidRDefault="00EE7410" w:rsidP="006A0C86">
      <w:pPr>
        <w:spacing w:after="0"/>
        <w:ind w:firstLine="720"/>
      </w:pPr>
      <w:r w:rsidRPr="00EA722E">
        <w:rPr>
          <w:b/>
          <w:color w:val="984806" w:themeColor="accent6" w:themeShade="80"/>
        </w:rPr>
        <w:t>which</w:t>
      </w:r>
      <w:r>
        <w:t xml:space="preserve"> </w:t>
      </w:r>
      <w:r w:rsidR="006A0C86">
        <w:tab/>
      </w:r>
      <w:r>
        <w:t xml:space="preserve">is </w:t>
      </w:r>
      <w:r w:rsidR="006A0C86" w:rsidRPr="00390BAE">
        <w:rPr>
          <w:u w:val="single"/>
        </w:rPr>
        <w:tab/>
      </w:r>
      <w:r w:rsidR="006A0C86" w:rsidRPr="00390BAE">
        <w:rPr>
          <w:u w:val="single"/>
        </w:rPr>
        <w:tab/>
      </w:r>
      <w:r w:rsidR="00390BAE" w:rsidRPr="00390BAE">
        <w:rPr>
          <w:u w:val="single"/>
        </w:rPr>
        <w:tab/>
      </w:r>
      <w:r w:rsidR="00390BAE" w:rsidRPr="00390BAE">
        <w:rPr>
          <w:u w:val="single"/>
        </w:rPr>
        <w:tab/>
      </w:r>
      <w:r w:rsidR="00390BAE">
        <w:rPr>
          <w:u w:val="single"/>
        </w:rPr>
        <w:t xml:space="preserve">       </w:t>
      </w:r>
      <w:r w:rsidR="00390BAE">
        <w:tab/>
      </w:r>
      <w:r w:rsidR="006A0C86" w:rsidRPr="006A0C86">
        <w:rPr>
          <w:b/>
          <w:color w:val="984806" w:themeColor="accent6" w:themeShade="80"/>
        </w:rPr>
        <w:t>unpardonable</w:t>
      </w:r>
      <w:r>
        <w:t xml:space="preserve"> </w:t>
      </w:r>
    </w:p>
    <w:p w14:paraId="4231C6E6" w14:textId="77777777" w:rsidR="000F6BFC" w:rsidRPr="000F6BFC" w:rsidRDefault="000F6BFC" w:rsidP="000F6BFC">
      <w:pPr>
        <w:autoSpaceDE w:val="0"/>
        <w:autoSpaceDN w:val="0"/>
        <w:adjustRightInd w:val="0"/>
        <w:spacing w:after="0"/>
        <w:ind w:left="0"/>
        <w:rPr>
          <w:rFonts w:ascii="Calibri" w:eastAsia="Calibri" w:hAnsi="Calibri" w:cs="Calibri"/>
        </w:rPr>
      </w:pPr>
      <w:r w:rsidRPr="000F6BFC">
        <w:rPr>
          <w:rFonts w:ascii="Calibri" w:eastAsia="Calibri" w:hAnsi="Calibri" w:cs="Calibri"/>
        </w:rPr>
        <w:t>_______</w:t>
      </w:r>
    </w:p>
    <w:p w14:paraId="0AA82DB7" w14:textId="77777777" w:rsidR="000F6BFC" w:rsidRPr="000F6BFC" w:rsidRDefault="000F6BFC" w:rsidP="000F6BFC">
      <w:pPr>
        <w:autoSpaceDE w:val="0"/>
        <w:autoSpaceDN w:val="0"/>
        <w:adjustRightInd w:val="0"/>
        <w:spacing w:after="0"/>
        <w:ind w:left="0"/>
        <w:rPr>
          <w:rFonts w:ascii="Calibri" w:eastAsia="Calibri" w:hAnsi="Calibri" w:cs="Calibri"/>
          <w:sz w:val="18"/>
          <w:szCs w:val="18"/>
        </w:rPr>
      </w:pPr>
      <w:r w:rsidRPr="000F6BFC">
        <w:rPr>
          <w:rFonts w:ascii="Calibri" w:eastAsia="Calibri" w:hAnsi="Calibri" w:cs="Calibri"/>
          <w:sz w:val="18"/>
          <w:szCs w:val="18"/>
        </w:rPr>
        <w:t>[</w:t>
      </w:r>
      <w:r w:rsidR="00C95C13">
        <w:rPr>
          <w:rFonts w:ascii="Calibri" w:eastAsia="Calibri" w:hAnsi="Calibri" w:cs="Calibri"/>
          <w:sz w:val="18"/>
          <w:szCs w:val="18"/>
        </w:rPr>
        <w:t xml:space="preserve">Par. </w:t>
      </w:r>
      <w:r w:rsidR="00703391">
        <w:rPr>
          <w:rFonts w:ascii="Calibri" w:eastAsia="Calibri" w:hAnsi="Calibri" w:cs="Calibri"/>
          <w:sz w:val="18"/>
          <w:szCs w:val="18"/>
        </w:rPr>
        <w:t>ee</w:t>
      </w:r>
      <w:r w:rsidR="00C95C13">
        <w:rPr>
          <w:rFonts w:ascii="Calibri" w:eastAsia="Calibri" w:hAnsi="Calibri" w:cs="Calibri"/>
          <w:sz w:val="18"/>
          <w:szCs w:val="18"/>
        </w:rPr>
        <w:t xml:space="preserve"> – Extended alternating parallelism]</w:t>
      </w:r>
      <w:r w:rsidRPr="000F6BFC">
        <w:rPr>
          <w:rFonts w:ascii="Calibri" w:eastAsia="Calibri" w:hAnsi="Calibri" w:cs="Calibri"/>
          <w:sz w:val="18"/>
          <w:szCs w:val="18"/>
        </w:rPr>
        <w:tab/>
      </w:r>
      <w:r w:rsidRPr="000F6BFC">
        <w:rPr>
          <w:rFonts w:ascii="Calibri" w:eastAsia="Calibri" w:hAnsi="Calibri" w:cs="Calibri"/>
          <w:sz w:val="18"/>
          <w:szCs w:val="18"/>
        </w:rPr>
        <w:tab/>
      </w:r>
    </w:p>
    <w:p w14:paraId="70EE75E2" w14:textId="77777777" w:rsidR="000F6BFC" w:rsidRPr="000F6BFC" w:rsidRDefault="00C95C13" w:rsidP="000F6BFC">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703391">
        <w:rPr>
          <w:rFonts w:ascii="Calibri" w:eastAsia="Calibri" w:hAnsi="Calibri" w:cs="Calibri"/>
          <w:sz w:val="18"/>
          <w:szCs w:val="18"/>
        </w:rPr>
        <w:t>ff</w:t>
      </w:r>
      <w:r>
        <w:rPr>
          <w:rFonts w:ascii="Calibri" w:eastAsia="Calibri" w:hAnsi="Calibri" w:cs="Calibri"/>
          <w:sz w:val="18"/>
          <w:szCs w:val="18"/>
        </w:rPr>
        <w:t xml:space="preserve"> – Questions to make a point]</w:t>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p>
    <w:p w14:paraId="072D45FB" w14:textId="77777777" w:rsidR="000F6BFC" w:rsidRPr="000F6BFC" w:rsidRDefault="00E46505" w:rsidP="000F6BFC">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w:t>
      </w:r>
      <w:r w:rsidR="00703391">
        <w:rPr>
          <w:rFonts w:ascii="Calibri" w:eastAsia="Calibri" w:hAnsi="Calibri" w:cs="Calibri"/>
          <w:sz w:val="18"/>
          <w:szCs w:val="18"/>
        </w:rPr>
        <w:t>4</w:t>
      </w:r>
      <w:r>
        <w:rPr>
          <w:rFonts w:ascii="Calibri" w:eastAsia="Calibri" w:hAnsi="Calibri" w:cs="Calibri"/>
          <w:sz w:val="18"/>
          <w:szCs w:val="18"/>
        </w:rPr>
        <w:t xml:space="preserve"> – Use of “above ALL”]</w:t>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r w:rsidR="000F6BFC" w:rsidRPr="000F6BFC">
        <w:rPr>
          <w:rFonts w:ascii="Calibri" w:eastAsia="Calibri" w:hAnsi="Calibri" w:cs="Calibri"/>
          <w:sz w:val="18"/>
          <w:szCs w:val="18"/>
        </w:rPr>
        <w:tab/>
      </w:r>
    </w:p>
    <w:p w14:paraId="6EE270CB" w14:textId="77777777" w:rsidR="00CB268F" w:rsidRDefault="00CB268F" w:rsidP="00CB268F">
      <w:pPr>
        <w:spacing w:after="0"/>
        <w:ind w:left="0"/>
        <w:rPr>
          <w:i/>
        </w:rPr>
      </w:pPr>
      <w:r w:rsidRPr="00D03D7E">
        <w:rPr>
          <w:i/>
        </w:rPr>
        <w:lastRenderedPageBreak/>
        <w:t xml:space="preserve">[Alma </w:t>
      </w:r>
      <w:r>
        <w:rPr>
          <w:i/>
        </w:rPr>
        <w:t>39</w:t>
      </w:r>
      <w:r w:rsidRPr="00D03D7E">
        <w:rPr>
          <w:i/>
        </w:rPr>
        <w:t>]</w:t>
      </w:r>
    </w:p>
    <w:p w14:paraId="000E07F2" w14:textId="77777777" w:rsidR="00CB268F" w:rsidRDefault="004A25D6" w:rsidP="00EA722E">
      <w:pPr>
        <w:spacing w:after="0"/>
        <w:ind w:left="0"/>
      </w:pPr>
      <w:r>
        <w:t xml:space="preserve"> </w:t>
      </w:r>
    </w:p>
    <w:p w14:paraId="35538D7B" w14:textId="77777777" w:rsidR="004A25D6" w:rsidRDefault="004A25D6" w:rsidP="00EA722E">
      <w:pPr>
        <w:spacing w:after="0"/>
        <w:ind w:left="0"/>
      </w:pPr>
      <w:r>
        <w:t xml:space="preserve">     </w:t>
      </w:r>
      <w:r w:rsidR="00EE7410" w:rsidRPr="004B0A59">
        <w:rPr>
          <w:b/>
          <w:highlight w:val="yellow"/>
          <w:u w:val="single"/>
        </w:rPr>
        <w:t>yea</w:t>
      </w:r>
      <w:r w:rsidR="00EE7410">
        <w:t xml:space="preserve"> </w:t>
      </w:r>
      <w:r w:rsidR="00C95C13">
        <w:tab/>
      </w:r>
      <w:r w:rsidR="00EE7410" w:rsidRPr="00065C33">
        <w:rPr>
          <w:b/>
        </w:rPr>
        <w:t>and</w:t>
      </w:r>
      <w:r w:rsidR="00EE7410">
        <w:t xml:space="preserve"> </w:t>
      </w:r>
      <w:r w:rsidR="00EA722E">
        <w:tab/>
      </w:r>
      <w:r w:rsidR="00EE7410" w:rsidRPr="00F7782B">
        <w:rPr>
          <w:color w:val="984806" w:themeColor="accent6" w:themeShade="80"/>
        </w:rPr>
        <w:t>whosoever</w:t>
      </w:r>
      <w:r w:rsidR="00EA722E">
        <w:tab/>
      </w:r>
      <w:r w:rsidR="00EA722E">
        <w:tab/>
      </w:r>
      <w:r w:rsidR="00EE7410" w:rsidRPr="004A02F3">
        <w:rPr>
          <w:b/>
          <w:color w:val="984806" w:themeColor="accent6" w:themeShade="80"/>
        </w:rPr>
        <w:t>murdereth</w:t>
      </w:r>
      <w:r w:rsidR="00EE7410">
        <w:t xml:space="preserve"> </w:t>
      </w:r>
    </w:p>
    <w:p w14:paraId="616774DC" w14:textId="77777777" w:rsidR="00EA722E" w:rsidRDefault="00EE7410" w:rsidP="00EA722E">
      <w:pPr>
        <w:spacing w:after="0"/>
        <w:ind w:left="3600" w:firstLine="720"/>
      </w:pPr>
      <w:r>
        <w:t xml:space="preserve">against </w:t>
      </w:r>
      <w:r w:rsidR="00EA722E">
        <w:tab/>
      </w:r>
      <w:r>
        <w:t xml:space="preserve">the </w:t>
      </w:r>
      <w:r w:rsidR="00EA722E">
        <w:t xml:space="preserve">    </w:t>
      </w:r>
      <w:r w:rsidRPr="004A02F3">
        <w:rPr>
          <w:b/>
          <w:color w:val="00B0F0"/>
        </w:rPr>
        <w:t xml:space="preserve">light </w:t>
      </w:r>
    </w:p>
    <w:p w14:paraId="58FB06D8" w14:textId="6C58F499" w:rsidR="004A25D6" w:rsidRDefault="00F7782B" w:rsidP="00F7782B">
      <w:pPr>
        <w:spacing w:after="0"/>
        <w:ind w:left="2880" w:firstLine="720"/>
      </w:pPr>
      <w:r>
        <w:t xml:space="preserve">    </w:t>
      </w:r>
      <w:r w:rsidR="00EE7410">
        <w:t>and</w:t>
      </w:r>
      <w:r w:rsidR="00EE7410" w:rsidRPr="00554145">
        <w:rPr>
          <w:sz w:val="18"/>
          <w:szCs w:val="18"/>
        </w:rPr>
        <w:t xml:space="preserve"> </w:t>
      </w:r>
      <w:r w:rsidR="00C95C13" w:rsidRPr="00554145">
        <w:rPr>
          <w:sz w:val="18"/>
          <w:szCs w:val="18"/>
        </w:rPr>
        <w:t xml:space="preserve"> </w:t>
      </w:r>
      <w:r w:rsidRPr="00554145">
        <w:rPr>
          <w:sz w:val="18"/>
          <w:szCs w:val="18"/>
        </w:rPr>
        <w:t xml:space="preserve"> </w:t>
      </w:r>
      <w:r>
        <w:t>[against the]</w:t>
      </w:r>
      <w:r w:rsidR="00EA722E">
        <w:t xml:space="preserve">  </w:t>
      </w:r>
      <w:r w:rsidR="00EA722E" w:rsidRPr="004A02F3">
        <w:rPr>
          <w:b/>
          <w:color w:val="00B0F0"/>
        </w:rPr>
        <w:t xml:space="preserve"> </w:t>
      </w:r>
      <w:r w:rsidR="00554145">
        <w:rPr>
          <w:b/>
          <w:color w:val="00B0F0"/>
        </w:rPr>
        <w:t xml:space="preserve"> </w:t>
      </w:r>
      <w:r w:rsidR="00EE7410" w:rsidRPr="004A02F3">
        <w:rPr>
          <w:b/>
          <w:color w:val="00B0F0"/>
        </w:rPr>
        <w:t>knowledge</w:t>
      </w:r>
      <w:r w:rsidR="00EE7410" w:rsidRPr="004A02F3">
        <w:rPr>
          <w:color w:val="00B0F0"/>
        </w:rPr>
        <w:t xml:space="preserve"> </w:t>
      </w:r>
      <w:r w:rsidR="00EE7410">
        <w:t xml:space="preserve">of </w:t>
      </w:r>
      <w:r w:rsidR="00EE7410" w:rsidRPr="004A02F3">
        <w:rPr>
          <w:b/>
          <w:color w:val="0070C0"/>
        </w:rPr>
        <w:t>God</w:t>
      </w:r>
      <w:r w:rsidR="00EE7410">
        <w:t xml:space="preserve"> </w:t>
      </w:r>
    </w:p>
    <w:p w14:paraId="31426E07" w14:textId="77777777" w:rsidR="004A02F3" w:rsidRDefault="00A84802" w:rsidP="00A84802">
      <w:pPr>
        <w:spacing w:after="0"/>
      </w:pPr>
      <w:r>
        <w:rPr>
          <w:b/>
          <w:color w:val="F79646" w:themeColor="accent6"/>
          <w:sz w:val="18"/>
          <w:szCs w:val="18"/>
        </w:rPr>
        <w:t xml:space="preserve">          </w:t>
      </w:r>
      <w:r w:rsidRPr="00C95C13">
        <w:rPr>
          <w:b/>
          <w:color w:val="F79646" w:themeColor="accent6"/>
          <w:sz w:val="18"/>
          <w:szCs w:val="18"/>
        </w:rPr>
        <w:t>[A]</w:t>
      </w:r>
      <w:r>
        <w:rPr>
          <w:b/>
          <w:color w:val="F79646" w:themeColor="accent6"/>
          <w:sz w:val="18"/>
          <w:szCs w:val="18"/>
        </w:rPr>
        <w:tab/>
      </w:r>
      <w:r w:rsidR="00EE7410">
        <w:t xml:space="preserve">it </w:t>
      </w:r>
      <w:r w:rsidR="004A02F3">
        <w:tab/>
      </w:r>
      <w:r w:rsidR="00EE7410">
        <w:t xml:space="preserve">is </w:t>
      </w:r>
      <w:r w:rsidR="004A02F3">
        <w:tab/>
      </w:r>
      <w:r w:rsidR="004A02F3" w:rsidRPr="00554145">
        <w:rPr>
          <w:u w:val="single"/>
        </w:rPr>
        <w:t>NOT</w:t>
      </w:r>
      <w:r w:rsidR="00EE7410" w:rsidRPr="00554145">
        <w:rPr>
          <w:u w:val="single"/>
        </w:rPr>
        <w:t xml:space="preserve"> </w:t>
      </w:r>
      <w:r w:rsidR="004A02F3" w:rsidRPr="00554145">
        <w:rPr>
          <w:u w:val="single"/>
        </w:rPr>
        <w:tab/>
      </w:r>
      <w:r w:rsidR="00EE7410" w:rsidRPr="00554145">
        <w:rPr>
          <w:u w:val="single"/>
        </w:rPr>
        <w:t>easy</w:t>
      </w:r>
      <w:r w:rsidR="00EE7410">
        <w:t xml:space="preserve"> </w:t>
      </w:r>
      <w:r w:rsidR="004A02F3">
        <w:tab/>
        <w:t xml:space="preserve">    </w:t>
      </w:r>
      <w:r w:rsidR="00EE7410">
        <w:t xml:space="preserve">for </w:t>
      </w:r>
      <w:r w:rsidR="004A02F3">
        <w:tab/>
      </w:r>
      <w:r w:rsidR="004A02F3">
        <w:tab/>
      </w:r>
      <w:r w:rsidR="00EE7410" w:rsidRPr="00065C33">
        <w:rPr>
          <w:b/>
          <w:color w:val="984806" w:themeColor="accent6" w:themeShade="80"/>
        </w:rPr>
        <w:t xml:space="preserve">him </w:t>
      </w:r>
      <w:r>
        <w:rPr>
          <w:b/>
          <w:color w:val="984806" w:themeColor="accent6" w:themeShade="80"/>
        </w:rPr>
        <w:tab/>
      </w:r>
      <w:r>
        <w:rPr>
          <w:b/>
          <w:color w:val="984806" w:themeColor="accent6" w:themeShade="80"/>
        </w:rPr>
        <w:tab/>
      </w:r>
      <w:r>
        <w:rPr>
          <w:b/>
          <w:color w:val="984806" w:themeColor="accent6" w:themeShade="80"/>
        </w:rPr>
        <w:tab/>
        <w:t xml:space="preserve">                     </w:t>
      </w:r>
      <w:r w:rsidR="00703391">
        <w:rPr>
          <w:b/>
          <w:color w:val="984806" w:themeColor="accent6" w:themeShade="80"/>
        </w:rPr>
        <w:t xml:space="preserve"> </w:t>
      </w:r>
      <w:r>
        <w:rPr>
          <w:b/>
          <w:color w:val="984806" w:themeColor="accent6" w:themeShade="80"/>
        </w:rPr>
        <w:t xml:space="preserve">  </w:t>
      </w:r>
      <w:r w:rsidR="00703391">
        <w:rPr>
          <w:sz w:val="18"/>
          <w:szCs w:val="18"/>
        </w:rPr>
        <w:t>gg</w:t>
      </w:r>
    </w:p>
    <w:p w14:paraId="5C83C90D" w14:textId="77777777" w:rsidR="004A02F3" w:rsidRDefault="00A84802" w:rsidP="00A84802">
      <w:pPr>
        <w:spacing w:after="0"/>
        <w:ind w:firstLine="720"/>
      </w:pPr>
      <w:r w:rsidRPr="00C95C13">
        <w:rPr>
          <w:b/>
          <w:color w:val="F79646" w:themeColor="accent6"/>
          <w:sz w:val="18"/>
          <w:szCs w:val="18"/>
        </w:rPr>
        <w:t>[</w:t>
      </w:r>
      <w:r>
        <w:rPr>
          <w:b/>
          <w:color w:val="F79646" w:themeColor="accent6"/>
          <w:sz w:val="18"/>
          <w:szCs w:val="18"/>
        </w:rPr>
        <w:t>B</w:t>
      </w:r>
      <w:r w:rsidRPr="00C95C13">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554145">
        <w:rPr>
          <w:u w:val="single"/>
        </w:rPr>
        <w:t>to</w:t>
      </w:r>
      <w:r w:rsidR="004A02F3" w:rsidRPr="00554145">
        <w:rPr>
          <w:u w:val="single"/>
        </w:rPr>
        <w:tab/>
      </w:r>
      <w:r w:rsidR="00EE7410" w:rsidRPr="00554145">
        <w:rPr>
          <w:u w:val="single"/>
        </w:rPr>
        <w:t xml:space="preserve">obtain </w:t>
      </w:r>
      <w:r w:rsidR="004A02F3" w:rsidRPr="00554145">
        <w:rPr>
          <w:u w:val="single"/>
        </w:rPr>
        <w:tab/>
      </w:r>
      <w:r w:rsidR="004A02F3" w:rsidRPr="00554145">
        <w:rPr>
          <w:u w:val="single"/>
        </w:rPr>
        <w:tab/>
        <w:t xml:space="preserve">      </w:t>
      </w:r>
      <w:r w:rsidR="002C0963" w:rsidRPr="00554145">
        <w:rPr>
          <w:u w:val="single"/>
        </w:rPr>
        <w:t xml:space="preserve">    </w:t>
      </w:r>
      <w:r w:rsidR="004A02F3" w:rsidRPr="00554145">
        <w:rPr>
          <w:u w:val="single"/>
        </w:rPr>
        <w:t xml:space="preserve"> </w:t>
      </w:r>
      <w:r w:rsidR="004A02F3" w:rsidRPr="00554145">
        <w:rPr>
          <w:color w:val="00B0F0"/>
          <w:u w:val="single"/>
        </w:rPr>
        <w:t>forgiveness</w:t>
      </w:r>
    </w:p>
    <w:p w14:paraId="46C4CEA4" w14:textId="77777777" w:rsidR="004A25D6" w:rsidRDefault="00EE7410" w:rsidP="004A02F3">
      <w:pPr>
        <w:spacing w:after="0"/>
        <w:ind w:left="2160" w:firstLine="720"/>
      </w:pPr>
      <w:r>
        <w:t xml:space="preserve"> </w:t>
      </w:r>
    </w:p>
    <w:p w14:paraId="07383808" w14:textId="77777777" w:rsidR="004A02F3" w:rsidRDefault="004A25D6" w:rsidP="00960810">
      <w:pPr>
        <w:spacing w:after="0"/>
        <w:ind w:left="0"/>
        <w:rPr>
          <w:b/>
        </w:rPr>
      </w:pPr>
      <w:r>
        <w:t xml:space="preserve">      </w:t>
      </w:r>
      <w:r w:rsidR="004A02F3">
        <w:tab/>
      </w:r>
      <w:r w:rsidR="00EE7410" w:rsidRPr="004B0A59">
        <w:rPr>
          <w:b/>
          <w:highlight w:val="yellow"/>
          <w:u w:val="single"/>
        </w:rPr>
        <w:t>yea</w:t>
      </w:r>
      <w:r w:rsidR="00EE7410" w:rsidRPr="004A25D6">
        <w:rPr>
          <w:b/>
        </w:rPr>
        <w:t xml:space="preserve"> </w:t>
      </w:r>
      <w:r w:rsidR="004A02F3">
        <w:rPr>
          <w:b/>
        </w:rPr>
        <w:tab/>
      </w:r>
      <w:r w:rsidR="00EE7410" w:rsidRPr="002235D0">
        <w:rPr>
          <w:b/>
          <w:bCs/>
          <w:color w:val="00B0F0"/>
          <w:highlight w:val="lightGray"/>
          <w:u w:val="single"/>
        </w:rPr>
        <w:t>I</w:t>
      </w:r>
      <w:r w:rsidR="00EE7410" w:rsidRPr="00554145">
        <w:rPr>
          <w:highlight w:val="lightGray"/>
          <w:u w:val="single"/>
        </w:rPr>
        <w:t xml:space="preserve"> </w:t>
      </w:r>
      <w:r w:rsidR="004A02F3" w:rsidRPr="00554145">
        <w:rPr>
          <w:highlight w:val="lightGray"/>
          <w:u w:val="single"/>
        </w:rPr>
        <w:t xml:space="preserve"> [</w:t>
      </w:r>
      <w:r w:rsidR="004A02F3" w:rsidRPr="00554145">
        <w:rPr>
          <w:b/>
          <w:color w:val="00B0F0"/>
          <w:highlight w:val="lightGray"/>
          <w:u w:val="single"/>
        </w:rPr>
        <w:t>Alma</w:t>
      </w:r>
      <w:r w:rsidR="004A02F3" w:rsidRPr="00554145">
        <w:rPr>
          <w:highlight w:val="lightGray"/>
          <w:u w:val="single"/>
        </w:rPr>
        <w:t>]</w:t>
      </w:r>
      <w:r w:rsidR="004A02F3" w:rsidRPr="00554145">
        <w:rPr>
          <w:b/>
          <w:highlight w:val="lightGray"/>
          <w:u w:val="single"/>
        </w:rPr>
        <w:tab/>
      </w:r>
      <w:r w:rsidR="004A02F3" w:rsidRPr="00554145">
        <w:rPr>
          <w:b/>
          <w:highlight w:val="lightGray"/>
          <w:u w:val="single"/>
        </w:rPr>
        <w:tab/>
      </w:r>
      <w:r w:rsidR="00EE7410" w:rsidRPr="00554145">
        <w:rPr>
          <w:b/>
          <w:highlight w:val="lightGray"/>
          <w:u w:val="single"/>
        </w:rPr>
        <w:t xml:space="preserve">say </w:t>
      </w:r>
      <w:r w:rsidR="004A02F3" w:rsidRPr="00554145">
        <w:rPr>
          <w:b/>
          <w:highlight w:val="lightGray"/>
          <w:u w:val="single"/>
        </w:rPr>
        <w:tab/>
      </w:r>
      <w:r w:rsidR="00EE7410" w:rsidRPr="00554145">
        <w:rPr>
          <w:highlight w:val="lightGray"/>
          <w:u w:val="single"/>
        </w:rPr>
        <w:t xml:space="preserve">unto </w:t>
      </w:r>
      <w:r w:rsidR="004A02F3" w:rsidRPr="00554145">
        <w:rPr>
          <w:highlight w:val="lightGray"/>
          <w:u w:val="single"/>
        </w:rPr>
        <w:t xml:space="preserve">   </w:t>
      </w:r>
      <w:r w:rsidR="004A02F3" w:rsidRPr="00554145">
        <w:rPr>
          <w:b/>
          <w:highlight w:val="lightGray"/>
          <w:u w:val="single"/>
        </w:rPr>
        <w:t xml:space="preserve">  </w:t>
      </w:r>
      <w:r w:rsidR="00EE7410" w:rsidRPr="00554145">
        <w:rPr>
          <w:b/>
          <w:color w:val="F79646" w:themeColor="accent6"/>
          <w:highlight w:val="lightGray"/>
          <w:u w:val="single"/>
        </w:rPr>
        <w:t>you</w:t>
      </w:r>
      <w:r w:rsidR="00EE7410" w:rsidRPr="00065C33">
        <w:rPr>
          <w:b/>
          <w:color w:val="F79646" w:themeColor="accent6"/>
        </w:rPr>
        <w:t xml:space="preserve"> </w:t>
      </w:r>
    </w:p>
    <w:p w14:paraId="12CA4534" w14:textId="77777777" w:rsidR="004A25D6" w:rsidRDefault="00EE7410" w:rsidP="004A02F3">
      <w:pPr>
        <w:spacing w:after="0"/>
        <w:ind w:left="4320" w:firstLine="720"/>
      </w:pPr>
      <w:r w:rsidRPr="00B10645">
        <w:rPr>
          <w:b/>
          <w:bCs/>
          <w:color w:val="00B0F0"/>
        </w:rPr>
        <w:t>my</w:t>
      </w:r>
      <w:r w:rsidRPr="000F6BFC">
        <w:rPr>
          <w:color w:val="00B0F0"/>
        </w:rPr>
        <w:t xml:space="preserve"> </w:t>
      </w:r>
      <w:r w:rsidR="002C0963" w:rsidRPr="00065C33">
        <w:t xml:space="preserve">  </w:t>
      </w:r>
      <w:r w:rsidR="002C0963">
        <w:rPr>
          <w:b/>
        </w:rPr>
        <w:t xml:space="preserve">  </w:t>
      </w:r>
      <w:r w:rsidRPr="004A25D6">
        <w:rPr>
          <w:b/>
        </w:rPr>
        <w:t>son</w:t>
      </w:r>
      <w:r>
        <w:t xml:space="preserve"> </w:t>
      </w:r>
    </w:p>
    <w:p w14:paraId="74CD9B80" w14:textId="77777777" w:rsidR="00065C33" w:rsidRPr="00065C33" w:rsidRDefault="00065C33" w:rsidP="004A02F3">
      <w:pPr>
        <w:spacing w:after="0"/>
        <w:ind w:left="4320" w:firstLine="720"/>
        <w:rPr>
          <w:b/>
        </w:rPr>
      </w:pPr>
    </w:p>
    <w:p w14:paraId="0ED385DF" w14:textId="77777777" w:rsidR="002C0963" w:rsidRDefault="00EE7410" w:rsidP="002C0963">
      <w:pPr>
        <w:spacing w:after="0"/>
      </w:pPr>
      <w:r w:rsidRPr="00065C33">
        <w:rPr>
          <w:b/>
        </w:rPr>
        <w:t>that</w:t>
      </w:r>
      <w:r>
        <w:t xml:space="preserve"> </w:t>
      </w:r>
      <w:r w:rsidR="00A84802" w:rsidRPr="00C95C13">
        <w:rPr>
          <w:b/>
          <w:color w:val="F79646" w:themeColor="accent6"/>
          <w:sz w:val="18"/>
          <w:szCs w:val="18"/>
        </w:rPr>
        <w:t>[A]</w:t>
      </w:r>
      <w:r w:rsidR="002C0963">
        <w:tab/>
      </w:r>
      <w:r>
        <w:t xml:space="preserve">it </w:t>
      </w:r>
      <w:r w:rsidR="002C0963">
        <w:tab/>
      </w:r>
      <w:r>
        <w:t xml:space="preserve">is </w:t>
      </w:r>
      <w:r w:rsidR="002C0963">
        <w:tab/>
      </w:r>
      <w:r w:rsidR="002C0963" w:rsidRPr="00554145">
        <w:rPr>
          <w:u w:val="single"/>
        </w:rPr>
        <w:t>NOT</w:t>
      </w:r>
      <w:r w:rsidRPr="00554145">
        <w:rPr>
          <w:u w:val="single"/>
        </w:rPr>
        <w:t xml:space="preserve"> </w:t>
      </w:r>
      <w:r w:rsidR="002C0963" w:rsidRPr="00554145">
        <w:rPr>
          <w:u w:val="single"/>
        </w:rPr>
        <w:tab/>
      </w:r>
      <w:r w:rsidRPr="00554145">
        <w:rPr>
          <w:u w:val="single"/>
        </w:rPr>
        <w:t>easy</w:t>
      </w:r>
      <w:r>
        <w:t xml:space="preserve"> </w:t>
      </w:r>
      <w:r w:rsidR="002C0963">
        <w:tab/>
        <w:t xml:space="preserve">    </w:t>
      </w:r>
      <w:r>
        <w:t xml:space="preserve">for </w:t>
      </w:r>
      <w:r w:rsidR="002C0963">
        <w:tab/>
      </w:r>
      <w:r w:rsidR="002C0963">
        <w:tab/>
      </w:r>
      <w:r w:rsidRPr="00065C33">
        <w:rPr>
          <w:b/>
          <w:color w:val="984806" w:themeColor="accent6" w:themeShade="80"/>
        </w:rPr>
        <w:t xml:space="preserve">him </w:t>
      </w:r>
    </w:p>
    <w:p w14:paraId="63C385F7" w14:textId="77777777" w:rsidR="00EE7410" w:rsidRDefault="00A84802" w:rsidP="00A84802">
      <w:pPr>
        <w:spacing w:after="0"/>
        <w:ind w:firstLine="720"/>
      </w:pPr>
      <w:r w:rsidRPr="00C95C13">
        <w:rPr>
          <w:b/>
          <w:color w:val="F79646" w:themeColor="accent6"/>
          <w:sz w:val="18"/>
          <w:szCs w:val="18"/>
        </w:rPr>
        <w:t>[</w:t>
      </w:r>
      <w:r>
        <w:rPr>
          <w:b/>
          <w:color w:val="F79646" w:themeColor="accent6"/>
          <w:sz w:val="18"/>
          <w:szCs w:val="18"/>
        </w:rPr>
        <w:t>B</w:t>
      </w:r>
      <w:r w:rsidRPr="00C95C13">
        <w:rPr>
          <w:b/>
          <w:color w:val="F79646" w:themeColor="accent6"/>
          <w:sz w:val="18"/>
          <w:szCs w:val="18"/>
        </w:rPr>
        <w:t>]</w:t>
      </w:r>
      <w:r>
        <w:rPr>
          <w:b/>
          <w:color w:val="F79646" w:themeColor="accent6"/>
          <w:sz w:val="18"/>
          <w:szCs w:val="18"/>
        </w:rPr>
        <w:tab/>
      </w:r>
      <w:r>
        <w:rPr>
          <w:b/>
          <w:color w:val="F79646" w:themeColor="accent6"/>
          <w:sz w:val="18"/>
          <w:szCs w:val="18"/>
        </w:rPr>
        <w:tab/>
      </w:r>
      <w:r w:rsidR="00EE7410" w:rsidRPr="00554145">
        <w:rPr>
          <w:u w:val="single"/>
        </w:rPr>
        <w:t xml:space="preserve">to </w:t>
      </w:r>
      <w:r w:rsidR="002C0963" w:rsidRPr="00554145">
        <w:rPr>
          <w:u w:val="single"/>
        </w:rPr>
        <w:tab/>
      </w:r>
      <w:r w:rsidR="00EE7410" w:rsidRPr="00554145">
        <w:rPr>
          <w:u w:val="single"/>
        </w:rPr>
        <w:t xml:space="preserve">obtain </w:t>
      </w:r>
      <w:r w:rsidR="002C0963" w:rsidRPr="00554145">
        <w:rPr>
          <w:u w:val="single"/>
        </w:rPr>
        <w:tab/>
      </w:r>
      <w:r w:rsidR="002C0963" w:rsidRPr="00554145">
        <w:rPr>
          <w:u w:val="single"/>
        </w:rPr>
        <w:tab/>
      </w:r>
      <w:r w:rsidR="00EE7410" w:rsidRPr="00554145">
        <w:rPr>
          <w:u w:val="single"/>
        </w:rPr>
        <w:t xml:space="preserve">a </w:t>
      </w:r>
      <w:r w:rsidR="002C0963" w:rsidRPr="00554145">
        <w:rPr>
          <w:u w:val="single"/>
        </w:rPr>
        <w:t xml:space="preserve">        </w:t>
      </w:r>
      <w:r w:rsidR="00EE7410" w:rsidRPr="00554145">
        <w:rPr>
          <w:color w:val="00B0F0"/>
          <w:u w:val="single"/>
        </w:rPr>
        <w:t>forgiveness</w:t>
      </w:r>
    </w:p>
    <w:p w14:paraId="5EF73948" w14:textId="77777777" w:rsidR="00065C33" w:rsidRDefault="00065C33" w:rsidP="002C0963">
      <w:pPr>
        <w:spacing w:after="0"/>
        <w:ind w:left="2160" w:firstLine="720"/>
      </w:pPr>
    </w:p>
    <w:p w14:paraId="4D5D7638" w14:textId="77777777" w:rsidR="00EE7410" w:rsidRDefault="00EE7410" w:rsidP="00960810">
      <w:pPr>
        <w:spacing w:after="0"/>
        <w:ind w:left="0"/>
      </w:pPr>
    </w:p>
    <w:p w14:paraId="158D0DE0" w14:textId="77777777" w:rsidR="00EE7410" w:rsidRDefault="00EE7410" w:rsidP="00960810">
      <w:pPr>
        <w:spacing w:after="0"/>
        <w:ind w:left="0"/>
        <w:jc w:val="center"/>
        <w:rPr>
          <w:i/>
        </w:rPr>
      </w:pPr>
      <w:r w:rsidRPr="004A25D6">
        <w:rPr>
          <w:i/>
        </w:rPr>
        <w:t>Corianton Counseled to Repent</w:t>
      </w:r>
    </w:p>
    <w:p w14:paraId="5F5A0172" w14:textId="77777777" w:rsidR="002C0963" w:rsidRDefault="002C0963" w:rsidP="00960810">
      <w:pPr>
        <w:spacing w:after="0"/>
        <w:ind w:left="0"/>
        <w:jc w:val="center"/>
        <w:rPr>
          <w:i/>
        </w:rPr>
      </w:pPr>
    </w:p>
    <w:p w14:paraId="1AF65FA9" w14:textId="77777777" w:rsidR="004A25D6" w:rsidRDefault="00EE7410" w:rsidP="00960810">
      <w:pPr>
        <w:spacing w:after="0"/>
        <w:ind w:left="0"/>
      </w:pPr>
      <w:r>
        <w:t xml:space="preserve"> 7 </w:t>
      </w:r>
      <w:r w:rsidRPr="004A25D6">
        <w:rPr>
          <w:b/>
        </w:rPr>
        <w:t xml:space="preserve">And </w:t>
      </w:r>
      <w:r w:rsidRPr="00554145">
        <w:rPr>
          <w:b/>
          <w:highlight w:val="lightGray"/>
          <w:u w:val="single"/>
        </w:rPr>
        <w:t>now</w:t>
      </w:r>
      <w:r w:rsidRPr="004A25D6">
        <w:rPr>
          <w:b/>
        </w:rPr>
        <w:t xml:space="preserve"> </w:t>
      </w:r>
      <w:r w:rsidR="002C0963">
        <w:rPr>
          <w:b/>
        </w:rPr>
        <w:tab/>
      </w:r>
      <w:r w:rsidRPr="00554145">
        <w:rPr>
          <w:b/>
          <w:color w:val="00B0F0"/>
          <w:highlight w:val="lightGray"/>
          <w:u w:val="single"/>
        </w:rPr>
        <w:t xml:space="preserve">my </w:t>
      </w:r>
      <w:r w:rsidRPr="00554145">
        <w:rPr>
          <w:b/>
          <w:highlight w:val="lightGray"/>
          <w:u w:val="single"/>
        </w:rPr>
        <w:t>son</w:t>
      </w:r>
      <w:r w:rsidR="007E2677" w:rsidRPr="00554145">
        <w:rPr>
          <w:b/>
          <w:highlight w:val="lightGray"/>
          <w:u w:val="single"/>
        </w:rPr>
        <w:t xml:space="preserve"> </w:t>
      </w:r>
      <w:r w:rsidR="002C0963" w:rsidRPr="00554145">
        <w:rPr>
          <w:highlight w:val="lightGray"/>
          <w:u w:val="single"/>
        </w:rPr>
        <w:t>[</w:t>
      </w:r>
      <w:r w:rsidR="002C0963" w:rsidRPr="00554145">
        <w:rPr>
          <w:b/>
          <w:color w:val="F79646" w:themeColor="accent6"/>
          <w:highlight w:val="lightGray"/>
          <w:u w:val="single"/>
        </w:rPr>
        <w:t>Corianton</w:t>
      </w:r>
      <w:r w:rsidR="002C0963" w:rsidRPr="00070AC4">
        <w:rPr>
          <w:highlight w:val="lightGray"/>
        </w:rPr>
        <w:t>]</w:t>
      </w:r>
      <w:r>
        <w:t xml:space="preserve"> </w:t>
      </w:r>
    </w:p>
    <w:p w14:paraId="78C0A9C9" w14:textId="77777777" w:rsidR="002C0963" w:rsidRDefault="002C0963" w:rsidP="00960810">
      <w:pPr>
        <w:spacing w:after="0"/>
        <w:ind w:left="0"/>
      </w:pPr>
    </w:p>
    <w:p w14:paraId="123E8A98" w14:textId="77777777" w:rsidR="002C0963" w:rsidRDefault="00EE7410" w:rsidP="00960810">
      <w:pPr>
        <w:spacing w:after="0"/>
        <w:ind w:firstLine="720"/>
        <w:rPr>
          <w:b/>
          <w:color w:val="0070C0"/>
        </w:rPr>
      </w:pPr>
      <w:r w:rsidRPr="00BE66EA">
        <w:rPr>
          <w:b/>
          <w:bCs/>
          <w:color w:val="00B0F0"/>
        </w:rPr>
        <w:t>I</w:t>
      </w:r>
      <w:r w:rsidRPr="00BE66EA">
        <w:rPr>
          <w:b/>
          <w:bCs/>
        </w:rPr>
        <w:t xml:space="preserve"> </w:t>
      </w:r>
      <w:r w:rsidR="002C0963">
        <w:t xml:space="preserve"> [</w:t>
      </w:r>
      <w:r w:rsidR="002C0963" w:rsidRPr="00554145">
        <w:rPr>
          <w:b/>
          <w:color w:val="00B0F0"/>
          <w:u w:val="single"/>
        </w:rPr>
        <w:t>Alma</w:t>
      </w:r>
      <w:r w:rsidR="002C0963">
        <w:t>]</w:t>
      </w:r>
      <w:r w:rsidR="00572C8A">
        <w:t xml:space="preserve"> </w:t>
      </w:r>
      <w:r>
        <w:t xml:space="preserve">would </w:t>
      </w:r>
      <w:r w:rsidR="002C0963">
        <w:tab/>
      </w:r>
      <w:r>
        <w:t xml:space="preserve">to </w:t>
      </w:r>
      <w:r w:rsidR="002C0963">
        <w:tab/>
      </w:r>
      <w:r w:rsidRPr="003522D1">
        <w:rPr>
          <w:b/>
          <w:color w:val="0070C0"/>
        </w:rPr>
        <w:t xml:space="preserve">God </w:t>
      </w:r>
    </w:p>
    <w:p w14:paraId="0457A564" w14:textId="77777777" w:rsidR="002C0963" w:rsidRDefault="00EE7410" w:rsidP="002C0963">
      <w:pPr>
        <w:spacing w:after="0"/>
      </w:pPr>
      <w:r w:rsidRPr="00065C33">
        <w:rPr>
          <w:b/>
        </w:rPr>
        <w:t xml:space="preserve">that </w:t>
      </w:r>
      <w:r w:rsidR="002C0963">
        <w:tab/>
        <w:t xml:space="preserve">    </w:t>
      </w:r>
      <w:r w:rsidRPr="00A84802">
        <w:t xml:space="preserve">ye </w:t>
      </w:r>
      <w:r w:rsidR="002C0963" w:rsidRPr="00A84802">
        <w:tab/>
      </w:r>
      <w:r w:rsidRPr="00A84802">
        <w:t>had</w:t>
      </w:r>
      <w:r>
        <w:t xml:space="preserve"> </w:t>
      </w:r>
      <w:r w:rsidR="002C0963">
        <w:tab/>
        <w:t>NOT</w:t>
      </w:r>
      <w:r>
        <w:t xml:space="preserve"> </w:t>
      </w:r>
      <w:r w:rsidR="002C0963">
        <w:tab/>
      </w:r>
      <w:r w:rsidRPr="00065C33">
        <w:rPr>
          <w:color w:val="984806" w:themeColor="accent6" w:themeShade="80"/>
        </w:rPr>
        <w:t xml:space="preserve">been guilty </w:t>
      </w:r>
      <w:r w:rsidR="00572C8A">
        <w:tab/>
      </w:r>
      <w:r w:rsidR="00572C8A">
        <w:tab/>
      </w:r>
      <w:r w:rsidR="00572C8A">
        <w:tab/>
      </w:r>
      <w:r w:rsidR="00572C8A">
        <w:tab/>
      </w:r>
      <w:r w:rsidR="00572C8A">
        <w:tab/>
      </w:r>
    </w:p>
    <w:p w14:paraId="31709B56" w14:textId="1DD1B28F" w:rsidR="004A25D6" w:rsidRDefault="00EE7410" w:rsidP="002C0963">
      <w:pPr>
        <w:spacing w:after="0"/>
        <w:ind w:left="3600" w:firstLine="720"/>
      </w:pPr>
      <w:r>
        <w:t xml:space="preserve">of so </w:t>
      </w:r>
      <w:r w:rsidR="0032385B">
        <w:t>GREAT</w:t>
      </w:r>
      <w:r>
        <w:t xml:space="preserve"> a </w:t>
      </w:r>
      <w:r w:rsidR="002C0963">
        <w:tab/>
      </w:r>
      <w:r w:rsidRPr="00710C35">
        <w:rPr>
          <w:b/>
          <w:color w:val="984806" w:themeColor="accent6" w:themeShade="80"/>
          <w:u w:val="single"/>
        </w:rPr>
        <w:t>crime</w:t>
      </w:r>
      <w:r>
        <w:t xml:space="preserve">  </w:t>
      </w:r>
    </w:p>
    <w:p w14:paraId="4803F9F3" w14:textId="77777777" w:rsidR="002C0963" w:rsidRDefault="002C0963" w:rsidP="002C0963">
      <w:pPr>
        <w:spacing w:after="0"/>
        <w:ind w:left="3600" w:firstLine="720"/>
      </w:pPr>
    </w:p>
    <w:p w14:paraId="5B98B299" w14:textId="77777777" w:rsidR="002C0963" w:rsidRDefault="00EE7410" w:rsidP="00960810">
      <w:pPr>
        <w:spacing w:after="0"/>
        <w:ind w:firstLine="720"/>
      </w:pPr>
      <w:r w:rsidRPr="002235D0">
        <w:rPr>
          <w:b/>
          <w:bCs/>
          <w:color w:val="00B0F0"/>
        </w:rPr>
        <w:t>I</w:t>
      </w:r>
      <w:r w:rsidR="002C0963">
        <w:t xml:space="preserve"> [</w:t>
      </w:r>
      <w:r w:rsidR="002C0963" w:rsidRPr="00554145">
        <w:rPr>
          <w:b/>
          <w:color w:val="00B0F0"/>
          <w:u w:val="single"/>
        </w:rPr>
        <w:t>Alma</w:t>
      </w:r>
      <w:r w:rsidR="002C0963">
        <w:t>]</w:t>
      </w:r>
      <w:r>
        <w:t xml:space="preserve"> </w:t>
      </w:r>
      <w:r w:rsidR="002C0963">
        <w:t xml:space="preserve"> </w:t>
      </w:r>
      <w:r>
        <w:t xml:space="preserve">would </w:t>
      </w:r>
      <w:r w:rsidR="002C0963">
        <w:t xml:space="preserve"> NOT</w:t>
      </w:r>
      <w:r>
        <w:t xml:space="preserve"> </w:t>
      </w:r>
      <w:r w:rsidR="002C0963">
        <w:tab/>
      </w:r>
      <w:r>
        <w:t xml:space="preserve">dwell </w:t>
      </w:r>
      <w:r w:rsidR="002C0963">
        <w:tab/>
      </w:r>
      <w:r>
        <w:t xml:space="preserve">upon </w:t>
      </w:r>
      <w:r w:rsidR="002C0963">
        <w:tab/>
      </w:r>
      <w:r w:rsidRPr="00572C8A">
        <w:rPr>
          <w:b/>
          <w:color w:val="F79646" w:themeColor="accent6"/>
        </w:rPr>
        <w:t>your</w:t>
      </w:r>
      <w:r>
        <w:t xml:space="preserve"> </w:t>
      </w:r>
      <w:r w:rsidR="002C0963">
        <w:tab/>
      </w:r>
      <w:r w:rsidR="002C0963" w:rsidRPr="00554145">
        <w:rPr>
          <w:b/>
          <w:color w:val="984806" w:themeColor="accent6" w:themeShade="80"/>
          <w:u w:val="single"/>
        </w:rPr>
        <w:t>crimes</w:t>
      </w:r>
    </w:p>
    <w:p w14:paraId="0C0870D3" w14:textId="7FC0F52F" w:rsidR="002C0963" w:rsidRDefault="00EE7410" w:rsidP="002C0963">
      <w:pPr>
        <w:spacing w:after="0"/>
        <w:ind w:left="2160" w:firstLine="720"/>
      </w:pPr>
      <w:r>
        <w:t xml:space="preserve">to </w:t>
      </w:r>
      <w:r w:rsidR="002C0963">
        <w:tab/>
      </w:r>
      <w:r w:rsidRPr="00065C33">
        <w:rPr>
          <w:b/>
          <w:color w:val="F79646" w:themeColor="accent6"/>
        </w:rPr>
        <w:t>harrow up</w:t>
      </w:r>
      <w:r w:rsidRPr="00065C33">
        <w:rPr>
          <w:color w:val="F79646" w:themeColor="accent6"/>
        </w:rPr>
        <w:t xml:space="preserve"> </w:t>
      </w:r>
      <w:r w:rsidR="002C0963">
        <w:tab/>
      </w:r>
      <w:r w:rsidRPr="00572C8A">
        <w:rPr>
          <w:b/>
          <w:color w:val="F79646" w:themeColor="accent6"/>
        </w:rPr>
        <w:t>your</w:t>
      </w:r>
      <w:r>
        <w:t xml:space="preserve"> </w:t>
      </w:r>
      <w:r w:rsidR="002C0963">
        <w:t xml:space="preserve">  </w:t>
      </w:r>
      <w:r w:rsidR="00ED38DC">
        <w:t>soul</w:t>
      </w:r>
      <w:r>
        <w:t xml:space="preserve"> </w:t>
      </w:r>
      <w:r w:rsidR="00065C33">
        <w:tab/>
      </w:r>
      <w:r w:rsidR="00065C33">
        <w:tab/>
      </w:r>
      <w:r w:rsidR="00065C33">
        <w:tab/>
      </w:r>
      <w:r w:rsidR="00FA4189">
        <w:t xml:space="preserve">  </w:t>
      </w:r>
      <w:r w:rsidR="00DE4ED6">
        <w:t xml:space="preserve">    </w:t>
      </w:r>
      <w:r w:rsidR="00FA4189">
        <w:t xml:space="preserve"> </w:t>
      </w:r>
      <w:r w:rsidR="00065C33" w:rsidRPr="00A84802">
        <w:rPr>
          <w:i/>
          <w:sz w:val="18"/>
          <w:szCs w:val="18"/>
        </w:rPr>
        <w:t>[stir up]</w:t>
      </w:r>
      <w:r w:rsidR="00A84802">
        <w:rPr>
          <w:i/>
          <w:sz w:val="20"/>
          <w:szCs w:val="20"/>
        </w:rPr>
        <w:t xml:space="preserve">         </w:t>
      </w:r>
    </w:p>
    <w:p w14:paraId="3ADD0EF1" w14:textId="77777777" w:rsidR="00EE7410" w:rsidRDefault="00EE7410" w:rsidP="002C0963">
      <w:pPr>
        <w:spacing w:after="0"/>
      </w:pPr>
      <w:r w:rsidRPr="00572C8A">
        <w:rPr>
          <w:b/>
          <w:color w:val="F79646" w:themeColor="accent6"/>
        </w:rPr>
        <w:t xml:space="preserve">if </w:t>
      </w:r>
      <w:r w:rsidR="002C0963">
        <w:tab/>
      </w:r>
      <w:r>
        <w:t xml:space="preserve">it </w:t>
      </w:r>
      <w:r w:rsidR="002C0963">
        <w:tab/>
      </w:r>
      <w:r>
        <w:t xml:space="preserve">were </w:t>
      </w:r>
      <w:r w:rsidR="002C0963">
        <w:tab/>
        <w:t>NOT</w:t>
      </w:r>
      <w:r>
        <w:t xml:space="preserve"> </w:t>
      </w:r>
      <w:r w:rsidR="002C0963">
        <w:tab/>
      </w:r>
      <w:r w:rsidR="002C0963">
        <w:tab/>
      </w:r>
      <w:r>
        <w:t xml:space="preserve">for </w:t>
      </w:r>
      <w:r w:rsidR="002C0963">
        <w:tab/>
      </w:r>
      <w:r w:rsidRPr="00572C8A">
        <w:rPr>
          <w:b/>
          <w:color w:val="F79646" w:themeColor="accent6"/>
        </w:rPr>
        <w:t xml:space="preserve">your </w:t>
      </w:r>
      <w:r w:rsidR="002C0963">
        <w:t xml:space="preserve">  </w:t>
      </w:r>
      <w:r w:rsidRPr="00572C8A">
        <w:rPr>
          <w:color w:val="00B0F0"/>
        </w:rPr>
        <w:t>good</w:t>
      </w:r>
    </w:p>
    <w:p w14:paraId="4D93078B" w14:textId="77777777" w:rsidR="002C0963" w:rsidRDefault="002C0963" w:rsidP="002C0963">
      <w:pPr>
        <w:spacing w:after="0"/>
      </w:pPr>
    </w:p>
    <w:p w14:paraId="1C955117" w14:textId="77777777" w:rsidR="004A25D6" w:rsidRDefault="00EE7410" w:rsidP="00960810">
      <w:pPr>
        <w:spacing w:after="0"/>
        <w:ind w:left="0"/>
      </w:pPr>
      <w:r>
        <w:t xml:space="preserve"> 8 </w:t>
      </w:r>
      <w:r w:rsidRPr="004A25D6">
        <w:rPr>
          <w:b/>
        </w:rPr>
        <w:t xml:space="preserve">But </w:t>
      </w:r>
      <w:r w:rsidR="00C0442E" w:rsidRPr="008762E1">
        <w:rPr>
          <w:b/>
          <w:color w:val="CC0099"/>
          <w:highlight w:val="lightGray"/>
          <w:u w:val="single"/>
        </w:rPr>
        <w:t>behold</w:t>
      </w:r>
      <w:r>
        <w:t xml:space="preserve"> </w:t>
      </w:r>
    </w:p>
    <w:p w14:paraId="2754A0EB" w14:textId="77777777" w:rsidR="002C0963" w:rsidRDefault="002C0963" w:rsidP="002C0963">
      <w:pPr>
        <w:spacing w:after="0"/>
        <w:ind w:firstLine="720"/>
      </w:pPr>
      <w:r>
        <w:t xml:space="preserve">    </w:t>
      </w:r>
      <w:r w:rsidR="004A25D6" w:rsidRPr="00572C8A">
        <w:rPr>
          <w:b/>
        </w:rPr>
        <w:t>y</w:t>
      </w:r>
      <w:r w:rsidR="00EE7410" w:rsidRPr="00572C8A">
        <w:rPr>
          <w:b/>
        </w:rPr>
        <w:t>e</w:t>
      </w:r>
      <w:r w:rsidR="00EE7410">
        <w:t xml:space="preserve"> </w:t>
      </w:r>
      <w:r>
        <w:tab/>
      </w:r>
      <w:r w:rsidR="00EE7410">
        <w:t>can</w:t>
      </w:r>
      <w:r>
        <w:tab/>
        <w:t>NOT</w:t>
      </w:r>
      <w:r w:rsidR="00EE7410">
        <w:t xml:space="preserve"> </w:t>
      </w:r>
      <w:r>
        <w:tab/>
      </w:r>
      <w:r w:rsidR="00EE7410" w:rsidRPr="00572C8A">
        <w:rPr>
          <w:color w:val="984806" w:themeColor="accent6" w:themeShade="80"/>
        </w:rPr>
        <w:t xml:space="preserve">hide </w:t>
      </w:r>
      <w:r>
        <w:tab/>
      </w:r>
      <w:r>
        <w:tab/>
      </w:r>
      <w:r w:rsidR="00EE7410" w:rsidRPr="00572C8A">
        <w:rPr>
          <w:b/>
          <w:color w:val="F79646" w:themeColor="accent6"/>
        </w:rPr>
        <w:t>your</w:t>
      </w:r>
      <w:r w:rsidR="00EE7410">
        <w:t xml:space="preserve"> </w:t>
      </w:r>
      <w:r>
        <w:tab/>
      </w:r>
      <w:r w:rsidR="00EE7410" w:rsidRPr="00554145">
        <w:rPr>
          <w:b/>
          <w:color w:val="984806" w:themeColor="accent6" w:themeShade="80"/>
          <w:u w:val="single"/>
        </w:rPr>
        <w:t>crimes</w:t>
      </w:r>
      <w:r w:rsidR="00EE7410" w:rsidRPr="00572C8A">
        <w:rPr>
          <w:b/>
          <w:color w:val="984806" w:themeColor="accent6" w:themeShade="80"/>
        </w:rPr>
        <w:t xml:space="preserve"> </w:t>
      </w:r>
    </w:p>
    <w:p w14:paraId="74AE2EBC" w14:textId="77777777" w:rsidR="004A25D6" w:rsidRDefault="00EE7410" w:rsidP="002C0963">
      <w:pPr>
        <w:spacing w:after="0"/>
        <w:ind w:left="3600" w:firstLine="720"/>
      </w:pPr>
      <w:r>
        <w:t xml:space="preserve">from </w:t>
      </w:r>
      <w:r w:rsidR="002C0963">
        <w:tab/>
        <w:t xml:space="preserve">           </w:t>
      </w:r>
      <w:r w:rsidRPr="003522D1">
        <w:rPr>
          <w:b/>
          <w:color w:val="0070C0"/>
        </w:rPr>
        <w:t>God</w:t>
      </w:r>
      <w:r>
        <w:t xml:space="preserve"> </w:t>
      </w:r>
    </w:p>
    <w:p w14:paraId="5943DA8E" w14:textId="77777777" w:rsidR="00572C8A" w:rsidRDefault="00572C8A" w:rsidP="002C0963">
      <w:pPr>
        <w:spacing w:after="0"/>
        <w:ind w:left="3600" w:firstLine="720"/>
      </w:pPr>
    </w:p>
    <w:p w14:paraId="1B2467F5" w14:textId="77777777" w:rsidR="004A25D6" w:rsidRDefault="002C0963" w:rsidP="002C0963">
      <w:pPr>
        <w:spacing w:after="0"/>
        <w:ind w:left="0"/>
      </w:pPr>
      <w:r>
        <w:t xml:space="preserve">      </w:t>
      </w:r>
      <w:r w:rsidRPr="00EE011C">
        <w:rPr>
          <w:b/>
        </w:rPr>
        <w:t xml:space="preserve"> </w:t>
      </w:r>
      <w:r w:rsidR="00EE7410" w:rsidRPr="00EE011C">
        <w:rPr>
          <w:b/>
        </w:rPr>
        <w:t>and</w:t>
      </w:r>
      <w:r w:rsidR="00EE7410">
        <w:t xml:space="preserve"> </w:t>
      </w:r>
      <w:r w:rsidRPr="00710C35">
        <w:rPr>
          <w:color w:val="FF33CC"/>
        </w:rPr>
        <w:t>EXCEPT</w:t>
      </w:r>
      <w:r w:rsidR="00EE7410">
        <w:t xml:space="preserve"> </w:t>
      </w:r>
      <w:r>
        <w:t xml:space="preserve">   </w:t>
      </w:r>
      <w:r w:rsidR="00EE7410" w:rsidRPr="00572C8A">
        <w:rPr>
          <w:b/>
        </w:rPr>
        <w:t xml:space="preserve">ye </w:t>
      </w:r>
      <w:r>
        <w:tab/>
      </w:r>
      <w:r>
        <w:tab/>
      </w:r>
      <w:r>
        <w:tab/>
      </w:r>
      <w:r w:rsidR="00EE7410" w:rsidRPr="00710C35">
        <w:rPr>
          <w:b/>
          <w:u w:val="single"/>
        </w:rPr>
        <w:t>repent</w:t>
      </w:r>
      <w:r w:rsidR="00EE7410">
        <w:t xml:space="preserve"> </w:t>
      </w:r>
    </w:p>
    <w:p w14:paraId="5EB4EAD5" w14:textId="77777777" w:rsidR="002C0963" w:rsidRDefault="00EE7410" w:rsidP="002C0963">
      <w:pPr>
        <w:spacing w:after="0"/>
        <w:ind w:firstLine="720"/>
      </w:pPr>
      <w:r w:rsidRPr="00572C8A">
        <w:rPr>
          <w:b/>
          <w:color w:val="984806" w:themeColor="accent6" w:themeShade="80"/>
        </w:rPr>
        <w:t xml:space="preserve">they </w:t>
      </w:r>
      <w:r w:rsidR="002C0963">
        <w:tab/>
      </w:r>
      <w:r>
        <w:t xml:space="preserve">will </w:t>
      </w:r>
      <w:r w:rsidR="002C0963">
        <w:tab/>
      </w:r>
      <w:r w:rsidR="002C0963">
        <w:tab/>
      </w:r>
      <w:r>
        <w:t xml:space="preserve">stand </w:t>
      </w:r>
      <w:r w:rsidR="002C0963">
        <w:tab/>
      </w:r>
      <w:r>
        <w:t xml:space="preserve">as </w:t>
      </w:r>
      <w:r w:rsidR="002C0963">
        <w:tab/>
      </w:r>
      <w:r>
        <w:t xml:space="preserve">a </w:t>
      </w:r>
      <w:r w:rsidR="002C0963">
        <w:t xml:space="preserve">        </w:t>
      </w:r>
      <w:r w:rsidRPr="00572C8A">
        <w:rPr>
          <w:b/>
        </w:rPr>
        <w:t xml:space="preserve">testimony </w:t>
      </w:r>
    </w:p>
    <w:p w14:paraId="5DA1DC7F" w14:textId="77777777" w:rsidR="002C0963" w:rsidRDefault="00EE7410" w:rsidP="002C0963">
      <w:pPr>
        <w:spacing w:after="0"/>
        <w:ind w:left="3600" w:firstLine="720"/>
      </w:pPr>
      <w:r>
        <w:t xml:space="preserve">against </w:t>
      </w:r>
      <w:r w:rsidR="002C0963">
        <w:tab/>
      </w:r>
      <w:r w:rsidRPr="00572C8A">
        <w:rPr>
          <w:b/>
          <w:color w:val="F79646" w:themeColor="accent6"/>
        </w:rPr>
        <w:t xml:space="preserve">you </w:t>
      </w:r>
    </w:p>
    <w:p w14:paraId="2594DC4A" w14:textId="77777777" w:rsidR="00EE7410" w:rsidRDefault="00EE7410" w:rsidP="002C0963">
      <w:pPr>
        <w:spacing w:after="0"/>
        <w:ind w:left="3600" w:firstLine="720"/>
        <w:rPr>
          <w:b/>
          <w:color w:val="00B050"/>
        </w:rPr>
      </w:pPr>
      <w:r w:rsidRPr="00572C8A">
        <w:rPr>
          <w:b/>
          <w:color w:val="00B050"/>
        </w:rPr>
        <w:t xml:space="preserve">at </w:t>
      </w:r>
      <w:r w:rsidR="002C0963" w:rsidRPr="00572C8A">
        <w:rPr>
          <w:b/>
          <w:color w:val="00B050"/>
        </w:rPr>
        <w:tab/>
      </w:r>
      <w:r w:rsidRPr="00572C8A">
        <w:rPr>
          <w:b/>
          <w:color w:val="00B050"/>
        </w:rPr>
        <w:t xml:space="preserve">the </w:t>
      </w:r>
      <w:r w:rsidR="002C0963" w:rsidRPr="00572C8A">
        <w:rPr>
          <w:b/>
          <w:color w:val="00B050"/>
        </w:rPr>
        <w:t xml:space="preserve">    </w:t>
      </w:r>
      <w:r w:rsidRPr="00572C8A">
        <w:rPr>
          <w:b/>
          <w:color w:val="00B050"/>
        </w:rPr>
        <w:t>last day</w:t>
      </w:r>
    </w:p>
    <w:p w14:paraId="5AD3C8CA" w14:textId="77777777" w:rsidR="00572C8A" w:rsidRPr="00572C8A" w:rsidRDefault="00572C8A" w:rsidP="002C0963">
      <w:pPr>
        <w:spacing w:after="0"/>
        <w:ind w:left="3600" w:firstLine="720"/>
        <w:rPr>
          <w:b/>
          <w:color w:val="00B050"/>
        </w:rPr>
      </w:pPr>
    </w:p>
    <w:p w14:paraId="09CAD948" w14:textId="77777777" w:rsidR="00572C8A" w:rsidRDefault="00EE7410" w:rsidP="00960810">
      <w:pPr>
        <w:spacing w:after="0"/>
        <w:ind w:left="0"/>
      </w:pPr>
      <w:r>
        <w:t xml:space="preserve"> 9 </w:t>
      </w:r>
      <w:r w:rsidR="00572C8A">
        <w:tab/>
      </w:r>
      <w:r w:rsidRPr="00710C35">
        <w:rPr>
          <w:b/>
          <w:highlight w:val="lightGray"/>
          <w:u w:val="single"/>
        </w:rPr>
        <w:t>Now</w:t>
      </w:r>
      <w:r w:rsidRPr="004A25D6">
        <w:rPr>
          <w:b/>
        </w:rPr>
        <w:t xml:space="preserve"> </w:t>
      </w:r>
      <w:r w:rsidR="00572C8A">
        <w:rPr>
          <w:b/>
        </w:rPr>
        <w:tab/>
      </w:r>
      <w:r w:rsidRPr="00710C35">
        <w:rPr>
          <w:color w:val="00B0F0"/>
          <w:highlight w:val="lightGray"/>
          <w:u w:val="single"/>
        </w:rPr>
        <w:t>my</w:t>
      </w:r>
      <w:r w:rsidRPr="00710C35">
        <w:rPr>
          <w:highlight w:val="lightGray"/>
          <w:u w:val="single"/>
        </w:rPr>
        <w:t xml:space="preserve"> </w:t>
      </w:r>
      <w:r w:rsidRPr="00710C35">
        <w:rPr>
          <w:b/>
          <w:highlight w:val="lightGray"/>
          <w:u w:val="single"/>
        </w:rPr>
        <w:t>son</w:t>
      </w:r>
      <w:r w:rsidR="007E2677" w:rsidRPr="00710C35">
        <w:rPr>
          <w:b/>
          <w:highlight w:val="lightGray"/>
          <w:u w:val="single"/>
        </w:rPr>
        <w:t xml:space="preserve"> </w:t>
      </w:r>
      <w:r w:rsidR="00572C8A" w:rsidRPr="00710C35">
        <w:rPr>
          <w:highlight w:val="lightGray"/>
          <w:u w:val="single"/>
        </w:rPr>
        <w:t>[</w:t>
      </w:r>
      <w:r w:rsidR="00572C8A" w:rsidRPr="00710C35">
        <w:rPr>
          <w:b/>
          <w:color w:val="F79646" w:themeColor="accent6"/>
          <w:highlight w:val="lightGray"/>
          <w:u w:val="single"/>
        </w:rPr>
        <w:t>Corianton</w:t>
      </w:r>
      <w:r w:rsidR="00572C8A" w:rsidRPr="00710C35">
        <w:rPr>
          <w:highlight w:val="lightGray"/>
          <w:u w:val="single"/>
        </w:rPr>
        <w:t>]</w:t>
      </w:r>
    </w:p>
    <w:p w14:paraId="45FE6836" w14:textId="77777777" w:rsidR="00572C8A" w:rsidRDefault="00572C8A" w:rsidP="00960810">
      <w:pPr>
        <w:spacing w:after="0"/>
        <w:ind w:left="0"/>
      </w:pPr>
    </w:p>
    <w:p w14:paraId="4BF0BD47" w14:textId="77777777" w:rsidR="00572C8A" w:rsidRDefault="00EE7410" w:rsidP="00572C8A">
      <w:pPr>
        <w:spacing w:after="0"/>
        <w:ind w:firstLine="720"/>
      </w:pPr>
      <w:r w:rsidRPr="002235D0">
        <w:rPr>
          <w:b/>
          <w:bCs/>
          <w:color w:val="00B0F0"/>
        </w:rPr>
        <w:t xml:space="preserve">I </w:t>
      </w:r>
      <w:r w:rsidR="00572C8A">
        <w:t xml:space="preserve"> [</w:t>
      </w:r>
      <w:r w:rsidR="00572C8A" w:rsidRPr="00710C35">
        <w:rPr>
          <w:b/>
          <w:color w:val="00B0F0"/>
          <w:u w:val="single"/>
        </w:rPr>
        <w:t>Alma</w:t>
      </w:r>
      <w:r w:rsidR="00572C8A">
        <w:t xml:space="preserve">] </w:t>
      </w:r>
      <w:r w:rsidRPr="00A84802">
        <w:rPr>
          <w:b/>
          <w:color w:val="F79646" w:themeColor="accent6"/>
        </w:rPr>
        <w:t xml:space="preserve">would </w:t>
      </w:r>
    </w:p>
    <w:p w14:paraId="6D9A2894" w14:textId="77777777" w:rsidR="00572C8A" w:rsidRDefault="00EE7410" w:rsidP="00572C8A">
      <w:pPr>
        <w:spacing w:after="0"/>
      </w:pPr>
      <w:r w:rsidRPr="00572C8A">
        <w:rPr>
          <w:b/>
        </w:rPr>
        <w:t>that</w:t>
      </w:r>
      <w:r>
        <w:t xml:space="preserve"> </w:t>
      </w:r>
      <w:r w:rsidR="00572C8A">
        <w:t xml:space="preserve">         </w:t>
      </w:r>
      <w:r w:rsidRPr="00572C8A">
        <w:rPr>
          <w:b/>
        </w:rPr>
        <w:t xml:space="preserve">ye </w:t>
      </w:r>
      <w:r w:rsidR="00572C8A">
        <w:t xml:space="preserve">       </w:t>
      </w:r>
      <w:r w:rsidR="00A84802">
        <w:t xml:space="preserve"> </w:t>
      </w:r>
      <w:r w:rsidRPr="00A84802">
        <w:rPr>
          <w:b/>
          <w:color w:val="F79646" w:themeColor="accent6"/>
        </w:rPr>
        <w:t>should</w:t>
      </w:r>
      <w:r>
        <w:t xml:space="preserve"> </w:t>
      </w:r>
      <w:r w:rsidR="00572C8A">
        <w:tab/>
      </w:r>
      <w:r w:rsidRPr="00710C35">
        <w:rPr>
          <w:b/>
          <w:u w:val="single"/>
        </w:rPr>
        <w:t>repent</w:t>
      </w:r>
      <w:r w:rsidRPr="00572C8A">
        <w:rPr>
          <w:b/>
        </w:rPr>
        <w:t xml:space="preserve"> </w:t>
      </w:r>
    </w:p>
    <w:p w14:paraId="4E13A329" w14:textId="77777777" w:rsidR="004A25D6" w:rsidRDefault="00EE7410" w:rsidP="00572C8A">
      <w:pPr>
        <w:spacing w:after="0"/>
        <w:ind w:left="2160" w:firstLine="720"/>
        <w:rPr>
          <w:b/>
          <w:color w:val="984806" w:themeColor="accent6" w:themeShade="80"/>
        </w:rPr>
      </w:pPr>
      <w:r>
        <w:t xml:space="preserve">and </w:t>
      </w:r>
      <w:r w:rsidR="00572C8A">
        <w:tab/>
      </w:r>
      <w:r w:rsidRPr="00572C8A">
        <w:rPr>
          <w:b/>
        </w:rPr>
        <w:t xml:space="preserve">forsake </w:t>
      </w:r>
      <w:r w:rsidR="00572C8A" w:rsidRPr="00572C8A">
        <w:rPr>
          <w:b/>
        </w:rPr>
        <w:tab/>
      </w:r>
      <w:r w:rsidRPr="00065C33">
        <w:rPr>
          <w:b/>
          <w:color w:val="F79646" w:themeColor="accent6"/>
        </w:rPr>
        <w:t>your</w:t>
      </w:r>
      <w:r w:rsidR="00572C8A">
        <w:tab/>
      </w:r>
      <w:r w:rsidR="00572C8A" w:rsidRPr="00572C8A">
        <w:rPr>
          <w:b/>
          <w:color w:val="984806" w:themeColor="accent6" w:themeShade="80"/>
        </w:rPr>
        <w:t>sins</w:t>
      </w:r>
    </w:p>
    <w:p w14:paraId="62673D39" w14:textId="77777777" w:rsidR="00ED38DC" w:rsidRPr="00ED38DC" w:rsidRDefault="00ED38DC" w:rsidP="00ED38DC">
      <w:pPr>
        <w:autoSpaceDE w:val="0"/>
        <w:autoSpaceDN w:val="0"/>
        <w:adjustRightInd w:val="0"/>
        <w:spacing w:after="0"/>
        <w:ind w:left="0"/>
        <w:rPr>
          <w:rFonts w:ascii="Calibri" w:eastAsia="Calibri" w:hAnsi="Calibri" w:cs="Calibri"/>
        </w:rPr>
      </w:pPr>
      <w:r w:rsidRPr="00ED38DC">
        <w:rPr>
          <w:rFonts w:ascii="Calibri" w:eastAsia="Calibri" w:hAnsi="Calibri" w:cs="Calibri"/>
        </w:rPr>
        <w:t>_______</w:t>
      </w:r>
    </w:p>
    <w:p w14:paraId="2DA4B20A" w14:textId="77777777"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w:t>
      </w:r>
      <w:r w:rsidR="00A84802">
        <w:rPr>
          <w:rFonts w:ascii="Calibri" w:eastAsia="Calibri" w:hAnsi="Calibri" w:cs="Calibri"/>
          <w:sz w:val="18"/>
          <w:szCs w:val="18"/>
        </w:rPr>
        <w:t xml:space="preserve">Par. </w:t>
      </w:r>
      <w:r w:rsidR="00703391">
        <w:rPr>
          <w:rFonts w:ascii="Calibri" w:eastAsia="Calibri" w:hAnsi="Calibri" w:cs="Calibri"/>
          <w:sz w:val="18"/>
          <w:szCs w:val="18"/>
        </w:rPr>
        <w:t>gg</w:t>
      </w:r>
      <w:r w:rsidR="00A84802">
        <w:rPr>
          <w:rFonts w:ascii="Calibri" w:eastAsia="Calibri" w:hAnsi="Calibri" w:cs="Calibri"/>
          <w:sz w:val="18"/>
          <w:szCs w:val="18"/>
        </w:rPr>
        <w:t xml:space="preserve"> – Like simple alternating endings]</w:t>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224EE68D" w14:textId="77777777"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47EF7C8C" w14:textId="77777777" w:rsidR="00CB268F" w:rsidRDefault="00CB268F" w:rsidP="00CB268F">
      <w:pPr>
        <w:spacing w:after="0"/>
        <w:ind w:left="0"/>
        <w:jc w:val="right"/>
        <w:rPr>
          <w:i/>
        </w:rPr>
      </w:pPr>
      <w:r w:rsidRPr="00D03D7E">
        <w:rPr>
          <w:i/>
        </w:rPr>
        <w:lastRenderedPageBreak/>
        <w:t xml:space="preserve">[Alma </w:t>
      </w:r>
      <w:r>
        <w:rPr>
          <w:i/>
        </w:rPr>
        <w:t>39</w:t>
      </w:r>
      <w:r w:rsidRPr="00D03D7E">
        <w:rPr>
          <w:i/>
        </w:rPr>
        <w:t>]</w:t>
      </w:r>
    </w:p>
    <w:p w14:paraId="4989F215" w14:textId="77777777" w:rsidR="00CB268F" w:rsidRDefault="00CB268F" w:rsidP="00572C8A">
      <w:pPr>
        <w:spacing w:after="0"/>
        <w:ind w:left="2160" w:firstLine="720"/>
        <w:rPr>
          <w:b/>
        </w:rPr>
      </w:pPr>
    </w:p>
    <w:p w14:paraId="4C18E6B2" w14:textId="77777777" w:rsidR="00572C8A" w:rsidRDefault="00EE7410" w:rsidP="00572C8A">
      <w:pPr>
        <w:spacing w:after="0"/>
        <w:ind w:left="2160" w:firstLine="720"/>
      </w:pPr>
      <w:r w:rsidRPr="00EE011C">
        <w:rPr>
          <w:b/>
        </w:rPr>
        <w:t xml:space="preserve">and </w:t>
      </w:r>
      <w:r w:rsidR="00572C8A">
        <w:tab/>
      </w:r>
      <w:r w:rsidRPr="00EE011C">
        <w:rPr>
          <w:b/>
          <w:color w:val="984806" w:themeColor="accent6" w:themeShade="80"/>
        </w:rPr>
        <w:t xml:space="preserve">go </w:t>
      </w:r>
      <w:r w:rsidR="00572C8A">
        <w:t>NO MORE</w:t>
      </w:r>
    </w:p>
    <w:p w14:paraId="7257170C" w14:textId="77777777" w:rsidR="00A84802" w:rsidRDefault="00EE7410" w:rsidP="00572C8A">
      <w:pPr>
        <w:spacing w:after="0"/>
        <w:ind w:left="3600" w:firstLine="720"/>
        <w:rPr>
          <w:b/>
          <w:color w:val="984806" w:themeColor="accent6" w:themeShade="80"/>
        </w:rPr>
      </w:pPr>
      <w:r w:rsidRPr="00EE011C">
        <w:rPr>
          <w:b/>
          <w:color w:val="984806" w:themeColor="accent6" w:themeShade="80"/>
        </w:rPr>
        <w:t>after</w:t>
      </w:r>
      <w:r>
        <w:t xml:space="preserve"> </w:t>
      </w:r>
      <w:r w:rsidR="00572C8A">
        <w:tab/>
      </w:r>
      <w:r>
        <w:t xml:space="preserve">the </w:t>
      </w:r>
      <w:r w:rsidR="00572C8A">
        <w:tab/>
      </w:r>
      <w:r w:rsidRPr="00EE011C">
        <w:rPr>
          <w:b/>
          <w:color w:val="984806" w:themeColor="accent6" w:themeShade="80"/>
        </w:rPr>
        <w:t xml:space="preserve">lusts </w:t>
      </w:r>
    </w:p>
    <w:p w14:paraId="121C2624" w14:textId="1C63576D" w:rsidR="004A25D6" w:rsidRDefault="00EE7410" w:rsidP="00A84802">
      <w:pPr>
        <w:tabs>
          <w:tab w:val="left" w:pos="720"/>
          <w:tab w:val="left" w:pos="1440"/>
          <w:tab w:val="left" w:pos="2160"/>
          <w:tab w:val="left" w:pos="2880"/>
          <w:tab w:val="left" w:pos="3600"/>
          <w:tab w:val="left" w:pos="4320"/>
          <w:tab w:val="left" w:pos="5040"/>
          <w:tab w:val="left" w:pos="5760"/>
          <w:tab w:val="center" w:pos="6840"/>
        </w:tabs>
        <w:spacing w:after="0"/>
        <w:ind w:left="3600" w:firstLine="720"/>
      </w:pPr>
      <w:r>
        <w:t xml:space="preserve">of </w:t>
      </w:r>
      <w:r w:rsidR="00A84802">
        <w:tab/>
      </w:r>
      <w:r w:rsidRPr="00065C33">
        <w:rPr>
          <w:color w:val="F79646" w:themeColor="accent6"/>
        </w:rPr>
        <w:t>your</w:t>
      </w:r>
      <w:r>
        <w:t xml:space="preserve"> </w:t>
      </w:r>
      <w:r w:rsidR="00A84802">
        <w:t xml:space="preserve">     </w:t>
      </w:r>
      <w:r w:rsidRPr="00A84802">
        <w:rPr>
          <w:color w:val="984806" w:themeColor="accent6" w:themeShade="80"/>
        </w:rPr>
        <w:t>eyes</w:t>
      </w:r>
      <w:r>
        <w:t xml:space="preserve"> </w:t>
      </w:r>
      <w:r w:rsidR="00A84802">
        <w:tab/>
      </w:r>
      <w:r w:rsidR="00A84802">
        <w:tab/>
      </w:r>
      <w:r w:rsidR="00A84802">
        <w:tab/>
      </w:r>
      <w:r w:rsidR="00A84802">
        <w:tab/>
        <w:t xml:space="preserve">         </w:t>
      </w:r>
      <w:r w:rsidR="00A84802" w:rsidRPr="00A84802">
        <w:rPr>
          <w:sz w:val="16"/>
          <w:szCs w:val="16"/>
        </w:rPr>
        <w:t>0</w:t>
      </w:r>
      <w:r w:rsidR="002235D0">
        <w:rPr>
          <w:sz w:val="16"/>
          <w:szCs w:val="16"/>
        </w:rPr>
        <w:t>5</w:t>
      </w:r>
    </w:p>
    <w:p w14:paraId="5CEFF371" w14:textId="77777777" w:rsidR="00572C8A" w:rsidRDefault="00572C8A" w:rsidP="00572C8A">
      <w:pPr>
        <w:spacing w:after="0"/>
      </w:pPr>
    </w:p>
    <w:p w14:paraId="7C5B1103" w14:textId="2AD0367F" w:rsidR="00EE011C" w:rsidRDefault="00EE7410" w:rsidP="00572C8A">
      <w:pPr>
        <w:spacing w:after="0"/>
        <w:ind w:left="2160" w:firstLine="720"/>
      </w:pPr>
      <w:r w:rsidRPr="00065C33">
        <w:rPr>
          <w:b/>
        </w:rPr>
        <w:t>but</w:t>
      </w:r>
      <w:r>
        <w:t xml:space="preserve"> </w:t>
      </w:r>
      <w:r w:rsidR="00572C8A">
        <w:tab/>
      </w:r>
      <w:r w:rsidRPr="00EE011C">
        <w:rPr>
          <w:b/>
          <w:color w:val="F79646" w:themeColor="accent6"/>
        </w:rPr>
        <w:t xml:space="preserve">cross </w:t>
      </w:r>
      <w:r w:rsidR="00572C8A">
        <w:tab/>
      </w:r>
      <w:r w:rsidR="00572C8A">
        <w:tab/>
      </w:r>
      <w:r w:rsidRPr="00EE011C">
        <w:rPr>
          <w:b/>
          <w:color w:val="F79646" w:themeColor="accent6"/>
        </w:rPr>
        <w:t>your</w:t>
      </w:r>
      <w:r w:rsidR="00EE011C" w:rsidRPr="00EE011C">
        <w:rPr>
          <w:b/>
          <w:color w:val="F79646" w:themeColor="accent6"/>
        </w:rPr>
        <w:t xml:space="preserve">  </w:t>
      </w:r>
      <w:r w:rsidRPr="00EE011C">
        <w:rPr>
          <w:b/>
          <w:color w:val="F79646" w:themeColor="accent6"/>
        </w:rPr>
        <w:t>self</w:t>
      </w:r>
      <w:r w:rsidRPr="00EE011C">
        <w:rPr>
          <w:color w:val="F79646" w:themeColor="accent6"/>
        </w:rPr>
        <w:t xml:space="preserve"> </w:t>
      </w:r>
      <w:r w:rsidR="00EE011C">
        <w:tab/>
        <w:t xml:space="preserve">        </w:t>
      </w:r>
      <w:r w:rsidR="00FA4189">
        <w:t xml:space="preserve">       </w:t>
      </w:r>
      <w:r w:rsidR="00DE4ED6">
        <w:t xml:space="preserve">     </w:t>
      </w:r>
      <w:r w:rsidR="00EE011C">
        <w:t xml:space="preserve"> </w:t>
      </w:r>
      <w:r w:rsidR="00D9388F" w:rsidRPr="004341BA">
        <w:rPr>
          <w:i/>
          <w:sz w:val="18"/>
          <w:szCs w:val="18"/>
        </w:rPr>
        <w:t>[or deny yourself]</w:t>
      </w:r>
      <w:r w:rsidR="00D9388F">
        <w:t xml:space="preserve"> </w:t>
      </w:r>
    </w:p>
    <w:p w14:paraId="4CA88D8F" w14:textId="77777777" w:rsidR="004A25D6" w:rsidRDefault="00EE7410" w:rsidP="00EE011C">
      <w:pPr>
        <w:spacing w:after="0"/>
        <w:ind w:left="3600" w:firstLine="720"/>
        <w:rPr>
          <w:b/>
          <w:color w:val="984806" w:themeColor="accent6" w:themeShade="80"/>
        </w:rPr>
      </w:pPr>
      <w:r>
        <w:t xml:space="preserve">in </w:t>
      </w:r>
      <w:r w:rsidR="00EE011C">
        <w:t xml:space="preserve">   ALL</w:t>
      </w:r>
      <w:r>
        <w:t xml:space="preserve"> </w:t>
      </w:r>
      <w:r w:rsidR="00EE011C" w:rsidRPr="00710C35">
        <w:rPr>
          <w:u w:val="single"/>
        </w:rPr>
        <w:t xml:space="preserve">these </w:t>
      </w:r>
      <w:r w:rsidR="004341BA" w:rsidRPr="00710C35">
        <w:rPr>
          <w:u w:val="single"/>
        </w:rPr>
        <w:tab/>
      </w:r>
      <w:r w:rsidR="00EE011C" w:rsidRPr="00710C35">
        <w:rPr>
          <w:b/>
          <w:color w:val="984806" w:themeColor="accent6" w:themeShade="80"/>
          <w:u w:val="single"/>
        </w:rPr>
        <w:t>things</w:t>
      </w:r>
    </w:p>
    <w:p w14:paraId="794B8F52" w14:textId="77777777" w:rsidR="00ED38DC" w:rsidRDefault="00ED38DC" w:rsidP="00EE011C">
      <w:pPr>
        <w:spacing w:after="0"/>
        <w:ind w:left="3600" w:firstLine="720"/>
      </w:pPr>
    </w:p>
    <w:p w14:paraId="62C63DF7" w14:textId="77777777" w:rsidR="004A25D6" w:rsidRDefault="00EE011C" w:rsidP="00EE011C">
      <w:pPr>
        <w:spacing w:after="0"/>
        <w:ind w:left="0"/>
      </w:pPr>
      <w:r>
        <w:t xml:space="preserve">         </w:t>
      </w:r>
      <w:r w:rsidR="00EE7410">
        <w:t xml:space="preserve">for </w:t>
      </w:r>
      <w:r w:rsidRPr="00710C35">
        <w:rPr>
          <w:color w:val="FF33CC"/>
        </w:rPr>
        <w:t>EXCEPT</w:t>
      </w:r>
      <w:r w:rsidR="00EE7410">
        <w:t xml:space="preserve"> </w:t>
      </w:r>
      <w:r>
        <w:t xml:space="preserve">  </w:t>
      </w:r>
      <w:r w:rsidRPr="00EE011C">
        <w:rPr>
          <w:b/>
        </w:rPr>
        <w:t xml:space="preserve"> </w:t>
      </w:r>
      <w:r w:rsidR="00EE7410" w:rsidRPr="00EE011C">
        <w:rPr>
          <w:b/>
        </w:rPr>
        <w:t>ye</w:t>
      </w:r>
      <w:r w:rsidR="00EE7410">
        <w:t xml:space="preserve"> </w:t>
      </w:r>
      <w:r>
        <w:tab/>
      </w:r>
      <w:r>
        <w:tab/>
      </w:r>
      <w:r>
        <w:tab/>
      </w:r>
      <w:r w:rsidR="00EE7410" w:rsidRPr="00EE011C">
        <w:rPr>
          <w:b/>
        </w:rPr>
        <w:t xml:space="preserve">do </w:t>
      </w:r>
      <w:r>
        <w:tab/>
      </w:r>
      <w:r w:rsidR="00EE7410">
        <w:t xml:space="preserve">this </w:t>
      </w:r>
    </w:p>
    <w:p w14:paraId="6A440C43" w14:textId="77777777" w:rsidR="004A25D6" w:rsidRDefault="00EE011C" w:rsidP="00065C33">
      <w:pPr>
        <w:spacing w:after="0"/>
      </w:pPr>
      <w:r>
        <w:t xml:space="preserve">                  </w:t>
      </w:r>
      <w:r w:rsidR="00EE7410" w:rsidRPr="00EE011C">
        <w:rPr>
          <w:b/>
        </w:rPr>
        <w:t>ye</w:t>
      </w:r>
      <w:r w:rsidR="00EE7410">
        <w:t xml:space="preserve"> </w:t>
      </w:r>
      <w:r>
        <w:tab/>
      </w:r>
      <w:r w:rsidR="00EE7410">
        <w:t xml:space="preserve">can in </w:t>
      </w:r>
      <w:r>
        <w:tab/>
        <w:t>NO</w:t>
      </w:r>
      <w:r w:rsidR="00EE7410">
        <w:t xml:space="preserve">wise </w:t>
      </w:r>
      <w:r w:rsidR="00EE7410" w:rsidRPr="00EE011C">
        <w:rPr>
          <w:b/>
          <w:color w:val="00B0F0"/>
        </w:rPr>
        <w:t xml:space="preserve">inherit </w:t>
      </w:r>
      <w:r>
        <w:tab/>
      </w:r>
      <w:r>
        <w:tab/>
      </w:r>
      <w:r w:rsidR="00EE7410" w:rsidRPr="00EE011C">
        <w:rPr>
          <w:b/>
          <w:color w:val="0070C0"/>
        </w:rPr>
        <w:t xml:space="preserve">the </w:t>
      </w:r>
      <w:r w:rsidRPr="00EE011C">
        <w:rPr>
          <w:b/>
          <w:color w:val="0070C0"/>
        </w:rPr>
        <w:t xml:space="preserve">    </w:t>
      </w:r>
      <w:r w:rsidR="00EE7410" w:rsidRPr="00EE011C">
        <w:rPr>
          <w:b/>
          <w:color w:val="0070C0"/>
        </w:rPr>
        <w:t>kingdom of</w:t>
      </w:r>
      <w:r w:rsidR="00EE7410" w:rsidRPr="00EE011C">
        <w:rPr>
          <w:color w:val="0070C0"/>
        </w:rPr>
        <w:t xml:space="preserve"> </w:t>
      </w:r>
      <w:r w:rsidR="00EE7410" w:rsidRPr="003522D1">
        <w:rPr>
          <w:b/>
          <w:color w:val="0070C0"/>
        </w:rPr>
        <w:t>God</w:t>
      </w:r>
      <w:r w:rsidR="00EE7410">
        <w:t xml:space="preserve">  </w:t>
      </w:r>
    </w:p>
    <w:p w14:paraId="4F9756E2" w14:textId="77777777" w:rsidR="00EE011C" w:rsidRDefault="00EE011C" w:rsidP="00EE011C">
      <w:pPr>
        <w:spacing w:after="0"/>
      </w:pPr>
    </w:p>
    <w:p w14:paraId="7BECEF32" w14:textId="107311E7" w:rsidR="00FF0AB6" w:rsidRPr="004341BA" w:rsidRDefault="00EE7410" w:rsidP="00EE011C">
      <w:pPr>
        <w:spacing w:after="0"/>
        <w:ind w:left="2160" w:firstLine="720"/>
        <w:rPr>
          <w:sz w:val="18"/>
          <w:szCs w:val="18"/>
        </w:rPr>
      </w:pPr>
      <w:r w:rsidRPr="004341BA">
        <w:rPr>
          <w:b/>
        </w:rPr>
        <w:t>Oh</w:t>
      </w:r>
      <w:r w:rsidR="00EE011C">
        <w:tab/>
      </w:r>
      <w:r w:rsidR="004341BA">
        <w:rPr>
          <w:b/>
        </w:rPr>
        <w:t>REMEMBER</w:t>
      </w:r>
      <w:r>
        <w:t xml:space="preserve"> </w:t>
      </w:r>
      <w:r w:rsidR="00D9388F">
        <w:t xml:space="preserve"> </w:t>
      </w:r>
      <w:r w:rsidR="004341BA">
        <w:tab/>
        <w:t xml:space="preserve">   </w:t>
      </w:r>
      <w:r w:rsidR="004341BA">
        <w:tab/>
      </w:r>
      <w:r w:rsidR="00FA4189">
        <w:t xml:space="preserve">      </w:t>
      </w:r>
      <w:r w:rsidR="00DE4ED6">
        <w:t xml:space="preserve">    </w:t>
      </w:r>
      <w:r w:rsidR="00FA4189">
        <w:t xml:space="preserve"> </w:t>
      </w:r>
      <w:r w:rsidR="00D9388F" w:rsidRPr="004341BA">
        <w:rPr>
          <w:i/>
          <w:sz w:val="18"/>
          <w:szCs w:val="18"/>
        </w:rPr>
        <w:t>[</w:t>
      </w:r>
      <w:r w:rsidR="004341BA">
        <w:rPr>
          <w:i/>
          <w:sz w:val="18"/>
          <w:szCs w:val="18"/>
        </w:rPr>
        <w:t xml:space="preserve">This </w:t>
      </w:r>
      <w:r w:rsidR="00D9388F" w:rsidRPr="004341BA">
        <w:rPr>
          <w:i/>
          <w:sz w:val="18"/>
          <w:szCs w:val="18"/>
        </w:rPr>
        <w:t>involv</w:t>
      </w:r>
      <w:r w:rsidR="004341BA">
        <w:rPr>
          <w:i/>
          <w:sz w:val="18"/>
          <w:szCs w:val="18"/>
        </w:rPr>
        <w:t>es</w:t>
      </w:r>
      <w:r w:rsidR="00D9388F" w:rsidRPr="004341BA">
        <w:rPr>
          <w:i/>
          <w:sz w:val="18"/>
          <w:szCs w:val="18"/>
        </w:rPr>
        <w:t xml:space="preserve"> </w:t>
      </w:r>
      <w:r w:rsidR="001F2165" w:rsidRPr="004341BA">
        <w:rPr>
          <w:i/>
          <w:sz w:val="18"/>
          <w:szCs w:val="18"/>
        </w:rPr>
        <w:t>covenant obedience</w:t>
      </w:r>
      <w:r w:rsidR="00D9388F" w:rsidRPr="004341BA">
        <w:rPr>
          <w:i/>
          <w:sz w:val="18"/>
          <w:szCs w:val="18"/>
        </w:rPr>
        <w:t>]</w:t>
      </w:r>
    </w:p>
    <w:p w14:paraId="4BA13BDD" w14:textId="77777777" w:rsidR="00FF0AB6" w:rsidRDefault="00EE7410" w:rsidP="00EE011C">
      <w:pPr>
        <w:spacing w:after="0"/>
        <w:ind w:left="2160" w:firstLine="720"/>
      </w:pPr>
      <w:r w:rsidRPr="00065C33">
        <w:rPr>
          <w:b/>
        </w:rPr>
        <w:t>and</w:t>
      </w:r>
      <w:r>
        <w:t xml:space="preserve"> </w:t>
      </w:r>
      <w:r w:rsidR="00EE011C">
        <w:tab/>
      </w:r>
      <w:r w:rsidRPr="00EE011C">
        <w:rPr>
          <w:b/>
        </w:rPr>
        <w:t>take it</w:t>
      </w:r>
      <w:r>
        <w:t xml:space="preserve"> </w:t>
      </w:r>
      <w:r w:rsidR="00EE011C">
        <w:tab/>
      </w:r>
      <w:r>
        <w:t xml:space="preserve">upon </w:t>
      </w:r>
      <w:r w:rsidR="00EE011C">
        <w:tab/>
      </w:r>
      <w:r w:rsidRPr="00EE011C">
        <w:rPr>
          <w:b/>
          <w:color w:val="F79646" w:themeColor="accent6"/>
        </w:rPr>
        <w:t xml:space="preserve">you </w:t>
      </w:r>
    </w:p>
    <w:p w14:paraId="038259F1" w14:textId="77777777" w:rsidR="00EE011C" w:rsidRDefault="00EE7410" w:rsidP="00EE011C">
      <w:pPr>
        <w:spacing w:after="0"/>
        <w:ind w:left="2160" w:firstLine="720"/>
      </w:pPr>
      <w:r w:rsidRPr="00065C33">
        <w:rPr>
          <w:b/>
        </w:rPr>
        <w:t xml:space="preserve">and </w:t>
      </w:r>
      <w:r w:rsidR="00EE011C">
        <w:tab/>
      </w:r>
      <w:r w:rsidRPr="00EE011C">
        <w:rPr>
          <w:b/>
          <w:color w:val="F79646" w:themeColor="accent6"/>
        </w:rPr>
        <w:t xml:space="preserve">cross </w:t>
      </w:r>
      <w:r w:rsidR="00EE011C" w:rsidRPr="00EE011C">
        <w:rPr>
          <w:b/>
          <w:color w:val="F79646" w:themeColor="accent6"/>
        </w:rPr>
        <w:tab/>
      </w:r>
      <w:r w:rsidR="00EE011C" w:rsidRPr="00EE011C">
        <w:rPr>
          <w:b/>
          <w:color w:val="F79646" w:themeColor="accent6"/>
        </w:rPr>
        <w:tab/>
        <w:t>y</w:t>
      </w:r>
      <w:r w:rsidRPr="00EE011C">
        <w:rPr>
          <w:b/>
          <w:color w:val="F79646" w:themeColor="accent6"/>
        </w:rPr>
        <w:t>our</w:t>
      </w:r>
      <w:r w:rsidR="00EE011C" w:rsidRPr="00EE011C">
        <w:rPr>
          <w:b/>
          <w:color w:val="F79646" w:themeColor="accent6"/>
        </w:rPr>
        <w:t xml:space="preserve">  </w:t>
      </w:r>
      <w:r w:rsidRPr="00EE011C">
        <w:rPr>
          <w:b/>
          <w:color w:val="F79646" w:themeColor="accent6"/>
        </w:rPr>
        <w:t>self</w:t>
      </w:r>
      <w:r w:rsidRPr="00EE011C">
        <w:rPr>
          <w:color w:val="F79646" w:themeColor="accent6"/>
        </w:rPr>
        <w:t xml:space="preserve"> </w:t>
      </w:r>
    </w:p>
    <w:p w14:paraId="3AC11F0F" w14:textId="77777777" w:rsidR="00EE7410" w:rsidRDefault="00EE7410" w:rsidP="00EE011C">
      <w:pPr>
        <w:spacing w:after="0"/>
        <w:ind w:left="4320"/>
        <w:rPr>
          <w:color w:val="984806" w:themeColor="accent6" w:themeShade="80"/>
        </w:rPr>
      </w:pPr>
      <w:r>
        <w:t xml:space="preserve">in </w:t>
      </w:r>
      <w:r w:rsidR="00EE011C">
        <w:tab/>
      </w:r>
      <w:r w:rsidRPr="00710C35">
        <w:rPr>
          <w:u w:val="single"/>
        </w:rPr>
        <w:t xml:space="preserve">these </w:t>
      </w:r>
      <w:r w:rsidR="004341BA" w:rsidRPr="00710C35">
        <w:rPr>
          <w:u w:val="single"/>
        </w:rPr>
        <w:tab/>
      </w:r>
      <w:r w:rsidRPr="00710C35">
        <w:rPr>
          <w:b/>
          <w:color w:val="984806" w:themeColor="accent6" w:themeShade="80"/>
          <w:u w:val="single"/>
        </w:rPr>
        <w:t>things</w:t>
      </w:r>
      <w:r w:rsidR="00EE011C" w:rsidRPr="00EE011C">
        <w:rPr>
          <w:color w:val="984806" w:themeColor="accent6" w:themeShade="80"/>
        </w:rPr>
        <w:t xml:space="preserve"> </w:t>
      </w:r>
    </w:p>
    <w:p w14:paraId="1DD1583F" w14:textId="77777777" w:rsidR="00ED38DC" w:rsidRDefault="00ED38DC" w:rsidP="00EE011C">
      <w:pPr>
        <w:spacing w:after="0"/>
        <w:ind w:left="4320"/>
        <w:rPr>
          <w:i/>
          <w:sz w:val="20"/>
          <w:szCs w:val="20"/>
        </w:rPr>
      </w:pPr>
    </w:p>
    <w:p w14:paraId="03331B8B" w14:textId="77777777" w:rsidR="004341BA" w:rsidRDefault="00977085" w:rsidP="00977085">
      <w:pPr>
        <w:spacing w:after="0"/>
        <w:ind w:left="0"/>
        <w:rPr>
          <w:i/>
          <w:sz w:val="20"/>
          <w:szCs w:val="20"/>
        </w:rPr>
      </w:pPr>
      <w:r>
        <w:rPr>
          <w:i/>
          <w:sz w:val="20"/>
          <w:szCs w:val="20"/>
        </w:rPr>
        <w:t xml:space="preserve">[Note:  </w:t>
      </w:r>
      <w:r w:rsidRPr="00977085">
        <w:rPr>
          <w:i/>
          <w:sz w:val="20"/>
          <w:szCs w:val="20"/>
        </w:rPr>
        <w:t xml:space="preserve">According to Robert Millet, for Corianton to "cross himself" was for him to turn away from </w:t>
      </w:r>
      <w:r w:rsidR="004341BA">
        <w:rPr>
          <w:i/>
          <w:sz w:val="20"/>
          <w:szCs w:val="20"/>
        </w:rPr>
        <w:t xml:space="preserve">all </w:t>
      </w:r>
      <w:r w:rsidRPr="00977085">
        <w:rPr>
          <w:i/>
          <w:sz w:val="20"/>
          <w:szCs w:val="20"/>
        </w:rPr>
        <w:t xml:space="preserve">evil inclinations, to deny himself of worldly lusts, to work at cross purposes from the natural man, to forsake </w:t>
      </w:r>
    </w:p>
    <w:p w14:paraId="5AB44EE1" w14:textId="77777777" w:rsidR="004341BA" w:rsidRDefault="00977085" w:rsidP="00977085">
      <w:pPr>
        <w:spacing w:after="0"/>
        <w:ind w:left="0"/>
        <w:rPr>
          <w:i/>
          <w:sz w:val="20"/>
          <w:szCs w:val="20"/>
        </w:rPr>
      </w:pPr>
      <w:r w:rsidRPr="00977085">
        <w:rPr>
          <w:i/>
          <w:sz w:val="20"/>
          <w:szCs w:val="20"/>
        </w:rPr>
        <w:t>worldly paths, and to chart and navigate a course of righteousness. (See 3 Nephi 12:30</w:t>
      </w:r>
      <w:r>
        <w:rPr>
          <w:i/>
          <w:sz w:val="20"/>
          <w:szCs w:val="20"/>
        </w:rPr>
        <w:t xml:space="preserve">; Matthew 16:24)  </w:t>
      </w:r>
    </w:p>
    <w:p w14:paraId="5242EE19" w14:textId="43D48BC5" w:rsidR="00977085" w:rsidRDefault="00977085" w:rsidP="00977085">
      <w:pPr>
        <w:spacing w:after="0"/>
        <w:ind w:left="0"/>
        <w:rPr>
          <w:i/>
          <w:sz w:val="20"/>
          <w:szCs w:val="20"/>
        </w:rPr>
      </w:pPr>
      <w:r>
        <w:rPr>
          <w:i/>
          <w:sz w:val="20"/>
          <w:szCs w:val="20"/>
        </w:rPr>
        <w:t>(</w:t>
      </w:r>
      <w:r w:rsidRPr="00977085">
        <w:rPr>
          <w:i/>
          <w:sz w:val="20"/>
          <w:szCs w:val="20"/>
        </w:rPr>
        <w:t xml:space="preserve">Robert L. Millet, "The Path of Repentance," in </w:t>
      </w:r>
      <w:r w:rsidRPr="00977085">
        <w:rPr>
          <w:i/>
          <w:sz w:val="20"/>
          <w:szCs w:val="20"/>
          <w:u w:val="single"/>
        </w:rPr>
        <w:t>Studies in Scripture: Book of Mormon</w:t>
      </w:r>
      <w:r w:rsidRPr="00977085">
        <w:rPr>
          <w:i/>
          <w:sz w:val="20"/>
          <w:szCs w:val="20"/>
        </w:rPr>
        <w:t>, Part 2, p. 51</w:t>
      </w:r>
      <w:r w:rsidR="00F52D41">
        <w:rPr>
          <w:i/>
          <w:sz w:val="20"/>
          <w:szCs w:val="20"/>
        </w:rPr>
        <w:t>.</w:t>
      </w:r>
      <w:r>
        <w:rPr>
          <w:i/>
          <w:sz w:val="20"/>
          <w:szCs w:val="20"/>
        </w:rPr>
        <w:t>)</w:t>
      </w:r>
      <w:r w:rsidRPr="00977085">
        <w:rPr>
          <w:i/>
          <w:sz w:val="20"/>
          <w:szCs w:val="20"/>
        </w:rPr>
        <w:t>]</w:t>
      </w:r>
    </w:p>
    <w:p w14:paraId="6CB51630" w14:textId="77777777" w:rsidR="00065C33" w:rsidRDefault="00065C33" w:rsidP="00EE011C">
      <w:pPr>
        <w:spacing w:after="0"/>
        <w:ind w:left="4320"/>
        <w:rPr>
          <w:i/>
          <w:sz w:val="20"/>
          <w:szCs w:val="20"/>
        </w:rPr>
      </w:pPr>
    </w:p>
    <w:p w14:paraId="7A2118DC" w14:textId="63AF71CE" w:rsidR="00FA63D9" w:rsidRPr="001146A0" w:rsidRDefault="00EE7410" w:rsidP="00065C33">
      <w:pPr>
        <w:spacing w:after="0"/>
        <w:ind w:left="0"/>
        <w:rPr>
          <w:bCs/>
        </w:rPr>
      </w:pPr>
      <w:r>
        <w:t xml:space="preserve">10 </w:t>
      </w:r>
      <w:r w:rsidR="00065C33">
        <w:tab/>
      </w:r>
      <w:r w:rsidRPr="006401D3">
        <w:rPr>
          <w:b/>
        </w:rPr>
        <w:t xml:space="preserve">And </w:t>
      </w:r>
      <w:r w:rsidR="00065C33">
        <w:rPr>
          <w:b/>
        </w:rPr>
        <w:tab/>
      </w:r>
      <w:r w:rsidRPr="002235D0">
        <w:rPr>
          <w:b/>
          <w:bCs/>
          <w:color w:val="00B0F0"/>
          <w:highlight w:val="lightGray"/>
          <w:u w:val="single"/>
        </w:rPr>
        <w:t>I</w:t>
      </w:r>
      <w:r w:rsidRPr="00710C35">
        <w:rPr>
          <w:highlight w:val="lightGray"/>
          <w:u w:val="single"/>
        </w:rPr>
        <w:t xml:space="preserve"> </w:t>
      </w:r>
      <w:r w:rsidR="00FA63D9" w:rsidRPr="00710C35">
        <w:rPr>
          <w:highlight w:val="lightGray"/>
          <w:u w:val="single"/>
        </w:rPr>
        <w:t xml:space="preserve"> [</w:t>
      </w:r>
      <w:r w:rsidR="00FA63D9" w:rsidRPr="00710C35">
        <w:rPr>
          <w:b/>
          <w:color w:val="00B0F0"/>
          <w:highlight w:val="lightGray"/>
          <w:u w:val="single"/>
        </w:rPr>
        <w:t>Alma</w:t>
      </w:r>
      <w:r w:rsidR="00FA63D9" w:rsidRPr="00710C35">
        <w:rPr>
          <w:highlight w:val="lightGray"/>
          <w:u w:val="single"/>
        </w:rPr>
        <w:t>]</w:t>
      </w:r>
      <w:r w:rsidR="00FA63D9" w:rsidRPr="00710C35">
        <w:rPr>
          <w:highlight w:val="lightGray"/>
          <w:u w:val="single"/>
        </w:rPr>
        <w:tab/>
      </w:r>
      <w:r w:rsidR="00FA63D9" w:rsidRPr="00710C35">
        <w:rPr>
          <w:highlight w:val="lightGray"/>
          <w:u w:val="single"/>
        </w:rPr>
        <w:tab/>
      </w:r>
      <w:r w:rsidRPr="00710C35">
        <w:rPr>
          <w:b/>
          <w:highlight w:val="lightGray"/>
          <w:u w:val="single"/>
        </w:rPr>
        <w:t xml:space="preserve">command </w:t>
      </w:r>
      <w:r w:rsidR="00FA63D9" w:rsidRPr="00710C35">
        <w:rPr>
          <w:highlight w:val="lightGray"/>
          <w:u w:val="single"/>
        </w:rPr>
        <w:tab/>
      </w:r>
      <w:r w:rsidRPr="00710C35">
        <w:rPr>
          <w:b/>
          <w:color w:val="F79646" w:themeColor="accent6"/>
          <w:highlight w:val="lightGray"/>
          <w:u w:val="single"/>
        </w:rPr>
        <w:t>you</w:t>
      </w:r>
      <w:r w:rsidRPr="001B2B64">
        <w:rPr>
          <w:b/>
          <w:color w:val="F79646" w:themeColor="accent6"/>
        </w:rPr>
        <w:t xml:space="preserve"> </w:t>
      </w:r>
      <w:r w:rsidR="001146A0">
        <w:rPr>
          <w:bCs/>
          <w:color w:val="F79646" w:themeColor="accent6"/>
        </w:rPr>
        <w:t xml:space="preserve">    </w:t>
      </w:r>
      <w:r w:rsidR="001146A0" w:rsidRPr="001146A0">
        <w:rPr>
          <w:bCs/>
          <w:sz w:val="18"/>
          <w:szCs w:val="18"/>
        </w:rPr>
        <w:t>[#1]</w:t>
      </w:r>
    </w:p>
    <w:p w14:paraId="62C39FA3" w14:textId="77777777" w:rsidR="006401D3" w:rsidRDefault="00EE7410" w:rsidP="00FA63D9">
      <w:pPr>
        <w:spacing w:after="0"/>
        <w:ind w:left="2160" w:firstLine="720"/>
        <w:rPr>
          <w:b/>
          <w:color w:val="F79646" w:themeColor="accent6"/>
        </w:rPr>
      </w:pPr>
      <w:r>
        <w:t xml:space="preserve">to </w:t>
      </w:r>
      <w:r w:rsidR="00FA63D9">
        <w:tab/>
      </w:r>
      <w:r w:rsidRPr="001B2B64">
        <w:rPr>
          <w:b/>
        </w:rPr>
        <w:t>take it</w:t>
      </w:r>
      <w:r>
        <w:t xml:space="preserve"> </w:t>
      </w:r>
      <w:r w:rsidR="00FA63D9">
        <w:tab/>
      </w:r>
      <w:r>
        <w:t xml:space="preserve">upon </w:t>
      </w:r>
      <w:r w:rsidR="00FA63D9">
        <w:tab/>
      </w:r>
      <w:r w:rsidRPr="001B2B64">
        <w:rPr>
          <w:b/>
          <w:color w:val="F79646" w:themeColor="accent6"/>
        </w:rPr>
        <w:t xml:space="preserve">you </w:t>
      </w:r>
    </w:p>
    <w:p w14:paraId="05D029D4" w14:textId="13A1E1BE" w:rsidR="00ED38DC" w:rsidRDefault="00FA4189" w:rsidP="00FA63D9">
      <w:pPr>
        <w:spacing w:after="0"/>
        <w:ind w:left="2160" w:firstLine="720"/>
      </w:pPr>
      <w:r>
        <w:tab/>
      </w:r>
      <w:r>
        <w:tab/>
      </w:r>
      <w:r>
        <w:tab/>
      </w:r>
      <w:r>
        <w:tab/>
      </w:r>
      <w:r>
        <w:tab/>
      </w:r>
      <w:r>
        <w:tab/>
      </w:r>
      <w:r>
        <w:tab/>
      </w:r>
      <w:r w:rsidR="00DE4ED6">
        <w:t xml:space="preserve">            </w:t>
      </w:r>
      <w:r w:rsidRPr="002C2DF4">
        <w:rPr>
          <w:color w:val="FF33CC"/>
          <w:sz w:val="16"/>
          <w:szCs w:val="16"/>
        </w:rPr>
        <w:t>{AG}</w:t>
      </w:r>
    </w:p>
    <w:p w14:paraId="1DE155ED" w14:textId="07BB537D" w:rsidR="00FA63D9" w:rsidRDefault="00EE7410" w:rsidP="00FA63D9">
      <w:pPr>
        <w:spacing w:after="0"/>
        <w:ind w:left="2160" w:firstLine="720"/>
        <w:rPr>
          <w:u w:val="single"/>
        </w:rPr>
      </w:pPr>
      <w:r>
        <w:t xml:space="preserve">to </w:t>
      </w:r>
      <w:r w:rsidR="00FA63D9">
        <w:tab/>
      </w:r>
      <w:r w:rsidRPr="00710C35">
        <w:rPr>
          <w:b/>
          <w:u w:val="single"/>
        </w:rPr>
        <w:t>counsel</w:t>
      </w:r>
      <w:r w:rsidRPr="001B2B64">
        <w:t xml:space="preserve"> </w:t>
      </w:r>
      <w:r w:rsidRPr="00B420B6">
        <w:rPr>
          <w:color w:val="FF33CC"/>
        </w:rPr>
        <w:t>with</w:t>
      </w:r>
      <w:r>
        <w:t xml:space="preserve"> </w:t>
      </w:r>
      <w:r w:rsidR="00FA63D9">
        <w:tab/>
      </w:r>
      <w:r w:rsidRPr="001B2B64">
        <w:rPr>
          <w:b/>
          <w:color w:val="F79646" w:themeColor="accent6"/>
        </w:rPr>
        <w:t>your</w:t>
      </w:r>
      <w:r w:rsidRPr="001B2B64">
        <w:t xml:space="preserve"> </w:t>
      </w:r>
      <w:r w:rsidR="00FA63D9" w:rsidRPr="001B2B64">
        <w:t xml:space="preserve"> </w:t>
      </w:r>
      <w:r w:rsidRPr="001B2B64">
        <w:rPr>
          <w:b/>
        </w:rPr>
        <w:t>elder</w:t>
      </w:r>
      <w:r w:rsidR="006401D3" w:rsidRPr="001B2B64">
        <w:rPr>
          <w:b/>
        </w:rPr>
        <w:t xml:space="preserve"> </w:t>
      </w:r>
      <w:r w:rsidRPr="001B2B64">
        <w:rPr>
          <w:b/>
        </w:rPr>
        <w:t>brothers</w:t>
      </w:r>
      <w:r w:rsidRPr="001B2B64">
        <w:t xml:space="preserve"> </w:t>
      </w:r>
      <w:r w:rsidR="006C2008">
        <w:t xml:space="preserve">  </w:t>
      </w:r>
      <w:r w:rsidR="00FA63D9" w:rsidRPr="006C2008">
        <w:rPr>
          <w:sz w:val="20"/>
          <w:szCs w:val="20"/>
        </w:rPr>
        <w:t>[</w:t>
      </w:r>
      <w:r w:rsidR="00FA63D9" w:rsidRPr="00710C35">
        <w:rPr>
          <w:b/>
          <w:color w:val="7030A0"/>
          <w:sz w:val="20"/>
          <w:szCs w:val="20"/>
          <w:u w:val="single"/>
        </w:rPr>
        <w:t>Helaman</w:t>
      </w:r>
      <w:r w:rsidR="00FA63D9" w:rsidRPr="00710C35">
        <w:rPr>
          <w:sz w:val="20"/>
          <w:szCs w:val="20"/>
          <w:u w:val="single"/>
        </w:rPr>
        <w:t xml:space="preserve"> &amp; </w:t>
      </w:r>
      <w:r w:rsidR="00FA63D9" w:rsidRPr="00710C35">
        <w:rPr>
          <w:b/>
          <w:color w:val="7030A0"/>
          <w:sz w:val="20"/>
          <w:szCs w:val="20"/>
          <w:u w:val="single"/>
        </w:rPr>
        <w:t>Shiblon</w:t>
      </w:r>
      <w:r w:rsidR="00FA63D9" w:rsidRPr="006C2008">
        <w:rPr>
          <w:sz w:val="20"/>
          <w:szCs w:val="20"/>
        </w:rPr>
        <w:t>]</w:t>
      </w:r>
      <w:r w:rsidR="002C2DF4">
        <w:rPr>
          <w:sz w:val="20"/>
          <w:szCs w:val="20"/>
        </w:rPr>
        <w:t xml:space="preserve">    </w:t>
      </w:r>
    </w:p>
    <w:p w14:paraId="68AA2981" w14:textId="445DE408" w:rsidR="006401D3" w:rsidRDefault="00EE7410" w:rsidP="00FA63D9">
      <w:pPr>
        <w:spacing w:after="0"/>
        <w:ind w:left="3600" w:firstLine="720"/>
        <w:rPr>
          <w:color w:val="FF33CC"/>
          <w:sz w:val="18"/>
          <w:szCs w:val="18"/>
        </w:rPr>
      </w:pPr>
      <w:r>
        <w:t>in</w:t>
      </w:r>
      <w:r w:rsidR="001B2B64">
        <w:tab/>
      </w:r>
      <w:r w:rsidRPr="001B2B64">
        <w:rPr>
          <w:b/>
          <w:color w:val="F79646" w:themeColor="accent6"/>
        </w:rPr>
        <w:t>your</w:t>
      </w:r>
      <w:r w:rsidRPr="001B2B64">
        <w:rPr>
          <w:color w:val="F79646" w:themeColor="accent6"/>
        </w:rPr>
        <w:t xml:space="preserve"> </w:t>
      </w:r>
      <w:r w:rsidR="001B2B64" w:rsidRPr="001B2B64">
        <w:rPr>
          <w:color w:val="F79646" w:themeColor="accent6"/>
        </w:rPr>
        <w:t xml:space="preserve">  </w:t>
      </w:r>
      <w:r w:rsidR="00B420B6">
        <w:t xml:space="preserve">undertakings    </w:t>
      </w:r>
      <w:r w:rsidR="00FA4189">
        <w:t xml:space="preserve">   </w:t>
      </w:r>
      <w:r w:rsidR="00B420B6">
        <w:t xml:space="preserve"> </w:t>
      </w:r>
      <w:r w:rsidR="00B420B6" w:rsidRPr="00B420B6">
        <w:rPr>
          <w:color w:val="FF33CC"/>
          <w:sz w:val="18"/>
          <w:szCs w:val="18"/>
        </w:rPr>
        <w:t>[“with” added in 1920]</w:t>
      </w:r>
    </w:p>
    <w:p w14:paraId="630733D8" w14:textId="77777777" w:rsidR="00B420B6" w:rsidRPr="006C2008" w:rsidRDefault="00B420B6" w:rsidP="00FA63D9">
      <w:pPr>
        <w:spacing w:after="0"/>
        <w:ind w:left="3600" w:firstLine="720"/>
        <w:rPr>
          <w:i/>
          <w:color w:val="FF33CC"/>
          <w:sz w:val="20"/>
          <w:szCs w:val="20"/>
        </w:rPr>
      </w:pPr>
    </w:p>
    <w:p w14:paraId="265CDA95" w14:textId="77777777" w:rsidR="00B420B6" w:rsidRPr="006C2008" w:rsidRDefault="00B420B6" w:rsidP="00B420B6">
      <w:pPr>
        <w:spacing w:after="0"/>
        <w:ind w:left="0"/>
        <w:rPr>
          <w:i/>
          <w:sz w:val="20"/>
          <w:szCs w:val="20"/>
        </w:rPr>
      </w:pPr>
      <w:r w:rsidRPr="006C2008">
        <w:rPr>
          <w:i/>
          <w:color w:val="FF33CC"/>
          <w:sz w:val="20"/>
          <w:szCs w:val="20"/>
        </w:rPr>
        <w:t xml:space="preserve">[Note:  </w:t>
      </w:r>
      <w:r w:rsidRPr="006C2008">
        <w:rPr>
          <w:i/>
          <w:sz w:val="20"/>
          <w:szCs w:val="20"/>
        </w:rPr>
        <w:t>The original wording “to counsel” comes from Early Modern English and can mean “to consult</w:t>
      </w:r>
      <w:r w:rsidR="006C2008" w:rsidRPr="006C2008">
        <w:rPr>
          <w:i/>
          <w:sz w:val="20"/>
          <w:szCs w:val="20"/>
        </w:rPr>
        <w:t xml:space="preserve"> with.</w:t>
      </w:r>
      <w:r w:rsidRPr="006C2008">
        <w:rPr>
          <w:i/>
          <w:sz w:val="20"/>
          <w:szCs w:val="20"/>
        </w:rPr>
        <w:t>”]</w:t>
      </w:r>
    </w:p>
    <w:p w14:paraId="533A5C4C" w14:textId="77777777" w:rsidR="00B420B6" w:rsidRPr="00B420B6" w:rsidRDefault="00B420B6" w:rsidP="00B420B6">
      <w:pPr>
        <w:spacing w:after="0"/>
        <w:ind w:left="0"/>
      </w:pPr>
    </w:p>
    <w:p w14:paraId="00F3A51B" w14:textId="77777777" w:rsidR="006401D3" w:rsidRDefault="006401D3" w:rsidP="00960810">
      <w:pPr>
        <w:spacing w:after="0"/>
        <w:ind w:left="0"/>
      </w:pPr>
      <w:r>
        <w:t xml:space="preserve">  </w:t>
      </w:r>
      <w:r w:rsidR="006C2008">
        <w:t xml:space="preserve"> </w:t>
      </w:r>
      <w:r w:rsidR="006C2008" w:rsidRPr="006C2008">
        <w:rPr>
          <w:b/>
        </w:rPr>
        <w:t>f</w:t>
      </w:r>
      <w:r w:rsidR="00EE7410" w:rsidRPr="006401D3">
        <w:rPr>
          <w:b/>
        </w:rPr>
        <w:t xml:space="preserve">or </w:t>
      </w:r>
      <w:r w:rsidR="00C0442E" w:rsidRPr="008762E1">
        <w:rPr>
          <w:b/>
          <w:color w:val="CC0099"/>
          <w:highlight w:val="lightGray"/>
          <w:u w:val="single"/>
        </w:rPr>
        <w:t>behold</w:t>
      </w:r>
      <w:r w:rsidR="00EE7410">
        <w:t xml:space="preserve"> </w:t>
      </w:r>
    </w:p>
    <w:p w14:paraId="1E11B9F4" w14:textId="77777777" w:rsidR="00FA63D9" w:rsidRDefault="00EE7410" w:rsidP="00960810">
      <w:pPr>
        <w:spacing w:after="0"/>
        <w:ind w:firstLine="720"/>
      </w:pPr>
      <w:r w:rsidRPr="00710C35">
        <w:rPr>
          <w:highlight w:val="lightGray"/>
          <w:u w:val="single"/>
        </w:rPr>
        <w:t xml:space="preserve">thou </w:t>
      </w:r>
      <w:r w:rsidR="00A73B59" w:rsidRPr="00710C35">
        <w:rPr>
          <w:highlight w:val="lightGray"/>
          <w:u w:val="single"/>
        </w:rPr>
        <w:t xml:space="preserve"> </w:t>
      </w:r>
      <w:r w:rsidR="00FE1652" w:rsidRPr="00710C35">
        <w:rPr>
          <w:highlight w:val="lightGray"/>
          <w:u w:val="single"/>
        </w:rPr>
        <w:tab/>
      </w:r>
      <w:r w:rsidR="00FA63D9" w:rsidRPr="00710C35">
        <w:rPr>
          <w:highlight w:val="lightGray"/>
          <w:u w:val="single"/>
        </w:rPr>
        <w:t>[</w:t>
      </w:r>
      <w:r w:rsidR="00FA63D9" w:rsidRPr="00710C35">
        <w:rPr>
          <w:b/>
          <w:color w:val="F79646" w:themeColor="accent6"/>
          <w:highlight w:val="lightGray"/>
          <w:u w:val="single"/>
        </w:rPr>
        <w:t>Corianton</w:t>
      </w:r>
      <w:r w:rsidR="00FA63D9">
        <w:t>]</w:t>
      </w:r>
      <w:r w:rsidR="00FA63D9">
        <w:tab/>
      </w:r>
    </w:p>
    <w:p w14:paraId="29178183" w14:textId="05A520B6" w:rsidR="006401D3" w:rsidRDefault="00EE7410" w:rsidP="00FA63D9">
      <w:pPr>
        <w:spacing w:after="0"/>
        <w:ind w:left="2160" w:firstLine="720"/>
      </w:pPr>
      <w:r>
        <w:t xml:space="preserve">art </w:t>
      </w:r>
      <w:r w:rsidR="00FA63D9">
        <w:tab/>
      </w:r>
      <w:r w:rsidR="00FA63D9">
        <w:tab/>
      </w:r>
      <w:r>
        <w:t xml:space="preserve">in </w:t>
      </w:r>
      <w:r w:rsidR="00FA63D9">
        <w:tab/>
      </w:r>
      <w:r w:rsidRPr="001B2B64">
        <w:rPr>
          <w:b/>
          <w:color w:val="F79646" w:themeColor="accent6"/>
        </w:rPr>
        <w:t>thy</w:t>
      </w:r>
      <w:r>
        <w:t xml:space="preserve"> </w:t>
      </w:r>
      <w:r w:rsidR="00FA63D9">
        <w:t xml:space="preserve">    </w:t>
      </w:r>
      <w:r w:rsidRPr="00710C35">
        <w:t>youth</w:t>
      </w:r>
      <w:r>
        <w:t xml:space="preserve"> </w:t>
      </w:r>
    </w:p>
    <w:p w14:paraId="05D04297" w14:textId="77777777" w:rsidR="00FA63D9" w:rsidRDefault="00FA63D9" w:rsidP="00FA63D9">
      <w:pPr>
        <w:spacing w:after="0"/>
      </w:pPr>
    </w:p>
    <w:p w14:paraId="21975B55" w14:textId="77777777" w:rsidR="00FA63D9" w:rsidRDefault="00EE7410" w:rsidP="00FA63D9">
      <w:pPr>
        <w:spacing w:after="0"/>
      </w:pPr>
      <w:r w:rsidRPr="0089340F">
        <w:rPr>
          <w:b/>
        </w:rPr>
        <w:t xml:space="preserve">and </w:t>
      </w:r>
      <w:r w:rsidR="00FA63D9" w:rsidRPr="0089340F">
        <w:rPr>
          <w:b/>
        </w:rPr>
        <w:t xml:space="preserve"> </w:t>
      </w:r>
      <w:r w:rsidR="00FA63D9">
        <w:t xml:space="preserve">         </w:t>
      </w:r>
      <w:r w:rsidRPr="0089340F">
        <w:rPr>
          <w:b/>
        </w:rPr>
        <w:t xml:space="preserve">ye </w:t>
      </w:r>
      <w:r w:rsidR="00FA63D9">
        <w:tab/>
      </w:r>
      <w:r w:rsidR="00FA63D9">
        <w:tab/>
      </w:r>
      <w:r w:rsidR="00FA63D9">
        <w:tab/>
      </w:r>
      <w:r>
        <w:t xml:space="preserve">stand </w:t>
      </w:r>
      <w:r w:rsidR="00FA63D9">
        <w:tab/>
      </w:r>
      <w:r>
        <w:t xml:space="preserve">in </w:t>
      </w:r>
      <w:r w:rsidR="00FA63D9">
        <w:tab/>
        <w:t xml:space="preserve">           </w:t>
      </w:r>
      <w:r>
        <w:t xml:space="preserve">need </w:t>
      </w:r>
    </w:p>
    <w:p w14:paraId="46979E1D" w14:textId="77777777" w:rsidR="00FA63D9" w:rsidRDefault="00EE7410" w:rsidP="00FA63D9">
      <w:pPr>
        <w:spacing w:after="0"/>
        <w:ind w:left="2160" w:firstLine="720"/>
      </w:pPr>
      <w:r>
        <w:t xml:space="preserve">to </w:t>
      </w:r>
      <w:r w:rsidR="00FA63D9">
        <w:tab/>
      </w:r>
      <w:r w:rsidRPr="001B2B64">
        <w:rPr>
          <w:b/>
        </w:rPr>
        <w:t>be nourished</w:t>
      </w:r>
      <w:r>
        <w:t xml:space="preserve"> </w:t>
      </w:r>
    </w:p>
    <w:p w14:paraId="419992A4" w14:textId="77777777" w:rsidR="006401D3" w:rsidRDefault="00EE7410" w:rsidP="00FA63D9">
      <w:pPr>
        <w:spacing w:after="0"/>
        <w:ind w:left="3600" w:firstLine="720"/>
        <w:rPr>
          <w:u w:val="single"/>
        </w:rPr>
      </w:pPr>
      <w:r>
        <w:t xml:space="preserve">by </w:t>
      </w:r>
      <w:r w:rsidR="00FA63D9">
        <w:tab/>
      </w:r>
      <w:r w:rsidRPr="001B2B64">
        <w:rPr>
          <w:b/>
          <w:color w:val="F79646" w:themeColor="accent6"/>
        </w:rPr>
        <w:t>your</w:t>
      </w:r>
      <w:r>
        <w:t xml:space="preserve"> </w:t>
      </w:r>
      <w:r w:rsidR="00FA63D9">
        <w:t xml:space="preserve">  </w:t>
      </w:r>
      <w:r w:rsidR="006C2008">
        <w:t xml:space="preserve">         </w:t>
      </w:r>
      <w:r w:rsidRPr="001B2B64">
        <w:rPr>
          <w:b/>
        </w:rPr>
        <w:t>brothers</w:t>
      </w:r>
      <w:r>
        <w:t xml:space="preserve">  </w:t>
      </w:r>
      <w:r w:rsidR="006C2008">
        <w:t xml:space="preserve"> </w:t>
      </w:r>
      <w:r w:rsidR="00FA63D9" w:rsidRPr="006C2008">
        <w:rPr>
          <w:sz w:val="20"/>
          <w:szCs w:val="20"/>
          <w:u w:val="single"/>
        </w:rPr>
        <w:t>[</w:t>
      </w:r>
      <w:r w:rsidR="00FA63D9" w:rsidRPr="006C2008">
        <w:rPr>
          <w:b/>
          <w:color w:val="7030A0"/>
          <w:sz w:val="20"/>
          <w:szCs w:val="20"/>
          <w:u w:val="single"/>
        </w:rPr>
        <w:t>Helaman</w:t>
      </w:r>
      <w:r w:rsidR="00FA63D9" w:rsidRPr="006C2008">
        <w:rPr>
          <w:sz w:val="20"/>
          <w:szCs w:val="20"/>
          <w:u w:val="single"/>
        </w:rPr>
        <w:t xml:space="preserve"> &amp; </w:t>
      </w:r>
      <w:r w:rsidR="00FA63D9" w:rsidRPr="006C2008">
        <w:rPr>
          <w:b/>
          <w:color w:val="7030A0"/>
          <w:sz w:val="20"/>
          <w:szCs w:val="20"/>
          <w:u w:val="single"/>
        </w:rPr>
        <w:t>Shiblon</w:t>
      </w:r>
      <w:r w:rsidR="00FA63D9" w:rsidRPr="006C2008">
        <w:rPr>
          <w:sz w:val="20"/>
          <w:szCs w:val="20"/>
          <w:u w:val="single"/>
        </w:rPr>
        <w:t>]</w:t>
      </w:r>
    </w:p>
    <w:p w14:paraId="3B9B867A" w14:textId="77777777" w:rsidR="001B2B64" w:rsidRDefault="001B2B64" w:rsidP="00FA63D9">
      <w:pPr>
        <w:spacing w:after="0"/>
        <w:ind w:left="3600" w:firstLine="720"/>
      </w:pPr>
    </w:p>
    <w:p w14:paraId="5882DB8C" w14:textId="77777777" w:rsidR="001B2B64" w:rsidRDefault="00EE7410" w:rsidP="00960810">
      <w:pPr>
        <w:spacing w:after="0"/>
        <w:ind w:firstLine="720"/>
      </w:pPr>
      <w:r w:rsidRPr="00A73B59">
        <w:rPr>
          <w:b/>
        </w:rPr>
        <w:t xml:space="preserve">And </w:t>
      </w:r>
      <w:r w:rsidR="001B2B64">
        <w:tab/>
        <w:t xml:space="preserve">             [to]</w:t>
      </w:r>
      <w:r w:rsidR="001B2B64">
        <w:tab/>
      </w:r>
      <w:r w:rsidRPr="00ED38DC">
        <w:rPr>
          <w:b/>
        </w:rPr>
        <w:t>give heed</w:t>
      </w:r>
      <w:r>
        <w:t xml:space="preserve"> </w:t>
      </w:r>
    </w:p>
    <w:p w14:paraId="2F2D72E9" w14:textId="77777777" w:rsidR="00EE7410" w:rsidRDefault="00EE7410" w:rsidP="001B2B64">
      <w:pPr>
        <w:spacing w:after="0"/>
        <w:ind w:left="3600" w:firstLine="720"/>
        <w:rPr>
          <w:b/>
        </w:rPr>
      </w:pPr>
      <w:r>
        <w:t xml:space="preserve">to </w:t>
      </w:r>
      <w:r w:rsidR="001B2B64">
        <w:tab/>
      </w:r>
      <w:r w:rsidRPr="001B2B64">
        <w:rPr>
          <w:b/>
          <w:color w:val="7030A0"/>
        </w:rPr>
        <w:t>their</w:t>
      </w:r>
      <w:r>
        <w:t xml:space="preserve"> </w:t>
      </w:r>
      <w:r w:rsidR="001B2B64">
        <w:t xml:space="preserve"> </w:t>
      </w:r>
      <w:r w:rsidRPr="001B2B64">
        <w:rPr>
          <w:b/>
          <w:u w:val="single"/>
        </w:rPr>
        <w:t>counsel</w:t>
      </w:r>
    </w:p>
    <w:p w14:paraId="7D9E2171" w14:textId="77777777" w:rsidR="00ED38DC" w:rsidRDefault="00ED38DC" w:rsidP="00ED38DC">
      <w:pPr>
        <w:spacing w:after="0"/>
        <w:ind w:left="0"/>
        <w:rPr>
          <w:b/>
        </w:rPr>
      </w:pPr>
    </w:p>
    <w:p w14:paraId="3675F339" w14:textId="77777777" w:rsidR="00ED38DC" w:rsidRPr="00ED38DC" w:rsidRDefault="00ED38DC" w:rsidP="00ED38DC">
      <w:pPr>
        <w:autoSpaceDE w:val="0"/>
        <w:autoSpaceDN w:val="0"/>
        <w:adjustRightInd w:val="0"/>
        <w:spacing w:after="0"/>
        <w:ind w:left="0"/>
        <w:rPr>
          <w:rFonts w:ascii="Calibri" w:eastAsia="Calibri" w:hAnsi="Calibri" w:cs="Calibri"/>
        </w:rPr>
      </w:pPr>
      <w:r w:rsidRPr="00ED38DC">
        <w:rPr>
          <w:rFonts w:ascii="Calibri" w:eastAsia="Calibri" w:hAnsi="Calibri" w:cs="Calibri"/>
        </w:rPr>
        <w:t>_______</w:t>
      </w:r>
    </w:p>
    <w:p w14:paraId="66009F41" w14:textId="524E0EFB"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[Heb</w:t>
      </w:r>
      <w:r w:rsidR="00A84802">
        <w:rPr>
          <w:rFonts w:ascii="Calibri" w:eastAsia="Calibri" w:hAnsi="Calibri" w:cs="Calibri"/>
          <w:sz w:val="18"/>
          <w:szCs w:val="18"/>
        </w:rPr>
        <w:t>. 0</w:t>
      </w:r>
      <w:r w:rsidR="002235D0">
        <w:rPr>
          <w:rFonts w:ascii="Calibri" w:eastAsia="Calibri" w:hAnsi="Calibri" w:cs="Calibri"/>
          <w:sz w:val="18"/>
          <w:szCs w:val="18"/>
        </w:rPr>
        <w:t>5</w:t>
      </w:r>
      <w:r w:rsidR="00A84802">
        <w:rPr>
          <w:rFonts w:ascii="Calibri" w:eastAsia="Calibri" w:hAnsi="Calibri" w:cs="Calibri"/>
          <w:sz w:val="18"/>
          <w:szCs w:val="18"/>
        </w:rPr>
        <w:t xml:space="preserve"> – Metaphor  “eyes”]</w:t>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40EA80BE" w14:textId="77777777"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7F59C3B9" w14:textId="77777777"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31B69415" w14:textId="77777777" w:rsidR="00CB268F" w:rsidRDefault="00CB268F" w:rsidP="00CB268F">
      <w:pPr>
        <w:spacing w:after="0"/>
        <w:ind w:left="0"/>
        <w:rPr>
          <w:i/>
        </w:rPr>
      </w:pPr>
      <w:r w:rsidRPr="00D03D7E">
        <w:rPr>
          <w:i/>
        </w:rPr>
        <w:lastRenderedPageBreak/>
        <w:t xml:space="preserve">[Alma </w:t>
      </w:r>
      <w:r>
        <w:rPr>
          <w:i/>
        </w:rPr>
        <w:t>39</w:t>
      </w:r>
      <w:r w:rsidRPr="00D03D7E">
        <w:rPr>
          <w:i/>
        </w:rPr>
        <w:t>]</w:t>
      </w:r>
    </w:p>
    <w:p w14:paraId="445BB77B" w14:textId="77777777" w:rsidR="00CB268F" w:rsidRDefault="00CB268F" w:rsidP="00960810">
      <w:pPr>
        <w:spacing w:after="0"/>
        <w:ind w:left="0"/>
      </w:pPr>
    </w:p>
    <w:p w14:paraId="0D9AB8F6" w14:textId="0A34FC2B" w:rsidR="001B2B64" w:rsidRDefault="00EE7410" w:rsidP="00960810">
      <w:pPr>
        <w:spacing w:after="0"/>
        <w:ind w:left="0"/>
      </w:pPr>
      <w:r>
        <w:t xml:space="preserve"> 11 </w:t>
      </w:r>
      <w:r w:rsidR="006401D3">
        <w:tab/>
      </w:r>
      <w:r w:rsidR="006401D3">
        <w:tab/>
      </w:r>
      <w:r w:rsidR="006401D3">
        <w:tab/>
      </w:r>
      <w:r w:rsidR="001B2B64">
        <w:tab/>
      </w:r>
      <w:r w:rsidR="001B2B64">
        <w:tab/>
      </w:r>
      <w:r w:rsidRPr="006C2008">
        <w:rPr>
          <w:b/>
          <w:color w:val="F79646" w:themeColor="accent6"/>
        </w:rPr>
        <w:t>Suffer</w:t>
      </w:r>
      <w:r>
        <w:t xml:space="preserve"> </w:t>
      </w:r>
      <w:r w:rsidR="001B2B64">
        <w:t>NOT</w:t>
      </w:r>
      <w:r>
        <w:t xml:space="preserve"> </w:t>
      </w:r>
      <w:r w:rsidR="001B2B64">
        <w:tab/>
      </w:r>
      <w:r w:rsidRPr="00A73B59">
        <w:rPr>
          <w:b/>
          <w:color w:val="F79646" w:themeColor="accent6"/>
        </w:rPr>
        <w:t>your</w:t>
      </w:r>
      <w:r w:rsidR="001B2B64" w:rsidRPr="00A73B59">
        <w:rPr>
          <w:b/>
          <w:color w:val="F79646" w:themeColor="accent6"/>
        </w:rPr>
        <w:t xml:space="preserve">   </w:t>
      </w:r>
      <w:r w:rsidRPr="00A73B59">
        <w:rPr>
          <w:b/>
          <w:color w:val="F79646" w:themeColor="accent6"/>
        </w:rPr>
        <w:t>self</w:t>
      </w:r>
      <w:r w:rsidRPr="00A73B59">
        <w:rPr>
          <w:color w:val="F79646" w:themeColor="accent6"/>
        </w:rPr>
        <w:t xml:space="preserve"> </w:t>
      </w:r>
      <w:r w:rsidR="0059397E">
        <w:tab/>
      </w:r>
      <w:r w:rsidR="0059397E" w:rsidRPr="006C2008">
        <w:rPr>
          <w:i/>
          <w:sz w:val="18"/>
          <w:szCs w:val="18"/>
        </w:rPr>
        <w:t>[Don’t allow</w:t>
      </w:r>
      <w:r w:rsidR="006C2008">
        <w:rPr>
          <w:i/>
          <w:sz w:val="18"/>
          <w:szCs w:val="18"/>
        </w:rPr>
        <w:t xml:space="preserve"> yourself</w:t>
      </w:r>
      <w:r w:rsidR="0059397E" w:rsidRPr="006C2008">
        <w:rPr>
          <w:i/>
          <w:sz w:val="18"/>
          <w:szCs w:val="18"/>
        </w:rPr>
        <w:t>]</w:t>
      </w:r>
      <w:r w:rsidR="006C2008">
        <w:rPr>
          <w:i/>
          <w:sz w:val="18"/>
          <w:szCs w:val="18"/>
        </w:rPr>
        <w:t xml:space="preserve">            </w:t>
      </w:r>
      <w:r w:rsidR="00DC011D">
        <w:rPr>
          <w:i/>
          <w:sz w:val="18"/>
          <w:szCs w:val="18"/>
        </w:rPr>
        <w:tab/>
        <w:t xml:space="preserve">          </w:t>
      </w:r>
      <w:r w:rsidR="002235D0">
        <w:rPr>
          <w:i/>
          <w:sz w:val="18"/>
          <w:szCs w:val="18"/>
        </w:rPr>
        <w:t>06</w:t>
      </w:r>
    </w:p>
    <w:p w14:paraId="03B66F97" w14:textId="77777777" w:rsidR="001B2B64" w:rsidRDefault="00EE7410" w:rsidP="001B2B64">
      <w:pPr>
        <w:spacing w:after="0"/>
        <w:ind w:left="2160" w:firstLine="720"/>
      </w:pPr>
      <w:r>
        <w:t xml:space="preserve">to </w:t>
      </w:r>
      <w:r w:rsidR="001B2B64">
        <w:t xml:space="preserve">  </w:t>
      </w:r>
      <w:r>
        <w:t xml:space="preserve">be </w:t>
      </w:r>
      <w:r w:rsidR="001B2B64">
        <w:tab/>
      </w:r>
      <w:r w:rsidRPr="00710C35">
        <w:rPr>
          <w:color w:val="984806" w:themeColor="accent6" w:themeShade="80"/>
          <w:u w:val="single"/>
        </w:rPr>
        <w:t xml:space="preserve">led </w:t>
      </w:r>
      <w:r w:rsidR="006C2008" w:rsidRPr="00710C35">
        <w:rPr>
          <w:color w:val="984806" w:themeColor="accent6" w:themeShade="80"/>
          <w:u w:val="single"/>
        </w:rPr>
        <w:t xml:space="preserve">  </w:t>
      </w:r>
      <w:r w:rsidRPr="00710C35">
        <w:rPr>
          <w:color w:val="984806" w:themeColor="accent6" w:themeShade="80"/>
          <w:u w:val="single"/>
        </w:rPr>
        <w:t>away</w:t>
      </w:r>
      <w:r w:rsidRPr="0059397E">
        <w:rPr>
          <w:color w:val="984806" w:themeColor="accent6" w:themeShade="80"/>
        </w:rPr>
        <w:t xml:space="preserve"> </w:t>
      </w:r>
    </w:p>
    <w:p w14:paraId="08E3AC81" w14:textId="77777777" w:rsidR="001B2B64" w:rsidRDefault="00EE7410" w:rsidP="001B2B64">
      <w:pPr>
        <w:spacing w:after="0"/>
        <w:ind w:left="3600" w:firstLine="720"/>
      </w:pPr>
      <w:r>
        <w:t xml:space="preserve">by </w:t>
      </w:r>
      <w:r w:rsidR="001B2B64">
        <w:tab/>
        <w:t>ANY</w:t>
      </w:r>
      <w:r>
        <w:t xml:space="preserve"> </w:t>
      </w:r>
      <w:r w:rsidR="001B2B64">
        <w:tab/>
      </w:r>
      <w:r w:rsidRPr="001B2B64">
        <w:rPr>
          <w:color w:val="984806" w:themeColor="accent6" w:themeShade="80"/>
        </w:rPr>
        <w:t>vain</w:t>
      </w:r>
      <w:r w:rsidR="001B2B64">
        <w:t xml:space="preserve">    [</w:t>
      </w:r>
      <w:r w:rsidR="001B2B64" w:rsidRPr="00710C35">
        <w:rPr>
          <w:color w:val="984806" w:themeColor="accent6" w:themeShade="80"/>
          <w:u w:val="single"/>
        </w:rPr>
        <w:t>thing</w:t>
      </w:r>
      <w:r w:rsidR="001B2B64">
        <w:t>]</w:t>
      </w:r>
      <w:r>
        <w:t xml:space="preserve"> </w:t>
      </w:r>
      <w:r w:rsidR="001B2B64">
        <w:t xml:space="preserve"> </w:t>
      </w:r>
    </w:p>
    <w:p w14:paraId="215D90A1" w14:textId="77777777" w:rsidR="006401D3" w:rsidRDefault="00EE7410" w:rsidP="001B2B64">
      <w:pPr>
        <w:spacing w:after="0"/>
        <w:ind w:left="2880" w:firstLine="720"/>
      </w:pPr>
      <w:r w:rsidRPr="0059397E">
        <w:rPr>
          <w:b/>
        </w:rPr>
        <w:t xml:space="preserve">or </w:t>
      </w:r>
      <w:r w:rsidR="001B2B64">
        <w:t xml:space="preserve">        [by          ANY]</w:t>
      </w:r>
      <w:r w:rsidR="001B2B64">
        <w:tab/>
      </w:r>
      <w:r w:rsidR="001B2B64" w:rsidRPr="001B2B64">
        <w:rPr>
          <w:color w:val="984806" w:themeColor="accent6" w:themeShade="80"/>
        </w:rPr>
        <w:t xml:space="preserve">foolish </w:t>
      </w:r>
      <w:r w:rsidR="001B2B64" w:rsidRPr="00710C35">
        <w:rPr>
          <w:color w:val="984806" w:themeColor="accent6" w:themeShade="80"/>
          <w:u w:val="single"/>
        </w:rPr>
        <w:t>thing</w:t>
      </w:r>
      <w:r w:rsidRPr="001B2B64">
        <w:rPr>
          <w:color w:val="984806" w:themeColor="accent6" w:themeShade="80"/>
        </w:rPr>
        <w:t xml:space="preserve"> </w:t>
      </w:r>
    </w:p>
    <w:p w14:paraId="1D823A12" w14:textId="77777777" w:rsidR="001B2B64" w:rsidRDefault="001B2B64" w:rsidP="001B2B64">
      <w:pPr>
        <w:spacing w:after="0"/>
        <w:ind w:left="2880" w:firstLine="720"/>
      </w:pPr>
    </w:p>
    <w:p w14:paraId="27FA8641" w14:textId="77777777" w:rsidR="0059397E" w:rsidRDefault="0059397E" w:rsidP="0059397E">
      <w:pPr>
        <w:spacing w:after="0"/>
        <w:ind w:left="2880" w:firstLine="720"/>
      </w:pPr>
      <w:r w:rsidRPr="006C2008">
        <w:rPr>
          <w:b/>
          <w:color w:val="F79646" w:themeColor="accent6"/>
        </w:rPr>
        <w:t>S</w:t>
      </w:r>
      <w:r w:rsidR="00EE7410" w:rsidRPr="006C2008">
        <w:rPr>
          <w:b/>
          <w:color w:val="F79646" w:themeColor="accent6"/>
        </w:rPr>
        <w:t xml:space="preserve">uffer </w:t>
      </w:r>
      <w:r>
        <w:t>NOT</w:t>
      </w:r>
      <w:r w:rsidR="00EE7410">
        <w:t xml:space="preserve"> </w:t>
      </w:r>
      <w:r>
        <w:tab/>
      </w:r>
      <w:r w:rsidR="00EE7410">
        <w:t xml:space="preserve">the </w:t>
      </w:r>
      <w:r>
        <w:tab/>
      </w:r>
      <w:r w:rsidR="00EE7410" w:rsidRPr="00A73B59">
        <w:rPr>
          <w:b/>
          <w:color w:val="984806" w:themeColor="accent6" w:themeShade="80"/>
        </w:rPr>
        <w:t xml:space="preserve">devil </w:t>
      </w:r>
    </w:p>
    <w:p w14:paraId="50FD2A8D" w14:textId="77777777" w:rsidR="00A06F50" w:rsidRDefault="00EE7410" w:rsidP="0059397E">
      <w:pPr>
        <w:spacing w:after="0"/>
        <w:ind w:left="2160" w:firstLine="720"/>
      </w:pPr>
      <w:r>
        <w:t xml:space="preserve">to </w:t>
      </w:r>
      <w:r w:rsidR="0059397E">
        <w:tab/>
      </w:r>
      <w:r w:rsidRPr="00826A2F">
        <w:rPr>
          <w:b/>
          <w:color w:val="984806" w:themeColor="accent6" w:themeShade="80"/>
          <w:u w:val="single"/>
        </w:rPr>
        <w:t>lead away</w:t>
      </w:r>
      <w:r w:rsidRPr="00710C35">
        <w:rPr>
          <w:color w:val="984806" w:themeColor="accent6" w:themeShade="80"/>
        </w:rPr>
        <w:t xml:space="preserve"> </w:t>
      </w:r>
      <w:r w:rsidR="0059397E" w:rsidRPr="00710C35">
        <w:tab/>
      </w:r>
      <w:r w:rsidRPr="00710C35">
        <w:t xml:space="preserve">your </w:t>
      </w:r>
      <w:r w:rsidR="00826A2F" w:rsidRPr="00710C35">
        <w:t xml:space="preserve">  </w:t>
      </w:r>
      <w:r w:rsidRPr="00710C35">
        <w:rPr>
          <w:u w:val="single"/>
        </w:rPr>
        <w:t>heart</w:t>
      </w:r>
      <w:r w:rsidRPr="00710C35">
        <w:t xml:space="preserve"> </w:t>
      </w:r>
      <w:r w:rsidRPr="00A73B59">
        <w:rPr>
          <w:b/>
          <w:color w:val="00B050"/>
        </w:rPr>
        <w:t xml:space="preserve">again </w:t>
      </w:r>
    </w:p>
    <w:p w14:paraId="1B56533E" w14:textId="77777777" w:rsidR="006401D3" w:rsidRDefault="00EE7410" w:rsidP="00A06F50">
      <w:pPr>
        <w:spacing w:after="0"/>
        <w:ind w:left="3600" w:firstLine="720"/>
        <w:rPr>
          <w:color w:val="984806" w:themeColor="accent6" w:themeShade="80"/>
        </w:rPr>
      </w:pPr>
      <w:r>
        <w:t xml:space="preserve">after </w:t>
      </w:r>
      <w:r w:rsidR="00A06F50">
        <w:tab/>
      </w:r>
      <w:r>
        <w:t xml:space="preserve">those </w:t>
      </w:r>
      <w:r w:rsidR="00A06F50">
        <w:tab/>
      </w:r>
      <w:r w:rsidRPr="00A73B59">
        <w:rPr>
          <w:b/>
          <w:color w:val="984806" w:themeColor="accent6" w:themeShade="80"/>
        </w:rPr>
        <w:t>wicked harlots</w:t>
      </w:r>
      <w:r w:rsidRPr="00A73B59">
        <w:rPr>
          <w:color w:val="984806" w:themeColor="accent6" w:themeShade="80"/>
        </w:rPr>
        <w:t xml:space="preserve">  </w:t>
      </w:r>
    </w:p>
    <w:p w14:paraId="59C43A34" w14:textId="77777777" w:rsidR="00ED38DC" w:rsidRDefault="00ED38DC" w:rsidP="00A06F50">
      <w:pPr>
        <w:spacing w:after="0"/>
        <w:ind w:left="3600" w:firstLine="720"/>
      </w:pPr>
    </w:p>
    <w:p w14:paraId="57F9BE12" w14:textId="77777777" w:rsidR="00A06F50" w:rsidRDefault="006401D3" w:rsidP="00960810">
      <w:pPr>
        <w:spacing w:after="0"/>
        <w:ind w:left="0"/>
        <w:rPr>
          <w:b/>
        </w:rPr>
      </w:pPr>
      <w:r>
        <w:t xml:space="preserve">     </w:t>
      </w:r>
      <w:r w:rsidR="006C2008">
        <w:t xml:space="preserve">   </w:t>
      </w:r>
      <w:r>
        <w:t xml:space="preserve"> </w:t>
      </w:r>
      <w:r w:rsidR="00C0442E" w:rsidRPr="008762E1">
        <w:rPr>
          <w:b/>
          <w:color w:val="CC0099"/>
          <w:highlight w:val="lightGray"/>
          <w:u w:val="single"/>
        </w:rPr>
        <w:t>Behold</w:t>
      </w:r>
      <w:r w:rsidR="00EE7410" w:rsidRPr="006401D3">
        <w:rPr>
          <w:b/>
        </w:rPr>
        <w:t xml:space="preserve"> </w:t>
      </w:r>
    </w:p>
    <w:p w14:paraId="22FDA8EF" w14:textId="77777777" w:rsidR="00A06F50" w:rsidRDefault="00EE7410" w:rsidP="00A06F50">
      <w:pPr>
        <w:spacing w:after="0"/>
        <w:ind w:left="0" w:firstLine="720"/>
      </w:pPr>
      <w:r w:rsidRPr="006401D3">
        <w:rPr>
          <w:b/>
        </w:rPr>
        <w:t xml:space="preserve">O </w:t>
      </w:r>
      <w:r w:rsidR="00A06F50">
        <w:rPr>
          <w:b/>
        </w:rPr>
        <w:tab/>
      </w:r>
      <w:r w:rsidRPr="004035C9">
        <w:rPr>
          <w:b/>
          <w:bCs/>
          <w:color w:val="00B0F0"/>
          <w:highlight w:val="lightGray"/>
          <w:u w:val="single"/>
        </w:rPr>
        <w:t>my</w:t>
      </w:r>
      <w:r w:rsidR="00A06F50" w:rsidRPr="004035C9">
        <w:rPr>
          <w:b/>
          <w:highlight w:val="lightGray"/>
          <w:u w:val="single"/>
        </w:rPr>
        <w:t xml:space="preserve"> </w:t>
      </w:r>
      <w:r w:rsidRPr="004035C9">
        <w:rPr>
          <w:b/>
          <w:highlight w:val="lightGray"/>
          <w:u w:val="single"/>
        </w:rPr>
        <w:t>son</w:t>
      </w:r>
      <w:r w:rsidR="00A06F50" w:rsidRPr="004035C9">
        <w:rPr>
          <w:highlight w:val="lightGray"/>
          <w:u w:val="single"/>
        </w:rPr>
        <w:t xml:space="preserve"> [</w:t>
      </w:r>
      <w:r w:rsidR="00A06F50" w:rsidRPr="004035C9">
        <w:rPr>
          <w:b/>
          <w:color w:val="F79646" w:themeColor="accent6"/>
          <w:highlight w:val="lightGray"/>
          <w:u w:val="single"/>
        </w:rPr>
        <w:t>Corianton</w:t>
      </w:r>
      <w:r w:rsidR="00A06F50" w:rsidRPr="00070AC4">
        <w:rPr>
          <w:highlight w:val="lightGray"/>
        </w:rPr>
        <w:t>]</w:t>
      </w:r>
      <w:r>
        <w:t xml:space="preserve"> </w:t>
      </w:r>
      <w:r w:rsidR="00A06F50">
        <w:tab/>
      </w:r>
      <w:r w:rsidR="00A06F50">
        <w:tab/>
      </w:r>
      <w:r w:rsidR="00A06F50">
        <w:tab/>
      </w:r>
      <w:r>
        <w:t xml:space="preserve">how </w:t>
      </w:r>
      <w:r w:rsidR="00A06F50">
        <w:tab/>
      </w:r>
      <w:r w:rsidR="006C2008">
        <w:rPr>
          <w:color w:val="984806" w:themeColor="accent6" w:themeShade="80"/>
        </w:rPr>
        <w:t>GREAT</w:t>
      </w:r>
      <w:r w:rsidRPr="00A73B59">
        <w:rPr>
          <w:color w:val="984806" w:themeColor="accent6" w:themeShade="80"/>
        </w:rPr>
        <w:t xml:space="preserve"> iniquity </w:t>
      </w:r>
    </w:p>
    <w:p w14:paraId="78469DFB" w14:textId="77777777" w:rsidR="00A06F50" w:rsidRDefault="00A06F50" w:rsidP="00A06F50">
      <w:pPr>
        <w:spacing w:after="0"/>
        <w:ind w:firstLine="720"/>
      </w:pPr>
      <w:r>
        <w:t xml:space="preserve">    </w:t>
      </w:r>
      <w:r w:rsidR="00EE7410">
        <w:t xml:space="preserve">ye </w:t>
      </w:r>
      <w:r>
        <w:tab/>
      </w:r>
      <w:r>
        <w:tab/>
      </w:r>
      <w:r>
        <w:tab/>
      </w:r>
      <w:r w:rsidR="00EE7410" w:rsidRPr="00A73B59">
        <w:rPr>
          <w:color w:val="984806" w:themeColor="accent6" w:themeShade="80"/>
        </w:rPr>
        <w:t xml:space="preserve">brought </w:t>
      </w:r>
    </w:p>
    <w:p w14:paraId="48279920" w14:textId="77777777" w:rsidR="006401D3" w:rsidRDefault="00EE7410" w:rsidP="00A06F50">
      <w:pPr>
        <w:spacing w:after="0"/>
        <w:ind w:left="3600" w:firstLine="720"/>
        <w:rPr>
          <w:color w:val="984806" w:themeColor="accent6" w:themeShade="80"/>
        </w:rPr>
      </w:pPr>
      <w:r>
        <w:t xml:space="preserve">upon </w:t>
      </w:r>
      <w:r w:rsidR="00A06F50">
        <w:tab/>
      </w:r>
      <w:r>
        <w:t xml:space="preserve">the </w:t>
      </w:r>
      <w:r w:rsidR="00A06F50">
        <w:tab/>
      </w:r>
      <w:r w:rsidR="00A73B59" w:rsidRPr="00A73B59">
        <w:rPr>
          <w:color w:val="984806" w:themeColor="accent6" w:themeShade="80"/>
        </w:rPr>
        <w:t>Zoramites</w:t>
      </w:r>
    </w:p>
    <w:p w14:paraId="322A2CAE" w14:textId="77777777" w:rsidR="00ED38DC" w:rsidRDefault="00ED38DC" w:rsidP="00A06F50">
      <w:pPr>
        <w:spacing w:after="0"/>
        <w:ind w:left="3600" w:firstLine="720"/>
      </w:pPr>
    </w:p>
    <w:p w14:paraId="1700D0B3" w14:textId="77777777" w:rsidR="006401D3" w:rsidRDefault="00A06F50" w:rsidP="00A06F50">
      <w:pPr>
        <w:spacing w:after="0"/>
        <w:ind w:left="0"/>
      </w:pPr>
      <w:r>
        <w:t xml:space="preserve">     </w:t>
      </w:r>
      <w:r w:rsidR="00EE7410" w:rsidRPr="00A73B59">
        <w:rPr>
          <w:b/>
        </w:rPr>
        <w:t xml:space="preserve">for </w:t>
      </w:r>
      <w:r w:rsidR="00EE7410" w:rsidRPr="00A73B59">
        <w:rPr>
          <w:b/>
          <w:color w:val="00B050"/>
        </w:rPr>
        <w:t>when</w:t>
      </w:r>
      <w:r w:rsidR="00EE7410" w:rsidRPr="00A73B59">
        <w:rPr>
          <w:color w:val="00B050"/>
        </w:rPr>
        <w:t xml:space="preserve"> </w:t>
      </w:r>
      <w:r>
        <w:tab/>
      </w:r>
      <w:r w:rsidR="00EE7410" w:rsidRPr="00A73B59">
        <w:rPr>
          <w:color w:val="984806" w:themeColor="accent6" w:themeShade="80"/>
        </w:rPr>
        <w:t xml:space="preserve">they </w:t>
      </w:r>
      <w:r>
        <w:tab/>
      </w:r>
      <w:r>
        <w:tab/>
      </w:r>
      <w:r>
        <w:tab/>
      </w:r>
      <w:r w:rsidR="00EE7410">
        <w:t xml:space="preserve">saw </w:t>
      </w:r>
      <w:r>
        <w:tab/>
      </w:r>
      <w:r>
        <w:tab/>
      </w:r>
      <w:r w:rsidR="00EE7410">
        <w:t xml:space="preserve">your </w:t>
      </w:r>
      <w:r>
        <w:tab/>
      </w:r>
      <w:r w:rsidR="00EE7410" w:rsidRPr="00A73B59">
        <w:rPr>
          <w:color w:val="984806" w:themeColor="accent6" w:themeShade="80"/>
        </w:rPr>
        <w:t xml:space="preserve">conduct </w:t>
      </w:r>
    </w:p>
    <w:p w14:paraId="1553336E" w14:textId="77777777" w:rsidR="00EE7410" w:rsidRDefault="00EE7410" w:rsidP="00A06F50">
      <w:pPr>
        <w:spacing w:after="0"/>
        <w:ind w:firstLine="720"/>
      </w:pPr>
      <w:r w:rsidRPr="00A73B59">
        <w:rPr>
          <w:color w:val="984806" w:themeColor="accent6" w:themeShade="80"/>
        </w:rPr>
        <w:t xml:space="preserve">they </w:t>
      </w:r>
      <w:r w:rsidR="00A06F50" w:rsidRPr="00A73B59">
        <w:rPr>
          <w:color w:val="984806" w:themeColor="accent6" w:themeShade="80"/>
        </w:rPr>
        <w:t xml:space="preserve"> </w:t>
      </w:r>
      <w:r w:rsidR="00A06F50">
        <w:t xml:space="preserve"> </w:t>
      </w:r>
      <w:r>
        <w:t xml:space="preserve">would </w:t>
      </w:r>
      <w:r w:rsidR="00A06F50">
        <w:tab/>
      </w:r>
      <w:r w:rsidR="006401D3">
        <w:t>NOT</w:t>
      </w:r>
      <w:r>
        <w:t xml:space="preserve"> </w:t>
      </w:r>
      <w:r w:rsidR="00A06F50">
        <w:tab/>
      </w:r>
      <w:r w:rsidRPr="003522D1">
        <w:rPr>
          <w:b/>
        </w:rPr>
        <w:t xml:space="preserve">believe </w:t>
      </w:r>
      <w:r>
        <w:t xml:space="preserve">in </w:t>
      </w:r>
      <w:r w:rsidR="00A06F50">
        <w:tab/>
      </w:r>
      <w:r w:rsidRPr="00B10645">
        <w:rPr>
          <w:b/>
          <w:bCs/>
          <w:color w:val="00B0F0"/>
        </w:rPr>
        <w:t>my</w:t>
      </w:r>
      <w:r w:rsidRPr="00A73B59">
        <w:rPr>
          <w:color w:val="00B0F0"/>
        </w:rPr>
        <w:t xml:space="preserve"> </w:t>
      </w:r>
      <w:r w:rsidR="00A06F50" w:rsidRPr="00A73B59">
        <w:rPr>
          <w:color w:val="00B0F0"/>
        </w:rPr>
        <w:t xml:space="preserve"> </w:t>
      </w:r>
      <w:r w:rsidR="00A06F50">
        <w:t xml:space="preserve">   </w:t>
      </w:r>
      <w:r w:rsidRPr="00710C35">
        <w:rPr>
          <w:b/>
          <w:highlight w:val="lightGray"/>
          <w:u w:val="single"/>
        </w:rPr>
        <w:t>words</w:t>
      </w:r>
    </w:p>
    <w:p w14:paraId="33E8B29E" w14:textId="77777777" w:rsidR="00A06F50" w:rsidRDefault="00A06F50" w:rsidP="00A06F50">
      <w:pPr>
        <w:spacing w:after="0"/>
        <w:ind w:firstLine="720"/>
      </w:pPr>
    </w:p>
    <w:p w14:paraId="01191EF6" w14:textId="77777777" w:rsidR="00A06F50" w:rsidRDefault="00EE7410" w:rsidP="00A06F50">
      <w:pPr>
        <w:spacing w:after="0"/>
        <w:ind w:left="0"/>
      </w:pPr>
      <w:r>
        <w:t xml:space="preserve"> 12 </w:t>
      </w:r>
      <w:r w:rsidRPr="006401D3">
        <w:rPr>
          <w:b/>
        </w:rPr>
        <w:t xml:space="preserve">And </w:t>
      </w:r>
      <w:r w:rsidRPr="00710C35">
        <w:rPr>
          <w:b/>
          <w:highlight w:val="lightGray"/>
          <w:u w:val="single"/>
        </w:rPr>
        <w:t>now</w:t>
      </w:r>
      <w:r>
        <w:t xml:space="preserve"> </w:t>
      </w:r>
      <w:r w:rsidR="00A06F50">
        <w:tab/>
      </w:r>
      <w:r w:rsidRPr="003522D1">
        <w:rPr>
          <w:b/>
          <w:color w:val="0070C0"/>
        </w:rPr>
        <w:t>the Spirit of the Lord</w:t>
      </w:r>
      <w:r w:rsidRPr="003522D1">
        <w:rPr>
          <w:color w:val="0070C0"/>
        </w:rPr>
        <w:t xml:space="preserve"> </w:t>
      </w:r>
      <w:r w:rsidR="00A06F50">
        <w:rPr>
          <w:color w:val="0070C0"/>
        </w:rPr>
        <w:tab/>
      </w:r>
      <w:r w:rsidRPr="00A06F50">
        <w:rPr>
          <w:b/>
        </w:rPr>
        <w:t xml:space="preserve">doth </w:t>
      </w:r>
      <w:r w:rsidRPr="00710C35">
        <w:rPr>
          <w:b/>
          <w:highlight w:val="lightGray"/>
          <w:u w:val="single"/>
        </w:rPr>
        <w:t>say</w:t>
      </w:r>
      <w:r w:rsidRPr="003522D1">
        <w:rPr>
          <w:b/>
        </w:rPr>
        <w:t xml:space="preserve"> </w:t>
      </w:r>
    </w:p>
    <w:p w14:paraId="3BC56263" w14:textId="77777777" w:rsidR="006401D3" w:rsidRDefault="00EE7410" w:rsidP="00A06F50">
      <w:pPr>
        <w:spacing w:after="0"/>
        <w:ind w:left="3600" w:firstLine="720"/>
      </w:pPr>
      <w:r>
        <w:t xml:space="preserve">unto </w:t>
      </w:r>
      <w:r w:rsidR="00A06F50">
        <w:tab/>
        <w:t xml:space="preserve">           </w:t>
      </w:r>
      <w:r w:rsidRPr="00A73B59">
        <w:rPr>
          <w:b/>
          <w:color w:val="00B0F0"/>
        </w:rPr>
        <w:t>me</w:t>
      </w:r>
    </w:p>
    <w:p w14:paraId="1E5C5173" w14:textId="77777777" w:rsidR="00A06F50" w:rsidRDefault="00A06F50" w:rsidP="00A06F50">
      <w:pPr>
        <w:spacing w:after="0"/>
        <w:ind w:left="3600" w:firstLine="720"/>
      </w:pPr>
    </w:p>
    <w:p w14:paraId="56AD73C8" w14:textId="77777777" w:rsidR="006401D3" w:rsidRDefault="00EE7410" w:rsidP="00A06F50">
      <w:pPr>
        <w:spacing w:after="0"/>
        <w:ind w:left="2880" w:firstLine="720"/>
      </w:pPr>
      <w:r w:rsidRPr="003522D1">
        <w:rPr>
          <w:b/>
        </w:rPr>
        <w:t>Command</w:t>
      </w:r>
      <w:r>
        <w:t xml:space="preserve"> </w:t>
      </w:r>
      <w:r w:rsidR="00A06F50">
        <w:tab/>
      </w:r>
      <w:r w:rsidRPr="00B10645">
        <w:rPr>
          <w:b/>
          <w:bCs/>
          <w:color w:val="00B0F0"/>
        </w:rPr>
        <w:t>thy</w:t>
      </w:r>
      <w:r w:rsidRPr="00B10645">
        <w:rPr>
          <w:b/>
          <w:bCs/>
        </w:rPr>
        <w:t xml:space="preserve"> </w:t>
      </w:r>
      <w:r w:rsidR="00A06F50">
        <w:t xml:space="preserve">    </w:t>
      </w:r>
      <w:r w:rsidRPr="00A73B59">
        <w:rPr>
          <w:b/>
        </w:rPr>
        <w:t xml:space="preserve">children </w:t>
      </w:r>
    </w:p>
    <w:p w14:paraId="573F92AD" w14:textId="77777777" w:rsidR="006401D3" w:rsidRDefault="00EE7410" w:rsidP="00A06F50">
      <w:pPr>
        <w:spacing w:after="0"/>
        <w:ind w:left="2160" w:firstLine="720"/>
      </w:pPr>
      <w:r>
        <w:t xml:space="preserve">to </w:t>
      </w:r>
      <w:r w:rsidR="00A06F50">
        <w:tab/>
      </w:r>
      <w:r w:rsidRPr="00537ECE">
        <w:rPr>
          <w:b/>
        </w:rPr>
        <w:t xml:space="preserve">do </w:t>
      </w:r>
      <w:r w:rsidRPr="003522D1">
        <w:rPr>
          <w:b/>
        </w:rPr>
        <w:t>good</w:t>
      </w:r>
    </w:p>
    <w:p w14:paraId="3CEADA94" w14:textId="77777777" w:rsidR="00ED38DC" w:rsidRDefault="00ED38DC" w:rsidP="00A06F50">
      <w:pPr>
        <w:spacing w:after="0"/>
        <w:ind w:left="2160" w:firstLine="720"/>
      </w:pPr>
    </w:p>
    <w:p w14:paraId="18D0308B" w14:textId="080CB05B" w:rsidR="00A06F50" w:rsidRDefault="002160A2" w:rsidP="002160A2">
      <w:pPr>
        <w:spacing w:after="0"/>
        <w:ind w:left="0"/>
        <w:rPr>
          <w:color w:val="984806" w:themeColor="accent6" w:themeShade="80"/>
        </w:rPr>
      </w:pPr>
      <w:bookmarkStart w:id="193" w:name="_Hlk505889093"/>
      <w:r w:rsidRPr="002160A2">
        <w:rPr>
          <w:b/>
          <w:color w:val="F79646" w:themeColor="accent6"/>
          <w:sz w:val="18"/>
          <w:szCs w:val="18"/>
        </w:rPr>
        <w:t>[A]</w:t>
      </w:r>
      <w:bookmarkEnd w:id="193"/>
      <w:r>
        <w:tab/>
      </w:r>
      <w:r w:rsidR="00EE7410" w:rsidRPr="002160A2">
        <w:rPr>
          <w:b/>
          <w:color w:val="F79646" w:themeColor="accent6"/>
        </w:rPr>
        <w:t>lest</w:t>
      </w:r>
      <w:r w:rsidR="00EE7410">
        <w:t xml:space="preserve"> </w:t>
      </w:r>
      <w:r w:rsidR="00A06F50">
        <w:tab/>
      </w:r>
      <w:r w:rsidR="00EE7410">
        <w:t xml:space="preserve">they </w:t>
      </w:r>
      <w:r w:rsidR="00A06F50">
        <w:tab/>
      </w:r>
      <w:r w:rsidR="00A06F50">
        <w:tab/>
      </w:r>
      <w:r w:rsidR="00A06F50">
        <w:tab/>
      </w:r>
      <w:r w:rsidR="00EE7410" w:rsidRPr="00C95C13">
        <w:rPr>
          <w:color w:val="984806" w:themeColor="accent6" w:themeShade="80"/>
          <w:u w:val="single"/>
        </w:rPr>
        <w:t>lead away</w:t>
      </w:r>
      <w:r w:rsidR="00EE7410" w:rsidRPr="00710C35">
        <w:rPr>
          <w:b/>
          <w:color w:val="984806" w:themeColor="accent6" w:themeShade="80"/>
        </w:rPr>
        <w:t xml:space="preserve"> </w:t>
      </w:r>
      <w:r w:rsidR="00A06F50" w:rsidRPr="00710C35">
        <w:rPr>
          <w:b/>
          <w:color w:val="984806" w:themeColor="accent6" w:themeShade="80"/>
        </w:rPr>
        <w:tab/>
      </w:r>
      <w:r w:rsidR="00EE7410" w:rsidRPr="00710C35">
        <w:t xml:space="preserve">the </w:t>
      </w:r>
      <w:r w:rsidRPr="00710C35">
        <w:t xml:space="preserve">    </w:t>
      </w:r>
      <w:r w:rsidR="00EE7410" w:rsidRPr="00C95C13">
        <w:rPr>
          <w:u w:val="single"/>
        </w:rPr>
        <w:t>heart</w:t>
      </w:r>
      <w:r w:rsidR="00FD6F52" w:rsidRPr="00C95C13">
        <w:rPr>
          <w:u w:val="single"/>
        </w:rPr>
        <w:t>s</w:t>
      </w:r>
      <w:r w:rsidR="00FD6F52" w:rsidRPr="002160A2">
        <w:t xml:space="preserve"> </w:t>
      </w:r>
      <w:r>
        <w:t xml:space="preserve">            </w:t>
      </w:r>
      <w:r w:rsidR="00FA4189">
        <w:t xml:space="preserve">     </w:t>
      </w:r>
      <w:r>
        <w:t xml:space="preserve">  </w:t>
      </w:r>
      <w:r w:rsidRPr="002160A2">
        <w:rPr>
          <w:i/>
          <w:sz w:val="18"/>
          <w:szCs w:val="18"/>
        </w:rPr>
        <w:t>[for fear that]</w:t>
      </w:r>
      <w:r w:rsidR="00DE4ED6">
        <w:rPr>
          <w:i/>
          <w:sz w:val="18"/>
          <w:szCs w:val="18"/>
        </w:rPr>
        <w:t xml:space="preserve">          </w:t>
      </w:r>
      <w:r w:rsidRPr="002160A2">
        <w:rPr>
          <w:b/>
          <w:color w:val="F79646" w:themeColor="accent6"/>
          <w:sz w:val="16"/>
          <w:szCs w:val="16"/>
        </w:rPr>
        <w:t>{AL}</w:t>
      </w:r>
      <w:r>
        <w:rPr>
          <w:b/>
          <w:color w:val="F79646" w:themeColor="accent6"/>
          <w:sz w:val="16"/>
          <w:szCs w:val="16"/>
        </w:rPr>
        <w:t xml:space="preserve">  </w:t>
      </w:r>
      <w:r w:rsidR="00DE4ED6">
        <w:rPr>
          <w:b/>
          <w:color w:val="F79646" w:themeColor="accent6"/>
          <w:sz w:val="16"/>
          <w:szCs w:val="16"/>
        </w:rPr>
        <w:t xml:space="preserve">   </w:t>
      </w:r>
      <w:r>
        <w:rPr>
          <w:b/>
          <w:color w:val="F79646" w:themeColor="accent6"/>
          <w:sz w:val="16"/>
          <w:szCs w:val="16"/>
        </w:rPr>
        <w:t xml:space="preserve"> </w:t>
      </w:r>
      <w:r w:rsidR="00FA4189">
        <w:rPr>
          <w:b/>
          <w:color w:val="F79646" w:themeColor="accent6"/>
          <w:sz w:val="16"/>
          <w:szCs w:val="16"/>
        </w:rPr>
        <w:t xml:space="preserve">  </w:t>
      </w:r>
      <w:r w:rsidR="00703391">
        <w:rPr>
          <w:sz w:val="18"/>
          <w:szCs w:val="18"/>
        </w:rPr>
        <w:t>hh</w:t>
      </w:r>
    </w:p>
    <w:p w14:paraId="05E2F0A2" w14:textId="2CA3C96F" w:rsidR="00A06F50" w:rsidRDefault="002160A2" w:rsidP="002160A2">
      <w:pPr>
        <w:spacing w:after="0"/>
        <w:ind w:left="0"/>
      </w:pPr>
      <w:r>
        <w:rPr>
          <w:b/>
          <w:color w:val="F79646" w:themeColor="accent6"/>
          <w:sz w:val="18"/>
          <w:szCs w:val="18"/>
        </w:rPr>
        <w:t xml:space="preserve">         </w:t>
      </w:r>
      <w:r w:rsidRPr="002160A2">
        <w:rPr>
          <w:b/>
          <w:color w:val="F79646" w:themeColor="accent6"/>
          <w:sz w:val="18"/>
          <w:szCs w:val="18"/>
        </w:rPr>
        <w:t>[</w:t>
      </w:r>
      <w:r>
        <w:rPr>
          <w:b/>
          <w:color w:val="F79646" w:themeColor="accent6"/>
          <w:sz w:val="18"/>
          <w:szCs w:val="18"/>
        </w:rPr>
        <w:t>B</w:t>
      </w:r>
      <w:r w:rsidRPr="002160A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FD6F52" w:rsidRPr="00710C35">
        <w:t xml:space="preserve">of </w:t>
      </w:r>
      <w:r w:rsidR="00A06F50" w:rsidRPr="00710C35">
        <w:tab/>
      </w:r>
      <w:r w:rsidRPr="00710C35">
        <w:t xml:space="preserve">           </w:t>
      </w:r>
      <w:r w:rsidR="00537ECE" w:rsidRPr="00710C35">
        <w:rPr>
          <w:u w:val="single"/>
        </w:rPr>
        <w:t>MANY</w:t>
      </w:r>
      <w:r w:rsidR="00FD6F52" w:rsidRPr="00710C35">
        <w:rPr>
          <w:color w:val="984806" w:themeColor="accent6" w:themeShade="80"/>
          <w:u w:val="single"/>
        </w:rPr>
        <w:t xml:space="preserve"> </w:t>
      </w:r>
      <w:r w:rsidR="00FD6F52" w:rsidRPr="00710C35">
        <w:rPr>
          <w:u w:val="single"/>
        </w:rPr>
        <w:t>people</w:t>
      </w:r>
      <w:r w:rsidR="00FD6F52" w:rsidRPr="00537ECE">
        <w:rPr>
          <w:color w:val="984806" w:themeColor="accent6" w:themeShade="80"/>
        </w:rPr>
        <w:t xml:space="preserve"> </w:t>
      </w:r>
      <w:r w:rsidR="00C95C13">
        <w:rPr>
          <w:color w:val="984806" w:themeColor="accent6" w:themeShade="80"/>
        </w:rPr>
        <w:t xml:space="preserve">      </w:t>
      </w:r>
      <w:r w:rsidR="00FA4189">
        <w:rPr>
          <w:color w:val="984806" w:themeColor="accent6" w:themeShade="80"/>
        </w:rPr>
        <w:t xml:space="preserve">             </w:t>
      </w:r>
      <w:r w:rsidR="00DE4ED6">
        <w:rPr>
          <w:color w:val="984806" w:themeColor="accent6" w:themeShade="80"/>
        </w:rPr>
        <w:t xml:space="preserve">      </w:t>
      </w:r>
      <w:r w:rsidR="00C95C13">
        <w:rPr>
          <w:color w:val="984806" w:themeColor="accent6" w:themeShade="80"/>
        </w:rPr>
        <w:t xml:space="preserve"> </w:t>
      </w:r>
      <w:r w:rsidR="00C95C13" w:rsidRPr="00C95C13">
        <w:rPr>
          <w:i/>
          <w:sz w:val="18"/>
          <w:szCs w:val="18"/>
        </w:rPr>
        <w:t>[see v. 4]</w:t>
      </w:r>
    </w:p>
    <w:p w14:paraId="6E3629CD" w14:textId="77777777" w:rsidR="006401D3" w:rsidRDefault="002160A2" w:rsidP="002160A2">
      <w:pPr>
        <w:spacing w:after="0"/>
      </w:pPr>
      <w:r w:rsidRPr="002160A2">
        <w:rPr>
          <w:b/>
          <w:color w:val="F79646" w:themeColor="accent6"/>
          <w:sz w:val="18"/>
          <w:szCs w:val="18"/>
        </w:rPr>
        <w:t>[</w:t>
      </w:r>
      <w:r>
        <w:rPr>
          <w:b/>
          <w:color w:val="F79646" w:themeColor="accent6"/>
          <w:sz w:val="18"/>
          <w:szCs w:val="18"/>
        </w:rPr>
        <w:t>C</w:t>
      </w:r>
      <w:r w:rsidRPr="002160A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FD6F52">
        <w:t xml:space="preserve">to </w:t>
      </w:r>
      <w:r w:rsidR="00A06F50">
        <w:tab/>
      </w:r>
      <w:r w:rsidR="00FD6F52" w:rsidRPr="00FD6F52">
        <w:rPr>
          <w:b/>
          <w:color w:val="984806" w:themeColor="accent6" w:themeShade="80"/>
        </w:rPr>
        <w:t>destruction</w:t>
      </w:r>
      <w:r w:rsidR="00EE7410">
        <w:t xml:space="preserve"> </w:t>
      </w:r>
    </w:p>
    <w:p w14:paraId="2EEE8B18" w14:textId="77777777" w:rsidR="00ED38DC" w:rsidRDefault="00ED38DC" w:rsidP="00A06F50">
      <w:pPr>
        <w:spacing w:after="0"/>
        <w:ind w:left="2880"/>
      </w:pPr>
    </w:p>
    <w:p w14:paraId="105AE7AC" w14:textId="338FFB64" w:rsidR="00A06F50" w:rsidRPr="00710C35" w:rsidRDefault="006401D3" w:rsidP="00ED38DC">
      <w:pPr>
        <w:spacing w:after="0"/>
        <w:ind w:left="0"/>
        <w:rPr>
          <w:u w:val="single"/>
        </w:rPr>
      </w:pPr>
      <w:r>
        <w:t xml:space="preserve">   </w:t>
      </w:r>
      <w:r w:rsidR="002160A2">
        <w:t xml:space="preserve">    </w:t>
      </w:r>
      <w:r w:rsidR="00C0442E" w:rsidRPr="00C0442E">
        <w:rPr>
          <w:b/>
          <w:highlight w:val="lightGray"/>
          <w:u w:val="single"/>
        </w:rPr>
        <w:t>therefore</w:t>
      </w:r>
      <w:r w:rsidR="00EE7410">
        <w:t xml:space="preserve"> </w:t>
      </w:r>
      <w:r w:rsidR="00ED38DC">
        <w:tab/>
      </w:r>
      <w:r w:rsidR="00EE7410" w:rsidRPr="002235D0">
        <w:rPr>
          <w:b/>
          <w:bCs/>
          <w:color w:val="00B0F0"/>
          <w:highlight w:val="lightGray"/>
          <w:u w:val="single"/>
        </w:rPr>
        <w:t>I</w:t>
      </w:r>
      <w:r w:rsidR="00EE7410" w:rsidRPr="00710C35">
        <w:rPr>
          <w:highlight w:val="lightGray"/>
          <w:u w:val="single"/>
        </w:rPr>
        <w:t xml:space="preserve"> </w:t>
      </w:r>
      <w:r w:rsidR="00A06F50" w:rsidRPr="00710C35">
        <w:rPr>
          <w:highlight w:val="lightGray"/>
          <w:u w:val="single"/>
        </w:rPr>
        <w:t xml:space="preserve"> [</w:t>
      </w:r>
      <w:r w:rsidR="00A06F50" w:rsidRPr="00710C35">
        <w:rPr>
          <w:b/>
          <w:color w:val="00B0F0"/>
          <w:highlight w:val="lightGray"/>
          <w:u w:val="single"/>
        </w:rPr>
        <w:t>Alma</w:t>
      </w:r>
      <w:r w:rsidR="00A06F50" w:rsidRPr="00710C35">
        <w:rPr>
          <w:highlight w:val="lightGray"/>
          <w:u w:val="single"/>
        </w:rPr>
        <w:t>]</w:t>
      </w:r>
      <w:r w:rsidR="00A06F50" w:rsidRPr="00710C35">
        <w:rPr>
          <w:highlight w:val="lightGray"/>
          <w:u w:val="single"/>
        </w:rPr>
        <w:tab/>
      </w:r>
      <w:r w:rsidR="00A06F50" w:rsidRPr="00710C35">
        <w:rPr>
          <w:highlight w:val="lightGray"/>
          <w:u w:val="single"/>
        </w:rPr>
        <w:tab/>
      </w:r>
      <w:r w:rsidR="00EE7410" w:rsidRPr="00710C35">
        <w:rPr>
          <w:b/>
          <w:highlight w:val="lightGray"/>
          <w:u w:val="single"/>
        </w:rPr>
        <w:t>command</w:t>
      </w:r>
      <w:r w:rsidR="00EE7410" w:rsidRPr="00710C35">
        <w:rPr>
          <w:highlight w:val="lightGray"/>
          <w:u w:val="single"/>
        </w:rPr>
        <w:t xml:space="preserve"> </w:t>
      </w:r>
      <w:r w:rsidR="00A06F50" w:rsidRPr="00710C35">
        <w:rPr>
          <w:highlight w:val="lightGray"/>
          <w:u w:val="single"/>
        </w:rPr>
        <w:tab/>
        <w:t xml:space="preserve">           </w:t>
      </w:r>
      <w:r w:rsidR="00EE7410" w:rsidRPr="00710C35">
        <w:rPr>
          <w:b/>
          <w:color w:val="F79646" w:themeColor="accent6"/>
          <w:highlight w:val="lightGray"/>
          <w:u w:val="single"/>
        </w:rPr>
        <w:t>you</w:t>
      </w:r>
      <w:r w:rsidR="00EE7410" w:rsidRPr="0031669E">
        <w:rPr>
          <w:b/>
          <w:color w:val="F79646" w:themeColor="accent6"/>
        </w:rPr>
        <w:t xml:space="preserve"> </w:t>
      </w:r>
      <w:r w:rsidR="00710C35" w:rsidRPr="00710C35">
        <w:rPr>
          <w:b/>
          <w:color w:val="F79646" w:themeColor="accent6"/>
        </w:rPr>
        <w:t xml:space="preserve">  </w:t>
      </w:r>
      <w:r w:rsidR="00710C35" w:rsidRPr="00710C35">
        <w:rPr>
          <w:bCs/>
          <w:sz w:val="18"/>
          <w:szCs w:val="18"/>
          <w:u w:val="single"/>
        </w:rPr>
        <w:t>[</w:t>
      </w:r>
      <w:r w:rsidR="00710C35" w:rsidRPr="00710C35">
        <w:rPr>
          <w:bCs/>
          <w:sz w:val="18"/>
          <w:szCs w:val="18"/>
        </w:rPr>
        <w:t>#2]</w:t>
      </w:r>
    </w:p>
    <w:p w14:paraId="0A765DB2" w14:textId="77777777" w:rsidR="00A06F50" w:rsidRDefault="00EE7410" w:rsidP="00A06F50">
      <w:pPr>
        <w:spacing w:after="0"/>
        <w:ind w:left="4320" w:firstLine="720"/>
      </w:pPr>
      <w:r w:rsidRPr="00B10645">
        <w:rPr>
          <w:b/>
          <w:bCs/>
          <w:color w:val="00B0F0"/>
        </w:rPr>
        <w:t xml:space="preserve">my </w:t>
      </w:r>
      <w:r w:rsidR="00A06F50">
        <w:t xml:space="preserve">    </w:t>
      </w:r>
      <w:r w:rsidR="00537ECE" w:rsidRPr="00537ECE">
        <w:rPr>
          <w:b/>
        </w:rPr>
        <w:t>son</w:t>
      </w:r>
      <w:r w:rsidRPr="00537ECE">
        <w:rPr>
          <w:b/>
        </w:rPr>
        <w:t xml:space="preserve"> </w:t>
      </w:r>
    </w:p>
    <w:p w14:paraId="79F52F95" w14:textId="77777777" w:rsidR="008E1932" w:rsidRDefault="00EE7410" w:rsidP="002160A2">
      <w:pPr>
        <w:spacing w:after="0"/>
        <w:ind w:left="1440" w:firstLine="720"/>
        <w:rPr>
          <w:b/>
          <w:color w:val="0070C0"/>
        </w:rPr>
      </w:pPr>
      <w:r>
        <w:t xml:space="preserve">in </w:t>
      </w:r>
      <w:r w:rsidR="00A06F50">
        <w:tab/>
      </w:r>
      <w:r>
        <w:t xml:space="preserve">the </w:t>
      </w:r>
      <w:r w:rsidR="00A06F50">
        <w:t xml:space="preserve">    </w:t>
      </w:r>
      <w:r w:rsidR="002160A2">
        <w:tab/>
      </w:r>
      <w:r w:rsidRPr="002160A2">
        <w:rPr>
          <w:color w:val="984806" w:themeColor="accent6" w:themeShade="80"/>
        </w:rPr>
        <w:t>fear</w:t>
      </w:r>
      <w:r>
        <w:t xml:space="preserve"> </w:t>
      </w:r>
      <w:r w:rsidR="002160A2">
        <w:tab/>
      </w:r>
      <w:r w:rsidR="002160A2">
        <w:tab/>
      </w:r>
      <w:r>
        <w:t xml:space="preserve">of </w:t>
      </w:r>
      <w:r w:rsidR="002160A2">
        <w:t xml:space="preserve">      </w:t>
      </w:r>
      <w:r w:rsidRPr="003522D1">
        <w:rPr>
          <w:b/>
          <w:color w:val="0070C0"/>
        </w:rPr>
        <w:t xml:space="preserve">God </w:t>
      </w:r>
    </w:p>
    <w:p w14:paraId="4E2F50A1" w14:textId="77777777" w:rsidR="00ED38DC" w:rsidRDefault="00ED38DC" w:rsidP="00A06F50">
      <w:pPr>
        <w:spacing w:after="0"/>
        <w:ind w:left="3600" w:firstLine="720"/>
      </w:pPr>
    </w:p>
    <w:p w14:paraId="083500BD" w14:textId="77777777" w:rsidR="00EE7410" w:rsidRDefault="00EE7410" w:rsidP="00A06F50">
      <w:pPr>
        <w:spacing w:after="0"/>
      </w:pPr>
      <w:r w:rsidRPr="00537ECE">
        <w:rPr>
          <w:b/>
        </w:rPr>
        <w:t xml:space="preserve">that </w:t>
      </w:r>
      <w:r w:rsidR="00A06F50" w:rsidRPr="00537ECE">
        <w:rPr>
          <w:b/>
        </w:rPr>
        <w:tab/>
        <w:t xml:space="preserve">    </w:t>
      </w:r>
      <w:r w:rsidRPr="00537ECE">
        <w:rPr>
          <w:b/>
        </w:rPr>
        <w:t xml:space="preserve">ye </w:t>
      </w:r>
      <w:r w:rsidR="00A06F50">
        <w:tab/>
      </w:r>
      <w:r w:rsidR="00A06F50">
        <w:tab/>
      </w:r>
      <w:r w:rsidR="00A06F50">
        <w:tab/>
      </w:r>
      <w:r w:rsidRPr="00537ECE">
        <w:rPr>
          <w:b/>
        </w:rPr>
        <w:t xml:space="preserve">refrain </w:t>
      </w:r>
      <w:r>
        <w:t xml:space="preserve">from </w:t>
      </w:r>
      <w:r w:rsidR="00A06F50">
        <w:tab/>
      </w:r>
      <w:r w:rsidRPr="00537ECE">
        <w:rPr>
          <w:b/>
          <w:color w:val="F79646" w:themeColor="accent6"/>
        </w:rPr>
        <w:t xml:space="preserve">your </w:t>
      </w:r>
      <w:r w:rsidR="00A06F50">
        <w:tab/>
      </w:r>
      <w:r w:rsidRPr="003522D1">
        <w:rPr>
          <w:b/>
          <w:color w:val="984806" w:themeColor="accent6" w:themeShade="80"/>
        </w:rPr>
        <w:t>iniquities</w:t>
      </w:r>
    </w:p>
    <w:p w14:paraId="746A1ABD" w14:textId="77777777" w:rsidR="00A06F50" w:rsidRDefault="00EE7410" w:rsidP="00960810">
      <w:pPr>
        <w:spacing w:after="0"/>
        <w:ind w:left="0"/>
        <w:rPr>
          <w:color w:val="0070C0"/>
        </w:rPr>
      </w:pPr>
      <w:r>
        <w:t xml:space="preserve"> 13 </w:t>
      </w:r>
      <w:r w:rsidR="00A06F50">
        <w:t xml:space="preserve">   </w:t>
      </w:r>
      <w:r w:rsidR="00A06F50">
        <w:tab/>
      </w:r>
      <w:r w:rsidR="00A06F50" w:rsidRPr="00537ECE">
        <w:rPr>
          <w:b/>
        </w:rPr>
        <w:t>t</w:t>
      </w:r>
      <w:r w:rsidRPr="00537ECE">
        <w:rPr>
          <w:b/>
        </w:rPr>
        <w:t xml:space="preserve">hat </w:t>
      </w:r>
      <w:r w:rsidR="00A06F50" w:rsidRPr="00537ECE">
        <w:rPr>
          <w:b/>
        </w:rPr>
        <w:t xml:space="preserve">          </w:t>
      </w:r>
      <w:r w:rsidRPr="00537ECE">
        <w:rPr>
          <w:b/>
        </w:rPr>
        <w:t>ye</w:t>
      </w:r>
      <w:r>
        <w:t xml:space="preserve"> </w:t>
      </w:r>
      <w:r w:rsidR="00A06F50">
        <w:tab/>
      </w:r>
      <w:r w:rsidR="00A06F50">
        <w:tab/>
      </w:r>
      <w:r w:rsidR="00A06F50">
        <w:tab/>
      </w:r>
      <w:r w:rsidR="00A06F50" w:rsidRPr="00537ECE">
        <w:rPr>
          <w:b/>
        </w:rPr>
        <w:t xml:space="preserve">turn </w:t>
      </w:r>
      <w:r w:rsidR="00A06F50">
        <w:t xml:space="preserve">     </w:t>
      </w:r>
      <w:r>
        <w:t xml:space="preserve">to </w:t>
      </w:r>
      <w:r w:rsidR="00A06F50">
        <w:tab/>
      </w:r>
      <w:r w:rsidRPr="003522D1">
        <w:rPr>
          <w:b/>
          <w:color w:val="0070C0"/>
        </w:rPr>
        <w:t xml:space="preserve">the </w:t>
      </w:r>
      <w:r w:rsidR="00A06F50">
        <w:rPr>
          <w:b/>
          <w:color w:val="0070C0"/>
        </w:rPr>
        <w:t xml:space="preserve">    </w:t>
      </w:r>
      <w:r w:rsidRPr="003522D1">
        <w:rPr>
          <w:b/>
          <w:color w:val="0070C0"/>
        </w:rPr>
        <w:t>Lord</w:t>
      </w:r>
      <w:r w:rsidRPr="003522D1">
        <w:rPr>
          <w:color w:val="0070C0"/>
        </w:rPr>
        <w:t xml:space="preserve"> </w:t>
      </w:r>
    </w:p>
    <w:p w14:paraId="2590BAD3" w14:textId="77777777" w:rsidR="00ED38DC" w:rsidRDefault="00ED38DC" w:rsidP="00960810">
      <w:pPr>
        <w:spacing w:after="0"/>
        <w:ind w:left="0"/>
        <w:rPr>
          <w:color w:val="0070C0"/>
        </w:rPr>
      </w:pPr>
    </w:p>
    <w:p w14:paraId="3C5BF55D" w14:textId="77777777" w:rsidR="008E1932" w:rsidRDefault="00A06F50" w:rsidP="00A06F50">
      <w:pPr>
        <w:spacing w:after="0"/>
        <w:ind w:left="2880" w:firstLine="720"/>
      </w:pPr>
      <w:r>
        <w:t xml:space="preserve">             </w:t>
      </w:r>
      <w:r w:rsidR="00EE7410">
        <w:t xml:space="preserve">with </w:t>
      </w:r>
      <w:r>
        <w:t xml:space="preserve">ALL </w:t>
      </w:r>
      <w:r w:rsidR="00EE7410" w:rsidRPr="00537ECE">
        <w:rPr>
          <w:b/>
          <w:color w:val="F79646" w:themeColor="accent6"/>
        </w:rPr>
        <w:t xml:space="preserve">your </w:t>
      </w:r>
      <w:r>
        <w:t xml:space="preserve">  </w:t>
      </w:r>
      <w:r w:rsidR="00EE7410" w:rsidRPr="00537ECE">
        <w:rPr>
          <w:b/>
          <w:u w:val="single"/>
        </w:rPr>
        <w:t>mind</w:t>
      </w:r>
      <w:r w:rsidR="00EE7410" w:rsidRPr="00537ECE">
        <w:rPr>
          <w:b/>
        </w:rPr>
        <w:t xml:space="preserve"> </w:t>
      </w:r>
    </w:p>
    <w:p w14:paraId="2EE0B9EB" w14:textId="77777777" w:rsidR="008E1932" w:rsidRPr="00A06F50" w:rsidRDefault="00A06F50" w:rsidP="00A06F50">
      <w:pPr>
        <w:spacing w:after="0"/>
        <w:ind w:left="3600" w:firstLine="720"/>
      </w:pPr>
      <w:r w:rsidRPr="00A06F50">
        <w:t xml:space="preserve">      [ALL </w:t>
      </w:r>
      <w:r w:rsidRPr="00537ECE">
        <w:rPr>
          <w:b/>
          <w:color w:val="F79646" w:themeColor="accent6"/>
        </w:rPr>
        <w:t>your</w:t>
      </w:r>
      <w:r w:rsidR="006C2008" w:rsidRPr="006C2008">
        <w:t>]</w:t>
      </w:r>
      <w:r w:rsidRPr="006C2008">
        <w:t xml:space="preserve">  </w:t>
      </w:r>
      <w:r w:rsidR="00EE7410" w:rsidRPr="00537ECE">
        <w:rPr>
          <w:b/>
        </w:rPr>
        <w:t xml:space="preserve">might </w:t>
      </w:r>
    </w:p>
    <w:p w14:paraId="7E492AA2" w14:textId="77777777" w:rsidR="008E1932" w:rsidRDefault="00A06F50" w:rsidP="00A06F50">
      <w:pPr>
        <w:spacing w:after="0"/>
        <w:ind w:left="2880" w:firstLine="720"/>
        <w:rPr>
          <w:b/>
          <w:u w:val="single"/>
        </w:rPr>
      </w:pPr>
      <w:r>
        <w:t xml:space="preserve">             </w:t>
      </w:r>
      <w:r w:rsidR="00537ECE" w:rsidRPr="00537ECE">
        <w:rPr>
          <w:b/>
        </w:rPr>
        <w:t>a</w:t>
      </w:r>
      <w:r w:rsidR="00EE7410" w:rsidRPr="00537ECE">
        <w:rPr>
          <w:b/>
        </w:rPr>
        <w:t>nd</w:t>
      </w:r>
      <w:r w:rsidRPr="00537ECE">
        <w:rPr>
          <w:b/>
        </w:rPr>
        <w:t xml:space="preserve"> </w:t>
      </w:r>
      <w:r>
        <w:t xml:space="preserve">[ALL </w:t>
      </w:r>
      <w:r w:rsidRPr="00537ECE">
        <w:rPr>
          <w:b/>
          <w:color w:val="F79646" w:themeColor="accent6"/>
        </w:rPr>
        <w:t>your</w:t>
      </w:r>
      <w:r>
        <w:t>]</w:t>
      </w:r>
      <w:r w:rsidR="00EE7410">
        <w:t xml:space="preserve"> </w:t>
      </w:r>
      <w:r w:rsidR="00EE7410" w:rsidRPr="00537ECE">
        <w:rPr>
          <w:b/>
          <w:u w:val="single"/>
        </w:rPr>
        <w:t xml:space="preserve">strength </w:t>
      </w:r>
    </w:p>
    <w:p w14:paraId="57F586E1" w14:textId="77777777" w:rsidR="00ED38DC" w:rsidRDefault="00ED38DC" w:rsidP="00A06F50">
      <w:pPr>
        <w:spacing w:after="0"/>
        <w:ind w:left="2880" w:firstLine="720"/>
        <w:rPr>
          <w:b/>
          <w:u w:val="single"/>
        </w:rPr>
      </w:pPr>
    </w:p>
    <w:p w14:paraId="014453AA" w14:textId="77777777" w:rsidR="00ED38DC" w:rsidRPr="00ED38DC" w:rsidRDefault="00ED38DC" w:rsidP="00ED38DC">
      <w:pPr>
        <w:autoSpaceDE w:val="0"/>
        <w:autoSpaceDN w:val="0"/>
        <w:adjustRightInd w:val="0"/>
        <w:spacing w:after="0"/>
        <w:ind w:left="0"/>
        <w:rPr>
          <w:rFonts w:ascii="Calibri" w:eastAsia="Calibri" w:hAnsi="Calibri" w:cs="Calibri"/>
        </w:rPr>
      </w:pPr>
      <w:r w:rsidRPr="00ED38DC">
        <w:rPr>
          <w:rFonts w:ascii="Calibri" w:eastAsia="Calibri" w:hAnsi="Calibri" w:cs="Calibri"/>
        </w:rPr>
        <w:t>_______</w:t>
      </w:r>
    </w:p>
    <w:p w14:paraId="2B76702A" w14:textId="33781FE4" w:rsidR="00DC011D" w:rsidRDefault="00DC011D" w:rsidP="00ED38DC">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[Heb. </w:t>
      </w:r>
      <w:r w:rsidR="002235D0">
        <w:rPr>
          <w:rFonts w:ascii="Calibri" w:eastAsia="Calibri" w:hAnsi="Calibri" w:cs="Calibri"/>
          <w:sz w:val="18"/>
          <w:szCs w:val="18"/>
        </w:rPr>
        <w:t>06</w:t>
      </w:r>
      <w:r>
        <w:rPr>
          <w:rFonts w:ascii="Calibri" w:eastAsia="Calibri" w:hAnsi="Calibri" w:cs="Calibri"/>
          <w:sz w:val="18"/>
          <w:szCs w:val="18"/>
        </w:rPr>
        <w:t xml:space="preserve"> </w:t>
      </w:r>
      <w:r w:rsidR="002235D0">
        <w:rPr>
          <w:rFonts w:ascii="Calibri" w:eastAsia="Calibri" w:hAnsi="Calibri" w:cs="Calibri"/>
          <w:sz w:val="18"/>
          <w:szCs w:val="18"/>
        </w:rPr>
        <w:t>–</w:t>
      </w:r>
      <w:r>
        <w:rPr>
          <w:rFonts w:ascii="Calibri" w:eastAsia="Calibri" w:hAnsi="Calibri" w:cs="Calibri"/>
          <w:sz w:val="18"/>
          <w:szCs w:val="18"/>
        </w:rPr>
        <w:t xml:space="preserve"> Idiom]</w:t>
      </w:r>
    </w:p>
    <w:p w14:paraId="354A3FC7" w14:textId="78ECB205"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w:t>
      </w:r>
      <w:r w:rsidR="00826A2F">
        <w:rPr>
          <w:rFonts w:ascii="Calibri" w:eastAsia="Calibri" w:hAnsi="Calibri" w:cs="Calibri"/>
          <w:sz w:val="18"/>
          <w:szCs w:val="18"/>
        </w:rPr>
        <w:t xml:space="preserve">Par. </w:t>
      </w:r>
      <w:r w:rsidR="00703391">
        <w:rPr>
          <w:rFonts w:ascii="Calibri" w:eastAsia="Calibri" w:hAnsi="Calibri" w:cs="Calibri"/>
          <w:sz w:val="18"/>
          <w:szCs w:val="18"/>
        </w:rPr>
        <w:t>hh</w:t>
      </w:r>
      <w:r w:rsidR="00826A2F">
        <w:rPr>
          <w:rFonts w:ascii="Calibri" w:eastAsia="Calibri" w:hAnsi="Calibri" w:cs="Calibri"/>
          <w:sz w:val="18"/>
          <w:szCs w:val="18"/>
        </w:rPr>
        <w:t xml:space="preserve"> – Extended alternating parallelism (see v. 4,13)]</w:t>
      </w:r>
      <w:r w:rsidRPr="00ED38DC">
        <w:rPr>
          <w:rFonts w:ascii="Calibri" w:eastAsia="Calibri" w:hAnsi="Calibri" w:cs="Calibri"/>
          <w:sz w:val="18"/>
          <w:szCs w:val="18"/>
        </w:rPr>
        <w:tab/>
      </w:r>
      <w:r w:rsidRPr="00ED38DC">
        <w:rPr>
          <w:rFonts w:ascii="Calibri" w:eastAsia="Calibri" w:hAnsi="Calibri" w:cs="Calibri"/>
          <w:sz w:val="18"/>
          <w:szCs w:val="18"/>
        </w:rPr>
        <w:tab/>
      </w:r>
    </w:p>
    <w:p w14:paraId="7C7D96C6" w14:textId="77777777"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2D3B759B" w14:textId="77777777" w:rsidR="00CB268F" w:rsidRDefault="00CB268F" w:rsidP="00CB268F">
      <w:pPr>
        <w:spacing w:after="0"/>
        <w:ind w:left="0"/>
        <w:jc w:val="right"/>
        <w:rPr>
          <w:i/>
        </w:rPr>
      </w:pPr>
      <w:r w:rsidRPr="00D03D7E">
        <w:rPr>
          <w:i/>
        </w:rPr>
        <w:lastRenderedPageBreak/>
        <w:t xml:space="preserve">[Alma </w:t>
      </w:r>
      <w:r>
        <w:rPr>
          <w:i/>
        </w:rPr>
        <w:t>39</w:t>
      </w:r>
      <w:r w:rsidRPr="00D03D7E">
        <w:rPr>
          <w:i/>
        </w:rPr>
        <w:t>]</w:t>
      </w:r>
    </w:p>
    <w:p w14:paraId="5D1B7A2C" w14:textId="77777777" w:rsidR="00CB268F" w:rsidRDefault="00CB268F" w:rsidP="002160A2">
      <w:pPr>
        <w:spacing w:after="0"/>
        <w:ind w:left="0"/>
        <w:rPr>
          <w:b/>
          <w:color w:val="F79646" w:themeColor="accent6"/>
          <w:sz w:val="18"/>
          <w:szCs w:val="18"/>
        </w:rPr>
      </w:pPr>
    </w:p>
    <w:p w14:paraId="022AD30A" w14:textId="77777777" w:rsidR="00A73B59" w:rsidRDefault="002160A2" w:rsidP="002160A2">
      <w:pPr>
        <w:spacing w:after="0"/>
        <w:ind w:left="0"/>
        <w:rPr>
          <w:color w:val="984806" w:themeColor="accent6" w:themeShade="80"/>
        </w:rPr>
      </w:pPr>
      <w:r w:rsidRPr="002160A2">
        <w:rPr>
          <w:b/>
          <w:color w:val="F79646" w:themeColor="accent6"/>
          <w:sz w:val="18"/>
          <w:szCs w:val="18"/>
        </w:rPr>
        <w:t>[A]</w:t>
      </w:r>
      <w:r>
        <w:rPr>
          <w:b/>
          <w:color w:val="F79646" w:themeColor="accent6"/>
          <w:sz w:val="18"/>
          <w:szCs w:val="18"/>
        </w:rPr>
        <w:tab/>
      </w:r>
      <w:r w:rsidR="00EE7410" w:rsidRPr="00537ECE">
        <w:rPr>
          <w:b/>
        </w:rPr>
        <w:t xml:space="preserve">that </w:t>
      </w:r>
      <w:r w:rsidR="00A06F50" w:rsidRPr="00537ECE">
        <w:rPr>
          <w:b/>
        </w:rPr>
        <w:tab/>
        <w:t xml:space="preserve">    </w:t>
      </w:r>
      <w:r w:rsidR="00EE7410" w:rsidRPr="00537ECE">
        <w:rPr>
          <w:b/>
        </w:rPr>
        <w:t>ye</w:t>
      </w:r>
      <w:r w:rsidR="00EE7410">
        <w:t xml:space="preserve"> </w:t>
      </w:r>
      <w:r w:rsidR="00A06F50">
        <w:tab/>
      </w:r>
      <w:r w:rsidR="00A06F50">
        <w:tab/>
      </w:r>
      <w:r w:rsidR="00A06F50">
        <w:tab/>
      </w:r>
      <w:r w:rsidR="00EE7410" w:rsidRPr="00826A2F">
        <w:rPr>
          <w:b/>
          <w:color w:val="984806" w:themeColor="accent6" w:themeShade="80"/>
          <w:u w:val="single"/>
        </w:rPr>
        <w:t>lead away</w:t>
      </w:r>
      <w:r w:rsidR="00EE7410" w:rsidRPr="001146A0">
        <w:rPr>
          <w:b/>
          <w:color w:val="984806" w:themeColor="accent6" w:themeShade="80"/>
        </w:rPr>
        <w:t xml:space="preserve"> </w:t>
      </w:r>
      <w:r w:rsidR="00A06F50" w:rsidRPr="001146A0">
        <w:rPr>
          <w:b/>
          <w:color w:val="984806" w:themeColor="accent6" w:themeShade="80"/>
        </w:rPr>
        <w:tab/>
      </w:r>
      <w:r w:rsidR="00EE7410" w:rsidRPr="001146A0">
        <w:t xml:space="preserve">the </w:t>
      </w:r>
      <w:r w:rsidRPr="001146A0">
        <w:t xml:space="preserve">    </w:t>
      </w:r>
      <w:r w:rsidR="00EE7410" w:rsidRPr="00826A2F">
        <w:rPr>
          <w:u w:val="single"/>
        </w:rPr>
        <w:t>hearts</w:t>
      </w:r>
      <w:r w:rsidR="00EE7410" w:rsidRPr="002160A2">
        <w:t xml:space="preserve"> </w:t>
      </w:r>
    </w:p>
    <w:p w14:paraId="3FEECD12" w14:textId="22737DF2" w:rsidR="00E77873" w:rsidRDefault="002160A2" w:rsidP="002160A2">
      <w:pPr>
        <w:spacing w:after="0"/>
        <w:ind w:left="0"/>
      </w:pPr>
      <w:r>
        <w:rPr>
          <w:b/>
          <w:color w:val="F79646" w:themeColor="accent6"/>
          <w:sz w:val="18"/>
          <w:szCs w:val="18"/>
        </w:rPr>
        <w:t xml:space="preserve">        </w:t>
      </w:r>
      <w:r w:rsidRPr="002160A2">
        <w:rPr>
          <w:b/>
          <w:color w:val="F79646" w:themeColor="accent6"/>
          <w:sz w:val="18"/>
          <w:szCs w:val="18"/>
        </w:rPr>
        <w:t>[</w:t>
      </w:r>
      <w:r>
        <w:rPr>
          <w:b/>
          <w:color w:val="F79646" w:themeColor="accent6"/>
          <w:sz w:val="18"/>
          <w:szCs w:val="18"/>
        </w:rPr>
        <w:t>B</w:t>
      </w:r>
      <w:r w:rsidRPr="002160A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1146A0">
        <w:t xml:space="preserve">of </w:t>
      </w:r>
      <w:r w:rsidR="00A73B59" w:rsidRPr="001146A0">
        <w:tab/>
      </w:r>
      <w:r w:rsidR="00E77873" w:rsidRPr="001146A0">
        <w:t xml:space="preserve">          </w:t>
      </w:r>
      <w:r w:rsidR="00E77873" w:rsidRPr="001146A0">
        <w:rPr>
          <w:color w:val="FF33CC"/>
        </w:rPr>
        <w:t>[</w:t>
      </w:r>
      <w:r w:rsidR="00E77873" w:rsidRPr="001146A0">
        <w:rPr>
          <w:color w:val="FF33CC"/>
          <w:u w:val="single"/>
        </w:rPr>
        <w:t>MANY people</w:t>
      </w:r>
      <w:r w:rsidR="00E77873" w:rsidRPr="00E77873">
        <w:rPr>
          <w:color w:val="FF33CC"/>
        </w:rPr>
        <w:t>]</w:t>
      </w:r>
      <w:r w:rsidR="00E77873">
        <w:rPr>
          <w:color w:val="FF33CC"/>
        </w:rPr>
        <w:t xml:space="preserve">     </w:t>
      </w:r>
      <w:r w:rsidR="00E56EA3">
        <w:rPr>
          <w:color w:val="FF33CC"/>
        </w:rPr>
        <w:t xml:space="preserve">     </w:t>
      </w:r>
      <w:r w:rsidR="00E77873" w:rsidRPr="00E56EA3">
        <w:rPr>
          <w:color w:val="FF33CC"/>
          <w:sz w:val="18"/>
          <w:szCs w:val="18"/>
        </w:rPr>
        <w:t>[omitted</w:t>
      </w:r>
      <w:r w:rsidRPr="00E56EA3">
        <w:rPr>
          <w:color w:val="FF33CC"/>
          <w:sz w:val="18"/>
          <w:szCs w:val="18"/>
        </w:rPr>
        <w:t xml:space="preserve"> -see v. 12</w:t>
      </w:r>
      <w:r w:rsidR="00E77873" w:rsidRPr="00E56EA3">
        <w:rPr>
          <w:color w:val="FF33CC"/>
          <w:sz w:val="18"/>
          <w:szCs w:val="18"/>
        </w:rPr>
        <w:t>]</w:t>
      </w:r>
    </w:p>
    <w:p w14:paraId="473E0C59" w14:textId="77777777" w:rsidR="00A73B59" w:rsidRDefault="00E77873" w:rsidP="00E77873">
      <w:pPr>
        <w:spacing w:after="0"/>
        <w:ind w:left="4320" w:firstLine="720"/>
      </w:pPr>
      <w:r>
        <w:t xml:space="preserve">           </w:t>
      </w:r>
      <w:r w:rsidR="00FD6F52">
        <w:t xml:space="preserve">NO MORE </w:t>
      </w:r>
    </w:p>
    <w:p w14:paraId="326C96E3" w14:textId="77777777" w:rsidR="008E1932" w:rsidRDefault="002160A2" w:rsidP="002160A2">
      <w:pPr>
        <w:spacing w:after="0"/>
        <w:rPr>
          <w:b/>
          <w:color w:val="984806" w:themeColor="accent6" w:themeShade="80"/>
        </w:rPr>
      </w:pPr>
      <w:r w:rsidRPr="002160A2">
        <w:rPr>
          <w:b/>
          <w:color w:val="F79646" w:themeColor="accent6"/>
          <w:sz w:val="18"/>
          <w:szCs w:val="18"/>
        </w:rPr>
        <w:t>[</w:t>
      </w:r>
      <w:r>
        <w:rPr>
          <w:b/>
          <w:color w:val="F79646" w:themeColor="accent6"/>
          <w:sz w:val="18"/>
          <w:szCs w:val="18"/>
        </w:rPr>
        <w:t>C</w:t>
      </w:r>
      <w:r w:rsidRPr="002160A2">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FD6F52">
        <w:t xml:space="preserve">to </w:t>
      </w:r>
      <w:r w:rsidR="00A73B59">
        <w:tab/>
      </w:r>
      <w:r w:rsidR="00FD6F52" w:rsidRPr="00A73B59">
        <w:rPr>
          <w:b/>
          <w:color w:val="984806" w:themeColor="accent6" w:themeShade="80"/>
        </w:rPr>
        <w:t>do wickedly</w:t>
      </w:r>
    </w:p>
    <w:p w14:paraId="0AE5532B" w14:textId="77777777" w:rsidR="00A73B59" w:rsidRDefault="00A73B59" w:rsidP="00A73B59">
      <w:pPr>
        <w:spacing w:after="0"/>
        <w:ind w:left="2160" w:firstLine="720"/>
        <w:rPr>
          <w:b/>
          <w:color w:val="984806" w:themeColor="accent6" w:themeShade="80"/>
        </w:rPr>
      </w:pPr>
    </w:p>
    <w:p w14:paraId="1AB43DCA" w14:textId="77777777" w:rsidR="008E1932" w:rsidRDefault="00EE7410" w:rsidP="00A73B59">
      <w:pPr>
        <w:spacing w:after="0"/>
      </w:pPr>
      <w:r w:rsidRPr="00537ECE">
        <w:rPr>
          <w:b/>
        </w:rPr>
        <w:t xml:space="preserve">but </w:t>
      </w:r>
      <w:r w:rsidR="00A73B59">
        <w:tab/>
      </w:r>
      <w:r>
        <w:t xml:space="preserve">rather </w:t>
      </w:r>
      <w:r w:rsidR="00A73B59">
        <w:tab/>
      </w:r>
      <w:r w:rsidR="00A73B59">
        <w:tab/>
      </w:r>
      <w:r w:rsidR="00A73B59">
        <w:tab/>
      </w:r>
      <w:r w:rsidRPr="00537ECE">
        <w:rPr>
          <w:b/>
        </w:rPr>
        <w:t xml:space="preserve">return </w:t>
      </w:r>
      <w:r w:rsidR="00A73B59">
        <w:tab/>
      </w:r>
      <w:r>
        <w:t xml:space="preserve">unto </w:t>
      </w:r>
      <w:r w:rsidR="00A73B59">
        <w:tab/>
      </w:r>
      <w:r w:rsidR="00A73B59">
        <w:tab/>
      </w:r>
      <w:r w:rsidR="00ED38DC" w:rsidRPr="00ED38DC">
        <w:rPr>
          <w:color w:val="984806" w:themeColor="accent6" w:themeShade="80"/>
        </w:rPr>
        <w:t>them</w:t>
      </w:r>
    </w:p>
    <w:p w14:paraId="0FB32575" w14:textId="77777777" w:rsidR="008E1932" w:rsidRDefault="00D377BE" w:rsidP="00A73B59">
      <w:pPr>
        <w:spacing w:after="0"/>
        <w:ind w:left="2160" w:firstLine="720"/>
      </w:pPr>
      <w:r w:rsidRPr="00ED38DC">
        <w:rPr>
          <w:b/>
        </w:rPr>
        <w:t>and</w:t>
      </w:r>
      <w:r>
        <w:t xml:space="preserve"> </w:t>
      </w:r>
      <w:r w:rsidR="00A73B59">
        <w:tab/>
      </w:r>
      <w:r w:rsidRPr="00537ECE">
        <w:rPr>
          <w:b/>
        </w:rPr>
        <w:t xml:space="preserve">acknowledge </w:t>
      </w:r>
      <w:r w:rsidR="00A73B59">
        <w:tab/>
      </w:r>
      <w:r w:rsidR="00EE7410" w:rsidRPr="00537ECE">
        <w:rPr>
          <w:b/>
          <w:color w:val="F79646" w:themeColor="accent6"/>
        </w:rPr>
        <w:t>your</w:t>
      </w:r>
      <w:r w:rsidR="00EE7410">
        <w:t xml:space="preserve"> </w:t>
      </w:r>
      <w:r w:rsidR="00A73B59">
        <w:tab/>
      </w:r>
      <w:r w:rsidR="00EE7410" w:rsidRPr="00537ECE">
        <w:rPr>
          <w:color w:val="984806" w:themeColor="accent6" w:themeShade="80"/>
        </w:rPr>
        <w:t xml:space="preserve">faults </w:t>
      </w:r>
    </w:p>
    <w:p w14:paraId="66B0C062" w14:textId="43B35F7E" w:rsidR="00A73B59" w:rsidRDefault="00EE7410" w:rsidP="00A73B59">
      <w:pPr>
        <w:spacing w:after="0"/>
        <w:ind w:left="2160" w:firstLine="720"/>
      </w:pPr>
      <w:r w:rsidRPr="00ED38DC">
        <w:rPr>
          <w:b/>
        </w:rPr>
        <w:t xml:space="preserve">and </w:t>
      </w:r>
      <w:r w:rsidR="00A73B59">
        <w:t xml:space="preserve">     </w:t>
      </w:r>
      <w:r w:rsidR="00E56EA3">
        <w:rPr>
          <w:color w:val="FF33CC"/>
        </w:rPr>
        <w:t xml:space="preserve">  </w:t>
      </w:r>
      <w:r w:rsidR="00B420B6" w:rsidRPr="00B420B6">
        <w:rPr>
          <w:color w:val="FF33CC"/>
        </w:rPr>
        <w:t>retain</w:t>
      </w:r>
      <w:r w:rsidR="008E1932" w:rsidRPr="00B420B6">
        <w:rPr>
          <w:color w:val="FF33CC"/>
        </w:rPr>
        <w:t xml:space="preserve"> </w:t>
      </w:r>
      <w:r w:rsidR="00A73B59">
        <w:tab/>
      </w:r>
      <w:r w:rsidR="00E56EA3">
        <w:tab/>
      </w:r>
      <w:r>
        <w:t xml:space="preserve">that </w:t>
      </w:r>
      <w:r w:rsidR="00A73B59">
        <w:tab/>
      </w:r>
      <w:r w:rsidRPr="00537ECE">
        <w:rPr>
          <w:color w:val="984806" w:themeColor="accent6" w:themeShade="80"/>
        </w:rPr>
        <w:t>wrong</w:t>
      </w:r>
      <w:r>
        <w:t xml:space="preserve"> </w:t>
      </w:r>
      <w:r w:rsidR="00B420B6">
        <w:tab/>
        <w:t xml:space="preserve">    </w:t>
      </w:r>
      <w:r w:rsidR="00140AAD">
        <w:t xml:space="preserve"> </w:t>
      </w:r>
      <w:r w:rsidR="00E56EA3">
        <w:tab/>
        <w:t xml:space="preserve">      </w:t>
      </w:r>
      <w:r w:rsidR="00FA4189">
        <w:t xml:space="preserve"> </w:t>
      </w:r>
      <w:r w:rsidR="00B420B6">
        <w:t xml:space="preserve"> </w:t>
      </w:r>
      <w:r w:rsidR="00B420B6" w:rsidRPr="00140AAD">
        <w:rPr>
          <w:color w:val="FF33CC"/>
          <w:sz w:val="18"/>
          <w:szCs w:val="18"/>
        </w:rPr>
        <w:t>[</w:t>
      </w:r>
      <w:r w:rsidR="00E56EA3">
        <w:rPr>
          <w:color w:val="FF33CC"/>
          <w:sz w:val="18"/>
          <w:szCs w:val="18"/>
        </w:rPr>
        <w:t xml:space="preserve">deleted in </w:t>
      </w:r>
      <w:r w:rsidR="00B420B6" w:rsidRPr="00140AAD">
        <w:rPr>
          <w:color w:val="FF33CC"/>
          <w:sz w:val="18"/>
          <w:szCs w:val="18"/>
        </w:rPr>
        <w:t>1920]</w:t>
      </w:r>
    </w:p>
    <w:p w14:paraId="25D1695D" w14:textId="77777777" w:rsidR="00EE7410" w:rsidRDefault="00EE7410" w:rsidP="00A73B59">
      <w:pPr>
        <w:spacing w:after="0"/>
      </w:pPr>
      <w:r w:rsidRPr="0094735A">
        <w:rPr>
          <w:color w:val="984806" w:themeColor="accent6" w:themeShade="80"/>
        </w:rPr>
        <w:t xml:space="preserve">which </w:t>
      </w:r>
      <w:r w:rsidR="00A73B59">
        <w:t xml:space="preserve">      </w:t>
      </w:r>
      <w:r>
        <w:t xml:space="preserve">ye </w:t>
      </w:r>
      <w:r w:rsidR="00A73B59">
        <w:tab/>
      </w:r>
      <w:r>
        <w:t xml:space="preserve">have </w:t>
      </w:r>
      <w:r w:rsidR="00A73B59">
        <w:tab/>
      </w:r>
      <w:r w:rsidR="00A73B59">
        <w:tab/>
      </w:r>
      <w:r w:rsidRPr="0094735A">
        <w:rPr>
          <w:color w:val="984806" w:themeColor="accent6" w:themeShade="80"/>
        </w:rPr>
        <w:t>done</w:t>
      </w:r>
    </w:p>
    <w:p w14:paraId="41433BEA" w14:textId="77777777" w:rsidR="00FA4189" w:rsidRDefault="002C2DF4" w:rsidP="00960810">
      <w:pPr>
        <w:spacing w:after="0"/>
        <w:ind w:left="0"/>
        <w:rPr>
          <w:i/>
          <w:iCs/>
          <w:sz w:val="18"/>
          <w:szCs w:val="18"/>
        </w:rPr>
      </w:pPr>
      <w:r w:rsidRPr="00D610D0">
        <w:rPr>
          <w:i/>
          <w:iCs/>
          <w:sz w:val="18"/>
          <w:szCs w:val="18"/>
        </w:rPr>
        <w:t>[</w:t>
      </w:r>
      <w:r w:rsidRPr="00D610D0">
        <w:rPr>
          <w:i/>
          <w:iCs/>
          <w:color w:val="FF33CC"/>
          <w:sz w:val="18"/>
          <w:szCs w:val="18"/>
        </w:rPr>
        <w:t>Note</w:t>
      </w:r>
      <w:r w:rsidRPr="00D610D0">
        <w:rPr>
          <w:i/>
          <w:iCs/>
          <w:sz w:val="18"/>
          <w:szCs w:val="18"/>
        </w:rPr>
        <w:t>:  To “retain” is an example of archaic grammar meaning “to refrain from</w:t>
      </w:r>
      <w:r w:rsidR="00D13535" w:rsidRPr="00D610D0">
        <w:rPr>
          <w:i/>
          <w:iCs/>
          <w:sz w:val="18"/>
          <w:szCs w:val="18"/>
        </w:rPr>
        <w:t xml:space="preserve">,” but the actual word that has been </w:t>
      </w:r>
    </w:p>
    <w:p w14:paraId="6DC3CEA1" w14:textId="72ABBB74" w:rsidR="008E1932" w:rsidRPr="00D610D0" w:rsidRDefault="00D13535" w:rsidP="00960810">
      <w:pPr>
        <w:spacing w:after="0"/>
        <w:ind w:left="0"/>
        <w:rPr>
          <w:i/>
          <w:iCs/>
          <w:sz w:val="18"/>
          <w:szCs w:val="18"/>
        </w:rPr>
      </w:pPr>
      <w:r w:rsidRPr="00D610D0">
        <w:rPr>
          <w:i/>
          <w:iCs/>
          <w:sz w:val="18"/>
          <w:szCs w:val="18"/>
        </w:rPr>
        <w:t>recently deciphered in the Original Manuscript  is “</w:t>
      </w:r>
      <w:r w:rsidRPr="00D610D0">
        <w:rPr>
          <w:i/>
          <w:iCs/>
          <w:color w:val="FF33CC"/>
          <w:sz w:val="18"/>
          <w:szCs w:val="18"/>
        </w:rPr>
        <w:t>repair</w:t>
      </w:r>
      <w:r w:rsidR="00E56EA3" w:rsidRPr="00D610D0">
        <w:rPr>
          <w:i/>
          <w:iCs/>
          <w:sz w:val="18"/>
          <w:szCs w:val="18"/>
        </w:rPr>
        <w:t>”</w:t>
      </w:r>
      <w:r w:rsidRPr="00D610D0">
        <w:rPr>
          <w:i/>
          <w:iCs/>
          <w:sz w:val="18"/>
          <w:szCs w:val="18"/>
        </w:rPr>
        <w:t>—compare Helaman 5:17</w:t>
      </w:r>
      <w:r w:rsidR="00F52D41" w:rsidRPr="00D610D0">
        <w:rPr>
          <w:i/>
          <w:iCs/>
          <w:sz w:val="18"/>
          <w:szCs w:val="18"/>
        </w:rPr>
        <w:t>.</w:t>
      </w:r>
      <w:r w:rsidR="002C2DF4" w:rsidRPr="00D610D0">
        <w:rPr>
          <w:i/>
          <w:iCs/>
          <w:sz w:val="18"/>
          <w:szCs w:val="18"/>
        </w:rPr>
        <w:t>]</w:t>
      </w:r>
    </w:p>
    <w:p w14:paraId="11B1B6E9" w14:textId="77777777" w:rsidR="00D13535" w:rsidRDefault="00D13535" w:rsidP="00E77873">
      <w:pPr>
        <w:spacing w:after="0"/>
        <w:ind w:left="0"/>
      </w:pPr>
    </w:p>
    <w:p w14:paraId="0BDAD906" w14:textId="30002C56" w:rsidR="00A73B59" w:rsidRDefault="00EE7410" w:rsidP="00E77873">
      <w:pPr>
        <w:spacing w:after="0"/>
        <w:ind w:left="0"/>
      </w:pPr>
      <w:r>
        <w:t xml:space="preserve">14 </w:t>
      </w:r>
      <w:r w:rsidR="008E1932">
        <w:tab/>
      </w:r>
      <w:r w:rsidR="008E1932">
        <w:tab/>
      </w:r>
      <w:r w:rsidR="00A73B59">
        <w:tab/>
      </w:r>
      <w:r w:rsidR="00A73B59">
        <w:tab/>
      </w:r>
      <w:r w:rsidR="00A73B59">
        <w:tab/>
      </w:r>
      <w:r>
        <w:t xml:space="preserve">Seek </w:t>
      </w:r>
      <w:r w:rsidR="00A73B59">
        <w:t xml:space="preserve"> </w:t>
      </w:r>
      <w:r w:rsidR="00FD6F52">
        <w:t>NOT</w:t>
      </w:r>
      <w:r>
        <w:t xml:space="preserve"> </w:t>
      </w:r>
      <w:r w:rsidR="00E77873">
        <w:t xml:space="preserve">   </w:t>
      </w:r>
      <w:r>
        <w:t xml:space="preserve">after </w:t>
      </w:r>
      <w:r w:rsidR="00A73B59">
        <w:tab/>
      </w:r>
      <w:r w:rsidRPr="001146A0">
        <w:rPr>
          <w:color w:val="984806" w:themeColor="accent6" w:themeShade="80"/>
        </w:rPr>
        <w:t>riches</w:t>
      </w:r>
      <w:r w:rsidRPr="00A73B59">
        <w:rPr>
          <w:color w:val="984806" w:themeColor="accent6" w:themeShade="80"/>
        </w:rPr>
        <w:t xml:space="preserve"> </w:t>
      </w:r>
      <w:r w:rsidR="00826A2F">
        <w:rPr>
          <w:color w:val="984806" w:themeColor="accent6" w:themeShade="80"/>
        </w:rPr>
        <w:tab/>
      </w:r>
      <w:r w:rsidR="00826A2F">
        <w:rPr>
          <w:color w:val="984806" w:themeColor="accent6" w:themeShade="80"/>
        </w:rPr>
        <w:tab/>
      </w:r>
      <w:r w:rsidR="00826A2F">
        <w:rPr>
          <w:color w:val="984806" w:themeColor="accent6" w:themeShade="80"/>
        </w:rPr>
        <w:tab/>
      </w:r>
      <w:r w:rsidR="00826A2F">
        <w:rPr>
          <w:color w:val="984806" w:themeColor="accent6" w:themeShade="80"/>
        </w:rPr>
        <w:tab/>
        <w:t xml:space="preserve">        </w:t>
      </w:r>
      <w:r w:rsidR="00703391">
        <w:rPr>
          <w:color w:val="984806" w:themeColor="accent6" w:themeShade="80"/>
        </w:rPr>
        <w:t xml:space="preserve"> </w:t>
      </w:r>
      <w:r w:rsidR="00826A2F">
        <w:rPr>
          <w:color w:val="984806" w:themeColor="accent6" w:themeShade="80"/>
        </w:rPr>
        <w:t xml:space="preserve"> </w:t>
      </w:r>
      <w:r w:rsidR="00703391">
        <w:rPr>
          <w:sz w:val="18"/>
          <w:szCs w:val="18"/>
        </w:rPr>
        <w:t>ii</w:t>
      </w:r>
    </w:p>
    <w:p w14:paraId="65C46942" w14:textId="77777777" w:rsidR="008E1932" w:rsidRDefault="00A73B59" w:rsidP="00A73B59">
      <w:pPr>
        <w:spacing w:after="0"/>
        <w:ind w:left="2880" w:firstLine="720"/>
        <w:rPr>
          <w:color w:val="984806" w:themeColor="accent6" w:themeShade="80"/>
        </w:rPr>
      </w:pPr>
      <w:r>
        <w:t xml:space="preserve">          </w:t>
      </w:r>
      <w:r w:rsidRPr="006E5B77">
        <w:rPr>
          <w:sz w:val="16"/>
          <w:szCs w:val="16"/>
        </w:rPr>
        <w:t xml:space="preserve"> </w:t>
      </w:r>
      <w:r>
        <w:t>NOR</w:t>
      </w:r>
      <w:r w:rsidR="008E1932">
        <w:t xml:space="preserve"> </w:t>
      </w:r>
      <w:r w:rsidR="00E77873">
        <w:t xml:space="preserve"> </w:t>
      </w:r>
      <w:r w:rsidR="0094735A">
        <w:t xml:space="preserve">[after]   </w:t>
      </w:r>
      <w:r w:rsidR="008E1932">
        <w:t xml:space="preserve">the </w:t>
      </w:r>
      <w:r>
        <w:tab/>
      </w:r>
      <w:r w:rsidRPr="00A73B59">
        <w:rPr>
          <w:color w:val="984806" w:themeColor="accent6" w:themeShade="80"/>
        </w:rPr>
        <w:t>v</w:t>
      </w:r>
      <w:r w:rsidR="008E1932" w:rsidRPr="00A73B59">
        <w:rPr>
          <w:color w:val="984806" w:themeColor="accent6" w:themeShade="80"/>
        </w:rPr>
        <w:t>ain things of this world</w:t>
      </w:r>
      <w:r w:rsidR="00EE7410" w:rsidRPr="00A73B59">
        <w:rPr>
          <w:color w:val="984806" w:themeColor="accent6" w:themeShade="80"/>
        </w:rPr>
        <w:t xml:space="preserve"> </w:t>
      </w:r>
    </w:p>
    <w:p w14:paraId="3B06FE04" w14:textId="77777777" w:rsidR="00A73B59" w:rsidRDefault="00A73B59" w:rsidP="00A73B59">
      <w:pPr>
        <w:spacing w:after="0"/>
        <w:ind w:left="2880" w:firstLine="720"/>
      </w:pPr>
    </w:p>
    <w:p w14:paraId="164BAEA8" w14:textId="77777777" w:rsidR="00A73B59" w:rsidRDefault="008E1932" w:rsidP="00960810">
      <w:pPr>
        <w:spacing w:after="0"/>
        <w:ind w:left="0"/>
      </w:pPr>
      <w:r>
        <w:t xml:space="preserve">  </w:t>
      </w:r>
      <w:r w:rsidR="00E77873">
        <w:t xml:space="preserve"> </w:t>
      </w:r>
      <w:r w:rsidR="00EE7410" w:rsidRPr="008E1932">
        <w:rPr>
          <w:b/>
        </w:rPr>
        <w:t xml:space="preserve">for </w:t>
      </w:r>
      <w:r w:rsidR="00C0442E" w:rsidRPr="008762E1">
        <w:rPr>
          <w:b/>
          <w:color w:val="CC0099"/>
          <w:highlight w:val="lightGray"/>
          <w:u w:val="single"/>
        </w:rPr>
        <w:t>behold</w:t>
      </w:r>
      <w:r w:rsidR="00EE7410">
        <w:t xml:space="preserve"> </w:t>
      </w:r>
      <w:r>
        <w:tab/>
      </w:r>
      <w:r w:rsidR="00A73B59">
        <w:t xml:space="preserve">    </w:t>
      </w:r>
      <w:r w:rsidR="00EE7410" w:rsidRPr="00537ECE">
        <w:rPr>
          <w:b/>
          <w:color w:val="F79646" w:themeColor="accent6"/>
        </w:rPr>
        <w:t xml:space="preserve">you </w:t>
      </w:r>
      <w:r w:rsidR="00A73B59">
        <w:t xml:space="preserve">   </w:t>
      </w:r>
      <w:r w:rsidR="00E77873">
        <w:tab/>
      </w:r>
      <w:r w:rsidR="00E77873">
        <w:tab/>
      </w:r>
      <w:r w:rsidR="00A73B59">
        <w:t>can</w:t>
      </w:r>
      <w:r w:rsidR="00E77873">
        <w:t xml:space="preserve">   </w:t>
      </w:r>
      <w:r w:rsidR="00E77873" w:rsidRPr="006E5B77">
        <w:rPr>
          <w:sz w:val="28"/>
          <w:szCs w:val="28"/>
        </w:rPr>
        <w:t xml:space="preserve"> </w:t>
      </w:r>
      <w:r w:rsidR="00FD6F52">
        <w:t>NOT</w:t>
      </w:r>
      <w:r w:rsidR="00E77873">
        <w:t xml:space="preserve"> </w:t>
      </w:r>
      <w:r w:rsidR="00EE7410">
        <w:t xml:space="preserve"> carry </w:t>
      </w:r>
      <w:r w:rsidR="00E77873">
        <w:tab/>
      </w:r>
      <w:r w:rsidR="00EE7410" w:rsidRPr="001146A0">
        <w:rPr>
          <w:color w:val="984806" w:themeColor="accent6" w:themeShade="80"/>
        </w:rPr>
        <w:t>them</w:t>
      </w:r>
      <w:r w:rsidR="00EE7410">
        <w:t xml:space="preserve"> </w:t>
      </w:r>
    </w:p>
    <w:p w14:paraId="70781648" w14:textId="77777777" w:rsidR="00EE7410" w:rsidRPr="00FA4189" w:rsidRDefault="00EE7410" w:rsidP="00A73B59">
      <w:pPr>
        <w:spacing w:after="0"/>
        <w:ind w:left="3600" w:firstLine="720"/>
        <w:rPr>
          <w:sz w:val="16"/>
          <w:szCs w:val="16"/>
        </w:rPr>
      </w:pPr>
      <w:r>
        <w:t xml:space="preserve">with </w:t>
      </w:r>
      <w:r w:rsidR="00A73B59">
        <w:tab/>
      </w:r>
      <w:r w:rsidRPr="00537ECE">
        <w:rPr>
          <w:b/>
          <w:color w:val="F79646" w:themeColor="accent6"/>
        </w:rPr>
        <w:t>you</w:t>
      </w:r>
    </w:p>
    <w:p w14:paraId="49FBAB49" w14:textId="77777777" w:rsidR="00EE011C" w:rsidRPr="00FA4189" w:rsidRDefault="00EE011C" w:rsidP="00960810">
      <w:pPr>
        <w:spacing w:after="0"/>
        <w:ind w:left="0"/>
        <w:rPr>
          <w:sz w:val="16"/>
          <w:szCs w:val="16"/>
        </w:rPr>
      </w:pPr>
    </w:p>
    <w:p w14:paraId="56E6F559" w14:textId="77777777" w:rsidR="00826A2F" w:rsidRDefault="008E1932" w:rsidP="00A73B59">
      <w:pPr>
        <w:spacing w:after="0"/>
        <w:ind w:left="0"/>
        <w:rPr>
          <w:i/>
          <w:sz w:val="20"/>
          <w:szCs w:val="20"/>
        </w:rPr>
      </w:pPr>
      <w:r w:rsidRPr="008E1932">
        <w:rPr>
          <w:i/>
          <w:sz w:val="20"/>
          <w:szCs w:val="20"/>
        </w:rPr>
        <w:t xml:space="preserve">[Note*  This last statement is a clue that what Corianton did by going with the “harlot Isabel” perhaps had </w:t>
      </w:r>
    </w:p>
    <w:p w14:paraId="755F2B66" w14:textId="77777777" w:rsidR="00826A2F" w:rsidRDefault="008E1932" w:rsidP="00A73B59">
      <w:pPr>
        <w:spacing w:after="0"/>
        <w:ind w:left="0"/>
        <w:rPr>
          <w:i/>
          <w:sz w:val="20"/>
          <w:szCs w:val="20"/>
        </w:rPr>
      </w:pPr>
      <w:r w:rsidRPr="008E1932">
        <w:rPr>
          <w:i/>
          <w:sz w:val="20"/>
          <w:szCs w:val="20"/>
        </w:rPr>
        <w:t xml:space="preserve">more to it than just a specific immoral act with </w:t>
      </w:r>
      <w:r w:rsidR="00140AAD">
        <w:rPr>
          <w:i/>
          <w:sz w:val="20"/>
          <w:szCs w:val="20"/>
        </w:rPr>
        <w:t>one</w:t>
      </w:r>
      <w:r w:rsidRPr="008E1932">
        <w:rPr>
          <w:i/>
          <w:sz w:val="20"/>
          <w:szCs w:val="20"/>
        </w:rPr>
        <w:t xml:space="preserve"> “harlot.”  According to verse 14 it might have involved </w:t>
      </w:r>
    </w:p>
    <w:p w14:paraId="5F10E09D" w14:textId="107C9D52" w:rsidR="00EE7410" w:rsidRDefault="008E1932" w:rsidP="00A73B59">
      <w:pPr>
        <w:spacing w:after="0"/>
        <w:ind w:left="0"/>
        <w:rPr>
          <w:i/>
          <w:sz w:val="20"/>
          <w:szCs w:val="20"/>
        </w:rPr>
      </w:pPr>
      <w:r w:rsidRPr="008E1932">
        <w:rPr>
          <w:i/>
          <w:sz w:val="20"/>
          <w:szCs w:val="20"/>
        </w:rPr>
        <w:t>“riches” and</w:t>
      </w:r>
      <w:r w:rsidR="00140AAD">
        <w:rPr>
          <w:i/>
          <w:sz w:val="20"/>
          <w:szCs w:val="20"/>
        </w:rPr>
        <w:t xml:space="preserve"> “the vain things of this world</w:t>
      </w:r>
      <w:r w:rsidRPr="008E1932">
        <w:rPr>
          <w:i/>
          <w:sz w:val="20"/>
          <w:szCs w:val="20"/>
        </w:rPr>
        <w:t>”</w:t>
      </w:r>
      <w:r w:rsidR="00140AAD">
        <w:rPr>
          <w:i/>
          <w:sz w:val="20"/>
          <w:szCs w:val="20"/>
        </w:rPr>
        <w:t xml:space="preserve"> associated with multiple </w:t>
      </w:r>
      <w:r w:rsidR="00140AAD" w:rsidRPr="008E1932">
        <w:rPr>
          <w:i/>
          <w:sz w:val="20"/>
          <w:szCs w:val="20"/>
        </w:rPr>
        <w:t>“wicked harlots”</w:t>
      </w:r>
      <w:r w:rsidR="00140AAD">
        <w:rPr>
          <w:i/>
          <w:sz w:val="20"/>
          <w:szCs w:val="20"/>
        </w:rPr>
        <w:t xml:space="preserve"> (v. 11)</w:t>
      </w:r>
      <w:r w:rsidR="00F52D41">
        <w:rPr>
          <w:i/>
          <w:sz w:val="20"/>
          <w:szCs w:val="20"/>
        </w:rPr>
        <w:t>.</w:t>
      </w:r>
      <w:r w:rsidRPr="008E1932">
        <w:rPr>
          <w:i/>
          <w:sz w:val="20"/>
          <w:szCs w:val="20"/>
        </w:rPr>
        <w:t>]</w:t>
      </w:r>
    </w:p>
    <w:p w14:paraId="2585CAEB" w14:textId="77777777" w:rsidR="008E1932" w:rsidRDefault="008E1932" w:rsidP="00A73B59">
      <w:pPr>
        <w:spacing w:after="0"/>
        <w:ind w:left="0"/>
        <w:rPr>
          <w:i/>
          <w:sz w:val="20"/>
          <w:szCs w:val="20"/>
        </w:rPr>
      </w:pPr>
    </w:p>
    <w:p w14:paraId="18C651B8" w14:textId="77777777" w:rsidR="00FD6F52" w:rsidRPr="008E1932" w:rsidRDefault="00FD6F52" w:rsidP="00A73B59">
      <w:pPr>
        <w:spacing w:after="0"/>
        <w:ind w:left="0"/>
        <w:rPr>
          <w:i/>
          <w:sz w:val="20"/>
          <w:szCs w:val="20"/>
        </w:rPr>
      </w:pPr>
    </w:p>
    <w:p w14:paraId="0B39CA1A" w14:textId="77777777" w:rsidR="00EE7410" w:rsidRPr="00FD6F52" w:rsidRDefault="00EE7410" w:rsidP="00A73B59">
      <w:pPr>
        <w:spacing w:after="0"/>
        <w:ind w:left="0"/>
        <w:jc w:val="center"/>
        <w:rPr>
          <w:i/>
        </w:rPr>
      </w:pPr>
      <w:r w:rsidRPr="00FD6F52">
        <w:rPr>
          <w:i/>
        </w:rPr>
        <w:t>The Atonement of Christ Is Retroactive in Scope</w:t>
      </w:r>
    </w:p>
    <w:p w14:paraId="430AFB25" w14:textId="77777777" w:rsidR="00EE7410" w:rsidRDefault="00EE7410" w:rsidP="00A73B59">
      <w:pPr>
        <w:spacing w:after="0"/>
        <w:ind w:left="0"/>
      </w:pPr>
    </w:p>
    <w:p w14:paraId="1751A105" w14:textId="77777777" w:rsidR="007E2677" w:rsidRDefault="00EE7410" w:rsidP="00A73B59">
      <w:pPr>
        <w:spacing w:after="0"/>
        <w:ind w:left="0"/>
      </w:pPr>
      <w:r>
        <w:t xml:space="preserve"> 15 </w:t>
      </w:r>
      <w:r w:rsidRPr="008E1932">
        <w:rPr>
          <w:b/>
        </w:rPr>
        <w:t xml:space="preserve">And </w:t>
      </w:r>
      <w:r w:rsidRPr="001146A0">
        <w:rPr>
          <w:b/>
          <w:highlight w:val="lightGray"/>
          <w:u w:val="single"/>
        </w:rPr>
        <w:t>now</w:t>
      </w:r>
      <w:r w:rsidRPr="008E1932">
        <w:rPr>
          <w:b/>
        </w:rPr>
        <w:t xml:space="preserve"> </w:t>
      </w:r>
      <w:r w:rsidR="00D24A41">
        <w:rPr>
          <w:b/>
        </w:rPr>
        <w:tab/>
      </w:r>
      <w:r w:rsidRPr="001146A0">
        <w:rPr>
          <w:color w:val="00B0F0"/>
          <w:highlight w:val="lightGray"/>
          <w:u w:val="single"/>
        </w:rPr>
        <w:t xml:space="preserve">my </w:t>
      </w:r>
      <w:r w:rsidRPr="001146A0">
        <w:rPr>
          <w:b/>
          <w:highlight w:val="lightGray"/>
          <w:u w:val="single"/>
        </w:rPr>
        <w:t>son</w:t>
      </w:r>
      <w:r w:rsidRPr="001146A0">
        <w:rPr>
          <w:highlight w:val="lightGray"/>
          <w:u w:val="single"/>
        </w:rPr>
        <w:t xml:space="preserve"> </w:t>
      </w:r>
      <w:r w:rsidR="007E2677" w:rsidRPr="001146A0">
        <w:rPr>
          <w:highlight w:val="lightGray"/>
          <w:u w:val="single"/>
        </w:rPr>
        <w:t>[</w:t>
      </w:r>
      <w:r w:rsidR="007E2677" w:rsidRPr="001146A0">
        <w:rPr>
          <w:b/>
          <w:color w:val="F79646" w:themeColor="accent6"/>
          <w:highlight w:val="lightGray"/>
          <w:u w:val="single"/>
        </w:rPr>
        <w:t>Corianton</w:t>
      </w:r>
      <w:r w:rsidR="007E2677" w:rsidRPr="00070AC4">
        <w:rPr>
          <w:highlight w:val="lightGray"/>
        </w:rPr>
        <w:t>]</w:t>
      </w:r>
    </w:p>
    <w:p w14:paraId="319B09D8" w14:textId="77777777" w:rsidR="007E2677" w:rsidRDefault="00EE7410" w:rsidP="007E2677">
      <w:pPr>
        <w:spacing w:after="0"/>
        <w:ind w:firstLine="720"/>
      </w:pPr>
      <w:r w:rsidRPr="002235D0">
        <w:rPr>
          <w:b/>
          <w:bCs/>
          <w:color w:val="00B0F0"/>
        </w:rPr>
        <w:t xml:space="preserve">I </w:t>
      </w:r>
      <w:r w:rsidR="007E2677">
        <w:t xml:space="preserve"> [</w:t>
      </w:r>
      <w:r w:rsidR="007E2677" w:rsidRPr="001146A0">
        <w:rPr>
          <w:b/>
          <w:color w:val="00B0F0"/>
          <w:u w:val="single"/>
        </w:rPr>
        <w:t>Alma</w:t>
      </w:r>
      <w:r w:rsidR="007E2677">
        <w:t xml:space="preserve">] </w:t>
      </w:r>
      <w:r>
        <w:t xml:space="preserve">would </w:t>
      </w:r>
      <w:r w:rsidR="007E2677">
        <w:tab/>
      </w:r>
      <w:r w:rsidR="007E2677">
        <w:tab/>
      </w:r>
      <w:r w:rsidRPr="001146A0">
        <w:rPr>
          <w:b/>
          <w:highlight w:val="lightGray"/>
          <w:u w:val="single"/>
        </w:rPr>
        <w:t>say</w:t>
      </w:r>
      <w:r>
        <w:t xml:space="preserve"> somewhat </w:t>
      </w:r>
    </w:p>
    <w:p w14:paraId="23D572D2" w14:textId="77777777" w:rsidR="007E2677" w:rsidRDefault="00EE7410" w:rsidP="007E2677">
      <w:pPr>
        <w:spacing w:after="0"/>
        <w:ind w:left="3600" w:firstLine="720"/>
      </w:pPr>
      <w:r>
        <w:t xml:space="preserve">unto </w:t>
      </w:r>
      <w:r w:rsidR="007E2677">
        <w:tab/>
      </w:r>
      <w:r w:rsidRPr="007E2677">
        <w:rPr>
          <w:b/>
          <w:color w:val="F79646" w:themeColor="accent6"/>
        </w:rPr>
        <w:t xml:space="preserve">you </w:t>
      </w:r>
    </w:p>
    <w:p w14:paraId="4EA2A37A" w14:textId="77777777" w:rsidR="008E1932" w:rsidRDefault="00550EFC" w:rsidP="00E77873">
      <w:pPr>
        <w:spacing w:after="0"/>
        <w:ind w:firstLine="720"/>
      </w:pPr>
      <w:r>
        <w:t xml:space="preserve">       </w:t>
      </w:r>
      <w:r w:rsidR="00EE7410">
        <w:t xml:space="preserve">concerning </w:t>
      </w:r>
      <w:r w:rsidR="007E2677">
        <w:tab/>
      </w:r>
      <w:r w:rsidR="00EE7410">
        <w:t xml:space="preserve">the </w:t>
      </w:r>
      <w:r w:rsidR="007E2677">
        <w:t xml:space="preserve">    </w:t>
      </w:r>
      <w:r>
        <w:t xml:space="preserve">   </w:t>
      </w:r>
      <w:r w:rsidR="00EE7410" w:rsidRPr="00826A2F">
        <w:rPr>
          <w:color w:val="00B0F0"/>
          <w:u w:val="single"/>
        </w:rPr>
        <w:t>coming</w:t>
      </w:r>
      <w:r w:rsidR="00EE7410" w:rsidRPr="007E2677">
        <w:rPr>
          <w:color w:val="00B0F0"/>
        </w:rPr>
        <w:t xml:space="preserve"> </w:t>
      </w:r>
      <w:r w:rsidR="00E77873">
        <w:rPr>
          <w:color w:val="00B0F0"/>
        </w:rPr>
        <w:tab/>
      </w:r>
      <w:r w:rsidR="00E77873">
        <w:rPr>
          <w:color w:val="00B0F0"/>
        </w:rPr>
        <w:tab/>
      </w:r>
      <w:r w:rsidR="00EE7410">
        <w:t xml:space="preserve">of </w:t>
      </w:r>
      <w:r>
        <w:t xml:space="preserve">      </w:t>
      </w:r>
      <w:r w:rsidR="00EE7410" w:rsidRPr="001146A0">
        <w:rPr>
          <w:b/>
          <w:color w:val="0070C0"/>
          <w:u w:val="single"/>
        </w:rPr>
        <w:t>Christ</w:t>
      </w:r>
      <w:r w:rsidR="00EE7410">
        <w:t xml:space="preserve">  </w:t>
      </w:r>
      <w:r w:rsidR="00826A2F">
        <w:tab/>
      </w:r>
      <w:r w:rsidR="00826A2F">
        <w:tab/>
      </w:r>
      <w:r w:rsidR="00826A2F">
        <w:tab/>
      </w:r>
      <w:r w:rsidR="00826A2F">
        <w:tab/>
        <w:t xml:space="preserve">     </w:t>
      </w:r>
      <w:r w:rsidR="00703391">
        <w:t xml:space="preserve"> </w:t>
      </w:r>
      <w:r w:rsidR="00826A2F">
        <w:t xml:space="preserve">    </w:t>
      </w:r>
      <w:r w:rsidR="00703391">
        <w:rPr>
          <w:sz w:val="18"/>
          <w:szCs w:val="18"/>
        </w:rPr>
        <w:t>jj</w:t>
      </w:r>
    </w:p>
    <w:p w14:paraId="50665A35" w14:textId="77777777" w:rsidR="007E2677" w:rsidRDefault="007E2677" w:rsidP="007E2677">
      <w:pPr>
        <w:spacing w:after="0"/>
        <w:ind w:left="2880" w:firstLine="720"/>
      </w:pPr>
    </w:p>
    <w:p w14:paraId="019F89C3" w14:textId="1E1081A8" w:rsidR="008E1932" w:rsidRDefault="008E1932" w:rsidP="007E2677">
      <w:pPr>
        <w:spacing w:after="0"/>
        <w:ind w:left="0"/>
        <w:rPr>
          <w:b/>
          <w:color w:val="F79646" w:themeColor="accent6"/>
        </w:rPr>
      </w:pPr>
      <w:r>
        <w:t xml:space="preserve">      </w:t>
      </w:r>
      <w:r w:rsidR="00550EFC">
        <w:t xml:space="preserve">   </w:t>
      </w:r>
      <w:r w:rsidR="00E77873">
        <w:t xml:space="preserve"> </w:t>
      </w:r>
      <w:r w:rsidR="00C0442E" w:rsidRPr="008762E1">
        <w:rPr>
          <w:b/>
          <w:color w:val="CC0099"/>
          <w:highlight w:val="lightGray"/>
          <w:u w:val="single"/>
        </w:rPr>
        <w:t>Behold</w:t>
      </w:r>
      <w:r w:rsidR="00EE7410" w:rsidRPr="008E1932">
        <w:rPr>
          <w:b/>
        </w:rPr>
        <w:t xml:space="preserve"> </w:t>
      </w:r>
      <w:r w:rsidR="007E2677">
        <w:rPr>
          <w:b/>
        </w:rPr>
        <w:tab/>
      </w:r>
      <w:r w:rsidR="00EE7410" w:rsidRPr="002235D0">
        <w:rPr>
          <w:b/>
          <w:bCs/>
          <w:color w:val="00B0F0"/>
          <w:highlight w:val="lightGray"/>
          <w:u w:val="single"/>
        </w:rPr>
        <w:t>I</w:t>
      </w:r>
      <w:r w:rsidR="007E2677" w:rsidRPr="001146A0">
        <w:rPr>
          <w:highlight w:val="lightGray"/>
          <w:u w:val="single"/>
        </w:rPr>
        <w:t xml:space="preserve">  [</w:t>
      </w:r>
      <w:r w:rsidR="007E2677" w:rsidRPr="001146A0">
        <w:rPr>
          <w:b/>
          <w:color w:val="00B0F0"/>
          <w:highlight w:val="lightGray"/>
          <w:u w:val="single"/>
        </w:rPr>
        <w:t>Alma</w:t>
      </w:r>
      <w:r w:rsidR="007E2677" w:rsidRPr="001146A0">
        <w:rPr>
          <w:highlight w:val="lightGray"/>
          <w:u w:val="single"/>
        </w:rPr>
        <w:t>]</w:t>
      </w:r>
      <w:r w:rsidR="007E2677" w:rsidRPr="001146A0">
        <w:rPr>
          <w:b/>
          <w:highlight w:val="lightGray"/>
          <w:u w:val="single"/>
        </w:rPr>
        <w:tab/>
      </w:r>
      <w:r w:rsidR="007E2677" w:rsidRPr="001146A0">
        <w:rPr>
          <w:b/>
          <w:highlight w:val="lightGray"/>
          <w:u w:val="single"/>
        </w:rPr>
        <w:tab/>
      </w:r>
      <w:r w:rsidR="00EE7410" w:rsidRPr="001146A0">
        <w:rPr>
          <w:b/>
          <w:highlight w:val="lightGray"/>
          <w:u w:val="single"/>
        </w:rPr>
        <w:t xml:space="preserve">say </w:t>
      </w:r>
      <w:r w:rsidR="007E2677" w:rsidRPr="001146A0">
        <w:rPr>
          <w:b/>
          <w:highlight w:val="lightGray"/>
          <w:u w:val="single"/>
        </w:rPr>
        <w:tab/>
      </w:r>
      <w:r w:rsidR="00EE7410" w:rsidRPr="001146A0">
        <w:rPr>
          <w:highlight w:val="lightGray"/>
          <w:u w:val="single"/>
        </w:rPr>
        <w:t xml:space="preserve">unto </w:t>
      </w:r>
      <w:r w:rsidR="007E2677" w:rsidRPr="001146A0">
        <w:rPr>
          <w:highlight w:val="lightGray"/>
          <w:u w:val="single"/>
        </w:rPr>
        <w:t xml:space="preserve">     </w:t>
      </w:r>
      <w:r w:rsidR="007E2677" w:rsidRPr="001146A0">
        <w:rPr>
          <w:b/>
          <w:color w:val="F79646" w:themeColor="accent6"/>
          <w:highlight w:val="lightGray"/>
          <w:u w:val="single"/>
        </w:rPr>
        <w:t>you</w:t>
      </w:r>
    </w:p>
    <w:p w14:paraId="60749D88" w14:textId="77777777" w:rsidR="00ED38DC" w:rsidRDefault="00ED38DC" w:rsidP="007E2677">
      <w:pPr>
        <w:spacing w:after="0"/>
        <w:ind w:left="0"/>
      </w:pPr>
    </w:p>
    <w:p w14:paraId="74CC643D" w14:textId="77777777" w:rsidR="007E2677" w:rsidRDefault="00EE7410" w:rsidP="007E2677">
      <w:pPr>
        <w:spacing w:after="0"/>
      </w:pPr>
      <w:r w:rsidRPr="007E2677">
        <w:rPr>
          <w:b/>
        </w:rPr>
        <w:t xml:space="preserve">that </w:t>
      </w:r>
      <w:r w:rsidR="007E2677">
        <w:tab/>
      </w:r>
      <w:r>
        <w:t xml:space="preserve">it </w:t>
      </w:r>
      <w:r w:rsidR="007E2677">
        <w:tab/>
      </w:r>
      <w:r>
        <w:t xml:space="preserve">is </w:t>
      </w:r>
      <w:r w:rsidR="007E2677" w:rsidRPr="00550EFC">
        <w:rPr>
          <w:u w:val="single"/>
        </w:rPr>
        <w:tab/>
      </w:r>
      <w:r w:rsidR="00550EFC" w:rsidRPr="00550EFC">
        <w:rPr>
          <w:u w:val="single"/>
        </w:rPr>
        <w:tab/>
      </w:r>
      <w:r w:rsidR="00550EFC" w:rsidRPr="00550EFC">
        <w:rPr>
          <w:u w:val="single"/>
        </w:rPr>
        <w:tab/>
      </w:r>
      <w:r w:rsidR="00550EFC" w:rsidRPr="00550EFC">
        <w:rPr>
          <w:u w:val="single"/>
        </w:rPr>
        <w:tab/>
      </w:r>
      <w:r w:rsidR="00FD6F52" w:rsidRPr="00FD6F52">
        <w:rPr>
          <w:b/>
          <w:color w:val="0070C0"/>
        </w:rPr>
        <w:t>H</w:t>
      </w:r>
      <w:r w:rsidRPr="00FD6F52">
        <w:rPr>
          <w:b/>
          <w:color w:val="0070C0"/>
        </w:rPr>
        <w:t>e</w:t>
      </w:r>
      <w:r>
        <w:t xml:space="preserve"> </w:t>
      </w:r>
      <w:r w:rsidR="007E2677">
        <w:t xml:space="preserve">   </w:t>
      </w:r>
      <w:r w:rsidR="007E2677" w:rsidRPr="007E2677">
        <w:rPr>
          <w:color w:val="0070C0"/>
        </w:rPr>
        <w:t>[</w:t>
      </w:r>
      <w:r w:rsidR="007E2677" w:rsidRPr="001146A0">
        <w:rPr>
          <w:b/>
          <w:color w:val="0070C0"/>
          <w:u w:val="single"/>
        </w:rPr>
        <w:t>Christ</w:t>
      </w:r>
      <w:r w:rsidR="007E2677" w:rsidRPr="007E2677">
        <w:rPr>
          <w:color w:val="0070C0"/>
        </w:rPr>
        <w:t>]</w:t>
      </w:r>
    </w:p>
    <w:p w14:paraId="602E6ACC" w14:textId="77777777" w:rsidR="007E2677" w:rsidRDefault="00EE7410" w:rsidP="007E2677">
      <w:pPr>
        <w:spacing w:after="0"/>
      </w:pPr>
      <w:r w:rsidRPr="007E2677">
        <w:rPr>
          <w:b/>
        </w:rPr>
        <w:t xml:space="preserve">that </w:t>
      </w:r>
      <w:r w:rsidR="007E2677">
        <w:tab/>
      </w:r>
      <w:r>
        <w:t xml:space="preserve">surely </w:t>
      </w:r>
      <w:r w:rsidR="007E2677">
        <w:tab/>
      </w:r>
      <w:r>
        <w:t xml:space="preserve">shall </w:t>
      </w:r>
      <w:r w:rsidR="007E2677">
        <w:tab/>
      </w:r>
      <w:r w:rsidR="007E2677">
        <w:tab/>
      </w:r>
      <w:r w:rsidRPr="00826A2F">
        <w:rPr>
          <w:color w:val="00B0F0"/>
          <w:u w:val="single"/>
        </w:rPr>
        <w:t xml:space="preserve">come </w:t>
      </w:r>
    </w:p>
    <w:p w14:paraId="6FC41103" w14:textId="77777777" w:rsidR="008E1932" w:rsidRDefault="00EE7410" w:rsidP="007E2677">
      <w:pPr>
        <w:spacing w:after="0"/>
        <w:ind w:left="2160" w:firstLine="720"/>
      </w:pPr>
      <w:r>
        <w:t xml:space="preserve">to </w:t>
      </w:r>
      <w:r w:rsidR="007E2677">
        <w:tab/>
      </w:r>
      <w:r w:rsidRPr="007E2677">
        <w:rPr>
          <w:color w:val="00B0F0"/>
        </w:rPr>
        <w:t xml:space="preserve">take away </w:t>
      </w:r>
      <w:r w:rsidR="007E2677">
        <w:tab/>
      </w:r>
      <w:r>
        <w:t xml:space="preserve">the </w:t>
      </w:r>
      <w:r w:rsidR="007E2677">
        <w:tab/>
      </w:r>
      <w:r w:rsidRPr="00FD6F52">
        <w:rPr>
          <w:b/>
          <w:color w:val="984806" w:themeColor="accent6" w:themeShade="80"/>
        </w:rPr>
        <w:t>sins</w:t>
      </w:r>
      <w:r w:rsidR="00FD6F52">
        <w:t xml:space="preserve"> </w:t>
      </w:r>
      <w:r w:rsidR="00FD6F52" w:rsidRPr="007E2677">
        <w:rPr>
          <w:color w:val="984806" w:themeColor="accent6" w:themeShade="80"/>
        </w:rPr>
        <w:t>of the world</w:t>
      </w:r>
      <w:r>
        <w:t xml:space="preserve"> </w:t>
      </w:r>
    </w:p>
    <w:p w14:paraId="4FCD986D" w14:textId="77777777" w:rsidR="00550EFC" w:rsidRDefault="00550EFC" w:rsidP="007E2677">
      <w:pPr>
        <w:spacing w:after="0"/>
        <w:rPr>
          <w:b/>
        </w:rPr>
      </w:pPr>
    </w:p>
    <w:p w14:paraId="1D5D5CA6" w14:textId="77777777" w:rsidR="00E77873" w:rsidRDefault="00EE7410" w:rsidP="00E77873">
      <w:pPr>
        <w:spacing w:after="0"/>
        <w:ind w:left="3600" w:firstLine="720"/>
      </w:pPr>
      <w:r w:rsidRPr="004B0A59">
        <w:rPr>
          <w:b/>
          <w:highlight w:val="yellow"/>
          <w:u w:val="single"/>
        </w:rPr>
        <w:t>yea</w:t>
      </w:r>
      <w:r>
        <w:t xml:space="preserve"> </w:t>
      </w:r>
      <w:r w:rsidR="008E1932">
        <w:tab/>
      </w:r>
      <w:r w:rsidR="00FD6F52" w:rsidRPr="00ED38DC">
        <w:rPr>
          <w:b/>
          <w:color w:val="0070C0"/>
        </w:rPr>
        <w:t>H</w:t>
      </w:r>
      <w:r w:rsidRPr="00ED38DC">
        <w:rPr>
          <w:b/>
          <w:color w:val="0070C0"/>
        </w:rPr>
        <w:t>e</w:t>
      </w:r>
      <w:r w:rsidRPr="00ED38DC">
        <w:rPr>
          <w:color w:val="0070C0"/>
        </w:rPr>
        <w:t xml:space="preserve"> </w:t>
      </w:r>
      <w:r w:rsidR="00E77873">
        <w:rPr>
          <w:color w:val="0070C0"/>
        </w:rPr>
        <w:t xml:space="preserve">   </w:t>
      </w:r>
      <w:r w:rsidR="007E2677" w:rsidRPr="00ED38DC">
        <w:rPr>
          <w:color w:val="0070C0"/>
        </w:rPr>
        <w:t>[</w:t>
      </w:r>
      <w:r w:rsidR="007E2677" w:rsidRPr="001146A0">
        <w:rPr>
          <w:b/>
          <w:color w:val="0070C0"/>
          <w:u w:val="single"/>
        </w:rPr>
        <w:t>Christ</w:t>
      </w:r>
      <w:r w:rsidR="007E2677" w:rsidRPr="00ED38DC">
        <w:rPr>
          <w:color w:val="0070C0"/>
        </w:rPr>
        <w:t>]</w:t>
      </w:r>
      <w:r w:rsidR="007E2677">
        <w:tab/>
      </w:r>
      <w:r w:rsidR="007E2677">
        <w:tab/>
      </w:r>
    </w:p>
    <w:p w14:paraId="21B817FC" w14:textId="77777777" w:rsidR="007E2677" w:rsidRPr="00826A2F" w:rsidRDefault="00EE7410" w:rsidP="00E77873">
      <w:pPr>
        <w:spacing w:after="0"/>
        <w:ind w:left="2880" w:firstLine="720"/>
        <w:rPr>
          <w:u w:val="single"/>
        </w:rPr>
      </w:pPr>
      <w:r w:rsidRPr="00826A2F">
        <w:rPr>
          <w:color w:val="00B0F0"/>
          <w:u w:val="single"/>
        </w:rPr>
        <w:t xml:space="preserve">cometh </w:t>
      </w:r>
    </w:p>
    <w:p w14:paraId="2E7CE38F" w14:textId="77777777" w:rsidR="00550EFC" w:rsidRPr="00E77873" w:rsidRDefault="00EE7410" w:rsidP="007E2677">
      <w:pPr>
        <w:spacing w:after="0"/>
        <w:ind w:left="2160" w:firstLine="720"/>
        <w:rPr>
          <w:color w:val="00B0F0"/>
          <w:u w:val="single"/>
        </w:rPr>
      </w:pPr>
      <w:r w:rsidRPr="00E77873">
        <w:rPr>
          <w:u w:val="single"/>
        </w:rPr>
        <w:t xml:space="preserve">to </w:t>
      </w:r>
      <w:r w:rsidR="007E2677" w:rsidRPr="00E77873">
        <w:rPr>
          <w:u w:val="single"/>
        </w:rPr>
        <w:tab/>
      </w:r>
      <w:r w:rsidRPr="00E77873">
        <w:rPr>
          <w:b/>
          <w:u w:val="single"/>
        </w:rPr>
        <w:t>declare</w:t>
      </w:r>
      <w:r w:rsidRPr="00E77873">
        <w:rPr>
          <w:u w:val="single"/>
        </w:rPr>
        <w:t xml:space="preserve"> </w:t>
      </w:r>
      <w:r w:rsidR="007E2677" w:rsidRPr="00E77873">
        <w:rPr>
          <w:u w:val="single"/>
        </w:rPr>
        <w:tab/>
        <w:t xml:space="preserve">           </w:t>
      </w:r>
      <w:r w:rsidRPr="00E77873">
        <w:rPr>
          <w:color w:val="00B0F0"/>
          <w:u w:val="single"/>
        </w:rPr>
        <w:t xml:space="preserve">glad tidings </w:t>
      </w:r>
    </w:p>
    <w:p w14:paraId="0832A398" w14:textId="77777777" w:rsidR="007E2677" w:rsidRDefault="00EE7410" w:rsidP="00550EFC">
      <w:pPr>
        <w:spacing w:after="0"/>
        <w:ind w:left="4320" w:firstLine="720"/>
      </w:pPr>
      <w:r w:rsidRPr="00A73B59">
        <w:rPr>
          <w:color w:val="00B0F0"/>
        </w:rPr>
        <w:t xml:space="preserve">of </w:t>
      </w:r>
      <w:r w:rsidR="00550EFC">
        <w:rPr>
          <w:color w:val="00B0F0"/>
        </w:rPr>
        <w:t xml:space="preserve">      </w:t>
      </w:r>
      <w:r w:rsidRPr="00A73B59">
        <w:rPr>
          <w:b/>
          <w:color w:val="00B0F0"/>
        </w:rPr>
        <w:t>salvation</w:t>
      </w:r>
      <w:r w:rsidRPr="00A73B59">
        <w:rPr>
          <w:color w:val="00B0F0"/>
        </w:rPr>
        <w:t xml:space="preserve"> </w:t>
      </w:r>
    </w:p>
    <w:p w14:paraId="19BAAC01" w14:textId="77777777" w:rsidR="00EE7410" w:rsidRDefault="00EE7410" w:rsidP="007E2677">
      <w:pPr>
        <w:spacing w:after="0"/>
        <w:ind w:left="3600" w:firstLine="720"/>
      </w:pPr>
      <w:r>
        <w:t xml:space="preserve">unto </w:t>
      </w:r>
      <w:r w:rsidR="007E2677">
        <w:tab/>
      </w:r>
      <w:r w:rsidR="00FD6F52" w:rsidRPr="00FD6F52">
        <w:rPr>
          <w:b/>
          <w:color w:val="0070C0"/>
        </w:rPr>
        <w:t>H</w:t>
      </w:r>
      <w:r w:rsidRPr="00FD6F52">
        <w:rPr>
          <w:b/>
          <w:color w:val="0070C0"/>
        </w:rPr>
        <w:t>is</w:t>
      </w:r>
      <w:r w:rsidRPr="00FD6F52">
        <w:rPr>
          <w:b/>
        </w:rPr>
        <w:t xml:space="preserve"> </w:t>
      </w:r>
      <w:r w:rsidR="007E2677">
        <w:rPr>
          <w:b/>
        </w:rPr>
        <w:t xml:space="preserve">    </w:t>
      </w:r>
      <w:r w:rsidRPr="00FD6F52">
        <w:rPr>
          <w:b/>
        </w:rPr>
        <w:t>people</w:t>
      </w:r>
    </w:p>
    <w:p w14:paraId="2965552B" w14:textId="77777777" w:rsidR="00ED38DC" w:rsidRPr="00ED38DC" w:rsidRDefault="00ED38DC" w:rsidP="00ED38DC">
      <w:pPr>
        <w:autoSpaceDE w:val="0"/>
        <w:autoSpaceDN w:val="0"/>
        <w:adjustRightInd w:val="0"/>
        <w:spacing w:after="0"/>
        <w:ind w:left="0"/>
        <w:rPr>
          <w:rFonts w:ascii="Calibri" w:eastAsia="Calibri" w:hAnsi="Calibri" w:cs="Calibri"/>
        </w:rPr>
      </w:pPr>
      <w:r w:rsidRPr="00ED38DC">
        <w:rPr>
          <w:rFonts w:ascii="Calibri" w:eastAsia="Calibri" w:hAnsi="Calibri" w:cs="Calibri"/>
        </w:rPr>
        <w:t>_______</w:t>
      </w:r>
    </w:p>
    <w:p w14:paraId="2F810BF1" w14:textId="46CFE139" w:rsidR="00ED38DC" w:rsidRPr="00ED38DC" w:rsidRDefault="00ED38DC" w:rsidP="00ED38DC">
      <w:pPr>
        <w:autoSpaceDE w:val="0"/>
        <w:autoSpaceDN w:val="0"/>
        <w:adjustRightInd w:val="0"/>
        <w:spacing w:after="0"/>
        <w:ind w:left="0"/>
        <w:rPr>
          <w:rFonts w:ascii="Calibri" w:eastAsia="Calibri" w:hAnsi="Calibri" w:cs="Calibri"/>
          <w:sz w:val="18"/>
          <w:szCs w:val="18"/>
        </w:rPr>
      </w:pPr>
      <w:r w:rsidRPr="00ED38DC">
        <w:rPr>
          <w:rFonts w:ascii="Calibri" w:eastAsia="Calibri" w:hAnsi="Calibri" w:cs="Calibri"/>
          <w:sz w:val="18"/>
          <w:szCs w:val="18"/>
        </w:rPr>
        <w:t>[</w:t>
      </w:r>
      <w:r w:rsidR="00826A2F">
        <w:rPr>
          <w:rFonts w:ascii="Calibri" w:eastAsia="Calibri" w:hAnsi="Calibri" w:cs="Calibri"/>
          <w:sz w:val="18"/>
          <w:szCs w:val="18"/>
        </w:rPr>
        <w:t xml:space="preserve">Par. </w:t>
      </w:r>
      <w:r w:rsidR="00703391">
        <w:rPr>
          <w:rFonts w:ascii="Calibri" w:eastAsia="Calibri" w:hAnsi="Calibri" w:cs="Calibri"/>
          <w:sz w:val="18"/>
          <w:szCs w:val="18"/>
        </w:rPr>
        <w:t>ii</w:t>
      </w:r>
      <w:r w:rsidR="00826A2F">
        <w:rPr>
          <w:rFonts w:ascii="Calibri" w:eastAsia="Calibri" w:hAnsi="Calibri" w:cs="Calibri"/>
          <w:sz w:val="18"/>
          <w:szCs w:val="18"/>
        </w:rPr>
        <w:t xml:space="preserve"> – Use of NOT, NOR, NOT]</w:t>
      </w:r>
      <w:r w:rsidRPr="00ED38DC">
        <w:rPr>
          <w:rFonts w:ascii="Calibri" w:eastAsia="Calibri" w:hAnsi="Calibri" w:cs="Calibri"/>
          <w:sz w:val="18"/>
          <w:szCs w:val="18"/>
        </w:rPr>
        <w:tab/>
      </w:r>
      <w:r w:rsidR="00D13535">
        <w:rPr>
          <w:rFonts w:ascii="Calibri" w:eastAsia="Calibri" w:hAnsi="Calibri" w:cs="Calibri"/>
          <w:sz w:val="18"/>
          <w:szCs w:val="18"/>
        </w:rPr>
        <w:tab/>
      </w:r>
      <w:r w:rsidR="00D13535" w:rsidRPr="00ED38DC">
        <w:rPr>
          <w:rFonts w:ascii="Calibri" w:eastAsia="Calibri" w:hAnsi="Calibri" w:cs="Calibri"/>
          <w:sz w:val="18"/>
          <w:szCs w:val="18"/>
        </w:rPr>
        <w:t>[Par</w:t>
      </w:r>
      <w:r w:rsidR="00D13535">
        <w:rPr>
          <w:rFonts w:ascii="Calibri" w:eastAsia="Calibri" w:hAnsi="Calibri" w:cs="Calibri"/>
          <w:sz w:val="18"/>
          <w:szCs w:val="18"/>
        </w:rPr>
        <w:t>. jj – Circular repetition  “coming”]</w:t>
      </w:r>
      <w:r w:rsidR="00D13535" w:rsidRPr="00ED38DC">
        <w:rPr>
          <w:rFonts w:ascii="Calibri" w:eastAsia="Calibri" w:hAnsi="Calibri" w:cs="Calibri"/>
          <w:sz w:val="18"/>
          <w:szCs w:val="18"/>
        </w:rPr>
        <w:tab/>
      </w:r>
      <w:r w:rsidRPr="00ED38DC">
        <w:rPr>
          <w:rFonts w:ascii="Calibri" w:eastAsia="Calibri" w:hAnsi="Calibri" w:cs="Calibri"/>
          <w:sz w:val="18"/>
          <w:szCs w:val="18"/>
        </w:rPr>
        <w:tab/>
      </w:r>
      <w:r w:rsidRPr="00ED38DC">
        <w:rPr>
          <w:rFonts w:ascii="Calibri" w:eastAsia="Calibri" w:hAnsi="Calibri" w:cs="Calibri"/>
          <w:sz w:val="18"/>
          <w:szCs w:val="18"/>
        </w:rPr>
        <w:tab/>
      </w:r>
    </w:p>
    <w:p w14:paraId="445151E7" w14:textId="77777777" w:rsidR="00CB268F" w:rsidRDefault="00CB268F" w:rsidP="00CB268F">
      <w:pPr>
        <w:spacing w:after="0"/>
        <w:ind w:left="0"/>
        <w:rPr>
          <w:i/>
        </w:rPr>
      </w:pPr>
      <w:r w:rsidRPr="00D03D7E">
        <w:rPr>
          <w:i/>
        </w:rPr>
        <w:lastRenderedPageBreak/>
        <w:t xml:space="preserve">[Alma </w:t>
      </w:r>
      <w:r>
        <w:rPr>
          <w:i/>
        </w:rPr>
        <w:t>39</w:t>
      </w:r>
      <w:r w:rsidRPr="00D03D7E">
        <w:rPr>
          <w:i/>
        </w:rPr>
        <w:t>]</w:t>
      </w:r>
    </w:p>
    <w:p w14:paraId="7EBFF6E3" w14:textId="77777777" w:rsidR="00CB268F" w:rsidRDefault="00CB268F" w:rsidP="00960810">
      <w:pPr>
        <w:spacing w:after="0"/>
        <w:ind w:left="0"/>
      </w:pPr>
    </w:p>
    <w:p w14:paraId="256F58DA" w14:textId="77777777" w:rsidR="008E1932" w:rsidRDefault="00EE7410" w:rsidP="00960810">
      <w:pPr>
        <w:spacing w:after="0"/>
        <w:ind w:left="0"/>
      </w:pPr>
      <w:r>
        <w:t xml:space="preserve"> 16 </w:t>
      </w:r>
      <w:r w:rsidRPr="008E1932">
        <w:rPr>
          <w:b/>
        </w:rPr>
        <w:t xml:space="preserve">And </w:t>
      </w:r>
      <w:r w:rsidRPr="001146A0">
        <w:rPr>
          <w:b/>
          <w:highlight w:val="lightGray"/>
          <w:u w:val="single"/>
        </w:rPr>
        <w:t>now</w:t>
      </w:r>
      <w:r w:rsidRPr="008E1932">
        <w:rPr>
          <w:b/>
        </w:rPr>
        <w:t xml:space="preserve"> </w:t>
      </w:r>
      <w:r w:rsidR="007E2677">
        <w:rPr>
          <w:b/>
        </w:rPr>
        <w:tab/>
      </w:r>
      <w:r w:rsidRPr="001146A0">
        <w:rPr>
          <w:color w:val="00B0F0"/>
          <w:highlight w:val="lightGray"/>
          <w:u w:val="single"/>
        </w:rPr>
        <w:t>my</w:t>
      </w:r>
      <w:r w:rsidR="00FE1652" w:rsidRPr="001146A0">
        <w:rPr>
          <w:color w:val="00B0F0"/>
          <w:highlight w:val="lightGray"/>
          <w:u w:val="single"/>
        </w:rPr>
        <w:t xml:space="preserve"> </w:t>
      </w:r>
      <w:r w:rsidRPr="001146A0">
        <w:rPr>
          <w:b/>
          <w:highlight w:val="lightGray"/>
          <w:u w:val="single"/>
        </w:rPr>
        <w:t>son</w:t>
      </w:r>
      <w:r w:rsidR="007E2677" w:rsidRPr="001146A0">
        <w:rPr>
          <w:highlight w:val="lightGray"/>
          <w:u w:val="single"/>
        </w:rPr>
        <w:t xml:space="preserve"> [</w:t>
      </w:r>
      <w:r w:rsidR="007E2677" w:rsidRPr="001146A0">
        <w:rPr>
          <w:b/>
          <w:color w:val="F79646" w:themeColor="accent6"/>
          <w:highlight w:val="lightGray"/>
          <w:u w:val="single"/>
        </w:rPr>
        <w:t>Corianton</w:t>
      </w:r>
      <w:r w:rsidR="007E2677" w:rsidRPr="00070AC4">
        <w:rPr>
          <w:highlight w:val="lightGray"/>
        </w:rPr>
        <w:t>]</w:t>
      </w:r>
      <w:r>
        <w:t xml:space="preserve"> </w:t>
      </w:r>
    </w:p>
    <w:p w14:paraId="3BB07CBC" w14:textId="77777777" w:rsidR="006E7A2B" w:rsidRDefault="00EE7410" w:rsidP="00960810">
      <w:pPr>
        <w:spacing w:after="0"/>
        <w:ind w:firstLine="720"/>
      </w:pPr>
      <w:r>
        <w:t xml:space="preserve">this </w:t>
      </w:r>
      <w:r w:rsidR="006E7A2B">
        <w:tab/>
      </w:r>
      <w:r>
        <w:t xml:space="preserve">was </w:t>
      </w:r>
      <w:r w:rsidR="006E7A2B">
        <w:tab/>
      </w:r>
      <w:r>
        <w:t xml:space="preserve">the </w:t>
      </w:r>
      <w:r w:rsidR="006E7A2B">
        <w:tab/>
      </w:r>
      <w:r w:rsidRPr="000A0D39">
        <w:rPr>
          <w:b/>
        </w:rPr>
        <w:t>ministry</w:t>
      </w:r>
      <w:r>
        <w:t xml:space="preserve"> </w:t>
      </w:r>
    </w:p>
    <w:p w14:paraId="7CAE1475" w14:textId="77777777" w:rsidR="006E7A2B" w:rsidRDefault="00EE7410" w:rsidP="006E7A2B">
      <w:pPr>
        <w:spacing w:after="0"/>
        <w:ind w:left="3600" w:firstLine="720"/>
      </w:pPr>
      <w:r>
        <w:t xml:space="preserve">unto </w:t>
      </w:r>
      <w:r w:rsidR="006E7A2B">
        <w:tab/>
        <w:t xml:space="preserve">           </w:t>
      </w:r>
      <w:r w:rsidRPr="000A0D39">
        <w:rPr>
          <w:b/>
        </w:rPr>
        <w:t xml:space="preserve">which </w:t>
      </w:r>
    </w:p>
    <w:p w14:paraId="3D53B661" w14:textId="77777777" w:rsidR="008E1932" w:rsidRDefault="006E7A2B" w:rsidP="006E7A2B">
      <w:pPr>
        <w:spacing w:after="0"/>
        <w:ind w:firstLine="720"/>
      </w:pPr>
      <w:r>
        <w:t xml:space="preserve">    </w:t>
      </w:r>
      <w:r w:rsidR="00EE7410" w:rsidRPr="00977085">
        <w:rPr>
          <w:b/>
        </w:rPr>
        <w:t xml:space="preserve">ye </w:t>
      </w:r>
      <w:r>
        <w:tab/>
      </w:r>
      <w:r w:rsidR="00EE7410">
        <w:t xml:space="preserve">were </w:t>
      </w:r>
      <w:r>
        <w:tab/>
      </w:r>
      <w:r>
        <w:tab/>
      </w:r>
      <w:r w:rsidR="00820CC6">
        <w:rPr>
          <w:b/>
        </w:rPr>
        <w:t>called</w:t>
      </w:r>
      <w:r w:rsidR="00EE7410">
        <w:t xml:space="preserve"> </w:t>
      </w:r>
    </w:p>
    <w:p w14:paraId="4F88740A" w14:textId="77777777" w:rsidR="006E7A2B" w:rsidRDefault="006E7A2B" w:rsidP="006E7A2B">
      <w:pPr>
        <w:spacing w:after="0"/>
        <w:ind w:firstLine="720"/>
      </w:pPr>
    </w:p>
    <w:p w14:paraId="40D88471" w14:textId="77777777" w:rsidR="006E7A2B" w:rsidRPr="00550EFC" w:rsidRDefault="00EE7410" w:rsidP="006E7A2B">
      <w:pPr>
        <w:spacing w:after="0"/>
        <w:ind w:left="2880"/>
        <w:rPr>
          <w:u w:val="single"/>
        </w:rPr>
      </w:pPr>
      <w:r w:rsidRPr="00550EFC">
        <w:rPr>
          <w:u w:val="single"/>
        </w:rPr>
        <w:t xml:space="preserve">to </w:t>
      </w:r>
      <w:r w:rsidR="006E7A2B" w:rsidRPr="00550EFC">
        <w:rPr>
          <w:u w:val="single"/>
        </w:rPr>
        <w:tab/>
      </w:r>
      <w:r w:rsidRPr="00550EFC">
        <w:rPr>
          <w:b/>
          <w:u w:val="single"/>
        </w:rPr>
        <w:t xml:space="preserve">declare </w:t>
      </w:r>
      <w:r w:rsidR="006E7A2B" w:rsidRPr="00550EFC">
        <w:rPr>
          <w:b/>
          <w:u w:val="single"/>
        </w:rPr>
        <w:tab/>
      </w:r>
      <w:r w:rsidRPr="00550EFC">
        <w:rPr>
          <w:u w:val="single"/>
        </w:rPr>
        <w:t xml:space="preserve">these </w:t>
      </w:r>
      <w:r w:rsidRPr="00550EFC">
        <w:rPr>
          <w:color w:val="00B0F0"/>
          <w:u w:val="single"/>
        </w:rPr>
        <w:t xml:space="preserve">glad tidings </w:t>
      </w:r>
    </w:p>
    <w:p w14:paraId="4D5DB09A" w14:textId="77777777" w:rsidR="008E1932" w:rsidRDefault="00EE7410" w:rsidP="006E7A2B">
      <w:pPr>
        <w:spacing w:after="0"/>
        <w:ind w:left="3600" w:firstLine="720"/>
      </w:pPr>
      <w:r>
        <w:t xml:space="preserve">unto </w:t>
      </w:r>
      <w:r w:rsidR="006E7A2B">
        <w:tab/>
      </w:r>
      <w:r>
        <w:t xml:space="preserve">this </w:t>
      </w:r>
      <w:r w:rsidR="006E7A2B">
        <w:tab/>
      </w:r>
      <w:r w:rsidRPr="000A0D39">
        <w:rPr>
          <w:color w:val="984806" w:themeColor="accent6" w:themeShade="80"/>
        </w:rPr>
        <w:t xml:space="preserve">people </w:t>
      </w:r>
    </w:p>
    <w:p w14:paraId="1E4CDDB6" w14:textId="77777777" w:rsidR="008E1932" w:rsidRDefault="00EE7410" w:rsidP="00960810">
      <w:pPr>
        <w:spacing w:after="0"/>
        <w:ind w:left="2160" w:firstLine="720"/>
      </w:pPr>
      <w:r>
        <w:t xml:space="preserve">to </w:t>
      </w:r>
      <w:r w:rsidR="006E7A2B">
        <w:tab/>
      </w:r>
      <w:r w:rsidRPr="001146A0">
        <w:rPr>
          <w:b/>
          <w:u w:val="single"/>
        </w:rPr>
        <w:t>prepare</w:t>
      </w:r>
      <w:r w:rsidRPr="000A0D39">
        <w:rPr>
          <w:b/>
        </w:rPr>
        <w:t xml:space="preserve"> </w:t>
      </w:r>
      <w:r w:rsidR="006E7A2B">
        <w:tab/>
      </w:r>
      <w:r>
        <w:t xml:space="preserve">their </w:t>
      </w:r>
      <w:r w:rsidR="006E7A2B">
        <w:tab/>
      </w:r>
      <w:r w:rsidRPr="001146A0">
        <w:rPr>
          <w:color w:val="984806" w:themeColor="accent6" w:themeShade="80"/>
          <w:u w:val="single"/>
        </w:rPr>
        <w:t>minds</w:t>
      </w:r>
      <w:r>
        <w:t xml:space="preserve"> </w:t>
      </w:r>
    </w:p>
    <w:p w14:paraId="05E259D3" w14:textId="77777777" w:rsidR="000A0D39" w:rsidRDefault="000A0D39" w:rsidP="00960810">
      <w:pPr>
        <w:spacing w:after="0"/>
        <w:ind w:left="2160" w:firstLine="720"/>
      </w:pPr>
    </w:p>
    <w:p w14:paraId="579CAACC" w14:textId="77777777" w:rsidR="000A0D39" w:rsidRDefault="00977085" w:rsidP="000A0D39">
      <w:pPr>
        <w:spacing w:after="0"/>
        <w:ind w:left="0" w:firstLine="720"/>
      </w:pPr>
      <w:r>
        <w:rPr>
          <w:b/>
          <w:color w:val="F79646" w:themeColor="accent6"/>
        </w:rPr>
        <w:t>&gt;</w:t>
      </w:r>
      <w:r w:rsidR="008E1932" w:rsidRPr="00977085">
        <w:rPr>
          <w:b/>
        </w:rPr>
        <w:t xml:space="preserve">or </w:t>
      </w:r>
      <w:r w:rsidR="000A0D39">
        <w:tab/>
      </w:r>
      <w:r w:rsidR="008E1932">
        <w:t>rather</w:t>
      </w:r>
      <w:r w:rsidR="008E1932">
        <w:tab/>
      </w:r>
      <w:r w:rsidR="000A0D39">
        <w:tab/>
      </w:r>
      <w:r w:rsidR="00EE7410">
        <w:t xml:space="preserve">that </w:t>
      </w:r>
      <w:r w:rsidR="000A0D39">
        <w:tab/>
      </w:r>
      <w:r w:rsidR="00EE7410" w:rsidRPr="000A0D39">
        <w:rPr>
          <w:b/>
          <w:color w:val="00B0F0"/>
        </w:rPr>
        <w:t xml:space="preserve">salvation </w:t>
      </w:r>
      <w:r w:rsidR="000A0D39">
        <w:tab/>
      </w:r>
    </w:p>
    <w:p w14:paraId="30514853" w14:textId="77777777" w:rsidR="008E1932" w:rsidRDefault="00EE7410" w:rsidP="000A0D39">
      <w:pPr>
        <w:spacing w:after="0"/>
        <w:ind w:left="2160" w:firstLine="720"/>
        <w:rPr>
          <w:b/>
          <w:color w:val="F79646" w:themeColor="accent6"/>
          <w:sz w:val="18"/>
          <w:szCs w:val="18"/>
        </w:rPr>
      </w:pPr>
      <w:r>
        <w:t xml:space="preserve">might </w:t>
      </w:r>
      <w:r w:rsidR="000A0D39">
        <w:tab/>
      </w:r>
      <w:r w:rsidRPr="00826A2F">
        <w:rPr>
          <w:color w:val="00B0F0"/>
          <w:u w:val="single"/>
        </w:rPr>
        <w:t>come</w:t>
      </w:r>
      <w:r w:rsidRPr="000A0D39">
        <w:rPr>
          <w:color w:val="00B0F0"/>
        </w:rPr>
        <w:t xml:space="preserve"> </w:t>
      </w:r>
      <w:r w:rsidR="000A0D39">
        <w:tab/>
      </w:r>
      <w:r>
        <w:t xml:space="preserve">unto </w:t>
      </w:r>
      <w:r w:rsidR="000A0D39">
        <w:tab/>
        <w:t xml:space="preserve">           </w:t>
      </w:r>
      <w:r w:rsidRPr="000A0D39">
        <w:rPr>
          <w:b/>
        </w:rPr>
        <w:t>them</w:t>
      </w:r>
      <w:r>
        <w:t xml:space="preserve"> </w:t>
      </w:r>
      <w:r w:rsidR="00C0746E">
        <w:tab/>
      </w:r>
      <w:r w:rsidR="00C0746E">
        <w:tab/>
      </w:r>
      <w:r w:rsidR="00C0746E">
        <w:tab/>
      </w:r>
      <w:r w:rsidR="00826A2F">
        <w:tab/>
        <w:t xml:space="preserve">         </w:t>
      </w:r>
      <w:r w:rsidR="00703391">
        <w:rPr>
          <w:sz w:val="18"/>
          <w:szCs w:val="18"/>
        </w:rPr>
        <w:t>kk</w:t>
      </w:r>
    </w:p>
    <w:p w14:paraId="3950676D" w14:textId="77777777" w:rsidR="000A0D39" w:rsidRDefault="000A0D39" w:rsidP="000A0D39">
      <w:pPr>
        <w:spacing w:after="0"/>
        <w:ind w:left="2160" w:firstLine="720"/>
      </w:pPr>
    </w:p>
    <w:p w14:paraId="5C9CA12E" w14:textId="77777777" w:rsidR="00550EFC" w:rsidRDefault="00EE7410" w:rsidP="000A0D39">
      <w:pPr>
        <w:spacing w:after="0"/>
      </w:pPr>
      <w:r w:rsidRPr="000A0D39">
        <w:rPr>
          <w:b/>
        </w:rPr>
        <w:t>that</w:t>
      </w:r>
      <w:r w:rsidR="000A0D39">
        <w:tab/>
      </w:r>
      <w:r w:rsidRPr="00977085">
        <w:rPr>
          <w:b/>
        </w:rPr>
        <w:t>they</w:t>
      </w:r>
      <w:r>
        <w:t xml:space="preserve"> </w:t>
      </w:r>
      <w:r w:rsidR="000A0D39">
        <w:tab/>
      </w:r>
      <w:r w:rsidR="000A0D39">
        <w:tab/>
      </w:r>
      <w:r>
        <w:t xml:space="preserve">may </w:t>
      </w:r>
      <w:r w:rsidR="000A0D39">
        <w:tab/>
      </w:r>
      <w:r w:rsidRPr="001146A0">
        <w:rPr>
          <w:b/>
          <w:u w:val="single"/>
        </w:rPr>
        <w:t>prepa</w:t>
      </w:r>
      <w:r w:rsidR="008E1932" w:rsidRPr="001146A0">
        <w:rPr>
          <w:b/>
          <w:u w:val="single"/>
        </w:rPr>
        <w:t>re</w:t>
      </w:r>
      <w:r w:rsidR="008E1932" w:rsidRPr="004035C9">
        <w:rPr>
          <w:b/>
        </w:rPr>
        <w:t xml:space="preserve"> </w:t>
      </w:r>
      <w:r w:rsidR="000A0D39">
        <w:tab/>
      </w:r>
      <w:r w:rsidR="008E1932">
        <w:t xml:space="preserve">the </w:t>
      </w:r>
      <w:r w:rsidR="000A0D39">
        <w:t xml:space="preserve">    </w:t>
      </w:r>
      <w:r w:rsidR="008E1932" w:rsidRPr="001146A0">
        <w:rPr>
          <w:b/>
          <w:u w:val="single"/>
        </w:rPr>
        <w:t>minds</w:t>
      </w:r>
      <w:r w:rsidR="008E1932">
        <w:t xml:space="preserve"> </w:t>
      </w:r>
    </w:p>
    <w:p w14:paraId="7FE040B7" w14:textId="77777777" w:rsidR="008E1932" w:rsidRDefault="008E1932" w:rsidP="00550EFC">
      <w:pPr>
        <w:spacing w:after="0"/>
        <w:ind w:left="3600" w:firstLine="720"/>
      </w:pPr>
      <w:r>
        <w:t xml:space="preserve">of </w:t>
      </w:r>
      <w:r w:rsidR="00550EFC">
        <w:tab/>
      </w:r>
      <w:r>
        <w:t>their</w:t>
      </w:r>
      <w:r w:rsidRPr="00977085">
        <w:rPr>
          <w:b/>
        </w:rPr>
        <w:t xml:space="preserve"> </w:t>
      </w:r>
      <w:r w:rsidR="00550EFC">
        <w:rPr>
          <w:b/>
        </w:rPr>
        <w:t xml:space="preserve"> </w:t>
      </w:r>
      <w:r w:rsidRPr="00977085">
        <w:rPr>
          <w:b/>
        </w:rPr>
        <w:t>children</w:t>
      </w:r>
      <w:r>
        <w:t xml:space="preserve"> </w:t>
      </w:r>
    </w:p>
    <w:p w14:paraId="591FB8F8" w14:textId="77777777" w:rsidR="006E7A2B" w:rsidRDefault="008E1932" w:rsidP="006E7A2B">
      <w:pPr>
        <w:spacing w:after="0"/>
        <w:ind w:left="2160" w:firstLine="720"/>
      </w:pPr>
      <w:r>
        <w:t>t</w:t>
      </w:r>
      <w:r w:rsidR="00EE7410">
        <w:t xml:space="preserve">o </w:t>
      </w:r>
      <w:r w:rsidR="006E7A2B">
        <w:tab/>
      </w:r>
      <w:r w:rsidR="00EE7410" w:rsidRPr="000A0D39">
        <w:rPr>
          <w:b/>
        </w:rPr>
        <w:t xml:space="preserve">hear </w:t>
      </w:r>
      <w:r w:rsidR="006E7A2B">
        <w:tab/>
      </w:r>
      <w:r w:rsidR="006E7A2B">
        <w:tab/>
      </w:r>
      <w:r w:rsidR="00EE7410">
        <w:t xml:space="preserve">the </w:t>
      </w:r>
      <w:r w:rsidR="006E7A2B">
        <w:t xml:space="preserve">    </w:t>
      </w:r>
      <w:r w:rsidR="00EE7410" w:rsidRPr="001146A0">
        <w:rPr>
          <w:b/>
          <w:highlight w:val="lightGray"/>
          <w:u w:val="single"/>
        </w:rPr>
        <w:t>word</w:t>
      </w:r>
      <w:r w:rsidR="00EE7410" w:rsidRPr="000A0D39">
        <w:rPr>
          <w:b/>
        </w:rPr>
        <w:t xml:space="preserve"> </w:t>
      </w:r>
    </w:p>
    <w:p w14:paraId="3107F21D" w14:textId="77777777" w:rsidR="00550EFC" w:rsidRPr="00650C46" w:rsidRDefault="00EE7410" w:rsidP="006E7A2B">
      <w:pPr>
        <w:spacing w:after="0"/>
        <w:ind w:left="3600" w:firstLine="720"/>
        <w:rPr>
          <w:b/>
          <w:color w:val="00B050"/>
          <w:u w:val="single"/>
        </w:rPr>
      </w:pPr>
      <w:r w:rsidRPr="00650C46">
        <w:rPr>
          <w:b/>
          <w:color w:val="00B050"/>
          <w:u w:val="single"/>
        </w:rPr>
        <w:t xml:space="preserve">at </w:t>
      </w:r>
      <w:r w:rsidR="006E7A2B" w:rsidRPr="00650C46">
        <w:rPr>
          <w:b/>
          <w:color w:val="00B050"/>
          <w:u w:val="single"/>
        </w:rPr>
        <w:tab/>
      </w:r>
      <w:r w:rsidRPr="00650C46">
        <w:rPr>
          <w:b/>
          <w:color w:val="00B050"/>
          <w:u w:val="single"/>
        </w:rPr>
        <w:t xml:space="preserve">the </w:t>
      </w:r>
      <w:r w:rsidR="006E7A2B" w:rsidRPr="00650C46">
        <w:rPr>
          <w:b/>
          <w:color w:val="00B050"/>
          <w:u w:val="single"/>
        </w:rPr>
        <w:t xml:space="preserve">    time </w:t>
      </w:r>
    </w:p>
    <w:p w14:paraId="18E00B38" w14:textId="77777777" w:rsidR="00EE7410" w:rsidRPr="00650C46" w:rsidRDefault="006E7A2B" w:rsidP="006E7A2B">
      <w:pPr>
        <w:spacing w:after="0"/>
        <w:ind w:left="3600" w:firstLine="720"/>
        <w:rPr>
          <w:u w:val="single"/>
        </w:rPr>
      </w:pPr>
      <w:r w:rsidRPr="00650C46">
        <w:rPr>
          <w:u w:val="single"/>
        </w:rPr>
        <w:t xml:space="preserve">of </w:t>
      </w:r>
      <w:r w:rsidR="00550EFC" w:rsidRPr="00650C46">
        <w:rPr>
          <w:u w:val="single"/>
        </w:rPr>
        <w:t xml:space="preserve">  </w:t>
      </w:r>
      <w:r w:rsidR="00550EFC" w:rsidRPr="00650C46">
        <w:rPr>
          <w:u w:val="single"/>
        </w:rPr>
        <w:tab/>
      </w:r>
      <w:r w:rsidRPr="00650C46">
        <w:rPr>
          <w:b/>
          <w:color w:val="0070C0"/>
          <w:u w:val="single"/>
        </w:rPr>
        <w:t>H</w:t>
      </w:r>
      <w:r w:rsidR="00EE7410" w:rsidRPr="00650C46">
        <w:rPr>
          <w:b/>
          <w:color w:val="0070C0"/>
          <w:u w:val="single"/>
        </w:rPr>
        <w:t xml:space="preserve">is </w:t>
      </w:r>
      <w:r w:rsidR="00550EFC" w:rsidRPr="00650C46">
        <w:rPr>
          <w:b/>
          <w:color w:val="0070C0"/>
          <w:u w:val="single"/>
        </w:rPr>
        <w:t xml:space="preserve">    </w:t>
      </w:r>
      <w:r w:rsidR="00EE7410" w:rsidRPr="00650C46">
        <w:rPr>
          <w:color w:val="00B0F0"/>
          <w:u w:val="single"/>
        </w:rPr>
        <w:t>coming</w:t>
      </w:r>
    </w:p>
    <w:p w14:paraId="661B1E29" w14:textId="77777777" w:rsidR="00977085" w:rsidRDefault="00977085" w:rsidP="006E7A2B">
      <w:pPr>
        <w:spacing w:after="0"/>
        <w:ind w:left="3600" w:firstLine="720"/>
      </w:pPr>
    </w:p>
    <w:p w14:paraId="3960FB4A" w14:textId="1AEF98A7" w:rsidR="000A0D39" w:rsidRDefault="00EE7410" w:rsidP="00820CC6">
      <w:pPr>
        <w:spacing w:after="0"/>
        <w:ind w:left="0"/>
      </w:pPr>
      <w:r>
        <w:t xml:space="preserve"> 17 </w:t>
      </w:r>
      <w:r w:rsidRPr="008E1932">
        <w:rPr>
          <w:b/>
        </w:rPr>
        <w:t xml:space="preserve">And </w:t>
      </w:r>
      <w:r w:rsidRPr="001146A0">
        <w:rPr>
          <w:b/>
          <w:highlight w:val="lightGray"/>
          <w:u w:val="single"/>
        </w:rPr>
        <w:t>now</w:t>
      </w:r>
      <w:r>
        <w:t xml:space="preserve"> </w:t>
      </w:r>
      <w:r w:rsidR="00820CC6">
        <w:tab/>
      </w:r>
      <w:r w:rsidRPr="001C29A9">
        <w:rPr>
          <w:b/>
          <w:bCs/>
          <w:color w:val="00B0F0"/>
        </w:rPr>
        <w:t>I</w:t>
      </w:r>
      <w:r>
        <w:t xml:space="preserve"> </w:t>
      </w:r>
      <w:r w:rsidR="000A0D39">
        <w:t xml:space="preserve"> [</w:t>
      </w:r>
      <w:r w:rsidR="000A0D39" w:rsidRPr="00695011">
        <w:rPr>
          <w:b/>
          <w:color w:val="00B0F0"/>
          <w:u w:val="single"/>
        </w:rPr>
        <w:t>Alma</w:t>
      </w:r>
      <w:r w:rsidR="000A0D39">
        <w:t>]</w:t>
      </w:r>
      <w:r w:rsidR="000A0D39">
        <w:tab/>
      </w:r>
      <w:r>
        <w:t xml:space="preserve">will </w:t>
      </w:r>
      <w:r w:rsidR="000A0D39">
        <w:tab/>
      </w:r>
      <w:r>
        <w:t xml:space="preserve">ease </w:t>
      </w:r>
      <w:r w:rsidR="000A0D39">
        <w:tab/>
      </w:r>
      <w:r w:rsidR="000A0D39">
        <w:tab/>
      </w:r>
      <w:r w:rsidRPr="00826A2F">
        <w:rPr>
          <w:b/>
          <w:color w:val="F79646" w:themeColor="accent6"/>
          <w:highlight w:val="yellow"/>
        </w:rPr>
        <w:t>your</w:t>
      </w:r>
      <w:r>
        <w:t xml:space="preserve"> </w:t>
      </w:r>
      <w:r w:rsidR="000A0D39">
        <w:t xml:space="preserve">  </w:t>
      </w:r>
      <w:r w:rsidRPr="00695011">
        <w:rPr>
          <w:b/>
          <w:u w:val="single"/>
        </w:rPr>
        <w:t>mind</w:t>
      </w:r>
      <w:r>
        <w:t xml:space="preserve"> somewhat </w:t>
      </w:r>
      <w:r w:rsidR="00810182">
        <w:t xml:space="preserve">    </w:t>
      </w:r>
      <w:r w:rsidR="00FA4189">
        <w:t xml:space="preserve">             </w:t>
      </w:r>
      <w:r w:rsidR="00810182">
        <w:t xml:space="preserve"> </w:t>
      </w:r>
      <w:r w:rsidR="00810182" w:rsidRPr="00810182">
        <w:rPr>
          <w:i/>
          <w:sz w:val="18"/>
          <w:szCs w:val="18"/>
        </w:rPr>
        <w:t>[thy?]</w:t>
      </w:r>
    </w:p>
    <w:p w14:paraId="58950B0A" w14:textId="77777777" w:rsidR="008E1932" w:rsidRDefault="00EE7410" w:rsidP="000A0D39">
      <w:pPr>
        <w:spacing w:after="0"/>
        <w:ind w:left="3600" w:firstLine="720"/>
      </w:pPr>
      <w:r>
        <w:t xml:space="preserve">on </w:t>
      </w:r>
      <w:r w:rsidR="000A0D39">
        <w:tab/>
      </w:r>
      <w:r>
        <w:t xml:space="preserve">this </w:t>
      </w:r>
      <w:r w:rsidR="000A0D39">
        <w:t xml:space="preserve">   </w:t>
      </w:r>
      <w:r>
        <w:t xml:space="preserve">subject  </w:t>
      </w:r>
    </w:p>
    <w:p w14:paraId="68D57192" w14:textId="77777777" w:rsidR="00977085" w:rsidRDefault="00977085" w:rsidP="000A0D39">
      <w:pPr>
        <w:spacing w:after="0"/>
        <w:ind w:left="3600" w:firstLine="720"/>
      </w:pPr>
    </w:p>
    <w:p w14:paraId="5F72E04E" w14:textId="22061EFB" w:rsidR="000A0D39" w:rsidRDefault="008E1932" w:rsidP="000A0D39">
      <w:pPr>
        <w:spacing w:after="0"/>
        <w:ind w:left="0"/>
      </w:pPr>
      <w:r>
        <w:t xml:space="preserve">      </w:t>
      </w:r>
      <w:r w:rsidR="00550EFC">
        <w:t xml:space="preserve">   </w:t>
      </w:r>
      <w:r w:rsidR="00E77873">
        <w:t xml:space="preserve"> </w:t>
      </w:r>
      <w:r w:rsidR="00C0442E" w:rsidRPr="008762E1">
        <w:rPr>
          <w:b/>
          <w:color w:val="CC0099"/>
          <w:highlight w:val="lightGray"/>
          <w:u w:val="single"/>
        </w:rPr>
        <w:t>Behold</w:t>
      </w:r>
      <w:r w:rsidR="00EE7410">
        <w:t xml:space="preserve"> </w:t>
      </w:r>
      <w:r w:rsidR="000A0D39">
        <w:tab/>
      </w:r>
      <w:r w:rsidR="00EE7410" w:rsidRPr="00826A2F">
        <w:rPr>
          <w:b/>
          <w:color w:val="F79646" w:themeColor="accent6"/>
          <w:highlight w:val="yellow"/>
        </w:rPr>
        <w:t>you</w:t>
      </w:r>
      <w:r w:rsidR="00EE7410" w:rsidRPr="000A0D39">
        <w:rPr>
          <w:b/>
          <w:color w:val="F79646" w:themeColor="accent6"/>
        </w:rPr>
        <w:t xml:space="preserve"> </w:t>
      </w:r>
      <w:r w:rsidR="000A0D39">
        <w:tab/>
      </w:r>
      <w:r w:rsidR="00EE7410">
        <w:t xml:space="preserve">marvel </w:t>
      </w:r>
      <w:r w:rsidR="000A0D39">
        <w:tab/>
      </w:r>
      <w:r w:rsidR="00EE7410">
        <w:t xml:space="preserve">why </w:t>
      </w:r>
      <w:r w:rsidR="000A0D39">
        <w:tab/>
      </w:r>
      <w:r w:rsidR="00EE7410" w:rsidRPr="000A0D39">
        <w:rPr>
          <w:b/>
          <w:color w:val="00B0F0"/>
        </w:rPr>
        <w:t xml:space="preserve">these </w:t>
      </w:r>
      <w:r w:rsidR="000A0D39" w:rsidRPr="000A0D39">
        <w:rPr>
          <w:b/>
          <w:color w:val="00B0F0"/>
        </w:rPr>
        <w:tab/>
      </w:r>
      <w:r w:rsidR="00EE7410" w:rsidRPr="000A0D39">
        <w:rPr>
          <w:b/>
          <w:color w:val="00B0F0"/>
        </w:rPr>
        <w:t>things</w:t>
      </w:r>
      <w:r w:rsidR="00EE7410" w:rsidRPr="000A0D39">
        <w:rPr>
          <w:color w:val="00B0F0"/>
        </w:rPr>
        <w:t xml:space="preserve"> </w:t>
      </w:r>
      <w:r w:rsidR="00810182">
        <w:rPr>
          <w:color w:val="00B0F0"/>
        </w:rPr>
        <w:tab/>
      </w:r>
      <w:r w:rsidR="00810182">
        <w:rPr>
          <w:color w:val="00B0F0"/>
        </w:rPr>
        <w:tab/>
      </w:r>
      <w:r w:rsidR="00810182">
        <w:rPr>
          <w:color w:val="00B0F0"/>
        </w:rPr>
        <w:tab/>
      </w:r>
      <w:r w:rsidR="00810182">
        <w:rPr>
          <w:color w:val="00B0F0"/>
        </w:rPr>
        <w:tab/>
      </w:r>
      <w:r w:rsidR="00FA4189">
        <w:rPr>
          <w:color w:val="00B0F0"/>
        </w:rPr>
        <w:t xml:space="preserve">                 </w:t>
      </w:r>
      <w:r w:rsidR="00810182" w:rsidRPr="00810182">
        <w:rPr>
          <w:i/>
          <w:sz w:val="18"/>
          <w:szCs w:val="18"/>
        </w:rPr>
        <w:t>[ye?]</w:t>
      </w:r>
    </w:p>
    <w:p w14:paraId="5513EA40" w14:textId="77777777" w:rsidR="008E1932" w:rsidRDefault="00EE7410" w:rsidP="000A0D39">
      <w:pPr>
        <w:spacing w:after="0"/>
        <w:ind w:left="1440" w:firstLine="720"/>
      </w:pPr>
      <w:r>
        <w:t xml:space="preserve">should </w:t>
      </w:r>
      <w:r w:rsidR="000A0D39">
        <w:tab/>
      </w:r>
      <w:r>
        <w:t xml:space="preserve">be </w:t>
      </w:r>
      <w:r w:rsidR="000A0D39">
        <w:tab/>
      </w:r>
      <w:r w:rsidRPr="000A0D39">
        <w:rPr>
          <w:b/>
        </w:rPr>
        <w:t xml:space="preserve">known </w:t>
      </w:r>
      <w:r w:rsidR="000A0D39">
        <w:t xml:space="preserve"> </w:t>
      </w:r>
      <w:r w:rsidRPr="008E1932">
        <w:rPr>
          <w:b/>
          <w:color w:val="00B050"/>
        </w:rPr>
        <w:t>so</w:t>
      </w:r>
      <w:r w:rsidR="000A0D39">
        <w:rPr>
          <w:b/>
          <w:color w:val="00B050"/>
        </w:rPr>
        <w:tab/>
      </w:r>
      <w:r w:rsidRPr="008E1932">
        <w:rPr>
          <w:b/>
          <w:color w:val="00B050"/>
        </w:rPr>
        <w:t xml:space="preserve">long </w:t>
      </w:r>
      <w:r w:rsidR="000A0D39">
        <w:rPr>
          <w:b/>
          <w:color w:val="00B050"/>
        </w:rPr>
        <w:t xml:space="preserve">  </w:t>
      </w:r>
      <w:r w:rsidRPr="008E1932">
        <w:rPr>
          <w:b/>
          <w:color w:val="00B050"/>
        </w:rPr>
        <w:t>beforehand</w:t>
      </w:r>
      <w:r>
        <w:t xml:space="preserve">  </w:t>
      </w:r>
    </w:p>
    <w:p w14:paraId="780E71E3" w14:textId="77777777" w:rsidR="006E7A2B" w:rsidRDefault="006E7A2B" w:rsidP="00960810">
      <w:pPr>
        <w:spacing w:after="0"/>
        <w:ind w:firstLine="720"/>
      </w:pPr>
    </w:p>
    <w:p w14:paraId="5D340D18" w14:textId="77777777" w:rsidR="006E7A2B" w:rsidRPr="00695011" w:rsidRDefault="008E1932" w:rsidP="00960810">
      <w:pPr>
        <w:spacing w:after="0"/>
        <w:ind w:left="0"/>
        <w:rPr>
          <w:u w:val="single"/>
        </w:rPr>
      </w:pPr>
      <w:r>
        <w:t xml:space="preserve">      </w:t>
      </w:r>
      <w:r w:rsidR="00550EFC">
        <w:t xml:space="preserve">  </w:t>
      </w:r>
      <w:r w:rsidR="00E77873">
        <w:t xml:space="preserve"> </w:t>
      </w:r>
      <w:r w:rsidR="00550EFC">
        <w:t xml:space="preserve"> </w:t>
      </w:r>
      <w:r w:rsidR="00C0442E" w:rsidRPr="008762E1">
        <w:rPr>
          <w:b/>
          <w:color w:val="CC0099"/>
          <w:highlight w:val="lightGray"/>
          <w:u w:val="single"/>
        </w:rPr>
        <w:t>Behold</w:t>
      </w:r>
      <w:r w:rsidR="00EE7410" w:rsidRPr="008E1932">
        <w:rPr>
          <w:b/>
        </w:rPr>
        <w:t xml:space="preserve"> </w:t>
      </w:r>
      <w:r w:rsidR="006E7A2B">
        <w:rPr>
          <w:b/>
        </w:rPr>
        <w:tab/>
      </w:r>
      <w:r w:rsidR="00EE7410" w:rsidRPr="001C29A9">
        <w:rPr>
          <w:b/>
          <w:bCs/>
          <w:color w:val="00B0F0"/>
          <w:highlight w:val="lightGray"/>
          <w:u w:val="single"/>
        </w:rPr>
        <w:t>I</w:t>
      </w:r>
      <w:r w:rsidR="00EE7410" w:rsidRPr="00695011">
        <w:rPr>
          <w:highlight w:val="lightGray"/>
          <w:u w:val="single"/>
        </w:rPr>
        <w:t xml:space="preserve"> </w:t>
      </w:r>
      <w:r w:rsidR="006E7A2B" w:rsidRPr="00695011">
        <w:rPr>
          <w:highlight w:val="lightGray"/>
          <w:u w:val="single"/>
        </w:rPr>
        <w:t xml:space="preserve"> [</w:t>
      </w:r>
      <w:r w:rsidR="006E7A2B" w:rsidRPr="00695011">
        <w:rPr>
          <w:b/>
          <w:color w:val="00B0F0"/>
          <w:highlight w:val="lightGray"/>
          <w:u w:val="single"/>
        </w:rPr>
        <w:t>Alma</w:t>
      </w:r>
      <w:r w:rsidR="006E7A2B" w:rsidRPr="00695011">
        <w:rPr>
          <w:highlight w:val="lightGray"/>
          <w:u w:val="single"/>
        </w:rPr>
        <w:t>]</w:t>
      </w:r>
      <w:r w:rsidR="006E7A2B" w:rsidRPr="00695011">
        <w:rPr>
          <w:b/>
          <w:highlight w:val="lightGray"/>
          <w:u w:val="single"/>
        </w:rPr>
        <w:tab/>
      </w:r>
      <w:r w:rsidR="006E7A2B" w:rsidRPr="00695011">
        <w:rPr>
          <w:b/>
          <w:highlight w:val="lightGray"/>
          <w:u w:val="single"/>
        </w:rPr>
        <w:tab/>
      </w:r>
      <w:r w:rsidR="00EE7410" w:rsidRPr="00695011">
        <w:rPr>
          <w:b/>
          <w:highlight w:val="lightGray"/>
          <w:u w:val="single"/>
        </w:rPr>
        <w:t xml:space="preserve">say </w:t>
      </w:r>
      <w:r w:rsidR="006E7A2B" w:rsidRPr="00695011">
        <w:rPr>
          <w:b/>
          <w:highlight w:val="lightGray"/>
          <w:u w:val="single"/>
        </w:rPr>
        <w:tab/>
      </w:r>
      <w:r w:rsidR="00EE7410" w:rsidRPr="00695011">
        <w:rPr>
          <w:highlight w:val="lightGray"/>
          <w:u w:val="single"/>
        </w:rPr>
        <w:t xml:space="preserve">unto </w:t>
      </w:r>
      <w:r w:rsidR="006E7A2B" w:rsidRPr="00695011">
        <w:rPr>
          <w:highlight w:val="lightGray"/>
          <w:u w:val="single"/>
        </w:rPr>
        <w:tab/>
      </w:r>
      <w:r w:rsidR="00EE7410" w:rsidRPr="00695011">
        <w:rPr>
          <w:b/>
          <w:color w:val="F79646" w:themeColor="accent6"/>
          <w:highlight w:val="lightGray"/>
          <w:u w:val="single"/>
        </w:rPr>
        <w:t>you</w:t>
      </w:r>
    </w:p>
    <w:p w14:paraId="30E746D5" w14:textId="77777777" w:rsidR="008E1932" w:rsidRDefault="00EE7410" w:rsidP="00960810">
      <w:pPr>
        <w:spacing w:after="0"/>
        <w:ind w:left="0"/>
      </w:pPr>
      <w:r>
        <w:t xml:space="preserve"> </w:t>
      </w:r>
    </w:p>
    <w:p w14:paraId="33952F8C" w14:textId="77777777" w:rsidR="006E7A2B" w:rsidRDefault="006E7A2B" w:rsidP="006E7A2B">
      <w:pPr>
        <w:spacing w:after="0"/>
        <w:ind w:firstLine="720"/>
        <w:rPr>
          <w:color w:val="00B050"/>
        </w:rPr>
      </w:pPr>
      <w:r w:rsidRPr="0031669E">
        <w:rPr>
          <w:u w:val="single"/>
        </w:rPr>
        <w:t>I</w:t>
      </w:r>
      <w:r w:rsidR="00EE7410" w:rsidRPr="0031669E">
        <w:rPr>
          <w:u w:val="single"/>
        </w:rPr>
        <w:t xml:space="preserve">s </w:t>
      </w:r>
      <w:r w:rsidRPr="0031669E">
        <w:rPr>
          <w:u w:val="single"/>
        </w:rPr>
        <w:tab/>
      </w:r>
      <w:r w:rsidRPr="0031669E">
        <w:rPr>
          <w:u w:val="single"/>
        </w:rPr>
        <w:tab/>
      </w:r>
      <w:r w:rsidR="00820CC6" w:rsidRPr="0031669E">
        <w:rPr>
          <w:u w:val="single"/>
        </w:rPr>
        <w:t>NOT</w:t>
      </w:r>
      <w:r w:rsidR="00EE7410">
        <w:t xml:space="preserve"> </w:t>
      </w:r>
      <w:r>
        <w:t xml:space="preserve">  </w:t>
      </w:r>
      <w:r w:rsidR="00EE7410">
        <w:t xml:space="preserve">a </w:t>
      </w:r>
      <w:r>
        <w:tab/>
      </w:r>
      <w:r w:rsidR="00EE7410" w:rsidRPr="006E7A2B">
        <w:rPr>
          <w:b/>
        </w:rPr>
        <w:t>soul</w:t>
      </w:r>
      <w:r w:rsidR="00EE7410">
        <w:t xml:space="preserve"> </w:t>
      </w:r>
      <w:r>
        <w:tab/>
      </w:r>
      <w:r w:rsidR="00EE7410" w:rsidRPr="008E1932">
        <w:rPr>
          <w:b/>
          <w:color w:val="00B050"/>
        </w:rPr>
        <w:t xml:space="preserve">at </w:t>
      </w:r>
      <w:r>
        <w:rPr>
          <w:b/>
          <w:color w:val="00B050"/>
        </w:rPr>
        <w:tab/>
      </w:r>
      <w:r w:rsidR="00EE7410" w:rsidRPr="008E1932">
        <w:rPr>
          <w:b/>
          <w:color w:val="00B050"/>
        </w:rPr>
        <w:t xml:space="preserve">this </w:t>
      </w:r>
      <w:r>
        <w:rPr>
          <w:b/>
          <w:color w:val="00B050"/>
        </w:rPr>
        <w:t xml:space="preserve">   </w:t>
      </w:r>
      <w:r w:rsidR="00EE7410" w:rsidRPr="008E1932">
        <w:rPr>
          <w:b/>
          <w:color w:val="00B050"/>
        </w:rPr>
        <w:t>time</w:t>
      </w:r>
      <w:r w:rsidR="00EE7410" w:rsidRPr="008E1932">
        <w:rPr>
          <w:color w:val="00B050"/>
        </w:rPr>
        <w:t xml:space="preserve"> </w:t>
      </w:r>
    </w:p>
    <w:p w14:paraId="7D4DE359" w14:textId="77777777" w:rsidR="006E7A2B" w:rsidRDefault="006E7A2B" w:rsidP="006E7A2B">
      <w:pPr>
        <w:spacing w:after="0"/>
        <w:ind w:left="2160" w:firstLine="720"/>
      </w:pPr>
      <w:r>
        <w:rPr>
          <w:color w:val="00B050"/>
        </w:rPr>
        <w:t xml:space="preserve">         </w:t>
      </w:r>
      <w:r w:rsidR="00EE7410">
        <w:t xml:space="preserve">as </w:t>
      </w:r>
      <w:r w:rsidRPr="00820CC6">
        <w:rPr>
          <w:b/>
        </w:rPr>
        <w:t xml:space="preserve"> </w:t>
      </w:r>
      <w:r w:rsidR="00EE7410" w:rsidRPr="00820CC6">
        <w:rPr>
          <w:b/>
        </w:rPr>
        <w:t>precious</w:t>
      </w:r>
      <w:r w:rsidR="00EE7410">
        <w:t xml:space="preserve"> </w:t>
      </w:r>
    </w:p>
    <w:p w14:paraId="3017D734" w14:textId="77777777" w:rsidR="008E1932" w:rsidRDefault="00EE7410" w:rsidP="006E7A2B">
      <w:pPr>
        <w:spacing w:after="0"/>
        <w:ind w:left="3600" w:firstLine="720"/>
      </w:pPr>
      <w:r>
        <w:t xml:space="preserve">unto </w:t>
      </w:r>
      <w:r w:rsidR="006E7A2B">
        <w:tab/>
        <w:t xml:space="preserve">           </w:t>
      </w:r>
      <w:r w:rsidRPr="00820CC6">
        <w:rPr>
          <w:b/>
          <w:color w:val="0070C0"/>
        </w:rPr>
        <w:t xml:space="preserve">God </w:t>
      </w:r>
    </w:p>
    <w:p w14:paraId="1DA7A1C3" w14:textId="77777777" w:rsidR="006E7A2B" w:rsidRDefault="00EE7410" w:rsidP="006E7A2B">
      <w:pPr>
        <w:spacing w:after="0"/>
        <w:ind w:left="2160" w:firstLine="720"/>
      </w:pPr>
      <w:r w:rsidRPr="00820CC6">
        <w:rPr>
          <w:b/>
          <w:color w:val="F79646" w:themeColor="accent6"/>
        </w:rPr>
        <w:t>as</w:t>
      </w:r>
      <w:r w:rsidR="006E7A2B" w:rsidRPr="00820CC6">
        <w:rPr>
          <w:b/>
          <w:color w:val="F79646" w:themeColor="accent6"/>
        </w:rPr>
        <w:t xml:space="preserve"> </w:t>
      </w:r>
      <w:r w:rsidR="006E7A2B">
        <w:t xml:space="preserve">   </w:t>
      </w:r>
      <w:r>
        <w:t xml:space="preserve"> a </w:t>
      </w:r>
      <w:r w:rsidR="006E7A2B">
        <w:tab/>
      </w:r>
      <w:r>
        <w:t xml:space="preserve">soul will be </w:t>
      </w:r>
    </w:p>
    <w:p w14:paraId="42F56E56" w14:textId="77777777" w:rsidR="00550EFC" w:rsidRPr="00650C46" w:rsidRDefault="00EE7410" w:rsidP="006E7A2B">
      <w:pPr>
        <w:spacing w:after="0"/>
        <w:ind w:left="3600" w:firstLine="720"/>
        <w:rPr>
          <w:b/>
          <w:color w:val="00B050"/>
          <w:u w:val="single"/>
        </w:rPr>
      </w:pPr>
      <w:r w:rsidRPr="00650C46">
        <w:rPr>
          <w:b/>
          <w:color w:val="00B050"/>
          <w:u w:val="single"/>
        </w:rPr>
        <w:t xml:space="preserve">at </w:t>
      </w:r>
      <w:r w:rsidR="006E7A2B" w:rsidRPr="00650C46">
        <w:rPr>
          <w:b/>
          <w:color w:val="00B050"/>
          <w:u w:val="single"/>
        </w:rPr>
        <w:tab/>
      </w:r>
      <w:r w:rsidRPr="00650C46">
        <w:rPr>
          <w:b/>
          <w:color w:val="00B050"/>
          <w:u w:val="single"/>
        </w:rPr>
        <w:t xml:space="preserve">the </w:t>
      </w:r>
      <w:r w:rsidR="00550EFC" w:rsidRPr="00650C46">
        <w:rPr>
          <w:b/>
          <w:color w:val="00B050"/>
          <w:u w:val="single"/>
        </w:rPr>
        <w:t xml:space="preserve">    </w:t>
      </w:r>
      <w:r w:rsidR="006E7A2B" w:rsidRPr="00650C46">
        <w:rPr>
          <w:b/>
          <w:color w:val="00B050"/>
          <w:u w:val="single"/>
        </w:rPr>
        <w:t xml:space="preserve">time </w:t>
      </w:r>
    </w:p>
    <w:p w14:paraId="5C96B16E" w14:textId="77777777" w:rsidR="00EE7410" w:rsidRDefault="006E7A2B" w:rsidP="006E7A2B">
      <w:pPr>
        <w:spacing w:after="0"/>
        <w:ind w:left="3600" w:firstLine="720"/>
      </w:pPr>
      <w:r w:rsidRPr="00650C46">
        <w:rPr>
          <w:u w:val="single"/>
        </w:rPr>
        <w:t xml:space="preserve">of </w:t>
      </w:r>
      <w:r w:rsidR="00550EFC" w:rsidRPr="00650C46">
        <w:rPr>
          <w:u w:val="single"/>
        </w:rPr>
        <w:t xml:space="preserve">   </w:t>
      </w:r>
      <w:r w:rsidR="00550EFC" w:rsidRPr="00650C46">
        <w:rPr>
          <w:u w:val="single"/>
        </w:rPr>
        <w:tab/>
      </w:r>
      <w:r w:rsidRPr="00650C46">
        <w:rPr>
          <w:b/>
          <w:color w:val="0070C0"/>
          <w:u w:val="single"/>
        </w:rPr>
        <w:t>H</w:t>
      </w:r>
      <w:r w:rsidR="00EE7410" w:rsidRPr="00650C46">
        <w:rPr>
          <w:b/>
          <w:color w:val="0070C0"/>
          <w:u w:val="single"/>
        </w:rPr>
        <w:t>is</w:t>
      </w:r>
      <w:r w:rsidR="00EE7410" w:rsidRPr="00650C46">
        <w:rPr>
          <w:u w:val="single"/>
        </w:rPr>
        <w:t xml:space="preserve"> </w:t>
      </w:r>
      <w:r w:rsidR="00550EFC" w:rsidRPr="00650C46">
        <w:rPr>
          <w:u w:val="single"/>
        </w:rPr>
        <w:t xml:space="preserve">    </w:t>
      </w:r>
      <w:r w:rsidR="00EE7410" w:rsidRPr="00650C46">
        <w:rPr>
          <w:color w:val="00B0F0"/>
          <w:u w:val="single"/>
        </w:rPr>
        <w:t>coming</w:t>
      </w:r>
      <w:r w:rsidR="00550EFC">
        <w:rPr>
          <w:color w:val="00B0F0"/>
        </w:rPr>
        <w:t xml:space="preserve"> </w:t>
      </w:r>
      <w:r w:rsidR="00EE7410" w:rsidRPr="00550EFC">
        <w:rPr>
          <w:color w:val="F79646" w:themeColor="accent6"/>
        </w:rPr>
        <w:t>?</w:t>
      </w:r>
      <w:r w:rsidR="00550EFC">
        <w:rPr>
          <w:color w:val="F79646" w:themeColor="accent6"/>
        </w:rPr>
        <w:tab/>
      </w:r>
      <w:r w:rsidR="00550EFC">
        <w:rPr>
          <w:color w:val="F79646" w:themeColor="accent6"/>
        </w:rPr>
        <w:tab/>
        <w:t xml:space="preserve">         </w:t>
      </w:r>
      <w:r w:rsidR="00550EFC">
        <w:rPr>
          <w:color w:val="F79646" w:themeColor="accent6"/>
        </w:rPr>
        <w:tab/>
      </w:r>
      <w:r w:rsidR="00550EFC">
        <w:rPr>
          <w:color w:val="F79646" w:themeColor="accent6"/>
        </w:rPr>
        <w:tab/>
        <w:t xml:space="preserve">         </w:t>
      </w:r>
      <w:r w:rsidR="004F68AD" w:rsidRPr="004F68AD">
        <w:rPr>
          <w:sz w:val="16"/>
          <w:szCs w:val="16"/>
        </w:rPr>
        <w:t>LL</w:t>
      </w:r>
    </w:p>
    <w:p w14:paraId="1C21C126" w14:textId="77777777" w:rsidR="008E1932" w:rsidRDefault="008E1932" w:rsidP="00960810">
      <w:pPr>
        <w:spacing w:after="0"/>
        <w:ind w:left="0"/>
      </w:pPr>
    </w:p>
    <w:p w14:paraId="55FB8FC4" w14:textId="77777777" w:rsidR="00A86340" w:rsidRDefault="00EE7410" w:rsidP="00960810">
      <w:pPr>
        <w:spacing w:after="0"/>
        <w:ind w:left="0"/>
      </w:pPr>
      <w:r>
        <w:t xml:space="preserve"> 18 </w:t>
      </w:r>
      <w:r w:rsidR="00A86340">
        <w:tab/>
      </w:r>
      <w:r w:rsidR="00A86340">
        <w:tab/>
      </w:r>
      <w:r w:rsidRPr="00810182">
        <w:rPr>
          <w:u w:val="single"/>
        </w:rPr>
        <w:t xml:space="preserve">Is </w:t>
      </w:r>
      <w:r w:rsidR="00A86340" w:rsidRPr="00810182">
        <w:rPr>
          <w:u w:val="single"/>
        </w:rPr>
        <w:tab/>
      </w:r>
      <w:r w:rsidRPr="00810182">
        <w:rPr>
          <w:u w:val="single"/>
        </w:rPr>
        <w:t xml:space="preserve">it </w:t>
      </w:r>
      <w:r w:rsidR="00A86340" w:rsidRPr="00810182">
        <w:rPr>
          <w:u w:val="single"/>
        </w:rPr>
        <w:tab/>
        <w:t>NOT</w:t>
      </w:r>
      <w:r>
        <w:t xml:space="preserve"> as </w:t>
      </w:r>
      <w:r w:rsidR="00A86340">
        <w:tab/>
      </w:r>
      <w:r>
        <w:t xml:space="preserve">necessary </w:t>
      </w:r>
      <w:r w:rsidR="00B57F2C">
        <w:tab/>
      </w:r>
    </w:p>
    <w:p w14:paraId="2EC73E8D" w14:textId="77777777" w:rsidR="00A86340" w:rsidRPr="006E7A2B" w:rsidRDefault="00EE7410" w:rsidP="00A86340">
      <w:pPr>
        <w:spacing w:after="0"/>
        <w:ind w:left="0" w:firstLine="720"/>
        <w:rPr>
          <w:color w:val="00B0F0"/>
        </w:rPr>
      </w:pPr>
      <w:r w:rsidRPr="006E7A2B">
        <w:rPr>
          <w:b/>
        </w:rPr>
        <w:t>that</w:t>
      </w:r>
      <w:r>
        <w:t xml:space="preserve"> </w:t>
      </w:r>
      <w:r w:rsidR="00A86340">
        <w:tab/>
      </w:r>
      <w:r w:rsidR="006E7A2B">
        <w:tab/>
      </w:r>
      <w:r w:rsidR="006E7A2B">
        <w:tab/>
      </w:r>
      <w:r>
        <w:t xml:space="preserve">the </w:t>
      </w:r>
      <w:r w:rsidR="006E7A2B">
        <w:tab/>
      </w:r>
      <w:r w:rsidRPr="006E7A2B">
        <w:rPr>
          <w:b/>
          <w:color w:val="00B0F0"/>
        </w:rPr>
        <w:t>plan of redemption</w:t>
      </w:r>
      <w:r w:rsidRPr="006E7A2B">
        <w:rPr>
          <w:color w:val="00B0F0"/>
        </w:rPr>
        <w:t xml:space="preserve"> </w:t>
      </w:r>
    </w:p>
    <w:p w14:paraId="2CB773BA" w14:textId="77777777" w:rsidR="00B57F2C" w:rsidRDefault="00EE7410" w:rsidP="00A86340">
      <w:pPr>
        <w:spacing w:after="0"/>
        <w:ind w:left="1440" w:firstLine="720"/>
      </w:pPr>
      <w:r>
        <w:t xml:space="preserve">should </w:t>
      </w:r>
      <w:r w:rsidR="00A86340">
        <w:tab/>
      </w:r>
      <w:r w:rsidR="00A86340">
        <w:tab/>
      </w:r>
      <w:r w:rsidRPr="006E7A2B">
        <w:rPr>
          <w:b/>
        </w:rPr>
        <w:t>be made known</w:t>
      </w:r>
      <w:r>
        <w:t xml:space="preserve"> </w:t>
      </w:r>
    </w:p>
    <w:p w14:paraId="14DF6B82" w14:textId="77777777" w:rsidR="00B57F2C" w:rsidRPr="00B57F2C" w:rsidRDefault="00EE7410" w:rsidP="00A86340">
      <w:pPr>
        <w:spacing w:after="0"/>
        <w:ind w:left="3600" w:firstLine="720"/>
        <w:rPr>
          <w:u w:val="single"/>
        </w:rPr>
      </w:pPr>
      <w:r w:rsidRPr="00B57F2C">
        <w:rPr>
          <w:u w:val="single"/>
        </w:rPr>
        <w:t xml:space="preserve">unto </w:t>
      </w:r>
      <w:r w:rsidR="00A86340">
        <w:rPr>
          <w:u w:val="single"/>
        </w:rPr>
        <w:tab/>
      </w:r>
      <w:r w:rsidRPr="00B57F2C">
        <w:rPr>
          <w:u w:val="single"/>
        </w:rPr>
        <w:t>this</w:t>
      </w:r>
      <w:r w:rsidR="00A86340">
        <w:rPr>
          <w:u w:val="single"/>
        </w:rPr>
        <w:tab/>
      </w:r>
      <w:r w:rsidRPr="006E7A2B">
        <w:rPr>
          <w:color w:val="984806" w:themeColor="accent6" w:themeShade="80"/>
          <w:u w:val="single"/>
        </w:rPr>
        <w:t xml:space="preserve">people </w:t>
      </w:r>
    </w:p>
    <w:p w14:paraId="5A2C11E6" w14:textId="77777777" w:rsidR="00B57F2C" w:rsidRDefault="00EE7410" w:rsidP="00A86340">
      <w:pPr>
        <w:spacing w:after="0"/>
        <w:ind w:left="1440" w:firstLine="720"/>
      </w:pPr>
      <w:r>
        <w:t xml:space="preserve">as well </w:t>
      </w:r>
      <w:r w:rsidR="00B57F2C">
        <w:t xml:space="preserve">as </w:t>
      </w:r>
      <w:r w:rsidR="00B57F2C">
        <w:tab/>
      </w:r>
      <w:r w:rsidR="00A86340">
        <w:tab/>
      </w:r>
      <w:r w:rsidR="00B57F2C">
        <w:tab/>
      </w:r>
    </w:p>
    <w:p w14:paraId="67B77CD1" w14:textId="77777777" w:rsidR="00EE7410" w:rsidRDefault="00EE7410" w:rsidP="00A86340">
      <w:pPr>
        <w:spacing w:after="0"/>
        <w:ind w:left="3600" w:firstLine="720"/>
        <w:rPr>
          <w:color w:val="984806" w:themeColor="accent6" w:themeShade="80"/>
        </w:rPr>
      </w:pPr>
      <w:r w:rsidRPr="00B57F2C">
        <w:rPr>
          <w:u w:val="single"/>
        </w:rPr>
        <w:t xml:space="preserve">unto </w:t>
      </w:r>
      <w:r w:rsidR="00A86340">
        <w:rPr>
          <w:u w:val="single"/>
        </w:rPr>
        <w:tab/>
      </w:r>
      <w:r w:rsidRPr="00B57F2C">
        <w:rPr>
          <w:u w:val="single"/>
        </w:rPr>
        <w:t xml:space="preserve">their </w:t>
      </w:r>
      <w:r w:rsidR="00A86340">
        <w:rPr>
          <w:u w:val="single"/>
        </w:rPr>
        <w:tab/>
      </w:r>
      <w:r w:rsidRPr="006E7A2B">
        <w:rPr>
          <w:color w:val="984806" w:themeColor="accent6" w:themeShade="80"/>
          <w:u w:val="single"/>
        </w:rPr>
        <w:t>children</w:t>
      </w:r>
      <w:r w:rsidR="00550EFC">
        <w:rPr>
          <w:color w:val="984806" w:themeColor="accent6" w:themeShade="80"/>
          <w:u w:val="single"/>
        </w:rPr>
        <w:t xml:space="preserve"> </w:t>
      </w:r>
      <w:r w:rsidRPr="00550EFC">
        <w:rPr>
          <w:b/>
          <w:color w:val="F79646" w:themeColor="accent6"/>
        </w:rPr>
        <w:t>?</w:t>
      </w:r>
      <w:r w:rsidR="00550EFC">
        <w:rPr>
          <w:b/>
          <w:color w:val="F79646" w:themeColor="accent6"/>
        </w:rPr>
        <w:tab/>
      </w:r>
      <w:r w:rsidR="00550EFC">
        <w:rPr>
          <w:b/>
          <w:color w:val="F79646" w:themeColor="accent6"/>
        </w:rPr>
        <w:tab/>
      </w:r>
      <w:r w:rsidR="00550EFC">
        <w:rPr>
          <w:b/>
          <w:color w:val="F79646" w:themeColor="accent6"/>
        </w:rPr>
        <w:tab/>
        <w:t xml:space="preserve">         </w:t>
      </w:r>
    </w:p>
    <w:p w14:paraId="053C5D15" w14:textId="77777777" w:rsidR="00820CC6" w:rsidRPr="00820CC6" w:rsidRDefault="00820CC6" w:rsidP="00820CC6">
      <w:pPr>
        <w:autoSpaceDE w:val="0"/>
        <w:autoSpaceDN w:val="0"/>
        <w:adjustRightInd w:val="0"/>
        <w:spacing w:after="0"/>
        <w:ind w:left="0"/>
        <w:rPr>
          <w:rFonts w:ascii="Calibri" w:eastAsia="Calibri" w:hAnsi="Calibri" w:cs="Calibri"/>
        </w:rPr>
      </w:pPr>
      <w:r w:rsidRPr="00820CC6">
        <w:rPr>
          <w:rFonts w:ascii="Calibri" w:eastAsia="Calibri" w:hAnsi="Calibri" w:cs="Calibri"/>
        </w:rPr>
        <w:t>_______</w:t>
      </w:r>
    </w:p>
    <w:p w14:paraId="77CBAB78" w14:textId="77777777" w:rsidR="00820CC6" w:rsidRPr="00820CC6" w:rsidRDefault="00820CC6" w:rsidP="00820CC6">
      <w:pPr>
        <w:autoSpaceDE w:val="0"/>
        <w:autoSpaceDN w:val="0"/>
        <w:adjustRightInd w:val="0"/>
        <w:spacing w:after="0"/>
        <w:ind w:left="0"/>
        <w:rPr>
          <w:rFonts w:ascii="Calibri" w:eastAsia="Calibri" w:hAnsi="Calibri" w:cs="Calibri"/>
          <w:sz w:val="18"/>
          <w:szCs w:val="18"/>
        </w:rPr>
      </w:pPr>
      <w:r w:rsidRPr="00820CC6">
        <w:rPr>
          <w:rFonts w:ascii="Calibri" w:eastAsia="Calibri" w:hAnsi="Calibri" w:cs="Calibri"/>
          <w:sz w:val="18"/>
          <w:szCs w:val="18"/>
        </w:rPr>
        <w:t>[</w:t>
      </w:r>
      <w:r w:rsidR="00550EFC">
        <w:rPr>
          <w:rFonts w:ascii="Calibri" w:eastAsia="Calibri" w:hAnsi="Calibri" w:cs="Calibri"/>
          <w:sz w:val="18"/>
          <w:szCs w:val="18"/>
        </w:rPr>
        <w:t xml:space="preserve">Par. </w:t>
      </w:r>
      <w:r w:rsidR="004F68AD">
        <w:rPr>
          <w:rFonts w:ascii="Calibri" w:eastAsia="Calibri" w:hAnsi="Calibri" w:cs="Calibri"/>
          <w:sz w:val="18"/>
          <w:szCs w:val="18"/>
        </w:rPr>
        <w:t>kk</w:t>
      </w:r>
      <w:r w:rsidR="00550EFC">
        <w:rPr>
          <w:rFonts w:ascii="Calibri" w:eastAsia="Calibri" w:hAnsi="Calibri" w:cs="Calibri"/>
          <w:sz w:val="18"/>
          <w:szCs w:val="18"/>
        </w:rPr>
        <w:t xml:space="preserve"> – Clarification]</w:t>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p>
    <w:p w14:paraId="5B7E0750" w14:textId="77777777" w:rsidR="00820CC6" w:rsidRPr="00820CC6" w:rsidRDefault="00820CC6" w:rsidP="00820CC6">
      <w:pPr>
        <w:autoSpaceDE w:val="0"/>
        <w:autoSpaceDN w:val="0"/>
        <w:adjustRightInd w:val="0"/>
        <w:spacing w:after="0"/>
        <w:ind w:left="0"/>
        <w:rPr>
          <w:rFonts w:ascii="Calibri" w:eastAsia="Calibri" w:hAnsi="Calibri" w:cs="Calibri"/>
          <w:sz w:val="18"/>
          <w:szCs w:val="18"/>
        </w:rPr>
      </w:pPr>
      <w:r w:rsidRPr="00820CC6">
        <w:rPr>
          <w:rFonts w:ascii="Calibri" w:eastAsia="Calibri" w:hAnsi="Calibri" w:cs="Calibri"/>
          <w:sz w:val="18"/>
          <w:szCs w:val="18"/>
        </w:rPr>
        <w:t>[Par</w:t>
      </w:r>
      <w:r w:rsidR="00550EFC">
        <w:rPr>
          <w:rFonts w:ascii="Calibri" w:eastAsia="Calibri" w:hAnsi="Calibri" w:cs="Calibri"/>
          <w:sz w:val="18"/>
          <w:szCs w:val="18"/>
        </w:rPr>
        <w:t xml:space="preserve">. </w:t>
      </w:r>
      <w:r w:rsidR="004F68AD">
        <w:rPr>
          <w:rFonts w:ascii="Calibri" w:eastAsia="Calibri" w:hAnsi="Calibri" w:cs="Calibri"/>
          <w:sz w:val="18"/>
          <w:szCs w:val="18"/>
        </w:rPr>
        <w:t>LL</w:t>
      </w:r>
      <w:r w:rsidR="00550EFC">
        <w:rPr>
          <w:rFonts w:ascii="Calibri" w:eastAsia="Calibri" w:hAnsi="Calibri" w:cs="Calibri"/>
          <w:sz w:val="18"/>
          <w:szCs w:val="18"/>
        </w:rPr>
        <w:t xml:space="preserve"> – Questions to make a point]</w:t>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p>
    <w:p w14:paraId="0CEB777C" w14:textId="77777777" w:rsidR="00CB268F" w:rsidRDefault="00CB268F" w:rsidP="00CB268F">
      <w:pPr>
        <w:spacing w:after="0"/>
        <w:ind w:left="0"/>
        <w:jc w:val="right"/>
        <w:rPr>
          <w:i/>
        </w:rPr>
      </w:pPr>
      <w:r w:rsidRPr="00D03D7E">
        <w:rPr>
          <w:i/>
        </w:rPr>
        <w:lastRenderedPageBreak/>
        <w:t xml:space="preserve">[Alma </w:t>
      </w:r>
      <w:r>
        <w:rPr>
          <w:i/>
        </w:rPr>
        <w:t>39</w:t>
      </w:r>
      <w:r w:rsidRPr="00D03D7E">
        <w:rPr>
          <w:i/>
        </w:rPr>
        <w:t>]</w:t>
      </w:r>
    </w:p>
    <w:p w14:paraId="40538758" w14:textId="77777777" w:rsidR="00CB268F" w:rsidRDefault="00CB268F" w:rsidP="00960810">
      <w:pPr>
        <w:spacing w:after="0"/>
        <w:ind w:left="0"/>
      </w:pPr>
    </w:p>
    <w:p w14:paraId="5F7C16C1" w14:textId="77777777" w:rsidR="00B57F2C" w:rsidRDefault="00EE7410" w:rsidP="00960810">
      <w:pPr>
        <w:spacing w:after="0"/>
        <w:ind w:left="0"/>
      </w:pPr>
      <w:r>
        <w:t xml:space="preserve">19 </w:t>
      </w:r>
      <w:r w:rsidR="00CE73EE">
        <w:tab/>
      </w:r>
      <w:r w:rsidR="00CE73EE">
        <w:tab/>
      </w:r>
      <w:r w:rsidRPr="00810182">
        <w:rPr>
          <w:u w:val="single"/>
        </w:rPr>
        <w:t xml:space="preserve">Is </w:t>
      </w:r>
      <w:r w:rsidR="00CE73EE" w:rsidRPr="00810182">
        <w:rPr>
          <w:u w:val="single"/>
        </w:rPr>
        <w:tab/>
      </w:r>
      <w:r w:rsidRPr="00810182">
        <w:rPr>
          <w:u w:val="single"/>
        </w:rPr>
        <w:t xml:space="preserve">it </w:t>
      </w:r>
      <w:r w:rsidR="00CE73EE" w:rsidRPr="00810182">
        <w:rPr>
          <w:u w:val="single"/>
        </w:rPr>
        <w:tab/>
        <w:t>NOT</w:t>
      </w:r>
      <w:r>
        <w:t xml:space="preserve"> as </w:t>
      </w:r>
      <w:r w:rsidR="00CE73EE">
        <w:tab/>
      </w:r>
      <w:r>
        <w:t xml:space="preserve">easy </w:t>
      </w:r>
      <w:r w:rsidR="00CE73EE">
        <w:tab/>
      </w:r>
      <w:r w:rsidRPr="00FD6F52">
        <w:rPr>
          <w:b/>
          <w:color w:val="00B050"/>
        </w:rPr>
        <w:t xml:space="preserve">at </w:t>
      </w:r>
      <w:r w:rsidR="00CE73EE">
        <w:rPr>
          <w:b/>
          <w:color w:val="00B050"/>
        </w:rPr>
        <w:tab/>
      </w:r>
      <w:r w:rsidRPr="00FD6F52">
        <w:rPr>
          <w:b/>
          <w:color w:val="00B050"/>
        </w:rPr>
        <w:t xml:space="preserve">this </w:t>
      </w:r>
      <w:r w:rsidR="00CE73EE">
        <w:rPr>
          <w:b/>
          <w:color w:val="00B050"/>
        </w:rPr>
        <w:t xml:space="preserve">   </w:t>
      </w:r>
      <w:r w:rsidRPr="00FD6F52">
        <w:rPr>
          <w:b/>
          <w:color w:val="00B050"/>
        </w:rPr>
        <w:t>time</w:t>
      </w:r>
      <w:r w:rsidRPr="00FD6F52">
        <w:rPr>
          <w:color w:val="00B050"/>
        </w:rPr>
        <w:t xml:space="preserve"> </w:t>
      </w:r>
      <w:r w:rsidR="00810182">
        <w:rPr>
          <w:color w:val="00B050"/>
        </w:rPr>
        <w:tab/>
      </w:r>
      <w:r w:rsidR="00810182">
        <w:rPr>
          <w:color w:val="00B050"/>
        </w:rPr>
        <w:tab/>
      </w:r>
      <w:r w:rsidR="00810182">
        <w:rPr>
          <w:color w:val="00B050"/>
        </w:rPr>
        <w:tab/>
      </w:r>
      <w:r w:rsidR="00810182">
        <w:rPr>
          <w:color w:val="00B050"/>
        </w:rPr>
        <w:tab/>
        <w:t xml:space="preserve">        </w:t>
      </w:r>
      <w:r w:rsidR="004F68AD" w:rsidRPr="004F68AD">
        <w:rPr>
          <w:sz w:val="16"/>
          <w:szCs w:val="16"/>
        </w:rPr>
        <w:t>mm</w:t>
      </w:r>
    </w:p>
    <w:p w14:paraId="3681D782" w14:textId="77777777" w:rsidR="00CE73EE" w:rsidRDefault="00FE1652" w:rsidP="00FE1652">
      <w:pPr>
        <w:spacing w:after="0"/>
        <w:ind w:left="0"/>
        <w:rPr>
          <w:color w:val="0070C0"/>
        </w:rPr>
      </w:pPr>
      <w:bookmarkStart w:id="194" w:name="_Hlk505887376"/>
      <w:r w:rsidRPr="00FE1652">
        <w:rPr>
          <w:b/>
          <w:color w:val="F79646" w:themeColor="accent6"/>
          <w:sz w:val="16"/>
          <w:szCs w:val="16"/>
        </w:rPr>
        <w:t>[A]</w:t>
      </w:r>
      <w:bookmarkEnd w:id="194"/>
      <w:r>
        <w:rPr>
          <w:b/>
          <w:color w:val="F79646" w:themeColor="accent6"/>
          <w:sz w:val="16"/>
          <w:szCs w:val="16"/>
        </w:rPr>
        <w:tab/>
      </w:r>
      <w:r w:rsidR="00EE7410" w:rsidRPr="00FE1652">
        <w:rPr>
          <w:b/>
        </w:rPr>
        <w:t>for</w:t>
      </w:r>
      <w:r w:rsidR="00EE7410">
        <w:t xml:space="preserve"> </w:t>
      </w:r>
      <w:r w:rsidR="0094735A">
        <w:tab/>
      </w:r>
      <w:r w:rsidR="00EE7410" w:rsidRPr="00695011">
        <w:rPr>
          <w:b/>
          <w:color w:val="0070C0"/>
          <w:u w:val="single"/>
        </w:rPr>
        <w:t>the Lord</w:t>
      </w:r>
      <w:r w:rsidR="00EE7410" w:rsidRPr="00B57F2C">
        <w:rPr>
          <w:color w:val="0070C0"/>
        </w:rPr>
        <w:t xml:space="preserve"> </w:t>
      </w:r>
      <w:r w:rsidR="0094735A">
        <w:rPr>
          <w:color w:val="0070C0"/>
        </w:rPr>
        <w:tab/>
      </w:r>
      <w:r w:rsidR="00EE7410">
        <w:t xml:space="preserve">to </w:t>
      </w:r>
      <w:r w:rsidR="0094735A">
        <w:tab/>
      </w:r>
      <w:r w:rsidR="00EE7410" w:rsidRPr="00695011">
        <w:rPr>
          <w:b/>
          <w:u w:val="single"/>
        </w:rPr>
        <w:t>send</w:t>
      </w:r>
      <w:r w:rsidR="00EE7410" w:rsidRPr="00A86340">
        <w:rPr>
          <w:b/>
        </w:rPr>
        <w:t xml:space="preserve"> </w:t>
      </w:r>
      <w:r w:rsidR="0094735A">
        <w:tab/>
      </w:r>
      <w:r w:rsidR="0094735A">
        <w:tab/>
      </w:r>
      <w:r w:rsidR="00A86340">
        <w:rPr>
          <w:b/>
          <w:color w:val="0070C0"/>
        </w:rPr>
        <w:t>H</w:t>
      </w:r>
      <w:r w:rsidR="00EE7410" w:rsidRPr="00B57F2C">
        <w:rPr>
          <w:b/>
          <w:color w:val="0070C0"/>
        </w:rPr>
        <w:t xml:space="preserve">is </w:t>
      </w:r>
      <w:r w:rsidR="00A86340">
        <w:rPr>
          <w:b/>
          <w:color w:val="0070C0"/>
        </w:rPr>
        <w:t xml:space="preserve">    </w:t>
      </w:r>
      <w:r w:rsidR="00EE7410" w:rsidRPr="00B57F2C">
        <w:rPr>
          <w:b/>
          <w:color w:val="0070C0"/>
        </w:rPr>
        <w:t>angel</w:t>
      </w:r>
      <w:r w:rsidR="00EE7410" w:rsidRPr="00B57F2C">
        <w:rPr>
          <w:color w:val="0070C0"/>
        </w:rPr>
        <w:t xml:space="preserve"> </w:t>
      </w:r>
      <w:r>
        <w:rPr>
          <w:color w:val="0070C0"/>
        </w:rPr>
        <w:t xml:space="preserve">    </w:t>
      </w:r>
      <w:r>
        <w:rPr>
          <w:color w:val="0070C0"/>
        </w:rPr>
        <w:tab/>
      </w:r>
      <w:r>
        <w:rPr>
          <w:color w:val="0070C0"/>
        </w:rPr>
        <w:tab/>
      </w:r>
      <w:r>
        <w:rPr>
          <w:color w:val="0070C0"/>
        </w:rPr>
        <w:tab/>
      </w:r>
      <w:r>
        <w:rPr>
          <w:color w:val="0070C0"/>
        </w:rPr>
        <w:tab/>
        <w:t xml:space="preserve">         </w:t>
      </w:r>
      <w:r w:rsidR="004F68AD">
        <w:rPr>
          <w:sz w:val="18"/>
          <w:szCs w:val="18"/>
        </w:rPr>
        <w:t>nn</w:t>
      </w:r>
    </w:p>
    <w:p w14:paraId="2E35778F" w14:textId="77777777" w:rsidR="00B57F2C" w:rsidRPr="00FE1652" w:rsidRDefault="00FE1652" w:rsidP="00FE1652">
      <w:pPr>
        <w:spacing w:after="0"/>
        <w:ind w:left="0"/>
        <w:rPr>
          <w:u w:val="single"/>
        </w:rPr>
      </w:pPr>
      <w:r>
        <w:rPr>
          <w:b/>
          <w:color w:val="F79646" w:themeColor="accent6"/>
          <w:sz w:val="16"/>
          <w:szCs w:val="16"/>
        </w:rPr>
        <w:t xml:space="preserve">          </w:t>
      </w:r>
      <w:r w:rsidRPr="00FE1652">
        <w:rPr>
          <w:b/>
          <w:color w:val="F79646" w:themeColor="accent6"/>
          <w:sz w:val="16"/>
          <w:szCs w:val="16"/>
        </w:rPr>
        <w:t>[</w:t>
      </w:r>
      <w:r>
        <w:rPr>
          <w:b/>
          <w:color w:val="F79646" w:themeColor="accent6"/>
          <w:sz w:val="16"/>
          <w:szCs w:val="16"/>
        </w:rPr>
        <w:t>B</w:t>
      </w:r>
      <w:r w:rsidRPr="00FE1652">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EE7410" w:rsidRPr="00FE1652">
        <w:rPr>
          <w:u w:val="single"/>
        </w:rPr>
        <w:t xml:space="preserve">to </w:t>
      </w:r>
      <w:r w:rsidR="00CE73EE" w:rsidRPr="00FE1652">
        <w:rPr>
          <w:u w:val="single"/>
        </w:rPr>
        <w:tab/>
      </w:r>
      <w:r w:rsidR="00EE7410" w:rsidRPr="00FE1652">
        <w:rPr>
          <w:b/>
          <w:u w:val="single"/>
        </w:rPr>
        <w:t xml:space="preserve">declare </w:t>
      </w:r>
      <w:r w:rsidR="00CE73EE" w:rsidRPr="00FE1652">
        <w:rPr>
          <w:b/>
          <w:u w:val="single"/>
        </w:rPr>
        <w:tab/>
      </w:r>
      <w:r w:rsidR="00EE7410" w:rsidRPr="00FE1652">
        <w:rPr>
          <w:u w:val="single"/>
        </w:rPr>
        <w:t xml:space="preserve">these </w:t>
      </w:r>
      <w:r w:rsidR="00EE7410" w:rsidRPr="00FE1652">
        <w:rPr>
          <w:b/>
          <w:color w:val="00B0F0"/>
          <w:u w:val="single"/>
        </w:rPr>
        <w:t>glad tidings</w:t>
      </w:r>
      <w:r w:rsidR="00EE7410" w:rsidRPr="00FE1652">
        <w:rPr>
          <w:color w:val="00B0F0"/>
          <w:u w:val="single"/>
        </w:rPr>
        <w:t xml:space="preserve"> </w:t>
      </w:r>
    </w:p>
    <w:p w14:paraId="543880EA" w14:textId="77777777" w:rsidR="00B57F2C" w:rsidRDefault="00EE7410" w:rsidP="00CE73EE">
      <w:pPr>
        <w:spacing w:after="0"/>
        <w:ind w:left="3600" w:firstLine="720"/>
        <w:rPr>
          <w:u w:val="single"/>
        </w:rPr>
      </w:pPr>
      <w:r w:rsidRPr="00B57F2C">
        <w:rPr>
          <w:u w:val="single"/>
        </w:rPr>
        <w:t xml:space="preserve">unto </w:t>
      </w:r>
      <w:r w:rsidR="00CE73EE">
        <w:rPr>
          <w:u w:val="single"/>
        </w:rPr>
        <w:tab/>
        <w:t xml:space="preserve">           </w:t>
      </w:r>
      <w:r w:rsidRPr="00B57F2C">
        <w:rPr>
          <w:u w:val="single"/>
        </w:rPr>
        <w:t xml:space="preserve">us </w:t>
      </w:r>
    </w:p>
    <w:p w14:paraId="16B6744A" w14:textId="77777777" w:rsidR="00820CC6" w:rsidRPr="00B57F2C" w:rsidRDefault="00820CC6" w:rsidP="00CE73EE">
      <w:pPr>
        <w:spacing w:after="0"/>
        <w:ind w:left="3600" w:firstLine="720"/>
        <w:rPr>
          <w:u w:val="single"/>
        </w:rPr>
      </w:pPr>
    </w:p>
    <w:p w14:paraId="70980835" w14:textId="77777777" w:rsidR="00CE73EE" w:rsidRDefault="00FE1652" w:rsidP="00CE73EE">
      <w:pPr>
        <w:spacing w:after="0"/>
        <w:ind w:left="0"/>
        <w:rPr>
          <w:color w:val="0070C0"/>
        </w:rPr>
      </w:pPr>
      <w:r w:rsidRPr="00FE1652">
        <w:rPr>
          <w:b/>
          <w:color w:val="F79646" w:themeColor="accent6"/>
          <w:sz w:val="16"/>
          <w:szCs w:val="16"/>
        </w:rPr>
        <w:t>[A]</w:t>
      </w:r>
      <w:r w:rsidR="00CE73EE">
        <w:t xml:space="preserve">  </w:t>
      </w:r>
      <w:r w:rsidR="00B57F2C">
        <w:t xml:space="preserve"> </w:t>
      </w:r>
      <w:r w:rsidR="00EE7410" w:rsidRPr="00CE73EE">
        <w:rPr>
          <w:b/>
          <w:color w:val="F79646" w:themeColor="accent6"/>
        </w:rPr>
        <w:t>as</w:t>
      </w:r>
      <w:r w:rsidR="00CE73EE" w:rsidRPr="00CE73EE">
        <w:rPr>
          <w:color w:val="F79646" w:themeColor="accent6"/>
        </w:rPr>
        <w:t xml:space="preserve"> </w:t>
      </w:r>
      <w:r w:rsidR="00CE73EE">
        <w:t xml:space="preserve"> </w:t>
      </w:r>
      <w:r w:rsidR="00B57F2C">
        <w:t>[</w:t>
      </w:r>
      <w:r w:rsidR="00B57F2C" w:rsidRPr="00CE73EE">
        <w:rPr>
          <w:b/>
        </w:rPr>
        <w:t xml:space="preserve">for </w:t>
      </w:r>
      <w:r w:rsidR="0094735A">
        <w:rPr>
          <w:b/>
        </w:rPr>
        <w:tab/>
      </w:r>
      <w:r w:rsidR="00B57F2C" w:rsidRPr="00695011">
        <w:rPr>
          <w:b/>
          <w:color w:val="0070C0"/>
          <w:u w:val="single"/>
        </w:rPr>
        <w:t>the Lord</w:t>
      </w:r>
      <w:r w:rsidR="00B57F2C" w:rsidRPr="00B57F2C">
        <w:rPr>
          <w:color w:val="0070C0"/>
        </w:rPr>
        <w:t xml:space="preserve"> </w:t>
      </w:r>
      <w:r w:rsidR="0094735A">
        <w:rPr>
          <w:color w:val="0070C0"/>
        </w:rPr>
        <w:tab/>
      </w:r>
      <w:r w:rsidR="00B57F2C">
        <w:t xml:space="preserve">to </w:t>
      </w:r>
      <w:r w:rsidR="0094735A">
        <w:tab/>
      </w:r>
      <w:r w:rsidR="00B57F2C" w:rsidRPr="00695011">
        <w:rPr>
          <w:b/>
          <w:u w:val="single"/>
        </w:rPr>
        <w:t>send</w:t>
      </w:r>
      <w:r w:rsidR="00B57F2C" w:rsidRPr="00A86340">
        <w:rPr>
          <w:b/>
        </w:rPr>
        <w:t xml:space="preserve"> </w:t>
      </w:r>
      <w:r w:rsidR="0094735A">
        <w:tab/>
      </w:r>
      <w:r w:rsidR="0094735A">
        <w:tab/>
      </w:r>
      <w:r w:rsidR="00A86340">
        <w:rPr>
          <w:b/>
          <w:color w:val="0070C0"/>
        </w:rPr>
        <w:t>H</w:t>
      </w:r>
      <w:r w:rsidR="00B57F2C" w:rsidRPr="00B57F2C">
        <w:rPr>
          <w:b/>
          <w:color w:val="0070C0"/>
        </w:rPr>
        <w:t xml:space="preserve">is </w:t>
      </w:r>
      <w:r w:rsidR="00A86340">
        <w:rPr>
          <w:b/>
          <w:color w:val="0070C0"/>
        </w:rPr>
        <w:t xml:space="preserve">    </w:t>
      </w:r>
      <w:r w:rsidR="00B57F2C" w:rsidRPr="00B57F2C">
        <w:rPr>
          <w:b/>
          <w:color w:val="0070C0"/>
        </w:rPr>
        <w:t>angel</w:t>
      </w:r>
      <w:r w:rsidR="00B57F2C" w:rsidRPr="00B57F2C">
        <w:rPr>
          <w:color w:val="0070C0"/>
        </w:rPr>
        <w:t xml:space="preserve"> </w:t>
      </w:r>
    </w:p>
    <w:p w14:paraId="137FC47B" w14:textId="77777777" w:rsidR="00B57F2C" w:rsidRDefault="00FE1652" w:rsidP="00FE1652">
      <w:pPr>
        <w:spacing w:after="0"/>
        <w:ind w:left="0"/>
      </w:pPr>
      <w:r>
        <w:rPr>
          <w:b/>
          <w:color w:val="F79646" w:themeColor="accent6"/>
          <w:sz w:val="16"/>
          <w:szCs w:val="16"/>
        </w:rPr>
        <w:t xml:space="preserve">          </w:t>
      </w:r>
      <w:r w:rsidRPr="00FE1652">
        <w:rPr>
          <w:b/>
          <w:color w:val="F79646" w:themeColor="accent6"/>
          <w:sz w:val="16"/>
          <w:szCs w:val="16"/>
        </w:rPr>
        <w:t>[</w:t>
      </w:r>
      <w:r>
        <w:rPr>
          <w:b/>
          <w:color w:val="F79646" w:themeColor="accent6"/>
          <w:sz w:val="16"/>
          <w:szCs w:val="16"/>
        </w:rPr>
        <w:t>B</w:t>
      </w:r>
      <w:r w:rsidRPr="00FE1652">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B57F2C" w:rsidRPr="00FE1652">
        <w:rPr>
          <w:u w:val="single"/>
        </w:rPr>
        <w:t xml:space="preserve">to </w:t>
      </w:r>
      <w:r w:rsidR="00CE73EE" w:rsidRPr="00FE1652">
        <w:rPr>
          <w:u w:val="single"/>
        </w:rPr>
        <w:tab/>
      </w:r>
      <w:r w:rsidR="00B57F2C" w:rsidRPr="00FE1652">
        <w:rPr>
          <w:b/>
          <w:u w:val="single"/>
        </w:rPr>
        <w:t xml:space="preserve">declare </w:t>
      </w:r>
      <w:r w:rsidR="00CE73EE" w:rsidRPr="00FE1652">
        <w:rPr>
          <w:u w:val="single"/>
        </w:rPr>
        <w:tab/>
      </w:r>
      <w:r w:rsidR="00B57F2C" w:rsidRPr="00FE1652">
        <w:rPr>
          <w:u w:val="single"/>
        </w:rPr>
        <w:t xml:space="preserve">these </w:t>
      </w:r>
      <w:r w:rsidR="00B57F2C" w:rsidRPr="00FE1652">
        <w:rPr>
          <w:b/>
          <w:color w:val="00B0F0"/>
          <w:u w:val="single"/>
        </w:rPr>
        <w:t>glad tidings</w:t>
      </w:r>
      <w:r w:rsidR="00B57F2C">
        <w:t>]</w:t>
      </w:r>
    </w:p>
    <w:p w14:paraId="27A15377" w14:textId="77777777" w:rsidR="00B57F2C" w:rsidRDefault="00EE7410" w:rsidP="00960810">
      <w:pPr>
        <w:spacing w:after="0"/>
        <w:ind w:left="2880" w:firstLine="720"/>
      </w:pPr>
      <w:r>
        <w:t xml:space="preserve"> </w:t>
      </w:r>
      <w:r w:rsidR="00CE73EE">
        <w:tab/>
      </w:r>
      <w:r w:rsidRPr="00B57F2C">
        <w:rPr>
          <w:u w:val="single"/>
        </w:rPr>
        <w:t xml:space="preserve">unto </w:t>
      </w:r>
      <w:r w:rsidR="00CE73EE">
        <w:rPr>
          <w:u w:val="single"/>
        </w:rPr>
        <w:tab/>
      </w:r>
      <w:r w:rsidRPr="00B57F2C">
        <w:rPr>
          <w:u w:val="single"/>
        </w:rPr>
        <w:t xml:space="preserve">our </w:t>
      </w:r>
      <w:r w:rsidR="00CE73EE">
        <w:rPr>
          <w:u w:val="single"/>
        </w:rPr>
        <w:t xml:space="preserve">   </w:t>
      </w:r>
      <w:r w:rsidRPr="00B57F2C">
        <w:rPr>
          <w:u w:val="single"/>
        </w:rPr>
        <w:t>children</w:t>
      </w:r>
      <w:r>
        <w:t xml:space="preserve"> </w:t>
      </w:r>
      <w:r w:rsidR="00FE1652">
        <w:t xml:space="preserve"> </w:t>
      </w:r>
      <w:r w:rsidR="00FE1652" w:rsidRPr="00FE1652">
        <w:rPr>
          <w:b/>
          <w:color w:val="F79646" w:themeColor="accent6"/>
        </w:rPr>
        <w:t>?</w:t>
      </w:r>
    </w:p>
    <w:p w14:paraId="730BB938" w14:textId="77777777" w:rsidR="00CE73EE" w:rsidRDefault="00CE73EE" w:rsidP="00CE73EE">
      <w:pPr>
        <w:spacing w:after="0"/>
        <w:ind w:left="0"/>
      </w:pPr>
    </w:p>
    <w:p w14:paraId="23CD9401" w14:textId="77777777" w:rsidR="00CE73EE" w:rsidRDefault="00FE1652" w:rsidP="00CE73EE">
      <w:pPr>
        <w:spacing w:after="0"/>
        <w:ind w:left="0"/>
      </w:pPr>
      <w:r w:rsidRPr="00FE1652">
        <w:rPr>
          <w:b/>
          <w:color w:val="F79646" w:themeColor="accent6"/>
          <w:sz w:val="16"/>
          <w:szCs w:val="16"/>
        </w:rPr>
        <w:t>[A]</w:t>
      </w:r>
      <w:r w:rsidR="00EE7410" w:rsidRPr="00B57F2C">
        <w:rPr>
          <w:b/>
        </w:rPr>
        <w:t>or</w:t>
      </w:r>
      <w:r w:rsidR="00EE7410" w:rsidRPr="00CE73EE">
        <w:rPr>
          <w:b/>
          <w:color w:val="F79646" w:themeColor="accent6"/>
        </w:rPr>
        <w:t>as</w:t>
      </w:r>
      <w:r w:rsidR="00CE73EE">
        <w:rPr>
          <w:b/>
        </w:rPr>
        <w:t xml:space="preserve"> </w:t>
      </w:r>
      <w:r w:rsidR="00B57F2C">
        <w:t>[</w:t>
      </w:r>
      <w:r w:rsidR="00B57F2C" w:rsidRPr="00CE73EE">
        <w:rPr>
          <w:b/>
        </w:rPr>
        <w:t>for</w:t>
      </w:r>
      <w:r w:rsidR="00B57F2C">
        <w:t xml:space="preserve"> </w:t>
      </w:r>
      <w:r w:rsidR="0094735A">
        <w:tab/>
      </w:r>
      <w:r w:rsidR="00B57F2C" w:rsidRPr="0023260C">
        <w:rPr>
          <w:b/>
          <w:color w:val="0070C0"/>
          <w:u w:val="single"/>
        </w:rPr>
        <w:t>the Lord</w:t>
      </w:r>
      <w:r w:rsidR="00B57F2C" w:rsidRPr="00B57F2C">
        <w:rPr>
          <w:color w:val="0070C0"/>
        </w:rPr>
        <w:t xml:space="preserve"> </w:t>
      </w:r>
      <w:r w:rsidR="0094735A">
        <w:rPr>
          <w:color w:val="0070C0"/>
        </w:rPr>
        <w:tab/>
      </w:r>
      <w:r w:rsidR="00B57F2C">
        <w:t xml:space="preserve">to </w:t>
      </w:r>
      <w:r w:rsidR="0094735A">
        <w:tab/>
      </w:r>
      <w:r w:rsidR="00B57F2C" w:rsidRPr="00695011">
        <w:rPr>
          <w:b/>
          <w:u w:val="single"/>
        </w:rPr>
        <w:t>send</w:t>
      </w:r>
      <w:r w:rsidR="00B57F2C" w:rsidRPr="00A86340">
        <w:rPr>
          <w:b/>
        </w:rPr>
        <w:t xml:space="preserve"> </w:t>
      </w:r>
      <w:r w:rsidR="0094735A">
        <w:tab/>
      </w:r>
      <w:r w:rsidR="0094735A">
        <w:tab/>
      </w:r>
      <w:r w:rsidR="00A86340">
        <w:rPr>
          <w:b/>
          <w:color w:val="0070C0"/>
        </w:rPr>
        <w:t>H</w:t>
      </w:r>
      <w:r w:rsidR="00B57F2C" w:rsidRPr="00A86340">
        <w:rPr>
          <w:b/>
          <w:color w:val="0070C0"/>
        </w:rPr>
        <w:t xml:space="preserve">is </w:t>
      </w:r>
      <w:r w:rsidR="00A86340">
        <w:rPr>
          <w:b/>
          <w:color w:val="0070C0"/>
        </w:rPr>
        <w:t xml:space="preserve">    </w:t>
      </w:r>
      <w:r w:rsidR="00B57F2C" w:rsidRPr="00A86340">
        <w:rPr>
          <w:b/>
          <w:color w:val="0070C0"/>
        </w:rPr>
        <w:t>angel</w:t>
      </w:r>
      <w:r w:rsidR="00B57F2C" w:rsidRPr="00A86340">
        <w:rPr>
          <w:color w:val="0070C0"/>
        </w:rPr>
        <w:t xml:space="preserve"> </w:t>
      </w:r>
    </w:p>
    <w:p w14:paraId="20B3AB2E" w14:textId="35E08A46" w:rsidR="00B57F2C" w:rsidRDefault="00FE1652" w:rsidP="00FE1652">
      <w:pPr>
        <w:spacing w:after="0"/>
        <w:ind w:left="0"/>
      </w:pPr>
      <w:r>
        <w:rPr>
          <w:b/>
          <w:color w:val="F79646" w:themeColor="accent6"/>
          <w:sz w:val="16"/>
          <w:szCs w:val="16"/>
        </w:rPr>
        <w:t xml:space="preserve">          </w:t>
      </w:r>
      <w:r w:rsidRPr="00FE1652">
        <w:rPr>
          <w:b/>
          <w:color w:val="F79646" w:themeColor="accent6"/>
          <w:sz w:val="16"/>
          <w:szCs w:val="16"/>
        </w:rPr>
        <w:t>[</w:t>
      </w:r>
      <w:r w:rsidR="00695011">
        <w:rPr>
          <w:b/>
          <w:color w:val="F79646" w:themeColor="accent6"/>
          <w:sz w:val="16"/>
          <w:szCs w:val="16"/>
        </w:rPr>
        <w:t>B</w:t>
      </w:r>
      <w:r w:rsidRPr="00FE1652">
        <w:rPr>
          <w:b/>
          <w:color w:val="F79646" w:themeColor="accent6"/>
          <w:sz w:val="16"/>
          <w:szCs w:val="16"/>
        </w:rPr>
        <w:t>]</w:t>
      </w:r>
      <w:r>
        <w:rPr>
          <w:b/>
          <w:color w:val="F79646" w:themeColor="accent6"/>
          <w:sz w:val="16"/>
          <w:szCs w:val="16"/>
        </w:rPr>
        <w:tab/>
      </w:r>
      <w:r>
        <w:rPr>
          <w:b/>
          <w:color w:val="F79646" w:themeColor="accent6"/>
          <w:sz w:val="16"/>
          <w:szCs w:val="16"/>
        </w:rPr>
        <w:tab/>
      </w:r>
      <w:r>
        <w:rPr>
          <w:b/>
          <w:color w:val="F79646" w:themeColor="accent6"/>
          <w:sz w:val="16"/>
          <w:szCs w:val="16"/>
        </w:rPr>
        <w:tab/>
      </w:r>
      <w:r>
        <w:rPr>
          <w:b/>
          <w:color w:val="F79646" w:themeColor="accent6"/>
          <w:sz w:val="16"/>
          <w:szCs w:val="16"/>
        </w:rPr>
        <w:tab/>
      </w:r>
      <w:r w:rsidR="00B57F2C" w:rsidRPr="00FE1652">
        <w:rPr>
          <w:u w:val="single"/>
        </w:rPr>
        <w:t xml:space="preserve">to </w:t>
      </w:r>
      <w:r w:rsidR="00CE73EE" w:rsidRPr="00FE1652">
        <w:rPr>
          <w:u w:val="single"/>
        </w:rPr>
        <w:tab/>
      </w:r>
      <w:r w:rsidR="00B57F2C" w:rsidRPr="00FE1652">
        <w:rPr>
          <w:b/>
          <w:u w:val="single"/>
        </w:rPr>
        <w:t>declare</w:t>
      </w:r>
      <w:r w:rsidR="00B57F2C" w:rsidRPr="00FE1652">
        <w:rPr>
          <w:u w:val="single"/>
        </w:rPr>
        <w:t xml:space="preserve"> </w:t>
      </w:r>
      <w:r w:rsidR="00CE73EE" w:rsidRPr="00FE1652">
        <w:rPr>
          <w:u w:val="single"/>
        </w:rPr>
        <w:tab/>
      </w:r>
      <w:r w:rsidR="00B57F2C" w:rsidRPr="00FE1652">
        <w:rPr>
          <w:u w:val="single"/>
        </w:rPr>
        <w:t xml:space="preserve">these </w:t>
      </w:r>
      <w:r w:rsidR="00B57F2C" w:rsidRPr="00FE1652">
        <w:rPr>
          <w:b/>
          <w:color w:val="00B0F0"/>
          <w:u w:val="single"/>
        </w:rPr>
        <w:t>glad tidings</w:t>
      </w:r>
      <w:r w:rsidR="00B57F2C">
        <w:t>]</w:t>
      </w:r>
    </w:p>
    <w:p w14:paraId="27BABBC2" w14:textId="77777777" w:rsidR="00CE73EE" w:rsidRPr="00650C46" w:rsidRDefault="00EE7410" w:rsidP="00960810">
      <w:pPr>
        <w:spacing w:after="0"/>
        <w:ind w:left="2880" w:firstLine="720"/>
        <w:rPr>
          <w:b/>
          <w:color w:val="00B050"/>
          <w:u w:val="single"/>
        </w:rPr>
      </w:pPr>
      <w:r>
        <w:t xml:space="preserve"> </w:t>
      </w:r>
      <w:r w:rsidR="00CE73EE">
        <w:tab/>
      </w:r>
      <w:r w:rsidRPr="00650C46">
        <w:rPr>
          <w:b/>
          <w:color w:val="00B050"/>
          <w:u w:val="single"/>
        </w:rPr>
        <w:t xml:space="preserve">after </w:t>
      </w:r>
      <w:r w:rsidR="00CE73EE" w:rsidRPr="00650C46">
        <w:rPr>
          <w:b/>
          <w:color w:val="00B050"/>
          <w:u w:val="single"/>
        </w:rPr>
        <w:tab/>
      </w:r>
      <w:r w:rsidRPr="00650C46">
        <w:rPr>
          <w:b/>
          <w:color w:val="00B050"/>
          <w:u w:val="single"/>
        </w:rPr>
        <w:t xml:space="preserve">the </w:t>
      </w:r>
      <w:r w:rsidR="00CE73EE" w:rsidRPr="00650C46">
        <w:rPr>
          <w:b/>
          <w:color w:val="00B050"/>
          <w:u w:val="single"/>
        </w:rPr>
        <w:t xml:space="preserve">    </w:t>
      </w:r>
      <w:r w:rsidRPr="00650C46">
        <w:rPr>
          <w:b/>
          <w:color w:val="00B050"/>
          <w:u w:val="single"/>
        </w:rPr>
        <w:t xml:space="preserve">time </w:t>
      </w:r>
    </w:p>
    <w:p w14:paraId="41C1D638" w14:textId="77777777" w:rsidR="00EE7410" w:rsidRDefault="00EE7410" w:rsidP="00CE73EE">
      <w:pPr>
        <w:spacing w:after="0"/>
        <w:ind w:left="3600" w:firstLine="720"/>
      </w:pPr>
      <w:r w:rsidRPr="00650C46">
        <w:rPr>
          <w:u w:val="single"/>
        </w:rPr>
        <w:t xml:space="preserve">of </w:t>
      </w:r>
      <w:r w:rsidR="00CE73EE" w:rsidRPr="00650C46">
        <w:rPr>
          <w:b/>
          <w:color w:val="00B050"/>
          <w:u w:val="single"/>
        </w:rPr>
        <w:tab/>
      </w:r>
      <w:r w:rsidR="00CE73EE" w:rsidRPr="00650C46">
        <w:rPr>
          <w:b/>
          <w:color w:val="0070C0"/>
          <w:u w:val="single"/>
        </w:rPr>
        <w:t>H</w:t>
      </w:r>
      <w:r w:rsidRPr="00650C46">
        <w:rPr>
          <w:b/>
          <w:color w:val="0070C0"/>
          <w:u w:val="single"/>
        </w:rPr>
        <w:t xml:space="preserve">is </w:t>
      </w:r>
      <w:r w:rsidR="00CE73EE" w:rsidRPr="00650C46">
        <w:rPr>
          <w:b/>
          <w:color w:val="0070C0"/>
          <w:u w:val="single"/>
        </w:rPr>
        <w:t xml:space="preserve"> </w:t>
      </w:r>
      <w:r w:rsidR="00CE73EE" w:rsidRPr="00650C46">
        <w:rPr>
          <w:b/>
          <w:color w:val="00B050"/>
          <w:u w:val="single"/>
        </w:rPr>
        <w:t xml:space="preserve">   </w:t>
      </w:r>
      <w:r w:rsidRPr="00650C46">
        <w:rPr>
          <w:b/>
          <w:color w:val="00B0F0"/>
          <w:u w:val="single"/>
        </w:rPr>
        <w:t>coming</w:t>
      </w:r>
      <w:r w:rsidR="00FE1652">
        <w:rPr>
          <w:b/>
          <w:color w:val="00B0F0"/>
        </w:rPr>
        <w:t xml:space="preserve"> </w:t>
      </w:r>
      <w:r w:rsidRPr="00FE1652">
        <w:rPr>
          <w:b/>
          <w:color w:val="F79646" w:themeColor="accent6"/>
        </w:rPr>
        <w:t>?</w:t>
      </w:r>
    </w:p>
    <w:p w14:paraId="44440CE4" w14:textId="77777777" w:rsidR="00820CC6" w:rsidRDefault="00820CC6" w:rsidP="00820CC6">
      <w:pPr>
        <w:spacing w:after="0"/>
        <w:ind w:left="0"/>
      </w:pPr>
    </w:p>
    <w:p w14:paraId="41CB7E65" w14:textId="77777777" w:rsidR="00820CC6" w:rsidRPr="00820CC6" w:rsidRDefault="00820CC6" w:rsidP="00820CC6">
      <w:pPr>
        <w:autoSpaceDE w:val="0"/>
        <w:autoSpaceDN w:val="0"/>
        <w:adjustRightInd w:val="0"/>
        <w:spacing w:after="0"/>
        <w:ind w:left="0"/>
        <w:rPr>
          <w:rFonts w:ascii="Calibri" w:eastAsia="Calibri" w:hAnsi="Calibri" w:cs="Calibri"/>
        </w:rPr>
      </w:pPr>
      <w:r w:rsidRPr="00820CC6">
        <w:rPr>
          <w:rFonts w:ascii="Calibri" w:eastAsia="Calibri" w:hAnsi="Calibri" w:cs="Calibri"/>
        </w:rPr>
        <w:t>_______</w:t>
      </w:r>
    </w:p>
    <w:p w14:paraId="36BCBDBD" w14:textId="77777777" w:rsidR="00810182" w:rsidRDefault="00810182" w:rsidP="00820CC6">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4F68AD">
        <w:rPr>
          <w:rFonts w:ascii="Calibri" w:eastAsia="Calibri" w:hAnsi="Calibri" w:cs="Calibri"/>
          <w:sz w:val="18"/>
          <w:szCs w:val="18"/>
        </w:rPr>
        <w:t>mm</w:t>
      </w:r>
      <w:r>
        <w:rPr>
          <w:rFonts w:ascii="Calibri" w:eastAsia="Calibri" w:hAnsi="Calibri" w:cs="Calibri"/>
          <w:sz w:val="18"/>
          <w:szCs w:val="18"/>
        </w:rPr>
        <w:t xml:space="preserve"> – Like beginnings  “Is it Not as”]</w:t>
      </w:r>
    </w:p>
    <w:p w14:paraId="01C7CC5D" w14:textId="77777777" w:rsidR="00820CC6" w:rsidRPr="00820CC6" w:rsidRDefault="00820CC6" w:rsidP="00820CC6">
      <w:pPr>
        <w:autoSpaceDE w:val="0"/>
        <w:autoSpaceDN w:val="0"/>
        <w:adjustRightInd w:val="0"/>
        <w:spacing w:after="0"/>
        <w:ind w:left="0"/>
        <w:rPr>
          <w:rFonts w:ascii="Calibri" w:eastAsia="Calibri" w:hAnsi="Calibri" w:cs="Calibri"/>
          <w:sz w:val="18"/>
          <w:szCs w:val="18"/>
        </w:rPr>
      </w:pPr>
      <w:r w:rsidRPr="00820CC6">
        <w:rPr>
          <w:rFonts w:ascii="Calibri" w:eastAsia="Calibri" w:hAnsi="Calibri" w:cs="Calibri"/>
          <w:sz w:val="18"/>
          <w:szCs w:val="18"/>
        </w:rPr>
        <w:t>[</w:t>
      </w:r>
      <w:r w:rsidR="00FE1652">
        <w:rPr>
          <w:rFonts w:ascii="Calibri" w:eastAsia="Calibri" w:hAnsi="Calibri" w:cs="Calibri"/>
          <w:sz w:val="18"/>
          <w:szCs w:val="18"/>
        </w:rPr>
        <w:t xml:space="preserve">Par. </w:t>
      </w:r>
      <w:r w:rsidR="004F68AD">
        <w:rPr>
          <w:rFonts w:ascii="Calibri" w:eastAsia="Calibri" w:hAnsi="Calibri" w:cs="Calibri"/>
          <w:sz w:val="18"/>
          <w:szCs w:val="18"/>
        </w:rPr>
        <w:t>nn</w:t>
      </w:r>
      <w:r w:rsidR="00FE1652">
        <w:rPr>
          <w:rFonts w:ascii="Calibri" w:eastAsia="Calibri" w:hAnsi="Calibri" w:cs="Calibri"/>
          <w:sz w:val="18"/>
          <w:szCs w:val="18"/>
        </w:rPr>
        <w:t xml:space="preserve"> – Repeated alternating parallelism]</w:t>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p>
    <w:p w14:paraId="68F7B0F3" w14:textId="77777777" w:rsidR="00820CC6" w:rsidRPr="00820CC6" w:rsidRDefault="00820CC6" w:rsidP="00820CC6">
      <w:pPr>
        <w:autoSpaceDE w:val="0"/>
        <w:autoSpaceDN w:val="0"/>
        <w:adjustRightInd w:val="0"/>
        <w:spacing w:after="0"/>
        <w:ind w:left="0"/>
        <w:rPr>
          <w:rFonts w:ascii="Calibri" w:eastAsia="Calibri" w:hAnsi="Calibri" w:cs="Calibri"/>
          <w:sz w:val="18"/>
          <w:szCs w:val="18"/>
        </w:rPr>
      </w:pP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p>
    <w:p w14:paraId="56EF0355" w14:textId="77777777" w:rsidR="00267068" w:rsidRDefault="00267068" w:rsidP="00820CC6">
      <w:pPr>
        <w:autoSpaceDE w:val="0"/>
        <w:autoSpaceDN w:val="0"/>
        <w:adjustRightInd w:val="0"/>
        <w:spacing w:after="0"/>
        <w:ind w:left="0"/>
        <w:rPr>
          <w:rFonts w:ascii="Calibri" w:eastAsia="Calibri" w:hAnsi="Calibri" w:cs="Calibri"/>
          <w:sz w:val="18"/>
          <w:szCs w:val="18"/>
        </w:rPr>
      </w:pPr>
    </w:p>
    <w:p w14:paraId="374FB2B6" w14:textId="77777777" w:rsidR="00267068" w:rsidRDefault="00267068" w:rsidP="00820CC6">
      <w:pPr>
        <w:autoSpaceDE w:val="0"/>
        <w:autoSpaceDN w:val="0"/>
        <w:adjustRightInd w:val="0"/>
        <w:spacing w:after="0"/>
        <w:ind w:left="0"/>
        <w:rPr>
          <w:rFonts w:ascii="Calibri" w:eastAsia="Calibri" w:hAnsi="Calibri" w:cs="Calibri"/>
          <w:sz w:val="18"/>
          <w:szCs w:val="18"/>
        </w:rPr>
      </w:pPr>
    </w:p>
    <w:p w14:paraId="7C17134E" w14:textId="77777777" w:rsidR="00267068" w:rsidRDefault="00267068" w:rsidP="00820CC6">
      <w:pPr>
        <w:autoSpaceDE w:val="0"/>
        <w:autoSpaceDN w:val="0"/>
        <w:adjustRightInd w:val="0"/>
        <w:spacing w:after="0"/>
        <w:ind w:left="0"/>
        <w:rPr>
          <w:rFonts w:ascii="Calibri" w:eastAsia="Calibri" w:hAnsi="Calibri" w:cs="Calibri"/>
          <w:sz w:val="18"/>
          <w:szCs w:val="18"/>
        </w:rPr>
      </w:pPr>
    </w:p>
    <w:p w14:paraId="42CB6A88" w14:textId="77777777" w:rsidR="00267068" w:rsidRDefault="00267068" w:rsidP="00820CC6">
      <w:pPr>
        <w:autoSpaceDE w:val="0"/>
        <w:autoSpaceDN w:val="0"/>
        <w:adjustRightInd w:val="0"/>
        <w:spacing w:after="0"/>
        <w:ind w:left="0"/>
        <w:rPr>
          <w:rFonts w:ascii="Calibri" w:eastAsia="Calibri" w:hAnsi="Calibri" w:cs="Calibri"/>
          <w:sz w:val="18"/>
          <w:szCs w:val="18"/>
        </w:rPr>
      </w:pPr>
    </w:p>
    <w:p w14:paraId="014C37B8" w14:textId="1C4CA10F" w:rsidR="00820CC6" w:rsidRPr="00820CC6" w:rsidRDefault="00820CC6" w:rsidP="00820CC6">
      <w:pPr>
        <w:autoSpaceDE w:val="0"/>
        <w:autoSpaceDN w:val="0"/>
        <w:adjustRightInd w:val="0"/>
        <w:spacing w:after="0"/>
        <w:ind w:left="0"/>
        <w:rPr>
          <w:rFonts w:ascii="Calibri" w:eastAsia="Calibri" w:hAnsi="Calibri" w:cs="Calibri"/>
          <w:sz w:val="18"/>
          <w:szCs w:val="18"/>
        </w:rPr>
      </w:pP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r w:rsidRPr="00820CC6">
        <w:rPr>
          <w:rFonts w:ascii="Calibri" w:eastAsia="Calibri" w:hAnsi="Calibri" w:cs="Calibri"/>
          <w:sz w:val="18"/>
          <w:szCs w:val="18"/>
        </w:rPr>
        <w:tab/>
      </w:r>
    </w:p>
    <w:p w14:paraId="71AE6238" w14:textId="77777777" w:rsidR="00F52D41" w:rsidRPr="00F52D41" w:rsidRDefault="00F52D41" w:rsidP="00F52D41">
      <w:pPr>
        <w:spacing w:after="160" w:line="259" w:lineRule="auto"/>
        <w:ind w:left="0"/>
        <w:rPr>
          <w:rFonts w:ascii="Calibri" w:eastAsia="Calibri" w:hAnsi="Calibri" w:cs="Times New Roman"/>
          <w:i/>
          <w:iCs/>
          <w:sz w:val="20"/>
          <w:szCs w:val="20"/>
        </w:rPr>
      </w:pPr>
      <w:r w:rsidRPr="00F52D41">
        <w:rPr>
          <w:rFonts w:ascii="Calibri" w:eastAsia="Calibri" w:hAnsi="Calibri" w:cs="Times New Roman"/>
          <w:i/>
          <w:iCs/>
          <w:sz w:val="20"/>
          <w:szCs w:val="20"/>
        </w:rPr>
        <w:t xml:space="preserve">[Note:  According to H. Clay Gorton, </w:t>
      </w:r>
      <w:r w:rsidRPr="00F52D41">
        <w:rPr>
          <w:rFonts w:ascii="Calibri" w:eastAsia="Calibri" w:hAnsi="Calibri" w:cs="Times New Roman"/>
          <w:b/>
          <w:bCs/>
          <w:i/>
          <w:iCs/>
          <w:sz w:val="20"/>
          <w:szCs w:val="20"/>
        </w:rPr>
        <w:t>Alma 39:9</w:t>
      </w:r>
      <w:r w:rsidRPr="00F52D41">
        <w:rPr>
          <w:rFonts w:ascii="Calibri" w:eastAsia="Calibri" w:hAnsi="Calibri" w:cs="Times New Roman"/>
          <w:i/>
          <w:iCs/>
          <w:sz w:val="20"/>
          <w:szCs w:val="20"/>
        </w:rPr>
        <w:t xml:space="preserve"> can be viewed as a conceptual  </w:t>
      </w:r>
      <w:r w:rsidRPr="00F52D41">
        <w:rPr>
          <w:rFonts w:ascii="Calibri" w:eastAsia="Calibri" w:hAnsi="Calibri" w:cs="Times New Roman"/>
          <w:b/>
          <w:bCs/>
          <w:i/>
          <w:iCs/>
          <w:color w:val="ED7D31"/>
          <w:sz w:val="20"/>
          <w:szCs w:val="20"/>
        </w:rPr>
        <w:t>chiastic parallelism</w:t>
      </w:r>
      <w:r w:rsidRPr="00F52D41">
        <w:rPr>
          <w:rFonts w:ascii="Calibri" w:eastAsia="Calibri" w:hAnsi="Calibri" w:cs="Times New Roman"/>
          <w:i/>
          <w:iCs/>
          <w:sz w:val="20"/>
          <w:szCs w:val="20"/>
        </w:rPr>
        <w:t>.  A brief outline of the pertinent elements is as follows:</w:t>
      </w:r>
    </w:p>
    <w:p w14:paraId="49FAE944" w14:textId="77777777" w:rsidR="00F52D41" w:rsidRP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9  Now my son, I would that ye should repent and forsake our sins, and go no more after the lusts of your eyes,</w:t>
      </w:r>
    </w:p>
    <w:p w14:paraId="39D3B756" w14:textId="48683B79"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ab/>
        <w:t>A</w:t>
      </w:r>
      <w:r w:rsidRPr="00F52D41">
        <w:rPr>
          <w:rFonts w:ascii="Calibri" w:eastAsia="Calibri" w:hAnsi="Calibri" w:cs="Times New Roman"/>
          <w:sz w:val="20"/>
          <w:szCs w:val="20"/>
        </w:rPr>
        <w:tab/>
        <w:t xml:space="preserve">but </w:t>
      </w:r>
      <w:r w:rsidRPr="00F52D41">
        <w:rPr>
          <w:rFonts w:ascii="Calibri" w:eastAsia="Calibri" w:hAnsi="Calibri" w:cs="Times New Roman"/>
          <w:b/>
          <w:bCs/>
          <w:sz w:val="20"/>
          <w:szCs w:val="20"/>
          <w:u w:val="single"/>
        </w:rPr>
        <w:t>cross yourself in all these things;</w:t>
      </w:r>
    </w:p>
    <w:p w14:paraId="61BE7822" w14:textId="77777777" w:rsidR="00F52D41" w:rsidRPr="00F52D41" w:rsidRDefault="00F52D41" w:rsidP="00F52D41">
      <w:pPr>
        <w:spacing w:after="0" w:line="259" w:lineRule="auto"/>
        <w:ind w:left="0"/>
        <w:rPr>
          <w:rFonts w:ascii="Calibri" w:eastAsia="Calibri" w:hAnsi="Calibri" w:cs="Times New Roman"/>
          <w:sz w:val="20"/>
          <w:szCs w:val="20"/>
        </w:rPr>
      </w:pPr>
    </w:p>
    <w:p w14:paraId="0A2D2BB9" w14:textId="63138EC2"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ab/>
      </w:r>
      <w:r w:rsidRPr="00F52D41">
        <w:rPr>
          <w:rFonts w:ascii="Calibri" w:eastAsia="Calibri" w:hAnsi="Calibri" w:cs="Times New Roman"/>
          <w:sz w:val="20"/>
          <w:szCs w:val="20"/>
        </w:rPr>
        <w:tab/>
        <w:t>B</w:t>
      </w:r>
      <w:r w:rsidRPr="00F52D41">
        <w:rPr>
          <w:rFonts w:ascii="Calibri" w:eastAsia="Calibri" w:hAnsi="Calibri" w:cs="Times New Roman"/>
          <w:sz w:val="20"/>
          <w:szCs w:val="20"/>
        </w:rPr>
        <w:tab/>
        <w:t xml:space="preserve">for </w:t>
      </w:r>
      <w:r w:rsidRPr="00F52D41">
        <w:rPr>
          <w:rFonts w:ascii="Calibri" w:eastAsia="Calibri" w:hAnsi="Calibri" w:cs="Times New Roman"/>
          <w:b/>
          <w:bCs/>
          <w:sz w:val="20"/>
          <w:szCs w:val="20"/>
          <w:u w:val="single"/>
        </w:rPr>
        <w:t>except ye do this</w:t>
      </w:r>
    </w:p>
    <w:p w14:paraId="0058A397" w14:textId="77777777" w:rsidR="00F52D41" w:rsidRPr="00F52D41" w:rsidRDefault="00F52D41" w:rsidP="00F52D41">
      <w:pPr>
        <w:spacing w:after="0" w:line="259" w:lineRule="auto"/>
        <w:ind w:left="0"/>
        <w:rPr>
          <w:rFonts w:ascii="Calibri" w:eastAsia="Calibri" w:hAnsi="Calibri" w:cs="Times New Roman"/>
          <w:sz w:val="20"/>
          <w:szCs w:val="20"/>
        </w:rPr>
      </w:pPr>
    </w:p>
    <w:p w14:paraId="01F304A5" w14:textId="638875AD" w:rsid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ab/>
      </w:r>
      <w:r w:rsidRPr="00F52D41">
        <w:rPr>
          <w:rFonts w:ascii="Calibri" w:eastAsia="Calibri" w:hAnsi="Calibri" w:cs="Times New Roman"/>
          <w:sz w:val="20"/>
          <w:szCs w:val="20"/>
        </w:rPr>
        <w:tab/>
      </w:r>
      <w:r w:rsidRPr="00F52D41">
        <w:rPr>
          <w:rFonts w:ascii="Calibri" w:eastAsia="Calibri" w:hAnsi="Calibri" w:cs="Times New Roman"/>
          <w:sz w:val="20"/>
          <w:szCs w:val="20"/>
        </w:rPr>
        <w:tab/>
        <w:t>C</w:t>
      </w:r>
      <w:r w:rsidRPr="00F52D41">
        <w:rPr>
          <w:rFonts w:ascii="Calibri" w:eastAsia="Calibri" w:hAnsi="Calibri" w:cs="Times New Roman"/>
          <w:sz w:val="20"/>
          <w:szCs w:val="20"/>
        </w:rPr>
        <w:tab/>
      </w:r>
      <w:r w:rsidRPr="00F52D41">
        <w:rPr>
          <w:rFonts w:ascii="Calibri" w:eastAsia="Calibri" w:hAnsi="Calibri" w:cs="Times New Roman"/>
          <w:b/>
          <w:bCs/>
          <w:sz w:val="20"/>
          <w:szCs w:val="20"/>
        </w:rPr>
        <w:t>ye can in nowise inherit the kingdom of God</w:t>
      </w:r>
      <w:r w:rsidRPr="00F52D41">
        <w:rPr>
          <w:rFonts w:ascii="Calibri" w:eastAsia="Calibri" w:hAnsi="Calibri" w:cs="Times New Roman"/>
          <w:sz w:val="20"/>
          <w:szCs w:val="20"/>
        </w:rPr>
        <w:t>.</w:t>
      </w:r>
    </w:p>
    <w:p w14:paraId="051752EE" w14:textId="77777777" w:rsidR="00F52D41" w:rsidRPr="00F52D41" w:rsidRDefault="00F52D41" w:rsidP="00F52D41">
      <w:pPr>
        <w:spacing w:after="0" w:line="259" w:lineRule="auto"/>
        <w:ind w:left="0"/>
        <w:rPr>
          <w:rFonts w:ascii="Calibri" w:eastAsia="Calibri" w:hAnsi="Calibri" w:cs="Times New Roman"/>
          <w:sz w:val="20"/>
          <w:szCs w:val="20"/>
        </w:rPr>
      </w:pPr>
    </w:p>
    <w:p w14:paraId="6305D667" w14:textId="6AD53798"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ab/>
      </w:r>
      <w:r w:rsidRPr="00F52D41">
        <w:rPr>
          <w:rFonts w:ascii="Calibri" w:eastAsia="Calibri" w:hAnsi="Calibri" w:cs="Times New Roman"/>
          <w:sz w:val="20"/>
          <w:szCs w:val="20"/>
        </w:rPr>
        <w:tab/>
        <w:t>B</w:t>
      </w:r>
      <w:r w:rsidRPr="00F52D41">
        <w:rPr>
          <w:rFonts w:ascii="Calibri" w:eastAsia="Calibri" w:hAnsi="Calibri" w:cs="Times New Roman"/>
          <w:sz w:val="20"/>
          <w:szCs w:val="20"/>
        </w:rPr>
        <w:tab/>
        <w:t xml:space="preserve">Oh, </w:t>
      </w:r>
      <w:r w:rsidRPr="00F52D41">
        <w:rPr>
          <w:rFonts w:ascii="Calibri" w:eastAsia="Calibri" w:hAnsi="Calibri" w:cs="Times New Roman"/>
          <w:b/>
          <w:bCs/>
          <w:sz w:val="20"/>
          <w:szCs w:val="20"/>
          <w:u w:val="single"/>
        </w:rPr>
        <w:t>remember, and take it upon you,</w:t>
      </w:r>
    </w:p>
    <w:p w14:paraId="10C2B8D5" w14:textId="77777777" w:rsidR="00F52D41" w:rsidRPr="00F52D41" w:rsidRDefault="00F52D41" w:rsidP="00F52D41">
      <w:pPr>
        <w:spacing w:after="0" w:line="259" w:lineRule="auto"/>
        <w:ind w:left="0"/>
        <w:rPr>
          <w:rFonts w:ascii="Calibri" w:eastAsia="Calibri" w:hAnsi="Calibri" w:cs="Times New Roman"/>
          <w:sz w:val="20"/>
          <w:szCs w:val="20"/>
        </w:rPr>
      </w:pPr>
    </w:p>
    <w:p w14:paraId="71FF0A8E" w14:textId="77777777" w:rsidR="00F52D41" w:rsidRP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ab/>
        <w:t>A</w:t>
      </w:r>
      <w:r w:rsidRPr="00F52D41">
        <w:rPr>
          <w:rFonts w:ascii="Calibri" w:eastAsia="Calibri" w:hAnsi="Calibri" w:cs="Times New Roman"/>
          <w:sz w:val="20"/>
          <w:szCs w:val="20"/>
        </w:rPr>
        <w:tab/>
        <w:t xml:space="preserve">and </w:t>
      </w:r>
      <w:r w:rsidRPr="00F52D41">
        <w:rPr>
          <w:rFonts w:ascii="Calibri" w:eastAsia="Calibri" w:hAnsi="Calibri" w:cs="Times New Roman"/>
          <w:b/>
          <w:bCs/>
          <w:sz w:val="20"/>
          <w:szCs w:val="20"/>
          <w:u w:val="single"/>
        </w:rPr>
        <w:t>cross yourself in these things</w:t>
      </w:r>
      <w:r w:rsidRPr="00F52D41">
        <w:rPr>
          <w:rFonts w:ascii="Calibri" w:eastAsia="Calibri" w:hAnsi="Calibri" w:cs="Times New Roman"/>
          <w:sz w:val="20"/>
          <w:szCs w:val="20"/>
        </w:rPr>
        <w:t>.</w:t>
      </w:r>
    </w:p>
    <w:p w14:paraId="6044D1F6" w14:textId="77777777" w:rsidR="00F52D41" w:rsidRPr="00F52D41" w:rsidRDefault="00F52D41" w:rsidP="00F52D41">
      <w:pPr>
        <w:spacing w:after="0" w:line="259" w:lineRule="auto"/>
        <w:ind w:left="0"/>
        <w:rPr>
          <w:rFonts w:ascii="Calibri" w:eastAsia="Calibri" w:hAnsi="Calibri" w:cs="Times New Roman"/>
          <w:sz w:val="20"/>
          <w:szCs w:val="20"/>
        </w:rPr>
      </w:pPr>
    </w:p>
    <w:p w14:paraId="4B37A541" w14:textId="77777777" w:rsidR="00F52D41" w:rsidRPr="00F52D41" w:rsidRDefault="00F52D41" w:rsidP="00F52D41">
      <w:pPr>
        <w:spacing w:after="0" w:line="259" w:lineRule="auto"/>
        <w:ind w:left="0"/>
        <w:rPr>
          <w:rFonts w:ascii="Calibri" w:eastAsia="Calibri" w:hAnsi="Calibri" w:cs="Times New Roman"/>
          <w:i/>
          <w:iCs/>
          <w:sz w:val="20"/>
          <w:szCs w:val="20"/>
        </w:rPr>
      </w:pPr>
      <w:r w:rsidRPr="00F52D41">
        <w:rPr>
          <w:rFonts w:ascii="Calibri" w:eastAsia="Calibri" w:hAnsi="Calibri" w:cs="Times New Roman"/>
          <w:i/>
          <w:iCs/>
          <w:sz w:val="20"/>
          <w:szCs w:val="20"/>
        </w:rPr>
        <w:t xml:space="preserve">(H. Clay Gorton, </w:t>
      </w:r>
      <w:r w:rsidRPr="00F52D41">
        <w:rPr>
          <w:rFonts w:ascii="Calibri" w:eastAsia="Calibri" w:hAnsi="Calibri" w:cs="Times New Roman"/>
          <w:i/>
          <w:iCs/>
          <w:sz w:val="20"/>
          <w:szCs w:val="20"/>
          <w:u w:val="single"/>
        </w:rPr>
        <w:t>A New Witness for Christ: Chiastic Structures in the Book of Mormon</w:t>
      </w:r>
      <w:r w:rsidRPr="00F52D41">
        <w:rPr>
          <w:rFonts w:ascii="Calibri" w:eastAsia="Calibri" w:hAnsi="Calibri" w:cs="Times New Roman"/>
          <w:i/>
          <w:iCs/>
          <w:sz w:val="20"/>
          <w:szCs w:val="20"/>
        </w:rPr>
        <w:t>, 1997, p. 207.)]</w:t>
      </w:r>
    </w:p>
    <w:p w14:paraId="6402455D" w14:textId="77777777" w:rsidR="00820CC6" w:rsidRDefault="00820CC6" w:rsidP="00820CC6">
      <w:pPr>
        <w:spacing w:after="0"/>
        <w:ind w:left="0"/>
      </w:pPr>
    </w:p>
    <w:p w14:paraId="462BF17A" w14:textId="77777777" w:rsidR="00820CC6" w:rsidRDefault="00820CC6" w:rsidP="00820CC6">
      <w:pPr>
        <w:spacing w:after="0"/>
        <w:ind w:left="0"/>
      </w:pPr>
    </w:p>
    <w:p w14:paraId="1EDBC1D2" w14:textId="77777777" w:rsidR="00820CC6" w:rsidRDefault="00820CC6" w:rsidP="00820CC6">
      <w:pPr>
        <w:spacing w:after="0"/>
        <w:ind w:left="0"/>
      </w:pPr>
    </w:p>
    <w:p w14:paraId="6FA7495D" w14:textId="77777777" w:rsidR="00820CC6" w:rsidRDefault="00820CC6" w:rsidP="00820CC6">
      <w:pPr>
        <w:spacing w:after="0"/>
        <w:ind w:left="0"/>
      </w:pPr>
    </w:p>
    <w:p w14:paraId="7FB657D6" w14:textId="77777777" w:rsidR="00820CC6" w:rsidRDefault="00820CC6">
      <w:r>
        <w:br w:type="page"/>
      </w:r>
    </w:p>
    <w:p w14:paraId="1154B20B" w14:textId="77777777" w:rsidR="00CB268F" w:rsidRDefault="00CB268F" w:rsidP="00CB268F">
      <w:pPr>
        <w:spacing w:after="0"/>
        <w:ind w:left="0"/>
        <w:rPr>
          <w:i/>
        </w:rPr>
      </w:pPr>
      <w:r w:rsidRPr="00D03D7E">
        <w:rPr>
          <w:i/>
        </w:rPr>
        <w:lastRenderedPageBreak/>
        <w:t xml:space="preserve">[Alma </w:t>
      </w:r>
      <w:r>
        <w:rPr>
          <w:i/>
        </w:rPr>
        <w:t>39</w:t>
      </w:r>
      <w:r w:rsidRPr="00D03D7E">
        <w:rPr>
          <w:i/>
        </w:rPr>
        <w:t>]</w:t>
      </w:r>
    </w:p>
    <w:p w14:paraId="793F08DD" w14:textId="77777777" w:rsidR="00820CC6" w:rsidRDefault="00820CC6" w:rsidP="00820CC6">
      <w:pPr>
        <w:spacing w:after="0"/>
        <w:ind w:left="0"/>
      </w:pPr>
    </w:p>
    <w:p w14:paraId="1C63FC0D" w14:textId="77777777" w:rsidR="00FC301E" w:rsidRPr="00FC301E" w:rsidRDefault="00FC301E" w:rsidP="00FC301E">
      <w:pPr>
        <w:autoSpaceDE w:val="0"/>
        <w:autoSpaceDN w:val="0"/>
        <w:adjustRightInd w:val="0"/>
        <w:spacing w:after="0"/>
        <w:ind w:left="0"/>
        <w:rPr>
          <w:rFonts w:ascii="Calibri" w:eastAsia="Calibri" w:hAnsi="Calibri" w:cs="Calibri"/>
          <w:i/>
          <w:iCs/>
          <w:sz w:val="20"/>
          <w:szCs w:val="20"/>
          <w:lang w:val="en"/>
          <w14:ligatures w14:val="standardContextual"/>
        </w:rPr>
      </w:pPr>
      <w:r w:rsidRPr="00FC301E">
        <w:rPr>
          <w:rFonts w:ascii="Calibri" w:eastAsia="Calibri" w:hAnsi="Calibri" w:cs="Calibri"/>
          <w:i/>
          <w:iCs/>
          <w:sz w:val="20"/>
          <w:szCs w:val="20"/>
          <w:lang w:val="en"/>
          <w14:ligatures w14:val="standardContextual"/>
        </w:rPr>
        <w:t>[Note: According to Evidence Central, it has been found that Alma the Younger repeatedly uses the words of Abinadi. This might be expected as Alma’s father, Alma the Elder, was personally converted by Abinadi, and was likely the one who recorded and preserved Abinadi’s teachings.  Nowhere is connection more evident than in Alma’s counsel to his son Corianton (</w:t>
      </w:r>
      <w:r w:rsidRPr="00FC301E">
        <w:rPr>
          <w:rFonts w:ascii="Calibri" w:eastAsia="Calibri" w:hAnsi="Calibri" w:cs="Calibri"/>
          <w:b/>
          <w:bCs/>
          <w:i/>
          <w:iCs/>
          <w:sz w:val="20"/>
          <w:szCs w:val="20"/>
          <w:lang w:val="en"/>
          <w14:ligatures w14:val="standardContextual"/>
        </w:rPr>
        <w:t>Alma 39—42</w:t>
      </w:r>
      <w:r w:rsidRPr="00FC301E">
        <w:rPr>
          <w:rFonts w:ascii="Calibri" w:eastAsia="Calibri" w:hAnsi="Calibri" w:cs="Calibri"/>
          <w:i/>
          <w:iCs/>
          <w:sz w:val="20"/>
          <w:szCs w:val="20"/>
          <w:lang w:val="en"/>
          <w14:ligatures w14:val="standardContextual"/>
        </w:rPr>
        <w:t>), where research by John Hilton III indicates that Alma made at least thirteen allusions to Abinadi’s teachings.</w:t>
      </w:r>
    </w:p>
    <w:p w14:paraId="42C93981" w14:textId="77777777" w:rsidR="00FC301E" w:rsidRPr="00FC301E" w:rsidRDefault="00FC301E" w:rsidP="00FC301E">
      <w:pPr>
        <w:autoSpaceDE w:val="0"/>
        <w:autoSpaceDN w:val="0"/>
        <w:adjustRightInd w:val="0"/>
        <w:spacing w:after="0"/>
        <w:ind w:left="0"/>
        <w:rPr>
          <w:rFonts w:ascii="Calibri" w:eastAsia="Calibri" w:hAnsi="Calibri" w:cs="Calibri"/>
          <w:i/>
          <w:iCs/>
          <w:sz w:val="20"/>
          <w:szCs w:val="20"/>
          <w:lang w:val="en"/>
          <w14:ligatures w14:val="standardContextual"/>
        </w:rPr>
      </w:pPr>
    </w:p>
    <w:p w14:paraId="3CAFE397" w14:textId="77777777" w:rsidR="00FC301E" w:rsidRPr="00FC301E" w:rsidRDefault="00FC301E" w:rsidP="00FC301E">
      <w:pPr>
        <w:autoSpaceDE w:val="0"/>
        <w:autoSpaceDN w:val="0"/>
        <w:adjustRightInd w:val="0"/>
        <w:spacing w:after="0"/>
        <w:ind w:left="0" w:firstLine="720"/>
        <w:rPr>
          <w:rFonts w:ascii="Calibri" w:eastAsia="Calibri" w:hAnsi="Calibri" w:cs="Calibri"/>
          <w:i/>
          <w:iCs/>
          <w:sz w:val="20"/>
          <w:szCs w:val="20"/>
          <w:lang w:val="en"/>
          <w14:ligatures w14:val="standardContextual"/>
        </w:rPr>
      </w:pPr>
      <w:r w:rsidRPr="00FC301E">
        <w:rPr>
          <w:rFonts w:ascii="Calibri" w:eastAsia="Calibri" w:hAnsi="Calibri" w:cs="Calibri"/>
          <w:i/>
          <w:iCs/>
          <w:sz w:val="20"/>
          <w:szCs w:val="20"/>
          <w:lang w:val="en"/>
          <w14:ligatures w14:val="standardContextual"/>
        </w:rPr>
        <w:t>For example, Alma warned Corianton that if he didn’t repent, his sins would “stand as a testimony against you at the last day” (Alma 39:8). Abinadi said the same thing about his innocent blood as the priests of Noah prepared to slay him (Mosiah 17:10). While responding to Corianton’s concerns about the resurrection, Alma explained, “there is no resurrection—or, I would say, in other words, that this mortal does not put on immortality, this corruption does not put on incorruption—until after the coming of Christ” (Alma 40:2). Abinadi taught Noah’s priests using similar terms: “Even this mortal shall put on immortality, and this corruption shall put on incorruption, and shall be brought to stand before the bar of God” (Mosiah 16:10).</w:t>
      </w:r>
    </w:p>
    <w:p w14:paraId="42BAF238" w14:textId="77777777" w:rsidR="00FC301E" w:rsidRPr="00FC301E" w:rsidRDefault="00FC301E" w:rsidP="00FC301E">
      <w:pPr>
        <w:autoSpaceDE w:val="0"/>
        <w:autoSpaceDN w:val="0"/>
        <w:adjustRightInd w:val="0"/>
        <w:spacing w:after="0"/>
        <w:ind w:left="0"/>
        <w:rPr>
          <w:rFonts w:ascii="Calibri" w:eastAsia="Calibri" w:hAnsi="Calibri" w:cs="Calibri"/>
          <w:i/>
          <w:iCs/>
          <w:sz w:val="20"/>
          <w:szCs w:val="20"/>
          <w:lang w:val="en"/>
          <w14:ligatures w14:val="standardContextual"/>
        </w:rPr>
      </w:pPr>
    </w:p>
    <w:p w14:paraId="18EB2A6F" w14:textId="77777777" w:rsidR="00FC301E" w:rsidRPr="00FC301E" w:rsidRDefault="00FC301E" w:rsidP="00FC301E">
      <w:pPr>
        <w:autoSpaceDE w:val="0"/>
        <w:autoSpaceDN w:val="0"/>
        <w:adjustRightInd w:val="0"/>
        <w:spacing w:after="0"/>
        <w:ind w:left="0" w:firstLine="720"/>
        <w:rPr>
          <w:rFonts w:ascii="Calibri" w:eastAsia="Calibri" w:hAnsi="Calibri" w:cs="Calibri"/>
          <w:i/>
          <w:iCs/>
          <w:sz w:val="20"/>
          <w:szCs w:val="20"/>
          <w:lang w:val="en"/>
          <w14:ligatures w14:val="standardContextual"/>
        </w:rPr>
      </w:pPr>
      <w:r w:rsidRPr="00FC301E">
        <w:rPr>
          <w:rFonts w:ascii="Calibri" w:eastAsia="Calibri" w:hAnsi="Calibri" w:cs="Calibri"/>
          <w:i/>
          <w:iCs/>
          <w:sz w:val="20"/>
          <w:szCs w:val="20"/>
          <w:lang w:val="en"/>
          <w14:ligatures w14:val="standardContextual"/>
        </w:rPr>
        <w:t>Even more intriguing is the fact that most of the allusions and paraphrases revolve around three major doctrinal topics, which appear to have been major concerns for Corianton: (1) the resurrection (Alma 40:1); (2) the meaning of restoration (Alma 41:1), and (3) the justice of God (Alma 42:1).  Since Abinadi had taught more about the resurrection than any other prophet we have on record, up to that point, it makes sense that Alma would have drawn on the words of Abinadi, as these were some of the issues weighing on Corianton’s mind.</w:t>
      </w:r>
    </w:p>
    <w:p w14:paraId="10C7A0DF" w14:textId="77777777" w:rsidR="00FC301E" w:rsidRPr="00FC301E" w:rsidRDefault="00FC301E" w:rsidP="00FC301E">
      <w:pPr>
        <w:autoSpaceDE w:val="0"/>
        <w:autoSpaceDN w:val="0"/>
        <w:adjustRightInd w:val="0"/>
        <w:spacing w:after="0"/>
        <w:ind w:left="0"/>
        <w:rPr>
          <w:rFonts w:ascii="Calibri" w:eastAsia="Calibri" w:hAnsi="Calibri" w:cs="Calibri"/>
          <w:i/>
          <w:iCs/>
          <w:sz w:val="20"/>
          <w:szCs w:val="20"/>
          <w:lang w:val="en"/>
          <w14:ligatures w14:val="standardContextual"/>
        </w:rPr>
      </w:pPr>
    </w:p>
    <w:p w14:paraId="5573357F" w14:textId="77777777" w:rsidR="00FC301E" w:rsidRPr="00FC301E" w:rsidRDefault="00FC301E" w:rsidP="00FC301E">
      <w:pPr>
        <w:autoSpaceDE w:val="0"/>
        <w:autoSpaceDN w:val="0"/>
        <w:adjustRightInd w:val="0"/>
        <w:spacing w:after="0"/>
        <w:ind w:left="0"/>
        <w:rPr>
          <w:rFonts w:ascii="Calibri" w:eastAsia="Calibri" w:hAnsi="Calibri" w:cs="Calibri"/>
          <w:i/>
          <w:iCs/>
          <w:sz w:val="20"/>
          <w:szCs w:val="20"/>
          <w:lang w:val="en"/>
          <w14:ligatures w14:val="standardContextual"/>
        </w:rPr>
      </w:pPr>
      <w:r w:rsidRPr="00FC301E">
        <w:rPr>
          <w:rFonts w:ascii="Calibri" w:eastAsia="Calibri" w:hAnsi="Calibri" w:cs="Calibri"/>
          <w:i/>
          <w:iCs/>
          <w:sz w:val="20"/>
          <w:szCs w:val="20"/>
          <w:lang w:val="en"/>
          <w14:ligatures w14:val="standardContextual"/>
        </w:rPr>
        <w:t>What follows is a list of corresponding phrases:</w:t>
      </w:r>
    </w:p>
    <w:p w14:paraId="3FD8229A" w14:textId="77777777" w:rsidR="00FC301E" w:rsidRPr="00FC301E" w:rsidRDefault="00FC301E" w:rsidP="00FC301E">
      <w:pPr>
        <w:autoSpaceDE w:val="0"/>
        <w:autoSpaceDN w:val="0"/>
        <w:adjustRightInd w:val="0"/>
        <w:spacing w:after="0"/>
        <w:ind w:left="0"/>
        <w:rPr>
          <w:rFonts w:ascii="Calibri" w:eastAsia="Calibri" w:hAnsi="Calibri" w:cs="Calibri"/>
          <w:sz w:val="20"/>
          <w:szCs w:val="20"/>
          <w:lang w:val="en"/>
          <w14:ligatures w14:val="standardContextual"/>
        </w:rPr>
      </w:pPr>
    </w:p>
    <w:p w14:paraId="61B44323"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b/>
          <w:bCs/>
          <w:sz w:val="20"/>
          <w:szCs w:val="20"/>
          <w:u w:val="single"/>
          <w:lang w:val="en"/>
          <w14:ligatures w14:val="standardContextual"/>
        </w:rPr>
        <w:t>Phrase or Keywords</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b/>
          <w:bCs/>
          <w:sz w:val="20"/>
          <w:szCs w:val="20"/>
          <w:u w:val="single"/>
          <w:lang w:val="en"/>
          <w14:ligatures w14:val="standardContextual"/>
        </w:rPr>
        <w:t>Alma</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b/>
          <w:bCs/>
          <w:sz w:val="20"/>
          <w:szCs w:val="20"/>
          <w:u w:val="single"/>
          <w:lang w:val="en"/>
          <w14:ligatures w14:val="standardContextual"/>
        </w:rPr>
        <w:t>Abinadi</w:t>
      </w:r>
    </w:p>
    <w:p w14:paraId="5B8083B5"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Stand as a testimony against you at the last day</w:t>
      </w:r>
      <w:r w:rsidRPr="00FC301E">
        <w:rPr>
          <w:rFonts w:ascii="Calibri" w:eastAsia="Calibri" w:hAnsi="Calibri" w:cs="Calibri"/>
          <w:sz w:val="20"/>
          <w:szCs w:val="20"/>
          <w:lang w:val="en"/>
          <w14:ligatures w14:val="standardContextual"/>
        </w:rPr>
        <w:tab/>
        <w:t>Alma 39:8</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17:10</w:t>
      </w:r>
    </w:p>
    <w:p w14:paraId="6C49A977"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Salvation unto his people</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39:15–16, 18</w:t>
      </w:r>
      <w:r w:rsidRPr="00FC301E">
        <w:rPr>
          <w:rFonts w:ascii="Calibri" w:eastAsia="Calibri" w:hAnsi="Calibri" w:cs="Calibri"/>
          <w:sz w:val="20"/>
          <w:szCs w:val="20"/>
          <w:lang w:val="en"/>
          <w14:ligatures w14:val="standardContextual"/>
        </w:rPr>
        <w:tab/>
        <w:t>Mosiah 15:10–11, 18</w:t>
      </w:r>
    </w:p>
    <w:p w14:paraId="60F73DF4"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Put on immortality … put on incorruption</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40:2</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16:10</w:t>
      </w:r>
    </w:p>
    <w:p w14:paraId="0810A012"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Gnashing of teeth</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40:13</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16:2</w:t>
      </w:r>
    </w:p>
    <w:p w14:paraId="00D991A2"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They have no part</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40:13</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15:26</w:t>
      </w:r>
    </w:p>
    <w:p w14:paraId="35B4A515"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First resurrection</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40:15–17</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15:21–26</w:t>
      </w:r>
    </w:p>
    <w:p w14:paraId="6E2DD711"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Resurrection of Christ</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40:16–20; 41:2</w:t>
      </w:r>
      <w:r w:rsidRPr="00FC301E">
        <w:rPr>
          <w:rFonts w:ascii="Calibri" w:eastAsia="Calibri" w:hAnsi="Calibri" w:cs="Calibri"/>
          <w:sz w:val="20"/>
          <w:szCs w:val="20"/>
          <w:lang w:val="en"/>
          <w14:ligatures w14:val="standardContextual"/>
        </w:rPr>
        <w:tab/>
        <w:t>Mosiah 15:21</w:t>
      </w:r>
    </w:p>
    <w:p w14:paraId="6FA09492"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 xml:space="preserve">Brought to stand before God … be judged … </w:t>
      </w:r>
    </w:p>
    <w:p w14:paraId="7E70865E" w14:textId="77777777" w:rsidR="00FC301E" w:rsidRPr="00FC301E" w:rsidRDefault="00FC301E" w:rsidP="00FC301E">
      <w:pPr>
        <w:autoSpaceDE w:val="0"/>
        <w:autoSpaceDN w:val="0"/>
        <w:adjustRightInd w:val="0"/>
        <w:spacing w:after="0"/>
        <w:ind w:firstLine="72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according to their works</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40:21</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16:10</w:t>
      </w:r>
    </w:p>
    <w:p w14:paraId="3DDFC28E" w14:textId="77777777" w:rsidR="00FC301E" w:rsidRPr="00FC301E" w:rsidRDefault="00FC301E" w:rsidP="00FC301E">
      <w:pPr>
        <w:autoSpaceDE w:val="0"/>
        <w:autoSpaceDN w:val="0"/>
        <w:adjustRightInd w:val="0"/>
        <w:spacing w:after="0"/>
        <w:rPr>
          <w:rFonts w:ascii="Calibri" w:eastAsia="Calibri" w:hAnsi="Calibri" w:cs="Calibri"/>
          <w:sz w:val="20"/>
          <w:szCs w:val="20"/>
          <w14:ligatures w14:val="standardContextual"/>
        </w:rPr>
      </w:pPr>
      <w:r w:rsidRPr="00FC301E">
        <w:rPr>
          <w:rFonts w:ascii="Calibri" w:eastAsia="Calibri" w:hAnsi="Calibri" w:cs="Calibri"/>
          <w:sz w:val="20"/>
          <w:szCs w:val="20"/>
          <w:lang w:val="en"/>
          <w14:ligatures w14:val="standardContextual"/>
        </w:rPr>
        <w:t>Bringeth about the restoration</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14:ligatures w14:val="standardContextual"/>
        </w:rPr>
        <w:t>Alma 40:21–23, 26</w:t>
      </w:r>
      <w:r w:rsidRPr="00FC301E">
        <w:rPr>
          <w:rFonts w:ascii="Calibri" w:eastAsia="Calibri" w:hAnsi="Calibri" w:cs="Calibri"/>
          <w:sz w:val="20"/>
          <w:szCs w:val="20"/>
          <w14:ligatures w14:val="standardContextual"/>
        </w:rPr>
        <w:tab/>
        <w:t>Mosiah 15:24, 26–27</w:t>
      </w:r>
    </w:p>
    <w:p w14:paraId="4C37858C" w14:textId="77777777" w:rsidR="00FC301E" w:rsidRPr="00FC301E" w:rsidRDefault="00FC301E" w:rsidP="00FC301E">
      <w:pPr>
        <w:autoSpaceDE w:val="0"/>
        <w:autoSpaceDN w:val="0"/>
        <w:adjustRightInd w:val="0"/>
        <w:spacing w:after="0"/>
        <w:rPr>
          <w:rFonts w:ascii="Calibri" w:eastAsia="Calibri" w:hAnsi="Calibri" w:cs="Calibri"/>
          <w:sz w:val="20"/>
          <w:szCs w:val="20"/>
          <w:lang w:val="es-GT"/>
          <w14:ligatures w14:val="standardContextual"/>
        </w:rPr>
      </w:pPr>
      <w:r w:rsidRPr="00FC301E">
        <w:rPr>
          <w:rFonts w:ascii="Calibri" w:eastAsia="Calibri" w:hAnsi="Calibri" w:cs="Calibri"/>
          <w:sz w:val="20"/>
          <w:szCs w:val="20"/>
          <w:lang w:val="es-GT"/>
          <w14:ligatures w14:val="standardContextual"/>
        </w:rPr>
        <w:t>Carnal, sensual, devilish</w:t>
      </w:r>
      <w:r w:rsidRPr="00FC301E">
        <w:rPr>
          <w:rFonts w:ascii="Calibri" w:eastAsia="Calibri" w:hAnsi="Calibri" w:cs="Calibri"/>
          <w:sz w:val="20"/>
          <w:szCs w:val="20"/>
          <w:lang w:val="es-GT"/>
          <w14:ligatures w14:val="standardContextual"/>
        </w:rPr>
        <w:tab/>
      </w:r>
      <w:r w:rsidRPr="00FC301E">
        <w:rPr>
          <w:rFonts w:ascii="Calibri" w:eastAsia="Calibri" w:hAnsi="Calibri" w:cs="Calibri"/>
          <w:sz w:val="20"/>
          <w:szCs w:val="20"/>
          <w:lang w:val="es-GT"/>
          <w14:ligatures w14:val="standardContextual"/>
        </w:rPr>
        <w:tab/>
      </w:r>
      <w:r w:rsidRPr="00FC301E">
        <w:rPr>
          <w:rFonts w:ascii="Calibri" w:eastAsia="Calibri" w:hAnsi="Calibri" w:cs="Calibri"/>
          <w:sz w:val="20"/>
          <w:szCs w:val="20"/>
          <w:lang w:val="es-GT"/>
          <w14:ligatures w14:val="standardContextual"/>
        </w:rPr>
        <w:tab/>
      </w:r>
      <w:r w:rsidRPr="00FC301E">
        <w:rPr>
          <w:rFonts w:ascii="Calibri" w:eastAsia="Calibri" w:hAnsi="Calibri" w:cs="Calibri"/>
          <w:sz w:val="20"/>
          <w:szCs w:val="20"/>
          <w:lang w:val="es-GT"/>
          <w14:ligatures w14:val="standardContextual"/>
        </w:rPr>
        <w:tab/>
        <w:t>Alma 42:9–11</w:t>
      </w:r>
      <w:r w:rsidRPr="00FC301E">
        <w:rPr>
          <w:rFonts w:ascii="Calibri" w:eastAsia="Calibri" w:hAnsi="Calibri" w:cs="Calibri"/>
          <w:sz w:val="20"/>
          <w:szCs w:val="20"/>
          <w:lang w:val="es-GT"/>
          <w14:ligatures w14:val="standardContextual"/>
        </w:rPr>
        <w:tab/>
      </w:r>
      <w:r w:rsidRPr="00FC301E">
        <w:rPr>
          <w:rFonts w:ascii="Calibri" w:eastAsia="Calibri" w:hAnsi="Calibri" w:cs="Calibri"/>
          <w:sz w:val="20"/>
          <w:szCs w:val="20"/>
          <w:lang w:val="es-GT"/>
          <w14:ligatures w14:val="standardContextual"/>
        </w:rPr>
        <w:tab/>
        <w:t>Mosiah 16:4</w:t>
      </w:r>
    </w:p>
    <w:p w14:paraId="090B1C09"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Were it not for the redemption</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42:11</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15:19</w:t>
      </w:r>
    </w:p>
    <w:p w14:paraId="0A3F4663"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Demands of justice</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42:15</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15:9</w:t>
      </w:r>
    </w:p>
    <w:p w14:paraId="387BF186" w14:textId="77777777" w:rsidR="00FC301E" w:rsidRPr="00FC301E" w:rsidRDefault="00FC301E" w:rsidP="00FC301E">
      <w:pPr>
        <w:autoSpaceDE w:val="0"/>
        <w:autoSpaceDN w:val="0"/>
        <w:adjustRightInd w:val="0"/>
        <w:spacing w:after="0"/>
        <w:rPr>
          <w:rFonts w:ascii="Calibri" w:eastAsia="Calibri" w:hAnsi="Calibri" w:cs="Calibri"/>
          <w:sz w:val="20"/>
          <w:szCs w:val="20"/>
          <w:lang w:val="en"/>
          <w14:ligatures w14:val="standardContextual"/>
        </w:rPr>
      </w:pPr>
      <w:r w:rsidRPr="00FC301E">
        <w:rPr>
          <w:rFonts w:ascii="Calibri" w:eastAsia="Calibri" w:hAnsi="Calibri" w:cs="Calibri"/>
          <w:sz w:val="20"/>
          <w:szCs w:val="20"/>
          <w:lang w:val="en"/>
          <w14:ligatures w14:val="standardContextual"/>
        </w:rPr>
        <w:t>Prepared from the foundation of the world</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Alma 42:26</w:t>
      </w:r>
      <w:r w:rsidRPr="00FC301E">
        <w:rPr>
          <w:rFonts w:ascii="Calibri" w:eastAsia="Calibri" w:hAnsi="Calibri" w:cs="Calibri"/>
          <w:sz w:val="20"/>
          <w:szCs w:val="20"/>
          <w:lang w:val="en"/>
          <w14:ligatures w14:val="standardContextual"/>
        </w:rPr>
        <w:tab/>
      </w:r>
      <w:r w:rsidRPr="00FC301E">
        <w:rPr>
          <w:rFonts w:ascii="Calibri" w:eastAsia="Calibri" w:hAnsi="Calibri" w:cs="Calibri"/>
          <w:sz w:val="20"/>
          <w:szCs w:val="20"/>
          <w:lang w:val="en"/>
          <w14:ligatures w14:val="standardContextual"/>
        </w:rPr>
        <w:tab/>
        <w:t>Mosiah 15:19</w:t>
      </w:r>
    </w:p>
    <w:p w14:paraId="05ED65F1" w14:textId="77777777" w:rsidR="00FC301E" w:rsidRPr="00FC301E" w:rsidRDefault="00FC301E" w:rsidP="00FC301E">
      <w:pPr>
        <w:autoSpaceDE w:val="0"/>
        <w:autoSpaceDN w:val="0"/>
        <w:adjustRightInd w:val="0"/>
        <w:spacing w:after="0"/>
        <w:ind w:left="0"/>
        <w:rPr>
          <w:rFonts w:ascii="Calibri" w:eastAsia="Calibri" w:hAnsi="Calibri" w:cs="Calibri"/>
          <w:lang w:val="en"/>
          <w14:ligatures w14:val="standardContextual"/>
        </w:rPr>
      </w:pPr>
    </w:p>
    <w:p w14:paraId="7F6C943B" w14:textId="77777777" w:rsidR="00FC301E" w:rsidRPr="00FC301E" w:rsidRDefault="00FC301E" w:rsidP="00FC301E">
      <w:pPr>
        <w:spacing w:after="0" w:line="259" w:lineRule="auto"/>
        <w:ind w:left="0"/>
        <w:rPr>
          <w:rFonts w:ascii="Calibri" w:eastAsia="Calibri" w:hAnsi="Calibri" w:cs="Times New Roman"/>
          <w:i/>
          <w:iCs/>
          <w:kern w:val="2"/>
          <w:sz w:val="20"/>
          <w:szCs w:val="20"/>
          <w14:ligatures w14:val="standardContextual"/>
        </w:rPr>
      </w:pPr>
      <w:r w:rsidRPr="00FC301E">
        <w:rPr>
          <w:rFonts w:ascii="Calibri" w:eastAsia="Calibri" w:hAnsi="Calibri" w:cs="Calibri"/>
          <w:i/>
          <w:iCs/>
          <w:sz w:val="20"/>
          <w:szCs w:val="20"/>
          <w:lang w:val="en"/>
          <w14:ligatures w14:val="standardContextual"/>
        </w:rPr>
        <w:t xml:space="preserve">(Evidence Central, </w:t>
      </w:r>
      <w:r w:rsidRPr="00FC301E">
        <w:rPr>
          <w:rFonts w:ascii="Calibri" w:eastAsia="Calibri" w:hAnsi="Calibri" w:cs="Times New Roman"/>
          <w:i/>
          <w:iCs/>
          <w:kern w:val="2"/>
          <w:sz w:val="20"/>
          <w:szCs w:val="20"/>
          <w14:ligatures w14:val="standardContextual"/>
        </w:rPr>
        <w:t xml:space="preserve">“Book of Mormon Evidence: Alma’s Use of Abinadi’s Words in His Counsel to Corianton,” #0393, Date:02/21/2023.)  (See also </w:t>
      </w:r>
      <w:r w:rsidRPr="00FC301E">
        <w:rPr>
          <w:rFonts w:ascii="Calibri" w:eastAsia="Calibri" w:hAnsi="Calibri" w:cs="Calibri"/>
          <w:i/>
          <w:iCs/>
          <w:sz w:val="20"/>
          <w:szCs w:val="20"/>
          <w:lang w:val="en"/>
          <w14:ligatures w14:val="standardContextual"/>
        </w:rPr>
        <w:t xml:space="preserve">John L. Hilton III, “Textual Similarities in the Words of Abinadi and Alma’s Counsel to Corianton,” </w:t>
      </w:r>
      <w:r w:rsidRPr="00FC301E">
        <w:rPr>
          <w:rFonts w:ascii="Calibri" w:eastAsia="Calibri" w:hAnsi="Calibri" w:cs="Calibri"/>
          <w:i/>
          <w:iCs/>
          <w:sz w:val="20"/>
          <w:szCs w:val="20"/>
          <w:u w:val="single"/>
          <w:lang w:val="en"/>
          <w14:ligatures w14:val="standardContextual"/>
        </w:rPr>
        <w:t>BYU Studies Quarterly</w:t>
      </w:r>
      <w:r w:rsidRPr="00FC301E">
        <w:rPr>
          <w:rFonts w:ascii="Calibri" w:eastAsia="Calibri" w:hAnsi="Calibri" w:cs="Calibri"/>
          <w:i/>
          <w:iCs/>
          <w:sz w:val="20"/>
          <w:szCs w:val="20"/>
          <w:lang w:val="en"/>
          <w14:ligatures w14:val="standardContextual"/>
        </w:rPr>
        <w:t xml:space="preserve"> 51, no. 2 (2012): 46–56.)]</w:t>
      </w:r>
      <w:r w:rsidRPr="00FC301E">
        <w:rPr>
          <w:rFonts w:ascii="Calibri" w:eastAsia="Calibri" w:hAnsi="Calibri" w:cs="Times New Roman"/>
          <w:i/>
          <w:iCs/>
          <w:kern w:val="2"/>
          <w:sz w:val="20"/>
          <w:szCs w:val="20"/>
          <w14:ligatures w14:val="standardContextual"/>
        </w:rPr>
        <w:t xml:space="preserve"> </w:t>
      </w:r>
    </w:p>
    <w:p w14:paraId="02440152" w14:textId="77777777" w:rsidR="00CB268F" w:rsidRDefault="00CB268F" w:rsidP="00820CC6">
      <w:pPr>
        <w:spacing w:after="0"/>
        <w:ind w:left="0"/>
      </w:pPr>
    </w:p>
    <w:p w14:paraId="05F36429" w14:textId="77777777" w:rsidR="00EE7410" w:rsidRDefault="00EE7410" w:rsidP="00EE7410">
      <w:pPr>
        <w:ind w:left="0"/>
      </w:pPr>
    </w:p>
    <w:p w14:paraId="6556234E" w14:textId="77777777" w:rsidR="00D377BE" w:rsidRDefault="00D377BE">
      <w:r>
        <w:br w:type="page"/>
      </w:r>
    </w:p>
    <w:p w14:paraId="349550D4" w14:textId="77777777" w:rsidR="00E90AAA" w:rsidRDefault="00E90AAA" w:rsidP="00C94A70">
      <w:pPr>
        <w:spacing w:after="0"/>
        <w:ind w:left="0"/>
        <w:jc w:val="center"/>
        <w:rPr>
          <w:sz w:val="28"/>
          <w:szCs w:val="28"/>
        </w:rPr>
      </w:pPr>
    </w:p>
    <w:p w14:paraId="5F4A95FA" w14:textId="77777777" w:rsidR="00C94A70" w:rsidRDefault="00C94A70" w:rsidP="00C94A70">
      <w:pPr>
        <w:spacing w:after="0"/>
        <w:ind w:left="0"/>
        <w:jc w:val="center"/>
        <w:rPr>
          <w:sz w:val="28"/>
          <w:szCs w:val="28"/>
        </w:rPr>
      </w:pPr>
    </w:p>
    <w:p w14:paraId="4B68842B" w14:textId="77777777" w:rsidR="00C94A70" w:rsidRDefault="00C94A70" w:rsidP="00C94A70">
      <w:pPr>
        <w:spacing w:after="0"/>
        <w:ind w:left="0"/>
        <w:jc w:val="center"/>
        <w:rPr>
          <w:sz w:val="28"/>
          <w:szCs w:val="28"/>
        </w:rPr>
      </w:pPr>
    </w:p>
    <w:p w14:paraId="03A33220" w14:textId="77777777" w:rsidR="00EE7410" w:rsidRPr="008B4C30" w:rsidRDefault="00EE7410" w:rsidP="00D246E2">
      <w:pPr>
        <w:ind w:left="0"/>
        <w:jc w:val="center"/>
      </w:pPr>
      <w:r w:rsidRPr="00D246E2">
        <w:rPr>
          <w:sz w:val="28"/>
          <w:szCs w:val="28"/>
        </w:rPr>
        <w:t>Chapter 40</w:t>
      </w:r>
    </w:p>
    <w:p w14:paraId="26C6BA90" w14:textId="77777777" w:rsidR="00EE7410" w:rsidRPr="00E40E42" w:rsidRDefault="00E40E42" w:rsidP="00E40E42">
      <w:pPr>
        <w:ind w:left="0"/>
        <w:jc w:val="center"/>
        <w:rPr>
          <w:i/>
          <w:sz w:val="20"/>
          <w:szCs w:val="20"/>
        </w:rPr>
      </w:pPr>
      <w:r w:rsidRPr="00E40E42">
        <w:rPr>
          <w:i/>
          <w:sz w:val="20"/>
          <w:szCs w:val="20"/>
        </w:rPr>
        <w:t xml:space="preserve">{Original 1830 Chapter </w:t>
      </w:r>
      <w:r w:rsidRPr="00904F38">
        <w:rPr>
          <w:rFonts w:ascii="Times New Roman" w:hAnsi="Times New Roman" w:cs="Times New Roman"/>
          <w:i/>
          <w:sz w:val="20"/>
          <w:szCs w:val="20"/>
        </w:rPr>
        <w:t>XIX</w:t>
      </w:r>
      <w:r w:rsidRPr="00E40E42">
        <w:rPr>
          <w:i/>
          <w:sz w:val="20"/>
          <w:szCs w:val="20"/>
        </w:rPr>
        <w:t xml:space="preserve"> – continued}</w:t>
      </w:r>
    </w:p>
    <w:p w14:paraId="30EFDDFC" w14:textId="77777777" w:rsidR="00EE7410" w:rsidRPr="00D246E2" w:rsidRDefault="00EE7410" w:rsidP="00D246E2">
      <w:pPr>
        <w:ind w:left="0"/>
        <w:jc w:val="center"/>
        <w:rPr>
          <w:i/>
        </w:rPr>
      </w:pPr>
      <w:r w:rsidRPr="00D246E2">
        <w:rPr>
          <w:i/>
        </w:rPr>
        <w:t>The Mystery of the Resurrection</w:t>
      </w:r>
    </w:p>
    <w:p w14:paraId="7D23E4CF" w14:textId="77777777" w:rsidR="00A938D9" w:rsidRDefault="00EE7410" w:rsidP="00670462">
      <w:pPr>
        <w:spacing w:after="0"/>
        <w:ind w:left="0"/>
      </w:pPr>
      <w:r>
        <w:t xml:space="preserve"> 1 </w:t>
      </w:r>
      <w:r w:rsidR="00483E11">
        <w:tab/>
      </w:r>
      <w:r w:rsidRPr="005F3568">
        <w:rPr>
          <w:b/>
          <w:highlight w:val="lightGray"/>
          <w:u w:val="single"/>
        </w:rPr>
        <w:t>Now</w:t>
      </w:r>
      <w:r w:rsidRPr="00483E11">
        <w:rPr>
          <w:b/>
        </w:rPr>
        <w:t xml:space="preserve"> </w:t>
      </w:r>
      <w:r w:rsidR="00483E11">
        <w:rPr>
          <w:b/>
        </w:rPr>
        <w:t xml:space="preserve">  </w:t>
      </w:r>
      <w:r w:rsidR="00070AC4">
        <w:rPr>
          <w:b/>
        </w:rPr>
        <w:tab/>
      </w:r>
      <w:r w:rsidRPr="005F3568">
        <w:rPr>
          <w:b/>
          <w:color w:val="00B0F0"/>
          <w:highlight w:val="lightGray"/>
          <w:u w:val="single"/>
        </w:rPr>
        <w:t xml:space="preserve">my </w:t>
      </w:r>
      <w:r w:rsidRPr="005F3568">
        <w:rPr>
          <w:b/>
          <w:highlight w:val="lightGray"/>
          <w:u w:val="single"/>
        </w:rPr>
        <w:t>son</w:t>
      </w:r>
      <w:r w:rsidRPr="005F3568">
        <w:rPr>
          <w:highlight w:val="lightGray"/>
          <w:u w:val="single"/>
        </w:rPr>
        <w:t xml:space="preserve"> </w:t>
      </w:r>
      <w:r w:rsidR="00070AC4" w:rsidRPr="005F3568">
        <w:rPr>
          <w:highlight w:val="lightGray"/>
          <w:u w:val="single"/>
        </w:rPr>
        <w:t>[</w:t>
      </w:r>
      <w:r w:rsidR="00070AC4" w:rsidRPr="005F3568">
        <w:rPr>
          <w:b/>
          <w:color w:val="F79646" w:themeColor="accent6"/>
          <w:highlight w:val="lightGray"/>
          <w:u w:val="single"/>
        </w:rPr>
        <w:t>Corianton</w:t>
      </w:r>
      <w:r w:rsidR="00070AC4" w:rsidRPr="00070AC4">
        <w:rPr>
          <w:highlight w:val="lightGray"/>
        </w:rPr>
        <w:t>]</w:t>
      </w:r>
      <w:r w:rsidR="00170CE5" w:rsidRPr="00170CE5">
        <w:tab/>
      </w:r>
      <w:r w:rsidR="00170CE5">
        <w:tab/>
      </w:r>
      <w:r w:rsidR="00170CE5">
        <w:tab/>
      </w:r>
      <w:r w:rsidR="00170CE5">
        <w:tab/>
      </w:r>
      <w:r w:rsidR="00170CE5">
        <w:tab/>
      </w:r>
      <w:r w:rsidR="00170CE5">
        <w:tab/>
      </w:r>
      <w:r w:rsidR="00170CE5">
        <w:tab/>
      </w:r>
      <w:r w:rsidR="00170CE5">
        <w:tab/>
        <w:t xml:space="preserve">         </w:t>
      </w:r>
      <w:r w:rsidR="00170CE5" w:rsidRPr="00170CE5">
        <w:rPr>
          <w:sz w:val="18"/>
          <w:szCs w:val="18"/>
        </w:rPr>
        <w:t>aa</w:t>
      </w:r>
    </w:p>
    <w:p w14:paraId="650DD85A" w14:textId="77777777" w:rsidR="00483E11" w:rsidRDefault="00A938D9" w:rsidP="00670462">
      <w:pPr>
        <w:spacing w:after="0"/>
        <w:ind w:left="0"/>
        <w:rPr>
          <w:b/>
        </w:rPr>
      </w:pPr>
      <w:r>
        <w:t xml:space="preserve">     </w:t>
      </w:r>
      <w:r w:rsidR="00483E11">
        <w:tab/>
      </w:r>
      <w:r w:rsidR="00483E11">
        <w:tab/>
      </w:r>
      <w:r w:rsidR="0029394C">
        <w:t>h</w:t>
      </w:r>
      <w:r w:rsidR="00EE7410" w:rsidRPr="00483E11">
        <w:t>ere</w:t>
      </w:r>
      <w:r w:rsidR="00483E11" w:rsidRPr="00483E11">
        <w:tab/>
      </w:r>
      <w:r w:rsidR="00EE7410" w:rsidRPr="00483E11">
        <w:t xml:space="preserve"> is </w:t>
      </w:r>
      <w:r w:rsidR="00483E11">
        <w:t xml:space="preserve">  </w:t>
      </w:r>
      <w:r w:rsidR="00EE7410" w:rsidRPr="00483E11">
        <w:t>somewhat</w:t>
      </w:r>
      <w:r w:rsidR="00EE7410" w:rsidRPr="00A938D9">
        <w:rPr>
          <w:b/>
        </w:rPr>
        <w:t xml:space="preserve"> </w:t>
      </w:r>
      <w:r w:rsidR="00483E11">
        <w:rPr>
          <w:b/>
        </w:rPr>
        <w:tab/>
      </w:r>
      <w:r w:rsidR="00483E11">
        <w:t>MORE</w:t>
      </w:r>
      <w:r w:rsidR="00EE7410" w:rsidRPr="00483E11">
        <w:t xml:space="preserve"> </w:t>
      </w:r>
    </w:p>
    <w:p w14:paraId="5F31D7F9" w14:textId="77777777" w:rsidR="00A938D9" w:rsidRDefault="00483E11" w:rsidP="00170CE5">
      <w:pPr>
        <w:spacing w:after="0"/>
        <w:ind w:left="0"/>
      </w:pPr>
      <w:r>
        <w:rPr>
          <w:b/>
        </w:rPr>
        <w:t xml:space="preserve">             </w:t>
      </w:r>
      <w:r w:rsidRPr="00483E11">
        <w:t>[</w:t>
      </w:r>
      <w:r w:rsidRPr="00483E11">
        <w:rPr>
          <w:b/>
        </w:rPr>
        <w:t>that</w:t>
      </w:r>
      <w:r w:rsidRPr="00483E11">
        <w:t>]</w:t>
      </w:r>
      <w:r>
        <w:rPr>
          <w:b/>
        </w:rPr>
        <w:tab/>
      </w:r>
      <w:r w:rsidR="00EE7410" w:rsidRPr="001C29A9">
        <w:rPr>
          <w:b/>
          <w:color w:val="00B0F0"/>
          <w:highlight w:val="lightGray"/>
          <w:u w:val="single"/>
        </w:rPr>
        <w:t xml:space="preserve">I </w:t>
      </w:r>
      <w:r w:rsidRPr="005F3568">
        <w:rPr>
          <w:b/>
          <w:highlight w:val="lightGray"/>
          <w:u w:val="single"/>
        </w:rPr>
        <w:t xml:space="preserve">    </w:t>
      </w:r>
      <w:r w:rsidRPr="005F3568">
        <w:rPr>
          <w:highlight w:val="lightGray"/>
          <w:u w:val="single"/>
        </w:rPr>
        <w:t>[</w:t>
      </w:r>
      <w:r w:rsidRPr="005F3568">
        <w:rPr>
          <w:b/>
          <w:color w:val="00B0F0"/>
          <w:highlight w:val="lightGray"/>
          <w:u w:val="single"/>
        </w:rPr>
        <w:t>Alma</w:t>
      </w:r>
      <w:r w:rsidRPr="005F3568">
        <w:rPr>
          <w:highlight w:val="lightGray"/>
          <w:u w:val="single"/>
        </w:rPr>
        <w:t>]</w:t>
      </w:r>
      <w:r w:rsidR="00170CE5" w:rsidRPr="005F3568">
        <w:rPr>
          <w:highlight w:val="lightGray"/>
          <w:u w:val="single"/>
        </w:rPr>
        <w:t xml:space="preserve"> </w:t>
      </w:r>
      <w:r w:rsidR="00EE7410" w:rsidRPr="005F3568">
        <w:rPr>
          <w:highlight w:val="lightGray"/>
          <w:u w:val="single"/>
        </w:rPr>
        <w:t xml:space="preserve">would </w:t>
      </w:r>
      <w:r w:rsidRPr="005F3568">
        <w:rPr>
          <w:b/>
          <w:highlight w:val="lightGray"/>
          <w:u w:val="single"/>
        </w:rPr>
        <w:tab/>
      </w:r>
      <w:r w:rsidR="00EE7410" w:rsidRPr="005F3568">
        <w:rPr>
          <w:b/>
          <w:highlight w:val="lightGray"/>
          <w:u w:val="single"/>
        </w:rPr>
        <w:t xml:space="preserve">say </w:t>
      </w:r>
      <w:r w:rsidRPr="005F3568">
        <w:rPr>
          <w:b/>
          <w:highlight w:val="lightGray"/>
          <w:u w:val="single"/>
        </w:rPr>
        <w:tab/>
      </w:r>
      <w:r w:rsidR="00EE7410" w:rsidRPr="005F3568">
        <w:rPr>
          <w:highlight w:val="lightGray"/>
          <w:u w:val="single"/>
        </w:rPr>
        <w:t>unto</w:t>
      </w:r>
      <w:r w:rsidR="00EE7410" w:rsidRPr="005F3568">
        <w:rPr>
          <w:b/>
          <w:highlight w:val="lightGray"/>
          <w:u w:val="single"/>
        </w:rPr>
        <w:t xml:space="preserve"> </w:t>
      </w:r>
      <w:r w:rsidRPr="005F3568">
        <w:rPr>
          <w:b/>
          <w:highlight w:val="lightGray"/>
          <w:u w:val="single"/>
        </w:rPr>
        <w:tab/>
        <w:t xml:space="preserve">           </w:t>
      </w:r>
      <w:r w:rsidR="00EE7410" w:rsidRPr="005F3568">
        <w:rPr>
          <w:b/>
          <w:color w:val="F79646" w:themeColor="accent6"/>
          <w:highlight w:val="lightGray"/>
          <w:u w:val="single"/>
        </w:rPr>
        <w:t>thee</w:t>
      </w:r>
      <w:r w:rsidR="00170CE5" w:rsidRPr="00170CE5">
        <w:rPr>
          <w:b/>
        </w:rPr>
        <w:tab/>
      </w:r>
      <w:r w:rsidR="00EE7410">
        <w:t xml:space="preserve"> </w:t>
      </w:r>
      <w:r w:rsidR="00170CE5">
        <w:tab/>
      </w:r>
      <w:r w:rsidR="00170CE5">
        <w:tab/>
      </w:r>
      <w:r w:rsidR="00170CE5">
        <w:tab/>
        <w:t xml:space="preserve">         </w:t>
      </w:r>
      <w:r w:rsidR="00B56BC1">
        <w:rPr>
          <w:sz w:val="18"/>
          <w:szCs w:val="18"/>
        </w:rPr>
        <w:t>bb</w:t>
      </w:r>
    </w:p>
    <w:p w14:paraId="16375F26" w14:textId="77777777" w:rsidR="00483E11" w:rsidRDefault="00483E11" w:rsidP="00483E11">
      <w:pPr>
        <w:spacing w:after="0"/>
      </w:pPr>
    </w:p>
    <w:p w14:paraId="6549F9A9" w14:textId="77777777" w:rsidR="00483E11" w:rsidRDefault="00EE7410" w:rsidP="00483E11">
      <w:pPr>
        <w:spacing w:after="0"/>
      </w:pPr>
      <w:r w:rsidRPr="00483E11">
        <w:rPr>
          <w:b/>
        </w:rPr>
        <w:t xml:space="preserve">for </w:t>
      </w:r>
      <w:r w:rsidR="00483E11">
        <w:tab/>
      </w:r>
      <w:r w:rsidRPr="001C29A9">
        <w:rPr>
          <w:b/>
          <w:bCs/>
          <w:color w:val="00B0F0"/>
        </w:rPr>
        <w:t>I</w:t>
      </w:r>
      <w:r w:rsidR="00483E11">
        <w:t xml:space="preserve">     [</w:t>
      </w:r>
      <w:r w:rsidR="00483E11" w:rsidRPr="005F3568">
        <w:rPr>
          <w:b/>
          <w:color w:val="00B0F0"/>
          <w:u w:val="single"/>
        </w:rPr>
        <w:t>Alma</w:t>
      </w:r>
      <w:r w:rsidR="00483E11">
        <w:t>]</w:t>
      </w:r>
      <w:r>
        <w:t xml:space="preserve"> </w:t>
      </w:r>
      <w:r w:rsidR="00483E11">
        <w:tab/>
      </w:r>
      <w:r w:rsidR="00483E11">
        <w:tab/>
      </w:r>
      <w:r w:rsidRPr="00483E11">
        <w:rPr>
          <w:b/>
        </w:rPr>
        <w:t>perceive</w:t>
      </w:r>
      <w:r>
        <w:t xml:space="preserve"> </w:t>
      </w:r>
    </w:p>
    <w:p w14:paraId="61FBC5D3" w14:textId="77777777" w:rsidR="00483E11" w:rsidRDefault="00EE7410" w:rsidP="00483E11">
      <w:pPr>
        <w:spacing w:after="0"/>
      </w:pPr>
      <w:r w:rsidRPr="00483E11">
        <w:rPr>
          <w:b/>
        </w:rPr>
        <w:t>that</w:t>
      </w:r>
      <w:r w:rsidR="00483E11">
        <w:tab/>
      </w:r>
      <w:r>
        <w:t xml:space="preserve">thy mind is </w:t>
      </w:r>
      <w:r w:rsidR="00483E11">
        <w:tab/>
      </w:r>
      <w:r w:rsidR="00483E11">
        <w:tab/>
      </w:r>
      <w:r w:rsidRPr="00483E11">
        <w:rPr>
          <w:color w:val="984806" w:themeColor="accent6" w:themeShade="80"/>
        </w:rPr>
        <w:t xml:space="preserve">worried </w:t>
      </w:r>
    </w:p>
    <w:p w14:paraId="12E10C0B" w14:textId="77777777" w:rsidR="00483E11" w:rsidRPr="00483E11" w:rsidRDefault="00EE7410" w:rsidP="009F0A9C">
      <w:pPr>
        <w:spacing w:after="0"/>
        <w:ind w:firstLine="720"/>
        <w:rPr>
          <w:color w:val="00B0F0"/>
        </w:rPr>
      </w:pPr>
      <w:r>
        <w:t xml:space="preserve">concerning </w:t>
      </w:r>
      <w:r w:rsidR="00483E11">
        <w:tab/>
      </w:r>
      <w:r>
        <w:t xml:space="preserve">the </w:t>
      </w:r>
      <w:r w:rsidR="00483E11">
        <w:t xml:space="preserve">   </w:t>
      </w:r>
      <w:r w:rsidR="00483E11" w:rsidRPr="00483E11">
        <w:rPr>
          <w:color w:val="00B0F0"/>
        </w:rPr>
        <w:t xml:space="preserve"> </w:t>
      </w:r>
      <w:r w:rsidR="009F0A9C">
        <w:rPr>
          <w:color w:val="00B0F0"/>
        </w:rPr>
        <w:tab/>
      </w:r>
      <w:r w:rsidRPr="009F0A9C">
        <w:rPr>
          <w:b/>
          <w:color w:val="00B0F0"/>
          <w:u w:val="single"/>
        </w:rPr>
        <w:t>resurrection</w:t>
      </w:r>
      <w:r w:rsidRPr="00483E11">
        <w:rPr>
          <w:color w:val="00B0F0"/>
        </w:rPr>
        <w:t xml:space="preserve"> </w:t>
      </w:r>
    </w:p>
    <w:p w14:paraId="5E97B40C" w14:textId="77777777" w:rsidR="00EE7410" w:rsidRPr="00483E11" w:rsidRDefault="00EE7410" w:rsidP="00483E11">
      <w:pPr>
        <w:spacing w:after="0"/>
        <w:ind w:left="3600" w:firstLine="720"/>
      </w:pPr>
      <w:r w:rsidRPr="00483E11">
        <w:t xml:space="preserve">of </w:t>
      </w:r>
      <w:r w:rsidR="00483E11" w:rsidRPr="00483E11">
        <w:tab/>
      </w:r>
      <w:r w:rsidRPr="00483E11">
        <w:t xml:space="preserve">the </w:t>
      </w:r>
      <w:r w:rsidR="00483E11" w:rsidRPr="00483E11">
        <w:tab/>
      </w:r>
      <w:r w:rsidRPr="00483E11">
        <w:rPr>
          <w:b/>
          <w:color w:val="984806" w:themeColor="accent6" w:themeShade="80"/>
        </w:rPr>
        <w:t>dead</w:t>
      </w:r>
    </w:p>
    <w:p w14:paraId="7CE31715" w14:textId="77777777" w:rsidR="00670462" w:rsidRDefault="00670462" w:rsidP="00670462">
      <w:pPr>
        <w:spacing w:after="0"/>
        <w:ind w:left="0"/>
      </w:pPr>
    </w:p>
    <w:p w14:paraId="2EF981F5" w14:textId="77777777" w:rsidR="00A938D9" w:rsidRDefault="00EE7410" w:rsidP="00670462">
      <w:pPr>
        <w:spacing w:after="0"/>
        <w:ind w:left="0"/>
      </w:pPr>
      <w:r>
        <w:t xml:space="preserve"> 2 </w:t>
      </w:r>
      <w:r w:rsidR="00483E11">
        <w:t xml:space="preserve">     </w:t>
      </w:r>
      <w:r w:rsidR="00C0442E" w:rsidRPr="008762E1">
        <w:rPr>
          <w:b/>
          <w:color w:val="CC0099"/>
          <w:highlight w:val="lightGray"/>
          <w:u w:val="single"/>
        </w:rPr>
        <w:t>Behold</w:t>
      </w:r>
      <w:r w:rsidRPr="00A938D9">
        <w:rPr>
          <w:b/>
        </w:rPr>
        <w:t xml:space="preserve"> </w:t>
      </w:r>
      <w:r w:rsidR="00483E11">
        <w:rPr>
          <w:b/>
        </w:rPr>
        <w:tab/>
      </w:r>
      <w:r w:rsidRPr="001C29A9">
        <w:rPr>
          <w:b/>
          <w:color w:val="00B0F0"/>
          <w:highlight w:val="lightGray"/>
          <w:u w:val="single"/>
        </w:rPr>
        <w:t xml:space="preserve">I </w:t>
      </w:r>
      <w:r w:rsidR="00483E11" w:rsidRPr="005F3568">
        <w:rPr>
          <w:b/>
          <w:highlight w:val="lightGray"/>
          <w:u w:val="single"/>
        </w:rPr>
        <w:t xml:space="preserve">    </w:t>
      </w:r>
      <w:r w:rsidR="00483E11" w:rsidRPr="005F3568">
        <w:rPr>
          <w:highlight w:val="lightGray"/>
          <w:u w:val="single"/>
        </w:rPr>
        <w:t>[</w:t>
      </w:r>
      <w:r w:rsidR="00483E11" w:rsidRPr="005F3568">
        <w:rPr>
          <w:b/>
          <w:color w:val="00B0F0"/>
          <w:highlight w:val="lightGray"/>
          <w:u w:val="single"/>
        </w:rPr>
        <w:t>Alma</w:t>
      </w:r>
      <w:r w:rsidR="00483E11" w:rsidRPr="005F3568">
        <w:rPr>
          <w:highlight w:val="lightGray"/>
          <w:u w:val="single"/>
        </w:rPr>
        <w:t>]</w:t>
      </w:r>
      <w:r w:rsidR="00483E11" w:rsidRPr="005F3568">
        <w:rPr>
          <w:b/>
          <w:highlight w:val="lightGray"/>
          <w:u w:val="single"/>
        </w:rPr>
        <w:tab/>
      </w:r>
      <w:r w:rsidR="00170CE5" w:rsidRPr="005F3568">
        <w:rPr>
          <w:b/>
          <w:highlight w:val="lightGray"/>
          <w:u w:val="single"/>
        </w:rPr>
        <w:tab/>
      </w:r>
      <w:r w:rsidRPr="005F3568">
        <w:rPr>
          <w:b/>
          <w:highlight w:val="lightGray"/>
          <w:u w:val="single"/>
        </w:rPr>
        <w:t xml:space="preserve">say </w:t>
      </w:r>
      <w:r w:rsidR="00483E11" w:rsidRPr="005F3568">
        <w:rPr>
          <w:b/>
          <w:highlight w:val="lightGray"/>
          <w:u w:val="single"/>
        </w:rPr>
        <w:tab/>
      </w:r>
      <w:r w:rsidRPr="005F3568">
        <w:rPr>
          <w:highlight w:val="lightGray"/>
          <w:u w:val="single"/>
        </w:rPr>
        <w:t xml:space="preserve">unto </w:t>
      </w:r>
      <w:r w:rsidR="00483E11" w:rsidRPr="005F3568">
        <w:rPr>
          <w:highlight w:val="lightGray"/>
          <w:u w:val="single"/>
        </w:rPr>
        <w:tab/>
      </w:r>
      <w:r w:rsidR="00483E11" w:rsidRPr="005F3568">
        <w:rPr>
          <w:b/>
          <w:highlight w:val="lightGray"/>
          <w:u w:val="single"/>
        </w:rPr>
        <w:t xml:space="preserve">           </w:t>
      </w:r>
      <w:r w:rsidRPr="005F3568">
        <w:rPr>
          <w:b/>
          <w:color w:val="F79646" w:themeColor="accent6"/>
          <w:highlight w:val="yellow"/>
          <w:u w:val="single"/>
        </w:rPr>
        <w:t>you</w:t>
      </w:r>
      <w:r w:rsidRPr="00170CE5">
        <w:rPr>
          <w:color w:val="F79646" w:themeColor="accent6"/>
        </w:rPr>
        <w:t xml:space="preserve"> </w:t>
      </w:r>
    </w:p>
    <w:p w14:paraId="34FB5B43" w14:textId="77777777" w:rsidR="00483E11" w:rsidRDefault="00483E11" w:rsidP="00670462">
      <w:pPr>
        <w:spacing w:after="0"/>
        <w:ind w:left="0"/>
      </w:pPr>
    </w:p>
    <w:p w14:paraId="29E8E937" w14:textId="1C8ABE67" w:rsidR="00A938D9" w:rsidRDefault="00EE7410" w:rsidP="00670462">
      <w:pPr>
        <w:spacing w:after="0"/>
        <w:ind w:left="0" w:firstLine="720"/>
      </w:pPr>
      <w:r w:rsidRPr="009F0A9C">
        <w:rPr>
          <w:b/>
        </w:rPr>
        <w:t>that</w:t>
      </w:r>
      <w:r>
        <w:t xml:space="preserve"> </w:t>
      </w:r>
      <w:r w:rsidR="009F0A9C">
        <w:tab/>
      </w:r>
      <w:r>
        <w:t xml:space="preserve">there </w:t>
      </w:r>
      <w:r w:rsidR="009F0A9C">
        <w:tab/>
      </w:r>
      <w:r>
        <w:t xml:space="preserve">is </w:t>
      </w:r>
      <w:r w:rsidR="009F0A9C">
        <w:tab/>
      </w:r>
      <w:r w:rsidR="009F0A9C">
        <w:rPr>
          <w:b/>
          <w:color w:val="00B050"/>
        </w:rPr>
        <w:t>NO</w:t>
      </w:r>
      <w:r>
        <w:t xml:space="preserve"> </w:t>
      </w:r>
      <w:r w:rsidR="009F0A9C">
        <w:tab/>
      </w:r>
      <w:r w:rsidRPr="0016698A">
        <w:rPr>
          <w:b/>
          <w:color w:val="00B0F0"/>
          <w:u w:val="single"/>
        </w:rPr>
        <w:t>resurrection</w:t>
      </w:r>
    </w:p>
    <w:p w14:paraId="6747AE95" w14:textId="11B745BF" w:rsidR="00A938D9" w:rsidRDefault="00A938D9" w:rsidP="00170CE5">
      <w:pPr>
        <w:spacing w:after="0"/>
        <w:ind w:left="0"/>
        <w:rPr>
          <w:b/>
          <w:color w:val="F79646" w:themeColor="accent6"/>
          <w:sz w:val="18"/>
          <w:szCs w:val="18"/>
        </w:rPr>
      </w:pPr>
      <w:r w:rsidRPr="00A938D9">
        <w:t xml:space="preserve">   </w:t>
      </w:r>
      <w:r w:rsidR="009F0A9C">
        <w:tab/>
      </w:r>
      <w:r w:rsidRPr="00A938D9">
        <w:t xml:space="preserve"> </w:t>
      </w:r>
      <w:r w:rsidR="009F0A9C" w:rsidRPr="009F0A9C">
        <w:rPr>
          <w:b/>
          <w:color w:val="F79646" w:themeColor="accent6"/>
        </w:rPr>
        <w:t>&gt;</w:t>
      </w:r>
      <w:r w:rsidR="00EE7410" w:rsidRPr="009F0A9C">
        <w:rPr>
          <w:b/>
        </w:rPr>
        <w:t>or</w:t>
      </w:r>
      <w:r w:rsidR="009F0A9C">
        <w:tab/>
      </w:r>
      <w:r w:rsidR="00EE7410" w:rsidRPr="001C29A9">
        <w:rPr>
          <w:b/>
          <w:bCs/>
          <w:color w:val="00B0F0"/>
        </w:rPr>
        <w:t xml:space="preserve">I </w:t>
      </w:r>
      <w:r w:rsidR="009F0A9C">
        <w:t xml:space="preserve">    [</w:t>
      </w:r>
      <w:r w:rsidR="009F0A9C" w:rsidRPr="005F3568">
        <w:rPr>
          <w:b/>
          <w:color w:val="00B0F0"/>
          <w:u w:val="single"/>
        </w:rPr>
        <w:t>Alma</w:t>
      </w:r>
      <w:r w:rsidR="009F0A9C">
        <w:t>]</w:t>
      </w:r>
      <w:r w:rsidR="00170CE5">
        <w:t xml:space="preserve"> </w:t>
      </w:r>
      <w:r w:rsidR="00EE7410" w:rsidRPr="00A938D9">
        <w:t xml:space="preserve">would </w:t>
      </w:r>
      <w:r w:rsidR="009F0A9C">
        <w:tab/>
      </w:r>
      <w:r w:rsidR="00EE7410" w:rsidRPr="005F3568">
        <w:rPr>
          <w:b/>
          <w:highlight w:val="lightGray"/>
          <w:u w:val="single"/>
        </w:rPr>
        <w:t>say</w:t>
      </w:r>
      <w:r w:rsidR="00EE7410" w:rsidRPr="00A938D9">
        <w:t xml:space="preserve"> </w:t>
      </w:r>
      <w:r w:rsidR="009F0A9C">
        <w:tab/>
      </w:r>
      <w:r w:rsidR="00EE7410" w:rsidRPr="00A938D9">
        <w:t xml:space="preserve">in </w:t>
      </w:r>
      <w:r w:rsidR="009F0A9C">
        <w:tab/>
      </w:r>
      <w:r w:rsidR="00EE7410" w:rsidRPr="00A938D9">
        <w:t xml:space="preserve">other </w:t>
      </w:r>
      <w:r w:rsidR="00EE7410" w:rsidRPr="005F3568">
        <w:rPr>
          <w:b/>
          <w:highlight w:val="lightGray"/>
          <w:u w:val="single"/>
        </w:rPr>
        <w:t>words</w:t>
      </w:r>
      <w:r w:rsidR="009F0A9C">
        <w:tab/>
      </w:r>
      <w:r w:rsidR="00C0746E">
        <w:tab/>
      </w:r>
      <w:r w:rsidR="00C0746E">
        <w:tab/>
      </w:r>
      <w:r w:rsidR="00170CE5">
        <w:tab/>
        <w:t xml:space="preserve">         </w:t>
      </w:r>
      <w:r w:rsidR="00B56BC1">
        <w:rPr>
          <w:sz w:val="18"/>
          <w:szCs w:val="18"/>
        </w:rPr>
        <w:t>cc</w:t>
      </w:r>
    </w:p>
    <w:p w14:paraId="44016E88" w14:textId="77777777" w:rsidR="009F0A9C" w:rsidRDefault="009F0A9C" w:rsidP="009F0A9C">
      <w:pPr>
        <w:spacing w:after="0"/>
        <w:ind w:left="1440" w:firstLine="720"/>
      </w:pPr>
    </w:p>
    <w:p w14:paraId="05FA4089" w14:textId="5E2F8355" w:rsidR="009F0A9C" w:rsidRDefault="00170CE5" w:rsidP="00170CE5">
      <w:pPr>
        <w:spacing w:after="0"/>
        <w:ind w:left="0"/>
      </w:pPr>
      <w:bookmarkStart w:id="195" w:name="_Hlk505924955"/>
      <w:r w:rsidRPr="00170CE5">
        <w:rPr>
          <w:b/>
          <w:color w:val="F79646" w:themeColor="accent6"/>
          <w:sz w:val="18"/>
          <w:szCs w:val="18"/>
        </w:rPr>
        <w:t>[A]</w:t>
      </w:r>
      <w:bookmarkEnd w:id="195"/>
      <w:r>
        <w:rPr>
          <w:b/>
        </w:rPr>
        <w:tab/>
      </w:r>
      <w:r w:rsidR="00EE7410" w:rsidRPr="009F0A9C">
        <w:rPr>
          <w:b/>
        </w:rPr>
        <w:t xml:space="preserve">that </w:t>
      </w:r>
      <w:r>
        <w:rPr>
          <w:b/>
        </w:rPr>
        <w:tab/>
      </w:r>
      <w:r w:rsidR="00EE7410">
        <w:t xml:space="preserve">this </w:t>
      </w:r>
      <w:r w:rsidR="00EE7410" w:rsidRPr="009F0A9C">
        <w:rPr>
          <w:color w:val="984806" w:themeColor="accent6" w:themeShade="80"/>
          <w:u w:val="single"/>
        </w:rPr>
        <w:t>mortal</w:t>
      </w:r>
      <w:r w:rsidR="00EE7410">
        <w:t xml:space="preserve"> </w:t>
      </w:r>
      <w:r w:rsidR="00821835">
        <w:tab/>
      </w:r>
      <w:r w:rsidR="00821835">
        <w:tab/>
      </w:r>
      <w:r w:rsidR="00821835">
        <w:tab/>
      </w:r>
      <w:r w:rsidR="00821835">
        <w:tab/>
      </w:r>
      <w:r w:rsidR="00821835">
        <w:tab/>
      </w:r>
      <w:r w:rsidR="00821835">
        <w:tab/>
      </w:r>
      <w:r w:rsidR="00821835">
        <w:tab/>
      </w:r>
      <w:r w:rsidR="00821835">
        <w:tab/>
      </w:r>
      <w:r w:rsidR="00821835">
        <w:tab/>
        <w:t xml:space="preserve">         </w:t>
      </w:r>
      <w:r w:rsidR="007262F3">
        <w:rPr>
          <w:sz w:val="18"/>
          <w:szCs w:val="18"/>
        </w:rPr>
        <w:t>dd</w:t>
      </w:r>
    </w:p>
    <w:p w14:paraId="6C8A752C" w14:textId="77777777" w:rsidR="00A938D9" w:rsidRDefault="00170CE5" w:rsidP="00170CE5">
      <w:pPr>
        <w:spacing w:after="0"/>
      </w:pPr>
      <w:r w:rsidRPr="00170CE5">
        <w:rPr>
          <w:b/>
          <w:color w:val="F79646" w:themeColor="accent6"/>
          <w:sz w:val="18"/>
          <w:szCs w:val="18"/>
        </w:rPr>
        <w:t>[</w:t>
      </w:r>
      <w:r>
        <w:rPr>
          <w:b/>
          <w:color w:val="F79646" w:themeColor="accent6"/>
          <w:sz w:val="18"/>
          <w:szCs w:val="18"/>
        </w:rPr>
        <w:t>B</w:t>
      </w:r>
      <w:r w:rsidRPr="00170CE5">
        <w:rPr>
          <w:b/>
          <w:color w:val="F79646" w:themeColor="accent6"/>
          <w:sz w:val="18"/>
          <w:szCs w:val="18"/>
        </w:rPr>
        <w:t>]</w:t>
      </w:r>
      <w:r>
        <w:rPr>
          <w:b/>
          <w:color w:val="F79646" w:themeColor="accent6"/>
          <w:sz w:val="18"/>
          <w:szCs w:val="18"/>
        </w:rPr>
        <w:tab/>
      </w:r>
      <w:r>
        <w:rPr>
          <w:b/>
          <w:color w:val="F79646" w:themeColor="accent6"/>
          <w:sz w:val="18"/>
          <w:szCs w:val="18"/>
        </w:rPr>
        <w:tab/>
      </w:r>
      <w:r w:rsidR="00EE7410">
        <w:t xml:space="preserve">does </w:t>
      </w:r>
      <w:r w:rsidR="009F0A9C">
        <w:tab/>
        <w:t>NOT</w:t>
      </w:r>
      <w:r w:rsidR="00EE7410">
        <w:t xml:space="preserve"> </w:t>
      </w:r>
      <w:r w:rsidR="009F0A9C">
        <w:tab/>
      </w:r>
      <w:r w:rsidR="00EE7410" w:rsidRPr="009F0A9C">
        <w:rPr>
          <w:color w:val="00B0F0"/>
        </w:rPr>
        <w:t>put on</w:t>
      </w:r>
      <w:r w:rsidR="00EE7410" w:rsidRPr="009F0A9C">
        <w:rPr>
          <w:b/>
          <w:color w:val="00B0F0"/>
        </w:rPr>
        <w:t xml:space="preserve"> </w:t>
      </w:r>
      <w:r w:rsidR="009F0A9C">
        <w:rPr>
          <w:b/>
        </w:rPr>
        <w:tab/>
      </w:r>
      <w:r w:rsidR="009F0A9C">
        <w:rPr>
          <w:b/>
        </w:rPr>
        <w:tab/>
        <w:t xml:space="preserve">           </w:t>
      </w:r>
      <w:r w:rsidR="00EE7410" w:rsidRPr="009F0A9C">
        <w:rPr>
          <w:b/>
          <w:color w:val="0070C0"/>
        </w:rPr>
        <w:t>immortality</w:t>
      </w:r>
      <w:r w:rsidR="00EE7410" w:rsidRPr="009F0A9C">
        <w:rPr>
          <w:color w:val="0070C0"/>
        </w:rPr>
        <w:t xml:space="preserve"> </w:t>
      </w:r>
    </w:p>
    <w:p w14:paraId="16BE1C09" w14:textId="77777777" w:rsidR="009F0A9C" w:rsidRDefault="00170CE5" w:rsidP="009F0A9C">
      <w:pPr>
        <w:spacing w:after="0"/>
        <w:ind w:left="0"/>
        <w:rPr>
          <w:color w:val="984806" w:themeColor="accent6" w:themeShade="80"/>
        </w:rPr>
      </w:pPr>
      <w:r w:rsidRPr="00170CE5">
        <w:rPr>
          <w:b/>
          <w:color w:val="F79646" w:themeColor="accent6"/>
          <w:sz w:val="18"/>
          <w:szCs w:val="18"/>
        </w:rPr>
        <w:t>[A]</w:t>
      </w:r>
      <w:r w:rsidR="009F0A9C">
        <w:t xml:space="preserve">    </w:t>
      </w:r>
      <w:r>
        <w:t xml:space="preserve"> </w:t>
      </w:r>
      <w:r w:rsidR="009F0A9C">
        <w:t xml:space="preserve">    [</w:t>
      </w:r>
      <w:r w:rsidR="009F0A9C" w:rsidRPr="009F0A9C">
        <w:rPr>
          <w:b/>
        </w:rPr>
        <w:t>and</w:t>
      </w:r>
      <w:r w:rsidR="009F0A9C">
        <w:t xml:space="preserve">] </w:t>
      </w:r>
      <w:r w:rsidR="009F0A9C">
        <w:tab/>
      </w:r>
      <w:r w:rsidR="00EE7410">
        <w:t xml:space="preserve">this </w:t>
      </w:r>
      <w:r w:rsidR="00EE7410" w:rsidRPr="009F0A9C">
        <w:rPr>
          <w:color w:val="984806" w:themeColor="accent6" w:themeShade="80"/>
          <w:u w:val="single"/>
        </w:rPr>
        <w:t>corruption</w:t>
      </w:r>
      <w:r w:rsidR="00EE7410" w:rsidRPr="009F0A9C">
        <w:rPr>
          <w:color w:val="984806" w:themeColor="accent6" w:themeShade="80"/>
        </w:rPr>
        <w:t xml:space="preserve"> </w:t>
      </w:r>
    </w:p>
    <w:p w14:paraId="16465346" w14:textId="3EFB5913" w:rsidR="00A938D9" w:rsidRDefault="00170CE5" w:rsidP="00170CE5">
      <w:pPr>
        <w:spacing w:after="0"/>
      </w:pPr>
      <w:r w:rsidRPr="00170CE5">
        <w:rPr>
          <w:b/>
          <w:color w:val="F79646" w:themeColor="accent6"/>
          <w:sz w:val="18"/>
          <w:szCs w:val="18"/>
        </w:rPr>
        <w:t>[</w:t>
      </w:r>
      <w:r>
        <w:rPr>
          <w:b/>
          <w:color w:val="F79646" w:themeColor="accent6"/>
          <w:sz w:val="18"/>
          <w:szCs w:val="18"/>
        </w:rPr>
        <w:t>B</w:t>
      </w:r>
      <w:r w:rsidRPr="00170CE5">
        <w:rPr>
          <w:b/>
          <w:color w:val="F79646" w:themeColor="accent6"/>
          <w:sz w:val="18"/>
          <w:szCs w:val="18"/>
        </w:rPr>
        <w:t>]</w:t>
      </w:r>
      <w:r>
        <w:rPr>
          <w:b/>
          <w:color w:val="F79646" w:themeColor="accent6"/>
          <w:sz w:val="18"/>
          <w:szCs w:val="18"/>
        </w:rPr>
        <w:tab/>
      </w:r>
      <w:r>
        <w:rPr>
          <w:b/>
          <w:color w:val="F79646" w:themeColor="accent6"/>
          <w:sz w:val="18"/>
          <w:szCs w:val="18"/>
        </w:rPr>
        <w:tab/>
      </w:r>
      <w:r w:rsidR="00EE7410">
        <w:t xml:space="preserve">does </w:t>
      </w:r>
      <w:r w:rsidR="009F0A9C">
        <w:t xml:space="preserve">     NOT</w:t>
      </w:r>
      <w:r w:rsidR="00EE7410">
        <w:t xml:space="preserve"> </w:t>
      </w:r>
      <w:r w:rsidR="009F0A9C">
        <w:tab/>
      </w:r>
      <w:r w:rsidR="00EE7410" w:rsidRPr="009F0A9C">
        <w:rPr>
          <w:color w:val="00B0F0"/>
        </w:rPr>
        <w:t xml:space="preserve">put on </w:t>
      </w:r>
      <w:r w:rsidR="009F0A9C">
        <w:rPr>
          <w:b/>
        </w:rPr>
        <w:tab/>
      </w:r>
      <w:r w:rsidR="009F0A9C">
        <w:rPr>
          <w:b/>
        </w:rPr>
        <w:tab/>
        <w:t xml:space="preserve">          </w:t>
      </w:r>
      <w:r w:rsidR="009F0A9C" w:rsidRPr="009F0A9C">
        <w:rPr>
          <w:b/>
          <w:color w:val="0070C0"/>
        </w:rPr>
        <w:t xml:space="preserve"> </w:t>
      </w:r>
      <w:r w:rsidR="00A938D9" w:rsidRPr="009F0A9C">
        <w:rPr>
          <w:b/>
          <w:color w:val="0070C0"/>
        </w:rPr>
        <w:t>i</w:t>
      </w:r>
      <w:r w:rsidR="00EE7410" w:rsidRPr="009F0A9C">
        <w:rPr>
          <w:b/>
          <w:color w:val="0070C0"/>
        </w:rPr>
        <w:t>ncorruption</w:t>
      </w:r>
    </w:p>
    <w:p w14:paraId="22F55B48" w14:textId="77777777" w:rsidR="009F0A9C" w:rsidRDefault="009F0A9C" w:rsidP="009F0A9C">
      <w:pPr>
        <w:spacing w:after="0"/>
        <w:ind w:left="1440" w:firstLine="720"/>
      </w:pPr>
    </w:p>
    <w:p w14:paraId="39BB8B22" w14:textId="77777777" w:rsidR="00EE7410" w:rsidRDefault="00EE7410" w:rsidP="00670462">
      <w:pPr>
        <w:spacing w:after="0"/>
        <w:ind w:firstLine="720"/>
      </w:pPr>
      <w:r w:rsidRPr="00A938D9">
        <w:rPr>
          <w:b/>
          <w:color w:val="00B050"/>
        </w:rPr>
        <w:t xml:space="preserve">until </w:t>
      </w:r>
      <w:r w:rsidR="009F0A9C">
        <w:rPr>
          <w:b/>
          <w:color w:val="00B050"/>
        </w:rPr>
        <w:tab/>
      </w:r>
      <w:r w:rsidRPr="00A938D9">
        <w:rPr>
          <w:b/>
          <w:color w:val="00B050"/>
        </w:rPr>
        <w:t xml:space="preserve">after </w:t>
      </w:r>
      <w:r w:rsidR="009F0A9C">
        <w:rPr>
          <w:b/>
          <w:color w:val="00B050"/>
        </w:rPr>
        <w:tab/>
      </w:r>
      <w:r>
        <w:t xml:space="preserve">the </w:t>
      </w:r>
      <w:r w:rsidR="009F0A9C">
        <w:tab/>
      </w:r>
      <w:r w:rsidRPr="009F0A9C">
        <w:rPr>
          <w:i/>
          <w:color w:val="FF0000"/>
        </w:rPr>
        <w:t xml:space="preserve">coming </w:t>
      </w:r>
      <w:r w:rsidR="009F0A9C">
        <w:tab/>
      </w:r>
      <w:r>
        <w:t xml:space="preserve">of </w:t>
      </w:r>
      <w:r w:rsidR="009F0A9C">
        <w:tab/>
        <w:t xml:space="preserve">           </w:t>
      </w:r>
      <w:r w:rsidRPr="00A938D9">
        <w:rPr>
          <w:b/>
          <w:color w:val="0070C0"/>
        </w:rPr>
        <w:t>Christ</w:t>
      </w:r>
    </w:p>
    <w:p w14:paraId="6AD5771C" w14:textId="77777777" w:rsidR="00670462" w:rsidRDefault="00670462" w:rsidP="00670462">
      <w:pPr>
        <w:spacing w:after="0"/>
        <w:ind w:left="0"/>
      </w:pPr>
    </w:p>
    <w:p w14:paraId="1A474C42" w14:textId="77777777" w:rsidR="009F0A9C" w:rsidRDefault="00EE7410" w:rsidP="009F0A9C">
      <w:pPr>
        <w:spacing w:after="0"/>
        <w:ind w:left="0"/>
      </w:pPr>
      <w:r>
        <w:t xml:space="preserve"> 3 </w:t>
      </w:r>
      <w:r w:rsidR="009F0A9C">
        <w:t xml:space="preserve">     </w:t>
      </w:r>
      <w:r w:rsidR="00C0442E" w:rsidRPr="008762E1">
        <w:rPr>
          <w:b/>
          <w:color w:val="CC0099"/>
          <w:highlight w:val="lightGray"/>
          <w:u w:val="single"/>
        </w:rPr>
        <w:t>Behold</w:t>
      </w:r>
      <w:r>
        <w:t xml:space="preserve"> </w:t>
      </w:r>
      <w:r w:rsidR="009F0A9C">
        <w:tab/>
      </w:r>
      <w:r w:rsidR="00A938D9" w:rsidRPr="00A938D9">
        <w:rPr>
          <w:b/>
          <w:color w:val="0070C0"/>
        </w:rPr>
        <w:t>H</w:t>
      </w:r>
      <w:r w:rsidRPr="00A938D9">
        <w:rPr>
          <w:b/>
          <w:color w:val="0070C0"/>
        </w:rPr>
        <w:t>e</w:t>
      </w:r>
      <w:r>
        <w:t xml:space="preserve"> </w:t>
      </w:r>
      <w:r w:rsidR="009F0A9C" w:rsidRPr="00D610D0">
        <w:rPr>
          <w:color w:val="0070C0"/>
        </w:rPr>
        <w:t>[</w:t>
      </w:r>
      <w:r w:rsidR="009F0A9C" w:rsidRPr="00D610D0">
        <w:rPr>
          <w:b/>
          <w:color w:val="0070C0"/>
        </w:rPr>
        <w:t>Christ</w:t>
      </w:r>
      <w:r w:rsidR="009F0A9C" w:rsidRPr="00D610D0">
        <w:rPr>
          <w:color w:val="0070C0"/>
        </w:rPr>
        <w:t xml:space="preserve">] </w:t>
      </w:r>
      <w:r w:rsidRPr="009F0A9C">
        <w:rPr>
          <w:b/>
          <w:color w:val="00B050"/>
        </w:rPr>
        <w:t>bringeth to pass</w:t>
      </w:r>
      <w:r w:rsidRPr="009F0A9C">
        <w:rPr>
          <w:color w:val="00B050"/>
        </w:rPr>
        <w:t xml:space="preserve"> </w:t>
      </w:r>
    </w:p>
    <w:p w14:paraId="3C4546C9" w14:textId="77777777" w:rsidR="009F0A9C" w:rsidRDefault="00EE7410" w:rsidP="009F0A9C">
      <w:pPr>
        <w:spacing w:after="0"/>
        <w:ind w:left="2160" w:firstLine="720"/>
        <w:rPr>
          <w:u w:val="single"/>
        </w:rPr>
      </w:pPr>
      <w:r>
        <w:t xml:space="preserve">the </w:t>
      </w:r>
      <w:r w:rsidR="009F0A9C">
        <w:tab/>
      </w:r>
      <w:r w:rsidRPr="009F0A9C">
        <w:rPr>
          <w:b/>
          <w:color w:val="00B0F0"/>
          <w:u w:val="single"/>
        </w:rPr>
        <w:t>resurrection</w:t>
      </w:r>
      <w:r w:rsidRPr="00A938D9">
        <w:rPr>
          <w:u w:val="single"/>
        </w:rPr>
        <w:t xml:space="preserve"> </w:t>
      </w:r>
    </w:p>
    <w:p w14:paraId="48B95972" w14:textId="77777777" w:rsidR="00A938D9" w:rsidRPr="009F0A9C" w:rsidRDefault="00EE7410" w:rsidP="009F0A9C">
      <w:pPr>
        <w:spacing w:after="0"/>
        <w:ind w:left="3600" w:firstLine="720"/>
      </w:pPr>
      <w:r w:rsidRPr="009F0A9C">
        <w:t xml:space="preserve">of </w:t>
      </w:r>
      <w:r w:rsidR="009F0A9C" w:rsidRPr="009F0A9C">
        <w:tab/>
      </w:r>
      <w:r w:rsidRPr="009F0A9C">
        <w:t xml:space="preserve">the </w:t>
      </w:r>
      <w:r w:rsidR="009F0A9C" w:rsidRPr="009F0A9C">
        <w:tab/>
      </w:r>
      <w:r w:rsidRPr="009F0A9C">
        <w:rPr>
          <w:b/>
          <w:color w:val="984806" w:themeColor="accent6" w:themeShade="80"/>
        </w:rPr>
        <w:t>dead</w:t>
      </w:r>
      <w:r w:rsidRPr="009F0A9C">
        <w:rPr>
          <w:color w:val="984806" w:themeColor="accent6" w:themeShade="80"/>
        </w:rPr>
        <w:t xml:space="preserve">  </w:t>
      </w:r>
    </w:p>
    <w:p w14:paraId="09A94EBF" w14:textId="77777777" w:rsidR="00A938D9" w:rsidRDefault="00A938D9" w:rsidP="00670462">
      <w:pPr>
        <w:spacing w:after="0"/>
        <w:ind w:left="0"/>
      </w:pPr>
    </w:p>
    <w:p w14:paraId="3F3EB12E" w14:textId="1E450703" w:rsidR="00070AC4" w:rsidRDefault="00A938D9" w:rsidP="009F0A9C">
      <w:pPr>
        <w:spacing w:after="0"/>
        <w:ind w:left="0"/>
        <w:rPr>
          <w:b/>
        </w:rPr>
      </w:pPr>
      <w:r>
        <w:t xml:space="preserve">  </w:t>
      </w:r>
      <w:r w:rsidR="00EE7410" w:rsidRPr="00A938D9">
        <w:rPr>
          <w:b/>
        </w:rPr>
        <w:t xml:space="preserve">But </w:t>
      </w:r>
      <w:r w:rsidR="00C0442E" w:rsidRPr="008762E1">
        <w:rPr>
          <w:b/>
          <w:color w:val="CC0099"/>
          <w:highlight w:val="lightGray"/>
          <w:u w:val="single"/>
        </w:rPr>
        <w:t>behold</w:t>
      </w:r>
      <w:r w:rsidR="00EE7410" w:rsidRPr="00A938D9">
        <w:rPr>
          <w:b/>
        </w:rPr>
        <w:t xml:space="preserve"> </w:t>
      </w:r>
      <w:r w:rsidR="00070AC4">
        <w:rPr>
          <w:b/>
        </w:rPr>
        <w:tab/>
      </w:r>
      <w:r w:rsidR="00EE7410" w:rsidRPr="005F3568">
        <w:rPr>
          <w:b/>
          <w:color w:val="00B0F0"/>
          <w:highlight w:val="lightGray"/>
          <w:u w:val="single"/>
        </w:rPr>
        <w:t>my</w:t>
      </w:r>
      <w:r w:rsidR="00070AC4" w:rsidRPr="005F3568">
        <w:rPr>
          <w:b/>
          <w:highlight w:val="lightGray"/>
          <w:u w:val="single"/>
        </w:rPr>
        <w:t xml:space="preserve"> son </w:t>
      </w:r>
      <w:r w:rsidR="00070AC4" w:rsidRPr="00D610D0">
        <w:rPr>
          <w:bCs/>
          <w:highlight w:val="lightGray"/>
          <w:u w:val="single"/>
        </w:rPr>
        <w:t>[</w:t>
      </w:r>
      <w:r w:rsidR="00070AC4" w:rsidRPr="005F3568">
        <w:rPr>
          <w:b/>
          <w:color w:val="F79646" w:themeColor="accent6"/>
          <w:highlight w:val="lightGray"/>
          <w:u w:val="single"/>
        </w:rPr>
        <w:t>Corianton</w:t>
      </w:r>
      <w:r w:rsidR="00070AC4" w:rsidRPr="00D610D0">
        <w:rPr>
          <w:bCs/>
          <w:highlight w:val="lightGray"/>
        </w:rPr>
        <w:t>]</w:t>
      </w:r>
      <w:r w:rsidR="009F0A9C">
        <w:rPr>
          <w:b/>
        </w:rPr>
        <w:tab/>
      </w:r>
      <w:r w:rsidR="009F0A9C">
        <w:rPr>
          <w:b/>
        </w:rPr>
        <w:tab/>
      </w:r>
    </w:p>
    <w:p w14:paraId="6320099A" w14:textId="77777777" w:rsidR="009F0A9C" w:rsidRDefault="00EE7410" w:rsidP="00070AC4">
      <w:pPr>
        <w:spacing w:after="0"/>
        <w:ind w:left="2160" w:firstLine="720"/>
      </w:pPr>
      <w:r>
        <w:t xml:space="preserve">the </w:t>
      </w:r>
      <w:r w:rsidR="009F0A9C">
        <w:tab/>
      </w:r>
      <w:r w:rsidRPr="009F0A9C">
        <w:rPr>
          <w:b/>
          <w:color w:val="00B0F0"/>
          <w:u w:val="single"/>
        </w:rPr>
        <w:t xml:space="preserve">resurrection </w:t>
      </w:r>
    </w:p>
    <w:p w14:paraId="5F1D3541" w14:textId="77777777" w:rsidR="00A938D9" w:rsidRDefault="00EE7410" w:rsidP="009F0A9C">
      <w:pPr>
        <w:spacing w:after="0"/>
        <w:ind w:left="1440" w:firstLine="720"/>
      </w:pPr>
      <w:r>
        <w:t xml:space="preserve">is </w:t>
      </w:r>
      <w:r w:rsidR="009F0A9C">
        <w:tab/>
      </w:r>
      <w:r w:rsidR="009F0A9C">
        <w:rPr>
          <w:b/>
          <w:color w:val="00B050"/>
        </w:rPr>
        <w:t>NOT</w:t>
      </w:r>
      <w:r w:rsidRPr="00A938D9">
        <w:rPr>
          <w:b/>
          <w:color w:val="00B050"/>
        </w:rPr>
        <w:t xml:space="preserve"> </w:t>
      </w:r>
      <w:r w:rsidR="009F0A9C">
        <w:rPr>
          <w:b/>
          <w:color w:val="00B050"/>
        </w:rPr>
        <w:tab/>
      </w:r>
      <w:r w:rsidRPr="00A938D9">
        <w:rPr>
          <w:b/>
          <w:color w:val="00B050"/>
        </w:rPr>
        <w:t>yet</w:t>
      </w:r>
      <w:r>
        <w:t xml:space="preserve">  </w:t>
      </w:r>
    </w:p>
    <w:p w14:paraId="7E90F66C" w14:textId="77777777" w:rsidR="0016698A" w:rsidRDefault="0016698A" w:rsidP="0016698A">
      <w:pPr>
        <w:spacing w:after="0"/>
        <w:ind w:left="0"/>
      </w:pPr>
    </w:p>
    <w:p w14:paraId="1A4A7816" w14:textId="77777777" w:rsidR="0016698A" w:rsidRDefault="00A938D9" w:rsidP="0016698A">
      <w:pPr>
        <w:spacing w:after="0"/>
        <w:ind w:left="0"/>
      </w:pPr>
      <w:r>
        <w:t xml:space="preserve">     </w:t>
      </w:r>
      <w:r w:rsidRPr="00A938D9">
        <w:rPr>
          <w:b/>
        </w:rPr>
        <w:t xml:space="preserve"> </w:t>
      </w:r>
      <w:r w:rsidR="0016698A">
        <w:rPr>
          <w:b/>
        </w:rPr>
        <w:tab/>
      </w:r>
      <w:r w:rsidR="00EE7410" w:rsidRPr="005F3568">
        <w:rPr>
          <w:b/>
          <w:highlight w:val="lightGray"/>
          <w:u w:val="single"/>
        </w:rPr>
        <w:t>Now</w:t>
      </w:r>
      <w:r w:rsidR="00EE7410">
        <w:t xml:space="preserve"> </w:t>
      </w:r>
      <w:r w:rsidR="0016698A">
        <w:tab/>
      </w:r>
      <w:r w:rsidR="00EE7410" w:rsidRPr="00244FC4">
        <w:rPr>
          <w:b/>
          <w:bCs/>
          <w:color w:val="00B0F0"/>
        </w:rPr>
        <w:t xml:space="preserve">I </w:t>
      </w:r>
      <w:r w:rsidR="0016698A">
        <w:t xml:space="preserve">    [</w:t>
      </w:r>
      <w:r w:rsidR="0016698A" w:rsidRPr="005F3568">
        <w:rPr>
          <w:b/>
          <w:color w:val="00B0F0"/>
          <w:u w:val="single"/>
        </w:rPr>
        <w:t>Alma</w:t>
      </w:r>
      <w:r w:rsidR="0016698A">
        <w:t>]</w:t>
      </w:r>
      <w:r w:rsidR="0016698A">
        <w:tab/>
      </w:r>
      <w:r w:rsidR="0016698A">
        <w:tab/>
      </w:r>
      <w:r w:rsidR="00EE7410" w:rsidRPr="0016698A">
        <w:rPr>
          <w:b/>
        </w:rPr>
        <w:t>unfold</w:t>
      </w:r>
      <w:r w:rsidR="00EE7410">
        <w:t xml:space="preserve"> </w:t>
      </w:r>
      <w:r w:rsidR="0016698A">
        <w:tab/>
      </w:r>
      <w:r w:rsidR="00EE7410">
        <w:t xml:space="preserve">unto </w:t>
      </w:r>
      <w:r w:rsidR="0016698A">
        <w:tab/>
        <w:t xml:space="preserve">           </w:t>
      </w:r>
      <w:r w:rsidR="00EE7410">
        <w:t xml:space="preserve">you </w:t>
      </w:r>
    </w:p>
    <w:p w14:paraId="35ED985E" w14:textId="77777777" w:rsidR="00A938D9" w:rsidRDefault="00EE7410" w:rsidP="0016698A">
      <w:pPr>
        <w:spacing w:after="0"/>
        <w:ind w:left="2160" w:firstLine="720"/>
        <w:rPr>
          <w:color w:val="00B0F0"/>
        </w:rPr>
      </w:pPr>
      <w:r>
        <w:t xml:space="preserve">a </w:t>
      </w:r>
      <w:r w:rsidR="0016698A">
        <w:tab/>
      </w:r>
      <w:r w:rsidRPr="0016698A">
        <w:rPr>
          <w:b/>
          <w:color w:val="00B0F0"/>
        </w:rPr>
        <w:t>mystery</w:t>
      </w:r>
      <w:r w:rsidRPr="0016698A">
        <w:rPr>
          <w:color w:val="00B0F0"/>
        </w:rPr>
        <w:t xml:space="preserve"> </w:t>
      </w:r>
    </w:p>
    <w:p w14:paraId="76FB26B6" w14:textId="77777777" w:rsidR="00170CE5" w:rsidRDefault="00170CE5" w:rsidP="00170CE5">
      <w:pPr>
        <w:spacing w:after="0"/>
        <w:ind w:left="0"/>
        <w:rPr>
          <w:color w:val="00B0F0"/>
        </w:rPr>
      </w:pPr>
      <w:r w:rsidRPr="00170CE5">
        <w:t>__________</w:t>
      </w:r>
    </w:p>
    <w:p w14:paraId="1C0908C8" w14:textId="03AC428C" w:rsidR="0016698A" w:rsidRPr="00170CE5" w:rsidRDefault="00170CE5" w:rsidP="00170CE5">
      <w:pPr>
        <w:spacing w:after="0"/>
        <w:ind w:left="0"/>
        <w:rPr>
          <w:sz w:val="18"/>
          <w:szCs w:val="18"/>
        </w:rPr>
      </w:pPr>
      <w:r w:rsidRPr="00170CE5">
        <w:rPr>
          <w:sz w:val="18"/>
          <w:szCs w:val="18"/>
        </w:rPr>
        <w:t xml:space="preserve">[Par. aa </w:t>
      </w:r>
      <w:r w:rsidR="006C1AB6">
        <w:rPr>
          <w:sz w:val="18"/>
          <w:szCs w:val="18"/>
        </w:rPr>
        <w:t>–</w:t>
      </w:r>
      <w:r w:rsidRPr="00170CE5">
        <w:rPr>
          <w:sz w:val="18"/>
          <w:szCs w:val="18"/>
        </w:rPr>
        <w:t xml:space="preserve"> </w:t>
      </w:r>
      <w:r>
        <w:rPr>
          <w:sz w:val="18"/>
          <w:szCs w:val="18"/>
        </w:rPr>
        <w:t>Like “paragraph” beginnings]</w:t>
      </w:r>
      <w:r w:rsidR="00821835">
        <w:rPr>
          <w:sz w:val="18"/>
          <w:szCs w:val="18"/>
        </w:rPr>
        <w:tab/>
      </w:r>
      <w:r w:rsidR="006C1AB6">
        <w:rPr>
          <w:sz w:val="18"/>
          <w:szCs w:val="18"/>
        </w:rPr>
        <w:tab/>
      </w:r>
      <w:r w:rsidR="00821835">
        <w:rPr>
          <w:sz w:val="18"/>
          <w:szCs w:val="18"/>
        </w:rPr>
        <w:t xml:space="preserve">[Par. </w:t>
      </w:r>
      <w:r w:rsidR="007262F3">
        <w:rPr>
          <w:sz w:val="18"/>
          <w:szCs w:val="18"/>
        </w:rPr>
        <w:t>dd</w:t>
      </w:r>
      <w:r w:rsidR="00821835">
        <w:rPr>
          <w:sz w:val="18"/>
          <w:szCs w:val="18"/>
        </w:rPr>
        <w:t xml:space="preserve"> </w:t>
      </w:r>
      <w:r w:rsidR="007262F3">
        <w:rPr>
          <w:sz w:val="18"/>
          <w:szCs w:val="18"/>
        </w:rPr>
        <w:t>–</w:t>
      </w:r>
      <w:r w:rsidR="00821835">
        <w:rPr>
          <w:sz w:val="18"/>
          <w:szCs w:val="18"/>
        </w:rPr>
        <w:t xml:space="preserve"> Synonymous parallelism]</w:t>
      </w:r>
    </w:p>
    <w:p w14:paraId="21A2B374" w14:textId="77777777" w:rsidR="00170CE5" w:rsidRDefault="00170CE5" w:rsidP="00170CE5">
      <w:pPr>
        <w:spacing w:after="0"/>
        <w:ind w:left="0"/>
        <w:rPr>
          <w:sz w:val="18"/>
          <w:szCs w:val="18"/>
        </w:rPr>
      </w:pPr>
      <w:r>
        <w:rPr>
          <w:sz w:val="18"/>
          <w:szCs w:val="18"/>
        </w:rPr>
        <w:t xml:space="preserve">[Par. </w:t>
      </w:r>
      <w:r w:rsidR="00B56BC1">
        <w:rPr>
          <w:sz w:val="18"/>
          <w:szCs w:val="18"/>
        </w:rPr>
        <w:t>bb</w:t>
      </w:r>
      <w:r>
        <w:rPr>
          <w:sz w:val="18"/>
          <w:szCs w:val="18"/>
        </w:rPr>
        <w:t xml:space="preserve"> – Like “paragraph” beginnings]</w:t>
      </w:r>
    </w:p>
    <w:p w14:paraId="79CB37F6" w14:textId="77777777" w:rsidR="00170CE5" w:rsidRPr="00170CE5" w:rsidRDefault="00170CE5" w:rsidP="00170CE5">
      <w:pPr>
        <w:spacing w:after="0"/>
        <w:ind w:left="0"/>
        <w:rPr>
          <w:sz w:val="18"/>
          <w:szCs w:val="18"/>
        </w:rPr>
      </w:pPr>
      <w:r>
        <w:rPr>
          <w:sz w:val="18"/>
          <w:szCs w:val="18"/>
        </w:rPr>
        <w:t xml:space="preserve">[Par. </w:t>
      </w:r>
      <w:r w:rsidR="00B56BC1">
        <w:rPr>
          <w:sz w:val="18"/>
          <w:szCs w:val="18"/>
        </w:rPr>
        <w:t>cc</w:t>
      </w:r>
      <w:r>
        <w:rPr>
          <w:sz w:val="18"/>
          <w:szCs w:val="18"/>
        </w:rPr>
        <w:t xml:space="preserve"> – Clarification]</w:t>
      </w:r>
    </w:p>
    <w:p w14:paraId="042EDBDF" w14:textId="77777777" w:rsidR="00C94A70" w:rsidRDefault="00C94A70" w:rsidP="00C94A70">
      <w:pPr>
        <w:spacing w:after="0"/>
        <w:ind w:left="0"/>
        <w:rPr>
          <w:i/>
        </w:rPr>
      </w:pPr>
      <w:bookmarkStart w:id="196" w:name="_Hlk506800031"/>
      <w:r w:rsidRPr="00D03D7E">
        <w:rPr>
          <w:i/>
        </w:rPr>
        <w:lastRenderedPageBreak/>
        <w:t xml:space="preserve">[Alma </w:t>
      </w:r>
      <w:r>
        <w:rPr>
          <w:i/>
        </w:rPr>
        <w:t>40</w:t>
      </w:r>
      <w:r w:rsidRPr="00D03D7E">
        <w:rPr>
          <w:i/>
        </w:rPr>
        <w:t>]</w:t>
      </w:r>
    </w:p>
    <w:bookmarkEnd w:id="196"/>
    <w:p w14:paraId="14B5A519" w14:textId="77777777" w:rsidR="00C94A70" w:rsidRDefault="00C94A70" w:rsidP="00670462">
      <w:pPr>
        <w:spacing w:after="0"/>
        <w:ind w:left="0"/>
      </w:pPr>
    </w:p>
    <w:p w14:paraId="178B7492" w14:textId="77777777" w:rsidR="00A938D9" w:rsidRDefault="00A938D9" w:rsidP="00670462">
      <w:pPr>
        <w:spacing w:after="0"/>
        <w:ind w:left="0"/>
      </w:pPr>
      <w:r>
        <w:t xml:space="preserve">    </w:t>
      </w:r>
      <w:r w:rsidRPr="00A938D9">
        <w:rPr>
          <w:b/>
        </w:rPr>
        <w:t xml:space="preserve"> </w:t>
      </w:r>
      <w:r w:rsidR="00EE7410" w:rsidRPr="00A938D9">
        <w:rPr>
          <w:b/>
        </w:rPr>
        <w:t>nevertheless</w:t>
      </w:r>
      <w:r w:rsidR="00EE7410">
        <w:t xml:space="preserve"> </w:t>
      </w:r>
    </w:p>
    <w:p w14:paraId="5C03B943" w14:textId="77777777" w:rsidR="0016698A" w:rsidRDefault="00EE7410" w:rsidP="00670462">
      <w:pPr>
        <w:spacing w:after="0"/>
        <w:ind w:firstLine="720"/>
      </w:pPr>
      <w:r>
        <w:t xml:space="preserve">there </w:t>
      </w:r>
      <w:r w:rsidR="0016698A">
        <w:tab/>
      </w:r>
      <w:r>
        <w:t xml:space="preserve">are </w:t>
      </w:r>
      <w:r w:rsidR="0016698A">
        <w:tab/>
        <w:t>MANY</w:t>
      </w:r>
      <w:r>
        <w:t xml:space="preserve"> </w:t>
      </w:r>
      <w:r w:rsidR="0016698A">
        <w:tab/>
      </w:r>
      <w:r w:rsidRPr="0016698A">
        <w:rPr>
          <w:b/>
          <w:color w:val="00B0F0"/>
        </w:rPr>
        <w:t>mysteries</w:t>
      </w:r>
      <w:r>
        <w:t xml:space="preserve"> </w:t>
      </w:r>
    </w:p>
    <w:p w14:paraId="15E73056" w14:textId="3F5557D9" w:rsidR="0016698A" w:rsidRDefault="00EE7410" w:rsidP="00D4701C">
      <w:pPr>
        <w:spacing w:after="0"/>
      </w:pPr>
      <w:r w:rsidRPr="00D4701C">
        <w:rPr>
          <w:b/>
          <w:bCs/>
          <w:color w:val="00B0F0"/>
        </w:rPr>
        <w:t xml:space="preserve">which </w:t>
      </w:r>
      <w:r w:rsidR="0016698A">
        <w:tab/>
      </w:r>
      <w:r w:rsidR="00D4701C">
        <w:tab/>
      </w:r>
      <w:r>
        <w:t xml:space="preserve">are </w:t>
      </w:r>
      <w:r w:rsidR="0016698A">
        <w:tab/>
      </w:r>
      <w:r w:rsidR="0016698A">
        <w:tab/>
      </w:r>
      <w:r w:rsidRPr="0016698A">
        <w:rPr>
          <w:b/>
        </w:rPr>
        <w:t>kept</w:t>
      </w:r>
      <w:r>
        <w:t xml:space="preserve"> </w:t>
      </w:r>
    </w:p>
    <w:p w14:paraId="6136036B" w14:textId="77777777" w:rsidR="0016698A" w:rsidRDefault="0016698A" w:rsidP="0016698A">
      <w:pPr>
        <w:spacing w:after="0"/>
        <w:ind w:left="0"/>
      </w:pPr>
    </w:p>
    <w:p w14:paraId="702E1834" w14:textId="77777777" w:rsidR="00A938D9" w:rsidRDefault="00EE7410" w:rsidP="0016698A">
      <w:pPr>
        <w:spacing w:after="0"/>
        <w:ind w:left="0" w:firstLine="720"/>
      </w:pPr>
      <w:r>
        <w:t xml:space="preserve">that </w:t>
      </w:r>
      <w:r w:rsidR="0016698A">
        <w:tab/>
        <w:t>NO ONE</w:t>
      </w:r>
      <w:r>
        <w:t xml:space="preserve"> </w:t>
      </w:r>
      <w:r w:rsidR="0016698A">
        <w:tab/>
      </w:r>
      <w:r w:rsidR="0016698A">
        <w:tab/>
      </w:r>
      <w:r w:rsidRPr="005F3568">
        <w:rPr>
          <w:b/>
          <w:u w:val="single"/>
        </w:rPr>
        <w:t>knoweth</w:t>
      </w:r>
      <w:r>
        <w:t xml:space="preserve"> </w:t>
      </w:r>
      <w:r w:rsidR="0016698A">
        <w:tab/>
        <w:t xml:space="preserve">          </w:t>
      </w:r>
      <w:r w:rsidR="0016698A" w:rsidRPr="0016698A">
        <w:rPr>
          <w:b/>
          <w:color w:val="00B0F0"/>
        </w:rPr>
        <w:t xml:space="preserve"> </w:t>
      </w:r>
      <w:r w:rsidRPr="0016698A">
        <w:rPr>
          <w:b/>
          <w:color w:val="00B0F0"/>
        </w:rPr>
        <w:t>them</w:t>
      </w:r>
      <w:r w:rsidRPr="0016698A">
        <w:rPr>
          <w:color w:val="00B0F0"/>
        </w:rPr>
        <w:t xml:space="preserve"> </w:t>
      </w:r>
    </w:p>
    <w:p w14:paraId="33637828" w14:textId="77777777" w:rsidR="00A938D9" w:rsidRDefault="0016698A" w:rsidP="0016698A">
      <w:pPr>
        <w:spacing w:after="0"/>
      </w:pPr>
      <w:r w:rsidRPr="005F3568">
        <w:rPr>
          <w:color w:val="FF33CC"/>
        </w:rPr>
        <w:t>SAVE</w:t>
      </w:r>
      <w:r w:rsidR="00EE7410" w:rsidRPr="005F3568">
        <w:t xml:space="preserve"> </w:t>
      </w:r>
      <w:r w:rsidRPr="005F3568">
        <w:tab/>
      </w:r>
      <w:r w:rsidR="00A938D9" w:rsidRPr="00A938D9">
        <w:rPr>
          <w:b/>
          <w:color w:val="0070C0"/>
          <w:u w:val="single"/>
        </w:rPr>
        <w:t xml:space="preserve">God </w:t>
      </w:r>
      <w:r w:rsidR="00785517">
        <w:rPr>
          <w:b/>
          <w:color w:val="0070C0"/>
          <w:u w:val="single"/>
        </w:rPr>
        <w:t xml:space="preserve">  </w:t>
      </w:r>
      <w:r w:rsidR="00A938D9" w:rsidRPr="00A938D9">
        <w:rPr>
          <w:b/>
          <w:color w:val="0070C0"/>
          <w:u w:val="single"/>
        </w:rPr>
        <w:t>H</w:t>
      </w:r>
      <w:r w:rsidR="00EE7410" w:rsidRPr="00A938D9">
        <w:rPr>
          <w:b/>
          <w:color w:val="0070C0"/>
          <w:u w:val="single"/>
        </w:rPr>
        <w:t>imself</w:t>
      </w:r>
      <w:r w:rsidR="00A938D9" w:rsidRPr="00A938D9">
        <w:rPr>
          <w:color w:val="0070C0"/>
        </w:rPr>
        <w:t xml:space="preserve"> </w:t>
      </w:r>
      <w:r>
        <w:rPr>
          <w:color w:val="0070C0"/>
        </w:rPr>
        <w:tab/>
        <w:t xml:space="preserve">             </w:t>
      </w:r>
      <w:r w:rsidR="00A938D9">
        <w:t>[</w:t>
      </w:r>
      <w:r w:rsidR="00A938D9" w:rsidRPr="005F3568">
        <w:rPr>
          <w:b/>
          <w:u w:val="single"/>
        </w:rPr>
        <w:t>knoweth</w:t>
      </w:r>
      <w:r w:rsidR="00A938D9">
        <w:t xml:space="preserve"> </w:t>
      </w:r>
      <w:r>
        <w:tab/>
        <w:t xml:space="preserve">           </w:t>
      </w:r>
      <w:r w:rsidR="00A938D9" w:rsidRPr="0016698A">
        <w:rPr>
          <w:b/>
          <w:color w:val="00B0F0"/>
        </w:rPr>
        <w:t>them</w:t>
      </w:r>
      <w:r w:rsidR="00A938D9">
        <w:t>]</w:t>
      </w:r>
      <w:r w:rsidR="00EE7410">
        <w:t xml:space="preserve">  </w:t>
      </w:r>
    </w:p>
    <w:p w14:paraId="0A05545A" w14:textId="77777777" w:rsidR="0016698A" w:rsidRDefault="0016698A" w:rsidP="00670462">
      <w:pPr>
        <w:spacing w:after="0"/>
        <w:ind w:left="0"/>
      </w:pPr>
    </w:p>
    <w:p w14:paraId="0981AE8E" w14:textId="77777777" w:rsidR="0016698A" w:rsidRDefault="00A938D9" w:rsidP="0016698A">
      <w:pPr>
        <w:spacing w:after="0"/>
        <w:ind w:left="0"/>
      </w:pPr>
      <w:r>
        <w:t xml:space="preserve">      </w:t>
      </w:r>
      <w:r w:rsidR="0016698A">
        <w:tab/>
      </w:r>
      <w:r w:rsidR="00EE7410" w:rsidRPr="00A938D9">
        <w:rPr>
          <w:b/>
        </w:rPr>
        <w:t>But</w:t>
      </w:r>
      <w:r w:rsidR="00EE7410">
        <w:t xml:space="preserve"> </w:t>
      </w:r>
      <w:r w:rsidR="0016698A">
        <w:tab/>
      </w:r>
      <w:r w:rsidR="00EE7410" w:rsidRPr="001C29A9">
        <w:rPr>
          <w:b/>
          <w:bCs/>
          <w:color w:val="00B0F0"/>
        </w:rPr>
        <w:t>I</w:t>
      </w:r>
      <w:r w:rsidR="00EE7410">
        <w:t xml:space="preserve"> </w:t>
      </w:r>
      <w:r w:rsidR="0016698A">
        <w:t xml:space="preserve">    [</w:t>
      </w:r>
      <w:r w:rsidR="0016698A" w:rsidRPr="005F3568">
        <w:rPr>
          <w:b/>
          <w:color w:val="00B0F0"/>
          <w:u w:val="single"/>
        </w:rPr>
        <w:t>Alma</w:t>
      </w:r>
      <w:r w:rsidR="0016698A">
        <w:t>]</w:t>
      </w:r>
    </w:p>
    <w:p w14:paraId="4F12375B" w14:textId="77777777" w:rsidR="0016698A" w:rsidRDefault="0016698A" w:rsidP="0016698A">
      <w:pPr>
        <w:spacing w:after="0"/>
        <w:ind w:firstLine="720"/>
      </w:pPr>
      <w:r>
        <w:t xml:space="preserve">             [will]</w:t>
      </w:r>
      <w:r>
        <w:tab/>
      </w:r>
      <w:r>
        <w:tab/>
      </w:r>
      <w:r w:rsidR="00EE7410" w:rsidRPr="0016698A">
        <w:rPr>
          <w:b/>
        </w:rPr>
        <w:t xml:space="preserve">show </w:t>
      </w:r>
      <w:r>
        <w:tab/>
      </w:r>
      <w:r w:rsidR="00EE7410">
        <w:t xml:space="preserve">unto </w:t>
      </w:r>
      <w:r>
        <w:tab/>
        <w:t xml:space="preserve">           </w:t>
      </w:r>
      <w:r w:rsidR="00EE7410" w:rsidRPr="00170CE5">
        <w:rPr>
          <w:b/>
          <w:color w:val="F79646" w:themeColor="accent6"/>
        </w:rPr>
        <w:t>you</w:t>
      </w:r>
      <w:r w:rsidR="00EE7410" w:rsidRPr="00170CE5">
        <w:rPr>
          <w:color w:val="F79646" w:themeColor="accent6"/>
        </w:rPr>
        <w:t xml:space="preserve"> </w:t>
      </w:r>
    </w:p>
    <w:p w14:paraId="08E279A0" w14:textId="77777777" w:rsidR="0016698A" w:rsidRPr="0016698A" w:rsidRDefault="00EE7410" w:rsidP="0016698A">
      <w:pPr>
        <w:spacing w:after="0"/>
        <w:ind w:left="2880" w:firstLine="720"/>
        <w:rPr>
          <w:b/>
          <w:color w:val="00B0F0"/>
        </w:rPr>
      </w:pPr>
      <w:r w:rsidRPr="0016698A">
        <w:rPr>
          <w:b/>
          <w:color w:val="00B0F0"/>
          <w:u w:val="single"/>
        </w:rPr>
        <w:t xml:space="preserve">one </w:t>
      </w:r>
      <w:r w:rsidR="0016698A" w:rsidRPr="0016698A">
        <w:rPr>
          <w:b/>
          <w:color w:val="00B0F0"/>
          <w:u w:val="single"/>
        </w:rPr>
        <w:t xml:space="preserve"> </w:t>
      </w:r>
      <w:r w:rsidRPr="0016698A">
        <w:rPr>
          <w:b/>
          <w:color w:val="00B0F0"/>
          <w:u w:val="single"/>
        </w:rPr>
        <w:t>thing</w:t>
      </w:r>
      <w:r w:rsidRPr="0016698A">
        <w:rPr>
          <w:b/>
          <w:color w:val="00B0F0"/>
        </w:rPr>
        <w:t xml:space="preserve"> </w:t>
      </w:r>
    </w:p>
    <w:p w14:paraId="7360A140" w14:textId="77777777" w:rsidR="0016698A" w:rsidRDefault="0016698A" w:rsidP="0016698A">
      <w:pPr>
        <w:spacing w:after="0"/>
        <w:ind w:left="2880" w:firstLine="720"/>
      </w:pPr>
    </w:p>
    <w:p w14:paraId="5D1701F2" w14:textId="77777777" w:rsidR="0016698A" w:rsidRDefault="00EE7410" w:rsidP="0016698A">
      <w:pPr>
        <w:spacing w:after="0"/>
      </w:pPr>
      <w:r w:rsidRPr="00D4701C">
        <w:rPr>
          <w:b/>
          <w:bCs/>
          <w:color w:val="00B0F0"/>
        </w:rPr>
        <w:t>which</w:t>
      </w:r>
      <w:r>
        <w:t xml:space="preserve"> </w:t>
      </w:r>
      <w:r w:rsidR="0016698A">
        <w:tab/>
      </w:r>
      <w:r w:rsidRPr="001C29A9">
        <w:rPr>
          <w:b/>
          <w:bCs/>
          <w:color w:val="00B0F0"/>
        </w:rPr>
        <w:t>I</w:t>
      </w:r>
      <w:r>
        <w:t xml:space="preserve"> </w:t>
      </w:r>
      <w:r w:rsidR="0016698A">
        <w:t xml:space="preserve">    [</w:t>
      </w:r>
      <w:r w:rsidR="0016698A" w:rsidRPr="000915BC">
        <w:rPr>
          <w:b/>
          <w:color w:val="00B0F0"/>
          <w:u w:val="single"/>
        </w:rPr>
        <w:t>Alma</w:t>
      </w:r>
      <w:r w:rsidR="0016698A">
        <w:t>]</w:t>
      </w:r>
      <w:r w:rsidR="0016698A">
        <w:tab/>
      </w:r>
      <w:r>
        <w:t xml:space="preserve">have </w:t>
      </w:r>
      <w:r w:rsidR="0016698A">
        <w:tab/>
      </w:r>
      <w:r w:rsidRPr="0016698A">
        <w:rPr>
          <w:b/>
        </w:rPr>
        <w:t>inquired</w:t>
      </w:r>
      <w:r>
        <w:t xml:space="preserve"> diligently </w:t>
      </w:r>
      <w:r w:rsidR="0016698A">
        <w:t xml:space="preserve"> </w:t>
      </w:r>
    </w:p>
    <w:p w14:paraId="56B277C1" w14:textId="77777777" w:rsidR="0016698A" w:rsidRDefault="00EE7410" w:rsidP="0016698A">
      <w:pPr>
        <w:spacing w:after="0"/>
        <w:ind w:left="3600" w:firstLine="720"/>
      </w:pPr>
      <w:r>
        <w:t xml:space="preserve">of </w:t>
      </w:r>
      <w:r w:rsidR="0016698A">
        <w:tab/>
        <w:t xml:space="preserve">           </w:t>
      </w:r>
      <w:r w:rsidRPr="00A938D9">
        <w:rPr>
          <w:b/>
          <w:color w:val="0070C0"/>
        </w:rPr>
        <w:t>God</w:t>
      </w:r>
      <w:r>
        <w:t xml:space="preserve"> </w:t>
      </w:r>
    </w:p>
    <w:p w14:paraId="17A914F6" w14:textId="330F4C9C" w:rsidR="00A938D9" w:rsidRDefault="00EE7410" w:rsidP="0016698A">
      <w:pPr>
        <w:spacing w:after="0"/>
      </w:pPr>
      <w:bookmarkStart w:id="197" w:name="_Hlk519739254"/>
      <w:r w:rsidRPr="0016698A">
        <w:rPr>
          <w:b/>
        </w:rPr>
        <w:t xml:space="preserve">that </w:t>
      </w:r>
      <w:r w:rsidR="0016698A">
        <w:tab/>
      </w:r>
      <w:r w:rsidRPr="001C29A9">
        <w:rPr>
          <w:b/>
          <w:bCs/>
          <w:color w:val="00B0F0"/>
        </w:rPr>
        <w:t>I</w:t>
      </w:r>
      <w:r>
        <w:t xml:space="preserve"> </w:t>
      </w:r>
      <w:r w:rsidR="0016698A">
        <w:t xml:space="preserve">    </w:t>
      </w:r>
      <w:r w:rsidR="0016698A">
        <w:tab/>
      </w:r>
      <w:r>
        <w:t xml:space="preserve">might </w:t>
      </w:r>
      <w:r w:rsidR="0016698A">
        <w:tab/>
      </w:r>
      <w:r w:rsidR="0016698A">
        <w:tab/>
      </w:r>
      <w:r w:rsidRPr="005F3568">
        <w:rPr>
          <w:b/>
          <w:u w:val="single"/>
        </w:rPr>
        <w:t>know</w:t>
      </w:r>
    </w:p>
    <w:bookmarkEnd w:id="197"/>
    <w:p w14:paraId="4C95DFC8" w14:textId="77777777" w:rsidR="0016698A" w:rsidRDefault="0016698A" w:rsidP="0016698A">
      <w:pPr>
        <w:spacing w:after="0"/>
      </w:pPr>
    </w:p>
    <w:p w14:paraId="2CB6E143" w14:textId="77777777" w:rsidR="0016698A" w:rsidRDefault="00EE7410" w:rsidP="0016698A">
      <w:pPr>
        <w:spacing w:after="0"/>
        <w:ind w:left="2160" w:firstLine="720"/>
      </w:pPr>
      <w:r>
        <w:t xml:space="preserve">that </w:t>
      </w:r>
      <w:r w:rsidR="0016698A">
        <w:t xml:space="preserve">     </w:t>
      </w:r>
      <w:r w:rsidR="00A938D9">
        <w:t>[</w:t>
      </w:r>
      <w:r w:rsidR="00A938D9" w:rsidRPr="0016698A">
        <w:rPr>
          <w:b/>
          <w:color w:val="00B0F0"/>
          <w:u w:val="single"/>
        </w:rPr>
        <w:t>one thing</w:t>
      </w:r>
      <w:r w:rsidR="00A938D9">
        <w:t xml:space="preserve">] </w:t>
      </w:r>
      <w:r w:rsidR="0016698A">
        <w:t xml:space="preserve">  </w:t>
      </w:r>
      <w:r>
        <w:t xml:space="preserve">is </w:t>
      </w:r>
    </w:p>
    <w:p w14:paraId="7EEC8680" w14:textId="77777777" w:rsidR="00EE7410" w:rsidRDefault="00EE7410" w:rsidP="0016698A">
      <w:pPr>
        <w:spacing w:after="0"/>
        <w:ind w:firstLine="720"/>
      </w:pPr>
      <w:r>
        <w:t xml:space="preserve">concerning </w:t>
      </w:r>
      <w:r w:rsidR="0016698A">
        <w:tab/>
      </w:r>
      <w:r>
        <w:t xml:space="preserve">the </w:t>
      </w:r>
      <w:r w:rsidR="0016698A">
        <w:tab/>
      </w:r>
      <w:r w:rsidRPr="004E090D">
        <w:rPr>
          <w:b/>
          <w:color w:val="00B0F0"/>
          <w:u w:val="single"/>
        </w:rPr>
        <w:t>resurrection</w:t>
      </w:r>
    </w:p>
    <w:p w14:paraId="52F0E16C" w14:textId="77777777" w:rsidR="00670462" w:rsidRDefault="00670462" w:rsidP="00670462">
      <w:pPr>
        <w:spacing w:after="0"/>
        <w:ind w:left="0"/>
      </w:pPr>
    </w:p>
    <w:p w14:paraId="7E04CF10" w14:textId="0CA5FCF3" w:rsidR="00FF049E" w:rsidRDefault="00EE7410" w:rsidP="004E090D">
      <w:pPr>
        <w:spacing w:after="0"/>
        <w:ind w:left="0"/>
      </w:pPr>
      <w:r>
        <w:t xml:space="preserve"> 4 </w:t>
      </w:r>
      <w:r w:rsidR="004E090D">
        <w:t xml:space="preserve">     </w:t>
      </w:r>
      <w:r w:rsidR="00C0442E" w:rsidRPr="00850F0F">
        <w:rPr>
          <w:b/>
          <w:color w:val="CC0099"/>
          <w:highlight w:val="lightGray"/>
          <w:u w:val="single"/>
        </w:rPr>
        <w:t>Behold</w:t>
      </w:r>
      <w:r>
        <w:t xml:space="preserve"> </w:t>
      </w:r>
      <w:r w:rsidR="004E090D">
        <w:tab/>
      </w:r>
      <w:r>
        <w:t xml:space="preserve">there </w:t>
      </w:r>
      <w:r w:rsidR="004E090D">
        <w:tab/>
      </w:r>
      <w:r>
        <w:t xml:space="preserve">is </w:t>
      </w:r>
      <w:r w:rsidR="004E090D">
        <w:t xml:space="preserve">   </w:t>
      </w:r>
      <w:r w:rsidR="00FF049E">
        <w:tab/>
      </w:r>
      <w:r w:rsidR="00FF049E">
        <w:tab/>
      </w:r>
      <w:r w:rsidRPr="00FF049E">
        <w:rPr>
          <w:b/>
          <w:color w:val="00B050"/>
        </w:rPr>
        <w:t xml:space="preserve">a </w:t>
      </w:r>
      <w:r w:rsidR="00FF049E">
        <w:rPr>
          <w:b/>
          <w:color w:val="00B050"/>
        </w:rPr>
        <w:t xml:space="preserve">    </w:t>
      </w:r>
      <w:r w:rsidRPr="00785517">
        <w:rPr>
          <w:b/>
          <w:color w:val="00B050"/>
          <w:u w:val="single"/>
        </w:rPr>
        <w:t>time</w:t>
      </w:r>
      <w:r>
        <w:t xml:space="preserve"> </w:t>
      </w:r>
      <w:r w:rsidR="004E090D">
        <w:tab/>
      </w:r>
      <w:r w:rsidR="00785517">
        <w:tab/>
      </w:r>
      <w:r w:rsidR="00785517">
        <w:tab/>
      </w:r>
      <w:r w:rsidR="00785517">
        <w:tab/>
      </w:r>
      <w:r w:rsidR="00785517">
        <w:tab/>
      </w:r>
      <w:r w:rsidR="00785517">
        <w:tab/>
        <w:t xml:space="preserve">         </w:t>
      </w:r>
      <w:r w:rsidR="007262F3">
        <w:rPr>
          <w:sz w:val="18"/>
          <w:szCs w:val="18"/>
        </w:rPr>
        <w:t>ee</w:t>
      </w:r>
    </w:p>
    <w:p w14:paraId="1988890F" w14:textId="77777777" w:rsidR="004E090D" w:rsidRPr="000915BC" w:rsidRDefault="00EE7410" w:rsidP="00FF049E">
      <w:pPr>
        <w:spacing w:after="0"/>
        <w:ind w:left="2880" w:firstLine="720"/>
        <w:rPr>
          <w:u w:val="single"/>
        </w:rPr>
      </w:pPr>
      <w:r w:rsidRPr="000915BC">
        <w:rPr>
          <w:b/>
          <w:highlight w:val="lightGray"/>
          <w:u w:val="single"/>
        </w:rPr>
        <w:t>appointed</w:t>
      </w:r>
      <w:r w:rsidRPr="000915BC">
        <w:rPr>
          <w:u w:val="single"/>
        </w:rPr>
        <w:t xml:space="preserve"> </w:t>
      </w:r>
    </w:p>
    <w:p w14:paraId="25FEBBD3" w14:textId="77777777" w:rsidR="00FF049E" w:rsidRDefault="00FF049E" w:rsidP="00FF049E">
      <w:pPr>
        <w:spacing w:after="0"/>
        <w:ind w:left="2880" w:firstLine="720"/>
      </w:pPr>
    </w:p>
    <w:p w14:paraId="38784A0C" w14:textId="608423E9" w:rsidR="004E090D" w:rsidRDefault="004E090D" w:rsidP="004E090D">
      <w:pPr>
        <w:spacing w:after="0"/>
        <w:ind w:left="0"/>
      </w:pPr>
      <w:r>
        <w:t xml:space="preserve">   </w:t>
      </w:r>
      <w:r w:rsidR="00FA6611">
        <w:rPr>
          <w:color w:val="FF33CC"/>
        </w:rPr>
        <w:t>^w</w:t>
      </w:r>
      <w:r w:rsidR="00D005A1" w:rsidRPr="00D005A1">
        <w:rPr>
          <w:color w:val="FF33CC"/>
        </w:rPr>
        <w:t xml:space="preserve">hen / </w:t>
      </w:r>
      <w:r>
        <w:rPr>
          <w:color w:val="FF33CC"/>
        </w:rPr>
        <w:t>that</w:t>
      </w:r>
      <w:r>
        <w:t xml:space="preserve">   ALL</w:t>
      </w:r>
      <w:r w:rsidR="00EE7410">
        <w:t xml:space="preserve"> </w:t>
      </w:r>
      <w:r>
        <w:tab/>
      </w:r>
      <w:r w:rsidR="00EE7410">
        <w:t xml:space="preserve">shall </w:t>
      </w:r>
      <w:r>
        <w:tab/>
      </w:r>
      <w:r>
        <w:tab/>
      </w:r>
      <w:r w:rsidR="00EE7410" w:rsidRPr="004E090D">
        <w:rPr>
          <w:i/>
          <w:color w:val="FF0000"/>
        </w:rPr>
        <w:t>come</w:t>
      </w:r>
      <w:r w:rsidR="00EE7410">
        <w:t xml:space="preserve"> </w:t>
      </w:r>
      <w:r>
        <w:t xml:space="preserve"> </w:t>
      </w:r>
      <w:r>
        <w:tab/>
      </w:r>
      <w:r w:rsidR="00EE7410" w:rsidRPr="004E090D">
        <w:rPr>
          <w:b/>
        </w:rPr>
        <w:t>forth</w:t>
      </w:r>
      <w:r w:rsidR="00EE7410">
        <w:t xml:space="preserve"> </w:t>
      </w:r>
      <w:r>
        <w:tab/>
      </w:r>
      <w:r>
        <w:tab/>
      </w:r>
      <w:r>
        <w:tab/>
      </w:r>
      <w:r>
        <w:tab/>
      </w:r>
      <w:r w:rsidR="00785517">
        <w:t xml:space="preserve">    </w:t>
      </w:r>
      <w:r w:rsidR="00DE4ED6">
        <w:t xml:space="preserve">    </w:t>
      </w:r>
      <w:r w:rsidR="00785517">
        <w:t xml:space="preserve">    </w:t>
      </w:r>
      <w:r>
        <w:rPr>
          <w:color w:val="FF33CC"/>
          <w:sz w:val="18"/>
          <w:szCs w:val="18"/>
        </w:rPr>
        <w:t>[^</w:t>
      </w:r>
      <w:r w:rsidRPr="00785517">
        <w:rPr>
          <w:rFonts w:ascii="Monotype Corsiva" w:hAnsi="Monotype Corsiva"/>
          <w:color w:val="FF33CC"/>
          <w:sz w:val="20"/>
          <w:szCs w:val="20"/>
        </w:rPr>
        <w:t>O / P</w:t>
      </w:r>
      <w:r w:rsidRPr="00D005A1">
        <w:rPr>
          <w:color w:val="FF33CC"/>
          <w:sz w:val="18"/>
          <w:szCs w:val="18"/>
        </w:rPr>
        <w:t>, 1830]</w:t>
      </w:r>
    </w:p>
    <w:p w14:paraId="79BD7144" w14:textId="7E8828C7" w:rsidR="00A61FE0" w:rsidRPr="000915BC" w:rsidRDefault="000915BC" w:rsidP="004E090D">
      <w:pPr>
        <w:spacing w:after="0"/>
        <w:ind w:left="3600" w:firstLine="720"/>
        <w:rPr>
          <w:color w:val="FF33CC"/>
          <w:u w:val="single"/>
        </w:rPr>
      </w:pPr>
      <w:r w:rsidRPr="000915BC">
        <w:rPr>
          <w:u w:val="single"/>
        </w:rPr>
        <w:t>f</w:t>
      </w:r>
      <w:r w:rsidR="00EE7410" w:rsidRPr="000915BC">
        <w:rPr>
          <w:u w:val="single"/>
        </w:rPr>
        <w:t>rom</w:t>
      </w:r>
      <w:r w:rsidR="004E090D" w:rsidRPr="000915BC">
        <w:rPr>
          <w:u w:val="single"/>
        </w:rPr>
        <w:tab/>
      </w:r>
      <w:r w:rsidR="00EE7410" w:rsidRPr="000915BC">
        <w:rPr>
          <w:u w:val="single"/>
        </w:rPr>
        <w:t xml:space="preserve">the </w:t>
      </w:r>
      <w:r w:rsidR="004E090D" w:rsidRPr="000915BC">
        <w:rPr>
          <w:u w:val="single"/>
        </w:rPr>
        <w:tab/>
      </w:r>
      <w:r w:rsidR="00EE7410" w:rsidRPr="000915BC">
        <w:rPr>
          <w:b/>
          <w:color w:val="984806" w:themeColor="accent6" w:themeShade="80"/>
          <w:u w:val="single"/>
        </w:rPr>
        <w:t>dead</w:t>
      </w:r>
      <w:r w:rsidR="00EE7410" w:rsidRPr="000915BC">
        <w:rPr>
          <w:u w:val="single"/>
        </w:rPr>
        <w:t xml:space="preserve">  </w:t>
      </w:r>
      <w:r w:rsidR="00D005A1" w:rsidRPr="000915BC">
        <w:rPr>
          <w:u w:val="single"/>
        </w:rPr>
        <w:t xml:space="preserve"> </w:t>
      </w:r>
      <w:r w:rsidR="00D005A1" w:rsidRPr="000915BC">
        <w:rPr>
          <w:color w:val="FF33CC"/>
          <w:u w:val="single"/>
        </w:rPr>
        <w:t xml:space="preserve"> </w:t>
      </w:r>
    </w:p>
    <w:p w14:paraId="73AF45C5" w14:textId="77777777" w:rsidR="00A61FE0" w:rsidRPr="005F3568" w:rsidRDefault="00A61FE0" w:rsidP="00670462">
      <w:pPr>
        <w:spacing w:after="0"/>
        <w:ind w:left="0"/>
        <w:rPr>
          <w:u w:val="single"/>
        </w:rPr>
      </w:pPr>
      <w:r>
        <w:t xml:space="preserve">     </w:t>
      </w:r>
      <w:r w:rsidR="004E090D">
        <w:t xml:space="preserve"> </w:t>
      </w:r>
      <w:r w:rsidR="00EE7410" w:rsidRPr="005F3568">
        <w:rPr>
          <w:b/>
          <w:highlight w:val="lightGray"/>
          <w:u w:val="single"/>
        </w:rPr>
        <w:t>Now</w:t>
      </w:r>
      <w:r w:rsidR="00EE7410" w:rsidRPr="005F3568">
        <w:rPr>
          <w:u w:val="single"/>
        </w:rPr>
        <w:t xml:space="preserve"> </w:t>
      </w:r>
    </w:p>
    <w:p w14:paraId="26149160" w14:textId="77777777" w:rsidR="00FF049E" w:rsidRDefault="00EE7410" w:rsidP="00670462">
      <w:pPr>
        <w:spacing w:after="0"/>
        <w:ind w:left="0" w:firstLine="720"/>
        <w:rPr>
          <w:b/>
          <w:color w:val="00B050"/>
        </w:rPr>
      </w:pPr>
      <w:r w:rsidRPr="00A61FE0">
        <w:rPr>
          <w:b/>
          <w:color w:val="00B050"/>
        </w:rPr>
        <w:t xml:space="preserve">when </w:t>
      </w:r>
      <w:r w:rsidR="004E090D">
        <w:rPr>
          <w:b/>
          <w:color w:val="00B050"/>
        </w:rPr>
        <w:tab/>
      </w:r>
      <w:r w:rsidR="004E090D">
        <w:rPr>
          <w:b/>
          <w:color w:val="00B050"/>
        </w:rPr>
        <w:tab/>
        <w:t xml:space="preserve">       </w:t>
      </w:r>
      <w:r w:rsidR="00FF049E">
        <w:rPr>
          <w:b/>
          <w:color w:val="00B050"/>
        </w:rPr>
        <w:tab/>
      </w:r>
      <w:r w:rsidR="00FF049E">
        <w:rPr>
          <w:b/>
          <w:color w:val="00B050"/>
        </w:rPr>
        <w:tab/>
      </w:r>
      <w:r w:rsidRPr="00A61FE0">
        <w:rPr>
          <w:b/>
          <w:color w:val="00B050"/>
        </w:rPr>
        <w:t xml:space="preserve">this </w:t>
      </w:r>
      <w:r w:rsidRPr="00785517">
        <w:rPr>
          <w:b/>
          <w:color w:val="00B050"/>
          <w:u w:val="single"/>
        </w:rPr>
        <w:t>time</w:t>
      </w:r>
      <w:r w:rsidRPr="00A61FE0">
        <w:rPr>
          <w:b/>
          <w:color w:val="00B050"/>
        </w:rPr>
        <w:t xml:space="preserve"> </w:t>
      </w:r>
      <w:r w:rsidR="004E090D">
        <w:rPr>
          <w:b/>
          <w:color w:val="00B050"/>
        </w:rPr>
        <w:tab/>
      </w:r>
    </w:p>
    <w:p w14:paraId="7E19DE9F" w14:textId="77777777" w:rsidR="004E090D" w:rsidRDefault="00EE7410" w:rsidP="00FF049E">
      <w:pPr>
        <w:spacing w:after="0"/>
        <w:ind w:left="2880" w:firstLine="720"/>
        <w:rPr>
          <w:color w:val="00B050"/>
        </w:rPr>
      </w:pPr>
      <w:r w:rsidRPr="004E090D">
        <w:rPr>
          <w:i/>
          <w:color w:val="FF0000"/>
        </w:rPr>
        <w:t>cometh</w:t>
      </w:r>
      <w:r w:rsidRPr="00A61FE0">
        <w:rPr>
          <w:color w:val="00B050"/>
        </w:rPr>
        <w:t xml:space="preserve"> </w:t>
      </w:r>
    </w:p>
    <w:p w14:paraId="417E764B" w14:textId="77777777" w:rsidR="00A61FE0" w:rsidRDefault="004E090D" w:rsidP="004E090D">
      <w:pPr>
        <w:spacing w:after="0"/>
        <w:ind w:firstLine="720"/>
      </w:pPr>
      <w:r w:rsidRPr="004E090D">
        <w:t xml:space="preserve">NO ONE    </w:t>
      </w:r>
      <w:r w:rsidR="00EE7410" w:rsidRPr="004E090D">
        <w:t xml:space="preserve"> </w:t>
      </w:r>
      <w:r w:rsidRPr="004E090D">
        <w:tab/>
      </w:r>
      <w:r w:rsidRPr="004E090D">
        <w:tab/>
      </w:r>
      <w:r w:rsidR="00EE7410" w:rsidRPr="005F3568">
        <w:rPr>
          <w:b/>
          <w:u w:val="single"/>
        </w:rPr>
        <w:t>knows</w:t>
      </w:r>
      <w:r w:rsidR="00EE7410" w:rsidRPr="004E090D">
        <w:t xml:space="preserve"> </w:t>
      </w:r>
    </w:p>
    <w:p w14:paraId="2B8CF0E4" w14:textId="77777777" w:rsidR="004E090D" w:rsidRDefault="004E090D" w:rsidP="004E090D">
      <w:pPr>
        <w:spacing w:after="0"/>
        <w:ind w:firstLine="720"/>
      </w:pPr>
    </w:p>
    <w:p w14:paraId="590225E8" w14:textId="77777777" w:rsidR="00FF049E" w:rsidRDefault="00A61FE0" w:rsidP="00670462">
      <w:pPr>
        <w:spacing w:after="0"/>
        <w:ind w:left="0"/>
      </w:pPr>
      <w:r>
        <w:t xml:space="preserve">     </w:t>
      </w:r>
      <w:r w:rsidRPr="00A61FE0">
        <w:rPr>
          <w:b/>
        </w:rPr>
        <w:t xml:space="preserve"> </w:t>
      </w:r>
      <w:r w:rsidR="00EE7410" w:rsidRPr="00A61FE0">
        <w:rPr>
          <w:b/>
        </w:rPr>
        <w:t>but</w:t>
      </w:r>
      <w:r w:rsidR="00EE7410">
        <w:t xml:space="preserve"> </w:t>
      </w:r>
      <w:r>
        <w:tab/>
      </w:r>
      <w:r w:rsidR="008B689E">
        <w:t xml:space="preserve">             </w:t>
      </w:r>
      <w:r w:rsidR="00785517">
        <w:rPr>
          <w:color w:val="0070C0"/>
        </w:rPr>
        <w:tab/>
      </w:r>
      <w:r w:rsidR="00EE7410" w:rsidRPr="005F3568">
        <w:rPr>
          <w:b/>
          <w:color w:val="0070C0"/>
          <w:u w:val="single"/>
        </w:rPr>
        <w:t>God</w:t>
      </w:r>
      <w:r w:rsidR="00785517" w:rsidRPr="005F3568">
        <w:rPr>
          <w:b/>
          <w:color w:val="0070C0"/>
          <w:u w:val="single"/>
        </w:rPr>
        <w:t xml:space="preserve"> </w:t>
      </w:r>
      <w:r w:rsidR="00785517" w:rsidRPr="005F3568">
        <w:rPr>
          <w:color w:val="0070C0"/>
          <w:u w:val="single"/>
        </w:rPr>
        <w:t>[</w:t>
      </w:r>
      <w:r w:rsidR="00785517" w:rsidRPr="005F3568">
        <w:rPr>
          <w:b/>
          <w:color w:val="0070C0"/>
          <w:u w:val="single"/>
        </w:rPr>
        <w:t>Himself</w:t>
      </w:r>
      <w:r w:rsidR="00785517" w:rsidRPr="00785517">
        <w:rPr>
          <w:color w:val="0070C0"/>
        </w:rPr>
        <w:t>]</w:t>
      </w:r>
      <w:r w:rsidR="008B689E">
        <w:rPr>
          <w:b/>
          <w:color w:val="0070C0"/>
        </w:rPr>
        <w:tab/>
      </w:r>
      <w:r w:rsidR="008B689E">
        <w:rPr>
          <w:b/>
          <w:color w:val="0070C0"/>
        </w:rPr>
        <w:tab/>
      </w:r>
      <w:r w:rsidR="00EE7410" w:rsidRPr="005F3568">
        <w:rPr>
          <w:b/>
          <w:u w:val="single"/>
        </w:rPr>
        <w:t>knoweth</w:t>
      </w:r>
      <w:r w:rsidR="00EE7410">
        <w:t xml:space="preserve"> </w:t>
      </w:r>
      <w:r w:rsidR="008B689E">
        <w:t xml:space="preserve"> </w:t>
      </w:r>
    </w:p>
    <w:p w14:paraId="42750F45" w14:textId="77777777" w:rsidR="008B689E" w:rsidRDefault="00FF049E" w:rsidP="00FF049E">
      <w:pPr>
        <w:spacing w:after="0"/>
        <w:ind w:left="2160"/>
        <w:rPr>
          <w:color w:val="00B050"/>
        </w:rPr>
      </w:pPr>
      <w:r>
        <w:t xml:space="preserve">       </w:t>
      </w:r>
      <w:r>
        <w:tab/>
      </w:r>
      <w:r>
        <w:tab/>
      </w:r>
      <w:r w:rsidR="00EE7410" w:rsidRPr="00A61FE0">
        <w:rPr>
          <w:b/>
          <w:color w:val="00B050"/>
        </w:rPr>
        <w:t xml:space="preserve">the </w:t>
      </w:r>
      <w:r w:rsidR="00EE7410" w:rsidRPr="00785517">
        <w:rPr>
          <w:b/>
          <w:color w:val="00B050"/>
          <w:u w:val="single"/>
        </w:rPr>
        <w:t>time</w:t>
      </w:r>
      <w:r w:rsidR="00EE7410" w:rsidRPr="00A61FE0">
        <w:rPr>
          <w:color w:val="00B050"/>
        </w:rPr>
        <w:t xml:space="preserve"> </w:t>
      </w:r>
    </w:p>
    <w:p w14:paraId="1FD7A9AD" w14:textId="77777777" w:rsidR="00EE7410" w:rsidRDefault="00EE7410" w:rsidP="008B689E">
      <w:pPr>
        <w:spacing w:after="0"/>
        <w:ind w:left="0" w:firstLine="720"/>
      </w:pPr>
      <w:r w:rsidRPr="008B689E">
        <w:rPr>
          <w:b/>
          <w:color w:val="00B050"/>
        </w:rPr>
        <w:t xml:space="preserve">which </w:t>
      </w:r>
      <w:r w:rsidR="008B689E">
        <w:tab/>
      </w:r>
      <w:r w:rsidR="008B689E">
        <w:tab/>
      </w:r>
      <w:r>
        <w:t xml:space="preserve">is </w:t>
      </w:r>
      <w:r w:rsidR="008B689E">
        <w:tab/>
      </w:r>
      <w:r w:rsidR="008B689E">
        <w:tab/>
      </w:r>
      <w:r w:rsidRPr="000915BC">
        <w:rPr>
          <w:b/>
          <w:highlight w:val="lightGray"/>
          <w:u w:val="single"/>
        </w:rPr>
        <w:t>appointed</w:t>
      </w:r>
    </w:p>
    <w:p w14:paraId="2F9522FF" w14:textId="77777777" w:rsidR="00A61FE0" w:rsidRDefault="00A61FE0" w:rsidP="00670462">
      <w:pPr>
        <w:spacing w:after="0"/>
        <w:ind w:left="0"/>
      </w:pPr>
    </w:p>
    <w:p w14:paraId="076C5F9D" w14:textId="77777777" w:rsidR="00A61FE0" w:rsidRDefault="00EE7410" w:rsidP="00670462">
      <w:pPr>
        <w:spacing w:after="0"/>
        <w:ind w:left="0"/>
      </w:pPr>
      <w:r>
        <w:t xml:space="preserve"> 5</w:t>
      </w:r>
      <w:r w:rsidR="008B689E">
        <w:t xml:space="preserve">   </w:t>
      </w:r>
      <w:r w:rsidRPr="005F3568">
        <w:rPr>
          <w:b/>
          <w:highlight w:val="lightGray"/>
          <w:u w:val="single"/>
        </w:rPr>
        <w:t>Now</w:t>
      </w:r>
      <w:r>
        <w:t xml:space="preserve"> </w:t>
      </w:r>
      <w:r w:rsidR="008B689E">
        <w:tab/>
      </w:r>
    </w:p>
    <w:p w14:paraId="639CCEBE" w14:textId="77777777" w:rsidR="00A61FE0" w:rsidRDefault="008B689E" w:rsidP="008B689E">
      <w:pPr>
        <w:spacing w:after="0"/>
        <w:ind w:left="0"/>
      </w:pPr>
      <w:r>
        <w:t xml:space="preserve">       </w:t>
      </w:r>
      <w:r w:rsidR="00EE7410">
        <w:t xml:space="preserve">whether </w:t>
      </w:r>
      <w:r>
        <w:tab/>
      </w:r>
      <w:r w:rsidR="00EE7410">
        <w:t xml:space="preserve">there </w:t>
      </w:r>
      <w:r>
        <w:tab/>
      </w:r>
      <w:r w:rsidR="00EE7410">
        <w:t xml:space="preserve">shall </w:t>
      </w:r>
      <w:r>
        <w:tab/>
      </w:r>
      <w:r w:rsidR="00EE7410">
        <w:t>be</w:t>
      </w:r>
      <w:r w:rsidR="00A61FE0">
        <w:tab/>
      </w:r>
      <w:r w:rsidR="00EE7410" w:rsidRPr="00A61FE0">
        <w:rPr>
          <w:b/>
          <w:color w:val="00B050"/>
        </w:rPr>
        <w:t xml:space="preserve">one </w:t>
      </w:r>
      <w:r w:rsidR="00EE7410" w:rsidRPr="00785517">
        <w:rPr>
          <w:b/>
          <w:color w:val="00B050"/>
          <w:u w:val="single"/>
        </w:rPr>
        <w:t>time</w:t>
      </w:r>
      <w:r w:rsidR="00EE7410" w:rsidRPr="00785517">
        <w:rPr>
          <w:u w:val="single"/>
        </w:rPr>
        <w:t xml:space="preserve"> </w:t>
      </w:r>
    </w:p>
    <w:p w14:paraId="11B43E85" w14:textId="77777777" w:rsidR="00A61FE0" w:rsidRDefault="00A61FE0" w:rsidP="00670462">
      <w:pPr>
        <w:spacing w:after="0"/>
        <w:ind w:left="2160"/>
      </w:pPr>
      <w:r>
        <w:t xml:space="preserve">       </w:t>
      </w:r>
      <w:r w:rsidR="00EE7410" w:rsidRPr="00A61FE0">
        <w:rPr>
          <w:b/>
        </w:rPr>
        <w:t>or</w:t>
      </w:r>
      <w:r w:rsidR="00EE7410">
        <w:t xml:space="preserve"> </w:t>
      </w:r>
      <w:r>
        <w:tab/>
      </w:r>
      <w:r w:rsidR="00EE7410" w:rsidRPr="008B689E">
        <w:t xml:space="preserve">a </w:t>
      </w:r>
      <w:r w:rsidR="008B689E">
        <w:rPr>
          <w:b/>
          <w:color w:val="00B050"/>
        </w:rPr>
        <w:tab/>
      </w:r>
      <w:r w:rsidR="00EE7410" w:rsidRPr="00A61FE0">
        <w:rPr>
          <w:b/>
          <w:color w:val="00B050"/>
        </w:rPr>
        <w:t xml:space="preserve">second </w:t>
      </w:r>
      <w:r w:rsidR="00EE7410" w:rsidRPr="00785517">
        <w:rPr>
          <w:b/>
          <w:color w:val="00B050"/>
          <w:u w:val="single"/>
        </w:rPr>
        <w:t>time</w:t>
      </w:r>
      <w:r w:rsidR="00EE7410">
        <w:t xml:space="preserve"> </w:t>
      </w:r>
    </w:p>
    <w:p w14:paraId="4ACF3295" w14:textId="77777777" w:rsidR="00A61FE0" w:rsidRDefault="00A61FE0" w:rsidP="00670462">
      <w:pPr>
        <w:spacing w:after="0"/>
        <w:ind w:left="2160"/>
      </w:pPr>
      <w:r>
        <w:t xml:space="preserve">      </w:t>
      </w:r>
      <w:r w:rsidRPr="00A61FE0">
        <w:rPr>
          <w:b/>
        </w:rPr>
        <w:t xml:space="preserve"> </w:t>
      </w:r>
      <w:r w:rsidR="00EE7410" w:rsidRPr="00A61FE0">
        <w:rPr>
          <w:b/>
        </w:rPr>
        <w:t>or</w:t>
      </w:r>
      <w:r w:rsidR="00EE7410">
        <w:t xml:space="preserve"> </w:t>
      </w:r>
      <w:r>
        <w:tab/>
      </w:r>
      <w:r w:rsidR="00EE7410" w:rsidRPr="008B689E">
        <w:t xml:space="preserve">a </w:t>
      </w:r>
      <w:r w:rsidR="008B689E">
        <w:rPr>
          <w:b/>
          <w:color w:val="00B050"/>
        </w:rPr>
        <w:tab/>
      </w:r>
      <w:r w:rsidR="00EE7410" w:rsidRPr="00A61FE0">
        <w:rPr>
          <w:b/>
          <w:color w:val="00B050"/>
        </w:rPr>
        <w:t xml:space="preserve">third </w:t>
      </w:r>
      <w:r w:rsidR="00785517">
        <w:rPr>
          <w:b/>
          <w:color w:val="00B050"/>
        </w:rPr>
        <w:t xml:space="preserve">    </w:t>
      </w:r>
      <w:r w:rsidR="00EE7410" w:rsidRPr="00785517">
        <w:rPr>
          <w:b/>
          <w:color w:val="00B050"/>
          <w:u w:val="single"/>
        </w:rPr>
        <w:t>time</w:t>
      </w:r>
      <w:r w:rsidR="00EE7410">
        <w:t xml:space="preserve"> </w:t>
      </w:r>
    </w:p>
    <w:p w14:paraId="09D455CC" w14:textId="77777777" w:rsidR="00FF049E" w:rsidRDefault="00FF049E" w:rsidP="00FF049E">
      <w:pPr>
        <w:spacing w:after="0"/>
        <w:ind w:left="0"/>
      </w:pPr>
    </w:p>
    <w:p w14:paraId="31EC3A84" w14:textId="77777777" w:rsidR="008B689E" w:rsidRDefault="00EE7410" w:rsidP="008B689E">
      <w:pPr>
        <w:spacing w:after="0"/>
      </w:pPr>
      <w:r w:rsidRPr="00782F54">
        <w:rPr>
          <w:b/>
        </w:rPr>
        <w:t>that</w:t>
      </w:r>
      <w:r>
        <w:t xml:space="preserve"> </w:t>
      </w:r>
      <w:r w:rsidR="008B689E">
        <w:tab/>
      </w:r>
      <w:r>
        <w:t xml:space="preserve">men </w:t>
      </w:r>
      <w:r w:rsidR="008B689E">
        <w:tab/>
      </w:r>
      <w:r>
        <w:t xml:space="preserve">shall </w:t>
      </w:r>
      <w:r w:rsidR="008B689E">
        <w:tab/>
      </w:r>
      <w:r w:rsidR="008B689E">
        <w:tab/>
      </w:r>
      <w:r w:rsidRPr="008B689E">
        <w:rPr>
          <w:i/>
          <w:color w:val="FF0000"/>
        </w:rPr>
        <w:t xml:space="preserve">come </w:t>
      </w:r>
      <w:r w:rsidR="008B689E">
        <w:tab/>
      </w:r>
      <w:r w:rsidRPr="001B1696">
        <w:rPr>
          <w:b/>
        </w:rPr>
        <w:t>forth</w:t>
      </w:r>
      <w:r>
        <w:t xml:space="preserve"> </w:t>
      </w:r>
    </w:p>
    <w:p w14:paraId="4E8DB7C3" w14:textId="77777777" w:rsidR="008B689E" w:rsidRPr="000915BC" w:rsidRDefault="00EE7410" w:rsidP="008B689E">
      <w:pPr>
        <w:spacing w:after="0"/>
        <w:ind w:left="3600" w:firstLine="720"/>
        <w:rPr>
          <w:color w:val="984806" w:themeColor="accent6" w:themeShade="80"/>
          <w:u w:val="single"/>
        </w:rPr>
      </w:pPr>
      <w:r w:rsidRPr="000915BC">
        <w:rPr>
          <w:u w:val="single"/>
        </w:rPr>
        <w:t xml:space="preserve">from </w:t>
      </w:r>
      <w:r w:rsidR="008B689E" w:rsidRPr="000915BC">
        <w:rPr>
          <w:u w:val="single"/>
        </w:rPr>
        <w:tab/>
      </w:r>
      <w:r w:rsidRPr="000915BC">
        <w:rPr>
          <w:u w:val="single"/>
        </w:rPr>
        <w:t xml:space="preserve">the </w:t>
      </w:r>
      <w:r w:rsidR="008B689E" w:rsidRPr="000915BC">
        <w:rPr>
          <w:u w:val="single"/>
        </w:rPr>
        <w:tab/>
      </w:r>
      <w:r w:rsidRPr="000915BC">
        <w:rPr>
          <w:b/>
          <w:color w:val="984806" w:themeColor="accent6" w:themeShade="80"/>
          <w:u w:val="single"/>
        </w:rPr>
        <w:t>dead</w:t>
      </w:r>
      <w:r w:rsidRPr="000915BC">
        <w:rPr>
          <w:color w:val="984806" w:themeColor="accent6" w:themeShade="80"/>
          <w:u w:val="single"/>
        </w:rPr>
        <w:t xml:space="preserve"> </w:t>
      </w:r>
    </w:p>
    <w:p w14:paraId="2DCF9D91" w14:textId="77777777" w:rsidR="00A61FE0" w:rsidRDefault="00EE7410" w:rsidP="008B689E">
      <w:pPr>
        <w:spacing w:after="0"/>
        <w:ind w:firstLine="720"/>
      </w:pPr>
      <w:r>
        <w:t xml:space="preserve">it </w:t>
      </w:r>
      <w:r w:rsidR="008B689E">
        <w:t xml:space="preserve">    </w:t>
      </w:r>
      <w:r>
        <w:t xml:space="preserve">mattereth </w:t>
      </w:r>
      <w:r w:rsidR="008B689E">
        <w:t xml:space="preserve">  NOT</w:t>
      </w:r>
      <w:r>
        <w:t xml:space="preserve"> </w:t>
      </w:r>
    </w:p>
    <w:p w14:paraId="10DC8278" w14:textId="77777777" w:rsidR="00785517" w:rsidRDefault="00785517" w:rsidP="00785517">
      <w:pPr>
        <w:spacing w:after="0"/>
        <w:ind w:left="0"/>
      </w:pPr>
      <w:r>
        <w:t>__________</w:t>
      </w:r>
    </w:p>
    <w:p w14:paraId="7685F14F" w14:textId="5419EA49" w:rsidR="008B689E" w:rsidRPr="00785517" w:rsidRDefault="00785517" w:rsidP="00785517">
      <w:pPr>
        <w:spacing w:after="0"/>
        <w:ind w:left="0"/>
        <w:rPr>
          <w:sz w:val="18"/>
          <w:szCs w:val="18"/>
        </w:rPr>
      </w:pPr>
      <w:r w:rsidRPr="00785517">
        <w:rPr>
          <w:sz w:val="18"/>
          <w:szCs w:val="18"/>
        </w:rPr>
        <w:t xml:space="preserve">[Par. </w:t>
      </w:r>
      <w:r w:rsidR="007262F3">
        <w:rPr>
          <w:sz w:val="18"/>
          <w:szCs w:val="18"/>
        </w:rPr>
        <w:t>ee</w:t>
      </w:r>
      <w:r w:rsidRPr="00785517">
        <w:rPr>
          <w:sz w:val="18"/>
          <w:szCs w:val="18"/>
        </w:rPr>
        <w:t xml:space="preserve"> – Circular repetition]</w:t>
      </w:r>
    </w:p>
    <w:p w14:paraId="0B875AFD" w14:textId="77777777" w:rsidR="00C94A70" w:rsidRDefault="00C94A70" w:rsidP="00C94A70">
      <w:pPr>
        <w:spacing w:after="0"/>
        <w:ind w:left="0"/>
        <w:jc w:val="right"/>
        <w:rPr>
          <w:i/>
        </w:rPr>
      </w:pPr>
      <w:r w:rsidRPr="00D03D7E">
        <w:rPr>
          <w:i/>
        </w:rPr>
        <w:lastRenderedPageBreak/>
        <w:t xml:space="preserve">[Alma </w:t>
      </w:r>
      <w:r>
        <w:rPr>
          <w:i/>
        </w:rPr>
        <w:t>40</w:t>
      </w:r>
      <w:r w:rsidRPr="00D03D7E">
        <w:rPr>
          <w:i/>
        </w:rPr>
        <w:t>]</w:t>
      </w:r>
    </w:p>
    <w:p w14:paraId="62BA55FA" w14:textId="77777777" w:rsidR="00C94A70" w:rsidRDefault="00C94A70" w:rsidP="008B689E">
      <w:pPr>
        <w:spacing w:after="0"/>
        <w:rPr>
          <w:b/>
        </w:rPr>
      </w:pPr>
    </w:p>
    <w:p w14:paraId="21814F42" w14:textId="77777777" w:rsidR="00A61FE0" w:rsidRDefault="001B1696" w:rsidP="008B689E">
      <w:pPr>
        <w:spacing w:after="0"/>
      </w:pPr>
      <w:r>
        <w:rPr>
          <w:b/>
        </w:rPr>
        <w:t>f</w:t>
      </w:r>
      <w:r w:rsidR="00EE7410" w:rsidRPr="001B1696">
        <w:rPr>
          <w:b/>
        </w:rPr>
        <w:t>or</w:t>
      </w:r>
      <w:r w:rsidR="008B689E">
        <w:t xml:space="preserve">       </w:t>
      </w:r>
      <w:r w:rsidR="008B689E" w:rsidRPr="001B1696">
        <w:rPr>
          <w:color w:val="0070C0"/>
        </w:rPr>
        <w:t>[</w:t>
      </w:r>
      <w:r w:rsidR="008B689E" w:rsidRPr="001B1696">
        <w:rPr>
          <w:b/>
          <w:color w:val="0070C0"/>
        </w:rPr>
        <w:t>He</w:t>
      </w:r>
      <w:r w:rsidR="008B689E" w:rsidRPr="001B1696">
        <w:rPr>
          <w:color w:val="0070C0"/>
        </w:rPr>
        <w:t xml:space="preserve">] </w:t>
      </w:r>
      <w:r w:rsidR="00EE7410" w:rsidRPr="001B1696">
        <w:rPr>
          <w:color w:val="0070C0"/>
        </w:rPr>
        <w:t xml:space="preserve"> </w:t>
      </w:r>
      <w:r w:rsidR="00EE7410" w:rsidRPr="00A61FE0">
        <w:rPr>
          <w:b/>
          <w:color w:val="0070C0"/>
        </w:rPr>
        <w:t>God</w:t>
      </w:r>
      <w:r w:rsidR="00EE7410">
        <w:t xml:space="preserve"> </w:t>
      </w:r>
      <w:r w:rsidR="00FF049E">
        <w:tab/>
      </w:r>
      <w:r w:rsidR="00FF049E">
        <w:tab/>
      </w:r>
      <w:r w:rsidR="00EE7410" w:rsidRPr="005F3568">
        <w:rPr>
          <w:b/>
          <w:u w:val="single"/>
        </w:rPr>
        <w:t>knoweth</w:t>
      </w:r>
      <w:r w:rsidR="00EE7410">
        <w:t xml:space="preserve"> </w:t>
      </w:r>
      <w:r w:rsidR="00FF049E">
        <w:t xml:space="preserve"> ALL</w:t>
      </w:r>
      <w:r w:rsidR="00EE7410">
        <w:t xml:space="preserve"> </w:t>
      </w:r>
      <w:r w:rsidR="00FF049E">
        <w:tab/>
      </w:r>
      <w:r w:rsidR="00EE7410">
        <w:t xml:space="preserve">these </w:t>
      </w:r>
      <w:r w:rsidR="00EE7410" w:rsidRPr="00FF049E">
        <w:rPr>
          <w:b/>
          <w:color w:val="00B0F0"/>
          <w:u w:val="single"/>
        </w:rPr>
        <w:t>things</w:t>
      </w:r>
      <w:r w:rsidR="00EE7410">
        <w:t xml:space="preserve"> </w:t>
      </w:r>
    </w:p>
    <w:p w14:paraId="78CA5EFB" w14:textId="77777777" w:rsidR="00FF049E" w:rsidRDefault="00FF049E" w:rsidP="008B689E">
      <w:pPr>
        <w:spacing w:after="0"/>
      </w:pPr>
    </w:p>
    <w:p w14:paraId="06AAB262" w14:textId="612642C2" w:rsidR="00FF049E" w:rsidRDefault="00EE7410" w:rsidP="00670462">
      <w:pPr>
        <w:spacing w:after="0"/>
      </w:pPr>
      <w:r w:rsidRPr="00A61FE0">
        <w:rPr>
          <w:b/>
        </w:rPr>
        <w:t xml:space="preserve">and </w:t>
      </w:r>
      <w:r w:rsidR="00A61FE0">
        <w:tab/>
      </w:r>
      <w:r w:rsidRPr="00785517">
        <w:rPr>
          <w:color w:val="FF33CC"/>
        </w:rPr>
        <w:t xml:space="preserve">it sufficeth </w:t>
      </w:r>
      <w:r w:rsidRPr="001B1696">
        <w:rPr>
          <w:b/>
          <w:color w:val="00B0F0"/>
        </w:rPr>
        <w:t>me</w:t>
      </w:r>
      <w:r>
        <w:t xml:space="preserve"> </w:t>
      </w:r>
      <w:r w:rsidR="00FF049E">
        <w:tab/>
      </w:r>
      <w:r>
        <w:t xml:space="preserve">to </w:t>
      </w:r>
      <w:r w:rsidR="00FF049E">
        <w:tab/>
      </w:r>
      <w:r w:rsidRPr="005F3568">
        <w:rPr>
          <w:b/>
          <w:u w:val="single"/>
        </w:rPr>
        <w:t>know</w:t>
      </w:r>
      <w:r>
        <w:t xml:space="preserve"> </w:t>
      </w:r>
      <w:r w:rsidR="001B1696">
        <w:tab/>
      </w:r>
      <w:r w:rsidR="001B1696">
        <w:tab/>
      </w:r>
      <w:r w:rsidR="001B1696">
        <w:tab/>
      </w:r>
      <w:r w:rsidR="001B1696">
        <w:tab/>
      </w:r>
      <w:r w:rsidR="001B1696">
        <w:tab/>
      </w:r>
      <w:r w:rsidR="00785517">
        <w:tab/>
      </w:r>
      <w:r w:rsidR="00DE4ED6">
        <w:t xml:space="preserve">            </w:t>
      </w:r>
      <w:r w:rsidR="00785517" w:rsidRPr="00785517">
        <w:rPr>
          <w:color w:val="FF33CC"/>
          <w:sz w:val="16"/>
          <w:szCs w:val="16"/>
        </w:rPr>
        <w:t>{AG}</w:t>
      </w:r>
    </w:p>
    <w:p w14:paraId="5D89FBFE" w14:textId="48914717" w:rsidR="00A61FE0" w:rsidRDefault="00EE7410" w:rsidP="00670462">
      <w:pPr>
        <w:spacing w:after="0"/>
      </w:pPr>
      <w:r w:rsidRPr="00FF049E">
        <w:rPr>
          <w:b/>
        </w:rPr>
        <w:t xml:space="preserve">that </w:t>
      </w:r>
      <w:r w:rsidR="00FF049E">
        <w:tab/>
      </w:r>
      <w:r>
        <w:t xml:space="preserve">this </w:t>
      </w:r>
      <w:r w:rsidR="00FF049E">
        <w:tab/>
      </w:r>
      <w:r>
        <w:t xml:space="preserve">is </w:t>
      </w:r>
      <w:r w:rsidR="00FF049E">
        <w:tab/>
      </w:r>
      <w:r>
        <w:t xml:space="preserve">the </w:t>
      </w:r>
      <w:r w:rsidR="00FF049E">
        <w:tab/>
      </w:r>
      <w:r>
        <w:t>case</w:t>
      </w:r>
    </w:p>
    <w:p w14:paraId="1195276D" w14:textId="77777777" w:rsidR="00FF049E" w:rsidRDefault="00FF049E" w:rsidP="00670462">
      <w:pPr>
        <w:spacing w:after="0"/>
      </w:pPr>
    </w:p>
    <w:p w14:paraId="22164682" w14:textId="77777777" w:rsidR="00F16786" w:rsidRDefault="00EE7410" w:rsidP="00FF049E">
      <w:pPr>
        <w:spacing w:after="0"/>
        <w:rPr>
          <w:color w:val="00B050"/>
        </w:rPr>
      </w:pPr>
      <w:r w:rsidRPr="00FF049E">
        <w:rPr>
          <w:b/>
        </w:rPr>
        <w:t>that</w:t>
      </w:r>
      <w:r>
        <w:t xml:space="preserve"> </w:t>
      </w:r>
      <w:r w:rsidR="00FF049E">
        <w:tab/>
      </w:r>
      <w:r>
        <w:t xml:space="preserve">there </w:t>
      </w:r>
      <w:r w:rsidR="00FF049E">
        <w:tab/>
      </w:r>
      <w:r>
        <w:t xml:space="preserve">is </w:t>
      </w:r>
      <w:r w:rsidR="00FF049E">
        <w:t xml:space="preserve">       </w:t>
      </w:r>
      <w:r w:rsidR="00F16786">
        <w:tab/>
      </w:r>
      <w:r w:rsidR="00F16786">
        <w:tab/>
      </w:r>
      <w:r w:rsidRPr="00A61FE0">
        <w:rPr>
          <w:b/>
          <w:color w:val="00B050"/>
        </w:rPr>
        <w:t xml:space="preserve">a </w:t>
      </w:r>
      <w:r w:rsidR="00FF049E">
        <w:rPr>
          <w:b/>
          <w:color w:val="00B050"/>
        </w:rPr>
        <w:t xml:space="preserve"> </w:t>
      </w:r>
      <w:r w:rsidR="00F16786">
        <w:rPr>
          <w:b/>
          <w:color w:val="00B050"/>
        </w:rPr>
        <w:t xml:space="preserve">   </w:t>
      </w:r>
      <w:r w:rsidRPr="00785517">
        <w:rPr>
          <w:b/>
          <w:color w:val="00B050"/>
          <w:u w:val="single"/>
        </w:rPr>
        <w:t>time</w:t>
      </w:r>
      <w:r w:rsidRPr="00A61FE0">
        <w:rPr>
          <w:color w:val="00B050"/>
        </w:rPr>
        <w:t xml:space="preserve"> </w:t>
      </w:r>
      <w:r w:rsidR="00FF049E">
        <w:rPr>
          <w:color w:val="00B050"/>
        </w:rPr>
        <w:tab/>
      </w:r>
    </w:p>
    <w:p w14:paraId="4B9BAEC2" w14:textId="77777777" w:rsidR="00FF049E" w:rsidRPr="000915BC" w:rsidRDefault="00EE7410" w:rsidP="00F16786">
      <w:pPr>
        <w:spacing w:after="0"/>
        <w:ind w:left="2880" w:firstLine="720"/>
        <w:rPr>
          <w:u w:val="single"/>
        </w:rPr>
      </w:pPr>
      <w:r w:rsidRPr="000915BC">
        <w:rPr>
          <w:b/>
          <w:highlight w:val="lightGray"/>
          <w:u w:val="single"/>
        </w:rPr>
        <w:t>appointed</w:t>
      </w:r>
      <w:r w:rsidRPr="000915BC">
        <w:rPr>
          <w:u w:val="single"/>
        </w:rPr>
        <w:t xml:space="preserve"> </w:t>
      </w:r>
    </w:p>
    <w:p w14:paraId="2E8C37E5" w14:textId="77777777" w:rsidR="00EE7410" w:rsidRDefault="00EE7410" w:rsidP="00FF049E">
      <w:pPr>
        <w:spacing w:after="0"/>
      </w:pPr>
      <w:r w:rsidRPr="00FF049E">
        <w:rPr>
          <w:b/>
        </w:rPr>
        <w:t xml:space="preserve">that </w:t>
      </w:r>
      <w:r w:rsidR="00FF049E">
        <w:tab/>
      </w:r>
      <w:r w:rsidR="00A61FE0">
        <w:t>ALL</w:t>
      </w:r>
      <w:r>
        <w:t xml:space="preserve"> </w:t>
      </w:r>
      <w:r w:rsidR="00FF049E">
        <w:tab/>
      </w:r>
      <w:r>
        <w:t>shall</w:t>
      </w:r>
      <w:r w:rsidR="00FF049E">
        <w:tab/>
      </w:r>
      <w:r w:rsidR="00FF049E">
        <w:tab/>
      </w:r>
      <w:r w:rsidRPr="00FF049E">
        <w:rPr>
          <w:b/>
          <w:color w:val="00B0F0"/>
        </w:rPr>
        <w:t>rise</w:t>
      </w:r>
      <w:r>
        <w:t xml:space="preserve"> </w:t>
      </w:r>
      <w:r w:rsidR="00FF049E">
        <w:tab/>
      </w:r>
      <w:r>
        <w:t xml:space="preserve">from </w:t>
      </w:r>
      <w:r w:rsidR="00FF049E">
        <w:tab/>
      </w:r>
      <w:r>
        <w:t xml:space="preserve">the </w:t>
      </w:r>
      <w:r w:rsidR="00FF049E">
        <w:tab/>
      </w:r>
      <w:r w:rsidRPr="005F3568">
        <w:rPr>
          <w:b/>
          <w:color w:val="984806" w:themeColor="accent6" w:themeShade="80"/>
          <w:u w:val="single"/>
        </w:rPr>
        <w:t>dead</w:t>
      </w:r>
    </w:p>
    <w:p w14:paraId="544929DA" w14:textId="77777777" w:rsidR="00EE7410" w:rsidRDefault="00EE7410" w:rsidP="00670462">
      <w:pPr>
        <w:spacing w:after="0"/>
        <w:ind w:left="0"/>
      </w:pPr>
    </w:p>
    <w:p w14:paraId="15D76BFC" w14:textId="77777777" w:rsidR="00670462" w:rsidRDefault="00670462" w:rsidP="00670462">
      <w:pPr>
        <w:spacing w:after="0"/>
        <w:ind w:left="0"/>
      </w:pPr>
    </w:p>
    <w:p w14:paraId="04566995" w14:textId="77777777" w:rsidR="00EE7410" w:rsidRPr="00A61FE0" w:rsidRDefault="00EE7410" w:rsidP="00670462">
      <w:pPr>
        <w:spacing w:after="0"/>
        <w:ind w:left="0"/>
        <w:jc w:val="center"/>
        <w:rPr>
          <w:i/>
        </w:rPr>
      </w:pPr>
      <w:r w:rsidRPr="00A61FE0">
        <w:rPr>
          <w:i/>
        </w:rPr>
        <w:t>The State of the Soul Between Death and Resurrection</w:t>
      </w:r>
    </w:p>
    <w:p w14:paraId="021D341A" w14:textId="77777777" w:rsidR="00EE7410" w:rsidRDefault="00EE7410" w:rsidP="00670462">
      <w:pPr>
        <w:spacing w:after="0"/>
        <w:ind w:left="0"/>
      </w:pPr>
    </w:p>
    <w:p w14:paraId="35647B0C" w14:textId="77777777" w:rsidR="00FF049E" w:rsidRDefault="00EE7410" w:rsidP="00FF049E">
      <w:pPr>
        <w:spacing w:after="0"/>
        <w:ind w:left="0"/>
        <w:rPr>
          <w:color w:val="00B050"/>
        </w:rPr>
      </w:pPr>
      <w:r>
        <w:t xml:space="preserve"> 6 </w:t>
      </w:r>
      <w:r w:rsidR="00FF049E">
        <w:tab/>
      </w:r>
      <w:r w:rsidRPr="005F3568">
        <w:rPr>
          <w:b/>
          <w:highlight w:val="lightGray"/>
          <w:u w:val="single"/>
        </w:rPr>
        <w:t>Now</w:t>
      </w:r>
      <w:r>
        <w:t xml:space="preserve"> </w:t>
      </w:r>
      <w:r w:rsidR="00FF049E">
        <w:tab/>
      </w:r>
      <w:r>
        <w:t xml:space="preserve">there </w:t>
      </w:r>
      <w:r w:rsidR="001B1696">
        <w:t>MUST</w:t>
      </w:r>
      <w:r>
        <w:t xml:space="preserve"> needs </w:t>
      </w:r>
      <w:r w:rsidRPr="00A61FE0">
        <w:t xml:space="preserve">be </w:t>
      </w:r>
      <w:r w:rsidR="00FF049E">
        <w:tab/>
      </w:r>
      <w:r w:rsidRPr="00A61FE0">
        <w:rPr>
          <w:b/>
          <w:color w:val="00B050"/>
        </w:rPr>
        <w:t xml:space="preserve">a </w:t>
      </w:r>
      <w:r w:rsidR="00F16786">
        <w:rPr>
          <w:b/>
          <w:color w:val="00B050"/>
        </w:rPr>
        <w:t xml:space="preserve">    </w:t>
      </w:r>
      <w:r w:rsidRPr="00A61FE0">
        <w:rPr>
          <w:b/>
          <w:color w:val="00B050"/>
        </w:rPr>
        <w:t>space</w:t>
      </w:r>
      <w:r w:rsidRPr="00A61FE0">
        <w:rPr>
          <w:color w:val="00B050"/>
        </w:rPr>
        <w:t xml:space="preserve"> </w:t>
      </w:r>
    </w:p>
    <w:p w14:paraId="6AD15EA4" w14:textId="794CFE7F" w:rsidR="00FF049E" w:rsidRDefault="00EE7410" w:rsidP="00FF049E">
      <w:pPr>
        <w:spacing w:after="0"/>
        <w:ind w:left="2160"/>
      </w:pPr>
      <w:r w:rsidRPr="00FF049E">
        <w:rPr>
          <w:b/>
          <w:color w:val="F79646" w:themeColor="accent6"/>
        </w:rPr>
        <w:t>betwixt</w:t>
      </w:r>
      <w:r>
        <w:t xml:space="preserve"> </w:t>
      </w:r>
      <w:r w:rsidR="00FF049E">
        <w:tab/>
      </w:r>
      <w:r w:rsidRPr="00A61FE0">
        <w:rPr>
          <w:b/>
          <w:color w:val="00B050"/>
        </w:rPr>
        <w:t xml:space="preserve">the </w:t>
      </w:r>
      <w:r w:rsidRPr="00785517">
        <w:rPr>
          <w:b/>
          <w:color w:val="00B050"/>
          <w:u w:val="single"/>
        </w:rPr>
        <w:t>time</w:t>
      </w:r>
      <w:r w:rsidRPr="00A61FE0">
        <w:rPr>
          <w:b/>
          <w:color w:val="00B050"/>
        </w:rPr>
        <w:t xml:space="preserve"> </w:t>
      </w:r>
      <w:r w:rsidRPr="00FF049E">
        <w:t>of</w:t>
      </w:r>
      <w:r w:rsidRPr="00A61FE0">
        <w:rPr>
          <w:color w:val="00B050"/>
        </w:rPr>
        <w:t xml:space="preserve"> </w:t>
      </w:r>
      <w:r w:rsidR="00FF049E">
        <w:rPr>
          <w:color w:val="00B050"/>
        </w:rPr>
        <w:tab/>
      </w:r>
      <w:r w:rsidR="00FF049E">
        <w:rPr>
          <w:color w:val="00B050"/>
        </w:rPr>
        <w:tab/>
      </w:r>
      <w:r w:rsidRPr="005F3568">
        <w:rPr>
          <w:b/>
          <w:color w:val="984806" w:themeColor="accent6" w:themeShade="80"/>
          <w:u w:val="single"/>
        </w:rPr>
        <w:t>death</w:t>
      </w:r>
      <w:r>
        <w:t xml:space="preserve"> </w:t>
      </w:r>
      <w:r w:rsidR="00785517">
        <w:tab/>
      </w:r>
      <w:r w:rsidR="00785517">
        <w:tab/>
      </w:r>
      <w:r w:rsidR="007262F3">
        <w:t xml:space="preserve">          </w:t>
      </w:r>
      <w:r w:rsidR="00785517" w:rsidRPr="00785517">
        <w:rPr>
          <w:i/>
          <w:sz w:val="18"/>
          <w:szCs w:val="18"/>
        </w:rPr>
        <w:t>[between]</w:t>
      </w:r>
      <w:r w:rsidR="00785517">
        <w:rPr>
          <w:i/>
          <w:sz w:val="18"/>
          <w:szCs w:val="18"/>
        </w:rPr>
        <w:t xml:space="preserve">   </w:t>
      </w:r>
      <w:r w:rsidR="00785517" w:rsidRPr="00785517">
        <w:rPr>
          <w:b/>
          <w:color w:val="F79646" w:themeColor="accent6"/>
          <w:sz w:val="16"/>
          <w:szCs w:val="16"/>
        </w:rPr>
        <w:t>{AL}</w:t>
      </w:r>
      <w:r w:rsidR="00785517">
        <w:tab/>
      </w:r>
    </w:p>
    <w:p w14:paraId="7D289DE7" w14:textId="77777777" w:rsidR="00EE7410" w:rsidRDefault="00FF049E" w:rsidP="00FF049E">
      <w:pPr>
        <w:spacing w:after="0"/>
        <w:ind w:left="2160" w:firstLine="720"/>
      </w:pPr>
      <w:r>
        <w:t>a</w:t>
      </w:r>
      <w:r w:rsidR="00EE7410">
        <w:t xml:space="preserve">nd </w:t>
      </w:r>
      <w:r>
        <w:tab/>
      </w:r>
      <w:r w:rsidR="00EE7410" w:rsidRPr="00A61FE0">
        <w:rPr>
          <w:b/>
          <w:color w:val="00B050"/>
        </w:rPr>
        <w:t xml:space="preserve">the </w:t>
      </w:r>
      <w:r w:rsidR="00EE7410" w:rsidRPr="00785517">
        <w:rPr>
          <w:b/>
          <w:color w:val="00B050"/>
          <w:u w:val="single"/>
        </w:rPr>
        <w:t>time</w:t>
      </w:r>
      <w:r w:rsidR="00EE7410" w:rsidRPr="00A61FE0">
        <w:rPr>
          <w:b/>
          <w:color w:val="00B050"/>
        </w:rPr>
        <w:t xml:space="preserve"> </w:t>
      </w:r>
      <w:r w:rsidR="00EE7410" w:rsidRPr="00FF049E">
        <w:t xml:space="preserve">of </w:t>
      </w:r>
      <w:r>
        <w:tab/>
      </w:r>
      <w:r w:rsidR="00EE7410">
        <w:t xml:space="preserve">the </w:t>
      </w:r>
      <w:r>
        <w:t xml:space="preserve">    </w:t>
      </w:r>
      <w:r w:rsidR="00EE7410" w:rsidRPr="005F3568">
        <w:rPr>
          <w:b/>
          <w:color w:val="00B0F0"/>
          <w:u w:val="single"/>
        </w:rPr>
        <w:t>resurrection</w:t>
      </w:r>
    </w:p>
    <w:p w14:paraId="1A3EAF84" w14:textId="77777777" w:rsidR="00670462" w:rsidRDefault="00670462" w:rsidP="00670462">
      <w:pPr>
        <w:spacing w:after="0"/>
        <w:ind w:left="0"/>
      </w:pPr>
    </w:p>
    <w:p w14:paraId="71E01385" w14:textId="77777777" w:rsidR="001B1696" w:rsidRPr="001B1696" w:rsidRDefault="00EE7410" w:rsidP="00670462">
      <w:pPr>
        <w:spacing w:after="0"/>
        <w:ind w:left="0"/>
      </w:pPr>
      <w:r>
        <w:t xml:space="preserve"> 7 </w:t>
      </w:r>
      <w:r w:rsidR="001B1696">
        <w:t xml:space="preserve">  </w:t>
      </w:r>
      <w:r w:rsidRPr="001B1696">
        <w:rPr>
          <w:b/>
        </w:rPr>
        <w:t xml:space="preserve">And </w:t>
      </w:r>
      <w:r w:rsidRPr="005F3568">
        <w:rPr>
          <w:b/>
          <w:highlight w:val="lightGray"/>
          <w:u w:val="single"/>
        </w:rPr>
        <w:t>now</w:t>
      </w:r>
      <w:r w:rsidRPr="00A61FE0">
        <w:rPr>
          <w:b/>
        </w:rPr>
        <w:t xml:space="preserve"> </w:t>
      </w:r>
      <w:r w:rsidR="00F16786">
        <w:rPr>
          <w:b/>
        </w:rPr>
        <w:tab/>
      </w:r>
      <w:r w:rsidRPr="001C29A9">
        <w:rPr>
          <w:b/>
          <w:color w:val="00B0F0"/>
        </w:rPr>
        <w:t>I</w:t>
      </w:r>
      <w:r w:rsidRPr="00A61FE0">
        <w:rPr>
          <w:b/>
        </w:rPr>
        <w:t xml:space="preserve"> </w:t>
      </w:r>
      <w:r w:rsidR="001B1696">
        <w:rPr>
          <w:b/>
        </w:rPr>
        <w:t xml:space="preserve">    </w:t>
      </w:r>
      <w:r w:rsidR="001B1696" w:rsidRPr="001B1696">
        <w:t>[</w:t>
      </w:r>
      <w:r w:rsidR="001B1696" w:rsidRPr="001B1696">
        <w:rPr>
          <w:b/>
          <w:color w:val="00B0F0"/>
        </w:rPr>
        <w:t>Alma</w:t>
      </w:r>
      <w:r w:rsidR="001B1696" w:rsidRPr="001B1696">
        <w:t>]</w:t>
      </w:r>
    </w:p>
    <w:p w14:paraId="3C59DAD7" w14:textId="77777777" w:rsidR="00A61FE0" w:rsidRDefault="00EE7410" w:rsidP="001B1696">
      <w:pPr>
        <w:spacing w:after="0"/>
        <w:ind w:left="1440" w:firstLine="720"/>
      </w:pPr>
      <w:r w:rsidRPr="001B1696">
        <w:t>would</w:t>
      </w:r>
      <w:r w:rsidRPr="00A61FE0">
        <w:rPr>
          <w:b/>
        </w:rPr>
        <w:t xml:space="preserve"> </w:t>
      </w:r>
      <w:r w:rsidR="001B1696">
        <w:rPr>
          <w:b/>
        </w:rPr>
        <w:tab/>
      </w:r>
      <w:r w:rsidR="001B1696">
        <w:rPr>
          <w:b/>
        </w:rPr>
        <w:tab/>
      </w:r>
      <w:r w:rsidRPr="00A61FE0">
        <w:rPr>
          <w:b/>
        </w:rPr>
        <w:t>inquire</w:t>
      </w:r>
      <w:r>
        <w:t xml:space="preserve"> </w:t>
      </w:r>
    </w:p>
    <w:p w14:paraId="5E2D37F4" w14:textId="77777777" w:rsidR="001B1696" w:rsidRDefault="00785517" w:rsidP="00670462">
      <w:pPr>
        <w:spacing w:after="0"/>
        <w:ind w:firstLine="720"/>
        <w:rPr>
          <w:color w:val="984806" w:themeColor="accent6" w:themeShade="80"/>
        </w:rPr>
      </w:pPr>
      <w:r>
        <w:t>w</w:t>
      </w:r>
      <w:r w:rsidR="00EE7410">
        <w:t xml:space="preserve">hat </w:t>
      </w:r>
      <w:r w:rsidR="001B1696">
        <w:tab/>
      </w:r>
      <w:r w:rsidR="00EE7410">
        <w:t xml:space="preserve">becometh </w:t>
      </w:r>
      <w:r w:rsidR="001B1696">
        <w:tab/>
      </w:r>
      <w:r w:rsidR="001B1696">
        <w:tab/>
      </w:r>
      <w:r w:rsidR="00EE7410">
        <w:t xml:space="preserve">of </w:t>
      </w:r>
      <w:r w:rsidR="001B1696">
        <w:tab/>
      </w:r>
      <w:r w:rsidR="00EE7410">
        <w:t xml:space="preserve">the </w:t>
      </w:r>
      <w:r w:rsidR="001B1696">
        <w:t xml:space="preserve"> </w:t>
      </w:r>
      <w:r w:rsidR="001B1696">
        <w:tab/>
      </w:r>
      <w:r w:rsidR="00EE7410" w:rsidRPr="001B1696">
        <w:rPr>
          <w:color w:val="984806" w:themeColor="accent6" w:themeShade="80"/>
          <w:u w:val="single"/>
        </w:rPr>
        <w:t>souls</w:t>
      </w:r>
      <w:r w:rsidR="00EE7410" w:rsidRPr="001B1696">
        <w:rPr>
          <w:color w:val="984806" w:themeColor="accent6" w:themeShade="80"/>
        </w:rPr>
        <w:t xml:space="preserve"> </w:t>
      </w:r>
    </w:p>
    <w:p w14:paraId="07C88148" w14:textId="77777777" w:rsidR="001B1696" w:rsidRDefault="00EE7410" w:rsidP="001B1696">
      <w:pPr>
        <w:spacing w:after="0"/>
        <w:ind w:left="4320" w:firstLine="720"/>
      </w:pPr>
      <w:r w:rsidRPr="001B1696">
        <w:rPr>
          <w:color w:val="984806" w:themeColor="accent6" w:themeShade="80"/>
        </w:rPr>
        <w:t xml:space="preserve">of </w:t>
      </w:r>
      <w:r w:rsidR="001B1696">
        <w:rPr>
          <w:color w:val="984806" w:themeColor="accent6" w:themeShade="80"/>
        </w:rPr>
        <w:tab/>
      </w:r>
      <w:r w:rsidRPr="005F3568">
        <w:rPr>
          <w:color w:val="984806" w:themeColor="accent6" w:themeShade="80"/>
          <w:u w:val="single"/>
        </w:rPr>
        <w:t>men</w:t>
      </w:r>
      <w:r w:rsidR="00A61FE0">
        <w:tab/>
      </w:r>
    </w:p>
    <w:p w14:paraId="32146160" w14:textId="77777777" w:rsidR="001B1696" w:rsidRDefault="00EE7410" w:rsidP="001B1696">
      <w:pPr>
        <w:spacing w:after="0"/>
        <w:ind w:left="2160" w:firstLine="720"/>
        <w:rPr>
          <w:b/>
          <w:color w:val="00B050"/>
        </w:rPr>
      </w:pPr>
      <w:r w:rsidRPr="00A61FE0">
        <w:rPr>
          <w:b/>
          <w:color w:val="00B050"/>
        </w:rPr>
        <w:t xml:space="preserve">from </w:t>
      </w:r>
      <w:r w:rsidR="001B1696">
        <w:rPr>
          <w:b/>
          <w:color w:val="00B050"/>
        </w:rPr>
        <w:tab/>
      </w:r>
      <w:r w:rsidRPr="00A61FE0">
        <w:rPr>
          <w:b/>
          <w:color w:val="00B050"/>
        </w:rPr>
        <w:t xml:space="preserve">this </w:t>
      </w:r>
      <w:r w:rsidRPr="00785517">
        <w:rPr>
          <w:b/>
          <w:color w:val="00B050"/>
          <w:u w:val="single"/>
        </w:rPr>
        <w:t>time</w:t>
      </w:r>
      <w:r w:rsidRPr="00A61FE0">
        <w:rPr>
          <w:b/>
          <w:color w:val="00B050"/>
        </w:rPr>
        <w:t xml:space="preserve"> </w:t>
      </w:r>
    </w:p>
    <w:p w14:paraId="52E87EE2" w14:textId="77777777" w:rsidR="00A61FE0" w:rsidRDefault="00EE7410" w:rsidP="001B1696">
      <w:pPr>
        <w:spacing w:after="0"/>
        <w:ind w:left="3600" w:firstLine="720"/>
      </w:pPr>
      <w:r w:rsidRPr="001B1696">
        <w:t>of</w:t>
      </w:r>
      <w:r w:rsidRPr="00A61FE0">
        <w:rPr>
          <w:b/>
          <w:color w:val="00B050"/>
        </w:rPr>
        <w:t xml:space="preserve"> </w:t>
      </w:r>
      <w:r w:rsidR="001B1696">
        <w:rPr>
          <w:b/>
          <w:color w:val="00B050"/>
        </w:rPr>
        <w:tab/>
      </w:r>
      <w:r w:rsidR="001B1696">
        <w:rPr>
          <w:b/>
          <w:color w:val="00B050"/>
        </w:rPr>
        <w:tab/>
      </w:r>
      <w:r w:rsidRPr="005F3568">
        <w:rPr>
          <w:b/>
          <w:color w:val="984806" w:themeColor="accent6" w:themeShade="80"/>
          <w:u w:val="single"/>
        </w:rPr>
        <w:t>death</w:t>
      </w:r>
      <w:r>
        <w:t xml:space="preserve"> </w:t>
      </w:r>
    </w:p>
    <w:p w14:paraId="3C588A3B" w14:textId="77777777" w:rsidR="001B1696" w:rsidRDefault="00EE7410" w:rsidP="001B1696">
      <w:pPr>
        <w:spacing w:after="0"/>
        <w:ind w:left="2160" w:firstLine="720"/>
        <w:rPr>
          <w:color w:val="00B050"/>
        </w:rPr>
      </w:pPr>
      <w:r w:rsidRPr="004D4964">
        <w:rPr>
          <w:b/>
          <w:color w:val="00B050"/>
        </w:rPr>
        <w:t xml:space="preserve">to </w:t>
      </w:r>
      <w:r w:rsidR="001B1696">
        <w:rPr>
          <w:b/>
          <w:color w:val="00B050"/>
        </w:rPr>
        <w:tab/>
      </w:r>
      <w:r w:rsidRPr="004D4964">
        <w:rPr>
          <w:b/>
          <w:color w:val="00B050"/>
        </w:rPr>
        <w:t xml:space="preserve">the </w:t>
      </w:r>
      <w:r w:rsidRPr="00785517">
        <w:rPr>
          <w:b/>
          <w:color w:val="00B050"/>
          <w:u w:val="single"/>
        </w:rPr>
        <w:t>time</w:t>
      </w:r>
      <w:r w:rsidRPr="004D4964">
        <w:rPr>
          <w:color w:val="00B050"/>
        </w:rPr>
        <w:t xml:space="preserve"> </w:t>
      </w:r>
    </w:p>
    <w:p w14:paraId="2BBBC304" w14:textId="77777777" w:rsidR="001B1696" w:rsidRPr="000915BC" w:rsidRDefault="00EE7410" w:rsidP="001B1696">
      <w:pPr>
        <w:spacing w:after="0"/>
        <w:ind w:left="2880" w:firstLine="720"/>
        <w:rPr>
          <w:u w:val="single"/>
        </w:rPr>
      </w:pPr>
      <w:r w:rsidRPr="000915BC">
        <w:rPr>
          <w:b/>
          <w:highlight w:val="lightGray"/>
          <w:u w:val="single"/>
        </w:rPr>
        <w:t>appointed</w:t>
      </w:r>
      <w:r w:rsidRPr="000915BC">
        <w:rPr>
          <w:u w:val="single"/>
        </w:rPr>
        <w:t xml:space="preserve"> </w:t>
      </w:r>
    </w:p>
    <w:p w14:paraId="5D35322A" w14:textId="77777777" w:rsidR="00EE7410" w:rsidRDefault="00EE7410" w:rsidP="001B1696">
      <w:pPr>
        <w:spacing w:after="0"/>
        <w:ind w:left="3600" w:firstLine="720"/>
      </w:pPr>
      <w:r>
        <w:t xml:space="preserve">for </w:t>
      </w:r>
      <w:r w:rsidR="001B1696">
        <w:tab/>
      </w:r>
      <w:r>
        <w:t xml:space="preserve">the </w:t>
      </w:r>
      <w:r w:rsidR="001B1696">
        <w:t xml:space="preserve">   </w:t>
      </w:r>
      <w:r w:rsidR="001B1696" w:rsidRPr="001B1696">
        <w:rPr>
          <w:color w:val="00B0F0"/>
        </w:rPr>
        <w:t xml:space="preserve"> </w:t>
      </w:r>
      <w:r w:rsidRPr="005F3568">
        <w:rPr>
          <w:b/>
          <w:color w:val="00B0F0"/>
          <w:u w:val="single"/>
        </w:rPr>
        <w:t>resurrection</w:t>
      </w:r>
      <w:r w:rsidR="001B1696" w:rsidRPr="001B1696">
        <w:rPr>
          <w:b/>
          <w:color w:val="00B0F0"/>
        </w:rPr>
        <w:t xml:space="preserve"> </w:t>
      </w:r>
      <w:r>
        <w:t>?</w:t>
      </w:r>
    </w:p>
    <w:p w14:paraId="5CD25A8F" w14:textId="77777777" w:rsidR="004D4964" w:rsidRDefault="00EE7410" w:rsidP="00670462">
      <w:pPr>
        <w:spacing w:after="0"/>
        <w:ind w:left="0"/>
      </w:pPr>
      <w:r>
        <w:t xml:space="preserve"> 8</w:t>
      </w:r>
      <w:r w:rsidR="001B1696">
        <w:t xml:space="preserve">  </w:t>
      </w:r>
      <w:r>
        <w:t xml:space="preserve"> </w:t>
      </w:r>
      <w:r w:rsidRPr="00B170D9">
        <w:rPr>
          <w:b/>
          <w:highlight w:val="lightGray"/>
          <w:u w:val="single"/>
        </w:rPr>
        <w:t>Now</w:t>
      </w:r>
      <w:r>
        <w:t xml:space="preserve"> </w:t>
      </w:r>
    </w:p>
    <w:p w14:paraId="0CE90FF8" w14:textId="77777777" w:rsidR="001B1696" w:rsidRDefault="001B1696" w:rsidP="001B1696">
      <w:pPr>
        <w:spacing w:after="0"/>
        <w:ind w:left="0"/>
        <w:rPr>
          <w:color w:val="00B050"/>
        </w:rPr>
      </w:pPr>
      <w:r>
        <w:t xml:space="preserve">       </w:t>
      </w:r>
      <w:r w:rsidR="00785517">
        <w:t>w</w:t>
      </w:r>
      <w:r w:rsidR="00EE7410">
        <w:t>hether</w:t>
      </w:r>
      <w:r>
        <w:tab/>
      </w:r>
      <w:r w:rsidR="00EE7410">
        <w:t xml:space="preserve"> there </w:t>
      </w:r>
      <w:r>
        <w:t>is MORE</w:t>
      </w:r>
      <w:r w:rsidR="00EE7410">
        <w:t xml:space="preserve"> </w:t>
      </w:r>
      <w:r>
        <w:t xml:space="preserve"> </w:t>
      </w:r>
      <w:r w:rsidR="00EE7410">
        <w:t xml:space="preserve">than </w:t>
      </w:r>
      <w:r>
        <w:tab/>
      </w:r>
      <w:r w:rsidR="00EE7410" w:rsidRPr="004D4964">
        <w:rPr>
          <w:b/>
          <w:color w:val="00B050"/>
        </w:rPr>
        <w:t xml:space="preserve">one </w:t>
      </w:r>
      <w:r w:rsidR="00EE7410" w:rsidRPr="00785517">
        <w:rPr>
          <w:b/>
          <w:color w:val="00B050"/>
          <w:u w:val="single"/>
        </w:rPr>
        <w:t>time</w:t>
      </w:r>
      <w:r w:rsidR="00EE7410" w:rsidRPr="004D4964">
        <w:rPr>
          <w:color w:val="00B050"/>
        </w:rPr>
        <w:t xml:space="preserve"> </w:t>
      </w:r>
    </w:p>
    <w:p w14:paraId="641665C6" w14:textId="77777777" w:rsidR="001B1696" w:rsidRPr="000915BC" w:rsidRDefault="00EE7410" w:rsidP="001B1696">
      <w:pPr>
        <w:spacing w:after="0"/>
        <w:ind w:left="2880" w:firstLine="720"/>
        <w:rPr>
          <w:u w:val="single"/>
        </w:rPr>
      </w:pPr>
      <w:r w:rsidRPr="000915BC">
        <w:rPr>
          <w:b/>
          <w:highlight w:val="lightGray"/>
          <w:u w:val="single"/>
        </w:rPr>
        <w:t>appointed</w:t>
      </w:r>
      <w:r w:rsidRPr="000915BC">
        <w:rPr>
          <w:u w:val="single"/>
        </w:rPr>
        <w:t xml:space="preserve"> </w:t>
      </w:r>
    </w:p>
    <w:p w14:paraId="4A4B3E1D" w14:textId="77777777" w:rsidR="001B1696" w:rsidRDefault="00EE7410" w:rsidP="001B1696">
      <w:pPr>
        <w:spacing w:after="0"/>
        <w:ind w:left="3600" w:firstLine="720"/>
      </w:pPr>
      <w:r>
        <w:t xml:space="preserve">for </w:t>
      </w:r>
      <w:r w:rsidR="001B1696">
        <w:tab/>
        <w:t xml:space="preserve"> </w:t>
      </w:r>
      <w:r w:rsidR="001B1696">
        <w:tab/>
      </w:r>
      <w:r w:rsidRPr="005F3568">
        <w:rPr>
          <w:color w:val="984806" w:themeColor="accent6" w:themeShade="80"/>
          <w:u w:val="single"/>
        </w:rPr>
        <w:t>men</w:t>
      </w:r>
      <w:r w:rsidRPr="001B1696">
        <w:rPr>
          <w:color w:val="984806" w:themeColor="accent6" w:themeShade="80"/>
        </w:rPr>
        <w:t xml:space="preserve"> </w:t>
      </w:r>
    </w:p>
    <w:p w14:paraId="439AA890" w14:textId="77777777" w:rsidR="001B1696" w:rsidRDefault="00EE7410" w:rsidP="001B1696">
      <w:pPr>
        <w:spacing w:after="0"/>
        <w:ind w:left="2160" w:firstLine="720"/>
      </w:pPr>
      <w:r>
        <w:t xml:space="preserve">to </w:t>
      </w:r>
      <w:r w:rsidR="001B1696">
        <w:tab/>
      </w:r>
      <w:r w:rsidRPr="001B1696">
        <w:rPr>
          <w:b/>
          <w:color w:val="00B0F0"/>
        </w:rPr>
        <w:t>rise</w:t>
      </w:r>
      <w:r>
        <w:t xml:space="preserve"> </w:t>
      </w:r>
    </w:p>
    <w:p w14:paraId="1F4187D6" w14:textId="72384B4F" w:rsidR="004D4964" w:rsidRDefault="00126709" w:rsidP="00126709">
      <w:pPr>
        <w:spacing w:after="0"/>
        <w:ind w:left="0"/>
      </w:pPr>
      <w:bookmarkStart w:id="198" w:name="_Hlk505926058"/>
      <w:r w:rsidRPr="00126709">
        <w:rPr>
          <w:b/>
          <w:color w:val="F79646" w:themeColor="accent6"/>
          <w:sz w:val="18"/>
          <w:szCs w:val="18"/>
        </w:rPr>
        <w:t>[A]</w:t>
      </w:r>
      <w:bookmarkEnd w:id="198"/>
      <w:r>
        <w:tab/>
      </w:r>
      <w:r>
        <w:tab/>
      </w:r>
      <w:r w:rsidR="00EE7410">
        <w:t xml:space="preserve">it </w:t>
      </w:r>
      <w:r w:rsidR="001B1696">
        <w:t xml:space="preserve">    </w:t>
      </w:r>
      <w:r w:rsidR="00EE7410">
        <w:t xml:space="preserve">mattereth </w:t>
      </w:r>
      <w:r w:rsidR="001B1696">
        <w:t xml:space="preserve">  NOT</w:t>
      </w:r>
      <w:r w:rsidR="00EE7410">
        <w:t xml:space="preserve"> </w:t>
      </w:r>
      <w:r>
        <w:tab/>
      </w:r>
      <w:r>
        <w:tab/>
      </w:r>
      <w:r>
        <w:tab/>
      </w:r>
      <w:r>
        <w:tab/>
      </w:r>
      <w:r>
        <w:tab/>
      </w:r>
      <w:r>
        <w:tab/>
      </w:r>
      <w:r>
        <w:tab/>
      </w:r>
      <w:r>
        <w:tab/>
        <w:t xml:space="preserve">        </w:t>
      </w:r>
      <w:r w:rsidR="007262F3">
        <w:t xml:space="preserve"> </w:t>
      </w:r>
      <w:r>
        <w:t xml:space="preserve"> </w:t>
      </w:r>
      <w:r w:rsidR="007262F3">
        <w:rPr>
          <w:sz w:val="18"/>
          <w:szCs w:val="18"/>
        </w:rPr>
        <w:t>ff</w:t>
      </w:r>
    </w:p>
    <w:p w14:paraId="3004E952" w14:textId="06B62629" w:rsidR="001B1696" w:rsidRDefault="00126709" w:rsidP="00126709">
      <w:pPr>
        <w:spacing w:after="0"/>
        <w:ind w:left="0"/>
      </w:pPr>
      <w:r>
        <w:rPr>
          <w:b/>
          <w:color w:val="F79646" w:themeColor="accent6"/>
          <w:sz w:val="18"/>
          <w:szCs w:val="18"/>
        </w:rPr>
        <w:t xml:space="preserve">    </w:t>
      </w:r>
      <w:r w:rsidRPr="00126709">
        <w:rPr>
          <w:b/>
          <w:color w:val="F79646" w:themeColor="accent6"/>
          <w:sz w:val="18"/>
          <w:szCs w:val="18"/>
        </w:rPr>
        <w:t>[</w:t>
      </w:r>
      <w:r w:rsidR="00BE2C30">
        <w:rPr>
          <w:b/>
          <w:color w:val="F79646" w:themeColor="accent6"/>
          <w:sz w:val="18"/>
          <w:szCs w:val="18"/>
        </w:rPr>
        <w:t>B</w:t>
      </w:r>
      <w:r w:rsidRPr="00126709">
        <w:rPr>
          <w:b/>
          <w:color w:val="F79646" w:themeColor="accent6"/>
          <w:sz w:val="18"/>
          <w:szCs w:val="18"/>
        </w:rPr>
        <w:t>]</w:t>
      </w:r>
      <w:r>
        <w:rPr>
          <w:b/>
          <w:color w:val="F79646" w:themeColor="accent6"/>
          <w:sz w:val="18"/>
          <w:szCs w:val="18"/>
        </w:rPr>
        <w:tab/>
      </w:r>
      <w:r w:rsidR="00EE7410" w:rsidRPr="001B1696">
        <w:rPr>
          <w:b/>
        </w:rPr>
        <w:t>for</w:t>
      </w:r>
      <w:r w:rsidR="00EE7410">
        <w:t xml:space="preserve"> </w:t>
      </w:r>
      <w:r w:rsidR="001B1696">
        <w:tab/>
        <w:t>ALL</w:t>
      </w:r>
      <w:r w:rsidR="00EE7410">
        <w:t xml:space="preserve"> </w:t>
      </w:r>
      <w:r w:rsidR="001B1696">
        <w:tab/>
      </w:r>
      <w:r w:rsidR="00EE7410">
        <w:t xml:space="preserve">do </w:t>
      </w:r>
      <w:r w:rsidR="001B1696">
        <w:tab/>
        <w:t>NOT</w:t>
      </w:r>
      <w:r w:rsidR="00EE7410">
        <w:t xml:space="preserve"> </w:t>
      </w:r>
      <w:r w:rsidR="001B1696">
        <w:tab/>
      </w:r>
      <w:r w:rsidR="001B1696">
        <w:tab/>
      </w:r>
      <w:r w:rsidR="001B1696">
        <w:tab/>
      </w:r>
      <w:r w:rsidR="001B1696">
        <w:tab/>
      </w:r>
      <w:r w:rsidR="00EE7410" w:rsidRPr="005F3568">
        <w:rPr>
          <w:b/>
          <w:color w:val="984806" w:themeColor="accent6" w:themeShade="80"/>
          <w:u w:val="single"/>
        </w:rPr>
        <w:t>die</w:t>
      </w:r>
      <w:r w:rsidR="00EE7410">
        <w:t xml:space="preserve"> </w:t>
      </w:r>
    </w:p>
    <w:p w14:paraId="4777BAB1" w14:textId="77777777" w:rsidR="001B1696" w:rsidRDefault="00EE7410" w:rsidP="001B1696">
      <w:pPr>
        <w:spacing w:after="0"/>
        <w:ind w:left="2880" w:firstLine="720"/>
      </w:pPr>
      <w:r w:rsidRPr="004D4964">
        <w:rPr>
          <w:b/>
          <w:color w:val="00B050"/>
        </w:rPr>
        <w:t xml:space="preserve">at </w:t>
      </w:r>
      <w:r w:rsidR="001B1696">
        <w:rPr>
          <w:b/>
          <w:color w:val="00B050"/>
        </w:rPr>
        <w:t xml:space="preserve">   </w:t>
      </w:r>
      <w:r w:rsidRPr="004D4964">
        <w:rPr>
          <w:b/>
          <w:color w:val="00B050"/>
        </w:rPr>
        <w:t>once</w:t>
      </w:r>
      <w:r>
        <w:t xml:space="preserve"> </w:t>
      </w:r>
    </w:p>
    <w:p w14:paraId="5741F237" w14:textId="77777777" w:rsidR="004D4964" w:rsidRDefault="00126709" w:rsidP="00126709">
      <w:pPr>
        <w:spacing w:after="0"/>
        <w:ind w:left="0"/>
      </w:pPr>
      <w:r w:rsidRPr="00126709">
        <w:rPr>
          <w:b/>
          <w:color w:val="F79646" w:themeColor="accent6"/>
          <w:sz w:val="18"/>
          <w:szCs w:val="18"/>
        </w:rPr>
        <w:t>[A]</w:t>
      </w:r>
      <w:r>
        <w:rPr>
          <w:b/>
          <w:color w:val="F79646" w:themeColor="accent6"/>
          <w:sz w:val="18"/>
          <w:szCs w:val="18"/>
        </w:rPr>
        <w:tab/>
      </w:r>
      <w:r w:rsidR="00EE7410" w:rsidRPr="001B1696">
        <w:rPr>
          <w:b/>
        </w:rPr>
        <w:t>and</w:t>
      </w:r>
      <w:r w:rsidR="00EE7410">
        <w:t xml:space="preserve"> </w:t>
      </w:r>
      <w:r w:rsidR="001B1696">
        <w:tab/>
      </w:r>
      <w:r w:rsidR="00EE7410">
        <w:t xml:space="preserve">this mattereth </w:t>
      </w:r>
      <w:r w:rsidR="001B1696">
        <w:t xml:space="preserve">  NOT</w:t>
      </w:r>
      <w:r w:rsidR="00EE7410">
        <w:t xml:space="preserve"> </w:t>
      </w:r>
    </w:p>
    <w:p w14:paraId="17F600A0" w14:textId="303962FE" w:rsidR="001B1696" w:rsidRDefault="00126709" w:rsidP="00126709">
      <w:pPr>
        <w:spacing w:after="0"/>
        <w:ind w:left="0"/>
        <w:rPr>
          <w:color w:val="00B050"/>
        </w:rPr>
      </w:pPr>
      <w:r>
        <w:rPr>
          <w:b/>
          <w:color w:val="F79646" w:themeColor="accent6"/>
          <w:sz w:val="18"/>
          <w:szCs w:val="18"/>
        </w:rPr>
        <w:t xml:space="preserve">   </w:t>
      </w:r>
      <w:r w:rsidRPr="00126709">
        <w:rPr>
          <w:b/>
          <w:color w:val="F79646" w:themeColor="accent6"/>
          <w:sz w:val="18"/>
          <w:szCs w:val="18"/>
        </w:rPr>
        <w:t>[</w:t>
      </w:r>
      <w:r w:rsidR="00400F27">
        <w:rPr>
          <w:b/>
          <w:color w:val="F79646" w:themeColor="accent6"/>
          <w:sz w:val="18"/>
          <w:szCs w:val="18"/>
        </w:rPr>
        <w:t>B</w:t>
      </w:r>
      <w:r w:rsidRPr="00126709">
        <w:rPr>
          <w:b/>
          <w:color w:val="F79646" w:themeColor="accent6"/>
          <w:sz w:val="18"/>
          <w:szCs w:val="18"/>
        </w:rPr>
        <w:t>]</w:t>
      </w:r>
      <w:r>
        <w:t xml:space="preserve">      [</w:t>
      </w:r>
      <w:r w:rsidRPr="00126709">
        <w:rPr>
          <w:b/>
        </w:rPr>
        <w:t>for</w:t>
      </w:r>
      <w:r>
        <w:t>]</w:t>
      </w:r>
      <w:r>
        <w:tab/>
      </w:r>
      <w:r w:rsidR="001B1696">
        <w:t>ALL</w:t>
      </w:r>
      <w:r w:rsidR="00EE7410">
        <w:t xml:space="preserve"> </w:t>
      </w:r>
      <w:r w:rsidR="001B1696">
        <w:tab/>
      </w:r>
      <w:r w:rsidR="00EE7410">
        <w:t xml:space="preserve">is </w:t>
      </w:r>
      <w:r w:rsidR="001B1696">
        <w:tab/>
      </w:r>
      <w:r w:rsidR="00EE7410" w:rsidRPr="001B1696">
        <w:rPr>
          <w:b/>
          <w:color w:val="F79646" w:themeColor="accent6"/>
        </w:rPr>
        <w:t>as</w:t>
      </w:r>
      <w:r w:rsidR="00EE7410" w:rsidRPr="004D4964">
        <w:rPr>
          <w:b/>
          <w:color w:val="00B050"/>
        </w:rPr>
        <w:t xml:space="preserve"> </w:t>
      </w:r>
      <w:r w:rsidR="001B1696">
        <w:rPr>
          <w:b/>
          <w:color w:val="00B050"/>
        </w:rPr>
        <w:tab/>
      </w:r>
      <w:r w:rsidR="00EE7410" w:rsidRPr="004D4964">
        <w:rPr>
          <w:b/>
          <w:color w:val="00B050"/>
        </w:rPr>
        <w:t xml:space="preserve">one </w:t>
      </w:r>
      <w:r w:rsidR="001B1696">
        <w:rPr>
          <w:b/>
          <w:color w:val="00B050"/>
        </w:rPr>
        <w:t xml:space="preserve"> </w:t>
      </w:r>
      <w:r w:rsidR="00EE7410" w:rsidRPr="004D4964">
        <w:rPr>
          <w:b/>
          <w:color w:val="00B050"/>
        </w:rPr>
        <w:t>day</w:t>
      </w:r>
      <w:r w:rsidR="00EE7410" w:rsidRPr="004D4964">
        <w:rPr>
          <w:color w:val="00B050"/>
        </w:rPr>
        <w:t xml:space="preserve"> </w:t>
      </w:r>
    </w:p>
    <w:p w14:paraId="5382A907" w14:textId="77777777" w:rsidR="00383577" w:rsidRDefault="00EE7410" w:rsidP="001B1696">
      <w:pPr>
        <w:spacing w:after="0"/>
        <w:ind w:left="3600" w:firstLine="720"/>
      </w:pPr>
      <w:r>
        <w:t xml:space="preserve">with </w:t>
      </w:r>
      <w:r w:rsidR="00383577">
        <w:tab/>
        <w:t xml:space="preserve">           </w:t>
      </w:r>
      <w:r w:rsidRPr="004D4964">
        <w:rPr>
          <w:b/>
          <w:color w:val="00B0F0"/>
        </w:rPr>
        <w:t>God</w:t>
      </w:r>
      <w:r>
        <w:t xml:space="preserve"> </w:t>
      </w:r>
    </w:p>
    <w:p w14:paraId="569B6681" w14:textId="77777777" w:rsidR="00126709" w:rsidRDefault="00126709" w:rsidP="001B1696">
      <w:pPr>
        <w:spacing w:after="0"/>
        <w:ind w:left="3600" w:firstLine="720"/>
      </w:pPr>
    </w:p>
    <w:p w14:paraId="22B85176" w14:textId="77777777" w:rsidR="00383577" w:rsidRDefault="00EE7410" w:rsidP="00383577">
      <w:pPr>
        <w:spacing w:after="0"/>
        <w:ind w:left="2160" w:firstLine="720"/>
      </w:pPr>
      <w:r>
        <w:t xml:space="preserve">and </w:t>
      </w:r>
      <w:r w:rsidR="00383577">
        <w:tab/>
      </w:r>
      <w:r w:rsidRPr="004D4964">
        <w:rPr>
          <w:b/>
          <w:color w:val="00B050"/>
        </w:rPr>
        <w:t xml:space="preserve">time </w:t>
      </w:r>
      <w:r w:rsidRPr="00383577">
        <w:rPr>
          <w:b/>
          <w:color w:val="00B050"/>
        </w:rPr>
        <w:t>only</w:t>
      </w:r>
      <w:r>
        <w:t xml:space="preserve"> </w:t>
      </w:r>
    </w:p>
    <w:p w14:paraId="1419D33E" w14:textId="77777777" w:rsidR="00383577" w:rsidRDefault="00EE7410" w:rsidP="00383577">
      <w:pPr>
        <w:spacing w:after="0"/>
        <w:ind w:left="2160" w:firstLine="720"/>
      </w:pPr>
      <w:r>
        <w:t xml:space="preserve">is </w:t>
      </w:r>
      <w:r w:rsidR="00383577">
        <w:tab/>
      </w:r>
      <w:r w:rsidRPr="00383577">
        <w:rPr>
          <w:b/>
        </w:rPr>
        <w:t>measured</w:t>
      </w:r>
      <w:r>
        <w:t xml:space="preserve"> </w:t>
      </w:r>
    </w:p>
    <w:p w14:paraId="3DC9ADEB" w14:textId="77777777" w:rsidR="00EE7410" w:rsidRDefault="00EE7410" w:rsidP="00383577">
      <w:pPr>
        <w:spacing w:after="0"/>
        <w:ind w:left="3600" w:firstLine="720"/>
        <w:rPr>
          <w:color w:val="984806" w:themeColor="accent6" w:themeShade="80"/>
        </w:rPr>
      </w:pPr>
      <w:r>
        <w:t xml:space="preserve">unto </w:t>
      </w:r>
      <w:r w:rsidR="00383577">
        <w:tab/>
      </w:r>
      <w:r w:rsidR="00383577">
        <w:tab/>
      </w:r>
      <w:r w:rsidRPr="005F3568">
        <w:rPr>
          <w:color w:val="984806" w:themeColor="accent6" w:themeShade="80"/>
          <w:u w:val="single"/>
        </w:rPr>
        <w:t>men</w:t>
      </w:r>
    </w:p>
    <w:p w14:paraId="7D21D347" w14:textId="77777777" w:rsidR="00785517" w:rsidRDefault="00785517" w:rsidP="00785517">
      <w:pPr>
        <w:spacing w:after="0"/>
        <w:ind w:left="0"/>
      </w:pPr>
      <w:r>
        <w:t>__________</w:t>
      </w:r>
    </w:p>
    <w:p w14:paraId="15B352DE" w14:textId="164D095B" w:rsidR="00383577" w:rsidRPr="00126709" w:rsidRDefault="00126709" w:rsidP="00126709">
      <w:pPr>
        <w:spacing w:after="0"/>
        <w:ind w:left="0"/>
        <w:rPr>
          <w:sz w:val="18"/>
          <w:szCs w:val="18"/>
        </w:rPr>
      </w:pPr>
      <w:r w:rsidRPr="00126709">
        <w:rPr>
          <w:sz w:val="18"/>
          <w:szCs w:val="18"/>
        </w:rPr>
        <w:t xml:space="preserve">[Par. </w:t>
      </w:r>
      <w:r w:rsidR="007262F3">
        <w:rPr>
          <w:sz w:val="18"/>
          <w:szCs w:val="18"/>
        </w:rPr>
        <w:t>ff</w:t>
      </w:r>
      <w:r w:rsidRPr="00126709">
        <w:rPr>
          <w:sz w:val="18"/>
          <w:szCs w:val="18"/>
        </w:rPr>
        <w:t xml:space="preserve"> – Simple alternating parallelism]</w:t>
      </w:r>
    </w:p>
    <w:p w14:paraId="1B7EBCBB" w14:textId="77777777" w:rsidR="00C94A70" w:rsidRDefault="00C94A70" w:rsidP="00C94A70">
      <w:pPr>
        <w:spacing w:after="0"/>
        <w:ind w:left="0"/>
        <w:rPr>
          <w:i/>
        </w:rPr>
      </w:pPr>
      <w:r w:rsidRPr="00D03D7E">
        <w:rPr>
          <w:i/>
        </w:rPr>
        <w:lastRenderedPageBreak/>
        <w:t xml:space="preserve">[Alma </w:t>
      </w:r>
      <w:r>
        <w:rPr>
          <w:i/>
        </w:rPr>
        <w:t>40</w:t>
      </w:r>
      <w:r w:rsidRPr="00D03D7E">
        <w:rPr>
          <w:i/>
        </w:rPr>
        <w:t>]</w:t>
      </w:r>
    </w:p>
    <w:p w14:paraId="681B209B" w14:textId="77777777" w:rsidR="00C94A70" w:rsidRDefault="00C94A70" w:rsidP="00383577">
      <w:pPr>
        <w:spacing w:after="0"/>
        <w:ind w:left="0"/>
      </w:pPr>
    </w:p>
    <w:p w14:paraId="73BECFDE" w14:textId="77777777" w:rsidR="00383577" w:rsidRDefault="00EE7410" w:rsidP="00383577">
      <w:pPr>
        <w:spacing w:after="0"/>
        <w:ind w:left="0"/>
        <w:rPr>
          <w:color w:val="00B050"/>
        </w:rPr>
      </w:pPr>
      <w:r>
        <w:t xml:space="preserve"> 9 </w:t>
      </w:r>
      <w:r w:rsidR="00C0442E" w:rsidRPr="00C0442E">
        <w:rPr>
          <w:b/>
          <w:highlight w:val="lightGray"/>
          <w:u w:val="single"/>
        </w:rPr>
        <w:t>Therefore</w:t>
      </w:r>
      <w:r>
        <w:t xml:space="preserve"> </w:t>
      </w:r>
      <w:r w:rsidR="00383577">
        <w:tab/>
      </w:r>
      <w:r>
        <w:t xml:space="preserve">there </w:t>
      </w:r>
      <w:r w:rsidR="00383577">
        <w:tab/>
      </w:r>
      <w:r>
        <w:t xml:space="preserve">is </w:t>
      </w:r>
      <w:r w:rsidR="00383577">
        <w:tab/>
      </w:r>
      <w:r w:rsidR="00383577">
        <w:tab/>
      </w:r>
      <w:r w:rsidRPr="004D4964">
        <w:rPr>
          <w:b/>
          <w:color w:val="00B050"/>
        </w:rPr>
        <w:t xml:space="preserve">a </w:t>
      </w:r>
      <w:r w:rsidR="00383577">
        <w:rPr>
          <w:b/>
          <w:color w:val="00B050"/>
        </w:rPr>
        <w:t xml:space="preserve">    </w:t>
      </w:r>
      <w:r w:rsidRPr="00126709">
        <w:rPr>
          <w:b/>
          <w:color w:val="00B050"/>
          <w:u w:val="single"/>
        </w:rPr>
        <w:t>time</w:t>
      </w:r>
      <w:r w:rsidRPr="004D4964">
        <w:rPr>
          <w:color w:val="00B050"/>
        </w:rPr>
        <w:t xml:space="preserve"> </w:t>
      </w:r>
    </w:p>
    <w:p w14:paraId="7A39779F" w14:textId="77777777" w:rsidR="00383577" w:rsidRPr="00B170D9" w:rsidRDefault="00EE7410" w:rsidP="00383577">
      <w:pPr>
        <w:spacing w:after="0"/>
        <w:ind w:left="2880" w:firstLine="720"/>
        <w:rPr>
          <w:b/>
          <w:u w:val="single"/>
        </w:rPr>
      </w:pPr>
      <w:r w:rsidRPr="00B170D9">
        <w:rPr>
          <w:b/>
          <w:highlight w:val="lightGray"/>
          <w:u w:val="single"/>
        </w:rPr>
        <w:t>appointed</w:t>
      </w:r>
      <w:r w:rsidRPr="00B170D9">
        <w:rPr>
          <w:b/>
          <w:u w:val="single"/>
        </w:rPr>
        <w:t xml:space="preserve"> </w:t>
      </w:r>
    </w:p>
    <w:p w14:paraId="09AF1842" w14:textId="77777777" w:rsidR="004D4964" w:rsidRDefault="00EE7410" w:rsidP="00383577">
      <w:pPr>
        <w:spacing w:after="0"/>
        <w:ind w:left="3600" w:firstLine="720"/>
      </w:pPr>
      <w:r>
        <w:t xml:space="preserve">unto </w:t>
      </w:r>
      <w:r w:rsidR="00383577">
        <w:tab/>
      </w:r>
      <w:r w:rsidR="00383577">
        <w:tab/>
      </w:r>
      <w:r w:rsidRPr="005F3568">
        <w:rPr>
          <w:color w:val="984806" w:themeColor="accent6" w:themeShade="80"/>
          <w:u w:val="single"/>
        </w:rPr>
        <w:t>men</w:t>
      </w:r>
      <w:r>
        <w:t xml:space="preserve"> </w:t>
      </w:r>
    </w:p>
    <w:p w14:paraId="1D425B71" w14:textId="77777777" w:rsidR="004D4964" w:rsidRDefault="00EE7410" w:rsidP="00383577">
      <w:pPr>
        <w:spacing w:after="0"/>
      </w:pPr>
      <w:r w:rsidRPr="00383577">
        <w:rPr>
          <w:b/>
        </w:rPr>
        <w:t>that</w:t>
      </w:r>
      <w:r>
        <w:t xml:space="preserve"> </w:t>
      </w:r>
      <w:r w:rsidR="00383577">
        <w:tab/>
      </w:r>
      <w:r>
        <w:t xml:space="preserve">they </w:t>
      </w:r>
      <w:r w:rsidR="00383577">
        <w:tab/>
      </w:r>
      <w:r>
        <w:t xml:space="preserve">shall </w:t>
      </w:r>
      <w:r w:rsidR="00383577">
        <w:tab/>
      </w:r>
      <w:r w:rsidR="00383577">
        <w:tab/>
      </w:r>
      <w:r w:rsidRPr="00383577">
        <w:rPr>
          <w:b/>
          <w:color w:val="00B0F0"/>
        </w:rPr>
        <w:t>rise</w:t>
      </w:r>
      <w:r>
        <w:t xml:space="preserve"> </w:t>
      </w:r>
      <w:r w:rsidR="00383577">
        <w:tab/>
      </w:r>
      <w:r>
        <w:t xml:space="preserve">from </w:t>
      </w:r>
      <w:r w:rsidR="00383577">
        <w:tab/>
      </w:r>
      <w:r>
        <w:t xml:space="preserve">the </w:t>
      </w:r>
      <w:r w:rsidR="00383577">
        <w:tab/>
      </w:r>
      <w:r w:rsidRPr="005F3568">
        <w:rPr>
          <w:b/>
          <w:color w:val="984806" w:themeColor="accent6" w:themeShade="80"/>
          <w:u w:val="single"/>
        </w:rPr>
        <w:t>dead</w:t>
      </w:r>
      <w:r>
        <w:t xml:space="preserve"> </w:t>
      </w:r>
    </w:p>
    <w:p w14:paraId="15BAD220" w14:textId="77777777" w:rsidR="00383577" w:rsidRDefault="00383577" w:rsidP="00383577">
      <w:pPr>
        <w:spacing w:after="0"/>
      </w:pPr>
    </w:p>
    <w:p w14:paraId="3B1BC175" w14:textId="77777777" w:rsidR="00383577" w:rsidRDefault="00EE7410" w:rsidP="00670462">
      <w:pPr>
        <w:spacing w:after="0"/>
        <w:rPr>
          <w:color w:val="00B050"/>
        </w:rPr>
      </w:pPr>
      <w:r w:rsidRPr="004D4964">
        <w:rPr>
          <w:b/>
        </w:rPr>
        <w:t>and</w:t>
      </w:r>
      <w:r>
        <w:t xml:space="preserve"> </w:t>
      </w:r>
      <w:r w:rsidR="004D4964">
        <w:tab/>
      </w:r>
      <w:r>
        <w:t xml:space="preserve">there </w:t>
      </w:r>
      <w:r w:rsidR="00383577">
        <w:tab/>
      </w:r>
      <w:r>
        <w:t xml:space="preserve">is </w:t>
      </w:r>
      <w:r w:rsidR="00383577">
        <w:tab/>
      </w:r>
      <w:r w:rsidR="00383577">
        <w:tab/>
      </w:r>
      <w:r w:rsidRPr="004D4964">
        <w:rPr>
          <w:b/>
          <w:color w:val="00B050"/>
        </w:rPr>
        <w:t xml:space="preserve">a </w:t>
      </w:r>
      <w:r w:rsidR="00383577">
        <w:rPr>
          <w:b/>
          <w:color w:val="00B050"/>
        </w:rPr>
        <w:t xml:space="preserve">    </w:t>
      </w:r>
      <w:r w:rsidRPr="004D4964">
        <w:rPr>
          <w:b/>
          <w:color w:val="00B050"/>
        </w:rPr>
        <w:t>space</w:t>
      </w:r>
      <w:r w:rsidRPr="004D4964">
        <w:rPr>
          <w:color w:val="00B050"/>
        </w:rPr>
        <w:t xml:space="preserve"> </w:t>
      </w:r>
    </w:p>
    <w:p w14:paraId="32D9894F" w14:textId="77777777" w:rsidR="00383577" w:rsidRDefault="00EE7410" w:rsidP="00383577">
      <w:pPr>
        <w:spacing w:after="0"/>
        <w:ind w:left="2160"/>
      </w:pPr>
      <w:r>
        <w:t xml:space="preserve">between </w:t>
      </w:r>
      <w:r w:rsidR="00383577">
        <w:tab/>
      </w:r>
      <w:r w:rsidRPr="004D4964">
        <w:rPr>
          <w:b/>
          <w:color w:val="00B050"/>
        </w:rPr>
        <w:t xml:space="preserve">the </w:t>
      </w:r>
      <w:r w:rsidRPr="00126709">
        <w:rPr>
          <w:b/>
          <w:color w:val="00B050"/>
          <w:u w:val="single"/>
        </w:rPr>
        <w:t>time</w:t>
      </w:r>
      <w:r w:rsidRPr="004D4964">
        <w:rPr>
          <w:b/>
          <w:color w:val="00B050"/>
        </w:rPr>
        <w:t xml:space="preserve"> </w:t>
      </w:r>
      <w:r w:rsidR="00383577">
        <w:rPr>
          <w:b/>
          <w:color w:val="00B050"/>
        </w:rPr>
        <w:t xml:space="preserve"> </w:t>
      </w:r>
      <w:r w:rsidR="00383577" w:rsidRPr="00383577">
        <w:t xml:space="preserve"> </w:t>
      </w:r>
      <w:r w:rsidRPr="00383577">
        <w:t xml:space="preserve">of </w:t>
      </w:r>
      <w:r w:rsidR="00383577">
        <w:rPr>
          <w:b/>
          <w:color w:val="984806" w:themeColor="accent6" w:themeShade="80"/>
        </w:rPr>
        <w:tab/>
      </w:r>
      <w:r w:rsidR="00383577">
        <w:rPr>
          <w:b/>
          <w:color w:val="984806" w:themeColor="accent6" w:themeShade="80"/>
        </w:rPr>
        <w:tab/>
      </w:r>
      <w:r w:rsidRPr="005F3568">
        <w:rPr>
          <w:b/>
          <w:color w:val="984806" w:themeColor="accent6" w:themeShade="80"/>
          <w:u w:val="single"/>
        </w:rPr>
        <w:t>death</w:t>
      </w:r>
      <w:r>
        <w:t xml:space="preserve"> </w:t>
      </w:r>
    </w:p>
    <w:p w14:paraId="5E757370" w14:textId="77777777" w:rsidR="004D4964" w:rsidRDefault="00EE7410" w:rsidP="00383577">
      <w:pPr>
        <w:spacing w:after="0"/>
        <w:ind w:left="2160" w:firstLine="720"/>
      </w:pPr>
      <w:r>
        <w:t xml:space="preserve">and </w:t>
      </w:r>
      <w:r w:rsidR="00383577">
        <w:tab/>
      </w:r>
      <w:r w:rsidRPr="004D4964">
        <w:rPr>
          <w:b/>
          <w:color w:val="00B050"/>
        </w:rPr>
        <w:t>the</w:t>
      </w:r>
      <w:r w:rsidR="004D4964" w:rsidRPr="0031669E">
        <w:rPr>
          <w:bCs/>
          <w:color w:val="00B050"/>
        </w:rPr>
        <w:t>[</w:t>
      </w:r>
      <w:r w:rsidR="004D4964" w:rsidRPr="00126709">
        <w:rPr>
          <w:b/>
          <w:color w:val="00B050"/>
          <w:u w:val="single"/>
        </w:rPr>
        <w:t>time</w:t>
      </w:r>
      <w:r w:rsidR="004D4964" w:rsidRPr="00B170D9">
        <w:rPr>
          <w:b/>
          <w:color w:val="00B050"/>
        </w:rPr>
        <w:t xml:space="preserve"> </w:t>
      </w:r>
      <w:r w:rsidR="00383577">
        <w:rPr>
          <w:b/>
          <w:color w:val="00B050"/>
        </w:rPr>
        <w:t xml:space="preserve"> </w:t>
      </w:r>
      <w:r w:rsidR="004D4964" w:rsidRPr="00383577">
        <w:t>of</w:t>
      </w:r>
      <w:r w:rsidR="00383577">
        <w:tab/>
        <w:t>the</w:t>
      </w:r>
      <w:r w:rsidR="004D4964">
        <w:t>]</w:t>
      </w:r>
      <w:r w:rsidR="00383577">
        <w:t xml:space="preserve">   </w:t>
      </w:r>
      <w:r w:rsidRPr="005F3568">
        <w:rPr>
          <w:b/>
          <w:color w:val="00B0F0"/>
          <w:u w:val="single"/>
        </w:rPr>
        <w:t>resurrection</w:t>
      </w:r>
      <w:r w:rsidRPr="00383577">
        <w:rPr>
          <w:color w:val="00B0F0"/>
        </w:rPr>
        <w:t xml:space="preserve">  </w:t>
      </w:r>
    </w:p>
    <w:p w14:paraId="5ADA846D" w14:textId="77777777" w:rsidR="004D4964" w:rsidRDefault="004D4964" w:rsidP="00670462">
      <w:pPr>
        <w:spacing w:after="0"/>
        <w:ind w:left="0"/>
      </w:pPr>
    </w:p>
    <w:p w14:paraId="0C17234A" w14:textId="77777777" w:rsidR="00126709" w:rsidRDefault="004D4964" w:rsidP="00090BEB">
      <w:pPr>
        <w:spacing w:after="0"/>
        <w:ind w:left="0"/>
        <w:rPr>
          <w:b/>
          <w:color w:val="00B050"/>
        </w:rPr>
      </w:pPr>
      <w:r>
        <w:t xml:space="preserve">      </w:t>
      </w:r>
      <w:r w:rsidR="00EE7410" w:rsidRPr="004D4964">
        <w:rPr>
          <w:b/>
        </w:rPr>
        <w:t xml:space="preserve">And </w:t>
      </w:r>
      <w:r w:rsidR="00EE7410" w:rsidRPr="005F3568">
        <w:rPr>
          <w:b/>
          <w:highlight w:val="lightGray"/>
          <w:u w:val="single"/>
        </w:rPr>
        <w:t>now</w:t>
      </w:r>
      <w:r w:rsidR="00EE7410">
        <w:t xml:space="preserve"> </w:t>
      </w:r>
      <w:r>
        <w:t xml:space="preserve"> </w:t>
      </w:r>
      <w:r>
        <w:tab/>
      </w:r>
      <w:r w:rsidR="00EE7410">
        <w:t>concern</w:t>
      </w:r>
      <w:r w:rsidR="00EE7410" w:rsidRPr="004317FB">
        <w:rPr>
          <w:color w:val="FF33CC"/>
        </w:rPr>
        <w:t>ing</w:t>
      </w:r>
      <w:r w:rsidR="00EE7410">
        <w:t xml:space="preserve"> </w:t>
      </w:r>
      <w:r w:rsidR="00383577">
        <w:tab/>
      </w:r>
      <w:r w:rsidR="00383577">
        <w:tab/>
      </w:r>
      <w:r w:rsidR="00EE7410" w:rsidRPr="004D4964">
        <w:rPr>
          <w:b/>
          <w:color w:val="00B050"/>
        </w:rPr>
        <w:t xml:space="preserve">this space </w:t>
      </w:r>
    </w:p>
    <w:p w14:paraId="6EB1919E" w14:textId="77777777" w:rsidR="004D4964" w:rsidRDefault="00126709" w:rsidP="00126709">
      <w:pPr>
        <w:spacing w:after="0"/>
        <w:ind w:left="2880" w:firstLine="720"/>
      </w:pPr>
      <w:r>
        <w:rPr>
          <w:b/>
          <w:color w:val="00B050"/>
        </w:rPr>
        <w:t>o</w:t>
      </w:r>
      <w:r w:rsidR="00EE7410" w:rsidRPr="004D4964">
        <w:rPr>
          <w:b/>
          <w:color w:val="00B050"/>
        </w:rPr>
        <w:t>f</w:t>
      </w:r>
      <w:r>
        <w:rPr>
          <w:b/>
          <w:color w:val="00B050"/>
        </w:rPr>
        <w:t xml:space="preserve">  </w:t>
      </w:r>
      <w:r w:rsidR="00EE7410" w:rsidRPr="004D4964">
        <w:rPr>
          <w:b/>
          <w:color w:val="00B050"/>
        </w:rPr>
        <w:t xml:space="preserve"> </w:t>
      </w:r>
      <w:r w:rsidR="00EE7410" w:rsidRPr="00126709">
        <w:rPr>
          <w:b/>
          <w:color w:val="00B050"/>
          <w:u w:val="single"/>
        </w:rPr>
        <w:t>time</w:t>
      </w:r>
      <w:r w:rsidR="00EE7410">
        <w:t xml:space="preserve"> </w:t>
      </w:r>
    </w:p>
    <w:p w14:paraId="2D2C3C08" w14:textId="77777777" w:rsidR="00383577" w:rsidRDefault="004D4964" w:rsidP="00670462">
      <w:pPr>
        <w:spacing w:after="0"/>
        <w:ind w:left="0"/>
      </w:pPr>
      <w:r>
        <w:t xml:space="preserve">     </w:t>
      </w:r>
      <w:r>
        <w:tab/>
      </w:r>
      <w:r>
        <w:tab/>
      </w:r>
      <w:r w:rsidR="00EE7410">
        <w:t xml:space="preserve">what </w:t>
      </w:r>
      <w:r w:rsidR="00383577">
        <w:tab/>
      </w:r>
      <w:r w:rsidR="00EE7410">
        <w:t xml:space="preserve">becometh </w:t>
      </w:r>
      <w:r w:rsidR="00383577">
        <w:tab/>
      </w:r>
      <w:r w:rsidR="00383577">
        <w:tab/>
        <w:t xml:space="preserve">    </w:t>
      </w:r>
      <w:r w:rsidR="00EE7410">
        <w:t xml:space="preserve">of </w:t>
      </w:r>
      <w:r w:rsidR="00383577">
        <w:tab/>
      </w:r>
      <w:r w:rsidR="00EE7410">
        <w:t xml:space="preserve">the </w:t>
      </w:r>
      <w:r w:rsidR="00383577">
        <w:tab/>
      </w:r>
      <w:r w:rsidR="00EE7410" w:rsidRPr="00383577">
        <w:rPr>
          <w:color w:val="984806" w:themeColor="accent6" w:themeShade="80"/>
          <w:u w:val="single"/>
        </w:rPr>
        <w:t>souls</w:t>
      </w:r>
      <w:r w:rsidR="00EE7410" w:rsidRPr="00383577">
        <w:rPr>
          <w:color w:val="984806" w:themeColor="accent6" w:themeShade="80"/>
        </w:rPr>
        <w:t xml:space="preserve"> </w:t>
      </w:r>
    </w:p>
    <w:p w14:paraId="1507CC76" w14:textId="77777777" w:rsidR="004D4964" w:rsidRDefault="00EE7410" w:rsidP="00383577">
      <w:pPr>
        <w:spacing w:after="0"/>
        <w:ind w:left="4320" w:firstLine="720"/>
      </w:pPr>
      <w:r>
        <w:t xml:space="preserve">of </w:t>
      </w:r>
      <w:r w:rsidR="00383577">
        <w:tab/>
      </w:r>
      <w:r w:rsidRPr="005F3568">
        <w:rPr>
          <w:color w:val="984806" w:themeColor="accent6" w:themeShade="80"/>
          <w:u w:val="single"/>
        </w:rPr>
        <w:t>men</w:t>
      </w:r>
      <w:r w:rsidRPr="00383577">
        <w:rPr>
          <w:color w:val="984806" w:themeColor="accent6" w:themeShade="80"/>
        </w:rPr>
        <w:t xml:space="preserve"> </w:t>
      </w:r>
    </w:p>
    <w:p w14:paraId="673B7E44" w14:textId="16C8DBF2" w:rsidR="00383577" w:rsidRDefault="00126709" w:rsidP="00126709">
      <w:pPr>
        <w:spacing w:after="0"/>
        <w:ind w:left="0"/>
      </w:pPr>
      <w:r w:rsidRPr="00126709">
        <w:rPr>
          <w:b/>
          <w:color w:val="F79646" w:themeColor="accent6"/>
          <w:sz w:val="18"/>
          <w:szCs w:val="18"/>
        </w:rPr>
        <w:t>[A]</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is </w:t>
      </w:r>
      <w:r w:rsidR="00383577">
        <w:tab/>
      </w:r>
      <w:r w:rsidR="00EE7410">
        <w:t>the</w:t>
      </w:r>
      <w:r w:rsidR="00383577">
        <w:tab/>
      </w:r>
      <w:r w:rsidR="00EE7410" w:rsidRPr="00383577">
        <w:rPr>
          <w:b/>
          <w:color w:val="00B0F0"/>
          <w:u w:val="single"/>
        </w:rPr>
        <w:t>thing</w:t>
      </w:r>
      <w:r w:rsidR="00EE7410" w:rsidRPr="00383577">
        <w:rPr>
          <w:b/>
          <w:color w:val="00B0F0"/>
        </w:rPr>
        <w:t xml:space="preserve"> </w:t>
      </w:r>
      <w:r w:rsidR="00EB68CC">
        <w:rPr>
          <w:b/>
          <w:color w:val="00B0F0"/>
        </w:rPr>
        <w:tab/>
      </w:r>
      <w:r w:rsidR="00EB68CC">
        <w:rPr>
          <w:b/>
          <w:color w:val="00B0F0"/>
        </w:rPr>
        <w:tab/>
      </w:r>
      <w:r w:rsidR="00EB68CC">
        <w:rPr>
          <w:b/>
          <w:color w:val="00B0F0"/>
        </w:rPr>
        <w:tab/>
      </w:r>
      <w:r w:rsidR="00EB68CC">
        <w:rPr>
          <w:b/>
          <w:color w:val="00B0F0"/>
        </w:rPr>
        <w:tab/>
      </w:r>
      <w:r w:rsidR="00EB68CC">
        <w:rPr>
          <w:b/>
          <w:color w:val="00B0F0"/>
        </w:rPr>
        <w:tab/>
      </w:r>
      <w:r w:rsidR="00EB68CC">
        <w:rPr>
          <w:b/>
          <w:color w:val="00B0F0"/>
        </w:rPr>
        <w:tab/>
      </w:r>
      <w:r w:rsidR="00EB68CC">
        <w:rPr>
          <w:b/>
          <w:color w:val="00B0F0"/>
        </w:rPr>
        <w:tab/>
        <w:t xml:space="preserve">         </w:t>
      </w:r>
      <w:r w:rsidR="007262F3">
        <w:rPr>
          <w:sz w:val="18"/>
          <w:szCs w:val="18"/>
        </w:rPr>
        <w:t>gg</w:t>
      </w:r>
    </w:p>
    <w:p w14:paraId="7067E7C4" w14:textId="77777777" w:rsidR="00383577" w:rsidRDefault="00126709" w:rsidP="00126709">
      <w:pPr>
        <w:spacing w:after="0"/>
        <w:ind w:left="0"/>
      </w:pPr>
      <w:r>
        <w:rPr>
          <w:b/>
          <w:color w:val="F79646" w:themeColor="accent6"/>
          <w:sz w:val="18"/>
          <w:szCs w:val="18"/>
        </w:rPr>
        <w:t xml:space="preserve">        </w:t>
      </w:r>
      <w:r w:rsidRPr="00126709">
        <w:rPr>
          <w:b/>
          <w:color w:val="F79646" w:themeColor="accent6"/>
          <w:sz w:val="18"/>
          <w:szCs w:val="18"/>
        </w:rPr>
        <w:t>[</w:t>
      </w:r>
      <w:r>
        <w:rPr>
          <w:b/>
          <w:color w:val="F79646" w:themeColor="accent6"/>
          <w:sz w:val="18"/>
          <w:szCs w:val="18"/>
        </w:rPr>
        <w:t>B</w:t>
      </w:r>
      <w:r w:rsidRPr="00126709">
        <w:rPr>
          <w:b/>
          <w:color w:val="F79646" w:themeColor="accent6"/>
          <w:sz w:val="18"/>
          <w:szCs w:val="18"/>
        </w:rPr>
        <w:t>]</w:t>
      </w:r>
      <w:r>
        <w:rPr>
          <w:b/>
          <w:color w:val="F79646" w:themeColor="accent6"/>
          <w:sz w:val="18"/>
          <w:szCs w:val="18"/>
        </w:rPr>
        <w:tab/>
      </w:r>
      <w:r w:rsidR="00EE7410" w:rsidRPr="00383577">
        <w:rPr>
          <w:b/>
          <w:color w:val="00B0F0"/>
        </w:rPr>
        <w:t>which</w:t>
      </w:r>
      <w:r w:rsidR="00EE7410">
        <w:t xml:space="preserve"> </w:t>
      </w:r>
      <w:r w:rsidR="00383577">
        <w:tab/>
      </w:r>
      <w:r w:rsidR="00EE7410" w:rsidRPr="001C29A9">
        <w:rPr>
          <w:b/>
          <w:bCs/>
          <w:color w:val="00B0F0"/>
        </w:rPr>
        <w:t>I</w:t>
      </w:r>
      <w:r w:rsidR="00383577">
        <w:t xml:space="preserve">     [</w:t>
      </w:r>
      <w:r w:rsidR="00383577" w:rsidRPr="005F3568">
        <w:rPr>
          <w:b/>
          <w:color w:val="00B0F0"/>
          <w:u w:val="single"/>
        </w:rPr>
        <w:t>Alma</w:t>
      </w:r>
      <w:r w:rsidR="00383577">
        <w:t>]</w:t>
      </w:r>
      <w:r w:rsidR="00383577">
        <w:tab/>
      </w:r>
      <w:r w:rsidR="00EE7410">
        <w:t xml:space="preserve">have </w:t>
      </w:r>
      <w:r w:rsidR="00383577">
        <w:tab/>
      </w:r>
      <w:r w:rsidR="00EE7410" w:rsidRPr="00383577">
        <w:rPr>
          <w:b/>
        </w:rPr>
        <w:t xml:space="preserve">inquired </w:t>
      </w:r>
      <w:r w:rsidR="00EE7410">
        <w:t xml:space="preserve">diligently </w:t>
      </w:r>
    </w:p>
    <w:p w14:paraId="5D334E13" w14:textId="77777777" w:rsidR="00383577" w:rsidRDefault="00EE7410" w:rsidP="00383577">
      <w:pPr>
        <w:spacing w:after="0"/>
        <w:ind w:left="3600" w:firstLine="720"/>
        <w:rPr>
          <w:color w:val="0070C0"/>
        </w:rPr>
      </w:pPr>
      <w:r>
        <w:t xml:space="preserve">of </w:t>
      </w:r>
      <w:r w:rsidR="00383577">
        <w:tab/>
      </w:r>
      <w:r w:rsidRPr="004D4964">
        <w:rPr>
          <w:b/>
          <w:color w:val="0070C0"/>
        </w:rPr>
        <w:t xml:space="preserve">the </w:t>
      </w:r>
      <w:r w:rsidR="00383577">
        <w:rPr>
          <w:b/>
          <w:color w:val="0070C0"/>
        </w:rPr>
        <w:t xml:space="preserve">    </w:t>
      </w:r>
      <w:r w:rsidRPr="004D4964">
        <w:rPr>
          <w:b/>
          <w:color w:val="0070C0"/>
        </w:rPr>
        <w:t>Lord</w:t>
      </w:r>
      <w:r w:rsidRPr="004D4964">
        <w:rPr>
          <w:color w:val="0070C0"/>
        </w:rPr>
        <w:t xml:space="preserve"> </w:t>
      </w:r>
    </w:p>
    <w:p w14:paraId="1447231E" w14:textId="77777777" w:rsidR="004D4964" w:rsidRDefault="004D4964" w:rsidP="00383577">
      <w:pPr>
        <w:spacing w:after="0"/>
        <w:ind w:left="2160" w:firstLine="720"/>
      </w:pPr>
      <w:r>
        <w:t xml:space="preserve">to </w:t>
      </w:r>
      <w:r w:rsidR="00383577">
        <w:tab/>
      </w:r>
      <w:r w:rsidRPr="005F3568">
        <w:rPr>
          <w:b/>
          <w:u w:val="single"/>
        </w:rPr>
        <w:t>know</w:t>
      </w:r>
      <w:r w:rsidR="00EE7410">
        <w:t xml:space="preserve"> </w:t>
      </w:r>
    </w:p>
    <w:p w14:paraId="081B052D" w14:textId="77777777" w:rsidR="00383577" w:rsidRDefault="00383577" w:rsidP="00383577">
      <w:pPr>
        <w:spacing w:after="0"/>
      </w:pPr>
    </w:p>
    <w:p w14:paraId="0FA24992" w14:textId="77777777" w:rsidR="00383577" w:rsidRDefault="00126709" w:rsidP="00126709">
      <w:pPr>
        <w:spacing w:after="0"/>
        <w:ind w:left="0"/>
      </w:pPr>
      <w:r w:rsidRPr="00126709">
        <w:rPr>
          <w:b/>
          <w:color w:val="F79646" w:themeColor="accent6"/>
          <w:sz w:val="18"/>
          <w:szCs w:val="18"/>
        </w:rPr>
        <w:t>[A]</w:t>
      </w:r>
      <w:r>
        <w:rPr>
          <w:b/>
          <w:color w:val="F79646" w:themeColor="accent6"/>
          <w:sz w:val="18"/>
          <w:szCs w:val="18"/>
        </w:rPr>
        <w:tab/>
      </w:r>
      <w:r w:rsidR="00EE7410" w:rsidRPr="00383577">
        <w:rPr>
          <w:b/>
        </w:rPr>
        <w:t xml:space="preserve">and </w:t>
      </w:r>
      <w:r w:rsidR="00383577">
        <w:tab/>
      </w:r>
      <w:r w:rsidR="00EE7410">
        <w:t xml:space="preserve">this </w:t>
      </w:r>
      <w:r w:rsidR="00383577">
        <w:tab/>
      </w:r>
      <w:r w:rsidR="00EE7410">
        <w:t>is</w:t>
      </w:r>
      <w:r w:rsidR="00383577">
        <w:tab/>
      </w:r>
      <w:r w:rsidR="00EE7410">
        <w:t xml:space="preserve">the </w:t>
      </w:r>
      <w:r w:rsidR="00383577">
        <w:tab/>
      </w:r>
      <w:r w:rsidR="00EE7410" w:rsidRPr="00383577">
        <w:rPr>
          <w:b/>
          <w:color w:val="00B0F0"/>
          <w:u w:val="single"/>
        </w:rPr>
        <w:t>thing</w:t>
      </w:r>
      <w:r w:rsidR="00EE7410">
        <w:t xml:space="preserve"> </w:t>
      </w:r>
      <w:r w:rsidR="00383577">
        <w:t xml:space="preserve">    </w:t>
      </w:r>
      <w:r w:rsidR="00EE7410">
        <w:t xml:space="preserve">of </w:t>
      </w:r>
    </w:p>
    <w:p w14:paraId="5FED1EAF" w14:textId="2EF40341" w:rsidR="00EE7410" w:rsidRPr="00A006CB" w:rsidRDefault="00126709" w:rsidP="00126709">
      <w:pPr>
        <w:spacing w:after="0"/>
        <w:ind w:left="0"/>
        <w:rPr>
          <w:bCs/>
        </w:rPr>
      </w:pPr>
      <w:r>
        <w:rPr>
          <w:b/>
          <w:color w:val="F79646" w:themeColor="accent6"/>
          <w:sz w:val="18"/>
          <w:szCs w:val="18"/>
        </w:rPr>
        <w:t xml:space="preserve">        </w:t>
      </w:r>
      <w:r w:rsidRPr="00126709">
        <w:rPr>
          <w:b/>
          <w:color w:val="F79646" w:themeColor="accent6"/>
          <w:sz w:val="18"/>
          <w:szCs w:val="18"/>
        </w:rPr>
        <w:t>[</w:t>
      </w:r>
      <w:r>
        <w:rPr>
          <w:b/>
          <w:color w:val="F79646" w:themeColor="accent6"/>
          <w:sz w:val="18"/>
          <w:szCs w:val="18"/>
        </w:rPr>
        <w:t>B</w:t>
      </w:r>
      <w:r w:rsidRPr="00126709">
        <w:rPr>
          <w:b/>
          <w:color w:val="F79646" w:themeColor="accent6"/>
          <w:sz w:val="18"/>
          <w:szCs w:val="18"/>
        </w:rPr>
        <w:t>]</w:t>
      </w:r>
      <w:r>
        <w:rPr>
          <w:b/>
          <w:color w:val="F79646" w:themeColor="accent6"/>
          <w:sz w:val="18"/>
          <w:szCs w:val="18"/>
        </w:rPr>
        <w:tab/>
      </w:r>
      <w:r w:rsidR="00EE7410" w:rsidRPr="00383577">
        <w:rPr>
          <w:b/>
          <w:color w:val="00B0F0"/>
        </w:rPr>
        <w:t>which</w:t>
      </w:r>
      <w:r w:rsidR="00EE7410">
        <w:t xml:space="preserve"> </w:t>
      </w:r>
      <w:r w:rsidR="00383577">
        <w:tab/>
      </w:r>
      <w:r w:rsidR="00EE7410" w:rsidRPr="001C29A9">
        <w:rPr>
          <w:b/>
          <w:bCs/>
          <w:color w:val="00B0F0"/>
        </w:rPr>
        <w:t xml:space="preserve">I </w:t>
      </w:r>
      <w:r w:rsidR="00383577">
        <w:t xml:space="preserve">    [</w:t>
      </w:r>
      <w:r w:rsidR="00383577" w:rsidRPr="005F3568">
        <w:rPr>
          <w:b/>
          <w:color w:val="00B0F0"/>
          <w:u w:val="single"/>
        </w:rPr>
        <w:t>Alma</w:t>
      </w:r>
      <w:r w:rsidR="00383577">
        <w:t>]</w:t>
      </w:r>
      <w:r w:rsidR="00383577">
        <w:tab/>
      </w:r>
      <w:r w:rsidR="00EE7410" w:rsidRPr="005F3568">
        <w:rPr>
          <w:color w:val="FF33CC"/>
        </w:rPr>
        <w:t>do</w:t>
      </w:r>
      <w:r w:rsidR="00EE7410">
        <w:t xml:space="preserve"> </w:t>
      </w:r>
      <w:r w:rsidR="00383577">
        <w:tab/>
      </w:r>
      <w:r w:rsidR="00EE7410" w:rsidRPr="005F3568">
        <w:rPr>
          <w:b/>
          <w:u w:val="single"/>
        </w:rPr>
        <w:t>know</w:t>
      </w:r>
      <w:r w:rsidR="00A006CB">
        <w:rPr>
          <w:bCs/>
        </w:rPr>
        <w:tab/>
      </w:r>
      <w:r w:rsidR="00A006CB">
        <w:rPr>
          <w:bCs/>
        </w:rPr>
        <w:tab/>
      </w:r>
      <w:r w:rsidR="00A006CB">
        <w:rPr>
          <w:bCs/>
        </w:rPr>
        <w:tab/>
      </w:r>
      <w:r w:rsidR="00A006CB">
        <w:rPr>
          <w:bCs/>
        </w:rPr>
        <w:tab/>
      </w:r>
      <w:r w:rsidR="00A006CB">
        <w:rPr>
          <w:bCs/>
        </w:rPr>
        <w:tab/>
      </w:r>
      <w:r w:rsidR="007262F3">
        <w:rPr>
          <w:bCs/>
        </w:rPr>
        <w:t xml:space="preserve">     </w:t>
      </w:r>
      <w:r w:rsidR="00DE4ED6">
        <w:rPr>
          <w:bCs/>
        </w:rPr>
        <w:t xml:space="preserve">   </w:t>
      </w:r>
      <w:r w:rsidR="007262F3">
        <w:rPr>
          <w:bCs/>
        </w:rPr>
        <w:t xml:space="preserve">  </w:t>
      </w:r>
      <w:r w:rsidR="00A006CB" w:rsidRPr="00A006CB">
        <w:rPr>
          <w:bCs/>
          <w:i/>
          <w:iCs/>
          <w:sz w:val="18"/>
          <w:szCs w:val="18"/>
        </w:rPr>
        <w:t>[see Alma 34:8]</w:t>
      </w:r>
    </w:p>
    <w:p w14:paraId="26BF05B4" w14:textId="77777777" w:rsidR="00383577" w:rsidRDefault="00383577" w:rsidP="00383577">
      <w:pPr>
        <w:spacing w:after="0"/>
      </w:pPr>
    </w:p>
    <w:p w14:paraId="094A93F9" w14:textId="77777777" w:rsidR="004D4964" w:rsidRDefault="00EE7410" w:rsidP="00670462">
      <w:pPr>
        <w:spacing w:after="0"/>
        <w:ind w:left="0"/>
        <w:rPr>
          <w:b/>
        </w:rPr>
      </w:pPr>
      <w:r>
        <w:t xml:space="preserve"> 10 </w:t>
      </w:r>
      <w:r w:rsidRPr="004D4964">
        <w:rPr>
          <w:b/>
        </w:rPr>
        <w:t xml:space="preserve">And </w:t>
      </w:r>
    </w:p>
    <w:p w14:paraId="0D1B792C" w14:textId="77777777" w:rsidR="00383577" w:rsidRDefault="00EE7410" w:rsidP="00670462">
      <w:pPr>
        <w:spacing w:after="0"/>
        <w:ind w:left="0" w:firstLine="720"/>
        <w:rPr>
          <w:b/>
          <w:color w:val="00B050"/>
        </w:rPr>
      </w:pPr>
      <w:r w:rsidRPr="004D4964">
        <w:rPr>
          <w:b/>
          <w:color w:val="00B050"/>
        </w:rPr>
        <w:t xml:space="preserve">when </w:t>
      </w:r>
      <w:r w:rsidR="00383577">
        <w:rPr>
          <w:b/>
          <w:color w:val="00B050"/>
        </w:rPr>
        <w:tab/>
      </w:r>
      <w:r w:rsidR="00383577">
        <w:rPr>
          <w:b/>
          <w:color w:val="00B050"/>
        </w:rPr>
        <w:tab/>
      </w:r>
      <w:r w:rsidR="00383577">
        <w:rPr>
          <w:b/>
          <w:color w:val="00B050"/>
        </w:rPr>
        <w:tab/>
      </w:r>
      <w:r w:rsidR="00383577">
        <w:rPr>
          <w:b/>
          <w:color w:val="00B050"/>
        </w:rPr>
        <w:tab/>
      </w:r>
      <w:r w:rsidRPr="004D4964">
        <w:rPr>
          <w:b/>
          <w:color w:val="00B050"/>
        </w:rPr>
        <w:t xml:space="preserve">the </w:t>
      </w:r>
      <w:r w:rsidRPr="00126709">
        <w:rPr>
          <w:b/>
          <w:color w:val="00B050"/>
          <w:u w:val="single"/>
        </w:rPr>
        <w:t>time</w:t>
      </w:r>
      <w:r w:rsidRPr="004D4964">
        <w:rPr>
          <w:b/>
          <w:color w:val="00B050"/>
        </w:rPr>
        <w:t xml:space="preserve"> </w:t>
      </w:r>
    </w:p>
    <w:p w14:paraId="72044BEC" w14:textId="77777777" w:rsidR="00090BEB" w:rsidRDefault="00EE7410" w:rsidP="00383577">
      <w:pPr>
        <w:spacing w:after="0"/>
        <w:ind w:left="2880" w:firstLine="720"/>
        <w:rPr>
          <w:color w:val="00B050"/>
        </w:rPr>
      </w:pPr>
      <w:r w:rsidRPr="00090BEB">
        <w:rPr>
          <w:b/>
          <w:i/>
          <w:color w:val="FF0000"/>
        </w:rPr>
        <w:t>cometh</w:t>
      </w:r>
      <w:r w:rsidRPr="004D4964">
        <w:rPr>
          <w:color w:val="00B050"/>
        </w:rPr>
        <w:t xml:space="preserve"> </w:t>
      </w:r>
    </w:p>
    <w:p w14:paraId="29E18CC1" w14:textId="77777777" w:rsidR="004D4964" w:rsidRDefault="00FF4EF6" w:rsidP="00090BEB">
      <w:pPr>
        <w:spacing w:after="0"/>
      </w:pPr>
      <w:r w:rsidRPr="00090BEB">
        <w:rPr>
          <w:b/>
          <w:color w:val="00B050"/>
        </w:rPr>
        <w:t xml:space="preserve">when </w:t>
      </w:r>
      <w:r w:rsidR="00090BEB">
        <w:tab/>
      </w:r>
      <w:r>
        <w:t>ALL</w:t>
      </w:r>
      <w:r w:rsidR="00EE7410">
        <w:t xml:space="preserve"> </w:t>
      </w:r>
      <w:r w:rsidR="00090BEB">
        <w:tab/>
      </w:r>
      <w:r w:rsidR="00EE7410">
        <w:t xml:space="preserve">shall </w:t>
      </w:r>
      <w:r w:rsidR="00090BEB">
        <w:tab/>
      </w:r>
      <w:r w:rsidR="00090BEB">
        <w:tab/>
      </w:r>
      <w:r w:rsidR="00EE7410" w:rsidRPr="00090BEB">
        <w:rPr>
          <w:b/>
          <w:color w:val="00B0F0"/>
        </w:rPr>
        <w:t>rise</w:t>
      </w:r>
      <w:r w:rsidR="00EE7410">
        <w:t xml:space="preserve"> </w:t>
      </w:r>
    </w:p>
    <w:p w14:paraId="4CE190DE" w14:textId="77777777" w:rsidR="00090BEB" w:rsidRDefault="00090BEB" w:rsidP="00090BEB">
      <w:pPr>
        <w:spacing w:after="0"/>
      </w:pPr>
    </w:p>
    <w:p w14:paraId="047F7CCD" w14:textId="77777777" w:rsidR="00090BEB" w:rsidRDefault="00EE7410" w:rsidP="00670462">
      <w:pPr>
        <w:spacing w:after="0"/>
        <w:ind w:left="0" w:firstLine="720"/>
      </w:pPr>
      <w:r w:rsidRPr="004D4964">
        <w:rPr>
          <w:b/>
          <w:color w:val="00B050"/>
        </w:rPr>
        <w:t>then</w:t>
      </w:r>
      <w:r>
        <w:t xml:space="preserve"> </w:t>
      </w:r>
      <w:r w:rsidR="00090BEB">
        <w:tab/>
      </w:r>
      <w:r w:rsidR="00090BEB">
        <w:tab/>
      </w:r>
      <w:r>
        <w:t xml:space="preserve">shall </w:t>
      </w:r>
    </w:p>
    <w:p w14:paraId="29E38A62" w14:textId="77777777" w:rsidR="00090BEB" w:rsidRDefault="00EE7410" w:rsidP="00090BEB">
      <w:pPr>
        <w:spacing w:after="0"/>
        <w:ind w:firstLine="720"/>
      </w:pPr>
      <w:r>
        <w:t xml:space="preserve">they </w:t>
      </w:r>
      <w:r w:rsidR="00090BEB" w:rsidRPr="00A006CB">
        <w:rPr>
          <w:u w:val="single"/>
        </w:rPr>
        <w:tab/>
      </w:r>
      <w:r w:rsidR="00090BEB" w:rsidRPr="00A006CB">
        <w:rPr>
          <w:u w:val="single"/>
        </w:rPr>
        <w:tab/>
      </w:r>
      <w:r w:rsidR="00090BEB" w:rsidRPr="00A006CB">
        <w:rPr>
          <w:u w:val="single"/>
        </w:rPr>
        <w:tab/>
      </w:r>
      <w:r w:rsidR="00126709">
        <w:rPr>
          <w:b/>
        </w:rPr>
        <w:t>KNOW</w:t>
      </w:r>
      <w:r>
        <w:t xml:space="preserve"> </w:t>
      </w:r>
    </w:p>
    <w:p w14:paraId="19409723" w14:textId="77777777" w:rsidR="00090BEB" w:rsidRDefault="00EE7410" w:rsidP="00090BEB">
      <w:pPr>
        <w:spacing w:after="0"/>
        <w:rPr>
          <w:b/>
        </w:rPr>
      </w:pPr>
      <w:r w:rsidRPr="00090BEB">
        <w:rPr>
          <w:b/>
        </w:rPr>
        <w:t>that</w:t>
      </w:r>
      <w:r w:rsidR="00090BEB" w:rsidRPr="00090BEB">
        <w:rPr>
          <w:b/>
        </w:rPr>
        <w:t xml:space="preserve"> </w:t>
      </w:r>
      <w:r w:rsidR="00090BEB">
        <w:t xml:space="preserve">    </w:t>
      </w:r>
      <w:r w:rsidR="00126709">
        <w:rPr>
          <w:color w:val="0070C0"/>
        </w:rPr>
        <w:t xml:space="preserve"> </w:t>
      </w:r>
      <w:r w:rsidR="00126709">
        <w:rPr>
          <w:color w:val="0070C0"/>
        </w:rPr>
        <w:tab/>
      </w:r>
      <w:r w:rsidRPr="00FF4EF6">
        <w:rPr>
          <w:b/>
          <w:color w:val="0070C0"/>
        </w:rPr>
        <w:t>God</w:t>
      </w:r>
      <w:r w:rsidR="00126709">
        <w:rPr>
          <w:b/>
          <w:color w:val="0070C0"/>
        </w:rPr>
        <w:t xml:space="preserve">  </w:t>
      </w:r>
      <w:r w:rsidR="00126709" w:rsidRPr="00126709">
        <w:rPr>
          <w:color w:val="0070C0"/>
        </w:rPr>
        <w:t>[</w:t>
      </w:r>
      <w:r w:rsidR="00126709">
        <w:rPr>
          <w:b/>
          <w:color w:val="0070C0"/>
        </w:rPr>
        <w:t>Himself</w:t>
      </w:r>
      <w:r w:rsidR="00126709" w:rsidRPr="00126709">
        <w:rPr>
          <w:color w:val="0070C0"/>
        </w:rPr>
        <w:t>]</w:t>
      </w:r>
      <w:r w:rsidRPr="00126709">
        <w:t xml:space="preserve"> </w:t>
      </w:r>
      <w:r w:rsidR="00090BEB">
        <w:tab/>
      </w:r>
      <w:r w:rsidR="00090BEB">
        <w:tab/>
      </w:r>
      <w:r w:rsidR="00126709">
        <w:rPr>
          <w:b/>
        </w:rPr>
        <w:t>KNOWeth</w:t>
      </w:r>
      <w:r w:rsidRPr="004D4964">
        <w:rPr>
          <w:b/>
        </w:rPr>
        <w:t xml:space="preserve"> </w:t>
      </w:r>
    </w:p>
    <w:p w14:paraId="5DF2E2C5" w14:textId="77777777" w:rsidR="00090BEB" w:rsidRDefault="00FF4EF6" w:rsidP="00090BEB">
      <w:pPr>
        <w:spacing w:after="0"/>
        <w:ind w:left="2160" w:firstLine="720"/>
        <w:rPr>
          <w:color w:val="00B050"/>
        </w:rPr>
      </w:pPr>
      <w:r w:rsidRPr="00FF4EF6">
        <w:t>ALL</w:t>
      </w:r>
      <w:r w:rsidR="00090BEB">
        <w:tab/>
      </w:r>
      <w:r w:rsidR="00EE7410" w:rsidRPr="004D4964">
        <w:rPr>
          <w:b/>
          <w:color w:val="00B050"/>
        </w:rPr>
        <w:t xml:space="preserve">the </w:t>
      </w:r>
      <w:r w:rsidR="00EE7410" w:rsidRPr="00126709">
        <w:rPr>
          <w:b/>
          <w:color w:val="00B050"/>
          <w:u w:val="single"/>
        </w:rPr>
        <w:t>times</w:t>
      </w:r>
      <w:r w:rsidR="00EE7410" w:rsidRPr="004D4964">
        <w:rPr>
          <w:color w:val="00B050"/>
        </w:rPr>
        <w:t xml:space="preserve"> </w:t>
      </w:r>
    </w:p>
    <w:p w14:paraId="49F27D3A" w14:textId="77777777" w:rsidR="00090BEB" w:rsidRDefault="00EE7410" w:rsidP="00090BEB">
      <w:pPr>
        <w:spacing w:after="0"/>
        <w:ind w:firstLine="720"/>
      </w:pPr>
      <w:r w:rsidRPr="00090BEB">
        <w:rPr>
          <w:b/>
          <w:color w:val="00B050"/>
        </w:rPr>
        <w:t>which</w:t>
      </w:r>
      <w:r>
        <w:t xml:space="preserve"> </w:t>
      </w:r>
      <w:r w:rsidR="00090BEB">
        <w:tab/>
      </w:r>
      <w:r>
        <w:t xml:space="preserve">are </w:t>
      </w:r>
      <w:r w:rsidR="00090BEB">
        <w:tab/>
      </w:r>
      <w:r w:rsidR="00090BEB">
        <w:tab/>
      </w:r>
      <w:r w:rsidRPr="00B170D9">
        <w:rPr>
          <w:b/>
          <w:highlight w:val="lightGray"/>
          <w:u w:val="single"/>
        </w:rPr>
        <w:t>appointed</w:t>
      </w:r>
      <w:r>
        <w:t xml:space="preserve"> </w:t>
      </w:r>
    </w:p>
    <w:p w14:paraId="76BAF5DB" w14:textId="77777777" w:rsidR="00EE7410" w:rsidRDefault="00EE7410" w:rsidP="00090BEB">
      <w:pPr>
        <w:spacing w:after="0"/>
        <w:ind w:left="3600" w:firstLine="720"/>
        <w:rPr>
          <w:color w:val="984806" w:themeColor="accent6" w:themeShade="80"/>
        </w:rPr>
      </w:pPr>
      <w:r>
        <w:t xml:space="preserve">unto </w:t>
      </w:r>
      <w:r w:rsidR="00090BEB">
        <w:tab/>
      </w:r>
      <w:r w:rsidR="00090BEB">
        <w:tab/>
      </w:r>
      <w:r w:rsidRPr="004317FB">
        <w:rPr>
          <w:color w:val="984806" w:themeColor="accent6" w:themeShade="80"/>
          <w:u w:val="single"/>
        </w:rPr>
        <w:t>man</w:t>
      </w:r>
    </w:p>
    <w:p w14:paraId="7D76BFF3" w14:textId="532D40A2" w:rsidR="00126709" w:rsidRPr="007262F3" w:rsidRDefault="007262F3" w:rsidP="00670462">
      <w:pPr>
        <w:spacing w:after="0"/>
        <w:ind w:left="0"/>
        <w:rPr>
          <w:sz w:val="16"/>
          <w:szCs w:val="16"/>
        </w:rPr>
      </w:pPr>
      <w:r>
        <w:tab/>
      </w:r>
      <w:r>
        <w:tab/>
      </w:r>
      <w:r>
        <w:tab/>
      </w:r>
      <w:r>
        <w:tab/>
      </w:r>
      <w:r>
        <w:tab/>
      </w:r>
      <w:r>
        <w:tab/>
      </w:r>
      <w:r>
        <w:tab/>
      </w:r>
      <w:r>
        <w:tab/>
      </w:r>
      <w:r>
        <w:tab/>
        <w:t xml:space="preserve">        </w:t>
      </w:r>
      <w:r w:rsidRPr="007262F3">
        <w:rPr>
          <w:color w:val="00B0F0"/>
          <w:sz w:val="16"/>
          <w:szCs w:val="16"/>
        </w:rPr>
        <w:t xml:space="preserve">[Scriptural Commentary]    </w:t>
      </w:r>
      <w:r>
        <w:rPr>
          <w:bCs/>
          <w:color w:val="00B0F0"/>
          <w:sz w:val="18"/>
          <w:szCs w:val="18"/>
        </w:rPr>
        <w:t>SC</w:t>
      </w:r>
    </w:p>
    <w:p w14:paraId="012D2C80" w14:textId="1924807D" w:rsidR="00090BEB" w:rsidRPr="00941DBA" w:rsidRDefault="00EE7410" w:rsidP="004317FB">
      <w:pPr>
        <w:spacing w:after="0"/>
        <w:ind w:left="0"/>
      </w:pPr>
      <w:r>
        <w:t xml:space="preserve"> 11</w:t>
      </w:r>
      <w:r w:rsidR="005F3568">
        <w:t xml:space="preserve">       </w:t>
      </w:r>
      <w:r w:rsidR="004317FB">
        <w:t xml:space="preserve"> </w:t>
      </w:r>
      <w:r>
        <w:t xml:space="preserve"> </w:t>
      </w:r>
      <w:r w:rsidRPr="005F3568">
        <w:rPr>
          <w:b/>
          <w:highlight w:val="lightGray"/>
          <w:u w:val="single"/>
        </w:rPr>
        <w:t>Now</w:t>
      </w:r>
      <w:r>
        <w:t xml:space="preserve"> </w:t>
      </w:r>
      <w:r w:rsidR="004317FB">
        <w:tab/>
      </w:r>
      <w:r>
        <w:t>concern</w:t>
      </w:r>
      <w:r w:rsidRPr="004317FB">
        <w:rPr>
          <w:color w:val="FF33CC"/>
        </w:rPr>
        <w:t>ing</w:t>
      </w:r>
      <w:r>
        <w:t xml:space="preserve"> </w:t>
      </w:r>
      <w:r w:rsidR="00090BEB">
        <w:tab/>
      </w:r>
      <w:r w:rsidR="00090BEB">
        <w:tab/>
      </w:r>
      <w:r w:rsidRPr="00090BEB">
        <w:rPr>
          <w:b/>
        </w:rPr>
        <w:t xml:space="preserve">the </w:t>
      </w:r>
      <w:r w:rsidRPr="00B170D9">
        <w:rPr>
          <w:b/>
          <w:u w:val="single"/>
        </w:rPr>
        <w:t>state</w:t>
      </w:r>
      <w:r>
        <w:t xml:space="preserve"> </w:t>
      </w:r>
      <w:r w:rsidR="004317FB">
        <w:tab/>
      </w:r>
      <w:r w:rsidR="004317FB">
        <w:tab/>
      </w:r>
      <w:r w:rsidR="004317FB">
        <w:tab/>
      </w:r>
      <w:r w:rsidR="004317FB">
        <w:tab/>
      </w:r>
      <w:r w:rsidR="007262F3">
        <w:t xml:space="preserve">    </w:t>
      </w:r>
      <w:r w:rsidR="004317FB" w:rsidRPr="004317FB">
        <w:rPr>
          <w:i/>
          <w:iCs/>
          <w:sz w:val="18"/>
          <w:szCs w:val="18"/>
        </w:rPr>
        <w:t>[see v. 14]</w:t>
      </w:r>
      <w:r w:rsidR="00941DBA">
        <w:rPr>
          <w:i/>
          <w:iCs/>
          <w:sz w:val="18"/>
          <w:szCs w:val="18"/>
        </w:rPr>
        <w:tab/>
      </w:r>
      <w:r w:rsidR="00941DBA">
        <w:rPr>
          <w:sz w:val="18"/>
          <w:szCs w:val="18"/>
        </w:rPr>
        <w:t xml:space="preserve">  </w:t>
      </w:r>
    </w:p>
    <w:p w14:paraId="3D10EE63" w14:textId="77777777" w:rsidR="00090BEB" w:rsidRDefault="00EE7410" w:rsidP="00090BEB">
      <w:pPr>
        <w:spacing w:after="0"/>
        <w:ind w:left="3600" w:firstLine="720"/>
      </w:pPr>
      <w:r>
        <w:t xml:space="preserve">of </w:t>
      </w:r>
      <w:r w:rsidR="00090BEB">
        <w:tab/>
      </w:r>
      <w:r>
        <w:t xml:space="preserve">the </w:t>
      </w:r>
      <w:r w:rsidR="00090BEB">
        <w:tab/>
      </w:r>
      <w:r w:rsidRPr="00090BEB">
        <w:rPr>
          <w:color w:val="984806" w:themeColor="accent6" w:themeShade="80"/>
          <w:u w:val="single"/>
        </w:rPr>
        <w:t>soul</w:t>
      </w:r>
      <w:r w:rsidRPr="00090BEB">
        <w:rPr>
          <w:color w:val="984806" w:themeColor="accent6" w:themeShade="80"/>
        </w:rPr>
        <w:t xml:space="preserve"> </w:t>
      </w:r>
    </w:p>
    <w:p w14:paraId="4D96152C" w14:textId="4D2944C0" w:rsidR="00090BEB" w:rsidRDefault="00EE7410" w:rsidP="00090BEB">
      <w:pPr>
        <w:spacing w:after="0"/>
        <w:ind w:left="2160"/>
      </w:pPr>
      <w:r w:rsidRPr="00090BEB">
        <w:t xml:space="preserve">between </w:t>
      </w:r>
      <w:r w:rsidR="00090BEB" w:rsidRPr="00090BEB">
        <w:rPr>
          <w:u w:val="single"/>
        </w:rPr>
        <w:tab/>
      </w:r>
      <w:r w:rsidR="00090BEB" w:rsidRPr="00090BEB">
        <w:rPr>
          <w:u w:val="single"/>
        </w:rPr>
        <w:tab/>
      </w:r>
      <w:r w:rsidR="00090BEB" w:rsidRPr="00090BEB">
        <w:rPr>
          <w:u w:val="single"/>
        </w:rPr>
        <w:tab/>
      </w:r>
      <w:r w:rsidR="004317FB">
        <w:rPr>
          <w:u w:val="single"/>
        </w:rPr>
        <w:t xml:space="preserve">            </w:t>
      </w:r>
      <w:r w:rsidR="00090BEB" w:rsidRPr="004317FB">
        <w:tab/>
      </w:r>
      <w:r w:rsidRPr="004317FB">
        <w:rPr>
          <w:b/>
          <w:color w:val="984806" w:themeColor="accent6" w:themeShade="80"/>
          <w:u w:val="single"/>
        </w:rPr>
        <w:t>death</w:t>
      </w:r>
      <w:r>
        <w:t xml:space="preserve"> </w:t>
      </w:r>
    </w:p>
    <w:p w14:paraId="11B709AF" w14:textId="70AEB1AB" w:rsidR="00FF4EF6" w:rsidRDefault="00EE7410" w:rsidP="00090BEB">
      <w:pPr>
        <w:spacing w:after="0"/>
        <w:ind w:left="3600" w:firstLine="720"/>
        <w:rPr>
          <w:bCs/>
          <w:color w:val="00B0F0"/>
        </w:rPr>
      </w:pPr>
      <w:r>
        <w:t xml:space="preserve">and </w:t>
      </w:r>
      <w:r w:rsidR="00090BEB">
        <w:tab/>
      </w:r>
      <w:r>
        <w:t xml:space="preserve">the </w:t>
      </w:r>
      <w:r w:rsidR="00090BEB">
        <w:t xml:space="preserve">    </w:t>
      </w:r>
      <w:r w:rsidRPr="004317FB">
        <w:rPr>
          <w:b/>
          <w:color w:val="00B0F0"/>
          <w:u w:val="single"/>
        </w:rPr>
        <w:t>resurrection</w:t>
      </w:r>
    </w:p>
    <w:p w14:paraId="78E2E8D3" w14:textId="77777777" w:rsidR="004317FB" w:rsidRPr="004317FB" w:rsidRDefault="004317FB" w:rsidP="00090BEB">
      <w:pPr>
        <w:spacing w:after="0"/>
        <w:ind w:left="3600" w:firstLine="720"/>
        <w:rPr>
          <w:bCs/>
        </w:rPr>
      </w:pPr>
    </w:p>
    <w:p w14:paraId="35FB4A1A" w14:textId="77777777" w:rsidR="00126709" w:rsidRDefault="00126709" w:rsidP="00126709">
      <w:pPr>
        <w:spacing w:after="0"/>
        <w:ind w:left="0"/>
      </w:pPr>
      <w:r>
        <w:t>__________</w:t>
      </w:r>
    </w:p>
    <w:p w14:paraId="0456A4E3" w14:textId="259B4DEF" w:rsidR="00126709" w:rsidRPr="00EB68CC" w:rsidRDefault="00EB68CC" w:rsidP="00670462">
      <w:pPr>
        <w:spacing w:after="0"/>
        <w:ind w:left="0"/>
        <w:rPr>
          <w:sz w:val="18"/>
          <w:szCs w:val="18"/>
        </w:rPr>
      </w:pPr>
      <w:r w:rsidRPr="00EB68CC">
        <w:rPr>
          <w:sz w:val="18"/>
          <w:szCs w:val="18"/>
        </w:rPr>
        <w:t xml:space="preserve">[Par. </w:t>
      </w:r>
      <w:r w:rsidR="007262F3">
        <w:rPr>
          <w:sz w:val="18"/>
          <w:szCs w:val="18"/>
        </w:rPr>
        <w:t>gg</w:t>
      </w:r>
      <w:r w:rsidRPr="00EB68CC">
        <w:rPr>
          <w:sz w:val="18"/>
          <w:szCs w:val="18"/>
        </w:rPr>
        <w:t xml:space="preserve"> – Simple alternating parallelism]</w:t>
      </w:r>
    </w:p>
    <w:p w14:paraId="0B0038FD" w14:textId="77777777" w:rsidR="00126709" w:rsidRDefault="00126709" w:rsidP="00670462">
      <w:pPr>
        <w:spacing w:after="0"/>
        <w:ind w:left="0"/>
      </w:pPr>
    </w:p>
    <w:p w14:paraId="2296EEF2" w14:textId="77777777" w:rsidR="00126709" w:rsidRDefault="00126709" w:rsidP="00670462">
      <w:pPr>
        <w:spacing w:after="0"/>
        <w:ind w:left="0"/>
      </w:pPr>
    </w:p>
    <w:p w14:paraId="135973C3" w14:textId="77777777" w:rsidR="00C94A70" w:rsidRDefault="00C94A70" w:rsidP="00C94A70">
      <w:pPr>
        <w:spacing w:after="0"/>
        <w:ind w:left="0"/>
        <w:jc w:val="right"/>
        <w:rPr>
          <w:i/>
        </w:rPr>
      </w:pPr>
      <w:r w:rsidRPr="00D03D7E">
        <w:rPr>
          <w:i/>
        </w:rPr>
        <w:lastRenderedPageBreak/>
        <w:t xml:space="preserve">[Alma </w:t>
      </w:r>
      <w:r>
        <w:rPr>
          <w:i/>
        </w:rPr>
        <w:t>40</w:t>
      </w:r>
      <w:r w:rsidRPr="00D03D7E">
        <w:rPr>
          <w:i/>
        </w:rPr>
        <w:t>]</w:t>
      </w:r>
    </w:p>
    <w:p w14:paraId="69BABC01" w14:textId="77777777" w:rsidR="00C94A70" w:rsidRDefault="00C94A70" w:rsidP="00EB68CC">
      <w:pPr>
        <w:spacing w:after="0"/>
        <w:ind w:left="0"/>
      </w:pPr>
    </w:p>
    <w:p w14:paraId="3BCB6D19" w14:textId="77777777" w:rsidR="00090BEB" w:rsidRDefault="00FF4EF6" w:rsidP="00EB68CC">
      <w:pPr>
        <w:spacing w:after="0"/>
        <w:ind w:left="0"/>
      </w:pPr>
      <w:r>
        <w:t xml:space="preserve">      </w:t>
      </w:r>
      <w:r w:rsidR="00C0442E" w:rsidRPr="00850F0F">
        <w:rPr>
          <w:b/>
          <w:color w:val="CC0099"/>
          <w:highlight w:val="lightGray"/>
          <w:u w:val="single"/>
        </w:rPr>
        <w:t>Behold</w:t>
      </w:r>
      <w:r w:rsidR="00EE7410">
        <w:t xml:space="preserve"> </w:t>
      </w:r>
      <w:r w:rsidR="00EB68CC">
        <w:tab/>
      </w:r>
      <w:r w:rsidR="00EE7410">
        <w:t xml:space="preserve">it </w:t>
      </w:r>
      <w:r w:rsidR="00090BEB">
        <w:tab/>
      </w:r>
      <w:r w:rsidR="00EE7410">
        <w:t xml:space="preserve">has been made </w:t>
      </w:r>
      <w:r w:rsidR="00090BEB">
        <w:tab/>
      </w:r>
      <w:r w:rsidR="00EE7410" w:rsidRPr="004317FB">
        <w:rPr>
          <w:b/>
          <w:u w:val="single"/>
        </w:rPr>
        <w:t>known</w:t>
      </w:r>
      <w:r w:rsidR="00EE7410">
        <w:t xml:space="preserve"> </w:t>
      </w:r>
    </w:p>
    <w:p w14:paraId="06251FCB" w14:textId="77777777" w:rsidR="00090BEB" w:rsidRDefault="00EE7410" w:rsidP="00090BEB">
      <w:pPr>
        <w:spacing w:after="0"/>
        <w:ind w:left="3600" w:firstLine="720"/>
      </w:pPr>
      <w:r>
        <w:t xml:space="preserve">unto </w:t>
      </w:r>
      <w:r w:rsidR="00090BEB">
        <w:t xml:space="preserve">                </w:t>
      </w:r>
      <w:r w:rsidRPr="00090BEB">
        <w:rPr>
          <w:b/>
          <w:color w:val="00B0F0"/>
        </w:rPr>
        <w:t>me</w:t>
      </w:r>
      <w:r>
        <w:t xml:space="preserve"> </w:t>
      </w:r>
    </w:p>
    <w:p w14:paraId="59415BB4" w14:textId="77777777" w:rsidR="00FF4EF6" w:rsidRDefault="00EE7410" w:rsidP="00090BEB">
      <w:pPr>
        <w:spacing w:after="0"/>
        <w:ind w:left="4320"/>
      </w:pPr>
      <w:r>
        <w:t xml:space="preserve">by </w:t>
      </w:r>
      <w:r w:rsidR="00090BEB">
        <w:tab/>
      </w:r>
      <w:r>
        <w:t>an</w:t>
      </w:r>
      <w:r w:rsidR="00090BEB">
        <w:t xml:space="preserve">     </w:t>
      </w:r>
      <w:r>
        <w:t xml:space="preserve"> </w:t>
      </w:r>
      <w:r w:rsidR="00FF4EF6" w:rsidRPr="00FF4EF6">
        <w:rPr>
          <w:b/>
          <w:color w:val="0070C0"/>
        </w:rPr>
        <w:t>angel</w:t>
      </w:r>
      <w:r>
        <w:t xml:space="preserve"> </w:t>
      </w:r>
    </w:p>
    <w:p w14:paraId="3B67E1A1" w14:textId="77777777" w:rsidR="00090BEB" w:rsidRDefault="00EE7410" w:rsidP="00090BEB">
      <w:pPr>
        <w:spacing w:after="0"/>
      </w:pPr>
      <w:r>
        <w:t xml:space="preserve">that </w:t>
      </w:r>
      <w:r w:rsidR="00090BEB">
        <w:tab/>
      </w:r>
      <w:r w:rsidRPr="00EB68CC">
        <w:rPr>
          <w:color w:val="00B0F0"/>
        </w:rPr>
        <w:t xml:space="preserve">the </w:t>
      </w:r>
      <w:r w:rsidRPr="00090BEB">
        <w:rPr>
          <w:color w:val="00B0F0"/>
          <w:u w:val="single"/>
        </w:rPr>
        <w:t>spirits</w:t>
      </w:r>
      <w:r>
        <w:t xml:space="preserve"> </w:t>
      </w:r>
      <w:r w:rsidRPr="00774897">
        <w:rPr>
          <w:b/>
          <w:color w:val="F79646" w:themeColor="accent6"/>
        </w:rPr>
        <w:t>of</w:t>
      </w:r>
      <w:r>
        <w:t xml:space="preserve"> </w:t>
      </w:r>
      <w:r w:rsidR="00FF4EF6">
        <w:t>ALL</w:t>
      </w:r>
      <w:r>
        <w:t xml:space="preserve"> men</w:t>
      </w:r>
      <w:r w:rsidR="00774897">
        <w:tab/>
      </w:r>
      <w:r w:rsidR="00774897">
        <w:tab/>
      </w:r>
      <w:r w:rsidR="00774897">
        <w:tab/>
      </w:r>
      <w:r w:rsidR="00774897">
        <w:tab/>
      </w:r>
      <w:r w:rsidR="00774897">
        <w:tab/>
      </w:r>
      <w:r w:rsidR="00774897">
        <w:tab/>
      </w:r>
      <w:r w:rsidR="00774897">
        <w:tab/>
      </w:r>
      <w:r w:rsidR="00774897">
        <w:tab/>
        <w:t xml:space="preserve">         </w:t>
      </w:r>
      <w:r w:rsidR="00774897" w:rsidRPr="00774897">
        <w:rPr>
          <w:sz w:val="16"/>
          <w:szCs w:val="16"/>
        </w:rPr>
        <w:t>01</w:t>
      </w:r>
      <w:r w:rsidR="00774897">
        <w:t xml:space="preserve"> </w:t>
      </w:r>
    </w:p>
    <w:p w14:paraId="1B47C425" w14:textId="77777777" w:rsidR="00090BEB" w:rsidRDefault="00090BEB" w:rsidP="00090BEB">
      <w:pPr>
        <w:spacing w:after="0"/>
        <w:ind w:left="0"/>
      </w:pPr>
      <w:r>
        <w:t xml:space="preserve">     </w:t>
      </w:r>
      <w:r w:rsidR="00EE7410">
        <w:t xml:space="preserve"> </w:t>
      </w:r>
      <w:r w:rsidR="00EE7410" w:rsidRPr="00FF4EF6">
        <w:rPr>
          <w:b/>
          <w:color w:val="00B050"/>
        </w:rPr>
        <w:t>as soon</w:t>
      </w:r>
      <w:r w:rsidR="00EE7410" w:rsidRPr="00090BEB">
        <w:rPr>
          <w:b/>
          <w:color w:val="00B050"/>
        </w:rPr>
        <w:t xml:space="preserve"> as</w:t>
      </w:r>
      <w:r w:rsidR="00EE7410" w:rsidRPr="00090BEB">
        <w:rPr>
          <w:color w:val="00B050"/>
        </w:rPr>
        <w:t xml:space="preserve"> </w:t>
      </w:r>
      <w:r>
        <w:tab/>
      </w:r>
      <w:r w:rsidR="00EE7410" w:rsidRPr="00090BEB">
        <w:rPr>
          <w:color w:val="00B0F0"/>
        </w:rPr>
        <w:t>they</w:t>
      </w:r>
      <w:r w:rsidR="00EE7410">
        <w:t xml:space="preserve"> </w:t>
      </w:r>
      <w:r>
        <w:tab/>
      </w:r>
      <w:r w:rsidR="00EE7410">
        <w:t xml:space="preserve">are </w:t>
      </w:r>
      <w:r>
        <w:tab/>
      </w:r>
      <w:r>
        <w:tab/>
      </w:r>
      <w:r w:rsidR="00EE7410">
        <w:t xml:space="preserve">departed </w:t>
      </w:r>
    </w:p>
    <w:p w14:paraId="2B3C6D13" w14:textId="77777777" w:rsidR="00090BEB" w:rsidRDefault="00EE7410" w:rsidP="00090BEB">
      <w:pPr>
        <w:spacing w:after="0"/>
        <w:ind w:left="3600" w:firstLine="720"/>
      </w:pPr>
      <w:r>
        <w:t xml:space="preserve">from </w:t>
      </w:r>
      <w:r w:rsidR="00090BEB">
        <w:tab/>
      </w:r>
      <w:r>
        <w:t xml:space="preserve">this </w:t>
      </w:r>
      <w:r w:rsidR="00090BEB">
        <w:tab/>
      </w:r>
      <w:r w:rsidRPr="00090BEB">
        <w:rPr>
          <w:color w:val="984806" w:themeColor="accent6" w:themeShade="80"/>
        </w:rPr>
        <w:t>mortal body</w:t>
      </w:r>
      <w:r>
        <w:t xml:space="preserve"> </w:t>
      </w:r>
      <w:r w:rsidR="00FF4EF6">
        <w:t xml:space="preserve">        </w:t>
      </w:r>
    </w:p>
    <w:p w14:paraId="48313D21" w14:textId="77777777" w:rsidR="00FF4EF6" w:rsidRDefault="00EE7410" w:rsidP="00090BEB">
      <w:pPr>
        <w:spacing w:after="0"/>
      </w:pPr>
      <w:r w:rsidRPr="004B0A59">
        <w:rPr>
          <w:b/>
          <w:highlight w:val="yellow"/>
          <w:u w:val="single"/>
        </w:rPr>
        <w:t>yea</w:t>
      </w:r>
      <w:r>
        <w:t xml:space="preserve"> </w:t>
      </w:r>
      <w:r w:rsidR="00FF4EF6">
        <w:tab/>
      </w:r>
      <w:r w:rsidRPr="00EB68CC">
        <w:rPr>
          <w:color w:val="00B0F0"/>
        </w:rPr>
        <w:t>the</w:t>
      </w:r>
      <w:r>
        <w:t xml:space="preserve"> </w:t>
      </w:r>
      <w:r w:rsidRPr="00090BEB">
        <w:rPr>
          <w:color w:val="00B0F0"/>
          <w:u w:val="single"/>
        </w:rPr>
        <w:t>spirits</w:t>
      </w:r>
      <w:r>
        <w:t xml:space="preserve"> of </w:t>
      </w:r>
      <w:r w:rsidR="00FF4EF6">
        <w:t>ALL</w:t>
      </w:r>
      <w:r>
        <w:t xml:space="preserve"> men </w:t>
      </w:r>
    </w:p>
    <w:p w14:paraId="240302EA" w14:textId="77777777" w:rsidR="00FF4EF6" w:rsidRDefault="00090BEB" w:rsidP="00090BEB">
      <w:pPr>
        <w:spacing w:after="0"/>
        <w:ind w:left="0"/>
      </w:pPr>
      <w:r>
        <w:t xml:space="preserve">       </w:t>
      </w:r>
      <w:r w:rsidR="00EE7410">
        <w:t xml:space="preserve">whether </w:t>
      </w:r>
      <w:r>
        <w:tab/>
      </w:r>
      <w:r w:rsidR="00EE7410" w:rsidRPr="00090BEB">
        <w:rPr>
          <w:color w:val="00B0F0"/>
        </w:rPr>
        <w:t>they</w:t>
      </w:r>
      <w:r w:rsidR="00EE7410">
        <w:t xml:space="preserve"> </w:t>
      </w:r>
      <w:r>
        <w:tab/>
      </w:r>
      <w:r>
        <w:tab/>
      </w:r>
      <w:r w:rsidR="00EE7410">
        <w:t xml:space="preserve">be </w:t>
      </w:r>
      <w:r>
        <w:tab/>
      </w:r>
      <w:r w:rsidR="00EE7410" w:rsidRPr="004317FB">
        <w:rPr>
          <w:b/>
          <w:color w:val="0070C0"/>
          <w:u w:val="single"/>
        </w:rPr>
        <w:t>good</w:t>
      </w:r>
      <w:r w:rsidR="00EE7410" w:rsidRPr="00FF4EF6">
        <w:rPr>
          <w:b/>
          <w:color w:val="0070C0"/>
        </w:rPr>
        <w:t xml:space="preserve"> </w:t>
      </w:r>
    </w:p>
    <w:p w14:paraId="2293A260" w14:textId="709DA6BD" w:rsidR="00FF4EF6" w:rsidRDefault="00090BEB" w:rsidP="00090BEB">
      <w:pPr>
        <w:spacing w:after="0"/>
        <w:ind w:left="0"/>
      </w:pPr>
      <w:r>
        <w:rPr>
          <w:b/>
        </w:rPr>
        <w:t xml:space="preserve"> </w:t>
      </w:r>
      <w:r w:rsidR="00EE7410" w:rsidRPr="00FF4EF6">
        <w:rPr>
          <w:b/>
        </w:rPr>
        <w:t>or</w:t>
      </w:r>
      <w:r>
        <w:rPr>
          <w:b/>
        </w:rPr>
        <w:t xml:space="preserve"> </w:t>
      </w:r>
      <w:r w:rsidRPr="00090BEB">
        <w:t>[whether</w:t>
      </w:r>
      <w:r>
        <w:t xml:space="preserve">      </w:t>
      </w:r>
      <w:r w:rsidRPr="00627DE4">
        <w:rPr>
          <w:color w:val="984806" w:themeColor="accent6" w:themeShade="80"/>
        </w:rPr>
        <w:t>they</w:t>
      </w:r>
      <w:r>
        <w:tab/>
      </w:r>
      <w:r>
        <w:tab/>
        <w:t>be</w:t>
      </w:r>
      <w:r w:rsidR="004317FB">
        <w:t>]</w:t>
      </w:r>
      <w:r>
        <w:t xml:space="preserve">        </w:t>
      </w:r>
      <w:r w:rsidR="00EE7410">
        <w:t xml:space="preserve"> </w:t>
      </w:r>
      <w:r w:rsidR="00EE7410" w:rsidRPr="004317FB">
        <w:rPr>
          <w:b/>
          <w:color w:val="984806" w:themeColor="accent6" w:themeShade="80"/>
          <w:u w:val="single"/>
        </w:rPr>
        <w:t>evil</w:t>
      </w:r>
      <w:r w:rsidR="00EE7410">
        <w:t xml:space="preserve"> </w:t>
      </w:r>
    </w:p>
    <w:p w14:paraId="14C90EC6" w14:textId="77777777" w:rsidR="00EE7410" w:rsidRDefault="00EE7410" w:rsidP="00627DE4">
      <w:pPr>
        <w:spacing w:after="0"/>
        <w:ind w:left="2160" w:firstLine="720"/>
      </w:pPr>
      <w:r>
        <w:t xml:space="preserve">are </w:t>
      </w:r>
      <w:r w:rsidR="00627DE4">
        <w:tab/>
      </w:r>
      <w:r w:rsidRPr="00627DE4">
        <w:rPr>
          <w:i/>
          <w:color w:val="FF0000"/>
        </w:rPr>
        <w:t>taken home</w:t>
      </w:r>
      <w:r w:rsidRPr="00627DE4">
        <w:rPr>
          <w:color w:val="FF0000"/>
        </w:rPr>
        <w:t xml:space="preserve"> </w:t>
      </w:r>
      <w:r w:rsidR="00EB68CC">
        <w:rPr>
          <w:color w:val="FF0000"/>
        </w:rPr>
        <w:tab/>
      </w:r>
      <w:r>
        <w:t xml:space="preserve">to </w:t>
      </w:r>
      <w:r w:rsidR="00EB68CC">
        <w:t xml:space="preserve">      </w:t>
      </w:r>
      <w:r w:rsidRPr="00FF4EF6">
        <w:rPr>
          <w:b/>
          <w:color w:val="0070C0"/>
        </w:rPr>
        <w:t>T</w:t>
      </w:r>
      <w:r w:rsidR="00FF4EF6" w:rsidRPr="00FF4EF6">
        <w:rPr>
          <w:b/>
          <w:color w:val="0070C0"/>
        </w:rPr>
        <w:t>hat God Who Gave Them Life</w:t>
      </w:r>
    </w:p>
    <w:p w14:paraId="004889DD" w14:textId="77777777" w:rsidR="00670462" w:rsidRDefault="00670462" w:rsidP="00670462">
      <w:pPr>
        <w:spacing w:after="0"/>
        <w:ind w:left="0"/>
      </w:pPr>
    </w:p>
    <w:p w14:paraId="79DDA525" w14:textId="77777777" w:rsidR="00627DE4" w:rsidRPr="00627DE4" w:rsidRDefault="00EE7410" w:rsidP="00670462">
      <w:pPr>
        <w:spacing w:after="0"/>
        <w:ind w:left="0"/>
      </w:pPr>
      <w:r>
        <w:t xml:space="preserve"> 12 </w:t>
      </w:r>
      <w:r w:rsidRPr="00FF4EF6">
        <w:rPr>
          <w:b/>
        </w:rPr>
        <w:t>And</w:t>
      </w:r>
      <w:r w:rsidRPr="00FF4EF6">
        <w:rPr>
          <w:b/>
          <w:color w:val="00B050"/>
        </w:rPr>
        <w:t xml:space="preserve"> </w:t>
      </w:r>
      <w:r w:rsidRPr="004317FB">
        <w:rPr>
          <w:b/>
          <w:color w:val="00B050"/>
          <w:u w:val="single"/>
        </w:rPr>
        <w:t>then</w:t>
      </w:r>
      <w:r w:rsidRPr="00FF4EF6">
        <w:rPr>
          <w:b/>
        </w:rPr>
        <w:t xml:space="preserve"> </w:t>
      </w:r>
      <w:r w:rsidR="00627DE4">
        <w:rPr>
          <w:b/>
        </w:rPr>
        <w:tab/>
      </w:r>
      <w:r w:rsidR="00627DE4" w:rsidRPr="00627DE4">
        <w:tab/>
      </w:r>
      <w:r w:rsidRPr="00EB68CC">
        <w:rPr>
          <w:b/>
          <w:color w:val="F79646" w:themeColor="accent6"/>
        </w:rPr>
        <w:t xml:space="preserve">shall </w:t>
      </w:r>
    </w:p>
    <w:p w14:paraId="47156FAF" w14:textId="77777777" w:rsidR="00FF4EF6" w:rsidRPr="00EB68CC" w:rsidRDefault="00EE7410" w:rsidP="00627DE4">
      <w:pPr>
        <w:spacing w:after="0"/>
        <w:ind w:firstLine="720"/>
        <w:rPr>
          <w:b/>
          <w:u w:val="single"/>
        </w:rPr>
      </w:pPr>
      <w:r w:rsidRPr="00EB68CC">
        <w:rPr>
          <w:b/>
          <w:highlight w:val="yellow"/>
          <w:u w:val="single"/>
        </w:rPr>
        <w:t xml:space="preserve">it </w:t>
      </w:r>
      <w:r w:rsidR="00627DE4" w:rsidRPr="00EB68CC">
        <w:rPr>
          <w:b/>
          <w:highlight w:val="yellow"/>
          <w:u w:val="single"/>
        </w:rPr>
        <w:tab/>
      </w:r>
      <w:r w:rsidRPr="00EB68CC">
        <w:rPr>
          <w:b/>
          <w:highlight w:val="yellow"/>
          <w:u w:val="single"/>
        </w:rPr>
        <w:t xml:space="preserve">come </w:t>
      </w:r>
      <w:r w:rsidR="00627DE4" w:rsidRPr="00EB68CC">
        <w:rPr>
          <w:b/>
          <w:highlight w:val="yellow"/>
          <w:u w:val="single"/>
        </w:rPr>
        <w:tab/>
      </w:r>
      <w:r w:rsidRPr="00EB68CC">
        <w:rPr>
          <w:b/>
          <w:highlight w:val="yellow"/>
          <w:u w:val="single"/>
        </w:rPr>
        <w:t>to pass</w:t>
      </w:r>
      <w:r w:rsidRPr="00EB68CC">
        <w:rPr>
          <w:b/>
          <w:u w:val="single"/>
        </w:rPr>
        <w:t xml:space="preserve"> </w:t>
      </w:r>
    </w:p>
    <w:p w14:paraId="1C6A5C60" w14:textId="77777777" w:rsidR="00627DE4" w:rsidRDefault="00EE7410" w:rsidP="00627DE4">
      <w:pPr>
        <w:spacing w:after="0"/>
      </w:pPr>
      <w:r w:rsidRPr="00EB68CC">
        <w:rPr>
          <w:b/>
        </w:rPr>
        <w:t>that</w:t>
      </w:r>
      <w:r>
        <w:t xml:space="preserve"> </w:t>
      </w:r>
      <w:r w:rsidR="00627DE4">
        <w:tab/>
      </w:r>
      <w:r w:rsidRPr="001C29A9">
        <w:rPr>
          <w:color w:val="00B0F0"/>
        </w:rPr>
        <w:t xml:space="preserve">the </w:t>
      </w:r>
      <w:r w:rsidRPr="001C29A9">
        <w:rPr>
          <w:color w:val="00B0F0"/>
          <w:u w:val="single"/>
        </w:rPr>
        <w:t>spirits</w:t>
      </w:r>
      <w:r w:rsidRPr="001C29A9">
        <w:rPr>
          <w:color w:val="00B0F0"/>
        </w:rPr>
        <w:t xml:space="preserve"> </w:t>
      </w:r>
      <w:r>
        <w:t xml:space="preserve">of those </w:t>
      </w:r>
    </w:p>
    <w:p w14:paraId="37669383" w14:textId="77777777" w:rsidR="00FF4EF6" w:rsidRDefault="00EE7410" w:rsidP="00627DE4">
      <w:pPr>
        <w:spacing w:after="0"/>
        <w:ind w:firstLine="720"/>
      </w:pPr>
      <w:r w:rsidRPr="006C5722">
        <w:rPr>
          <w:color w:val="00B0F0"/>
        </w:rPr>
        <w:t>who</w:t>
      </w:r>
      <w:r>
        <w:t xml:space="preserve"> </w:t>
      </w:r>
      <w:r w:rsidR="00627DE4">
        <w:tab/>
      </w:r>
      <w:r>
        <w:t xml:space="preserve">are </w:t>
      </w:r>
      <w:r w:rsidR="00627DE4">
        <w:tab/>
      </w:r>
      <w:r w:rsidR="00627DE4">
        <w:tab/>
      </w:r>
      <w:r w:rsidRPr="00627DE4">
        <w:rPr>
          <w:b/>
          <w:color w:val="0070C0"/>
        </w:rPr>
        <w:t>righteous</w:t>
      </w:r>
      <w:r w:rsidRPr="00627DE4">
        <w:rPr>
          <w:color w:val="0070C0"/>
        </w:rPr>
        <w:t xml:space="preserve"> </w:t>
      </w:r>
    </w:p>
    <w:p w14:paraId="7535CAC0" w14:textId="77777777" w:rsidR="00627DE4" w:rsidRDefault="00EE7410" w:rsidP="00670462">
      <w:pPr>
        <w:spacing w:after="0"/>
        <w:ind w:left="1440" w:firstLine="720"/>
      </w:pPr>
      <w:r>
        <w:t xml:space="preserve">are </w:t>
      </w:r>
      <w:r w:rsidR="00627DE4">
        <w:tab/>
      </w:r>
      <w:r w:rsidR="00627DE4">
        <w:tab/>
      </w:r>
      <w:r w:rsidRPr="00627DE4">
        <w:rPr>
          <w:b/>
        </w:rPr>
        <w:t>received</w:t>
      </w:r>
      <w:r>
        <w:t xml:space="preserve"> </w:t>
      </w:r>
    </w:p>
    <w:p w14:paraId="2BB01080" w14:textId="4610A172" w:rsidR="00FF4EF6" w:rsidRDefault="00EE7410" w:rsidP="00627DE4">
      <w:pPr>
        <w:spacing w:after="0"/>
        <w:ind w:left="2160" w:firstLine="720"/>
      </w:pPr>
      <w:r>
        <w:t xml:space="preserve">into </w:t>
      </w:r>
      <w:r w:rsidR="00627DE4">
        <w:tab/>
      </w:r>
      <w:r w:rsidRPr="00627DE4">
        <w:rPr>
          <w:b/>
        </w:rPr>
        <w:t>a</w:t>
      </w:r>
      <w:r w:rsidRPr="004317FB">
        <w:rPr>
          <w:b/>
          <w:sz w:val="16"/>
          <w:szCs w:val="16"/>
        </w:rPr>
        <w:t xml:space="preserve"> </w:t>
      </w:r>
      <w:r w:rsidR="00627DE4" w:rsidRPr="004317FB">
        <w:rPr>
          <w:b/>
          <w:sz w:val="16"/>
          <w:szCs w:val="16"/>
        </w:rPr>
        <w:t xml:space="preserve"> </w:t>
      </w:r>
      <w:r w:rsidRPr="004317FB">
        <w:rPr>
          <w:b/>
          <w:u w:val="single"/>
        </w:rPr>
        <w:t>state</w:t>
      </w:r>
      <w:r w:rsidRPr="004317FB">
        <w:rPr>
          <w:sz w:val="18"/>
          <w:szCs w:val="18"/>
        </w:rPr>
        <w:t xml:space="preserve"> </w:t>
      </w:r>
      <w:r w:rsidR="004317FB" w:rsidRPr="004317FB">
        <w:rPr>
          <w:sz w:val="18"/>
          <w:szCs w:val="18"/>
        </w:rPr>
        <w:t xml:space="preserve"> </w:t>
      </w:r>
      <w:r w:rsidRPr="00627DE4">
        <w:t>of</w:t>
      </w:r>
      <w:r w:rsidR="00627DE4">
        <w:rPr>
          <w:b/>
          <w:color w:val="0070C0"/>
        </w:rPr>
        <w:tab/>
        <w:t xml:space="preserve">          </w:t>
      </w:r>
      <w:r w:rsidRPr="00627DE4">
        <w:rPr>
          <w:color w:val="0070C0"/>
        </w:rPr>
        <w:t xml:space="preserve"> </w:t>
      </w:r>
      <w:r w:rsidRPr="00FF4EF6">
        <w:rPr>
          <w:b/>
          <w:color w:val="0070C0"/>
        </w:rPr>
        <w:t>happiness</w:t>
      </w:r>
      <w:r>
        <w:t xml:space="preserve"> </w:t>
      </w:r>
    </w:p>
    <w:p w14:paraId="1C75D5F2" w14:textId="78F23FD5" w:rsidR="00FF4EF6" w:rsidRDefault="00EE7410" w:rsidP="001C29A9">
      <w:pPr>
        <w:spacing w:after="0"/>
        <w:ind w:left="2880" w:firstLine="720"/>
      </w:pPr>
      <w:r w:rsidRPr="00627DE4">
        <w:rPr>
          <w:b/>
        </w:rPr>
        <w:t>which</w:t>
      </w:r>
      <w:r w:rsidR="001C29A9">
        <w:rPr>
          <w:b/>
        </w:rPr>
        <w:t xml:space="preserve">   </w:t>
      </w:r>
      <w:r>
        <w:t xml:space="preserve"> is </w:t>
      </w:r>
      <w:r w:rsidR="001C29A9">
        <w:t xml:space="preserve">      </w:t>
      </w:r>
      <w:r w:rsidRPr="001C29A9">
        <w:rPr>
          <w:bCs/>
        </w:rPr>
        <w:t>called</w:t>
      </w:r>
      <w:r w:rsidR="001C29A9">
        <w:rPr>
          <w:bCs/>
        </w:rPr>
        <w:t xml:space="preserve">  </w:t>
      </w:r>
      <w:r w:rsidR="001C29A9" w:rsidRPr="001C29A9">
        <w:rPr>
          <w:bCs/>
          <w:sz w:val="28"/>
          <w:szCs w:val="28"/>
        </w:rPr>
        <w:t xml:space="preserve">  </w:t>
      </w:r>
      <w:r w:rsidRPr="00FF4EF6">
        <w:rPr>
          <w:b/>
          <w:color w:val="0070C0"/>
        </w:rPr>
        <w:t>paradise</w:t>
      </w:r>
      <w:r>
        <w:t xml:space="preserve"> </w:t>
      </w:r>
    </w:p>
    <w:p w14:paraId="6F9D576A" w14:textId="77777777" w:rsidR="00627DE4" w:rsidRDefault="00627DE4" w:rsidP="00627DE4">
      <w:pPr>
        <w:spacing w:after="0"/>
        <w:ind w:firstLine="720"/>
      </w:pPr>
    </w:p>
    <w:p w14:paraId="022F67AF" w14:textId="77777777" w:rsidR="00FF4EF6" w:rsidRDefault="00EE7410" w:rsidP="00627DE4">
      <w:pPr>
        <w:spacing w:after="0"/>
        <w:ind w:left="2880" w:firstLine="720"/>
      </w:pPr>
      <w:r w:rsidRPr="00627DE4">
        <w:rPr>
          <w:b/>
        </w:rPr>
        <w:t xml:space="preserve">a </w:t>
      </w:r>
      <w:r w:rsidRPr="004317FB">
        <w:rPr>
          <w:b/>
          <w:u w:val="single"/>
        </w:rPr>
        <w:t>state</w:t>
      </w:r>
      <w:r>
        <w:t xml:space="preserve"> </w:t>
      </w:r>
      <w:r w:rsidR="00627DE4">
        <w:t xml:space="preserve"> </w:t>
      </w:r>
      <w:r>
        <w:t xml:space="preserve">of </w:t>
      </w:r>
      <w:r w:rsidR="00627DE4">
        <w:tab/>
        <w:t xml:space="preserve">           </w:t>
      </w:r>
      <w:r w:rsidRPr="004317FB">
        <w:rPr>
          <w:b/>
          <w:color w:val="0070C0"/>
          <w:u w:val="single"/>
        </w:rPr>
        <w:t>rest</w:t>
      </w:r>
      <w:r w:rsidR="00FF4EF6">
        <w:t xml:space="preserve"> </w:t>
      </w:r>
    </w:p>
    <w:p w14:paraId="6FA966E2" w14:textId="77777777" w:rsidR="00FF4EF6" w:rsidRDefault="00EE7410" w:rsidP="00670462">
      <w:pPr>
        <w:spacing w:after="0"/>
        <w:ind w:left="2880" w:firstLine="720"/>
      </w:pPr>
      <w:r w:rsidRPr="00627DE4">
        <w:rPr>
          <w:b/>
        </w:rPr>
        <w:t xml:space="preserve">a </w:t>
      </w:r>
      <w:r w:rsidRPr="004317FB">
        <w:rPr>
          <w:b/>
          <w:u w:val="single"/>
        </w:rPr>
        <w:t>state</w:t>
      </w:r>
      <w:r>
        <w:t xml:space="preserve"> </w:t>
      </w:r>
      <w:r w:rsidR="00627DE4">
        <w:t xml:space="preserve"> </w:t>
      </w:r>
      <w:r>
        <w:t xml:space="preserve">of </w:t>
      </w:r>
      <w:r w:rsidR="00627DE4">
        <w:tab/>
        <w:t xml:space="preserve">           </w:t>
      </w:r>
      <w:r w:rsidRPr="00FF4EF6">
        <w:rPr>
          <w:b/>
          <w:color w:val="0070C0"/>
        </w:rPr>
        <w:t>peace</w:t>
      </w:r>
      <w:r>
        <w:t xml:space="preserve"> </w:t>
      </w:r>
    </w:p>
    <w:p w14:paraId="50DCE2CA" w14:textId="77777777" w:rsidR="00627DE4" w:rsidRPr="00627DE4" w:rsidRDefault="00EE7410" w:rsidP="00627DE4">
      <w:pPr>
        <w:spacing w:after="0"/>
        <w:ind w:left="2880" w:firstLine="720"/>
        <w:rPr>
          <w:i/>
        </w:rPr>
      </w:pPr>
      <w:r w:rsidRPr="00627DE4">
        <w:rPr>
          <w:i/>
          <w:color w:val="FF0000"/>
        </w:rPr>
        <w:t>where</w:t>
      </w:r>
      <w:r w:rsidRPr="00627DE4">
        <w:rPr>
          <w:i/>
        </w:rPr>
        <w:t xml:space="preserve"> </w:t>
      </w:r>
    </w:p>
    <w:p w14:paraId="44F54583" w14:textId="77777777" w:rsidR="00627DE4" w:rsidRDefault="00EE7410" w:rsidP="00627DE4">
      <w:pPr>
        <w:spacing w:after="0"/>
        <w:ind w:firstLine="720"/>
      </w:pPr>
      <w:r w:rsidRPr="00627DE4">
        <w:rPr>
          <w:color w:val="00B0F0"/>
        </w:rPr>
        <w:t>they</w:t>
      </w:r>
      <w:r>
        <w:t xml:space="preserve"> </w:t>
      </w:r>
      <w:r w:rsidR="00627DE4">
        <w:tab/>
      </w:r>
      <w:r>
        <w:t xml:space="preserve">shall </w:t>
      </w:r>
      <w:r w:rsidR="00627DE4" w:rsidRPr="006C5722">
        <w:rPr>
          <w:u w:val="single"/>
        </w:rPr>
        <w:tab/>
      </w:r>
      <w:r w:rsidR="00627DE4" w:rsidRPr="006C5722">
        <w:rPr>
          <w:u w:val="single"/>
        </w:rPr>
        <w:tab/>
      </w:r>
      <w:r w:rsidR="00627DE4" w:rsidRPr="006C5722">
        <w:rPr>
          <w:u w:val="single"/>
        </w:rPr>
        <w:tab/>
      </w:r>
      <w:r w:rsidR="00627DE4" w:rsidRPr="006C5722">
        <w:rPr>
          <w:u w:val="single"/>
        </w:rPr>
        <w:tab/>
        <w:t xml:space="preserve">         </w:t>
      </w:r>
      <w:r w:rsidR="00627DE4">
        <w:t xml:space="preserve">  </w:t>
      </w:r>
      <w:r w:rsidRPr="004317FB">
        <w:rPr>
          <w:b/>
          <w:color w:val="0070C0"/>
          <w:u w:val="single"/>
        </w:rPr>
        <w:t>rest</w:t>
      </w:r>
      <w:r>
        <w:t xml:space="preserve"> </w:t>
      </w:r>
      <w:r w:rsidR="00FF4EF6">
        <w:tab/>
      </w:r>
    </w:p>
    <w:p w14:paraId="10787C2C" w14:textId="77777777" w:rsidR="00FF4EF6" w:rsidRPr="00627DE4" w:rsidRDefault="00EE7410" w:rsidP="00627DE4">
      <w:pPr>
        <w:spacing w:after="0"/>
        <w:ind w:left="3600" w:firstLine="720"/>
      </w:pPr>
      <w:r>
        <w:t xml:space="preserve">from </w:t>
      </w:r>
      <w:r w:rsidR="00627DE4" w:rsidRPr="00627DE4">
        <w:t>ALL</w:t>
      </w:r>
      <w:r w:rsidRPr="00627DE4">
        <w:t xml:space="preserve"> their </w:t>
      </w:r>
      <w:r w:rsidR="00627DE4" w:rsidRPr="00627DE4">
        <w:tab/>
      </w:r>
      <w:r w:rsidRPr="00627DE4">
        <w:rPr>
          <w:color w:val="984806" w:themeColor="accent6" w:themeShade="80"/>
        </w:rPr>
        <w:t xml:space="preserve">troubles </w:t>
      </w:r>
    </w:p>
    <w:p w14:paraId="794065B1" w14:textId="77777777" w:rsidR="00FF4EF6" w:rsidRPr="00627DE4" w:rsidRDefault="00EE7410" w:rsidP="00627DE4">
      <w:pPr>
        <w:spacing w:after="0"/>
        <w:ind w:left="2880" w:firstLine="720"/>
      </w:pPr>
      <w:r w:rsidRPr="00627DE4">
        <w:rPr>
          <w:b/>
        </w:rPr>
        <w:t xml:space="preserve">and </w:t>
      </w:r>
      <w:r w:rsidR="00FF4EF6" w:rsidRPr="00627DE4">
        <w:tab/>
      </w:r>
      <w:r w:rsidRPr="00627DE4">
        <w:t>fro</w:t>
      </w:r>
      <w:r w:rsidR="00627DE4" w:rsidRPr="00627DE4">
        <w:t>m ALL</w:t>
      </w:r>
      <w:r w:rsidRPr="00627DE4">
        <w:t xml:space="preserve"> </w:t>
      </w:r>
      <w:r w:rsidR="00627DE4" w:rsidRPr="00627DE4">
        <w:tab/>
      </w:r>
      <w:r w:rsidRPr="00627DE4">
        <w:rPr>
          <w:color w:val="984806" w:themeColor="accent6" w:themeShade="80"/>
        </w:rPr>
        <w:t xml:space="preserve">care </w:t>
      </w:r>
    </w:p>
    <w:p w14:paraId="368A42F8" w14:textId="72E13A49" w:rsidR="00EE7410" w:rsidRPr="00E56EA3" w:rsidRDefault="00EE7410" w:rsidP="00627DE4">
      <w:pPr>
        <w:spacing w:after="0"/>
        <w:ind w:left="2880" w:firstLine="720"/>
        <w:rPr>
          <w:sz w:val="18"/>
          <w:szCs w:val="18"/>
        </w:rPr>
      </w:pPr>
      <w:r w:rsidRPr="00627DE4">
        <w:rPr>
          <w:b/>
        </w:rPr>
        <w:t>and</w:t>
      </w:r>
      <w:r w:rsidRPr="00627DE4">
        <w:t xml:space="preserve"> </w:t>
      </w:r>
      <w:r w:rsidR="00627DE4" w:rsidRPr="00627DE4">
        <w:t xml:space="preserve">     </w:t>
      </w:r>
      <w:r w:rsidR="00FF4EF6" w:rsidRPr="00627DE4">
        <w:t xml:space="preserve">[from </w:t>
      </w:r>
      <w:r w:rsidR="00627DE4" w:rsidRPr="00627DE4">
        <w:t>ALL</w:t>
      </w:r>
      <w:r w:rsidR="00FF4EF6" w:rsidRPr="00627DE4">
        <w:t xml:space="preserve">] </w:t>
      </w:r>
      <w:r w:rsidR="00627DE4" w:rsidRPr="00627DE4">
        <w:tab/>
      </w:r>
      <w:r w:rsidRPr="00627DE4">
        <w:rPr>
          <w:color w:val="984806" w:themeColor="accent6" w:themeShade="80"/>
        </w:rPr>
        <w:t>sorrow</w:t>
      </w:r>
      <w:r w:rsidR="00E56EA3">
        <w:rPr>
          <w:color w:val="984806" w:themeColor="accent6" w:themeShade="80"/>
        </w:rPr>
        <w:t xml:space="preserve"> </w:t>
      </w:r>
      <w:r w:rsidR="00E56EA3" w:rsidRPr="00E56EA3">
        <w:rPr>
          <w:color w:val="FF33CC"/>
        </w:rPr>
        <w:t>etc.</w:t>
      </w:r>
      <w:r w:rsidR="00E56EA3">
        <w:rPr>
          <w:color w:val="FF33CC"/>
        </w:rPr>
        <w:t xml:space="preserve">         </w:t>
      </w:r>
      <w:r w:rsidR="007262F3">
        <w:rPr>
          <w:color w:val="FF33CC"/>
        </w:rPr>
        <w:t xml:space="preserve">  </w:t>
      </w:r>
      <w:r w:rsidR="00DE4ED6">
        <w:rPr>
          <w:color w:val="FF33CC"/>
        </w:rPr>
        <w:t xml:space="preserve">   </w:t>
      </w:r>
      <w:r w:rsidR="007262F3">
        <w:rPr>
          <w:color w:val="FF33CC"/>
        </w:rPr>
        <w:t xml:space="preserve"> </w:t>
      </w:r>
      <w:r w:rsidR="00E56EA3">
        <w:rPr>
          <w:color w:val="FF33CC"/>
        </w:rPr>
        <w:t xml:space="preserve"> </w:t>
      </w:r>
      <w:r w:rsidR="00E56EA3">
        <w:rPr>
          <w:color w:val="FF33CC"/>
          <w:sz w:val="18"/>
          <w:szCs w:val="18"/>
        </w:rPr>
        <w:t>[deleted in 1920]</w:t>
      </w:r>
    </w:p>
    <w:p w14:paraId="7137EDBF" w14:textId="77777777" w:rsidR="00670462" w:rsidRDefault="00670462" w:rsidP="00670462">
      <w:pPr>
        <w:spacing w:after="0"/>
        <w:ind w:left="0"/>
      </w:pPr>
    </w:p>
    <w:p w14:paraId="09A8A76F" w14:textId="77777777" w:rsidR="006C5722" w:rsidRDefault="00EE7410" w:rsidP="00670462">
      <w:pPr>
        <w:spacing w:after="0"/>
        <w:ind w:left="0"/>
      </w:pPr>
      <w:r>
        <w:t xml:space="preserve"> 13 </w:t>
      </w:r>
      <w:r w:rsidRPr="00CA45E0">
        <w:rPr>
          <w:b/>
        </w:rPr>
        <w:t>And</w:t>
      </w:r>
      <w:r w:rsidRPr="00CA45E0">
        <w:rPr>
          <w:b/>
          <w:color w:val="00B050"/>
        </w:rPr>
        <w:t xml:space="preserve"> </w:t>
      </w:r>
      <w:r w:rsidRPr="004317FB">
        <w:rPr>
          <w:b/>
          <w:color w:val="00B050"/>
          <w:u w:val="single"/>
        </w:rPr>
        <w:t>then</w:t>
      </w:r>
      <w:r w:rsidRPr="00CA45E0">
        <w:rPr>
          <w:b/>
          <w:color w:val="00B050"/>
        </w:rPr>
        <w:t xml:space="preserve"> </w:t>
      </w:r>
      <w:r w:rsidR="00627DE4">
        <w:rPr>
          <w:b/>
          <w:color w:val="00B050"/>
        </w:rPr>
        <w:tab/>
      </w:r>
      <w:r w:rsidR="00627DE4">
        <w:rPr>
          <w:b/>
          <w:color w:val="00B050"/>
        </w:rPr>
        <w:tab/>
      </w:r>
      <w:r w:rsidRPr="00EB68CC">
        <w:rPr>
          <w:b/>
          <w:color w:val="F79646" w:themeColor="accent6"/>
        </w:rPr>
        <w:t>shall</w:t>
      </w:r>
      <w:r w:rsidRPr="00627DE4">
        <w:t xml:space="preserve"> </w:t>
      </w:r>
    </w:p>
    <w:p w14:paraId="262C084B" w14:textId="77777777" w:rsidR="00CA45E0" w:rsidRPr="00EB68CC" w:rsidRDefault="00EE7410" w:rsidP="006C5722">
      <w:pPr>
        <w:spacing w:after="0"/>
        <w:ind w:firstLine="720"/>
        <w:rPr>
          <w:b/>
          <w:u w:val="single"/>
        </w:rPr>
      </w:pPr>
      <w:r w:rsidRPr="00EB68CC">
        <w:rPr>
          <w:b/>
          <w:highlight w:val="yellow"/>
          <w:u w:val="single"/>
        </w:rPr>
        <w:t xml:space="preserve">it </w:t>
      </w:r>
      <w:r w:rsidR="006C5722" w:rsidRPr="00EB68CC">
        <w:rPr>
          <w:b/>
          <w:highlight w:val="yellow"/>
          <w:u w:val="single"/>
        </w:rPr>
        <w:tab/>
      </w:r>
      <w:r w:rsidRPr="00EB68CC">
        <w:rPr>
          <w:b/>
          <w:highlight w:val="yellow"/>
          <w:u w:val="single"/>
        </w:rPr>
        <w:t xml:space="preserve">come </w:t>
      </w:r>
      <w:r w:rsidR="006C5722" w:rsidRPr="00EB68CC">
        <w:rPr>
          <w:b/>
          <w:highlight w:val="yellow"/>
          <w:u w:val="single"/>
        </w:rPr>
        <w:t xml:space="preserve">    </w:t>
      </w:r>
      <w:r w:rsidRPr="00EB68CC">
        <w:rPr>
          <w:b/>
          <w:highlight w:val="yellow"/>
          <w:u w:val="single"/>
        </w:rPr>
        <w:t>to pass</w:t>
      </w:r>
      <w:r w:rsidRPr="00EB68CC">
        <w:rPr>
          <w:b/>
          <w:u w:val="single"/>
        </w:rPr>
        <w:t xml:space="preserve"> </w:t>
      </w:r>
    </w:p>
    <w:p w14:paraId="0246FD37" w14:textId="77777777" w:rsidR="006C5722" w:rsidRDefault="006C5722" w:rsidP="006C5722">
      <w:pPr>
        <w:spacing w:after="0"/>
        <w:ind w:left="0"/>
      </w:pPr>
    </w:p>
    <w:p w14:paraId="786CE3E5" w14:textId="77777777" w:rsidR="00CA45E0" w:rsidRDefault="00EE7410" w:rsidP="006C5722">
      <w:pPr>
        <w:spacing w:after="0"/>
      </w:pPr>
      <w:r w:rsidRPr="00EB68CC">
        <w:rPr>
          <w:b/>
        </w:rPr>
        <w:t>that</w:t>
      </w:r>
      <w:r>
        <w:t xml:space="preserve"> </w:t>
      </w:r>
      <w:r w:rsidR="006C5722">
        <w:tab/>
      </w:r>
      <w:r>
        <w:t xml:space="preserve">the </w:t>
      </w:r>
      <w:r w:rsidRPr="006C5722">
        <w:rPr>
          <w:color w:val="984806" w:themeColor="accent6" w:themeShade="80"/>
          <w:u w:val="single"/>
        </w:rPr>
        <w:t>spirits</w:t>
      </w:r>
      <w:r>
        <w:t xml:space="preserve"> of </w:t>
      </w:r>
      <w:r w:rsidR="006C5722">
        <w:tab/>
      </w:r>
      <w:r>
        <w:t xml:space="preserve">the </w:t>
      </w:r>
      <w:r w:rsidR="006C5722">
        <w:tab/>
      </w:r>
      <w:r w:rsidRPr="00CA45E0">
        <w:rPr>
          <w:b/>
          <w:color w:val="984806" w:themeColor="accent6" w:themeShade="80"/>
        </w:rPr>
        <w:t>wicked</w:t>
      </w:r>
      <w:r>
        <w:t xml:space="preserve"> </w:t>
      </w:r>
    </w:p>
    <w:p w14:paraId="046FBBE3" w14:textId="67743838" w:rsidR="00CA45E0" w:rsidRDefault="00EE7410" w:rsidP="006C5722">
      <w:pPr>
        <w:spacing w:after="0"/>
      </w:pPr>
      <w:r w:rsidRPr="004B0A59">
        <w:rPr>
          <w:b/>
          <w:highlight w:val="yellow"/>
          <w:u w:val="single"/>
        </w:rPr>
        <w:t>yea</w:t>
      </w:r>
      <w:r>
        <w:t xml:space="preserve"> </w:t>
      </w:r>
      <w:r w:rsidR="00CA45E0">
        <w:tab/>
      </w:r>
      <w:r w:rsidRPr="006C5722">
        <w:rPr>
          <w:color w:val="984806" w:themeColor="accent6" w:themeShade="80"/>
        </w:rPr>
        <w:t>who</w:t>
      </w:r>
      <w:r w:rsidR="006C5722">
        <w:tab/>
      </w:r>
      <w:r>
        <w:t xml:space="preserve"> are </w:t>
      </w:r>
      <w:r w:rsidR="006C5722">
        <w:tab/>
      </w:r>
      <w:r w:rsidR="006C5722">
        <w:tab/>
      </w:r>
      <w:r w:rsidRPr="000956EA">
        <w:rPr>
          <w:b/>
          <w:color w:val="984806" w:themeColor="accent6" w:themeShade="80"/>
        </w:rPr>
        <w:t>evil</w:t>
      </w:r>
    </w:p>
    <w:p w14:paraId="4D87A90A" w14:textId="77777777" w:rsidR="006C5722" w:rsidRDefault="006C5722" w:rsidP="006C5722">
      <w:pPr>
        <w:spacing w:after="0"/>
      </w:pPr>
    </w:p>
    <w:p w14:paraId="686CB999" w14:textId="77777777" w:rsidR="006C5722" w:rsidRDefault="00CA45E0" w:rsidP="0046587C">
      <w:pPr>
        <w:spacing w:after="0"/>
        <w:ind w:left="0"/>
      </w:pPr>
      <w:r>
        <w:t xml:space="preserve">      </w:t>
      </w:r>
      <w:r w:rsidR="00EE7410" w:rsidRPr="00CA45E0">
        <w:rPr>
          <w:b/>
        </w:rPr>
        <w:t xml:space="preserve">for </w:t>
      </w:r>
      <w:r w:rsidR="00C0442E" w:rsidRPr="00850F0F">
        <w:rPr>
          <w:b/>
          <w:color w:val="CC0099"/>
          <w:highlight w:val="lightGray"/>
          <w:u w:val="single"/>
        </w:rPr>
        <w:t>behold</w:t>
      </w:r>
      <w:r w:rsidR="00EE7410">
        <w:t xml:space="preserve"> </w:t>
      </w:r>
      <w:r w:rsidR="0046587C">
        <w:tab/>
      </w:r>
      <w:r w:rsidR="00EE7410" w:rsidRPr="006C5722">
        <w:rPr>
          <w:color w:val="984806" w:themeColor="accent6" w:themeShade="80"/>
        </w:rPr>
        <w:t xml:space="preserve">they </w:t>
      </w:r>
      <w:r w:rsidR="006C5722">
        <w:tab/>
      </w:r>
      <w:r w:rsidR="00EE7410">
        <w:t xml:space="preserve">have </w:t>
      </w:r>
      <w:r w:rsidR="006C5722">
        <w:tab/>
        <w:t>NO</w:t>
      </w:r>
      <w:r w:rsidR="00EE7410">
        <w:t xml:space="preserve"> </w:t>
      </w:r>
      <w:r w:rsidR="006C5722">
        <w:tab/>
      </w:r>
      <w:r w:rsidR="00EE7410" w:rsidRPr="006C5722">
        <w:rPr>
          <w:color w:val="00B0F0"/>
        </w:rPr>
        <w:t>part</w:t>
      </w:r>
    </w:p>
    <w:p w14:paraId="2E192209" w14:textId="77777777" w:rsidR="00CA45E0" w:rsidRDefault="006C5722" w:rsidP="006C5722">
      <w:pPr>
        <w:spacing w:after="0"/>
        <w:ind w:left="2160" w:firstLine="720"/>
      </w:pPr>
      <w:r>
        <w:t>NOR</w:t>
      </w:r>
      <w:r w:rsidR="00EE7410">
        <w:t xml:space="preserve"> </w:t>
      </w:r>
      <w:r>
        <w:tab/>
      </w:r>
      <w:r w:rsidR="00EE7410" w:rsidRPr="006C5722">
        <w:rPr>
          <w:color w:val="00B0F0"/>
        </w:rPr>
        <w:t>portion</w:t>
      </w:r>
      <w:r w:rsidR="00EE7410">
        <w:t xml:space="preserve"> of </w:t>
      </w:r>
      <w:r>
        <w:tab/>
      </w:r>
      <w:r w:rsidR="00EE7410" w:rsidRPr="00CA45E0">
        <w:rPr>
          <w:b/>
          <w:color w:val="0070C0"/>
        </w:rPr>
        <w:t xml:space="preserve">the </w:t>
      </w:r>
      <w:r>
        <w:rPr>
          <w:b/>
          <w:color w:val="0070C0"/>
        </w:rPr>
        <w:t xml:space="preserve">    </w:t>
      </w:r>
      <w:r w:rsidR="00EE7410" w:rsidRPr="00CA45E0">
        <w:rPr>
          <w:b/>
          <w:color w:val="0070C0"/>
        </w:rPr>
        <w:t>Spirit of the Lord</w:t>
      </w:r>
      <w:r w:rsidR="00EE7410">
        <w:t xml:space="preserve"> </w:t>
      </w:r>
    </w:p>
    <w:p w14:paraId="153B8BFD" w14:textId="77777777" w:rsidR="0046587C" w:rsidRDefault="0046587C" w:rsidP="006C5722">
      <w:pPr>
        <w:spacing w:after="0"/>
        <w:ind w:left="2160" w:firstLine="720"/>
      </w:pPr>
    </w:p>
    <w:p w14:paraId="28761EC9" w14:textId="3A54C98A" w:rsidR="006C5722" w:rsidRDefault="00CA45E0" w:rsidP="0046587C">
      <w:pPr>
        <w:spacing w:after="0"/>
        <w:ind w:left="0"/>
      </w:pPr>
      <w:r>
        <w:t xml:space="preserve">      </w:t>
      </w:r>
      <w:r w:rsidR="00EE7410" w:rsidRPr="00CA45E0">
        <w:rPr>
          <w:b/>
        </w:rPr>
        <w:t xml:space="preserve">for </w:t>
      </w:r>
      <w:r w:rsidR="00C0442E" w:rsidRPr="00850F0F">
        <w:rPr>
          <w:b/>
          <w:color w:val="CC0099"/>
          <w:highlight w:val="lightGray"/>
          <w:u w:val="single"/>
        </w:rPr>
        <w:t>behold</w:t>
      </w:r>
      <w:r w:rsidR="00EE7410">
        <w:t xml:space="preserve"> </w:t>
      </w:r>
      <w:r w:rsidR="0046587C">
        <w:tab/>
      </w:r>
      <w:r w:rsidR="00EE7410" w:rsidRPr="006C5722">
        <w:rPr>
          <w:color w:val="984806" w:themeColor="accent6" w:themeShade="80"/>
        </w:rPr>
        <w:t>they</w:t>
      </w:r>
      <w:r w:rsidR="00EE7410">
        <w:t xml:space="preserve"> </w:t>
      </w:r>
      <w:r w:rsidR="00EE7410" w:rsidRPr="00D005A1">
        <w:rPr>
          <w:color w:val="FF33CC"/>
        </w:rPr>
        <w:t>chose</w:t>
      </w:r>
      <w:r w:rsidR="00D005A1" w:rsidRPr="00D005A1">
        <w:rPr>
          <w:color w:val="FF33CC"/>
        </w:rPr>
        <w:t xml:space="preserve"> /choose </w:t>
      </w:r>
      <w:r w:rsidR="00EE7410" w:rsidRPr="00D005A1">
        <w:rPr>
          <w:color w:val="FF33CC"/>
        </w:rPr>
        <w:t xml:space="preserve"> </w:t>
      </w:r>
      <w:r w:rsidR="006C5722">
        <w:rPr>
          <w:color w:val="FF33CC"/>
        </w:rPr>
        <w:tab/>
      </w:r>
      <w:r w:rsidR="00EE7410" w:rsidRPr="004317FB">
        <w:rPr>
          <w:b/>
          <w:color w:val="984806" w:themeColor="accent6" w:themeShade="80"/>
          <w:u w:val="single"/>
        </w:rPr>
        <w:t>evil</w:t>
      </w:r>
      <w:r w:rsidR="00EE7410">
        <w:t xml:space="preserve"> </w:t>
      </w:r>
      <w:r w:rsidR="006C5722">
        <w:t xml:space="preserve">    </w:t>
      </w:r>
      <w:r w:rsidR="00EE7410" w:rsidRPr="006C5722">
        <w:rPr>
          <w:b/>
          <w:color w:val="984806" w:themeColor="accent6" w:themeShade="80"/>
        </w:rPr>
        <w:t>works</w:t>
      </w:r>
      <w:r w:rsidR="00EE7410">
        <w:t xml:space="preserve"> </w:t>
      </w:r>
      <w:r w:rsidR="006C5722">
        <w:tab/>
      </w:r>
      <w:r w:rsidR="006C5722">
        <w:tab/>
      </w:r>
      <w:r w:rsidR="006C5722">
        <w:tab/>
        <w:t xml:space="preserve">        </w:t>
      </w:r>
      <w:r w:rsidR="007262F3">
        <w:t xml:space="preserve">     </w:t>
      </w:r>
      <w:r w:rsidR="00DE4ED6">
        <w:t xml:space="preserve">   </w:t>
      </w:r>
      <w:r w:rsidR="007262F3">
        <w:t xml:space="preserve">  </w:t>
      </w:r>
      <w:r w:rsidR="006C5722">
        <w:t xml:space="preserve"> </w:t>
      </w:r>
      <w:r w:rsidR="006C5722" w:rsidRPr="00D005A1">
        <w:rPr>
          <w:color w:val="FF33CC"/>
          <w:sz w:val="18"/>
          <w:szCs w:val="18"/>
        </w:rPr>
        <w:t>[</w:t>
      </w:r>
      <w:r w:rsidR="006C5722" w:rsidRPr="00EB68CC">
        <w:rPr>
          <w:rFonts w:ascii="Monotype Corsiva" w:hAnsi="Monotype Corsiva"/>
          <w:color w:val="FF33CC"/>
          <w:sz w:val="20"/>
          <w:szCs w:val="20"/>
        </w:rPr>
        <w:t>O, P</w:t>
      </w:r>
      <w:r w:rsidR="006C5722" w:rsidRPr="00D005A1">
        <w:rPr>
          <w:color w:val="FF33CC"/>
          <w:sz w:val="18"/>
          <w:szCs w:val="18"/>
        </w:rPr>
        <w:t>, 1830 / 1837]</w:t>
      </w:r>
    </w:p>
    <w:p w14:paraId="5687CF7F" w14:textId="77777777" w:rsidR="00EB68CC" w:rsidRDefault="00EE7410" w:rsidP="006C5722">
      <w:pPr>
        <w:spacing w:after="0"/>
        <w:ind w:left="1440" w:firstLine="720"/>
      </w:pPr>
      <w:r>
        <w:t xml:space="preserve">rather </w:t>
      </w:r>
      <w:r w:rsidR="006C5722">
        <w:tab/>
      </w:r>
      <w:r>
        <w:t xml:space="preserve">than </w:t>
      </w:r>
      <w:r w:rsidR="006C5722">
        <w:tab/>
      </w:r>
      <w:r w:rsidRPr="004317FB">
        <w:rPr>
          <w:b/>
          <w:color w:val="0070C0"/>
          <w:u w:val="single"/>
        </w:rPr>
        <w:t>good</w:t>
      </w:r>
      <w:r w:rsidR="006C5722">
        <w:rPr>
          <w:b/>
          <w:color w:val="0070C0"/>
        </w:rPr>
        <w:t xml:space="preserve"> </w:t>
      </w:r>
      <w:r w:rsidR="006C5722" w:rsidRPr="00652100">
        <w:rPr>
          <w:bCs/>
          <w:color w:val="0070C0"/>
        </w:rPr>
        <w:t>[</w:t>
      </w:r>
      <w:r w:rsidR="006C5722">
        <w:rPr>
          <w:b/>
          <w:color w:val="0070C0"/>
        </w:rPr>
        <w:t>works</w:t>
      </w:r>
      <w:r w:rsidR="006C5722" w:rsidRPr="00652100">
        <w:rPr>
          <w:bCs/>
          <w:color w:val="0070C0"/>
        </w:rPr>
        <w:t>]</w:t>
      </w:r>
      <w:r w:rsidRPr="00652100">
        <w:rPr>
          <w:bCs/>
        </w:rPr>
        <w:t xml:space="preserve"> </w:t>
      </w:r>
      <w:r w:rsidR="00D005A1">
        <w:t xml:space="preserve">     </w:t>
      </w:r>
    </w:p>
    <w:p w14:paraId="33302A1B" w14:textId="77777777" w:rsidR="006C5722" w:rsidRDefault="00EB68CC" w:rsidP="00EB68CC">
      <w:pPr>
        <w:spacing w:after="0"/>
        <w:ind w:left="0"/>
      </w:pPr>
      <w:r>
        <w:t>__________</w:t>
      </w:r>
      <w:r w:rsidR="00D005A1">
        <w:t xml:space="preserve">    </w:t>
      </w:r>
    </w:p>
    <w:p w14:paraId="59CC2805" w14:textId="77777777" w:rsidR="00EB68CC" w:rsidRPr="00774897" w:rsidRDefault="00774897" w:rsidP="00774897">
      <w:pPr>
        <w:spacing w:after="0"/>
        <w:ind w:left="0"/>
        <w:rPr>
          <w:sz w:val="18"/>
          <w:szCs w:val="18"/>
        </w:rPr>
      </w:pPr>
      <w:r>
        <w:rPr>
          <w:sz w:val="18"/>
          <w:szCs w:val="18"/>
        </w:rPr>
        <w:t>[Heb. 01 – Two nouns connected by “of” = adjective]</w:t>
      </w:r>
    </w:p>
    <w:p w14:paraId="08283C55" w14:textId="77777777" w:rsidR="00EB68CC" w:rsidRDefault="00EB68CC" w:rsidP="006C5722">
      <w:pPr>
        <w:spacing w:after="0"/>
        <w:ind w:left="1440" w:firstLine="720"/>
      </w:pPr>
    </w:p>
    <w:p w14:paraId="0A9F4DAB" w14:textId="77777777" w:rsidR="00CA45E0" w:rsidRDefault="00D005A1" w:rsidP="006C5722">
      <w:pPr>
        <w:spacing w:after="0"/>
        <w:ind w:left="1440" w:firstLine="720"/>
      </w:pPr>
      <w:r>
        <w:t xml:space="preserve"> </w:t>
      </w:r>
    </w:p>
    <w:p w14:paraId="1C7342DC" w14:textId="77777777" w:rsidR="00C94A70" w:rsidRDefault="00C94A70" w:rsidP="00C94A70">
      <w:pPr>
        <w:spacing w:after="0"/>
        <w:ind w:left="0"/>
        <w:rPr>
          <w:i/>
        </w:rPr>
      </w:pPr>
      <w:r w:rsidRPr="00D03D7E">
        <w:rPr>
          <w:i/>
        </w:rPr>
        <w:lastRenderedPageBreak/>
        <w:t xml:space="preserve">[Alma </w:t>
      </w:r>
      <w:r>
        <w:rPr>
          <w:i/>
        </w:rPr>
        <w:t>40</w:t>
      </w:r>
      <w:r w:rsidRPr="00D03D7E">
        <w:rPr>
          <w:i/>
        </w:rPr>
        <w:t>]</w:t>
      </w:r>
    </w:p>
    <w:p w14:paraId="0CD8AC12" w14:textId="77777777" w:rsidR="00C94A70" w:rsidRDefault="00C94A70" w:rsidP="006C5722">
      <w:pPr>
        <w:spacing w:after="0"/>
        <w:ind w:left="0"/>
        <w:rPr>
          <w:b/>
        </w:rPr>
      </w:pPr>
    </w:p>
    <w:p w14:paraId="199F883B" w14:textId="64EC0A60" w:rsidR="006C5722" w:rsidRDefault="006C5722" w:rsidP="004317FB">
      <w:pPr>
        <w:spacing w:after="0"/>
        <w:ind w:left="0"/>
        <w:rPr>
          <w:color w:val="984806" w:themeColor="accent6" w:themeShade="80"/>
        </w:rPr>
      </w:pPr>
      <w:r>
        <w:rPr>
          <w:b/>
        </w:rPr>
        <w:t xml:space="preserve">       </w:t>
      </w:r>
      <w:r w:rsidR="00C0442E" w:rsidRPr="00C0442E">
        <w:rPr>
          <w:b/>
          <w:highlight w:val="lightGray"/>
          <w:u w:val="single"/>
        </w:rPr>
        <w:t>therefore</w:t>
      </w:r>
      <w:r w:rsidR="00EE7410" w:rsidRPr="00CA45E0">
        <w:rPr>
          <w:b/>
        </w:rPr>
        <w:t xml:space="preserve"> </w:t>
      </w:r>
      <w:r w:rsidR="004317FB">
        <w:rPr>
          <w:b/>
        </w:rPr>
        <w:tab/>
      </w:r>
      <w:r w:rsidR="00EE7410" w:rsidRPr="006C5722">
        <w:rPr>
          <w:color w:val="984806" w:themeColor="accent6" w:themeShade="80"/>
        </w:rPr>
        <w:t>the</w:t>
      </w:r>
      <w:r w:rsidR="00EE7410">
        <w:t xml:space="preserve"> </w:t>
      </w:r>
      <w:r w:rsidR="00EE7410" w:rsidRPr="00D0158C">
        <w:rPr>
          <w:b/>
          <w:color w:val="984806" w:themeColor="accent6" w:themeShade="80"/>
        </w:rPr>
        <w:t>Spirit of the Devil</w:t>
      </w:r>
      <w:r w:rsidR="00EE7410" w:rsidRPr="00D0158C">
        <w:rPr>
          <w:color w:val="984806" w:themeColor="accent6" w:themeShade="80"/>
        </w:rPr>
        <w:t xml:space="preserve"> </w:t>
      </w:r>
      <w:r w:rsidR="00D0158C">
        <w:rPr>
          <w:color w:val="984806" w:themeColor="accent6" w:themeShade="80"/>
        </w:rPr>
        <w:tab/>
      </w:r>
    </w:p>
    <w:p w14:paraId="183A08CB" w14:textId="77777777" w:rsidR="00D0158C" w:rsidRDefault="00EE7410" w:rsidP="006C5722">
      <w:pPr>
        <w:spacing w:after="0"/>
        <w:ind w:left="2160" w:firstLine="720"/>
      </w:pPr>
      <w:r w:rsidRPr="004317FB">
        <w:rPr>
          <w:color w:val="FF33CC"/>
          <w:u w:val="single"/>
        </w:rPr>
        <w:t>did</w:t>
      </w:r>
      <w:r>
        <w:t xml:space="preserve"> </w:t>
      </w:r>
      <w:r w:rsidR="006C5722">
        <w:tab/>
      </w:r>
      <w:r w:rsidRPr="006C5722">
        <w:rPr>
          <w:b/>
          <w:color w:val="984806" w:themeColor="accent6" w:themeShade="80"/>
        </w:rPr>
        <w:t>enter</w:t>
      </w:r>
      <w:r>
        <w:t xml:space="preserve"> </w:t>
      </w:r>
      <w:r w:rsidR="006C5722">
        <w:tab/>
      </w:r>
      <w:r>
        <w:t xml:space="preserve">into </w:t>
      </w:r>
      <w:r w:rsidR="006C5722">
        <w:tab/>
      </w:r>
      <w:r w:rsidR="006C5722">
        <w:tab/>
      </w:r>
      <w:r w:rsidRPr="006C5722">
        <w:rPr>
          <w:b/>
          <w:color w:val="984806" w:themeColor="accent6" w:themeShade="80"/>
        </w:rPr>
        <w:t>them</w:t>
      </w:r>
      <w:r w:rsidRPr="006C5722">
        <w:rPr>
          <w:color w:val="984806" w:themeColor="accent6" w:themeShade="80"/>
        </w:rPr>
        <w:t xml:space="preserve"> </w:t>
      </w:r>
    </w:p>
    <w:p w14:paraId="0570008F" w14:textId="77777777" w:rsidR="006C5722" w:rsidRDefault="00EE7410" w:rsidP="006C5722">
      <w:pPr>
        <w:spacing w:after="0"/>
        <w:ind w:left="1440" w:firstLine="720"/>
      </w:pPr>
      <w:r w:rsidRPr="00D0158C">
        <w:rPr>
          <w:b/>
        </w:rPr>
        <w:t>and</w:t>
      </w:r>
      <w:r>
        <w:t xml:space="preserve"> </w:t>
      </w:r>
      <w:r w:rsidR="006C5722">
        <w:t xml:space="preserve">     </w:t>
      </w:r>
      <w:r w:rsidR="00D0158C">
        <w:t>[</w:t>
      </w:r>
      <w:r w:rsidR="00D0158C" w:rsidRPr="004317FB">
        <w:rPr>
          <w:color w:val="FF33CC"/>
          <w:u w:val="single"/>
        </w:rPr>
        <w:t>did</w:t>
      </w:r>
      <w:r w:rsidR="00D0158C">
        <w:t xml:space="preserve">] </w:t>
      </w:r>
      <w:r w:rsidR="006C5722">
        <w:tab/>
      </w:r>
      <w:r w:rsidRPr="006C5722">
        <w:rPr>
          <w:b/>
          <w:color w:val="984806" w:themeColor="accent6" w:themeShade="80"/>
        </w:rPr>
        <w:t>take possession</w:t>
      </w:r>
      <w:r w:rsidRPr="006C5722">
        <w:rPr>
          <w:color w:val="984806" w:themeColor="accent6" w:themeShade="80"/>
        </w:rPr>
        <w:t xml:space="preserve"> </w:t>
      </w:r>
    </w:p>
    <w:p w14:paraId="34D212E4" w14:textId="4E56FF15" w:rsidR="00D0158C" w:rsidRDefault="00EE7410" w:rsidP="006C5722">
      <w:pPr>
        <w:spacing w:after="0"/>
        <w:ind w:left="3600" w:firstLine="720"/>
      </w:pPr>
      <w:r>
        <w:t xml:space="preserve">of </w:t>
      </w:r>
      <w:r w:rsidR="006C5722">
        <w:tab/>
      </w:r>
      <w:r>
        <w:t>their</w:t>
      </w:r>
      <w:r w:rsidR="006C5722">
        <w:tab/>
      </w:r>
      <w:r w:rsidRPr="006C5722">
        <w:rPr>
          <w:b/>
          <w:color w:val="984806" w:themeColor="accent6" w:themeShade="80"/>
        </w:rPr>
        <w:t>house</w:t>
      </w:r>
    </w:p>
    <w:p w14:paraId="7A2B7D5B" w14:textId="77777777" w:rsidR="006C5722" w:rsidRDefault="006C5722" w:rsidP="006C5722">
      <w:pPr>
        <w:spacing w:after="0"/>
        <w:ind w:left="0"/>
      </w:pPr>
    </w:p>
    <w:p w14:paraId="717505AA" w14:textId="77777777" w:rsidR="006C5722" w:rsidRDefault="00EE7410" w:rsidP="006C5722">
      <w:pPr>
        <w:spacing w:after="0"/>
        <w:ind w:left="0" w:firstLine="720"/>
        <w:rPr>
          <w:b/>
          <w:color w:val="984806" w:themeColor="accent6" w:themeShade="80"/>
        </w:rPr>
      </w:pPr>
      <w:r w:rsidRPr="00EE5F97">
        <w:rPr>
          <w:b/>
        </w:rPr>
        <w:t xml:space="preserve">and </w:t>
      </w:r>
      <w:r w:rsidR="006C5722">
        <w:tab/>
      </w:r>
      <w:r w:rsidRPr="006C5722">
        <w:rPr>
          <w:b/>
          <w:color w:val="984806" w:themeColor="accent6" w:themeShade="80"/>
        </w:rPr>
        <w:t>these</w:t>
      </w:r>
      <w:r>
        <w:t xml:space="preserve"> </w:t>
      </w:r>
      <w:r w:rsidR="006C5722">
        <w:tab/>
      </w:r>
      <w:r>
        <w:t xml:space="preserve">shall </w:t>
      </w:r>
      <w:r w:rsidR="006C5722">
        <w:tab/>
      </w:r>
      <w:r>
        <w:t xml:space="preserve">be </w:t>
      </w:r>
      <w:r w:rsidR="006C5722">
        <w:tab/>
      </w:r>
      <w:r w:rsidRPr="006C5722">
        <w:rPr>
          <w:b/>
        </w:rPr>
        <w:t xml:space="preserve">cast </w:t>
      </w:r>
      <w:r w:rsidR="006C5722">
        <w:rPr>
          <w:b/>
          <w:color w:val="984806" w:themeColor="accent6" w:themeShade="80"/>
        </w:rPr>
        <w:tab/>
      </w:r>
      <w:r w:rsidRPr="006C5722">
        <w:rPr>
          <w:color w:val="FF0000"/>
        </w:rPr>
        <w:t>out</w:t>
      </w:r>
      <w:r w:rsidRPr="00D0158C">
        <w:rPr>
          <w:b/>
          <w:color w:val="984806" w:themeColor="accent6" w:themeShade="80"/>
        </w:rPr>
        <w:t xml:space="preserve"> </w:t>
      </w:r>
    </w:p>
    <w:p w14:paraId="31674378" w14:textId="77777777" w:rsidR="00D0158C" w:rsidRDefault="00EE7410" w:rsidP="006C5722">
      <w:pPr>
        <w:spacing w:after="0"/>
        <w:ind w:left="3600" w:firstLine="720"/>
      </w:pPr>
      <w:r>
        <w:t xml:space="preserve">into </w:t>
      </w:r>
      <w:r w:rsidR="006C5722">
        <w:tab/>
      </w:r>
      <w:r w:rsidR="006C5722">
        <w:tab/>
      </w:r>
      <w:r w:rsidRPr="00EB68CC">
        <w:rPr>
          <w:b/>
          <w:color w:val="984806" w:themeColor="accent6" w:themeShade="80"/>
        </w:rPr>
        <w:t>outer darkness</w:t>
      </w:r>
      <w:r w:rsidRPr="00EB68CC">
        <w:rPr>
          <w:color w:val="984806" w:themeColor="accent6" w:themeShade="80"/>
        </w:rPr>
        <w:t xml:space="preserve"> </w:t>
      </w:r>
      <w:r w:rsidR="00672BCD" w:rsidRPr="00EB68CC">
        <w:rPr>
          <w:color w:val="984806" w:themeColor="accent6" w:themeShade="80"/>
        </w:rPr>
        <w:t xml:space="preserve">      </w:t>
      </w:r>
      <w:r w:rsidR="00672BCD" w:rsidRPr="00EB68CC">
        <w:rPr>
          <w:i/>
          <w:color w:val="984806" w:themeColor="accent6" w:themeShade="80"/>
          <w:sz w:val="18"/>
          <w:szCs w:val="18"/>
        </w:rPr>
        <w:t>[</w:t>
      </w:r>
      <w:r w:rsidR="000956EA" w:rsidRPr="00EB68CC">
        <w:rPr>
          <w:i/>
          <w:color w:val="984806" w:themeColor="accent6" w:themeShade="80"/>
          <w:sz w:val="18"/>
          <w:szCs w:val="18"/>
        </w:rPr>
        <w:t>spirit prison</w:t>
      </w:r>
      <w:r w:rsidR="00672BCD" w:rsidRPr="00EB68CC">
        <w:rPr>
          <w:i/>
          <w:color w:val="984806" w:themeColor="accent6" w:themeShade="80"/>
          <w:sz w:val="18"/>
          <w:szCs w:val="18"/>
        </w:rPr>
        <w:t>]</w:t>
      </w:r>
    </w:p>
    <w:p w14:paraId="61941E0B" w14:textId="77777777" w:rsidR="000956EA" w:rsidRDefault="000956EA" w:rsidP="0067032A">
      <w:pPr>
        <w:spacing w:after="0"/>
        <w:ind w:left="4320" w:firstLine="720"/>
      </w:pPr>
      <w:r w:rsidRPr="0046587C">
        <w:t>[</w:t>
      </w:r>
      <w:r w:rsidR="0067032A" w:rsidRPr="0067032A">
        <w:rPr>
          <w:b/>
        </w:rPr>
        <w:t>and</w:t>
      </w:r>
      <w:r w:rsidR="0067032A">
        <w:tab/>
      </w:r>
      <w:r w:rsidRPr="00EB68CC">
        <w:rPr>
          <w:b/>
          <w:color w:val="984806" w:themeColor="accent6" w:themeShade="80"/>
        </w:rPr>
        <w:t>there</w:t>
      </w:r>
      <w:r>
        <w:t>—</w:t>
      </w:r>
      <w:r w:rsidR="0067032A">
        <w:tab/>
      </w:r>
      <w:r w:rsidR="0067032A">
        <w:tab/>
      </w:r>
      <w:r w:rsidRPr="0067032A">
        <w:rPr>
          <w:i/>
          <w:sz w:val="20"/>
          <w:szCs w:val="20"/>
        </w:rPr>
        <w:t>in</w:t>
      </w:r>
      <w:r w:rsidR="0067032A" w:rsidRPr="0067032A">
        <w:rPr>
          <w:i/>
          <w:sz w:val="20"/>
          <w:szCs w:val="20"/>
        </w:rPr>
        <w:t xml:space="preserve"> </w:t>
      </w:r>
      <w:r w:rsidR="0067032A" w:rsidRPr="0067032A">
        <w:rPr>
          <w:sz w:val="20"/>
          <w:szCs w:val="20"/>
        </w:rPr>
        <w:t xml:space="preserve"> </w:t>
      </w:r>
      <w:r w:rsidR="0046587C">
        <w:rPr>
          <w:sz w:val="20"/>
          <w:szCs w:val="20"/>
        </w:rPr>
        <w:t xml:space="preserve"> </w:t>
      </w:r>
      <w:r w:rsidRPr="0067032A">
        <w:rPr>
          <w:sz w:val="20"/>
          <w:szCs w:val="20"/>
        </w:rPr>
        <w:t xml:space="preserve"> </w:t>
      </w:r>
      <w:r w:rsidRPr="0067032A">
        <w:rPr>
          <w:i/>
          <w:color w:val="984806" w:themeColor="accent6" w:themeShade="80"/>
          <w:sz w:val="20"/>
          <w:szCs w:val="20"/>
        </w:rPr>
        <w:t>spirit prison</w:t>
      </w:r>
      <w:r w:rsidRPr="0067032A">
        <w:rPr>
          <w:sz w:val="20"/>
          <w:szCs w:val="20"/>
        </w:rPr>
        <w:t>]</w:t>
      </w:r>
      <w:r>
        <w:t xml:space="preserve"> </w:t>
      </w:r>
    </w:p>
    <w:p w14:paraId="0A5188D5" w14:textId="77777777" w:rsidR="00D0158C" w:rsidRDefault="00EE7410" w:rsidP="0067032A">
      <w:pPr>
        <w:spacing w:after="0"/>
        <w:ind w:firstLine="720"/>
      </w:pPr>
      <w:r>
        <w:t xml:space="preserve">there </w:t>
      </w:r>
      <w:r w:rsidR="0067032A">
        <w:tab/>
      </w:r>
      <w:r>
        <w:t xml:space="preserve">shall </w:t>
      </w:r>
      <w:r w:rsidR="0067032A">
        <w:tab/>
      </w:r>
      <w:r>
        <w:t xml:space="preserve">be </w:t>
      </w:r>
      <w:r w:rsidR="00D0158C">
        <w:tab/>
      </w:r>
      <w:r w:rsidRPr="0067032A">
        <w:rPr>
          <w:b/>
          <w:color w:val="984806" w:themeColor="accent6" w:themeShade="80"/>
          <w:u w:val="single"/>
        </w:rPr>
        <w:t>weeping</w:t>
      </w:r>
      <w:r>
        <w:t xml:space="preserve"> </w:t>
      </w:r>
    </w:p>
    <w:p w14:paraId="74FAF804" w14:textId="77777777" w:rsidR="00D0158C" w:rsidRDefault="00D0158C" w:rsidP="0067032A">
      <w:pPr>
        <w:spacing w:after="0"/>
        <w:ind w:left="1440" w:firstLine="720"/>
      </w:pPr>
      <w:r>
        <w:t xml:space="preserve">   </w:t>
      </w:r>
      <w:r w:rsidR="0067032A">
        <w:tab/>
      </w:r>
      <w:r w:rsidR="00EE7410">
        <w:t xml:space="preserve">and </w:t>
      </w:r>
      <w:r>
        <w:tab/>
      </w:r>
      <w:r w:rsidR="00EE7410" w:rsidRPr="0067032A">
        <w:rPr>
          <w:b/>
          <w:color w:val="984806" w:themeColor="accent6" w:themeShade="80"/>
          <w:u w:val="single"/>
        </w:rPr>
        <w:t>wailing</w:t>
      </w:r>
      <w:r w:rsidR="00EE7410" w:rsidRPr="0067032A">
        <w:rPr>
          <w:color w:val="984806" w:themeColor="accent6" w:themeShade="80"/>
        </w:rPr>
        <w:t xml:space="preserve"> </w:t>
      </w:r>
    </w:p>
    <w:p w14:paraId="5B09AAD6" w14:textId="77777777" w:rsidR="00D0158C" w:rsidRDefault="00D0158C" w:rsidP="0067032A">
      <w:pPr>
        <w:spacing w:after="0"/>
        <w:ind w:left="1440" w:firstLine="720"/>
      </w:pPr>
      <w:r>
        <w:t xml:space="preserve">   </w:t>
      </w:r>
      <w:r w:rsidR="0067032A">
        <w:tab/>
      </w:r>
      <w:r w:rsidR="00EE7410">
        <w:t xml:space="preserve">and </w:t>
      </w:r>
      <w:r>
        <w:tab/>
      </w:r>
      <w:r w:rsidR="00EE7410" w:rsidRPr="0067032A">
        <w:rPr>
          <w:color w:val="984806" w:themeColor="accent6" w:themeShade="80"/>
          <w:u w:val="single"/>
        </w:rPr>
        <w:t>gnash</w:t>
      </w:r>
      <w:r w:rsidR="00EE7410" w:rsidRPr="00774897">
        <w:rPr>
          <w:b/>
          <w:color w:val="F79646" w:themeColor="accent6"/>
          <w:u w:val="single"/>
        </w:rPr>
        <w:t>ing</w:t>
      </w:r>
      <w:r w:rsidR="00EE7410" w:rsidRPr="0067032A">
        <w:rPr>
          <w:color w:val="984806" w:themeColor="accent6" w:themeShade="80"/>
          <w:u w:val="single"/>
        </w:rPr>
        <w:t xml:space="preserve"> of teeth</w:t>
      </w:r>
      <w:r w:rsidR="00EE7410">
        <w:t xml:space="preserve"> </w:t>
      </w:r>
      <w:r w:rsidR="00774897">
        <w:tab/>
      </w:r>
      <w:r w:rsidR="00774897">
        <w:tab/>
      </w:r>
      <w:r w:rsidR="00774897">
        <w:tab/>
      </w:r>
      <w:r w:rsidR="00774897">
        <w:tab/>
      </w:r>
      <w:r w:rsidR="00774897">
        <w:tab/>
        <w:t xml:space="preserve">         </w:t>
      </w:r>
      <w:r w:rsidR="00774897" w:rsidRPr="00774897">
        <w:rPr>
          <w:sz w:val="16"/>
          <w:szCs w:val="16"/>
        </w:rPr>
        <w:t>0</w:t>
      </w:r>
      <w:r w:rsidR="00B56BC1">
        <w:rPr>
          <w:sz w:val="16"/>
          <w:szCs w:val="16"/>
        </w:rPr>
        <w:t>2</w:t>
      </w:r>
    </w:p>
    <w:p w14:paraId="1CEBB779" w14:textId="77777777" w:rsidR="0067032A" w:rsidRDefault="0067032A" w:rsidP="0067032A">
      <w:pPr>
        <w:spacing w:after="0"/>
        <w:ind w:left="0"/>
      </w:pPr>
    </w:p>
    <w:p w14:paraId="19EA6DBB" w14:textId="77777777" w:rsidR="00D0158C" w:rsidRDefault="00EE7410" w:rsidP="0067032A">
      <w:pPr>
        <w:spacing w:after="0"/>
        <w:ind w:left="0" w:firstLine="720"/>
      </w:pPr>
      <w:r w:rsidRPr="0067032A">
        <w:rPr>
          <w:b/>
        </w:rPr>
        <w:t xml:space="preserve">and </w:t>
      </w:r>
      <w:r w:rsidR="0067032A">
        <w:tab/>
      </w:r>
      <w:r>
        <w:t xml:space="preserve">this </w:t>
      </w:r>
      <w:r w:rsidR="0067032A">
        <w:tab/>
      </w:r>
      <w:r w:rsidR="0067032A">
        <w:tab/>
      </w:r>
      <w:r w:rsidR="0067032A">
        <w:tab/>
      </w:r>
      <w:r>
        <w:t xml:space="preserve">because of </w:t>
      </w:r>
      <w:r w:rsidR="0067032A">
        <w:tab/>
      </w:r>
      <w:r>
        <w:t xml:space="preserve">their </w:t>
      </w:r>
      <w:r w:rsidR="0067032A">
        <w:tab/>
      </w:r>
      <w:r w:rsidRPr="0067032A">
        <w:rPr>
          <w:b/>
          <w:color w:val="984806" w:themeColor="accent6" w:themeShade="80"/>
        </w:rPr>
        <w:t>own</w:t>
      </w:r>
      <w:r w:rsidRPr="00D0158C">
        <w:rPr>
          <w:b/>
          <w:color w:val="984806" w:themeColor="accent6" w:themeShade="80"/>
        </w:rPr>
        <w:t xml:space="preserve"> iniquity</w:t>
      </w:r>
      <w:r>
        <w:t xml:space="preserve"> </w:t>
      </w:r>
    </w:p>
    <w:p w14:paraId="5180716E" w14:textId="77777777" w:rsidR="0067032A" w:rsidRDefault="00EE7410" w:rsidP="0067032A">
      <w:pPr>
        <w:spacing w:after="0"/>
        <w:ind w:left="2160" w:firstLine="720"/>
      </w:pPr>
      <w:r>
        <w:t>being</w:t>
      </w:r>
      <w:r w:rsidR="0067032A">
        <w:tab/>
      </w:r>
      <w:r w:rsidRPr="0067032A">
        <w:rPr>
          <w:b/>
          <w:color w:val="984806" w:themeColor="accent6" w:themeShade="80"/>
        </w:rPr>
        <w:t xml:space="preserve">led </w:t>
      </w:r>
      <w:r w:rsidRPr="00D0158C">
        <w:rPr>
          <w:b/>
          <w:color w:val="984806" w:themeColor="accent6" w:themeShade="80"/>
        </w:rPr>
        <w:t>captive</w:t>
      </w:r>
      <w:r>
        <w:t xml:space="preserve"> </w:t>
      </w:r>
    </w:p>
    <w:p w14:paraId="478C6246" w14:textId="77777777" w:rsidR="0067032A" w:rsidRDefault="00EE7410" w:rsidP="0067032A">
      <w:pPr>
        <w:spacing w:after="0"/>
        <w:ind w:left="3600" w:firstLine="720"/>
      </w:pPr>
      <w:r>
        <w:t xml:space="preserve">by </w:t>
      </w:r>
      <w:r w:rsidR="0067032A">
        <w:tab/>
      </w:r>
      <w:r>
        <w:t xml:space="preserve">the </w:t>
      </w:r>
      <w:r w:rsidR="0067032A">
        <w:tab/>
      </w:r>
      <w:r w:rsidRPr="0067032A">
        <w:rPr>
          <w:b/>
          <w:color w:val="984806" w:themeColor="accent6" w:themeShade="80"/>
        </w:rPr>
        <w:t xml:space="preserve">will </w:t>
      </w:r>
    </w:p>
    <w:p w14:paraId="6FA3050C" w14:textId="77777777" w:rsidR="00EE7410" w:rsidRDefault="00EE7410" w:rsidP="0067032A">
      <w:pPr>
        <w:spacing w:after="0"/>
        <w:ind w:left="3600" w:firstLine="720"/>
      </w:pPr>
      <w:r>
        <w:t xml:space="preserve">of </w:t>
      </w:r>
      <w:r w:rsidR="0067032A">
        <w:tab/>
      </w:r>
      <w:r w:rsidRPr="00D0158C">
        <w:rPr>
          <w:b/>
          <w:color w:val="984806" w:themeColor="accent6" w:themeShade="80"/>
        </w:rPr>
        <w:t xml:space="preserve">the </w:t>
      </w:r>
      <w:r w:rsidR="0067032A">
        <w:rPr>
          <w:b/>
          <w:color w:val="984806" w:themeColor="accent6" w:themeShade="80"/>
        </w:rPr>
        <w:tab/>
      </w:r>
      <w:r w:rsidRPr="00D0158C">
        <w:rPr>
          <w:b/>
          <w:color w:val="984806" w:themeColor="accent6" w:themeShade="80"/>
        </w:rPr>
        <w:t>Devil</w:t>
      </w:r>
    </w:p>
    <w:p w14:paraId="5C059398" w14:textId="77777777" w:rsidR="0067032A" w:rsidRDefault="0067032A" w:rsidP="0067032A">
      <w:pPr>
        <w:spacing w:after="0"/>
        <w:ind w:left="3600" w:firstLine="720"/>
      </w:pPr>
    </w:p>
    <w:p w14:paraId="5CFC2055" w14:textId="63891013" w:rsidR="0067032A" w:rsidRPr="008F26A6" w:rsidRDefault="00EE7410" w:rsidP="0067032A">
      <w:pPr>
        <w:spacing w:after="0"/>
        <w:ind w:left="0"/>
        <w:rPr>
          <w:i/>
          <w:iCs/>
          <w:sz w:val="18"/>
          <w:szCs w:val="18"/>
        </w:rPr>
      </w:pPr>
      <w:r>
        <w:t xml:space="preserve"> 14 </w:t>
      </w:r>
      <w:r w:rsidR="0067032A">
        <w:tab/>
      </w:r>
      <w:r w:rsidRPr="004317FB">
        <w:rPr>
          <w:b/>
          <w:highlight w:val="lightGray"/>
          <w:u w:val="single"/>
        </w:rPr>
        <w:t>Now</w:t>
      </w:r>
      <w:r w:rsidRPr="00D0158C">
        <w:t xml:space="preserve"> </w:t>
      </w:r>
      <w:r w:rsidR="0067032A">
        <w:tab/>
      </w:r>
      <w:r>
        <w:t xml:space="preserve">this </w:t>
      </w:r>
      <w:r w:rsidR="0067032A">
        <w:tab/>
      </w:r>
      <w:r>
        <w:t xml:space="preserve">is </w:t>
      </w:r>
      <w:r w:rsidR="0067032A">
        <w:tab/>
      </w:r>
      <w:r w:rsidR="0067032A">
        <w:tab/>
      </w:r>
      <w:r w:rsidRPr="0067032A">
        <w:rPr>
          <w:b/>
        </w:rPr>
        <w:t xml:space="preserve">the </w:t>
      </w:r>
      <w:r w:rsidR="00EE5F97">
        <w:rPr>
          <w:b/>
        </w:rPr>
        <w:t xml:space="preserve"> </w:t>
      </w:r>
      <w:r w:rsidRPr="00EE5F97">
        <w:rPr>
          <w:b/>
          <w:u w:val="single"/>
        </w:rPr>
        <w:t>state</w:t>
      </w:r>
      <w:r>
        <w:t xml:space="preserve"> </w:t>
      </w:r>
      <w:r w:rsidR="008F26A6">
        <w:tab/>
      </w:r>
      <w:r w:rsidR="008F26A6">
        <w:tab/>
      </w:r>
      <w:r w:rsidR="008F26A6">
        <w:tab/>
      </w:r>
      <w:r w:rsidR="008F26A6">
        <w:tab/>
      </w:r>
      <w:r w:rsidR="007262F3">
        <w:t xml:space="preserve">            </w:t>
      </w:r>
      <w:r w:rsidR="008F26A6" w:rsidRPr="008F26A6">
        <w:rPr>
          <w:i/>
          <w:iCs/>
          <w:sz w:val="18"/>
          <w:szCs w:val="18"/>
        </w:rPr>
        <w:t>[see v. 11]</w:t>
      </w:r>
    </w:p>
    <w:p w14:paraId="4F714F38" w14:textId="77777777" w:rsidR="0067032A" w:rsidRDefault="00EE7410" w:rsidP="0067032A">
      <w:pPr>
        <w:spacing w:after="0"/>
        <w:ind w:left="3600" w:firstLine="720"/>
      </w:pPr>
      <w:r>
        <w:t xml:space="preserve">of </w:t>
      </w:r>
      <w:r w:rsidR="0067032A">
        <w:tab/>
      </w:r>
      <w:r>
        <w:t xml:space="preserve">the </w:t>
      </w:r>
      <w:r w:rsidR="0067032A">
        <w:tab/>
      </w:r>
      <w:r w:rsidRPr="0067032A">
        <w:rPr>
          <w:color w:val="984806" w:themeColor="accent6" w:themeShade="80"/>
        </w:rPr>
        <w:t>souls</w:t>
      </w:r>
      <w:r>
        <w:t xml:space="preserve"> </w:t>
      </w:r>
    </w:p>
    <w:p w14:paraId="48F8F83A" w14:textId="77777777" w:rsidR="00F16BB6" w:rsidRDefault="00EE7410" w:rsidP="0067032A">
      <w:pPr>
        <w:spacing w:after="0"/>
        <w:ind w:left="3600" w:firstLine="720"/>
      </w:pPr>
      <w:r>
        <w:t xml:space="preserve">of </w:t>
      </w:r>
      <w:r w:rsidR="0067032A">
        <w:tab/>
      </w:r>
      <w:r>
        <w:t xml:space="preserve">the </w:t>
      </w:r>
      <w:r w:rsidR="0067032A">
        <w:tab/>
      </w:r>
      <w:r w:rsidRPr="003F7069">
        <w:rPr>
          <w:b/>
          <w:color w:val="984806" w:themeColor="accent6" w:themeShade="80"/>
        </w:rPr>
        <w:t>wicked</w:t>
      </w:r>
      <w:r>
        <w:t xml:space="preserve"> </w:t>
      </w:r>
    </w:p>
    <w:p w14:paraId="12579D98" w14:textId="77777777" w:rsidR="0067032A" w:rsidRDefault="0067032A" w:rsidP="0067032A">
      <w:pPr>
        <w:spacing w:after="0"/>
      </w:pPr>
    </w:p>
    <w:p w14:paraId="46457F80" w14:textId="77777777" w:rsidR="00D0158C" w:rsidRDefault="0067032A" w:rsidP="0067032A">
      <w:pPr>
        <w:spacing w:after="0"/>
      </w:pPr>
      <w:r>
        <w:t xml:space="preserve">             </w:t>
      </w:r>
      <w:r w:rsidR="00F16BB6" w:rsidRPr="0067032A">
        <w:rPr>
          <w:highlight w:val="yellow"/>
        </w:rPr>
        <w:t xml:space="preserve">[they </w:t>
      </w:r>
      <w:r w:rsidRPr="0067032A">
        <w:rPr>
          <w:highlight w:val="yellow"/>
        </w:rPr>
        <w:tab/>
      </w:r>
      <w:r w:rsidR="00F16BB6" w:rsidRPr="0067032A">
        <w:rPr>
          <w:highlight w:val="yellow"/>
        </w:rPr>
        <w:t xml:space="preserve">are </w:t>
      </w:r>
      <w:r w:rsidRPr="0067032A">
        <w:rPr>
          <w:highlight w:val="yellow"/>
        </w:rPr>
        <w:tab/>
      </w:r>
      <w:r w:rsidR="000956EA" w:rsidRPr="0067032A">
        <w:rPr>
          <w:highlight w:val="yellow"/>
        </w:rPr>
        <w:t xml:space="preserve">in </w:t>
      </w:r>
      <w:r w:rsidRPr="0067032A">
        <w:rPr>
          <w:highlight w:val="yellow"/>
        </w:rPr>
        <w:tab/>
      </w:r>
      <w:r w:rsidR="003F7069" w:rsidRPr="0067032A">
        <w:rPr>
          <w:b/>
          <w:color w:val="984806" w:themeColor="accent6" w:themeShade="80"/>
          <w:highlight w:val="yellow"/>
        </w:rPr>
        <w:t>spirit</w:t>
      </w:r>
      <w:r w:rsidR="000956EA" w:rsidRPr="0067032A">
        <w:rPr>
          <w:b/>
          <w:color w:val="984806" w:themeColor="accent6" w:themeShade="80"/>
          <w:highlight w:val="yellow"/>
        </w:rPr>
        <w:t xml:space="preserve"> prison</w:t>
      </w:r>
      <w:r w:rsidR="000956EA" w:rsidRPr="0067032A">
        <w:rPr>
          <w:highlight w:val="yellow"/>
        </w:rPr>
        <w:t>]</w:t>
      </w:r>
    </w:p>
    <w:p w14:paraId="73391C93" w14:textId="77777777" w:rsidR="00D0158C" w:rsidRDefault="00EE7410" w:rsidP="0067032A">
      <w:pPr>
        <w:spacing w:after="0"/>
      </w:pPr>
      <w:r w:rsidRPr="004B0A59">
        <w:rPr>
          <w:b/>
          <w:highlight w:val="yellow"/>
          <w:u w:val="single"/>
        </w:rPr>
        <w:t>yea</w:t>
      </w:r>
      <w:r>
        <w:t xml:space="preserve"> </w:t>
      </w:r>
      <w:r w:rsidR="0067032A">
        <w:t xml:space="preserve">  </w:t>
      </w:r>
      <w:r w:rsidR="00025DB5">
        <w:t xml:space="preserve"> </w:t>
      </w:r>
      <w:r w:rsidR="0067032A">
        <w:t xml:space="preserve">  </w:t>
      </w:r>
      <w:r w:rsidR="00F16BB6">
        <w:t>[</w:t>
      </w:r>
      <w:r w:rsidR="00F16BB6" w:rsidRPr="0067032A">
        <w:rPr>
          <w:color w:val="984806" w:themeColor="accent6" w:themeShade="80"/>
        </w:rPr>
        <w:t xml:space="preserve">they </w:t>
      </w:r>
      <w:r w:rsidR="0067032A">
        <w:tab/>
      </w:r>
      <w:r w:rsidR="00F16BB6">
        <w:t xml:space="preserve">are] </w:t>
      </w:r>
      <w:r w:rsidR="0067032A">
        <w:tab/>
      </w:r>
      <w:r>
        <w:t xml:space="preserve">in </w:t>
      </w:r>
      <w:r w:rsidR="0067032A">
        <w:tab/>
      </w:r>
      <w:r w:rsidRPr="003F7069">
        <w:rPr>
          <w:b/>
          <w:color w:val="984806" w:themeColor="accent6" w:themeShade="80"/>
        </w:rPr>
        <w:t>darkness</w:t>
      </w:r>
      <w:r>
        <w:t xml:space="preserve"> </w:t>
      </w:r>
    </w:p>
    <w:p w14:paraId="710A33C0" w14:textId="77777777" w:rsidR="0046587C" w:rsidRDefault="00EE7410" w:rsidP="0067032A">
      <w:pPr>
        <w:spacing w:after="0"/>
        <w:rPr>
          <w:color w:val="984806" w:themeColor="accent6" w:themeShade="80"/>
        </w:rPr>
      </w:pPr>
      <w:r w:rsidRPr="0067032A">
        <w:rPr>
          <w:b/>
        </w:rPr>
        <w:t xml:space="preserve">and </w:t>
      </w:r>
      <w:r w:rsidR="0067032A" w:rsidRPr="0067032A">
        <w:rPr>
          <w:b/>
        </w:rPr>
        <w:t xml:space="preserve">  </w:t>
      </w:r>
      <w:r w:rsidR="0067032A">
        <w:t xml:space="preserve">   </w:t>
      </w:r>
      <w:r w:rsidR="00D0158C">
        <w:t>[</w:t>
      </w:r>
      <w:r w:rsidR="00D0158C" w:rsidRPr="0067032A">
        <w:rPr>
          <w:color w:val="984806" w:themeColor="accent6" w:themeShade="80"/>
        </w:rPr>
        <w:t xml:space="preserve">this </w:t>
      </w:r>
      <w:r w:rsidR="0067032A">
        <w:tab/>
      </w:r>
      <w:r w:rsidR="00D0158C">
        <w:t>is]</w:t>
      </w:r>
      <w:r w:rsidR="0067032A">
        <w:tab/>
      </w:r>
      <w:r w:rsidR="0067032A">
        <w:tab/>
      </w:r>
      <w:r w:rsidRPr="0067032A">
        <w:rPr>
          <w:b/>
          <w:color w:val="984806" w:themeColor="accent6" w:themeShade="80"/>
        </w:rPr>
        <w:t xml:space="preserve">a </w:t>
      </w:r>
      <w:r w:rsidR="00EE5F97">
        <w:rPr>
          <w:b/>
          <w:color w:val="984806" w:themeColor="accent6" w:themeShade="80"/>
        </w:rPr>
        <w:t xml:space="preserve">    </w:t>
      </w:r>
      <w:r w:rsidRPr="00EE5F97">
        <w:rPr>
          <w:b/>
          <w:color w:val="984806" w:themeColor="accent6" w:themeShade="80"/>
          <w:u w:val="single"/>
        </w:rPr>
        <w:t>state</w:t>
      </w:r>
      <w:r w:rsidRPr="0067032A">
        <w:rPr>
          <w:color w:val="984806" w:themeColor="accent6" w:themeShade="80"/>
        </w:rPr>
        <w:t xml:space="preserve"> </w:t>
      </w:r>
      <w:r w:rsidR="0067032A">
        <w:rPr>
          <w:color w:val="984806" w:themeColor="accent6" w:themeShade="80"/>
        </w:rPr>
        <w:t xml:space="preserve"> </w:t>
      </w:r>
    </w:p>
    <w:p w14:paraId="2F7052CC" w14:textId="77777777" w:rsidR="00EE5F97" w:rsidRDefault="00EE5F97" w:rsidP="0046587C">
      <w:pPr>
        <w:spacing w:after="0"/>
        <w:ind w:firstLine="720"/>
        <w:rPr>
          <w:b/>
          <w:color w:val="984806" w:themeColor="accent6" w:themeShade="80"/>
          <w:u w:val="single"/>
        </w:rPr>
      </w:pPr>
      <w:r>
        <w:t xml:space="preserve">       </w:t>
      </w:r>
      <w:r w:rsidR="00EE7410">
        <w:t xml:space="preserve">of </w:t>
      </w:r>
      <w:r w:rsidR="0046587C">
        <w:tab/>
      </w:r>
      <w:r w:rsidR="00EE7410">
        <w:t xml:space="preserve">awful fearful </w:t>
      </w:r>
      <w:r w:rsidR="0046587C">
        <w:tab/>
      </w:r>
      <w:r w:rsidR="00EE7410" w:rsidRPr="00EE5F97">
        <w:rPr>
          <w:b/>
          <w:color w:val="984806" w:themeColor="accent6" w:themeShade="80"/>
        </w:rPr>
        <w:t>looking</w:t>
      </w:r>
      <w:r w:rsidR="0046587C" w:rsidRPr="0046587C">
        <w:rPr>
          <w:b/>
          <w:color w:val="984806" w:themeColor="accent6" w:themeShade="80"/>
          <w:u w:val="single"/>
        </w:rPr>
        <w:t xml:space="preserve"> </w:t>
      </w:r>
    </w:p>
    <w:p w14:paraId="0325344E" w14:textId="4BBA45A1" w:rsidR="0046587C" w:rsidRDefault="00EE5F97" w:rsidP="00EE5F97">
      <w:pPr>
        <w:spacing w:after="0"/>
        <w:ind w:left="2880" w:firstLine="720"/>
      </w:pPr>
      <w:r>
        <w:t xml:space="preserve">      </w:t>
      </w:r>
      <w:r w:rsidR="00EE7410" w:rsidRPr="0046587C">
        <w:rPr>
          <w:b/>
          <w:color w:val="984806" w:themeColor="accent6" w:themeShade="80"/>
        </w:rPr>
        <w:t>for</w:t>
      </w:r>
      <w:r w:rsidR="00EE7410" w:rsidRPr="0046587C">
        <w:rPr>
          <w:color w:val="984806" w:themeColor="accent6" w:themeShade="80"/>
        </w:rPr>
        <w:t xml:space="preserve"> </w:t>
      </w:r>
      <w:r>
        <w:rPr>
          <w:color w:val="984806" w:themeColor="accent6" w:themeShade="80"/>
        </w:rPr>
        <w:t xml:space="preserve">  </w:t>
      </w:r>
      <w:r w:rsidR="00D005A1" w:rsidRPr="00D005A1">
        <w:rPr>
          <w:color w:val="FF33CC"/>
        </w:rPr>
        <w:t xml:space="preserve">of </w:t>
      </w:r>
      <w:r w:rsidR="0046587C">
        <w:rPr>
          <w:color w:val="FF33CC"/>
        </w:rPr>
        <w:tab/>
      </w:r>
      <w:r w:rsidR="00EE7410">
        <w:t>the</w:t>
      </w:r>
      <w:r w:rsidR="0046587C">
        <w:t xml:space="preserve">     </w:t>
      </w:r>
      <w:r w:rsidR="00EE7410" w:rsidRPr="00EE5F97">
        <w:rPr>
          <w:b/>
        </w:rPr>
        <w:t>fiery indignation</w:t>
      </w:r>
      <w:r w:rsidR="0046587C">
        <w:tab/>
        <w:t xml:space="preserve"> </w:t>
      </w:r>
      <w:r w:rsidR="0046587C" w:rsidRPr="00D005A1">
        <w:rPr>
          <w:color w:val="FF33CC"/>
          <w:sz w:val="18"/>
          <w:szCs w:val="18"/>
        </w:rPr>
        <w:t>[deleted in 1841]</w:t>
      </w:r>
      <w:r w:rsidR="002811F5">
        <w:rPr>
          <w:color w:val="FF33CC"/>
          <w:sz w:val="18"/>
          <w:szCs w:val="18"/>
        </w:rPr>
        <w:t xml:space="preserve"> </w:t>
      </w:r>
      <w:r w:rsidR="002811F5" w:rsidRPr="00852323">
        <w:rPr>
          <w:color w:val="FF33CC"/>
          <w:sz w:val="16"/>
          <w:szCs w:val="16"/>
        </w:rPr>
        <w:t>{AG}</w:t>
      </w:r>
    </w:p>
    <w:p w14:paraId="45543FCB" w14:textId="50CCB10D" w:rsidR="0046587C" w:rsidRDefault="00EE7410" w:rsidP="0046587C">
      <w:pPr>
        <w:spacing w:after="0"/>
        <w:ind w:left="3600" w:firstLine="720"/>
      </w:pPr>
      <w:r>
        <w:t xml:space="preserve">of </w:t>
      </w:r>
      <w:r w:rsidR="0046587C">
        <w:tab/>
      </w:r>
      <w:r>
        <w:t xml:space="preserve">the </w:t>
      </w:r>
      <w:r w:rsidR="0046587C">
        <w:t xml:space="preserve">    </w:t>
      </w:r>
      <w:r w:rsidRPr="00834BAD">
        <w:rPr>
          <w:b/>
        </w:rPr>
        <w:t>wrath</w:t>
      </w:r>
      <w:r>
        <w:t xml:space="preserve"> of </w:t>
      </w:r>
      <w:r w:rsidRPr="00834BAD">
        <w:rPr>
          <w:b/>
          <w:color w:val="0070C0"/>
        </w:rPr>
        <w:t>God</w:t>
      </w:r>
      <w:r>
        <w:t xml:space="preserve"> </w:t>
      </w:r>
      <w:r w:rsidR="00852323">
        <w:tab/>
        <w:t xml:space="preserve"> </w:t>
      </w:r>
      <w:r w:rsidR="00DE4ED6">
        <w:t xml:space="preserve"> </w:t>
      </w:r>
      <w:r w:rsidR="00852323">
        <w:t xml:space="preserve"> </w:t>
      </w:r>
      <w:r w:rsidR="00DE4ED6">
        <w:rPr>
          <w:i/>
          <w:sz w:val="18"/>
          <w:szCs w:val="18"/>
        </w:rPr>
        <w:t>[s</w:t>
      </w:r>
      <w:r w:rsidR="00852323" w:rsidRPr="00A006CB">
        <w:rPr>
          <w:i/>
          <w:sz w:val="18"/>
          <w:szCs w:val="18"/>
        </w:rPr>
        <w:t>ee Hebrews 10:27]</w:t>
      </w:r>
    </w:p>
    <w:p w14:paraId="4C203613" w14:textId="53900E59" w:rsidR="00834BAD" w:rsidRDefault="00EE7410" w:rsidP="0046587C">
      <w:pPr>
        <w:spacing w:after="0"/>
        <w:ind w:left="4320" w:firstLine="720"/>
        <w:rPr>
          <w:i/>
          <w:sz w:val="20"/>
          <w:szCs w:val="20"/>
        </w:rPr>
      </w:pPr>
      <w:r>
        <w:t xml:space="preserve">upon </w:t>
      </w:r>
      <w:r w:rsidR="0046587C">
        <w:tab/>
      </w:r>
      <w:r w:rsidRPr="0046587C">
        <w:rPr>
          <w:b/>
          <w:color w:val="984806" w:themeColor="accent6" w:themeShade="80"/>
        </w:rPr>
        <w:t>them</w:t>
      </w:r>
      <w:r w:rsidR="00D005A1">
        <w:t xml:space="preserve">  </w:t>
      </w:r>
      <w:r w:rsidR="00D005A1">
        <w:rPr>
          <w:color w:val="FF33CC"/>
          <w:sz w:val="18"/>
          <w:szCs w:val="18"/>
        </w:rPr>
        <w:tab/>
      </w:r>
      <w:r w:rsidR="0046587C">
        <w:rPr>
          <w:color w:val="FF33CC"/>
          <w:sz w:val="18"/>
          <w:szCs w:val="18"/>
        </w:rPr>
        <w:t xml:space="preserve">           </w:t>
      </w:r>
    </w:p>
    <w:p w14:paraId="0AC753E4" w14:textId="77777777" w:rsidR="0046587C" w:rsidRPr="00D005A1" w:rsidRDefault="0046587C" w:rsidP="0046587C">
      <w:pPr>
        <w:spacing w:after="0"/>
        <w:ind w:left="0"/>
        <w:rPr>
          <w:color w:val="FF33CC"/>
          <w:sz w:val="18"/>
          <w:szCs w:val="18"/>
        </w:rPr>
      </w:pPr>
    </w:p>
    <w:p w14:paraId="1BEA1544" w14:textId="78A2D7BD" w:rsidR="0046587C" w:rsidRDefault="001C29A9" w:rsidP="001C29A9">
      <w:pPr>
        <w:spacing w:after="0"/>
        <w:ind w:left="0"/>
      </w:pPr>
      <w:r>
        <w:rPr>
          <w:b/>
        </w:rPr>
        <w:t xml:space="preserve">     </w:t>
      </w:r>
      <w:r w:rsidRPr="001C29A9">
        <w:rPr>
          <w:bCs/>
        </w:rPr>
        <w:t xml:space="preserve"> [</w:t>
      </w:r>
      <w:r w:rsidRPr="001C29A9">
        <w:rPr>
          <w:b/>
          <w:highlight w:val="yellow"/>
          <w:u w:val="single"/>
        </w:rPr>
        <w:t>And</w:t>
      </w:r>
      <w:r w:rsidRPr="001C29A9">
        <w:rPr>
          <w:bCs/>
          <w:highlight w:val="yellow"/>
          <w:u w:val="single"/>
        </w:rPr>
        <w:t>]</w:t>
      </w:r>
      <w:r w:rsidR="00EE7410" w:rsidRPr="001C29A9">
        <w:rPr>
          <w:b/>
          <w:highlight w:val="yellow"/>
          <w:u w:val="single"/>
        </w:rPr>
        <w:t>thus</w:t>
      </w:r>
      <w:r w:rsidR="00EE7410" w:rsidRPr="00834BAD">
        <w:rPr>
          <w:b/>
        </w:rPr>
        <w:t xml:space="preserve"> </w:t>
      </w:r>
      <w:r w:rsidR="00D0158C">
        <w:tab/>
      </w:r>
      <w:r w:rsidR="00EE7410" w:rsidRPr="0046587C">
        <w:rPr>
          <w:color w:val="984806" w:themeColor="accent6" w:themeShade="80"/>
        </w:rPr>
        <w:t xml:space="preserve">they </w:t>
      </w:r>
      <w:r w:rsidR="0046587C">
        <w:rPr>
          <w:color w:val="984806" w:themeColor="accent6" w:themeShade="80"/>
        </w:rPr>
        <w:tab/>
      </w:r>
      <w:r w:rsidR="00EE7410">
        <w:t xml:space="preserve">remain </w:t>
      </w:r>
      <w:r w:rsidR="0046587C">
        <w:tab/>
      </w:r>
      <w:r w:rsidR="00EE7410">
        <w:t xml:space="preserve">in </w:t>
      </w:r>
      <w:r w:rsidR="0046587C">
        <w:tab/>
      </w:r>
      <w:r w:rsidR="00EE7410" w:rsidRPr="0046587C">
        <w:rPr>
          <w:b/>
          <w:color w:val="984806" w:themeColor="accent6" w:themeShade="80"/>
        </w:rPr>
        <w:t xml:space="preserve">this </w:t>
      </w:r>
      <w:r w:rsidR="00EE7410" w:rsidRPr="00EE5F97">
        <w:rPr>
          <w:b/>
          <w:color w:val="984806" w:themeColor="accent6" w:themeShade="80"/>
          <w:u w:val="single"/>
        </w:rPr>
        <w:t>state</w:t>
      </w:r>
    </w:p>
    <w:p w14:paraId="7E3E9775" w14:textId="77777777" w:rsidR="0046587C" w:rsidRDefault="0046587C" w:rsidP="0046587C">
      <w:pPr>
        <w:spacing w:after="0"/>
        <w:ind w:left="0"/>
      </w:pPr>
      <w:r>
        <w:t xml:space="preserve">     </w:t>
      </w:r>
      <w:r w:rsidR="00EE7410">
        <w:t xml:space="preserve">as well as </w:t>
      </w:r>
      <w:r>
        <w:tab/>
      </w:r>
      <w:r w:rsidR="00EE7410">
        <w:t>the</w:t>
      </w:r>
      <w:r w:rsidR="00EE7410" w:rsidRPr="00834BAD">
        <w:rPr>
          <w:b/>
        </w:rPr>
        <w:t xml:space="preserve"> </w:t>
      </w:r>
      <w:r w:rsidR="00EE7410" w:rsidRPr="0046587C">
        <w:rPr>
          <w:b/>
          <w:color w:val="00B0F0"/>
        </w:rPr>
        <w:t>righteous</w:t>
      </w:r>
      <w:r w:rsidR="00EE7410">
        <w:t xml:space="preserve"> </w:t>
      </w:r>
    </w:p>
    <w:p w14:paraId="424567D4" w14:textId="62F434FF" w:rsidR="00D0158C" w:rsidRDefault="0046587C" w:rsidP="0046587C">
      <w:pPr>
        <w:spacing w:after="0"/>
        <w:ind w:left="1440"/>
      </w:pPr>
      <w:r>
        <w:t xml:space="preserve">             </w:t>
      </w:r>
      <w:r w:rsidR="00D0158C">
        <w:t xml:space="preserve">[remain] </w:t>
      </w:r>
      <w:r w:rsidR="00EE7410">
        <w:t>in</w:t>
      </w:r>
      <w:r w:rsidR="00D0158C">
        <w:t xml:space="preserve"> </w:t>
      </w:r>
      <w:r>
        <w:t xml:space="preserve">         </w:t>
      </w:r>
      <w:r w:rsidR="00D0158C">
        <w:t>[</w:t>
      </w:r>
      <w:r w:rsidR="00D0158C" w:rsidRPr="0046587C">
        <w:rPr>
          <w:b/>
          <w:color w:val="00B0F0"/>
        </w:rPr>
        <w:t xml:space="preserve">the </w:t>
      </w:r>
      <w:r w:rsidR="00D0158C" w:rsidRPr="00EE5F97">
        <w:rPr>
          <w:b/>
          <w:color w:val="00B0F0"/>
          <w:u w:val="single"/>
        </w:rPr>
        <w:t>state</w:t>
      </w:r>
      <w:r w:rsidR="00D0158C" w:rsidRPr="0046587C">
        <w:rPr>
          <w:color w:val="00B0F0"/>
        </w:rPr>
        <w:t xml:space="preserve"> </w:t>
      </w:r>
      <w:r w:rsidR="00D0158C">
        <w:t>of]</w:t>
      </w:r>
      <w:r w:rsidR="00EE7410">
        <w:t xml:space="preserve"> </w:t>
      </w:r>
      <w:r>
        <w:tab/>
      </w:r>
      <w:r w:rsidR="004930DC">
        <w:t xml:space="preserve">           </w:t>
      </w:r>
      <w:r w:rsidR="00EE7410" w:rsidRPr="007262F3">
        <w:rPr>
          <w:b/>
          <w:color w:val="00B0F0"/>
        </w:rPr>
        <w:t>paradise</w:t>
      </w:r>
      <w:r w:rsidR="00EE7410">
        <w:t xml:space="preserve"> </w:t>
      </w:r>
      <w:r w:rsidR="004930DC">
        <w:t xml:space="preserve">     </w:t>
      </w:r>
      <w:r w:rsidR="007262F3">
        <w:t xml:space="preserve">      </w:t>
      </w:r>
      <w:r w:rsidR="004930DC">
        <w:t xml:space="preserve"> </w:t>
      </w:r>
      <w:r w:rsidR="004930DC" w:rsidRPr="00EE5F97">
        <w:rPr>
          <w:i/>
          <w:sz w:val="18"/>
          <w:szCs w:val="18"/>
        </w:rPr>
        <w:t>[</w:t>
      </w:r>
      <w:r w:rsidR="00834BAD" w:rsidRPr="007262F3">
        <w:rPr>
          <w:i/>
          <w:color w:val="00B0F0"/>
          <w:sz w:val="18"/>
          <w:szCs w:val="18"/>
        </w:rPr>
        <w:t>the Spirit World</w:t>
      </w:r>
      <w:r w:rsidR="00834BAD" w:rsidRPr="00EE5F97">
        <w:rPr>
          <w:i/>
          <w:sz w:val="18"/>
          <w:szCs w:val="18"/>
        </w:rPr>
        <w:t>]</w:t>
      </w:r>
    </w:p>
    <w:p w14:paraId="7BAD0176" w14:textId="77777777" w:rsidR="00EE7410" w:rsidRDefault="00EE7410" w:rsidP="004930DC">
      <w:pPr>
        <w:spacing w:after="0"/>
        <w:ind w:left="2160" w:firstLine="720"/>
      </w:pPr>
      <w:r w:rsidRPr="00D0158C">
        <w:rPr>
          <w:b/>
          <w:color w:val="00B050"/>
        </w:rPr>
        <w:t xml:space="preserve">until </w:t>
      </w:r>
      <w:r w:rsidR="004930DC">
        <w:rPr>
          <w:b/>
          <w:color w:val="00B050"/>
        </w:rPr>
        <w:tab/>
      </w:r>
      <w:r w:rsidRPr="00D0158C">
        <w:rPr>
          <w:b/>
          <w:color w:val="00B050"/>
        </w:rPr>
        <w:t xml:space="preserve">the </w:t>
      </w:r>
      <w:r w:rsidRPr="00EE5F97">
        <w:rPr>
          <w:b/>
          <w:color w:val="00B050"/>
          <w:u w:val="single"/>
        </w:rPr>
        <w:t>time</w:t>
      </w:r>
      <w:r w:rsidRPr="00D0158C">
        <w:rPr>
          <w:b/>
          <w:color w:val="00B050"/>
        </w:rPr>
        <w:t xml:space="preserve"> </w:t>
      </w:r>
      <w:r w:rsidR="004930DC">
        <w:rPr>
          <w:b/>
          <w:color w:val="00B050"/>
        </w:rPr>
        <w:t xml:space="preserve">  </w:t>
      </w:r>
      <w:r w:rsidRPr="004930DC">
        <w:t xml:space="preserve">of </w:t>
      </w:r>
      <w:r w:rsidR="004930DC">
        <w:tab/>
      </w:r>
      <w:r>
        <w:t xml:space="preserve">their </w:t>
      </w:r>
      <w:r w:rsidR="004930DC">
        <w:t xml:space="preserve"> </w:t>
      </w:r>
      <w:r w:rsidRPr="004317FB">
        <w:rPr>
          <w:b/>
          <w:color w:val="0070C0"/>
          <w:u w:val="single"/>
        </w:rPr>
        <w:t>resurrection</w:t>
      </w:r>
    </w:p>
    <w:p w14:paraId="371DF6B7" w14:textId="77777777" w:rsidR="00670462" w:rsidRDefault="00670462" w:rsidP="00670462">
      <w:pPr>
        <w:spacing w:after="0"/>
        <w:ind w:left="0"/>
      </w:pPr>
    </w:p>
    <w:p w14:paraId="138EA539" w14:textId="77777777" w:rsidR="004930DC" w:rsidRDefault="00EE7410" w:rsidP="004930DC">
      <w:pPr>
        <w:spacing w:after="0"/>
        <w:ind w:left="0"/>
      </w:pPr>
      <w:r>
        <w:t xml:space="preserve"> 15 </w:t>
      </w:r>
      <w:r w:rsidR="004930DC">
        <w:tab/>
      </w:r>
      <w:r w:rsidRPr="004317FB">
        <w:rPr>
          <w:b/>
          <w:highlight w:val="lightGray"/>
          <w:u w:val="single"/>
        </w:rPr>
        <w:t>Now</w:t>
      </w:r>
      <w:r>
        <w:t xml:space="preserve"> </w:t>
      </w:r>
      <w:r w:rsidR="004930DC">
        <w:tab/>
      </w:r>
      <w:r>
        <w:t xml:space="preserve">there </w:t>
      </w:r>
      <w:r w:rsidR="004930DC">
        <w:tab/>
      </w:r>
      <w:r>
        <w:t xml:space="preserve">are </w:t>
      </w:r>
      <w:r w:rsidR="004930DC">
        <w:tab/>
      </w:r>
      <w:r w:rsidR="004930DC">
        <w:tab/>
      </w:r>
      <w:r>
        <w:t xml:space="preserve">some </w:t>
      </w:r>
    </w:p>
    <w:p w14:paraId="62652DE8" w14:textId="77777777" w:rsidR="00D0158C" w:rsidRDefault="00EE7410" w:rsidP="004930DC">
      <w:pPr>
        <w:spacing w:after="0"/>
        <w:ind w:left="0" w:firstLine="720"/>
      </w:pPr>
      <w:r w:rsidRPr="004930DC">
        <w:rPr>
          <w:b/>
        </w:rPr>
        <w:t>that</w:t>
      </w:r>
      <w:r>
        <w:t xml:space="preserve"> </w:t>
      </w:r>
      <w:r w:rsidR="004930DC">
        <w:tab/>
      </w:r>
      <w:r w:rsidR="004930DC">
        <w:tab/>
      </w:r>
      <w:r w:rsidR="004930DC">
        <w:tab/>
      </w:r>
      <w:r>
        <w:t xml:space="preserve">have </w:t>
      </w:r>
      <w:r w:rsidR="004930DC">
        <w:tab/>
      </w:r>
      <w:r>
        <w:t xml:space="preserve">understood </w:t>
      </w:r>
    </w:p>
    <w:p w14:paraId="5E9F11F1" w14:textId="77777777" w:rsidR="00D0158C" w:rsidRDefault="00EE7410" w:rsidP="004930DC">
      <w:pPr>
        <w:spacing w:after="0"/>
        <w:ind w:left="2160" w:firstLine="720"/>
      </w:pPr>
      <w:r>
        <w:t xml:space="preserve">that </w:t>
      </w:r>
      <w:r w:rsidR="004930DC">
        <w:tab/>
      </w:r>
      <w:r w:rsidRPr="004930DC">
        <w:rPr>
          <w:b/>
          <w:color w:val="00B0F0"/>
        </w:rPr>
        <w:t xml:space="preserve">this </w:t>
      </w:r>
      <w:r w:rsidRPr="00EE5F97">
        <w:rPr>
          <w:b/>
          <w:color w:val="00B0F0"/>
          <w:u w:val="single"/>
        </w:rPr>
        <w:t>state</w:t>
      </w:r>
      <w:r w:rsidRPr="004930DC">
        <w:rPr>
          <w:color w:val="00B0F0"/>
        </w:rPr>
        <w:t xml:space="preserve"> </w:t>
      </w:r>
      <w:r>
        <w:t xml:space="preserve">of </w:t>
      </w:r>
      <w:r w:rsidR="004930DC">
        <w:tab/>
        <w:t xml:space="preserve">          </w:t>
      </w:r>
      <w:r w:rsidR="004930DC" w:rsidRPr="007262F3">
        <w:rPr>
          <w:color w:val="00B0F0"/>
        </w:rPr>
        <w:t xml:space="preserve"> </w:t>
      </w:r>
      <w:r w:rsidRPr="007262F3">
        <w:rPr>
          <w:b/>
          <w:color w:val="00B0F0"/>
        </w:rPr>
        <w:t xml:space="preserve">happiness </w:t>
      </w:r>
    </w:p>
    <w:p w14:paraId="178043A3" w14:textId="77777777" w:rsidR="004930DC" w:rsidRDefault="00EE7410" w:rsidP="004930DC">
      <w:pPr>
        <w:spacing w:after="0"/>
        <w:ind w:left="2160" w:firstLine="720"/>
      </w:pPr>
      <w:r w:rsidRPr="004930DC">
        <w:rPr>
          <w:b/>
        </w:rPr>
        <w:t>and</w:t>
      </w:r>
      <w:r>
        <w:t xml:space="preserve"> </w:t>
      </w:r>
      <w:r w:rsidR="004930DC">
        <w:tab/>
      </w:r>
      <w:r w:rsidRPr="004930DC">
        <w:rPr>
          <w:b/>
          <w:color w:val="984806" w:themeColor="accent6" w:themeShade="80"/>
        </w:rPr>
        <w:t xml:space="preserve">this </w:t>
      </w:r>
      <w:r w:rsidRPr="00EE5F97">
        <w:rPr>
          <w:b/>
          <w:color w:val="984806" w:themeColor="accent6" w:themeShade="80"/>
          <w:u w:val="single"/>
        </w:rPr>
        <w:t>state</w:t>
      </w:r>
      <w:r w:rsidRPr="00B170D9">
        <w:rPr>
          <w:color w:val="984806" w:themeColor="accent6" w:themeShade="80"/>
        </w:rPr>
        <w:t xml:space="preserve"> </w:t>
      </w:r>
      <w:r>
        <w:t xml:space="preserve">of </w:t>
      </w:r>
      <w:r w:rsidR="004930DC">
        <w:tab/>
      </w:r>
      <w:r w:rsidR="004930DC">
        <w:tab/>
      </w:r>
      <w:r w:rsidRPr="00A14E11">
        <w:rPr>
          <w:b/>
          <w:color w:val="984806" w:themeColor="accent6" w:themeShade="80"/>
        </w:rPr>
        <w:t>misery</w:t>
      </w:r>
      <w:r>
        <w:t xml:space="preserve"> </w:t>
      </w:r>
    </w:p>
    <w:p w14:paraId="2EAF8C13" w14:textId="77777777" w:rsidR="00EE5F97" w:rsidRDefault="004930DC" w:rsidP="004930DC">
      <w:pPr>
        <w:spacing w:after="0"/>
        <w:ind w:left="3600" w:firstLine="720"/>
      </w:pPr>
      <w:r>
        <w:rPr>
          <w:b/>
        </w:rPr>
        <w:t xml:space="preserve">    </w:t>
      </w:r>
      <w:r w:rsidR="00EE7410">
        <w:t xml:space="preserve">of </w:t>
      </w:r>
      <w:r>
        <w:tab/>
      </w:r>
      <w:r w:rsidR="00EE7410">
        <w:t xml:space="preserve">the </w:t>
      </w:r>
      <w:r>
        <w:t xml:space="preserve">    </w:t>
      </w:r>
      <w:r w:rsidR="00EE7410">
        <w:t>soul</w:t>
      </w:r>
      <w:r>
        <w:tab/>
      </w:r>
    </w:p>
    <w:p w14:paraId="1F9D6FCC" w14:textId="77777777" w:rsidR="00834BAD" w:rsidRDefault="00EE5F97" w:rsidP="00EE5F97">
      <w:pPr>
        <w:spacing w:after="0"/>
        <w:ind w:left="0"/>
      </w:pPr>
      <w:r>
        <w:t>__________</w:t>
      </w:r>
      <w:r w:rsidR="004930DC">
        <w:tab/>
      </w:r>
    </w:p>
    <w:p w14:paraId="75D6B61B" w14:textId="7A84AC48" w:rsidR="00EE5F97" w:rsidRDefault="00774897" w:rsidP="00774897">
      <w:pPr>
        <w:spacing w:after="0"/>
        <w:ind w:left="0"/>
        <w:rPr>
          <w:sz w:val="18"/>
          <w:szCs w:val="18"/>
        </w:rPr>
      </w:pPr>
      <w:r>
        <w:rPr>
          <w:sz w:val="18"/>
          <w:szCs w:val="18"/>
        </w:rPr>
        <w:t>[Heb. 0</w:t>
      </w:r>
      <w:r w:rsidR="00B56BC1">
        <w:rPr>
          <w:sz w:val="18"/>
          <w:szCs w:val="18"/>
        </w:rPr>
        <w:t>2</w:t>
      </w:r>
      <w:r>
        <w:rPr>
          <w:sz w:val="18"/>
          <w:szCs w:val="18"/>
        </w:rPr>
        <w:t xml:space="preserve"> – Active participle + “of”]</w:t>
      </w:r>
    </w:p>
    <w:p w14:paraId="4ED23653" w14:textId="77777777" w:rsidR="004317FB" w:rsidRPr="00774897" w:rsidRDefault="004317FB" w:rsidP="00774897">
      <w:pPr>
        <w:spacing w:after="0"/>
        <w:ind w:left="0"/>
        <w:rPr>
          <w:sz w:val="18"/>
          <w:szCs w:val="18"/>
        </w:rPr>
      </w:pPr>
    </w:p>
    <w:p w14:paraId="49151136" w14:textId="77777777" w:rsidR="00C94A70" w:rsidRDefault="00C94A70" w:rsidP="00C94A70">
      <w:pPr>
        <w:spacing w:after="0"/>
        <w:ind w:left="0"/>
        <w:jc w:val="right"/>
        <w:rPr>
          <w:i/>
        </w:rPr>
      </w:pPr>
      <w:r w:rsidRPr="00D03D7E">
        <w:rPr>
          <w:i/>
        </w:rPr>
        <w:lastRenderedPageBreak/>
        <w:t xml:space="preserve">[Alma </w:t>
      </w:r>
      <w:r>
        <w:rPr>
          <w:i/>
        </w:rPr>
        <w:t>40</w:t>
      </w:r>
      <w:r w:rsidRPr="00D03D7E">
        <w:rPr>
          <w:i/>
        </w:rPr>
        <w:t>]</w:t>
      </w:r>
    </w:p>
    <w:p w14:paraId="48421192" w14:textId="77777777" w:rsidR="00C94A70" w:rsidRDefault="00C94A70" w:rsidP="004930DC">
      <w:pPr>
        <w:spacing w:after="0"/>
        <w:ind w:left="1440" w:firstLine="720"/>
      </w:pPr>
    </w:p>
    <w:p w14:paraId="29A8D66C" w14:textId="77777777" w:rsidR="00D0158C" w:rsidRDefault="00834BAD" w:rsidP="004930DC">
      <w:pPr>
        <w:spacing w:after="0"/>
        <w:ind w:left="1440" w:firstLine="720"/>
      </w:pPr>
      <w:r>
        <w:tab/>
      </w:r>
      <w:r w:rsidR="004930DC">
        <w:tab/>
      </w:r>
      <w:r w:rsidR="00EE7410" w:rsidRPr="00D0158C">
        <w:rPr>
          <w:b/>
          <w:color w:val="00B050"/>
        </w:rPr>
        <w:t>before</w:t>
      </w:r>
      <w:r w:rsidR="00EE7410">
        <w:t xml:space="preserve"> </w:t>
      </w:r>
      <w:r w:rsidR="00601A2A">
        <w:tab/>
      </w:r>
      <w:r w:rsidR="00601A2A">
        <w:tab/>
      </w:r>
      <w:r w:rsidR="00EE7410">
        <w:t xml:space="preserve">the </w:t>
      </w:r>
      <w:r w:rsidR="004930DC">
        <w:t xml:space="preserve">    </w:t>
      </w:r>
      <w:r w:rsidR="00EE7410" w:rsidRPr="008F26A6">
        <w:rPr>
          <w:b/>
          <w:color w:val="0070C0"/>
          <w:u w:val="single"/>
        </w:rPr>
        <w:t>resurrection</w:t>
      </w:r>
      <w:r w:rsidR="00EE7410">
        <w:t xml:space="preserve"> </w:t>
      </w:r>
    </w:p>
    <w:p w14:paraId="4D36B28B" w14:textId="77777777" w:rsidR="00A14E11" w:rsidRDefault="00EE7410" w:rsidP="004930DC">
      <w:pPr>
        <w:spacing w:after="0"/>
        <w:ind w:left="1440" w:firstLine="720"/>
      </w:pPr>
      <w:r>
        <w:t xml:space="preserve">was </w:t>
      </w:r>
      <w:r w:rsidR="004930DC" w:rsidRPr="004930DC">
        <w:rPr>
          <w:u w:val="single"/>
        </w:rPr>
        <w:tab/>
      </w:r>
      <w:r w:rsidR="004930DC" w:rsidRPr="004930DC">
        <w:rPr>
          <w:u w:val="single"/>
        </w:rPr>
        <w:tab/>
      </w:r>
      <w:r w:rsidRPr="004930DC">
        <w:rPr>
          <w:b/>
          <w:color w:val="00B050"/>
        </w:rPr>
        <w:t xml:space="preserve">a </w:t>
      </w:r>
      <w:r w:rsidR="00601A2A">
        <w:rPr>
          <w:b/>
          <w:color w:val="00B050"/>
        </w:rPr>
        <w:t xml:space="preserve"> </w:t>
      </w:r>
      <w:r w:rsidRPr="00B170D9">
        <w:rPr>
          <w:b/>
          <w:color w:val="00B050"/>
          <w:u w:val="single"/>
        </w:rPr>
        <w:t>first</w:t>
      </w:r>
      <w:r w:rsidRPr="004930DC">
        <w:rPr>
          <w:color w:val="00B050"/>
        </w:rPr>
        <w:t xml:space="preserve"> </w:t>
      </w:r>
      <w:r w:rsidR="004930DC">
        <w:tab/>
        <w:t xml:space="preserve">           </w:t>
      </w:r>
      <w:r w:rsidR="00601A2A">
        <w:tab/>
        <w:t xml:space="preserve">          </w:t>
      </w:r>
      <w:r w:rsidR="00601A2A" w:rsidRPr="007262F3">
        <w:rPr>
          <w:color w:val="00B0F0"/>
        </w:rPr>
        <w:t xml:space="preserve"> </w:t>
      </w:r>
      <w:r w:rsidRPr="007262F3">
        <w:rPr>
          <w:b/>
          <w:color w:val="00B0F0"/>
          <w:u w:val="single"/>
        </w:rPr>
        <w:t>resurrection</w:t>
      </w:r>
      <w:r w:rsidRPr="007262F3">
        <w:rPr>
          <w:color w:val="00B0F0"/>
        </w:rPr>
        <w:t xml:space="preserve">  </w:t>
      </w:r>
    </w:p>
    <w:p w14:paraId="466C5902" w14:textId="77777777" w:rsidR="004930DC" w:rsidRDefault="004930DC" w:rsidP="004930DC">
      <w:pPr>
        <w:spacing w:after="0"/>
      </w:pPr>
    </w:p>
    <w:p w14:paraId="459F8BC0" w14:textId="77777777" w:rsidR="004930DC" w:rsidRDefault="00EE7410" w:rsidP="004930DC">
      <w:pPr>
        <w:spacing w:after="0"/>
      </w:pPr>
      <w:r w:rsidRPr="004B0A59">
        <w:rPr>
          <w:b/>
          <w:highlight w:val="yellow"/>
          <w:u w:val="single"/>
        </w:rPr>
        <w:t>Yea</w:t>
      </w:r>
      <w:r>
        <w:t xml:space="preserve"> </w:t>
      </w:r>
      <w:r w:rsidR="00A14E11">
        <w:tab/>
      </w:r>
      <w:r w:rsidRPr="001C29A9">
        <w:rPr>
          <w:b/>
          <w:bCs/>
          <w:color w:val="00B0F0"/>
        </w:rPr>
        <w:t>I</w:t>
      </w:r>
      <w:r>
        <w:t xml:space="preserve"> </w:t>
      </w:r>
      <w:r w:rsidR="004930DC">
        <w:t xml:space="preserve">    [</w:t>
      </w:r>
      <w:r w:rsidR="004930DC" w:rsidRPr="008F26A6">
        <w:rPr>
          <w:b/>
          <w:color w:val="00B0F0"/>
          <w:u w:val="single"/>
        </w:rPr>
        <w:t>Alma</w:t>
      </w:r>
      <w:r w:rsidR="004930DC">
        <w:t>]</w:t>
      </w:r>
      <w:r w:rsidR="004930DC">
        <w:tab/>
      </w:r>
      <w:r w:rsidR="004930DC">
        <w:tab/>
      </w:r>
      <w:r>
        <w:t xml:space="preserve">admit </w:t>
      </w:r>
    </w:p>
    <w:p w14:paraId="14C11F6B" w14:textId="77777777" w:rsidR="00A14E11" w:rsidRDefault="004930DC" w:rsidP="004930DC">
      <w:pPr>
        <w:spacing w:after="0"/>
        <w:ind w:left="0"/>
      </w:pPr>
      <w:r>
        <w:rPr>
          <w:b/>
        </w:rPr>
        <w:t xml:space="preserve">             </w:t>
      </w:r>
      <w:r w:rsidRPr="001C29A9">
        <w:rPr>
          <w:bCs/>
        </w:rPr>
        <w:t>[</w:t>
      </w:r>
      <w:r>
        <w:rPr>
          <w:b/>
        </w:rPr>
        <w:t>that</w:t>
      </w:r>
      <w:r w:rsidRPr="001C29A9">
        <w:rPr>
          <w:bCs/>
        </w:rPr>
        <w:t>]</w:t>
      </w:r>
      <w:r>
        <w:rPr>
          <w:b/>
        </w:rPr>
        <w:tab/>
      </w:r>
      <w:r w:rsidR="00EE7410">
        <w:t xml:space="preserve">it </w:t>
      </w:r>
      <w:r>
        <w:tab/>
      </w:r>
      <w:r w:rsidR="00EE7410">
        <w:t xml:space="preserve">may </w:t>
      </w:r>
      <w:r>
        <w:tab/>
      </w:r>
      <w:r w:rsidR="00EE7410">
        <w:t xml:space="preserve">be </w:t>
      </w:r>
      <w:r>
        <w:tab/>
      </w:r>
      <w:r w:rsidR="00EE7410">
        <w:t xml:space="preserve">termed </w:t>
      </w:r>
      <w:r>
        <w:tab/>
      </w:r>
      <w:r>
        <w:tab/>
      </w:r>
      <w:r w:rsidR="00EE7410">
        <w:t xml:space="preserve">a </w:t>
      </w:r>
      <w:r>
        <w:t xml:space="preserve">        </w:t>
      </w:r>
      <w:r w:rsidR="00EE7410" w:rsidRPr="004930DC">
        <w:rPr>
          <w:color w:val="00B0F0"/>
          <w:u w:val="single"/>
        </w:rPr>
        <w:t>resurrection</w:t>
      </w:r>
      <w:r w:rsidR="00EE7410">
        <w:t xml:space="preserve"> </w:t>
      </w:r>
    </w:p>
    <w:p w14:paraId="4FDEF71B" w14:textId="77777777" w:rsidR="004930DC" w:rsidRPr="00AA5BDA" w:rsidRDefault="00EE7410" w:rsidP="00670462">
      <w:pPr>
        <w:spacing w:after="0"/>
        <w:ind w:left="2880" w:firstLine="720"/>
        <w:rPr>
          <w:u w:val="single"/>
        </w:rPr>
      </w:pPr>
      <w:r w:rsidRPr="00AA5BDA">
        <w:rPr>
          <w:u w:val="single"/>
        </w:rPr>
        <w:t xml:space="preserve">the raising </w:t>
      </w:r>
    </w:p>
    <w:p w14:paraId="37BA993B" w14:textId="77777777" w:rsidR="004930DC" w:rsidRDefault="00EE7410" w:rsidP="004930DC">
      <w:pPr>
        <w:spacing w:after="0"/>
        <w:ind w:left="3600" w:firstLine="720"/>
      </w:pPr>
      <w:r>
        <w:t xml:space="preserve">of </w:t>
      </w:r>
      <w:r w:rsidR="004930DC">
        <w:tab/>
      </w:r>
      <w:r>
        <w:t xml:space="preserve">the </w:t>
      </w:r>
      <w:r w:rsidR="004930DC">
        <w:t xml:space="preserve">    </w:t>
      </w:r>
      <w:r w:rsidRPr="004930DC">
        <w:rPr>
          <w:color w:val="00B0F0"/>
          <w:u w:val="single"/>
        </w:rPr>
        <w:t>spirit</w:t>
      </w:r>
      <w:r>
        <w:t xml:space="preserve"> </w:t>
      </w:r>
    </w:p>
    <w:p w14:paraId="0C953EC9" w14:textId="77777777" w:rsidR="00A14E11" w:rsidRDefault="004930DC" w:rsidP="004930DC">
      <w:pPr>
        <w:spacing w:after="0"/>
        <w:ind w:left="3600" w:firstLine="720"/>
        <w:rPr>
          <w:color w:val="00B0F0"/>
          <w:u w:val="single"/>
        </w:rPr>
      </w:pPr>
      <w:r>
        <w:t xml:space="preserve">        </w:t>
      </w:r>
      <w:r w:rsidR="00EE7410" w:rsidRPr="004930DC">
        <w:rPr>
          <w:b/>
        </w:rPr>
        <w:t xml:space="preserve">or </w:t>
      </w:r>
      <w:r>
        <w:t xml:space="preserve"> </w:t>
      </w:r>
      <w:r w:rsidR="00EE7410">
        <w:t xml:space="preserve">the </w:t>
      </w:r>
      <w:r>
        <w:t xml:space="preserve">    </w:t>
      </w:r>
      <w:r w:rsidR="00601A2A">
        <w:tab/>
      </w:r>
      <w:r w:rsidR="00EE7410" w:rsidRPr="00601A2A">
        <w:rPr>
          <w:color w:val="984806" w:themeColor="accent6" w:themeShade="80"/>
          <w:u w:val="single"/>
        </w:rPr>
        <w:t xml:space="preserve">soul </w:t>
      </w:r>
    </w:p>
    <w:p w14:paraId="54964A08" w14:textId="77777777" w:rsidR="004930DC" w:rsidRDefault="004930DC" w:rsidP="004930DC">
      <w:pPr>
        <w:spacing w:after="0"/>
        <w:ind w:left="3600" w:firstLine="720"/>
      </w:pPr>
    </w:p>
    <w:p w14:paraId="24A30AC5" w14:textId="77777777" w:rsidR="004930DC" w:rsidRDefault="00EE7410" w:rsidP="00AA5BDA">
      <w:pPr>
        <w:spacing w:after="0"/>
        <w:ind w:left="3600" w:firstLine="720"/>
      </w:pPr>
      <w:r w:rsidRPr="00A14E11">
        <w:rPr>
          <w:b/>
        </w:rPr>
        <w:t xml:space="preserve">and </w:t>
      </w:r>
      <w:r w:rsidR="00A14E11">
        <w:tab/>
      </w:r>
      <w:r w:rsidRPr="00A14E11">
        <w:rPr>
          <w:u w:val="single"/>
        </w:rPr>
        <w:t>their</w:t>
      </w:r>
      <w:r>
        <w:t xml:space="preserve"> </w:t>
      </w:r>
      <w:r w:rsidR="00AA5BDA">
        <w:t xml:space="preserve"> </w:t>
      </w:r>
      <w:r w:rsidRPr="00AA5BDA">
        <w:rPr>
          <w:b/>
        </w:rPr>
        <w:t xml:space="preserve">consignation </w:t>
      </w:r>
    </w:p>
    <w:p w14:paraId="1DE0F6B1" w14:textId="77777777" w:rsidR="004930DC" w:rsidRDefault="00EE7410" w:rsidP="00AA5BDA">
      <w:pPr>
        <w:spacing w:after="0"/>
        <w:ind w:left="4320" w:firstLine="720"/>
      </w:pPr>
      <w:r>
        <w:t xml:space="preserve">to </w:t>
      </w:r>
      <w:r w:rsidR="00AA5BDA">
        <w:t xml:space="preserve">    </w:t>
      </w:r>
      <w:r w:rsidR="004930DC">
        <w:t xml:space="preserve">  </w:t>
      </w:r>
      <w:r w:rsidRPr="007262F3">
        <w:rPr>
          <w:b/>
          <w:color w:val="00B0F0"/>
        </w:rPr>
        <w:t>happiness</w:t>
      </w:r>
      <w:r>
        <w:t xml:space="preserve"> </w:t>
      </w:r>
    </w:p>
    <w:p w14:paraId="5A64B6F2" w14:textId="77777777" w:rsidR="00A14E11" w:rsidRDefault="004930DC" w:rsidP="004930DC">
      <w:pPr>
        <w:spacing w:after="0"/>
        <w:ind w:left="3600" w:firstLine="720"/>
      </w:pPr>
      <w:r>
        <w:t xml:space="preserve">       </w:t>
      </w:r>
      <w:r w:rsidR="00EE7410" w:rsidRPr="004930DC">
        <w:rPr>
          <w:b/>
        </w:rPr>
        <w:t xml:space="preserve">or </w:t>
      </w:r>
      <w:r w:rsidR="00AA5BDA">
        <w:rPr>
          <w:b/>
        </w:rPr>
        <w:t xml:space="preserve"> </w:t>
      </w:r>
      <w:r w:rsidR="00AA5BDA">
        <w:t>[to]</w:t>
      </w:r>
      <w:r>
        <w:tab/>
      </w:r>
      <w:r w:rsidR="00EE7410" w:rsidRPr="004930DC">
        <w:rPr>
          <w:b/>
          <w:color w:val="984806" w:themeColor="accent6" w:themeShade="80"/>
        </w:rPr>
        <w:t>misery</w:t>
      </w:r>
      <w:r w:rsidR="00EE7410">
        <w:t xml:space="preserve"> </w:t>
      </w:r>
    </w:p>
    <w:p w14:paraId="64CB492A" w14:textId="77777777" w:rsidR="00601A2A" w:rsidRDefault="00601A2A" w:rsidP="00601A2A">
      <w:pPr>
        <w:spacing w:after="0"/>
        <w:ind w:left="1440" w:firstLine="720"/>
      </w:pPr>
    </w:p>
    <w:p w14:paraId="65C2B5A2" w14:textId="77777777" w:rsidR="00601A2A" w:rsidRDefault="00EE7410" w:rsidP="00601A2A">
      <w:pPr>
        <w:spacing w:after="0"/>
        <w:ind w:left="2160" w:firstLine="720"/>
      </w:pPr>
      <w:r>
        <w:t xml:space="preserve">according </w:t>
      </w:r>
      <w:r w:rsidR="00601A2A">
        <w:tab/>
      </w:r>
      <w:r>
        <w:t xml:space="preserve">to </w:t>
      </w:r>
      <w:r w:rsidR="00601A2A">
        <w:tab/>
      </w:r>
      <w:r>
        <w:t xml:space="preserve">the </w:t>
      </w:r>
      <w:r w:rsidR="00601A2A">
        <w:t xml:space="preserve">    </w:t>
      </w:r>
      <w:r w:rsidRPr="008F26A6">
        <w:rPr>
          <w:b/>
          <w:highlight w:val="lightGray"/>
          <w:u w:val="single"/>
        </w:rPr>
        <w:t>words</w:t>
      </w:r>
      <w:r>
        <w:t xml:space="preserve"> </w:t>
      </w:r>
    </w:p>
    <w:p w14:paraId="79BEFED6" w14:textId="00C8515F" w:rsidR="00EE7410" w:rsidRDefault="00EE7410" w:rsidP="008F26A6">
      <w:pPr>
        <w:spacing w:after="0"/>
      </w:pPr>
      <w:r w:rsidRPr="00601A2A">
        <w:rPr>
          <w:b/>
        </w:rPr>
        <w:t xml:space="preserve">which </w:t>
      </w:r>
      <w:r w:rsidR="00601A2A">
        <w:tab/>
      </w:r>
      <w:r w:rsidR="008F26A6">
        <w:tab/>
      </w:r>
      <w:r>
        <w:t xml:space="preserve">have </w:t>
      </w:r>
      <w:r w:rsidR="00601A2A">
        <w:tab/>
      </w:r>
      <w:r>
        <w:t>been</w:t>
      </w:r>
      <w:r w:rsidR="00601A2A">
        <w:tab/>
      </w:r>
      <w:r w:rsidRPr="008F26A6">
        <w:rPr>
          <w:b/>
          <w:highlight w:val="lightGray"/>
          <w:u w:val="single"/>
        </w:rPr>
        <w:t>spoken</w:t>
      </w:r>
    </w:p>
    <w:p w14:paraId="2F4342AB" w14:textId="77777777" w:rsidR="00601A2A" w:rsidRDefault="00601A2A" w:rsidP="00601A2A">
      <w:pPr>
        <w:spacing w:after="0"/>
        <w:ind w:left="0"/>
      </w:pPr>
    </w:p>
    <w:p w14:paraId="42615564" w14:textId="77777777" w:rsidR="00834BAD" w:rsidRPr="00601A2A" w:rsidRDefault="00834BAD" w:rsidP="00601A2A">
      <w:pPr>
        <w:spacing w:after="0"/>
        <w:ind w:left="0"/>
        <w:rPr>
          <w:i/>
          <w:sz w:val="20"/>
          <w:szCs w:val="20"/>
        </w:rPr>
      </w:pPr>
      <w:r w:rsidRPr="00601A2A">
        <w:rPr>
          <w:i/>
          <w:sz w:val="20"/>
          <w:szCs w:val="20"/>
        </w:rPr>
        <w:t>[</w:t>
      </w:r>
      <w:r w:rsidR="00601A2A" w:rsidRPr="00601A2A">
        <w:rPr>
          <w:i/>
          <w:sz w:val="20"/>
          <w:szCs w:val="20"/>
        </w:rPr>
        <w:t xml:space="preserve">Note:  </w:t>
      </w:r>
      <w:r w:rsidR="00601A2A">
        <w:rPr>
          <w:i/>
          <w:sz w:val="20"/>
          <w:szCs w:val="20"/>
        </w:rPr>
        <w:t>Thus t</w:t>
      </w:r>
      <w:r w:rsidRPr="00601A2A">
        <w:rPr>
          <w:i/>
          <w:sz w:val="20"/>
          <w:szCs w:val="20"/>
        </w:rPr>
        <w:t xml:space="preserve">his “first </w:t>
      </w:r>
      <w:r w:rsidRPr="00EE5F97">
        <w:rPr>
          <w:i/>
          <w:color w:val="00B0F0"/>
          <w:sz w:val="20"/>
          <w:szCs w:val="20"/>
        </w:rPr>
        <w:t>resurrection</w:t>
      </w:r>
      <w:r w:rsidRPr="00601A2A">
        <w:rPr>
          <w:i/>
          <w:sz w:val="20"/>
          <w:szCs w:val="20"/>
        </w:rPr>
        <w:t xml:space="preserve">” concerns only the spirit or the soul and NOT the </w:t>
      </w:r>
      <w:r w:rsidR="00601A2A">
        <w:rPr>
          <w:i/>
          <w:sz w:val="20"/>
          <w:szCs w:val="20"/>
        </w:rPr>
        <w:t xml:space="preserve">reuniting of </w:t>
      </w:r>
      <w:r w:rsidRPr="00601A2A">
        <w:rPr>
          <w:i/>
          <w:sz w:val="20"/>
          <w:szCs w:val="20"/>
        </w:rPr>
        <w:t>body</w:t>
      </w:r>
      <w:r w:rsidR="00601A2A">
        <w:rPr>
          <w:i/>
          <w:sz w:val="20"/>
          <w:szCs w:val="20"/>
        </w:rPr>
        <w:t xml:space="preserve"> and soul.</w:t>
      </w:r>
      <w:r w:rsidRPr="00601A2A">
        <w:rPr>
          <w:i/>
          <w:sz w:val="20"/>
          <w:szCs w:val="20"/>
        </w:rPr>
        <w:t>]</w:t>
      </w:r>
    </w:p>
    <w:p w14:paraId="2B15AACE" w14:textId="77777777" w:rsidR="00EE7410" w:rsidRDefault="00EE7410" w:rsidP="00670462">
      <w:pPr>
        <w:spacing w:after="0"/>
        <w:ind w:left="0"/>
      </w:pPr>
    </w:p>
    <w:p w14:paraId="794673A1" w14:textId="77777777" w:rsidR="00670462" w:rsidRDefault="00670462" w:rsidP="00670462">
      <w:pPr>
        <w:spacing w:after="0"/>
        <w:ind w:left="0"/>
      </w:pPr>
    </w:p>
    <w:p w14:paraId="1ECEDCAE" w14:textId="77777777" w:rsidR="00EE7410" w:rsidRPr="00A14E11" w:rsidRDefault="00EE7410" w:rsidP="00670462">
      <w:pPr>
        <w:spacing w:after="0"/>
        <w:ind w:left="0"/>
        <w:jc w:val="center"/>
        <w:rPr>
          <w:i/>
        </w:rPr>
      </w:pPr>
      <w:r w:rsidRPr="00A14E11">
        <w:rPr>
          <w:i/>
        </w:rPr>
        <w:t xml:space="preserve">Alma </w:t>
      </w:r>
      <w:r w:rsidR="00601A2A">
        <w:rPr>
          <w:i/>
        </w:rPr>
        <w:t xml:space="preserve">Now </w:t>
      </w:r>
      <w:r w:rsidRPr="00A14E11">
        <w:rPr>
          <w:i/>
        </w:rPr>
        <w:t xml:space="preserve">Discourses on the </w:t>
      </w:r>
      <w:r w:rsidR="00601A2A">
        <w:rPr>
          <w:i/>
        </w:rPr>
        <w:t xml:space="preserve">Real </w:t>
      </w:r>
      <w:r w:rsidRPr="00A14E11">
        <w:rPr>
          <w:i/>
        </w:rPr>
        <w:t>Resurrection</w:t>
      </w:r>
    </w:p>
    <w:p w14:paraId="00F4B5FD" w14:textId="77777777" w:rsidR="00EE7410" w:rsidRDefault="00EE7410" w:rsidP="00670462">
      <w:pPr>
        <w:spacing w:after="0"/>
        <w:ind w:left="0"/>
      </w:pPr>
    </w:p>
    <w:p w14:paraId="46F655EB" w14:textId="77777777" w:rsidR="00A14E11" w:rsidRDefault="00EE7410" w:rsidP="00670462">
      <w:pPr>
        <w:spacing w:after="0"/>
        <w:ind w:left="0"/>
      </w:pPr>
      <w:r>
        <w:t xml:space="preserve"> 16 </w:t>
      </w:r>
      <w:r w:rsidRPr="00A14E11">
        <w:rPr>
          <w:b/>
        </w:rPr>
        <w:t xml:space="preserve">And </w:t>
      </w:r>
      <w:r w:rsidR="00C0442E" w:rsidRPr="00850F0F">
        <w:rPr>
          <w:b/>
          <w:color w:val="CC0099"/>
          <w:highlight w:val="lightGray"/>
          <w:u w:val="single"/>
        </w:rPr>
        <w:t>behold</w:t>
      </w:r>
      <w:r>
        <w:t xml:space="preserve"> </w:t>
      </w:r>
    </w:p>
    <w:p w14:paraId="734AFC40" w14:textId="77777777" w:rsidR="00A14E11" w:rsidRDefault="00EE7410" w:rsidP="00601A2A">
      <w:pPr>
        <w:spacing w:after="0"/>
      </w:pPr>
      <w:r w:rsidRPr="00F85C70">
        <w:rPr>
          <w:b/>
          <w:color w:val="00B050"/>
        </w:rPr>
        <w:t xml:space="preserve">again </w:t>
      </w:r>
      <w:r w:rsidR="00601A2A">
        <w:tab/>
      </w:r>
      <w:r>
        <w:t xml:space="preserve">it </w:t>
      </w:r>
      <w:r w:rsidR="00601A2A">
        <w:tab/>
      </w:r>
      <w:r>
        <w:t xml:space="preserve">hath </w:t>
      </w:r>
      <w:r w:rsidR="00601A2A">
        <w:tab/>
      </w:r>
      <w:r>
        <w:t xml:space="preserve">been </w:t>
      </w:r>
      <w:r w:rsidR="00601A2A">
        <w:tab/>
      </w:r>
      <w:r w:rsidRPr="008F26A6">
        <w:rPr>
          <w:b/>
          <w:highlight w:val="lightGray"/>
          <w:u w:val="single"/>
        </w:rPr>
        <w:t>spoken</w:t>
      </w:r>
      <w:r>
        <w:t xml:space="preserve"> </w:t>
      </w:r>
    </w:p>
    <w:p w14:paraId="1EBC0D6D" w14:textId="77777777" w:rsidR="00A14E11" w:rsidRDefault="00A14E11" w:rsidP="00601A2A">
      <w:pPr>
        <w:spacing w:after="0"/>
      </w:pPr>
      <w:r w:rsidRPr="00F85C70">
        <w:rPr>
          <w:b/>
        </w:rPr>
        <w:t>that</w:t>
      </w:r>
      <w:r>
        <w:t xml:space="preserve"> </w:t>
      </w:r>
      <w:r w:rsidR="00601A2A">
        <w:tab/>
      </w:r>
      <w:r>
        <w:t xml:space="preserve">there </w:t>
      </w:r>
      <w:r w:rsidR="00601A2A">
        <w:tab/>
      </w:r>
      <w:r w:rsidR="00F85C70">
        <w:t>i</w:t>
      </w:r>
      <w:r w:rsidR="004A12C9">
        <w:t>s</w:t>
      </w:r>
      <w:r w:rsidR="00EE7410">
        <w:t xml:space="preserve"> </w:t>
      </w:r>
      <w:r w:rsidR="00601A2A">
        <w:t xml:space="preserve">     </w:t>
      </w:r>
      <w:r w:rsidR="00F85C70">
        <w:tab/>
      </w:r>
      <w:r w:rsidR="00F85C70">
        <w:tab/>
      </w:r>
      <w:r w:rsidR="00EE7410" w:rsidRPr="00F85C70">
        <w:rPr>
          <w:color w:val="00B050"/>
        </w:rPr>
        <w:t>a</w:t>
      </w:r>
      <w:r w:rsidR="00F85C70">
        <w:t xml:space="preserve">  </w:t>
      </w:r>
      <w:r w:rsidR="00EE7410" w:rsidRPr="00B170D9">
        <w:rPr>
          <w:b/>
          <w:color w:val="00B050"/>
          <w:u w:val="single"/>
        </w:rPr>
        <w:t>first</w:t>
      </w:r>
      <w:r w:rsidR="00EE7410" w:rsidRPr="00A14E11">
        <w:rPr>
          <w:b/>
          <w:color w:val="00B050"/>
        </w:rPr>
        <w:t xml:space="preserve"> </w:t>
      </w:r>
      <w:r w:rsidR="00F85C70">
        <w:rPr>
          <w:b/>
          <w:color w:val="00B050"/>
        </w:rPr>
        <w:t xml:space="preserve"> </w:t>
      </w:r>
      <w:r w:rsidR="00F85C70">
        <w:rPr>
          <w:b/>
          <w:color w:val="00B050"/>
        </w:rPr>
        <w:tab/>
      </w:r>
      <w:r w:rsidR="00F85C70">
        <w:rPr>
          <w:b/>
          <w:color w:val="00B050"/>
        </w:rPr>
        <w:tab/>
        <w:t xml:space="preserve">          </w:t>
      </w:r>
      <w:r w:rsidR="00F85C70" w:rsidRPr="00517C3A">
        <w:rPr>
          <w:b/>
          <w:bCs/>
          <w:color w:val="0070C0"/>
        </w:rPr>
        <w:t xml:space="preserve"> </w:t>
      </w:r>
      <w:r w:rsidR="00EE7410" w:rsidRPr="00517C3A">
        <w:rPr>
          <w:b/>
          <w:bCs/>
          <w:color w:val="0070C0"/>
          <w:u w:val="single"/>
        </w:rPr>
        <w:t>resurrection</w:t>
      </w:r>
      <w:r w:rsidR="00EE7410" w:rsidRPr="00517C3A">
        <w:rPr>
          <w:color w:val="0070C0"/>
        </w:rPr>
        <w:t xml:space="preserve"> </w:t>
      </w:r>
    </w:p>
    <w:p w14:paraId="2F5BD0E9" w14:textId="77777777" w:rsidR="00F85C70" w:rsidRDefault="00EE7410" w:rsidP="00F85C70">
      <w:pPr>
        <w:spacing w:after="0"/>
        <w:ind w:left="2880" w:firstLine="720"/>
        <w:rPr>
          <w:b/>
        </w:rPr>
      </w:pPr>
      <w:r w:rsidRPr="00F85C70">
        <w:rPr>
          <w:b/>
          <w:color w:val="00B050"/>
        </w:rPr>
        <w:t>a</w:t>
      </w:r>
      <w:r w:rsidR="00F85C70" w:rsidRPr="00B170D9">
        <w:rPr>
          <w:sz w:val="18"/>
          <w:szCs w:val="18"/>
        </w:rPr>
        <w:t xml:space="preserve"> </w:t>
      </w:r>
      <w:r w:rsidR="00F85C70">
        <w:t>[</w:t>
      </w:r>
      <w:r w:rsidR="00F85C70" w:rsidRPr="00A006CB">
        <w:rPr>
          <w:b/>
          <w:color w:val="00B050"/>
          <w:u w:val="single"/>
        </w:rPr>
        <w:t>first</w:t>
      </w:r>
      <w:r w:rsidR="00F85C70">
        <w:t>]</w:t>
      </w:r>
      <w:r>
        <w:t xml:space="preserve"> </w:t>
      </w:r>
      <w:r w:rsidR="00F85C70">
        <w:tab/>
      </w:r>
      <w:r w:rsidR="00F85C70">
        <w:tab/>
        <w:t xml:space="preserve">          </w:t>
      </w:r>
      <w:r w:rsidR="00F85C70" w:rsidRPr="00517C3A">
        <w:rPr>
          <w:color w:val="0070C0"/>
        </w:rPr>
        <w:t xml:space="preserve"> </w:t>
      </w:r>
      <w:r w:rsidRPr="00517C3A">
        <w:rPr>
          <w:b/>
          <w:color w:val="0070C0"/>
          <w:u w:val="single"/>
        </w:rPr>
        <w:t>resurrection</w:t>
      </w:r>
      <w:r w:rsidRPr="00517C3A">
        <w:rPr>
          <w:b/>
          <w:color w:val="0070C0"/>
        </w:rPr>
        <w:t xml:space="preserve"> </w:t>
      </w:r>
    </w:p>
    <w:p w14:paraId="706A4AF7" w14:textId="77777777" w:rsidR="00A14E11" w:rsidRDefault="00F85C70" w:rsidP="00F85C70">
      <w:pPr>
        <w:spacing w:after="0"/>
        <w:ind w:left="3600" w:firstLine="720"/>
      </w:pPr>
      <w:r>
        <w:t>of   ALL</w:t>
      </w:r>
      <w:r w:rsidR="00EE7410">
        <w:t xml:space="preserve"> </w:t>
      </w:r>
      <w:r>
        <w:tab/>
      </w:r>
      <w:r w:rsidR="00EE7410">
        <w:t xml:space="preserve">those </w:t>
      </w:r>
      <w:r w:rsidR="00A14E11">
        <w:tab/>
      </w:r>
    </w:p>
    <w:p w14:paraId="38CADB25" w14:textId="77777777" w:rsidR="00A14E11" w:rsidRDefault="00EE7410" w:rsidP="00F85C70">
      <w:pPr>
        <w:spacing w:after="0"/>
        <w:ind w:firstLine="720"/>
      </w:pPr>
      <w:r w:rsidRPr="00A14E11">
        <w:rPr>
          <w:u w:val="single"/>
        </w:rPr>
        <w:t xml:space="preserve">who </w:t>
      </w:r>
      <w:r w:rsidR="00F85C70">
        <w:rPr>
          <w:u w:val="single"/>
        </w:rPr>
        <w:tab/>
      </w:r>
      <w:r w:rsidRPr="00720EC8">
        <w:rPr>
          <w:b/>
          <w:color w:val="00B050"/>
          <w:u w:val="single"/>
        </w:rPr>
        <w:t xml:space="preserve">have </w:t>
      </w:r>
      <w:r w:rsidR="00F85C70" w:rsidRPr="00720EC8">
        <w:rPr>
          <w:b/>
          <w:color w:val="00B050"/>
          <w:u w:val="single"/>
        </w:rPr>
        <w:tab/>
      </w:r>
      <w:r w:rsidRPr="00720EC8">
        <w:rPr>
          <w:b/>
          <w:color w:val="00B050"/>
          <w:u w:val="single"/>
        </w:rPr>
        <w:t>been</w:t>
      </w:r>
      <w:r w:rsidRPr="00720EC8">
        <w:rPr>
          <w:color w:val="00B050"/>
        </w:rPr>
        <w:t xml:space="preserve"> </w:t>
      </w:r>
      <w:r w:rsidR="00CF3E79">
        <w:tab/>
      </w:r>
      <w:r w:rsidR="004533D3" w:rsidRPr="00720EC8">
        <w:rPr>
          <w:sz w:val="20"/>
          <w:szCs w:val="20"/>
          <w:highlight w:val="yellow"/>
        </w:rPr>
        <w:t>[but have died</w:t>
      </w:r>
      <w:r w:rsidR="00CF3E79" w:rsidRPr="00720EC8">
        <w:rPr>
          <w:sz w:val="20"/>
          <w:szCs w:val="20"/>
          <w:highlight w:val="yellow"/>
        </w:rPr>
        <w:t>]</w:t>
      </w:r>
    </w:p>
    <w:p w14:paraId="5945E631" w14:textId="77777777" w:rsidR="00A14E11" w:rsidRDefault="00A14E11" w:rsidP="00F85C70">
      <w:pPr>
        <w:spacing w:after="0"/>
        <w:ind w:left="0" w:firstLine="720"/>
      </w:pPr>
      <w:r>
        <w:t xml:space="preserve">    </w:t>
      </w:r>
      <w:r w:rsidR="00EE7410" w:rsidRPr="00A14E11">
        <w:rPr>
          <w:b/>
        </w:rPr>
        <w:t xml:space="preserve">or </w:t>
      </w:r>
      <w:r>
        <w:tab/>
      </w:r>
      <w:r w:rsidR="00EE7410" w:rsidRPr="00A14E11">
        <w:rPr>
          <w:u w:val="single"/>
        </w:rPr>
        <w:t xml:space="preserve">who </w:t>
      </w:r>
      <w:r w:rsidR="00F85C70">
        <w:rPr>
          <w:u w:val="single"/>
        </w:rPr>
        <w:tab/>
      </w:r>
      <w:r w:rsidR="00EE7410" w:rsidRPr="00720EC8">
        <w:rPr>
          <w:b/>
          <w:color w:val="00B050"/>
          <w:u w:val="single"/>
        </w:rPr>
        <w:t>are</w:t>
      </w:r>
      <w:r w:rsidR="00CF3E79">
        <w:tab/>
      </w:r>
      <w:r w:rsidR="00CF3E79">
        <w:tab/>
      </w:r>
      <w:r w:rsidR="00CF3E79" w:rsidRPr="00720EC8">
        <w:rPr>
          <w:sz w:val="20"/>
          <w:szCs w:val="20"/>
          <w:highlight w:val="yellow"/>
        </w:rPr>
        <w:t>[b</w:t>
      </w:r>
      <w:r w:rsidR="004533D3" w:rsidRPr="00720EC8">
        <w:rPr>
          <w:sz w:val="20"/>
          <w:szCs w:val="20"/>
          <w:highlight w:val="yellow"/>
        </w:rPr>
        <w:t xml:space="preserve">ut are </w:t>
      </w:r>
      <w:r w:rsidR="00350613" w:rsidRPr="00720EC8">
        <w:rPr>
          <w:sz w:val="20"/>
          <w:szCs w:val="20"/>
          <w:highlight w:val="yellow"/>
        </w:rPr>
        <w:t>going to die</w:t>
      </w:r>
      <w:r w:rsidR="00CF3E79" w:rsidRPr="00720EC8">
        <w:rPr>
          <w:sz w:val="20"/>
          <w:szCs w:val="20"/>
          <w:highlight w:val="yellow"/>
        </w:rPr>
        <w:t>]</w:t>
      </w:r>
    </w:p>
    <w:p w14:paraId="699CD824" w14:textId="77777777" w:rsidR="00A14E11" w:rsidRDefault="00A14E11" w:rsidP="00F85C70">
      <w:pPr>
        <w:spacing w:after="0"/>
        <w:ind w:left="0" w:firstLine="720"/>
      </w:pPr>
      <w:r>
        <w:rPr>
          <w:b/>
        </w:rPr>
        <w:t xml:space="preserve">    </w:t>
      </w:r>
      <w:r w:rsidR="00EE7410" w:rsidRPr="00A14E11">
        <w:rPr>
          <w:b/>
        </w:rPr>
        <w:t>or</w:t>
      </w:r>
      <w:r w:rsidR="00EE7410">
        <w:t xml:space="preserve"> </w:t>
      </w:r>
      <w:r>
        <w:tab/>
      </w:r>
      <w:r w:rsidR="00EE7410" w:rsidRPr="00A14E11">
        <w:rPr>
          <w:u w:val="single"/>
        </w:rPr>
        <w:t xml:space="preserve">who </w:t>
      </w:r>
      <w:r w:rsidR="00F85C70">
        <w:rPr>
          <w:u w:val="single"/>
        </w:rPr>
        <w:tab/>
      </w:r>
      <w:r w:rsidR="00EE7410" w:rsidRPr="00720EC8">
        <w:rPr>
          <w:b/>
          <w:color w:val="00B050"/>
          <w:u w:val="single"/>
        </w:rPr>
        <w:t xml:space="preserve">shall </w:t>
      </w:r>
      <w:r w:rsidR="00F85C70" w:rsidRPr="00720EC8">
        <w:rPr>
          <w:b/>
          <w:color w:val="00B050"/>
          <w:u w:val="single"/>
        </w:rPr>
        <w:tab/>
      </w:r>
      <w:r w:rsidR="00EE7410" w:rsidRPr="00720EC8">
        <w:rPr>
          <w:b/>
          <w:color w:val="00B050"/>
          <w:u w:val="single"/>
        </w:rPr>
        <w:t>be</w:t>
      </w:r>
      <w:r w:rsidR="00CF3E79">
        <w:rPr>
          <w:u w:val="single"/>
        </w:rPr>
        <w:tab/>
      </w:r>
      <w:r w:rsidR="00CF3E79" w:rsidRPr="00720EC8">
        <w:rPr>
          <w:sz w:val="20"/>
          <w:szCs w:val="20"/>
          <w:highlight w:val="yellow"/>
          <w:u w:val="single"/>
        </w:rPr>
        <w:t>[</w:t>
      </w:r>
      <w:r w:rsidR="004533D3" w:rsidRPr="00720EC8">
        <w:rPr>
          <w:sz w:val="20"/>
          <w:szCs w:val="20"/>
          <w:highlight w:val="yellow"/>
          <w:u w:val="single"/>
        </w:rPr>
        <w:t xml:space="preserve">but </w:t>
      </w:r>
      <w:r w:rsidR="00350613" w:rsidRPr="00720EC8">
        <w:rPr>
          <w:sz w:val="20"/>
          <w:szCs w:val="20"/>
          <w:highlight w:val="yellow"/>
          <w:u w:val="single"/>
        </w:rPr>
        <w:t xml:space="preserve">shall also </w:t>
      </w:r>
      <w:r w:rsidR="004533D3" w:rsidRPr="00720EC8">
        <w:rPr>
          <w:sz w:val="20"/>
          <w:szCs w:val="20"/>
          <w:highlight w:val="yellow"/>
          <w:u w:val="single"/>
        </w:rPr>
        <w:t>die</w:t>
      </w:r>
      <w:r w:rsidR="00CF3E79" w:rsidRPr="00720EC8">
        <w:rPr>
          <w:sz w:val="20"/>
          <w:szCs w:val="20"/>
          <w:highlight w:val="yellow"/>
          <w:u w:val="single"/>
        </w:rPr>
        <w:t>]</w:t>
      </w:r>
      <w:r w:rsidR="001849A4">
        <w:t xml:space="preserve">   </w:t>
      </w:r>
      <w:r w:rsidR="00F85C70">
        <w:tab/>
      </w:r>
      <w:r w:rsidR="00720EC8">
        <w:t xml:space="preserve">        </w:t>
      </w:r>
      <w:r w:rsidR="001849A4" w:rsidRPr="00720EC8">
        <w:rPr>
          <w:sz w:val="18"/>
          <w:szCs w:val="18"/>
        </w:rPr>
        <w:t xml:space="preserve"> </w:t>
      </w:r>
      <w:r w:rsidR="004A12C9" w:rsidRPr="00720EC8">
        <w:rPr>
          <w:i/>
          <w:sz w:val="18"/>
          <w:szCs w:val="18"/>
        </w:rPr>
        <w:t>[</w:t>
      </w:r>
      <w:r w:rsidR="00720EC8" w:rsidRPr="00720EC8">
        <w:rPr>
          <w:i/>
          <w:sz w:val="18"/>
          <w:szCs w:val="18"/>
        </w:rPr>
        <w:t xml:space="preserve">spoken </w:t>
      </w:r>
      <w:r w:rsidR="001849A4" w:rsidRPr="00720EC8">
        <w:rPr>
          <w:i/>
          <w:sz w:val="18"/>
          <w:szCs w:val="18"/>
        </w:rPr>
        <w:t xml:space="preserve">from </w:t>
      </w:r>
      <w:r w:rsidR="004A12C9" w:rsidRPr="00720EC8">
        <w:rPr>
          <w:i/>
          <w:sz w:val="18"/>
          <w:szCs w:val="18"/>
        </w:rPr>
        <w:t>A</w:t>
      </w:r>
      <w:r w:rsidR="001849A4" w:rsidRPr="00720EC8">
        <w:rPr>
          <w:i/>
          <w:sz w:val="18"/>
          <w:szCs w:val="18"/>
        </w:rPr>
        <w:t>lma’s time</w:t>
      </w:r>
      <w:r w:rsidR="004A12C9" w:rsidRPr="00720EC8">
        <w:rPr>
          <w:i/>
          <w:sz w:val="18"/>
          <w:szCs w:val="18"/>
        </w:rPr>
        <w:t xml:space="preserve"> frame]</w:t>
      </w:r>
    </w:p>
    <w:p w14:paraId="18B724A8" w14:textId="77777777" w:rsidR="008F26A6" w:rsidRDefault="00CF3E79" w:rsidP="00CF3E79">
      <w:pPr>
        <w:spacing w:after="0"/>
        <w:ind w:left="2880" w:firstLine="720"/>
      </w:pPr>
      <w:r>
        <w:rPr>
          <w:b/>
          <w:color w:val="00B050"/>
        </w:rPr>
        <w:t xml:space="preserve">            </w:t>
      </w:r>
      <w:r w:rsidR="00EE7410" w:rsidRPr="00A14E11">
        <w:rPr>
          <w:b/>
          <w:color w:val="00B050"/>
        </w:rPr>
        <w:t>down to</w:t>
      </w:r>
      <w:r w:rsidR="00EE7410" w:rsidRPr="00F85C70">
        <w:t xml:space="preserve"> the </w:t>
      </w:r>
      <w:r w:rsidR="00F85C70">
        <w:rPr>
          <w:b/>
          <w:color w:val="0070C0"/>
        </w:rPr>
        <w:t xml:space="preserve"> </w:t>
      </w:r>
      <w:r w:rsidR="00720EC8">
        <w:rPr>
          <w:b/>
          <w:color w:val="0070C0"/>
        </w:rPr>
        <w:t xml:space="preserve">    </w:t>
      </w:r>
      <w:r w:rsidR="00EE7410" w:rsidRPr="008F26A6">
        <w:rPr>
          <w:b/>
          <w:color w:val="0070C0"/>
          <w:u w:val="single"/>
        </w:rPr>
        <w:t>resurrection</w:t>
      </w:r>
      <w:r w:rsidR="00EE7410">
        <w:t xml:space="preserve"> </w:t>
      </w:r>
    </w:p>
    <w:p w14:paraId="411CBDF6" w14:textId="4D35379D" w:rsidR="00F85C70" w:rsidRDefault="00EE7410" w:rsidP="008F26A6">
      <w:pPr>
        <w:spacing w:after="0"/>
        <w:ind w:left="4320" w:firstLine="720"/>
        <w:rPr>
          <w:color w:val="0070C0"/>
        </w:rPr>
      </w:pPr>
      <w:r>
        <w:t>of</w:t>
      </w:r>
      <w:r w:rsidRPr="00A14E11">
        <w:rPr>
          <w:b/>
          <w:color w:val="0070C0"/>
        </w:rPr>
        <w:t xml:space="preserve"> </w:t>
      </w:r>
      <w:r w:rsidR="008F26A6">
        <w:rPr>
          <w:b/>
          <w:color w:val="0070C0"/>
        </w:rPr>
        <w:t xml:space="preserve">      </w:t>
      </w:r>
      <w:r w:rsidRPr="00A14E11">
        <w:rPr>
          <w:b/>
          <w:color w:val="0070C0"/>
        </w:rPr>
        <w:t>Christ</w:t>
      </w:r>
      <w:r w:rsidRPr="00A14E11">
        <w:rPr>
          <w:color w:val="0070C0"/>
        </w:rPr>
        <w:t xml:space="preserve"> </w:t>
      </w:r>
    </w:p>
    <w:p w14:paraId="06B05AE4" w14:textId="77777777" w:rsidR="00EE7410" w:rsidRDefault="00CF3E79" w:rsidP="00CF3E79">
      <w:pPr>
        <w:spacing w:after="0"/>
        <w:ind w:left="2880" w:firstLine="720"/>
      </w:pPr>
      <w:r>
        <w:t xml:space="preserve">             </w:t>
      </w:r>
      <w:r w:rsidR="00EE7410">
        <w:t xml:space="preserve">from </w:t>
      </w:r>
      <w:r>
        <w:tab/>
      </w:r>
      <w:r w:rsidR="00EE7410">
        <w:t xml:space="preserve">the </w:t>
      </w:r>
      <w:r>
        <w:tab/>
      </w:r>
      <w:r w:rsidR="00EE7410" w:rsidRPr="00CF3E79">
        <w:rPr>
          <w:b/>
          <w:color w:val="984806" w:themeColor="accent6" w:themeShade="80"/>
        </w:rPr>
        <w:t>dead</w:t>
      </w:r>
    </w:p>
    <w:p w14:paraId="369B8C1C" w14:textId="77777777" w:rsidR="004A12C9" w:rsidRDefault="004A12C9" w:rsidP="00670462">
      <w:pPr>
        <w:spacing w:after="0"/>
        <w:ind w:left="0"/>
      </w:pPr>
    </w:p>
    <w:p w14:paraId="085AD941" w14:textId="77777777" w:rsidR="00CF3E79" w:rsidRDefault="00EE7410" w:rsidP="00CF3E79">
      <w:pPr>
        <w:spacing w:after="0"/>
        <w:ind w:left="0"/>
      </w:pPr>
      <w:r>
        <w:t xml:space="preserve"> 17 </w:t>
      </w:r>
      <w:r w:rsidR="00CF3E79">
        <w:tab/>
      </w:r>
      <w:r w:rsidRPr="008F26A6">
        <w:rPr>
          <w:b/>
          <w:highlight w:val="lightGray"/>
          <w:u w:val="single"/>
        </w:rPr>
        <w:t>Now</w:t>
      </w:r>
      <w:r>
        <w:t xml:space="preserve"> </w:t>
      </w:r>
      <w:r w:rsidR="00CF3E79">
        <w:tab/>
      </w:r>
      <w:r>
        <w:t xml:space="preserve">we </w:t>
      </w:r>
      <w:r w:rsidR="00CF3E79">
        <w:tab/>
      </w:r>
      <w:r>
        <w:t xml:space="preserve">do </w:t>
      </w:r>
      <w:r w:rsidR="00CF3E79">
        <w:tab/>
      </w:r>
      <w:r w:rsidR="00A14E11">
        <w:t>NOT</w:t>
      </w:r>
      <w:r>
        <w:t xml:space="preserve"> </w:t>
      </w:r>
      <w:r w:rsidR="00CF3E79">
        <w:tab/>
      </w:r>
      <w:r w:rsidRPr="00995A72">
        <w:rPr>
          <w:b/>
          <w:bCs/>
          <w:color w:val="F79646" w:themeColor="accent6"/>
          <w:u w:val="single"/>
        </w:rPr>
        <w:t>suppose</w:t>
      </w:r>
      <w:r>
        <w:t xml:space="preserve"> </w:t>
      </w:r>
    </w:p>
    <w:p w14:paraId="204D463E" w14:textId="77777777" w:rsidR="00A14E11" w:rsidRDefault="00EE7410" w:rsidP="00CF3E79">
      <w:pPr>
        <w:spacing w:after="0"/>
        <w:ind w:left="0" w:firstLine="720"/>
      </w:pPr>
      <w:r w:rsidRPr="00AA5BDA">
        <w:rPr>
          <w:b/>
        </w:rPr>
        <w:t xml:space="preserve">that </w:t>
      </w:r>
      <w:r w:rsidR="00CF3E79">
        <w:tab/>
      </w:r>
      <w:r>
        <w:t xml:space="preserve">this </w:t>
      </w:r>
      <w:r w:rsidR="00CF3E79">
        <w:tab/>
      </w:r>
      <w:r w:rsidR="00CF3E79">
        <w:tab/>
      </w:r>
      <w:r w:rsidR="00CF3E79">
        <w:tab/>
      </w:r>
      <w:r w:rsidR="00720EC8">
        <w:t xml:space="preserve">    </w:t>
      </w:r>
      <w:r w:rsidRPr="00B170D9">
        <w:rPr>
          <w:b/>
          <w:color w:val="00B050"/>
          <w:u w:val="single"/>
        </w:rPr>
        <w:t>first</w:t>
      </w:r>
      <w:r w:rsidRPr="008F26A6">
        <w:rPr>
          <w:b/>
          <w:color w:val="00B050"/>
        </w:rPr>
        <w:t xml:space="preserve"> </w:t>
      </w:r>
      <w:r w:rsidR="00CF3E79" w:rsidRPr="008F26A6">
        <w:tab/>
      </w:r>
      <w:r w:rsidR="00CF3E79" w:rsidRPr="008F26A6">
        <w:tab/>
        <w:t xml:space="preserve">           </w:t>
      </w:r>
      <w:r w:rsidRPr="00517C3A">
        <w:rPr>
          <w:b/>
          <w:bCs/>
          <w:color w:val="0070C0"/>
          <w:u w:val="single"/>
        </w:rPr>
        <w:t>resurrection</w:t>
      </w:r>
      <w:r w:rsidRPr="00517C3A">
        <w:rPr>
          <w:b/>
          <w:bCs/>
          <w:color w:val="0070C0"/>
        </w:rPr>
        <w:t xml:space="preserve"> </w:t>
      </w:r>
      <w:r w:rsidR="00F16BB6" w:rsidRPr="00517C3A">
        <w:rPr>
          <w:b/>
          <w:bCs/>
          <w:color w:val="0070C0"/>
        </w:rPr>
        <w:t xml:space="preserve"> </w:t>
      </w:r>
    </w:p>
    <w:p w14:paraId="4F8C71C5" w14:textId="77777777" w:rsidR="00CF3E79" w:rsidRDefault="00EE7410" w:rsidP="00CF3E79">
      <w:pPr>
        <w:spacing w:after="0"/>
        <w:ind w:firstLine="720"/>
      </w:pPr>
      <w:r>
        <w:t xml:space="preserve">which </w:t>
      </w:r>
      <w:r w:rsidR="00CF3E79">
        <w:tab/>
      </w:r>
      <w:r>
        <w:t xml:space="preserve">is </w:t>
      </w:r>
      <w:r w:rsidR="00CF3E79">
        <w:tab/>
      </w:r>
      <w:r w:rsidR="00CF3E79">
        <w:tab/>
      </w:r>
      <w:r w:rsidR="00CF3E79" w:rsidRPr="008F26A6">
        <w:rPr>
          <w:b/>
          <w:bCs/>
          <w:u w:val="single"/>
        </w:rPr>
        <w:t>spoken</w:t>
      </w:r>
      <w:r w:rsidR="00CF3E79">
        <w:t xml:space="preserve"> of </w:t>
      </w:r>
    </w:p>
    <w:p w14:paraId="59F563B6" w14:textId="77777777" w:rsidR="00A14E11" w:rsidRDefault="00CF3E79" w:rsidP="00CF3E79">
      <w:pPr>
        <w:spacing w:after="0"/>
        <w:ind w:left="3600" w:firstLine="720"/>
      </w:pPr>
      <w:r>
        <w:t>i</w:t>
      </w:r>
      <w:r w:rsidR="00EE7410">
        <w:t xml:space="preserve">n </w:t>
      </w:r>
      <w:r>
        <w:tab/>
      </w:r>
      <w:r w:rsidR="00EE7410">
        <w:t xml:space="preserve">this </w:t>
      </w:r>
      <w:r>
        <w:t xml:space="preserve">   </w:t>
      </w:r>
      <w:r w:rsidR="00EE7410" w:rsidRPr="00CF3E79">
        <w:rPr>
          <w:b/>
        </w:rPr>
        <w:t>manner</w:t>
      </w:r>
      <w:r w:rsidR="00EE7410">
        <w:t xml:space="preserve"> </w:t>
      </w:r>
    </w:p>
    <w:p w14:paraId="35FF3275" w14:textId="77777777" w:rsidR="00CF3E79" w:rsidRDefault="00EE7410" w:rsidP="00CF3E79">
      <w:pPr>
        <w:spacing w:after="0"/>
        <w:ind w:left="1440" w:firstLine="720"/>
      </w:pPr>
      <w:r>
        <w:t xml:space="preserve">can </w:t>
      </w:r>
      <w:r w:rsidR="00CF3E79">
        <w:tab/>
      </w:r>
      <w:r>
        <w:t xml:space="preserve">be </w:t>
      </w:r>
      <w:r w:rsidR="00CF3E79">
        <w:tab/>
      </w:r>
      <w:r w:rsidR="00CF3E79">
        <w:tab/>
      </w:r>
      <w:r w:rsidR="00CF3E79">
        <w:tab/>
      </w:r>
      <w:r>
        <w:t xml:space="preserve">the </w:t>
      </w:r>
      <w:r w:rsidR="00CF3E79">
        <w:t xml:space="preserve">    </w:t>
      </w:r>
      <w:r w:rsidRPr="008F26A6">
        <w:rPr>
          <w:b/>
          <w:color w:val="0070C0"/>
          <w:u w:val="single"/>
        </w:rPr>
        <w:t>resurrection</w:t>
      </w:r>
      <w:r>
        <w:t xml:space="preserve"> </w:t>
      </w:r>
    </w:p>
    <w:p w14:paraId="1A3F7737" w14:textId="77777777" w:rsidR="00A14E11" w:rsidRDefault="00EE7410" w:rsidP="00CF3E79">
      <w:pPr>
        <w:spacing w:after="0"/>
        <w:ind w:left="3600" w:firstLine="720"/>
      </w:pPr>
      <w:r>
        <w:t xml:space="preserve">of </w:t>
      </w:r>
      <w:r w:rsidR="004A12C9">
        <w:t xml:space="preserve">[ALL] </w:t>
      </w:r>
      <w:r>
        <w:t xml:space="preserve">the </w:t>
      </w:r>
      <w:r w:rsidR="00CF3E79">
        <w:t xml:space="preserve">   </w:t>
      </w:r>
      <w:r>
        <w:t xml:space="preserve">souls </w:t>
      </w:r>
    </w:p>
    <w:p w14:paraId="0FCD421D" w14:textId="77777777" w:rsidR="00720EC8" w:rsidRDefault="00720EC8" w:rsidP="00720EC8">
      <w:pPr>
        <w:spacing w:after="0"/>
        <w:ind w:left="0"/>
      </w:pPr>
      <w:r>
        <w:t>__________</w:t>
      </w:r>
    </w:p>
    <w:p w14:paraId="506E10CD" w14:textId="77777777" w:rsidR="00720EC8" w:rsidRDefault="00720EC8" w:rsidP="00CF3E79">
      <w:pPr>
        <w:spacing w:after="0"/>
        <w:ind w:left="3600" w:firstLine="720"/>
        <w:rPr>
          <w:b/>
        </w:rPr>
      </w:pPr>
    </w:p>
    <w:p w14:paraId="29876024" w14:textId="77777777" w:rsidR="00720EC8" w:rsidRDefault="00720EC8" w:rsidP="00CF3E79">
      <w:pPr>
        <w:spacing w:after="0"/>
        <w:ind w:left="3600" w:firstLine="720"/>
        <w:rPr>
          <w:b/>
        </w:rPr>
      </w:pPr>
    </w:p>
    <w:p w14:paraId="506BCEDB" w14:textId="77777777" w:rsidR="00C94A70" w:rsidRDefault="00C94A70" w:rsidP="00C94A70">
      <w:pPr>
        <w:spacing w:after="0"/>
        <w:ind w:left="0"/>
        <w:rPr>
          <w:i/>
        </w:rPr>
      </w:pPr>
      <w:r w:rsidRPr="00D03D7E">
        <w:rPr>
          <w:i/>
        </w:rPr>
        <w:lastRenderedPageBreak/>
        <w:t xml:space="preserve">[Alma </w:t>
      </w:r>
      <w:r>
        <w:rPr>
          <w:i/>
        </w:rPr>
        <w:t>40</w:t>
      </w:r>
      <w:r w:rsidRPr="00D03D7E">
        <w:rPr>
          <w:i/>
        </w:rPr>
        <w:t>]</w:t>
      </w:r>
    </w:p>
    <w:p w14:paraId="52EB9148" w14:textId="77777777" w:rsidR="00C94A70" w:rsidRDefault="00C94A70" w:rsidP="00CF3E79">
      <w:pPr>
        <w:spacing w:after="0"/>
        <w:ind w:left="3600" w:firstLine="720"/>
        <w:rPr>
          <w:b/>
        </w:rPr>
      </w:pPr>
    </w:p>
    <w:p w14:paraId="32315C50" w14:textId="77665B8D" w:rsidR="00CF3E79" w:rsidRPr="00D4757E" w:rsidRDefault="00EE7410" w:rsidP="00CF3E79">
      <w:pPr>
        <w:spacing w:after="0"/>
        <w:ind w:left="3600" w:firstLine="720"/>
        <w:rPr>
          <w:sz w:val="18"/>
          <w:szCs w:val="18"/>
        </w:rPr>
      </w:pPr>
      <w:r w:rsidRPr="00AA5BDA">
        <w:rPr>
          <w:b/>
        </w:rPr>
        <w:t xml:space="preserve">and </w:t>
      </w:r>
      <w:r w:rsidR="00CF3E79">
        <w:tab/>
      </w:r>
      <w:r>
        <w:t xml:space="preserve">their </w:t>
      </w:r>
      <w:r w:rsidR="00CF3E79">
        <w:t xml:space="preserve"> </w:t>
      </w:r>
      <w:r w:rsidRPr="00AA5BDA">
        <w:rPr>
          <w:b/>
        </w:rPr>
        <w:t>consignation</w:t>
      </w:r>
      <w:r w:rsidR="00D4757E" w:rsidRPr="00D4757E">
        <w:rPr>
          <w:b/>
          <w:color w:val="F79646" w:themeColor="accent6"/>
        </w:rPr>
        <w:t>*</w:t>
      </w:r>
      <w:r w:rsidRPr="00AA5BDA">
        <w:rPr>
          <w:b/>
        </w:rPr>
        <w:t xml:space="preserve"> </w:t>
      </w:r>
      <w:r w:rsidR="00D4757E">
        <w:rPr>
          <w:b/>
        </w:rPr>
        <w:tab/>
      </w:r>
      <w:r w:rsidR="00D4757E">
        <w:rPr>
          <w:b/>
        </w:rPr>
        <w:tab/>
        <w:t xml:space="preserve"> </w:t>
      </w:r>
      <w:r w:rsidR="00D4757E" w:rsidRPr="00D4757E">
        <w:rPr>
          <w:bCs/>
          <w:i/>
          <w:iCs/>
          <w:sz w:val="18"/>
          <w:szCs w:val="18"/>
        </w:rPr>
        <w:t>[</w:t>
      </w:r>
      <w:r w:rsidR="00D4757E" w:rsidRPr="00D4757E">
        <w:rPr>
          <w:bCs/>
          <w:i/>
          <w:iCs/>
          <w:color w:val="F79646" w:themeColor="accent6"/>
          <w:sz w:val="18"/>
          <w:szCs w:val="18"/>
        </w:rPr>
        <w:t>*</w:t>
      </w:r>
      <w:r w:rsidR="00D4757E" w:rsidRPr="00D4757E">
        <w:rPr>
          <w:bCs/>
          <w:i/>
          <w:iCs/>
          <w:sz w:val="18"/>
          <w:szCs w:val="18"/>
        </w:rPr>
        <w:t>see note]</w:t>
      </w:r>
    </w:p>
    <w:p w14:paraId="2AAF24C8" w14:textId="77777777" w:rsidR="00CF3E79" w:rsidRDefault="00EE7410" w:rsidP="00CF3E79">
      <w:pPr>
        <w:spacing w:after="0"/>
        <w:ind w:left="4320" w:firstLine="720"/>
      </w:pPr>
      <w:r>
        <w:t xml:space="preserve">to </w:t>
      </w:r>
      <w:r w:rsidR="00CF3E79">
        <w:t xml:space="preserve">      </w:t>
      </w:r>
      <w:r w:rsidRPr="00AA5BDA">
        <w:rPr>
          <w:b/>
          <w:color w:val="0070C0"/>
        </w:rPr>
        <w:t xml:space="preserve">happiness </w:t>
      </w:r>
    </w:p>
    <w:p w14:paraId="1C22DD95" w14:textId="77777777" w:rsidR="00A14E11" w:rsidRDefault="00EE7410" w:rsidP="00CF3E79">
      <w:pPr>
        <w:spacing w:after="0"/>
        <w:ind w:left="3600" w:firstLine="720"/>
      </w:pPr>
      <w:r w:rsidRPr="00AA5BDA">
        <w:rPr>
          <w:b/>
        </w:rPr>
        <w:t xml:space="preserve">or </w:t>
      </w:r>
      <w:r w:rsidR="00CF3E79">
        <w:t xml:space="preserve">        [to]</w:t>
      </w:r>
      <w:r w:rsidR="00CF3E79">
        <w:tab/>
      </w:r>
      <w:r w:rsidRPr="00AA5BDA">
        <w:rPr>
          <w:b/>
          <w:color w:val="984806" w:themeColor="accent6" w:themeShade="80"/>
        </w:rPr>
        <w:t>misery</w:t>
      </w:r>
      <w:r>
        <w:t xml:space="preserve">  </w:t>
      </w:r>
    </w:p>
    <w:p w14:paraId="009B5734" w14:textId="77777777" w:rsidR="00AA5BDA" w:rsidRDefault="00AA5BDA" w:rsidP="00CF3E79">
      <w:pPr>
        <w:spacing w:after="0"/>
        <w:ind w:left="3600" w:firstLine="720"/>
      </w:pPr>
    </w:p>
    <w:p w14:paraId="626D1099" w14:textId="77777777" w:rsidR="00CF3E79" w:rsidRDefault="00EE7410" w:rsidP="00670462">
      <w:pPr>
        <w:spacing w:after="0"/>
        <w:ind w:firstLine="720"/>
      </w:pPr>
      <w:r>
        <w:t xml:space="preserve">Ye </w:t>
      </w:r>
      <w:r w:rsidR="00CF3E79">
        <w:tab/>
        <w:t>can</w:t>
      </w:r>
      <w:r w:rsidR="00CF3E79">
        <w:tab/>
      </w:r>
      <w:r w:rsidR="00A14E11">
        <w:t>NOT</w:t>
      </w:r>
      <w:r>
        <w:t xml:space="preserve"> </w:t>
      </w:r>
      <w:r w:rsidR="00CF3E79">
        <w:tab/>
      </w:r>
      <w:r w:rsidRPr="00995A72">
        <w:rPr>
          <w:b/>
          <w:bCs/>
          <w:color w:val="F79646" w:themeColor="accent6"/>
          <w:u w:val="single"/>
        </w:rPr>
        <w:t>suppose</w:t>
      </w:r>
      <w:r>
        <w:t xml:space="preserve"> </w:t>
      </w:r>
    </w:p>
    <w:p w14:paraId="0D22ABF5" w14:textId="77777777" w:rsidR="00EE7410" w:rsidRDefault="00EE7410" w:rsidP="00CF3E79">
      <w:pPr>
        <w:spacing w:after="0"/>
      </w:pPr>
      <w:r w:rsidRPr="00AA5BDA">
        <w:rPr>
          <w:b/>
        </w:rPr>
        <w:t xml:space="preserve">that </w:t>
      </w:r>
      <w:r w:rsidR="00CF3E79">
        <w:tab/>
      </w:r>
      <w:r>
        <w:t xml:space="preserve">this </w:t>
      </w:r>
      <w:r w:rsidR="00CF3E79">
        <w:tab/>
      </w:r>
      <w:r>
        <w:t xml:space="preserve">is </w:t>
      </w:r>
      <w:r w:rsidR="00CF3E79">
        <w:tab/>
      </w:r>
      <w:r>
        <w:t>what</w:t>
      </w:r>
      <w:r w:rsidRPr="00CF3E79">
        <w:t xml:space="preserve"> </w:t>
      </w:r>
      <w:r w:rsidR="00CF3E79" w:rsidRPr="00CF3E79">
        <w:tab/>
      </w:r>
      <w:r w:rsidRPr="00CF3E79">
        <w:t>it</w:t>
      </w:r>
      <w:r w:rsidR="00DC5950" w:rsidRPr="00CF3E79">
        <w:t xml:space="preserve"> </w:t>
      </w:r>
      <w:r>
        <w:t>meaneth</w:t>
      </w:r>
    </w:p>
    <w:p w14:paraId="062B83F0" w14:textId="77777777" w:rsidR="00670462" w:rsidRDefault="00670462" w:rsidP="00670462">
      <w:pPr>
        <w:spacing w:after="0"/>
        <w:ind w:left="0"/>
      </w:pPr>
    </w:p>
    <w:p w14:paraId="4E714EED" w14:textId="77777777" w:rsidR="00AA5BDA" w:rsidRDefault="00EE7410" w:rsidP="00670462">
      <w:pPr>
        <w:spacing w:after="0"/>
        <w:ind w:left="0"/>
      </w:pPr>
      <w:r>
        <w:t xml:space="preserve"> 18 </w:t>
      </w:r>
      <w:r w:rsidR="00AA5BDA">
        <w:t xml:space="preserve">   </w:t>
      </w:r>
      <w:r w:rsidR="00C0442E" w:rsidRPr="00850F0F">
        <w:rPr>
          <w:b/>
          <w:color w:val="CC0099"/>
          <w:highlight w:val="lightGray"/>
          <w:u w:val="single"/>
        </w:rPr>
        <w:t>Behold</w:t>
      </w:r>
      <w:r w:rsidR="00AA5BDA">
        <w:rPr>
          <w:b/>
        </w:rPr>
        <w:tab/>
      </w:r>
      <w:r w:rsidRPr="001C29A9">
        <w:rPr>
          <w:b/>
          <w:bCs/>
          <w:color w:val="00B0F0"/>
          <w:highlight w:val="lightGray"/>
          <w:u w:val="single"/>
        </w:rPr>
        <w:t>I</w:t>
      </w:r>
      <w:r w:rsidRPr="008F26A6">
        <w:rPr>
          <w:highlight w:val="lightGray"/>
          <w:u w:val="single"/>
        </w:rPr>
        <w:t xml:space="preserve"> </w:t>
      </w:r>
      <w:r w:rsidR="00AA5BDA" w:rsidRPr="008F26A6">
        <w:rPr>
          <w:highlight w:val="lightGray"/>
          <w:u w:val="single"/>
        </w:rPr>
        <w:t xml:space="preserve">    [</w:t>
      </w:r>
      <w:r w:rsidR="00AA5BDA" w:rsidRPr="008F26A6">
        <w:rPr>
          <w:b/>
          <w:color w:val="00B0F0"/>
          <w:highlight w:val="lightGray"/>
          <w:u w:val="single"/>
        </w:rPr>
        <w:t>Alma</w:t>
      </w:r>
      <w:r w:rsidR="00AA5BDA" w:rsidRPr="008F26A6">
        <w:rPr>
          <w:highlight w:val="lightGray"/>
          <w:u w:val="single"/>
        </w:rPr>
        <w:t>]</w:t>
      </w:r>
      <w:r w:rsidR="00AA5BDA" w:rsidRPr="008F26A6">
        <w:rPr>
          <w:highlight w:val="lightGray"/>
          <w:u w:val="single"/>
        </w:rPr>
        <w:tab/>
      </w:r>
      <w:r w:rsidR="00AA5BDA" w:rsidRPr="008F26A6">
        <w:rPr>
          <w:highlight w:val="lightGray"/>
          <w:u w:val="single"/>
        </w:rPr>
        <w:tab/>
      </w:r>
      <w:r w:rsidRPr="008F26A6">
        <w:rPr>
          <w:b/>
          <w:highlight w:val="lightGray"/>
          <w:u w:val="single"/>
        </w:rPr>
        <w:t xml:space="preserve">say </w:t>
      </w:r>
      <w:r w:rsidR="00AA5BDA" w:rsidRPr="008F26A6">
        <w:rPr>
          <w:highlight w:val="lightGray"/>
          <w:u w:val="single"/>
        </w:rPr>
        <w:tab/>
      </w:r>
      <w:r w:rsidRPr="008F26A6">
        <w:rPr>
          <w:highlight w:val="lightGray"/>
          <w:u w:val="single"/>
        </w:rPr>
        <w:t xml:space="preserve">unto </w:t>
      </w:r>
      <w:r w:rsidR="00AA5BDA" w:rsidRPr="008F26A6">
        <w:rPr>
          <w:highlight w:val="lightGray"/>
          <w:u w:val="single"/>
        </w:rPr>
        <w:tab/>
        <w:t xml:space="preserve">           </w:t>
      </w:r>
      <w:r w:rsidRPr="008F26A6">
        <w:rPr>
          <w:b/>
          <w:highlight w:val="lightGray"/>
          <w:u w:val="single"/>
        </w:rPr>
        <w:t>you</w:t>
      </w:r>
      <w:r>
        <w:t xml:space="preserve"> </w:t>
      </w:r>
      <w:r w:rsidR="00DC5950">
        <w:tab/>
      </w:r>
    </w:p>
    <w:p w14:paraId="6BEDB189" w14:textId="5564FE75" w:rsidR="00AA5BDA" w:rsidRDefault="00EE7410" w:rsidP="00720EC8">
      <w:pPr>
        <w:spacing w:after="0"/>
        <w:ind w:left="2880" w:firstLine="720"/>
      </w:pPr>
      <w:r w:rsidRPr="00AA5BDA">
        <w:rPr>
          <w:b/>
        </w:rPr>
        <w:t>N</w:t>
      </w:r>
      <w:r w:rsidR="008F26A6">
        <w:rPr>
          <w:b/>
        </w:rPr>
        <w:t>AY</w:t>
      </w:r>
      <w:r>
        <w:t xml:space="preserve"> </w:t>
      </w:r>
    </w:p>
    <w:p w14:paraId="18C0D400" w14:textId="77777777" w:rsidR="00AA5BDA" w:rsidRDefault="00EE7410" w:rsidP="00AA5BDA">
      <w:pPr>
        <w:spacing w:after="0"/>
        <w:ind w:left="0" w:firstLine="720"/>
      </w:pPr>
      <w:r w:rsidRPr="00720EC8">
        <w:rPr>
          <w:b/>
        </w:rPr>
        <w:t xml:space="preserve">but </w:t>
      </w:r>
      <w:r w:rsidR="00AA5BDA">
        <w:tab/>
      </w:r>
      <w:r>
        <w:t xml:space="preserve">it meaneth </w:t>
      </w:r>
      <w:r w:rsidR="00AA5BDA">
        <w:tab/>
      </w:r>
      <w:r>
        <w:t xml:space="preserve">the </w:t>
      </w:r>
      <w:r w:rsidR="00AA5BDA">
        <w:tab/>
      </w:r>
      <w:r>
        <w:t xml:space="preserve">reuniting </w:t>
      </w:r>
    </w:p>
    <w:p w14:paraId="3891C7F6" w14:textId="54AEA816" w:rsidR="00AA5BDA" w:rsidRDefault="00AA5BDA" w:rsidP="00AA5BDA">
      <w:pPr>
        <w:spacing w:after="0"/>
        <w:ind w:left="2880" w:firstLine="720"/>
      </w:pPr>
      <w:r>
        <w:t xml:space="preserve">             </w:t>
      </w:r>
      <w:r>
        <w:tab/>
      </w:r>
      <w:r w:rsidR="00EE7410">
        <w:t xml:space="preserve">of </w:t>
      </w:r>
      <w:r>
        <w:tab/>
      </w:r>
      <w:r w:rsidR="00EE7410">
        <w:t xml:space="preserve">the </w:t>
      </w:r>
      <w:r>
        <w:t xml:space="preserve">    </w:t>
      </w:r>
      <w:r w:rsidR="00EE7410" w:rsidRPr="00A006CB">
        <w:rPr>
          <w:color w:val="00B0F0"/>
          <w:u w:val="single"/>
        </w:rPr>
        <w:t>soul</w:t>
      </w:r>
      <w:r w:rsidR="00EE7410">
        <w:t xml:space="preserve"> </w:t>
      </w:r>
      <w:r>
        <w:tab/>
      </w:r>
      <w:r>
        <w:tab/>
      </w:r>
      <w:r w:rsidR="00592004">
        <w:tab/>
      </w:r>
      <w:r w:rsidR="00720EC8">
        <w:tab/>
        <w:t xml:space="preserve">         </w:t>
      </w:r>
      <w:r w:rsidR="00517C3A">
        <w:rPr>
          <w:sz w:val="18"/>
          <w:szCs w:val="18"/>
        </w:rPr>
        <w:t>hh</w:t>
      </w:r>
    </w:p>
    <w:p w14:paraId="4BB0F88A" w14:textId="3598A6C7" w:rsidR="00DC5950" w:rsidRDefault="00EE7410" w:rsidP="00AA5BDA">
      <w:pPr>
        <w:spacing w:after="0"/>
        <w:ind w:left="3600" w:firstLine="720"/>
      </w:pPr>
      <w:r>
        <w:t xml:space="preserve">with </w:t>
      </w:r>
      <w:r w:rsidR="00AA5BDA">
        <w:tab/>
      </w:r>
      <w:r>
        <w:t xml:space="preserve">the </w:t>
      </w:r>
      <w:r w:rsidR="00AA5BDA">
        <w:t xml:space="preserve">    </w:t>
      </w:r>
      <w:r w:rsidR="00A006CB">
        <w:t xml:space="preserve">   </w:t>
      </w:r>
      <w:r w:rsidRPr="00A006CB">
        <w:rPr>
          <w:color w:val="984806" w:themeColor="accent6" w:themeShade="80"/>
          <w:u w:val="single"/>
        </w:rPr>
        <w:t>body</w:t>
      </w:r>
      <w:r>
        <w:t xml:space="preserve"> </w:t>
      </w:r>
    </w:p>
    <w:p w14:paraId="5F3BAD9B" w14:textId="77777777" w:rsidR="00AA5BDA" w:rsidRDefault="00AA5BDA" w:rsidP="00AA5BDA">
      <w:pPr>
        <w:spacing w:after="0"/>
        <w:ind w:left="3600" w:firstLine="720"/>
      </w:pPr>
    </w:p>
    <w:p w14:paraId="0F800D98" w14:textId="77777777" w:rsidR="00AA5BDA" w:rsidRDefault="00EE7410" w:rsidP="00AA5BDA">
      <w:pPr>
        <w:spacing w:after="0"/>
        <w:ind w:left="2160" w:firstLine="720"/>
      </w:pPr>
      <w:r>
        <w:t xml:space="preserve">of </w:t>
      </w:r>
      <w:r w:rsidR="00AA5BDA">
        <w:tab/>
      </w:r>
      <w:r>
        <w:t xml:space="preserve">those </w:t>
      </w:r>
    </w:p>
    <w:p w14:paraId="3E96447B" w14:textId="77777777" w:rsidR="00AA5BDA" w:rsidRDefault="00EE7410" w:rsidP="00AA5BDA">
      <w:pPr>
        <w:spacing w:after="0"/>
        <w:ind w:left="2880" w:firstLine="720"/>
      </w:pPr>
      <w:r w:rsidRPr="00DC5950">
        <w:rPr>
          <w:b/>
          <w:color w:val="00B050"/>
        </w:rPr>
        <w:t xml:space="preserve">from the days </w:t>
      </w:r>
      <w:r w:rsidR="009313A1">
        <w:rPr>
          <w:b/>
          <w:color w:val="00B050"/>
        </w:rPr>
        <w:tab/>
      </w:r>
      <w:r w:rsidRPr="00EB15D5">
        <w:rPr>
          <w:b/>
          <w:color w:val="F79646" w:themeColor="accent6"/>
        </w:rPr>
        <w:t xml:space="preserve">of </w:t>
      </w:r>
      <w:r w:rsidR="009313A1">
        <w:rPr>
          <w:color w:val="00B050"/>
        </w:rPr>
        <w:t xml:space="preserve">      </w:t>
      </w:r>
      <w:r w:rsidRPr="009313A1">
        <w:rPr>
          <w:b/>
        </w:rPr>
        <w:t xml:space="preserve">Adam </w:t>
      </w:r>
      <w:r w:rsidR="00EB15D5">
        <w:rPr>
          <w:b/>
        </w:rPr>
        <w:tab/>
      </w:r>
      <w:r w:rsidR="00EB15D5">
        <w:rPr>
          <w:b/>
        </w:rPr>
        <w:tab/>
      </w:r>
      <w:r w:rsidR="00EB15D5">
        <w:rPr>
          <w:b/>
        </w:rPr>
        <w:tab/>
      </w:r>
      <w:r w:rsidR="00EB15D5">
        <w:rPr>
          <w:b/>
        </w:rPr>
        <w:tab/>
        <w:t xml:space="preserve">         </w:t>
      </w:r>
      <w:r w:rsidR="00EB15D5" w:rsidRPr="00EB15D5">
        <w:rPr>
          <w:sz w:val="16"/>
          <w:szCs w:val="16"/>
        </w:rPr>
        <w:t>0</w:t>
      </w:r>
      <w:r w:rsidR="00B56BC1">
        <w:rPr>
          <w:sz w:val="16"/>
          <w:szCs w:val="16"/>
        </w:rPr>
        <w:t>3</w:t>
      </w:r>
    </w:p>
    <w:p w14:paraId="25CDE85E" w14:textId="77777777" w:rsidR="009313A1" w:rsidRDefault="00EE7410" w:rsidP="00AA5BDA">
      <w:pPr>
        <w:spacing w:after="0"/>
        <w:ind w:left="2880" w:firstLine="720"/>
      </w:pPr>
      <w:r w:rsidRPr="00DC5950">
        <w:rPr>
          <w:b/>
          <w:color w:val="00B050"/>
        </w:rPr>
        <w:t>down to</w:t>
      </w:r>
      <w:r w:rsidRPr="00DC5950">
        <w:rPr>
          <w:color w:val="00B050"/>
        </w:rPr>
        <w:t xml:space="preserve"> </w:t>
      </w:r>
      <w:r w:rsidR="009313A1">
        <w:rPr>
          <w:color w:val="00B050"/>
        </w:rPr>
        <w:tab/>
      </w:r>
      <w:r>
        <w:t xml:space="preserve">the </w:t>
      </w:r>
      <w:r w:rsidR="009313A1">
        <w:t xml:space="preserve">   </w:t>
      </w:r>
      <w:r w:rsidR="009313A1" w:rsidRPr="008F26A6">
        <w:t xml:space="preserve"> </w:t>
      </w:r>
      <w:r w:rsidRPr="008F26A6">
        <w:rPr>
          <w:b/>
          <w:color w:val="0070C0"/>
          <w:u w:val="single"/>
        </w:rPr>
        <w:t>resurrection</w:t>
      </w:r>
      <w:r>
        <w:t xml:space="preserve"> </w:t>
      </w:r>
    </w:p>
    <w:p w14:paraId="67583523" w14:textId="77777777" w:rsidR="00EE7410" w:rsidRDefault="00EE7410" w:rsidP="009313A1">
      <w:pPr>
        <w:spacing w:after="0"/>
        <w:ind w:left="4320" w:firstLine="720"/>
      </w:pPr>
      <w:r>
        <w:t xml:space="preserve">of </w:t>
      </w:r>
      <w:r w:rsidR="009313A1">
        <w:t xml:space="preserve">      </w:t>
      </w:r>
      <w:r w:rsidRPr="00DC5950">
        <w:rPr>
          <w:b/>
          <w:color w:val="0070C0"/>
        </w:rPr>
        <w:t>Christ</w:t>
      </w:r>
    </w:p>
    <w:p w14:paraId="3DFB7B7F" w14:textId="77777777" w:rsidR="00670462" w:rsidRDefault="00670462" w:rsidP="00670462">
      <w:pPr>
        <w:spacing w:after="0"/>
        <w:ind w:left="0"/>
        <w:rPr>
          <w:i/>
          <w:sz w:val="20"/>
          <w:szCs w:val="20"/>
        </w:rPr>
      </w:pPr>
    </w:p>
    <w:p w14:paraId="73BD93AC" w14:textId="77777777" w:rsidR="004A12C9" w:rsidRPr="004A12C9" w:rsidRDefault="004A12C9" w:rsidP="00670462">
      <w:pPr>
        <w:spacing w:after="0"/>
        <w:ind w:left="0"/>
        <w:rPr>
          <w:i/>
          <w:sz w:val="20"/>
          <w:szCs w:val="20"/>
        </w:rPr>
      </w:pPr>
      <w:r w:rsidRPr="004A12C9">
        <w:rPr>
          <w:i/>
          <w:sz w:val="20"/>
          <w:szCs w:val="20"/>
        </w:rPr>
        <w:t>[</w:t>
      </w:r>
      <w:r w:rsidR="009313A1">
        <w:rPr>
          <w:i/>
          <w:sz w:val="20"/>
          <w:szCs w:val="20"/>
        </w:rPr>
        <w:t xml:space="preserve">Note: </w:t>
      </w:r>
      <w:r>
        <w:rPr>
          <w:i/>
          <w:sz w:val="20"/>
          <w:szCs w:val="20"/>
        </w:rPr>
        <w:t xml:space="preserve"> Alma </w:t>
      </w:r>
      <w:r w:rsidR="00592004">
        <w:rPr>
          <w:i/>
          <w:sz w:val="20"/>
          <w:szCs w:val="20"/>
        </w:rPr>
        <w:t xml:space="preserve">at this point </w:t>
      </w:r>
      <w:r w:rsidR="00B77B61">
        <w:rPr>
          <w:i/>
          <w:sz w:val="20"/>
          <w:szCs w:val="20"/>
        </w:rPr>
        <w:t xml:space="preserve">seems to </w:t>
      </w:r>
      <w:r w:rsidR="00592004">
        <w:rPr>
          <w:i/>
          <w:sz w:val="20"/>
          <w:szCs w:val="20"/>
        </w:rPr>
        <w:t xml:space="preserve">realize he has </w:t>
      </w:r>
      <w:r w:rsidR="00B77B61">
        <w:rPr>
          <w:i/>
          <w:sz w:val="20"/>
          <w:szCs w:val="20"/>
        </w:rPr>
        <w:t>not differentiate</w:t>
      </w:r>
      <w:r w:rsidR="00592004">
        <w:rPr>
          <w:i/>
          <w:sz w:val="20"/>
          <w:szCs w:val="20"/>
        </w:rPr>
        <w:t>d</w:t>
      </w:r>
      <w:r w:rsidR="00B77B61">
        <w:rPr>
          <w:i/>
          <w:sz w:val="20"/>
          <w:szCs w:val="20"/>
        </w:rPr>
        <w:t xml:space="preserve"> between the righteous and the wicked.</w:t>
      </w:r>
      <w:r w:rsidRPr="004A12C9">
        <w:rPr>
          <w:i/>
          <w:sz w:val="20"/>
          <w:szCs w:val="20"/>
        </w:rPr>
        <w:t>]</w:t>
      </w:r>
    </w:p>
    <w:p w14:paraId="4AD713D6" w14:textId="77777777" w:rsidR="004A12C9" w:rsidRDefault="004A12C9" w:rsidP="00670462">
      <w:pPr>
        <w:spacing w:after="0"/>
        <w:ind w:left="0"/>
      </w:pPr>
    </w:p>
    <w:p w14:paraId="3820D761" w14:textId="77777777" w:rsidR="004A12C9" w:rsidRDefault="00EE7410" w:rsidP="00670462">
      <w:pPr>
        <w:spacing w:after="0"/>
        <w:ind w:left="0"/>
      </w:pPr>
      <w:r>
        <w:t xml:space="preserve"> 19 </w:t>
      </w:r>
      <w:r w:rsidR="009313A1">
        <w:t xml:space="preserve"> </w:t>
      </w:r>
      <w:r w:rsidRPr="008F26A6">
        <w:rPr>
          <w:b/>
          <w:highlight w:val="lightGray"/>
          <w:u w:val="single"/>
        </w:rPr>
        <w:t>Now</w:t>
      </w:r>
      <w:r>
        <w:t xml:space="preserve"> </w:t>
      </w:r>
    </w:p>
    <w:p w14:paraId="5EF36786" w14:textId="77777777" w:rsidR="009313A1" w:rsidRDefault="009313A1" w:rsidP="009313A1">
      <w:pPr>
        <w:spacing w:after="0"/>
        <w:ind w:left="0"/>
        <w:rPr>
          <w:u w:val="single"/>
        </w:rPr>
      </w:pPr>
      <w:r>
        <w:t xml:space="preserve">        </w:t>
      </w:r>
      <w:r w:rsidR="00EE7410">
        <w:t xml:space="preserve">whether </w:t>
      </w:r>
      <w:r>
        <w:tab/>
      </w:r>
      <w:r w:rsidR="00EE7410">
        <w:t xml:space="preserve">the </w:t>
      </w:r>
      <w:r w:rsidR="00EE7410" w:rsidRPr="004A12C9">
        <w:rPr>
          <w:u w:val="single"/>
        </w:rPr>
        <w:t xml:space="preserve">souls </w:t>
      </w:r>
    </w:p>
    <w:p w14:paraId="3AD75DDD" w14:textId="77777777" w:rsidR="009313A1" w:rsidRDefault="00EE7410" w:rsidP="00670462">
      <w:pPr>
        <w:spacing w:after="0"/>
        <w:ind w:left="0" w:firstLine="720"/>
      </w:pPr>
      <w:r w:rsidRPr="009313A1">
        <w:t xml:space="preserve">and </w:t>
      </w:r>
      <w:r w:rsidR="009313A1" w:rsidRPr="009313A1">
        <w:t xml:space="preserve"> </w:t>
      </w:r>
      <w:r w:rsidR="009313A1">
        <w:tab/>
      </w:r>
      <w:r w:rsidRPr="009313A1">
        <w:t xml:space="preserve">the </w:t>
      </w:r>
      <w:r w:rsidRPr="009313A1">
        <w:rPr>
          <w:u w:val="single"/>
        </w:rPr>
        <w:t>bodies</w:t>
      </w:r>
      <w:r>
        <w:t xml:space="preserve"> </w:t>
      </w:r>
      <w:r w:rsidR="009313A1">
        <w:tab/>
      </w:r>
      <w:r>
        <w:t xml:space="preserve">of </w:t>
      </w:r>
      <w:r w:rsidR="009313A1">
        <w:tab/>
      </w:r>
      <w:r>
        <w:t xml:space="preserve">those </w:t>
      </w:r>
    </w:p>
    <w:p w14:paraId="7338CD7C" w14:textId="77777777" w:rsidR="004A12C9" w:rsidRDefault="00EE7410" w:rsidP="00670462">
      <w:pPr>
        <w:spacing w:after="0"/>
        <w:ind w:left="0" w:firstLine="720"/>
      </w:pPr>
      <w:r>
        <w:t xml:space="preserve">of </w:t>
      </w:r>
      <w:r w:rsidR="009313A1">
        <w:tab/>
      </w:r>
      <w:r>
        <w:t xml:space="preserve">whom </w:t>
      </w:r>
      <w:r w:rsidR="009313A1">
        <w:tab/>
      </w:r>
      <w:r>
        <w:t xml:space="preserve">has </w:t>
      </w:r>
      <w:r w:rsidR="009313A1">
        <w:tab/>
      </w:r>
      <w:r>
        <w:t xml:space="preserve">been </w:t>
      </w:r>
      <w:r w:rsidR="009313A1">
        <w:tab/>
      </w:r>
      <w:r w:rsidRPr="008F26A6">
        <w:rPr>
          <w:b/>
          <w:u w:val="single"/>
        </w:rPr>
        <w:t>spoken</w:t>
      </w:r>
      <w:r>
        <w:t xml:space="preserve"> </w:t>
      </w:r>
    </w:p>
    <w:p w14:paraId="653004F5" w14:textId="77777777" w:rsidR="009313A1" w:rsidRDefault="009313A1" w:rsidP="00670462">
      <w:pPr>
        <w:spacing w:after="0"/>
        <w:ind w:left="0" w:firstLine="720"/>
      </w:pPr>
    </w:p>
    <w:p w14:paraId="7E3B0F08" w14:textId="77777777" w:rsidR="009313A1" w:rsidRDefault="009313A1" w:rsidP="00670462">
      <w:pPr>
        <w:spacing w:after="0"/>
        <w:ind w:left="1440" w:firstLine="720"/>
      </w:pPr>
      <w:r>
        <w:t>shall ALL</w:t>
      </w:r>
      <w:r w:rsidR="00EE7410">
        <w:t xml:space="preserve"> </w:t>
      </w:r>
      <w:r>
        <w:tab/>
      </w:r>
      <w:r w:rsidR="00EE7410" w:rsidRPr="009313A1">
        <w:rPr>
          <w:b/>
        </w:rPr>
        <w:t>be reunited</w:t>
      </w:r>
      <w:r w:rsidR="00EE7410">
        <w:t xml:space="preserve"> </w:t>
      </w:r>
    </w:p>
    <w:p w14:paraId="3ABC928E" w14:textId="77777777" w:rsidR="004A12C9" w:rsidRDefault="00EE7410" w:rsidP="009313A1">
      <w:pPr>
        <w:spacing w:after="0"/>
        <w:ind w:left="2880" w:firstLine="720"/>
      </w:pPr>
      <w:r w:rsidRPr="00670462">
        <w:rPr>
          <w:b/>
          <w:color w:val="00B050"/>
        </w:rPr>
        <w:t>at once</w:t>
      </w:r>
      <w:r>
        <w:t xml:space="preserve"> </w:t>
      </w:r>
    </w:p>
    <w:p w14:paraId="6F4F13BF" w14:textId="77777777" w:rsidR="00B77B61" w:rsidRDefault="00B77B61" w:rsidP="009313A1">
      <w:pPr>
        <w:spacing w:after="0"/>
        <w:ind w:left="2880" w:firstLine="720"/>
      </w:pPr>
    </w:p>
    <w:p w14:paraId="47B56F23" w14:textId="77777777" w:rsidR="009313A1" w:rsidRDefault="00EE7410" w:rsidP="009313A1">
      <w:pPr>
        <w:spacing w:after="0"/>
        <w:ind w:left="2880" w:firstLine="720"/>
      </w:pPr>
      <w:r>
        <w:t xml:space="preserve">the </w:t>
      </w:r>
      <w:r w:rsidRPr="00670462">
        <w:rPr>
          <w:b/>
          <w:color w:val="984806" w:themeColor="accent6" w:themeShade="80"/>
        </w:rPr>
        <w:t>wicked</w:t>
      </w:r>
      <w:r>
        <w:t xml:space="preserve"> </w:t>
      </w:r>
    </w:p>
    <w:p w14:paraId="16756929" w14:textId="77777777" w:rsidR="009313A1" w:rsidRDefault="00EE7410" w:rsidP="009313A1">
      <w:pPr>
        <w:spacing w:after="0"/>
        <w:ind w:left="1440" w:firstLine="720"/>
      </w:pPr>
      <w:r>
        <w:t xml:space="preserve">as well as </w:t>
      </w:r>
      <w:r w:rsidR="009313A1">
        <w:tab/>
      </w:r>
      <w:r>
        <w:t xml:space="preserve">the </w:t>
      </w:r>
      <w:r w:rsidRPr="00670462">
        <w:rPr>
          <w:b/>
          <w:color w:val="0070C0"/>
        </w:rPr>
        <w:t>righteous</w:t>
      </w:r>
      <w:r>
        <w:t xml:space="preserve"> </w:t>
      </w:r>
    </w:p>
    <w:p w14:paraId="314FFC66" w14:textId="77777777" w:rsidR="009313A1" w:rsidRDefault="00EE7410" w:rsidP="009313A1">
      <w:pPr>
        <w:spacing w:after="0"/>
        <w:ind w:firstLine="720"/>
      </w:pPr>
      <w:r w:rsidRPr="001C29A9">
        <w:rPr>
          <w:b/>
          <w:bCs/>
          <w:color w:val="00B0F0"/>
        </w:rPr>
        <w:t xml:space="preserve">I </w:t>
      </w:r>
      <w:r w:rsidR="009313A1">
        <w:t xml:space="preserve">   [</w:t>
      </w:r>
      <w:r w:rsidR="009313A1" w:rsidRPr="008F26A6">
        <w:rPr>
          <w:b/>
          <w:color w:val="00B0F0"/>
          <w:u w:val="single"/>
        </w:rPr>
        <w:t>Alma</w:t>
      </w:r>
      <w:r w:rsidR="009313A1">
        <w:t>]</w:t>
      </w:r>
    </w:p>
    <w:p w14:paraId="649298DD" w14:textId="77777777" w:rsidR="004A12C9" w:rsidRDefault="00EE7410" w:rsidP="009313A1">
      <w:pPr>
        <w:spacing w:after="0"/>
        <w:ind w:left="1440" w:firstLine="720"/>
      </w:pPr>
      <w:r>
        <w:t xml:space="preserve">do </w:t>
      </w:r>
      <w:r w:rsidR="009313A1">
        <w:tab/>
        <w:t>NOT</w:t>
      </w:r>
      <w:r>
        <w:t xml:space="preserve"> </w:t>
      </w:r>
      <w:r w:rsidR="009313A1">
        <w:tab/>
      </w:r>
      <w:r w:rsidRPr="008F26A6">
        <w:rPr>
          <w:b/>
          <w:highlight w:val="lightGray"/>
          <w:u w:val="single"/>
        </w:rPr>
        <w:t>say</w:t>
      </w:r>
      <w:r>
        <w:t xml:space="preserve"> </w:t>
      </w:r>
    </w:p>
    <w:p w14:paraId="66FF3EE2" w14:textId="77777777" w:rsidR="009313A1" w:rsidRDefault="009313A1" w:rsidP="009313A1">
      <w:pPr>
        <w:spacing w:after="0"/>
        <w:ind w:left="1440" w:firstLine="720"/>
      </w:pPr>
    </w:p>
    <w:p w14:paraId="691C53D1" w14:textId="77777777" w:rsidR="006D005C" w:rsidRDefault="00EE7410" w:rsidP="00B77B61">
      <w:pPr>
        <w:spacing w:after="0"/>
        <w:ind w:firstLine="720"/>
      </w:pPr>
      <w:r>
        <w:t xml:space="preserve">let </w:t>
      </w:r>
      <w:r w:rsidR="00B77B61">
        <w:t xml:space="preserve"> </w:t>
      </w:r>
      <w:r>
        <w:t xml:space="preserve">it </w:t>
      </w:r>
      <w:r w:rsidR="00B77B61">
        <w:t xml:space="preserve"> </w:t>
      </w:r>
      <w:r>
        <w:t xml:space="preserve">suffice </w:t>
      </w:r>
    </w:p>
    <w:p w14:paraId="7EC87275" w14:textId="77777777" w:rsidR="00B77B61" w:rsidRDefault="00EE7410" w:rsidP="00B77B61">
      <w:pPr>
        <w:spacing w:after="0"/>
      </w:pPr>
      <w:r w:rsidRPr="00B77B61">
        <w:rPr>
          <w:b/>
        </w:rPr>
        <w:t xml:space="preserve">that </w:t>
      </w:r>
      <w:r w:rsidR="00B77B61">
        <w:tab/>
      </w:r>
      <w:r w:rsidRPr="001C29A9">
        <w:rPr>
          <w:b/>
          <w:bCs/>
          <w:color w:val="00B0F0"/>
          <w:highlight w:val="lightGray"/>
          <w:u w:val="single"/>
        </w:rPr>
        <w:t>I</w:t>
      </w:r>
      <w:r w:rsidR="00B77B61" w:rsidRPr="001C29A9">
        <w:rPr>
          <w:b/>
          <w:bCs/>
          <w:color w:val="00B0F0"/>
          <w:highlight w:val="lightGray"/>
          <w:u w:val="single"/>
        </w:rPr>
        <w:t xml:space="preserve"> </w:t>
      </w:r>
      <w:r w:rsidR="00B77B61" w:rsidRPr="008F26A6">
        <w:rPr>
          <w:highlight w:val="lightGray"/>
          <w:u w:val="single"/>
        </w:rPr>
        <w:t xml:space="preserve">   [</w:t>
      </w:r>
      <w:r w:rsidR="00B77B61" w:rsidRPr="008F26A6">
        <w:rPr>
          <w:b/>
          <w:color w:val="00B0F0"/>
          <w:highlight w:val="lightGray"/>
          <w:u w:val="single"/>
        </w:rPr>
        <w:t>Alma</w:t>
      </w:r>
      <w:r w:rsidR="00B77B61" w:rsidRPr="008F26A6">
        <w:rPr>
          <w:highlight w:val="lightGray"/>
          <w:u w:val="single"/>
        </w:rPr>
        <w:t>]</w:t>
      </w:r>
      <w:r w:rsidRPr="008F26A6">
        <w:rPr>
          <w:highlight w:val="lightGray"/>
          <w:u w:val="single"/>
        </w:rPr>
        <w:t xml:space="preserve"> </w:t>
      </w:r>
      <w:r w:rsidR="00B77B61" w:rsidRPr="008F26A6">
        <w:rPr>
          <w:highlight w:val="lightGray"/>
          <w:u w:val="single"/>
        </w:rPr>
        <w:tab/>
      </w:r>
      <w:r w:rsidR="00B77B61" w:rsidRPr="008F26A6">
        <w:rPr>
          <w:highlight w:val="lightGray"/>
          <w:u w:val="single"/>
        </w:rPr>
        <w:tab/>
      </w:r>
      <w:r w:rsidRPr="008F26A6">
        <w:rPr>
          <w:b/>
          <w:highlight w:val="lightGray"/>
          <w:u w:val="single"/>
        </w:rPr>
        <w:t>say</w:t>
      </w:r>
      <w:r>
        <w:t xml:space="preserve"> </w:t>
      </w:r>
    </w:p>
    <w:p w14:paraId="6ADBE42B" w14:textId="77777777" w:rsidR="006D005C" w:rsidRDefault="00EE7410" w:rsidP="00B77B61">
      <w:pPr>
        <w:spacing w:after="0"/>
        <w:rPr>
          <w:i/>
          <w:sz w:val="20"/>
          <w:szCs w:val="20"/>
        </w:rPr>
      </w:pPr>
      <w:r w:rsidRPr="00B77B61">
        <w:rPr>
          <w:b/>
        </w:rPr>
        <w:t xml:space="preserve">that </w:t>
      </w:r>
      <w:r w:rsidR="00B77B61">
        <w:tab/>
      </w:r>
      <w:r>
        <w:t>they</w:t>
      </w:r>
      <w:r w:rsidR="006D005C">
        <w:t xml:space="preserve"> </w:t>
      </w:r>
      <w:r w:rsidR="00B77B61">
        <w:tab/>
      </w:r>
      <w:r w:rsidR="00B77B61">
        <w:tab/>
      </w:r>
      <w:r w:rsidR="00B77B61" w:rsidRPr="004533D3">
        <w:rPr>
          <w:b/>
          <w:color w:val="F79646" w:themeColor="accent6"/>
        </w:rPr>
        <w:t>ALL</w:t>
      </w:r>
      <w:r>
        <w:t xml:space="preserve"> </w:t>
      </w:r>
      <w:r w:rsidR="00B77B61">
        <w:tab/>
      </w:r>
      <w:r w:rsidRPr="003A1415">
        <w:rPr>
          <w:i/>
          <w:color w:val="FF0000"/>
        </w:rPr>
        <w:t>come</w:t>
      </w:r>
      <w:r>
        <w:t xml:space="preserve"> </w:t>
      </w:r>
      <w:r w:rsidRPr="00B77B61">
        <w:rPr>
          <w:b/>
        </w:rPr>
        <w:t>forth</w:t>
      </w:r>
      <w:r w:rsidR="006D005C">
        <w:t xml:space="preserve"> </w:t>
      </w:r>
      <w:r w:rsidR="00B77B61">
        <w:tab/>
      </w:r>
      <w:r w:rsidR="00B77B61">
        <w:tab/>
      </w:r>
      <w:r w:rsidR="00B77B61">
        <w:tab/>
        <w:t xml:space="preserve">    </w:t>
      </w:r>
      <w:r w:rsidR="006D005C" w:rsidRPr="00592004">
        <w:rPr>
          <w:i/>
          <w:sz w:val="18"/>
          <w:szCs w:val="18"/>
        </w:rPr>
        <w:t>[at the time of Christ]</w:t>
      </w:r>
    </w:p>
    <w:p w14:paraId="10CD3498" w14:textId="77777777" w:rsidR="004533D3" w:rsidRDefault="004533D3" w:rsidP="00B77B61">
      <w:pPr>
        <w:spacing w:after="0"/>
        <w:rPr>
          <w:i/>
          <w:sz w:val="20"/>
          <w:szCs w:val="20"/>
        </w:rPr>
      </w:pPr>
    </w:p>
    <w:p w14:paraId="2B675F25" w14:textId="77777777" w:rsidR="004533D3" w:rsidRDefault="004533D3" w:rsidP="004533D3">
      <w:pPr>
        <w:spacing w:after="0"/>
        <w:ind w:left="0"/>
        <w:rPr>
          <w:i/>
          <w:sz w:val="20"/>
          <w:szCs w:val="20"/>
        </w:rPr>
      </w:pPr>
      <w:r w:rsidRPr="004533D3">
        <w:rPr>
          <w:i/>
          <w:sz w:val="20"/>
          <w:szCs w:val="20"/>
        </w:rPr>
        <w:t>[Note:  Alma is still unclear as to whether “ALL” means everybody or just the righteous.]</w:t>
      </w:r>
    </w:p>
    <w:p w14:paraId="37B9E390" w14:textId="77777777" w:rsidR="00592004" w:rsidRDefault="00592004" w:rsidP="004533D3">
      <w:pPr>
        <w:spacing w:after="0"/>
        <w:ind w:left="0"/>
        <w:rPr>
          <w:i/>
          <w:sz w:val="20"/>
          <w:szCs w:val="20"/>
        </w:rPr>
      </w:pPr>
    </w:p>
    <w:p w14:paraId="715BCBF9" w14:textId="77777777" w:rsidR="00592004" w:rsidRPr="004533D3" w:rsidRDefault="00592004" w:rsidP="004533D3">
      <w:pPr>
        <w:spacing w:after="0"/>
        <w:ind w:left="0"/>
        <w:rPr>
          <w:i/>
          <w:sz w:val="20"/>
          <w:szCs w:val="20"/>
        </w:rPr>
      </w:pPr>
      <w:r>
        <w:rPr>
          <w:i/>
          <w:sz w:val="20"/>
          <w:szCs w:val="20"/>
        </w:rPr>
        <w:t>__________</w:t>
      </w:r>
    </w:p>
    <w:p w14:paraId="69AD064B" w14:textId="37F1C22A" w:rsidR="00B77B61" w:rsidRPr="00592004" w:rsidRDefault="00592004" w:rsidP="00592004">
      <w:pPr>
        <w:spacing w:after="0"/>
        <w:ind w:left="0"/>
        <w:rPr>
          <w:sz w:val="18"/>
          <w:szCs w:val="18"/>
        </w:rPr>
      </w:pPr>
      <w:r w:rsidRPr="00592004">
        <w:rPr>
          <w:sz w:val="18"/>
          <w:szCs w:val="18"/>
        </w:rPr>
        <w:t xml:space="preserve">[Par. </w:t>
      </w:r>
      <w:r w:rsidR="00517C3A">
        <w:rPr>
          <w:sz w:val="18"/>
          <w:szCs w:val="18"/>
        </w:rPr>
        <w:t>hh</w:t>
      </w:r>
      <w:r w:rsidRPr="00592004">
        <w:rPr>
          <w:sz w:val="18"/>
          <w:szCs w:val="18"/>
        </w:rPr>
        <w:t xml:space="preserve"> – Word pair</w:t>
      </w:r>
      <w:r>
        <w:rPr>
          <w:sz w:val="18"/>
          <w:szCs w:val="18"/>
        </w:rPr>
        <w:t xml:space="preserve">  “soul/body”</w:t>
      </w:r>
      <w:r w:rsidRPr="00592004">
        <w:rPr>
          <w:sz w:val="18"/>
          <w:szCs w:val="18"/>
        </w:rPr>
        <w:t>]</w:t>
      </w:r>
    </w:p>
    <w:p w14:paraId="2DD74862" w14:textId="77777777" w:rsidR="00592004" w:rsidRDefault="00EB15D5" w:rsidP="00EB15D5">
      <w:pPr>
        <w:spacing w:after="0"/>
        <w:ind w:left="0"/>
        <w:rPr>
          <w:sz w:val="18"/>
          <w:szCs w:val="18"/>
        </w:rPr>
      </w:pPr>
      <w:r>
        <w:rPr>
          <w:sz w:val="18"/>
          <w:szCs w:val="18"/>
        </w:rPr>
        <w:t>[Heb. 0</w:t>
      </w:r>
      <w:r w:rsidR="00B56BC1">
        <w:rPr>
          <w:sz w:val="18"/>
          <w:szCs w:val="18"/>
        </w:rPr>
        <w:t>3</w:t>
      </w:r>
      <w:r>
        <w:rPr>
          <w:sz w:val="18"/>
          <w:szCs w:val="18"/>
        </w:rPr>
        <w:t xml:space="preserve"> – Two nouns connected by “of” = adjective]</w:t>
      </w:r>
    </w:p>
    <w:p w14:paraId="3700A8F9" w14:textId="77777777" w:rsidR="00EB15D5" w:rsidRPr="00EB15D5" w:rsidRDefault="00EB15D5" w:rsidP="00EB15D5">
      <w:pPr>
        <w:spacing w:after="0"/>
        <w:ind w:left="0"/>
        <w:rPr>
          <w:sz w:val="18"/>
          <w:szCs w:val="18"/>
        </w:rPr>
      </w:pPr>
    </w:p>
    <w:p w14:paraId="2F5F3C56" w14:textId="77777777" w:rsidR="00C94A70" w:rsidRDefault="00C94A70" w:rsidP="00C94A70">
      <w:pPr>
        <w:spacing w:after="0"/>
        <w:ind w:left="0"/>
        <w:jc w:val="right"/>
        <w:rPr>
          <w:i/>
        </w:rPr>
      </w:pPr>
      <w:r w:rsidRPr="00D03D7E">
        <w:rPr>
          <w:i/>
        </w:rPr>
        <w:lastRenderedPageBreak/>
        <w:t xml:space="preserve">[Alma </w:t>
      </w:r>
      <w:r>
        <w:rPr>
          <w:i/>
        </w:rPr>
        <w:t>40</w:t>
      </w:r>
      <w:r w:rsidRPr="00D03D7E">
        <w:rPr>
          <w:i/>
        </w:rPr>
        <w:t>]</w:t>
      </w:r>
    </w:p>
    <w:p w14:paraId="739A8DF3" w14:textId="77777777" w:rsidR="00C94A70" w:rsidRDefault="00C94A70" w:rsidP="00670462">
      <w:pPr>
        <w:spacing w:after="0"/>
        <w:rPr>
          <w:b/>
          <w:color w:val="F79646" w:themeColor="accent6"/>
        </w:rPr>
      </w:pPr>
    </w:p>
    <w:p w14:paraId="0B4493E6" w14:textId="12828172" w:rsidR="006D005C" w:rsidRDefault="00B77B61" w:rsidP="00670462">
      <w:pPr>
        <w:spacing w:after="0"/>
      </w:pPr>
      <w:r>
        <w:rPr>
          <w:b/>
          <w:color w:val="F79646" w:themeColor="accent6"/>
        </w:rPr>
        <w:t xml:space="preserve"> </w:t>
      </w:r>
      <w:r w:rsidRPr="004533D3">
        <w:rPr>
          <w:b/>
          <w:color w:val="F79646" w:themeColor="accent6"/>
        </w:rPr>
        <w:t>&gt;</w:t>
      </w:r>
      <w:r w:rsidR="00EE7410" w:rsidRPr="004533D3">
        <w:rPr>
          <w:b/>
        </w:rPr>
        <w:t>or</w:t>
      </w:r>
      <w:r w:rsidR="00EE7410">
        <w:t xml:space="preserve"> </w:t>
      </w:r>
      <w:r>
        <w:tab/>
      </w:r>
      <w:r w:rsidR="00EE7410">
        <w:t xml:space="preserve">in other </w:t>
      </w:r>
      <w:r w:rsidR="00EE7410" w:rsidRPr="0050678D">
        <w:rPr>
          <w:b/>
          <w:bCs/>
          <w:highlight w:val="lightGray"/>
          <w:u w:val="single"/>
        </w:rPr>
        <w:t>words</w:t>
      </w:r>
      <w:r w:rsidR="00EE7410">
        <w:t xml:space="preserve"> </w:t>
      </w:r>
      <w:r w:rsidR="00CA2715">
        <w:tab/>
      </w:r>
      <w:r>
        <w:tab/>
      </w:r>
      <w:r>
        <w:tab/>
      </w:r>
      <w:r>
        <w:tab/>
        <w:t xml:space="preserve">their </w:t>
      </w:r>
      <w:r w:rsidRPr="00B77B61">
        <w:rPr>
          <w:color w:val="0070C0"/>
        </w:rPr>
        <w:t xml:space="preserve"> </w:t>
      </w:r>
      <w:r w:rsidRPr="0050678D">
        <w:rPr>
          <w:b/>
          <w:color w:val="0070C0"/>
          <w:u w:val="single"/>
        </w:rPr>
        <w:t>resurrection</w:t>
      </w:r>
      <w:r w:rsidR="00CA2715">
        <w:tab/>
      </w:r>
      <w:r w:rsidR="00350613">
        <w:tab/>
      </w:r>
      <w:r w:rsidR="00EB15D5">
        <w:tab/>
        <w:t xml:space="preserve">          </w:t>
      </w:r>
      <w:r w:rsidR="00517C3A">
        <w:rPr>
          <w:sz w:val="18"/>
          <w:szCs w:val="18"/>
        </w:rPr>
        <w:t>ii</w:t>
      </w:r>
    </w:p>
    <w:p w14:paraId="60EA9254" w14:textId="77777777" w:rsidR="006D005C" w:rsidRDefault="00EE7410" w:rsidP="004533D3">
      <w:pPr>
        <w:spacing w:after="0"/>
        <w:ind w:left="2880" w:firstLine="720"/>
      </w:pPr>
      <w:r w:rsidRPr="004533D3">
        <w:rPr>
          <w:i/>
          <w:color w:val="FF0000"/>
        </w:rPr>
        <w:t>cometh</w:t>
      </w:r>
      <w:r>
        <w:t xml:space="preserve"> to pass </w:t>
      </w:r>
    </w:p>
    <w:p w14:paraId="21FC8E10" w14:textId="77777777" w:rsidR="00670462" w:rsidRDefault="00EE7410" w:rsidP="004533D3">
      <w:pPr>
        <w:spacing w:after="0"/>
        <w:ind w:left="3600" w:firstLine="720"/>
      </w:pPr>
      <w:r w:rsidRPr="00670462">
        <w:rPr>
          <w:b/>
          <w:color w:val="00B050"/>
        </w:rPr>
        <w:t>before</w:t>
      </w:r>
      <w:r>
        <w:t xml:space="preserve"> </w:t>
      </w:r>
      <w:r w:rsidR="004533D3">
        <w:tab/>
      </w:r>
      <w:r>
        <w:t xml:space="preserve">the </w:t>
      </w:r>
      <w:r w:rsidR="004533D3">
        <w:t xml:space="preserve">    </w:t>
      </w:r>
      <w:r w:rsidRPr="0050678D">
        <w:rPr>
          <w:b/>
          <w:color w:val="0070C0"/>
          <w:u w:val="single"/>
        </w:rPr>
        <w:t>resurrection</w:t>
      </w:r>
      <w:r>
        <w:t xml:space="preserve"> </w:t>
      </w:r>
    </w:p>
    <w:p w14:paraId="70E2C4B7" w14:textId="77777777" w:rsidR="004533D3" w:rsidRDefault="00EE7410" w:rsidP="004533D3">
      <w:pPr>
        <w:spacing w:after="0"/>
        <w:ind w:left="2160" w:firstLine="720"/>
      </w:pPr>
      <w:r>
        <w:t>of</w:t>
      </w:r>
      <w:r w:rsidR="004533D3">
        <w:tab/>
      </w:r>
      <w:r>
        <w:t xml:space="preserve">those who </w:t>
      </w:r>
      <w:r w:rsidRPr="004533D3">
        <w:rPr>
          <w:b/>
          <w:color w:val="984806" w:themeColor="accent6" w:themeShade="80"/>
        </w:rPr>
        <w:t>die</w:t>
      </w:r>
      <w:r>
        <w:t xml:space="preserve"> </w:t>
      </w:r>
    </w:p>
    <w:p w14:paraId="46A19691" w14:textId="77777777" w:rsidR="00EE7410" w:rsidRPr="0050678D" w:rsidRDefault="00EE7410" w:rsidP="004533D3">
      <w:pPr>
        <w:spacing w:after="0"/>
        <w:ind w:left="3600" w:firstLine="720"/>
        <w:rPr>
          <w:sz w:val="16"/>
          <w:szCs w:val="16"/>
        </w:rPr>
      </w:pPr>
      <w:r w:rsidRPr="00670462">
        <w:rPr>
          <w:b/>
          <w:color w:val="00B050"/>
        </w:rPr>
        <w:t>after</w:t>
      </w:r>
      <w:r>
        <w:t xml:space="preserve"> </w:t>
      </w:r>
      <w:r w:rsidR="004533D3">
        <w:tab/>
      </w:r>
      <w:r>
        <w:t xml:space="preserve">the </w:t>
      </w:r>
      <w:r w:rsidR="004533D3">
        <w:t xml:space="preserve">    </w:t>
      </w:r>
      <w:r w:rsidRPr="0050678D">
        <w:rPr>
          <w:b/>
          <w:color w:val="0070C0"/>
          <w:u w:val="single"/>
        </w:rPr>
        <w:t>resurrection</w:t>
      </w:r>
      <w:r w:rsidRPr="004533D3">
        <w:rPr>
          <w:color w:val="0070C0"/>
        </w:rPr>
        <w:t xml:space="preserve"> </w:t>
      </w:r>
      <w:r>
        <w:t xml:space="preserve">of </w:t>
      </w:r>
      <w:r w:rsidRPr="00670462">
        <w:rPr>
          <w:b/>
          <w:color w:val="0070C0"/>
        </w:rPr>
        <w:t>Christ</w:t>
      </w:r>
    </w:p>
    <w:p w14:paraId="401A1CB5" w14:textId="77777777" w:rsidR="00350613" w:rsidRPr="0050678D" w:rsidRDefault="00350613" w:rsidP="004533D3">
      <w:pPr>
        <w:spacing w:after="0"/>
        <w:ind w:left="3600" w:firstLine="720"/>
        <w:rPr>
          <w:sz w:val="16"/>
          <w:szCs w:val="16"/>
        </w:rPr>
      </w:pPr>
    </w:p>
    <w:p w14:paraId="44CC1209" w14:textId="77777777" w:rsidR="006D005C" w:rsidRDefault="00EE7410" w:rsidP="00670462">
      <w:pPr>
        <w:spacing w:after="0"/>
        <w:ind w:left="0"/>
      </w:pPr>
      <w:r>
        <w:t xml:space="preserve"> 20 </w:t>
      </w:r>
      <w:r w:rsidR="00070AC4">
        <w:tab/>
      </w:r>
      <w:r w:rsidRPr="0050678D">
        <w:rPr>
          <w:b/>
          <w:highlight w:val="lightGray"/>
          <w:u w:val="single"/>
        </w:rPr>
        <w:t>Now</w:t>
      </w:r>
      <w:r w:rsidRPr="00350613">
        <w:rPr>
          <w:b/>
          <w:color w:val="00B0F0"/>
        </w:rPr>
        <w:t xml:space="preserve"> </w:t>
      </w:r>
      <w:r w:rsidR="00070AC4">
        <w:rPr>
          <w:b/>
          <w:color w:val="00B0F0"/>
        </w:rPr>
        <w:tab/>
      </w:r>
      <w:r w:rsidRPr="0050678D">
        <w:rPr>
          <w:b/>
          <w:color w:val="00B0F0"/>
          <w:highlight w:val="lightGray"/>
          <w:u w:val="single"/>
        </w:rPr>
        <w:t xml:space="preserve">my </w:t>
      </w:r>
      <w:r w:rsidRPr="0050678D">
        <w:rPr>
          <w:b/>
          <w:highlight w:val="lightGray"/>
          <w:u w:val="single"/>
        </w:rPr>
        <w:t>son</w:t>
      </w:r>
      <w:r w:rsidR="00070AC4" w:rsidRPr="0050678D">
        <w:rPr>
          <w:highlight w:val="lightGray"/>
          <w:u w:val="single"/>
        </w:rPr>
        <w:t xml:space="preserve"> [</w:t>
      </w:r>
      <w:r w:rsidR="00070AC4" w:rsidRPr="0050678D">
        <w:rPr>
          <w:b/>
          <w:color w:val="F79646" w:themeColor="accent6"/>
          <w:highlight w:val="lightGray"/>
          <w:u w:val="single"/>
        </w:rPr>
        <w:t>Corianton</w:t>
      </w:r>
      <w:r w:rsidR="00070AC4" w:rsidRPr="00070AC4">
        <w:rPr>
          <w:highlight w:val="lightGray"/>
        </w:rPr>
        <w:t>]</w:t>
      </w:r>
      <w:r>
        <w:t xml:space="preserve"> </w:t>
      </w:r>
    </w:p>
    <w:p w14:paraId="63DCCBA5" w14:textId="77777777" w:rsidR="00D66AE5" w:rsidRDefault="00EE7410" w:rsidP="007456E7">
      <w:pPr>
        <w:spacing w:after="0"/>
        <w:ind w:firstLine="720"/>
      </w:pPr>
      <w:r w:rsidRPr="001C29A9">
        <w:rPr>
          <w:b/>
          <w:bCs/>
          <w:color w:val="00B0F0"/>
        </w:rPr>
        <w:t>I</w:t>
      </w:r>
      <w:r>
        <w:t xml:space="preserve"> </w:t>
      </w:r>
      <w:r w:rsidR="00D66AE5">
        <w:t xml:space="preserve">    [</w:t>
      </w:r>
      <w:r w:rsidR="00D66AE5" w:rsidRPr="0050678D">
        <w:rPr>
          <w:b/>
          <w:color w:val="00B0F0"/>
          <w:u w:val="single"/>
        </w:rPr>
        <w:t>Alma</w:t>
      </w:r>
      <w:r w:rsidR="00D66AE5">
        <w:t>]</w:t>
      </w:r>
    </w:p>
    <w:p w14:paraId="287D53C2" w14:textId="77777777" w:rsidR="006D005C" w:rsidRDefault="00EE7410" w:rsidP="00D66AE5">
      <w:pPr>
        <w:spacing w:after="0"/>
        <w:ind w:left="1440" w:firstLine="720"/>
      </w:pPr>
      <w:r>
        <w:t xml:space="preserve">do </w:t>
      </w:r>
      <w:r w:rsidR="00D66AE5">
        <w:tab/>
      </w:r>
      <w:r w:rsidR="006D005C">
        <w:t>NOT</w:t>
      </w:r>
      <w:r>
        <w:t xml:space="preserve"> </w:t>
      </w:r>
      <w:r w:rsidR="00D66AE5">
        <w:tab/>
      </w:r>
      <w:r w:rsidRPr="0047492B">
        <w:rPr>
          <w:b/>
          <w:highlight w:val="lightGray"/>
        </w:rPr>
        <w:t>say</w:t>
      </w:r>
      <w:r>
        <w:t xml:space="preserve"> </w:t>
      </w:r>
      <w:r w:rsidR="00D66AE5">
        <w:tab/>
      </w:r>
      <w:r>
        <w:t xml:space="preserve">that </w:t>
      </w:r>
      <w:r w:rsidR="00D66AE5">
        <w:tab/>
      </w:r>
      <w:r>
        <w:t xml:space="preserve">their </w:t>
      </w:r>
      <w:r w:rsidR="00D66AE5">
        <w:t xml:space="preserve">  </w:t>
      </w:r>
      <w:r w:rsidRPr="0050678D">
        <w:rPr>
          <w:b/>
          <w:color w:val="0070C0"/>
          <w:u w:val="single"/>
        </w:rPr>
        <w:t>resurrection</w:t>
      </w:r>
      <w:r w:rsidRPr="00D66AE5">
        <w:rPr>
          <w:color w:val="0070C0"/>
        </w:rPr>
        <w:t xml:space="preserve"> </w:t>
      </w:r>
    </w:p>
    <w:p w14:paraId="6B02F2A5" w14:textId="77777777" w:rsidR="006D005C" w:rsidRPr="0050678D" w:rsidRDefault="00EE7410" w:rsidP="00D66AE5">
      <w:pPr>
        <w:spacing w:after="0"/>
        <w:ind w:left="2880" w:firstLine="720"/>
        <w:rPr>
          <w:sz w:val="16"/>
          <w:szCs w:val="16"/>
        </w:rPr>
      </w:pPr>
      <w:r w:rsidRPr="00D66AE5">
        <w:rPr>
          <w:i/>
          <w:color w:val="FF0000"/>
        </w:rPr>
        <w:t>cometh</w:t>
      </w:r>
      <w:r>
        <w:t xml:space="preserve"> </w:t>
      </w:r>
      <w:r w:rsidRPr="00A31EED">
        <w:rPr>
          <w:b/>
          <w:color w:val="00B050"/>
        </w:rPr>
        <w:t>at</w:t>
      </w:r>
      <w:r>
        <w:t xml:space="preserve"> </w:t>
      </w:r>
      <w:r w:rsidR="00D66AE5">
        <w:tab/>
      </w:r>
      <w:r>
        <w:t>the</w:t>
      </w:r>
      <w:r w:rsidR="00D66AE5">
        <w:t xml:space="preserve">   </w:t>
      </w:r>
      <w:r w:rsidR="00D66AE5" w:rsidRPr="00D66AE5">
        <w:rPr>
          <w:color w:val="0070C0"/>
        </w:rPr>
        <w:t xml:space="preserve"> </w:t>
      </w:r>
      <w:r w:rsidRPr="00D66AE5">
        <w:rPr>
          <w:color w:val="0070C0"/>
        </w:rPr>
        <w:t xml:space="preserve"> </w:t>
      </w:r>
      <w:r w:rsidRPr="0050678D">
        <w:rPr>
          <w:b/>
          <w:color w:val="0070C0"/>
          <w:u w:val="single"/>
        </w:rPr>
        <w:t>resurrection</w:t>
      </w:r>
      <w:r w:rsidRPr="00D66AE5">
        <w:rPr>
          <w:b/>
          <w:color w:val="0070C0"/>
        </w:rPr>
        <w:t xml:space="preserve"> </w:t>
      </w:r>
      <w:r>
        <w:t>of</w:t>
      </w:r>
      <w:r w:rsidRPr="00A31EED">
        <w:rPr>
          <w:b/>
          <w:color w:val="0070C0"/>
        </w:rPr>
        <w:t xml:space="preserve"> Christ</w:t>
      </w:r>
      <w:r>
        <w:t xml:space="preserve"> </w:t>
      </w:r>
    </w:p>
    <w:p w14:paraId="6B23947B" w14:textId="77777777" w:rsidR="00D66AE5" w:rsidRPr="0050678D" w:rsidRDefault="00D66AE5" w:rsidP="00D66AE5">
      <w:pPr>
        <w:spacing w:after="0"/>
        <w:ind w:left="2880" w:firstLine="720"/>
        <w:rPr>
          <w:sz w:val="16"/>
          <w:szCs w:val="16"/>
        </w:rPr>
      </w:pPr>
    </w:p>
    <w:p w14:paraId="4F042C4B" w14:textId="405D8E8A" w:rsidR="00D66AE5" w:rsidRDefault="006D005C" w:rsidP="00D66AE5">
      <w:pPr>
        <w:spacing w:after="0"/>
        <w:ind w:left="0"/>
      </w:pPr>
      <w:r>
        <w:t xml:space="preserve">      </w:t>
      </w:r>
      <w:r w:rsidR="00EE7410" w:rsidRPr="006D005C">
        <w:rPr>
          <w:b/>
        </w:rPr>
        <w:t xml:space="preserve">but </w:t>
      </w:r>
      <w:r w:rsidR="00C0442E" w:rsidRPr="00850F0F">
        <w:rPr>
          <w:b/>
          <w:color w:val="CC0099"/>
          <w:highlight w:val="lightGray"/>
          <w:u w:val="single"/>
        </w:rPr>
        <w:t>behold</w:t>
      </w:r>
      <w:r w:rsidR="00EE7410">
        <w:t xml:space="preserve"> </w:t>
      </w:r>
      <w:r w:rsidR="00D66AE5">
        <w:tab/>
      </w:r>
      <w:r w:rsidR="00EE7410" w:rsidRPr="001C29A9">
        <w:rPr>
          <w:b/>
          <w:bCs/>
          <w:color w:val="00B0F0"/>
        </w:rPr>
        <w:t>I</w:t>
      </w:r>
      <w:r w:rsidR="00EE7410">
        <w:t xml:space="preserve"> </w:t>
      </w:r>
      <w:r w:rsidR="00D66AE5">
        <w:t xml:space="preserve">   [</w:t>
      </w:r>
      <w:r w:rsidR="00D66AE5" w:rsidRPr="0050678D">
        <w:rPr>
          <w:b/>
          <w:color w:val="00B0F0"/>
          <w:u w:val="single"/>
        </w:rPr>
        <w:t>Alma</w:t>
      </w:r>
      <w:r w:rsidR="00D66AE5">
        <w:t>]</w:t>
      </w:r>
      <w:r w:rsidR="00D66AE5">
        <w:tab/>
      </w:r>
      <w:r w:rsidR="0050678D">
        <w:tab/>
      </w:r>
      <w:r w:rsidR="00EE7410" w:rsidRPr="0050678D">
        <w:rPr>
          <w:b/>
          <w:bCs/>
        </w:rPr>
        <w:t>give</w:t>
      </w:r>
      <w:r w:rsidR="00EE7410">
        <w:t xml:space="preserve"> it </w:t>
      </w:r>
      <w:r w:rsidR="00D66AE5">
        <w:tab/>
      </w:r>
      <w:r w:rsidR="00EE7410" w:rsidRPr="00D66AE5">
        <w:rPr>
          <w:b/>
          <w:color w:val="F79646" w:themeColor="accent6"/>
        </w:rPr>
        <w:t>as</w:t>
      </w:r>
      <w:r w:rsidR="00EE7410">
        <w:t xml:space="preserve"> </w:t>
      </w:r>
      <w:r w:rsidR="00D66AE5">
        <w:tab/>
      </w:r>
      <w:r w:rsidR="00EE7410" w:rsidRPr="00D66AE5">
        <w:rPr>
          <w:color w:val="00B0F0"/>
        </w:rPr>
        <w:t>my</w:t>
      </w:r>
      <w:r w:rsidR="00EE7410">
        <w:t xml:space="preserve"> </w:t>
      </w:r>
      <w:r w:rsidR="00D66AE5">
        <w:t xml:space="preserve">    </w:t>
      </w:r>
      <w:r w:rsidR="00EE7410" w:rsidRPr="00D66AE5">
        <w:rPr>
          <w:u w:val="single"/>
        </w:rPr>
        <w:t>opinion</w:t>
      </w:r>
      <w:r w:rsidR="00EE7410">
        <w:t xml:space="preserve"> </w:t>
      </w:r>
    </w:p>
    <w:p w14:paraId="6E240B97" w14:textId="77777777" w:rsidR="00D66AE5" w:rsidRDefault="00EE7410" w:rsidP="00D66AE5">
      <w:pPr>
        <w:spacing w:after="0"/>
        <w:ind w:left="0" w:firstLine="720"/>
        <w:rPr>
          <w:u w:val="single"/>
        </w:rPr>
      </w:pPr>
      <w:r w:rsidRPr="00D66AE5">
        <w:rPr>
          <w:b/>
        </w:rPr>
        <w:t>that</w:t>
      </w:r>
      <w:r>
        <w:t xml:space="preserve"> </w:t>
      </w:r>
      <w:r w:rsidR="00D66AE5">
        <w:tab/>
      </w:r>
      <w:r>
        <w:t xml:space="preserve">the </w:t>
      </w:r>
      <w:r w:rsidR="00D66AE5">
        <w:tab/>
      </w:r>
      <w:r w:rsidRPr="00D66AE5">
        <w:rPr>
          <w:color w:val="0070C0"/>
          <w:u w:val="single"/>
        </w:rPr>
        <w:t>souls</w:t>
      </w:r>
      <w:r w:rsidRPr="00A31EED">
        <w:rPr>
          <w:u w:val="single"/>
        </w:rPr>
        <w:t xml:space="preserve"> </w:t>
      </w:r>
    </w:p>
    <w:p w14:paraId="77DD9198" w14:textId="77777777" w:rsidR="00D66AE5" w:rsidRDefault="00EE7410" w:rsidP="00D66AE5">
      <w:pPr>
        <w:spacing w:after="0"/>
        <w:ind w:left="0" w:firstLine="720"/>
      </w:pPr>
      <w:r w:rsidRPr="00D66AE5">
        <w:rPr>
          <w:b/>
        </w:rPr>
        <w:t xml:space="preserve">and </w:t>
      </w:r>
      <w:r w:rsidR="00D66AE5" w:rsidRPr="00D66AE5">
        <w:tab/>
      </w:r>
      <w:r w:rsidRPr="00D66AE5">
        <w:t xml:space="preserve">the </w:t>
      </w:r>
      <w:r w:rsidR="00D66AE5" w:rsidRPr="00D66AE5">
        <w:tab/>
      </w:r>
      <w:r w:rsidRPr="00D66AE5">
        <w:rPr>
          <w:color w:val="984806" w:themeColor="accent6" w:themeShade="80"/>
        </w:rPr>
        <w:t>bodies</w:t>
      </w:r>
      <w:r w:rsidR="00D66AE5" w:rsidRPr="00D66AE5">
        <w:tab/>
      </w:r>
      <w:r>
        <w:t xml:space="preserve">are </w:t>
      </w:r>
      <w:r w:rsidR="00D66AE5">
        <w:tab/>
      </w:r>
      <w:r>
        <w:t xml:space="preserve">reunited </w:t>
      </w:r>
    </w:p>
    <w:p w14:paraId="0A276A3C" w14:textId="77777777" w:rsidR="006D005C" w:rsidRDefault="00EE7410" w:rsidP="00D66AE5">
      <w:pPr>
        <w:spacing w:after="0"/>
        <w:ind w:left="3600" w:firstLine="720"/>
      </w:pPr>
      <w:r>
        <w:t xml:space="preserve">of </w:t>
      </w:r>
      <w:r w:rsidR="00D66AE5">
        <w:tab/>
      </w:r>
      <w:r>
        <w:t xml:space="preserve">the </w:t>
      </w:r>
      <w:r w:rsidR="00D66AE5">
        <w:t xml:space="preserve">    </w:t>
      </w:r>
      <w:r w:rsidRPr="00A31EED">
        <w:rPr>
          <w:b/>
          <w:color w:val="0070C0"/>
        </w:rPr>
        <w:t>righteous</w:t>
      </w:r>
      <w:r>
        <w:t xml:space="preserve"> </w:t>
      </w:r>
    </w:p>
    <w:p w14:paraId="25233692" w14:textId="77777777" w:rsidR="00D66AE5" w:rsidRDefault="006D005C" w:rsidP="00670462">
      <w:pPr>
        <w:spacing w:after="0"/>
        <w:ind w:left="0" w:firstLine="720"/>
      </w:pPr>
      <w:r>
        <w:tab/>
      </w:r>
      <w:r w:rsidR="00D66AE5">
        <w:tab/>
      </w:r>
      <w:r w:rsidR="00D66AE5">
        <w:tab/>
      </w:r>
      <w:r w:rsidR="00D66AE5">
        <w:tab/>
      </w:r>
      <w:r w:rsidR="00D66AE5">
        <w:tab/>
      </w:r>
      <w:r w:rsidR="00EE7410" w:rsidRPr="00A31EED">
        <w:rPr>
          <w:b/>
          <w:color w:val="00B050"/>
        </w:rPr>
        <w:t>at</w:t>
      </w:r>
      <w:r w:rsidR="00EE7410">
        <w:t xml:space="preserve"> </w:t>
      </w:r>
      <w:r w:rsidR="00D66AE5">
        <w:tab/>
      </w:r>
      <w:r w:rsidR="00EE7410">
        <w:t xml:space="preserve">the </w:t>
      </w:r>
      <w:r w:rsidR="00D66AE5">
        <w:t xml:space="preserve">   </w:t>
      </w:r>
      <w:r w:rsidR="00D66AE5" w:rsidRPr="00D66AE5">
        <w:rPr>
          <w:color w:val="0070C0"/>
        </w:rPr>
        <w:t xml:space="preserve"> </w:t>
      </w:r>
      <w:r w:rsidR="00EE7410" w:rsidRPr="0050678D">
        <w:rPr>
          <w:b/>
          <w:color w:val="0070C0"/>
          <w:u w:val="single"/>
        </w:rPr>
        <w:t>resurrection</w:t>
      </w:r>
      <w:r w:rsidR="00EE7410" w:rsidRPr="00D66AE5">
        <w:rPr>
          <w:b/>
          <w:color w:val="0070C0"/>
        </w:rPr>
        <w:t xml:space="preserve"> </w:t>
      </w:r>
      <w:r w:rsidR="00EE7410">
        <w:t xml:space="preserve">of </w:t>
      </w:r>
      <w:r w:rsidR="00EE7410" w:rsidRPr="00A31EED">
        <w:rPr>
          <w:b/>
          <w:color w:val="0070C0"/>
        </w:rPr>
        <w:t>Christ</w:t>
      </w:r>
      <w:r w:rsidR="00EE7410">
        <w:t xml:space="preserve"> </w:t>
      </w:r>
    </w:p>
    <w:p w14:paraId="52F15069" w14:textId="77777777" w:rsidR="00D66AE5" w:rsidRDefault="00EE7410" w:rsidP="00D66AE5">
      <w:pPr>
        <w:spacing w:after="0"/>
        <w:ind w:left="3600" w:firstLine="720"/>
      </w:pPr>
      <w:r>
        <w:t xml:space="preserve">and </w:t>
      </w:r>
      <w:r w:rsidR="00D66AE5">
        <w:tab/>
      </w:r>
      <w:r w:rsidR="00A31EED" w:rsidRPr="00A31EED">
        <w:rPr>
          <w:b/>
          <w:color w:val="0070C0"/>
        </w:rPr>
        <w:t>H</w:t>
      </w:r>
      <w:r w:rsidRPr="00A31EED">
        <w:rPr>
          <w:b/>
          <w:color w:val="0070C0"/>
        </w:rPr>
        <w:t>is</w:t>
      </w:r>
      <w:r>
        <w:t xml:space="preserve"> </w:t>
      </w:r>
      <w:r w:rsidR="00D66AE5">
        <w:t xml:space="preserve">    </w:t>
      </w:r>
      <w:r w:rsidRPr="00D66AE5">
        <w:rPr>
          <w:color w:val="0070C0"/>
        </w:rPr>
        <w:t>ascension</w:t>
      </w:r>
      <w:r>
        <w:t xml:space="preserve"> </w:t>
      </w:r>
    </w:p>
    <w:p w14:paraId="0EA6B007" w14:textId="77777777" w:rsidR="00EE7410" w:rsidRPr="0050678D" w:rsidRDefault="00EE7410" w:rsidP="00D66AE5">
      <w:pPr>
        <w:spacing w:after="0"/>
        <w:ind w:left="3600" w:firstLine="720"/>
        <w:rPr>
          <w:sz w:val="16"/>
          <w:szCs w:val="16"/>
        </w:rPr>
      </w:pPr>
      <w:r>
        <w:t xml:space="preserve">into </w:t>
      </w:r>
      <w:r w:rsidR="00D66AE5">
        <w:tab/>
        <w:t xml:space="preserve">           </w:t>
      </w:r>
      <w:r w:rsidRPr="00D66AE5">
        <w:rPr>
          <w:b/>
          <w:color w:val="0070C0"/>
        </w:rPr>
        <w:t>heaven</w:t>
      </w:r>
      <w:r w:rsidR="001849A4" w:rsidRPr="00D66AE5">
        <w:rPr>
          <w:color w:val="0070C0"/>
        </w:rPr>
        <w:t xml:space="preserve">   </w:t>
      </w:r>
    </w:p>
    <w:p w14:paraId="2BBBB4E4" w14:textId="77777777" w:rsidR="00D66AE5" w:rsidRPr="0050678D" w:rsidRDefault="00D66AE5" w:rsidP="00D66AE5">
      <w:pPr>
        <w:spacing w:after="0"/>
        <w:ind w:left="3600" w:firstLine="720"/>
        <w:rPr>
          <w:sz w:val="16"/>
          <w:szCs w:val="16"/>
        </w:rPr>
      </w:pPr>
    </w:p>
    <w:p w14:paraId="5B175915" w14:textId="77777777" w:rsidR="00592004" w:rsidRDefault="006D005C" w:rsidP="00670462">
      <w:pPr>
        <w:spacing w:after="0"/>
        <w:ind w:left="0"/>
        <w:rPr>
          <w:i/>
          <w:sz w:val="20"/>
          <w:szCs w:val="20"/>
        </w:rPr>
      </w:pPr>
      <w:r w:rsidRPr="006D005C">
        <w:rPr>
          <w:i/>
          <w:sz w:val="20"/>
          <w:szCs w:val="20"/>
        </w:rPr>
        <w:t>[</w:t>
      </w:r>
      <w:r w:rsidR="00D66AE5">
        <w:rPr>
          <w:i/>
          <w:sz w:val="20"/>
          <w:szCs w:val="20"/>
        </w:rPr>
        <w:t>Note:  It seems Alma is finally inspired to say at least “the</w:t>
      </w:r>
      <w:r w:rsidRPr="006D005C">
        <w:rPr>
          <w:i/>
          <w:sz w:val="20"/>
          <w:szCs w:val="20"/>
        </w:rPr>
        <w:t xml:space="preserve"> righteous</w:t>
      </w:r>
      <w:r w:rsidR="00D66AE5">
        <w:rPr>
          <w:i/>
          <w:sz w:val="20"/>
          <w:szCs w:val="20"/>
        </w:rPr>
        <w:t>”</w:t>
      </w:r>
      <w:r w:rsidRPr="006D005C">
        <w:rPr>
          <w:i/>
          <w:sz w:val="20"/>
          <w:szCs w:val="20"/>
        </w:rPr>
        <w:t xml:space="preserve"> who have lived up until the resurrection </w:t>
      </w:r>
    </w:p>
    <w:p w14:paraId="29C154B2" w14:textId="19398B8A" w:rsidR="006D005C" w:rsidRPr="0050678D" w:rsidRDefault="006D005C" w:rsidP="00670462">
      <w:pPr>
        <w:spacing w:after="0"/>
        <w:ind w:left="0"/>
        <w:rPr>
          <w:i/>
          <w:sz w:val="16"/>
          <w:szCs w:val="16"/>
        </w:rPr>
      </w:pPr>
      <w:r w:rsidRPr="006D005C">
        <w:rPr>
          <w:i/>
          <w:sz w:val="20"/>
          <w:szCs w:val="20"/>
        </w:rPr>
        <w:t>of Christ will be resurrected</w:t>
      </w:r>
      <w:r w:rsidR="00F52D41">
        <w:rPr>
          <w:i/>
          <w:sz w:val="20"/>
          <w:szCs w:val="20"/>
        </w:rPr>
        <w:t>.</w:t>
      </w:r>
      <w:r w:rsidRPr="006D005C">
        <w:rPr>
          <w:i/>
          <w:sz w:val="20"/>
          <w:szCs w:val="20"/>
        </w:rPr>
        <w:t>]</w:t>
      </w:r>
    </w:p>
    <w:p w14:paraId="78DAF0E0" w14:textId="77777777" w:rsidR="006D005C" w:rsidRPr="0050678D" w:rsidRDefault="006D005C" w:rsidP="00670462">
      <w:pPr>
        <w:spacing w:after="0"/>
        <w:ind w:left="0"/>
        <w:rPr>
          <w:sz w:val="16"/>
          <w:szCs w:val="16"/>
        </w:rPr>
      </w:pPr>
    </w:p>
    <w:p w14:paraId="0257B4C5" w14:textId="77777777" w:rsidR="006D005C" w:rsidRDefault="00EE7410" w:rsidP="00670462">
      <w:pPr>
        <w:spacing w:after="0"/>
        <w:ind w:left="0"/>
      </w:pPr>
      <w:r>
        <w:t xml:space="preserve"> 21</w:t>
      </w:r>
      <w:r w:rsidRPr="006D005C">
        <w:rPr>
          <w:b/>
        </w:rPr>
        <w:t xml:space="preserve"> But</w:t>
      </w:r>
      <w:r>
        <w:t xml:space="preserve"> </w:t>
      </w:r>
    </w:p>
    <w:p w14:paraId="79BE928D" w14:textId="77777777" w:rsidR="006D005C" w:rsidRPr="003612D5" w:rsidRDefault="00D66AE5" w:rsidP="00D66AE5">
      <w:pPr>
        <w:spacing w:after="0"/>
        <w:ind w:left="0"/>
        <w:rPr>
          <w:b/>
        </w:rPr>
      </w:pPr>
      <w:r>
        <w:t xml:space="preserve">        </w:t>
      </w:r>
      <w:r w:rsidR="00EE7410">
        <w:t xml:space="preserve">whether </w:t>
      </w:r>
      <w:r>
        <w:tab/>
      </w:r>
      <w:r w:rsidR="00EE7410">
        <w:t xml:space="preserve">it </w:t>
      </w:r>
      <w:r>
        <w:tab/>
      </w:r>
      <w:r>
        <w:tab/>
      </w:r>
      <w:r>
        <w:tab/>
      </w:r>
      <w:r w:rsidR="00EE7410" w:rsidRPr="00A76821">
        <w:rPr>
          <w:b/>
        </w:rPr>
        <w:t>be</w:t>
      </w:r>
      <w:r w:rsidR="00EE7410">
        <w:t xml:space="preserve"> </w:t>
      </w:r>
      <w:r>
        <w:tab/>
      </w:r>
      <w:r w:rsidR="00EE7410" w:rsidRPr="006D005C">
        <w:rPr>
          <w:b/>
          <w:color w:val="00B050"/>
        </w:rPr>
        <w:t>at</w:t>
      </w:r>
      <w:r>
        <w:rPr>
          <w:b/>
          <w:color w:val="00B050"/>
        </w:rPr>
        <w:tab/>
      </w:r>
      <w:r w:rsidR="003612D5" w:rsidRPr="003612D5">
        <w:rPr>
          <w:b/>
          <w:color w:val="0070C0"/>
        </w:rPr>
        <w:t>H</w:t>
      </w:r>
      <w:r w:rsidR="00EE7410" w:rsidRPr="003612D5">
        <w:rPr>
          <w:b/>
          <w:color w:val="0070C0"/>
        </w:rPr>
        <w:t>is</w:t>
      </w:r>
      <w:r w:rsidR="00EE7410" w:rsidRPr="003612D5">
        <w:rPr>
          <w:b/>
        </w:rPr>
        <w:t xml:space="preserve"> </w:t>
      </w:r>
      <w:r w:rsidR="00A76821">
        <w:rPr>
          <w:b/>
        </w:rPr>
        <w:t xml:space="preserve">    </w:t>
      </w:r>
      <w:r w:rsidR="00EE7410" w:rsidRPr="0050678D">
        <w:rPr>
          <w:b/>
          <w:color w:val="0070C0"/>
          <w:u w:val="single"/>
        </w:rPr>
        <w:t>resurrection</w:t>
      </w:r>
      <w:r w:rsidR="00EE7410" w:rsidRPr="003612D5">
        <w:rPr>
          <w:b/>
        </w:rPr>
        <w:t xml:space="preserve"> </w:t>
      </w:r>
    </w:p>
    <w:p w14:paraId="1F0912C7" w14:textId="77777777" w:rsidR="00BE4EC0" w:rsidRDefault="00A76821" w:rsidP="00A76821">
      <w:pPr>
        <w:spacing w:after="0"/>
        <w:ind w:left="2880" w:firstLine="720"/>
      </w:pPr>
      <w:r>
        <w:t xml:space="preserve">        </w:t>
      </w:r>
      <w:r w:rsidR="00EE7410" w:rsidRPr="00A76821">
        <w:rPr>
          <w:b/>
        </w:rPr>
        <w:t xml:space="preserve">or </w:t>
      </w:r>
      <w:r>
        <w:tab/>
      </w:r>
      <w:r w:rsidR="006D005C">
        <w:rPr>
          <w:b/>
          <w:color w:val="00B050"/>
        </w:rPr>
        <w:t>after</w:t>
      </w:r>
      <w:r>
        <w:rPr>
          <w:b/>
          <w:color w:val="00B050"/>
        </w:rPr>
        <w:t xml:space="preserve">   </w:t>
      </w:r>
      <w:r w:rsidR="006D005C">
        <w:rPr>
          <w:b/>
          <w:color w:val="00B050"/>
        </w:rPr>
        <w:t xml:space="preserve"> </w:t>
      </w:r>
      <w:r w:rsidR="00BE4EC0">
        <w:t>[</w:t>
      </w:r>
      <w:r w:rsidR="00BE4EC0" w:rsidRPr="00BE4EC0">
        <w:rPr>
          <w:b/>
          <w:color w:val="0070C0"/>
        </w:rPr>
        <w:t>H</w:t>
      </w:r>
      <w:r w:rsidR="006D005C" w:rsidRPr="00BE4EC0">
        <w:rPr>
          <w:b/>
          <w:color w:val="0070C0"/>
        </w:rPr>
        <w:t>is</w:t>
      </w:r>
      <w:r w:rsidR="006D005C" w:rsidRPr="00BE4EC0">
        <w:rPr>
          <w:b/>
        </w:rPr>
        <w:t xml:space="preserve"> </w:t>
      </w:r>
      <w:r>
        <w:rPr>
          <w:b/>
        </w:rPr>
        <w:t xml:space="preserve">    </w:t>
      </w:r>
      <w:r w:rsidR="006D005C" w:rsidRPr="0050678D">
        <w:rPr>
          <w:b/>
          <w:color w:val="0070C0"/>
          <w:u w:val="single"/>
        </w:rPr>
        <w:t>resurrection</w:t>
      </w:r>
      <w:r w:rsidR="006D005C" w:rsidRPr="006D005C">
        <w:t>]</w:t>
      </w:r>
    </w:p>
    <w:p w14:paraId="3A2227E5" w14:textId="77777777" w:rsidR="00A76821" w:rsidRDefault="00EE7410" w:rsidP="00A76821">
      <w:pPr>
        <w:spacing w:after="0"/>
        <w:ind w:firstLine="720"/>
      </w:pPr>
      <w:r w:rsidRPr="001C29A9">
        <w:rPr>
          <w:b/>
          <w:bCs/>
          <w:color w:val="00B0F0"/>
        </w:rPr>
        <w:t>I</w:t>
      </w:r>
      <w:r>
        <w:t xml:space="preserve"> </w:t>
      </w:r>
      <w:r w:rsidR="00A76821">
        <w:t xml:space="preserve">    [</w:t>
      </w:r>
      <w:r w:rsidR="00A76821" w:rsidRPr="0050678D">
        <w:rPr>
          <w:b/>
          <w:color w:val="00B0F0"/>
          <w:u w:val="single"/>
        </w:rPr>
        <w:t>Alma</w:t>
      </w:r>
      <w:r w:rsidR="00A76821">
        <w:t>]</w:t>
      </w:r>
    </w:p>
    <w:p w14:paraId="4B616098" w14:textId="77777777" w:rsidR="00BE4EC0" w:rsidRDefault="00EE7410" w:rsidP="00A76821">
      <w:pPr>
        <w:spacing w:after="0"/>
        <w:ind w:left="1440" w:firstLine="720"/>
      </w:pPr>
      <w:r>
        <w:t xml:space="preserve">do </w:t>
      </w:r>
      <w:r w:rsidR="00A76821">
        <w:tab/>
      </w:r>
      <w:r w:rsidR="00592004">
        <w:t>NOT</w:t>
      </w:r>
      <w:r>
        <w:t xml:space="preserve"> </w:t>
      </w:r>
      <w:r w:rsidR="00A76821">
        <w:tab/>
      </w:r>
      <w:r w:rsidRPr="0050678D">
        <w:rPr>
          <w:b/>
          <w:highlight w:val="lightGray"/>
          <w:u w:val="single"/>
        </w:rPr>
        <w:t>say</w:t>
      </w:r>
      <w:r>
        <w:t xml:space="preserve"> </w:t>
      </w:r>
    </w:p>
    <w:p w14:paraId="71C39057" w14:textId="77777777" w:rsidR="00A76821" w:rsidRDefault="00EE7410" w:rsidP="00A76821">
      <w:pPr>
        <w:spacing w:after="0"/>
      </w:pPr>
      <w:r w:rsidRPr="00A76821">
        <w:rPr>
          <w:b/>
        </w:rPr>
        <w:t xml:space="preserve">but </w:t>
      </w:r>
      <w:r w:rsidR="00A76821">
        <w:tab/>
      </w:r>
      <w:r w:rsidR="00A76821" w:rsidRPr="00A76821">
        <w:rPr>
          <w:u w:val="single"/>
        </w:rPr>
        <w:tab/>
      </w:r>
      <w:r w:rsidR="00A76821" w:rsidRPr="00A76821">
        <w:rPr>
          <w:u w:val="single"/>
        </w:rPr>
        <w:tab/>
      </w:r>
      <w:r w:rsidR="00A76821" w:rsidRPr="00A76821">
        <w:rPr>
          <w:u w:val="single"/>
        </w:rPr>
        <w:tab/>
      </w:r>
      <w:r>
        <w:t xml:space="preserve">this much </w:t>
      </w:r>
    </w:p>
    <w:p w14:paraId="768553BC" w14:textId="77777777" w:rsidR="00BE4EC0" w:rsidRPr="0050678D" w:rsidRDefault="00EE7410" w:rsidP="00A76821">
      <w:pPr>
        <w:spacing w:after="0"/>
        <w:ind w:firstLine="720"/>
        <w:rPr>
          <w:sz w:val="16"/>
          <w:szCs w:val="16"/>
        </w:rPr>
      </w:pPr>
      <w:r w:rsidRPr="001C29A9">
        <w:rPr>
          <w:b/>
          <w:bCs/>
          <w:color w:val="00B0F0"/>
        </w:rPr>
        <w:t>I</w:t>
      </w:r>
      <w:r>
        <w:t xml:space="preserve"> </w:t>
      </w:r>
      <w:r w:rsidR="00A76821">
        <w:t xml:space="preserve">    [</w:t>
      </w:r>
      <w:r w:rsidR="00A76821" w:rsidRPr="0050678D">
        <w:rPr>
          <w:b/>
          <w:color w:val="00B0F0"/>
          <w:u w:val="single"/>
        </w:rPr>
        <w:t>Alma</w:t>
      </w:r>
      <w:r w:rsidR="00A76821">
        <w:t>]</w:t>
      </w:r>
      <w:r w:rsidR="00A76821">
        <w:tab/>
      </w:r>
      <w:r w:rsidR="00A76821">
        <w:tab/>
      </w:r>
      <w:r w:rsidRPr="0050678D">
        <w:rPr>
          <w:b/>
          <w:highlight w:val="lightGray"/>
          <w:u w:val="single"/>
        </w:rPr>
        <w:t>say</w:t>
      </w:r>
      <w:r>
        <w:t xml:space="preserve"> </w:t>
      </w:r>
    </w:p>
    <w:p w14:paraId="73EA567E" w14:textId="77777777" w:rsidR="00A76821" w:rsidRPr="0050678D" w:rsidRDefault="00A76821" w:rsidP="00A76821">
      <w:pPr>
        <w:spacing w:after="0"/>
        <w:rPr>
          <w:sz w:val="16"/>
          <w:szCs w:val="16"/>
        </w:rPr>
      </w:pPr>
    </w:p>
    <w:p w14:paraId="00052214" w14:textId="77777777" w:rsidR="00A76821" w:rsidRDefault="00EE7410" w:rsidP="00A76821">
      <w:pPr>
        <w:spacing w:after="0"/>
      </w:pPr>
      <w:r w:rsidRPr="00542806">
        <w:rPr>
          <w:b/>
        </w:rPr>
        <w:t>that</w:t>
      </w:r>
      <w:r>
        <w:t xml:space="preserve"> </w:t>
      </w:r>
      <w:r w:rsidR="00A76821">
        <w:tab/>
      </w:r>
      <w:r>
        <w:t xml:space="preserve">there </w:t>
      </w:r>
      <w:r w:rsidR="00A76821">
        <w:tab/>
      </w:r>
      <w:r>
        <w:t xml:space="preserve">is </w:t>
      </w:r>
      <w:r w:rsidR="00A76821">
        <w:tab/>
      </w:r>
      <w:r w:rsidR="00A76821">
        <w:tab/>
      </w:r>
      <w:r w:rsidRPr="00A76821">
        <w:rPr>
          <w:b/>
          <w:color w:val="00B050"/>
        </w:rPr>
        <w:t>a</w:t>
      </w:r>
      <w:r>
        <w:t xml:space="preserve"> </w:t>
      </w:r>
      <w:r w:rsidR="00A76821">
        <w:t xml:space="preserve">    </w:t>
      </w:r>
      <w:r w:rsidRPr="003612D5">
        <w:rPr>
          <w:b/>
          <w:color w:val="00B050"/>
        </w:rPr>
        <w:t>space</w:t>
      </w:r>
      <w:r>
        <w:t xml:space="preserve"> </w:t>
      </w:r>
    </w:p>
    <w:p w14:paraId="5FF907F2" w14:textId="77777777" w:rsidR="00A76821" w:rsidRDefault="00EE7410" w:rsidP="00A76821">
      <w:pPr>
        <w:spacing w:after="0"/>
        <w:ind w:left="3600" w:firstLine="720"/>
      </w:pPr>
      <w:r>
        <w:t xml:space="preserve">between </w:t>
      </w:r>
      <w:r w:rsidR="00A76821">
        <w:tab/>
      </w:r>
      <w:r w:rsidRPr="003612D5">
        <w:rPr>
          <w:b/>
          <w:color w:val="984806" w:themeColor="accent6" w:themeShade="80"/>
        </w:rPr>
        <w:t>death</w:t>
      </w:r>
      <w:r>
        <w:t xml:space="preserve"> </w:t>
      </w:r>
    </w:p>
    <w:p w14:paraId="68D342FE" w14:textId="77777777" w:rsidR="0050678D" w:rsidRDefault="00EE7410" w:rsidP="00A76821">
      <w:pPr>
        <w:spacing w:after="0"/>
        <w:ind w:left="3600" w:firstLine="720"/>
      </w:pPr>
      <w:r w:rsidRPr="00542806">
        <w:rPr>
          <w:b/>
        </w:rPr>
        <w:t xml:space="preserve">and </w:t>
      </w:r>
      <w:r w:rsidR="00A76821">
        <w:tab/>
        <w:t>t</w:t>
      </w:r>
      <w:r>
        <w:t xml:space="preserve">he </w:t>
      </w:r>
      <w:r w:rsidR="00A76821">
        <w:t xml:space="preserve">    </w:t>
      </w:r>
      <w:r w:rsidRPr="0050678D">
        <w:rPr>
          <w:b/>
          <w:color w:val="0070C0"/>
          <w:u w:val="single"/>
        </w:rPr>
        <w:t>resurrection</w:t>
      </w:r>
      <w:r>
        <w:t xml:space="preserve"> </w:t>
      </w:r>
    </w:p>
    <w:p w14:paraId="6FB2AEF9" w14:textId="0FF0522F" w:rsidR="00BE4EC0" w:rsidRPr="0050678D" w:rsidRDefault="00EE7410" w:rsidP="00A76821">
      <w:pPr>
        <w:spacing w:after="0"/>
        <w:ind w:left="3600" w:firstLine="720"/>
        <w:rPr>
          <w:sz w:val="16"/>
          <w:szCs w:val="16"/>
        </w:rPr>
      </w:pPr>
      <w:r w:rsidRPr="0050678D">
        <w:t xml:space="preserve">of </w:t>
      </w:r>
      <w:r w:rsidR="0050678D">
        <w:tab/>
      </w:r>
      <w:r w:rsidRPr="0050678D">
        <w:t xml:space="preserve">the </w:t>
      </w:r>
      <w:r w:rsidR="0050678D">
        <w:tab/>
      </w:r>
      <w:r w:rsidRPr="005C175A">
        <w:rPr>
          <w:color w:val="984806" w:themeColor="accent6" w:themeShade="80"/>
          <w:u w:val="single"/>
        </w:rPr>
        <w:t>body</w:t>
      </w:r>
    </w:p>
    <w:p w14:paraId="34EF68EA" w14:textId="77777777" w:rsidR="00A76821" w:rsidRPr="0050678D" w:rsidRDefault="00A76821" w:rsidP="00A76821">
      <w:pPr>
        <w:spacing w:after="0"/>
        <w:rPr>
          <w:sz w:val="16"/>
          <w:szCs w:val="16"/>
        </w:rPr>
      </w:pPr>
    </w:p>
    <w:p w14:paraId="5F98A68F" w14:textId="77777777" w:rsidR="00A76821" w:rsidRDefault="00BE4EC0" w:rsidP="00A76821">
      <w:pPr>
        <w:spacing w:after="0"/>
        <w:ind w:left="2160" w:firstLine="720"/>
      </w:pPr>
      <w:r w:rsidRPr="00A76821">
        <w:rPr>
          <w:b/>
        </w:rPr>
        <w:t>a</w:t>
      </w:r>
      <w:r w:rsidR="00EE7410" w:rsidRPr="00A76821">
        <w:rPr>
          <w:b/>
        </w:rPr>
        <w:t xml:space="preserve">nd </w:t>
      </w:r>
      <w:r w:rsidR="00A76821">
        <w:tab/>
      </w:r>
      <w:r w:rsidR="00EE7410" w:rsidRPr="00A76821">
        <w:rPr>
          <w:b/>
        </w:rPr>
        <w:t xml:space="preserve">a </w:t>
      </w:r>
      <w:r w:rsidR="00EE7410" w:rsidRPr="00B170D9">
        <w:rPr>
          <w:b/>
          <w:u w:val="single"/>
        </w:rPr>
        <w:t>state</w:t>
      </w:r>
      <w:r w:rsidR="00EE7410">
        <w:t xml:space="preserve"> </w:t>
      </w:r>
      <w:r w:rsidR="00A76821">
        <w:tab/>
      </w:r>
      <w:r w:rsidR="00EE7410">
        <w:t xml:space="preserve">of </w:t>
      </w:r>
      <w:r w:rsidR="00A76821">
        <w:tab/>
      </w:r>
      <w:r w:rsidR="00EE7410" w:rsidRPr="0050678D">
        <w:t xml:space="preserve">the </w:t>
      </w:r>
      <w:r w:rsidR="00A76821" w:rsidRPr="0050678D">
        <w:t xml:space="preserve">    </w:t>
      </w:r>
      <w:r w:rsidR="00EE7410" w:rsidRPr="0050678D">
        <w:rPr>
          <w:color w:val="00B0F0"/>
          <w:u w:val="single"/>
        </w:rPr>
        <w:t>soul</w:t>
      </w:r>
      <w:r w:rsidR="00EE7410">
        <w:t xml:space="preserve"> </w:t>
      </w:r>
    </w:p>
    <w:p w14:paraId="7E3A95B6" w14:textId="77777777" w:rsidR="00A76821" w:rsidRDefault="00EE7410" w:rsidP="00A76821">
      <w:pPr>
        <w:spacing w:after="0"/>
        <w:ind w:left="3600" w:firstLine="720"/>
        <w:rPr>
          <w:color w:val="0070C0"/>
        </w:rPr>
      </w:pPr>
      <w:r>
        <w:t>in</w:t>
      </w:r>
      <w:r w:rsidRPr="003612D5">
        <w:rPr>
          <w:b/>
          <w:color w:val="0070C0"/>
        </w:rPr>
        <w:t xml:space="preserve"> </w:t>
      </w:r>
      <w:r w:rsidR="00A76821">
        <w:rPr>
          <w:b/>
          <w:color w:val="0070C0"/>
        </w:rPr>
        <w:tab/>
        <w:t xml:space="preserve">           </w:t>
      </w:r>
      <w:r w:rsidRPr="003612D5">
        <w:rPr>
          <w:b/>
          <w:color w:val="0070C0"/>
        </w:rPr>
        <w:t>happiness</w:t>
      </w:r>
      <w:r w:rsidRPr="003612D5">
        <w:rPr>
          <w:color w:val="0070C0"/>
        </w:rPr>
        <w:t xml:space="preserve"> </w:t>
      </w:r>
    </w:p>
    <w:p w14:paraId="288E5830" w14:textId="77777777" w:rsidR="003612D5" w:rsidRDefault="00A76821" w:rsidP="00A76821">
      <w:pPr>
        <w:spacing w:after="0"/>
        <w:ind w:left="2880" w:firstLine="720"/>
      </w:pPr>
      <w:r>
        <w:rPr>
          <w:color w:val="0070C0"/>
        </w:rPr>
        <w:t xml:space="preserve">        </w:t>
      </w:r>
      <w:r w:rsidR="00EE7410" w:rsidRPr="00542806">
        <w:rPr>
          <w:b/>
        </w:rPr>
        <w:t xml:space="preserve">or </w:t>
      </w:r>
      <w:r>
        <w:t xml:space="preserve">  </w:t>
      </w:r>
      <w:r w:rsidR="00EE7410">
        <w:t xml:space="preserve">in </w:t>
      </w:r>
      <w:r>
        <w:tab/>
      </w:r>
      <w:r>
        <w:tab/>
      </w:r>
      <w:r w:rsidR="00EE7410" w:rsidRPr="003612D5">
        <w:rPr>
          <w:b/>
          <w:color w:val="984806" w:themeColor="accent6" w:themeShade="80"/>
        </w:rPr>
        <w:t>misery</w:t>
      </w:r>
      <w:r w:rsidR="00EE7410">
        <w:t xml:space="preserve"> </w:t>
      </w:r>
    </w:p>
    <w:p w14:paraId="77D9E0A8" w14:textId="77777777" w:rsidR="00A76821" w:rsidRDefault="00EE7410" w:rsidP="00670462">
      <w:pPr>
        <w:spacing w:after="0"/>
        <w:ind w:left="2160" w:firstLine="720"/>
        <w:rPr>
          <w:color w:val="00B050"/>
        </w:rPr>
      </w:pPr>
      <w:r w:rsidRPr="003612D5">
        <w:rPr>
          <w:b/>
          <w:color w:val="00B050"/>
        </w:rPr>
        <w:t xml:space="preserve">until </w:t>
      </w:r>
      <w:r w:rsidR="00A76821">
        <w:rPr>
          <w:b/>
          <w:color w:val="00B050"/>
        </w:rPr>
        <w:tab/>
      </w:r>
      <w:r w:rsidRPr="003612D5">
        <w:rPr>
          <w:b/>
          <w:color w:val="00B050"/>
        </w:rPr>
        <w:t>the time</w:t>
      </w:r>
      <w:r w:rsidRPr="003612D5">
        <w:rPr>
          <w:color w:val="00B050"/>
        </w:rPr>
        <w:t xml:space="preserve"> </w:t>
      </w:r>
    </w:p>
    <w:p w14:paraId="7C8C8836" w14:textId="77777777" w:rsidR="00A76821" w:rsidRDefault="00EE7410" w:rsidP="00A76821">
      <w:pPr>
        <w:spacing w:after="0"/>
        <w:ind w:firstLine="720"/>
      </w:pPr>
      <w:r w:rsidRPr="00542806">
        <w:rPr>
          <w:b/>
          <w:color w:val="00B050"/>
        </w:rPr>
        <w:t xml:space="preserve">which </w:t>
      </w:r>
      <w:r w:rsidR="00A76821">
        <w:tab/>
      </w:r>
      <w:r>
        <w:t xml:space="preserve">is </w:t>
      </w:r>
      <w:r w:rsidR="00A76821">
        <w:tab/>
      </w:r>
      <w:r w:rsidR="00A76821">
        <w:tab/>
      </w:r>
      <w:r w:rsidRPr="00B170D9">
        <w:rPr>
          <w:b/>
          <w:highlight w:val="lightGray"/>
          <w:u w:val="single"/>
        </w:rPr>
        <w:t>appointed</w:t>
      </w:r>
      <w:r>
        <w:t xml:space="preserve"> </w:t>
      </w:r>
    </w:p>
    <w:p w14:paraId="36527122" w14:textId="77777777" w:rsidR="003612D5" w:rsidRDefault="00EE7410" w:rsidP="00A76821">
      <w:pPr>
        <w:spacing w:after="0"/>
        <w:ind w:left="3600" w:firstLine="720"/>
        <w:rPr>
          <w:b/>
          <w:color w:val="0070C0"/>
        </w:rPr>
      </w:pPr>
      <w:r>
        <w:t>of</w:t>
      </w:r>
      <w:r w:rsidR="00A76821">
        <w:tab/>
        <w:t xml:space="preserve">          </w:t>
      </w:r>
      <w:r>
        <w:t xml:space="preserve"> </w:t>
      </w:r>
      <w:r w:rsidRPr="003612D5">
        <w:rPr>
          <w:b/>
          <w:color w:val="0070C0"/>
        </w:rPr>
        <w:t xml:space="preserve">God </w:t>
      </w:r>
    </w:p>
    <w:p w14:paraId="13CB0663" w14:textId="77777777" w:rsidR="00592004" w:rsidRPr="00B56BC1" w:rsidRDefault="00592004" w:rsidP="00592004">
      <w:pPr>
        <w:spacing w:after="0"/>
        <w:ind w:left="0"/>
      </w:pPr>
      <w:r w:rsidRPr="00B56BC1">
        <w:t>__________</w:t>
      </w:r>
    </w:p>
    <w:p w14:paraId="6EC0C00E" w14:textId="68494CED" w:rsidR="00A76821" w:rsidRPr="00B56BC1" w:rsidRDefault="00B56BC1" w:rsidP="00B56BC1">
      <w:pPr>
        <w:spacing w:after="0"/>
        <w:ind w:left="0"/>
        <w:rPr>
          <w:sz w:val="18"/>
          <w:szCs w:val="18"/>
        </w:rPr>
      </w:pPr>
      <w:r w:rsidRPr="00B56BC1">
        <w:rPr>
          <w:sz w:val="18"/>
          <w:szCs w:val="18"/>
        </w:rPr>
        <w:t xml:space="preserve">[Par. </w:t>
      </w:r>
      <w:r w:rsidR="00517C3A">
        <w:rPr>
          <w:sz w:val="18"/>
          <w:szCs w:val="18"/>
        </w:rPr>
        <w:t>ii</w:t>
      </w:r>
      <w:r w:rsidRPr="00B56BC1">
        <w:rPr>
          <w:sz w:val="18"/>
          <w:szCs w:val="18"/>
        </w:rPr>
        <w:t xml:space="preserve"> – Clarification]</w:t>
      </w:r>
    </w:p>
    <w:p w14:paraId="7394CCD9" w14:textId="77777777" w:rsidR="007E7F2B" w:rsidRDefault="007E7F2B" w:rsidP="007E7F2B">
      <w:pPr>
        <w:spacing w:after="0"/>
        <w:ind w:left="0"/>
        <w:rPr>
          <w:i/>
        </w:rPr>
      </w:pPr>
      <w:r w:rsidRPr="00D03D7E">
        <w:rPr>
          <w:i/>
        </w:rPr>
        <w:lastRenderedPageBreak/>
        <w:t xml:space="preserve">[Alma </w:t>
      </w:r>
      <w:r>
        <w:rPr>
          <w:i/>
        </w:rPr>
        <w:t>40</w:t>
      </w:r>
      <w:r w:rsidRPr="00D03D7E">
        <w:rPr>
          <w:i/>
        </w:rPr>
        <w:t>]</w:t>
      </w:r>
    </w:p>
    <w:p w14:paraId="2E839319" w14:textId="77777777" w:rsidR="007E7F2B" w:rsidRDefault="007E7F2B" w:rsidP="00A76821">
      <w:pPr>
        <w:spacing w:after="0"/>
        <w:rPr>
          <w:b/>
        </w:rPr>
      </w:pPr>
    </w:p>
    <w:p w14:paraId="08AF0013" w14:textId="77777777" w:rsidR="00A76821" w:rsidRPr="00A76821" w:rsidRDefault="00EE7410" w:rsidP="00A76821">
      <w:pPr>
        <w:spacing w:after="0"/>
        <w:rPr>
          <w:b/>
        </w:rPr>
      </w:pPr>
      <w:r w:rsidRPr="00A76821">
        <w:rPr>
          <w:b/>
        </w:rPr>
        <w:t xml:space="preserve">that </w:t>
      </w:r>
      <w:r w:rsidR="00A76821" w:rsidRPr="00A76821">
        <w:rPr>
          <w:b/>
        </w:rPr>
        <w:tab/>
      </w:r>
      <w:r w:rsidRPr="00542806">
        <w:rPr>
          <w:u w:val="single"/>
        </w:rPr>
        <w:t xml:space="preserve">the </w:t>
      </w:r>
      <w:r w:rsidR="00A76821" w:rsidRPr="00542806">
        <w:rPr>
          <w:u w:val="single"/>
        </w:rPr>
        <w:t xml:space="preserve"> </w:t>
      </w:r>
      <w:r w:rsidRPr="00542806">
        <w:rPr>
          <w:u w:val="single"/>
        </w:rPr>
        <w:t>dead</w:t>
      </w:r>
      <w:r w:rsidRPr="00542806">
        <w:rPr>
          <w:b/>
        </w:rPr>
        <w:t xml:space="preserve"> </w:t>
      </w:r>
    </w:p>
    <w:p w14:paraId="3CA29226" w14:textId="77777777" w:rsidR="003612D5" w:rsidRDefault="00EE7410" w:rsidP="00A76821">
      <w:pPr>
        <w:spacing w:after="0"/>
        <w:ind w:left="1440" w:firstLine="720"/>
      </w:pPr>
      <w:r w:rsidRPr="000B7B6E">
        <w:rPr>
          <w:b/>
          <w:color w:val="F79646" w:themeColor="accent6"/>
          <w:u w:val="single"/>
        </w:rPr>
        <w:t>shall</w:t>
      </w:r>
      <w:r w:rsidRPr="005C175A">
        <w:rPr>
          <w:b/>
          <w:color w:val="F79646" w:themeColor="accent6"/>
        </w:rPr>
        <w:t xml:space="preserve"> </w:t>
      </w:r>
      <w:r w:rsidR="00A76821">
        <w:tab/>
      </w:r>
      <w:r w:rsidR="00A76821">
        <w:tab/>
      </w:r>
      <w:r w:rsidRPr="00A76821">
        <w:rPr>
          <w:i/>
          <w:color w:val="FF0000"/>
        </w:rPr>
        <w:t>come</w:t>
      </w:r>
      <w:r w:rsidR="00A76821">
        <w:tab/>
      </w:r>
      <w:r w:rsidRPr="00A76821">
        <w:rPr>
          <w:b/>
        </w:rPr>
        <w:t>forth</w:t>
      </w:r>
      <w:r>
        <w:t xml:space="preserve"> </w:t>
      </w:r>
      <w:r w:rsidR="000B7B6E">
        <w:tab/>
      </w:r>
    </w:p>
    <w:p w14:paraId="43CD8CF4" w14:textId="04CF85D4" w:rsidR="00542806" w:rsidRPr="00542806" w:rsidRDefault="00EE7410" w:rsidP="00A76821">
      <w:pPr>
        <w:spacing w:after="0"/>
      </w:pPr>
      <w:r w:rsidRPr="00542806">
        <w:rPr>
          <w:b/>
        </w:rPr>
        <w:t xml:space="preserve">and </w:t>
      </w:r>
      <w:r w:rsidR="00A76821">
        <w:tab/>
        <w:t xml:space="preserve">             [</w:t>
      </w:r>
      <w:r w:rsidR="00A76821" w:rsidRPr="000B7B6E">
        <w:rPr>
          <w:b/>
          <w:color w:val="F79646" w:themeColor="accent6"/>
          <w:u w:val="single"/>
        </w:rPr>
        <w:t>shall</w:t>
      </w:r>
      <w:r w:rsidR="00A76821">
        <w:t>]</w:t>
      </w:r>
      <w:r w:rsidR="00A76821">
        <w:tab/>
      </w:r>
      <w:r w:rsidR="000B7B6E">
        <w:t xml:space="preserve">  </w:t>
      </w:r>
      <w:r w:rsidR="000B7B6E" w:rsidRPr="000B7B6E">
        <w:rPr>
          <w:b/>
          <w:color w:val="F79646" w:themeColor="accent6"/>
        </w:rPr>
        <w:t xml:space="preserve"> </w:t>
      </w:r>
      <w:r w:rsidRPr="000B7B6E">
        <w:rPr>
          <w:b/>
          <w:color w:val="F79646" w:themeColor="accent6"/>
          <w:u w:val="single"/>
        </w:rPr>
        <w:t>be</w:t>
      </w:r>
      <w:r w:rsidR="00A76821">
        <w:tab/>
      </w:r>
      <w:r w:rsidRPr="00542806">
        <w:rPr>
          <w:b/>
        </w:rPr>
        <w:t>reunited</w:t>
      </w:r>
      <w:r>
        <w:t xml:space="preserve"> </w:t>
      </w:r>
      <w:r w:rsidR="00542806">
        <w:tab/>
      </w:r>
      <w:r w:rsidRPr="00542806">
        <w:t xml:space="preserve">both </w:t>
      </w:r>
      <w:r w:rsidR="00542806" w:rsidRPr="00542806">
        <w:t xml:space="preserve"> </w:t>
      </w:r>
      <w:r w:rsidRPr="005C175A">
        <w:rPr>
          <w:color w:val="0070C0"/>
          <w:u w:val="single"/>
        </w:rPr>
        <w:t>soul</w:t>
      </w:r>
      <w:r w:rsidRPr="00542806">
        <w:rPr>
          <w:color w:val="0070C0"/>
        </w:rPr>
        <w:t xml:space="preserve"> </w:t>
      </w:r>
      <w:r w:rsidR="000B7B6E">
        <w:rPr>
          <w:color w:val="0070C0"/>
        </w:rPr>
        <w:tab/>
      </w:r>
      <w:r w:rsidR="000B7B6E">
        <w:rPr>
          <w:color w:val="0070C0"/>
        </w:rPr>
        <w:tab/>
      </w:r>
      <w:r w:rsidR="000B7B6E">
        <w:rPr>
          <w:color w:val="0070C0"/>
        </w:rPr>
        <w:tab/>
      </w:r>
      <w:r w:rsidR="000B7B6E">
        <w:rPr>
          <w:color w:val="0070C0"/>
        </w:rPr>
        <w:tab/>
        <w:t xml:space="preserve">       </w:t>
      </w:r>
      <w:r w:rsidR="00B56BC1">
        <w:rPr>
          <w:color w:val="0070C0"/>
        </w:rPr>
        <w:t xml:space="preserve"> </w:t>
      </w:r>
      <w:r w:rsidR="000B7B6E">
        <w:rPr>
          <w:color w:val="0070C0"/>
        </w:rPr>
        <w:t xml:space="preserve">  </w:t>
      </w:r>
      <w:r w:rsidR="00517C3A">
        <w:rPr>
          <w:sz w:val="16"/>
          <w:szCs w:val="16"/>
        </w:rPr>
        <w:t>jj</w:t>
      </w:r>
    </w:p>
    <w:p w14:paraId="3FA53B9E" w14:textId="77777777" w:rsidR="003612D5" w:rsidRDefault="00EE7410" w:rsidP="00542806">
      <w:pPr>
        <w:spacing w:after="0"/>
        <w:ind w:left="4320" w:firstLine="720"/>
        <w:rPr>
          <w:color w:val="984806" w:themeColor="accent6" w:themeShade="80"/>
        </w:rPr>
      </w:pPr>
      <w:r w:rsidRPr="00542806">
        <w:rPr>
          <w:b/>
        </w:rPr>
        <w:t xml:space="preserve">and </w:t>
      </w:r>
      <w:r w:rsidR="00542806" w:rsidRPr="00542806">
        <w:tab/>
      </w:r>
      <w:r w:rsidRPr="005C175A">
        <w:rPr>
          <w:color w:val="984806" w:themeColor="accent6" w:themeShade="80"/>
          <w:u w:val="single"/>
        </w:rPr>
        <w:t>body</w:t>
      </w:r>
      <w:r w:rsidRPr="00542806">
        <w:rPr>
          <w:color w:val="984806" w:themeColor="accent6" w:themeShade="80"/>
        </w:rPr>
        <w:t xml:space="preserve"> </w:t>
      </w:r>
    </w:p>
    <w:p w14:paraId="40ECE11C" w14:textId="77777777" w:rsidR="00542806" w:rsidRDefault="00542806" w:rsidP="00542806">
      <w:pPr>
        <w:spacing w:after="0"/>
      </w:pPr>
    </w:p>
    <w:p w14:paraId="5A84B84D" w14:textId="77777777" w:rsidR="00542806" w:rsidRDefault="00EE7410" w:rsidP="00542806">
      <w:pPr>
        <w:spacing w:after="0"/>
      </w:pPr>
      <w:r w:rsidRPr="00542806">
        <w:rPr>
          <w:b/>
        </w:rPr>
        <w:t>and</w:t>
      </w:r>
      <w:r>
        <w:t xml:space="preserve"> </w:t>
      </w:r>
      <w:r w:rsidR="00542806">
        <w:tab/>
        <w:t xml:space="preserve">             [</w:t>
      </w:r>
      <w:r w:rsidR="00542806" w:rsidRPr="000B7B6E">
        <w:rPr>
          <w:b/>
          <w:color w:val="F79646" w:themeColor="accent6"/>
          <w:u w:val="single"/>
        </w:rPr>
        <w:t>shall</w:t>
      </w:r>
      <w:r w:rsidR="00542806">
        <w:t xml:space="preserve">]     </w:t>
      </w:r>
      <w:r w:rsidR="000B7B6E">
        <w:t xml:space="preserve">   </w:t>
      </w:r>
      <w:r w:rsidRPr="000B7B6E">
        <w:rPr>
          <w:b/>
          <w:color w:val="F79646" w:themeColor="accent6"/>
          <w:u w:val="single"/>
        </w:rPr>
        <w:t>be</w:t>
      </w:r>
      <w:r>
        <w:t xml:space="preserve"> </w:t>
      </w:r>
      <w:r w:rsidR="00542806">
        <w:tab/>
      </w:r>
      <w:r w:rsidRPr="00542806">
        <w:rPr>
          <w:i/>
          <w:color w:val="FF0000"/>
        </w:rPr>
        <w:t>brought</w:t>
      </w:r>
      <w:r>
        <w:t xml:space="preserve"> to </w:t>
      </w:r>
      <w:r w:rsidR="00542806">
        <w:tab/>
        <w:t xml:space="preserve">          </w:t>
      </w:r>
      <w:r w:rsidR="00542806" w:rsidRPr="00542806">
        <w:rPr>
          <w:b/>
        </w:rPr>
        <w:t xml:space="preserve"> </w:t>
      </w:r>
      <w:r w:rsidRPr="00542806">
        <w:rPr>
          <w:b/>
        </w:rPr>
        <w:t>stand</w:t>
      </w:r>
      <w:r>
        <w:t xml:space="preserve"> </w:t>
      </w:r>
    </w:p>
    <w:p w14:paraId="309F469A" w14:textId="77777777" w:rsidR="003612D5" w:rsidRDefault="00EE7410" w:rsidP="00542806">
      <w:pPr>
        <w:spacing w:after="0"/>
        <w:ind w:left="3600" w:firstLine="720"/>
      </w:pPr>
      <w:r>
        <w:t xml:space="preserve">before </w:t>
      </w:r>
      <w:r w:rsidR="00542806">
        <w:t xml:space="preserve">            </w:t>
      </w:r>
      <w:r w:rsidRPr="003612D5">
        <w:rPr>
          <w:b/>
          <w:color w:val="0070C0"/>
        </w:rPr>
        <w:t>God</w:t>
      </w:r>
      <w:r>
        <w:t xml:space="preserve"> </w:t>
      </w:r>
    </w:p>
    <w:p w14:paraId="6964599C" w14:textId="77777777" w:rsidR="00542806" w:rsidRDefault="00542806" w:rsidP="00542806">
      <w:pPr>
        <w:spacing w:after="0"/>
      </w:pPr>
    </w:p>
    <w:p w14:paraId="49CEA371" w14:textId="77777777" w:rsidR="00542806" w:rsidRDefault="00EE7410" w:rsidP="00542806">
      <w:pPr>
        <w:spacing w:after="0"/>
      </w:pPr>
      <w:r w:rsidRPr="00542806">
        <w:rPr>
          <w:b/>
        </w:rPr>
        <w:t>and</w:t>
      </w:r>
      <w:r w:rsidR="00542806" w:rsidRPr="00542806">
        <w:rPr>
          <w:b/>
        </w:rPr>
        <w:t xml:space="preserve"> </w:t>
      </w:r>
      <w:r w:rsidR="00542806">
        <w:t xml:space="preserve">     [</w:t>
      </w:r>
      <w:r w:rsidR="00542806" w:rsidRPr="00542806">
        <w:rPr>
          <w:u w:val="single"/>
        </w:rPr>
        <w:t>they</w:t>
      </w:r>
      <w:r w:rsidR="00542806" w:rsidRPr="00542806">
        <w:rPr>
          <w:color w:val="984806" w:themeColor="accent6" w:themeShade="80"/>
        </w:rPr>
        <w:t xml:space="preserve"> </w:t>
      </w:r>
      <w:r w:rsidR="00542806">
        <w:tab/>
      </w:r>
      <w:r w:rsidR="00542806" w:rsidRPr="000B7B6E">
        <w:rPr>
          <w:b/>
          <w:color w:val="F79646" w:themeColor="accent6"/>
          <w:u w:val="single"/>
        </w:rPr>
        <w:t>shall</w:t>
      </w:r>
      <w:r w:rsidR="00542806">
        <w:t>]</w:t>
      </w:r>
      <w:r>
        <w:t xml:space="preserve"> </w:t>
      </w:r>
      <w:r w:rsidR="00542806">
        <w:tab/>
      </w:r>
      <w:r w:rsidR="000B7B6E">
        <w:t xml:space="preserve">   </w:t>
      </w:r>
      <w:r w:rsidRPr="000B7B6E">
        <w:rPr>
          <w:b/>
          <w:color w:val="F79646" w:themeColor="accent6"/>
          <w:u w:val="single"/>
        </w:rPr>
        <w:t>be</w:t>
      </w:r>
      <w:r>
        <w:t xml:space="preserve"> </w:t>
      </w:r>
      <w:r w:rsidR="00542806">
        <w:tab/>
      </w:r>
      <w:r w:rsidRPr="003612D5">
        <w:rPr>
          <w:b/>
        </w:rPr>
        <w:t>judged</w:t>
      </w:r>
      <w:r>
        <w:t xml:space="preserve"> </w:t>
      </w:r>
    </w:p>
    <w:p w14:paraId="176103DD" w14:textId="77777777" w:rsidR="00EE7410" w:rsidRDefault="00EE7410" w:rsidP="00542806">
      <w:pPr>
        <w:spacing w:after="0"/>
        <w:ind w:left="2880" w:firstLine="720"/>
      </w:pPr>
      <w:r>
        <w:t xml:space="preserve">according to </w:t>
      </w:r>
      <w:r w:rsidR="00542806">
        <w:tab/>
      </w:r>
      <w:r>
        <w:t xml:space="preserve">their </w:t>
      </w:r>
      <w:r w:rsidR="00542806">
        <w:t xml:space="preserve"> </w:t>
      </w:r>
      <w:r w:rsidRPr="003612D5">
        <w:rPr>
          <w:b/>
        </w:rPr>
        <w:t>works</w:t>
      </w:r>
    </w:p>
    <w:p w14:paraId="7FDDF8A4" w14:textId="77777777" w:rsidR="00542806" w:rsidRDefault="00542806" w:rsidP="00542806">
      <w:pPr>
        <w:spacing w:after="0"/>
        <w:ind w:left="2880" w:firstLine="720"/>
      </w:pPr>
    </w:p>
    <w:p w14:paraId="0198B719" w14:textId="7D1E5D67" w:rsidR="00542806" w:rsidRDefault="00EE7410" w:rsidP="00542806">
      <w:pPr>
        <w:spacing w:after="0"/>
        <w:ind w:left="0"/>
      </w:pPr>
      <w:r>
        <w:t xml:space="preserve"> 22 </w:t>
      </w:r>
      <w:r w:rsidRPr="004B0A59">
        <w:rPr>
          <w:b/>
          <w:highlight w:val="yellow"/>
          <w:u w:val="single"/>
        </w:rPr>
        <w:t>Yea</w:t>
      </w:r>
      <w:r>
        <w:t xml:space="preserve"> </w:t>
      </w:r>
      <w:r w:rsidR="00542806">
        <w:tab/>
      </w:r>
      <w:r w:rsidR="004575EB">
        <w:tab/>
      </w:r>
      <w:r>
        <w:t xml:space="preserve">this bringeth about </w:t>
      </w:r>
      <w:r w:rsidRPr="005C175A">
        <w:rPr>
          <w:bCs/>
        </w:rPr>
        <w:t>the</w:t>
      </w:r>
      <w:r w:rsidRPr="005C175A">
        <w:t xml:space="preserve"> </w:t>
      </w:r>
      <w:r w:rsidR="005C175A" w:rsidRPr="005C175A">
        <w:tab/>
      </w:r>
      <w:r w:rsidRPr="005C175A">
        <w:rPr>
          <w:b/>
          <w:u w:val="single"/>
        </w:rPr>
        <w:t>restoration</w:t>
      </w:r>
      <w:r>
        <w:t xml:space="preserve"> </w:t>
      </w:r>
    </w:p>
    <w:p w14:paraId="5AB4F5F3" w14:textId="77777777" w:rsidR="003612D5" w:rsidRDefault="00EE7410" w:rsidP="00542806">
      <w:pPr>
        <w:spacing w:after="0"/>
        <w:ind w:left="3600" w:firstLine="720"/>
      </w:pPr>
      <w:r>
        <w:t xml:space="preserve">of </w:t>
      </w:r>
      <w:r w:rsidR="00542806">
        <w:tab/>
      </w:r>
      <w:r>
        <w:t xml:space="preserve">those </w:t>
      </w:r>
      <w:r w:rsidRPr="000B7B6E">
        <w:rPr>
          <w:b/>
          <w:color w:val="00B0F0"/>
          <w:u w:val="single"/>
        </w:rPr>
        <w:t>things</w:t>
      </w:r>
      <w:r w:rsidRPr="000B7B6E">
        <w:rPr>
          <w:b/>
          <w:color w:val="00B0F0"/>
        </w:rPr>
        <w:t xml:space="preserve"> </w:t>
      </w:r>
    </w:p>
    <w:p w14:paraId="6B4C4A23" w14:textId="77777777" w:rsidR="00542806" w:rsidRDefault="00EE7410" w:rsidP="00542806">
      <w:pPr>
        <w:spacing w:after="0"/>
      </w:pPr>
      <w:r>
        <w:t xml:space="preserve">of </w:t>
      </w:r>
      <w:r w:rsidR="00542806">
        <w:tab/>
      </w:r>
      <w:r w:rsidRPr="00542806">
        <w:rPr>
          <w:u w:val="single"/>
        </w:rPr>
        <w:t>which</w:t>
      </w:r>
      <w:r>
        <w:t xml:space="preserve"> </w:t>
      </w:r>
      <w:r w:rsidR="00542806">
        <w:tab/>
      </w:r>
      <w:r>
        <w:t xml:space="preserve">has </w:t>
      </w:r>
      <w:r w:rsidR="00542806">
        <w:tab/>
      </w:r>
      <w:r w:rsidR="00592004">
        <w:t xml:space="preserve">   </w:t>
      </w:r>
      <w:r w:rsidRPr="00592004">
        <w:rPr>
          <w:b/>
          <w:color w:val="F79646" w:themeColor="accent6"/>
          <w:u w:val="single"/>
        </w:rPr>
        <w:t>be</w:t>
      </w:r>
      <w:r>
        <w:t xml:space="preserve">en </w:t>
      </w:r>
      <w:r w:rsidR="00542806">
        <w:tab/>
      </w:r>
      <w:r w:rsidRPr="003612D5">
        <w:rPr>
          <w:b/>
        </w:rPr>
        <w:t>spoken</w:t>
      </w:r>
      <w:r>
        <w:t xml:space="preserve"> by </w:t>
      </w:r>
      <w:r w:rsidR="00542806">
        <w:tab/>
      </w:r>
      <w:r>
        <w:t xml:space="preserve">the </w:t>
      </w:r>
      <w:r w:rsidR="00542806">
        <w:t xml:space="preserve">    </w:t>
      </w:r>
      <w:r w:rsidRPr="00592004">
        <w:rPr>
          <w:b/>
          <w:color w:val="F79646" w:themeColor="accent6"/>
        </w:rPr>
        <w:t>mouths</w:t>
      </w:r>
      <w:r>
        <w:t xml:space="preserve"> </w:t>
      </w:r>
      <w:r w:rsidR="00592004">
        <w:tab/>
      </w:r>
      <w:r w:rsidR="00592004">
        <w:tab/>
      </w:r>
      <w:r w:rsidR="00592004">
        <w:tab/>
      </w:r>
      <w:r w:rsidR="00592004">
        <w:tab/>
        <w:t xml:space="preserve">   </w:t>
      </w:r>
      <w:r w:rsidR="004854EE">
        <w:rPr>
          <w:sz w:val="18"/>
          <w:szCs w:val="18"/>
        </w:rPr>
        <w:t xml:space="preserve">    </w:t>
      </w:r>
      <w:r w:rsidR="00592004" w:rsidRPr="000B7B6E">
        <w:rPr>
          <w:sz w:val="18"/>
          <w:szCs w:val="18"/>
        </w:rPr>
        <w:t xml:space="preserve"> </w:t>
      </w:r>
      <w:r w:rsidR="00592004">
        <w:t xml:space="preserve">  </w:t>
      </w:r>
      <w:r w:rsidR="00592004" w:rsidRPr="00592004">
        <w:rPr>
          <w:sz w:val="16"/>
          <w:szCs w:val="16"/>
        </w:rPr>
        <w:t>0</w:t>
      </w:r>
      <w:r w:rsidR="00B56BC1">
        <w:rPr>
          <w:sz w:val="16"/>
          <w:szCs w:val="16"/>
        </w:rPr>
        <w:t>4</w:t>
      </w:r>
    </w:p>
    <w:p w14:paraId="68C5045E" w14:textId="633DAAB5" w:rsidR="00EE7410" w:rsidRDefault="00EE7410" w:rsidP="00542806">
      <w:pPr>
        <w:spacing w:after="0"/>
        <w:ind w:left="3600" w:firstLine="720"/>
        <w:rPr>
          <w:b/>
        </w:rPr>
      </w:pPr>
      <w:r>
        <w:t xml:space="preserve">of </w:t>
      </w:r>
      <w:r w:rsidR="00542806">
        <w:tab/>
      </w:r>
      <w:r>
        <w:t xml:space="preserve">the </w:t>
      </w:r>
      <w:r w:rsidR="00542806">
        <w:t xml:space="preserve">    </w:t>
      </w:r>
      <w:r w:rsidR="00F45977" w:rsidRPr="005C175A">
        <w:rPr>
          <w:b/>
          <w:color w:val="00B0F0"/>
          <w:u w:val="single"/>
        </w:rPr>
        <w:t>prophets</w:t>
      </w:r>
    </w:p>
    <w:p w14:paraId="69457A77" w14:textId="77777777" w:rsidR="00542806" w:rsidRDefault="00542806" w:rsidP="00542806">
      <w:pPr>
        <w:spacing w:after="0"/>
        <w:ind w:left="3600" w:firstLine="720"/>
      </w:pPr>
    </w:p>
    <w:p w14:paraId="29780BC9" w14:textId="3E8679CA" w:rsidR="00542806" w:rsidRDefault="00EE7410" w:rsidP="00670462">
      <w:pPr>
        <w:spacing w:after="0"/>
        <w:ind w:left="0"/>
      </w:pPr>
      <w:r>
        <w:t xml:space="preserve"> 23 </w:t>
      </w:r>
      <w:r w:rsidR="00542806">
        <w:tab/>
      </w:r>
      <w:bookmarkStart w:id="199" w:name="_Hlk505929326"/>
      <w:r w:rsidR="000B7B6E" w:rsidRPr="000B7B6E">
        <w:rPr>
          <w:b/>
          <w:color w:val="F79646" w:themeColor="accent6"/>
          <w:sz w:val="18"/>
          <w:szCs w:val="18"/>
        </w:rPr>
        <w:t>[A]</w:t>
      </w:r>
      <w:bookmarkEnd w:id="199"/>
      <w:r w:rsidR="00542806">
        <w:tab/>
      </w:r>
      <w:r w:rsidR="00542806">
        <w:tab/>
      </w:r>
      <w:r w:rsidR="00542806">
        <w:tab/>
      </w:r>
      <w:r w:rsidR="00542806">
        <w:tab/>
      </w:r>
      <w:r w:rsidR="00542806">
        <w:tab/>
      </w:r>
      <w:r w:rsidR="00542806">
        <w:tab/>
      </w:r>
      <w:r w:rsidRPr="005C175A">
        <w:t xml:space="preserve">The </w:t>
      </w:r>
      <w:r w:rsidR="00542806" w:rsidRPr="005C175A">
        <w:t xml:space="preserve">   </w:t>
      </w:r>
      <w:r w:rsidRPr="00F45977">
        <w:rPr>
          <w:color w:val="00B0F0"/>
          <w:u w:val="single"/>
        </w:rPr>
        <w:t>soul</w:t>
      </w:r>
      <w:r w:rsidRPr="00F45977">
        <w:rPr>
          <w:color w:val="00B0F0"/>
        </w:rPr>
        <w:t xml:space="preserve"> </w:t>
      </w:r>
      <w:r w:rsidR="00542806">
        <w:tab/>
      </w:r>
      <w:r w:rsidR="000B7B6E">
        <w:tab/>
      </w:r>
      <w:r w:rsidR="000B7B6E">
        <w:tab/>
      </w:r>
      <w:r w:rsidR="000B7B6E">
        <w:tab/>
        <w:t xml:space="preserve">        </w:t>
      </w:r>
      <w:r w:rsidR="00535F51">
        <w:t xml:space="preserve"> </w:t>
      </w:r>
      <w:r w:rsidR="000B7B6E" w:rsidRPr="000B7B6E">
        <w:rPr>
          <w:sz w:val="18"/>
          <w:szCs w:val="18"/>
        </w:rPr>
        <w:t xml:space="preserve"> </w:t>
      </w:r>
      <w:r w:rsidR="00517C3A">
        <w:rPr>
          <w:sz w:val="18"/>
          <w:szCs w:val="18"/>
        </w:rPr>
        <w:t>kk</w:t>
      </w:r>
    </w:p>
    <w:p w14:paraId="7D68EEB7" w14:textId="6FC45A57" w:rsidR="00F45977" w:rsidRDefault="00A22D53" w:rsidP="000B7B6E">
      <w:pPr>
        <w:spacing w:after="0"/>
      </w:pPr>
      <w:r>
        <w:rPr>
          <w:b/>
          <w:color w:val="F79646" w:themeColor="accent6"/>
          <w:sz w:val="18"/>
          <w:szCs w:val="18"/>
        </w:rPr>
        <w:t xml:space="preserve">    </w:t>
      </w:r>
      <w:r w:rsidR="000B7B6E" w:rsidRPr="000B7B6E">
        <w:rPr>
          <w:b/>
          <w:color w:val="F79646" w:themeColor="accent6"/>
          <w:sz w:val="18"/>
          <w:szCs w:val="18"/>
        </w:rPr>
        <w:t>[</w:t>
      </w:r>
      <w:r w:rsidR="000B7B6E">
        <w:rPr>
          <w:b/>
          <w:color w:val="F79646" w:themeColor="accent6"/>
          <w:sz w:val="18"/>
          <w:szCs w:val="18"/>
        </w:rPr>
        <w:t>B</w:t>
      </w:r>
      <w:r w:rsidR="000B7B6E" w:rsidRPr="000B7B6E">
        <w:rPr>
          <w:b/>
          <w:color w:val="F79646" w:themeColor="accent6"/>
          <w:sz w:val="18"/>
          <w:szCs w:val="18"/>
        </w:rPr>
        <w:t>]</w:t>
      </w:r>
      <w:r w:rsidR="000B7B6E">
        <w:rPr>
          <w:b/>
          <w:color w:val="F79646" w:themeColor="accent6"/>
          <w:sz w:val="18"/>
          <w:szCs w:val="18"/>
        </w:rPr>
        <w:tab/>
      </w:r>
      <w:r w:rsidR="000B7B6E">
        <w:rPr>
          <w:b/>
          <w:color w:val="F79646" w:themeColor="accent6"/>
          <w:sz w:val="18"/>
          <w:szCs w:val="18"/>
        </w:rPr>
        <w:tab/>
      </w:r>
      <w:r w:rsidR="00EE7410" w:rsidRPr="000B7B6E">
        <w:rPr>
          <w:b/>
          <w:color w:val="F79646" w:themeColor="accent6"/>
          <w:u w:val="single"/>
        </w:rPr>
        <w:t>shall</w:t>
      </w:r>
      <w:r w:rsidR="00EE7410">
        <w:t xml:space="preserve"> </w:t>
      </w:r>
      <w:r w:rsidR="00542806">
        <w:tab/>
      </w:r>
      <w:r w:rsidR="00592004">
        <w:t xml:space="preserve">   </w:t>
      </w:r>
      <w:r w:rsidR="00EE7410" w:rsidRPr="00592004">
        <w:rPr>
          <w:b/>
          <w:color w:val="F79646" w:themeColor="accent6"/>
          <w:u w:val="single"/>
        </w:rPr>
        <w:t>be</w:t>
      </w:r>
      <w:r w:rsidR="00EE7410">
        <w:t xml:space="preserve"> </w:t>
      </w:r>
      <w:r w:rsidR="00542806">
        <w:tab/>
      </w:r>
      <w:r w:rsidR="00EE7410" w:rsidRPr="005C175A">
        <w:rPr>
          <w:b/>
          <w:u w:val="single"/>
        </w:rPr>
        <w:t>restored</w:t>
      </w:r>
      <w:r w:rsidR="00EE7410">
        <w:t xml:space="preserve"> </w:t>
      </w:r>
    </w:p>
    <w:p w14:paraId="3D9AD45F" w14:textId="627DFBEA" w:rsidR="003612D5" w:rsidRDefault="00A22D53" w:rsidP="000B7B6E">
      <w:pPr>
        <w:spacing w:after="0"/>
      </w:pPr>
      <w:r>
        <w:rPr>
          <w:b/>
          <w:color w:val="F79646" w:themeColor="accent6"/>
          <w:sz w:val="18"/>
          <w:szCs w:val="18"/>
        </w:rPr>
        <w:t xml:space="preserve">        </w:t>
      </w:r>
      <w:r w:rsidR="000B7B6E" w:rsidRPr="000B7B6E">
        <w:rPr>
          <w:b/>
          <w:color w:val="F79646" w:themeColor="accent6"/>
          <w:sz w:val="18"/>
          <w:szCs w:val="18"/>
        </w:rPr>
        <w:t>[</w:t>
      </w:r>
      <w:r w:rsidR="000B7B6E">
        <w:rPr>
          <w:b/>
          <w:color w:val="F79646" w:themeColor="accent6"/>
          <w:sz w:val="18"/>
          <w:szCs w:val="18"/>
        </w:rPr>
        <w:t>C</w:t>
      </w:r>
      <w:r w:rsidR="000B7B6E" w:rsidRPr="000B7B6E">
        <w:rPr>
          <w:b/>
          <w:color w:val="F79646" w:themeColor="accent6"/>
          <w:sz w:val="18"/>
          <w:szCs w:val="18"/>
        </w:rPr>
        <w:t>]</w:t>
      </w:r>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EE7410">
        <w:t>to</w:t>
      </w:r>
      <w:r w:rsidR="00542806">
        <w:tab/>
      </w:r>
      <w:r w:rsidR="00EE7410" w:rsidRPr="005C175A">
        <w:t xml:space="preserve">the </w:t>
      </w:r>
      <w:r w:rsidR="00542806" w:rsidRPr="005C175A">
        <w:t xml:space="preserve">    </w:t>
      </w:r>
      <w:r w:rsidR="00542806" w:rsidRPr="005C175A">
        <w:tab/>
      </w:r>
      <w:r w:rsidR="00EE7410" w:rsidRPr="00F45977">
        <w:rPr>
          <w:color w:val="984806" w:themeColor="accent6" w:themeShade="80"/>
          <w:u w:val="single"/>
        </w:rPr>
        <w:t>body</w:t>
      </w:r>
      <w:r w:rsidR="00EE7410" w:rsidRPr="00F45977">
        <w:rPr>
          <w:color w:val="984806" w:themeColor="accent6" w:themeShade="80"/>
        </w:rPr>
        <w:t xml:space="preserve"> </w:t>
      </w:r>
    </w:p>
    <w:p w14:paraId="77D21DF2" w14:textId="2109E15F" w:rsidR="00F45977" w:rsidRDefault="00A22D53" w:rsidP="000B7B6E">
      <w:pPr>
        <w:spacing w:after="0"/>
      </w:pPr>
      <w:bookmarkStart w:id="200" w:name="_Hlk505929444"/>
      <w:r>
        <w:rPr>
          <w:b/>
          <w:color w:val="F79646" w:themeColor="accent6"/>
          <w:sz w:val="18"/>
          <w:szCs w:val="18"/>
        </w:rPr>
        <w:t xml:space="preserve">        </w:t>
      </w:r>
      <w:r w:rsidR="000B7B6E" w:rsidRPr="000B7B6E">
        <w:rPr>
          <w:b/>
          <w:color w:val="F79646" w:themeColor="accent6"/>
          <w:sz w:val="18"/>
          <w:szCs w:val="18"/>
        </w:rPr>
        <w:t>[</w:t>
      </w:r>
      <w:r w:rsidR="000B7B6E">
        <w:rPr>
          <w:b/>
          <w:color w:val="F79646" w:themeColor="accent6"/>
          <w:sz w:val="18"/>
          <w:szCs w:val="18"/>
        </w:rPr>
        <w:t>C</w:t>
      </w:r>
      <w:r w:rsidR="000B7B6E" w:rsidRPr="000B7B6E">
        <w:rPr>
          <w:b/>
          <w:color w:val="F79646" w:themeColor="accent6"/>
          <w:sz w:val="18"/>
          <w:szCs w:val="18"/>
        </w:rPr>
        <w:t>]</w:t>
      </w:r>
      <w:bookmarkEnd w:id="200"/>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0B7B6E">
        <w:rPr>
          <w:b/>
          <w:color w:val="F79646" w:themeColor="accent6"/>
          <w:sz w:val="18"/>
          <w:szCs w:val="18"/>
        </w:rPr>
        <w:tab/>
      </w:r>
      <w:r w:rsidR="00EE7410" w:rsidRPr="00F45977">
        <w:rPr>
          <w:b/>
        </w:rPr>
        <w:t>and</w:t>
      </w:r>
      <w:r w:rsidR="00EE7410">
        <w:t xml:space="preserve"> </w:t>
      </w:r>
      <w:r w:rsidR="00F45977">
        <w:tab/>
      </w:r>
      <w:r w:rsidR="00EE7410">
        <w:t xml:space="preserve">the </w:t>
      </w:r>
      <w:r w:rsidR="00F45977">
        <w:tab/>
      </w:r>
      <w:r w:rsidR="00EE7410" w:rsidRPr="00F45977">
        <w:rPr>
          <w:color w:val="984806" w:themeColor="accent6" w:themeShade="80"/>
          <w:u w:val="single"/>
        </w:rPr>
        <w:t>body</w:t>
      </w:r>
      <w:r w:rsidR="00EE7410">
        <w:t xml:space="preserve"> </w:t>
      </w:r>
    </w:p>
    <w:p w14:paraId="52D3BA29" w14:textId="06D60226" w:rsidR="000B7B6E" w:rsidRPr="000B7B6E" w:rsidRDefault="00A22D53" w:rsidP="000B7B6E">
      <w:pPr>
        <w:spacing w:after="0"/>
      </w:pPr>
      <w:r>
        <w:rPr>
          <w:b/>
          <w:color w:val="F79646" w:themeColor="accent6"/>
          <w:sz w:val="18"/>
          <w:szCs w:val="18"/>
        </w:rPr>
        <w:t xml:space="preserve">    </w:t>
      </w:r>
      <w:r w:rsidR="000B7B6E" w:rsidRPr="000B7B6E">
        <w:rPr>
          <w:b/>
          <w:color w:val="F79646" w:themeColor="accent6"/>
          <w:sz w:val="18"/>
          <w:szCs w:val="18"/>
        </w:rPr>
        <w:t>[</w:t>
      </w:r>
      <w:r w:rsidR="000B7B6E">
        <w:rPr>
          <w:b/>
          <w:color w:val="F79646" w:themeColor="accent6"/>
          <w:sz w:val="18"/>
          <w:szCs w:val="18"/>
        </w:rPr>
        <w:t>B</w:t>
      </w:r>
      <w:r w:rsidR="000B7B6E" w:rsidRPr="000B7B6E">
        <w:rPr>
          <w:b/>
          <w:color w:val="F79646" w:themeColor="accent6"/>
          <w:sz w:val="18"/>
          <w:szCs w:val="18"/>
        </w:rPr>
        <w:t>]</w:t>
      </w:r>
      <w:r w:rsidR="000B7B6E">
        <w:rPr>
          <w:b/>
          <w:color w:val="F79646" w:themeColor="accent6"/>
          <w:sz w:val="18"/>
          <w:szCs w:val="18"/>
        </w:rPr>
        <w:tab/>
        <w:t xml:space="preserve">               </w:t>
      </w:r>
      <w:r w:rsidR="000B7B6E" w:rsidRPr="000B7B6E">
        <w:rPr>
          <w:sz w:val="18"/>
          <w:szCs w:val="18"/>
        </w:rPr>
        <w:t xml:space="preserve"> [</w:t>
      </w:r>
      <w:r w:rsidR="000B7B6E" w:rsidRPr="000B7B6E">
        <w:rPr>
          <w:b/>
          <w:color w:val="F79646" w:themeColor="accent6"/>
          <w:u w:val="single"/>
        </w:rPr>
        <w:t>shall</w:t>
      </w:r>
      <w:r w:rsidR="000B7B6E">
        <w:t xml:space="preserve"> </w:t>
      </w:r>
      <w:r w:rsidR="000B7B6E">
        <w:tab/>
        <w:t xml:space="preserve">   </w:t>
      </w:r>
      <w:r w:rsidR="000B7B6E" w:rsidRPr="00592004">
        <w:rPr>
          <w:b/>
          <w:color w:val="F79646" w:themeColor="accent6"/>
          <w:u w:val="single"/>
        </w:rPr>
        <w:t>be</w:t>
      </w:r>
      <w:r w:rsidR="000B7B6E">
        <w:t xml:space="preserve"> </w:t>
      </w:r>
      <w:r w:rsidR="000B7B6E">
        <w:tab/>
      </w:r>
      <w:r w:rsidR="000B7B6E" w:rsidRPr="005C175A">
        <w:rPr>
          <w:b/>
          <w:u w:val="single"/>
        </w:rPr>
        <w:t>restored</w:t>
      </w:r>
      <w:r w:rsidR="000B7B6E" w:rsidRPr="000B7B6E">
        <w:t>]</w:t>
      </w:r>
    </w:p>
    <w:p w14:paraId="1F998A71" w14:textId="19693AD2" w:rsidR="003612D5" w:rsidRPr="00517C3A" w:rsidRDefault="000B7B6E" w:rsidP="000B7B6E">
      <w:pPr>
        <w:spacing w:after="0"/>
        <w:rPr>
          <w:color w:val="00B0F0"/>
          <w:sz w:val="16"/>
          <w:szCs w:val="16"/>
        </w:rPr>
      </w:pPr>
      <w:r w:rsidRPr="000B7B6E">
        <w:rPr>
          <w:b/>
          <w:color w:val="F79646" w:themeColor="accent6"/>
          <w:sz w:val="18"/>
          <w:szCs w:val="18"/>
        </w:rPr>
        <w:t>[A]</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F45977">
        <w:tab/>
      </w:r>
      <w:r w:rsidR="00EE7410">
        <w:t xml:space="preserve">the </w:t>
      </w:r>
      <w:r w:rsidR="00F45977">
        <w:t xml:space="preserve">    </w:t>
      </w:r>
      <w:r w:rsidR="00EE7410" w:rsidRPr="00F45977">
        <w:rPr>
          <w:color w:val="00B0F0"/>
          <w:u w:val="single"/>
        </w:rPr>
        <w:t>soul</w:t>
      </w:r>
      <w:r w:rsidR="00EE7410" w:rsidRPr="00517C3A">
        <w:rPr>
          <w:color w:val="00B0F0"/>
        </w:rPr>
        <w:t xml:space="preserve"> </w:t>
      </w:r>
      <w:r w:rsidR="00517C3A" w:rsidRPr="00517C3A">
        <w:rPr>
          <w:color w:val="00B0F0"/>
        </w:rPr>
        <w:t xml:space="preserve">                    </w:t>
      </w:r>
      <w:r w:rsidR="00517C3A" w:rsidRPr="00517C3A">
        <w:rPr>
          <w:i/>
          <w:iCs/>
          <w:sz w:val="16"/>
          <w:szCs w:val="16"/>
        </w:rPr>
        <w:t>[John Welch (1970:120)]</w:t>
      </w:r>
    </w:p>
    <w:p w14:paraId="6060D8D5" w14:textId="77777777" w:rsidR="00F45977" w:rsidRDefault="00F45977" w:rsidP="00F45977">
      <w:pPr>
        <w:spacing w:after="0"/>
        <w:ind w:left="0"/>
      </w:pPr>
    </w:p>
    <w:p w14:paraId="7E6B3DAA" w14:textId="77777777" w:rsidR="00F45977" w:rsidRDefault="003612D5" w:rsidP="00F45977">
      <w:pPr>
        <w:spacing w:after="0"/>
        <w:ind w:left="0"/>
      </w:pPr>
      <w:r>
        <w:t xml:space="preserve">   </w:t>
      </w:r>
      <w:r w:rsidR="00F45977">
        <w:t xml:space="preserve">  </w:t>
      </w:r>
      <w:r>
        <w:t xml:space="preserve"> </w:t>
      </w:r>
      <w:r w:rsidR="00EE7410" w:rsidRPr="004B0A59">
        <w:rPr>
          <w:b/>
          <w:highlight w:val="yellow"/>
          <w:u w:val="single"/>
        </w:rPr>
        <w:t>yea</w:t>
      </w:r>
      <w:r w:rsidR="00EE7410">
        <w:t xml:space="preserve"> </w:t>
      </w:r>
      <w:r w:rsidR="00EE7410" w:rsidRPr="00F45977">
        <w:rPr>
          <w:b/>
        </w:rPr>
        <w:t>and</w:t>
      </w:r>
      <w:r w:rsidR="00EE7410">
        <w:t xml:space="preserve"> </w:t>
      </w:r>
      <w:r w:rsidR="00F45977">
        <w:tab/>
      </w:r>
      <w:r w:rsidR="000B7B6E">
        <w:t>EVERY</w:t>
      </w:r>
      <w:r w:rsidR="00EE7410">
        <w:t xml:space="preserve"> </w:t>
      </w:r>
      <w:r w:rsidR="004854EE">
        <w:t xml:space="preserve"> </w:t>
      </w:r>
      <w:r w:rsidR="00EE7410">
        <w:t xml:space="preserve">limb </w:t>
      </w:r>
    </w:p>
    <w:p w14:paraId="73299E3D" w14:textId="77777777" w:rsidR="004854EE" w:rsidRDefault="00EE7410" w:rsidP="00F45977">
      <w:pPr>
        <w:spacing w:after="0"/>
        <w:ind w:left="0" w:firstLine="720"/>
      </w:pPr>
      <w:r w:rsidRPr="00070AC4">
        <w:rPr>
          <w:b/>
        </w:rPr>
        <w:t>and</w:t>
      </w:r>
      <w:r>
        <w:t xml:space="preserve"> </w:t>
      </w:r>
      <w:r w:rsidR="004854EE">
        <w:t xml:space="preserve">     [EVERY] </w:t>
      </w:r>
      <w:r>
        <w:t xml:space="preserve">joint </w:t>
      </w:r>
      <w:r w:rsidR="00F45977">
        <w:tab/>
      </w:r>
    </w:p>
    <w:p w14:paraId="1EA87130" w14:textId="77777777" w:rsidR="00F45977" w:rsidRDefault="00EE7410" w:rsidP="004854EE">
      <w:pPr>
        <w:spacing w:after="0"/>
        <w:ind w:left="1440" w:firstLine="720"/>
      </w:pPr>
      <w:r w:rsidRPr="000B7B6E">
        <w:rPr>
          <w:b/>
          <w:color w:val="F79646" w:themeColor="accent6"/>
          <w:u w:val="single"/>
        </w:rPr>
        <w:t>shall</w:t>
      </w:r>
      <w:r w:rsidRPr="005C175A">
        <w:rPr>
          <w:b/>
          <w:color w:val="F79646" w:themeColor="accent6"/>
        </w:rPr>
        <w:t xml:space="preserve"> </w:t>
      </w:r>
      <w:r w:rsidR="00F45977">
        <w:tab/>
      </w:r>
      <w:r w:rsidR="00592004">
        <w:t xml:space="preserve">   </w:t>
      </w:r>
      <w:r w:rsidR="00592004" w:rsidRPr="00592004">
        <w:rPr>
          <w:color w:val="F79646" w:themeColor="accent6"/>
        </w:rPr>
        <w:t xml:space="preserve"> </w:t>
      </w:r>
      <w:r w:rsidRPr="00592004">
        <w:rPr>
          <w:b/>
          <w:color w:val="F79646" w:themeColor="accent6"/>
          <w:u w:val="single"/>
        </w:rPr>
        <w:t>be</w:t>
      </w:r>
      <w:r w:rsidRPr="00592004">
        <w:rPr>
          <w:b/>
          <w:color w:val="F79646" w:themeColor="accent6"/>
        </w:rPr>
        <w:t xml:space="preserve"> </w:t>
      </w:r>
      <w:r w:rsidR="00592004">
        <w:rPr>
          <w:b/>
        </w:rPr>
        <w:tab/>
      </w:r>
      <w:r w:rsidRPr="005C175A">
        <w:rPr>
          <w:b/>
          <w:u w:val="single"/>
        </w:rPr>
        <w:t>restored</w:t>
      </w:r>
      <w:r>
        <w:t xml:space="preserve"> </w:t>
      </w:r>
    </w:p>
    <w:p w14:paraId="3F0B0EFC" w14:textId="77777777" w:rsidR="003612D5" w:rsidRDefault="00EE7410" w:rsidP="00F45977">
      <w:pPr>
        <w:spacing w:after="0"/>
        <w:ind w:left="3600" w:firstLine="720"/>
      </w:pPr>
      <w:r>
        <w:t>to</w:t>
      </w:r>
      <w:r w:rsidR="00F45977">
        <w:tab/>
      </w:r>
      <w:r>
        <w:t xml:space="preserve"> its </w:t>
      </w:r>
      <w:r w:rsidR="00F45977">
        <w:tab/>
      </w:r>
      <w:r w:rsidRPr="005C175A">
        <w:rPr>
          <w:color w:val="984806" w:themeColor="accent6" w:themeShade="80"/>
          <w:u w:val="single"/>
        </w:rPr>
        <w:t>body</w:t>
      </w:r>
      <w:r>
        <w:t xml:space="preserve"> </w:t>
      </w:r>
    </w:p>
    <w:p w14:paraId="264ABD81" w14:textId="77777777" w:rsidR="00F45977" w:rsidRDefault="00F45977" w:rsidP="00F45977">
      <w:pPr>
        <w:spacing w:after="0"/>
        <w:ind w:left="3600" w:firstLine="720"/>
      </w:pPr>
    </w:p>
    <w:p w14:paraId="1C54BD2E" w14:textId="4FBE8C61" w:rsidR="00F45977" w:rsidRDefault="003612D5" w:rsidP="00F45977">
      <w:pPr>
        <w:spacing w:after="0"/>
        <w:ind w:left="0"/>
      </w:pPr>
      <w:r w:rsidRPr="003612D5">
        <w:rPr>
          <w:b/>
        </w:rPr>
        <w:t xml:space="preserve">    </w:t>
      </w:r>
      <w:r w:rsidR="00F45977">
        <w:rPr>
          <w:b/>
        </w:rPr>
        <w:t xml:space="preserve">  </w:t>
      </w:r>
      <w:r w:rsidR="00F45977" w:rsidRPr="004B0A59">
        <w:rPr>
          <w:b/>
          <w:highlight w:val="yellow"/>
          <w:u w:val="single"/>
        </w:rPr>
        <w:t>yea</w:t>
      </w:r>
      <w:r w:rsidR="00F45977">
        <w:rPr>
          <w:b/>
        </w:rPr>
        <w:t xml:space="preserve"> </w:t>
      </w:r>
      <w:r>
        <w:tab/>
      </w:r>
      <w:r w:rsidR="00EE7410" w:rsidRPr="00070AC4">
        <w:rPr>
          <w:b/>
        </w:rPr>
        <w:t xml:space="preserve">even </w:t>
      </w:r>
      <w:r w:rsidR="00F45977">
        <w:tab/>
      </w:r>
      <w:r w:rsidR="00EE7410">
        <w:t xml:space="preserve">a hair of </w:t>
      </w:r>
      <w:r w:rsidR="00FA6611" w:rsidRPr="00FA6611">
        <w:rPr>
          <w:color w:val="FF33CC"/>
        </w:rPr>
        <w:t>^</w:t>
      </w:r>
      <w:r w:rsidR="00EE7410" w:rsidRPr="00FA6611">
        <w:rPr>
          <w:color w:val="FF33CC"/>
        </w:rPr>
        <w:t>the</w:t>
      </w:r>
      <w:r w:rsidR="00D005A1" w:rsidRPr="00FA6611">
        <w:rPr>
          <w:color w:val="FF33CC"/>
        </w:rPr>
        <w:t>ir</w:t>
      </w:r>
      <w:r w:rsidR="00D005A1">
        <w:rPr>
          <w:color w:val="FF33CC"/>
        </w:rPr>
        <w:t>/the</w:t>
      </w:r>
      <w:r w:rsidR="00EE7410">
        <w:t xml:space="preserve"> head </w:t>
      </w:r>
      <w:r w:rsidR="00F45977">
        <w:tab/>
      </w:r>
      <w:r w:rsidR="00F45977">
        <w:tab/>
      </w:r>
      <w:r w:rsidR="00F45977">
        <w:tab/>
      </w:r>
      <w:r w:rsidR="00F45977">
        <w:tab/>
      </w:r>
      <w:r w:rsidR="00F45977">
        <w:tab/>
      </w:r>
      <w:r w:rsidR="00592004">
        <w:t xml:space="preserve">     </w:t>
      </w:r>
      <w:r w:rsidR="00DE4ED6">
        <w:t xml:space="preserve">    </w:t>
      </w:r>
      <w:r w:rsidR="00592004">
        <w:t xml:space="preserve"> </w:t>
      </w:r>
      <w:r w:rsidR="00517C3A">
        <w:t xml:space="preserve"> </w:t>
      </w:r>
      <w:r w:rsidR="00592004">
        <w:t xml:space="preserve"> </w:t>
      </w:r>
      <w:r w:rsidR="00F45977" w:rsidRPr="00FA6611">
        <w:rPr>
          <w:color w:val="FF33CC"/>
          <w:sz w:val="18"/>
          <w:szCs w:val="18"/>
        </w:rPr>
        <w:t>[</w:t>
      </w:r>
      <w:r w:rsidR="00F45977">
        <w:rPr>
          <w:color w:val="FF33CC"/>
          <w:sz w:val="18"/>
          <w:szCs w:val="18"/>
        </w:rPr>
        <w:t>^</w:t>
      </w:r>
      <w:r w:rsidR="00F45977" w:rsidRPr="008F4F17">
        <w:rPr>
          <w:rFonts w:ascii="Monotype Corsiva" w:hAnsi="Monotype Corsiva"/>
          <w:color w:val="FF33CC"/>
          <w:sz w:val="20"/>
          <w:szCs w:val="20"/>
        </w:rPr>
        <w:t>O</w:t>
      </w:r>
      <w:r w:rsidR="00F45977" w:rsidRPr="00FA6611">
        <w:rPr>
          <w:color w:val="FF33CC"/>
          <w:sz w:val="18"/>
          <w:szCs w:val="18"/>
        </w:rPr>
        <w:t xml:space="preserve">, </w:t>
      </w:r>
      <w:r w:rsidR="00F45977" w:rsidRPr="008F4F17">
        <w:rPr>
          <w:rFonts w:ascii="Monotype Corsiva" w:hAnsi="Monotype Corsiva"/>
          <w:color w:val="FF33CC"/>
          <w:sz w:val="20"/>
          <w:szCs w:val="20"/>
        </w:rPr>
        <w:t xml:space="preserve">P </w:t>
      </w:r>
      <w:r w:rsidR="00F45977" w:rsidRPr="00FA6611">
        <w:rPr>
          <w:color w:val="FF33CC"/>
          <w:sz w:val="18"/>
          <w:szCs w:val="18"/>
        </w:rPr>
        <w:t>/ 1830]</w:t>
      </w:r>
    </w:p>
    <w:p w14:paraId="79EA53D7" w14:textId="77777777" w:rsidR="003612D5" w:rsidRDefault="00EE7410" w:rsidP="00F45977">
      <w:pPr>
        <w:spacing w:after="0"/>
        <w:ind w:left="1440" w:firstLine="720"/>
      </w:pPr>
      <w:r w:rsidRPr="000B7B6E">
        <w:rPr>
          <w:b/>
          <w:color w:val="F79646" w:themeColor="accent6"/>
          <w:u w:val="single"/>
        </w:rPr>
        <w:t>shall</w:t>
      </w:r>
      <w:r>
        <w:t xml:space="preserve"> </w:t>
      </w:r>
      <w:r w:rsidR="00F45977">
        <w:t>NOT</w:t>
      </w:r>
      <w:r>
        <w:t xml:space="preserve"> </w:t>
      </w:r>
      <w:r w:rsidRPr="00592004">
        <w:rPr>
          <w:b/>
          <w:color w:val="F79646" w:themeColor="accent6"/>
          <w:u w:val="single"/>
        </w:rPr>
        <w:t>be</w:t>
      </w:r>
      <w:r w:rsidRPr="00592004">
        <w:rPr>
          <w:b/>
          <w:color w:val="F79646" w:themeColor="accent6"/>
        </w:rPr>
        <w:t xml:space="preserve"> </w:t>
      </w:r>
      <w:r w:rsidR="00592004">
        <w:rPr>
          <w:b/>
          <w:color w:val="984806" w:themeColor="accent6" w:themeShade="80"/>
        </w:rPr>
        <w:tab/>
      </w:r>
      <w:r w:rsidRPr="00F45977">
        <w:rPr>
          <w:b/>
          <w:color w:val="984806" w:themeColor="accent6" w:themeShade="80"/>
        </w:rPr>
        <w:t>lost</w:t>
      </w:r>
      <w:r>
        <w:t xml:space="preserve"> </w:t>
      </w:r>
      <w:r w:rsidR="00D005A1">
        <w:t xml:space="preserve">           </w:t>
      </w:r>
    </w:p>
    <w:p w14:paraId="2D9F5FE9" w14:textId="77777777" w:rsidR="00F45977" w:rsidRDefault="003612D5" w:rsidP="00F45977">
      <w:pPr>
        <w:spacing w:after="0"/>
        <w:ind w:left="0"/>
      </w:pPr>
      <w:r>
        <w:t xml:space="preserve">    </w:t>
      </w:r>
      <w:r w:rsidR="00F45977">
        <w:tab/>
      </w:r>
      <w:r w:rsidR="00EE7410" w:rsidRPr="003612D5">
        <w:rPr>
          <w:b/>
        </w:rPr>
        <w:t>but</w:t>
      </w:r>
      <w:r w:rsidR="00EE7410">
        <w:t xml:space="preserve"> </w:t>
      </w:r>
      <w:r>
        <w:tab/>
      </w:r>
      <w:r w:rsidR="00F45977">
        <w:t>ALL</w:t>
      </w:r>
      <w:r w:rsidR="00EE7410">
        <w:t xml:space="preserve"> things </w:t>
      </w:r>
    </w:p>
    <w:p w14:paraId="562F2A69" w14:textId="77777777" w:rsidR="00F45977" w:rsidRDefault="00EE7410" w:rsidP="00F45977">
      <w:pPr>
        <w:spacing w:after="0"/>
        <w:ind w:left="1440" w:firstLine="720"/>
      </w:pPr>
      <w:r w:rsidRPr="000B7B6E">
        <w:rPr>
          <w:b/>
          <w:color w:val="F79646" w:themeColor="accent6"/>
          <w:u w:val="single"/>
        </w:rPr>
        <w:t>shall</w:t>
      </w:r>
      <w:r>
        <w:t xml:space="preserve"> </w:t>
      </w:r>
      <w:r w:rsidR="00F45977">
        <w:tab/>
      </w:r>
      <w:r w:rsidR="00592004">
        <w:t xml:space="preserve">    </w:t>
      </w:r>
      <w:r w:rsidRPr="00592004">
        <w:rPr>
          <w:b/>
          <w:color w:val="F79646" w:themeColor="accent6"/>
          <w:u w:val="single"/>
        </w:rPr>
        <w:t>be</w:t>
      </w:r>
      <w:r>
        <w:t xml:space="preserve"> </w:t>
      </w:r>
      <w:r w:rsidR="00592004">
        <w:tab/>
      </w:r>
      <w:r w:rsidRPr="005C175A">
        <w:rPr>
          <w:b/>
          <w:u w:val="single"/>
        </w:rPr>
        <w:t>restored</w:t>
      </w:r>
      <w:r>
        <w:t xml:space="preserve"> </w:t>
      </w:r>
    </w:p>
    <w:p w14:paraId="6A7AE3E5" w14:textId="77777777" w:rsidR="00F45977" w:rsidRDefault="00EE7410" w:rsidP="00F45977">
      <w:pPr>
        <w:spacing w:after="0"/>
        <w:ind w:left="3600" w:firstLine="720"/>
      </w:pPr>
      <w:r>
        <w:t>to</w:t>
      </w:r>
      <w:r w:rsidR="00F45977">
        <w:tab/>
      </w:r>
      <w:r>
        <w:t xml:space="preserve">their </w:t>
      </w:r>
      <w:r w:rsidR="00F45977">
        <w:t xml:space="preserve"> </w:t>
      </w:r>
      <w:r w:rsidRPr="00F45977">
        <w:rPr>
          <w:u w:val="single"/>
        </w:rPr>
        <w:t xml:space="preserve">proper </w:t>
      </w:r>
    </w:p>
    <w:p w14:paraId="0785BBA9" w14:textId="77777777" w:rsidR="00EE7410" w:rsidRDefault="00EE7410" w:rsidP="00F45977">
      <w:pPr>
        <w:spacing w:after="0"/>
        <w:ind w:left="3600" w:firstLine="720"/>
      </w:pPr>
      <w:r w:rsidRPr="00F45977">
        <w:rPr>
          <w:b/>
        </w:rPr>
        <w:t xml:space="preserve">and </w:t>
      </w:r>
      <w:r w:rsidR="00F45977" w:rsidRPr="00F45977">
        <w:rPr>
          <w:b/>
        </w:rPr>
        <w:t xml:space="preserve"> </w:t>
      </w:r>
      <w:r w:rsidR="00F45977">
        <w:t xml:space="preserve">    [their] </w:t>
      </w:r>
      <w:r w:rsidRPr="00F45977">
        <w:rPr>
          <w:u w:val="single"/>
        </w:rPr>
        <w:t>perfect frame</w:t>
      </w:r>
    </w:p>
    <w:p w14:paraId="307CF25A" w14:textId="77777777" w:rsidR="00A31EED" w:rsidRDefault="00A31EED" w:rsidP="00670462">
      <w:pPr>
        <w:spacing w:after="0"/>
        <w:ind w:left="0"/>
      </w:pPr>
    </w:p>
    <w:p w14:paraId="446A23C3" w14:textId="77777777" w:rsidR="003612D5" w:rsidRDefault="00EE7410" w:rsidP="00670462">
      <w:pPr>
        <w:spacing w:after="0"/>
        <w:ind w:left="0"/>
      </w:pPr>
      <w:r>
        <w:t xml:space="preserve"> 24 </w:t>
      </w:r>
      <w:r w:rsidRPr="003612D5">
        <w:rPr>
          <w:b/>
        </w:rPr>
        <w:t xml:space="preserve">And </w:t>
      </w:r>
      <w:r w:rsidRPr="005C175A">
        <w:rPr>
          <w:b/>
          <w:highlight w:val="lightGray"/>
          <w:u w:val="single"/>
        </w:rPr>
        <w:t>now</w:t>
      </w:r>
      <w:r w:rsidRPr="003612D5">
        <w:rPr>
          <w:b/>
        </w:rPr>
        <w:t xml:space="preserve"> </w:t>
      </w:r>
      <w:r w:rsidR="00025DB5">
        <w:rPr>
          <w:b/>
        </w:rPr>
        <w:tab/>
      </w:r>
      <w:r w:rsidRPr="005C175A">
        <w:rPr>
          <w:b/>
          <w:color w:val="00B0F0"/>
          <w:highlight w:val="lightGray"/>
          <w:u w:val="single"/>
        </w:rPr>
        <w:t xml:space="preserve">my </w:t>
      </w:r>
      <w:r w:rsidRPr="005C175A">
        <w:rPr>
          <w:b/>
          <w:highlight w:val="lightGray"/>
          <w:u w:val="single"/>
        </w:rPr>
        <w:t>son</w:t>
      </w:r>
      <w:r w:rsidR="00070AC4" w:rsidRPr="005C175A">
        <w:rPr>
          <w:highlight w:val="lightGray"/>
          <w:u w:val="single"/>
        </w:rPr>
        <w:t xml:space="preserve"> [</w:t>
      </w:r>
      <w:r w:rsidR="00070AC4" w:rsidRPr="005C175A">
        <w:rPr>
          <w:b/>
          <w:color w:val="F79646" w:themeColor="accent6"/>
          <w:highlight w:val="lightGray"/>
          <w:u w:val="single"/>
        </w:rPr>
        <w:t>Corianton</w:t>
      </w:r>
      <w:r w:rsidR="00070AC4" w:rsidRPr="00070AC4">
        <w:rPr>
          <w:highlight w:val="lightGray"/>
        </w:rPr>
        <w:t>]</w:t>
      </w:r>
      <w:r>
        <w:t xml:space="preserve"> </w:t>
      </w:r>
    </w:p>
    <w:p w14:paraId="36EACB1A" w14:textId="4B246657" w:rsidR="00F45977" w:rsidRDefault="00F45977" w:rsidP="00670462">
      <w:pPr>
        <w:spacing w:after="0"/>
        <w:ind w:firstLine="720"/>
      </w:pPr>
      <w:r>
        <w:t>t</w:t>
      </w:r>
      <w:r w:rsidR="00EE7410">
        <w:t>his</w:t>
      </w:r>
      <w:r>
        <w:tab/>
      </w:r>
      <w:r w:rsidR="00EE7410">
        <w:t xml:space="preserve"> is </w:t>
      </w:r>
      <w:r>
        <w:tab/>
      </w:r>
      <w:r w:rsidR="005C175A">
        <w:t xml:space="preserve">      </w:t>
      </w:r>
      <w:r w:rsidR="00EE7410">
        <w:t xml:space="preserve">the </w:t>
      </w:r>
      <w:r>
        <w:tab/>
      </w:r>
      <w:r w:rsidR="00EE7410" w:rsidRPr="005C175A">
        <w:rPr>
          <w:b/>
          <w:u w:val="single"/>
        </w:rPr>
        <w:t>restoration</w:t>
      </w:r>
      <w:r w:rsidR="00EE7410">
        <w:t xml:space="preserve"> </w:t>
      </w:r>
    </w:p>
    <w:p w14:paraId="687E876C" w14:textId="77777777" w:rsidR="00F45977" w:rsidRDefault="00EE7410" w:rsidP="00F45977">
      <w:pPr>
        <w:spacing w:after="0"/>
      </w:pPr>
      <w:r>
        <w:t xml:space="preserve">of </w:t>
      </w:r>
      <w:r w:rsidR="00F45977">
        <w:tab/>
      </w:r>
      <w:r>
        <w:t xml:space="preserve">which </w:t>
      </w:r>
      <w:r w:rsidR="00F45977">
        <w:tab/>
      </w:r>
      <w:r>
        <w:t xml:space="preserve">has </w:t>
      </w:r>
      <w:r w:rsidR="00F45977">
        <w:tab/>
      </w:r>
      <w:r>
        <w:t xml:space="preserve">been </w:t>
      </w:r>
      <w:r w:rsidR="00F45977">
        <w:tab/>
      </w:r>
      <w:r w:rsidRPr="00B170D9">
        <w:rPr>
          <w:b/>
          <w:bCs/>
        </w:rPr>
        <w:t>spoken</w:t>
      </w:r>
      <w:r>
        <w:t xml:space="preserve"> by </w:t>
      </w:r>
      <w:r w:rsidR="00F45977">
        <w:tab/>
      </w:r>
      <w:r>
        <w:t xml:space="preserve">the </w:t>
      </w:r>
      <w:r w:rsidR="00F45977">
        <w:t xml:space="preserve">    </w:t>
      </w:r>
      <w:r w:rsidRPr="000B7B6E">
        <w:rPr>
          <w:b/>
          <w:color w:val="F79646" w:themeColor="accent6"/>
        </w:rPr>
        <w:t>mouths</w:t>
      </w:r>
      <w:r>
        <w:t xml:space="preserve"> </w:t>
      </w:r>
    </w:p>
    <w:p w14:paraId="591E386A" w14:textId="4E76EADA" w:rsidR="00EE7410" w:rsidRDefault="00EE7410" w:rsidP="00F45977">
      <w:pPr>
        <w:spacing w:after="0"/>
        <w:ind w:left="3600" w:firstLine="720"/>
      </w:pPr>
      <w:r>
        <w:t xml:space="preserve">of </w:t>
      </w:r>
      <w:r w:rsidR="00F45977">
        <w:tab/>
      </w:r>
      <w:r>
        <w:t xml:space="preserve">the </w:t>
      </w:r>
      <w:r w:rsidR="00F45977">
        <w:t xml:space="preserve">    </w:t>
      </w:r>
      <w:r w:rsidRPr="005C175A">
        <w:rPr>
          <w:b/>
          <w:color w:val="00B0F0"/>
        </w:rPr>
        <w:t>prophets</w:t>
      </w:r>
    </w:p>
    <w:p w14:paraId="77670FD9" w14:textId="77777777" w:rsidR="000B7B6E" w:rsidRDefault="000B7B6E" w:rsidP="000B7B6E">
      <w:pPr>
        <w:spacing w:after="0"/>
        <w:ind w:left="0"/>
      </w:pPr>
      <w:r>
        <w:t>__________</w:t>
      </w:r>
    </w:p>
    <w:p w14:paraId="47D7F3C3" w14:textId="3365ADB3" w:rsidR="00F45977" w:rsidRPr="004854EE" w:rsidRDefault="004854EE" w:rsidP="004854EE">
      <w:pPr>
        <w:spacing w:after="0"/>
        <w:ind w:left="0"/>
        <w:rPr>
          <w:sz w:val="18"/>
          <w:szCs w:val="18"/>
        </w:rPr>
      </w:pPr>
      <w:r>
        <w:rPr>
          <w:sz w:val="18"/>
          <w:szCs w:val="18"/>
        </w:rPr>
        <w:t>[Par.</w:t>
      </w:r>
      <w:r w:rsidR="00517C3A">
        <w:rPr>
          <w:sz w:val="18"/>
          <w:szCs w:val="18"/>
        </w:rPr>
        <w:t xml:space="preserve"> jj</w:t>
      </w:r>
      <w:r>
        <w:rPr>
          <w:sz w:val="18"/>
          <w:szCs w:val="18"/>
        </w:rPr>
        <w:t xml:space="preserve"> </w:t>
      </w:r>
      <w:r w:rsidR="006C1AB6">
        <w:rPr>
          <w:sz w:val="18"/>
          <w:szCs w:val="18"/>
        </w:rPr>
        <w:t>–</w:t>
      </w:r>
      <w:r>
        <w:rPr>
          <w:sz w:val="18"/>
          <w:szCs w:val="18"/>
        </w:rPr>
        <w:t xml:space="preserve"> Circular repetition  “shall be”]</w:t>
      </w:r>
      <w:r w:rsidR="00D210A1">
        <w:rPr>
          <w:sz w:val="18"/>
          <w:szCs w:val="18"/>
        </w:rPr>
        <w:tab/>
      </w:r>
      <w:r>
        <w:rPr>
          <w:sz w:val="18"/>
          <w:szCs w:val="18"/>
        </w:rPr>
        <w:tab/>
        <w:t xml:space="preserve">[Par. </w:t>
      </w:r>
      <w:r w:rsidR="00517C3A">
        <w:rPr>
          <w:sz w:val="18"/>
          <w:szCs w:val="18"/>
        </w:rPr>
        <w:t>kk</w:t>
      </w:r>
      <w:r>
        <w:rPr>
          <w:sz w:val="18"/>
          <w:szCs w:val="18"/>
        </w:rPr>
        <w:t xml:space="preserve"> – Chiastic parallelism]</w:t>
      </w:r>
    </w:p>
    <w:p w14:paraId="42AF6A77" w14:textId="77777777" w:rsidR="000B7B6E" w:rsidRPr="004854EE" w:rsidRDefault="004854EE" w:rsidP="004854EE">
      <w:pPr>
        <w:spacing w:after="0"/>
        <w:ind w:left="0"/>
        <w:rPr>
          <w:sz w:val="18"/>
          <w:szCs w:val="18"/>
        </w:rPr>
      </w:pPr>
      <w:r w:rsidRPr="004854EE">
        <w:rPr>
          <w:sz w:val="18"/>
          <w:szCs w:val="18"/>
        </w:rPr>
        <w:t>[Heb. 0</w:t>
      </w:r>
      <w:r w:rsidR="00535F51">
        <w:rPr>
          <w:sz w:val="18"/>
          <w:szCs w:val="18"/>
        </w:rPr>
        <w:t>4</w:t>
      </w:r>
      <w:r w:rsidRPr="004854EE">
        <w:rPr>
          <w:sz w:val="18"/>
          <w:szCs w:val="18"/>
        </w:rPr>
        <w:t xml:space="preserve"> – Metaphor   “mouths”]</w:t>
      </w:r>
    </w:p>
    <w:p w14:paraId="5E941CEA" w14:textId="77777777" w:rsidR="007E7F2B" w:rsidRDefault="007E7F2B" w:rsidP="007E7F2B">
      <w:pPr>
        <w:spacing w:after="0"/>
        <w:ind w:left="0"/>
        <w:jc w:val="right"/>
        <w:rPr>
          <w:i/>
        </w:rPr>
      </w:pPr>
      <w:r w:rsidRPr="00D03D7E">
        <w:rPr>
          <w:i/>
        </w:rPr>
        <w:lastRenderedPageBreak/>
        <w:t xml:space="preserve">[Alma </w:t>
      </w:r>
      <w:r>
        <w:rPr>
          <w:i/>
        </w:rPr>
        <w:t>40</w:t>
      </w:r>
      <w:r w:rsidRPr="00D03D7E">
        <w:rPr>
          <w:i/>
        </w:rPr>
        <w:t>]</w:t>
      </w:r>
    </w:p>
    <w:p w14:paraId="732613FF" w14:textId="77777777" w:rsidR="007E7F2B" w:rsidRDefault="007E7F2B" w:rsidP="00670462">
      <w:pPr>
        <w:spacing w:after="0"/>
        <w:ind w:left="0"/>
      </w:pPr>
    </w:p>
    <w:p w14:paraId="16DA196C" w14:textId="77777777" w:rsidR="00116FFD" w:rsidRDefault="00EE7410" w:rsidP="00670462">
      <w:pPr>
        <w:spacing w:after="0"/>
        <w:ind w:left="0"/>
      </w:pPr>
      <w:r>
        <w:t xml:space="preserve"> 25 </w:t>
      </w:r>
      <w:r w:rsidRPr="00116FFD">
        <w:rPr>
          <w:b/>
        </w:rPr>
        <w:t>And</w:t>
      </w:r>
      <w:r>
        <w:t xml:space="preserve"> </w:t>
      </w:r>
      <w:r w:rsidRPr="003612D5">
        <w:rPr>
          <w:b/>
          <w:color w:val="00B050"/>
        </w:rPr>
        <w:t xml:space="preserve">then </w:t>
      </w:r>
      <w:r w:rsidR="00116FFD">
        <w:rPr>
          <w:b/>
          <w:color w:val="00B050"/>
        </w:rPr>
        <w:tab/>
      </w:r>
      <w:r w:rsidR="00116FFD">
        <w:rPr>
          <w:b/>
          <w:color w:val="00B050"/>
        </w:rPr>
        <w:tab/>
      </w:r>
      <w:r>
        <w:t xml:space="preserve">shall </w:t>
      </w:r>
      <w:r w:rsidR="00116FFD" w:rsidRPr="00116FFD">
        <w:rPr>
          <w:u w:val="single"/>
        </w:rPr>
        <w:tab/>
      </w:r>
      <w:r w:rsidR="00116FFD" w:rsidRPr="00116FFD">
        <w:rPr>
          <w:u w:val="single"/>
        </w:rPr>
        <w:tab/>
      </w:r>
      <w:r w:rsidR="00116FFD" w:rsidRPr="00116FFD">
        <w:rPr>
          <w:u w:val="single"/>
        </w:rPr>
        <w:tab/>
      </w:r>
      <w:r w:rsidR="00116FFD" w:rsidRPr="00116FFD">
        <w:rPr>
          <w:u w:val="single"/>
        </w:rPr>
        <w:tab/>
      </w:r>
      <w:r>
        <w:t xml:space="preserve">the </w:t>
      </w:r>
      <w:r w:rsidR="00116FFD">
        <w:t xml:space="preserve">    </w:t>
      </w:r>
      <w:r w:rsidRPr="005C175A">
        <w:rPr>
          <w:b/>
          <w:color w:val="0070C0"/>
          <w:u w:val="single"/>
        </w:rPr>
        <w:t>righteous</w:t>
      </w:r>
      <w:r>
        <w:t xml:space="preserve"> </w:t>
      </w:r>
    </w:p>
    <w:p w14:paraId="480DFA68" w14:textId="77777777" w:rsidR="00116FFD" w:rsidRDefault="00EE7410" w:rsidP="00116FFD">
      <w:pPr>
        <w:spacing w:after="0"/>
        <w:ind w:left="2880" w:firstLine="720"/>
      </w:pPr>
      <w:r w:rsidRPr="00116FFD">
        <w:rPr>
          <w:b/>
          <w:color w:val="0070C0"/>
        </w:rPr>
        <w:t>shine forth</w:t>
      </w:r>
      <w:r w:rsidRPr="00116FFD">
        <w:rPr>
          <w:color w:val="0070C0"/>
        </w:rPr>
        <w:t xml:space="preserve"> </w:t>
      </w:r>
    </w:p>
    <w:p w14:paraId="5B4C4E22" w14:textId="77777777" w:rsidR="00EE7410" w:rsidRDefault="00EE7410" w:rsidP="00116FFD">
      <w:pPr>
        <w:spacing w:after="0"/>
        <w:ind w:left="3600" w:firstLine="720"/>
      </w:pPr>
      <w:r>
        <w:t xml:space="preserve">in </w:t>
      </w:r>
      <w:r w:rsidR="00116FFD">
        <w:tab/>
      </w:r>
      <w:r>
        <w:t xml:space="preserve">the </w:t>
      </w:r>
      <w:r w:rsidR="00116FFD">
        <w:t xml:space="preserve">    </w:t>
      </w:r>
      <w:r w:rsidRPr="005C175A">
        <w:rPr>
          <w:b/>
          <w:color w:val="0070C0"/>
          <w:u w:val="single"/>
        </w:rPr>
        <w:t>kingdom of God</w:t>
      </w:r>
    </w:p>
    <w:p w14:paraId="195E4CD7" w14:textId="77777777" w:rsidR="00116FFD" w:rsidRDefault="00116FFD" w:rsidP="00116FFD">
      <w:pPr>
        <w:spacing w:after="0"/>
        <w:ind w:left="3600" w:firstLine="720"/>
      </w:pPr>
    </w:p>
    <w:p w14:paraId="51B68974" w14:textId="77777777" w:rsidR="003612D5" w:rsidRDefault="00EE7410" w:rsidP="00A85789">
      <w:pPr>
        <w:spacing w:after="0"/>
        <w:ind w:left="0"/>
      </w:pPr>
      <w:r>
        <w:t xml:space="preserve"> 26 </w:t>
      </w:r>
      <w:r w:rsidRPr="003612D5">
        <w:rPr>
          <w:b/>
        </w:rPr>
        <w:t xml:space="preserve">But </w:t>
      </w:r>
      <w:r w:rsidR="00C0442E" w:rsidRPr="00850F0F">
        <w:rPr>
          <w:b/>
          <w:color w:val="CC0099"/>
          <w:highlight w:val="lightGray"/>
          <w:u w:val="single"/>
        </w:rPr>
        <w:t>behold</w:t>
      </w:r>
      <w:r>
        <w:t xml:space="preserve"> </w:t>
      </w:r>
      <w:r w:rsidR="00025DB5">
        <w:tab/>
      </w:r>
      <w:r w:rsidRPr="00116FFD">
        <w:rPr>
          <w:color w:val="984806" w:themeColor="accent6" w:themeShade="80"/>
        </w:rPr>
        <w:t xml:space="preserve">an awful </w:t>
      </w:r>
      <w:r w:rsidRPr="003612D5">
        <w:rPr>
          <w:b/>
          <w:color w:val="984806" w:themeColor="accent6" w:themeShade="80"/>
        </w:rPr>
        <w:t>death</w:t>
      </w:r>
      <w:r>
        <w:t xml:space="preserve"> </w:t>
      </w:r>
      <w:r w:rsidR="00116FFD">
        <w:tab/>
      </w:r>
      <w:r w:rsidR="00116FFD">
        <w:tab/>
      </w:r>
      <w:r w:rsidRPr="00116FFD">
        <w:rPr>
          <w:i/>
          <w:color w:val="FF0000"/>
        </w:rPr>
        <w:t>cometh</w:t>
      </w:r>
      <w:r>
        <w:t xml:space="preserve"> upon </w:t>
      </w:r>
      <w:r w:rsidR="00116FFD">
        <w:tab/>
      </w:r>
      <w:r>
        <w:t xml:space="preserve">the </w:t>
      </w:r>
      <w:r w:rsidR="00116FFD">
        <w:tab/>
      </w:r>
      <w:r w:rsidRPr="003612D5">
        <w:rPr>
          <w:b/>
          <w:color w:val="984806" w:themeColor="accent6" w:themeShade="80"/>
        </w:rPr>
        <w:t>wicked</w:t>
      </w:r>
      <w:r>
        <w:t xml:space="preserve"> </w:t>
      </w:r>
    </w:p>
    <w:p w14:paraId="62C40D91" w14:textId="77777777" w:rsidR="00116FFD" w:rsidRDefault="00EE7410" w:rsidP="00116FFD">
      <w:pPr>
        <w:spacing w:after="0"/>
      </w:pPr>
      <w:r w:rsidRPr="00116FFD">
        <w:rPr>
          <w:b/>
        </w:rPr>
        <w:t xml:space="preserve">for </w:t>
      </w:r>
      <w:r w:rsidR="00116FFD">
        <w:tab/>
      </w:r>
      <w:r w:rsidRPr="005C175A">
        <w:rPr>
          <w:b/>
          <w:color w:val="984806" w:themeColor="accent6" w:themeShade="80"/>
          <w:u w:val="single"/>
        </w:rPr>
        <w:t>they</w:t>
      </w:r>
      <w:r>
        <w:t xml:space="preserve"> </w:t>
      </w:r>
      <w:r w:rsidR="00116FFD">
        <w:tab/>
        <w:t xml:space="preserve"> </w:t>
      </w:r>
      <w:r w:rsidRPr="003612D5">
        <w:rPr>
          <w:b/>
          <w:color w:val="984806" w:themeColor="accent6" w:themeShade="80"/>
        </w:rPr>
        <w:t>die</w:t>
      </w:r>
      <w:r>
        <w:t xml:space="preserve"> </w:t>
      </w:r>
      <w:r w:rsidR="00116FFD">
        <w:tab/>
      </w:r>
      <w:r>
        <w:t xml:space="preserve">as </w:t>
      </w:r>
      <w:r w:rsidR="00116FFD">
        <w:t xml:space="preserve">  </w:t>
      </w:r>
      <w:r>
        <w:t xml:space="preserve">to </w:t>
      </w:r>
      <w:r w:rsidR="00116FFD">
        <w:tab/>
      </w:r>
      <w:r w:rsidRPr="005C175A">
        <w:rPr>
          <w:color w:val="00B0F0"/>
          <w:u w:val="single"/>
        </w:rPr>
        <w:t xml:space="preserve">things </w:t>
      </w:r>
    </w:p>
    <w:p w14:paraId="16495922" w14:textId="77777777" w:rsidR="003612D5" w:rsidRDefault="00116FFD" w:rsidP="00116FFD">
      <w:pPr>
        <w:spacing w:after="0"/>
        <w:ind w:left="1440" w:firstLine="720"/>
        <w:rPr>
          <w:color w:val="0070C0"/>
        </w:rPr>
      </w:pPr>
      <w:r>
        <w:rPr>
          <w:b/>
        </w:rPr>
        <w:t xml:space="preserve"> </w:t>
      </w:r>
      <w:r w:rsidR="00EE7410">
        <w:t xml:space="preserve">pertaining </w:t>
      </w:r>
      <w:r>
        <w:t xml:space="preserve"> </w:t>
      </w:r>
      <w:r w:rsidR="00EE7410">
        <w:t xml:space="preserve">to </w:t>
      </w:r>
      <w:r>
        <w:tab/>
      </w:r>
      <w:r w:rsidR="00EE7410" w:rsidRPr="00116FFD">
        <w:rPr>
          <w:b/>
          <w:color w:val="0070C0"/>
          <w:u w:val="single"/>
        </w:rPr>
        <w:t>things</w:t>
      </w:r>
      <w:r w:rsidR="00EE7410" w:rsidRPr="005C175A">
        <w:rPr>
          <w:b/>
          <w:color w:val="0070C0"/>
        </w:rPr>
        <w:t xml:space="preserve"> </w:t>
      </w:r>
      <w:r w:rsidRPr="005C175A">
        <w:tab/>
      </w:r>
      <w:r w:rsidR="00EE7410" w:rsidRPr="005C175A">
        <w:t xml:space="preserve">of </w:t>
      </w:r>
      <w:r w:rsidRPr="005C175A">
        <w:tab/>
        <w:t xml:space="preserve">           </w:t>
      </w:r>
      <w:r w:rsidR="00EE7410" w:rsidRPr="00116FFD">
        <w:rPr>
          <w:b/>
          <w:color w:val="0070C0"/>
          <w:u w:val="single"/>
        </w:rPr>
        <w:t>righteousness</w:t>
      </w:r>
      <w:r w:rsidR="00EE7410" w:rsidRPr="00116FFD">
        <w:rPr>
          <w:color w:val="0070C0"/>
        </w:rPr>
        <w:t xml:space="preserve"> </w:t>
      </w:r>
    </w:p>
    <w:p w14:paraId="16ED1E95" w14:textId="77777777" w:rsidR="00116FFD" w:rsidRDefault="00116FFD" w:rsidP="00116FFD">
      <w:pPr>
        <w:spacing w:after="0"/>
      </w:pPr>
    </w:p>
    <w:p w14:paraId="21BAFA92" w14:textId="77777777" w:rsidR="003612D5" w:rsidRDefault="00EE7410" w:rsidP="00116FFD">
      <w:pPr>
        <w:spacing w:after="0"/>
      </w:pPr>
      <w:r w:rsidRPr="00116FFD">
        <w:rPr>
          <w:b/>
        </w:rPr>
        <w:t>for</w:t>
      </w:r>
      <w:r>
        <w:t xml:space="preserve"> </w:t>
      </w:r>
      <w:r w:rsidR="00116FFD">
        <w:tab/>
      </w:r>
      <w:r w:rsidRPr="005C175A">
        <w:rPr>
          <w:b/>
          <w:color w:val="984806" w:themeColor="accent6" w:themeShade="80"/>
          <w:u w:val="single"/>
        </w:rPr>
        <w:t>they</w:t>
      </w:r>
      <w:r w:rsidRPr="00116FFD">
        <w:rPr>
          <w:b/>
          <w:color w:val="984806" w:themeColor="accent6" w:themeShade="80"/>
        </w:rPr>
        <w:t xml:space="preserve"> </w:t>
      </w:r>
      <w:r w:rsidR="00116FFD">
        <w:tab/>
      </w:r>
      <w:r>
        <w:t xml:space="preserve">are </w:t>
      </w:r>
      <w:r w:rsidR="00116FFD">
        <w:tab/>
      </w:r>
      <w:r w:rsidR="00116FFD">
        <w:tab/>
      </w:r>
      <w:r w:rsidRPr="003612D5">
        <w:rPr>
          <w:b/>
          <w:color w:val="984806" w:themeColor="accent6" w:themeShade="80"/>
        </w:rPr>
        <w:t>unclean</w:t>
      </w:r>
      <w:r>
        <w:t xml:space="preserve"> </w:t>
      </w:r>
    </w:p>
    <w:p w14:paraId="1D2B6E9C" w14:textId="77777777" w:rsidR="00116FFD" w:rsidRDefault="00116FFD" w:rsidP="00116FFD">
      <w:pPr>
        <w:spacing w:after="0"/>
      </w:pPr>
    </w:p>
    <w:p w14:paraId="263F19A9" w14:textId="46334C31" w:rsidR="00116FFD" w:rsidRDefault="00EE7410" w:rsidP="00116FFD">
      <w:pPr>
        <w:spacing w:after="0"/>
      </w:pPr>
      <w:r w:rsidRPr="00070AC4">
        <w:rPr>
          <w:b/>
        </w:rPr>
        <w:t xml:space="preserve">and </w:t>
      </w:r>
      <w:r w:rsidR="00116FFD">
        <w:tab/>
      </w:r>
      <w:r w:rsidR="00670462" w:rsidRPr="00A85789">
        <w:rPr>
          <w:color w:val="984806" w:themeColor="accent6" w:themeShade="80"/>
        </w:rPr>
        <w:t>NO</w:t>
      </w:r>
      <w:r w:rsidRPr="00A85789">
        <w:rPr>
          <w:color w:val="984806" w:themeColor="accent6" w:themeShade="80"/>
        </w:rPr>
        <w:t xml:space="preserve"> </w:t>
      </w:r>
      <w:r w:rsidRPr="003612D5">
        <w:rPr>
          <w:b/>
          <w:color w:val="984806" w:themeColor="accent6" w:themeShade="80"/>
        </w:rPr>
        <w:t>unclean</w:t>
      </w:r>
      <w:r w:rsidRPr="00116FFD">
        <w:rPr>
          <w:b/>
          <w:color w:val="984806" w:themeColor="accent6" w:themeShade="80"/>
        </w:rPr>
        <w:t xml:space="preserve"> thing</w:t>
      </w:r>
      <w:r w:rsidRPr="00116FFD">
        <w:rPr>
          <w:color w:val="984806" w:themeColor="accent6" w:themeShade="80"/>
        </w:rPr>
        <w:t xml:space="preserve"> </w:t>
      </w:r>
      <w:r w:rsidR="00941DBA">
        <w:rPr>
          <w:color w:val="984806" w:themeColor="accent6" w:themeShade="80"/>
        </w:rPr>
        <w:tab/>
      </w:r>
      <w:r w:rsidR="00941DBA">
        <w:rPr>
          <w:color w:val="984806" w:themeColor="accent6" w:themeShade="80"/>
        </w:rPr>
        <w:tab/>
      </w:r>
      <w:r w:rsidR="00941DBA">
        <w:rPr>
          <w:color w:val="984806" w:themeColor="accent6" w:themeShade="80"/>
        </w:rPr>
        <w:tab/>
      </w:r>
      <w:r w:rsidR="00941DBA">
        <w:rPr>
          <w:color w:val="984806" w:themeColor="accent6" w:themeShade="80"/>
        </w:rPr>
        <w:tab/>
      </w:r>
      <w:r w:rsidR="00941DBA">
        <w:rPr>
          <w:color w:val="984806" w:themeColor="accent6" w:themeShade="80"/>
        </w:rPr>
        <w:tab/>
      </w:r>
      <w:r w:rsidR="00941DBA">
        <w:rPr>
          <w:color w:val="984806" w:themeColor="accent6" w:themeShade="80"/>
        </w:rPr>
        <w:tab/>
      </w:r>
      <w:r w:rsidR="00517C3A">
        <w:rPr>
          <w:color w:val="984806" w:themeColor="accent6" w:themeShade="80"/>
        </w:rPr>
        <w:t xml:space="preserve">   </w:t>
      </w:r>
      <w:r w:rsidR="00517C3A" w:rsidRPr="00517C3A">
        <w:rPr>
          <w:color w:val="00B0F0"/>
          <w:sz w:val="16"/>
          <w:szCs w:val="16"/>
        </w:rPr>
        <w:t xml:space="preserve">[Poetic Language] </w:t>
      </w:r>
      <w:r w:rsidR="00941DBA" w:rsidRPr="00517C3A">
        <w:rPr>
          <w:color w:val="00B0F0"/>
        </w:rPr>
        <w:t xml:space="preserve">  </w:t>
      </w:r>
      <w:r w:rsidR="00941DBA" w:rsidRPr="00F11FF4">
        <w:rPr>
          <w:bCs/>
          <w:color w:val="00B0F0"/>
          <w:sz w:val="18"/>
          <w:szCs w:val="18"/>
        </w:rPr>
        <w:t>P</w:t>
      </w:r>
      <w:r w:rsidR="00941DBA">
        <w:rPr>
          <w:bCs/>
          <w:color w:val="00B0F0"/>
          <w:sz w:val="18"/>
          <w:szCs w:val="18"/>
        </w:rPr>
        <w:t>L</w:t>
      </w:r>
    </w:p>
    <w:p w14:paraId="5DC82AB4" w14:textId="77777777" w:rsidR="00670462" w:rsidRDefault="00EE7410" w:rsidP="00116FFD">
      <w:pPr>
        <w:spacing w:after="0"/>
        <w:ind w:left="1440" w:firstLine="720"/>
      </w:pPr>
      <w:r>
        <w:t xml:space="preserve">can </w:t>
      </w:r>
      <w:r w:rsidR="00116FFD">
        <w:tab/>
      </w:r>
      <w:r w:rsidR="00116FFD">
        <w:tab/>
      </w:r>
      <w:r w:rsidRPr="00116FFD">
        <w:rPr>
          <w:b/>
          <w:color w:val="0070C0"/>
        </w:rPr>
        <w:t>inherit</w:t>
      </w:r>
      <w:r>
        <w:t xml:space="preserve"> </w:t>
      </w:r>
      <w:r w:rsidR="00116FFD">
        <w:tab/>
      </w:r>
      <w:r w:rsidR="00116FFD">
        <w:tab/>
      </w:r>
      <w:r>
        <w:t xml:space="preserve">the </w:t>
      </w:r>
      <w:r w:rsidR="00116FFD">
        <w:t xml:space="preserve">    </w:t>
      </w:r>
      <w:r w:rsidRPr="005C175A">
        <w:rPr>
          <w:b/>
          <w:color w:val="0070C0"/>
          <w:u w:val="single"/>
        </w:rPr>
        <w:t>kingdom of God</w:t>
      </w:r>
      <w:r>
        <w:t xml:space="preserve"> </w:t>
      </w:r>
    </w:p>
    <w:p w14:paraId="631B3213" w14:textId="77777777" w:rsidR="00A85789" w:rsidRDefault="00A85789" w:rsidP="00A85789">
      <w:pPr>
        <w:spacing w:after="0"/>
      </w:pPr>
    </w:p>
    <w:p w14:paraId="255CF851" w14:textId="77777777" w:rsidR="00A85789" w:rsidRDefault="00EE7410" w:rsidP="00A85789">
      <w:pPr>
        <w:spacing w:after="0"/>
      </w:pPr>
      <w:r w:rsidRPr="00070AC4">
        <w:rPr>
          <w:b/>
        </w:rPr>
        <w:t xml:space="preserve">but </w:t>
      </w:r>
      <w:r w:rsidR="00A85789">
        <w:tab/>
      </w:r>
      <w:r w:rsidRPr="005C175A">
        <w:rPr>
          <w:b/>
          <w:color w:val="984806" w:themeColor="accent6" w:themeShade="80"/>
          <w:u w:val="single"/>
        </w:rPr>
        <w:t>they</w:t>
      </w:r>
      <w:r>
        <w:t xml:space="preserve"> </w:t>
      </w:r>
      <w:r w:rsidR="00A85789">
        <w:tab/>
      </w:r>
      <w:r>
        <w:t>are</w:t>
      </w:r>
      <w:r w:rsidR="00670462">
        <w:tab/>
      </w:r>
      <w:r>
        <w:t xml:space="preserve"> </w:t>
      </w:r>
      <w:r w:rsidR="00A85789">
        <w:tab/>
      </w:r>
      <w:r w:rsidRPr="00A85789">
        <w:rPr>
          <w:b/>
        </w:rPr>
        <w:t xml:space="preserve">cast </w:t>
      </w:r>
      <w:r w:rsidR="00A85789">
        <w:rPr>
          <w:b/>
          <w:color w:val="984806" w:themeColor="accent6" w:themeShade="80"/>
        </w:rPr>
        <w:tab/>
      </w:r>
      <w:r w:rsidRPr="00A85789">
        <w:rPr>
          <w:i/>
          <w:color w:val="FF0000"/>
        </w:rPr>
        <w:t>out</w:t>
      </w:r>
      <w:r>
        <w:t xml:space="preserve"> </w:t>
      </w:r>
    </w:p>
    <w:p w14:paraId="7AAF071A" w14:textId="77777777" w:rsidR="00A85789" w:rsidRDefault="00670462" w:rsidP="00A85789">
      <w:pPr>
        <w:spacing w:after="0"/>
      </w:pPr>
      <w:r w:rsidRPr="00070AC4">
        <w:rPr>
          <w:b/>
        </w:rPr>
        <w:t>and</w:t>
      </w:r>
      <w:r w:rsidR="00A85789" w:rsidRPr="00070AC4">
        <w:rPr>
          <w:b/>
        </w:rPr>
        <w:t xml:space="preserve"> </w:t>
      </w:r>
      <w:r w:rsidR="00A85789">
        <w:t xml:space="preserve">     [</w:t>
      </w:r>
      <w:r w:rsidR="00A85789" w:rsidRPr="005C175A">
        <w:rPr>
          <w:b/>
          <w:color w:val="984806" w:themeColor="accent6" w:themeShade="80"/>
          <w:u w:val="single"/>
        </w:rPr>
        <w:t>they</w:t>
      </w:r>
      <w:r w:rsidR="00A85789">
        <w:tab/>
        <w:t>are]</w:t>
      </w:r>
      <w:r w:rsidR="00A85789">
        <w:tab/>
      </w:r>
      <w:r w:rsidR="00A85789">
        <w:tab/>
      </w:r>
      <w:r w:rsidR="00EE7410" w:rsidRPr="00A85789">
        <w:rPr>
          <w:b/>
        </w:rPr>
        <w:t>consigned</w:t>
      </w:r>
      <w:r w:rsidR="00EE7410">
        <w:t xml:space="preserve"> </w:t>
      </w:r>
    </w:p>
    <w:p w14:paraId="27B05BD2" w14:textId="77777777" w:rsidR="00A85789" w:rsidRDefault="00EE7410" w:rsidP="00A85789">
      <w:pPr>
        <w:spacing w:after="0"/>
        <w:ind w:left="2160" w:firstLine="720"/>
      </w:pPr>
      <w:r>
        <w:t xml:space="preserve">to </w:t>
      </w:r>
      <w:r w:rsidR="00A85789">
        <w:tab/>
      </w:r>
      <w:r w:rsidRPr="00A85789">
        <w:rPr>
          <w:b/>
          <w:color w:val="984806" w:themeColor="accent6" w:themeShade="80"/>
        </w:rPr>
        <w:t>partake</w:t>
      </w:r>
      <w:r>
        <w:t xml:space="preserve"> of </w:t>
      </w:r>
      <w:r w:rsidR="00A85789">
        <w:tab/>
      </w:r>
      <w:r>
        <w:t xml:space="preserve">the </w:t>
      </w:r>
      <w:r w:rsidR="00A85789">
        <w:tab/>
      </w:r>
      <w:r w:rsidRPr="00A85789">
        <w:rPr>
          <w:b/>
          <w:color w:val="984806" w:themeColor="accent6" w:themeShade="80"/>
        </w:rPr>
        <w:t>fruit</w:t>
      </w:r>
      <w:r w:rsidRPr="004854EE">
        <w:rPr>
          <w:b/>
          <w:color w:val="F79646" w:themeColor="accent6"/>
        </w:rPr>
        <w:t>s</w:t>
      </w:r>
      <w:r w:rsidRPr="00A85789">
        <w:rPr>
          <w:b/>
          <w:color w:val="984806" w:themeColor="accent6" w:themeShade="80"/>
        </w:rPr>
        <w:t xml:space="preserve"> </w:t>
      </w:r>
      <w:r w:rsidR="004854EE">
        <w:rPr>
          <w:b/>
          <w:color w:val="984806" w:themeColor="accent6" w:themeShade="80"/>
        </w:rPr>
        <w:tab/>
      </w:r>
      <w:r w:rsidR="004854EE">
        <w:rPr>
          <w:b/>
          <w:color w:val="984806" w:themeColor="accent6" w:themeShade="80"/>
        </w:rPr>
        <w:tab/>
      </w:r>
      <w:r w:rsidR="004854EE">
        <w:rPr>
          <w:b/>
          <w:color w:val="984806" w:themeColor="accent6" w:themeShade="80"/>
        </w:rPr>
        <w:tab/>
      </w:r>
      <w:r w:rsidR="004854EE">
        <w:rPr>
          <w:b/>
          <w:color w:val="984806" w:themeColor="accent6" w:themeShade="80"/>
        </w:rPr>
        <w:tab/>
        <w:t xml:space="preserve">         </w:t>
      </w:r>
      <w:r w:rsidR="004854EE" w:rsidRPr="004854EE">
        <w:rPr>
          <w:sz w:val="16"/>
          <w:szCs w:val="16"/>
        </w:rPr>
        <w:t>0</w:t>
      </w:r>
      <w:r w:rsidR="00535F51">
        <w:rPr>
          <w:sz w:val="16"/>
          <w:szCs w:val="16"/>
        </w:rPr>
        <w:t>5</w:t>
      </w:r>
    </w:p>
    <w:p w14:paraId="33BF4601" w14:textId="77777777" w:rsidR="00A85789" w:rsidRDefault="00EE7410" w:rsidP="00A85789">
      <w:pPr>
        <w:spacing w:after="0"/>
        <w:ind w:left="3600" w:firstLine="720"/>
      </w:pPr>
      <w:r>
        <w:t xml:space="preserve">of </w:t>
      </w:r>
      <w:r w:rsidR="00A85789">
        <w:tab/>
      </w:r>
      <w:r>
        <w:t xml:space="preserve">their </w:t>
      </w:r>
      <w:r w:rsidR="00A85789">
        <w:tab/>
      </w:r>
      <w:r w:rsidRPr="00A85789">
        <w:rPr>
          <w:b/>
          <w:color w:val="984806" w:themeColor="accent6" w:themeShade="80"/>
        </w:rPr>
        <w:t>labor</w:t>
      </w:r>
      <w:r w:rsidRPr="004854EE">
        <w:rPr>
          <w:b/>
          <w:color w:val="F79646" w:themeColor="accent6"/>
        </w:rPr>
        <w:t xml:space="preserve">s </w:t>
      </w:r>
    </w:p>
    <w:p w14:paraId="4BED6F7A" w14:textId="77777777" w:rsidR="00670462" w:rsidRDefault="00EE7410" w:rsidP="00A85789">
      <w:pPr>
        <w:spacing w:after="0"/>
        <w:ind w:left="3600" w:firstLine="720"/>
      </w:pPr>
      <w:r>
        <w:t xml:space="preserve">or </w:t>
      </w:r>
      <w:r w:rsidR="00A85789">
        <w:tab/>
      </w:r>
      <w:r>
        <w:t xml:space="preserve">their </w:t>
      </w:r>
      <w:r w:rsidR="00A85789">
        <w:tab/>
      </w:r>
      <w:r w:rsidRPr="00670462">
        <w:rPr>
          <w:b/>
          <w:color w:val="984806" w:themeColor="accent6" w:themeShade="80"/>
        </w:rPr>
        <w:t>work</w:t>
      </w:r>
      <w:r w:rsidRPr="004854EE">
        <w:rPr>
          <w:b/>
          <w:color w:val="F79646" w:themeColor="accent6"/>
        </w:rPr>
        <w:t>s</w:t>
      </w:r>
      <w:r>
        <w:t xml:space="preserve"> </w:t>
      </w:r>
    </w:p>
    <w:p w14:paraId="6EDA705D" w14:textId="77777777" w:rsidR="00670462" w:rsidRDefault="00EE7410" w:rsidP="00A85789">
      <w:pPr>
        <w:spacing w:after="0"/>
        <w:ind w:firstLine="720"/>
        <w:rPr>
          <w:color w:val="984806" w:themeColor="accent6" w:themeShade="80"/>
        </w:rPr>
      </w:pPr>
      <w:r w:rsidRPr="00A85789">
        <w:rPr>
          <w:b/>
          <w:color w:val="984806" w:themeColor="accent6" w:themeShade="80"/>
        </w:rPr>
        <w:t>which</w:t>
      </w:r>
      <w:r>
        <w:t xml:space="preserve"> </w:t>
      </w:r>
      <w:r w:rsidR="00A85789">
        <w:tab/>
      </w:r>
      <w:r>
        <w:t xml:space="preserve">have </w:t>
      </w:r>
      <w:r w:rsidR="00A85789">
        <w:tab/>
      </w:r>
      <w:r>
        <w:t xml:space="preserve">been </w:t>
      </w:r>
      <w:r w:rsidR="00A85789">
        <w:tab/>
      </w:r>
      <w:r w:rsidRPr="00670462">
        <w:rPr>
          <w:b/>
          <w:color w:val="984806" w:themeColor="accent6" w:themeShade="80"/>
        </w:rPr>
        <w:t>evil</w:t>
      </w:r>
      <w:r w:rsidRPr="00670462">
        <w:rPr>
          <w:color w:val="984806" w:themeColor="accent6" w:themeShade="80"/>
        </w:rPr>
        <w:t xml:space="preserve"> </w:t>
      </w:r>
    </w:p>
    <w:p w14:paraId="4D157FD8" w14:textId="77777777" w:rsidR="00A85789" w:rsidRDefault="00A85789" w:rsidP="00A85789">
      <w:pPr>
        <w:spacing w:after="0"/>
        <w:ind w:firstLine="720"/>
        <w:rPr>
          <w:color w:val="984806" w:themeColor="accent6" w:themeShade="80"/>
        </w:rPr>
      </w:pPr>
    </w:p>
    <w:p w14:paraId="4CD65636" w14:textId="6B4D6B44" w:rsidR="00A85789" w:rsidRDefault="00EE7410" w:rsidP="00A85789">
      <w:pPr>
        <w:spacing w:after="0"/>
        <w:rPr>
          <w:b/>
          <w:color w:val="FF33CC"/>
        </w:rPr>
      </w:pPr>
      <w:r w:rsidRPr="00070AC4">
        <w:rPr>
          <w:b/>
        </w:rPr>
        <w:t>and</w:t>
      </w:r>
      <w:r>
        <w:t xml:space="preserve"> </w:t>
      </w:r>
      <w:r w:rsidR="00A85789">
        <w:tab/>
      </w:r>
      <w:r w:rsidRPr="005C175A">
        <w:rPr>
          <w:b/>
          <w:color w:val="984806" w:themeColor="accent6" w:themeShade="80"/>
          <w:u w:val="single"/>
        </w:rPr>
        <w:t>they</w:t>
      </w:r>
      <w:r>
        <w:t xml:space="preserve"> </w:t>
      </w:r>
      <w:r w:rsidR="00A85789">
        <w:tab/>
      </w:r>
      <w:r w:rsidR="00A85789">
        <w:tab/>
      </w:r>
      <w:r w:rsidR="00A85789">
        <w:tab/>
      </w:r>
      <w:r w:rsidRPr="00670462">
        <w:rPr>
          <w:b/>
          <w:color w:val="984806" w:themeColor="accent6" w:themeShade="80"/>
        </w:rPr>
        <w:t xml:space="preserve">drink </w:t>
      </w:r>
      <w:r w:rsidR="00A85789">
        <w:rPr>
          <w:b/>
          <w:color w:val="984806" w:themeColor="accent6" w:themeShade="80"/>
        </w:rPr>
        <w:tab/>
      </w:r>
      <w:r w:rsidR="00A85789">
        <w:rPr>
          <w:b/>
          <w:color w:val="984806" w:themeColor="accent6" w:themeShade="80"/>
        </w:rPr>
        <w:tab/>
      </w:r>
      <w:r w:rsidRPr="00670462">
        <w:rPr>
          <w:b/>
          <w:color w:val="984806" w:themeColor="accent6" w:themeShade="80"/>
        </w:rPr>
        <w:t>the</w:t>
      </w:r>
      <w:r w:rsidR="00A85789">
        <w:rPr>
          <w:b/>
          <w:color w:val="984806" w:themeColor="accent6" w:themeShade="80"/>
        </w:rPr>
        <w:tab/>
      </w:r>
      <w:r w:rsidR="00FA6611" w:rsidRPr="00FA6611">
        <w:rPr>
          <w:color w:val="FF33CC"/>
        </w:rPr>
        <w:t xml:space="preserve">drugs / </w:t>
      </w:r>
      <w:r w:rsidR="00FA6611">
        <w:rPr>
          <w:color w:val="FF33CC"/>
        </w:rPr>
        <w:t>^</w:t>
      </w:r>
      <w:r w:rsidRPr="00FA6611">
        <w:rPr>
          <w:color w:val="FF33CC"/>
        </w:rPr>
        <w:t>dregs</w:t>
      </w:r>
      <w:r w:rsidRPr="00FA6611">
        <w:rPr>
          <w:b/>
          <w:color w:val="FF33CC"/>
        </w:rPr>
        <w:t xml:space="preserve"> </w:t>
      </w:r>
      <w:r w:rsidR="00A85789">
        <w:rPr>
          <w:b/>
          <w:color w:val="FF33CC"/>
        </w:rPr>
        <w:tab/>
        <w:t xml:space="preserve">    </w:t>
      </w:r>
      <w:r w:rsidR="00DE4ED6">
        <w:rPr>
          <w:b/>
          <w:color w:val="FF33CC"/>
        </w:rPr>
        <w:t xml:space="preserve">    </w:t>
      </w:r>
      <w:r w:rsidR="00A85789">
        <w:rPr>
          <w:b/>
          <w:color w:val="FF33CC"/>
        </w:rPr>
        <w:t xml:space="preserve">   </w:t>
      </w:r>
      <w:r w:rsidR="00517C3A">
        <w:rPr>
          <w:b/>
          <w:color w:val="FF33CC"/>
        </w:rPr>
        <w:t xml:space="preserve"> </w:t>
      </w:r>
      <w:r w:rsidR="00A85789" w:rsidRPr="00A85789">
        <w:rPr>
          <w:color w:val="FF33CC"/>
          <w:sz w:val="18"/>
          <w:szCs w:val="18"/>
        </w:rPr>
        <w:t>[</w:t>
      </w:r>
      <w:r w:rsidR="00A85789" w:rsidRPr="000B7B6E">
        <w:rPr>
          <w:rFonts w:ascii="Monotype Corsiva" w:hAnsi="Monotype Corsiva"/>
          <w:color w:val="FF33CC"/>
          <w:sz w:val="20"/>
          <w:szCs w:val="20"/>
        </w:rPr>
        <w:t>O, P</w:t>
      </w:r>
      <w:r w:rsidR="00A85789" w:rsidRPr="00A85789">
        <w:rPr>
          <w:color w:val="FF33CC"/>
          <w:sz w:val="18"/>
          <w:szCs w:val="18"/>
        </w:rPr>
        <w:t xml:space="preserve"> / ^1830]</w:t>
      </w:r>
    </w:p>
    <w:p w14:paraId="55B6402A" w14:textId="4FAADD89" w:rsidR="00A85789" w:rsidRDefault="00EE7410" w:rsidP="00A85789">
      <w:pPr>
        <w:spacing w:after="0"/>
        <w:ind w:left="3600" w:firstLine="720"/>
        <w:rPr>
          <w:b/>
          <w:color w:val="984806" w:themeColor="accent6" w:themeShade="80"/>
        </w:rPr>
      </w:pPr>
      <w:r w:rsidRPr="00A85789">
        <w:t xml:space="preserve">of </w:t>
      </w:r>
      <w:r w:rsidR="00A85789" w:rsidRPr="00A85789">
        <w:tab/>
      </w:r>
      <w:r w:rsidRPr="00A85789">
        <w:t>a</w:t>
      </w:r>
      <w:r w:rsidRPr="00A85789">
        <w:rPr>
          <w:b/>
        </w:rPr>
        <w:t xml:space="preserve"> </w:t>
      </w:r>
      <w:r w:rsidR="00A85789">
        <w:rPr>
          <w:b/>
          <w:color w:val="984806" w:themeColor="accent6" w:themeShade="80"/>
        </w:rPr>
        <w:tab/>
      </w:r>
      <w:r w:rsidRPr="00670462">
        <w:rPr>
          <w:b/>
          <w:color w:val="984806" w:themeColor="accent6" w:themeShade="80"/>
        </w:rPr>
        <w:t>bitter cup</w:t>
      </w:r>
    </w:p>
    <w:p w14:paraId="6901B7A5" w14:textId="01EF1DD8" w:rsidR="00F52D41" w:rsidRDefault="00F52D41" w:rsidP="00A85789">
      <w:pPr>
        <w:spacing w:after="0"/>
        <w:ind w:left="3600" w:firstLine="720"/>
      </w:pPr>
    </w:p>
    <w:p w14:paraId="4D58A655" w14:textId="77777777" w:rsidR="00F52D41" w:rsidRDefault="00F52D41" w:rsidP="00A85789">
      <w:pPr>
        <w:spacing w:after="0"/>
        <w:ind w:left="3600" w:firstLine="720"/>
      </w:pPr>
    </w:p>
    <w:p w14:paraId="4BC87056" w14:textId="77777777" w:rsidR="00EE7410" w:rsidRDefault="00A85789" w:rsidP="00A85789">
      <w:pPr>
        <w:spacing w:after="0"/>
        <w:ind w:left="0"/>
      </w:pPr>
      <w:r>
        <w:t>__________</w:t>
      </w:r>
      <w:r w:rsidR="00FA6611">
        <w:tab/>
        <w:t xml:space="preserve"> </w:t>
      </w:r>
    </w:p>
    <w:p w14:paraId="638A6E5A" w14:textId="77777777" w:rsidR="00FD7E6F" w:rsidRPr="004854EE" w:rsidRDefault="004854EE" w:rsidP="004854EE">
      <w:pPr>
        <w:ind w:left="0"/>
        <w:rPr>
          <w:sz w:val="18"/>
          <w:szCs w:val="18"/>
        </w:rPr>
      </w:pPr>
      <w:r w:rsidRPr="004854EE">
        <w:rPr>
          <w:sz w:val="18"/>
          <w:szCs w:val="18"/>
        </w:rPr>
        <w:t>[Heb. 0</w:t>
      </w:r>
      <w:r w:rsidR="00535F51">
        <w:rPr>
          <w:sz w:val="18"/>
          <w:szCs w:val="18"/>
        </w:rPr>
        <w:t>5</w:t>
      </w:r>
      <w:r w:rsidRPr="004854EE">
        <w:rPr>
          <w:sz w:val="18"/>
          <w:szCs w:val="18"/>
        </w:rPr>
        <w:t xml:space="preserve"> – Plurals]</w:t>
      </w:r>
      <w:r w:rsidR="00FD7E6F" w:rsidRPr="004854EE">
        <w:rPr>
          <w:sz w:val="18"/>
          <w:szCs w:val="18"/>
        </w:rPr>
        <w:br w:type="page"/>
      </w:r>
    </w:p>
    <w:p w14:paraId="50B86E1A" w14:textId="77777777" w:rsidR="007E7F2B" w:rsidRDefault="007E7F2B" w:rsidP="007E7F2B">
      <w:pPr>
        <w:spacing w:after="0"/>
        <w:ind w:left="0"/>
        <w:rPr>
          <w:i/>
        </w:rPr>
      </w:pPr>
      <w:r w:rsidRPr="00D03D7E">
        <w:rPr>
          <w:i/>
        </w:rPr>
        <w:lastRenderedPageBreak/>
        <w:t xml:space="preserve">[Alma </w:t>
      </w:r>
      <w:r>
        <w:rPr>
          <w:i/>
        </w:rPr>
        <w:t>40</w:t>
      </w:r>
      <w:r w:rsidRPr="00D03D7E">
        <w:rPr>
          <w:i/>
        </w:rPr>
        <w:t>]</w:t>
      </w:r>
    </w:p>
    <w:p w14:paraId="4E64BB81" w14:textId="5CF1F3EE" w:rsidR="00EE7410" w:rsidRDefault="00EE7410" w:rsidP="00EE7410">
      <w:pPr>
        <w:ind w:left="0"/>
      </w:pPr>
    </w:p>
    <w:p w14:paraId="06B81A90" w14:textId="77777777" w:rsidR="00F52D41" w:rsidRPr="00F52D41" w:rsidRDefault="00F52D41" w:rsidP="00F52D41">
      <w:pPr>
        <w:spacing w:after="160" w:line="259" w:lineRule="auto"/>
        <w:ind w:left="0"/>
        <w:rPr>
          <w:rFonts w:ascii="Calibri" w:eastAsia="Calibri" w:hAnsi="Calibri" w:cs="Times New Roman"/>
          <w:i/>
          <w:iCs/>
          <w:sz w:val="20"/>
          <w:szCs w:val="20"/>
        </w:rPr>
      </w:pPr>
      <w:r w:rsidRPr="00F52D41">
        <w:rPr>
          <w:rFonts w:ascii="Calibri" w:eastAsia="Calibri" w:hAnsi="Calibri" w:cs="Times New Roman"/>
          <w:i/>
          <w:iCs/>
          <w:sz w:val="20"/>
          <w:szCs w:val="20"/>
        </w:rPr>
        <w:t xml:space="preserve">[Note:  According to H. Clay Gorton, </w:t>
      </w:r>
      <w:r w:rsidRPr="00F52D41">
        <w:rPr>
          <w:rFonts w:ascii="Calibri" w:eastAsia="Calibri" w:hAnsi="Calibri" w:cs="Times New Roman"/>
          <w:b/>
          <w:bCs/>
          <w:i/>
          <w:iCs/>
          <w:sz w:val="20"/>
          <w:szCs w:val="20"/>
        </w:rPr>
        <w:t>Alma 40:4-5</w:t>
      </w:r>
      <w:r w:rsidRPr="00F52D41">
        <w:rPr>
          <w:rFonts w:ascii="Calibri" w:eastAsia="Calibri" w:hAnsi="Calibri" w:cs="Times New Roman"/>
          <w:i/>
          <w:iCs/>
          <w:sz w:val="20"/>
          <w:szCs w:val="20"/>
        </w:rPr>
        <w:t xml:space="preserve"> can be viewed as a conceptual  </w:t>
      </w:r>
      <w:r w:rsidRPr="00F52D41">
        <w:rPr>
          <w:rFonts w:ascii="Calibri" w:eastAsia="Calibri" w:hAnsi="Calibri" w:cs="Times New Roman"/>
          <w:b/>
          <w:bCs/>
          <w:i/>
          <w:iCs/>
          <w:color w:val="ED7D31"/>
          <w:sz w:val="20"/>
          <w:szCs w:val="20"/>
        </w:rPr>
        <w:t>chiastic parallelism</w:t>
      </w:r>
      <w:r w:rsidRPr="00F52D41">
        <w:rPr>
          <w:rFonts w:ascii="Calibri" w:eastAsia="Calibri" w:hAnsi="Calibri" w:cs="Times New Roman"/>
          <w:i/>
          <w:iCs/>
          <w:sz w:val="20"/>
          <w:szCs w:val="20"/>
        </w:rPr>
        <w:t>.  A brief outline of the pertinent elements is as follows:</w:t>
      </w:r>
    </w:p>
    <w:p w14:paraId="5FDFAA34" w14:textId="39547134"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4</w:t>
      </w:r>
      <w:r w:rsidRPr="00F52D41">
        <w:rPr>
          <w:rFonts w:ascii="Calibri" w:eastAsia="Calibri" w:hAnsi="Calibri" w:cs="Times New Roman"/>
          <w:sz w:val="20"/>
          <w:szCs w:val="20"/>
        </w:rPr>
        <w:tab/>
        <w:t>A</w:t>
      </w:r>
      <w:r w:rsidRPr="00F52D41">
        <w:rPr>
          <w:rFonts w:ascii="Calibri" w:eastAsia="Calibri" w:hAnsi="Calibri" w:cs="Times New Roman"/>
          <w:sz w:val="20"/>
          <w:szCs w:val="20"/>
        </w:rPr>
        <w:tab/>
        <w:t xml:space="preserve">Behold, </w:t>
      </w:r>
      <w:r w:rsidRPr="00F52D41">
        <w:rPr>
          <w:rFonts w:ascii="Calibri" w:eastAsia="Calibri" w:hAnsi="Calibri" w:cs="Times New Roman"/>
          <w:b/>
          <w:bCs/>
          <w:sz w:val="20"/>
          <w:szCs w:val="20"/>
          <w:u w:val="single"/>
        </w:rPr>
        <w:t>there is a time appointed that all shall come forth from the dead.</w:t>
      </w:r>
    </w:p>
    <w:p w14:paraId="778797F4" w14:textId="77777777" w:rsidR="00F52D41" w:rsidRPr="00F52D41" w:rsidRDefault="00F52D41" w:rsidP="00F52D41">
      <w:pPr>
        <w:spacing w:after="0" w:line="259" w:lineRule="auto"/>
        <w:ind w:left="0"/>
        <w:rPr>
          <w:rFonts w:ascii="Calibri" w:eastAsia="Calibri" w:hAnsi="Calibri" w:cs="Times New Roman"/>
          <w:sz w:val="20"/>
          <w:szCs w:val="20"/>
        </w:rPr>
      </w:pPr>
    </w:p>
    <w:p w14:paraId="229166F5" w14:textId="27DD5118" w:rsid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ab/>
      </w:r>
      <w:r w:rsidRPr="00F52D41">
        <w:rPr>
          <w:rFonts w:ascii="Calibri" w:eastAsia="Calibri" w:hAnsi="Calibri" w:cs="Times New Roman"/>
          <w:sz w:val="20"/>
          <w:szCs w:val="20"/>
        </w:rPr>
        <w:tab/>
        <w:t>B</w:t>
      </w:r>
      <w:r w:rsidRPr="00F52D41">
        <w:rPr>
          <w:rFonts w:ascii="Calibri" w:eastAsia="Calibri" w:hAnsi="Calibri" w:cs="Times New Roman"/>
          <w:sz w:val="20"/>
          <w:szCs w:val="20"/>
        </w:rPr>
        <w:tab/>
        <w:t xml:space="preserve">Now </w:t>
      </w:r>
      <w:r w:rsidRPr="00F52D41">
        <w:rPr>
          <w:rFonts w:ascii="Calibri" w:eastAsia="Calibri" w:hAnsi="Calibri" w:cs="Times New Roman"/>
          <w:b/>
          <w:bCs/>
          <w:sz w:val="20"/>
          <w:szCs w:val="20"/>
          <w:u w:val="single"/>
        </w:rPr>
        <w:t>when this time cometh no one knows</w:t>
      </w:r>
      <w:r w:rsidRPr="00F52D41">
        <w:rPr>
          <w:rFonts w:ascii="Calibri" w:eastAsia="Calibri" w:hAnsi="Calibri" w:cs="Times New Roman"/>
          <w:sz w:val="20"/>
          <w:szCs w:val="20"/>
        </w:rPr>
        <w:t>;</w:t>
      </w:r>
    </w:p>
    <w:p w14:paraId="707CDD75" w14:textId="77777777" w:rsidR="00F52D41" w:rsidRPr="00F52D41" w:rsidRDefault="00F52D41" w:rsidP="00F52D41">
      <w:pPr>
        <w:spacing w:after="0" w:line="259" w:lineRule="auto"/>
        <w:ind w:left="0"/>
        <w:rPr>
          <w:rFonts w:ascii="Calibri" w:eastAsia="Calibri" w:hAnsi="Calibri" w:cs="Times New Roman"/>
          <w:sz w:val="20"/>
          <w:szCs w:val="20"/>
        </w:rPr>
      </w:pPr>
    </w:p>
    <w:p w14:paraId="3F278538" w14:textId="0148C63F"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ab/>
      </w:r>
      <w:r w:rsidRPr="00F52D41">
        <w:rPr>
          <w:rFonts w:ascii="Calibri" w:eastAsia="Calibri" w:hAnsi="Calibri" w:cs="Times New Roman"/>
          <w:sz w:val="20"/>
          <w:szCs w:val="20"/>
        </w:rPr>
        <w:tab/>
      </w:r>
      <w:r w:rsidRPr="00F52D41">
        <w:rPr>
          <w:rFonts w:ascii="Calibri" w:eastAsia="Calibri" w:hAnsi="Calibri" w:cs="Times New Roman"/>
          <w:sz w:val="20"/>
          <w:szCs w:val="20"/>
        </w:rPr>
        <w:tab/>
        <w:t>C</w:t>
      </w:r>
      <w:r w:rsidRPr="00F52D41">
        <w:rPr>
          <w:rFonts w:ascii="Calibri" w:eastAsia="Calibri" w:hAnsi="Calibri" w:cs="Times New Roman"/>
          <w:sz w:val="20"/>
          <w:szCs w:val="20"/>
        </w:rPr>
        <w:tab/>
        <w:t xml:space="preserve">but </w:t>
      </w:r>
      <w:r w:rsidRPr="00F52D41">
        <w:rPr>
          <w:rFonts w:ascii="Calibri" w:eastAsia="Calibri" w:hAnsi="Calibri" w:cs="Times New Roman"/>
          <w:b/>
          <w:bCs/>
          <w:sz w:val="20"/>
          <w:szCs w:val="20"/>
          <w:u w:val="single"/>
        </w:rPr>
        <w:t>God knoweth the time which is appointed.</w:t>
      </w:r>
    </w:p>
    <w:p w14:paraId="5FEA125C" w14:textId="77777777" w:rsidR="00F52D41" w:rsidRPr="00F52D41" w:rsidRDefault="00F52D41" w:rsidP="00F52D41">
      <w:pPr>
        <w:spacing w:after="0" w:line="259" w:lineRule="auto"/>
        <w:ind w:left="0"/>
        <w:rPr>
          <w:rFonts w:ascii="Calibri" w:eastAsia="Calibri" w:hAnsi="Calibri" w:cs="Times New Roman"/>
          <w:sz w:val="20"/>
          <w:szCs w:val="20"/>
        </w:rPr>
      </w:pPr>
    </w:p>
    <w:p w14:paraId="6A2E825E" w14:textId="77777777" w:rsidR="00F52D41" w:rsidRPr="00F52D41" w:rsidRDefault="00F52D41" w:rsidP="00F52D41">
      <w:pPr>
        <w:spacing w:after="0" w:line="259" w:lineRule="auto"/>
        <w:ind w:left="0"/>
        <w:rPr>
          <w:rFonts w:ascii="Calibri" w:eastAsia="Calibri" w:hAnsi="Calibri" w:cs="Times New Roman"/>
          <w:b/>
          <w:bCs/>
          <w:sz w:val="20"/>
          <w:szCs w:val="20"/>
        </w:rPr>
      </w:pPr>
      <w:r w:rsidRPr="00F52D41">
        <w:rPr>
          <w:rFonts w:ascii="Calibri" w:eastAsia="Calibri" w:hAnsi="Calibri" w:cs="Times New Roman"/>
          <w:sz w:val="20"/>
          <w:szCs w:val="20"/>
        </w:rPr>
        <w:t>5</w:t>
      </w:r>
      <w:r w:rsidRPr="00F52D41">
        <w:rPr>
          <w:rFonts w:ascii="Calibri" w:eastAsia="Calibri" w:hAnsi="Calibri" w:cs="Times New Roman"/>
          <w:sz w:val="20"/>
          <w:szCs w:val="20"/>
        </w:rPr>
        <w:tab/>
      </w:r>
      <w:r w:rsidRPr="00F52D41">
        <w:rPr>
          <w:rFonts w:ascii="Calibri" w:eastAsia="Calibri" w:hAnsi="Calibri" w:cs="Times New Roman"/>
          <w:sz w:val="20"/>
          <w:szCs w:val="20"/>
        </w:rPr>
        <w:tab/>
      </w:r>
      <w:r w:rsidRPr="00F52D41">
        <w:rPr>
          <w:rFonts w:ascii="Calibri" w:eastAsia="Calibri" w:hAnsi="Calibri" w:cs="Times New Roman"/>
          <w:sz w:val="20"/>
          <w:szCs w:val="20"/>
        </w:rPr>
        <w:tab/>
      </w:r>
      <w:r w:rsidRPr="00F52D41">
        <w:rPr>
          <w:rFonts w:ascii="Calibri" w:eastAsia="Calibri" w:hAnsi="Calibri" w:cs="Times New Roman"/>
          <w:sz w:val="20"/>
          <w:szCs w:val="20"/>
        </w:rPr>
        <w:tab/>
        <w:t>D</w:t>
      </w:r>
      <w:r w:rsidRPr="00F52D41">
        <w:rPr>
          <w:rFonts w:ascii="Calibri" w:eastAsia="Calibri" w:hAnsi="Calibri" w:cs="Times New Roman"/>
          <w:sz w:val="20"/>
          <w:szCs w:val="20"/>
        </w:rPr>
        <w:tab/>
      </w:r>
      <w:r w:rsidRPr="00F52D41">
        <w:rPr>
          <w:rFonts w:ascii="Calibri" w:eastAsia="Calibri" w:hAnsi="Calibri" w:cs="Times New Roman"/>
          <w:b/>
          <w:bCs/>
          <w:sz w:val="20"/>
          <w:szCs w:val="20"/>
        </w:rPr>
        <w:t>Now, whether there shall be one time, or a second time, or a third</w:t>
      </w:r>
    </w:p>
    <w:p w14:paraId="154C45DD" w14:textId="31CF4B76" w:rsidR="00F52D41" w:rsidRDefault="00F52D41" w:rsidP="00F52D41">
      <w:pPr>
        <w:spacing w:after="0" w:line="259" w:lineRule="auto"/>
        <w:ind w:left="2880" w:firstLine="720"/>
        <w:rPr>
          <w:rFonts w:ascii="Calibri" w:eastAsia="Calibri" w:hAnsi="Calibri" w:cs="Times New Roman"/>
          <w:sz w:val="20"/>
          <w:szCs w:val="20"/>
        </w:rPr>
      </w:pPr>
      <w:r w:rsidRPr="00F52D41">
        <w:rPr>
          <w:rFonts w:ascii="Calibri" w:eastAsia="Calibri" w:hAnsi="Calibri" w:cs="Times New Roman"/>
          <w:b/>
          <w:bCs/>
          <w:sz w:val="20"/>
          <w:szCs w:val="20"/>
        </w:rPr>
        <w:t>time, that men shall come forth from the dead, it mattereth not</w:t>
      </w:r>
      <w:r w:rsidRPr="00F52D41">
        <w:rPr>
          <w:rFonts w:ascii="Calibri" w:eastAsia="Calibri" w:hAnsi="Calibri" w:cs="Times New Roman"/>
          <w:sz w:val="20"/>
          <w:szCs w:val="20"/>
        </w:rPr>
        <w:t>;</w:t>
      </w:r>
    </w:p>
    <w:p w14:paraId="788EAC5B" w14:textId="77777777" w:rsidR="00F52D41" w:rsidRPr="00F52D41" w:rsidRDefault="00F52D41" w:rsidP="00F52D41">
      <w:pPr>
        <w:spacing w:after="0" w:line="259" w:lineRule="auto"/>
        <w:ind w:left="2880" w:firstLine="720"/>
        <w:rPr>
          <w:rFonts w:ascii="Calibri" w:eastAsia="Calibri" w:hAnsi="Calibri" w:cs="Times New Roman"/>
          <w:sz w:val="20"/>
          <w:szCs w:val="20"/>
        </w:rPr>
      </w:pPr>
    </w:p>
    <w:p w14:paraId="2A20F079" w14:textId="14770BA2" w:rsid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ab/>
      </w:r>
      <w:r w:rsidRPr="00F52D41">
        <w:rPr>
          <w:rFonts w:ascii="Calibri" w:eastAsia="Calibri" w:hAnsi="Calibri" w:cs="Times New Roman"/>
          <w:sz w:val="20"/>
          <w:szCs w:val="20"/>
        </w:rPr>
        <w:tab/>
      </w:r>
      <w:r w:rsidRPr="00F52D41">
        <w:rPr>
          <w:rFonts w:ascii="Calibri" w:eastAsia="Calibri" w:hAnsi="Calibri" w:cs="Times New Roman"/>
          <w:sz w:val="20"/>
          <w:szCs w:val="20"/>
        </w:rPr>
        <w:tab/>
        <w:t>C</w:t>
      </w:r>
      <w:r w:rsidRPr="00F52D41">
        <w:rPr>
          <w:rFonts w:ascii="Calibri" w:eastAsia="Calibri" w:hAnsi="Calibri" w:cs="Times New Roman"/>
          <w:sz w:val="20"/>
          <w:szCs w:val="20"/>
        </w:rPr>
        <w:tab/>
        <w:t xml:space="preserve">for </w:t>
      </w:r>
      <w:r w:rsidRPr="00F52D41">
        <w:rPr>
          <w:rFonts w:ascii="Calibri" w:eastAsia="Calibri" w:hAnsi="Calibri" w:cs="Times New Roman"/>
          <w:b/>
          <w:bCs/>
          <w:sz w:val="20"/>
          <w:szCs w:val="20"/>
          <w:u w:val="single"/>
        </w:rPr>
        <w:t>God knoweth all these things</w:t>
      </w:r>
      <w:r w:rsidRPr="00F52D41">
        <w:rPr>
          <w:rFonts w:ascii="Calibri" w:eastAsia="Calibri" w:hAnsi="Calibri" w:cs="Times New Roman"/>
          <w:sz w:val="20"/>
          <w:szCs w:val="20"/>
        </w:rPr>
        <w:t>;</w:t>
      </w:r>
    </w:p>
    <w:p w14:paraId="360600F9" w14:textId="77777777" w:rsidR="00F52D41" w:rsidRPr="00F52D41" w:rsidRDefault="00F52D41" w:rsidP="00F52D41">
      <w:pPr>
        <w:spacing w:after="0" w:line="259" w:lineRule="auto"/>
        <w:ind w:left="0"/>
        <w:rPr>
          <w:rFonts w:ascii="Calibri" w:eastAsia="Calibri" w:hAnsi="Calibri" w:cs="Times New Roman"/>
          <w:sz w:val="20"/>
          <w:szCs w:val="20"/>
        </w:rPr>
      </w:pPr>
    </w:p>
    <w:p w14:paraId="4CB62CD8" w14:textId="1F601000" w:rsidR="00F52D41" w:rsidRDefault="00F52D41" w:rsidP="00F52D41">
      <w:pPr>
        <w:spacing w:after="0" w:line="259" w:lineRule="auto"/>
        <w:ind w:left="0"/>
        <w:rPr>
          <w:rFonts w:ascii="Calibri" w:eastAsia="Calibri" w:hAnsi="Calibri" w:cs="Times New Roman"/>
          <w:b/>
          <w:bCs/>
          <w:sz w:val="20"/>
          <w:szCs w:val="20"/>
          <w:u w:val="single"/>
        </w:rPr>
      </w:pPr>
      <w:r w:rsidRPr="00F52D41">
        <w:rPr>
          <w:rFonts w:ascii="Calibri" w:eastAsia="Calibri" w:hAnsi="Calibri" w:cs="Times New Roman"/>
          <w:sz w:val="20"/>
          <w:szCs w:val="20"/>
        </w:rPr>
        <w:tab/>
      </w:r>
      <w:r w:rsidRPr="00F52D41">
        <w:rPr>
          <w:rFonts w:ascii="Calibri" w:eastAsia="Calibri" w:hAnsi="Calibri" w:cs="Times New Roman"/>
          <w:sz w:val="20"/>
          <w:szCs w:val="20"/>
        </w:rPr>
        <w:tab/>
        <w:t>B</w:t>
      </w:r>
      <w:r w:rsidRPr="00F52D41">
        <w:rPr>
          <w:rFonts w:ascii="Calibri" w:eastAsia="Calibri" w:hAnsi="Calibri" w:cs="Times New Roman"/>
          <w:sz w:val="20"/>
          <w:szCs w:val="20"/>
        </w:rPr>
        <w:tab/>
        <w:t xml:space="preserve">and </w:t>
      </w:r>
      <w:r w:rsidRPr="00F52D41">
        <w:rPr>
          <w:rFonts w:ascii="Calibri" w:eastAsia="Calibri" w:hAnsi="Calibri" w:cs="Times New Roman"/>
          <w:b/>
          <w:bCs/>
          <w:sz w:val="20"/>
          <w:szCs w:val="20"/>
          <w:u w:val="single"/>
        </w:rPr>
        <w:t>it sufficeth me to know that this is the case</w:t>
      </w:r>
    </w:p>
    <w:p w14:paraId="435284AD" w14:textId="77777777" w:rsidR="00F52D41" w:rsidRPr="00F52D41" w:rsidRDefault="00F52D41" w:rsidP="00F52D41">
      <w:pPr>
        <w:spacing w:after="0" w:line="259" w:lineRule="auto"/>
        <w:ind w:left="0"/>
        <w:rPr>
          <w:rFonts w:ascii="Calibri" w:eastAsia="Calibri" w:hAnsi="Calibri" w:cs="Times New Roman"/>
          <w:sz w:val="20"/>
          <w:szCs w:val="20"/>
        </w:rPr>
      </w:pPr>
    </w:p>
    <w:p w14:paraId="03E340FA" w14:textId="77777777" w:rsidR="00F52D41" w:rsidRPr="00F52D41" w:rsidRDefault="00F52D41" w:rsidP="00F52D41">
      <w:pPr>
        <w:spacing w:after="0" w:line="259" w:lineRule="auto"/>
        <w:ind w:left="0"/>
        <w:rPr>
          <w:rFonts w:ascii="Calibri" w:eastAsia="Calibri" w:hAnsi="Calibri" w:cs="Times New Roman"/>
          <w:sz w:val="20"/>
          <w:szCs w:val="20"/>
        </w:rPr>
      </w:pPr>
      <w:r w:rsidRPr="00F52D41">
        <w:rPr>
          <w:rFonts w:ascii="Calibri" w:eastAsia="Calibri" w:hAnsi="Calibri" w:cs="Times New Roman"/>
          <w:sz w:val="20"/>
          <w:szCs w:val="20"/>
        </w:rPr>
        <w:tab/>
        <w:t>A</w:t>
      </w:r>
      <w:r w:rsidRPr="00F52D41">
        <w:rPr>
          <w:rFonts w:ascii="Calibri" w:eastAsia="Calibri" w:hAnsi="Calibri" w:cs="Times New Roman"/>
          <w:sz w:val="20"/>
          <w:szCs w:val="20"/>
        </w:rPr>
        <w:tab/>
        <w:t xml:space="preserve">that </w:t>
      </w:r>
      <w:r w:rsidRPr="00F52D41">
        <w:rPr>
          <w:rFonts w:ascii="Calibri" w:eastAsia="Calibri" w:hAnsi="Calibri" w:cs="Times New Roman"/>
          <w:b/>
          <w:bCs/>
          <w:sz w:val="20"/>
          <w:szCs w:val="20"/>
          <w:u w:val="single"/>
        </w:rPr>
        <w:t>there is as time appointed that all shall rise from the dead</w:t>
      </w:r>
      <w:r w:rsidRPr="00F52D41">
        <w:rPr>
          <w:rFonts w:ascii="Calibri" w:eastAsia="Calibri" w:hAnsi="Calibri" w:cs="Times New Roman"/>
          <w:sz w:val="20"/>
          <w:szCs w:val="20"/>
        </w:rPr>
        <w:t>.</w:t>
      </w:r>
    </w:p>
    <w:p w14:paraId="40405684" w14:textId="77777777" w:rsidR="00F52D41" w:rsidRPr="00F52D41" w:rsidRDefault="00F52D41" w:rsidP="00F52D41">
      <w:pPr>
        <w:spacing w:after="0" w:line="259" w:lineRule="auto"/>
        <w:ind w:left="0"/>
        <w:rPr>
          <w:rFonts w:ascii="Calibri" w:eastAsia="Calibri" w:hAnsi="Calibri" w:cs="Times New Roman"/>
          <w:sz w:val="20"/>
          <w:szCs w:val="20"/>
        </w:rPr>
      </w:pPr>
    </w:p>
    <w:p w14:paraId="7F43D96B" w14:textId="77777777" w:rsidR="00F52D41" w:rsidRPr="00F52D41" w:rsidRDefault="00F52D41" w:rsidP="00F52D41">
      <w:pPr>
        <w:spacing w:after="0" w:line="259" w:lineRule="auto"/>
        <w:ind w:left="0"/>
        <w:rPr>
          <w:rFonts w:ascii="Calibri" w:eastAsia="Calibri" w:hAnsi="Calibri" w:cs="Times New Roman"/>
          <w:i/>
          <w:iCs/>
          <w:sz w:val="20"/>
          <w:szCs w:val="20"/>
        </w:rPr>
      </w:pPr>
      <w:r w:rsidRPr="00F52D41">
        <w:rPr>
          <w:rFonts w:ascii="Calibri" w:eastAsia="Calibri" w:hAnsi="Calibri" w:cs="Times New Roman"/>
          <w:i/>
          <w:iCs/>
          <w:sz w:val="20"/>
          <w:szCs w:val="20"/>
        </w:rPr>
        <w:t xml:space="preserve">(H. Clay Gorton, </w:t>
      </w:r>
      <w:r w:rsidRPr="00F52D41">
        <w:rPr>
          <w:rFonts w:ascii="Calibri" w:eastAsia="Calibri" w:hAnsi="Calibri" w:cs="Times New Roman"/>
          <w:i/>
          <w:iCs/>
          <w:sz w:val="20"/>
          <w:szCs w:val="20"/>
          <w:u w:val="single"/>
        </w:rPr>
        <w:t>A New Witness for Christ: Chiastic Structures in the Book of Mormon</w:t>
      </w:r>
      <w:r w:rsidRPr="00F52D41">
        <w:rPr>
          <w:rFonts w:ascii="Calibri" w:eastAsia="Calibri" w:hAnsi="Calibri" w:cs="Times New Roman"/>
          <w:i/>
          <w:iCs/>
          <w:sz w:val="20"/>
          <w:szCs w:val="20"/>
        </w:rPr>
        <w:t>, 1997, p. 207.)]</w:t>
      </w:r>
    </w:p>
    <w:p w14:paraId="4927D544" w14:textId="77777777" w:rsidR="00F52D41" w:rsidRDefault="00F52D41" w:rsidP="00EE7410">
      <w:pPr>
        <w:ind w:left="0"/>
      </w:pPr>
    </w:p>
    <w:p w14:paraId="4680AFBC" w14:textId="77777777" w:rsidR="00D4757E" w:rsidRPr="00D4757E" w:rsidRDefault="00D4757E" w:rsidP="00D4757E">
      <w:pPr>
        <w:spacing w:after="160" w:line="259" w:lineRule="auto"/>
        <w:ind w:left="0"/>
        <w:rPr>
          <w:rFonts w:ascii="Calibri" w:eastAsia="Calibri" w:hAnsi="Calibri" w:cs="Times New Roman"/>
          <w:i/>
          <w:iCs/>
          <w:sz w:val="20"/>
          <w:szCs w:val="20"/>
        </w:rPr>
      </w:pPr>
      <w:r w:rsidRPr="00D4757E">
        <w:rPr>
          <w:rFonts w:ascii="Calibri" w:eastAsia="Calibri" w:hAnsi="Calibri" w:cs="Times New Roman"/>
          <w:i/>
          <w:iCs/>
          <w:sz w:val="20"/>
          <w:szCs w:val="20"/>
        </w:rPr>
        <w:t>[Note: Skousen (</w:t>
      </w:r>
      <w:r w:rsidRPr="00D4757E">
        <w:rPr>
          <w:rFonts w:ascii="Calibri" w:eastAsia="Calibri" w:hAnsi="Calibri" w:cs="Times New Roman"/>
          <w:i/>
          <w:iCs/>
          <w:sz w:val="20"/>
          <w:szCs w:val="20"/>
          <w:u w:val="single"/>
        </w:rPr>
        <w:t>History</w:t>
      </w:r>
      <w:r w:rsidRPr="00D4757E">
        <w:rPr>
          <w:rFonts w:ascii="Calibri" w:eastAsia="Calibri" w:hAnsi="Calibri" w:cs="Times New Roman"/>
          <w:i/>
          <w:iCs/>
          <w:sz w:val="20"/>
          <w:szCs w:val="20"/>
        </w:rPr>
        <w:t xml:space="preserve">:Part 3, 2018, p. 101) proposes that although the word “consigned” has always implied some dire result, in </w:t>
      </w:r>
      <w:r w:rsidRPr="00D4757E">
        <w:rPr>
          <w:rFonts w:ascii="Calibri" w:eastAsia="Calibri" w:hAnsi="Calibri" w:cs="Times New Roman"/>
          <w:b/>
          <w:bCs/>
          <w:i/>
          <w:iCs/>
          <w:sz w:val="20"/>
          <w:szCs w:val="20"/>
        </w:rPr>
        <w:t>Alma 40:17</w:t>
      </w:r>
      <w:r w:rsidRPr="00D4757E">
        <w:rPr>
          <w:rFonts w:ascii="Calibri" w:eastAsia="Calibri" w:hAnsi="Calibri" w:cs="Times New Roman"/>
          <w:i/>
          <w:iCs/>
          <w:sz w:val="20"/>
          <w:szCs w:val="20"/>
        </w:rPr>
        <w:t xml:space="preserve"> it takes an archaic meaning that implies a “judicially assigned” outcome of both good and bad.]</w:t>
      </w:r>
    </w:p>
    <w:p w14:paraId="097A1876" w14:textId="77777777" w:rsidR="007E7F2B" w:rsidRDefault="007E7F2B" w:rsidP="00EE7410">
      <w:pPr>
        <w:ind w:left="0"/>
      </w:pPr>
    </w:p>
    <w:p w14:paraId="2C091D1E" w14:textId="77777777" w:rsidR="00722E65" w:rsidRDefault="00722E65">
      <w:r>
        <w:br w:type="page"/>
      </w:r>
    </w:p>
    <w:p w14:paraId="74AECEDA" w14:textId="77777777" w:rsidR="000728EB" w:rsidRDefault="000728EB" w:rsidP="001D4EC0">
      <w:pPr>
        <w:spacing w:after="0"/>
        <w:ind w:left="0"/>
        <w:jc w:val="center"/>
        <w:rPr>
          <w:sz w:val="28"/>
          <w:szCs w:val="28"/>
        </w:rPr>
      </w:pPr>
    </w:p>
    <w:p w14:paraId="714281EB" w14:textId="77777777" w:rsidR="001D4EC0" w:rsidRDefault="001D4EC0" w:rsidP="001D4EC0">
      <w:pPr>
        <w:spacing w:after="0"/>
        <w:ind w:left="0"/>
        <w:jc w:val="center"/>
        <w:rPr>
          <w:sz w:val="28"/>
          <w:szCs w:val="28"/>
        </w:rPr>
      </w:pPr>
    </w:p>
    <w:p w14:paraId="1F7F16F9" w14:textId="77777777" w:rsidR="001D4EC0" w:rsidRDefault="001D4EC0" w:rsidP="001D4EC0">
      <w:pPr>
        <w:spacing w:after="0"/>
        <w:ind w:left="0"/>
        <w:jc w:val="center"/>
        <w:rPr>
          <w:sz w:val="28"/>
          <w:szCs w:val="28"/>
        </w:rPr>
      </w:pPr>
    </w:p>
    <w:p w14:paraId="69A11902" w14:textId="77777777" w:rsidR="00EE7410" w:rsidRPr="000728EB" w:rsidRDefault="00EE7410" w:rsidP="00722E65">
      <w:pPr>
        <w:ind w:left="0"/>
        <w:jc w:val="center"/>
      </w:pPr>
      <w:r w:rsidRPr="00722E65">
        <w:rPr>
          <w:sz w:val="28"/>
          <w:szCs w:val="28"/>
        </w:rPr>
        <w:t>Chapter 41</w:t>
      </w:r>
    </w:p>
    <w:p w14:paraId="644957A9" w14:textId="77777777" w:rsidR="00EE7410" w:rsidRDefault="000728EB" w:rsidP="000728EB">
      <w:pPr>
        <w:ind w:left="0"/>
        <w:jc w:val="center"/>
        <w:rPr>
          <w:i/>
          <w:sz w:val="20"/>
          <w:szCs w:val="20"/>
        </w:rPr>
      </w:pPr>
      <w:r w:rsidRPr="000728EB">
        <w:rPr>
          <w:i/>
          <w:sz w:val="20"/>
          <w:szCs w:val="20"/>
        </w:rPr>
        <w:t xml:space="preserve">{Original 1830 Chapter </w:t>
      </w:r>
      <w:r w:rsidRPr="00904F38">
        <w:rPr>
          <w:rFonts w:ascii="Times New Roman" w:hAnsi="Times New Roman" w:cs="Times New Roman"/>
          <w:i/>
          <w:sz w:val="20"/>
          <w:szCs w:val="20"/>
        </w:rPr>
        <w:t xml:space="preserve">XIX </w:t>
      </w:r>
      <w:r w:rsidRPr="000728EB">
        <w:rPr>
          <w:i/>
          <w:sz w:val="20"/>
          <w:szCs w:val="20"/>
        </w:rPr>
        <w:t>– continued}</w:t>
      </w:r>
    </w:p>
    <w:p w14:paraId="6CB4EAD9" w14:textId="77777777" w:rsidR="000728EB" w:rsidRPr="000728EB" w:rsidRDefault="000728EB" w:rsidP="000728EB">
      <w:pPr>
        <w:ind w:left="0"/>
        <w:jc w:val="center"/>
        <w:rPr>
          <w:i/>
          <w:sz w:val="20"/>
          <w:szCs w:val="20"/>
        </w:rPr>
      </w:pPr>
    </w:p>
    <w:p w14:paraId="73A27BB8" w14:textId="77777777" w:rsidR="00EE7410" w:rsidRPr="00722E65" w:rsidRDefault="00EE7410" w:rsidP="00722E65">
      <w:pPr>
        <w:ind w:left="0"/>
        <w:jc w:val="center"/>
        <w:rPr>
          <w:i/>
        </w:rPr>
      </w:pPr>
      <w:r w:rsidRPr="00722E65">
        <w:rPr>
          <w:i/>
        </w:rPr>
        <w:t xml:space="preserve">The Resurrection Restores </w:t>
      </w:r>
      <w:r w:rsidR="00C11ABF">
        <w:rPr>
          <w:i/>
        </w:rPr>
        <w:t xml:space="preserve">the Proper </w:t>
      </w:r>
      <w:r w:rsidRPr="00722E65">
        <w:rPr>
          <w:i/>
        </w:rPr>
        <w:t>Order to All Things</w:t>
      </w:r>
      <w:r w:rsidR="00F777AC">
        <w:rPr>
          <w:i/>
        </w:rPr>
        <w:t xml:space="preserve"> through Christ</w:t>
      </w:r>
    </w:p>
    <w:p w14:paraId="3B712978" w14:textId="77777777" w:rsidR="00722E65" w:rsidRDefault="00EE7410" w:rsidP="00F777AC">
      <w:pPr>
        <w:spacing w:after="0"/>
        <w:ind w:left="0"/>
      </w:pPr>
      <w:r>
        <w:t xml:space="preserve"> 1</w:t>
      </w:r>
      <w:r w:rsidR="000728EB">
        <w:t xml:space="preserve">  </w:t>
      </w:r>
      <w:r>
        <w:t xml:space="preserve"> </w:t>
      </w:r>
      <w:r w:rsidR="000728EB">
        <w:rPr>
          <w:b/>
        </w:rPr>
        <w:t xml:space="preserve">And </w:t>
      </w:r>
      <w:r w:rsidR="000728EB" w:rsidRPr="007553E3">
        <w:rPr>
          <w:b/>
          <w:highlight w:val="lightGray"/>
          <w:u w:val="single"/>
        </w:rPr>
        <w:t>now</w:t>
      </w:r>
      <w:r w:rsidRPr="00722E65">
        <w:rPr>
          <w:b/>
        </w:rPr>
        <w:t xml:space="preserve"> </w:t>
      </w:r>
      <w:r w:rsidR="000728EB">
        <w:rPr>
          <w:b/>
        </w:rPr>
        <w:t xml:space="preserve">  </w:t>
      </w:r>
      <w:r w:rsidR="000728EB">
        <w:rPr>
          <w:b/>
        </w:rPr>
        <w:tab/>
      </w:r>
      <w:r w:rsidRPr="007553E3">
        <w:rPr>
          <w:b/>
          <w:color w:val="00B0F0"/>
          <w:highlight w:val="lightGray"/>
          <w:u w:val="single"/>
        </w:rPr>
        <w:t>my</w:t>
      </w:r>
      <w:r w:rsidR="000728EB" w:rsidRPr="007553E3">
        <w:rPr>
          <w:b/>
          <w:color w:val="00B0F0"/>
          <w:highlight w:val="lightGray"/>
          <w:u w:val="single"/>
        </w:rPr>
        <w:t xml:space="preserve"> </w:t>
      </w:r>
      <w:r w:rsidRPr="007553E3">
        <w:rPr>
          <w:b/>
          <w:highlight w:val="lightGray"/>
          <w:u w:val="single"/>
        </w:rPr>
        <w:t>son</w:t>
      </w:r>
      <w:r w:rsidR="000728EB" w:rsidRPr="007553E3">
        <w:rPr>
          <w:highlight w:val="lightGray"/>
          <w:u w:val="single"/>
        </w:rPr>
        <w:t xml:space="preserve"> [</w:t>
      </w:r>
      <w:r w:rsidR="000728EB" w:rsidRPr="007553E3">
        <w:rPr>
          <w:b/>
          <w:color w:val="F79646" w:themeColor="accent6"/>
          <w:highlight w:val="lightGray"/>
          <w:u w:val="single"/>
        </w:rPr>
        <w:t>Corianton</w:t>
      </w:r>
      <w:r w:rsidR="000728EB" w:rsidRPr="00783394">
        <w:rPr>
          <w:highlight w:val="lightGray"/>
        </w:rPr>
        <w:t>]</w:t>
      </w:r>
      <w:r w:rsidR="004A153B" w:rsidRPr="00DE74AD">
        <w:tab/>
      </w:r>
      <w:r w:rsidR="00DE74AD">
        <w:tab/>
      </w:r>
      <w:r w:rsidR="00DE74AD">
        <w:tab/>
      </w:r>
      <w:r w:rsidR="00DE74AD">
        <w:tab/>
      </w:r>
      <w:r w:rsidR="00DE74AD">
        <w:tab/>
      </w:r>
      <w:r w:rsidR="00DE74AD">
        <w:tab/>
      </w:r>
      <w:r w:rsidR="00DE74AD">
        <w:tab/>
        <w:t xml:space="preserve">    </w:t>
      </w:r>
      <w:r w:rsidR="00DE74AD">
        <w:tab/>
        <w:t xml:space="preserve">        </w:t>
      </w:r>
      <w:r w:rsidR="00DE74AD" w:rsidRPr="00DE74AD">
        <w:rPr>
          <w:sz w:val="18"/>
          <w:szCs w:val="18"/>
        </w:rPr>
        <w:t xml:space="preserve"> aa</w:t>
      </w:r>
    </w:p>
    <w:p w14:paraId="7F50C286" w14:textId="77777777" w:rsidR="000728EB" w:rsidRDefault="00EE7410" w:rsidP="000728EB">
      <w:pPr>
        <w:spacing w:after="0"/>
        <w:ind w:firstLine="720"/>
      </w:pPr>
      <w:r w:rsidRPr="0073708A">
        <w:rPr>
          <w:b/>
          <w:bCs/>
          <w:color w:val="00B0F0"/>
        </w:rPr>
        <w:t>I</w:t>
      </w:r>
      <w:r>
        <w:t xml:space="preserve"> </w:t>
      </w:r>
      <w:r w:rsidR="000728EB">
        <w:t xml:space="preserve"> [</w:t>
      </w:r>
      <w:r w:rsidR="000728EB" w:rsidRPr="007553E3">
        <w:rPr>
          <w:b/>
          <w:color w:val="00B0F0"/>
          <w:u w:val="single"/>
        </w:rPr>
        <w:t>Alma</w:t>
      </w:r>
      <w:r w:rsidR="000728EB">
        <w:t xml:space="preserve">]  </w:t>
      </w:r>
    </w:p>
    <w:p w14:paraId="58437807" w14:textId="77777777" w:rsidR="000728EB" w:rsidRDefault="000728EB" w:rsidP="000728EB">
      <w:pPr>
        <w:spacing w:after="0"/>
      </w:pPr>
      <w:r>
        <w:t xml:space="preserve">     </w:t>
      </w:r>
      <w:r>
        <w:tab/>
        <w:t xml:space="preserve">       </w:t>
      </w:r>
      <w:r w:rsidR="00EE7410" w:rsidRPr="007553E3">
        <w:rPr>
          <w:u w:val="single"/>
        </w:rPr>
        <w:t>have some</w:t>
      </w:r>
      <w:r w:rsidR="00EE7410" w:rsidRPr="007553E3">
        <w:t>what</w:t>
      </w:r>
      <w:r w:rsidR="00EE7410">
        <w:t xml:space="preserve"> to </w:t>
      </w:r>
      <w:r>
        <w:tab/>
      </w:r>
      <w:r w:rsidR="00EE7410" w:rsidRPr="007553E3">
        <w:rPr>
          <w:b/>
          <w:highlight w:val="lightGray"/>
          <w:u w:val="single"/>
        </w:rPr>
        <w:t>say</w:t>
      </w:r>
      <w:r w:rsidR="00EE7410" w:rsidRPr="000728EB">
        <w:rPr>
          <w:b/>
        </w:rPr>
        <w:t xml:space="preserve"> </w:t>
      </w:r>
    </w:p>
    <w:p w14:paraId="2F608D5E" w14:textId="77777777" w:rsidR="000728EB" w:rsidRDefault="00EE7410" w:rsidP="000728EB">
      <w:pPr>
        <w:spacing w:after="0"/>
        <w:ind w:left="2880" w:firstLine="720"/>
      </w:pPr>
      <w:r>
        <w:t xml:space="preserve">concerning </w:t>
      </w:r>
      <w:r w:rsidR="000728EB">
        <w:tab/>
      </w:r>
      <w:r w:rsidRPr="00722E65">
        <w:rPr>
          <w:u w:val="single"/>
        </w:rPr>
        <w:t xml:space="preserve">the </w:t>
      </w:r>
      <w:r w:rsidR="000728EB">
        <w:rPr>
          <w:u w:val="single"/>
        </w:rPr>
        <w:t xml:space="preserve">   </w:t>
      </w:r>
      <w:r w:rsidR="000728EB" w:rsidRPr="000728EB">
        <w:rPr>
          <w:b/>
          <w:color w:val="00B0F0"/>
          <w:u w:val="single"/>
        </w:rPr>
        <w:t xml:space="preserve"> </w:t>
      </w:r>
      <w:r w:rsidRPr="000728EB">
        <w:rPr>
          <w:b/>
          <w:color w:val="00B0F0"/>
          <w:u w:val="single"/>
        </w:rPr>
        <w:t>restoration</w:t>
      </w:r>
      <w:r w:rsidRPr="000728EB">
        <w:rPr>
          <w:color w:val="00B0F0"/>
        </w:rPr>
        <w:t xml:space="preserve"> </w:t>
      </w:r>
    </w:p>
    <w:p w14:paraId="261C2D69" w14:textId="77777777" w:rsidR="000728EB" w:rsidRDefault="00EE7410" w:rsidP="000728EB">
      <w:pPr>
        <w:spacing w:after="0"/>
        <w:ind w:left="4320" w:firstLine="720"/>
      </w:pPr>
      <w:r>
        <w:t xml:space="preserve">of </w:t>
      </w:r>
      <w:r w:rsidR="000728EB">
        <w:t xml:space="preserve">     </w:t>
      </w:r>
      <w:r w:rsidR="000728EB" w:rsidRPr="000728EB">
        <w:rPr>
          <w:color w:val="00B0F0"/>
        </w:rPr>
        <w:t xml:space="preserve"> </w:t>
      </w:r>
      <w:r w:rsidRPr="000728EB">
        <w:rPr>
          <w:color w:val="00B0F0"/>
        </w:rPr>
        <w:t xml:space="preserve">which </w:t>
      </w:r>
    </w:p>
    <w:p w14:paraId="2206DBF4" w14:textId="77777777" w:rsidR="00722E65" w:rsidRDefault="000728EB" w:rsidP="000728EB">
      <w:pPr>
        <w:spacing w:after="0"/>
        <w:ind w:firstLine="720"/>
        <w:rPr>
          <w:b/>
        </w:rPr>
      </w:pPr>
      <w:r>
        <w:t xml:space="preserve">       </w:t>
      </w:r>
      <w:r w:rsidR="00EE7410">
        <w:t xml:space="preserve">has </w:t>
      </w:r>
      <w:r>
        <w:tab/>
      </w:r>
      <w:r>
        <w:tab/>
      </w:r>
      <w:r w:rsidR="00EE7410">
        <w:t xml:space="preserve">been </w:t>
      </w:r>
      <w:r>
        <w:tab/>
      </w:r>
      <w:r w:rsidRPr="000728EB">
        <w:rPr>
          <w:b/>
        </w:rPr>
        <w:t>spoken</w:t>
      </w:r>
      <w:r w:rsidR="00EE7410" w:rsidRPr="000728EB">
        <w:rPr>
          <w:b/>
        </w:rPr>
        <w:t xml:space="preserve"> </w:t>
      </w:r>
    </w:p>
    <w:p w14:paraId="7C30EC10" w14:textId="77777777" w:rsidR="000728EB" w:rsidRDefault="000728EB" w:rsidP="000728EB">
      <w:pPr>
        <w:spacing w:after="0"/>
        <w:ind w:firstLine="720"/>
      </w:pPr>
    </w:p>
    <w:p w14:paraId="7BDD2C80" w14:textId="20C063D3" w:rsidR="000728EB" w:rsidRPr="000728EB" w:rsidRDefault="00722E65" w:rsidP="000728EB">
      <w:pPr>
        <w:spacing w:after="0"/>
        <w:ind w:left="0"/>
        <w:rPr>
          <w:sz w:val="18"/>
          <w:szCs w:val="18"/>
        </w:rPr>
      </w:pPr>
      <w:r>
        <w:t xml:space="preserve">     </w:t>
      </w:r>
      <w:r w:rsidR="00EE7410" w:rsidRPr="00722E65">
        <w:rPr>
          <w:b/>
        </w:rPr>
        <w:t xml:space="preserve">for </w:t>
      </w:r>
      <w:r w:rsidR="00783394">
        <w:rPr>
          <w:b/>
        </w:rPr>
        <w:t xml:space="preserve"> </w:t>
      </w:r>
      <w:r w:rsidR="00C0442E" w:rsidRPr="00850F0F">
        <w:rPr>
          <w:b/>
          <w:color w:val="CC0099"/>
          <w:highlight w:val="lightGray"/>
          <w:u w:val="single"/>
        </w:rPr>
        <w:t>behold</w:t>
      </w:r>
      <w:r w:rsidR="000728EB">
        <w:rPr>
          <w:b/>
        </w:rPr>
        <w:t xml:space="preserve">    </w:t>
      </w:r>
      <w:r w:rsidR="00783394">
        <w:rPr>
          <w:b/>
        </w:rPr>
        <w:t xml:space="preserve"> </w:t>
      </w:r>
      <w:r w:rsidR="000728EB">
        <w:rPr>
          <w:b/>
        </w:rPr>
        <w:t xml:space="preserve">     </w:t>
      </w:r>
      <w:r w:rsidR="00EE7410">
        <w:t xml:space="preserve"> </w:t>
      </w:r>
      <w:r w:rsidR="00EE7410" w:rsidRPr="000728EB">
        <w:rPr>
          <w:u w:val="single"/>
        </w:rPr>
        <w:t>some have</w:t>
      </w:r>
      <w:r w:rsidR="00EE7410">
        <w:t xml:space="preserve"> </w:t>
      </w:r>
      <w:r w:rsidR="000728EB">
        <w:t xml:space="preserve"> </w:t>
      </w:r>
      <w:r w:rsidR="000728EB" w:rsidRPr="000728EB">
        <w:rPr>
          <w:color w:val="FF33CC"/>
        </w:rPr>
        <w:t>arrested / ^wrested</w:t>
      </w:r>
      <w:r w:rsidR="000728EB">
        <w:tab/>
      </w:r>
      <w:r w:rsidR="00EE7410">
        <w:t xml:space="preserve">the </w:t>
      </w:r>
      <w:r w:rsidR="000728EB">
        <w:t xml:space="preserve">    </w:t>
      </w:r>
      <w:r w:rsidR="00FC241C" w:rsidRPr="00FC241C">
        <w:rPr>
          <w:b/>
        </w:rPr>
        <w:t>scriptures</w:t>
      </w:r>
      <w:r w:rsidR="00EE7410" w:rsidRPr="00FC241C">
        <w:rPr>
          <w:b/>
        </w:rPr>
        <w:t xml:space="preserve"> </w:t>
      </w:r>
      <w:r w:rsidR="000728EB">
        <w:t xml:space="preserve">       </w:t>
      </w:r>
      <w:r w:rsidR="00B94153">
        <w:t xml:space="preserve"> </w:t>
      </w:r>
      <w:r w:rsidR="000728EB">
        <w:t xml:space="preserve">  </w:t>
      </w:r>
      <w:r w:rsidR="000728EB" w:rsidRPr="000728EB">
        <w:rPr>
          <w:color w:val="FF33CC"/>
          <w:sz w:val="18"/>
          <w:szCs w:val="18"/>
        </w:rPr>
        <w:t>[</w:t>
      </w:r>
      <w:r w:rsidR="000728EB" w:rsidRPr="00783394">
        <w:rPr>
          <w:rFonts w:ascii="Monotype Corsiva" w:hAnsi="Monotype Corsiva"/>
          <w:color w:val="FF33CC"/>
          <w:sz w:val="20"/>
          <w:szCs w:val="20"/>
        </w:rPr>
        <w:t>O, P,</w:t>
      </w:r>
      <w:r w:rsidR="000728EB" w:rsidRPr="000728EB">
        <w:rPr>
          <w:color w:val="FF33CC"/>
          <w:sz w:val="18"/>
          <w:szCs w:val="18"/>
        </w:rPr>
        <w:t xml:space="preserve"> 1830 / ^</w:t>
      </w:r>
      <w:r w:rsidR="000728EB" w:rsidRPr="00783394">
        <w:rPr>
          <w:rFonts w:ascii="Monotype Corsiva" w:hAnsi="Monotype Corsiva"/>
          <w:color w:val="FF33CC"/>
          <w:sz w:val="20"/>
          <w:szCs w:val="20"/>
        </w:rPr>
        <w:t>P</w:t>
      </w:r>
      <w:r w:rsidR="00783394">
        <w:rPr>
          <w:rFonts w:ascii="Monotype Corsiva" w:hAnsi="Monotype Corsiva"/>
          <w:color w:val="FF33CC"/>
          <w:sz w:val="20"/>
          <w:szCs w:val="20"/>
        </w:rPr>
        <w:t xml:space="preserve"> </w:t>
      </w:r>
      <w:r w:rsidR="000728EB" w:rsidRPr="000728EB">
        <w:rPr>
          <w:color w:val="FF33CC"/>
          <w:sz w:val="16"/>
          <w:szCs w:val="18"/>
        </w:rPr>
        <w:t>js</w:t>
      </w:r>
      <w:r w:rsidR="000728EB" w:rsidRPr="000728EB">
        <w:rPr>
          <w:color w:val="FF33CC"/>
          <w:sz w:val="18"/>
          <w:szCs w:val="18"/>
        </w:rPr>
        <w:t>, 1837]</w:t>
      </w:r>
    </w:p>
    <w:p w14:paraId="6F013317" w14:textId="0997B5C5" w:rsidR="000728EB" w:rsidRDefault="00EE7410" w:rsidP="000728EB">
      <w:pPr>
        <w:spacing w:after="0"/>
        <w:ind w:firstLine="720"/>
      </w:pPr>
      <w:r w:rsidRPr="000728EB">
        <w:rPr>
          <w:b/>
        </w:rPr>
        <w:t xml:space="preserve">and </w:t>
      </w:r>
      <w:r w:rsidR="000728EB">
        <w:tab/>
        <w:t xml:space="preserve">    </w:t>
      </w:r>
      <w:r w:rsidRPr="000728EB">
        <w:rPr>
          <w:u w:val="single"/>
        </w:rPr>
        <w:t>have</w:t>
      </w:r>
      <w:r>
        <w:t xml:space="preserve"> </w:t>
      </w:r>
      <w:r w:rsidR="000728EB">
        <w:tab/>
      </w:r>
      <w:r w:rsidR="000728EB">
        <w:tab/>
      </w:r>
      <w:r w:rsidRPr="000728EB">
        <w:rPr>
          <w:b/>
          <w:color w:val="984806" w:themeColor="accent6" w:themeShade="80"/>
        </w:rPr>
        <w:t>gone far astray</w:t>
      </w:r>
      <w:r w:rsidRPr="000728EB">
        <w:rPr>
          <w:color w:val="984806" w:themeColor="accent6" w:themeShade="80"/>
        </w:rPr>
        <w:t xml:space="preserve"> </w:t>
      </w:r>
      <w:r w:rsidR="000728EB">
        <w:rPr>
          <w:color w:val="984806" w:themeColor="accent6" w:themeShade="80"/>
        </w:rPr>
        <w:tab/>
      </w:r>
      <w:r w:rsidR="000728EB">
        <w:rPr>
          <w:color w:val="984806" w:themeColor="accent6" w:themeShade="80"/>
        </w:rPr>
        <w:tab/>
        <w:t xml:space="preserve">        </w:t>
      </w:r>
      <w:r w:rsidR="00AF532F">
        <w:rPr>
          <w:color w:val="984806" w:themeColor="accent6" w:themeShade="80"/>
        </w:rPr>
        <w:tab/>
      </w:r>
      <w:r w:rsidR="00B94153">
        <w:rPr>
          <w:color w:val="984806" w:themeColor="accent6" w:themeShade="80"/>
        </w:rPr>
        <w:t xml:space="preserve">       </w:t>
      </w:r>
      <w:r w:rsidR="000728EB">
        <w:rPr>
          <w:color w:val="984806" w:themeColor="accent6" w:themeShade="80"/>
        </w:rPr>
        <w:t xml:space="preserve"> </w:t>
      </w:r>
      <w:r w:rsidR="000728EB" w:rsidRPr="00783394">
        <w:rPr>
          <w:i/>
          <w:sz w:val="18"/>
          <w:szCs w:val="18"/>
        </w:rPr>
        <w:t xml:space="preserve">[wrested = </w:t>
      </w:r>
      <w:r w:rsidR="00AF532F" w:rsidRPr="00783394">
        <w:rPr>
          <w:i/>
          <w:sz w:val="18"/>
          <w:szCs w:val="18"/>
        </w:rPr>
        <w:t>distorted]</w:t>
      </w:r>
      <w:r w:rsidR="000728EB" w:rsidRPr="00AF532F">
        <w:t xml:space="preserve"> </w:t>
      </w:r>
      <w:r w:rsidR="00783394">
        <w:t xml:space="preserve">   </w:t>
      </w:r>
      <w:r w:rsidR="00FC241C" w:rsidRPr="00783394">
        <w:rPr>
          <w:b/>
          <w:color w:val="F79646" w:themeColor="accent6"/>
          <w:sz w:val="16"/>
          <w:szCs w:val="16"/>
        </w:rPr>
        <w:t>{AL}</w:t>
      </w:r>
      <w:r w:rsidR="000728EB" w:rsidRPr="00783394">
        <w:rPr>
          <w:color w:val="F79646" w:themeColor="accent6"/>
          <w:sz w:val="16"/>
          <w:szCs w:val="16"/>
        </w:rPr>
        <w:t xml:space="preserve">    </w:t>
      </w:r>
    </w:p>
    <w:p w14:paraId="1C11FEA8" w14:textId="77777777" w:rsidR="00AF532F" w:rsidRDefault="00EE7410" w:rsidP="000728EB">
      <w:pPr>
        <w:spacing w:after="0"/>
        <w:ind w:left="2880" w:firstLine="720"/>
        <w:rPr>
          <w:color w:val="00B0F0"/>
        </w:rPr>
      </w:pPr>
      <w:r w:rsidRPr="00722E65">
        <w:rPr>
          <w:u w:val="single"/>
        </w:rPr>
        <w:t xml:space="preserve">because of </w:t>
      </w:r>
      <w:r w:rsidR="000728EB">
        <w:rPr>
          <w:u w:val="single"/>
        </w:rPr>
        <w:tab/>
      </w:r>
      <w:r w:rsidRPr="00722E65">
        <w:rPr>
          <w:u w:val="single"/>
        </w:rPr>
        <w:t xml:space="preserve">this </w:t>
      </w:r>
      <w:r w:rsidR="000728EB">
        <w:rPr>
          <w:u w:val="single"/>
        </w:rPr>
        <w:t xml:space="preserve">   </w:t>
      </w:r>
      <w:r w:rsidRPr="000728EB">
        <w:rPr>
          <w:b/>
          <w:color w:val="00B0F0"/>
          <w:u w:val="single"/>
        </w:rPr>
        <w:t>thing</w:t>
      </w:r>
      <w:r w:rsidRPr="000728EB">
        <w:rPr>
          <w:color w:val="00B0F0"/>
        </w:rPr>
        <w:t xml:space="preserve"> </w:t>
      </w:r>
    </w:p>
    <w:p w14:paraId="79632BE6" w14:textId="77777777" w:rsidR="00722E65" w:rsidRDefault="00EE7410" w:rsidP="000728EB">
      <w:pPr>
        <w:spacing w:after="0"/>
        <w:ind w:left="2880" w:firstLine="720"/>
        <w:rPr>
          <w:color w:val="00B0F0"/>
        </w:rPr>
      </w:pPr>
      <w:r w:rsidRPr="000728EB">
        <w:rPr>
          <w:color w:val="00B0F0"/>
        </w:rPr>
        <w:t xml:space="preserve"> </w:t>
      </w:r>
    </w:p>
    <w:p w14:paraId="6C981196" w14:textId="77777777" w:rsidR="00AF532F" w:rsidRDefault="00EE7410" w:rsidP="00AF532F">
      <w:pPr>
        <w:spacing w:after="0"/>
      </w:pPr>
      <w:r w:rsidRPr="00FC241C">
        <w:rPr>
          <w:b/>
        </w:rPr>
        <w:t xml:space="preserve">And </w:t>
      </w:r>
      <w:r w:rsidR="00AF532F">
        <w:tab/>
      </w:r>
      <w:r w:rsidRPr="0073708A">
        <w:rPr>
          <w:b/>
          <w:bCs/>
          <w:color w:val="00B0F0"/>
        </w:rPr>
        <w:t xml:space="preserve">I </w:t>
      </w:r>
      <w:r w:rsidR="00AF532F">
        <w:t xml:space="preserve"> [</w:t>
      </w:r>
      <w:r w:rsidR="00AF532F" w:rsidRPr="007553E3">
        <w:rPr>
          <w:b/>
          <w:color w:val="00B0F0"/>
          <w:u w:val="single"/>
        </w:rPr>
        <w:t>Alma</w:t>
      </w:r>
      <w:r w:rsidR="00AF532F">
        <w:t>]</w:t>
      </w:r>
      <w:r w:rsidR="00AF532F">
        <w:tab/>
      </w:r>
      <w:r w:rsidR="00AF532F">
        <w:tab/>
      </w:r>
      <w:r w:rsidRPr="00AF532F">
        <w:rPr>
          <w:b/>
        </w:rPr>
        <w:t>perceive</w:t>
      </w:r>
      <w:r>
        <w:t xml:space="preserve"> </w:t>
      </w:r>
    </w:p>
    <w:p w14:paraId="20E78B39" w14:textId="77777777" w:rsidR="00AF532F" w:rsidRDefault="00FC241C" w:rsidP="00AF532F">
      <w:pPr>
        <w:spacing w:after="0"/>
      </w:pPr>
      <w:r w:rsidRPr="00FC241C">
        <w:rPr>
          <w:b/>
        </w:rPr>
        <w:t>t</w:t>
      </w:r>
      <w:r w:rsidR="00EE7410" w:rsidRPr="00FC241C">
        <w:rPr>
          <w:b/>
        </w:rPr>
        <w:t>hat</w:t>
      </w:r>
      <w:r w:rsidR="00AF532F">
        <w:tab/>
      </w:r>
      <w:r w:rsidR="00EE7410" w:rsidRPr="00FC241C">
        <w:rPr>
          <w:b/>
          <w:color w:val="F79646" w:themeColor="accent6"/>
        </w:rPr>
        <w:t>thy</w:t>
      </w:r>
      <w:r w:rsidR="00EE7410">
        <w:t xml:space="preserve"> mind </w:t>
      </w:r>
      <w:r w:rsidR="00AF532F">
        <w:t xml:space="preserve"> </w:t>
      </w:r>
      <w:r w:rsidR="00EE7410">
        <w:t xml:space="preserve">has been </w:t>
      </w:r>
      <w:r w:rsidR="00AF532F">
        <w:tab/>
      </w:r>
      <w:r w:rsidR="00EE7410" w:rsidRPr="00AF532F">
        <w:rPr>
          <w:color w:val="984806" w:themeColor="accent6" w:themeShade="80"/>
        </w:rPr>
        <w:t>worried</w:t>
      </w:r>
      <w:r w:rsidR="00EE7410">
        <w:t xml:space="preserve"> also </w:t>
      </w:r>
    </w:p>
    <w:p w14:paraId="6DD4DA8D" w14:textId="77777777" w:rsidR="00722E65" w:rsidRDefault="00EE7410" w:rsidP="00AF532F">
      <w:pPr>
        <w:spacing w:after="0"/>
        <w:ind w:left="2880" w:firstLine="720"/>
        <w:rPr>
          <w:color w:val="00B0F0"/>
        </w:rPr>
      </w:pPr>
      <w:r w:rsidRPr="00722E65">
        <w:rPr>
          <w:u w:val="single"/>
        </w:rPr>
        <w:t xml:space="preserve">concerning </w:t>
      </w:r>
      <w:r w:rsidR="00AF532F">
        <w:rPr>
          <w:u w:val="single"/>
        </w:rPr>
        <w:tab/>
      </w:r>
      <w:r w:rsidRPr="00722E65">
        <w:rPr>
          <w:u w:val="single"/>
        </w:rPr>
        <w:t xml:space="preserve">this </w:t>
      </w:r>
      <w:r w:rsidR="00AF532F">
        <w:rPr>
          <w:u w:val="single"/>
        </w:rPr>
        <w:t xml:space="preserve">   </w:t>
      </w:r>
      <w:r w:rsidRPr="00AF532F">
        <w:rPr>
          <w:b/>
          <w:color w:val="00B0F0"/>
          <w:u w:val="single"/>
        </w:rPr>
        <w:t>thing</w:t>
      </w:r>
      <w:r w:rsidRPr="00AF532F">
        <w:rPr>
          <w:color w:val="00B0F0"/>
        </w:rPr>
        <w:t xml:space="preserve">  </w:t>
      </w:r>
    </w:p>
    <w:p w14:paraId="19D1530E" w14:textId="77777777" w:rsidR="00AF532F" w:rsidRDefault="00AF532F" w:rsidP="00AF532F">
      <w:pPr>
        <w:spacing w:after="0"/>
        <w:ind w:left="2880" w:firstLine="720"/>
      </w:pPr>
    </w:p>
    <w:p w14:paraId="0E6BEF12" w14:textId="77777777" w:rsidR="00AF532F" w:rsidRDefault="00722E65" w:rsidP="00AF532F">
      <w:pPr>
        <w:spacing w:after="0"/>
        <w:ind w:left="0"/>
      </w:pPr>
      <w:r>
        <w:t xml:space="preserve">     </w:t>
      </w:r>
      <w:r w:rsidR="00EE7410" w:rsidRPr="00722E65">
        <w:rPr>
          <w:b/>
        </w:rPr>
        <w:t xml:space="preserve">But </w:t>
      </w:r>
      <w:r w:rsidR="00C0442E" w:rsidRPr="00850F0F">
        <w:rPr>
          <w:b/>
          <w:color w:val="CC0099"/>
          <w:highlight w:val="lightGray"/>
          <w:u w:val="single"/>
        </w:rPr>
        <w:t>behold</w:t>
      </w:r>
      <w:r w:rsidR="00AF532F">
        <w:tab/>
      </w:r>
      <w:r w:rsidR="00EE7410" w:rsidRPr="0073708A">
        <w:rPr>
          <w:b/>
          <w:bCs/>
          <w:color w:val="00B0F0"/>
        </w:rPr>
        <w:t>I</w:t>
      </w:r>
      <w:r w:rsidR="00EE7410">
        <w:t xml:space="preserve"> </w:t>
      </w:r>
      <w:r w:rsidR="00AF532F">
        <w:t xml:space="preserve"> [</w:t>
      </w:r>
      <w:r w:rsidR="00AF532F" w:rsidRPr="007553E3">
        <w:rPr>
          <w:b/>
          <w:color w:val="00B0F0"/>
          <w:u w:val="single"/>
        </w:rPr>
        <w:t>Alma</w:t>
      </w:r>
      <w:r w:rsidR="00AF532F">
        <w:t xml:space="preserve">]   </w:t>
      </w:r>
      <w:r w:rsidR="00EE7410">
        <w:t xml:space="preserve">will </w:t>
      </w:r>
      <w:r w:rsidR="00AF532F">
        <w:tab/>
      </w:r>
      <w:r w:rsidR="00AF532F">
        <w:tab/>
      </w:r>
      <w:r w:rsidR="00EE7410">
        <w:t xml:space="preserve">explain </w:t>
      </w:r>
      <w:r w:rsidR="00AF532F">
        <w:t xml:space="preserve">          </w:t>
      </w:r>
      <w:r w:rsidR="00EE7410">
        <w:t xml:space="preserve">it </w:t>
      </w:r>
      <w:r>
        <w:t>[</w:t>
      </w:r>
      <w:r w:rsidRPr="00722E65">
        <w:rPr>
          <w:u w:val="single"/>
        </w:rPr>
        <w:t xml:space="preserve">the </w:t>
      </w:r>
      <w:r w:rsidR="00AF532F">
        <w:rPr>
          <w:u w:val="single"/>
        </w:rPr>
        <w:t xml:space="preserve">   </w:t>
      </w:r>
      <w:r w:rsidR="00AF532F" w:rsidRPr="00AF532F">
        <w:rPr>
          <w:b/>
          <w:color w:val="00B0F0"/>
          <w:u w:val="single"/>
        </w:rPr>
        <w:t xml:space="preserve"> </w:t>
      </w:r>
      <w:r w:rsidRPr="00AF532F">
        <w:rPr>
          <w:b/>
          <w:color w:val="00B0F0"/>
          <w:u w:val="single"/>
        </w:rPr>
        <w:t>restoration</w:t>
      </w:r>
      <w:r>
        <w:t xml:space="preserve">] </w:t>
      </w:r>
    </w:p>
    <w:p w14:paraId="5DBF34BE" w14:textId="77777777" w:rsidR="00EE7410" w:rsidRDefault="00AF532F" w:rsidP="00AF532F">
      <w:pPr>
        <w:spacing w:after="0"/>
        <w:ind w:left="3600" w:firstLine="720"/>
        <w:rPr>
          <w:b/>
          <w:color w:val="F79646" w:themeColor="accent6"/>
        </w:rPr>
      </w:pPr>
      <w:r>
        <w:t>u</w:t>
      </w:r>
      <w:r w:rsidR="00EE7410">
        <w:t>nto</w:t>
      </w:r>
      <w:r>
        <w:tab/>
        <w:t xml:space="preserve">          </w:t>
      </w:r>
      <w:r w:rsidR="00EE7410">
        <w:t xml:space="preserve"> </w:t>
      </w:r>
      <w:r w:rsidR="00EE7410" w:rsidRPr="00AF532F">
        <w:rPr>
          <w:b/>
          <w:color w:val="F79646" w:themeColor="accent6"/>
        </w:rPr>
        <w:t>thee</w:t>
      </w:r>
    </w:p>
    <w:p w14:paraId="0B574780" w14:textId="77777777" w:rsidR="00AF532F" w:rsidRDefault="00AF532F" w:rsidP="00AF532F">
      <w:pPr>
        <w:spacing w:after="0"/>
        <w:ind w:left="3600" w:firstLine="720"/>
      </w:pPr>
    </w:p>
    <w:p w14:paraId="2E5EB140" w14:textId="77777777" w:rsidR="00AF532F" w:rsidRDefault="00EE7410" w:rsidP="00F777AC">
      <w:pPr>
        <w:spacing w:after="0"/>
        <w:ind w:left="0"/>
      </w:pPr>
      <w:r>
        <w:t xml:space="preserve"> 2</w:t>
      </w:r>
      <w:r w:rsidR="00AF532F">
        <w:tab/>
      </w:r>
      <w:r w:rsidR="00AF532F">
        <w:tab/>
      </w:r>
      <w:r w:rsidRPr="0073708A">
        <w:rPr>
          <w:b/>
          <w:bCs/>
          <w:color w:val="00B0F0"/>
          <w:highlight w:val="lightGray"/>
          <w:u w:val="single"/>
        </w:rPr>
        <w:t xml:space="preserve">I </w:t>
      </w:r>
      <w:r w:rsidR="00AF532F" w:rsidRPr="007553E3">
        <w:rPr>
          <w:highlight w:val="lightGray"/>
          <w:u w:val="single"/>
        </w:rPr>
        <w:t xml:space="preserve"> [</w:t>
      </w:r>
      <w:r w:rsidR="00AF532F" w:rsidRPr="007553E3">
        <w:rPr>
          <w:b/>
          <w:color w:val="00B0F0"/>
          <w:highlight w:val="lightGray"/>
          <w:u w:val="single"/>
        </w:rPr>
        <w:t>Alma</w:t>
      </w:r>
      <w:r w:rsidR="00AF532F" w:rsidRPr="007553E3">
        <w:rPr>
          <w:highlight w:val="lightGray"/>
          <w:u w:val="single"/>
        </w:rPr>
        <w:t>]</w:t>
      </w:r>
      <w:r w:rsidR="00AF532F" w:rsidRPr="007553E3">
        <w:rPr>
          <w:b/>
          <w:highlight w:val="lightGray"/>
          <w:u w:val="single"/>
        </w:rPr>
        <w:tab/>
      </w:r>
      <w:r w:rsidR="00AF532F" w:rsidRPr="007553E3">
        <w:rPr>
          <w:b/>
          <w:highlight w:val="lightGray"/>
          <w:u w:val="single"/>
        </w:rPr>
        <w:tab/>
      </w:r>
      <w:r w:rsidRPr="007553E3">
        <w:rPr>
          <w:b/>
          <w:highlight w:val="lightGray"/>
          <w:u w:val="single"/>
        </w:rPr>
        <w:t>say</w:t>
      </w:r>
      <w:r w:rsidRPr="007553E3">
        <w:rPr>
          <w:highlight w:val="lightGray"/>
          <w:u w:val="single"/>
        </w:rPr>
        <w:t xml:space="preserve"> </w:t>
      </w:r>
      <w:r w:rsidR="00AF532F" w:rsidRPr="007553E3">
        <w:rPr>
          <w:highlight w:val="lightGray"/>
          <w:u w:val="single"/>
        </w:rPr>
        <w:tab/>
      </w:r>
      <w:r w:rsidRPr="007553E3">
        <w:rPr>
          <w:highlight w:val="lightGray"/>
          <w:u w:val="single"/>
        </w:rPr>
        <w:t xml:space="preserve">unto </w:t>
      </w:r>
      <w:r w:rsidR="00AF532F" w:rsidRPr="007553E3">
        <w:rPr>
          <w:highlight w:val="lightGray"/>
          <w:u w:val="single"/>
        </w:rPr>
        <w:tab/>
        <w:t xml:space="preserve">           </w:t>
      </w:r>
      <w:r w:rsidR="00AF532F" w:rsidRPr="007553E3">
        <w:rPr>
          <w:b/>
          <w:color w:val="F79646" w:themeColor="accent6"/>
          <w:highlight w:val="lightGray"/>
          <w:u w:val="single"/>
        </w:rPr>
        <w:t>thee</w:t>
      </w:r>
      <w:r w:rsidR="00DE74AD" w:rsidRPr="00DE74AD">
        <w:rPr>
          <w:b/>
          <w:color w:val="F79646" w:themeColor="accent6"/>
        </w:rPr>
        <w:tab/>
      </w:r>
      <w:r w:rsidR="00DE74AD">
        <w:rPr>
          <w:b/>
          <w:color w:val="F79646" w:themeColor="accent6"/>
        </w:rPr>
        <w:tab/>
      </w:r>
      <w:r w:rsidR="00DE74AD">
        <w:rPr>
          <w:b/>
          <w:color w:val="F79646" w:themeColor="accent6"/>
        </w:rPr>
        <w:tab/>
      </w:r>
      <w:r w:rsidR="00DE74AD">
        <w:rPr>
          <w:b/>
          <w:color w:val="F79646" w:themeColor="accent6"/>
        </w:rPr>
        <w:tab/>
        <w:t xml:space="preserve">        </w:t>
      </w:r>
      <w:r w:rsidR="00DE74AD" w:rsidRPr="00DE74AD">
        <w:rPr>
          <w:sz w:val="18"/>
          <w:szCs w:val="18"/>
        </w:rPr>
        <w:t xml:space="preserve"> </w:t>
      </w:r>
      <w:r w:rsidR="00535F51">
        <w:rPr>
          <w:sz w:val="18"/>
          <w:szCs w:val="18"/>
        </w:rPr>
        <w:t>bb</w:t>
      </w:r>
    </w:p>
    <w:p w14:paraId="01C29D20" w14:textId="77777777" w:rsidR="00722E65" w:rsidRDefault="00EE7410" w:rsidP="00AF532F">
      <w:pPr>
        <w:spacing w:after="0"/>
        <w:ind w:left="4320" w:firstLine="720"/>
      </w:pPr>
      <w:r w:rsidRPr="00A61B06">
        <w:rPr>
          <w:b/>
          <w:bCs/>
          <w:color w:val="00B0F0"/>
        </w:rPr>
        <w:t xml:space="preserve">my </w:t>
      </w:r>
      <w:r w:rsidR="00AF532F">
        <w:t xml:space="preserve">    </w:t>
      </w:r>
      <w:r w:rsidRPr="004F08D4">
        <w:rPr>
          <w:b/>
        </w:rPr>
        <w:t>son</w:t>
      </w:r>
    </w:p>
    <w:p w14:paraId="221282EF" w14:textId="77777777" w:rsidR="00AF532F" w:rsidRPr="00AF532F" w:rsidRDefault="00AF532F" w:rsidP="00AF532F">
      <w:pPr>
        <w:spacing w:after="0"/>
        <w:ind w:left="4320" w:firstLine="720"/>
      </w:pPr>
    </w:p>
    <w:p w14:paraId="3B35C80B" w14:textId="77777777" w:rsidR="00AF532F" w:rsidRDefault="00EE7410" w:rsidP="00F777AC">
      <w:pPr>
        <w:spacing w:after="0"/>
        <w:ind w:left="0" w:firstLine="720"/>
      </w:pPr>
      <w:r w:rsidRPr="004F08D4">
        <w:rPr>
          <w:b/>
        </w:rPr>
        <w:t xml:space="preserve">that </w:t>
      </w:r>
      <w:r w:rsidR="00AF532F">
        <w:tab/>
      </w:r>
      <w:r>
        <w:t xml:space="preserve">the </w:t>
      </w:r>
      <w:r w:rsidR="00AF532F">
        <w:tab/>
      </w:r>
      <w:r w:rsidRPr="004F08D4">
        <w:rPr>
          <w:b/>
          <w:color w:val="00B0F0"/>
        </w:rPr>
        <w:t xml:space="preserve">plan </w:t>
      </w:r>
      <w:r w:rsidR="00DE74AD">
        <w:rPr>
          <w:b/>
          <w:color w:val="00B0F0"/>
        </w:rPr>
        <w:tab/>
      </w:r>
      <w:r>
        <w:t xml:space="preserve">of </w:t>
      </w:r>
      <w:r w:rsidR="00AF532F">
        <w:tab/>
      </w:r>
      <w:r w:rsidRPr="00940E00">
        <w:rPr>
          <w:b/>
          <w:color w:val="00B0F0"/>
          <w:u w:val="single"/>
        </w:rPr>
        <w:t>restoration</w:t>
      </w:r>
      <w:r w:rsidRPr="00940E00">
        <w:rPr>
          <w:b/>
          <w:color w:val="00B0F0"/>
        </w:rPr>
        <w:t xml:space="preserve"> </w:t>
      </w:r>
    </w:p>
    <w:p w14:paraId="194827D6" w14:textId="045AA989" w:rsidR="00722E65" w:rsidRDefault="00EE7410" w:rsidP="00AF532F">
      <w:pPr>
        <w:spacing w:after="0"/>
        <w:ind w:left="1440" w:firstLine="720"/>
        <w:rPr>
          <w:b/>
          <w:color w:val="0070C0"/>
        </w:rPr>
      </w:pPr>
      <w:r>
        <w:t xml:space="preserve">is </w:t>
      </w:r>
      <w:r w:rsidR="00AF532F">
        <w:tab/>
      </w:r>
      <w:r w:rsidR="00AF532F">
        <w:tab/>
      </w:r>
      <w:r w:rsidRPr="00AF532F">
        <w:rPr>
          <w:b/>
          <w:color w:val="F79646" w:themeColor="accent6"/>
          <w:u w:val="single"/>
        </w:rPr>
        <w:t>requisite</w:t>
      </w:r>
      <w:r>
        <w:t xml:space="preserve"> with </w:t>
      </w:r>
      <w:r w:rsidR="00AF532F">
        <w:tab/>
      </w:r>
      <w:r>
        <w:t xml:space="preserve">the </w:t>
      </w:r>
      <w:r w:rsidR="00AF532F">
        <w:t xml:space="preserve">    </w:t>
      </w:r>
      <w:r w:rsidRPr="00722E65">
        <w:rPr>
          <w:b/>
        </w:rPr>
        <w:t xml:space="preserve">justice </w:t>
      </w:r>
      <w:r w:rsidR="00783394">
        <w:rPr>
          <w:b/>
        </w:rPr>
        <w:t xml:space="preserve">          </w:t>
      </w:r>
      <w:r w:rsidRPr="00722E65">
        <w:rPr>
          <w:b/>
        </w:rPr>
        <w:t xml:space="preserve">of </w:t>
      </w:r>
      <w:r w:rsidR="00783394">
        <w:rPr>
          <w:b/>
        </w:rPr>
        <w:t xml:space="preserve"> </w:t>
      </w:r>
      <w:r w:rsidRPr="00722E65">
        <w:rPr>
          <w:b/>
          <w:color w:val="0070C0"/>
        </w:rPr>
        <w:t>God</w:t>
      </w:r>
      <w:r w:rsidR="004F08D4">
        <w:rPr>
          <w:b/>
          <w:color w:val="0070C0"/>
        </w:rPr>
        <w:t xml:space="preserve">  </w:t>
      </w:r>
      <w:r w:rsidR="007B175A">
        <w:rPr>
          <w:b/>
          <w:color w:val="0070C0"/>
        </w:rPr>
        <w:t xml:space="preserve"> </w:t>
      </w:r>
      <w:r w:rsidR="004F08D4">
        <w:rPr>
          <w:b/>
          <w:color w:val="0070C0"/>
        </w:rPr>
        <w:t xml:space="preserve">     </w:t>
      </w:r>
      <w:r w:rsidR="004F08D4" w:rsidRPr="00DE74AD">
        <w:rPr>
          <w:i/>
          <w:sz w:val="18"/>
          <w:szCs w:val="18"/>
        </w:rPr>
        <w:t>[required]</w:t>
      </w:r>
      <w:r w:rsidR="004F08D4">
        <w:rPr>
          <w:i/>
          <w:sz w:val="20"/>
          <w:szCs w:val="20"/>
        </w:rPr>
        <w:t xml:space="preserve">  </w:t>
      </w:r>
      <w:r w:rsidR="004F08D4" w:rsidRPr="00DE74AD">
        <w:rPr>
          <w:b/>
          <w:color w:val="F79646" w:themeColor="accent6"/>
          <w:sz w:val="16"/>
          <w:szCs w:val="16"/>
        </w:rPr>
        <w:t>{AL}</w:t>
      </w:r>
    </w:p>
    <w:p w14:paraId="002D0E6B" w14:textId="77777777" w:rsidR="00AF532F" w:rsidRDefault="00AF532F" w:rsidP="00AF532F">
      <w:pPr>
        <w:spacing w:after="0"/>
        <w:ind w:left="1440" w:firstLine="720"/>
      </w:pPr>
    </w:p>
    <w:p w14:paraId="5B8ED1E5" w14:textId="77777777" w:rsidR="00AF532F" w:rsidRDefault="00EE7410" w:rsidP="00F777AC">
      <w:pPr>
        <w:spacing w:after="0"/>
        <w:ind w:left="0" w:firstLine="720"/>
      </w:pPr>
      <w:r w:rsidRPr="004F08D4">
        <w:rPr>
          <w:b/>
        </w:rPr>
        <w:t>for</w:t>
      </w:r>
      <w:r w:rsidR="00AF532F">
        <w:tab/>
      </w:r>
      <w:r>
        <w:t xml:space="preserve">it </w:t>
      </w:r>
      <w:r w:rsidR="00AF532F">
        <w:tab/>
      </w:r>
      <w:r>
        <w:t xml:space="preserve">is </w:t>
      </w:r>
      <w:r w:rsidR="00AF532F">
        <w:tab/>
      </w:r>
      <w:r w:rsidR="00AF532F">
        <w:tab/>
      </w:r>
      <w:r w:rsidRPr="00AF532F">
        <w:rPr>
          <w:b/>
          <w:color w:val="F79646" w:themeColor="accent6"/>
          <w:u w:val="single"/>
        </w:rPr>
        <w:t>requisite</w:t>
      </w:r>
      <w:r>
        <w:t xml:space="preserve"> </w:t>
      </w:r>
      <w:r w:rsidR="00DE74AD">
        <w:tab/>
      </w:r>
      <w:r w:rsidR="00DE74AD">
        <w:tab/>
      </w:r>
      <w:r w:rsidR="00DE74AD">
        <w:tab/>
      </w:r>
      <w:r w:rsidR="00DE74AD">
        <w:tab/>
      </w:r>
      <w:r w:rsidR="00DE74AD">
        <w:tab/>
      </w:r>
      <w:r w:rsidR="00DE74AD">
        <w:tab/>
        <w:t xml:space="preserve">         </w:t>
      </w:r>
      <w:r w:rsidR="00535F51">
        <w:rPr>
          <w:sz w:val="18"/>
          <w:szCs w:val="18"/>
        </w:rPr>
        <w:t>cc</w:t>
      </w:r>
    </w:p>
    <w:p w14:paraId="111732C9" w14:textId="77777777" w:rsidR="00783394" w:rsidRDefault="00EE7410" w:rsidP="00783394">
      <w:pPr>
        <w:spacing w:after="0"/>
        <w:ind w:left="3600" w:firstLine="720"/>
      </w:pPr>
      <w:r w:rsidRPr="004F08D4">
        <w:rPr>
          <w:b/>
        </w:rPr>
        <w:t xml:space="preserve">that </w:t>
      </w:r>
      <w:r w:rsidR="00AF532F">
        <w:tab/>
        <w:t>ALL</w:t>
      </w:r>
      <w:r>
        <w:t xml:space="preserve"> </w:t>
      </w:r>
      <w:r w:rsidR="00783394">
        <w:t xml:space="preserve">   </w:t>
      </w:r>
      <w:r w:rsidRPr="007553E3">
        <w:rPr>
          <w:b/>
          <w:color w:val="00B0F0"/>
          <w:u w:val="single"/>
        </w:rPr>
        <w:t>things</w:t>
      </w:r>
      <w:r w:rsidRPr="00783394">
        <w:rPr>
          <w:b/>
          <w:color w:val="00B0F0"/>
        </w:rPr>
        <w:t xml:space="preserve"> </w:t>
      </w:r>
    </w:p>
    <w:p w14:paraId="4203FCCC" w14:textId="77777777" w:rsidR="00783394" w:rsidRDefault="00EE7410" w:rsidP="00DE74AD">
      <w:pPr>
        <w:spacing w:after="0"/>
        <w:ind w:left="1440" w:firstLine="720"/>
      </w:pPr>
      <w:r>
        <w:t xml:space="preserve">should </w:t>
      </w:r>
      <w:r w:rsidR="00783394">
        <w:t xml:space="preserve"> </w:t>
      </w:r>
      <w:r>
        <w:t>be</w:t>
      </w:r>
      <w:r w:rsidR="00783394">
        <w:t xml:space="preserve">      </w:t>
      </w:r>
      <w:r w:rsidR="00DE74AD">
        <w:tab/>
      </w:r>
      <w:r w:rsidRPr="00AF532F">
        <w:rPr>
          <w:b/>
          <w:color w:val="00B0F0"/>
          <w:u w:val="single"/>
        </w:rPr>
        <w:t>restored</w:t>
      </w:r>
      <w:r w:rsidRPr="00783394">
        <w:t xml:space="preserve"> </w:t>
      </w:r>
      <w:r w:rsidR="00AF532F" w:rsidRPr="00783394">
        <w:t xml:space="preserve">  </w:t>
      </w:r>
      <w:r w:rsidR="00DE74AD">
        <w:tab/>
      </w:r>
      <w:r w:rsidR="00DE74AD">
        <w:tab/>
      </w:r>
      <w:r w:rsidR="00DE74AD">
        <w:tab/>
      </w:r>
      <w:r w:rsidR="00DE74AD">
        <w:tab/>
      </w:r>
      <w:r w:rsidR="00DE74AD">
        <w:tab/>
      </w:r>
      <w:r w:rsidR="00DE74AD">
        <w:tab/>
        <w:t xml:space="preserve">         </w:t>
      </w:r>
      <w:r w:rsidR="00535F51">
        <w:rPr>
          <w:sz w:val="18"/>
          <w:szCs w:val="18"/>
        </w:rPr>
        <w:t>dd</w:t>
      </w:r>
    </w:p>
    <w:p w14:paraId="2E05E54B" w14:textId="77777777" w:rsidR="00722E65" w:rsidRDefault="00EE7410" w:rsidP="00783394">
      <w:pPr>
        <w:spacing w:after="0"/>
        <w:ind w:left="3600" w:firstLine="720"/>
      </w:pPr>
      <w:r>
        <w:t xml:space="preserve">to </w:t>
      </w:r>
      <w:r w:rsidR="00AF532F">
        <w:tab/>
      </w:r>
      <w:r>
        <w:t xml:space="preserve">their </w:t>
      </w:r>
      <w:r w:rsidR="00AF532F">
        <w:t xml:space="preserve"> </w:t>
      </w:r>
      <w:r w:rsidRPr="00F777AC">
        <w:rPr>
          <w:b/>
        </w:rPr>
        <w:t>proper order</w:t>
      </w:r>
      <w:r>
        <w:t xml:space="preserve">  </w:t>
      </w:r>
    </w:p>
    <w:p w14:paraId="333A3727" w14:textId="77777777" w:rsidR="00DE74AD" w:rsidRDefault="00DE74AD" w:rsidP="00783394">
      <w:pPr>
        <w:spacing w:after="0"/>
        <w:ind w:left="3600" w:firstLine="720"/>
      </w:pPr>
    </w:p>
    <w:p w14:paraId="5B62A2E4" w14:textId="77777777" w:rsidR="00DE74AD" w:rsidRPr="004F08D4" w:rsidRDefault="00DE74AD" w:rsidP="00DE74AD">
      <w:pPr>
        <w:autoSpaceDE w:val="0"/>
        <w:autoSpaceDN w:val="0"/>
        <w:adjustRightInd w:val="0"/>
        <w:spacing w:after="0"/>
        <w:ind w:left="0"/>
        <w:rPr>
          <w:rFonts w:ascii="Calibri" w:eastAsia="Calibri" w:hAnsi="Calibri" w:cs="Calibri"/>
        </w:rPr>
      </w:pPr>
      <w:r w:rsidRPr="004F08D4">
        <w:rPr>
          <w:rFonts w:ascii="Calibri" w:eastAsia="Calibri" w:hAnsi="Calibri" w:cs="Calibri"/>
        </w:rPr>
        <w:t>_______</w:t>
      </w:r>
    </w:p>
    <w:p w14:paraId="720FE8DB" w14:textId="77777777" w:rsidR="00DE74AD" w:rsidRPr="004F08D4" w:rsidRDefault="00DE74AD" w:rsidP="00DE74AD">
      <w:pPr>
        <w:autoSpaceDE w:val="0"/>
        <w:autoSpaceDN w:val="0"/>
        <w:adjustRightInd w:val="0"/>
        <w:spacing w:after="0"/>
        <w:ind w:left="0"/>
        <w:rPr>
          <w:rFonts w:ascii="Calibri" w:eastAsia="Calibri" w:hAnsi="Calibri" w:cs="Calibri"/>
          <w:sz w:val="18"/>
          <w:szCs w:val="18"/>
        </w:rPr>
      </w:pPr>
      <w:r w:rsidRPr="004F08D4">
        <w:rPr>
          <w:rFonts w:ascii="Calibri" w:eastAsia="Calibri" w:hAnsi="Calibri" w:cs="Calibri"/>
          <w:sz w:val="18"/>
          <w:szCs w:val="18"/>
        </w:rPr>
        <w:t>[</w:t>
      </w:r>
      <w:r>
        <w:rPr>
          <w:rFonts w:ascii="Calibri" w:eastAsia="Calibri" w:hAnsi="Calibri" w:cs="Calibri"/>
          <w:sz w:val="18"/>
          <w:szCs w:val="18"/>
        </w:rPr>
        <w:t>Par. aa – Like “paragraph” beginnings]</w:t>
      </w:r>
      <w:r w:rsidRPr="004F08D4">
        <w:rPr>
          <w:rFonts w:ascii="Calibri" w:eastAsia="Calibri" w:hAnsi="Calibri" w:cs="Calibri"/>
          <w:sz w:val="18"/>
          <w:szCs w:val="18"/>
        </w:rPr>
        <w:tab/>
      </w:r>
      <w:r>
        <w:rPr>
          <w:rFonts w:ascii="Calibri" w:eastAsia="Calibri" w:hAnsi="Calibri" w:cs="Calibri"/>
          <w:sz w:val="18"/>
          <w:szCs w:val="18"/>
        </w:rPr>
        <w:tab/>
        <w:t xml:space="preserve">[Par. </w:t>
      </w:r>
      <w:r w:rsidR="00535F51">
        <w:rPr>
          <w:rFonts w:ascii="Calibri" w:eastAsia="Calibri" w:hAnsi="Calibri" w:cs="Calibri"/>
          <w:sz w:val="18"/>
          <w:szCs w:val="18"/>
        </w:rPr>
        <w:t>dd</w:t>
      </w:r>
      <w:r>
        <w:rPr>
          <w:rFonts w:ascii="Calibri" w:eastAsia="Calibri" w:hAnsi="Calibri" w:cs="Calibri"/>
          <w:sz w:val="18"/>
          <w:szCs w:val="18"/>
        </w:rPr>
        <w:t xml:space="preserve"> – Circular repetition  “restored”]</w:t>
      </w:r>
      <w:r w:rsidRPr="004F08D4">
        <w:rPr>
          <w:rFonts w:ascii="Calibri" w:eastAsia="Calibri" w:hAnsi="Calibri" w:cs="Calibri"/>
          <w:sz w:val="18"/>
          <w:szCs w:val="18"/>
        </w:rPr>
        <w:tab/>
      </w:r>
      <w:r w:rsidRPr="004F08D4">
        <w:rPr>
          <w:rFonts w:ascii="Calibri" w:eastAsia="Calibri" w:hAnsi="Calibri" w:cs="Calibri"/>
          <w:sz w:val="18"/>
          <w:szCs w:val="18"/>
        </w:rPr>
        <w:tab/>
      </w:r>
    </w:p>
    <w:p w14:paraId="67650634" w14:textId="77777777" w:rsidR="00DE74AD" w:rsidRPr="004F08D4" w:rsidRDefault="00DE74AD" w:rsidP="00DE74AD">
      <w:pPr>
        <w:autoSpaceDE w:val="0"/>
        <w:autoSpaceDN w:val="0"/>
        <w:adjustRightInd w:val="0"/>
        <w:spacing w:after="0"/>
        <w:ind w:left="0"/>
        <w:rPr>
          <w:rFonts w:ascii="Calibri" w:eastAsia="Calibri" w:hAnsi="Calibri" w:cs="Calibri"/>
          <w:sz w:val="18"/>
          <w:szCs w:val="18"/>
        </w:rPr>
      </w:pPr>
      <w:r w:rsidRPr="004F08D4">
        <w:rPr>
          <w:rFonts w:ascii="Calibri" w:eastAsia="Calibri" w:hAnsi="Calibri" w:cs="Calibri"/>
          <w:sz w:val="18"/>
          <w:szCs w:val="18"/>
        </w:rPr>
        <w:t>[Par</w:t>
      </w:r>
      <w:r>
        <w:rPr>
          <w:rFonts w:ascii="Calibri" w:eastAsia="Calibri" w:hAnsi="Calibri" w:cs="Calibri"/>
          <w:sz w:val="18"/>
          <w:szCs w:val="18"/>
        </w:rPr>
        <w:t xml:space="preserve">. </w:t>
      </w:r>
      <w:r w:rsidR="00535F51">
        <w:rPr>
          <w:rFonts w:ascii="Calibri" w:eastAsia="Calibri" w:hAnsi="Calibri" w:cs="Calibri"/>
          <w:sz w:val="18"/>
          <w:szCs w:val="18"/>
        </w:rPr>
        <w:t>bb</w:t>
      </w:r>
      <w:r>
        <w:rPr>
          <w:rFonts w:ascii="Calibri" w:eastAsia="Calibri" w:hAnsi="Calibri" w:cs="Calibri"/>
          <w:sz w:val="18"/>
          <w:szCs w:val="18"/>
        </w:rPr>
        <w:t xml:space="preserve"> – Like “paragraph” beginnings]</w:t>
      </w:r>
      <w:r w:rsidRPr="004F08D4">
        <w:rPr>
          <w:rFonts w:ascii="Calibri" w:eastAsia="Calibri" w:hAnsi="Calibri" w:cs="Calibri"/>
          <w:sz w:val="18"/>
          <w:szCs w:val="18"/>
        </w:rPr>
        <w:tab/>
      </w:r>
      <w:r w:rsidRPr="004F08D4">
        <w:rPr>
          <w:rFonts w:ascii="Calibri" w:eastAsia="Calibri" w:hAnsi="Calibri" w:cs="Calibri"/>
          <w:sz w:val="18"/>
          <w:szCs w:val="18"/>
        </w:rPr>
        <w:tab/>
      </w:r>
      <w:r w:rsidRPr="004F08D4">
        <w:rPr>
          <w:rFonts w:ascii="Calibri" w:eastAsia="Calibri" w:hAnsi="Calibri" w:cs="Calibri"/>
          <w:sz w:val="18"/>
          <w:szCs w:val="18"/>
        </w:rPr>
        <w:tab/>
      </w:r>
    </w:p>
    <w:p w14:paraId="29ABE16B" w14:textId="77777777" w:rsidR="00DE74AD" w:rsidRPr="007C603E" w:rsidRDefault="00DE74AD" w:rsidP="00DE74AD">
      <w:pPr>
        <w:autoSpaceDE w:val="0"/>
        <w:autoSpaceDN w:val="0"/>
        <w:adjustRightInd w:val="0"/>
        <w:spacing w:after="0"/>
        <w:ind w:left="0"/>
        <w:rPr>
          <w:rFonts w:ascii="Calibri" w:eastAsia="Calibri" w:hAnsi="Calibri" w:cs="Calibri"/>
          <w:sz w:val="18"/>
          <w:szCs w:val="18"/>
          <w:lang w:val="es-GT"/>
        </w:rPr>
      </w:pPr>
      <w:r w:rsidRPr="007C603E">
        <w:rPr>
          <w:rFonts w:ascii="Calibri" w:eastAsia="Calibri" w:hAnsi="Calibri" w:cs="Calibri"/>
          <w:sz w:val="18"/>
          <w:szCs w:val="18"/>
          <w:lang w:val="es-GT"/>
        </w:rPr>
        <w:t xml:space="preserve">[Par. </w:t>
      </w:r>
      <w:r w:rsidR="00535F51" w:rsidRPr="007C603E">
        <w:rPr>
          <w:rFonts w:ascii="Calibri" w:eastAsia="Calibri" w:hAnsi="Calibri" w:cs="Calibri"/>
          <w:sz w:val="18"/>
          <w:szCs w:val="18"/>
          <w:lang w:val="es-GT"/>
        </w:rPr>
        <w:t>cc</w:t>
      </w:r>
      <w:r w:rsidRPr="007C603E">
        <w:rPr>
          <w:rFonts w:ascii="Calibri" w:eastAsia="Calibri" w:hAnsi="Calibri" w:cs="Calibri"/>
          <w:sz w:val="18"/>
          <w:szCs w:val="18"/>
          <w:lang w:val="es-GT"/>
        </w:rPr>
        <w:t xml:space="preserve"> – Circular repetition  “requisite”]</w:t>
      </w:r>
      <w:r w:rsidRPr="007C603E">
        <w:rPr>
          <w:rFonts w:ascii="Calibri" w:eastAsia="Calibri" w:hAnsi="Calibri" w:cs="Calibri"/>
          <w:sz w:val="18"/>
          <w:szCs w:val="18"/>
          <w:lang w:val="es-GT"/>
        </w:rPr>
        <w:tab/>
      </w:r>
      <w:r w:rsidRPr="007C603E">
        <w:rPr>
          <w:rFonts w:ascii="Calibri" w:eastAsia="Calibri" w:hAnsi="Calibri" w:cs="Calibri"/>
          <w:sz w:val="18"/>
          <w:szCs w:val="18"/>
          <w:lang w:val="es-GT"/>
        </w:rPr>
        <w:tab/>
      </w:r>
    </w:p>
    <w:p w14:paraId="41F38842" w14:textId="77777777" w:rsidR="00DE74AD" w:rsidRPr="007C603E" w:rsidRDefault="00DE74AD" w:rsidP="00DE74AD">
      <w:pPr>
        <w:spacing w:after="0"/>
        <w:ind w:left="0"/>
        <w:rPr>
          <w:lang w:val="es-GT"/>
        </w:rPr>
      </w:pPr>
    </w:p>
    <w:p w14:paraId="36BF2345" w14:textId="77777777" w:rsidR="001D4EC0" w:rsidRPr="007C603E" w:rsidRDefault="001D4EC0" w:rsidP="001D4EC0">
      <w:pPr>
        <w:spacing w:after="0"/>
        <w:ind w:left="0"/>
        <w:rPr>
          <w:i/>
          <w:lang w:val="es-GT"/>
        </w:rPr>
      </w:pPr>
      <w:r w:rsidRPr="007C603E">
        <w:rPr>
          <w:i/>
          <w:lang w:val="es-GT"/>
        </w:rPr>
        <w:lastRenderedPageBreak/>
        <w:t>[Alma 41]</w:t>
      </w:r>
    </w:p>
    <w:p w14:paraId="5DB8D8FE" w14:textId="77777777" w:rsidR="001D4EC0" w:rsidRPr="007C603E" w:rsidRDefault="001D4EC0" w:rsidP="00AF532F">
      <w:pPr>
        <w:spacing w:after="0"/>
        <w:ind w:left="0"/>
        <w:rPr>
          <w:lang w:val="es-GT"/>
        </w:rPr>
      </w:pPr>
    </w:p>
    <w:p w14:paraId="17697AB1" w14:textId="77777777" w:rsidR="00AF532F" w:rsidRDefault="00722E65" w:rsidP="00AF532F">
      <w:pPr>
        <w:spacing w:after="0"/>
        <w:ind w:left="0"/>
      </w:pPr>
      <w:r w:rsidRPr="007C603E">
        <w:rPr>
          <w:lang w:val="es-GT"/>
        </w:rPr>
        <w:t xml:space="preserve">      </w:t>
      </w:r>
      <w:r w:rsidR="00783394" w:rsidRPr="007C603E">
        <w:rPr>
          <w:lang w:val="es-GT"/>
        </w:rPr>
        <w:t xml:space="preserve">      </w:t>
      </w:r>
      <w:r w:rsidR="00C0442E" w:rsidRPr="00850F0F">
        <w:rPr>
          <w:b/>
          <w:color w:val="CC0099"/>
          <w:highlight w:val="lightGray"/>
          <w:u w:val="single"/>
        </w:rPr>
        <w:t>Behold</w:t>
      </w:r>
      <w:r w:rsidR="00AF532F">
        <w:rPr>
          <w:b/>
        </w:rPr>
        <w:tab/>
      </w:r>
      <w:r w:rsidR="00EE7410">
        <w:t xml:space="preserve">it </w:t>
      </w:r>
      <w:r w:rsidR="00AF532F">
        <w:tab/>
      </w:r>
      <w:r w:rsidR="00EE7410">
        <w:t xml:space="preserve">is </w:t>
      </w:r>
      <w:r w:rsidR="00AF532F">
        <w:tab/>
      </w:r>
      <w:r w:rsidR="00AF532F">
        <w:tab/>
      </w:r>
      <w:r w:rsidR="00EE7410" w:rsidRPr="00AF532F">
        <w:rPr>
          <w:b/>
          <w:color w:val="F79646" w:themeColor="accent6"/>
          <w:u w:val="single"/>
        </w:rPr>
        <w:t>requisite</w:t>
      </w:r>
      <w:r w:rsidR="00EE7410" w:rsidRPr="00AF532F">
        <w:rPr>
          <w:b/>
          <w:color w:val="F79646" w:themeColor="accent6"/>
        </w:rPr>
        <w:t xml:space="preserve"> </w:t>
      </w:r>
      <w:r w:rsidR="00AF532F">
        <w:tab/>
      </w:r>
      <w:r w:rsidR="00EE7410">
        <w:t xml:space="preserve">and </w:t>
      </w:r>
      <w:r w:rsidR="00AF532F">
        <w:t xml:space="preserve">   </w:t>
      </w:r>
      <w:r w:rsidR="00EE7410" w:rsidRPr="00722E65">
        <w:rPr>
          <w:b/>
        </w:rPr>
        <w:t>just</w:t>
      </w:r>
      <w:r w:rsidR="00EE7410">
        <w:t xml:space="preserve"> </w:t>
      </w:r>
    </w:p>
    <w:p w14:paraId="449499CA" w14:textId="77777777" w:rsidR="00AF532F" w:rsidRDefault="00EE7410" w:rsidP="00AF532F">
      <w:pPr>
        <w:spacing w:after="0"/>
        <w:ind w:left="2880" w:firstLine="720"/>
        <w:rPr>
          <w:b/>
        </w:rPr>
      </w:pPr>
      <w:r>
        <w:t xml:space="preserve">according to </w:t>
      </w:r>
      <w:r w:rsidR="00AF532F">
        <w:tab/>
      </w:r>
      <w:r>
        <w:t xml:space="preserve">the </w:t>
      </w:r>
      <w:r w:rsidR="00AF532F">
        <w:t xml:space="preserve">    </w:t>
      </w:r>
      <w:r w:rsidRPr="00722E65">
        <w:rPr>
          <w:b/>
        </w:rPr>
        <w:t xml:space="preserve">power </w:t>
      </w:r>
    </w:p>
    <w:p w14:paraId="13DCAAC9" w14:textId="77777777" w:rsidR="00722E65" w:rsidRDefault="00EE7410" w:rsidP="00AF532F">
      <w:pPr>
        <w:spacing w:after="0"/>
        <w:ind w:left="4320" w:firstLine="720"/>
        <w:rPr>
          <w:color w:val="0070C0"/>
        </w:rPr>
      </w:pPr>
      <w:r w:rsidRPr="00AF532F">
        <w:t xml:space="preserve">and </w:t>
      </w:r>
      <w:r w:rsidR="00AF532F">
        <w:rPr>
          <w:b/>
        </w:rPr>
        <w:t xml:space="preserve">   </w:t>
      </w:r>
      <w:r w:rsidRPr="00940E00">
        <w:rPr>
          <w:b/>
          <w:color w:val="00B0F0"/>
        </w:rPr>
        <w:t xml:space="preserve">resurrection </w:t>
      </w:r>
      <w:r w:rsidRPr="00722E65">
        <w:rPr>
          <w:b/>
        </w:rPr>
        <w:t xml:space="preserve">of </w:t>
      </w:r>
      <w:r w:rsidR="00783394">
        <w:rPr>
          <w:b/>
        </w:rPr>
        <w:t xml:space="preserve"> </w:t>
      </w:r>
      <w:r w:rsidRPr="00722E65">
        <w:rPr>
          <w:b/>
          <w:color w:val="0070C0"/>
        </w:rPr>
        <w:t>Christ</w:t>
      </w:r>
      <w:r w:rsidRPr="00722E65">
        <w:rPr>
          <w:color w:val="0070C0"/>
        </w:rPr>
        <w:t xml:space="preserve"> </w:t>
      </w:r>
    </w:p>
    <w:p w14:paraId="139090AD" w14:textId="77777777" w:rsidR="00940E00" w:rsidRDefault="00EE7410" w:rsidP="00940E00">
      <w:pPr>
        <w:spacing w:after="0"/>
      </w:pPr>
      <w:r w:rsidRPr="00940E00">
        <w:rPr>
          <w:b/>
        </w:rPr>
        <w:t>that</w:t>
      </w:r>
      <w:r>
        <w:t xml:space="preserve"> </w:t>
      </w:r>
      <w:r w:rsidR="00940E00">
        <w:tab/>
      </w:r>
      <w:r>
        <w:t xml:space="preserve">the </w:t>
      </w:r>
      <w:r w:rsidRPr="00722E65">
        <w:rPr>
          <w:u w:val="single"/>
        </w:rPr>
        <w:t>soul</w:t>
      </w:r>
      <w:r>
        <w:t xml:space="preserve"> of man </w:t>
      </w:r>
    </w:p>
    <w:p w14:paraId="2C0B0468" w14:textId="77777777" w:rsidR="00940E00" w:rsidRDefault="00EE7410" w:rsidP="00940E00">
      <w:pPr>
        <w:spacing w:after="0"/>
        <w:ind w:left="1440" w:firstLine="720"/>
        <w:rPr>
          <w:u w:val="single"/>
        </w:rPr>
      </w:pPr>
      <w:r>
        <w:t xml:space="preserve">should </w:t>
      </w:r>
      <w:r w:rsidR="00DE74AD">
        <w:t xml:space="preserve"> </w:t>
      </w:r>
      <w:r>
        <w:t xml:space="preserve">be </w:t>
      </w:r>
      <w:r w:rsidR="00940E00">
        <w:tab/>
      </w:r>
      <w:r w:rsidRPr="00940E00">
        <w:rPr>
          <w:b/>
          <w:color w:val="00B0F0"/>
          <w:u w:val="single"/>
        </w:rPr>
        <w:t>restored</w:t>
      </w:r>
      <w:r>
        <w:t xml:space="preserve"> to </w:t>
      </w:r>
      <w:r w:rsidR="00940E00">
        <w:tab/>
        <w:t xml:space="preserve">           </w:t>
      </w:r>
      <w:r>
        <w:t xml:space="preserve">its </w:t>
      </w:r>
      <w:r w:rsidRPr="00722E65">
        <w:rPr>
          <w:u w:val="single"/>
        </w:rPr>
        <w:t>body</w:t>
      </w:r>
    </w:p>
    <w:p w14:paraId="3DB4CF2A" w14:textId="77777777" w:rsidR="004F08D4" w:rsidRDefault="004F08D4" w:rsidP="00940E00">
      <w:pPr>
        <w:spacing w:after="0"/>
        <w:ind w:left="1440" w:firstLine="720"/>
      </w:pPr>
    </w:p>
    <w:p w14:paraId="5C7C5FBD" w14:textId="77777777" w:rsidR="00940E00" w:rsidRDefault="00940E00" w:rsidP="00940E00">
      <w:pPr>
        <w:spacing w:after="0"/>
        <w:ind w:left="0"/>
      </w:pPr>
      <w:r>
        <w:t xml:space="preserve">       </w:t>
      </w:r>
      <w:r w:rsidRPr="00940E00">
        <w:rPr>
          <w:b/>
        </w:rPr>
        <w:t xml:space="preserve">and </w:t>
      </w:r>
      <w:r w:rsidR="00EE7410" w:rsidRPr="00940E00">
        <w:rPr>
          <w:b/>
        </w:rPr>
        <w:t>that</w:t>
      </w:r>
      <w:r w:rsidR="00EE7410">
        <w:t xml:space="preserve"> </w:t>
      </w:r>
      <w:r>
        <w:tab/>
        <w:t>EVERY</w:t>
      </w:r>
      <w:r w:rsidR="00EE7410">
        <w:t xml:space="preserve"> part of the </w:t>
      </w:r>
      <w:r w:rsidR="00EE7410" w:rsidRPr="00722E65">
        <w:rPr>
          <w:u w:val="single"/>
        </w:rPr>
        <w:t>body</w:t>
      </w:r>
      <w:r w:rsidR="00EE7410">
        <w:t xml:space="preserve"> </w:t>
      </w:r>
    </w:p>
    <w:p w14:paraId="2A71BB90" w14:textId="77777777" w:rsidR="00EE7410" w:rsidRDefault="00EE7410" w:rsidP="00940E00">
      <w:pPr>
        <w:spacing w:after="0"/>
        <w:ind w:left="1440" w:firstLine="720"/>
      </w:pPr>
      <w:r>
        <w:t xml:space="preserve">should be </w:t>
      </w:r>
      <w:r w:rsidR="00940E00">
        <w:tab/>
      </w:r>
      <w:r w:rsidRPr="00940E00">
        <w:rPr>
          <w:b/>
          <w:color w:val="00B0F0"/>
          <w:u w:val="single"/>
        </w:rPr>
        <w:t>restored</w:t>
      </w:r>
      <w:r>
        <w:t xml:space="preserve"> to </w:t>
      </w:r>
      <w:r w:rsidR="00940E00">
        <w:tab/>
        <w:t xml:space="preserve">           </w:t>
      </w:r>
      <w:r w:rsidRPr="00722E65">
        <w:rPr>
          <w:u w:val="single"/>
        </w:rPr>
        <w:t>itself</w:t>
      </w:r>
    </w:p>
    <w:p w14:paraId="68355E59" w14:textId="77777777" w:rsidR="00EE7410" w:rsidRDefault="00EE7410" w:rsidP="00F777AC">
      <w:pPr>
        <w:spacing w:after="0"/>
        <w:ind w:left="0"/>
      </w:pPr>
    </w:p>
    <w:p w14:paraId="627170C5" w14:textId="77777777" w:rsidR="00F777AC" w:rsidRDefault="00F777AC" w:rsidP="00F777AC">
      <w:pPr>
        <w:spacing w:after="0"/>
        <w:ind w:left="0"/>
      </w:pPr>
    </w:p>
    <w:p w14:paraId="350019BF" w14:textId="77777777" w:rsidR="00EE7410" w:rsidRPr="00292389" w:rsidRDefault="00EE7410" w:rsidP="00F777AC">
      <w:pPr>
        <w:spacing w:after="0"/>
        <w:ind w:left="0"/>
        <w:jc w:val="center"/>
        <w:rPr>
          <w:i/>
        </w:rPr>
      </w:pPr>
      <w:r w:rsidRPr="00292389">
        <w:rPr>
          <w:i/>
        </w:rPr>
        <w:t>We Will Be Judged by Our Works and Our Desires</w:t>
      </w:r>
    </w:p>
    <w:p w14:paraId="5FE8889B" w14:textId="77777777" w:rsidR="00EE7410" w:rsidRDefault="00EE7410" w:rsidP="00F777AC">
      <w:pPr>
        <w:spacing w:after="0"/>
        <w:ind w:left="0"/>
      </w:pPr>
    </w:p>
    <w:p w14:paraId="76CD8270" w14:textId="77777777" w:rsidR="00292389" w:rsidRDefault="00EE7410" w:rsidP="00940E00">
      <w:pPr>
        <w:spacing w:after="0"/>
        <w:ind w:left="0"/>
      </w:pPr>
      <w:r>
        <w:t xml:space="preserve"> 3 </w:t>
      </w:r>
      <w:r w:rsidR="00940E00">
        <w:tab/>
      </w:r>
      <w:r w:rsidRPr="00292389">
        <w:rPr>
          <w:b/>
        </w:rPr>
        <w:t xml:space="preserve">And </w:t>
      </w:r>
      <w:r w:rsidR="00940E00">
        <w:rPr>
          <w:b/>
        </w:rPr>
        <w:tab/>
      </w:r>
      <w:r>
        <w:t xml:space="preserve">it </w:t>
      </w:r>
      <w:r w:rsidR="00940E00">
        <w:tab/>
      </w:r>
      <w:r>
        <w:t xml:space="preserve">is </w:t>
      </w:r>
      <w:r w:rsidR="00940E00">
        <w:tab/>
      </w:r>
      <w:r w:rsidR="00940E00">
        <w:tab/>
      </w:r>
      <w:r w:rsidRPr="00BD61D5">
        <w:rPr>
          <w:b/>
          <w:color w:val="F79646" w:themeColor="accent6"/>
          <w:u w:val="single"/>
        </w:rPr>
        <w:t>requisite</w:t>
      </w:r>
      <w:r>
        <w:t xml:space="preserve"> with </w:t>
      </w:r>
      <w:r w:rsidR="00940E00">
        <w:tab/>
      </w:r>
      <w:r>
        <w:t>the</w:t>
      </w:r>
      <w:r w:rsidR="00940E00">
        <w:t xml:space="preserve">    </w:t>
      </w:r>
      <w:r>
        <w:t xml:space="preserve"> </w:t>
      </w:r>
      <w:r w:rsidRPr="00292389">
        <w:rPr>
          <w:b/>
        </w:rPr>
        <w:t xml:space="preserve">justice </w:t>
      </w:r>
      <w:r w:rsidR="00783394">
        <w:rPr>
          <w:b/>
        </w:rPr>
        <w:t xml:space="preserve">     </w:t>
      </w:r>
      <w:r w:rsidR="00FF49D1">
        <w:rPr>
          <w:b/>
        </w:rPr>
        <w:t xml:space="preserve"> </w:t>
      </w:r>
      <w:r w:rsidR="00783394">
        <w:rPr>
          <w:b/>
        </w:rPr>
        <w:t xml:space="preserve"> </w:t>
      </w:r>
      <w:r w:rsidR="00FF49D1">
        <w:rPr>
          <w:b/>
        </w:rPr>
        <w:t xml:space="preserve">   </w:t>
      </w:r>
      <w:r w:rsidRPr="00292389">
        <w:rPr>
          <w:b/>
        </w:rPr>
        <w:t>of</w:t>
      </w:r>
      <w:r w:rsidR="00783394">
        <w:rPr>
          <w:b/>
        </w:rPr>
        <w:t xml:space="preserve"> </w:t>
      </w:r>
      <w:r w:rsidR="00FF49D1">
        <w:rPr>
          <w:b/>
        </w:rPr>
        <w:t xml:space="preserve"> </w:t>
      </w:r>
      <w:r w:rsidRPr="00292389">
        <w:rPr>
          <w:b/>
          <w:color w:val="0070C0"/>
        </w:rPr>
        <w:t>God</w:t>
      </w:r>
      <w:r>
        <w:t xml:space="preserve"> </w:t>
      </w:r>
    </w:p>
    <w:p w14:paraId="4512049D" w14:textId="77777777" w:rsidR="00940E00" w:rsidRDefault="00EE7410" w:rsidP="00940E00">
      <w:pPr>
        <w:spacing w:after="0"/>
      </w:pPr>
      <w:r w:rsidRPr="004F08D4">
        <w:rPr>
          <w:b/>
        </w:rPr>
        <w:t>that</w:t>
      </w:r>
      <w:r>
        <w:t xml:space="preserve"> </w:t>
      </w:r>
      <w:r w:rsidR="00940E00">
        <w:t xml:space="preserve">      </w:t>
      </w:r>
      <w:r>
        <w:t xml:space="preserve">men </w:t>
      </w:r>
      <w:r w:rsidR="00940E00">
        <w:t xml:space="preserve">    </w:t>
      </w:r>
      <w:r w:rsidR="00940E00">
        <w:tab/>
      </w:r>
      <w:r>
        <w:t xml:space="preserve">should be </w:t>
      </w:r>
      <w:r w:rsidR="00940E00">
        <w:tab/>
      </w:r>
      <w:r w:rsidRPr="00292389">
        <w:rPr>
          <w:b/>
        </w:rPr>
        <w:t>judged</w:t>
      </w:r>
      <w:r>
        <w:t xml:space="preserve"> </w:t>
      </w:r>
    </w:p>
    <w:p w14:paraId="5F47D3AC" w14:textId="77777777" w:rsidR="00292389" w:rsidRDefault="00EE7410" w:rsidP="00940E00">
      <w:pPr>
        <w:spacing w:after="0"/>
        <w:ind w:left="2880" w:firstLine="720"/>
      </w:pPr>
      <w:r>
        <w:t xml:space="preserve">according to </w:t>
      </w:r>
      <w:r w:rsidR="00940E00">
        <w:tab/>
      </w:r>
      <w:r>
        <w:t xml:space="preserve">their </w:t>
      </w:r>
      <w:r w:rsidR="00940E00">
        <w:t xml:space="preserve"> </w:t>
      </w:r>
      <w:r w:rsidRPr="00292389">
        <w:rPr>
          <w:b/>
        </w:rPr>
        <w:t>works</w:t>
      </w:r>
      <w:r>
        <w:t xml:space="preserve"> </w:t>
      </w:r>
    </w:p>
    <w:p w14:paraId="6190691D" w14:textId="77777777" w:rsidR="00940E00" w:rsidRDefault="00940E00" w:rsidP="00940E00">
      <w:pPr>
        <w:spacing w:after="0"/>
        <w:ind w:left="2880" w:firstLine="720"/>
      </w:pPr>
    </w:p>
    <w:p w14:paraId="7C1D727F" w14:textId="77777777" w:rsidR="00940E00" w:rsidRDefault="00EE7410" w:rsidP="00940E00">
      <w:pPr>
        <w:spacing w:after="0"/>
        <w:ind w:left="2880" w:firstLine="720"/>
      </w:pPr>
      <w:r w:rsidRPr="004F08D4">
        <w:rPr>
          <w:b/>
        </w:rPr>
        <w:t>and</w:t>
      </w:r>
      <w:r>
        <w:t xml:space="preserve"> </w:t>
      </w:r>
      <w:r w:rsidR="00940E00">
        <w:tab/>
      </w:r>
      <w:r w:rsidRPr="00940E00">
        <w:rPr>
          <w:b/>
          <w:color w:val="F79646" w:themeColor="accent6"/>
        </w:rPr>
        <w:t xml:space="preserve">if </w:t>
      </w:r>
      <w:r w:rsidR="00940E00">
        <w:tab/>
      </w:r>
      <w:r>
        <w:t xml:space="preserve">their </w:t>
      </w:r>
      <w:r w:rsidR="00940E00">
        <w:t xml:space="preserve"> </w:t>
      </w:r>
      <w:r w:rsidRPr="00292389">
        <w:rPr>
          <w:b/>
        </w:rPr>
        <w:t>works</w:t>
      </w:r>
      <w:r w:rsidRPr="00292389">
        <w:t xml:space="preserve"> </w:t>
      </w:r>
    </w:p>
    <w:p w14:paraId="10BE60BC" w14:textId="77777777" w:rsidR="00292389" w:rsidRDefault="00EE7410" w:rsidP="00940E00">
      <w:pPr>
        <w:spacing w:after="0"/>
        <w:ind w:left="1440" w:firstLine="720"/>
      </w:pPr>
      <w:r>
        <w:t xml:space="preserve">were </w:t>
      </w:r>
      <w:r w:rsidR="00940E00">
        <w:tab/>
      </w:r>
      <w:r w:rsidR="00940E00">
        <w:tab/>
      </w:r>
      <w:r w:rsidRPr="007553E3">
        <w:rPr>
          <w:b/>
          <w:color w:val="0070C0"/>
          <w:u w:val="single"/>
        </w:rPr>
        <w:t>good</w:t>
      </w:r>
      <w:r>
        <w:t xml:space="preserve"> </w:t>
      </w:r>
      <w:r w:rsidR="00940E00">
        <w:tab/>
      </w:r>
      <w:r>
        <w:t xml:space="preserve">in </w:t>
      </w:r>
      <w:r w:rsidR="00940E00">
        <w:tab/>
      </w:r>
      <w:r>
        <w:t xml:space="preserve">this </w:t>
      </w:r>
      <w:r w:rsidR="00940E00">
        <w:t xml:space="preserve">   </w:t>
      </w:r>
      <w:r>
        <w:t xml:space="preserve">life </w:t>
      </w:r>
    </w:p>
    <w:p w14:paraId="7291C3AB" w14:textId="77777777" w:rsidR="00940E00" w:rsidRDefault="00940E00" w:rsidP="00940E00">
      <w:pPr>
        <w:spacing w:after="0"/>
        <w:ind w:left="1440" w:firstLine="720"/>
      </w:pPr>
    </w:p>
    <w:p w14:paraId="5D0C59E0" w14:textId="77777777" w:rsidR="00940E00" w:rsidRDefault="00940E00" w:rsidP="00940E00">
      <w:pPr>
        <w:spacing w:after="0"/>
        <w:ind w:left="0"/>
      </w:pPr>
      <w:r>
        <w:t xml:space="preserve">      </w:t>
      </w:r>
      <w:r>
        <w:tab/>
      </w:r>
      <w:r>
        <w:tab/>
      </w:r>
      <w:r>
        <w:tab/>
      </w:r>
      <w:r>
        <w:tab/>
      </w:r>
      <w:r>
        <w:tab/>
      </w:r>
      <w:r w:rsidR="00EE7410" w:rsidRPr="00940E00">
        <w:rPr>
          <w:b/>
        </w:rPr>
        <w:t>and</w:t>
      </w:r>
      <w:r w:rsidR="00EE7410">
        <w:t xml:space="preserve"> </w:t>
      </w:r>
      <w:r>
        <w:t xml:space="preserve">     </w:t>
      </w:r>
      <w:r w:rsidR="00292389">
        <w:t>[</w:t>
      </w:r>
      <w:r w:rsidR="00292389" w:rsidRPr="00940E00">
        <w:rPr>
          <w:b/>
          <w:color w:val="F79646" w:themeColor="accent6"/>
        </w:rPr>
        <w:t>if</w:t>
      </w:r>
      <w:r w:rsidR="00292389">
        <w:t xml:space="preserve">] </w:t>
      </w:r>
      <w:r>
        <w:tab/>
      </w:r>
      <w:r w:rsidR="00EE7410">
        <w:t xml:space="preserve">the </w:t>
      </w:r>
      <w:r>
        <w:t xml:space="preserve">    </w:t>
      </w:r>
      <w:r w:rsidR="00EE7410" w:rsidRPr="00940E00">
        <w:rPr>
          <w:b/>
        </w:rPr>
        <w:t xml:space="preserve">desires </w:t>
      </w:r>
    </w:p>
    <w:p w14:paraId="3DE0CFCD" w14:textId="77777777" w:rsidR="00940E00" w:rsidRDefault="00EE7410" w:rsidP="00940E00">
      <w:pPr>
        <w:spacing w:after="0"/>
        <w:ind w:left="3600" w:firstLine="720"/>
      </w:pPr>
      <w:r>
        <w:t xml:space="preserve">of </w:t>
      </w:r>
      <w:r w:rsidR="00940E00">
        <w:tab/>
      </w:r>
      <w:r>
        <w:t xml:space="preserve">their </w:t>
      </w:r>
      <w:r w:rsidR="00940E00">
        <w:t xml:space="preserve"> </w:t>
      </w:r>
      <w:r>
        <w:t xml:space="preserve">hearts </w:t>
      </w:r>
    </w:p>
    <w:p w14:paraId="7490B4C0" w14:textId="77777777" w:rsidR="00292389" w:rsidRDefault="00EE7410" w:rsidP="00940E00">
      <w:pPr>
        <w:spacing w:after="0"/>
        <w:ind w:left="1440" w:firstLine="720"/>
      </w:pPr>
      <w:r>
        <w:t xml:space="preserve">were </w:t>
      </w:r>
      <w:r w:rsidR="00940E00">
        <w:tab/>
      </w:r>
      <w:r w:rsidR="00940E00">
        <w:tab/>
      </w:r>
      <w:r w:rsidRPr="007553E3">
        <w:rPr>
          <w:b/>
          <w:color w:val="0070C0"/>
          <w:u w:val="single"/>
        </w:rPr>
        <w:t>good</w:t>
      </w:r>
      <w:r w:rsidR="00940E00">
        <w:rPr>
          <w:b/>
          <w:color w:val="0070C0"/>
        </w:rPr>
        <w:t xml:space="preserve">   </w:t>
      </w:r>
      <w:r w:rsidR="00292389">
        <w:t xml:space="preserve"> [in </w:t>
      </w:r>
      <w:r w:rsidR="00940E00">
        <w:tab/>
      </w:r>
      <w:r w:rsidR="00292389">
        <w:t xml:space="preserve">this </w:t>
      </w:r>
      <w:r w:rsidR="00940E00">
        <w:t xml:space="preserve">   </w:t>
      </w:r>
      <w:r w:rsidR="00292389">
        <w:t>life]</w:t>
      </w:r>
    </w:p>
    <w:p w14:paraId="6E731C50" w14:textId="77777777" w:rsidR="00BD61D5" w:rsidRDefault="00BD61D5" w:rsidP="00940E00">
      <w:pPr>
        <w:spacing w:after="0"/>
        <w:ind w:left="1440" w:firstLine="720"/>
      </w:pPr>
    </w:p>
    <w:p w14:paraId="51121EED" w14:textId="77777777" w:rsidR="00292389" w:rsidRDefault="00BD61D5" w:rsidP="00BD61D5">
      <w:pPr>
        <w:spacing w:after="0"/>
        <w:ind w:left="0"/>
      </w:pPr>
      <w:r>
        <w:t xml:space="preserve">     </w:t>
      </w:r>
      <w:r w:rsidR="00EE7410" w:rsidRPr="00BD61D5">
        <w:rPr>
          <w:strike/>
        </w:rPr>
        <w:t>that</w:t>
      </w:r>
      <w:r>
        <w:t xml:space="preserve"> [</w:t>
      </w:r>
      <w:r w:rsidRPr="00BD61D5">
        <w:rPr>
          <w:b/>
          <w:color w:val="F79646" w:themeColor="accent6"/>
        </w:rPr>
        <w:t>then</w:t>
      </w:r>
      <w:r>
        <w:t>]</w:t>
      </w:r>
      <w:r>
        <w:tab/>
      </w:r>
      <w:r w:rsidR="00EE7410">
        <w:t xml:space="preserve">they </w:t>
      </w:r>
      <w:r>
        <w:tab/>
      </w:r>
      <w:r w:rsidR="00EE7410">
        <w:t xml:space="preserve">should also </w:t>
      </w:r>
      <w:r>
        <w:tab/>
      </w:r>
      <w:r>
        <w:tab/>
      </w:r>
      <w:r w:rsidR="00EE7410" w:rsidRPr="00393FBF">
        <w:rPr>
          <w:b/>
          <w:color w:val="00B050"/>
        </w:rPr>
        <w:t xml:space="preserve">at </w:t>
      </w:r>
      <w:r>
        <w:rPr>
          <w:b/>
          <w:color w:val="00B050"/>
        </w:rPr>
        <w:tab/>
      </w:r>
      <w:r w:rsidR="00EE7410" w:rsidRPr="00393FBF">
        <w:rPr>
          <w:b/>
          <w:color w:val="00B050"/>
        </w:rPr>
        <w:t xml:space="preserve">the </w:t>
      </w:r>
      <w:r>
        <w:rPr>
          <w:b/>
          <w:color w:val="00B050"/>
        </w:rPr>
        <w:t xml:space="preserve">    </w:t>
      </w:r>
      <w:r w:rsidR="00EE7410" w:rsidRPr="00393FBF">
        <w:rPr>
          <w:b/>
          <w:color w:val="00B050"/>
        </w:rPr>
        <w:t>last day</w:t>
      </w:r>
      <w:r w:rsidR="00EE7410">
        <w:t xml:space="preserve"> </w:t>
      </w:r>
    </w:p>
    <w:p w14:paraId="3F39394C" w14:textId="77777777" w:rsidR="00BD61D5" w:rsidRDefault="00EE7410" w:rsidP="00F777AC">
      <w:pPr>
        <w:spacing w:after="0"/>
        <w:ind w:left="2160" w:firstLine="720"/>
      </w:pPr>
      <w:r>
        <w:t xml:space="preserve">be </w:t>
      </w:r>
      <w:r w:rsidR="00BD61D5">
        <w:tab/>
      </w:r>
      <w:r w:rsidRPr="00BD61D5">
        <w:rPr>
          <w:b/>
          <w:color w:val="00B0F0"/>
          <w:u w:val="single"/>
        </w:rPr>
        <w:t>restored</w:t>
      </w:r>
      <w:r>
        <w:t xml:space="preserve"> unto </w:t>
      </w:r>
    </w:p>
    <w:p w14:paraId="1157F23A" w14:textId="77777777" w:rsidR="00EE7410" w:rsidRDefault="00EE7410" w:rsidP="00BD61D5">
      <w:pPr>
        <w:spacing w:after="0"/>
        <w:ind w:firstLine="720"/>
      </w:pPr>
      <w:r>
        <w:t xml:space="preserve">that </w:t>
      </w:r>
      <w:r w:rsidR="00BD61D5">
        <w:tab/>
      </w:r>
      <w:r>
        <w:t xml:space="preserve">which </w:t>
      </w:r>
      <w:r w:rsidR="00BD61D5">
        <w:tab/>
      </w:r>
      <w:r>
        <w:t xml:space="preserve">is </w:t>
      </w:r>
      <w:r w:rsidR="00BD61D5">
        <w:tab/>
      </w:r>
      <w:r w:rsidRPr="007553E3">
        <w:rPr>
          <w:b/>
          <w:color w:val="0070C0"/>
          <w:u w:val="single"/>
        </w:rPr>
        <w:t>good</w:t>
      </w:r>
    </w:p>
    <w:p w14:paraId="75F457D6" w14:textId="77777777" w:rsidR="00BD61D5" w:rsidRDefault="00BD61D5" w:rsidP="00BD61D5">
      <w:pPr>
        <w:spacing w:after="0"/>
        <w:ind w:firstLine="720"/>
      </w:pPr>
    </w:p>
    <w:p w14:paraId="39DA927F" w14:textId="77777777" w:rsidR="00BD61D5" w:rsidRDefault="00EE7410" w:rsidP="00F777AC">
      <w:pPr>
        <w:spacing w:after="0"/>
        <w:ind w:left="0"/>
      </w:pPr>
      <w:r>
        <w:t xml:space="preserve"> 4 </w:t>
      </w:r>
      <w:r w:rsidR="009B4A74">
        <w:t xml:space="preserve"> </w:t>
      </w:r>
      <w:r w:rsidRPr="00BD61D5">
        <w:rPr>
          <w:b/>
        </w:rPr>
        <w:t xml:space="preserve">And </w:t>
      </w:r>
      <w:r w:rsidR="00BD61D5">
        <w:tab/>
      </w:r>
      <w:r w:rsidRPr="00BD61D5">
        <w:rPr>
          <w:b/>
          <w:color w:val="F79646" w:themeColor="accent6"/>
        </w:rPr>
        <w:t xml:space="preserve">if </w:t>
      </w:r>
      <w:r w:rsidR="00BD61D5">
        <w:tab/>
      </w:r>
      <w:r w:rsidRPr="00483E11">
        <w:rPr>
          <w:b/>
          <w:color w:val="984806" w:themeColor="accent6" w:themeShade="80"/>
        </w:rPr>
        <w:t xml:space="preserve">their </w:t>
      </w:r>
      <w:r w:rsidR="00BD61D5">
        <w:tab/>
      </w:r>
      <w:r w:rsidRPr="00BD61D5">
        <w:rPr>
          <w:b/>
          <w:color w:val="984806" w:themeColor="accent6" w:themeShade="80"/>
        </w:rPr>
        <w:t>works</w:t>
      </w:r>
      <w:r>
        <w:t xml:space="preserve"> </w:t>
      </w:r>
    </w:p>
    <w:p w14:paraId="1132DF64" w14:textId="77777777" w:rsidR="00292389" w:rsidRDefault="00EE7410" w:rsidP="00BD61D5">
      <w:pPr>
        <w:spacing w:after="0"/>
        <w:ind w:left="1440" w:firstLine="720"/>
      </w:pPr>
      <w:r>
        <w:t xml:space="preserve">are </w:t>
      </w:r>
      <w:r w:rsidR="00BD61D5">
        <w:tab/>
      </w:r>
      <w:r w:rsidR="00BD61D5">
        <w:tab/>
      </w:r>
      <w:r w:rsidRPr="00292389">
        <w:rPr>
          <w:b/>
          <w:color w:val="984806" w:themeColor="accent6" w:themeShade="80"/>
        </w:rPr>
        <w:t>evil</w:t>
      </w:r>
      <w:r>
        <w:t xml:space="preserve"> </w:t>
      </w:r>
    </w:p>
    <w:p w14:paraId="67B0BD38" w14:textId="77777777" w:rsidR="00BD61D5" w:rsidRDefault="00BD61D5" w:rsidP="00BD61D5">
      <w:pPr>
        <w:spacing w:after="0"/>
        <w:ind w:left="0"/>
      </w:pPr>
      <w:r>
        <w:t xml:space="preserve">             [</w:t>
      </w:r>
      <w:r w:rsidRPr="00BD61D5">
        <w:rPr>
          <w:b/>
          <w:color w:val="F79646" w:themeColor="accent6"/>
        </w:rPr>
        <w:t>then</w:t>
      </w:r>
      <w:r>
        <w:t>]</w:t>
      </w:r>
      <w:r>
        <w:tab/>
      </w:r>
      <w:r w:rsidR="00EE7410" w:rsidRPr="00BD61D5">
        <w:rPr>
          <w:b/>
          <w:color w:val="984806" w:themeColor="accent6" w:themeShade="80"/>
        </w:rPr>
        <w:t>they</w:t>
      </w:r>
      <w:r w:rsidR="00EE7410">
        <w:t xml:space="preserve"> </w:t>
      </w:r>
      <w:r>
        <w:tab/>
      </w:r>
      <w:r w:rsidR="00EE7410">
        <w:t xml:space="preserve">shall </w:t>
      </w:r>
      <w:r>
        <w:tab/>
      </w:r>
      <w:r w:rsidR="00EE7410">
        <w:t xml:space="preserve">be </w:t>
      </w:r>
      <w:r>
        <w:tab/>
      </w:r>
      <w:r w:rsidR="00EE7410" w:rsidRPr="00BD61D5">
        <w:rPr>
          <w:b/>
          <w:color w:val="00B0F0"/>
          <w:u w:val="single"/>
        </w:rPr>
        <w:t>restored</w:t>
      </w:r>
      <w:r w:rsidR="00EE7410">
        <w:t xml:space="preserve"> unto </w:t>
      </w:r>
      <w:r>
        <w:tab/>
      </w:r>
      <w:r>
        <w:tab/>
      </w:r>
      <w:r w:rsidR="00EE7410" w:rsidRPr="00BD61D5">
        <w:rPr>
          <w:b/>
          <w:color w:val="984806" w:themeColor="accent6" w:themeShade="80"/>
        </w:rPr>
        <w:t>them</w:t>
      </w:r>
      <w:r w:rsidR="00EE7410">
        <w:t xml:space="preserve"> </w:t>
      </w:r>
      <w:r>
        <w:t xml:space="preserve">  </w:t>
      </w:r>
    </w:p>
    <w:p w14:paraId="0257E889" w14:textId="77777777" w:rsidR="00292389" w:rsidRDefault="00EE7410" w:rsidP="00BD61D5">
      <w:pPr>
        <w:spacing w:after="0"/>
        <w:ind w:left="1440" w:firstLine="720"/>
      </w:pPr>
      <w:r>
        <w:t xml:space="preserve">for </w:t>
      </w:r>
      <w:r w:rsidR="00BD61D5">
        <w:tab/>
      </w:r>
      <w:r w:rsidR="00BD61D5">
        <w:tab/>
      </w:r>
      <w:r w:rsidRPr="00292389">
        <w:rPr>
          <w:b/>
          <w:color w:val="984806" w:themeColor="accent6" w:themeShade="80"/>
        </w:rPr>
        <w:t>evil</w:t>
      </w:r>
      <w:r>
        <w:t xml:space="preserve">  </w:t>
      </w:r>
    </w:p>
    <w:p w14:paraId="0180856C" w14:textId="77777777" w:rsidR="00BD61D5" w:rsidRDefault="00BD61D5" w:rsidP="00BD61D5">
      <w:pPr>
        <w:spacing w:after="0"/>
        <w:ind w:left="1440" w:firstLine="720"/>
      </w:pPr>
    </w:p>
    <w:p w14:paraId="3A8B35D0" w14:textId="77777777" w:rsidR="00483E11" w:rsidRDefault="00292389" w:rsidP="00A57FE5">
      <w:pPr>
        <w:spacing w:after="0"/>
        <w:ind w:left="0"/>
      </w:pPr>
      <w:r>
        <w:t xml:space="preserve">     </w:t>
      </w:r>
      <w:r>
        <w:rPr>
          <w:b/>
        </w:rPr>
        <w:t xml:space="preserve"> </w:t>
      </w:r>
      <w:r w:rsidR="00C0442E" w:rsidRPr="00C0442E">
        <w:rPr>
          <w:b/>
          <w:highlight w:val="lightGray"/>
          <w:u w:val="single"/>
        </w:rPr>
        <w:t>Therefore</w:t>
      </w:r>
      <w:r w:rsidR="00EE7410">
        <w:t xml:space="preserve"> </w:t>
      </w:r>
      <w:bookmarkStart w:id="201" w:name="_Hlk505950624"/>
      <w:r w:rsidR="00A57FE5" w:rsidRPr="00A57FE5">
        <w:rPr>
          <w:b/>
          <w:color w:val="F79646" w:themeColor="accent6"/>
          <w:sz w:val="16"/>
          <w:szCs w:val="16"/>
        </w:rPr>
        <w:t>[A]</w:t>
      </w:r>
      <w:bookmarkEnd w:id="201"/>
      <w:r w:rsidR="00BD61D5">
        <w:rPr>
          <w:u w:val="single"/>
        </w:rPr>
        <w:t xml:space="preserve">ALL </w:t>
      </w:r>
      <w:r w:rsidR="00483E11">
        <w:rPr>
          <w:u w:val="single"/>
        </w:rPr>
        <w:t xml:space="preserve">     </w:t>
      </w:r>
      <w:r w:rsidR="00EE7410" w:rsidRPr="00292389">
        <w:rPr>
          <w:u w:val="single"/>
        </w:rPr>
        <w:t>things</w:t>
      </w:r>
      <w:r w:rsidR="00EE7410">
        <w:t xml:space="preserve"> </w:t>
      </w:r>
      <w:r w:rsidR="00A57FE5">
        <w:tab/>
      </w:r>
      <w:r w:rsidR="00A57FE5">
        <w:tab/>
      </w:r>
      <w:r w:rsidR="00A57FE5">
        <w:tab/>
      </w:r>
      <w:r w:rsidR="00A57FE5">
        <w:tab/>
      </w:r>
      <w:r w:rsidR="00A57FE5">
        <w:tab/>
      </w:r>
      <w:r w:rsidR="00A57FE5">
        <w:tab/>
      </w:r>
      <w:r w:rsidR="00A57FE5">
        <w:tab/>
      </w:r>
      <w:r w:rsidR="00A57FE5">
        <w:tab/>
      </w:r>
      <w:r w:rsidR="00A57FE5">
        <w:tab/>
        <w:t xml:space="preserve">         </w:t>
      </w:r>
      <w:r w:rsidR="00535F51">
        <w:rPr>
          <w:sz w:val="18"/>
          <w:szCs w:val="18"/>
        </w:rPr>
        <w:t>ee</w:t>
      </w:r>
    </w:p>
    <w:p w14:paraId="099C322B" w14:textId="77777777" w:rsidR="00292389" w:rsidRDefault="00A57FE5" w:rsidP="00A57FE5">
      <w:pPr>
        <w:spacing w:after="0"/>
        <w:ind w:firstLine="720"/>
      </w:pPr>
      <w:r w:rsidRPr="00A57FE5">
        <w:rPr>
          <w:b/>
          <w:color w:val="F79646" w:themeColor="accent6"/>
          <w:sz w:val="16"/>
          <w:szCs w:val="16"/>
        </w:rPr>
        <w:t>[</w:t>
      </w:r>
      <w:r>
        <w:rPr>
          <w:b/>
          <w:color w:val="F79646" w:themeColor="accent6"/>
          <w:sz w:val="16"/>
          <w:szCs w:val="16"/>
        </w:rPr>
        <w:t>B</w:t>
      </w:r>
      <w:r w:rsidRPr="00A57FE5">
        <w:rPr>
          <w:b/>
          <w:color w:val="F79646" w:themeColor="accent6"/>
          <w:sz w:val="16"/>
          <w:szCs w:val="16"/>
        </w:rPr>
        <w:t>]</w:t>
      </w:r>
      <w:r>
        <w:rPr>
          <w:b/>
          <w:color w:val="F79646" w:themeColor="accent6"/>
          <w:sz w:val="16"/>
          <w:szCs w:val="16"/>
        </w:rPr>
        <w:tab/>
      </w:r>
      <w:r w:rsidR="00EE7410">
        <w:t xml:space="preserve">shall </w:t>
      </w:r>
      <w:r w:rsidR="00BD61D5">
        <w:t xml:space="preserve"> </w:t>
      </w:r>
      <w:r w:rsidR="00483E11">
        <w:tab/>
      </w:r>
      <w:r w:rsidR="00EE7410">
        <w:t xml:space="preserve">be </w:t>
      </w:r>
      <w:r w:rsidR="00BD61D5">
        <w:tab/>
      </w:r>
      <w:r w:rsidR="00EE7410" w:rsidRPr="00BD61D5">
        <w:rPr>
          <w:b/>
          <w:color w:val="00B0F0"/>
          <w:u w:val="single"/>
        </w:rPr>
        <w:t>restored</w:t>
      </w:r>
      <w:r w:rsidR="00EE7410">
        <w:t xml:space="preserve"> to </w:t>
      </w:r>
      <w:r w:rsidR="00BD61D5">
        <w:tab/>
      </w:r>
      <w:r w:rsidR="00EE7410">
        <w:t xml:space="preserve">their </w:t>
      </w:r>
      <w:r w:rsidR="00BD61D5">
        <w:t xml:space="preserve"> </w:t>
      </w:r>
      <w:r w:rsidR="00EE7410" w:rsidRPr="00393FBF">
        <w:rPr>
          <w:b/>
        </w:rPr>
        <w:t>proper order</w:t>
      </w:r>
      <w:r w:rsidR="00EE7410">
        <w:t xml:space="preserve"> </w:t>
      </w:r>
    </w:p>
    <w:p w14:paraId="483D588A" w14:textId="77777777" w:rsidR="00BD61D5" w:rsidRDefault="00A57FE5" w:rsidP="00A57FE5">
      <w:pPr>
        <w:spacing w:after="0"/>
        <w:rPr>
          <w:u w:val="single"/>
        </w:rPr>
      </w:pPr>
      <w:r>
        <w:rPr>
          <w:b/>
          <w:color w:val="F79646" w:themeColor="accent6"/>
          <w:sz w:val="16"/>
          <w:szCs w:val="16"/>
        </w:rPr>
        <w:t xml:space="preserve">              </w:t>
      </w:r>
      <w:r w:rsidRPr="00A57FE5">
        <w:rPr>
          <w:b/>
          <w:color w:val="F79646" w:themeColor="accent6"/>
          <w:sz w:val="16"/>
          <w:szCs w:val="16"/>
        </w:rPr>
        <w:t>[A]</w:t>
      </w:r>
      <w:r w:rsidR="00BD61D5">
        <w:rPr>
          <w:u w:val="single"/>
        </w:rPr>
        <w:t>EVERY</w:t>
      </w:r>
      <w:r w:rsidR="00EE7410" w:rsidRPr="00292389">
        <w:rPr>
          <w:u w:val="single"/>
        </w:rPr>
        <w:t xml:space="preserve"> </w:t>
      </w:r>
      <w:r>
        <w:rPr>
          <w:u w:val="single"/>
        </w:rPr>
        <w:t xml:space="preserve"> </w:t>
      </w:r>
      <w:r w:rsidR="00EE7410" w:rsidRPr="00292389">
        <w:rPr>
          <w:u w:val="single"/>
        </w:rPr>
        <w:t>thing</w:t>
      </w:r>
    </w:p>
    <w:p w14:paraId="747A7375" w14:textId="0104F2FE" w:rsidR="00292389" w:rsidRDefault="00A57FE5" w:rsidP="00483E11">
      <w:pPr>
        <w:spacing w:after="0"/>
        <w:ind w:firstLine="720"/>
      </w:pPr>
      <w:r w:rsidRPr="00A57FE5">
        <w:rPr>
          <w:b/>
          <w:color w:val="F79646" w:themeColor="accent6"/>
          <w:sz w:val="16"/>
          <w:szCs w:val="16"/>
        </w:rPr>
        <w:t>[</w:t>
      </w:r>
      <w:r>
        <w:rPr>
          <w:b/>
          <w:color w:val="F79646" w:themeColor="accent6"/>
          <w:sz w:val="16"/>
          <w:szCs w:val="16"/>
        </w:rPr>
        <w:t>B</w:t>
      </w:r>
      <w:r w:rsidRPr="00A57FE5">
        <w:rPr>
          <w:b/>
          <w:color w:val="F79646" w:themeColor="accent6"/>
          <w:sz w:val="16"/>
          <w:szCs w:val="16"/>
        </w:rPr>
        <w:t>]</w:t>
      </w:r>
      <w:r w:rsidR="00483E11">
        <w:t xml:space="preserve">        </w:t>
      </w:r>
      <w:r w:rsidR="00EE7410" w:rsidRPr="00BD61D5">
        <w:t xml:space="preserve"> </w:t>
      </w:r>
      <w:r w:rsidR="00292389">
        <w:t xml:space="preserve">[shall be </w:t>
      </w:r>
      <w:r w:rsidR="00BD61D5">
        <w:tab/>
      </w:r>
      <w:r w:rsidR="00292389" w:rsidRPr="00474FAA">
        <w:rPr>
          <w:b/>
          <w:color w:val="00B0F0"/>
          <w:u w:val="single"/>
        </w:rPr>
        <w:t>restored</w:t>
      </w:r>
      <w:r w:rsidR="00292389">
        <w:t>]</w:t>
      </w:r>
      <w:r w:rsidR="00EE7410">
        <w:t xml:space="preserve">to </w:t>
      </w:r>
      <w:r w:rsidR="00474FAA">
        <w:tab/>
      </w:r>
      <w:r w:rsidR="00EE7410">
        <w:t xml:space="preserve">its </w:t>
      </w:r>
      <w:r w:rsidR="00474FAA">
        <w:t xml:space="preserve">      </w:t>
      </w:r>
      <w:r w:rsidR="00EE7410" w:rsidRPr="00474FAA">
        <w:rPr>
          <w:u w:val="single"/>
        </w:rPr>
        <w:t>natural frame</w:t>
      </w:r>
    </w:p>
    <w:p w14:paraId="18AC3ABB" w14:textId="77777777" w:rsidR="00474FAA" w:rsidRDefault="00474FAA" w:rsidP="00BD61D5">
      <w:pPr>
        <w:spacing w:after="0"/>
        <w:ind w:left="1440" w:firstLine="720"/>
      </w:pPr>
    </w:p>
    <w:p w14:paraId="2255C8B7" w14:textId="77777777" w:rsidR="00393FBF" w:rsidRDefault="004F08D4" w:rsidP="00F777AC">
      <w:pPr>
        <w:spacing w:after="0"/>
        <w:ind w:firstLine="720"/>
      </w:pPr>
      <w:r>
        <w:rPr>
          <w:color w:val="984806" w:themeColor="accent6" w:themeShade="80"/>
          <w:u w:val="single"/>
        </w:rPr>
        <w:t>m</w:t>
      </w:r>
      <w:r w:rsidR="00EE7410" w:rsidRPr="00474FAA">
        <w:rPr>
          <w:color w:val="984806" w:themeColor="accent6" w:themeShade="80"/>
          <w:u w:val="single"/>
        </w:rPr>
        <w:t>ortality</w:t>
      </w:r>
      <w:r w:rsidR="00EE7410" w:rsidRPr="00474FAA">
        <w:rPr>
          <w:color w:val="984806" w:themeColor="accent6" w:themeShade="80"/>
        </w:rPr>
        <w:t xml:space="preserve"> </w:t>
      </w:r>
      <w:r w:rsidR="00474FAA">
        <w:tab/>
      </w:r>
      <w:r w:rsidR="00474FAA">
        <w:tab/>
      </w:r>
      <w:r w:rsidR="00EE7410" w:rsidRPr="007553E3">
        <w:rPr>
          <w:b/>
          <w:color w:val="00B0F0"/>
          <w:u w:val="single"/>
        </w:rPr>
        <w:t>raised</w:t>
      </w:r>
      <w:r w:rsidR="00EE7410" w:rsidRPr="00474FAA">
        <w:rPr>
          <w:b/>
          <w:color w:val="00B0F0"/>
        </w:rPr>
        <w:t xml:space="preserve"> </w:t>
      </w:r>
      <w:r w:rsidR="00474FAA">
        <w:tab/>
        <w:t xml:space="preserve">  </w:t>
      </w:r>
      <w:r w:rsidR="00EE7410">
        <w:t xml:space="preserve">to </w:t>
      </w:r>
      <w:r w:rsidR="00474FAA">
        <w:tab/>
        <w:t xml:space="preserve">          </w:t>
      </w:r>
      <w:r w:rsidR="00474FAA" w:rsidRPr="00474FAA">
        <w:t xml:space="preserve"> </w:t>
      </w:r>
      <w:r w:rsidR="00EE7410" w:rsidRPr="00474FAA">
        <w:rPr>
          <w:color w:val="00B0F0"/>
        </w:rPr>
        <w:t xml:space="preserve">immortality </w:t>
      </w:r>
      <w:r w:rsidR="00A57FE5">
        <w:rPr>
          <w:color w:val="00B0F0"/>
        </w:rPr>
        <w:tab/>
      </w:r>
      <w:r w:rsidR="00A57FE5">
        <w:rPr>
          <w:color w:val="00B0F0"/>
        </w:rPr>
        <w:tab/>
      </w:r>
      <w:r w:rsidR="00A57FE5">
        <w:rPr>
          <w:color w:val="00B0F0"/>
        </w:rPr>
        <w:tab/>
        <w:t xml:space="preserve">        </w:t>
      </w:r>
      <w:r w:rsidR="00535F51">
        <w:rPr>
          <w:color w:val="00B0F0"/>
        </w:rPr>
        <w:t xml:space="preserve"> </w:t>
      </w:r>
      <w:r w:rsidR="00A57FE5" w:rsidRPr="00A57FE5">
        <w:rPr>
          <w:sz w:val="18"/>
          <w:szCs w:val="18"/>
        </w:rPr>
        <w:t xml:space="preserve"> </w:t>
      </w:r>
      <w:r w:rsidR="00535F51">
        <w:rPr>
          <w:sz w:val="18"/>
          <w:szCs w:val="18"/>
        </w:rPr>
        <w:t>ff</w:t>
      </w:r>
    </w:p>
    <w:p w14:paraId="5001D179" w14:textId="4C72811E" w:rsidR="00393FBF" w:rsidRDefault="004F08D4" w:rsidP="00F777AC">
      <w:pPr>
        <w:spacing w:after="0"/>
        <w:ind w:firstLine="720"/>
      </w:pPr>
      <w:r>
        <w:rPr>
          <w:color w:val="984806" w:themeColor="accent6" w:themeShade="80"/>
          <w:u w:val="single"/>
        </w:rPr>
        <w:t>c</w:t>
      </w:r>
      <w:r w:rsidR="00EE7410" w:rsidRPr="00474FAA">
        <w:rPr>
          <w:color w:val="984806" w:themeColor="accent6" w:themeShade="80"/>
          <w:u w:val="single"/>
        </w:rPr>
        <w:t>orruption</w:t>
      </w:r>
      <w:r w:rsidR="00EE7410" w:rsidRPr="00474FAA">
        <w:rPr>
          <w:color w:val="984806" w:themeColor="accent6" w:themeShade="80"/>
        </w:rPr>
        <w:t xml:space="preserve"> </w:t>
      </w:r>
      <w:r w:rsidR="00474FAA">
        <w:tab/>
        <w:t xml:space="preserve">             [</w:t>
      </w:r>
      <w:r w:rsidR="00474FAA" w:rsidRPr="007553E3">
        <w:rPr>
          <w:b/>
          <w:color w:val="00B0F0"/>
          <w:u w:val="single"/>
        </w:rPr>
        <w:t>raised</w:t>
      </w:r>
      <w:r w:rsidR="00474FAA">
        <w:t xml:space="preserve">]    </w:t>
      </w:r>
      <w:r w:rsidR="00EE7410">
        <w:t xml:space="preserve">to </w:t>
      </w:r>
      <w:r w:rsidR="00474FAA">
        <w:tab/>
        <w:t xml:space="preserve">          </w:t>
      </w:r>
      <w:r w:rsidR="00474FAA" w:rsidRPr="00474FAA">
        <w:rPr>
          <w:color w:val="00B0F0"/>
        </w:rPr>
        <w:t xml:space="preserve"> </w:t>
      </w:r>
      <w:r w:rsidR="00EE7410" w:rsidRPr="00474FAA">
        <w:rPr>
          <w:color w:val="00B0F0"/>
        </w:rPr>
        <w:t>incorruption</w:t>
      </w:r>
    </w:p>
    <w:p w14:paraId="70CDE340" w14:textId="77777777" w:rsidR="005524F3" w:rsidRPr="005524F3" w:rsidRDefault="005524F3" w:rsidP="005524F3">
      <w:pPr>
        <w:autoSpaceDE w:val="0"/>
        <w:autoSpaceDN w:val="0"/>
        <w:adjustRightInd w:val="0"/>
        <w:spacing w:after="0"/>
        <w:ind w:left="0"/>
        <w:rPr>
          <w:rFonts w:ascii="Calibri" w:eastAsia="Calibri" w:hAnsi="Calibri" w:cs="Calibri"/>
        </w:rPr>
      </w:pPr>
      <w:r w:rsidRPr="005524F3">
        <w:rPr>
          <w:rFonts w:ascii="Calibri" w:eastAsia="Calibri" w:hAnsi="Calibri" w:cs="Calibri"/>
        </w:rPr>
        <w:t>_______</w:t>
      </w:r>
    </w:p>
    <w:p w14:paraId="2593F55A" w14:textId="77777777" w:rsidR="005524F3" w:rsidRPr="005524F3" w:rsidRDefault="005524F3" w:rsidP="005524F3">
      <w:pPr>
        <w:autoSpaceDE w:val="0"/>
        <w:autoSpaceDN w:val="0"/>
        <w:adjustRightInd w:val="0"/>
        <w:spacing w:after="0"/>
        <w:ind w:left="0"/>
        <w:rPr>
          <w:rFonts w:ascii="Calibri" w:eastAsia="Calibri" w:hAnsi="Calibri" w:cs="Calibri"/>
          <w:sz w:val="18"/>
          <w:szCs w:val="18"/>
        </w:rPr>
      </w:pPr>
      <w:r w:rsidRPr="005524F3">
        <w:rPr>
          <w:rFonts w:ascii="Calibri" w:eastAsia="Calibri" w:hAnsi="Calibri" w:cs="Calibri"/>
          <w:sz w:val="18"/>
          <w:szCs w:val="18"/>
        </w:rPr>
        <w:t>[</w:t>
      </w:r>
      <w:r w:rsidR="00A57FE5">
        <w:rPr>
          <w:rFonts w:ascii="Calibri" w:eastAsia="Calibri" w:hAnsi="Calibri" w:cs="Calibri"/>
          <w:sz w:val="18"/>
          <w:szCs w:val="18"/>
        </w:rPr>
        <w:t xml:space="preserve">Par. </w:t>
      </w:r>
      <w:r w:rsidR="00535F51">
        <w:rPr>
          <w:rFonts w:ascii="Calibri" w:eastAsia="Calibri" w:hAnsi="Calibri" w:cs="Calibri"/>
          <w:sz w:val="18"/>
          <w:szCs w:val="18"/>
        </w:rPr>
        <w:t>ee</w:t>
      </w:r>
      <w:r w:rsidR="00A57FE5">
        <w:rPr>
          <w:rFonts w:ascii="Calibri" w:eastAsia="Calibri" w:hAnsi="Calibri" w:cs="Calibri"/>
          <w:sz w:val="18"/>
          <w:szCs w:val="18"/>
        </w:rPr>
        <w:t xml:space="preserve"> – Simple synonymous parallelism]</w:t>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p>
    <w:p w14:paraId="38385523" w14:textId="77777777" w:rsidR="005524F3" w:rsidRPr="005524F3" w:rsidRDefault="005524F3" w:rsidP="005524F3">
      <w:pPr>
        <w:autoSpaceDE w:val="0"/>
        <w:autoSpaceDN w:val="0"/>
        <w:adjustRightInd w:val="0"/>
        <w:spacing w:after="0"/>
        <w:ind w:left="0"/>
        <w:rPr>
          <w:rFonts w:ascii="Calibri" w:eastAsia="Calibri" w:hAnsi="Calibri" w:cs="Calibri"/>
          <w:sz w:val="18"/>
          <w:szCs w:val="18"/>
        </w:rPr>
      </w:pPr>
      <w:r w:rsidRPr="005524F3">
        <w:rPr>
          <w:rFonts w:ascii="Calibri" w:eastAsia="Calibri" w:hAnsi="Calibri" w:cs="Calibri"/>
          <w:sz w:val="18"/>
          <w:szCs w:val="18"/>
        </w:rPr>
        <w:t>[Par</w:t>
      </w:r>
      <w:r w:rsidR="00A57FE5">
        <w:rPr>
          <w:rFonts w:ascii="Calibri" w:eastAsia="Calibri" w:hAnsi="Calibri" w:cs="Calibri"/>
          <w:sz w:val="18"/>
          <w:szCs w:val="18"/>
        </w:rPr>
        <w:t xml:space="preserve">. </w:t>
      </w:r>
      <w:r w:rsidR="00535F51">
        <w:rPr>
          <w:rFonts w:ascii="Calibri" w:eastAsia="Calibri" w:hAnsi="Calibri" w:cs="Calibri"/>
          <w:sz w:val="18"/>
          <w:szCs w:val="18"/>
        </w:rPr>
        <w:t>ff</w:t>
      </w:r>
      <w:r w:rsidR="00A57FE5">
        <w:rPr>
          <w:rFonts w:ascii="Calibri" w:eastAsia="Calibri" w:hAnsi="Calibri" w:cs="Calibri"/>
          <w:sz w:val="18"/>
          <w:szCs w:val="18"/>
        </w:rPr>
        <w:t xml:space="preserve"> – Simple contrasting</w:t>
      </w:r>
      <w:r w:rsidRPr="005524F3">
        <w:rPr>
          <w:rFonts w:ascii="Calibri" w:eastAsia="Calibri" w:hAnsi="Calibri" w:cs="Calibri"/>
          <w:sz w:val="18"/>
          <w:szCs w:val="18"/>
        </w:rPr>
        <w:tab/>
      </w:r>
      <w:r w:rsidR="00A57FE5">
        <w:rPr>
          <w:rFonts w:ascii="Calibri" w:eastAsia="Calibri" w:hAnsi="Calibri" w:cs="Calibri"/>
          <w:sz w:val="18"/>
          <w:szCs w:val="18"/>
        </w:rPr>
        <w:t>parallelism]</w:t>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p>
    <w:p w14:paraId="6426F894" w14:textId="77777777" w:rsidR="001D4EC0" w:rsidRDefault="001D4EC0" w:rsidP="001D4EC0">
      <w:pPr>
        <w:spacing w:after="0"/>
        <w:ind w:left="0"/>
        <w:jc w:val="right"/>
        <w:rPr>
          <w:i/>
        </w:rPr>
      </w:pPr>
      <w:r w:rsidRPr="00D03D7E">
        <w:rPr>
          <w:i/>
        </w:rPr>
        <w:lastRenderedPageBreak/>
        <w:t xml:space="preserve">[Alma </w:t>
      </w:r>
      <w:r>
        <w:rPr>
          <w:i/>
        </w:rPr>
        <w:t>41</w:t>
      </w:r>
      <w:r w:rsidRPr="00D03D7E">
        <w:rPr>
          <w:i/>
        </w:rPr>
        <w:t>]</w:t>
      </w:r>
    </w:p>
    <w:p w14:paraId="461B2FF0" w14:textId="77777777" w:rsidR="001D4EC0" w:rsidRDefault="001D4EC0" w:rsidP="005524F3">
      <w:pPr>
        <w:spacing w:after="0"/>
        <w:rPr>
          <w:b/>
          <w:color w:val="00B0F0"/>
        </w:rPr>
      </w:pPr>
    </w:p>
    <w:p w14:paraId="1C0AF2CA" w14:textId="77777777" w:rsidR="00474FAA" w:rsidRDefault="005524F3" w:rsidP="005524F3">
      <w:pPr>
        <w:spacing w:after="0"/>
        <w:rPr>
          <w:color w:val="0070C0"/>
        </w:rPr>
      </w:pPr>
      <w:r>
        <w:rPr>
          <w:b/>
          <w:color w:val="00B0F0"/>
        </w:rPr>
        <w:t xml:space="preserve">             </w:t>
      </w:r>
      <w:r w:rsidRPr="005524F3">
        <w:t>[</w:t>
      </w:r>
      <w:r w:rsidRPr="007553E3">
        <w:rPr>
          <w:u w:val="single"/>
        </w:rPr>
        <w:t>ALL</w:t>
      </w:r>
      <w:r w:rsidR="00483E11" w:rsidRPr="007553E3">
        <w:rPr>
          <w:u w:val="single"/>
        </w:rPr>
        <w:t xml:space="preserve">      </w:t>
      </w:r>
      <w:r w:rsidR="00A57FE5" w:rsidRPr="007553E3">
        <w:rPr>
          <w:u w:val="single"/>
        </w:rPr>
        <w:t xml:space="preserve"> </w:t>
      </w:r>
      <w:r w:rsidRPr="007553E3">
        <w:rPr>
          <w:u w:val="single"/>
        </w:rPr>
        <w:t>things</w:t>
      </w:r>
      <w:r w:rsidRPr="005524F3">
        <w:t>]</w:t>
      </w:r>
      <w:r>
        <w:rPr>
          <w:b/>
          <w:color w:val="00B0F0"/>
        </w:rPr>
        <w:tab/>
      </w:r>
      <w:r>
        <w:rPr>
          <w:b/>
          <w:color w:val="00B0F0"/>
        </w:rPr>
        <w:tab/>
      </w:r>
      <w:r w:rsidR="00EE7410" w:rsidRPr="007553E3">
        <w:rPr>
          <w:b/>
          <w:color w:val="00B0F0"/>
          <w:u w:val="single"/>
        </w:rPr>
        <w:t>raised</w:t>
      </w:r>
      <w:r w:rsidR="00EE7410" w:rsidRPr="00474FAA">
        <w:rPr>
          <w:b/>
          <w:color w:val="00B0F0"/>
        </w:rPr>
        <w:t xml:space="preserve"> </w:t>
      </w:r>
      <w:r w:rsidR="00474FAA">
        <w:t xml:space="preserve">     </w:t>
      </w:r>
      <w:r w:rsidR="00EE7410">
        <w:t xml:space="preserve">to </w:t>
      </w:r>
      <w:r w:rsidR="00474FAA">
        <w:tab/>
        <w:t xml:space="preserve">           </w:t>
      </w:r>
      <w:r w:rsidR="00EE7410" w:rsidRPr="00393FBF">
        <w:rPr>
          <w:b/>
          <w:color w:val="0070C0"/>
        </w:rPr>
        <w:t>endless happiness</w:t>
      </w:r>
      <w:r w:rsidR="00EE7410" w:rsidRPr="00393FBF">
        <w:rPr>
          <w:color w:val="0070C0"/>
        </w:rPr>
        <w:t xml:space="preserve"> </w:t>
      </w:r>
      <w:r w:rsidR="00A57FE5">
        <w:rPr>
          <w:color w:val="0070C0"/>
        </w:rPr>
        <w:t xml:space="preserve">    </w:t>
      </w:r>
      <w:r w:rsidR="00A57FE5">
        <w:rPr>
          <w:color w:val="0070C0"/>
        </w:rPr>
        <w:tab/>
      </w:r>
      <w:r w:rsidR="00A57FE5">
        <w:rPr>
          <w:color w:val="0070C0"/>
        </w:rPr>
        <w:tab/>
        <w:t xml:space="preserve">         </w:t>
      </w:r>
      <w:r w:rsidR="00535F51">
        <w:rPr>
          <w:sz w:val="18"/>
          <w:szCs w:val="18"/>
        </w:rPr>
        <w:t>gg</w:t>
      </w:r>
    </w:p>
    <w:p w14:paraId="6B10F8BC" w14:textId="77777777" w:rsidR="00393FBF" w:rsidRDefault="00EE7410" w:rsidP="00474FAA">
      <w:pPr>
        <w:spacing w:after="0"/>
        <w:ind w:left="2160" w:firstLine="720"/>
      </w:pPr>
      <w:r>
        <w:t xml:space="preserve">to </w:t>
      </w:r>
      <w:r w:rsidR="00474FAA">
        <w:tab/>
      </w:r>
      <w:r w:rsidRPr="00474FAA">
        <w:rPr>
          <w:b/>
        </w:rPr>
        <w:t xml:space="preserve">inherit </w:t>
      </w:r>
      <w:r w:rsidR="00474FAA">
        <w:tab/>
      </w:r>
      <w:r w:rsidR="00474FAA">
        <w:tab/>
      </w:r>
      <w:r>
        <w:t xml:space="preserve">the </w:t>
      </w:r>
      <w:r w:rsidR="00474FAA">
        <w:t xml:space="preserve">    </w:t>
      </w:r>
      <w:r w:rsidRPr="00474FAA">
        <w:rPr>
          <w:b/>
          <w:color w:val="0070C0"/>
        </w:rPr>
        <w:t xml:space="preserve">kingdom </w:t>
      </w:r>
      <w:r w:rsidR="00783394">
        <w:rPr>
          <w:b/>
          <w:color w:val="0070C0"/>
        </w:rPr>
        <w:t xml:space="preserve">   </w:t>
      </w:r>
      <w:r w:rsidR="00FF49D1">
        <w:rPr>
          <w:b/>
          <w:color w:val="0070C0"/>
        </w:rPr>
        <w:t xml:space="preserve">   </w:t>
      </w:r>
      <w:r w:rsidRPr="00EB15D5">
        <w:rPr>
          <w:b/>
          <w:color w:val="F79646" w:themeColor="accent6"/>
        </w:rPr>
        <w:t xml:space="preserve">of </w:t>
      </w:r>
      <w:r w:rsidR="00FF49D1">
        <w:rPr>
          <w:b/>
          <w:color w:val="0070C0"/>
        </w:rPr>
        <w:t xml:space="preserve"> </w:t>
      </w:r>
      <w:r w:rsidRPr="00474FAA">
        <w:rPr>
          <w:b/>
          <w:color w:val="0070C0"/>
        </w:rPr>
        <w:t>God</w:t>
      </w:r>
      <w:r>
        <w:t xml:space="preserve"> </w:t>
      </w:r>
      <w:r w:rsidR="00EB15D5">
        <w:tab/>
      </w:r>
      <w:r w:rsidR="00EB15D5">
        <w:tab/>
        <w:t xml:space="preserve">         </w:t>
      </w:r>
      <w:r w:rsidR="00EB15D5" w:rsidRPr="00EB15D5">
        <w:rPr>
          <w:sz w:val="16"/>
          <w:szCs w:val="16"/>
        </w:rPr>
        <w:t>01</w:t>
      </w:r>
    </w:p>
    <w:p w14:paraId="05233DD6" w14:textId="77777777" w:rsidR="00474FAA" w:rsidRDefault="00474FAA" w:rsidP="00474FAA">
      <w:pPr>
        <w:spacing w:after="0"/>
        <w:ind w:left="2160" w:firstLine="720"/>
      </w:pPr>
    </w:p>
    <w:p w14:paraId="3407DFD5" w14:textId="77777777" w:rsidR="00474FAA" w:rsidRDefault="00393FBF" w:rsidP="00F777AC">
      <w:pPr>
        <w:spacing w:after="0"/>
        <w:ind w:left="1440"/>
        <w:rPr>
          <w:color w:val="984806" w:themeColor="accent6" w:themeShade="80"/>
        </w:rPr>
      </w:pPr>
      <w:r>
        <w:t xml:space="preserve">   </w:t>
      </w:r>
      <w:r w:rsidR="00474FAA">
        <w:tab/>
      </w:r>
      <w:r w:rsidR="00474FAA">
        <w:tab/>
      </w:r>
      <w:r w:rsidR="00EE7410" w:rsidRPr="00393FBF">
        <w:rPr>
          <w:b/>
        </w:rPr>
        <w:t>or</w:t>
      </w:r>
      <w:r w:rsidR="00EE7410">
        <w:t xml:space="preserve"> </w:t>
      </w:r>
      <w:r w:rsidR="00474FAA">
        <w:t xml:space="preserve">        </w:t>
      </w:r>
      <w:r>
        <w:t>[</w:t>
      </w:r>
      <w:r w:rsidRPr="007553E3">
        <w:rPr>
          <w:b/>
          <w:color w:val="00B0F0"/>
          <w:u w:val="single"/>
        </w:rPr>
        <w:t>raised</w:t>
      </w:r>
      <w:r>
        <w:t xml:space="preserve">] </w:t>
      </w:r>
      <w:r w:rsidR="00474FAA">
        <w:tab/>
        <w:t xml:space="preserve">  </w:t>
      </w:r>
      <w:r w:rsidR="00EE7410">
        <w:t xml:space="preserve">to </w:t>
      </w:r>
      <w:r w:rsidR="00474FAA">
        <w:tab/>
      </w:r>
      <w:r w:rsidR="00474FAA">
        <w:tab/>
      </w:r>
      <w:r w:rsidR="00EE7410" w:rsidRPr="00393FBF">
        <w:rPr>
          <w:b/>
          <w:color w:val="984806" w:themeColor="accent6" w:themeShade="80"/>
        </w:rPr>
        <w:t>endless misery</w:t>
      </w:r>
      <w:r w:rsidR="00EE7410" w:rsidRPr="00393FBF">
        <w:rPr>
          <w:color w:val="984806" w:themeColor="accent6" w:themeShade="80"/>
        </w:rPr>
        <w:t xml:space="preserve"> </w:t>
      </w:r>
    </w:p>
    <w:p w14:paraId="2D22C4D9" w14:textId="77777777" w:rsidR="00393FBF" w:rsidRDefault="00EE7410" w:rsidP="00474FAA">
      <w:pPr>
        <w:spacing w:after="0"/>
        <w:ind w:left="2160" w:firstLine="720"/>
        <w:rPr>
          <w:color w:val="984806" w:themeColor="accent6" w:themeShade="80"/>
        </w:rPr>
      </w:pPr>
      <w:r>
        <w:t xml:space="preserve">to </w:t>
      </w:r>
      <w:r w:rsidR="00474FAA">
        <w:tab/>
      </w:r>
      <w:r w:rsidRPr="00474FAA">
        <w:rPr>
          <w:u w:val="single"/>
        </w:rPr>
        <w:t>inherit</w:t>
      </w:r>
      <w:r>
        <w:t xml:space="preserve"> </w:t>
      </w:r>
      <w:r w:rsidR="00474FAA">
        <w:tab/>
      </w:r>
      <w:r w:rsidR="00474FAA">
        <w:tab/>
      </w:r>
      <w:r>
        <w:t xml:space="preserve">the </w:t>
      </w:r>
      <w:r w:rsidR="00474FAA">
        <w:tab/>
      </w:r>
      <w:r w:rsidRPr="00474FAA">
        <w:rPr>
          <w:b/>
          <w:color w:val="984806" w:themeColor="accent6" w:themeShade="80"/>
        </w:rPr>
        <w:t xml:space="preserve">kingdom of the </w:t>
      </w:r>
      <w:r w:rsidR="00393FBF" w:rsidRPr="00474FAA">
        <w:rPr>
          <w:b/>
          <w:color w:val="984806" w:themeColor="accent6" w:themeShade="80"/>
        </w:rPr>
        <w:t>D</w:t>
      </w:r>
      <w:r w:rsidRPr="00474FAA">
        <w:rPr>
          <w:b/>
          <w:color w:val="984806" w:themeColor="accent6" w:themeShade="80"/>
        </w:rPr>
        <w:t>evil</w:t>
      </w:r>
      <w:r w:rsidRPr="00474FAA">
        <w:rPr>
          <w:color w:val="984806" w:themeColor="accent6" w:themeShade="80"/>
        </w:rPr>
        <w:t xml:space="preserve"> </w:t>
      </w:r>
    </w:p>
    <w:p w14:paraId="29E683D6" w14:textId="77777777" w:rsidR="00474FAA" w:rsidRDefault="00474FAA" w:rsidP="00474FAA">
      <w:pPr>
        <w:spacing w:after="0"/>
        <w:ind w:left="2160" w:firstLine="720"/>
      </w:pPr>
    </w:p>
    <w:p w14:paraId="0B5C7BC4" w14:textId="77777777" w:rsidR="00393FBF" w:rsidRDefault="00EE7410" w:rsidP="00474FAA">
      <w:pPr>
        <w:spacing w:after="0"/>
        <w:ind w:left="2160" w:firstLine="720"/>
      </w:pPr>
      <w:r>
        <w:t xml:space="preserve">the </w:t>
      </w:r>
      <w:r w:rsidR="00474FAA">
        <w:tab/>
      </w:r>
      <w:r w:rsidRPr="00393FBF">
        <w:rPr>
          <w:b/>
          <w:color w:val="0070C0"/>
        </w:rPr>
        <w:t>one</w:t>
      </w:r>
      <w:r>
        <w:t xml:space="preserve"> </w:t>
      </w:r>
      <w:r w:rsidR="00474FAA">
        <w:tab/>
        <w:t xml:space="preserve">    </w:t>
      </w:r>
      <w:r>
        <w:t xml:space="preserve">on </w:t>
      </w:r>
      <w:r w:rsidR="00474FAA">
        <w:t xml:space="preserve">   [the]    </w:t>
      </w:r>
      <w:r w:rsidRPr="00393FBF">
        <w:rPr>
          <w:b/>
          <w:color w:val="0070C0"/>
        </w:rPr>
        <w:t>one</w:t>
      </w:r>
      <w:r>
        <w:t xml:space="preserve"> hand </w:t>
      </w:r>
    </w:p>
    <w:p w14:paraId="7604CB91" w14:textId="1D7FE2CB" w:rsidR="00EE7410" w:rsidRDefault="00EE7410" w:rsidP="00474FAA">
      <w:pPr>
        <w:spacing w:after="0"/>
        <w:ind w:left="2160" w:firstLine="720"/>
      </w:pPr>
      <w:r>
        <w:t xml:space="preserve">the </w:t>
      </w:r>
      <w:r w:rsidR="00474FAA">
        <w:tab/>
      </w:r>
      <w:r w:rsidRPr="00393FBF">
        <w:rPr>
          <w:b/>
          <w:color w:val="984806" w:themeColor="accent6" w:themeShade="80"/>
        </w:rPr>
        <w:t>other</w:t>
      </w:r>
      <w:r>
        <w:t xml:space="preserve"> </w:t>
      </w:r>
      <w:r w:rsidR="00474FAA">
        <w:tab/>
        <w:t xml:space="preserve">    </w:t>
      </w:r>
      <w:r>
        <w:t xml:space="preserve">on </w:t>
      </w:r>
      <w:r w:rsidR="00474FAA">
        <w:tab/>
      </w:r>
      <w:r>
        <w:t xml:space="preserve">the </w:t>
      </w:r>
      <w:r w:rsidR="00474FAA">
        <w:tab/>
      </w:r>
      <w:r w:rsidRPr="00393FBF">
        <w:rPr>
          <w:b/>
          <w:color w:val="984806" w:themeColor="accent6" w:themeShade="80"/>
        </w:rPr>
        <w:t>other</w:t>
      </w:r>
      <w:r w:rsidR="00393FBF" w:rsidRPr="00393FBF">
        <w:rPr>
          <w:b/>
          <w:color w:val="0070C0"/>
        </w:rPr>
        <w:t xml:space="preserve"> </w:t>
      </w:r>
      <w:r w:rsidR="00393FBF">
        <w:t>[hand]</w:t>
      </w:r>
    </w:p>
    <w:p w14:paraId="310270D0" w14:textId="77777777" w:rsidR="00474FAA" w:rsidRDefault="00474FAA" w:rsidP="00474FAA">
      <w:pPr>
        <w:spacing w:after="0"/>
        <w:ind w:left="2160" w:firstLine="720"/>
      </w:pPr>
    </w:p>
    <w:p w14:paraId="45AEAE35" w14:textId="77777777" w:rsidR="00474FAA" w:rsidRDefault="00EE7410" w:rsidP="00F777AC">
      <w:pPr>
        <w:spacing w:after="0"/>
        <w:ind w:left="0"/>
      </w:pPr>
      <w:r>
        <w:t xml:space="preserve"> 5 </w:t>
      </w:r>
      <w:r w:rsidR="00393FBF">
        <w:tab/>
      </w:r>
      <w:r w:rsidR="00717418">
        <w:tab/>
      </w:r>
      <w:r w:rsidR="00717418">
        <w:tab/>
      </w:r>
      <w:r w:rsidR="00474FAA">
        <w:tab/>
        <w:t>t</w:t>
      </w:r>
      <w:r>
        <w:t xml:space="preserve">he </w:t>
      </w:r>
      <w:r w:rsidR="00474FAA">
        <w:tab/>
      </w:r>
      <w:r w:rsidRPr="00717418">
        <w:rPr>
          <w:b/>
          <w:color w:val="0070C0"/>
        </w:rPr>
        <w:t>one</w:t>
      </w:r>
      <w:r>
        <w:t xml:space="preserve"> </w:t>
      </w:r>
    </w:p>
    <w:p w14:paraId="595E0E81" w14:textId="77777777" w:rsidR="00393FBF" w:rsidRDefault="00EE7410" w:rsidP="00474FAA">
      <w:pPr>
        <w:spacing w:after="0"/>
        <w:ind w:left="2880" w:firstLine="720"/>
      </w:pPr>
      <w:r w:rsidRPr="007553E3">
        <w:rPr>
          <w:b/>
          <w:color w:val="00B0F0"/>
          <w:u w:val="single"/>
        </w:rPr>
        <w:t>raised</w:t>
      </w:r>
      <w:r w:rsidRPr="005524F3">
        <w:t xml:space="preserve"> </w:t>
      </w:r>
      <w:r w:rsidR="00474FAA" w:rsidRPr="005524F3">
        <w:tab/>
        <w:t xml:space="preserve">    </w:t>
      </w:r>
      <w:r w:rsidRPr="005524F3">
        <w:t>to</w:t>
      </w:r>
      <w:r>
        <w:t xml:space="preserve"> </w:t>
      </w:r>
      <w:r w:rsidR="00474FAA">
        <w:t xml:space="preserve">   </w:t>
      </w:r>
      <w:r w:rsidR="00474FAA">
        <w:tab/>
        <w:t xml:space="preserve">           </w:t>
      </w:r>
      <w:r w:rsidRPr="00393FBF">
        <w:rPr>
          <w:b/>
          <w:color w:val="0070C0"/>
        </w:rPr>
        <w:t>happiness</w:t>
      </w:r>
      <w:r>
        <w:t xml:space="preserve"> </w:t>
      </w:r>
    </w:p>
    <w:p w14:paraId="085F503F" w14:textId="77777777" w:rsidR="00B56F0F" w:rsidRDefault="00EE7410" w:rsidP="00474FAA">
      <w:pPr>
        <w:spacing w:after="0"/>
        <w:ind w:left="2880" w:firstLine="720"/>
      </w:pPr>
      <w:r>
        <w:t>according to</w:t>
      </w:r>
      <w:r w:rsidR="00B56F0F">
        <w:tab/>
      </w:r>
      <w:r>
        <w:t xml:space="preserve">his </w:t>
      </w:r>
      <w:r w:rsidR="00B56F0F">
        <w:t xml:space="preserve">    </w:t>
      </w:r>
      <w:r w:rsidRPr="00717418">
        <w:rPr>
          <w:b/>
        </w:rPr>
        <w:t>desires</w:t>
      </w:r>
      <w:r>
        <w:t xml:space="preserve"> </w:t>
      </w:r>
    </w:p>
    <w:p w14:paraId="4B962B25" w14:textId="77777777" w:rsidR="00393FBF" w:rsidRDefault="00EE7410" w:rsidP="00B56F0F">
      <w:pPr>
        <w:spacing w:after="0"/>
        <w:ind w:left="4320" w:firstLine="720"/>
      </w:pPr>
      <w:r>
        <w:t xml:space="preserve">of </w:t>
      </w:r>
      <w:r w:rsidR="00B56F0F">
        <w:t xml:space="preserve">      </w:t>
      </w:r>
      <w:r w:rsidRPr="00393FBF">
        <w:rPr>
          <w:b/>
          <w:color w:val="0070C0"/>
        </w:rPr>
        <w:t>happiness</w:t>
      </w:r>
    </w:p>
    <w:p w14:paraId="5B02155D" w14:textId="77777777" w:rsidR="00B56F0F" w:rsidRDefault="00B56F0F" w:rsidP="00B56F0F">
      <w:pPr>
        <w:spacing w:after="0"/>
        <w:ind w:left="4320" w:firstLine="720"/>
      </w:pPr>
    </w:p>
    <w:p w14:paraId="79FA7257" w14:textId="77777777" w:rsidR="00B56F0F" w:rsidRDefault="00717418" w:rsidP="00F777AC">
      <w:pPr>
        <w:spacing w:after="0"/>
        <w:ind w:left="1440"/>
      </w:pPr>
      <w:r>
        <w:t xml:space="preserve">    </w:t>
      </w:r>
      <w:r w:rsidR="00B56F0F">
        <w:tab/>
      </w:r>
      <w:r w:rsidR="00EE7410" w:rsidRPr="00717418">
        <w:rPr>
          <w:b/>
        </w:rPr>
        <w:t xml:space="preserve">or </w:t>
      </w:r>
      <w:r w:rsidR="00B56F0F">
        <w:t xml:space="preserve">        </w:t>
      </w:r>
      <w:r w:rsidR="00393FBF">
        <w:t>[</w:t>
      </w:r>
      <w:r>
        <w:t xml:space="preserve">the </w:t>
      </w:r>
      <w:r w:rsidR="00B56F0F">
        <w:tab/>
      </w:r>
      <w:r w:rsidRPr="00717418">
        <w:rPr>
          <w:b/>
          <w:color w:val="0070C0"/>
        </w:rPr>
        <w:t>one</w:t>
      </w:r>
      <w:r>
        <w:t xml:space="preserve"> </w:t>
      </w:r>
    </w:p>
    <w:p w14:paraId="1801607B" w14:textId="06059FC7" w:rsidR="00393FBF" w:rsidRDefault="00F503D3" w:rsidP="00F503D3">
      <w:pPr>
        <w:spacing w:after="0"/>
        <w:ind w:left="2160" w:firstLine="720"/>
      </w:pPr>
      <w:r w:rsidRPr="00F503D3">
        <w:rPr>
          <w:b/>
          <w:color w:val="00B0F0"/>
        </w:rPr>
        <w:t xml:space="preserve">            </w:t>
      </w:r>
      <w:r w:rsidRPr="00F503D3">
        <w:rPr>
          <w:color w:val="FF33CC"/>
        </w:rPr>
        <w:t>^</w:t>
      </w:r>
      <w:r w:rsidR="00393FBF" w:rsidRPr="007553E3">
        <w:rPr>
          <w:b/>
          <w:color w:val="00B0F0"/>
          <w:u w:val="single"/>
        </w:rPr>
        <w:t>raised</w:t>
      </w:r>
      <w:r w:rsidR="00393FBF" w:rsidRPr="00F503D3">
        <w:t xml:space="preserve"> </w:t>
      </w:r>
      <w:r w:rsidR="00B56F0F" w:rsidRPr="00F503D3">
        <w:tab/>
        <w:t xml:space="preserve">    </w:t>
      </w:r>
      <w:r w:rsidR="00393FBF" w:rsidRPr="00F503D3">
        <w:t>to]</w:t>
      </w:r>
      <w:r w:rsidR="00393FBF">
        <w:t xml:space="preserve"> </w:t>
      </w:r>
      <w:r w:rsidR="00B56F0F">
        <w:tab/>
        <w:t xml:space="preserve">           </w:t>
      </w:r>
      <w:r w:rsidR="00EE7410" w:rsidRPr="00393FBF">
        <w:rPr>
          <w:b/>
          <w:color w:val="0070C0"/>
        </w:rPr>
        <w:t xml:space="preserve">good </w:t>
      </w:r>
      <w:r>
        <w:rPr>
          <w:b/>
          <w:color w:val="0070C0"/>
        </w:rPr>
        <w:t xml:space="preserve">      </w:t>
      </w:r>
      <w:r>
        <w:rPr>
          <w:b/>
          <w:color w:val="0070C0"/>
        </w:rPr>
        <w:tab/>
      </w:r>
      <w:r w:rsidR="00A806C4">
        <w:rPr>
          <w:b/>
          <w:color w:val="0070C0"/>
        </w:rPr>
        <w:t xml:space="preserve">          </w:t>
      </w:r>
      <w:r>
        <w:rPr>
          <w:b/>
          <w:color w:val="0070C0"/>
        </w:rPr>
        <w:t xml:space="preserve">  </w:t>
      </w:r>
      <w:r w:rsidR="007B175A">
        <w:rPr>
          <w:b/>
          <w:color w:val="0070C0"/>
        </w:rPr>
        <w:t xml:space="preserve">     </w:t>
      </w:r>
      <w:r>
        <w:rPr>
          <w:b/>
          <w:color w:val="0070C0"/>
        </w:rPr>
        <w:t xml:space="preserve">  </w:t>
      </w:r>
      <w:r w:rsidRPr="00F503D3">
        <w:rPr>
          <w:color w:val="FF33CC"/>
          <w:sz w:val="18"/>
          <w:szCs w:val="18"/>
        </w:rPr>
        <w:t>[</w:t>
      </w:r>
      <w:r w:rsidRPr="00A806C4">
        <w:rPr>
          <w:rFonts w:ascii="Monotype Corsiva" w:hAnsi="Monotype Corsiva"/>
          <w:color w:val="FF33CC"/>
          <w:sz w:val="20"/>
          <w:szCs w:val="20"/>
        </w:rPr>
        <w:t>O</w:t>
      </w:r>
      <w:r w:rsidRPr="00F503D3">
        <w:rPr>
          <w:color w:val="FF33CC"/>
          <w:sz w:val="18"/>
          <w:szCs w:val="18"/>
        </w:rPr>
        <w:t xml:space="preserve"> </w:t>
      </w:r>
      <w:r w:rsidR="00A806C4">
        <w:rPr>
          <w:color w:val="FF33CC"/>
          <w:sz w:val="18"/>
          <w:szCs w:val="18"/>
        </w:rPr>
        <w:t xml:space="preserve"> </w:t>
      </w:r>
      <w:r w:rsidRPr="00F503D3">
        <w:rPr>
          <w:color w:val="FF33CC"/>
          <w:sz w:val="18"/>
          <w:szCs w:val="18"/>
        </w:rPr>
        <w:t>had “restored”]</w:t>
      </w:r>
    </w:p>
    <w:p w14:paraId="07DEFF51" w14:textId="77777777" w:rsidR="00B56F0F" w:rsidRDefault="00EE7410" w:rsidP="00B56F0F">
      <w:pPr>
        <w:spacing w:after="0"/>
        <w:ind w:left="2880" w:firstLine="720"/>
      </w:pPr>
      <w:r>
        <w:t xml:space="preserve">according to </w:t>
      </w:r>
      <w:r w:rsidR="00B56F0F">
        <w:tab/>
      </w:r>
      <w:r>
        <w:t xml:space="preserve">his </w:t>
      </w:r>
      <w:r w:rsidR="00B56F0F">
        <w:t xml:space="preserve">     </w:t>
      </w:r>
      <w:r w:rsidRPr="00717418">
        <w:rPr>
          <w:b/>
        </w:rPr>
        <w:t>desires</w:t>
      </w:r>
      <w:r>
        <w:t xml:space="preserve"> </w:t>
      </w:r>
    </w:p>
    <w:p w14:paraId="10F5757C" w14:textId="77777777" w:rsidR="00717418" w:rsidRDefault="00EE7410" w:rsidP="00B56F0F">
      <w:pPr>
        <w:spacing w:after="0"/>
        <w:ind w:left="5040"/>
        <w:rPr>
          <w:b/>
          <w:color w:val="0070C0"/>
        </w:rPr>
      </w:pPr>
      <w:r>
        <w:t xml:space="preserve">of </w:t>
      </w:r>
      <w:r w:rsidR="00B56F0F">
        <w:t xml:space="preserve">      </w:t>
      </w:r>
      <w:r w:rsidRPr="00717418">
        <w:rPr>
          <w:b/>
          <w:color w:val="0070C0"/>
        </w:rPr>
        <w:t>good</w:t>
      </w:r>
    </w:p>
    <w:p w14:paraId="33A8CC39" w14:textId="77777777" w:rsidR="005524F3" w:rsidRDefault="005524F3" w:rsidP="00B56F0F">
      <w:pPr>
        <w:spacing w:after="0"/>
        <w:ind w:left="5040"/>
      </w:pPr>
    </w:p>
    <w:p w14:paraId="6DAF66B1" w14:textId="77777777" w:rsidR="0029248C" w:rsidRDefault="00EE7410" w:rsidP="0029248C">
      <w:pPr>
        <w:spacing w:after="0"/>
        <w:ind w:left="1440" w:firstLine="720"/>
      </w:pPr>
      <w:r w:rsidRPr="0029248C">
        <w:rPr>
          <w:b/>
        </w:rPr>
        <w:t>and</w:t>
      </w:r>
      <w:r>
        <w:t xml:space="preserve"> </w:t>
      </w:r>
      <w:r w:rsidR="00717418">
        <w:tab/>
      </w:r>
      <w:r>
        <w:t xml:space="preserve">the </w:t>
      </w:r>
      <w:r w:rsidR="0029248C">
        <w:tab/>
      </w:r>
      <w:r w:rsidRPr="00717418">
        <w:rPr>
          <w:b/>
          <w:color w:val="984806" w:themeColor="accent6" w:themeShade="80"/>
        </w:rPr>
        <w:t>other</w:t>
      </w:r>
      <w:r>
        <w:t xml:space="preserve"> </w:t>
      </w:r>
      <w:r w:rsidR="00717418">
        <w:tab/>
      </w:r>
    </w:p>
    <w:p w14:paraId="7D039925" w14:textId="77777777" w:rsidR="00717418" w:rsidRDefault="0029248C" w:rsidP="0029248C">
      <w:pPr>
        <w:spacing w:after="0"/>
        <w:ind w:left="2160" w:firstLine="720"/>
      </w:pPr>
      <w:r w:rsidRPr="0029248C">
        <w:t xml:space="preserve">             [</w:t>
      </w:r>
      <w:r w:rsidRPr="007553E3">
        <w:rPr>
          <w:b/>
          <w:color w:val="00B0F0"/>
          <w:u w:val="single"/>
        </w:rPr>
        <w:t>raised</w:t>
      </w:r>
      <w:r w:rsidRPr="0029248C">
        <w:t>]</w:t>
      </w:r>
      <w:r>
        <w:rPr>
          <w:b/>
        </w:rPr>
        <w:tab/>
        <w:t xml:space="preserve">    </w:t>
      </w:r>
      <w:r w:rsidR="00EE7410">
        <w:t xml:space="preserve">to </w:t>
      </w:r>
      <w:r>
        <w:tab/>
      </w:r>
      <w:r>
        <w:tab/>
      </w:r>
      <w:r w:rsidR="00EE7410" w:rsidRPr="00717418">
        <w:rPr>
          <w:b/>
          <w:color w:val="984806" w:themeColor="accent6" w:themeShade="80"/>
        </w:rPr>
        <w:t>evil</w:t>
      </w:r>
      <w:r w:rsidR="00EE7410">
        <w:t xml:space="preserve"> </w:t>
      </w:r>
    </w:p>
    <w:p w14:paraId="0E172298" w14:textId="77777777" w:rsidR="0029248C" w:rsidRDefault="00EE7410" w:rsidP="0029248C">
      <w:pPr>
        <w:spacing w:after="0"/>
        <w:ind w:left="2880" w:firstLine="720"/>
      </w:pPr>
      <w:r>
        <w:t>a</w:t>
      </w:r>
      <w:r w:rsidR="00717418">
        <w:t xml:space="preserve">ccording to </w:t>
      </w:r>
      <w:r w:rsidR="0029248C">
        <w:tab/>
      </w:r>
      <w:r w:rsidR="00717418">
        <w:t xml:space="preserve">his </w:t>
      </w:r>
      <w:r w:rsidR="0029248C">
        <w:tab/>
      </w:r>
      <w:r w:rsidR="00717418" w:rsidRPr="0029248C">
        <w:rPr>
          <w:color w:val="984806" w:themeColor="accent6" w:themeShade="80"/>
        </w:rPr>
        <w:t>desires</w:t>
      </w:r>
      <w:r w:rsidR="00717418" w:rsidRPr="0029248C">
        <w:t xml:space="preserve"> </w:t>
      </w:r>
    </w:p>
    <w:p w14:paraId="2896E854" w14:textId="77777777" w:rsidR="00717418" w:rsidRDefault="00717418" w:rsidP="0029248C">
      <w:pPr>
        <w:spacing w:after="0"/>
        <w:ind w:left="5040"/>
      </w:pPr>
      <w:r>
        <w:t xml:space="preserve">of </w:t>
      </w:r>
      <w:r w:rsidR="0029248C">
        <w:tab/>
      </w:r>
      <w:r w:rsidRPr="00717418">
        <w:rPr>
          <w:b/>
          <w:color w:val="984806" w:themeColor="accent6" w:themeShade="80"/>
        </w:rPr>
        <w:t>evil</w:t>
      </w:r>
      <w:r w:rsidR="00EE7410">
        <w:t xml:space="preserve"> </w:t>
      </w:r>
    </w:p>
    <w:p w14:paraId="405BA074" w14:textId="77777777" w:rsidR="00F503D3" w:rsidRDefault="00F503D3" w:rsidP="0029248C">
      <w:pPr>
        <w:spacing w:after="0"/>
        <w:ind w:left="5040"/>
      </w:pPr>
    </w:p>
    <w:p w14:paraId="162755FD" w14:textId="77777777" w:rsidR="003932DB" w:rsidRDefault="0029248C" w:rsidP="0029248C">
      <w:pPr>
        <w:spacing w:after="0"/>
        <w:ind w:left="0"/>
      </w:pPr>
      <w:r>
        <w:t xml:space="preserve">        </w:t>
      </w:r>
      <w:r>
        <w:tab/>
      </w:r>
      <w:r w:rsidR="00EE7410" w:rsidRPr="0029248C">
        <w:rPr>
          <w:b/>
        </w:rPr>
        <w:t xml:space="preserve">for </w:t>
      </w:r>
      <w:r>
        <w:tab/>
      </w:r>
      <w:r w:rsidR="00EE7410">
        <w:t xml:space="preserve">as </w:t>
      </w:r>
      <w:r>
        <w:t xml:space="preserve">    </w:t>
      </w:r>
      <w:r w:rsidR="00EE7410" w:rsidRPr="0029248C">
        <w:rPr>
          <w:color w:val="984806" w:themeColor="accent6" w:themeShade="80"/>
        </w:rPr>
        <w:t>he</w:t>
      </w:r>
      <w:r w:rsidR="00EE7410">
        <w:t xml:space="preserve"> </w:t>
      </w:r>
      <w:r>
        <w:tab/>
      </w:r>
      <w:r w:rsidR="00EE7410">
        <w:t xml:space="preserve">has </w:t>
      </w:r>
      <w:r w:rsidR="003932DB">
        <w:tab/>
      </w:r>
      <w:r w:rsidR="003932DB">
        <w:tab/>
      </w:r>
      <w:r w:rsidR="00EE7410" w:rsidRPr="007553E3">
        <w:rPr>
          <w:b/>
          <w:bCs/>
          <w:color w:val="984806" w:themeColor="accent6" w:themeShade="80"/>
          <w:u w:val="single"/>
        </w:rPr>
        <w:t>desired</w:t>
      </w:r>
      <w:r w:rsidR="00EE7410">
        <w:t xml:space="preserve"> </w:t>
      </w:r>
    </w:p>
    <w:p w14:paraId="7E1A8833" w14:textId="77777777" w:rsidR="00717418" w:rsidRDefault="003932DB" w:rsidP="0029248C">
      <w:pPr>
        <w:spacing w:after="0"/>
        <w:ind w:left="0"/>
      </w:pPr>
      <w:r>
        <w:tab/>
      </w:r>
      <w:r>
        <w:tab/>
      </w:r>
      <w:r>
        <w:tab/>
      </w:r>
      <w:r>
        <w:tab/>
      </w:r>
      <w:r>
        <w:tab/>
      </w:r>
      <w:r w:rsidR="00EE7410" w:rsidRPr="0029248C">
        <w:rPr>
          <w:color w:val="984806" w:themeColor="accent6" w:themeShade="80"/>
        </w:rPr>
        <w:t xml:space="preserve">to do </w:t>
      </w:r>
      <w:r w:rsidR="0029248C">
        <w:tab/>
      </w:r>
      <w:r w:rsidR="0029248C">
        <w:tab/>
      </w:r>
      <w:r w:rsidR="0029248C">
        <w:tab/>
      </w:r>
      <w:r w:rsidR="00EE7410" w:rsidRPr="00717418">
        <w:rPr>
          <w:b/>
          <w:color w:val="984806" w:themeColor="accent6" w:themeShade="80"/>
        </w:rPr>
        <w:t>evil</w:t>
      </w:r>
      <w:r w:rsidR="00EE7410">
        <w:t xml:space="preserve"> </w:t>
      </w:r>
      <w:r w:rsidR="0029248C">
        <w:t xml:space="preserve"> </w:t>
      </w:r>
      <w:r w:rsidR="0029248C">
        <w:rPr>
          <w:b/>
          <w:color w:val="00B050"/>
        </w:rPr>
        <w:tab/>
        <w:t>ALL</w:t>
      </w:r>
      <w:r w:rsidR="00EE7410" w:rsidRPr="00717418">
        <w:rPr>
          <w:b/>
          <w:color w:val="00B050"/>
        </w:rPr>
        <w:t xml:space="preserve"> </w:t>
      </w:r>
      <w:r w:rsidR="0029248C">
        <w:rPr>
          <w:b/>
          <w:color w:val="00B050"/>
        </w:rPr>
        <w:t xml:space="preserve">    </w:t>
      </w:r>
      <w:r w:rsidR="00EE7410" w:rsidRPr="00717418">
        <w:rPr>
          <w:b/>
          <w:color w:val="00B050"/>
        </w:rPr>
        <w:t xml:space="preserve">the </w:t>
      </w:r>
      <w:r w:rsidR="00EE7410" w:rsidRPr="00717418">
        <w:rPr>
          <w:b/>
          <w:color w:val="00B050"/>
          <w:u w:val="single"/>
        </w:rPr>
        <w:t>day</w:t>
      </w:r>
      <w:r w:rsidR="0029248C" w:rsidRPr="007553E3">
        <w:rPr>
          <w:b/>
          <w:color w:val="00B050"/>
        </w:rPr>
        <w:t xml:space="preserve">   </w:t>
      </w:r>
      <w:r w:rsidR="00EE7410" w:rsidRPr="00717418">
        <w:rPr>
          <w:b/>
          <w:color w:val="00B050"/>
        </w:rPr>
        <w:t xml:space="preserve"> long</w:t>
      </w:r>
      <w:r w:rsidR="00EE7410" w:rsidRPr="00717418">
        <w:rPr>
          <w:color w:val="00B050"/>
        </w:rPr>
        <w:t xml:space="preserve"> </w:t>
      </w:r>
    </w:p>
    <w:p w14:paraId="5AE7FCB2" w14:textId="77777777" w:rsidR="00EE7410" w:rsidRDefault="0029248C" w:rsidP="0029248C">
      <w:pPr>
        <w:spacing w:after="0"/>
        <w:ind w:left="0"/>
      </w:pPr>
      <w:r>
        <w:t xml:space="preserve">     </w:t>
      </w:r>
      <w:r w:rsidR="00EE7410" w:rsidRPr="0029248C">
        <w:rPr>
          <w:b/>
        </w:rPr>
        <w:t xml:space="preserve">even </w:t>
      </w:r>
      <w:r w:rsidR="00EE7410" w:rsidRPr="00F503D3">
        <w:rPr>
          <w:b/>
          <w:color w:val="F79646" w:themeColor="accent6"/>
        </w:rPr>
        <w:t>so</w:t>
      </w:r>
      <w:r w:rsidR="00EE7410" w:rsidRPr="00F503D3">
        <w:rPr>
          <w:color w:val="F79646" w:themeColor="accent6"/>
        </w:rPr>
        <w:t xml:space="preserve"> </w:t>
      </w:r>
      <w:r>
        <w:tab/>
      </w:r>
      <w:r w:rsidR="00EE7410">
        <w:t xml:space="preserve">shall </w:t>
      </w:r>
      <w:r w:rsidR="00EE7410" w:rsidRPr="0029248C">
        <w:rPr>
          <w:color w:val="984806" w:themeColor="accent6" w:themeShade="80"/>
        </w:rPr>
        <w:t>he</w:t>
      </w:r>
      <w:r w:rsidR="00EE7410">
        <w:t xml:space="preserve"> have his </w:t>
      </w:r>
      <w:r>
        <w:tab/>
      </w:r>
      <w:r w:rsidR="00EE7410" w:rsidRPr="0029248C">
        <w:rPr>
          <w:color w:val="984806" w:themeColor="accent6" w:themeShade="80"/>
        </w:rPr>
        <w:t>reward</w:t>
      </w:r>
      <w:r w:rsidR="00EE7410">
        <w:t xml:space="preserve"> </w:t>
      </w:r>
      <w:r>
        <w:tab/>
      </w:r>
      <w:r>
        <w:tab/>
      </w:r>
      <w:r w:rsidR="00EE7410">
        <w:t xml:space="preserve">of </w:t>
      </w:r>
      <w:r>
        <w:tab/>
      </w:r>
      <w:r w:rsidR="00EE7410" w:rsidRPr="00717418">
        <w:rPr>
          <w:b/>
          <w:color w:val="984806" w:themeColor="accent6" w:themeShade="80"/>
        </w:rPr>
        <w:t>evil</w:t>
      </w:r>
      <w:r w:rsidR="00EE7410">
        <w:t xml:space="preserve"> </w:t>
      </w:r>
      <w:r>
        <w:tab/>
      </w:r>
      <w:r w:rsidR="00EE7410" w:rsidRPr="00717418">
        <w:rPr>
          <w:b/>
          <w:color w:val="00B050"/>
        </w:rPr>
        <w:t xml:space="preserve">when the </w:t>
      </w:r>
      <w:r w:rsidR="00EE7410" w:rsidRPr="00717418">
        <w:rPr>
          <w:b/>
          <w:color w:val="00B050"/>
          <w:u w:val="single"/>
        </w:rPr>
        <w:t>night</w:t>
      </w:r>
      <w:r w:rsidR="00EE7410" w:rsidRPr="00717418">
        <w:rPr>
          <w:b/>
          <w:color w:val="00B050"/>
        </w:rPr>
        <w:t xml:space="preserve"> cometh</w:t>
      </w:r>
    </w:p>
    <w:p w14:paraId="10D60F5C" w14:textId="77777777" w:rsidR="00F51F39" w:rsidRDefault="00F51F39" w:rsidP="00F777AC">
      <w:pPr>
        <w:spacing w:after="0"/>
        <w:ind w:left="0"/>
      </w:pPr>
    </w:p>
    <w:p w14:paraId="7F17F5F7" w14:textId="77777777" w:rsidR="00F51F39" w:rsidRDefault="00F51F39" w:rsidP="00F777AC">
      <w:pPr>
        <w:spacing w:after="0"/>
        <w:ind w:left="0"/>
      </w:pPr>
    </w:p>
    <w:p w14:paraId="5543F1C0" w14:textId="77777777" w:rsidR="00F51F39" w:rsidRDefault="00F51F39" w:rsidP="00F51F39">
      <w:pPr>
        <w:spacing w:after="0"/>
        <w:ind w:left="0"/>
        <w:jc w:val="center"/>
      </w:pPr>
      <w:r w:rsidRPr="00BA4C18">
        <w:rPr>
          <w:i/>
        </w:rPr>
        <w:t>Salvation Is Available to All Through Obedience</w:t>
      </w:r>
      <w:r>
        <w:rPr>
          <w:i/>
        </w:rPr>
        <w:t xml:space="preserve"> to God’s Covenant Way</w:t>
      </w:r>
    </w:p>
    <w:p w14:paraId="2A9E37AE" w14:textId="77777777" w:rsidR="00F51F39" w:rsidRDefault="00F51F39" w:rsidP="00F777AC">
      <w:pPr>
        <w:spacing w:after="0"/>
        <w:ind w:left="0"/>
      </w:pPr>
    </w:p>
    <w:p w14:paraId="12CADB64" w14:textId="77777777" w:rsidR="00717418" w:rsidRDefault="00EE7410" w:rsidP="00F777AC">
      <w:pPr>
        <w:spacing w:after="0"/>
        <w:ind w:left="0"/>
      </w:pPr>
      <w:r>
        <w:t xml:space="preserve"> 6 </w:t>
      </w:r>
      <w:r w:rsidR="0029248C">
        <w:t xml:space="preserve">  </w:t>
      </w:r>
      <w:r w:rsidRPr="00717418">
        <w:rPr>
          <w:b/>
        </w:rPr>
        <w:t xml:space="preserve">And </w:t>
      </w:r>
      <w:r w:rsidRPr="00F503D3">
        <w:rPr>
          <w:b/>
          <w:color w:val="F79646" w:themeColor="accent6"/>
        </w:rPr>
        <w:t xml:space="preserve">so </w:t>
      </w:r>
      <w:r w:rsidR="0029248C">
        <w:rPr>
          <w:b/>
        </w:rPr>
        <w:tab/>
      </w:r>
      <w:r w:rsidRPr="00717418">
        <w:rPr>
          <w:b/>
        </w:rPr>
        <w:t xml:space="preserve">it </w:t>
      </w:r>
      <w:r w:rsidR="0029248C">
        <w:rPr>
          <w:b/>
        </w:rPr>
        <w:tab/>
      </w:r>
      <w:r w:rsidRPr="00717418">
        <w:rPr>
          <w:b/>
        </w:rPr>
        <w:t xml:space="preserve">is on </w:t>
      </w:r>
      <w:r w:rsidR="0029248C">
        <w:rPr>
          <w:b/>
        </w:rPr>
        <w:tab/>
      </w:r>
      <w:r w:rsidRPr="00717418">
        <w:rPr>
          <w:b/>
        </w:rPr>
        <w:t xml:space="preserve">the </w:t>
      </w:r>
      <w:r w:rsidR="0029248C">
        <w:rPr>
          <w:b/>
        </w:rPr>
        <w:tab/>
      </w:r>
      <w:r w:rsidRPr="00A806C4">
        <w:rPr>
          <w:b/>
          <w:color w:val="00B0F0"/>
        </w:rPr>
        <w:t>other</w:t>
      </w:r>
      <w:r w:rsidRPr="00717418">
        <w:rPr>
          <w:b/>
        </w:rPr>
        <w:t xml:space="preserve"> hand</w:t>
      </w:r>
      <w:r>
        <w:t xml:space="preserve">  </w:t>
      </w:r>
    </w:p>
    <w:p w14:paraId="0B4F4241" w14:textId="77777777" w:rsidR="00F503D3" w:rsidRDefault="00EE7410" w:rsidP="00F503D3">
      <w:pPr>
        <w:spacing w:after="0"/>
      </w:pPr>
      <w:r>
        <w:t xml:space="preserve">If </w:t>
      </w:r>
      <w:r w:rsidR="00F503D3">
        <w:tab/>
      </w:r>
      <w:r w:rsidRPr="00BA4C18">
        <w:rPr>
          <w:b/>
        </w:rPr>
        <w:t>he</w:t>
      </w:r>
      <w:r>
        <w:t xml:space="preserve"> </w:t>
      </w:r>
      <w:r w:rsidR="00F503D3">
        <w:tab/>
      </w:r>
      <w:r>
        <w:t>hath</w:t>
      </w:r>
      <w:r w:rsidR="00F503D3">
        <w:tab/>
      </w:r>
      <w:r w:rsidR="00F503D3">
        <w:tab/>
      </w:r>
      <w:r>
        <w:t xml:space="preserve"> </w:t>
      </w:r>
      <w:r w:rsidRPr="00717418">
        <w:rPr>
          <w:b/>
        </w:rPr>
        <w:t>repented</w:t>
      </w:r>
      <w:r>
        <w:t xml:space="preserve"> </w:t>
      </w:r>
    </w:p>
    <w:p w14:paraId="7AAD708E" w14:textId="77777777" w:rsidR="00717418" w:rsidRDefault="00EE7410" w:rsidP="00F503D3">
      <w:pPr>
        <w:spacing w:after="0"/>
        <w:ind w:left="3600" w:firstLine="720"/>
      </w:pPr>
      <w:r>
        <w:t xml:space="preserve">of </w:t>
      </w:r>
      <w:r w:rsidR="00F503D3">
        <w:tab/>
      </w:r>
      <w:r>
        <w:t>his</w:t>
      </w:r>
      <w:r w:rsidR="00F503D3">
        <w:tab/>
      </w:r>
      <w:r w:rsidRPr="00717418">
        <w:rPr>
          <w:b/>
          <w:color w:val="984806" w:themeColor="accent6" w:themeShade="80"/>
        </w:rPr>
        <w:t>sins</w:t>
      </w:r>
      <w:r>
        <w:t xml:space="preserve"> </w:t>
      </w:r>
    </w:p>
    <w:p w14:paraId="6AC3F996" w14:textId="77777777" w:rsidR="00F503D3" w:rsidRDefault="00EE7410" w:rsidP="00F503D3">
      <w:pPr>
        <w:spacing w:after="0"/>
        <w:ind w:left="2160" w:firstLine="720"/>
      </w:pPr>
      <w:r>
        <w:t xml:space="preserve">and </w:t>
      </w:r>
      <w:r w:rsidR="00F503D3">
        <w:tab/>
      </w:r>
      <w:r w:rsidRPr="00F51F39">
        <w:rPr>
          <w:b/>
          <w:u w:val="single"/>
        </w:rPr>
        <w:t>desired</w:t>
      </w:r>
      <w:r>
        <w:t xml:space="preserve"> </w:t>
      </w:r>
      <w:r w:rsidR="00F503D3">
        <w:tab/>
        <w:t xml:space="preserve">           </w:t>
      </w:r>
      <w:r w:rsidRPr="00717418">
        <w:rPr>
          <w:b/>
          <w:color w:val="0070C0"/>
        </w:rPr>
        <w:t>righteousness</w:t>
      </w:r>
      <w:r>
        <w:t xml:space="preserve"> </w:t>
      </w:r>
    </w:p>
    <w:p w14:paraId="7B4ACF06" w14:textId="77777777" w:rsidR="00717418" w:rsidRDefault="00EE7410" w:rsidP="00F503D3">
      <w:pPr>
        <w:spacing w:after="0"/>
        <w:ind w:left="5760" w:firstLine="720"/>
      </w:pPr>
      <w:r w:rsidRPr="00717418">
        <w:rPr>
          <w:b/>
          <w:color w:val="00B050"/>
        </w:rPr>
        <w:t>until the end of his days</w:t>
      </w:r>
      <w:r>
        <w:t xml:space="preserve"> </w:t>
      </w:r>
    </w:p>
    <w:p w14:paraId="7FF509B8" w14:textId="77777777" w:rsidR="00A60102" w:rsidRDefault="00F503D3" w:rsidP="00F503D3">
      <w:pPr>
        <w:spacing w:after="0"/>
        <w:ind w:left="0"/>
      </w:pPr>
      <w:r>
        <w:t xml:space="preserve">     </w:t>
      </w:r>
      <w:r w:rsidR="00EE7410" w:rsidRPr="00F503D3">
        <w:rPr>
          <w:b/>
        </w:rPr>
        <w:t xml:space="preserve">even </w:t>
      </w:r>
      <w:r w:rsidR="00EE7410" w:rsidRPr="00F503D3">
        <w:rPr>
          <w:b/>
          <w:color w:val="F79646" w:themeColor="accent6"/>
        </w:rPr>
        <w:t>so</w:t>
      </w:r>
      <w:r w:rsidR="00EE7410">
        <w:t xml:space="preserve"> </w:t>
      </w:r>
      <w:r>
        <w:tab/>
      </w:r>
      <w:r w:rsidR="00EE7410" w:rsidRPr="00BA4C18">
        <w:rPr>
          <w:b/>
        </w:rPr>
        <w:t>he</w:t>
      </w:r>
      <w:r w:rsidR="00EE7410">
        <w:t xml:space="preserve"> </w:t>
      </w:r>
      <w:r w:rsidR="00A60102">
        <w:tab/>
      </w:r>
      <w:r w:rsidR="00EE7410">
        <w:t xml:space="preserve">shall </w:t>
      </w:r>
      <w:r w:rsidR="00A60102">
        <w:tab/>
      </w:r>
      <w:r w:rsidR="00EE7410">
        <w:t xml:space="preserve">be </w:t>
      </w:r>
      <w:r w:rsidR="00A60102">
        <w:tab/>
      </w:r>
      <w:r w:rsidR="00EE7410" w:rsidRPr="005524F3">
        <w:rPr>
          <w:b/>
          <w:color w:val="00B0F0"/>
          <w:u w:val="single"/>
        </w:rPr>
        <w:t>rewarded</w:t>
      </w:r>
      <w:r w:rsidR="00EE7410">
        <w:t xml:space="preserve"> </w:t>
      </w:r>
    </w:p>
    <w:p w14:paraId="7682D173" w14:textId="77777777" w:rsidR="00EE7410" w:rsidRDefault="00EE7410" w:rsidP="00A60102">
      <w:pPr>
        <w:spacing w:after="0"/>
        <w:ind w:left="3600" w:firstLine="720"/>
      </w:pPr>
      <w:r>
        <w:t xml:space="preserve">unto </w:t>
      </w:r>
      <w:r w:rsidR="00A60102">
        <w:tab/>
        <w:t xml:space="preserve">           </w:t>
      </w:r>
      <w:r w:rsidRPr="00717418">
        <w:rPr>
          <w:b/>
          <w:color w:val="0070C0"/>
        </w:rPr>
        <w:t>righteousness</w:t>
      </w:r>
    </w:p>
    <w:p w14:paraId="13AA217D" w14:textId="77777777" w:rsidR="005524F3" w:rsidRPr="005524F3" w:rsidRDefault="005524F3" w:rsidP="005524F3">
      <w:pPr>
        <w:autoSpaceDE w:val="0"/>
        <w:autoSpaceDN w:val="0"/>
        <w:adjustRightInd w:val="0"/>
        <w:spacing w:after="0"/>
        <w:ind w:left="0"/>
        <w:rPr>
          <w:rFonts w:ascii="Calibri" w:eastAsia="Calibri" w:hAnsi="Calibri" w:cs="Calibri"/>
        </w:rPr>
      </w:pPr>
      <w:r w:rsidRPr="005524F3">
        <w:rPr>
          <w:rFonts w:ascii="Calibri" w:eastAsia="Calibri" w:hAnsi="Calibri" w:cs="Calibri"/>
        </w:rPr>
        <w:t>_______</w:t>
      </w:r>
    </w:p>
    <w:p w14:paraId="00D383DE" w14:textId="77777777" w:rsidR="005524F3" w:rsidRPr="005524F3" w:rsidRDefault="005524F3" w:rsidP="005524F3">
      <w:pPr>
        <w:autoSpaceDE w:val="0"/>
        <w:autoSpaceDN w:val="0"/>
        <w:adjustRightInd w:val="0"/>
        <w:spacing w:after="0"/>
        <w:ind w:left="0"/>
        <w:rPr>
          <w:rFonts w:ascii="Calibri" w:eastAsia="Calibri" w:hAnsi="Calibri" w:cs="Calibri"/>
          <w:sz w:val="18"/>
          <w:szCs w:val="18"/>
        </w:rPr>
      </w:pPr>
      <w:r w:rsidRPr="005524F3">
        <w:rPr>
          <w:rFonts w:ascii="Calibri" w:eastAsia="Calibri" w:hAnsi="Calibri" w:cs="Calibri"/>
          <w:sz w:val="18"/>
          <w:szCs w:val="18"/>
        </w:rPr>
        <w:t>[</w:t>
      </w:r>
      <w:r w:rsidR="00A57FE5">
        <w:rPr>
          <w:rFonts w:ascii="Calibri" w:eastAsia="Calibri" w:hAnsi="Calibri" w:cs="Calibri"/>
          <w:sz w:val="18"/>
          <w:szCs w:val="18"/>
        </w:rPr>
        <w:t xml:space="preserve">Par. </w:t>
      </w:r>
      <w:r w:rsidR="00535F51">
        <w:rPr>
          <w:rFonts w:ascii="Calibri" w:eastAsia="Calibri" w:hAnsi="Calibri" w:cs="Calibri"/>
          <w:sz w:val="18"/>
          <w:szCs w:val="18"/>
        </w:rPr>
        <w:t>gg</w:t>
      </w:r>
      <w:r w:rsidR="00A57FE5">
        <w:rPr>
          <w:rFonts w:ascii="Calibri" w:eastAsia="Calibri" w:hAnsi="Calibri" w:cs="Calibri"/>
          <w:sz w:val="18"/>
          <w:szCs w:val="18"/>
        </w:rPr>
        <w:t xml:space="preserve"> – Circular repetition  “raised”]</w:t>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p>
    <w:p w14:paraId="4D768BC0" w14:textId="77777777" w:rsidR="005524F3" w:rsidRPr="005524F3" w:rsidRDefault="00EB15D5" w:rsidP="005524F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01 – Two nouns connected by “of” = adjective]</w:t>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p>
    <w:p w14:paraId="57DC361E" w14:textId="77777777" w:rsidR="005524F3" w:rsidRPr="005524F3" w:rsidRDefault="005524F3" w:rsidP="005524F3">
      <w:pPr>
        <w:autoSpaceDE w:val="0"/>
        <w:autoSpaceDN w:val="0"/>
        <w:adjustRightInd w:val="0"/>
        <w:spacing w:after="0"/>
        <w:ind w:left="0"/>
        <w:rPr>
          <w:rFonts w:ascii="Calibri" w:eastAsia="Calibri" w:hAnsi="Calibri" w:cs="Calibri"/>
          <w:sz w:val="18"/>
          <w:szCs w:val="18"/>
        </w:rPr>
      </w:pP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p>
    <w:p w14:paraId="3614FB62" w14:textId="77777777" w:rsidR="001D4EC0" w:rsidRDefault="001D4EC0" w:rsidP="001D4EC0">
      <w:pPr>
        <w:spacing w:after="0"/>
        <w:ind w:left="0"/>
        <w:rPr>
          <w:i/>
        </w:rPr>
      </w:pPr>
      <w:r w:rsidRPr="00D03D7E">
        <w:rPr>
          <w:i/>
        </w:rPr>
        <w:lastRenderedPageBreak/>
        <w:t xml:space="preserve">[Alma </w:t>
      </w:r>
      <w:r>
        <w:rPr>
          <w:i/>
        </w:rPr>
        <w:t>41</w:t>
      </w:r>
      <w:r w:rsidRPr="00D03D7E">
        <w:rPr>
          <w:i/>
        </w:rPr>
        <w:t>]</w:t>
      </w:r>
    </w:p>
    <w:p w14:paraId="5DFCBA50" w14:textId="77777777" w:rsidR="001D4EC0" w:rsidRDefault="001D4EC0" w:rsidP="00F777AC">
      <w:pPr>
        <w:spacing w:after="0"/>
        <w:ind w:left="0"/>
      </w:pPr>
    </w:p>
    <w:p w14:paraId="4384757D" w14:textId="77777777" w:rsidR="00F503D3" w:rsidRDefault="00EE7410" w:rsidP="00F777AC">
      <w:pPr>
        <w:spacing w:after="0"/>
        <w:ind w:left="0"/>
        <w:rPr>
          <w:b/>
          <w:color w:val="0070C0"/>
        </w:rPr>
      </w:pPr>
      <w:r>
        <w:t xml:space="preserve"> 7 </w:t>
      </w:r>
      <w:r w:rsidR="00A806C4">
        <w:t xml:space="preserve">   </w:t>
      </w:r>
      <w:bookmarkStart w:id="202" w:name="_Hlk505951278"/>
      <w:r w:rsidR="00A806C4" w:rsidRPr="00A806C4">
        <w:rPr>
          <w:b/>
          <w:color w:val="F79646" w:themeColor="accent6"/>
          <w:sz w:val="18"/>
          <w:szCs w:val="18"/>
        </w:rPr>
        <w:t>[A]</w:t>
      </w:r>
      <w:bookmarkEnd w:id="202"/>
      <w:r w:rsidR="00BA4C18" w:rsidRPr="00A806C4">
        <w:rPr>
          <w:b/>
          <w:color w:val="F79646" w:themeColor="accent6"/>
          <w:sz w:val="18"/>
          <w:szCs w:val="18"/>
        </w:rPr>
        <w:tab/>
      </w:r>
      <w:r w:rsidR="00BA4C18">
        <w:tab/>
      </w:r>
      <w:r w:rsidRPr="00A806C4">
        <w:t>These</w:t>
      </w:r>
      <w:r w:rsidRPr="00BA4C18">
        <w:rPr>
          <w:b/>
          <w:color w:val="0070C0"/>
        </w:rPr>
        <w:t xml:space="preserve"> </w:t>
      </w:r>
      <w:r w:rsidR="00F503D3">
        <w:rPr>
          <w:b/>
          <w:color w:val="0070C0"/>
        </w:rPr>
        <w:tab/>
      </w:r>
      <w:r w:rsidR="00F503D3">
        <w:rPr>
          <w:b/>
          <w:color w:val="0070C0"/>
        </w:rPr>
        <w:tab/>
      </w:r>
      <w:r w:rsidRPr="00F503D3">
        <w:t>are</w:t>
      </w:r>
      <w:r w:rsidRPr="00BA4C18">
        <w:rPr>
          <w:b/>
          <w:color w:val="0070C0"/>
        </w:rPr>
        <w:t xml:space="preserve"> </w:t>
      </w:r>
      <w:r w:rsidR="00A806C4">
        <w:rPr>
          <w:b/>
          <w:color w:val="0070C0"/>
        </w:rPr>
        <w:tab/>
      </w:r>
      <w:r w:rsidR="00A806C4">
        <w:rPr>
          <w:b/>
          <w:color w:val="0070C0"/>
        </w:rPr>
        <w:tab/>
      </w:r>
      <w:r w:rsidR="00A806C4">
        <w:rPr>
          <w:b/>
          <w:color w:val="0070C0"/>
        </w:rPr>
        <w:tab/>
      </w:r>
      <w:r w:rsidR="00A806C4">
        <w:rPr>
          <w:b/>
          <w:color w:val="0070C0"/>
        </w:rPr>
        <w:tab/>
      </w:r>
      <w:r w:rsidR="00A806C4">
        <w:rPr>
          <w:b/>
          <w:color w:val="0070C0"/>
        </w:rPr>
        <w:tab/>
      </w:r>
      <w:r w:rsidR="00A806C4">
        <w:rPr>
          <w:b/>
          <w:color w:val="0070C0"/>
        </w:rPr>
        <w:tab/>
      </w:r>
      <w:r w:rsidR="00A806C4">
        <w:rPr>
          <w:b/>
          <w:color w:val="0070C0"/>
        </w:rPr>
        <w:tab/>
      </w:r>
      <w:r w:rsidR="00A806C4">
        <w:rPr>
          <w:b/>
          <w:color w:val="0070C0"/>
        </w:rPr>
        <w:tab/>
        <w:t xml:space="preserve">        </w:t>
      </w:r>
      <w:r w:rsidR="00A806C4" w:rsidRPr="00A806C4">
        <w:rPr>
          <w:color w:val="0070C0"/>
          <w:sz w:val="18"/>
          <w:szCs w:val="18"/>
        </w:rPr>
        <w:t xml:space="preserve"> </w:t>
      </w:r>
      <w:r w:rsidR="00535F51">
        <w:rPr>
          <w:sz w:val="18"/>
          <w:szCs w:val="18"/>
        </w:rPr>
        <w:t>hh</w:t>
      </w:r>
    </w:p>
    <w:p w14:paraId="4B9C21DD" w14:textId="7EFACE2B" w:rsidR="00F503D3" w:rsidRPr="00B94153" w:rsidRDefault="00A806C4" w:rsidP="00A806C4">
      <w:pPr>
        <w:spacing w:after="0"/>
        <w:rPr>
          <w:sz w:val="16"/>
          <w:szCs w:val="16"/>
        </w:rPr>
      </w:pPr>
      <w:r w:rsidRPr="00A806C4">
        <w:rPr>
          <w:b/>
          <w:color w:val="F79646" w:themeColor="accent6"/>
          <w:sz w:val="18"/>
          <w:szCs w:val="18"/>
        </w:rPr>
        <w:t>[</w:t>
      </w:r>
      <w:r>
        <w:rPr>
          <w:b/>
          <w:color w:val="F79646" w:themeColor="accent6"/>
          <w:sz w:val="18"/>
          <w:szCs w:val="18"/>
        </w:rPr>
        <w:t>B</w:t>
      </w:r>
      <w:r w:rsidRPr="00A806C4">
        <w:rPr>
          <w:b/>
          <w:color w:val="F79646" w:themeColor="accent6"/>
          <w:sz w:val="18"/>
          <w:szCs w:val="18"/>
        </w:rPr>
        <w:t>]</w:t>
      </w:r>
      <w:r>
        <w:rPr>
          <w:b/>
          <w:color w:val="F79646" w:themeColor="accent6"/>
          <w:sz w:val="18"/>
          <w:szCs w:val="18"/>
        </w:rPr>
        <w:tab/>
      </w:r>
      <w:r w:rsidR="00EE7410" w:rsidRPr="00A806C4">
        <w:t>they</w:t>
      </w:r>
      <w:r w:rsidR="00EE7410" w:rsidRPr="00BA4C18">
        <w:rPr>
          <w:color w:val="0070C0"/>
        </w:rPr>
        <w:t xml:space="preserve"> </w:t>
      </w:r>
      <w:r w:rsidR="00F503D3">
        <w:rPr>
          <w:color w:val="0070C0"/>
        </w:rPr>
        <w:tab/>
      </w:r>
      <w:r w:rsidR="00EE7410" w:rsidRPr="00B94153">
        <w:rPr>
          <w:color w:val="FF33CC"/>
        </w:rPr>
        <w:t>that</w:t>
      </w:r>
      <w:r w:rsidR="00F503D3">
        <w:tab/>
      </w:r>
      <w:r w:rsidR="00EE7410">
        <w:t xml:space="preserve">are </w:t>
      </w:r>
      <w:r w:rsidR="00F503D3">
        <w:tab/>
      </w:r>
      <w:r w:rsidR="00EE7410" w:rsidRPr="00F503D3">
        <w:rPr>
          <w:b/>
          <w:color w:val="00B0F0"/>
        </w:rPr>
        <w:t>redeemed</w:t>
      </w:r>
      <w:r w:rsidR="00EE7410" w:rsidRPr="00F503D3">
        <w:rPr>
          <w:color w:val="00B0F0"/>
        </w:rPr>
        <w:t xml:space="preserve"> </w:t>
      </w:r>
      <w:r w:rsidR="00FF49D1">
        <w:rPr>
          <w:color w:val="00B0F0"/>
        </w:rPr>
        <w:tab/>
      </w:r>
      <w:r w:rsidR="00B94153">
        <w:rPr>
          <w:color w:val="00B0F0"/>
        </w:rPr>
        <w:tab/>
      </w:r>
      <w:r w:rsidR="00B94153">
        <w:rPr>
          <w:color w:val="00B0F0"/>
        </w:rPr>
        <w:tab/>
      </w:r>
      <w:r w:rsidR="00B94153">
        <w:rPr>
          <w:color w:val="00B0F0"/>
        </w:rPr>
        <w:tab/>
      </w:r>
      <w:r w:rsidR="00B94153">
        <w:rPr>
          <w:color w:val="00B0F0"/>
        </w:rPr>
        <w:tab/>
        <w:t xml:space="preserve">             </w:t>
      </w:r>
      <w:r w:rsidR="00B94153" w:rsidRPr="00B94153">
        <w:rPr>
          <w:color w:val="FF33CC"/>
          <w:sz w:val="16"/>
          <w:szCs w:val="16"/>
        </w:rPr>
        <w:t>{AG}</w:t>
      </w:r>
    </w:p>
    <w:p w14:paraId="3FCBF2E0" w14:textId="77777777" w:rsidR="00BA4C18" w:rsidRDefault="00EE7410" w:rsidP="00F503D3">
      <w:pPr>
        <w:spacing w:after="0"/>
        <w:ind w:left="3600" w:firstLine="720"/>
      </w:pPr>
      <w:r>
        <w:t xml:space="preserve">of </w:t>
      </w:r>
      <w:r w:rsidR="00F503D3">
        <w:tab/>
      </w:r>
      <w:r w:rsidRPr="005524F3">
        <w:rPr>
          <w:b/>
          <w:color w:val="0070C0"/>
        </w:rPr>
        <w:t xml:space="preserve">the </w:t>
      </w:r>
      <w:r w:rsidR="00F503D3">
        <w:rPr>
          <w:b/>
        </w:rPr>
        <w:t xml:space="preserve">    </w:t>
      </w:r>
      <w:r w:rsidRPr="00BA4C18">
        <w:rPr>
          <w:b/>
          <w:color w:val="0070C0"/>
        </w:rPr>
        <w:t>Lord</w:t>
      </w:r>
      <w:r>
        <w:t xml:space="preserve"> </w:t>
      </w:r>
    </w:p>
    <w:p w14:paraId="0E31622E" w14:textId="77777777" w:rsidR="00F503D3" w:rsidRPr="00F503D3" w:rsidRDefault="00A806C4" w:rsidP="00A806C4">
      <w:pPr>
        <w:spacing w:after="0"/>
        <w:ind w:left="0"/>
      </w:pPr>
      <w:r>
        <w:rPr>
          <w:b/>
          <w:color w:val="F79646" w:themeColor="accent6"/>
          <w:sz w:val="18"/>
          <w:szCs w:val="18"/>
        </w:rPr>
        <w:t xml:space="preserve">         </w:t>
      </w:r>
      <w:r w:rsidRPr="00A806C4">
        <w:rPr>
          <w:b/>
          <w:color w:val="F79646" w:themeColor="accent6"/>
          <w:sz w:val="18"/>
          <w:szCs w:val="18"/>
        </w:rPr>
        <w:t>[A]</w:t>
      </w:r>
      <w:r>
        <w:rPr>
          <w:b/>
          <w:color w:val="F79646" w:themeColor="accent6"/>
          <w:sz w:val="18"/>
          <w:szCs w:val="18"/>
        </w:rPr>
        <w:tab/>
      </w:r>
      <w:r w:rsidR="00EE7410" w:rsidRPr="004B0A59">
        <w:rPr>
          <w:b/>
          <w:highlight w:val="yellow"/>
          <w:u w:val="single"/>
        </w:rPr>
        <w:t>yea</w:t>
      </w:r>
      <w:r w:rsidR="00EE7410">
        <w:t xml:space="preserve"> </w:t>
      </w:r>
      <w:r w:rsidR="00BA4C18">
        <w:tab/>
      </w:r>
      <w:r w:rsidR="00EE7410" w:rsidRPr="00F503D3">
        <w:t xml:space="preserve">these </w:t>
      </w:r>
      <w:r w:rsidR="00F503D3" w:rsidRPr="00F503D3">
        <w:tab/>
      </w:r>
      <w:r w:rsidR="00F503D3" w:rsidRPr="00F503D3">
        <w:tab/>
      </w:r>
      <w:r w:rsidR="00EE7410" w:rsidRPr="00F503D3">
        <w:t xml:space="preserve">are </w:t>
      </w:r>
    </w:p>
    <w:p w14:paraId="17903A48" w14:textId="77777777" w:rsidR="00BA4C18" w:rsidRDefault="00A806C4" w:rsidP="00A806C4">
      <w:pPr>
        <w:spacing w:after="0"/>
      </w:pPr>
      <w:r w:rsidRPr="00A806C4">
        <w:rPr>
          <w:b/>
          <w:color w:val="F79646" w:themeColor="accent6"/>
          <w:sz w:val="18"/>
          <w:szCs w:val="18"/>
        </w:rPr>
        <w:t>[</w:t>
      </w:r>
      <w:r>
        <w:rPr>
          <w:b/>
          <w:color w:val="F79646" w:themeColor="accent6"/>
          <w:sz w:val="18"/>
          <w:szCs w:val="18"/>
        </w:rPr>
        <w:t>B</w:t>
      </w:r>
      <w:r w:rsidRPr="00A806C4">
        <w:rPr>
          <w:b/>
          <w:color w:val="F79646" w:themeColor="accent6"/>
          <w:sz w:val="18"/>
          <w:szCs w:val="18"/>
        </w:rPr>
        <w:t>]</w:t>
      </w:r>
      <w:r>
        <w:rPr>
          <w:b/>
          <w:color w:val="F79646" w:themeColor="accent6"/>
          <w:sz w:val="18"/>
          <w:szCs w:val="18"/>
        </w:rPr>
        <w:tab/>
      </w:r>
      <w:r w:rsidR="00EE7410" w:rsidRPr="00F503D3">
        <w:t xml:space="preserve">they </w:t>
      </w:r>
      <w:r w:rsidR="00F503D3">
        <w:rPr>
          <w:color w:val="0070C0"/>
        </w:rPr>
        <w:tab/>
      </w:r>
      <w:r w:rsidR="00EE7410">
        <w:t xml:space="preserve">that </w:t>
      </w:r>
      <w:r w:rsidR="00F503D3">
        <w:tab/>
      </w:r>
      <w:r w:rsidR="00EE7410">
        <w:t xml:space="preserve">are </w:t>
      </w:r>
      <w:r w:rsidR="00F503D3">
        <w:tab/>
      </w:r>
      <w:r w:rsidR="00EE7410" w:rsidRPr="00C35CB7">
        <w:rPr>
          <w:b/>
          <w:color w:val="00B0F0"/>
        </w:rPr>
        <w:t>taken out</w:t>
      </w:r>
      <w:r w:rsidR="00EE7410">
        <w:t xml:space="preserve"> </w:t>
      </w:r>
    </w:p>
    <w:p w14:paraId="13189F25" w14:textId="77777777" w:rsidR="00C35CB7" w:rsidRDefault="00EE7410" w:rsidP="00F503D3">
      <w:pPr>
        <w:spacing w:after="0"/>
        <w:ind w:left="1440" w:firstLine="720"/>
        <w:rPr>
          <w:b/>
        </w:rPr>
      </w:pPr>
      <w:r>
        <w:t>that</w:t>
      </w:r>
      <w:r w:rsidR="00F503D3">
        <w:tab/>
      </w:r>
      <w:r>
        <w:t xml:space="preserve">are </w:t>
      </w:r>
      <w:r w:rsidR="00C35CB7">
        <w:tab/>
      </w:r>
      <w:r w:rsidRPr="00C35CB7">
        <w:rPr>
          <w:b/>
          <w:color w:val="00B0F0"/>
        </w:rPr>
        <w:t>delivered</w:t>
      </w:r>
      <w:r w:rsidRPr="00BA4C18">
        <w:rPr>
          <w:b/>
        </w:rPr>
        <w:t xml:space="preserve"> </w:t>
      </w:r>
    </w:p>
    <w:p w14:paraId="329E10C1" w14:textId="77777777" w:rsidR="00C35CB7" w:rsidRDefault="00EE7410" w:rsidP="00C35CB7">
      <w:pPr>
        <w:spacing w:after="0"/>
        <w:ind w:left="3600" w:firstLine="720"/>
        <w:rPr>
          <w:b/>
          <w:color w:val="984806" w:themeColor="accent6" w:themeShade="80"/>
        </w:rPr>
      </w:pPr>
      <w:r>
        <w:t xml:space="preserve">from </w:t>
      </w:r>
      <w:r w:rsidR="00C35CB7">
        <w:tab/>
      </w:r>
      <w:r>
        <w:t xml:space="preserve">that </w:t>
      </w:r>
      <w:r w:rsidR="00C35CB7">
        <w:tab/>
      </w:r>
      <w:r w:rsidRPr="00BA4C18">
        <w:rPr>
          <w:b/>
          <w:color w:val="984806" w:themeColor="accent6" w:themeShade="80"/>
        </w:rPr>
        <w:t>endless night of darkness</w:t>
      </w:r>
    </w:p>
    <w:p w14:paraId="74F58C6F" w14:textId="77777777" w:rsidR="00C35CB7" w:rsidRDefault="00C35CB7" w:rsidP="00C35CB7">
      <w:pPr>
        <w:spacing w:after="0"/>
        <w:ind w:left="0"/>
        <w:rPr>
          <w:b/>
        </w:rPr>
      </w:pPr>
    </w:p>
    <w:p w14:paraId="0B1973BE" w14:textId="00E78752" w:rsidR="00A60102" w:rsidRDefault="00A60102" w:rsidP="00A60102">
      <w:pPr>
        <w:spacing w:after="0"/>
        <w:ind w:left="0"/>
        <w:rPr>
          <w:u w:val="single"/>
        </w:rPr>
      </w:pPr>
      <w:r>
        <w:rPr>
          <w:b/>
        </w:rPr>
        <w:t xml:space="preserve">       </w:t>
      </w:r>
      <w:r w:rsidR="0073708A" w:rsidRPr="0073708A">
        <w:rPr>
          <w:b/>
          <w:highlight w:val="yellow"/>
          <w:u w:val="single"/>
        </w:rPr>
        <w:t>A</w:t>
      </w:r>
      <w:r w:rsidR="00EE7410" w:rsidRPr="0073708A">
        <w:rPr>
          <w:b/>
          <w:highlight w:val="yellow"/>
          <w:u w:val="single"/>
        </w:rPr>
        <w:t>nd thus</w:t>
      </w:r>
      <w:r w:rsidR="00EE7410">
        <w:t xml:space="preserve"> </w:t>
      </w:r>
      <w:r>
        <w:tab/>
      </w:r>
      <w:r w:rsidRPr="00313A8B">
        <w:t>t</w:t>
      </w:r>
      <w:r w:rsidR="00EE7410" w:rsidRPr="00313A8B">
        <w:t>hey</w:t>
      </w:r>
      <w:r w:rsidR="00EE7410" w:rsidRPr="00BA4C18">
        <w:rPr>
          <w:u w:val="single"/>
        </w:rPr>
        <w:t xml:space="preserve"> </w:t>
      </w:r>
      <w:r>
        <w:rPr>
          <w:u w:val="single"/>
        </w:rPr>
        <w:tab/>
      </w:r>
      <w:r>
        <w:rPr>
          <w:u w:val="single"/>
        </w:rPr>
        <w:tab/>
      </w:r>
      <w:r>
        <w:rPr>
          <w:u w:val="single"/>
        </w:rPr>
        <w:tab/>
      </w:r>
      <w:r w:rsidR="00EE7410" w:rsidRPr="00A60102">
        <w:rPr>
          <w:color w:val="00B0F0"/>
          <w:u w:val="single"/>
        </w:rPr>
        <w:t xml:space="preserve">stand </w:t>
      </w:r>
    </w:p>
    <w:p w14:paraId="6A79E569" w14:textId="77777777" w:rsidR="00A60102" w:rsidRPr="00313A8B" w:rsidRDefault="00EE7410" w:rsidP="00A60102">
      <w:pPr>
        <w:spacing w:after="0"/>
        <w:ind w:left="2160" w:firstLine="720"/>
        <w:rPr>
          <w:color w:val="984806" w:themeColor="accent6" w:themeShade="80"/>
        </w:rPr>
      </w:pPr>
      <w:r w:rsidRPr="00313A8B">
        <w:rPr>
          <w:b/>
        </w:rPr>
        <w:t>or</w:t>
      </w:r>
      <w:r w:rsidRPr="00313A8B">
        <w:t xml:space="preserve"> </w:t>
      </w:r>
      <w:r w:rsidR="00A60102" w:rsidRPr="00313A8B">
        <w:tab/>
      </w:r>
      <w:r w:rsidRPr="00313A8B">
        <w:rPr>
          <w:color w:val="984806" w:themeColor="accent6" w:themeShade="80"/>
        </w:rPr>
        <w:t>fall</w:t>
      </w:r>
    </w:p>
    <w:p w14:paraId="6162DF7C" w14:textId="77777777" w:rsidR="00A60102" w:rsidRDefault="00A60102" w:rsidP="00A60102">
      <w:pPr>
        <w:spacing w:after="0"/>
        <w:ind w:left="0"/>
        <w:rPr>
          <w:b/>
        </w:rPr>
      </w:pPr>
    </w:p>
    <w:p w14:paraId="292478EE" w14:textId="77777777" w:rsidR="00BA4C18" w:rsidRPr="00BA4C18" w:rsidRDefault="00A60102" w:rsidP="00A60102">
      <w:pPr>
        <w:spacing w:after="0"/>
        <w:ind w:left="0"/>
        <w:rPr>
          <w:u w:val="single"/>
        </w:rPr>
      </w:pPr>
      <w:r>
        <w:rPr>
          <w:b/>
        </w:rPr>
        <w:t xml:space="preserve">       </w:t>
      </w:r>
      <w:r w:rsidR="00EE7410" w:rsidRPr="00BA4C18">
        <w:rPr>
          <w:b/>
        </w:rPr>
        <w:t xml:space="preserve">for </w:t>
      </w:r>
      <w:r w:rsidR="00C0442E" w:rsidRPr="00850F0F">
        <w:rPr>
          <w:b/>
          <w:color w:val="CC0099"/>
          <w:highlight w:val="lightGray"/>
          <w:u w:val="single"/>
        </w:rPr>
        <w:t>behold</w:t>
      </w:r>
      <w:r>
        <w:tab/>
      </w:r>
      <w:r w:rsidR="00BA4C18" w:rsidRPr="007553E3">
        <w:t xml:space="preserve">they </w:t>
      </w:r>
      <w:r w:rsidRPr="007553E3">
        <w:tab/>
      </w:r>
      <w:r w:rsidR="00BA4C18" w:rsidRPr="007553E3">
        <w:t xml:space="preserve">are their own </w:t>
      </w:r>
      <w:r w:rsidRPr="007553E3">
        <w:tab/>
      </w:r>
      <w:r w:rsidR="00BA4C18" w:rsidRPr="007553E3">
        <w:rPr>
          <w:b/>
        </w:rPr>
        <w:t>judges</w:t>
      </w:r>
      <w:r w:rsidR="00EE7410" w:rsidRPr="00BA4C18">
        <w:rPr>
          <w:u w:val="single"/>
        </w:rPr>
        <w:t xml:space="preserve"> </w:t>
      </w:r>
    </w:p>
    <w:p w14:paraId="774016FA" w14:textId="77777777" w:rsidR="00BA4C18" w:rsidRDefault="00EE7410" w:rsidP="00A60102">
      <w:pPr>
        <w:spacing w:after="0"/>
        <w:ind w:left="1440" w:firstLine="720"/>
      </w:pPr>
      <w:r w:rsidRPr="00BA4C18">
        <w:rPr>
          <w:u w:val="single"/>
        </w:rPr>
        <w:t xml:space="preserve">whether </w:t>
      </w:r>
      <w:r w:rsidR="00A60102">
        <w:rPr>
          <w:u w:val="single"/>
        </w:rPr>
        <w:tab/>
      </w:r>
      <w:r w:rsidRPr="00BA4C18">
        <w:rPr>
          <w:u w:val="single"/>
        </w:rPr>
        <w:t xml:space="preserve">to </w:t>
      </w:r>
      <w:r w:rsidR="00A60102">
        <w:rPr>
          <w:u w:val="single"/>
        </w:rPr>
        <w:t xml:space="preserve"> </w:t>
      </w:r>
      <w:r w:rsidRPr="00BA4C18">
        <w:rPr>
          <w:u w:val="single"/>
        </w:rPr>
        <w:t>do</w:t>
      </w:r>
      <w:r>
        <w:t xml:space="preserve"> </w:t>
      </w:r>
      <w:r w:rsidR="00A60102" w:rsidRPr="00145655">
        <w:rPr>
          <w:u w:val="single"/>
        </w:rPr>
        <w:tab/>
      </w:r>
      <w:r w:rsidR="00A60102" w:rsidRPr="00145655">
        <w:rPr>
          <w:u w:val="single"/>
        </w:rPr>
        <w:tab/>
        <w:t xml:space="preserve">           </w:t>
      </w:r>
      <w:r w:rsidRPr="00BA4C18">
        <w:rPr>
          <w:b/>
          <w:color w:val="0070C0"/>
        </w:rPr>
        <w:t xml:space="preserve">good </w:t>
      </w:r>
    </w:p>
    <w:p w14:paraId="70BE70D3" w14:textId="77777777" w:rsidR="00EE7410" w:rsidRDefault="00EE7410" w:rsidP="00A60102">
      <w:pPr>
        <w:spacing w:after="0"/>
        <w:ind w:firstLine="720"/>
      </w:pPr>
      <w:r w:rsidRPr="009A71EB">
        <w:rPr>
          <w:b/>
        </w:rPr>
        <w:t>or</w:t>
      </w:r>
      <w:r w:rsidR="00A60102">
        <w:t xml:space="preserve">         </w:t>
      </w:r>
      <w:r w:rsidR="00BA4C18">
        <w:t>[</w:t>
      </w:r>
      <w:r w:rsidR="00BA4C18" w:rsidRPr="00BA4C18">
        <w:rPr>
          <w:u w:val="single"/>
        </w:rPr>
        <w:t xml:space="preserve">whether </w:t>
      </w:r>
      <w:r w:rsidR="00A60102">
        <w:rPr>
          <w:u w:val="single"/>
        </w:rPr>
        <w:tab/>
      </w:r>
      <w:r w:rsidR="00BA4C18" w:rsidRPr="00BA4C18">
        <w:rPr>
          <w:u w:val="single"/>
        </w:rPr>
        <w:t xml:space="preserve">to] </w:t>
      </w:r>
      <w:r w:rsidRPr="00BA4C18">
        <w:rPr>
          <w:u w:val="single"/>
        </w:rPr>
        <w:t>do</w:t>
      </w:r>
      <w:r>
        <w:t xml:space="preserve"> </w:t>
      </w:r>
      <w:r w:rsidR="00A60102" w:rsidRPr="00145655">
        <w:rPr>
          <w:u w:val="single"/>
        </w:rPr>
        <w:tab/>
      </w:r>
      <w:r w:rsidR="00A60102" w:rsidRPr="00145655">
        <w:rPr>
          <w:u w:val="single"/>
        </w:rPr>
        <w:tab/>
      </w:r>
      <w:r w:rsidR="00A60102" w:rsidRPr="00145655">
        <w:rPr>
          <w:u w:val="single"/>
        </w:rPr>
        <w:tab/>
      </w:r>
      <w:r w:rsidRPr="00BA4C18">
        <w:rPr>
          <w:b/>
          <w:color w:val="984806" w:themeColor="accent6" w:themeShade="80"/>
        </w:rPr>
        <w:t>evil</w:t>
      </w:r>
    </w:p>
    <w:p w14:paraId="54FB402B" w14:textId="77777777" w:rsidR="00EE7410" w:rsidRDefault="00EE7410" w:rsidP="00F777AC">
      <w:pPr>
        <w:spacing w:after="0"/>
        <w:ind w:left="0"/>
      </w:pPr>
    </w:p>
    <w:p w14:paraId="45D992A7" w14:textId="77777777" w:rsidR="002A6EB7" w:rsidRDefault="00EE7410" w:rsidP="008D3781">
      <w:pPr>
        <w:spacing w:after="0"/>
        <w:ind w:left="0"/>
      </w:pPr>
      <w:r>
        <w:t xml:space="preserve"> 8 </w:t>
      </w:r>
      <w:r w:rsidR="008D3781">
        <w:tab/>
      </w:r>
      <w:r w:rsidRPr="007553E3">
        <w:rPr>
          <w:b/>
          <w:highlight w:val="lightGray"/>
          <w:u w:val="single"/>
        </w:rPr>
        <w:t>Now</w:t>
      </w:r>
      <w:r w:rsidR="008D3781">
        <w:tab/>
      </w:r>
      <w:r w:rsidR="002A6EB7">
        <w:tab/>
      </w:r>
      <w:r w:rsidR="002A6EB7">
        <w:tab/>
      </w:r>
      <w:r>
        <w:t xml:space="preserve">the </w:t>
      </w:r>
      <w:r w:rsidR="002A6EB7">
        <w:tab/>
      </w:r>
      <w:r w:rsidRPr="00F51F39">
        <w:rPr>
          <w:b/>
        </w:rPr>
        <w:t>decrees</w:t>
      </w:r>
      <w:r>
        <w:t xml:space="preserve"> </w:t>
      </w:r>
      <w:r w:rsidR="002A6EB7">
        <w:tab/>
      </w:r>
      <w:r>
        <w:t xml:space="preserve">of </w:t>
      </w:r>
      <w:r w:rsidR="002A6EB7">
        <w:t xml:space="preserve">      </w:t>
      </w:r>
      <w:r w:rsidRPr="00BA4C18">
        <w:rPr>
          <w:b/>
          <w:color w:val="0070C0"/>
        </w:rPr>
        <w:t>God</w:t>
      </w:r>
      <w:r>
        <w:t xml:space="preserve"> </w:t>
      </w:r>
      <w:r w:rsidR="002B2E0F">
        <w:tab/>
      </w:r>
    </w:p>
    <w:p w14:paraId="46DBF320" w14:textId="77777777" w:rsidR="00BA4C18" w:rsidRDefault="00EE7410" w:rsidP="002A6EB7">
      <w:pPr>
        <w:spacing w:after="0"/>
        <w:ind w:left="2160" w:firstLine="720"/>
      </w:pPr>
      <w:r>
        <w:t xml:space="preserve">are </w:t>
      </w:r>
      <w:r w:rsidR="002A6EB7">
        <w:tab/>
      </w:r>
      <w:r w:rsidR="002A6EB7" w:rsidRPr="002A6EB7">
        <w:rPr>
          <w:b/>
          <w:color w:val="0070C0"/>
        </w:rPr>
        <w:t>unalterable</w:t>
      </w:r>
      <w:r w:rsidRPr="002A6EB7">
        <w:rPr>
          <w:b/>
          <w:color w:val="0070C0"/>
        </w:rPr>
        <w:t xml:space="preserve"> </w:t>
      </w:r>
    </w:p>
    <w:p w14:paraId="7F0AE006" w14:textId="77777777" w:rsidR="002A6EB7" w:rsidRDefault="002A6EB7" w:rsidP="002A6EB7">
      <w:pPr>
        <w:spacing w:after="0"/>
        <w:ind w:left="2160" w:firstLine="720"/>
      </w:pPr>
    </w:p>
    <w:p w14:paraId="5F41385E" w14:textId="77777777" w:rsidR="002A6EB7" w:rsidRDefault="00BA4C18" w:rsidP="002A6EB7">
      <w:pPr>
        <w:spacing w:after="0"/>
        <w:ind w:left="0"/>
      </w:pPr>
      <w:r>
        <w:t xml:space="preserve">   </w:t>
      </w:r>
      <w:r w:rsidR="00A806C4">
        <w:t xml:space="preserve">   </w:t>
      </w:r>
      <w:r>
        <w:t xml:space="preserve"> </w:t>
      </w:r>
      <w:r w:rsidR="00C0442E" w:rsidRPr="00C0442E">
        <w:rPr>
          <w:b/>
          <w:highlight w:val="lightGray"/>
          <w:u w:val="single"/>
        </w:rPr>
        <w:t>therefore</w:t>
      </w:r>
      <w:r w:rsidR="002A6EB7">
        <w:rPr>
          <w:b/>
        </w:rPr>
        <w:tab/>
      </w:r>
      <w:r w:rsidR="002A6EB7">
        <w:rPr>
          <w:b/>
        </w:rPr>
        <w:tab/>
      </w:r>
      <w:r w:rsidR="002A6EB7">
        <w:rPr>
          <w:b/>
        </w:rPr>
        <w:tab/>
      </w:r>
      <w:r w:rsidR="00EE7410">
        <w:t xml:space="preserve">the </w:t>
      </w:r>
      <w:r w:rsidR="002A6EB7">
        <w:tab/>
      </w:r>
      <w:r w:rsidR="00EE7410" w:rsidRPr="00BA4C18">
        <w:rPr>
          <w:b/>
          <w:color w:val="0070C0"/>
        </w:rPr>
        <w:t>way</w:t>
      </w:r>
      <w:r w:rsidR="00EE7410">
        <w:t xml:space="preserve"> </w:t>
      </w:r>
    </w:p>
    <w:p w14:paraId="641C6775" w14:textId="77777777" w:rsidR="005524F3" w:rsidRDefault="00EE7410" w:rsidP="002A6EB7">
      <w:pPr>
        <w:spacing w:after="0"/>
        <w:ind w:left="2160" w:firstLine="720"/>
      </w:pPr>
      <w:r>
        <w:t xml:space="preserve">is </w:t>
      </w:r>
      <w:r w:rsidR="002A6EB7">
        <w:tab/>
      </w:r>
      <w:r w:rsidRPr="00F51F39">
        <w:rPr>
          <w:b/>
        </w:rPr>
        <w:t>prepared</w:t>
      </w:r>
      <w:r>
        <w:t xml:space="preserve"> </w:t>
      </w:r>
    </w:p>
    <w:p w14:paraId="30B9D044" w14:textId="77777777" w:rsidR="002A6EB7" w:rsidRDefault="00BA4C18" w:rsidP="002A6EB7">
      <w:pPr>
        <w:spacing w:after="0"/>
        <w:ind w:left="2160" w:firstLine="720"/>
      </w:pPr>
      <w:r>
        <w:tab/>
      </w:r>
    </w:p>
    <w:p w14:paraId="63779598" w14:textId="77777777" w:rsidR="002A6EB7" w:rsidRDefault="00EE7410" w:rsidP="002A6EB7">
      <w:pPr>
        <w:spacing w:after="0"/>
      </w:pPr>
      <w:r w:rsidRPr="005524F3">
        <w:rPr>
          <w:b/>
        </w:rPr>
        <w:t>that</w:t>
      </w:r>
      <w:r>
        <w:t xml:space="preserve"> </w:t>
      </w:r>
      <w:r w:rsidR="002A6EB7">
        <w:tab/>
      </w:r>
      <w:r>
        <w:t xml:space="preserve">whosoever </w:t>
      </w:r>
      <w:r w:rsidR="002A6EB7">
        <w:tab/>
      </w:r>
      <w:r>
        <w:t xml:space="preserve">will </w:t>
      </w:r>
    </w:p>
    <w:p w14:paraId="7DB2E0B3" w14:textId="77777777" w:rsidR="002A6EB7" w:rsidRDefault="00EE7410" w:rsidP="002A6EB7">
      <w:pPr>
        <w:spacing w:after="0"/>
        <w:ind w:left="2160" w:firstLine="720"/>
      </w:pPr>
      <w:r>
        <w:t xml:space="preserve">may </w:t>
      </w:r>
      <w:r w:rsidR="002A6EB7">
        <w:tab/>
      </w:r>
      <w:r w:rsidRPr="002A6EB7">
        <w:rPr>
          <w:b/>
        </w:rPr>
        <w:t>walk therein</w:t>
      </w:r>
      <w:r>
        <w:t xml:space="preserve"> </w:t>
      </w:r>
    </w:p>
    <w:p w14:paraId="5263363A" w14:textId="77777777" w:rsidR="00EE7410" w:rsidRDefault="00EE7410" w:rsidP="002A6EB7">
      <w:pPr>
        <w:spacing w:after="0"/>
        <w:ind w:left="1440" w:firstLine="720"/>
      </w:pPr>
      <w:r>
        <w:t xml:space="preserve">and </w:t>
      </w:r>
      <w:r w:rsidR="002A6EB7">
        <w:tab/>
      </w:r>
      <w:r>
        <w:t xml:space="preserve">be </w:t>
      </w:r>
      <w:r w:rsidR="002A6EB7">
        <w:tab/>
      </w:r>
      <w:r w:rsidRPr="002A6EB7">
        <w:rPr>
          <w:b/>
          <w:color w:val="0070C0"/>
        </w:rPr>
        <w:t>saved</w:t>
      </w:r>
    </w:p>
    <w:p w14:paraId="43242B02" w14:textId="77777777" w:rsidR="002A6EB7" w:rsidRDefault="00EE7410" w:rsidP="00F777AC">
      <w:pPr>
        <w:spacing w:after="0"/>
        <w:ind w:left="0"/>
        <w:rPr>
          <w:b/>
        </w:rPr>
      </w:pPr>
      <w:r>
        <w:t xml:space="preserve"> 9 </w:t>
      </w:r>
      <w:r w:rsidR="002A6EB7">
        <w:t xml:space="preserve">  </w:t>
      </w:r>
      <w:r w:rsidRPr="002B2E0F">
        <w:rPr>
          <w:b/>
        </w:rPr>
        <w:t xml:space="preserve">And </w:t>
      </w:r>
      <w:r w:rsidRPr="007553E3">
        <w:rPr>
          <w:b/>
          <w:highlight w:val="lightGray"/>
          <w:u w:val="single"/>
        </w:rPr>
        <w:t>now</w:t>
      </w:r>
      <w:r w:rsidRPr="002B2E0F">
        <w:rPr>
          <w:b/>
        </w:rPr>
        <w:t xml:space="preserve"> </w:t>
      </w:r>
    </w:p>
    <w:p w14:paraId="5D92C0B2" w14:textId="77777777" w:rsidR="002B2E0F" w:rsidRDefault="002A6EB7" w:rsidP="002A6EB7">
      <w:pPr>
        <w:spacing w:after="0"/>
        <w:ind w:left="0"/>
      </w:pPr>
      <w:r>
        <w:rPr>
          <w:b/>
        </w:rPr>
        <w:t xml:space="preserve">         </w:t>
      </w:r>
      <w:r w:rsidR="00A806C4">
        <w:rPr>
          <w:b/>
        </w:rPr>
        <w:t xml:space="preserve">    </w:t>
      </w:r>
      <w:r w:rsidR="00C0442E" w:rsidRPr="00850F0F">
        <w:rPr>
          <w:b/>
          <w:color w:val="CC0099"/>
          <w:highlight w:val="lightGray"/>
          <w:u w:val="single"/>
        </w:rPr>
        <w:t>behold</w:t>
      </w:r>
      <w:r>
        <w:rPr>
          <w:b/>
        </w:rPr>
        <w:tab/>
      </w:r>
      <w:r w:rsidR="00EE7410" w:rsidRPr="007553E3">
        <w:rPr>
          <w:b/>
          <w:color w:val="00B0F0"/>
          <w:highlight w:val="lightGray"/>
          <w:u w:val="single"/>
        </w:rPr>
        <w:t xml:space="preserve">my </w:t>
      </w:r>
      <w:r w:rsidRPr="007553E3">
        <w:rPr>
          <w:b/>
          <w:highlight w:val="lightGray"/>
          <w:u w:val="single"/>
        </w:rPr>
        <w:t xml:space="preserve">son </w:t>
      </w:r>
      <w:r w:rsidRPr="007553E3">
        <w:rPr>
          <w:highlight w:val="lightGray"/>
          <w:u w:val="single"/>
        </w:rPr>
        <w:t>[</w:t>
      </w:r>
      <w:r w:rsidRPr="007553E3">
        <w:rPr>
          <w:b/>
          <w:color w:val="F79646" w:themeColor="accent6"/>
          <w:highlight w:val="lightGray"/>
          <w:u w:val="single"/>
        </w:rPr>
        <w:t>Corianton</w:t>
      </w:r>
      <w:r w:rsidRPr="00A806C4">
        <w:rPr>
          <w:highlight w:val="lightGray"/>
        </w:rPr>
        <w:t>]</w:t>
      </w:r>
      <w:r w:rsidR="00EE7410">
        <w:t xml:space="preserve"> </w:t>
      </w:r>
    </w:p>
    <w:p w14:paraId="61F745C1" w14:textId="77777777" w:rsidR="002A6EB7" w:rsidRDefault="009D773F" w:rsidP="002A6EB7">
      <w:pPr>
        <w:spacing w:after="0"/>
        <w:ind w:firstLine="720"/>
      </w:pPr>
      <w:r w:rsidRPr="00053BF5">
        <w:t>DO</w:t>
      </w:r>
      <w:r w:rsidR="002A6EB7" w:rsidRPr="00053BF5">
        <w:rPr>
          <w:u w:val="single"/>
        </w:rPr>
        <w:tab/>
      </w:r>
      <w:r w:rsidR="002A6EB7" w:rsidRPr="00053BF5">
        <w:rPr>
          <w:u w:val="single"/>
        </w:rPr>
        <w:tab/>
      </w:r>
      <w:r w:rsidRPr="00053BF5">
        <w:t>NOT</w:t>
      </w:r>
      <w:r w:rsidR="00EE7410">
        <w:t xml:space="preserve"> </w:t>
      </w:r>
      <w:r w:rsidR="002A6EB7">
        <w:tab/>
      </w:r>
      <w:r w:rsidR="00EE7410">
        <w:t xml:space="preserve">risk </w:t>
      </w:r>
    </w:p>
    <w:p w14:paraId="663BD5D4" w14:textId="77777777" w:rsidR="002B2E0F" w:rsidRDefault="002A6EB7" w:rsidP="002A6EB7">
      <w:pPr>
        <w:spacing w:after="0"/>
        <w:ind w:left="1440" w:firstLine="720"/>
      </w:pPr>
      <w:r>
        <w:t>o</w:t>
      </w:r>
      <w:r w:rsidR="00EE7410">
        <w:t>ne</w:t>
      </w:r>
      <w:r>
        <w:tab/>
        <w:t>MORE</w:t>
      </w:r>
      <w:r w:rsidR="00EE7410">
        <w:t xml:space="preserve"> </w:t>
      </w:r>
      <w:r>
        <w:tab/>
      </w:r>
      <w:r w:rsidR="00EE7410" w:rsidRPr="005524F3">
        <w:rPr>
          <w:color w:val="984806" w:themeColor="accent6" w:themeShade="80"/>
        </w:rPr>
        <w:t xml:space="preserve">offense </w:t>
      </w:r>
      <w:r w:rsidR="00EE7410">
        <w:t xml:space="preserve">against </w:t>
      </w:r>
      <w:r>
        <w:tab/>
      </w:r>
      <w:r w:rsidR="009D773F" w:rsidRPr="009D773F">
        <w:rPr>
          <w:b/>
          <w:color w:val="0070C0"/>
        </w:rPr>
        <w:t>Y</w:t>
      </w:r>
      <w:r w:rsidR="00EE7410" w:rsidRPr="009D773F">
        <w:rPr>
          <w:b/>
          <w:color w:val="0070C0"/>
        </w:rPr>
        <w:t xml:space="preserve">our </w:t>
      </w:r>
      <w:r>
        <w:rPr>
          <w:b/>
          <w:color w:val="0070C0"/>
        </w:rPr>
        <w:t xml:space="preserve"> </w:t>
      </w:r>
      <w:r w:rsidR="00EE7410" w:rsidRPr="009D773F">
        <w:rPr>
          <w:b/>
          <w:color w:val="0070C0"/>
        </w:rPr>
        <w:t>God</w:t>
      </w:r>
      <w:r w:rsidR="00EE7410" w:rsidRPr="009D773F">
        <w:rPr>
          <w:color w:val="0070C0"/>
        </w:rPr>
        <w:t xml:space="preserve"> </w:t>
      </w:r>
    </w:p>
    <w:p w14:paraId="20870241" w14:textId="77777777" w:rsidR="002B2E0F" w:rsidRDefault="00EE7410" w:rsidP="002A6EB7">
      <w:pPr>
        <w:spacing w:after="0"/>
        <w:ind w:left="3600" w:firstLine="720"/>
      </w:pPr>
      <w:r>
        <w:t xml:space="preserve">upon </w:t>
      </w:r>
      <w:r w:rsidR="002A6EB7">
        <w:tab/>
      </w:r>
      <w:r>
        <w:t xml:space="preserve">those </w:t>
      </w:r>
      <w:r w:rsidRPr="002A6EB7">
        <w:rPr>
          <w:b/>
          <w:u w:val="single"/>
        </w:rPr>
        <w:t xml:space="preserve">points </w:t>
      </w:r>
      <w:r w:rsidRPr="00EB15D5">
        <w:rPr>
          <w:b/>
          <w:color w:val="F79646" w:themeColor="accent6"/>
          <w:u w:val="single"/>
        </w:rPr>
        <w:t xml:space="preserve">of </w:t>
      </w:r>
      <w:r w:rsidRPr="002A6EB7">
        <w:rPr>
          <w:b/>
          <w:u w:val="single"/>
        </w:rPr>
        <w:t>doctrine</w:t>
      </w:r>
      <w:r>
        <w:t xml:space="preserve"> </w:t>
      </w:r>
    </w:p>
    <w:p w14:paraId="766E4217" w14:textId="77777777" w:rsidR="002A6EB7" w:rsidRDefault="00EE7410" w:rsidP="002A6EB7">
      <w:pPr>
        <w:spacing w:after="0"/>
        <w:ind w:left="1440" w:firstLine="720"/>
      </w:pPr>
      <w:r>
        <w:t xml:space="preserve">which </w:t>
      </w:r>
      <w:r w:rsidR="002A6EB7">
        <w:tab/>
        <w:t xml:space="preserve">             </w:t>
      </w:r>
      <w:r w:rsidR="002B2E0F">
        <w:t>[</w:t>
      </w:r>
      <w:r w:rsidR="002A6EB7" w:rsidRPr="005524F3">
        <w:rPr>
          <w:color w:val="984806" w:themeColor="accent6" w:themeShade="80"/>
        </w:rPr>
        <w:t>offense</w:t>
      </w:r>
      <w:r w:rsidR="002A6EB7">
        <w:t xml:space="preserve"> </w:t>
      </w:r>
      <w:r w:rsidR="00053BF5">
        <w:t xml:space="preserve">upon    </w:t>
      </w:r>
      <w:r w:rsidR="002A6EB7">
        <w:t xml:space="preserve"> those </w:t>
      </w:r>
      <w:r w:rsidR="002B2E0F" w:rsidRPr="002A6EB7">
        <w:rPr>
          <w:b/>
          <w:u w:val="single"/>
        </w:rPr>
        <w:t>points of doctrine</w:t>
      </w:r>
      <w:r w:rsidR="002B2E0F">
        <w:t xml:space="preserve">] </w:t>
      </w:r>
    </w:p>
    <w:p w14:paraId="7EEA5B52" w14:textId="6EC902AA" w:rsidR="002A6EB7" w:rsidRDefault="00EE7410" w:rsidP="002A6EB7">
      <w:pPr>
        <w:spacing w:after="0"/>
        <w:ind w:firstLine="720"/>
      </w:pPr>
      <w:r>
        <w:t xml:space="preserve">ye </w:t>
      </w:r>
      <w:r w:rsidR="002A6EB7">
        <w:t xml:space="preserve">  </w:t>
      </w:r>
      <w:r w:rsidR="00483E11">
        <w:tab/>
      </w:r>
      <w:r>
        <w:t xml:space="preserve">have </w:t>
      </w:r>
      <w:r w:rsidRPr="002A6EB7">
        <w:rPr>
          <w:b/>
          <w:color w:val="00B050"/>
        </w:rPr>
        <w:t xml:space="preserve">hitherto </w:t>
      </w:r>
      <w:r w:rsidR="002A6EB7">
        <w:tab/>
      </w:r>
      <w:r w:rsidRPr="00A806C4">
        <w:t xml:space="preserve">risked </w:t>
      </w:r>
      <w:r w:rsidR="002A6EB7">
        <w:tab/>
      </w:r>
      <w:r w:rsidR="002A6EB7">
        <w:tab/>
      </w:r>
      <w:r w:rsidR="002A6EB7">
        <w:tab/>
      </w:r>
      <w:r w:rsidR="00053BF5">
        <w:tab/>
      </w:r>
      <w:r w:rsidR="00053BF5">
        <w:tab/>
      </w:r>
      <w:r w:rsidR="00053BF5">
        <w:tab/>
      </w:r>
      <w:r w:rsidR="00B94153">
        <w:t xml:space="preserve"> </w:t>
      </w:r>
      <w:r w:rsidR="002A6EB7" w:rsidRPr="00A806C4">
        <w:rPr>
          <w:i/>
          <w:sz w:val="18"/>
          <w:szCs w:val="18"/>
        </w:rPr>
        <w:t>[</w:t>
      </w:r>
      <w:r w:rsidR="002A6EB7" w:rsidRPr="00A806C4">
        <w:rPr>
          <w:b/>
          <w:i/>
          <w:color w:val="00B050"/>
          <w:sz w:val="18"/>
          <w:szCs w:val="18"/>
        </w:rPr>
        <w:t>until now</w:t>
      </w:r>
      <w:r w:rsidR="002A6EB7" w:rsidRPr="00A806C4">
        <w:rPr>
          <w:i/>
          <w:sz w:val="18"/>
          <w:szCs w:val="18"/>
        </w:rPr>
        <w:t>]</w:t>
      </w:r>
    </w:p>
    <w:p w14:paraId="7FBE5970" w14:textId="77777777" w:rsidR="00EE7410" w:rsidRDefault="002A6EB7" w:rsidP="002A6EB7">
      <w:pPr>
        <w:spacing w:after="0"/>
        <w:ind w:left="2880"/>
      </w:pPr>
      <w:r>
        <w:t xml:space="preserve">   </w:t>
      </w:r>
      <w:r w:rsidR="00EE7410">
        <w:t xml:space="preserve">to </w:t>
      </w:r>
      <w:r>
        <w:tab/>
      </w:r>
      <w:r w:rsidR="00EE7410" w:rsidRPr="00053BF5">
        <w:rPr>
          <w:b/>
          <w:color w:val="984806" w:themeColor="accent6" w:themeShade="80"/>
        </w:rPr>
        <w:t xml:space="preserve">commit </w:t>
      </w:r>
      <w:r>
        <w:tab/>
      </w:r>
      <w:r>
        <w:tab/>
      </w:r>
      <w:r w:rsidR="00EE7410" w:rsidRPr="009D773F">
        <w:rPr>
          <w:b/>
          <w:color w:val="984806" w:themeColor="accent6" w:themeShade="80"/>
        </w:rPr>
        <w:t>sin</w:t>
      </w:r>
      <w:r>
        <w:tab/>
      </w:r>
      <w:r>
        <w:tab/>
      </w:r>
    </w:p>
    <w:p w14:paraId="447A193F" w14:textId="77777777" w:rsidR="00053BF5" w:rsidRDefault="00053BF5" w:rsidP="002A6EB7">
      <w:pPr>
        <w:spacing w:after="0"/>
        <w:ind w:left="2880"/>
      </w:pPr>
    </w:p>
    <w:p w14:paraId="1B274D98" w14:textId="77777777" w:rsidR="00053BF5" w:rsidRDefault="00EE7410" w:rsidP="00F777AC">
      <w:pPr>
        <w:spacing w:after="0"/>
        <w:ind w:left="0"/>
      </w:pPr>
      <w:r>
        <w:t xml:space="preserve"> 10 </w:t>
      </w:r>
      <w:r w:rsidR="009D773F">
        <w:tab/>
      </w:r>
      <w:r w:rsidR="00053BF5">
        <w:tab/>
      </w:r>
      <w:r w:rsidRPr="00053BF5">
        <w:t>D</w:t>
      </w:r>
      <w:r w:rsidR="009D773F" w:rsidRPr="00053BF5">
        <w:t>O</w:t>
      </w:r>
      <w:r w:rsidR="00053BF5" w:rsidRPr="00053BF5">
        <w:rPr>
          <w:u w:val="single"/>
        </w:rPr>
        <w:tab/>
      </w:r>
      <w:r w:rsidR="00053BF5" w:rsidRPr="00053BF5">
        <w:rPr>
          <w:u w:val="single"/>
        </w:rPr>
        <w:tab/>
      </w:r>
      <w:r w:rsidR="009D773F" w:rsidRPr="00053BF5">
        <w:t>NOT</w:t>
      </w:r>
      <w:r>
        <w:t xml:space="preserve"> </w:t>
      </w:r>
      <w:r w:rsidR="00053BF5">
        <w:tab/>
      </w:r>
      <w:r w:rsidR="00053BF5" w:rsidRPr="00995A72">
        <w:rPr>
          <w:b/>
          <w:bCs/>
          <w:color w:val="F79646" w:themeColor="accent6"/>
          <w:u w:val="single"/>
        </w:rPr>
        <w:t>suppose</w:t>
      </w:r>
      <w:r>
        <w:t xml:space="preserve"> </w:t>
      </w:r>
    </w:p>
    <w:p w14:paraId="4DD8938A" w14:textId="41D3A0B4" w:rsidR="00053BF5" w:rsidRPr="006509D2" w:rsidRDefault="00053BF5" w:rsidP="00053BF5">
      <w:pPr>
        <w:spacing w:after="0"/>
        <w:ind w:left="0"/>
        <w:rPr>
          <w:color w:val="FF33CC"/>
          <w:sz w:val="18"/>
          <w:szCs w:val="18"/>
        </w:rPr>
      </w:pPr>
      <w:r>
        <w:t xml:space="preserve">      </w:t>
      </w:r>
      <w:r w:rsidRPr="006509D2">
        <w:rPr>
          <w:color w:val="FF33CC"/>
        </w:rPr>
        <w:t xml:space="preserve"> </w:t>
      </w:r>
      <w:r w:rsidR="00EE7410" w:rsidRPr="006509D2">
        <w:rPr>
          <w:color w:val="FF33CC"/>
        </w:rPr>
        <w:t xml:space="preserve">because </w:t>
      </w:r>
      <w:r>
        <w:tab/>
      </w:r>
      <w:r w:rsidR="00EE7410">
        <w:t xml:space="preserve">it </w:t>
      </w:r>
      <w:r>
        <w:tab/>
      </w:r>
      <w:r w:rsidR="00EE7410">
        <w:t xml:space="preserve">has </w:t>
      </w:r>
      <w:r>
        <w:tab/>
      </w:r>
      <w:r w:rsidR="00EE7410">
        <w:t xml:space="preserve">been </w:t>
      </w:r>
      <w:r>
        <w:tab/>
      </w:r>
      <w:r w:rsidR="00EE7410" w:rsidRPr="00053BF5">
        <w:rPr>
          <w:b/>
        </w:rPr>
        <w:t xml:space="preserve">spoken </w:t>
      </w:r>
      <w:r w:rsidR="006509D2">
        <w:rPr>
          <w:b/>
        </w:rPr>
        <w:tab/>
      </w:r>
      <w:r w:rsidR="006509D2">
        <w:rPr>
          <w:b/>
        </w:rPr>
        <w:tab/>
      </w:r>
      <w:r w:rsidR="006509D2">
        <w:rPr>
          <w:b/>
        </w:rPr>
        <w:tab/>
      </w:r>
      <w:r w:rsidR="006509D2">
        <w:rPr>
          <w:b/>
        </w:rPr>
        <w:tab/>
      </w:r>
      <w:r w:rsidR="006509D2" w:rsidRPr="006509D2">
        <w:rPr>
          <w:color w:val="FF33CC"/>
          <w:sz w:val="18"/>
          <w:szCs w:val="18"/>
        </w:rPr>
        <w:t>[originally “because that”]</w:t>
      </w:r>
      <w:r w:rsidR="006509D2">
        <w:rPr>
          <w:color w:val="FF33CC"/>
          <w:sz w:val="18"/>
          <w:szCs w:val="18"/>
        </w:rPr>
        <w:t xml:space="preserve">    </w:t>
      </w:r>
      <w:r w:rsidR="006509D2" w:rsidRPr="006509D2">
        <w:rPr>
          <w:color w:val="FF33CC"/>
          <w:sz w:val="16"/>
          <w:szCs w:val="16"/>
        </w:rPr>
        <w:t>{AG}</w:t>
      </w:r>
      <w:r w:rsidR="00063E91">
        <w:rPr>
          <w:color w:val="FF33CC"/>
          <w:sz w:val="16"/>
          <w:szCs w:val="16"/>
        </w:rPr>
        <w:t xml:space="preserve">   </w:t>
      </w:r>
      <w:r w:rsidR="00B94153">
        <w:rPr>
          <w:color w:val="FF33CC"/>
          <w:sz w:val="16"/>
          <w:szCs w:val="16"/>
        </w:rPr>
        <w:t xml:space="preserve">   </w:t>
      </w:r>
      <w:r w:rsidR="00063E91">
        <w:rPr>
          <w:color w:val="FF33CC"/>
          <w:sz w:val="16"/>
          <w:szCs w:val="16"/>
        </w:rPr>
        <w:t xml:space="preserve"> </w:t>
      </w:r>
      <w:r w:rsidR="00063E91" w:rsidRPr="00063E91">
        <w:rPr>
          <w:sz w:val="16"/>
          <w:szCs w:val="16"/>
        </w:rPr>
        <w:t>0</w:t>
      </w:r>
      <w:r w:rsidR="00535F51">
        <w:rPr>
          <w:sz w:val="16"/>
          <w:szCs w:val="16"/>
        </w:rPr>
        <w:t>2</w:t>
      </w:r>
    </w:p>
    <w:p w14:paraId="08A0EE60" w14:textId="77777777" w:rsidR="009D773F" w:rsidRDefault="00EE7410" w:rsidP="00BE4FA3">
      <w:pPr>
        <w:spacing w:after="0"/>
        <w:ind w:left="1440" w:firstLine="720"/>
      </w:pPr>
      <w:r>
        <w:t xml:space="preserve">concerning </w:t>
      </w:r>
      <w:r w:rsidR="00053BF5">
        <w:tab/>
      </w:r>
      <w:r w:rsidRPr="00053BF5">
        <w:rPr>
          <w:b/>
          <w:color w:val="00B0F0"/>
          <w:u w:val="single"/>
        </w:rPr>
        <w:t>restoration</w:t>
      </w:r>
      <w:r w:rsidRPr="00053BF5">
        <w:rPr>
          <w:b/>
          <w:color w:val="00B0F0"/>
        </w:rPr>
        <w:t xml:space="preserve"> </w:t>
      </w:r>
    </w:p>
    <w:p w14:paraId="20E5992A" w14:textId="77777777" w:rsidR="00053BF5" w:rsidRDefault="00EE7410" w:rsidP="00053BF5">
      <w:pPr>
        <w:spacing w:after="0"/>
      </w:pPr>
      <w:r w:rsidRPr="00053BF5">
        <w:rPr>
          <w:b/>
        </w:rPr>
        <w:t xml:space="preserve">that </w:t>
      </w:r>
      <w:r w:rsidR="00483E11">
        <w:tab/>
      </w:r>
      <w:r>
        <w:t xml:space="preserve">ye </w:t>
      </w:r>
      <w:r w:rsidR="00053BF5">
        <w:t xml:space="preserve">  </w:t>
      </w:r>
      <w:r w:rsidR="00483E11">
        <w:tab/>
      </w:r>
      <w:r>
        <w:t xml:space="preserve">shall </w:t>
      </w:r>
      <w:r w:rsidR="00053BF5">
        <w:tab/>
      </w:r>
      <w:r>
        <w:t xml:space="preserve">be </w:t>
      </w:r>
      <w:r w:rsidR="00053BF5">
        <w:tab/>
      </w:r>
      <w:r w:rsidRPr="00053BF5">
        <w:rPr>
          <w:b/>
          <w:color w:val="00B0F0"/>
          <w:u w:val="single"/>
        </w:rPr>
        <w:t>restored</w:t>
      </w:r>
      <w:r>
        <w:t xml:space="preserve"> </w:t>
      </w:r>
    </w:p>
    <w:p w14:paraId="2331B441" w14:textId="77777777" w:rsidR="00053BF5" w:rsidRDefault="00EE7410" w:rsidP="00053BF5">
      <w:pPr>
        <w:spacing w:after="0"/>
        <w:ind w:left="3600" w:firstLine="720"/>
      </w:pPr>
      <w:r>
        <w:t xml:space="preserve">from </w:t>
      </w:r>
      <w:r w:rsidR="00053BF5">
        <w:tab/>
      </w:r>
      <w:r w:rsidR="00053BF5">
        <w:tab/>
      </w:r>
      <w:r w:rsidRPr="009D773F">
        <w:rPr>
          <w:b/>
          <w:color w:val="984806" w:themeColor="accent6" w:themeShade="80"/>
        </w:rPr>
        <w:t>sin</w:t>
      </w:r>
      <w:r>
        <w:t xml:space="preserve"> </w:t>
      </w:r>
    </w:p>
    <w:p w14:paraId="44DCECD7" w14:textId="64672DEC" w:rsidR="00BE4FA3" w:rsidRDefault="00053BF5" w:rsidP="005524F3">
      <w:pPr>
        <w:spacing w:after="0"/>
        <w:ind w:left="3600" w:firstLine="720"/>
        <w:rPr>
          <w:b/>
          <w:color w:val="0070C0"/>
        </w:rPr>
      </w:pPr>
      <w:r>
        <w:t xml:space="preserve">    </w:t>
      </w:r>
      <w:r>
        <w:tab/>
      </w:r>
      <w:r w:rsidR="008D15C6">
        <w:tab/>
      </w:r>
      <w:r w:rsidR="008D15C6">
        <w:tab/>
      </w:r>
      <w:r w:rsidR="00EE7410">
        <w:t xml:space="preserve">to </w:t>
      </w:r>
      <w:r>
        <w:t xml:space="preserve">      </w:t>
      </w:r>
      <w:r w:rsidR="00EE7410" w:rsidRPr="009D773F">
        <w:rPr>
          <w:b/>
          <w:color w:val="0070C0"/>
        </w:rPr>
        <w:t>happiness</w:t>
      </w:r>
    </w:p>
    <w:p w14:paraId="6A76DC07" w14:textId="77777777" w:rsidR="005524F3" w:rsidRPr="005524F3" w:rsidRDefault="00EE7410" w:rsidP="00BE4FA3">
      <w:pPr>
        <w:spacing w:after="0"/>
        <w:ind w:left="0"/>
        <w:rPr>
          <w:rFonts w:ascii="Calibri" w:eastAsia="Calibri" w:hAnsi="Calibri" w:cs="Calibri"/>
        </w:rPr>
      </w:pPr>
      <w:r w:rsidRPr="00BE4FA3">
        <w:rPr>
          <w:u w:val="single"/>
        </w:rPr>
        <w:t xml:space="preserve">  </w:t>
      </w:r>
      <w:r w:rsidR="005524F3" w:rsidRPr="00BE4FA3">
        <w:rPr>
          <w:rFonts w:ascii="Calibri" w:eastAsia="Calibri" w:hAnsi="Calibri" w:cs="Calibri"/>
          <w:u w:val="single"/>
        </w:rPr>
        <w:t>_______</w:t>
      </w:r>
    </w:p>
    <w:p w14:paraId="6CE3F645" w14:textId="77777777" w:rsidR="005524F3" w:rsidRPr="005524F3" w:rsidRDefault="005524F3" w:rsidP="005524F3">
      <w:pPr>
        <w:autoSpaceDE w:val="0"/>
        <w:autoSpaceDN w:val="0"/>
        <w:adjustRightInd w:val="0"/>
        <w:spacing w:after="0"/>
        <w:ind w:left="0"/>
        <w:rPr>
          <w:rFonts w:ascii="Calibri" w:eastAsia="Calibri" w:hAnsi="Calibri" w:cs="Calibri"/>
          <w:sz w:val="18"/>
          <w:szCs w:val="18"/>
        </w:rPr>
      </w:pPr>
      <w:r w:rsidRPr="005524F3">
        <w:rPr>
          <w:rFonts w:ascii="Calibri" w:eastAsia="Calibri" w:hAnsi="Calibri" w:cs="Calibri"/>
          <w:sz w:val="18"/>
          <w:szCs w:val="18"/>
        </w:rPr>
        <w:t>[</w:t>
      </w:r>
      <w:r w:rsidR="00BE4FA3">
        <w:rPr>
          <w:rFonts w:ascii="Calibri" w:eastAsia="Calibri" w:hAnsi="Calibri" w:cs="Calibri"/>
          <w:sz w:val="18"/>
          <w:szCs w:val="18"/>
        </w:rPr>
        <w:t>Par.  aa – Simple alternating parallelism]</w:t>
      </w:r>
      <w:r w:rsidRPr="005524F3">
        <w:rPr>
          <w:rFonts w:ascii="Calibri" w:eastAsia="Calibri" w:hAnsi="Calibri" w:cs="Calibri"/>
          <w:sz w:val="18"/>
          <w:szCs w:val="18"/>
        </w:rPr>
        <w:tab/>
      </w:r>
      <w:r w:rsidRPr="005524F3">
        <w:rPr>
          <w:rFonts w:ascii="Calibri" w:eastAsia="Calibri" w:hAnsi="Calibri" w:cs="Calibri"/>
          <w:sz w:val="18"/>
          <w:szCs w:val="18"/>
        </w:rPr>
        <w:tab/>
      </w:r>
      <w:r w:rsidRPr="005524F3">
        <w:rPr>
          <w:rFonts w:ascii="Calibri" w:eastAsia="Calibri" w:hAnsi="Calibri" w:cs="Calibri"/>
          <w:sz w:val="18"/>
          <w:szCs w:val="18"/>
        </w:rPr>
        <w:tab/>
      </w:r>
    </w:p>
    <w:p w14:paraId="006BAD55" w14:textId="77777777" w:rsidR="005524F3" w:rsidRPr="005524F3" w:rsidRDefault="00063E91" w:rsidP="005524F3">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[Heb. 0</w:t>
      </w:r>
      <w:r w:rsidR="00535F51">
        <w:rPr>
          <w:rFonts w:ascii="Calibri" w:eastAsia="Calibri" w:hAnsi="Calibri" w:cs="Calibri"/>
          <w:sz w:val="18"/>
          <w:szCs w:val="18"/>
        </w:rPr>
        <w:t>2</w:t>
      </w:r>
      <w:r>
        <w:rPr>
          <w:rFonts w:ascii="Calibri" w:eastAsia="Calibri" w:hAnsi="Calibri" w:cs="Calibri"/>
          <w:sz w:val="18"/>
          <w:szCs w:val="18"/>
        </w:rPr>
        <w:t xml:space="preserve"> – Preposition + that]</w:t>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r w:rsidR="005524F3" w:rsidRPr="005524F3">
        <w:rPr>
          <w:rFonts w:ascii="Calibri" w:eastAsia="Calibri" w:hAnsi="Calibri" w:cs="Calibri"/>
          <w:sz w:val="18"/>
          <w:szCs w:val="18"/>
        </w:rPr>
        <w:tab/>
      </w:r>
    </w:p>
    <w:p w14:paraId="3DE53786" w14:textId="77777777" w:rsidR="001D4EC0" w:rsidRPr="001D4EC0" w:rsidRDefault="001D4EC0" w:rsidP="001D4EC0">
      <w:pPr>
        <w:spacing w:after="0"/>
        <w:ind w:left="0"/>
        <w:jc w:val="right"/>
        <w:rPr>
          <w:i/>
          <w:sz w:val="16"/>
          <w:szCs w:val="16"/>
        </w:rPr>
      </w:pPr>
      <w:r w:rsidRPr="00D03D7E">
        <w:rPr>
          <w:i/>
        </w:rPr>
        <w:lastRenderedPageBreak/>
        <w:t xml:space="preserve">[Alma </w:t>
      </w:r>
      <w:r>
        <w:rPr>
          <w:i/>
        </w:rPr>
        <w:t>41</w:t>
      </w:r>
      <w:r w:rsidRPr="00D03D7E">
        <w:rPr>
          <w:i/>
        </w:rPr>
        <w:t>]</w:t>
      </w:r>
    </w:p>
    <w:p w14:paraId="1D8FD883" w14:textId="77777777" w:rsidR="001D4EC0" w:rsidRPr="001D4EC0" w:rsidRDefault="001D4EC0" w:rsidP="009D773F">
      <w:pPr>
        <w:ind w:left="0"/>
        <w:rPr>
          <w:sz w:val="16"/>
          <w:szCs w:val="16"/>
        </w:rPr>
      </w:pPr>
    </w:p>
    <w:p w14:paraId="3271EDCF" w14:textId="77777777" w:rsidR="009D773F" w:rsidRDefault="009D773F" w:rsidP="009D773F">
      <w:pPr>
        <w:ind w:left="0"/>
      </w:pPr>
      <w:r>
        <w:t xml:space="preserve">      </w:t>
      </w:r>
      <w:r w:rsidR="00053BF5">
        <w:t xml:space="preserve">   </w:t>
      </w:r>
      <w:r w:rsidR="00BE4FA3">
        <w:t xml:space="preserve">   </w:t>
      </w:r>
      <w:r w:rsidR="00C0442E" w:rsidRPr="00850F0F">
        <w:rPr>
          <w:b/>
          <w:color w:val="CC0099"/>
          <w:highlight w:val="lightGray"/>
          <w:u w:val="single"/>
        </w:rPr>
        <w:t>Behold</w:t>
      </w:r>
      <w:r w:rsidR="00EE7410" w:rsidRPr="009D773F">
        <w:rPr>
          <w:b/>
        </w:rPr>
        <w:t xml:space="preserve"> </w:t>
      </w:r>
      <w:r w:rsidR="00053BF5">
        <w:rPr>
          <w:b/>
        </w:rPr>
        <w:tab/>
      </w:r>
      <w:r w:rsidR="00EE7410" w:rsidRPr="0073708A">
        <w:rPr>
          <w:b/>
          <w:bCs/>
          <w:color w:val="00B0F0"/>
          <w:highlight w:val="lightGray"/>
          <w:u w:val="single"/>
        </w:rPr>
        <w:t>I</w:t>
      </w:r>
      <w:r w:rsidR="00EE7410" w:rsidRPr="007553E3">
        <w:rPr>
          <w:highlight w:val="lightGray"/>
          <w:u w:val="single"/>
        </w:rPr>
        <w:t xml:space="preserve"> </w:t>
      </w:r>
      <w:r w:rsidR="00053BF5" w:rsidRPr="007553E3">
        <w:rPr>
          <w:highlight w:val="lightGray"/>
          <w:u w:val="single"/>
        </w:rPr>
        <w:t xml:space="preserve"> [</w:t>
      </w:r>
      <w:r w:rsidR="00053BF5" w:rsidRPr="007553E3">
        <w:rPr>
          <w:b/>
          <w:color w:val="00B0F0"/>
          <w:highlight w:val="lightGray"/>
          <w:u w:val="single"/>
        </w:rPr>
        <w:t>Alma</w:t>
      </w:r>
      <w:r w:rsidR="00053BF5" w:rsidRPr="007553E3">
        <w:rPr>
          <w:highlight w:val="lightGray"/>
          <w:u w:val="single"/>
        </w:rPr>
        <w:t>]</w:t>
      </w:r>
      <w:r w:rsidR="00053BF5" w:rsidRPr="007553E3">
        <w:rPr>
          <w:b/>
          <w:highlight w:val="lightGray"/>
          <w:u w:val="single"/>
        </w:rPr>
        <w:tab/>
      </w:r>
      <w:r w:rsidR="00053BF5" w:rsidRPr="007553E3">
        <w:rPr>
          <w:b/>
          <w:highlight w:val="lightGray"/>
          <w:u w:val="single"/>
        </w:rPr>
        <w:tab/>
      </w:r>
      <w:r w:rsidR="00EE7410" w:rsidRPr="007553E3">
        <w:rPr>
          <w:b/>
          <w:highlight w:val="lightGray"/>
          <w:u w:val="single"/>
        </w:rPr>
        <w:t xml:space="preserve">say </w:t>
      </w:r>
      <w:r w:rsidR="00053BF5" w:rsidRPr="007553E3">
        <w:rPr>
          <w:b/>
          <w:highlight w:val="lightGray"/>
          <w:u w:val="single"/>
        </w:rPr>
        <w:tab/>
      </w:r>
      <w:r w:rsidR="00EE7410" w:rsidRPr="007553E3">
        <w:rPr>
          <w:highlight w:val="lightGray"/>
          <w:u w:val="single"/>
        </w:rPr>
        <w:t xml:space="preserve">unto </w:t>
      </w:r>
      <w:r w:rsidR="00053BF5" w:rsidRPr="007553E3">
        <w:rPr>
          <w:highlight w:val="lightGray"/>
          <w:u w:val="single"/>
        </w:rPr>
        <w:tab/>
        <w:t xml:space="preserve">           </w:t>
      </w:r>
      <w:r w:rsidR="00EE7410" w:rsidRPr="007553E3">
        <w:rPr>
          <w:b/>
          <w:color w:val="F79646" w:themeColor="accent6"/>
          <w:highlight w:val="lightGray"/>
          <w:u w:val="single"/>
        </w:rPr>
        <w:t>you</w:t>
      </w:r>
      <w:r w:rsidR="00EE7410">
        <w:t xml:space="preserve"> </w:t>
      </w:r>
    </w:p>
    <w:p w14:paraId="57BCFE55" w14:textId="09DC4AAE" w:rsidR="00053BF5" w:rsidRDefault="009D773F" w:rsidP="003553F0">
      <w:pPr>
        <w:spacing w:after="0"/>
        <w:ind w:left="3600" w:firstLine="720"/>
      </w:pPr>
      <w:r>
        <w:t>[</w:t>
      </w:r>
      <w:r w:rsidRPr="005524F3">
        <w:rPr>
          <w:b/>
        </w:rPr>
        <w:t>that</w:t>
      </w:r>
      <w:r>
        <w:t xml:space="preserve">] </w:t>
      </w:r>
      <w:r w:rsidR="00053BF5">
        <w:tab/>
      </w:r>
      <w:r w:rsidR="00053BF5">
        <w:tab/>
      </w:r>
      <w:r w:rsidR="00EE7410" w:rsidRPr="009D773F">
        <w:rPr>
          <w:b/>
          <w:color w:val="984806" w:themeColor="accent6" w:themeShade="80"/>
        </w:rPr>
        <w:t>wickedness</w:t>
      </w:r>
      <w:r w:rsidR="00EE7410">
        <w:t xml:space="preserve"> </w:t>
      </w:r>
      <w:r w:rsidR="00941DBA">
        <w:tab/>
      </w:r>
      <w:r w:rsidR="00941DBA">
        <w:tab/>
      </w:r>
      <w:r w:rsidR="00941DBA">
        <w:tab/>
      </w:r>
      <w:r w:rsidR="00941DBA" w:rsidRPr="00F11FF4">
        <w:rPr>
          <w:bCs/>
          <w:color w:val="00B0F0"/>
          <w:sz w:val="18"/>
          <w:szCs w:val="18"/>
        </w:rPr>
        <w:t>P</w:t>
      </w:r>
      <w:r w:rsidR="00941DBA">
        <w:rPr>
          <w:bCs/>
          <w:color w:val="00B0F0"/>
          <w:sz w:val="18"/>
          <w:szCs w:val="18"/>
        </w:rPr>
        <w:t>L</w:t>
      </w:r>
    </w:p>
    <w:p w14:paraId="0875DE72" w14:textId="41A6D9DB" w:rsidR="00EE7410" w:rsidRDefault="00053BF5" w:rsidP="003553F0">
      <w:pPr>
        <w:spacing w:after="0"/>
        <w:ind w:firstLine="720"/>
      </w:pPr>
      <w:r>
        <w:t>NEVER</w:t>
      </w:r>
      <w:r w:rsidR="00EE7410">
        <w:t xml:space="preserve"> </w:t>
      </w:r>
      <w:r>
        <w:tab/>
      </w:r>
      <w:r>
        <w:tab/>
      </w:r>
      <w:r w:rsidR="00EE7410">
        <w:t>was</w:t>
      </w:r>
      <w:r w:rsidRPr="008D15C6">
        <w:rPr>
          <w:u w:val="single"/>
        </w:rPr>
        <w:tab/>
      </w:r>
      <w:r w:rsidRPr="008D15C6">
        <w:rPr>
          <w:u w:val="single"/>
        </w:rPr>
        <w:tab/>
      </w:r>
      <w:r w:rsidRPr="008D15C6">
        <w:rPr>
          <w:u w:val="single"/>
        </w:rPr>
        <w:tab/>
        <w:t xml:space="preserve">          </w:t>
      </w:r>
      <w:r w:rsidR="00EE7410" w:rsidRPr="008D15C6">
        <w:rPr>
          <w:b/>
          <w:color w:val="0070C0"/>
          <w:u w:val="single"/>
        </w:rPr>
        <w:t xml:space="preserve"> </w:t>
      </w:r>
      <w:r w:rsidR="008D15C6" w:rsidRPr="008D15C6">
        <w:rPr>
          <w:b/>
          <w:color w:val="0070C0"/>
          <w:u w:val="single"/>
        </w:rPr>
        <w:tab/>
      </w:r>
      <w:r w:rsidR="008D15C6" w:rsidRPr="008D15C6">
        <w:rPr>
          <w:b/>
          <w:color w:val="0070C0"/>
          <w:u w:val="single"/>
        </w:rPr>
        <w:tab/>
      </w:r>
      <w:r w:rsidR="008D15C6" w:rsidRPr="008D15C6">
        <w:rPr>
          <w:b/>
          <w:color w:val="0070C0"/>
          <w:u w:val="single"/>
        </w:rPr>
        <w:tab/>
      </w:r>
      <w:r w:rsidR="00EE7410" w:rsidRPr="009D773F">
        <w:rPr>
          <w:b/>
          <w:color w:val="0070C0"/>
        </w:rPr>
        <w:t>happiness</w:t>
      </w:r>
    </w:p>
    <w:p w14:paraId="4E8CECE1" w14:textId="77777777" w:rsidR="00B94153" w:rsidRDefault="009D773F" w:rsidP="00B94153">
      <w:pPr>
        <w:spacing w:after="0"/>
        <w:ind w:left="0"/>
        <w:rPr>
          <w:i/>
          <w:sz w:val="20"/>
          <w:szCs w:val="20"/>
        </w:rPr>
      </w:pPr>
      <w:r w:rsidRPr="00861DA8">
        <w:rPr>
          <w:i/>
          <w:sz w:val="20"/>
          <w:szCs w:val="20"/>
        </w:rPr>
        <w:t xml:space="preserve">[Note* </w:t>
      </w:r>
      <w:r w:rsidR="008C0138">
        <w:rPr>
          <w:i/>
          <w:sz w:val="20"/>
          <w:szCs w:val="20"/>
        </w:rPr>
        <w:t>In my view, i</w:t>
      </w:r>
      <w:r w:rsidRPr="00861DA8">
        <w:rPr>
          <w:i/>
          <w:sz w:val="20"/>
          <w:szCs w:val="20"/>
        </w:rPr>
        <w:t>t seems by what Alma is saying to Corianton</w:t>
      </w:r>
      <w:r w:rsidR="00A006CB">
        <w:rPr>
          <w:i/>
          <w:sz w:val="20"/>
          <w:szCs w:val="20"/>
        </w:rPr>
        <w:t>—</w:t>
      </w:r>
      <w:r w:rsidR="00DB16E3" w:rsidRPr="00861DA8">
        <w:rPr>
          <w:i/>
          <w:sz w:val="20"/>
          <w:szCs w:val="20"/>
        </w:rPr>
        <w:t xml:space="preserve">added to what Alma has said previously to </w:t>
      </w:r>
    </w:p>
    <w:p w14:paraId="49D4A5C7" w14:textId="77777777" w:rsidR="00B94153" w:rsidRDefault="00DB16E3" w:rsidP="00B94153">
      <w:pPr>
        <w:spacing w:after="0"/>
        <w:ind w:left="0"/>
        <w:rPr>
          <w:i/>
          <w:sz w:val="20"/>
          <w:szCs w:val="20"/>
        </w:rPr>
      </w:pPr>
      <w:r w:rsidRPr="00861DA8">
        <w:rPr>
          <w:i/>
          <w:sz w:val="20"/>
          <w:szCs w:val="20"/>
        </w:rPr>
        <w:t>him</w:t>
      </w:r>
      <w:r w:rsidR="00A006CB">
        <w:rPr>
          <w:i/>
          <w:sz w:val="20"/>
          <w:szCs w:val="20"/>
        </w:rPr>
        <w:t>—</w:t>
      </w:r>
      <w:r w:rsidRPr="00861DA8">
        <w:rPr>
          <w:i/>
          <w:sz w:val="20"/>
          <w:szCs w:val="20"/>
        </w:rPr>
        <w:t xml:space="preserve"> </w:t>
      </w:r>
      <w:r w:rsidR="009D773F" w:rsidRPr="00861DA8">
        <w:rPr>
          <w:i/>
          <w:sz w:val="20"/>
          <w:szCs w:val="20"/>
        </w:rPr>
        <w:t xml:space="preserve">that </w:t>
      </w:r>
      <w:r w:rsidRPr="00861DA8">
        <w:rPr>
          <w:i/>
          <w:sz w:val="20"/>
          <w:szCs w:val="20"/>
        </w:rPr>
        <w:t>Corianton</w:t>
      </w:r>
      <w:r w:rsidR="009D773F" w:rsidRPr="00861DA8">
        <w:rPr>
          <w:i/>
          <w:sz w:val="20"/>
          <w:szCs w:val="20"/>
        </w:rPr>
        <w:t xml:space="preserve"> had mixed</w:t>
      </w:r>
      <w:r w:rsidRPr="00861DA8">
        <w:rPr>
          <w:i/>
          <w:sz w:val="20"/>
          <w:szCs w:val="20"/>
        </w:rPr>
        <w:t xml:space="preserve"> </w:t>
      </w:r>
      <w:r w:rsidR="009D773F" w:rsidRPr="00861DA8">
        <w:rPr>
          <w:i/>
          <w:sz w:val="20"/>
          <w:szCs w:val="20"/>
        </w:rPr>
        <w:t xml:space="preserve">with the </w:t>
      </w:r>
      <w:r w:rsidR="00861DA8">
        <w:rPr>
          <w:i/>
          <w:sz w:val="20"/>
          <w:szCs w:val="20"/>
        </w:rPr>
        <w:t>“</w:t>
      </w:r>
      <w:r w:rsidR="009D773F" w:rsidRPr="00861DA8">
        <w:rPr>
          <w:i/>
          <w:sz w:val="20"/>
          <w:szCs w:val="20"/>
        </w:rPr>
        <w:t>rich and famous</w:t>
      </w:r>
      <w:r w:rsidR="00861DA8">
        <w:rPr>
          <w:i/>
          <w:sz w:val="20"/>
          <w:szCs w:val="20"/>
        </w:rPr>
        <w:t>”</w:t>
      </w:r>
      <w:r w:rsidR="009D773F" w:rsidRPr="00861DA8">
        <w:rPr>
          <w:i/>
          <w:sz w:val="20"/>
          <w:szCs w:val="20"/>
        </w:rPr>
        <w:t xml:space="preserve"> as to the vain </w:t>
      </w:r>
      <w:r w:rsidRPr="00861DA8">
        <w:rPr>
          <w:i/>
          <w:sz w:val="20"/>
          <w:szCs w:val="20"/>
        </w:rPr>
        <w:t xml:space="preserve">and wicked </w:t>
      </w:r>
      <w:r w:rsidR="009D773F" w:rsidRPr="00861DA8">
        <w:rPr>
          <w:i/>
          <w:sz w:val="20"/>
          <w:szCs w:val="20"/>
        </w:rPr>
        <w:t>things of the world</w:t>
      </w:r>
      <w:r w:rsidRPr="00861DA8">
        <w:rPr>
          <w:i/>
          <w:sz w:val="20"/>
          <w:szCs w:val="20"/>
        </w:rPr>
        <w:t xml:space="preserve">, and </w:t>
      </w:r>
    </w:p>
    <w:p w14:paraId="62DAB0C0" w14:textId="77777777" w:rsidR="00B94153" w:rsidRDefault="00DB16E3" w:rsidP="00B94153">
      <w:pPr>
        <w:spacing w:after="0"/>
        <w:ind w:left="0"/>
        <w:rPr>
          <w:i/>
          <w:sz w:val="20"/>
          <w:szCs w:val="20"/>
        </w:rPr>
      </w:pPr>
      <w:r w:rsidRPr="00861DA8">
        <w:rPr>
          <w:i/>
          <w:sz w:val="20"/>
          <w:szCs w:val="20"/>
        </w:rPr>
        <w:t>had been “befriended”</w:t>
      </w:r>
      <w:r w:rsidR="009D773F" w:rsidRPr="00861DA8">
        <w:rPr>
          <w:i/>
          <w:sz w:val="20"/>
          <w:szCs w:val="20"/>
        </w:rPr>
        <w:t xml:space="preserve"> </w:t>
      </w:r>
      <w:r w:rsidRPr="00861DA8">
        <w:rPr>
          <w:i/>
          <w:sz w:val="20"/>
          <w:szCs w:val="20"/>
        </w:rPr>
        <w:t xml:space="preserve">by them </w:t>
      </w:r>
      <w:r w:rsidR="009D773F" w:rsidRPr="00861DA8">
        <w:rPr>
          <w:i/>
          <w:sz w:val="20"/>
          <w:szCs w:val="20"/>
        </w:rPr>
        <w:t>to the point that he had bee</w:t>
      </w:r>
      <w:r w:rsidRPr="00861DA8">
        <w:rPr>
          <w:i/>
          <w:sz w:val="20"/>
          <w:szCs w:val="20"/>
        </w:rPr>
        <w:t xml:space="preserve">n influenced to think or preach that God was not </w:t>
      </w:r>
    </w:p>
    <w:p w14:paraId="0B82C2DF" w14:textId="77777777" w:rsidR="00B94153" w:rsidRDefault="00DB16E3" w:rsidP="00B94153">
      <w:pPr>
        <w:spacing w:after="0"/>
        <w:ind w:left="0"/>
        <w:rPr>
          <w:i/>
          <w:sz w:val="20"/>
          <w:szCs w:val="20"/>
        </w:rPr>
      </w:pPr>
      <w:r w:rsidRPr="00861DA8">
        <w:rPr>
          <w:i/>
          <w:sz w:val="20"/>
          <w:szCs w:val="20"/>
        </w:rPr>
        <w:t xml:space="preserve">so mean as to punish these </w:t>
      </w:r>
      <w:r w:rsidR="00F51F39">
        <w:rPr>
          <w:i/>
          <w:sz w:val="20"/>
          <w:szCs w:val="20"/>
        </w:rPr>
        <w:t>“</w:t>
      </w:r>
      <w:r w:rsidRPr="00861DA8">
        <w:rPr>
          <w:i/>
          <w:sz w:val="20"/>
          <w:szCs w:val="20"/>
        </w:rPr>
        <w:t>people of Babylon.</w:t>
      </w:r>
      <w:r w:rsidR="00F51F39">
        <w:rPr>
          <w:i/>
          <w:sz w:val="20"/>
          <w:szCs w:val="20"/>
        </w:rPr>
        <w:t>”</w:t>
      </w:r>
      <w:r w:rsidRPr="00861DA8">
        <w:rPr>
          <w:i/>
          <w:sz w:val="20"/>
          <w:szCs w:val="20"/>
        </w:rPr>
        <w:t xml:space="preserve">  In Corianton’s corrupted mind, “What harm were they doing?”</w:t>
      </w:r>
      <w:r w:rsidR="00861DA8" w:rsidRPr="00861DA8">
        <w:rPr>
          <w:i/>
          <w:sz w:val="20"/>
          <w:szCs w:val="20"/>
        </w:rPr>
        <w:t xml:space="preserve">  </w:t>
      </w:r>
      <w:r w:rsidR="00F51F39">
        <w:rPr>
          <w:i/>
          <w:sz w:val="20"/>
          <w:szCs w:val="20"/>
        </w:rPr>
        <w:t>“</w:t>
      </w:r>
      <w:r w:rsidR="00861DA8" w:rsidRPr="00861DA8">
        <w:rPr>
          <w:i/>
          <w:sz w:val="20"/>
          <w:szCs w:val="20"/>
        </w:rPr>
        <w:t>Wasn’t what happened in their world just part of their world?</w:t>
      </w:r>
      <w:r w:rsidR="00F51F39">
        <w:rPr>
          <w:i/>
          <w:sz w:val="20"/>
          <w:szCs w:val="20"/>
        </w:rPr>
        <w:t>”</w:t>
      </w:r>
      <w:r w:rsidR="00861DA8" w:rsidRPr="00861DA8">
        <w:rPr>
          <w:i/>
          <w:sz w:val="20"/>
          <w:szCs w:val="20"/>
        </w:rPr>
        <w:t xml:space="preserve">  And if what happened in their world was just </w:t>
      </w:r>
    </w:p>
    <w:p w14:paraId="2CE36D8B" w14:textId="7ABBA3AB" w:rsidR="009D773F" w:rsidRPr="00861DA8" w:rsidRDefault="00861DA8" w:rsidP="00B94153">
      <w:pPr>
        <w:spacing w:after="0"/>
        <w:ind w:left="0"/>
        <w:rPr>
          <w:i/>
          <w:sz w:val="20"/>
          <w:szCs w:val="20"/>
        </w:rPr>
      </w:pPr>
      <w:r w:rsidRPr="00861DA8">
        <w:rPr>
          <w:i/>
          <w:sz w:val="20"/>
          <w:szCs w:val="20"/>
        </w:rPr>
        <w:t>“part of the game,” then</w:t>
      </w:r>
      <w:r w:rsidR="00F51F39">
        <w:rPr>
          <w:i/>
          <w:sz w:val="20"/>
          <w:szCs w:val="20"/>
        </w:rPr>
        <w:t>: “W</w:t>
      </w:r>
      <w:r w:rsidRPr="00861DA8">
        <w:rPr>
          <w:i/>
          <w:sz w:val="20"/>
          <w:szCs w:val="20"/>
        </w:rPr>
        <w:t xml:space="preserve">eren’t they just doing what they needed to do to </w:t>
      </w:r>
      <w:r w:rsidR="00F51F39">
        <w:rPr>
          <w:i/>
          <w:sz w:val="20"/>
          <w:szCs w:val="20"/>
        </w:rPr>
        <w:t>‘</w:t>
      </w:r>
      <w:r w:rsidRPr="00861DA8">
        <w:rPr>
          <w:i/>
          <w:sz w:val="20"/>
          <w:szCs w:val="20"/>
        </w:rPr>
        <w:t>succeed</w:t>
      </w:r>
      <w:r w:rsidR="00F51F39">
        <w:rPr>
          <w:i/>
          <w:sz w:val="20"/>
          <w:szCs w:val="20"/>
        </w:rPr>
        <w:t>’</w:t>
      </w:r>
      <w:r w:rsidRPr="00861DA8">
        <w:rPr>
          <w:i/>
          <w:sz w:val="20"/>
          <w:szCs w:val="20"/>
        </w:rPr>
        <w:t xml:space="preserve"> in life?</w:t>
      </w:r>
      <w:r w:rsidR="00F51F39">
        <w:rPr>
          <w:i/>
          <w:sz w:val="20"/>
          <w:szCs w:val="20"/>
        </w:rPr>
        <w:t>”</w:t>
      </w:r>
      <w:r>
        <w:rPr>
          <w:i/>
          <w:sz w:val="20"/>
          <w:szCs w:val="20"/>
        </w:rPr>
        <w:t xml:space="preserve">  </w:t>
      </w:r>
      <w:r w:rsidR="00187ACB">
        <w:rPr>
          <w:i/>
          <w:sz w:val="20"/>
          <w:szCs w:val="20"/>
        </w:rPr>
        <w:t>And if so, t</w:t>
      </w:r>
      <w:r>
        <w:rPr>
          <w:i/>
          <w:sz w:val="20"/>
          <w:szCs w:val="20"/>
        </w:rPr>
        <w:t>hen</w:t>
      </w:r>
      <w:r w:rsidR="00187ACB">
        <w:rPr>
          <w:i/>
          <w:sz w:val="20"/>
          <w:szCs w:val="20"/>
        </w:rPr>
        <w:t>: “H</w:t>
      </w:r>
      <w:r>
        <w:rPr>
          <w:i/>
          <w:sz w:val="20"/>
          <w:szCs w:val="20"/>
        </w:rPr>
        <w:t xml:space="preserve">ow could God </w:t>
      </w:r>
      <w:r w:rsidR="00187ACB">
        <w:rPr>
          <w:i/>
          <w:sz w:val="20"/>
          <w:szCs w:val="20"/>
        </w:rPr>
        <w:t>‘</w:t>
      </w:r>
      <w:r>
        <w:rPr>
          <w:i/>
          <w:sz w:val="20"/>
          <w:szCs w:val="20"/>
        </w:rPr>
        <w:t>punish</w:t>
      </w:r>
      <w:r w:rsidR="00187ACB">
        <w:rPr>
          <w:i/>
          <w:sz w:val="20"/>
          <w:szCs w:val="20"/>
        </w:rPr>
        <w:t>’</w:t>
      </w:r>
      <w:r>
        <w:rPr>
          <w:i/>
          <w:sz w:val="20"/>
          <w:szCs w:val="20"/>
        </w:rPr>
        <w:t xml:space="preserve"> such </w:t>
      </w:r>
      <w:r w:rsidR="00187ACB">
        <w:rPr>
          <w:i/>
          <w:sz w:val="20"/>
          <w:szCs w:val="20"/>
        </w:rPr>
        <w:t xml:space="preserve">‘successful’ </w:t>
      </w:r>
      <w:r>
        <w:rPr>
          <w:i/>
          <w:sz w:val="20"/>
          <w:szCs w:val="20"/>
        </w:rPr>
        <w:t>people in the Resurrection?</w:t>
      </w:r>
      <w:r w:rsidR="00187ACB">
        <w:rPr>
          <w:i/>
          <w:sz w:val="20"/>
          <w:szCs w:val="20"/>
        </w:rPr>
        <w:t xml:space="preserve">  Alma will continue to explain.</w:t>
      </w:r>
      <w:r w:rsidR="00DB16E3" w:rsidRPr="00861DA8">
        <w:rPr>
          <w:i/>
          <w:sz w:val="20"/>
          <w:szCs w:val="20"/>
        </w:rPr>
        <w:t>]</w:t>
      </w:r>
    </w:p>
    <w:p w14:paraId="2BEE34D4" w14:textId="77777777" w:rsidR="00861DA8" w:rsidRDefault="00EE7410" w:rsidP="00F777AC">
      <w:pPr>
        <w:spacing w:after="0"/>
        <w:ind w:left="0"/>
      </w:pPr>
      <w:r>
        <w:t xml:space="preserve"> 11 </w:t>
      </w:r>
      <w:r w:rsidR="00053BF5">
        <w:rPr>
          <w:b/>
        </w:rPr>
        <w:t xml:space="preserve">And </w:t>
      </w:r>
      <w:r w:rsidR="00053BF5" w:rsidRPr="007553E3">
        <w:rPr>
          <w:b/>
          <w:highlight w:val="lightGray"/>
          <w:u w:val="single"/>
        </w:rPr>
        <w:t>now</w:t>
      </w:r>
      <w:r w:rsidRPr="009D773F">
        <w:rPr>
          <w:b/>
        </w:rPr>
        <w:t xml:space="preserve"> </w:t>
      </w:r>
      <w:r w:rsidR="00053BF5">
        <w:rPr>
          <w:b/>
        </w:rPr>
        <w:tab/>
      </w:r>
      <w:r w:rsidRPr="007553E3">
        <w:rPr>
          <w:b/>
          <w:color w:val="00B0F0"/>
          <w:highlight w:val="lightGray"/>
          <w:u w:val="single"/>
        </w:rPr>
        <w:t>my</w:t>
      </w:r>
      <w:r w:rsidR="00053BF5" w:rsidRPr="007553E3">
        <w:rPr>
          <w:b/>
          <w:highlight w:val="lightGray"/>
          <w:u w:val="single"/>
        </w:rPr>
        <w:t xml:space="preserve"> son </w:t>
      </w:r>
      <w:r w:rsidR="00053BF5" w:rsidRPr="007553E3">
        <w:rPr>
          <w:highlight w:val="lightGray"/>
          <w:u w:val="single"/>
        </w:rPr>
        <w:t>[</w:t>
      </w:r>
      <w:r w:rsidR="00053BF5" w:rsidRPr="007553E3">
        <w:rPr>
          <w:b/>
          <w:color w:val="F79646" w:themeColor="accent6"/>
          <w:highlight w:val="lightGray"/>
          <w:u w:val="single"/>
        </w:rPr>
        <w:t>Corianton</w:t>
      </w:r>
      <w:r w:rsidR="00053BF5" w:rsidRPr="00BE4FA3">
        <w:rPr>
          <w:highlight w:val="lightGray"/>
        </w:rPr>
        <w:t>]</w:t>
      </w:r>
      <w:r>
        <w:t xml:space="preserve"> </w:t>
      </w:r>
    </w:p>
    <w:p w14:paraId="6C6D7FDB" w14:textId="77777777" w:rsidR="00053BF5" w:rsidRDefault="00187ACB" w:rsidP="00053BF5">
      <w:pPr>
        <w:spacing w:after="0"/>
        <w:ind w:firstLine="720"/>
      </w:pPr>
      <w:r w:rsidRPr="00F00E03">
        <w:rPr>
          <w:color w:val="984806" w:themeColor="accent6" w:themeShade="80"/>
        </w:rPr>
        <w:t>ALL</w:t>
      </w:r>
      <w:r w:rsidR="00EE7410" w:rsidRPr="00F00E03">
        <w:rPr>
          <w:color w:val="984806" w:themeColor="accent6" w:themeShade="80"/>
        </w:rPr>
        <w:t xml:space="preserve"> </w:t>
      </w:r>
      <w:r w:rsidR="00053BF5" w:rsidRPr="00F00E03">
        <w:rPr>
          <w:color w:val="984806" w:themeColor="accent6" w:themeShade="80"/>
        </w:rPr>
        <w:t xml:space="preserve">    </w:t>
      </w:r>
      <w:r w:rsidR="00EE7410" w:rsidRPr="00F00E03">
        <w:rPr>
          <w:color w:val="984806" w:themeColor="accent6" w:themeShade="80"/>
        </w:rPr>
        <w:t xml:space="preserve">men </w:t>
      </w:r>
      <w:r w:rsidR="00EE7410">
        <w:t xml:space="preserve">that are </w:t>
      </w:r>
      <w:r w:rsidR="00053BF5">
        <w:tab/>
      </w:r>
      <w:r w:rsidR="00053BF5">
        <w:tab/>
      </w:r>
      <w:r w:rsidR="00EE7410">
        <w:t xml:space="preserve">in </w:t>
      </w:r>
      <w:r w:rsidR="00053BF5">
        <w:tab/>
      </w:r>
      <w:r w:rsidR="00EE7410">
        <w:t xml:space="preserve">a </w:t>
      </w:r>
      <w:r w:rsidR="00053BF5">
        <w:tab/>
      </w:r>
      <w:r w:rsidR="00EE7410" w:rsidRPr="00F00E03">
        <w:rPr>
          <w:b/>
          <w:color w:val="984806" w:themeColor="accent6" w:themeShade="80"/>
        </w:rPr>
        <w:t>state</w:t>
      </w:r>
      <w:r w:rsidR="00EE7410" w:rsidRPr="00F00E03">
        <w:rPr>
          <w:color w:val="984806" w:themeColor="accent6" w:themeShade="80"/>
        </w:rPr>
        <w:t xml:space="preserve"> of nature</w:t>
      </w:r>
      <w:r w:rsidR="00EE7410">
        <w:t xml:space="preserve"> </w:t>
      </w:r>
    </w:p>
    <w:p w14:paraId="3FCEE267" w14:textId="327AA048" w:rsidR="00F15A50" w:rsidRDefault="00F00E03" w:rsidP="00053BF5">
      <w:pPr>
        <w:spacing w:after="0"/>
      </w:pPr>
      <w:r>
        <w:rPr>
          <w:b/>
          <w:color w:val="F79646" w:themeColor="accent6"/>
        </w:rPr>
        <w:t>&gt;</w:t>
      </w:r>
      <w:r w:rsidR="00EE7410" w:rsidRPr="00F00E03">
        <w:rPr>
          <w:b/>
        </w:rPr>
        <w:t>or</w:t>
      </w:r>
      <w:r w:rsidR="00EE7410">
        <w:t xml:space="preserve"> </w:t>
      </w:r>
      <w:r w:rsidR="00053BF5">
        <w:tab/>
      </w:r>
      <w:r w:rsidR="00EE7410" w:rsidRPr="0073708A">
        <w:rPr>
          <w:b/>
          <w:bCs/>
          <w:color w:val="00B0F0"/>
        </w:rPr>
        <w:t>I</w:t>
      </w:r>
      <w:r w:rsidR="00EE7410">
        <w:t xml:space="preserve"> </w:t>
      </w:r>
      <w:r w:rsidR="00053BF5">
        <w:t xml:space="preserve">  [</w:t>
      </w:r>
      <w:r w:rsidR="00053BF5" w:rsidRPr="00F00E03">
        <w:rPr>
          <w:b/>
          <w:color w:val="00B0F0"/>
        </w:rPr>
        <w:t>Alma</w:t>
      </w:r>
      <w:r w:rsidR="00053BF5">
        <w:t>]</w:t>
      </w:r>
      <w:r w:rsidR="00053BF5">
        <w:tab/>
      </w:r>
      <w:r w:rsidR="00EE7410">
        <w:t xml:space="preserve">would </w:t>
      </w:r>
      <w:r w:rsidR="00053BF5">
        <w:tab/>
      </w:r>
      <w:r w:rsidR="00053BF5" w:rsidRPr="007553E3">
        <w:rPr>
          <w:b/>
          <w:highlight w:val="lightGray"/>
          <w:u w:val="single"/>
        </w:rPr>
        <w:t>say</w:t>
      </w:r>
      <w:r w:rsidR="00EE7410" w:rsidRPr="00F00E03">
        <w:rPr>
          <w:b/>
        </w:rPr>
        <w:t xml:space="preserve"> </w:t>
      </w:r>
      <w:r w:rsidR="00053BF5">
        <w:tab/>
      </w:r>
      <w:r w:rsidR="00F15A50">
        <w:tab/>
      </w:r>
      <w:r w:rsidR="00F15A50">
        <w:tab/>
      </w:r>
      <w:r w:rsidR="00F15A50">
        <w:tab/>
      </w:r>
      <w:r w:rsidR="00F15A50">
        <w:tab/>
      </w:r>
      <w:r w:rsidR="00F15A50">
        <w:tab/>
      </w:r>
      <w:r w:rsidR="00EB15D5">
        <w:tab/>
        <w:t xml:space="preserve">       </w:t>
      </w:r>
      <w:r w:rsidR="00B94153">
        <w:t xml:space="preserve"> </w:t>
      </w:r>
      <w:r w:rsidR="00EB15D5">
        <w:t xml:space="preserve">  </w:t>
      </w:r>
      <w:r w:rsidR="00535F51">
        <w:rPr>
          <w:sz w:val="18"/>
          <w:szCs w:val="18"/>
        </w:rPr>
        <w:t>ii</w:t>
      </w:r>
    </w:p>
    <w:p w14:paraId="7ED06E58" w14:textId="77777777" w:rsidR="00861DA8" w:rsidRDefault="00F15A50" w:rsidP="00F15A50">
      <w:pPr>
        <w:spacing w:after="0"/>
        <w:ind w:left="1440" w:firstLine="720"/>
        <w:rPr>
          <w:b/>
          <w:color w:val="F79646" w:themeColor="accent6"/>
          <w:sz w:val="18"/>
          <w:szCs w:val="18"/>
        </w:rPr>
      </w:pPr>
      <w:r>
        <w:rPr>
          <w:b/>
          <w:color w:val="F79646" w:themeColor="accent6"/>
        </w:rPr>
        <w:t xml:space="preserve">     </w:t>
      </w:r>
      <w:r w:rsidRPr="00F15A50">
        <w:t>[that are]</w:t>
      </w:r>
      <w:r>
        <w:rPr>
          <w:b/>
          <w:color w:val="F79646" w:themeColor="accent6"/>
        </w:rPr>
        <w:tab/>
      </w:r>
      <w:r>
        <w:rPr>
          <w:b/>
          <w:color w:val="F79646" w:themeColor="accent6"/>
        </w:rPr>
        <w:tab/>
      </w:r>
      <w:r w:rsidR="00EE7410">
        <w:t xml:space="preserve">in </w:t>
      </w:r>
      <w:r w:rsidR="00053BF5">
        <w:tab/>
      </w:r>
      <w:r w:rsidR="00EE7410">
        <w:t xml:space="preserve">a </w:t>
      </w:r>
      <w:r w:rsidR="00053BF5">
        <w:tab/>
      </w:r>
      <w:r w:rsidR="00EE7410" w:rsidRPr="00F00E03">
        <w:rPr>
          <w:color w:val="984806" w:themeColor="accent6" w:themeShade="80"/>
        </w:rPr>
        <w:t xml:space="preserve">carnal </w:t>
      </w:r>
      <w:r w:rsidR="00EE7410" w:rsidRPr="00F00E03">
        <w:rPr>
          <w:b/>
          <w:color w:val="984806" w:themeColor="accent6" w:themeShade="80"/>
        </w:rPr>
        <w:t>state</w:t>
      </w:r>
      <w:r w:rsidR="00EE7410" w:rsidRPr="00F00E03">
        <w:rPr>
          <w:color w:val="984806" w:themeColor="accent6" w:themeShade="80"/>
        </w:rPr>
        <w:t xml:space="preserve"> </w:t>
      </w:r>
      <w:r w:rsidR="00B04377">
        <w:tab/>
      </w:r>
      <w:r w:rsidR="00B04377">
        <w:tab/>
      </w:r>
    </w:p>
    <w:p w14:paraId="1D261983" w14:textId="77777777" w:rsidR="00F00E03" w:rsidRDefault="00EE7410" w:rsidP="00F00E03">
      <w:pPr>
        <w:spacing w:after="0"/>
        <w:ind w:left="2160" w:firstLine="720"/>
        <w:rPr>
          <w:color w:val="984806" w:themeColor="accent6" w:themeShade="80"/>
        </w:rPr>
      </w:pPr>
      <w:r>
        <w:t xml:space="preserve">are </w:t>
      </w:r>
      <w:r w:rsidR="00F00E03">
        <w:tab/>
      </w:r>
      <w:r w:rsidR="00F00E03">
        <w:tab/>
      </w:r>
      <w:r>
        <w:t xml:space="preserve">in </w:t>
      </w:r>
      <w:r w:rsidR="00F00E03">
        <w:tab/>
      </w:r>
      <w:r w:rsidRPr="00F00E03">
        <w:t xml:space="preserve">the </w:t>
      </w:r>
      <w:r w:rsidR="00F00E03">
        <w:rPr>
          <w:b/>
          <w:color w:val="984806" w:themeColor="accent6" w:themeShade="80"/>
        </w:rPr>
        <w:tab/>
      </w:r>
      <w:r w:rsidRPr="00243934">
        <w:rPr>
          <w:b/>
          <w:color w:val="984806" w:themeColor="accent6" w:themeShade="80"/>
        </w:rPr>
        <w:t>gall of bitterness</w:t>
      </w:r>
      <w:r w:rsidRPr="00243934">
        <w:rPr>
          <w:color w:val="984806" w:themeColor="accent6" w:themeShade="80"/>
        </w:rPr>
        <w:t xml:space="preserve"> </w:t>
      </w:r>
    </w:p>
    <w:p w14:paraId="59AD6DA9" w14:textId="77777777" w:rsidR="00F00E03" w:rsidRDefault="00EE7410" w:rsidP="00F15A50">
      <w:pPr>
        <w:spacing w:after="0"/>
        <w:ind w:left="1440" w:firstLine="720"/>
      </w:pPr>
      <w:r w:rsidRPr="00F00E03">
        <w:rPr>
          <w:b/>
        </w:rPr>
        <w:t xml:space="preserve">and </w:t>
      </w:r>
      <w:r w:rsidR="00F15A50">
        <w:rPr>
          <w:b/>
        </w:rPr>
        <w:t xml:space="preserve">     </w:t>
      </w:r>
      <w:r w:rsidR="00F15A50" w:rsidRPr="00F15A50">
        <w:t>[are]</w:t>
      </w:r>
      <w:r w:rsidR="00F00E03">
        <w:tab/>
      </w:r>
      <w:r w:rsidR="00F15A50">
        <w:tab/>
      </w:r>
      <w:r>
        <w:t xml:space="preserve">in </w:t>
      </w:r>
      <w:r w:rsidR="00F00E03">
        <w:tab/>
      </w:r>
      <w:r w:rsidRPr="00F00E03">
        <w:t xml:space="preserve">the </w:t>
      </w:r>
      <w:r w:rsidR="00F00E03">
        <w:rPr>
          <w:b/>
          <w:color w:val="984806" w:themeColor="accent6" w:themeShade="80"/>
        </w:rPr>
        <w:tab/>
      </w:r>
      <w:r w:rsidRPr="00243934">
        <w:rPr>
          <w:b/>
          <w:color w:val="984806" w:themeColor="accent6" w:themeShade="80"/>
        </w:rPr>
        <w:t>bonds of iniquity</w:t>
      </w:r>
    </w:p>
    <w:p w14:paraId="6D54D9A3" w14:textId="77777777" w:rsidR="00861DA8" w:rsidRDefault="00EE7410" w:rsidP="00F00E03">
      <w:pPr>
        <w:spacing w:after="0"/>
        <w:ind w:left="2880" w:firstLine="720"/>
      </w:pPr>
      <w:r>
        <w:t xml:space="preserve"> </w:t>
      </w:r>
    </w:p>
    <w:p w14:paraId="6B2E3BF9" w14:textId="2563B7A2" w:rsidR="00F00E03" w:rsidRDefault="00F15A50" w:rsidP="00F15A50">
      <w:pPr>
        <w:spacing w:after="0"/>
        <w:ind w:left="0"/>
        <w:rPr>
          <w:b/>
          <w:color w:val="0070C0"/>
        </w:rPr>
      </w:pPr>
      <w:bookmarkStart w:id="203" w:name="_Hlk505952618"/>
      <w:r w:rsidRPr="00F15A50">
        <w:rPr>
          <w:b/>
          <w:color w:val="F79646" w:themeColor="accent6"/>
          <w:sz w:val="18"/>
          <w:szCs w:val="18"/>
        </w:rPr>
        <w:t>[A]</w:t>
      </w:r>
      <w:bookmarkEnd w:id="203"/>
      <w:r>
        <w:rPr>
          <w:color w:val="984806" w:themeColor="accent6" w:themeShade="80"/>
        </w:rPr>
        <w:tab/>
      </w:r>
      <w:r>
        <w:rPr>
          <w:color w:val="984806" w:themeColor="accent6" w:themeShade="80"/>
        </w:rPr>
        <w:tab/>
      </w:r>
      <w:r w:rsidR="00EE7410" w:rsidRPr="00F00E03">
        <w:rPr>
          <w:color w:val="984806" w:themeColor="accent6" w:themeShade="80"/>
        </w:rPr>
        <w:t xml:space="preserve">they </w:t>
      </w:r>
      <w:r w:rsidR="00F00E03">
        <w:tab/>
      </w:r>
      <w:r w:rsidR="00F00E03">
        <w:tab/>
      </w:r>
      <w:r w:rsidR="00EE7410">
        <w:t xml:space="preserve">are </w:t>
      </w:r>
      <w:r w:rsidR="00F00E03">
        <w:tab/>
        <w:t xml:space="preserve">              </w:t>
      </w:r>
      <w:r w:rsidR="00243934">
        <w:t xml:space="preserve">[in </w:t>
      </w:r>
      <w:r w:rsidR="00F00E03">
        <w:tab/>
      </w:r>
      <w:r w:rsidR="00243934">
        <w:t xml:space="preserve">a </w:t>
      </w:r>
      <w:r w:rsidR="00F00E03">
        <w:tab/>
      </w:r>
      <w:r w:rsidR="00243934" w:rsidRPr="00F00E03">
        <w:rPr>
          <w:b/>
          <w:color w:val="984806" w:themeColor="accent6" w:themeShade="80"/>
        </w:rPr>
        <w:t>state</w:t>
      </w:r>
      <w:r w:rsidR="00243934" w:rsidRPr="00F00E03">
        <w:rPr>
          <w:color w:val="984806" w:themeColor="accent6" w:themeShade="80"/>
        </w:rPr>
        <w:t xml:space="preserve">] </w:t>
      </w:r>
      <w:r w:rsidR="00EE7410" w:rsidRPr="00F00E03">
        <w:rPr>
          <w:color w:val="984806" w:themeColor="accent6" w:themeShade="80"/>
        </w:rPr>
        <w:t xml:space="preserve">without </w:t>
      </w:r>
      <w:r w:rsidR="00F00E03">
        <w:tab/>
      </w:r>
      <w:r w:rsidR="00EE7410" w:rsidRPr="00243934">
        <w:rPr>
          <w:b/>
          <w:color w:val="0070C0"/>
        </w:rPr>
        <w:t xml:space="preserve">God </w:t>
      </w:r>
      <w:r>
        <w:rPr>
          <w:b/>
          <w:color w:val="0070C0"/>
        </w:rPr>
        <w:tab/>
      </w:r>
      <w:r>
        <w:rPr>
          <w:b/>
          <w:color w:val="0070C0"/>
        </w:rPr>
        <w:tab/>
        <w:t xml:space="preserve">       </w:t>
      </w:r>
      <w:r w:rsidR="00B94153">
        <w:rPr>
          <w:b/>
          <w:color w:val="0070C0"/>
        </w:rPr>
        <w:t xml:space="preserve"> </w:t>
      </w:r>
      <w:r>
        <w:rPr>
          <w:b/>
          <w:color w:val="0070C0"/>
        </w:rPr>
        <w:t xml:space="preserve">  </w:t>
      </w:r>
      <w:r w:rsidR="00535F51">
        <w:rPr>
          <w:sz w:val="18"/>
          <w:szCs w:val="18"/>
        </w:rPr>
        <w:t>jj</w:t>
      </w:r>
    </w:p>
    <w:p w14:paraId="67BF9FBD" w14:textId="77777777" w:rsidR="00243934" w:rsidRDefault="00F00E03" w:rsidP="00F00E03">
      <w:pPr>
        <w:spacing w:after="0"/>
      </w:pPr>
      <w:r>
        <w:t xml:space="preserve">            </w:t>
      </w:r>
      <w:r>
        <w:tab/>
      </w:r>
      <w:r>
        <w:tab/>
      </w:r>
      <w:r>
        <w:tab/>
      </w:r>
      <w:r>
        <w:tab/>
      </w:r>
      <w:r>
        <w:tab/>
      </w:r>
      <w:r w:rsidR="00EE7410">
        <w:t xml:space="preserve">in </w:t>
      </w:r>
      <w:r>
        <w:tab/>
      </w:r>
      <w:r w:rsidR="00EE7410">
        <w:t xml:space="preserve">the </w:t>
      </w:r>
      <w:r>
        <w:tab/>
      </w:r>
      <w:r w:rsidRPr="00F00E03">
        <w:rPr>
          <w:color w:val="984806" w:themeColor="accent6" w:themeShade="80"/>
        </w:rPr>
        <w:t>world</w:t>
      </w:r>
    </w:p>
    <w:p w14:paraId="3D5FFF3C" w14:textId="77777777" w:rsidR="00F00E03" w:rsidRDefault="00F15A50" w:rsidP="00F15A50">
      <w:pPr>
        <w:spacing w:after="0"/>
        <w:ind w:left="0"/>
        <w:rPr>
          <w:u w:val="single"/>
        </w:rPr>
      </w:pPr>
      <w:r>
        <w:rPr>
          <w:b/>
          <w:color w:val="F79646" w:themeColor="accent6"/>
          <w:sz w:val="18"/>
          <w:szCs w:val="18"/>
        </w:rPr>
        <w:t xml:space="preserve">    </w:t>
      </w:r>
      <w:r w:rsidRPr="00F15A50">
        <w:rPr>
          <w:b/>
          <w:color w:val="F79646" w:themeColor="accent6"/>
          <w:sz w:val="18"/>
          <w:szCs w:val="18"/>
        </w:rPr>
        <w:t>[</w:t>
      </w:r>
      <w:r>
        <w:rPr>
          <w:b/>
          <w:color w:val="F79646" w:themeColor="accent6"/>
          <w:sz w:val="18"/>
          <w:szCs w:val="18"/>
        </w:rPr>
        <w:t>B</w:t>
      </w:r>
      <w:r w:rsidRPr="00F15A50">
        <w:rPr>
          <w:b/>
          <w:color w:val="F79646" w:themeColor="accent6"/>
          <w:sz w:val="18"/>
          <w:szCs w:val="18"/>
        </w:rPr>
        <w:t>]</w:t>
      </w:r>
      <w:r>
        <w:rPr>
          <w:b/>
          <w:color w:val="F79646" w:themeColor="accent6"/>
          <w:sz w:val="18"/>
          <w:szCs w:val="18"/>
        </w:rPr>
        <w:tab/>
      </w:r>
      <w:r w:rsidR="00EE7410" w:rsidRPr="00F00E03">
        <w:rPr>
          <w:b/>
        </w:rPr>
        <w:t xml:space="preserve">and </w:t>
      </w:r>
      <w:r w:rsidR="00F00E03">
        <w:tab/>
      </w:r>
      <w:r w:rsidR="00EE7410" w:rsidRPr="00F00E03">
        <w:rPr>
          <w:color w:val="984806" w:themeColor="accent6" w:themeShade="80"/>
        </w:rPr>
        <w:t>they</w:t>
      </w:r>
      <w:r w:rsidR="00EE7410">
        <w:t xml:space="preserve"> </w:t>
      </w:r>
      <w:r w:rsidR="00F00E03">
        <w:tab/>
      </w:r>
      <w:r w:rsidR="00F00E03">
        <w:tab/>
      </w:r>
      <w:r w:rsidR="00EE7410">
        <w:t xml:space="preserve">have </w:t>
      </w:r>
      <w:r w:rsidR="00F00E03">
        <w:tab/>
      </w:r>
      <w:r w:rsidR="00EE7410" w:rsidRPr="00F00E03">
        <w:rPr>
          <w:color w:val="984806" w:themeColor="accent6" w:themeShade="80"/>
        </w:rPr>
        <w:t>gon</w:t>
      </w:r>
      <w:r w:rsidR="00243934" w:rsidRPr="00F00E03">
        <w:rPr>
          <w:color w:val="984806" w:themeColor="accent6" w:themeShade="80"/>
        </w:rPr>
        <w:t>e</w:t>
      </w:r>
      <w:r w:rsidR="00243934">
        <w:t xml:space="preserve"> </w:t>
      </w:r>
      <w:r w:rsidR="00243934" w:rsidRPr="00243934">
        <w:rPr>
          <w:b/>
          <w:color w:val="984806" w:themeColor="accent6" w:themeShade="80"/>
          <w:u w:val="single"/>
        </w:rPr>
        <w:t>contrary</w:t>
      </w:r>
      <w:r w:rsidR="00243934" w:rsidRPr="00243934">
        <w:rPr>
          <w:u w:val="single"/>
        </w:rPr>
        <w:t xml:space="preserve"> </w:t>
      </w:r>
    </w:p>
    <w:p w14:paraId="26CF7804" w14:textId="77777777" w:rsidR="00243934" w:rsidRPr="00243934" w:rsidRDefault="00F15A50" w:rsidP="00F15A50">
      <w:pPr>
        <w:spacing w:after="0"/>
        <w:ind w:left="0"/>
        <w:rPr>
          <w:u w:val="single"/>
        </w:rPr>
      </w:pPr>
      <w:r>
        <w:rPr>
          <w:b/>
          <w:color w:val="F79646" w:themeColor="accent6"/>
          <w:sz w:val="18"/>
          <w:szCs w:val="18"/>
        </w:rPr>
        <w:t xml:space="preserve">        </w:t>
      </w:r>
      <w:r w:rsidRPr="00F15A50">
        <w:rPr>
          <w:b/>
          <w:color w:val="F79646" w:themeColor="accent6"/>
          <w:sz w:val="18"/>
          <w:szCs w:val="18"/>
        </w:rPr>
        <w:t>[</w:t>
      </w:r>
      <w:r>
        <w:rPr>
          <w:b/>
          <w:color w:val="F79646" w:themeColor="accent6"/>
          <w:sz w:val="18"/>
          <w:szCs w:val="18"/>
        </w:rPr>
        <w:t>C</w:t>
      </w:r>
      <w:r w:rsidRPr="00F15A5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243934" w:rsidRPr="00243934">
        <w:rPr>
          <w:u w:val="single"/>
        </w:rPr>
        <w:t>to</w:t>
      </w:r>
      <w:r w:rsidR="00F00E03">
        <w:rPr>
          <w:u w:val="single"/>
        </w:rPr>
        <w:tab/>
      </w:r>
      <w:r w:rsidR="00243934" w:rsidRPr="00243934">
        <w:rPr>
          <w:u w:val="single"/>
        </w:rPr>
        <w:t xml:space="preserve">the </w:t>
      </w:r>
      <w:r w:rsidR="00F00E03">
        <w:rPr>
          <w:u w:val="single"/>
        </w:rPr>
        <w:t xml:space="preserve">    </w:t>
      </w:r>
      <w:r w:rsidR="00243934" w:rsidRPr="00F00E03">
        <w:rPr>
          <w:b/>
          <w:color w:val="0070C0"/>
          <w:u w:val="single"/>
        </w:rPr>
        <w:t>nature</w:t>
      </w:r>
      <w:r w:rsidR="00243934" w:rsidRPr="00243934">
        <w:rPr>
          <w:u w:val="single"/>
        </w:rPr>
        <w:t xml:space="preserve"> of</w:t>
      </w:r>
      <w:r w:rsidR="00243934" w:rsidRPr="00243934">
        <w:rPr>
          <w:b/>
          <w:color w:val="0070C0"/>
          <w:u w:val="single"/>
        </w:rPr>
        <w:t xml:space="preserve"> </w:t>
      </w:r>
      <w:r w:rsidR="00F00E03">
        <w:rPr>
          <w:b/>
          <w:color w:val="0070C0"/>
          <w:u w:val="single"/>
        </w:rPr>
        <w:tab/>
      </w:r>
      <w:r w:rsidR="00F00E03">
        <w:rPr>
          <w:b/>
          <w:color w:val="0070C0"/>
          <w:u w:val="single"/>
        </w:rPr>
        <w:tab/>
      </w:r>
      <w:r w:rsidR="00243934" w:rsidRPr="00243934">
        <w:rPr>
          <w:b/>
          <w:color w:val="0070C0"/>
          <w:u w:val="single"/>
        </w:rPr>
        <w:t>God</w:t>
      </w:r>
      <w:r w:rsidR="00EE7410" w:rsidRPr="00243934">
        <w:rPr>
          <w:color w:val="0070C0"/>
          <w:u w:val="single"/>
        </w:rPr>
        <w:t xml:space="preserve"> </w:t>
      </w:r>
    </w:p>
    <w:p w14:paraId="003BF56B" w14:textId="77777777" w:rsidR="00243934" w:rsidRDefault="00243934" w:rsidP="00F777AC">
      <w:pPr>
        <w:spacing w:after="0"/>
        <w:ind w:left="0"/>
      </w:pPr>
    </w:p>
    <w:p w14:paraId="1742B3AF" w14:textId="77777777" w:rsidR="00243934" w:rsidRDefault="00F15A50" w:rsidP="00F00E03">
      <w:pPr>
        <w:spacing w:after="0"/>
        <w:ind w:left="0"/>
      </w:pPr>
      <w:r w:rsidRPr="00F15A50">
        <w:rPr>
          <w:b/>
          <w:color w:val="F79646" w:themeColor="accent6"/>
          <w:sz w:val="18"/>
          <w:szCs w:val="18"/>
        </w:rPr>
        <w:t>[A]</w:t>
      </w:r>
      <w:r w:rsidR="00243934">
        <w:t xml:space="preserve">  </w:t>
      </w:r>
      <w:r w:rsidR="00C0442E" w:rsidRPr="00C0442E">
        <w:rPr>
          <w:b/>
          <w:highlight w:val="lightGray"/>
          <w:u w:val="single"/>
        </w:rPr>
        <w:t>therefore</w:t>
      </w:r>
      <w:r w:rsidR="00F00E03">
        <w:tab/>
      </w:r>
      <w:r w:rsidR="00EE7410" w:rsidRPr="00F00E03">
        <w:rPr>
          <w:color w:val="984806" w:themeColor="accent6" w:themeShade="80"/>
        </w:rPr>
        <w:t>they</w:t>
      </w:r>
      <w:r w:rsidR="00243934" w:rsidRPr="00F00E03">
        <w:rPr>
          <w:color w:val="984806" w:themeColor="accent6" w:themeShade="80"/>
        </w:rPr>
        <w:t xml:space="preserve"> </w:t>
      </w:r>
      <w:r w:rsidR="00F00E03">
        <w:tab/>
      </w:r>
      <w:r w:rsidR="00F00E03">
        <w:tab/>
      </w:r>
      <w:r w:rsidR="00EE7410">
        <w:t xml:space="preserve">are </w:t>
      </w:r>
      <w:r w:rsidR="00F00E03">
        <w:tab/>
      </w:r>
      <w:r w:rsidR="00F00E03">
        <w:tab/>
      </w:r>
      <w:r w:rsidR="00EE7410">
        <w:t xml:space="preserve">in </w:t>
      </w:r>
      <w:r w:rsidR="00F00E03">
        <w:tab/>
      </w:r>
      <w:r w:rsidR="00EE7410">
        <w:t xml:space="preserve">a </w:t>
      </w:r>
      <w:r w:rsidR="00F00E03">
        <w:tab/>
      </w:r>
      <w:r w:rsidR="00EE7410" w:rsidRPr="00F00E03">
        <w:rPr>
          <w:b/>
          <w:color w:val="984806" w:themeColor="accent6" w:themeShade="80"/>
        </w:rPr>
        <w:t>state</w:t>
      </w:r>
      <w:r w:rsidR="00EE7410" w:rsidRPr="00F00E03">
        <w:rPr>
          <w:color w:val="984806" w:themeColor="accent6" w:themeShade="80"/>
        </w:rPr>
        <w:t xml:space="preserve"> </w:t>
      </w:r>
    </w:p>
    <w:p w14:paraId="74F401AF" w14:textId="77777777" w:rsidR="00F00E03" w:rsidRPr="00F00E03" w:rsidRDefault="00F15A50" w:rsidP="00F15A50">
      <w:pPr>
        <w:spacing w:after="0"/>
        <w:ind w:left="0"/>
      </w:pPr>
      <w:r>
        <w:rPr>
          <w:b/>
          <w:color w:val="F79646" w:themeColor="accent6"/>
          <w:sz w:val="18"/>
          <w:szCs w:val="18"/>
        </w:rPr>
        <w:t xml:space="preserve">    </w:t>
      </w:r>
      <w:r w:rsidRPr="00F15A50">
        <w:rPr>
          <w:b/>
          <w:color w:val="F79646" w:themeColor="accent6"/>
          <w:sz w:val="18"/>
          <w:szCs w:val="18"/>
        </w:rPr>
        <w:t>[</w:t>
      </w:r>
      <w:r>
        <w:rPr>
          <w:b/>
          <w:color w:val="F79646" w:themeColor="accent6"/>
          <w:sz w:val="18"/>
          <w:szCs w:val="18"/>
        </w:rPr>
        <w:t>B</w:t>
      </w:r>
      <w:r w:rsidRPr="00F15A50">
        <w:rPr>
          <w:b/>
          <w:color w:val="F79646" w:themeColor="accent6"/>
          <w:sz w:val="18"/>
          <w:szCs w:val="18"/>
        </w:rPr>
        <w:t>]</w:t>
      </w:r>
      <w:r w:rsidR="00F00E03" w:rsidRPr="00F00E03">
        <w:rPr>
          <w:b/>
          <w:color w:val="984806" w:themeColor="accent6" w:themeShade="80"/>
        </w:rPr>
        <w:t xml:space="preserve">          </w:t>
      </w:r>
      <w:r>
        <w:rPr>
          <w:b/>
          <w:color w:val="984806" w:themeColor="accent6" w:themeShade="80"/>
        </w:rPr>
        <w:tab/>
      </w:r>
      <w:r>
        <w:rPr>
          <w:b/>
          <w:color w:val="984806" w:themeColor="accent6" w:themeShade="80"/>
        </w:rPr>
        <w:tab/>
      </w:r>
      <w:r>
        <w:rPr>
          <w:b/>
          <w:color w:val="984806" w:themeColor="accent6" w:themeShade="80"/>
        </w:rPr>
        <w:tab/>
      </w:r>
      <w:r>
        <w:rPr>
          <w:b/>
          <w:color w:val="984806" w:themeColor="accent6" w:themeShade="80"/>
        </w:rPr>
        <w:tab/>
        <w:t xml:space="preserve">          </w:t>
      </w:r>
      <w:r w:rsidR="00EE7410" w:rsidRPr="00A61B06">
        <w:rPr>
          <w:b/>
          <w:color w:val="984806" w:themeColor="accent6" w:themeShade="80"/>
          <w:u w:val="single"/>
        </w:rPr>
        <w:t>contrary</w:t>
      </w:r>
      <w:r w:rsidR="00EE7410" w:rsidRPr="00F00E03">
        <w:t xml:space="preserve"> </w:t>
      </w:r>
    </w:p>
    <w:p w14:paraId="4FF19F39" w14:textId="77777777" w:rsidR="00EE7410" w:rsidRDefault="00F15A50" w:rsidP="00F15A50">
      <w:pPr>
        <w:spacing w:after="0"/>
        <w:ind w:left="0"/>
      </w:pPr>
      <w:r>
        <w:rPr>
          <w:b/>
          <w:color w:val="F79646" w:themeColor="accent6"/>
          <w:sz w:val="18"/>
          <w:szCs w:val="18"/>
        </w:rPr>
        <w:t xml:space="preserve">        </w:t>
      </w:r>
      <w:r w:rsidRPr="00F15A50">
        <w:rPr>
          <w:b/>
          <w:color w:val="F79646" w:themeColor="accent6"/>
          <w:sz w:val="18"/>
          <w:szCs w:val="18"/>
        </w:rPr>
        <w:t>[</w:t>
      </w:r>
      <w:r>
        <w:rPr>
          <w:b/>
          <w:color w:val="F79646" w:themeColor="accent6"/>
          <w:sz w:val="18"/>
          <w:szCs w:val="18"/>
        </w:rPr>
        <w:t>C</w:t>
      </w:r>
      <w:r w:rsidRPr="00F15A5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Pr>
          <w:b/>
          <w:color w:val="F79646" w:themeColor="accent6"/>
          <w:sz w:val="18"/>
          <w:szCs w:val="18"/>
        </w:rPr>
        <w:tab/>
      </w:r>
      <w:r w:rsidR="00EE7410" w:rsidRPr="00243934">
        <w:rPr>
          <w:u w:val="single"/>
        </w:rPr>
        <w:t xml:space="preserve">to </w:t>
      </w:r>
      <w:r w:rsidR="00F00E03">
        <w:rPr>
          <w:u w:val="single"/>
        </w:rPr>
        <w:tab/>
      </w:r>
      <w:r w:rsidR="00EE7410" w:rsidRPr="00243934">
        <w:rPr>
          <w:u w:val="single"/>
        </w:rPr>
        <w:t xml:space="preserve">the </w:t>
      </w:r>
      <w:r w:rsidR="00F00E03">
        <w:rPr>
          <w:u w:val="single"/>
        </w:rPr>
        <w:t xml:space="preserve">    </w:t>
      </w:r>
      <w:r w:rsidR="00EE7410" w:rsidRPr="00F00E03">
        <w:rPr>
          <w:b/>
          <w:color w:val="0070C0"/>
          <w:u w:val="single"/>
        </w:rPr>
        <w:t xml:space="preserve">nature </w:t>
      </w:r>
      <w:r w:rsidR="00EE7410" w:rsidRPr="00243934">
        <w:rPr>
          <w:u w:val="single"/>
        </w:rPr>
        <w:t xml:space="preserve">of </w:t>
      </w:r>
      <w:r w:rsidR="00F00E03">
        <w:rPr>
          <w:u w:val="single"/>
        </w:rPr>
        <w:tab/>
      </w:r>
      <w:r w:rsidR="00F00E03">
        <w:rPr>
          <w:u w:val="single"/>
        </w:rPr>
        <w:tab/>
      </w:r>
      <w:r w:rsidR="00EE7410" w:rsidRPr="00243934">
        <w:rPr>
          <w:b/>
          <w:color w:val="0070C0"/>
          <w:u w:val="single"/>
        </w:rPr>
        <w:t>happiness</w:t>
      </w:r>
    </w:p>
    <w:p w14:paraId="03763B7B" w14:textId="77777777" w:rsidR="00EE7410" w:rsidRDefault="00EE7410" w:rsidP="00F777AC">
      <w:pPr>
        <w:spacing w:after="0"/>
        <w:ind w:left="0"/>
      </w:pPr>
    </w:p>
    <w:p w14:paraId="69D49521" w14:textId="77777777" w:rsidR="00243934" w:rsidRDefault="00243934" w:rsidP="00F777AC">
      <w:pPr>
        <w:spacing w:after="0"/>
        <w:ind w:left="0"/>
      </w:pPr>
    </w:p>
    <w:p w14:paraId="1B69FCB7" w14:textId="77777777" w:rsidR="00EE7410" w:rsidRPr="00243934" w:rsidRDefault="00187ACB" w:rsidP="00F777AC">
      <w:pPr>
        <w:spacing w:after="0"/>
        <w:ind w:left="0"/>
        <w:jc w:val="center"/>
        <w:rPr>
          <w:i/>
        </w:rPr>
      </w:pPr>
      <w:r>
        <w:rPr>
          <w:i/>
        </w:rPr>
        <w:t xml:space="preserve">The Nature of </w:t>
      </w:r>
      <w:r w:rsidR="00EE7410" w:rsidRPr="00243934">
        <w:rPr>
          <w:i/>
        </w:rPr>
        <w:t xml:space="preserve">Deeds </w:t>
      </w:r>
      <w:r>
        <w:rPr>
          <w:i/>
        </w:rPr>
        <w:t>Done in This World</w:t>
      </w:r>
      <w:r w:rsidR="00EE7410" w:rsidRPr="00243934">
        <w:rPr>
          <w:i/>
        </w:rPr>
        <w:t xml:space="preserve"> </w:t>
      </w:r>
      <w:r>
        <w:rPr>
          <w:i/>
        </w:rPr>
        <w:t xml:space="preserve">Is Restored More Fully </w:t>
      </w:r>
      <w:r w:rsidR="00EE7410" w:rsidRPr="00243934">
        <w:rPr>
          <w:i/>
        </w:rPr>
        <w:t>in the Resurrection</w:t>
      </w:r>
    </w:p>
    <w:p w14:paraId="4C10B745" w14:textId="77777777" w:rsidR="00EE7410" w:rsidRDefault="00EE7410" w:rsidP="00F777AC">
      <w:pPr>
        <w:spacing w:after="0"/>
        <w:ind w:left="0"/>
      </w:pPr>
    </w:p>
    <w:p w14:paraId="3853B426" w14:textId="77777777" w:rsidR="00A235A2" w:rsidRDefault="00EE7410" w:rsidP="00F777AC">
      <w:pPr>
        <w:spacing w:after="0"/>
        <w:ind w:left="0"/>
        <w:rPr>
          <w:b/>
        </w:rPr>
      </w:pPr>
      <w:r>
        <w:t xml:space="preserve"> 12 </w:t>
      </w:r>
      <w:r w:rsidRPr="00243934">
        <w:rPr>
          <w:b/>
        </w:rPr>
        <w:t xml:space="preserve">And </w:t>
      </w:r>
      <w:r w:rsidRPr="007553E3">
        <w:rPr>
          <w:b/>
          <w:highlight w:val="lightGray"/>
          <w:u w:val="single"/>
        </w:rPr>
        <w:t>now</w:t>
      </w:r>
      <w:r w:rsidRPr="00243934">
        <w:rPr>
          <w:b/>
        </w:rPr>
        <w:t xml:space="preserve"> </w:t>
      </w:r>
    </w:p>
    <w:p w14:paraId="7E32E6B9" w14:textId="77777777" w:rsidR="00243934" w:rsidRDefault="00A235A2" w:rsidP="00F777AC">
      <w:pPr>
        <w:spacing w:after="0"/>
        <w:ind w:left="0"/>
      </w:pPr>
      <w:r>
        <w:rPr>
          <w:b/>
        </w:rPr>
        <w:t xml:space="preserve">         </w:t>
      </w:r>
      <w:r w:rsidR="00C0442E" w:rsidRPr="00850F0F">
        <w:rPr>
          <w:b/>
          <w:color w:val="CC0099"/>
          <w:highlight w:val="lightGray"/>
          <w:u w:val="single"/>
        </w:rPr>
        <w:t>Behold</w:t>
      </w:r>
      <w:r>
        <w:rPr>
          <w:b/>
        </w:rPr>
        <w:t xml:space="preserve">      </w:t>
      </w:r>
      <w:r w:rsidRPr="00FF49D1">
        <w:rPr>
          <w:highlight w:val="lightGray"/>
        </w:rPr>
        <w:t>[</w:t>
      </w:r>
      <w:r w:rsidRPr="007553E3">
        <w:rPr>
          <w:b/>
          <w:color w:val="00B0F0"/>
          <w:highlight w:val="lightGray"/>
          <w:u w:val="single"/>
        </w:rPr>
        <w:t>my</w:t>
      </w:r>
      <w:r w:rsidRPr="007553E3">
        <w:rPr>
          <w:highlight w:val="lightGray"/>
          <w:u w:val="single"/>
        </w:rPr>
        <w:t xml:space="preserve"> </w:t>
      </w:r>
      <w:r w:rsidRPr="007553E3">
        <w:rPr>
          <w:b/>
          <w:highlight w:val="lightGray"/>
          <w:u w:val="single"/>
        </w:rPr>
        <w:t xml:space="preserve">son  </w:t>
      </w:r>
      <w:r w:rsidRPr="007553E3">
        <w:rPr>
          <w:b/>
          <w:color w:val="F79646" w:themeColor="accent6"/>
          <w:highlight w:val="lightGray"/>
          <w:u w:val="single"/>
        </w:rPr>
        <w:t>Corianton</w:t>
      </w:r>
      <w:r w:rsidRPr="00FF49D1">
        <w:rPr>
          <w:highlight w:val="lightGray"/>
        </w:rPr>
        <w:t>]</w:t>
      </w:r>
      <w:r w:rsidR="00EE7410">
        <w:t xml:space="preserve"> </w:t>
      </w:r>
    </w:p>
    <w:p w14:paraId="491F4D83" w14:textId="6C581B12" w:rsidR="00243934" w:rsidRPr="006E62BB" w:rsidRDefault="00003BAF" w:rsidP="00003BAF">
      <w:pPr>
        <w:spacing w:after="0"/>
        <w:rPr>
          <w:b/>
          <w:sz w:val="18"/>
          <w:szCs w:val="18"/>
        </w:rPr>
      </w:pPr>
      <w:r>
        <w:rPr>
          <w:b/>
          <w:color w:val="F79646" w:themeColor="accent6"/>
          <w:sz w:val="18"/>
          <w:szCs w:val="18"/>
        </w:rPr>
        <w:tab/>
      </w:r>
      <w:r>
        <w:rPr>
          <w:b/>
          <w:color w:val="F79646" w:themeColor="accent6"/>
          <w:sz w:val="18"/>
          <w:szCs w:val="18"/>
        </w:rPr>
        <w:tab/>
      </w:r>
      <w:r w:rsidR="00EE7410">
        <w:t xml:space="preserve">is </w:t>
      </w:r>
      <w:r w:rsidR="003553F0">
        <w:tab/>
      </w:r>
      <w:r w:rsidR="00EE7410">
        <w:t xml:space="preserve">the </w:t>
      </w:r>
      <w:r w:rsidR="003553F0">
        <w:tab/>
      </w:r>
      <w:r w:rsidR="00EE7410" w:rsidRPr="003F03CC">
        <w:rPr>
          <w:u w:val="single"/>
        </w:rPr>
        <w:t>meaning</w:t>
      </w:r>
      <w:r w:rsidR="004B63EB">
        <w:t xml:space="preserve"> </w:t>
      </w:r>
      <w:r w:rsidR="00EE7410">
        <w:t xml:space="preserve">of </w:t>
      </w:r>
      <w:r w:rsidR="003553F0">
        <w:tab/>
      </w:r>
      <w:r w:rsidR="00EE7410">
        <w:t xml:space="preserve">the </w:t>
      </w:r>
      <w:r w:rsidR="004B63EB">
        <w:t xml:space="preserve">    </w:t>
      </w:r>
      <w:r w:rsidR="00EE7410" w:rsidRPr="007553E3">
        <w:rPr>
          <w:b/>
          <w:highlight w:val="lightGray"/>
          <w:u w:val="single"/>
        </w:rPr>
        <w:t>word</w:t>
      </w:r>
      <w:r w:rsidR="00EE7410" w:rsidRPr="00243934">
        <w:rPr>
          <w:b/>
        </w:rPr>
        <w:t xml:space="preserve"> </w:t>
      </w:r>
      <w:r w:rsidR="00EE7410" w:rsidRPr="007553E3">
        <w:rPr>
          <w:b/>
          <w:color w:val="00B0F0"/>
          <w:u w:val="single"/>
        </w:rPr>
        <w:t>restoration</w:t>
      </w:r>
      <w:r w:rsidR="00EE7410" w:rsidRPr="00243934">
        <w:rPr>
          <w:b/>
        </w:rPr>
        <w:t xml:space="preserve"> </w:t>
      </w:r>
      <w:r w:rsidR="006E62BB">
        <w:rPr>
          <w:b/>
        </w:rPr>
        <w:t xml:space="preserve">           </w:t>
      </w:r>
      <w:r w:rsidR="006E62BB" w:rsidRPr="006E62BB">
        <w:rPr>
          <w:b/>
          <w:color w:val="F79646" w:themeColor="accent6"/>
          <w:sz w:val="18"/>
          <w:szCs w:val="18"/>
        </w:rPr>
        <w:t>[Bookend #1a]</w:t>
      </w:r>
    </w:p>
    <w:p w14:paraId="50ED6991" w14:textId="36120FD2" w:rsidR="003553F0" w:rsidRPr="00003BAF" w:rsidRDefault="00003BAF" w:rsidP="00003BAF">
      <w:pPr>
        <w:spacing w:after="0"/>
        <w:ind w:left="0" w:firstLine="720"/>
        <w:rPr>
          <w:sz w:val="18"/>
          <w:szCs w:val="18"/>
        </w:rPr>
      </w:pPr>
      <w:r w:rsidRPr="00F15A50">
        <w:rPr>
          <w:b/>
          <w:color w:val="F79646" w:themeColor="accent6"/>
          <w:sz w:val="18"/>
          <w:szCs w:val="18"/>
        </w:rPr>
        <w:t>[</w:t>
      </w:r>
      <w:r>
        <w:rPr>
          <w:b/>
          <w:color w:val="F79646" w:themeColor="accent6"/>
          <w:sz w:val="18"/>
          <w:szCs w:val="18"/>
        </w:rPr>
        <w:t>A</w:t>
      </w:r>
      <w:r w:rsidRPr="00F15A50">
        <w:rPr>
          <w:b/>
          <w:color w:val="F79646" w:themeColor="accent6"/>
          <w:sz w:val="18"/>
          <w:szCs w:val="18"/>
        </w:rPr>
        <w:t>]</w:t>
      </w:r>
      <w:r>
        <w:rPr>
          <w:b/>
          <w:color w:val="F79646" w:themeColor="accent6"/>
          <w:sz w:val="18"/>
          <w:szCs w:val="18"/>
        </w:rPr>
        <w:tab/>
      </w:r>
      <w:r>
        <w:rPr>
          <w:b/>
          <w:color w:val="F79646" w:themeColor="accent6"/>
          <w:sz w:val="18"/>
          <w:szCs w:val="18"/>
        </w:rPr>
        <w:tab/>
      </w:r>
      <w:r>
        <w:rPr>
          <w:b/>
          <w:color w:val="F79646" w:themeColor="accent6"/>
          <w:sz w:val="18"/>
          <w:szCs w:val="18"/>
        </w:rPr>
        <w:tab/>
      </w:r>
      <w:r w:rsidR="00EE7410">
        <w:t xml:space="preserve">to </w:t>
      </w:r>
      <w:r w:rsidR="003553F0">
        <w:tab/>
      </w:r>
      <w:r w:rsidR="00EE7410">
        <w:t xml:space="preserve">take </w:t>
      </w:r>
      <w:r w:rsidR="003553F0">
        <w:tab/>
      </w:r>
      <w:r w:rsidR="003553F0">
        <w:tab/>
      </w:r>
      <w:r w:rsidR="00EE7410">
        <w:t xml:space="preserve">a </w:t>
      </w:r>
      <w:r w:rsidR="003553F0">
        <w:t xml:space="preserve">        </w:t>
      </w:r>
      <w:r w:rsidR="00EE7410">
        <w:t xml:space="preserve">thing </w:t>
      </w:r>
      <w:r>
        <w:tab/>
      </w:r>
      <w:r>
        <w:tab/>
      </w:r>
      <w:r>
        <w:tab/>
      </w:r>
      <w:r>
        <w:tab/>
        <w:t xml:space="preserve">         </w:t>
      </w:r>
      <w:r>
        <w:rPr>
          <w:sz w:val="18"/>
          <w:szCs w:val="18"/>
        </w:rPr>
        <w:t>**</w:t>
      </w:r>
    </w:p>
    <w:p w14:paraId="3EF7BB63" w14:textId="41FD711D" w:rsidR="003553F0" w:rsidRDefault="004B63EB" w:rsidP="003553F0">
      <w:pPr>
        <w:spacing w:after="0"/>
        <w:ind w:left="3600" w:firstLine="720"/>
      </w:pPr>
      <w:r>
        <w:t xml:space="preserve">  </w:t>
      </w:r>
      <w:r w:rsidR="00EE7410">
        <w:t xml:space="preserve">of </w:t>
      </w:r>
      <w:r w:rsidR="003553F0">
        <w:tab/>
      </w:r>
      <w:r w:rsidR="00EE7410">
        <w:t xml:space="preserve">a </w:t>
      </w:r>
      <w:r w:rsidR="003553F0">
        <w:t xml:space="preserve">        </w:t>
      </w:r>
      <w:r w:rsidR="00EE7410" w:rsidRPr="00C11ABF">
        <w:rPr>
          <w:u w:val="single"/>
        </w:rPr>
        <w:t>natural state</w:t>
      </w:r>
      <w:r w:rsidR="00EE7410">
        <w:t xml:space="preserve"> </w:t>
      </w:r>
    </w:p>
    <w:p w14:paraId="40DCAB64" w14:textId="1D82E1E7" w:rsidR="003553F0" w:rsidRDefault="00003BAF" w:rsidP="00003BAF">
      <w:pPr>
        <w:spacing w:after="0"/>
        <w:ind w:firstLine="720"/>
      </w:pPr>
      <w:r w:rsidRPr="00F15A50">
        <w:rPr>
          <w:b/>
          <w:color w:val="F79646" w:themeColor="accent6"/>
          <w:sz w:val="18"/>
          <w:szCs w:val="18"/>
        </w:rPr>
        <w:t>[</w:t>
      </w:r>
      <w:r>
        <w:rPr>
          <w:b/>
          <w:color w:val="F79646" w:themeColor="accent6"/>
          <w:sz w:val="18"/>
          <w:szCs w:val="18"/>
        </w:rPr>
        <w:t>B</w:t>
      </w:r>
      <w:r w:rsidRPr="00F15A50">
        <w:rPr>
          <w:b/>
          <w:color w:val="F79646" w:themeColor="accent6"/>
          <w:sz w:val="18"/>
          <w:szCs w:val="18"/>
        </w:rPr>
        <w:t>]</w:t>
      </w:r>
      <w:r>
        <w:rPr>
          <w:b/>
          <w:color w:val="F79646" w:themeColor="accent6"/>
          <w:sz w:val="18"/>
          <w:szCs w:val="18"/>
        </w:rPr>
        <w:tab/>
      </w:r>
      <w:r w:rsidR="00EE7410">
        <w:t xml:space="preserve">and </w:t>
      </w:r>
      <w:r w:rsidR="003553F0">
        <w:t xml:space="preserve">      [to]</w:t>
      </w:r>
      <w:r w:rsidR="003553F0">
        <w:tab/>
      </w:r>
      <w:r w:rsidR="00EE7410">
        <w:t xml:space="preserve">place it in </w:t>
      </w:r>
      <w:r w:rsidR="003553F0">
        <w:tab/>
      </w:r>
      <w:r w:rsidR="00EE7410">
        <w:t xml:space="preserve">an </w:t>
      </w:r>
      <w:r w:rsidR="003553F0">
        <w:tab/>
      </w:r>
      <w:r w:rsidR="00EE7410" w:rsidRPr="00C11ABF">
        <w:rPr>
          <w:u w:val="single"/>
        </w:rPr>
        <w:t>unnatural state</w:t>
      </w:r>
      <w:r w:rsidR="003553F0">
        <w:t xml:space="preserve"> </w:t>
      </w:r>
      <w:r w:rsidR="00C11ABF">
        <w:t>[</w:t>
      </w:r>
      <w:r w:rsidR="00C11ABF" w:rsidRPr="00BE4FA3">
        <w:rPr>
          <w:b/>
          <w:color w:val="F79646" w:themeColor="accent6"/>
        </w:rPr>
        <w:t>?</w:t>
      </w:r>
      <w:r w:rsidR="00C11ABF">
        <w:t>]</w:t>
      </w:r>
      <w:r w:rsidR="00EE7410">
        <w:t xml:space="preserve"> </w:t>
      </w:r>
    </w:p>
    <w:p w14:paraId="6CA800C7" w14:textId="086C6D9B" w:rsidR="003553F0" w:rsidRDefault="00003BAF" w:rsidP="00003BAF">
      <w:pPr>
        <w:spacing w:after="0"/>
      </w:pPr>
      <w:r w:rsidRPr="00F15A50">
        <w:rPr>
          <w:b/>
          <w:color w:val="F79646" w:themeColor="accent6"/>
          <w:sz w:val="18"/>
          <w:szCs w:val="18"/>
        </w:rPr>
        <w:t>[A]</w:t>
      </w:r>
      <w:r>
        <w:rPr>
          <w:b/>
          <w:color w:val="F79646" w:themeColor="accent6"/>
          <w:sz w:val="18"/>
          <w:szCs w:val="18"/>
        </w:rPr>
        <w:tab/>
      </w:r>
      <w:r>
        <w:rPr>
          <w:b/>
          <w:color w:val="F79646" w:themeColor="accent6"/>
          <w:sz w:val="18"/>
          <w:szCs w:val="18"/>
        </w:rPr>
        <w:tab/>
      </w:r>
      <w:r w:rsidR="00EE7410" w:rsidRPr="003553F0">
        <w:rPr>
          <w:b/>
        </w:rPr>
        <w:t xml:space="preserve">or </w:t>
      </w:r>
      <w:r w:rsidR="003553F0">
        <w:tab/>
      </w:r>
      <w:r w:rsidR="00EE7410">
        <w:t>to</w:t>
      </w:r>
      <w:r w:rsidR="003553F0">
        <w:t xml:space="preserve">        </w:t>
      </w:r>
      <w:r w:rsidR="00243934">
        <w:t xml:space="preserve"> [take </w:t>
      </w:r>
      <w:r w:rsidR="003553F0">
        <w:tab/>
      </w:r>
      <w:r w:rsidR="003553F0">
        <w:tab/>
      </w:r>
      <w:r w:rsidR="00243934">
        <w:t xml:space="preserve">a </w:t>
      </w:r>
      <w:r w:rsidR="003553F0">
        <w:t xml:space="preserve">        </w:t>
      </w:r>
      <w:r w:rsidR="00243934">
        <w:t xml:space="preserve">thing </w:t>
      </w:r>
    </w:p>
    <w:p w14:paraId="0432D040" w14:textId="0304F669" w:rsidR="003553F0" w:rsidRDefault="004B63EB" w:rsidP="004B63EB">
      <w:pPr>
        <w:spacing w:after="0"/>
        <w:ind w:left="2880" w:firstLine="720"/>
      </w:pPr>
      <w:r>
        <w:t xml:space="preserve">               </w:t>
      </w:r>
      <w:r w:rsidR="003553F0">
        <w:t xml:space="preserve">[of </w:t>
      </w:r>
      <w:r w:rsidR="003553F0">
        <w:tab/>
        <w:t xml:space="preserve">a         </w:t>
      </w:r>
      <w:r w:rsidR="003553F0" w:rsidRPr="00C11ABF">
        <w:rPr>
          <w:u w:val="single"/>
        </w:rPr>
        <w:t>natural state</w:t>
      </w:r>
      <w:r w:rsidR="003553F0">
        <w:rPr>
          <w:u w:val="single"/>
        </w:rPr>
        <w:t>]</w:t>
      </w:r>
      <w:r w:rsidR="003553F0">
        <w:t xml:space="preserve"> </w:t>
      </w:r>
    </w:p>
    <w:p w14:paraId="2C6BE7C4" w14:textId="057C187D" w:rsidR="00EE7410" w:rsidRPr="001D4EC0" w:rsidRDefault="00003BAF" w:rsidP="00003BAF">
      <w:pPr>
        <w:spacing w:after="0"/>
        <w:ind w:firstLine="720"/>
        <w:rPr>
          <w:sz w:val="20"/>
          <w:szCs w:val="20"/>
        </w:rPr>
      </w:pPr>
      <w:r w:rsidRPr="00F15A50">
        <w:rPr>
          <w:b/>
          <w:color w:val="F79646" w:themeColor="accent6"/>
          <w:sz w:val="18"/>
          <w:szCs w:val="18"/>
        </w:rPr>
        <w:t>[</w:t>
      </w:r>
      <w:r>
        <w:rPr>
          <w:b/>
          <w:color w:val="F79646" w:themeColor="accent6"/>
          <w:sz w:val="18"/>
          <w:szCs w:val="18"/>
        </w:rPr>
        <w:t>B</w:t>
      </w:r>
      <w:r w:rsidRPr="00F15A50">
        <w:rPr>
          <w:b/>
          <w:color w:val="F79646" w:themeColor="accent6"/>
          <w:sz w:val="18"/>
          <w:szCs w:val="18"/>
        </w:rPr>
        <w:t>]</w:t>
      </w:r>
      <w:r>
        <w:rPr>
          <w:b/>
          <w:color w:val="F79646" w:themeColor="accent6"/>
          <w:sz w:val="18"/>
          <w:szCs w:val="18"/>
        </w:rPr>
        <w:tab/>
      </w:r>
      <w:r w:rsidR="00243934" w:rsidRPr="003553F0">
        <w:rPr>
          <w:b/>
        </w:rPr>
        <w:t>and</w:t>
      </w:r>
      <w:r w:rsidR="003553F0" w:rsidRPr="003553F0">
        <w:rPr>
          <w:b/>
        </w:rPr>
        <w:t xml:space="preserve"> </w:t>
      </w:r>
      <w:r w:rsidR="003553F0">
        <w:t xml:space="preserve">       to</w:t>
      </w:r>
      <w:r w:rsidR="00243934">
        <w:t xml:space="preserve">] </w:t>
      </w:r>
      <w:r w:rsidR="003553F0">
        <w:tab/>
      </w:r>
      <w:r w:rsidR="00EE7410">
        <w:t xml:space="preserve">place it in </w:t>
      </w:r>
      <w:r w:rsidR="003553F0">
        <w:tab/>
      </w:r>
      <w:r w:rsidR="00EE7410" w:rsidRPr="007553E3">
        <w:t xml:space="preserve">a </w:t>
      </w:r>
      <w:r w:rsidR="003553F0" w:rsidRPr="007553E3">
        <w:tab/>
      </w:r>
      <w:r w:rsidR="00EE7410" w:rsidRPr="00C11ABF">
        <w:rPr>
          <w:u w:val="single"/>
        </w:rPr>
        <w:t>state opposite to its nature</w:t>
      </w:r>
      <w:r w:rsidR="00EE7410">
        <w:t>?</w:t>
      </w:r>
    </w:p>
    <w:p w14:paraId="42A70CBD" w14:textId="77777777" w:rsidR="00F15A50" w:rsidRPr="001D4EC0" w:rsidRDefault="00F15A50" w:rsidP="00F15A50">
      <w:pPr>
        <w:spacing w:after="0"/>
        <w:ind w:left="0"/>
        <w:rPr>
          <w:sz w:val="20"/>
          <w:szCs w:val="20"/>
        </w:rPr>
      </w:pPr>
      <w:r w:rsidRPr="001D4EC0">
        <w:rPr>
          <w:b/>
          <w:sz w:val="20"/>
          <w:szCs w:val="20"/>
        </w:rPr>
        <w:t>__________</w:t>
      </w:r>
    </w:p>
    <w:p w14:paraId="5D5A8C2D" w14:textId="32FEAA07" w:rsidR="00003BAF" w:rsidRDefault="00EB15D5" w:rsidP="00F777AC">
      <w:pPr>
        <w:spacing w:after="0"/>
        <w:ind w:left="0"/>
        <w:rPr>
          <w:sz w:val="18"/>
          <w:szCs w:val="18"/>
        </w:rPr>
      </w:pPr>
      <w:r>
        <w:t>[</w:t>
      </w:r>
      <w:r w:rsidRPr="00EB15D5">
        <w:rPr>
          <w:sz w:val="18"/>
          <w:szCs w:val="18"/>
        </w:rPr>
        <w:t xml:space="preserve">Par. </w:t>
      </w:r>
      <w:r w:rsidR="00535F51">
        <w:rPr>
          <w:sz w:val="18"/>
          <w:szCs w:val="18"/>
        </w:rPr>
        <w:t>ii</w:t>
      </w:r>
      <w:r w:rsidRPr="00EB15D5">
        <w:rPr>
          <w:sz w:val="18"/>
          <w:szCs w:val="18"/>
        </w:rPr>
        <w:t xml:space="preserve"> – Clarification]</w:t>
      </w:r>
      <w:r>
        <w:rPr>
          <w:sz w:val="18"/>
          <w:szCs w:val="18"/>
        </w:rPr>
        <w:tab/>
      </w:r>
      <w:r>
        <w:rPr>
          <w:sz w:val="18"/>
          <w:szCs w:val="18"/>
        </w:rPr>
        <w:tab/>
      </w:r>
      <w:r w:rsidR="00003BAF">
        <w:rPr>
          <w:sz w:val="18"/>
          <w:szCs w:val="18"/>
        </w:rPr>
        <w:tab/>
        <w:t xml:space="preserve">[Par. </w:t>
      </w:r>
      <w:r w:rsidR="00B94153">
        <w:rPr>
          <w:sz w:val="18"/>
          <w:szCs w:val="18"/>
        </w:rPr>
        <w:t>kk</w:t>
      </w:r>
      <w:r w:rsidR="00003BAF">
        <w:rPr>
          <w:sz w:val="18"/>
          <w:szCs w:val="18"/>
        </w:rPr>
        <w:t xml:space="preserve"> -- Alternating parallelism]</w:t>
      </w:r>
    </w:p>
    <w:p w14:paraId="4EDB7C2C" w14:textId="203F6C8A" w:rsidR="004B63EB" w:rsidRDefault="00B94153" w:rsidP="00F777AC">
      <w:pPr>
        <w:spacing w:after="0"/>
        <w:ind w:left="0"/>
      </w:pPr>
      <w:r>
        <w:rPr>
          <w:sz w:val="18"/>
          <w:szCs w:val="18"/>
        </w:rPr>
        <w:t>[Par. jj – Extended alternating parallelism]</w:t>
      </w:r>
    </w:p>
    <w:p w14:paraId="34565484" w14:textId="77777777" w:rsidR="001D4EC0" w:rsidRDefault="001D4EC0" w:rsidP="001D4EC0">
      <w:pPr>
        <w:spacing w:after="0"/>
        <w:ind w:left="0"/>
        <w:rPr>
          <w:i/>
        </w:rPr>
      </w:pPr>
      <w:r w:rsidRPr="00D03D7E">
        <w:rPr>
          <w:i/>
        </w:rPr>
        <w:lastRenderedPageBreak/>
        <w:t xml:space="preserve">[Alma </w:t>
      </w:r>
      <w:r>
        <w:rPr>
          <w:i/>
        </w:rPr>
        <w:t>41</w:t>
      </w:r>
      <w:r w:rsidRPr="00D03D7E">
        <w:rPr>
          <w:i/>
        </w:rPr>
        <w:t>]</w:t>
      </w:r>
    </w:p>
    <w:p w14:paraId="6EF518C1" w14:textId="77777777" w:rsidR="001D4EC0" w:rsidRDefault="001D4EC0" w:rsidP="00F777AC">
      <w:pPr>
        <w:spacing w:after="0"/>
        <w:ind w:left="0"/>
      </w:pPr>
    </w:p>
    <w:p w14:paraId="4BC384EC" w14:textId="77777777" w:rsidR="00243934" w:rsidRDefault="00EE7410" w:rsidP="00F777AC">
      <w:pPr>
        <w:spacing w:after="0"/>
        <w:ind w:left="0"/>
      </w:pPr>
      <w:r>
        <w:t xml:space="preserve"> 13 </w:t>
      </w:r>
      <w:r w:rsidR="00A235A2">
        <w:tab/>
      </w:r>
      <w:r w:rsidR="006E17AF">
        <w:rPr>
          <w:b/>
        </w:rPr>
        <w:t>O</w:t>
      </w:r>
      <w:r w:rsidRPr="00243934">
        <w:rPr>
          <w:b/>
        </w:rPr>
        <w:t xml:space="preserve"> </w:t>
      </w:r>
      <w:r w:rsidR="00A235A2">
        <w:rPr>
          <w:b/>
        </w:rPr>
        <w:tab/>
      </w:r>
      <w:r w:rsidRPr="007553E3">
        <w:rPr>
          <w:color w:val="00B0F0"/>
          <w:highlight w:val="lightGray"/>
          <w:u w:val="single"/>
        </w:rPr>
        <w:t>my</w:t>
      </w:r>
      <w:r w:rsidRPr="007553E3">
        <w:rPr>
          <w:b/>
          <w:highlight w:val="lightGray"/>
          <w:u w:val="single"/>
        </w:rPr>
        <w:t xml:space="preserve"> son</w:t>
      </w:r>
      <w:r w:rsidR="00A235A2" w:rsidRPr="007553E3">
        <w:rPr>
          <w:b/>
          <w:highlight w:val="lightGray"/>
          <w:u w:val="single"/>
        </w:rPr>
        <w:t xml:space="preserve"> </w:t>
      </w:r>
      <w:r w:rsidR="00A235A2" w:rsidRPr="007553E3">
        <w:rPr>
          <w:highlight w:val="lightGray"/>
          <w:u w:val="single"/>
        </w:rPr>
        <w:t>[</w:t>
      </w:r>
      <w:r w:rsidR="00A235A2" w:rsidRPr="007553E3">
        <w:rPr>
          <w:b/>
          <w:color w:val="F79646" w:themeColor="accent6"/>
          <w:highlight w:val="lightGray"/>
          <w:u w:val="single"/>
        </w:rPr>
        <w:t>Corianton</w:t>
      </w:r>
      <w:r w:rsidR="00A235A2" w:rsidRPr="00FF49D1">
        <w:rPr>
          <w:highlight w:val="lightGray"/>
        </w:rPr>
        <w:t>]</w:t>
      </w:r>
      <w:r>
        <w:t xml:space="preserve"> </w:t>
      </w:r>
    </w:p>
    <w:p w14:paraId="26CF1F49" w14:textId="77777777" w:rsidR="00243934" w:rsidRDefault="00EE7410" w:rsidP="00A235A2">
      <w:pPr>
        <w:spacing w:after="0"/>
        <w:ind w:firstLine="720"/>
      </w:pPr>
      <w:r>
        <w:t xml:space="preserve">this </w:t>
      </w:r>
      <w:r w:rsidR="00A235A2">
        <w:tab/>
      </w:r>
      <w:r>
        <w:t xml:space="preserve">is </w:t>
      </w:r>
      <w:r w:rsidR="00A235A2">
        <w:tab/>
      </w:r>
      <w:r w:rsidR="00243934">
        <w:t>NOT</w:t>
      </w:r>
      <w:r>
        <w:t xml:space="preserve"> </w:t>
      </w:r>
      <w:r w:rsidR="00A235A2">
        <w:tab/>
      </w:r>
      <w:r>
        <w:t>the case</w:t>
      </w:r>
      <w:r w:rsidR="00243934">
        <w:t xml:space="preserve"> </w:t>
      </w:r>
    </w:p>
    <w:p w14:paraId="72F00D48" w14:textId="30572231" w:rsidR="00A235A2" w:rsidRDefault="00243934" w:rsidP="00A235A2">
      <w:pPr>
        <w:spacing w:after="0"/>
        <w:ind w:left="0"/>
      </w:pPr>
      <w:r>
        <w:t xml:space="preserve">      </w:t>
      </w:r>
      <w:r w:rsidR="00A235A2">
        <w:tab/>
      </w:r>
      <w:r w:rsidR="00EE7410" w:rsidRPr="00243934">
        <w:rPr>
          <w:b/>
        </w:rPr>
        <w:t>but</w:t>
      </w:r>
      <w:r w:rsidR="00EE7410">
        <w:t xml:space="preserve"> </w:t>
      </w:r>
      <w:r w:rsidR="00A235A2">
        <w:tab/>
      </w:r>
      <w:r w:rsidR="00A235A2">
        <w:tab/>
      </w:r>
      <w:r w:rsidR="00A235A2">
        <w:tab/>
      </w:r>
      <w:r w:rsidR="00EE7410">
        <w:t xml:space="preserve">the </w:t>
      </w:r>
      <w:r w:rsidR="00A235A2">
        <w:tab/>
      </w:r>
      <w:r w:rsidR="00EE7410" w:rsidRPr="00243934">
        <w:rPr>
          <w:u w:val="single"/>
        </w:rPr>
        <w:t>meaning</w:t>
      </w:r>
      <w:r w:rsidR="00EE7410">
        <w:t xml:space="preserve"> of </w:t>
      </w:r>
      <w:r w:rsidR="00A235A2">
        <w:tab/>
      </w:r>
      <w:r w:rsidR="00EE7410">
        <w:t xml:space="preserve">the </w:t>
      </w:r>
      <w:r w:rsidR="00A235A2">
        <w:t xml:space="preserve">    </w:t>
      </w:r>
      <w:r w:rsidR="00EE7410" w:rsidRPr="007553E3">
        <w:rPr>
          <w:b/>
          <w:highlight w:val="lightGray"/>
          <w:u w:val="single"/>
        </w:rPr>
        <w:t>word</w:t>
      </w:r>
      <w:r w:rsidR="00EE7410" w:rsidRPr="00A235A2">
        <w:rPr>
          <w:b/>
          <w:color w:val="00B0F0"/>
        </w:rPr>
        <w:t xml:space="preserve"> </w:t>
      </w:r>
      <w:r w:rsidR="00EE7410" w:rsidRPr="007553E3">
        <w:rPr>
          <w:b/>
          <w:color w:val="00B0F0"/>
          <w:u w:val="single"/>
        </w:rPr>
        <w:t>restoration</w:t>
      </w:r>
      <w:r w:rsidR="00EE7410" w:rsidRPr="00A235A2">
        <w:rPr>
          <w:color w:val="00B0F0"/>
        </w:rPr>
        <w:t xml:space="preserve"> </w:t>
      </w:r>
      <w:r w:rsidR="006E62BB">
        <w:rPr>
          <w:color w:val="00B0F0"/>
        </w:rPr>
        <w:tab/>
      </w:r>
      <w:r w:rsidR="00B94153">
        <w:rPr>
          <w:color w:val="00B0F0"/>
        </w:rPr>
        <w:t xml:space="preserve">   </w:t>
      </w:r>
      <w:r w:rsidR="007B175A">
        <w:rPr>
          <w:color w:val="00B0F0"/>
        </w:rPr>
        <w:t xml:space="preserve">   </w:t>
      </w:r>
      <w:r w:rsidR="00B94153">
        <w:rPr>
          <w:color w:val="00B0F0"/>
        </w:rPr>
        <w:t xml:space="preserve">     </w:t>
      </w:r>
      <w:r w:rsidR="007B175A">
        <w:rPr>
          <w:color w:val="00B0F0"/>
        </w:rPr>
        <w:t xml:space="preserve"> </w:t>
      </w:r>
      <w:r w:rsidR="006E62BB" w:rsidRPr="006E62BB">
        <w:rPr>
          <w:b/>
          <w:color w:val="F79646" w:themeColor="accent6"/>
          <w:sz w:val="18"/>
          <w:szCs w:val="18"/>
        </w:rPr>
        <w:t>[Bookend #1</w:t>
      </w:r>
      <w:r w:rsidR="006E62BB">
        <w:rPr>
          <w:b/>
          <w:color w:val="F79646" w:themeColor="accent6"/>
          <w:sz w:val="18"/>
          <w:szCs w:val="18"/>
        </w:rPr>
        <w:t>b</w:t>
      </w:r>
      <w:r w:rsidR="006E62BB" w:rsidRPr="006E62BB">
        <w:rPr>
          <w:b/>
          <w:color w:val="F79646" w:themeColor="accent6"/>
          <w:sz w:val="18"/>
          <w:szCs w:val="18"/>
        </w:rPr>
        <w:t>]</w:t>
      </w:r>
    </w:p>
    <w:p w14:paraId="7E3A7438" w14:textId="21395AA5" w:rsidR="00A235A2" w:rsidRDefault="00EE7410" w:rsidP="00A235A2">
      <w:pPr>
        <w:spacing w:after="0"/>
        <w:ind w:left="1440" w:firstLine="720"/>
      </w:pPr>
      <w:r>
        <w:t xml:space="preserve">is </w:t>
      </w:r>
      <w:r w:rsidR="00A235A2">
        <w:tab/>
      </w:r>
      <w:r w:rsidRPr="006E17AF">
        <w:t xml:space="preserve">to </w:t>
      </w:r>
      <w:r w:rsidR="00A235A2" w:rsidRPr="006E17AF">
        <w:tab/>
      </w:r>
      <w:r w:rsidRPr="006E62BB">
        <w:rPr>
          <w:b/>
          <w:bCs/>
          <w:u w:val="single"/>
        </w:rPr>
        <w:t xml:space="preserve">bring back </w:t>
      </w:r>
      <w:r w:rsidRPr="006E62BB">
        <w:rPr>
          <w:b/>
          <w:bCs/>
          <w:color w:val="00B050"/>
          <w:u w:val="single"/>
        </w:rPr>
        <w:t>again</w:t>
      </w:r>
      <w:r>
        <w:t xml:space="preserve"> </w:t>
      </w:r>
      <w:r w:rsidR="00A235A2">
        <w:tab/>
      </w:r>
      <w:r w:rsidRPr="00631A47">
        <w:rPr>
          <w:b/>
          <w:color w:val="984806" w:themeColor="accent6" w:themeShade="80"/>
        </w:rPr>
        <w:t>evil</w:t>
      </w:r>
      <w:r>
        <w:t xml:space="preserve"> </w:t>
      </w:r>
      <w:r w:rsidR="006E62BB">
        <w:tab/>
        <w:t xml:space="preserve">       </w:t>
      </w:r>
      <w:bookmarkStart w:id="204" w:name="_Hlk68210791"/>
      <w:r w:rsidR="006E62BB" w:rsidRPr="006E62BB">
        <w:rPr>
          <w:b/>
          <w:bCs/>
          <w:color w:val="F79646" w:themeColor="accent6"/>
          <w:sz w:val="18"/>
          <w:szCs w:val="18"/>
        </w:rPr>
        <w:t>[a]</w:t>
      </w:r>
      <w:bookmarkEnd w:id="204"/>
      <w:r w:rsidR="007B175A">
        <w:rPr>
          <w:b/>
          <w:bCs/>
          <w:color w:val="F79646" w:themeColor="accent6"/>
          <w:sz w:val="18"/>
          <w:szCs w:val="18"/>
        </w:rPr>
        <w:t xml:space="preserve">   </w:t>
      </w:r>
      <w:r w:rsidR="00016BD4" w:rsidRPr="00B94153">
        <w:rPr>
          <w:b/>
          <w:bCs/>
          <w:color w:val="F79646" w:themeColor="accent6"/>
          <w:sz w:val="16"/>
          <w:szCs w:val="16"/>
        </w:rPr>
        <w:t>[Synonymous Parallelism]</w:t>
      </w:r>
    </w:p>
    <w:p w14:paraId="23898C4B" w14:textId="639C8B61" w:rsidR="00A235A2" w:rsidRDefault="00EE7410" w:rsidP="00A235A2">
      <w:pPr>
        <w:spacing w:after="0"/>
        <w:ind w:left="4320" w:firstLine="720"/>
      </w:pPr>
      <w:r>
        <w:t xml:space="preserve">for </w:t>
      </w:r>
      <w:r w:rsidR="00A235A2">
        <w:tab/>
      </w:r>
      <w:r w:rsidRPr="00631A47">
        <w:rPr>
          <w:b/>
          <w:color w:val="984806" w:themeColor="accent6" w:themeShade="80"/>
        </w:rPr>
        <w:t>evil</w:t>
      </w:r>
      <w:r>
        <w:t xml:space="preserve"> </w:t>
      </w:r>
      <w:r w:rsidR="006E62BB">
        <w:tab/>
      </w:r>
      <w:r w:rsidR="006E62BB">
        <w:tab/>
      </w:r>
      <w:r w:rsidR="006E62BB" w:rsidRPr="006E62BB">
        <w:rPr>
          <w:b/>
          <w:bCs/>
          <w:color w:val="F79646" w:themeColor="accent6"/>
          <w:sz w:val="18"/>
          <w:szCs w:val="18"/>
        </w:rPr>
        <w:t>[</w:t>
      </w:r>
      <w:r w:rsidR="006E62BB">
        <w:rPr>
          <w:b/>
          <w:bCs/>
          <w:color w:val="F79646" w:themeColor="accent6"/>
          <w:sz w:val="18"/>
          <w:szCs w:val="18"/>
        </w:rPr>
        <w:t>b</w:t>
      </w:r>
      <w:r w:rsidR="006E62BB" w:rsidRPr="006E62BB">
        <w:rPr>
          <w:b/>
          <w:bCs/>
          <w:color w:val="F79646" w:themeColor="accent6"/>
          <w:sz w:val="18"/>
          <w:szCs w:val="18"/>
        </w:rPr>
        <w:t>]</w:t>
      </w:r>
    </w:p>
    <w:p w14:paraId="6ED7EE23" w14:textId="0F55BC21" w:rsidR="00A235A2" w:rsidRDefault="004B63EB" w:rsidP="004B63EB">
      <w:pPr>
        <w:spacing w:after="0"/>
        <w:ind w:left="1440" w:firstLine="720"/>
      </w:pPr>
      <w:r>
        <w:rPr>
          <w:b/>
        </w:rPr>
        <w:t xml:space="preserve">      </w:t>
      </w:r>
      <w:r w:rsidR="00EE7410" w:rsidRPr="006E17AF">
        <w:rPr>
          <w:b/>
        </w:rPr>
        <w:t xml:space="preserve">or </w:t>
      </w:r>
      <w:r>
        <w:rPr>
          <w:b/>
        </w:rPr>
        <w:t xml:space="preserve">  </w:t>
      </w:r>
      <w:r w:rsidRPr="004B63EB">
        <w:rPr>
          <w:bCs/>
        </w:rPr>
        <w:t>[</w:t>
      </w:r>
      <w:r w:rsidRPr="006E17AF">
        <w:t xml:space="preserve">to </w:t>
      </w:r>
      <w:r w:rsidRPr="006E17AF">
        <w:tab/>
      </w:r>
      <w:r w:rsidRPr="006E62BB">
        <w:rPr>
          <w:b/>
          <w:bCs/>
          <w:u w:val="single"/>
        </w:rPr>
        <w:t xml:space="preserve">bring back </w:t>
      </w:r>
      <w:r w:rsidRPr="006E62BB">
        <w:rPr>
          <w:b/>
          <w:bCs/>
          <w:color w:val="00B050"/>
          <w:u w:val="single"/>
        </w:rPr>
        <w:t>again</w:t>
      </w:r>
      <w:r w:rsidR="00FA3D39" w:rsidRPr="00FA3D39">
        <w:t>]</w:t>
      </w:r>
      <w:r>
        <w:t xml:space="preserve"> </w:t>
      </w:r>
      <w:r w:rsidR="00FA3D39">
        <w:tab/>
      </w:r>
      <w:r w:rsidR="00EE7410" w:rsidRPr="00F777AC">
        <w:rPr>
          <w:b/>
          <w:color w:val="984806" w:themeColor="accent6" w:themeShade="80"/>
        </w:rPr>
        <w:t>carnal</w:t>
      </w:r>
      <w:r w:rsidR="00EE7410">
        <w:t xml:space="preserve"> </w:t>
      </w:r>
      <w:r w:rsidR="006E62BB">
        <w:t xml:space="preserve">         </w:t>
      </w:r>
      <w:r w:rsidR="006E62BB" w:rsidRPr="006E62BB">
        <w:rPr>
          <w:b/>
          <w:bCs/>
          <w:color w:val="F79646" w:themeColor="accent6"/>
          <w:sz w:val="18"/>
          <w:szCs w:val="18"/>
        </w:rPr>
        <w:t>[a]</w:t>
      </w:r>
    </w:p>
    <w:p w14:paraId="6CD7AD32" w14:textId="073F0844" w:rsidR="00A235A2" w:rsidRDefault="00EE7410" w:rsidP="00A235A2">
      <w:pPr>
        <w:spacing w:after="0"/>
        <w:ind w:left="5040"/>
        <w:rPr>
          <w:b/>
          <w:color w:val="984806" w:themeColor="accent6" w:themeShade="80"/>
        </w:rPr>
      </w:pPr>
      <w:r>
        <w:t xml:space="preserve">for </w:t>
      </w:r>
      <w:r w:rsidR="00A235A2">
        <w:tab/>
      </w:r>
      <w:r w:rsidRPr="00631A47">
        <w:rPr>
          <w:b/>
          <w:color w:val="984806" w:themeColor="accent6" w:themeShade="80"/>
        </w:rPr>
        <w:t>carnal</w:t>
      </w:r>
      <w:r w:rsidR="006E62BB">
        <w:rPr>
          <w:b/>
          <w:color w:val="984806" w:themeColor="accent6" w:themeShade="80"/>
        </w:rPr>
        <w:tab/>
      </w:r>
      <w:r w:rsidR="006E62BB">
        <w:rPr>
          <w:b/>
          <w:color w:val="984806" w:themeColor="accent6" w:themeShade="80"/>
        </w:rPr>
        <w:tab/>
      </w:r>
      <w:r w:rsidR="006E62BB" w:rsidRPr="006E62BB">
        <w:rPr>
          <w:b/>
          <w:bCs/>
          <w:color w:val="F79646" w:themeColor="accent6"/>
          <w:sz w:val="18"/>
          <w:szCs w:val="18"/>
        </w:rPr>
        <w:t>[b]</w:t>
      </w:r>
    </w:p>
    <w:p w14:paraId="291C5A5D" w14:textId="54F323AA" w:rsidR="00A235A2" w:rsidRDefault="00FA3D39" w:rsidP="00FA3D39">
      <w:pPr>
        <w:spacing w:after="0"/>
        <w:ind w:left="1440" w:firstLine="720"/>
      </w:pPr>
      <w:r>
        <w:rPr>
          <w:b/>
        </w:rPr>
        <w:t xml:space="preserve">      </w:t>
      </w:r>
      <w:r w:rsidR="00EE7410" w:rsidRPr="006E17AF">
        <w:rPr>
          <w:b/>
        </w:rPr>
        <w:t xml:space="preserve">or </w:t>
      </w:r>
      <w:r>
        <w:rPr>
          <w:b/>
        </w:rPr>
        <w:t xml:space="preserve">  </w:t>
      </w:r>
      <w:r w:rsidRPr="004B63EB">
        <w:rPr>
          <w:bCs/>
        </w:rPr>
        <w:t>[</w:t>
      </w:r>
      <w:r w:rsidRPr="006E17AF">
        <w:t xml:space="preserve">to </w:t>
      </w:r>
      <w:r w:rsidRPr="006E17AF">
        <w:tab/>
      </w:r>
      <w:r w:rsidRPr="006E62BB">
        <w:rPr>
          <w:b/>
          <w:bCs/>
          <w:u w:val="single"/>
        </w:rPr>
        <w:t xml:space="preserve">bring back </w:t>
      </w:r>
      <w:r w:rsidRPr="006E62BB">
        <w:rPr>
          <w:b/>
          <w:bCs/>
          <w:color w:val="00B050"/>
          <w:u w:val="single"/>
        </w:rPr>
        <w:t>again</w:t>
      </w:r>
      <w:r w:rsidRPr="00FA3D39">
        <w:t>]</w:t>
      </w:r>
      <w:r w:rsidR="00A235A2">
        <w:tab/>
      </w:r>
      <w:r w:rsidR="00EE7410" w:rsidRPr="00631A47">
        <w:rPr>
          <w:b/>
          <w:color w:val="984806" w:themeColor="accent6" w:themeShade="80"/>
        </w:rPr>
        <w:t>devilish</w:t>
      </w:r>
      <w:r w:rsidR="00EE7410">
        <w:t xml:space="preserve"> </w:t>
      </w:r>
      <w:r w:rsidR="00185A05">
        <w:t xml:space="preserve">      </w:t>
      </w:r>
      <w:r w:rsidR="00185A05" w:rsidRPr="006E62BB">
        <w:rPr>
          <w:b/>
          <w:bCs/>
          <w:color w:val="F79646" w:themeColor="accent6"/>
          <w:sz w:val="18"/>
          <w:szCs w:val="18"/>
        </w:rPr>
        <w:t>[a]</w:t>
      </w:r>
    </w:p>
    <w:p w14:paraId="3FC37DB9" w14:textId="570F7C69" w:rsidR="003F03CC" w:rsidRDefault="00EE7410" w:rsidP="00A235A2">
      <w:pPr>
        <w:spacing w:after="0"/>
        <w:ind w:left="5040"/>
      </w:pPr>
      <w:r>
        <w:t xml:space="preserve">for </w:t>
      </w:r>
      <w:r w:rsidR="00A235A2">
        <w:tab/>
      </w:r>
      <w:r w:rsidRPr="00631A47">
        <w:rPr>
          <w:b/>
          <w:color w:val="984806" w:themeColor="accent6" w:themeShade="80"/>
        </w:rPr>
        <w:t>devilish</w:t>
      </w:r>
      <w:r w:rsidR="00185A05">
        <w:rPr>
          <w:b/>
          <w:color w:val="984806" w:themeColor="accent6" w:themeShade="80"/>
        </w:rPr>
        <w:tab/>
      </w:r>
      <w:r w:rsidR="00185A05">
        <w:rPr>
          <w:b/>
          <w:color w:val="984806" w:themeColor="accent6" w:themeShade="80"/>
        </w:rPr>
        <w:tab/>
      </w:r>
      <w:r w:rsidR="00185A05" w:rsidRPr="006E62BB">
        <w:rPr>
          <w:b/>
          <w:bCs/>
          <w:color w:val="F79646" w:themeColor="accent6"/>
          <w:sz w:val="18"/>
          <w:szCs w:val="18"/>
        </w:rPr>
        <w:t>[</w:t>
      </w:r>
      <w:r w:rsidR="00185A05">
        <w:rPr>
          <w:b/>
          <w:bCs/>
          <w:color w:val="F79646" w:themeColor="accent6"/>
          <w:sz w:val="18"/>
          <w:szCs w:val="18"/>
        </w:rPr>
        <w:t>b</w:t>
      </w:r>
      <w:r w:rsidR="00185A05" w:rsidRPr="006E62BB">
        <w:rPr>
          <w:b/>
          <w:bCs/>
          <w:color w:val="F79646" w:themeColor="accent6"/>
          <w:sz w:val="18"/>
          <w:szCs w:val="18"/>
        </w:rPr>
        <w:t>]</w:t>
      </w:r>
    </w:p>
    <w:p w14:paraId="49BAF72D" w14:textId="77777777" w:rsidR="00A235A2" w:rsidRDefault="00A235A2" w:rsidP="00A235A2">
      <w:pPr>
        <w:spacing w:after="0"/>
        <w:ind w:left="5040"/>
      </w:pPr>
    </w:p>
    <w:p w14:paraId="24A95270" w14:textId="19C778C3" w:rsidR="00A235A2" w:rsidRDefault="00A235A2" w:rsidP="00A235A2">
      <w:pPr>
        <w:spacing w:after="0"/>
        <w:ind w:left="1440" w:firstLine="720"/>
      </w:pPr>
      <w:r w:rsidRPr="00FA3D39">
        <w:t xml:space="preserve">     </w:t>
      </w:r>
      <w:r w:rsidR="00FA3D39" w:rsidRPr="00FA3D39">
        <w:t>[</w:t>
      </w:r>
      <w:r w:rsidR="00FA3D39" w:rsidRPr="00FA3D39">
        <w:rPr>
          <w:b/>
          <w:bCs/>
        </w:rPr>
        <w:t>or</w:t>
      </w:r>
      <w:r w:rsidR="00FA3D39" w:rsidRPr="00FA3D39">
        <w:t>]</w:t>
      </w:r>
      <w:r w:rsidR="00FA3D39">
        <w:rPr>
          <w:sz w:val="18"/>
          <w:szCs w:val="18"/>
        </w:rPr>
        <w:t xml:space="preserve"> </w:t>
      </w:r>
      <w:r w:rsidRPr="00A235A2">
        <w:rPr>
          <w:sz w:val="18"/>
          <w:szCs w:val="18"/>
        </w:rPr>
        <w:t xml:space="preserve"> </w:t>
      </w:r>
      <w:r>
        <w:rPr>
          <w:sz w:val="18"/>
          <w:szCs w:val="18"/>
        </w:rPr>
        <w:t>[</w:t>
      </w:r>
      <w:r w:rsidRPr="00243934">
        <w:rPr>
          <w:u w:val="single"/>
        </w:rPr>
        <w:t xml:space="preserve">to </w:t>
      </w:r>
      <w:r>
        <w:rPr>
          <w:u w:val="single"/>
        </w:rPr>
        <w:tab/>
      </w:r>
      <w:r w:rsidRPr="006E17AF">
        <w:rPr>
          <w:b/>
          <w:u w:val="single"/>
        </w:rPr>
        <w:t>bring back</w:t>
      </w:r>
      <w:r w:rsidRPr="00243934">
        <w:rPr>
          <w:u w:val="single"/>
        </w:rPr>
        <w:t xml:space="preserve"> </w:t>
      </w:r>
      <w:r w:rsidRPr="00A235A2">
        <w:rPr>
          <w:color w:val="00B050"/>
          <w:u w:val="single"/>
        </w:rPr>
        <w:t>again</w:t>
      </w:r>
      <w:r w:rsidRPr="00A235A2">
        <w:rPr>
          <w:sz w:val="18"/>
          <w:szCs w:val="18"/>
        </w:rPr>
        <w:t xml:space="preserve">] </w:t>
      </w:r>
      <w:r>
        <w:rPr>
          <w:color w:val="F79646" w:themeColor="accent6"/>
          <w:sz w:val="18"/>
          <w:szCs w:val="18"/>
        </w:rPr>
        <w:t xml:space="preserve">   </w:t>
      </w:r>
      <w:r w:rsidR="00601117">
        <w:rPr>
          <w:color w:val="F79646" w:themeColor="accent6"/>
          <w:sz w:val="18"/>
          <w:szCs w:val="18"/>
        </w:rPr>
        <w:t xml:space="preserve">      </w:t>
      </w:r>
      <w:r w:rsidR="003F03CC" w:rsidRPr="00FD6F52">
        <w:rPr>
          <w:color w:val="F79646" w:themeColor="accent6"/>
        </w:rPr>
        <w:t xml:space="preserve"> </w:t>
      </w:r>
      <w:r w:rsidR="00EE7410" w:rsidRPr="00631A47">
        <w:rPr>
          <w:b/>
          <w:color w:val="0070C0"/>
        </w:rPr>
        <w:t>good</w:t>
      </w:r>
      <w:r w:rsidR="00EE7410">
        <w:t xml:space="preserve"> </w:t>
      </w:r>
      <w:r w:rsidR="006E62BB">
        <w:tab/>
      </w:r>
      <w:r w:rsidR="00016BD4">
        <w:t xml:space="preserve">       </w:t>
      </w:r>
      <w:bookmarkStart w:id="205" w:name="_Hlk68211432"/>
      <w:r w:rsidR="00016BD4" w:rsidRPr="006E62BB">
        <w:rPr>
          <w:b/>
          <w:bCs/>
          <w:color w:val="F79646" w:themeColor="accent6"/>
          <w:sz w:val="18"/>
          <w:szCs w:val="18"/>
        </w:rPr>
        <w:t>[a]</w:t>
      </w:r>
      <w:bookmarkEnd w:id="205"/>
      <w:r w:rsidR="006E62BB">
        <w:t xml:space="preserve">      </w:t>
      </w:r>
      <w:r w:rsidR="00016BD4">
        <w:t xml:space="preserve">   </w:t>
      </w:r>
      <w:r w:rsidR="006E62BB">
        <w:t xml:space="preserve"> </w:t>
      </w:r>
      <w:bookmarkStart w:id="206" w:name="_Hlk68211203"/>
      <w:r w:rsidR="00601117">
        <w:t xml:space="preserve">    </w:t>
      </w:r>
      <w:r w:rsidR="006E62BB" w:rsidRPr="00016BD4">
        <w:rPr>
          <w:b/>
          <w:color w:val="F79646" w:themeColor="accent6"/>
          <w:sz w:val="20"/>
          <w:szCs w:val="20"/>
        </w:rPr>
        <w:t>[A]</w:t>
      </w:r>
      <w:bookmarkEnd w:id="206"/>
      <w:r w:rsidR="00016BD4">
        <w:rPr>
          <w:b/>
          <w:color w:val="F79646" w:themeColor="accent6"/>
          <w:sz w:val="18"/>
          <w:szCs w:val="18"/>
        </w:rPr>
        <w:t xml:space="preserve">     </w:t>
      </w:r>
      <w:r w:rsidR="007B175A">
        <w:rPr>
          <w:b/>
          <w:color w:val="F79646" w:themeColor="accent6"/>
          <w:sz w:val="18"/>
          <w:szCs w:val="18"/>
        </w:rPr>
        <w:t xml:space="preserve"> </w:t>
      </w:r>
      <w:r w:rsidR="00016BD4" w:rsidRPr="00B94153">
        <w:rPr>
          <w:b/>
          <w:color w:val="F79646" w:themeColor="accent6"/>
          <w:sz w:val="18"/>
          <w:szCs w:val="18"/>
        </w:rPr>
        <w:t>[Chiasm]</w:t>
      </w:r>
    </w:p>
    <w:p w14:paraId="0ECC6B68" w14:textId="0D4C14FE" w:rsidR="003F03CC" w:rsidRDefault="00A41928" w:rsidP="00A235A2">
      <w:pPr>
        <w:spacing w:after="0"/>
        <w:ind w:left="2160" w:firstLine="720"/>
        <w:rPr>
          <w:b/>
          <w:color w:val="0070C0"/>
        </w:rPr>
      </w:pPr>
      <w:r>
        <w:t xml:space="preserve">    </w:t>
      </w:r>
      <w:r w:rsidR="00EE7410">
        <w:t xml:space="preserve">for </w:t>
      </w:r>
      <w:r w:rsidR="00A235A2">
        <w:tab/>
      </w:r>
      <w:r w:rsidR="00EE7410">
        <w:t xml:space="preserve">that which </w:t>
      </w:r>
      <w:r w:rsidR="00A235A2">
        <w:tab/>
      </w:r>
      <w:r w:rsidR="00EE7410">
        <w:t xml:space="preserve">is </w:t>
      </w:r>
      <w:r w:rsidR="00A235A2">
        <w:t xml:space="preserve">       </w:t>
      </w:r>
      <w:r w:rsidR="00EE7410" w:rsidRPr="00631A47">
        <w:rPr>
          <w:b/>
          <w:color w:val="0070C0"/>
        </w:rPr>
        <w:t xml:space="preserve">good </w:t>
      </w:r>
      <w:r w:rsidR="00016BD4">
        <w:rPr>
          <w:b/>
          <w:color w:val="0070C0"/>
        </w:rPr>
        <w:tab/>
      </w:r>
      <w:r w:rsidR="00016BD4">
        <w:rPr>
          <w:b/>
          <w:color w:val="0070C0"/>
        </w:rPr>
        <w:tab/>
      </w:r>
      <w:r w:rsidR="00016BD4" w:rsidRPr="006E62BB">
        <w:rPr>
          <w:b/>
          <w:bCs/>
          <w:color w:val="F79646" w:themeColor="accent6"/>
          <w:sz w:val="18"/>
          <w:szCs w:val="18"/>
        </w:rPr>
        <w:t>[</w:t>
      </w:r>
      <w:r w:rsidR="00016BD4">
        <w:rPr>
          <w:b/>
          <w:bCs/>
          <w:color w:val="F79646" w:themeColor="accent6"/>
          <w:sz w:val="18"/>
          <w:szCs w:val="18"/>
        </w:rPr>
        <w:t>b</w:t>
      </w:r>
      <w:r w:rsidR="00016BD4" w:rsidRPr="006E62BB">
        <w:rPr>
          <w:b/>
          <w:bCs/>
          <w:color w:val="F79646" w:themeColor="accent6"/>
          <w:sz w:val="18"/>
          <w:szCs w:val="18"/>
        </w:rPr>
        <w:t>]</w:t>
      </w:r>
    </w:p>
    <w:p w14:paraId="53412AA7" w14:textId="77777777" w:rsidR="00A235A2" w:rsidRDefault="00A235A2" w:rsidP="00A235A2">
      <w:pPr>
        <w:spacing w:after="0"/>
        <w:ind w:left="0"/>
        <w:rPr>
          <w:b/>
          <w:color w:val="0070C0"/>
        </w:rPr>
      </w:pPr>
    </w:p>
    <w:p w14:paraId="060E3984" w14:textId="4DDE89AD" w:rsidR="00A41928" w:rsidRDefault="00A235A2" w:rsidP="00A41928">
      <w:pPr>
        <w:spacing w:after="0"/>
        <w:ind w:left="0"/>
        <w:rPr>
          <w:color w:val="0070C0"/>
        </w:rPr>
      </w:pPr>
      <w:r>
        <w:rPr>
          <w:b/>
          <w:color w:val="0070C0"/>
        </w:rPr>
        <w:tab/>
      </w:r>
      <w:r>
        <w:rPr>
          <w:b/>
          <w:color w:val="0070C0"/>
        </w:rPr>
        <w:tab/>
      </w:r>
      <w:r>
        <w:rPr>
          <w:b/>
          <w:color w:val="0070C0"/>
        </w:rPr>
        <w:tab/>
        <w:t xml:space="preserve">     </w:t>
      </w:r>
      <w:r w:rsidR="00FA3D39" w:rsidRPr="00FA3D39">
        <w:t>[</w:t>
      </w:r>
      <w:r w:rsidR="00FA3D39" w:rsidRPr="00FA3D39">
        <w:rPr>
          <w:b/>
          <w:bCs/>
        </w:rPr>
        <w:t>or</w:t>
      </w:r>
      <w:r w:rsidR="00FA3D39" w:rsidRPr="00FA3D39">
        <w:t>]</w:t>
      </w:r>
      <w:r w:rsidR="00FA3D39">
        <w:rPr>
          <w:sz w:val="18"/>
          <w:szCs w:val="18"/>
        </w:rPr>
        <w:t xml:space="preserve"> </w:t>
      </w:r>
      <w:r>
        <w:rPr>
          <w:b/>
          <w:color w:val="0070C0"/>
        </w:rPr>
        <w:t xml:space="preserve"> </w:t>
      </w:r>
      <w:r>
        <w:rPr>
          <w:sz w:val="18"/>
          <w:szCs w:val="18"/>
        </w:rPr>
        <w:t>[</w:t>
      </w:r>
      <w:r w:rsidRPr="00243934">
        <w:rPr>
          <w:u w:val="single"/>
        </w:rPr>
        <w:t xml:space="preserve">to </w:t>
      </w:r>
      <w:r>
        <w:rPr>
          <w:u w:val="single"/>
        </w:rPr>
        <w:tab/>
      </w:r>
      <w:r w:rsidRPr="006E17AF">
        <w:rPr>
          <w:b/>
          <w:u w:val="single"/>
        </w:rPr>
        <w:t>bring back</w:t>
      </w:r>
      <w:r w:rsidRPr="00243934">
        <w:rPr>
          <w:u w:val="single"/>
        </w:rPr>
        <w:t xml:space="preserve"> </w:t>
      </w:r>
      <w:r w:rsidRPr="00A235A2">
        <w:rPr>
          <w:color w:val="00B050"/>
          <w:u w:val="single"/>
        </w:rPr>
        <w:t>again</w:t>
      </w:r>
      <w:r w:rsidRPr="00A235A2">
        <w:rPr>
          <w:sz w:val="18"/>
          <w:szCs w:val="18"/>
        </w:rPr>
        <w:t xml:space="preserve">] </w:t>
      </w:r>
      <w:r>
        <w:rPr>
          <w:color w:val="F79646" w:themeColor="accent6"/>
          <w:sz w:val="18"/>
          <w:szCs w:val="18"/>
        </w:rPr>
        <w:t xml:space="preserve">  </w:t>
      </w:r>
      <w:r w:rsidR="00601117">
        <w:rPr>
          <w:color w:val="F79646" w:themeColor="accent6"/>
          <w:sz w:val="18"/>
          <w:szCs w:val="18"/>
        </w:rPr>
        <w:t xml:space="preserve">       </w:t>
      </w:r>
      <w:r w:rsidR="003F03CC" w:rsidRPr="00FD6F52">
        <w:rPr>
          <w:color w:val="F79646" w:themeColor="accent6"/>
          <w:sz w:val="18"/>
          <w:szCs w:val="18"/>
        </w:rPr>
        <w:t xml:space="preserve"> </w:t>
      </w:r>
      <w:r w:rsidR="00EE7410" w:rsidRPr="00631A47">
        <w:rPr>
          <w:b/>
          <w:color w:val="0070C0"/>
        </w:rPr>
        <w:t>righteous</w:t>
      </w:r>
      <w:r w:rsidR="00EE7410" w:rsidRPr="00631A47">
        <w:rPr>
          <w:color w:val="0070C0"/>
        </w:rPr>
        <w:t xml:space="preserve"> </w:t>
      </w:r>
      <w:r w:rsidR="00016BD4">
        <w:rPr>
          <w:color w:val="0070C0"/>
        </w:rPr>
        <w:t xml:space="preserve">       </w:t>
      </w:r>
      <w:r w:rsidR="00016BD4" w:rsidRPr="006E62BB">
        <w:rPr>
          <w:b/>
          <w:bCs/>
          <w:color w:val="F79646" w:themeColor="accent6"/>
          <w:sz w:val="18"/>
          <w:szCs w:val="18"/>
        </w:rPr>
        <w:t>[a]</w:t>
      </w:r>
      <w:r w:rsidR="006E62BB">
        <w:rPr>
          <w:color w:val="0070C0"/>
        </w:rPr>
        <w:tab/>
      </w:r>
      <w:r w:rsidR="006E62BB">
        <w:rPr>
          <w:color w:val="0070C0"/>
        </w:rPr>
        <w:tab/>
      </w:r>
      <w:r w:rsidR="00016BD4">
        <w:rPr>
          <w:color w:val="0070C0"/>
        </w:rPr>
        <w:t xml:space="preserve">   </w:t>
      </w:r>
      <w:r w:rsidR="00016BD4" w:rsidRPr="00016BD4">
        <w:rPr>
          <w:b/>
          <w:color w:val="F79646" w:themeColor="accent6"/>
          <w:sz w:val="20"/>
          <w:szCs w:val="20"/>
        </w:rPr>
        <w:t>[</w:t>
      </w:r>
      <w:r w:rsidR="00016BD4">
        <w:rPr>
          <w:b/>
          <w:color w:val="F79646" w:themeColor="accent6"/>
          <w:sz w:val="20"/>
          <w:szCs w:val="20"/>
        </w:rPr>
        <w:t>B</w:t>
      </w:r>
      <w:r w:rsidR="00016BD4" w:rsidRPr="00016BD4">
        <w:rPr>
          <w:b/>
          <w:color w:val="F79646" w:themeColor="accent6"/>
          <w:sz w:val="20"/>
          <w:szCs w:val="20"/>
        </w:rPr>
        <w:t>]</w:t>
      </w:r>
    </w:p>
    <w:p w14:paraId="6AC11F31" w14:textId="0D37407C" w:rsidR="003F03CC" w:rsidRDefault="00A41928" w:rsidP="00A41928">
      <w:pPr>
        <w:spacing w:after="0"/>
        <w:ind w:left="2160" w:firstLine="720"/>
      </w:pPr>
      <w:r>
        <w:t xml:space="preserve">    </w:t>
      </w:r>
      <w:r w:rsidR="00EE7410">
        <w:t xml:space="preserve">for </w:t>
      </w:r>
      <w:r>
        <w:tab/>
      </w:r>
      <w:r w:rsidR="00EE7410">
        <w:t xml:space="preserve">that which </w:t>
      </w:r>
      <w:r>
        <w:tab/>
      </w:r>
      <w:r w:rsidR="00EE7410">
        <w:t xml:space="preserve">is </w:t>
      </w:r>
      <w:r>
        <w:t xml:space="preserve">       </w:t>
      </w:r>
      <w:r w:rsidR="00EE7410" w:rsidRPr="00631A47">
        <w:rPr>
          <w:b/>
          <w:color w:val="0070C0"/>
        </w:rPr>
        <w:t>righteous</w:t>
      </w:r>
      <w:r w:rsidR="00EE7410">
        <w:t xml:space="preserve"> </w:t>
      </w:r>
      <w:r w:rsidR="00016BD4">
        <w:t xml:space="preserve">   </w:t>
      </w:r>
      <w:r w:rsidR="00016BD4">
        <w:tab/>
      </w:r>
      <w:r w:rsidR="00016BD4" w:rsidRPr="006E62BB">
        <w:rPr>
          <w:b/>
          <w:bCs/>
          <w:color w:val="F79646" w:themeColor="accent6"/>
          <w:sz w:val="18"/>
          <w:szCs w:val="18"/>
        </w:rPr>
        <w:t>[</w:t>
      </w:r>
      <w:r w:rsidR="00016BD4">
        <w:rPr>
          <w:b/>
          <w:bCs/>
          <w:color w:val="F79646" w:themeColor="accent6"/>
          <w:sz w:val="18"/>
          <w:szCs w:val="18"/>
        </w:rPr>
        <w:t>b</w:t>
      </w:r>
      <w:r w:rsidR="00016BD4" w:rsidRPr="006E62BB">
        <w:rPr>
          <w:b/>
          <w:bCs/>
          <w:color w:val="F79646" w:themeColor="accent6"/>
          <w:sz w:val="18"/>
          <w:szCs w:val="18"/>
        </w:rPr>
        <w:t>]</w:t>
      </w:r>
    </w:p>
    <w:p w14:paraId="0DD69B62" w14:textId="77777777" w:rsidR="00A41928" w:rsidRDefault="00A41928" w:rsidP="00A41928">
      <w:pPr>
        <w:spacing w:after="0"/>
        <w:ind w:left="0"/>
      </w:pPr>
      <w:r>
        <w:t xml:space="preserve"> </w:t>
      </w:r>
    </w:p>
    <w:p w14:paraId="7D13A663" w14:textId="30A896D1" w:rsidR="00A41928" w:rsidRDefault="00A41928" w:rsidP="00A41928">
      <w:pPr>
        <w:spacing w:after="0"/>
        <w:ind w:left="0"/>
      </w:pPr>
      <w:r>
        <w:tab/>
      </w:r>
      <w:r>
        <w:tab/>
      </w:r>
      <w:r>
        <w:tab/>
        <w:t xml:space="preserve">     </w:t>
      </w:r>
      <w:r w:rsidR="00FA3D39" w:rsidRPr="00FA3D39">
        <w:t>[</w:t>
      </w:r>
      <w:r w:rsidR="00FA3D39" w:rsidRPr="00FA3D39">
        <w:rPr>
          <w:b/>
          <w:bCs/>
        </w:rPr>
        <w:t>or</w:t>
      </w:r>
      <w:r w:rsidR="00FA3D39" w:rsidRPr="00FA3D39">
        <w:t>]</w:t>
      </w:r>
      <w:r w:rsidR="00FA3D39">
        <w:rPr>
          <w:sz w:val="18"/>
          <w:szCs w:val="18"/>
        </w:rPr>
        <w:t xml:space="preserve"> </w:t>
      </w:r>
      <w:r>
        <w:t xml:space="preserve"> </w:t>
      </w:r>
      <w:r>
        <w:rPr>
          <w:sz w:val="18"/>
          <w:szCs w:val="18"/>
        </w:rPr>
        <w:t>[</w:t>
      </w:r>
      <w:r w:rsidRPr="00243934">
        <w:rPr>
          <w:u w:val="single"/>
        </w:rPr>
        <w:t xml:space="preserve">to </w:t>
      </w:r>
      <w:r>
        <w:rPr>
          <w:u w:val="single"/>
        </w:rPr>
        <w:tab/>
      </w:r>
      <w:r w:rsidRPr="006E17AF">
        <w:rPr>
          <w:b/>
          <w:u w:val="single"/>
        </w:rPr>
        <w:t>bring back</w:t>
      </w:r>
      <w:r w:rsidRPr="00243934">
        <w:rPr>
          <w:u w:val="single"/>
        </w:rPr>
        <w:t xml:space="preserve"> </w:t>
      </w:r>
      <w:r w:rsidRPr="00A235A2">
        <w:rPr>
          <w:color w:val="00B050"/>
          <w:u w:val="single"/>
        </w:rPr>
        <w:t>again</w:t>
      </w:r>
      <w:r w:rsidRPr="00A235A2">
        <w:rPr>
          <w:sz w:val="18"/>
          <w:szCs w:val="18"/>
        </w:rPr>
        <w:t xml:space="preserve">] </w:t>
      </w:r>
      <w:r>
        <w:rPr>
          <w:color w:val="F79646" w:themeColor="accent6"/>
          <w:sz w:val="18"/>
          <w:szCs w:val="18"/>
        </w:rPr>
        <w:t xml:space="preserve">   </w:t>
      </w:r>
      <w:r w:rsidR="00601117">
        <w:rPr>
          <w:color w:val="F79646" w:themeColor="accent6"/>
          <w:sz w:val="18"/>
          <w:szCs w:val="18"/>
        </w:rPr>
        <w:t xml:space="preserve">     </w:t>
      </w:r>
      <w:r w:rsidR="003F03CC" w:rsidRPr="00FD6F52">
        <w:rPr>
          <w:color w:val="F79646" w:themeColor="accent6"/>
          <w:sz w:val="18"/>
          <w:szCs w:val="18"/>
        </w:rPr>
        <w:t xml:space="preserve">  </w:t>
      </w:r>
      <w:r w:rsidR="00EE7410" w:rsidRPr="00631A47">
        <w:rPr>
          <w:b/>
          <w:color w:val="0070C0"/>
        </w:rPr>
        <w:t>just</w:t>
      </w:r>
      <w:r w:rsidR="00EE7410">
        <w:t xml:space="preserve"> </w:t>
      </w:r>
      <w:r w:rsidR="00016BD4">
        <w:tab/>
        <w:t xml:space="preserve">       </w:t>
      </w:r>
      <w:r w:rsidR="00016BD4" w:rsidRPr="006E62BB">
        <w:rPr>
          <w:b/>
          <w:bCs/>
          <w:color w:val="F79646" w:themeColor="accent6"/>
          <w:sz w:val="18"/>
          <w:szCs w:val="18"/>
        </w:rPr>
        <w:t>[a]</w:t>
      </w:r>
      <w:r w:rsidR="00016BD4">
        <w:tab/>
      </w:r>
      <w:r w:rsidR="00016BD4">
        <w:tab/>
        <w:t xml:space="preserve">           </w:t>
      </w:r>
      <w:r w:rsidR="00016BD4" w:rsidRPr="00016BD4">
        <w:rPr>
          <w:b/>
          <w:color w:val="F79646" w:themeColor="accent6"/>
          <w:sz w:val="20"/>
          <w:szCs w:val="20"/>
        </w:rPr>
        <w:t>[</w:t>
      </w:r>
      <w:r w:rsidR="00016BD4">
        <w:rPr>
          <w:b/>
          <w:color w:val="F79646" w:themeColor="accent6"/>
          <w:sz w:val="20"/>
          <w:szCs w:val="20"/>
        </w:rPr>
        <w:t>C</w:t>
      </w:r>
      <w:r w:rsidR="00016BD4" w:rsidRPr="00016BD4">
        <w:rPr>
          <w:b/>
          <w:color w:val="F79646" w:themeColor="accent6"/>
          <w:sz w:val="20"/>
          <w:szCs w:val="20"/>
        </w:rPr>
        <w:t>]</w:t>
      </w:r>
    </w:p>
    <w:p w14:paraId="75E30F1C" w14:textId="06FA1565" w:rsidR="003F03CC" w:rsidRDefault="00A41928" w:rsidP="00A41928">
      <w:pPr>
        <w:spacing w:after="0"/>
        <w:ind w:left="2160" w:firstLine="720"/>
        <w:rPr>
          <w:b/>
          <w:color w:val="0070C0"/>
        </w:rPr>
      </w:pPr>
      <w:r>
        <w:t xml:space="preserve">    </w:t>
      </w:r>
      <w:r w:rsidR="00EE7410">
        <w:t xml:space="preserve">for </w:t>
      </w:r>
      <w:r>
        <w:tab/>
      </w:r>
      <w:r w:rsidR="00EE7410">
        <w:t xml:space="preserve">that which </w:t>
      </w:r>
      <w:r>
        <w:tab/>
      </w:r>
      <w:r w:rsidR="00EE7410">
        <w:t xml:space="preserve">is </w:t>
      </w:r>
      <w:r>
        <w:t xml:space="preserve">       </w:t>
      </w:r>
      <w:r w:rsidR="00EE7410" w:rsidRPr="00631A47">
        <w:rPr>
          <w:b/>
          <w:color w:val="0070C0"/>
        </w:rPr>
        <w:t xml:space="preserve">just </w:t>
      </w:r>
      <w:r w:rsidR="00016BD4">
        <w:rPr>
          <w:b/>
          <w:color w:val="0070C0"/>
        </w:rPr>
        <w:tab/>
      </w:r>
      <w:r w:rsidR="00016BD4">
        <w:rPr>
          <w:b/>
          <w:color w:val="0070C0"/>
        </w:rPr>
        <w:tab/>
      </w:r>
      <w:r w:rsidR="00016BD4" w:rsidRPr="006E62BB">
        <w:rPr>
          <w:b/>
          <w:bCs/>
          <w:color w:val="F79646" w:themeColor="accent6"/>
          <w:sz w:val="18"/>
          <w:szCs w:val="18"/>
        </w:rPr>
        <w:t>[</w:t>
      </w:r>
      <w:r w:rsidR="00016BD4">
        <w:rPr>
          <w:b/>
          <w:bCs/>
          <w:color w:val="F79646" w:themeColor="accent6"/>
          <w:sz w:val="18"/>
          <w:szCs w:val="18"/>
        </w:rPr>
        <w:t>b</w:t>
      </w:r>
      <w:r w:rsidR="00016BD4" w:rsidRPr="006E62BB">
        <w:rPr>
          <w:b/>
          <w:bCs/>
          <w:color w:val="F79646" w:themeColor="accent6"/>
          <w:sz w:val="18"/>
          <w:szCs w:val="18"/>
        </w:rPr>
        <w:t>]</w:t>
      </w:r>
    </w:p>
    <w:p w14:paraId="22C79BC9" w14:textId="77777777" w:rsidR="00A41928" w:rsidRDefault="00A41928" w:rsidP="00A41928">
      <w:pPr>
        <w:spacing w:after="0"/>
        <w:ind w:left="0"/>
        <w:rPr>
          <w:b/>
          <w:color w:val="0070C0"/>
        </w:rPr>
      </w:pPr>
    </w:p>
    <w:p w14:paraId="5EB0362D" w14:textId="7C98FC9B" w:rsidR="00A41928" w:rsidRDefault="00A41928" w:rsidP="00A41928">
      <w:pPr>
        <w:spacing w:after="0"/>
        <w:ind w:left="0"/>
        <w:rPr>
          <w:b/>
          <w:color w:val="0070C0"/>
        </w:rPr>
      </w:pPr>
      <w:r>
        <w:rPr>
          <w:b/>
          <w:color w:val="0070C0"/>
        </w:rPr>
        <w:tab/>
      </w:r>
      <w:r>
        <w:rPr>
          <w:b/>
          <w:color w:val="0070C0"/>
        </w:rPr>
        <w:tab/>
      </w:r>
      <w:r>
        <w:rPr>
          <w:b/>
          <w:color w:val="0070C0"/>
        </w:rPr>
        <w:tab/>
        <w:t xml:space="preserve">     </w:t>
      </w:r>
      <w:r w:rsidR="00FA3D39" w:rsidRPr="00FA3D39">
        <w:t>[</w:t>
      </w:r>
      <w:r w:rsidR="00FA3D39" w:rsidRPr="00FA3D39">
        <w:rPr>
          <w:b/>
          <w:bCs/>
        </w:rPr>
        <w:t>or</w:t>
      </w:r>
      <w:r w:rsidR="00FA3D39" w:rsidRPr="00FA3D39">
        <w:t>]</w:t>
      </w:r>
      <w:r w:rsidR="00FA3D39">
        <w:rPr>
          <w:sz w:val="18"/>
          <w:szCs w:val="18"/>
        </w:rPr>
        <w:t xml:space="preserve"> </w:t>
      </w:r>
      <w:r>
        <w:rPr>
          <w:b/>
          <w:color w:val="0070C0"/>
        </w:rPr>
        <w:t xml:space="preserve"> </w:t>
      </w:r>
      <w:r>
        <w:rPr>
          <w:sz w:val="18"/>
          <w:szCs w:val="18"/>
        </w:rPr>
        <w:t>[</w:t>
      </w:r>
      <w:r w:rsidRPr="00243934">
        <w:rPr>
          <w:u w:val="single"/>
        </w:rPr>
        <w:t xml:space="preserve">to </w:t>
      </w:r>
      <w:r>
        <w:rPr>
          <w:u w:val="single"/>
        </w:rPr>
        <w:tab/>
      </w:r>
      <w:r w:rsidRPr="006E17AF">
        <w:rPr>
          <w:b/>
          <w:u w:val="single"/>
        </w:rPr>
        <w:t>bring back</w:t>
      </w:r>
      <w:r w:rsidRPr="00243934">
        <w:rPr>
          <w:u w:val="single"/>
        </w:rPr>
        <w:t xml:space="preserve"> </w:t>
      </w:r>
      <w:r w:rsidRPr="00A235A2">
        <w:rPr>
          <w:color w:val="00B050"/>
          <w:u w:val="single"/>
        </w:rPr>
        <w:t>again</w:t>
      </w:r>
      <w:r w:rsidRPr="00A235A2">
        <w:rPr>
          <w:sz w:val="18"/>
          <w:szCs w:val="18"/>
        </w:rPr>
        <w:t xml:space="preserve">] </w:t>
      </w:r>
      <w:r>
        <w:rPr>
          <w:color w:val="F79646" w:themeColor="accent6"/>
          <w:sz w:val="18"/>
          <w:szCs w:val="18"/>
        </w:rPr>
        <w:t xml:space="preserve">   </w:t>
      </w:r>
      <w:r w:rsidR="00601117">
        <w:rPr>
          <w:color w:val="F79646" w:themeColor="accent6"/>
          <w:sz w:val="18"/>
          <w:szCs w:val="18"/>
        </w:rPr>
        <w:t xml:space="preserve">     </w:t>
      </w:r>
      <w:r w:rsidR="003F03CC" w:rsidRPr="00FD6F52">
        <w:rPr>
          <w:color w:val="F79646" w:themeColor="accent6"/>
          <w:sz w:val="18"/>
          <w:szCs w:val="18"/>
        </w:rPr>
        <w:t xml:space="preserve">  </w:t>
      </w:r>
      <w:r w:rsidR="00EE7410" w:rsidRPr="00631A47">
        <w:rPr>
          <w:b/>
          <w:color w:val="0070C0"/>
        </w:rPr>
        <w:t xml:space="preserve">merciful </w:t>
      </w:r>
      <w:r w:rsidR="00016BD4">
        <w:rPr>
          <w:b/>
          <w:color w:val="0070C0"/>
        </w:rPr>
        <w:t xml:space="preserve">       </w:t>
      </w:r>
      <w:r w:rsidR="00185A05">
        <w:rPr>
          <w:b/>
          <w:color w:val="0070C0"/>
        </w:rPr>
        <w:t xml:space="preserve"> </w:t>
      </w:r>
      <w:r w:rsidR="00016BD4">
        <w:rPr>
          <w:b/>
          <w:color w:val="0070C0"/>
        </w:rPr>
        <w:t xml:space="preserve"> </w:t>
      </w:r>
      <w:r w:rsidR="00016BD4" w:rsidRPr="006E62BB">
        <w:rPr>
          <w:b/>
          <w:bCs/>
          <w:color w:val="F79646" w:themeColor="accent6"/>
          <w:sz w:val="18"/>
          <w:szCs w:val="18"/>
        </w:rPr>
        <w:t>[a]</w:t>
      </w:r>
      <w:r w:rsidR="00016BD4">
        <w:rPr>
          <w:b/>
          <w:color w:val="0070C0"/>
        </w:rPr>
        <w:t xml:space="preserve">                               </w:t>
      </w:r>
      <w:r w:rsidR="00601117">
        <w:rPr>
          <w:b/>
          <w:color w:val="0070C0"/>
        </w:rPr>
        <w:t xml:space="preserve">    </w:t>
      </w:r>
      <w:bookmarkStart w:id="207" w:name="_Hlk68211629"/>
      <w:r w:rsidR="00016BD4" w:rsidRPr="00016BD4">
        <w:rPr>
          <w:b/>
          <w:color w:val="F79646" w:themeColor="accent6"/>
          <w:sz w:val="20"/>
          <w:szCs w:val="20"/>
        </w:rPr>
        <w:t>[</w:t>
      </w:r>
      <w:r w:rsidR="00016BD4">
        <w:rPr>
          <w:b/>
          <w:color w:val="F79646" w:themeColor="accent6"/>
          <w:sz w:val="20"/>
          <w:szCs w:val="20"/>
        </w:rPr>
        <w:t>D</w:t>
      </w:r>
      <w:r w:rsidR="00016BD4" w:rsidRPr="00016BD4">
        <w:rPr>
          <w:b/>
          <w:color w:val="F79646" w:themeColor="accent6"/>
          <w:sz w:val="20"/>
          <w:szCs w:val="20"/>
        </w:rPr>
        <w:t>]</w:t>
      </w:r>
      <w:bookmarkEnd w:id="207"/>
      <w:r w:rsidR="00016BD4" w:rsidRPr="00FD6F52">
        <w:rPr>
          <w:color w:val="F79646" w:themeColor="accent6"/>
        </w:rPr>
        <w:t xml:space="preserve"> </w:t>
      </w:r>
      <w:r w:rsidR="00016BD4">
        <w:rPr>
          <w:b/>
          <w:color w:val="0070C0"/>
        </w:rPr>
        <w:t xml:space="preserve"> </w:t>
      </w:r>
    </w:p>
    <w:p w14:paraId="291B331E" w14:textId="40D83CD3" w:rsidR="00EE7410" w:rsidRDefault="00A41928" w:rsidP="00A41928">
      <w:pPr>
        <w:spacing w:after="0"/>
        <w:ind w:left="2160" w:firstLine="720"/>
      </w:pPr>
      <w:r>
        <w:t xml:space="preserve">    </w:t>
      </w:r>
      <w:r w:rsidR="00EE7410">
        <w:t xml:space="preserve">for </w:t>
      </w:r>
      <w:r>
        <w:tab/>
      </w:r>
      <w:r w:rsidR="00EE7410">
        <w:t xml:space="preserve">that which </w:t>
      </w:r>
      <w:r>
        <w:tab/>
      </w:r>
      <w:r w:rsidR="00EE7410">
        <w:t xml:space="preserve">is </w:t>
      </w:r>
      <w:r>
        <w:t xml:space="preserve">       </w:t>
      </w:r>
      <w:r w:rsidR="00EE7410" w:rsidRPr="00631A47">
        <w:rPr>
          <w:b/>
          <w:color w:val="0070C0"/>
        </w:rPr>
        <w:t>merciful</w:t>
      </w:r>
      <w:r w:rsidR="00016BD4">
        <w:rPr>
          <w:b/>
          <w:color w:val="0070C0"/>
        </w:rPr>
        <w:tab/>
      </w:r>
      <w:r w:rsidR="00016BD4">
        <w:rPr>
          <w:b/>
          <w:color w:val="0070C0"/>
        </w:rPr>
        <w:tab/>
      </w:r>
      <w:r w:rsidR="00016BD4" w:rsidRPr="006E62BB">
        <w:rPr>
          <w:b/>
          <w:bCs/>
          <w:color w:val="F79646" w:themeColor="accent6"/>
          <w:sz w:val="18"/>
          <w:szCs w:val="18"/>
        </w:rPr>
        <w:t>[</w:t>
      </w:r>
      <w:r w:rsidR="00016BD4">
        <w:rPr>
          <w:b/>
          <w:bCs/>
          <w:color w:val="F79646" w:themeColor="accent6"/>
          <w:sz w:val="18"/>
          <w:szCs w:val="18"/>
        </w:rPr>
        <w:t>b</w:t>
      </w:r>
      <w:r w:rsidR="00016BD4" w:rsidRPr="006E62BB">
        <w:rPr>
          <w:b/>
          <w:bCs/>
          <w:color w:val="F79646" w:themeColor="accent6"/>
          <w:sz w:val="18"/>
          <w:szCs w:val="18"/>
        </w:rPr>
        <w:t>]</w:t>
      </w:r>
    </w:p>
    <w:p w14:paraId="1384C66A" w14:textId="77777777" w:rsidR="00187ACB" w:rsidRDefault="00EE7410" w:rsidP="00F777AC">
      <w:pPr>
        <w:spacing w:after="0"/>
        <w:ind w:left="0"/>
      </w:pPr>
      <w:r>
        <w:t xml:space="preserve"> </w:t>
      </w:r>
    </w:p>
    <w:p w14:paraId="67BC930B" w14:textId="1350D7A3" w:rsidR="003F03CC" w:rsidRDefault="00EE7410" w:rsidP="00F777AC">
      <w:pPr>
        <w:spacing w:after="0"/>
        <w:ind w:left="0"/>
      </w:pPr>
      <w:r>
        <w:t xml:space="preserve">14 </w:t>
      </w:r>
      <w:r w:rsidR="00C0442E" w:rsidRPr="00C0442E">
        <w:rPr>
          <w:b/>
          <w:highlight w:val="lightGray"/>
          <w:u w:val="single"/>
        </w:rPr>
        <w:t>Therefore</w:t>
      </w:r>
      <w:r w:rsidRPr="003F03CC">
        <w:rPr>
          <w:b/>
        </w:rPr>
        <w:t xml:space="preserve"> </w:t>
      </w:r>
      <w:r w:rsidR="00A41928">
        <w:rPr>
          <w:b/>
        </w:rPr>
        <w:tab/>
      </w:r>
      <w:r w:rsidRPr="00EB2F4F">
        <w:rPr>
          <w:color w:val="00B0F0"/>
          <w:highlight w:val="lightGray"/>
          <w:u w:val="single"/>
        </w:rPr>
        <w:t>my</w:t>
      </w:r>
      <w:r w:rsidRPr="00EB2F4F">
        <w:rPr>
          <w:b/>
          <w:highlight w:val="lightGray"/>
          <w:u w:val="single"/>
        </w:rPr>
        <w:t xml:space="preserve"> son</w:t>
      </w:r>
      <w:r w:rsidR="00A41928" w:rsidRPr="00EB2F4F">
        <w:rPr>
          <w:highlight w:val="lightGray"/>
          <w:u w:val="single"/>
        </w:rPr>
        <w:t xml:space="preserve"> [</w:t>
      </w:r>
      <w:r w:rsidR="00A41928" w:rsidRPr="00EB2F4F">
        <w:rPr>
          <w:b/>
          <w:color w:val="F79646" w:themeColor="accent6"/>
          <w:highlight w:val="lightGray"/>
          <w:u w:val="single"/>
        </w:rPr>
        <w:t>Corianton</w:t>
      </w:r>
      <w:r w:rsidR="00A41928">
        <w:t xml:space="preserve">]    </w:t>
      </w:r>
      <w:r w:rsidR="00FF49D1">
        <w:t xml:space="preserve">    </w:t>
      </w:r>
      <w:r w:rsidR="00A41928" w:rsidRPr="00A41928">
        <w:rPr>
          <w:b/>
        </w:rPr>
        <w:t>SEE</w:t>
      </w:r>
      <w:r w:rsidR="00016BD4">
        <w:rPr>
          <w:b/>
        </w:rPr>
        <w:tab/>
      </w:r>
      <w:r w:rsidR="00016BD4">
        <w:rPr>
          <w:b/>
        </w:rPr>
        <w:tab/>
        <w:t xml:space="preserve">    </w:t>
      </w:r>
      <w:r w:rsidR="00016BD4" w:rsidRPr="00535F51">
        <w:rPr>
          <w:i/>
          <w:sz w:val="18"/>
          <w:szCs w:val="18"/>
        </w:rPr>
        <w:t>[</w:t>
      </w:r>
      <w:r w:rsidR="00016BD4" w:rsidRPr="00016BD4">
        <w:rPr>
          <w:i/>
          <w:sz w:val="18"/>
          <w:szCs w:val="18"/>
          <w:u w:val="single"/>
        </w:rPr>
        <w:t>covenant actions</w:t>
      </w:r>
      <w:r w:rsidR="00016BD4" w:rsidRPr="00535F51">
        <w:rPr>
          <w:i/>
          <w:sz w:val="18"/>
          <w:szCs w:val="18"/>
        </w:rPr>
        <w:t>]</w:t>
      </w:r>
    </w:p>
    <w:p w14:paraId="4861F239" w14:textId="774CD1F4" w:rsidR="00A41928" w:rsidRDefault="00A41928" w:rsidP="00A41928">
      <w:pPr>
        <w:spacing w:after="0"/>
        <w:ind w:left="2160" w:firstLine="720"/>
        <w:rPr>
          <w:b/>
        </w:rPr>
      </w:pPr>
      <w:r>
        <w:rPr>
          <w:color w:val="F79646" w:themeColor="accent6"/>
          <w:sz w:val="18"/>
          <w:szCs w:val="18"/>
        </w:rPr>
        <w:t xml:space="preserve">        </w:t>
      </w:r>
      <w:r w:rsidR="00444589">
        <w:rPr>
          <w:color w:val="F79646" w:themeColor="accent6"/>
          <w:sz w:val="18"/>
          <w:szCs w:val="18"/>
        </w:rPr>
        <w:t xml:space="preserve">     </w:t>
      </w:r>
      <w:r w:rsidR="003F03CC" w:rsidRPr="00FD6F52">
        <w:rPr>
          <w:color w:val="F79646" w:themeColor="accent6"/>
        </w:rPr>
        <w:t xml:space="preserve">  </w:t>
      </w:r>
      <w:r w:rsidR="00EE7410">
        <w:t xml:space="preserve"> that </w:t>
      </w:r>
      <w:r>
        <w:tab/>
      </w:r>
      <w:r w:rsidR="00EE7410">
        <w:t xml:space="preserve">you </w:t>
      </w:r>
      <w:r>
        <w:tab/>
      </w:r>
      <w:r w:rsidR="00EE7410">
        <w:t xml:space="preserve">are </w:t>
      </w:r>
      <w:r>
        <w:t xml:space="preserve">    </w:t>
      </w:r>
      <w:r w:rsidR="00EE7410" w:rsidRPr="00631A47">
        <w:rPr>
          <w:b/>
        </w:rPr>
        <w:t xml:space="preserve">merciful </w:t>
      </w:r>
      <w:r w:rsidR="009550B4">
        <w:rPr>
          <w:b/>
        </w:rPr>
        <w:tab/>
      </w:r>
      <w:r w:rsidR="00016BD4">
        <w:rPr>
          <w:b/>
        </w:rPr>
        <w:t xml:space="preserve">       </w:t>
      </w:r>
      <w:r w:rsidR="00016BD4" w:rsidRPr="006E62BB">
        <w:rPr>
          <w:b/>
          <w:bCs/>
          <w:color w:val="F79646" w:themeColor="accent6"/>
          <w:sz w:val="18"/>
          <w:szCs w:val="18"/>
        </w:rPr>
        <w:t>[a]</w:t>
      </w:r>
      <w:r w:rsidR="009550B4">
        <w:rPr>
          <w:b/>
        </w:rPr>
        <w:tab/>
      </w:r>
      <w:r w:rsidR="00016BD4">
        <w:rPr>
          <w:b/>
        </w:rPr>
        <w:t xml:space="preserve">              </w:t>
      </w:r>
      <w:r w:rsidR="00601117">
        <w:rPr>
          <w:b/>
        </w:rPr>
        <w:t xml:space="preserve">                  </w:t>
      </w:r>
      <w:bookmarkStart w:id="208" w:name="_Hlk68212479"/>
      <w:r w:rsidR="00601117" w:rsidRPr="00444589">
        <w:rPr>
          <w:b/>
          <w:color w:val="F79646" w:themeColor="accent6"/>
          <w:sz w:val="20"/>
          <w:szCs w:val="20"/>
          <w:highlight w:val="lightGray"/>
        </w:rPr>
        <w:t>[D]</w:t>
      </w:r>
      <w:bookmarkEnd w:id="208"/>
    </w:p>
    <w:p w14:paraId="70965DC1" w14:textId="1D62DFDB" w:rsidR="003F03CC" w:rsidRDefault="00EE7410" w:rsidP="00A41928">
      <w:pPr>
        <w:spacing w:after="0"/>
        <w:ind w:left="3600" w:firstLine="720"/>
        <w:rPr>
          <w:i/>
          <w:sz w:val="20"/>
          <w:szCs w:val="20"/>
        </w:rPr>
      </w:pPr>
      <w:r>
        <w:t xml:space="preserve">unto </w:t>
      </w:r>
      <w:r w:rsidR="00A41928">
        <w:tab/>
      </w:r>
      <w:r>
        <w:t xml:space="preserve">your </w:t>
      </w:r>
      <w:r w:rsidR="00A41928">
        <w:t xml:space="preserve">  </w:t>
      </w:r>
      <w:r w:rsidRPr="006E17AF">
        <w:t>brethren</w:t>
      </w:r>
      <w:r>
        <w:t xml:space="preserve"> </w:t>
      </w:r>
      <w:r w:rsidR="00A41928">
        <w:tab/>
      </w:r>
      <w:r w:rsidR="00A41928">
        <w:tab/>
      </w:r>
      <w:r w:rsidR="00016BD4" w:rsidRPr="006E62BB">
        <w:rPr>
          <w:b/>
          <w:bCs/>
          <w:color w:val="F79646" w:themeColor="accent6"/>
          <w:sz w:val="18"/>
          <w:szCs w:val="18"/>
        </w:rPr>
        <w:t>[</w:t>
      </w:r>
      <w:r w:rsidR="00601117">
        <w:rPr>
          <w:b/>
          <w:bCs/>
          <w:color w:val="F79646" w:themeColor="accent6"/>
          <w:sz w:val="18"/>
          <w:szCs w:val="18"/>
        </w:rPr>
        <w:t>b</w:t>
      </w:r>
      <w:r w:rsidR="00016BD4" w:rsidRPr="006E62BB">
        <w:rPr>
          <w:b/>
          <w:bCs/>
          <w:color w:val="F79646" w:themeColor="accent6"/>
          <w:sz w:val="18"/>
          <w:szCs w:val="18"/>
        </w:rPr>
        <w:t>]</w:t>
      </w:r>
      <w:r w:rsidR="00016BD4">
        <w:t xml:space="preserve"> </w:t>
      </w:r>
    </w:p>
    <w:p w14:paraId="5397A847" w14:textId="77777777" w:rsidR="00CB28F1" w:rsidRDefault="00CB28F1" w:rsidP="00A41928">
      <w:pPr>
        <w:spacing w:after="0"/>
        <w:ind w:left="3600" w:firstLine="720"/>
      </w:pPr>
    </w:p>
    <w:p w14:paraId="7C1F8CAC" w14:textId="4B5ADC6E" w:rsidR="003F03CC" w:rsidRDefault="00A41928" w:rsidP="00A41928">
      <w:pPr>
        <w:spacing w:after="0"/>
        <w:ind w:left="2880"/>
      </w:pPr>
      <w:r w:rsidRPr="00A41928">
        <w:rPr>
          <w:b/>
          <w:color w:val="F79646" w:themeColor="accent6"/>
          <w:sz w:val="18"/>
          <w:szCs w:val="18"/>
        </w:rPr>
        <w:t xml:space="preserve">         </w:t>
      </w:r>
      <w:r w:rsidR="00444589">
        <w:rPr>
          <w:b/>
          <w:color w:val="F79646" w:themeColor="accent6"/>
          <w:sz w:val="18"/>
          <w:szCs w:val="18"/>
        </w:rPr>
        <w:t xml:space="preserve">     </w:t>
      </w:r>
      <w:r w:rsidR="003F03CC" w:rsidRPr="00FD6F52">
        <w:rPr>
          <w:color w:val="F79646" w:themeColor="accent6"/>
          <w:sz w:val="18"/>
          <w:szCs w:val="18"/>
        </w:rPr>
        <w:t xml:space="preserve"> </w:t>
      </w:r>
      <w:r w:rsidRPr="00A41928">
        <w:t>[that</w:t>
      </w:r>
      <w:r w:rsidRPr="00A41928">
        <w:tab/>
        <w:t>you</w:t>
      </w:r>
      <w:r>
        <w:t>]</w:t>
      </w:r>
      <w:r>
        <w:tab/>
        <w:t xml:space="preserve">          </w:t>
      </w:r>
      <w:r w:rsidR="003F03CC" w:rsidRPr="00A41928">
        <w:rPr>
          <w:sz w:val="18"/>
          <w:szCs w:val="18"/>
        </w:rPr>
        <w:t xml:space="preserve"> </w:t>
      </w:r>
      <w:r w:rsidR="00EE7410" w:rsidRPr="006E17AF">
        <w:rPr>
          <w:b/>
        </w:rPr>
        <w:t>deal justly</w:t>
      </w:r>
      <w:r w:rsidR="00EE7410">
        <w:t xml:space="preserve"> </w:t>
      </w:r>
      <w:r w:rsidR="00016BD4">
        <w:t xml:space="preserve">     </w:t>
      </w:r>
      <w:r w:rsidR="00016BD4" w:rsidRPr="006E62BB">
        <w:rPr>
          <w:b/>
          <w:bCs/>
          <w:color w:val="F79646" w:themeColor="accent6"/>
          <w:sz w:val="18"/>
          <w:szCs w:val="18"/>
        </w:rPr>
        <w:t>[a]</w:t>
      </w:r>
      <w:r w:rsidR="00601117">
        <w:rPr>
          <w:b/>
          <w:bCs/>
          <w:color w:val="F79646" w:themeColor="accent6"/>
          <w:sz w:val="18"/>
          <w:szCs w:val="18"/>
        </w:rPr>
        <w:t xml:space="preserve"> </w:t>
      </w:r>
      <w:r w:rsidR="00601117">
        <w:rPr>
          <w:b/>
          <w:bCs/>
          <w:color w:val="F79646" w:themeColor="accent6"/>
          <w:sz w:val="18"/>
          <w:szCs w:val="18"/>
        </w:rPr>
        <w:tab/>
      </w:r>
      <w:r w:rsidR="00601117">
        <w:rPr>
          <w:b/>
          <w:bCs/>
          <w:color w:val="F79646" w:themeColor="accent6"/>
          <w:sz w:val="18"/>
          <w:szCs w:val="18"/>
        </w:rPr>
        <w:tab/>
        <w:t xml:space="preserve">             </w:t>
      </w:r>
      <w:r w:rsidR="00601117" w:rsidRPr="00444589">
        <w:rPr>
          <w:b/>
          <w:color w:val="F79646" w:themeColor="accent6"/>
          <w:sz w:val="20"/>
          <w:szCs w:val="20"/>
          <w:highlight w:val="lightGray"/>
        </w:rPr>
        <w:t>[C]</w:t>
      </w:r>
    </w:p>
    <w:p w14:paraId="61649D5D" w14:textId="325F677D" w:rsidR="00A41928" w:rsidRDefault="00A41928" w:rsidP="00A41928">
      <w:pPr>
        <w:spacing w:after="0"/>
        <w:ind w:left="2880"/>
      </w:pPr>
      <w:r>
        <w:rPr>
          <w:color w:val="F79646" w:themeColor="accent6"/>
          <w:sz w:val="18"/>
          <w:szCs w:val="18"/>
        </w:rPr>
        <w:tab/>
        <w:t xml:space="preserve">               </w:t>
      </w:r>
      <w:r w:rsidRPr="00A41928">
        <w:t xml:space="preserve"> [</w:t>
      </w:r>
      <w:r>
        <w:t xml:space="preserve">with </w:t>
      </w:r>
      <w:r>
        <w:tab/>
        <w:t xml:space="preserve">your   </w:t>
      </w:r>
      <w:r w:rsidRPr="006E17AF">
        <w:t>brethren</w:t>
      </w:r>
      <w:r>
        <w:t>]</w:t>
      </w:r>
      <w:r w:rsidR="00016BD4">
        <w:tab/>
      </w:r>
      <w:r w:rsidR="00016BD4">
        <w:tab/>
      </w:r>
      <w:r w:rsidR="00016BD4" w:rsidRPr="006E62BB">
        <w:rPr>
          <w:b/>
          <w:bCs/>
          <w:color w:val="F79646" w:themeColor="accent6"/>
          <w:sz w:val="18"/>
          <w:szCs w:val="18"/>
        </w:rPr>
        <w:t>[</w:t>
      </w:r>
      <w:r w:rsidR="00601117">
        <w:rPr>
          <w:b/>
          <w:bCs/>
          <w:color w:val="F79646" w:themeColor="accent6"/>
          <w:sz w:val="18"/>
          <w:szCs w:val="18"/>
        </w:rPr>
        <w:t>b</w:t>
      </w:r>
      <w:r w:rsidR="00016BD4" w:rsidRPr="006E62BB">
        <w:rPr>
          <w:b/>
          <w:bCs/>
          <w:color w:val="F79646" w:themeColor="accent6"/>
          <w:sz w:val="18"/>
          <w:szCs w:val="18"/>
        </w:rPr>
        <w:t>]</w:t>
      </w:r>
    </w:p>
    <w:p w14:paraId="6BF5F4CA" w14:textId="77777777" w:rsidR="00CB28F1" w:rsidRPr="00A41928" w:rsidRDefault="00CB28F1" w:rsidP="00A41928">
      <w:pPr>
        <w:spacing w:after="0"/>
        <w:ind w:left="2880"/>
      </w:pPr>
    </w:p>
    <w:p w14:paraId="55BCDAD3" w14:textId="7FE68172" w:rsidR="00A41928" w:rsidRDefault="00A41928" w:rsidP="00A41928">
      <w:pPr>
        <w:spacing w:after="0"/>
        <w:ind w:left="2160" w:firstLine="720"/>
      </w:pPr>
      <w:r>
        <w:rPr>
          <w:color w:val="F79646" w:themeColor="accent6"/>
          <w:sz w:val="18"/>
          <w:szCs w:val="18"/>
        </w:rPr>
        <w:t xml:space="preserve">         </w:t>
      </w:r>
      <w:r w:rsidR="00444589">
        <w:rPr>
          <w:color w:val="F79646" w:themeColor="accent6"/>
          <w:sz w:val="18"/>
          <w:szCs w:val="18"/>
        </w:rPr>
        <w:t xml:space="preserve">     </w:t>
      </w:r>
      <w:r w:rsidR="003F03CC" w:rsidRPr="00FD6F52">
        <w:rPr>
          <w:color w:val="F79646" w:themeColor="accent6"/>
          <w:sz w:val="18"/>
          <w:szCs w:val="18"/>
        </w:rPr>
        <w:t xml:space="preserve"> </w:t>
      </w:r>
      <w:r>
        <w:t>[that</w:t>
      </w:r>
      <w:r>
        <w:tab/>
        <w:t>you</w:t>
      </w:r>
      <w:r>
        <w:tab/>
        <w:t xml:space="preserve">           </w:t>
      </w:r>
      <w:r w:rsidRPr="006E17AF">
        <w:rPr>
          <w:b/>
        </w:rPr>
        <w:t>j</w:t>
      </w:r>
      <w:r w:rsidR="00EE7410" w:rsidRPr="006E17AF">
        <w:rPr>
          <w:b/>
        </w:rPr>
        <w:t>udge righteously</w:t>
      </w:r>
      <w:r w:rsidR="00EE7410">
        <w:t xml:space="preserve"> </w:t>
      </w:r>
      <w:r w:rsidR="00601117">
        <w:tab/>
        <w:t xml:space="preserve">   </w:t>
      </w:r>
      <w:r w:rsidR="00601117" w:rsidRPr="00444589">
        <w:rPr>
          <w:b/>
          <w:color w:val="F79646" w:themeColor="accent6"/>
          <w:sz w:val="20"/>
          <w:szCs w:val="20"/>
          <w:highlight w:val="lightGray"/>
        </w:rPr>
        <w:t>[B]</w:t>
      </w:r>
      <w:r w:rsidR="00601117">
        <w:t xml:space="preserve"> </w:t>
      </w:r>
    </w:p>
    <w:p w14:paraId="4923AACA" w14:textId="7A0AEFA5" w:rsidR="00A41928" w:rsidRDefault="00A41928" w:rsidP="00A41928">
      <w:pPr>
        <w:spacing w:after="0"/>
        <w:ind w:left="2160" w:firstLine="720"/>
      </w:pPr>
      <w:r>
        <w:rPr>
          <w:color w:val="F79646" w:themeColor="accent6"/>
          <w:sz w:val="18"/>
          <w:szCs w:val="18"/>
        </w:rPr>
        <w:tab/>
        <w:t xml:space="preserve">                </w:t>
      </w:r>
      <w:r w:rsidRPr="00A41928">
        <w:t>[</w:t>
      </w:r>
      <w:r>
        <w:t xml:space="preserve">with </w:t>
      </w:r>
      <w:r>
        <w:tab/>
        <w:t>your   brethren]</w:t>
      </w:r>
      <w:r w:rsidR="00016BD4">
        <w:tab/>
      </w:r>
      <w:r w:rsidR="00016BD4">
        <w:tab/>
      </w:r>
      <w:r w:rsidR="00016BD4" w:rsidRPr="006E62BB">
        <w:rPr>
          <w:b/>
          <w:bCs/>
          <w:color w:val="F79646" w:themeColor="accent6"/>
          <w:sz w:val="18"/>
          <w:szCs w:val="18"/>
        </w:rPr>
        <w:t>[</w:t>
      </w:r>
      <w:r w:rsidR="00601117">
        <w:rPr>
          <w:b/>
          <w:bCs/>
          <w:color w:val="F79646" w:themeColor="accent6"/>
          <w:sz w:val="18"/>
          <w:szCs w:val="18"/>
        </w:rPr>
        <w:t>b</w:t>
      </w:r>
      <w:r w:rsidR="00016BD4" w:rsidRPr="006E62BB">
        <w:rPr>
          <w:b/>
          <w:bCs/>
          <w:color w:val="F79646" w:themeColor="accent6"/>
          <w:sz w:val="18"/>
          <w:szCs w:val="18"/>
        </w:rPr>
        <w:t>]</w:t>
      </w:r>
    </w:p>
    <w:p w14:paraId="785BF4ED" w14:textId="77777777" w:rsidR="00CB28F1" w:rsidRDefault="00CB28F1" w:rsidP="00A41928">
      <w:pPr>
        <w:spacing w:after="0"/>
        <w:ind w:left="2160" w:firstLine="720"/>
      </w:pPr>
    </w:p>
    <w:p w14:paraId="7AD0175D" w14:textId="44797073" w:rsidR="003F03CC" w:rsidRDefault="00EE7410" w:rsidP="00A41928">
      <w:pPr>
        <w:spacing w:after="0"/>
        <w:ind w:left="2160"/>
        <w:rPr>
          <w:b/>
          <w:color w:val="00B050"/>
        </w:rPr>
      </w:pPr>
      <w:r w:rsidRPr="00A41928">
        <w:rPr>
          <w:b/>
        </w:rPr>
        <w:t xml:space="preserve">and </w:t>
      </w:r>
      <w:r w:rsidR="00A41928">
        <w:tab/>
        <w:t xml:space="preserve">       </w:t>
      </w:r>
      <w:r w:rsidR="00444589">
        <w:t xml:space="preserve">     </w:t>
      </w:r>
      <w:r w:rsidR="003F03CC" w:rsidRPr="00A41928">
        <w:rPr>
          <w:b/>
          <w:color w:val="F79646" w:themeColor="accent6"/>
          <w:sz w:val="18"/>
          <w:szCs w:val="18"/>
        </w:rPr>
        <w:t xml:space="preserve"> </w:t>
      </w:r>
      <w:r w:rsidR="00A41928">
        <w:t>[that</w:t>
      </w:r>
      <w:r w:rsidR="00AA3758">
        <w:tab/>
        <w:t>you</w:t>
      </w:r>
      <w:r w:rsidR="00AA3758">
        <w:tab/>
        <w:t xml:space="preserve">           </w:t>
      </w:r>
      <w:r w:rsidR="00AA3758" w:rsidRPr="00AA3758">
        <w:rPr>
          <w:b/>
        </w:rPr>
        <w:t>do</w:t>
      </w:r>
      <w:r w:rsidRPr="00AA3758">
        <w:rPr>
          <w:b/>
        </w:rPr>
        <w:t xml:space="preserve"> </w:t>
      </w:r>
      <w:r w:rsidRPr="00631A47">
        <w:rPr>
          <w:b/>
        </w:rPr>
        <w:t>good</w:t>
      </w:r>
      <w:r w:rsidR="00AA3758">
        <w:t xml:space="preserve"> </w:t>
      </w:r>
      <w:r w:rsidR="00AA3758">
        <w:tab/>
      </w:r>
      <w:r w:rsidR="00AA3758" w:rsidRPr="00AA3758">
        <w:rPr>
          <w:b/>
          <w:color w:val="00B050"/>
        </w:rPr>
        <w:t>continually</w:t>
      </w:r>
      <w:r w:rsidRPr="00AA3758">
        <w:rPr>
          <w:b/>
          <w:color w:val="00B050"/>
        </w:rPr>
        <w:t xml:space="preserve"> </w:t>
      </w:r>
      <w:r w:rsidR="00601117">
        <w:rPr>
          <w:b/>
          <w:color w:val="00B050"/>
        </w:rPr>
        <w:t xml:space="preserve">    </w:t>
      </w:r>
      <w:r w:rsidR="00601117" w:rsidRPr="00444589">
        <w:rPr>
          <w:b/>
          <w:color w:val="F79646" w:themeColor="accent6"/>
          <w:sz w:val="20"/>
          <w:szCs w:val="20"/>
          <w:highlight w:val="lightGray"/>
        </w:rPr>
        <w:t>[A]</w:t>
      </w:r>
    </w:p>
    <w:p w14:paraId="1C1D40F3" w14:textId="75D802B4" w:rsidR="00AA3758" w:rsidRDefault="00AA3758" w:rsidP="00A41928">
      <w:pPr>
        <w:spacing w:after="0"/>
        <w:ind w:left="2160"/>
      </w:pPr>
      <w:r>
        <w:rPr>
          <w:b/>
        </w:rPr>
        <w:tab/>
      </w:r>
      <w:r>
        <w:rPr>
          <w:b/>
        </w:rPr>
        <w:tab/>
        <w:t xml:space="preserve">             </w:t>
      </w:r>
      <w:r w:rsidRPr="00A41928">
        <w:t>[</w:t>
      </w:r>
      <w:r>
        <w:t xml:space="preserve">unto </w:t>
      </w:r>
      <w:r>
        <w:tab/>
        <w:t>your   brethren]</w:t>
      </w:r>
      <w:r w:rsidR="00016BD4">
        <w:tab/>
      </w:r>
      <w:r w:rsidR="00016BD4">
        <w:tab/>
      </w:r>
      <w:bookmarkStart w:id="209" w:name="_Hlk68212157"/>
      <w:r w:rsidR="00016BD4" w:rsidRPr="006E62BB">
        <w:rPr>
          <w:b/>
          <w:bCs/>
          <w:color w:val="F79646" w:themeColor="accent6"/>
          <w:sz w:val="18"/>
          <w:szCs w:val="18"/>
        </w:rPr>
        <w:t>[</w:t>
      </w:r>
      <w:r w:rsidR="00016BD4">
        <w:rPr>
          <w:b/>
          <w:bCs/>
          <w:color w:val="F79646" w:themeColor="accent6"/>
          <w:sz w:val="18"/>
          <w:szCs w:val="18"/>
        </w:rPr>
        <w:t>b</w:t>
      </w:r>
      <w:r w:rsidR="00016BD4" w:rsidRPr="006E62BB">
        <w:rPr>
          <w:b/>
          <w:bCs/>
          <w:color w:val="F79646" w:themeColor="accent6"/>
          <w:sz w:val="18"/>
          <w:szCs w:val="18"/>
        </w:rPr>
        <w:t>]</w:t>
      </w:r>
      <w:bookmarkEnd w:id="209"/>
    </w:p>
    <w:p w14:paraId="29516EFD" w14:textId="28495A5F" w:rsidR="00F15A50" w:rsidRDefault="00F15A50" w:rsidP="00AA3758">
      <w:pPr>
        <w:spacing w:after="0"/>
        <w:ind w:left="0"/>
        <w:rPr>
          <w:b/>
        </w:rPr>
      </w:pPr>
    </w:p>
    <w:p w14:paraId="211CBE2A" w14:textId="01DBC818" w:rsidR="00601117" w:rsidRPr="00601117" w:rsidRDefault="00601117" w:rsidP="00AA3758">
      <w:pPr>
        <w:spacing w:after="0"/>
        <w:ind w:left="0"/>
        <w:rPr>
          <w:i/>
          <w:sz w:val="18"/>
          <w:szCs w:val="18"/>
          <w:u w:val="single"/>
        </w:rPr>
      </w:pPr>
      <w:r>
        <w:rPr>
          <w:b/>
        </w:rPr>
        <w:tab/>
      </w:r>
      <w:r>
        <w:rPr>
          <w:b/>
        </w:rPr>
        <w:tab/>
      </w:r>
      <w:r>
        <w:rPr>
          <w:b/>
        </w:rPr>
        <w:tab/>
      </w:r>
      <w:r>
        <w:rPr>
          <w:b/>
        </w:rPr>
        <w:tab/>
      </w:r>
      <w:r>
        <w:rPr>
          <w:b/>
        </w:rPr>
        <w:tab/>
      </w:r>
      <w:r>
        <w:rPr>
          <w:b/>
        </w:rPr>
        <w:tab/>
      </w:r>
      <w:r w:rsidRPr="00535F51">
        <w:rPr>
          <w:i/>
          <w:sz w:val="18"/>
          <w:szCs w:val="18"/>
        </w:rPr>
        <w:t>[</w:t>
      </w:r>
      <w:r w:rsidRPr="00016BD4">
        <w:rPr>
          <w:i/>
          <w:sz w:val="18"/>
          <w:szCs w:val="18"/>
          <w:u w:val="single"/>
        </w:rPr>
        <w:t xml:space="preserve">covenant </w:t>
      </w:r>
      <w:r>
        <w:rPr>
          <w:i/>
          <w:sz w:val="18"/>
          <w:szCs w:val="18"/>
          <w:u w:val="single"/>
        </w:rPr>
        <w:t>reward – talionic justice</w:t>
      </w:r>
      <w:r w:rsidRPr="00535F51">
        <w:rPr>
          <w:i/>
          <w:sz w:val="18"/>
          <w:szCs w:val="18"/>
        </w:rPr>
        <w:t>]</w:t>
      </w:r>
    </w:p>
    <w:p w14:paraId="341BA90B" w14:textId="7C9AE3F8" w:rsidR="00AA3758" w:rsidRDefault="00AA3758" w:rsidP="00AA3758">
      <w:pPr>
        <w:spacing w:after="0"/>
        <w:ind w:left="0"/>
        <w:rPr>
          <w:color w:val="00B0F0"/>
        </w:rPr>
      </w:pPr>
      <w:r>
        <w:rPr>
          <w:b/>
        </w:rPr>
        <w:t xml:space="preserve">     </w:t>
      </w:r>
      <w:r w:rsidR="00EE7410" w:rsidRPr="003F03CC">
        <w:rPr>
          <w:b/>
        </w:rPr>
        <w:t>and</w:t>
      </w:r>
      <w:r w:rsidR="00EE7410">
        <w:t xml:space="preserve"> </w:t>
      </w:r>
      <w:r>
        <w:t xml:space="preserve"> </w:t>
      </w:r>
      <w:r w:rsidR="00EE7410" w:rsidRPr="00AA3758">
        <w:rPr>
          <w:b/>
          <w:color w:val="F79646" w:themeColor="accent6"/>
        </w:rPr>
        <w:t>if</w:t>
      </w:r>
      <w:r w:rsidR="00EE7410">
        <w:t xml:space="preserve"> </w:t>
      </w:r>
      <w:r>
        <w:tab/>
        <w:t xml:space="preserve">    </w:t>
      </w:r>
      <w:r w:rsidR="00EE7410">
        <w:t xml:space="preserve">ye </w:t>
      </w:r>
      <w:r>
        <w:tab/>
      </w:r>
      <w:r>
        <w:tab/>
      </w:r>
      <w:r>
        <w:tab/>
      </w:r>
      <w:r w:rsidR="00E042DB">
        <w:rPr>
          <w:b/>
        </w:rPr>
        <w:t>DO</w:t>
      </w:r>
      <w:r w:rsidR="00EE7410">
        <w:t xml:space="preserve"> </w:t>
      </w:r>
      <w:r>
        <w:tab/>
      </w:r>
      <w:r w:rsidRPr="00AA3758">
        <w:t>ALL</w:t>
      </w:r>
      <w:r w:rsidR="00EE7410" w:rsidRPr="00AA3758">
        <w:rPr>
          <w:b/>
          <w:color w:val="00B0F0"/>
        </w:rPr>
        <w:t xml:space="preserve"> </w:t>
      </w:r>
      <w:r>
        <w:rPr>
          <w:b/>
          <w:color w:val="00B0F0"/>
        </w:rPr>
        <w:tab/>
      </w:r>
      <w:r w:rsidR="00EE7410" w:rsidRPr="00AA3758">
        <w:t>these</w:t>
      </w:r>
      <w:r w:rsidR="00EE7410" w:rsidRPr="00AA3758">
        <w:rPr>
          <w:b/>
          <w:color w:val="00B0F0"/>
        </w:rPr>
        <w:t xml:space="preserve"> things</w:t>
      </w:r>
      <w:r w:rsidR="00EE7410" w:rsidRPr="00AA3758">
        <w:rPr>
          <w:color w:val="00B0F0"/>
        </w:rPr>
        <w:t xml:space="preserve"> </w:t>
      </w:r>
      <w:r w:rsidR="00601117">
        <w:rPr>
          <w:color w:val="00B0F0"/>
        </w:rPr>
        <w:tab/>
      </w:r>
      <w:r w:rsidR="00601117">
        <w:rPr>
          <w:color w:val="00B0F0"/>
        </w:rPr>
        <w:tab/>
        <w:t xml:space="preserve">   </w:t>
      </w:r>
    </w:p>
    <w:p w14:paraId="0FBD4312" w14:textId="77777777" w:rsidR="00FA3D39" w:rsidRDefault="00EE7410" w:rsidP="00AA3758">
      <w:pPr>
        <w:spacing w:after="0"/>
        <w:ind w:left="0" w:firstLine="720"/>
      </w:pPr>
      <w:r w:rsidRPr="00A006CB">
        <w:rPr>
          <w:b/>
          <w:bCs/>
          <w:color w:val="F79646" w:themeColor="accent6"/>
        </w:rPr>
        <w:t xml:space="preserve">then </w:t>
      </w:r>
      <w:r w:rsidR="00AA3758">
        <w:tab/>
      </w:r>
      <w:r w:rsidR="00FA3D39">
        <w:t xml:space="preserve">                      </w:t>
      </w:r>
      <w:r w:rsidRPr="003E3F8F">
        <w:rPr>
          <w:b/>
          <w:bCs/>
          <w:color w:val="F79646" w:themeColor="accent6"/>
          <w:u w:val="single"/>
        </w:rPr>
        <w:t>shall</w:t>
      </w:r>
      <w:r>
        <w:t xml:space="preserve"> </w:t>
      </w:r>
    </w:p>
    <w:p w14:paraId="2430C943" w14:textId="682B7A14" w:rsidR="003F03CC" w:rsidRDefault="00FA3D39" w:rsidP="00FA3D39">
      <w:pPr>
        <w:spacing w:after="0"/>
        <w:ind w:firstLine="720"/>
        <w:rPr>
          <w:b/>
          <w:color w:val="00B0F0"/>
          <w:u w:val="single"/>
        </w:rPr>
      </w:pPr>
      <w:r>
        <w:t xml:space="preserve">    </w:t>
      </w:r>
      <w:r w:rsidR="00EE7410">
        <w:t xml:space="preserve">ye </w:t>
      </w:r>
      <w:r w:rsidR="00AA3758">
        <w:tab/>
      </w:r>
      <w:r w:rsidR="00AA3758">
        <w:tab/>
      </w:r>
      <w:r w:rsidR="00AA3758">
        <w:tab/>
      </w:r>
      <w:r w:rsidR="00EE7410" w:rsidRPr="00AA3758">
        <w:rPr>
          <w:b/>
        </w:rPr>
        <w:t xml:space="preserve">receive </w:t>
      </w:r>
      <w:r w:rsidR="00AA3758">
        <w:tab/>
      </w:r>
      <w:r w:rsidR="00AA3758">
        <w:tab/>
      </w:r>
      <w:r w:rsidR="00EE7410">
        <w:t xml:space="preserve">your </w:t>
      </w:r>
      <w:r w:rsidR="00AA3758">
        <w:t xml:space="preserve">  </w:t>
      </w:r>
      <w:r w:rsidR="00EE7410" w:rsidRPr="00AA3758">
        <w:rPr>
          <w:b/>
          <w:color w:val="00B0F0"/>
          <w:u w:val="single"/>
        </w:rPr>
        <w:t>reward</w:t>
      </w:r>
    </w:p>
    <w:p w14:paraId="3D9BFF22" w14:textId="77777777" w:rsidR="00AC5B4A" w:rsidRPr="00AC5B4A" w:rsidRDefault="00AC5B4A" w:rsidP="00F15A50">
      <w:pPr>
        <w:spacing w:after="0"/>
        <w:ind w:left="0"/>
        <w:rPr>
          <w:u w:val="single"/>
        </w:rPr>
      </w:pPr>
      <w:r w:rsidRPr="00AC5B4A">
        <w:rPr>
          <w:u w:val="single"/>
        </w:rPr>
        <w:t>__________</w:t>
      </w:r>
    </w:p>
    <w:p w14:paraId="2497993D" w14:textId="204795EA" w:rsidR="00AA3758" w:rsidRDefault="00AA3758" w:rsidP="00AA3758">
      <w:pPr>
        <w:spacing w:after="0"/>
        <w:ind w:left="0" w:firstLine="720"/>
      </w:pPr>
    </w:p>
    <w:p w14:paraId="754EEAF3" w14:textId="77777777" w:rsidR="00601117" w:rsidRDefault="00601117" w:rsidP="00AA3758">
      <w:pPr>
        <w:spacing w:after="0"/>
        <w:ind w:left="0" w:firstLine="720"/>
      </w:pPr>
    </w:p>
    <w:p w14:paraId="01673372" w14:textId="77777777" w:rsidR="001D4EC0" w:rsidRPr="00444589" w:rsidRDefault="001D4EC0" w:rsidP="001D4EC0">
      <w:pPr>
        <w:spacing w:after="0"/>
        <w:ind w:left="0"/>
        <w:jc w:val="right"/>
        <w:rPr>
          <w:i/>
          <w:sz w:val="16"/>
          <w:szCs w:val="16"/>
        </w:rPr>
      </w:pPr>
      <w:r w:rsidRPr="00D03D7E">
        <w:rPr>
          <w:i/>
        </w:rPr>
        <w:lastRenderedPageBreak/>
        <w:t xml:space="preserve">[Alma </w:t>
      </w:r>
      <w:r>
        <w:rPr>
          <w:i/>
        </w:rPr>
        <w:t>41</w:t>
      </w:r>
      <w:r w:rsidRPr="00D03D7E">
        <w:rPr>
          <w:i/>
        </w:rPr>
        <w:t>]</w:t>
      </w:r>
    </w:p>
    <w:p w14:paraId="7A22FFF2" w14:textId="77777777" w:rsidR="00DD7CD5" w:rsidRPr="00444589" w:rsidRDefault="00DD7CD5" w:rsidP="00AA3758">
      <w:pPr>
        <w:spacing w:after="0"/>
        <w:rPr>
          <w:b/>
          <w:sz w:val="16"/>
          <w:szCs w:val="16"/>
        </w:rPr>
      </w:pPr>
    </w:p>
    <w:p w14:paraId="6F2D5881" w14:textId="566DAAF2" w:rsidR="00AC5B4A" w:rsidRPr="00DD7CD5" w:rsidRDefault="00DD7CD5" w:rsidP="00AA3758">
      <w:pPr>
        <w:spacing w:after="0"/>
        <w:rPr>
          <w:b/>
          <w:sz w:val="20"/>
          <w:szCs w:val="20"/>
        </w:rPr>
      </w:pPr>
      <w:r>
        <w:rPr>
          <w:b/>
        </w:rPr>
        <w:tab/>
      </w:r>
      <w:r>
        <w:rPr>
          <w:b/>
        </w:rPr>
        <w:tab/>
      </w:r>
      <w:r>
        <w:rPr>
          <w:b/>
        </w:rPr>
        <w:tab/>
      </w:r>
      <w:r>
        <w:rPr>
          <w:b/>
        </w:rPr>
        <w:tab/>
      </w:r>
      <w:r>
        <w:rPr>
          <w:b/>
        </w:rPr>
        <w:tab/>
      </w:r>
      <w:r>
        <w:rPr>
          <w:b/>
        </w:rPr>
        <w:tab/>
      </w:r>
      <w:r w:rsidRPr="00DD7CD5">
        <w:rPr>
          <w:b/>
          <w:color w:val="F79646" w:themeColor="accent6"/>
          <w:sz w:val="18"/>
          <w:szCs w:val="18"/>
        </w:rPr>
        <w:t>[Alternating &amp;</w:t>
      </w:r>
      <w:r w:rsidRPr="00DD7CD5">
        <w:rPr>
          <w:b/>
          <w:color w:val="F79646" w:themeColor="accent6"/>
          <w:sz w:val="20"/>
          <w:szCs w:val="20"/>
        </w:rPr>
        <w:t xml:space="preserve"> Extended alternating </w:t>
      </w:r>
      <w:r w:rsidRPr="00DD7CD5">
        <w:rPr>
          <w:b/>
          <w:color w:val="F79646" w:themeColor="accent6"/>
          <w:sz w:val="18"/>
          <w:szCs w:val="18"/>
        </w:rPr>
        <w:t>parallelism]</w:t>
      </w:r>
      <w:r w:rsidRPr="00DD7CD5">
        <w:rPr>
          <w:b/>
          <w:color w:val="F79646" w:themeColor="accent6"/>
          <w:sz w:val="20"/>
          <w:szCs w:val="20"/>
        </w:rPr>
        <w:t xml:space="preserve"> </w:t>
      </w:r>
    </w:p>
    <w:p w14:paraId="39A940A1" w14:textId="3A369E42" w:rsidR="00AA3758" w:rsidRDefault="00EE7410" w:rsidP="00AA3758">
      <w:pPr>
        <w:spacing w:after="0"/>
      </w:pPr>
      <w:r w:rsidRPr="004B0A59">
        <w:rPr>
          <w:b/>
          <w:highlight w:val="yellow"/>
          <w:u w:val="single"/>
        </w:rPr>
        <w:t>yea</w:t>
      </w:r>
      <w:r w:rsidR="00AA3758">
        <w:rPr>
          <w:b/>
        </w:rPr>
        <w:t xml:space="preserve"> </w:t>
      </w:r>
      <w:r w:rsidR="00DD7CD5">
        <w:rPr>
          <w:b/>
        </w:rPr>
        <w:t xml:space="preserve">     </w:t>
      </w:r>
      <w:r w:rsidR="003F03CC" w:rsidRPr="00FD6F52">
        <w:rPr>
          <w:color w:val="F79646" w:themeColor="accent6"/>
        </w:rPr>
        <w:t xml:space="preserve">  </w:t>
      </w:r>
      <w:r w:rsidR="00AA3758">
        <w:rPr>
          <w:color w:val="F79646" w:themeColor="accent6"/>
        </w:rPr>
        <w:t xml:space="preserve">    </w:t>
      </w:r>
      <w:r>
        <w:t xml:space="preserve">ye </w:t>
      </w:r>
      <w:r w:rsidR="00AA3758">
        <w:tab/>
      </w:r>
      <w:r w:rsidRPr="003E3F8F">
        <w:rPr>
          <w:b/>
          <w:bCs/>
          <w:color w:val="F79646" w:themeColor="accent6"/>
          <w:u w:val="single"/>
        </w:rPr>
        <w:t>shall</w:t>
      </w:r>
      <w:r>
        <w:t xml:space="preserve"> </w:t>
      </w:r>
      <w:r w:rsidR="00AA3758">
        <w:tab/>
      </w:r>
      <w:r>
        <w:t xml:space="preserve">have </w:t>
      </w:r>
      <w:r w:rsidR="00AA3758">
        <w:tab/>
      </w:r>
      <w:r w:rsidRPr="00631A47">
        <w:rPr>
          <w:b/>
          <w:color w:val="0070C0"/>
        </w:rPr>
        <w:t>mercy</w:t>
      </w:r>
      <w:r>
        <w:t xml:space="preserve"> </w:t>
      </w:r>
      <w:r w:rsidR="00601117">
        <w:tab/>
      </w:r>
      <w:r w:rsidR="00601117">
        <w:tab/>
      </w:r>
      <w:r w:rsidR="00601117">
        <w:tab/>
      </w:r>
      <w:r w:rsidR="00601117">
        <w:tab/>
      </w:r>
      <w:r w:rsidR="00601117">
        <w:tab/>
      </w:r>
      <w:r w:rsidR="00601117" w:rsidRPr="006E62BB">
        <w:rPr>
          <w:b/>
          <w:bCs/>
          <w:color w:val="F79646" w:themeColor="accent6"/>
          <w:sz w:val="18"/>
          <w:szCs w:val="18"/>
        </w:rPr>
        <w:t>[</w:t>
      </w:r>
      <w:r w:rsidR="00DD7CD5">
        <w:rPr>
          <w:b/>
          <w:bCs/>
          <w:color w:val="F79646" w:themeColor="accent6"/>
          <w:sz w:val="18"/>
          <w:szCs w:val="18"/>
        </w:rPr>
        <w:t>a</w:t>
      </w:r>
      <w:r w:rsidR="00601117" w:rsidRPr="006E62BB">
        <w:rPr>
          <w:b/>
          <w:bCs/>
          <w:color w:val="F79646" w:themeColor="accent6"/>
          <w:sz w:val="18"/>
          <w:szCs w:val="18"/>
        </w:rPr>
        <w:t>]</w:t>
      </w:r>
      <w:r w:rsidR="00DD7CD5">
        <w:rPr>
          <w:b/>
          <w:bCs/>
          <w:color w:val="F79646" w:themeColor="accent6"/>
          <w:sz w:val="18"/>
          <w:szCs w:val="18"/>
        </w:rPr>
        <w:t xml:space="preserve"> </w:t>
      </w:r>
      <w:r w:rsidR="00DD7CD5">
        <w:rPr>
          <w:b/>
          <w:bCs/>
          <w:color w:val="F79646" w:themeColor="accent6"/>
          <w:sz w:val="18"/>
          <w:szCs w:val="18"/>
        </w:rPr>
        <w:tab/>
      </w:r>
      <w:r w:rsidR="00DD7CD5">
        <w:rPr>
          <w:b/>
          <w:bCs/>
          <w:color w:val="F79646" w:themeColor="accent6"/>
          <w:sz w:val="18"/>
          <w:szCs w:val="18"/>
        </w:rPr>
        <w:tab/>
        <w:t xml:space="preserve">   </w:t>
      </w:r>
      <w:r w:rsidR="00DD7CD5" w:rsidRPr="00444589">
        <w:rPr>
          <w:b/>
          <w:color w:val="F79646" w:themeColor="accent6"/>
          <w:sz w:val="20"/>
          <w:szCs w:val="20"/>
          <w:highlight w:val="lightGray"/>
        </w:rPr>
        <w:t>[D]</w:t>
      </w:r>
    </w:p>
    <w:p w14:paraId="2D2137EE" w14:textId="69B77453" w:rsidR="003F03CC" w:rsidRPr="00444589" w:rsidRDefault="00EE7410" w:rsidP="00AA3758">
      <w:pPr>
        <w:spacing w:after="0"/>
        <w:ind w:left="2880" w:firstLine="720"/>
        <w:rPr>
          <w:color w:val="00B050"/>
          <w:sz w:val="18"/>
          <w:szCs w:val="18"/>
        </w:rPr>
      </w:pPr>
      <w:r w:rsidRPr="00AA3758">
        <w:rPr>
          <w:b/>
          <w:color w:val="00B0F0"/>
          <w:u w:val="single"/>
        </w:rPr>
        <w:t>restored</w:t>
      </w:r>
      <w:r w:rsidRPr="003F03CC">
        <w:rPr>
          <w:u w:val="single"/>
        </w:rPr>
        <w:t xml:space="preserve"> unto </w:t>
      </w:r>
      <w:r w:rsidR="00AA3758">
        <w:rPr>
          <w:u w:val="single"/>
        </w:rPr>
        <w:tab/>
        <w:t xml:space="preserve">           </w:t>
      </w:r>
      <w:r w:rsidRPr="003F03CC">
        <w:rPr>
          <w:u w:val="single"/>
        </w:rPr>
        <w:t xml:space="preserve">you </w:t>
      </w:r>
      <w:r w:rsidR="00AA3758">
        <w:rPr>
          <w:u w:val="single"/>
        </w:rPr>
        <w:tab/>
      </w:r>
      <w:r w:rsidRPr="00AA3758">
        <w:rPr>
          <w:b/>
          <w:color w:val="00B050"/>
          <w:u w:val="single"/>
        </w:rPr>
        <w:t>again</w:t>
      </w:r>
      <w:r w:rsidR="00AC5B4A">
        <w:rPr>
          <w:color w:val="00B050"/>
        </w:rPr>
        <w:tab/>
      </w:r>
      <w:r w:rsidR="00DD7CD5">
        <w:rPr>
          <w:color w:val="00B050"/>
        </w:rPr>
        <w:t xml:space="preserve">       </w:t>
      </w:r>
      <w:r w:rsidR="00DD7CD5" w:rsidRPr="006E62BB">
        <w:rPr>
          <w:b/>
          <w:bCs/>
          <w:color w:val="F79646" w:themeColor="accent6"/>
          <w:sz w:val="18"/>
          <w:szCs w:val="18"/>
        </w:rPr>
        <w:t>[</w:t>
      </w:r>
      <w:r w:rsidR="00DD7CD5">
        <w:rPr>
          <w:b/>
          <w:bCs/>
          <w:color w:val="F79646" w:themeColor="accent6"/>
          <w:sz w:val="18"/>
          <w:szCs w:val="18"/>
        </w:rPr>
        <w:t>b</w:t>
      </w:r>
      <w:r w:rsidR="00DD7CD5" w:rsidRPr="006E62BB">
        <w:rPr>
          <w:b/>
          <w:bCs/>
          <w:color w:val="F79646" w:themeColor="accent6"/>
          <w:sz w:val="18"/>
          <w:szCs w:val="18"/>
        </w:rPr>
        <w:t>]</w:t>
      </w:r>
      <w:r w:rsidR="00AC5B4A">
        <w:rPr>
          <w:color w:val="00B050"/>
        </w:rPr>
        <w:tab/>
        <w:t xml:space="preserve">    </w:t>
      </w:r>
      <w:r w:rsidR="00444589">
        <w:rPr>
          <w:color w:val="00B050"/>
        </w:rPr>
        <w:t xml:space="preserve">               </w:t>
      </w:r>
      <w:r w:rsidR="00AC5B4A">
        <w:rPr>
          <w:color w:val="00B050"/>
        </w:rPr>
        <w:t xml:space="preserve">     </w:t>
      </w:r>
      <w:r w:rsidR="00B94153" w:rsidRPr="007B175A">
        <w:rPr>
          <w:sz w:val="16"/>
          <w:szCs w:val="16"/>
        </w:rPr>
        <w:t>LL</w:t>
      </w:r>
    </w:p>
    <w:p w14:paraId="6E6B7E53" w14:textId="77777777" w:rsidR="00CB28F1" w:rsidRPr="00444589" w:rsidRDefault="00CB28F1" w:rsidP="00AA3758">
      <w:pPr>
        <w:spacing w:after="0"/>
        <w:ind w:left="2880" w:firstLine="720"/>
        <w:rPr>
          <w:sz w:val="18"/>
          <w:szCs w:val="18"/>
        </w:rPr>
      </w:pPr>
    </w:p>
    <w:p w14:paraId="2CDA2054" w14:textId="6E9FAD2A" w:rsidR="00AA3758" w:rsidRDefault="00AA3758" w:rsidP="00AA3758">
      <w:pPr>
        <w:spacing w:after="0"/>
      </w:pPr>
      <w:r>
        <w:rPr>
          <w:color w:val="F79646" w:themeColor="accent6"/>
          <w:sz w:val="18"/>
          <w:szCs w:val="18"/>
        </w:rPr>
        <w:t xml:space="preserve">         </w:t>
      </w:r>
      <w:r w:rsidR="00DD7CD5">
        <w:rPr>
          <w:color w:val="F79646" w:themeColor="accent6"/>
          <w:sz w:val="18"/>
          <w:szCs w:val="18"/>
        </w:rPr>
        <w:t xml:space="preserve">     </w:t>
      </w:r>
      <w:r w:rsidR="003F03CC" w:rsidRPr="00FD6F52">
        <w:rPr>
          <w:color w:val="F79646" w:themeColor="accent6"/>
        </w:rPr>
        <w:t xml:space="preserve">  </w:t>
      </w:r>
      <w:r>
        <w:rPr>
          <w:color w:val="F79646" w:themeColor="accent6"/>
        </w:rPr>
        <w:t xml:space="preserve">     </w:t>
      </w:r>
      <w:r w:rsidR="00EE7410">
        <w:t xml:space="preserve">ye </w:t>
      </w:r>
      <w:r>
        <w:tab/>
      </w:r>
      <w:r w:rsidR="00EE7410" w:rsidRPr="007F103C">
        <w:rPr>
          <w:b/>
          <w:bCs/>
          <w:color w:val="F79646" w:themeColor="accent6"/>
          <w:u w:val="single"/>
        </w:rPr>
        <w:t>shall</w:t>
      </w:r>
      <w:r w:rsidR="00EE7410">
        <w:t xml:space="preserve"> </w:t>
      </w:r>
      <w:r>
        <w:tab/>
      </w:r>
      <w:r w:rsidR="00EE7410">
        <w:t xml:space="preserve">have </w:t>
      </w:r>
      <w:r>
        <w:tab/>
      </w:r>
      <w:r w:rsidR="00EE7410" w:rsidRPr="003F03CC">
        <w:rPr>
          <w:b/>
          <w:color w:val="0070C0"/>
        </w:rPr>
        <w:t>justice</w:t>
      </w:r>
      <w:r w:rsidR="00EE7410">
        <w:t xml:space="preserve"> </w:t>
      </w:r>
      <w:r w:rsidR="00601117">
        <w:tab/>
      </w:r>
      <w:r w:rsidR="00601117">
        <w:tab/>
      </w:r>
      <w:r w:rsidR="00601117">
        <w:tab/>
      </w:r>
      <w:r w:rsidR="00601117">
        <w:tab/>
      </w:r>
      <w:r w:rsidR="00601117">
        <w:tab/>
      </w:r>
      <w:r w:rsidR="00601117" w:rsidRPr="006E62BB">
        <w:rPr>
          <w:b/>
          <w:bCs/>
          <w:color w:val="F79646" w:themeColor="accent6"/>
          <w:sz w:val="18"/>
          <w:szCs w:val="18"/>
        </w:rPr>
        <w:t>[</w:t>
      </w:r>
      <w:r w:rsidR="00DD7CD5">
        <w:rPr>
          <w:b/>
          <w:bCs/>
          <w:color w:val="F79646" w:themeColor="accent6"/>
          <w:sz w:val="18"/>
          <w:szCs w:val="18"/>
        </w:rPr>
        <w:t>a</w:t>
      </w:r>
      <w:r w:rsidR="00601117" w:rsidRPr="006E62BB">
        <w:rPr>
          <w:b/>
          <w:bCs/>
          <w:color w:val="F79646" w:themeColor="accent6"/>
          <w:sz w:val="18"/>
          <w:szCs w:val="18"/>
        </w:rPr>
        <w:t>]</w:t>
      </w:r>
      <w:r w:rsidR="00DD7CD5">
        <w:rPr>
          <w:b/>
          <w:bCs/>
          <w:color w:val="F79646" w:themeColor="accent6"/>
          <w:sz w:val="18"/>
          <w:szCs w:val="18"/>
        </w:rPr>
        <w:tab/>
        <w:t xml:space="preserve">            </w:t>
      </w:r>
      <w:r w:rsidR="00DD7CD5" w:rsidRPr="00444589">
        <w:rPr>
          <w:b/>
          <w:color w:val="F79646" w:themeColor="accent6"/>
          <w:sz w:val="20"/>
          <w:szCs w:val="20"/>
          <w:highlight w:val="lightGray"/>
        </w:rPr>
        <w:t>[C]</w:t>
      </w:r>
    </w:p>
    <w:p w14:paraId="4716F8D4" w14:textId="3F58514E" w:rsidR="003F03CC" w:rsidRPr="00444589" w:rsidRDefault="00EE7410" w:rsidP="00AA3758">
      <w:pPr>
        <w:spacing w:after="0"/>
        <w:ind w:left="2880" w:firstLine="720"/>
        <w:rPr>
          <w:sz w:val="18"/>
          <w:szCs w:val="18"/>
        </w:rPr>
      </w:pPr>
      <w:r w:rsidRPr="00AA3758">
        <w:rPr>
          <w:b/>
          <w:color w:val="00B0F0"/>
          <w:u w:val="single"/>
        </w:rPr>
        <w:t>restored</w:t>
      </w:r>
      <w:r w:rsidRPr="003F03CC">
        <w:rPr>
          <w:u w:val="single"/>
        </w:rPr>
        <w:t xml:space="preserve"> unto </w:t>
      </w:r>
      <w:r w:rsidR="00AA3758">
        <w:rPr>
          <w:u w:val="single"/>
        </w:rPr>
        <w:tab/>
        <w:t xml:space="preserve">           </w:t>
      </w:r>
      <w:r w:rsidRPr="003F03CC">
        <w:rPr>
          <w:u w:val="single"/>
        </w:rPr>
        <w:t xml:space="preserve">you </w:t>
      </w:r>
      <w:r w:rsidR="00AA3758">
        <w:rPr>
          <w:u w:val="single"/>
        </w:rPr>
        <w:tab/>
      </w:r>
      <w:r w:rsidRPr="00CB28F1">
        <w:rPr>
          <w:b/>
          <w:color w:val="00B050"/>
          <w:u w:val="single"/>
        </w:rPr>
        <w:t>again</w:t>
      </w:r>
      <w:r w:rsidRPr="00CB28F1">
        <w:rPr>
          <w:b/>
          <w:color w:val="00B050"/>
        </w:rPr>
        <w:t xml:space="preserve"> </w:t>
      </w:r>
      <w:r w:rsidR="00DD7CD5">
        <w:rPr>
          <w:b/>
          <w:color w:val="00B050"/>
        </w:rPr>
        <w:t xml:space="preserve">           </w:t>
      </w:r>
      <w:r w:rsidR="00DD7CD5" w:rsidRPr="006E62BB">
        <w:rPr>
          <w:b/>
          <w:bCs/>
          <w:color w:val="F79646" w:themeColor="accent6"/>
          <w:sz w:val="18"/>
          <w:szCs w:val="18"/>
        </w:rPr>
        <w:t>[</w:t>
      </w:r>
      <w:r w:rsidR="00DD7CD5">
        <w:rPr>
          <w:b/>
          <w:bCs/>
          <w:color w:val="F79646" w:themeColor="accent6"/>
          <w:sz w:val="18"/>
          <w:szCs w:val="18"/>
        </w:rPr>
        <w:t>b</w:t>
      </w:r>
      <w:r w:rsidR="00DD7CD5" w:rsidRPr="006E62BB">
        <w:rPr>
          <w:b/>
          <w:bCs/>
          <w:color w:val="F79646" w:themeColor="accent6"/>
          <w:sz w:val="18"/>
          <w:szCs w:val="18"/>
        </w:rPr>
        <w:t>]</w:t>
      </w:r>
    </w:p>
    <w:p w14:paraId="5754AD56" w14:textId="77777777" w:rsidR="00CB28F1" w:rsidRPr="00444589" w:rsidRDefault="00CB28F1" w:rsidP="00AA3758">
      <w:pPr>
        <w:spacing w:after="0"/>
        <w:ind w:left="2880" w:firstLine="720"/>
        <w:rPr>
          <w:sz w:val="18"/>
          <w:szCs w:val="18"/>
        </w:rPr>
      </w:pPr>
    </w:p>
    <w:p w14:paraId="668AB1A7" w14:textId="74A252DA" w:rsidR="00AA3758" w:rsidRDefault="00AA3758" w:rsidP="00AA3758">
      <w:pPr>
        <w:spacing w:after="0"/>
        <w:rPr>
          <w:color w:val="0070C0"/>
        </w:rPr>
      </w:pPr>
      <w:r>
        <w:rPr>
          <w:color w:val="F79646" w:themeColor="accent6"/>
          <w:sz w:val="18"/>
          <w:szCs w:val="18"/>
        </w:rPr>
        <w:t xml:space="preserve">         </w:t>
      </w:r>
      <w:r w:rsidR="00DD7CD5">
        <w:rPr>
          <w:color w:val="F79646" w:themeColor="accent6"/>
          <w:sz w:val="18"/>
          <w:szCs w:val="18"/>
        </w:rPr>
        <w:t xml:space="preserve">      </w:t>
      </w:r>
      <w:r w:rsidR="003F03CC" w:rsidRPr="00FD6F52">
        <w:rPr>
          <w:color w:val="F79646" w:themeColor="accent6"/>
          <w:sz w:val="18"/>
          <w:szCs w:val="18"/>
        </w:rPr>
        <w:t xml:space="preserve"> </w:t>
      </w:r>
      <w:r>
        <w:rPr>
          <w:color w:val="F79646" w:themeColor="accent6"/>
          <w:sz w:val="18"/>
          <w:szCs w:val="18"/>
        </w:rPr>
        <w:t xml:space="preserve">    </w:t>
      </w:r>
      <w:r w:rsidRPr="00DD7CD5">
        <w:rPr>
          <w:color w:val="F79646" w:themeColor="accent6"/>
        </w:rPr>
        <w:t xml:space="preserve">  </w:t>
      </w:r>
      <w:r w:rsidR="00EE7410">
        <w:t xml:space="preserve">ye </w:t>
      </w:r>
      <w:r>
        <w:tab/>
      </w:r>
      <w:r w:rsidR="00EE7410" w:rsidRPr="007F103C">
        <w:rPr>
          <w:b/>
          <w:bCs/>
          <w:color w:val="F79646" w:themeColor="accent6"/>
          <w:u w:val="single"/>
        </w:rPr>
        <w:t>shall</w:t>
      </w:r>
      <w:r w:rsidR="00EE7410">
        <w:t xml:space="preserve"> </w:t>
      </w:r>
      <w:r>
        <w:tab/>
      </w:r>
      <w:r w:rsidR="00EE7410">
        <w:t xml:space="preserve">have a </w:t>
      </w:r>
      <w:r>
        <w:t xml:space="preserve"> </w:t>
      </w:r>
      <w:r w:rsidR="00EE7410" w:rsidRPr="003F03CC">
        <w:rPr>
          <w:b/>
          <w:color w:val="0070C0"/>
        </w:rPr>
        <w:t>righteous</w:t>
      </w:r>
      <w:r w:rsidR="00EE7410" w:rsidRPr="00AA3758">
        <w:rPr>
          <w:b/>
          <w:color w:val="0070C0"/>
        </w:rPr>
        <w:t xml:space="preserve"> judgment</w:t>
      </w:r>
      <w:r w:rsidR="00EE7410" w:rsidRPr="00AA3758">
        <w:rPr>
          <w:color w:val="0070C0"/>
        </w:rPr>
        <w:t xml:space="preserve"> </w:t>
      </w:r>
      <w:r w:rsidR="00601117">
        <w:rPr>
          <w:color w:val="0070C0"/>
        </w:rPr>
        <w:tab/>
      </w:r>
      <w:r w:rsidR="00601117">
        <w:rPr>
          <w:color w:val="0070C0"/>
        </w:rPr>
        <w:tab/>
      </w:r>
      <w:r w:rsidR="00601117">
        <w:rPr>
          <w:color w:val="0070C0"/>
        </w:rPr>
        <w:tab/>
      </w:r>
      <w:r w:rsidR="00601117" w:rsidRPr="006E62BB">
        <w:rPr>
          <w:b/>
          <w:bCs/>
          <w:color w:val="F79646" w:themeColor="accent6"/>
          <w:sz w:val="18"/>
          <w:szCs w:val="18"/>
        </w:rPr>
        <w:t>[</w:t>
      </w:r>
      <w:r w:rsidR="00DD7CD5">
        <w:rPr>
          <w:b/>
          <w:bCs/>
          <w:color w:val="F79646" w:themeColor="accent6"/>
          <w:sz w:val="18"/>
          <w:szCs w:val="18"/>
        </w:rPr>
        <w:t>a</w:t>
      </w:r>
      <w:r w:rsidR="00601117" w:rsidRPr="006E62BB">
        <w:rPr>
          <w:b/>
          <w:bCs/>
          <w:color w:val="F79646" w:themeColor="accent6"/>
          <w:sz w:val="18"/>
          <w:szCs w:val="18"/>
        </w:rPr>
        <w:t>]</w:t>
      </w:r>
      <w:r w:rsidR="00DD7CD5">
        <w:rPr>
          <w:b/>
          <w:bCs/>
          <w:color w:val="F79646" w:themeColor="accent6"/>
          <w:sz w:val="18"/>
          <w:szCs w:val="18"/>
        </w:rPr>
        <w:tab/>
        <w:t xml:space="preserve">    </w:t>
      </w:r>
      <w:r w:rsidR="00DD7CD5" w:rsidRPr="00444589">
        <w:rPr>
          <w:b/>
          <w:color w:val="F79646" w:themeColor="accent6"/>
          <w:sz w:val="20"/>
          <w:szCs w:val="20"/>
          <w:highlight w:val="lightGray"/>
        </w:rPr>
        <w:t>[B]</w:t>
      </w:r>
    </w:p>
    <w:p w14:paraId="71CE45B5" w14:textId="36453BBF" w:rsidR="003F03CC" w:rsidRPr="00444589" w:rsidRDefault="00EE7410" w:rsidP="00AA3758">
      <w:pPr>
        <w:spacing w:after="0"/>
        <w:ind w:left="2880" w:firstLine="720"/>
        <w:rPr>
          <w:b/>
          <w:color w:val="00B050"/>
          <w:sz w:val="18"/>
          <w:szCs w:val="18"/>
        </w:rPr>
      </w:pPr>
      <w:r w:rsidRPr="00AA3758">
        <w:rPr>
          <w:b/>
          <w:color w:val="00B0F0"/>
        </w:rPr>
        <w:t>restored</w:t>
      </w:r>
      <w:r>
        <w:t xml:space="preserve"> </w:t>
      </w:r>
      <w:r w:rsidRPr="003F03CC">
        <w:rPr>
          <w:u w:val="single"/>
        </w:rPr>
        <w:t xml:space="preserve">unto </w:t>
      </w:r>
      <w:r w:rsidR="00AA3758">
        <w:rPr>
          <w:u w:val="single"/>
        </w:rPr>
        <w:tab/>
        <w:t xml:space="preserve">           </w:t>
      </w:r>
      <w:r w:rsidRPr="003F03CC">
        <w:rPr>
          <w:u w:val="single"/>
        </w:rPr>
        <w:t>you</w:t>
      </w:r>
      <w:r w:rsidR="00AA3758">
        <w:rPr>
          <w:u w:val="single"/>
        </w:rPr>
        <w:tab/>
      </w:r>
      <w:r w:rsidRPr="00CB28F1">
        <w:rPr>
          <w:b/>
          <w:color w:val="00B050"/>
          <w:u w:val="single"/>
        </w:rPr>
        <w:t>again</w:t>
      </w:r>
      <w:r w:rsidRPr="00CB28F1">
        <w:rPr>
          <w:b/>
          <w:color w:val="00B050"/>
        </w:rPr>
        <w:t xml:space="preserve"> </w:t>
      </w:r>
      <w:r w:rsidR="00DD7CD5">
        <w:rPr>
          <w:b/>
          <w:color w:val="00B050"/>
        </w:rPr>
        <w:t xml:space="preserve">          </w:t>
      </w:r>
      <w:r w:rsidR="00DD7CD5" w:rsidRPr="006E62BB">
        <w:rPr>
          <w:b/>
          <w:bCs/>
          <w:color w:val="F79646" w:themeColor="accent6"/>
          <w:sz w:val="18"/>
          <w:szCs w:val="18"/>
        </w:rPr>
        <w:t>[</w:t>
      </w:r>
      <w:r w:rsidR="00DD7CD5">
        <w:rPr>
          <w:b/>
          <w:bCs/>
          <w:color w:val="F79646" w:themeColor="accent6"/>
          <w:sz w:val="18"/>
          <w:szCs w:val="18"/>
        </w:rPr>
        <w:t>b</w:t>
      </w:r>
      <w:r w:rsidR="00DD7CD5" w:rsidRPr="006E62BB">
        <w:rPr>
          <w:b/>
          <w:bCs/>
          <w:color w:val="F79646" w:themeColor="accent6"/>
          <w:sz w:val="18"/>
          <w:szCs w:val="18"/>
        </w:rPr>
        <w:t>]</w:t>
      </w:r>
      <w:r w:rsidR="00DD7CD5">
        <w:rPr>
          <w:b/>
          <w:color w:val="00B050"/>
        </w:rPr>
        <w:t xml:space="preserve"> </w:t>
      </w:r>
    </w:p>
    <w:p w14:paraId="11551C21" w14:textId="77777777" w:rsidR="00CB28F1" w:rsidRPr="00444589" w:rsidRDefault="00CB28F1" w:rsidP="00AA3758">
      <w:pPr>
        <w:spacing w:after="0"/>
        <w:ind w:left="2880" w:firstLine="720"/>
        <w:rPr>
          <w:sz w:val="18"/>
          <w:szCs w:val="18"/>
        </w:rPr>
      </w:pPr>
    </w:p>
    <w:p w14:paraId="0924DCB5" w14:textId="665DECA9" w:rsidR="00AA3758" w:rsidRDefault="00AA3758" w:rsidP="00AA3758">
      <w:pPr>
        <w:spacing w:after="0"/>
        <w:ind w:left="0"/>
      </w:pPr>
      <w:r>
        <w:rPr>
          <w:color w:val="F79646" w:themeColor="accent6"/>
          <w:sz w:val="18"/>
          <w:szCs w:val="18"/>
        </w:rPr>
        <w:t xml:space="preserve">               </w:t>
      </w:r>
      <w:r w:rsidRPr="00CB28F1">
        <w:rPr>
          <w:b/>
          <w:color w:val="F79646" w:themeColor="accent6"/>
          <w:sz w:val="18"/>
          <w:szCs w:val="18"/>
        </w:rPr>
        <w:t xml:space="preserve"> </w:t>
      </w:r>
      <w:r w:rsidRPr="00CB28F1">
        <w:rPr>
          <w:b/>
        </w:rPr>
        <w:t>and</w:t>
      </w:r>
      <w:r>
        <w:rPr>
          <w:color w:val="F79646" w:themeColor="accent6"/>
          <w:sz w:val="18"/>
          <w:szCs w:val="18"/>
        </w:rPr>
        <w:t xml:space="preserve">  </w:t>
      </w:r>
      <w:r w:rsidR="00DD7CD5">
        <w:rPr>
          <w:color w:val="F79646" w:themeColor="accent6"/>
          <w:sz w:val="18"/>
          <w:szCs w:val="18"/>
        </w:rPr>
        <w:t xml:space="preserve">      </w:t>
      </w:r>
      <w:r w:rsidR="003F03CC" w:rsidRPr="00FD6F52">
        <w:rPr>
          <w:color w:val="F79646" w:themeColor="accent6"/>
          <w:sz w:val="18"/>
          <w:szCs w:val="18"/>
        </w:rPr>
        <w:t xml:space="preserve">  </w:t>
      </w:r>
      <w:r w:rsidR="00CB28F1">
        <w:rPr>
          <w:color w:val="F79646" w:themeColor="accent6"/>
          <w:sz w:val="18"/>
          <w:szCs w:val="18"/>
        </w:rPr>
        <w:t xml:space="preserve">      </w:t>
      </w:r>
      <w:r w:rsidR="00EE7410">
        <w:t xml:space="preserve">ye </w:t>
      </w:r>
      <w:r w:rsidR="00CB28F1">
        <w:tab/>
      </w:r>
      <w:r w:rsidR="00EE7410" w:rsidRPr="007F103C">
        <w:rPr>
          <w:b/>
          <w:bCs/>
          <w:color w:val="F79646" w:themeColor="accent6"/>
          <w:u w:val="single"/>
        </w:rPr>
        <w:t>shall</w:t>
      </w:r>
      <w:r w:rsidR="00EE7410">
        <w:t xml:space="preserve"> </w:t>
      </w:r>
      <w:r w:rsidR="00CB28F1">
        <w:tab/>
      </w:r>
      <w:r w:rsidR="00EE7410">
        <w:t xml:space="preserve">have </w:t>
      </w:r>
      <w:r w:rsidR="00CB28F1">
        <w:tab/>
      </w:r>
      <w:r w:rsidR="00EE7410" w:rsidRPr="003F03CC">
        <w:rPr>
          <w:b/>
          <w:color w:val="0070C0"/>
        </w:rPr>
        <w:t>good</w:t>
      </w:r>
      <w:r w:rsidR="00EE7410">
        <w:t xml:space="preserve"> </w:t>
      </w:r>
      <w:r w:rsidR="003F03CC">
        <w:tab/>
      </w:r>
      <w:r w:rsidR="00601117">
        <w:tab/>
      </w:r>
      <w:r w:rsidR="00601117">
        <w:tab/>
      </w:r>
      <w:r w:rsidR="00601117">
        <w:tab/>
      </w:r>
      <w:r w:rsidR="00601117">
        <w:tab/>
      </w:r>
      <w:r w:rsidR="00601117" w:rsidRPr="006E62BB">
        <w:rPr>
          <w:b/>
          <w:bCs/>
          <w:color w:val="F79646" w:themeColor="accent6"/>
          <w:sz w:val="18"/>
          <w:szCs w:val="18"/>
        </w:rPr>
        <w:t>[</w:t>
      </w:r>
      <w:r w:rsidR="00DD7CD5">
        <w:rPr>
          <w:b/>
          <w:bCs/>
          <w:color w:val="F79646" w:themeColor="accent6"/>
          <w:sz w:val="18"/>
          <w:szCs w:val="18"/>
        </w:rPr>
        <w:t>a</w:t>
      </w:r>
      <w:r w:rsidR="00601117" w:rsidRPr="006E62BB">
        <w:rPr>
          <w:b/>
          <w:bCs/>
          <w:color w:val="F79646" w:themeColor="accent6"/>
          <w:sz w:val="18"/>
          <w:szCs w:val="18"/>
        </w:rPr>
        <w:t>]</w:t>
      </w:r>
      <w:r w:rsidR="00DD7CD5">
        <w:rPr>
          <w:b/>
          <w:bCs/>
          <w:color w:val="F79646" w:themeColor="accent6"/>
          <w:sz w:val="18"/>
          <w:szCs w:val="18"/>
        </w:rPr>
        <w:t xml:space="preserve">       </w:t>
      </w:r>
      <w:r w:rsidR="00DD7CD5" w:rsidRPr="00444589">
        <w:rPr>
          <w:b/>
          <w:color w:val="F79646" w:themeColor="accent6"/>
          <w:sz w:val="20"/>
          <w:szCs w:val="20"/>
          <w:highlight w:val="lightGray"/>
        </w:rPr>
        <w:t>[A]</w:t>
      </w:r>
    </w:p>
    <w:p w14:paraId="6633C080" w14:textId="77777777" w:rsidR="00AA3758" w:rsidRPr="00CB28F1" w:rsidRDefault="00EE7410" w:rsidP="00AA3758">
      <w:pPr>
        <w:spacing w:after="0"/>
        <w:ind w:left="2880" w:firstLine="720"/>
        <w:rPr>
          <w:b/>
          <w:color w:val="00B0F0"/>
        </w:rPr>
      </w:pPr>
      <w:r w:rsidRPr="00CB28F1">
        <w:rPr>
          <w:b/>
          <w:color w:val="00B0F0"/>
          <w:u w:val="single"/>
        </w:rPr>
        <w:t>rewarded</w:t>
      </w:r>
      <w:r w:rsidRPr="00CB28F1">
        <w:rPr>
          <w:b/>
          <w:color w:val="00B0F0"/>
        </w:rPr>
        <w:t xml:space="preserve"> </w:t>
      </w:r>
    </w:p>
    <w:p w14:paraId="6A6CE9E8" w14:textId="77777777" w:rsidR="00EE7410" w:rsidRPr="00444589" w:rsidRDefault="00AA3758" w:rsidP="00AA3758">
      <w:pPr>
        <w:spacing w:after="0"/>
        <w:ind w:left="3600" w:firstLine="720"/>
        <w:rPr>
          <w:b/>
          <w:color w:val="00B050"/>
          <w:sz w:val="16"/>
          <w:szCs w:val="16"/>
          <w:u w:val="single"/>
        </w:rPr>
      </w:pPr>
      <w:r>
        <w:t xml:space="preserve"> </w:t>
      </w:r>
      <w:r w:rsidR="003F03CC">
        <w:t xml:space="preserve"> </w:t>
      </w:r>
      <w:r w:rsidR="00EE7410" w:rsidRPr="003F03CC">
        <w:rPr>
          <w:u w:val="single"/>
        </w:rPr>
        <w:t xml:space="preserve">unto </w:t>
      </w:r>
      <w:r>
        <w:rPr>
          <w:u w:val="single"/>
        </w:rPr>
        <w:tab/>
        <w:t xml:space="preserve">           </w:t>
      </w:r>
      <w:r w:rsidR="00EE7410" w:rsidRPr="003F03CC">
        <w:rPr>
          <w:u w:val="single"/>
        </w:rPr>
        <w:t xml:space="preserve">you </w:t>
      </w:r>
      <w:r>
        <w:rPr>
          <w:u w:val="single"/>
        </w:rPr>
        <w:tab/>
      </w:r>
      <w:r w:rsidR="00EE7410" w:rsidRPr="00CB28F1">
        <w:rPr>
          <w:b/>
          <w:color w:val="00B050"/>
          <w:u w:val="single"/>
        </w:rPr>
        <w:t>again</w:t>
      </w:r>
    </w:p>
    <w:p w14:paraId="6FB8DC27" w14:textId="7C3E5C69" w:rsidR="00DD7CD5" w:rsidRPr="00444589" w:rsidRDefault="00DD7CD5" w:rsidP="008C0138">
      <w:pPr>
        <w:spacing w:after="0"/>
        <w:ind w:left="0"/>
        <w:rPr>
          <w:sz w:val="16"/>
          <w:szCs w:val="16"/>
        </w:rPr>
      </w:pPr>
      <w:r w:rsidRPr="00444589">
        <w:rPr>
          <w:sz w:val="16"/>
          <w:szCs w:val="16"/>
        </w:rPr>
        <w:tab/>
      </w:r>
      <w:r w:rsidRPr="00444589">
        <w:rPr>
          <w:sz w:val="16"/>
          <w:szCs w:val="16"/>
        </w:rPr>
        <w:tab/>
      </w:r>
      <w:r w:rsidRPr="00444589">
        <w:rPr>
          <w:sz w:val="16"/>
          <w:szCs w:val="16"/>
        </w:rPr>
        <w:tab/>
      </w:r>
      <w:r w:rsidRPr="00444589">
        <w:rPr>
          <w:sz w:val="16"/>
          <w:szCs w:val="16"/>
        </w:rPr>
        <w:tab/>
      </w:r>
    </w:p>
    <w:p w14:paraId="7F6C2AAB" w14:textId="0AD60E35" w:rsidR="00DD7CD5" w:rsidRDefault="00DD7CD5" w:rsidP="008C0138">
      <w:pPr>
        <w:spacing w:after="0"/>
        <w:ind w:left="0"/>
      </w:pPr>
      <w:r>
        <w:tab/>
      </w:r>
      <w:r>
        <w:tab/>
      </w:r>
      <w:r>
        <w:tab/>
      </w:r>
      <w:r>
        <w:tab/>
      </w:r>
      <w:r w:rsidRPr="00535F51">
        <w:rPr>
          <w:i/>
          <w:sz w:val="18"/>
          <w:szCs w:val="18"/>
        </w:rPr>
        <w:t>[</w:t>
      </w:r>
      <w:r w:rsidRPr="00016BD4">
        <w:rPr>
          <w:i/>
          <w:sz w:val="18"/>
          <w:szCs w:val="18"/>
          <w:u w:val="single"/>
        </w:rPr>
        <w:t xml:space="preserve">covenant </w:t>
      </w:r>
      <w:r>
        <w:rPr>
          <w:i/>
          <w:sz w:val="18"/>
          <w:szCs w:val="18"/>
          <w:u w:val="single"/>
        </w:rPr>
        <w:t>reward – talionic justice</w:t>
      </w:r>
      <w:r w:rsidRPr="00535F51">
        <w:rPr>
          <w:i/>
          <w:sz w:val="18"/>
          <w:szCs w:val="18"/>
        </w:rPr>
        <w:t>]</w:t>
      </w:r>
    </w:p>
    <w:p w14:paraId="6F564956" w14:textId="21E2BC6E" w:rsidR="008C0138" w:rsidRDefault="00EE7410" w:rsidP="008C0138">
      <w:pPr>
        <w:spacing w:after="0"/>
        <w:ind w:left="0"/>
      </w:pPr>
      <w:r>
        <w:t xml:space="preserve"> 15 </w:t>
      </w:r>
      <w:r w:rsidR="00DD1ECB">
        <w:t xml:space="preserve">    </w:t>
      </w:r>
      <w:r w:rsidR="00944A88">
        <w:tab/>
      </w:r>
      <w:r w:rsidR="008C0138">
        <w:tab/>
      </w:r>
      <w:r w:rsidR="008C0138">
        <w:tab/>
      </w:r>
      <w:r w:rsidRPr="00631A47">
        <w:rPr>
          <w:b/>
        </w:rPr>
        <w:t>For</w:t>
      </w:r>
      <w:r>
        <w:t xml:space="preserve"> </w:t>
      </w:r>
      <w:r w:rsidR="00944A88">
        <w:tab/>
      </w:r>
      <w:r w:rsidR="008C0138">
        <w:tab/>
      </w:r>
      <w:r w:rsidRPr="008C0138">
        <w:rPr>
          <w:u w:val="single"/>
        </w:rPr>
        <w:t>that</w:t>
      </w:r>
      <w:r>
        <w:t xml:space="preserve"> </w:t>
      </w:r>
    </w:p>
    <w:p w14:paraId="5C486333" w14:textId="66DAD486" w:rsidR="00DD1ECB" w:rsidRDefault="00EE7410" w:rsidP="008C0138">
      <w:pPr>
        <w:spacing w:after="0"/>
        <w:ind w:left="0" w:firstLine="720"/>
      </w:pPr>
      <w:r>
        <w:t xml:space="preserve">which </w:t>
      </w:r>
      <w:r w:rsidR="008C0138">
        <w:t xml:space="preserve">       </w:t>
      </w:r>
      <w:r>
        <w:t xml:space="preserve">ye </w:t>
      </w:r>
      <w:r w:rsidR="008C0138">
        <w:tab/>
      </w:r>
      <w:r w:rsidR="008C0138">
        <w:tab/>
      </w:r>
      <w:r w:rsidRPr="00EB2F4F">
        <w:rPr>
          <w:color w:val="FF33CC"/>
        </w:rPr>
        <w:t>do</w:t>
      </w:r>
      <w:r>
        <w:t xml:space="preserve"> </w:t>
      </w:r>
      <w:r w:rsidR="008C0138">
        <w:tab/>
      </w:r>
      <w:r w:rsidRPr="008C0138">
        <w:rPr>
          <w:u w:val="single"/>
        </w:rPr>
        <w:t xml:space="preserve">send </w:t>
      </w:r>
      <w:r w:rsidR="008C0138" w:rsidRPr="008C0138">
        <w:rPr>
          <w:u w:val="single"/>
        </w:rPr>
        <w:tab/>
      </w:r>
      <w:r w:rsidRPr="008C0138">
        <w:rPr>
          <w:u w:val="single"/>
        </w:rPr>
        <w:t>out</w:t>
      </w:r>
      <w:r>
        <w:t xml:space="preserve"> </w:t>
      </w:r>
      <w:r w:rsidR="000C0D43" w:rsidRPr="000C0D43">
        <w:rPr>
          <w:color w:val="F79646" w:themeColor="accent6"/>
        </w:rPr>
        <w:t>*</w:t>
      </w:r>
      <w:r w:rsidR="000C0D43">
        <w:tab/>
      </w:r>
      <w:r w:rsidR="000C0D43">
        <w:tab/>
      </w:r>
      <w:r w:rsidR="000C0D43">
        <w:tab/>
      </w:r>
    </w:p>
    <w:p w14:paraId="60127836" w14:textId="489EF177" w:rsidR="008C0138" w:rsidRPr="000C0D43" w:rsidRDefault="00EE7410" w:rsidP="00F777AC">
      <w:pPr>
        <w:spacing w:after="0"/>
        <w:ind w:left="1440" w:firstLine="720"/>
        <w:rPr>
          <w:sz w:val="18"/>
          <w:szCs w:val="18"/>
        </w:rPr>
      </w:pPr>
      <w:r w:rsidRPr="007F103C">
        <w:rPr>
          <w:b/>
          <w:bCs/>
          <w:color w:val="F79646" w:themeColor="accent6"/>
          <w:u w:val="single"/>
        </w:rPr>
        <w:t>shall</w:t>
      </w:r>
      <w:r>
        <w:t xml:space="preserve"> </w:t>
      </w:r>
      <w:r w:rsidR="008C0138">
        <w:tab/>
      </w:r>
      <w:r w:rsidR="008C0138">
        <w:tab/>
      </w:r>
      <w:r w:rsidRPr="00DD1ECB">
        <w:rPr>
          <w:u w:val="single"/>
        </w:rPr>
        <w:t>return</w:t>
      </w:r>
      <w:r w:rsidR="000C0D43">
        <w:t xml:space="preserve"> </w:t>
      </w:r>
      <w:r w:rsidR="000C0D43" w:rsidRPr="000C0D43">
        <w:rPr>
          <w:color w:val="F79646" w:themeColor="accent6"/>
        </w:rPr>
        <w:t>*</w:t>
      </w:r>
      <w:r w:rsidR="000C0D43">
        <w:tab/>
      </w:r>
      <w:r w:rsidR="000C0D43">
        <w:tab/>
      </w:r>
      <w:r w:rsidR="000C0D43">
        <w:tab/>
      </w:r>
      <w:r w:rsidR="000C0D43">
        <w:tab/>
      </w:r>
      <w:r w:rsidR="00B94153">
        <w:t xml:space="preserve">    </w:t>
      </w:r>
      <w:r w:rsidR="000C0D43">
        <w:t xml:space="preserve">      </w:t>
      </w:r>
      <w:r w:rsidR="007B175A">
        <w:t xml:space="preserve"> </w:t>
      </w:r>
      <w:r w:rsidR="000C0D43">
        <w:t xml:space="preserve"> </w:t>
      </w:r>
      <w:r w:rsidR="000C0D43" w:rsidRPr="000C0D43">
        <w:rPr>
          <w:b/>
          <w:bCs/>
          <w:color w:val="F79646" w:themeColor="accent6"/>
          <w:sz w:val="20"/>
          <w:szCs w:val="20"/>
        </w:rPr>
        <w:t>[</w:t>
      </w:r>
      <w:r w:rsidR="000C0D43">
        <w:rPr>
          <w:b/>
          <w:bCs/>
          <w:color w:val="F79646" w:themeColor="accent6"/>
          <w:sz w:val="20"/>
          <w:szCs w:val="20"/>
        </w:rPr>
        <w:t>*</w:t>
      </w:r>
      <w:r w:rsidR="000C0D43" w:rsidRPr="000C0D43">
        <w:rPr>
          <w:b/>
          <w:bCs/>
          <w:color w:val="F79646" w:themeColor="accent6"/>
          <w:sz w:val="20"/>
          <w:szCs w:val="20"/>
        </w:rPr>
        <w:t>opposites]</w:t>
      </w:r>
    </w:p>
    <w:p w14:paraId="3F9AA3E8" w14:textId="77777777" w:rsidR="00DD1ECB" w:rsidRDefault="00EE7410" w:rsidP="008C0138">
      <w:pPr>
        <w:spacing w:after="0"/>
        <w:ind w:left="3600" w:firstLine="720"/>
        <w:rPr>
          <w:b/>
          <w:color w:val="00B050"/>
        </w:rPr>
      </w:pPr>
      <w:r w:rsidRPr="00DD1ECB">
        <w:rPr>
          <w:u w:val="single"/>
        </w:rPr>
        <w:t xml:space="preserve">unto </w:t>
      </w:r>
      <w:r w:rsidR="008C0138">
        <w:rPr>
          <w:u w:val="single"/>
        </w:rPr>
        <w:tab/>
        <w:t xml:space="preserve">           </w:t>
      </w:r>
      <w:r w:rsidRPr="00EB2F4F">
        <w:rPr>
          <w:u w:val="single"/>
        </w:rPr>
        <w:t xml:space="preserve">you </w:t>
      </w:r>
      <w:r w:rsidR="008C0138" w:rsidRPr="00EB2F4F">
        <w:rPr>
          <w:u w:val="single"/>
        </w:rPr>
        <w:tab/>
      </w:r>
      <w:r w:rsidR="008C0138" w:rsidRPr="00EB2F4F">
        <w:rPr>
          <w:b/>
          <w:color w:val="00B050"/>
          <w:u w:val="single"/>
        </w:rPr>
        <w:t>again</w:t>
      </w:r>
      <w:r w:rsidRPr="008C0138">
        <w:rPr>
          <w:b/>
          <w:color w:val="00B050"/>
        </w:rPr>
        <w:t xml:space="preserve"> </w:t>
      </w:r>
    </w:p>
    <w:p w14:paraId="2A8ED186" w14:textId="77777777" w:rsidR="006E17AF" w:rsidRPr="007F103C" w:rsidRDefault="006E17AF" w:rsidP="008C0138">
      <w:pPr>
        <w:spacing w:after="0"/>
        <w:ind w:left="3600" w:firstLine="720"/>
        <w:rPr>
          <w:b/>
          <w:bCs/>
          <w:color w:val="F79646" w:themeColor="accent6"/>
          <w:u w:val="single"/>
        </w:rPr>
      </w:pPr>
    </w:p>
    <w:p w14:paraId="4408DE24" w14:textId="77777777" w:rsidR="00631A47" w:rsidRDefault="00EE7410" w:rsidP="008C0138">
      <w:pPr>
        <w:spacing w:after="0"/>
        <w:ind w:firstLine="720"/>
        <w:rPr>
          <w:b/>
          <w:color w:val="00B0F0"/>
          <w:u w:val="single"/>
        </w:rPr>
      </w:pPr>
      <w:r w:rsidRPr="007F103C">
        <w:rPr>
          <w:b/>
          <w:bCs/>
        </w:rPr>
        <w:t>and</w:t>
      </w:r>
      <w:r w:rsidR="008C0138" w:rsidRPr="007F103C">
        <w:rPr>
          <w:b/>
          <w:bCs/>
          <w:color w:val="F79646" w:themeColor="accent6"/>
        </w:rPr>
        <w:t xml:space="preserve">     </w:t>
      </w:r>
      <w:r w:rsidRPr="007F103C">
        <w:rPr>
          <w:b/>
          <w:bCs/>
          <w:color w:val="F79646" w:themeColor="accent6"/>
        </w:rPr>
        <w:t xml:space="preserve"> </w:t>
      </w:r>
      <w:r w:rsidR="00DD1ECB" w:rsidRPr="007F103C">
        <w:t>[</w:t>
      </w:r>
      <w:r w:rsidR="00DD1ECB" w:rsidRPr="007F103C">
        <w:rPr>
          <w:b/>
          <w:bCs/>
          <w:color w:val="F79646" w:themeColor="accent6"/>
          <w:u w:val="single"/>
        </w:rPr>
        <w:t>shall</w:t>
      </w:r>
      <w:r w:rsidR="00DD1ECB">
        <w:t xml:space="preserve">] </w:t>
      </w:r>
      <w:r w:rsidR="008C0138">
        <w:tab/>
      </w:r>
      <w:r w:rsidRPr="00DD1ECB">
        <w:rPr>
          <w:u w:val="single"/>
        </w:rPr>
        <w:t xml:space="preserve">be </w:t>
      </w:r>
      <w:r w:rsidR="008C0138">
        <w:rPr>
          <w:u w:val="single"/>
        </w:rPr>
        <w:tab/>
      </w:r>
      <w:r w:rsidRPr="008C0138">
        <w:rPr>
          <w:b/>
          <w:color w:val="00B0F0"/>
          <w:u w:val="single"/>
        </w:rPr>
        <w:t>restored</w:t>
      </w:r>
    </w:p>
    <w:p w14:paraId="233EEA77" w14:textId="77777777" w:rsidR="008C0138" w:rsidRPr="00444589" w:rsidRDefault="008C0138" w:rsidP="008C0138">
      <w:pPr>
        <w:spacing w:after="0"/>
        <w:ind w:left="2160" w:firstLine="720"/>
        <w:rPr>
          <w:sz w:val="18"/>
          <w:szCs w:val="18"/>
        </w:rPr>
      </w:pPr>
      <w:r>
        <w:rPr>
          <w:b/>
        </w:rPr>
        <w:t xml:space="preserve">                            </w:t>
      </w:r>
      <w:r w:rsidRPr="008C0138">
        <w:t>[</w:t>
      </w:r>
      <w:r w:rsidRPr="00DD1ECB">
        <w:rPr>
          <w:u w:val="single"/>
        </w:rPr>
        <w:t xml:space="preserve">unto </w:t>
      </w:r>
      <w:r>
        <w:rPr>
          <w:u w:val="single"/>
        </w:rPr>
        <w:tab/>
        <w:t xml:space="preserve">           </w:t>
      </w:r>
      <w:r w:rsidRPr="00EB2F4F">
        <w:rPr>
          <w:u w:val="single"/>
        </w:rPr>
        <w:t xml:space="preserve">you </w:t>
      </w:r>
      <w:r w:rsidRPr="00EB2F4F">
        <w:rPr>
          <w:u w:val="single"/>
        </w:rPr>
        <w:tab/>
      </w:r>
      <w:r w:rsidRPr="00EB2F4F">
        <w:rPr>
          <w:b/>
          <w:color w:val="00B050"/>
          <w:u w:val="single"/>
        </w:rPr>
        <w:t>again</w:t>
      </w:r>
      <w:r w:rsidRPr="008C0138">
        <w:t>]</w:t>
      </w:r>
    </w:p>
    <w:p w14:paraId="3FB59379" w14:textId="77777777" w:rsidR="008C0138" w:rsidRPr="00444589" w:rsidRDefault="008C0138" w:rsidP="008C0138">
      <w:pPr>
        <w:spacing w:after="0"/>
        <w:ind w:firstLine="720"/>
        <w:rPr>
          <w:sz w:val="18"/>
          <w:szCs w:val="18"/>
        </w:rPr>
      </w:pPr>
    </w:p>
    <w:p w14:paraId="33E7644C" w14:textId="14A22ECF" w:rsidR="00DD1ECB" w:rsidRDefault="00631A47" w:rsidP="008C0138">
      <w:pPr>
        <w:spacing w:after="0"/>
        <w:ind w:left="0"/>
      </w:pPr>
      <w:r>
        <w:t xml:space="preserve">       </w:t>
      </w:r>
      <w:r w:rsidR="00C0442E" w:rsidRPr="00C0442E">
        <w:rPr>
          <w:b/>
          <w:highlight w:val="lightGray"/>
          <w:u w:val="single"/>
        </w:rPr>
        <w:t>therefore</w:t>
      </w:r>
      <w:r w:rsidR="00EE7410">
        <w:t xml:space="preserve"> </w:t>
      </w:r>
      <w:r w:rsidR="00185A05">
        <w:t xml:space="preserve">  [</w:t>
      </w:r>
      <w:r w:rsidR="008C0138">
        <w:tab/>
      </w:r>
      <w:r w:rsidR="00185A05" w:rsidRPr="00EB2F4F">
        <w:rPr>
          <w:color w:val="00B0F0"/>
          <w:highlight w:val="lightGray"/>
          <w:u w:val="single"/>
        </w:rPr>
        <w:t>my</w:t>
      </w:r>
      <w:r w:rsidR="00185A05" w:rsidRPr="00EB2F4F">
        <w:rPr>
          <w:b/>
          <w:highlight w:val="lightGray"/>
          <w:u w:val="single"/>
        </w:rPr>
        <w:t xml:space="preserve"> son</w:t>
      </w:r>
      <w:r w:rsidR="00185A05" w:rsidRPr="00EB2F4F">
        <w:rPr>
          <w:highlight w:val="lightGray"/>
          <w:u w:val="single"/>
        </w:rPr>
        <w:t xml:space="preserve"> </w:t>
      </w:r>
      <w:r w:rsidR="00185A05">
        <w:rPr>
          <w:highlight w:val="lightGray"/>
          <w:u w:val="single"/>
        </w:rPr>
        <w:t xml:space="preserve"> </w:t>
      </w:r>
      <w:r w:rsidR="00185A05" w:rsidRPr="00EB2F4F">
        <w:rPr>
          <w:b/>
          <w:color w:val="F79646" w:themeColor="accent6"/>
          <w:highlight w:val="lightGray"/>
          <w:u w:val="single"/>
        </w:rPr>
        <w:t>Corianton</w:t>
      </w:r>
      <w:r w:rsidR="00185A05">
        <w:t xml:space="preserve">]  </w:t>
      </w:r>
      <w:r w:rsidR="00EB2F4F" w:rsidRPr="00EB2F4F">
        <w:rPr>
          <w:u w:val="single"/>
        </w:rPr>
        <w:tab/>
      </w:r>
      <w:r w:rsidR="00EB2F4F" w:rsidRPr="00EB2F4F">
        <w:rPr>
          <w:u w:val="single"/>
        </w:rPr>
        <w:tab/>
      </w:r>
      <w:r w:rsidR="00EB2F4F" w:rsidRPr="00EB2F4F">
        <w:rPr>
          <w:u w:val="single"/>
        </w:rPr>
        <w:tab/>
      </w:r>
      <w:r w:rsidR="00EE7410">
        <w:t xml:space="preserve">the </w:t>
      </w:r>
      <w:r w:rsidR="008C0138">
        <w:t xml:space="preserve">    </w:t>
      </w:r>
      <w:r w:rsidR="00EE7410" w:rsidRPr="00EB2F4F">
        <w:rPr>
          <w:b/>
          <w:highlight w:val="lightGray"/>
          <w:u w:val="single"/>
        </w:rPr>
        <w:t>word</w:t>
      </w:r>
      <w:r w:rsidR="00EE7410" w:rsidRPr="00631A47">
        <w:rPr>
          <w:b/>
        </w:rPr>
        <w:t xml:space="preserve"> </w:t>
      </w:r>
      <w:r w:rsidR="00EE7410" w:rsidRPr="00EB2F4F">
        <w:rPr>
          <w:b/>
          <w:color w:val="00B0F0"/>
          <w:u w:val="single"/>
        </w:rPr>
        <w:t>restoration</w:t>
      </w:r>
      <w:r w:rsidR="00EE7410" w:rsidRPr="008C0138">
        <w:rPr>
          <w:color w:val="00B0F0"/>
        </w:rPr>
        <w:t xml:space="preserve"> </w:t>
      </w:r>
      <w:r w:rsidR="00444589">
        <w:rPr>
          <w:color w:val="00B0F0"/>
        </w:rPr>
        <w:t xml:space="preserve">       </w:t>
      </w:r>
      <w:r w:rsidR="007B175A">
        <w:rPr>
          <w:color w:val="00B0F0"/>
        </w:rPr>
        <w:t xml:space="preserve"> </w:t>
      </w:r>
      <w:r w:rsidR="00444589">
        <w:rPr>
          <w:color w:val="00B0F0"/>
        </w:rPr>
        <w:t xml:space="preserve">   </w:t>
      </w:r>
      <w:r w:rsidR="00444589" w:rsidRPr="00444589">
        <w:rPr>
          <w:b/>
          <w:bCs/>
          <w:color w:val="F79646" w:themeColor="accent6"/>
          <w:sz w:val="20"/>
          <w:szCs w:val="20"/>
        </w:rPr>
        <w:t>[Bookend #2]</w:t>
      </w:r>
    </w:p>
    <w:p w14:paraId="4EFF7B32" w14:textId="77777777" w:rsidR="00DD1ECB" w:rsidRDefault="00DD1ECB" w:rsidP="00F777AC">
      <w:pPr>
        <w:spacing w:after="0"/>
        <w:ind w:left="1440" w:firstLine="720"/>
      </w:pPr>
      <w:r>
        <w:t>MORE FULLY</w:t>
      </w:r>
      <w:r w:rsidR="00EE7410">
        <w:t xml:space="preserve"> </w:t>
      </w:r>
      <w:r w:rsidR="008C0138">
        <w:tab/>
      </w:r>
      <w:r w:rsidR="00EE7410" w:rsidRPr="008C0138">
        <w:rPr>
          <w:b/>
          <w:color w:val="984806" w:themeColor="accent6" w:themeShade="80"/>
        </w:rPr>
        <w:t>condemneth</w:t>
      </w:r>
      <w:r w:rsidR="00EE7410">
        <w:t xml:space="preserve"> </w:t>
      </w:r>
      <w:r w:rsidR="008C0138">
        <w:tab/>
      </w:r>
      <w:r w:rsidR="00EE7410">
        <w:t xml:space="preserve">the </w:t>
      </w:r>
      <w:r w:rsidR="008C0138">
        <w:tab/>
      </w:r>
      <w:r w:rsidR="008C0138" w:rsidRPr="008C0138">
        <w:rPr>
          <w:b/>
          <w:color w:val="984806" w:themeColor="accent6" w:themeShade="80"/>
        </w:rPr>
        <w:t>sinner</w:t>
      </w:r>
    </w:p>
    <w:p w14:paraId="3A2600DC" w14:textId="77777777" w:rsidR="008C0138" w:rsidRDefault="00EE7410" w:rsidP="008C0138">
      <w:pPr>
        <w:spacing w:after="0"/>
        <w:ind w:left="2160" w:firstLine="720"/>
      </w:pPr>
      <w:r w:rsidRPr="006E17AF">
        <w:rPr>
          <w:b/>
        </w:rPr>
        <w:t xml:space="preserve">and </w:t>
      </w:r>
      <w:r w:rsidR="008C0138">
        <w:tab/>
      </w:r>
      <w:r w:rsidRPr="008C0138">
        <w:rPr>
          <w:color w:val="00B0F0"/>
        </w:rPr>
        <w:t>justifieth</w:t>
      </w:r>
      <w:r>
        <w:t xml:space="preserve"> </w:t>
      </w:r>
      <w:r w:rsidR="008C0138">
        <w:tab/>
      </w:r>
      <w:r w:rsidR="008C0138">
        <w:tab/>
      </w:r>
      <w:r w:rsidRPr="008C0138">
        <w:rPr>
          <w:b/>
          <w:color w:val="984806" w:themeColor="accent6" w:themeShade="80"/>
        </w:rPr>
        <w:t xml:space="preserve">him </w:t>
      </w:r>
    </w:p>
    <w:p w14:paraId="5EFBCDA3" w14:textId="77777777" w:rsidR="00EE7410" w:rsidRPr="00444589" w:rsidRDefault="00DD1ECB" w:rsidP="008C0138">
      <w:pPr>
        <w:spacing w:after="0"/>
        <w:ind w:left="1440" w:firstLine="720"/>
        <w:rPr>
          <w:sz w:val="18"/>
          <w:szCs w:val="18"/>
        </w:rPr>
      </w:pPr>
      <w:r>
        <w:t>NOT AT ALL</w:t>
      </w:r>
    </w:p>
    <w:p w14:paraId="7D0CDE9F" w14:textId="77777777" w:rsidR="006E17AF" w:rsidRPr="00444589" w:rsidRDefault="006E17AF" w:rsidP="006E17AF">
      <w:pPr>
        <w:spacing w:after="0"/>
        <w:ind w:left="0"/>
        <w:rPr>
          <w:sz w:val="18"/>
          <w:szCs w:val="18"/>
        </w:rPr>
      </w:pPr>
    </w:p>
    <w:p w14:paraId="35DD786F" w14:textId="77777777" w:rsidR="00B94153" w:rsidRDefault="004D7F1B" w:rsidP="004D7F1B">
      <w:pPr>
        <w:widowControl w:val="0"/>
        <w:suppressAutoHyphens/>
        <w:autoSpaceDE w:val="0"/>
        <w:autoSpaceDN w:val="0"/>
        <w:adjustRightInd w:val="0"/>
        <w:spacing w:after="0" w:line="240" w:lineRule="atLeast"/>
        <w:ind w:left="0"/>
        <w:jc w:val="both"/>
        <w:rPr>
          <w:rFonts w:ascii="Calibri" w:hAnsi="Calibri" w:cs="Calibri"/>
          <w:i/>
          <w:spacing w:val="-2"/>
          <w:sz w:val="20"/>
          <w:szCs w:val="20"/>
        </w:rPr>
      </w:pPr>
      <w:r w:rsidRPr="00CF0875">
        <w:rPr>
          <w:i/>
          <w:sz w:val="20"/>
          <w:szCs w:val="20"/>
        </w:rPr>
        <w:t xml:space="preserve">[Note: </w:t>
      </w:r>
      <w:r w:rsidRPr="00CF0875">
        <w:rPr>
          <w:rFonts w:ascii="Calibri" w:hAnsi="Calibri" w:cs="Calibri"/>
          <w:i/>
          <w:spacing w:val="-2"/>
          <w:sz w:val="20"/>
          <w:szCs w:val="20"/>
        </w:rPr>
        <w:t xml:space="preserve">Donald Parry </w:t>
      </w:r>
      <w:r w:rsidR="006E22E3" w:rsidRPr="00CF0875">
        <w:rPr>
          <w:rFonts w:ascii="Calibri" w:hAnsi="Calibri" w:cs="Calibri"/>
          <w:i/>
          <w:spacing w:val="-2"/>
          <w:sz w:val="20"/>
          <w:szCs w:val="20"/>
        </w:rPr>
        <w:t xml:space="preserve"> (1992:291-292) </w:t>
      </w:r>
      <w:r w:rsidR="002C4DE4">
        <w:rPr>
          <w:rFonts w:ascii="Calibri" w:hAnsi="Calibri" w:cs="Calibri"/>
          <w:i/>
          <w:spacing w:val="-2"/>
          <w:sz w:val="20"/>
          <w:szCs w:val="20"/>
        </w:rPr>
        <w:t xml:space="preserve">structured </w:t>
      </w:r>
      <w:r w:rsidRPr="00CF0875">
        <w:rPr>
          <w:rFonts w:ascii="Calibri" w:hAnsi="Calibri" w:cs="Calibri"/>
          <w:i/>
          <w:spacing w:val="-2"/>
          <w:sz w:val="20"/>
          <w:szCs w:val="20"/>
        </w:rPr>
        <w:t>Alma 41:13</w:t>
      </w:r>
      <w:r w:rsidR="002C4DE4">
        <w:rPr>
          <w:rFonts w:ascii="Calibri" w:hAnsi="Calibri" w:cs="Calibri"/>
          <w:i/>
          <w:spacing w:val="-2"/>
          <w:sz w:val="20"/>
          <w:szCs w:val="20"/>
        </w:rPr>
        <w:t xml:space="preserve"> in a classical climactic manner.  However, this</w:t>
      </w:r>
      <w:r w:rsidR="008C6AEC">
        <w:rPr>
          <w:rFonts w:ascii="Calibri" w:hAnsi="Calibri" w:cs="Calibri"/>
          <w:i/>
          <w:spacing w:val="-2"/>
          <w:sz w:val="20"/>
          <w:szCs w:val="20"/>
        </w:rPr>
        <w:t xml:space="preserve"> form</w:t>
      </w:r>
      <w:r w:rsidR="002C4DE4">
        <w:rPr>
          <w:rFonts w:ascii="Calibri" w:hAnsi="Calibri" w:cs="Calibri"/>
          <w:i/>
          <w:spacing w:val="-2"/>
          <w:sz w:val="20"/>
          <w:szCs w:val="20"/>
        </w:rPr>
        <w:t xml:space="preserve"> </w:t>
      </w:r>
    </w:p>
    <w:p w14:paraId="3F4C7168" w14:textId="1B736B06" w:rsidR="004D7F1B" w:rsidRPr="00CF0875" w:rsidRDefault="002C4DE4" w:rsidP="004D7F1B">
      <w:pPr>
        <w:widowControl w:val="0"/>
        <w:suppressAutoHyphens/>
        <w:autoSpaceDE w:val="0"/>
        <w:autoSpaceDN w:val="0"/>
        <w:adjustRightInd w:val="0"/>
        <w:spacing w:after="0" w:line="240" w:lineRule="atLeast"/>
        <w:ind w:left="0"/>
        <w:jc w:val="both"/>
        <w:rPr>
          <w:rFonts w:ascii="Calibri" w:hAnsi="Calibri" w:cs="Calibri"/>
          <w:i/>
          <w:spacing w:val="-2"/>
          <w:sz w:val="20"/>
          <w:szCs w:val="20"/>
        </w:rPr>
      </w:pPr>
      <w:r>
        <w:rPr>
          <w:rFonts w:ascii="Calibri" w:hAnsi="Calibri" w:cs="Calibri"/>
          <w:i/>
          <w:spacing w:val="-2"/>
          <w:sz w:val="20"/>
          <w:szCs w:val="20"/>
        </w:rPr>
        <w:t xml:space="preserve">might be </w:t>
      </w:r>
      <w:r w:rsidR="008C6AEC">
        <w:rPr>
          <w:rFonts w:ascii="Calibri" w:hAnsi="Calibri" w:cs="Calibri"/>
          <w:i/>
          <w:spacing w:val="-2"/>
          <w:sz w:val="20"/>
          <w:szCs w:val="20"/>
        </w:rPr>
        <w:t>questionable because there isn’t a</w:t>
      </w:r>
      <w:r>
        <w:rPr>
          <w:rFonts w:ascii="Calibri" w:hAnsi="Calibri" w:cs="Calibri"/>
          <w:i/>
          <w:spacing w:val="-2"/>
          <w:sz w:val="20"/>
          <w:szCs w:val="20"/>
        </w:rPr>
        <w:t xml:space="preserve"> complete </w:t>
      </w:r>
      <w:r w:rsidR="008C6AEC">
        <w:rPr>
          <w:rFonts w:ascii="Calibri" w:hAnsi="Calibri" w:cs="Calibri"/>
          <w:i/>
          <w:spacing w:val="-2"/>
          <w:sz w:val="20"/>
          <w:szCs w:val="20"/>
        </w:rPr>
        <w:t>sense of progression</w:t>
      </w:r>
      <w:r>
        <w:rPr>
          <w:rFonts w:ascii="Calibri" w:hAnsi="Calibri" w:cs="Calibri"/>
          <w:i/>
          <w:spacing w:val="-2"/>
          <w:sz w:val="20"/>
          <w:szCs w:val="20"/>
        </w:rPr>
        <w:t xml:space="preserve"> through the whole structure</w:t>
      </w:r>
      <w:r w:rsidR="008C6AEC">
        <w:rPr>
          <w:rFonts w:ascii="Calibri" w:hAnsi="Calibri" w:cs="Calibri"/>
          <w:i/>
          <w:spacing w:val="-2"/>
          <w:sz w:val="20"/>
          <w:szCs w:val="20"/>
        </w:rPr>
        <w:t>.</w:t>
      </w:r>
    </w:p>
    <w:p w14:paraId="72A77E6A" w14:textId="77777777" w:rsidR="004D7F1B" w:rsidRDefault="006E22E3" w:rsidP="00CF0875">
      <w:pPr>
        <w:widowControl w:val="0"/>
        <w:suppressAutoHyphens/>
        <w:autoSpaceDE w:val="0"/>
        <w:autoSpaceDN w:val="0"/>
        <w:adjustRightInd w:val="0"/>
        <w:spacing w:after="0" w:line="240" w:lineRule="atLeast"/>
        <w:ind w:left="1440" w:hanging="720"/>
        <w:jc w:val="both"/>
        <w:rPr>
          <w:rFonts w:ascii="Calibri" w:hAnsi="Calibri" w:cs="Calibri"/>
          <w:spacing w:val="-2"/>
          <w:sz w:val="20"/>
          <w:szCs w:val="20"/>
        </w:rPr>
      </w:pPr>
      <w:r>
        <w:rPr>
          <w:rFonts w:ascii="Calibri" w:hAnsi="Calibri" w:cs="Calibri"/>
          <w:spacing w:val="-2"/>
          <w:sz w:val="20"/>
          <w:szCs w:val="20"/>
        </w:rPr>
        <w:t>13</w:t>
      </w:r>
      <w:r w:rsidR="004D7F1B">
        <w:rPr>
          <w:rFonts w:ascii="Calibri" w:hAnsi="Calibri" w:cs="Calibri"/>
          <w:spacing w:val="-2"/>
          <w:sz w:val="20"/>
          <w:szCs w:val="20"/>
        </w:rPr>
        <w:tab/>
        <w:t>O, my son, this is not the case; but the meaning of the word restoration is to bring back again</w:t>
      </w:r>
    </w:p>
    <w:p w14:paraId="1EA9AE55"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evil</w:t>
      </w:r>
      <w:r>
        <w:rPr>
          <w:rFonts w:ascii="Calibri" w:hAnsi="Calibri" w:cs="Calibri"/>
          <w:spacing w:val="-2"/>
          <w:sz w:val="20"/>
          <w:szCs w:val="20"/>
        </w:rPr>
        <w:t xml:space="preserve"> for</w:t>
      </w:r>
    </w:p>
    <w:p w14:paraId="6E91B63D"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evil</w:t>
      </w:r>
      <w:r>
        <w:rPr>
          <w:rFonts w:ascii="Calibri" w:hAnsi="Calibri" w:cs="Calibri"/>
          <w:spacing w:val="-2"/>
          <w:sz w:val="20"/>
          <w:szCs w:val="20"/>
        </w:rPr>
        <w:t>, or</w:t>
      </w:r>
    </w:p>
    <w:p w14:paraId="67092750"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carnal</w:t>
      </w:r>
      <w:r>
        <w:rPr>
          <w:rFonts w:ascii="Calibri" w:hAnsi="Calibri" w:cs="Calibri"/>
          <w:spacing w:val="-2"/>
          <w:sz w:val="20"/>
          <w:szCs w:val="20"/>
        </w:rPr>
        <w:t xml:space="preserve"> for</w:t>
      </w:r>
    </w:p>
    <w:p w14:paraId="65360A4B"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carnal</w:t>
      </w:r>
      <w:r>
        <w:rPr>
          <w:rFonts w:ascii="Calibri" w:hAnsi="Calibri" w:cs="Calibri"/>
          <w:spacing w:val="-2"/>
          <w:sz w:val="20"/>
          <w:szCs w:val="20"/>
        </w:rPr>
        <w:t>, or</w:t>
      </w:r>
    </w:p>
    <w:p w14:paraId="6535BE1A"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devilish</w:t>
      </w:r>
      <w:r>
        <w:rPr>
          <w:rFonts w:ascii="Calibri" w:hAnsi="Calibri" w:cs="Calibri"/>
          <w:spacing w:val="-2"/>
          <w:sz w:val="20"/>
          <w:szCs w:val="20"/>
        </w:rPr>
        <w:t xml:space="preserve"> for</w:t>
      </w:r>
    </w:p>
    <w:p w14:paraId="59CAE9FF"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devilish</w:t>
      </w:r>
      <w:r>
        <w:rPr>
          <w:rFonts w:ascii="Calibri" w:hAnsi="Calibri" w:cs="Calibri"/>
          <w:spacing w:val="-2"/>
          <w:sz w:val="20"/>
          <w:szCs w:val="20"/>
        </w:rPr>
        <w:t>--</w:t>
      </w:r>
    </w:p>
    <w:p w14:paraId="587FD3D2"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good</w:t>
      </w:r>
      <w:r>
        <w:rPr>
          <w:rFonts w:ascii="Calibri" w:hAnsi="Calibri" w:cs="Calibri"/>
          <w:spacing w:val="-2"/>
          <w:sz w:val="20"/>
          <w:szCs w:val="20"/>
        </w:rPr>
        <w:t xml:space="preserve"> for that which is</w:t>
      </w:r>
    </w:p>
    <w:p w14:paraId="3AEE069E"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good</w:t>
      </w:r>
      <w:r>
        <w:rPr>
          <w:rFonts w:ascii="Calibri" w:hAnsi="Calibri" w:cs="Calibri"/>
          <w:spacing w:val="-2"/>
          <w:sz w:val="20"/>
          <w:szCs w:val="20"/>
        </w:rPr>
        <w:t>;</w:t>
      </w:r>
    </w:p>
    <w:p w14:paraId="5880A161"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righteous</w:t>
      </w:r>
      <w:r>
        <w:rPr>
          <w:rFonts w:ascii="Calibri" w:hAnsi="Calibri" w:cs="Calibri"/>
          <w:spacing w:val="-2"/>
          <w:sz w:val="20"/>
          <w:szCs w:val="20"/>
        </w:rPr>
        <w:t xml:space="preserve"> for that which is </w:t>
      </w:r>
    </w:p>
    <w:p w14:paraId="59BBF91A"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righteous</w:t>
      </w:r>
      <w:r>
        <w:rPr>
          <w:rFonts w:ascii="Calibri" w:hAnsi="Calibri" w:cs="Calibri"/>
          <w:spacing w:val="-2"/>
          <w:sz w:val="20"/>
          <w:szCs w:val="20"/>
        </w:rPr>
        <w:t>;</w:t>
      </w:r>
    </w:p>
    <w:p w14:paraId="1B5045BF"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just</w:t>
      </w:r>
      <w:r>
        <w:rPr>
          <w:rFonts w:ascii="Calibri" w:hAnsi="Calibri" w:cs="Calibri"/>
          <w:spacing w:val="-2"/>
          <w:sz w:val="20"/>
          <w:szCs w:val="20"/>
        </w:rPr>
        <w:t xml:space="preserve"> for that which is </w:t>
      </w:r>
    </w:p>
    <w:p w14:paraId="7190680E"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just</w:t>
      </w:r>
      <w:r>
        <w:rPr>
          <w:rFonts w:ascii="Calibri" w:hAnsi="Calibri" w:cs="Calibri"/>
          <w:spacing w:val="-2"/>
          <w:sz w:val="20"/>
          <w:szCs w:val="20"/>
        </w:rPr>
        <w:t>;</w:t>
      </w:r>
    </w:p>
    <w:p w14:paraId="4BF4DFB7"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r>
        <w:rPr>
          <w:rFonts w:ascii="Calibri" w:hAnsi="Calibri" w:cs="Calibri"/>
          <w:spacing w:val="-2"/>
          <w:sz w:val="20"/>
          <w:szCs w:val="20"/>
        </w:rPr>
        <w:tab/>
      </w:r>
      <w:r>
        <w:rPr>
          <w:rFonts w:ascii="Calibri" w:hAnsi="Calibri" w:cs="Calibri"/>
          <w:spacing w:val="-2"/>
          <w:sz w:val="20"/>
          <w:szCs w:val="20"/>
          <w:u w:val="single"/>
        </w:rPr>
        <w:t>merciful</w:t>
      </w:r>
      <w:r>
        <w:rPr>
          <w:rFonts w:ascii="Calibri" w:hAnsi="Calibri" w:cs="Calibri"/>
          <w:spacing w:val="-2"/>
          <w:sz w:val="20"/>
          <w:szCs w:val="20"/>
        </w:rPr>
        <w:t xml:space="preserve"> for that which is </w:t>
      </w:r>
    </w:p>
    <w:p w14:paraId="0C37486D" w14:textId="13980754"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18"/>
          <w:szCs w:val="18"/>
        </w:rPr>
      </w:pPr>
      <w:r>
        <w:rPr>
          <w:rFonts w:ascii="Calibri" w:hAnsi="Calibri" w:cs="Calibri"/>
          <w:spacing w:val="-2"/>
          <w:sz w:val="20"/>
          <w:szCs w:val="20"/>
        </w:rPr>
        <w:tab/>
      </w:r>
      <w:r>
        <w:rPr>
          <w:rFonts w:ascii="Calibri" w:hAnsi="Calibri" w:cs="Calibri"/>
          <w:spacing w:val="-2"/>
          <w:sz w:val="20"/>
          <w:szCs w:val="20"/>
          <w:u w:val="single"/>
        </w:rPr>
        <w:t>merciful</w:t>
      </w:r>
      <w:r>
        <w:rPr>
          <w:rFonts w:ascii="Calibri" w:hAnsi="Calibri" w:cs="Calibri"/>
          <w:spacing w:val="-2"/>
          <w:sz w:val="20"/>
          <w:szCs w:val="20"/>
        </w:rPr>
        <w:t xml:space="preserve">.  </w:t>
      </w:r>
      <w:r w:rsidR="00CF0875">
        <w:rPr>
          <w:rFonts w:ascii="Calibri" w:hAnsi="Calibri" w:cs="Calibri"/>
          <w:spacing w:val="-2"/>
          <w:sz w:val="20"/>
          <w:szCs w:val="20"/>
        </w:rPr>
        <w:tab/>
      </w:r>
      <w:r w:rsidR="00CF0875">
        <w:rPr>
          <w:rFonts w:ascii="Calibri" w:hAnsi="Calibri" w:cs="Calibri"/>
          <w:spacing w:val="-2"/>
          <w:sz w:val="20"/>
          <w:szCs w:val="20"/>
        </w:rPr>
        <w:tab/>
      </w:r>
      <w:r w:rsidR="00CF0875">
        <w:rPr>
          <w:rFonts w:ascii="Calibri" w:hAnsi="Calibri" w:cs="Calibri"/>
          <w:spacing w:val="-2"/>
          <w:sz w:val="20"/>
          <w:szCs w:val="20"/>
        </w:rPr>
        <w:tab/>
      </w:r>
      <w:r w:rsidR="00CF0875">
        <w:rPr>
          <w:rFonts w:ascii="Calibri" w:hAnsi="Calibri" w:cs="Calibri"/>
          <w:spacing w:val="-2"/>
          <w:sz w:val="20"/>
          <w:szCs w:val="20"/>
        </w:rPr>
        <w:tab/>
      </w:r>
      <w:r w:rsidR="003658FF">
        <w:rPr>
          <w:rFonts w:ascii="Calibri" w:hAnsi="Calibri" w:cs="Calibri"/>
          <w:spacing w:val="-2"/>
          <w:sz w:val="20"/>
          <w:szCs w:val="20"/>
        </w:rPr>
        <w:tab/>
      </w:r>
      <w:r w:rsidR="003658FF">
        <w:rPr>
          <w:rFonts w:ascii="Calibri" w:hAnsi="Calibri" w:cs="Calibri"/>
          <w:spacing w:val="-2"/>
          <w:sz w:val="20"/>
          <w:szCs w:val="20"/>
        </w:rPr>
        <w:tab/>
      </w:r>
      <w:r w:rsidR="00CF0875" w:rsidRPr="00CF0875">
        <w:rPr>
          <w:rFonts w:ascii="Calibri" w:hAnsi="Calibri" w:cs="Calibri"/>
          <w:spacing w:val="-2"/>
          <w:sz w:val="18"/>
          <w:szCs w:val="18"/>
        </w:rPr>
        <w:t>[</w:t>
      </w:r>
      <w:r w:rsidR="00CF0875" w:rsidRPr="00EC4A72">
        <w:rPr>
          <w:rFonts w:ascii="Calibri" w:hAnsi="Calibri" w:cs="Calibri"/>
          <w:b/>
          <w:bCs/>
          <w:i/>
          <w:color w:val="F79646" w:themeColor="accent6"/>
          <w:spacing w:val="-2"/>
          <w:sz w:val="18"/>
          <w:szCs w:val="18"/>
        </w:rPr>
        <w:t>Cl</w:t>
      </w:r>
      <w:r w:rsidRPr="00EC4A72">
        <w:rPr>
          <w:rFonts w:ascii="Calibri" w:hAnsi="Calibri" w:cs="Calibri"/>
          <w:b/>
          <w:bCs/>
          <w:i/>
          <w:color w:val="F79646" w:themeColor="accent6"/>
          <w:spacing w:val="-2"/>
          <w:sz w:val="18"/>
          <w:szCs w:val="18"/>
        </w:rPr>
        <w:t>im</w:t>
      </w:r>
      <w:r w:rsidR="00EB15D5" w:rsidRPr="00EC4A72">
        <w:rPr>
          <w:rFonts w:ascii="Calibri" w:hAnsi="Calibri" w:cs="Calibri"/>
          <w:b/>
          <w:bCs/>
          <w:i/>
          <w:color w:val="F79646" w:themeColor="accent6"/>
          <w:spacing w:val="-2"/>
          <w:sz w:val="18"/>
          <w:szCs w:val="18"/>
        </w:rPr>
        <w:t>a</w:t>
      </w:r>
      <w:r w:rsidR="0062503D" w:rsidRPr="00EC4A72">
        <w:rPr>
          <w:rFonts w:ascii="Calibri" w:hAnsi="Calibri" w:cs="Calibri"/>
          <w:b/>
          <w:bCs/>
          <w:i/>
          <w:color w:val="F79646" w:themeColor="accent6"/>
          <w:spacing w:val="-2"/>
          <w:sz w:val="18"/>
          <w:szCs w:val="18"/>
        </w:rPr>
        <w:t>ctic</w:t>
      </w:r>
      <w:r w:rsidR="00535F51" w:rsidRPr="00EC4A72">
        <w:rPr>
          <w:rFonts w:ascii="Calibri" w:hAnsi="Calibri" w:cs="Calibri"/>
          <w:b/>
          <w:bCs/>
          <w:i/>
          <w:color w:val="F79646" w:themeColor="accent6"/>
          <w:spacing w:val="-2"/>
          <w:sz w:val="18"/>
          <w:szCs w:val="18"/>
        </w:rPr>
        <w:t xml:space="preserve"> </w:t>
      </w:r>
      <w:r w:rsidR="00EB15D5" w:rsidRPr="00EC4A72">
        <w:rPr>
          <w:rFonts w:ascii="Calibri" w:hAnsi="Calibri" w:cs="Calibri"/>
          <w:b/>
          <w:bCs/>
          <w:i/>
          <w:color w:val="F79646" w:themeColor="accent6"/>
          <w:spacing w:val="-2"/>
          <w:sz w:val="18"/>
          <w:szCs w:val="18"/>
        </w:rPr>
        <w:t xml:space="preserve"> </w:t>
      </w:r>
      <w:r w:rsidR="00444589">
        <w:rPr>
          <w:rFonts w:ascii="Calibri" w:hAnsi="Calibri" w:cs="Calibri"/>
          <w:b/>
          <w:bCs/>
          <w:i/>
          <w:color w:val="F79646" w:themeColor="accent6"/>
          <w:spacing w:val="-2"/>
          <w:sz w:val="18"/>
          <w:szCs w:val="18"/>
        </w:rPr>
        <w:t>parallelism</w:t>
      </w:r>
      <w:r w:rsidR="00B37BD0">
        <w:rPr>
          <w:rFonts w:ascii="Calibri" w:hAnsi="Calibri" w:cs="Calibri"/>
          <w:b/>
          <w:bCs/>
          <w:i/>
          <w:color w:val="F79646" w:themeColor="accent6"/>
          <w:spacing w:val="-2"/>
          <w:sz w:val="18"/>
          <w:szCs w:val="18"/>
        </w:rPr>
        <w:t xml:space="preserve"> </w:t>
      </w:r>
      <w:r w:rsidR="00444589">
        <w:rPr>
          <w:rFonts w:ascii="Calibri" w:hAnsi="Calibri" w:cs="Calibri"/>
          <w:b/>
          <w:bCs/>
          <w:i/>
          <w:color w:val="F79646" w:themeColor="accent6"/>
          <w:spacing w:val="-2"/>
          <w:sz w:val="18"/>
          <w:szCs w:val="18"/>
        </w:rPr>
        <w:t>?</w:t>
      </w:r>
      <w:r w:rsidR="00CF0875" w:rsidRPr="00CF0875">
        <w:rPr>
          <w:rFonts w:ascii="Calibri" w:hAnsi="Calibri" w:cs="Calibri"/>
          <w:spacing w:val="-2"/>
          <w:sz w:val="18"/>
          <w:szCs w:val="18"/>
        </w:rPr>
        <w:t>]</w:t>
      </w:r>
    </w:p>
    <w:p w14:paraId="3FE22203" w14:textId="77777777" w:rsidR="00AC5B4A" w:rsidRDefault="00AC5B4A" w:rsidP="00AC5B4A">
      <w:pPr>
        <w:widowControl w:val="0"/>
        <w:suppressAutoHyphens/>
        <w:autoSpaceDE w:val="0"/>
        <w:autoSpaceDN w:val="0"/>
        <w:adjustRightInd w:val="0"/>
        <w:spacing w:after="0" w:line="240" w:lineRule="atLeast"/>
        <w:ind w:left="0"/>
        <w:jc w:val="both"/>
        <w:rPr>
          <w:rFonts w:ascii="Calibri" w:hAnsi="Calibri" w:cs="Calibri"/>
          <w:spacing w:val="-2"/>
          <w:sz w:val="20"/>
          <w:szCs w:val="20"/>
        </w:rPr>
      </w:pPr>
      <w:r>
        <w:rPr>
          <w:rFonts w:ascii="Calibri" w:hAnsi="Calibri" w:cs="Calibri"/>
          <w:spacing w:val="-2"/>
          <w:sz w:val="20"/>
          <w:szCs w:val="20"/>
          <w:u w:val="single"/>
        </w:rPr>
        <w:t>__________</w:t>
      </w:r>
    </w:p>
    <w:p w14:paraId="613FB191" w14:textId="2778FA48" w:rsidR="00AC5B4A" w:rsidRPr="00EB15D5" w:rsidRDefault="00AC5B4A" w:rsidP="00AC5B4A">
      <w:pPr>
        <w:widowControl w:val="0"/>
        <w:suppressAutoHyphens/>
        <w:autoSpaceDE w:val="0"/>
        <w:autoSpaceDN w:val="0"/>
        <w:adjustRightInd w:val="0"/>
        <w:spacing w:after="0" w:line="240" w:lineRule="atLeast"/>
        <w:ind w:left="0"/>
        <w:jc w:val="both"/>
        <w:rPr>
          <w:rFonts w:ascii="Calibri" w:hAnsi="Calibri" w:cs="Calibri"/>
          <w:spacing w:val="-2"/>
          <w:sz w:val="18"/>
          <w:szCs w:val="18"/>
        </w:rPr>
      </w:pPr>
      <w:r w:rsidRPr="00EB15D5">
        <w:rPr>
          <w:rFonts w:ascii="Calibri" w:hAnsi="Calibri" w:cs="Calibri"/>
          <w:spacing w:val="-2"/>
          <w:sz w:val="18"/>
          <w:szCs w:val="18"/>
        </w:rPr>
        <w:t>[Par.  – Like endings  “unto you again”]</w:t>
      </w:r>
    </w:p>
    <w:p w14:paraId="0953EB0C" w14:textId="77777777" w:rsidR="001D4EC0" w:rsidRDefault="001D4EC0" w:rsidP="001D4EC0">
      <w:pPr>
        <w:spacing w:after="0"/>
        <w:ind w:left="0"/>
        <w:rPr>
          <w:i/>
        </w:rPr>
      </w:pPr>
      <w:r w:rsidRPr="00D03D7E">
        <w:rPr>
          <w:i/>
        </w:rPr>
        <w:lastRenderedPageBreak/>
        <w:t xml:space="preserve">[Alma </w:t>
      </w:r>
      <w:r>
        <w:rPr>
          <w:i/>
        </w:rPr>
        <w:t>41</w:t>
      </w:r>
      <w:r w:rsidRPr="00D03D7E">
        <w:rPr>
          <w:i/>
        </w:rPr>
        <w:t>]</w:t>
      </w:r>
    </w:p>
    <w:p w14:paraId="736CCF66" w14:textId="388C668E" w:rsidR="001D4EC0" w:rsidRDefault="001D4EC0"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p>
    <w:p w14:paraId="592E23C1" w14:textId="75F15A32" w:rsidR="002C4DE4" w:rsidRPr="00F34098" w:rsidRDefault="0055050D" w:rsidP="0055050D">
      <w:pPr>
        <w:spacing w:after="0"/>
        <w:ind w:left="0"/>
        <w:rPr>
          <w:bCs/>
          <w:i/>
          <w:iCs/>
          <w:sz w:val="20"/>
          <w:szCs w:val="20"/>
        </w:rPr>
      </w:pPr>
      <w:r w:rsidRPr="0055050D">
        <w:rPr>
          <w:rFonts w:ascii="Calibri" w:hAnsi="Calibri" w:cs="Calibri"/>
          <w:i/>
          <w:iCs/>
          <w:spacing w:val="-2"/>
          <w:sz w:val="20"/>
          <w:szCs w:val="20"/>
        </w:rPr>
        <w:t xml:space="preserve">[Note:  </w:t>
      </w:r>
      <w:r w:rsidR="002C4DE4" w:rsidRPr="0055050D">
        <w:rPr>
          <w:rFonts w:ascii="Calibri" w:hAnsi="Calibri" w:cs="Calibri"/>
          <w:i/>
          <w:iCs/>
          <w:spacing w:val="-2"/>
          <w:sz w:val="20"/>
          <w:szCs w:val="20"/>
        </w:rPr>
        <w:t>Previously,</w:t>
      </w:r>
      <w:r w:rsidR="002C4DE4">
        <w:rPr>
          <w:rFonts w:ascii="Calibri" w:hAnsi="Calibri" w:cs="Calibri"/>
          <w:spacing w:val="-2"/>
          <w:sz w:val="20"/>
          <w:szCs w:val="20"/>
        </w:rPr>
        <w:t xml:space="preserve"> </w:t>
      </w:r>
      <w:r w:rsidR="002C4DE4" w:rsidRPr="00F34098">
        <w:rPr>
          <w:bCs/>
          <w:i/>
          <w:iCs/>
          <w:sz w:val="20"/>
          <w:szCs w:val="20"/>
        </w:rPr>
        <w:t xml:space="preserve">In </w:t>
      </w:r>
      <w:r w:rsidR="002C4DE4" w:rsidRPr="00F34098">
        <w:rPr>
          <w:b/>
          <w:i/>
          <w:iCs/>
          <w:sz w:val="20"/>
          <w:szCs w:val="20"/>
        </w:rPr>
        <w:t>19</w:t>
      </w:r>
      <w:r w:rsidR="00BF4164">
        <w:rPr>
          <w:b/>
          <w:i/>
          <w:iCs/>
          <w:sz w:val="20"/>
          <w:szCs w:val="20"/>
        </w:rPr>
        <w:t>70</w:t>
      </w:r>
      <w:r w:rsidR="002C4DE4" w:rsidRPr="00F34098">
        <w:rPr>
          <w:bCs/>
          <w:i/>
          <w:iCs/>
          <w:sz w:val="20"/>
          <w:szCs w:val="20"/>
        </w:rPr>
        <w:t xml:space="preserve">, John W. Welch made the first major contribution to chiastic structure and the Book of Mormon in an article titled “Chiasmus in the Book of Mormon” in </w:t>
      </w:r>
      <w:r w:rsidR="002C4DE4" w:rsidRPr="00F34098">
        <w:rPr>
          <w:bCs/>
          <w:i/>
          <w:iCs/>
          <w:sz w:val="20"/>
          <w:szCs w:val="20"/>
          <w:u w:val="single"/>
        </w:rPr>
        <w:t>BYU Studies</w:t>
      </w:r>
      <w:r w:rsidR="002C4DE4" w:rsidRPr="00F34098">
        <w:rPr>
          <w:bCs/>
          <w:i/>
          <w:iCs/>
          <w:sz w:val="20"/>
          <w:szCs w:val="20"/>
        </w:rPr>
        <w:t xml:space="preserve"> 10/1.  Among his examples, his rendering of Alma </w:t>
      </w:r>
      <w:r w:rsidR="00833159">
        <w:rPr>
          <w:bCs/>
          <w:i/>
          <w:iCs/>
          <w:sz w:val="20"/>
          <w:szCs w:val="20"/>
        </w:rPr>
        <w:t>41</w:t>
      </w:r>
      <w:r>
        <w:rPr>
          <w:bCs/>
          <w:i/>
          <w:iCs/>
          <w:sz w:val="20"/>
          <w:szCs w:val="20"/>
        </w:rPr>
        <w:t>:13-15</w:t>
      </w:r>
      <w:r w:rsidR="002C4DE4" w:rsidRPr="00F34098">
        <w:rPr>
          <w:bCs/>
          <w:i/>
          <w:iCs/>
          <w:sz w:val="20"/>
          <w:szCs w:val="20"/>
        </w:rPr>
        <w:t xml:space="preserve"> on page </w:t>
      </w:r>
      <w:r w:rsidR="00616936">
        <w:rPr>
          <w:bCs/>
          <w:i/>
          <w:iCs/>
          <w:sz w:val="20"/>
          <w:szCs w:val="20"/>
        </w:rPr>
        <w:t>81</w:t>
      </w:r>
      <w:r w:rsidR="002C4DE4" w:rsidRPr="00F34098">
        <w:rPr>
          <w:bCs/>
          <w:i/>
          <w:iCs/>
          <w:sz w:val="20"/>
          <w:szCs w:val="20"/>
        </w:rPr>
        <w:t xml:space="preserve"> is as follows:</w:t>
      </w:r>
    </w:p>
    <w:p w14:paraId="5A1E942E" w14:textId="0C903465" w:rsidR="002C4DE4" w:rsidRDefault="002C4DE4" w:rsidP="002C4DE4">
      <w:pPr>
        <w:autoSpaceDE w:val="0"/>
        <w:autoSpaceDN w:val="0"/>
        <w:adjustRightInd w:val="0"/>
        <w:spacing w:after="0"/>
        <w:ind w:left="0"/>
        <w:jc w:val="center"/>
        <w:rPr>
          <w:rFonts w:ascii="Calibri" w:hAnsi="Calibri" w:cs="Calibri"/>
          <w:spacing w:val="-2"/>
          <w:sz w:val="20"/>
          <w:szCs w:val="20"/>
        </w:rPr>
      </w:pPr>
      <w:r>
        <w:rPr>
          <w:rFonts w:ascii="Calibri" w:hAnsi="Calibri" w:cs="Calibri"/>
          <w:spacing w:val="-2"/>
          <w:sz w:val="20"/>
          <w:szCs w:val="20"/>
        </w:rPr>
        <w:t xml:space="preserve">Example </w:t>
      </w:r>
      <w:r w:rsidR="00833159">
        <w:rPr>
          <w:rFonts w:ascii="Calibri" w:hAnsi="Calibri" w:cs="Calibri"/>
          <w:spacing w:val="-2"/>
          <w:sz w:val="20"/>
          <w:szCs w:val="20"/>
        </w:rPr>
        <w:t xml:space="preserve">7 </w:t>
      </w:r>
    </w:p>
    <w:p w14:paraId="61F4EEDC" w14:textId="1336BBF8" w:rsidR="002C4DE4" w:rsidRDefault="002C4DE4" w:rsidP="00833159">
      <w:pPr>
        <w:widowControl w:val="0"/>
        <w:suppressAutoHyphens/>
        <w:autoSpaceDE w:val="0"/>
        <w:autoSpaceDN w:val="0"/>
        <w:adjustRightInd w:val="0"/>
        <w:spacing w:after="0" w:line="240" w:lineRule="atLeast"/>
        <w:ind w:left="0"/>
        <w:jc w:val="both"/>
        <w:rPr>
          <w:rFonts w:ascii="Calibri" w:hAnsi="Calibri" w:cs="Calibri"/>
          <w:spacing w:val="-2"/>
          <w:sz w:val="20"/>
          <w:szCs w:val="20"/>
        </w:rPr>
      </w:pPr>
    </w:p>
    <w:p w14:paraId="1F59FD8F" w14:textId="2663ACC9"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A</w:t>
      </w:r>
      <w:r>
        <w:rPr>
          <w:rFonts w:ascii="Calibri" w:hAnsi="Calibri" w:cs="Calibri"/>
          <w:spacing w:val="-2"/>
          <w:sz w:val="20"/>
          <w:szCs w:val="20"/>
          <w:lang w:val="en"/>
        </w:rPr>
        <w:tab/>
      </w:r>
      <w:r w:rsidRPr="00BF4164">
        <w:rPr>
          <w:rFonts w:ascii="Calibri" w:hAnsi="Calibri" w:cs="Calibri"/>
          <w:spacing w:val="-2"/>
          <w:sz w:val="20"/>
          <w:szCs w:val="20"/>
          <w:lang w:val="en"/>
        </w:rPr>
        <w:t>My son, the meaning of the word restoration is to bring back</w:t>
      </w:r>
    </w:p>
    <w:p w14:paraId="5A6124CC" w14:textId="77777777" w:rsidR="00BF4164" w:rsidRPr="00BF4164" w:rsidRDefault="00BF4164" w:rsidP="00BF4164">
      <w:pPr>
        <w:widowControl w:val="0"/>
        <w:suppressAutoHyphens/>
        <w:autoSpaceDE w:val="0"/>
        <w:autoSpaceDN w:val="0"/>
        <w:adjustRightInd w:val="0"/>
        <w:spacing w:after="0" w:line="240" w:lineRule="atLeast"/>
        <w:ind w:left="1440" w:firstLine="720"/>
        <w:jc w:val="both"/>
        <w:rPr>
          <w:rFonts w:ascii="Calibri" w:hAnsi="Calibri" w:cs="Calibri"/>
          <w:spacing w:val="-2"/>
          <w:sz w:val="20"/>
          <w:szCs w:val="20"/>
          <w:lang w:val="en"/>
        </w:rPr>
      </w:pPr>
      <w:r w:rsidRPr="00BF4164">
        <w:rPr>
          <w:rFonts w:ascii="Calibri" w:hAnsi="Calibri" w:cs="Calibri"/>
          <w:spacing w:val="-2"/>
          <w:sz w:val="20"/>
          <w:szCs w:val="20"/>
          <w:lang w:val="en"/>
        </w:rPr>
        <w:t xml:space="preserve">evil for evil </w:t>
      </w:r>
    </w:p>
    <w:p w14:paraId="5BCD9BBF" w14:textId="77777777" w:rsidR="00BF4164" w:rsidRPr="00BF4164" w:rsidRDefault="00BF4164" w:rsidP="00BF4164">
      <w:pPr>
        <w:widowControl w:val="0"/>
        <w:suppressAutoHyphens/>
        <w:autoSpaceDE w:val="0"/>
        <w:autoSpaceDN w:val="0"/>
        <w:adjustRightInd w:val="0"/>
        <w:spacing w:after="0" w:line="240" w:lineRule="atLeast"/>
        <w:ind w:left="1440" w:firstLine="720"/>
        <w:jc w:val="both"/>
        <w:rPr>
          <w:rFonts w:ascii="Calibri" w:hAnsi="Calibri" w:cs="Calibri"/>
          <w:spacing w:val="-2"/>
          <w:sz w:val="20"/>
          <w:szCs w:val="20"/>
          <w:lang w:val="en"/>
        </w:rPr>
      </w:pPr>
      <w:r w:rsidRPr="00BF4164">
        <w:rPr>
          <w:rFonts w:ascii="Calibri" w:hAnsi="Calibri" w:cs="Calibri"/>
          <w:spacing w:val="-2"/>
          <w:sz w:val="20"/>
          <w:szCs w:val="20"/>
          <w:lang w:val="en"/>
        </w:rPr>
        <w:t xml:space="preserve">carnal for carnal </w:t>
      </w:r>
    </w:p>
    <w:p w14:paraId="79DCCEF7" w14:textId="77777777" w:rsidR="00BF4164" w:rsidRPr="00BF4164" w:rsidRDefault="00BF4164" w:rsidP="00BF4164">
      <w:pPr>
        <w:widowControl w:val="0"/>
        <w:suppressAutoHyphens/>
        <w:autoSpaceDE w:val="0"/>
        <w:autoSpaceDN w:val="0"/>
        <w:adjustRightInd w:val="0"/>
        <w:spacing w:after="0" w:line="240" w:lineRule="atLeast"/>
        <w:ind w:left="1440" w:firstLine="720"/>
        <w:jc w:val="both"/>
        <w:rPr>
          <w:rFonts w:ascii="Calibri" w:hAnsi="Calibri" w:cs="Calibri"/>
          <w:spacing w:val="-2"/>
          <w:sz w:val="20"/>
          <w:szCs w:val="20"/>
          <w:lang w:val="en"/>
        </w:rPr>
      </w:pPr>
      <w:r w:rsidRPr="00BF4164">
        <w:rPr>
          <w:rFonts w:ascii="Calibri" w:hAnsi="Calibri" w:cs="Calibri"/>
          <w:spacing w:val="-2"/>
          <w:sz w:val="20"/>
          <w:szCs w:val="20"/>
          <w:lang w:val="en"/>
        </w:rPr>
        <w:t xml:space="preserve">devilish for devilish — </w:t>
      </w:r>
    </w:p>
    <w:p w14:paraId="26FCDF1B" w14:textId="65FC8463"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sidRPr="00BF4164">
        <w:rPr>
          <w:rFonts w:ascii="Calibri" w:hAnsi="Calibri" w:cs="Calibri"/>
          <w:spacing w:val="-2"/>
          <w:sz w:val="20"/>
          <w:szCs w:val="20"/>
          <w:lang w:val="en"/>
        </w:rPr>
        <w:t xml:space="preserve">w1 </w:t>
      </w:r>
      <w:r>
        <w:rPr>
          <w:rFonts w:ascii="Calibri" w:hAnsi="Calibri" w:cs="Calibri"/>
          <w:spacing w:val="-2"/>
          <w:sz w:val="20"/>
          <w:szCs w:val="20"/>
          <w:lang w:val="en"/>
        </w:rPr>
        <w:t xml:space="preserve">  </w:t>
      </w:r>
      <w:r w:rsidRPr="00BF4164">
        <w:rPr>
          <w:rFonts w:ascii="Calibri" w:hAnsi="Calibri" w:cs="Calibri"/>
          <w:spacing w:val="-2"/>
          <w:sz w:val="20"/>
          <w:szCs w:val="20"/>
          <w:lang w:val="en"/>
        </w:rPr>
        <w:t>w2</w:t>
      </w:r>
      <w:r>
        <w:rPr>
          <w:rFonts w:ascii="Calibri" w:hAnsi="Calibri" w:cs="Calibri"/>
          <w:spacing w:val="-2"/>
          <w:sz w:val="20"/>
          <w:szCs w:val="20"/>
          <w:lang w:val="en"/>
        </w:rPr>
        <w:tab/>
      </w:r>
      <w:r>
        <w:rPr>
          <w:rFonts w:ascii="Calibri" w:hAnsi="Calibri" w:cs="Calibri"/>
          <w:spacing w:val="-2"/>
          <w:sz w:val="20"/>
          <w:szCs w:val="20"/>
          <w:lang w:val="en"/>
        </w:rPr>
        <w:tab/>
      </w:r>
      <w:r w:rsidRPr="00BF4164">
        <w:rPr>
          <w:rFonts w:ascii="Calibri" w:hAnsi="Calibri" w:cs="Calibri"/>
          <w:spacing w:val="-2"/>
          <w:sz w:val="20"/>
          <w:szCs w:val="20"/>
          <w:lang w:val="en"/>
        </w:rPr>
        <w:t xml:space="preserve"> </w:t>
      </w:r>
      <w:r>
        <w:rPr>
          <w:rFonts w:ascii="Calibri" w:hAnsi="Calibri" w:cs="Calibri"/>
          <w:spacing w:val="-2"/>
          <w:sz w:val="20"/>
          <w:szCs w:val="20"/>
          <w:lang w:val="en"/>
        </w:rPr>
        <w:t xml:space="preserve"> </w:t>
      </w:r>
      <w:r w:rsidRPr="00BF4164">
        <w:rPr>
          <w:rFonts w:ascii="Calibri" w:hAnsi="Calibri" w:cs="Calibri"/>
          <w:i/>
          <w:iCs/>
          <w:spacing w:val="-2"/>
          <w:sz w:val="20"/>
          <w:szCs w:val="20"/>
          <w:lang w:val="en"/>
        </w:rPr>
        <w:t>good</w:t>
      </w:r>
      <w:r w:rsidRPr="00BF4164">
        <w:rPr>
          <w:rFonts w:ascii="Calibri" w:hAnsi="Calibri" w:cs="Calibri"/>
          <w:spacing w:val="-2"/>
          <w:sz w:val="20"/>
          <w:szCs w:val="20"/>
          <w:lang w:val="en"/>
        </w:rPr>
        <w:t xml:space="preserve"> for that which is </w:t>
      </w:r>
      <w:r w:rsidRPr="00BF4164">
        <w:rPr>
          <w:rFonts w:ascii="Calibri" w:hAnsi="Calibri" w:cs="Calibri"/>
          <w:i/>
          <w:iCs/>
          <w:spacing w:val="-2"/>
          <w:sz w:val="20"/>
          <w:szCs w:val="20"/>
          <w:lang w:val="en"/>
        </w:rPr>
        <w:t>good</w:t>
      </w:r>
      <w:r w:rsidRPr="00BF4164">
        <w:rPr>
          <w:rFonts w:ascii="Calibri" w:hAnsi="Calibri" w:cs="Calibri"/>
          <w:spacing w:val="-2"/>
          <w:sz w:val="20"/>
          <w:szCs w:val="20"/>
          <w:lang w:val="en"/>
        </w:rPr>
        <w:t xml:space="preserve">, </w:t>
      </w:r>
    </w:p>
    <w:p w14:paraId="4E07CE92" w14:textId="236FBEC8"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x1 </w:t>
      </w:r>
      <w:r>
        <w:rPr>
          <w:rFonts w:ascii="Calibri" w:hAnsi="Calibri" w:cs="Calibri"/>
          <w:spacing w:val="-2"/>
          <w:sz w:val="20"/>
          <w:szCs w:val="20"/>
          <w:lang w:val="en"/>
        </w:rPr>
        <w:t xml:space="preserve">    </w:t>
      </w:r>
      <w:r w:rsidRPr="00BF4164">
        <w:rPr>
          <w:rFonts w:ascii="Calibri" w:hAnsi="Calibri" w:cs="Calibri"/>
          <w:spacing w:val="-2"/>
          <w:sz w:val="20"/>
          <w:szCs w:val="20"/>
          <w:lang w:val="en"/>
        </w:rPr>
        <w:t>x2</w:t>
      </w:r>
      <w:r>
        <w:rPr>
          <w:rFonts w:ascii="Calibri" w:hAnsi="Calibri" w:cs="Calibri"/>
          <w:spacing w:val="-2"/>
          <w:sz w:val="20"/>
          <w:szCs w:val="20"/>
          <w:lang w:val="en"/>
        </w:rPr>
        <w:tab/>
      </w:r>
      <w:r>
        <w:rPr>
          <w:rFonts w:ascii="Calibri" w:hAnsi="Calibri" w:cs="Calibri"/>
          <w:spacing w:val="-2"/>
          <w:sz w:val="20"/>
          <w:szCs w:val="20"/>
          <w:lang w:val="en"/>
        </w:rPr>
        <w:tab/>
      </w:r>
      <w:r w:rsidRPr="00BF4164">
        <w:rPr>
          <w:rFonts w:ascii="Calibri" w:hAnsi="Calibri" w:cs="Calibri"/>
          <w:spacing w:val="-2"/>
          <w:sz w:val="20"/>
          <w:szCs w:val="20"/>
          <w:lang w:val="en"/>
        </w:rPr>
        <w:t xml:space="preserve"> </w:t>
      </w:r>
      <w:r>
        <w:rPr>
          <w:rFonts w:ascii="Calibri" w:hAnsi="Calibri" w:cs="Calibri"/>
          <w:spacing w:val="-2"/>
          <w:sz w:val="20"/>
          <w:szCs w:val="20"/>
          <w:lang w:val="en"/>
        </w:rPr>
        <w:t xml:space="preserve">  </w:t>
      </w:r>
      <w:r w:rsidRPr="0055050D">
        <w:rPr>
          <w:rFonts w:ascii="Calibri" w:hAnsi="Calibri" w:cs="Calibri"/>
          <w:i/>
          <w:iCs/>
          <w:spacing w:val="-2"/>
          <w:sz w:val="20"/>
          <w:szCs w:val="20"/>
          <w:lang w:val="en"/>
        </w:rPr>
        <w:t xml:space="preserve"> </w:t>
      </w:r>
      <w:r w:rsidRPr="00BF4164">
        <w:rPr>
          <w:rFonts w:ascii="Calibri" w:hAnsi="Calibri" w:cs="Calibri"/>
          <w:i/>
          <w:iCs/>
          <w:spacing w:val="-2"/>
          <w:sz w:val="20"/>
          <w:szCs w:val="20"/>
          <w:lang w:val="en"/>
        </w:rPr>
        <w:t>righteous</w:t>
      </w:r>
      <w:r w:rsidRPr="00BF4164">
        <w:rPr>
          <w:rFonts w:ascii="Calibri" w:hAnsi="Calibri" w:cs="Calibri"/>
          <w:spacing w:val="-2"/>
          <w:sz w:val="20"/>
          <w:szCs w:val="20"/>
          <w:lang w:val="en"/>
        </w:rPr>
        <w:t xml:space="preserve"> for that which is </w:t>
      </w:r>
      <w:r w:rsidRPr="00BF4164">
        <w:rPr>
          <w:rFonts w:ascii="Calibri" w:hAnsi="Calibri" w:cs="Calibri"/>
          <w:i/>
          <w:iCs/>
          <w:spacing w:val="-2"/>
          <w:sz w:val="20"/>
          <w:szCs w:val="20"/>
          <w:lang w:val="en"/>
        </w:rPr>
        <w:t>righteous</w:t>
      </w:r>
      <w:r w:rsidRPr="00BF4164">
        <w:rPr>
          <w:rFonts w:ascii="Calibri" w:hAnsi="Calibri" w:cs="Calibri"/>
          <w:spacing w:val="-2"/>
          <w:sz w:val="20"/>
          <w:szCs w:val="20"/>
          <w:lang w:val="en"/>
        </w:rPr>
        <w:t xml:space="preserve">, </w:t>
      </w:r>
    </w:p>
    <w:p w14:paraId="1C8CA6FC" w14:textId="10F6B8F4"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y1 </w:t>
      </w: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y2 </w:t>
      </w:r>
      <w:r>
        <w:rPr>
          <w:rFonts w:ascii="Calibri" w:hAnsi="Calibri" w:cs="Calibri"/>
          <w:spacing w:val="-2"/>
          <w:sz w:val="20"/>
          <w:szCs w:val="20"/>
          <w:lang w:val="en"/>
        </w:rPr>
        <w:tab/>
        <w:t xml:space="preserve">       </w:t>
      </w:r>
      <w:r w:rsidRPr="00BF4164">
        <w:rPr>
          <w:rFonts w:ascii="Calibri" w:hAnsi="Calibri" w:cs="Calibri"/>
          <w:i/>
          <w:iCs/>
          <w:spacing w:val="-2"/>
          <w:sz w:val="20"/>
          <w:szCs w:val="20"/>
          <w:lang w:val="en"/>
        </w:rPr>
        <w:t>just</w:t>
      </w:r>
      <w:r w:rsidRPr="00BF4164">
        <w:rPr>
          <w:rFonts w:ascii="Calibri" w:hAnsi="Calibri" w:cs="Calibri"/>
          <w:spacing w:val="-2"/>
          <w:sz w:val="20"/>
          <w:szCs w:val="20"/>
          <w:lang w:val="en"/>
        </w:rPr>
        <w:t xml:space="preserve"> for that which is </w:t>
      </w:r>
      <w:r w:rsidRPr="00BF4164">
        <w:rPr>
          <w:rFonts w:ascii="Calibri" w:hAnsi="Calibri" w:cs="Calibri"/>
          <w:i/>
          <w:iCs/>
          <w:spacing w:val="-2"/>
          <w:sz w:val="20"/>
          <w:szCs w:val="20"/>
          <w:lang w:val="en"/>
        </w:rPr>
        <w:t>just</w:t>
      </w:r>
      <w:r w:rsidRPr="00BF4164">
        <w:rPr>
          <w:rFonts w:ascii="Calibri" w:hAnsi="Calibri" w:cs="Calibri"/>
          <w:spacing w:val="-2"/>
          <w:sz w:val="20"/>
          <w:szCs w:val="20"/>
          <w:lang w:val="en"/>
        </w:rPr>
        <w:t xml:space="preserve">, </w:t>
      </w:r>
    </w:p>
    <w:p w14:paraId="5AEED342" w14:textId="64222841"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z1 </w:t>
      </w: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z2 </w:t>
      </w:r>
      <w:r>
        <w:rPr>
          <w:rFonts w:ascii="Calibri" w:hAnsi="Calibri" w:cs="Calibri"/>
          <w:spacing w:val="-2"/>
          <w:sz w:val="20"/>
          <w:szCs w:val="20"/>
          <w:lang w:val="en"/>
        </w:rPr>
        <w:tab/>
        <w:t xml:space="preserve">         </w:t>
      </w:r>
      <w:r w:rsidRPr="00BF4164">
        <w:rPr>
          <w:rFonts w:ascii="Calibri" w:hAnsi="Calibri" w:cs="Calibri"/>
          <w:i/>
          <w:iCs/>
          <w:spacing w:val="-2"/>
          <w:sz w:val="20"/>
          <w:szCs w:val="20"/>
          <w:lang w:val="en"/>
        </w:rPr>
        <w:t>merciful</w:t>
      </w:r>
      <w:r w:rsidRPr="00BF4164">
        <w:rPr>
          <w:rFonts w:ascii="Calibri" w:hAnsi="Calibri" w:cs="Calibri"/>
          <w:spacing w:val="-2"/>
          <w:sz w:val="20"/>
          <w:szCs w:val="20"/>
          <w:lang w:val="en"/>
        </w:rPr>
        <w:t xml:space="preserve"> for that which is </w:t>
      </w:r>
      <w:r w:rsidRPr="00BF4164">
        <w:rPr>
          <w:rFonts w:ascii="Calibri" w:hAnsi="Calibri" w:cs="Calibri"/>
          <w:i/>
          <w:iCs/>
          <w:spacing w:val="-2"/>
          <w:sz w:val="20"/>
          <w:szCs w:val="20"/>
          <w:lang w:val="en"/>
        </w:rPr>
        <w:t>merciful</w:t>
      </w:r>
      <w:r w:rsidRPr="00BF4164">
        <w:rPr>
          <w:rFonts w:ascii="Calibri" w:hAnsi="Calibri" w:cs="Calibri"/>
          <w:spacing w:val="-2"/>
          <w:sz w:val="20"/>
          <w:szCs w:val="20"/>
          <w:lang w:val="en"/>
        </w:rPr>
        <w:t xml:space="preserve">; </w:t>
      </w:r>
    </w:p>
    <w:p w14:paraId="172B7048" w14:textId="77777777" w:rsidR="00BF4164" w:rsidRPr="00BF4164" w:rsidRDefault="00BF4164" w:rsidP="00BF4164">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Therefore my son see that thou art</w:t>
      </w:r>
    </w:p>
    <w:p w14:paraId="787F43CF" w14:textId="0D6F279F"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z'1 </w:t>
      </w:r>
      <w:r>
        <w:rPr>
          <w:rFonts w:ascii="Calibri" w:hAnsi="Calibri" w:cs="Calibri"/>
          <w:spacing w:val="-2"/>
          <w:sz w:val="20"/>
          <w:szCs w:val="20"/>
          <w:lang w:val="en"/>
        </w:rPr>
        <w:tab/>
        <w:t xml:space="preserve">       </w:t>
      </w:r>
      <w:r>
        <w:rPr>
          <w:rFonts w:ascii="Calibri" w:hAnsi="Calibri" w:cs="Calibri"/>
          <w:spacing w:val="-2"/>
          <w:sz w:val="20"/>
          <w:szCs w:val="20"/>
          <w:lang w:val="en"/>
        </w:rPr>
        <w:tab/>
        <w:t xml:space="preserve">         </w:t>
      </w:r>
      <w:r w:rsidRPr="00BF4164">
        <w:rPr>
          <w:rFonts w:ascii="Calibri" w:hAnsi="Calibri" w:cs="Calibri"/>
          <w:i/>
          <w:iCs/>
          <w:spacing w:val="-2"/>
          <w:sz w:val="20"/>
          <w:szCs w:val="20"/>
          <w:lang w:val="en"/>
        </w:rPr>
        <w:t>merciful</w:t>
      </w:r>
      <w:r w:rsidRPr="00BF4164">
        <w:rPr>
          <w:rFonts w:ascii="Calibri" w:hAnsi="Calibri" w:cs="Calibri"/>
          <w:spacing w:val="-2"/>
          <w:sz w:val="20"/>
          <w:szCs w:val="20"/>
          <w:lang w:val="en"/>
        </w:rPr>
        <w:t xml:space="preserve"> unto your brethren,</w:t>
      </w:r>
    </w:p>
    <w:p w14:paraId="45594B3E" w14:textId="3A58A8FF"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y'1</w:t>
      </w:r>
      <w:r>
        <w:rPr>
          <w:rFonts w:ascii="Calibri" w:hAnsi="Calibri" w:cs="Calibri"/>
          <w:spacing w:val="-2"/>
          <w:sz w:val="20"/>
          <w:szCs w:val="20"/>
          <w:lang w:val="en"/>
        </w:rPr>
        <w:tab/>
      </w:r>
      <w:r>
        <w:rPr>
          <w:rFonts w:ascii="Calibri" w:hAnsi="Calibri" w:cs="Calibri"/>
          <w:spacing w:val="-2"/>
          <w:sz w:val="20"/>
          <w:szCs w:val="20"/>
          <w:lang w:val="en"/>
        </w:rPr>
        <w:tab/>
        <w:t xml:space="preserve">     </w:t>
      </w:r>
      <w:r w:rsidRPr="00BF4164">
        <w:rPr>
          <w:rFonts w:ascii="Calibri" w:hAnsi="Calibri" w:cs="Calibri"/>
          <w:spacing w:val="-2"/>
          <w:sz w:val="20"/>
          <w:szCs w:val="20"/>
          <w:lang w:val="en"/>
        </w:rPr>
        <w:t xml:space="preserve"> deal </w:t>
      </w:r>
      <w:r w:rsidRPr="00BF4164">
        <w:rPr>
          <w:rFonts w:ascii="Calibri" w:hAnsi="Calibri" w:cs="Calibri"/>
          <w:i/>
          <w:iCs/>
          <w:spacing w:val="-2"/>
          <w:sz w:val="20"/>
          <w:szCs w:val="20"/>
          <w:lang w:val="en"/>
        </w:rPr>
        <w:t>justly</w:t>
      </w:r>
      <w:r w:rsidRPr="00BF4164">
        <w:rPr>
          <w:rFonts w:ascii="Calibri" w:hAnsi="Calibri" w:cs="Calibri"/>
          <w:spacing w:val="-2"/>
          <w:sz w:val="20"/>
          <w:szCs w:val="20"/>
          <w:lang w:val="en"/>
        </w:rPr>
        <w:t>,</w:t>
      </w:r>
    </w:p>
    <w:p w14:paraId="0DA86ADC" w14:textId="7C4FC8B6"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x'1</w:t>
      </w:r>
      <w:r>
        <w:rPr>
          <w:rFonts w:ascii="Calibri" w:hAnsi="Calibri" w:cs="Calibri"/>
          <w:spacing w:val="-2"/>
          <w:sz w:val="20"/>
          <w:szCs w:val="20"/>
          <w:lang w:val="en"/>
        </w:rPr>
        <w:tab/>
      </w:r>
      <w:r>
        <w:rPr>
          <w:rFonts w:ascii="Calibri" w:hAnsi="Calibri" w:cs="Calibri"/>
          <w:spacing w:val="-2"/>
          <w:sz w:val="20"/>
          <w:szCs w:val="20"/>
          <w:lang w:val="en"/>
        </w:rPr>
        <w:tab/>
        <w:t xml:space="preserve">  </w:t>
      </w:r>
      <w:r w:rsidRPr="00BF4164">
        <w:rPr>
          <w:rFonts w:ascii="Calibri" w:hAnsi="Calibri" w:cs="Calibri"/>
          <w:spacing w:val="-2"/>
          <w:sz w:val="20"/>
          <w:szCs w:val="20"/>
          <w:lang w:val="en"/>
        </w:rPr>
        <w:t xml:space="preserve"> </w:t>
      </w: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judge </w:t>
      </w:r>
      <w:r w:rsidRPr="00BF4164">
        <w:rPr>
          <w:rFonts w:ascii="Calibri" w:hAnsi="Calibri" w:cs="Calibri"/>
          <w:i/>
          <w:iCs/>
          <w:spacing w:val="-2"/>
          <w:sz w:val="20"/>
          <w:szCs w:val="20"/>
          <w:lang w:val="en"/>
        </w:rPr>
        <w:t>righteously</w:t>
      </w:r>
      <w:r w:rsidRPr="00BF4164">
        <w:rPr>
          <w:rFonts w:ascii="Calibri" w:hAnsi="Calibri" w:cs="Calibri"/>
          <w:spacing w:val="-2"/>
          <w:sz w:val="20"/>
          <w:szCs w:val="20"/>
          <w:lang w:val="en"/>
        </w:rPr>
        <w:t>,</w:t>
      </w:r>
    </w:p>
    <w:p w14:paraId="11182B87" w14:textId="527B79CD"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sidRPr="00BF4164">
        <w:rPr>
          <w:rFonts w:ascii="Calibri" w:hAnsi="Calibri" w:cs="Calibri"/>
          <w:spacing w:val="-2"/>
          <w:sz w:val="20"/>
          <w:szCs w:val="20"/>
          <w:lang w:val="en"/>
        </w:rPr>
        <w:t xml:space="preserve">w'1 </w:t>
      </w:r>
      <w:r>
        <w:rPr>
          <w:rFonts w:ascii="Calibri" w:hAnsi="Calibri" w:cs="Calibri"/>
          <w:spacing w:val="-2"/>
          <w:sz w:val="20"/>
          <w:szCs w:val="20"/>
          <w:lang w:val="en"/>
        </w:rPr>
        <w:tab/>
      </w:r>
      <w:r>
        <w:rPr>
          <w:rFonts w:ascii="Calibri" w:hAnsi="Calibri" w:cs="Calibri"/>
          <w:spacing w:val="-2"/>
          <w:sz w:val="20"/>
          <w:szCs w:val="20"/>
          <w:lang w:val="en"/>
        </w:rPr>
        <w:tab/>
        <w:t xml:space="preserve">  </w:t>
      </w:r>
      <w:r w:rsidRPr="00BF4164">
        <w:rPr>
          <w:rFonts w:ascii="Calibri" w:hAnsi="Calibri" w:cs="Calibri"/>
          <w:spacing w:val="-2"/>
          <w:sz w:val="20"/>
          <w:szCs w:val="20"/>
          <w:lang w:val="en"/>
        </w:rPr>
        <w:t xml:space="preserve">and do </w:t>
      </w:r>
      <w:r w:rsidRPr="00BF4164">
        <w:rPr>
          <w:rFonts w:ascii="Calibri" w:hAnsi="Calibri" w:cs="Calibri"/>
          <w:i/>
          <w:iCs/>
          <w:spacing w:val="-2"/>
          <w:sz w:val="20"/>
          <w:szCs w:val="20"/>
          <w:lang w:val="en"/>
        </w:rPr>
        <w:t>good</w:t>
      </w:r>
      <w:r w:rsidRPr="00BF4164">
        <w:rPr>
          <w:rFonts w:ascii="Calibri" w:hAnsi="Calibri" w:cs="Calibri"/>
          <w:spacing w:val="-2"/>
          <w:sz w:val="20"/>
          <w:szCs w:val="20"/>
          <w:lang w:val="en"/>
        </w:rPr>
        <w:t xml:space="preserve"> continually;</w:t>
      </w:r>
    </w:p>
    <w:p w14:paraId="674A96F5" w14:textId="77777777" w:rsidR="00BF4164" w:rsidRPr="00BF4164" w:rsidRDefault="00BF4164" w:rsidP="00BF4164">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and if ye do all these things,</w:t>
      </w:r>
    </w:p>
    <w:p w14:paraId="338E28B2" w14:textId="77777777" w:rsidR="00BF4164" w:rsidRPr="00BF4164" w:rsidRDefault="00BF4164" w:rsidP="00BF4164">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ye shall receive your reward, yea,</w:t>
      </w:r>
    </w:p>
    <w:p w14:paraId="6FBBF985" w14:textId="3432C805"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z'2 </w:t>
      </w:r>
      <w:r>
        <w:rPr>
          <w:rFonts w:ascii="Calibri" w:hAnsi="Calibri" w:cs="Calibri"/>
          <w:spacing w:val="-2"/>
          <w:sz w:val="20"/>
          <w:szCs w:val="20"/>
          <w:lang w:val="en"/>
        </w:rPr>
        <w:t xml:space="preserve">        </w:t>
      </w:r>
      <w:r>
        <w:rPr>
          <w:rFonts w:ascii="Calibri" w:hAnsi="Calibri" w:cs="Calibri"/>
          <w:spacing w:val="-2"/>
          <w:sz w:val="20"/>
          <w:szCs w:val="20"/>
          <w:lang w:val="en"/>
        </w:rPr>
        <w:tab/>
        <w:t xml:space="preserve">         </w:t>
      </w:r>
      <w:r w:rsidRPr="00BF4164">
        <w:rPr>
          <w:rFonts w:ascii="Calibri" w:hAnsi="Calibri" w:cs="Calibri"/>
          <w:spacing w:val="-2"/>
          <w:sz w:val="20"/>
          <w:szCs w:val="20"/>
          <w:lang w:val="en"/>
        </w:rPr>
        <w:t xml:space="preserve">ye shall have </w:t>
      </w:r>
      <w:r w:rsidRPr="00BF4164">
        <w:rPr>
          <w:rFonts w:ascii="Calibri" w:hAnsi="Calibri" w:cs="Calibri"/>
          <w:i/>
          <w:iCs/>
          <w:spacing w:val="-2"/>
          <w:sz w:val="20"/>
          <w:szCs w:val="20"/>
          <w:lang w:val="en"/>
        </w:rPr>
        <w:t>mercy</w:t>
      </w:r>
      <w:r w:rsidRPr="00BF4164">
        <w:rPr>
          <w:rFonts w:ascii="Calibri" w:hAnsi="Calibri" w:cs="Calibri"/>
          <w:spacing w:val="-2"/>
          <w:sz w:val="20"/>
          <w:szCs w:val="20"/>
          <w:lang w:val="en"/>
        </w:rPr>
        <w:t xml:space="preserve"> restored unto you again,</w:t>
      </w:r>
    </w:p>
    <w:p w14:paraId="196060C0" w14:textId="6D77BFD3"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y'2 </w:t>
      </w:r>
      <w:r>
        <w:rPr>
          <w:rFonts w:ascii="Calibri" w:hAnsi="Calibri" w:cs="Calibri"/>
          <w:spacing w:val="-2"/>
          <w:sz w:val="20"/>
          <w:szCs w:val="20"/>
          <w:lang w:val="en"/>
        </w:rPr>
        <w:tab/>
        <w:t xml:space="preserve">      </w:t>
      </w:r>
      <w:r w:rsidRPr="00BF4164">
        <w:rPr>
          <w:rFonts w:ascii="Calibri" w:hAnsi="Calibri" w:cs="Calibri"/>
          <w:spacing w:val="-2"/>
          <w:sz w:val="20"/>
          <w:szCs w:val="20"/>
          <w:lang w:val="en"/>
        </w:rPr>
        <w:t xml:space="preserve">ye shall have </w:t>
      </w:r>
      <w:r w:rsidRPr="00BF4164">
        <w:rPr>
          <w:rFonts w:ascii="Calibri" w:hAnsi="Calibri" w:cs="Calibri"/>
          <w:i/>
          <w:iCs/>
          <w:spacing w:val="-2"/>
          <w:sz w:val="20"/>
          <w:szCs w:val="20"/>
          <w:lang w:val="en"/>
        </w:rPr>
        <w:t>justice</w:t>
      </w:r>
      <w:r w:rsidRPr="00BF4164">
        <w:rPr>
          <w:rFonts w:ascii="Calibri" w:hAnsi="Calibri" w:cs="Calibri"/>
          <w:spacing w:val="-2"/>
          <w:sz w:val="20"/>
          <w:szCs w:val="20"/>
          <w:lang w:val="en"/>
        </w:rPr>
        <w:t xml:space="preserve"> restored unto you again,</w:t>
      </w:r>
    </w:p>
    <w:p w14:paraId="216C5BED" w14:textId="1CF1B25A"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x'2 </w:t>
      </w:r>
      <w:r>
        <w:rPr>
          <w:rFonts w:ascii="Calibri" w:hAnsi="Calibri" w:cs="Calibri"/>
          <w:spacing w:val="-2"/>
          <w:sz w:val="20"/>
          <w:szCs w:val="20"/>
          <w:lang w:val="en"/>
        </w:rPr>
        <w:tab/>
      </w:r>
      <w:r>
        <w:rPr>
          <w:rFonts w:ascii="Calibri" w:hAnsi="Calibri" w:cs="Calibri"/>
          <w:spacing w:val="-2"/>
          <w:sz w:val="20"/>
          <w:szCs w:val="20"/>
          <w:lang w:val="en"/>
        </w:rPr>
        <w:tab/>
        <w:t xml:space="preserve">  </w:t>
      </w:r>
      <w:r w:rsidR="00616936">
        <w:rPr>
          <w:rFonts w:ascii="Calibri" w:hAnsi="Calibri" w:cs="Calibri"/>
          <w:spacing w:val="-2"/>
          <w:sz w:val="20"/>
          <w:szCs w:val="20"/>
          <w:lang w:val="en"/>
        </w:rPr>
        <w:t xml:space="preserve">  </w:t>
      </w:r>
      <w:r w:rsidRPr="00BF4164">
        <w:rPr>
          <w:rFonts w:ascii="Calibri" w:hAnsi="Calibri" w:cs="Calibri"/>
          <w:spacing w:val="-2"/>
          <w:sz w:val="20"/>
          <w:szCs w:val="20"/>
          <w:lang w:val="en"/>
        </w:rPr>
        <w:t xml:space="preserve">ye shall have a </w:t>
      </w:r>
      <w:r w:rsidRPr="00BF4164">
        <w:rPr>
          <w:rFonts w:ascii="Calibri" w:hAnsi="Calibri" w:cs="Calibri"/>
          <w:i/>
          <w:iCs/>
          <w:spacing w:val="-2"/>
          <w:sz w:val="20"/>
          <w:szCs w:val="20"/>
          <w:lang w:val="en"/>
        </w:rPr>
        <w:t>righteous</w:t>
      </w:r>
      <w:r w:rsidRPr="00BF4164">
        <w:rPr>
          <w:rFonts w:ascii="Calibri" w:hAnsi="Calibri" w:cs="Calibri"/>
          <w:spacing w:val="-2"/>
          <w:sz w:val="20"/>
          <w:szCs w:val="20"/>
          <w:lang w:val="en"/>
        </w:rPr>
        <w:t xml:space="preserve"> judgment restored unto you again,</w:t>
      </w:r>
    </w:p>
    <w:p w14:paraId="550F5316" w14:textId="241FBD50" w:rsidR="00BF4164" w:rsidRPr="00BF4164" w:rsidRDefault="00616936"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Pr>
          <w:rFonts w:ascii="Calibri" w:hAnsi="Calibri" w:cs="Calibri"/>
          <w:spacing w:val="-2"/>
          <w:sz w:val="20"/>
          <w:szCs w:val="20"/>
          <w:lang w:val="en"/>
        </w:rPr>
        <w:t xml:space="preserve">        </w:t>
      </w:r>
      <w:r w:rsidR="00BF4164" w:rsidRPr="00BF4164">
        <w:rPr>
          <w:rFonts w:ascii="Calibri" w:hAnsi="Calibri" w:cs="Calibri"/>
          <w:spacing w:val="-2"/>
          <w:sz w:val="20"/>
          <w:szCs w:val="20"/>
          <w:lang w:val="en"/>
        </w:rPr>
        <w:t>w'2</w:t>
      </w:r>
      <w:r>
        <w:rPr>
          <w:rFonts w:ascii="Calibri" w:hAnsi="Calibri" w:cs="Calibri"/>
          <w:spacing w:val="-2"/>
          <w:sz w:val="20"/>
          <w:szCs w:val="20"/>
          <w:lang w:val="en"/>
        </w:rPr>
        <w:tab/>
      </w:r>
      <w:r>
        <w:rPr>
          <w:rFonts w:ascii="Calibri" w:hAnsi="Calibri" w:cs="Calibri"/>
          <w:spacing w:val="-2"/>
          <w:sz w:val="20"/>
          <w:szCs w:val="20"/>
          <w:lang w:val="en"/>
        </w:rPr>
        <w:tab/>
      </w:r>
      <w:r w:rsidR="00BF4164" w:rsidRPr="00BF4164">
        <w:rPr>
          <w:rFonts w:ascii="Calibri" w:hAnsi="Calibri" w:cs="Calibri"/>
          <w:spacing w:val="-2"/>
          <w:sz w:val="20"/>
          <w:szCs w:val="20"/>
          <w:lang w:val="en"/>
        </w:rPr>
        <w:t xml:space="preserve"> and ye shall have </w:t>
      </w:r>
      <w:r w:rsidR="00BF4164" w:rsidRPr="00BF4164">
        <w:rPr>
          <w:rFonts w:ascii="Calibri" w:hAnsi="Calibri" w:cs="Calibri"/>
          <w:i/>
          <w:iCs/>
          <w:spacing w:val="-2"/>
          <w:sz w:val="20"/>
          <w:szCs w:val="20"/>
          <w:lang w:val="en"/>
        </w:rPr>
        <w:t>good</w:t>
      </w:r>
      <w:r w:rsidR="00BF4164" w:rsidRPr="00BF4164">
        <w:rPr>
          <w:rFonts w:ascii="Calibri" w:hAnsi="Calibri" w:cs="Calibri"/>
          <w:spacing w:val="-2"/>
          <w:sz w:val="20"/>
          <w:szCs w:val="20"/>
          <w:lang w:val="en"/>
        </w:rPr>
        <w:t xml:space="preserve"> rewarded unto you again.</w:t>
      </w:r>
    </w:p>
    <w:p w14:paraId="47F3517A" w14:textId="77777777" w:rsidR="00BF4164" w:rsidRPr="00BF4164" w:rsidRDefault="00BF4164" w:rsidP="00616936">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For that which ye do send out</w:t>
      </w:r>
    </w:p>
    <w:p w14:paraId="5C899108" w14:textId="77777777" w:rsidR="00BF4164" w:rsidRPr="00BF4164" w:rsidRDefault="00BF4164" w:rsidP="00616936">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shall return unto you again</w:t>
      </w:r>
    </w:p>
    <w:p w14:paraId="248DC656" w14:textId="77777777" w:rsidR="00BF4164" w:rsidRPr="00BF4164" w:rsidRDefault="00BF4164" w:rsidP="00616936">
      <w:pPr>
        <w:widowControl w:val="0"/>
        <w:suppressAutoHyphens/>
        <w:autoSpaceDE w:val="0"/>
        <w:autoSpaceDN w:val="0"/>
        <w:adjustRightInd w:val="0"/>
        <w:spacing w:after="0" w:line="240" w:lineRule="atLeast"/>
        <w:ind w:left="2160" w:firstLine="720"/>
        <w:jc w:val="both"/>
        <w:rPr>
          <w:rFonts w:ascii="Calibri" w:hAnsi="Calibri" w:cs="Calibri"/>
          <w:spacing w:val="-2"/>
          <w:sz w:val="20"/>
          <w:szCs w:val="20"/>
          <w:lang w:val="en"/>
        </w:rPr>
      </w:pPr>
      <w:r w:rsidRPr="00BF4164">
        <w:rPr>
          <w:rFonts w:ascii="Calibri" w:hAnsi="Calibri" w:cs="Calibri"/>
          <w:spacing w:val="-2"/>
          <w:sz w:val="20"/>
          <w:szCs w:val="20"/>
          <w:lang w:val="en"/>
        </w:rPr>
        <w:t xml:space="preserve">and be restored; </w:t>
      </w:r>
    </w:p>
    <w:p w14:paraId="6DFE9054" w14:textId="70AE79C1" w:rsidR="00BF4164" w:rsidRPr="00BF4164" w:rsidRDefault="00BF4164" w:rsidP="00BF4164">
      <w:pPr>
        <w:widowControl w:val="0"/>
        <w:suppressAutoHyphens/>
        <w:autoSpaceDE w:val="0"/>
        <w:autoSpaceDN w:val="0"/>
        <w:adjustRightInd w:val="0"/>
        <w:spacing w:after="0" w:line="240" w:lineRule="atLeast"/>
        <w:jc w:val="both"/>
        <w:rPr>
          <w:rFonts w:ascii="Calibri" w:hAnsi="Calibri" w:cs="Calibri"/>
          <w:spacing w:val="-2"/>
          <w:sz w:val="20"/>
          <w:szCs w:val="20"/>
          <w:lang w:val="en"/>
        </w:rPr>
      </w:pPr>
      <w:r w:rsidRPr="00BF4164">
        <w:rPr>
          <w:rFonts w:ascii="Calibri" w:hAnsi="Calibri" w:cs="Calibri"/>
          <w:spacing w:val="-2"/>
          <w:sz w:val="20"/>
          <w:szCs w:val="20"/>
          <w:lang w:val="en"/>
        </w:rPr>
        <w:t xml:space="preserve">A' </w:t>
      </w:r>
      <w:r w:rsidR="00616936">
        <w:rPr>
          <w:rFonts w:ascii="Calibri" w:hAnsi="Calibri" w:cs="Calibri"/>
          <w:spacing w:val="-2"/>
          <w:sz w:val="20"/>
          <w:szCs w:val="20"/>
          <w:lang w:val="en"/>
        </w:rPr>
        <w:tab/>
      </w:r>
      <w:r w:rsidRPr="00BF4164">
        <w:rPr>
          <w:rFonts w:ascii="Calibri" w:hAnsi="Calibri" w:cs="Calibri"/>
          <w:spacing w:val="-2"/>
          <w:sz w:val="20"/>
          <w:szCs w:val="20"/>
          <w:lang w:val="en"/>
        </w:rPr>
        <w:t>Therefore the word restoration more fully condemneth the sinner and</w:t>
      </w:r>
    </w:p>
    <w:p w14:paraId="59F3E478" w14:textId="7081DD31" w:rsidR="00BF4164" w:rsidRPr="00BF4164" w:rsidRDefault="00BF4164" w:rsidP="00616936">
      <w:pPr>
        <w:widowControl w:val="0"/>
        <w:suppressAutoHyphens/>
        <w:autoSpaceDE w:val="0"/>
        <w:autoSpaceDN w:val="0"/>
        <w:adjustRightInd w:val="0"/>
        <w:spacing w:after="0" w:line="240" w:lineRule="atLeast"/>
        <w:ind w:firstLine="720"/>
        <w:jc w:val="both"/>
        <w:rPr>
          <w:rFonts w:ascii="Calibri" w:hAnsi="Calibri" w:cs="Calibri"/>
          <w:spacing w:val="-2"/>
          <w:sz w:val="20"/>
          <w:szCs w:val="20"/>
          <w:lang w:val="en"/>
        </w:rPr>
      </w:pPr>
      <w:r w:rsidRPr="00BF4164">
        <w:rPr>
          <w:rFonts w:ascii="Calibri" w:hAnsi="Calibri" w:cs="Calibri"/>
          <w:spacing w:val="-2"/>
          <w:sz w:val="20"/>
          <w:szCs w:val="20"/>
          <w:lang w:val="en"/>
        </w:rPr>
        <w:t>justifieth him not at all.</w:t>
      </w:r>
      <w:r w:rsidR="00616936">
        <w:rPr>
          <w:rFonts w:ascii="Calibri" w:hAnsi="Calibri" w:cs="Calibri"/>
          <w:spacing w:val="-2"/>
          <w:sz w:val="20"/>
          <w:szCs w:val="20"/>
          <w:lang w:val="en"/>
        </w:rPr>
        <w:tab/>
      </w:r>
      <w:r w:rsidRPr="00BF4164">
        <w:rPr>
          <w:rFonts w:ascii="Calibri" w:hAnsi="Calibri" w:cs="Calibri"/>
          <w:spacing w:val="-2"/>
          <w:sz w:val="20"/>
          <w:szCs w:val="20"/>
          <w:lang w:val="en"/>
        </w:rPr>
        <w:t xml:space="preserve"> (</w:t>
      </w:r>
      <w:r w:rsidRPr="00BF4164">
        <w:rPr>
          <w:rFonts w:ascii="Calibri" w:hAnsi="Calibri" w:cs="Calibri"/>
          <w:b/>
          <w:bCs/>
          <w:spacing w:val="-2"/>
          <w:sz w:val="20"/>
          <w:szCs w:val="20"/>
          <w:lang w:val="en"/>
        </w:rPr>
        <w:t>Alma 41:13–15</w:t>
      </w:r>
      <w:r w:rsidRPr="00BF4164">
        <w:rPr>
          <w:rFonts w:ascii="Calibri" w:hAnsi="Calibri" w:cs="Calibri"/>
          <w:spacing w:val="-2"/>
          <w:sz w:val="20"/>
          <w:szCs w:val="20"/>
          <w:lang w:val="en"/>
        </w:rPr>
        <w:t xml:space="preserve">) </w:t>
      </w:r>
    </w:p>
    <w:p w14:paraId="0E758290" w14:textId="77777777" w:rsidR="00616936" w:rsidRDefault="00616936" w:rsidP="00BF4164">
      <w:pPr>
        <w:widowControl w:val="0"/>
        <w:suppressAutoHyphens/>
        <w:autoSpaceDE w:val="0"/>
        <w:autoSpaceDN w:val="0"/>
        <w:adjustRightInd w:val="0"/>
        <w:spacing w:after="0" w:line="240" w:lineRule="atLeast"/>
        <w:ind w:left="0"/>
        <w:jc w:val="both"/>
        <w:rPr>
          <w:rFonts w:ascii="Calibri" w:hAnsi="Calibri" w:cs="Calibri"/>
          <w:spacing w:val="-2"/>
          <w:sz w:val="20"/>
          <w:szCs w:val="20"/>
          <w:lang w:val="en"/>
        </w:rPr>
      </w:pPr>
    </w:p>
    <w:p w14:paraId="61BAC60C" w14:textId="64059D4E" w:rsidR="00BF4164" w:rsidRPr="0055050D" w:rsidRDefault="00616936" w:rsidP="00BF4164">
      <w:pPr>
        <w:widowControl w:val="0"/>
        <w:suppressAutoHyphens/>
        <w:autoSpaceDE w:val="0"/>
        <w:autoSpaceDN w:val="0"/>
        <w:adjustRightInd w:val="0"/>
        <w:spacing w:after="0" w:line="240" w:lineRule="atLeast"/>
        <w:ind w:left="0"/>
        <w:jc w:val="both"/>
        <w:rPr>
          <w:rFonts w:ascii="Calibri" w:hAnsi="Calibri" w:cs="Calibri"/>
          <w:i/>
          <w:iCs/>
          <w:spacing w:val="-2"/>
          <w:sz w:val="20"/>
          <w:szCs w:val="20"/>
          <w:lang w:val="en"/>
        </w:rPr>
      </w:pPr>
      <w:r w:rsidRPr="0055050D">
        <w:rPr>
          <w:rFonts w:ascii="Calibri" w:hAnsi="Calibri" w:cs="Calibri"/>
          <w:i/>
          <w:iCs/>
          <w:spacing w:val="-2"/>
          <w:sz w:val="20"/>
          <w:szCs w:val="20"/>
          <w:lang w:val="en"/>
        </w:rPr>
        <w:t>John Welch writes: “</w:t>
      </w:r>
      <w:r w:rsidR="00BF4164" w:rsidRPr="00BF4164">
        <w:rPr>
          <w:rFonts w:ascii="Calibri" w:hAnsi="Calibri" w:cs="Calibri"/>
          <w:i/>
          <w:iCs/>
          <w:spacing w:val="-2"/>
          <w:sz w:val="20"/>
          <w:szCs w:val="20"/>
          <w:lang w:val="en"/>
        </w:rPr>
        <w:t>The twist here is clever: After listing four pairs of terms, Alma pairs</w:t>
      </w:r>
      <w:r w:rsidRPr="0055050D">
        <w:rPr>
          <w:rFonts w:ascii="Calibri" w:hAnsi="Calibri" w:cs="Calibri"/>
          <w:i/>
          <w:iCs/>
          <w:spacing w:val="-2"/>
          <w:sz w:val="20"/>
          <w:szCs w:val="20"/>
          <w:lang w:val="en"/>
        </w:rPr>
        <w:t xml:space="preserve"> </w:t>
      </w:r>
      <w:r w:rsidR="00BF4164" w:rsidRPr="00BF4164">
        <w:rPr>
          <w:rFonts w:ascii="Calibri" w:hAnsi="Calibri" w:cs="Calibri"/>
          <w:i/>
          <w:iCs/>
          <w:spacing w:val="-2"/>
          <w:sz w:val="20"/>
          <w:szCs w:val="20"/>
          <w:lang w:val="en"/>
        </w:rPr>
        <w:t>two lists of four terms and reverses their order at the same time. Or to use a chiasm to describe this chiasm: Alma writes a list of pairs and then a pair</w:t>
      </w:r>
      <w:r w:rsidRPr="0055050D">
        <w:rPr>
          <w:rFonts w:ascii="Calibri" w:hAnsi="Calibri" w:cs="Calibri"/>
          <w:i/>
          <w:iCs/>
          <w:spacing w:val="-2"/>
          <w:sz w:val="20"/>
          <w:szCs w:val="20"/>
          <w:lang w:val="en"/>
        </w:rPr>
        <w:t xml:space="preserve"> </w:t>
      </w:r>
      <w:r w:rsidR="00BF4164" w:rsidRPr="00BF4164">
        <w:rPr>
          <w:rFonts w:ascii="Calibri" w:hAnsi="Calibri" w:cs="Calibri"/>
          <w:i/>
          <w:iCs/>
          <w:spacing w:val="-2"/>
          <w:sz w:val="20"/>
          <w:szCs w:val="20"/>
          <w:lang w:val="en"/>
        </w:rPr>
        <w:t>of lists. In all seriousness, a great play on words.</w:t>
      </w:r>
      <w:r w:rsidRPr="0055050D">
        <w:rPr>
          <w:rFonts w:ascii="Calibri" w:hAnsi="Calibri" w:cs="Calibri"/>
          <w:i/>
          <w:iCs/>
          <w:spacing w:val="-2"/>
          <w:sz w:val="20"/>
          <w:szCs w:val="20"/>
          <w:lang w:val="en"/>
        </w:rPr>
        <w:t>”</w:t>
      </w:r>
      <w:r w:rsidR="0055050D">
        <w:rPr>
          <w:rFonts w:ascii="Calibri" w:hAnsi="Calibri" w:cs="Calibri"/>
          <w:i/>
          <w:iCs/>
          <w:spacing w:val="-2"/>
          <w:sz w:val="20"/>
          <w:szCs w:val="20"/>
          <w:lang w:val="en"/>
        </w:rPr>
        <w:t>]</w:t>
      </w:r>
    </w:p>
    <w:p w14:paraId="333745B7" w14:textId="2E55DB36" w:rsidR="00616936" w:rsidRPr="00BF4164" w:rsidRDefault="00616936" w:rsidP="00BF4164">
      <w:pPr>
        <w:widowControl w:val="0"/>
        <w:suppressAutoHyphens/>
        <w:autoSpaceDE w:val="0"/>
        <w:autoSpaceDN w:val="0"/>
        <w:adjustRightInd w:val="0"/>
        <w:spacing w:after="0" w:line="240" w:lineRule="atLeast"/>
        <w:ind w:left="0"/>
        <w:jc w:val="both"/>
        <w:rPr>
          <w:rFonts w:ascii="Calibri" w:hAnsi="Calibri" w:cs="Calibri"/>
          <w:spacing w:val="-2"/>
          <w:sz w:val="20"/>
          <w:szCs w:val="20"/>
          <w:lang w:val="en"/>
        </w:rPr>
      </w:pPr>
      <w:r>
        <w:rPr>
          <w:rFonts w:ascii="Calibri" w:hAnsi="Calibri" w:cs="Calibri"/>
          <w:spacing w:val="-2"/>
          <w:sz w:val="20"/>
          <w:szCs w:val="20"/>
          <w:lang w:val="en"/>
        </w:rPr>
        <w:t>________________</w:t>
      </w:r>
    </w:p>
    <w:p w14:paraId="35D5D231" w14:textId="66ED6502" w:rsidR="00833159" w:rsidRDefault="00833159" w:rsidP="00833159">
      <w:pPr>
        <w:widowControl w:val="0"/>
        <w:suppressAutoHyphens/>
        <w:autoSpaceDE w:val="0"/>
        <w:autoSpaceDN w:val="0"/>
        <w:adjustRightInd w:val="0"/>
        <w:spacing w:after="0" w:line="240" w:lineRule="atLeast"/>
        <w:ind w:left="0"/>
        <w:jc w:val="both"/>
        <w:rPr>
          <w:rFonts w:ascii="Calibri" w:hAnsi="Calibri" w:cs="Calibri"/>
          <w:spacing w:val="-2"/>
          <w:sz w:val="20"/>
          <w:szCs w:val="20"/>
        </w:rPr>
      </w:pPr>
    </w:p>
    <w:p w14:paraId="3C48FB4F" w14:textId="56DDC9A8" w:rsidR="00833159" w:rsidRDefault="00833159" w:rsidP="00833159">
      <w:pPr>
        <w:widowControl w:val="0"/>
        <w:suppressAutoHyphens/>
        <w:autoSpaceDE w:val="0"/>
        <w:autoSpaceDN w:val="0"/>
        <w:adjustRightInd w:val="0"/>
        <w:spacing w:after="0" w:line="240" w:lineRule="atLeast"/>
        <w:ind w:left="0"/>
        <w:jc w:val="both"/>
        <w:rPr>
          <w:rFonts w:ascii="Calibri" w:hAnsi="Calibri" w:cs="Calibri"/>
          <w:spacing w:val="-2"/>
          <w:sz w:val="20"/>
          <w:szCs w:val="20"/>
        </w:rPr>
      </w:pPr>
    </w:p>
    <w:p w14:paraId="6AB5E9B7" w14:textId="77777777" w:rsidR="004D7F1B" w:rsidRDefault="004D7F1B" w:rsidP="00CF0875">
      <w:pPr>
        <w:widowControl w:val="0"/>
        <w:suppressAutoHyphens/>
        <w:autoSpaceDE w:val="0"/>
        <w:autoSpaceDN w:val="0"/>
        <w:adjustRightInd w:val="0"/>
        <w:spacing w:after="0" w:line="240" w:lineRule="atLeast"/>
        <w:jc w:val="both"/>
        <w:rPr>
          <w:rFonts w:ascii="Calibri" w:hAnsi="Calibri" w:cs="Calibri"/>
          <w:spacing w:val="-2"/>
          <w:sz w:val="20"/>
          <w:szCs w:val="20"/>
        </w:rPr>
      </w:pPr>
    </w:p>
    <w:p w14:paraId="292822BB" w14:textId="77777777" w:rsidR="008C6AEC" w:rsidRDefault="008C6AEC" w:rsidP="008C6AEC">
      <w:pPr>
        <w:ind w:left="0"/>
        <w:rPr>
          <w:rFonts w:ascii="Calibri" w:hAnsi="Calibri" w:cs="Calibri"/>
          <w:spacing w:val="-2"/>
          <w:sz w:val="20"/>
          <w:szCs w:val="20"/>
        </w:rPr>
      </w:pPr>
    </w:p>
    <w:p w14:paraId="2CADC63A" w14:textId="23EBD3C6" w:rsidR="00CF0875" w:rsidRDefault="00CF0875" w:rsidP="008C6AEC">
      <w:pPr>
        <w:ind w:left="0"/>
        <w:rPr>
          <w:rFonts w:ascii="Calibri" w:hAnsi="Calibri" w:cs="Calibri"/>
          <w:spacing w:val="-2"/>
          <w:sz w:val="20"/>
          <w:szCs w:val="20"/>
        </w:rPr>
      </w:pPr>
      <w:r>
        <w:rPr>
          <w:rFonts w:ascii="Calibri" w:hAnsi="Calibri" w:cs="Calibri"/>
          <w:spacing w:val="-2"/>
          <w:sz w:val="20"/>
          <w:szCs w:val="20"/>
        </w:rPr>
        <w:br w:type="page"/>
      </w:r>
    </w:p>
    <w:p w14:paraId="219A6BE0" w14:textId="77777777" w:rsidR="001D4EC0" w:rsidRDefault="001D4EC0" w:rsidP="00CF0875">
      <w:pPr>
        <w:widowControl w:val="0"/>
        <w:suppressAutoHyphens/>
        <w:autoSpaceDE w:val="0"/>
        <w:autoSpaceDN w:val="0"/>
        <w:adjustRightInd w:val="0"/>
        <w:spacing w:after="0" w:line="240" w:lineRule="atLeast"/>
        <w:ind w:left="0"/>
        <w:jc w:val="both"/>
        <w:rPr>
          <w:rFonts w:ascii="Calibri" w:hAnsi="Calibri" w:cs="Calibri"/>
          <w:spacing w:val="-2"/>
          <w:sz w:val="20"/>
          <w:szCs w:val="20"/>
        </w:rPr>
      </w:pPr>
    </w:p>
    <w:p w14:paraId="3C292AD2" w14:textId="77777777" w:rsidR="001D4EC0" w:rsidRDefault="001D4EC0" w:rsidP="00CF0875">
      <w:pPr>
        <w:widowControl w:val="0"/>
        <w:suppressAutoHyphens/>
        <w:autoSpaceDE w:val="0"/>
        <w:autoSpaceDN w:val="0"/>
        <w:adjustRightInd w:val="0"/>
        <w:spacing w:after="0" w:line="240" w:lineRule="atLeast"/>
        <w:ind w:left="0"/>
        <w:jc w:val="both"/>
        <w:rPr>
          <w:rFonts w:ascii="Calibri" w:hAnsi="Calibri" w:cs="Calibri"/>
          <w:spacing w:val="-2"/>
          <w:sz w:val="20"/>
          <w:szCs w:val="20"/>
        </w:rPr>
      </w:pPr>
    </w:p>
    <w:p w14:paraId="125C87D8" w14:textId="77777777" w:rsidR="00243934" w:rsidRPr="004D7F1B" w:rsidRDefault="00986C4F" w:rsidP="00CF0875">
      <w:pPr>
        <w:widowControl w:val="0"/>
        <w:suppressAutoHyphens/>
        <w:autoSpaceDE w:val="0"/>
        <w:autoSpaceDN w:val="0"/>
        <w:adjustRightInd w:val="0"/>
        <w:spacing w:after="0" w:line="240" w:lineRule="atLeast"/>
        <w:ind w:left="0"/>
        <w:jc w:val="both"/>
        <w:rPr>
          <w:sz w:val="20"/>
          <w:szCs w:val="20"/>
        </w:rPr>
      </w:pPr>
      <w:r>
        <w:rPr>
          <w:rFonts w:ascii="Calibri" w:hAnsi="Calibri" w:cs="Calibri"/>
          <w:spacing w:val="-2"/>
          <w:sz w:val="20"/>
          <w:szCs w:val="20"/>
        </w:rPr>
        <w:tab/>
      </w:r>
    </w:p>
    <w:p w14:paraId="02D41CE0" w14:textId="77777777" w:rsidR="00CF0875" w:rsidRDefault="000214D2" w:rsidP="001D4EC0">
      <w:pPr>
        <w:spacing w:after="0"/>
        <w:ind w:left="0"/>
        <w:jc w:val="center"/>
        <w:rPr>
          <w:sz w:val="28"/>
          <w:szCs w:val="28"/>
        </w:rPr>
      </w:pPr>
      <w:r>
        <w:rPr>
          <w:sz w:val="28"/>
          <w:szCs w:val="28"/>
        </w:rPr>
        <w:t xml:space="preserve"> </w:t>
      </w:r>
    </w:p>
    <w:p w14:paraId="1E6461B8" w14:textId="77777777" w:rsidR="00EE7410" w:rsidRPr="00064B23" w:rsidRDefault="000E37D8" w:rsidP="00FD1B24">
      <w:pPr>
        <w:ind w:left="0"/>
        <w:jc w:val="center"/>
      </w:pPr>
      <w:r>
        <w:rPr>
          <w:sz w:val="28"/>
          <w:szCs w:val="28"/>
        </w:rPr>
        <w:t xml:space="preserve"> </w:t>
      </w:r>
      <w:r w:rsidR="00EE7410" w:rsidRPr="00FD1B24">
        <w:rPr>
          <w:sz w:val="28"/>
          <w:szCs w:val="28"/>
        </w:rPr>
        <w:t>Chapter 42</w:t>
      </w:r>
    </w:p>
    <w:p w14:paraId="0C0586FF" w14:textId="77777777" w:rsidR="00EE7410" w:rsidRPr="00064B23" w:rsidRDefault="00064B23" w:rsidP="00064B23">
      <w:pPr>
        <w:ind w:left="0"/>
        <w:jc w:val="center"/>
        <w:rPr>
          <w:i/>
          <w:sz w:val="20"/>
          <w:szCs w:val="20"/>
        </w:rPr>
      </w:pPr>
      <w:r w:rsidRPr="00064B23">
        <w:rPr>
          <w:i/>
          <w:sz w:val="20"/>
          <w:szCs w:val="20"/>
        </w:rPr>
        <w:t xml:space="preserve">{Original Chapter </w:t>
      </w:r>
      <w:r w:rsidRPr="00904F38">
        <w:rPr>
          <w:rFonts w:ascii="Times New Roman" w:hAnsi="Times New Roman" w:cs="Times New Roman"/>
          <w:i/>
          <w:sz w:val="20"/>
          <w:szCs w:val="20"/>
        </w:rPr>
        <w:t>XIX</w:t>
      </w:r>
      <w:r w:rsidRPr="00064B23">
        <w:rPr>
          <w:i/>
          <w:sz w:val="20"/>
          <w:szCs w:val="20"/>
        </w:rPr>
        <w:t xml:space="preserve"> – continued}</w:t>
      </w:r>
    </w:p>
    <w:p w14:paraId="4B18A320" w14:textId="77777777" w:rsidR="00EE7410" w:rsidRPr="00C21413" w:rsidRDefault="00EE7410" w:rsidP="00A0711D">
      <w:pPr>
        <w:spacing w:after="0"/>
        <w:ind w:left="0"/>
        <w:jc w:val="center"/>
        <w:rPr>
          <w:i/>
        </w:rPr>
      </w:pPr>
      <w:r w:rsidRPr="00C21413">
        <w:rPr>
          <w:i/>
        </w:rPr>
        <w:t>Salvation Comes Because of the Fall</w:t>
      </w:r>
    </w:p>
    <w:p w14:paraId="0B36EF33" w14:textId="77777777" w:rsidR="00EE7410" w:rsidRDefault="00EE7410" w:rsidP="00A0711D">
      <w:pPr>
        <w:spacing w:after="0"/>
        <w:ind w:left="0"/>
      </w:pPr>
    </w:p>
    <w:p w14:paraId="55833292" w14:textId="762E3CA5" w:rsidR="00C21413" w:rsidRPr="0018724E" w:rsidRDefault="00EE7410" w:rsidP="00A0711D">
      <w:pPr>
        <w:spacing w:after="0"/>
        <w:ind w:left="0"/>
        <w:rPr>
          <w:sz w:val="18"/>
          <w:szCs w:val="18"/>
        </w:rPr>
      </w:pPr>
      <w:r>
        <w:t xml:space="preserve"> 1 </w:t>
      </w:r>
      <w:r w:rsidR="009C29D6">
        <w:t xml:space="preserve"> </w:t>
      </w:r>
      <w:r w:rsidR="009C29D6">
        <w:rPr>
          <w:b/>
        </w:rPr>
        <w:t xml:space="preserve">And </w:t>
      </w:r>
      <w:r w:rsidR="009C29D6" w:rsidRPr="0074290F">
        <w:rPr>
          <w:b/>
          <w:highlight w:val="lightGray"/>
          <w:u w:val="single"/>
        </w:rPr>
        <w:t>now</w:t>
      </w:r>
      <w:r w:rsidRPr="00C21413">
        <w:rPr>
          <w:b/>
        </w:rPr>
        <w:t xml:space="preserve"> </w:t>
      </w:r>
      <w:r w:rsidR="009C29D6">
        <w:rPr>
          <w:b/>
        </w:rPr>
        <w:tab/>
      </w:r>
      <w:r w:rsidRPr="0074290F">
        <w:rPr>
          <w:color w:val="00B0F0"/>
          <w:highlight w:val="lightGray"/>
          <w:u w:val="single"/>
        </w:rPr>
        <w:t>my</w:t>
      </w:r>
      <w:r w:rsidRPr="0074290F">
        <w:rPr>
          <w:highlight w:val="lightGray"/>
          <w:u w:val="single"/>
        </w:rPr>
        <w:t xml:space="preserve"> </w:t>
      </w:r>
      <w:r w:rsidR="009C29D6" w:rsidRPr="0074290F">
        <w:rPr>
          <w:b/>
          <w:highlight w:val="lightGray"/>
          <w:u w:val="single"/>
        </w:rPr>
        <w:t>son</w:t>
      </w:r>
      <w:r w:rsidR="009C29D6" w:rsidRPr="0074290F">
        <w:rPr>
          <w:highlight w:val="lightGray"/>
          <w:u w:val="single"/>
        </w:rPr>
        <w:t xml:space="preserve"> [</w:t>
      </w:r>
      <w:r w:rsidR="009C29D6" w:rsidRPr="0074290F">
        <w:rPr>
          <w:b/>
          <w:color w:val="F79646" w:themeColor="accent6"/>
          <w:highlight w:val="lightGray"/>
          <w:u w:val="single"/>
        </w:rPr>
        <w:t>Corianton</w:t>
      </w:r>
      <w:r w:rsidR="009C29D6" w:rsidRPr="008932C8">
        <w:rPr>
          <w:highlight w:val="lightGray"/>
        </w:rPr>
        <w:t>]</w:t>
      </w:r>
      <w:r>
        <w:t xml:space="preserve"> </w:t>
      </w:r>
      <w:r w:rsidR="0018724E">
        <w:tab/>
      </w:r>
      <w:r w:rsidR="0018724E">
        <w:tab/>
      </w:r>
      <w:r w:rsidR="0018724E">
        <w:tab/>
      </w:r>
      <w:r w:rsidR="0018724E">
        <w:tab/>
      </w:r>
      <w:r w:rsidR="0018724E">
        <w:tab/>
      </w:r>
      <w:r w:rsidR="0018724E">
        <w:tab/>
      </w:r>
      <w:r w:rsidR="0018724E">
        <w:tab/>
      </w:r>
      <w:r w:rsidR="0018724E">
        <w:tab/>
        <w:t xml:space="preserve">         </w:t>
      </w:r>
      <w:r w:rsidR="0018724E">
        <w:rPr>
          <w:sz w:val="18"/>
          <w:szCs w:val="18"/>
        </w:rPr>
        <w:t>aa</w:t>
      </w:r>
    </w:p>
    <w:p w14:paraId="2537E9FA" w14:textId="77777777" w:rsidR="009C29D6" w:rsidRDefault="00EE7410" w:rsidP="009C29D6">
      <w:pPr>
        <w:spacing w:after="0"/>
        <w:ind w:firstLine="720"/>
      </w:pPr>
      <w:r w:rsidRPr="0073708A">
        <w:rPr>
          <w:b/>
          <w:bCs/>
          <w:color w:val="00B0F0"/>
        </w:rPr>
        <w:t>I</w:t>
      </w:r>
      <w:r w:rsidR="009C29D6">
        <w:t xml:space="preserve">  [</w:t>
      </w:r>
      <w:r w:rsidR="009C29D6" w:rsidRPr="0074290F">
        <w:rPr>
          <w:b/>
          <w:color w:val="00B0F0"/>
          <w:u w:val="single"/>
        </w:rPr>
        <w:t>Alma</w:t>
      </w:r>
      <w:r w:rsidR="009C29D6">
        <w:t>]</w:t>
      </w:r>
      <w:r>
        <w:t xml:space="preserve"> </w:t>
      </w:r>
      <w:r w:rsidR="009C29D6">
        <w:tab/>
      </w:r>
      <w:r w:rsidR="009C29D6">
        <w:tab/>
      </w:r>
      <w:r w:rsidRPr="00056247">
        <w:rPr>
          <w:b/>
        </w:rPr>
        <w:t xml:space="preserve">perceive </w:t>
      </w:r>
    </w:p>
    <w:p w14:paraId="6D17D49D" w14:textId="77777777" w:rsidR="00266A73" w:rsidRDefault="009C29D6" w:rsidP="009C29D6">
      <w:pPr>
        <w:spacing w:after="0"/>
        <w:ind w:left="0"/>
      </w:pPr>
      <w:r>
        <w:t xml:space="preserve">             [</w:t>
      </w:r>
      <w:r w:rsidRPr="00056247">
        <w:rPr>
          <w:b/>
        </w:rPr>
        <w:t>that</w:t>
      </w:r>
      <w:r>
        <w:t>]</w:t>
      </w:r>
      <w:r>
        <w:tab/>
      </w:r>
      <w:r w:rsidR="00EE7410">
        <w:t xml:space="preserve">there </w:t>
      </w:r>
      <w:r>
        <w:tab/>
      </w:r>
      <w:r w:rsidR="00EE7410">
        <w:t xml:space="preserve">is </w:t>
      </w:r>
      <w:r>
        <w:t xml:space="preserve">   </w:t>
      </w:r>
      <w:r w:rsidR="00EE7410">
        <w:t xml:space="preserve">somewhat </w:t>
      </w:r>
      <w:r>
        <w:t xml:space="preserve">  MORE</w:t>
      </w:r>
      <w:r w:rsidR="00EE7410">
        <w:t xml:space="preserve"> </w:t>
      </w:r>
    </w:p>
    <w:p w14:paraId="46447F19" w14:textId="77777777" w:rsidR="009C29D6" w:rsidRDefault="00D1116E" w:rsidP="009C29D6">
      <w:pPr>
        <w:spacing w:after="0"/>
        <w:ind w:left="0"/>
      </w:pPr>
      <w:r>
        <w:t xml:space="preserve"> </w:t>
      </w:r>
    </w:p>
    <w:p w14:paraId="4CCCC9DB" w14:textId="77777777" w:rsidR="00266A73" w:rsidRPr="00056247" w:rsidRDefault="00EE7410" w:rsidP="009C29D6">
      <w:pPr>
        <w:spacing w:after="0"/>
        <w:ind w:firstLine="720"/>
      </w:pPr>
      <w:r>
        <w:t xml:space="preserve">which </w:t>
      </w:r>
      <w:r w:rsidR="009C29D6">
        <w:tab/>
      </w:r>
      <w:r w:rsidRPr="0074290F">
        <w:rPr>
          <w:color w:val="FF33CC"/>
          <w:u w:val="single"/>
        </w:rPr>
        <w:t>do</w:t>
      </w:r>
      <w:r w:rsidRPr="0074290F">
        <w:rPr>
          <w:color w:val="FF33CC"/>
        </w:rPr>
        <w:t>th</w:t>
      </w:r>
      <w:r w:rsidRPr="00056247">
        <w:t xml:space="preserve"> </w:t>
      </w:r>
      <w:r w:rsidR="009C29D6" w:rsidRPr="00056247">
        <w:tab/>
      </w:r>
      <w:r w:rsidR="009C29D6" w:rsidRPr="00056247">
        <w:tab/>
      </w:r>
      <w:r w:rsidRPr="00056247">
        <w:rPr>
          <w:color w:val="984806" w:themeColor="accent6" w:themeShade="80"/>
        </w:rPr>
        <w:t xml:space="preserve">worry </w:t>
      </w:r>
      <w:r w:rsidR="009C29D6" w:rsidRPr="00056247">
        <w:tab/>
      </w:r>
      <w:r w:rsidR="009C29D6" w:rsidRPr="00056247">
        <w:tab/>
      </w:r>
      <w:r w:rsidRPr="00056247">
        <w:rPr>
          <w:b/>
          <w:color w:val="F79646" w:themeColor="accent6"/>
        </w:rPr>
        <w:t xml:space="preserve">your </w:t>
      </w:r>
      <w:r w:rsidR="009C29D6" w:rsidRPr="00056247">
        <w:t xml:space="preserve"> </w:t>
      </w:r>
      <w:r w:rsidRPr="00056247">
        <w:t xml:space="preserve">mind </w:t>
      </w:r>
    </w:p>
    <w:p w14:paraId="6768C659" w14:textId="5E482348" w:rsidR="00266A73" w:rsidRDefault="00EE7410" w:rsidP="009C29D6">
      <w:pPr>
        <w:spacing w:after="0"/>
        <w:ind w:firstLine="720"/>
      </w:pPr>
      <w:r w:rsidRPr="00056247">
        <w:t xml:space="preserve">which </w:t>
      </w:r>
      <w:r w:rsidR="009C29D6" w:rsidRPr="00056247">
        <w:t xml:space="preserve">   </w:t>
      </w:r>
      <w:r w:rsidRPr="00056247">
        <w:rPr>
          <w:highlight w:val="yellow"/>
        </w:rPr>
        <w:t>ye</w:t>
      </w:r>
      <w:r w:rsidRPr="00056247">
        <w:t xml:space="preserve"> </w:t>
      </w:r>
      <w:r w:rsidR="009C29D6" w:rsidRPr="00056247">
        <w:t xml:space="preserve">  </w:t>
      </w:r>
      <w:r w:rsidRPr="00056247">
        <w:t>can</w:t>
      </w:r>
      <w:r w:rsidR="009C29D6" w:rsidRPr="00056247">
        <w:t xml:space="preserve">    NOT</w:t>
      </w:r>
      <w:r w:rsidRPr="00056247">
        <w:t xml:space="preserve"> </w:t>
      </w:r>
      <w:r w:rsidR="009C29D6" w:rsidRPr="00056247">
        <w:tab/>
      </w:r>
      <w:r w:rsidRPr="00056247">
        <w:rPr>
          <w:b/>
        </w:rPr>
        <w:t>understand</w:t>
      </w:r>
    </w:p>
    <w:p w14:paraId="398E44D6" w14:textId="77777777" w:rsidR="009C29D6" w:rsidRDefault="009C29D6" w:rsidP="009C29D6">
      <w:pPr>
        <w:spacing w:after="0"/>
        <w:ind w:firstLine="720"/>
      </w:pPr>
    </w:p>
    <w:p w14:paraId="21F38CED" w14:textId="77777777" w:rsidR="009C29D6" w:rsidRDefault="00EE7410" w:rsidP="009C29D6">
      <w:pPr>
        <w:spacing w:after="0"/>
        <w:ind w:firstLine="720"/>
        <w:rPr>
          <w:u w:val="single"/>
        </w:rPr>
      </w:pPr>
      <w:r>
        <w:t xml:space="preserve">which </w:t>
      </w:r>
      <w:r w:rsidR="009C29D6">
        <w:tab/>
      </w:r>
      <w:r w:rsidRPr="00540B99">
        <w:t xml:space="preserve">is </w:t>
      </w:r>
      <w:r w:rsidR="009C29D6" w:rsidRPr="00540B99">
        <w:tab/>
      </w:r>
      <w:r w:rsidR="009C29D6" w:rsidRPr="00540B99">
        <w:tab/>
      </w:r>
      <w:r w:rsidRPr="00540B99">
        <w:t xml:space="preserve">concerning </w:t>
      </w:r>
      <w:r w:rsidR="009C29D6" w:rsidRPr="00540B99">
        <w:tab/>
      </w:r>
      <w:r w:rsidRPr="00540B99">
        <w:t>the</w:t>
      </w:r>
      <w:r w:rsidR="009C29D6" w:rsidRPr="00540B99">
        <w:t xml:space="preserve">    </w:t>
      </w:r>
      <w:r w:rsidRPr="00540B99">
        <w:t xml:space="preserve"> </w:t>
      </w:r>
      <w:r w:rsidRPr="00540B99">
        <w:rPr>
          <w:b/>
        </w:rPr>
        <w:t xml:space="preserve">justice of </w:t>
      </w:r>
      <w:r w:rsidRPr="00540B99">
        <w:rPr>
          <w:b/>
          <w:color w:val="0070C0"/>
        </w:rPr>
        <w:t>God</w:t>
      </w:r>
      <w:r w:rsidRPr="00624AB2">
        <w:rPr>
          <w:u w:val="single"/>
        </w:rPr>
        <w:t xml:space="preserve"> </w:t>
      </w:r>
    </w:p>
    <w:p w14:paraId="17722901" w14:textId="77777777" w:rsidR="009C29D6" w:rsidRPr="00056247" w:rsidRDefault="00624AB2" w:rsidP="009C29D6">
      <w:pPr>
        <w:spacing w:after="0"/>
        <w:ind w:left="2160"/>
      </w:pPr>
      <w:r w:rsidRPr="00056247">
        <w:t xml:space="preserve">in </w:t>
      </w:r>
      <w:r w:rsidR="009C29D6" w:rsidRPr="00056247">
        <w:tab/>
      </w:r>
      <w:r w:rsidRPr="00056247">
        <w:t xml:space="preserve">the </w:t>
      </w:r>
      <w:r w:rsidR="009C29D6" w:rsidRPr="00056247">
        <w:tab/>
      </w:r>
      <w:r w:rsidRPr="00056247">
        <w:rPr>
          <w:b/>
          <w:color w:val="984806" w:themeColor="accent6" w:themeShade="80"/>
        </w:rPr>
        <w:t xml:space="preserve">punishment </w:t>
      </w:r>
    </w:p>
    <w:p w14:paraId="119BDB17" w14:textId="77777777" w:rsidR="00266A73" w:rsidRDefault="00624AB2" w:rsidP="009C29D6">
      <w:pPr>
        <w:spacing w:after="0"/>
        <w:ind w:left="3600" w:firstLine="720"/>
      </w:pPr>
      <w:r w:rsidRPr="00056247">
        <w:t xml:space="preserve">of </w:t>
      </w:r>
      <w:r w:rsidR="009C29D6" w:rsidRPr="00056247">
        <w:tab/>
      </w:r>
      <w:r w:rsidRPr="00056247">
        <w:t xml:space="preserve">the </w:t>
      </w:r>
      <w:r w:rsidR="009C29D6" w:rsidRPr="00056247">
        <w:tab/>
      </w:r>
      <w:r w:rsidRPr="00056247">
        <w:rPr>
          <w:b/>
          <w:color w:val="984806" w:themeColor="accent6" w:themeShade="80"/>
        </w:rPr>
        <w:t>sinner</w:t>
      </w:r>
      <w:r w:rsidR="00EE7410" w:rsidRPr="00056247">
        <w:t xml:space="preserve"> </w:t>
      </w:r>
    </w:p>
    <w:p w14:paraId="2330BF06" w14:textId="77777777" w:rsidR="00056247" w:rsidRPr="00056247" w:rsidRDefault="00056247" w:rsidP="009C29D6">
      <w:pPr>
        <w:spacing w:after="0"/>
        <w:ind w:left="3600" w:firstLine="720"/>
      </w:pPr>
    </w:p>
    <w:p w14:paraId="201D0F77" w14:textId="32A77BE1" w:rsidR="009C29D6" w:rsidRDefault="00266A73" w:rsidP="009C29D6">
      <w:pPr>
        <w:spacing w:after="0"/>
        <w:ind w:left="0"/>
      </w:pPr>
      <w:r>
        <w:t xml:space="preserve">    </w:t>
      </w:r>
      <w:r w:rsidR="00624AB2">
        <w:t xml:space="preserve">    </w:t>
      </w:r>
      <w:r w:rsidR="009C29D6">
        <w:tab/>
      </w:r>
      <w:r w:rsidRPr="00266A73">
        <w:rPr>
          <w:b/>
        </w:rPr>
        <w:t xml:space="preserve"> </w:t>
      </w:r>
      <w:r w:rsidR="00EE7410" w:rsidRPr="00266A73">
        <w:rPr>
          <w:b/>
        </w:rPr>
        <w:t xml:space="preserve">for </w:t>
      </w:r>
      <w:r w:rsidR="009C29D6">
        <w:rPr>
          <w:b/>
        </w:rPr>
        <w:tab/>
      </w:r>
      <w:r w:rsidR="00EE7410" w:rsidRPr="00540B99">
        <w:t>ye</w:t>
      </w:r>
      <w:r w:rsidR="00EE7410">
        <w:t xml:space="preserve"> </w:t>
      </w:r>
      <w:r w:rsidR="009C29D6">
        <w:t xml:space="preserve">  </w:t>
      </w:r>
      <w:r w:rsidR="0074290F">
        <w:tab/>
      </w:r>
      <w:r w:rsidR="00EE7410" w:rsidRPr="0074290F">
        <w:rPr>
          <w:color w:val="FF33CC"/>
          <w:u w:val="single"/>
        </w:rPr>
        <w:t>do</w:t>
      </w:r>
      <w:r w:rsidR="0074290F">
        <w:t xml:space="preserve"> </w:t>
      </w:r>
      <w:r w:rsidR="00EE7410">
        <w:t xml:space="preserve">try </w:t>
      </w:r>
      <w:r w:rsidR="00056247">
        <w:tab/>
      </w:r>
      <w:r w:rsidR="00EE7410">
        <w:t xml:space="preserve">to </w:t>
      </w:r>
      <w:r w:rsidR="00056247">
        <w:tab/>
      </w:r>
      <w:r w:rsidR="00EE7410" w:rsidRPr="00995A72">
        <w:rPr>
          <w:b/>
          <w:bCs/>
          <w:color w:val="F79646" w:themeColor="accent6"/>
          <w:u w:val="single"/>
        </w:rPr>
        <w:t>suppose</w:t>
      </w:r>
      <w:r w:rsidR="00EE7410">
        <w:t xml:space="preserve"> </w:t>
      </w:r>
    </w:p>
    <w:p w14:paraId="15E70A3F" w14:textId="77777777" w:rsidR="009C29D6" w:rsidRDefault="00EE7410" w:rsidP="009C29D6">
      <w:pPr>
        <w:spacing w:after="0"/>
      </w:pPr>
      <w:r w:rsidRPr="00056247">
        <w:rPr>
          <w:b/>
        </w:rPr>
        <w:t>that</w:t>
      </w:r>
      <w:r>
        <w:t xml:space="preserve"> </w:t>
      </w:r>
      <w:r w:rsidR="009C29D6">
        <w:tab/>
      </w:r>
      <w:r>
        <w:t xml:space="preserve">it </w:t>
      </w:r>
      <w:r w:rsidR="009C29D6">
        <w:tab/>
      </w:r>
      <w:r>
        <w:t xml:space="preserve">is </w:t>
      </w:r>
      <w:r w:rsidR="009C29D6">
        <w:tab/>
      </w:r>
      <w:r w:rsidR="009C29D6">
        <w:tab/>
      </w:r>
      <w:r w:rsidR="00056247" w:rsidRPr="00056247">
        <w:rPr>
          <w:color w:val="984806" w:themeColor="accent6" w:themeShade="80"/>
        </w:rPr>
        <w:t>i</w:t>
      </w:r>
      <w:r w:rsidRPr="00056247">
        <w:rPr>
          <w:color w:val="984806" w:themeColor="accent6" w:themeShade="80"/>
        </w:rPr>
        <w:t xml:space="preserve">njustice </w:t>
      </w:r>
    </w:p>
    <w:p w14:paraId="5B80C756" w14:textId="77777777" w:rsidR="009C29D6" w:rsidRDefault="00EE7410" w:rsidP="009C29D6">
      <w:pPr>
        <w:spacing w:after="0"/>
        <w:ind w:left="3600" w:firstLine="720"/>
      </w:pPr>
      <w:r>
        <w:t xml:space="preserve">that </w:t>
      </w:r>
      <w:r w:rsidR="009C29D6">
        <w:tab/>
      </w:r>
      <w:r>
        <w:t xml:space="preserve">the </w:t>
      </w:r>
      <w:r w:rsidR="009C29D6">
        <w:tab/>
      </w:r>
      <w:r w:rsidRPr="00624AB2">
        <w:rPr>
          <w:b/>
          <w:color w:val="984806" w:themeColor="accent6" w:themeShade="80"/>
        </w:rPr>
        <w:t>sinner</w:t>
      </w:r>
      <w:r>
        <w:t xml:space="preserve"> </w:t>
      </w:r>
    </w:p>
    <w:p w14:paraId="766C0DC6" w14:textId="77777777" w:rsidR="009C29D6" w:rsidRDefault="00EE7410" w:rsidP="009C29D6">
      <w:pPr>
        <w:spacing w:after="0"/>
        <w:ind w:left="1440" w:firstLine="720"/>
      </w:pPr>
      <w:r>
        <w:t xml:space="preserve">should </w:t>
      </w:r>
      <w:r w:rsidR="009C29D6">
        <w:tab/>
      </w:r>
      <w:r>
        <w:t xml:space="preserve">be </w:t>
      </w:r>
      <w:r w:rsidR="009C29D6">
        <w:tab/>
      </w:r>
      <w:r w:rsidRPr="007D07AB">
        <w:rPr>
          <w:b/>
          <w:color w:val="F79646" w:themeColor="accent6"/>
        </w:rPr>
        <w:t>consigned</w:t>
      </w:r>
      <w:r w:rsidR="00056247">
        <w:rPr>
          <w:b/>
          <w:color w:val="F79646" w:themeColor="accent6"/>
        </w:rPr>
        <w:tab/>
      </w:r>
      <w:r w:rsidR="00056247">
        <w:rPr>
          <w:b/>
          <w:color w:val="F79646" w:themeColor="accent6"/>
        </w:rPr>
        <w:tab/>
      </w:r>
      <w:r w:rsidR="00056247">
        <w:rPr>
          <w:b/>
          <w:color w:val="F79646" w:themeColor="accent6"/>
        </w:rPr>
        <w:tab/>
      </w:r>
      <w:r w:rsidR="00056247">
        <w:rPr>
          <w:b/>
          <w:color w:val="F79646" w:themeColor="accent6"/>
        </w:rPr>
        <w:tab/>
      </w:r>
      <w:r w:rsidR="00056247">
        <w:rPr>
          <w:b/>
          <w:color w:val="F79646" w:themeColor="accent6"/>
        </w:rPr>
        <w:tab/>
      </w:r>
      <w:r w:rsidR="00056247" w:rsidRPr="00E91EC4">
        <w:rPr>
          <w:i/>
          <w:sz w:val="18"/>
          <w:szCs w:val="18"/>
        </w:rPr>
        <w:t>[delivered]</w:t>
      </w:r>
      <w:r w:rsidR="00056247">
        <w:rPr>
          <w:i/>
          <w:sz w:val="20"/>
          <w:szCs w:val="20"/>
        </w:rPr>
        <w:t xml:space="preserve">      </w:t>
      </w:r>
    </w:p>
    <w:p w14:paraId="2A595579" w14:textId="77777777" w:rsidR="00EE7410" w:rsidRDefault="00EE7410" w:rsidP="009C29D6">
      <w:pPr>
        <w:spacing w:after="0"/>
        <w:ind w:left="3600" w:firstLine="720"/>
      </w:pPr>
      <w:r>
        <w:t xml:space="preserve"> to </w:t>
      </w:r>
      <w:r w:rsidR="009C29D6">
        <w:tab/>
      </w:r>
      <w:r>
        <w:t xml:space="preserve">a </w:t>
      </w:r>
      <w:r w:rsidR="009C29D6">
        <w:tab/>
      </w:r>
      <w:r w:rsidRPr="007D07AB">
        <w:rPr>
          <w:b/>
          <w:color w:val="984806" w:themeColor="accent6" w:themeShade="80"/>
        </w:rPr>
        <w:t>state of</w:t>
      </w:r>
      <w:r w:rsidRPr="007D07AB">
        <w:rPr>
          <w:color w:val="984806" w:themeColor="accent6" w:themeShade="80"/>
        </w:rPr>
        <w:t xml:space="preserve"> </w:t>
      </w:r>
      <w:r w:rsidRPr="00624AB2">
        <w:rPr>
          <w:b/>
          <w:color w:val="984806" w:themeColor="accent6" w:themeShade="80"/>
        </w:rPr>
        <w:t>misery</w:t>
      </w:r>
    </w:p>
    <w:p w14:paraId="4030D634" w14:textId="77777777" w:rsidR="00A0711D" w:rsidRDefault="00A0711D" w:rsidP="00A0711D">
      <w:pPr>
        <w:spacing w:after="0"/>
        <w:ind w:left="0"/>
      </w:pPr>
    </w:p>
    <w:p w14:paraId="2C965B2A" w14:textId="77777777" w:rsidR="00266A73" w:rsidRDefault="00EE7410" w:rsidP="00A0711D">
      <w:pPr>
        <w:spacing w:after="0"/>
        <w:ind w:left="0"/>
      </w:pPr>
      <w:r>
        <w:t xml:space="preserve"> 2 </w:t>
      </w:r>
      <w:r w:rsidR="007D07AB">
        <w:t xml:space="preserve"> </w:t>
      </w:r>
      <w:r w:rsidR="007D07AB" w:rsidRPr="0074290F">
        <w:rPr>
          <w:b/>
          <w:highlight w:val="lightGray"/>
          <w:u w:val="single"/>
        </w:rPr>
        <w:t>Now</w:t>
      </w:r>
      <w:r w:rsidR="007D07AB">
        <w:rPr>
          <w:b/>
        </w:rPr>
        <w:t xml:space="preserve"> </w:t>
      </w:r>
      <w:r w:rsidR="00C0442E" w:rsidRPr="00850F0F">
        <w:rPr>
          <w:b/>
          <w:color w:val="CC0099"/>
          <w:highlight w:val="lightGray"/>
          <w:u w:val="single"/>
        </w:rPr>
        <w:t>behold</w:t>
      </w:r>
      <w:r w:rsidR="007D07AB">
        <w:rPr>
          <w:b/>
        </w:rPr>
        <w:tab/>
      </w:r>
      <w:r w:rsidRPr="0074290F">
        <w:rPr>
          <w:color w:val="00B0F0"/>
          <w:highlight w:val="lightGray"/>
          <w:u w:val="single"/>
        </w:rPr>
        <w:t>my</w:t>
      </w:r>
      <w:r w:rsidR="007D07AB" w:rsidRPr="0074290F">
        <w:rPr>
          <w:b/>
          <w:highlight w:val="lightGray"/>
          <w:u w:val="single"/>
        </w:rPr>
        <w:t xml:space="preserve"> </w:t>
      </w:r>
      <w:r w:rsidRPr="0074290F">
        <w:rPr>
          <w:b/>
          <w:highlight w:val="lightGray"/>
          <w:u w:val="single"/>
        </w:rPr>
        <w:t>son</w:t>
      </w:r>
      <w:r w:rsidR="007D07AB" w:rsidRPr="0074290F">
        <w:rPr>
          <w:b/>
          <w:highlight w:val="lightGray"/>
          <w:u w:val="single"/>
        </w:rPr>
        <w:t xml:space="preserve"> </w:t>
      </w:r>
      <w:r w:rsidR="007D07AB" w:rsidRPr="0074290F">
        <w:rPr>
          <w:highlight w:val="lightGray"/>
          <w:u w:val="single"/>
        </w:rPr>
        <w:t>[</w:t>
      </w:r>
      <w:r w:rsidR="007D07AB" w:rsidRPr="0074290F">
        <w:rPr>
          <w:b/>
          <w:color w:val="F79646" w:themeColor="accent6"/>
          <w:highlight w:val="lightGray"/>
          <w:u w:val="single"/>
        </w:rPr>
        <w:t>Corianton</w:t>
      </w:r>
      <w:r w:rsidR="007D07AB" w:rsidRPr="008932C8">
        <w:rPr>
          <w:highlight w:val="lightGray"/>
        </w:rPr>
        <w:t>]</w:t>
      </w:r>
      <w:r>
        <w:t xml:space="preserve"> </w:t>
      </w:r>
    </w:p>
    <w:p w14:paraId="1F341EAB" w14:textId="77777777" w:rsidR="007D07AB" w:rsidRDefault="00EE7410" w:rsidP="007D07AB">
      <w:pPr>
        <w:spacing w:after="0"/>
        <w:ind w:firstLine="720"/>
      </w:pPr>
      <w:r w:rsidRPr="0073708A">
        <w:rPr>
          <w:b/>
          <w:bCs/>
          <w:color w:val="00B0F0"/>
        </w:rPr>
        <w:t>I</w:t>
      </w:r>
      <w:r w:rsidR="007D07AB">
        <w:t xml:space="preserve">  [</w:t>
      </w:r>
      <w:r w:rsidR="007D07AB" w:rsidRPr="0074290F">
        <w:rPr>
          <w:b/>
          <w:color w:val="00B0F0"/>
          <w:u w:val="single"/>
        </w:rPr>
        <w:t>Alma</w:t>
      </w:r>
      <w:r w:rsidR="007D07AB">
        <w:t>]</w:t>
      </w:r>
      <w:r w:rsidR="007D07AB">
        <w:tab/>
      </w:r>
      <w:r>
        <w:t xml:space="preserve">will </w:t>
      </w:r>
      <w:r w:rsidR="007D07AB">
        <w:tab/>
      </w:r>
      <w:r w:rsidRPr="00056247">
        <w:rPr>
          <w:b/>
        </w:rPr>
        <w:t xml:space="preserve">explain </w:t>
      </w:r>
      <w:r w:rsidR="007D07AB">
        <w:tab/>
      </w:r>
      <w:r w:rsidR="007D07AB">
        <w:tab/>
      </w:r>
      <w:r>
        <w:t>this</w:t>
      </w:r>
      <w:r w:rsidRPr="00624AB2">
        <w:rPr>
          <w:b/>
        </w:rPr>
        <w:t xml:space="preserve"> </w:t>
      </w:r>
      <w:r w:rsidR="007D07AB">
        <w:rPr>
          <w:b/>
        </w:rPr>
        <w:t xml:space="preserve">   </w:t>
      </w:r>
      <w:r w:rsidRPr="00056247">
        <w:rPr>
          <w:b/>
          <w:color w:val="00B0F0"/>
          <w:u w:val="single"/>
        </w:rPr>
        <w:t>thing</w:t>
      </w:r>
      <w:r w:rsidRPr="00056247">
        <w:rPr>
          <w:color w:val="00B0F0"/>
        </w:rPr>
        <w:t xml:space="preserve"> </w:t>
      </w:r>
    </w:p>
    <w:p w14:paraId="2D8959BE" w14:textId="77777777" w:rsidR="00266A73" w:rsidRDefault="00EE7410" w:rsidP="007D07AB">
      <w:pPr>
        <w:spacing w:after="0"/>
        <w:ind w:left="3600" w:firstLine="720"/>
      </w:pPr>
      <w:r>
        <w:t xml:space="preserve">unto </w:t>
      </w:r>
      <w:r w:rsidR="007D07AB">
        <w:tab/>
        <w:t xml:space="preserve">          </w:t>
      </w:r>
      <w:r w:rsidR="007D07AB" w:rsidRPr="00056247">
        <w:rPr>
          <w:b/>
          <w:color w:val="F79646" w:themeColor="accent6"/>
        </w:rPr>
        <w:t xml:space="preserve"> </w:t>
      </w:r>
      <w:r w:rsidRPr="00056247">
        <w:rPr>
          <w:b/>
          <w:color w:val="F79646" w:themeColor="accent6"/>
        </w:rPr>
        <w:t>thee</w:t>
      </w:r>
      <w:r>
        <w:t xml:space="preserve">  </w:t>
      </w:r>
    </w:p>
    <w:p w14:paraId="09449CC7" w14:textId="77777777" w:rsidR="00056247" w:rsidRDefault="00056247" w:rsidP="007D07AB">
      <w:pPr>
        <w:spacing w:after="0"/>
        <w:ind w:left="3600" w:firstLine="720"/>
      </w:pPr>
    </w:p>
    <w:p w14:paraId="283F2E19" w14:textId="77777777" w:rsidR="00266A73" w:rsidRDefault="00266A73" w:rsidP="00A0711D">
      <w:pPr>
        <w:spacing w:after="0"/>
        <w:ind w:left="0"/>
      </w:pPr>
      <w:r>
        <w:t xml:space="preserve">     </w:t>
      </w:r>
      <w:r w:rsidR="00EE7410" w:rsidRPr="00266A73">
        <w:rPr>
          <w:b/>
        </w:rPr>
        <w:t xml:space="preserve">For </w:t>
      </w:r>
      <w:r w:rsidR="008932C8">
        <w:rPr>
          <w:b/>
        </w:rPr>
        <w:t xml:space="preserve">   </w:t>
      </w:r>
      <w:r w:rsidR="00C0442E" w:rsidRPr="00850F0F">
        <w:rPr>
          <w:b/>
          <w:color w:val="CC0099"/>
          <w:highlight w:val="lightGray"/>
          <w:u w:val="single"/>
        </w:rPr>
        <w:t>behold</w:t>
      </w:r>
      <w:r w:rsidR="00EE7410">
        <w:t xml:space="preserve"> </w:t>
      </w:r>
    </w:p>
    <w:p w14:paraId="1AD84A94" w14:textId="77777777" w:rsidR="007D07AB" w:rsidRDefault="00EE7410" w:rsidP="00A0711D">
      <w:pPr>
        <w:spacing w:after="0"/>
        <w:ind w:left="0" w:firstLine="720"/>
      </w:pPr>
      <w:r w:rsidRPr="0083462C">
        <w:rPr>
          <w:b/>
          <w:color w:val="00B050"/>
        </w:rPr>
        <w:t xml:space="preserve">after </w:t>
      </w:r>
      <w:r w:rsidR="00056247">
        <w:t xml:space="preserve">   </w:t>
      </w:r>
      <w:r w:rsidR="007D07AB" w:rsidRPr="0083462C">
        <w:rPr>
          <w:color w:val="0070C0"/>
        </w:rPr>
        <w:t>[</w:t>
      </w:r>
      <w:r w:rsidR="007D07AB" w:rsidRPr="0083462C">
        <w:rPr>
          <w:b/>
          <w:color w:val="0070C0"/>
        </w:rPr>
        <w:t>He</w:t>
      </w:r>
      <w:r w:rsidR="007D07AB" w:rsidRPr="0083462C">
        <w:rPr>
          <w:color w:val="0070C0"/>
        </w:rPr>
        <w:t>]</w:t>
      </w:r>
      <w:r w:rsidR="00056247">
        <w:rPr>
          <w:color w:val="0070C0"/>
        </w:rPr>
        <w:t xml:space="preserve"> </w:t>
      </w:r>
      <w:r w:rsidRPr="00657CB6">
        <w:rPr>
          <w:b/>
          <w:color w:val="0070C0"/>
        </w:rPr>
        <w:t>the Lord God</w:t>
      </w:r>
      <w:r w:rsidRPr="00657CB6">
        <w:rPr>
          <w:color w:val="0070C0"/>
        </w:rPr>
        <w:t xml:space="preserve"> </w:t>
      </w:r>
      <w:r w:rsidR="007D07AB">
        <w:rPr>
          <w:color w:val="0070C0"/>
        </w:rPr>
        <w:tab/>
      </w:r>
      <w:r w:rsidRPr="0083462C">
        <w:rPr>
          <w:b/>
        </w:rPr>
        <w:t xml:space="preserve">sent </w:t>
      </w:r>
      <w:r w:rsidR="0083462C">
        <w:rPr>
          <w:b/>
        </w:rPr>
        <w:tab/>
      </w:r>
      <w:r w:rsidR="0083462C">
        <w:t xml:space="preserve">              </w:t>
      </w:r>
      <w:r>
        <w:t xml:space="preserve">our </w:t>
      </w:r>
      <w:r w:rsidR="00202CE0">
        <w:t xml:space="preserve">   </w:t>
      </w:r>
      <w:r w:rsidR="00202CE0" w:rsidRPr="0083462C">
        <w:rPr>
          <w:b/>
          <w:color w:val="00B050"/>
        </w:rPr>
        <w:t xml:space="preserve"> </w:t>
      </w:r>
      <w:r w:rsidRPr="0083462C">
        <w:rPr>
          <w:b/>
          <w:color w:val="00B050"/>
        </w:rPr>
        <w:t>first</w:t>
      </w:r>
      <w:r w:rsidRPr="0083462C">
        <w:rPr>
          <w:color w:val="00B050"/>
        </w:rPr>
        <w:t xml:space="preserve"> </w:t>
      </w:r>
      <w:r>
        <w:t xml:space="preserve">parents </w:t>
      </w:r>
    </w:p>
    <w:p w14:paraId="76B1CCE7" w14:textId="77777777" w:rsidR="007D07AB" w:rsidRPr="0083462C" w:rsidRDefault="00EE7410" w:rsidP="007D07AB">
      <w:pPr>
        <w:spacing w:after="0"/>
        <w:ind w:left="3600" w:firstLine="720"/>
        <w:rPr>
          <w:b/>
        </w:rPr>
      </w:pPr>
      <w:r w:rsidRPr="0083462C">
        <w:rPr>
          <w:b/>
        </w:rPr>
        <w:t xml:space="preserve">forth </w:t>
      </w:r>
    </w:p>
    <w:p w14:paraId="1E0EC284" w14:textId="64999B83" w:rsidR="00266A73" w:rsidRDefault="00EE7410" w:rsidP="007D07AB">
      <w:pPr>
        <w:spacing w:after="0"/>
        <w:ind w:left="3600" w:firstLine="720"/>
      </w:pPr>
      <w:r w:rsidRPr="00056247">
        <w:rPr>
          <w:i/>
          <w:color w:val="FF0000"/>
        </w:rPr>
        <w:t>from</w:t>
      </w:r>
      <w:r>
        <w:t xml:space="preserve"> </w:t>
      </w:r>
      <w:r w:rsidR="007D07AB">
        <w:tab/>
      </w:r>
      <w:r>
        <w:t xml:space="preserve">the </w:t>
      </w:r>
      <w:r w:rsidR="00202CE0">
        <w:t xml:space="preserve">    </w:t>
      </w:r>
      <w:r w:rsidR="00202CE0" w:rsidRPr="0083462C">
        <w:rPr>
          <w:i/>
          <w:color w:val="FF0000"/>
          <w:u w:val="single"/>
        </w:rPr>
        <w:t>g</w:t>
      </w:r>
      <w:r w:rsidRPr="0083462C">
        <w:rPr>
          <w:i/>
          <w:color w:val="FF0000"/>
          <w:u w:val="single"/>
        </w:rPr>
        <w:t>arden of Eden</w:t>
      </w:r>
      <w:r w:rsidR="0083462C">
        <w:t xml:space="preserve">      </w:t>
      </w:r>
      <w:r w:rsidR="0018724E">
        <w:t xml:space="preserve"> </w:t>
      </w:r>
      <w:r w:rsidR="0083462C">
        <w:t xml:space="preserve"> </w:t>
      </w:r>
      <w:r w:rsidR="0083462C" w:rsidRPr="00540B99">
        <w:rPr>
          <w:i/>
          <w:sz w:val="18"/>
          <w:szCs w:val="18"/>
        </w:rPr>
        <w:t>[‘Eden = “delight”]</w:t>
      </w:r>
      <w:r w:rsidRPr="00540B99">
        <w:rPr>
          <w:sz w:val="18"/>
          <w:szCs w:val="18"/>
        </w:rPr>
        <w:t xml:space="preserve"> </w:t>
      </w:r>
    </w:p>
    <w:p w14:paraId="3748FA86" w14:textId="77777777" w:rsidR="007D07AB" w:rsidRDefault="007D07AB" w:rsidP="007D07AB">
      <w:pPr>
        <w:spacing w:after="0"/>
        <w:ind w:left="3600" w:firstLine="720"/>
      </w:pPr>
    </w:p>
    <w:p w14:paraId="05BFC5D8" w14:textId="77777777" w:rsidR="007D07AB" w:rsidRDefault="00266A73" w:rsidP="007D07AB">
      <w:pPr>
        <w:spacing w:after="0"/>
        <w:ind w:left="2160" w:firstLine="720"/>
      </w:pPr>
      <w:r>
        <w:t>to</w:t>
      </w:r>
      <w:r w:rsidR="007D07AB">
        <w:tab/>
      </w:r>
      <w:r w:rsidRPr="0083462C">
        <w:rPr>
          <w:b/>
          <w:color w:val="F79646" w:themeColor="accent6"/>
        </w:rPr>
        <w:t xml:space="preserve">till </w:t>
      </w:r>
      <w:r w:rsidR="007D07AB">
        <w:tab/>
      </w:r>
      <w:r w:rsidR="007D07AB">
        <w:tab/>
      </w:r>
      <w:r>
        <w:t xml:space="preserve">the </w:t>
      </w:r>
      <w:r w:rsidR="007D07AB">
        <w:tab/>
      </w:r>
      <w:r w:rsidRPr="0083462C">
        <w:rPr>
          <w:color w:val="984806" w:themeColor="accent6" w:themeShade="80"/>
        </w:rPr>
        <w:t xml:space="preserve">ground </w:t>
      </w:r>
      <w:r w:rsidR="0083462C">
        <w:rPr>
          <w:color w:val="984806" w:themeColor="accent6" w:themeShade="80"/>
        </w:rPr>
        <w:t xml:space="preserve">    </w:t>
      </w:r>
      <w:r w:rsidR="0083462C" w:rsidRPr="00540B99">
        <w:rPr>
          <w:color w:val="984806" w:themeColor="accent6" w:themeShade="80"/>
          <w:sz w:val="18"/>
          <w:szCs w:val="18"/>
        </w:rPr>
        <w:t xml:space="preserve"> </w:t>
      </w:r>
      <w:r w:rsidR="0083462C" w:rsidRPr="00540B99">
        <w:rPr>
          <w:i/>
          <w:sz w:val="18"/>
          <w:szCs w:val="18"/>
        </w:rPr>
        <w:t>[cultivate for seed</w:t>
      </w:r>
      <w:r w:rsidR="004532C7">
        <w:rPr>
          <w:i/>
          <w:sz w:val="18"/>
          <w:szCs w:val="18"/>
        </w:rPr>
        <w:t xml:space="preserve"> - duality</w:t>
      </w:r>
      <w:r w:rsidR="0083462C" w:rsidRPr="00540B99">
        <w:rPr>
          <w:i/>
          <w:sz w:val="18"/>
          <w:szCs w:val="18"/>
        </w:rPr>
        <w:t>]</w:t>
      </w:r>
    </w:p>
    <w:p w14:paraId="291596CF" w14:textId="77777777" w:rsidR="007D07AB" w:rsidRDefault="007D07AB" w:rsidP="007D07AB">
      <w:pPr>
        <w:spacing w:after="0"/>
        <w:ind w:left="2160" w:firstLine="720"/>
      </w:pPr>
    </w:p>
    <w:p w14:paraId="3C47448A" w14:textId="3A37CFD3" w:rsidR="007D07AB" w:rsidRDefault="00EE7410" w:rsidP="007D07AB">
      <w:pPr>
        <w:spacing w:after="0"/>
        <w:ind w:left="3600" w:firstLine="720"/>
      </w:pPr>
      <w:r w:rsidRPr="00056247">
        <w:rPr>
          <w:i/>
          <w:color w:val="FF0000"/>
        </w:rPr>
        <w:t>from</w:t>
      </w:r>
      <w:r>
        <w:t xml:space="preserve"> </w:t>
      </w:r>
      <w:r w:rsidR="0083462C">
        <w:tab/>
        <w:t xml:space="preserve">           </w:t>
      </w:r>
      <w:r w:rsidRPr="0083462C">
        <w:rPr>
          <w:i/>
          <w:color w:val="FF0000"/>
        </w:rPr>
        <w:t xml:space="preserve">whence </w:t>
      </w:r>
      <w:r w:rsidR="0083462C">
        <w:rPr>
          <w:i/>
          <w:color w:val="FF0000"/>
        </w:rPr>
        <w:t xml:space="preserve">               </w:t>
      </w:r>
      <w:r w:rsidR="0018724E">
        <w:rPr>
          <w:i/>
          <w:color w:val="FF0000"/>
        </w:rPr>
        <w:t xml:space="preserve">            </w:t>
      </w:r>
      <w:r w:rsidR="0083462C">
        <w:rPr>
          <w:i/>
          <w:color w:val="FF0000"/>
        </w:rPr>
        <w:t xml:space="preserve"> </w:t>
      </w:r>
      <w:r w:rsidR="0083462C" w:rsidRPr="00540B99">
        <w:rPr>
          <w:i/>
          <w:sz w:val="18"/>
          <w:szCs w:val="18"/>
        </w:rPr>
        <w:t xml:space="preserve">[from </w:t>
      </w:r>
      <w:r w:rsidR="00540B99">
        <w:rPr>
          <w:i/>
          <w:sz w:val="18"/>
          <w:szCs w:val="18"/>
        </w:rPr>
        <w:t>where</w:t>
      </w:r>
      <w:r w:rsidR="0083462C" w:rsidRPr="00540B99">
        <w:rPr>
          <w:i/>
          <w:sz w:val="18"/>
          <w:szCs w:val="18"/>
        </w:rPr>
        <w:t>]</w:t>
      </w:r>
    </w:p>
    <w:p w14:paraId="151D2499" w14:textId="38547C34" w:rsidR="00266A73" w:rsidRDefault="00540B99" w:rsidP="007D07AB">
      <w:pPr>
        <w:spacing w:after="0"/>
        <w:ind w:firstLine="720"/>
      </w:pPr>
      <w:r w:rsidRPr="00540B99">
        <w:rPr>
          <w:color w:val="FF33CC"/>
        </w:rPr>
        <w:t>he/</w:t>
      </w:r>
      <w:r w:rsidR="00EE7410" w:rsidRPr="00540B99">
        <w:rPr>
          <w:color w:val="FF33CC"/>
        </w:rPr>
        <w:t xml:space="preserve">they </w:t>
      </w:r>
      <w:r w:rsidR="0041089A">
        <w:rPr>
          <w:color w:val="FF33CC"/>
        </w:rPr>
        <w:t xml:space="preserve"> </w:t>
      </w:r>
      <w:r w:rsidRPr="00540B99">
        <w:rPr>
          <w:color w:val="FF33CC"/>
        </w:rPr>
        <w:t>was/</w:t>
      </w:r>
      <w:r w:rsidR="00EE7410" w:rsidRPr="00540B99">
        <w:rPr>
          <w:color w:val="FF33CC"/>
        </w:rPr>
        <w:t>were</w:t>
      </w:r>
      <w:r w:rsidR="00EE7410">
        <w:t xml:space="preserve"> </w:t>
      </w:r>
      <w:r w:rsidR="007D07AB">
        <w:tab/>
      </w:r>
      <w:r w:rsidR="00EE7410" w:rsidRPr="0041089A">
        <w:rPr>
          <w:b/>
        </w:rPr>
        <w:t>taken</w:t>
      </w:r>
      <w:r w:rsidR="0041089A">
        <w:tab/>
      </w:r>
      <w:r w:rsidR="0041089A">
        <w:tab/>
      </w:r>
      <w:r w:rsidR="0041089A">
        <w:tab/>
      </w:r>
      <w:r w:rsidR="0041089A">
        <w:tab/>
      </w:r>
      <w:r w:rsidR="0018724E">
        <w:t xml:space="preserve">                               </w:t>
      </w:r>
      <w:r w:rsidR="0041089A" w:rsidRPr="0041089A">
        <w:rPr>
          <w:color w:val="FF33CC"/>
          <w:sz w:val="18"/>
          <w:szCs w:val="18"/>
        </w:rPr>
        <w:t>[</w:t>
      </w:r>
      <w:r w:rsidR="0041089A" w:rsidRPr="0041089A">
        <w:rPr>
          <w:rFonts w:ascii="Monotype Corsiva" w:hAnsi="Monotype Corsiva"/>
          <w:color w:val="FF33CC"/>
          <w:sz w:val="20"/>
          <w:szCs w:val="20"/>
        </w:rPr>
        <w:t>P</w:t>
      </w:r>
      <w:r w:rsidR="0041089A" w:rsidRPr="0041089A">
        <w:rPr>
          <w:color w:val="FF33CC"/>
          <w:sz w:val="18"/>
          <w:szCs w:val="18"/>
        </w:rPr>
        <w:t>, ????]</w:t>
      </w:r>
    </w:p>
    <w:p w14:paraId="1A11B97B" w14:textId="77777777" w:rsidR="00D67750" w:rsidRDefault="00D67750" w:rsidP="00D67750">
      <w:pPr>
        <w:spacing w:after="0"/>
        <w:ind w:left="0"/>
      </w:pPr>
    </w:p>
    <w:p w14:paraId="35056A7E" w14:textId="77777777" w:rsidR="00D67750" w:rsidRPr="00D67750" w:rsidRDefault="00D67750" w:rsidP="00D67750">
      <w:pPr>
        <w:autoSpaceDE w:val="0"/>
        <w:autoSpaceDN w:val="0"/>
        <w:adjustRightInd w:val="0"/>
        <w:spacing w:after="0"/>
        <w:ind w:left="0"/>
        <w:rPr>
          <w:rFonts w:ascii="Calibri" w:eastAsia="Calibri" w:hAnsi="Calibri" w:cs="Calibri"/>
        </w:rPr>
      </w:pPr>
      <w:r w:rsidRPr="00D67750">
        <w:rPr>
          <w:rFonts w:ascii="Calibri" w:eastAsia="Calibri" w:hAnsi="Calibri" w:cs="Calibri"/>
        </w:rPr>
        <w:t>_______</w:t>
      </w:r>
    </w:p>
    <w:p w14:paraId="2BD33034" w14:textId="77777777" w:rsidR="00D67750" w:rsidRPr="00D67750" w:rsidRDefault="00E91EC4" w:rsidP="00D67750">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aa – Like “paragraph” beginnings]</w:t>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r w:rsidR="00D67750" w:rsidRPr="00D67750">
        <w:rPr>
          <w:rFonts w:ascii="Calibri" w:eastAsia="Calibri" w:hAnsi="Calibri" w:cs="Calibri"/>
          <w:sz w:val="18"/>
          <w:szCs w:val="18"/>
        </w:rPr>
        <w:tab/>
      </w:r>
    </w:p>
    <w:p w14:paraId="5FECF8DB" w14:textId="77777777" w:rsidR="00D67750" w:rsidRPr="00D67750" w:rsidRDefault="00D67750" w:rsidP="00D67750">
      <w:pPr>
        <w:autoSpaceDE w:val="0"/>
        <w:autoSpaceDN w:val="0"/>
        <w:adjustRightInd w:val="0"/>
        <w:spacing w:after="0"/>
        <w:ind w:left="0"/>
        <w:rPr>
          <w:rFonts w:ascii="Calibri" w:eastAsia="Calibri" w:hAnsi="Calibri" w:cs="Calibri"/>
          <w:sz w:val="18"/>
          <w:szCs w:val="18"/>
        </w:rPr>
      </w:pP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p>
    <w:p w14:paraId="2113CBB8" w14:textId="77777777" w:rsidR="001D4EC0" w:rsidRDefault="001D4EC0" w:rsidP="00A0711D">
      <w:pPr>
        <w:spacing w:after="0"/>
        <w:ind w:left="0"/>
        <w:rPr>
          <w:b/>
        </w:rPr>
      </w:pPr>
    </w:p>
    <w:p w14:paraId="0F7B0360" w14:textId="77777777" w:rsidR="001D4EC0" w:rsidRDefault="001D4EC0" w:rsidP="001D4EC0">
      <w:pPr>
        <w:spacing w:after="0"/>
        <w:ind w:left="0"/>
        <w:rPr>
          <w:i/>
        </w:rPr>
      </w:pPr>
      <w:bookmarkStart w:id="210" w:name="_Hlk506800837"/>
      <w:r w:rsidRPr="00D03D7E">
        <w:rPr>
          <w:i/>
        </w:rPr>
        <w:lastRenderedPageBreak/>
        <w:t xml:space="preserve">[Alma </w:t>
      </w:r>
      <w:r>
        <w:rPr>
          <w:i/>
        </w:rPr>
        <w:t>42</w:t>
      </w:r>
      <w:r w:rsidRPr="00D03D7E">
        <w:rPr>
          <w:i/>
        </w:rPr>
        <w:t>]</w:t>
      </w:r>
    </w:p>
    <w:bookmarkEnd w:id="210"/>
    <w:p w14:paraId="7D3D2FD2" w14:textId="77777777" w:rsidR="001D4EC0" w:rsidRDefault="001D4EC0" w:rsidP="00A0711D">
      <w:pPr>
        <w:spacing w:after="0"/>
        <w:ind w:left="0"/>
        <w:rPr>
          <w:b/>
        </w:rPr>
      </w:pPr>
    </w:p>
    <w:p w14:paraId="2F60831A" w14:textId="3C4DCA5C" w:rsidR="00E12B0D" w:rsidRDefault="00DD2C34" w:rsidP="00A0711D">
      <w:pPr>
        <w:spacing w:after="0"/>
        <w:ind w:left="0"/>
      </w:pPr>
      <w:r>
        <w:rPr>
          <w:b/>
        </w:rPr>
        <w:tab/>
      </w:r>
      <w:r w:rsidR="00EE7410" w:rsidRPr="00F52D41">
        <w:rPr>
          <w:b/>
          <w:highlight w:val="yellow"/>
          <w:u w:val="single"/>
        </w:rPr>
        <w:t>yea</w:t>
      </w:r>
      <w:r w:rsidR="00E12B0D">
        <w:tab/>
      </w:r>
      <w:r w:rsidR="00657CB6" w:rsidRPr="00657CB6">
        <w:rPr>
          <w:b/>
          <w:color w:val="0070C0"/>
        </w:rPr>
        <w:t>H</w:t>
      </w:r>
      <w:r w:rsidR="00EE7410" w:rsidRPr="00657CB6">
        <w:rPr>
          <w:b/>
          <w:color w:val="0070C0"/>
        </w:rPr>
        <w:t>e</w:t>
      </w:r>
      <w:r w:rsidR="00EE7410">
        <w:t xml:space="preserve"> </w:t>
      </w:r>
      <w:r w:rsidR="007D07AB" w:rsidRPr="00CA76E9">
        <w:rPr>
          <w:color w:val="0070C0"/>
        </w:rPr>
        <w:t>[</w:t>
      </w:r>
      <w:r w:rsidR="007D07AB" w:rsidRPr="0074290F">
        <w:rPr>
          <w:b/>
          <w:color w:val="0070C0"/>
          <w:u w:val="single"/>
        </w:rPr>
        <w:t>the Lord</w:t>
      </w:r>
      <w:r w:rsidR="007D07AB" w:rsidRPr="00CA76E9">
        <w:rPr>
          <w:color w:val="0070C0"/>
        </w:rPr>
        <w:t>]</w:t>
      </w:r>
      <w:r w:rsidR="007D07AB">
        <w:tab/>
        <w:t xml:space="preserve">  </w:t>
      </w:r>
      <w:r w:rsidR="007D07AB" w:rsidRPr="007D07AB">
        <w:rPr>
          <w:color w:val="FF33CC"/>
        </w:rPr>
        <w:t xml:space="preserve">^drove / </w:t>
      </w:r>
      <w:r w:rsidR="00EE7410" w:rsidRPr="007D07AB">
        <w:rPr>
          <w:color w:val="FF33CC"/>
        </w:rPr>
        <w:t xml:space="preserve">drew </w:t>
      </w:r>
      <w:r w:rsidR="00EE7410">
        <w:t xml:space="preserve">out </w:t>
      </w:r>
      <w:r w:rsidR="007D07AB">
        <w:tab/>
      </w:r>
      <w:r w:rsidR="00EE7410">
        <w:t xml:space="preserve">the </w:t>
      </w:r>
      <w:r w:rsidR="00202CE0">
        <w:t xml:space="preserve">    </w:t>
      </w:r>
      <w:r w:rsidR="00EE7410" w:rsidRPr="0074290F">
        <w:rPr>
          <w:color w:val="7030A0"/>
        </w:rPr>
        <w:t>man</w:t>
      </w:r>
      <w:r w:rsidR="00EE7410">
        <w:t xml:space="preserve"> </w:t>
      </w:r>
      <w:r w:rsidR="00540B99">
        <w:tab/>
      </w:r>
      <w:r w:rsidR="00540B99">
        <w:tab/>
      </w:r>
      <w:r w:rsidR="0018724E">
        <w:t xml:space="preserve">        </w:t>
      </w:r>
      <w:r w:rsidR="007B175A">
        <w:t xml:space="preserve">  </w:t>
      </w:r>
      <w:r w:rsidR="0018724E">
        <w:t xml:space="preserve"> </w:t>
      </w:r>
      <w:r w:rsidR="0041089A" w:rsidRPr="0041089A">
        <w:rPr>
          <w:color w:val="FF33CC"/>
          <w:sz w:val="18"/>
          <w:szCs w:val="18"/>
        </w:rPr>
        <w:t>[</w:t>
      </w:r>
      <w:r w:rsidR="00E56EA3">
        <w:rPr>
          <w:color w:val="FF33CC"/>
          <w:sz w:val="18"/>
          <w:szCs w:val="18"/>
        </w:rPr>
        <w:t xml:space="preserve">O ? / </w:t>
      </w:r>
      <w:r w:rsidR="0041089A" w:rsidRPr="0041089A">
        <w:rPr>
          <w:rFonts w:ascii="Monotype Corsiva" w:hAnsi="Monotype Corsiva"/>
          <w:color w:val="FF33CC"/>
          <w:sz w:val="20"/>
          <w:szCs w:val="20"/>
        </w:rPr>
        <w:t>P</w:t>
      </w:r>
      <w:r w:rsidR="0041089A" w:rsidRPr="0041089A">
        <w:rPr>
          <w:color w:val="FF33CC"/>
          <w:sz w:val="18"/>
          <w:szCs w:val="18"/>
        </w:rPr>
        <w:t xml:space="preserve"> </w:t>
      </w:r>
      <w:r w:rsidR="00E56EA3">
        <w:rPr>
          <w:color w:val="FF33CC"/>
          <w:sz w:val="18"/>
          <w:szCs w:val="18"/>
        </w:rPr>
        <w:t>, 1830</w:t>
      </w:r>
      <w:r w:rsidR="0041089A" w:rsidRPr="0041089A">
        <w:rPr>
          <w:color w:val="FF33CC"/>
          <w:sz w:val="18"/>
          <w:szCs w:val="18"/>
        </w:rPr>
        <w:t>]</w:t>
      </w:r>
    </w:p>
    <w:p w14:paraId="24924102" w14:textId="77777777" w:rsidR="007D07AB" w:rsidRDefault="00EE7410" w:rsidP="007D07AB">
      <w:pPr>
        <w:spacing w:after="0"/>
      </w:pPr>
      <w:r w:rsidRPr="00657CB6">
        <w:rPr>
          <w:b/>
        </w:rPr>
        <w:t>and</w:t>
      </w:r>
      <w:r>
        <w:t xml:space="preserve"> </w:t>
      </w:r>
      <w:r w:rsidR="00E12B0D">
        <w:tab/>
      </w:r>
      <w:r w:rsidR="00657CB6" w:rsidRPr="00657CB6">
        <w:rPr>
          <w:b/>
          <w:color w:val="0070C0"/>
        </w:rPr>
        <w:t>H</w:t>
      </w:r>
      <w:r w:rsidRPr="00657CB6">
        <w:rPr>
          <w:b/>
          <w:color w:val="0070C0"/>
        </w:rPr>
        <w:t>e</w:t>
      </w:r>
      <w:r>
        <w:t xml:space="preserve"> </w:t>
      </w:r>
      <w:r w:rsidR="007D07AB" w:rsidRPr="00CA76E9">
        <w:rPr>
          <w:color w:val="0070C0"/>
        </w:rPr>
        <w:t>[</w:t>
      </w:r>
      <w:r w:rsidR="007D07AB" w:rsidRPr="0074290F">
        <w:rPr>
          <w:b/>
          <w:color w:val="0070C0"/>
          <w:u w:val="single"/>
        </w:rPr>
        <w:t>the Lord</w:t>
      </w:r>
      <w:r w:rsidR="007D07AB" w:rsidRPr="00CA76E9">
        <w:rPr>
          <w:color w:val="0070C0"/>
        </w:rPr>
        <w:t>]</w:t>
      </w:r>
      <w:r w:rsidR="007D07AB">
        <w:tab/>
      </w:r>
      <w:r w:rsidR="007D07AB">
        <w:tab/>
      </w:r>
      <w:r>
        <w:t xml:space="preserve">placed </w:t>
      </w:r>
      <w:r w:rsidR="007D07AB">
        <w:tab/>
      </w:r>
      <w:r>
        <w:t xml:space="preserve">at </w:t>
      </w:r>
      <w:r w:rsidR="007D07AB">
        <w:tab/>
      </w:r>
      <w:r>
        <w:t xml:space="preserve">the </w:t>
      </w:r>
      <w:r w:rsidR="00202CE0">
        <w:t xml:space="preserve">    </w:t>
      </w:r>
      <w:r w:rsidRPr="00172B59">
        <w:rPr>
          <w:b/>
          <w:color w:val="FF0000"/>
        </w:rPr>
        <w:t>east</w:t>
      </w:r>
      <w:r w:rsidRPr="00172B59">
        <w:rPr>
          <w:color w:val="FF0000"/>
        </w:rPr>
        <w:t xml:space="preserve"> end </w:t>
      </w:r>
    </w:p>
    <w:p w14:paraId="19D4A4EC" w14:textId="62068DD2" w:rsidR="00E12B0D" w:rsidRPr="00B94C40" w:rsidRDefault="00EE7410" w:rsidP="007D07AB">
      <w:pPr>
        <w:spacing w:after="0"/>
        <w:ind w:left="3600" w:firstLine="720"/>
        <w:rPr>
          <w:i/>
          <w:sz w:val="18"/>
          <w:szCs w:val="18"/>
        </w:rPr>
      </w:pPr>
      <w:r>
        <w:t xml:space="preserve">of </w:t>
      </w:r>
      <w:r w:rsidR="007D07AB">
        <w:tab/>
      </w:r>
      <w:r>
        <w:t>the</w:t>
      </w:r>
      <w:r w:rsidR="00202CE0">
        <w:t xml:space="preserve">     </w:t>
      </w:r>
      <w:r w:rsidRPr="0083462C">
        <w:rPr>
          <w:i/>
          <w:color w:val="FF0000"/>
          <w:u w:val="single"/>
        </w:rPr>
        <w:t xml:space="preserve">garden of </w:t>
      </w:r>
      <w:r w:rsidRPr="0083462C">
        <w:rPr>
          <w:b/>
          <w:i/>
          <w:color w:val="FF0000"/>
          <w:u w:val="single"/>
        </w:rPr>
        <w:t>Eden</w:t>
      </w:r>
      <w:r w:rsidR="00B636F8" w:rsidRPr="0083462C">
        <w:rPr>
          <w:b/>
          <w:color w:val="FF0000"/>
        </w:rPr>
        <w:t xml:space="preserve">     </w:t>
      </w:r>
      <w:r w:rsidR="0083462C" w:rsidRPr="0083462C">
        <w:rPr>
          <w:b/>
          <w:color w:val="FF0000"/>
        </w:rPr>
        <w:t xml:space="preserve">  </w:t>
      </w:r>
      <w:r w:rsidR="00B94C40" w:rsidRPr="00B94C40">
        <w:rPr>
          <w:color w:val="FF33CC"/>
          <w:sz w:val="18"/>
          <w:szCs w:val="18"/>
        </w:rPr>
        <w:t>[“s” deleted in 1920]</w:t>
      </w:r>
    </w:p>
    <w:p w14:paraId="0DC7B83F" w14:textId="64FDAF14" w:rsidR="00E12B0D" w:rsidRDefault="00202CE0" w:rsidP="00202CE0">
      <w:pPr>
        <w:spacing w:after="0"/>
        <w:ind w:left="4320" w:firstLine="720"/>
      </w:pPr>
      <w:r w:rsidRPr="00202CE0">
        <w:t xml:space="preserve">           </w:t>
      </w:r>
      <w:r w:rsidR="00E72358" w:rsidRPr="0083462C">
        <w:rPr>
          <w:b/>
          <w:color w:val="F79646" w:themeColor="accent6"/>
        </w:rPr>
        <w:t>cherubim</w:t>
      </w:r>
      <w:r w:rsidR="00E72358" w:rsidRPr="0083462C">
        <w:rPr>
          <w:b/>
          <w:color w:val="F79646" w:themeColor="accent6"/>
        </w:rPr>
        <w:tab/>
      </w:r>
      <w:r w:rsidR="00F00DE9" w:rsidRPr="00F00DE9">
        <w:rPr>
          <w:b/>
          <w:color w:val="FF33CC"/>
        </w:rPr>
        <w:t>s</w:t>
      </w:r>
      <w:r w:rsidR="00EE7410" w:rsidRPr="00F00DE9">
        <w:rPr>
          <w:color w:val="FF33CC"/>
        </w:rPr>
        <w:t xml:space="preserve"> </w:t>
      </w:r>
      <w:r w:rsidR="00B636F8" w:rsidRPr="00F00DE9">
        <w:rPr>
          <w:color w:val="FF33CC"/>
        </w:rPr>
        <w:t xml:space="preserve"> </w:t>
      </w:r>
      <w:r w:rsidR="00B636F8">
        <w:t xml:space="preserve">     </w:t>
      </w:r>
      <w:r w:rsidR="0083462C">
        <w:t xml:space="preserve"> </w:t>
      </w:r>
      <w:r w:rsidR="00E72358" w:rsidRPr="00981DB2">
        <w:rPr>
          <w:i/>
          <w:sz w:val="18"/>
          <w:szCs w:val="18"/>
        </w:rPr>
        <w:t>[heavenly guardians]</w:t>
      </w:r>
      <w:r w:rsidR="00B636F8" w:rsidRPr="00981DB2">
        <w:rPr>
          <w:i/>
          <w:sz w:val="18"/>
          <w:szCs w:val="18"/>
        </w:rPr>
        <w:t xml:space="preserve"> </w:t>
      </w:r>
      <w:r w:rsidR="00B636F8" w:rsidRPr="00981DB2">
        <w:rPr>
          <w:b/>
          <w:color w:val="F79646" w:themeColor="accent6"/>
          <w:sz w:val="16"/>
          <w:szCs w:val="16"/>
        </w:rPr>
        <w:t>{AL}</w:t>
      </w:r>
    </w:p>
    <w:p w14:paraId="41F3F971" w14:textId="566D45E2" w:rsidR="00E12B0D" w:rsidRPr="007E582C" w:rsidRDefault="00624AB2" w:rsidP="00A0711D">
      <w:pPr>
        <w:spacing w:after="0"/>
        <w:ind w:left="3600"/>
        <w:rPr>
          <w:i/>
          <w:sz w:val="16"/>
          <w:szCs w:val="16"/>
        </w:rPr>
      </w:pPr>
      <w:r>
        <w:t xml:space="preserve">    </w:t>
      </w:r>
      <w:r w:rsidR="007D07AB">
        <w:tab/>
      </w:r>
      <w:r w:rsidR="00EE7410" w:rsidRPr="00624AB2">
        <w:rPr>
          <w:b/>
        </w:rPr>
        <w:t>and</w:t>
      </w:r>
      <w:r w:rsidR="00EE7410">
        <w:t xml:space="preserve"> </w:t>
      </w:r>
      <w:r>
        <w:tab/>
      </w:r>
      <w:r w:rsidR="00EE7410">
        <w:t xml:space="preserve">a </w:t>
      </w:r>
      <w:r w:rsidR="00202CE0">
        <w:t xml:space="preserve">       </w:t>
      </w:r>
      <w:r w:rsidR="00EE7410" w:rsidRPr="00DD2C34">
        <w:rPr>
          <w:u w:val="single"/>
        </w:rPr>
        <w:t>flaming sword</w:t>
      </w:r>
      <w:r w:rsidR="00EE7410">
        <w:t xml:space="preserve"> </w:t>
      </w:r>
      <w:r>
        <w:t xml:space="preserve"> </w:t>
      </w:r>
      <w:r w:rsidR="007D07AB">
        <w:t xml:space="preserve"> </w:t>
      </w:r>
      <w:r w:rsidR="0018724E">
        <w:t xml:space="preserve"> </w:t>
      </w:r>
      <w:r w:rsidR="0083462C">
        <w:t xml:space="preserve"> </w:t>
      </w:r>
      <w:r w:rsidRPr="00981DB2">
        <w:rPr>
          <w:i/>
          <w:sz w:val="18"/>
          <w:szCs w:val="18"/>
        </w:rPr>
        <w:t xml:space="preserve">[symbol of </w:t>
      </w:r>
      <w:r w:rsidR="007D07AB" w:rsidRPr="00981DB2">
        <w:rPr>
          <w:i/>
          <w:sz w:val="18"/>
          <w:szCs w:val="18"/>
        </w:rPr>
        <w:t>God’s power]</w:t>
      </w:r>
    </w:p>
    <w:p w14:paraId="47B53280" w14:textId="77777777" w:rsidR="007D07AB" w:rsidRPr="007E582C" w:rsidRDefault="007D07AB" w:rsidP="00A0711D">
      <w:pPr>
        <w:spacing w:after="0"/>
        <w:ind w:left="3600"/>
        <w:rPr>
          <w:i/>
          <w:sz w:val="16"/>
          <w:szCs w:val="16"/>
        </w:rPr>
      </w:pPr>
    </w:p>
    <w:p w14:paraId="0D5F3929" w14:textId="12D5B2CE" w:rsidR="00E12B0D" w:rsidRDefault="00EE7410" w:rsidP="007D07AB">
      <w:pPr>
        <w:spacing w:after="0"/>
        <w:ind w:firstLine="720"/>
      </w:pPr>
      <w:r>
        <w:t xml:space="preserve">which </w:t>
      </w:r>
      <w:r w:rsidR="00202CE0">
        <w:t xml:space="preserve"> [cherubim]</w:t>
      </w:r>
      <w:r w:rsidR="00202CE0">
        <w:tab/>
      </w:r>
      <w:r>
        <w:t xml:space="preserve">turned </w:t>
      </w:r>
      <w:r w:rsidR="007D07AB">
        <w:tab/>
      </w:r>
      <w:r w:rsidR="00202CE0">
        <w:tab/>
      </w:r>
      <w:r w:rsidR="0074290F">
        <w:t>EVERY</w:t>
      </w:r>
      <w:r>
        <w:t xml:space="preserve"> way </w:t>
      </w:r>
    </w:p>
    <w:p w14:paraId="19209983" w14:textId="20F2197F" w:rsidR="00EE7410" w:rsidRPr="007E582C" w:rsidRDefault="00EE7410" w:rsidP="00202CE0">
      <w:pPr>
        <w:spacing w:after="0"/>
        <w:ind w:left="2160" w:firstLine="720"/>
        <w:rPr>
          <w:i/>
          <w:sz w:val="16"/>
          <w:szCs w:val="16"/>
        </w:rPr>
      </w:pPr>
      <w:r>
        <w:t xml:space="preserve">to </w:t>
      </w:r>
      <w:r w:rsidR="00202CE0">
        <w:tab/>
      </w:r>
      <w:r w:rsidRPr="0083462C">
        <w:rPr>
          <w:b/>
          <w:color w:val="F79646" w:themeColor="accent6"/>
        </w:rPr>
        <w:t>keep</w:t>
      </w:r>
      <w:r w:rsidR="00202CE0">
        <w:tab/>
      </w:r>
      <w:r w:rsidR="00202CE0">
        <w:tab/>
      </w:r>
      <w:r>
        <w:t xml:space="preserve">the </w:t>
      </w:r>
      <w:r w:rsidR="00202CE0">
        <w:t xml:space="preserve">    </w:t>
      </w:r>
      <w:r w:rsidR="00657CB6" w:rsidRPr="00E768BF">
        <w:rPr>
          <w:b/>
          <w:color w:val="0070C0"/>
          <w:u w:val="single"/>
        </w:rPr>
        <w:t>T</w:t>
      </w:r>
      <w:r w:rsidRPr="00E768BF">
        <w:rPr>
          <w:b/>
          <w:color w:val="0070C0"/>
          <w:u w:val="single"/>
        </w:rPr>
        <w:t xml:space="preserve">ree of </w:t>
      </w:r>
      <w:r w:rsidR="00657CB6" w:rsidRPr="00E768BF">
        <w:rPr>
          <w:b/>
          <w:color w:val="0070C0"/>
          <w:u w:val="single"/>
        </w:rPr>
        <w:t>L</w:t>
      </w:r>
      <w:r w:rsidRPr="00E768BF">
        <w:rPr>
          <w:b/>
          <w:color w:val="0070C0"/>
          <w:u w:val="single"/>
        </w:rPr>
        <w:t>ife</w:t>
      </w:r>
      <w:r w:rsidR="00202CE0">
        <w:tab/>
        <w:t xml:space="preserve"> </w:t>
      </w:r>
      <w:r w:rsidR="0083462C">
        <w:t xml:space="preserve">             </w:t>
      </w:r>
      <w:r w:rsidR="007B175A">
        <w:t xml:space="preserve">   </w:t>
      </w:r>
      <w:r w:rsidR="0083462C">
        <w:t xml:space="preserve">  </w:t>
      </w:r>
      <w:r w:rsidR="00202CE0">
        <w:t xml:space="preserve"> </w:t>
      </w:r>
      <w:r w:rsidR="00202CE0" w:rsidRPr="00981DB2">
        <w:rPr>
          <w:i/>
          <w:sz w:val="18"/>
          <w:szCs w:val="18"/>
        </w:rPr>
        <w:t>[protect]</w:t>
      </w:r>
    </w:p>
    <w:p w14:paraId="12ADF23C" w14:textId="77777777" w:rsidR="003721CC" w:rsidRPr="007E582C" w:rsidRDefault="003721CC" w:rsidP="00202CE0">
      <w:pPr>
        <w:spacing w:after="0"/>
        <w:ind w:left="2160" w:firstLine="720"/>
        <w:rPr>
          <w:i/>
          <w:sz w:val="16"/>
          <w:szCs w:val="16"/>
        </w:rPr>
      </w:pPr>
    </w:p>
    <w:p w14:paraId="3632B1C1" w14:textId="77777777" w:rsidR="00172B59" w:rsidRPr="00172B59" w:rsidRDefault="00172B59" w:rsidP="00172B59">
      <w:pPr>
        <w:spacing w:after="0"/>
        <w:ind w:left="0"/>
        <w:rPr>
          <w:i/>
          <w:sz w:val="20"/>
          <w:szCs w:val="20"/>
        </w:rPr>
      </w:pPr>
      <w:r w:rsidRPr="00172B59">
        <w:rPr>
          <w:i/>
          <w:sz w:val="20"/>
          <w:szCs w:val="20"/>
        </w:rPr>
        <w:t>[Note:  Amy Hardison writes:</w:t>
      </w:r>
    </w:p>
    <w:p w14:paraId="51D9F74E" w14:textId="77777777" w:rsidR="00981DB2" w:rsidRDefault="00172B59" w:rsidP="00172B59">
      <w:pPr>
        <w:spacing w:after="0"/>
        <w:rPr>
          <w:i/>
          <w:sz w:val="20"/>
          <w:szCs w:val="20"/>
        </w:rPr>
      </w:pPr>
      <w:r w:rsidRPr="00172B59">
        <w:rPr>
          <w:i/>
          <w:sz w:val="20"/>
          <w:szCs w:val="20"/>
        </w:rPr>
        <w:t xml:space="preserve">East is the sacred direction.  It is the direction of the rising sun and thus the direction of life.  In </w:t>
      </w:r>
    </w:p>
    <w:p w14:paraId="31F13C09" w14:textId="77777777" w:rsidR="00981DB2" w:rsidRDefault="00172B59" w:rsidP="00172B59">
      <w:pPr>
        <w:spacing w:after="0"/>
        <w:rPr>
          <w:i/>
          <w:sz w:val="20"/>
          <w:szCs w:val="20"/>
        </w:rPr>
      </w:pPr>
      <w:r w:rsidRPr="00172B59">
        <w:rPr>
          <w:i/>
          <w:sz w:val="20"/>
          <w:szCs w:val="20"/>
        </w:rPr>
        <w:t>ancient times, the east commonl</w:t>
      </w:r>
      <w:r>
        <w:rPr>
          <w:i/>
          <w:sz w:val="20"/>
          <w:szCs w:val="20"/>
        </w:rPr>
        <w:t>y</w:t>
      </w:r>
      <w:r w:rsidRPr="00172B59">
        <w:rPr>
          <w:i/>
          <w:sz w:val="20"/>
          <w:szCs w:val="20"/>
        </w:rPr>
        <w:t xml:space="preserve"> represented God's abode or God's presence. . . . As the abode of </w:t>
      </w:r>
    </w:p>
    <w:p w14:paraId="0E98F0CD" w14:textId="77777777" w:rsidR="00981DB2" w:rsidRDefault="00172B59" w:rsidP="00172B59">
      <w:pPr>
        <w:spacing w:after="0"/>
        <w:rPr>
          <w:i/>
          <w:sz w:val="20"/>
          <w:szCs w:val="20"/>
        </w:rPr>
      </w:pPr>
      <w:r w:rsidRPr="00172B59">
        <w:rPr>
          <w:i/>
          <w:sz w:val="20"/>
          <w:szCs w:val="20"/>
        </w:rPr>
        <w:t>God, the east was a place of refuge, and</w:t>
      </w:r>
      <w:r>
        <w:rPr>
          <w:i/>
          <w:sz w:val="20"/>
          <w:szCs w:val="20"/>
        </w:rPr>
        <w:t xml:space="preserve"> the direction from whence divi</w:t>
      </w:r>
      <w:r w:rsidRPr="00172B59">
        <w:rPr>
          <w:i/>
          <w:sz w:val="20"/>
          <w:szCs w:val="20"/>
        </w:rPr>
        <w:t>ne manifestations came.</w:t>
      </w:r>
      <w:r>
        <w:rPr>
          <w:i/>
          <w:sz w:val="20"/>
          <w:szCs w:val="20"/>
        </w:rPr>
        <w:t xml:space="preserve"> . . . </w:t>
      </w:r>
    </w:p>
    <w:p w14:paraId="1C5A9F8C" w14:textId="77777777" w:rsidR="00981DB2" w:rsidRDefault="00172B59" w:rsidP="00172B59">
      <w:pPr>
        <w:spacing w:after="0"/>
        <w:rPr>
          <w:i/>
          <w:sz w:val="20"/>
          <w:szCs w:val="20"/>
          <w:lang w:val="en"/>
        </w:rPr>
      </w:pPr>
      <w:r w:rsidRPr="00172B59">
        <w:rPr>
          <w:i/>
          <w:sz w:val="20"/>
          <w:szCs w:val="20"/>
          <w:lang w:val="en"/>
        </w:rPr>
        <w:t xml:space="preserve">When a modern temple has this [west-east] orientation, the temple patron enters from the region </w:t>
      </w:r>
    </w:p>
    <w:p w14:paraId="5BA784BD" w14:textId="77777777" w:rsidR="00981DB2" w:rsidRDefault="00172B59" w:rsidP="00172B59">
      <w:pPr>
        <w:spacing w:after="0"/>
        <w:rPr>
          <w:i/>
          <w:sz w:val="20"/>
          <w:szCs w:val="20"/>
          <w:u w:val="single"/>
        </w:rPr>
      </w:pPr>
      <w:r w:rsidRPr="00172B59">
        <w:rPr>
          <w:i/>
          <w:sz w:val="20"/>
          <w:szCs w:val="20"/>
          <w:lang w:val="en"/>
        </w:rPr>
        <w:t>of darkness, the temporal world.  As he moves toward the celestial room, or toward God, he moves eastward, toward wisdom and the region of light where t</w:t>
      </w:r>
      <w:r w:rsidR="007D0E07">
        <w:rPr>
          <w:i/>
          <w:sz w:val="20"/>
          <w:szCs w:val="20"/>
          <w:lang w:val="en"/>
        </w:rPr>
        <w:t>he sun arises.  Moving toward l</w:t>
      </w:r>
      <w:r w:rsidRPr="00172B59">
        <w:rPr>
          <w:i/>
          <w:sz w:val="20"/>
          <w:szCs w:val="20"/>
          <w:lang w:val="en"/>
        </w:rPr>
        <w:t>ight is also moving toward truth and knowledge (D&amp;C 93:96).</w:t>
      </w:r>
      <w:r w:rsidRPr="00172B59">
        <w:rPr>
          <w:i/>
          <w:sz w:val="20"/>
          <w:szCs w:val="20"/>
        </w:rPr>
        <w:t xml:space="preserve"> (</w:t>
      </w:r>
      <w:r w:rsidR="007D0E07">
        <w:rPr>
          <w:i/>
          <w:sz w:val="20"/>
          <w:szCs w:val="20"/>
        </w:rPr>
        <w:t xml:space="preserve">Amy Hardison, </w:t>
      </w:r>
      <w:r w:rsidRPr="007D0E07">
        <w:rPr>
          <w:i/>
          <w:sz w:val="20"/>
          <w:szCs w:val="20"/>
          <w:u w:val="single"/>
        </w:rPr>
        <w:t xml:space="preserve">Understanding the Symbols, </w:t>
      </w:r>
    </w:p>
    <w:p w14:paraId="449C406B" w14:textId="4FB8AEEC" w:rsidR="00172B59" w:rsidRPr="007E582C" w:rsidRDefault="00172B59" w:rsidP="00172B59">
      <w:pPr>
        <w:spacing w:after="0"/>
        <w:rPr>
          <w:i/>
          <w:sz w:val="16"/>
          <w:szCs w:val="16"/>
          <w:lang w:val="en"/>
        </w:rPr>
      </w:pPr>
      <w:r w:rsidRPr="007D0E07">
        <w:rPr>
          <w:i/>
          <w:sz w:val="20"/>
          <w:szCs w:val="20"/>
          <w:u w:val="single"/>
        </w:rPr>
        <w:t>Covenants, and Ordinances of the Temple</w:t>
      </w:r>
      <w:r w:rsidRPr="00172B59">
        <w:rPr>
          <w:i/>
          <w:sz w:val="20"/>
          <w:szCs w:val="20"/>
        </w:rPr>
        <w:t>, 2016, p. 19</w:t>
      </w:r>
      <w:r w:rsidR="0089486E">
        <w:rPr>
          <w:i/>
          <w:sz w:val="20"/>
          <w:szCs w:val="20"/>
        </w:rPr>
        <w:t>-20</w:t>
      </w:r>
      <w:r w:rsidR="00F52D41">
        <w:rPr>
          <w:i/>
          <w:sz w:val="20"/>
          <w:szCs w:val="20"/>
        </w:rPr>
        <w:t>.</w:t>
      </w:r>
      <w:r w:rsidRPr="00172B59">
        <w:rPr>
          <w:i/>
          <w:sz w:val="20"/>
          <w:szCs w:val="20"/>
        </w:rPr>
        <w:t>)]</w:t>
      </w:r>
    </w:p>
    <w:p w14:paraId="39602914" w14:textId="77777777" w:rsidR="00172B59" w:rsidRPr="007E582C" w:rsidRDefault="00172B59" w:rsidP="00172B59">
      <w:pPr>
        <w:spacing w:after="0"/>
        <w:ind w:left="0"/>
        <w:rPr>
          <w:sz w:val="16"/>
          <w:szCs w:val="16"/>
        </w:rPr>
      </w:pPr>
    </w:p>
    <w:p w14:paraId="3914C6CC" w14:textId="77777777" w:rsidR="00202CE0" w:rsidRDefault="00EE7410" w:rsidP="00202CE0">
      <w:pPr>
        <w:spacing w:after="0"/>
        <w:ind w:left="0"/>
      </w:pPr>
      <w:r>
        <w:t xml:space="preserve"> 3 </w:t>
      </w:r>
      <w:r w:rsidR="00202CE0">
        <w:tab/>
      </w:r>
      <w:r w:rsidRPr="00903198">
        <w:rPr>
          <w:b/>
          <w:highlight w:val="lightGray"/>
          <w:u w:val="single"/>
        </w:rPr>
        <w:t>Now</w:t>
      </w:r>
      <w:r>
        <w:t xml:space="preserve"> </w:t>
      </w:r>
      <w:r w:rsidR="00202CE0">
        <w:tab/>
      </w:r>
      <w:r>
        <w:t xml:space="preserve">we </w:t>
      </w:r>
      <w:r w:rsidR="00202CE0">
        <w:tab/>
      </w:r>
      <w:r w:rsidR="00202CE0">
        <w:tab/>
      </w:r>
      <w:r w:rsidR="00202CE0">
        <w:tab/>
      </w:r>
      <w:r w:rsidR="000B009D" w:rsidRPr="000B009D">
        <w:rPr>
          <w:b/>
        </w:rPr>
        <w:t>SEE</w:t>
      </w:r>
    </w:p>
    <w:p w14:paraId="6D1B547A" w14:textId="02C8D99C" w:rsidR="00202CE0" w:rsidRPr="00E56EA3" w:rsidRDefault="00EE7410" w:rsidP="00202CE0">
      <w:pPr>
        <w:spacing w:after="0"/>
        <w:ind w:left="0" w:firstLine="720"/>
        <w:rPr>
          <w:sz w:val="18"/>
          <w:szCs w:val="18"/>
        </w:rPr>
      </w:pPr>
      <w:r w:rsidRPr="00D67750">
        <w:rPr>
          <w:b/>
        </w:rPr>
        <w:t xml:space="preserve">that </w:t>
      </w:r>
      <w:r w:rsidR="00202CE0">
        <w:tab/>
      </w:r>
      <w:r w:rsidR="00903198">
        <w:t xml:space="preserve">       </w:t>
      </w:r>
      <w:r>
        <w:t xml:space="preserve">the </w:t>
      </w:r>
      <w:r w:rsidR="00202CE0">
        <w:tab/>
      </w:r>
      <w:r w:rsidRPr="00903198">
        <w:rPr>
          <w:color w:val="7030A0"/>
          <w:u w:val="single"/>
        </w:rPr>
        <w:t>man</w:t>
      </w:r>
      <w:r>
        <w:t xml:space="preserve"> </w:t>
      </w:r>
      <w:r w:rsidR="00202CE0">
        <w:tab/>
      </w:r>
      <w:r>
        <w:t xml:space="preserve">had </w:t>
      </w:r>
      <w:r w:rsidR="00202CE0">
        <w:tab/>
      </w:r>
      <w:r w:rsidRPr="00E56EA3">
        <w:rPr>
          <w:color w:val="FF33CC"/>
        </w:rPr>
        <w:t>become</w:t>
      </w:r>
      <w:r>
        <w:t xml:space="preserve"> </w:t>
      </w:r>
      <w:r w:rsidR="00202CE0">
        <w:tab/>
      </w:r>
      <w:r>
        <w:t xml:space="preserve">as </w:t>
      </w:r>
      <w:r w:rsidR="00202CE0">
        <w:t xml:space="preserve">      </w:t>
      </w:r>
      <w:r w:rsidRPr="00657CB6">
        <w:rPr>
          <w:b/>
          <w:color w:val="0070C0"/>
        </w:rPr>
        <w:t>God</w:t>
      </w:r>
      <w:r>
        <w:t xml:space="preserve"> </w:t>
      </w:r>
      <w:r w:rsidR="00E56EA3">
        <w:tab/>
      </w:r>
      <w:r w:rsidR="00B94C40">
        <w:t xml:space="preserve">  </w:t>
      </w:r>
      <w:r w:rsidR="0018724E">
        <w:t xml:space="preserve">  </w:t>
      </w:r>
      <w:r w:rsidR="00E56EA3" w:rsidRPr="00B94C40">
        <w:rPr>
          <w:color w:val="FF33CC"/>
          <w:sz w:val="18"/>
          <w:szCs w:val="18"/>
        </w:rPr>
        <w:t>[“became”</w:t>
      </w:r>
      <w:r w:rsidR="00B94C40" w:rsidRPr="00B94C40">
        <w:rPr>
          <w:color w:val="FF33CC"/>
          <w:sz w:val="18"/>
          <w:szCs w:val="18"/>
        </w:rPr>
        <w:t xml:space="preserve"> – </w:t>
      </w:r>
      <w:r w:rsidR="00B94C40" w:rsidRPr="00B94C40">
        <w:rPr>
          <w:rFonts w:ascii="Monotype Corsiva" w:hAnsi="Monotype Corsiva"/>
          <w:color w:val="FF33CC"/>
          <w:sz w:val="20"/>
          <w:szCs w:val="20"/>
        </w:rPr>
        <w:t>O, P</w:t>
      </w:r>
      <w:r w:rsidR="00B94C40" w:rsidRPr="00B94C40">
        <w:rPr>
          <w:color w:val="FF33CC"/>
          <w:sz w:val="18"/>
          <w:szCs w:val="18"/>
        </w:rPr>
        <w:t>, 1837]</w:t>
      </w:r>
      <w:r w:rsidR="00B94C40">
        <w:rPr>
          <w:color w:val="FF33CC"/>
          <w:sz w:val="18"/>
          <w:szCs w:val="18"/>
        </w:rPr>
        <w:t xml:space="preserve">  </w:t>
      </w:r>
      <w:r w:rsidR="00B94C40" w:rsidRPr="00B94C40">
        <w:rPr>
          <w:color w:val="FF33CC"/>
          <w:sz w:val="16"/>
          <w:szCs w:val="16"/>
        </w:rPr>
        <w:t>{AG}</w:t>
      </w:r>
    </w:p>
    <w:p w14:paraId="4C84BA64" w14:textId="77777777" w:rsidR="00202CE0" w:rsidRDefault="00EE7410" w:rsidP="00202CE0">
      <w:pPr>
        <w:spacing w:after="0"/>
        <w:ind w:left="2880" w:firstLine="720"/>
      </w:pPr>
      <w:r w:rsidRPr="00657CB6">
        <w:rPr>
          <w:b/>
        </w:rPr>
        <w:t>knowing</w:t>
      </w:r>
      <w:r>
        <w:t xml:space="preserve"> </w:t>
      </w:r>
      <w:r w:rsidR="00202CE0">
        <w:tab/>
        <w:t xml:space="preserve">           </w:t>
      </w:r>
      <w:r w:rsidRPr="00657CB6">
        <w:rPr>
          <w:b/>
          <w:color w:val="0070C0"/>
        </w:rPr>
        <w:t>good</w:t>
      </w:r>
      <w:r w:rsidR="00657CB6">
        <w:t xml:space="preserve"> </w:t>
      </w:r>
      <w:r w:rsidR="00172B59">
        <w:tab/>
      </w:r>
      <w:r w:rsidR="00172B59">
        <w:tab/>
      </w:r>
      <w:r w:rsidR="00981DB2">
        <w:tab/>
      </w:r>
      <w:r w:rsidR="00981DB2">
        <w:tab/>
        <w:t xml:space="preserve">         </w:t>
      </w:r>
      <w:r w:rsidR="00E91EC4">
        <w:rPr>
          <w:sz w:val="18"/>
          <w:szCs w:val="18"/>
        </w:rPr>
        <w:t>bb</w:t>
      </w:r>
    </w:p>
    <w:p w14:paraId="1AEF61BA" w14:textId="77777777" w:rsidR="00E12B0D" w:rsidRPr="007E582C" w:rsidRDefault="00657CB6" w:rsidP="00202CE0">
      <w:pPr>
        <w:spacing w:after="0"/>
        <w:ind w:left="4320" w:firstLine="720"/>
        <w:rPr>
          <w:sz w:val="16"/>
          <w:szCs w:val="16"/>
        </w:rPr>
      </w:pPr>
      <w:r>
        <w:t xml:space="preserve">and </w:t>
      </w:r>
      <w:r w:rsidR="00202CE0">
        <w:tab/>
      </w:r>
      <w:r w:rsidRPr="00657CB6">
        <w:rPr>
          <w:b/>
          <w:color w:val="984806" w:themeColor="accent6" w:themeShade="80"/>
        </w:rPr>
        <w:t>evil</w:t>
      </w:r>
      <w:r w:rsidR="00EE7410">
        <w:t xml:space="preserve"> </w:t>
      </w:r>
    </w:p>
    <w:p w14:paraId="6C84D66A" w14:textId="77777777" w:rsidR="00981DB2" w:rsidRPr="007E582C" w:rsidRDefault="00981DB2" w:rsidP="00CA76E9">
      <w:pPr>
        <w:spacing w:after="0"/>
        <w:ind w:left="0"/>
        <w:rPr>
          <w:i/>
          <w:sz w:val="16"/>
          <w:szCs w:val="16"/>
        </w:rPr>
      </w:pPr>
    </w:p>
    <w:p w14:paraId="3F22830A" w14:textId="77777777" w:rsidR="00981DB2" w:rsidRDefault="00CA76E9" w:rsidP="00CA76E9">
      <w:pPr>
        <w:spacing w:after="0"/>
        <w:ind w:left="0"/>
        <w:rPr>
          <w:i/>
          <w:sz w:val="20"/>
          <w:szCs w:val="20"/>
        </w:rPr>
      </w:pPr>
      <w:r w:rsidRPr="00CA76E9">
        <w:rPr>
          <w:i/>
          <w:sz w:val="20"/>
          <w:szCs w:val="20"/>
        </w:rPr>
        <w:t xml:space="preserve">[Note:  The verb “knowing” indicates something in progress.  Here they are at the beginning </w:t>
      </w:r>
      <w:r w:rsidR="00D67750">
        <w:rPr>
          <w:i/>
          <w:sz w:val="20"/>
          <w:szCs w:val="20"/>
        </w:rPr>
        <w:t xml:space="preserve">(or at least short </w:t>
      </w:r>
    </w:p>
    <w:p w14:paraId="2A09EB14" w14:textId="77777777" w:rsidR="00981DB2" w:rsidRDefault="00D67750" w:rsidP="00CA76E9">
      <w:pPr>
        <w:spacing w:after="0"/>
        <w:ind w:left="0"/>
        <w:rPr>
          <w:i/>
          <w:sz w:val="20"/>
          <w:szCs w:val="20"/>
        </w:rPr>
      </w:pPr>
      <w:r>
        <w:rPr>
          <w:i/>
          <w:sz w:val="20"/>
          <w:szCs w:val="20"/>
        </w:rPr>
        <w:t xml:space="preserve">of the end) </w:t>
      </w:r>
      <w:r w:rsidR="00CA76E9" w:rsidRPr="00CA76E9">
        <w:rPr>
          <w:i/>
          <w:sz w:val="20"/>
          <w:szCs w:val="20"/>
        </w:rPr>
        <w:t>of that process</w:t>
      </w:r>
      <w:r>
        <w:rPr>
          <w:i/>
          <w:sz w:val="20"/>
          <w:szCs w:val="20"/>
        </w:rPr>
        <w:t xml:space="preserve"> of becoming a God.  Despite the fact that they could sense “good and evil,” they </w:t>
      </w:r>
    </w:p>
    <w:p w14:paraId="598C2CF0" w14:textId="77777777" w:rsidR="00981DB2" w:rsidRDefault="00D67750" w:rsidP="00CA76E9">
      <w:pPr>
        <w:spacing w:after="0"/>
        <w:ind w:left="0"/>
        <w:rPr>
          <w:i/>
          <w:sz w:val="20"/>
          <w:szCs w:val="20"/>
        </w:rPr>
      </w:pPr>
      <w:r>
        <w:rPr>
          <w:i/>
          <w:sz w:val="20"/>
          <w:szCs w:val="20"/>
        </w:rPr>
        <w:t xml:space="preserve">needed to be placed in numerous worldly situations to act for themselves in order to gain “knowledge,” which </w:t>
      </w:r>
    </w:p>
    <w:p w14:paraId="71A4E8BF" w14:textId="77777777" w:rsidR="00CA76E9" w:rsidRPr="007E582C" w:rsidRDefault="00D67750" w:rsidP="00CA76E9">
      <w:pPr>
        <w:spacing w:after="0"/>
        <w:ind w:left="0"/>
        <w:rPr>
          <w:i/>
          <w:sz w:val="16"/>
          <w:szCs w:val="16"/>
        </w:rPr>
      </w:pPr>
      <w:r>
        <w:rPr>
          <w:i/>
          <w:sz w:val="20"/>
          <w:szCs w:val="20"/>
        </w:rPr>
        <w:t>is a scriptural word that implies first-hand participation.</w:t>
      </w:r>
      <w:r w:rsidR="00CA76E9" w:rsidRPr="00CA76E9">
        <w:rPr>
          <w:i/>
          <w:sz w:val="20"/>
          <w:szCs w:val="20"/>
        </w:rPr>
        <w:t>]</w:t>
      </w:r>
    </w:p>
    <w:p w14:paraId="5E81E75D" w14:textId="77777777" w:rsidR="00CA76E9" w:rsidRPr="007E582C" w:rsidRDefault="00CA76E9" w:rsidP="00CA76E9">
      <w:pPr>
        <w:spacing w:after="0"/>
        <w:ind w:left="0"/>
        <w:rPr>
          <w:sz w:val="16"/>
          <w:szCs w:val="16"/>
        </w:rPr>
      </w:pPr>
    </w:p>
    <w:p w14:paraId="3895BDEB" w14:textId="2DA7F4E7" w:rsidR="00202CE0" w:rsidRDefault="00202CE0" w:rsidP="00202CE0">
      <w:pPr>
        <w:spacing w:after="0"/>
        <w:ind w:left="0"/>
      </w:pPr>
      <w:r>
        <w:t xml:space="preserve">      </w:t>
      </w:r>
      <w:r w:rsidR="00DD2C34">
        <w:t xml:space="preserve"> </w:t>
      </w:r>
      <w:r w:rsidR="00EE7410" w:rsidRPr="00DD2C34">
        <w:rPr>
          <w:b/>
        </w:rPr>
        <w:t>and lest</w:t>
      </w:r>
      <w:r w:rsidR="00EE7410">
        <w:t xml:space="preserve"> </w:t>
      </w:r>
      <w:r w:rsidR="00DD2C34" w:rsidRPr="00DD2C34">
        <w:rPr>
          <w:color w:val="F79646" w:themeColor="accent6"/>
          <w:sz w:val="18"/>
          <w:szCs w:val="18"/>
        </w:rPr>
        <w:t>[A]</w:t>
      </w:r>
      <w:r w:rsidR="00DD2C34" w:rsidRPr="00DD2C34">
        <w:rPr>
          <w:color w:val="F79646" w:themeColor="accent6"/>
        </w:rPr>
        <w:t xml:space="preserve">  </w:t>
      </w:r>
      <w:r w:rsidR="00EE7410">
        <w:t xml:space="preserve">he </w:t>
      </w:r>
      <w:r>
        <w:t>[the</w:t>
      </w:r>
      <w:r w:rsidRPr="00903198">
        <w:rPr>
          <w:sz w:val="28"/>
          <w:szCs w:val="28"/>
        </w:rPr>
        <w:t xml:space="preserve"> </w:t>
      </w:r>
      <w:r w:rsidRPr="00903198">
        <w:rPr>
          <w:color w:val="7030A0"/>
          <w:u w:val="single"/>
        </w:rPr>
        <w:t>man</w:t>
      </w:r>
      <w:r>
        <w:t>]</w:t>
      </w:r>
      <w:r w:rsidR="00981DB2">
        <w:tab/>
      </w:r>
      <w:r w:rsidR="00981DB2">
        <w:tab/>
      </w:r>
      <w:r w:rsidR="00981DB2">
        <w:tab/>
      </w:r>
      <w:r w:rsidR="00981DB2">
        <w:tab/>
      </w:r>
      <w:r w:rsidR="00981DB2">
        <w:tab/>
      </w:r>
      <w:r w:rsidR="00981DB2">
        <w:tab/>
      </w:r>
      <w:r w:rsidR="00981DB2">
        <w:tab/>
      </w:r>
      <w:r w:rsidR="00981DB2">
        <w:tab/>
      </w:r>
      <w:r w:rsidR="00981DB2">
        <w:tab/>
        <w:t xml:space="preserve">         </w:t>
      </w:r>
      <w:r w:rsidR="0018724E">
        <w:t xml:space="preserve"> </w:t>
      </w:r>
      <w:r w:rsidR="00E91EC4">
        <w:rPr>
          <w:sz w:val="18"/>
          <w:szCs w:val="18"/>
        </w:rPr>
        <w:t>cc</w:t>
      </w:r>
    </w:p>
    <w:p w14:paraId="63A39FC2" w14:textId="77777777" w:rsidR="00E12B0D" w:rsidRDefault="00202CE0" w:rsidP="00202CE0">
      <w:pPr>
        <w:spacing w:after="0"/>
        <w:ind w:left="0"/>
      </w:pPr>
      <w:r>
        <w:tab/>
      </w:r>
      <w:r>
        <w:tab/>
      </w:r>
      <w:r>
        <w:tab/>
      </w:r>
      <w:r w:rsidR="00EE7410">
        <w:t xml:space="preserve">should </w:t>
      </w:r>
      <w:r>
        <w:tab/>
      </w:r>
      <w:r>
        <w:tab/>
      </w:r>
      <w:r w:rsidR="00EE7410">
        <w:t xml:space="preserve">put forth </w:t>
      </w:r>
      <w:r>
        <w:tab/>
      </w:r>
      <w:r w:rsidR="00EE7410">
        <w:t xml:space="preserve">his </w:t>
      </w:r>
      <w:r>
        <w:t xml:space="preserve">     </w:t>
      </w:r>
      <w:r w:rsidR="00EE7410" w:rsidRPr="00DD2C34">
        <w:rPr>
          <w:b/>
        </w:rPr>
        <w:t>hand</w:t>
      </w:r>
      <w:r w:rsidR="00EE7410">
        <w:t xml:space="preserve"> </w:t>
      </w:r>
    </w:p>
    <w:p w14:paraId="1734C8F2" w14:textId="77777777" w:rsidR="00202CE0" w:rsidRDefault="00EE7410" w:rsidP="00202CE0">
      <w:pPr>
        <w:spacing w:after="0"/>
        <w:ind w:left="2160"/>
      </w:pPr>
      <w:r w:rsidRPr="00DD2C34">
        <w:rPr>
          <w:b/>
        </w:rPr>
        <w:t xml:space="preserve">and </w:t>
      </w:r>
      <w:r w:rsidR="007B22BD">
        <w:tab/>
      </w:r>
      <w:r w:rsidR="00DD2C34" w:rsidRPr="00DD2C34">
        <w:rPr>
          <w:color w:val="F79646" w:themeColor="accent6"/>
          <w:sz w:val="18"/>
          <w:szCs w:val="18"/>
        </w:rPr>
        <w:t>[B]</w:t>
      </w:r>
      <w:r w:rsidR="00DD2C34" w:rsidRPr="00DD2C34">
        <w:rPr>
          <w:color w:val="F79646" w:themeColor="accent6"/>
        </w:rPr>
        <w:t xml:space="preserve">  </w:t>
      </w:r>
      <w:r w:rsidR="00202CE0">
        <w:rPr>
          <w:color w:val="F79646" w:themeColor="accent6"/>
        </w:rPr>
        <w:tab/>
      </w:r>
      <w:r>
        <w:t xml:space="preserve">take </w:t>
      </w:r>
      <w:r w:rsidR="00202CE0">
        <w:tab/>
      </w:r>
      <w:r>
        <w:t xml:space="preserve">also </w:t>
      </w:r>
    </w:p>
    <w:p w14:paraId="5F0D9BDE" w14:textId="77777777" w:rsidR="00E12B0D" w:rsidRDefault="00EE7410" w:rsidP="00202CE0">
      <w:pPr>
        <w:spacing w:after="0"/>
        <w:ind w:left="3600" w:firstLine="720"/>
      </w:pPr>
      <w:r>
        <w:t xml:space="preserve">of </w:t>
      </w:r>
      <w:r w:rsidR="00202CE0">
        <w:tab/>
      </w:r>
      <w:r>
        <w:t xml:space="preserve">the </w:t>
      </w:r>
      <w:r w:rsidR="00202CE0">
        <w:t xml:space="preserve">    </w:t>
      </w:r>
      <w:r w:rsidR="00657CB6" w:rsidRPr="00E768BF">
        <w:rPr>
          <w:b/>
          <w:color w:val="0070C0"/>
          <w:u w:val="single"/>
        </w:rPr>
        <w:t>T</w:t>
      </w:r>
      <w:r w:rsidRPr="00E768BF">
        <w:rPr>
          <w:b/>
          <w:color w:val="0070C0"/>
          <w:u w:val="single"/>
        </w:rPr>
        <w:t xml:space="preserve">ree of </w:t>
      </w:r>
      <w:r w:rsidR="00657CB6" w:rsidRPr="00E768BF">
        <w:rPr>
          <w:b/>
          <w:color w:val="0070C0"/>
          <w:u w:val="single"/>
        </w:rPr>
        <w:t>L</w:t>
      </w:r>
      <w:r w:rsidRPr="00E768BF">
        <w:rPr>
          <w:b/>
          <w:color w:val="0070C0"/>
          <w:u w:val="single"/>
        </w:rPr>
        <w:t>ife</w:t>
      </w:r>
      <w:r>
        <w:t xml:space="preserve"> </w:t>
      </w:r>
    </w:p>
    <w:p w14:paraId="28217714" w14:textId="2040A601" w:rsidR="00E12B0D" w:rsidRPr="007E582C" w:rsidRDefault="00EE7410" w:rsidP="00A0711D">
      <w:pPr>
        <w:spacing w:after="0"/>
        <w:ind w:left="1440" w:firstLine="720"/>
        <w:rPr>
          <w:b/>
          <w:color w:val="00B050"/>
          <w:sz w:val="16"/>
          <w:szCs w:val="16"/>
        </w:rPr>
      </w:pPr>
      <w:r w:rsidRPr="00DD2C34">
        <w:rPr>
          <w:b/>
        </w:rPr>
        <w:t>and</w:t>
      </w:r>
      <w:r w:rsidR="007B22BD">
        <w:tab/>
      </w:r>
      <w:r w:rsidR="00DD2C34" w:rsidRPr="00DD2C34">
        <w:rPr>
          <w:color w:val="F79646" w:themeColor="accent6"/>
          <w:sz w:val="18"/>
          <w:szCs w:val="18"/>
        </w:rPr>
        <w:t>[C]</w:t>
      </w:r>
      <w:r w:rsidR="00DD2C34" w:rsidRPr="00DD2C34">
        <w:rPr>
          <w:color w:val="F79646" w:themeColor="accent6"/>
        </w:rPr>
        <w:t xml:space="preserve">  </w:t>
      </w:r>
      <w:r w:rsidR="00202CE0">
        <w:rPr>
          <w:color w:val="F79646" w:themeColor="accent6"/>
        </w:rPr>
        <w:tab/>
      </w:r>
      <w:r>
        <w:t xml:space="preserve">eat and </w:t>
      </w:r>
      <w:r w:rsidRPr="0089486E">
        <w:rPr>
          <w:color w:val="984806" w:themeColor="accent6" w:themeShade="80"/>
        </w:rPr>
        <w:t>live</w:t>
      </w:r>
      <w:r>
        <w:t xml:space="preserve"> </w:t>
      </w:r>
      <w:r w:rsidR="00202CE0">
        <w:tab/>
      </w:r>
      <w:r w:rsidR="00202CE0">
        <w:tab/>
      </w:r>
      <w:r w:rsidR="00202CE0">
        <w:tab/>
      </w:r>
      <w:r w:rsidRPr="00DD2C34">
        <w:rPr>
          <w:b/>
          <w:color w:val="00B050"/>
        </w:rPr>
        <w:t>forever</w:t>
      </w:r>
      <w:r w:rsidR="00981DB2">
        <w:rPr>
          <w:b/>
          <w:color w:val="00B050"/>
        </w:rPr>
        <w:tab/>
      </w:r>
      <w:r w:rsidR="00981DB2">
        <w:rPr>
          <w:b/>
          <w:color w:val="00B050"/>
        </w:rPr>
        <w:tab/>
      </w:r>
      <w:r w:rsidR="0018724E">
        <w:rPr>
          <w:b/>
          <w:color w:val="00B050"/>
        </w:rPr>
        <w:t xml:space="preserve"> </w:t>
      </w:r>
      <w:r w:rsidR="007B175A">
        <w:rPr>
          <w:b/>
          <w:color w:val="00B050"/>
        </w:rPr>
        <w:t xml:space="preserve">   </w:t>
      </w:r>
      <w:r w:rsidR="0018724E">
        <w:rPr>
          <w:b/>
          <w:color w:val="00B050"/>
        </w:rPr>
        <w:t xml:space="preserve"> </w:t>
      </w:r>
      <w:r w:rsidR="00981DB2" w:rsidRPr="00981DB2">
        <w:rPr>
          <w:i/>
          <w:sz w:val="18"/>
          <w:szCs w:val="18"/>
        </w:rPr>
        <w:t>[see v. 5]</w:t>
      </w:r>
    </w:p>
    <w:p w14:paraId="26E21588" w14:textId="77777777" w:rsidR="00202CE0" w:rsidRPr="007E582C" w:rsidRDefault="00202CE0" w:rsidP="00202CE0">
      <w:pPr>
        <w:spacing w:after="0"/>
        <w:rPr>
          <w:sz w:val="16"/>
          <w:szCs w:val="16"/>
        </w:rPr>
      </w:pPr>
    </w:p>
    <w:p w14:paraId="4A60BF06" w14:textId="408EBB8F" w:rsidR="00202CE0" w:rsidRDefault="00202CE0" w:rsidP="00202CE0">
      <w:pPr>
        <w:spacing w:after="0"/>
        <w:ind w:firstLine="720"/>
      </w:pPr>
      <w:r w:rsidRPr="0089486E">
        <w:rPr>
          <w:color w:val="0070C0"/>
        </w:rPr>
        <w:t>[</w:t>
      </w:r>
      <w:r w:rsidRPr="0089486E">
        <w:rPr>
          <w:b/>
          <w:color w:val="0070C0"/>
        </w:rPr>
        <w:t>He</w:t>
      </w:r>
      <w:r w:rsidR="0089486E" w:rsidRPr="0089486E">
        <w:rPr>
          <w:color w:val="0070C0"/>
        </w:rPr>
        <w:t>]</w:t>
      </w:r>
      <w:r w:rsidRPr="0089486E">
        <w:rPr>
          <w:color w:val="0070C0"/>
        </w:rPr>
        <w:t xml:space="preserve"> </w:t>
      </w:r>
      <w:r w:rsidR="00EE7410" w:rsidRPr="00903198">
        <w:rPr>
          <w:b/>
          <w:color w:val="0070C0"/>
          <w:u w:val="single"/>
        </w:rPr>
        <w:t>the Lord</w:t>
      </w:r>
      <w:r w:rsidR="00EE7410" w:rsidRPr="00657CB6">
        <w:rPr>
          <w:b/>
          <w:color w:val="0070C0"/>
        </w:rPr>
        <w:t xml:space="preserve"> God</w:t>
      </w:r>
      <w:r w:rsidR="00EE7410" w:rsidRPr="00657CB6">
        <w:rPr>
          <w:color w:val="0070C0"/>
        </w:rPr>
        <w:t xml:space="preserve"> </w:t>
      </w:r>
      <w:r>
        <w:rPr>
          <w:color w:val="0070C0"/>
        </w:rPr>
        <w:tab/>
      </w:r>
      <w:r w:rsidR="00EE7410">
        <w:t xml:space="preserve">placed </w:t>
      </w:r>
      <w:r>
        <w:tab/>
      </w:r>
      <w:r>
        <w:tab/>
        <w:t xml:space="preserve">           </w:t>
      </w:r>
      <w:r w:rsidR="00EE7410" w:rsidRPr="00DD2C34">
        <w:rPr>
          <w:u w:val="single"/>
        </w:rPr>
        <w:t>cherubim</w:t>
      </w:r>
      <w:r w:rsidR="00F00DE9" w:rsidRPr="00F00DE9">
        <w:rPr>
          <w:color w:val="FF33CC"/>
          <w:u w:val="single"/>
        </w:rPr>
        <w:t>s</w:t>
      </w:r>
      <w:r w:rsidR="00EE7410" w:rsidRPr="00F00DE9">
        <w:rPr>
          <w:color w:val="FF33CC"/>
        </w:rPr>
        <w:t xml:space="preserve"> </w:t>
      </w:r>
      <w:r w:rsidR="00F00DE9">
        <w:rPr>
          <w:color w:val="FF33CC"/>
        </w:rPr>
        <w:tab/>
      </w:r>
      <w:r w:rsidR="00E56EA3">
        <w:rPr>
          <w:color w:val="FF33CC"/>
        </w:rPr>
        <w:t xml:space="preserve">    </w:t>
      </w:r>
      <w:r w:rsidR="007B175A">
        <w:rPr>
          <w:color w:val="FF33CC"/>
        </w:rPr>
        <w:t xml:space="preserve">  </w:t>
      </w:r>
      <w:r w:rsidR="00E56EA3">
        <w:rPr>
          <w:color w:val="FF33CC"/>
        </w:rPr>
        <w:t xml:space="preserve">  </w:t>
      </w:r>
      <w:r w:rsidR="00F00DE9" w:rsidRPr="00F00DE9">
        <w:rPr>
          <w:color w:val="FF33CC"/>
          <w:sz w:val="18"/>
          <w:szCs w:val="18"/>
        </w:rPr>
        <w:t xml:space="preserve">[deleted in </w:t>
      </w:r>
      <w:r w:rsidR="00E56EA3">
        <w:rPr>
          <w:color w:val="FF33CC"/>
          <w:sz w:val="18"/>
          <w:szCs w:val="18"/>
        </w:rPr>
        <w:t>1920</w:t>
      </w:r>
      <w:r w:rsidR="00F00DE9" w:rsidRPr="00F00DE9">
        <w:rPr>
          <w:color w:val="FF33CC"/>
          <w:sz w:val="18"/>
          <w:szCs w:val="18"/>
        </w:rPr>
        <w:t>]</w:t>
      </w:r>
    </w:p>
    <w:p w14:paraId="7C8D20FE" w14:textId="77777777" w:rsidR="00E12B0D" w:rsidRDefault="00EE7410" w:rsidP="00202CE0">
      <w:pPr>
        <w:spacing w:after="0"/>
        <w:ind w:left="3600" w:firstLine="720"/>
      </w:pPr>
      <w:r>
        <w:t xml:space="preserve">and </w:t>
      </w:r>
      <w:r w:rsidR="00202CE0">
        <w:tab/>
      </w:r>
      <w:r>
        <w:t>the</w:t>
      </w:r>
      <w:r w:rsidR="00202CE0">
        <w:t xml:space="preserve">    </w:t>
      </w:r>
      <w:r>
        <w:t xml:space="preserve"> </w:t>
      </w:r>
      <w:r w:rsidRPr="00DD2C34">
        <w:rPr>
          <w:u w:val="single"/>
        </w:rPr>
        <w:t>flaming sword</w:t>
      </w:r>
      <w:r>
        <w:t xml:space="preserve"> </w:t>
      </w:r>
    </w:p>
    <w:p w14:paraId="4D37ABFB" w14:textId="77777777" w:rsidR="0089486E" w:rsidRDefault="0089486E" w:rsidP="0089486E">
      <w:pPr>
        <w:spacing w:after="0"/>
        <w:ind w:left="3600"/>
      </w:pPr>
      <w:r>
        <w:t xml:space="preserve">             [at </w:t>
      </w:r>
      <w:r>
        <w:tab/>
        <w:t xml:space="preserve">the     </w:t>
      </w:r>
      <w:r w:rsidRPr="0053151C">
        <w:rPr>
          <w:b/>
          <w:i/>
          <w:color w:val="FF0000"/>
        </w:rPr>
        <w:t>east</w:t>
      </w:r>
      <w:r w:rsidRPr="0053151C">
        <w:rPr>
          <w:i/>
          <w:color w:val="FF0000"/>
        </w:rPr>
        <w:t xml:space="preserve"> end</w:t>
      </w:r>
      <w:r w:rsidRPr="00172B59">
        <w:rPr>
          <w:color w:val="FF0000"/>
        </w:rPr>
        <w:t xml:space="preserve"> </w:t>
      </w:r>
    </w:p>
    <w:p w14:paraId="6BCD91D3" w14:textId="01EEF61E" w:rsidR="0089486E" w:rsidRDefault="0089486E" w:rsidP="0089486E">
      <w:pPr>
        <w:spacing w:after="0"/>
        <w:ind w:left="3600" w:firstLine="720"/>
      </w:pPr>
      <w:r>
        <w:t xml:space="preserve">of </w:t>
      </w:r>
      <w:r>
        <w:tab/>
        <w:t xml:space="preserve">the     </w:t>
      </w:r>
      <w:r w:rsidRPr="0053151C">
        <w:rPr>
          <w:i/>
          <w:color w:val="FF0000"/>
          <w:u w:val="single"/>
        </w:rPr>
        <w:t>garden of Eden</w:t>
      </w:r>
      <w:r>
        <w:t>]</w:t>
      </w:r>
    </w:p>
    <w:p w14:paraId="47649099" w14:textId="77777777" w:rsidR="007E582C" w:rsidRDefault="007E582C" w:rsidP="0089486E">
      <w:pPr>
        <w:spacing w:after="0"/>
        <w:ind w:left="3600" w:firstLine="720"/>
      </w:pPr>
    </w:p>
    <w:p w14:paraId="5F735BF9" w14:textId="77777777" w:rsidR="0018724E" w:rsidRDefault="007E582C" w:rsidP="00D67750">
      <w:pPr>
        <w:spacing w:after="0"/>
        <w:ind w:left="0"/>
        <w:rPr>
          <w:i/>
          <w:iCs/>
          <w:sz w:val="20"/>
          <w:szCs w:val="20"/>
        </w:rPr>
      </w:pPr>
      <w:r w:rsidRPr="007E582C">
        <w:rPr>
          <w:i/>
          <w:iCs/>
          <w:sz w:val="20"/>
          <w:szCs w:val="20"/>
        </w:rPr>
        <w:t xml:space="preserve">[Note:   The word “Eden” is defined </w:t>
      </w:r>
      <w:r>
        <w:rPr>
          <w:i/>
          <w:iCs/>
          <w:sz w:val="20"/>
          <w:szCs w:val="20"/>
        </w:rPr>
        <w:t xml:space="preserve">by the KJV Dictionary </w:t>
      </w:r>
      <w:r w:rsidRPr="007E582C">
        <w:rPr>
          <w:i/>
          <w:iCs/>
          <w:sz w:val="20"/>
          <w:szCs w:val="20"/>
        </w:rPr>
        <w:t xml:space="preserve">as “delight,” but I like the </w:t>
      </w:r>
      <w:r>
        <w:rPr>
          <w:i/>
          <w:iCs/>
          <w:sz w:val="20"/>
          <w:szCs w:val="20"/>
        </w:rPr>
        <w:t xml:space="preserve">term </w:t>
      </w:r>
      <w:r w:rsidRPr="007E582C">
        <w:rPr>
          <w:i/>
          <w:iCs/>
          <w:sz w:val="20"/>
          <w:szCs w:val="20"/>
        </w:rPr>
        <w:t>“heaven on earth</w:t>
      </w:r>
      <w:r>
        <w:rPr>
          <w:i/>
          <w:iCs/>
          <w:sz w:val="20"/>
          <w:szCs w:val="20"/>
        </w:rPr>
        <w:t>,</w:t>
      </w:r>
      <w:r w:rsidRPr="007E582C">
        <w:rPr>
          <w:i/>
          <w:iCs/>
          <w:sz w:val="20"/>
          <w:szCs w:val="20"/>
        </w:rPr>
        <w:t>”</w:t>
      </w:r>
      <w:r>
        <w:rPr>
          <w:i/>
          <w:iCs/>
          <w:sz w:val="20"/>
          <w:szCs w:val="20"/>
        </w:rPr>
        <w:t xml:space="preserve"> </w:t>
      </w:r>
    </w:p>
    <w:p w14:paraId="48603D18" w14:textId="7D37C451" w:rsidR="00D67750" w:rsidRPr="007E582C" w:rsidRDefault="007E582C" w:rsidP="00D67750">
      <w:pPr>
        <w:spacing w:after="0"/>
        <w:ind w:left="0"/>
        <w:rPr>
          <w:i/>
          <w:iCs/>
          <w:sz w:val="20"/>
          <w:szCs w:val="20"/>
        </w:rPr>
      </w:pPr>
      <w:r>
        <w:rPr>
          <w:i/>
          <w:iCs/>
          <w:sz w:val="20"/>
          <w:szCs w:val="20"/>
        </w:rPr>
        <w:t>which better describes the situation of Adam</w:t>
      </w:r>
      <w:r w:rsidR="00E768BF">
        <w:rPr>
          <w:i/>
          <w:iCs/>
          <w:sz w:val="20"/>
          <w:szCs w:val="20"/>
        </w:rPr>
        <w:t>’s status of being connected with heaven but also with earth</w:t>
      </w:r>
      <w:r>
        <w:rPr>
          <w:i/>
          <w:iCs/>
          <w:sz w:val="20"/>
          <w:szCs w:val="20"/>
        </w:rPr>
        <w:t>.</w:t>
      </w:r>
      <w:r w:rsidR="00E768BF">
        <w:rPr>
          <w:i/>
          <w:iCs/>
          <w:sz w:val="20"/>
          <w:szCs w:val="20"/>
        </w:rPr>
        <w:t>]</w:t>
      </w:r>
    </w:p>
    <w:p w14:paraId="2F149BDC" w14:textId="77777777" w:rsidR="00D67750" w:rsidRPr="00D67750" w:rsidRDefault="00D67750" w:rsidP="00D67750">
      <w:pPr>
        <w:autoSpaceDE w:val="0"/>
        <w:autoSpaceDN w:val="0"/>
        <w:adjustRightInd w:val="0"/>
        <w:spacing w:after="0"/>
        <w:ind w:left="0"/>
        <w:rPr>
          <w:rFonts w:ascii="Calibri" w:eastAsia="Calibri" w:hAnsi="Calibri" w:cs="Calibri"/>
        </w:rPr>
      </w:pPr>
      <w:r w:rsidRPr="00D67750">
        <w:rPr>
          <w:rFonts w:ascii="Calibri" w:eastAsia="Calibri" w:hAnsi="Calibri" w:cs="Calibri"/>
        </w:rPr>
        <w:t>_______</w:t>
      </w:r>
    </w:p>
    <w:p w14:paraId="44AC0E1B" w14:textId="77777777" w:rsidR="00D67750" w:rsidRPr="00D67750" w:rsidRDefault="00D67750" w:rsidP="00D67750">
      <w:pPr>
        <w:autoSpaceDE w:val="0"/>
        <w:autoSpaceDN w:val="0"/>
        <w:adjustRightInd w:val="0"/>
        <w:spacing w:after="0"/>
        <w:ind w:left="0"/>
        <w:rPr>
          <w:rFonts w:ascii="Calibri" w:eastAsia="Calibri" w:hAnsi="Calibri" w:cs="Calibri"/>
          <w:sz w:val="18"/>
          <w:szCs w:val="18"/>
        </w:rPr>
      </w:pPr>
      <w:r w:rsidRPr="00D67750">
        <w:rPr>
          <w:rFonts w:ascii="Calibri" w:eastAsia="Calibri" w:hAnsi="Calibri" w:cs="Calibri"/>
          <w:sz w:val="18"/>
          <w:szCs w:val="18"/>
        </w:rPr>
        <w:t>[</w:t>
      </w:r>
      <w:r w:rsidR="00981DB2">
        <w:rPr>
          <w:rFonts w:ascii="Calibri" w:eastAsia="Calibri" w:hAnsi="Calibri" w:cs="Calibri"/>
          <w:sz w:val="18"/>
          <w:szCs w:val="18"/>
        </w:rPr>
        <w:t xml:space="preserve">Par. </w:t>
      </w:r>
      <w:r w:rsidR="00E91EC4">
        <w:rPr>
          <w:rFonts w:ascii="Calibri" w:eastAsia="Calibri" w:hAnsi="Calibri" w:cs="Calibri"/>
          <w:sz w:val="18"/>
          <w:szCs w:val="18"/>
        </w:rPr>
        <w:t>bb</w:t>
      </w:r>
      <w:r w:rsidR="00981DB2">
        <w:rPr>
          <w:rFonts w:ascii="Calibri" w:eastAsia="Calibri" w:hAnsi="Calibri" w:cs="Calibri"/>
          <w:sz w:val="18"/>
          <w:szCs w:val="18"/>
        </w:rPr>
        <w:t xml:space="preserve"> – Distribution]</w:t>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p>
    <w:p w14:paraId="17A5EAB7" w14:textId="77777777" w:rsidR="00D67750" w:rsidRPr="00D67750" w:rsidRDefault="00D67750" w:rsidP="00D67750">
      <w:pPr>
        <w:autoSpaceDE w:val="0"/>
        <w:autoSpaceDN w:val="0"/>
        <w:adjustRightInd w:val="0"/>
        <w:spacing w:after="0"/>
        <w:ind w:left="0"/>
        <w:rPr>
          <w:rFonts w:ascii="Calibri" w:eastAsia="Calibri" w:hAnsi="Calibri" w:cs="Calibri"/>
          <w:sz w:val="18"/>
          <w:szCs w:val="18"/>
        </w:rPr>
      </w:pPr>
      <w:r w:rsidRPr="00D67750">
        <w:rPr>
          <w:rFonts w:ascii="Calibri" w:eastAsia="Calibri" w:hAnsi="Calibri" w:cs="Calibri"/>
          <w:sz w:val="18"/>
          <w:szCs w:val="18"/>
        </w:rPr>
        <w:t>[Par</w:t>
      </w:r>
      <w:r w:rsidR="00981DB2">
        <w:rPr>
          <w:rFonts w:ascii="Calibri" w:eastAsia="Calibri" w:hAnsi="Calibri" w:cs="Calibri"/>
          <w:sz w:val="18"/>
          <w:szCs w:val="18"/>
        </w:rPr>
        <w:t xml:space="preserve">. </w:t>
      </w:r>
      <w:r w:rsidR="00E91EC4">
        <w:rPr>
          <w:rFonts w:ascii="Calibri" w:eastAsia="Calibri" w:hAnsi="Calibri" w:cs="Calibri"/>
          <w:sz w:val="18"/>
          <w:szCs w:val="18"/>
        </w:rPr>
        <w:t>cc</w:t>
      </w:r>
      <w:r w:rsidR="00981DB2">
        <w:rPr>
          <w:rFonts w:ascii="Calibri" w:eastAsia="Calibri" w:hAnsi="Calibri" w:cs="Calibri"/>
          <w:sz w:val="18"/>
          <w:szCs w:val="18"/>
        </w:rPr>
        <w:t xml:space="preserve"> – Extended alternating parallelism]</w:t>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p>
    <w:p w14:paraId="532A3E34"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16A134EC" w14:textId="77777777" w:rsidR="00D67750" w:rsidRPr="00D67750" w:rsidRDefault="00D67750" w:rsidP="00D67750">
      <w:pPr>
        <w:autoSpaceDE w:val="0"/>
        <w:autoSpaceDN w:val="0"/>
        <w:adjustRightInd w:val="0"/>
        <w:spacing w:after="0"/>
        <w:ind w:left="0"/>
        <w:rPr>
          <w:rFonts w:ascii="Calibri" w:eastAsia="Calibri" w:hAnsi="Calibri" w:cs="Calibri"/>
          <w:sz w:val="18"/>
          <w:szCs w:val="18"/>
        </w:rPr>
      </w:pP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r w:rsidRPr="00D67750">
        <w:rPr>
          <w:rFonts w:ascii="Calibri" w:eastAsia="Calibri" w:hAnsi="Calibri" w:cs="Calibri"/>
          <w:sz w:val="18"/>
          <w:szCs w:val="18"/>
        </w:rPr>
        <w:tab/>
      </w:r>
    </w:p>
    <w:p w14:paraId="41780804" w14:textId="77777777" w:rsidR="00202CE0" w:rsidRDefault="00EE7410" w:rsidP="00202CE0">
      <w:pPr>
        <w:spacing w:after="0"/>
      </w:pPr>
      <w:r w:rsidRPr="0053385D">
        <w:rPr>
          <w:b/>
        </w:rPr>
        <w:t xml:space="preserve">that </w:t>
      </w:r>
      <w:r w:rsidR="00202CE0">
        <w:tab/>
      </w:r>
      <w:r>
        <w:t xml:space="preserve">he </w:t>
      </w:r>
      <w:r w:rsidR="00202CE0">
        <w:t xml:space="preserve">[the </w:t>
      </w:r>
      <w:r w:rsidR="0041089A">
        <w:tab/>
      </w:r>
      <w:r w:rsidR="00202CE0" w:rsidRPr="00E768BF">
        <w:rPr>
          <w:b/>
          <w:color w:val="7030A0"/>
          <w:u w:val="single"/>
        </w:rPr>
        <w:t>man</w:t>
      </w:r>
      <w:r w:rsidR="00202CE0">
        <w:t>]</w:t>
      </w:r>
    </w:p>
    <w:p w14:paraId="34D869D4" w14:textId="1FDE33E7" w:rsidR="00EE7410" w:rsidRDefault="00EE7410" w:rsidP="00202CE0">
      <w:pPr>
        <w:spacing w:after="0"/>
        <w:ind w:left="1440" w:firstLine="720"/>
      </w:pPr>
      <w:r>
        <w:t xml:space="preserve">should </w:t>
      </w:r>
      <w:r w:rsidR="00202CE0">
        <w:tab/>
      </w:r>
      <w:r w:rsidR="00DD2C34">
        <w:t>NOT</w:t>
      </w:r>
      <w:r>
        <w:t xml:space="preserve"> </w:t>
      </w:r>
      <w:r w:rsidR="00202CE0">
        <w:tab/>
      </w:r>
      <w:r w:rsidRPr="00D67750">
        <w:rPr>
          <w:b/>
        </w:rPr>
        <w:t>partake</w:t>
      </w:r>
      <w:r>
        <w:t xml:space="preserve"> of </w:t>
      </w:r>
      <w:r w:rsidR="00202CE0">
        <w:tab/>
      </w:r>
      <w:r>
        <w:t xml:space="preserve">the </w:t>
      </w:r>
      <w:r w:rsidR="00202CE0">
        <w:t xml:space="preserve">    </w:t>
      </w:r>
      <w:r w:rsidRPr="00DD2C34">
        <w:rPr>
          <w:b/>
          <w:color w:val="0070C0"/>
        </w:rPr>
        <w:t>fruit</w:t>
      </w:r>
    </w:p>
    <w:p w14:paraId="6D60C4D4" w14:textId="77777777" w:rsidR="00202CE0" w:rsidRDefault="00202CE0" w:rsidP="00202CE0">
      <w:pPr>
        <w:spacing w:after="0"/>
        <w:ind w:left="1440" w:firstLine="720"/>
      </w:pPr>
    </w:p>
    <w:p w14:paraId="346BD88D" w14:textId="76FFAA91" w:rsidR="007820CD" w:rsidRDefault="00EE7410" w:rsidP="00A0711D">
      <w:pPr>
        <w:spacing w:after="0"/>
        <w:ind w:left="0"/>
      </w:pPr>
      <w:r>
        <w:t xml:space="preserve"> 4 </w:t>
      </w:r>
      <w:r w:rsidR="008932C8">
        <w:t xml:space="preserve"> </w:t>
      </w:r>
      <w:r w:rsidR="0073708A">
        <w:t xml:space="preserve"> </w:t>
      </w:r>
      <w:r w:rsidRPr="0073708A">
        <w:rPr>
          <w:b/>
          <w:highlight w:val="yellow"/>
          <w:u w:val="single"/>
        </w:rPr>
        <w:t>And thus</w:t>
      </w:r>
      <w:r w:rsidR="0073708A" w:rsidRPr="00244FC4">
        <w:rPr>
          <w:b/>
        </w:rPr>
        <w:tab/>
      </w:r>
      <w:r w:rsidRPr="0073708A">
        <w:rPr>
          <w:b/>
          <w:highlight w:val="lightGray"/>
          <w:u w:val="single"/>
        </w:rPr>
        <w:t xml:space="preserve">we </w:t>
      </w:r>
      <w:r w:rsidR="00202CE0" w:rsidRPr="0073708A">
        <w:rPr>
          <w:b/>
          <w:highlight w:val="lightGray"/>
          <w:u w:val="single"/>
        </w:rPr>
        <w:tab/>
      </w:r>
      <w:r w:rsidR="00202CE0" w:rsidRPr="0073708A">
        <w:rPr>
          <w:b/>
          <w:highlight w:val="lightGray"/>
          <w:u w:val="single"/>
        </w:rPr>
        <w:tab/>
      </w:r>
      <w:r w:rsidR="00202CE0" w:rsidRPr="0073708A">
        <w:rPr>
          <w:b/>
          <w:highlight w:val="lightGray"/>
          <w:u w:val="single"/>
        </w:rPr>
        <w:tab/>
      </w:r>
      <w:r w:rsidR="000B009D" w:rsidRPr="0073708A">
        <w:rPr>
          <w:b/>
          <w:highlight w:val="lightGray"/>
          <w:u w:val="single"/>
        </w:rPr>
        <w:t>SEE</w:t>
      </w:r>
      <w:r>
        <w:t xml:space="preserve"> </w:t>
      </w:r>
    </w:p>
    <w:p w14:paraId="285F637A" w14:textId="77777777" w:rsidR="00564F49" w:rsidRDefault="00564F49" w:rsidP="00564F49">
      <w:pPr>
        <w:spacing w:after="0"/>
      </w:pPr>
      <w:r w:rsidRPr="0053151C">
        <w:rPr>
          <w:b/>
        </w:rPr>
        <w:t>t</w:t>
      </w:r>
      <w:r w:rsidR="00EE7410" w:rsidRPr="0053151C">
        <w:rPr>
          <w:b/>
        </w:rPr>
        <w:t>hat</w:t>
      </w:r>
      <w:r>
        <w:tab/>
      </w:r>
      <w:r w:rsidR="00EE7410">
        <w:t xml:space="preserve">there </w:t>
      </w:r>
      <w:r>
        <w:tab/>
      </w:r>
      <w:r w:rsidR="00EE7410">
        <w:t xml:space="preserve">was </w:t>
      </w:r>
      <w:r>
        <w:tab/>
      </w:r>
      <w:r w:rsidR="00EE7410" w:rsidRPr="007171E7">
        <w:rPr>
          <w:b/>
          <w:color w:val="00B050"/>
        </w:rPr>
        <w:t xml:space="preserve">a </w:t>
      </w:r>
      <w:r>
        <w:rPr>
          <w:b/>
          <w:color w:val="00B050"/>
        </w:rPr>
        <w:tab/>
      </w:r>
      <w:r w:rsidR="00EE7410" w:rsidRPr="00A14D7F">
        <w:rPr>
          <w:b/>
          <w:color w:val="00B050"/>
          <w:u w:val="single"/>
        </w:rPr>
        <w:t>time</w:t>
      </w:r>
      <w:r w:rsidR="00EE7410" w:rsidRPr="007171E7">
        <w:rPr>
          <w:color w:val="00B050"/>
        </w:rPr>
        <w:t xml:space="preserve"> </w:t>
      </w:r>
      <w:r w:rsidR="00D67750">
        <w:rPr>
          <w:color w:val="00B050"/>
        </w:rPr>
        <w:t xml:space="preserve"> </w:t>
      </w:r>
      <w:r>
        <w:rPr>
          <w:color w:val="00B050"/>
        </w:rPr>
        <w:t xml:space="preserve"> </w:t>
      </w:r>
      <w:r w:rsidR="00EE7410">
        <w:t xml:space="preserve">granted </w:t>
      </w:r>
      <w:r w:rsidR="00A92BE5">
        <w:tab/>
      </w:r>
      <w:r w:rsidR="00A92BE5">
        <w:tab/>
      </w:r>
      <w:r w:rsidR="00A92BE5">
        <w:tab/>
      </w:r>
      <w:r w:rsidR="00A92BE5">
        <w:tab/>
      </w:r>
      <w:r w:rsidR="00A92BE5">
        <w:tab/>
      </w:r>
      <w:r w:rsidR="00A92BE5">
        <w:tab/>
        <w:t xml:space="preserve">        </w:t>
      </w:r>
      <w:r w:rsidR="00A92BE5" w:rsidRPr="00A92BE5">
        <w:rPr>
          <w:sz w:val="18"/>
          <w:szCs w:val="18"/>
        </w:rPr>
        <w:t xml:space="preserve"> </w:t>
      </w:r>
      <w:r w:rsidR="00E91EC4">
        <w:rPr>
          <w:sz w:val="18"/>
          <w:szCs w:val="18"/>
        </w:rPr>
        <w:t>dd</w:t>
      </w:r>
    </w:p>
    <w:p w14:paraId="6E781962" w14:textId="77777777" w:rsidR="00564F49" w:rsidRDefault="00EE7410" w:rsidP="00A92BE5">
      <w:pPr>
        <w:spacing w:after="0"/>
        <w:ind w:firstLine="720"/>
      </w:pPr>
      <w:r>
        <w:t xml:space="preserve">unto </w:t>
      </w:r>
      <w:r w:rsidR="00564F49">
        <w:t xml:space="preserve">   </w:t>
      </w:r>
      <w:r w:rsidR="00A92BE5">
        <w:tab/>
      </w:r>
      <w:r w:rsidRPr="00E768BF">
        <w:rPr>
          <w:b/>
          <w:color w:val="7030A0"/>
          <w:u w:val="single"/>
        </w:rPr>
        <w:t>man</w:t>
      </w:r>
      <w:r w:rsidRPr="00A92BE5">
        <w:rPr>
          <w:b/>
          <w:color w:val="7030A0"/>
        </w:rPr>
        <w:t xml:space="preserve"> </w:t>
      </w:r>
    </w:p>
    <w:p w14:paraId="1072AB2E" w14:textId="77777777" w:rsidR="007820CD" w:rsidRDefault="00EE7410" w:rsidP="00564F49">
      <w:pPr>
        <w:spacing w:after="0"/>
        <w:ind w:left="2160" w:firstLine="720"/>
      </w:pPr>
      <w:r>
        <w:t xml:space="preserve">to </w:t>
      </w:r>
      <w:r w:rsidR="00564F49">
        <w:tab/>
      </w:r>
      <w:r w:rsidRPr="007171E7">
        <w:rPr>
          <w:b/>
        </w:rPr>
        <w:t>repent</w:t>
      </w:r>
    </w:p>
    <w:p w14:paraId="1A1DD0D1" w14:textId="77777777" w:rsidR="00D67750" w:rsidRDefault="00D67750" w:rsidP="00564F49">
      <w:pPr>
        <w:spacing w:after="0"/>
        <w:ind w:left="2160" w:firstLine="720"/>
      </w:pPr>
    </w:p>
    <w:p w14:paraId="04E091E2" w14:textId="77777777" w:rsidR="00564F49" w:rsidRDefault="00EE7410" w:rsidP="00A0711D">
      <w:pPr>
        <w:spacing w:after="0"/>
      </w:pPr>
      <w:r w:rsidRPr="0073708A">
        <w:rPr>
          <w:b/>
          <w:highlight w:val="yellow"/>
          <w:u w:val="single"/>
        </w:rPr>
        <w:t>yea</w:t>
      </w:r>
      <w:r w:rsidR="00564F49">
        <w:rPr>
          <w:b/>
        </w:rPr>
        <w:tab/>
      </w:r>
      <w:r>
        <w:t xml:space="preserve">a </w:t>
      </w:r>
      <w:r w:rsidR="00564F49">
        <w:t xml:space="preserve">    </w:t>
      </w:r>
      <w:r>
        <w:t xml:space="preserve">probationary </w:t>
      </w:r>
      <w:r w:rsidR="00564F49">
        <w:tab/>
      </w:r>
      <w:r w:rsidRPr="00A14D7F">
        <w:rPr>
          <w:b/>
          <w:color w:val="00B050"/>
          <w:u w:val="single"/>
        </w:rPr>
        <w:t>time</w:t>
      </w:r>
      <w:r>
        <w:t xml:space="preserve"> </w:t>
      </w:r>
    </w:p>
    <w:p w14:paraId="3649482B" w14:textId="77777777" w:rsidR="00564F49" w:rsidRDefault="00EE7410" w:rsidP="00564F49">
      <w:pPr>
        <w:spacing w:after="0"/>
        <w:ind w:left="2160" w:firstLine="720"/>
        <w:rPr>
          <w:color w:val="00B050"/>
        </w:rPr>
      </w:pPr>
      <w:r w:rsidRPr="007171E7">
        <w:rPr>
          <w:b/>
          <w:color w:val="00B050"/>
        </w:rPr>
        <w:t xml:space="preserve">a </w:t>
      </w:r>
      <w:r w:rsidR="00564F49">
        <w:rPr>
          <w:b/>
          <w:color w:val="00B050"/>
        </w:rPr>
        <w:tab/>
      </w:r>
      <w:r w:rsidRPr="00A14D7F">
        <w:rPr>
          <w:b/>
          <w:color w:val="00B050"/>
          <w:u w:val="single"/>
        </w:rPr>
        <w:t>time</w:t>
      </w:r>
      <w:r w:rsidRPr="007171E7">
        <w:rPr>
          <w:color w:val="00B050"/>
        </w:rPr>
        <w:t xml:space="preserve"> </w:t>
      </w:r>
    </w:p>
    <w:p w14:paraId="346274E3" w14:textId="77777777" w:rsidR="00564F49" w:rsidRDefault="00EE7410" w:rsidP="00564F49">
      <w:pPr>
        <w:spacing w:after="0"/>
        <w:ind w:left="2160" w:firstLine="720"/>
      </w:pPr>
      <w:r>
        <w:t xml:space="preserve">to </w:t>
      </w:r>
      <w:r w:rsidR="00564F49">
        <w:tab/>
      </w:r>
      <w:r w:rsidRPr="00A14D7F">
        <w:rPr>
          <w:b/>
          <w:u w:val="single"/>
        </w:rPr>
        <w:t>repent</w:t>
      </w:r>
      <w:r>
        <w:t xml:space="preserve"> </w:t>
      </w:r>
    </w:p>
    <w:p w14:paraId="402AE515" w14:textId="77777777" w:rsidR="00EE7410" w:rsidRDefault="00EE7410" w:rsidP="00564F49">
      <w:pPr>
        <w:spacing w:after="0"/>
        <w:ind w:left="1440" w:firstLine="720"/>
      </w:pPr>
      <w:r>
        <w:t xml:space="preserve">and </w:t>
      </w:r>
      <w:r w:rsidR="00564F49">
        <w:t xml:space="preserve">     [to]</w:t>
      </w:r>
      <w:r w:rsidR="00564F49">
        <w:tab/>
      </w:r>
      <w:r w:rsidRPr="00657CB6">
        <w:rPr>
          <w:b/>
        </w:rPr>
        <w:t xml:space="preserve">serve </w:t>
      </w:r>
      <w:r w:rsidR="00564F49">
        <w:rPr>
          <w:b/>
        </w:rPr>
        <w:tab/>
      </w:r>
      <w:r w:rsidR="00564F49">
        <w:rPr>
          <w:b/>
        </w:rPr>
        <w:tab/>
        <w:t xml:space="preserve">           </w:t>
      </w:r>
      <w:r w:rsidRPr="00657CB6">
        <w:rPr>
          <w:b/>
          <w:color w:val="0070C0"/>
        </w:rPr>
        <w:t>God</w:t>
      </w:r>
    </w:p>
    <w:p w14:paraId="48A32E72" w14:textId="77777777" w:rsidR="00D67750" w:rsidRDefault="00D67750" w:rsidP="00564F49">
      <w:pPr>
        <w:spacing w:after="0"/>
        <w:ind w:left="1440" w:firstLine="720"/>
      </w:pPr>
    </w:p>
    <w:p w14:paraId="3739A0C2" w14:textId="77777777" w:rsidR="007820CD" w:rsidRDefault="00EE7410" w:rsidP="00A0711D">
      <w:pPr>
        <w:spacing w:after="0"/>
        <w:ind w:left="0"/>
      </w:pPr>
      <w:r>
        <w:t xml:space="preserve"> 5 </w:t>
      </w:r>
      <w:r w:rsidR="008932C8">
        <w:t xml:space="preserve">   </w:t>
      </w:r>
      <w:r w:rsidRPr="007820CD">
        <w:rPr>
          <w:b/>
        </w:rPr>
        <w:t xml:space="preserve">For </w:t>
      </w:r>
      <w:r w:rsidR="00C0442E" w:rsidRPr="00850F0F">
        <w:rPr>
          <w:b/>
          <w:color w:val="CC0099"/>
          <w:highlight w:val="lightGray"/>
          <w:u w:val="single"/>
        </w:rPr>
        <w:t>behold</w:t>
      </w:r>
      <w:r>
        <w:t xml:space="preserve"> </w:t>
      </w:r>
    </w:p>
    <w:p w14:paraId="38D9080C" w14:textId="43274F65" w:rsidR="007820CD" w:rsidRDefault="00EE7410" w:rsidP="00564F49">
      <w:pPr>
        <w:spacing w:after="0"/>
      </w:pPr>
      <w:r w:rsidRPr="009B1C23">
        <w:rPr>
          <w:b/>
          <w:color w:val="F79646" w:themeColor="accent6"/>
        </w:rPr>
        <w:t>if</w:t>
      </w:r>
      <w:r>
        <w:t xml:space="preserve"> </w:t>
      </w:r>
      <w:r w:rsidR="00564F49">
        <w:t xml:space="preserve">  </w:t>
      </w:r>
      <w:r w:rsidR="00564F49" w:rsidRPr="0041089A">
        <w:rPr>
          <w:b/>
          <w:color w:val="F79646" w:themeColor="accent6"/>
          <w:sz w:val="16"/>
          <w:szCs w:val="16"/>
        </w:rPr>
        <w:t>[</w:t>
      </w:r>
      <w:r w:rsidR="00981DB2" w:rsidRPr="0041089A">
        <w:rPr>
          <w:b/>
          <w:color w:val="F79646" w:themeColor="accent6"/>
          <w:sz w:val="16"/>
          <w:szCs w:val="16"/>
        </w:rPr>
        <w:t>A</w:t>
      </w:r>
      <w:r w:rsidR="00564F49" w:rsidRPr="0041089A">
        <w:rPr>
          <w:b/>
          <w:color w:val="F79646" w:themeColor="accent6"/>
          <w:sz w:val="16"/>
          <w:szCs w:val="16"/>
        </w:rPr>
        <w:t>]</w:t>
      </w:r>
      <w:r w:rsidR="00564F49" w:rsidRPr="0041089A">
        <w:rPr>
          <w:color w:val="F79646" w:themeColor="accent6"/>
        </w:rPr>
        <w:t xml:space="preserve">   </w:t>
      </w:r>
      <w:r w:rsidR="00564F49">
        <w:t xml:space="preserve">[he] </w:t>
      </w:r>
      <w:r w:rsidR="00B11743">
        <w:t xml:space="preserve">    </w:t>
      </w:r>
      <w:r w:rsidR="0041089A">
        <w:tab/>
      </w:r>
      <w:r w:rsidRPr="00E768BF">
        <w:rPr>
          <w:b/>
          <w:color w:val="7030A0"/>
          <w:u w:val="single"/>
        </w:rPr>
        <w:t>Adam</w:t>
      </w:r>
      <w:r>
        <w:t xml:space="preserve"> </w:t>
      </w:r>
      <w:r w:rsidR="007B22BD">
        <w:tab/>
      </w:r>
      <w:r>
        <w:t xml:space="preserve">had </w:t>
      </w:r>
      <w:r w:rsidR="00564F49">
        <w:tab/>
      </w:r>
      <w:r w:rsidRPr="002702FA">
        <w:rPr>
          <w:b/>
        </w:rPr>
        <w:t>put forth</w:t>
      </w:r>
      <w:r>
        <w:t xml:space="preserve"> </w:t>
      </w:r>
      <w:r w:rsidR="00564F49">
        <w:tab/>
      </w:r>
      <w:r>
        <w:t xml:space="preserve">his </w:t>
      </w:r>
      <w:r w:rsidR="00564F49">
        <w:t xml:space="preserve">     </w:t>
      </w:r>
      <w:r w:rsidRPr="00DD2C34">
        <w:rPr>
          <w:b/>
        </w:rPr>
        <w:t>hand</w:t>
      </w:r>
      <w:r>
        <w:t xml:space="preserve"> </w:t>
      </w:r>
      <w:r w:rsidR="00564F49">
        <w:tab/>
      </w:r>
      <w:r w:rsidRPr="00657CB6">
        <w:rPr>
          <w:b/>
          <w:color w:val="00B050"/>
          <w:u w:val="single"/>
        </w:rPr>
        <w:t>immediately</w:t>
      </w:r>
      <w:r>
        <w:t xml:space="preserve"> </w:t>
      </w:r>
      <w:r w:rsidR="00981DB2">
        <w:t xml:space="preserve">   </w:t>
      </w:r>
      <w:r w:rsidR="0018724E">
        <w:t xml:space="preserve">   </w:t>
      </w:r>
      <w:r w:rsidR="00981DB2" w:rsidRPr="00981DB2">
        <w:rPr>
          <w:i/>
          <w:sz w:val="18"/>
          <w:szCs w:val="18"/>
        </w:rPr>
        <w:t>[see v. 3]</w:t>
      </w:r>
      <w:r w:rsidR="00981DB2">
        <w:rPr>
          <w:i/>
          <w:sz w:val="18"/>
          <w:szCs w:val="18"/>
        </w:rPr>
        <w:tab/>
        <w:t xml:space="preserve">          </w:t>
      </w:r>
      <w:r w:rsidR="00E91EC4">
        <w:rPr>
          <w:i/>
          <w:sz w:val="18"/>
          <w:szCs w:val="18"/>
        </w:rPr>
        <w:t>ee</w:t>
      </w:r>
    </w:p>
    <w:p w14:paraId="79167877" w14:textId="4CDD9BCC" w:rsidR="00564F49" w:rsidRPr="00B94C40" w:rsidRDefault="00564F49" w:rsidP="00564F49">
      <w:pPr>
        <w:spacing w:after="0"/>
        <w:ind w:left="0"/>
        <w:rPr>
          <w:sz w:val="18"/>
          <w:szCs w:val="18"/>
        </w:rPr>
      </w:pPr>
      <w:r>
        <w:rPr>
          <w:b/>
        </w:rPr>
        <w:t xml:space="preserve">          </w:t>
      </w:r>
      <w:r w:rsidR="00EE7410" w:rsidRPr="00A41BC3">
        <w:rPr>
          <w:b/>
        </w:rPr>
        <w:t>and</w:t>
      </w:r>
      <w:r w:rsidR="00EE7410">
        <w:t xml:space="preserve"> </w:t>
      </w:r>
      <w:r>
        <w:t xml:space="preserve">  </w:t>
      </w:r>
      <w:r w:rsidRPr="0041089A">
        <w:rPr>
          <w:b/>
          <w:color w:val="F79646" w:themeColor="accent6"/>
          <w:sz w:val="16"/>
          <w:szCs w:val="16"/>
        </w:rPr>
        <w:t>[</w:t>
      </w:r>
      <w:r w:rsidR="00981DB2" w:rsidRPr="0041089A">
        <w:rPr>
          <w:b/>
          <w:color w:val="F79646" w:themeColor="accent6"/>
          <w:sz w:val="16"/>
          <w:szCs w:val="16"/>
        </w:rPr>
        <w:t>B</w:t>
      </w:r>
      <w:r w:rsidR="00DD2C34" w:rsidRPr="0041089A">
        <w:rPr>
          <w:b/>
          <w:color w:val="F79646" w:themeColor="accent6"/>
          <w:sz w:val="16"/>
          <w:szCs w:val="16"/>
        </w:rPr>
        <w:t>]</w:t>
      </w:r>
      <w:r w:rsidR="00DD2C34" w:rsidRPr="0041089A">
        <w:rPr>
          <w:color w:val="F79646" w:themeColor="accent6"/>
        </w:rPr>
        <w:t xml:space="preserve"> </w:t>
      </w:r>
      <w:r>
        <w:tab/>
      </w:r>
      <w:r>
        <w:tab/>
        <w:t xml:space="preserve">             </w:t>
      </w:r>
      <w:r w:rsidRPr="00564F49">
        <w:t>[had]</w:t>
      </w:r>
      <w:r w:rsidR="00DD2C34" w:rsidRPr="00564F49">
        <w:t xml:space="preserve"> </w:t>
      </w:r>
      <w:r>
        <w:tab/>
      </w:r>
      <w:r w:rsidR="00EE7410" w:rsidRPr="00B94C40">
        <w:rPr>
          <w:color w:val="FF33CC"/>
        </w:rPr>
        <w:t xml:space="preserve">partaken </w:t>
      </w:r>
      <w:r w:rsidR="00B94C40">
        <w:rPr>
          <w:color w:val="FF33CC"/>
        </w:rPr>
        <w:tab/>
      </w:r>
      <w:r w:rsidR="00B94C40">
        <w:rPr>
          <w:color w:val="FF33CC"/>
        </w:rPr>
        <w:tab/>
      </w:r>
      <w:r w:rsidR="00B94C40">
        <w:rPr>
          <w:color w:val="FF33CC"/>
        </w:rPr>
        <w:tab/>
      </w:r>
      <w:r w:rsidR="007B175A">
        <w:rPr>
          <w:color w:val="FF33CC"/>
        </w:rPr>
        <w:t xml:space="preserve">            </w:t>
      </w:r>
      <w:r w:rsidR="00B94C40">
        <w:rPr>
          <w:color w:val="FF33CC"/>
          <w:sz w:val="18"/>
          <w:szCs w:val="18"/>
        </w:rPr>
        <w:t xml:space="preserve">[“partook” – </w:t>
      </w:r>
      <w:r w:rsidR="00B94C40" w:rsidRPr="00B94C40">
        <w:rPr>
          <w:rFonts w:ascii="Monotype Corsiva" w:hAnsi="Monotype Corsiva"/>
          <w:color w:val="FF33CC"/>
          <w:sz w:val="20"/>
          <w:szCs w:val="20"/>
        </w:rPr>
        <w:t>P</w:t>
      </w:r>
      <w:r w:rsidR="00B94C40">
        <w:rPr>
          <w:color w:val="FF33CC"/>
          <w:sz w:val="18"/>
          <w:szCs w:val="18"/>
        </w:rPr>
        <w:t xml:space="preserve"> ]   </w:t>
      </w:r>
      <w:r w:rsidR="00B94C40" w:rsidRPr="00B94C40">
        <w:rPr>
          <w:color w:val="FF33CC"/>
          <w:sz w:val="16"/>
          <w:szCs w:val="16"/>
        </w:rPr>
        <w:t>{AG}</w:t>
      </w:r>
    </w:p>
    <w:p w14:paraId="6E1871B4" w14:textId="77777777" w:rsidR="002702FA" w:rsidRDefault="00EE7410" w:rsidP="00564F49">
      <w:pPr>
        <w:spacing w:after="0"/>
        <w:ind w:left="3600" w:firstLine="720"/>
      </w:pPr>
      <w:r>
        <w:t xml:space="preserve">of </w:t>
      </w:r>
      <w:r w:rsidR="00564F49">
        <w:tab/>
      </w:r>
      <w:r>
        <w:t xml:space="preserve">the </w:t>
      </w:r>
      <w:r w:rsidR="00564F49">
        <w:t xml:space="preserve">    </w:t>
      </w:r>
      <w:r w:rsidR="00657CB6" w:rsidRPr="00E768BF">
        <w:rPr>
          <w:b/>
          <w:color w:val="0070C0"/>
          <w:u w:val="single"/>
        </w:rPr>
        <w:t>T</w:t>
      </w:r>
      <w:r w:rsidRPr="00E768BF">
        <w:rPr>
          <w:b/>
          <w:color w:val="0070C0"/>
          <w:u w:val="single"/>
        </w:rPr>
        <w:t xml:space="preserve">ree of </w:t>
      </w:r>
      <w:r w:rsidR="00657CB6" w:rsidRPr="00E768BF">
        <w:rPr>
          <w:b/>
          <w:color w:val="0070C0"/>
          <w:u w:val="single"/>
        </w:rPr>
        <w:t>L</w:t>
      </w:r>
      <w:r w:rsidRPr="00E768BF">
        <w:rPr>
          <w:b/>
          <w:color w:val="0070C0"/>
          <w:u w:val="single"/>
        </w:rPr>
        <w:t>ife</w:t>
      </w:r>
      <w:r w:rsidRPr="00657CB6">
        <w:rPr>
          <w:color w:val="0070C0"/>
        </w:rPr>
        <w:t xml:space="preserve"> </w:t>
      </w:r>
    </w:p>
    <w:p w14:paraId="3ACEE5A0" w14:textId="043305E1" w:rsidR="009B1C23" w:rsidRPr="00E768BF" w:rsidRDefault="00564F49" w:rsidP="00564F49">
      <w:pPr>
        <w:spacing w:after="0"/>
        <w:ind w:left="0"/>
        <w:rPr>
          <w:i/>
          <w:iCs/>
          <w:sz w:val="18"/>
          <w:szCs w:val="18"/>
        </w:rPr>
      </w:pPr>
      <w:r>
        <w:t xml:space="preserve">        </w:t>
      </w:r>
      <w:r w:rsidRPr="00564F49">
        <w:t>[</w:t>
      </w:r>
      <w:r w:rsidRPr="009B1C23">
        <w:rPr>
          <w:b/>
          <w:color w:val="F79646" w:themeColor="accent6"/>
        </w:rPr>
        <w:t>then</w:t>
      </w:r>
      <w:r w:rsidRPr="00564F49">
        <w:t>]</w:t>
      </w:r>
      <w:r>
        <w:t xml:space="preserve"> </w:t>
      </w:r>
      <w:r w:rsidR="009B1C23" w:rsidRPr="0041089A">
        <w:rPr>
          <w:b/>
          <w:color w:val="F79646" w:themeColor="accent6"/>
          <w:sz w:val="16"/>
          <w:szCs w:val="16"/>
        </w:rPr>
        <w:t>[</w:t>
      </w:r>
      <w:r w:rsidR="00981DB2" w:rsidRPr="0041089A">
        <w:rPr>
          <w:b/>
          <w:color w:val="F79646" w:themeColor="accent6"/>
          <w:sz w:val="16"/>
          <w:szCs w:val="16"/>
        </w:rPr>
        <w:t>C</w:t>
      </w:r>
      <w:r w:rsidR="00DD2C34" w:rsidRPr="0041089A">
        <w:rPr>
          <w:b/>
          <w:color w:val="F79646" w:themeColor="accent6"/>
          <w:sz w:val="16"/>
          <w:szCs w:val="16"/>
        </w:rPr>
        <w:t>]</w:t>
      </w:r>
      <w:r w:rsidR="00DD2C34" w:rsidRPr="0041089A">
        <w:rPr>
          <w:color w:val="F79646" w:themeColor="accent6"/>
        </w:rPr>
        <w:t xml:space="preserve">  </w:t>
      </w:r>
      <w:r w:rsidR="009B1C23">
        <w:rPr>
          <w:color w:val="F79646" w:themeColor="accent6"/>
        </w:rPr>
        <w:tab/>
      </w:r>
      <w:r w:rsidR="00EE7410">
        <w:t>he</w:t>
      </w:r>
      <w:r w:rsidR="00B11743">
        <w:t xml:space="preserve">    </w:t>
      </w:r>
      <w:r w:rsidR="0041089A">
        <w:t xml:space="preserve">    </w:t>
      </w:r>
      <w:r w:rsidR="009B1C23">
        <w:t xml:space="preserve"> [</w:t>
      </w:r>
      <w:r w:rsidR="009B1C23" w:rsidRPr="00E768BF">
        <w:rPr>
          <w:b/>
          <w:color w:val="7030A0"/>
          <w:u w:val="single"/>
        </w:rPr>
        <w:t>Adam</w:t>
      </w:r>
      <w:r w:rsidR="009B1C23">
        <w:t>]</w:t>
      </w:r>
      <w:r w:rsidR="00EE7410">
        <w:t xml:space="preserve"> </w:t>
      </w:r>
      <w:r w:rsidR="00E768BF">
        <w:t xml:space="preserve">            </w:t>
      </w:r>
      <w:r w:rsidR="00E768BF">
        <w:tab/>
      </w:r>
      <w:r w:rsidR="00E768BF">
        <w:tab/>
      </w:r>
      <w:r w:rsidR="00E768BF">
        <w:tab/>
      </w:r>
      <w:r w:rsidR="00E768BF">
        <w:tab/>
        <w:t xml:space="preserve">    </w:t>
      </w:r>
      <w:r w:rsidR="00E768BF" w:rsidRPr="00E768BF">
        <w:rPr>
          <w:i/>
          <w:iCs/>
          <w:sz w:val="18"/>
          <w:szCs w:val="18"/>
        </w:rPr>
        <w:t>[KJV definition = “man” / “mankind”]</w:t>
      </w:r>
    </w:p>
    <w:p w14:paraId="2E4BFFDF" w14:textId="77777777" w:rsidR="007820CD" w:rsidRDefault="00EE7410" w:rsidP="009B1C23">
      <w:pPr>
        <w:spacing w:after="0"/>
        <w:ind w:left="1440" w:firstLine="720"/>
      </w:pPr>
      <w:r>
        <w:t xml:space="preserve">would </w:t>
      </w:r>
      <w:r w:rsidR="009B1C23">
        <w:tab/>
      </w:r>
      <w:r>
        <w:t xml:space="preserve">have </w:t>
      </w:r>
      <w:r w:rsidR="009B1C23">
        <w:tab/>
      </w:r>
      <w:r w:rsidRPr="009B1C23">
        <w:rPr>
          <w:color w:val="984806" w:themeColor="accent6" w:themeShade="80"/>
        </w:rPr>
        <w:t xml:space="preserve">lived </w:t>
      </w:r>
      <w:r w:rsidR="009B1C23">
        <w:tab/>
      </w:r>
      <w:r w:rsidR="009B1C23">
        <w:tab/>
      </w:r>
      <w:r w:rsidR="009B1C23">
        <w:tab/>
      </w:r>
      <w:r w:rsidR="009B1C23">
        <w:tab/>
      </w:r>
      <w:r w:rsidRPr="00657CB6">
        <w:rPr>
          <w:b/>
          <w:color w:val="00B050"/>
        </w:rPr>
        <w:t>forever</w:t>
      </w:r>
      <w:r>
        <w:t xml:space="preserve"> </w:t>
      </w:r>
    </w:p>
    <w:p w14:paraId="34A3D233" w14:textId="77777777" w:rsidR="009B1C23" w:rsidRDefault="00EE7410" w:rsidP="00A0711D">
      <w:pPr>
        <w:spacing w:after="0"/>
        <w:ind w:left="2880" w:firstLine="720"/>
      </w:pPr>
      <w:r>
        <w:t xml:space="preserve">according to </w:t>
      </w:r>
      <w:r w:rsidR="009B1C23">
        <w:tab/>
      </w:r>
      <w:r>
        <w:t xml:space="preserve">the </w:t>
      </w:r>
      <w:r w:rsidR="009B1C23">
        <w:t xml:space="preserve">    </w:t>
      </w:r>
      <w:r w:rsidRPr="00E768BF">
        <w:rPr>
          <w:b/>
          <w:highlight w:val="lightGray"/>
          <w:u w:val="single"/>
        </w:rPr>
        <w:t>word</w:t>
      </w:r>
      <w:r w:rsidRPr="00E768BF">
        <w:rPr>
          <w:b/>
          <w:u w:val="single"/>
        </w:rPr>
        <w:t xml:space="preserve"> of </w:t>
      </w:r>
      <w:r w:rsidRPr="00E768BF">
        <w:rPr>
          <w:b/>
          <w:color w:val="0070C0"/>
          <w:u w:val="single"/>
        </w:rPr>
        <w:t>God</w:t>
      </w:r>
    </w:p>
    <w:p w14:paraId="0BC3AD3F" w14:textId="77777777" w:rsidR="007820CD" w:rsidRDefault="00EE7410" w:rsidP="00A0711D">
      <w:pPr>
        <w:spacing w:after="0"/>
        <w:ind w:left="2880" w:firstLine="720"/>
      </w:pPr>
      <w:r>
        <w:t xml:space="preserve"> </w:t>
      </w:r>
    </w:p>
    <w:p w14:paraId="6CD9FEA2" w14:textId="77777777" w:rsidR="009B1C23" w:rsidRDefault="00EE7410" w:rsidP="009B1C23">
      <w:pPr>
        <w:spacing w:after="0"/>
        <w:ind w:left="2160" w:firstLine="720"/>
        <w:rPr>
          <w:color w:val="00B050"/>
        </w:rPr>
      </w:pPr>
      <w:r>
        <w:t xml:space="preserve">having </w:t>
      </w:r>
      <w:r w:rsidR="009B1C23">
        <w:t xml:space="preserve">  </w:t>
      </w:r>
      <w:r w:rsidR="00DD2C34">
        <w:rPr>
          <w:b/>
          <w:color w:val="00B050"/>
        </w:rPr>
        <w:t>NO</w:t>
      </w:r>
      <w:r w:rsidRPr="00A41BC3">
        <w:rPr>
          <w:b/>
          <w:color w:val="00B050"/>
        </w:rPr>
        <w:t xml:space="preserve"> space</w:t>
      </w:r>
      <w:r w:rsidRPr="00A41BC3">
        <w:rPr>
          <w:color w:val="00B050"/>
        </w:rPr>
        <w:t xml:space="preserve"> </w:t>
      </w:r>
    </w:p>
    <w:p w14:paraId="020A8843" w14:textId="77777777" w:rsidR="007820CD" w:rsidRDefault="00EE7410" w:rsidP="009B1C23">
      <w:pPr>
        <w:spacing w:after="0"/>
        <w:ind w:left="2160" w:firstLine="720"/>
      </w:pPr>
      <w:r>
        <w:t xml:space="preserve">for </w:t>
      </w:r>
      <w:r w:rsidR="009B1C23">
        <w:tab/>
      </w:r>
      <w:r w:rsidRPr="000B55F2">
        <w:rPr>
          <w:b/>
          <w:u w:val="single"/>
        </w:rPr>
        <w:t>repentance</w:t>
      </w:r>
    </w:p>
    <w:p w14:paraId="691A2C1B" w14:textId="1E11E88A" w:rsidR="009B1C23" w:rsidRDefault="009B1C23" w:rsidP="009B1C23">
      <w:pPr>
        <w:spacing w:after="0"/>
        <w:ind w:left="5040" w:firstLine="720"/>
      </w:pPr>
      <w:r w:rsidRPr="00755F93">
        <w:rPr>
          <w:b/>
          <w:color w:val="F79646" w:themeColor="accent6"/>
          <w:sz w:val="18"/>
          <w:szCs w:val="18"/>
        </w:rPr>
        <w:t>[</w:t>
      </w:r>
      <w:r w:rsidR="00457891">
        <w:rPr>
          <w:b/>
          <w:color w:val="F79646" w:themeColor="accent6"/>
          <w:sz w:val="18"/>
          <w:szCs w:val="18"/>
        </w:rPr>
        <w:t>C</w:t>
      </w:r>
      <w:r w:rsidRPr="00755F93">
        <w:rPr>
          <w:b/>
          <w:color w:val="F79646" w:themeColor="accent6"/>
          <w:sz w:val="18"/>
          <w:szCs w:val="18"/>
        </w:rPr>
        <w:t>hiastic parallelism</w:t>
      </w:r>
      <w:r w:rsidRPr="00457891">
        <w:rPr>
          <w:bCs/>
          <w:sz w:val="18"/>
          <w:szCs w:val="18"/>
        </w:rPr>
        <w:t>—</w:t>
      </w:r>
      <w:r w:rsidRPr="0018724E">
        <w:rPr>
          <w:bCs/>
          <w:sz w:val="16"/>
          <w:szCs w:val="16"/>
        </w:rPr>
        <w:t xml:space="preserve">see note </w:t>
      </w:r>
      <w:r w:rsidR="0041089A" w:rsidRPr="0018724E">
        <w:rPr>
          <w:bCs/>
          <w:sz w:val="16"/>
          <w:szCs w:val="16"/>
        </w:rPr>
        <w:t>after v. 8</w:t>
      </w:r>
      <w:r w:rsidRPr="00457891">
        <w:rPr>
          <w:bCs/>
          <w:sz w:val="18"/>
          <w:szCs w:val="18"/>
        </w:rPr>
        <w:t>]</w:t>
      </w:r>
    </w:p>
    <w:p w14:paraId="2C1B09BD" w14:textId="77777777" w:rsidR="009B1C23" w:rsidRDefault="009B1C23" w:rsidP="009B1C23">
      <w:pPr>
        <w:spacing w:after="0"/>
        <w:ind w:left="2160" w:firstLine="720"/>
      </w:pPr>
    </w:p>
    <w:p w14:paraId="245160CB" w14:textId="77777777" w:rsidR="009B1C23" w:rsidRDefault="007820CD" w:rsidP="005E78EB">
      <w:pPr>
        <w:spacing w:after="0"/>
        <w:ind w:left="0"/>
      </w:pPr>
      <w:r>
        <w:t xml:space="preserve">        </w:t>
      </w:r>
      <w:r w:rsidR="00A0711D">
        <w:t xml:space="preserve">     </w:t>
      </w:r>
      <w:r w:rsidR="009B1C23">
        <w:tab/>
      </w:r>
      <w:r w:rsidR="009B1C23">
        <w:tab/>
      </w:r>
      <w:r w:rsidR="009B1C23">
        <w:tab/>
      </w:r>
      <w:r w:rsidR="009B1C23">
        <w:tab/>
      </w:r>
      <w:r w:rsidR="009B1C23">
        <w:tab/>
      </w:r>
      <w:r w:rsidR="00EE7410" w:rsidRPr="004B0A59">
        <w:rPr>
          <w:b/>
          <w:highlight w:val="yellow"/>
          <w:u w:val="single"/>
        </w:rPr>
        <w:t>yea</w:t>
      </w:r>
      <w:r w:rsidR="00EE7410" w:rsidRPr="007820CD">
        <w:rPr>
          <w:b/>
        </w:rPr>
        <w:t xml:space="preserve"> and also</w:t>
      </w:r>
      <w:r w:rsidR="00EE7410">
        <w:t xml:space="preserve"> </w:t>
      </w:r>
      <w:r w:rsidR="00755F93">
        <w:tab/>
      </w:r>
      <w:r w:rsidR="00EE7410">
        <w:t xml:space="preserve">the </w:t>
      </w:r>
      <w:r w:rsidR="009B1C23">
        <w:t xml:space="preserve">    </w:t>
      </w:r>
      <w:r w:rsidR="00EE7410" w:rsidRPr="00E768BF">
        <w:rPr>
          <w:b/>
          <w:highlight w:val="lightGray"/>
          <w:u w:val="single"/>
        </w:rPr>
        <w:t>word</w:t>
      </w:r>
      <w:r w:rsidR="00EE7410" w:rsidRPr="00E768BF">
        <w:rPr>
          <w:b/>
          <w:u w:val="single"/>
        </w:rPr>
        <w:t xml:space="preserve"> of </w:t>
      </w:r>
      <w:r w:rsidR="00EE7410" w:rsidRPr="00E768BF">
        <w:rPr>
          <w:b/>
          <w:color w:val="0070C0"/>
          <w:u w:val="single"/>
        </w:rPr>
        <w:t>God</w:t>
      </w:r>
      <w:r w:rsidR="00EE7410">
        <w:t xml:space="preserve"> </w:t>
      </w:r>
    </w:p>
    <w:p w14:paraId="60FB0A03" w14:textId="77777777" w:rsidR="003B0EF9" w:rsidRDefault="00EE7410" w:rsidP="009B1C23">
      <w:pPr>
        <w:spacing w:after="0"/>
        <w:ind w:left="1440" w:firstLine="720"/>
      </w:pPr>
      <w:r>
        <w:t xml:space="preserve">would </w:t>
      </w:r>
      <w:r w:rsidR="009B1C23">
        <w:tab/>
      </w:r>
      <w:r>
        <w:t xml:space="preserve">have </w:t>
      </w:r>
      <w:r w:rsidR="009B1C23">
        <w:tab/>
      </w:r>
      <w:r w:rsidRPr="009B1C23">
        <w:rPr>
          <w:b/>
          <w:color w:val="984806" w:themeColor="accent6" w:themeShade="80"/>
        </w:rPr>
        <w:t>been void</w:t>
      </w:r>
    </w:p>
    <w:p w14:paraId="19BBECC2" w14:textId="77777777" w:rsidR="009B1C23" w:rsidRDefault="003B0EF9" w:rsidP="005E78EB">
      <w:pPr>
        <w:spacing w:after="0"/>
        <w:ind w:left="0"/>
      </w:pPr>
      <w:r w:rsidRPr="00A41BC3">
        <w:rPr>
          <w:color w:val="F79646" w:themeColor="accent6"/>
          <w:sz w:val="18"/>
          <w:szCs w:val="18"/>
        </w:rPr>
        <w:t xml:space="preserve">[A]       </w:t>
      </w:r>
      <w:r w:rsidR="007B22BD">
        <w:tab/>
      </w:r>
      <w:r w:rsidR="007B22BD">
        <w:tab/>
      </w:r>
      <w:r w:rsidR="009B1C23">
        <w:tab/>
      </w:r>
      <w:r w:rsidR="009B1C23">
        <w:tab/>
      </w:r>
      <w:r w:rsidR="009B1C23">
        <w:tab/>
        <w:t xml:space="preserve">         </w:t>
      </w:r>
      <w:r w:rsidR="00EE7410" w:rsidRPr="00A41BC3">
        <w:rPr>
          <w:b/>
        </w:rPr>
        <w:t>and</w:t>
      </w:r>
      <w:r w:rsidR="00EE7410">
        <w:t xml:space="preserve"> </w:t>
      </w:r>
      <w:r>
        <w:tab/>
      </w:r>
      <w:r w:rsidR="00EE7410">
        <w:t xml:space="preserve">the </w:t>
      </w:r>
      <w:r w:rsidR="009B1C23">
        <w:t xml:space="preserve">  </w:t>
      </w:r>
      <w:r w:rsidR="0041089A">
        <w:t xml:space="preserve"> </w:t>
      </w:r>
      <w:r w:rsidR="00A41BC3" w:rsidRPr="00A41BC3">
        <w:rPr>
          <w:color w:val="F79646" w:themeColor="accent6"/>
        </w:rPr>
        <w:t>(</w:t>
      </w:r>
      <w:r w:rsidR="00981DB2">
        <w:rPr>
          <w:b/>
        </w:rPr>
        <w:t xml:space="preserve">GREAT  </w:t>
      </w:r>
      <w:r w:rsidR="00EE7410">
        <w:t xml:space="preserve"> </w:t>
      </w:r>
      <w:r w:rsidR="00EE7410" w:rsidRPr="00A006CB">
        <w:rPr>
          <w:b/>
          <w:color w:val="0070C0"/>
          <w:highlight w:val="lightGray"/>
        </w:rPr>
        <w:t>plan</w:t>
      </w:r>
      <w:r w:rsidR="00A41BC3" w:rsidRPr="00A41BC3">
        <w:rPr>
          <w:color w:val="F79646" w:themeColor="accent6"/>
        </w:rPr>
        <w:t>)</w:t>
      </w:r>
      <w:r w:rsidR="00EE7410" w:rsidRPr="00A41BC3">
        <w:rPr>
          <w:b/>
        </w:rPr>
        <w:t xml:space="preserve"> </w:t>
      </w:r>
      <w:r w:rsidR="00EE7410" w:rsidRPr="002702FA">
        <w:rPr>
          <w:b/>
          <w:color w:val="0070C0"/>
        </w:rPr>
        <w:t>of salvation</w:t>
      </w:r>
      <w:r w:rsidR="00EE7410" w:rsidRPr="002702FA">
        <w:rPr>
          <w:color w:val="0070C0"/>
        </w:rPr>
        <w:t xml:space="preserve"> </w:t>
      </w:r>
    </w:p>
    <w:p w14:paraId="597695E2" w14:textId="77777777" w:rsidR="00EE7410" w:rsidRDefault="00EE7410" w:rsidP="009B1C23">
      <w:pPr>
        <w:spacing w:after="0"/>
        <w:ind w:left="1440" w:firstLine="720"/>
      </w:pPr>
      <w:r>
        <w:t xml:space="preserve">would </w:t>
      </w:r>
      <w:r w:rsidR="009B1C23">
        <w:tab/>
      </w:r>
      <w:r>
        <w:t xml:space="preserve">have </w:t>
      </w:r>
      <w:r w:rsidR="009B1C23">
        <w:tab/>
      </w:r>
      <w:r w:rsidRPr="009B1C23">
        <w:rPr>
          <w:b/>
          <w:color w:val="984806" w:themeColor="accent6" w:themeShade="80"/>
        </w:rPr>
        <w:t>been</w:t>
      </w:r>
      <w:r w:rsidR="00A41BC3" w:rsidRPr="00A41BC3">
        <w:rPr>
          <w:color w:val="F79646" w:themeColor="accent6"/>
        </w:rPr>
        <w:t>(</w:t>
      </w:r>
      <w:r w:rsidRPr="009B1C23">
        <w:rPr>
          <w:b/>
          <w:color w:val="984806" w:themeColor="accent6" w:themeShade="80"/>
          <w:u w:val="single"/>
        </w:rPr>
        <w:t>frustrated</w:t>
      </w:r>
      <w:r w:rsidR="00A41BC3" w:rsidRPr="00A41BC3">
        <w:rPr>
          <w:color w:val="F79646" w:themeColor="accent6"/>
          <w:u w:val="single"/>
        </w:rPr>
        <w:t>)</w:t>
      </w:r>
    </w:p>
    <w:p w14:paraId="3560DCEA" w14:textId="77777777" w:rsidR="005E78EB" w:rsidRDefault="005E78EB" w:rsidP="005E78EB">
      <w:pPr>
        <w:spacing w:after="0"/>
        <w:ind w:left="0"/>
      </w:pPr>
    </w:p>
    <w:p w14:paraId="6007C05E" w14:textId="77777777" w:rsidR="007B22BD" w:rsidRPr="00755F93" w:rsidRDefault="00755F93" w:rsidP="005E78EB">
      <w:pPr>
        <w:spacing w:after="0"/>
        <w:ind w:left="0"/>
        <w:rPr>
          <w:b/>
          <w:color w:val="F79646" w:themeColor="accent6"/>
          <w:sz w:val="18"/>
          <w:szCs w:val="18"/>
        </w:rPr>
      </w:pPr>
      <w:r>
        <w:tab/>
      </w:r>
      <w:r>
        <w:tab/>
      </w:r>
      <w:r>
        <w:tab/>
      </w:r>
      <w:r>
        <w:tab/>
      </w:r>
    </w:p>
    <w:p w14:paraId="246BBB4E" w14:textId="77777777" w:rsidR="003B0EF9" w:rsidRDefault="00EE7410" w:rsidP="005E78EB">
      <w:pPr>
        <w:spacing w:after="0"/>
        <w:ind w:left="0"/>
      </w:pPr>
      <w:r>
        <w:t xml:space="preserve"> 6 </w:t>
      </w:r>
      <w:r w:rsidR="00A0711D">
        <w:t xml:space="preserve">   </w:t>
      </w:r>
      <w:r w:rsidRPr="003B0EF9">
        <w:rPr>
          <w:b/>
        </w:rPr>
        <w:t xml:space="preserve">But </w:t>
      </w:r>
      <w:r w:rsidR="00C0442E" w:rsidRPr="00850F0F">
        <w:rPr>
          <w:b/>
          <w:color w:val="CC0099"/>
          <w:highlight w:val="lightGray"/>
          <w:u w:val="single"/>
        </w:rPr>
        <w:t>behold</w:t>
      </w:r>
      <w:r>
        <w:t xml:space="preserve"> </w:t>
      </w:r>
    </w:p>
    <w:p w14:paraId="53FD5B0E" w14:textId="77777777" w:rsidR="009B1C23" w:rsidRDefault="00A41BC3" w:rsidP="00A41BC3">
      <w:pPr>
        <w:spacing w:after="0"/>
        <w:ind w:left="0"/>
      </w:pPr>
      <w:r w:rsidRPr="00A41BC3">
        <w:rPr>
          <w:color w:val="F79646" w:themeColor="accent6"/>
          <w:sz w:val="18"/>
          <w:szCs w:val="18"/>
        </w:rPr>
        <w:t>[B]</w:t>
      </w:r>
      <w:r>
        <w:tab/>
      </w:r>
      <w:r>
        <w:tab/>
      </w:r>
      <w:r w:rsidR="00EE7410">
        <w:t xml:space="preserve">it </w:t>
      </w:r>
      <w:r w:rsidR="009B1C23">
        <w:tab/>
      </w:r>
      <w:r w:rsidR="00EE7410">
        <w:t xml:space="preserve">was </w:t>
      </w:r>
      <w:r w:rsidR="009B1C23">
        <w:tab/>
      </w:r>
      <w:r w:rsidR="009B1C23">
        <w:tab/>
      </w:r>
      <w:r w:rsidR="00EE7410" w:rsidRPr="000B55F2">
        <w:rPr>
          <w:b/>
          <w:highlight w:val="lightGray"/>
          <w:u w:val="single"/>
        </w:rPr>
        <w:t>appointed</w:t>
      </w:r>
      <w:r w:rsidR="00EE7410">
        <w:t xml:space="preserve"> </w:t>
      </w:r>
    </w:p>
    <w:p w14:paraId="399AF902" w14:textId="77777777" w:rsidR="009B1C23" w:rsidRDefault="00EE7410" w:rsidP="00B11743">
      <w:pPr>
        <w:spacing w:after="0"/>
        <w:ind w:firstLine="720"/>
      </w:pPr>
      <w:r>
        <w:t xml:space="preserve">unto </w:t>
      </w:r>
      <w:r w:rsidR="00B11743" w:rsidRPr="00B11743">
        <w:rPr>
          <w:b/>
          <w:color w:val="7030A0"/>
        </w:rPr>
        <w:t xml:space="preserve"> </w:t>
      </w:r>
      <w:r w:rsidRPr="00B11743">
        <w:rPr>
          <w:b/>
          <w:color w:val="7030A0"/>
          <w:u w:val="single"/>
        </w:rPr>
        <w:t>man</w:t>
      </w:r>
      <w:r w:rsidRPr="00B11743">
        <w:rPr>
          <w:color w:val="7030A0"/>
        </w:rPr>
        <w:t xml:space="preserve"> </w:t>
      </w:r>
    </w:p>
    <w:p w14:paraId="094FA22A" w14:textId="77777777" w:rsidR="003B0EF9" w:rsidRDefault="009B1C23" w:rsidP="009B1C23">
      <w:pPr>
        <w:spacing w:after="0"/>
        <w:ind w:left="2160" w:firstLine="720"/>
      </w:pPr>
      <w:r>
        <w:rPr>
          <w:color w:val="F79646" w:themeColor="accent6"/>
        </w:rPr>
        <w:t xml:space="preserve">             </w:t>
      </w:r>
      <w:r w:rsidR="00A41BC3" w:rsidRPr="00A41BC3">
        <w:rPr>
          <w:color w:val="F79646" w:themeColor="accent6"/>
        </w:rPr>
        <w:t>(</w:t>
      </w:r>
      <w:r w:rsidR="00EE7410" w:rsidRPr="00802C6D">
        <w:rPr>
          <w:b/>
          <w:color w:val="984806" w:themeColor="accent6" w:themeShade="80"/>
        </w:rPr>
        <w:t xml:space="preserve">to </w:t>
      </w:r>
      <w:r w:rsidRPr="00802C6D">
        <w:rPr>
          <w:b/>
          <w:color w:val="984806" w:themeColor="accent6" w:themeShade="80"/>
        </w:rPr>
        <w:t xml:space="preserve">   </w:t>
      </w:r>
      <w:r w:rsidR="00EE7410" w:rsidRPr="00802C6D">
        <w:rPr>
          <w:b/>
          <w:color w:val="984806" w:themeColor="accent6" w:themeShade="80"/>
        </w:rPr>
        <w:t>die</w:t>
      </w:r>
      <w:r w:rsidR="00A41BC3">
        <w:rPr>
          <w:color w:val="F79646" w:themeColor="accent6"/>
        </w:rPr>
        <w:t>)</w:t>
      </w:r>
    </w:p>
    <w:p w14:paraId="2ABDDCC9" w14:textId="77777777" w:rsidR="0028370D" w:rsidRDefault="0028370D" w:rsidP="005E78EB">
      <w:pPr>
        <w:spacing w:after="0"/>
        <w:ind w:left="0"/>
        <w:rPr>
          <w:i/>
          <w:sz w:val="20"/>
          <w:szCs w:val="20"/>
        </w:rPr>
      </w:pPr>
    </w:p>
    <w:p w14:paraId="4F0CCFF7" w14:textId="1EA7E9B7" w:rsidR="00BD30E7" w:rsidRDefault="00BD30E7" w:rsidP="005E78EB">
      <w:pPr>
        <w:spacing w:after="0"/>
        <w:ind w:left="0"/>
        <w:rPr>
          <w:i/>
          <w:sz w:val="20"/>
          <w:szCs w:val="20"/>
        </w:rPr>
      </w:pPr>
      <w:r w:rsidRPr="00BD30E7">
        <w:rPr>
          <w:i/>
          <w:sz w:val="20"/>
          <w:szCs w:val="20"/>
        </w:rPr>
        <w:t xml:space="preserve">[In other words, it was part of the “great plan of salvation” that “man” </w:t>
      </w:r>
      <w:r w:rsidR="00E768BF">
        <w:rPr>
          <w:i/>
          <w:sz w:val="20"/>
          <w:szCs w:val="20"/>
        </w:rPr>
        <w:t xml:space="preserve">(“Adam”) </w:t>
      </w:r>
      <w:r w:rsidRPr="00BD30E7">
        <w:rPr>
          <w:i/>
          <w:sz w:val="20"/>
          <w:szCs w:val="20"/>
        </w:rPr>
        <w:t>would die.]</w:t>
      </w:r>
    </w:p>
    <w:p w14:paraId="5D031F46" w14:textId="77777777" w:rsidR="002702FA" w:rsidRDefault="002702FA" w:rsidP="005E78EB">
      <w:pPr>
        <w:spacing w:after="0"/>
        <w:ind w:left="0"/>
        <w:rPr>
          <w:i/>
          <w:sz w:val="20"/>
          <w:szCs w:val="20"/>
        </w:rPr>
      </w:pPr>
    </w:p>
    <w:p w14:paraId="5BD3AF8C" w14:textId="77777777" w:rsidR="002702FA" w:rsidRPr="002702FA" w:rsidRDefault="002702FA" w:rsidP="002702FA">
      <w:pPr>
        <w:autoSpaceDE w:val="0"/>
        <w:autoSpaceDN w:val="0"/>
        <w:adjustRightInd w:val="0"/>
        <w:spacing w:after="0"/>
        <w:ind w:left="0"/>
        <w:rPr>
          <w:rFonts w:ascii="Calibri" w:eastAsia="Calibri" w:hAnsi="Calibri" w:cs="Calibri"/>
        </w:rPr>
      </w:pPr>
      <w:r w:rsidRPr="002702FA">
        <w:rPr>
          <w:rFonts w:ascii="Calibri" w:eastAsia="Calibri" w:hAnsi="Calibri" w:cs="Calibri"/>
        </w:rPr>
        <w:t>_______</w:t>
      </w:r>
    </w:p>
    <w:p w14:paraId="63027602" w14:textId="77777777"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w:t>
      </w:r>
      <w:r w:rsidR="00A92BE5">
        <w:rPr>
          <w:rFonts w:ascii="Calibri" w:eastAsia="Calibri" w:hAnsi="Calibri" w:cs="Calibri"/>
          <w:sz w:val="18"/>
          <w:szCs w:val="18"/>
        </w:rPr>
        <w:t xml:space="preserve">Par. </w:t>
      </w:r>
      <w:r w:rsidR="00E91EC4">
        <w:rPr>
          <w:rFonts w:ascii="Calibri" w:eastAsia="Calibri" w:hAnsi="Calibri" w:cs="Calibri"/>
          <w:sz w:val="18"/>
          <w:szCs w:val="18"/>
        </w:rPr>
        <w:t>dd</w:t>
      </w:r>
      <w:r w:rsidR="00A92BE5">
        <w:rPr>
          <w:rFonts w:ascii="Calibri" w:eastAsia="Calibri" w:hAnsi="Calibri" w:cs="Calibri"/>
          <w:sz w:val="18"/>
          <w:szCs w:val="18"/>
        </w:rPr>
        <w:t xml:space="preserve"> – Detailing]</w:t>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707616FF" w14:textId="77777777"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[Par</w:t>
      </w:r>
      <w:r w:rsidR="00A92BE5">
        <w:rPr>
          <w:rFonts w:ascii="Calibri" w:eastAsia="Calibri" w:hAnsi="Calibri" w:cs="Calibri"/>
          <w:sz w:val="18"/>
          <w:szCs w:val="18"/>
        </w:rPr>
        <w:t xml:space="preserve">. </w:t>
      </w:r>
      <w:r w:rsidR="00E91EC4">
        <w:rPr>
          <w:rFonts w:ascii="Calibri" w:eastAsia="Calibri" w:hAnsi="Calibri" w:cs="Calibri"/>
          <w:sz w:val="18"/>
          <w:szCs w:val="18"/>
        </w:rPr>
        <w:t>ee</w:t>
      </w:r>
      <w:r w:rsidR="00A92BE5">
        <w:rPr>
          <w:rFonts w:ascii="Calibri" w:eastAsia="Calibri" w:hAnsi="Calibri" w:cs="Calibri"/>
          <w:sz w:val="18"/>
          <w:szCs w:val="18"/>
        </w:rPr>
        <w:t xml:space="preserve"> – Extended alternating parallelism]</w:t>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7D5D2088" w14:textId="77777777"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78B5F0D2" w14:textId="77777777" w:rsidR="002702FA" w:rsidRDefault="002702FA" w:rsidP="005E78EB">
      <w:pPr>
        <w:spacing w:after="0"/>
        <w:ind w:left="0"/>
        <w:rPr>
          <w:i/>
          <w:sz w:val="20"/>
          <w:szCs w:val="20"/>
        </w:rPr>
      </w:pPr>
    </w:p>
    <w:p w14:paraId="76E4AC62"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3DB634CC" w14:textId="77777777" w:rsidR="001D4EC0" w:rsidRDefault="001D4EC0" w:rsidP="005E78EB">
      <w:pPr>
        <w:spacing w:after="0"/>
        <w:ind w:left="0"/>
      </w:pPr>
    </w:p>
    <w:p w14:paraId="12144011" w14:textId="77777777" w:rsidR="003B0EF9" w:rsidRDefault="003B0EF9" w:rsidP="005E78EB">
      <w:pPr>
        <w:spacing w:after="0"/>
        <w:ind w:left="0"/>
      </w:pPr>
      <w:r>
        <w:t xml:space="preserve">     </w:t>
      </w:r>
      <w:r w:rsidR="009B1C23">
        <w:t xml:space="preserve">  </w:t>
      </w:r>
      <w:r w:rsidR="00C0442E" w:rsidRPr="00C0442E">
        <w:rPr>
          <w:b/>
          <w:highlight w:val="lightGray"/>
          <w:u w:val="single"/>
        </w:rPr>
        <w:t>therefore</w:t>
      </w:r>
      <w:r w:rsidR="00EE7410">
        <w:t xml:space="preserve"> </w:t>
      </w:r>
    </w:p>
    <w:p w14:paraId="2DEA8A5E" w14:textId="034894B1" w:rsidR="009B1C23" w:rsidRDefault="00A41BC3" w:rsidP="00A41BC3">
      <w:pPr>
        <w:spacing w:after="0"/>
        <w:ind w:left="0"/>
      </w:pPr>
      <w:r w:rsidRPr="002571E0">
        <w:rPr>
          <w:color w:val="F79646" w:themeColor="accent6"/>
          <w:sz w:val="18"/>
          <w:szCs w:val="18"/>
        </w:rPr>
        <w:t>[C]</w:t>
      </w:r>
      <w:r w:rsidR="009B1C23">
        <w:tab/>
      </w:r>
      <w:r w:rsidR="00EE7410" w:rsidRPr="000B009D">
        <w:rPr>
          <w:b/>
        </w:rPr>
        <w:t>as</w:t>
      </w:r>
      <w:r w:rsidR="009B1C23">
        <w:tab/>
      </w:r>
      <w:r w:rsidR="00EE7410" w:rsidRPr="00E40425">
        <w:rPr>
          <w:u w:val="single"/>
        </w:rPr>
        <w:t>they</w:t>
      </w:r>
      <w:r w:rsidR="00A92BE5" w:rsidRPr="00E768BF">
        <w:t xml:space="preserve">    </w:t>
      </w:r>
      <w:r>
        <w:t xml:space="preserve"> [</w:t>
      </w:r>
      <w:r w:rsidR="00A92BE5" w:rsidRPr="00A92BE5">
        <w:rPr>
          <w:b/>
          <w:color w:val="7030A0"/>
        </w:rPr>
        <w:tab/>
      </w:r>
      <w:r w:rsidRPr="00A92BE5">
        <w:rPr>
          <w:b/>
          <w:color w:val="7030A0"/>
          <w:u w:val="single"/>
        </w:rPr>
        <w:t>man</w:t>
      </w:r>
      <w:r>
        <w:t>—</w:t>
      </w:r>
      <w:r w:rsidR="004A3BD8">
        <w:t xml:space="preserve"> </w:t>
      </w:r>
      <w:r w:rsidRPr="004A3BD8">
        <w:rPr>
          <w:u w:val="single"/>
        </w:rPr>
        <w:t xml:space="preserve">our </w:t>
      </w:r>
      <w:r w:rsidRPr="004A3BD8">
        <w:rPr>
          <w:b/>
          <w:color w:val="00B050"/>
          <w:u w:val="single"/>
        </w:rPr>
        <w:t>first</w:t>
      </w:r>
      <w:r w:rsidRPr="004A3BD8">
        <w:rPr>
          <w:u w:val="single"/>
        </w:rPr>
        <w:t xml:space="preserve"> </w:t>
      </w:r>
      <w:r w:rsidRPr="004A3BD8">
        <w:rPr>
          <w:b/>
          <w:bCs/>
          <w:u w:val="single"/>
        </w:rPr>
        <w:t>parents</w:t>
      </w:r>
      <w:r>
        <w:t>]</w:t>
      </w:r>
      <w:r w:rsidR="00EE7410">
        <w:t xml:space="preserve"> </w:t>
      </w:r>
      <w:r w:rsidR="005B4354">
        <w:tab/>
      </w:r>
      <w:r w:rsidR="005B4354">
        <w:tab/>
      </w:r>
      <w:r w:rsidR="005B4354">
        <w:tab/>
      </w:r>
      <w:r w:rsidR="005B4354">
        <w:tab/>
      </w:r>
      <w:r w:rsidR="005B4354">
        <w:tab/>
      </w:r>
      <w:r w:rsidR="005B4354">
        <w:tab/>
        <w:t xml:space="preserve">         </w:t>
      </w:r>
      <w:r w:rsidR="0018724E">
        <w:t xml:space="preserve"> </w:t>
      </w:r>
      <w:r w:rsidR="00E91EC4">
        <w:rPr>
          <w:sz w:val="18"/>
          <w:szCs w:val="18"/>
        </w:rPr>
        <w:t>ff</w:t>
      </w:r>
    </w:p>
    <w:p w14:paraId="19CB08D9" w14:textId="77777777" w:rsidR="003B0EF9" w:rsidRDefault="00EE7410" w:rsidP="009B1C23">
      <w:pPr>
        <w:spacing w:after="0"/>
        <w:ind w:left="1440" w:firstLine="720"/>
        <w:rPr>
          <w:color w:val="0070C0"/>
        </w:rPr>
      </w:pPr>
      <w:r>
        <w:t xml:space="preserve">were </w:t>
      </w:r>
      <w:r w:rsidR="009B1C23">
        <w:tab/>
      </w:r>
      <w:r w:rsidR="009B1C23">
        <w:tab/>
      </w:r>
      <w:r w:rsidRPr="005017C4">
        <w:rPr>
          <w:b/>
          <w:color w:val="984806" w:themeColor="accent6" w:themeShade="80"/>
          <w:u w:val="single"/>
        </w:rPr>
        <w:t>cut off</w:t>
      </w:r>
      <w:r w:rsidRPr="005017C4">
        <w:rPr>
          <w:color w:val="984806" w:themeColor="accent6" w:themeShade="80"/>
        </w:rPr>
        <w:t xml:space="preserve"> </w:t>
      </w:r>
      <w:r w:rsidR="009B1C23">
        <w:rPr>
          <w:color w:val="984806" w:themeColor="accent6" w:themeShade="80"/>
        </w:rPr>
        <w:tab/>
      </w:r>
      <w:r>
        <w:t xml:space="preserve">from </w:t>
      </w:r>
      <w:r w:rsidR="009B1C23">
        <w:t xml:space="preserve">   </w:t>
      </w:r>
      <w:r w:rsidR="00A41BC3" w:rsidRPr="002571E0">
        <w:rPr>
          <w:color w:val="F79646" w:themeColor="accent6"/>
        </w:rPr>
        <w:t>(</w:t>
      </w:r>
      <w:r>
        <w:t xml:space="preserve">the </w:t>
      </w:r>
      <w:r w:rsidR="009B1C23">
        <w:t xml:space="preserve">    </w:t>
      </w:r>
      <w:r w:rsidR="00A41BC3" w:rsidRPr="00A41BC3">
        <w:rPr>
          <w:b/>
          <w:color w:val="0070C0"/>
        </w:rPr>
        <w:t>T</w:t>
      </w:r>
      <w:r w:rsidRPr="00A41BC3">
        <w:rPr>
          <w:b/>
          <w:color w:val="0070C0"/>
        </w:rPr>
        <w:t xml:space="preserve">ree of </w:t>
      </w:r>
      <w:r w:rsidR="00A41BC3" w:rsidRPr="00A41BC3">
        <w:rPr>
          <w:b/>
          <w:color w:val="0070C0"/>
        </w:rPr>
        <w:t>L</w:t>
      </w:r>
      <w:r w:rsidRPr="00A41BC3">
        <w:rPr>
          <w:b/>
          <w:color w:val="0070C0"/>
        </w:rPr>
        <w:t>ife</w:t>
      </w:r>
      <w:r w:rsidR="00A41BC3" w:rsidRPr="002571E0">
        <w:rPr>
          <w:color w:val="F79646" w:themeColor="accent6"/>
        </w:rPr>
        <w:t>)</w:t>
      </w:r>
      <w:r w:rsidRPr="00A41BC3">
        <w:rPr>
          <w:color w:val="0070C0"/>
        </w:rPr>
        <w:t xml:space="preserve"> </w:t>
      </w:r>
    </w:p>
    <w:p w14:paraId="1D1F385D" w14:textId="64CD4971" w:rsidR="00BD30E7" w:rsidRDefault="00BD30E7" w:rsidP="00BD30E7">
      <w:pPr>
        <w:spacing w:after="0"/>
        <w:ind w:left="0"/>
        <w:rPr>
          <w:i/>
          <w:sz w:val="20"/>
          <w:szCs w:val="20"/>
        </w:rPr>
      </w:pPr>
      <w:r w:rsidRPr="00BD30E7">
        <w:rPr>
          <w:i/>
          <w:sz w:val="20"/>
          <w:szCs w:val="20"/>
        </w:rPr>
        <w:t>[As they were cut off from the eternal life-giving power of Christ]</w:t>
      </w:r>
    </w:p>
    <w:p w14:paraId="51C1FEDB" w14:textId="77777777" w:rsidR="00BD30E7" w:rsidRPr="00BD30E7" w:rsidRDefault="00BD30E7" w:rsidP="00BD30E7">
      <w:pPr>
        <w:spacing w:after="0"/>
        <w:ind w:left="0"/>
        <w:rPr>
          <w:i/>
          <w:sz w:val="20"/>
          <w:szCs w:val="20"/>
        </w:rPr>
      </w:pPr>
    </w:p>
    <w:p w14:paraId="1A5B04CF" w14:textId="347536F8" w:rsidR="009B1C23" w:rsidRPr="00B94C40" w:rsidRDefault="009F5015" w:rsidP="009F5015">
      <w:pPr>
        <w:spacing w:after="0"/>
        <w:ind w:left="0"/>
        <w:rPr>
          <w:sz w:val="18"/>
          <w:szCs w:val="18"/>
        </w:rPr>
      </w:pPr>
      <w:r w:rsidRPr="009F5015">
        <w:rPr>
          <w:color w:val="F79646" w:themeColor="accent6"/>
          <w:sz w:val="18"/>
          <w:szCs w:val="18"/>
        </w:rPr>
        <w:t>[D]</w:t>
      </w:r>
      <w:r w:rsidR="00B94C40">
        <w:rPr>
          <w:color w:val="F79646" w:themeColor="accent6"/>
          <w:sz w:val="18"/>
          <w:szCs w:val="18"/>
        </w:rPr>
        <w:t xml:space="preserve">  </w:t>
      </w:r>
      <w:r w:rsidR="00B94C40" w:rsidRPr="00B94C40">
        <w:rPr>
          <w:color w:val="F79646" w:themeColor="accent6"/>
          <w:sz w:val="18"/>
          <w:szCs w:val="18"/>
        </w:rPr>
        <w:t xml:space="preserve"> </w:t>
      </w:r>
      <w:r w:rsidR="00B94C40" w:rsidRPr="00B94C40">
        <w:rPr>
          <w:color w:val="FF33CC"/>
          <w:highlight w:val="lightGray"/>
          <w:u w:val="single"/>
        </w:rPr>
        <w:t>therefore</w:t>
      </w:r>
      <w:r w:rsidR="009B1C23">
        <w:tab/>
      </w:r>
      <w:r w:rsidR="00EE7410" w:rsidRPr="00A41BC3">
        <w:rPr>
          <w:u w:val="single"/>
        </w:rPr>
        <w:t>they</w:t>
      </w:r>
      <w:r w:rsidR="00EE7410">
        <w:t xml:space="preserve"> </w:t>
      </w:r>
      <w:r w:rsidR="00A92BE5">
        <w:t xml:space="preserve">    </w:t>
      </w:r>
      <w:r w:rsidR="00E40425">
        <w:t>[</w:t>
      </w:r>
      <w:r w:rsidR="00E40425" w:rsidRPr="00A92BE5">
        <w:rPr>
          <w:b/>
          <w:color w:val="7030A0"/>
          <w:u w:val="single"/>
        </w:rPr>
        <w:t>man</w:t>
      </w:r>
      <w:r w:rsidR="00E40425">
        <w:t>—</w:t>
      </w:r>
      <w:r w:rsidR="004A3BD8">
        <w:t xml:space="preserve"> </w:t>
      </w:r>
      <w:r w:rsidR="00E40425" w:rsidRPr="004A3BD8">
        <w:rPr>
          <w:u w:val="single"/>
        </w:rPr>
        <w:t xml:space="preserve">our </w:t>
      </w:r>
      <w:r w:rsidR="00E40425" w:rsidRPr="004A3BD8">
        <w:rPr>
          <w:b/>
          <w:color w:val="00B050"/>
          <w:u w:val="single"/>
        </w:rPr>
        <w:t>first</w:t>
      </w:r>
      <w:r w:rsidR="00E40425" w:rsidRPr="004A3BD8">
        <w:rPr>
          <w:u w:val="single"/>
        </w:rPr>
        <w:t xml:space="preserve"> </w:t>
      </w:r>
      <w:r w:rsidR="00E40425" w:rsidRPr="004A3BD8">
        <w:rPr>
          <w:b/>
          <w:bCs/>
          <w:u w:val="single"/>
        </w:rPr>
        <w:t>parents</w:t>
      </w:r>
      <w:r w:rsidR="00E40425">
        <w:t xml:space="preserve">] </w:t>
      </w:r>
      <w:r w:rsidR="00B94C40">
        <w:tab/>
      </w:r>
      <w:r w:rsidR="00B94C40">
        <w:tab/>
      </w:r>
      <w:r w:rsidR="00B94C40">
        <w:tab/>
      </w:r>
      <w:r w:rsidR="00B94C40">
        <w:tab/>
        <w:t xml:space="preserve">      </w:t>
      </w:r>
      <w:r w:rsidR="007B175A">
        <w:t xml:space="preserve"> </w:t>
      </w:r>
      <w:r w:rsidR="00B94C40">
        <w:t xml:space="preserve"> </w:t>
      </w:r>
      <w:r w:rsidR="00B94C40" w:rsidRPr="00B94C40">
        <w:rPr>
          <w:color w:val="FF33CC"/>
          <w:sz w:val="18"/>
          <w:szCs w:val="18"/>
        </w:rPr>
        <w:t>[deleted in 1837]</w:t>
      </w:r>
    </w:p>
    <w:p w14:paraId="30D4263B" w14:textId="77777777" w:rsidR="003B0EF9" w:rsidRDefault="00EE7410" w:rsidP="009B1C23">
      <w:pPr>
        <w:spacing w:after="0"/>
        <w:ind w:left="1440" w:firstLine="720"/>
        <w:rPr>
          <w:b/>
          <w:color w:val="F79646" w:themeColor="accent6"/>
        </w:rPr>
      </w:pPr>
      <w:r>
        <w:t xml:space="preserve">should </w:t>
      </w:r>
      <w:r w:rsidR="009B1C23">
        <w:t xml:space="preserve"> </w:t>
      </w:r>
      <w:r>
        <w:t xml:space="preserve">be </w:t>
      </w:r>
      <w:r w:rsidR="009B1C23">
        <w:t xml:space="preserve">        </w:t>
      </w:r>
      <w:r w:rsidR="00A41BC3" w:rsidRPr="002571E0">
        <w:rPr>
          <w:color w:val="F79646" w:themeColor="accent6"/>
        </w:rPr>
        <w:t>(</w:t>
      </w:r>
      <w:r w:rsidRPr="005017C4">
        <w:rPr>
          <w:b/>
          <w:color w:val="984806" w:themeColor="accent6" w:themeShade="80"/>
          <w:u w:val="single"/>
        </w:rPr>
        <w:t>cut off</w:t>
      </w:r>
      <w:r w:rsidRPr="005017C4">
        <w:rPr>
          <w:color w:val="984806" w:themeColor="accent6" w:themeShade="80"/>
        </w:rPr>
        <w:t xml:space="preserve"> </w:t>
      </w:r>
      <w:r w:rsidR="009B1C23">
        <w:rPr>
          <w:color w:val="984806" w:themeColor="accent6" w:themeShade="80"/>
        </w:rPr>
        <w:tab/>
      </w:r>
      <w:r>
        <w:t xml:space="preserve">from </w:t>
      </w:r>
      <w:r w:rsidR="009B1C23">
        <w:tab/>
      </w:r>
      <w:r w:rsidRPr="00802C6D">
        <w:t xml:space="preserve">the </w:t>
      </w:r>
      <w:r w:rsidR="009B1C23" w:rsidRPr="00802C6D">
        <w:t xml:space="preserve"> </w:t>
      </w:r>
      <w:r w:rsidR="009B1C23">
        <w:rPr>
          <w:b/>
        </w:rPr>
        <w:t xml:space="preserve">   </w:t>
      </w:r>
      <w:r w:rsidRPr="00BD30E7">
        <w:rPr>
          <w:i/>
          <w:color w:val="FF0000"/>
        </w:rPr>
        <w:t>face of the earth</w:t>
      </w:r>
      <w:r w:rsidR="00A41BC3" w:rsidRPr="00BD30E7">
        <w:rPr>
          <w:b/>
          <w:color w:val="F79646" w:themeColor="accent6"/>
        </w:rPr>
        <w:t>)</w:t>
      </w:r>
    </w:p>
    <w:p w14:paraId="55CB85A4" w14:textId="77777777" w:rsidR="00F46C59" w:rsidRPr="00BD30E7" w:rsidRDefault="00F46C59" w:rsidP="00F46C59">
      <w:pPr>
        <w:spacing w:after="0"/>
        <w:ind w:left="0"/>
        <w:rPr>
          <w:i/>
          <w:sz w:val="20"/>
          <w:szCs w:val="20"/>
        </w:rPr>
      </w:pPr>
      <w:r w:rsidRPr="00BD30E7">
        <w:rPr>
          <w:i/>
          <w:sz w:val="20"/>
          <w:szCs w:val="20"/>
        </w:rPr>
        <w:t>[</w:t>
      </w:r>
      <w:r w:rsidR="00BD30E7">
        <w:rPr>
          <w:i/>
          <w:sz w:val="20"/>
          <w:szCs w:val="20"/>
        </w:rPr>
        <w:t xml:space="preserve">They (man) would ultimately die” or </w:t>
      </w:r>
      <w:r w:rsidRPr="00BD30E7">
        <w:rPr>
          <w:i/>
          <w:sz w:val="20"/>
          <w:szCs w:val="20"/>
        </w:rPr>
        <w:t xml:space="preserve">be “cut off from the face of the earth” </w:t>
      </w:r>
      <w:r w:rsidR="00BD30E7" w:rsidRPr="00BD30E7">
        <w:rPr>
          <w:i/>
          <w:sz w:val="20"/>
          <w:szCs w:val="20"/>
        </w:rPr>
        <w:t>]</w:t>
      </w:r>
    </w:p>
    <w:p w14:paraId="7BD2C71B" w14:textId="77777777" w:rsidR="00802C6D" w:rsidRDefault="00802C6D" w:rsidP="009B1C23">
      <w:pPr>
        <w:spacing w:after="0"/>
        <w:ind w:left="1440" w:firstLine="720"/>
      </w:pPr>
    </w:p>
    <w:p w14:paraId="602D518A" w14:textId="509779B9" w:rsidR="00802C6D" w:rsidRPr="00E768BF" w:rsidRDefault="009F5015" w:rsidP="009F5015">
      <w:pPr>
        <w:spacing w:after="0"/>
        <w:ind w:left="0"/>
        <w:rPr>
          <w:b/>
          <w:color w:val="7030A0"/>
          <w:u w:val="single"/>
        </w:rPr>
      </w:pPr>
      <w:r w:rsidRPr="009F5015">
        <w:rPr>
          <w:color w:val="F79646" w:themeColor="accent6"/>
          <w:sz w:val="18"/>
          <w:szCs w:val="18"/>
        </w:rPr>
        <w:t>[E]</w:t>
      </w:r>
      <w:r w:rsidR="00802C6D">
        <w:tab/>
      </w:r>
      <w:r w:rsidR="00EE7410" w:rsidRPr="000B009D">
        <w:rPr>
          <w:b/>
        </w:rPr>
        <w:t xml:space="preserve">and </w:t>
      </w:r>
      <w:r w:rsidR="00802C6D">
        <w:t xml:space="preserve">     [</w:t>
      </w:r>
      <w:r w:rsidR="00802C6D" w:rsidRPr="004A3BD8">
        <w:rPr>
          <w:u w:val="single"/>
        </w:rPr>
        <w:t>they</w:t>
      </w:r>
      <w:r w:rsidR="00802C6D">
        <w:t xml:space="preserve">] </w:t>
      </w:r>
      <w:r w:rsidR="00A92BE5">
        <w:tab/>
      </w:r>
      <w:r w:rsidR="00EE7410" w:rsidRPr="00A92BE5">
        <w:rPr>
          <w:b/>
          <w:color w:val="7030A0"/>
          <w:u w:val="single"/>
        </w:rPr>
        <w:t>man</w:t>
      </w:r>
      <w:r w:rsidR="00E768BF" w:rsidRPr="004A3BD8">
        <w:rPr>
          <w:b/>
          <w:color w:val="7030A0"/>
        </w:rPr>
        <w:t>—</w:t>
      </w:r>
      <w:r w:rsidR="004A3BD8" w:rsidRPr="004A3BD8">
        <w:rPr>
          <w:bCs/>
          <w:color w:val="7030A0"/>
        </w:rPr>
        <w:t>[</w:t>
      </w:r>
      <w:r w:rsidR="00E40425" w:rsidRPr="004A3BD8">
        <w:rPr>
          <w:u w:val="single"/>
        </w:rPr>
        <w:t xml:space="preserve">our </w:t>
      </w:r>
      <w:r w:rsidR="00E40425" w:rsidRPr="004A3BD8">
        <w:rPr>
          <w:b/>
          <w:color w:val="00B050"/>
          <w:u w:val="single"/>
        </w:rPr>
        <w:t>first</w:t>
      </w:r>
      <w:r w:rsidR="00E40425" w:rsidRPr="004A3BD8">
        <w:rPr>
          <w:u w:val="single"/>
        </w:rPr>
        <w:t xml:space="preserve"> </w:t>
      </w:r>
      <w:r w:rsidR="00E40425" w:rsidRPr="004A3BD8">
        <w:rPr>
          <w:b/>
          <w:bCs/>
          <w:u w:val="single"/>
        </w:rPr>
        <w:t>parents</w:t>
      </w:r>
      <w:r w:rsidR="00E40425" w:rsidRPr="004A3BD8">
        <w:rPr>
          <w:u w:val="single"/>
        </w:rPr>
        <w:t>]</w:t>
      </w:r>
      <w:r w:rsidR="00E40425">
        <w:t xml:space="preserve"> </w:t>
      </w:r>
    </w:p>
    <w:p w14:paraId="459E095A" w14:textId="77777777" w:rsidR="003B0EF9" w:rsidRDefault="00802C6D" w:rsidP="00802C6D">
      <w:pPr>
        <w:spacing w:after="0"/>
        <w:ind w:left="2880"/>
      </w:pPr>
      <w:r>
        <w:t xml:space="preserve">             </w:t>
      </w:r>
      <w:r w:rsidR="009F5015" w:rsidRPr="009F5015">
        <w:rPr>
          <w:color w:val="F79646" w:themeColor="accent6"/>
        </w:rPr>
        <w:t>(</w:t>
      </w:r>
      <w:r w:rsidR="00EE7410">
        <w:t xml:space="preserve">became </w:t>
      </w:r>
      <w:r>
        <w:tab/>
      </w:r>
      <w:r>
        <w:tab/>
      </w:r>
      <w:r w:rsidR="00EE7410" w:rsidRPr="002571E0">
        <w:rPr>
          <w:b/>
          <w:color w:val="984806" w:themeColor="accent6" w:themeShade="80"/>
          <w:u w:val="single"/>
        </w:rPr>
        <w:t>lost</w:t>
      </w:r>
      <w:r w:rsidR="00EE7410" w:rsidRPr="003B0EF9">
        <w:rPr>
          <w:u w:val="single"/>
        </w:rPr>
        <w:t xml:space="preserve"> </w:t>
      </w:r>
      <w:r>
        <w:rPr>
          <w:u w:val="single"/>
        </w:rPr>
        <w:tab/>
      </w:r>
      <w:r w:rsidR="00EE7410" w:rsidRPr="002571E0">
        <w:rPr>
          <w:b/>
          <w:color w:val="00B050"/>
          <w:u w:val="single"/>
        </w:rPr>
        <w:t>forever</w:t>
      </w:r>
      <w:r w:rsidR="009F5015" w:rsidRPr="009F5015">
        <w:rPr>
          <w:color w:val="F79646" w:themeColor="accent6"/>
        </w:rPr>
        <w:t>)</w:t>
      </w:r>
      <w:r w:rsidR="00EE7410" w:rsidRPr="002571E0">
        <w:rPr>
          <w:color w:val="00B050"/>
        </w:rPr>
        <w:t xml:space="preserve"> </w:t>
      </w:r>
    </w:p>
    <w:p w14:paraId="5AD9A2F3" w14:textId="142025DD" w:rsidR="00802C6D" w:rsidRDefault="009F5015" w:rsidP="009F5015">
      <w:pPr>
        <w:spacing w:after="0"/>
        <w:ind w:left="0"/>
      </w:pPr>
      <w:r w:rsidRPr="009F5015">
        <w:rPr>
          <w:color w:val="F79646" w:themeColor="accent6"/>
          <w:sz w:val="18"/>
          <w:szCs w:val="18"/>
        </w:rPr>
        <w:t>[E]</w:t>
      </w:r>
      <w:r>
        <w:tab/>
      </w:r>
      <w:r w:rsidR="000B009D" w:rsidRPr="004B0A59">
        <w:rPr>
          <w:b/>
          <w:highlight w:val="yellow"/>
          <w:u w:val="single"/>
        </w:rPr>
        <w:t>yea</w:t>
      </w:r>
      <w:r w:rsidR="00EE7410" w:rsidRPr="000B009D">
        <w:rPr>
          <w:b/>
        </w:rPr>
        <w:t xml:space="preserve"> </w:t>
      </w:r>
      <w:r w:rsidR="00802C6D">
        <w:tab/>
      </w:r>
      <w:r w:rsidR="00EE7410" w:rsidRPr="003B0EF9">
        <w:rPr>
          <w:u w:val="single"/>
        </w:rPr>
        <w:t>they</w:t>
      </w:r>
      <w:r w:rsidR="00A92BE5" w:rsidRPr="00E768BF">
        <w:t xml:space="preserve">    </w:t>
      </w:r>
      <w:r w:rsidR="00EE7410">
        <w:t xml:space="preserve"> </w:t>
      </w:r>
      <w:r w:rsidR="00E40425">
        <w:t>[</w:t>
      </w:r>
      <w:r w:rsidR="00E40425" w:rsidRPr="00A92BE5">
        <w:rPr>
          <w:b/>
          <w:color w:val="7030A0"/>
          <w:u w:val="single"/>
        </w:rPr>
        <w:t>man</w:t>
      </w:r>
      <w:r w:rsidR="00E40425">
        <w:t>—</w:t>
      </w:r>
      <w:r w:rsidR="004A3BD8">
        <w:t xml:space="preserve"> </w:t>
      </w:r>
      <w:r w:rsidR="00E40425" w:rsidRPr="004A3BD8">
        <w:rPr>
          <w:u w:val="single"/>
        </w:rPr>
        <w:t xml:space="preserve">our </w:t>
      </w:r>
      <w:r w:rsidR="00E40425" w:rsidRPr="004A3BD8">
        <w:rPr>
          <w:b/>
          <w:color w:val="00B050"/>
          <w:u w:val="single"/>
        </w:rPr>
        <w:t>first</w:t>
      </w:r>
      <w:r w:rsidR="00E40425" w:rsidRPr="004A3BD8">
        <w:rPr>
          <w:u w:val="single"/>
        </w:rPr>
        <w:t xml:space="preserve"> </w:t>
      </w:r>
      <w:r w:rsidR="00E40425" w:rsidRPr="004A3BD8">
        <w:rPr>
          <w:b/>
          <w:bCs/>
          <w:u w:val="single"/>
        </w:rPr>
        <w:t>parents</w:t>
      </w:r>
      <w:r w:rsidR="00E40425">
        <w:t xml:space="preserve">] </w:t>
      </w:r>
    </w:p>
    <w:p w14:paraId="6A4D3BA3" w14:textId="77777777" w:rsidR="00EE7410" w:rsidRDefault="00802C6D" w:rsidP="00802C6D">
      <w:pPr>
        <w:spacing w:after="0"/>
        <w:ind w:left="2160" w:firstLine="720"/>
        <w:rPr>
          <w:color w:val="F79646" w:themeColor="accent6"/>
          <w:u w:val="single"/>
        </w:rPr>
      </w:pPr>
      <w:r>
        <w:t xml:space="preserve">             </w:t>
      </w:r>
      <w:r w:rsidR="009F5015" w:rsidRPr="009F5015">
        <w:rPr>
          <w:color w:val="F79646" w:themeColor="accent6"/>
        </w:rPr>
        <w:t>(</w:t>
      </w:r>
      <w:r w:rsidR="00EE7410">
        <w:t xml:space="preserve">became </w:t>
      </w:r>
      <w:r>
        <w:tab/>
      </w:r>
      <w:r>
        <w:tab/>
      </w:r>
      <w:r w:rsidR="00EE7410" w:rsidRPr="002571E0">
        <w:rPr>
          <w:b/>
          <w:color w:val="984806" w:themeColor="accent6" w:themeShade="80"/>
          <w:u w:val="single"/>
        </w:rPr>
        <w:t>fallen man</w:t>
      </w:r>
      <w:r w:rsidR="009F5015" w:rsidRPr="009F5015">
        <w:rPr>
          <w:color w:val="F79646" w:themeColor="accent6"/>
          <w:u w:val="single"/>
        </w:rPr>
        <w:t>)</w:t>
      </w:r>
    </w:p>
    <w:p w14:paraId="2FF5C39E" w14:textId="77777777" w:rsidR="005740DA" w:rsidRPr="005740DA" w:rsidRDefault="005740DA" w:rsidP="005740DA">
      <w:pPr>
        <w:spacing w:after="0"/>
        <w:ind w:left="0"/>
        <w:rPr>
          <w:i/>
          <w:sz w:val="20"/>
          <w:szCs w:val="20"/>
          <w:u w:val="single"/>
        </w:rPr>
      </w:pPr>
      <w:r w:rsidRPr="005740DA">
        <w:rPr>
          <w:i/>
          <w:sz w:val="20"/>
          <w:szCs w:val="20"/>
        </w:rPr>
        <w:t xml:space="preserve">[They (man) would become eternally fallen from the presence </w:t>
      </w:r>
      <w:r>
        <w:rPr>
          <w:i/>
          <w:sz w:val="20"/>
          <w:szCs w:val="20"/>
        </w:rPr>
        <w:t xml:space="preserve">and spirit </w:t>
      </w:r>
      <w:r w:rsidRPr="005740DA">
        <w:rPr>
          <w:i/>
          <w:sz w:val="20"/>
          <w:szCs w:val="20"/>
        </w:rPr>
        <w:t>of God]</w:t>
      </w:r>
    </w:p>
    <w:p w14:paraId="025E515B" w14:textId="77777777" w:rsidR="00802C6D" w:rsidRDefault="00802C6D" w:rsidP="00802C6D">
      <w:pPr>
        <w:spacing w:after="0"/>
        <w:ind w:left="2160" w:firstLine="720"/>
      </w:pPr>
    </w:p>
    <w:p w14:paraId="7763B213" w14:textId="77777777" w:rsidR="003B0EF9" w:rsidRDefault="00EE7410" w:rsidP="005E78EB">
      <w:pPr>
        <w:spacing w:after="0"/>
        <w:ind w:left="0"/>
      </w:pPr>
      <w:r>
        <w:t xml:space="preserve"> 7 </w:t>
      </w:r>
      <w:r w:rsidR="005740DA">
        <w:t xml:space="preserve">  </w:t>
      </w:r>
      <w:r w:rsidR="005740DA">
        <w:rPr>
          <w:b/>
        </w:rPr>
        <w:t xml:space="preserve">And </w:t>
      </w:r>
      <w:r w:rsidR="005740DA" w:rsidRPr="004A3BD8">
        <w:rPr>
          <w:b/>
          <w:highlight w:val="lightGray"/>
          <w:u w:val="single"/>
        </w:rPr>
        <w:t>now</w:t>
      </w:r>
      <w:r w:rsidR="005740DA">
        <w:rPr>
          <w:b/>
        </w:rPr>
        <w:tab/>
      </w:r>
      <w:r w:rsidR="002702FA">
        <w:rPr>
          <w:b/>
        </w:rPr>
        <w:t>we</w:t>
      </w:r>
      <w:r w:rsidRPr="003B0EF9">
        <w:rPr>
          <w:b/>
        </w:rPr>
        <w:t xml:space="preserve"> </w:t>
      </w:r>
      <w:r w:rsidR="005740DA">
        <w:rPr>
          <w:b/>
        </w:rPr>
        <w:tab/>
      </w:r>
      <w:r w:rsidR="005740DA">
        <w:rPr>
          <w:b/>
        </w:rPr>
        <w:tab/>
      </w:r>
      <w:r w:rsidR="005740DA">
        <w:rPr>
          <w:b/>
        </w:rPr>
        <w:tab/>
        <w:t>SEE</w:t>
      </w:r>
      <w:r w:rsidRPr="003B0EF9">
        <w:rPr>
          <w:b/>
        </w:rPr>
        <w:t xml:space="preserve"> </w:t>
      </w:r>
      <w:r w:rsidR="005740DA">
        <w:rPr>
          <w:b/>
        </w:rPr>
        <w:tab/>
      </w:r>
      <w:r w:rsidRPr="005740DA">
        <w:t>by</w:t>
      </w:r>
      <w:r w:rsidR="005740DA">
        <w:rPr>
          <w:b/>
        </w:rPr>
        <w:tab/>
      </w:r>
      <w:r w:rsidRPr="005740DA">
        <w:t>this</w:t>
      </w:r>
      <w:r>
        <w:t xml:space="preserve"> </w:t>
      </w:r>
    </w:p>
    <w:p w14:paraId="46B36E94" w14:textId="4D2EB69B" w:rsidR="005740DA" w:rsidRDefault="009F5015" w:rsidP="009F5015">
      <w:pPr>
        <w:spacing w:after="0"/>
        <w:ind w:left="0"/>
      </w:pPr>
      <w:r w:rsidRPr="009F5015">
        <w:rPr>
          <w:color w:val="F79646" w:themeColor="accent6"/>
          <w:sz w:val="18"/>
          <w:szCs w:val="18"/>
        </w:rPr>
        <w:t>[D]</w:t>
      </w:r>
      <w:r w:rsidR="005740DA">
        <w:tab/>
      </w:r>
      <w:r w:rsidR="00EE7410" w:rsidRPr="000B009D">
        <w:rPr>
          <w:b/>
        </w:rPr>
        <w:t>that</w:t>
      </w:r>
      <w:r w:rsidR="00EE7410">
        <w:t xml:space="preserve"> </w:t>
      </w:r>
      <w:r w:rsidR="00942407">
        <w:t xml:space="preserve">    [</w:t>
      </w:r>
      <w:r w:rsidR="00942407" w:rsidRPr="004A3BD8">
        <w:rPr>
          <w:u w:val="single"/>
        </w:rPr>
        <w:t>they</w:t>
      </w:r>
      <w:r w:rsidR="00942407">
        <w:t xml:space="preserve"> </w:t>
      </w:r>
      <w:r w:rsidR="004A3BD8">
        <w:t xml:space="preserve"> </w:t>
      </w:r>
      <w:r w:rsidR="00942407">
        <w:t xml:space="preserve"> </w:t>
      </w:r>
      <w:r w:rsidR="00A92BE5">
        <w:t xml:space="preserve">   </w:t>
      </w:r>
      <w:r w:rsidR="00A92BE5" w:rsidRPr="00A92BE5">
        <w:rPr>
          <w:b/>
          <w:color w:val="7030A0"/>
        </w:rPr>
        <w:t xml:space="preserve"> </w:t>
      </w:r>
      <w:r w:rsidR="00942407" w:rsidRPr="004A3BD8">
        <w:rPr>
          <w:b/>
          <w:color w:val="7030A0"/>
          <w:u w:val="single"/>
        </w:rPr>
        <w:t>man</w:t>
      </w:r>
      <w:r w:rsidR="00942407">
        <w:t>]</w:t>
      </w:r>
      <w:r w:rsidR="004A3BD8">
        <w:t>—</w:t>
      </w:r>
      <w:r w:rsidR="00EE7410" w:rsidRPr="00E40425">
        <w:rPr>
          <w:u w:val="single"/>
        </w:rPr>
        <w:t>our</w:t>
      </w:r>
      <w:r w:rsidR="00EE7410" w:rsidRPr="00942407">
        <w:rPr>
          <w:b/>
          <w:color w:val="00B050"/>
          <w:u w:val="single"/>
        </w:rPr>
        <w:t xml:space="preserve"> first</w:t>
      </w:r>
      <w:r w:rsidR="00EE7410" w:rsidRPr="00942407">
        <w:rPr>
          <w:color w:val="00B050"/>
          <w:u w:val="single"/>
        </w:rPr>
        <w:t xml:space="preserve"> </w:t>
      </w:r>
      <w:r w:rsidR="00EE7410" w:rsidRPr="004A3BD8">
        <w:rPr>
          <w:b/>
          <w:bCs/>
          <w:u w:val="single"/>
        </w:rPr>
        <w:t>parents</w:t>
      </w:r>
      <w:r w:rsidR="00EE7410">
        <w:t xml:space="preserve"> </w:t>
      </w:r>
    </w:p>
    <w:p w14:paraId="6CA5EEEB" w14:textId="3D498833" w:rsidR="007B22BD" w:rsidRPr="00E40425" w:rsidRDefault="00EE7410" w:rsidP="005740DA">
      <w:pPr>
        <w:spacing w:after="0"/>
        <w:ind w:left="1440" w:firstLine="720"/>
        <w:rPr>
          <w:b/>
          <w:u w:val="single"/>
        </w:rPr>
      </w:pPr>
      <w:r>
        <w:t xml:space="preserve">were </w:t>
      </w:r>
      <w:r w:rsidR="005740DA">
        <w:t xml:space="preserve">                 </w:t>
      </w:r>
      <w:r w:rsidR="002571E0" w:rsidRPr="002571E0">
        <w:rPr>
          <w:color w:val="F79646" w:themeColor="accent6"/>
        </w:rPr>
        <w:t>(</w:t>
      </w:r>
      <w:r w:rsidRPr="000B55F2">
        <w:rPr>
          <w:b/>
          <w:color w:val="984806" w:themeColor="accent6" w:themeShade="80"/>
          <w:highlight w:val="lightGray"/>
          <w:u w:val="single"/>
        </w:rPr>
        <w:t>cut off</w:t>
      </w:r>
      <w:r w:rsidR="002571E0" w:rsidRPr="002571E0">
        <w:rPr>
          <w:color w:val="F79646" w:themeColor="accent6"/>
          <w:u w:val="single"/>
        </w:rPr>
        <w:t>)</w:t>
      </w:r>
      <w:r>
        <w:t xml:space="preserve"> </w:t>
      </w:r>
      <w:r w:rsidR="005740DA">
        <w:tab/>
      </w:r>
      <w:r w:rsidR="005740DA">
        <w:tab/>
      </w:r>
      <w:r w:rsidR="007B22BD">
        <w:t>both</w:t>
      </w:r>
      <w:r w:rsidR="005740DA">
        <w:t xml:space="preserve"> </w:t>
      </w:r>
      <w:r w:rsidR="002571E0" w:rsidRPr="002571E0">
        <w:rPr>
          <w:color w:val="F79646" w:themeColor="accent6"/>
          <w:u w:val="single"/>
        </w:rPr>
        <w:t>(</w:t>
      </w:r>
      <w:r w:rsidRPr="00BC6F16">
        <w:rPr>
          <w:i/>
          <w:color w:val="FF0000"/>
          <w:u w:val="single"/>
        </w:rPr>
        <w:t>temporally</w:t>
      </w:r>
      <w:r w:rsidR="002571E0" w:rsidRPr="002571E0">
        <w:rPr>
          <w:color w:val="F79646" w:themeColor="accent6"/>
          <w:u w:val="single"/>
        </w:rPr>
        <w:t>)</w:t>
      </w:r>
      <w:r w:rsidRPr="00E40425">
        <w:rPr>
          <w:b/>
          <w:u w:val="single"/>
        </w:rPr>
        <w:t xml:space="preserve"> </w:t>
      </w:r>
    </w:p>
    <w:p w14:paraId="34CB8E54" w14:textId="423AAFDB" w:rsidR="005740DA" w:rsidRDefault="002571E0" w:rsidP="002571E0">
      <w:pPr>
        <w:spacing w:after="0"/>
        <w:ind w:left="0"/>
        <w:rPr>
          <w:color w:val="00B0F0"/>
        </w:rPr>
      </w:pPr>
      <w:r w:rsidRPr="009F5015">
        <w:rPr>
          <w:color w:val="F79646" w:themeColor="accent6"/>
          <w:sz w:val="18"/>
          <w:szCs w:val="18"/>
        </w:rPr>
        <w:t>[C]</w:t>
      </w:r>
      <w:r>
        <w:tab/>
      </w:r>
      <w:r>
        <w:tab/>
      </w:r>
      <w:r>
        <w:tab/>
      </w:r>
      <w:r>
        <w:tab/>
      </w:r>
      <w:r w:rsidR="005740DA">
        <w:tab/>
      </w:r>
      <w:r w:rsidR="005740DA">
        <w:tab/>
      </w:r>
      <w:r w:rsidR="005740DA">
        <w:tab/>
      </w:r>
      <w:r w:rsidR="00EE7410">
        <w:t xml:space="preserve">and </w:t>
      </w:r>
      <w:r w:rsidR="005740DA">
        <w:t xml:space="preserve"> </w:t>
      </w:r>
      <w:r w:rsidR="000B55F2">
        <w:t xml:space="preserve">  </w:t>
      </w:r>
      <w:r w:rsidR="00EE7410" w:rsidRPr="005740DA">
        <w:rPr>
          <w:color w:val="00B0F0"/>
        </w:rPr>
        <w:t xml:space="preserve">spiritually </w:t>
      </w:r>
    </w:p>
    <w:p w14:paraId="00200828" w14:textId="3E8DB02A" w:rsidR="005E78EB" w:rsidRDefault="00EE7410" w:rsidP="005740DA">
      <w:pPr>
        <w:spacing w:after="0"/>
        <w:ind w:left="3600" w:firstLine="720"/>
        <w:rPr>
          <w:color w:val="F79646" w:themeColor="accent6"/>
        </w:rPr>
      </w:pPr>
      <w:r w:rsidRPr="000B55F2">
        <w:rPr>
          <w:highlight w:val="lightGray"/>
          <w:u w:val="single"/>
        </w:rPr>
        <w:t xml:space="preserve">from </w:t>
      </w:r>
      <w:r w:rsidR="005740DA" w:rsidRPr="000B55F2">
        <w:rPr>
          <w:highlight w:val="lightGray"/>
          <w:u w:val="single"/>
        </w:rPr>
        <w:tab/>
      </w:r>
      <w:r w:rsidRPr="000B55F2">
        <w:rPr>
          <w:highlight w:val="lightGray"/>
          <w:u w:val="single"/>
        </w:rPr>
        <w:t xml:space="preserve">the </w:t>
      </w:r>
      <w:r w:rsidR="000B55F2" w:rsidRPr="000B55F2">
        <w:rPr>
          <w:highlight w:val="lightGray"/>
          <w:u w:val="single"/>
        </w:rPr>
        <w:t xml:space="preserve">    </w:t>
      </w:r>
      <w:r w:rsidRPr="000B55F2">
        <w:rPr>
          <w:b/>
          <w:color w:val="0070C0"/>
          <w:highlight w:val="lightGray"/>
          <w:u w:val="single"/>
        </w:rPr>
        <w:t xml:space="preserve">presence of </w:t>
      </w:r>
      <w:r w:rsidR="002571E0" w:rsidRPr="000B55F2">
        <w:rPr>
          <w:color w:val="F79646" w:themeColor="accent6"/>
          <w:highlight w:val="lightGray"/>
          <w:u w:val="single"/>
        </w:rPr>
        <w:t>(</w:t>
      </w:r>
      <w:r w:rsidRPr="000B55F2">
        <w:rPr>
          <w:b/>
          <w:color w:val="0070C0"/>
          <w:highlight w:val="lightGray"/>
          <w:u w:val="single"/>
        </w:rPr>
        <w:t>the Lord</w:t>
      </w:r>
      <w:r w:rsidR="002571E0" w:rsidRPr="002571E0">
        <w:rPr>
          <w:color w:val="F79646" w:themeColor="accent6"/>
        </w:rPr>
        <w:t>)</w:t>
      </w:r>
      <w:r w:rsidRPr="002571E0">
        <w:rPr>
          <w:color w:val="F79646" w:themeColor="accent6"/>
        </w:rPr>
        <w:t xml:space="preserve"> </w:t>
      </w:r>
    </w:p>
    <w:p w14:paraId="67E59FA0" w14:textId="77777777" w:rsidR="005740DA" w:rsidRDefault="005740DA" w:rsidP="005740DA">
      <w:pPr>
        <w:spacing w:after="0"/>
        <w:ind w:left="3600" w:firstLine="720"/>
        <w:rPr>
          <w:color w:val="F79646" w:themeColor="accent6"/>
        </w:rPr>
      </w:pPr>
    </w:p>
    <w:p w14:paraId="6F29A6B3" w14:textId="589D4C4E" w:rsidR="005E78EB" w:rsidRPr="0073708A" w:rsidRDefault="005740DA" w:rsidP="005740DA">
      <w:pPr>
        <w:spacing w:after="0"/>
        <w:ind w:left="0"/>
        <w:rPr>
          <w:b/>
          <w:u w:val="single"/>
        </w:rPr>
      </w:pPr>
      <w:r>
        <w:t xml:space="preserve">      </w:t>
      </w:r>
      <w:r w:rsidR="0073708A" w:rsidRPr="0073708A">
        <w:rPr>
          <w:b/>
          <w:highlight w:val="yellow"/>
          <w:u w:val="single"/>
        </w:rPr>
        <w:t>A</w:t>
      </w:r>
      <w:r w:rsidR="00EE7410" w:rsidRPr="0073708A">
        <w:rPr>
          <w:b/>
          <w:highlight w:val="yellow"/>
          <w:u w:val="single"/>
        </w:rPr>
        <w:t xml:space="preserve">nd thus </w:t>
      </w:r>
      <w:r w:rsidRPr="00244FC4">
        <w:rPr>
          <w:b/>
        </w:rPr>
        <w:tab/>
      </w:r>
      <w:r w:rsidR="00EE7410" w:rsidRPr="0073708A">
        <w:rPr>
          <w:b/>
          <w:highlight w:val="lightGray"/>
          <w:u w:val="single"/>
        </w:rPr>
        <w:t xml:space="preserve">we </w:t>
      </w:r>
      <w:r w:rsidRPr="0073708A">
        <w:rPr>
          <w:b/>
          <w:highlight w:val="lightGray"/>
          <w:u w:val="single"/>
        </w:rPr>
        <w:tab/>
      </w:r>
      <w:r w:rsidRPr="0073708A">
        <w:rPr>
          <w:b/>
          <w:highlight w:val="lightGray"/>
          <w:u w:val="single"/>
        </w:rPr>
        <w:tab/>
      </w:r>
      <w:r w:rsidRPr="0073708A">
        <w:rPr>
          <w:b/>
          <w:highlight w:val="lightGray"/>
          <w:u w:val="single"/>
        </w:rPr>
        <w:tab/>
        <w:t>SEE</w:t>
      </w:r>
      <w:r w:rsidR="00EE7410" w:rsidRPr="0073708A">
        <w:rPr>
          <w:b/>
          <w:u w:val="single"/>
        </w:rPr>
        <w:t xml:space="preserve"> </w:t>
      </w:r>
    </w:p>
    <w:p w14:paraId="2BED06A2" w14:textId="1B248C92" w:rsidR="005740DA" w:rsidRDefault="005740DA" w:rsidP="005740DA">
      <w:pPr>
        <w:spacing w:after="0"/>
        <w:ind w:left="0"/>
      </w:pPr>
      <w:r>
        <w:t xml:space="preserve">             </w:t>
      </w:r>
      <w:r w:rsidR="007B22BD">
        <w:t>[</w:t>
      </w:r>
      <w:r w:rsidR="007B22BD" w:rsidRPr="005740DA">
        <w:rPr>
          <w:b/>
        </w:rPr>
        <w:t>that</w:t>
      </w:r>
      <w:r w:rsidR="007B22BD">
        <w:t>]</w:t>
      </w:r>
      <w:r w:rsidR="007B22BD" w:rsidRPr="004A3BD8">
        <w:t xml:space="preserve"> </w:t>
      </w:r>
      <w:r w:rsidRPr="004A3BD8">
        <w:tab/>
      </w:r>
      <w:r w:rsidR="00EE7410" w:rsidRPr="002571E0">
        <w:rPr>
          <w:u w:val="single"/>
        </w:rPr>
        <w:t>they</w:t>
      </w:r>
      <w:r w:rsidR="00942407">
        <w:t xml:space="preserve"> </w:t>
      </w:r>
      <w:r w:rsidR="00A92BE5">
        <w:t xml:space="preserve">    </w:t>
      </w:r>
      <w:r w:rsidR="00E40425">
        <w:t>[</w:t>
      </w:r>
      <w:r w:rsidR="00942407" w:rsidRPr="004A3BD8">
        <w:rPr>
          <w:b/>
          <w:color w:val="7030A0"/>
          <w:u w:val="single"/>
        </w:rPr>
        <w:t>man</w:t>
      </w:r>
      <w:r w:rsidR="004A3BD8">
        <w:t xml:space="preserve">— </w:t>
      </w:r>
      <w:r w:rsidR="00E40425" w:rsidRPr="004A3BD8">
        <w:rPr>
          <w:u w:val="single"/>
        </w:rPr>
        <w:t xml:space="preserve">our </w:t>
      </w:r>
      <w:r w:rsidR="00E40425" w:rsidRPr="004A3BD8">
        <w:rPr>
          <w:b/>
          <w:color w:val="00B050"/>
          <w:u w:val="single"/>
        </w:rPr>
        <w:t>first</w:t>
      </w:r>
      <w:r w:rsidR="00E40425" w:rsidRPr="004A3BD8">
        <w:rPr>
          <w:u w:val="single"/>
        </w:rPr>
        <w:t xml:space="preserve"> </w:t>
      </w:r>
      <w:r w:rsidR="00E40425" w:rsidRPr="004A3BD8">
        <w:rPr>
          <w:b/>
          <w:bCs/>
          <w:u w:val="single"/>
        </w:rPr>
        <w:t>parents</w:t>
      </w:r>
      <w:r w:rsidR="00E40425">
        <w:t xml:space="preserve">] </w:t>
      </w:r>
    </w:p>
    <w:p w14:paraId="3F243404" w14:textId="77777777" w:rsidR="005740DA" w:rsidRDefault="00EE7410" w:rsidP="005740DA">
      <w:pPr>
        <w:spacing w:after="0"/>
        <w:ind w:left="1440" w:firstLine="720"/>
      </w:pPr>
      <w:r>
        <w:t xml:space="preserve">became </w:t>
      </w:r>
      <w:r w:rsidR="005740DA">
        <w:tab/>
      </w:r>
      <w:r w:rsidRPr="005740DA">
        <w:rPr>
          <w:color w:val="984806" w:themeColor="accent6" w:themeShade="80"/>
        </w:rPr>
        <w:t xml:space="preserve">subjects </w:t>
      </w:r>
    </w:p>
    <w:p w14:paraId="6AEC5C03" w14:textId="77777777" w:rsidR="00EE7410" w:rsidRDefault="00EE7410" w:rsidP="005740DA">
      <w:pPr>
        <w:spacing w:after="0"/>
        <w:ind w:left="2160" w:firstLine="720"/>
      </w:pPr>
      <w:r>
        <w:t xml:space="preserve">to </w:t>
      </w:r>
      <w:r w:rsidR="005740DA">
        <w:tab/>
      </w:r>
      <w:r w:rsidRPr="005740DA">
        <w:rPr>
          <w:color w:val="984806" w:themeColor="accent6" w:themeShade="80"/>
        </w:rPr>
        <w:t xml:space="preserve">follow </w:t>
      </w:r>
      <w:r w:rsidR="005740DA">
        <w:tab/>
      </w:r>
      <w:r>
        <w:t xml:space="preserve">after </w:t>
      </w:r>
      <w:r w:rsidR="005740DA">
        <w:tab/>
      </w:r>
      <w:r>
        <w:t xml:space="preserve">their </w:t>
      </w:r>
      <w:r w:rsidR="005740DA">
        <w:tab/>
      </w:r>
      <w:r w:rsidRPr="005740DA">
        <w:rPr>
          <w:color w:val="984806" w:themeColor="accent6" w:themeShade="80"/>
        </w:rPr>
        <w:t>own will</w:t>
      </w:r>
    </w:p>
    <w:p w14:paraId="0892C1C6" w14:textId="77777777" w:rsidR="00E40425" w:rsidRDefault="00EE7410" w:rsidP="005E78EB">
      <w:pPr>
        <w:spacing w:after="0"/>
        <w:ind w:left="0"/>
      </w:pPr>
      <w:r>
        <w:t xml:space="preserve"> </w:t>
      </w:r>
    </w:p>
    <w:p w14:paraId="012084F4" w14:textId="77777777" w:rsidR="005E78EB" w:rsidRDefault="00EE7410" w:rsidP="005E78EB">
      <w:pPr>
        <w:spacing w:after="0"/>
        <w:ind w:left="0"/>
      </w:pPr>
      <w:r>
        <w:t xml:space="preserve">8 </w:t>
      </w:r>
      <w:r w:rsidR="005740DA">
        <w:t xml:space="preserve">  </w:t>
      </w:r>
      <w:r w:rsidRPr="004A3BD8">
        <w:rPr>
          <w:b/>
          <w:highlight w:val="lightGray"/>
          <w:u w:val="single"/>
        </w:rPr>
        <w:t>Now</w:t>
      </w:r>
      <w:r w:rsidRPr="005E78EB">
        <w:rPr>
          <w:b/>
        </w:rPr>
        <w:t xml:space="preserve"> </w:t>
      </w:r>
      <w:r w:rsidR="00C0442E" w:rsidRPr="00850F0F">
        <w:rPr>
          <w:b/>
          <w:color w:val="CC0099"/>
          <w:highlight w:val="lightGray"/>
          <w:u w:val="single"/>
        </w:rPr>
        <w:t>behold</w:t>
      </w:r>
      <w:r>
        <w:t xml:space="preserve"> </w:t>
      </w:r>
    </w:p>
    <w:p w14:paraId="579924B5" w14:textId="264FA29E" w:rsidR="005E78EB" w:rsidRPr="00E40425" w:rsidRDefault="00EE7410" w:rsidP="005017C4">
      <w:pPr>
        <w:spacing w:after="0"/>
        <w:ind w:firstLine="720"/>
        <w:rPr>
          <w:i/>
          <w:sz w:val="20"/>
          <w:szCs w:val="20"/>
        </w:rPr>
      </w:pPr>
      <w:r>
        <w:t xml:space="preserve">it </w:t>
      </w:r>
      <w:r w:rsidR="005740DA">
        <w:tab/>
      </w:r>
      <w:r>
        <w:t>was</w:t>
      </w:r>
      <w:r w:rsidR="005740DA">
        <w:tab/>
      </w:r>
      <w:r w:rsidR="0089486E">
        <w:t>NOT</w:t>
      </w:r>
      <w:r w:rsidR="005740DA">
        <w:tab/>
      </w:r>
      <w:r w:rsidRPr="00942407">
        <w:rPr>
          <w:b/>
          <w:color w:val="F79646" w:themeColor="accent6"/>
        </w:rPr>
        <w:t>expedient</w:t>
      </w:r>
      <w:r>
        <w:t xml:space="preserve"> </w:t>
      </w:r>
      <w:r w:rsidR="00E40425">
        <w:tab/>
      </w:r>
      <w:r w:rsidR="00942407">
        <w:tab/>
      </w:r>
      <w:r w:rsidR="00942407">
        <w:tab/>
      </w:r>
      <w:r w:rsidR="00942407">
        <w:tab/>
      </w:r>
      <w:r w:rsidR="0018724E">
        <w:t xml:space="preserve">      </w:t>
      </w:r>
      <w:r w:rsidR="00942407" w:rsidRPr="00B11743">
        <w:rPr>
          <w:i/>
          <w:sz w:val="18"/>
          <w:szCs w:val="18"/>
        </w:rPr>
        <w:t xml:space="preserve">[profitable] </w:t>
      </w:r>
      <w:r w:rsidR="00B11743">
        <w:rPr>
          <w:i/>
          <w:sz w:val="18"/>
          <w:szCs w:val="18"/>
        </w:rPr>
        <w:t xml:space="preserve">    </w:t>
      </w:r>
      <w:r w:rsidR="00B11743" w:rsidRPr="00B11743">
        <w:rPr>
          <w:i/>
          <w:sz w:val="16"/>
          <w:szCs w:val="16"/>
        </w:rPr>
        <w:t xml:space="preserve"> </w:t>
      </w:r>
      <w:r w:rsidR="00942407" w:rsidRPr="00B11743">
        <w:rPr>
          <w:b/>
          <w:color w:val="F79646" w:themeColor="accent6"/>
          <w:sz w:val="16"/>
          <w:szCs w:val="16"/>
        </w:rPr>
        <w:t>{AL}</w:t>
      </w:r>
    </w:p>
    <w:p w14:paraId="29222A12" w14:textId="51187A02" w:rsidR="00942407" w:rsidRPr="004A3BD8" w:rsidRDefault="002571E0" w:rsidP="002571E0">
      <w:pPr>
        <w:spacing w:after="0"/>
        <w:ind w:left="0"/>
        <w:rPr>
          <w:b/>
          <w:color w:val="7030A0"/>
        </w:rPr>
      </w:pPr>
      <w:r w:rsidRPr="009F5015">
        <w:rPr>
          <w:color w:val="F79646" w:themeColor="accent6"/>
          <w:sz w:val="18"/>
          <w:szCs w:val="18"/>
        </w:rPr>
        <w:t>[B]</w:t>
      </w:r>
      <w:r w:rsidR="00942407">
        <w:tab/>
      </w:r>
      <w:r w:rsidR="00EE7410" w:rsidRPr="000B009D">
        <w:rPr>
          <w:b/>
        </w:rPr>
        <w:t>that</w:t>
      </w:r>
      <w:r w:rsidR="00EE7410">
        <w:t xml:space="preserve"> </w:t>
      </w:r>
      <w:r w:rsidR="00942407">
        <w:t xml:space="preserve">   </w:t>
      </w:r>
      <w:r w:rsidR="00942407" w:rsidRPr="004A3BD8">
        <w:rPr>
          <w:sz w:val="16"/>
          <w:szCs w:val="16"/>
        </w:rPr>
        <w:t xml:space="preserve">  </w:t>
      </w:r>
      <w:r w:rsidR="00942407">
        <w:t>[</w:t>
      </w:r>
      <w:r w:rsidR="00942407" w:rsidRPr="004A3BD8">
        <w:rPr>
          <w:u w:val="single"/>
        </w:rPr>
        <w:t>they</w:t>
      </w:r>
      <w:r w:rsidR="00942407">
        <w:t xml:space="preserve">] </w:t>
      </w:r>
      <w:r w:rsidR="005B4354">
        <w:tab/>
      </w:r>
      <w:r w:rsidR="00EE7410" w:rsidRPr="004A3BD8">
        <w:rPr>
          <w:b/>
          <w:color w:val="7030A0"/>
          <w:u w:val="single"/>
        </w:rPr>
        <w:t>man</w:t>
      </w:r>
      <w:r w:rsidR="004A3BD8">
        <w:rPr>
          <w:b/>
          <w:color w:val="7030A0"/>
        </w:rPr>
        <w:t>—</w:t>
      </w:r>
      <w:r w:rsidR="00942407">
        <w:t>[</w:t>
      </w:r>
      <w:r w:rsidR="00942407" w:rsidRPr="004A3BD8">
        <w:rPr>
          <w:u w:val="single"/>
        </w:rPr>
        <w:t xml:space="preserve">our </w:t>
      </w:r>
      <w:r w:rsidR="00942407" w:rsidRPr="004A3BD8">
        <w:rPr>
          <w:b/>
          <w:color w:val="00B050"/>
          <w:u w:val="single"/>
        </w:rPr>
        <w:t>first</w:t>
      </w:r>
      <w:r w:rsidR="00942407" w:rsidRPr="004A3BD8">
        <w:rPr>
          <w:u w:val="single"/>
        </w:rPr>
        <w:t xml:space="preserve"> </w:t>
      </w:r>
      <w:r w:rsidR="00942407" w:rsidRPr="004A3BD8">
        <w:rPr>
          <w:b/>
          <w:bCs/>
          <w:u w:val="single"/>
        </w:rPr>
        <w:t>parents</w:t>
      </w:r>
      <w:r w:rsidR="00942407">
        <w:t>]</w:t>
      </w:r>
    </w:p>
    <w:p w14:paraId="1EB4AC37" w14:textId="77777777" w:rsidR="00942407" w:rsidRDefault="00EE7410" w:rsidP="00942407">
      <w:pPr>
        <w:spacing w:after="0"/>
        <w:ind w:left="1440" w:firstLine="720"/>
      </w:pPr>
      <w:r>
        <w:t xml:space="preserve">should </w:t>
      </w:r>
      <w:r w:rsidR="00942407">
        <w:tab/>
      </w:r>
      <w:r>
        <w:t xml:space="preserve">be </w:t>
      </w:r>
      <w:r w:rsidR="00942407">
        <w:tab/>
      </w:r>
      <w:r w:rsidRPr="00942407">
        <w:rPr>
          <w:color w:val="00B0F0"/>
        </w:rPr>
        <w:t>reclaimed</w:t>
      </w:r>
      <w:r>
        <w:t xml:space="preserve"> </w:t>
      </w:r>
      <w:r w:rsidR="00942407" w:rsidRPr="00942407">
        <w:rPr>
          <w:u w:val="single"/>
        </w:rPr>
        <w:tab/>
      </w:r>
      <w:r w:rsidR="00942407" w:rsidRPr="00942407">
        <w:rPr>
          <w:u w:val="single"/>
        </w:rPr>
        <w:tab/>
      </w:r>
      <w:r w:rsidR="00942407" w:rsidRPr="00942407">
        <w:rPr>
          <w:u w:val="single"/>
        </w:rPr>
        <w:tab/>
      </w:r>
      <w:r w:rsidR="00E40425">
        <w:t>[</w:t>
      </w:r>
      <w:r w:rsidR="00E40425" w:rsidRPr="00657CB6">
        <w:rPr>
          <w:b/>
          <w:color w:val="00B050"/>
          <w:u w:val="single"/>
        </w:rPr>
        <w:t>immediately</w:t>
      </w:r>
      <w:r w:rsidR="00E40425">
        <w:t xml:space="preserve">] </w:t>
      </w:r>
    </w:p>
    <w:p w14:paraId="143F6BE3" w14:textId="3C13565E" w:rsidR="005E78EB" w:rsidRDefault="00EE7410" w:rsidP="00942407">
      <w:pPr>
        <w:spacing w:after="0"/>
        <w:ind w:left="3600" w:firstLine="720"/>
      </w:pPr>
      <w:r>
        <w:t xml:space="preserve">from </w:t>
      </w:r>
      <w:r w:rsidR="00942407">
        <w:tab/>
      </w:r>
      <w:r>
        <w:t xml:space="preserve">this </w:t>
      </w:r>
      <w:r w:rsidR="0032385B">
        <w:t xml:space="preserve">   </w:t>
      </w:r>
      <w:r w:rsidRPr="00942407">
        <w:rPr>
          <w:i/>
          <w:color w:val="FF0000"/>
        </w:rPr>
        <w:t>temporal</w:t>
      </w:r>
      <w:r w:rsidRPr="005017C4">
        <w:rPr>
          <w:b/>
          <w:color w:val="984806" w:themeColor="accent6" w:themeShade="80"/>
        </w:rPr>
        <w:t xml:space="preserve"> </w:t>
      </w:r>
      <w:r w:rsidR="002571E0" w:rsidRPr="005017C4">
        <w:rPr>
          <w:b/>
          <w:color w:val="984806" w:themeColor="accent6" w:themeShade="80"/>
        </w:rPr>
        <w:t>(</w:t>
      </w:r>
      <w:r w:rsidRPr="005017C4">
        <w:rPr>
          <w:b/>
          <w:color w:val="984806" w:themeColor="accent6" w:themeShade="80"/>
        </w:rPr>
        <w:t>death</w:t>
      </w:r>
      <w:r w:rsidR="002571E0" w:rsidRPr="009F5015">
        <w:rPr>
          <w:color w:val="F79646" w:themeColor="accent6"/>
        </w:rPr>
        <w:t>)</w:t>
      </w:r>
      <w:r>
        <w:t xml:space="preserve"> </w:t>
      </w:r>
    </w:p>
    <w:p w14:paraId="601A95E4" w14:textId="77777777" w:rsidR="002702FA" w:rsidRDefault="002702FA" w:rsidP="00942407">
      <w:pPr>
        <w:spacing w:after="0"/>
        <w:ind w:left="3600" w:firstLine="720"/>
      </w:pPr>
    </w:p>
    <w:p w14:paraId="76F52F08" w14:textId="32A6353D" w:rsidR="00EE7410" w:rsidRDefault="002571E0" w:rsidP="002571E0">
      <w:pPr>
        <w:spacing w:after="0"/>
        <w:ind w:left="0"/>
        <w:rPr>
          <w:color w:val="0070C0"/>
        </w:rPr>
      </w:pPr>
      <w:r w:rsidRPr="009F5015">
        <w:rPr>
          <w:color w:val="F79646" w:themeColor="accent6"/>
          <w:sz w:val="18"/>
          <w:szCs w:val="18"/>
        </w:rPr>
        <w:t>[A]</w:t>
      </w:r>
      <w:r>
        <w:tab/>
      </w:r>
      <w:r w:rsidR="00EE7410" w:rsidRPr="000B009D">
        <w:rPr>
          <w:b/>
        </w:rPr>
        <w:t xml:space="preserve">for </w:t>
      </w:r>
      <w:r w:rsidR="00942407">
        <w:tab/>
      </w:r>
      <w:r w:rsidR="00EE7410">
        <w:t xml:space="preserve">that </w:t>
      </w:r>
      <w:r w:rsidR="00942407">
        <w:tab/>
      </w:r>
      <w:r w:rsidR="00EE7410">
        <w:t xml:space="preserve">would </w:t>
      </w:r>
      <w:r w:rsidR="00942407">
        <w:tab/>
      </w:r>
      <w:r w:rsidR="00942407">
        <w:tab/>
      </w:r>
      <w:r w:rsidR="00EE7410" w:rsidRPr="00942407">
        <w:rPr>
          <w:b/>
          <w:color w:val="984806" w:themeColor="accent6" w:themeShade="80"/>
          <w:u w:val="single"/>
        </w:rPr>
        <w:t>destroy</w:t>
      </w:r>
      <w:r w:rsidR="00EE7410" w:rsidRPr="005017C4">
        <w:rPr>
          <w:u w:val="single"/>
        </w:rPr>
        <w:t xml:space="preserve"> </w:t>
      </w:r>
      <w:r w:rsidR="004E088D">
        <w:rPr>
          <w:u w:val="single"/>
        </w:rPr>
        <w:tab/>
      </w:r>
      <w:r w:rsidR="00EE7410">
        <w:t xml:space="preserve">the </w:t>
      </w:r>
      <w:r w:rsidR="004E088D">
        <w:t xml:space="preserve"> </w:t>
      </w:r>
      <w:r w:rsidR="0032385B">
        <w:t xml:space="preserve"> </w:t>
      </w:r>
      <w:r w:rsidRPr="009F5015">
        <w:rPr>
          <w:color w:val="F79646" w:themeColor="accent6"/>
        </w:rPr>
        <w:t>(</w:t>
      </w:r>
      <w:r w:rsidR="0041089A" w:rsidRPr="0032385B">
        <w:rPr>
          <w:b/>
          <w:color w:val="0070C0"/>
        </w:rPr>
        <w:t>GREAT</w:t>
      </w:r>
      <w:r w:rsidR="00EE7410" w:rsidRPr="0032385B">
        <w:rPr>
          <w:color w:val="0070C0"/>
        </w:rPr>
        <w:t xml:space="preserve"> </w:t>
      </w:r>
      <w:r w:rsidR="00EE7410" w:rsidRPr="00A006CB">
        <w:rPr>
          <w:b/>
          <w:color w:val="0070C0"/>
          <w:highlight w:val="lightGray"/>
        </w:rPr>
        <w:t>plan</w:t>
      </w:r>
      <w:r w:rsidRPr="009F5015">
        <w:rPr>
          <w:color w:val="F79646" w:themeColor="accent6"/>
        </w:rPr>
        <w:t>)</w:t>
      </w:r>
      <w:r w:rsidR="00EE7410" w:rsidRPr="009F5015">
        <w:rPr>
          <w:b/>
          <w:color w:val="F79646" w:themeColor="accent6"/>
        </w:rPr>
        <w:t xml:space="preserve"> </w:t>
      </w:r>
      <w:r w:rsidR="00EE7410" w:rsidRPr="004E088D">
        <w:rPr>
          <w:b/>
          <w:color w:val="0070C0"/>
        </w:rPr>
        <w:t>of</w:t>
      </w:r>
      <w:r w:rsidR="00EE7410" w:rsidRPr="002571E0">
        <w:rPr>
          <w:b/>
        </w:rPr>
        <w:t xml:space="preserve"> </w:t>
      </w:r>
      <w:r w:rsidR="00EE7410" w:rsidRPr="002571E0">
        <w:rPr>
          <w:b/>
          <w:color w:val="0070C0"/>
        </w:rPr>
        <w:t>happiness</w:t>
      </w:r>
    </w:p>
    <w:p w14:paraId="371A32A1" w14:textId="77777777" w:rsidR="004E088D" w:rsidRDefault="004E088D" w:rsidP="002571E0">
      <w:pPr>
        <w:spacing w:after="0"/>
        <w:ind w:left="0"/>
      </w:pPr>
    </w:p>
    <w:p w14:paraId="0315138C" w14:textId="77777777" w:rsidR="002571E0" w:rsidRDefault="00FF32D4" w:rsidP="00AB4E13">
      <w:pPr>
        <w:spacing w:after="0"/>
        <w:ind w:left="0"/>
        <w:rPr>
          <w:rFonts w:eastAsiaTheme="minorEastAsia" w:cs="Eurostile"/>
          <w:i/>
          <w:sz w:val="20"/>
          <w:szCs w:val="20"/>
        </w:rPr>
      </w:pPr>
      <w:r>
        <w:rPr>
          <w:rFonts w:eastAsiaTheme="minorEastAsia" w:cs="Eurostile"/>
          <w:i/>
          <w:sz w:val="20"/>
          <w:szCs w:val="20"/>
        </w:rPr>
        <w:t>[In other words, there would be no chance for man to progress or gain understanding</w:t>
      </w:r>
      <w:r w:rsidR="0089486E">
        <w:rPr>
          <w:rFonts w:eastAsiaTheme="minorEastAsia" w:cs="Eurostile"/>
          <w:i/>
          <w:sz w:val="20"/>
          <w:szCs w:val="20"/>
        </w:rPr>
        <w:t xml:space="preserve"> before being “reclaimed.”</w:t>
      </w:r>
      <w:r>
        <w:rPr>
          <w:rFonts w:eastAsiaTheme="minorEastAsia" w:cs="Eurostile"/>
          <w:i/>
          <w:sz w:val="20"/>
          <w:szCs w:val="20"/>
        </w:rPr>
        <w:t>]</w:t>
      </w:r>
    </w:p>
    <w:p w14:paraId="5A9B9928" w14:textId="77777777" w:rsidR="002702FA" w:rsidRDefault="002702FA" w:rsidP="00AB4E13">
      <w:pPr>
        <w:spacing w:after="0"/>
        <w:ind w:left="0"/>
        <w:rPr>
          <w:rFonts w:eastAsiaTheme="minorEastAsia" w:cs="Eurostile"/>
          <w:i/>
          <w:sz w:val="20"/>
          <w:szCs w:val="20"/>
        </w:rPr>
      </w:pPr>
    </w:p>
    <w:p w14:paraId="1E4F6F53" w14:textId="77777777" w:rsidR="002702FA" w:rsidRDefault="002702FA" w:rsidP="00AB4E13">
      <w:pPr>
        <w:spacing w:after="0"/>
        <w:ind w:left="0"/>
        <w:rPr>
          <w:rFonts w:eastAsiaTheme="minorEastAsia" w:cs="Eurostile"/>
          <w:i/>
          <w:sz w:val="20"/>
          <w:szCs w:val="20"/>
        </w:rPr>
      </w:pPr>
    </w:p>
    <w:p w14:paraId="686E7AD2" w14:textId="77777777" w:rsidR="002702FA" w:rsidRDefault="002702FA" w:rsidP="00AB4E13">
      <w:pPr>
        <w:spacing w:after="0"/>
        <w:ind w:left="0"/>
        <w:rPr>
          <w:rFonts w:eastAsiaTheme="minorEastAsia" w:cs="Eurostile"/>
          <w:i/>
          <w:sz w:val="20"/>
          <w:szCs w:val="20"/>
        </w:rPr>
      </w:pPr>
    </w:p>
    <w:p w14:paraId="716AC8EA" w14:textId="77777777" w:rsidR="002702FA" w:rsidRPr="002702FA" w:rsidRDefault="002702FA" w:rsidP="002702FA">
      <w:pPr>
        <w:autoSpaceDE w:val="0"/>
        <w:autoSpaceDN w:val="0"/>
        <w:adjustRightInd w:val="0"/>
        <w:spacing w:after="0"/>
        <w:ind w:left="0"/>
        <w:rPr>
          <w:rFonts w:ascii="Calibri" w:eastAsia="Calibri" w:hAnsi="Calibri" w:cs="Calibri"/>
        </w:rPr>
      </w:pPr>
      <w:r w:rsidRPr="002702FA">
        <w:rPr>
          <w:rFonts w:ascii="Calibri" w:eastAsia="Calibri" w:hAnsi="Calibri" w:cs="Calibri"/>
        </w:rPr>
        <w:t>_______</w:t>
      </w:r>
    </w:p>
    <w:p w14:paraId="28AAB82A" w14:textId="40914D1C"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w:t>
      </w:r>
      <w:r w:rsidR="005B4354">
        <w:rPr>
          <w:rFonts w:ascii="Calibri" w:eastAsia="Calibri" w:hAnsi="Calibri" w:cs="Calibri"/>
          <w:sz w:val="18"/>
          <w:szCs w:val="18"/>
        </w:rPr>
        <w:t xml:space="preserve">Par. </w:t>
      </w:r>
      <w:r w:rsidR="00E91EC4">
        <w:rPr>
          <w:rFonts w:ascii="Calibri" w:eastAsia="Calibri" w:hAnsi="Calibri" w:cs="Calibri"/>
          <w:sz w:val="18"/>
          <w:szCs w:val="18"/>
        </w:rPr>
        <w:t>ff</w:t>
      </w:r>
      <w:r w:rsidR="005B4354">
        <w:rPr>
          <w:rFonts w:ascii="Calibri" w:eastAsia="Calibri" w:hAnsi="Calibri" w:cs="Calibri"/>
          <w:sz w:val="18"/>
          <w:szCs w:val="18"/>
        </w:rPr>
        <w:t xml:space="preserve"> </w:t>
      </w:r>
      <w:r w:rsidR="006C1AB6">
        <w:rPr>
          <w:rFonts w:ascii="Calibri" w:eastAsia="Calibri" w:hAnsi="Calibri" w:cs="Calibri"/>
          <w:sz w:val="18"/>
          <w:szCs w:val="18"/>
        </w:rPr>
        <w:t>–</w:t>
      </w:r>
      <w:r w:rsidR="005B4354">
        <w:rPr>
          <w:rFonts w:ascii="Calibri" w:eastAsia="Calibri" w:hAnsi="Calibri" w:cs="Calibri"/>
          <w:sz w:val="18"/>
          <w:szCs w:val="18"/>
        </w:rPr>
        <w:t xml:space="preserve"> Like beginnings  “man</w:t>
      </w:r>
      <w:r w:rsidR="004A3BD8">
        <w:rPr>
          <w:rFonts w:ascii="Calibri" w:eastAsia="Calibri" w:hAnsi="Calibri" w:cs="Calibri"/>
          <w:sz w:val="18"/>
          <w:szCs w:val="18"/>
        </w:rPr>
        <w:t>”</w:t>
      </w:r>
      <w:r w:rsidR="005B4354">
        <w:rPr>
          <w:rFonts w:ascii="Calibri" w:eastAsia="Calibri" w:hAnsi="Calibri" w:cs="Calibri"/>
          <w:sz w:val="18"/>
          <w:szCs w:val="18"/>
        </w:rPr>
        <w:t>/</w:t>
      </w:r>
      <w:r w:rsidR="004A3BD8">
        <w:rPr>
          <w:rFonts w:ascii="Calibri" w:eastAsia="Calibri" w:hAnsi="Calibri" w:cs="Calibri"/>
          <w:sz w:val="18"/>
          <w:szCs w:val="18"/>
        </w:rPr>
        <w:t>”</w:t>
      </w:r>
      <w:r w:rsidR="005B4354">
        <w:rPr>
          <w:rFonts w:ascii="Calibri" w:eastAsia="Calibri" w:hAnsi="Calibri" w:cs="Calibri"/>
          <w:sz w:val="18"/>
          <w:szCs w:val="18"/>
        </w:rPr>
        <w:t>Adam”]</w:t>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3867E02D" w14:textId="77777777"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040FEBAD" w14:textId="77777777" w:rsidR="002702FA" w:rsidRPr="002702FA" w:rsidRDefault="002702FA" w:rsidP="002702FA">
      <w:pPr>
        <w:autoSpaceDE w:val="0"/>
        <w:autoSpaceDN w:val="0"/>
        <w:adjustRightInd w:val="0"/>
        <w:spacing w:after="0"/>
        <w:ind w:left="0"/>
        <w:rPr>
          <w:rFonts w:ascii="Calibri" w:eastAsia="Calibri" w:hAnsi="Calibri" w:cs="Calibri"/>
          <w:sz w:val="18"/>
          <w:szCs w:val="18"/>
        </w:rPr>
      </w:pP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r w:rsidRPr="002702FA">
        <w:rPr>
          <w:rFonts w:ascii="Calibri" w:eastAsia="Calibri" w:hAnsi="Calibri" w:cs="Calibri"/>
          <w:sz w:val="18"/>
          <w:szCs w:val="18"/>
        </w:rPr>
        <w:tab/>
      </w:r>
    </w:p>
    <w:p w14:paraId="71D110B4" w14:textId="77777777" w:rsidR="002702FA" w:rsidRDefault="002702FA" w:rsidP="00AB4E13">
      <w:pPr>
        <w:spacing w:after="0"/>
        <w:ind w:left="0"/>
        <w:rPr>
          <w:rFonts w:eastAsiaTheme="minorEastAsia" w:cs="Eurostile"/>
          <w:i/>
          <w:sz w:val="20"/>
          <w:szCs w:val="20"/>
        </w:rPr>
      </w:pPr>
    </w:p>
    <w:p w14:paraId="7C7AC6D1"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0D2A42D4" w14:textId="77777777" w:rsidR="001D4EC0" w:rsidRDefault="001D4EC0" w:rsidP="00AB4E13">
      <w:pPr>
        <w:spacing w:after="0"/>
        <w:ind w:left="0"/>
        <w:rPr>
          <w:rFonts w:eastAsiaTheme="minorEastAsia" w:cs="Eurostile"/>
          <w:i/>
          <w:sz w:val="20"/>
          <w:szCs w:val="20"/>
        </w:rPr>
      </w:pPr>
    </w:p>
    <w:p w14:paraId="1DE49119" w14:textId="77777777" w:rsidR="0018724E" w:rsidRDefault="00AB4E13" w:rsidP="00AB4E13">
      <w:pPr>
        <w:spacing w:after="0"/>
        <w:ind w:left="0"/>
        <w:rPr>
          <w:rFonts w:eastAsiaTheme="minorEastAsia" w:cs="Eurostile"/>
          <w:i/>
          <w:sz w:val="20"/>
          <w:szCs w:val="20"/>
        </w:rPr>
      </w:pPr>
      <w:r w:rsidRPr="00EA30D0">
        <w:rPr>
          <w:rFonts w:eastAsiaTheme="minorEastAsia" w:cs="Eurostile"/>
          <w:i/>
          <w:sz w:val="20"/>
          <w:szCs w:val="20"/>
        </w:rPr>
        <w:t xml:space="preserve">[Note* </w:t>
      </w:r>
      <w:r w:rsidR="00FF32D4">
        <w:rPr>
          <w:rFonts w:eastAsiaTheme="minorEastAsia" w:cs="Eurostile"/>
          <w:i/>
          <w:sz w:val="20"/>
          <w:szCs w:val="20"/>
        </w:rPr>
        <w:t xml:space="preserve">According to </w:t>
      </w:r>
      <w:r w:rsidR="004A3BD8">
        <w:rPr>
          <w:rFonts w:eastAsiaTheme="minorEastAsia" w:cs="Eurostile"/>
          <w:i/>
          <w:sz w:val="20"/>
          <w:szCs w:val="20"/>
        </w:rPr>
        <w:t xml:space="preserve">Greg Wright (1976:60) and </w:t>
      </w:r>
      <w:r w:rsidR="00FF32D4">
        <w:rPr>
          <w:rFonts w:eastAsiaTheme="minorEastAsia" w:cs="Eurostile"/>
          <w:i/>
          <w:sz w:val="20"/>
          <w:szCs w:val="20"/>
        </w:rPr>
        <w:t>Donald Parry (1992:292) t</w:t>
      </w:r>
      <w:r w:rsidRPr="00EA30D0">
        <w:rPr>
          <w:rFonts w:eastAsiaTheme="minorEastAsia" w:cs="Eurostile"/>
          <w:i/>
          <w:sz w:val="20"/>
          <w:szCs w:val="20"/>
        </w:rPr>
        <w:t xml:space="preserve">he above verses </w:t>
      </w:r>
      <w:r>
        <w:rPr>
          <w:rFonts w:eastAsiaTheme="minorEastAsia" w:cs="Eurostile"/>
          <w:i/>
          <w:sz w:val="20"/>
          <w:szCs w:val="20"/>
        </w:rPr>
        <w:t xml:space="preserve">[5-8) </w:t>
      </w:r>
      <w:r w:rsidR="00FF32D4">
        <w:rPr>
          <w:rFonts w:eastAsiaTheme="minorEastAsia" w:cs="Eurostile"/>
          <w:i/>
          <w:sz w:val="20"/>
          <w:szCs w:val="20"/>
        </w:rPr>
        <w:t>have a chiastic structure</w:t>
      </w:r>
      <w:r w:rsidR="00C21413">
        <w:rPr>
          <w:rFonts w:eastAsiaTheme="minorEastAsia" w:cs="Eurostile"/>
          <w:i/>
          <w:sz w:val="20"/>
          <w:szCs w:val="20"/>
        </w:rPr>
        <w:t xml:space="preserve">.  </w:t>
      </w:r>
      <w:r w:rsidRPr="00EA30D0">
        <w:rPr>
          <w:rFonts w:eastAsiaTheme="minorEastAsia" w:cs="Eurostile"/>
          <w:i/>
          <w:sz w:val="20"/>
          <w:szCs w:val="20"/>
        </w:rPr>
        <w:t>In order to demonstrate how a chias</w:t>
      </w:r>
      <w:r w:rsidR="00FF32D4">
        <w:rPr>
          <w:rFonts w:eastAsiaTheme="minorEastAsia" w:cs="Eurostile"/>
          <w:i/>
          <w:sz w:val="20"/>
          <w:szCs w:val="20"/>
        </w:rPr>
        <w:t>tic structure</w:t>
      </w:r>
      <w:r w:rsidRPr="00EA30D0">
        <w:rPr>
          <w:rFonts w:eastAsiaTheme="minorEastAsia" w:cs="Eurostile"/>
          <w:i/>
          <w:sz w:val="20"/>
          <w:szCs w:val="20"/>
        </w:rPr>
        <w:t xml:space="preserve"> can be in</w:t>
      </w:r>
      <w:r>
        <w:rPr>
          <w:rFonts w:eastAsiaTheme="minorEastAsia" w:cs="Eurostile"/>
          <w:i/>
          <w:sz w:val="20"/>
          <w:szCs w:val="20"/>
        </w:rPr>
        <w:t>corporated</w:t>
      </w:r>
      <w:r w:rsidRPr="00EA30D0">
        <w:rPr>
          <w:rFonts w:eastAsiaTheme="minorEastAsia" w:cs="Eurostile"/>
          <w:i/>
          <w:sz w:val="20"/>
          <w:szCs w:val="20"/>
        </w:rPr>
        <w:t xml:space="preserve"> into the parallelisms that I </w:t>
      </w:r>
    </w:p>
    <w:p w14:paraId="48427A58" w14:textId="77777777" w:rsidR="0018724E" w:rsidRDefault="00AB4E13" w:rsidP="00AB4E13">
      <w:pPr>
        <w:spacing w:after="0"/>
        <w:ind w:left="0"/>
        <w:rPr>
          <w:rFonts w:eastAsiaTheme="minorEastAsia" w:cs="Eurostile"/>
          <w:i/>
          <w:sz w:val="20"/>
          <w:szCs w:val="20"/>
        </w:rPr>
      </w:pPr>
      <w:r w:rsidRPr="00EA30D0">
        <w:rPr>
          <w:rFonts w:eastAsiaTheme="minorEastAsia" w:cs="Eurostile"/>
          <w:i/>
          <w:sz w:val="20"/>
          <w:szCs w:val="20"/>
        </w:rPr>
        <w:t xml:space="preserve">have consistently used to structure the Book of Mormon text, I have done the following: (1) I have marked the chiastic line with a letter in </w:t>
      </w:r>
      <w:r w:rsidR="00C21413">
        <w:rPr>
          <w:rFonts w:eastAsiaTheme="minorEastAsia" w:cs="Eurostile"/>
          <w:i/>
          <w:sz w:val="20"/>
          <w:szCs w:val="20"/>
        </w:rPr>
        <w:t>orange</w:t>
      </w:r>
      <w:r w:rsidRPr="00EA30D0">
        <w:rPr>
          <w:rFonts w:eastAsiaTheme="minorEastAsia" w:cs="Eurostile"/>
          <w:i/>
          <w:sz w:val="20"/>
          <w:szCs w:val="20"/>
        </w:rPr>
        <w:t>.  (2) I have included the</w:t>
      </w:r>
      <w:r>
        <w:rPr>
          <w:rFonts w:eastAsiaTheme="minorEastAsia" w:cs="Eurostile"/>
          <w:i/>
          <w:sz w:val="20"/>
          <w:szCs w:val="20"/>
        </w:rPr>
        <w:t xml:space="preserve"> </w:t>
      </w:r>
      <w:r w:rsidRPr="00EA30D0">
        <w:rPr>
          <w:rFonts w:eastAsiaTheme="minorEastAsia" w:cs="Eurostile"/>
          <w:i/>
          <w:sz w:val="20"/>
          <w:szCs w:val="20"/>
        </w:rPr>
        <w:t xml:space="preserve">chiastic </w:t>
      </w:r>
      <w:r>
        <w:rPr>
          <w:rFonts w:eastAsiaTheme="minorEastAsia" w:cs="Eurostile"/>
          <w:i/>
          <w:sz w:val="20"/>
          <w:szCs w:val="20"/>
        </w:rPr>
        <w:t>word or words</w:t>
      </w:r>
      <w:r w:rsidRPr="00EA30D0">
        <w:rPr>
          <w:rFonts w:eastAsiaTheme="minorEastAsia" w:cs="Eurostile"/>
          <w:i/>
          <w:sz w:val="20"/>
          <w:szCs w:val="20"/>
        </w:rPr>
        <w:t xml:space="preserve"> in </w:t>
      </w:r>
      <w:r w:rsidR="00C21413">
        <w:rPr>
          <w:rFonts w:eastAsiaTheme="minorEastAsia" w:cs="Eurostile"/>
          <w:i/>
          <w:sz w:val="20"/>
          <w:szCs w:val="20"/>
        </w:rPr>
        <w:t>orange</w:t>
      </w:r>
      <w:r w:rsidRPr="00EA30D0">
        <w:rPr>
          <w:rFonts w:eastAsiaTheme="minorEastAsia" w:cs="Eurostile"/>
          <w:i/>
          <w:sz w:val="20"/>
          <w:szCs w:val="20"/>
        </w:rPr>
        <w:t xml:space="preserve"> parenthesis; and </w:t>
      </w:r>
    </w:p>
    <w:p w14:paraId="29527F15" w14:textId="649F245A" w:rsidR="00AB4E13" w:rsidRPr="00EA30D0" w:rsidRDefault="00AB4E13" w:rsidP="00AB4E13">
      <w:pPr>
        <w:spacing w:after="0"/>
        <w:ind w:left="0"/>
        <w:rPr>
          <w:rFonts w:eastAsiaTheme="minorEastAsia" w:cs="Eurostile"/>
          <w:i/>
          <w:sz w:val="20"/>
          <w:szCs w:val="20"/>
        </w:rPr>
      </w:pPr>
      <w:r w:rsidRPr="00EA30D0">
        <w:rPr>
          <w:rFonts w:eastAsiaTheme="minorEastAsia" w:cs="Eurostile"/>
          <w:i/>
          <w:sz w:val="20"/>
          <w:szCs w:val="20"/>
        </w:rPr>
        <w:t xml:space="preserve">(3) I will now present </w:t>
      </w:r>
      <w:r w:rsidR="00FF32D4">
        <w:rPr>
          <w:rFonts w:eastAsiaTheme="minorEastAsia" w:cs="Eurostile"/>
          <w:i/>
          <w:sz w:val="20"/>
          <w:szCs w:val="20"/>
        </w:rPr>
        <w:t>Parry’s</w:t>
      </w:r>
      <w:r w:rsidRPr="00EA30D0">
        <w:rPr>
          <w:rFonts w:eastAsiaTheme="minorEastAsia" w:cs="Eurostile"/>
          <w:i/>
          <w:sz w:val="20"/>
          <w:szCs w:val="20"/>
        </w:rPr>
        <w:t xml:space="preserve"> simple </w:t>
      </w:r>
      <w:r w:rsidR="00B90008" w:rsidRPr="00E91EC4">
        <w:rPr>
          <w:rFonts w:eastAsiaTheme="minorEastAsia" w:cs="Eurostile"/>
          <w:b/>
          <w:i/>
          <w:color w:val="F79646" w:themeColor="accent6"/>
          <w:sz w:val="20"/>
          <w:szCs w:val="20"/>
        </w:rPr>
        <w:t xml:space="preserve">chiastic </w:t>
      </w:r>
      <w:r w:rsidR="00E91EC4" w:rsidRPr="00E91EC4">
        <w:rPr>
          <w:rFonts w:eastAsiaTheme="minorEastAsia" w:cs="Eurostile"/>
          <w:b/>
          <w:i/>
          <w:color w:val="F79646" w:themeColor="accent6"/>
          <w:sz w:val="20"/>
          <w:szCs w:val="20"/>
        </w:rPr>
        <w:t>parallelism</w:t>
      </w:r>
      <w:r w:rsidR="00E91EC4" w:rsidRPr="00E91EC4">
        <w:rPr>
          <w:rFonts w:eastAsiaTheme="minorEastAsia" w:cs="Eurostile"/>
          <w:i/>
          <w:color w:val="F79646" w:themeColor="accent6"/>
          <w:sz w:val="20"/>
          <w:szCs w:val="20"/>
        </w:rPr>
        <w:t xml:space="preserve"> </w:t>
      </w:r>
      <w:r w:rsidR="00FF32D4">
        <w:rPr>
          <w:rFonts w:eastAsiaTheme="minorEastAsia" w:cs="Eurostile"/>
          <w:i/>
          <w:sz w:val="20"/>
          <w:szCs w:val="20"/>
        </w:rPr>
        <w:t>outline:</w:t>
      </w:r>
    </w:p>
    <w:p w14:paraId="5CE207B8" w14:textId="77777777" w:rsidR="00AB4E13" w:rsidRPr="00E03025" w:rsidRDefault="00AB4E13" w:rsidP="00AB4E13">
      <w:pPr>
        <w:spacing w:after="0"/>
        <w:ind w:left="0"/>
        <w:rPr>
          <w:rFonts w:eastAsiaTheme="minorEastAsia" w:cs="Eurostile"/>
          <w:sz w:val="20"/>
          <w:szCs w:val="20"/>
        </w:rPr>
      </w:pPr>
    </w:p>
    <w:p w14:paraId="664EF56F" w14:textId="77777777" w:rsidR="00AB4E13" w:rsidRPr="00E03025" w:rsidRDefault="00E91EC4" w:rsidP="00E91EC4">
      <w:pPr>
        <w:spacing w:after="0"/>
        <w:rPr>
          <w:rFonts w:eastAsiaTheme="minorEastAsia" w:cs="Eurostile"/>
          <w:sz w:val="20"/>
          <w:szCs w:val="20"/>
        </w:rPr>
      </w:pPr>
      <w:r w:rsidRPr="00E91EC4">
        <w:rPr>
          <w:sz w:val="18"/>
          <w:szCs w:val="18"/>
        </w:rPr>
        <w:t>5</w:t>
      </w:r>
      <w:r>
        <w:rPr>
          <w:color w:val="F79646" w:themeColor="accent6"/>
          <w:sz w:val="18"/>
          <w:szCs w:val="18"/>
        </w:rPr>
        <w:tab/>
      </w:r>
      <w:r w:rsidR="00AB4E13" w:rsidRPr="00C21413">
        <w:rPr>
          <w:color w:val="F79646" w:themeColor="accent6"/>
          <w:sz w:val="18"/>
          <w:szCs w:val="18"/>
        </w:rPr>
        <w:t>[A]</w:t>
      </w:r>
      <w:r w:rsidR="00AB4E13" w:rsidRPr="00C21413">
        <w:rPr>
          <w:rFonts w:eastAsiaTheme="minorEastAsia" w:cs="Eurostile"/>
          <w:color w:val="F79646" w:themeColor="accent6"/>
          <w:sz w:val="20"/>
          <w:szCs w:val="20"/>
        </w:rPr>
        <w:t xml:space="preserve">  </w:t>
      </w:r>
      <w:r w:rsidR="00C21413">
        <w:rPr>
          <w:rFonts w:eastAsiaTheme="minorEastAsia" w:cs="Eurostile"/>
          <w:sz w:val="20"/>
          <w:szCs w:val="20"/>
        </w:rPr>
        <w:t>great plan . . . frustrated</w:t>
      </w:r>
    </w:p>
    <w:p w14:paraId="7E2A8A1F" w14:textId="77777777" w:rsidR="00AB4E13" w:rsidRPr="00E03025" w:rsidRDefault="00E91EC4" w:rsidP="00E91EC4">
      <w:pPr>
        <w:spacing w:after="0"/>
        <w:rPr>
          <w:rFonts w:eastAsiaTheme="minorEastAsia" w:cs="Eurostile"/>
          <w:sz w:val="20"/>
          <w:szCs w:val="20"/>
        </w:rPr>
      </w:pPr>
      <w:r>
        <w:rPr>
          <w:rFonts w:eastAsiaTheme="minorEastAsia" w:cs="Eurostile"/>
          <w:sz w:val="20"/>
          <w:szCs w:val="20"/>
        </w:rPr>
        <w:t>6</w:t>
      </w:r>
      <w:r>
        <w:rPr>
          <w:rFonts w:eastAsiaTheme="minorEastAsia" w:cs="Eurostile"/>
          <w:sz w:val="20"/>
          <w:szCs w:val="20"/>
        </w:rPr>
        <w:tab/>
      </w:r>
      <w:r w:rsidR="00AB4E13" w:rsidRPr="00E03025">
        <w:rPr>
          <w:rFonts w:eastAsiaTheme="minorEastAsia" w:cs="Eurostile"/>
          <w:sz w:val="20"/>
          <w:szCs w:val="20"/>
        </w:rPr>
        <w:tab/>
      </w:r>
      <w:r w:rsidR="00AB4E13" w:rsidRPr="00C21413">
        <w:rPr>
          <w:rFonts w:eastAsiaTheme="minorEastAsia" w:cs="Eurostile"/>
          <w:color w:val="F79646" w:themeColor="accent6"/>
          <w:sz w:val="18"/>
          <w:szCs w:val="18"/>
        </w:rPr>
        <w:t>[B]</w:t>
      </w:r>
      <w:r w:rsidR="00AB4E13" w:rsidRPr="00C21413">
        <w:rPr>
          <w:rFonts w:eastAsiaTheme="minorEastAsia" w:cs="Eurostile"/>
          <w:color w:val="F79646" w:themeColor="accent6"/>
          <w:sz w:val="20"/>
          <w:szCs w:val="20"/>
        </w:rPr>
        <w:t xml:space="preserve">  </w:t>
      </w:r>
      <w:r w:rsidR="00C21413">
        <w:rPr>
          <w:rFonts w:eastAsiaTheme="minorEastAsia" w:cs="Eurostile"/>
          <w:sz w:val="20"/>
          <w:szCs w:val="20"/>
        </w:rPr>
        <w:t>to die</w:t>
      </w:r>
    </w:p>
    <w:p w14:paraId="4101CF8E" w14:textId="77777777" w:rsidR="00AB4E13" w:rsidRPr="00E03025" w:rsidRDefault="00AB4E13" w:rsidP="00E91EC4">
      <w:pPr>
        <w:spacing w:after="0"/>
        <w:ind w:left="1440"/>
        <w:rPr>
          <w:rFonts w:eastAsiaTheme="minorEastAsia" w:cs="Eurostile"/>
          <w:sz w:val="20"/>
          <w:szCs w:val="20"/>
        </w:rPr>
      </w:pPr>
      <w:r w:rsidRPr="00E03025">
        <w:rPr>
          <w:rFonts w:eastAsiaTheme="minorEastAsia" w:cs="Eurostile"/>
          <w:sz w:val="20"/>
          <w:szCs w:val="20"/>
        </w:rPr>
        <w:tab/>
      </w:r>
      <w:r w:rsidRPr="00E03025">
        <w:rPr>
          <w:rFonts w:eastAsiaTheme="minorEastAsia" w:cs="Eurostile"/>
          <w:sz w:val="20"/>
          <w:szCs w:val="20"/>
        </w:rPr>
        <w:tab/>
      </w:r>
      <w:r w:rsidRPr="00C21413">
        <w:rPr>
          <w:rFonts w:eastAsiaTheme="minorEastAsia" w:cs="Eurostile"/>
          <w:color w:val="F79646" w:themeColor="accent6"/>
          <w:sz w:val="18"/>
          <w:szCs w:val="18"/>
        </w:rPr>
        <w:t>[C]</w:t>
      </w:r>
      <w:r w:rsidRPr="00C21413">
        <w:rPr>
          <w:rFonts w:eastAsiaTheme="minorEastAsia" w:cs="Eurostile"/>
          <w:color w:val="F79646" w:themeColor="accent6"/>
          <w:sz w:val="20"/>
          <w:szCs w:val="20"/>
        </w:rPr>
        <w:t xml:space="preserve">  </w:t>
      </w:r>
      <w:r w:rsidR="00C21413">
        <w:rPr>
          <w:rFonts w:eastAsiaTheme="minorEastAsia" w:cs="Eurostile"/>
          <w:sz w:val="20"/>
          <w:szCs w:val="20"/>
        </w:rPr>
        <w:t>the Tree of Life</w:t>
      </w:r>
    </w:p>
    <w:p w14:paraId="7D846402" w14:textId="77777777" w:rsidR="00AB4E13" w:rsidRPr="00E03025" w:rsidRDefault="00AB4E13" w:rsidP="00E91EC4">
      <w:pPr>
        <w:spacing w:after="0"/>
        <w:ind w:left="1440"/>
        <w:rPr>
          <w:rFonts w:eastAsiaTheme="minorEastAsia" w:cs="Eurostile"/>
          <w:sz w:val="20"/>
          <w:szCs w:val="20"/>
        </w:rPr>
      </w:pPr>
      <w:r w:rsidRPr="00E03025">
        <w:rPr>
          <w:rFonts w:eastAsiaTheme="minorEastAsia" w:cs="Eurostile"/>
          <w:sz w:val="20"/>
          <w:szCs w:val="20"/>
        </w:rPr>
        <w:tab/>
      </w:r>
      <w:r w:rsidRPr="00E03025">
        <w:rPr>
          <w:rFonts w:eastAsiaTheme="minorEastAsia" w:cs="Eurostile"/>
          <w:sz w:val="20"/>
          <w:szCs w:val="20"/>
        </w:rPr>
        <w:tab/>
      </w:r>
      <w:r w:rsidRPr="00E03025">
        <w:rPr>
          <w:rFonts w:eastAsiaTheme="minorEastAsia" w:cs="Eurostile"/>
          <w:sz w:val="20"/>
          <w:szCs w:val="20"/>
        </w:rPr>
        <w:tab/>
      </w:r>
      <w:r w:rsidRPr="00C21413">
        <w:rPr>
          <w:rFonts w:eastAsiaTheme="minorEastAsia" w:cs="Eurostile"/>
          <w:color w:val="F79646" w:themeColor="accent6"/>
          <w:sz w:val="18"/>
          <w:szCs w:val="18"/>
        </w:rPr>
        <w:t>[D]</w:t>
      </w:r>
      <w:r w:rsidRPr="00C21413">
        <w:rPr>
          <w:rFonts w:eastAsiaTheme="minorEastAsia" w:cs="Eurostile"/>
          <w:color w:val="F79646" w:themeColor="accent6"/>
          <w:sz w:val="20"/>
          <w:szCs w:val="20"/>
        </w:rPr>
        <w:t xml:space="preserve">  </w:t>
      </w:r>
      <w:r w:rsidR="00C21413">
        <w:rPr>
          <w:rFonts w:eastAsiaTheme="minorEastAsia" w:cs="Eurostile"/>
          <w:sz w:val="20"/>
          <w:szCs w:val="20"/>
        </w:rPr>
        <w:t>cut off from the face of the earth</w:t>
      </w:r>
    </w:p>
    <w:p w14:paraId="5AFD905E" w14:textId="77777777" w:rsidR="00AB4E13" w:rsidRPr="00E03025" w:rsidRDefault="00AB4E13" w:rsidP="00E91EC4">
      <w:pPr>
        <w:spacing w:after="0"/>
        <w:ind w:left="1440"/>
        <w:rPr>
          <w:rFonts w:eastAsiaTheme="minorEastAsia" w:cs="Eurostile"/>
          <w:sz w:val="20"/>
          <w:szCs w:val="20"/>
        </w:rPr>
      </w:pPr>
      <w:r w:rsidRPr="00E03025">
        <w:rPr>
          <w:rFonts w:eastAsiaTheme="minorEastAsia" w:cs="Eurostile"/>
          <w:sz w:val="20"/>
          <w:szCs w:val="20"/>
        </w:rPr>
        <w:tab/>
      </w:r>
      <w:r w:rsidRPr="00E03025">
        <w:rPr>
          <w:rFonts w:eastAsiaTheme="minorEastAsia" w:cs="Eurostile"/>
          <w:sz w:val="20"/>
          <w:szCs w:val="20"/>
        </w:rPr>
        <w:tab/>
      </w:r>
      <w:r w:rsidRPr="00E03025">
        <w:rPr>
          <w:rFonts w:eastAsiaTheme="minorEastAsia" w:cs="Eurostile"/>
          <w:sz w:val="20"/>
          <w:szCs w:val="20"/>
        </w:rPr>
        <w:tab/>
      </w:r>
      <w:r w:rsidRPr="00E03025">
        <w:rPr>
          <w:rFonts w:eastAsiaTheme="minorEastAsia" w:cs="Eurostile"/>
          <w:sz w:val="20"/>
          <w:szCs w:val="20"/>
        </w:rPr>
        <w:tab/>
      </w:r>
      <w:r w:rsidRPr="00C21413">
        <w:rPr>
          <w:rFonts w:eastAsiaTheme="minorEastAsia" w:cs="Eurostile"/>
          <w:color w:val="F79646" w:themeColor="accent6"/>
          <w:sz w:val="18"/>
          <w:szCs w:val="18"/>
        </w:rPr>
        <w:t>[E]</w:t>
      </w:r>
      <w:r w:rsidRPr="00C21413">
        <w:rPr>
          <w:rFonts w:eastAsiaTheme="minorEastAsia" w:cs="Eurostile"/>
          <w:color w:val="F79646" w:themeColor="accent6"/>
          <w:sz w:val="20"/>
          <w:szCs w:val="20"/>
        </w:rPr>
        <w:t xml:space="preserve">  </w:t>
      </w:r>
      <w:r w:rsidR="00C21413">
        <w:rPr>
          <w:rFonts w:eastAsiaTheme="minorEastAsia" w:cs="Eurostile"/>
          <w:sz w:val="20"/>
          <w:szCs w:val="20"/>
        </w:rPr>
        <w:t>became lost</w:t>
      </w:r>
      <w:r w:rsidR="009F5015">
        <w:rPr>
          <w:rFonts w:eastAsiaTheme="minorEastAsia" w:cs="Eurostile"/>
          <w:sz w:val="20"/>
          <w:szCs w:val="20"/>
        </w:rPr>
        <w:t xml:space="preserve"> forever</w:t>
      </w:r>
    </w:p>
    <w:p w14:paraId="4C9858DD" w14:textId="77777777" w:rsidR="00AB4E13" w:rsidRPr="00E03025" w:rsidRDefault="00C21413" w:rsidP="00E91EC4">
      <w:pPr>
        <w:spacing w:after="0"/>
        <w:ind w:left="1440"/>
        <w:rPr>
          <w:rFonts w:eastAsiaTheme="minorEastAsia" w:cs="Eurostile"/>
          <w:sz w:val="20"/>
          <w:szCs w:val="20"/>
        </w:rPr>
      </w:pPr>
      <w:r>
        <w:rPr>
          <w:rFonts w:eastAsiaTheme="minorEastAsia" w:cs="Eurostile"/>
          <w:sz w:val="20"/>
          <w:szCs w:val="20"/>
        </w:rPr>
        <w:tab/>
      </w:r>
      <w:r>
        <w:rPr>
          <w:rFonts w:eastAsiaTheme="minorEastAsia" w:cs="Eurostile"/>
          <w:sz w:val="20"/>
          <w:szCs w:val="20"/>
        </w:rPr>
        <w:tab/>
      </w:r>
      <w:r>
        <w:rPr>
          <w:rFonts w:eastAsiaTheme="minorEastAsia" w:cs="Eurostile"/>
          <w:sz w:val="20"/>
          <w:szCs w:val="20"/>
        </w:rPr>
        <w:tab/>
      </w:r>
      <w:r>
        <w:rPr>
          <w:rFonts w:eastAsiaTheme="minorEastAsia" w:cs="Eurostile"/>
          <w:sz w:val="20"/>
          <w:szCs w:val="20"/>
        </w:rPr>
        <w:tab/>
      </w:r>
      <w:r w:rsidR="00AB4E13" w:rsidRPr="00C21413">
        <w:rPr>
          <w:rFonts w:eastAsiaTheme="minorEastAsia" w:cs="Eurostile"/>
          <w:color w:val="F79646" w:themeColor="accent6"/>
          <w:sz w:val="18"/>
          <w:szCs w:val="18"/>
        </w:rPr>
        <w:t>[E]</w:t>
      </w:r>
      <w:r w:rsidR="00AB4E13" w:rsidRPr="00C21413">
        <w:rPr>
          <w:rFonts w:eastAsiaTheme="minorEastAsia" w:cs="Eurostile"/>
          <w:color w:val="F79646" w:themeColor="accent6"/>
          <w:sz w:val="20"/>
          <w:szCs w:val="20"/>
        </w:rPr>
        <w:t xml:space="preserve">  </w:t>
      </w:r>
      <w:r>
        <w:rPr>
          <w:rFonts w:eastAsiaTheme="minorEastAsia" w:cs="Eurostile"/>
          <w:sz w:val="20"/>
          <w:szCs w:val="20"/>
        </w:rPr>
        <w:t>became fallen man</w:t>
      </w:r>
    </w:p>
    <w:p w14:paraId="0B95F3A6" w14:textId="77777777" w:rsidR="00AB4E13" w:rsidRPr="00E03025" w:rsidRDefault="00AB4E13" w:rsidP="00E91EC4">
      <w:pPr>
        <w:spacing w:after="0"/>
        <w:ind w:left="1440"/>
        <w:rPr>
          <w:rFonts w:eastAsiaTheme="minorEastAsia" w:cs="Eurostile"/>
          <w:sz w:val="20"/>
          <w:szCs w:val="20"/>
        </w:rPr>
      </w:pPr>
      <w:r w:rsidRPr="00E03025">
        <w:rPr>
          <w:rFonts w:eastAsiaTheme="minorEastAsia" w:cs="Eurostile"/>
          <w:sz w:val="20"/>
          <w:szCs w:val="20"/>
        </w:rPr>
        <w:tab/>
      </w:r>
      <w:r w:rsidRPr="00E03025">
        <w:rPr>
          <w:rFonts w:eastAsiaTheme="minorEastAsia" w:cs="Eurostile"/>
          <w:sz w:val="20"/>
          <w:szCs w:val="20"/>
        </w:rPr>
        <w:tab/>
      </w:r>
      <w:r w:rsidRPr="00E03025">
        <w:rPr>
          <w:rFonts w:eastAsiaTheme="minorEastAsia" w:cs="Eurostile"/>
          <w:sz w:val="20"/>
          <w:szCs w:val="20"/>
        </w:rPr>
        <w:tab/>
      </w:r>
      <w:r w:rsidRPr="00C21413">
        <w:rPr>
          <w:rFonts w:eastAsiaTheme="minorEastAsia" w:cs="Eurostile"/>
          <w:color w:val="F79646" w:themeColor="accent6"/>
          <w:sz w:val="18"/>
          <w:szCs w:val="18"/>
        </w:rPr>
        <w:t>[D]</w:t>
      </w:r>
      <w:r w:rsidRPr="00C21413">
        <w:rPr>
          <w:rFonts w:eastAsiaTheme="minorEastAsia" w:cs="Eurostile"/>
          <w:color w:val="F79646" w:themeColor="accent6"/>
          <w:sz w:val="20"/>
          <w:szCs w:val="20"/>
        </w:rPr>
        <w:t xml:space="preserve">  </w:t>
      </w:r>
      <w:r w:rsidR="00C21413">
        <w:rPr>
          <w:rFonts w:eastAsiaTheme="minorEastAsia" w:cs="Eurostile"/>
          <w:sz w:val="20"/>
          <w:szCs w:val="20"/>
        </w:rPr>
        <w:t>cut off . . . temporally</w:t>
      </w:r>
      <w:r w:rsidRPr="00E03025">
        <w:rPr>
          <w:rFonts w:eastAsiaTheme="minorEastAsia" w:cs="Eurostile"/>
          <w:sz w:val="20"/>
          <w:szCs w:val="20"/>
        </w:rPr>
        <w:tab/>
      </w:r>
    </w:p>
    <w:p w14:paraId="12B0E739" w14:textId="77777777" w:rsidR="00AB4E13" w:rsidRPr="00E03025" w:rsidRDefault="00E91EC4" w:rsidP="00E91EC4">
      <w:pPr>
        <w:spacing w:after="0"/>
        <w:rPr>
          <w:rFonts w:eastAsiaTheme="minorEastAsia" w:cs="Eurostile"/>
          <w:sz w:val="20"/>
          <w:szCs w:val="20"/>
        </w:rPr>
      </w:pPr>
      <w:r>
        <w:rPr>
          <w:rFonts w:eastAsiaTheme="minorEastAsia" w:cs="Eurostile"/>
          <w:sz w:val="20"/>
          <w:szCs w:val="20"/>
        </w:rPr>
        <w:t>7</w:t>
      </w:r>
      <w:r>
        <w:rPr>
          <w:rFonts w:eastAsiaTheme="minorEastAsia" w:cs="Eurostile"/>
          <w:sz w:val="20"/>
          <w:szCs w:val="20"/>
        </w:rPr>
        <w:tab/>
      </w:r>
      <w:r w:rsidR="00AB4E13" w:rsidRPr="00E03025">
        <w:rPr>
          <w:rFonts w:eastAsiaTheme="minorEastAsia" w:cs="Eurostile"/>
          <w:sz w:val="20"/>
          <w:szCs w:val="20"/>
        </w:rPr>
        <w:tab/>
      </w:r>
      <w:r w:rsidR="00AB4E13" w:rsidRPr="00E03025">
        <w:rPr>
          <w:rFonts w:eastAsiaTheme="minorEastAsia" w:cs="Eurostile"/>
          <w:sz w:val="20"/>
          <w:szCs w:val="20"/>
        </w:rPr>
        <w:tab/>
      </w:r>
      <w:r w:rsidR="00AB4E13" w:rsidRPr="00C21413">
        <w:rPr>
          <w:rFonts w:eastAsiaTheme="minorEastAsia" w:cs="Eurostile"/>
          <w:color w:val="F79646" w:themeColor="accent6"/>
          <w:sz w:val="18"/>
          <w:szCs w:val="18"/>
        </w:rPr>
        <w:t>[C]</w:t>
      </w:r>
      <w:r w:rsidR="00AB4E13" w:rsidRPr="00C21413">
        <w:rPr>
          <w:rFonts w:eastAsiaTheme="minorEastAsia" w:cs="Eurostile"/>
          <w:color w:val="F79646" w:themeColor="accent6"/>
          <w:sz w:val="20"/>
          <w:szCs w:val="20"/>
        </w:rPr>
        <w:t xml:space="preserve">  </w:t>
      </w:r>
      <w:r w:rsidR="00C21413">
        <w:rPr>
          <w:rFonts w:eastAsiaTheme="minorEastAsia" w:cs="Eurostile"/>
          <w:sz w:val="20"/>
          <w:szCs w:val="20"/>
        </w:rPr>
        <w:t>the Lord</w:t>
      </w:r>
    </w:p>
    <w:p w14:paraId="27A326DD" w14:textId="77777777" w:rsidR="00AB4E13" w:rsidRPr="00C21413" w:rsidRDefault="00E91EC4" w:rsidP="00E91EC4">
      <w:pPr>
        <w:spacing w:after="0"/>
        <w:rPr>
          <w:rFonts w:eastAsiaTheme="minorEastAsia" w:cs="Eurostile"/>
          <w:sz w:val="20"/>
          <w:szCs w:val="20"/>
        </w:rPr>
      </w:pPr>
      <w:r>
        <w:rPr>
          <w:rFonts w:eastAsiaTheme="minorEastAsia" w:cs="Eurostile"/>
          <w:sz w:val="20"/>
          <w:szCs w:val="20"/>
        </w:rPr>
        <w:t>8</w:t>
      </w:r>
      <w:r>
        <w:rPr>
          <w:rFonts w:eastAsiaTheme="minorEastAsia" w:cs="Eurostile"/>
          <w:sz w:val="20"/>
          <w:szCs w:val="20"/>
        </w:rPr>
        <w:tab/>
      </w:r>
      <w:r w:rsidR="00AB4E13" w:rsidRPr="00E03025">
        <w:rPr>
          <w:rFonts w:eastAsiaTheme="minorEastAsia" w:cs="Eurostile"/>
          <w:sz w:val="20"/>
          <w:szCs w:val="20"/>
        </w:rPr>
        <w:tab/>
      </w:r>
      <w:r w:rsidR="00AB4E13" w:rsidRPr="00C21413">
        <w:rPr>
          <w:rFonts w:eastAsiaTheme="minorEastAsia" w:cs="Eurostile"/>
          <w:color w:val="F79646" w:themeColor="accent6"/>
          <w:sz w:val="18"/>
          <w:szCs w:val="18"/>
        </w:rPr>
        <w:t>[B]</w:t>
      </w:r>
      <w:r w:rsidR="00C21413">
        <w:rPr>
          <w:rFonts w:eastAsiaTheme="minorEastAsia" w:cs="Eurostile"/>
          <w:color w:val="F79646" w:themeColor="accent6"/>
          <w:sz w:val="20"/>
          <w:szCs w:val="20"/>
        </w:rPr>
        <w:t xml:space="preserve"> </w:t>
      </w:r>
      <w:r w:rsidR="00C21413">
        <w:rPr>
          <w:rFonts w:eastAsiaTheme="minorEastAsia" w:cs="Eurostile"/>
          <w:sz w:val="20"/>
          <w:szCs w:val="20"/>
        </w:rPr>
        <w:t xml:space="preserve"> death</w:t>
      </w:r>
    </w:p>
    <w:p w14:paraId="3916A5C2" w14:textId="77777777" w:rsidR="00B90008" w:rsidRDefault="00AB4E13" w:rsidP="00E91EC4">
      <w:pPr>
        <w:spacing w:after="0"/>
        <w:ind w:firstLine="720"/>
        <w:rPr>
          <w:rFonts w:eastAsiaTheme="minorEastAsia" w:cs="Eurostile"/>
          <w:sz w:val="20"/>
          <w:szCs w:val="20"/>
        </w:rPr>
      </w:pPr>
      <w:r w:rsidRPr="00C21413">
        <w:rPr>
          <w:rFonts w:eastAsiaTheme="minorEastAsia" w:cs="Eurostile"/>
          <w:color w:val="F79646" w:themeColor="accent6"/>
          <w:sz w:val="18"/>
          <w:szCs w:val="18"/>
        </w:rPr>
        <w:t>[A]</w:t>
      </w:r>
      <w:r w:rsidRPr="00C21413">
        <w:rPr>
          <w:rFonts w:eastAsiaTheme="minorEastAsia" w:cs="Eurostile"/>
          <w:color w:val="F79646" w:themeColor="accent6"/>
          <w:sz w:val="20"/>
          <w:szCs w:val="20"/>
        </w:rPr>
        <w:t xml:space="preserve">  </w:t>
      </w:r>
      <w:r w:rsidR="00C21413">
        <w:rPr>
          <w:rFonts w:eastAsiaTheme="minorEastAsia" w:cs="Eurostile"/>
          <w:sz w:val="20"/>
          <w:szCs w:val="20"/>
        </w:rPr>
        <w:t>destroy the great plan</w:t>
      </w:r>
      <w:r w:rsidRPr="00E03025">
        <w:rPr>
          <w:rFonts w:eastAsiaTheme="minorEastAsia" w:cs="Eurostile"/>
          <w:sz w:val="20"/>
          <w:szCs w:val="20"/>
        </w:rPr>
        <w:t xml:space="preserve">  </w:t>
      </w:r>
    </w:p>
    <w:p w14:paraId="34E1C32B" w14:textId="77777777" w:rsidR="00B90008" w:rsidRDefault="00B90008" w:rsidP="00AB4E13">
      <w:pPr>
        <w:spacing w:after="0"/>
        <w:ind w:left="0" w:firstLine="720"/>
        <w:rPr>
          <w:rFonts w:eastAsiaTheme="minorEastAsia" w:cs="Eurostile"/>
          <w:sz w:val="20"/>
          <w:szCs w:val="20"/>
        </w:rPr>
      </w:pPr>
    </w:p>
    <w:p w14:paraId="54090B3B" w14:textId="77777777" w:rsidR="004667F8" w:rsidRDefault="000B009D" w:rsidP="00B90008">
      <w:pPr>
        <w:spacing w:after="0"/>
        <w:ind w:left="0"/>
        <w:rPr>
          <w:rFonts w:eastAsiaTheme="minorEastAsia" w:cs="Eurostile"/>
          <w:i/>
          <w:sz w:val="20"/>
          <w:szCs w:val="20"/>
        </w:rPr>
      </w:pPr>
      <w:r w:rsidRPr="00A92BE5">
        <w:rPr>
          <w:rFonts w:eastAsiaTheme="minorEastAsia" w:cs="Eurostile"/>
          <w:i/>
          <w:sz w:val="20"/>
          <w:szCs w:val="20"/>
        </w:rPr>
        <w:t xml:space="preserve">[Note:  </w:t>
      </w:r>
      <w:r w:rsidR="00B90008" w:rsidRPr="00A92BE5">
        <w:rPr>
          <w:rFonts w:eastAsiaTheme="minorEastAsia" w:cs="Eurostile"/>
          <w:i/>
          <w:sz w:val="20"/>
          <w:szCs w:val="20"/>
        </w:rPr>
        <w:t>While a chiastic structure provides proof and perspective to these verses, i</w:t>
      </w:r>
      <w:r w:rsidR="004667F8">
        <w:rPr>
          <w:rFonts w:eastAsiaTheme="minorEastAsia" w:cs="Eurostile"/>
          <w:i/>
          <w:sz w:val="20"/>
          <w:szCs w:val="20"/>
        </w:rPr>
        <w:t xml:space="preserve">t does have its drawbacks.  </w:t>
      </w:r>
    </w:p>
    <w:p w14:paraId="27E19E5F" w14:textId="77777777" w:rsidR="0018724E" w:rsidRDefault="004667F8" w:rsidP="00B90008">
      <w:pPr>
        <w:spacing w:after="0"/>
        <w:ind w:left="0"/>
        <w:rPr>
          <w:rFonts w:eastAsiaTheme="minorEastAsia" w:cs="Eurostile"/>
          <w:i/>
          <w:sz w:val="20"/>
          <w:szCs w:val="20"/>
        </w:rPr>
      </w:pPr>
      <w:r>
        <w:rPr>
          <w:rFonts w:eastAsiaTheme="minorEastAsia" w:cs="Eurostile"/>
          <w:i/>
          <w:sz w:val="20"/>
          <w:szCs w:val="20"/>
        </w:rPr>
        <w:t xml:space="preserve">Here </w:t>
      </w:r>
      <w:r w:rsidR="00B90008" w:rsidRPr="00A92BE5">
        <w:rPr>
          <w:rFonts w:eastAsiaTheme="minorEastAsia" w:cs="Eurostile"/>
          <w:i/>
          <w:sz w:val="20"/>
          <w:szCs w:val="20"/>
        </w:rPr>
        <w:t xml:space="preserve">the structuring </w:t>
      </w:r>
      <w:r w:rsidR="000B009D" w:rsidRPr="00A92BE5">
        <w:rPr>
          <w:rFonts w:eastAsiaTheme="minorEastAsia" w:cs="Eurostile"/>
          <w:i/>
          <w:sz w:val="20"/>
          <w:szCs w:val="20"/>
        </w:rPr>
        <w:t xml:space="preserve">does not continue </w:t>
      </w:r>
      <w:r w:rsidR="002702FA" w:rsidRPr="00A92BE5">
        <w:rPr>
          <w:rFonts w:eastAsiaTheme="minorEastAsia" w:cs="Eurostile"/>
          <w:i/>
          <w:sz w:val="20"/>
          <w:szCs w:val="20"/>
        </w:rPr>
        <w:t xml:space="preserve">forward </w:t>
      </w:r>
      <w:r w:rsidR="000B009D" w:rsidRPr="00A92BE5">
        <w:rPr>
          <w:rFonts w:eastAsiaTheme="minorEastAsia" w:cs="Eurostile"/>
          <w:i/>
          <w:sz w:val="20"/>
          <w:szCs w:val="20"/>
        </w:rPr>
        <w:t xml:space="preserve">with </w:t>
      </w:r>
      <w:r w:rsidR="00B90008" w:rsidRPr="00A92BE5">
        <w:rPr>
          <w:rFonts w:eastAsiaTheme="minorEastAsia" w:cs="Eurostile"/>
          <w:i/>
          <w:sz w:val="20"/>
          <w:szCs w:val="20"/>
        </w:rPr>
        <w:t xml:space="preserve">verses 9-12.  </w:t>
      </w:r>
      <w:r w:rsidR="00A92BE5" w:rsidRPr="00A92BE5">
        <w:rPr>
          <w:rFonts w:eastAsiaTheme="minorEastAsia" w:cs="Eurostile"/>
          <w:i/>
          <w:sz w:val="20"/>
          <w:szCs w:val="20"/>
        </w:rPr>
        <w:t xml:space="preserve">Also problematic is the fact that </w:t>
      </w:r>
      <w:r w:rsidR="00B90008" w:rsidRPr="00A92BE5">
        <w:rPr>
          <w:rFonts w:eastAsiaTheme="minorEastAsia" w:cs="Eurostile"/>
          <w:i/>
          <w:sz w:val="20"/>
          <w:szCs w:val="20"/>
        </w:rPr>
        <w:t>within the chiastic verses</w:t>
      </w:r>
      <w:r w:rsidR="00A92BE5" w:rsidRPr="00A92BE5">
        <w:rPr>
          <w:rFonts w:eastAsiaTheme="minorEastAsia" w:cs="Eurostile"/>
          <w:i/>
          <w:sz w:val="20"/>
          <w:szCs w:val="20"/>
        </w:rPr>
        <w:t xml:space="preserve"> many words and phrases </w:t>
      </w:r>
      <w:r w:rsidR="00E91EC4">
        <w:rPr>
          <w:rFonts w:eastAsiaTheme="minorEastAsia" w:cs="Eurostile"/>
          <w:i/>
          <w:sz w:val="20"/>
          <w:szCs w:val="20"/>
        </w:rPr>
        <w:t xml:space="preserve">can be </w:t>
      </w:r>
      <w:r w:rsidR="00B90008" w:rsidRPr="00A92BE5">
        <w:rPr>
          <w:rFonts w:eastAsiaTheme="minorEastAsia" w:cs="Eurostile"/>
          <w:i/>
          <w:sz w:val="20"/>
          <w:szCs w:val="20"/>
        </w:rPr>
        <w:t>left unstructured</w:t>
      </w:r>
      <w:r w:rsidR="00E91EC4">
        <w:rPr>
          <w:rFonts w:eastAsiaTheme="minorEastAsia" w:cs="Eurostile"/>
          <w:i/>
          <w:sz w:val="20"/>
          <w:szCs w:val="20"/>
        </w:rPr>
        <w:t>. T</w:t>
      </w:r>
      <w:r>
        <w:rPr>
          <w:rFonts w:eastAsiaTheme="minorEastAsia" w:cs="Eurostile"/>
          <w:i/>
          <w:sz w:val="20"/>
          <w:szCs w:val="20"/>
        </w:rPr>
        <w:t>hus I have presented an outline</w:t>
      </w:r>
      <w:r w:rsidR="00B90008" w:rsidRPr="00A92BE5">
        <w:rPr>
          <w:rFonts w:eastAsiaTheme="minorEastAsia" w:cs="Eurostile"/>
          <w:i/>
          <w:sz w:val="20"/>
          <w:szCs w:val="20"/>
        </w:rPr>
        <w:t>.</w:t>
      </w:r>
      <w:r w:rsidR="00A92BE5" w:rsidRPr="00A92BE5">
        <w:rPr>
          <w:rFonts w:eastAsiaTheme="minorEastAsia" w:cs="Eurostile"/>
          <w:i/>
          <w:sz w:val="20"/>
          <w:szCs w:val="20"/>
        </w:rPr>
        <w:t xml:space="preserve"> </w:t>
      </w:r>
    </w:p>
    <w:p w14:paraId="0A377F6C" w14:textId="15857310" w:rsidR="00AB4E13" w:rsidRPr="00A92BE5" w:rsidRDefault="00A92BE5" w:rsidP="00B90008">
      <w:pPr>
        <w:spacing w:after="0"/>
        <w:ind w:left="0"/>
        <w:rPr>
          <w:rFonts w:eastAsiaTheme="minorEastAsia" w:cs="Eurostile"/>
          <w:i/>
          <w:sz w:val="20"/>
          <w:szCs w:val="20"/>
        </w:rPr>
      </w:pPr>
      <w:r w:rsidRPr="00A92BE5">
        <w:rPr>
          <w:rFonts w:eastAsiaTheme="minorEastAsia" w:cs="Eurostile"/>
          <w:i/>
          <w:sz w:val="20"/>
          <w:szCs w:val="20"/>
        </w:rPr>
        <w:t xml:space="preserve">Nevertheless, </w:t>
      </w:r>
      <w:r w:rsidR="004667F8">
        <w:rPr>
          <w:rFonts w:eastAsiaTheme="minorEastAsia" w:cs="Eurostile"/>
          <w:i/>
          <w:sz w:val="20"/>
          <w:szCs w:val="20"/>
        </w:rPr>
        <w:t xml:space="preserve">a </w:t>
      </w:r>
      <w:r w:rsidRPr="00A92BE5">
        <w:rPr>
          <w:rFonts w:eastAsiaTheme="minorEastAsia" w:cs="Eurostile"/>
          <w:i/>
          <w:sz w:val="20"/>
          <w:szCs w:val="20"/>
        </w:rPr>
        <w:t>chiastic structure</w:t>
      </w:r>
      <w:r w:rsidR="004667F8">
        <w:rPr>
          <w:rFonts w:eastAsiaTheme="minorEastAsia" w:cs="Eurostile"/>
          <w:i/>
          <w:sz w:val="20"/>
          <w:szCs w:val="20"/>
        </w:rPr>
        <w:t xml:space="preserve"> is a </w:t>
      </w:r>
      <w:r w:rsidRPr="00A92BE5">
        <w:rPr>
          <w:rFonts w:eastAsiaTheme="minorEastAsia" w:cs="Eurostile"/>
          <w:i/>
          <w:sz w:val="20"/>
          <w:szCs w:val="20"/>
        </w:rPr>
        <w:t xml:space="preserve">highly valuable literary </w:t>
      </w:r>
      <w:r w:rsidR="004667F8">
        <w:rPr>
          <w:rFonts w:eastAsiaTheme="minorEastAsia" w:cs="Eurostile"/>
          <w:i/>
          <w:sz w:val="20"/>
          <w:szCs w:val="20"/>
        </w:rPr>
        <w:t>tool.</w:t>
      </w:r>
      <w:r w:rsidR="00AB4E13" w:rsidRPr="00A92BE5">
        <w:rPr>
          <w:rFonts w:eastAsiaTheme="minorEastAsia" w:cs="Eurostile"/>
          <w:i/>
          <w:sz w:val="20"/>
          <w:szCs w:val="20"/>
        </w:rPr>
        <w:t>]</w:t>
      </w:r>
    </w:p>
    <w:p w14:paraId="0E1FF920" w14:textId="77777777" w:rsidR="00B90008" w:rsidRPr="00E03025" w:rsidRDefault="00B90008" w:rsidP="00AB4E13">
      <w:pPr>
        <w:spacing w:after="0"/>
        <w:ind w:left="0" w:firstLine="720"/>
        <w:rPr>
          <w:rFonts w:eastAsiaTheme="minorEastAsia" w:cs="Eurostile"/>
          <w:sz w:val="20"/>
          <w:szCs w:val="20"/>
        </w:rPr>
      </w:pPr>
    </w:p>
    <w:p w14:paraId="7BA4FE83" w14:textId="77777777" w:rsidR="00DD2C34" w:rsidRDefault="00EE7410" w:rsidP="005017C4">
      <w:pPr>
        <w:spacing w:after="0"/>
        <w:ind w:left="0"/>
      </w:pPr>
      <w:r>
        <w:t xml:space="preserve"> 9 </w:t>
      </w:r>
      <w:r w:rsidR="008932C8">
        <w:t xml:space="preserve">   </w:t>
      </w:r>
      <w:r w:rsidR="00C0442E" w:rsidRPr="00C0442E">
        <w:rPr>
          <w:b/>
          <w:highlight w:val="lightGray"/>
          <w:u w:val="single"/>
        </w:rPr>
        <w:t>Therefore</w:t>
      </w:r>
      <w:r>
        <w:t xml:space="preserve"> </w:t>
      </w:r>
    </w:p>
    <w:p w14:paraId="03C4E925" w14:textId="77777777" w:rsidR="00034D04" w:rsidRDefault="00EE7410" w:rsidP="005017C4">
      <w:pPr>
        <w:spacing w:after="0"/>
        <w:ind w:left="0" w:firstLine="720"/>
      </w:pPr>
      <w:r w:rsidRPr="0089486E">
        <w:rPr>
          <w:b/>
        </w:rPr>
        <w:t xml:space="preserve">as </w:t>
      </w:r>
      <w:r w:rsidR="00B90008">
        <w:tab/>
      </w:r>
      <w:r>
        <w:t xml:space="preserve">the </w:t>
      </w:r>
      <w:r w:rsidRPr="001642C7">
        <w:rPr>
          <w:u w:val="single"/>
        </w:rPr>
        <w:t>soul</w:t>
      </w:r>
      <w:r>
        <w:t xml:space="preserve"> could </w:t>
      </w:r>
      <w:r w:rsidR="001642C7">
        <w:t>NEVER</w:t>
      </w:r>
      <w:r>
        <w:t xml:space="preserve"> </w:t>
      </w:r>
      <w:r w:rsidR="00B90008">
        <w:tab/>
      </w:r>
      <w:r w:rsidRPr="00BC6F16">
        <w:rPr>
          <w:b/>
          <w:color w:val="984806" w:themeColor="accent6" w:themeShade="80"/>
        </w:rPr>
        <w:t>die</w:t>
      </w:r>
      <w:r>
        <w:t xml:space="preserve"> </w:t>
      </w:r>
    </w:p>
    <w:p w14:paraId="3430E62B" w14:textId="77777777" w:rsidR="00C06950" w:rsidRDefault="00BC6F16" w:rsidP="00BC6F16">
      <w:pPr>
        <w:spacing w:after="0"/>
        <w:ind w:left="0"/>
      </w:pPr>
      <w:r>
        <w:t xml:space="preserve">     </w:t>
      </w:r>
      <w:r w:rsidR="00EE7410" w:rsidRPr="0089486E">
        <w:rPr>
          <w:b/>
        </w:rPr>
        <w:t>and</w:t>
      </w:r>
      <w:r w:rsidR="00EE7410">
        <w:t xml:space="preserve"> </w:t>
      </w:r>
      <w:r w:rsidR="0093622F">
        <w:t>[</w:t>
      </w:r>
      <w:r w:rsidR="0093622F" w:rsidRPr="0089486E">
        <w:rPr>
          <w:b/>
        </w:rPr>
        <w:t>as</w:t>
      </w:r>
      <w:r w:rsidR="0093622F">
        <w:t xml:space="preserve">] </w:t>
      </w:r>
      <w:r>
        <w:tab/>
      </w:r>
      <w:r w:rsidR="00EE7410">
        <w:t xml:space="preserve">the </w:t>
      </w:r>
      <w:r w:rsidR="00EE7410" w:rsidRPr="001642C7">
        <w:rPr>
          <w:b/>
          <w:color w:val="984806" w:themeColor="accent6" w:themeShade="80"/>
        </w:rPr>
        <w:t>fall</w:t>
      </w:r>
      <w:r w:rsidR="00EE7410">
        <w:t xml:space="preserve"> </w:t>
      </w:r>
      <w:r>
        <w:tab/>
      </w:r>
      <w:r>
        <w:tab/>
      </w:r>
      <w:r w:rsidR="00EE7410">
        <w:t xml:space="preserve">had </w:t>
      </w:r>
      <w:r>
        <w:tab/>
      </w:r>
      <w:r w:rsidR="00EE7410">
        <w:t xml:space="preserve">brought </w:t>
      </w:r>
    </w:p>
    <w:p w14:paraId="52FABC2A" w14:textId="28E13081" w:rsidR="00BC6F16" w:rsidRDefault="00EE7410" w:rsidP="004667F8">
      <w:pPr>
        <w:spacing w:after="0"/>
        <w:ind w:firstLine="720"/>
        <w:rPr>
          <w:color w:val="984806" w:themeColor="accent6" w:themeShade="80"/>
        </w:rPr>
      </w:pPr>
      <w:r>
        <w:t xml:space="preserve">upon </w:t>
      </w:r>
      <w:r w:rsidR="001642C7">
        <w:t>ALL</w:t>
      </w:r>
      <w:r>
        <w:t xml:space="preserve"> </w:t>
      </w:r>
      <w:r w:rsidRPr="004A3BD8">
        <w:rPr>
          <w:b/>
          <w:color w:val="7030A0"/>
          <w:u w:val="single"/>
        </w:rPr>
        <w:t>man</w:t>
      </w:r>
      <w:r w:rsidRPr="004667F8">
        <w:t xml:space="preserve">kind </w:t>
      </w:r>
      <w:r w:rsidR="004667F8" w:rsidRPr="008B56B5">
        <w:rPr>
          <w:u w:val="single"/>
        </w:rPr>
        <w:tab/>
      </w:r>
      <w:r w:rsidR="004667F8" w:rsidRPr="008B56B5">
        <w:rPr>
          <w:u w:val="single"/>
        </w:rPr>
        <w:tab/>
      </w:r>
      <w:r w:rsidR="004667F8" w:rsidRPr="008B56B5">
        <w:rPr>
          <w:u w:val="single"/>
        </w:rPr>
        <w:tab/>
      </w:r>
      <w:r>
        <w:t xml:space="preserve">a </w:t>
      </w:r>
      <w:r w:rsidR="000B55F2">
        <w:t xml:space="preserve">        </w:t>
      </w:r>
      <w:r w:rsidRPr="00BC6F16">
        <w:rPr>
          <w:color w:val="00B0F0"/>
        </w:rPr>
        <w:t xml:space="preserve">spiritual </w:t>
      </w:r>
      <w:r w:rsidR="00BC6F16">
        <w:rPr>
          <w:color w:val="00B0F0"/>
        </w:rPr>
        <w:t xml:space="preserve">   </w:t>
      </w:r>
      <w:r w:rsidRPr="001642C7">
        <w:rPr>
          <w:b/>
          <w:color w:val="984806" w:themeColor="accent6" w:themeShade="80"/>
        </w:rPr>
        <w:t>death</w:t>
      </w:r>
      <w:r w:rsidRPr="001642C7">
        <w:rPr>
          <w:color w:val="984806" w:themeColor="accent6" w:themeShade="80"/>
        </w:rPr>
        <w:t xml:space="preserve"> </w:t>
      </w:r>
      <w:r w:rsidR="005B4354">
        <w:rPr>
          <w:color w:val="984806" w:themeColor="accent6" w:themeShade="80"/>
        </w:rPr>
        <w:tab/>
      </w:r>
      <w:r w:rsidR="005B4354">
        <w:rPr>
          <w:color w:val="984806" w:themeColor="accent6" w:themeShade="80"/>
        </w:rPr>
        <w:tab/>
        <w:t xml:space="preserve">         </w:t>
      </w:r>
      <w:r w:rsidR="0073708A">
        <w:rPr>
          <w:color w:val="984806" w:themeColor="accent6" w:themeShade="80"/>
        </w:rPr>
        <w:tab/>
        <w:t xml:space="preserve">         </w:t>
      </w:r>
      <w:r w:rsidR="00E91EC4">
        <w:rPr>
          <w:sz w:val="18"/>
          <w:szCs w:val="18"/>
        </w:rPr>
        <w:t>gg</w:t>
      </w:r>
    </w:p>
    <w:p w14:paraId="7811681A" w14:textId="6DC3CFD7" w:rsidR="00034D04" w:rsidRDefault="00EE7410" w:rsidP="00BC6F16">
      <w:pPr>
        <w:spacing w:after="0"/>
      </w:pPr>
      <w:r>
        <w:t xml:space="preserve">as </w:t>
      </w:r>
      <w:r w:rsidR="00BC6F16">
        <w:tab/>
      </w:r>
      <w:r>
        <w:t xml:space="preserve">well as </w:t>
      </w:r>
      <w:r w:rsidR="00BC6F16" w:rsidRPr="008B56B5">
        <w:rPr>
          <w:u w:val="single"/>
        </w:rPr>
        <w:tab/>
      </w:r>
      <w:r w:rsidR="00BC6F16" w:rsidRPr="008B56B5">
        <w:rPr>
          <w:u w:val="single"/>
        </w:rPr>
        <w:tab/>
      </w:r>
      <w:r w:rsidR="00BC6F16" w:rsidRPr="008B56B5">
        <w:rPr>
          <w:u w:val="single"/>
        </w:rPr>
        <w:tab/>
      </w:r>
      <w:r w:rsidR="00BC6F16" w:rsidRPr="008B56B5">
        <w:rPr>
          <w:u w:val="single"/>
        </w:rPr>
        <w:tab/>
      </w:r>
      <w:r w:rsidR="00BC6F16" w:rsidRPr="008B56B5">
        <w:rPr>
          <w:u w:val="single"/>
        </w:rPr>
        <w:tab/>
      </w:r>
      <w:r>
        <w:t xml:space="preserve">a </w:t>
      </w:r>
      <w:r w:rsidR="000B55F2">
        <w:t xml:space="preserve">        </w:t>
      </w:r>
      <w:r w:rsidRPr="00BC6F16">
        <w:rPr>
          <w:i/>
          <w:color w:val="FF0000"/>
        </w:rPr>
        <w:t>temporal</w:t>
      </w:r>
      <w:r w:rsidR="00BC6F16">
        <w:t xml:space="preserve"> [</w:t>
      </w:r>
      <w:r w:rsidR="00BC6F16" w:rsidRPr="000B55F2">
        <w:rPr>
          <w:b/>
          <w:bCs/>
          <w:color w:val="984806" w:themeColor="accent6" w:themeShade="80"/>
        </w:rPr>
        <w:t>death</w:t>
      </w:r>
      <w:r w:rsidR="00BC6F16">
        <w:t>]</w:t>
      </w:r>
    </w:p>
    <w:p w14:paraId="4ED3AD46" w14:textId="77777777" w:rsidR="00BC6F16" w:rsidRDefault="00034D04" w:rsidP="005017C4">
      <w:pPr>
        <w:spacing w:after="0"/>
        <w:ind w:left="0"/>
      </w:pPr>
      <w:r>
        <w:t xml:space="preserve">       </w:t>
      </w:r>
      <w:r w:rsidR="0093622F">
        <w:tab/>
      </w:r>
    </w:p>
    <w:p w14:paraId="29AB2BC6" w14:textId="77777777" w:rsidR="00034D04" w:rsidRDefault="00BC6F16" w:rsidP="005017C4">
      <w:pPr>
        <w:spacing w:after="0"/>
        <w:ind w:left="0"/>
      </w:pPr>
      <w:r>
        <w:t xml:space="preserve"> </w:t>
      </w:r>
      <w:r>
        <w:tab/>
        <w:t xml:space="preserve">            </w:t>
      </w:r>
      <w:r>
        <w:rPr>
          <w:b/>
          <w:color w:val="F79646" w:themeColor="accent6"/>
        </w:rPr>
        <w:t>&gt;</w:t>
      </w:r>
      <w:r w:rsidR="00EE7410" w:rsidRPr="00034D04">
        <w:rPr>
          <w:b/>
        </w:rPr>
        <w:t xml:space="preserve">that </w:t>
      </w:r>
      <w:r>
        <w:rPr>
          <w:b/>
        </w:rPr>
        <w:tab/>
      </w:r>
      <w:r w:rsidR="00EE7410" w:rsidRPr="00034D04">
        <w:rPr>
          <w:b/>
        </w:rPr>
        <w:t>is</w:t>
      </w:r>
      <w:r w:rsidR="00EE7410">
        <w:t xml:space="preserve"> </w:t>
      </w:r>
      <w:r w:rsidR="00B04377">
        <w:tab/>
      </w:r>
      <w:r w:rsidR="00B04377">
        <w:tab/>
      </w:r>
      <w:r w:rsidR="00B04377">
        <w:tab/>
      </w:r>
      <w:r w:rsidR="00B04377">
        <w:tab/>
      </w:r>
      <w:r w:rsidR="00B04377">
        <w:tab/>
      </w:r>
      <w:r w:rsidR="00B04377">
        <w:tab/>
      </w:r>
      <w:r w:rsidR="00B04377">
        <w:tab/>
      </w:r>
      <w:r w:rsidR="00B04377">
        <w:tab/>
      </w:r>
      <w:r w:rsidR="005B4354">
        <w:tab/>
        <w:t xml:space="preserve">         </w:t>
      </w:r>
      <w:r w:rsidR="00E91EC4">
        <w:rPr>
          <w:sz w:val="18"/>
          <w:szCs w:val="18"/>
        </w:rPr>
        <w:t>hh</w:t>
      </w:r>
    </w:p>
    <w:p w14:paraId="26BB2080" w14:textId="5B6595AB" w:rsidR="00BC6F16" w:rsidRPr="004A3BD8" w:rsidRDefault="00EE7410" w:rsidP="004A3BD8">
      <w:pPr>
        <w:spacing w:after="0"/>
        <w:ind w:firstLine="720"/>
        <w:rPr>
          <w:b/>
          <w:color w:val="7030A0"/>
          <w:u w:val="single"/>
        </w:rPr>
      </w:pPr>
      <w:r w:rsidRPr="007A3B48">
        <w:rPr>
          <w:u w:val="single"/>
        </w:rPr>
        <w:t>they</w:t>
      </w:r>
      <w:r>
        <w:t xml:space="preserve"> </w:t>
      </w:r>
      <w:r w:rsidR="00BC6F16">
        <w:t xml:space="preserve"> </w:t>
      </w:r>
      <w:r w:rsidR="004667F8">
        <w:t xml:space="preserve">   </w:t>
      </w:r>
      <w:r w:rsidR="00BC6F16">
        <w:t>[</w:t>
      </w:r>
      <w:r w:rsidR="00BC6F16" w:rsidRPr="004A3BD8">
        <w:rPr>
          <w:b/>
          <w:color w:val="7030A0"/>
          <w:u w:val="single"/>
        </w:rPr>
        <w:t>man</w:t>
      </w:r>
      <w:r w:rsidR="004A3BD8">
        <w:rPr>
          <w:b/>
          <w:color w:val="7030A0"/>
          <w:u w:val="single"/>
        </w:rPr>
        <w:t xml:space="preserve">— </w:t>
      </w:r>
      <w:r w:rsidR="00BC6F16" w:rsidRPr="004A3BD8">
        <w:rPr>
          <w:u w:val="single"/>
        </w:rPr>
        <w:t xml:space="preserve">our </w:t>
      </w:r>
      <w:r w:rsidR="00BC6F16" w:rsidRPr="004A3BD8">
        <w:rPr>
          <w:b/>
          <w:color w:val="00B050"/>
          <w:u w:val="single"/>
        </w:rPr>
        <w:t>first</w:t>
      </w:r>
      <w:r w:rsidR="00BC6F16" w:rsidRPr="004A3BD8">
        <w:rPr>
          <w:u w:val="single"/>
        </w:rPr>
        <w:t xml:space="preserve"> </w:t>
      </w:r>
      <w:r w:rsidR="00BC6F16" w:rsidRPr="004A3BD8">
        <w:rPr>
          <w:b/>
          <w:bCs/>
          <w:u w:val="single"/>
        </w:rPr>
        <w:t>parents</w:t>
      </w:r>
      <w:r w:rsidR="00BC6F16">
        <w:t>]</w:t>
      </w:r>
    </w:p>
    <w:p w14:paraId="73DA929B" w14:textId="77777777" w:rsidR="0093622F" w:rsidRDefault="00EE7410" w:rsidP="00BC6F16">
      <w:pPr>
        <w:spacing w:after="0"/>
        <w:ind w:left="1440" w:firstLine="720"/>
        <w:rPr>
          <w:b/>
          <w:color w:val="0070C0"/>
        </w:rPr>
      </w:pPr>
      <w:r>
        <w:t xml:space="preserve">were </w:t>
      </w:r>
      <w:r w:rsidR="00BC6F16">
        <w:tab/>
      </w:r>
      <w:r w:rsidR="00BC6F16">
        <w:tab/>
      </w:r>
      <w:r w:rsidRPr="000B55F2">
        <w:rPr>
          <w:b/>
          <w:color w:val="984806" w:themeColor="accent6" w:themeShade="80"/>
          <w:highlight w:val="lightGray"/>
          <w:u w:val="single"/>
        </w:rPr>
        <w:t>cut off</w:t>
      </w:r>
      <w:r w:rsidRPr="000B55F2">
        <w:rPr>
          <w:color w:val="984806" w:themeColor="accent6" w:themeShade="80"/>
          <w:highlight w:val="lightGray"/>
          <w:u w:val="single"/>
        </w:rPr>
        <w:t xml:space="preserve"> </w:t>
      </w:r>
      <w:r w:rsidR="00BC6F16" w:rsidRPr="000B55F2">
        <w:rPr>
          <w:color w:val="984806" w:themeColor="accent6" w:themeShade="80"/>
          <w:highlight w:val="lightGray"/>
          <w:u w:val="single"/>
        </w:rPr>
        <w:tab/>
      </w:r>
      <w:r w:rsidRPr="000B55F2">
        <w:rPr>
          <w:highlight w:val="lightGray"/>
          <w:u w:val="single"/>
        </w:rPr>
        <w:t>from</w:t>
      </w:r>
      <w:r w:rsidR="00BC6F16" w:rsidRPr="000B55F2">
        <w:rPr>
          <w:highlight w:val="lightGray"/>
          <w:u w:val="single"/>
        </w:rPr>
        <w:tab/>
      </w:r>
      <w:r w:rsidRPr="000B55F2">
        <w:rPr>
          <w:highlight w:val="lightGray"/>
          <w:u w:val="single"/>
        </w:rPr>
        <w:t xml:space="preserve">the </w:t>
      </w:r>
      <w:r w:rsidR="00BC6F16" w:rsidRPr="000B55F2">
        <w:rPr>
          <w:highlight w:val="lightGray"/>
          <w:u w:val="single"/>
        </w:rPr>
        <w:t xml:space="preserve">    </w:t>
      </w:r>
      <w:r w:rsidRPr="000B55F2">
        <w:rPr>
          <w:b/>
          <w:color w:val="0070C0"/>
          <w:highlight w:val="lightGray"/>
          <w:u w:val="single"/>
        </w:rPr>
        <w:t>presence of the Lord</w:t>
      </w:r>
    </w:p>
    <w:p w14:paraId="233748C9" w14:textId="77777777" w:rsidR="00BC6F16" w:rsidRDefault="00BC6F16" w:rsidP="00BC6F16">
      <w:pPr>
        <w:spacing w:after="0"/>
        <w:ind w:left="1440" w:firstLine="720"/>
      </w:pPr>
    </w:p>
    <w:p w14:paraId="1AEFFFE5" w14:textId="6C1D7AB5" w:rsidR="00BC6F16" w:rsidRPr="00B94C40" w:rsidRDefault="00BC6F16" w:rsidP="00BC6F16">
      <w:pPr>
        <w:spacing w:after="0"/>
        <w:ind w:left="0"/>
      </w:pPr>
      <w:r>
        <w:t xml:space="preserve">     </w:t>
      </w:r>
      <w:r w:rsidR="008932C8">
        <w:t xml:space="preserve"> </w:t>
      </w:r>
      <w:r w:rsidR="00B94C40" w:rsidRPr="00B94C40">
        <w:rPr>
          <w:color w:val="FF33CC"/>
        </w:rPr>
        <w:t xml:space="preserve"> </w:t>
      </w:r>
      <w:r w:rsidR="00C0442E" w:rsidRPr="00B94C40">
        <w:rPr>
          <w:color w:val="FF33CC"/>
          <w:highlight w:val="lightGray"/>
          <w:u w:val="single"/>
        </w:rPr>
        <w:t>therefore</w:t>
      </w:r>
      <w:r>
        <w:tab/>
      </w:r>
      <w:r w:rsidR="00EE7410">
        <w:t xml:space="preserve">it </w:t>
      </w:r>
      <w:r>
        <w:tab/>
      </w:r>
      <w:r w:rsidR="00EE7410">
        <w:t xml:space="preserve">was </w:t>
      </w:r>
      <w:r>
        <w:tab/>
      </w:r>
      <w:r>
        <w:tab/>
      </w:r>
      <w:r w:rsidR="00EE7410" w:rsidRPr="00BC6F16">
        <w:rPr>
          <w:b/>
          <w:color w:val="F79646" w:themeColor="accent6"/>
        </w:rPr>
        <w:t>expedient</w:t>
      </w:r>
      <w:r w:rsidR="00EE7410">
        <w:t xml:space="preserve"> </w:t>
      </w:r>
      <w:r>
        <w:tab/>
      </w:r>
      <w:r>
        <w:tab/>
      </w:r>
      <w:r w:rsidR="00696C75" w:rsidRPr="005B4354">
        <w:rPr>
          <w:sz w:val="18"/>
          <w:szCs w:val="18"/>
        </w:rPr>
        <w:t xml:space="preserve">      </w:t>
      </w:r>
      <w:r w:rsidR="0018724E">
        <w:rPr>
          <w:sz w:val="18"/>
          <w:szCs w:val="18"/>
        </w:rPr>
        <w:t xml:space="preserve">         </w:t>
      </w:r>
      <w:r w:rsidR="007B175A">
        <w:rPr>
          <w:sz w:val="18"/>
          <w:szCs w:val="18"/>
        </w:rPr>
        <w:t xml:space="preserve">  </w:t>
      </w:r>
      <w:r w:rsidR="0018724E">
        <w:rPr>
          <w:sz w:val="18"/>
          <w:szCs w:val="18"/>
        </w:rPr>
        <w:t xml:space="preserve">  </w:t>
      </w:r>
      <w:r w:rsidRPr="005B4354">
        <w:rPr>
          <w:i/>
          <w:sz w:val="18"/>
          <w:szCs w:val="18"/>
        </w:rPr>
        <w:t>[</w:t>
      </w:r>
      <w:r w:rsidR="00696C75" w:rsidRPr="005B4354">
        <w:rPr>
          <w:i/>
          <w:sz w:val="18"/>
          <w:szCs w:val="18"/>
        </w:rPr>
        <w:t>profitable]</w:t>
      </w:r>
      <w:r w:rsidR="00B94C40">
        <w:rPr>
          <w:i/>
          <w:sz w:val="18"/>
          <w:szCs w:val="18"/>
        </w:rPr>
        <w:t xml:space="preserve">    </w:t>
      </w:r>
      <w:r w:rsidR="00C759E9">
        <w:rPr>
          <w:sz w:val="18"/>
          <w:szCs w:val="18"/>
        </w:rPr>
        <w:t xml:space="preserve"> </w:t>
      </w:r>
      <w:r w:rsidR="00B94C40" w:rsidRPr="00C759E9">
        <w:rPr>
          <w:color w:val="FF33CC"/>
          <w:sz w:val="18"/>
          <w:szCs w:val="18"/>
        </w:rPr>
        <w:t xml:space="preserve">[deleted in </w:t>
      </w:r>
      <w:r w:rsidR="00C759E9" w:rsidRPr="00C759E9">
        <w:rPr>
          <w:color w:val="FF33CC"/>
          <w:sz w:val="18"/>
          <w:szCs w:val="18"/>
        </w:rPr>
        <w:t>1837]</w:t>
      </w:r>
    </w:p>
    <w:p w14:paraId="0438A280" w14:textId="77777777" w:rsidR="00696C75" w:rsidRDefault="00EE7410" w:rsidP="00BC6F16">
      <w:pPr>
        <w:spacing w:after="0"/>
        <w:ind w:left="0" w:firstLine="720"/>
      </w:pPr>
      <w:r w:rsidRPr="002702FA">
        <w:rPr>
          <w:b/>
        </w:rPr>
        <w:t xml:space="preserve">that </w:t>
      </w:r>
      <w:r w:rsidR="002702FA">
        <w:t xml:space="preserve">  </w:t>
      </w:r>
      <w:r w:rsidR="004667F8">
        <w:t xml:space="preserve"> </w:t>
      </w:r>
      <w:r w:rsidR="002702FA">
        <w:t xml:space="preserve">  </w:t>
      </w:r>
      <w:r w:rsidR="00696C75">
        <w:t>[</w:t>
      </w:r>
      <w:r w:rsidR="00696C75" w:rsidRPr="007A3B48">
        <w:rPr>
          <w:u w:val="single"/>
        </w:rPr>
        <w:t>they</w:t>
      </w:r>
      <w:r w:rsidR="00696C75">
        <w:t xml:space="preserve">]  </w:t>
      </w:r>
      <w:r w:rsidR="004667F8">
        <w:tab/>
      </w:r>
      <w:r w:rsidRPr="004667F8">
        <w:rPr>
          <w:b/>
          <w:color w:val="7030A0"/>
        </w:rPr>
        <w:t>man</w:t>
      </w:r>
      <w:r>
        <w:t xml:space="preserve">kind </w:t>
      </w:r>
    </w:p>
    <w:p w14:paraId="0BBEC5B8" w14:textId="77777777" w:rsidR="00BC6F16" w:rsidRDefault="00EE7410" w:rsidP="00696C75">
      <w:pPr>
        <w:spacing w:after="0"/>
        <w:ind w:left="1440" w:firstLine="720"/>
      </w:pPr>
      <w:r>
        <w:t xml:space="preserve">should </w:t>
      </w:r>
      <w:r w:rsidR="00696C75">
        <w:tab/>
      </w:r>
      <w:r>
        <w:t xml:space="preserve">be </w:t>
      </w:r>
      <w:r w:rsidR="00BC6F16">
        <w:tab/>
      </w:r>
      <w:r w:rsidRPr="001642C7">
        <w:rPr>
          <w:b/>
          <w:color w:val="0070C0"/>
        </w:rPr>
        <w:t>reclaimed</w:t>
      </w:r>
      <w:r>
        <w:t xml:space="preserve"> </w:t>
      </w:r>
    </w:p>
    <w:p w14:paraId="30B3E6AE" w14:textId="5B9CDA90" w:rsidR="00EE7410" w:rsidRDefault="00EE7410" w:rsidP="00BC6F16">
      <w:pPr>
        <w:spacing w:after="0"/>
        <w:ind w:left="3600" w:firstLine="720"/>
        <w:rPr>
          <w:b/>
          <w:color w:val="984806" w:themeColor="accent6" w:themeShade="80"/>
        </w:rPr>
      </w:pPr>
      <w:r>
        <w:t xml:space="preserve">from </w:t>
      </w:r>
      <w:r w:rsidR="00BC6F16">
        <w:tab/>
      </w:r>
      <w:r>
        <w:t xml:space="preserve">this </w:t>
      </w:r>
      <w:r w:rsidR="000B55F2">
        <w:t xml:space="preserve"> </w:t>
      </w:r>
      <w:r w:rsidR="000B55F2" w:rsidRPr="000B55F2">
        <w:rPr>
          <w:sz w:val="18"/>
          <w:szCs w:val="18"/>
        </w:rPr>
        <w:t xml:space="preserve">   </w:t>
      </w:r>
      <w:r w:rsidRPr="00BC6F16">
        <w:rPr>
          <w:color w:val="00B0F0"/>
        </w:rPr>
        <w:t>spiritual</w:t>
      </w:r>
      <w:r w:rsidR="000B55F2">
        <w:rPr>
          <w:color w:val="00B0F0"/>
        </w:rPr>
        <w:t xml:space="preserve">  </w:t>
      </w:r>
      <w:r w:rsidR="000B55F2" w:rsidRPr="000B55F2">
        <w:rPr>
          <w:color w:val="00B0F0"/>
        </w:rPr>
        <w:t xml:space="preserve"> </w:t>
      </w:r>
      <w:r w:rsidRPr="000B55F2">
        <w:rPr>
          <w:b/>
          <w:color w:val="984806" w:themeColor="accent6" w:themeShade="80"/>
        </w:rPr>
        <w:t xml:space="preserve"> </w:t>
      </w:r>
      <w:r w:rsidRPr="001642C7">
        <w:rPr>
          <w:b/>
          <w:color w:val="984806" w:themeColor="accent6" w:themeShade="80"/>
        </w:rPr>
        <w:t>death</w:t>
      </w:r>
    </w:p>
    <w:p w14:paraId="00A57BF4" w14:textId="77777777" w:rsidR="004667F8" w:rsidRDefault="004667F8" w:rsidP="00BC6F16">
      <w:pPr>
        <w:spacing w:after="0"/>
        <w:ind w:left="3600" w:firstLine="720"/>
      </w:pPr>
    </w:p>
    <w:p w14:paraId="6790F1D7" w14:textId="77777777" w:rsidR="0093622F" w:rsidRDefault="00EE7410" w:rsidP="005017C4">
      <w:pPr>
        <w:spacing w:after="0"/>
        <w:ind w:left="0"/>
      </w:pPr>
      <w:r>
        <w:t xml:space="preserve">10 </w:t>
      </w:r>
      <w:r w:rsidR="004667F8">
        <w:t xml:space="preserve"> </w:t>
      </w:r>
      <w:r w:rsidR="00C0442E" w:rsidRPr="00C0442E">
        <w:rPr>
          <w:b/>
          <w:highlight w:val="lightGray"/>
          <w:u w:val="single"/>
        </w:rPr>
        <w:t>Therefore</w:t>
      </w:r>
      <w:r>
        <w:t xml:space="preserve"> </w:t>
      </w:r>
    </w:p>
    <w:p w14:paraId="3E9AB9C5" w14:textId="77777777" w:rsidR="0093622F" w:rsidRDefault="00EE7410" w:rsidP="00696C75">
      <w:pPr>
        <w:spacing w:after="0"/>
      </w:pPr>
      <w:r>
        <w:t xml:space="preserve">as </w:t>
      </w:r>
      <w:r w:rsidR="00696C75">
        <w:tab/>
      </w:r>
      <w:r>
        <w:t xml:space="preserve">they </w:t>
      </w:r>
      <w:r w:rsidR="004667F8">
        <w:t xml:space="preserve">    </w:t>
      </w:r>
      <w:r w:rsidR="00696C75">
        <w:t>[</w:t>
      </w:r>
      <w:r w:rsidR="00696C75" w:rsidRPr="007A3B48">
        <w:rPr>
          <w:b/>
          <w:color w:val="7030A0"/>
          <w:u w:val="single"/>
        </w:rPr>
        <w:t>man</w:t>
      </w:r>
      <w:r w:rsidR="00696C75">
        <w:t>kind]</w:t>
      </w:r>
      <w:r w:rsidR="004667F8">
        <w:t xml:space="preserve"> </w:t>
      </w:r>
      <w:r>
        <w:t xml:space="preserve">had </w:t>
      </w:r>
      <w:r w:rsidR="00696C75">
        <w:tab/>
      </w:r>
      <w:r>
        <w:t xml:space="preserve">become </w:t>
      </w:r>
      <w:r w:rsidR="0093622F">
        <w:tab/>
      </w:r>
      <w:r w:rsidR="00696C75">
        <w:tab/>
      </w:r>
      <w:r w:rsidRPr="001642C7">
        <w:rPr>
          <w:b/>
          <w:color w:val="984806" w:themeColor="accent6" w:themeShade="80"/>
        </w:rPr>
        <w:t>carnal</w:t>
      </w:r>
      <w:r>
        <w:t xml:space="preserve"> </w:t>
      </w:r>
    </w:p>
    <w:p w14:paraId="50D598C0" w14:textId="77777777" w:rsidR="0093622F" w:rsidRDefault="00EE7410" w:rsidP="00560B7E">
      <w:pPr>
        <w:spacing w:after="0"/>
        <w:ind w:left="5040" w:firstLine="720"/>
      </w:pPr>
      <w:r w:rsidRPr="001642C7">
        <w:rPr>
          <w:b/>
          <w:color w:val="984806" w:themeColor="accent6" w:themeShade="80"/>
        </w:rPr>
        <w:t>sensual</w:t>
      </w:r>
    </w:p>
    <w:p w14:paraId="2D51E3F4" w14:textId="77777777" w:rsidR="00560B7E" w:rsidRDefault="00EE7410" w:rsidP="00560B7E">
      <w:pPr>
        <w:spacing w:after="0"/>
        <w:ind w:left="4320" w:firstLine="720"/>
      </w:pPr>
      <w:r>
        <w:t xml:space="preserve">and </w:t>
      </w:r>
      <w:r w:rsidR="00696C75">
        <w:tab/>
      </w:r>
      <w:r w:rsidRPr="001642C7">
        <w:rPr>
          <w:b/>
          <w:color w:val="984806" w:themeColor="accent6" w:themeShade="80"/>
        </w:rPr>
        <w:t>devilish</w:t>
      </w:r>
      <w:r w:rsidR="00560B7E">
        <w:t xml:space="preserve"> by nature</w:t>
      </w:r>
    </w:p>
    <w:p w14:paraId="39A2D830" w14:textId="77777777" w:rsidR="005B4354" w:rsidRPr="00560B7E" w:rsidRDefault="005B4354" w:rsidP="005B4354">
      <w:pPr>
        <w:autoSpaceDE w:val="0"/>
        <w:autoSpaceDN w:val="0"/>
        <w:adjustRightInd w:val="0"/>
        <w:spacing w:after="0"/>
        <w:ind w:left="0"/>
        <w:rPr>
          <w:rFonts w:ascii="Calibri" w:eastAsia="Calibri" w:hAnsi="Calibri" w:cs="Calibri"/>
        </w:rPr>
      </w:pPr>
      <w:r w:rsidRPr="00560B7E">
        <w:rPr>
          <w:rFonts w:ascii="Calibri" w:eastAsia="Calibri" w:hAnsi="Calibri" w:cs="Calibri"/>
        </w:rPr>
        <w:t>_______</w:t>
      </w:r>
    </w:p>
    <w:p w14:paraId="374C8D65" w14:textId="77777777" w:rsidR="005B4354" w:rsidRDefault="005B4354" w:rsidP="005B4354">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w:t>
      </w:r>
      <w:r w:rsidR="00E91EC4">
        <w:rPr>
          <w:rFonts w:ascii="Calibri" w:eastAsia="Calibri" w:hAnsi="Calibri" w:cs="Calibri"/>
          <w:sz w:val="18"/>
          <w:szCs w:val="18"/>
        </w:rPr>
        <w:t>gg</w:t>
      </w:r>
      <w:r>
        <w:rPr>
          <w:rFonts w:ascii="Calibri" w:eastAsia="Calibri" w:hAnsi="Calibri" w:cs="Calibri"/>
          <w:sz w:val="18"/>
          <w:szCs w:val="18"/>
        </w:rPr>
        <w:t xml:space="preserve"> </w:t>
      </w:r>
      <w:r w:rsidR="00BB188A">
        <w:rPr>
          <w:rFonts w:ascii="Calibri" w:eastAsia="Calibri" w:hAnsi="Calibri" w:cs="Calibri"/>
          <w:sz w:val="18"/>
          <w:szCs w:val="18"/>
        </w:rPr>
        <w:t>–</w:t>
      </w:r>
      <w:r>
        <w:rPr>
          <w:rFonts w:ascii="Calibri" w:eastAsia="Calibri" w:hAnsi="Calibri" w:cs="Calibri"/>
          <w:sz w:val="18"/>
          <w:szCs w:val="18"/>
        </w:rPr>
        <w:t xml:space="preserve"> Distribution</w:t>
      </w:r>
      <w:r w:rsidR="00BB188A">
        <w:rPr>
          <w:rFonts w:ascii="Calibri" w:eastAsia="Calibri" w:hAnsi="Calibri" w:cs="Calibri"/>
          <w:sz w:val="18"/>
          <w:szCs w:val="18"/>
        </w:rPr>
        <w:t>]</w:t>
      </w:r>
    </w:p>
    <w:p w14:paraId="0ED91B02" w14:textId="77777777" w:rsidR="005B4354" w:rsidRPr="00560B7E" w:rsidRDefault="005B4354" w:rsidP="005B4354">
      <w:pPr>
        <w:autoSpaceDE w:val="0"/>
        <w:autoSpaceDN w:val="0"/>
        <w:adjustRightInd w:val="0"/>
        <w:spacing w:after="0"/>
        <w:ind w:left="0"/>
        <w:rPr>
          <w:rFonts w:ascii="Calibri" w:eastAsia="Calibri" w:hAnsi="Calibri" w:cs="Calibri"/>
          <w:sz w:val="18"/>
          <w:szCs w:val="18"/>
        </w:rPr>
      </w:pPr>
      <w:r w:rsidRPr="00560B7E">
        <w:rPr>
          <w:rFonts w:ascii="Calibri" w:eastAsia="Calibri" w:hAnsi="Calibri" w:cs="Calibri"/>
          <w:sz w:val="18"/>
          <w:szCs w:val="18"/>
        </w:rPr>
        <w:t>[</w:t>
      </w:r>
      <w:r>
        <w:rPr>
          <w:rFonts w:ascii="Calibri" w:eastAsia="Calibri" w:hAnsi="Calibri" w:cs="Calibri"/>
          <w:sz w:val="18"/>
          <w:szCs w:val="18"/>
        </w:rPr>
        <w:t xml:space="preserve">Par. </w:t>
      </w:r>
      <w:r w:rsidR="00E91EC4">
        <w:rPr>
          <w:rFonts w:ascii="Calibri" w:eastAsia="Calibri" w:hAnsi="Calibri" w:cs="Calibri"/>
          <w:sz w:val="18"/>
          <w:szCs w:val="18"/>
        </w:rPr>
        <w:t>hh</w:t>
      </w:r>
      <w:r>
        <w:rPr>
          <w:rFonts w:ascii="Calibri" w:eastAsia="Calibri" w:hAnsi="Calibri" w:cs="Calibri"/>
          <w:sz w:val="18"/>
          <w:szCs w:val="18"/>
        </w:rPr>
        <w:t xml:space="preserve"> – Clarification]</w:t>
      </w:r>
      <w:r w:rsidRPr="00560B7E">
        <w:rPr>
          <w:rFonts w:ascii="Calibri" w:eastAsia="Calibri" w:hAnsi="Calibri" w:cs="Calibri"/>
          <w:sz w:val="18"/>
          <w:szCs w:val="18"/>
        </w:rPr>
        <w:tab/>
      </w:r>
      <w:r w:rsidRPr="00560B7E">
        <w:rPr>
          <w:rFonts w:ascii="Calibri" w:eastAsia="Calibri" w:hAnsi="Calibri" w:cs="Calibri"/>
          <w:sz w:val="18"/>
          <w:szCs w:val="18"/>
        </w:rPr>
        <w:tab/>
      </w:r>
      <w:r w:rsidRPr="00560B7E">
        <w:rPr>
          <w:rFonts w:ascii="Calibri" w:eastAsia="Calibri" w:hAnsi="Calibri" w:cs="Calibri"/>
          <w:sz w:val="18"/>
          <w:szCs w:val="18"/>
        </w:rPr>
        <w:tab/>
      </w:r>
      <w:r w:rsidRPr="00560B7E">
        <w:rPr>
          <w:rFonts w:ascii="Calibri" w:eastAsia="Calibri" w:hAnsi="Calibri" w:cs="Calibri"/>
          <w:sz w:val="18"/>
          <w:szCs w:val="18"/>
        </w:rPr>
        <w:tab/>
      </w:r>
    </w:p>
    <w:p w14:paraId="39EDE1DC"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75FE8F5B" w14:textId="77777777" w:rsidR="001D4EC0" w:rsidRDefault="001D4EC0" w:rsidP="00696C75">
      <w:pPr>
        <w:spacing w:after="0"/>
        <w:ind w:firstLine="720"/>
      </w:pPr>
    </w:p>
    <w:p w14:paraId="4D9D1D73" w14:textId="23193F90" w:rsidR="007A3B48" w:rsidRDefault="007A3B48" w:rsidP="00696C75">
      <w:pPr>
        <w:spacing w:after="0"/>
        <w:ind w:firstLine="720"/>
      </w:pPr>
      <w:r>
        <w:t xml:space="preserve">     </w:t>
      </w:r>
      <w:r w:rsidR="00EE7410">
        <w:t xml:space="preserve">this </w:t>
      </w:r>
      <w:r w:rsidR="00EE7410" w:rsidRPr="00696C75">
        <w:rPr>
          <w:color w:val="984806" w:themeColor="accent6" w:themeShade="80"/>
          <w:u w:val="single"/>
        </w:rPr>
        <w:t xml:space="preserve">probationary </w:t>
      </w:r>
      <w:r w:rsidR="00EE7410" w:rsidRPr="00696C75">
        <w:rPr>
          <w:b/>
          <w:color w:val="984806" w:themeColor="accent6" w:themeShade="80"/>
          <w:u w:val="single"/>
        </w:rPr>
        <w:t>state</w:t>
      </w:r>
      <w:r w:rsidR="00EE7410" w:rsidRPr="00696C75">
        <w:rPr>
          <w:color w:val="984806" w:themeColor="accent6" w:themeShade="80"/>
        </w:rPr>
        <w:t xml:space="preserve"> </w:t>
      </w:r>
      <w:r w:rsidR="00696C75">
        <w:tab/>
      </w:r>
    </w:p>
    <w:p w14:paraId="41CE9F7A" w14:textId="6765F60C" w:rsidR="00696C75" w:rsidRDefault="00EE7410" w:rsidP="007A3B48">
      <w:pPr>
        <w:spacing w:after="0"/>
        <w:ind w:left="2880" w:firstLine="720"/>
        <w:rPr>
          <w:b/>
        </w:rPr>
      </w:pPr>
      <w:r>
        <w:t xml:space="preserve">became </w:t>
      </w:r>
      <w:r w:rsidR="00696C75">
        <w:tab/>
      </w:r>
      <w:r w:rsidR="00696C75">
        <w:tab/>
      </w:r>
      <w:r>
        <w:t xml:space="preserve">a </w:t>
      </w:r>
      <w:r w:rsidR="00696C75">
        <w:tab/>
      </w:r>
      <w:r w:rsidR="00560B7E">
        <w:t xml:space="preserve">       </w:t>
      </w:r>
      <w:r w:rsidRPr="001642C7">
        <w:rPr>
          <w:b/>
        </w:rPr>
        <w:t xml:space="preserve">state </w:t>
      </w:r>
    </w:p>
    <w:p w14:paraId="2EC8EA41" w14:textId="77777777" w:rsidR="0093622F" w:rsidRPr="007A3B48" w:rsidRDefault="00EE7410" w:rsidP="00696C75">
      <w:pPr>
        <w:spacing w:after="0"/>
        <w:rPr>
          <w:color w:val="00B0F0"/>
          <w:sz w:val="18"/>
          <w:szCs w:val="18"/>
        </w:rPr>
      </w:pPr>
      <w:r w:rsidRPr="005B4354">
        <w:rPr>
          <w:b/>
        </w:rPr>
        <w:t>for</w:t>
      </w:r>
      <w:r w:rsidRPr="00560B7E">
        <w:t xml:space="preserve"> </w:t>
      </w:r>
      <w:r w:rsidR="00696C75" w:rsidRPr="00560B7E">
        <w:tab/>
      </w:r>
      <w:r w:rsidRPr="00560B7E">
        <w:t xml:space="preserve">them </w:t>
      </w:r>
      <w:r w:rsidR="00696C75" w:rsidRPr="00560B7E">
        <w:tab/>
      </w:r>
      <w:r w:rsidR="00696C75" w:rsidRPr="00560B7E">
        <w:tab/>
      </w:r>
      <w:r w:rsidR="00696C75" w:rsidRPr="00560B7E">
        <w:tab/>
      </w:r>
      <w:r w:rsidR="00696C75" w:rsidRPr="00560B7E">
        <w:tab/>
      </w:r>
      <w:r w:rsidRPr="00560B7E">
        <w:t xml:space="preserve">to </w:t>
      </w:r>
      <w:r w:rsidR="00696C75" w:rsidRPr="00560B7E">
        <w:tab/>
        <w:t xml:space="preserve">           </w:t>
      </w:r>
      <w:r w:rsidRPr="00560B7E">
        <w:rPr>
          <w:color w:val="00B0F0"/>
        </w:rPr>
        <w:t xml:space="preserve">prepare </w:t>
      </w:r>
    </w:p>
    <w:p w14:paraId="6CCF9EC5" w14:textId="77777777" w:rsidR="00560B7E" w:rsidRPr="007A3B48" w:rsidRDefault="00560B7E" w:rsidP="00696C75">
      <w:pPr>
        <w:spacing w:after="0"/>
        <w:rPr>
          <w:sz w:val="18"/>
          <w:szCs w:val="18"/>
        </w:rPr>
      </w:pPr>
    </w:p>
    <w:p w14:paraId="740ADFA1" w14:textId="77777777" w:rsidR="00696C75" w:rsidRDefault="00EE7410" w:rsidP="00696C75">
      <w:pPr>
        <w:spacing w:after="0"/>
        <w:ind w:firstLine="720"/>
      </w:pPr>
      <w:r>
        <w:t xml:space="preserve">it </w:t>
      </w:r>
      <w:r w:rsidR="00696C75">
        <w:t xml:space="preserve">[this </w:t>
      </w:r>
      <w:r w:rsidR="00696C75" w:rsidRPr="00696C75">
        <w:rPr>
          <w:color w:val="984806" w:themeColor="accent6" w:themeShade="80"/>
        </w:rPr>
        <w:t>probationary state</w:t>
      </w:r>
      <w:r w:rsidR="00696C75">
        <w:t>]</w:t>
      </w:r>
    </w:p>
    <w:p w14:paraId="60320B43" w14:textId="41F9727B" w:rsidR="00560B7E" w:rsidRDefault="00EE7410" w:rsidP="00696C75">
      <w:pPr>
        <w:spacing w:after="0"/>
        <w:ind w:left="2880" w:firstLine="720"/>
        <w:rPr>
          <w:u w:val="single"/>
        </w:rPr>
      </w:pPr>
      <w:r>
        <w:t xml:space="preserve">became </w:t>
      </w:r>
      <w:r w:rsidR="00696C75">
        <w:tab/>
      </w:r>
      <w:r>
        <w:t xml:space="preserve">a </w:t>
      </w:r>
      <w:r w:rsidR="00696C75">
        <w:t xml:space="preserve">      </w:t>
      </w:r>
      <w:r w:rsidR="00560B7E" w:rsidRPr="00560B7E">
        <w:rPr>
          <w:color w:val="FF33CC"/>
        </w:rPr>
        <w:t>^</w:t>
      </w:r>
      <w:r w:rsidRPr="00560B7E">
        <w:rPr>
          <w:color w:val="00B0F0"/>
        </w:rPr>
        <w:t>preparatory</w:t>
      </w:r>
      <w:r w:rsidRPr="00560B7E">
        <w:t xml:space="preserve"> </w:t>
      </w:r>
      <w:r w:rsidR="00560B7E" w:rsidRPr="00560B7E">
        <w:rPr>
          <w:color w:val="FF33CC"/>
        </w:rPr>
        <w:t>/</w:t>
      </w:r>
      <w:r w:rsidR="00560B7E">
        <w:rPr>
          <w:color w:val="FF33CC"/>
        </w:rPr>
        <w:tab/>
        <w:t xml:space="preserve">           </w:t>
      </w:r>
      <w:r w:rsidR="00560B7E" w:rsidRPr="00560B7E">
        <w:rPr>
          <w:color w:val="FF33CC"/>
          <w:sz w:val="18"/>
          <w:szCs w:val="18"/>
        </w:rPr>
        <w:t>[^</w:t>
      </w:r>
      <w:r w:rsidR="00560B7E" w:rsidRPr="008F4F17">
        <w:rPr>
          <w:rFonts w:ascii="Monotype Corsiva" w:hAnsi="Monotype Corsiva"/>
          <w:color w:val="FF33CC"/>
          <w:sz w:val="18"/>
          <w:szCs w:val="18"/>
        </w:rPr>
        <w:t>O</w:t>
      </w:r>
      <w:r w:rsidR="00560B7E" w:rsidRPr="00560B7E">
        <w:rPr>
          <w:color w:val="FF33CC"/>
          <w:sz w:val="18"/>
          <w:szCs w:val="18"/>
        </w:rPr>
        <w:t xml:space="preserve">, 1830 / </w:t>
      </w:r>
      <w:r w:rsidR="00560B7E" w:rsidRPr="008F4F17">
        <w:rPr>
          <w:rFonts w:ascii="Monotype Corsiva" w:hAnsi="Monotype Corsiva"/>
          <w:color w:val="FF33CC"/>
          <w:sz w:val="20"/>
          <w:szCs w:val="20"/>
        </w:rPr>
        <w:t xml:space="preserve"> P</w:t>
      </w:r>
      <w:r w:rsidR="008F4F17">
        <w:rPr>
          <w:color w:val="FF33CC"/>
          <w:sz w:val="18"/>
          <w:szCs w:val="18"/>
        </w:rPr>
        <w:t xml:space="preserve"> </w:t>
      </w:r>
      <w:r w:rsidR="00560B7E" w:rsidRPr="00560B7E">
        <w:rPr>
          <w:color w:val="FF33CC"/>
          <w:sz w:val="18"/>
          <w:szCs w:val="18"/>
        </w:rPr>
        <w:t>]</w:t>
      </w:r>
    </w:p>
    <w:p w14:paraId="7AE6F934" w14:textId="77777777" w:rsidR="00EE7410" w:rsidRPr="007A3B48" w:rsidRDefault="00560B7E" w:rsidP="00560B7E">
      <w:pPr>
        <w:spacing w:after="0"/>
        <w:ind w:left="5040"/>
        <w:rPr>
          <w:sz w:val="18"/>
          <w:szCs w:val="18"/>
        </w:rPr>
      </w:pPr>
      <w:r w:rsidRPr="00560B7E">
        <w:t xml:space="preserve">           </w:t>
      </w:r>
      <w:r w:rsidRPr="00560B7E">
        <w:rPr>
          <w:color w:val="FF33CC"/>
        </w:rPr>
        <w:t xml:space="preserve">probationary </w:t>
      </w:r>
      <w:r w:rsidRPr="00560B7E">
        <w:t xml:space="preserve"> </w:t>
      </w:r>
      <w:r w:rsidR="00EE7410" w:rsidRPr="00560B7E">
        <w:rPr>
          <w:b/>
        </w:rPr>
        <w:t>state</w:t>
      </w:r>
    </w:p>
    <w:p w14:paraId="09F3475D" w14:textId="77777777" w:rsidR="005017C4" w:rsidRPr="007A3B48" w:rsidRDefault="005017C4" w:rsidP="005017C4">
      <w:pPr>
        <w:spacing w:after="0"/>
        <w:ind w:left="0"/>
        <w:rPr>
          <w:sz w:val="18"/>
          <w:szCs w:val="18"/>
        </w:rPr>
      </w:pPr>
    </w:p>
    <w:p w14:paraId="55057DD8" w14:textId="5CCBCAAE" w:rsidR="0093622F" w:rsidRDefault="00EE7410" w:rsidP="00696C75">
      <w:pPr>
        <w:spacing w:after="0"/>
        <w:ind w:left="0"/>
      </w:pPr>
      <w:r>
        <w:t xml:space="preserve"> 11 </w:t>
      </w:r>
      <w:r w:rsidRPr="0093622F">
        <w:rPr>
          <w:b/>
        </w:rPr>
        <w:t xml:space="preserve">And </w:t>
      </w:r>
      <w:r w:rsidRPr="007A3B48">
        <w:rPr>
          <w:b/>
          <w:highlight w:val="lightGray"/>
          <w:u w:val="single"/>
        </w:rPr>
        <w:t>now</w:t>
      </w:r>
      <w:r w:rsidRPr="007A3B48">
        <w:t xml:space="preserve"> </w:t>
      </w:r>
      <w:r w:rsidR="00696C75">
        <w:tab/>
      </w:r>
      <w:r w:rsidR="00696C75" w:rsidRPr="00A006CB">
        <w:rPr>
          <w:u w:val="single"/>
        </w:rPr>
        <w:tab/>
      </w:r>
      <w:r w:rsidR="00696C75" w:rsidRPr="00A006CB">
        <w:rPr>
          <w:u w:val="single"/>
        </w:rPr>
        <w:tab/>
      </w:r>
      <w:r w:rsidR="00A006CB">
        <w:rPr>
          <w:u w:val="single"/>
        </w:rPr>
        <w:t xml:space="preserve">            </w:t>
      </w:r>
      <w:r w:rsidR="00696C75" w:rsidRPr="00A006CB">
        <w:tab/>
      </w:r>
      <w:r w:rsidR="005B4354">
        <w:rPr>
          <w:b/>
        </w:rPr>
        <w:t>REMEMBER</w:t>
      </w:r>
      <w:r>
        <w:t xml:space="preserve"> </w:t>
      </w:r>
      <w:r w:rsidR="00696C75">
        <w:tab/>
      </w:r>
      <w:r w:rsidRPr="00560B7E">
        <w:rPr>
          <w:color w:val="00B0F0"/>
        </w:rPr>
        <w:t>my</w:t>
      </w:r>
      <w:r w:rsidRPr="0093622F">
        <w:rPr>
          <w:b/>
        </w:rPr>
        <w:t xml:space="preserve"> </w:t>
      </w:r>
      <w:r w:rsidR="00696C75">
        <w:rPr>
          <w:b/>
        </w:rPr>
        <w:t xml:space="preserve">    </w:t>
      </w:r>
      <w:r w:rsidRPr="0093622F">
        <w:rPr>
          <w:b/>
        </w:rPr>
        <w:t>son</w:t>
      </w:r>
      <w:r>
        <w:t xml:space="preserve"> </w:t>
      </w:r>
    </w:p>
    <w:p w14:paraId="4EB9B71D" w14:textId="522296AD" w:rsidR="0093622F" w:rsidRDefault="00EE7410" w:rsidP="00696C75">
      <w:pPr>
        <w:spacing w:after="0"/>
        <w:rPr>
          <w:color w:val="0070C0"/>
        </w:rPr>
      </w:pPr>
      <w:r w:rsidRPr="00A57B74">
        <w:rPr>
          <w:b/>
          <w:color w:val="F79646" w:themeColor="accent6"/>
        </w:rPr>
        <w:t xml:space="preserve">if </w:t>
      </w:r>
      <w:r w:rsidR="00696C75">
        <w:tab/>
      </w:r>
      <w:r>
        <w:t xml:space="preserve">it </w:t>
      </w:r>
      <w:r w:rsidR="00696C75">
        <w:tab/>
      </w:r>
      <w:r>
        <w:t xml:space="preserve">were </w:t>
      </w:r>
      <w:r w:rsidR="00696C75">
        <w:tab/>
        <w:t>NOT</w:t>
      </w:r>
      <w:r>
        <w:t xml:space="preserve"> </w:t>
      </w:r>
      <w:r w:rsidR="00696C75">
        <w:tab/>
      </w:r>
      <w:r w:rsidR="00696C75">
        <w:tab/>
      </w:r>
      <w:r>
        <w:t xml:space="preserve">for </w:t>
      </w:r>
      <w:r w:rsidR="00696C75">
        <w:tab/>
      </w:r>
      <w:r>
        <w:t xml:space="preserve">the </w:t>
      </w:r>
      <w:r w:rsidR="00696C75">
        <w:t xml:space="preserve">    </w:t>
      </w:r>
      <w:r w:rsidR="00A57B74" w:rsidRPr="00A006CB">
        <w:rPr>
          <w:b/>
          <w:bCs/>
          <w:color w:val="0070C0"/>
          <w:highlight w:val="lightGray"/>
          <w:u w:val="single"/>
        </w:rPr>
        <w:t>plan</w:t>
      </w:r>
      <w:r w:rsidR="00A57B74" w:rsidRPr="007A3B48">
        <w:rPr>
          <w:b/>
          <w:bCs/>
          <w:color w:val="0070C0"/>
          <w:u w:val="single"/>
        </w:rPr>
        <w:t xml:space="preserve"> of redemption</w:t>
      </w:r>
      <w:r w:rsidRPr="008A1AE5">
        <w:rPr>
          <w:color w:val="0070C0"/>
        </w:rPr>
        <w:t xml:space="preserve"> </w:t>
      </w:r>
    </w:p>
    <w:p w14:paraId="45B29FBD" w14:textId="77777777" w:rsidR="00560B7E" w:rsidRDefault="00560B7E" w:rsidP="00696C75">
      <w:pPr>
        <w:spacing w:after="0"/>
      </w:pPr>
    </w:p>
    <w:p w14:paraId="70A6E515" w14:textId="6E13CBBC" w:rsidR="009F1C1C" w:rsidRDefault="00EE7410" w:rsidP="00560B7E">
      <w:pPr>
        <w:spacing w:after="0"/>
        <w:ind w:left="2880" w:firstLine="720"/>
        <w:rPr>
          <w:b/>
        </w:rPr>
      </w:pPr>
      <w:r>
        <w:t xml:space="preserve">laying </w:t>
      </w:r>
      <w:r w:rsidR="00A57B74">
        <w:tab/>
      </w:r>
      <w:r>
        <w:t xml:space="preserve">it </w:t>
      </w:r>
      <w:r w:rsidR="00560B7E">
        <w:t xml:space="preserve">        </w:t>
      </w:r>
      <w:r w:rsidR="00560B7E" w:rsidRPr="007A3B48">
        <w:rPr>
          <w:sz w:val="16"/>
          <w:szCs w:val="16"/>
        </w:rPr>
        <w:t xml:space="preserve">  </w:t>
      </w:r>
      <w:r w:rsidR="00560B7E">
        <w:t xml:space="preserve">[the </w:t>
      </w:r>
      <w:r w:rsidR="007A3B48">
        <w:t xml:space="preserve"> </w:t>
      </w:r>
      <w:r w:rsidR="00560B7E">
        <w:t xml:space="preserve">   </w:t>
      </w:r>
      <w:r w:rsidR="0093622F" w:rsidRPr="00A006CB">
        <w:rPr>
          <w:b/>
          <w:color w:val="0070C0"/>
          <w:highlight w:val="lightGray"/>
          <w:u w:val="single"/>
        </w:rPr>
        <w:t>plan</w:t>
      </w:r>
      <w:r w:rsidR="0093622F" w:rsidRPr="007A3B48">
        <w:rPr>
          <w:b/>
          <w:color w:val="0070C0"/>
          <w:u w:val="single"/>
        </w:rPr>
        <w:t xml:space="preserve"> of redemption</w:t>
      </w:r>
      <w:r w:rsidR="0093622F">
        <w:t xml:space="preserve">] </w:t>
      </w:r>
      <w:r w:rsidRPr="00A57B74">
        <w:rPr>
          <w:b/>
          <w:color w:val="F79646" w:themeColor="accent6"/>
        </w:rPr>
        <w:t>aside</w:t>
      </w:r>
    </w:p>
    <w:p w14:paraId="4DAF4526" w14:textId="77777777" w:rsidR="00A57B74" w:rsidRDefault="009F1C1C" w:rsidP="009F1C1C">
      <w:pPr>
        <w:spacing w:after="0"/>
        <w:ind w:left="0"/>
        <w:rPr>
          <w:i/>
          <w:color w:val="984806" w:themeColor="accent6" w:themeShade="80"/>
          <w:sz w:val="20"/>
          <w:szCs w:val="20"/>
        </w:rPr>
      </w:pPr>
      <w:r w:rsidRPr="009F1C1C">
        <w:rPr>
          <w:i/>
          <w:sz w:val="20"/>
          <w:szCs w:val="20"/>
        </w:rPr>
        <w:t xml:space="preserve">[That is, </w:t>
      </w:r>
      <w:r w:rsidR="00C06950">
        <w:rPr>
          <w:i/>
          <w:sz w:val="20"/>
          <w:szCs w:val="20"/>
        </w:rPr>
        <w:t>laying</w:t>
      </w:r>
      <w:r>
        <w:rPr>
          <w:i/>
          <w:sz w:val="20"/>
          <w:szCs w:val="20"/>
        </w:rPr>
        <w:t xml:space="preserve"> the </w:t>
      </w:r>
      <w:r w:rsidRPr="009F1C1C">
        <w:rPr>
          <w:i/>
          <w:sz w:val="20"/>
          <w:szCs w:val="20"/>
        </w:rPr>
        <w:t>Atonement</w:t>
      </w:r>
      <w:r>
        <w:rPr>
          <w:i/>
          <w:sz w:val="20"/>
          <w:szCs w:val="20"/>
        </w:rPr>
        <w:t xml:space="preserve"> </w:t>
      </w:r>
      <w:r w:rsidR="00C06950">
        <w:rPr>
          <w:i/>
          <w:sz w:val="20"/>
          <w:szCs w:val="20"/>
        </w:rPr>
        <w:t>aside for a moment.</w:t>
      </w:r>
      <w:r w:rsidRPr="009F1C1C">
        <w:rPr>
          <w:i/>
          <w:sz w:val="20"/>
          <w:szCs w:val="20"/>
        </w:rPr>
        <w:t>]</w:t>
      </w:r>
      <w:r w:rsidR="001642C7" w:rsidRPr="009F1C1C">
        <w:rPr>
          <w:i/>
          <w:color w:val="984806" w:themeColor="accent6" w:themeShade="80"/>
          <w:sz w:val="20"/>
          <w:szCs w:val="20"/>
        </w:rPr>
        <w:tab/>
      </w:r>
    </w:p>
    <w:p w14:paraId="57FC99A5" w14:textId="77777777" w:rsidR="009F1C1C" w:rsidRPr="009F1C1C" w:rsidRDefault="009F1C1C" w:rsidP="009F1C1C">
      <w:pPr>
        <w:spacing w:after="0"/>
        <w:ind w:left="0"/>
        <w:rPr>
          <w:i/>
          <w:color w:val="984806" w:themeColor="accent6" w:themeShade="80"/>
          <w:sz w:val="20"/>
          <w:szCs w:val="20"/>
        </w:rPr>
      </w:pPr>
    </w:p>
    <w:p w14:paraId="109F3CCA" w14:textId="77777777" w:rsidR="00A57B74" w:rsidRDefault="00A57B74" w:rsidP="00A57B74">
      <w:pPr>
        <w:spacing w:after="0"/>
        <w:ind w:left="0"/>
        <w:rPr>
          <w:b/>
          <w:color w:val="00B050"/>
        </w:rPr>
      </w:pPr>
      <w:r>
        <w:t xml:space="preserve">             </w:t>
      </w:r>
      <w:r w:rsidR="008A1AE5">
        <w:t>[</w:t>
      </w:r>
      <w:r w:rsidR="008A1AE5" w:rsidRPr="00A57B74">
        <w:rPr>
          <w:b/>
          <w:color w:val="F79646" w:themeColor="accent6"/>
        </w:rPr>
        <w:t>then</w:t>
      </w:r>
      <w:r w:rsidR="008A1AE5">
        <w:t>]</w:t>
      </w:r>
      <w:r w:rsidR="008A1AE5">
        <w:tab/>
      </w:r>
      <w:r w:rsidR="00EE7410" w:rsidRPr="0093622F">
        <w:rPr>
          <w:b/>
          <w:color w:val="00B050"/>
        </w:rPr>
        <w:t xml:space="preserve">as soon as </w:t>
      </w:r>
    </w:p>
    <w:p w14:paraId="47EBCFCC" w14:textId="77777777" w:rsidR="0093622F" w:rsidRDefault="009F1C1C" w:rsidP="00A57B74">
      <w:pPr>
        <w:spacing w:after="0"/>
        <w:ind w:firstLine="720"/>
        <w:rPr>
          <w:color w:val="00B050"/>
        </w:rPr>
      </w:pPr>
      <w:r w:rsidRPr="007A3B48">
        <w:rPr>
          <w:u w:val="single"/>
        </w:rPr>
        <w:t>t</w:t>
      </w:r>
      <w:r w:rsidR="00EE7410" w:rsidRPr="007A3B48">
        <w:rPr>
          <w:u w:val="single"/>
        </w:rPr>
        <w:t>hey</w:t>
      </w:r>
      <w:r>
        <w:t xml:space="preserve"> </w:t>
      </w:r>
      <w:r w:rsidR="005B4354">
        <w:t xml:space="preserve">    </w:t>
      </w:r>
      <w:r w:rsidR="00730EF7">
        <w:t>[</w:t>
      </w:r>
      <w:r w:rsidR="005B4354">
        <w:tab/>
      </w:r>
      <w:r w:rsidR="00730EF7" w:rsidRPr="007A3B48">
        <w:rPr>
          <w:b/>
          <w:color w:val="7030A0"/>
          <w:u w:val="single"/>
        </w:rPr>
        <w:t>man</w:t>
      </w:r>
      <w:r w:rsidR="00730EF7">
        <w:t>]</w:t>
      </w:r>
      <w:r w:rsidR="00A57B74">
        <w:tab/>
      </w:r>
      <w:r w:rsidR="00EE7410" w:rsidRPr="00A57B74">
        <w:t xml:space="preserve">were </w:t>
      </w:r>
      <w:r w:rsidR="00A57B74" w:rsidRPr="00A57B74">
        <w:tab/>
      </w:r>
      <w:r w:rsidR="00EE7410" w:rsidRPr="00A57B74">
        <w:rPr>
          <w:b/>
          <w:color w:val="984806" w:themeColor="accent6" w:themeShade="80"/>
        </w:rPr>
        <w:t>dead</w:t>
      </w:r>
      <w:r w:rsidR="00EE7410" w:rsidRPr="00A57B74">
        <w:t xml:space="preserve"> </w:t>
      </w:r>
      <w:r w:rsidR="0093622F">
        <w:rPr>
          <w:color w:val="00B050"/>
        </w:rPr>
        <w:tab/>
      </w:r>
    </w:p>
    <w:p w14:paraId="3C8FAAB6" w14:textId="77777777" w:rsidR="0093622F" w:rsidRDefault="00EE7410" w:rsidP="00A57B74">
      <w:pPr>
        <w:spacing w:after="0"/>
        <w:ind w:firstLine="720"/>
      </w:pPr>
      <w:r>
        <w:t xml:space="preserve">their souls </w:t>
      </w:r>
      <w:r w:rsidR="00A57B74">
        <w:tab/>
      </w:r>
      <w:r>
        <w:t xml:space="preserve">were </w:t>
      </w:r>
      <w:r w:rsidR="00A57B74">
        <w:tab/>
      </w:r>
      <w:r w:rsidRPr="001642C7">
        <w:rPr>
          <w:b/>
          <w:color w:val="984806" w:themeColor="accent6" w:themeShade="80"/>
        </w:rPr>
        <w:t>miserable</w:t>
      </w:r>
      <w:r>
        <w:t xml:space="preserve"> </w:t>
      </w:r>
    </w:p>
    <w:p w14:paraId="6E94EDA4" w14:textId="77777777" w:rsidR="00EE7410" w:rsidRDefault="00EE7410" w:rsidP="00A57B74">
      <w:pPr>
        <w:spacing w:after="0"/>
        <w:ind w:left="1440" w:firstLine="720"/>
      </w:pPr>
      <w:r>
        <w:t xml:space="preserve">being </w:t>
      </w:r>
      <w:r w:rsidR="00A57B74">
        <w:tab/>
      </w:r>
      <w:r w:rsidR="00A57B74">
        <w:tab/>
      </w:r>
      <w:r w:rsidRPr="000B55F2">
        <w:rPr>
          <w:b/>
          <w:color w:val="984806" w:themeColor="accent6" w:themeShade="80"/>
          <w:highlight w:val="lightGray"/>
          <w:u w:val="single"/>
        </w:rPr>
        <w:t>cut off</w:t>
      </w:r>
      <w:r w:rsidRPr="000B55F2">
        <w:rPr>
          <w:color w:val="984806" w:themeColor="accent6" w:themeShade="80"/>
          <w:highlight w:val="lightGray"/>
          <w:u w:val="single"/>
        </w:rPr>
        <w:t xml:space="preserve"> </w:t>
      </w:r>
      <w:r w:rsidR="00A57B74" w:rsidRPr="000B55F2">
        <w:rPr>
          <w:color w:val="984806" w:themeColor="accent6" w:themeShade="80"/>
          <w:highlight w:val="lightGray"/>
          <w:u w:val="single"/>
        </w:rPr>
        <w:tab/>
      </w:r>
      <w:r w:rsidRPr="000B55F2">
        <w:rPr>
          <w:highlight w:val="lightGray"/>
          <w:u w:val="single"/>
        </w:rPr>
        <w:t xml:space="preserve">from </w:t>
      </w:r>
      <w:r w:rsidR="00A57B74" w:rsidRPr="000B55F2">
        <w:rPr>
          <w:highlight w:val="lightGray"/>
          <w:u w:val="single"/>
        </w:rPr>
        <w:tab/>
      </w:r>
      <w:r w:rsidRPr="000B55F2">
        <w:rPr>
          <w:highlight w:val="lightGray"/>
          <w:u w:val="single"/>
        </w:rPr>
        <w:t xml:space="preserve">the </w:t>
      </w:r>
      <w:r w:rsidR="00A57B74" w:rsidRPr="000B55F2">
        <w:rPr>
          <w:highlight w:val="lightGray"/>
          <w:u w:val="single"/>
        </w:rPr>
        <w:t xml:space="preserve">    </w:t>
      </w:r>
      <w:r w:rsidRPr="000B55F2">
        <w:rPr>
          <w:b/>
          <w:color w:val="0070C0"/>
          <w:highlight w:val="lightGray"/>
          <w:u w:val="single"/>
        </w:rPr>
        <w:t>presence of the Lord</w:t>
      </w:r>
    </w:p>
    <w:p w14:paraId="626DB180" w14:textId="77777777" w:rsidR="00A57B74" w:rsidRDefault="00A57B74" w:rsidP="00A57B74">
      <w:pPr>
        <w:spacing w:after="0"/>
        <w:ind w:left="1440" w:firstLine="720"/>
      </w:pPr>
    </w:p>
    <w:p w14:paraId="253F5E55" w14:textId="77777777" w:rsidR="00EE7410" w:rsidRDefault="00EE7410" w:rsidP="005017C4">
      <w:pPr>
        <w:spacing w:after="0"/>
        <w:ind w:left="0"/>
      </w:pPr>
    </w:p>
    <w:p w14:paraId="0B12ACC3" w14:textId="77777777" w:rsidR="00EE7410" w:rsidRPr="00773C7A" w:rsidRDefault="00EE7410" w:rsidP="005017C4">
      <w:pPr>
        <w:spacing w:after="0"/>
        <w:ind w:left="0"/>
        <w:jc w:val="center"/>
        <w:rPr>
          <w:i/>
        </w:rPr>
      </w:pPr>
      <w:r w:rsidRPr="00773C7A">
        <w:rPr>
          <w:i/>
        </w:rPr>
        <w:t>Justice and Mercy Find Perfect Union in Christ</w:t>
      </w:r>
    </w:p>
    <w:p w14:paraId="667A6C0F" w14:textId="77777777" w:rsidR="00EE7410" w:rsidRDefault="00EE7410" w:rsidP="005017C4">
      <w:pPr>
        <w:spacing w:after="0"/>
        <w:ind w:left="0"/>
      </w:pPr>
    </w:p>
    <w:p w14:paraId="019076A3" w14:textId="19A9B4EC" w:rsidR="001E540B" w:rsidRDefault="00EE7410" w:rsidP="001E540B">
      <w:pPr>
        <w:spacing w:after="0"/>
        <w:ind w:left="0"/>
      </w:pPr>
      <w:r>
        <w:t xml:space="preserve"> 12 </w:t>
      </w:r>
      <w:r w:rsidRPr="001642C7">
        <w:rPr>
          <w:b/>
        </w:rPr>
        <w:t xml:space="preserve">And </w:t>
      </w:r>
      <w:r w:rsidRPr="007A3B48">
        <w:rPr>
          <w:b/>
          <w:highlight w:val="lightGray"/>
          <w:u w:val="single"/>
        </w:rPr>
        <w:t>now</w:t>
      </w:r>
      <w:r w:rsidR="001E540B">
        <w:tab/>
      </w:r>
      <w:r>
        <w:t xml:space="preserve">there </w:t>
      </w:r>
      <w:r w:rsidRPr="00BA0A18">
        <w:rPr>
          <w:color w:val="FF33CC"/>
        </w:rPr>
        <w:t xml:space="preserve">was </w:t>
      </w:r>
      <w:r w:rsidR="001E540B">
        <w:tab/>
      </w:r>
      <w:r w:rsidR="001642C7">
        <w:t>NO</w:t>
      </w:r>
      <w:r>
        <w:t xml:space="preserve"> </w:t>
      </w:r>
      <w:r w:rsidR="001E540B">
        <w:tab/>
      </w:r>
      <w:r>
        <w:t xml:space="preserve">means </w:t>
      </w:r>
      <w:r w:rsidR="00BA0A18">
        <w:tab/>
      </w:r>
      <w:r w:rsidR="00BA0A18">
        <w:tab/>
        <w:t xml:space="preserve">                      </w:t>
      </w:r>
      <w:r w:rsidR="00BA0A18">
        <w:tab/>
      </w:r>
      <w:r w:rsidR="00BA0A18">
        <w:tab/>
        <w:t xml:space="preserve">  </w:t>
      </w:r>
      <w:r w:rsidR="00BA0A18" w:rsidRPr="00BA0A18">
        <w:rPr>
          <w:color w:val="FF33CC"/>
          <w:sz w:val="18"/>
          <w:szCs w:val="18"/>
        </w:rPr>
        <w:t>[singular verb]</w:t>
      </w:r>
      <w:r w:rsidR="00BA0A18" w:rsidRPr="00BA0A18">
        <w:rPr>
          <w:color w:val="FF33CC"/>
        </w:rPr>
        <w:t xml:space="preserve">    </w:t>
      </w:r>
      <w:r w:rsidR="00BA0A18" w:rsidRPr="00BA0A18">
        <w:rPr>
          <w:color w:val="FF33CC"/>
          <w:sz w:val="16"/>
          <w:szCs w:val="16"/>
        </w:rPr>
        <w:t>{AG}</w:t>
      </w:r>
      <w:r w:rsidR="00BA0A18" w:rsidRPr="00BA0A18">
        <w:rPr>
          <w:color w:val="FF33CC"/>
        </w:rPr>
        <w:t xml:space="preserve">    </w:t>
      </w:r>
    </w:p>
    <w:p w14:paraId="1E23F002" w14:textId="77777777" w:rsidR="001E540B" w:rsidRDefault="00EE7410" w:rsidP="001E540B">
      <w:pPr>
        <w:spacing w:after="0"/>
        <w:ind w:left="2160" w:firstLine="720"/>
      </w:pPr>
      <w:r>
        <w:t xml:space="preserve">to </w:t>
      </w:r>
      <w:r w:rsidR="001E540B">
        <w:tab/>
      </w:r>
      <w:r w:rsidRPr="001642C7">
        <w:rPr>
          <w:b/>
          <w:color w:val="0070C0"/>
        </w:rPr>
        <w:t>reclaim</w:t>
      </w:r>
      <w:r>
        <w:t xml:space="preserve"> </w:t>
      </w:r>
      <w:r w:rsidR="001E540B">
        <w:tab/>
      </w:r>
      <w:r w:rsidR="001E540B">
        <w:tab/>
      </w:r>
      <w:r w:rsidRPr="001E540B">
        <w:rPr>
          <w:color w:val="984806" w:themeColor="accent6" w:themeShade="80"/>
        </w:rPr>
        <w:t xml:space="preserve">men </w:t>
      </w:r>
    </w:p>
    <w:p w14:paraId="63BB3752" w14:textId="77777777" w:rsidR="001642C7" w:rsidRDefault="00EE7410" w:rsidP="001E540B">
      <w:pPr>
        <w:spacing w:after="0"/>
        <w:ind w:left="3600" w:firstLine="720"/>
        <w:rPr>
          <w:b/>
          <w:color w:val="984806" w:themeColor="accent6" w:themeShade="80"/>
        </w:rPr>
      </w:pPr>
      <w:r>
        <w:t xml:space="preserve">from </w:t>
      </w:r>
      <w:r w:rsidR="001E540B">
        <w:tab/>
      </w:r>
      <w:r>
        <w:t xml:space="preserve">this </w:t>
      </w:r>
      <w:r w:rsidR="001E540B">
        <w:tab/>
      </w:r>
      <w:r w:rsidRPr="001642C7">
        <w:rPr>
          <w:b/>
          <w:color w:val="984806" w:themeColor="accent6" w:themeShade="80"/>
        </w:rPr>
        <w:t>fallen state</w:t>
      </w:r>
    </w:p>
    <w:p w14:paraId="20462BC8" w14:textId="77777777" w:rsidR="001E540B" w:rsidRDefault="001E540B" w:rsidP="001E540B">
      <w:pPr>
        <w:spacing w:after="0"/>
        <w:ind w:left="3600" w:firstLine="720"/>
        <w:rPr>
          <w:color w:val="984806" w:themeColor="accent6" w:themeShade="80"/>
        </w:rPr>
      </w:pPr>
    </w:p>
    <w:p w14:paraId="3F0A5180" w14:textId="77777777" w:rsidR="001E540B" w:rsidRDefault="001E540B" w:rsidP="001E540B">
      <w:pPr>
        <w:spacing w:after="0"/>
        <w:ind w:left="0"/>
      </w:pPr>
      <w:r>
        <w:t xml:space="preserve">           </w:t>
      </w:r>
      <w:r>
        <w:tab/>
      </w:r>
      <w:r>
        <w:tab/>
      </w:r>
      <w:r>
        <w:tab/>
      </w:r>
      <w:r>
        <w:tab/>
      </w:r>
      <w:r>
        <w:tab/>
      </w:r>
      <w:r>
        <w:tab/>
      </w:r>
      <w:r>
        <w:tab/>
      </w:r>
      <w:r w:rsidR="00EE7410" w:rsidRPr="001E540B">
        <w:t xml:space="preserve">which </w:t>
      </w:r>
      <w:r>
        <w:t xml:space="preserve">  [</w:t>
      </w:r>
      <w:r w:rsidRPr="001E540B">
        <w:rPr>
          <w:b/>
          <w:color w:val="984806" w:themeColor="accent6" w:themeShade="80"/>
        </w:rPr>
        <w:t>fallen state</w:t>
      </w:r>
      <w:r>
        <w:t xml:space="preserve">]       </w:t>
      </w:r>
    </w:p>
    <w:p w14:paraId="09E57E09" w14:textId="77777777" w:rsidR="001E540B" w:rsidRDefault="00C06950" w:rsidP="00C06950">
      <w:pPr>
        <w:spacing w:after="0"/>
        <w:ind w:left="1440" w:firstLine="720"/>
      </w:pPr>
      <w:r w:rsidRPr="007A3B48">
        <w:rPr>
          <w:b/>
          <w:color w:val="7030A0"/>
          <w:u w:val="single"/>
        </w:rPr>
        <w:t>man</w:t>
      </w:r>
      <w:r>
        <w:tab/>
      </w:r>
      <w:r w:rsidR="00EE7410">
        <w:t xml:space="preserve">had </w:t>
      </w:r>
      <w:r w:rsidR="001E540B">
        <w:tab/>
      </w:r>
      <w:r w:rsidR="00EE7410">
        <w:t xml:space="preserve">brought </w:t>
      </w:r>
    </w:p>
    <w:p w14:paraId="4420CD47" w14:textId="77777777" w:rsidR="001642C7" w:rsidRDefault="00EE7410" w:rsidP="001E540B">
      <w:pPr>
        <w:spacing w:after="0"/>
        <w:ind w:left="3600" w:firstLine="720"/>
      </w:pPr>
      <w:r>
        <w:t xml:space="preserve">upon </w:t>
      </w:r>
      <w:r w:rsidR="001E540B">
        <w:tab/>
      </w:r>
      <w:r w:rsidR="001E540B">
        <w:tab/>
      </w:r>
      <w:r w:rsidRPr="009F1C1C">
        <w:rPr>
          <w:color w:val="984806" w:themeColor="accent6" w:themeShade="80"/>
        </w:rPr>
        <w:t xml:space="preserve">himself </w:t>
      </w:r>
    </w:p>
    <w:p w14:paraId="396FE480" w14:textId="77777777" w:rsidR="001E540B" w:rsidRDefault="00EE7410" w:rsidP="001E540B">
      <w:pPr>
        <w:spacing w:after="0"/>
        <w:ind w:left="2880" w:firstLine="720"/>
      </w:pPr>
      <w:r>
        <w:t xml:space="preserve">because </w:t>
      </w:r>
    </w:p>
    <w:p w14:paraId="149DD5D3" w14:textId="77777777" w:rsidR="00EE7410" w:rsidRDefault="00EE7410" w:rsidP="001E540B">
      <w:pPr>
        <w:spacing w:after="0"/>
        <w:ind w:left="3600" w:firstLine="720"/>
        <w:rPr>
          <w:b/>
          <w:color w:val="984806" w:themeColor="accent6" w:themeShade="80"/>
        </w:rPr>
      </w:pPr>
      <w:r>
        <w:t xml:space="preserve">of </w:t>
      </w:r>
      <w:r w:rsidR="001E540B">
        <w:tab/>
      </w:r>
      <w:r>
        <w:t xml:space="preserve">his </w:t>
      </w:r>
      <w:r w:rsidR="001E540B">
        <w:tab/>
      </w:r>
      <w:r w:rsidRPr="001E540B">
        <w:rPr>
          <w:color w:val="984806" w:themeColor="accent6" w:themeShade="80"/>
        </w:rPr>
        <w:t xml:space="preserve">own </w:t>
      </w:r>
      <w:r w:rsidRPr="001642C7">
        <w:rPr>
          <w:b/>
          <w:color w:val="984806" w:themeColor="accent6" w:themeShade="80"/>
        </w:rPr>
        <w:t>disobedience</w:t>
      </w:r>
    </w:p>
    <w:p w14:paraId="0620B288" w14:textId="77777777" w:rsidR="009F1C1C" w:rsidRDefault="009F1C1C" w:rsidP="009F1C1C">
      <w:pPr>
        <w:spacing w:after="0"/>
        <w:ind w:left="0"/>
        <w:rPr>
          <w:b/>
          <w:color w:val="984806" w:themeColor="accent6" w:themeShade="80"/>
        </w:rPr>
      </w:pPr>
    </w:p>
    <w:p w14:paraId="2F6DCBB2" w14:textId="77777777" w:rsidR="00AF073C" w:rsidRDefault="00AF073C" w:rsidP="001E540B">
      <w:pPr>
        <w:spacing w:after="0"/>
        <w:ind w:left="0"/>
      </w:pPr>
      <w:r>
        <w:t xml:space="preserve">13 </w:t>
      </w:r>
      <w:r w:rsidR="008932C8">
        <w:t xml:space="preserve">  </w:t>
      </w:r>
      <w:r w:rsidR="00C0442E" w:rsidRPr="00C0442E">
        <w:rPr>
          <w:b/>
          <w:highlight w:val="lightGray"/>
          <w:u w:val="single"/>
        </w:rPr>
        <w:t>Therefore</w:t>
      </w:r>
      <w:r w:rsidR="001E540B">
        <w:tab/>
      </w:r>
      <w:r w:rsidR="008932C8">
        <w:tab/>
      </w:r>
      <w:r w:rsidR="008932C8">
        <w:tab/>
      </w:r>
      <w:r w:rsidR="008932C8">
        <w:tab/>
      </w:r>
      <w:r>
        <w:t xml:space="preserve">according to </w:t>
      </w:r>
      <w:r w:rsidR="001E540B">
        <w:tab/>
        <w:t xml:space="preserve">           </w:t>
      </w:r>
      <w:r w:rsidRPr="00195A3E">
        <w:rPr>
          <w:b/>
        </w:rPr>
        <w:t>justice</w:t>
      </w:r>
      <w:r>
        <w:t xml:space="preserve"> </w:t>
      </w:r>
    </w:p>
    <w:p w14:paraId="222C3FA9" w14:textId="77777777" w:rsidR="001E540B" w:rsidRDefault="00AF073C" w:rsidP="001E540B">
      <w:pPr>
        <w:spacing w:after="0"/>
      </w:pPr>
      <w:r w:rsidRPr="00211B70">
        <w:rPr>
          <w:color w:val="F79646" w:themeColor="accent6"/>
        </w:rPr>
        <w:t xml:space="preserve">  </w:t>
      </w:r>
      <w:r w:rsidR="001E540B">
        <w:rPr>
          <w:color w:val="F79646" w:themeColor="accent6"/>
        </w:rPr>
        <w:tab/>
      </w:r>
      <w:r w:rsidR="00913066">
        <w:rPr>
          <w:color w:val="F79646" w:themeColor="accent6"/>
        </w:rPr>
        <w:tab/>
      </w:r>
      <w:r w:rsidR="00913066">
        <w:rPr>
          <w:color w:val="F79646" w:themeColor="accent6"/>
        </w:rPr>
        <w:tab/>
      </w:r>
      <w:r w:rsidR="00C06950">
        <w:rPr>
          <w:color w:val="F79646" w:themeColor="accent6"/>
        </w:rPr>
        <w:tab/>
      </w:r>
      <w:r w:rsidR="00C06950">
        <w:rPr>
          <w:color w:val="F79646" w:themeColor="accent6"/>
        </w:rPr>
        <w:tab/>
      </w:r>
      <w:r w:rsidR="00C06950">
        <w:rPr>
          <w:color w:val="F79646" w:themeColor="accent6"/>
        </w:rPr>
        <w:tab/>
      </w:r>
      <w:r>
        <w:t xml:space="preserve">the </w:t>
      </w:r>
      <w:r w:rsidR="00C06950">
        <w:t xml:space="preserve">    </w:t>
      </w:r>
      <w:r w:rsidRPr="00A006CB">
        <w:rPr>
          <w:b/>
          <w:color w:val="0070C0"/>
          <w:highlight w:val="lightGray"/>
          <w:u w:val="single"/>
        </w:rPr>
        <w:t>plan</w:t>
      </w:r>
      <w:r w:rsidRPr="007A3B48">
        <w:rPr>
          <w:b/>
          <w:color w:val="0070C0"/>
          <w:u w:val="single"/>
        </w:rPr>
        <w:t xml:space="preserve"> of redemption</w:t>
      </w:r>
      <w:r w:rsidRPr="00913066">
        <w:rPr>
          <w:color w:val="0070C0"/>
        </w:rPr>
        <w:t xml:space="preserve"> </w:t>
      </w:r>
    </w:p>
    <w:p w14:paraId="169301A0" w14:textId="77777777" w:rsidR="00AF073C" w:rsidRPr="001E540B" w:rsidRDefault="00AF073C" w:rsidP="001E540B">
      <w:pPr>
        <w:spacing w:after="0"/>
        <w:ind w:left="1440" w:firstLine="720"/>
      </w:pPr>
      <w:r w:rsidRPr="001E540B">
        <w:t xml:space="preserve">could </w:t>
      </w:r>
      <w:r w:rsidR="001E540B" w:rsidRPr="001E540B">
        <w:t>NOT</w:t>
      </w:r>
      <w:r w:rsidRPr="001E540B">
        <w:t xml:space="preserve"> be </w:t>
      </w:r>
      <w:r w:rsidR="001E540B" w:rsidRPr="001E540B">
        <w:tab/>
      </w:r>
      <w:r w:rsidRPr="001E540B">
        <w:rPr>
          <w:b/>
        </w:rPr>
        <w:t>brought about</w:t>
      </w:r>
    </w:p>
    <w:p w14:paraId="20B218B1" w14:textId="77777777" w:rsidR="001E540B" w:rsidRPr="001E540B" w:rsidRDefault="001E540B" w:rsidP="00AF073C">
      <w:pPr>
        <w:spacing w:after="0"/>
        <w:ind w:left="1440" w:firstLine="720"/>
      </w:pPr>
      <w:r w:rsidRPr="001E540B">
        <w:t xml:space="preserve">          ONLY</w:t>
      </w:r>
      <w:r w:rsidR="00AF073C" w:rsidRPr="001E540B">
        <w:t xml:space="preserve"> on </w:t>
      </w:r>
      <w:r w:rsidRPr="001E540B">
        <w:tab/>
      </w:r>
      <w:r w:rsidR="00AF073C" w:rsidRPr="0006653C">
        <w:rPr>
          <w:u w:val="single"/>
        </w:rPr>
        <w:t>conditions</w:t>
      </w:r>
      <w:r w:rsidR="00AF073C" w:rsidRPr="001E540B">
        <w:t xml:space="preserve"> </w:t>
      </w:r>
    </w:p>
    <w:p w14:paraId="6B69EF4D" w14:textId="77777777" w:rsidR="001E540B" w:rsidRDefault="00AF073C" w:rsidP="001E540B">
      <w:pPr>
        <w:spacing w:after="0"/>
        <w:ind w:left="3600" w:firstLine="720"/>
      </w:pPr>
      <w:r>
        <w:t xml:space="preserve">of </w:t>
      </w:r>
      <w:r w:rsidR="001E540B">
        <w:tab/>
        <w:t xml:space="preserve">           </w:t>
      </w:r>
      <w:r w:rsidRPr="00195A3E">
        <w:rPr>
          <w:b/>
        </w:rPr>
        <w:t>repentance</w:t>
      </w:r>
      <w:r>
        <w:t xml:space="preserve"> </w:t>
      </w:r>
    </w:p>
    <w:p w14:paraId="5A0E553B" w14:textId="77777777" w:rsidR="00AF073C" w:rsidRDefault="00AF073C" w:rsidP="001E540B">
      <w:pPr>
        <w:spacing w:after="0"/>
        <w:ind w:left="4320" w:firstLine="720"/>
      </w:pPr>
      <w:r>
        <w:t xml:space="preserve">of </w:t>
      </w:r>
      <w:r w:rsidR="001E540B">
        <w:tab/>
      </w:r>
      <w:r w:rsidRPr="001E540B">
        <w:rPr>
          <w:color w:val="984806" w:themeColor="accent6" w:themeShade="80"/>
        </w:rPr>
        <w:t xml:space="preserve">men </w:t>
      </w:r>
    </w:p>
    <w:p w14:paraId="72E8A6CD" w14:textId="77777777" w:rsidR="00AF073C" w:rsidRDefault="00AF073C" w:rsidP="001E540B">
      <w:pPr>
        <w:spacing w:after="0"/>
        <w:ind w:left="3600" w:firstLine="720"/>
      </w:pPr>
      <w:r>
        <w:t xml:space="preserve">in </w:t>
      </w:r>
      <w:r w:rsidR="001E540B">
        <w:tab/>
      </w:r>
      <w:r>
        <w:t xml:space="preserve">this </w:t>
      </w:r>
      <w:r w:rsidR="001E540B">
        <w:tab/>
      </w:r>
      <w:r w:rsidRPr="00913066">
        <w:rPr>
          <w:color w:val="984806" w:themeColor="accent6" w:themeShade="80"/>
          <w:u w:val="single"/>
        </w:rPr>
        <w:t xml:space="preserve">probationary </w:t>
      </w:r>
      <w:r w:rsidRPr="00913066">
        <w:rPr>
          <w:b/>
          <w:color w:val="984806" w:themeColor="accent6" w:themeShade="80"/>
          <w:u w:val="single"/>
        </w:rPr>
        <w:t>state</w:t>
      </w:r>
      <w:r>
        <w:t xml:space="preserve"> </w:t>
      </w:r>
    </w:p>
    <w:p w14:paraId="6253F5AA" w14:textId="77777777" w:rsidR="00C06950" w:rsidRPr="009F1C1C" w:rsidRDefault="00C06950" w:rsidP="00C06950">
      <w:pPr>
        <w:autoSpaceDE w:val="0"/>
        <w:autoSpaceDN w:val="0"/>
        <w:adjustRightInd w:val="0"/>
        <w:spacing w:after="0"/>
        <w:ind w:left="0"/>
        <w:rPr>
          <w:rFonts w:ascii="Calibri" w:eastAsia="Calibri" w:hAnsi="Calibri" w:cs="Calibri"/>
        </w:rPr>
      </w:pPr>
      <w:r w:rsidRPr="009F1C1C">
        <w:rPr>
          <w:rFonts w:ascii="Calibri" w:eastAsia="Calibri" w:hAnsi="Calibri" w:cs="Calibri"/>
        </w:rPr>
        <w:t>_______</w:t>
      </w:r>
    </w:p>
    <w:p w14:paraId="4A0469E0" w14:textId="77777777" w:rsidR="00C06950" w:rsidRPr="009F1C1C" w:rsidRDefault="00C06950" w:rsidP="00C06950">
      <w:pPr>
        <w:autoSpaceDE w:val="0"/>
        <w:autoSpaceDN w:val="0"/>
        <w:adjustRightInd w:val="0"/>
        <w:spacing w:after="0"/>
        <w:ind w:left="0"/>
        <w:rPr>
          <w:rFonts w:ascii="Calibri" w:eastAsia="Calibri" w:hAnsi="Calibri" w:cs="Calibri"/>
          <w:sz w:val="18"/>
          <w:szCs w:val="18"/>
        </w:rPr>
      </w:pP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p>
    <w:p w14:paraId="265E9E87" w14:textId="77777777" w:rsidR="00C06950" w:rsidRPr="009F1C1C" w:rsidRDefault="00C06950" w:rsidP="00C06950">
      <w:pPr>
        <w:autoSpaceDE w:val="0"/>
        <w:autoSpaceDN w:val="0"/>
        <w:adjustRightInd w:val="0"/>
        <w:spacing w:after="0"/>
        <w:ind w:left="0"/>
        <w:rPr>
          <w:rFonts w:ascii="Calibri" w:eastAsia="Calibri" w:hAnsi="Calibri" w:cs="Calibri"/>
          <w:sz w:val="18"/>
          <w:szCs w:val="18"/>
        </w:rPr>
      </w:pP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p>
    <w:p w14:paraId="391E642D"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5DF5DB67" w14:textId="77777777" w:rsidR="001D4EC0" w:rsidRDefault="001D4EC0" w:rsidP="008932C8">
      <w:pPr>
        <w:spacing w:after="0"/>
        <w:ind w:left="0"/>
        <w:rPr>
          <w:b/>
        </w:rPr>
      </w:pPr>
    </w:p>
    <w:p w14:paraId="3BEEDC14" w14:textId="77777777" w:rsidR="008932C8" w:rsidRPr="004B0A59" w:rsidRDefault="008932C8" w:rsidP="008932C8">
      <w:pPr>
        <w:spacing w:after="0"/>
        <w:ind w:left="0"/>
        <w:rPr>
          <w:u w:val="single"/>
        </w:rPr>
      </w:pPr>
      <w:r>
        <w:rPr>
          <w:b/>
        </w:rPr>
        <w:t xml:space="preserve">       </w:t>
      </w:r>
      <w:r w:rsidR="00AF073C" w:rsidRPr="004B0A59">
        <w:rPr>
          <w:b/>
          <w:highlight w:val="yellow"/>
          <w:u w:val="single"/>
        </w:rPr>
        <w:t>yea</w:t>
      </w:r>
      <w:r w:rsidR="00AF073C" w:rsidRPr="004B0A59">
        <w:t xml:space="preserve"> </w:t>
      </w:r>
      <w:r w:rsidR="00913066" w:rsidRPr="004B0A59">
        <w:t xml:space="preserve">     </w:t>
      </w:r>
      <w:r w:rsidR="00913066" w:rsidRPr="004B0A59">
        <w:tab/>
      </w:r>
      <w:r w:rsidR="00913066" w:rsidRPr="004B0A59">
        <w:tab/>
      </w:r>
    </w:p>
    <w:p w14:paraId="557DC70D" w14:textId="77777777" w:rsidR="00913066" w:rsidRDefault="008932C8" w:rsidP="008932C8">
      <w:pPr>
        <w:spacing w:after="0"/>
        <w:ind w:left="0"/>
      </w:pPr>
      <w:r>
        <w:t xml:space="preserve">      </w:t>
      </w:r>
      <w:r w:rsidR="00913066">
        <w:t>[</w:t>
      </w:r>
      <w:r w:rsidR="00C0442E" w:rsidRPr="00C0442E">
        <w:rPr>
          <w:b/>
          <w:highlight w:val="lightGray"/>
          <w:u w:val="single"/>
        </w:rPr>
        <w:t>therefore</w:t>
      </w:r>
      <w:r w:rsidR="00913066">
        <w:t>]</w:t>
      </w:r>
      <w:r w:rsidR="00913066">
        <w:tab/>
      </w:r>
      <w:r w:rsidR="00913066" w:rsidRPr="00BA0A18">
        <w:rPr>
          <w:u w:val="single"/>
        </w:rPr>
        <w:tab/>
      </w:r>
      <w:r w:rsidR="00913066" w:rsidRPr="00BA0A18">
        <w:rPr>
          <w:u w:val="single"/>
        </w:rPr>
        <w:tab/>
      </w:r>
      <w:r w:rsidRPr="00BA0A18">
        <w:rPr>
          <w:u w:val="single"/>
        </w:rPr>
        <w:tab/>
      </w:r>
      <w:r w:rsidRPr="00BA0A18">
        <w:rPr>
          <w:u w:val="single"/>
        </w:rPr>
        <w:tab/>
      </w:r>
      <w:r>
        <w:tab/>
      </w:r>
      <w:r w:rsidR="00AF073C">
        <w:t>this</w:t>
      </w:r>
      <w:r w:rsidR="00913066">
        <w:t xml:space="preserve">       [</w:t>
      </w:r>
      <w:r w:rsidR="00913066" w:rsidRPr="007A3B48">
        <w:rPr>
          <w:color w:val="984806" w:themeColor="accent6" w:themeShade="80"/>
          <w:u w:val="single"/>
        </w:rPr>
        <w:t>probationary state</w:t>
      </w:r>
      <w:r w:rsidR="00913066">
        <w:t>]</w:t>
      </w:r>
    </w:p>
    <w:p w14:paraId="554A2B1E" w14:textId="77777777" w:rsidR="00AF073C" w:rsidRDefault="00913066" w:rsidP="00913066">
      <w:pPr>
        <w:spacing w:after="0"/>
        <w:rPr>
          <w:color w:val="00B0F0"/>
        </w:rPr>
      </w:pPr>
      <w:r>
        <w:rPr>
          <w:b/>
        </w:rPr>
        <w:tab/>
        <w:t xml:space="preserve">   </w:t>
      </w:r>
      <w:r>
        <w:rPr>
          <w:b/>
        </w:rPr>
        <w:tab/>
      </w:r>
      <w:r>
        <w:tab/>
        <w:t xml:space="preserve">             [became</w:t>
      </w:r>
      <w:r>
        <w:tab/>
      </w:r>
      <w:r>
        <w:tab/>
        <w:t>a]</w:t>
      </w:r>
      <w:r w:rsidR="00AF073C">
        <w:t xml:space="preserve"> </w:t>
      </w:r>
      <w:r>
        <w:t xml:space="preserve">       </w:t>
      </w:r>
      <w:r w:rsidR="00AF073C" w:rsidRPr="00913066">
        <w:rPr>
          <w:color w:val="00B0F0"/>
          <w:u w:val="single"/>
        </w:rPr>
        <w:t xml:space="preserve">preparatory </w:t>
      </w:r>
      <w:r w:rsidR="00AF073C" w:rsidRPr="00913066">
        <w:rPr>
          <w:b/>
          <w:color w:val="00B0F0"/>
          <w:u w:val="single"/>
        </w:rPr>
        <w:t>state</w:t>
      </w:r>
      <w:r w:rsidR="00AF073C" w:rsidRPr="00913066">
        <w:rPr>
          <w:color w:val="00B0F0"/>
        </w:rPr>
        <w:t xml:space="preserve"> </w:t>
      </w:r>
    </w:p>
    <w:p w14:paraId="1964FF3C" w14:textId="77777777" w:rsidR="0006653C" w:rsidRDefault="0006653C" w:rsidP="00913066">
      <w:pPr>
        <w:spacing w:after="0"/>
      </w:pPr>
    </w:p>
    <w:p w14:paraId="52A05266" w14:textId="77777777" w:rsidR="00913066" w:rsidRDefault="00913066" w:rsidP="00913066">
      <w:pPr>
        <w:spacing w:after="0"/>
        <w:ind w:left="0"/>
      </w:pPr>
      <w:r>
        <w:t xml:space="preserve">     </w:t>
      </w:r>
      <w:r w:rsidR="0006653C">
        <w:rPr>
          <w:b/>
        </w:rPr>
        <w:t>f</w:t>
      </w:r>
      <w:r w:rsidR="00AF073C" w:rsidRPr="0006653C">
        <w:rPr>
          <w:b/>
        </w:rPr>
        <w:t>or</w:t>
      </w:r>
      <w:r w:rsidRPr="0006653C">
        <w:rPr>
          <w:b/>
        </w:rPr>
        <w:t xml:space="preserve"> </w:t>
      </w:r>
      <w:r>
        <w:tab/>
      </w:r>
      <w:r w:rsidRPr="007A3B48">
        <w:rPr>
          <w:color w:val="FF33CC"/>
        </w:rPr>
        <w:t>EXCEPT</w:t>
      </w:r>
      <w:r>
        <w:tab/>
        <w:t xml:space="preserve"> it</w:t>
      </w:r>
      <w:r>
        <w:tab/>
      </w:r>
      <w:r w:rsidR="00AF073C">
        <w:t xml:space="preserve">were for these </w:t>
      </w:r>
      <w:r>
        <w:t xml:space="preserve"> </w:t>
      </w:r>
      <w:r w:rsidR="00AF073C" w:rsidRPr="00195A3E">
        <w:rPr>
          <w:u w:val="single"/>
        </w:rPr>
        <w:t>conditions</w:t>
      </w:r>
      <w:r w:rsidR="00AF073C">
        <w:t xml:space="preserve"> </w:t>
      </w:r>
    </w:p>
    <w:p w14:paraId="6B85F655" w14:textId="77777777" w:rsidR="00AF073C" w:rsidRDefault="00913066" w:rsidP="00913066">
      <w:pPr>
        <w:spacing w:after="0"/>
        <w:ind w:left="3600"/>
      </w:pPr>
      <w:r>
        <w:t xml:space="preserve">             </w:t>
      </w:r>
      <w:r w:rsidR="00AF073C">
        <w:t xml:space="preserve">[of </w:t>
      </w:r>
      <w:r>
        <w:tab/>
        <w:t xml:space="preserve">           </w:t>
      </w:r>
      <w:r w:rsidR="00AF073C" w:rsidRPr="00195A3E">
        <w:rPr>
          <w:b/>
        </w:rPr>
        <w:t>repentance</w:t>
      </w:r>
      <w:r w:rsidR="00AF073C">
        <w:t xml:space="preserve">] </w:t>
      </w:r>
    </w:p>
    <w:p w14:paraId="0D480E92" w14:textId="77777777" w:rsidR="00AF073C" w:rsidRPr="0006653C" w:rsidRDefault="00AF073C" w:rsidP="0006653C">
      <w:pPr>
        <w:spacing w:after="0"/>
        <w:ind w:firstLine="720"/>
      </w:pPr>
      <w:r w:rsidRPr="0006653C">
        <w:rPr>
          <w:b/>
          <w:color w:val="00B0F0"/>
        </w:rPr>
        <w:t>mercy</w:t>
      </w:r>
      <w:r w:rsidRPr="0006653C">
        <w:rPr>
          <w:color w:val="00B0F0"/>
        </w:rPr>
        <w:t xml:space="preserve"> </w:t>
      </w:r>
      <w:r w:rsidR="0006653C">
        <w:tab/>
      </w:r>
      <w:r w:rsidRPr="0006653C">
        <w:t xml:space="preserve">could </w:t>
      </w:r>
      <w:r w:rsidR="0006653C" w:rsidRPr="0006653C">
        <w:tab/>
        <w:t>NOT</w:t>
      </w:r>
      <w:r w:rsidRPr="0006653C">
        <w:t xml:space="preserve"> </w:t>
      </w:r>
      <w:r w:rsidR="0006653C" w:rsidRPr="0006653C">
        <w:tab/>
      </w:r>
      <w:r w:rsidRPr="0006653C">
        <w:rPr>
          <w:color w:val="00B0F0"/>
        </w:rPr>
        <w:t xml:space="preserve">take effect </w:t>
      </w:r>
    </w:p>
    <w:p w14:paraId="2063BBE7" w14:textId="77777777" w:rsidR="0006653C" w:rsidRPr="0006653C" w:rsidRDefault="0006653C" w:rsidP="00AF073C">
      <w:pPr>
        <w:spacing w:after="0"/>
        <w:ind w:left="0" w:firstLine="720"/>
      </w:pPr>
      <w:r w:rsidRPr="007A3B48">
        <w:rPr>
          <w:color w:val="FF33CC"/>
        </w:rPr>
        <w:t>EXCEPT</w:t>
      </w:r>
      <w:r w:rsidR="00AF073C" w:rsidRPr="0006653C">
        <w:t xml:space="preserve"> </w:t>
      </w:r>
      <w:r w:rsidR="00AF073C" w:rsidRPr="0006653C">
        <w:rPr>
          <w:b/>
          <w:color w:val="00B0F0"/>
        </w:rPr>
        <w:t>it</w:t>
      </w:r>
      <w:r w:rsidR="00AF073C" w:rsidRPr="0006653C">
        <w:t xml:space="preserve"> </w:t>
      </w:r>
      <w:r w:rsidRPr="0006653C">
        <w:tab/>
      </w:r>
      <w:r w:rsidR="00AF073C" w:rsidRPr="0006653C">
        <w:t xml:space="preserve">should </w:t>
      </w:r>
      <w:r w:rsidRPr="0006653C">
        <w:tab/>
      </w:r>
      <w:r w:rsidRPr="0006653C">
        <w:tab/>
      </w:r>
      <w:r w:rsidR="00AF073C" w:rsidRPr="007A3B48">
        <w:rPr>
          <w:b/>
          <w:color w:val="984806" w:themeColor="accent6" w:themeShade="80"/>
          <w:u w:val="single"/>
        </w:rPr>
        <w:t>destroy</w:t>
      </w:r>
      <w:r w:rsidR="00AF073C" w:rsidRPr="0006653C">
        <w:rPr>
          <w:b/>
          <w:color w:val="984806" w:themeColor="accent6" w:themeShade="80"/>
        </w:rPr>
        <w:t xml:space="preserve"> </w:t>
      </w:r>
      <w:r w:rsidR="00AF073C" w:rsidRPr="0006653C">
        <w:t xml:space="preserve"> </w:t>
      </w:r>
      <w:r w:rsidRPr="0006653C">
        <w:tab/>
      </w:r>
      <w:r w:rsidR="00AF073C" w:rsidRPr="0006653C">
        <w:t xml:space="preserve">the </w:t>
      </w:r>
      <w:r w:rsidRPr="0006653C">
        <w:t xml:space="preserve">    </w:t>
      </w:r>
      <w:r w:rsidR="00AF073C" w:rsidRPr="0006653C">
        <w:rPr>
          <w:b/>
        </w:rPr>
        <w:t xml:space="preserve">work </w:t>
      </w:r>
    </w:p>
    <w:p w14:paraId="2D2C3D9F" w14:textId="77777777" w:rsidR="00AF073C" w:rsidRDefault="00AF073C" w:rsidP="0006653C">
      <w:pPr>
        <w:spacing w:after="0"/>
        <w:ind w:left="4320" w:firstLine="720"/>
      </w:pPr>
      <w:r w:rsidRPr="0006653C">
        <w:t xml:space="preserve">of </w:t>
      </w:r>
      <w:r w:rsidR="0006653C" w:rsidRPr="0006653C">
        <w:t xml:space="preserve">      </w:t>
      </w:r>
      <w:r w:rsidRPr="00F60E4D">
        <w:rPr>
          <w:b/>
          <w:u w:val="single"/>
        </w:rPr>
        <w:t>justice</w:t>
      </w:r>
      <w:r w:rsidRPr="0006653C">
        <w:t xml:space="preserve">  </w:t>
      </w:r>
    </w:p>
    <w:p w14:paraId="1544D927" w14:textId="77777777" w:rsidR="00AF073C" w:rsidRDefault="00AF073C" w:rsidP="005017C4">
      <w:pPr>
        <w:spacing w:after="0"/>
        <w:ind w:left="4320" w:firstLine="720"/>
      </w:pPr>
    </w:p>
    <w:p w14:paraId="0D4B5F39" w14:textId="77777777" w:rsidR="00AF073C" w:rsidRPr="00BA0A18" w:rsidRDefault="00AF073C" w:rsidP="00AF073C">
      <w:pPr>
        <w:spacing w:after="0"/>
        <w:ind w:left="0"/>
        <w:rPr>
          <w:i/>
          <w:sz w:val="20"/>
          <w:szCs w:val="20"/>
        </w:rPr>
      </w:pPr>
      <w:r w:rsidRPr="00BA0A18">
        <w:rPr>
          <w:i/>
          <w:sz w:val="20"/>
          <w:szCs w:val="20"/>
        </w:rPr>
        <w:t>[Note:  According to Donald Parry (1992:293), part of verse 13 can be structured chiastically:</w:t>
      </w:r>
    </w:p>
    <w:p w14:paraId="1F90CE13" w14:textId="77777777" w:rsidR="005017C4" w:rsidRPr="00BA0A18" w:rsidRDefault="00BA0A18" w:rsidP="005017C4">
      <w:pPr>
        <w:spacing w:after="0"/>
        <w:ind w:left="0"/>
        <w:rPr>
          <w:sz w:val="20"/>
          <w:szCs w:val="20"/>
        </w:rPr>
      </w:pPr>
      <w:r>
        <w:rPr>
          <w:sz w:val="20"/>
          <w:szCs w:val="20"/>
        </w:rPr>
        <w:tab/>
      </w:r>
    </w:p>
    <w:p w14:paraId="113E6381" w14:textId="5DA5E296" w:rsidR="00195A3E" w:rsidRPr="00BA0A18" w:rsidRDefault="00EE7410" w:rsidP="00A76B11">
      <w:pPr>
        <w:spacing w:after="0"/>
        <w:rPr>
          <w:sz w:val="20"/>
          <w:szCs w:val="20"/>
        </w:rPr>
      </w:pPr>
      <w:r w:rsidRPr="00BA0A18">
        <w:rPr>
          <w:sz w:val="20"/>
          <w:szCs w:val="20"/>
        </w:rPr>
        <w:t xml:space="preserve"> 13 </w:t>
      </w:r>
      <w:r w:rsidR="00C0442E" w:rsidRPr="00BA0A18">
        <w:rPr>
          <w:b/>
          <w:sz w:val="20"/>
          <w:szCs w:val="20"/>
          <w:highlight w:val="lightGray"/>
          <w:u w:val="single"/>
        </w:rPr>
        <w:t>Therefore</w:t>
      </w:r>
      <w:r w:rsidR="00A11537" w:rsidRPr="00BA0A18">
        <w:rPr>
          <w:b/>
          <w:sz w:val="20"/>
          <w:szCs w:val="20"/>
        </w:rPr>
        <w:t>,</w:t>
      </w:r>
      <w:r w:rsidRPr="00BA0A18">
        <w:rPr>
          <w:sz w:val="20"/>
          <w:szCs w:val="20"/>
        </w:rPr>
        <w:t xml:space="preserve"> </w:t>
      </w:r>
      <w:r w:rsidR="00195A3E" w:rsidRPr="00BA0A18">
        <w:rPr>
          <w:sz w:val="20"/>
          <w:szCs w:val="20"/>
        </w:rPr>
        <w:tab/>
      </w:r>
      <w:r w:rsidR="00195A3E" w:rsidRPr="00BA0A18">
        <w:rPr>
          <w:sz w:val="20"/>
          <w:szCs w:val="20"/>
        </w:rPr>
        <w:tab/>
      </w:r>
      <w:r w:rsidR="00195A3E" w:rsidRPr="00BA0A18">
        <w:rPr>
          <w:sz w:val="20"/>
          <w:szCs w:val="20"/>
        </w:rPr>
        <w:tab/>
      </w:r>
      <w:r w:rsidR="00195A3E" w:rsidRPr="00BA0A18">
        <w:rPr>
          <w:sz w:val="20"/>
          <w:szCs w:val="20"/>
        </w:rPr>
        <w:tab/>
      </w:r>
      <w:r w:rsidR="00195A3E" w:rsidRPr="00BA0A18">
        <w:rPr>
          <w:sz w:val="20"/>
          <w:szCs w:val="20"/>
        </w:rPr>
        <w:tab/>
      </w:r>
      <w:r w:rsidR="00195A3E" w:rsidRPr="00BA0A18">
        <w:rPr>
          <w:sz w:val="20"/>
          <w:szCs w:val="20"/>
        </w:rPr>
        <w:tab/>
      </w:r>
      <w:r w:rsidR="00BA0A18">
        <w:rPr>
          <w:sz w:val="20"/>
          <w:szCs w:val="20"/>
        </w:rPr>
        <w:tab/>
      </w:r>
      <w:r w:rsidR="00BA0A18">
        <w:rPr>
          <w:sz w:val="20"/>
          <w:szCs w:val="20"/>
        </w:rPr>
        <w:tab/>
      </w:r>
      <w:r w:rsidR="007B175A">
        <w:rPr>
          <w:sz w:val="20"/>
          <w:szCs w:val="20"/>
        </w:rPr>
        <w:t xml:space="preserve">  </w:t>
      </w:r>
      <w:r w:rsidR="00195A3E" w:rsidRPr="00BA0A18">
        <w:rPr>
          <w:b/>
          <w:color w:val="F79646" w:themeColor="accent6"/>
          <w:sz w:val="18"/>
          <w:szCs w:val="18"/>
        </w:rPr>
        <w:t>[chiastic parallelism]</w:t>
      </w:r>
    </w:p>
    <w:p w14:paraId="217C12F9" w14:textId="77777777" w:rsidR="00195A3E" w:rsidRPr="00BA0A18" w:rsidRDefault="00195A3E" w:rsidP="00A76B11">
      <w:pPr>
        <w:spacing w:after="0"/>
        <w:ind w:firstLine="720"/>
        <w:rPr>
          <w:sz w:val="20"/>
          <w:szCs w:val="20"/>
        </w:rPr>
      </w:pPr>
      <w:r w:rsidRPr="00BA0A18">
        <w:rPr>
          <w:color w:val="F79646" w:themeColor="accent6"/>
          <w:sz w:val="20"/>
          <w:szCs w:val="20"/>
        </w:rPr>
        <w:t xml:space="preserve">[A]  </w:t>
      </w:r>
      <w:r w:rsidR="00EE7410" w:rsidRPr="00BA0A18">
        <w:rPr>
          <w:sz w:val="20"/>
          <w:szCs w:val="20"/>
        </w:rPr>
        <w:t xml:space="preserve">according to </w:t>
      </w:r>
      <w:r w:rsidR="00EE7410" w:rsidRPr="00BA0A18">
        <w:rPr>
          <w:sz w:val="20"/>
          <w:szCs w:val="20"/>
          <w:u w:val="single"/>
        </w:rPr>
        <w:t>justice</w:t>
      </w:r>
      <w:r w:rsidR="00EE7410" w:rsidRPr="00BA0A18">
        <w:rPr>
          <w:sz w:val="20"/>
          <w:szCs w:val="20"/>
        </w:rPr>
        <w:t xml:space="preserve">, </w:t>
      </w:r>
    </w:p>
    <w:p w14:paraId="2FF09C65" w14:textId="77777777" w:rsidR="00195A3E" w:rsidRPr="00BA0A18" w:rsidRDefault="00195A3E" w:rsidP="00A76B11">
      <w:pPr>
        <w:spacing w:after="0"/>
        <w:ind w:left="1440" w:firstLine="720"/>
        <w:rPr>
          <w:sz w:val="20"/>
          <w:szCs w:val="20"/>
        </w:rPr>
      </w:pPr>
      <w:r w:rsidRPr="00BA0A18">
        <w:rPr>
          <w:color w:val="F79646" w:themeColor="accent6"/>
          <w:sz w:val="20"/>
          <w:szCs w:val="20"/>
        </w:rPr>
        <w:t xml:space="preserve">[B]  </w:t>
      </w:r>
      <w:r w:rsidR="00EE7410" w:rsidRPr="00BA0A18">
        <w:rPr>
          <w:sz w:val="20"/>
          <w:szCs w:val="20"/>
        </w:rPr>
        <w:t xml:space="preserve">the plan of redemption </w:t>
      </w:r>
      <w:r w:rsidR="00EE7410" w:rsidRPr="00BA0A18">
        <w:rPr>
          <w:sz w:val="20"/>
          <w:szCs w:val="20"/>
          <w:u w:val="single"/>
        </w:rPr>
        <w:t>could not be brought about</w:t>
      </w:r>
    </w:p>
    <w:p w14:paraId="3CACA289" w14:textId="77777777" w:rsidR="00195A3E" w:rsidRPr="00BA0A18" w:rsidRDefault="00195A3E" w:rsidP="00A76B11">
      <w:pPr>
        <w:spacing w:after="0"/>
        <w:ind w:left="2160" w:firstLine="720"/>
        <w:rPr>
          <w:sz w:val="20"/>
          <w:szCs w:val="20"/>
        </w:rPr>
      </w:pPr>
      <w:r w:rsidRPr="00BA0A18">
        <w:rPr>
          <w:color w:val="F79646" w:themeColor="accent6"/>
          <w:sz w:val="20"/>
          <w:szCs w:val="20"/>
        </w:rPr>
        <w:t xml:space="preserve">[C]  </w:t>
      </w:r>
      <w:r w:rsidR="00EE7410" w:rsidRPr="00BA0A18">
        <w:rPr>
          <w:sz w:val="20"/>
          <w:szCs w:val="20"/>
        </w:rPr>
        <w:t xml:space="preserve">only on </w:t>
      </w:r>
      <w:r w:rsidR="00EE7410" w:rsidRPr="00BA0A18">
        <w:rPr>
          <w:sz w:val="20"/>
          <w:szCs w:val="20"/>
          <w:u w:val="single"/>
        </w:rPr>
        <w:t>conditions</w:t>
      </w:r>
      <w:r w:rsidR="00EE7410" w:rsidRPr="00BA0A18">
        <w:rPr>
          <w:sz w:val="20"/>
          <w:szCs w:val="20"/>
        </w:rPr>
        <w:t xml:space="preserve"> of repentance of men </w:t>
      </w:r>
    </w:p>
    <w:p w14:paraId="45E4456D" w14:textId="77777777" w:rsidR="00195A3E" w:rsidRPr="00BA0A18" w:rsidRDefault="00195A3E" w:rsidP="00A76B11">
      <w:pPr>
        <w:spacing w:after="0"/>
        <w:ind w:left="2880" w:firstLine="720"/>
        <w:rPr>
          <w:sz w:val="20"/>
          <w:szCs w:val="20"/>
        </w:rPr>
      </w:pPr>
      <w:r w:rsidRPr="00BA0A18">
        <w:rPr>
          <w:color w:val="F79646" w:themeColor="accent6"/>
          <w:sz w:val="20"/>
          <w:szCs w:val="20"/>
        </w:rPr>
        <w:t xml:space="preserve">[D]  </w:t>
      </w:r>
      <w:r w:rsidR="00EE7410" w:rsidRPr="00BA0A18">
        <w:rPr>
          <w:sz w:val="20"/>
          <w:szCs w:val="20"/>
        </w:rPr>
        <w:t xml:space="preserve">in this </w:t>
      </w:r>
      <w:r w:rsidR="00EE7410" w:rsidRPr="00BA0A18">
        <w:rPr>
          <w:sz w:val="20"/>
          <w:szCs w:val="20"/>
          <w:u w:val="single"/>
        </w:rPr>
        <w:t>probationary state</w:t>
      </w:r>
      <w:r w:rsidR="00EE7410" w:rsidRPr="00BA0A18">
        <w:rPr>
          <w:sz w:val="20"/>
          <w:szCs w:val="20"/>
        </w:rPr>
        <w:t xml:space="preserve">, </w:t>
      </w:r>
    </w:p>
    <w:p w14:paraId="61483066" w14:textId="77777777" w:rsidR="00195A3E" w:rsidRPr="00BA0A18" w:rsidRDefault="00195A3E" w:rsidP="00A76B11">
      <w:pPr>
        <w:spacing w:after="0"/>
        <w:ind w:left="2880" w:firstLine="720"/>
        <w:rPr>
          <w:sz w:val="20"/>
          <w:szCs w:val="20"/>
        </w:rPr>
      </w:pPr>
      <w:r w:rsidRPr="00BA0A18">
        <w:rPr>
          <w:color w:val="F79646" w:themeColor="accent6"/>
          <w:sz w:val="20"/>
          <w:szCs w:val="20"/>
        </w:rPr>
        <w:t xml:space="preserve">[D]  </w:t>
      </w:r>
      <w:r w:rsidR="00EE7410" w:rsidRPr="00BA0A18">
        <w:rPr>
          <w:sz w:val="20"/>
          <w:szCs w:val="20"/>
        </w:rPr>
        <w:t xml:space="preserve">yea, this </w:t>
      </w:r>
      <w:r w:rsidR="00EE7410" w:rsidRPr="00BA0A18">
        <w:rPr>
          <w:sz w:val="20"/>
          <w:szCs w:val="20"/>
          <w:u w:val="single"/>
        </w:rPr>
        <w:t>preparatory state</w:t>
      </w:r>
      <w:r w:rsidR="00EE7410" w:rsidRPr="00BA0A18">
        <w:rPr>
          <w:sz w:val="20"/>
          <w:szCs w:val="20"/>
        </w:rPr>
        <w:t xml:space="preserve"> </w:t>
      </w:r>
    </w:p>
    <w:p w14:paraId="2975B609" w14:textId="77777777" w:rsidR="00195A3E" w:rsidRPr="00BA0A18" w:rsidRDefault="00195A3E" w:rsidP="00A76B11">
      <w:pPr>
        <w:spacing w:after="0"/>
        <w:ind w:left="2160" w:firstLine="720"/>
        <w:rPr>
          <w:sz w:val="20"/>
          <w:szCs w:val="20"/>
        </w:rPr>
      </w:pPr>
      <w:r w:rsidRPr="00BA0A18">
        <w:rPr>
          <w:color w:val="F79646" w:themeColor="accent6"/>
          <w:sz w:val="20"/>
          <w:szCs w:val="20"/>
        </w:rPr>
        <w:t xml:space="preserve">[C]  </w:t>
      </w:r>
      <w:r w:rsidR="00EE7410" w:rsidRPr="00BA0A18">
        <w:rPr>
          <w:sz w:val="20"/>
          <w:szCs w:val="20"/>
        </w:rPr>
        <w:t>for exce</w:t>
      </w:r>
      <w:r w:rsidRPr="00BA0A18">
        <w:rPr>
          <w:sz w:val="20"/>
          <w:szCs w:val="20"/>
        </w:rPr>
        <w:t xml:space="preserve">pt it were for these </w:t>
      </w:r>
      <w:r w:rsidRPr="00BA0A18">
        <w:rPr>
          <w:sz w:val="20"/>
          <w:szCs w:val="20"/>
          <w:u w:val="single"/>
        </w:rPr>
        <w:t>conditions</w:t>
      </w:r>
      <w:r w:rsidRPr="00BA0A18">
        <w:rPr>
          <w:sz w:val="20"/>
          <w:szCs w:val="20"/>
        </w:rPr>
        <w:t xml:space="preserve"> </w:t>
      </w:r>
    </w:p>
    <w:p w14:paraId="23D55036" w14:textId="77777777" w:rsidR="00195A3E" w:rsidRPr="00BA0A18" w:rsidRDefault="00195A3E" w:rsidP="00A76B11">
      <w:pPr>
        <w:spacing w:after="0"/>
        <w:ind w:left="1440" w:firstLine="720"/>
        <w:rPr>
          <w:sz w:val="20"/>
          <w:szCs w:val="20"/>
        </w:rPr>
      </w:pPr>
      <w:r w:rsidRPr="00BA0A18">
        <w:rPr>
          <w:color w:val="F79646" w:themeColor="accent6"/>
          <w:sz w:val="20"/>
          <w:szCs w:val="20"/>
        </w:rPr>
        <w:t xml:space="preserve">[B]  </w:t>
      </w:r>
      <w:r w:rsidR="00EE7410" w:rsidRPr="00BA0A18">
        <w:rPr>
          <w:sz w:val="20"/>
          <w:szCs w:val="20"/>
        </w:rPr>
        <w:t xml:space="preserve">mercy </w:t>
      </w:r>
      <w:r w:rsidR="00EE7410" w:rsidRPr="00BA0A18">
        <w:rPr>
          <w:sz w:val="20"/>
          <w:szCs w:val="20"/>
          <w:u w:val="single"/>
        </w:rPr>
        <w:t>could not take effect</w:t>
      </w:r>
      <w:r w:rsidR="00EE7410" w:rsidRPr="00BA0A18">
        <w:rPr>
          <w:sz w:val="20"/>
          <w:szCs w:val="20"/>
        </w:rPr>
        <w:t xml:space="preserve"> </w:t>
      </w:r>
    </w:p>
    <w:p w14:paraId="4972F265" w14:textId="77777777" w:rsidR="00195A3E" w:rsidRPr="00BA0A18" w:rsidRDefault="00195A3E" w:rsidP="00A76B11">
      <w:pPr>
        <w:spacing w:after="0"/>
        <w:ind w:firstLine="720"/>
        <w:rPr>
          <w:sz w:val="20"/>
          <w:szCs w:val="20"/>
        </w:rPr>
      </w:pPr>
      <w:r w:rsidRPr="00BA0A18">
        <w:rPr>
          <w:color w:val="F79646" w:themeColor="accent6"/>
          <w:sz w:val="20"/>
          <w:szCs w:val="20"/>
        </w:rPr>
        <w:t xml:space="preserve">[A]  </w:t>
      </w:r>
      <w:r w:rsidR="00EE7410" w:rsidRPr="00BA0A18">
        <w:rPr>
          <w:sz w:val="20"/>
          <w:szCs w:val="20"/>
        </w:rPr>
        <w:t xml:space="preserve">except it should </w:t>
      </w:r>
      <w:r w:rsidR="00EE7410" w:rsidRPr="00BA0A18">
        <w:rPr>
          <w:b/>
          <w:sz w:val="20"/>
          <w:szCs w:val="20"/>
        </w:rPr>
        <w:t xml:space="preserve">destroy </w:t>
      </w:r>
      <w:r w:rsidRPr="00BA0A18">
        <w:rPr>
          <w:sz w:val="20"/>
          <w:szCs w:val="20"/>
        </w:rPr>
        <w:t xml:space="preserve">  </w:t>
      </w:r>
      <w:r w:rsidR="00EE7410" w:rsidRPr="00BA0A18">
        <w:rPr>
          <w:sz w:val="20"/>
          <w:szCs w:val="20"/>
        </w:rPr>
        <w:t>the work of</w:t>
      </w:r>
      <w:r w:rsidR="00EE7410" w:rsidRPr="00BA0A18">
        <w:rPr>
          <w:sz w:val="20"/>
          <w:szCs w:val="20"/>
          <w:u w:val="single"/>
        </w:rPr>
        <w:t xml:space="preserve"> justice</w:t>
      </w:r>
      <w:r w:rsidR="00EE7410" w:rsidRPr="00BA0A18">
        <w:rPr>
          <w:sz w:val="20"/>
          <w:szCs w:val="20"/>
        </w:rPr>
        <w:t xml:space="preserve">.  </w:t>
      </w:r>
    </w:p>
    <w:p w14:paraId="59C9F12B" w14:textId="77777777" w:rsidR="00AF073C" w:rsidRDefault="00AF073C" w:rsidP="00AF073C">
      <w:pPr>
        <w:spacing w:after="0"/>
        <w:ind w:left="0"/>
      </w:pPr>
      <w:r>
        <w:t>______________</w:t>
      </w:r>
    </w:p>
    <w:p w14:paraId="3335EEB7" w14:textId="77777777" w:rsidR="00195A3E" w:rsidRDefault="00195A3E" w:rsidP="005017C4">
      <w:pPr>
        <w:spacing w:after="0"/>
        <w:ind w:left="0" w:firstLine="720"/>
      </w:pPr>
    </w:p>
    <w:p w14:paraId="3713B221" w14:textId="376A0A82" w:rsidR="00253783" w:rsidRPr="00F60E4D" w:rsidRDefault="00EE7410" w:rsidP="007A3B48">
      <w:pPr>
        <w:spacing w:after="0"/>
      </w:pPr>
      <w:r w:rsidRPr="007A3B48">
        <w:rPr>
          <w:highlight w:val="lightGray"/>
          <w:u w:val="single"/>
        </w:rPr>
        <w:t>Now</w:t>
      </w:r>
      <w:r>
        <w:t xml:space="preserve"> </w:t>
      </w:r>
      <w:r w:rsidR="00253783">
        <w:tab/>
      </w:r>
      <w:r w:rsidR="007A3B48" w:rsidRPr="007A3B48">
        <w:rPr>
          <w:u w:val="single"/>
        </w:rPr>
        <w:tab/>
      </w:r>
      <w:r w:rsidR="007A3B48" w:rsidRPr="007A3B48">
        <w:rPr>
          <w:u w:val="single"/>
        </w:rPr>
        <w:tab/>
      </w:r>
      <w:r w:rsidR="007A3B48" w:rsidRPr="007A3B48">
        <w:rPr>
          <w:u w:val="single"/>
        </w:rPr>
        <w:tab/>
      </w:r>
      <w:r w:rsidR="007A3B48" w:rsidRPr="007A3B48">
        <w:rPr>
          <w:u w:val="single"/>
        </w:rPr>
        <w:tab/>
      </w:r>
      <w:r w:rsidR="00253783" w:rsidRPr="007A3B48">
        <w:rPr>
          <w:u w:val="single"/>
        </w:rPr>
        <w:tab/>
      </w:r>
      <w:r w:rsidRPr="00F60E4D">
        <w:t xml:space="preserve">the </w:t>
      </w:r>
      <w:r w:rsidR="00253783" w:rsidRPr="00F60E4D">
        <w:t xml:space="preserve">    </w:t>
      </w:r>
      <w:r w:rsidRPr="00F60E4D">
        <w:rPr>
          <w:b/>
        </w:rPr>
        <w:t xml:space="preserve">work </w:t>
      </w:r>
    </w:p>
    <w:p w14:paraId="09A5790E" w14:textId="5DD109B2" w:rsidR="00253783" w:rsidRPr="00F60E4D" w:rsidRDefault="00EE7410" w:rsidP="00253783">
      <w:pPr>
        <w:spacing w:after="0"/>
        <w:ind w:left="4320" w:firstLine="720"/>
      </w:pPr>
      <w:r w:rsidRPr="00F60E4D">
        <w:t xml:space="preserve">of </w:t>
      </w:r>
      <w:r w:rsidR="00253783" w:rsidRPr="00F60E4D">
        <w:t xml:space="preserve">      </w:t>
      </w:r>
      <w:r w:rsidRPr="00F60E4D">
        <w:rPr>
          <w:b/>
          <w:u w:val="single"/>
        </w:rPr>
        <w:t>justice</w:t>
      </w:r>
      <w:r w:rsidRPr="00F60E4D">
        <w:t xml:space="preserve"> </w:t>
      </w:r>
    </w:p>
    <w:p w14:paraId="2C21B221" w14:textId="77777777" w:rsidR="00195A3E" w:rsidRDefault="00EE7410" w:rsidP="00253783">
      <w:pPr>
        <w:spacing w:after="0"/>
        <w:ind w:left="1440" w:firstLine="720"/>
      </w:pPr>
      <w:r>
        <w:t xml:space="preserve">could </w:t>
      </w:r>
      <w:r w:rsidR="00195A3E">
        <w:t>NOT</w:t>
      </w:r>
      <w:r w:rsidR="00253783">
        <w:t xml:space="preserve">  </w:t>
      </w:r>
      <w:r>
        <w:t xml:space="preserve"> be </w:t>
      </w:r>
      <w:r w:rsidR="00253783">
        <w:tab/>
      </w:r>
      <w:r w:rsidRPr="0059267D">
        <w:rPr>
          <w:b/>
          <w:color w:val="984806" w:themeColor="accent6" w:themeShade="80"/>
          <w:u w:val="single"/>
        </w:rPr>
        <w:t>destroyed</w:t>
      </w:r>
      <w:r>
        <w:t xml:space="preserve"> </w:t>
      </w:r>
    </w:p>
    <w:p w14:paraId="23BB5DA1" w14:textId="77777777" w:rsidR="00253783" w:rsidRDefault="00253783" w:rsidP="00253783">
      <w:pPr>
        <w:spacing w:after="0"/>
        <w:ind w:left="1440" w:firstLine="720"/>
      </w:pPr>
    </w:p>
    <w:p w14:paraId="6603A175" w14:textId="77777777" w:rsidR="00253783" w:rsidRDefault="00EE7410" w:rsidP="005017C4">
      <w:pPr>
        <w:spacing w:after="0"/>
        <w:ind w:left="0" w:firstLine="720"/>
      </w:pPr>
      <w:r w:rsidRPr="00253783">
        <w:rPr>
          <w:b/>
          <w:color w:val="F79646" w:themeColor="accent6"/>
        </w:rPr>
        <w:t xml:space="preserve">if </w:t>
      </w:r>
      <w:r w:rsidR="009F1C1C">
        <w:tab/>
        <w:t>SO</w:t>
      </w:r>
      <w:r>
        <w:t xml:space="preserve"> </w:t>
      </w:r>
    </w:p>
    <w:p w14:paraId="3455F9A5" w14:textId="4E0D4B65" w:rsidR="00EE7410" w:rsidRDefault="00253783" w:rsidP="00253783">
      <w:pPr>
        <w:spacing w:after="0"/>
        <w:ind w:left="0"/>
        <w:rPr>
          <w:u w:val="single"/>
        </w:rPr>
      </w:pPr>
      <w:r>
        <w:t xml:space="preserve">             [</w:t>
      </w:r>
      <w:r w:rsidRPr="00253783">
        <w:rPr>
          <w:b/>
          <w:color w:val="F79646" w:themeColor="accent6"/>
        </w:rPr>
        <w:t>then</w:t>
      </w:r>
      <w:r>
        <w:t>]</w:t>
      </w:r>
      <w:r>
        <w:tab/>
      </w:r>
      <w:r w:rsidR="00EE7410" w:rsidRPr="009F1C1C">
        <w:rPr>
          <w:b/>
          <w:color w:val="0070C0"/>
          <w:u w:val="single"/>
        </w:rPr>
        <w:t>God</w:t>
      </w:r>
      <w:r w:rsidR="00EE7410" w:rsidRPr="009F1C1C">
        <w:rPr>
          <w:u w:val="single"/>
        </w:rPr>
        <w:t xml:space="preserve"> </w:t>
      </w:r>
      <w:r w:rsidRPr="009F1C1C">
        <w:rPr>
          <w:u w:val="single"/>
        </w:rPr>
        <w:tab/>
      </w:r>
      <w:r w:rsidR="00EE7410" w:rsidRPr="009F1C1C">
        <w:rPr>
          <w:u w:val="single"/>
        </w:rPr>
        <w:t xml:space="preserve">would </w:t>
      </w:r>
      <w:r w:rsidRPr="009F1C1C">
        <w:rPr>
          <w:u w:val="single"/>
        </w:rPr>
        <w:tab/>
      </w:r>
      <w:r w:rsidRPr="009F1C1C">
        <w:rPr>
          <w:u w:val="single"/>
        </w:rPr>
        <w:tab/>
      </w:r>
      <w:r w:rsidR="0059267D" w:rsidRPr="009F1C1C">
        <w:rPr>
          <w:b/>
          <w:color w:val="984806" w:themeColor="accent6" w:themeShade="80"/>
          <w:u w:val="single"/>
        </w:rPr>
        <w:t>cease</w:t>
      </w:r>
      <w:r w:rsidR="00EE7410" w:rsidRPr="009F1C1C">
        <w:rPr>
          <w:u w:val="single"/>
        </w:rPr>
        <w:t xml:space="preserve"> </w:t>
      </w:r>
      <w:r w:rsidRPr="009F1C1C">
        <w:rPr>
          <w:u w:val="single"/>
        </w:rPr>
        <w:tab/>
      </w:r>
      <w:r w:rsidR="00EE7410" w:rsidRPr="009F1C1C">
        <w:rPr>
          <w:u w:val="single"/>
        </w:rPr>
        <w:t xml:space="preserve">to </w:t>
      </w:r>
      <w:r w:rsidRPr="009F1C1C">
        <w:rPr>
          <w:u w:val="single"/>
        </w:rPr>
        <w:tab/>
      </w:r>
      <w:r w:rsidR="00EE7410" w:rsidRPr="009F1C1C">
        <w:rPr>
          <w:u w:val="single"/>
        </w:rPr>
        <w:t xml:space="preserve">be </w:t>
      </w:r>
      <w:r w:rsidR="007A3B48">
        <w:rPr>
          <w:u w:val="single"/>
        </w:rPr>
        <w:t xml:space="preserve">     </w:t>
      </w:r>
      <w:r w:rsidR="00EE7410" w:rsidRPr="009F1C1C">
        <w:rPr>
          <w:b/>
          <w:color w:val="0070C0"/>
          <w:u w:val="single"/>
        </w:rPr>
        <w:t>God</w:t>
      </w:r>
    </w:p>
    <w:p w14:paraId="6156F73F" w14:textId="77777777" w:rsidR="009F1C1C" w:rsidRDefault="009F1C1C" w:rsidP="00253783">
      <w:pPr>
        <w:spacing w:after="0"/>
        <w:ind w:left="0"/>
        <w:rPr>
          <w:u w:val="single"/>
        </w:rPr>
      </w:pPr>
    </w:p>
    <w:p w14:paraId="60581097" w14:textId="77777777" w:rsidR="00BA0A18" w:rsidRDefault="00C06950" w:rsidP="00BA0A18">
      <w:pPr>
        <w:spacing w:after="0"/>
        <w:ind w:left="0"/>
        <w:rPr>
          <w:i/>
          <w:sz w:val="20"/>
          <w:szCs w:val="20"/>
        </w:rPr>
      </w:pPr>
      <w:r w:rsidRPr="00D808EF">
        <w:rPr>
          <w:i/>
          <w:sz w:val="20"/>
          <w:szCs w:val="20"/>
        </w:rPr>
        <w:t xml:space="preserve"> </w:t>
      </w:r>
      <w:r w:rsidR="0006653C" w:rsidRPr="00D808EF">
        <w:rPr>
          <w:i/>
          <w:sz w:val="20"/>
          <w:szCs w:val="20"/>
        </w:rPr>
        <w:t>[Note:  According to David Ridges</w:t>
      </w:r>
      <w:r w:rsidR="00BA0A18">
        <w:rPr>
          <w:i/>
          <w:sz w:val="20"/>
          <w:szCs w:val="20"/>
        </w:rPr>
        <w:t>, t</w:t>
      </w:r>
      <w:r w:rsidR="0006653C" w:rsidRPr="00D808EF">
        <w:rPr>
          <w:i/>
          <w:sz w:val="20"/>
          <w:szCs w:val="20"/>
        </w:rPr>
        <w:t xml:space="preserve">he phrase “God would cease to be God” will be repeated three times in </w:t>
      </w:r>
    </w:p>
    <w:p w14:paraId="2D814F7E" w14:textId="77777777" w:rsidR="00BA0A18" w:rsidRDefault="0006653C" w:rsidP="00BA0A18">
      <w:pPr>
        <w:spacing w:after="0"/>
        <w:ind w:left="0"/>
        <w:rPr>
          <w:i/>
          <w:sz w:val="20"/>
          <w:szCs w:val="20"/>
        </w:rPr>
      </w:pPr>
      <w:r w:rsidRPr="00D808EF">
        <w:rPr>
          <w:i/>
          <w:sz w:val="20"/>
          <w:szCs w:val="20"/>
        </w:rPr>
        <w:t>this chapter (verses 13, 22, and 25).  Corianton must understand that if God tried to bend the rules so that Corianton [or his “friends” in sin] could be forgiven without repenting , then “God would cease to be God.”</w:t>
      </w:r>
      <w:r w:rsidR="00BA0A18">
        <w:rPr>
          <w:i/>
          <w:sz w:val="20"/>
          <w:szCs w:val="20"/>
        </w:rPr>
        <w:t xml:space="preserve"> </w:t>
      </w:r>
    </w:p>
    <w:p w14:paraId="54D3580F" w14:textId="7A618FB0" w:rsidR="00D808EF" w:rsidRDefault="00D808EF" w:rsidP="00BA0A18">
      <w:pPr>
        <w:spacing w:after="0"/>
        <w:ind w:left="0"/>
        <w:rPr>
          <w:i/>
          <w:sz w:val="20"/>
          <w:szCs w:val="20"/>
        </w:rPr>
      </w:pPr>
      <w:r w:rsidRPr="00D808EF">
        <w:rPr>
          <w:i/>
          <w:sz w:val="20"/>
          <w:szCs w:val="20"/>
        </w:rPr>
        <w:t>(</w:t>
      </w:r>
      <w:r w:rsidRPr="00D808EF">
        <w:rPr>
          <w:i/>
          <w:sz w:val="20"/>
          <w:szCs w:val="20"/>
          <w:u w:val="single"/>
        </w:rPr>
        <w:t>The Book of Mormon Made Easier</w:t>
      </w:r>
      <w:r w:rsidRPr="00D808EF">
        <w:rPr>
          <w:i/>
          <w:sz w:val="20"/>
          <w:szCs w:val="20"/>
        </w:rPr>
        <w:t>: Part Two: p. 341</w:t>
      </w:r>
      <w:r w:rsidR="0081138B">
        <w:rPr>
          <w:i/>
          <w:sz w:val="20"/>
          <w:szCs w:val="20"/>
        </w:rPr>
        <w:t>.</w:t>
      </w:r>
      <w:r w:rsidRPr="00D808EF">
        <w:rPr>
          <w:i/>
          <w:sz w:val="20"/>
          <w:szCs w:val="20"/>
        </w:rPr>
        <w:t>)</w:t>
      </w:r>
      <w:r w:rsidR="00BA0A18">
        <w:rPr>
          <w:i/>
          <w:sz w:val="20"/>
          <w:szCs w:val="20"/>
        </w:rPr>
        <w:t>]</w:t>
      </w:r>
    </w:p>
    <w:p w14:paraId="4AE615A2" w14:textId="77777777" w:rsidR="009F1C1C" w:rsidRPr="00D808EF" w:rsidRDefault="009F1C1C" w:rsidP="00D808EF">
      <w:pPr>
        <w:spacing w:after="0"/>
        <w:rPr>
          <w:i/>
          <w:sz w:val="20"/>
          <w:szCs w:val="20"/>
        </w:rPr>
      </w:pPr>
    </w:p>
    <w:p w14:paraId="77D8CE0D" w14:textId="77777777" w:rsidR="00195A3E" w:rsidRPr="0073708A" w:rsidRDefault="00EE7410" w:rsidP="005017C4">
      <w:pPr>
        <w:spacing w:after="0"/>
        <w:ind w:left="0"/>
        <w:rPr>
          <w:u w:val="single"/>
        </w:rPr>
      </w:pPr>
      <w:r>
        <w:t xml:space="preserve"> 14 </w:t>
      </w:r>
      <w:r w:rsidRPr="0073708A">
        <w:rPr>
          <w:b/>
          <w:highlight w:val="yellow"/>
          <w:u w:val="single"/>
        </w:rPr>
        <w:t>And thus</w:t>
      </w:r>
      <w:r w:rsidRPr="00244FC4">
        <w:rPr>
          <w:b/>
        </w:rPr>
        <w:t xml:space="preserve"> </w:t>
      </w:r>
      <w:r w:rsidR="00253783" w:rsidRPr="00244FC4">
        <w:rPr>
          <w:b/>
        </w:rPr>
        <w:tab/>
      </w:r>
      <w:r w:rsidRPr="0073708A">
        <w:rPr>
          <w:b/>
          <w:highlight w:val="lightGray"/>
          <w:u w:val="single"/>
        </w:rPr>
        <w:t xml:space="preserve">we </w:t>
      </w:r>
      <w:r w:rsidR="00253783" w:rsidRPr="0073708A">
        <w:rPr>
          <w:b/>
          <w:highlight w:val="lightGray"/>
          <w:u w:val="single"/>
        </w:rPr>
        <w:tab/>
      </w:r>
      <w:r w:rsidR="00253783" w:rsidRPr="0073708A">
        <w:rPr>
          <w:b/>
          <w:highlight w:val="lightGray"/>
          <w:u w:val="single"/>
        </w:rPr>
        <w:tab/>
      </w:r>
      <w:r w:rsidR="00253783" w:rsidRPr="0073708A">
        <w:rPr>
          <w:b/>
          <w:highlight w:val="lightGray"/>
          <w:u w:val="single"/>
        </w:rPr>
        <w:tab/>
        <w:t>SEE</w:t>
      </w:r>
      <w:r w:rsidRPr="0073708A">
        <w:rPr>
          <w:u w:val="single"/>
        </w:rPr>
        <w:t xml:space="preserve"> </w:t>
      </w:r>
    </w:p>
    <w:p w14:paraId="5365BFA2" w14:textId="77777777" w:rsidR="00C72349" w:rsidRDefault="00EE7410" w:rsidP="005017C4">
      <w:pPr>
        <w:spacing w:after="0"/>
        <w:ind w:left="0" w:firstLine="720"/>
        <w:rPr>
          <w:b/>
          <w:color w:val="984806" w:themeColor="accent6" w:themeShade="80"/>
          <w:u w:val="single"/>
        </w:rPr>
      </w:pPr>
      <w:r w:rsidRPr="00253783">
        <w:rPr>
          <w:b/>
        </w:rPr>
        <w:t>that</w:t>
      </w:r>
      <w:r>
        <w:t xml:space="preserve"> </w:t>
      </w:r>
      <w:r w:rsidR="00253783">
        <w:tab/>
        <w:t xml:space="preserve">ALL  </w:t>
      </w:r>
      <w:r>
        <w:t xml:space="preserve"> </w:t>
      </w:r>
      <w:r w:rsidR="00C06950">
        <w:t xml:space="preserve"> </w:t>
      </w:r>
      <w:r w:rsidR="00BA0A18">
        <w:t xml:space="preserve">    </w:t>
      </w:r>
      <w:r w:rsidRPr="007A3B48">
        <w:rPr>
          <w:b/>
          <w:color w:val="7030A0"/>
          <w:u w:val="single"/>
        </w:rPr>
        <w:t>man</w:t>
      </w:r>
      <w:r>
        <w:t xml:space="preserve">kind </w:t>
      </w:r>
      <w:r w:rsidR="00BA0A18">
        <w:t xml:space="preserve"> </w:t>
      </w:r>
      <w:r>
        <w:t xml:space="preserve">were </w:t>
      </w:r>
      <w:r w:rsidR="00253783" w:rsidRPr="00F60E4D">
        <w:rPr>
          <w:u w:val="single"/>
        </w:rPr>
        <w:tab/>
      </w:r>
      <w:r w:rsidR="00F60E4D" w:rsidRPr="00F60E4D">
        <w:rPr>
          <w:u w:val="single"/>
        </w:rPr>
        <w:tab/>
      </w:r>
      <w:r w:rsidR="00F60E4D" w:rsidRPr="00F60E4D">
        <w:rPr>
          <w:u w:val="single"/>
        </w:rPr>
        <w:tab/>
      </w:r>
      <w:r w:rsidR="00F60E4D" w:rsidRPr="00F60E4D">
        <w:rPr>
          <w:u w:val="single"/>
        </w:rPr>
        <w:tab/>
      </w:r>
      <w:r w:rsidRPr="005E0C59">
        <w:rPr>
          <w:b/>
          <w:color w:val="984806" w:themeColor="accent6" w:themeShade="80"/>
          <w:u w:val="single"/>
        </w:rPr>
        <w:t>fallen</w:t>
      </w:r>
    </w:p>
    <w:p w14:paraId="01758DE3" w14:textId="77777777" w:rsidR="00253783" w:rsidRPr="00253783" w:rsidRDefault="00F60E4D" w:rsidP="00F60E4D">
      <w:pPr>
        <w:spacing w:after="0"/>
        <w:ind w:left="0"/>
      </w:pPr>
      <w:r>
        <w:rPr>
          <w:b/>
        </w:rPr>
        <w:t xml:space="preserve">     </w:t>
      </w:r>
      <w:r w:rsidR="009F1C1C">
        <w:rPr>
          <w:b/>
        </w:rPr>
        <w:tab/>
      </w:r>
      <w:r w:rsidR="00EE7410" w:rsidRPr="009F1C1C">
        <w:rPr>
          <w:b/>
        </w:rPr>
        <w:t>and</w:t>
      </w:r>
      <w:r w:rsidR="00253783">
        <w:tab/>
      </w:r>
      <w:r w:rsidR="00EE7410">
        <w:t>they</w:t>
      </w:r>
      <w:r w:rsidR="00253783">
        <w:t xml:space="preserve"> </w:t>
      </w:r>
      <w:r w:rsidR="00BA0A18">
        <w:t xml:space="preserve">    </w:t>
      </w:r>
      <w:r w:rsidR="00253783">
        <w:t>[</w:t>
      </w:r>
      <w:r w:rsidR="00253783" w:rsidRPr="007A3B48">
        <w:rPr>
          <w:b/>
          <w:color w:val="7030A0"/>
          <w:u w:val="single"/>
        </w:rPr>
        <w:t>man</w:t>
      </w:r>
      <w:r w:rsidR="00253783">
        <w:t>kind]</w:t>
      </w:r>
      <w:r w:rsidR="00EE7410">
        <w:t xml:space="preserve"> were </w:t>
      </w:r>
      <w:r w:rsidR="00253783">
        <w:tab/>
      </w:r>
      <w:r w:rsidR="00253783">
        <w:tab/>
      </w:r>
      <w:r w:rsidR="00EE7410" w:rsidRPr="00253783">
        <w:t xml:space="preserve">in </w:t>
      </w:r>
      <w:r w:rsidR="00253783" w:rsidRPr="00253783">
        <w:tab/>
      </w:r>
      <w:r w:rsidR="00EE7410" w:rsidRPr="00253783">
        <w:t xml:space="preserve">the </w:t>
      </w:r>
      <w:r w:rsidR="00253783" w:rsidRPr="00253783">
        <w:t xml:space="preserve">    </w:t>
      </w:r>
      <w:r w:rsidR="00EE7410" w:rsidRPr="00253783">
        <w:rPr>
          <w:b/>
        </w:rPr>
        <w:t>grasp</w:t>
      </w:r>
      <w:r w:rsidR="00EE7410" w:rsidRPr="00253783">
        <w:t xml:space="preserve"> </w:t>
      </w:r>
    </w:p>
    <w:p w14:paraId="15D0DD63" w14:textId="77777777" w:rsidR="00195A3E" w:rsidRPr="00253783" w:rsidRDefault="00EE7410" w:rsidP="00253783">
      <w:pPr>
        <w:spacing w:after="0"/>
        <w:ind w:left="4320" w:firstLine="720"/>
      </w:pPr>
      <w:r w:rsidRPr="00253783">
        <w:t xml:space="preserve">of </w:t>
      </w:r>
      <w:r w:rsidR="00253783" w:rsidRPr="00253783">
        <w:t xml:space="preserve">      </w:t>
      </w:r>
      <w:r w:rsidRPr="00F60E4D">
        <w:rPr>
          <w:b/>
          <w:u w:val="single"/>
        </w:rPr>
        <w:t>justice</w:t>
      </w:r>
      <w:r w:rsidRPr="00253783">
        <w:t xml:space="preserve"> </w:t>
      </w:r>
    </w:p>
    <w:p w14:paraId="08C9E0FB" w14:textId="77777777" w:rsidR="00BA0A18" w:rsidRDefault="00253783" w:rsidP="00253783">
      <w:pPr>
        <w:spacing w:after="0"/>
        <w:ind w:left="3600" w:firstLine="720"/>
      </w:pPr>
      <w:r w:rsidRPr="004B0A59">
        <w:rPr>
          <w:b/>
          <w:highlight w:val="yellow"/>
          <w:u w:val="single"/>
        </w:rPr>
        <w:t>yea</w:t>
      </w:r>
      <w:r w:rsidR="00EE7410">
        <w:t xml:space="preserve"> </w:t>
      </w:r>
      <w:r>
        <w:tab/>
      </w:r>
      <w:r w:rsidR="00EE7410">
        <w:t xml:space="preserve">the </w:t>
      </w:r>
      <w:r>
        <w:t xml:space="preserve">    </w:t>
      </w:r>
      <w:r w:rsidR="00EE7410" w:rsidRPr="00F60E4D">
        <w:rPr>
          <w:b/>
          <w:u w:val="single"/>
        </w:rPr>
        <w:t>justice</w:t>
      </w:r>
      <w:r w:rsidR="00EE7410" w:rsidRPr="005E0C59">
        <w:rPr>
          <w:b/>
        </w:rPr>
        <w:t xml:space="preserve"> of </w:t>
      </w:r>
      <w:r w:rsidR="00EE7410" w:rsidRPr="005E0C59">
        <w:rPr>
          <w:b/>
          <w:color w:val="0070C0"/>
        </w:rPr>
        <w:t>God</w:t>
      </w:r>
      <w:r w:rsidR="00EE7410">
        <w:t xml:space="preserve"> </w:t>
      </w:r>
    </w:p>
    <w:p w14:paraId="43C8BD23" w14:textId="77777777" w:rsidR="00BA0A18" w:rsidRPr="009F1C1C" w:rsidRDefault="00BA0A18" w:rsidP="00BA0A18">
      <w:pPr>
        <w:autoSpaceDE w:val="0"/>
        <w:autoSpaceDN w:val="0"/>
        <w:adjustRightInd w:val="0"/>
        <w:spacing w:after="0"/>
        <w:ind w:left="0"/>
        <w:rPr>
          <w:rFonts w:ascii="Calibri" w:eastAsia="Calibri" w:hAnsi="Calibri" w:cs="Calibri"/>
        </w:rPr>
      </w:pPr>
      <w:r w:rsidRPr="009F1C1C">
        <w:rPr>
          <w:rFonts w:ascii="Calibri" w:eastAsia="Calibri" w:hAnsi="Calibri" w:cs="Calibri"/>
        </w:rPr>
        <w:t>_______</w:t>
      </w:r>
    </w:p>
    <w:p w14:paraId="070CAF8A" w14:textId="77777777" w:rsidR="00BA0A18" w:rsidRDefault="00BA0A18" w:rsidP="00BA0A18">
      <w:pPr>
        <w:autoSpaceDE w:val="0"/>
        <w:autoSpaceDN w:val="0"/>
        <w:adjustRightInd w:val="0"/>
        <w:spacing w:after="0"/>
        <w:ind w:left="0"/>
        <w:rPr>
          <w:rFonts w:ascii="Calibri" w:eastAsia="Calibri" w:hAnsi="Calibri" w:cs="Calibri"/>
          <w:sz w:val="18"/>
          <w:szCs w:val="18"/>
        </w:rPr>
      </w:pP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r w:rsidRPr="009F1C1C">
        <w:rPr>
          <w:rFonts w:ascii="Calibri" w:eastAsia="Calibri" w:hAnsi="Calibri" w:cs="Calibri"/>
          <w:sz w:val="18"/>
          <w:szCs w:val="18"/>
        </w:rPr>
        <w:tab/>
      </w:r>
    </w:p>
    <w:p w14:paraId="0CB6E567" w14:textId="77777777" w:rsidR="00BA0A18" w:rsidRPr="009F1C1C" w:rsidRDefault="00BA0A18" w:rsidP="00BA0A18">
      <w:pPr>
        <w:autoSpaceDE w:val="0"/>
        <w:autoSpaceDN w:val="0"/>
        <w:adjustRightInd w:val="0"/>
        <w:spacing w:after="0"/>
        <w:ind w:left="0"/>
        <w:rPr>
          <w:rFonts w:ascii="Calibri" w:eastAsia="Calibri" w:hAnsi="Calibri" w:cs="Calibri"/>
          <w:sz w:val="18"/>
          <w:szCs w:val="18"/>
        </w:rPr>
      </w:pPr>
    </w:p>
    <w:p w14:paraId="5F8B5098"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7E9FCF8D" w14:textId="77777777" w:rsidR="001D4EC0" w:rsidRDefault="001D4EC0" w:rsidP="00253783">
      <w:pPr>
        <w:spacing w:after="0"/>
        <w:ind w:left="4320"/>
      </w:pPr>
    </w:p>
    <w:p w14:paraId="53EA497C" w14:textId="77777777" w:rsidR="00253783" w:rsidRDefault="00253783" w:rsidP="00253783">
      <w:pPr>
        <w:spacing w:after="0"/>
        <w:ind w:left="4320"/>
      </w:pPr>
      <w:r>
        <w:t xml:space="preserve">          </w:t>
      </w:r>
      <w:r w:rsidR="00EE7410">
        <w:t xml:space="preserve">which </w:t>
      </w:r>
      <w:r>
        <w:t xml:space="preserve">  </w:t>
      </w:r>
      <w:r w:rsidR="009F1C1C">
        <w:t xml:space="preserve"> </w:t>
      </w:r>
      <w:r w:rsidR="00195A3E">
        <w:t>[</w:t>
      </w:r>
      <w:r w:rsidR="00195A3E" w:rsidRPr="00F60E4D">
        <w:rPr>
          <w:b/>
          <w:u w:val="single"/>
        </w:rPr>
        <w:t>justice</w:t>
      </w:r>
      <w:r w:rsidR="005E0C59" w:rsidRPr="005E0C59">
        <w:rPr>
          <w:b/>
        </w:rPr>
        <w:t xml:space="preserve"> of </w:t>
      </w:r>
      <w:r w:rsidR="005E0C59" w:rsidRPr="005E0C59">
        <w:rPr>
          <w:b/>
          <w:color w:val="0070C0"/>
        </w:rPr>
        <w:t>God</w:t>
      </w:r>
      <w:r w:rsidR="005E0C59">
        <w:t xml:space="preserve">] </w:t>
      </w:r>
    </w:p>
    <w:p w14:paraId="5E11FE39" w14:textId="3FF26EB5" w:rsidR="00253783" w:rsidRDefault="00EE7410" w:rsidP="00253783">
      <w:pPr>
        <w:spacing w:after="0"/>
        <w:ind w:left="2880" w:firstLine="720"/>
      </w:pPr>
      <w:r w:rsidRPr="00C72349">
        <w:rPr>
          <w:b/>
          <w:color w:val="F79646" w:themeColor="accent6"/>
        </w:rPr>
        <w:t xml:space="preserve">consigned </w:t>
      </w:r>
      <w:r w:rsidR="00253783">
        <w:tab/>
      </w:r>
      <w:r w:rsidR="00253783">
        <w:tab/>
      </w:r>
      <w:r w:rsidRPr="00C72349">
        <w:rPr>
          <w:color w:val="984806" w:themeColor="accent6" w:themeShade="80"/>
        </w:rPr>
        <w:t xml:space="preserve">them </w:t>
      </w:r>
      <w:r w:rsidR="00253783">
        <w:tab/>
      </w:r>
      <w:r w:rsidRPr="005E0C59">
        <w:rPr>
          <w:b/>
          <w:color w:val="00B050"/>
        </w:rPr>
        <w:t>forever</w:t>
      </w:r>
      <w:r>
        <w:t xml:space="preserve"> </w:t>
      </w:r>
      <w:r w:rsidR="009F1C1C">
        <w:t xml:space="preserve">         </w:t>
      </w:r>
      <w:r w:rsidR="007B175A">
        <w:t xml:space="preserve"> </w:t>
      </w:r>
      <w:r w:rsidR="009F1C1C">
        <w:t xml:space="preserve">  </w:t>
      </w:r>
      <w:r w:rsidR="009F1C1C" w:rsidRPr="00C06950">
        <w:rPr>
          <w:i/>
          <w:sz w:val="18"/>
          <w:szCs w:val="18"/>
        </w:rPr>
        <w:t>[delivered</w:t>
      </w:r>
      <w:r w:rsidR="00870230" w:rsidRPr="00C06950">
        <w:rPr>
          <w:i/>
          <w:sz w:val="18"/>
          <w:szCs w:val="18"/>
        </w:rPr>
        <w:t xml:space="preserve">  up</w:t>
      </w:r>
      <w:r w:rsidR="009F1C1C" w:rsidRPr="00C06950">
        <w:rPr>
          <w:i/>
          <w:sz w:val="18"/>
          <w:szCs w:val="18"/>
        </w:rPr>
        <w:t>]</w:t>
      </w:r>
      <w:r w:rsidR="00C06950">
        <w:rPr>
          <w:i/>
          <w:sz w:val="18"/>
          <w:szCs w:val="18"/>
        </w:rPr>
        <w:t xml:space="preserve">     </w:t>
      </w:r>
    </w:p>
    <w:p w14:paraId="7352CB49" w14:textId="43F66847" w:rsidR="00EE7410" w:rsidRDefault="00EE7410" w:rsidP="00253783">
      <w:pPr>
        <w:spacing w:after="0"/>
        <w:ind w:left="1440" w:firstLine="720"/>
      </w:pPr>
      <w:r>
        <w:t xml:space="preserve">to </w:t>
      </w:r>
      <w:r w:rsidR="00253783">
        <w:tab/>
      </w:r>
      <w:r>
        <w:t xml:space="preserve">be </w:t>
      </w:r>
      <w:r w:rsidR="00253783">
        <w:tab/>
      </w:r>
      <w:r w:rsidRPr="000B55F2">
        <w:rPr>
          <w:b/>
          <w:color w:val="984806" w:themeColor="accent6" w:themeShade="80"/>
          <w:highlight w:val="lightGray"/>
          <w:u w:val="single"/>
        </w:rPr>
        <w:t>cut off</w:t>
      </w:r>
      <w:r w:rsidRPr="000B55F2">
        <w:rPr>
          <w:color w:val="984806" w:themeColor="accent6" w:themeShade="80"/>
          <w:highlight w:val="lightGray"/>
          <w:u w:val="single"/>
        </w:rPr>
        <w:t xml:space="preserve"> </w:t>
      </w:r>
      <w:r w:rsidR="00253783" w:rsidRPr="000B55F2">
        <w:rPr>
          <w:color w:val="984806" w:themeColor="accent6" w:themeShade="80"/>
          <w:highlight w:val="lightGray"/>
          <w:u w:val="single"/>
        </w:rPr>
        <w:tab/>
      </w:r>
      <w:r w:rsidR="007A3B48" w:rsidRPr="000B55F2">
        <w:rPr>
          <w:color w:val="984806" w:themeColor="accent6" w:themeShade="80"/>
          <w:highlight w:val="lightGray"/>
          <w:u w:val="single"/>
        </w:rPr>
        <w:t xml:space="preserve">   </w:t>
      </w:r>
      <w:r w:rsidRPr="000B55F2">
        <w:rPr>
          <w:highlight w:val="lightGray"/>
          <w:u w:val="single"/>
        </w:rPr>
        <w:t xml:space="preserve">from </w:t>
      </w:r>
      <w:r w:rsidR="007A3B48" w:rsidRPr="000B55F2">
        <w:rPr>
          <w:highlight w:val="lightGray"/>
          <w:u w:val="single"/>
        </w:rPr>
        <w:t xml:space="preserve">  </w:t>
      </w:r>
      <w:r w:rsidR="00195A3E" w:rsidRPr="000B55F2">
        <w:rPr>
          <w:b/>
          <w:color w:val="0070C0"/>
          <w:highlight w:val="lightGray"/>
          <w:u w:val="single"/>
        </w:rPr>
        <w:t>H</w:t>
      </w:r>
      <w:r w:rsidRPr="000B55F2">
        <w:rPr>
          <w:b/>
          <w:color w:val="0070C0"/>
          <w:highlight w:val="lightGray"/>
          <w:u w:val="single"/>
        </w:rPr>
        <w:t>is</w:t>
      </w:r>
      <w:r w:rsidRPr="000B55F2">
        <w:rPr>
          <w:b/>
          <w:highlight w:val="lightGray"/>
          <w:u w:val="single"/>
        </w:rPr>
        <w:t xml:space="preserve"> </w:t>
      </w:r>
      <w:r w:rsidR="00C50AF0" w:rsidRPr="000B55F2">
        <w:rPr>
          <w:b/>
          <w:highlight w:val="lightGray"/>
          <w:u w:val="single"/>
        </w:rPr>
        <w:t xml:space="preserve">    </w:t>
      </w:r>
      <w:r w:rsidRPr="000B55F2">
        <w:rPr>
          <w:b/>
          <w:color w:val="0070C0"/>
          <w:highlight w:val="lightGray"/>
          <w:u w:val="single"/>
        </w:rPr>
        <w:t>presence</w:t>
      </w:r>
    </w:p>
    <w:p w14:paraId="4A4DB604" w14:textId="77777777" w:rsidR="005017C4" w:rsidRDefault="005017C4" w:rsidP="005017C4">
      <w:pPr>
        <w:spacing w:after="0"/>
        <w:ind w:left="0"/>
      </w:pPr>
    </w:p>
    <w:p w14:paraId="224C9318" w14:textId="77777777" w:rsidR="00C72349" w:rsidRDefault="00EE7410" w:rsidP="00C20E0E">
      <w:pPr>
        <w:spacing w:after="0"/>
        <w:ind w:left="0"/>
      </w:pPr>
      <w:r>
        <w:t xml:space="preserve"> 15</w:t>
      </w:r>
      <w:r w:rsidR="00A76B11">
        <w:t xml:space="preserve"> </w:t>
      </w:r>
      <w:r>
        <w:t xml:space="preserve"> </w:t>
      </w:r>
      <w:r w:rsidRPr="005E0C59">
        <w:rPr>
          <w:b/>
        </w:rPr>
        <w:t xml:space="preserve">And </w:t>
      </w:r>
      <w:r w:rsidRPr="007A3B48">
        <w:rPr>
          <w:b/>
          <w:highlight w:val="lightGray"/>
          <w:u w:val="single"/>
        </w:rPr>
        <w:t>now</w:t>
      </w:r>
      <w:r>
        <w:t xml:space="preserve"> </w:t>
      </w:r>
      <w:r w:rsidR="00F60E4D">
        <w:tab/>
      </w:r>
      <w:r w:rsidR="00F60E4D">
        <w:tab/>
      </w:r>
      <w:r w:rsidR="00F60E4D">
        <w:tab/>
      </w:r>
      <w:r w:rsidR="00F60E4D">
        <w:tab/>
      </w:r>
      <w:r w:rsidR="00F60E4D">
        <w:tab/>
      </w:r>
      <w:r w:rsidR="00F60E4D">
        <w:tab/>
      </w:r>
      <w:r w:rsidR="00F60E4D">
        <w:tab/>
      </w:r>
      <w:r w:rsidR="00F60E4D">
        <w:tab/>
      </w:r>
      <w:r w:rsidR="00F60E4D">
        <w:tab/>
      </w:r>
      <w:r w:rsidR="00941CA9">
        <w:tab/>
      </w:r>
      <w:r w:rsidR="00941CA9">
        <w:tab/>
        <w:t xml:space="preserve">          </w:t>
      </w:r>
      <w:r w:rsidR="003C56BB" w:rsidRPr="003C56BB">
        <w:rPr>
          <w:sz w:val="18"/>
          <w:szCs w:val="18"/>
        </w:rPr>
        <w:t>ii</w:t>
      </w:r>
    </w:p>
    <w:p w14:paraId="6EB3B8D0" w14:textId="77777777" w:rsidR="00C20E0E" w:rsidRPr="00C20E0E" w:rsidRDefault="00C72349" w:rsidP="00C20E0E">
      <w:pPr>
        <w:spacing w:after="0"/>
        <w:ind w:left="0"/>
        <w:rPr>
          <w:color w:val="0070C0"/>
        </w:rPr>
      </w:pPr>
      <w:r w:rsidRPr="00A76B11">
        <w:rPr>
          <w:b/>
          <w:color w:val="F79646" w:themeColor="accent6"/>
          <w:sz w:val="18"/>
          <w:szCs w:val="18"/>
        </w:rPr>
        <w:t>[A]</w:t>
      </w:r>
      <w:r>
        <w:tab/>
      </w:r>
      <w:r w:rsidR="00C20E0E">
        <w:tab/>
      </w:r>
      <w:r w:rsidR="00C20E0E">
        <w:tab/>
      </w:r>
      <w:r w:rsidR="00C20E0E">
        <w:tab/>
      </w:r>
      <w:r w:rsidR="00EE7410">
        <w:t xml:space="preserve">the </w:t>
      </w:r>
      <w:r w:rsidR="00C20E0E">
        <w:tab/>
      </w:r>
      <w:r w:rsidR="00EE7410" w:rsidRPr="00A006CB">
        <w:rPr>
          <w:b/>
          <w:color w:val="0070C0"/>
          <w:highlight w:val="lightGray"/>
          <w:u w:val="single"/>
        </w:rPr>
        <w:t>plan</w:t>
      </w:r>
      <w:r w:rsidR="00EE7410" w:rsidRPr="007A3B48">
        <w:rPr>
          <w:b/>
          <w:color w:val="0070C0"/>
          <w:u w:val="single"/>
        </w:rPr>
        <w:t xml:space="preserve"> of mercy</w:t>
      </w:r>
      <w:r w:rsidR="00EE7410" w:rsidRPr="00C20E0E">
        <w:rPr>
          <w:color w:val="0070C0"/>
        </w:rPr>
        <w:t xml:space="preserve"> </w:t>
      </w:r>
    </w:p>
    <w:p w14:paraId="7FC5ED22" w14:textId="77777777" w:rsidR="00F813A8" w:rsidRDefault="00C72349" w:rsidP="00C72349">
      <w:pPr>
        <w:spacing w:after="0"/>
        <w:ind w:left="0"/>
      </w:pPr>
      <w:r w:rsidRPr="00A76B11">
        <w:rPr>
          <w:b/>
          <w:color w:val="F79646" w:themeColor="accent6"/>
          <w:sz w:val="18"/>
          <w:szCs w:val="18"/>
        </w:rPr>
        <w:t>[B]</w:t>
      </w:r>
      <w:r>
        <w:tab/>
      </w:r>
      <w:r>
        <w:tab/>
      </w:r>
      <w:r>
        <w:tab/>
      </w:r>
      <w:r w:rsidR="00EE7410">
        <w:t xml:space="preserve">could </w:t>
      </w:r>
      <w:r w:rsidR="00C20E0E">
        <w:t>NOT</w:t>
      </w:r>
      <w:r w:rsidR="00EE7410">
        <w:t xml:space="preserve"> </w:t>
      </w:r>
      <w:r w:rsidR="00C20E0E">
        <w:t xml:space="preserve">  </w:t>
      </w:r>
      <w:r w:rsidR="00EE7410">
        <w:t xml:space="preserve">be </w:t>
      </w:r>
      <w:r w:rsidR="00C20E0E">
        <w:tab/>
      </w:r>
      <w:r w:rsidR="00EE7410" w:rsidRPr="00C20E0E">
        <w:rPr>
          <w:b/>
        </w:rPr>
        <w:t>brought about</w:t>
      </w:r>
      <w:r w:rsidR="00EE7410">
        <w:t xml:space="preserve"> </w:t>
      </w:r>
    </w:p>
    <w:p w14:paraId="67272F01" w14:textId="77777777" w:rsidR="00C72349" w:rsidRDefault="00C72349" w:rsidP="00C20E0E">
      <w:pPr>
        <w:spacing w:after="0"/>
        <w:ind w:left="1440" w:firstLine="720"/>
      </w:pPr>
    </w:p>
    <w:p w14:paraId="65432ABA" w14:textId="1A8968FF" w:rsidR="00C72349" w:rsidRDefault="00C72349" w:rsidP="00C72349">
      <w:pPr>
        <w:spacing w:after="0"/>
        <w:ind w:left="0"/>
      </w:pPr>
      <w:r w:rsidRPr="00A76B11">
        <w:rPr>
          <w:b/>
          <w:color w:val="F79646" w:themeColor="accent6"/>
          <w:sz w:val="18"/>
          <w:szCs w:val="18"/>
        </w:rPr>
        <w:t>[C]</w:t>
      </w:r>
      <w:r>
        <w:tab/>
      </w:r>
      <w:r>
        <w:tab/>
      </w:r>
      <w:r w:rsidR="00C50AF0">
        <w:t xml:space="preserve">       </w:t>
      </w:r>
      <w:r w:rsidR="00C20E0E" w:rsidRPr="007A3B48">
        <w:rPr>
          <w:color w:val="FF33CC"/>
        </w:rPr>
        <w:t>EXCEPT</w:t>
      </w:r>
      <w:r w:rsidR="00EE7410">
        <w:t xml:space="preserve"> </w:t>
      </w:r>
      <w:r>
        <w:tab/>
        <w:t xml:space="preserve">       </w:t>
      </w:r>
      <w:r w:rsidR="00EE7410">
        <w:t xml:space="preserve">an </w:t>
      </w:r>
      <w:r>
        <w:t xml:space="preserve">  </w:t>
      </w:r>
      <w:r w:rsidRPr="007A3B48">
        <w:rPr>
          <w:b/>
          <w:color w:val="0070C0"/>
          <w:u w:val="single"/>
        </w:rPr>
        <w:t>A</w:t>
      </w:r>
      <w:r w:rsidR="00EE7410" w:rsidRPr="007A3B48">
        <w:rPr>
          <w:b/>
          <w:color w:val="0070C0"/>
          <w:u w:val="single"/>
        </w:rPr>
        <w:t>tonement</w:t>
      </w:r>
      <w:r w:rsidR="00EE7410">
        <w:t xml:space="preserve"> </w:t>
      </w:r>
    </w:p>
    <w:p w14:paraId="5CCB1AF4" w14:textId="77777777" w:rsidR="00F813A8" w:rsidRDefault="00EE7410" w:rsidP="00C20E0E">
      <w:pPr>
        <w:spacing w:after="0"/>
        <w:ind w:left="1440" w:firstLine="720"/>
        <w:rPr>
          <w:b/>
        </w:rPr>
      </w:pPr>
      <w:r>
        <w:t xml:space="preserve">should </w:t>
      </w:r>
      <w:r w:rsidR="00C72349">
        <w:t xml:space="preserve">         </w:t>
      </w:r>
      <w:r>
        <w:t xml:space="preserve">be </w:t>
      </w:r>
      <w:r w:rsidR="00C72349">
        <w:t xml:space="preserve"> </w:t>
      </w:r>
      <w:r w:rsidRPr="00C72349">
        <w:rPr>
          <w:b/>
        </w:rPr>
        <w:t xml:space="preserve">made </w:t>
      </w:r>
    </w:p>
    <w:p w14:paraId="76D5E65E" w14:textId="77777777" w:rsidR="00C72349" w:rsidRDefault="00C72349" w:rsidP="00C20E0E">
      <w:pPr>
        <w:spacing w:after="0"/>
        <w:ind w:left="1440" w:firstLine="720"/>
      </w:pPr>
    </w:p>
    <w:p w14:paraId="06F39B4A" w14:textId="77777777" w:rsidR="00F813A8" w:rsidRDefault="00C72349" w:rsidP="00C72349">
      <w:pPr>
        <w:spacing w:after="0"/>
        <w:ind w:left="0"/>
        <w:rPr>
          <w:color w:val="984806" w:themeColor="accent6" w:themeShade="80"/>
        </w:rPr>
      </w:pPr>
      <w:r w:rsidRPr="00A76B11">
        <w:rPr>
          <w:b/>
          <w:color w:val="F79646" w:themeColor="accent6"/>
          <w:sz w:val="18"/>
          <w:szCs w:val="18"/>
        </w:rPr>
        <w:t>[C]</w:t>
      </w:r>
      <w:r w:rsidRPr="00F60E4D">
        <w:rPr>
          <w:b/>
          <w:color w:val="F79646" w:themeColor="accent6"/>
        </w:rPr>
        <w:t xml:space="preserve">  </w:t>
      </w:r>
      <w:r w:rsidR="00A76B11">
        <w:rPr>
          <w:b/>
          <w:color w:val="F79646" w:themeColor="accent6"/>
        </w:rPr>
        <w:t xml:space="preserve"> </w:t>
      </w:r>
      <w:r w:rsidR="00C0442E" w:rsidRPr="00C0442E">
        <w:rPr>
          <w:b/>
          <w:highlight w:val="lightGray"/>
          <w:u w:val="single"/>
        </w:rPr>
        <w:t>therefore</w:t>
      </w:r>
      <w:r w:rsidR="00EE7410" w:rsidRPr="00F813A8">
        <w:rPr>
          <w:b/>
        </w:rPr>
        <w:t xml:space="preserve"> </w:t>
      </w:r>
      <w:r w:rsidR="00F813A8">
        <w:tab/>
      </w:r>
      <w:r w:rsidR="00EE7410" w:rsidRPr="00F813A8">
        <w:rPr>
          <w:b/>
          <w:color w:val="0070C0"/>
        </w:rPr>
        <w:t xml:space="preserve">God </w:t>
      </w:r>
      <w:r w:rsidR="00F813A8" w:rsidRPr="00F813A8">
        <w:rPr>
          <w:b/>
          <w:color w:val="0070C0"/>
        </w:rPr>
        <w:t>H</w:t>
      </w:r>
      <w:r w:rsidR="00EE7410" w:rsidRPr="00F813A8">
        <w:rPr>
          <w:b/>
          <w:color w:val="0070C0"/>
        </w:rPr>
        <w:t xml:space="preserve">imself </w:t>
      </w:r>
      <w:r>
        <w:rPr>
          <w:b/>
          <w:color w:val="0070C0"/>
        </w:rPr>
        <w:tab/>
      </w:r>
      <w:r>
        <w:rPr>
          <w:b/>
          <w:color w:val="0070C0"/>
        </w:rPr>
        <w:tab/>
      </w:r>
      <w:r w:rsidR="00EE7410" w:rsidRPr="007A3B48">
        <w:rPr>
          <w:b/>
          <w:color w:val="00B0F0"/>
          <w:u w:val="single"/>
        </w:rPr>
        <w:t>atoneth</w:t>
      </w:r>
      <w:r w:rsidR="00EE7410" w:rsidRPr="00C72349">
        <w:rPr>
          <w:color w:val="00B0F0"/>
        </w:rPr>
        <w:t xml:space="preserve"> </w:t>
      </w:r>
      <w:r w:rsidR="00EE7410">
        <w:t xml:space="preserve">for </w:t>
      </w:r>
      <w:r>
        <w:tab/>
      </w:r>
      <w:r w:rsidR="00EE7410">
        <w:t>the</w:t>
      </w:r>
      <w:r w:rsidR="00EE7410" w:rsidRPr="0059267D">
        <w:rPr>
          <w:b/>
          <w:color w:val="984806" w:themeColor="accent6" w:themeShade="80"/>
        </w:rPr>
        <w:t xml:space="preserve"> </w:t>
      </w:r>
      <w:r>
        <w:rPr>
          <w:b/>
          <w:color w:val="984806" w:themeColor="accent6" w:themeShade="80"/>
        </w:rPr>
        <w:tab/>
      </w:r>
      <w:r w:rsidR="00EE7410" w:rsidRPr="0059267D">
        <w:rPr>
          <w:b/>
          <w:color w:val="984806" w:themeColor="accent6" w:themeShade="80"/>
        </w:rPr>
        <w:t>sins</w:t>
      </w:r>
      <w:r w:rsidR="00EE7410" w:rsidRPr="0059267D">
        <w:rPr>
          <w:color w:val="984806" w:themeColor="accent6" w:themeShade="80"/>
        </w:rPr>
        <w:t xml:space="preserve"> </w:t>
      </w:r>
      <w:r w:rsidR="00EE7410" w:rsidRPr="00C72349">
        <w:rPr>
          <w:color w:val="984806" w:themeColor="accent6" w:themeShade="80"/>
        </w:rPr>
        <w:t xml:space="preserve">of the world </w:t>
      </w:r>
    </w:p>
    <w:p w14:paraId="4A99122A" w14:textId="77777777" w:rsidR="00C72349" w:rsidRDefault="00C72349" w:rsidP="00C72349">
      <w:pPr>
        <w:spacing w:after="0"/>
        <w:ind w:left="0"/>
      </w:pPr>
    </w:p>
    <w:p w14:paraId="6D5ABC82" w14:textId="77777777" w:rsidR="00C72349" w:rsidRDefault="00C72349" w:rsidP="00C72349">
      <w:pPr>
        <w:spacing w:after="0"/>
        <w:ind w:left="0"/>
      </w:pPr>
      <w:r w:rsidRPr="00A76B11">
        <w:rPr>
          <w:b/>
          <w:color w:val="F79646" w:themeColor="accent6"/>
          <w:sz w:val="18"/>
          <w:szCs w:val="18"/>
        </w:rPr>
        <w:t>[B]</w:t>
      </w:r>
      <w:r>
        <w:tab/>
      </w:r>
      <w:r>
        <w:tab/>
      </w:r>
      <w:r>
        <w:tab/>
      </w:r>
      <w:r>
        <w:tab/>
      </w:r>
      <w:r w:rsidR="00EE7410">
        <w:t xml:space="preserve">to </w:t>
      </w:r>
      <w:r>
        <w:tab/>
      </w:r>
      <w:r w:rsidR="00EE7410" w:rsidRPr="00C72349">
        <w:rPr>
          <w:b/>
        </w:rPr>
        <w:t>bring about</w:t>
      </w:r>
      <w:r w:rsidR="00EE7410">
        <w:t xml:space="preserve"> </w:t>
      </w:r>
    </w:p>
    <w:p w14:paraId="4CFEAC9B" w14:textId="77777777" w:rsidR="00F813A8" w:rsidRDefault="00C72349" w:rsidP="00C72349">
      <w:pPr>
        <w:spacing w:after="0"/>
        <w:ind w:left="0"/>
      </w:pPr>
      <w:r w:rsidRPr="00A76B11">
        <w:rPr>
          <w:b/>
          <w:color w:val="F79646" w:themeColor="accent6"/>
          <w:sz w:val="18"/>
          <w:szCs w:val="18"/>
        </w:rPr>
        <w:t>[A]</w:t>
      </w:r>
      <w:r>
        <w:tab/>
      </w:r>
      <w:r>
        <w:tab/>
      </w:r>
      <w:r>
        <w:tab/>
      </w:r>
      <w:r>
        <w:tab/>
      </w:r>
      <w:r w:rsidR="00EE7410">
        <w:t xml:space="preserve">the </w:t>
      </w:r>
      <w:r>
        <w:tab/>
      </w:r>
      <w:r w:rsidR="00EE7410" w:rsidRPr="00B3009D">
        <w:rPr>
          <w:b/>
          <w:color w:val="0070C0"/>
          <w:highlight w:val="lightGray"/>
          <w:u w:val="single"/>
        </w:rPr>
        <w:t>plan</w:t>
      </w:r>
      <w:r w:rsidR="00EE7410" w:rsidRPr="007A3B48">
        <w:rPr>
          <w:b/>
          <w:color w:val="0070C0"/>
          <w:u w:val="single"/>
        </w:rPr>
        <w:t xml:space="preserve"> of mercy</w:t>
      </w:r>
      <w:r w:rsidR="00EE7410">
        <w:t xml:space="preserve"> </w:t>
      </w:r>
    </w:p>
    <w:p w14:paraId="61308701" w14:textId="77777777" w:rsidR="00C72349" w:rsidRDefault="00C72349" w:rsidP="00C72349">
      <w:pPr>
        <w:spacing w:after="0"/>
      </w:pPr>
    </w:p>
    <w:p w14:paraId="1DB82342" w14:textId="77777777" w:rsidR="00F813A8" w:rsidRDefault="00EE7410" w:rsidP="00C72349">
      <w:pPr>
        <w:spacing w:after="0"/>
        <w:ind w:firstLine="720"/>
      </w:pPr>
      <w:r>
        <w:t xml:space="preserve">to appease </w:t>
      </w:r>
      <w:r w:rsidR="00C72349">
        <w:tab/>
      </w:r>
      <w:r>
        <w:t xml:space="preserve">the </w:t>
      </w:r>
      <w:r w:rsidR="00C72349">
        <w:tab/>
      </w:r>
      <w:r>
        <w:t xml:space="preserve">demands </w:t>
      </w:r>
      <w:r w:rsidR="00C72349">
        <w:tab/>
      </w:r>
      <w:r>
        <w:t xml:space="preserve">of </w:t>
      </w:r>
      <w:r w:rsidR="00C72349">
        <w:t xml:space="preserve">      </w:t>
      </w:r>
      <w:r w:rsidRPr="00F60E4D">
        <w:rPr>
          <w:b/>
          <w:u w:val="single"/>
        </w:rPr>
        <w:t>justice</w:t>
      </w:r>
      <w:r>
        <w:t xml:space="preserve"> </w:t>
      </w:r>
    </w:p>
    <w:p w14:paraId="3C2D520D" w14:textId="77777777" w:rsidR="00F60E4D" w:rsidRDefault="00F60E4D" w:rsidP="00C72349">
      <w:pPr>
        <w:spacing w:after="0"/>
        <w:ind w:firstLine="720"/>
      </w:pPr>
    </w:p>
    <w:p w14:paraId="31B1839B" w14:textId="77777777" w:rsidR="00F813A8" w:rsidRDefault="00EE7410" w:rsidP="00C72349">
      <w:pPr>
        <w:spacing w:after="0"/>
      </w:pPr>
      <w:r w:rsidRPr="00F60E4D">
        <w:rPr>
          <w:b/>
        </w:rPr>
        <w:t xml:space="preserve">that </w:t>
      </w:r>
      <w:r w:rsidR="00C72349">
        <w:tab/>
      </w:r>
      <w:r w:rsidRPr="00F813A8">
        <w:rPr>
          <w:b/>
          <w:color w:val="0070C0"/>
        </w:rPr>
        <w:t xml:space="preserve">God </w:t>
      </w:r>
      <w:r w:rsidR="00C72349">
        <w:rPr>
          <w:b/>
          <w:color w:val="0070C0"/>
        </w:rPr>
        <w:tab/>
      </w:r>
      <w:r>
        <w:t xml:space="preserve">might </w:t>
      </w:r>
      <w:r w:rsidR="00C72349">
        <w:t xml:space="preserve"> </w:t>
      </w:r>
      <w:r w:rsidR="00C72349">
        <w:tab/>
      </w:r>
      <w:r>
        <w:t xml:space="preserve">be </w:t>
      </w:r>
      <w:r w:rsidR="00F813A8">
        <w:tab/>
      </w:r>
      <w:r w:rsidRPr="00F813A8">
        <w:rPr>
          <w:b/>
          <w:color w:val="0070C0"/>
        </w:rPr>
        <w:t>A P</w:t>
      </w:r>
      <w:r w:rsidR="00F813A8" w:rsidRPr="00F813A8">
        <w:rPr>
          <w:b/>
          <w:color w:val="0070C0"/>
        </w:rPr>
        <w:t>erfect Just God</w:t>
      </w:r>
      <w:r>
        <w:t xml:space="preserve"> </w:t>
      </w:r>
    </w:p>
    <w:p w14:paraId="0212A4B5" w14:textId="77777777" w:rsidR="00EE7410" w:rsidRDefault="00EE7410" w:rsidP="005017C4">
      <w:pPr>
        <w:spacing w:after="0"/>
        <w:ind w:left="2160" w:firstLine="720"/>
      </w:pPr>
      <w:r w:rsidRPr="0059267D">
        <w:rPr>
          <w:b/>
        </w:rPr>
        <w:t>and</w:t>
      </w:r>
      <w:r>
        <w:t xml:space="preserve"> </w:t>
      </w:r>
      <w:r w:rsidR="00F813A8">
        <w:tab/>
      </w:r>
      <w:r w:rsidRPr="00F813A8">
        <w:rPr>
          <w:b/>
          <w:color w:val="0070C0"/>
        </w:rPr>
        <w:t xml:space="preserve">A </w:t>
      </w:r>
      <w:r w:rsidR="00F813A8" w:rsidRPr="00F813A8">
        <w:rPr>
          <w:b/>
          <w:color w:val="0070C0"/>
        </w:rPr>
        <w:t xml:space="preserve">Merciful </w:t>
      </w:r>
      <w:r w:rsidR="00C72349">
        <w:rPr>
          <w:b/>
          <w:color w:val="0070C0"/>
        </w:rPr>
        <w:t xml:space="preserve">      </w:t>
      </w:r>
      <w:r w:rsidR="00F813A8" w:rsidRPr="00F813A8">
        <w:rPr>
          <w:b/>
          <w:color w:val="0070C0"/>
        </w:rPr>
        <w:t>God</w:t>
      </w:r>
      <w:r w:rsidRPr="00F813A8">
        <w:rPr>
          <w:color w:val="0070C0"/>
        </w:rPr>
        <w:t xml:space="preserve"> </w:t>
      </w:r>
      <w:r w:rsidR="00C72349">
        <w:rPr>
          <w:color w:val="0070C0"/>
        </w:rPr>
        <w:t xml:space="preserve">  </w:t>
      </w:r>
      <w:r>
        <w:t>also</w:t>
      </w:r>
    </w:p>
    <w:p w14:paraId="20456D9A" w14:textId="77777777" w:rsidR="00870230" w:rsidRDefault="00870230" w:rsidP="005017C4">
      <w:pPr>
        <w:spacing w:after="0"/>
        <w:ind w:left="0"/>
      </w:pPr>
    </w:p>
    <w:p w14:paraId="228A691E" w14:textId="77777777" w:rsidR="0059267D" w:rsidRDefault="0059267D" w:rsidP="005017C4">
      <w:pPr>
        <w:spacing w:after="0"/>
        <w:ind w:left="0"/>
      </w:pPr>
    </w:p>
    <w:p w14:paraId="32EF68E9" w14:textId="77777777" w:rsidR="00EE7410" w:rsidRPr="005E0C59" w:rsidRDefault="00EE7410" w:rsidP="005017C4">
      <w:pPr>
        <w:spacing w:after="0"/>
        <w:ind w:left="0"/>
        <w:jc w:val="center"/>
        <w:rPr>
          <w:i/>
        </w:rPr>
      </w:pPr>
      <w:r w:rsidRPr="005E0C59">
        <w:rPr>
          <w:i/>
        </w:rPr>
        <w:t>Repentance Requires Suffering</w:t>
      </w:r>
    </w:p>
    <w:p w14:paraId="25987149" w14:textId="77777777" w:rsidR="00EE7410" w:rsidRDefault="00EE7410" w:rsidP="005017C4">
      <w:pPr>
        <w:spacing w:after="0"/>
        <w:ind w:left="0"/>
      </w:pPr>
    </w:p>
    <w:p w14:paraId="643ED1AA" w14:textId="77777777" w:rsidR="00F60E4D" w:rsidRDefault="00EE7410" w:rsidP="00F60E4D">
      <w:pPr>
        <w:spacing w:after="0"/>
        <w:ind w:left="0"/>
      </w:pPr>
      <w:r>
        <w:t xml:space="preserve"> </w:t>
      </w:r>
      <w:bookmarkStart w:id="211" w:name="_Hlk518791178"/>
      <w:r>
        <w:t xml:space="preserve">16 </w:t>
      </w:r>
      <w:r w:rsidR="00F60E4D">
        <w:tab/>
      </w:r>
      <w:r w:rsidRPr="00C50AF0">
        <w:rPr>
          <w:b/>
          <w:highlight w:val="lightGray"/>
          <w:u w:val="single"/>
        </w:rPr>
        <w:t>Now</w:t>
      </w:r>
      <w:r w:rsidRPr="00A76B11">
        <w:t xml:space="preserve"> </w:t>
      </w:r>
      <w:r w:rsidR="00F60E4D">
        <w:tab/>
      </w:r>
      <w:r w:rsidRPr="00AC65FD">
        <w:rPr>
          <w:b/>
        </w:rPr>
        <w:t>repentance</w:t>
      </w:r>
      <w:r>
        <w:t xml:space="preserve"> </w:t>
      </w:r>
    </w:p>
    <w:p w14:paraId="58FE3FEC" w14:textId="77777777" w:rsidR="00F813A8" w:rsidRDefault="00EE7410" w:rsidP="00F60E4D">
      <w:pPr>
        <w:spacing w:after="0"/>
        <w:ind w:left="1440" w:firstLine="720"/>
      </w:pPr>
      <w:r>
        <w:t xml:space="preserve">could </w:t>
      </w:r>
      <w:r w:rsidR="00F440EF">
        <w:tab/>
      </w:r>
      <w:r w:rsidR="00F813A8">
        <w:t>NOT</w:t>
      </w:r>
      <w:r>
        <w:t xml:space="preserve"> </w:t>
      </w:r>
      <w:r w:rsidR="00F60E4D">
        <w:tab/>
      </w:r>
      <w:r>
        <w:t>come</w:t>
      </w:r>
      <w:r w:rsidR="00F60E4D">
        <w:tab/>
      </w:r>
      <w:r>
        <w:t xml:space="preserve">unto </w:t>
      </w:r>
      <w:r w:rsidR="00F60E4D">
        <w:tab/>
      </w:r>
      <w:r w:rsidR="00F60E4D">
        <w:tab/>
      </w:r>
      <w:r w:rsidRPr="00F60E4D">
        <w:rPr>
          <w:color w:val="984806" w:themeColor="accent6" w:themeShade="80"/>
        </w:rPr>
        <w:t>men</w:t>
      </w:r>
      <w:r>
        <w:t xml:space="preserve"> </w:t>
      </w:r>
    </w:p>
    <w:p w14:paraId="24E3CC36" w14:textId="78300C77" w:rsidR="00C50AF0" w:rsidRDefault="00F60E4D" w:rsidP="00F60E4D">
      <w:pPr>
        <w:spacing w:after="0"/>
        <w:ind w:left="0"/>
      </w:pPr>
      <w:r>
        <w:t xml:space="preserve">            </w:t>
      </w:r>
      <w:r w:rsidR="00C50AF0">
        <w:tab/>
      </w:r>
      <w:r w:rsidR="00C50AF0">
        <w:tab/>
        <w:t xml:space="preserve">       </w:t>
      </w:r>
      <w:r w:rsidRPr="00C50AF0">
        <w:rPr>
          <w:color w:val="FF33CC"/>
        </w:rPr>
        <w:t>EXCEPT</w:t>
      </w:r>
      <w:r w:rsidR="00EE7410">
        <w:t xml:space="preserve"> </w:t>
      </w:r>
      <w:r>
        <w:tab/>
      </w:r>
    </w:p>
    <w:p w14:paraId="2CE7206B" w14:textId="49A39DA6" w:rsidR="00F813A8" w:rsidRDefault="00EE7410" w:rsidP="00C50AF0">
      <w:pPr>
        <w:spacing w:after="0"/>
        <w:ind w:firstLine="720"/>
      </w:pPr>
      <w:r>
        <w:t xml:space="preserve">there </w:t>
      </w:r>
      <w:r w:rsidR="00F60E4D">
        <w:tab/>
      </w:r>
      <w:r>
        <w:t xml:space="preserve">were </w:t>
      </w:r>
      <w:r w:rsidR="00F60E4D">
        <w:tab/>
      </w:r>
      <w:r>
        <w:t xml:space="preserve">a </w:t>
      </w:r>
      <w:r w:rsidR="00F60E4D">
        <w:tab/>
      </w:r>
      <w:r w:rsidRPr="00AC65FD">
        <w:rPr>
          <w:b/>
          <w:color w:val="984806" w:themeColor="accent6" w:themeShade="80"/>
        </w:rPr>
        <w:t>punishment</w:t>
      </w:r>
      <w:r>
        <w:t xml:space="preserve"> </w:t>
      </w:r>
    </w:p>
    <w:p w14:paraId="39D380FD" w14:textId="59B59F64" w:rsidR="00F813A8" w:rsidRDefault="00EE7410" w:rsidP="00F60E4D">
      <w:pPr>
        <w:spacing w:after="0"/>
        <w:rPr>
          <w:i/>
        </w:rPr>
      </w:pPr>
      <w:r>
        <w:t xml:space="preserve">which </w:t>
      </w:r>
      <w:r w:rsidR="00F60E4D">
        <w:t xml:space="preserve"> </w:t>
      </w:r>
      <w:r w:rsidR="00F813A8">
        <w:t>[</w:t>
      </w:r>
      <w:r w:rsidR="00F813A8" w:rsidRPr="00AC65FD">
        <w:rPr>
          <w:b/>
          <w:color w:val="984806" w:themeColor="accent6" w:themeShade="80"/>
        </w:rPr>
        <w:t>punishment</w:t>
      </w:r>
      <w:r w:rsidR="00F813A8">
        <w:t xml:space="preserve">] </w:t>
      </w:r>
      <w:r>
        <w:t>also was</w:t>
      </w:r>
      <w:r w:rsidR="00870230">
        <w:t xml:space="preserve"> </w:t>
      </w:r>
      <w:r w:rsidR="00870230" w:rsidRPr="00870230">
        <w:rPr>
          <w:color w:val="FF33CC"/>
        </w:rPr>
        <w:t>as</w:t>
      </w:r>
      <w:r w:rsidR="00D30463">
        <w:rPr>
          <w:color w:val="FF33CC"/>
        </w:rPr>
        <w:t xml:space="preserve"> </w:t>
      </w:r>
      <w:r w:rsidRPr="000B55F2">
        <w:rPr>
          <w:b/>
          <w:color w:val="00B050"/>
          <w:u w:val="single"/>
        </w:rPr>
        <w:t>eternal</w:t>
      </w:r>
      <w:r w:rsidRPr="00AC65FD">
        <w:rPr>
          <w:color w:val="00B050"/>
        </w:rPr>
        <w:t xml:space="preserve"> </w:t>
      </w:r>
      <w:r w:rsidR="00A76B11">
        <w:rPr>
          <w:color w:val="00B050"/>
        </w:rPr>
        <w:t xml:space="preserve">           </w:t>
      </w:r>
      <w:r w:rsidR="00F440EF" w:rsidRPr="00A76B11">
        <w:rPr>
          <w:i/>
          <w:sz w:val="18"/>
          <w:szCs w:val="18"/>
        </w:rPr>
        <w:t>duality</w:t>
      </w:r>
      <w:r w:rsidR="00F440EF" w:rsidRPr="00A76B11">
        <w:rPr>
          <w:color w:val="00B050"/>
          <w:sz w:val="18"/>
          <w:szCs w:val="18"/>
        </w:rPr>
        <w:t xml:space="preserve">  </w:t>
      </w:r>
      <w:r w:rsidR="00F60E4D" w:rsidRPr="00A76B11">
        <w:rPr>
          <w:i/>
          <w:sz w:val="18"/>
          <w:szCs w:val="18"/>
        </w:rPr>
        <w:t>[</w:t>
      </w:r>
      <w:r w:rsidR="00F60E4D" w:rsidRPr="00A76B11">
        <w:rPr>
          <w:b/>
          <w:i/>
          <w:color w:val="0070C0"/>
          <w:sz w:val="18"/>
          <w:szCs w:val="18"/>
        </w:rPr>
        <w:t>eternal</w:t>
      </w:r>
      <w:r w:rsidR="00F60E4D" w:rsidRPr="00A76B11">
        <w:rPr>
          <w:i/>
          <w:sz w:val="18"/>
          <w:szCs w:val="18"/>
        </w:rPr>
        <w:t>]</w:t>
      </w:r>
      <w:r w:rsidR="00870230">
        <w:rPr>
          <w:i/>
        </w:rPr>
        <w:t xml:space="preserve">          </w:t>
      </w:r>
      <w:r w:rsidR="007E6ECA">
        <w:rPr>
          <w:i/>
        </w:rPr>
        <w:t xml:space="preserve">       </w:t>
      </w:r>
      <w:r w:rsidR="007B175A">
        <w:rPr>
          <w:i/>
        </w:rPr>
        <w:t xml:space="preserve">   </w:t>
      </w:r>
      <w:r w:rsidR="00870230">
        <w:rPr>
          <w:i/>
        </w:rPr>
        <w:t xml:space="preserve"> </w:t>
      </w:r>
      <w:r w:rsidR="00870230" w:rsidRPr="00A76B11">
        <w:rPr>
          <w:i/>
          <w:color w:val="FF33CC"/>
          <w:sz w:val="18"/>
          <w:szCs w:val="18"/>
        </w:rPr>
        <w:t>[</w:t>
      </w:r>
      <w:r w:rsidR="00A76B11">
        <w:rPr>
          <w:i/>
          <w:color w:val="FF33CC"/>
          <w:sz w:val="18"/>
          <w:szCs w:val="18"/>
        </w:rPr>
        <w:t>“</w:t>
      </w:r>
      <w:r w:rsidR="00A76B11" w:rsidRPr="00A76B11">
        <w:rPr>
          <w:i/>
          <w:color w:val="FF33CC"/>
          <w:sz w:val="18"/>
          <w:szCs w:val="18"/>
        </w:rPr>
        <w:t>as</w:t>
      </w:r>
      <w:r w:rsidR="00A76B11">
        <w:rPr>
          <w:i/>
          <w:color w:val="FF33CC"/>
          <w:sz w:val="18"/>
          <w:szCs w:val="18"/>
        </w:rPr>
        <w:t>”</w:t>
      </w:r>
      <w:r w:rsidR="00A76B11" w:rsidRPr="00A76B11">
        <w:rPr>
          <w:i/>
          <w:color w:val="FF33CC"/>
          <w:sz w:val="18"/>
          <w:szCs w:val="18"/>
        </w:rPr>
        <w:t xml:space="preserve"> </w:t>
      </w:r>
      <w:r w:rsidR="00870230" w:rsidRPr="00A76B11">
        <w:rPr>
          <w:i/>
          <w:color w:val="FF33CC"/>
          <w:sz w:val="18"/>
          <w:szCs w:val="18"/>
        </w:rPr>
        <w:t>deleted in 1841]</w:t>
      </w:r>
      <w:r w:rsidR="003C56BB">
        <w:rPr>
          <w:i/>
          <w:color w:val="FF33CC"/>
          <w:sz w:val="18"/>
          <w:szCs w:val="18"/>
        </w:rPr>
        <w:t xml:space="preserve">        </w:t>
      </w:r>
      <w:r w:rsidR="003C56BB" w:rsidRPr="003C56BB">
        <w:rPr>
          <w:sz w:val="18"/>
          <w:szCs w:val="18"/>
        </w:rPr>
        <w:t xml:space="preserve"> jj</w:t>
      </w:r>
      <w:r w:rsidR="003C56BB" w:rsidRPr="003C56BB">
        <w:rPr>
          <w:i/>
          <w:sz w:val="18"/>
          <w:szCs w:val="18"/>
        </w:rPr>
        <w:t xml:space="preserve">    </w:t>
      </w:r>
    </w:p>
    <w:p w14:paraId="020834C5" w14:textId="77777777" w:rsidR="00F440EF" w:rsidRDefault="00F440EF" w:rsidP="00F440EF">
      <w:pPr>
        <w:spacing w:after="0"/>
      </w:pPr>
    </w:p>
    <w:p w14:paraId="0FDD084A" w14:textId="77777777" w:rsidR="00F440EF" w:rsidRDefault="00870230" w:rsidP="00F440EF">
      <w:pPr>
        <w:spacing w:after="0"/>
      </w:pPr>
      <w:r w:rsidRPr="00870230">
        <w:rPr>
          <w:b/>
          <w:color w:val="F79646" w:themeColor="accent6"/>
        </w:rPr>
        <w:t>a</w:t>
      </w:r>
      <w:r w:rsidR="00EE7410" w:rsidRPr="00870230">
        <w:rPr>
          <w:b/>
          <w:color w:val="F79646" w:themeColor="accent6"/>
        </w:rPr>
        <w:t>s</w:t>
      </w:r>
      <w:r w:rsidR="00F440EF">
        <w:tab/>
      </w:r>
      <w:r w:rsidR="00EE7410">
        <w:t xml:space="preserve">the </w:t>
      </w:r>
      <w:r w:rsidR="00EE7410" w:rsidRPr="00AC65FD">
        <w:rPr>
          <w:u w:val="single"/>
        </w:rPr>
        <w:t>life of the soul</w:t>
      </w:r>
      <w:r w:rsidR="00EE7410">
        <w:t xml:space="preserve"> </w:t>
      </w:r>
    </w:p>
    <w:p w14:paraId="2D93C47F" w14:textId="284020E2" w:rsidR="00F813A8" w:rsidRDefault="00EE7410" w:rsidP="00F440EF">
      <w:pPr>
        <w:spacing w:after="0"/>
        <w:ind w:left="1440" w:firstLine="720"/>
      </w:pPr>
      <w:r>
        <w:t xml:space="preserve">should </w:t>
      </w:r>
      <w:r w:rsidR="00F440EF">
        <w:tab/>
      </w:r>
      <w:r>
        <w:t>be</w:t>
      </w:r>
      <w:r w:rsidR="00F440EF">
        <w:t xml:space="preserve"> </w:t>
      </w:r>
      <w:r w:rsidR="00F813A8">
        <w:t xml:space="preserve"> </w:t>
      </w:r>
      <w:r w:rsidR="00F440EF">
        <w:t xml:space="preserve">     </w:t>
      </w:r>
      <w:r w:rsidR="00D30463">
        <w:t xml:space="preserve"> </w:t>
      </w:r>
      <w:r w:rsidR="00F440EF">
        <w:t xml:space="preserve">  </w:t>
      </w:r>
      <w:r w:rsidR="00F813A8">
        <w:t>[</w:t>
      </w:r>
      <w:r w:rsidR="00F813A8" w:rsidRPr="000B55F2">
        <w:rPr>
          <w:b/>
          <w:color w:val="00B050"/>
          <w:u w:val="single"/>
        </w:rPr>
        <w:t>eternal</w:t>
      </w:r>
      <w:r w:rsidR="00F813A8">
        <w:t>]</w:t>
      </w:r>
      <w:r>
        <w:t xml:space="preserve"> </w:t>
      </w:r>
    </w:p>
    <w:p w14:paraId="18E5FCCD" w14:textId="77777777" w:rsidR="00870230" w:rsidRDefault="00870230" w:rsidP="00F440EF">
      <w:pPr>
        <w:spacing w:after="0"/>
        <w:ind w:left="1440" w:firstLine="720"/>
      </w:pPr>
    </w:p>
    <w:p w14:paraId="4A2014F2" w14:textId="77777777" w:rsidR="00F440EF" w:rsidRDefault="00870230" w:rsidP="00F440EF">
      <w:pPr>
        <w:spacing w:after="0"/>
        <w:ind w:left="0"/>
      </w:pPr>
      <w:r>
        <w:t xml:space="preserve">            </w:t>
      </w:r>
      <w:r w:rsidR="00AC65FD">
        <w:t>[</w:t>
      </w:r>
      <w:r w:rsidRPr="00870230">
        <w:rPr>
          <w:b/>
        </w:rPr>
        <w:t>thus</w:t>
      </w:r>
      <w:r>
        <w:t xml:space="preserve"> </w:t>
      </w:r>
      <w:r w:rsidR="00F440EF">
        <w:t>the</w:t>
      </w:r>
      <w:r w:rsidR="00AC65FD">
        <w:t xml:space="preserve"> </w:t>
      </w:r>
      <w:r w:rsidR="00AC65FD" w:rsidRPr="00AC65FD">
        <w:rPr>
          <w:b/>
          <w:color w:val="984806" w:themeColor="accent6" w:themeShade="80"/>
        </w:rPr>
        <w:t>punishment</w:t>
      </w:r>
      <w:r w:rsidR="00AC65FD">
        <w:t xml:space="preserve">] </w:t>
      </w:r>
      <w:r w:rsidR="00EE7410">
        <w:t xml:space="preserve">affixed </w:t>
      </w:r>
    </w:p>
    <w:p w14:paraId="4BD064E6" w14:textId="77777777" w:rsidR="00F813A8" w:rsidRDefault="00F440EF" w:rsidP="00F440EF">
      <w:pPr>
        <w:spacing w:after="0"/>
        <w:ind w:firstLine="720"/>
      </w:pPr>
      <w:r>
        <w:t xml:space="preserve">             [would </w:t>
      </w:r>
      <w:r w:rsidR="00870230">
        <w:t xml:space="preserve">  </w:t>
      </w:r>
      <w:r>
        <w:t>be]</w:t>
      </w:r>
      <w:r>
        <w:tab/>
      </w:r>
      <w:r w:rsidR="00EE7410">
        <w:t xml:space="preserve">opposite to </w:t>
      </w:r>
      <w:r>
        <w:tab/>
      </w:r>
      <w:r w:rsidR="00EE7410" w:rsidRPr="00AC65FD">
        <w:rPr>
          <w:b/>
        </w:rPr>
        <w:t xml:space="preserve">the </w:t>
      </w:r>
      <w:r>
        <w:rPr>
          <w:b/>
        </w:rPr>
        <w:t xml:space="preserve">    </w:t>
      </w:r>
      <w:r w:rsidR="00EE7410" w:rsidRPr="00B3009D">
        <w:rPr>
          <w:b/>
          <w:color w:val="0070C0"/>
          <w:highlight w:val="lightGray"/>
          <w:u w:val="single"/>
        </w:rPr>
        <w:t>plan</w:t>
      </w:r>
      <w:r w:rsidR="00EE7410" w:rsidRPr="000B55F2">
        <w:rPr>
          <w:b/>
          <w:color w:val="0070C0"/>
          <w:u w:val="single"/>
        </w:rPr>
        <w:t xml:space="preserve"> of happiness</w:t>
      </w:r>
      <w:r w:rsidR="00EE7410">
        <w:t xml:space="preserve"> </w:t>
      </w:r>
    </w:p>
    <w:p w14:paraId="14BBB55B" w14:textId="77777777" w:rsidR="00F440EF" w:rsidRDefault="00F440EF" w:rsidP="00F440EF">
      <w:pPr>
        <w:spacing w:after="0"/>
        <w:ind w:left="4320"/>
      </w:pPr>
      <w:r>
        <w:t xml:space="preserve">          w</w:t>
      </w:r>
      <w:r w:rsidR="00EE7410">
        <w:t>hich</w:t>
      </w:r>
      <w:r>
        <w:t xml:space="preserve">  </w:t>
      </w:r>
      <w:r w:rsidR="00EE7410">
        <w:t xml:space="preserve"> </w:t>
      </w:r>
      <w:r w:rsidR="00AC65FD">
        <w:t>[</w:t>
      </w:r>
      <w:r w:rsidR="00AC65FD" w:rsidRPr="00B3009D">
        <w:rPr>
          <w:b/>
          <w:color w:val="0070C0"/>
          <w:highlight w:val="lightGray"/>
          <w:u w:val="single"/>
        </w:rPr>
        <w:t>plan</w:t>
      </w:r>
      <w:r w:rsidR="00AC65FD" w:rsidRPr="000B55F2">
        <w:rPr>
          <w:b/>
          <w:color w:val="0070C0"/>
          <w:u w:val="single"/>
        </w:rPr>
        <w:t xml:space="preserve"> of happiness</w:t>
      </w:r>
      <w:r w:rsidR="00AC65FD">
        <w:t xml:space="preserve">] </w:t>
      </w:r>
    </w:p>
    <w:p w14:paraId="002929D2" w14:textId="3F3A3EFD" w:rsidR="00F813A8" w:rsidRDefault="00870230" w:rsidP="00870230">
      <w:pPr>
        <w:spacing w:after="0"/>
        <w:ind w:left="2160" w:firstLine="720"/>
      </w:pPr>
      <w:r>
        <w:t xml:space="preserve">  </w:t>
      </w:r>
      <w:r w:rsidR="00EE7410">
        <w:t>was</w:t>
      </w:r>
      <w:r>
        <w:t xml:space="preserve"> </w:t>
      </w:r>
      <w:r w:rsidR="00EE7410" w:rsidRPr="00870230">
        <w:rPr>
          <w:b/>
          <w:color w:val="F79646" w:themeColor="accent6"/>
        </w:rPr>
        <w:t>as</w:t>
      </w:r>
      <w:r w:rsidR="00D30463">
        <w:rPr>
          <w:b/>
          <w:color w:val="F79646" w:themeColor="accent6"/>
        </w:rPr>
        <w:t xml:space="preserve"> </w:t>
      </w:r>
      <w:r w:rsidR="00EE7410">
        <w:t xml:space="preserve"> </w:t>
      </w:r>
      <w:r w:rsidR="00EE7410" w:rsidRPr="000B55F2">
        <w:rPr>
          <w:b/>
          <w:color w:val="00B050"/>
          <w:u w:val="single"/>
        </w:rPr>
        <w:t>eternal</w:t>
      </w:r>
      <w:r w:rsidR="00EE7410">
        <w:t xml:space="preserve"> </w:t>
      </w:r>
      <w:r w:rsidR="00F440EF">
        <w:t xml:space="preserve">  </w:t>
      </w:r>
      <w:r w:rsidR="00EE7410">
        <w:t xml:space="preserve">also </w:t>
      </w:r>
    </w:p>
    <w:p w14:paraId="463614E3" w14:textId="77777777" w:rsidR="00EE7410" w:rsidRDefault="00EE7410" w:rsidP="00F440EF">
      <w:pPr>
        <w:spacing w:after="0"/>
      </w:pPr>
      <w:r w:rsidRPr="00870230">
        <w:rPr>
          <w:b/>
          <w:color w:val="F79646" w:themeColor="accent6"/>
        </w:rPr>
        <w:t xml:space="preserve">as </w:t>
      </w:r>
      <w:r w:rsidR="00F440EF">
        <w:tab/>
      </w:r>
      <w:r>
        <w:t xml:space="preserve">the </w:t>
      </w:r>
      <w:r w:rsidRPr="00AC65FD">
        <w:rPr>
          <w:u w:val="single"/>
        </w:rPr>
        <w:t>life of the soul</w:t>
      </w:r>
      <w:r w:rsidR="00AC65FD">
        <w:t xml:space="preserve"> </w:t>
      </w:r>
    </w:p>
    <w:bookmarkEnd w:id="211"/>
    <w:p w14:paraId="68053923" w14:textId="77777777" w:rsidR="00A76B11" w:rsidRPr="00870230" w:rsidRDefault="00A76B11" w:rsidP="00A76B11">
      <w:pPr>
        <w:autoSpaceDE w:val="0"/>
        <w:autoSpaceDN w:val="0"/>
        <w:adjustRightInd w:val="0"/>
        <w:spacing w:after="0"/>
        <w:ind w:left="0"/>
        <w:rPr>
          <w:rFonts w:ascii="Calibri" w:eastAsia="Calibri" w:hAnsi="Calibri" w:cs="Calibri"/>
        </w:rPr>
      </w:pPr>
      <w:r w:rsidRPr="00870230">
        <w:rPr>
          <w:rFonts w:ascii="Calibri" w:eastAsia="Calibri" w:hAnsi="Calibri" w:cs="Calibri"/>
        </w:rPr>
        <w:t>_______</w:t>
      </w:r>
    </w:p>
    <w:p w14:paraId="2B6DD1C0" w14:textId="77777777" w:rsidR="00A76B11" w:rsidRPr="00870230" w:rsidRDefault="003C56BB" w:rsidP="00A76B11">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[Par. ii – Chiastic parallelism]</w:t>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p>
    <w:p w14:paraId="2F148B04" w14:textId="77777777" w:rsidR="00A76B11" w:rsidRPr="00870230" w:rsidRDefault="003C56BB" w:rsidP="00A76B11">
      <w:pPr>
        <w:autoSpaceDE w:val="0"/>
        <w:autoSpaceDN w:val="0"/>
        <w:adjustRightInd w:val="0"/>
        <w:spacing w:after="0"/>
        <w:ind w:left="0"/>
        <w:rPr>
          <w:rFonts w:ascii="Calibri" w:eastAsia="Calibri" w:hAnsi="Calibri" w:cs="Calibri"/>
          <w:sz w:val="18"/>
          <w:szCs w:val="18"/>
        </w:rPr>
      </w:pPr>
      <w:r>
        <w:rPr>
          <w:rFonts w:ascii="Calibri" w:eastAsia="Calibri" w:hAnsi="Calibri" w:cs="Calibri"/>
          <w:sz w:val="18"/>
          <w:szCs w:val="18"/>
        </w:rPr>
        <w:t xml:space="preserve">[Par. jj </w:t>
      </w:r>
      <w:r w:rsidR="00941CA9">
        <w:rPr>
          <w:rFonts w:ascii="Calibri" w:eastAsia="Calibri" w:hAnsi="Calibri" w:cs="Calibri"/>
          <w:sz w:val="18"/>
          <w:szCs w:val="18"/>
        </w:rPr>
        <w:t>–</w:t>
      </w:r>
      <w:r>
        <w:rPr>
          <w:rFonts w:ascii="Calibri" w:eastAsia="Calibri" w:hAnsi="Calibri" w:cs="Calibri"/>
          <w:sz w:val="18"/>
          <w:szCs w:val="18"/>
        </w:rPr>
        <w:t xml:space="preserve"> </w:t>
      </w:r>
      <w:r w:rsidR="00941CA9">
        <w:rPr>
          <w:rFonts w:ascii="Calibri" w:eastAsia="Calibri" w:hAnsi="Calibri" w:cs="Calibri"/>
          <w:sz w:val="18"/>
          <w:szCs w:val="18"/>
        </w:rPr>
        <w:t>Parable (extended simile  “as”)]</w:t>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r w:rsidR="00A76B11" w:rsidRPr="00870230">
        <w:rPr>
          <w:rFonts w:ascii="Calibri" w:eastAsia="Calibri" w:hAnsi="Calibri" w:cs="Calibri"/>
          <w:sz w:val="18"/>
          <w:szCs w:val="18"/>
        </w:rPr>
        <w:tab/>
      </w:r>
    </w:p>
    <w:p w14:paraId="4225F13E" w14:textId="77777777" w:rsidR="00A76B11" w:rsidRPr="00870230" w:rsidRDefault="00A76B11" w:rsidP="00A76B11">
      <w:pPr>
        <w:autoSpaceDE w:val="0"/>
        <w:autoSpaceDN w:val="0"/>
        <w:adjustRightInd w:val="0"/>
        <w:spacing w:after="0"/>
        <w:ind w:left="0"/>
        <w:rPr>
          <w:rFonts w:ascii="Calibri" w:eastAsia="Calibri" w:hAnsi="Calibri" w:cs="Calibri"/>
          <w:sz w:val="18"/>
          <w:szCs w:val="18"/>
        </w:rPr>
      </w:pPr>
      <w:r w:rsidRPr="00870230">
        <w:rPr>
          <w:rFonts w:ascii="Calibri" w:eastAsia="Calibri" w:hAnsi="Calibri" w:cs="Calibri"/>
          <w:sz w:val="18"/>
          <w:szCs w:val="18"/>
        </w:rPr>
        <w:tab/>
      </w:r>
      <w:r w:rsidRPr="00870230">
        <w:rPr>
          <w:rFonts w:ascii="Calibri" w:eastAsia="Calibri" w:hAnsi="Calibri" w:cs="Calibri"/>
          <w:sz w:val="18"/>
          <w:szCs w:val="18"/>
        </w:rPr>
        <w:tab/>
      </w:r>
      <w:r w:rsidRPr="00870230">
        <w:rPr>
          <w:rFonts w:ascii="Calibri" w:eastAsia="Calibri" w:hAnsi="Calibri" w:cs="Calibri"/>
          <w:sz w:val="18"/>
          <w:szCs w:val="18"/>
        </w:rPr>
        <w:tab/>
      </w:r>
      <w:r w:rsidRPr="00870230">
        <w:rPr>
          <w:rFonts w:ascii="Calibri" w:eastAsia="Calibri" w:hAnsi="Calibri" w:cs="Calibri"/>
          <w:sz w:val="18"/>
          <w:szCs w:val="18"/>
        </w:rPr>
        <w:tab/>
      </w:r>
      <w:r w:rsidRPr="00870230">
        <w:rPr>
          <w:rFonts w:ascii="Calibri" w:eastAsia="Calibri" w:hAnsi="Calibri" w:cs="Calibri"/>
          <w:sz w:val="18"/>
          <w:szCs w:val="18"/>
        </w:rPr>
        <w:tab/>
      </w:r>
      <w:r w:rsidRPr="00870230">
        <w:rPr>
          <w:rFonts w:ascii="Calibri" w:eastAsia="Calibri" w:hAnsi="Calibri" w:cs="Calibri"/>
          <w:sz w:val="18"/>
          <w:szCs w:val="18"/>
        </w:rPr>
        <w:tab/>
      </w:r>
      <w:r w:rsidRPr="00870230">
        <w:rPr>
          <w:rFonts w:ascii="Calibri" w:eastAsia="Calibri" w:hAnsi="Calibri" w:cs="Calibri"/>
          <w:sz w:val="18"/>
          <w:szCs w:val="18"/>
        </w:rPr>
        <w:tab/>
      </w:r>
    </w:p>
    <w:p w14:paraId="44A4BABB"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7E9C5E4A" w14:textId="77777777" w:rsidR="001D4EC0" w:rsidRDefault="001D4EC0" w:rsidP="005017C4">
      <w:pPr>
        <w:spacing w:after="0"/>
        <w:ind w:left="0"/>
        <w:rPr>
          <w:i/>
          <w:sz w:val="20"/>
          <w:szCs w:val="20"/>
        </w:rPr>
      </w:pPr>
    </w:p>
    <w:p w14:paraId="4FDA2C3A" w14:textId="77777777" w:rsidR="00A76B11" w:rsidRPr="00817BEA" w:rsidRDefault="00EE7410" w:rsidP="005017C4">
      <w:pPr>
        <w:spacing w:after="0"/>
        <w:ind w:left="0"/>
        <w:rPr>
          <w:i/>
          <w:sz w:val="20"/>
          <w:szCs w:val="20"/>
        </w:rPr>
      </w:pPr>
      <w:r w:rsidRPr="00817BEA">
        <w:rPr>
          <w:i/>
          <w:sz w:val="20"/>
          <w:szCs w:val="20"/>
        </w:rPr>
        <w:t xml:space="preserve"> </w:t>
      </w:r>
      <w:r w:rsidR="00A76B11" w:rsidRPr="00817BEA">
        <w:rPr>
          <w:i/>
          <w:sz w:val="20"/>
          <w:szCs w:val="20"/>
        </w:rPr>
        <w:t>[Note:  Donald Parry (2007:</w:t>
      </w:r>
      <w:r w:rsidR="00817BEA" w:rsidRPr="00817BEA">
        <w:rPr>
          <w:i/>
          <w:sz w:val="20"/>
          <w:szCs w:val="20"/>
        </w:rPr>
        <w:t xml:space="preserve">334) </w:t>
      </w:r>
      <w:r w:rsidR="00A76B11" w:rsidRPr="00817BEA">
        <w:rPr>
          <w:i/>
          <w:sz w:val="20"/>
          <w:szCs w:val="20"/>
        </w:rPr>
        <w:t>finds t</w:t>
      </w:r>
      <w:r w:rsidR="00A76B11" w:rsidRPr="00941CA9">
        <w:rPr>
          <w:b/>
          <w:i/>
          <w:color w:val="F79646" w:themeColor="accent6"/>
          <w:sz w:val="20"/>
          <w:szCs w:val="20"/>
        </w:rPr>
        <w:t xml:space="preserve">wo chiastic parallelisms </w:t>
      </w:r>
      <w:r w:rsidR="00A76B11" w:rsidRPr="00817BEA">
        <w:rPr>
          <w:i/>
          <w:sz w:val="20"/>
          <w:szCs w:val="20"/>
        </w:rPr>
        <w:t>in verses 14-15:</w:t>
      </w:r>
    </w:p>
    <w:p w14:paraId="7FDF83E9" w14:textId="77777777" w:rsidR="00A76B11" w:rsidRPr="00817BEA" w:rsidRDefault="00817BEA" w:rsidP="008123FB">
      <w:pPr>
        <w:spacing w:after="0"/>
        <w:rPr>
          <w:sz w:val="20"/>
          <w:szCs w:val="20"/>
        </w:rPr>
      </w:pPr>
      <w:r w:rsidRPr="00817BEA">
        <w:rPr>
          <w:sz w:val="20"/>
          <w:szCs w:val="20"/>
        </w:rPr>
        <w:t>14</w:t>
      </w:r>
      <w:r w:rsidRPr="00817BEA">
        <w:rPr>
          <w:sz w:val="20"/>
          <w:szCs w:val="20"/>
        </w:rPr>
        <w:tab/>
        <w:t xml:space="preserve">A    </w:t>
      </w:r>
      <w:r w:rsidRPr="00817BEA">
        <w:rPr>
          <w:sz w:val="20"/>
          <w:szCs w:val="20"/>
        </w:rPr>
        <w:tab/>
        <w:t xml:space="preserve">And thus we see that all mankind were </w:t>
      </w:r>
      <w:r w:rsidRPr="00817BEA">
        <w:rPr>
          <w:sz w:val="20"/>
          <w:szCs w:val="20"/>
          <w:u w:val="single"/>
        </w:rPr>
        <w:t>fallen</w:t>
      </w:r>
      <w:r w:rsidRPr="00817BEA">
        <w:rPr>
          <w:sz w:val="20"/>
          <w:szCs w:val="20"/>
        </w:rPr>
        <w:t>,</w:t>
      </w:r>
    </w:p>
    <w:p w14:paraId="3CD46F7D" w14:textId="77777777" w:rsidR="00817BEA" w:rsidRPr="00817BEA" w:rsidRDefault="00817BEA" w:rsidP="008123FB">
      <w:pPr>
        <w:spacing w:after="0"/>
        <w:rPr>
          <w:sz w:val="20"/>
          <w:szCs w:val="20"/>
          <w:u w:val="single"/>
        </w:rPr>
      </w:pPr>
      <w:r w:rsidRPr="00817BEA">
        <w:rPr>
          <w:sz w:val="20"/>
          <w:szCs w:val="20"/>
        </w:rPr>
        <w:tab/>
      </w:r>
      <w:r w:rsidRPr="00817BEA">
        <w:rPr>
          <w:sz w:val="20"/>
          <w:szCs w:val="20"/>
        </w:rPr>
        <w:tab/>
        <w:t>B</w:t>
      </w:r>
      <w:r w:rsidRPr="00817BEA">
        <w:rPr>
          <w:sz w:val="20"/>
          <w:szCs w:val="20"/>
        </w:rPr>
        <w:tab/>
        <w:t xml:space="preserve">and they were in the grasp    of </w:t>
      </w:r>
      <w:r w:rsidRPr="00817BEA">
        <w:rPr>
          <w:sz w:val="20"/>
          <w:szCs w:val="20"/>
          <w:u w:val="single"/>
        </w:rPr>
        <w:t>justice;</w:t>
      </w:r>
    </w:p>
    <w:p w14:paraId="3CC5F357" w14:textId="77777777" w:rsidR="00817BEA" w:rsidRPr="00817BEA" w:rsidRDefault="00817BEA" w:rsidP="008123FB">
      <w:pPr>
        <w:spacing w:after="0"/>
        <w:rPr>
          <w:sz w:val="20"/>
          <w:szCs w:val="20"/>
        </w:rPr>
      </w:pPr>
      <w:r w:rsidRPr="00817BEA">
        <w:rPr>
          <w:sz w:val="20"/>
          <w:szCs w:val="20"/>
        </w:rPr>
        <w:tab/>
      </w:r>
      <w:r w:rsidRPr="00817BEA">
        <w:rPr>
          <w:sz w:val="20"/>
          <w:szCs w:val="20"/>
        </w:rPr>
        <w:tab/>
        <w:t>B</w:t>
      </w:r>
      <w:r w:rsidRPr="00817BEA">
        <w:rPr>
          <w:sz w:val="20"/>
          <w:szCs w:val="20"/>
        </w:rPr>
        <w:tab/>
        <w:t xml:space="preserve">yea,    </w:t>
      </w:r>
      <w:r w:rsidRPr="00817BEA">
        <w:rPr>
          <w:sz w:val="20"/>
          <w:szCs w:val="20"/>
          <w:u w:val="single"/>
        </w:rPr>
        <w:t xml:space="preserve">                                 </w:t>
      </w:r>
      <w:r w:rsidRPr="00817BEA">
        <w:rPr>
          <w:sz w:val="20"/>
          <w:szCs w:val="20"/>
        </w:rPr>
        <w:t xml:space="preserve">      the </w:t>
      </w:r>
      <w:r w:rsidRPr="00817BEA">
        <w:rPr>
          <w:sz w:val="20"/>
          <w:szCs w:val="20"/>
          <w:u w:val="single"/>
        </w:rPr>
        <w:t>justice</w:t>
      </w:r>
      <w:r w:rsidRPr="00817BEA">
        <w:rPr>
          <w:sz w:val="20"/>
          <w:szCs w:val="20"/>
        </w:rPr>
        <w:t xml:space="preserve"> of God,</w:t>
      </w:r>
      <w:r w:rsidRPr="00817BEA">
        <w:rPr>
          <w:sz w:val="20"/>
          <w:szCs w:val="20"/>
        </w:rPr>
        <w:tab/>
      </w:r>
    </w:p>
    <w:p w14:paraId="11151DC9" w14:textId="77777777" w:rsidR="00817BEA" w:rsidRPr="00817BEA" w:rsidRDefault="00817BEA" w:rsidP="008123FB">
      <w:pPr>
        <w:spacing w:after="0"/>
        <w:rPr>
          <w:sz w:val="20"/>
          <w:szCs w:val="20"/>
        </w:rPr>
      </w:pPr>
      <w:r w:rsidRPr="00817BEA">
        <w:rPr>
          <w:sz w:val="20"/>
          <w:szCs w:val="20"/>
        </w:rPr>
        <w:tab/>
        <w:t>A</w:t>
      </w:r>
      <w:r w:rsidRPr="00817BEA">
        <w:rPr>
          <w:sz w:val="20"/>
          <w:szCs w:val="20"/>
        </w:rPr>
        <w:tab/>
        <w:t xml:space="preserve">which consigned them forever to be       </w:t>
      </w:r>
      <w:r w:rsidRPr="00817BEA">
        <w:rPr>
          <w:sz w:val="20"/>
          <w:szCs w:val="20"/>
          <w:u w:val="single"/>
        </w:rPr>
        <w:t>cut off from his presence</w:t>
      </w:r>
      <w:r w:rsidRPr="00817BEA">
        <w:rPr>
          <w:sz w:val="20"/>
          <w:szCs w:val="20"/>
        </w:rPr>
        <w:t>.</w:t>
      </w:r>
    </w:p>
    <w:p w14:paraId="72245EF0" w14:textId="77777777" w:rsidR="00817BEA" w:rsidRPr="00817BEA" w:rsidRDefault="00817BEA" w:rsidP="008123FB">
      <w:pPr>
        <w:spacing w:after="0"/>
        <w:rPr>
          <w:sz w:val="20"/>
          <w:szCs w:val="20"/>
        </w:rPr>
      </w:pPr>
    </w:p>
    <w:p w14:paraId="785B22DB" w14:textId="77777777" w:rsidR="00817BEA" w:rsidRPr="00817BEA" w:rsidRDefault="00817BEA" w:rsidP="008123FB">
      <w:pPr>
        <w:spacing w:after="0"/>
        <w:rPr>
          <w:sz w:val="20"/>
          <w:szCs w:val="20"/>
        </w:rPr>
      </w:pPr>
      <w:r w:rsidRPr="00817BEA">
        <w:rPr>
          <w:sz w:val="20"/>
          <w:szCs w:val="20"/>
        </w:rPr>
        <w:t>15</w:t>
      </w:r>
      <w:r w:rsidRPr="00817BEA">
        <w:rPr>
          <w:sz w:val="20"/>
          <w:szCs w:val="20"/>
        </w:rPr>
        <w:tab/>
        <w:t>A</w:t>
      </w:r>
      <w:r w:rsidRPr="00817BEA">
        <w:rPr>
          <w:sz w:val="20"/>
          <w:szCs w:val="20"/>
        </w:rPr>
        <w:tab/>
        <w:t xml:space="preserve">And now,       </w:t>
      </w:r>
      <w:r w:rsidRPr="00817BEA">
        <w:rPr>
          <w:sz w:val="20"/>
          <w:szCs w:val="20"/>
          <w:u w:val="single"/>
        </w:rPr>
        <w:t>the plan of mercy</w:t>
      </w:r>
      <w:r w:rsidRPr="00817BEA">
        <w:rPr>
          <w:sz w:val="20"/>
          <w:szCs w:val="20"/>
        </w:rPr>
        <w:t xml:space="preserve"> could not be brought about</w:t>
      </w:r>
    </w:p>
    <w:p w14:paraId="5B552D8F" w14:textId="77777777" w:rsidR="00817BEA" w:rsidRPr="00817BEA" w:rsidRDefault="00817BEA" w:rsidP="008123FB">
      <w:pPr>
        <w:spacing w:after="0"/>
        <w:rPr>
          <w:sz w:val="20"/>
          <w:szCs w:val="20"/>
        </w:rPr>
      </w:pPr>
      <w:r w:rsidRPr="00817BEA">
        <w:rPr>
          <w:sz w:val="20"/>
          <w:szCs w:val="20"/>
        </w:rPr>
        <w:tab/>
      </w:r>
      <w:r w:rsidRPr="00817BEA">
        <w:rPr>
          <w:sz w:val="20"/>
          <w:szCs w:val="20"/>
        </w:rPr>
        <w:tab/>
        <w:t>B</w:t>
      </w:r>
      <w:r w:rsidRPr="00817BEA">
        <w:rPr>
          <w:sz w:val="20"/>
          <w:szCs w:val="20"/>
        </w:rPr>
        <w:tab/>
        <w:t xml:space="preserve">except </w:t>
      </w:r>
      <w:r w:rsidRPr="00817BEA">
        <w:rPr>
          <w:sz w:val="20"/>
          <w:szCs w:val="20"/>
          <w:u w:val="single"/>
        </w:rPr>
        <w:tab/>
      </w:r>
      <w:r w:rsidRPr="00817BEA">
        <w:rPr>
          <w:sz w:val="20"/>
          <w:szCs w:val="20"/>
          <w:u w:val="single"/>
        </w:rPr>
        <w:tab/>
      </w:r>
      <w:r w:rsidRPr="00817BEA">
        <w:rPr>
          <w:sz w:val="20"/>
          <w:szCs w:val="20"/>
        </w:rPr>
        <w:t xml:space="preserve">      an </w:t>
      </w:r>
      <w:r w:rsidRPr="00817BEA">
        <w:rPr>
          <w:sz w:val="20"/>
          <w:szCs w:val="20"/>
          <w:u w:val="single"/>
        </w:rPr>
        <w:t>atonement</w:t>
      </w:r>
      <w:r w:rsidRPr="00817BEA">
        <w:rPr>
          <w:sz w:val="20"/>
          <w:szCs w:val="20"/>
        </w:rPr>
        <w:t xml:space="preserve"> should be made;</w:t>
      </w:r>
    </w:p>
    <w:p w14:paraId="6DC1A67B" w14:textId="77777777" w:rsidR="00817BEA" w:rsidRPr="00817BEA" w:rsidRDefault="00817BEA" w:rsidP="008123FB">
      <w:pPr>
        <w:spacing w:after="0"/>
        <w:rPr>
          <w:sz w:val="20"/>
          <w:szCs w:val="20"/>
        </w:rPr>
      </w:pPr>
      <w:r w:rsidRPr="00817BEA">
        <w:rPr>
          <w:sz w:val="20"/>
          <w:szCs w:val="20"/>
        </w:rPr>
        <w:tab/>
      </w:r>
      <w:r w:rsidRPr="00817BEA">
        <w:rPr>
          <w:sz w:val="20"/>
          <w:szCs w:val="20"/>
        </w:rPr>
        <w:tab/>
        <w:t>B</w:t>
      </w:r>
      <w:r w:rsidRPr="00817BEA">
        <w:rPr>
          <w:sz w:val="20"/>
          <w:szCs w:val="20"/>
        </w:rPr>
        <w:tab/>
        <w:t xml:space="preserve">therefore God himself </w:t>
      </w:r>
      <w:r w:rsidR="00941CA9">
        <w:rPr>
          <w:sz w:val="20"/>
          <w:szCs w:val="20"/>
        </w:rPr>
        <w:t xml:space="preserve">  </w:t>
      </w:r>
      <w:r w:rsidRPr="00817BEA">
        <w:rPr>
          <w:sz w:val="20"/>
          <w:szCs w:val="20"/>
          <w:u w:val="single"/>
        </w:rPr>
        <w:t xml:space="preserve">atoneth </w:t>
      </w:r>
      <w:r w:rsidRPr="00817BEA">
        <w:rPr>
          <w:sz w:val="20"/>
          <w:szCs w:val="20"/>
        </w:rPr>
        <w:t>for the sins of the world,</w:t>
      </w:r>
    </w:p>
    <w:p w14:paraId="391CAD3A" w14:textId="77777777" w:rsidR="00817BEA" w:rsidRPr="00817BEA" w:rsidRDefault="00817BEA" w:rsidP="008123FB">
      <w:pPr>
        <w:spacing w:after="0"/>
        <w:rPr>
          <w:sz w:val="20"/>
          <w:szCs w:val="20"/>
        </w:rPr>
      </w:pPr>
      <w:r w:rsidRPr="00817BEA">
        <w:rPr>
          <w:sz w:val="20"/>
          <w:szCs w:val="20"/>
        </w:rPr>
        <w:tab/>
        <w:t>A</w:t>
      </w:r>
      <w:r w:rsidRPr="00817BEA">
        <w:rPr>
          <w:sz w:val="20"/>
          <w:szCs w:val="20"/>
        </w:rPr>
        <w:tab/>
        <w:t xml:space="preserve">to bring about </w:t>
      </w:r>
      <w:r w:rsidRPr="00817BEA">
        <w:rPr>
          <w:sz w:val="20"/>
          <w:szCs w:val="20"/>
          <w:u w:val="single"/>
        </w:rPr>
        <w:t>the plan of mercy</w:t>
      </w:r>
    </w:p>
    <w:p w14:paraId="1C2E5D51" w14:textId="77777777" w:rsidR="00817BEA" w:rsidRPr="00817BEA" w:rsidRDefault="00817BEA" w:rsidP="008123FB">
      <w:pPr>
        <w:spacing w:after="0"/>
        <w:ind w:left="0"/>
      </w:pPr>
      <w:r>
        <w:t>___________</w:t>
      </w:r>
    </w:p>
    <w:p w14:paraId="39BEBEB3" w14:textId="77777777" w:rsidR="00817BEA" w:rsidRDefault="00817BEA" w:rsidP="005017C4">
      <w:pPr>
        <w:spacing w:after="0"/>
        <w:ind w:left="0"/>
      </w:pPr>
    </w:p>
    <w:p w14:paraId="65A69D6F" w14:textId="42A3DE34" w:rsidR="00D4085D" w:rsidRDefault="00EE7410" w:rsidP="005017C4">
      <w:pPr>
        <w:spacing w:after="0"/>
        <w:ind w:left="0"/>
      </w:pPr>
      <w:r>
        <w:t xml:space="preserve">17 </w:t>
      </w:r>
      <w:r w:rsidR="00870230">
        <w:t xml:space="preserve"> </w:t>
      </w:r>
      <w:r w:rsidR="00870230">
        <w:tab/>
      </w:r>
      <w:r w:rsidR="00870230" w:rsidRPr="00C50AF0">
        <w:rPr>
          <w:b/>
          <w:highlight w:val="lightGray"/>
          <w:u w:val="single"/>
        </w:rPr>
        <w:t>Now</w:t>
      </w:r>
      <w:r>
        <w:t xml:space="preserve"> </w:t>
      </w:r>
      <w:r w:rsidR="002C0339">
        <w:tab/>
      </w:r>
      <w:r w:rsidR="002C0339">
        <w:tab/>
      </w:r>
      <w:r w:rsidR="002C0339">
        <w:tab/>
      </w:r>
      <w:r w:rsidR="002C0339">
        <w:tab/>
      </w:r>
      <w:r w:rsidR="002C0339">
        <w:tab/>
      </w:r>
      <w:r w:rsidR="002C0339">
        <w:tab/>
      </w:r>
      <w:r w:rsidR="002C0339">
        <w:tab/>
      </w:r>
      <w:r w:rsidR="002C0339">
        <w:tab/>
      </w:r>
      <w:r w:rsidR="007B175A">
        <w:t xml:space="preserve">     </w:t>
      </w:r>
      <w:r w:rsidR="002C0339" w:rsidRPr="00A76B11">
        <w:rPr>
          <w:b/>
          <w:color w:val="F79646" w:themeColor="accent6"/>
          <w:sz w:val="18"/>
          <w:szCs w:val="18"/>
        </w:rPr>
        <w:t>[clima</w:t>
      </w:r>
      <w:r w:rsidR="002F41F9">
        <w:rPr>
          <w:b/>
          <w:color w:val="F79646" w:themeColor="accent6"/>
          <w:sz w:val="18"/>
          <w:szCs w:val="18"/>
        </w:rPr>
        <w:t>c</w:t>
      </w:r>
      <w:r w:rsidR="00A76B11" w:rsidRPr="00A76B11">
        <w:rPr>
          <w:b/>
          <w:color w:val="F79646" w:themeColor="accent6"/>
          <w:sz w:val="18"/>
          <w:szCs w:val="18"/>
        </w:rPr>
        <w:t xml:space="preserve">tic </w:t>
      </w:r>
      <w:r w:rsidR="002F41F9">
        <w:rPr>
          <w:b/>
          <w:color w:val="F79646" w:themeColor="accent6"/>
          <w:sz w:val="18"/>
          <w:szCs w:val="18"/>
        </w:rPr>
        <w:t>(</w:t>
      </w:r>
      <w:r w:rsidR="00A76B11" w:rsidRPr="00A76B11">
        <w:rPr>
          <w:b/>
          <w:color w:val="F79646" w:themeColor="accent6"/>
          <w:sz w:val="18"/>
          <w:szCs w:val="18"/>
        </w:rPr>
        <w:t>step</w:t>
      </w:r>
      <w:r w:rsidR="002F41F9">
        <w:rPr>
          <w:b/>
          <w:color w:val="F79646" w:themeColor="accent6"/>
          <w:sz w:val="18"/>
          <w:szCs w:val="18"/>
        </w:rPr>
        <w:t>)</w:t>
      </w:r>
      <w:r w:rsidR="00A76B11" w:rsidRPr="00A76B11">
        <w:rPr>
          <w:b/>
          <w:color w:val="F79646" w:themeColor="accent6"/>
          <w:sz w:val="18"/>
          <w:szCs w:val="18"/>
        </w:rPr>
        <w:t xml:space="preserve"> parallelism</w:t>
      </w:r>
      <w:r w:rsidR="002C0339" w:rsidRPr="00A76B11">
        <w:rPr>
          <w:b/>
          <w:color w:val="F79646" w:themeColor="accent6"/>
          <w:sz w:val="18"/>
          <w:szCs w:val="18"/>
        </w:rPr>
        <w:t>]</w:t>
      </w:r>
      <w:r w:rsidR="002C0339">
        <w:tab/>
      </w:r>
      <w:r w:rsidR="002C0339">
        <w:tab/>
      </w:r>
      <w:r w:rsidR="002C0339">
        <w:tab/>
      </w:r>
    </w:p>
    <w:p w14:paraId="43F2A54F" w14:textId="77777777" w:rsidR="00D4085D" w:rsidRDefault="003064D6" w:rsidP="003064D6">
      <w:pPr>
        <w:spacing w:after="0"/>
        <w:ind w:left="0" w:firstLine="720"/>
      </w:pPr>
      <w:r w:rsidRPr="002C0339">
        <w:rPr>
          <w:b/>
          <w:color w:val="F79646" w:themeColor="accent6"/>
          <w:sz w:val="20"/>
          <w:szCs w:val="20"/>
        </w:rPr>
        <w:t>A-&gt;B</w:t>
      </w:r>
      <w:r w:rsidRPr="002C0339">
        <w:rPr>
          <w:color w:val="F79646" w:themeColor="accent6"/>
        </w:rPr>
        <w:t xml:space="preserve"> </w:t>
      </w:r>
      <w:r>
        <w:tab/>
      </w:r>
      <w:r w:rsidR="00870230">
        <w:t>H</w:t>
      </w:r>
      <w:r w:rsidR="00EE7410">
        <w:t xml:space="preserve">ow could a man </w:t>
      </w:r>
      <w:r w:rsidRPr="00870230">
        <w:rPr>
          <w:color w:val="F79646" w:themeColor="accent6"/>
        </w:rPr>
        <w:t>*</w:t>
      </w:r>
      <w:r w:rsidR="00EE7410" w:rsidRPr="00D4085D">
        <w:rPr>
          <w:b/>
        </w:rPr>
        <w:t>repent</w:t>
      </w:r>
      <w:r w:rsidR="00EE7410">
        <w:t xml:space="preserve"> except he should </w:t>
      </w:r>
      <w:r w:rsidRPr="00870230">
        <w:rPr>
          <w:color w:val="F79646" w:themeColor="accent6"/>
        </w:rPr>
        <w:t>*</w:t>
      </w:r>
      <w:r w:rsidR="00EE7410" w:rsidRPr="00D4085D">
        <w:rPr>
          <w:b/>
          <w:color w:val="984806" w:themeColor="accent6" w:themeShade="80"/>
        </w:rPr>
        <w:t>sin</w:t>
      </w:r>
      <w:r>
        <w:rPr>
          <w:b/>
          <w:color w:val="984806" w:themeColor="accent6" w:themeShade="80"/>
        </w:rPr>
        <w:t xml:space="preserve"> </w:t>
      </w:r>
      <w:r w:rsidR="00EE7410">
        <w:t xml:space="preserve">?  </w:t>
      </w:r>
    </w:p>
    <w:p w14:paraId="4EBC9673" w14:textId="77777777" w:rsidR="00D4085D" w:rsidRDefault="002C0339" w:rsidP="003064D6">
      <w:pPr>
        <w:spacing w:after="0"/>
      </w:pPr>
      <w:r w:rsidRPr="002C0339">
        <w:rPr>
          <w:b/>
          <w:color w:val="F79646" w:themeColor="accent6"/>
          <w:sz w:val="20"/>
          <w:szCs w:val="20"/>
        </w:rPr>
        <w:t>B</w:t>
      </w:r>
      <w:r w:rsidR="003064D6" w:rsidRPr="002C0339">
        <w:rPr>
          <w:b/>
          <w:color w:val="F79646" w:themeColor="accent6"/>
          <w:sz w:val="20"/>
          <w:szCs w:val="20"/>
        </w:rPr>
        <w:t>-&gt;C</w:t>
      </w:r>
      <w:r w:rsidR="003064D6" w:rsidRPr="002C0339">
        <w:rPr>
          <w:color w:val="F79646" w:themeColor="accent6"/>
        </w:rPr>
        <w:t xml:space="preserve"> </w:t>
      </w:r>
      <w:r>
        <w:tab/>
      </w:r>
      <w:r w:rsidR="00EE7410">
        <w:t xml:space="preserve">How could he </w:t>
      </w:r>
      <w:r w:rsidRPr="00870230">
        <w:rPr>
          <w:color w:val="F79646" w:themeColor="accent6"/>
        </w:rPr>
        <w:t>*</w:t>
      </w:r>
      <w:r w:rsidR="00EE7410" w:rsidRPr="00D4085D">
        <w:rPr>
          <w:b/>
          <w:color w:val="984806" w:themeColor="accent6" w:themeShade="80"/>
        </w:rPr>
        <w:t>sin</w:t>
      </w:r>
      <w:r w:rsidR="00EE7410">
        <w:t xml:space="preserve"> if </w:t>
      </w:r>
      <w:r w:rsidR="0059267D">
        <w:t>there was NO</w:t>
      </w:r>
      <w:r w:rsidR="00EE7410">
        <w:t xml:space="preserve"> </w:t>
      </w:r>
      <w:r w:rsidRPr="00870230">
        <w:rPr>
          <w:color w:val="F79646" w:themeColor="accent6"/>
        </w:rPr>
        <w:t>*</w:t>
      </w:r>
      <w:r w:rsidR="00EE7410" w:rsidRPr="00D4085D">
        <w:rPr>
          <w:b/>
        </w:rPr>
        <w:t>law</w:t>
      </w:r>
      <w:r w:rsidR="00EE7410">
        <w:t xml:space="preserve">?  </w:t>
      </w:r>
    </w:p>
    <w:p w14:paraId="33E48FF2" w14:textId="77777777" w:rsidR="00EE7410" w:rsidRDefault="002C0339" w:rsidP="002C0339">
      <w:pPr>
        <w:spacing w:after="0"/>
      </w:pPr>
      <w:r w:rsidRPr="002C0339">
        <w:rPr>
          <w:b/>
          <w:color w:val="F79646" w:themeColor="accent6"/>
          <w:sz w:val="20"/>
          <w:szCs w:val="20"/>
        </w:rPr>
        <w:t>C-&gt;D</w:t>
      </w:r>
      <w:r>
        <w:tab/>
      </w:r>
      <w:r w:rsidR="00EE7410">
        <w:t xml:space="preserve">How could there be a </w:t>
      </w:r>
      <w:r w:rsidRPr="00870230">
        <w:rPr>
          <w:color w:val="F79646" w:themeColor="accent6"/>
        </w:rPr>
        <w:t>*</w:t>
      </w:r>
      <w:r w:rsidR="00EE7410" w:rsidRPr="00D4085D">
        <w:rPr>
          <w:b/>
        </w:rPr>
        <w:t>law</w:t>
      </w:r>
      <w:r w:rsidR="00EE7410">
        <w:t xml:space="preserve"> save there was a </w:t>
      </w:r>
      <w:r w:rsidRPr="00870230">
        <w:rPr>
          <w:color w:val="F79646" w:themeColor="accent6"/>
        </w:rPr>
        <w:t>*</w:t>
      </w:r>
      <w:r w:rsidR="00EE7410" w:rsidRPr="00D4085D">
        <w:rPr>
          <w:b/>
          <w:color w:val="984806" w:themeColor="accent6" w:themeShade="80"/>
        </w:rPr>
        <w:t>punishment</w:t>
      </w:r>
      <w:r w:rsidR="00EE7410">
        <w:t>?</w:t>
      </w:r>
    </w:p>
    <w:p w14:paraId="62730C68" w14:textId="77777777" w:rsidR="002C0339" w:rsidRDefault="002C0339" w:rsidP="002C0339">
      <w:pPr>
        <w:spacing w:after="0"/>
      </w:pPr>
    </w:p>
    <w:p w14:paraId="72AFD549" w14:textId="77777777" w:rsidR="002C0339" w:rsidRDefault="00EE7410" w:rsidP="00333AAE">
      <w:pPr>
        <w:spacing w:after="0"/>
        <w:ind w:left="0"/>
      </w:pPr>
      <w:r>
        <w:t xml:space="preserve"> 18 </w:t>
      </w:r>
      <w:r w:rsidR="00333AAE">
        <w:tab/>
      </w:r>
      <w:r w:rsidR="00333AAE" w:rsidRPr="00C50AF0">
        <w:rPr>
          <w:b/>
          <w:highlight w:val="lightGray"/>
          <w:u w:val="single"/>
        </w:rPr>
        <w:t>Now</w:t>
      </w:r>
      <w:r w:rsidR="00333AAE">
        <w:rPr>
          <w:b/>
        </w:rPr>
        <w:tab/>
      </w:r>
      <w:r>
        <w:t xml:space="preserve">there </w:t>
      </w:r>
      <w:r w:rsidR="002C0339">
        <w:tab/>
      </w:r>
      <w:r>
        <w:t xml:space="preserve">was </w:t>
      </w:r>
      <w:r w:rsidR="002C0339">
        <w:tab/>
      </w:r>
      <w:r>
        <w:t xml:space="preserve">a </w:t>
      </w:r>
      <w:r w:rsidR="002C0339">
        <w:tab/>
      </w:r>
      <w:r w:rsidRPr="00D4085D">
        <w:rPr>
          <w:b/>
          <w:color w:val="984806" w:themeColor="accent6" w:themeShade="80"/>
        </w:rPr>
        <w:t>punishment</w:t>
      </w:r>
      <w:r w:rsidR="002C0339">
        <w:t xml:space="preserve"> </w:t>
      </w:r>
      <w:r w:rsidR="002C0339" w:rsidRPr="002C0339">
        <w:rPr>
          <w:b/>
        </w:rPr>
        <w:t>affixed</w:t>
      </w:r>
      <w:r w:rsidRPr="002C0339">
        <w:rPr>
          <w:b/>
        </w:rPr>
        <w:t xml:space="preserve"> </w:t>
      </w:r>
    </w:p>
    <w:p w14:paraId="5E9633C0" w14:textId="77777777" w:rsidR="00D4085D" w:rsidRDefault="00EE7410" w:rsidP="002C0339">
      <w:pPr>
        <w:spacing w:after="0"/>
        <w:ind w:left="1440" w:firstLine="720"/>
      </w:pPr>
      <w:r w:rsidRPr="00333AAE">
        <w:rPr>
          <w:b/>
        </w:rPr>
        <w:t>and</w:t>
      </w:r>
      <w:r>
        <w:t xml:space="preserve"> </w:t>
      </w:r>
      <w:r w:rsidR="002C0339">
        <w:tab/>
      </w:r>
      <w:r>
        <w:t xml:space="preserve">a </w:t>
      </w:r>
      <w:r w:rsidR="002C0339">
        <w:tab/>
      </w:r>
      <w:r w:rsidRPr="002C0339">
        <w:rPr>
          <w:b/>
        </w:rPr>
        <w:t>just law</w:t>
      </w:r>
      <w:r>
        <w:t xml:space="preserve"> </w:t>
      </w:r>
      <w:r w:rsidR="002C0339">
        <w:t xml:space="preserve">        </w:t>
      </w:r>
      <w:r w:rsidR="002C0339" w:rsidRPr="002C0339">
        <w:rPr>
          <w:b/>
        </w:rPr>
        <w:t>given</w:t>
      </w:r>
      <w:r>
        <w:t xml:space="preserve"> </w:t>
      </w:r>
    </w:p>
    <w:p w14:paraId="434C2BAF" w14:textId="77777777" w:rsidR="002C0339" w:rsidRDefault="002C0339" w:rsidP="002C0339">
      <w:pPr>
        <w:spacing w:after="0"/>
        <w:ind w:left="1440" w:firstLine="720"/>
      </w:pPr>
    </w:p>
    <w:p w14:paraId="5C34B7BB" w14:textId="77777777" w:rsidR="002C0339" w:rsidRDefault="00EE7410" w:rsidP="002C0339">
      <w:pPr>
        <w:spacing w:after="0"/>
        <w:ind w:firstLine="720"/>
      </w:pPr>
      <w:r>
        <w:t xml:space="preserve">which </w:t>
      </w:r>
      <w:r w:rsidR="002C0339">
        <w:tab/>
      </w:r>
      <w:r>
        <w:t>brought</w:t>
      </w:r>
      <w:r w:rsidRPr="0059267D">
        <w:t xml:space="preserve"> </w:t>
      </w:r>
      <w:r w:rsidR="002C0339">
        <w:tab/>
      </w:r>
      <w:r w:rsidRPr="0059267D">
        <w:rPr>
          <w:b/>
          <w:u w:val="single"/>
        </w:rPr>
        <w:t>remorse</w:t>
      </w:r>
      <w:r w:rsidRPr="0059267D">
        <w:rPr>
          <w:u w:val="single"/>
        </w:rPr>
        <w:t xml:space="preserve"> </w:t>
      </w:r>
      <w:r w:rsidR="002C0339">
        <w:rPr>
          <w:u w:val="single"/>
        </w:rPr>
        <w:t xml:space="preserve">  </w:t>
      </w:r>
      <w:r w:rsidRPr="0059267D">
        <w:rPr>
          <w:u w:val="single"/>
        </w:rPr>
        <w:t xml:space="preserve">of </w:t>
      </w:r>
      <w:r w:rsidR="002C0339">
        <w:rPr>
          <w:u w:val="single"/>
        </w:rPr>
        <w:tab/>
        <w:t xml:space="preserve">           </w:t>
      </w:r>
      <w:r w:rsidRPr="0059267D">
        <w:rPr>
          <w:u w:val="single"/>
        </w:rPr>
        <w:t>conscience</w:t>
      </w:r>
      <w:r>
        <w:t xml:space="preserve"> </w:t>
      </w:r>
    </w:p>
    <w:p w14:paraId="6D7974FF" w14:textId="77777777" w:rsidR="00EE7410" w:rsidRDefault="00EE7410" w:rsidP="00817BEA">
      <w:pPr>
        <w:spacing w:after="0"/>
        <w:ind w:firstLine="720"/>
      </w:pPr>
      <w:r>
        <w:t xml:space="preserve">unto </w:t>
      </w:r>
      <w:r w:rsidR="002C0339">
        <w:tab/>
      </w:r>
      <w:r w:rsidRPr="00817BEA">
        <w:rPr>
          <w:b/>
          <w:color w:val="7030A0"/>
        </w:rPr>
        <w:t>man</w:t>
      </w:r>
    </w:p>
    <w:p w14:paraId="678A4256" w14:textId="77777777" w:rsidR="005017C4" w:rsidRDefault="005017C4" w:rsidP="005017C4">
      <w:pPr>
        <w:spacing w:after="0"/>
        <w:ind w:left="0"/>
      </w:pPr>
    </w:p>
    <w:p w14:paraId="3E1FC611" w14:textId="60A0D3A9" w:rsidR="00D4085D" w:rsidRDefault="00EE7410" w:rsidP="005017C4">
      <w:pPr>
        <w:spacing w:after="0"/>
        <w:ind w:left="0"/>
      </w:pPr>
      <w:r>
        <w:t xml:space="preserve"> 19 </w:t>
      </w:r>
      <w:r w:rsidR="00333AAE">
        <w:tab/>
      </w:r>
      <w:r w:rsidRPr="00C50AF0">
        <w:rPr>
          <w:b/>
          <w:highlight w:val="lightGray"/>
          <w:u w:val="single"/>
        </w:rPr>
        <w:t>Now</w:t>
      </w:r>
      <w:r>
        <w:t xml:space="preserve"> </w:t>
      </w:r>
      <w:r w:rsidR="00941DBA">
        <w:tab/>
      </w:r>
      <w:r w:rsidR="00941DBA">
        <w:tab/>
      </w:r>
      <w:r w:rsidR="00941DBA">
        <w:tab/>
      </w:r>
      <w:r w:rsidR="00941DBA">
        <w:tab/>
      </w:r>
      <w:r w:rsidR="00941DBA">
        <w:tab/>
      </w:r>
      <w:r w:rsidR="00941DBA">
        <w:tab/>
      </w:r>
      <w:r w:rsidR="00941DBA">
        <w:tab/>
      </w:r>
      <w:r w:rsidR="00941DBA">
        <w:tab/>
      </w:r>
      <w:r w:rsidR="00941DBA">
        <w:tab/>
      </w:r>
      <w:r w:rsidR="007E6ECA">
        <w:t xml:space="preserve">   </w:t>
      </w:r>
      <w:r w:rsidR="007B175A">
        <w:t xml:space="preserve">   </w:t>
      </w:r>
      <w:r w:rsidR="007E6ECA">
        <w:t xml:space="preserve">      </w:t>
      </w:r>
      <w:r w:rsidR="007E6ECA" w:rsidRPr="007B175A">
        <w:rPr>
          <w:color w:val="00B0F0"/>
        </w:rPr>
        <w:t xml:space="preserve"> </w:t>
      </w:r>
      <w:r w:rsidR="007E6ECA" w:rsidRPr="007B175A">
        <w:rPr>
          <w:color w:val="00B0F0"/>
          <w:sz w:val="16"/>
          <w:szCs w:val="16"/>
        </w:rPr>
        <w:t>[Reasoning]</w:t>
      </w:r>
      <w:r w:rsidR="00941DBA" w:rsidRPr="007B175A">
        <w:rPr>
          <w:color w:val="00B0F0"/>
        </w:rPr>
        <w:tab/>
      </w:r>
      <w:r w:rsidR="007B175A" w:rsidRPr="007B175A">
        <w:rPr>
          <w:color w:val="00B0F0"/>
        </w:rPr>
        <w:t xml:space="preserve">  </w:t>
      </w:r>
      <w:r w:rsidR="00941DBA">
        <w:rPr>
          <w:bCs/>
          <w:color w:val="00B0F0"/>
          <w:sz w:val="18"/>
          <w:szCs w:val="18"/>
        </w:rPr>
        <w:t>R</w:t>
      </w:r>
    </w:p>
    <w:p w14:paraId="63FE586F" w14:textId="77777777" w:rsidR="00D4085D" w:rsidRDefault="00EE7410" w:rsidP="005017C4">
      <w:pPr>
        <w:spacing w:after="0"/>
        <w:ind w:left="0" w:firstLine="720"/>
      </w:pPr>
      <w:r w:rsidRPr="00B3009D">
        <w:rPr>
          <w:b/>
          <w:color w:val="F79646" w:themeColor="accent6"/>
          <w:u w:val="single"/>
        </w:rPr>
        <w:t>if</w:t>
      </w:r>
      <w:r w:rsidRPr="00EC2767">
        <w:rPr>
          <w:b/>
          <w:color w:val="F79646" w:themeColor="accent6"/>
        </w:rPr>
        <w:t xml:space="preserve"> </w:t>
      </w:r>
      <w:r w:rsidR="002C0339">
        <w:tab/>
      </w:r>
      <w:r>
        <w:t xml:space="preserve">there </w:t>
      </w:r>
      <w:r w:rsidR="00CF66CC">
        <w:t xml:space="preserve">  </w:t>
      </w:r>
      <w:r>
        <w:t xml:space="preserve">was </w:t>
      </w:r>
      <w:r w:rsidR="00CF66CC">
        <w:t xml:space="preserve"> </w:t>
      </w:r>
      <w:r w:rsidR="00D4085D">
        <w:t>NO</w:t>
      </w:r>
      <w:r>
        <w:t xml:space="preserve"> </w:t>
      </w:r>
      <w:r w:rsidRPr="0059267D">
        <w:rPr>
          <w:b/>
        </w:rPr>
        <w:t xml:space="preserve">law </w:t>
      </w:r>
      <w:r w:rsidR="004227C2">
        <w:t>given</w:t>
      </w:r>
    </w:p>
    <w:p w14:paraId="2F93877F" w14:textId="77777777" w:rsidR="00D4085D" w:rsidRPr="00CF66CC" w:rsidRDefault="002C0339" w:rsidP="002C0339">
      <w:pPr>
        <w:spacing w:after="0"/>
        <w:ind w:left="0"/>
      </w:pPr>
      <w:r>
        <w:t xml:space="preserve">  [</w:t>
      </w:r>
      <w:r w:rsidR="00CF66CC" w:rsidRPr="00CF66CC">
        <w:rPr>
          <w:b/>
        </w:rPr>
        <w:t>that</w:t>
      </w:r>
      <w:r w:rsidR="00CF66CC">
        <w:t>]</w:t>
      </w:r>
      <w:r w:rsidR="00CF66CC">
        <w:rPr>
          <w:b/>
        </w:rPr>
        <w:t xml:space="preserve"> </w:t>
      </w:r>
      <w:r>
        <w:t xml:space="preserve"> </w:t>
      </w:r>
      <w:r w:rsidR="00EE7410" w:rsidRPr="00B3009D">
        <w:rPr>
          <w:b/>
          <w:color w:val="F79646" w:themeColor="accent6"/>
          <w:u w:val="single"/>
        </w:rPr>
        <w:t>if</w:t>
      </w:r>
      <w:r w:rsidR="00EE7410" w:rsidRPr="00EC2767">
        <w:rPr>
          <w:b/>
          <w:color w:val="F79646" w:themeColor="accent6"/>
        </w:rPr>
        <w:t xml:space="preserve"> </w:t>
      </w:r>
      <w:r>
        <w:tab/>
      </w:r>
      <w:r w:rsidR="00EE7410">
        <w:t xml:space="preserve">a </w:t>
      </w:r>
      <w:r w:rsidR="00CF66CC">
        <w:t xml:space="preserve">      </w:t>
      </w:r>
      <w:r w:rsidR="00EE7410">
        <w:t xml:space="preserve">man </w:t>
      </w:r>
      <w:r w:rsidR="00EE7410" w:rsidRPr="00CF66CC">
        <w:rPr>
          <w:b/>
          <w:color w:val="984806" w:themeColor="accent6" w:themeShade="80"/>
          <w:u w:val="single"/>
        </w:rPr>
        <w:t>murdered</w:t>
      </w:r>
      <w:r w:rsidR="00EE7410">
        <w:t xml:space="preserve"> </w:t>
      </w:r>
      <w:r w:rsidR="00CF66CC">
        <w:t xml:space="preserve">  </w:t>
      </w:r>
      <w:r w:rsidR="00EE7410">
        <w:t>he should</w:t>
      </w:r>
      <w:r>
        <w:t xml:space="preserve"> </w:t>
      </w:r>
      <w:r w:rsidR="00CF66CC">
        <w:rPr>
          <w:u w:val="single"/>
        </w:rPr>
        <w:t>die</w:t>
      </w:r>
      <w:r w:rsidR="00CF66CC">
        <w:t xml:space="preserve">  </w:t>
      </w:r>
      <w:r w:rsidR="00CF66CC" w:rsidRPr="008123FB">
        <w:rPr>
          <w:i/>
          <w:sz w:val="18"/>
          <w:szCs w:val="18"/>
        </w:rPr>
        <w:t>[be put to death]</w:t>
      </w:r>
    </w:p>
    <w:p w14:paraId="49C1DF90" w14:textId="77777777" w:rsidR="00EC2767" w:rsidRDefault="00EC2767" w:rsidP="002C0339">
      <w:pPr>
        <w:spacing w:after="0"/>
        <w:ind w:left="0"/>
      </w:pPr>
    </w:p>
    <w:p w14:paraId="2DAA7BA5" w14:textId="7ED03DCE" w:rsidR="002C0339" w:rsidRPr="00C759E9" w:rsidRDefault="00EC2767" w:rsidP="00EC2767">
      <w:pPr>
        <w:spacing w:after="0"/>
        <w:ind w:left="0"/>
        <w:rPr>
          <w:color w:val="FF33CC"/>
        </w:rPr>
      </w:pPr>
      <w:r>
        <w:t xml:space="preserve">             [</w:t>
      </w:r>
      <w:r w:rsidRPr="00B3009D">
        <w:rPr>
          <w:b/>
          <w:color w:val="F79646" w:themeColor="accent6"/>
          <w:u w:val="single"/>
        </w:rPr>
        <w:t>then</w:t>
      </w:r>
      <w:r>
        <w:t>]</w:t>
      </w:r>
      <w:r>
        <w:tab/>
      </w:r>
      <w:r w:rsidR="00EE7410">
        <w:t xml:space="preserve">would he </w:t>
      </w:r>
      <w:r w:rsidR="00CF66CC">
        <w:t xml:space="preserve">    be afraid  </w:t>
      </w:r>
      <w:r w:rsidR="00EE7410">
        <w:t xml:space="preserve">he </w:t>
      </w:r>
      <w:r w:rsidR="00C759E9" w:rsidRPr="00C759E9">
        <w:rPr>
          <w:color w:val="FF33CC"/>
        </w:rPr>
        <w:t>sh</w:t>
      </w:r>
      <w:r w:rsidR="00EE7410" w:rsidRPr="00C759E9">
        <w:rPr>
          <w:color w:val="FF33CC"/>
        </w:rPr>
        <w:t>ould</w:t>
      </w:r>
      <w:r w:rsidR="00EE7410">
        <w:t xml:space="preserve"> </w:t>
      </w:r>
      <w:r w:rsidR="00EE7410" w:rsidRPr="0059267D">
        <w:rPr>
          <w:u w:val="single"/>
        </w:rPr>
        <w:t>die</w:t>
      </w:r>
      <w:r w:rsidR="00EE7410">
        <w:t xml:space="preserve"> </w:t>
      </w:r>
      <w:r>
        <w:t xml:space="preserve"> </w:t>
      </w:r>
      <w:r w:rsidRPr="008123FB">
        <w:rPr>
          <w:i/>
          <w:sz w:val="18"/>
          <w:szCs w:val="18"/>
        </w:rPr>
        <w:t>[</w:t>
      </w:r>
      <w:r w:rsidR="00CF66CC" w:rsidRPr="008123FB">
        <w:rPr>
          <w:i/>
          <w:sz w:val="18"/>
          <w:szCs w:val="18"/>
        </w:rPr>
        <w:t>be put to death</w:t>
      </w:r>
      <w:r w:rsidRPr="008123FB">
        <w:rPr>
          <w:i/>
          <w:sz w:val="18"/>
          <w:szCs w:val="18"/>
        </w:rPr>
        <w:t>]</w:t>
      </w:r>
      <w:r w:rsidR="00C759E9">
        <w:rPr>
          <w:i/>
          <w:sz w:val="18"/>
          <w:szCs w:val="18"/>
        </w:rPr>
        <w:t xml:space="preserve">         </w:t>
      </w:r>
      <w:r w:rsidR="00C759E9">
        <w:rPr>
          <w:sz w:val="18"/>
          <w:szCs w:val="18"/>
        </w:rPr>
        <w:t xml:space="preserve">         </w:t>
      </w:r>
      <w:r w:rsidR="00C759E9" w:rsidRPr="00C759E9">
        <w:rPr>
          <w:color w:val="FF33CC"/>
          <w:sz w:val="18"/>
          <w:szCs w:val="18"/>
        </w:rPr>
        <w:t>[changed to “would” in 1841]</w:t>
      </w:r>
    </w:p>
    <w:p w14:paraId="005624BD" w14:textId="77777777" w:rsidR="00EE7410" w:rsidRDefault="00EE7410" w:rsidP="002C0339">
      <w:pPr>
        <w:spacing w:after="0"/>
      </w:pPr>
      <w:r w:rsidRPr="00B3009D">
        <w:rPr>
          <w:b/>
          <w:color w:val="F79646" w:themeColor="accent6"/>
          <w:u w:val="single"/>
        </w:rPr>
        <w:t>if</w:t>
      </w:r>
      <w:r w:rsidRPr="00EC2767">
        <w:rPr>
          <w:b/>
          <w:color w:val="F79646" w:themeColor="accent6"/>
        </w:rPr>
        <w:t xml:space="preserve"> </w:t>
      </w:r>
      <w:r w:rsidR="002C0339">
        <w:tab/>
      </w:r>
      <w:r>
        <w:t xml:space="preserve">he should </w:t>
      </w:r>
      <w:r w:rsidRPr="00CF66CC">
        <w:rPr>
          <w:b/>
          <w:color w:val="984806" w:themeColor="accent6" w:themeShade="80"/>
          <w:u w:val="single"/>
        </w:rPr>
        <w:t>murder</w:t>
      </w:r>
      <w:r>
        <w:t>?</w:t>
      </w:r>
      <w:r w:rsidR="00D4085D">
        <w:t xml:space="preserve">  </w:t>
      </w:r>
      <w:r w:rsidR="00EC2767">
        <w:tab/>
      </w:r>
      <w:r w:rsidR="00EC2767">
        <w:tab/>
      </w:r>
      <w:r w:rsidR="00D4085D">
        <w:t>[Answer: “No”]</w:t>
      </w:r>
    </w:p>
    <w:p w14:paraId="03CC1831" w14:textId="77777777" w:rsidR="00EC2767" w:rsidRDefault="00EC2767" w:rsidP="002C0339">
      <w:pPr>
        <w:spacing w:after="0"/>
      </w:pPr>
    </w:p>
    <w:p w14:paraId="47C8C5C0" w14:textId="77777777" w:rsidR="00D4085D" w:rsidRDefault="00EE7410" w:rsidP="005017C4">
      <w:pPr>
        <w:spacing w:after="0"/>
        <w:ind w:left="0"/>
      </w:pPr>
      <w:r>
        <w:t xml:space="preserve"> 20 </w:t>
      </w:r>
      <w:r w:rsidRPr="00D4085D">
        <w:rPr>
          <w:b/>
        </w:rPr>
        <w:t>And also</w:t>
      </w:r>
      <w:r>
        <w:t xml:space="preserve"> </w:t>
      </w:r>
    </w:p>
    <w:p w14:paraId="7C573691" w14:textId="77777777" w:rsidR="00D4085D" w:rsidRDefault="00EE7410" w:rsidP="00EC2767">
      <w:pPr>
        <w:spacing w:after="0"/>
      </w:pPr>
      <w:r w:rsidRPr="00B3009D">
        <w:rPr>
          <w:b/>
          <w:color w:val="F79646" w:themeColor="accent6"/>
          <w:u w:val="single"/>
        </w:rPr>
        <w:t>if</w:t>
      </w:r>
      <w:r w:rsidRPr="00B63C46">
        <w:rPr>
          <w:b/>
          <w:color w:val="F79646" w:themeColor="accent6"/>
        </w:rPr>
        <w:t xml:space="preserve"> </w:t>
      </w:r>
      <w:r w:rsidR="00EC2767">
        <w:tab/>
      </w:r>
      <w:r>
        <w:t xml:space="preserve">there </w:t>
      </w:r>
      <w:r w:rsidR="00CF66CC">
        <w:t xml:space="preserve">  </w:t>
      </w:r>
      <w:r>
        <w:t>was</w:t>
      </w:r>
      <w:r w:rsidR="00CF66CC">
        <w:t xml:space="preserve">  </w:t>
      </w:r>
      <w:r w:rsidR="00D4085D">
        <w:t xml:space="preserve">NO </w:t>
      </w:r>
      <w:r w:rsidR="00D4085D" w:rsidRPr="00EC2767">
        <w:rPr>
          <w:b/>
        </w:rPr>
        <w:t>law</w:t>
      </w:r>
      <w:r w:rsidR="00D4085D">
        <w:t xml:space="preserve"> given against </w:t>
      </w:r>
      <w:r w:rsidR="00D4085D" w:rsidRPr="00EC2767">
        <w:rPr>
          <w:b/>
          <w:color w:val="984806" w:themeColor="accent6" w:themeShade="80"/>
          <w:u w:val="single"/>
        </w:rPr>
        <w:t>sin</w:t>
      </w:r>
      <w:r w:rsidR="00D4085D" w:rsidRPr="00EC2767">
        <w:rPr>
          <w:b/>
          <w:color w:val="984806" w:themeColor="accent6" w:themeShade="80"/>
        </w:rPr>
        <w:t xml:space="preserve"> </w:t>
      </w:r>
    </w:p>
    <w:p w14:paraId="38D54E3D" w14:textId="77777777" w:rsidR="00CF66CC" w:rsidRDefault="00B63C46" w:rsidP="00B63C46">
      <w:pPr>
        <w:spacing w:after="0"/>
        <w:ind w:left="0"/>
      </w:pPr>
      <w:r>
        <w:t xml:space="preserve">             [</w:t>
      </w:r>
      <w:r w:rsidRPr="00B3009D">
        <w:rPr>
          <w:b/>
          <w:color w:val="F79646" w:themeColor="accent6"/>
          <w:u w:val="single"/>
        </w:rPr>
        <w:t>then</w:t>
      </w:r>
      <w:r>
        <w:t xml:space="preserve">]  </w:t>
      </w:r>
      <w:r>
        <w:tab/>
      </w:r>
      <w:r w:rsidR="00D4085D">
        <w:t xml:space="preserve">men </w:t>
      </w:r>
      <w:r w:rsidR="00EE7410">
        <w:t xml:space="preserve">would </w:t>
      </w:r>
      <w:r w:rsidR="00D4085D">
        <w:t>NOT</w:t>
      </w:r>
      <w:r w:rsidR="00EE7410">
        <w:t xml:space="preserve"> </w:t>
      </w:r>
    </w:p>
    <w:p w14:paraId="6A2753D9" w14:textId="77777777" w:rsidR="00333AAE" w:rsidRDefault="00CF66CC" w:rsidP="00070AC4">
      <w:pPr>
        <w:spacing w:after="0"/>
        <w:ind w:left="1440" w:firstLine="720"/>
        <w:rPr>
          <w:b/>
          <w:color w:val="984806" w:themeColor="accent6" w:themeShade="80"/>
        </w:rPr>
      </w:pPr>
      <w:r>
        <w:t xml:space="preserve">       </w:t>
      </w:r>
      <w:r w:rsidR="00EE7410">
        <w:t>be afraid</w:t>
      </w:r>
      <w:r w:rsidR="00EE7410" w:rsidRPr="004227C2">
        <w:rPr>
          <w:u w:val="single"/>
        </w:rPr>
        <w:t xml:space="preserve"> </w:t>
      </w:r>
      <w:r w:rsidR="004227C2" w:rsidRPr="004227C2">
        <w:rPr>
          <w:u w:val="single"/>
        </w:rPr>
        <w:t xml:space="preserve">         </w:t>
      </w:r>
      <w:r w:rsidR="004227C2">
        <w:t>t</w:t>
      </w:r>
      <w:r w:rsidR="00EE7410">
        <w:t>o</w:t>
      </w:r>
      <w:r w:rsidR="00EE7410" w:rsidRPr="004227C2">
        <w:rPr>
          <w:u w:val="single"/>
        </w:rPr>
        <w:t xml:space="preserve"> </w:t>
      </w:r>
      <w:r w:rsidR="004227C2" w:rsidRPr="004227C2">
        <w:rPr>
          <w:u w:val="single"/>
        </w:rPr>
        <w:t xml:space="preserve">       </w:t>
      </w:r>
      <w:r w:rsidR="004227C2">
        <w:t xml:space="preserve"> </w:t>
      </w:r>
      <w:r w:rsidR="00EE7410" w:rsidRPr="00B63C46">
        <w:rPr>
          <w:b/>
          <w:color w:val="984806" w:themeColor="accent6" w:themeShade="80"/>
          <w:u w:val="single"/>
        </w:rPr>
        <w:t>sin</w:t>
      </w:r>
    </w:p>
    <w:p w14:paraId="01C895EF" w14:textId="77777777" w:rsidR="00D4085D" w:rsidRDefault="00EE7410" w:rsidP="005017C4">
      <w:pPr>
        <w:spacing w:after="0"/>
        <w:ind w:left="0"/>
      </w:pPr>
      <w:r>
        <w:t xml:space="preserve">21 </w:t>
      </w:r>
      <w:r w:rsidR="005017C4">
        <w:t xml:space="preserve">        </w:t>
      </w:r>
      <w:r w:rsidRPr="00D4085D">
        <w:rPr>
          <w:b/>
        </w:rPr>
        <w:t>And</w:t>
      </w:r>
      <w:r>
        <w:t xml:space="preserve"> </w:t>
      </w:r>
    </w:p>
    <w:p w14:paraId="072CAD19" w14:textId="77777777" w:rsidR="00D4085D" w:rsidRDefault="00EE7410" w:rsidP="00B63C46">
      <w:pPr>
        <w:spacing w:after="0"/>
      </w:pPr>
      <w:r w:rsidRPr="00B3009D">
        <w:rPr>
          <w:b/>
          <w:color w:val="F79646" w:themeColor="accent6"/>
          <w:u w:val="single"/>
        </w:rPr>
        <w:t>if</w:t>
      </w:r>
      <w:r w:rsidRPr="00B63C46">
        <w:rPr>
          <w:b/>
          <w:color w:val="F79646" w:themeColor="accent6"/>
        </w:rPr>
        <w:t xml:space="preserve"> </w:t>
      </w:r>
      <w:r w:rsidR="00B63C46">
        <w:tab/>
      </w:r>
      <w:r>
        <w:t xml:space="preserve">there </w:t>
      </w:r>
      <w:r w:rsidR="004227C2">
        <w:t xml:space="preserve">  </w:t>
      </w:r>
      <w:r>
        <w:t xml:space="preserve">was </w:t>
      </w:r>
      <w:r w:rsidR="004227C2">
        <w:t xml:space="preserve"> </w:t>
      </w:r>
      <w:r w:rsidR="00D4085D">
        <w:t>NO</w:t>
      </w:r>
      <w:r>
        <w:t xml:space="preserve"> </w:t>
      </w:r>
      <w:r w:rsidRPr="0059267D">
        <w:rPr>
          <w:b/>
        </w:rPr>
        <w:t>law</w:t>
      </w:r>
      <w:r w:rsidR="004227C2">
        <w:t xml:space="preserve"> given</w:t>
      </w:r>
      <w:r>
        <w:t xml:space="preserve"> </w:t>
      </w:r>
    </w:p>
    <w:p w14:paraId="57F93F32" w14:textId="77777777" w:rsidR="00B63C46" w:rsidRDefault="00B63C46" w:rsidP="00B63C46">
      <w:pPr>
        <w:spacing w:after="0"/>
        <w:ind w:left="0"/>
      </w:pPr>
      <w:r>
        <w:t xml:space="preserve">    [</w:t>
      </w:r>
      <w:r w:rsidRPr="00B63C46">
        <w:rPr>
          <w:b/>
        </w:rPr>
        <w:t>and</w:t>
      </w:r>
      <w:r>
        <w:t>]</w:t>
      </w:r>
      <w:r w:rsidRPr="00B3009D">
        <w:t xml:space="preserve"> </w:t>
      </w:r>
      <w:r w:rsidR="00EE7410" w:rsidRPr="00B3009D">
        <w:rPr>
          <w:b/>
          <w:color w:val="F79646" w:themeColor="accent6"/>
          <w:u w:val="single"/>
        </w:rPr>
        <w:t>if</w:t>
      </w:r>
      <w:r w:rsidR="00EE7410" w:rsidRPr="00B63C46">
        <w:rPr>
          <w:b/>
          <w:color w:val="F79646" w:themeColor="accent6"/>
        </w:rPr>
        <w:t xml:space="preserve"> </w:t>
      </w:r>
      <w:r>
        <w:tab/>
      </w:r>
      <w:r w:rsidR="00EE7410">
        <w:t>men</w:t>
      </w:r>
      <w:r w:rsidR="00EE7410" w:rsidRPr="004227C2">
        <w:rPr>
          <w:u w:val="single"/>
        </w:rPr>
        <w:t xml:space="preserve"> </w:t>
      </w:r>
      <w:r w:rsidR="004227C2" w:rsidRPr="004227C2">
        <w:rPr>
          <w:u w:val="single"/>
        </w:rPr>
        <w:tab/>
      </w:r>
      <w:r w:rsidR="004227C2" w:rsidRPr="004227C2">
        <w:rPr>
          <w:u w:val="single"/>
        </w:rPr>
        <w:tab/>
      </w:r>
      <w:r w:rsidR="004227C2" w:rsidRPr="004227C2">
        <w:rPr>
          <w:u w:val="single"/>
        </w:rPr>
        <w:tab/>
      </w:r>
      <w:r w:rsidR="004227C2" w:rsidRPr="004227C2">
        <w:rPr>
          <w:u w:val="single"/>
        </w:rPr>
        <w:tab/>
        <w:t xml:space="preserve">   </w:t>
      </w:r>
      <w:r w:rsidR="00EE7410" w:rsidRPr="004227C2">
        <w:rPr>
          <w:b/>
          <w:color w:val="984806" w:themeColor="accent6" w:themeShade="80"/>
          <w:u w:val="single"/>
        </w:rPr>
        <w:t>sinned</w:t>
      </w:r>
      <w:r w:rsidR="00EE7410">
        <w:t xml:space="preserve"> </w:t>
      </w:r>
      <w:r w:rsidR="00D4085D">
        <w:tab/>
      </w:r>
    </w:p>
    <w:p w14:paraId="0FFA4AF5" w14:textId="77777777" w:rsidR="008123FB" w:rsidRDefault="008123FB" w:rsidP="00B63C46">
      <w:pPr>
        <w:spacing w:after="0"/>
        <w:ind w:left="0"/>
      </w:pPr>
    </w:p>
    <w:p w14:paraId="101A4F7B" w14:textId="77777777" w:rsidR="008123FB" w:rsidRPr="00333AAE" w:rsidRDefault="008123FB" w:rsidP="008123FB">
      <w:pPr>
        <w:autoSpaceDE w:val="0"/>
        <w:autoSpaceDN w:val="0"/>
        <w:adjustRightInd w:val="0"/>
        <w:spacing w:after="0"/>
        <w:ind w:left="0"/>
        <w:rPr>
          <w:rFonts w:ascii="Calibri" w:eastAsia="Calibri" w:hAnsi="Calibri" w:cs="Calibri"/>
        </w:rPr>
      </w:pPr>
      <w:r w:rsidRPr="00333AAE">
        <w:rPr>
          <w:rFonts w:ascii="Calibri" w:eastAsia="Calibri" w:hAnsi="Calibri" w:cs="Calibri"/>
        </w:rPr>
        <w:t>_______</w:t>
      </w:r>
    </w:p>
    <w:p w14:paraId="5C67D72E" w14:textId="77777777" w:rsidR="008123FB" w:rsidRPr="00333AAE" w:rsidRDefault="008123FB" w:rsidP="008123FB">
      <w:pPr>
        <w:autoSpaceDE w:val="0"/>
        <w:autoSpaceDN w:val="0"/>
        <w:adjustRightInd w:val="0"/>
        <w:spacing w:after="0"/>
        <w:ind w:left="0"/>
        <w:rPr>
          <w:rFonts w:ascii="Calibri" w:eastAsia="Calibri" w:hAnsi="Calibri" w:cs="Calibri"/>
          <w:sz w:val="18"/>
          <w:szCs w:val="18"/>
        </w:rPr>
      </w:pP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p>
    <w:p w14:paraId="16B6F414" w14:textId="77777777" w:rsidR="008123FB" w:rsidRPr="00333AAE" w:rsidRDefault="008123FB" w:rsidP="008123FB">
      <w:pPr>
        <w:autoSpaceDE w:val="0"/>
        <w:autoSpaceDN w:val="0"/>
        <w:adjustRightInd w:val="0"/>
        <w:spacing w:after="0"/>
        <w:ind w:left="0"/>
        <w:rPr>
          <w:rFonts w:ascii="Calibri" w:eastAsia="Calibri" w:hAnsi="Calibri" w:cs="Calibri"/>
          <w:sz w:val="18"/>
          <w:szCs w:val="18"/>
        </w:rPr>
      </w:pP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p>
    <w:p w14:paraId="03BE5A1E" w14:textId="77777777" w:rsidR="008123FB" w:rsidRPr="00333AAE" w:rsidRDefault="008123FB" w:rsidP="008123FB">
      <w:pPr>
        <w:autoSpaceDE w:val="0"/>
        <w:autoSpaceDN w:val="0"/>
        <w:adjustRightInd w:val="0"/>
        <w:spacing w:after="0"/>
        <w:ind w:left="0"/>
        <w:rPr>
          <w:rFonts w:ascii="Calibri" w:eastAsia="Calibri" w:hAnsi="Calibri" w:cs="Calibri"/>
          <w:sz w:val="18"/>
          <w:szCs w:val="18"/>
        </w:rPr>
      </w:pP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r w:rsidRPr="00333AAE">
        <w:rPr>
          <w:rFonts w:ascii="Calibri" w:eastAsia="Calibri" w:hAnsi="Calibri" w:cs="Calibri"/>
          <w:sz w:val="18"/>
          <w:szCs w:val="18"/>
        </w:rPr>
        <w:tab/>
      </w:r>
    </w:p>
    <w:p w14:paraId="3893E2E0"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1C738B23" w14:textId="77777777" w:rsidR="001D4EC0" w:rsidRDefault="001D4EC0" w:rsidP="00B63C46">
      <w:pPr>
        <w:spacing w:after="0"/>
        <w:ind w:left="0"/>
      </w:pPr>
    </w:p>
    <w:p w14:paraId="17AD7670" w14:textId="77777777" w:rsidR="00D4085D" w:rsidRDefault="00B63C46" w:rsidP="00B63C46">
      <w:pPr>
        <w:spacing w:after="0"/>
        <w:ind w:left="0"/>
      </w:pPr>
      <w:r>
        <w:t xml:space="preserve">             [</w:t>
      </w:r>
      <w:r w:rsidRPr="00B3009D">
        <w:rPr>
          <w:b/>
          <w:color w:val="F79646" w:themeColor="accent6"/>
          <w:u w:val="single"/>
        </w:rPr>
        <w:t>then</w:t>
      </w:r>
      <w:r>
        <w:t xml:space="preserve">] </w:t>
      </w:r>
      <w:r>
        <w:tab/>
      </w:r>
      <w:r w:rsidR="00EE7410">
        <w:t xml:space="preserve">what could </w:t>
      </w:r>
      <w:r>
        <w:t xml:space="preserve"> </w:t>
      </w:r>
      <w:r w:rsidR="00EE7410" w:rsidRPr="00D4085D">
        <w:rPr>
          <w:b/>
        </w:rPr>
        <w:t>justice</w:t>
      </w:r>
      <w:r w:rsidR="00EE7410">
        <w:t xml:space="preserve"> </w:t>
      </w:r>
      <w:r>
        <w:t xml:space="preserve"> </w:t>
      </w:r>
      <w:r w:rsidR="00EE7410">
        <w:t>do</w:t>
      </w:r>
      <w:r w:rsidR="00D4085D">
        <w:t>?</w:t>
      </w:r>
      <w:r w:rsidR="00EE7410">
        <w:t xml:space="preserve"> </w:t>
      </w:r>
    </w:p>
    <w:p w14:paraId="74A56D6B" w14:textId="77777777" w:rsidR="00D4085D" w:rsidRDefault="00EE7410" w:rsidP="00B63C46">
      <w:pPr>
        <w:spacing w:after="0"/>
      </w:pPr>
      <w:r w:rsidRPr="0059267D">
        <w:rPr>
          <w:b/>
        </w:rPr>
        <w:t>or</w:t>
      </w:r>
      <w:r>
        <w:t xml:space="preserve"> </w:t>
      </w:r>
      <w:r w:rsidR="00B63C46">
        <w:t xml:space="preserve">        </w:t>
      </w:r>
      <w:r w:rsidR="00D4085D">
        <w:t xml:space="preserve">[what could] </w:t>
      </w:r>
      <w:r w:rsidRPr="004227C2">
        <w:rPr>
          <w:b/>
          <w:color w:val="00B0F0"/>
        </w:rPr>
        <w:t>mercy</w:t>
      </w:r>
      <w:r>
        <w:t xml:space="preserve"> </w:t>
      </w:r>
      <w:r w:rsidR="00D4085D">
        <w:t>[do] either?</w:t>
      </w:r>
      <w:r>
        <w:t xml:space="preserve"> </w:t>
      </w:r>
    </w:p>
    <w:p w14:paraId="09638DB2" w14:textId="77777777" w:rsidR="00EE7410" w:rsidRDefault="00EE7410" w:rsidP="00B63C46">
      <w:pPr>
        <w:spacing w:after="0"/>
      </w:pPr>
      <w:r>
        <w:t xml:space="preserve">for </w:t>
      </w:r>
      <w:r w:rsidR="00B63C46">
        <w:tab/>
      </w:r>
      <w:r>
        <w:t xml:space="preserve">they would have </w:t>
      </w:r>
      <w:r w:rsidR="00D4085D">
        <w:t>NO</w:t>
      </w:r>
      <w:r>
        <w:t xml:space="preserve"> </w:t>
      </w:r>
      <w:r w:rsidR="00B63C46" w:rsidRPr="00B63C46">
        <w:rPr>
          <w:u w:val="single"/>
        </w:rPr>
        <w:tab/>
      </w:r>
      <w:r w:rsidR="00B63C46" w:rsidRPr="00B63C46">
        <w:rPr>
          <w:u w:val="single"/>
        </w:rPr>
        <w:tab/>
      </w:r>
      <w:r w:rsidRPr="00333AAE">
        <w:t xml:space="preserve">claim </w:t>
      </w:r>
      <w:r>
        <w:t>upon the creature</w:t>
      </w:r>
    </w:p>
    <w:p w14:paraId="4B3FA7D3" w14:textId="77777777" w:rsidR="005017C4" w:rsidRDefault="005017C4" w:rsidP="005017C4">
      <w:pPr>
        <w:spacing w:after="0"/>
        <w:ind w:left="0"/>
      </w:pPr>
    </w:p>
    <w:p w14:paraId="64163266" w14:textId="56A09BFD" w:rsidR="00D4085D" w:rsidRDefault="00EE7410" w:rsidP="00B63C46">
      <w:pPr>
        <w:spacing w:after="0"/>
        <w:ind w:left="0"/>
      </w:pPr>
      <w:r>
        <w:t xml:space="preserve"> 22</w:t>
      </w:r>
      <w:r w:rsidR="005017C4">
        <w:tab/>
      </w:r>
      <w:r>
        <w:t xml:space="preserve"> </w:t>
      </w:r>
      <w:r w:rsidRPr="00D4085D">
        <w:rPr>
          <w:b/>
        </w:rPr>
        <w:t>But</w:t>
      </w:r>
      <w:r>
        <w:t xml:space="preserve"> </w:t>
      </w:r>
      <w:r w:rsidR="00B63C46">
        <w:tab/>
      </w:r>
      <w:r>
        <w:t xml:space="preserve">there </w:t>
      </w:r>
      <w:r w:rsidR="00D4085D">
        <w:t>IS</w:t>
      </w:r>
      <w:r>
        <w:t xml:space="preserve"> </w:t>
      </w:r>
      <w:r w:rsidR="004227C2" w:rsidRPr="004227C2">
        <w:rPr>
          <w:u w:val="single"/>
        </w:rPr>
        <w:t xml:space="preserve">          </w:t>
      </w:r>
      <w:r>
        <w:t xml:space="preserve">a </w:t>
      </w:r>
      <w:r w:rsidRPr="00D4085D">
        <w:rPr>
          <w:b/>
        </w:rPr>
        <w:t>law</w:t>
      </w:r>
      <w:r>
        <w:t xml:space="preserve"> given </w:t>
      </w:r>
      <w:r w:rsidR="0059267D">
        <w:tab/>
      </w:r>
      <w:r w:rsidR="0059267D">
        <w:tab/>
      </w:r>
      <w:r w:rsidR="00D145CC">
        <w:t xml:space="preserve">    </w:t>
      </w:r>
      <w:r w:rsidR="00D145CC" w:rsidRPr="00D145CC">
        <w:rPr>
          <w:color w:val="F79646" w:themeColor="accent6"/>
        </w:rPr>
        <w:t>A</w:t>
      </w:r>
      <w:r w:rsidR="0059267D">
        <w:tab/>
      </w:r>
      <w:r w:rsidR="007E6ECA">
        <w:t xml:space="preserve">                   </w:t>
      </w:r>
      <w:r w:rsidR="0059267D" w:rsidRPr="0059267D">
        <w:rPr>
          <w:b/>
          <w:color w:val="F79646" w:themeColor="accent6"/>
          <w:sz w:val="18"/>
          <w:szCs w:val="18"/>
        </w:rPr>
        <w:t>[clima</w:t>
      </w:r>
      <w:r w:rsidR="008123FB">
        <w:rPr>
          <w:b/>
          <w:color w:val="F79646" w:themeColor="accent6"/>
          <w:sz w:val="18"/>
          <w:szCs w:val="18"/>
        </w:rPr>
        <w:t xml:space="preserve">ctic (step) </w:t>
      </w:r>
      <w:r w:rsidR="0059267D" w:rsidRPr="0059267D">
        <w:rPr>
          <w:b/>
          <w:color w:val="F79646" w:themeColor="accent6"/>
          <w:sz w:val="18"/>
          <w:szCs w:val="18"/>
        </w:rPr>
        <w:t>parallelism]</w:t>
      </w:r>
    </w:p>
    <w:p w14:paraId="429870B6" w14:textId="77777777" w:rsidR="00B63C46" w:rsidRDefault="00B63C46" w:rsidP="00B63C46">
      <w:pPr>
        <w:spacing w:after="0"/>
        <w:ind w:left="0"/>
      </w:pPr>
      <w:r>
        <w:rPr>
          <w:b/>
        </w:rPr>
        <w:t xml:space="preserve"> </w:t>
      </w:r>
      <w:r w:rsidR="00EE7410" w:rsidRPr="003F78B8">
        <w:rPr>
          <w:b/>
        </w:rPr>
        <w:t xml:space="preserve">and </w:t>
      </w:r>
      <w:r>
        <w:rPr>
          <w:b/>
        </w:rPr>
        <w:t xml:space="preserve"> </w:t>
      </w:r>
      <w:r w:rsidR="00D4085D">
        <w:t>[</w:t>
      </w:r>
      <w:r w:rsidR="003F78B8">
        <w:t xml:space="preserve">because </w:t>
      </w:r>
      <w:r>
        <w:tab/>
        <w:t>there IS</w:t>
      </w:r>
      <w:r w:rsidR="003F78B8" w:rsidRPr="004227C2">
        <w:rPr>
          <w:u w:val="single"/>
        </w:rPr>
        <w:t xml:space="preserve"> </w:t>
      </w:r>
      <w:r w:rsidR="004227C2" w:rsidRPr="004227C2">
        <w:rPr>
          <w:u w:val="single"/>
        </w:rPr>
        <w:t xml:space="preserve">          </w:t>
      </w:r>
      <w:r w:rsidR="003F78B8">
        <w:t xml:space="preserve">a </w:t>
      </w:r>
      <w:r w:rsidR="003F78B8" w:rsidRPr="003F78B8">
        <w:rPr>
          <w:b/>
        </w:rPr>
        <w:t>law</w:t>
      </w:r>
      <w:r w:rsidR="003F78B8">
        <w:t xml:space="preserve"> </w:t>
      </w:r>
      <w:r w:rsidR="00D145CC">
        <w:tab/>
      </w:r>
      <w:r w:rsidR="00D145CC">
        <w:tab/>
      </w:r>
      <w:r w:rsidR="00D145CC">
        <w:tab/>
        <w:t xml:space="preserve">    </w:t>
      </w:r>
      <w:r w:rsidR="00D145CC" w:rsidRPr="00D145CC">
        <w:rPr>
          <w:color w:val="F79646" w:themeColor="accent6"/>
          <w:sz w:val="20"/>
          <w:szCs w:val="20"/>
        </w:rPr>
        <w:t>A</w:t>
      </w:r>
      <w:r w:rsidR="00D145CC" w:rsidRPr="00D145CC">
        <w:rPr>
          <w:color w:val="F79646" w:themeColor="accent6"/>
          <w:sz w:val="20"/>
          <w:szCs w:val="20"/>
        </w:rPr>
        <w:sym w:font="Wingdings" w:char="F0E0"/>
      </w:r>
    </w:p>
    <w:p w14:paraId="6D28C10B" w14:textId="77777777" w:rsidR="00333AAE" w:rsidRDefault="00333AAE" w:rsidP="00B63C46">
      <w:pPr>
        <w:spacing w:after="0"/>
        <w:ind w:left="0"/>
      </w:pPr>
    </w:p>
    <w:p w14:paraId="4F82B569" w14:textId="77777777" w:rsidR="00D4085D" w:rsidRDefault="00D4085D" w:rsidP="00B63C46">
      <w:pPr>
        <w:spacing w:after="0"/>
        <w:ind w:firstLine="720"/>
      </w:pPr>
      <w:r>
        <w:t xml:space="preserve">there IS] </w:t>
      </w:r>
      <w:r w:rsidR="00EE7410">
        <w:t xml:space="preserve">a </w:t>
      </w:r>
      <w:r w:rsidR="00EE7410" w:rsidRPr="003F78B8">
        <w:rPr>
          <w:b/>
          <w:color w:val="984806" w:themeColor="accent6" w:themeShade="80"/>
        </w:rPr>
        <w:t>punishmen</w:t>
      </w:r>
      <w:r w:rsidR="00EE7410">
        <w:t xml:space="preserve">t affixed </w:t>
      </w:r>
      <w:r w:rsidR="00D145CC">
        <w:tab/>
      </w:r>
      <w:r w:rsidR="00D145CC">
        <w:tab/>
        <w:t xml:space="preserve">    </w:t>
      </w:r>
      <w:r w:rsidR="00D145CC" w:rsidRPr="00D145CC">
        <w:rPr>
          <w:color w:val="F79646" w:themeColor="accent6"/>
          <w:sz w:val="20"/>
          <w:szCs w:val="20"/>
        </w:rPr>
        <w:t>B</w:t>
      </w:r>
    </w:p>
    <w:p w14:paraId="64766511" w14:textId="77777777" w:rsidR="00B63C46" w:rsidRDefault="00EE7410" w:rsidP="00B63C46">
      <w:pPr>
        <w:spacing w:after="0"/>
        <w:ind w:left="0"/>
      </w:pPr>
      <w:r w:rsidRPr="003F78B8">
        <w:rPr>
          <w:b/>
        </w:rPr>
        <w:t xml:space="preserve">and </w:t>
      </w:r>
      <w:r w:rsidR="00B63C46">
        <w:rPr>
          <w:b/>
        </w:rPr>
        <w:t xml:space="preserve">  </w:t>
      </w:r>
      <w:r w:rsidR="00D4085D">
        <w:t>[</w:t>
      </w:r>
      <w:r w:rsidR="003F78B8">
        <w:t xml:space="preserve">because </w:t>
      </w:r>
      <w:r w:rsidR="00B63C46">
        <w:tab/>
      </w:r>
      <w:r w:rsidR="003F78B8">
        <w:t xml:space="preserve">there is </w:t>
      </w:r>
      <w:r w:rsidR="00B63C46">
        <w:t xml:space="preserve">  </w:t>
      </w:r>
      <w:r w:rsidR="003F78B8">
        <w:t xml:space="preserve">a </w:t>
      </w:r>
      <w:r w:rsidR="003F78B8" w:rsidRPr="003F78B8">
        <w:rPr>
          <w:b/>
          <w:color w:val="984806" w:themeColor="accent6" w:themeShade="80"/>
        </w:rPr>
        <w:t>punishment</w:t>
      </w:r>
      <w:r w:rsidR="003F78B8">
        <w:t xml:space="preserve"> </w:t>
      </w:r>
      <w:r w:rsidR="00D145CC">
        <w:tab/>
      </w:r>
      <w:r w:rsidR="00D145CC">
        <w:tab/>
      </w:r>
      <w:r w:rsidR="00D145CC">
        <w:tab/>
        <w:t xml:space="preserve">    </w:t>
      </w:r>
      <w:r w:rsidR="00D145CC" w:rsidRPr="00D145CC">
        <w:rPr>
          <w:color w:val="F79646" w:themeColor="accent6"/>
          <w:sz w:val="20"/>
          <w:szCs w:val="20"/>
        </w:rPr>
        <w:t>B</w:t>
      </w:r>
      <w:r w:rsidR="00D145CC" w:rsidRPr="00D145CC">
        <w:rPr>
          <w:color w:val="F79646" w:themeColor="accent6"/>
          <w:sz w:val="20"/>
          <w:szCs w:val="20"/>
        </w:rPr>
        <w:sym w:font="Wingdings" w:char="F0E0"/>
      </w:r>
    </w:p>
    <w:p w14:paraId="2D103AE8" w14:textId="77777777" w:rsidR="00333AAE" w:rsidRDefault="00333AAE" w:rsidP="00B63C46">
      <w:pPr>
        <w:spacing w:after="0"/>
        <w:ind w:left="0"/>
      </w:pPr>
    </w:p>
    <w:p w14:paraId="62B0A82D" w14:textId="3CB42A84" w:rsidR="00D4085D" w:rsidRDefault="00D4085D" w:rsidP="00B63C46">
      <w:pPr>
        <w:spacing w:after="0"/>
        <w:ind w:firstLine="720"/>
      </w:pPr>
      <w:r>
        <w:t xml:space="preserve">there IS] </w:t>
      </w:r>
      <w:r w:rsidR="00EE7410" w:rsidRPr="00333AAE">
        <w:rPr>
          <w:color w:val="FF33CC"/>
        </w:rPr>
        <w:t>a</w:t>
      </w:r>
      <w:r w:rsidR="00EE7410">
        <w:t xml:space="preserve"> </w:t>
      </w:r>
      <w:r w:rsidR="00EE7410" w:rsidRPr="003F78B8">
        <w:rPr>
          <w:b/>
        </w:rPr>
        <w:t>repentance</w:t>
      </w:r>
      <w:r w:rsidR="00B63C46">
        <w:t xml:space="preserve"> granted</w:t>
      </w:r>
      <w:r w:rsidR="00EE7410">
        <w:t xml:space="preserve"> </w:t>
      </w:r>
      <w:r w:rsidR="00333AAE">
        <w:tab/>
      </w:r>
      <w:r w:rsidR="00333AAE">
        <w:tab/>
      </w:r>
      <w:r w:rsidR="00D145CC">
        <w:t xml:space="preserve">    </w:t>
      </w:r>
      <w:r w:rsidR="00D145CC" w:rsidRPr="00D145CC">
        <w:rPr>
          <w:color w:val="F79646" w:themeColor="accent6"/>
          <w:sz w:val="20"/>
          <w:szCs w:val="20"/>
        </w:rPr>
        <w:t>C</w:t>
      </w:r>
      <w:r w:rsidR="00333AAE">
        <w:tab/>
      </w:r>
      <w:r w:rsidR="00333AAE">
        <w:tab/>
      </w:r>
      <w:r w:rsidR="00B94EE3">
        <w:tab/>
      </w:r>
      <w:r w:rsidR="007E6ECA">
        <w:t xml:space="preserve">   </w:t>
      </w:r>
      <w:r w:rsidR="007B175A">
        <w:t xml:space="preserve">   </w:t>
      </w:r>
      <w:r w:rsidR="007E6ECA">
        <w:t xml:space="preserve">    </w:t>
      </w:r>
      <w:r w:rsidR="00941CA9">
        <w:rPr>
          <w:color w:val="FF33CC"/>
          <w:sz w:val="18"/>
          <w:szCs w:val="18"/>
        </w:rPr>
        <w:t>[a</w:t>
      </w:r>
      <w:r w:rsidR="00B94EE3" w:rsidRPr="00B94EE3">
        <w:rPr>
          <w:color w:val="FF33CC"/>
          <w:sz w:val="18"/>
          <w:szCs w:val="18"/>
        </w:rPr>
        <w:t>dded in 1841]</w:t>
      </w:r>
    </w:p>
    <w:p w14:paraId="2E30B4A5" w14:textId="77777777" w:rsidR="00A02F13" w:rsidRDefault="003F78B8" w:rsidP="00B63C46">
      <w:pPr>
        <w:spacing w:after="0"/>
        <w:ind w:firstLine="720"/>
      </w:pPr>
      <w:r>
        <w:t xml:space="preserve">which </w:t>
      </w:r>
      <w:r w:rsidR="00B63C46">
        <w:t xml:space="preserve">        </w:t>
      </w:r>
      <w:r w:rsidRPr="003F78B8">
        <w:rPr>
          <w:b/>
        </w:rPr>
        <w:t xml:space="preserve">repentance </w:t>
      </w:r>
      <w:r>
        <w:rPr>
          <w:b/>
        </w:rPr>
        <w:t xml:space="preserve">  </w:t>
      </w:r>
      <w:r w:rsidRPr="00C50AF0">
        <w:rPr>
          <w:b/>
          <w:color w:val="00B0F0"/>
          <w:u w:val="single"/>
        </w:rPr>
        <w:t>mercy</w:t>
      </w:r>
      <w:r>
        <w:t xml:space="preserve"> </w:t>
      </w:r>
      <w:r w:rsidR="00B63C46">
        <w:tab/>
      </w:r>
      <w:r w:rsidRPr="003F78B8">
        <w:rPr>
          <w:u w:val="single"/>
        </w:rPr>
        <w:t>claimeth</w:t>
      </w:r>
      <w:r w:rsidR="00EE7410">
        <w:t xml:space="preserve"> </w:t>
      </w:r>
      <w:r w:rsidR="00D145CC">
        <w:t xml:space="preserve">  </w:t>
      </w:r>
      <w:r w:rsidR="00D145CC" w:rsidRPr="00D145CC">
        <w:rPr>
          <w:color w:val="F79646" w:themeColor="accent6"/>
          <w:sz w:val="20"/>
          <w:szCs w:val="20"/>
        </w:rPr>
        <w:t>C</w:t>
      </w:r>
      <w:r w:rsidR="00D145CC" w:rsidRPr="00D145CC">
        <w:rPr>
          <w:color w:val="F79646" w:themeColor="accent6"/>
          <w:sz w:val="20"/>
          <w:szCs w:val="20"/>
        </w:rPr>
        <w:sym w:font="Wingdings" w:char="F0E0"/>
      </w:r>
      <w:r w:rsidR="00D145CC" w:rsidRPr="00D145CC">
        <w:rPr>
          <w:color w:val="F79646" w:themeColor="accent6"/>
          <w:sz w:val="20"/>
          <w:szCs w:val="20"/>
        </w:rPr>
        <w:t xml:space="preserve"> D</w:t>
      </w:r>
    </w:p>
    <w:p w14:paraId="1D8EDFCE" w14:textId="77777777" w:rsidR="005017C4" w:rsidRDefault="00A02F13" w:rsidP="005017C4">
      <w:pPr>
        <w:spacing w:after="0"/>
        <w:ind w:left="0"/>
      </w:pPr>
      <w:r>
        <w:t xml:space="preserve">  </w:t>
      </w:r>
    </w:p>
    <w:p w14:paraId="0D2CAEB7" w14:textId="77777777" w:rsidR="00A02F13" w:rsidRDefault="00A02F13" w:rsidP="00B63C46">
      <w:pPr>
        <w:spacing w:after="0"/>
        <w:ind w:left="0"/>
      </w:pPr>
      <w:r>
        <w:t xml:space="preserve">   </w:t>
      </w:r>
      <w:r w:rsidR="003F78B8">
        <w:tab/>
      </w:r>
      <w:r>
        <w:t xml:space="preserve"> </w:t>
      </w:r>
      <w:r w:rsidR="00B63C46">
        <w:tab/>
      </w:r>
      <w:r w:rsidR="00B63C46">
        <w:tab/>
      </w:r>
      <w:r w:rsidR="00333AAE">
        <w:t>otherwise</w:t>
      </w:r>
      <w:r w:rsidR="00EE7410">
        <w:t xml:space="preserve"> </w:t>
      </w:r>
      <w:r w:rsidR="00B63C46">
        <w:tab/>
      </w:r>
      <w:r w:rsidR="00EE7410" w:rsidRPr="003F78B8">
        <w:rPr>
          <w:b/>
        </w:rPr>
        <w:t>justice</w:t>
      </w:r>
      <w:r w:rsidR="00EE7410">
        <w:t xml:space="preserve"> </w:t>
      </w:r>
      <w:r w:rsidR="00B63C46">
        <w:tab/>
      </w:r>
      <w:r w:rsidR="00EE7410" w:rsidRPr="003F78B8">
        <w:rPr>
          <w:u w:val="single"/>
        </w:rPr>
        <w:t>claimeth</w:t>
      </w:r>
      <w:r w:rsidR="00333AAE" w:rsidRPr="00C50AF0">
        <w:t xml:space="preserve">    </w:t>
      </w:r>
      <w:r w:rsidR="00EE7410">
        <w:t xml:space="preserve"> the creature </w:t>
      </w:r>
    </w:p>
    <w:p w14:paraId="063763E6" w14:textId="77777777" w:rsidR="00A02F13" w:rsidRDefault="00EE7410" w:rsidP="00475016">
      <w:pPr>
        <w:spacing w:after="0"/>
        <w:ind w:left="2880" w:firstLine="720"/>
      </w:pPr>
      <w:r>
        <w:t xml:space="preserve">and </w:t>
      </w:r>
      <w:r w:rsidR="00A02F13">
        <w:tab/>
      </w:r>
      <w:r>
        <w:t xml:space="preserve">executeth the </w:t>
      </w:r>
      <w:r w:rsidRPr="00B63C46">
        <w:rPr>
          <w:b/>
        </w:rPr>
        <w:t>law</w:t>
      </w:r>
      <w:r>
        <w:t xml:space="preserve"> </w:t>
      </w:r>
    </w:p>
    <w:p w14:paraId="160011A0" w14:textId="77777777" w:rsidR="00A02F13" w:rsidRPr="003F78B8" w:rsidRDefault="00EE7410" w:rsidP="00475016">
      <w:pPr>
        <w:spacing w:after="0"/>
        <w:ind w:left="3600" w:firstLine="720"/>
        <w:rPr>
          <w:b/>
          <w:color w:val="984806" w:themeColor="accent6" w:themeShade="80"/>
        </w:rPr>
      </w:pPr>
      <w:r w:rsidRPr="00333AAE">
        <w:rPr>
          <w:b/>
        </w:rPr>
        <w:t>and</w:t>
      </w:r>
      <w:r>
        <w:t xml:space="preserve"> </w:t>
      </w:r>
      <w:r w:rsidR="00475016">
        <w:tab/>
        <w:t xml:space="preserve">     </w:t>
      </w:r>
      <w:r>
        <w:t>the</w:t>
      </w:r>
      <w:r w:rsidRPr="003F78B8">
        <w:rPr>
          <w:b/>
        </w:rPr>
        <w:t xml:space="preserve"> law</w:t>
      </w:r>
      <w:r w:rsidR="003F78B8">
        <w:t xml:space="preserve"> inflicteth the </w:t>
      </w:r>
      <w:r w:rsidR="003F78B8" w:rsidRPr="003F78B8">
        <w:rPr>
          <w:b/>
          <w:color w:val="984806" w:themeColor="accent6" w:themeShade="80"/>
        </w:rPr>
        <w:t>punishment</w:t>
      </w:r>
      <w:r w:rsidRPr="003F78B8">
        <w:rPr>
          <w:b/>
          <w:color w:val="984806" w:themeColor="accent6" w:themeShade="80"/>
        </w:rPr>
        <w:t xml:space="preserve"> </w:t>
      </w:r>
    </w:p>
    <w:p w14:paraId="1BB0DAE7" w14:textId="77777777" w:rsidR="00475016" w:rsidRDefault="00475016" w:rsidP="005017C4">
      <w:pPr>
        <w:spacing w:after="0"/>
      </w:pPr>
    </w:p>
    <w:p w14:paraId="6ACA9719" w14:textId="77777777" w:rsidR="00A02F13" w:rsidRDefault="00EE7410" w:rsidP="005017C4">
      <w:pPr>
        <w:spacing w:after="0"/>
      </w:pPr>
      <w:r w:rsidRPr="00B3009D">
        <w:rPr>
          <w:b/>
          <w:color w:val="F79646" w:themeColor="accent6"/>
          <w:u w:val="single"/>
        </w:rPr>
        <w:t>if</w:t>
      </w:r>
      <w:r>
        <w:t xml:space="preserve"> </w:t>
      </w:r>
      <w:r w:rsidR="00475016">
        <w:tab/>
      </w:r>
      <w:r w:rsidR="00A02F13">
        <w:t>NOT</w:t>
      </w:r>
      <w:r w:rsidR="00333AAE">
        <w:t xml:space="preserve"> so</w:t>
      </w:r>
      <w:r>
        <w:t xml:space="preserve"> </w:t>
      </w:r>
    </w:p>
    <w:p w14:paraId="79138959" w14:textId="77777777" w:rsidR="00475016" w:rsidRDefault="00475016" w:rsidP="00475016">
      <w:pPr>
        <w:spacing w:after="0"/>
        <w:ind w:left="0"/>
      </w:pPr>
      <w:r>
        <w:t xml:space="preserve">             [</w:t>
      </w:r>
      <w:r w:rsidRPr="00B3009D">
        <w:rPr>
          <w:b/>
          <w:color w:val="F79646" w:themeColor="accent6"/>
          <w:u w:val="single"/>
        </w:rPr>
        <w:t>then</w:t>
      </w:r>
      <w:r>
        <w:t>]</w:t>
      </w:r>
      <w:r>
        <w:tab/>
      </w:r>
      <w:r w:rsidR="00EE7410">
        <w:t xml:space="preserve">the </w:t>
      </w:r>
      <w:r w:rsidR="00EE7410" w:rsidRPr="00A02F13">
        <w:rPr>
          <w:b/>
        </w:rPr>
        <w:t>works of justice</w:t>
      </w:r>
      <w:r w:rsidR="00EE7410">
        <w:t xml:space="preserve"> </w:t>
      </w:r>
    </w:p>
    <w:p w14:paraId="7D89117E" w14:textId="77777777" w:rsidR="00A02F13" w:rsidRDefault="00EE7410" w:rsidP="00475016">
      <w:pPr>
        <w:spacing w:after="0"/>
        <w:ind w:left="1440" w:firstLine="720"/>
      </w:pPr>
      <w:r>
        <w:t xml:space="preserve">would </w:t>
      </w:r>
      <w:r w:rsidR="00333AAE">
        <w:tab/>
      </w:r>
      <w:r>
        <w:t xml:space="preserve">be </w:t>
      </w:r>
      <w:r w:rsidR="00475016">
        <w:tab/>
      </w:r>
      <w:r w:rsidRPr="00A02F13">
        <w:rPr>
          <w:b/>
          <w:color w:val="984806" w:themeColor="accent6" w:themeShade="80"/>
        </w:rPr>
        <w:t>destroyed</w:t>
      </w:r>
      <w:r>
        <w:t xml:space="preserve"> </w:t>
      </w:r>
    </w:p>
    <w:p w14:paraId="0E70F9D9" w14:textId="0D257843" w:rsidR="00EE7410" w:rsidRPr="00C50AF0" w:rsidRDefault="00EE7410" w:rsidP="00475016">
      <w:pPr>
        <w:spacing w:after="0"/>
        <w:rPr>
          <w:bCs/>
        </w:rPr>
      </w:pPr>
      <w:r w:rsidRPr="00515CD0">
        <w:rPr>
          <w:b/>
        </w:rPr>
        <w:t>and</w:t>
      </w:r>
      <w:r>
        <w:t xml:space="preserve"> </w:t>
      </w:r>
      <w:r w:rsidR="00475016">
        <w:tab/>
      </w:r>
      <w:r w:rsidRPr="00475016">
        <w:rPr>
          <w:b/>
          <w:color w:val="0070C0"/>
          <w:u w:val="single"/>
        </w:rPr>
        <w:t xml:space="preserve">God </w:t>
      </w:r>
      <w:r w:rsidR="00475016" w:rsidRPr="00475016">
        <w:rPr>
          <w:b/>
          <w:color w:val="0070C0"/>
          <w:u w:val="single"/>
        </w:rPr>
        <w:tab/>
      </w:r>
      <w:r w:rsidRPr="00475016">
        <w:rPr>
          <w:u w:val="single"/>
        </w:rPr>
        <w:t xml:space="preserve">would </w:t>
      </w:r>
      <w:r w:rsidR="00475016" w:rsidRPr="00475016">
        <w:rPr>
          <w:u w:val="single"/>
        </w:rPr>
        <w:tab/>
      </w:r>
      <w:r w:rsidR="00475016" w:rsidRPr="00475016">
        <w:rPr>
          <w:u w:val="single"/>
        </w:rPr>
        <w:tab/>
      </w:r>
      <w:r w:rsidRPr="00475016">
        <w:rPr>
          <w:b/>
          <w:color w:val="984806" w:themeColor="accent6" w:themeShade="80"/>
          <w:u w:val="single"/>
        </w:rPr>
        <w:t>cease</w:t>
      </w:r>
      <w:r w:rsidRPr="00475016">
        <w:rPr>
          <w:u w:val="single"/>
        </w:rPr>
        <w:t xml:space="preserve"> </w:t>
      </w:r>
      <w:r w:rsidR="00475016" w:rsidRPr="00475016">
        <w:rPr>
          <w:u w:val="single"/>
        </w:rPr>
        <w:tab/>
      </w:r>
      <w:r w:rsidRPr="00475016">
        <w:rPr>
          <w:u w:val="single"/>
        </w:rPr>
        <w:t xml:space="preserve">to </w:t>
      </w:r>
      <w:r w:rsidR="00475016" w:rsidRPr="00475016">
        <w:rPr>
          <w:u w:val="single"/>
        </w:rPr>
        <w:tab/>
      </w:r>
      <w:r w:rsidRPr="00475016">
        <w:rPr>
          <w:u w:val="single"/>
        </w:rPr>
        <w:t xml:space="preserve">be </w:t>
      </w:r>
      <w:r w:rsidR="00515CD0">
        <w:rPr>
          <w:u w:val="single"/>
        </w:rPr>
        <w:t xml:space="preserve">      </w:t>
      </w:r>
      <w:r w:rsidRPr="00475016">
        <w:rPr>
          <w:b/>
          <w:color w:val="0070C0"/>
          <w:u w:val="single"/>
        </w:rPr>
        <w:t>God</w:t>
      </w:r>
      <w:r w:rsidR="00C50AF0">
        <w:rPr>
          <w:bCs/>
          <w:color w:val="0070C0"/>
        </w:rPr>
        <w:t xml:space="preserve">              </w:t>
      </w:r>
      <w:r w:rsidR="00C50AF0" w:rsidRPr="00C50AF0">
        <w:rPr>
          <w:bCs/>
          <w:i/>
          <w:iCs/>
          <w:sz w:val="18"/>
          <w:szCs w:val="18"/>
        </w:rPr>
        <w:t>[see v. 13]</w:t>
      </w:r>
    </w:p>
    <w:p w14:paraId="1F2DC30A" w14:textId="77777777" w:rsidR="005017C4" w:rsidRDefault="005017C4" w:rsidP="005017C4">
      <w:pPr>
        <w:spacing w:after="0"/>
        <w:ind w:left="0"/>
      </w:pPr>
    </w:p>
    <w:p w14:paraId="39A01BDE" w14:textId="77777777" w:rsidR="00A02F13" w:rsidRDefault="00EE7410" w:rsidP="005017C4">
      <w:pPr>
        <w:spacing w:after="0"/>
        <w:ind w:left="0"/>
        <w:rPr>
          <w:b/>
          <w:color w:val="F79646" w:themeColor="accent6"/>
          <w:sz w:val="18"/>
          <w:szCs w:val="18"/>
        </w:rPr>
      </w:pPr>
      <w:r>
        <w:t xml:space="preserve"> 23</w:t>
      </w:r>
      <w:r w:rsidR="00515CD0">
        <w:tab/>
      </w:r>
      <w:r>
        <w:t xml:space="preserve"> </w:t>
      </w:r>
      <w:r w:rsidRPr="00A02F13">
        <w:rPr>
          <w:b/>
        </w:rPr>
        <w:t xml:space="preserve">But </w:t>
      </w:r>
      <w:r w:rsidR="00515CD0">
        <w:rPr>
          <w:b/>
        </w:rPr>
        <w:tab/>
      </w:r>
      <w:r w:rsidRPr="00A02F13">
        <w:rPr>
          <w:b/>
          <w:color w:val="0070C0"/>
        </w:rPr>
        <w:t>God</w:t>
      </w:r>
      <w:r>
        <w:t xml:space="preserve"> </w:t>
      </w:r>
      <w:r w:rsidR="00515CD0">
        <w:tab/>
      </w:r>
      <w:r w:rsidR="00515CD0">
        <w:tab/>
      </w:r>
      <w:r w:rsidR="00515CD0">
        <w:tab/>
      </w:r>
      <w:r>
        <w:t xml:space="preserve">ceaseth </w:t>
      </w:r>
      <w:r w:rsidR="00A02F13">
        <w:t>NOT</w:t>
      </w:r>
      <w:r>
        <w:t xml:space="preserve"> to be </w:t>
      </w:r>
      <w:r w:rsidR="00515CD0">
        <w:t xml:space="preserve">      </w:t>
      </w:r>
      <w:r w:rsidRPr="00A02F13">
        <w:rPr>
          <w:b/>
          <w:color w:val="0070C0"/>
        </w:rPr>
        <w:t>God</w:t>
      </w:r>
      <w:r>
        <w:t xml:space="preserve"> </w:t>
      </w:r>
      <w:r w:rsidR="003F78B8">
        <w:tab/>
      </w:r>
      <w:r w:rsidR="003F78B8">
        <w:tab/>
      </w:r>
    </w:p>
    <w:p w14:paraId="4E59E731" w14:textId="77777777" w:rsidR="00515CD0" w:rsidRDefault="00A02F13" w:rsidP="005017C4">
      <w:pPr>
        <w:spacing w:after="0"/>
        <w:ind w:left="0"/>
        <w:rPr>
          <w:b/>
        </w:rPr>
      </w:pPr>
      <w:r>
        <w:t xml:space="preserve">             </w:t>
      </w:r>
      <w:r w:rsidR="00515CD0">
        <w:t xml:space="preserve"> </w:t>
      </w:r>
      <w:r w:rsidR="00515CD0">
        <w:tab/>
      </w:r>
      <w:r w:rsidR="00515CD0">
        <w:tab/>
      </w:r>
      <w:r w:rsidR="00515CD0">
        <w:tab/>
      </w:r>
      <w:r w:rsidR="00515CD0">
        <w:tab/>
        <w:t xml:space="preserve"> </w:t>
      </w:r>
      <w:r w:rsidR="00EE7410" w:rsidRPr="00515CD0">
        <w:rPr>
          <w:b/>
        </w:rPr>
        <w:t xml:space="preserve">and </w:t>
      </w:r>
      <w:r w:rsidR="00515CD0">
        <w:tab/>
      </w:r>
      <w:r w:rsidR="00EE7410" w:rsidRPr="00C50AF0">
        <w:rPr>
          <w:b/>
          <w:color w:val="00B0F0"/>
          <w:u w:val="single"/>
        </w:rPr>
        <w:t>mercy</w:t>
      </w:r>
      <w:r w:rsidR="00EE7410">
        <w:t xml:space="preserve"> </w:t>
      </w:r>
      <w:r w:rsidR="00515CD0">
        <w:tab/>
      </w:r>
      <w:r w:rsidR="00EE7410" w:rsidRPr="00C50AF0">
        <w:rPr>
          <w:u w:val="single"/>
        </w:rPr>
        <w:t>claimeth</w:t>
      </w:r>
      <w:r w:rsidR="00EE7410">
        <w:t xml:space="preserve"> the </w:t>
      </w:r>
      <w:r w:rsidR="00515CD0">
        <w:t xml:space="preserve">  </w:t>
      </w:r>
      <w:r w:rsidR="00EE7410" w:rsidRPr="00A02F13">
        <w:rPr>
          <w:b/>
        </w:rPr>
        <w:t>penitent</w:t>
      </w:r>
    </w:p>
    <w:p w14:paraId="6A0730F1" w14:textId="77777777" w:rsidR="00A02F13" w:rsidRDefault="00EE7410" w:rsidP="005017C4">
      <w:pPr>
        <w:spacing w:after="0"/>
        <w:ind w:left="0"/>
      </w:pPr>
      <w:r>
        <w:t xml:space="preserve"> </w:t>
      </w:r>
    </w:p>
    <w:p w14:paraId="30ED8E34" w14:textId="12A9161C" w:rsidR="00515CD0" w:rsidRDefault="00A02F13" w:rsidP="00515CD0">
      <w:pPr>
        <w:spacing w:after="0"/>
        <w:ind w:left="0"/>
        <w:rPr>
          <w:b/>
          <w:color w:val="00B0F0"/>
        </w:rPr>
      </w:pPr>
      <w:r>
        <w:t xml:space="preserve">    </w:t>
      </w:r>
      <w:r w:rsidR="00D145CC">
        <w:rPr>
          <w:b/>
          <w:color w:val="F79646" w:themeColor="accent6"/>
          <w:sz w:val="20"/>
          <w:szCs w:val="20"/>
        </w:rPr>
        <w:t>D</w:t>
      </w:r>
      <w:r w:rsidR="00515CD0" w:rsidRPr="00333AAE">
        <w:rPr>
          <w:b/>
          <w:color w:val="F79646" w:themeColor="accent6"/>
          <w:sz w:val="20"/>
          <w:szCs w:val="20"/>
        </w:rPr>
        <w:t>-&gt;</w:t>
      </w:r>
      <w:r w:rsidR="00D145CC">
        <w:rPr>
          <w:b/>
          <w:color w:val="F79646" w:themeColor="accent6"/>
          <w:sz w:val="20"/>
          <w:szCs w:val="20"/>
        </w:rPr>
        <w:t>E</w:t>
      </w:r>
      <w:r w:rsidR="00515CD0">
        <w:tab/>
      </w:r>
      <w:r w:rsidR="00EE7410" w:rsidRPr="00515CD0">
        <w:rPr>
          <w:b/>
        </w:rPr>
        <w:t xml:space="preserve">and </w:t>
      </w:r>
      <w:r w:rsidR="00515CD0">
        <w:tab/>
        <w:t xml:space="preserve">      </w:t>
      </w:r>
      <w:r w:rsidR="00515CD0" w:rsidRPr="00333AAE">
        <w:rPr>
          <w:color w:val="F79646" w:themeColor="accent6"/>
        </w:rPr>
        <w:t>*</w:t>
      </w:r>
      <w:r w:rsidR="00EE7410" w:rsidRPr="001F66D0">
        <w:rPr>
          <w:b/>
          <w:color w:val="00B0F0"/>
        </w:rPr>
        <w:t>mercy</w:t>
      </w:r>
      <w:r w:rsidR="00515CD0" w:rsidRPr="001F66D0">
        <w:rPr>
          <w:b/>
          <w:color w:val="00B0F0"/>
        </w:rPr>
        <w:t xml:space="preserve"> </w:t>
      </w:r>
      <w:r w:rsidR="00515CD0">
        <w:rPr>
          <w:b/>
        </w:rPr>
        <w:t xml:space="preserve"> </w:t>
      </w:r>
      <w:r w:rsidR="00EE7410">
        <w:t xml:space="preserve">cometh </w:t>
      </w:r>
      <w:r w:rsidR="00515CD0">
        <w:tab/>
      </w:r>
      <w:r w:rsidR="00EE7410">
        <w:t xml:space="preserve">because of </w:t>
      </w:r>
      <w:r w:rsidR="00515CD0">
        <w:tab/>
      </w:r>
      <w:r w:rsidR="00EE7410">
        <w:t xml:space="preserve">the </w:t>
      </w:r>
      <w:r w:rsidR="00515CD0">
        <w:t xml:space="preserve"> </w:t>
      </w:r>
      <w:r w:rsidR="00515CD0" w:rsidRPr="00333AAE">
        <w:rPr>
          <w:color w:val="F79646" w:themeColor="accent6"/>
        </w:rPr>
        <w:t>*</w:t>
      </w:r>
      <w:r w:rsidR="00EE7410" w:rsidRPr="001F66D0">
        <w:rPr>
          <w:b/>
          <w:color w:val="00B0F0"/>
        </w:rPr>
        <w:t>atonement</w:t>
      </w:r>
      <w:r w:rsidR="00D145CC">
        <w:rPr>
          <w:b/>
          <w:color w:val="00B0F0"/>
        </w:rPr>
        <w:t xml:space="preserve">   </w:t>
      </w:r>
      <w:r w:rsidR="008123FB" w:rsidRPr="003F78B8">
        <w:rPr>
          <w:b/>
          <w:color w:val="F79646" w:themeColor="accent6"/>
          <w:sz w:val="18"/>
          <w:szCs w:val="18"/>
        </w:rPr>
        <w:t>[clima</w:t>
      </w:r>
      <w:r w:rsidR="00D145CC">
        <w:rPr>
          <w:b/>
          <w:color w:val="F79646" w:themeColor="accent6"/>
          <w:sz w:val="18"/>
          <w:szCs w:val="18"/>
        </w:rPr>
        <w:t>ctic (step)</w:t>
      </w:r>
      <w:r w:rsidR="008123FB" w:rsidRPr="003F78B8">
        <w:rPr>
          <w:b/>
          <w:color w:val="F79646" w:themeColor="accent6"/>
          <w:sz w:val="18"/>
          <w:szCs w:val="18"/>
        </w:rPr>
        <w:t xml:space="preserve"> parallelism]</w:t>
      </w:r>
    </w:p>
    <w:p w14:paraId="24753603" w14:textId="77777777" w:rsidR="00333AAE" w:rsidRDefault="00333AAE" w:rsidP="00515CD0">
      <w:pPr>
        <w:spacing w:after="0"/>
        <w:ind w:left="0"/>
      </w:pPr>
    </w:p>
    <w:p w14:paraId="3FA5D1C1" w14:textId="77777777" w:rsidR="00515CD0" w:rsidRDefault="00515CD0" w:rsidP="00515CD0">
      <w:pPr>
        <w:spacing w:after="0"/>
        <w:ind w:left="0"/>
      </w:pPr>
      <w:r>
        <w:t xml:space="preserve">    </w:t>
      </w:r>
      <w:r w:rsidR="00D145CC">
        <w:rPr>
          <w:b/>
          <w:color w:val="F79646" w:themeColor="accent6"/>
          <w:sz w:val="20"/>
          <w:szCs w:val="20"/>
        </w:rPr>
        <w:t>E-</w:t>
      </w:r>
      <w:r w:rsidRPr="00333AAE">
        <w:rPr>
          <w:b/>
          <w:color w:val="F79646" w:themeColor="accent6"/>
          <w:sz w:val="20"/>
          <w:szCs w:val="20"/>
        </w:rPr>
        <w:t>&gt;</w:t>
      </w:r>
      <w:r w:rsidR="00D145CC">
        <w:rPr>
          <w:b/>
          <w:color w:val="F79646" w:themeColor="accent6"/>
          <w:sz w:val="20"/>
          <w:szCs w:val="20"/>
        </w:rPr>
        <w:t>F</w:t>
      </w:r>
      <w:r w:rsidR="00A02F13" w:rsidRPr="00333AAE">
        <w:rPr>
          <w:color w:val="F79646" w:themeColor="accent6"/>
        </w:rPr>
        <w:t xml:space="preserve"> </w:t>
      </w:r>
      <w:r w:rsidRPr="00333AAE">
        <w:rPr>
          <w:b/>
          <w:color w:val="F79646" w:themeColor="accent6"/>
        </w:rPr>
        <w:t xml:space="preserve"> </w:t>
      </w:r>
      <w:r w:rsidR="00333AAE">
        <w:rPr>
          <w:b/>
        </w:rPr>
        <w:t xml:space="preserve"> </w:t>
      </w:r>
      <w:r w:rsidR="00EE7410" w:rsidRPr="00515CD0">
        <w:rPr>
          <w:b/>
        </w:rPr>
        <w:t>and</w:t>
      </w:r>
      <w:r w:rsidR="00EE7410">
        <w:t xml:space="preserve"> </w:t>
      </w:r>
      <w:r>
        <w:tab/>
      </w:r>
      <w:r w:rsidR="00EE7410">
        <w:t>the</w:t>
      </w:r>
      <w:r w:rsidRPr="00333AAE">
        <w:rPr>
          <w:color w:val="F79646" w:themeColor="accent6"/>
        </w:rPr>
        <w:t>*</w:t>
      </w:r>
      <w:r w:rsidR="00EE7410" w:rsidRPr="001F66D0">
        <w:rPr>
          <w:b/>
          <w:color w:val="00B0F0"/>
        </w:rPr>
        <w:t>atonement</w:t>
      </w:r>
      <w:r w:rsidR="00EE7410">
        <w:t xml:space="preserve"> </w:t>
      </w:r>
      <w:r>
        <w:tab/>
      </w:r>
      <w:r w:rsidR="00EE7410">
        <w:t xml:space="preserve">bringeth to pass </w:t>
      </w:r>
    </w:p>
    <w:p w14:paraId="576CA996" w14:textId="77777777" w:rsidR="00A02F13" w:rsidRDefault="00EE7410" w:rsidP="00515CD0">
      <w:pPr>
        <w:spacing w:after="0"/>
        <w:ind w:left="4320" w:firstLine="720"/>
      </w:pPr>
      <w:r>
        <w:t xml:space="preserve">the </w:t>
      </w:r>
      <w:r w:rsidR="00515CD0" w:rsidRPr="00333AAE">
        <w:rPr>
          <w:color w:val="F79646" w:themeColor="accent6"/>
        </w:rPr>
        <w:t xml:space="preserve"> *</w:t>
      </w:r>
      <w:r w:rsidRPr="001F66D0">
        <w:rPr>
          <w:b/>
          <w:color w:val="00B0F0"/>
        </w:rPr>
        <w:t>resurrection</w:t>
      </w:r>
      <w:r w:rsidRPr="00A02F13">
        <w:rPr>
          <w:b/>
        </w:rPr>
        <w:t xml:space="preserve"> of the </w:t>
      </w:r>
      <w:r w:rsidRPr="001F66D0">
        <w:rPr>
          <w:b/>
          <w:color w:val="984806" w:themeColor="accent6" w:themeShade="80"/>
        </w:rPr>
        <w:t>dead</w:t>
      </w:r>
      <w:r w:rsidRPr="001F66D0">
        <w:rPr>
          <w:color w:val="984806" w:themeColor="accent6" w:themeShade="80"/>
        </w:rPr>
        <w:t xml:space="preserve"> </w:t>
      </w:r>
    </w:p>
    <w:p w14:paraId="7EB2BC7A" w14:textId="77777777" w:rsidR="00515CD0" w:rsidRDefault="00515CD0" w:rsidP="00515CD0">
      <w:pPr>
        <w:spacing w:after="0"/>
        <w:ind w:left="0"/>
      </w:pPr>
      <w:r>
        <w:t xml:space="preserve">    </w:t>
      </w:r>
      <w:r w:rsidR="00D145CC">
        <w:rPr>
          <w:b/>
          <w:color w:val="F79646" w:themeColor="accent6"/>
          <w:sz w:val="20"/>
          <w:szCs w:val="20"/>
        </w:rPr>
        <w:t>F</w:t>
      </w:r>
      <w:r w:rsidRPr="00333AAE">
        <w:rPr>
          <w:b/>
          <w:color w:val="F79646" w:themeColor="accent6"/>
          <w:sz w:val="20"/>
          <w:szCs w:val="20"/>
        </w:rPr>
        <w:t>-&gt;</w:t>
      </w:r>
      <w:r w:rsidR="00D145CC">
        <w:rPr>
          <w:b/>
          <w:color w:val="F79646" w:themeColor="accent6"/>
          <w:sz w:val="20"/>
          <w:szCs w:val="20"/>
        </w:rPr>
        <w:t>G</w:t>
      </w:r>
      <w:r w:rsidRPr="00333AAE">
        <w:rPr>
          <w:color w:val="F79646" w:themeColor="accent6"/>
        </w:rPr>
        <w:t xml:space="preserve"> </w:t>
      </w:r>
      <w:r>
        <w:tab/>
      </w:r>
      <w:r w:rsidR="00EE7410" w:rsidRPr="00515CD0">
        <w:rPr>
          <w:b/>
        </w:rPr>
        <w:t xml:space="preserve">and </w:t>
      </w:r>
      <w:r>
        <w:tab/>
      </w:r>
      <w:r w:rsidR="00EE7410">
        <w:t>the</w:t>
      </w:r>
      <w:r w:rsidRPr="00333AAE">
        <w:rPr>
          <w:color w:val="F79646" w:themeColor="accent6"/>
        </w:rPr>
        <w:t>*</w:t>
      </w:r>
      <w:r w:rsidR="00EE7410" w:rsidRPr="001F66D0">
        <w:rPr>
          <w:b/>
          <w:color w:val="00B0F0"/>
        </w:rPr>
        <w:t>resurrection</w:t>
      </w:r>
      <w:r w:rsidR="00EE7410" w:rsidRPr="00A02F13">
        <w:rPr>
          <w:b/>
        </w:rPr>
        <w:t xml:space="preserve"> of the </w:t>
      </w:r>
      <w:r w:rsidR="00EE7410" w:rsidRPr="001F66D0">
        <w:rPr>
          <w:b/>
          <w:color w:val="984806" w:themeColor="accent6" w:themeShade="80"/>
        </w:rPr>
        <w:t>dead</w:t>
      </w:r>
      <w:r w:rsidR="00EE7410" w:rsidRPr="001F66D0">
        <w:rPr>
          <w:color w:val="984806" w:themeColor="accent6" w:themeShade="80"/>
        </w:rPr>
        <w:t xml:space="preserve"> </w:t>
      </w:r>
    </w:p>
    <w:p w14:paraId="29F57E1F" w14:textId="77777777" w:rsidR="00515CD0" w:rsidRPr="00B94EE3" w:rsidRDefault="00EE7410" w:rsidP="00515CD0">
      <w:pPr>
        <w:spacing w:after="0"/>
        <w:ind w:left="2880" w:firstLine="720"/>
        <w:rPr>
          <w:rFonts w:cstheme="minorHAnsi"/>
          <w:color w:val="FF33CC"/>
          <w:sz w:val="18"/>
          <w:szCs w:val="18"/>
        </w:rPr>
      </w:pPr>
      <w:r w:rsidRPr="00B94EE3">
        <w:rPr>
          <w:color w:val="FF33CC"/>
        </w:rPr>
        <w:t>bringeth</w:t>
      </w:r>
      <w:r>
        <w:t xml:space="preserve"> back men </w:t>
      </w:r>
      <w:r w:rsidR="00B94EE3">
        <w:t xml:space="preserve">          </w:t>
      </w:r>
      <w:r w:rsidR="00B94EE3" w:rsidRPr="00B94EE3">
        <w:rPr>
          <w:rFonts w:cstheme="minorHAnsi"/>
          <w:color w:val="FF33CC"/>
          <w:sz w:val="18"/>
          <w:szCs w:val="18"/>
        </w:rPr>
        <w:t xml:space="preserve">[“bringing” was incorrectly inserted in </w:t>
      </w:r>
      <w:r w:rsidR="00B94EE3" w:rsidRPr="00941CA9">
        <w:rPr>
          <w:rFonts w:ascii="Monotype Corsiva" w:hAnsi="Monotype Corsiva" w:cstheme="minorHAnsi"/>
          <w:color w:val="FF33CC"/>
          <w:sz w:val="20"/>
          <w:szCs w:val="20"/>
        </w:rPr>
        <w:t xml:space="preserve">P </w:t>
      </w:r>
      <w:r w:rsidR="00B94EE3" w:rsidRPr="00B94EE3">
        <w:rPr>
          <w:rFonts w:cstheme="minorHAnsi"/>
          <w:color w:val="FF33CC"/>
          <w:sz w:val="18"/>
          <w:szCs w:val="18"/>
        </w:rPr>
        <w:t>]</w:t>
      </w:r>
    </w:p>
    <w:p w14:paraId="49F43105" w14:textId="77777777" w:rsidR="00A02F13" w:rsidRPr="000B55F2" w:rsidRDefault="00EE7410" w:rsidP="00515CD0">
      <w:pPr>
        <w:spacing w:after="0"/>
        <w:ind w:left="3600" w:firstLine="720"/>
        <w:rPr>
          <w:b/>
          <w:color w:val="0070C0"/>
          <w:u w:val="single"/>
        </w:rPr>
      </w:pPr>
      <w:r w:rsidRPr="000B55F2">
        <w:rPr>
          <w:highlight w:val="lightGray"/>
          <w:u w:val="single"/>
        </w:rPr>
        <w:t xml:space="preserve">into </w:t>
      </w:r>
      <w:r w:rsidR="00515CD0" w:rsidRPr="000B55F2">
        <w:rPr>
          <w:highlight w:val="lightGray"/>
          <w:u w:val="single"/>
        </w:rPr>
        <w:tab/>
      </w:r>
      <w:r w:rsidRPr="000B55F2">
        <w:rPr>
          <w:b/>
          <w:highlight w:val="lightGray"/>
          <w:u w:val="single"/>
        </w:rPr>
        <w:t xml:space="preserve">the </w:t>
      </w:r>
      <w:r w:rsidR="00515CD0" w:rsidRPr="000B55F2">
        <w:rPr>
          <w:b/>
          <w:highlight w:val="lightGray"/>
          <w:u w:val="single"/>
        </w:rPr>
        <w:t xml:space="preserve">  </w:t>
      </w:r>
      <w:r w:rsidR="00515CD0" w:rsidRPr="000B55F2">
        <w:rPr>
          <w:b/>
          <w:color w:val="F79646" w:themeColor="accent6"/>
          <w:highlight w:val="lightGray"/>
          <w:u w:val="single"/>
        </w:rPr>
        <w:t>*</w:t>
      </w:r>
      <w:r w:rsidRPr="000B55F2">
        <w:rPr>
          <w:b/>
          <w:color w:val="0070C0"/>
          <w:highlight w:val="lightGray"/>
          <w:u w:val="single"/>
        </w:rPr>
        <w:t>presence of God</w:t>
      </w:r>
    </w:p>
    <w:p w14:paraId="38096AC7" w14:textId="77777777" w:rsidR="00333AAE" w:rsidRDefault="00333AAE" w:rsidP="00333AAE">
      <w:pPr>
        <w:spacing w:after="0"/>
        <w:ind w:left="0"/>
        <w:rPr>
          <w:b/>
          <w:color w:val="0070C0"/>
        </w:rPr>
      </w:pPr>
    </w:p>
    <w:p w14:paraId="5C522597" w14:textId="5505CB3B" w:rsidR="001F66D0" w:rsidRDefault="00A02F13" w:rsidP="001F66D0">
      <w:pPr>
        <w:spacing w:after="0"/>
        <w:ind w:left="0"/>
      </w:pPr>
      <w:r>
        <w:t xml:space="preserve">      </w:t>
      </w:r>
      <w:r w:rsidR="0073708A" w:rsidRPr="00CF0874">
        <w:rPr>
          <w:b/>
          <w:highlight w:val="yellow"/>
          <w:u w:val="single"/>
        </w:rPr>
        <w:t>A</w:t>
      </w:r>
      <w:r w:rsidR="00EE7410" w:rsidRPr="00CF0874">
        <w:rPr>
          <w:b/>
          <w:highlight w:val="yellow"/>
          <w:u w:val="single"/>
        </w:rPr>
        <w:t>nd thus</w:t>
      </w:r>
      <w:r w:rsidR="00EE7410">
        <w:t xml:space="preserve"> </w:t>
      </w:r>
      <w:r w:rsidR="001F66D0">
        <w:tab/>
      </w:r>
      <w:r w:rsidR="00EE7410">
        <w:t xml:space="preserve">they </w:t>
      </w:r>
      <w:r w:rsidR="001F66D0">
        <w:tab/>
      </w:r>
      <w:r w:rsidR="00EE7410">
        <w:t xml:space="preserve">are </w:t>
      </w:r>
      <w:r w:rsidR="001F66D0">
        <w:tab/>
      </w:r>
      <w:r w:rsidR="001F66D0">
        <w:tab/>
      </w:r>
      <w:r w:rsidR="00EE7410" w:rsidRPr="001F66D0">
        <w:rPr>
          <w:b/>
          <w:color w:val="00B0F0"/>
        </w:rPr>
        <w:t>restored</w:t>
      </w:r>
      <w:r w:rsidR="00EE7410">
        <w:t xml:space="preserve"> </w:t>
      </w:r>
    </w:p>
    <w:p w14:paraId="5678EEC4" w14:textId="77777777" w:rsidR="00A02F13" w:rsidRPr="000B55F2" w:rsidRDefault="00EE7410" w:rsidP="001F66D0">
      <w:pPr>
        <w:spacing w:after="0"/>
        <w:ind w:left="3600" w:firstLine="720"/>
        <w:rPr>
          <w:b/>
          <w:color w:val="0070C0"/>
          <w:u w:val="single"/>
        </w:rPr>
      </w:pPr>
      <w:r w:rsidRPr="000B55F2">
        <w:rPr>
          <w:highlight w:val="lightGray"/>
          <w:u w:val="single"/>
        </w:rPr>
        <w:t xml:space="preserve">into </w:t>
      </w:r>
      <w:r w:rsidR="001F66D0" w:rsidRPr="000B55F2">
        <w:rPr>
          <w:highlight w:val="lightGray"/>
          <w:u w:val="single"/>
        </w:rPr>
        <w:tab/>
      </w:r>
      <w:r w:rsidR="00BB2BEE" w:rsidRPr="000B55F2">
        <w:rPr>
          <w:b/>
          <w:color w:val="0070C0"/>
          <w:highlight w:val="lightGray"/>
          <w:u w:val="single"/>
        </w:rPr>
        <w:t>H</w:t>
      </w:r>
      <w:r w:rsidRPr="000B55F2">
        <w:rPr>
          <w:b/>
          <w:color w:val="0070C0"/>
          <w:highlight w:val="lightGray"/>
          <w:u w:val="single"/>
        </w:rPr>
        <w:t>is</w:t>
      </w:r>
      <w:r w:rsidRPr="000B55F2">
        <w:rPr>
          <w:b/>
          <w:highlight w:val="lightGray"/>
          <w:u w:val="single"/>
        </w:rPr>
        <w:t xml:space="preserve"> </w:t>
      </w:r>
      <w:r w:rsidR="001F66D0" w:rsidRPr="000B55F2">
        <w:rPr>
          <w:b/>
          <w:highlight w:val="lightGray"/>
          <w:u w:val="single"/>
        </w:rPr>
        <w:t xml:space="preserve">    </w:t>
      </w:r>
      <w:r w:rsidRPr="000B55F2">
        <w:rPr>
          <w:b/>
          <w:color w:val="0070C0"/>
          <w:highlight w:val="lightGray"/>
          <w:u w:val="single"/>
        </w:rPr>
        <w:t>presence</w:t>
      </w:r>
    </w:p>
    <w:p w14:paraId="786CB808" w14:textId="77777777" w:rsidR="001F66D0" w:rsidRDefault="00EE7410" w:rsidP="00D145CC">
      <w:pPr>
        <w:spacing w:after="0"/>
        <w:ind w:left="3600" w:firstLine="720"/>
      </w:pPr>
      <w:r>
        <w:t xml:space="preserve">to </w:t>
      </w:r>
      <w:r w:rsidR="001F66D0">
        <w:t xml:space="preserve">  </w:t>
      </w:r>
      <w:r w:rsidR="00D145CC">
        <w:tab/>
      </w:r>
      <w:r>
        <w:t>be</w:t>
      </w:r>
      <w:r w:rsidR="00D145CC">
        <w:t xml:space="preserve">      </w:t>
      </w:r>
      <w:r w:rsidRPr="00BB2BEE">
        <w:rPr>
          <w:b/>
        </w:rPr>
        <w:t>judged</w:t>
      </w:r>
      <w:r>
        <w:t xml:space="preserve"> </w:t>
      </w:r>
    </w:p>
    <w:p w14:paraId="7DDCFB25" w14:textId="77777777" w:rsidR="00A02F13" w:rsidRDefault="00EE7410" w:rsidP="00D145CC">
      <w:pPr>
        <w:spacing w:after="0"/>
        <w:ind w:left="2880" w:firstLine="720"/>
      </w:pPr>
      <w:r>
        <w:t>accord</w:t>
      </w:r>
      <w:r w:rsidRPr="007E6ECA">
        <w:rPr>
          <w:color w:val="FF33CC"/>
        </w:rPr>
        <w:t>ing</w:t>
      </w:r>
      <w:r>
        <w:t xml:space="preserve"> to </w:t>
      </w:r>
      <w:r w:rsidR="001F66D0">
        <w:tab/>
      </w:r>
      <w:r>
        <w:t xml:space="preserve">their </w:t>
      </w:r>
      <w:r w:rsidR="001F66D0">
        <w:t xml:space="preserve"> </w:t>
      </w:r>
      <w:r w:rsidRPr="00BB2BEE">
        <w:rPr>
          <w:b/>
        </w:rPr>
        <w:t>works</w:t>
      </w:r>
      <w:r>
        <w:t xml:space="preserve"> </w:t>
      </w:r>
    </w:p>
    <w:p w14:paraId="219BBE8B" w14:textId="77777777" w:rsidR="001F66D0" w:rsidRDefault="00EE7410" w:rsidP="00D145CC">
      <w:pPr>
        <w:spacing w:after="0"/>
        <w:ind w:left="2880" w:firstLine="720"/>
      </w:pPr>
      <w:r>
        <w:t>accord</w:t>
      </w:r>
      <w:r w:rsidRPr="007E6ECA">
        <w:rPr>
          <w:color w:val="FF33CC"/>
        </w:rPr>
        <w:t>ing</w:t>
      </w:r>
      <w:r>
        <w:t xml:space="preserve"> to </w:t>
      </w:r>
      <w:r w:rsidR="001F66D0">
        <w:tab/>
      </w:r>
      <w:r>
        <w:t xml:space="preserve">the </w:t>
      </w:r>
      <w:r w:rsidR="001F66D0">
        <w:t xml:space="preserve">    </w:t>
      </w:r>
      <w:r w:rsidRPr="001F66D0">
        <w:rPr>
          <w:b/>
        </w:rPr>
        <w:t xml:space="preserve">law </w:t>
      </w:r>
    </w:p>
    <w:p w14:paraId="6EE996F6" w14:textId="77777777" w:rsidR="00EE7410" w:rsidRDefault="00EE7410" w:rsidP="00D145CC">
      <w:pPr>
        <w:spacing w:after="0"/>
        <w:ind w:left="4320" w:firstLine="720"/>
        <w:rPr>
          <w:b/>
        </w:rPr>
      </w:pPr>
      <w:r>
        <w:t xml:space="preserve">and </w:t>
      </w:r>
      <w:r w:rsidR="001F66D0">
        <w:t xml:space="preserve">   </w:t>
      </w:r>
      <w:r w:rsidRPr="001F66D0">
        <w:rPr>
          <w:b/>
        </w:rPr>
        <w:t>justice</w:t>
      </w:r>
    </w:p>
    <w:p w14:paraId="12514B9D" w14:textId="77777777" w:rsidR="00D145CC" w:rsidRDefault="00D145CC" w:rsidP="00D145CC">
      <w:pPr>
        <w:spacing w:after="0"/>
        <w:ind w:left="0"/>
      </w:pPr>
      <w:r>
        <w:t>__________</w:t>
      </w:r>
    </w:p>
    <w:p w14:paraId="53CE7D68" w14:textId="77777777" w:rsidR="005017C4" w:rsidRDefault="005017C4" w:rsidP="005017C4">
      <w:pPr>
        <w:spacing w:after="0"/>
        <w:ind w:left="0"/>
      </w:pPr>
    </w:p>
    <w:p w14:paraId="33ADE18A"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30B22E0C" w14:textId="77777777" w:rsidR="00D145CC" w:rsidRDefault="00D145CC" w:rsidP="005017C4">
      <w:pPr>
        <w:spacing w:after="0"/>
        <w:ind w:left="0"/>
      </w:pPr>
    </w:p>
    <w:p w14:paraId="3E9D3DB4" w14:textId="77777777" w:rsidR="00D145CC" w:rsidRDefault="00EE7410" w:rsidP="005017C4">
      <w:pPr>
        <w:spacing w:after="0"/>
        <w:ind w:left="0"/>
      </w:pPr>
      <w:r>
        <w:t xml:space="preserve"> 24 </w:t>
      </w:r>
      <w:r w:rsidR="001F66D0">
        <w:t xml:space="preserve"> </w:t>
      </w:r>
      <w:r w:rsidR="001F66D0">
        <w:rPr>
          <w:b/>
        </w:rPr>
        <w:t xml:space="preserve">For </w:t>
      </w:r>
      <w:r w:rsidR="00C0442E" w:rsidRPr="00850F0F">
        <w:rPr>
          <w:b/>
          <w:color w:val="CC0099"/>
          <w:highlight w:val="lightGray"/>
          <w:u w:val="single"/>
        </w:rPr>
        <w:t>behold</w:t>
      </w:r>
      <w:r w:rsidR="00A02F13">
        <w:tab/>
      </w:r>
      <w:r w:rsidR="00A02F13" w:rsidRPr="00D145CC">
        <w:rPr>
          <w:u w:val="single"/>
        </w:rPr>
        <w:tab/>
      </w:r>
      <w:r w:rsidR="00A02F13" w:rsidRPr="00D145CC">
        <w:rPr>
          <w:u w:val="single"/>
        </w:rPr>
        <w:tab/>
      </w:r>
      <w:r w:rsidR="001F66D0" w:rsidRPr="00D145CC">
        <w:rPr>
          <w:u w:val="single"/>
        </w:rPr>
        <w:tab/>
      </w:r>
      <w:r w:rsidR="00D145CC" w:rsidRPr="00D145CC">
        <w:rPr>
          <w:u w:val="single"/>
        </w:rPr>
        <w:tab/>
      </w:r>
      <w:r w:rsidR="00D145CC" w:rsidRPr="00D145CC">
        <w:rPr>
          <w:u w:val="single"/>
        </w:rPr>
        <w:tab/>
        <w:t xml:space="preserve">       </w:t>
      </w:r>
      <w:r w:rsidR="00D145CC" w:rsidRPr="00D145CC">
        <w:t xml:space="preserve">    </w:t>
      </w:r>
      <w:r w:rsidRPr="00062739">
        <w:rPr>
          <w:b/>
          <w:u w:val="single"/>
        </w:rPr>
        <w:t>justice</w:t>
      </w:r>
      <w:r>
        <w:t xml:space="preserve"> </w:t>
      </w:r>
      <w:r w:rsidR="001F66D0">
        <w:tab/>
      </w:r>
    </w:p>
    <w:p w14:paraId="3154F6D6" w14:textId="77777777" w:rsidR="00A02F13" w:rsidRPr="00062739" w:rsidRDefault="00EE7410" w:rsidP="00D145CC">
      <w:pPr>
        <w:spacing w:after="0"/>
        <w:ind w:left="2880" w:firstLine="720"/>
        <w:rPr>
          <w:b/>
        </w:rPr>
      </w:pPr>
      <w:r w:rsidRPr="00062739">
        <w:t xml:space="preserve">exerciseth </w:t>
      </w:r>
      <w:r w:rsidR="001F66D0" w:rsidRPr="00062739">
        <w:t>ALL</w:t>
      </w:r>
      <w:r w:rsidRPr="00062739">
        <w:t xml:space="preserve"> </w:t>
      </w:r>
      <w:r w:rsidR="001F66D0" w:rsidRPr="00062739">
        <w:tab/>
      </w:r>
      <w:r w:rsidRPr="00062739">
        <w:t xml:space="preserve">his </w:t>
      </w:r>
      <w:r w:rsidR="001F66D0" w:rsidRPr="00062739">
        <w:t xml:space="preserve">     </w:t>
      </w:r>
      <w:r w:rsidRPr="00062739">
        <w:rPr>
          <w:b/>
        </w:rPr>
        <w:t xml:space="preserve">demands </w:t>
      </w:r>
    </w:p>
    <w:p w14:paraId="238E3E6B" w14:textId="77777777" w:rsidR="00333AAE" w:rsidRDefault="00333AAE" w:rsidP="001F66D0">
      <w:pPr>
        <w:spacing w:after="0"/>
        <w:ind w:left="3600" w:firstLine="720"/>
      </w:pPr>
    </w:p>
    <w:p w14:paraId="22FD5E13" w14:textId="77777777" w:rsidR="001F66D0" w:rsidRDefault="00EE7410" w:rsidP="001F66D0">
      <w:pPr>
        <w:spacing w:after="0"/>
        <w:ind w:left="1440" w:firstLine="720"/>
        <w:rPr>
          <w:u w:val="single"/>
        </w:rPr>
      </w:pPr>
      <w:r w:rsidRPr="00BB2BEE">
        <w:rPr>
          <w:b/>
        </w:rPr>
        <w:t>and also</w:t>
      </w:r>
      <w:r>
        <w:t xml:space="preserve"> </w:t>
      </w:r>
      <w:r w:rsidR="00A02F13">
        <w:tab/>
      </w:r>
      <w:r w:rsidRPr="00C50AF0">
        <w:rPr>
          <w:b/>
          <w:color w:val="00B0F0"/>
          <w:u w:val="single"/>
        </w:rPr>
        <w:t>mercy</w:t>
      </w:r>
      <w:r w:rsidR="001F66D0">
        <w:rPr>
          <w:b/>
        </w:rPr>
        <w:tab/>
      </w:r>
      <w:r w:rsidRPr="00BB2BEE">
        <w:rPr>
          <w:u w:val="single"/>
        </w:rPr>
        <w:t xml:space="preserve">claimeth </w:t>
      </w:r>
    </w:p>
    <w:p w14:paraId="6D0EB227" w14:textId="744CB94A" w:rsidR="001F66D0" w:rsidRDefault="00062739" w:rsidP="001F66D0">
      <w:pPr>
        <w:spacing w:after="0"/>
        <w:ind w:left="3600" w:firstLine="720"/>
        <w:rPr>
          <w:u w:val="single"/>
        </w:rPr>
      </w:pPr>
      <w:r w:rsidRPr="00062739">
        <w:t xml:space="preserve">     </w:t>
      </w:r>
      <w:r w:rsidR="001F66D0">
        <w:rPr>
          <w:u w:val="single"/>
        </w:rPr>
        <w:t>ALL</w:t>
      </w:r>
      <w:r w:rsidR="00EE7410" w:rsidRPr="00BB2BEE">
        <w:rPr>
          <w:u w:val="single"/>
        </w:rPr>
        <w:t xml:space="preserve"> </w:t>
      </w:r>
      <w:r w:rsidR="001F66D0">
        <w:rPr>
          <w:u w:val="single"/>
        </w:rPr>
        <w:tab/>
      </w:r>
      <w:r w:rsidR="00EE7410" w:rsidRPr="00BB2BEE">
        <w:rPr>
          <w:u w:val="single"/>
        </w:rPr>
        <w:t xml:space="preserve">which is </w:t>
      </w:r>
      <w:r w:rsidR="001F66D0">
        <w:rPr>
          <w:u w:val="single"/>
        </w:rPr>
        <w:t xml:space="preserve">   </w:t>
      </w:r>
    </w:p>
    <w:p w14:paraId="67D5654C" w14:textId="77777777" w:rsidR="00A02F13" w:rsidRDefault="00EE7410" w:rsidP="001F66D0">
      <w:pPr>
        <w:spacing w:after="0"/>
        <w:ind w:left="4320" w:firstLine="720"/>
        <w:rPr>
          <w:b/>
        </w:rPr>
      </w:pPr>
      <w:r w:rsidRPr="00BB2BEE">
        <w:rPr>
          <w:u w:val="single"/>
        </w:rPr>
        <w:t xml:space="preserve">her </w:t>
      </w:r>
      <w:r w:rsidR="001F66D0">
        <w:rPr>
          <w:u w:val="single"/>
        </w:rPr>
        <w:t xml:space="preserve">    </w:t>
      </w:r>
      <w:r w:rsidRPr="001F66D0">
        <w:rPr>
          <w:b/>
          <w:color w:val="00B0F0"/>
          <w:u w:val="single"/>
        </w:rPr>
        <w:t>own</w:t>
      </w:r>
      <w:r w:rsidRPr="001F66D0">
        <w:rPr>
          <w:b/>
        </w:rPr>
        <w:t xml:space="preserve"> </w:t>
      </w:r>
    </w:p>
    <w:p w14:paraId="009BFA71" w14:textId="77777777" w:rsidR="001F66D0" w:rsidRDefault="001F66D0" w:rsidP="001F66D0">
      <w:pPr>
        <w:spacing w:after="0"/>
        <w:ind w:left="4320" w:firstLine="720"/>
      </w:pPr>
    </w:p>
    <w:p w14:paraId="7AE36EC1" w14:textId="043AA115" w:rsidR="001F66D0" w:rsidRDefault="00A02F13" w:rsidP="001F66D0">
      <w:pPr>
        <w:spacing w:after="0"/>
        <w:ind w:left="0"/>
      </w:pPr>
      <w:r>
        <w:t xml:space="preserve">       </w:t>
      </w:r>
      <w:r w:rsidR="00E208FF">
        <w:rPr>
          <w:b/>
          <w:highlight w:val="yellow"/>
          <w:u w:val="single"/>
        </w:rPr>
        <w:t>A</w:t>
      </w:r>
      <w:r w:rsidR="00EE7410" w:rsidRPr="0044731E">
        <w:rPr>
          <w:b/>
          <w:highlight w:val="yellow"/>
          <w:u w:val="single"/>
        </w:rPr>
        <w:t>nd thus</w:t>
      </w:r>
      <w:r w:rsidR="00EE7410">
        <w:t xml:space="preserve"> </w:t>
      </w:r>
      <w:r w:rsidR="001F66D0">
        <w:tab/>
      </w:r>
      <w:r w:rsidR="00E208FF" w:rsidRPr="00E208FF">
        <w:rPr>
          <w:u w:val="single"/>
        </w:rPr>
        <w:tab/>
      </w:r>
      <w:r w:rsidR="00E208FF" w:rsidRPr="00E208FF">
        <w:rPr>
          <w:u w:val="single"/>
        </w:rPr>
        <w:tab/>
      </w:r>
      <w:r w:rsidR="00E208FF" w:rsidRPr="00E208FF">
        <w:rPr>
          <w:u w:val="single"/>
        </w:rPr>
        <w:tab/>
      </w:r>
      <w:r w:rsidR="001F66D0" w:rsidRPr="00E208FF">
        <w:rPr>
          <w:u w:val="single"/>
        </w:rPr>
        <w:t xml:space="preserve">              </w:t>
      </w:r>
      <w:r w:rsidR="00062739" w:rsidRPr="00E208FF">
        <w:rPr>
          <w:u w:val="single"/>
        </w:rPr>
        <w:t xml:space="preserve">  </w:t>
      </w:r>
      <w:r w:rsidR="00062739" w:rsidRPr="00E208FF">
        <w:rPr>
          <w:sz w:val="18"/>
          <w:szCs w:val="18"/>
          <w:u w:val="single"/>
        </w:rPr>
        <w:t xml:space="preserve">  </w:t>
      </w:r>
      <w:r w:rsidR="00062739" w:rsidRPr="00062739">
        <w:rPr>
          <w:sz w:val="18"/>
          <w:szCs w:val="18"/>
        </w:rPr>
        <w:t xml:space="preserve">  </w:t>
      </w:r>
      <w:r w:rsidR="001F66D0">
        <w:t>NONE</w:t>
      </w:r>
      <w:r w:rsidR="00062739">
        <w:t xml:space="preserve"> </w:t>
      </w:r>
    </w:p>
    <w:p w14:paraId="021CDAAE" w14:textId="77777777" w:rsidR="00EE7410" w:rsidRDefault="00EE7410" w:rsidP="001F66D0">
      <w:pPr>
        <w:spacing w:after="0"/>
        <w:ind w:left="0" w:firstLine="720"/>
      </w:pPr>
      <w:r w:rsidRPr="001F66D0">
        <w:rPr>
          <w:b/>
        </w:rPr>
        <w:t xml:space="preserve">but </w:t>
      </w:r>
      <w:r w:rsidR="001F66D0">
        <w:tab/>
      </w:r>
      <w:r w:rsidR="001F66D0">
        <w:tab/>
      </w:r>
      <w:r>
        <w:t xml:space="preserve">the </w:t>
      </w:r>
      <w:r w:rsidR="001F66D0">
        <w:tab/>
      </w:r>
      <w:r>
        <w:t>truly</w:t>
      </w:r>
      <w:r w:rsidR="001F66D0">
        <w:tab/>
      </w:r>
      <w:r w:rsidRPr="00BB2BEE">
        <w:rPr>
          <w:b/>
        </w:rPr>
        <w:t>penitent</w:t>
      </w:r>
      <w:r>
        <w:t xml:space="preserve"> </w:t>
      </w:r>
      <w:r w:rsidR="001F66D0">
        <w:tab/>
      </w:r>
      <w:r>
        <w:t xml:space="preserve">are </w:t>
      </w:r>
      <w:r w:rsidR="001F66D0">
        <w:t xml:space="preserve">    </w:t>
      </w:r>
      <w:r w:rsidRPr="00BB2BEE">
        <w:rPr>
          <w:b/>
          <w:color w:val="0070C0"/>
        </w:rPr>
        <w:t>saved</w:t>
      </w:r>
    </w:p>
    <w:p w14:paraId="27FDE7E8" w14:textId="77777777" w:rsidR="001F66D0" w:rsidRDefault="001F66D0" w:rsidP="001F66D0">
      <w:pPr>
        <w:spacing w:after="0"/>
        <w:ind w:left="0" w:firstLine="720"/>
      </w:pPr>
    </w:p>
    <w:p w14:paraId="52B66694" w14:textId="77777777" w:rsidR="001F66D0" w:rsidRDefault="00EE7410" w:rsidP="005017C4">
      <w:pPr>
        <w:spacing w:after="0"/>
        <w:ind w:left="0"/>
      </w:pPr>
      <w:r>
        <w:t xml:space="preserve"> 25 </w:t>
      </w:r>
      <w:r w:rsidR="00644D4E">
        <w:tab/>
      </w:r>
      <w:r w:rsidR="00644D4E">
        <w:tab/>
      </w:r>
      <w:r w:rsidR="00DC7BA4">
        <w:t>What</w:t>
      </w:r>
      <w:r>
        <w:t xml:space="preserve"> </w:t>
      </w:r>
      <w:r w:rsidR="00DC7BA4">
        <w:tab/>
      </w:r>
      <w:r>
        <w:t xml:space="preserve">do </w:t>
      </w:r>
      <w:r w:rsidR="00DC7BA4">
        <w:tab/>
      </w:r>
      <w:r w:rsidRPr="00333AAE">
        <w:rPr>
          <w:highlight w:val="yellow"/>
        </w:rPr>
        <w:t>ye</w:t>
      </w:r>
      <w:r>
        <w:t xml:space="preserve"> </w:t>
      </w:r>
      <w:r w:rsidR="001F66D0">
        <w:tab/>
      </w:r>
      <w:r w:rsidRPr="0044731E">
        <w:rPr>
          <w:b/>
          <w:bCs/>
          <w:color w:val="F79646" w:themeColor="accent6"/>
          <w:u w:val="single"/>
        </w:rPr>
        <w:t>suppose</w:t>
      </w:r>
      <w:r>
        <w:t xml:space="preserve"> </w:t>
      </w:r>
    </w:p>
    <w:p w14:paraId="3A8A2E8E" w14:textId="77777777" w:rsidR="00DC7BA4" w:rsidRDefault="00EE7410" w:rsidP="00DC7BA4">
      <w:pPr>
        <w:spacing w:after="0"/>
        <w:ind w:left="2160" w:firstLine="720"/>
      </w:pPr>
      <w:r>
        <w:t xml:space="preserve">that </w:t>
      </w:r>
      <w:r w:rsidR="001F66D0">
        <w:tab/>
      </w:r>
      <w:r w:rsidRPr="00C50AF0">
        <w:rPr>
          <w:b/>
          <w:color w:val="00B0F0"/>
          <w:u w:val="single"/>
        </w:rPr>
        <w:t>mercy</w:t>
      </w:r>
      <w:r>
        <w:t xml:space="preserve"> </w:t>
      </w:r>
      <w:r w:rsidR="00DC7BA4">
        <w:t xml:space="preserve"> </w:t>
      </w:r>
      <w:r w:rsidR="00DC7BA4">
        <w:tab/>
      </w:r>
      <w:r>
        <w:t xml:space="preserve">can </w:t>
      </w:r>
      <w:r w:rsidR="00DC7BA4">
        <w:tab/>
      </w:r>
      <w:r>
        <w:t xml:space="preserve">rob </w:t>
      </w:r>
      <w:r w:rsidR="00DC7BA4">
        <w:t xml:space="preserve">    </w:t>
      </w:r>
      <w:r w:rsidRPr="00062739">
        <w:rPr>
          <w:b/>
          <w:u w:val="single"/>
        </w:rPr>
        <w:t>justice</w:t>
      </w:r>
      <w:r>
        <w:t xml:space="preserve">? </w:t>
      </w:r>
    </w:p>
    <w:p w14:paraId="6228E1EA" w14:textId="77777777" w:rsidR="00644D4E" w:rsidRPr="00C50AF0" w:rsidRDefault="00EE7410" w:rsidP="00DC7BA4">
      <w:pPr>
        <w:spacing w:after="0"/>
        <w:ind w:left="2160" w:firstLine="720"/>
        <w:rPr>
          <w:u w:val="single"/>
        </w:rPr>
      </w:pPr>
      <w:r w:rsidRPr="00C50AF0">
        <w:rPr>
          <w:u w:val="single"/>
        </w:rPr>
        <w:t xml:space="preserve"> </w:t>
      </w:r>
    </w:p>
    <w:p w14:paraId="556FB02A" w14:textId="77777777" w:rsidR="00DC7BA4" w:rsidRPr="00C50AF0" w:rsidRDefault="00EE7410" w:rsidP="00DC7BA4">
      <w:pPr>
        <w:spacing w:after="0"/>
        <w:ind w:firstLine="720"/>
        <w:rPr>
          <w:u w:val="single"/>
        </w:rPr>
      </w:pPr>
      <w:r w:rsidRPr="00CF0874">
        <w:rPr>
          <w:b/>
          <w:bCs/>
          <w:color w:val="00B0F0"/>
          <w:highlight w:val="lightGray"/>
          <w:u w:val="single"/>
        </w:rPr>
        <w:t>I</w:t>
      </w:r>
      <w:r w:rsidRPr="00C50AF0">
        <w:rPr>
          <w:highlight w:val="lightGray"/>
          <w:u w:val="single"/>
        </w:rPr>
        <w:t xml:space="preserve"> </w:t>
      </w:r>
      <w:r w:rsidR="00DC7BA4" w:rsidRPr="00C50AF0">
        <w:rPr>
          <w:highlight w:val="lightGray"/>
          <w:u w:val="single"/>
        </w:rPr>
        <w:t xml:space="preserve"> [</w:t>
      </w:r>
      <w:r w:rsidR="00DC7BA4" w:rsidRPr="00C50AF0">
        <w:rPr>
          <w:b/>
          <w:color w:val="00B0F0"/>
          <w:highlight w:val="lightGray"/>
          <w:u w:val="single"/>
        </w:rPr>
        <w:t>Alma</w:t>
      </w:r>
      <w:r w:rsidR="00DC7BA4" w:rsidRPr="00C50AF0">
        <w:rPr>
          <w:highlight w:val="lightGray"/>
          <w:u w:val="single"/>
        </w:rPr>
        <w:t>]</w:t>
      </w:r>
      <w:r w:rsidR="00DC7BA4" w:rsidRPr="00C50AF0">
        <w:rPr>
          <w:b/>
          <w:highlight w:val="lightGray"/>
          <w:u w:val="single"/>
        </w:rPr>
        <w:tab/>
      </w:r>
      <w:r w:rsidR="00DC7BA4" w:rsidRPr="00C50AF0">
        <w:rPr>
          <w:b/>
          <w:highlight w:val="lightGray"/>
          <w:u w:val="single"/>
        </w:rPr>
        <w:tab/>
      </w:r>
      <w:r w:rsidRPr="00C50AF0">
        <w:rPr>
          <w:b/>
          <w:highlight w:val="lightGray"/>
          <w:u w:val="single"/>
        </w:rPr>
        <w:t xml:space="preserve">say </w:t>
      </w:r>
      <w:r w:rsidR="00DC7BA4" w:rsidRPr="00C50AF0">
        <w:rPr>
          <w:b/>
          <w:highlight w:val="lightGray"/>
          <w:u w:val="single"/>
        </w:rPr>
        <w:tab/>
      </w:r>
      <w:r w:rsidRPr="00C50AF0">
        <w:rPr>
          <w:highlight w:val="lightGray"/>
          <w:u w:val="single"/>
        </w:rPr>
        <w:t xml:space="preserve">unto </w:t>
      </w:r>
      <w:r w:rsidR="00DC7BA4" w:rsidRPr="00C50AF0">
        <w:rPr>
          <w:b/>
          <w:highlight w:val="lightGray"/>
          <w:u w:val="single"/>
        </w:rPr>
        <w:tab/>
      </w:r>
      <w:r w:rsidRPr="00C50AF0">
        <w:rPr>
          <w:b/>
          <w:highlight w:val="lightGray"/>
          <w:u w:val="single"/>
        </w:rPr>
        <w:t>you</w:t>
      </w:r>
      <w:r w:rsidRPr="00C50AF0">
        <w:rPr>
          <w:u w:val="single"/>
        </w:rPr>
        <w:t xml:space="preserve"> </w:t>
      </w:r>
    </w:p>
    <w:p w14:paraId="38C61326" w14:textId="77777777" w:rsidR="00DC7BA4" w:rsidRDefault="00DC7BA4" w:rsidP="00C50AF0">
      <w:pPr>
        <w:spacing w:after="0"/>
        <w:ind w:left="2880" w:firstLine="720"/>
      </w:pPr>
      <w:r>
        <w:t>NAY</w:t>
      </w:r>
    </w:p>
    <w:p w14:paraId="21D9751E" w14:textId="66CFEAE9" w:rsidR="00DC7BA4" w:rsidRDefault="00DC7BA4" w:rsidP="00DC7BA4">
      <w:pPr>
        <w:spacing w:after="0"/>
        <w:ind w:firstLine="720"/>
      </w:pPr>
      <w:r w:rsidRPr="00DC7BA4">
        <w:t>NOT</w:t>
      </w:r>
      <w:r w:rsidR="00EE7410" w:rsidRPr="00DC7BA4">
        <w:t xml:space="preserve"> one</w:t>
      </w:r>
      <w:r w:rsidR="00C50AF0">
        <w:t xml:space="preserve"> </w:t>
      </w:r>
      <w:r w:rsidR="00EE7410" w:rsidRPr="00DC7BA4">
        <w:rPr>
          <w:b/>
          <w:color w:val="F79646" w:themeColor="accent6"/>
        </w:rPr>
        <w:t>whit</w:t>
      </w:r>
      <w:r w:rsidR="00EE7410" w:rsidRPr="00DC7BA4">
        <w:t xml:space="preserve">  </w:t>
      </w:r>
      <w:r>
        <w:tab/>
      </w:r>
      <w:r>
        <w:tab/>
      </w:r>
      <w:r>
        <w:tab/>
      </w:r>
      <w:r>
        <w:tab/>
      </w:r>
      <w:r>
        <w:tab/>
      </w:r>
      <w:r>
        <w:tab/>
      </w:r>
      <w:r w:rsidR="00FA6296">
        <w:t xml:space="preserve">       </w:t>
      </w:r>
      <w:r w:rsidR="007E6ECA">
        <w:t xml:space="preserve">       </w:t>
      </w:r>
      <w:r w:rsidR="00FA6296">
        <w:t xml:space="preserve">  </w:t>
      </w:r>
      <w:r w:rsidRPr="00FA6296">
        <w:rPr>
          <w:i/>
          <w:sz w:val="18"/>
          <w:szCs w:val="18"/>
        </w:rPr>
        <w:t>[tiniest particle]</w:t>
      </w:r>
      <w:r w:rsidRPr="00FA6296">
        <w:rPr>
          <w:sz w:val="18"/>
          <w:szCs w:val="18"/>
        </w:rPr>
        <w:t xml:space="preserve"> </w:t>
      </w:r>
      <w:r w:rsidR="00FA6296">
        <w:rPr>
          <w:sz w:val="18"/>
          <w:szCs w:val="18"/>
        </w:rPr>
        <w:t xml:space="preserve">  </w:t>
      </w:r>
      <w:r w:rsidRPr="00FA6296">
        <w:rPr>
          <w:sz w:val="18"/>
          <w:szCs w:val="18"/>
        </w:rPr>
        <w:t xml:space="preserve"> </w:t>
      </w:r>
      <w:r w:rsidRPr="00FA6296">
        <w:rPr>
          <w:b/>
          <w:color w:val="F79646" w:themeColor="accent6"/>
          <w:sz w:val="16"/>
          <w:szCs w:val="16"/>
        </w:rPr>
        <w:t>{AL}</w:t>
      </w:r>
      <w:r>
        <w:tab/>
      </w:r>
    </w:p>
    <w:p w14:paraId="2E6ED159" w14:textId="77777777" w:rsidR="00644D4E" w:rsidRPr="00DC7BA4" w:rsidRDefault="00DC7BA4" w:rsidP="00DC7BA4">
      <w:pPr>
        <w:spacing w:after="0"/>
        <w:ind w:firstLine="720"/>
      </w:pPr>
      <w:r>
        <w:tab/>
      </w:r>
      <w:r>
        <w:tab/>
      </w:r>
    </w:p>
    <w:p w14:paraId="6C6207D0" w14:textId="77777777" w:rsidR="00DC7BA4" w:rsidRDefault="00EE7410" w:rsidP="00DC7BA4">
      <w:pPr>
        <w:spacing w:after="0"/>
      </w:pPr>
      <w:r w:rsidRPr="00B3009D">
        <w:rPr>
          <w:b/>
          <w:color w:val="F79646" w:themeColor="accent6"/>
          <w:u w:val="single"/>
        </w:rPr>
        <w:t>If</w:t>
      </w:r>
      <w:r>
        <w:t xml:space="preserve"> </w:t>
      </w:r>
      <w:r w:rsidR="00DC7BA4">
        <w:tab/>
        <w:t>SO</w:t>
      </w:r>
    </w:p>
    <w:p w14:paraId="07D2B785" w14:textId="633B1299" w:rsidR="00EE7410" w:rsidRPr="00C50AF0" w:rsidRDefault="00DC7BA4" w:rsidP="00DC7BA4">
      <w:pPr>
        <w:spacing w:after="0"/>
        <w:ind w:left="0"/>
        <w:rPr>
          <w:bCs/>
        </w:rPr>
      </w:pPr>
      <w:r>
        <w:t xml:space="preserve">             [</w:t>
      </w:r>
      <w:r w:rsidRPr="00B3009D">
        <w:rPr>
          <w:b/>
          <w:color w:val="F79646" w:themeColor="accent6"/>
          <w:u w:val="single"/>
        </w:rPr>
        <w:t>then</w:t>
      </w:r>
      <w:r>
        <w:t>]</w:t>
      </w:r>
      <w:r w:rsidR="00EE7410">
        <w:t xml:space="preserve"> </w:t>
      </w:r>
      <w:r>
        <w:tab/>
      </w:r>
      <w:r w:rsidR="00EE7410" w:rsidRPr="00C50AF0">
        <w:rPr>
          <w:b/>
          <w:color w:val="0070C0"/>
          <w:u w:val="single"/>
        </w:rPr>
        <w:t>God</w:t>
      </w:r>
      <w:r w:rsidR="00EE7410" w:rsidRPr="00C50AF0">
        <w:rPr>
          <w:u w:val="single"/>
        </w:rPr>
        <w:t xml:space="preserve"> </w:t>
      </w:r>
      <w:r w:rsidRPr="00C50AF0">
        <w:rPr>
          <w:u w:val="single"/>
        </w:rPr>
        <w:tab/>
      </w:r>
      <w:r w:rsidR="00EE7410" w:rsidRPr="00C50AF0">
        <w:rPr>
          <w:u w:val="single"/>
        </w:rPr>
        <w:t xml:space="preserve">would </w:t>
      </w:r>
      <w:r w:rsidRPr="00C50AF0">
        <w:rPr>
          <w:u w:val="single"/>
        </w:rPr>
        <w:tab/>
      </w:r>
      <w:r w:rsidRPr="00C50AF0">
        <w:rPr>
          <w:u w:val="single"/>
        </w:rPr>
        <w:tab/>
      </w:r>
      <w:r w:rsidR="00EE7410" w:rsidRPr="00C50AF0">
        <w:rPr>
          <w:b/>
          <w:color w:val="984806" w:themeColor="accent6" w:themeShade="80"/>
          <w:u w:val="single"/>
        </w:rPr>
        <w:t>cease</w:t>
      </w:r>
      <w:r w:rsidR="00EE7410" w:rsidRPr="00C50AF0">
        <w:rPr>
          <w:u w:val="single"/>
        </w:rPr>
        <w:t xml:space="preserve"> </w:t>
      </w:r>
      <w:r w:rsidRPr="00C50AF0">
        <w:rPr>
          <w:u w:val="single"/>
        </w:rPr>
        <w:tab/>
      </w:r>
      <w:r w:rsidR="00EE7410" w:rsidRPr="00C50AF0">
        <w:rPr>
          <w:u w:val="single"/>
        </w:rPr>
        <w:t xml:space="preserve">to </w:t>
      </w:r>
      <w:r w:rsidRPr="00C50AF0">
        <w:rPr>
          <w:u w:val="single"/>
        </w:rPr>
        <w:tab/>
      </w:r>
      <w:r w:rsidR="00EE7410" w:rsidRPr="00C50AF0">
        <w:rPr>
          <w:u w:val="single"/>
        </w:rPr>
        <w:t xml:space="preserve">be </w:t>
      </w:r>
      <w:r w:rsidRPr="00C50AF0">
        <w:rPr>
          <w:u w:val="single"/>
        </w:rPr>
        <w:t xml:space="preserve">      </w:t>
      </w:r>
      <w:r w:rsidR="00EE7410" w:rsidRPr="00C50AF0">
        <w:rPr>
          <w:b/>
          <w:color w:val="0070C0"/>
          <w:u w:val="single"/>
        </w:rPr>
        <w:t>God</w:t>
      </w:r>
      <w:r w:rsidR="00C50AF0">
        <w:rPr>
          <w:bCs/>
          <w:color w:val="0070C0"/>
        </w:rPr>
        <w:t xml:space="preserve">    </w:t>
      </w:r>
      <w:r w:rsidR="00C50AF0">
        <w:rPr>
          <w:bCs/>
          <w:color w:val="0070C0"/>
        </w:rPr>
        <w:tab/>
      </w:r>
      <w:r w:rsidR="00C50AF0">
        <w:rPr>
          <w:bCs/>
          <w:color w:val="0070C0"/>
        </w:rPr>
        <w:tab/>
      </w:r>
      <w:r w:rsidR="007E6ECA">
        <w:rPr>
          <w:bCs/>
          <w:color w:val="0070C0"/>
        </w:rPr>
        <w:t xml:space="preserve">         </w:t>
      </w:r>
      <w:r w:rsidR="00650352" w:rsidRPr="00650352">
        <w:rPr>
          <w:bCs/>
          <w:i/>
          <w:iCs/>
          <w:sz w:val="18"/>
          <w:szCs w:val="18"/>
        </w:rPr>
        <w:t>[see v. 22]</w:t>
      </w:r>
    </w:p>
    <w:p w14:paraId="39D70DA8" w14:textId="77777777" w:rsidR="00DC7BA4" w:rsidRDefault="00DC7BA4" w:rsidP="00DC7BA4">
      <w:pPr>
        <w:spacing w:after="0"/>
        <w:ind w:left="0"/>
      </w:pPr>
    </w:p>
    <w:p w14:paraId="0A33C38C" w14:textId="77777777" w:rsidR="00DC7BA4" w:rsidRDefault="00EE7410" w:rsidP="00DC7BA4">
      <w:pPr>
        <w:spacing w:after="0"/>
        <w:ind w:left="0"/>
      </w:pPr>
      <w:r>
        <w:t xml:space="preserve"> 26 </w:t>
      </w:r>
      <w:r w:rsidRPr="00CF0874">
        <w:rPr>
          <w:b/>
          <w:highlight w:val="yellow"/>
          <w:u w:val="single"/>
        </w:rPr>
        <w:t>And thus</w:t>
      </w:r>
      <w:r>
        <w:t xml:space="preserve"> </w:t>
      </w:r>
      <w:r w:rsidR="00DC7BA4">
        <w:tab/>
      </w:r>
      <w:r w:rsidRPr="00650352">
        <w:rPr>
          <w:b/>
          <w:color w:val="0070C0"/>
          <w:u w:val="single"/>
        </w:rPr>
        <w:t>God</w:t>
      </w:r>
      <w:r>
        <w:t xml:space="preserve"> </w:t>
      </w:r>
      <w:r w:rsidR="00DC7BA4">
        <w:tab/>
      </w:r>
      <w:r w:rsidR="00DC7BA4">
        <w:tab/>
      </w:r>
      <w:r w:rsidR="00DC7BA4">
        <w:tab/>
      </w:r>
      <w:r w:rsidRPr="00B94EE3">
        <w:rPr>
          <w:u w:val="single"/>
        </w:rPr>
        <w:t>bringeth</w:t>
      </w:r>
      <w:r>
        <w:t xml:space="preserve"> about </w:t>
      </w:r>
      <w:r w:rsidR="00DC7BA4">
        <w:tab/>
      </w:r>
      <w:r w:rsidR="00B94EE3" w:rsidRPr="00B94EE3">
        <w:rPr>
          <w:b/>
          <w:color w:val="0070C0"/>
        </w:rPr>
        <w:t>H</w:t>
      </w:r>
      <w:r w:rsidRPr="00B94EE3">
        <w:rPr>
          <w:b/>
          <w:color w:val="0070C0"/>
        </w:rPr>
        <w:t xml:space="preserve">is </w:t>
      </w:r>
      <w:r w:rsidR="00DC7BA4">
        <w:t xml:space="preserve">    </w:t>
      </w:r>
      <w:r w:rsidR="00FA6296" w:rsidRPr="0032385B">
        <w:rPr>
          <w:b/>
          <w:color w:val="0070C0"/>
        </w:rPr>
        <w:t>GREAT</w:t>
      </w:r>
      <w:r w:rsidRPr="0032385B">
        <w:rPr>
          <w:b/>
          <w:color w:val="0070C0"/>
        </w:rPr>
        <w:t xml:space="preserve"> </w:t>
      </w:r>
    </w:p>
    <w:p w14:paraId="7EE17958" w14:textId="77777777" w:rsidR="00644D4E" w:rsidRDefault="00EE7410" w:rsidP="00DC7BA4">
      <w:pPr>
        <w:spacing w:after="0"/>
        <w:ind w:left="4320" w:firstLine="720"/>
      </w:pPr>
      <w:r>
        <w:t xml:space="preserve">and </w:t>
      </w:r>
      <w:r w:rsidR="00DC7BA4">
        <w:t xml:space="preserve">   </w:t>
      </w:r>
      <w:r w:rsidRPr="00BB2BEE">
        <w:rPr>
          <w:b/>
          <w:color w:val="0070C0"/>
        </w:rPr>
        <w:t>eternal</w:t>
      </w:r>
      <w:r w:rsidRPr="00BB2BEE">
        <w:rPr>
          <w:b/>
        </w:rPr>
        <w:t xml:space="preserve"> purposes</w:t>
      </w:r>
      <w:r>
        <w:t xml:space="preserve"> </w:t>
      </w:r>
    </w:p>
    <w:p w14:paraId="2AF91A9C" w14:textId="77777777" w:rsidR="00DC7BA4" w:rsidRDefault="00EE7410" w:rsidP="00DC7BA4">
      <w:pPr>
        <w:spacing w:after="0"/>
        <w:ind w:firstLine="720"/>
      </w:pPr>
      <w:r w:rsidRPr="0017736C">
        <w:rPr>
          <w:b/>
          <w:color w:val="0070C0"/>
        </w:rPr>
        <w:t xml:space="preserve">which </w:t>
      </w:r>
      <w:r w:rsidR="00DC7BA4">
        <w:tab/>
      </w:r>
      <w:r>
        <w:t xml:space="preserve">were </w:t>
      </w:r>
      <w:r w:rsidR="00DC7BA4">
        <w:tab/>
      </w:r>
      <w:r w:rsidR="00DC7BA4">
        <w:tab/>
      </w:r>
      <w:r w:rsidRPr="00BB2BEE">
        <w:rPr>
          <w:b/>
        </w:rPr>
        <w:t>prepared</w:t>
      </w:r>
      <w:r>
        <w:t xml:space="preserve"> </w:t>
      </w:r>
    </w:p>
    <w:p w14:paraId="317E8D0B" w14:textId="77777777" w:rsidR="00644D4E" w:rsidRDefault="00EE7410" w:rsidP="00DC7BA4">
      <w:pPr>
        <w:spacing w:after="0"/>
        <w:ind w:left="3600" w:firstLine="720"/>
      </w:pPr>
      <w:r w:rsidRPr="00644D4E">
        <w:rPr>
          <w:b/>
          <w:color w:val="00B050"/>
        </w:rPr>
        <w:t xml:space="preserve">from </w:t>
      </w:r>
      <w:r w:rsidR="00DC7BA4">
        <w:rPr>
          <w:b/>
          <w:color w:val="00B050"/>
        </w:rPr>
        <w:tab/>
      </w:r>
      <w:r w:rsidRPr="00644D4E">
        <w:rPr>
          <w:b/>
          <w:color w:val="00B050"/>
        </w:rPr>
        <w:t>the</w:t>
      </w:r>
      <w:r w:rsidR="00DC7BA4">
        <w:rPr>
          <w:b/>
          <w:color w:val="00B050"/>
        </w:rPr>
        <w:t xml:space="preserve">    </w:t>
      </w:r>
      <w:r w:rsidRPr="00644D4E">
        <w:rPr>
          <w:b/>
          <w:color w:val="00B050"/>
        </w:rPr>
        <w:t xml:space="preserve"> foundation of the world</w:t>
      </w:r>
      <w:r>
        <w:t xml:space="preserve">  </w:t>
      </w:r>
    </w:p>
    <w:p w14:paraId="5EF5A594" w14:textId="77777777" w:rsidR="00DC7BA4" w:rsidRDefault="00DC7BA4" w:rsidP="00DC7BA4">
      <w:pPr>
        <w:spacing w:after="0"/>
        <w:ind w:left="3600" w:firstLine="720"/>
      </w:pPr>
    </w:p>
    <w:p w14:paraId="10DDFCA7" w14:textId="5A5280D5" w:rsidR="00DC7BA4" w:rsidRDefault="00644D4E" w:rsidP="00DC7BA4">
      <w:pPr>
        <w:spacing w:after="0"/>
        <w:ind w:left="0"/>
      </w:pPr>
      <w:r>
        <w:t xml:space="preserve">    </w:t>
      </w:r>
      <w:r w:rsidRPr="00244FC4">
        <w:rPr>
          <w:sz w:val="28"/>
          <w:szCs w:val="28"/>
        </w:rPr>
        <w:t xml:space="preserve"> </w:t>
      </w:r>
      <w:r w:rsidR="00CF0874" w:rsidRPr="00244FC4">
        <w:rPr>
          <w:sz w:val="28"/>
          <w:szCs w:val="28"/>
        </w:rPr>
        <w:t xml:space="preserve"> </w:t>
      </w:r>
      <w:r w:rsidR="00EE7410" w:rsidRPr="00244FC4">
        <w:rPr>
          <w:b/>
          <w:highlight w:val="yellow"/>
          <w:u w:val="single"/>
        </w:rPr>
        <w:t>And thus</w:t>
      </w:r>
      <w:r w:rsidR="00EE7410">
        <w:t xml:space="preserve"> </w:t>
      </w:r>
      <w:r w:rsidR="00DC7BA4">
        <w:tab/>
      </w:r>
      <w:r w:rsidR="00DC7BA4" w:rsidRPr="00CF0874">
        <w:rPr>
          <w:u w:val="single"/>
        </w:rPr>
        <w:tab/>
      </w:r>
      <w:r w:rsidR="00CF0874" w:rsidRPr="00CF0874">
        <w:rPr>
          <w:u w:val="single"/>
        </w:rPr>
        <w:tab/>
      </w:r>
      <w:r w:rsidR="00CF0874">
        <w:rPr>
          <w:u w:val="single"/>
        </w:rPr>
        <w:t xml:space="preserve">           </w:t>
      </w:r>
      <w:r w:rsidR="00CF0874" w:rsidRPr="00CF0874">
        <w:tab/>
      </w:r>
      <w:r w:rsidR="00EE7410" w:rsidRPr="003F78B8">
        <w:rPr>
          <w:b/>
        </w:rPr>
        <w:t xml:space="preserve">cometh about </w:t>
      </w:r>
      <w:r w:rsidR="00DC7BA4">
        <w:rPr>
          <w:b/>
        </w:rPr>
        <w:tab/>
      </w:r>
      <w:r w:rsidR="00EE7410">
        <w:t xml:space="preserve">the </w:t>
      </w:r>
      <w:r w:rsidR="00DC7BA4">
        <w:t xml:space="preserve">    </w:t>
      </w:r>
      <w:r w:rsidR="00EE7410" w:rsidRPr="00BB2BEE">
        <w:rPr>
          <w:b/>
          <w:color w:val="0070C0"/>
        </w:rPr>
        <w:t>salvation</w:t>
      </w:r>
      <w:r w:rsidR="00EE7410">
        <w:t xml:space="preserve"> </w:t>
      </w:r>
    </w:p>
    <w:p w14:paraId="2F325D00" w14:textId="77777777" w:rsidR="00644D4E" w:rsidRDefault="00EE7410" w:rsidP="00DC7BA4">
      <w:pPr>
        <w:spacing w:after="0"/>
        <w:ind w:left="3600" w:firstLine="720"/>
      </w:pPr>
      <w:r w:rsidRPr="00DC7BA4">
        <w:rPr>
          <w:b/>
        </w:rPr>
        <w:t xml:space="preserve">and </w:t>
      </w:r>
      <w:r w:rsidR="00DC7BA4">
        <w:tab/>
      </w:r>
      <w:r>
        <w:t xml:space="preserve">the </w:t>
      </w:r>
      <w:r w:rsidR="00DC7BA4">
        <w:t xml:space="preserve">    </w:t>
      </w:r>
      <w:r w:rsidRPr="00BB2BEE">
        <w:rPr>
          <w:b/>
          <w:color w:val="0070C0"/>
        </w:rPr>
        <w:t>redemption</w:t>
      </w:r>
      <w:r w:rsidR="00DC7BA4">
        <w:t xml:space="preserve"> of </w:t>
      </w:r>
      <w:r w:rsidR="00DC7BA4" w:rsidRPr="00DC7BA4">
        <w:rPr>
          <w:color w:val="984806" w:themeColor="accent6" w:themeShade="80"/>
        </w:rPr>
        <w:t>men</w:t>
      </w:r>
    </w:p>
    <w:p w14:paraId="3A2683AB" w14:textId="77777777" w:rsidR="00DC7BA4" w:rsidRDefault="00DC7BA4" w:rsidP="00DC7BA4">
      <w:pPr>
        <w:spacing w:after="0"/>
        <w:ind w:left="3600" w:firstLine="720"/>
      </w:pPr>
    </w:p>
    <w:p w14:paraId="72961993" w14:textId="77777777" w:rsidR="00DC7BA4" w:rsidRDefault="003F78B8" w:rsidP="005017C4">
      <w:pPr>
        <w:spacing w:after="0"/>
        <w:ind w:firstLine="720"/>
      </w:pPr>
      <w:r>
        <w:rPr>
          <w:b/>
        </w:rPr>
        <w:t xml:space="preserve">       </w:t>
      </w:r>
      <w:r w:rsidR="00DC7BA4">
        <w:rPr>
          <w:b/>
        </w:rPr>
        <w:tab/>
      </w:r>
      <w:r w:rsidR="00DC7BA4">
        <w:rPr>
          <w:b/>
        </w:rPr>
        <w:tab/>
      </w:r>
      <w:r w:rsidR="00EE7410" w:rsidRPr="003F78B8">
        <w:rPr>
          <w:b/>
        </w:rPr>
        <w:t>and also</w:t>
      </w:r>
      <w:r w:rsidR="00EE7410">
        <w:t xml:space="preserve"> </w:t>
      </w:r>
      <w:r w:rsidR="00644D4E">
        <w:tab/>
      </w:r>
      <w:r w:rsidR="00DC7BA4">
        <w:tab/>
      </w:r>
      <w:r w:rsidR="00EE7410">
        <w:t xml:space="preserve">their </w:t>
      </w:r>
      <w:r w:rsidR="00DC7BA4">
        <w:tab/>
      </w:r>
      <w:r w:rsidR="00EE7410" w:rsidRPr="00BB2BEE">
        <w:rPr>
          <w:b/>
          <w:color w:val="984806" w:themeColor="accent6" w:themeShade="80"/>
        </w:rPr>
        <w:t>destruction</w:t>
      </w:r>
      <w:r w:rsidR="00EE7410">
        <w:t xml:space="preserve"> </w:t>
      </w:r>
    </w:p>
    <w:p w14:paraId="0360102C" w14:textId="77777777" w:rsidR="00EE7410" w:rsidRDefault="00EE7410" w:rsidP="00DC7BA4">
      <w:pPr>
        <w:spacing w:after="0"/>
        <w:ind w:left="3600" w:firstLine="720"/>
        <w:rPr>
          <w:b/>
          <w:color w:val="984806" w:themeColor="accent6" w:themeShade="80"/>
        </w:rPr>
      </w:pPr>
      <w:r w:rsidRPr="00DC7BA4">
        <w:rPr>
          <w:b/>
        </w:rPr>
        <w:t xml:space="preserve">and </w:t>
      </w:r>
      <w:r w:rsidR="00DC7BA4" w:rsidRPr="00DC7BA4">
        <w:rPr>
          <w:b/>
        </w:rPr>
        <w:t xml:space="preserve"> </w:t>
      </w:r>
      <w:r w:rsidR="00DC7BA4">
        <w:t xml:space="preserve">    [their]</w:t>
      </w:r>
      <w:r w:rsidR="00DC7BA4">
        <w:tab/>
      </w:r>
      <w:r w:rsidRPr="00BB2BEE">
        <w:rPr>
          <w:b/>
          <w:color w:val="984806" w:themeColor="accent6" w:themeShade="80"/>
        </w:rPr>
        <w:t>misery</w:t>
      </w:r>
    </w:p>
    <w:p w14:paraId="17590D87" w14:textId="77777777" w:rsidR="00FA6296" w:rsidRDefault="00FA6296" w:rsidP="00DC7BA4">
      <w:pPr>
        <w:spacing w:after="0"/>
        <w:ind w:left="3600" w:firstLine="720"/>
      </w:pPr>
    </w:p>
    <w:p w14:paraId="4E68A798" w14:textId="77777777" w:rsidR="00B94EE3" w:rsidRPr="00B94EE3" w:rsidRDefault="00B94EE3" w:rsidP="00B94EE3">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p>
    <w:p w14:paraId="1FF24ADC" w14:textId="77777777" w:rsidR="00EE7410" w:rsidRPr="005E0C59" w:rsidRDefault="00EE7410" w:rsidP="005017C4">
      <w:pPr>
        <w:spacing w:after="0"/>
        <w:ind w:left="0"/>
        <w:jc w:val="center"/>
        <w:rPr>
          <w:i/>
        </w:rPr>
      </w:pPr>
      <w:r w:rsidRPr="005E0C59">
        <w:rPr>
          <w:i/>
        </w:rPr>
        <w:t>Sin Cannot Be Excused</w:t>
      </w:r>
    </w:p>
    <w:p w14:paraId="2D2EAF31" w14:textId="77777777" w:rsidR="00EE7410" w:rsidRDefault="00EE7410" w:rsidP="005017C4">
      <w:pPr>
        <w:spacing w:after="0"/>
        <w:ind w:left="0"/>
      </w:pPr>
    </w:p>
    <w:p w14:paraId="7303B966" w14:textId="77777777" w:rsidR="00DC7BA4" w:rsidRDefault="00EE7410" w:rsidP="005017C4">
      <w:pPr>
        <w:spacing w:after="0"/>
        <w:ind w:left="0"/>
        <w:rPr>
          <w:b/>
        </w:rPr>
      </w:pPr>
      <w:r>
        <w:t xml:space="preserve"> 27 </w:t>
      </w:r>
      <w:r w:rsidR="00C0442E" w:rsidRPr="00C0442E">
        <w:rPr>
          <w:b/>
          <w:highlight w:val="lightGray"/>
          <w:u w:val="single"/>
        </w:rPr>
        <w:t>Therefore</w:t>
      </w:r>
    </w:p>
    <w:p w14:paraId="70EC6CA5" w14:textId="77777777" w:rsidR="00644D4E" w:rsidRDefault="00EE7410" w:rsidP="00DC7BA4">
      <w:pPr>
        <w:spacing w:after="0"/>
        <w:ind w:left="0" w:firstLine="720"/>
      </w:pPr>
      <w:r w:rsidRPr="00644D4E">
        <w:rPr>
          <w:b/>
        </w:rPr>
        <w:t xml:space="preserve"> O </w:t>
      </w:r>
      <w:r w:rsidR="00DC7BA4">
        <w:rPr>
          <w:b/>
        </w:rPr>
        <w:tab/>
      </w:r>
      <w:r w:rsidRPr="00650352">
        <w:rPr>
          <w:b/>
          <w:color w:val="00B0F0"/>
          <w:highlight w:val="lightGray"/>
          <w:u w:val="single"/>
        </w:rPr>
        <w:t xml:space="preserve">my </w:t>
      </w:r>
      <w:r w:rsidR="00DC7BA4" w:rsidRPr="00650352">
        <w:rPr>
          <w:b/>
          <w:highlight w:val="lightGray"/>
          <w:u w:val="single"/>
        </w:rPr>
        <w:t xml:space="preserve">son </w:t>
      </w:r>
      <w:r w:rsidR="00DC7BA4" w:rsidRPr="00650352">
        <w:rPr>
          <w:highlight w:val="lightGray"/>
          <w:u w:val="single"/>
        </w:rPr>
        <w:t>[</w:t>
      </w:r>
      <w:r w:rsidR="00DC7BA4" w:rsidRPr="00650352">
        <w:rPr>
          <w:b/>
          <w:color w:val="F79646" w:themeColor="accent6"/>
          <w:highlight w:val="lightGray"/>
          <w:u w:val="single"/>
        </w:rPr>
        <w:t>Corianton</w:t>
      </w:r>
      <w:r w:rsidR="00DC7BA4" w:rsidRPr="008932C8">
        <w:rPr>
          <w:highlight w:val="lightGray"/>
        </w:rPr>
        <w:t>]</w:t>
      </w:r>
      <w:r>
        <w:t xml:space="preserve"> </w:t>
      </w:r>
    </w:p>
    <w:p w14:paraId="3910FA0A" w14:textId="77777777" w:rsidR="00A23C71" w:rsidRDefault="00EE7410" w:rsidP="00A23C71">
      <w:pPr>
        <w:spacing w:after="0"/>
        <w:ind w:firstLine="720"/>
      </w:pPr>
      <w:r w:rsidRPr="00056247">
        <w:rPr>
          <w:b/>
          <w:u w:val="single"/>
        </w:rPr>
        <w:t>whosoeve</w:t>
      </w:r>
      <w:r w:rsidRPr="003F78B8">
        <w:rPr>
          <w:u w:val="single"/>
        </w:rPr>
        <w:t>r</w:t>
      </w:r>
      <w:r>
        <w:t xml:space="preserve"> </w:t>
      </w:r>
      <w:r w:rsidR="00A23C71">
        <w:t xml:space="preserve"> </w:t>
      </w:r>
      <w:r>
        <w:t xml:space="preserve">will </w:t>
      </w:r>
      <w:r w:rsidR="00A23C71">
        <w:tab/>
      </w:r>
      <w:r w:rsidRPr="00650352">
        <w:rPr>
          <w:b/>
          <w:u w:val="single"/>
        </w:rPr>
        <w:t>come</w:t>
      </w:r>
      <w:r>
        <w:t xml:space="preserve"> </w:t>
      </w:r>
    </w:p>
    <w:p w14:paraId="5B553476" w14:textId="77777777" w:rsidR="00A23C71" w:rsidRDefault="00A23C71" w:rsidP="00A23C71">
      <w:pPr>
        <w:spacing w:after="0"/>
        <w:ind w:left="1440" w:firstLine="720"/>
      </w:pPr>
      <w:r w:rsidRPr="00A23C71">
        <w:t xml:space="preserve">       </w:t>
      </w:r>
      <w:r w:rsidR="00EE7410">
        <w:t>may</w:t>
      </w:r>
      <w:r>
        <w:tab/>
      </w:r>
      <w:r w:rsidR="00EE7410" w:rsidRPr="00650352">
        <w:rPr>
          <w:b/>
          <w:u w:val="single"/>
        </w:rPr>
        <w:t>come</w:t>
      </w:r>
      <w:r w:rsidR="00EE7410">
        <w:t xml:space="preserve"> </w:t>
      </w:r>
    </w:p>
    <w:p w14:paraId="6ECA831B" w14:textId="77777777" w:rsidR="00644D4E" w:rsidRDefault="00EE7410" w:rsidP="00A23C71">
      <w:pPr>
        <w:spacing w:after="0"/>
        <w:ind w:left="2160" w:firstLine="720"/>
      </w:pPr>
      <w:r>
        <w:t xml:space="preserve">and </w:t>
      </w:r>
      <w:r w:rsidR="00A23C71">
        <w:tab/>
      </w:r>
      <w:r w:rsidRPr="00056247">
        <w:rPr>
          <w:b/>
        </w:rPr>
        <w:t>partake</w:t>
      </w:r>
      <w:r>
        <w:t xml:space="preserve"> of </w:t>
      </w:r>
      <w:r w:rsidR="00A23C71">
        <w:tab/>
      </w:r>
      <w:r w:rsidRPr="002F23B1">
        <w:rPr>
          <w:b/>
          <w:color w:val="0070C0"/>
        </w:rPr>
        <w:t>T</w:t>
      </w:r>
      <w:r w:rsidR="002F23B1" w:rsidRPr="002F23B1">
        <w:rPr>
          <w:b/>
          <w:color w:val="0070C0"/>
        </w:rPr>
        <w:t xml:space="preserve">he </w:t>
      </w:r>
      <w:r w:rsidR="00A23C71">
        <w:rPr>
          <w:b/>
          <w:color w:val="0070C0"/>
        </w:rPr>
        <w:t xml:space="preserve">   </w:t>
      </w:r>
      <w:r w:rsidR="002F23B1" w:rsidRPr="002F23B1">
        <w:rPr>
          <w:b/>
          <w:color w:val="0070C0"/>
        </w:rPr>
        <w:t>Waters of Life</w:t>
      </w:r>
      <w:r w:rsidRPr="00A23C71">
        <w:rPr>
          <w:color w:val="0070C0"/>
        </w:rPr>
        <w:t xml:space="preserve"> </w:t>
      </w:r>
      <w:r w:rsidR="00A23C71" w:rsidRPr="00A23C71">
        <w:rPr>
          <w:color w:val="0070C0"/>
        </w:rPr>
        <w:t xml:space="preserve">  </w:t>
      </w:r>
      <w:r w:rsidRPr="00A23C71">
        <w:t>freely</w:t>
      </w:r>
    </w:p>
    <w:p w14:paraId="6A14A6C1" w14:textId="77777777" w:rsidR="00FA6296" w:rsidRPr="00B94EE3" w:rsidRDefault="00FA6296" w:rsidP="00FA6296">
      <w:pPr>
        <w:autoSpaceDE w:val="0"/>
        <w:autoSpaceDN w:val="0"/>
        <w:adjustRightInd w:val="0"/>
        <w:spacing w:after="0"/>
        <w:ind w:left="0"/>
        <w:rPr>
          <w:rFonts w:ascii="Calibri" w:eastAsia="Calibri" w:hAnsi="Calibri" w:cs="Calibri"/>
        </w:rPr>
      </w:pPr>
      <w:r w:rsidRPr="00B94EE3">
        <w:rPr>
          <w:rFonts w:ascii="Calibri" w:eastAsia="Calibri" w:hAnsi="Calibri" w:cs="Calibri"/>
        </w:rPr>
        <w:t>_______</w:t>
      </w:r>
    </w:p>
    <w:p w14:paraId="354E355F" w14:textId="77777777" w:rsidR="00FA6296" w:rsidRPr="00B94EE3" w:rsidRDefault="00FA6296" w:rsidP="00FA6296">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p>
    <w:p w14:paraId="14624FA3" w14:textId="77777777" w:rsidR="00FA6296" w:rsidRPr="00B94EE3" w:rsidRDefault="00FA6296" w:rsidP="00FA6296">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p>
    <w:p w14:paraId="1A95D6B1"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0159F9CE" w14:textId="77777777" w:rsidR="001D4EC0" w:rsidRDefault="001D4EC0" w:rsidP="005017C4">
      <w:pPr>
        <w:spacing w:after="0"/>
        <w:ind w:left="0" w:firstLine="720"/>
        <w:rPr>
          <w:b/>
        </w:rPr>
      </w:pPr>
    </w:p>
    <w:p w14:paraId="73D0FB78" w14:textId="77777777" w:rsidR="00A23C71" w:rsidRDefault="00EE7410" w:rsidP="005017C4">
      <w:pPr>
        <w:spacing w:after="0"/>
        <w:ind w:left="0" w:firstLine="720"/>
      </w:pPr>
      <w:r w:rsidRPr="00A23C71">
        <w:rPr>
          <w:b/>
        </w:rPr>
        <w:t xml:space="preserve">and </w:t>
      </w:r>
      <w:r w:rsidR="00A23C71">
        <w:tab/>
      </w:r>
      <w:r w:rsidRPr="00056247">
        <w:rPr>
          <w:color w:val="984806" w:themeColor="accent6" w:themeShade="80"/>
          <w:u w:val="single"/>
        </w:rPr>
        <w:t>whosoever</w:t>
      </w:r>
      <w:r>
        <w:t xml:space="preserve"> </w:t>
      </w:r>
      <w:r w:rsidR="00A23C71">
        <w:t xml:space="preserve"> </w:t>
      </w:r>
      <w:r>
        <w:t xml:space="preserve">will </w:t>
      </w:r>
      <w:r w:rsidR="00644D4E">
        <w:t>NOT</w:t>
      </w:r>
      <w:r>
        <w:t xml:space="preserve"> </w:t>
      </w:r>
      <w:r w:rsidR="00A23C71">
        <w:tab/>
      </w:r>
      <w:r w:rsidRPr="00650352">
        <w:rPr>
          <w:b/>
          <w:u w:val="single"/>
        </w:rPr>
        <w:t>come</w:t>
      </w:r>
      <w:r>
        <w:t xml:space="preserve"> </w:t>
      </w:r>
    </w:p>
    <w:p w14:paraId="334C2E2C" w14:textId="77777777" w:rsidR="00A23C71" w:rsidRDefault="00EE7410" w:rsidP="00A23C71">
      <w:pPr>
        <w:spacing w:after="0"/>
        <w:ind w:firstLine="720"/>
      </w:pPr>
      <w:r w:rsidRPr="00056247">
        <w:rPr>
          <w:color w:val="984806" w:themeColor="accent6" w:themeShade="80"/>
        </w:rPr>
        <w:t xml:space="preserve">the same </w:t>
      </w:r>
      <w:r w:rsidR="00A23C71" w:rsidRPr="00056247">
        <w:rPr>
          <w:color w:val="984806" w:themeColor="accent6" w:themeShade="80"/>
        </w:rPr>
        <w:t xml:space="preserve">    </w:t>
      </w:r>
      <w:r>
        <w:t xml:space="preserve">is </w:t>
      </w:r>
      <w:r w:rsidR="00A23C71">
        <w:tab/>
      </w:r>
      <w:r w:rsidR="002F23B1" w:rsidRPr="00A23C71">
        <w:t>NOT</w:t>
      </w:r>
      <w:r w:rsidRPr="00A23C71">
        <w:t xml:space="preserve"> </w:t>
      </w:r>
      <w:r w:rsidR="00A23C71" w:rsidRPr="00A23C71">
        <w:tab/>
      </w:r>
      <w:r w:rsidRPr="00A23C71">
        <w:t>compelled</w:t>
      </w:r>
      <w:r w:rsidR="00BB2BEE">
        <w:t xml:space="preserve"> </w:t>
      </w:r>
    </w:p>
    <w:p w14:paraId="0C940B81" w14:textId="77777777" w:rsidR="00644D4E" w:rsidRDefault="00BB2BEE" w:rsidP="00A23C71">
      <w:pPr>
        <w:spacing w:after="0"/>
        <w:ind w:left="2880"/>
        <w:rPr>
          <w:b/>
        </w:rPr>
      </w:pPr>
      <w:r>
        <w:t xml:space="preserve">to </w:t>
      </w:r>
      <w:r w:rsidR="00A23C71">
        <w:tab/>
      </w:r>
      <w:r w:rsidRPr="00650352">
        <w:rPr>
          <w:b/>
          <w:u w:val="single"/>
        </w:rPr>
        <w:t>come</w:t>
      </w:r>
    </w:p>
    <w:p w14:paraId="268A0C36" w14:textId="77777777" w:rsidR="00A23C71" w:rsidRDefault="00A23C71" w:rsidP="00A23C71">
      <w:pPr>
        <w:spacing w:after="0"/>
        <w:ind w:left="2880"/>
      </w:pPr>
    </w:p>
    <w:p w14:paraId="19033DE0" w14:textId="77777777" w:rsidR="00644D4E" w:rsidRDefault="00EE7410" w:rsidP="00A23C71">
      <w:pPr>
        <w:spacing w:after="0"/>
        <w:ind w:left="3600"/>
      </w:pPr>
      <w:r w:rsidRPr="00644D4E">
        <w:rPr>
          <w:b/>
        </w:rPr>
        <w:t>but</w:t>
      </w:r>
      <w:r w:rsidR="00A23C71">
        <w:rPr>
          <w:b/>
        </w:rPr>
        <w:tab/>
      </w:r>
      <w:r w:rsidRPr="00644D4E">
        <w:rPr>
          <w:b/>
        </w:rPr>
        <w:t xml:space="preserve"> </w:t>
      </w:r>
      <w:r w:rsidRPr="00644D4E">
        <w:rPr>
          <w:b/>
          <w:color w:val="00B050"/>
        </w:rPr>
        <w:t xml:space="preserve">in </w:t>
      </w:r>
      <w:r w:rsidR="00A23C71">
        <w:rPr>
          <w:b/>
          <w:color w:val="00B050"/>
        </w:rPr>
        <w:tab/>
      </w:r>
      <w:r w:rsidRPr="00644D4E">
        <w:rPr>
          <w:b/>
          <w:color w:val="00B050"/>
        </w:rPr>
        <w:t xml:space="preserve">the </w:t>
      </w:r>
      <w:r w:rsidR="00A23C71">
        <w:rPr>
          <w:b/>
          <w:color w:val="00B050"/>
        </w:rPr>
        <w:t xml:space="preserve">    </w:t>
      </w:r>
      <w:r w:rsidRPr="00644D4E">
        <w:rPr>
          <w:b/>
          <w:color w:val="00B050"/>
        </w:rPr>
        <w:t>last day</w:t>
      </w:r>
      <w:r w:rsidRPr="00644D4E">
        <w:rPr>
          <w:color w:val="00B050"/>
        </w:rPr>
        <w:t xml:space="preserve"> </w:t>
      </w:r>
    </w:p>
    <w:p w14:paraId="2C696E14" w14:textId="77777777" w:rsidR="00A23C71" w:rsidRDefault="00EE7410" w:rsidP="005017C4">
      <w:pPr>
        <w:spacing w:after="0"/>
        <w:ind w:firstLine="720"/>
      </w:pPr>
      <w:r>
        <w:t xml:space="preserve">it </w:t>
      </w:r>
      <w:r w:rsidR="00A23C71">
        <w:tab/>
      </w:r>
      <w:r>
        <w:t xml:space="preserve">shall </w:t>
      </w:r>
      <w:r w:rsidR="00A23C71">
        <w:tab/>
      </w:r>
      <w:r>
        <w:t xml:space="preserve">be </w:t>
      </w:r>
      <w:r w:rsidR="00A23C71">
        <w:tab/>
      </w:r>
      <w:r w:rsidRPr="003C4AEA">
        <w:rPr>
          <w:b/>
          <w:color w:val="00B0F0"/>
        </w:rPr>
        <w:t>restored</w:t>
      </w:r>
      <w:r w:rsidRPr="003C4AEA">
        <w:rPr>
          <w:color w:val="00B0F0"/>
        </w:rPr>
        <w:t xml:space="preserve"> </w:t>
      </w:r>
    </w:p>
    <w:p w14:paraId="63B0B57A" w14:textId="77777777" w:rsidR="00A23C71" w:rsidRDefault="00EE7410" w:rsidP="00A23C71">
      <w:pPr>
        <w:spacing w:after="0"/>
        <w:ind w:left="3600" w:firstLine="720"/>
      </w:pPr>
      <w:r>
        <w:t xml:space="preserve">unto </w:t>
      </w:r>
      <w:r w:rsidR="00A23C71">
        <w:tab/>
        <w:t xml:space="preserve">           </w:t>
      </w:r>
      <w:r w:rsidRPr="003C4AEA">
        <w:rPr>
          <w:b/>
          <w:color w:val="984806" w:themeColor="accent6" w:themeShade="80"/>
        </w:rPr>
        <w:t xml:space="preserve">him </w:t>
      </w:r>
    </w:p>
    <w:p w14:paraId="0D2EFCB7" w14:textId="77777777" w:rsidR="00EE7410" w:rsidRDefault="00EE7410" w:rsidP="00A23C71">
      <w:pPr>
        <w:spacing w:after="0"/>
        <w:ind w:left="3600"/>
      </w:pPr>
      <w:r w:rsidRPr="007E6ECA">
        <w:rPr>
          <w:u w:val="single"/>
        </w:rPr>
        <w:t>accord</w:t>
      </w:r>
      <w:r w:rsidRPr="007E6ECA">
        <w:rPr>
          <w:color w:val="FF33CC"/>
          <w:u w:val="single"/>
        </w:rPr>
        <w:t>ing</w:t>
      </w:r>
      <w:r w:rsidRPr="007E6ECA">
        <w:rPr>
          <w:u w:val="single"/>
        </w:rPr>
        <w:t xml:space="preserve"> </w:t>
      </w:r>
      <w:r w:rsidR="00A23C71" w:rsidRPr="007E6ECA">
        <w:rPr>
          <w:u w:val="single"/>
        </w:rPr>
        <w:t xml:space="preserve"> </w:t>
      </w:r>
      <w:r w:rsidRPr="007E6ECA">
        <w:rPr>
          <w:u w:val="single"/>
        </w:rPr>
        <w:t>to</w:t>
      </w:r>
      <w:r>
        <w:t xml:space="preserve"> </w:t>
      </w:r>
      <w:r w:rsidR="00A23C71">
        <w:tab/>
      </w:r>
      <w:r>
        <w:t xml:space="preserve">his </w:t>
      </w:r>
      <w:r w:rsidR="00A23C71">
        <w:t xml:space="preserve">     </w:t>
      </w:r>
      <w:r w:rsidRPr="00056247">
        <w:rPr>
          <w:b/>
          <w:color w:val="984806" w:themeColor="accent6" w:themeShade="80"/>
        </w:rPr>
        <w:t>deeds</w:t>
      </w:r>
    </w:p>
    <w:p w14:paraId="5EA1A177" w14:textId="77777777" w:rsidR="00A23C71" w:rsidRDefault="00A23C71" w:rsidP="00A23C71">
      <w:pPr>
        <w:spacing w:after="0"/>
        <w:ind w:left="3600"/>
      </w:pPr>
    </w:p>
    <w:p w14:paraId="79BC39C7" w14:textId="77777777" w:rsidR="00A23C71" w:rsidRDefault="00EE7410" w:rsidP="005017C4">
      <w:pPr>
        <w:spacing w:after="0"/>
        <w:ind w:left="0"/>
      </w:pPr>
      <w:r>
        <w:t xml:space="preserve"> 28 </w:t>
      </w:r>
      <w:r w:rsidR="00644D4E">
        <w:tab/>
      </w:r>
      <w:r w:rsidRPr="00B3009D">
        <w:rPr>
          <w:b/>
          <w:color w:val="F79646" w:themeColor="accent6"/>
          <w:u w:val="single"/>
        </w:rPr>
        <w:t>If</w:t>
      </w:r>
      <w:r w:rsidRPr="00A23C71">
        <w:rPr>
          <w:b/>
          <w:color w:val="F79646" w:themeColor="accent6"/>
        </w:rPr>
        <w:t xml:space="preserve"> </w:t>
      </w:r>
      <w:r w:rsidR="00A23C71">
        <w:tab/>
      </w:r>
      <w:r w:rsidRPr="00A23C71">
        <w:rPr>
          <w:b/>
          <w:color w:val="984806" w:themeColor="accent6" w:themeShade="80"/>
        </w:rPr>
        <w:t xml:space="preserve">he </w:t>
      </w:r>
      <w:r w:rsidR="00A23C71">
        <w:tab/>
      </w:r>
      <w:r>
        <w:t xml:space="preserve">has </w:t>
      </w:r>
      <w:r w:rsidR="00A23C71">
        <w:tab/>
      </w:r>
      <w:r w:rsidR="00A23C71">
        <w:tab/>
      </w:r>
      <w:r w:rsidRPr="00A23C71">
        <w:rPr>
          <w:color w:val="984806" w:themeColor="accent6" w:themeShade="80"/>
        </w:rPr>
        <w:t xml:space="preserve">desired </w:t>
      </w:r>
    </w:p>
    <w:p w14:paraId="4501888B" w14:textId="77777777" w:rsidR="00644D4E" w:rsidRDefault="00EE7410" w:rsidP="00A23C71">
      <w:pPr>
        <w:spacing w:after="0"/>
        <w:ind w:left="2160" w:firstLine="720"/>
      </w:pPr>
      <w:r>
        <w:t xml:space="preserve">to </w:t>
      </w:r>
      <w:r w:rsidR="00A23C71">
        <w:tab/>
      </w:r>
      <w:r w:rsidRPr="00A23C71">
        <w:rPr>
          <w:b/>
          <w:color w:val="984806" w:themeColor="accent6" w:themeShade="80"/>
        </w:rPr>
        <w:t xml:space="preserve">do </w:t>
      </w:r>
      <w:r w:rsidRPr="00644D4E">
        <w:rPr>
          <w:b/>
          <w:color w:val="984806" w:themeColor="accent6" w:themeShade="80"/>
        </w:rPr>
        <w:t>evil</w:t>
      </w:r>
      <w:r>
        <w:t xml:space="preserve"> </w:t>
      </w:r>
    </w:p>
    <w:p w14:paraId="66E02312" w14:textId="77777777" w:rsidR="00A23C71" w:rsidRDefault="00A23C71" w:rsidP="00A23C71">
      <w:pPr>
        <w:spacing w:after="0"/>
        <w:ind w:left="0"/>
      </w:pPr>
      <w:r>
        <w:t xml:space="preserve">    </w:t>
      </w:r>
      <w:r w:rsidRPr="00A23C71">
        <w:rPr>
          <w:b/>
        </w:rPr>
        <w:t xml:space="preserve"> </w:t>
      </w:r>
      <w:r w:rsidR="00EE7410" w:rsidRPr="00A23C71">
        <w:rPr>
          <w:b/>
        </w:rPr>
        <w:t>and</w:t>
      </w:r>
      <w:r>
        <w:t xml:space="preserve"> [</w:t>
      </w:r>
      <w:r w:rsidRPr="00B3009D">
        <w:rPr>
          <w:b/>
          <w:color w:val="F79646" w:themeColor="accent6"/>
          <w:u w:val="single"/>
        </w:rPr>
        <w:t>if</w:t>
      </w:r>
      <w:r>
        <w:tab/>
      </w:r>
      <w:r w:rsidRPr="00A23C71">
        <w:rPr>
          <w:b/>
          <w:color w:val="984806" w:themeColor="accent6" w:themeShade="80"/>
        </w:rPr>
        <w:t>he</w:t>
      </w:r>
      <w:r>
        <w:t>]</w:t>
      </w:r>
      <w:r w:rsidR="00EE7410">
        <w:t xml:space="preserve"> </w:t>
      </w:r>
      <w:r>
        <w:tab/>
      </w:r>
      <w:r w:rsidR="00EE7410">
        <w:t xml:space="preserve">has </w:t>
      </w:r>
      <w:r>
        <w:tab/>
      </w:r>
      <w:r w:rsidR="002F23B1">
        <w:t>NOT</w:t>
      </w:r>
      <w:r w:rsidR="00EE7410">
        <w:t xml:space="preserve"> </w:t>
      </w:r>
      <w:r>
        <w:tab/>
      </w:r>
      <w:r w:rsidR="00EE7410" w:rsidRPr="002F23B1">
        <w:rPr>
          <w:b/>
        </w:rPr>
        <w:t>repented</w:t>
      </w:r>
      <w:r w:rsidR="00EE7410">
        <w:t xml:space="preserve"> </w:t>
      </w:r>
    </w:p>
    <w:p w14:paraId="3FAE5CEE" w14:textId="77777777" w:rsidR="00644D4E" w:rsidRDefault="00EE7410" w:rsidP="00A23C71">
      <w:pPr>
        <w:spacing w:after="0"/>
        <w:ind w:left="3600" w:firstLine="720"/>
      </w:pPr>
      <w:r w:rsidRPr="00644D4E">
        <w:rPr>
          <w:b/>
          <w:color w:val="00B050"/>
        </w:rPr>
        <w:t xml:space="preserve">in </w:t>
      </w:r>
      <w:r w:rsidR="00A23C71">
        <w:rPr>
          <w:b/>
          <w:color w:val="00B050"/>
        </w:rPr>
        <w:tab/>
      </w:r>
      <w:r w:rsidRPr="00644D4E">
        <w:rPr>
          <w:b/>
          <w:color w:val="00B050"/>
        </w:rPr>
        <w:t xml:space="preserve">his </w:t>
      </w:r>
      <w:r w:rsidR="00A23C71">
        <w:rPr>
          <w:b/>
          <w:color w:val="00B050"/>
        </w:rPr>
        <w:t xml:space="preserve">     </w:t>
      </w:r>
      <w:r w:rsidRPr="00644D4E">
        <w:rPr>
          <w:b/>
          <w:color w:val="00B050"/>
        </w:rPr>
        <w:t>days</w:t>
      </w:r>
      <w:r>
        <w:t xml:space="preserve"> </w:t>
      </w:r>
    </w:p>
    <w:p w14:paraId="1F2FE5D0" w14:textId="77777777" w:rsidR="00A23C71" w:rsidRDefault="00A23C71" w:rsidP="00A23C71">
      <w:pPr>
        <w:spacing w:after="0"/>
        <w:ind w:left="0"/>
      </w:pPr>
      <w:r>
        <w:rPr>
          <w:b/>
        </w:rPr>
        <w:t xml:space="preserve">             </w:t>
      </w:r>
      <w:r w:rsidRPr="00A23C71">
        <w:t>[</w:t>
      </w:r>
      <w:r w:rsidRPr="00B3009D">
        <w:rPr>
          <w:b/>
          <w:color w:val="F79646" w:themeColor="accent6"/>
          <w:u w:val="single"/>
        </w:rPr>
        <w:t>then</w:t>
      </w:r>
      <w:r w:rsidRPr="00A23C71">
        <w:t>]</w:t>
      </w:r>
      <w:r>
        <w:rPr>
          <w:b/>
        </w:rPr>
        <w:t xml:space="preserve"> </w:t>
      </w:r>
      <w:r w:rsidR="00C0442E" w:rsidRPr="00850F0F">
        <w:rPr>
          <w:b/>
          <w:color w:val="CC0099"/>
          <w:highlight w:val="lightGray"/>
          <w:u w:val="single"/>
        </w:rPr>
        <w:t>behold</w:t>
      </w:r>
      <w:r w:rsidR="00EE7410">
        <w:t xml:space="preserve"> </w:t>
      </w:r>
      <w:r>
        <w:tab/>
      </w:r>
    </w:p>
    <w:p w14:paraId="0B901DC1" w14:textId="77777777" w:rsidR="00644D4E" w:rsidRDefault="00EE7410" w:rsidP="00A23C71">
      <w:pPr>
        <w:spacing w:after="0"/>
        <w:ind w:firstLine="720"/>
      </w:pPr>
      <w:r w:rsidRPr="00BB2BEE">
        <w:rPr>
          <w:b/>
          <w:color w:val="984806" w:themeColor="accent6" w:themeShade="80"/>
        </w:rPr>
        <w:t>evil</w:t>
      </w:r>
      <w:r>
        <w:t xml:space="preserve"> </w:t>
      </w:r>
      <w:r w:rsidR="00A23C71">
        <w:tab/>
      </w:r>
      <w:r>
        <w:t xml:space="preserve">shall </w:t>
      </w:r>
      <w:r w:rsidR="00A23C71">
        <w:tab/>
      </w:r>
      <w:r>
        <w:t xml:space="preserve">be </w:t>
      </w:r>
      <w:r w:rsidR="00A23C71">
        <w:tab/>
      </w:r>
      <w:r w:rsidRPr="00A23C71">
        <w:rPr>
          <w:b/>
          <w:color w:val="984806" w:themeColor="accent6" w:themeShade="80"/>
        </w:rPr>
        <w:t>done</w:t>
      </w:r>
      <w:r>
        <w:t xml:space="preserve"> </w:t>
      </w:r>
      <w:r w:rsidR="00A23C71">
        <w:tab/>
      </w:r>
      <w:r>
        <w:t xml:space="preserve">unto </w:t>
      </w:r>
      <w:r w:rsidR="00A23C71">
        <w:tab/>
      </w:r>
      <w:r w:rsidR="00A23C71">
        <w:tab/>
      </w:r>
      <w:r w:rsidR="00A23C71" w:rsidRPr="00A23C71">
        <w:rPr>
          <w:b/>
          <w:color w:val="984806" w:themeColor="accent6" w:themeShade="80"/>
        </w:rPr>
        <w:t>him</w:t>
      </w:r>
      <w:r w:rsidRPr="00A23C71">
        <w:rPr>
          <w:b/>
          <w:color w:val="984806" w:themeColor="accent6" w:themeShade="80"/>
        </w:rPr>
        <w:t xml:space="preserve"> </w:t>
      </w:r>
    </w:p>
    <w:p w14:paraId="32D229A4" w14:textId="77777777" w:rsidR="00EE7410" w:rsidRDefault="00EE7410" w:rsidP="00A23C71">
      <w:pPr>
        <w:spacing w:after="0"/>
        <w:ind w:left="2880" w:firstLine="720"/>
      </w:pPr>
      <w:r w:rsidRPr="007E6ECA">
        <w:rPr>
          <w:u w:val="single"/>
        </w:rPr>
        <w:t>accord</w:t>
      </w:r>
      <w:r w:rsidRPr="007E6ECA">
        <w:rPr>
          <w:color w:val="FF33CC"/>
          <w:u w:val="single"/>
        </w:rPr>
        <w:t>ing</w:t>
      </w:r>
      <w:r w:rsidRPr="007E6ECA">
        <w:rPr>
          <w:u w:val="single"/>
        </w:rPr>
        <w:t xml:space="preserve"> </w:t>
      </w:r>
      <w:r w:rsidR="00A23C71" w:rsidRPr="007E6ECA">
        <w:rPr>
          <w:u w:val="single"/>
        </w:rPr>
        <w:t xml:space="preserve"> </w:t>
      </w:r>
      <w:r w:rsidRPr="007E6ECA">
        <w:rPr>
          <w:u w:val="single"/>
        </w:rPr>
        <w:t>to</w:t>
      </w:r>
      <w:r>
        <w:t xml:space="preserve"> </w:t>
      </w:r>
      <w:r w:rsidR="00A23C71">
        <w:tab/>
      </w:r>
      <w:r>
        <w:t xml:space="preserve">the </w:t>
      </w:r>
      <w:r w:rsidR="00A23C71">
        <w:t xml:space="preserve">    </w:t>
      </w:r>
      <w:r w:rsidRPr="00A23C71">
        <w:rPr>
          <w:b/>
          <w:color w:val="00B0F0"/>
        </w:rPr>
        <w:t>restoration</w:t>
      </w:r>
      <w:r>
        <w:t xml:space="preserve"> of </w:t>
      </w:r>
      <w:r w:rsidRPr="00644D4E">
        <w:rPr>
          <w:b/>
          <w:color w:val="0070C0"/>
        </w:rPr>
        <w:t>God</w:t>
      </w:r>
    </w:p>
    <w:p w14:paraId="439438B8" w14:textId="77777777" w:rsidR="005017C4" w:rsidRDefault="005017C4" w:rsidP="005017C4">
      <w:pPr>
        <w:spacing w:after="0"/>
        <w:ind w:left="0"/>
      </w:pPr>
    </w:p>
    <w:p w14:paraId="2850B0E7" w14:textId="77777777" w:rsidR="00644D4E" w:rsidRDefault="00EE7410" w:rsidP="005017C4">
      <w:pPr>
        <w:spacing w:after="0"/>
        <w:ind w:left="0"/>
      </w:pPr>
      <w:r>
        <w:t xml:space="preserve"> 29 </w:t>
      </w:r>
      <w:r w:rsidR="0017736C">
        <w:rPr>
          <w:b/>
        </w:rPr>
        <w:t xml:space="preserve">And </w:t>
      </w:r>
      <w:r w:rsidR="0017736C" w:rsidRPr="00650352">
        <w:rPr>
          <w:b/>
          <w:highlight w:val="lightGray"/>
          <w:u w:val="single"/>
        </w:rPr>
        <w:t>now</w:t>
      </w:r>
      <w:r w:rsidRPr="00644D4E">
        <w:rPr>
          <w:b/>
        </w:rPr>
        <w:t xml:space="preserve"> </w:t>
      </w:r>
      <w:r w:rsidR="0017736C">
        <w:rPr>
          <w:b/>
        </w:rPr>
        <w:tab/>
      </w:r>
      <w:r w:rsidRPr="00650352">
        <w:rPr>
          <w:b/>
          <w:color w:val="00B0F0"/>
          <w:highlight w:val="lightGray"/>
          <w:u w:val="single"/>
        </w:rPr>
        <w:t>my</w:t>
      </w:r>
      <w:r w:rsidR="008932C8" w:rsidRPr="00650352">
        <w:rPr>
          <w:b/>
          <w:color w:val="00B0F0"/>
          <w:highlight w:val="lightGray"/>
          <w:u w:val="single"/>
        </w:rPr>
        <w:t xml:space="preserve"> </w:t>
      </w:r>
      <w:r w:rsidRPr="00650352">
        <w:rPr>
          <w:b/>
          <w:highlight w:val="lightGray"/>
          <w:u w:val="single"/>
        </w:rPr>
        <w:t>son</w:t>
      </w:r>
      <w:r w:rsidR="0017736C" w:rsidRPr="00650352">
        <w:rPr>
          <w:b/>
          <w:highlight w:val="lightGray"/>
          <w:u w:val="single"/>
        </w:rPr>
        <w:t xml:space="preserve"> </w:t>
      </w:r>
      <w:r w:rsidR="0017736C" w:rsidRPr="00650352">
        <w:rPr>
          <w:highlight w:val="lightGray"/>
          <w:u w:val="single"/>
        </w:rPr>
        <w:t>[</w:t>
      </w:r>
      <w:r w:rsidR="0017736C" w:rsidRPr="00650352">
        <w:rPr>
          <w:b/>
          <w:color w:val="F79646" w:themeColor="accent6"/>
          <w:highlight w:val="lightGray"/>
          <w:u w:val="single"/>
        </w:rPr>
        <w:t>Corianton</w:t>
      </w:r>
      <w:r w:rsidR="0017736C" w:rsidRPr="008932C8">
        <w:rPr>
          <w:highlight w:val="lightGray"/>
        </w:rPr>
        <w:t>]</w:t>
      </w:r>
      <w:r>
        <w:t xml:space="preserve"> </w:t>
      </w:r>
    </w:p>
    <w:p w14:paraId="3A9F6164" w14:textId="3305474C" w:rsidR="0017736C" w:rsidRPr="007E6ECA" w:rsidRDefault="00EE7410" w:rsidP="0017736C">
      <w:pPr>
        <w:spacing w:after="0"/>
        <w:ind w:firstLine="720"/>
      </w:pPr>
      <w:r w:rsidRPr="007E6ECA">
        <w:rPr>
          <w:b/>
          <w:bCs/>
          <w:color w:val="00B0F0"/>
        </w:rPr>
        <w:t>I</w:t>
      </w:r>
      <w:r w:rsidRPr="007E6ECA">
        <w:t xml:space="preserve"> </w:t>
      </w:r>
      <w:r w:rsidR="00B94EE3" w:rsidRPr="007E6ECA">
        <w:t xml:space="preserve"> [</w:t>
      </w:r>
      <w:r w:rsidR="00B94EE3" w:rsidRPr="007E6ECA">
        <w:rPr>
          <w:b/>
          <w:color w:val="00B0F0"/>
          <w:u w:val="single"/>
        </w:rPr>
        <w:t>Alma</w:t>
      </w:r>
      <w:r w:rsidR="00B94EE3" w:rsidRPr="007E6ECA">
        <w:t>]</w:t>
      </w:r>
      <w:r w:rsidR="00B94EE3" w:rsidRPr="007E6ECA">
        <w:tab/>
      </w:r>
      <w:r w:rsidR="00B94EE3" w:rsidRPr="007E6ECA">
        <w:tab/>
      </w:r>
      <w:r w:rsidRPr="007E6ECA">
        <w:rPr>
          <w:b/>
          <w:highlight w:val="lightGray"/>
          <w:u w:val="single"/>
        </w:rPr>
        <w:t>desire</w:t>
      </w:r>
      <w:r w:rsidRPr="007E6ECA">
        <w:rPr>
          <w:b/>
        </w:rPr>
        <w:t xml:space="preserve"> </w:t>
      </w:r>
      <w:r w:rsidR="00941DBA" w:rsidRPr="007E6ECA">
        <w:rPr>
          <w:b/>
        </w:rPr>
        <w:tab/>
      </w:r>
      <w:r w:rsidR="00941DBA" w:rsidRPr="007E6ECA">
        <w:rPr>
          <w:b/>
        </w:rPr>
        <w:tab/>
      </w:r>
      <w:r w:rsidR="00941DBA" w:rsidRPr="007E6ECA">
        <w:rPr>
          <w:b/>
        </w:rPr>
        <w:tab/>
      </w:r>
      <w:r w:rsidR="00941DBA" w:rsidRPr="007E6ECA">
        <w:rPr>
          <w:b/>
        </w:rPr>
        <w:tab/>
      </w:r>
      <w:r w:rsidR="00941DBA" w:rsidRPr="007E6ECA">
        <w:rPr>
          <w:b/>
        </w:rPr>
        <w:tab/>
      </w:r>
      <w:r w:rsidR="007E6ECA">
        <w:rPr>
          <w:b/>
        </w:rPr>
        <w:t xml:space="preserve">    </w:t>
      </w:r>
      <w:r w:rsidR="007E6ECA" w:rsidRPr="007E6ECA">
        <w:rPr>
          <w:bCs/>
          <w:color w:val="00B0F0"/>
          <w:sz w:val="16"/>
          <w:szCs w:val="16"/>
        </w:rPr>
        <w:t>[Poetic Language]</w:t>
      </w:r>
      <w:r w:rsidR="00941DBA" w:rsidRPr="007E6ECA">
        <w:rPr>
          <w:b/>
          <w:color w:val="00B0F0"/>
        </w:rPr>
        <w:t xml:space="preserve">  </w:t>
      </w:r>
      <w:r w:rsidR="00941DBA" w:rsidRPr="007E6ECA">
        <w:rPr>
          <w:bCs/>
          <w:color w:val="00B0F0"/>
          <w:sz w:val="18"/>
          <w:szCs w:val="18"/>
        </w:rPr>
        <w:t>PL</w:t>
      </w:r>
    </w:p>
    <w:p w14:paraId="0F67FA25" w14:textId="38375F3D" w:rsidR="0017736C" w:rsidRDefault="00644D4E" w:rsidP="0017736C">
      <w:pPr>
        <w:spacing w:after="0"/>
        <w:ind w:left="0"/>
        <w:rPr>
          <w:u w:val="single"/>
        </w:rPr>
      </w:pPr>
      <w:r w:rsidRPr="007E6ECA">
        <w:tab/>
      </w:r>
      <w:r w:rsidR="00EE7410" w:rsidRPr="00B94EE3">
        <w:rPr>
          <w:b/>
        </w:rPr>
        <w:t>that</w:t>
      </w:r>
      <w:r w:rsidR="00EE7410">
        <w:t xml:space="preserve"> </w:t>
      </w:r>
      <w:r w:rsidR="0017736C">
        <w:tab/>
      </w:r>
      <w:r w:rsidR="00EE7410" w:rsidRPr="003C4AEA">
        <w:rPr>
          <w:highlight w:val="yellow"/>
        </w:rPr>
        <w:t>ye</w:t>
      </w:r>
      <w:r w:rsidR="00EE7410">
        <w:t xml:space="preserve"> </w:t>
      </w:r>
      <w:r w:rsidR="0017736C">
        <w:tab/>
      </w:r>
      <w:r w:rsidR="00EE7410">
        <w:t xml:space="preserve">should </w:t>
      </w:r>
      <w:r w:rsidR="0017736C">
        <w:tab/>
        <w:t xml:space="preserve">         </w:t>
      </w:r>
      <w:r w:rsidR="00062739">
        <w:tab/>
      </w:r>
      <w:r w:rsidR="00EE7410">
        <w:t>let</w:t>
      </w:r>
      <w:r w:rsidR="0017736C">
        <w:tab/>
      </w:r>
      <w:r w:rsidR="00062739">
        <w:tab/>
      </w:r>
      <w:r w:rsidR="00EE7410" w:rsidRPr="00062739">
        <w:rPr>
          <w:bCs/>
        </w:rPr>
        <w:t>these</w:t>
      </w:r>
      <w:r w:rsidR="00EE7410" w:rsidRPr="0017736C">
        <w:rPr>
          <w:b/>
          <w:color w:val="00B0F0"/>
        </w:rPr>
        <w:t xml:space="preserve"> things</w:t>
      </w:r>
      <w:r w:rsidR="00EE7410" w:rsidRPr="0017736C">
        <w:rPr>
          <w:color w:val="00B0F0"/>
        </w:rPr>
        <w:t xml:space="preserve"> </w:t>
      </w:r>
    </w:p>
    <w:p w14:paraId="22F4157D" w14:textId="77777777" w:rsidR="00644D4E" w:rsidRDefault="00EE7410" w:rsidP="0017736C">
      <w:pPr>
        <w:spacing w:after="0"/>
        <w:ind w:left="2880" w:firstLine="720"/>
      </w:pPr>
      <w:r w:rsidRPr="002F23B1">
        <w:rPr>
          <w:u w:val="single"/>
        </w:rPr>
        <w:t xml:space="preserve">trouble </w:t>
      </w:r>
      <w:r w:rsidR="00125F6A">
        <w:rPr>
          <w:u w:val="single"/>
        </w:rPr>
        <w:tab/>
      </w:r>
      <w:r w:rsidR="00125F6A">
        <w:rPr>
          <w:u w:val="single"/>
        </w:rPr>
        <w:tab/>
      </w:r>
      <w:r w:rsidRPr="00125F6A">
        <w:rPr>
          <w:b/>
          <w:color w:val="F79646" w:themeColor="accent6"/>
          <w:u w:val="single"/>
        </w:rPr>
        <w:t>you</w:t>
      </w:r>
      <w:r w:rsidRPr="00125F6A">
        <w:rPr>
          <w:b/>
          <w:color w:val="F79646" w:themeColor="accent6"/>
        </w:rPr>
        <w:t xml:space="preserve"> </w:t>
      </w:r>
      <w:r w:rsidR="0017736C">
        <w:tab/>
      </w:r>
      <w:r w:rsidR="00644D4E">
        <w:t>NO MORE</w:t>
      </w:r>
      <w:r>
        <w:t xml:space="preserve"> </w:t>
      </w:r>
    </w:p>
    <w:p w14:paraId="08E93128" w14:textId="77777777" w:rsidR="00B94EE3" w:rsidRDefault="00B94EE3" w:rsidP="0017736C">
      <w:pPr>
        <w:spacing w:after="0"/>
        <w:ind w:left="2880" w:firstLine="720"/>
      </w:pPr>
    </w:p>
    <w:p w14:paraId="750F8FB7" w14:textId="01E11A77" w:rsidR="0017736C" w:rsidRDefault="0017736C" w:rsidP="0017736C">
      <w:pPr>
        <w:spacing w:after="0"/>
        <w:ind w:left="0"/>
      </w:pPr>
      <w:r>
        <w:rPr>
          <w:b/>
        </w:rPr>
        <w:t xml:space="preserve">     </w:t>
      </w:r>
      <w:r w:rsidR="00EE7410" w:rsidRPr="002F23B1">
        <w:rPr>
          <w:b/>
        </w:rPr>
        <w:t>and</w:t>
      </w:r>
      <w:r>
        <w:rPr>
          <w:b/>
        </w:rPr>
        <w:t xml:space="preserve"> </w:t>
      </w:r>
      <w:r w:rsidR="00644D4E">
        <w:t>[</w:t>
      </w:r>
      <w:r w:rsidR="00644D4E" w:rsidRPr="00B94EE3">
        <w:rPr>
          <w:b/>
        </w:rPr>
        <w:t xml:space="preserve">that </w:t>
      </w:r>
      <w:r>
        <w:tab/>
      </w:r>
      <w:r w:rsidR="00644D4E" w:rsidRPr="003C4AEA">
        <w:rPr>
          <w:highlight w:val="yellow"/>
        </w:rPr>
        <w:t>ye</w:t>
      </w:r>
      <w:r w:rsidR="00644D4E">
        <w:t xml:space="preserve"> </w:t>
      </w:r>
      <w:r>
        <w:tab/>
      </w:r>
      <w:r w:rsidR="00644D4E">
        <w:t xml:space="preserve">should] </w:t>
      </w:r>
      <w:r w:rsidR="00EE7410">
        <w:t xml:space="preserve">only </w:t>
      </w:r>
      <w:r w:rsidR="00062739">
        <w:tab/>
      </w:r>
      <w:r w:rsidR="00EE7410">
        <w:t xml:space="preserve">let </w:t>
      </w:r>
      <w:r>
        <w:tab/>
      </w:r>
      <w:r>
        <w:tab/>
      </w:r>
      <w:r w:rsidR="00EE7410" w:rsidRPr="00125F6A">
        <w:rPr>
          <w:b/>
          <w:color w:val="F79646" w:themeColor="accent6"/>
        </w:rPr>
        <w:t xml:space="preserve">your </w:t>
      </w:r>
      <w:r>
        <w:tab/>
      </w:r>
      <w:r w:rsidR="00EE7410" w:rsidRPr="002F23B1">
        <w:rPr>
          <w:b/>
          <w:color w:val="984806" w:themeColor="accent6" w:themeShade="80"/>
        </w:rPr>
        <w:t>sins</w:t>
      </w:r>
      <w:r w:rsidR="00EE7410">
        <w:t xml:space="preserve"> </w:t>
      </w:r>
    </w:p>
    <w:p w14:paraId="7109448E" w14:textId="77777777" w:rsidR="00644D4E" w:rsidRPr="00125F6A" w:rsidRDefault="00EE7410" w:rsidP="0017736C">
      <w:pPr>
        <w:spacing w:after="0"/>
        <w:ind w:left="2880" w:firstLine="720"/>
        <w:rPr>
          <w:u w:val="single"/>
        </w:rPr>
      </w:pPr>
      <w:r w:rsidRPr="00125F6A">
        <w:rPr>
          <w:b/>
          <w:color w:val="F79646" w:themeColor="accent6"/>
          <w:u w:val="single"/>
        </w:rPr>
        <w:t xml:space="preserve">trouble </w:t>
      </w:r>
      <w:r w:rsidR="00941CA9" w:rsidRPr="00125F6A">
        <w:rPr>
          <w:b/>
          <w:color w:val="F79646" w:themeColor="accent6"/>
          <w:u w:val="single"/>
        </w:rPr>
        <w:tab/>
      </w:r>
      <w:r w:rsidRPr="00125F6A">
        <w:rPr>
          <w:b/>
          <w:color w:val="F79646" w:themeColor="accent6"/>
          <w:u w:val="single"/>
        </w:rPr>
        <w:t>you</w:t>
      </w:r>
      <w:r w:rsidRPr="00125F6A">
        <w:rPr>
          <w:u w:val="single"/>
        </w:rPr>
        <w:t xml:space="preserve"> </w:t>
      </w:r>
    </w:p>
    <w:p w14:paraId="0B97FD24" w14:textId="77777777" w:rsidR="0017736C" w:rsidRDefault="00EE7410" w:rsidP="0017736C">
      <w:pPr>
        <w:spacing w:after="0"/>
        <w:ind w:left="3600" w:firstLine="720"/>
        <w:rPr>
          <w:b/>
          <w:color w:val="F79646" w:themeColor="accent6"/>
        </w:rPr>
      </w:pPr>
      <w:r>
        <w:t xml:space="preserve">with </w:t>
      </w:r>
      <w:r w:rsidR="0017736C">
        <w:tab/>
      </w:r>
      <w:r>
        <w:t xml:space="preserve">that </w:t>
      </w:r>
      <w:r w:rsidR="0017736C">
        <w:tab/>
      </w:r>
      <w:r w:rsidRPr="0017736C">
        <w:rPr>
          <w:b/>
          <w:color w:val="F79646" w:themeColor="accent6"/>
          <w:u w:val="single"/>
        </w:rPr>
        <w:t>trouble</w:t>
      </w:r>
      <w:r w:rsidRPr="0017736C">
        <w:rPr>
          <w:b/>
          <w:color w:val="F79646" w:themeColor="accent6"/>
        </w:rPr>
        <w:t xml:space="preserve"> </w:t>
      </w:r>
      <w:r w:rsidR="00B94EE3">
        <w:rPr>
          <w:b/>
          <w:color w:val="F79646" w:themeColor="accent6"/>
        </w:rPr>
        <w:tab/>
      </w:r>
      <w:r w:rsidR="00B94EE3">
        <w:rPr>
          <w:b/>
          <w:color w:val="F79646" w:themeColor="accent6"/>
        </w:rPr>
        <w:tab/>
      </w:r>
      <w:r w:rsidR="00B94EE3">
        <w:rPr>
          <w:b/>
          <w:color w:val="F79646" w:themeColor="accent6"/>
        </w:rPr>
        <w:tab/>
      </w:r>
      <w:r w:rsidR="00125F6A">
        <w:rPr>
          <w:b/>
          <w:color w:val="F79646" w:themeColor="accent6"/>
        </w:rPr>
        <w:t xml:space="preserve">      </w:t>
      </w:r>
      <w:r w:rsidR="00941CA9">
        <w:rPr>
          <w:b/>
          <w:color w:val="F79646" w:themeColor="accent6"/>
        </w:rPr>
        <w:t xml:space="preserve">   </w:t>
      </w:r>
      <w:r w:rsidR="00941CA9" w:rsidRPr="00941CA9">
        <w:rPr>
          <w:sz w:val="16"/>
          <w:szCs w:val="16"/>
        </w:rPr>
        <w:t>01</w:t>
      </w:r>
    </w:p>
    <w:p w14:paraId="60D703CD" w14:textId="77777777" w:rsidR="0017736C" w:rsidRDefault="00EE7410" w:rsidP="0017736C">
      <w:pPr>
        <w:spacing w:after="0"/>
        <w:ind w:firstLine="720"/>
      </w:pPr>
      <w:r>
        <w:t xml:space="preserve">which </w:t>
      </w:r>
      <w:r w:rsidR="0017736C">
        <w:tab/>
      </w:r>
      <w:r>
        <w:t xml:space="preserve">shall </w:t>
      </w:r>
      <w:r w:rsidR="0017736C">
        <w:tab/>
      </w:r>
      <w:r w:rsidR="0017736C">
        <w:tab/>
      </w:r>
      <w:r>
        <w:t xml:space="preserve">bring </w:t>
      </w:r>
      <w:r w:rsidR="00125F6A">
        <w:tab/>
      </w:r>
      <w:r w:rsidR="00125F6A">
        <w:tab/>
      </w:r>
      <w:r w:rsidRPr="00125F6A">
        <w:rPr>
          <w:b/>
          <w:color w:val="F79646" w:themeColor="accent6"/>
        </w:rPr>
        <w:t>you</w:t>
      </w:r>
      <w:r>
        <w:t xml:space="preserve"> </w:t>
      </w:r>
      <w:r w:rsidR="00125F6A">
        <w:tab/>
      </w:r>
      <w:r w:rsidRPr="00125F6A">
        <w:rPr>
          <w:color w:val="984806" w:themeColor="accent6" w:themeShade="80"/>
        </w:rPr>
        <w:t xml:space="preserve">down </w:t>
      </w:r>
    </w:p>
    <w:p w14:paraId="33B9B261" w14:textId="77777777" w:rsidR="00EE7410" w:rsidRDefault="00EE7410" w:rsidP="0017736C">
      <w:pPr>
        <w:spacing w:after="0"/>
        <w:ind w:left="3600" w:firstLine="720"/>
      </w:pPr>
      <w:r>
        <w:t>unto</w:t>
      </w:r>
      <w:r w:rsidR="0017736C">
        <w:tab/>
        <w:t xml:space="preserve">          </w:t>
      </w:r>
      <w:r>
        <w:t xml:space="preserve"> </w:t>
      </w:r>
      <w:r w:rsidRPr="002F23B1">
        <w:rPr>
          <w:b/>
        </w:rPr>
        <w:t>repentance</w:t>
      </w:r>
    </w:p>
    <w:p w14:paraId="75FD0415" w14:textId="77777777" w:rsidR="00B94EE3" w:rsidRDefault="00B94EE3" w:rsidP="0017736C">
      <w:pPr>
        <w:spacing w:after="0"/>
        <w:ind w:left="3600" w:firstLine="720"/>
      </w:pPr>
    </w:p>
    <w:p w14:paraId="06929976" w14:textId="77777777" w:rsidR="00644D4E" w:rsidRDefault="00EE7410" w:rsidP="005017C4">
      <w:pPr>
        <w:spacing w:after="0"/>
        <w:ind w:left="0"/>
      </w:pPr>
      <w:r>
        <w:t xml:space="preserve"> 30 </w:t>
      </w:r>
      <w:r w:rsidR="0017736C">
        <w:tab/>
      </w:r>
      <w:r w:rsidRPr="00644D4E">
        <w:rPr>
          <w:b/>
        </w:rPr>
        <w:t xml:space="preserve">O </w:t>
      </w:r>
      <w:r w:rsidR="0017736C">
        <w:rPr>
          <w:b/>
        </w:rPr>
        <w:tab/>
      </w:r>
      <w:r w:rsidRPr="00650352">
        <w:rPr>
          <w:b/>
          <w:color w:val="00B0F0"/>
          <w:highlight w:val="lightGray"/>
          <w:u w:val="single"/>
        </w:rPr>
        <w:t>my</w:t>
      </w:r>
      <w:r w:rsidR="008932C8" w:rsidRPr="00650352">
        <w:rPr>
          <w:b/>
          <w:highlight w:val="lightGray"/>
          <w:u w:val="single"/>
        </w:rPr>
        <w:t xml:space="preserve"> </w:t>
      </w:r>
      <w:r w:rsidR="0017736C" w:rsidRPr="00650352">
        <w:rPr>
          <w:b/>
          <w:highlight w:val="lightGray"/>
          <w:u w:val="single"/>
        </w:rPr>
        <w:t xml:space="preserve">son </w:t>
      </w:r>
      <w:r w:rsidR="0017736C" w:rsidRPr="00650352">
        <w:rPr>
          <w:highlight w:val="lightGray"/>
          <w:u w:val="single"/>
        </w:rPr>
        <w:t>[</w:t>
      </w:r>
      <w:r w:rsidR="0017736C" w:rsidRPr="00650352">
        <w:rPr>
          <w:b/>
          <w:color w:val="F79646" w:themeColor="accent6"/>
          <w:highlight w:val="lightGray"/>
          <w:u w:val="single"/>
        </w:rPr>
        <w:t>Corianton</w:t>
      </w:r>
      <w:r w:rsidR="0017736C" w:rsidRPr="008932C8">
        <w:rPr>
          <w:highlight w:val="lightGray"/>
        </w:rPr>
        <w:t>]</w:t>
      </w:r>
    </w:p>
    <w:p w14:paraId="4115F2D9" w14:textId="77777777" w:rsidR="0017736C" w:rsidRDefault="00EE7410" w:rsidP="0017736C">
      <w:pPr>
        <w:spacing w:after="0"/>
        <w:ind w:firstLine="720"/>
      </w:pPr>
      <w:r w:rsidRPr="00CF0874">
        <w:rPr>
          <w:b/>
          <w:bCs/>
          <w:color w:val="00B0F0"/>
        </w:rPr>
        <w:t>I</w:t>
      </w:r>
      <w:r w:rsidRPr="00B94EE3">
        <w:t xml:space="preserve"> </w:t>
      </w:r>
      <w:r w:rsidR="00B94EE3" w:rsidRPr="00B94EE3">
        <w:t xml:space="preserve"> [</w:t>
      </w:r>
      <w:r w:rsidR="00B94EE3" w:rsidRPr="00650352">
        <w:rPr>
          <w:b/>
          <w:color w:val="00B0F0"/>
          <w:u w:val="single"/>
        </w:rPr>
        <w:t>Alma</w:t>
      </w:r>
      <w:r w:rsidR="00B94EE3" w:rsidRPr="00B94EE3">
        <w:t>]</w:t>
      </w:r>
      <w:r w:rsidR="00B94EE3" w:rsidRPr="00B94EE3">
        <w:tab/>
      </w:r>
      <w:r w:rsidR="00B94EE3" w:rsidRPr="00B94EE3">
        <w:tab/>
      </w:r>
      <w:r w:rsidRPr="00650352">
        <w:rPr>
          <w:b/>
          <w:highlight w:val="lightGray"/>
          <w:u w:val="single"/>
        </w:rPr>
        <w:t>desire</w:t>
      </w:r>
      <w:r w:rsidRPr="00B94EE3">
        <w:t xml:space="preserve"> </w:t>
      </w:r>
    </w:p>
    <w:p w14:paraId="02124467" w14:textId="77777777" w:rsidR="0017736C" w:rsidRDefault="00EE7410" w:rsidP="0017736C">
      <w:pPr>
        <w:spacing w:after="0"/>
      </w:pPr>
      <w:r w:rsidRPr="00B94EE3">
        <w:rPr>
          <w:b/>
        </w:rPr>
        <w:t>that</w:t>
      </w:r>
      <w:r>
        <w:t xml:space="preserve"> </w:t>
      </w:r>
      <w:r w:rsidR="0017736C">
        <w:tab/>
      </w:r>
      <w:r w:rsidRPr="003C4AEA">
        <w:rPr>
          <w:highlight w:val="yellow"/>
        </w:rPr>
        <w:t>ye</w:t>
      </w:r>
      <w:r>
        <w:t xml:space="preserve"> </w:t>
      </w:r>
      <w:r w:rsidR="0017736C">
        <w:tab/>
      </w:r>
      <w:r>
        <w:t xml:space="preserve">should </w:t>
      </w:r>
      <w:r w:rsidR="0017736C">
        <w:tab/>
      </w:r>
      <w:r w:rsidR="0017736C">
        <w:tab/>
      </w:r>
      <w:r w:rsidRPr="002F23B1">
        <w:rPr>
          <w:b/>
          <w:color w:val="984806" w:themeColor="accent6" w:themeShade="80"/>
        </w:rPr>
        <w:t>deny</w:t>
      </w:r>
      <w:r>
        <w:t xml:space="preserve"> </w:t>
      </w:r>
      <w:r w:rsidR="0017736C">
        <w:tab/>
      </w:r>
      <w:r w:rsidR="0017736C">
        <w:tab/>
      </w:r>
      <w:r w:rsidRPr="002F23B1">
        <w:rPr>
          <w:u w:val="single"/>
        </w:rPr>
        <w:t xml:space="preserve">the </w:t>
      </w:r>
      <w:r w:rsidR="0017736C">
        <w:rPr>
          <w:u w:val="single"/>
        </w:rPr>
        <w:t xml:space="preserve">    </w:t>
      </w:r>
      <w:r w:rsidRPr="002F23B1">
        <w:rPr>
          <w:b/>
          <w:u w:val="single"/>
        </w:rPr>
        <w:t xml:space="preserve">justice of </w:t>
      </w:r>
      <w:r w:rsidRPr="002F23B1">
        <w:rPr>
          <w:b/>
          <w:color w:val="0070C0"/>
          <w:u w:val="single"/>
        </w:rPr>
        <w:t>God</w:t>
      </w:r>
      <w:r>
        <w:t xml:space="preserve"> </w:t>
      </w:r>
    </w:p>
    <w:p w14:paraId="11D6E788" w14:textId="77777777" w:rsidR="00644D4E" w:rsidRDefault="00644D4E" w:rsidP="00125F6A">
      <w:pPr>
        <w:spacing w:after="0"/>
        <w:ind w:left="5040" w:firstLine="720"/>
      </w:pPr>
      <w:r>
        <w:t>NO MORE</w:t>
      </w:r>
      <w:r w:rsidR="00EE7410">
        <w:t xml:space="preserve"> </w:t>
      </w:r>
    </w:p>
    <w:p w14:paraId="7C7D0427" w14:textId="77777777" w:rsidR="0017736C" w:rsidRDefault="0017736C" w:rsidP="0017736C">
      <w:pPr>
        <w:spacing w:after="0"/>
        <w:ind w:left="4320" w:firstLine="720"/>
      </w:pPr>
    </w:p>
    <w:p w14:paraId="63154267" w14:textId="77777777" w:rsidR="0017736C" w:rsidRDefault="00EE7410" w:rsidP="005017C4">
      <w:pPr>
        <w:spacing w:after="0"/>
        <w:ind w:firstLine="720"/>
      </w:pPr>
      <w:r>
        <w:t>D</w:t>
      </w:r>
      <w:r w:rsidR="003C4AEA">
        <w:t>o</w:t>
      </w:r>
      <w:r>
        <w:t xml:space="preserve"> </w:t>
      </w:r>
      <w:r w:rsidR="003C4AEA">
        <w:t xml:space="preserve"> </w:t>
      </w:r>
      <w:r w:rsidR="00644D4E">
        <w:t>NOT</w:t>
      </w:r>
      <w:r>
        <w:t xml:space="preserve"> endeavor to </w:t>
      </w:r>
      <w:r w:rsidR="0017736C">
        <w:tab/>
      </w:r>
      <w:r>
        <w:t xml:space="preserve">excuse </w:t>
      </w:r>
      <w:r w:rsidR="003C4AEA">
        <w:tab/>
      </w:r>
      <w:r w:rsidR="003C4AEA">
        <w:tab/>
      </w:r>
      <w:r w:rsidRPr="00125F6A">
        <w:rPr>
          <w:b/>
          <w:color w:val="F79646" w:themeColor="accent6"/>
        </w:rPr>
        <w:t>your</w:t>
      </w:r>
      <w:r w:rsidR="003C4AEA">
        <w:tab/>
      </w:r>
      <w:r w:rsidRPr="003C4AEA">
        <w:rPr>
          <w:b/>
          <w:color w:val="F79646" w:themeColor="accent6"/>
        </w:rPr>
        <w:t xml:space="preserve">self </w:t>
      </w:r>
    </w:p>
    <w:p w14:paraId="41A15B89" w14:textId="77777777" w:rsidR="0017736C" w:rsidRDefault="0017736C" w:rsidP="0017736C">
      <w:pPr>
        <w:spacing w:after="0"/>
        <w:ind w:left="3600" w:firstLine="720"/>
      </w:pPr>
      <w:r>
        <w:t xml:space="preserve"> </w:t>
      </w:r>
      <w:r w:rsidR="00EE7410">
        <w:t xml:space="preserve">in </w:t>
      </w:r>
      <w:r>
        <w:tab/>
      </w:r>
      <w:r w:rsidR="00EE7410">
        <w:t xml:space="preserve">the </w:t>
      </w:r>
      <w:r>
        <w:tab/>
      </w:r>
      <w:r w:rsidR="00EE7410">
        <w:t xml:space="preserve">least point </w:t>
      </w:r>
    </w:p>
    <w:p w14:paraId="664162BF" w14:textId="77777777" w:rsidR="00644D4E" w:rsidRDefault="00EE7410" w:rsidP="0017736C">
      <w:pPr>
        <w:spacing w:after="0"/>
        <w:ind w:left="2880" w:firstLine="720"/>
      </w:pPr>
      <w:r>
        <w:t xml:space="preserve">because of </w:t>
      </w:r>
      <w:r w:rsidR="0017736C">
        <w:tab/>
      </w:r>
      <w:r w:rsidRPr="00125F6A">
        <w:rPr>
          <w:b/>
          <w:color w:val="F79646" w:themeColor="accent6"/>
        </w:rPr>
        <w:t xml:space="preserve">your </w:t>
      </w:r>
      <w:r w:rsidR="0017736C">
        <w:tab/>
      </w:r>
      <w:r w:rsidRPr="002F23B1">
        <w:rPr>
          <w:b/>
          <w:color w:val="984806" w:themeColor="accent6" w:themeShade="80"/>
        </w:rPr>
        <w:t>sins</w:t>
      </w:r>
      <w:r>
        <w:t xml:space="preserve"> </w:t>
      </w:r>
    </w:p>
    <w:p w14:paraId="75761A44" w14:textId="77777777" w:rsidR="00644D4E" w:rsidRDefault="00EE7410" w:rsidP="00893602">
      <w:pPr>
        <w:spacing w:after="0"/>
        <w:ind w:left="2880" w:firstLine="720"/>
        <w:rPr>
          <w:u w:val="single"/>
        </w:rPr>
      </w:pPr>
      <w:r>
        <w:t xml:space="preserve">by </w:t>
      </w:r>
      <w:r w:rsidRPr="002F23B1">
        <w:rPr>
          <w:color w:val="984806" w:themeColor="accent6" w:themeShade="80"/>
        </w:rPr>
        <w:t>denying</w:t>
      </w:r>
      <w:r>
        <w:t xml:space="preserve"> </w:t>
      </w:r>
      <w:r w:rsidR="00893602">
        <w:tab/>
      </w:r>
      <w:r w:rsidRPr="002F23B1">
        <w:rPr>
          <w:u w:val="single"/>
        </w:rPr>
        <w:t xml:space="preserve">the </w:t>
      </w:r>
      <w:r w:rsidR="00893602">
        <w:rPr>
          <w:u w:val="single"/>
        </w:rPr>
        <w:t xml:space="preserve">    </w:t>
      </w:r>
      <w:r w:rsidRPr="002F23B1">
        <w:rPr>
          <w:b/>
          <w:u w:val="single"/>
        </w:rPr>
        <w:t xml:space="preserve">justice of </w:t>
      </w:r>
      <w:r w:rsidRPr="002F23B1">
        <w:rPr>
          <w:b/>
          <w:color w:val="0070C0"/>
          <w:u w:val="single"/>
        </w:rPr>
        <w:t>God</w:t>
      </w:r>
      <w:r w:rsidRPr="002F23B1">
        <w:rPr>
          <w:u w:val="single"/>
        </w:rPr>
        <w:t xml:space="preserve"> </w:t>
      </w:r>
    </w:p>
    <w:p w14:paraId="4EDA9D96" w14:textId="77777777" w:rsidR="00AB2567" w:rsidRDefault="00AB2567" w:rsidP="00AB2567">
      <w:pPr>
        <w:spacing w:after="0"/>
        <w:ind w:left="0"/>
        <w:rPr>
          <w:u w:val="single"/>
        </w:rPr>
      </w:pPr>
    </w:p>
    <w:p w14:paraId="33DC5923" w14:textId="77777777" w:rsidR="00AB2567" w:rsidRPr="00B94EE3" w:rsidRDefault="00AB2567" w:rsidP="00AB2567">
      <w:pPr>
        <w:autoSpaceDE w:val="0"/>
        <w:autoSpaceDN w:val="0"/>
        <w:adjustRightInd w:val="0"/>
        <w:spacing w:after="0"/>
        <w:ind w:left="0"/>
        <w:rPr>
          <w:rFonts w:ascii="Calibri" w:eastAsia="Calibri" w:hAnsi="Calibri" w:cs="Calibri"/>
        </w:rPr>
      </w:pPr>
      <w:r w:rsidRPr="00B94EE3">
        <w:rPr>
          <w:rFonts w:ascii="Calibri" w:eastAsia="Calibri" w:hAnsi="Calibri" w:cs="Calibri"/>
        </w:rPr>
        <w:t>_______</w:t>
      </w:r>
    </w:p>
    <w:p w14:paraId="27545ECB" w14:textId="77777777" w:rsidR="00AB2567" w:rsidRPr="00B94EE3" w:rsidRDefault="00AB2567" w:rsidP="00AB2567">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[Heb</w:t>
      </w:r>
      <w:r w:rsidR="00941CA9">
        <w:rPr>
          <w:rFonts w:ascii="Calibri" w:eastAsia="Calibri" w:hAnsi="Calibri" w:cs="Calibri"/>
          <w:sz w:val="18"/>
          <w:szCs w:val="18"/>
        </w:rPr>
        <w:t>. 01 – Verb and a noun with the same root  “trouble”]</w:t>
      </w:r>
      <w:r w:rsidRPr="00B94EE3">
        <w:rPr>
          <w:rFonts w:ascii="Calibri" w:eastAsia="Calibri" w:hAnsi="Calibri" w:cs="Calibri"/>
          <w:sz w:val="18"/>
          <w:szCs w:val="18"/>
        </w:rPr>
        <w:tab/>
      </w:r>
      <w:r w:rsidRPr="00B94EE3">
        <w:rPr>
          <w:rFonts w:ascii="Calibri" w:eastAsia="Calibri" w:hAnsi="Calibri" w:cs="Calibri"/>
          <w:sz w:val="18"/>
          <w:szCs w:val="18"/>
        </w:rPr>
        <w:tab/>
      </w:r>
    </w:p>
    <w:p w14:paraId="6AC56BBC" w14:textId="77777777" w:rsidR="00AB2567" w:rsidRPr="00B94EE3" w:rsidRDefault="00AB2567" w:rsidP="00AB2567">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p>
    <w:p w14:paraId="32C2EAE8" w14:textId="77777777" w:rsidR="00AB2567" w:rsidRPr="00B94EE3" w:rsidRDefault="00AB2567" w:rsidP="00AB2567">
      <w:pPr>
        <w:autoSpaceDE w:val="0"/>
        <w:autoSpaceDN w:val="0"/>
        <w:adjustRightInd w:val="0"/>
        <w:spacing w:after="0"/>
        <w:ind w:left="0"/>
        <w:rPr>
          <w:rFonts w:ascii="Calibri" w:eastAsia="Calibri" w:hAnsi="Calibri" w:cs="Calibri"/>
          <w:sz w:val="18"/>
          <w:szCs w:val="18"/>
        </w:rPr>
      </w:pP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r w:rsidRPr="00B94EE3">
        <w:rPr>
          <w:rFonts w:ascii="Calibri" w:eastAsia="Calibri" w:hAnsi="Calibri" w:cs="Calibri"/>
          <w:sz w:val="18"/>
          <w:szCs w:val="18"/>
        </w:rPr>
        <w:tab/>
      </w:r>
    </w:p>
    <w:p w14:paraId="7ABA976D" w14:textId="77777777" w:rsidR="001D4EC0" w:rsidRDefault="001D4EC0" w:rsidP="001D4EC0">
      <w:pPr>
        <w:spacing w:after="0"/>
        <w:ind w:left="0"/>
        <w:jc w:val="right"/>
        <w:rPr>
          <w:i/>
        </w:rPr>
      </w:pPr>
      <w:r w:rsidRPr="00D03D7E">
        <w:rPr>
          <w:i/>
        </w:rPr>
        <w:lastRenderedPageBreak/>
        <w:t xml:space="preserve">[Alma </w:t>
      </w:r>
      <w:r>
        <w:rPr>
          <w:i/>
        </w:rPr>
        <w:t>42</w:t>
      </w:r>
      <w:r w:rsidRPr="00D03D7E">
        <w:rPr>
          <w:i/>
        </w:rPr>
        <w:t>]</w:t>
      </w:r>
    </w:p>
    <w:p w14:paraId="635025EF" w14:textId="77777777" w:rsidR="001D4EC0" w:rsidRDefault="001D4EC0" w:rsidP="00893602">
      <w:pPr>
        <w:spacing w:after="0"/>
        <w:rPr>
          <w:b/>
        </w:rPr>
      </w:pPr>
    </w:p>
    <w:p w14:paraId="14CC2D0D" w14:textId="77777777" w:rsidR="00644D4E" w:rsidRPr="002F23B1" w:rsidRDefault="00893602" w:rsidP="00893602">
      <w:pPr>
        <w:spacing w:after="0"/>
        <w:rPr>
          <w:u w:val="single"/>
        </w:rPr>
      </w:pPr>
      <w:r w:rsidRPr="00893602">
        <w:rPr>
          <w:b/>
        </w:rPr>
        <w:t>B</w:t>
      </w:r>
      <w:r w:rsidR="00EE7410" w:rsidRPr="00893602">
        <w:rPr>
          <w:b/>
        </w:rPr>
        <w:t xml:space="preserve">ut </w:t>
      </w:r>
      <w:r>
        <w:tab/>
      </w:r>
      <w:r w:rsidRPr="00062739">
        <w:rPr>
          <w:u w:val="single"/>
        </w:rPr>
        <w:t>do</w:t>
      </w:r>
      <w:r w:rsidR="00EE7410" w:rsidRPr="00062739">
        <w:rPr>
          <w:u w:val="single"/>
        </w:rPr>
        <w:t xml:space="preserve"> </w:t>
      </w:r>
      <w:r w:rsidR="00EE7410" w:rsidRPr="00062739">
        <w:rPr>
          <w:b/>
          <w:color w:val="F79646" w:themeColor="accent6"/>
          <w:u w:val="single"/>
        </w:rPr>
        <w:t>you</w:t>
      </w:r>
      <w:r w:rsidR="00EE7410" w:rsidRPr="00893602">
        <w:rPr>
          <w:b/>
          <w:color w:val="F79646" w:themeColor="accent6"/>
        </w:rPr>
        <w:t xml:space="preserve"> </w:t>
      </w:r>
      <w:r>
        <w:tab/>
      </w:r>
      <w:r>
        <w:tab/>
      </w:r>
      <w:r w:rsidR="00EE7410">
        <w:t xml:space="preserve">let </w:t>
      </w:r>
      <w:r>
        <w:tab/>
      </w:r>
      <w:r>
        <w:tab/>
      </w:r>
      <w:r>
        <w:tab/>
      </w:r>
      <w:r w:rsidR="00EE7410" w:rsidRPr="002F23B1">
        <w:rPr>
          <w:u w:val="single"/>
        </w:rPr>
        <w:t xml:space="preserve">the </w:t>
      </w:r>
      <w:r>
        <w:rPr>
          <w:u w:val="single"/>
        </w:rPr>
        <w:t xml:space="preserve">    </w:t>
      </w:r>
      <w:r w:rsidR="00EE7410" w:rsidRPr="002F23B1">
        <w:rPr>
          <w:b/>
          <w:u w:val="single"/>
        </w:rPr>
        <w:t xml:space="preserve">justice of </w:t>
      </w:r>
      <w:r w:rsidR="00EE7410" w:rsidRPr="002F23B1">
        <w:rPr>
          <w:b/>
          <w:color w:val="0070C0"/>
          <w:u w:val="single"/>
        </w:rPr>
        <w:t>God</w:t>
      </w:r>
      <w:r w:rsidR="00EE7410" w:rsidRPr="002F23B1">
        <w:rPr>
          <w:u w:val="single"/>
        </w:rPr>
        <w:t xml:space="preserve"> </w:t>
      </w:r>
    </w:p>
    <w:p w14:paraId="77E8FC6C" w14:textId="77777777" w:rsidR="00644D4E" w:rsidRDefault="00EE7410" w:rsidP="00893602">
      <w:pPr>
        <w:spacing w:after="0"/>
        <w:ind w:left="3600" w:firstLine="720"/>
      </w:pPr>
      <w:r>
        <w:t xml:space="preserve">and </w:t>
      </w:r>
      <w:r w:rsidR="00893602">
        <w:tab/>
      </w:r>
      <w:r w:rsidR="002F23B1" w:rsidRPr="002F23B1">
        <w:rPr>
          <w:b/>
          <w:color w:val="0070C0"/>
        </w:rPr>
        <w:t>H</w:t>
      </w:r>
      <w:r w:rsidRPr="002F23B1">
        <w:rPr>
          <w:b/>
          <w:color w:val="0070C0"/>
        </w:rPr>
        <w:t>is</w:t>
      </w:r>
      <w:r w:rsidRPr="002F23B1">
        <w:rPr>
          <w:b/>
        </w:rPr>
        <w:t xml:space="preserve"> </w:t>
      </w:r>
      <w:r w:rsidR="00893602">
        <w:rPr>
          <w:b/>
        </w:rPr>
        <w:t xml:space="preserve">    </w:t>
      </w:r>
      <w:r w:rsidRPr="00650352">
        <w:rPr>
          <w:b/>
          <w:color w:val="00B0F0"/>
        </w:rPr>
        <w:t>mercy</w:t>
      </w:r>
      <w:r>
        <w:t xml:space="preserve"> </w:t>
      </w:r>
    </w:p>
    <w:p w14:paraId="4028BDFC" w14:textId="77777777" w:rsidR="00644D4E" w:rsidRDefault="002F23B1" w:rsidP="00893602">
      <w:pPr>
        <w:spacing w:after="0"/>
        <w:ind w:left="3600" w:firstLine="720"/>
      </w:pPr>
      <w:r>
        <w:t xml:space="preserve">and </w:t>
      </w:r>
      <w:r w:rsidR="00893602">
        <w:t xml:space="preserve">       </w:t>
      </w:r>
      <w:r w:rsidRPr="002F23B1">
        <w:rPr>
          <w:b/>
          <w:color w:val="0070C0"/>
        </w:rPr>
        <w:t>H</w:t>
      </w:r>
      <w:r w:rsidR="00EE7410" w:rsidRPr="002F23B1">
        <w:rPr>
          <w:b/>
          <w:color w:val="0070C0"/>
        </w:rPr>
        <w:t>is</w:t>
      </w:r>
      <w:r w:rsidR="00EE7410" w:rsidRPr="002F23B1">
        <w:rPr>
          <w:color w:val="0070C0"/>
        </w:rPr>
        <w:t xml:space="preserve"> </w:t>
      </w:r>
      <w:r w:rsidR="00893602">
        <w:rPr>
          <w:color w:val="0070C0"/>
        </w:rPr>
        <w:t xml:space="preserve">    </w:t>
      </w:r>
      <w:r w:rsidR="00EE7410" w:rsidRPr="002F23B1">
        <w:rPr>
          <w:b/>
        </w:rPr>
        <w:t>long suffering</w:t>
      </w:r>
      <w:r w:rsidR="00EE7410">
        <w:t xml:space="preserve"> </w:t>
      </w:r>
    </w:p>
    <w:p w14:paraId="760D4509" w14:textId="3FD609D4" w:rsidR="00644D4E" w:rsidRDefault="00EE7410" w:rsidP="00893602">
      <w:pPr>
        <w:spacing w:after="0"/>
        <w:ind w:left="1440" w:firstLine="720"/>
      </w:pPr>
      <w:r>
        <w:t xml:space="preserve">have </w:t>
      </w:r>
      <w:r w:rsidR="00893602">
        <w:tab/>
      </w:r>
      <w:r>
        <w:t xml:space="preserve">full </w:t>
      </w:r>
      <w:r w:rsidR="00893602">
        <w:tab/>
      </w:r>
      <w:r w:rsidRPr="003C4AEA">
        <w:rPr>
          <w:b/>
          <w:color w:val="F79646" w:themeColor="accent6"/>
        </w:rPr>
        <w:t xml:space="preserve">sway </w:t>
      </w:r>
      <w:r w:rsidR="00893602">
        <w:tab/>
      </w:r>
      <w:r>
        <w:t xml:space="preserve">in </w:t>
      </w:r>
      <w:r w:rsidR="00893602">
        <w:tab/>
      </w:r>
      <w:r w:rsidRPr="00125F6A">
        <w:rPr>
          <w:b/>
          <w:color w:val="F79646" w:themeColor="accent6"/>
        </w:rPr>
        <w:t>your</w:t>
      </w:r>
      <w:r>
        <w:t xml:space="preserve"> </w:t>
      </w:r>
      <w:r w:rsidR="00893602">
        <w:t xml:space="preserve">  heart</w:t>
      </w:r>
      <w:r w:rsidR="00AB2567">
        <w:t xml:space="preserve"> </w:t>
      </w:r>
      <w:r w:rsidR="00893602" w:rsidRPr="00AB2567">
        <w:rPr>
          <w:color w:val="F79646" w:themeColor="accent6"/>
        </w:rPr>
        <w:t>?</w:t>
      </w:r>
      <w:r w:rsidR="003C4AEA">
        <w:tab/>
      </w:r>
      <w:r w:rsidR="003C4AEA">
        <w:tab/>
      </w:r>
      <w:r w:rsidR="003C4AEA">
        <w:tab/>
      </w:r>
      <w:r w:rsidR="007B175A">
        <w:t xml:space="preserve">   </w:t>
      </w:r>
      <w:r w:rsidR="003C4AEA" w:rsidRPr="00AB2567">
        <w:rPr>
          <w:i/>
          <w:sz w:val="18"/>
          <w:szCs w:val="18"/>
        </w:rPr>
        <w:t>[influence]</w:t>
      </w:r>
    </w:p>
    <w:p w14:paraId="761E57F6" w14:textId="77777777" w:rsidR="00893602" w:rsidRDefault="00893602" w:rsidP="00893602">
      <w:pPr>
        <w:spacing w:after="0"/>
        <w:ind w:left="1440" w:firstLine="720"/>
      </w:pPr>
    </w:p>
    <w:p w14:paraId="05217594" w14:textId="33C10041" w:rsidR="00893602" w:rsidRDefault="00893602" w:rsidP="00893602">
      <w:pPr>
        <w:spacing w:after="0"/>
      </w:pPr>
      <w:r w:rsidRPr="00BE1090">
        <w:rPr>
          <w:b/>
        </w:rPr>
        <w:t>A</w:t>
      </w:r>
      <w:r w:rsidR="00EE7410" w:rsidRPr="00BE1090">
        <w:rPr>
          <w:b/>
        </w:rPr>
        <w:t xml:space="preserve">nd </w:t>
      </w:r>
      <w:r>
        <w:t xml:space="preserve">   </w:t>
      </w:r>
      <w:r w:rsidRPr="00062739">
        <w:rPr>
          <w:sz w:val="18"/>
          <w:szCs w:val="18"/>
        </w:rPr>
        <w:t xml:space="preserve">  </w:t>
      </w:r>
      <w:r>
        <w:t>[</w:t>
      </w:r>
      <w:r w:rsidRPr="00062739">
        <w:rPr>
          <w:u w:val="single"/>
        </w:rPr>
        <w:t xml:space="preserve">do </w:t>
      </w:r>
      <w:r w:rsidRPr="00062739">
        <w:rPr>
          <w:b/>
          <w:color w:val="F79646" w:themeColor="accent6"/>
          <w:u w:val="single"/>
        </w:rPr>
        <w:t>you</w:t>
      </w:r>
      <w:r>
        <w:t xml:space="preserve">] </w:t>
      </w:r>
      <w:r>
        <w:tab/>
      </w:r>
      <w:r w:rsidR="00EE7410">
        <w:t xml:space="preserve">let </w:t>
      </w:r>
      <w:r w:rsidR="00EE7410" w:rsidRPr="002F23B1">
        <w:rPr>
          <w:b/>
        </w:rPr>
        <w:t>it</w:t>
      </w:r>
      <w:r w:rsidR="00EE7410">
        <w:t xml:space="preserve"> </w:t>
      </w:r>
      <w:r>
        <w:tab/>
      </w:r>
      <w:r w:rsidR="00EE7410">
        <w:t xml:space="preserve">bring </w:t>
      </w:r>
      <w:r w:rsidR="00125F6A">
        <w:tab/>
      </w:r>
      <w:r w:rsidR="00125F6A">
        <w:tab/>
      </w:r>
      <w:r w:rsidR="00EE7410" w:rsidRPr="00125F6A">
        <w:rPr>
          <w:b/>
          <w:color w:val="F79646" w:themeColor="accent6"/>
        </w:rPr>
        <w:t>you</w:t>
      </w:r>
      <w:r w:rsidR="00EE7410">
        <w:t xml:space="preserve"> </w:t>
      </w:r>
      <w:r w:rsidR="00125F6A">
        <w:tab/>
      </w:r>
      <w:r w:rsidR="00EE7410" w:rsidRPr="00125F6A">
        <w:rPr>
          <w:color w:val="984806" w:themeColor="accent6" w:themeShade="80"/>
        </w:rPr>
        <w:t xml:space="preserve">down </w:t>
      </w:r>
    </w:p>
    <w:p w14:paraId="6FA84FF5" w14:textId="77777777" w:rsidR="00893602" w:rsidRDefault="00EE7410" w:rsidP="00893602">
      <w:pPr>
        <w:spacing w:after="0"/>
        <w:ind w:left="3600" w:firstLine="720"/>
      </w:pPr>
      <w:r>
        <w:t xml:space="preserve">to </w:t>
      </w:r>
      <w:r w:rsidR="00893602">
        <w:tab/>
      </w:r>
      <w:r>
        <w:t xml:space="preserve">the </w:t>
      </w:r>
      <w:r w:rsidR="00893602">
        <w:tab/>
      </w:r>
      <w:r w:rsidRPr="00125F6A">
        <w:rPr>
          <w:color w:val="984806" w:themeColor="accent6" w:themeShade="80"/>
        </w:rPr>
        <w:t xml:space="preserve">dust </w:t>
      </w:r>
    </w:p>
    <w:p w14:paraId="271055C1" w14:textId="77777777" w:rsidR="00EE7410" w:rsidRDefault="00EE7410" w:rsidP="00893602">
      <w:pPr>
        <w:spacing w:after="0"/>
        <w:ind w:left="4320"/>
      </w:pPr>
      <w:r>
        <w:t xml:space="preserve">in </w:t>
      </w:r>
      <w:r w:rsidR="00893602">
        <w:t xml:space="preserve">                     </w:t>
      </w:r>
      <w:r w:rsidRPr="002F23B1">
        <w:rPr>
          <w:b/>
        </w:rPr>
        <w:t>humility</w:t>
      </w:r>
      <w:r w:rsidR="00AB2567">
        <w:rPr>
          <w:b/>
        </w:rPr>
        <w:t xml:space="preserve"> </w:t>
      </w:r>
      <w:r w:rsidR="00893602" w:rsidRPr="00AB2567">
        <w:rPr>
          <w:b/>
          <w:color w:val="F79646" w:themeColor="accent6"/>
        </w:rPr>
        <w:t>?</w:t>
      </w:r>
      <w:r w:rsidR="00AB2567">
        <w:rPr>
          <w:b/>
          <w:color w:val="F79646" w:themeColor="accent6"/>
        </w:rPr>
        <w:tab/>
      </w:r>
      <w:r w:rsidR="00AB2567">
        <w:rPr>
          <w:b/>
          <w:color w:val="F79646" w:themeColor="accent6"/>
        </w:rPr>
        <w:tab/>
      </w:r>
      <w:r w:rsidR="00AB2567">
        <w:rPr>
          <w:b/>
          <w:color w:val="F79646" w:themeColor="accent6"/>
        </w:rPr>
        <w:tab/>
        <w:t xml:space="preserve">        </w:t>
      </w:r>
      <w:r w:rsidR="00AB2567" w:rsidRPr="00125F6A">
        <w:rPr>
          <w:color w:val="F79646" w:themeColor="accent6"/>
        </w:rPr>
        <w:t xml:space="preserve"> </w:t>
      </w:r>
    </w:p>
    <w:p w14:paraId="38B68862" w14:textId="77777777" w:rsidR="00EE7410" w:rsidRDefault="00EE7410" w:rsidP="005017C4">
      <w:pPr>
        <w:spacing w:after="0"/>
        <w:ind w:left="0"/>
      </w:pPr>
    </w:p>
    <w:p w14:paraId="4D9AE514" w14:textId="77777777" w:rsidR="00BE0BA9" w:rsidRDefault="00BE0BA9" w:rsidP="005017C4">
      <w:pPr>
        <w:spacing w:after="0"/>
        <w:ind w:left="0"/>
      </w:pPr>
    </w:p>
    <w:p w14:paraId="4A530310" w14:textId="77777777" w:rsidR="00EE7410" w:rsidRPr="005E0C59" w:rsidRDefault="00EE7410" w:rsidP="005017C4">
      <w:pPr>
        <w:spacing w:after="0"/>
        <w:ind w:left="0"/>
        <w:jc w:val="center"/>
        <w:rPr>
          <w:i/>
        </w:rPr>
      </w:pPr>
      <w:r w:rsidRPr="005E0C59">
        <w:rPr>
          <w:i/>
        </w:rPr>
        <w:t>Corianton Recalled to the Ministry</w:t>
      </w:r>
    </w:p>
    <w:p w14:paraId="6DA94BA2" w14:textId="77777777" w:rsidR="00EE7410" w:rsidRDefault="00EE7410" w:rsidP="005017C4">
      <w:pPr>
        <w:spacing w:after="0"/>
        <w:ind w:left="0"/>
      </w:pPr>
    </w:p>
    <w:p w14:paraId="12C7895B" w14:textId="77777777" w:rsidR="00893602" w:rsidRDefault="00EE7410" w:rsidP="005017C4">
      <w:pPr>
        <w:spacing w:after="0"/>
        <w:ind w:left="0"/>
        <w:rPr>
          <w:b/>
        </w:rPr>
      </w:pPr>
      <w:r>
        <w:t xml:space="preserve"> 31 </w:t>
      </w:r>
      <w:r w:rsidRPr="00644D4E">
        <w:rPr>
          <w:b/>
        </w:rPr>
        <w:t xml:space="preserve">And </w:t>
      </w:r>
      <w:r w:rsidRPr="00650352">
        <w:rPr>
          <w:b/>
          <w:highlight w:val="lightGray"/>
          <w:u w:val="single"/>
        </w:rPr>
        <w:t>now</w:t>
      </w:r>
      <w:r w:rsidRPr="00644D4E">
        <w:rPr>
          <w:b/>
        </w:rPr>
        <w:t xml:space="preserve"> </w:t>
      </w:r>
    </w:p>
    <w:p w14:paraId="0BED1325" w14:textId="77777777" w:rsidR="00644D4E" w:rsidRPr="00304698" w:rsidRDefault="00EE7410" w:rsidP="00893602">
      <w:pPr>
        <w:spacing w:after="0"/>
        <w:ind w:left="0" w:firstLine="720"/>
        <w:rPr>
          <w:bCs/>
        </w:rPr>
      </w:pPr>
      <w:r w:rsidRPr="00644D4E">
        <w:rPr>
          <w:b/>
        </w:rPr>
        <w:t xml:space="preserve">O </w:t>
      </w:r>
      <w:r w:rsidR="00893602">
        <w:rPr>
          <w:b/>
        </w:rPr>
        <w:tab/>
      </w:r>
      <w:r w:rsidRPr="00650352">
        <w:rPr>
          <w:b/>
          <w:bCs/>
          <w:color w:val="00B0F0"/>
          <w:highlight w:val="lightGray"/>
          <w:u w:val="single"/>
        </w:rPr>
        <w:t>my</w:t>
      </w:r>
      <w:r w:rsidR="008932C8" w:rsidRPr="00650352">
        <w:rPr>
          <w:color w:val="00B0F0"/>
          <w:highlight w:val="lightGray"/>
          <w:u w:val="single"/>
        </w:rPr>
        <w:t xml:space="preserve"> </w:t>
      </w:r>
      <w:r w:rsidR="00893602" w:rsidRPr="00650352">
        <w:rPr>
          <w:b/>
          <w:highlight w:val="lightGray"/>
          <w:u w:val="single"/>
        </w:rPr>
        <w:t xml:space="preserve">son </w:t>
      </w:r>
      <w:r w:rsidR="00893602" w:rsidRPr="00304698">
        <w:rPr>
          <w:bCs/>
          <w:highlight w:val="lightGray"/>
          <w:u w:val="single"/>
        </w:rPr>
        <w:t>[</w:t>
      </w:r>
      <w:r w:rsidR="00893602" w:rsidRPr="00650352">
        <w:rPr>
          <w:b/>
          <w:color w:val="F79646" w:themeColor="accent6"/>
          <w:highlight w:val="lightGray"/>
          <w:u w:val="single"/>
        </w:rPr>
        <w:t>Corianton</w:t>
      </w:r>
      <w:r w:rsidR="00893602" w:rsidRPr="0033678D">
        <w:rPr>
          <w:bCs/>
          <w:highlight w:val="lightGray"/>
        </w:rPr>
        <w:t>]</w:t>
      </w:r>
    </w:p>
    <w:p w14:paraId="210436EE" w14:textId="77777777" w:rsidR="00644D4E" w:rsidRDefault="00EE7410" w:rsidP="00893602">
      <w:pPr>
        <w:spacing w:after="0"/>
        <w:ind w:firstLine="720"/>
      </w:pPr>
      <w:r w:rsidRPr="00AB2567">
        <w:t>ye</w:t>
      </w:r>
      <w:r>
        <w:t xml:space="preserve"> </w:t>
      </w:r>
      <w:r w:rsidR="00893602">
        <w:tab/>
      </w:r>
      <w:r>
        <w:t xml:space="preserve">are </w:t>
      </w:r>
      <w:r w:rsidR="00893602">
        <w:tab/>
      </w:r>
      <w:r w:rsidR="00893602">
        <w:tab/>
      </w:r>
      <w:r w:rsidRPr="00644D4E">
        <w:rPr>
          <w:b/>
        </w:rPr>
        <w:t xml:space="preserve">called </w:t>
      </w:r>
      <w:r w:rsidR="00893602">
        <w:rPr>
          <w:b/>
        </w:rPr>
        <w:tab/>
      </w:r>
      <w:r w:rsidRPr="00644D4E">
        <w:rPr>
          <w:b/>
        </w:rPr>
        <w:t xml:space="preserve">of </w:t>
      </w:r>
      <w:r w:rsidR="00893602">
        <w:rPr>
          <w:b/>
        </w:rPr>
        <w:tab/>
        <w:t xml:space="preserve">           </w:t>
      </w:r>
      <w:r w:rsidRPr="00644D4E">
        <w:rPr>
          <w:b/>
          <w:color w:val="0070C0"/>
        </w:rPr>
        <w:t>God</w:t>
      </w:r>
      <w:r>
        <w:t xml:space="preserve"> </w:t>
      </w:r>
    </w:p>
    <w:p w14:paraId="39BBFCB0" w14:textId="77777777" w:rsidR="00893602" w:rsidRDefault="00EE7410" w:rsidP="00893602">
      <w:pPr>
        <w:spacing w:after="0"/>
        <w:ind w:left="2160" w:firstLine="720"/>
      </w:pPr>
      <w:r>
        <w:t xml:space="preserve">to </w:t>
      </w:r>
      <w:r w:rsidR="00893602">
        <w:tab/>
      </w:r>
      <w:r w:rsidRPr="00650352">
        <w:rPr>
          <w:b/>
          <w:u w:val="single"/>
        </w:rPr>
        <w:t>preach</w:t>
      </w:r>
      <w:r>
        <w:t xml:space="preserve"> </w:t>
      </w:r>
      <w:r w:rsidR="00893602">
        <w:tab/>
      </w:r>
      <w:r w:rsidR="00893602">
        <w:tab/>
      </w:r>
      <w:r>
        <w:t xml:space="preserve">the </w:t>
      </w:r>
      <w:r w:rsidR="00893602">
        <w:t xml:space="preserve">    </w:t>
      </w:r>
      <w:r w:rsidRPr="00650352">
        <w:rPr>
          <w:b/>
          <w:highlight w:val="lightGray"/>
          <w:u w:val="single"/>
        </w:rPr>
        <w:t>word</w:t>
      </w:r>
      <w:r>
        <w:t xml:space="preserve"> </w:t>
      </w:r>
    </w:p>
    <w:p w14:paraId="7BD9B690" w14:textId="77777777" w:rsidR="00644D4E" w:rsidRDefault="00EE7410" w:rsidP="00893602">
      <w:pPr>
        <w:spacing w:after="0"/>
        <w:ind w:left="3600" w:firstLine="720"/>
      </w:pPr>
      <w:r>
        <w:t xml:space="preserve">unto </w:t>
      </w:r>
      <w:r w:rsidR="00893602">
        <w:tab/>
      </w:r>
      <w:r>
        <w:t xml:space="preserve">this </w:t>
      </w:r>
      <w:r w:rsidR="00893602">
        <w:tab/>
      </w:r>
      <w:r>
        <w:t xml:space="preserve">people  </w:t>
      </w:r>
    </w:p>
    <w:p w14:paraId="6A3DAF37" w14:textId="77777777" w:rsidR="005017C4" w:rsidRDefault="005017C4" w:rsidP="005017C4">
      <w:pPr>
        <w:spacing w:after="0"/>
        <w:ind w:left="0"/>
      </w:pPr>
    </w:p>
    <w:p w14:paraId="5B77C964" w14:textId="77777777" w:rsidR="00644D4E" w:rsidRDefault="00644D4E" w:rsidP="005017C4">
      <w:pPr>
        <w:spacing w:after="0"/>
        <w:ind w:left="0"/>
      </w:pPr>
      <w:r>
        <w:t xml:space="preserve">      </w:t>
      </w:r>
      <w:r w:rsidR="00893602">
        <w:rPr>
          <w:b/>
        </w:rPr>
        <w:t xml:space="preserve">And </w:t>
      </w:r>
      <w:r w:rsidR="00893602" w:rsidRPr="00650352">
        <w:rPr>
          <w:b/>
          <w:highlight w:val="lightGray"/>
          <w:u w:val="single"/>
        </w:rPr>
        <w:t>now</w:t>
      </w:r>
      <w:r w:rsidR="00EE7410" w:rsidRPr="00644D4E">
        <w:rPr>
          <w:b/>
        </w:rPr>
        <w:t xml:space="preserve"> </w:t>
      </w:r>
      <w:r w:rsidR="00893602">
        <w:rPr>
          <w:b/>
        </w:rPr>
        <w:tab/>
      </w:r>
      <w:r w:rsidR="00EE7410" w:rsidRPr="00650352">
        <w:rPr>
          <w:b/>
          <w:bCs/>
          <w:color w:val="00B0F0"/>
          <w:highlight w:val="lightGray"/>
          <w:u w:val="single"/>
        </w:rPr>
        <w:t>my</w:t>
      </w:r>
      <w:r w:rsidR="008932C8" w:rsidRPr="00650352">
        <w:rPr>
          <w:b/>
          <w:bCs/>
          <w:color w:val="00B0F0"/>
          <w:highlight w:val="lightGray"/>
          <w:u w:val="single"/>
        </w:rPr>
        <w:t xml:space="preserve"> </w:t>
      </w:r>
      <w:r w:rsidR="00893602" w:rsidRPr="00650352">
        <w:rPr>
          <w:b/>
          <w:highlight w:val="lightGray"/>
          <w:u w:val="single"/>
        </w:rPr>
        <w:t xml:space="preserve">son </w:t>
      </w:r>
      <w:r w:rsidR="00893602" w:rsidRPr="00650352">
        <w:rPr>
          <w:highlight w:val="lightGray"/>
          <w:u w:val="single"/>
        </w:rPr>
        <w:t>[</w:t>
      </w:r>
      <w:r w:rsidR="00893602" w:rsidRPr="00650352">
        <w:rPr>
          <w:b/>
          <w:color w:val="F79646" w:themeColor="accent6"/>
          <w:highlight w:val="lightGray"/>
          <w:u w:val="single"/>
        </w:rPr>
        <w:t>Corianton</w:t>
      </w:r>
      <w:r w:rsidR="00893602" w:rsidRPr="008932C8">
        <w:rPr>
          <w:highlight w:val="lightGray"/>
        </w:rPr>
        <w:t>]</w:t>
      </w:r>
      <w:r w:rsidR="00EE7410">
        <w:t xml:space="preserve"> </w:t>
      </w:r>
    </w:p>
    <w:p w14:paraId="1D75D733" w14:textId="77777777" w:rsidR="00644D4E" w:rsidRDefault="00EE7410" w:rsidP="00893602">
      <w:pPr>
        <w:spacing w:after="0"/>
        <w:ind w:left="2880" w:firstLine="720"/>
      </w:pPr>
      <w:r w:rsidRPr="00893602">
        <w:rPr>
          <w:b/>
        </w:rPr>
        <w:t xml:space="preserve">go </w:t>
      </w:r>
      <w:r w:rsidR="00893602">
        <w:tab/>
      </w:r>
      <w:r w:rsidR="00893602">
        <w:tab/>
      </w:r>
      <w:r>
        <w:t xml:space="preserve">thy </w:t>
      </w:r>
      <w:r w:rsidR="00893602">
        <w:t xml:space="preserve">    </w:t>
      </w:r>
      <w:r w:rsidR="00893602" w:rsidRPr="003C4AEA">
        <w:rPr>
          <w:color w:val="00B0F0"/>
        </w:rPr>
        <w:t>way</w:t>
      </w:r>
      <w:r w:rsidRPr="003C4AEA">
        <w:rPr>
          <w:color w:val="00B0F0"/>
        </w:rPr>
        <w:t xml:space="preserve"> </w:t>
      </w:r>
    </w:p>
    <w:p w14:paraId="4CCD7926" w14:textId="77777777" w:rsidR="00893602" w:rsidRDefault="00EE7410" w:rsidP="00893602">
      <w:pPr>
        <w:spacing w:after="0"/>
        <w:ind w:left="2880" w:firstLine="720"/>
      </w:pPr>
      <w:r w:rsidRPr="00650352">
        <w:rPr>
          <w:b/>
          <w:u w:val="single"/>
        </w:rPr>
        <w:t>declare</w:t>
      </w:r>
      <w:r>
        <w:t xml:space="preserve"> </w:t>
      </w:r>
      <w:r w:rsidR="00893602">
        <w:tab/>
      </w:r>
      <w:r>
        <w:t xml:space="preserve">the </w:t>
      </w:r>
      <w:r w:rsidR="00893602">
        <w:t xml:space="preserve">    </w:t>
      </w:r>
      <w:r w:rsidRPr="00650352">
        <w:rPr>
          <w:b/>
          <w:highlight w:val="lightGray"/>
          <w:u w:val="single"/>
        </w:rPr>
        <w:t>word</w:t>
      </w:r>
      <w:r>
        <w:t xml:space="preserve"> </w:t>
      </w:r>
    </w:p>
    <w:p w14:paraId="01AD746F" w14:textId="77777777" w:rsidR="00893602" w:rsidRDefault="00EE7410" w:rsidP="00893602">
      <w:pPr>
        <w:spacing w:after="0"/>
        <w:ind w:left="3600" w:firstLine="720"/>
      </w:pPr>
      <w:r>
        <w:t xml:space="preserve">with </w:t>
      </w:r>
      <w:r w:rsidR="00893602">
        <w:tab/>
        <w:t xml:space="preserve">           </w:t>
      </w:r>
      <w:r w:rsidRPr="00893602">
        <w:rPr>
          <w:b/>
          <w:color w:val="00B0F0"/>
        </w:rPr>
        <w:t>truth</w:t>
      </w:r>
      <w:r w:rsidRPr="00893602">
        <w:rPr>
          <w:color w:val="00B0F0"/>
        </w:rPr>
        <w:t xml:space="preserve"> </w:t>
      </w:r>
    </w:p>
    <w:p w14:paraId="765880B1" w14:textId="77777777" w:rsidR="00644D4E" w:rsidRDefault="00EE7410" w:rsidP="00893602">
      <w:pPr>
        <w:spacing w:after="0"/>
        <w:ind w:left="4320" w:firstLine="720"/>
        <w:rPr>
          <w:b/>
          <w:color w:val="F79646" w:themeColor="accent6"/>
        </w:rPr>
      </w:pPr>
      <w:r>
        <w:t xml:space="preserve">and </w:t>
      </w:r>
      <w:r w:rsidR="00893602">
        <w:t xml:space="preserve">   </w:t>
      </w:r>
      <w:r w:rsidR="00893602" w:rsidRPr="00893602">
        <w:rPr>
          <w:b/>
          <w:color w:val="F79646" w:themeColor="accent6"/>
        </w:rPr>
        <w:t>soberness</w:t>
      </w:r>
    </w:p>
    <w:p w14:paraId="3C4DF340" w14:textId="77777777" w:rsidR="00BE1090" w:rsidRDefault="00BE1090" w:rsidP="00893602">
      <w:pPr>
        <w:spacing w:after="0"/>
        <w:ind w:left="4320" w:firstLine="720"/>
      </w:pPr>
    </w:p>
    <w:p w14:paraId="1579ACDA" w14:textId="77777777" w:rsidR="003C4AEA" w:rsidRDefault="00EE7410" w:rsidP="003C4AEA">
      <w:pPr>
        <w:spacing w:after="0"/>
      </w:pPr>
      <w:r w:rsidRPr="003C4AEA">
        <w:rPr>
          <w:b/>
        </w:rPr>
        <w:t xml:space="preserve">that </w:t>
      </w:r>
      <w:r w:rsidR="003C4AEA">
        <w:tab/>
      </w:r>
      <w:r w:rsidRPr="003C4AEA">
        <w:rPr>
          <w:b/>
          <w:color w:val="F79646" w:themeColor="accent6"/>
        </w:rPr>
        <w:t>thou</w:t>
      </w:r>
      <w:r>
        <w:t xml:space="preserve"> </w:t>
      </w:r>
      <w:r w:rsidR="003C4AEA">
        <w:tab/>
      </w:r>
      <w:r>
        <w:t xml:space="preserve">mayest </w:t>
      </w:r>
      <w:r w:rsidR="003C4AEA">
        <w:tab/>
      </w:r>
      <w:r w:rsidR="003C4AEA">
        <w:tab/>
      </w:r>
      <w:r>
        <w:t xml:space="preserve">bring </w:t>
      </w:r>
      <w:r w:rsidR="003C4AEA">
        <w:tab/>
      </w:r>
      <w:r w:rsidR="003C4AEA">
        <w:tab/>
        <w:t xml:space="preserve">           </w:t>
      </w:r>
      <w:r>
        <w:t xml:space="preserve">souls </w:t>
      </w:r>
    </w:p>
    <w:p w14:paraId="77E8EF6C" w14:textId="77777777" w:rsidR="003C4AEA" w:rsidRDefault="00EE7410" w:rsidP="003C4AEA">
      <w:pPr>
        <w:spacing w:after="0"/>
        <w:ind w:left="3600" w:firstLine="720"/>
      </w:pPr>
      <w:r>
        <w:t xml:space="preserve">unto </w:t>
      </w:r>
      <w:r w:rsidR="003C4AEA">
        <w:tab/>
        <w:t xml:space="preserve">           </w:t>
      </w:r>
      <w:r w:rsidRPr="002F23B1">
        <w:rPr>
          <w:b/>
        </w:rPr>
        <w:t>repentance</w:t>
      </w:r>
    </w:p>
    <w:p w14:paraId="3E360655" w14:textId="77777777" w:rsidR="00644D4E" w:rsidRDefault="00EE7410" w:rsidP="003C4AEA">
      <w:pPr>
        <w:spacing w:after="0"/>
        <w:ind w:left="3600" w:firstLine="720"/>
      </w:pPr>
      <w:r>
        <w:t xml:space="preserve"> </w:t>
      </w:r>
    </w:p>
    <w:p w14:paraId="399DCDB6" w14:textId="339AADC1" w:rsidR="003C4AEA" w:rsidRPr="00BE1090" w:rsidRDefault="00EE7410" w:rsidP="00B3009D">
      <w:pPr>
        <w:spacing w:after="0"/>
        <w:rPr>
          <w:color w:val="0070C0"/>
        </w:rPr>
      </w:pPr>
      <w:r w:rsidRPr="00BE1090">
        <w:rPr>
          <w:b/>
        </w:rPr>
        <w:t>that</w:t>
      </w:r>
      <w:r>
        <w:t xml:space="preserve"> </w:t>
      </w:r>
      <w:r w:rsidR="003C4AEA">
        <w:tab/>
      </w:r>
      <w:r w:rsidR="00B3009D">
        <w:tab/>
      </w:r>
      <w:r w:rsidR="00B3009D">
        <w:tab/>
      </w:r>
      <w:r>
        <w:t xml:space="preserve">the </w:t>
      </w:r>
      <w:r w:rsidR="003C4AEA">
        <w:t xml:space="preserve">   </w:t>
      </w:r>
      <w:r w:rsidR="003C4AEA" w:rsidRPr="00BE1090">
        <w:rPr>
          <w:b/>
        </w:rPr>
        <w:t xml:space="preserve"> </w:t>
      </w:r>
      <w:r w:rsidR="00B3009D">
        <w:rPr>
          <w:b/>
        </w:rPr>
        <w:t xml:space="preserve">   </w:t>
      </w:r>
      <w:r w:rsidR="00AB2567" w:rsidRPr="0032385B">
        <w:rPr>
          <w:b/>
          <w:color w:val="0070C0"/>
        </w:rPr>
        <w:t>GREAT</w:t>
      </w:r>
      <w:r>
        <w:t xml:space="preserve"> </w:t>
      </w:r>
      <w:r w:rsidRPr="00B3009D">
        <w:rPr>
          <w:b/>
          <w:color w:val="0070C0"/>
          <w:highlight w:val="lightGray"/>
          <w:u w:val="single"/>
        </w:rPr>
        <w:t>plan</w:t>
      </w:r>
      <w:r w:rsidR="00AB2567" w:rsidRPr="00AB2567">
        <w:rPr>
          <w:b/>
          <w:color w:val="F79646" w:themeColor="accent6"/>
        </w:rPr>
        <w:t>*</w:t>
      </w:r>
      <w:r w:rsidRPr="00BE1090">
        <w:rPr>
          <w:b/>
          <w:color w:val="0070C0"/>
        </w:rPr>
        <w:t xml:space="preserve"> </w:t>
      </w:r>
      <w:r w:rsidR="00B3009D">
        <w:rPr>
          <w:b/>
          <w:color w:val="0070C0"/>
        </w:rPr>
        <w:t xml:space="preserve">     </w:t>
      </w:r>
      <w:r w:rsidRPr="00BE1090">
        <w:rPr>
          <w:b/>
          <w:color w:val="0070C0"/>
        </w:rPr>
        <w:t xml:space="preserve">of </w:t>
      </w:r>
      <w:r w:rsidR="00B3009D">
        <w:rPr>
          <w:b/>
          <w:color w:val="0070C0"/>
        </w:rPr>
        <w:t xml:space="preserve">      </w:t>
      </w:r>
      <w:r w:rsidRPr="00BE1090">
        <w:rPr>
          <w:b/>
          <w:color w:val="0070C0"/>
        </w:rPr>
        <w:t>mercy</w:t>
      </w:r>
      <w:r w:rsidRPr="00BE1090">
        <w:rPr>
          <w:color w:val="0070C0"/>
        </w:rPr>
        <w:t xml:space="preserve"> </w:t>
      </w:r>
      <w:r w:rsidR="00AB2567">
        <w:rPr>
          <w:color w:val="0070C0"/>
        </w:rPr>
        <w:t xml:space="preserve">     </w:t>
      </w:r>
      <w:r w:rsidR="007E6ECA">
        <w:rPr>
          <w:color w:val="0070C0"/>
        </w:rPr>
        <w:t xml:space="preserve">                         </w:t>
      </w:r>
      <w:r w:rsidR="007B175A">
        <w:rPr>
          <w:color w:val="0070C0"/>
        </w:rPr>
        <w:t xml:space="preserve">    </w:t>
      </w:r>
      <w:r w:rsidR="007E6ECA">
        <w:rPr>
          <w:color w:val="0070C0"/>
        </w:rPr>
        <w:t xml:space="preserve">  </w:t>
      </w:r>
      <w:r w:rsidR="00AB2567">
        <w:rPr>
          <w:color w:val="0070C0"/>
        </w:rPr>
        <w:t xml:space="preserve">  </w:t>
      </w:r>
      <w:r w:rsidR="00AB2567" w:rsidRPr="00AB2567">
        <w:rPr>
          <w:b/>
          <w:i/>
          <w:color w:val="F79646" w:themeColor="accent6"/>
          <w:sz w:val="18"/>
          <w:szCs w:val="18"/>
        </w:rPr>
        <w:t>[see note]</w:t>
      </w:r>
    </w:p>
    <w:p w14:paraId="75E988FE" w14:textId="77777777" w:rsidR="00423F80" w:rsidRDefault="00EE7410" w:rsidP="003C4AEA">
      <w:pPr>
        <w:spacing w:after="0"/>
        <w:ind w:left="1440" w:firstLine="720"/>
      </w:pPr>
      <w:r>
        <w:t xml:space="preserve">may </w:t>
      </w:r>
      <w:r w:rsidR="003C4AEA">
        <w:tab/>
      </w:r>
      <w:r>
        <w:t>have</w:t>
      </w:r>
      <w:r w:rsidR="003C4AEA">
        <w:tab/>
      </w:r>
      <w:r>
        <w:t xml:space="preserve">claim </w:t>
      </w:r>
      <w:r w:rsidR="003C4AEA">
        <w:tab/>
      </w:r>
      <w:r>
        <w:t xml:space="preserve">upon </w:t>
      </w:r>
      <w:r w:rsidR="003C4AEA">
        <w:tab/>
        <w:t xml:space="preserve">           </w:t>
      </w:r>
      <w:r>
        <w:t xml:space="preserve">them  </w:t>
      </w:r>
    </w:p>
    <w:p w14:paraId="1B397C3A" w14:textId="77777777" w:rsidR="00070AC4" w:rsidRDefault="00070AC4" w:rsidP="003C4AEA">
      <w:pPr>
        <w:spacing w:after="0"/>
        <w:ind w:left="1440" w:firstLine="720"/>
      </w:pPr>
    </w:p>
    <w:p w14:paraId="075F6B9B" w14:textId="7DEBC934" w:rsidR="003C4AEA" w:rsidRDefault="00EE7410" w:rsidP="003C4AEA">
      <w:pPr>
        <w:spacing w:after="0"/>
        <w:ind w:firstLine="720"/>
      </w:pPr>
      <w:r w:rsidRPr="003C4AEA">
        <w:rPr>
          <w:b/>
        </w:rPr>
        <w:t xml:space="preserve">And </w:t>
      </w:r>
      <w:r w:rsidR="003C4AEA">
        <w:tab/>
      </w:r>
      <w:r>
        <w:t xml:space="preserve">may </w:t>
      </w:r>
      <w:r w:rsidR="003C4AEA">
        <w:tab/>
      </w:r>
      <w:r w:rsidR="003C4AEA">
        <w:tab/>
      </w:r>
      <w:r w:rsidRPr="002F23B1">
        <w:rPr>
          <w:b/>
          <w:color w:val="0070C0"/>
        </w:rPr>
        <w:t>God</w:t>
      </w:r>
      <w:r>
        <w:t xml:space="preserve"> </w:t>
      </w:r>
      <w:r w:rsidR="003C4AEA">
        <w:t xml:space="preserve">  </w:t>
      </w:r>
      <w:r w:rsidR="00B3009D">
        <w:t xml:space="preserve">  </w:t>
      </w:r>
      <w:r>
        <w:t xml:space="preserve">grant </w:t>
      </w:r>
    </w:p>
    <w:p w14:paraId="72AFC510" w14:textId="35AB579E" w:rsidR="003C4AEA" w:rsidRDefault="00EE7410" w:rsidP="003C4AEA">
      <w:pPr>
        <w:spacing w:after="0"/>
        <w:ind w:left="3600" w:firstLine="720"/>
      </w:pPr>
      <w:r>
        <w:t xml:space="preserve">unto </w:t>
      </w:r>
      <w:r w:rsidR="003C4AEA">
        <w:tab/>
      </w:r>
      <w:r w:rsidRPr="00BE1090">
        <w:rPr>
          <w:b/>
          <w:color w:val="F79646" w:themeColor="accent6"/>
        </w:rPr>
        <w:t>you</w:t>
      </w:r>
      <w:r>
        <w:t xml:space="preserve"> </w:t>
      </w:r>
    </w:p>
    <w:p w14:paraId="5C27FA03" w14:textId="77777777" w:rsidR="00423F80" w:rsidRDefault="00EE7410" w:rsidP="003C4AEA">
      <w:pPr>
        <w:spacing w:after="0"/>
        <w:ind w:left="2160" w:firstLine="720"/>
      </w:pPr>
      <w:r w:rsidRPr="003C4AEA">
        <w:rPr>
          <w:b/>
        </w:rPr>
        <w:t>even</w:t>
      </w:r>
      <w:r w:rsidR="003C4AEA">
        <w:tab/>
      </w:r>
      <w:r>
        <w:t>accord</w:t>
      </w:r>
      <w:r w:rsidRPr="007E6ECA">
        <w:rPr>
          <w:color w:val="FF33CC"/>
        </w:rPr>
        <w:t>ing</w:t>
      </w:r>
      <w:r>
        <w:t xml:space="preserve"> </w:t>
      </w:r>
      <w:r w:rsidR="003C4AEA">
        <w:t xml:space="preserve"> </w:t>
      </w:r>
      <w:r>
        <w:t xml:space="preserve">to </w:t>
      </w:r>
      <w:r w:rsidR="003C4AEA">
        <w:tab/>
      </w:r>
      <w:r w:rsidRPr="0033678D">
        <w:rPr>
          <w:b/>
          <w:bCs/>
          <w:color w:val="00B0F0"/>
        </w:rPr>
        <w:t>my</w:t>
      </w:r>
      <w:r w:rsidRPr="00BE1090">
        <w:rPr>
          <w:color w:val="00B0F0"/>
        </w:rPr>
        <w:t xml:space="preserve"> </w:t>
      </w:r>
      <w:r w:rsidR="003C4AEA">
        <w:t xml:space="preserve">    </w:t>
      </w:r>
      <w:r w:rsidRPr="00650352">
        <w:rPr>
          <w:b/>
          <w:highlight w:val="lightGray"/>
          <w:u w:val="single"/>
        </w:rPr>
        <w:t>words</w:t>
      </w:r>
    </w:p>
    <w:p w14:paraId="04AF2108" w14:textId="77777777" w:rsidR="003C4AEA" w:rsidRDefault="003C4AEA" w:rsidP="003C4AEA">
      <w:pPr>
        <w:spacing w:after="0"/>
        <w:ind w:left="2160" w:firstLine="720"/>
      </w:pPr>
    </w:p>
    <w:p w14:paraId="4D92DE83" w14:textId="77777777" w:rsidR="00EE7410" w:rsidRDefault="00EE7410" w:rsidP="005017C4">
      <w:pPr>
        <w:spacing w:after="0"/>
        <w:ind w:left="3600" w:firstLine="720"/>
        <w:rPr>
          <w:b/>
        </w:rPr>
      </w:pPr>
      <w:r>
        <w:t xml:space="preserve">  </w:t>
      </w:r>
      <w:r w:rsidR="003C4AEA">
        <w:tab/>
        <w:t xml:space="preserve">           </w:t>
      </w:r>
      <w:r w:rsidRPr="003C4AEA">
        <w:rPr>
          <w:b/>
        </w:rPr>
        <w:t>Amen</w:t>
      </w:r>
    </w:p>
    <w:p w14:paraId="166F20AF" w14:textId="77777777" w:rsidR="00AB2567" w:rsidRDefault="00AB2567" w:rsidP="005017C4">
      <w:pPr>
        <w:spacing w:after="0"/>
        <w:ind w:left="3600" w:firstLine="720"/>
        <w:rPr>
          <w:b/>
        </w:rPr>
      </w:pPr>
    </w:p>
    <w:p w14:paraId="40458BED" w14:textId="77777777" w:rsidR="00AB2567" w:rsidRPr="00BE1090" w:rsidRDefault="00AB2567" w:rsidP="00AB2567">
      <w:pPr>
        <w:autoSpaceDE w:val="0"/>
        <w:autoSpaceDN w:val="0"/>
        <w:adjustRightInd w:val="0"/>
        <w:spacing w:after="0"/>
        <w:ind w:left="0"/>
        <w:rPr>
          <w:rFonts w:ascii="Calibri" w:eastAsia="Calibri" w:hAnsi="Calibri" w:cs="Calibri"/>
        </w:rPr>
      </w:pPr>
      <w:r w:rsidRPr="00BE1090">
        <w:rPr>
          <w:rFonts w:ascii="Calibri" w:eastAsia="Calibri" w:hAnsi="Calibri" w:cs="Calibri"/>
        </w:rPr>
        <w:t>_______</w:t>
      </w:r>
    </w:p>
    <w:p w14:paraId="4715DF56" w14:textId="77777777" w:rsidR="00AB2567" w:rsidRPr="00BE1090" w:rsidRDefault="00AB2567" w:rsidP="00AB2567">
      <w:pPr>
        <w:autoSpaceDE w:val="0"/>
        <w:autoSpaceDN w:val="0"/>
        <w:adjustRightInd w:val="0"/>
        <w:spacing w:after="0"/>
        <w:ind w:left="0"/>
        <w:rPr>
          <w:rFonts w:ascii="Calibri" w:eastAsia="Calibri" w:hAnsi="Calibri" w:cs="Calibri"/>
          <w:sz w:val="18"/>
          <w:szCs w:val="18"/>
        </w:rPr>
      </w:pP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p>
    <w:p w14:paraId="2D25B0B9" w14:textId="77777777" w:rsidR="00AB2567" w:rsidRPr="00BE1090" w:rsidRDefault="00AB2567" w:rsidP="00AB2567">
      <w:pPr>
        <w:autoSpaceDE w:val="0"/>
        <w:autoSpaceDN w:val="0"/>
        <w:adjustRightInd w:val="0"/>
        <w:spacing w:after="0"/>
        <w:ind w:left="0"/>
        <w:rPr>
          <w:rFonts w:ascii="Calibri" w:eastAsia="Calibri" w:hAnsi="Calibri" w:cs="Calibri"/>
          <w:sz w:val="18"/>
          <w:szCs w:val="18"/>
        </w:rPr>
      </w:pP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p>
    <w:p w14:paraId="19F971D1" w14:textId="77777777" w:rsidR="00AB2567" w:rsidRPr="00BE1090" w:rsidRDefault="00AB2567" w:rsidP="00AB2567">
      <w:pPr>
        <w:autoSpaceDE w:val="0"/>
        <w:autoSpaceDN w:val="0"/>
        <w:adjustRightInd w:val="0"/>
        <w:spacing w:after="0"/>
        <w:ind w:left="0"/>
        <w:rPr>
          <w:rFonts w:ascii="Calibri" w:eastAsia="Calibri" w:hAnsi="Calibri" w:cs="Calibri"/>
          <w:sz w:val="18"/>
          <w:szCs w:val="18"/>
        </w:rPr>
      </w:pP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r w:rsidRPr="00BE1090">
        <w:rPr>
          <w:rFonts w:ascii="Calibri" w:eastAsia="Calibri" w:hAnsi="Calibri" w:cs="Calibri"/>
          <w:sz w:val="18"/>
          <w:szCs w:val="18"/>
        </w:rPr>
        <w:tab/>
      </w:r>
    </w:p>
    <w:p w14:paraId="119012C8" w14:textId="77777777" w:rsidR="00BE1090" w:rsidRDefault="00BE1090" w:rsidP="00BE1090">
      <w:pPr>
        <w:spacing w:after="0"/>
        <w:ind w:left="0"/>
        <w:rPr>
          <w:b/>
        </w:rPr>
      </w:pPr>
    </w:p>
    <w:p w14:paraId="5F2D2A71" w14:textId="77777777" w:rsidR="00AB2567" w:rsidRDefault="00AB2567"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62C21C32" w14:textId="77777777" w:rsidR="001D4EC0" w:rsidRDefault="001D4EC0" w:rsidP="001D4EC0">
      <w:pPr>
        <w:spacing w:after="0"/>
        <w:ind w:left="0"/>
        <w:rPr>
          <w:i/>
        </w:rPr>
      </w:pPr>
      <w:r w:rsidRPr="00D03D7E">
        <w:rPr>
          <w:i/>
        </w:rPr>
        <w:lastRenderedPageBreak/>
        <w:t xml:space="preserve">[Alma </w:t>
      </w:r>
      <w:r>
        <w:rPr>
          <w:i/>
        </w:rPr>
        <w:t>42</w:t>
      </w:r>
      <w:r w:rsidRPr="00D03D7E">
        <w:rPr>
          <w:i/>
        </w:rPr>
        <w:t>]</w:t>
      </w:r>
    </w:p>
    <w:p w14:paraId="4BC0A0A0" w14:textId="77777777" w:rsidR="001D4EC0" w:rsidRDefault="001D4EC0"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37DEFAA2" w14:textId="77777777" w:rsidR="0051196F" w:rsidRDefault="007C5349"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r w:rsidRPr="007C5349">
        <w:rPr>
          <w:rFonts w:ascii="Calibri" w:eastAsia="Calibri" w:hAnsi="Calibri" w:cs="Calibri"/>
          <w:i/>
          <w:spacing w:val="-2"/>
          <w:sz w:val="20"/>
          <w:szCs w:val="20"/>
        </w:rPr>
        <w:t>[</w:t>
      </w:r>
      <w:r w:rsidRPr="00AB2567">
        <w:rPr>
          <w:rFonts w:ascii="Calibri" w:eastAsia="Calibri" w:hAnsi="Calibri" w:cs="Calibri"/>
          <w:b/>
          <w:i/>
          <w:color w:val="F79646" w:themeColor="accent6"/>
          <w:spacing w:val="-2"/>
          <w:sz w:val="20"/>
          <w:szCs w:val="20"/>
        </w:rPr>
        <w:t>Note</w:t>
      </w:r>
      <w:r w:rsidRPr="007C5349">
        <w:rPr>
          <w:rFonts w:ascii="Calibri" w:eastAsia="Calibri" w:hAnsi="Calibri" w:cs="Calibri"/>
          <w:i/>
          <w:spacing w:val="-2"/>
          <w:sz w:val="20"/>
          <w:szCs w:val="20"/>
        </w:rPr>
        <w:t>: According to John W. Welch, one of the subtle literary features of Alma’s words to his wayward son Corianton (Alma 39-42/original 1830 chapter V) is the symbolic mention of the word “</w:t>
      </w:r>
      <w:r w:rsidRPr="003636DD">
        <w:rPr>
          <w:rFonts w:ascii="Calibri" w:eastAsia="Calibri" w:hAnsi="Calibri" w:cs="Calibri"/>
          <w:b/>
          <w:bCs/>
          <w:i/>
          <w:spacing w:val="-2"/>
          <w:sz w:val="20"/>
          <w:szCs w:val="20"/>
        </w:rPr>
        <w:t>plan</w:t>
      </w:r>
      <w:r w:rsidRPr="007C5349">
        <w:rPr>
          <w:rFonts w:ascii="Calibri" w:eastAsia="Calibri" w:hAnsi="Calibri" w:cs="Calibri"/>
          <w:i/>
          <w:spacing w:val="-2"/>
          <w:sz w:val="20"/>
          <w:szCs w:val="20"/>
        </w:rPr>
        <w:t>” ten times</w:t>
      </w:r>
      <w:r w:rsidR="00B174A4">
        <w:rPr>
          <w:rFonts w:ascii="Calibri" w:eastAsia="Calibri" w:hAnsi="Calibri" w:cs="Calibri"/>
          <w:i/>
          <w:spacing w:val="-2"/>
          <w:sz w:val="20"/>
          <w:szCs w:val="20"/>
        </w:rPr>
        <w:t xml:space="preserve"> </w:t>
      </w:r>
      <w:r w:rsidR="0051196F">
        <w:rPr>
          <w:rFonts w:ascii="Calibri" w:eastAsia="Calibri" w:hAnsi="Calibri" w:cs="Calibri"/>
          <w:i/>
          <w:spacing w:val="-2"/>
          <w:sz w:val="20"/>
          <w:szCs w:val="20"/>
        </w:rPr>
        <w:t xml:space="preserve">(Alma 39:18; 41:2; 42:5, </w:t>
      </w:r>
    </w:p>
    <w:p w14:paraId="0041F0E6" w14:textId="77777777" w:rsidR="0051196F" w:rsidRDefault="0051196F"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r>
        <w:rPr>
          <w:rFonts w:ascii="Calibri" w:eastAsia="Calibri" w:hAnsi="Calibri" w:cs="Calibri"/>
          <w:i/>
          <w:spacing w:val="-2"/>
          <w:sz w:val="20"/>
          <w:szCs w:val="20"/>
        </w:rPr>
        <w:t>8, 11, 13, 15, 15, 16, 31)</w:t>
      </w:r>
      <w:r w:rsidR="007C5349" w:rsidRPr="007C5349">
        <w:rPr>
          <w:rFonts w:ascii="Calibri" w:eastAsia="Calibri" w:hAnsi="Calibri" w:cs="Calibri"/>
          <w:i/>
          <w:spacing w:val="-2"/>
          <w:sz w:val="20"/>
          <w:szCs w:val="20"/>
        </w:rPr>
        <w:t xml:space="preserve">.  Among the Israelite writers, various numbers were considered sacred.  The number ten </w:t>
      </w:r>
    </w:p>
    <w:p w14:paraId="7CC34513" w14:textId="77777777" w:rsidR="0051196F" w:rsidRDefault="007C5349"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r w:rsidRPr="007C5349">
        <w:rPr>
          <w:rFonts w:ascii="Calibri" w:eastAsia="Calibri" w:hAnsi="Calibri" w:cs="Calibri"/>
          <w:i/>
          <w:spacing w:val="-2"/>
          <w:sz w:val="20"/>
          <w:szCs w:val="20"/>
        </w:rPr>
        <w:t xml:space="preserve">was “associated with the divine realms, namely, completeness, perfection, worthiness, consecration, testing, justice, reverence, atonement, supplication, and holiness (to mention ten).”  According to Welch, Alma’s tenfold invocation </w:t>
      </w:r>
    </w:p>
    <w:p w14:paraId="6A3DD978" w14:textId="77777777" w:rsidR="0051196F" w:rsidRDefault="007C5349"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u w:val="single"/>
        </w:rPr>
      </w:pPr>
      <w:r w:rsidRPr="007C5349">
        <w:rPr>
          <w:rFonts w:ascii="Calibri" w:eastAsia="Calibri" w:hAnsi="Calibri" w:cs="Calibri"/>
          <w:i/>
          <w:spacing w:val="-2"/>
          <w:sz w:val="20"/>
          <w:szCs w:val="20"/>
        </w:rPr>
        <w:t xml:space="preserve">of the plan of salvation might be related to worthiness relative to the Ten Commandments.  And thus there is a subtle literary condemnation of Corianton.  We </w:t>
      </w:r>
      <w:r w:rsidR="0051196F">
        <w:rPr>
          <w:rFonts w:ascii="Calibri" w:eastAsia="Calibri" w:hAnsi="Calibri" w:cs="Calibri"/>
          <w:i/>
          <w:spacing w:val="-2"/>
          <w:sz w:val="20"/>
          <w:szCs w:val="20"/>
        </w:rPr>
        <w:t>s</w:t>
      </w:r>
      <w:r w:rsidRPr="007C5349">
        <w:rPr>
          <w:rFonts w:ascii="Calibri" w:eastAsia="Calibri" w:hAnsi="Calibri" w:cs="Calibri"/>
          <w:i/>
          <w:spacing w:val="-2"/>
          <w:sz w:val="20"/>
          <w:szCs w:val="20"/>
        </w:rPr>
        <w:t xml:space="preserve">ee a similar thing in Alma 12. (John W. Welch, “Counting to Ten,” </w:t>
      </w:r>
      <w:r w:rsidRPr="007C5349">
        <w:rPr>
          <w:rFonts w:ascii="Calibri" w:eastAsia="Calibri" w:hAnsi="Calibri" w:cs="Calibri"/>
          <w:i/>
          <w:spacing w:val="-2"/>
          <w:sz w:val="20"/>
          <w:szCs w:val="20"/>
          <w:u w:val="single"/>
        </w:rPr>
        <w:t xml:space="preserve">Journal </w:t>
      </w:r>
    </w:p>
    <w:p w14:paraId="61CCCAA6" w14:textId="5638104E" w:rsidR="007C5349" w:rsidRDefault="007C5349"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r w:rsidRPr="007C5349">
        <w:rPr>
          <w:rFonts w:ascii="Calibri" w:eastAsia="Calibri" w:hAnsi="Calibri" w:cs="Calibri"/>
          <w:i/>
          <w:spacing w:val="-2"/>
          <w:sz w:val="20"/>
          <w:szCs w:val="20"/>
          <w:u w:val="single"/>
        </w:rPr>
        <w:t>of Book of Mormon Studies</w:t>
      </w:r>
      <w:r w:rsidRPr="007C5349">
        <w:rPr>
          <w:rFonts w:ascii="Calibri" w:eastAsia="Calibri" w:hAnsi="Calibri" w:cs="Calibri"/>
          <w:i/>
          <w:spacing w:val="-2"/>
          <w:sz w:val="20"/>
          <w:szCs w:val="20"/>
        </w:rPr>
        <w:t xml:space="preserve"> 12/2 (2003):42-57</w:t>
      </w:r>
      <w:r w:rsidR="003636DD">
        <w:rPr>
          <w:rFonts w:ascii="Calibri" w:eastAsia="Calibri" w:hAnsi="Calibri" w:cs="Calibri"/>
          <w:i/>
          <w:spacing w:val="-2"/>
          <w:sz w:val="20"/>
          <w:szCs w:val="20"/>
        </w:rPr>
        <w:t>.</w:t>
      </w:r>
      <w:r w:rsidRPr="007C5349">
        <w:rPr>
          <w:rFonts w:ascii="Calibri" w:eastAsia="Calibri" w:hAnsi="Calibri" w:cs="Calibri"/>
          <w:i/>
          <w:spacing w:val="-2"/>
          <w:sz w:val="20"/>
          <w:szCs w:val="20"/>
        </w:rPr>
        <w:t>)]</w:t>
      </w:r>
    </w:p>
    <w:p w14:paraId="3FD65F92" w14:textId="2447D861"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7344C7D1" w14:textId="30B2A12D"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5FCAF359" w14:textId="77777777" w:rsidR="003636DD" w:rsidRPr="003636DD" w:rsidRDefault="003636DD" w:rsidP="003636DD">
      <w:pPr>
        <w:spacing w:after="160" w:line="259" w:lineRule="auto"/>
        <w:ind w:left="0"/>
        <w:rPr>
          <w:rFonts w:ascii="Calibri" w:eastAsia="Calibri" w:hAnsi="Calibri" w:cs="Times New Roman"/>
          <w:i/>
          <w:iCs/>
          <w:sz w:val="20"/>
          <w:szCs w:val="20"/>
        </w:rPr>
      </w:pPr>
      <w:r w:rsidRPr="003636DD">
        <w:rPr>
          <w:rFonts w:ascii="Calibri" w:eastAsia="Calibri" w:hAnsi="Calibri" w:cs="Times New Roman"/>
          <w:i/>
          <w:iCs/>
          <w:sz w:val="20"/>
          <w:szCs w:val="20"/>
        </w:rPr>
        <w:t xml:space="preserve">[Note:  According to H. Clay Gorton, </w:t>
      </w:r>
      <w:r w:rsidRPr="003636DD">
        <w:rPr>
          <w:rFonts w:ascii="Calibri" w:eastAsia="Calibri" w:hAnsi="Calibri" w:cs="Times New Roman"/>
          <w:b/>
          <w:bCs/>
          <w:i/>
          <w:iCs/>
          <w:sz w:val="20"/>
          <w:szCs w:val="20"/>
        </w:rPr>
        <w:t>Alma 42:2-3</w:t>
      </w:r>
      <w:r w:rsidRPr="003636DD">
        <w:rPr>
          <w:rFonts w:ascii="Calibri" w:eastAsia="Calibri" w:hAnsi="Calibri" w:cs="Times New Roman"/>
          <w:i/>
          <w:iCs/>
          <w:sz w:val="20"/>
          <w:szCs w:val="20"/>
        </w:rPr>
        <w:t xml:space="preserve"> can be viewed as a conceptual  </w:t>
      </w:r>
      <w:r w:rsidRPr="003636DD">
        <w:rPr>
          <w:rFonts w:ascii="Calibri" w:eastAsia="Calibri" w:hAnsi="Calibri" w:cs="Times New Roman"/>
          <w:b/>
          <w:bCs/>
          <w:i/>
          <w:iCs/>
          <w:color w:val="ED7D31"/>
          <w:sz w:val="20"/>
          <w:szCs w:val="20"/>
        </w:rPr>
        <w:t>chiastic parallelism</w:t>
      </w:r>
      <w:r w:rsidRPr="003636DD">
        <w:rPr>
          <w:rFonts w:ascii="Calibri" w:eastAsia="Calibri" w:hAnsi="Calibri" w:cs="Times New Roman"/>
          <w:i/>
          <w:iCs/>
          <w:sz w:val="20"/>
          <w:szCs w:val="20"/>
        </w:rPr>
        <w:t>.  A brief outline of the pertinent elements is as follows:</w:t>
      </w:r>
    </w:p>
    <w:p w14:paraId="07E68689" w14:textId="77777777" w:rsidR="003636DD" w:rsidRP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 xml:space="preserve">2  Now behold, my son, I will explain this thing . . . </w:t>
      </w:r>
    </w:p>
    <w:p w14:paraId="31C3EA25" w14:textId="6C355BCE" w:rsidR="003636DD" w:rsidRDefault="003636DD" w:rsidP="003636DD">
      <w:pPr>
        <w:spacing w:after="0" w:line="259" w:lineRule="auto"/>
        <w:ind w:left="0"/>
        <w:rPr>
          <w:rFonts w:ascii="Calibri" w:eastAsia="Calibri" w:hAnsi="Calibri" w:cs="Times New Roman"/>
          <w:b/>
          <w:bCs/>
          <w:sz w:val="20"/>
          <w:szCs w:val="20"/>
          <w:u w:val="single"/>
        </w:rPr>
      </w:pPr>
      <w:r w:rsidRPr="003636DD">
        <w:rPr>
          <w:rFonts w:ascii="Calibri" w:eastAsia="Calibri" w:hAnsi="Calibri" w:cs="Times New Roman"/>
          <w:sz w:val="20"/>
          <w:szCs w:val="20"/>
        </w:rPr>
        <w:tab/>
        <w:t>A</w:t>
      </w:r>
      <w:r w:rsidRPr="003636DD">
        <w:rPr>
          <w:rFonts w:ascii="Calibri" w:eastAsia="Calibri" w:hAnsi="Calibri" w:cs="Times New Roman"/>
          <w:sz w:val="20"/>
          <w:szCs w:val="20"/>
        </w:rPr>
        <w:tab/>
      </w:r>
      <w:r w:rsidRPr="003636DD">
        <w:rPr>
          <w:rFonts w:ascii="Calibri" w:eastAsia="Calibri" w:hAnsi="Calibri" w:cs="Times New Roman"/>
          <w:b/>
          <w:bCs/>
          <w:sz w:val="20"/>
          <w:szCs w:val="20"/>
          <w:u w:val="single"/>
        </w:rPr>
        <w:t>he [God] placed</w:t>
      </w:r>
      <w:r w:rsidRPr="003636DD">
        <w:rPr>
          <w:rFonts w:ascii="Calibri" w:eastAsia="Calibri" w:hAnsi="Calibri" w:cs="Times New Roman"/>
          <w:sz w:val="20"/>
          <w:szCs w:val="20"/>
        </w:rPr>
        <w:t xml:space="preserve"> at the east end of the garden of Eden, </w:t>
      </w:r>
      <w:r w:rsidRPr="003636DD">
        <w:rPr>
          <w:rFonts w:ascii="Calibri" w:eastAsia="Calibri" w:hAnsi="Calibri" w:cs="Times New Roman"/>
          <w:b/>
          <w:bCs/>
          <w:sz w:val="20"/>
          <w:szCs w:val="20"/>
          <w:u w:val="single"/>
        </w:rPr>
        <w:t>cherubim and a flaming sword</w:t>
      </w:r>
    </w:p>
    <w:p w14:paraId="560FDD1A" w14:textId="77777777" w:rsidR="003636DD" w:rsidRPr="003636DD" w:rsidRDefault="003636DD" w:rsidP="003636DD">
      <w:pPr>
        <w:spacing w:after="0" w:line="259" w:lineRule="auto"/>
        <w:ind w:left="0"/>
        <w:rPr>
          <w:rFonts w:ascii="Calibri" w:eastAsia="Calibri" w:hAnsi="Calibri" w:cs="Times New Roman"/>
          <w:sz w:val="20"/>
          <w:szCs w:val="20"/>
        </w:rPr>
      </w:pPr>
    </w:p>
    <w:p w14:paraId="43FA6602" w14:textId="39A2249C" w:rsidR="003636DD" w:rsidRDefault="003636DD" w:rsidP="003636DD">
      <w:pPr>
        <w:spacing w:after="0" w:line="259" w:lineRule="auto"/>
        <w:ind w:left="0"/>
        <w:rPr>
          <w:rFonts w:ascii="Calibri" w:eastAsia="Calibri" w:hAnsi="Calibri" w:cs="Times New Roman"/>
          <w:b/>
          <w:bCs/>
          <w:sz w:val="20"/>
          <w:szCs w:val="20"/>
          <w:u w:val="single"/>
        </w:rPr>
      </w:pPr>
      <w:r w:rsidRPr="003636DD">
        <w:rPr>
          <w:rFonts w:ascii="Calibri" w:eastAsia="Calibri" w:hAnsi="Calibri" w:cs="Times New Roman"/>
          <w:sz w:val="20"/>
          <w:szCs w:val="20"/>
        </w:rPr>
        <w:tab/>
      </w:r>
      <w:r w:rsidRPr="003636DD">
        <w:rPr>
          <w:rFonts w:ascii="Calibri" w:eastAsia="Calibri" w:hAnsi="Calibri" w:cs="Times New Roman"/>
          <w:sz w:val="20"/>
          <w:szCs w:val="20"/>
        </w:rPr>
        <w:tab/>
        <w:t>B</w:t>
      </w:r>
      <w:r w:rsidRPr="003636DD">
        <w:rPr>
          <w:rFonts w:ascii="Calibri" w:eastAsia="Calibri" w:hAnsi="Calibri" w:cs="Times New Roman"/>
          <w:sz w:val="20"/>
          <w:szCs w:val="20"/>
        </w:rPr>
        <w:tab/>
      </w:r>
      <w:r w:rsidRPr="003636DD">
        <w:rPr>
          <w:rFonts w:ascii="Calibri" w:eastAsia="Calibri" w:hAnsi="Calibri" w:cs="Times New Roman"/>
          <w:b/>
          <w:bCs/>
          <w:sz w:val="20"/>
          <w:szCs w:val="20"/>
          <w:u w:val="single"/>
        </w:rPr>
        <w:t>which turned every way, to keep the tree of life</w:t>
      </w:r>
    </w:p>
    <w:p w14:paraId="1C63394F" w14:textId="77777777" w:rsidR="003636DD" w:rsidRPr="003636DD" w:rsidRDefault="003636DD" w:rsidP="003636DD">
      <w:pPr>
        <w:spacing w:after="0" w:line="259" w:lineRule="auto"/>
        <w:ind w:left="0"/>
        <w:rPr>
          <w:rFonts w:ascii="Calibri" w:eastAsia="Calibri" w:hAnsi="Calibri" w:cs="Times New Roman"/>
          <w:sz w:val="20"/>
          <w:szCs w:val="20"/>
        </w:rPr>
      </w:pPr>
    </w:p>
    <w:p w14:paraId="78282906" w14:textId="259A4DDD" w:rsidR="003636DD" w:rsidRDefault="003636DD" w:rsidP="003636DD">
      <w:pPr>
        <w:spacing w:after="0" w:line="259" w:lineRule="auto"/>
        <w:ind w:left="0"/>
        <w:rPr>
          <w:rFonts w:ascii="Calibri" w:eastAsia="Calibri" w:hAnsi="Calibri" w:cs="Times New Roman"/>
          <w:b/>
          <w:bCs/>
          <w:sz w:val="20"/>
          <w:szCs w:val="20"/>
        </w:rPr>
      </w:pPr>
      <w:r w:rsidRPr="003636DD">
        <w:rPr>
          <w:rFonts w:ascii="Calibri" w:eastAsia="Calibri" w:hAnsi="Calibri" w:cs="Times New Roman"/>
          <w:sz w:val="20"/>
          <w:szCs w:val="20"/>
        </w:rPr>
        <w:t>3</w:t>
      </w:r>
      <w:r w:rsidRPr="003636DD">
        <w:rPr>
          <w:rFonts w:ascii="Calibri" w:eastAsia="Calibri" w:hAnsi="Calibri" w:cs="Times New Roman"/>
          <w:sz w:val="20"/>
          <w:szCs w:val="20"/>
        </w:rPr>
        <w:tab/>
      </w:r>
      <w:r w:rsidRPr="003636DD">
        <w:rPr>
          <w:rFonts w:ascii="Calibri" w:eastAsia="Calibri" w:hAnsi="Calibri" w:cs="Times New Roman"/>
          <w:sz w:val="20"/>
          <w:szCs w:val="20"/>
        </w:rPr>
        <w:tab/>
      </w:r>
      <w:r w:rsidRPr="003636DD">
        <w:rPr>
          <w:rFonts w:ascii="Calibri" w:eastAsia="Calibri" w:hAnsi="Calibri" w:cs="Times New Roman"/>
          <w:sz w:val="20"/>
          <w:szCs w:val="20"/>
        </w:rPr>
        <w:tab/>
        <w:t>C</w:t>
      </w:r>
      <w:r w:rsidRPr="003636DD">
        <w:rPr>
          <w:rFonts w:ascii="Calibri" w:eastAsia="Calibri" w:hAnsi="Calibri" w:cs="Times New Roman"/>
          <w:sz w:val="20"/>
          <w:szCs w:val="20"/>
        </w:rPr>
        <w:tab/>
      </w:r>
      <w:r w:rsidRPr="003636DD">
        <w:rPr>
          <w:rFonts w:ascii="Calibri" w:eastAsia="Calibri" w:hAnsi="Calibri" w:cs="Times New Roman"/>
          <w:b/>
          <w:bCs/>
          <w:sz w:val="20"/>
          <w:szCs w:val="20"/>
        </w:rPr>
        <w:t>Now, we see that the man had become as God, knowing good and evil.</w:t>
      </w:r>
    </w:p>
    <w:p w14:paraId="2BA9D9AC" w14:textId="77777777" w:rsidR="003636DD" w:rsidRPr="003636DD" w:rsidRDefault="003636DD" w:rsidP="003636DD">
      <w:pPr>
        <w:spacing w:after="0" w:line="259" w:lineRule="auto"/>
        <w:ind w:left="0"/>
        <w:rPr>
          <w:rFonts w:ascii="Calibri" w:eastAsia="Calibri" w:hAnsi="Calibri" w:cs="Times New Roman"/>
          <w:b/>
          <w:bCs/>
          <w:sz w:val="20"/>
          <w:szCs w:val="20"/>
        </w:rPr>
      </w:pPr>
    </w:p>
    <w:p w14:paraId="37BAC444" w14:textId="77777777" w:rsidR="003636DD" w:rsidRP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ab/>
      </w:r>
      <w:r w:rsidRPr="003636DD">
        <w:rPr>
          <w:rFonts w:ascii="Calibri" w:eastAsia="Calibri" w:hAnsi="Calibri" w:cs="Times New Roman"/>
          <w:sz w:val="20"/>
          <w:szCs w:val="20"/>
        </w:rPr>
        <w:tab/>
        <w:t>B</w:t>
      </w:r>
      <w:r w:rsidRPr="003636DD">
        <w:rPr>
          <w:rFonts w:ascii="Calibri" w:eastAsia="Calibri" w:hAnsi="Calibri" w:cs="Times New Roman"/>
          <w:sz w:val="20"/>
          <w:szCs w:val="20"/>
        </w:rPr>
        <w:tab/>
        <w:t xml:space="preserve">and </w:t>
      </w:r>
      <w:r w:rsidRPr="003636DD">
        <w:rPr>
          <w:rFonts w:ascii="Calibri" w:eastAsia="Calibri" w:hAnsi="Calibri" w:cs="Times New Roman"/>
          <w:b/>
          <w:bCs/>
          <w:sz w:val="20"/>
          <w:szCs w:val="20"/>
          <w:u w:val="single"/>
        </w:rPr>
        <w:t>lest he should put forth his hand</w:t>
      </w:r>
      <w:r w:rsidRPr="003636DD">
        <w:rPr>
          <w:rFonts w:ascii="Calibri" w:eastAsia="Calibri" w:hAnsi="Calibri" w:cs="Times New Roman"/>
          <w:sz w:val="20"/>
          <w:szCs w:val="20"/>
        </w:rPr>
        <w:t xml:space="preserve">, and </w:t>
      </w:r>
      <w:r w:rsidRPr="003636DD">
        <w:rPr>
          <w:rFonts w:ascii="Calibri" w:eastAsia="Calibri" w:hAnsi="Calibri" w:cs="Times New Roman"/>
          <w:b/>
          <w:bCs/>
          <w:sz w:val="20"/>
          <w:szCs w:val="20"/>
          <w:u w:val="single"/>
        </w:rPr>
        <w:t>take also of the tree of life</w:t>
      </w:r>
      <w:r w:rsidRPr="003636DD">
        <w:rPr>
          <w:rFonts w:ascii="Calibri" w:eastAsia="Calibri" w:hAnsi="Calibri" w:cs="Times New Roman"/>
          <w:sz w:val="20"/>
          <w:szCs w:val="20"/>
        </w:rPr>
        <w:t xml:space="preserve">, </w:t>
      </w:r>
    </w:p>
    <w:p w14:paraId="13082C90" w14:textId="2E1072C7" w:rsidR="003636DD" w:rsidRDefault="003636DD" w:rsidP="003636DD">
      <w:pPr>
        <w:spacing w:after="0" w:line="259" w:lineRule="auto"/>
        <w:ind w:left="1440" w:firstLine="720"/>
        <w:rPr>
          <w:rFonts w:ascii="Calibri" w:eastAsia="Calibri" w:hAnsi="Calibri" w:cs="Times New Roman"/>
          <w:sz w:val="20"/>
          <w:szCs w:val="20"/>
        </w:rPr>
      </w:pPr>
      <w:r w:rsidRPr="003636DD">
        <w:rPr>
          <w:rFonts w:ascii="Calibri" w:eastAsia="Calibri" w:hAnsi="Calibri" w:cs="Times New Roman"/>
          <w:sz w:val="20"/>
          <w:szCs w:val="20"/>
        </w:rPr>
        <w:t>and eat and live forever,</w:t>
      </w:r>
    </w:p>
    <w:p w14:paraId="48100739" w14:textId="77777777" w:rsidR="003636DD" w:rsidRPr="003636DD" w:rsidRDefault="003636DD" w:rsidP="003636DD">
      <w:pPr>
        <w:spacing w:after="0" w:line="259" w:lineRule="auto"/>
        <w:ind w:left="1440" w:firstLine="720"/>
        <w:rPr>
          <w:rFonts w:ascii="Calibri" w:eastAsia="Calibri" w:hAnsi="Calibri" w:cs="Times New Roman"/>
          <w:sz w:val="20"/>
          <w:szCs w:val="20"/>
        </w:rPr>
      </w:pPr>
    </w:p>
    <w:p w14:paraId="3BA24B35" w14:textId="77777777" w:rsidR="003636DD" w:rsidRP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ab/>
        <w:t>A</w:t>
      </w:r>
      <w:r w:rsidRPr="003636DD">
        <w:rPr>
          <w:rFonts w:ascii="Calibri" w:eastAsia="Calibri" w:hAnsi="Calibri" w:cs="Times New Roman"/>
          <w:sz w:val="20"/>
          <w:szCs w:val="20"/>
        </w:rPr>
        <w:tab/>
      </w:r>
      <w:r w:rsidRPr="003636DD">
        <w:rPr>
          <w:rFonts w:ascii="Calibri" w:eastAsia="Calibri" w:hAnsi="Calibri" w:cs="Times New Roman"/>
          <w:b/>
          <w:bCs/>
          <w:sz w:val="20"/>
          <w:szCs w:val="20"/>
          <w:u w:val="single"/>
        </w:rPr>
        <w:t>the Lord God placed cherubim and the flaming sword</w:t>
      </w:r>
      <w:r w:rsidRPr="003636DD">
        <w:rPr>
          <w:rFonts w:ascii="Calibri" w:eastAsia="Calibri" w:hAnsi="Calibri" w:cs="Times New Roman"/>
          <w:sz w:val="20"/>
          <w:szCs w:val="20"/>
        </w:rPr>
        <w:t>, that he should not partake of the fruit</w:t>
      </w:r>
    </w:p>
    <w:p w14:paraId="5C2C0140" w14:textId="77777777" w:rsidR="003636DD" w:rsidRPr="003636DD" w:rsidRDefault="003636DD" w:rsidP="003636DD">
      <w:pPr>
        <w:spacing w:after="0" w:line="259" w:lineRule="auto"/>
        <w:ind w:left="0"/>
        <w:rPr>
          <w:rFonts w:ascii="Calibri" w:eastAsia="Calibri" w:hAnsi="Calibri" w:cs="Times New Roman"/>
          <w:sz w:val="20"/>
          <w:szCs w:val="20"/>
        </w:rPr>
      </w:pPr>
    </w:p>
    <w:p w14:paraId="1F38DBA7" w14:textId="77777777" w:rsidR="003636DD" w:rsidRPr="003636DD" w:rsidRDefault="003636DD" w:rsidP="003636DD">
      <w:pPr>
        <w:spacing w:after="0" w:line="259" w:lineRule="auto"/>
        <w:ind w:left="0"/>
        <w:rPr>
          <w:rFonts w:ascii="Calibri" w:eastAsia="Calibri" w:hAnsi="Calibri" w:cs="Times New Roman"/>
          <w:i/>
          <w:iCs/>
          <w:sz w:val="20"/>
          <w:szCs w:val="20"/>
        </w:rPr>
      </w:pPr>
      <w:r w:rsidRPr="003636DD">
        <w:rPr>
          <w:rFonts w:ascii="Calibri" w:eastAsia="Calibri" w:hAnsi="Calibri" w:cs="Times New Roman"/>
          <w:i/>
          <w:iCs/>
          <w:sz w:val="20"/>
          <w:szCs w:val="20"/>
        </w:rPr>
        <w:t xml:space="preserve">(H. Clay Gorton, </w:t>
      </w:r>
      <w:r w:rsidRPr="003636DD">
        <w:rPr>
          <w:rFonts w:ascii="Calibri" w:eastAsia="Calibri" w:hAnsi="Calibri" w:cs="Times New Roman"/>
          <w:i/>
          <w:iCs/>
          <w:sz w:val="20"/>
          <w:szCs w:val="20"/>
          <w:u w:val="single"/>
        </w:rPr>
        <w:t>A New Witness for Christ: Chiastic Structures in the Book of Mormon</w:t>
      </w:r>
      <w:r w:rsidRPr="003636DD">
        <w:rPr>
          <w:rFonts w:ascii="Calibri" w:eastAsia="Calibri" w:hAnsi="Calibri" w:cs="Times New Roman"/>
          <w:i/>
          <w:iCs/>
          <w:sz w:val="20"/>
          <w:szCs w:val="20"/>
        </w:rPr>
        <w:t>, 1997, p. 212.)]</w:t>
      </w:r>
    </w:p>
    <w:p w14:paraId="4FDE05C0" w14:textId="1934EEC1"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1EB81657" w14:textId="173DD23D"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5B9E5EB1" w14:textId="77777777" w:rsidR="003636DD" w:rsidRPr="003636DD" w:rsidRDefault="003636DD" w:rsidP="003636DD">
      <w:pPr>
        <w:spacing w:after="160" w:line="259" w:lineRule="auto"/>
        <w:ind w:left="0"/>
        <w:rPr>
          <w:rFonts w:ascii="Calibri" w:eastAsia="Calibri" w:hAnsi="Calibri" w:cs="Times New Roman"/>
          <w:i/>
          <w:iCs/>
          <w:sz w:val="20"/>
          <w:szCs w:val="20"/>
        </w:rPr>
      </w:pPr>
      <w:r w:rsidRPr="003636DD">
        <w:rPr>
          <w:rFonts w:ascii="Calibri" w:eastAsia="Calibri" w:hAnsi="Calibri" w:cs="Times New Roman"/>
          <w:i/>
          <w:iCs/>
          <w:sz w:val="20"/>
          <w:szCs w:val="20"/>
        </w:rPr>
        <w:t xml:space="preserve">[Note:  According to H. Clay Gorton, </w:t>
      </w:r>
      <w:r w:rsidRPr="003636DD">
        <w:rPr>
          <w:rFonts w:ascii="Calibri" w:eastAsia="Calibri" w:hAnsi="Calibri" w:cs="Times New Roman"/>
          <w:b/>
          <w:bCs/>
          <w:i/>
          <w:iCs/>
          <w:sz w:val="20"/>
          <w:szCs w:val="20"/>
        </w:rPr>
        <w:t>Alma 42:27-28</w:t>
      </w:r>
      <w:r w:rsidRPr="003636DD">
        <w:rPr>
          <w:rFonts w:ascii="Calibri" w:eastAsia="Calibri" w:hAnsi="Calibri" w:cs="Times New Roman"/>
          <w:i/>
          <w:iCs/>
          <w:sz w:val="20"/>
          <w:szCs w:val="20"/>
        </w:rPr>
        <w:t xml:space="preserve"> can be viewed as a conceptual  </w:t>
      </w:r>
      <w:r w:rsidRPr="003636DD">
        <w:rPr>
          <w:rFonts w:ascii="Calibri" w:eastAsia="Calibri" w:hAnsi="Calibri" w:cs="Times New Roman"/>
          <w:b/>
          <w:bCs/>
          <w:i/>
          <w:iCs/>
          <w:color w:val="ED7D31"/>
          <w:sz w:val="20"/>
          <w:szCs w:val="20"/>
        </w:rPr>
        <w:t>chiastic parallelism</w:t>
      </w:r>
      <w:r w:rsidRPr="003636DD">
        <w:rPr>
          <w:rFonts w:ascii="Calibri" w:eastAsia="Calibri" w:hAnsi="Calibri" w:cs="Times New Roman"/>
          <w:i/>
          <w:iCs/>
          <w:sz w:val="20"/>
          <w:szCs w:val="20"/>
        </w:rPr>
        <w:t>.  A brief outline of the pertinent elements is as follows:</w:t>
      </w:r>
    </w:p>
    <w:p w14:paraId="65A3804B" w14:textId="77777777" w:rsidR="003636DD" w:rsidRP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 xml:space="preserve">27  Therefore, O my son, whosoever will come may come and partake oif the waters of life freely; and whosoever </w:t>
      </w:r>
    </w:p>
    <w:p w14:paraId="4C7DAED6" w14:textId="29F1E1C3" w:rsid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 xml:space="preserve">       will not come the same is not compelled to come;</w:t>
      </w:r>
    </w:p>
    <w:p w14:paraId="3F6EB754" w14:textId="77777777" w:rsidR="003636DD" w:rsidRPr="003636DD" w:rsidRDefault="003636DD" w:rsidP="003636DD">
      <w:pPr>
        <w:spacing w:after="0" w:line="259" w:lineRule="auto"/>
        <w:ind w:left="0"/>
        <w:rPr>
          <w:rFonts w:ascii="Calibri" w:eastAsia="Calibri" w:hAnsi="Calibri" w:cs="Times New Roman"/>
          <w:sz w:val="20"/>
          <w:szCs w:val="20"/>
        </w:rPr>
      </w:pPr>
    </w:p>
    <w:p w14:paraId="0CA92FAC" w14:textId="157BE1EB" w:rsidR="003636DD" w:rsidRDefault="003636DD" w:rsidP="003636DD">
      <w:pPr>
        <w:spacing w:after="0" w:line="259" w:lineRule="auto"/>
        <w:ind w:left="0"/>
        <w:rPr>
          <w:rFonts w:ascii="Calibri" w:eastAsia="Calibri" w:hAnsi="Calibri" w:cs="Times New Roman"/>
          <w:b/>
          <w:bCs/>
          <w:sz w:val="20"/>
          <w:szCs w:val="20"/>
          <w:u w:val="single"/>
        </w:rPr>
      </w:pPr>
      <w:r w:rsidRPr="003636DD">
        <w:rPr>
          <w:rFonts w:ascii="Calibri" w:eastAsia="Calibri" w:hAnsi="Calibri" w:cs="Times New Roman"/>
          <w:sz w:val="20"/>
          <w:szCs w:val="20"/>
        </w:rPr>
        <w:tab/>
        <w:t>A</w:t>
      </w:r>
      <w:r w:rsidRPr="003636DD">
        <w:rPr>
          <w:rFonts w:ascii="Calibri" w:eastAsia="Calibri" w:hAnsi="Calibri" w:cs="Times New Roman"/>
          <w:sz w:val="20"/>
          <w:szCs w:val="20"/>
        </w:rPr>
        <w:tab/>
        <w:t xml:space="preserve">but in the last day </w:t>
      </w:r>
      <w:r w:rsidRPr="003636DD">
        <w:rPr>
          <w:rFonts w:ascii="Calibri" w:eastAsia="Calibri" w:hAnsi="Calibri" w:cs="Times New Roman"/>
          <w:b/>
          <w:bCs/>
          <w:sz w:val="20"/>
          <w:szCs w:val="20"/>
          <w:u w:val="single"/>
        </w:rPr>
        <w:t>it shall be restored unto him according to his deeds.</w:t>
      </w:r>
    </w:p>
    <w:p w14:paraId="4C96A406" w14:textId="77777777" w:rsidR="003636DD" w:rsidRPr="003636DD" w:rsidRDefault="003636DD" w:rsidP="003636DD">
      <w:pPr>
        <w:spacing w:after="0" w:line="259" w:lineRule="auto"/>
        <w:ind w:left="0"/>
        <w:rPr>
          <w:rFonts w:ascii="Calibri" w:eastAsia="Calibri" w:hAnsi="Calibri" w:cs="Times New Roman"/>
          <w:sz w:val="20"/>
          <w:szCs w:val="20"/>
        </w:rPr>
      </w:pPr>
    </w:p>
    <w:p w14:paraId="51968A7D" w14:textId="4A1F6819" w:rsid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28</w:t>
      </w:r>
      <w:r w:rsidRPr="003636DD">
        <w:rPr>
          <w:rFonts w:ascii="Calibri" w:eastAsia="Calibri" w:hAnsi="Calibri" w:cs="Times New Roman"/>
          <w:sz w:val="20"/>
          <w:szCs w:val="20"/>
        </w:rPr>
        <w:tab/>
      </w:r>
      <w:r w:rsidRPr="003636DD">
        <w:rPr>
          <w:rFonts w:ascii="Calibri" w:eastAsia="Calibri" w:hAnsi="Calibri" w:cs="Times New Roman"/>
          <w:sz w:val="20"/>
          <w:szCs w:val="20"/>
        </w:rPr>
        <w:tab/>
        <w:t>B</w:t>
      </w:r>
      <w:r w:rsidRPr="003636DD">
        <w:rPr>
          <w:rFonts w:ascii="Calibri" w:eastAsia="Calibri" w:hAnsi="Calibri" w:cs="Times New Roman"/>
          <w:sz w:val="20"/>
          <w:szCs w:val="20"/>
        </w:rPr>
        <w:tab/>
        <w:t xml:space="preserve"> </w:t>
      </w:r>
      <w:r w:rsidRPr="003636DD">
        <w:rPr>
          <w:rFonts w:ascii="Calibri" w:eastAsia="Calibri" w:hAnsi="Calibri" w:cs="Times New Roman"/>
          <w:b/>
          <w:bCs/>
          <w:sz w:val="20"/>
          <w:szCs w:val="20"/>
          <w:u w:val="single"/>
        </w:rPr>
        <w:t>If he has desired to do evil</w:t>
      </w:r>
      <w:r w:rsidRPr="003636DD">
        <w:rPr>
          <w:rFonts w:ascii="Calibri" w:eastAsia="Calibri" w:hAnsi="Calibri" w:cs="Times New Roman"/>
          <w:sz w:val="20"/>
          <w:szCs w:val="20"/>
        </w:rPr>
        <w:t>,</w:t>
      </w:r>
    </w:p>
    <w:p w14:paraId="31E972D5" w14:textId="77777777" w:rsidR="003636DD" w:rsidRPr="003636DD" w:rsidRDefault="003636DD" w:rsidP="003636DD">
      <w:pPr>
        <w:spacing w:after="0" w:line="259" w:lineRule="auto"/>
        <w:ind w:left="0"/>
        <w:rPr>
          <w:rFonts w:ascii="Calibri" w:eastAsia="Calibri" w:hAnsi="Calibri" w:cs="Times New Roman"/>
          <w:sz w:val="20"/>
          <w:szCs w:val="20"/>
        </w:rPr>
      </w:pPr>
    </w:p>
    <w:p w14:paraId="174BAF4F" w14:textId="63E7107F" w:rsidR="003636DD" w:rsidRDefault="003636DD" w:rsidP="003636DD">
      <w:pPr>
        <w:spacing w:after="0" w:line="259" w:lineRule="auto"/>
        <w:ind w:left="0"/>
        <w:rPr>
          <w:rFonts w:ascii="Calibri" w:eastAsia="Calibri" w:hAnsi="Calibri" w:cs="Times New Roman"/>
          <w:b/>
          <w:bCs/>
          <w:sz w:val="20"/>
          <w:szCs w:val="20"/>
        </w:rPr>
      </w:pPr>
      <w:r w:rsidRPr="003636DD">
        <w:rPr>
          <w:rFonts w:ascii="Calibri" w:eastAsia="Calibri" w:hAnsi="Calibri" w:cs="Times New Roman"/>
          <w:sz w:val="20"/>
          <w:szCs w:val="20"/>
        </w:rPr>
        <w:tab/>
      </w:r>
      <w:r w:rsidRPr="003636DD">
        <w:rPr>
          <w:rFonts w:ascii="Calibri" w:eastAsia="Calibri" w:hAnsi="Calibri" w:cs="Times New Roman"/>
          <w:sz w:val="20"/>
          <w:szCs w:val="20"/>
        </w:rPr>
        <w:tab/>
      </w:r>
      <w:r w:rsidRPr="003636DD">
        <w:rPr>
          <w:rFonts w:ascii="Calibri" w:eastAsia="Calibri" w:hAnsi="Calibri" w:cs="Times New Roman"/>
          <w:sz w:val="20"/>
          <w:szCs w:val="20"/>
        </w:rPr>
        <w:tab/>
        <w:t>C</w:t>
      </w:r>
      <w:r w:rsidRPr="003636DD">
        <w:rPr>
          <w:rFonts w:ascii="Calibri" w:eastAsia="Calibri" w:hAnsi="Calibri" w:cs="Times New Roman"/>
          <w:sz w:val="20"/>
          <w:szCs w:val="20"/>
        </w:rPr>
        <w:tab/>
      </w:r>
      <w:r w:rsidRPr="003636DD">
        <w:rPr>
          <w:rFonts w:ascii="Calibri" w:eastAsia="Calibri" w:hAnsi="Calibri" w:cs="Times New Roman"/>
          <w:b/>
          <w:bCs/>
          <w:sz w:val="20"/>
          <w:szCs w:val="20"/>
        </w:rPr>
        <w:t>and has not repented in his days,</w:t>
      </w:r>
    </w:p>
    <w:p w14:paraId="3270BE0A" w14:textId="77777777" w:rsidR="003636DD" w:rsidRPr="003636DD" w:rsidRDefault="003636DD" w:rsidP="003636DD">
      <w:pPr>
        <w:spacing w:after="0" w:line="259" w:lineRule="auto"/>
        <w:ind w:left="0"/>
        <w:rPr>
          <w:rFonts w:ascii="Calibri" w:eastAsia="Calibri" w:hAnsi="Calibri" w:cs="Times New Roman"/>
          <w:sz w:val="20"/>
          <w:szCs w:val="20"/>
        </w:rPr>
      </w:pPr>
    </w:p>
    <w:p w14:paraId="4D9131A1" w14:textId="2A3760AC" w:rsid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ab/>
      </w:r>
      <w:r w:rsidRPr="003636DD">
        <w:rPr>
          <w:rFonts w:ascii="Calibri" w:eastAsia="Calibri" w:hAnsi="Calibri" w:cs="Times New Roman"/>
          <w:sz w:val="20"/>
          <w:szCs w:val="20"/>
        </w:rPr>
        <w:tab/>
        <w:t>B</w:t>
      </w:r>
      <w:r w:rsidRPr="003636DD">
        <w:rPr>
          <w:rFonts w:ascii="Calibri" w:eastAsia="Calibri" w:hAnsi="Calibri" w:cs="Times New Roman"/>
          <w:sz w:val="20"/>
          <w:szCs w:val="20"/>
        </w:rPr>
        <w:tab/>
        <w:t xml:space="preserve">behold, </w:t>
      </w:r>
      <w:r w:rsidRPr="003636DD">
        <w:rPr>
          <w:rFonts w:ascii="Calibri" w:eastAsia="Calibri" w:hAnsi="Calibri" w:cs="Times New Roman"/>
          <w:b/>
          <w:bCs/>
          <w:sz w:val="20"/>
          <w:szCs w:val="20"/>
          <w:u w:val="single"/>
        </w:rPr>
        <w:t>evil shall be done unto him</w:t>
      </w:r>
      <w:r w:rsidRPr="003636DD">
        <w:rPr>
          <w:rFonts w:ascii="Calibri" w:eastAsia="Calibri" w:hAnsi="Calibri" w:cs="Times New Roman"/>
          <w:sz w:val="20"/>
          <w:szCs w:val="20"/>
        </w:rPr>
        <w:t>,</w:t>
      </w:r>
    </w:p>
    <w:p w14:paraId="29847490" w14:textId="77777777" w:rsidR="003636DD" w:rsidRPr="003636DD" w:rsidRDefault="003636DD" w:rsidP="003636DD">
      <w:pPr>
        <w:spacing w:after="0" w:line="259" w:lineRule="auto"/>
        <w:ind w:left="0"/>
        <w:rPr>
          <w:rFonts w:ascii="Calibri" w:eastAsia="Calibri" w:hAnsi="Calibri" w:cs="Times New Roman"/>
          <w:sz w:val="20"/>
          <w:szCs w:val="20"/>
        </w:rPr>
      </w:pPr>
    </w:p>
    <w:p w14:paraId="5629D5B6" w14:textId="77777777" w:rsidR="003636DD" w:rsidRPr="003636DD" w:rsidRDefault="003636DD" w:rsidP="003636DD">
      <w:pPr>
        <w:spacing w:after="0" w:line="259" w:lineRule="auto"/>
        <w:ind w:left="0"/>
        <w:rPr>
          <w:rFonts w:ascii="Calibri" w:eastAsia="Calibri" w:hAnsi="Calibri" w:cs="Times New Roman"/>
          <w:sz w:val="20"/>
          <w:szCs w:val="20"/>
        </w:rPr>
      </w:pPr>
      <w:r w:rsidRPr="003636DD">
        <w:rPr>
          <w:rFonts w:ascii="Calibri" w:eastAsia="Calibri" w:hAnsi="Calibri" w:cs="Times New Roman"/>
          <w:sz w:val="20"/>
          <w:szCs w:val="20"/>
        </w:rPr>
        <w:tab/>
        <w:t>A</w:t>
      </w:r>
      <w:r w:rsidRPr="003636DD">
        <w:rPr>
          <w:rFonts w:ascii="Calibri" w:eastAsia="Calibri" w:hAnsi="Calibri" w:cs="Times New Roman"/>
          <w:sz w:val="20"/>
          <w:szCs w:val="20"/>
        </w:rPr>
        <w:tab/>
      </w:r>
      <w:r w:rsidRPr="003636DD">
        <w:rPr>
          <w:rFonts w:ascii="Calibri" w:eastAsia="Calibri" w:hAnsi="Calibri" w:cs="Times New Roman"/>
          <w:b/>
          <w:bCs/>
          <w:sz w:val="20"/>
          <w:szCs w:val="20"/>
          <w:u w:val="single"/>
        </w:rPr>
        <w:t>according to the restoration of God</w:t>
      </w:r>
      <w:r w:rsidRPr="003636DD">
        <w:rPr>
          <w:rFonts w:ascii="Calibri" w:eastAsia="Calibri" w:hAnsi="Calibri" w:cs="Times New Roman"/>
          <w:sz w:val="20"/>
          <w:szCs w:val="20"/>
          <w:u w:val="single"/>
        </w:rPr>
        <w:t>.</w:t>
      </w:r>
    </w:p>
    <w:p w14:paraId="1DF89A5C" w14:textId="77777777" w:rsidR="003636DD" w:rsidRPr="003636DD" w:rsidRDefault="003636DD" w:rsidP="003636DD">
      <w:pPr>
        <w:spacing w:after="0" w:line="259" w:lineRule="auto"/>
        <w:ind w:left="0"/>
        <w:rPr>
          <w:rFonts w:ascii="Calibri" w:eastAsia="Calibri" w:hAnsi="Calibri" w:cs="Times New Roman"/>
          <w:sz w:val="20"/>
          <w:szCs w:val="20"/>
        </w:rPr>
      </w:pPr>
    </w:p>
    <w:p w14:paraId="65467CD5" w14:textId="77777777" w:rsidR="003636DD" w:rsidRPr="003636DD" w:rsidRDefault="003636DD" w:rsidP="003636DD">
      <w:pPr>
        <w:spacing w:after="0" w:line="259" w:lineRule="auto"/>
        <w:ind w:left="0"/>
        <w:rPr>
          <w:rFonts w:ascii="Calibri" w:eastAsia="Calibri" w:hAnsi="Calibri" w:cs="Times New Roman"/>
          <w:i/>
          <w:iCs/>
          <w:sz w:val="20"/>
          <w:szCs w:val="20"/>
        </w:rPr>
      </w:pPr>
      <w:r w:rsidRPr="003636DD">
        <w:rPr>
          <w:rFonts w:ascii="Calibri" w:eastAsia="Calibri" w:hAnsi="Calibri" w:cs="Times New Roman"/>
          <w:i/>
          <w:iCs/>
          <w:sz w:val="20"/>
          <w:szCs w:val="20"/>
        </w:rPr>
        <w:t xml:space="preserve">(H. Clay Gorton, </w:t>
      </w:r>
      <w:r w:rsidRPr="003636DD">
        <w:rPr>
          <w:rFonts w:ascii="Calibri" w:eastAsia="Calibri" w:hAnsi="Calibri" w:cs="Times New Roman"/>
          <w:i/>
          <w:iCs/>
          <w:sz w:val="20"/>
          <w:szCs w:val="20"/>
          <w:u w:val="single"/>
        </w:rPr>
        <w:t>A New Witness for Christ: Chiastic Structures in the Book of Mormon</w:t>
      </w:r>
      <w:r w:rsidRPr="003636DD">
        <w:rPr>
          <w:rFonts w:ascii="Calibri" w:eastAsia="Calibri" w:hAnsi="Calibri" w:cs="Times New Roman"/>
          <w:i/>
          <w:iCs/>
          <w:sz w:val="20"/>
          <w:szCs w:val="20"/>
        </w:rPr>
        <w:t>, 1997, p. 214.)]</w:t>
      </w:r>
    </w:p>
    <w:p w14:paraId="39B71E57" w14:textId="77777777"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62155B55" w14:textId="685DB513"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6DF89B00" w14:textId="755F4DED" w:rsidR="003636DD"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643D71E9" w14:textId="77777777" w:rsidR="003636DD" w:rsidRPr="007C5349" w:rsidRDefault="003636DD" w:rsidP="007C5349">
      <w:pPr>
        <w:widowControl w:val="0"/>
        <w:suppressAutoHyphens/>
        <w:autoSpaceDE w:val="0"/>
        <w:autoSpaceDN w:val="0"/>
        <w:adjustRightInd w:val="0"/>
        <w:spacing w:after="0" w:line="240" w:lineRule="atLeast"/>
        <w:ind w:left="0"/>
        <w:rPr>
          <w:rFonts w:ascii="Calibri" w:eastAsia="Calibri" w:hAnsi="Calibri" w:cs="Calibri"/>
          <w:i/>
          <w:spacing w:val="-2"/>
          <w:sz w:val="20"/>
          <w:szCs w:val="20"/>
        </w:rPr>
      </w:pPr>
    </w:p>
    <w:p w14:paraId="08873E64" w14:textId="77777777" w:rsidR="007C5349" w:rsidRPr="007C5349" w:rsidRDefault="007C5349" w:rsidP="007C5349">
      <w:pPr>
        <w:widowControl w:val="0"/>
        <w:suppressAutoHyphens/>
        <w:autoSpaceDE w:val="0"/>
        <w:autoSpaceDN w:val="0"/>
        <w:adjustRightInd w:val="0"/>
        <w:spacing w:after="0" w:line="240" w:lineRule="atLeast"/>
        <w:ind w:left="0"/>
        <w:rPr>
          <w:rFonts w:ascii="Calibri" w:eastAsia="Calibri" w:hAnsi="Calibri" w:cs="Calibri"/>
          <w:spacing w:val="-2"/>
          <w:sz w:val="20"/>
          <w:szCs w:val="20"/>
        </w:rPr>
      </w:pPr>
    </w:p>
    <w:p w14:paraId="47712E03" w14:textId="77777777" w:rsidR="005000B9" w:rsidRDefault="005000B9" w:rsidP="007C5349">
      <w:pPr>
        <w:widowControl w:val="0"/>
        <w:suppressAutoHyphens/>
        <w:autoSpaceDE w:val="0"/>
        <w:autoSpaceDN w:val="0"/>
        <w:adjustRightInd w:val="0"/>
        <w:spacing w:after="0" w:line="240" w:lineRule="atLeast"/>
        <w:ind w:left="0"/>
        <w:rPr>
          <w:rFonts w:ascii="Calibri" w:eastAsia="Calibri" w:hAnsi="Calibri" w:cs="Calibri"/>
          <w:spacing w:val="-2"/>
          <w:sz w:val="20"/>
          <w:szCs w:val="20"/>
        </w:rPr>
      </w:pPr>
    </w:p>
    <w:p w14:paraId="0C75E94E" w14:textId="79230B9A" w:rsidR="002E295C" w:rsidRPr="00AA06BE" w:rsidRDefault="00042B37" w:rsidP="00B3009D">
      <w:pPr>
        <w:widowControl w:val="0"/>
        <w:tabs>
          <w:tab w:val="center" w:pos="2556"/>
        </w:tabs>
        <w:suppressAutoHyphens/>
        <w:autoSpaceDE w:val="0"/>
        <w:autoSpaceDN w:val="0"/>
        <w:adjustRightInd w:val="0"/>
        <w:spacing w:after="0" w:line="240" w:lineRule="atLeast"/>
        <w:jc w:val="center"/>
        <w:rPr>
          <w:rFonts w:ascii="Arial Narrow" w:eastAsia="Calibri" w:hAnsi="Arial Narrow" w:cs="Arial Narrow"/>
          <w:b/>
          <w:bCs/>
          <w:spacing w:val="-2"/>
          <w:sz w:val="28"/>
          <w:szCs w:val="28"/>
        </w:rPr>
      </w:pPr>
      <w:r>
        <w:br w:type="page"/>
      </w:r>
      <w:r w:rsidR="002E295C" w:rsidRPr="00AA06BE">
        <w:rPr>
          <w:rFonts w:ascii="Arial Narrow" w:eastAsia="Calibri" w:hAnsi="Arial Narrow" w:cs="Arial Narrow"/>
          <w:b/>
          <w:bCs/>
          <w:spacing w:val="-2"/>
          <w:sz w:val="28"/>
          <w:szCs w:val="28"/>
        </w:rPr>
        <w:lastRenderedPageBreak/>
        <w:t>Comparative Chronology of Alma Chapters 17</w:t>
      </w:r>
      <w:r w:rsidR="00B3009D" w:rsidRPr="00AA06BE">
        <w:rPr>
          <w:rFonts w:ascii="Arial Narrow" w:eastAsia="Calibri" w:hAnsi="Arial Narrow" w:cs="Arial Narrow"/>
          <w:b/>
          <w:bCs/>
          <w:spacing w:val="-2"/>
          <w:sz w:val="28"/>
          <w:szCs w:val="28"/>
        </w:rPr>
        <w:t>—</w:t>
      </w:r>
      <w:r w:rsidR="002E295C" w:rsidRPr="00AA06BE">
        <w:rPr>
          <w:rFonts w:ascii="Arial Narrow" w:eastAsia="Calibri" w:hAnsi="Arial Narrow" w:cs="Arial Narrow"/>
          <w:b/>
          <w:bCs/>
          <w:spacing w:val="-2"/>
          <w:sz w:val="28"/>
          <w:szCs w:val="28"/>
        </w:rPr>
        <w:t>42</w:t>
      </w:r>
    </w:p>
    <w:p w14:paraId="22841002" w14:textId="77777777" w:rsidR="00042B37" w:rsidRDefault="00042B37" w:rsidP="00730EC3">
      <w:pPr>
        <w:ind w:left="0"/>
      </w:pPr>
    </w:p>
    <w:p w14:paraId="3F66D8D2" w14:textId="77777777" w:rsidR="002E295C" w:rsidRDefault="002E295C" w:rsidP="002E295C">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sectPr w:rsidR="002E295C" w:rsidSect="00EA0793">
          <w:pgSz w:w="12240" w:h="15840"/>
          <w:pgMar w:top="864" w:right="1080" w:bottom="1440" w:left="1440" w:header="720" w:footer="720" w:gutter="360"/>
          <w:pgNumType w:start="1"/>
          <w:cols w:space="720"/>
          <w:docGrid w:linePitch="360"/>
        </w:sectPr>
      </w:pPr>
    </w:p>
    <w:p w14:paraId="6798BDB0" w14:textId="77777777" w:rsidR="002E295C" w:rsidRPr="002E295C" w:rsidRDefault="002E295C" w:rsidP="002E295C">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RECORD OF ALMA</w:t>
      </w:r>
      <w:r w:rsidRPr="002E295C">
        <w:rPr>
          <w:rFonts w:ascii="Arial Narrow" w:eastAsia="Calibri" w:hAnsi="Arial Narrow" w:cs="Arial Narrow"/>
          <w:b/>
          <w:bCs/>
          <w:spacing w:val="-2"/>
          <w:sz w:val="18"/>
          <w:szCs w:val="18"/>
          <w:vertAlign w:val="subscript"/>
        </w:rPr>
        <w:t>2</w:t>
      </w:r>
      <w:r w:rsidRPr="002E295C">
        <w:rPr>
          <w:rFonts w:ascii="Arial Narrow" w:eastAsia="Calibri" w:hAnsi="Arial Narrow" w:cs="Arial Narrow"/>
          <w:b/>
          <w:bCs/>
          <w:spacing w:val="-2"/>
          <w:sz w:val="18"/>
          <w:szCs w:val="18"/>
        </w:rPr>
        <w:t>'S MISSIONARY TRAVELS</w:t>
      </w:r>
    </w:p>
    <w:p w14:paraId="69B1FB2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u w:val="single"/>
        </w:rPr>
        <w:t>YEAR</w:t>
      </w:r>
      <w:r w:rsidRPr="002E295C">
        <w:rPr>
          <w:rFonts w:ascii="Arial Narrow" w:eastAsia="Calibri" w:hAnsi="Arial Narrow" w:cs="Arial Narrow"/>
          <w:b/>
          <w:bCs/>
          <w:spacing w:val="-2"/>
          <w:sz w:val="18"/>
          <w:szCs w:val="18"/>
        </w:rPr>
        <w:tab/>
      </w:r>
      <w:r w:rsidRPr="002E295C">
        <w:rPr>
          <w:rFonts w:ascii="Arial Narrow" w:eastAsia="Calibri" w:hAnsi="Arial Narrow" w:cs="Arial Narrow"/>
          <w:b/>
          <w:bCs/>
          <w:spacing w:val="-2"/>
          <w:sz w:val="18"/>
          <w:szCs w:val="18"/>
          <w:u w:val="single"/>
        </w:rPr>
        <w:t xml:space="preserve">EVENT                                     </w:t>
      </w:r>
    </w:p>
    <w:p w14:paraId="6BFBF3E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BC9F496"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1st</w:t>
      </w:r>
      <w:r w:rsidRPr="002E295C">
        <w:rPr>
          <w:rFonts w:ascii="Arial Narrow" w:eastAsia="Calibri" w:hAnsi="Arial Narrow" w:cs="Arial Narrow"/>
          <w:b/>
          <w:bCs/>
          <w:spacing w:val="-2"/>
          <w:sz w:val="18"/>
          <w:szCs w:val="18"/>
        </w:rPr>
        <w:tab/>
        <w:t>in the first year of the reign of the judges</w:t>
      </w:r>
      <w:r w:rsidRPr="002E295C">
        <w:rPr>
          <w:rFonts w:ascii="Arial Narrow" w:eastAsia="Calibri" w:hAnsi="Arial Narrow" w:cs="Arial Narrow"/>
          <w:spacing w:val="-2"/>
          <w:sz w:val="18"/>
          <w:szCs w:val="18"/>
        </w:rPr>
        <w:t xml:space="preserve"> (1:2)</w:t>
      </w:r>
    </w:p>
    <w:p w14:paraId="4DB8F38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reigns in the judgement seat (1:2)</w:t>
      </w:r>
    </w:p>
    <w:p w14:paraId="4B63AED4"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Nehor brought to judgement &amp; death for slaying Gideon</w:t>
      </w:r>
    </w:p>
    <w:p w14:paraId="4A36CF9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r>
      <w:r w:rsidRPr="002E295C">
        <w:rPr>
          <w:rFonts w:ascii="Arial Narrow" w:eastAsia="Calibri" w:hAnsi="Arial Narrow" w:cs="Arial Narrow"/>
          <w:spacing w:val="-2"/>
          <w:sz w:val="18"/>
          <w:szCs w:val="18"/>
        </w:rPr>
        <w:tab/>
        <w:t xml:space="preserve"> (1:2-15)</w:t>
      </w:r>
    </w:p>
    <w:p w14:paraId="33C7704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052B677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D2D8DA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07A14EA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2538C6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A3D16B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449C59A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2nd</w:t>
      </w:r>
      <w:r w:rsidRPr="002E295C">
        <w:rPr>
          <w:rFonts w:ascii="Arial Narrow" w:eastAsia="Calibri" w:hAnsi="Arial Narrow" w:cs="Arial Narrow"/>
          <w:b/>
          <w:bCs/>
          <w:spacing w:val="-2"/>
          <w:sz w:val="18"/>
          <w:szCs w:val="18"/>
        </w:rPr>
        <w:tab/>
        <w:t>in the second year</w:t>
      </w:r>
      <w:r w:rsidRPr="002E295C">
        <w:rPr>
          <w:rFonts w:ascii="Arial Narrow" w:eastAsia="Calibri" w:hAnsi="Arial Narrow" w:cs="Arial Narrow"/>
          <w:spacing w:val="-2"/>
          <w:sz w:val="18"/>
          <w:szCs w:val="18"/>
        </w:rPr>
        <w:t xml:space="preserve"> (1:23)</w:t>
      </w:r>
    </w:p>
    <w:p w14:paraId="3D27E48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Contentions between members of the church and non</w:t>
      </w:r>
    </w:p>
    <w:p w14:paraId="3E7639B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r>
      <w:r w:rsidRPr="002E295C">
        <w:rPr>
          <w:rFonts w:ascii="Arial Narrow" w:eastAsia="Calibri" w:hAnsi="Arial Narrow" w:cs="Arial Narrow"/>
          <w:spacing w:val="-2"/>
          <w:sz w:val="18"/>
          <w:szCs w:val="18"/>
        </w:rPr>
        <w:tab/>
        <w:t>members (1:23)</w:t>
      </w:r>
    </w:p>
    <w:p w14:paraId="5890662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6AB2BF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FC1DDF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B6C707F"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A247AF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48E7D3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(3rd-4th)</w:t>
      </w:r>
      <w:r w:rsidRPr="002E295C">
        <w:rPr>
          <w:rFonts w:ascii="Arial Narrow" w:eastAsia="Calibri" w:hAnsi="Arial Narrow" w:cs="Arial Narrow"/>
          <w:spacing w:val="-2"/>
          <w:sz w:val="18"/>
          <w:szCs w:val="18"/>
        </w:rPr>
        <w:tab/>
        <w:t>Members become wealthy (1:31)</w:t>
      </w:r>
    </w:p>
    <w:p w14:paraId="4965BFC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There was much peace </w:t>
      </w:r>
      <w:r w:rsidRPr="002E295C">
        <w:rPr>
          <w:rFonts w:ascii="Arial Narrow" w:eastAsia="Calibri" w:hAnsi="Arial Narrow" w:cs="Arial Narrow"/>
          <w:b/>
          <w:bCs/>
          <w:spacing w:val="-2"/>
          <w:sz w:val="18"/>
          <w:szCs w:val="18"/>
        </w:rPr>
        <w:t>until the fifth year</w:t>
      </w:r>
      <w:r w:rsidRPr="002E295C">
        <w:rPr>
          <w:rFonts w:ascii="Arial Narrow" w:eastAsia="Calibri" w:hAnsi="Arial Narrow" w:cs="Arial Narrow"/>
          <w:spacing w:val="-2"/>
          <w:sz w:val="18"/>
          <w:szCs w:val="18"/>
        </w:rPr>
        <w:t xml:space="preserve"> (1:33)</w:t>
      </w:r>
    </w:p>
    <w:p w14:paraId="5F7C171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68F356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F00C56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4BA0D19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396306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3CCAEDF"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E5D82C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46F812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5th</w:t>
      </w:r>
      <w:r w:rsidRPr="002E295C">
        <w:rPr>
          <w:rFonts w:ascii="Arial Narrow" w:eastAsia="Calibri" w:hAnsi="Arial Narrow" w:cs="Arial Narrow"/>
          <w:b/>
          <w:bCs/>
          <w:spacing w:val="-2"/>
          <w:sz w:val="18"/>
          <w:szCs w:val="18"/>
        </w:rPr>
        <w:tab/>
        <w:t>in the commencement of the fifth year</w:t>
      </w:r>
      <w:r w:rsidRPr="002E295C">
        <w:rPr>
          <w:rFonts w:ascii="Arial Narrow" w:eastAsia="Calibri" w:hAnsi="Arial Narrow" w:cs="Arial Narrow"/>
          <w:spacing w:val="-2"/>
          <w:sz w:val="18"/>
          <w:szCs w:val="18"/>
        </w:rPr>
        <w:t xml:space="preserve"> (2:1)</w:t>
      </w:r>
    </w:p>
    <w:p w14:paraId="64BACC7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Amlici leads revolt against king (2:1-2)</w:t>
      </w:r>
    </w:p>
    <w:p w14:paraId="6D42275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Amlicite War:</w:t>
      </w:r>
    </w:p>
    <w:p w14:paraId="1DEC7DC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   Battle at hill Amnihu-Flight to Gideon and Minon (2:15-24)</w:t>
      </w:r>
    </w:p>
    <w:p w14:paraId="14A27CF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   Lamanites join Amlicites at Minon (2:24)</w:t>
      </w:r>
    </w:p>
    <w:p w14:paraId="38A197C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   Battle at Sidon river crossing - Flight to Wilderness of </w:t>
      </w:r>
    </w:p>
    <w:p w14:paraId="2A488B0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r>
      <w:r w:rsidRPr="002E295C">
        <w:rPr>
          <w:rFonts w:ascii="Arial Narrow" w:eastAsia="Calibri" w:hAnsi="Arial Narrow" w:cs="Arial Narrow"/>
          <w:spacing w:val="-2"/>
          <w:sz w:val="18"/>
          <w:szCs w:val="18"/>
        </w:rPr>
        <w:tab/>
        <w:t>Hermounts (2:27-37)</w:t>
      </w:r>
    </w:p>
    <w:p w14:paraId="3C0A6E4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2nd Lamanite invasion (3:20)-Lamanites driven out</w:t>
      </w:r>
    </w:p>
    <w:p w14:paraId="773642E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b/>
          <w:bCs/>
          <w:spacing w:val="-2"/>
          <w:sz w:val="18"/>
          <w:szCs w:val="18"/>
        </w:rPr>
        <w:tab/>
        <w:t>all these wars and contentions were commenced and</w:t>
      </w:r>
    </w:p>
    <w:p w14:paraId="77B0B9C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r>
      <w:r w:rsidRPr="002E295C">
        <w:rPr>
          <w:rFonts w:ascii="Arial Narrow" w:eastAsia="Calibri" w:hAnsi="Arial Narrow" w:cs="Arial Narrow"/>
          <w:b/>
          <w:bCs/>
          <w:spacing w:val="-2"/>
          <w:sz w:val="18"/>
          <w:szCs w:val="18"/>
        </w:rPr>
        <w:tab/>
        <w:t>ended in the fifth year</w:t>
      </w:r>
      <w:r w:rsidRPr="002E295C">
        <w:rPr>
          <w:rFonts w:ascii="Arial Narrow" w:eastAsia="Calibri" w:hAnsi="Arial Narrow" w:cs="Arial Narrow"/>
          <w:spacing w:val="-2"/>
          <w:sz w:val="18"/>
          <w:szCs w:val="18"/>
        </w:rPr>
        <w:t xml:space="preserve"> (3:25)</w:t>
      </w:r>
    </w:p>
    <w:p w14:paraId="51D50EA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59F9EB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6th</w:t>
      </w:r>
      <w:r w:rsidRPr="002E295C">
        <w:rPr>
          <w:rFonts w:ascii="Arial Narrow" w:eastAsia="Calibri" w:hAnsi="Arial Narrow" w:cs="Arial Narrow"/>
          <w:b/>
          <w:bCs/>
          <w:spacing w:val="-2"/>
          <w:sz w:val="18"/>
          <w:szCs w:val="18"/>
        </w:rPr>
        <w:tab/>
        <w:t>in the sixth year</w:t>
      </w:r>
      <w:r w:rsidRPr="002E295C">
        <w:rPr>
          <w:rFonts w:ascii="Arial Narrow" w:eastAsia="Calibri" w:hAnsi="Arial Narrow" w:cs="Arial Narrow"/>
          <w:spacing w:val="-2"/>
          <w:sz w:val="18"/>
          <w:szCs w:val="18"/>
        </w:rPr>
        <w:t xml:space="preserve"> (4:1)</w:t>
      </w:r>
    </w:p>
    <w:p w14:paraId="0797C27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People humbled - church grows (4:1-4)</w:t>
      </w:r>
    </w:p>
    <w:p w14:paraId="640C4B3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46AF2E3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7th</w:t>
      </w:r>
      <w:r w:rsidRPr="002E295C">
        <w:rPr>
          <w:rFonts w:ascii="Arial Narrow" w:eastAsia="Calibri" w:hAnsi="Arial Narrow" w:cs="Arial Narrow"/>
          <w:b/>
          <w:bCs/>
          <w:spacing w:val="-2"/>
          <w:sz w:val="18"/>
          <w:szCs w:val="18"/>
        </w:rPr>
        <w:tab/>
        <w:t>in the seventh year</w:t>
      </w:r>
      <w:r w:rsidRPr="002E295C">
        <w:rPr>
          <w:rFonts w:ascii="Arial Narrow" w:eastAsia="Calibri" w:hAnsi="Arial Narrow" w:cs="Arial Narrow"/>
          <w:spacing w:val="-2"/>
          <w:sz w:val="18"/>
          <w:szCs w:val="18"/>
        </w:rPr>
        <w:t xml:space="preserve"> (4:5)</w:t>
      </w:r>
    </w:p>
    <w:p w14:paraId="498DB426"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3500 people join church (4:5)</w:t>
      </w:r>
    </w:p>
    <w:p w14:paraId="5C44F56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C87B4A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8th</w:t>
      </w:r>
      <w:r w:rsidRPr="002E295C">
        <w:rPr>
          <w:rFonts w:ascii="Arial Narrow" w:eastAsia="Calibri" w:hAnsi="Arial Narrow" w:cs="Arial Narrow"/>
          <w:b/>
          <w:bCs/>
          <w:spacing w:val="-2"/>
          <w:sz w:val="18"/>
          <w:szCs w:val="18"/>
        </w:rPr>
        <w:tab/>
        <w:t>in the eighth year</w:t>
      </w:r>
      <w:r w:rsidRPr="002E295C">
        <w:rPr>
          <w:rFonts w:ascii="Arial Narrow" w:eastAsia="Calibri" w:hAnsi="Arial Narrow" w:cs="Arial Narrow"/>
          <w:spacing w:val="-2"/>
          <w:sz w:val="18"/>
          <w:szCs w:val="18"/>
        </w:rPr>
        <w:t xml:space="preserve"> (4:6)</w:t>
      </w:r>
    </w:p>
    <w:p w14:paraId="5D2A600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People wax proud (4:6-)</w:t>
      </w:r>
    </w:p>
    <w:p w14:paraId="3DB1F17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thus ended the eighth year</w:t>
      </w:r>
      <w:r w:rsidRPr="002E295C">
        <w:rPr>
          <w:rFonts w:ascii="Arial Narrow" w:eastAsia="Calibri" w:hAnsi="Arial Narrow" w:cs="Arial Narrow"/>
          <w:spacing w:val="-2"/>
          <w:sz w:val="18"/>
          <w:szCs w:val="18"/>
        </w:rPr>
        <w:t xml:space="preserve"> (4:10)</w:t>
      </w:r>
    </w:p>
    <w:p w14:paraId="6E881ED1" w14:textId="77777777" w:rsidR="002E295C" w:rsidRDefault="002E295C" w:rsidP="00730EC3">
      <w:pPr>
        <w:ind w:left="0"/>
      </w:pPr>
    </w:p>
    <w:p w14:paraId="333B4B54" w14:textId="77777777" w:rsidR="002E295C" w:rsidRPr="002E295C" w:rsidRDefault="002E295C" w:rsidP="002E295C">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b/>
          <w:bCs/>
          <w:i/>
          <w:iCs/>
          <w:spacing w:val="-2"/>
          <w:sz w:val="18"/>
          <w:szCs w:val="18"/>
        </w:rPr>
        <w:t>SONS OF MOSIAH MISSIONARY TRAVELS</w:t>
      </w:r>
    </w:p>
    <w:p w14:paraId="04C5A3F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b/>
          <w:bCs/>
          <w:i/>
          <w:iCs/>
          <w:spacing w:val="-2"/>
          <w:sz w:val="18"/>
          <w:szCs w:val="18"/>
          <w:u w:val="single"/>
        </w:rPr>
        <w:t>YEAR</w:t>
      </w:r>
      <w:r w:rsidRPr="002E295C">
        <w:rPr>
          <w:rFonts w:ascii="Arial Narrow" w:eastAsia="Calibri" w:hAnsi="Arial Narrow" w:cs="Arial Narrow"/>
          <w:b/>
          <w:bCs/>
          <w:i/>
          <w:iCs/>
          <w:spacing w:val="-2"/>
          <w:sz w:val="18"/>
          <w:szCs w:val="18"/>
        </w:rPr>
        <w:tab/>
      </w:r>
      <w:r w:rsidRPr="002E295C">
        <w:rPr>
          <w:rFonts w:ascii="Arial Narrow" w:eastAsia="Calibri" w:hAnsi="Arial Narrow" w:cs="Arial Narrow"/>
          <w:b/>
          <w:bCs/>
          <w:i/>
          <w:iCs/>
          <w:spacing w:val="-2"/>
          <w:sz w:val="18"/>
          <w:szCs w:val="18"/>
          <w:u w:val="single"/>
        </w:rPr>
        <w:t xml:space="preserve">EVENT                                                   </w:t>
      </w:r>
    </w:p>
    <w:p w14:paraId="2D301B64"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29978AF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b/>
          <w:bCs/>
          <w:i/>
          <w:iCs/>
          <w:spacing w:val="-2"/>
          <w:sz w:val="18"/>
          <w:szCs w:val="18"/>
        </w:rPr>
        <w:t>1st</w:t>
      </w:r>
      <w:r w:rsidRPr="002E295C">
        <w:rPr>
          <w:rFonts w:ascii="Arial Narrow" w:eastAsia="Calibri" w:hAnsi="Arial Narrow" w:cs="Arial Narrow"/>
          <w:b/>
          <w:bCs/>
          <w:i/>
          <w:iCs/>
          <w:spacing w:val="-2"/>
          <w:sz w:val="18"/>
          <w:szCs w:val="18"/>
        </w:rPr>
        <w:tab/>
        <w:t>Having taken leave . . . in the first year</w:t>
      </w:r>
      <w:r w:rsidRPr="002E295C">
        <w:rPr>
          <w:rFonts w:ascii="Arial Narrow" w:eastAsia="Calibri" w:hAnsi="Arial Narrow" w:cs="Arial Narrow"/>
          <w:i/>
          <w:iCs/>
          <w:spacing w:val="-2"/>
          <w:sz w:val="18"/>
          <w:szCs w:val="18"/>
        </w:rPr>
        <w:t xml:space="preserve"> (17:6)</w:t>
      </w:r>
    </w:p>
    <w:p w14:paraId="35BA218F"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Sons of Mosiah depart out of Zarahemla (17:7)</w:t>
      </w:r>
    </w:p>
    <w:p w14:paraId="40A634E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They journeyed many days in the wilderness (17:9)</w:t>
      </w:r>
    </w:p>
    <w:p w14:paraId="4348667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Ammon goes to land of Ishmael (17:19)</w:t>
      </w:r>
    </w:p>
    <w:p w14:paraId="4B9000A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 xml:space="preserve">Aaron goes to Jerusalem  </w:t>
      </w:r>
    </w:p>
    <w:p w14:paraId="6E75F88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 xml:space="preserve">Ammon becomes servant to king - triumphs at water of </w:t>
      </w:r>
    </w:p>
    <w:p w14:paraId="3ECD636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r>
      <w:r w:rsidRPr="002E295C">
        <w:rPr>
          <w:rFonts w:ascii="Arial Narrow" w:eastAsia="Calibri" w:hAnsi="Arial Narrow" w:cs="Arial Narrow"/>
          <w:i/>
          <w:iCs/>
          <w:spacing w:val="-2"/>
          <w:sz w:val="18"/>
          <w:szCs w:val="18"/>
        </w:rPr>
        <w:tab/>
        <w:t>Sebus (17:26)</w:t>
      </w:r>
    </w:p>
    <w:p w14:paraId="686A93E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 xml:space="preserve">Aaron goes to Ani Anti (21:11) </w:t>
      </w:r>
    </w:p>
    <w:p w14:paraId="5BB99F1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Aaron goes to Middoni &amp; is cast into prison (21:13)</w:t>
      </w:r>
    </w:p>
    <w:p w14:paraId="7B195E2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73E7A8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(2nd)</w:t>
      </w:r>
      <w:r w:rsidRPr="002E295C">
        <w:rPr>
          <w:rFonts w:ascii="Arial Narrow" w:eastAsia="Calibri" w:hAnsi="Arial Narrow" w:cs="Arial Narrow"/>
          <w:i/>
          <w:iCs/>
          <w:spacing w:val="-2"/>
          <w:sz w:val="18"/>
          <w:szCs w:val="18"/>
        </w:rPr>
        <w:tab/>
        <w:t>King Lamoni is converted by Ammon (ch. 18)</w:t>
      </w:r>
    </w:p>
    <w:p w14:paraId="52EF5DE4"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Ammon establishes church in land of Ishmael (20:1)</w:t>
      </w:r>
    </w:p>
    <w:p w14:paraId="43F1CD4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Ammon &amp; Lamoni go toward Middoni (20:2)</w:t>
      </w:r>
    </w:p>
    <w:p w14:paraId="2E5D8B7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 xml:space="preserve">Ammon &amp; Lamoni meet &amp; subdue King of all land of Nephi </w:t>
      </w:r>
    </w:p>
    <w:p w14:paraId="55BB35A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r>
      <w:r w:rsidRPr="002E295C">
        <w:rPr>
          <w:rFonts w:ascii="Arial Narrow" w:eastAsia="Calibri" w:hAnsi="Arial Narrow" w:cs="Arial Narrow"/>
          <w:i/>
          <w:iCs/>
          <w:spacing w:val="-2"/>
          <w:sz w:val="18"/>
          <w:szCs w:val="18"/>
        </w:rPr>
        <w:tab/>
        <w:t>on the way (20:8)</w:t>
      </w:r>
    </w:p>
    <w:p w14:paraId="0A0746E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Aaron set free by Ammon in Middoni (21:14)</w:t>
      </w:r>
    </w:p>
    <w:p w14:paraId="5438CF7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Brethren brought forth from prison (20:28)</w:t>
      </w:r>
    </w:p>
    <w:p w14:paraId="227BA1C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BFA4D2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(3rd)</w:t>
      </w:r>
      <w:r w:rsidRPr="002E295C">
        <w:rPr>
          <w:rFonts w:ascii="Arial Narrow" w:eastAsia="Calibri" w:hAnsi="Arial Narrow" w:cs="Arial Narrow"/>
          <w:i/>
          <w:iCs/>
          <w:spacing w:val="-2"/>
          <w:sz w:val="18"/>
          <w:szCs w:val="18"/>
        </w:rPr>
        <w:tab/>
        <w:t>Ammon returns to Ishmael (21:18)</w:t>
      </w:r>
    </w:p>
    <w:p w14:paraId="4C6F70D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 xml:space="preserve">Aaron goes to King of all land of Nephi in "local" land of </w:t>
      </w:r>
    </w:p>
    <w:p w14:paraId="6A47E80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r>
      <w:r w:rsidRPr="002E295C">
        <w:rPr>
          <w:rFonts w:ascii="Arial Narrow" w:eastAsia="Calibri" w:hAnsi="Arial Narrow" w:cs="Arial Narrow"/>
          <w:i/>
          <w:iCs/>
          <w:spacing w:val="-2"/>
          <w:sz w:val="18"/>
          <w:szCs w:val="18"/>
        </w:rPr>
        <w:tab/>
        <w:t xml:space="preserve">Nephi (compare 17:8 as this might be the first </w:t>
      </w:r>
    </w:p>
    <w:p w14:paraId="639E2AA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r>
      <w:r w:rsidRPr="002E295C">
        <w:rPr>
          <w:rFonts w:ascii="Arial Narrow" w:eastAsia="Calibri" w:hAnsi="Arial Narrow" w:cs="Arial Narrow"/>
          <w:i/>
          <w:iCs/>
          <w:spacing w:val="-2"/>
          <w:sz w:val="18"/>
          <w:szCs w:val="18"/>
        </w:rPr>
        <w:tab/>
        <w:t>incidence of "local" vs. "general" lands of Nephi)</w:t>
      </w:r>
    </w:p>
    <w:p w14:paraId="45D7A3D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Conversion of King (ch. 22)</w:t>
      </w:r>
    </w:p>
    <w:p w14:paraId="7CB507A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47F48E3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(4th)</w:t>
      </w:r>
      <w:r w:rsidRPr="002E295C">
        <w:rPr>
          <w:rFonts w:ascii="Arial Narrow" w:eastAsia="Calibri" w:hAnsi="Arial Narrow" w:cs="Arial Narrow"/>
          <w:i/>
          <w:iCs/>
          <w:spacing w:val="-2"/>
          <w:sz w:val="18"/>
          <w:szCs w:val="18"/>
        </w:rPr>
        <w:tab/>
        <w:t>Proclamation (22:27-34) &amp; (ch. 23)</w:t>
      </w:r>
    </w:p>
    <w:p w14:paraId="0C01363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Aaron &amp; Brethren preach all over (23:4-5)</w:t>
      </w:r>
    </w:p>
    <w:p w14:paraId="2588B79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08F7E1C4"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(5-8th)</w:t>
      </w:r>
      <w:r w:rsidRPr="002E295C">
        <w:rPr>
          <w:rFonts w:ascii="Arial Narrow" w:eastAsia="Calibri" w:hAnsi="Arial Narrow" w:cs="Arial Narrow"/>
          <w:i/>
          <w:iCs/>
          <w:spacing w:val="-2"/>
          <w:sz w:val="18"/>
          <w:szCs w:val="18"/>
        </w:rPr>
        <w:tab/>
        <w:t>Many Converted (23:5)</w:t>
      </w:r>
    </w:p>
    <w:p w14:paraId="289CE1B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Anti Nephi Lehi's (23:17)</w:t>
      </w:r>
    </w:p>
    <w:p w14:paraId="258CD8B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E295C">
        <w:rPr>
          <w:rFonts w:ascii="Arial Narrow" w:eastAsia="Calibri" w:hAnsi="Arial Narrow" w:cs="Arial Narrow"/>
          <w:i/>
          <w:iCs/>
          <w:spacing w:val="-2"/>
          <w:sz w:val="18"/>
          <w:szCs w:val="18"/>
        </w:rPr>
        <w:tab/>
        <w:t>Amalekites &amp; Amulonites rebel against their king (24:1-2)</w:t>
      </w:r>
    </w:p>
    <w:p w14:paraId="2762C22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12BEBAD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A139DA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1D94FD8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7CF957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1A5B32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i/>
          <w:iCs/>
          <w:spacing w:val="-2"/>
          <w:sz w:val="18"/>
          <w:szCs w:val="18"/>
        </w:rPr>
        <w:t>Note***  A number in parenthesis ( ) denotes an estimated date</w:t>
      </w:r>
    </w:p>
    <w:p w14:paraId="7CD68634" w14:textId="77777777" w:rsidR="002E295C" w:rsidRDefault="002E295C" w:rsidP="00730EC3">
      <w:pPr>
        <w:ind w:left="0"/>
      </w:pPr>
    </w:p>
    <w:p w14:paraId="4CE76B28" w14:textId="77777777" w:rsidR="002E295C" w:rsidRDefault="002E295C" w:rsidP="00730EC3">
      <w:pPr>
        <w:ind w:left="0"/>
      </w:pPr>
    </w:p>
    <w:p w14:paraId="6506B785" w14:textId="77777777" w:rsidR="002E295C" w:rsidRDefault="002E295C" w:rsidP="00730EC3">
      <w:pPr>
        <w:ind w:left="0"/>
      </w:pPr>
    </w:p>
    <w:p w14:paraId="4DBB48ED" w14:textId="77777777" w:rsidR="00247063" w:rsidRDefault="00247063" w:rsidP="00730EC3">
      <w:pPr>
        <w:ind w:left="0"/>
      </w:pPr>
    </w:p>
    <w:p w14:paraId="24E97D3F" w14:textId="77777777" w:rsidR="00247063" w:rsidRDefault="00247063" w:rsidP="00730EC3">
      <w:pPr>
        <w:ind w:left="0"/>
      </w:pPr>
    </w:p>
    <w:p w14:paraId="2C76A8DD" w14:textId="77777777" w:rsidR="002E295C" w:rsidRDefault="002E295C" w:rsidP="00730EC3">
      <w:pPr>
        <w:ind w:left="0"/>
      </w:pPr>
    </w:p>
    <w:p w14:paraId="5F38EAFE" w14:textId="77777777" w:rsidR="002E295C" w:rsidRDefault="002E295C" w:rsidP="00730EC3">
      <w:pPr>
        <w:ind w:left="0"/>
      </w:pPr>
    </w:p>
    <w:p w14:paraId="259C01C5" w14:textId="62E22EDE" w:rsidR="002E295C" w:rsidRPr="00AA06BE" w:rsidRDefault="00AA06BE" w:rsidP="00730EC3">
      <w:pPr>
        <w:ind w:left="0"/>
        <w:rPr>
          <w:i/>
          <w:iCs/>
        </w:rPr>
      </w:pPr>
      <w:bookmarkStart w:id="212" w:name="_Hlk54945722"/>
      <w:r w:rsidRPr="00AA06BE">
        <w:rPr>
          <w:i/>
          <w:iCs/>
        </w:rPr>
        <w:lastRenderedPageBreak/>
        <w:t>[Chronology]</w:t>
      </w:r>
    </w:p>
    <w:bookmarkEnd w:id="212"/>
    <w:p w14:paraId="6CFCA0D4" w14:textId="77777777" w:rsidR="002E295C" w:rsidRPr="002E295C" w:rsidRDefault="002E295C" w:rsidP="002E295C">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RECORD OF ALMA'S MISSIONARY TRAVELS</w:t>
      </w:r>
    </w:p>
    <w:p w14:paraId="32B2E30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13BD0AE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u w:val="single"/>
        </w:rPr>
        <w:t>YEAR</w:t>
      </w:r>
      <w:r w:rsidRPr="002E295C">
        <w:rPr>
          <w:rFonts w:ascii="Arial Narrow" w:eastAsia="Calibri" w:hAnsi="Arial Narrow" w:cs="Arial Narrow"/>
          <w:b/>
          <w:bCs/>
          <w:spacing w:val="-2"/>
          <w:sz w:val="18"/>
          <w:szCs w:val="18"/>
        </w:rPr>
        <w:tab/>
      </w:r>
      <w:r w:rsidRPr="002E295C">
        <w:rPr>
          <w:rFonts w:ascii="Arial Narrow" w:eastAsia="Calibri" w:hAnsi="Arial Narrow" w:cs="Arial Narrow"/>
          <w:b/>
          <w:bCs/>
          <w:spacing w:val="-2"/>
          <w:sz w:val="18"/>
          <w:szCs w:val="18"/>
          <w:u w:val="single"/>
        </w:rPr>
        <w:t xml:space="preserve">EVENT                                     </w:t>
      </w:r>
    </w:p>
    <w:p w14:paraId="56589EC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0CF339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9th</w:t>
      </w:r>
      <w:r w:rsidRPr="002E295C">
        <w:rPr>
          <w:rFonts w:ascii="Arial Narrow" w:eastAsia="Calibri" w:hAnsi="Arial Narrow" w:cs="Arial Narrow"/>
          <w:b/>
          <w:bCs/>
          <w:spacing w:val="-2"/>
          <w:sz w:val="18"/>
          <w:szCs w:val="18"/>
        </w:rPr>
        <w:tab/>
        <w:t>in the commencement of the ninth year</w:t>
      </w:r>
      <w:r w:rsidRPr="002E295C">
        <w:rPr>
          <w:rFonts w:ascii="Arial Narrow" w:eastAsia="Calibri" w:hAnsi="Arial Narrow" w:cs="Arial Narrow"/>
          <w:spacing w:val="-2"/>
          <w:sz w:val="18"/>
          <w:szCs w:val="18"/>
        </w:rPr>
        <w:t xml:space="preserve"> (4:11)</w:t>
      </w:r>
    </w:p>
    <w:p w14:paraId="47FB341F"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Great inequality (4:12)</w:t>
      </w:r>
    </w:p>
    <w:p w14:paraId="0B0B644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Nephihah appointed to judgment seat (4:17-18)</w:t>
      </w:r>
    </w:p>
    <w:p w14:paraId="4F13AC0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w:t>
      </w:r>
      <w:r w:rsidRPr="002E295C">
        <w:rPr>
          <w:rFonts w:ascii="Arial Narrow" w:eastAsia="Calibri" w:hAnsi="Arial Narrow" w:cs="Arial Narrow"/>
          <w:spacing w:val="-2"/>
          <w:sz w:val="18"/>
          <w:szCs w:val="18"/>
          <w:vertAlign w:val="subscript"/>
        </w:rPr>
        <w:t>2</w:t>
      </w:r>
      <w:r w:rsidRPr="002E295C">
        <w:rPr>
          <w:rFonts w:ascii="Arial Narrow" w:eastAsia="Calibri" w:hAnsi="Arial Narrow" w:cs="Arial Narrow"/>
          <w:spacing w:val="-2"/>
          <w:sz w:val="18"/>
          <w:szCs w:val="18"/>
        </w:rPr>
        <w:t xml:space="preserve"> dedicates himself to preaching</w:t>
      </w:r>
    </w:p>
    <w:p w14:paraId="40BC2C8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first preaches at Zarahemla (5:1-)</w:t>
      </w:r>
    </w:p>
    <w:p w14:paraId="0E057E5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departs for Gideon (6:7) (ch. 7)</w:t>
      </w:r>
    </w:p>
    <w:p w14:paraId="03CD22D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thus ended the ninth year</w:t>
      </w:r>
      <w:r w:rsidRPr="002E295C">
        <w:rPr>
          <w:rFonts w:ascii="Arial Narrow" w:eastAsia="Calibri" w:hAnsi="Arial Narrow" w:cs="Arial Narrow"/>
          <w:spacing w:val="-2"/>
          <w:sz w:val="18"/>
          <w:szCs w:val="18"/>
        </w:rPr>
        <w:t xml:space="preserve"> (8:2)</w:t>
      </w:r>
    </w:p>
    <w:p w14:paraId="6FBDFA9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10th</w:t>
      </w:r>
      <w:r w:rsidRPr="002E295C">
        <w:rPr>
          <w:rFonts w:ascii="Arial Narrow" w:eastAsia="Calibri" w:hAnsi="Arial Narrow" w:cs="Arial Narrow"/>
          <w:b/>
          <w:bCs/>
          <w:spacing w:val="-2"/>
          <w:sz w:val="18"/>
          <w:szCs w:val="18"/>
        </w:rPr>
        <w:tab/>
        <w:t xml:space="preserve">in the commencement of the tenth year </w:t>
      </w:r>
      <w:r w:rsidRPr="002E295C">
        <w:rPr>
          <w:rFonts w:ascii="Arial Narrow" w:eastAsia="Calibri" w:hAnsi="Arial Narrow" w:cs="Arial Narrow"/>
          <w:spacing w:val="-2"/>
          <w:sz w:val="18"/>
          <w:szCs w:val="18"/>
        </w:rPr>
        <w:t>(8:3)</w:t>
      </w:r>
    </w:p>
    <w:p w14:paraId="6642D841"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goes to Melek (8:3)</w:t>
      </w:r>
    </w:p>
    <w:p w14:paraId="2D6F236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goes to Ammonihah and is rejected (8:6)</w:t>
      </w:r>
    </w:p>
    <w:p w14:paraId="1BAD446A"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Alma departs towards Aaron (8:13)- returns to Ammonihah </w:t>
      </w:r>
      <w:r w:rsidRPr="002E295C">
        <w:rPr>
          <w:rFonts w:ascii="Arial Narrow" w:eastAsia="Calibri" w:hAnsi="Arial Narrow" w:cs="Arial Narrow"/>
          <w:spacing w:val="-2"/>
          <w:sz w:val="18"/>
          <w:szCs w:val="18"/>
        </w:rPr>
        <w:tab/>
      </w:r>
      <w:r w:rsidRPr="002E295C">
        <w:rPr>
          <w:rFonts w:ascii="Arial Narrow" w:eastAsia="Calibri" w:hAnsi="Arial Narrow" w:cs="Arial Narrow"/>
          <w:spacing w:val="-2"/>
          <w:sz w:val="18"/>
          <w:szCs w:val="18"/>
        </w:rPr>
        <w:tab/>
        <w:t>(8:18)</w:t>
      </w:r>
    </w:p>
    <w:p w14:paraId="612659D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spacing w:val="-2"/>
          <w:sz w:val="18"/>
          <w:szCs w:val="18"/>
        </w:rPr>
        <w:tab/>
        <w:t xml:space="preserve">An angel appears to Amulek on </w:t>
      </w:r>
      <w:r w:rsidRPr="002E295C">
        <w:rPr>
          <w:rFonts w:ascii="Arial Narrow" w:eastAsia="Calibri" w:hAnsi="Arial Narrow" w:cs="Arial Narrow"/>
          <w:b/>
          <w:bCs/>
          <w:spacing w:val="-2"/>
          <w:sz w:val="18"/>
          <w:szCs w:val="18"/>
        </w:rPr>
        <w:t xml:space="preserve">the fourth day of </w:t>
      </w:r>
      <w:r w:rsidRPr="002E295C">
        <w:rPr>
          <w:rFonts w:ascii="Arial Narrow" w:eastAsia="Calibri" w:hAnsi="Arial Narrow" w:cs="Arial Narrow"/>
          <w:b/>
          <w:bCs/>
          <w:spacing w:val="-2"/>
          <w:sz w:val="18"/>
          <w:szCs w:val="18"/>
          <w:u w:val="single"/>
        </w:rPr>
        <w:t>this</w:t>
      </w:r>
      <w:r w:rsidRPr="002E295C">
        <w:rPr>
          <w:rFonts w:ascii="Arial Narrow" w:eastAsia="Calibri" w:hAnsi="Arial Narrow" w:cs="Arial Narrow"/>
          <w:b/>
          <w:bCs/>
          <w:spacing w:val="-2"/>
          <w:sz w:val="18"/>
          <w:szCs w:val="18"/>
        </w:rPr>
        <w:t xml:space="preserve"> </w:t>
      </w:r>
    </w:p>
    <w:p w14:paraId="17527EC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seventh month, which is in the tenth year</w:t>
      </w:r>
      <w:r w:rsidRPr="002E295C">
        <w:rPr>
          <w:rFonts w:ascii="Arial Narrow" w:eastAsia="Calibri" w:hAnsi="Arial Narrow" w:cs="Arial Narrow"/>
          <w:spacing w:val="-2"/>
          <w:sz w:val="18"/>
          <w:szCs w:val="18"/>
        </w:rPr>
        <w:t xml:space="preserve"> (10:5)</w:t>
      </w:r>
    </w:p>
    <w:p w14:paraId="52D7608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meets Amulek and they go forth to prophesy (8:19-29)</w:t>
      </w:r>
    </w:p>
    <w:p w14:paraId="2B9FF88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Words of Alma &amp; Amulek (ch. 9- ch. 13)</w:t>
      </w:r>
    </w:p>
    <w:p w14:paraId="330D73A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&amp; Amulek cast into prison</w:t>
      </w:r>
    </w:p>
    <w:p w14:paraId="261AEB7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Believers burned (14:8-13)</w:t>
      </w:r>
    </w:p>
    <w:p w14:paraId="71C8229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spacing w:val="-2"/>
          <w:sz w:val="18"/>
          <w:szCs w:val="18"/>
        </w:rPr>
        <w:tab/>
        <w:t xml:space="preserve">Alma &amp; Amulek  delivered miraculously </w:t>
      </w:r>
      <w:r w:rsidRPr="002E295C">
        <w:rPr>
          <w:rFonts w:ascii="Arial Narrow" w:eastAsia="Calibri" w:hAnsi="Arial Narrow" w:cs="Arial Narrow"/>
          <w:b/>
          <w:bCs/>
          <w:spacing w:val="-2"/>
          <w:sz w:val="18"/>
          <w:szCs w:val="18"/>
        </w:rPr>
        <w:t xml:space="preserve">on the twelfth day, </w:t>
      </w:r>
    </w:p>
    <w:p w14:paraId="25E436C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in the tenth month, in the tenth year</w:t>
      </w:r>
      <w:r w:rsidRPr="002E295C">
        <w:rPr>
          <w:rFonts w:ascii="Arial Narrow" w:eastAsia="Calibri" w:hAnsi="Arial Narrow" w:cs="Arial Narrow"/>
          <w:spacing w:val="-2"/>
          <w:sz w:val="18"/>
          <w:szCs w:val="18"/>
        </w:rPr>
        <w:t xml:space="preserve"> (14:23)</w:t>
      </w:r>
    </w:p>
    <w:p w14:paraId="3F16390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&amp; Amulek depart to Sidom (15:1)</w:t>
      </w:r>
    </w:p>
    <w:p w14:paraId="5297698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Church is established at Sidom (15:13)</w:t>
      </w:r>
    </w:p>
    <w:p w14:paraId="15B78C8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&amp; Amulek return to Zarahemla (15:18)</w:t>
      </w:r>
    </w:p>
    <w:p w14:paraId="3D95D00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and thus ended the tenth year</w:t>
      </w:r>
    </w:p>
    <w:p w14:paraId="375AB25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D77F7D0"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b/>
          <w:bCs/>
          <w:spacing w:val="-2"/>
          <w:sz w:val="18"/>
          <w:szCs w:val="18"/>
        </w:rPr>
        <w:t>11th</w:t>
      </w:r>
      <w:r w:rsidRPr="002E295C">
        <w:rPr>
          <w:rFonts w:ascii="Arial Narrow" w:eastAsia="Calibri" w:hAnsi="Arial Narrow" w:cs="Arial Narrow"/>
          <w:b/>
          <w:bCs/>
          <w:spacing w:val="-2"/>
          <w:sz w:val="18"/>
          <w:szCs w:val="18"/>
        </w:rPr>
        <w:tab/>
        <w:t>in the eleventh year, . . . on the fifth day of the second</w:t>
      </w:r>
    </w:p>
    <w:p w14:paraId="6E6AC259"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b/>
          <w:bCs/>
          <w:spacing w:val="-2"/>
          <w:sz w:val="18"/>
          <w:szCs w:val="18"/>
        </w:rPr>
        <w:tab/>
        <w:t>month</w:t>
      </w:r>
      <w:r w:rsidRPr="002E295C">
        <w:rPr>
          <w:rFonts w:ascii="Arial Narrow" w:eastAsia="Calibri" w:hAnsi="Arial Narrow" w:cs="Arial Narrow"/>
          <w:spacing w:val="-2"/>
          <w:sz w:val="18"/>
          <w:szCs w:val="18"/>
        </w:rPr>
        <w:t xml:space="preserve">. . . </w:t>
      </w:r>
      <w:r w:rsidRPr="002E295C">
        <w:rPr>
          <w:rFonts w:ascii="Arial Narrow" w:eastAsia="Calibri" w:hAnsi="Arial Narrow" w:cs="Arial Narrow"/>
          <w:b/>
          <w:bCs/>
          <w:spacing w:val="-2"/>
          <w:sz w:val="18"/>
          <w:szCs w:val="18"/>
        </w:rPr>
        <w:t>there having been no wars nor contentions</w:t>
      </w:r>
    </w:p>
    <w:p w14:paraId="10AEBDB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2E295C">
        <w:rPr>
          <w:rFonts w:ascii="Arial Narrow" w:eastAsia="Calibri" w:hAnsi="Arial Narrow" w:cs="Arial Narrow"/>
          <w:b/>
          <w:bCs/>
          <w:spacing w:val="-2"/>
          <w:sz w:val="18"/>
          <w:szCs w:val="18"/>
        </w:rPr>
        <w:t xml:space="preserve"> </w:t>
      </w:r>
      <w:r w:rsidRPr="002E295C">
        <w:rPr>
          <w:rFonts w:ascii="Arial Narrow" w:eastAsia="Calibri" w:hAnsi="Arial Narrow" w:cs="Arial Narrow"/>
          <w:b/>
          <w:bCs/>
          <w:spacing w:val="-2"/>
          <w:sz w:val="18"/>
          <w:szCs w:val="18"/>
        </w:rPr>
        <w:tab/>
        <w:t>for a certain number of years, even until the fifth day of</w:t>
      </w:r>
    </w:p>
    <w:p w14:paraId="1AB169E8"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 xml:space="preserve"> </w:t>
      </w:r>
      <w:r w:rsidRPr="002E295C">
        <w:rPr>
          <w:rFonts w:ascii="Arial Narrow" w:eastAsia="Calibri" w:hAnsi="Arial Narrow" w:cs="Arial Narrow"/>
          <w:b/>
          <w:bCs/>
          <w:spacing w:val="-2"/>
          <w:sz w:val="18"/>
          <w:szCs w:val="18"/>
        </w:rPr>
        <w:tab/>
        <w:t>the second month in the eleventh year</w:t>
      </w:r>
      <w:r w:rsidRPr="002E295C">
        <w:rPr>
          <w:rFonts w:ascii="Arial Narrow" w:eastAsia="Calibri" w:hAnsi="Arial Narrow" w:cs="Arial Narrow"/>
          <w:spacing w:val="-2"/>
          <w:sz w:val="18"/>
          <w:szCs w:val="18"/>
        </w:rPr>
        <w:t xml:space="preserve"> (16:1)</w:t>
      </w:r>
    </w:p>
    <w:p w14:paraId="23389AE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Lamanite army destroys Ammonihah (16:2)</w:t>
      </w:r>
    </w:p>
    <w:p w14:paraId="4D9AB36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Zoram is chief commander of Nephite armies (16:5)</w:t>
      </w:r>
    </w:p>
    <w:p w14:paraId="42E083ED"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 xml:space="preserve">Nephites meet Lamanite army at head of Sidon.  Lamanites </w:t>
      </w:r>
      <w:r w:rsidRPr="002E295C">
        <w:rPr>
          <w:rFonts w:ascii="Arial Narrow" w:eastAsia="Calibri" w:hAnsi="Arial Narrow" w:cs="Arial Narrow"/>
          <w:spacing w:val="-2"/>
          <w:sz w:val="18"/>
          <w:szCs w:val="18"/>
        </w:rPr>
        <w:tab/>
      </w:r>
      <w:r w:rsidRPr="002E295C">
        <w:rPr>
          <w:rFonts w:ascii="Arial Narrow" w:eastAsia="Calibri" w:hAnsi="Arial Narrow" w:cs="Arial Narrow"/>
          <w:spacing w:val="-2"/>
          <w:sz w:val="18"/>
          <w:szCs w:val="18"/>
        </w:rPr>
        <w:tab/>
        <w:t>scattered (16:6-8)</w:t>
      </w:r>
    </w:p>
    <w:p w14:paraId="3A320652" w14:textId="508115B2"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b/>
          <w:bCs/>
          <w:spacing w:val="-2"/>
          <w:sz w:val="18"/>
          <w:szCs w:val="18"/>
        </w:rPr>
        <w:tab/>
        <w:t>And thus ended the eleventh year</w:t>
      </w:r>
      <w:r w:rsidR="00B3009D">
        <w:rPr>
          <w:rFonts w:ascii="Arial Narrow" w:eastAsia="Calibri" w:hAnsi="Arial Narrow" w:cs="Arial Narrow"/>
          <w:b/>
          <w:bCs/>
          <w:spacing w:val="-2"/>
          <w:sz w:val="18"/>
          <w:szCs w:val="18"/>
        </w:rPr>
        <w:t xml:space="preserve"> </w:t>
      </w:r>
      <w:r w:rsidRPr="002E295C">
        <w:rPr>
          <w:rFonts w:ascii="Arial Narrow" w:eastAsia="Calibri" w:hAnsi="Arial Narrow" w:cs="Arial Narrow"/>
          <w:spacing w:val="-2"/>
          <w:sz w:val="18"/>
          <w:szCs w:val="18"/>
        </w:rPr>
        <w:t>(16:9)</w:t>
      </w:r>
    </w:p>
    <w:p w14:paraId="2C294EDB"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47C303F2"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12-14th</w:t>
      </w:r>
      <w:r w:rsidRPr="002E295C">
        <w:rPr>
          <w:rFonts w:ascii="Arial Narrow" w:eastAsia="Calibri" w:hAnsi="Arial Narrow" w:cs="Arial Narrow"/>
          <w:b/>
          <w:bCs/>
          <w:spacing w:val="-2"/>
          <w:sz w:val="18"/>
          <w:szCs w:val="18"/>
        </w:rPr>
        <w:tab/>
        <w:t>Continual peace in all the land for three years</w:t>
      </w:r>
      <w:r w:rsidRPr="002E295C">
        <w:rPr>
          <w:rFonts w:ascii="Arial Narrow" w:eastAsia="Calibri" w:hAnsi="Arial Narrow" w:cs="Arial Narrow"/>
          <w:spacing w:val="-2"/>
          <w:sz w:val="18"/>
          <w:szCs w:val="18"/>
        </w:rPr>
        <w:t xml:space="preserve"> (16:12)</w:t>
      </w:r>
    </w:p>
    <w:p w14:paraId="1F7B3355"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46D043E"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(Moroni becomes Nephite chief commander - age 25)</w:t>
      </w:r>
    </w:p>
    <w:p w14:paraId="7548997C"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D351784"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8D40B53"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2E295C">
        <w:rPr>
          <w:rFonts w:ascii="Arial Narrow" w:eastAsia="Calibri" w:hAnsi="Arial Narrow" w:cs="Arial Narrow"/>
          <w:spacing w:val="-2"/>
          <w:sz w:val="18"/>
          <w:szCs w:val="18"/>
        </w:rPr>
        <w:tab/>
        <w:t>Alma &amp; Amulek preach throughout all the land (16:15)</w:t>
      </w:r>
    </w:p>
    <w:p w14:paraId="79C37067" w14:textId="77777777" w:rsidR="002E295C" w:rsidRPr="002E295C" w:rsidRDefault="002E295C" w:rsidP="002E295C">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9BC05FE" w14:textId="77777777" w:rsidR="002E295C" w:rsidRDefault="002E295C" w:rsidP="00730EC3">
      <w:pPr>
        <w:ind w:left="0"/>
      </w:pPr>
    </w:p>
    <w:p w14:paraId="1D3ED4BE" w14:textId="77777777" w:rsidR="002E295C" w:rsidRDefault="002E295C" w:rsidP="00730EC3">
      <w:pPr>
        <w:ind w:left="0"/>
      </w:pPr>
    </w:p>
    <w:p w14:paraId="0E742CFB" w14:textId="77777777" w:rsidR="00247063" w:rsidRDefault="00247063" w:rsidP="00730EC3">
      <w:pPr>
        <w:ind w:left="0"/>
      </w:pPr>
    </w:p>
    <w:p w14:paraId="19EE5641" w14:textId="77777777" w:rsidR="00247063" w:rsidRDefault="00247063" w:rsidP="00730EC3">
      <w:pPr>
        <w:ind w:left="0"/>
      </w:pPr>
    </w:p>
    <w:p w14:paraId="676FB083" w14:textId="77777777" w:rsidR="002E295C" w:rsidRDefault="002E295C" w:rsidP="00730EC3">
      <w:pPr>
        <w:ind w:left="0"/>
      </w:pPr>
    </w:p>
    <w:p w14:paraId="42D37492" w14:textId="77777777" w:rsidR="00247063" w:rsidRPr="00247063" w:rsidRDefault="00247063" w:rsidP="00247063">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b/>
          <w:bCs/>
          <w:i/>
          <w:iCs/>
          <w:spacing w:val="-2"/>
          <w:sz w:val="18"/>
          <w:szCs w:val="18"/>
        </w:rPr>
        <w:tab/>
        <w:t>SONS OF MOSIAH MISSIONARY TRAVELS</w:t>
      </w:r>
    </w:p>
    <w:p w14:paraId="452BDCDB"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3EC492E7"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b/>
          <w:bCs/>
          <w:i/>
          <w:iCs/>
          <w:spacing w:val="-2"/>
          <w:sz w:val="18"/>
          <w:szCs w:val="18"/>
          <w:u w:val="single"/>
        </w:rPr>
        <w:t>YEAR</w:t>
      </w:r>
      <w:r w:rsidRPr="00247063">
        <w:rPr>
          <w:rFonts w:ascii="Arial Narrow" w:eastAsia="Calibri" w:hAnsi="Arial Narrow" w:cs="Arial Narrow"/>
          <w:b/>
          <w:bCs/>
          <w:i/>
          <w:iCs/>
          <w:spacing w:val="-2"/>
          <w:sz w:val="18"/>
          <w:szCs w:val="18"/>
        </w:rPr>
        <w:tab/>
      </w:r>
      <w:r w:rsidRPr="00247063">
        <w:rPr>
          <w:rFonts w:ascii="Arial Narrow" w:eastAsia="Calibri" w:hAnsi="Arial Narrow" w:cs="Arial Narrow"/>
          <w:b/>
          <w:bCs/>
          <w:i/>
          <w:iCs/>
          <w:spacing w:val="-2"/>
          <w:sz w:val="18"/>
          <w:szCs w:val="18"/>
          <w:u w:val="single"/>
        </w:rPr>
        <w:t xml:space="preserve">EVENT                                                   </w:t>
      </w:r>
    </w:p>
    <w:p w14:paraId="16447D7D"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5C8EE885"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(9th)</w:t>
      </w:r>
      <w:r w:rsidRPr="00247063">
        <w:rPr>
          <w:rFonts w:ascii="Arial Narrow" w:eastAsia="Calibri" w:hAnsi="Arial Narrow" w:cs="Arial Narrow"/>
          <w:i/>
          <w:iCs/>
          <w:spacing w:val="-2"/>
          <w:sz w:val="18"/>
          <w:szCs w:val="18"/>
        </w:rPr>
        <w:tab/>
        <w:t>Lamanite king dies--Lamanites prepare to war against</w:t>
      </w:r>
    </w:p>
    <w:p w14:paraId="717B146C"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r>
      <w:r w:rsidRPr="00247063">
        <w:rPr>
          <w:rFonts w:ascii="Arial Narrow" w:eastAsia="Calibri" w:hAnsi="Arial Narrow" w:cs="Arial Narrow"/>
          <w:i/>
          <w:iCs/>
          <w:spacing w:val="-2"/>
          <w:sz w:val="18"/>
          <w:szCs w:val="18"/>
        </w:rPr>
        <w:tab/>
        <w:t xml:space="preserve"> people of God (24:4)</w:t>
      </w:r>
      <w:r w:rsidRPr="00247063">
        <w:rPr>
          <w:rFonts w:ascii="Arial Narrow" w:eastAsia="Calibri" w:hAnsi="Arial Narrow" w:cs="Arial Narrow"/>
          <w:i/>
          <w:iCs/>
          <w:spacing w:val="-2"/>
          <w:sz w:val="18"/>
          <w:szCs w:val="18"/>
        </w:rPr>
        <w:tab/>
      </w:r>
    </w:p>
    <w:p w14:paraId="19CB78D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2DE7582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F2C87D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0A62F548"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1687FE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0FFBC52"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(10th)</w:t>
      </w:r>
      <w:r w:rsidRPr="00247063">
        <w:rPr>
          <w:rFonts w:ascii="Arial Narrow" w:eastAsia="Calibri" w:hAnsi="Arial Narrow" w:cs="Arial Narrow"/>
          <w:i/>
          <w:iCs/>
          <w:spacing w:val="-2"/>
          <w:sz w:val="18"/>
          <w:szCs w:val="18"/>
        </w:rPr>
        <w:tab/>
        <w:t>Sons of Mosiah hold council at land of Ishmael (24:5)</w:t>
      </w:r>
    </w:p>
    <w:p w14:paraId="1DE89C3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 xml:space="preserve">Anti-Nephi-Lehi people attacked &amp; slain,  As many </w:t>
      </w:r>
    </w:p>
    <w:p w14:paraId="7FBD985C"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r>
      <w:r w:rsidRPr="00247063">
        <w:rPr>
          <w:rFonts w:ascii="Arial Narrow" w:eastAsia="Calibri" w:hAnsi="Arial Narrow" w:cs="Arial Narrow"/>
          <w:i/>
          <w:iCs/>
          <w:spacing w:val="-2"/>
          <w:sz w:val="18"/>
          <w:szCs w:val="18"/>
        </w:rPr>
        <w:tab/>
        <w:t>Lamanites converted (24:20-26)</w:t>
      </w:r>
    </w:p>
    <w:p w14:paraId="278AEBF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78B6E53"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5B1428D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2F6F8CE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657D811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ACE1CE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037CA0B"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274EF911"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1BB5B867"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256FF5E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53385D87"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3468E50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37260C7D"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49B9E8EF"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C29E44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6E274E42"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11th</w:t>
      </w:r>
      <w:r w:rsidRPr="00247063">
        <w:rPr>
          <w:rFonts w:ascii="Arial Narrow" w:eastAsia="Calibri" w:hAnsi="Arial Narrow" w:cs="Arial Narrow"/>
          <w:i/>
          <w:iCs/>
          <w:spacing w:val="-2"/>
          <w:sz w:val="18"/>
          <w:szCs w:val="18"/>
        </w:rPr>
        <w:tab/>
        <w:t>Army of Lamanites destroy Ammonihah (25:2)(16:2)</w:t>
      </w:r>
    </w:p>
    <w:p w14:paraId="74F22B7D"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Many battles with Nephites (25:3)</w:t>
      </w:r>
    </w:p>
    <w:p w14:paraId="097B61CF"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Almost all seed of Amulon slain (25:4)</w:t>
      </w:r>
    </w:p>
    <w:p w14:paraId="5D63FE5D"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 xml:space="preserve">Remainder of seed flee into east wilderness and put </w:t>
      </w:r>
    </w:p>
    <w:p w14:paraId="60223084"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r>
      <w:r w:rsidRPr="00247063">
        <w:rPr>
          <w:rFonts w:ascii="Arial Narrow" w:eastAsia="Calibri" w:hAnsi="Arial Narrow" w:cs="Arial Narrow"/>
          <w:i/>
          <w:iCs/>
          <w:spacing w:val="-2"/>
          <w:sz w:val="18"/>
          <w:szCs w:val="18"/>
        </w:rPr>
        <w:tab/>
        <w:t>believers to death by fire (25:5)</w:t>
      </w:r>
    </w:p>
    <w:p w14:paraId="1AAC2606"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593B878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5BCA12BD"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23DC34F"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467AA80F"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6A8E12C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(12th)</w:t>
      </w:r>
      <w:r w:rsidRPr="00247063">
        <w:rPr>
          <w:rFonts w:ascii="Arial Narrow" w:eastAsia="Calibri" w:hAnsi="Arial Narrow" w:cs="Arial Narrow"/>
          <w:i/>
          <w:iCs/>
          <w:spacing w:val="-2"/>
          <w:sz w:val="18"/>
          <w:szCs w:val="18"/>
        </w:rPr>
        <w:tab/>
        <w:t>Lamanites hunt seed of Amulon (25:8)</w:t>
      </w:r>
    </w:p>
    <w:p w14:paraId="67723EA4"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Lamanites dwell in Peace (25:13)</w:t>
      </w:r>
    </w:p>
    <w:p w14:paraId="24DA1330"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t>Ammon recounts blessings (ch. 26)</w:t>
      </w:r>
    </w:p>
    <w:p w14:paraId="5D1EEAB5"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061F0C88"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(13th)</w:t>
      </w:r>
      <w:r w:rsidRPr="00247063">
        <w:rPr>
          <w:rFonts w:ascii="Arial Narrow" w:eastAsia="Calibri" w:hAnsi="Arial Narrow" w:cs="Arial Narrow"/>
          <w:i/>
          <w:iCs/>
          <w:spacing w:val="-2"/>
          <w:sz w:val="18"/>
          <w:szCs w:val="18"/>
        </w:rPr>
        <w:tab/>
        <w:t xml:space="preserve">Ammon gathers together people and departs into the </w:t>
      </w:r>
    </w:p>
    <w:p w14:paraId="70306AA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ab/>
      </w:r>
      <w:r w:rsidRPr="00247063">
        <w:rPr>
          <w:rFonts w:ascii="Arial Narrow" w:eastAsia="Calibri" w:hAnsi="Arial Narrow" w:cs="Arial Narrow"/>
          <w:i/>
          <w:iCs/>
          <w:spacing w:val="-2"/>
          <w:sz w:val="18"/>
          <w:szCs w:val="18"/>
        </w:rPr>
        <w:tab/>
        <w:t>wilderness which divides the lands (27:14)</w:t>
      </w:r>
    </w:p>
    <w:p w14:paraId="0C78CA83" w14:textId="77777777" w:rsidR="00247063" w:rsidRPr="00247063" w:rsidRDefault="00247063" w:rsidP="00247063">
      <w:pPr>
        <w:widowControl w:val="0"/>
        <w:suppressAutoHyphens/>
        <w:autoSpaceDE w:val="0"/>
        <w:autoSpaceDN w:val="0"/>
        <w:adjustRightInd w:val="0"/>
        <w:spacing w:after="0" w:line="240" w:lineRule="atLeast"/>
        <w:jc w:val="both"/>
        <w:rPr>
          <w:rFonts w:ascii="Arial Narrow" w:eastAsia="Calibri" w:hAnsi="Arial Narrow" w:cs="Arial Narrow"/>
          <w:i/>
          <w:iCs/>
          <w:spacing w:val="-2"/>
          <w:sz w:val="18"/>
          <w:szCs w:val="18"/>
        </w:rPr>
      </w:pPr>
      <w:r w:rsidRPr="00247063">
        <w:rPr>
          <w:rFonts w:ascii="Arial Narrow" w:eastAsia="Calibri" w:hAnsi="Arial Narrow" w:cs="Arial Narrow"/>
          <w:i/>
          <w:iCs/>
          <w:spacing w:val="-2"/>
          <w:sz w:val="18"/>
          <w:szCs w:val="18"/>
        </w:rPr>
        <w:t>People camp near borders of the land of Zarahemla (27:14)</w:t>
      </w:r>
    </w:p>
    <w:p w14:paraId="10FDB379"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6FDADF0D"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3AABFB78"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72DB0D46"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589918BC"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0456CA21"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109501B3"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3F6EDBDC"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1AF56ABB"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540C394F" w14:textId="77777777" w:rsid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73FF806F" w14:textId="77777777" w:rsidR="00247063" w:rsidRPr="00247063" w:rsidRDefault="00247063" w:rsidP="00247063">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2BEF2261"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F350DB">
        <w:rPr>
          <w:rFonts w:ascii="Arial Narrow" w:eastAsia="Calibri" w:hAnsi="Arial Narrow" w:cs="Arial Narrow"/>
          <w:b/>
          <w:bCs/>
          <w:spacing w:val="-2"/>
          <w:sz w:val="18"/>
          <w:szCs w:val="18"/>
        </w:rPr>
        <w:t>RECORD OF ALMA'S MISSIONARY TRAVELS</w:t>
      </w:r>
    </w:p>
    <w:p w14:paraId="1006A70D"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A435FF5"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u w:val="single"/>
        </w:rPr>
        <w:t>YEAR</w:t>
      </w:r>
      <w:r w:rsidRPr="00F350DB">
        <w:rPr>
          <w:rFonts w:ascii="Arial Narrow" w:eastAsia="Calibri" w:hAnsi="Arial Narrow" w:cs="Arial Narrow"/>
          <w:b/>
          <w:bCs/>
          <w:spacing w:val="-2"/>
          <w:sz w:val="18"/>
          <w:szCs w:val="18"/>
        </w:rPr>
        <w:tab/>
      </w:r>
      <w:r w:rsidRPr="00F350DB">
        <w:rPr>
          <w:rFonts w:ascii="Arial Narrow" w:eastAsia="Calibri" w:hAnsi="Arial Narrow" w:cs="Arial Narrow"/>
          <w:b/>
          <w:bCs/>
          <w:spacing w:val="-2"/>
          <w:sz w:val="18"/>
          <w:szCs w:val="18"/>
          <w:u w:val="single"/>
        </w:rPr>
        <w:t xml:space="preserve">EVENT                                     </w:t>
      </w:r>
    </w:p>
    <w:p w14:paraId="35C529B9"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7DE716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14th</w:t>
      </w:r>
      <w:r w:rsidRPr="00F350DB">
        <w:rPr>
          <w:rFonts w:ascii="Arial Narrow" w:eastAsia="Calibri" w:hAnsi="Arial Narrow" w:cs="Arial Narrow"/>
          <w:spacing w:val="-2"/>
          <w:sz w:val="18"/>
          <w:szCs w:val="18"/>
        </w:rPr>
        <w:tab/>
        <w:t>Alma meets the sons of Mosiah and they had been teaching</w:t>
      </w:r>
    </w:p>
    <w:p w14:paraId="5BB0618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 xml:space="preserve">the word of God </w:t>
      </w:r>
      <w:r w:rsidRPr="00F350DB">
        <w:rPr>
          <w:rFonts w:ascii="Arial Narrow" w:eastAsia="Calibri" w:hAnsi="Arial Narrow" w:cs="Arial Narrow"/>
          <w:b/>
          <w:bCs/>
          <w:spacing w:val="-2"/>
          <w:sz w:val="18"/>
          <w:szCs w:val="18"/>
        </w:rPr>
        <w:t>for the space of fourteen years</w:t>
      </w:r>
      <w:r w:rsidRPr="00F350DB">
        <w:rPr>
          <w:rFonts w:ascii="Arial Narrow" w:eastAsia="Calibri" w:hAnsi="Arial Narrow" w:cs="Arial Narrow"/>
          <w:spacing w:val="-2"/>
          <w:sz w:val="18"/>
          <w:szCs w:val="18"/>
        </w:rPr>
        <w:t xml:space="preserve"> among </w:t>
      </w:r>
    </w:p>
    <w:p w14:paraId="189ADA0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the Lamanites (17:1-4)</w:t>
      </w:r>
    </w:p>
    <w:p w14:paraId="07AB11CB"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48D644A7"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F14A570"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61BB3AC"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FC89C3B"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2E1E7FF7"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31FFC39"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D1BFA36" w14:textId="77777777" w:rsid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bookmarkStart w:id="213" w:name="_Hlk506801941"/>
    </w:p>
    <w:p w14:paraId="155ACBDA" w14:textId="77777777" w:rsid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574B22B1" w14:textId="77777777" w:rsid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62E4B25B" w14:textId="77777777" w:rsidR="00AA06BE" w:rsidRPr="00AA06BE" w:rsidRDefault="00AA06BE" w:rsidP="00AA06BE">
      <w:pPr>
        <w:ind w:left="0"/>
        <w:jc w:val="right"/>
        <w:rPr>
          <w:i/>
          <w:iCs/>
        </w:rPr>
      </w:pPr>
      <w:r w:rsidRPr="00AA06BE">
        <w:rPr>
          <w:i/>
          <w:iCs/>
        </w:rPr>
        <w:t>[Chronology]</w:t>
      </w:r>
    </w:p>
    <w:p w14:paraId="787EB87D" w14:textId="77777777" w:rsid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p>
    <w:p w14:paraId="053019D9"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F350DB">
        <w:rPr>
          <w:rFonts w:ascii="Arial Narrow" w:eastAsia="Calibri" w:hAnsi="Arial Narrow" w:cs="Arial Narrow"/>
          <w:b/>
          <w:bCs/>
          <w:spacing w:val="-2"/>
          <w:sz w:val="18"/>
          <w:szCs w:val="18"/>
        </w:rPr>
        <w:t>SONS OF MOSIAH MISSIONARY TRAVELS</w:t>
      </w:r>
    </w:p>
    <w:p w14:paraId="215C3FF9"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B0EF86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u w:val="single"/>
        </w:rPr>
        <w:t>YEAR</w:t>
      </w:r>
      <w:r w:rsidRPr="00F350DB">
        <w:rPr>
          <w:rFonts w:ascii="Arial Narrow" w:eastAsia="Calibri" w:hAnsi="Arial Narrow" w:cs="Arial Narrow"/>
          <w:b/>
          <w:bCs/>
          <w:spacing w:val="-2"/>
          <w:sz w:val="18"/>
          <w:szCs w:val="18"/>
        </w:rPr>
        <w:tab/>
      </w:r>
      <w:r w:rsidRPr="00F350DB">
        <w:rPr>
          <w:rFonts w:ascii="Arial Narrow" w:eastAsia="Calibri" w:hAnsi="Arial Narrow" w:cs="Arial Narrow"/>
          <w:b/>
          <w:bCs/>
          <w:spacing w:val="-2"/>
          <w:sz w:val="18"/>
          <w:szCs w:val="18"/>
          <w:u w:val="single"/>
        </w:rPr>
        <w:t xml:space="preserve">EVENT                                     </w:t>
      </w:r>
    </w:p>
    <w:p w14:paraId="385BF25D"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3A6DB22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(14th)</w:t>
      </w:r>
      <w:r w:rsidRPr="00F350DB">
        <w:rPr>
          <w:rFonts w:ascii="Arial Narrow" w:eastAsia="Calibri" w:hAnsi="Arial Narrow" w:cs="Arial Narrow"/>
          <w:i/>
          <w:iCs/>
          <w:spacing w:val="-2"/>
          <w:sz w:val="18"/>
          <w:szCs w:val="18"/>
        </w:rPr>
        <w:tab/>
        <w:t>Ammon &amp; brethren leave group and go toward Zarahemla</w:t>
      </w:r>
    </w:p>
    <w:p w14:paraId="1D575563"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t>(27:15)</w:t>
      </w:r>
    </w:p>
    <w:p w14:paraId="3A736FB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p>
    <w:p w14:paraId="799079AB"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ab/>
        <w:t xml:space="preserve">As Ammon was going forth into the land, that he and his </w:t>
      </w:r>
    </w:p>
    <w:p w14:paraId="369880F2"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t>brethren met Alma, over in the place which has</w:t>
      </w:r>
    </w:p>
    <w:p w14:paraId="1397861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t>been spoken (27:16)</w:t>
      </w:r>
    </w:p>
    <w:p w14:paraId="36FF6FA7"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006B30F7"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 xml:space="preserve">                  Sons of Mosiah go with Alma to Zarahemla</w:t>
      </w:r>
    </w:p>
    <w:p w14:paraId="2B42184C"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 xml:space="preserve">                  People of Ammon take possession of Jershon (27:26)</w:t>
      </w:r>
    </w:p>
    <w:bookmarkEnd w:id="213"/>
    <w:p w14:paraId="21AAE7AA" w14:textId="77777777"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48631BF" w14:textId="77777777" w:rsidR="00F350DB" w:rsidRDefault="00F350DB" w:rsidP="00730EC3">
      <w:pPr>
        <w:ind w:left="0"/>
      </w:pPr>
    </w:p>
    <w:p w14:paraId="1B2F4B70" w14:textId="77777777" w:rsidR="00F350DB" w:rsidRDefault="00F350DB" w:rsidP="00730EC3">
      <w:pPr>
        <w:ind w:left="0"/>
        <w:sectPr w:rsidR="00F350DB" w:rsidSect="00D43841">
          <w:type w:val="continuous"/>
          <w:pgSz w:w="12240" w:h="15840"/>
          <w:pgMar w:top="864" w:right="1080" w:bottom="1440" w:left="1440" w:header="720" w:footer="720" w:gutter="360"/>
          <w:cols w:num="2" w:space="432"/>
          <w:docGrid w:linePitch="360"/>
        </w:sectPr>
      </w:pPr>
    </w:p>
    <w:p w14:paraId="006DB7C2"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F350DB">
        <w:rPr>
          <w:rFonts w:ascii="Arial Narrow" w:eastAsia="Calibri" w:hAnsi="Arial Narrow" w:cs="Arial Narrow"/>
          <w:b/>
          <w:bCs/>
          <w:spacing w:val="-2"/>
          <w:sz w:val="18"/>
          <w:szCs w:val="18"/>
        </w:rPr>
        <w:tab/>
      </w:r>
      <w:bookmarkStart w:id="214" w:name="_Hlk506375246"/>
      <w:r w:rsidRPr="00F350DB">
        <w:rPr>
          <w:rFonts w:ascii="Arial Narrow" w:eastAsia="Calibri" w:hAnsi="Arial Narrow" w:cs="Arial Narrow"/>
          <w:b/>
          <w:bCs/>
          <w:spacing w:val="-2"/>
          <w:sz w:val="18"/>
          <w:szCs w:val="18"/>
        </w:rPr>
        <w:t>CHRONOLOGY OF THE RECORD OF ALMA</w:t>
      </w:r>
      <w:r w:rsidRPr="00F350DB">
        <w:rPr>
          <w:rFonts w:ascii="Arial Narrow" w:eastAsia="Calibri" w:hAnsi="Arial Narrow" w:cs="Arial Narrow"/>
          <w:b/>
          <w:bCs/>
          <w:spacing w:val="-2"/>
          <w:sz w:val="18"/>
          <w:szCs w:val="18"/>
        </w:rPr>
        <w:tab/>
        <w:t xml:space="preserve">              SONS OF MOSIAH MISSIONARY TRAVELS</w:t>
      </w:r>
    </w:p>
    <w:p w14:paraId="0C2F41D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0BFCB0D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p>
    <w:p w14:paraId="78187DB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u w:val="single"/>
        </w:rPr>
        <w:t>YEAR</w:t>
      </w:r>
      <w:r w:rsidRPr="00F350DB">
        <w:rPr>
          <w:rFonts w:ascii="Arial Narrow" w:eastAsia="Calibri" w:hAnsi="Arial Narrow" w:cs="Arial Narrow"/>
          <w:b/>
          <w:bCs/>
          <w:spacing w:val="-2"/>
          <w:sz w:val="18"/>
          <w:szCs w:val="18"/>
        </w:rPr>
        <w:tab/>
      </w:r>
      <w:r w:rsidRPr="00F350DB">
        <w:rPr>
          <w:rFonts w:ascii="Arial Narrow" w:eastAsia="Calibri" w:hAnsi="Arial Narrow" w:cs="Arial Narrow"/>
          <w:b/>
          <w:bCs/>
          <w:spacing w:val="-2"/>
          <w:sz w:val="18"/>
          <w:szCs w:val="18"/>
          <w:u w:val="single"/>
        </w:rPr>
        <w:t>EVENT</w:t>
      </w:r>
      <w:r w:rsidRPr="00F350DB">
        <w:rPr>
          <w:rFonts w:ascii="Arial Narrow" w:eastAsia="Calibri" w:hAnsi="Arial Narrow" w:cs="Arial Narrow"/>
          <w:b/>
          <w:bCs/>
          <w:spacing w:val="-2"/>
          <w:sz w:val="18"/>
          <w:szCs w:val="18"/>
        </w:rPr>
        <w:t xml:space="preserve">                                     </w:t>
      </w:r>
      <w:bookmarkEnd w:id="214"/>
      <w:r w:rsidRPr="00F350DB">
        <w:rPr>
          <w:rFonts w:ascii="Arial Narrow" w:eastAsia="Calibri" w:hAnsi="Arial Narrow" w:cs="Arial Narrow"/>
          <w:bCs/>
          <w:spacing w:val="-2"/>
          <w:sz w:val="18"/>
          <w:szCs w:val="18"/>
        </w:rPr>
        <w:tab/>
      </w:r>
      <w:r w:rsidRPr="00F350DB">
        <w:rPr>
          <w:rFonts w:ascii="Arial Narrow" w:eastAsia="Calibri" w:hAnsi="Arial Narrow" w:cs="Arial Narrow"/>
          <w:bCs/>
          <w:spacing w:val="-2"/>
          <w:sz w:val="18"/>
          <w:szCs w:val="18"/>
        </w:rPr>
        <w:tab/>
      </w:r>
      <w:r w:rsidRPr="00F350DB">
        <w:rPr>
          <w:rFonts w:ascii="Arial Narrow" w:eastAsia="Calibri" w:hAnsi="Arial Narrow" w:cs="Arial Narrow"/>
          <w:bCs/>
          <w:spacing w:val="-2"/>
          <w:sz w:val="18"/>
          <w:szCs w:val="18"/>
        </w:rPr>
        <w:tab/>
        <w:t xml:space="preserve">              </w:t>
      </w:r>
      <w:r w:rsidRPr="00F350DB">
        <w:rPr>
          <w:rFonts w:ascii="Arial Narrow" w:eastAsia="Calibri" w:hAnsi="Arial Narrow" w:cs="Arial Narrow"/>
          <w:b/>
          <w:bCs/>
          <w:spacing w:val="-2"/>
          <w:sz w:val="18"/>
          <w:szCs w:val="18"/>
          <w:u w:val="single"/>
        </w:rPr>
        <w:t>YEAR</w:t>
      </w:r>
      <w:r w:rsidRPr="00F350DB">
        <w:rPr>
          <w:rFonts w:ascii="Arial Narrow" w:eastAsia="Calibri" w:hAnsi="Arial Narrow" w:cs="Arial Narrow"/>
          <w:b/>
          <w:bCs/>
          <w:spacing w:val="-2"/>
          <w:sz w:val="18"/>
          <w:szCs w:val="18"/>
        </w:rPr>
        <w:tab/>
      </w:r>
      <w:r w:rsidRPr="00F350DB">
        <w:rPr>
          <w:rFonts w:ascii="Arial Narrow" w:eastAsia="Calibri" w:hAnsi="Arial Narrow" w:cs="Arial Narrow"/>
          <w:b/>
          <w:bCs/>
          <w:spacing w:val="-2"/>
          <w:sz w:val="18"/>
          <w:szCs w:val="18"/>
          <w:u w:val="single"/>
        </w:rPr>
        <w:t xml:space="preserve">EVENT                                     </w:t>
      </w:r>
    </w:p>
    <w:p w14:paraId="5E9AF6D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9FCACEF"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6D833F5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F350DB">
        <w:rPr>
          <w:rFonts w:ascii="Arial Narrow" w:eastAsia="Calibri" w:hAnsi="Arial Narrow" w:cs="Arial Narrow"/>
          <w:b/>
          <w:bCs/>
          <w:spacing w:val="-2"/>
          <w:sz w:val="18"/>
          <w:szCs w:val="18"/>
        </w:rPr>
        <w:t>14th</w:t>
      </w:r>
      <w:r w:rsidRPr="00F350DB">
        <w:rPr>
          <w:rFonts w:ascii="Arial Narrow" w:eastAsia="Calibri" w:hAnsi="Arial Narrow" w:cs="Arial Narrow"/>
          <w:b/>
          <w:bCs/>
          <w:spacing w:val="-2"/>
          <w:sz w:val="18"/>
          <w:szCs w:val="18"/>
        </w:rPr>
        <w:tab/>
        <w:t xml:space="preserve">And the Lamanites did not come again to war against             </w:t>
      </w:r>
      <w:r w:rsidRPr="00F350DB">
        <w:rPr>
          <w:rFonts w:ascii="Arial Narrow" w:eastAsia="Calibri" w:hAnsi="Arial Narrow" w:cs="Arial Narrow"/>
          <w:bCs/>
          <w:i/>
          <w:spacing w:val="-2"/>
          <w:sz w:val="18"/>
          <w:szCs w:val="18"/>
        </w:rPr>
        <w:t>A tremendous battle such as one as never had been known</w:t>
      </w:r>
    </w:p>
    <w:p w14:paraId="5F20CEE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ab/>
        <w:t>the Nephites until the fourteenth year</w:t>
      </w:r>
      <w:r w:rsidRPr="00F350DB">
        <w:rPr>
          <w:rFonts w:ascii="Arial Narrow" w:eastAsia="Calibri" w:hAnsi="Arial Narrow" w:cs="Arial Narrow"/>
          <w:spacing w:val="-2"/>
          <w:sz w:val="18"/>
          <w:szCs w:val="18"/>
        </w:rPr>
        <w:t xml:space="preserve"> (16:12)</w:t>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t>known (28:2)</w:t>
      </w:r>
    </w:p>
    <w:p w14:paraId="08AD8075"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ab/>
        <w:t>Thus ended the fourteenth year</w:t>
      </w:r>
      <w:r w:rsidRPr="00F350DB">
        <w:rPr>
          <w:rFonts w:ascii="Arial Narrow" w:eastAsia="Calibri" w:hAnsi="Arial Narrow" w:cs="Arial Narrow"/>
          <w:spacing w:val="-2"/>
          <w:sz w:val="18"/>
          <w:szCs w:val="18"/>
        </w:rPr>
        <w:t xml:space="preserve"> (16:21)</w:t>
      </w:r>
    </w:p>
    <w:p w14:paraId="0325BF8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5A3077C7"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i/>
          <w:iCs/>
          <w:spacing w:val="-2"/>
          <w:sz w:val="18"/>
          <w:szCs w:val="18"/>
        </w:rPr>
      </w:pPr>
      <w:r w:rsidRPr="00F350DB">
        <w:rPr>
          <w:rFonts w:ascii="Arial Narrow" w:eastAsia="Calibri" w:hAnsi="Arial Narrow" w:cs="Arial Narrow"/>
          <w:i/>
          <w:iCs/>
          <w:spacing w:val="-2"/>
          <w:sz w:val="18"/>
          <w:szCs w:val="18"/>
        </w:rPr>
        <w:tab/>
        <w:t>Sons of Mosiah go with Alma to Zarahemla</w:t>
      </w: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t xml:space="preserve">              (15</w:t>
      </w:r>
      <w:r w:rsidRPr="00F350DB">
        <w:rPr>
          <w:rFonts w:ascii="Arial Narrow" w:eastAsia="Calibri" w:hAnsi="Arial Narrow" w:cs="Arial Narrow"/>
          <w:i/>
          <w:iCs/>
          <w:spacing w:val="-2"/>
          <w:sz w:val="18"/>
          <w:szCs w:val="18"/>
          <w:vertAlign w:val="superscript"/>
        </w:rPr>
        <w:t>th</w:t>
      </w:r>
      <w:r w:rsidRPr="00F350DB">
        <w:rPr>
          <w:rFonts w:ascii="Arial Narrow" w:eastAsia="Calibri" w:hAnsi="Arial Narrow" w:cs="Arial Narrow"/>
          <w:i/>
          <w:iCs/>
          <w:spacing w:val="-2"/>
          <w:sz w:val="18"/>
          <w:szCs w:val="18"/>
        </w:rPr>
        <w:t>)  Tens of thousands of the Lamanites are slain and</w:t>
      </w:r>
    </w:p>
    <w:p w14:paraId="106FE4D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i/>
          <w:iCs/>
          <w:spacing w:val="-2"/>
          <w:sz w:val="18"/>
          <w:szCs w:val="18"/>
        </w:rPr>
        <w:tab/>
        <w:t>People of Ammon take possession of Jershon (27:26)</w:t>
      </w: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r>
      <w:r w:rsidRPr="00F350DB">
        <w:rPr>
          <w:rFonts w:ascii="Arial Narrow" w:eastAsia="Calibri" w:hAnsi="Arial Narrow" w:cs="Arial Narrow"/>
          <w:i/>
          <w:iCs/>
          <w:spacing w:val="-2"/>
          <w:sz w:val="18"/>
          <w:szCs w:val="18"/>
        </w:rPr>
        <w:tab/>
        <w:t xml:space="preserve"> </w:t>
      </w:r>
      <w:r w:rsidRPr="00F350DB">
        <w:rPr>
          <w:rFonts w:ascii="Arial Narrow" w:eastAsia="Calibri" w:hAnsi="Arial Narrow" w:cs="Arial Narrow"/>
          <w:i/>
          <w:iCs/>
          <w:spacing w:val="-2"/>
          <w:sz w:val="18"/>
          <w:szCs w:val="18"/>
        </w:rPr>
        <w:tab/>
        <w:t>scattered abroad  (28;2)</w:t>
      </w:r>
    </w:p>
    <w:p w14:paraId="2FA9D009"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r w:rsidRPr="00F350DB">
        <w:rPr>
          <w:rFonts w:ascii="Arial Narrow" w:eastAsia="Calibri" w:hAnsi="Arial Narrow" w:cs="Arial Narrow"/>
          <w:b/>
          <w:spacing w:val="-2"/>
          <w:sz w:val="18"/>
          <w:szCs w:val="18"/>
        </w:rPr>
        <w:t>The fifteenth year . . . is ended</w:t>
      </w:r>
      <w:r w:rsidRPr="00F350DB">
        <w:rPr>
          <w:rFonts w:ascii="Arial Narrow" w:eastAsia="Calibri" w:hAnsi="Arial Narrow" w:cs="Arial Narrow"/>
          <w:spacing w:val="-2"/>
          <w:sz w:val="18"/>
          <w:szCs w:val="18"/>
        </w:rPr>
        <w:t xml:space="preserve">  (28:9)</w:t>
      </w:r>
    </w:p>
    <w:p w14:paraId="209EC642"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16th</w:t>
      </w:r>
      <w:r w:rsidRPr="00F350DB">
        <w:rPr>
          <w:rFonts w:ascii="Arial Narrow" w:eastAsia="Calibri" w:hAnsi="Arial Narrow" w:cs="Arial Narrow"/>
          <w:b/>
          <w:bCs/>
          <w:spacing w:val="-2"/>
          <w:sz w:val="18"/>
          <w:szCs w:val="18"/>
        </w:rPr>
        <w:tab/>
        <w:t>after</w:t>
      </w:r>
      <w:r w:rsidRPr="00F350DB">
        <w:rPr>
          <w:rFonts w:ascii="Arial Narrow" w:eastAsia="Calibri" w:hAnsi="Arial Narrow" w:cs="Arial Narrow"/>
          <w:spacing w:val="-2"/>
          <w:sz w:val="18"/>
          <w:szCs w:val="18"/>
        </w:rPr>
        <w:t>: the dead were buried (30:2)</w:t>
      </w:r>
    </w:p>
    <w:p w14:paraId="0628956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ab/>
        <w:t>after</w:t>
      </w:r>
      <w:r w:rsidRPr="00F350DB">
        <w:rPr>
          <w:rFonts w:ascii="Arial Narrow" w:eastAsia="Calibri" w:hAnsi="Arial Narrow" w:cs="Arial Narrow"/>
          <w:spacing w:val="-2"/>
          <w:sz w:val="18"/>
          <w:szCs w:val="18"/>
        </w:rPr>
        <w:t>: days of fasting, mourning, prayer (30:2)</w:t>
      </w:r>
    </w:p>
    <w:p w14:paraId="5DF8C94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16th</w:t>
      </w:r>
      <w:r w:rsidRPr="00F350DB">
        <w:rPr>
          <w:rFonts w:ascii="Arial Narrow" w:eastAsia="Calibri" w:hAnsi="Arial Narrow" w:cs="Arial Narrow"/>
          <w:b/>
          <w:bCs/>
          <w:spacing w:val="-2"/>
          <w:sz w:val="18"/>
          <w:szCs w:val="18"/>
        </w:rPr>
        <w:tab/>
        <w:t>it was in the sixteenth year of the reign of the judges</w:t>
      </w:r>
    </w:p>
    <w:p w14:paraId="2C4E13A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t>(30:2)</w:t>
      </w:r>
    </w:p>
    <w:p w14:paraId="4A55320E"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Continual peace - no disturbance in all the sixteenth</w:t>
      </w:r>
    </w:p>
    <w:p w14:paraId="416E1FFF" w14:textId="00669BAB"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t xml:space="preserve"> </w:t>
      </w:r>
      <w:r w:rsidR="00B3009D">
        <w:rPr>
          <w:rFonts w:ascii="Arial Narrow" w:eastAsia="Calibri" w:hAnsi="Arial Narrow" w:cs="Arial Narrow"/>
          <w:spacing w:val="-2"/>
          <w:sz w:val="18"/>
          <w:szCs w:val="18"/>
        </w:rPr>
        <w:t>y</w:t>
      </w:r>
      <w:r w:rsidRPr="00F350DB">
        <w:rPr>
          <w:rFonts w:ascii="Arial Narrow" w:eastAsia="Calibri" w:hAnsi="Arial Narrow" w:cs="Arial Narrow"/>
          <w:spacing w:val="-2"/>
          <w:sz w:val="18"/>
          <w:szCs w:val="18"/>
        </w:rPr>
        <w:t>ear</w:t>
      </w:r>
      <w:r w:rsidR="00B3009D">
        <w:rPr>
          <w:rFonts w:ascii="Arial Narrow" w:eastAsia="Calibri" w:hAnsi="Arial Narrow" w:cs="Arial Narrow"/>
          <w:spacing w:val="-2"/>
          <w:sz w:val="18"/>
          <w:szCs w:val="18"/>
        </w:rPr>
        <w:t xml:space="preserve"> </w:t>
      </w:r>
      <w:r w:rsidRPr="00F350DB">
        <w:rPr>
          <w:rFonts w:ascii="Arial Narrow" w:eastAsia="Calibri" w:hAnsi="Arial Narrow" w:cs="Arial Narrow"/>
          <w:spacing w:val="-2"/>
          <w:sz w:val="18"/>
          <w:szCs w:val="18"/>
        </w:rPr>
        <w:t>(30:2,4)</w:t>
      </w:r>
    </w:p>
    <w:p w14:paraId="38CE5C7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17th</w:t>
      </w:r>
      <w:r w:rsidRPr="00F350DB">
        <w:rPr>
          <w:rFonts w:ascii="Arial Narrow" w:eastAsia="Calibri" w:hAnsi="Arial Narrow" w:cs="Arial Narrow"/>
          <w:b/>
          <w:bCs/>
          <w:spacing w:val="-2"/>
          <w:sz w:val="18"/>
          <w:szCs w:val="18"/>
        </w:rPr>
        <w:tab/>
        <w:t xml:space="preserve">in the seventeenth year </w:t>
      </w:r>
      <w:r w:rsidRPr="00F350DB">
        <w:rPr>
          <w:rFonts w:ascii="Arial Narrow" w:eastAsia="Calibri" w:hAnsi="Arial Narrow" w:cs="Arial Narrow"/>
          <w:spacing w:val="-2"/>
          <w:sz w:val="18"/>
          <w:szCs w:val="18"/>
        </w:rPr>
        <w:t>(30:5)</w:t>
      </w:r>
    </w:p>
    <w:p w14:paraId="5FBE3179"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Continual peace (30:5)</w:t>
      </w:r>
    </w:p>
    <w:p w14:paraId="1E7CCC8B"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ab/>
        <w:t>in the latter end of the seventeenth year</w:t>
      </w:r>
      <w:r w:rsidRPr="00F350DB">
        <w:rPr>
          <w:rFonts w:ascii="Arial Narrow" w:eastAsia="Calibri" w:hAnsi="Arial Narrow" w:cs="Arial Narrow"/>
          <w:spacing w:val="-2"/>
          <w:sz w:val="18"/>
          <w:szCs w:val="18"/>
        </w:rPr>
        <w:t>:</w:t>
      </w:r>
    </w:p>
    <w:p w14:paraId="34BFC551"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The anti-Christ Korihor begins to preach (30:12)</w:t>
      </w:r>
    </w:p>
    <w:p w14:paraId="3C017F9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Korihor goes from Jershon -&gt; Gideon -&gt; Zarahemla -&gt;</w:t>
      </w:r>
    </w:p>
    <w:p w14:paraId="208831B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t>Antionum (ch. 30)</w:t>
      </w:r>
    </w:p>
    <w:p w14:paraId="23E861B2"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Zoramites kill Korihor (31:59)</w:t>
      </w:r>
    </w:p>
    <w:p w14:paraId="24F8BB3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&amp; sons go on a mission to the Zoramites (31)</w:t>
      </w:r>
    </w:p>
    <w:p w14:paraId="7531EBE3"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talks on faith (32)</w:t>
      </w:r>
    </w:p>
    <w:p w14:paraId="1733604C"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talks on true worhsip (33)</w:t>
      </w:r>
    </w:p>
    <w:p w14:paraId="29020EC4"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Amulek's testimony (34)</w:t>
      </w:r>
    </w:p>
    <w:p w14:paraId="4EFD2FCC"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Alma's group goes to Jershon (35:1)</w:t>
      </w:r>
    </w:p>
    <w:p w14:paraId="621F809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Poor gather to Jershon (35:9)</w:t>
      </w:r>
    </w:p>
    <w:p w14:paraId="6D953F1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Zoramites &amp; Lamanites make preparation for war (35:11)</w:t>
      </w:r>
    </w:p>
    <w:p w14:paraId="11A2BA44" w14:textId="46F379D1" w:rsid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rPr>
        <w:tab/>
        <w:t>thus ended the seventeenth year</w:t>
      </w:r>
      <w:r w:rsidRPr="00F350DB">
        <w:rPr>
          <w:rFonts w:ascii="Arial Narrow" w:eastAsia="Calibri" w:hAnsi="Arial Narrow" w:cs="Arial Narrow"/>
          <w:spacing w:val="-2"/>
          <w:sz w:val="18"/>
          <w:szCs w:val="18"/>
        </w:rPr>
        <w:t xml:space="preserve"> (35:12)</w:t>
      </w:r>
    </w:p>
    <w:p w14:paraId="05951B00" w14:textId="44397AD5" w:rsidR="00B7694E" w:rsidRDefault="00B7694E">
      <w:pPr>
        <w:rPr>
          <w:rFonts w:ascii="Arial Narrow" w:eastAsia="Calibri" w:hAnsi="Arial Narrow" w:cs="Arial Narrow"/>
          <w:spacing w:val="-2"/>
          <w:sz w:val="18"/>
          <w:szCs w:val="18"/>
        </w:rPr>
      </w:pPr>
      <w:r>
        <w:rPr>
          <w:rFonts w:ascii="Arial Narrow" w:eastAsia="Calibri" w:hAnsi="Arial Narrow" w:cs="Arial Narrow"/>
          <w:spacing w:val="-2"/>
          <w:sz w:val="18"/>
          <w:szCs w:val="18"/>
        </w:rPr>
        <w:br w:type="page"/>
      </w:r>
    </w:p>
    <w:p w14:paraId="623161A3" w14:textId="1B7B88B4" w:rsidR="00AA06BE" w:rsidRDefault="00AA06BE" w:rsidP="00AA06BE">
      <w:pPr>
        <w:spacing w:after="0"/>
        <w:ind w:left="0"/>
        <w:rPr>
          <w:i/>
          <w:iCs/>
        </w:rPr>
      </w:pPr>
      <w:r w:rsidRPr="00AA06BE">
        <w:rPr>
          <w:i/>
          <w:iCs/>
        </w:rPr>
        <w:lastRenderedPageBreak/>
        <w:t>[Chronology]</w:t>
      </w:r>
    </w:p>
    <w:p w14:paraId="6D3816BD" w14:textId="77777777" w:rsidR="00AA06BE" w:rsidRPr="00AA06BE" w:rsidRDefault="00AA06BE" w:rsidP="00AA06BE">
      <w:pPr>
        <w:spacing w:after="0"/>
        <w:ind w:left="0"/>
        <w:rPr>
          <w:i/>
          <w:iCs/>
        </w:rPr>
      </w:pPr>
    </w:p>
    <w:p w14:paraId="78F919CC" w14:textId="77777777" w:rsidR="00F350DB" w:rsidRPr="00F350DB" w:rsidRDefault="00F350DB" w:rsidP="00F350DB">
      <w:pPr>
        <w:widowControl w:val="0"/>
        <w:tabs>
          <w:tab w:val="center" w:pos="2556"/>
        </w:tabs>
        <w:suppressAutoHyphens/>
        <w:autoSpaceDE w:val="0"/>
        <w:autoSpaceDN w:val="0"/>
        <w:adjustRightInd w:val="0"/>
        <w:spacing w:after="0" w:line="240" w:lineRule="atLeast"/>
        <w:ind w:left="0"/>
        <w:jc w:val="both"/>
        <w:rPr>
          <w:rFonts w:ascii="Arial Narrow" w:eastAsia="Calibri" w:hAnsi="Arial Narrow" w:cs="Arial Narrow"/>
          <w:b/>
          <w:bCs/>
          <w:spacing w:val="-2"/>
          <w:sz w:val="18"/>
          <w:szCs w:val="18"/>
        </w:rPr>
      </w:pPr>
      <w:r w:rsidRPr="00F350DB">
        <w:rPr>
          <w:rFonts w:ascii="Arial Narrow" w:eastAsia="Calibri" w:hAnsi="Arial Narrow" w:cs="Arial Narrow"/>
          <w:b/>
          <w:bCs/>
          <w:spacing w:val="-2"/>
          <w:sz w:val="18"/>
          <w:szCs w:val="18"/>
        </w:rPr>
        <w:t>CHRONOLOGY OF THE RECORD OF ALMA</w:t>
      </w:r>
      <w:r w:rsidRPr="00F350DB">
        <w:rPr>
          <w:rFonts w:ascii="Arial Narrow" w:eastAsia="Calibri" w:hAnsi="Arial Narrow" w:cs="Arial Narrow"/>
          <w:b/>
          <w:bCs/>
          <w:spacing w:val="-2"/>
          <w:sz w:val="18"/>
          <w:szCs w:val="18"/>
        </w:rPr>
        <w:tab/>
        <w:t xml:space="preserve">              </w:t>
      </w:r>
    </w:p>
    <w:p w14:paraId="075FB195"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7D2C4803"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r>
    </w:p>
    <w:p w14:paraId="26D3A5B6"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b/>
          <w:bCs/>
          <w:spacing w:val="-2"/>
          <w:sz w:val="18"/>
          <w:szCs w:val="18"/>
          <w:u w:val="single"/>
        </w:rPr>
        <w:t>YEAR</w:t>
      </w:r>
      <w:r w:rsidRPr="00F350DB">
        <w:rPr>
          <w:rFonts w:ascii="Arial Narrow" w:eastAsia="Calibri" w:hAnsi="Arial Narrow" w:cs="Arial Narrow"/>
          <w:b/>
          <w:bCs/>
          <w:spacing w:val="-2"/>
          <w:sz w:val="18"/>
          <w:szCs w:val="18"/>
        </w:rPr>
        <w:tab/>
      </w:r>
      <w:r w:rsidRPr="00F350DB">
        <w:rPr>
          <w:rFonts w:ascii="Arial Narrow" w:eastAsia="Calibri" w:hAnsi="Arial Narrow" w:cs="Arial Narrow"/>
          <w:b/>
          <w:bCs/>
          <w:spacing w:val="-2"/>
          <w:sz w:val="18"/>
          <w:szCs w:val="18"/>
          <w:u w:val="single"/>
        </w:rPr>
        <w:t>EVENT</w:t>
      </w:r>
      <w:r w:rsidRPr="00F350DB">
        <w:rPr>
          <w:rFonts w:ascii="Arial Narrow" w:eastAsia="Calibri" w:hAnsi="Arial Narrow" w:cs="Arial Narrow"/>
          <w:b/>
          <w:bCs/>
          <w:spacing w:val="-2"/>
          <w:sz w:val="18"/>
          <w:szCs w:val="18"/>
        </w:rPr>
        <w:t xml:space="preserve">                                     </w:t>
      </w:r>
    </w:p>
    <w:p w14:paraId="2088EC1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p>
    <w:p w14:paraId="3FD6184E"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(17-18)</w:t>
      </w:r>
      <w:r w:rsidRPr="00F350DB">
        <w:rPr>
          <w:rFonts w:ascii="Arial Narrow" w:eastAsia="Calibri" w:hAnsi="Arial Narrow" w:cs="Arial Narrow"/>
          <w:spacing w:val="-2"/>
          <w:sz w:val="18"/>
          <w:szCs w:val="18"/>
        </w:rPr>
        <w:tab/>
        <w:t>People of Ammon depart to Melek (35:13)</w:t>
      </w:r>
    </w:p>
    <w:p w14:paraId="136F3C09"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Nephite armies occupy Jershon (35:13)</w:t>
      </w:r>
    </w:p>
    <w:p w14:paraId="2D5ED4A0"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(War - account to be given later) (35:13)</w:t>
      </w:r>
    </w:p>
    <w:p w14:paraId="2A0FD02C"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Ammon &amp; brethren return to Zarahemla (35:14)</w:t>
      </w:r>
    </w:p>
    <w:p w14:paraId="3BB1FDD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recounts conversion (36)</w:t>
      </w:r>
    </w:p>
    <w:p w14:paraId="3664742E"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entrusts Helaman with the records &amp; Liahona (37:1)</w:t>
      </w:r>
    </w:p>
    <w:p w14:paraId="46C9D656"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gives commandments to his son Shiblon on self</w:t>
      </w:r>
    </w:p>
    <w:p w14:paraId="483081F9"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r>
      <w:r w:rsidRPr="00F350DB">
        <w:rPr>
          <w:rFonts w:ascii="Arial Narrow" w:eastAsia="Calibri" w:hAnsi="Arial Narrow" w:cs="Arial Narrow"/>
          <w:spacing w:val="-2"/>
          <w:sz w:val="18"/>
          <w:szCs w:val="18"/>
        </w:rPr>
        <w:tab/>
        <w:t>control (38)</w:t>
      </w:r>
    </w:p>
    <w:p w14:paraId="07F71A68"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 reproves Corianton (39)</w:t>
      </w:r>
    </w:p>
    <w:p w14:paraId="2DBCBF4E"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Alma's teaching on the resurrection (40)</w:t>
      </w:r>
    </w:p>
    <w:p w14:paraId="3D03DDA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Alma's teaching on the Judgement (41)</w:t>
      </w:r>
    </w:p>
    <w:p w14:paraId="585BA3CA"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Alma's teaching on Justice &amp; Mercy (42)</w:t>
      </w:r>
    </w:p>
    <w:p w14:paraId="4EA75ED7"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Sons of Alma &amp; Alma go forth among people (43:1)</w:t>
      </w:r>
    </w:p>
    <w:p w14:paraId="05EE2B83" w14:textId="77777777" w:rsidR="00F350DB" w:rsidRPr="00F350DB" w:rsidRDefault="00F350DB" w:rsidP="00F350DB">
      <w:pPr>
        <w:widowControl w:val="0"/>
        <w:suppressAutoHyphens/>
        <w:autoSpaceDE w:val="0"/>
        <w:autoSpaceDN w:val="0"/>
        <w:adjustRightInd w:val="0"/>
        <w:spacing w:after="0" w:line="240" w:lineRule="atLeast"/>
        <w:ind w:left="0"/>
        <w:jc w:val="both"/>
        <w:rPr>
          <w:rFonts w:ascii="Arial Narrow" w:eastAsia="Calibri" w:hAnsi="Arial Narrow" w:cs="Arial Narrow"/>
          <w:spacing w:val="-2"/>
          <w:sz w:val="18"/>
          <w:szCs w:val="18"/>
        </w:rPr>
      </w:pPr>
      <w:r w:rsidRPr="00F350DB">
        <w:rPr>
          <w:rFonts w:ascii="Arial Narrow" w:eastAsia="Calibri" w:hAnsi="Arial Narrow" w:cs="Arial Narrow"/>
          <w:spacing w:val="-2"/>
          <w:sz w:val="18"/>
          <w:szCs w:val="18"/>
        </w:rPr>
        <w:tab/>
        <w:t>(Return to the account of war)  (43:3)</w:t>
      </w:r>
    </w:p>
    <w:p w14:paraId="1D07E60E" w14:textId="6FE0B72A" w:rsidR="00807D16" w:rsidRDefault="00807D16">
      <w:r>
        <w:br w:type="page"/>
      </w:r>
    </w:p>
    <w:p w14:paraId="18112152" w14:textId="77777777" w:rsidR="00CF1AC5" w:rsidRPr="00CF1AC5" w:rsidRDefault="00CF1AC5" w:rsidP="00CF1AC5">
      <w:pPr>
        <w:spacing w:after="0" w:line="259" w:lineRule="auto"/>
        <w:ind w:left="0"/>
        <w:jc w:val="center"/>
        <w:rPr>
          <w:rFonts w:ascii="Calibri" w:eastAsia="Calibri" w:hAnsi="Calibri" w:cs="Times New Roman"/>
          <w:b/>
          <w:sz w:val="24"/>
          <w:szCs w:val="24"/>
        </w:rPr>
      </w:pPr>
      <w:bookmarkStart w:id="215" w:name="_Hlk526706133"/>
    </w:p>
    <w:p w14:paraId="64381610" w14:textId="77777777" w:rsidR="00CF1AC5" w:rsidRPr="00CF1AC5" w:rsidRDefault="00CF1AC5" w:rsidP="00CF1AC5">
      <w:pPr>
        <w:spacing w:after="0" w:line="259" w:lineRule="auto"/>
        <w:ind w:left="0"/>
        <w:jc w:val="center"/>
        <w:rPr>
          <w:rFonts w:ascii="Calibri" w:eastAsia="Calibri" w:hAnsi="Calibri" w:cs="Times New Roman"/>
          <w:b/>
          <w:sz w:val="24"/>
          <w:szCs w:val="24"/>
        </w:rPr>
      </w:pPr>
    </w:p>
    <w:p w14:paraId="56B34465"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Some Perspectives on the General Structure of the Entire Book of Alma</w:t>
      </w:r>
    </w:p>
    <w:p w14:paraId="3653B5B4" w14:textId="77777777" w:rsidR="00CF1AC5" w:rsidRPr="00CF1AC5" w:rsidRDefault="00CF1AC5" w:rsidP="00CF1AC5">
      <w:pPr>
        <w:spacing w:after="0" w:line="259" w:lineRule="auto"/>
        <w:ind w:left="0"/>
        <w:jc w:val="center"/>
        <w:rPr>
          <w:rFonts w:ascii="Calibri" w:eastAsia="Calibri" w:hAnsi="Calibri" w:cs="Times New Roman"/>
          <w:b/>
          <w:sz w:val="24"/>
          <w:szCs w:val="24"/>
        </w:rPr>
      </w:pPr>
    </w:p>
    <w:p w14:paraId="446E7A28"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Chiastic Structure of the Book of Alma</w:t>
      </w:r>
    </w:p>
    <w:p w14:paraId="5D511A1C"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Gregory Wright</w:t>
      </w:r>
    </w:p>
    <w:p w14:paraId="0B638C40"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1979</w:t>
      </w:r>
    </w:p>
    <w:p w14:paraId="05083232" w14:textId="77777777" w:rsidR="00CF1AC5" w:rsidRPr="00CF1AC5" w:rsidRDefault="00CF1AC5" w:rsidP="00CF1AC5">
      <w:pPr>
        <w:spacing w:after="0" w:line="259" w:lineRule="auto"/>
        <w:ind w:left="0"/>
        <w:rPr>
          <w:rFonts w:ascii="Calibri" w:eastAsia="Calibri" w:hAnsi="Calibri" w:cs="Times New Roman"/>
        </w:rPr>
      </w:pPr>
    </w:p>
    <w:p w14:paraId="267A4B75"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 xml:space="preserve">The full chiastic structure contains </w:t>
      </w:r>
      <w:r w:rsidRPr="00CF1AC5">
        <w:rPr>
          <w:rFonts w:ascii="Calibri" w:eastAsia="Calibri" w:hAnsi="Calibri" w:cs="Times New Roman"/>
          <w:b/>
        </w:rPr>
        <w:t>78</w:t>
      </w:r>
      <w:r w:rsidRPr="00CF1AC5">
        <w:rPr>
          <w:rFonts w:ascii="Calibri" w:eastAsia="Calibri" w:hAnsi="Calibri" w:cs="Times New Roman"/>
        </w:rPr>
        <w:t xml:space="preserve"> </w:t>
      </w:r>
      <w:r w:rsidRPr="00CF1AC5">
        <w:rPr>
          <w:rFonts w:ascii="Calibri" w:eastAsia="Calibri" w:hAnsi="Calibri" w:cs="Times New Roman"/>
          <w:b/>
        </w:rPr>
        <w:t xml:space="preserve">parallel elements, </w:t>
      </w:r>
      <w:r w:rsidRPr="00CF1AC5">
        <w:rPr>
          <w:rFonts w:ascii="Calibri" w:eastAsia="Calibri" w:hAnsi="Calibri" w:cs="Times New Roman"/>
        </w:rPr>
        <w:t>all leading to the</w:t>
      </w:r>
      <w:r w:rsidRPr="00CF1AC5">
        <w:rPr>
          <w:rFonts w:ascii="Calibri" w:eastAsia="Calibri" w:hAnsi="Calibri" w:cs="Times New Roman"/>
          <w:b/>
        </w:rPr>
        <w:t xml:space="preserve"> Central Message</w:t>
      </w:r>
      <w:r w:rsidRPr="00CF1AC5">
        <w:rPr>
          <w:rFonts w:ascii="Calibri" w:eastAsia="Calibri" w:hAnsi="Calibri" w:cs="Times New Roman"/>
        </w:rPr>
        <w:t xml:space="preserve">.  </w:t>
      </w:r>
    </w:p>
    <w:p w14:paraId="3CAD902F"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In this arrangement, the top numbered element is paired with the matching bottom numbered element.</w:t>
      </w:r>
    </w:p>
    <w:p w14:paraId="69813C41"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t xml:space="preserve">         </w:t>
      </w:r>
    </w:p>
    <w:p w14:paraId="1DF17A0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1.</w:t>
      </w:r>
      <w:r w:rsidRPr="00CF1AC5">
        <w:rPr>
          <w:rFonts w:ascii="Calibri" w:eastAsia="Calibri" w:hAnsi="Calibri" w:cs="Times New Roman"/>
          <w:b/>
          <w:sz w:val="20"/>
          <w:szCs w:val="20"/>
        </w:rPr>
        <w:t xml:space="preserve">    “The Account of Alma”</w:t>
      </w:r>
      <w:r w:rsidRPr="00CF1AC5">
        <w:rPr>
          <w:rFonts w:ascii="Calibri" w:eastAsia="Calibri" w:hAnsi="Calibri" w:cs="Times New Roman"/>
          <w:sz w:val="20"/>
          <w:szCs w:val="20"/>
        </w:rPr>
        <w:t xml:space="preserve">    </w:t>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(Preface)</w:t>
      </w:r>
      <w:r w:rsidRPr="00CF1AC5">
        <w:rPr>
          <w:rFonts w:ascii="Calibri" w:eastAsia="Calibri" w:hAnsi="Calibri" w:cs="Times New Roman"/>
          <w:b/>
        </w:rPr>
        <w:t xml:space="preserve">   </w:t>
      </w:r>
    </w:p>
    <w:p w14:paraId="53E263E2"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2.    </w:t>
      </w:r>
      <w:r w:rsidRPr="00CF1AC5">
        <w:rPr>
          <w:rFonts w:ascii="Calibri" w:eastAsia="Calibri" w:hAnsi="Calibri" w:cs="Times New Roman"/>
          <w:b/>
          <w:sz w:val="20"/>
          <w:szCs w:val="20"/>
        </w:rPr>
        <w:t>Dissenters join the Lamanites, battle against the Nephites and are defeated</w:t>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(2:1-38)</w:t>
      </w:r>
    </w:p>
    <w:p w14:paraId="2F1EC80B"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3.</w:t>
      </w:r>
      <w:r w:rsidRPr="00CF1AC5">
        <w:rPr>
          <w:rFonts w:ascii="Calibri" w:eastAsia="Calibri" w:hAnsi="Calibri" w:cs="Times New Roman"/>
        </w:rPr>
        <w:t xml:space="preserve">    </w:t>
      </w:r>
      <w:r w:rsidRPr="00CF1AC5">
        <w:rPr>
          <w:rFonts w:ascii="Calibri" w:eastAsia="Calibri" w:hAnsi="Calibri" w:cs="Times New Roman"/>
          <w:b/>
          <w:sz w:val="20"/>
          <w:szCs w:val="20"/>
        </w:rPr>
        <w:t>Sacred records are kept by the Nephites</w:t>
      </w:r>
      <w:r w:rsidRPr="00CF1AC5">
        <w:rPr>
          <w:rFonts w:ascii="Calibri" w:eastAsia="Calibri" w:hAnsi="Calibri" w:cs="Times New Roman"/>
          <w:b/>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(3:11-12)</w:t>
      </w:r>
      <w:r w:rsidRPr="00CF1AC5">
        <w:rPr>
          <w:rFonts w:ascii="Calibri" w:eastAsia="Calibri" w:hAnsi="Calibri" w:cs="Times New Roman"/>
          <w:sz w:val="20"/>
          <w:szCs w:val="20"/>
        </w:rPr>
        <w:tab/>
      </w:r>
    </w:p>
    <w:p w14:paraId="4AED19E6"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rPr>
        <w:t xml:space="preserve">           4.</w:t>
      </w:r>
      <w:r w:rsidRPr="00CF1AC5">
        <w:rPr>
          <w:rFonts w:ascii="Calibri" w:eastAsia="Calibri" w:hAnsi="Calibri" w:cs="Times New Roman"/>
        </w:rPr>
        <w:t xml:space="preserve">     </w:t>
      </w:r>
      <w:r w:rsidRPr="00CF1AC5">
        <w:rPr>
          <w:rFonts w:ascii="Calibri" w:eastAsia="Calibri" w:hAnsi="Calibri" w:cs="Times New Roman"/>
          <w:b/>
          <w:sz w:val="20"/>
          <w:szCs w:val="20"/>
        </w:rPr>
        <w:t>Nephites prosper and are lifted up in pride</w:t>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(4:6-12)</w:t>
      </w:r>
    </w:p>
    <w:p w14:paraId="05076679"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r>
      <w:r w:rsidRPr="00CF1AC5">
        <w:rPr>
          <w:rFonts w:ascii="Calibri" w:eastAsia="Calibri" w:hAnsi="Calibri" w:cs="Times New Roman"/>
          <w:b/>
        </w:rPr>
        <w:t>5.</w:t>
      </w:r>
      <w:r w:rsidRPr="00CF1AC5">
        <w:rPr>
          <w:rFonts w:ascii="Calibri" w:eastAsia="Calibri" w:hAnsi="Calibri" w:cs="Times New Roman"/>
        </w:rPr>
        <w:t xml:space="preserve">    </w:t>
      </w:r>
      <w:r w:rsidRPr="00CF1AC5">
        <w:rPr>
          <w:rFonts w:ascii="Calibri" w:eastAsia="Calibri" w:hAnsi="Calibri" w:cs="Times New Roman"/>
          <w:b/>
          <w:sz w:val="20"/>
          <w:szCs w:val="20"/>
        </w:rPr>
        <w:t>Nephites are baptized and establish the church</w:t>
      </w:r>
      <w:r w:rsidRPr="00CF1AC5">
        <w:rPr>
          <w:rFonts w:ascii="Calibri" w:eastAsia="Calibri" w:hAnsi="Calibri" w:cs="Times New Roman"/>
          <w:b/>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(4:4-5)</w:t>
      </w:r>
    </w:p>
    <w:p w14:paraId="07F2E23D"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t xml:space="preserve">    </w:t>
      </w:r>
      <w:r w:rsidRPr="00CF1AC5">
        <w:rPr>
          <w:rFonts w:ascii="Calibri" w:eastAsia="Calibri" w:hAnsi="Calibri" w:cs="Times New Roman"/>
          <w:b/>
        </w:rPr>
        <w:t>6.</w:t>
      </w:r>
      <w:r w:rsidRPr="00CF1AC5">
        <w:rPr>
          <w:rFonts w:ascii="Calibri" w:eastAsia="Calibri" w:hAnsi="Calibri" w:cs="Times New Roman"/>
        </w:rPr>
        <w:t xml:space="preserve">    </w:t>
      </w:r>
      <w:r w:rsidRPr="00CF1AC5">
        <w:rPr>
          <w:rFonts w:ascii="Calibri" w:eastAsia="Calibri" w:hAnsi="Calibri" w:cs="Times New Roman"/>
          <w:b/>
          <w:sz w:val="20"/>
          <w:szCs w:val="20"/>
        </w:rPr>
        <w:t>Nephihah takes the judgement seat and Alma decides to preach to the people</w:t>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(4:17-20)</w:t>
      </w:r>
      <w:r w:rsidRPr="00CF1AC5">
        <w:rPr>
          <w:rFonts w:ascii="Calibri" w:eastAsia="Calibri" w:hAnsi="Calibri" w:cs="Times New Roman"/>
          <w:sz w:val="20"/>
          <w:szCs w:val="20"/>
        </w:rPr>
        <w:tab/>
      </w:r>
    </w:p>
    <w:p w14:paraId="0BDDED12"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7.</w:t>
      </w:r>
      <w:r w:rsidRPr="00CF1AC5">
        <w:rPr>
          <w:rFonts w:ascii="Calibri" w:eastAsia="Calibri" w:hAnsi="Calibri" w:cs="Times New Roman"/>
        </w:rPr>
        <w:t xml:space="preserve">   </w:t>
      </w:r>
      <w:r w:rsidRPr="00CF1AC5">
        <w:rPr>
          <w:rFonts w:ascii="Calibri" w:eastAsia="Calibri" w:hAnsi="Calibri" w:cs="Times New Roman"/>
          <w:b/>
        </w:rPr>
        <w:t xml:space="preserve"> </w:t>
      </w:r>
      <w:r w:rsidRPr="00CF1AC5">
        <w:rPr>
          <w:rFonts w:ascii="Calibri" w:eastAsia="Calibri" w:hAnsi="Calibri" w:cs="Times New Roman"/>
          <w:b/>
          <w:sz w:val="20"/>
          <w:szCs w:val="20"/>
        </w:rPr>
        <w:t>The Lord delivers the Nephites out of the hands of the Lamanites</w:t>
      </w:r>
      <w:r w:rsidRPr="00CF1AC5">
        <w:rPr>
          <w:rFonts w:ascii="Calibri" w:eastAsia="Calibri" w:hAnsi="Calibri" w:cs="Times New Roman"/>
        </w:rPr>
        <w:t xml:space="preserve">  </w:t>
      </w: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sz w:val="20"/>
          <w:szCs w:val="20"/>
        </w:rPr>
        <w:t>(5:5)</w:t>
      </w:r>
    </w:p>
    <w:p w14:paraId="5BDC73C6"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8.</w:t>
      </w:r>
      <w:r w:rsidRPr="00CF1AC5">
        <w:rPr>
          <w:rFonts w:ascii="Calibri" w:eastAsia="Calibri" w:hAnsi="Calibri" w:cs="Times New Roman"/>
        </w:rPr>
        <w:t xml:space="preserve">    </w:t>
      </w:r>
      <w:r w:rsidRPr="00CF1AC5">
        <w:rPr>
          <w:rFonts w:ascii="Calibri" w:eastAsia="Calibri" w:hAnsi="Calibri" w:cs="Times New Roman"/>
          <w:b/>
          <w:sz w:val="20"/>
          <w:szCs w:val="20"/>
        </w:rPr>
        <w:t>Alma speaks by way of commandment</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sz w:val="20"/>
          <w:szCs w:val="20"/>
        </w:rPr>
        <w:t xml:space="preserve">            (5:43-44)</w:t>
      </w:r>
    </w:p>
    <w:p w14:paraId="33526186"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b/>
        </w:rPr>
        <w:t>9.</w:t>
      </w:r>
      <w:r w:rsidRPr="00CF1AC5">
        <w:rPr>
          <w:rFonts w:ascii="Calibri" w:eastAsia="Calibri" w:hAnsi="Calibri" w:cs="Times New Roman"/>
        </w:rPr>
        <w:t xml:space="preserve">    </w:t>
      </w:r>
      <w:r w:rsidRPr="00CF1AC5">
        <w:rPr>
          <w:rFonts w:ascii="Calibri" w:eastAsia="Calibri" w:hAnsi="Calibri" w:cs="Times New Roman"/>
          <w:b/>
          <w:sz w:val="20"/>
          <w:szCs w:val="20"/>
        </w:rPr>
        <w:t>Alma demands repentance and warns of spiritual destruction</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 xml:space="preserve">            (5:32-37)</w:t>
      </w:r>
    </w:p>
    <w:p w14:paraId="7A742F69"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b/>
        </w:rPr>
        <w:t xml:space="preserve">10.    </w:t>
      </w:r>
      <w:r w:rsidRPr="00CF1AC5">
        <w:rPr>
          <w:rFonts w:ascii="Calibri" w:eastAsia="Calibri" w:hAnsi="Calibri" w:cs="Times New Roman"/>
          <w:b/>
          <w:sz w:val="20"/>
          <w:szCs w:val="20"/>
        </w:rPr>
        <w:t>People of Gideon have strong faith in prophecies</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 xml:space="preserve">            (7:17)</w:t>
      </w:r>
    </w:p>
    <w:p w14:paraId="564BD843"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11.    </w:t>
      </w:r>
      <w:r w:rsidRPr="00CF1AC5">
        <w:rPr>
          <w:rFonts w:ascii="Calibri" w:eastAsia="Calibri" w:hAnsi="Calibri" w:cs="Times New Roman"/>
          <w:b/>
          <w:sz w:val="20"/>
          <w:szCs w:val="20"/>
        </w:rPr>
        <w:t>People of Gideon are strict to keep the commandments</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rPr>
        <w:t xml:space="preserve">           </w:t>
      </w:r>
      <w:r w:rsidRPr="00CF1AC5">
        <w:rPr>
          <w:rFonts w:ascii="Calibri" w:eastAsia="Calibri" w:hAnsi="Calibri" w:cs="Times New Roman"/>
          <w:sz w:val="20"/>
          <w:szCs w:val="20"/>
        </w:rPr>
        <w:t>(7:18-19)</w:t>
      </w:r>
    </w:p>
    <w:p w14:paraId="36B46BC4"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12.    </w:t>
      </w:r>
      <w:r w:rsidRPr="00CF1AC5">
        <w:rPr>
          <w:rFonts w:ascii="Calibri" w:eastAsia="Calibri" w:hAnsi="Calibri" w:cs="Times New Roman"/>
          <w:b/>
          <w:sz w:val="20"/>
          <w:szCs w:val="20"/>
        </w:rPr>
        <w:t>Alma is comforted with assurances from God</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rPr>
        <w:t xml:space="preserve">        </w:t>
      </w:r>
      <w:r w:rsidRPr="00CF1AC5">
        <w:rPr>
          <w:rFonts w:ascii="Calibri" w:eastAsia="Calibri" w:hAnsi="Calibri" w:cs="Times New Roman"/>
          <w:sz w:val="20"/>
          <w:szCs w:val="20"/>
        </w:rPr>
        <w:t xml:space="preserve">   (8:14-15)</w:t>
      </w:r>
    </w:p>
    <w:p w14:paraId="4297077C"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13.    </w:t>
      </w:r>
      <w:r w:rsidRPr="00CF1AC5">
        <w:rPr>
          <w:rFonts w:ascii="Calibri" w:eastAsia="Calibri" w:hAnsi="Calibri" w:cs="Times New Roman"/>
          <w:b/>
          <w:sz w:val="20"/>
          <w:szCs w:val="20"/>
        </w:rPr>
        <w:t>Alma is told that God will destroy the Nephites of Ammonihah</w:t>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(8:16)</w:t>
      </w:r>
    </w:p>
    <w:p w14:paraId="3706EC40"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14.    </w:t>
      </w:r>
      <w:r w:rsidRPr="00CF1AC5">
        <w:rPr>
          <w:rFonts w:ascii="Calibri" w:eastAsia="Calibri" w:hAnsi="Calibri" w:cs="Times New Roman"/>
          <w:b/>
          <w:sz w:val="20"/>
          <w:szCs w:val="20"/>
        </w:rPr>
        <w:t xml:space="preserve">Because of the power of God, Alma and Amulek cannot be slain  </w:t>
      </w:r>
      <w:r w:rsidRPr="00CF1AC5">
        <w:rPr>
          <w:rFonts w:ascii="Calibri" w:eastAsia="Calibri" w:hAnsi="Calibri" w:cs="Times New Roman"/>
          <w:sz w:val="20"/>
          <w:szCs w:val="20"/>
        </w:rPr>
        <w:t xml:space="preserve">       (8:31-32)</w:t>
      </w:r>
    </w:p>
    <w:p w14:paraId="1FA222AD"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15.    </w:t>
      </w:r>
      <w:r w:rsidRPr="00CF1AC5">
        <w:rPr>
          <w:rFonts w:ascii="Calibri" w:eastAsia="Calibri" w:hAnsi="Calibri" w:cs="Times New Roman"/>
          <w:b/>
          <w:sz w:val="20"/>
          <w:szCs w:val="20"/>
        </w:rPr>
        <w:t xml:space="preserve">Nephites delivered out of the hands </w:t>
      </w:r>
    </w:p>
    <w:p w14:paraId="2A190F01" w14:textId="77777777" w:rsidR="00CF1AC5" w:rsidRPr="00CF1AC5" w:rsidRDefault="00CF1AC5" w:rsidP="008F3461">
      <w:pPr>
        <w:spacing w:after="0" w:line="259" w:lineRule="auto"/>
        <w:ind w:left="4320" w:firstLine="720"/>
        <w:rPr>
          <w:rFonts w:ascii="Calibri" w:eastAsia="Calibri" w:hAnsi="Calibri" w:cs="Times New Roman"/>
          <w:b/>
        </w:rPr>
      </w:pPr>
      <w:r w:rsidRPr="00CF1AC5">
        <w:rPr>
          <w:rFonts w:ascii="Calibri" w:eastAsia="Calibri" w:hAnsi="Calibri" w:cs="Times New Roman"/>
          <w:b/>
          <w:sz w:val="20"/>
          <w:szCs w:val="20"/>
        </w:rPr>
        <w:t>of their brethren by the power of God</w:t>
      </w:r>
      <w:r w:rsidRPr="00CF1AC5">
        <w:rPr>
          <w:rFonts w:ascii="Calibri" w:eastAsia="Calibri" w:hAnsi="Calibri" w:cs="Times New Roman"/>
          <w:b/>
        </w:rPr>
        <w:t xml:space="preserve">     </w:t>
      </w:r>
      <w:r w:rsidRPr="00CF1AC5">
        <w:rPr>
          <w:rFonts w:ascii="Calibri" w:eastAsia="Calibri" w:hAnsi="Calibri" w:cs="Times New Roman"/>
          <w:sz w:val="20"/>
          <w:szCs w:val="20"/>
        </w:rPr>
        <w:t>(9:10-11)</w:t>
      </w:r>
    </w:p>
    <w:p w14:paraId="1E617022" w14:textId="77777777" w:rsidR="00CF1AC5" w:rsidRPr="00CF1AC5" w:rsidRDefault="00CF1AC5" w:rsidP="00CF1AC5">
      <w:pPr>
        <w:spacing w:after="0" w:line="259" w:lineRule="auto"/>
        <w:ind w:left="0"/>
        <w:rPr>
          <w:rFonts w:ascii="Calibri" w:eastAsia="Calibri" w:hAnsi="Calibri" w:cs="Times New Roman"/>
          <w:b/>
        </w:rPr>
      </w:pPr>
    </w:p>
    <w:p w14:paraId="1B1788DE"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color w:val="FF0000"/>
          <w:sz w:val="20"/>
          <w:szCs w:val="20"/>
        </w:rPr>
        <w:t>(continued on next page)</w:t>
      </w:r>
    </w:p>
    <w:p w14:paraId="70EA6F2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p>
    <w:p w14:paraId="6CB8434D"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15’    </w:t>
      </w:r>
      <w:r w:rsidRPr="00CF1AC5">
        <w:rPr>
          <w:rFonts w:ascii="Calibri" w:eastAsia="Calibri" w:hAnsi="Calibri" w:cs="Times New Roman"/>
          <w:b/>
          <w:sz w:val="20"/>
          <w:szCs w:val="20"/>
        </w:rPr>
        <w:t xml:space="preserve">Nephites and 2,000 warriors delivered out of the hands </w:t>
      </w:r>
    </w:p>
    <w:p w14:paraId="73FACA18" w14:textId="77777777" w:rsidR="00CF1AC5" w:rsidRPr="00CF1AC5" w:rsidRDefault="00CF1AC5" w:rsidP="008F3461">
      <w:pPr>
        <w:spacing w:after="0" w:line="259" w:lineRule="auto"/>
        <w:ind w:left="4320" w:firstLine="720"/>
        <w:rPr>
          <w:rFonts w:ascii="Calibri" w:eastAsia="Calibri" w:hAnsi="Calibri" w:cs="Times New Roman"/>
          <w:b/>
        </w:rPr>
      </w:pPr>
      <w:r w:rsidRPr="00CF1AC5">
        <w:rPr>
          <w:rFonts w:ascii="Calibri" w:eastAsia="Calibri" w:hAnsi="Calibri" w:cs="Times New Roman"/>
          <w:b/>
          <w:sz w:val="20"/>
          <w:szCs w:val="20"/>
        </w:rPr>
        <w:t xml:space="preserve">of their brethren by the power of God     </w:t>
      </w:r>
      <w:r w:rsidRPr="00CF1AC5">
        <w:rPr>
          <w:rFonts w:ascii="Calibri" w:eastAsia="Calibri" w:hAnsi="Calibri" w:cs="Times New Roman"/>
          <w:sz w:val="20"/>
          <w:szCs w:val="20"/>
        </w:rPr>
        <w:t xml:space="preserve"> (56:49-56) </w:t>
      </w:r>
      <w:r w:rsidRPr="00CF1AC5">
        <w:rPr>
          <w:rFonts w:ascii="Calibri" w:eastAsia="Calibri" w:hAnsi="Calibri" w:cs="Times New Roman"/>
        </w:rPr>
        <w:t xml:space="preserve">   </w:t>
      </w:r>
    </w:p>
    <w:p w14:paraId="7727F4E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14’   </w:t>
      </w:r>
      <w:r w:rsidRPr="00CF1AC5">
        <w:rPr>
          <w:rFonts w:ascii="Calibri" w:eastAsia="Calibri" w:hAnsi="Calibri" w:cs="Times New Roman"/>
          <w:b/>
          <w:sz w:val="20"/>
          <w:szCs w:val="20"/>
        </w:rPr>
        <w:t xml:space="preserve">Because of the power of God, the 2,000 Ammonites cannot be slain  </w:t>
      </w:r>
      <w:r w:rsidRPr="00CF1AC5">
        <w:rPr>
          <w:rFonts w:ascii="Calibri" w:eastAsia="Calibri" w:hAnsi="Calibri" w:cs="Times New Roman"/>
          <w:sz w:val="20"/>
          <w:szCs w:val="20"/>
        </w:rPr>
        <w:t>(57:19-27)</w:t>
      </w:r>
      <w:r w:rsidRPr="00CF1AC5">
        <w:rPr>
          <w:rFonts w:ascii="Calibri" w:eastAsia="Calibri" w:hAnsi="Calibri" w:cs="Times New Roman"/>
          <w:b/>
          <w:sz w:val="20"/>
          <w:szCs w:val="20"/>
        </w:rPr>
        <w:t xml:space="preserve">    </w:t>
      </w:r>
    </w:p>
    <w:p w14:paraId="52EC0BD4" w14:textId="7B6E9AF3"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13’   </w:t>
      </w:r>
      <w:r w:rsidRPr="00CF1AC5">
        <w:rPr>
          <w:rFonts w:ascii="Calibri" w:eastAsia="Calibri" w:hAnsi="Calibri" w:cs="Times New Roman"/>
          <w:b/>
          <w:sz w:val="20"/>
          <w:szCs w:val="20"/>
        </w:rPr>
        <w:t>Helaman fears that God will destroy the Nephites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00B3009D">
        <w:rPr>
          <w:rFonts w:ascii="Calibri" w:eastAsia="Calibri" w:hAnsi="Calibri" w:cs="Times New Roman"/>
          <w:b/>
          <w:sz w:val="20"/>
          <w:szCs w:val="20"/>
        </w:rPr>
        <w:t xml:space="preserve"> </w:t>
      </w:r>
      <w:r w:rsidRPr="00CF1AC5">
        <w:rPr>
          <w:rFonts w:ascii="Calibri" w:eastAsia="Calibri" w:hAnsi="Calibri" w:cs="Times New Roman"/>
          <w:sz w:val="20"/>
          <w:szCs w:val="20"/>
        </w:rPr>
        <w:t>(58:9)</w:t>
      </w:r>
      <w:r w:rsidRPr="00CF1AC5">
        <w:rPr>
          <w:rFonts w:ascii="Calibri" w:eastAsia="Calibri" w:hAnsi="Calibri" w:cs="Times New Roman"/>
          <w:b/>
        </w:rPr>
        <w:t xml:space="preserve">    </w:t>
      </w:r>
    </w:p>
    <w:p w14:paraId="448E94DD"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12’   </w:t>
      </w:r>
      <w:r w:rsidRPr="00CF1AC5">
        <w:rPr>
          <w:rFonts w:ascii="Calibri" w:eastAsia="Calibri" w:hAnsi="Calibri" w:cs="Times New Roman"/>
          <w:b/>
          <w:sz w:val="20"/>
          <w:szCs w:val="20"/>
        </w:rPr>
        <w:t>Nephites are comforted with assurances from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(58:10-11)</w:t>
      </w:r>
      <w:r w:rsidRPr="00CF1AC5">
        <w:rPr>
          <w:rFonts w:ascii="Calibri" w:eastAsia="Calibri" w:hAnsi="Calibri" w:cs="Times New Roman"/>
          <w:b/>
        </w:rPr>
        <w:t xml:space="preserve">    </w:t>
      </w:r>
    </w:p>
    <w:p w14:paraId="2CF1BBC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11’   </w:t>
      </w:r>
      <w:r w:rsidRPr="00CF1AC5">
        <w:rPr>
          <w:rFonts w:ascii="Calibri" w:eastAsia="Calibri" w:hAnsi="Calibri" w:cs="Times New Roman"/>
          <w:b/>
          <w:sz w:val="20"/>
          <w:szCs w:val="20"/>
        </w:rPr>
        <w:t>People of Helaman are strict to keep the commandments</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(58:40*)</w:t>
      </w:r>
      <w:r w:rsidRPr="00CF1AC5">
        <w:rPr>
          <w:rFonts w:ascii="Calibri" w:eastAsia="Calibri" w:hAnsi="Calibri" w:cs="Times New Roman"/>
          <w:b/>
          <w:sz w:val="20"/>
          <w:szCs w:val="20"/>
        </w:rPr>
        <w:t xml:space="preserve">    </w:t>
      </w:r>
    </w:p>
    <w:p w14:paraId="50BC89F1"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10’   </w:t>
      </w:r>
      <w:r w:rsidRPr="00CF1AC5">
        <w:rPr>
          <w:rFonts w:ascii="Calibri" w:eastAsia="Calibri" w:hAnsi="Calibri" w:cs="Times New Roman"/>
          <w:b/>
          <w:sz w:val="20"/>
          <w:szCs w:val="20"/>
        </w:rPr>
        <w:t>People of Helaman have strong faith in prophecies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(58:40*)</w:t>
      </w:r>
      <w:r w:rsidRPr="00CF1AC5">
        <w:rPr>
          <w:rFonts w:ascii="Calibri" w:eastAsia="Calibri" w:hAnsi="Calibri" w:cs="Times New Roman"/>
          <w:b/>
        </w:rPr>
        <w:t xml:space="preserve">    </w:t>
      </w:r>
    </w:p>
    <w:p w14:paraId="6C04D08B"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9’   </w:t>
      </w:r>
      <w:r w:rsidRPr="00CF1AC5">
        <w:rPr>
          <w:rFonts w:ascii="Calibri" w:eastAsia="Calibri" w:hAnsi="Calibri" w:cs="Times New Roman"/>
          <w:b/>
          <w:sz w:val="20"/>
          <w:szCs w:val="20"/>
        </w:rPr>
        <w:t>Moroni demands repentance and warns of temporal destruction</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(60:24-33)</w:t>
      </w:r>
    </w:p>
    <w:p w14:paraId="0FC15737"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8’   </w:t>
      </w:r>
      <w:r w:rsidRPr="00CF1AC5">
        <w:rPr>
          <w:rFonts w:ascii="Calibri" w:eastAsia="Calibri" w:hAnsi="Calibri" w:cs="Times New Roman"/>
          <w:b/>
          <w:sz w:val="20"/>
          <w:szCs w:val="20"/>
        </w:rPr>
        <w:t>Moroni speaks by way of commandment</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(60:34)</w:t>
      </w:r>
      <w:r w:rsidRPr="00CF1AC5">
        <w:rPr>
          <w:rFonts w:ascii="Calibri" w:eastAsia="Calibri" w:hAnsi="Calibri" w:cs="Times New Roman"/>
          <w:b/>
          <w:sz w:val="20"/>
          <w:szCs w:val="20"/>
        </w:rPr>
        <w:t xml:space="preserve">    </w:t>
      </w:r>
    </w:p>
    <w:p w14:paraId="073B900E"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7’   </w:t>
      </w:r>
      <w:r w:rsidRPr="00CF1AC5">
        <w:rPr>
          <w:rFonts w:ascii="Calibri" w:eastAsia="Calibri" w:hAnsi="Calibri" w:cs="Times New Roman"/>
          <w:b/>
          <w:sz w:val="20"/>
          <w:szCs w:val="20"/>
        </w:rPr>
        <w:t>The Lord delivers the Nephites out of the hands of the Lamanites</w:t>
      </w:r>
      <w:r w:rsidRPr="00CF1AC5">
        <w:rPr>
          <w:rFonts w:ascii="Calibri" w:eastAsia="Calibri" w:hAnsi="Calibri" w:cs="Times New Roman"/>
          <w:b/>
          <w:sz w:val="20"/>
          <w:szCs w:val="20"/>
        </w:rPr>
        <w:tab/>
        <w:t xml:space="preserve">         </w:t>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(62:12-38)    </w:t>
      </w:r>
    </w:p>
    <w:p w14:paraId="13122FF9"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6’   </w:t>
      </w:r>
      <w:r w:rsidRPr="00CF1AC5">
        <w:rPr>
          <w:rFonts w:ascii="Calibri" w:eastAsia="Calibri" w:hAnsi="Calibri" w:cs="Times New Roman"/>
          <w:b/>
          <w:sz w:val="20"/>
          <w:szCs w:val="20"/>
        </w:rPr>
        <w:t>Pahoran takes the judgement seat and Helaman decides to preach to the people</w:t>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(62:44)</w:t>
      </w:r>
    </w:p>
    <w:p w14:paraId="3BC7107D"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5’   </w:t>
      </w:r>
      <w:r w:rsidRPr="00CF1AC5">
        <w:rPr>
          <w:rFonts w:ascii="Calibri" w:eastAsia="Calibri" w:hAnsi="Calibri" w:cs="Times New Roman"/>
          <w:b/>
          <w:sz w:val="20"/>
          <w:szCs w:val="20"/>
        </w:rPr>
        <w:t>Helaman and his brethren baptize and establish the church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(62:45-46)</w:t>
      </w:r>
      <w:r w:rsidRPr="00CF1AC5">
        <w:rPr>
          <w:rFonts w:ascii="Calibri" w:eastAsia="Calibri" w:hAnsi="Calibri" w:cs="Times New Roman"/>
          <w:b/>
          <w:sz w:val="20"/>
          <w:szCs w:val="20"/>
        </w:rPr>
        <w:t xml:space="preserve">    </w:t>
      </w:r>
    </w:p>
    <w:p w14:paraId="5ED06B9E"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4’   </w:t>
      </w:r>
      <w:r w:rsidRPr="00CF1AC5">
        <w:rPr>
          <w:rFonts w:ascii="Calibri" w:eastAsia="Calibri" w:hAnsi="Calibri" w:cs="Times New Roman"/>
          <w:b/>
          <w:sz w:val="20"/>
          <w:szCs w:val="20"/>
        </w:rPr>
        <w:t>Nephites prosper but are not lifted up in pride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(62:48-51)</w:t>
      </w:r>
      <w:r w:rsidRPr="00CF1AC5">
        <w:rPr>
          <w:rFonts w:ascii="Calibri" w:eastAsia="Calibri" w:hAnsi="Calibri" w:cs="Times New Roman"/>
          <w:b/>
        </w:rPr>
        <w:t xml:space="preserve">    </w:t>
      </w:r>
    </w:p>
    <w:p w14:paraId="7CBD6EED"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3’   </w:t>
      </w:r>
      <w:r w:rsidRPr="00CF1AC5">
        <w:rPr>
          <w:rFonts w:ascii="Calibri" w:eastAsia="Calibri" w:hAnsi="Calibri" w:cs="Times New Roman"/>
          <w:b/>
          <w:sz w:val="20"/>
          <w:szCs w:val="20"/>
        </w:rPr>
        <w:t>Sacred records are kept by the Nephites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(63:1)</w:t>
      </w:r>
      <w:r w:rsidRPr="00CF1AC5">
        <w:rPr>
          <w:rFonts w:ascii="Calibri" w:eastAsia="Calibri" w:hAnsi="Calibri" w:cs="Times New Roman"/>
          <w:b/>
        </w:rPr>
        <w:t xml:space="preserve">    </w:t>
      </w:r>
    </w:p>
    <w:p w14:paraId="0A5574D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2’   </w:t>
      </w:r>
      <w:r w:rsidRPr="00CF1AC5">
        <w:rPr>
          <w:rFonts w:ascii="Calibri" w:eastAsia="Calibri" w:hAnsi="Calibri" w:cs="Times New Roman"/>
          <w:b/>
          <w:sz w:val="20"/>
          <w:szCs w:val="20"/>
        </w:rPr>
        <w:t>Dissenters join the Lamanites, battle against the Nephites and are defeated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(63:14-15)</w:t>
      </w:r>
      <w:r w:rsidRPr="00CF1AC5">
        <w:rPr>
          <w:rFonts w:ascii="Calibri" w:eastAsia="Calibri" w:hAnsi="Calibri" w:cs="Times New Roman"/>
          <w:b/>
        </w:rPr>
        <w:t xml:space="preserve">    </w:t>
      </w:r>
    </w:p>
    <w:p w14:paraId="0B6FD73D"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1’   </w:t>
      </w:r>
      <w:r w:rsidRPr="00CF1AC5">
        <w:rPr>
          <w:rFonts w:ascii="Calibri" w:eastAsia="Calibri" w:hAnsi="Calibri" w:cs="Times New Roman"/>
          <w:b/>
          <w:sz w:val="20"/>
          <w:szCs w:val="20"/>
        </w:rPr>
        <w:t xml:space="preserve">“thus ended the account of Alma” </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(63:17)</w:t>
      </w:r>
      <w:r w:rsidRPr="00CF1AC5">
        <w:rPr>
          <w:rFonts w:ascii="Calibri" w:eastAsia="Calibri" w:hAnsi="Calibri" w:cs="Times New Roman"/>
          <w:b/>
        </w:rPr>
        <w:t xml:space="preserve">    </w:t>
      </w:r>
    </w:p>
    <w:p w14:paraId="5CA0FA0D" w14:textId="77777777" w:rsidR="00CF1AC5" w:rsidRPr="00CF1AC5" w:rsidRDefault="00CF1AC5" w:rsidP="00CF1AC5">
      <w:pPr>
        <w:spacing w:after="0" w:line="259" w:lineRule="auto"/>
        <w:ind w:left="0"/>
        <w:rPr>
          <w:rFonts w:ascii="Calibri" w:eastAsia="Calibri" w:hAnsi="Calibri" w:cs="Times New Roman"/>
          <w:i/>
        </w:rPr>
      </w:pPr>
      <w:bookmarkStart w:id="216" w:name="_Hlk526707738"/>
      <w:bookmarkEnd w:id="215"/>
      <w:r w:rsidRPr="00CF1AC5">
        <w:rPr>
          <w:rFonts w:ascii="Calibri" w:eastAsia="Calibri" w:hAnsi="Calibri" w:cs="Times New Roman"/>
          <w:i/>
        </w:rPr>
        <w:lastRenderedPageBreak/>
        <w:t>[The Structure of Alma]</w:t>
      </w:r>
    </w:p>
    <w:p w14:paraId="26A5BC16" w14:textId="77777777" w:rsidR="00CF1AC5" w:rsidRPr="00CF1AC5" w:rsidRDefault="00CF1AC5" w:rsidP="00CF1AC5">
      <w:pPr>
        <w:spacing w:after="0" w:line="259" w:lineRule="auto"/>
        <w:ind w:left="0"/>
        <w:rPr>
          <w:rFonts w:ascii="Calibri" w:eastAsia="Calibri" w:hAnsi="Calibri" w:cs="Times New Roman"/>
          <w:i/>
        </w:rPr>
      </w:pPr>
    </w:p>
    <w:p w14:paraId="3F2D5908"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Chiastic Structure of the Book of Alma</w:t>
      </w:r>
    </w:p>
    <w:p w14:paraId="49BD54DB"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Gregory Wright</w:t>
      </w:r>
    </w:p>
    <w:p w14:paraId="7F6D444D" w14:textId="77777777" w:rsidR="00CF1AC5" w:rsidRPr="00CF1AC5" w:rsidRDefault="00CF1AC5" w:rsidP="00CF1AC5">
      <w:pPr>
        <w:spacing w:after="0" w:line="259" w:lineRule="auto"/>
        <w:ind w:left="0"/>
        <w:jc w:val="center"/>
        <w:rPr>
          <w:rFonts w:ascii="Calibri" w:eastAsia="Calibri" w:hAnsi="Calibri" w:cs="Times New Roman"/>
          <w:color w:val="FF0000"/>
        </w:rPr>
      </w:pPr>
      <w:r w:rsidRPr="00CF1AC5">
        <w:rPr>
          <w:rFonts w:ascii="Calibri" w:eastAsia="Calibri" w:hAnsi="Calibri" w:cs="Times New Roman"/>
          <w:color w:val="FF0000"/>
        </w:rPr>
        <w:t xml:space="preserve"> (continued)</w:t>
      </w:r>
    </w:p>
    <w:p w14:paraId="1DE229A6" w14:textId="77777777" w:rsidR="00CF1AC5" w:rsidRPr="00CF1AC5" w:rsidRDefault="00CF1AC5" w:rsidP="00CF1AC5">
      <w:pPr>
        <w:spacing w:after="0" w:line="259" w:lineRule="auto"/>
        <w:ind w:left="0"/>
        <w:rPr>
          <w:rFonts w:ascii="Calibri" w:eastAsia="Calibri" w:hAnsi="Calibri" w:cs="Times New Roman"/>
        </w:rPr>
      </w:pPr>
    </w:p>
    <w:p w14:paraId="08647989"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16.</w:t>
      </w:r>
      <w:r w:rsidRPr="00CF1AC5">
        <w:rPr>
          <w:rFonts w:ascii="Calibri" w:eastAsia="Calibri" w:hAnsi="Calibri" w:cs="Times New Roman"/>
          <w:b/>
          <w:sz w:val="20"/>
          <w:szCs w:val="20"/>
        </w:rPr>
        <w:t xml:space="preserve">    Amulek calls Zeezrom a “child of hell”</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(11:23)</w:t>
      </w:r>
    </w:p>
    <w:p w14:paraId="1197210A"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17.    </w:t>
      </w:r>
      <w:r w:rsidRPr="00CF1AC5">
        <w:rPr>
          <w:rFonts w:ascii="Calibri" w:eastAsia="Calibri" w:hAnsi="Calibri" w:cs="Times New Roman"/>
          <w:b/>
          <w:sz w:val="20"/>
          <w:szCs w:val="20"/>
        </w:rPr>
        <w:t>Satan will bring eternal destruction to the wicked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(12:4-6)</w:t>
      </w:r>
    </w:p>
    <w:p w14:paraId="6DDB2CCF"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18</w:t>
      </w:r>
      <w:r w:rsidRPr="00CF1AC5">
        <w:rPr>
          <w:rFonts w:ascii="Calibri" w:eastAsia="Calibri" w:hAnsi="Calibri" w:cs="Times New Roman"/>
        </w:rPr>
        <w:t xml:space="preserve">.    </w:t>
      </w:r>
      <w:r w:rsidRPr="00CF1AC5">
        <w:rPr>
          <w:rFonts w:ascii="Calibri" w:eastAsia="Calibri" w:hAnsi="Calibri" w:cs="Times New Roman"/>
          <w:b/>
          <w:sz w:val="20"/>
          <w:szCs w:val="20"/>
        </w:rPr>
        <w:t>Alma describes to Zeezrom the awful hell awaiting the unrepentant</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ab/>
        <w:t xml:space="preserve">           (12:13-18)</w:t>
      </w:r>
    </w:p>
    <w:p w14:paraId="0C52F98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 xml:space="preserve">           </w:t>
      </w:r>
      <w:r w:rsidRPr="00CF1AC5">
        <w:rPr>
          <w:rFonts w:ascii="Calibri" w:eastAsia="Calibri" w:hAnsi="Calibri" w:cs="Times New Roman"/>
          <w:b/>
        </w:rPr>
        <w:t>19</w:t>
      </w:r>
      <w:r w:rsidRPr="00CF1AC5">
        <w:rPr>
          <w:rFonts w:ascii="Calibri" w:eastAsia="Calibri" w:hAnsi="Calibri" w:cs="Times New Roman"/>
        </w:rPr>
        <w:t xml:space="preserve">.     </w:t>
      </w:r>
      <w:r w:rsidRPr="00CF1AC5">
        <w:rPr>
          <w:rFonts w:ascii="Calibri" w:eastAsia="Calibri" w:hAnsi="Calibri" w:cs="Times New Roman"/>
          <w:b/>
          <w:sz w:val="20"/>
          <w:szCs w:val="20"/>
        </w:rPr>
        <w:t>Alma and Amulek convert many people of Ammonihah who then perish</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(14:1,6-11)</w:t>
      </w:r>
    </w:p>
    <w:p w14:paraId="663BCBD1"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r>
      <w:r w:rsidRPr="00CF1AC5">
        <w:rPr>
          <w:rFonts w:ascii="Calibri" w:eastAsia="Calibri" w:hAnsi="Calibri" w:cs="Times New Roman"/>
          <w:b/>
        </w:rPr>
        <w:t>20</w:t>
      </w:r>
      <w:r w:rsidRPr="00CF1AC5">
        <w:rPr>
          <w:rFonts w:ascii="Calibri" w:eastAsia="Calibri" w:hAnsi="Calibri" w:cs="Times New Roman"/>
        </w:rPr>
        <w:t xml:space="preserve">.   </w:t>
      </w:r>
      <w:r w:rsidRPr="00CF1AC5">
        <w:rPr>
          <w:rFonts w:ascii="Calibri" w:eastAsia="Calibri" w:hAnsi="Calibri" w:cs="Times New Roman"/>
          <w:b/>
          <w:sz w:val="20"/>
          <w:szCs w:val="20"/>
        </w:rPr>
        <w:t xml:space="preserve">The Lamanites drive and slay many Nephites but are beaten by the army of Zoram          </w:t>
      </w:r>
      <w:r w:rsidRPr="00CF1AC5">
        <w:rPr>
          <w:rFonts w:ascii="Calibri" w:eastAsia="Calibri" w:hAnsi="Calibri" w:cs="Times New Roman"/>
          <w:sz w:val="20"/>
          <w:szCs w:val="20"/>
        </w:rPr>
        <w:t>(16:1-8)</w:t>
      </w:r>
      <w:r w:rsidRPr="00CF1AC5">
        <w:rPr>
          <w:rFonts w:ascii="Calibri" w:eastAsia="Calibri" w:hAnsi="Calibri" w:cs="Times New Roman"/>
        </w:rPr>
        <w:t xml:space="preserve"> </w:t>
      </w:r>
    </w:p>
    <w:p w14:paraId="1F0702F8"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t xml:space="preserve">    </w:t>
      </w:r>
      <w:r w:rsidRPr="00CF1AC5">
        <w:rPr>
          <w:rFonts w:ascii="Calibri" w:eastAsia="Calibri" w:hAnsi="Calibri" w:cs="Times New Roman"/>
          <w:b/>
        </w:rPr>
        <w:t>21</w:t>
      </w:r>
      <w:r w:rsidRPr="00CF1AC5">
        <w:rPr>
          <w:rFonts w:ascii="Calibri" w:eastAsia="Calibri" w:hAnsi="Calibri" w:cs="Times New Roman"/>
        </w:rPr>
        <w:t xml:space="preserve">.   </w:t>
      </w:r>
      <w:r w:rsidRPr="00CF1AC5">
        <w:rPr>
          <w:rFonts w:ascii="Calibri" w:eastAsia="Calibri" w:hAnsi="Calibri" w:cs="Times New Roman"/>
          <w:b/>
          <w:sz w:val="20"/>
          <w:szCs w:val="20"/>
        </w:rPr>
        <w:t>Lamanite army destroys the wicked Nephites</w:t>
      </w:r>
      <w:r w:rsidRPr="00CF1AC5">
        <w:rPr>
          <w:rFonts w:ascii="Calibri" w:eastAsia="Calibri" w:hAnsi="Calibri" w:cs="Times New Roman"/>
        </w:rPr>
        <w:t xml:space="preserve">  </w:t>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sz w:val="20"/>
          <w:szCs w:val="20"/>
        </w:rPr>
        <w:t xml:space="preserve">           (16:9-11)</w:t>
      </w:r>
      <w:r w:rsidRPr="00CF1AC5">
        <w:rPr>
          <w:rFonts w:ascii="Calibri" w:eastAsia="Calibri" w:hAnsi="Calibri" w:cs="Times New Roman"/>
        </w:rPr>
        <w:t xml:space="preserve">  </w:t>
      </w:r>
    </w:p>
    <w:p w14:paraId="6B09A91A"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22</w:t>
      </w:r>
      <w:r w:rsidRPr="00CF1AC5">
        <w:rPr>
          <w:rFonts w:ascii="Calibri" w:eastAsia="Calibri" w:hAnsi="Calibri" w:cs="Times New Roman"/>
        </w:rPr>
        <w:t xml:space="preserve">.   </w:t>
      </w:r>
      <w:r w:rsidRPr="00CF1AC5">
        <w:rPr>
          <w:rFonts w:ascii="Calibri" w:eastAsia="Calibri" w:hAnsi="Calibri" w:cs="Times New Roman"/>
          <w:b/>
          <w:sz w:val="20"/>
          <w:szCs w:val="20"/>
        </w:rPr>
        <w:t>Dedication and righteousness of the sons of Mosiah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(17:2-4)</w:t>
      </w:r>
      <w:r w:rsidRPr="00CF1AC5">
        <w:rPr>
          <w:rFonts w:ascii="Calibri" w:eastAsia="Calibri" w:hAnsi="Calibri" w:cs="Times New Roman"/>
        </w:rPr>
        <w:t xml:space="preserve"> </w:t>
      </w:r>
    </w:p>
    <w:p w14:paraId="6CA92F72"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23</w:t>
      </w:r>
      <w:r w:rsidRPr="00CF1AC5">
        <w:rPr>
          <w:rFonts w:ascii="Calibri" w:eastAsia="Calibri" w:hAnsi="Calibri" w:cs="Times New Roman"/>
        </w:rPr>
        <w:t xml:space="preserve">.  </w:t>
      </w:r>
      <w:r w:rsidRPr="00CF1AC5">
        <w:rPr>
          <w:rFonts w:ascii="Calibri" w:eastAsia="Calibri" w:hAnsi="Calibri" w:cs="Times New Roman"/>
          <w:b/>
          <w:sz w:val="20"/>
          <w:szCs w:val="20"/>
        </w:rPr>
        <w:t>The sons of Mosiah refuse to take the kingdom yet were faithful</w:t>
      </w:r>
      <w:r w:rsidRPr="00CF1AC5">
        <w:rPr>
          <w:rFonts w:ascii="Calibri" w:eastAsia="Calibri" w:hAnsi="Calibri" w:cs="Times New Roman"/>
        </w:rPr>
        <w:t xml:space="preserve">  </w:t>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sz w:val="20"/>
          <w:szCs w:val="20"/>
        </w:rPr>
        <w:t xml:space="preserve">           (17:6-8)</w:t>
      </w:r>
    </w:p>
    <w:p w14:paraId="318E22E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b/>
        </w:rPr>
        <w:t>24</w:t>
      </w:r>
      <w:r w:rsidRPr="00CF1AC5">
        <w:rPr>
          <w:rFonts w:ascii="Calibri" w:eastAsia="Calibri" w:hAnsi="Calibri" w:cs="Times New Roman"/>
        </w:rPr>
        <w:t xml:space="preserve">.    </w:t>
      </w:r>
      <w:r w:rsidRPr="00CF1AC5">
        <w:rPr>
          <w:rFonts w:ascii="Calibri" w:eastAsia="Calibri" w:hAnsi="Calibri" w:cs="Times New Roman"/>
          <w:b/>
          <w:sz w:val="20"/>
          <w:szCs w:val="20"/>
        </w:rPr>
        <w:t>By the testimony of a woman, the Lamanites witness a miracle.</w:t>
      </w:r>
    </w:p>
    <w:p w14:paraId="34DE90F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Many are converted           </w:t>
      </w:r>
      <w:r w:rsidRPr="00CF1AC5">
        <w:rPr>
          <w:rFonts w:ascii="Calibri" w:eastAsia="Calibri" w:hAnsi="Calibri" w:cs="Times New Roman"/>
          <w:sz w:val="20"/>
          <w:szCs w:val="20"/>
        </w:rPr>
        <w:t>(19:16-17)</w:t>
      </w:r>
    </w:p>
    <w:p w14:paraId="596C871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b/>
        </w:rPr>
        <w:t xml:space="preserve">25.    </w:t>
      </w:r>
      <w:r w:rsidRPr="00CF1AC5">
        <w:rPr>
          <w:rFonts w:ascii="Calibri" w:eastAsia="Calibri" w:hAnsi="Calibri" w:cs="Times New Roman"/>
          <w:b/>
          <w:sz w:val="20"/>
          <w:szCs w:val="20"/>
        </w:rPr>
        <w:t>The Lord keeps the promise which he made to Mosiah</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(19:22-23)</w:t>
      </w:r>
    </w:p>
    <w:p w14:paraId="3388112B"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26.   </w:t>
      </w:r>
      <w:r w:rsidRPr="00CF1AC5">
        <w:rPr>
          <w:rFonts w:ascii="Calibri" w:eastAsia="Calibri" w:hAnsi="Calibri" w:cs="Times New Roman"/>
          <w:b/>
          <w:sz w:val="20"/>
          <w:szCs w:val="20"/>
        </w:rPr>
        <w:t>Amalekites, Lamanites and Amulonites build a city</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(21:2)</w:t>
      </w:r>
      <w:r w:rsidRPr="00CF1AC5">
        <w:rPr>
          <w:rFonts w:ascii="Calibri" w:eastAsia="Calibri" w:hAnsi="Calibri" w:cs="Times New Roman"/>
          <w:b/>
        </w:rPr>
        <w:t xml:space="preserve"> </w:t>
      </w:r>
    </w:p>
    <w:p w14:paraId="060769D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27.    </w:t>
      </w:r>
      <w:r w:rsidRPr="00CF1AC5">
        <w:rPr>
          <w:rFonts w:ascii="Calibri" w:eastAsia="Calibri" w:hAnsi="Calibri" w:cs="Times New Roman"/>
          <w:b/>
          <w:sz w:val="20"/>
          <w:szCs w:val="20"/>
        </w:rPr>
        <w:t xml:space="preserve">Lamanites driven into the eastern lands. Nephites possess the land </w:t>
      </w:r>
    </w:p>
    <w:p w14:paraId="657491C1" w14:textId="77777777" w:rsidR="00CF1AC5" w:rsidRPr="00CF1AC5" w:rsidRDefault="00CF1AC5" w:rsidP="008F3461">
      <w:pPr>
        <w:spacing w:after="0" w:line="259" w:lineRule="auto"/>
        <w:ind w:left="2160" w:firstLine="720"/>
        <w:rPr>
          <w:rFonts w:ascii="Calibri" w:eastAsia="Calibri" w:hAnsi="Calibri" w:cs="Times New Roman"/>
          <w:b/>
          <w:sz w:val="20"/>
          <w:szCs w:val="20"/>
        </w:rPr>
      </w:pPr>
      <w:r w:rsidRPr="00CF1AC5">
        <w:rPr>
          <w:rFonts w:ascii="Calibri" w:eastAsia="Calibri" w:hAnsi="Calibri" w:cs="Times New Roman"/>
          <w:b/>
          <w:sz w:val="20"/>
          <w:szCs w:val="20"/>
        </w:rPr>
        <w:t xml:space="preserve">northward from the head of the river Sidon to the land Bountiful    </w:t>
      </w:r>
      <w:r w:rsidRPr="00CF1AC5">
        <w:rPr>
          <w:rFonts w:ascii="Calibri" w:eastAsia="Calibri" w:hAnsi="Calibri" w:cs="Times New Roman"/>
          <w:sz w:val="20"/>
          <w:szCs w:val="20"/>
        </w:rPr>
        <w:t>(22:29)</w:t>
      </w:r>
    </w:p>
    <w:p w14:paraId="440896D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28.   </w:t>
      </w:r>
      <w:r w:rsidRPr="00CF1AC5">
        <w:rPr>
          <w:rFonts w:ascii="Calibri" w:eastAsia="Calibri" w:hAnsi="Calibri" w:cs="Times New Roman"/>
          <w:b/>
          <w:sz w:val="20"/>
          <w:szCs w:val="20"/>
        </w:rPr>
        <w:t xml:space="preserve">Nephites retain the land north by keeping the Lamanites </w:t>
      </w:r>
    </w:p>
    <w:p w14:paraId="188FAE5E" w14:textId="77777777" w:rsidR="00CF1AC5" w:rsidRPr="00CF1AC5" w:rsidRDefault="00CF1AC5" w:rsidP="008F3461">
      <w:pPr>
        <w:spacing w:after="0" w:line="259" w:lineRule="auto"/>
        <w:ind w:left="5760" w:firstLine="720"/>
        <w:rPr>
          <w:rFonts w:ascii="Calibri" w:eastAsia="Calibri" w:hAnsi="Calibri" w:cs="Times New Roman"/>
          <w:b/>
          <w:sz w:val="20"/>
          <w:szCs w:val="20"/>
        </w:rPr>
      </w:pPr>
      <w:r w:rsidRPr="00CF1AC5">
        <w:rPr>
          <w:rFonts w:ascii="Calibri" w:eastAsia="Calibri" w:hAnsi="Calibri" w:cs="Times New Roman"/>
          <w:b/>
          <w:sz w:val="20"/>
          <w:szCs w:val="20"/>
        </w:rPr>
        <w:t>in    the land south</w:t>
      </w:r>
      <w:r w:rsidRPr="00CF1AC5">
        <w:rPr>
          <w:rFonts w:ascii="Calibri" w:eastAsia="Calibri" w:hAnsi="Calibri" w:cs="Times New Roman"/>
          <w:b/>
        </w:rPr>
        <w:t xml:space="preserve">         </w:t>
      </w:r>
      <w:r w:rsidRPr="00CF1AC5">
        <w:rPr>
          <w:rFonts w:ascii="Calibri" w:eastAsia="Calibri" w:hAnsi="Calibri" w:cs="Times New Roman"/>
          <w:sz w:val="20"/>
          <w:szCs w:val="20"/>
        </w:rPr>
        <w:t>(22:33-34)</w:t>
      </w:r>
      <w:r w:rsidRPr="00CF1AC5">
        <w:rPr>
          <w:rFonts w:ascii="Calibri" w:eastAsia="Calibri" w:hAnsi="Calibri" w:cs="Times New Roman"/>
          <w:b/>
        </w:rPr>
        <w:t xml:space="preserve"> </w:t>
      </w:r>
    </w:p>
    <w:p w14:paraId="5B211414"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29.   </w:t>
      </w:r>
      <w:r w:rsidRPr="00CF1AC5">
        <w:rPr>
          <w:rFonts w:ascii="Calibri" w:eastAsia="Calibri" w:hAnsi="Calibri" w:cs="Times New Roman"/>
          <w:b/>
          <w:sz w:val="20"/>
          <w:szCs w:val="20"/>
        </w:rPr>
        <w:t>The church prospers by the preaching of Ammon &amp; his brethren</w:t>
      </w:r>
      <w:r w:rsidRPr="00CF1AC5">
        <w:rPr>
          <w:rFonts w:ascii="Calibri" w:eastAsia="Calibri" w:hAnsi="Calibri" w:cs="Times New Roman"/>
          <w:sz w:val="20"/>
          <w:szCs w:val="20"/>
        </w:rPr>
        <w:t xml:space="preserve">         (23:4-18)</w:t>
      </w:r>
    </w:p>
    <w:p w14:paraId="1F0C2B7E"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30.   </w:t>
      </w:r>
      <w:r w:rsidRPr="00CF1AC5">
        <w:rPr>
          <w:rFonts w:ascii="Calibri" w:eastAsia="Calibri" w:hAnsi="Calibri" w:cs="Times New Roman"/>
          <w:b/>
          <w:sz w:val="20"/>
          <w:szCs w:val="20"/>
        </w:rPr>
        <w:t>Lamanites begin to war against the Anti-Nephi-Lehis</w:t>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(24:1-2)</w:t>
      </w:r>
      <w:r w:rsidRPr="00CF1AC5">
        <w:rPr>
          <w:rFonts w:ascii="Calibri" w:eastAsia="Calibri" w:hAnsi="Calibri" w:cs="Times New Roman"/>
          <w:b/>
        </w:rPr>
        <w:t xml:space="preserve">    </w:t>
      </w:r>
    </w:p>
    <w:p w14:paraId="30ED4DA7" w14:textId="77777777" w:rsidR="00CF1AC5" w:rsidRPr="00CF1AC5" w:rsidRDefault="00CF1AC5" w:rsidP="00CF1AC5">
      <w:pPr>
        <w:spacing w:after="0" w:line="259" w:lineRule="auto"/>
        <w:ind w:left="0"/>
        <w:rPr>
          <w:rFonts w:ascii="Calibri" w:eastAsia="Calibri" w:hAnsi="Calibri" w:cs="Times New Roman"/>
          <w:b/>
        </w:rPr>
      </w:pPr>
    </w:p>
    <w:p w14:paraId="1AC8C115" w14:textId="77777777" w:rsidR="00CF1AC5" w:rsidRPr="00CF1AC5" w:rsidRDefault="00CF1AC5" w:rsidP="00CF1AC5">
      <w:pPr>
        <w:spacing w:after="0" w:line="259" w:lineRule="auto"/>
        <w:ind w:left="0"/>
        <w:rPr>
          <w:rFonts w:ascii="Calibri" w:eastAsia="Calibri" w:hAnsi="Calibri" w:cs="Times New Roman"/>
          <w:b/>
        </w:rPr>
      </w:pPr>
    </w:p>
    <w:p w14:paraId="22A40C10"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b/>
          <w:color w:val="FF0000"/>
          <w:sz w:val="20"/>
          <w:szCs w:val="20"/>
        </w:rPr>
        <w:t>(continued on next page)</w:t>
      </w:r>
      <w:r w:rsidRPr="00CF1AC5">
        <w:rPr>
          <w:rFonts w:ascii="Calibri" w:eastAsia="Calibri" w:hAnsi="Calibri" w:cs="Times New Roman"/>
          <w:b/>
        </w:rPr>
        <w:tab/>
      </w:r>
    </w:p>
    <w:p w14:paraId="0A6F7597"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p>
    <w:p w14:paraId="70FEE909"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p>
    <w:p w14:paraId="7E3EED89"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30’   </w:t>
      </w:r>
      <w:r w:rsidRPr="00CF1AC5">
        <w:rPr>
          <w:rFonts w:ascii="Calibri" w:eastAsia="Calibri" w:hAnsi="Calibri" w:cs="Times New Roman"/>
          <w:b/>
          <w:sz w:val="20"/>
          <w:szCs w:val="20"/>
        </w:rPr>
        <w:t>Lamanites begin to war against the Nephites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(49:1)</w:t>
      </w:r>
      <w:r w:rsidRPr="00CF1AC5">
        <w:rPr>
          <w:rFonts w:ascii="Calibri" w:eastAsia="Calibri" w:hAnsi="Calibri" w:cs="Times New Roman"/>
          <w:b/>
        </w:rPr>
        <w:t xml:space="preserve">   </w:t>
      </w:r>
    </w:p>
    <w:p w14:paraId="4F2B96EE" w14:textId="5D3B6672"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29’   </w:t>
      </w:r>
      <w:r w:rsidRPr="00CF1AC5">
        <w:rPr>
          <w:rFonts w:ascii="Calibri" w:eastAsia="Calibri" w:hAnsi="Calibri" w:cs="Times New Roman"/>
          <w:b/>
          <w:sz w:val="20"/>
          <w:szCs w:val="20"/>
        </w:rPr>
        <w:t>The church prospers by the preaching of Ammon &amp; his brethren</w:t>
      </w:r>
      <w:r w:rsidRPr="00CF1AC5">
        <w:rPr>
          <w:rFonts w:ascii="Calibri" w:eastAsia="Calibri" w:hAnsi="Calibri" w:cs="Times New Roman"/>
          <w:b/>
        </w:rPr>
        <w:t xml:space="preserve">      </w:t>
      </w:r>
      <w:r w:rsidRPr="00B3009D">
        <w:rPr>
          <w:rFonts w:ascii="Calibri" w:eastAsia="Calibri" w:hAnsi="Calibri" w:cs="Times New Roman"/>
          <w:b/>
          <w:sz w:val="16"/>
          <w:szCs w:val="16"/>
        </w:rPr>
        <w:t xml:space="preserve"> </w:t>
      </w:r>
      <w:r w:rsidR="00B3009D" w:rsidRPr="00B3009D">
        <w:rPr>
          <w:rFonts w:ascii="Calibri" w:eastAsia="Calibri" w:hAnsi="Calibri" w:cs="Times New Roman"/>
          <w:b/>
          <w:sz w:val="16"/>
          <w:szCs w:val="16"/>
        </w:rPr>
        <w:t xml:space="preserve"> </w:t>
      </w:r>
      <w:r w:rsidRPr="00CF1AC5">
        <w:rPr>
          <w:rFonts w:ascii="Calibri" w:eastAsia="Calibri" w:hAnsi="Calibri" w:cs="Times New Roman"/>
          <w:sz w:val="20"/>
          <w:szCs w:val="20"/>
        </w:rPr>
        <w:t>(49:30)</w:t>
      </w:r>
      <w:r w:rsidRPr="00CF1AC5">
        <w:rPr>
          <w:rFonts w:ascii="Calibri" w:eastAsia="Calibri" w:hAnsi="Calibri" w:cs="Times New Roman"/>
          <w:b/>
        </w:rPr>
        <w:t xml:space="preserve">  </w:t>
      </w:r>
    </w:p>
    <w:p w14:paraId="564A1388"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28’   </w:t>
      </w:r>
      <w:r w:rsidRPr="00CF1AC5">
        <w:rPr>
          <w:rFonts w:ascii="Calibri" w:eastAsia="Calibri" w:hAnsi="Calibri" w:cs="Times New Roman"/>
          <w:b/>
          <w:sz w:val="20"/>
          <w:szCs w:val="20"/>
        </w:rPr>
        <w:t xml:space="preserve">Nephites regain the land north by driving the Lamanites </w:t>
      </w:r>
    </w:p>
    <w:p w14:paraId="72DC37E6" w14:textId="77777777" w:rsidR="00CF1AC5" w:rsidRPr="00CF1AC5" w:rsidRDefault="00CF1AC5" w:rsidP="008F3461">
      <w:pPr>
        <w:spacing w:after="0" w:line="259" w:lineRule="auto"/>
        <w:ind w:left="5760" w:firstLine="720"/>
        <w:rPr>
          <w:rFonts w:ascii="Calibri" w:eastAsia="Calibri" w:hAnsi="Calibri" w:cs="Times New Roman"/>
          <w:b/>
        </w:rPr>
      </w:pPr>
      <w:r w:rsidRPr="00CF1AC5">
        <w:rPr>
          <w:rFonts w:ascii="Calibri" w:eastAsia="Calibri" w:hAnsi="Calibri" w:cs="Times New Roman"/>
          <w:b/>
          <w:sz w:val="20"/>
          <w:szCs w:val="20"/>
        </w:rPr>
        <w:t>into the land south</w:t>
      </w:r>
      <w:r w:rsidRPr="00CF1AC5">
        <w:rPr>
          <w:rFonts w:ascii="Calibri" w:eastAsia="Calibri" w:hAnsi="Calibri" w:cs="Times New Roman"/>
          <w:b/>
        </w:rPr>
        <w:t xml:space="preserve">        </w:t>
      </w:r>
      <w:r w:rsidRPr="00CF1AC5">
        <w:rPr>
          <w:rFonts w:ascii="Calibri" w:eastAsia="Calibri" w:hAnsi="Calibri" w:cs="Times New Roman"/>
          <w:sz w:val="20"/>
          <w:szCs w:val="20"/>
        </w:rPr>
        <w:t>(50:7-9)</w:t>
      </w:r>
      <w:r w:rsidRPr="00CF1AC5">
        <w:rPr>
          <w:rFonts w:ascii="Calibri" w:eastAsia="Calibri" w:hAnsi="Calibri" w:cs="Times New Roman"/>
          <w:b/>
        </w:rPr>
        <w:t xml:space="preserve">   </w:t>
      </w:r>
    </w:p>
    <w:p w14:paraId="0559573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27’   </w:t>
      </w:r>
      <w:r w:rsidRPr="00CF1AC5">
        <w:rPr>
          <w:rFonts w:ascii="Calibri" w:eastAsia="Calibri" w:hAnsi="Calibri" w:cs="Times New Roman"/>
          <w:b/>
          <w:sz w:val="20"/>
          <w:szCs w:val="20"/>
        </w:rPr>
        <w:t xml:space="preserve">Lamanites driven out of the eastern lands. Nephites possess the land </w:t>
      </w:r>
    </w:p>
    <w:p w14:paraId="4F727DD1" w14:textId="338633E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Pr="00CF1AC5">
        <w:rPr>
          <w:rFonts w:ascii="Calibri" w:eastAsia="Calibri" w:hAnsi="Calibri" w:cs="Times New Roman"/>
          <w:b/>
          <w:sz w:val="20"/>
          <w:szCs w:val="20"/>
        </w:rPr>
        <w:t>northward from the head of the river Sidon to the land Bountiful</w:t>
      </w:r>
      <w:r w:rsidRPr="00CF1AC5">
        <w:rPr>
          <w:rFonts w:ascii="Calibri" w:eastAsia="Calibri" w:hAnsi="Calibri" w:cs="Times New Roman"/>
          <w:b/>
        </w:rPr>
        <w:t xml:space="preserve">    </w:t>
      </w:r>
      <w:r w:rsidRPr="00CF1AC5">
        <w:rPr>
          <w:rFonts w:ascii="Calibri" w:eastAsia="Calibri" w:hAnsi="Calibri" w:cs="Times New Roman"/>
          <w:sz w:val="20"/>
          <w:szCs w:val="20"/>
        </w:rPr>
        <w:t>(50:11)</w:t>
      </w:r>
      <w:r w:rsidRPr="00CF1AC5">
        <w:rPr>
          <w:rFonts w:ascii="Calibri" w:eastAsia="Calibri" w:hAnsi="Calibri" w:cs="Times New Roman"/>
          <w:b/>
        </w:rPr>
        <w:t xml:space="preserve">  </w:t>
      </w:r>
    </w:p>
    <w:p w14:paraId="7651894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26’   </w:t>
      </w:r>
      <w:r w:rsidRPr="00CF1AC5">
        <w:rPr>
          <w:rFonts w:ascii="Calibri" w:eastAsia="Calibri" w:hAnsi="Calibri" w:cs="Times New Roman"/>
          <w:b/>
          <w:sz w:val="20"/>
          <w:szCs w:val="20"/>
        </w:rPr>
        <w:t>Nephites build many cities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(50:13-15)</w:t>
      </w:r>
      <w:r w:rsidRPr="00CF1AC5">
        <w:rPr>
          <w:rFonts w:ascii="Calibri" w:eastAsia="Calibri" w:hAnsi="Calibri" w:cs="Times New Roman"/>
          <w:b/>
          <w:sz w:val="20"/>
          <w:szCs w:val="20"/>
        </w:rPr>
        <w:t xml:space="preserve">    </w:t>
      </w:r>
    </w:p>
    <w:p w14:paraId="310D28A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25’   </w:t>
      </w:r>
      <w:r w:rsidRPr="00CF1AC5">
        <w:rPr>
          <w:rFonts w:ascii="Calibri" w:eastAsia="Calibri" w:hAnsi="Calibri" w:cs="Times New Roman"/>
          <w:b/>
          <w:sz w:val="20"/>
          <w:szCs w:val="20"/>
        </w:rPr>
        <w:t>The Lord keeps his promise which he made to Lehi</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(50:19-21)</w:t>
      </w:r>
      <w:r w:rsidRPr="00CF1AC5">
        <w:rPr>
          <w:rFonts w:ascii="Calibri" w:eastAsia="Calibri" w:hAnsi="Calibri" w:cs="Times New Roman"/>
          <w:b/>
          <w:sz w:val="20"/>
          <w:szCs w:val="20"/>
        </w:rPr>
        <w:t xml:space="preserve">    </w:t>
      </w:r>
    </w:p>
    <w:p w14:paraId="60DDC591"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24’   </w:t>
      </w:r>
      <w:r w:rsidRPr="00CF1AC5">
        <w:rPr>
          <w:rFonts w:ascii="Calibri" w:eastAsia="Calibri" w:hAnsi="Calibri" w:cs="Times New Roman"/>
          <w:b/>
          <w:sz w:val="20"/>
          <w:szCs w:val="20"/>
        </w:rPr>
        <w:t>Through the testimony of a woman, the people of Morianton are stopped</w:t>
      </w:r>
    </w:p>
    <w:p w14:paraId="36F13447" w14:textId="11BA562B"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t xml:space="preserve">               </w:t>
      </w:r>
      <w:r w:rsidRPr="00CF1AC5">
        <w:rPr>
          <w:rFonts w:ascii="Calibri" w:eastAsia="Calibri" w:hAnsi="Calibri" w:cs="Times New Roman"/>
          <w:b/>
          <w:sz w:val="20"/>
          <w:szCs w:val="20"/>
        </w:rPr>
        <w:t xml:space="preserve">in their escape  </w:t>
      </w:r>
      <w:r w:rsidRPr="00CF1AC5">
        <w:rPr>
          <w:rFonts w:ascii="Calibri" w:eastAsia="Calibri" w:hAnsi="Calibri" w:cs="Times New Roman"/>
          <w:sz w:val="20"/>
          <w:szCs w:val="20"/>
        </w:rPr>
        <w:t>(50:30-31)</w:t>
      </w:r>
    </w:p>
    <w:p w14:paraId="5E6F512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23’   </w:t>
      </w:r>
      <w:r w:rsidRPr="00CF1AC5">
        <w:rPr>
          <w:rFonts w:ascii="Calibri" w:eastAsia="Calibri" w:hAnsi="Calibri" w:cs="Times New Roman"/>
          <w:b/>
          <w:sz w:val="20"/>
          <w:szCs w:val="20"/>
        </w:rPr>
        <w:t>Nephihah refused to take the sacred records yet was faithful</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(50:37-38)</w:t>
      </w:r>
      <w:r w:rsidRPr="00CF1AC5">
        <w:rPr>
          <w:rFonts w:ascii="Calibri" w:eastAsia="Calibri" w:hAnsi="Calibri" w:cs="Times New Roman"/>
          <w:b/>
        </w:rPr>
        <w:t xml:space="preserve">    </w:t>
      </w:r>
    </w:p>
    <w:p w14:paraId="6F88F1F9"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22’   </w:t>
      </w:r>
      <w:r w:rsidRPr="00CF1AC5">
        <w:rPr>
          <w:rFonts w:ascii="Calibri" w:eastAsia="Calibri" w:hAnsi="Calibri" w:cs="Times New Roman"/>
          <w:b/>
          <w:sz w:val="20"/>
          <w:szCs w:val="20"/>
        </w:rPr>
        <w:t>Dedication and righteousness of Pahoran</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(50:39)</w:t>
      </w:r>
      <w:r w:rsidRPr="00CF1AC5">
        <w:rPr>
          <w:rFonts w:ascii="Calibri" w:eastAsia="Calibri" w:hAnsi="Calibri" w:cs="Times New Roman"/>
          <w:b/>
        </w:rPr>
        <w:t xml:space="preserve">    </w:t>
      </w:r>
    </w:p>
    <w:p w14:paraId="73B7CF1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21’   </w:t>
      </w:r>
      <w:r w:rsidRPr="00CF1AC5">
        <w:rPr>
          <w:rFonts w:ascii="Calibri" w:eastAsia="Calibri" w:hAnsi="Calibri" w:cs="Times New Roman"/>
          <w:b/>
          <w:sz w:val="20"/>
          <w:szCs w:val="20"/>
        </w:rPr>
        <w:t xml:space="preserve">Nephite army destroys the wicked Nephites </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(51:18-21)</w:t>
      </w:r>
      <w:r w:rsidRPr="00CF1AC5">
        <w:rPr>
          <w:rFonts w:ascii="Calibri" w:eastAsia="Calibri" w:hAnsi="Calibri" w:cs="Times New Roman"/>
          <w:b/>
        </w:rPr>
        <w:tab/>
      </w:r>
    </w:p>
    <w:p w14:paraId="6D91C73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20’   </w:t>
      </w:r>
      <w:r w:rsidRPr="00CF1AC5">
        <w:rPr>
          <w:rFonts w:ascii="Calibri" w:eastAsia="Calibri" w:hAnsi="Calibri" w:cs="Times New Roman"/>
          <w:b/>
          <w:sz w:val="20"/>
          <w:szCs w:val="20"/>
        </w:rPr>
        <w:t>The Lamanites drive and slay many Nephites but are beaten by the army of Teancum</w:t>
      </w:r>
      <w:r w:rsidRPr="00CF1AC5">
        <w:rPr>
          <w:rFonts w:ascii="Calibri" w:eastAsia="Calibri" w:hAnsi="Calibri" w:cs="Times New Roman"/>
          <w:b/>
        </w:rPr>
        <w:t xml:space="preserve">     </w:t>
      </w:r>
      <w:r w:rsidRPr="00CF1AC5">
        <w:rPr>
          <w:rFonts w:ascii="Calibri" w:eastAsia="Calibri" w:hAnsi="Calibri" w:cs="Times New Roman"/>
          <w:sz w:val="20"/>
          <w:szCs w:val="20"/>
        </w:rPr>
        <w:t>(51:22-32)</w:t>
      </w:r>
    </w:p>
    <w:p w14:paraId="0C94FCBA"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19’   </w:t>
      </w:r>
      <w:r w:rsidRPr="00CF1AC5">
        <w:rPr>
          <w:rFonts w:ascii="Calibri" w:eastAsia="Calibri" w:hAnsi="Calibri" w:cs="Times New Roman"/>
          <w:b/>
          <w:sz w:val="20"/>
          <w:szCs w:val="20"/>
        </w:rPr>
        <w:t>Ammon and his brethren convert many Lamanites who are saved from perishing</w:t>
      </w:r>
      <w:r w:rsidRPr="00CF1AC5">
        <w:rPr>
          <w:rFonts w:ascii="Calibri" w:eastAsia="Calibri" w:hAnsi="Calibri" w:cs="Times New Roman"/>
          <w:b/>
        </w:rPr>
        <w:t xml:space="preserve"> </w:t>
      </w:r>
      <w:r w:rsidRPr="00CF1AC5">
        <w:rPr>
          <w:rFonts w:ascii="Calibri" w:eastAsia="Calibri" w:hAnsi="Calibri" w:cs="Times New Roman"/>
          <w:b/>
        </w:rPr>
        <w:tab/>
        <w:t xml:space="preserve">          </w:t>
      </w:r>
      <w:r w:rsidRPr="00CF1AC5">
        <w:rPr>
          <w:rFonts w:ascii="Calibri" w:eastAsia="Calibri" w:hAnsi="Calibri" w:cs="Times New Roman"/>
          <w:b/>
          <w:sz w:val="20"/>
          <w:szCs w:val="20"/>
        </w:rPr>
        <w:t xml:space="preserve"> </w:t>
      </w:r>
      <w:r w:rsidRPr="00CF1AC5">
        <w:rPr>
          <w:rFonts w:ascii="Calibri" w:eastAsia="Calibri" w:hAnsi="Calibri" w:cs="Times New Roman"/>
          <w:sz w:val="20"/>
          <w:szCs w:val="20"/>
        </w:rPr>
        <w:t>(53:10-12)</w:t>
      </w:r>
      <w:r w:rsidRPr="00CF1AC5">
        <w:rPr>
          <w:rFonts w:ascii="Calibri" w:eastAsia="Calibri" w:hAnsi="Calibri" w:cs="Times New Roman"/>
          <w:b/>
        </w:rPr>
        <w:t xml:space="preserve">   </w:t>
      </w:r>
    </w:p>
    <w:p w14:paraId="4AB01A66"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18’   </w:t>
      </w:r>
      <w:r w:rsidRPr="00CF1AC5">
        <w:rPr>
          <w:rFonts w:ascii="Calibri" w:eastAsia="Calibri" w:hAnsi="Calibri" w:cs="Times New Roman"/>
          <w:b/>
          <w:sz w:val="20"/>
          <w:szCs w:val="20"/>
        </w:rPr>
        <w:t>Moroni warns Ammoron of the awful hell awaiting him except he repents</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(54:6-7)</w:t>
      </w:r>
      <w:r w:rsidRPr="00CF1AC5">
        <w:rPr>
          <w:rFonts w:ascii="Calibri" w:eastAsia="Calibri" w:hAnsi="Calibri" w:cs="Times New Roman"/>
          <w:b/>
          <w:sz w:val="20"/>
          <w:szCs w:val="20"/>
        </w:rPr>
        <w:t xml:space="preserve">    </w:t>
      </w:r>
    </w:p>
    <w:p w14:paraId="60F1A90C"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17’   </w:t>
      </w:r>
      <w:r w:rsidRPr="00CF1AC5">
        <w:rPr>
          <w:rFonts w:ascii="Calibri" w:eastAsia="Calibri" w:hAnsi="Calibri" w:cs="Times New Roman"/>
          <w:b/>
          <w:sz w:val="20"/>
          <w:szCs w:val="20"/>
        </w:rPr>
        <w:t>God will bring temporal destruction to the wicked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(54:8-10)</w:t>
      </w:r>
      <w:r w:rsidRPr="00CF1AC5">
        <w:rPr>
          <w:rFonts w:ascii="Calibri" w:eastAsia="Calibri" w:hAnsi="Calibri" w:cs="Times New Roman"/>
          <w:b/>
        </w:rPr>
        <w:t xml:space="preserve">    </w:t>
      </w:r>
    </w:p>
    <w:p w14:paraId="31EF2413"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16’   </w:t>
      </w:r>
      <w:r w:rsidRPr="00CF1AC5">
        <w:rPr>
          <w:rFonts w:ascii="Calibri" w:eastAsia="Calibri" w:hAnsi="Calibri" w:cs="Times New Roman"/>
          <w:b/>
          <w:sz w:val="20"/>
          <w:szCs w:val="20"/>
        </w:rPr>
        <w:t>Moroni calls Ammoron a “child of hell”</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(54:11)</w:t>
      </w:r>
      <w:r w:rsidRPr="00CF1AC5">
        <w:rPr>
          <w:rFonts w:ascii="Calibri" w:eastAsia="Calibri" w:hAnsi="Calibri" w:cs="Times New Roman"/>
          <w:b/>
        </w:rPr>
        <w:t xml:space="preserve">    </w:t>
      </w:r>
    </w:p>
    <w:bookmarkEnd w:id="216"/>
    <w:p w14:paraId="3E47CA43" w14:textId="77777777" w:rsidR="00CF1AC5" w:rsidRPr="00CF1AC5" w:rsidRDefault="00CF1AC5" w:rsidP="00CF1AC5">
      <w:pPr>
        <w:spacing w:after="0" w:line="259" w:lineRule="auto"/>
        <w:ind w:left="0"/>
        <w:jc w:val="right"/>
        <w:rPr>
          <w:rFonts w:ascii="Calibri" w:eastAsia="Calibri" w:hAnsi="Calibri" w:cs="Times New Roman"/>
          <w:i/>
        </w:rPr>
      </w:pPr>
      <w:r w:rsidRPr="00CF1AC5">
        <w:rPr>
          <w:rFonts w:ascii="Calibri" w:eastAsia="Calibri" w:hAnsi="Calibri" w:cs="Times New Roman"/>
          <w:i/>
        </w:rPr>
        <w:lastRenderedPageBreak/>
        <w:t>[The Structure of Alma]</w:t>
      </w:r>
    </w:p>
    <w:p w14:paraId="6327529D" w14:textId="77777777" w:rsidR="00CF1AC5" w:rsidRPr="00CF1AC5" w:rsidRDefault="00CF1AC5" w:rsidP="00CF1AC5">
      <w:pPr>
        <w:spacing w:after="0" w:line="259" w:lineRule="auto"/>
        <w:ind w:left="0"/>
        <w:jc w:val="center"/>
        <w:rPr>
          <w:rFonts w:ascii="Calibri" w:eastAsia="Calibri" w:hAnsi="Calibri" w:cs="Times New Roman"/>
          <w:sz w:val="24"/>
          <w:szCs w:val="24"/>
        </w:rPr>
      </w:pPr>
    </w:p>
    <w:p w14:paraId="76994EE9"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Chiastic Structure of the Book of Alma</w:t>
      </w:r>
    </w:p>
    <w:p w14:paraId="727546D7"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Gregory Wright</w:t>
      </w:r>
    </w:p>
    <w:p w14:paraId="182B8C3C" w14:textId="77777777" w:rsidR="00CF1AC5" w:rsidRPr="00CF1AC5" w:rsidRDefault="00CF1AC5" w:rsidP="00CF1AC5">
      <w:pPr>
        <w:spacing w:after="0" w:line="259" w:lineRule="auto"/>
        <w:ind w:left="0"/>
        <w:jc w:val="center"/>
        <w:rPr>
          <w:rFonts w:ascii="Calibri" w:eastAsia="Calibri" w:hAnsi="Calibri" w:cs="Times New Roman"/>
          <w:color w:val="FF0000"/>
        </w:rPr>
      </w:pPr>
      <w:r w:rsidRPr="00CF1AC5">
        <w:rPr>
          <w:rFonts w:ascii="Calibri" w:eastAsia="Calibri" w:hAnsi="Calibri" w:cs="Times New Roman"/>
          <w:color w:val="FF0000"/>
        </w:rPr>
        <w:t xml:space="preserve"> (continued)</w:t>
      </w:r>
    </w:p>
    <w:p w14:paraId="59AFA373" w14:textId="77777777" w:rsidR="00CF1AC5" w:rsidRPr="00CF1AC5" w:rsidRDefault="00CF1AC5" w:rsidP="00CF1AC5">
      <w:pPr>
        <w:spacing w:after="0" w:line="259" w:lineRule="auto"/>
        <w:ind w:left="0"/>
        <w:rPr>
          <w:rFonts w:ascii="Calibri" w:eastAsia="Calibri" w:hAnsi="Calibri" w:cs="Times New Roman"/>
        </w:rPr>
      </w:pPr>
    </w:p>
    <w:p w14:paraId="421E61D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31.</w:t>
      </w:r>
      <w:r w:rsidRPr="00CF1AC5">
        <w:rPr>
          <w:rFonts w:ascii="Calibri" w:eastAsia="Calibri" w:hAnsi="Calibri" w:cs="Times New Roman"/>
          <w:b/>
          <w:sz w:val="20"/>
          <w:szCs w:val="20"/>
        </w:rPr>
        <w:t xml:space="preserve">    Anti-Nephi-Lehis refuse to take up arms, but decide to be slain</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(24:5-6)</w:t>
      </w:r>
    </w:p>
    <w:p w14:paraId="229B9679"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32.   </w:t>
      </w:r>
      <w:r w:rsidRPr="00CF1AC5">
        <w:rPr>
          <w:rFonts w:ascii="Calibri" w:eastAsia="Calibri" w:hAnsi="Calibri" w:cs="Times New Roman"/>
          <w:b/>
          <w:sz w:val="20"/>
          <w:szCs w:val="20"/>
        </w:rPr>
        <w:t>People of Anti-Nephi-Lehi are taught not to defend themselves and thus remain in God’s favor</w:t>
      </w:r>
      <w:r w:rsidRPr="00CF1AC5">
        <w:rPr>
          <w:rFonts w:ascii="Calibri" w:eastAsia="Calibri" w:hAnsi="Calibri" w:cs="Times New Roman"/>
          <w:sz w:val="20"/>
          <w:szCs w:val="20"/>
        </w:rPr>
        <w:t xml:space="preserve">(24:7-16) </w:t>
      </w:r>
    </w:p>
    <w:p w14:paraId="45E869FC"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33</w:t>
      </w:r>
      <w:r w:rsidRPr="00CF1AC5">
        <w:rPr>
          <w:rFonts w:ascii="Calibri" w:eastAsia="Calibri" w:hAnsi="Calibri" w:cs="Times New Roman"/>
        </w:rPr>
        <w:t xml:space="preserve">.  </w:t>
      </w:r>
      <w:r w:rsidRPr="00CF1AC5">
        <w:rPr>
          <w:rFonts w:ascii="Calibri" w:eastAsia="Calibri" w:hAnsi="Calibri" w:cs="Times New Roman"/>
          <w:b/>
          <w:sz w:val="20"/>
          <w:szCs w:val="20"/>
        </w:rPr>
        <w:t>Anti-Nephi-Lehis covenant not to defend themselves unto bloodshed</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(24:17-19)</w:t>
      </w:r>
      <w:r w:rsidRPr="00CF1AC5">
        <w:rPr>
          <w:rFonts w:ascii="Calibri" w:eastAsia="Calibri" w:hAnsi="Calibri" w:cs="Times New Roman"/>
        </w:rPr>
        <w:t xml:space="preserve">  </w:t>
      </w:r>
    </w:p>
    <w:p w14:paraId="0036D413"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34</w:t>
      </w:r>
      <w:r w:rsidRPr="00CF1AC5">
        <w:rPr>
          <w:rFonts w:ascii="Calibri" w:eastAsia="Calibri" w:hAnsi="Calibri" w:cs="Times New Roman"/>
        </w:rPr>
        <w:t xml:space="preserve">.   </w:t>
      </w:r>
      <w:r w:rsidRPr="00CF1AC5">
        <w:rPr>
          <w:rFonts w:ascii="Calibri" w:eastAsia="Calibri" w:hAnsi="Calibri" w:cs="Times New Roman"/>
          <w:b/>
          <w:sz w:val="20"/>
          <w:szCs w:val="20"/>
        </w:rPr>
        <w:t>Anti-Nephi-Lehi prepare to meet the Lamanites spiritually rather than temporally</w:t>
      </w:r>
      <w:r w:rsidRPr="00CF1AC5">
        <w:rPr>
          <w:rFonts w:ascii="Calibri" w:eastAsia="Calibri" w:hAnsi="Calibri" w:cs="Times New Roman"/>
        </w:rPr>
        <w:t xml:space="preserve">               </w:t>
      </w:r>
      <w:r w:rsidRPr="00CF1AC5">
        <w:rPr>
          <w:rFonts w:ascii="Calibri" w:eastAsia="Calibri" w:hAnsi="Calibri" w:cs="Times New Roman"/>
          <w:sz w:val="20"/>
          <w:szCs w:val="20"/>
        </w:rPr>
        <w:t>(24:20-27)</w:t>
      </w:r>
    </w:p>
    <w:p w14:paraId="5272831D"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r>
      <w:r w:rsidRPr="00CF1AC5">
        <w:rPr>
          <w:rFonts w:ascii="Calibri" w:eastAsia="Calibri" w:hAnsi="Calibri" w:cs="Times New Roman"/>
          <w:b/>
        </w:rPr>
        <w:t>35</w:t>
      </w:r>
      <w:r w:rsidRPr="00CF1AC5">
        <w:rPr>
          <w:rFonts w:ascii="Calibri" w:eastAsia="Calibri" w:hAnsi="Calibri" w:cs="Times New Roman"/>
        </w:rPr>
        <w:t xml:space="preserve">. </w:t>
      </w:r>
      <w:r w:rsidRPr="00CF1AC5">
        <w:rPr>
          <w:rFonts w:ascii="Calibri" w:eastAsia="Calibri" w:hAnsi="Calibri" w:cs="Times New Roman"/>
          <w:b/>
          <w:sz w:val="20"/>
          <w:szCs w:val="20"/>
        </w:rPr>
        <w:t>Nephite dissenters are more wicked than the Lamanites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(24:28-29)</w:t>
      </w:r>
      <w:r w:rsidRPr="00CF1AC5">
        <w:rPr>
          <w:rFonts w:ascii="Calibri" w:eastAsia="Calibri" w:hAnsi="Calibri" w:cs="Times New Roman"/>
        </w:rPr>
        <w:t xml:space="preserve">   </w:t>
      </w:r>
    </w:p>
    <w:p w14:paraId="0E1CE1CE"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t xml:space="preserve">    </w:t>
      </w:r>
      <w:r w:rsidRPr="00CF1AC5">
        <w:rPr>
          <w:rFonts w:ascii="Calibri" w:eastAsia="Calibri" w:hAnsi="Calibri" w:cs="Times New Roman"/>
          <w:b/>
        </w:rPr>
        <w:t>36</w:t>
      </w:r>
      <w:r w:rsidRPr="00CF1AC5">
        <w:rPr>
          <w:rFonts w:ascii="Calibri" w:eastAsia="Calibri" w:hAnsi="Calibri" w:cs="Times New Roman"/>
        </w:rPr>
        <w:t xml:space="preserve">.   </w:t>
      </w:r>
      <w:r w:rsidRPr="00CF1AC5">
        <w:rPr>
          <w:rFonts w:ascii="Calibri" w:eastAsia="Calibri" w:hAnsi="Calibri" w:cs="Times New Roman"/>
          <w:b/>
          <w:sz w:val="20"/>
          <w:szCs w:val="20"/>
        </w:rPr>
        <w:t>People once enlightened become more hardened when they fall away</w:t>
      </w:r>
      <w:r w:rsidRPr="00CF1AC5">
        <w:rPr>
          <w:rFonts w:ascii="Calibri" w:eastAsia="Calibri" w:hAnsi="Calibri" w:cs="Times New Roman"/>
        </w:rPr>
        <w:t xml:space="preserve">  </w:t>
      </w:r>
      <w:r w:rsidRPr="00CF1AC5">
        <w:rPr>
          <w:rFonts w:ascii="Calibri" w:eastAsia="Calibri" w:hAnsi="Calibri" w:cs="Times New Roman"/>
        </w:rPr>
        <w:tab/>
        <w:t xml:space="preserve">           </w:t>
      </w:r>
      <w:r w:rsidRPr="00CF1AC5">
        <w:rPr>
          <w:rFonts w:ascii="Calibri" w:eastAsia="Calibri" w:hAnsi="Calibri" w:cs="Times New Roman"/>
          <w:sz w:val="20"/>
          <w:szCs w:val="20"/>
        </w:rPr>
        <w:t>(24:30)</w:t>
      </w:r>
      <w:r w:rsidRPr="00CF1AC5">
        <w:rPr>
          <w:rFonts w:ascii="Calibri" w:eastAsia="Calibri" w:hAnsi="Calibri" w:cs="Times New Roman"/>
        </w:rPr>
        <w:t xml:space="preserve">  </w:t>
      </w:r>
    </w:p>
    <w:p w14:paraId="050F5DC7"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t xml:space="preserve">        </w:t>
      </w:r>
      <w:r w:rsidRPr="00CF1AC5">
        <w:rPr>
          <w:rFonts w:ascii="Calibri" w:eastAsia="Calibri" w:hAnsi="Calibri" w:cs="Times New Roman"/>
          <w:b/>
        </w:rPr>
        <w:t>37</w:t>
      </w:r>
      <w:r w:rsidRPr="00CF1AC5">
        <w:rPr>
          <w:rFonts w:ascii="Calibri" w:eastAsia="Calibri" w:hAnsi="Calibri" w:cs="Times New Roman"/>
        </w:rPr>
        <w:t xml:space="preserve">.   </w:t>
      </w:r>
      <w:r w:rsidRPr="00CF1AC5">
        <w:rPr>
          <w:rFonts w:ascii="Calibri" w:eastAsia="Calibri" w:hAnsi="Calibri" w:cs="Times New Roman"/>
          <w:b/>
          <w:sz w:val="20"/>
          <w:szCs w:val="20"/>
        </w:rPr>
        <w:t xml:space="preserve">Lamanites become angry with the Nephites—go to battle—are driven and slain        </w:t>
      </w:r>
      <w:r w:rsidRPr="00CF1AC5">
        <w:rPr>
          <w:rFonts w:ascii="Calibri" w:eastAsia="Calibri" w:hAnsi="Calibri" w:cs="Times New Roman"/>
          <w:sz w:val="20"/>
          <w:szCs w:val="20"/>
        </w:rPr>
        <w:t>(25:1-4)</w:t>
      </w:r>
      <w:r w:rsidRPr="00CF1AC5">
        <w:rPr>
          <w:rFonts w:ascii="Calibri" w:eastAsia="Calibri" w:hAnsi="Calibri" w:cs="Times New Roman"/>
        </w:rPr>
        <w:t xml:space="preserve"> </w:t>
      </w:r>
    </w:p>
    <w:p w14:paraId="398D48C6"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t xml:space="preserve">          </w:t>
      </w:r>
      <w:r w:rsidRPr="00CF1AC5">
        <w:rPr>
          <w:rFonts w:ascii="Calibri" w:eastAsia="Calibri" w:hAnsi="Calibri" w:cs="Times New Roman"/>
          <w:b/>
        </w:rPr>
        <w:t xml:space="preserve"> 38</w:t>
      </w:r>
      <w:r w:rsidRPr="00CF1AC5">
        <w:rPr>
          <w:rFonts w:ascii="Calibri" w:eastAsia="Calibri" w:hAnsi="Calibri" w:cs="Times New Roman"/>
        </w:rPr>
        <w:t xml:space="preserve">.    </w:t>
      </w:r>
      <w:r w:rsidRPr="00CF1AC5">
        <w:rPr>
          <w:rFonts w:ascii="Calibri" w:eastAsia="Calibri" w:hAnsi="Calibri" w:cs="Times New Roman"/>
          <w:b/>
          <w:sz w:val="20"/>
          <w:szCs w:val="20"/>
        </w:rPr>
        <w:t>By the efforts of Ammon &amp; brethren, many “retain a hope through faith</w:t>
      </w:r>
    </w:p>
    <w:p w14:paraId="7C2DB795"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unto eternal salvation</w:t>
      </w:r>
      <w:r w:rsidRPr="00CF1AC5">
        <w:rPr>
          <w:rFonts w:ascii="Calibri" w:eastAsia="Calibri" w:hAnsi="Calibri" w:cs="Times New Roman"/>
          <w:sz w:val="20"/>
          <w:szCs w:val="20"/>
        </w:rPr>
        <w:t>” (25:13-17)</w:t>
      </w:r>
    </w:p>
    <w:p w14:paraId="00E8BF4D"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b/>
        </w:rPr>
        <w:t>39</w:t>
      </w:r>
      <w:r w:rsidRPr="00CF1AC5">
        <w:rPr>
          <w:rFonts w:ascii="Calibri" w:eastAsia="Calibri" w:hAnsi="Calibri" w:cs="Times New Roman"/>
        </w:rPr>
        <w:t xml:space="preserve">.    </w:t>
      </w:r>
      <w:r w:rsidRPr="00CF1AC5">
        <w:rPr>
          <w:rFonts w:ascii="Calibri" w:eastAsia="Calibri" w:hAnsi="Calibri" w:cs="Times New Roman"/>
          <w:b/>
          <w:sz w:val="20"/>
          <w:szCs w:val="20"/>
        </w:rPr>
        <w:t>“Now my brethren, ye remember that this was their language”</w:t>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(26:24)</w:t>
      </w:r>
    </w:p>
    <w:p w14:paraId="7BFF9D4C"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b/>
        </w:rPr>
        <w:t xml:space="preserve">40.   </w:t>
      </w:r>
      <w:r w:rsidRPr="00CF1AC5">
        <w:rPr>
          <w:rFonts w:ascii="Calibri" w:eastAsia="Calibri" w:hAnsi="Calibri" w:cs="Times New Roman"/>
          <w:b/>
          <w:sz w:val="20"/>
          <w:szCs w:val="20"/>
        </w:rPr>
        <w:t>“this people, who are a branch of the tree of Israel”</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(26:36)</w:t>
      </w:r>
      <w:r w:rsidRPr="00CF1AC5">
        <w:rPr>
          <w:rFonts w:ascii="Calibri" w:eastAsia="Calibri" w:hAnsi="Calibri" w:cs="Times New Roman"/>
          <w:b/>
        </w:rPr>
        <w:t xml:space="preserve"> </w:t>
      </w:r>
    </w:p>
    <w:p w14:paraId="184272E3"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41.    </w:t>
      </w:r>
      <w:r w:rsidRPr="00CF1AC5">
        <w:rPr>
          <w:rFonts w:ascii="Calibri" w:eastAsia="Calibri" w:hAnsi="Calibri" w:cs="Times New Roman"/>
          <w:b/>
          <w:sz w:val="20"/>
          <w:szCs w:val="20"/>
        </w:rPr>
        <w:t>The Lord would not allow the people of Ammon to be destroyed</w:t>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(27:10-11)</w:t>
      </w:r>
    </w:p>
    <w:p w14:paraId="483E1A4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42.  </w:t>
      </w:r>
      <w:r w:rsidRPr="00CF1AC5">
        <w:rPr>
          <w:rFonts w:ascii="Calibri" w:eastAsia="Calibri" w:hAnsi="Calibri" w:cs="Times New Roman"/>
          <w:b/>
          <w:sz w:val="20"/>
          <w:szCs w:val="20"/>
        </w:rPr>
        <w:t xml:space="preserve">“And thus we see . . . the power of the devil . . . the cunning plans </w:t>
      </w:r>
    </w:p>
    <w:p w14:paraId="1183B96B" w14:textId="77777777" w:rsidR="00CF1AC5" w:rsidRPr="00CF1AC5" w:rsidRDefault="00CF1AC5" w:rsidP="008F3461">
      <w:pPr>
        <w:spacing w:after="0" w:line="259" w:lineRule="auto"/>
        <w:ind w:left="2880" w:firstLine="720"/>
        <w:rPr>
          <w:rFonts w:ascii="Calibri" w:eastAsia="Calibri" w:hAnsi="Calibri" w:cs="Times New Roman"/>
          <w:b/>
        </w:rPr>
      </w:pPr>
      <w:r w:rsidRPr="00CF1AC5">
        <w:rPr>
          <w:rFonts w:ascii="Calibri" w:eastAsia="Calibri" w:hAnsi="Calibri" w:cs="Times New Roman"/>
          <w:b/>
          <w:sz w:val="20"/>
          <w:szCs w:val="20"/>
        </w:rPr>
        <w:t>which he hath devised to ensnare the hearts of men.”</w:t>
      </w:r>
      <w:r w:rsidRPr="00CF1AC5">
        <w:rPr>
          <w:rFonts w:ascii="Calibri" w:eastAsia="Calibri" w:hAnsi="Calibri" w:cs="Times New Roman"/>
          <w:b/>
        </w:rPr>
        <w:t xml:space="preserve">   </w:t>
      </w:r>
      <w:r w:rsidRPr="00CF1AC5">
        <w:rPr>
          <w:rFonts w:ascii="Calibri" w:eastAsia="Calibri" w:hAnsi="Calibri" w:cs="Times New Roman"/>
          <w:sz w:val="20"/>
          <w:szCs w:val="20"/>
        </w:rPr>
        <w:t xml:space="preserve">      (28:13)</w:t>
      </w:r>
    </w:p>
    <w:p w14:paraId="056CEF41"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43.   </w:t>
      </w:r>
      <w:r w:rsidRPr="00CF1AC5">
        <w:rPr>
          <w:rFonts w:ascii="Calibri" w:eastAsia="Calibri" w:hAnsi="Calibri" w:cs="Times New Roman"/>
          <w:b/>
          <w:sz w:val="20"/>
          <w:szCs w:val="20"/>
        </w:rPr>
        <w:t>Men called to labor—experience sorrow for death &amp; destruction</w:t>
      </w:r>
    </w:p>
    <w:p w14:paraId="3F2338A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sz w:val="20"/>
          <w:szCs w:val="20"/>
        </w:rPr>
        <w:tab/>
        <w:t xml:space="preserve">but joy in success            </w:t>
      </w:r>
      <w:r w:rsidRPr="00CF1AC5">
        <w:rPr>
          <w:rFonts w:ascii="Calibri" w:eastAsia="Calibri" w:hAnsi="Calibri" w:cs="Times New Roman"/>
          <w:sz w:val="20"/>
          <w:szCs w:val="20"/>
        </w:rPr>
        <w:t>(28:14)</w:t>
      </w:r>
    </w:p>
    <w:p w14:paraId="45402BD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44.   </w:t>
      </w:r>
      <w:r w:rsidRPr="00CF1AC5">
        <w:rPr>
          <w:rFonts w:ascii="Calibri" w:eastAsia="Calibri" w:hAnsi="Calibri" w:cs="Times New Roman"/>
          <w:b/>
          <w:sz w:val="20"/>
          <w:szCs w:val="20"/>
        </w:rPr>
        <w:t>Alma desires to be an angel &amp; to speak with the trump of God</w:t>
      </w:r>
    </w:p>
    <w:p w14:paraId="49DDB4A9"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sz w:val="20"/>
          <w:szCs w:val="20"/>
        </w:rPr>
        <w:t xml:space="preserve">crying repentance unto every people.       </w:t>
      </w:r>
      <w:r w:rsidRPr="00CF1AC5">
        <w:rPr>
          <w:rFonts w:ascii="Calibri" w:eastAsia="Calibri" w:hAnsi="Calibri" w:cs="Times New Roman"/>
          <w:sz w:val="20"/>
          <w:szCs w:val="20"/>
        </w:rPr>
        <w:t>(29:1-2)</w:t>
      </w:r>
      <w:r w:rsidRPr="00CF1AC5">
        <w:rPr>
          <w:rFonts w:ascii="Calibri" w:eastAsia="Calibri" w:hAnsi="Calibri" w:cs="Times New Roman"/>
          <w:b/>
        </w:rPr>
        <w:t xml:space="preserve">    </w:t>
      </w:r>
    </w:p>
    <w:p w14:paraId="59689906"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45.    </w:t>
      </w:r>
      <w:r w:rsidRPr="00CF1AC5">
        <w:rPr>
          <w:rFonts w:ascii="Calibri" w:eastAsia="Calibri" w:hAnsi="Calibri" w:cs="Times New Roman"/>
          <w:b/>
          <w:sz w:val="20"/>
          <w:szCs w:val="20"/>
        </w:rPr>
        <w:t xml:space="preserve">“Now their dead were not numbered </w:t>
      </w:r>
    </w:p>
    <w:p w14:paraId="1CC36F05" w14:textId="77777777" w:rsidR="00CF1AC5" w:rsidRPr="00CF1AC5" w:rsidRDefault="00CF1AC5" w:rsidP="008F3461">
      <w:pPr>
        <w:spacing w:after="0" w:line="259" w:lineRule="auto"/>
        <w:ind w:left="3600" w:firstLine="720"/>
        <w:rPr>
          <w:rFonts w:ascii="Calibri" w:eastAsia="Calibri" w:hAnsi="Calibri" w:cs="Times New Roman"/>
          <w:b/>
        </w:rPr>
      </w:pPr>
      <w:r w:rsidRPr="00CF1AC5">
        <w:rPr>
          <w:rFonts w:ascii="Calibri" w:eastAsia="Calibri" w:hAnsi="Calibri" w:cs="Times New Roman"/>
          <w:b/>
          <w:sz w:val="20"/>
          <w:szCs w:val="20"/>
        </w:rPr>
        <w:t>because of the greatness of their numbers”</w:t>
      </w:r>
      <w:r w:rsidRPr="00CF1AC5">
        <w:rPr>
          <w:rFonts w:ascii="Calibri" w:eastAsia="Calibri" w:hAnsi="Calibri" w:cs="Times New Roman"/>
          <w:b/>
        </w:rPr>
        <w:t xml:space="preserve">           </w:t>
      </w:r>
      <w:r w:rsidRPr="00CF1AC5">
        <w:rPr>
          <w:rFonts w:ascii="Calibri" w:eastAsia="Calibri" w:hAnsi="Calibri" w:cs="Times New Roman"/>
          <w:sz w:val="20"/>
          <w:szCs w:val="20"/>
        </w:rPr>
        <w:t>(30:2)</w:t>
      </w:r>
    </w:p>
    <w:p w14:paraId="1086E59E"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color w:val="FF0000"/>
          <w:sz w:val="20"/>
          <w:szCs w:val="20"/>
        </w:rPr>
        <w:t>(continued on next page)</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p>
    <w:p w14:paraId="222386DD"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45’   </w:t>
      </w:r>
      <w:r w:rsidRPr="00CF1AC5">
        <w:rPr>
          <w:rFonts w:ascii="Calibri" w:eastAsia="Calibri" w:hAnsi="Calibri" w:cs="Times New Roman"/>
          <w:b/>
          <w:sz w:val="20"/>
          <w:szCs w:val="20"/>
        </w:rPr>
        <w:t xml:space="preserve">“Now the number of their dead was not numbered </w:t>
      </w:r>
    </w:p>
    <w:p w14:paraId="47F9830F" w14:textId="77777777" w:rsidR="00CF1AC5" w:rsidRPr="00CF1AC5" w:rsidRDefault="00CF1AC5" w:rsidP="008F3461">
      <w:pPr>
        <w:spacing w:after="0" w:line="259" w:lineRule="auto"/>
        <w:ind w:left="3600" w:firstLine="720"/>
        <w:rPr>
          <w:rFonts w:ascii="Calibri" w:eastAsia="Calibri" w:hAnsi="Calibri" w:cs="Times New Roman"/>
          <w:b/>
        </w:rPr>
      </w:pPr>
      <w:r w:rsidRPr="00CF1AC5">
        <w:rPr>
          <w:rFonts w:ascii="Calibri" w:eastAsia="Calibri" w:hAnsi="Calibri" w:cs="Times New Roman"/>
          <w:b/>
          <w:sz w:val="20"/>
          <w:szCs w:val="20"/>
        </w:rPr>
        <w:t>because of the greatness of the    number”</w:t>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(44:21)</w:t>
      </w:r>
      <w:r w:rsidRPr="00CF1AC5">
        <w:rPr>
          <w:rFonts w:ascii="Calibri" w:eastAsia="Calibri" w:hAnsi="Calibri" w:cs="Times New Roman"/>
          <w:b/>
        </w:rPr>
        <w:t xml:space="preserve">   </w:t>
      </w:r>
    </w:p>
    <w:p w14:paraId="4A25A7D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44’   </w:t>
      </w:r>
      <w:r w:rsidRPr="00CF1AC5">
        <w:rPr>
          <w:rFonts w:ascii="Calibri" w:eastAsia="Calibri" w:hAnsi="Calibri" w:cs="Times New Roman"/>
          <w:b/>
          <w:sz w:val="20"/>
          <w:szCs w:val="20"/>
        </w:rPr>
        <w:t>Alma became an angel, was taken up by the Spirit, as was Moses</w:t>
      </w:r>
      <w:r w:rsidRPr="00CF1AC5">
        <w:rPr>
          <w:rFonts w:ascii="Calibri" w:eastAsia="Calibri" w:hAnsi="Calibri" w:cs="Times New Roman"/>
          <w:b/>
        </w:rPr>
        <w:t xml:space="preserve">      </w:t>
      </w:r>
      <w:r w:rsidRPr="00CF1AC5">
        <w:rPr>
          <w:rFonts w:ascii="Calibri" w:eastAsia="Calibri" w:hAnsi="Calibri" w:cs="Times New Roman"/>
          <w:sz w:val="20"/>
          <w:szCs w:val="20"/>
        </w:rPr>
        <w:t>(45:18-19)</w:t>
      </w:r>
      <w:r w:rsidRPr="00CF1AC5">
        <w:rPr>
          <w:rFonts w:ascii="Calibri" w:eastAsia="Calibri" w:hAnsi="Calibri" w:cs="Times New Roman"/>
          <w:b/>
        </w:rPr>
        <w:t xml:space="preserve">  </w:t>
      </w:r>
    </w:p>
    <w:p w14:paraId="21A4072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43’   </w:t>
      </w:r>
      <w:r w:rsidRPr="00CF1AC5">
        <w:rPr>
          <w:rFonts w:ascii="Calibri" w:eastAsia="Calibri" w:hAnsi="Calibri" w:cs="Times New Roman"/>
          <w:b/>
          <w:sz w:val="20"/>
          <w:szCs w:val="20"/>
        </w:rPr>
        <w:t>Helaman went to preach, having seen wars and destruction.</w:t>
      </w:r>
    </w:p>
    <w:p w14:paraId="2CB3DB55" w14:textId="77777777" w:rsidR="00CF1AC5" w:rsidRPr="00CF1AC5" w:rsidRDefault="00CF1AC5" w:rsidP="008F3461">
      <w:pPr>
        <w:spacing w:after="0" w:line="259" w:lineRule="auto"/>
        <w:ind w:left="5760" w:firstLine="720"/>
        <w:rPr>
          <w:rFonts w:ascii="Calibri" w:eastAsia="Calibri" w:hAnsi="Calibri" w:cs="Times New Roman"/>
          <w:b/>
        </w:rPr>
      </w:pPr>
      <w:r w:rsidRPr="00CF1AC5">
        <w:rPr>
          <w:rFonts w:ascii="Calibri" w:eastAsia="Calibri" w:hAnsi="Calibri" w:cs="Times New Roman"/>
          <w:b/>
          <w:sz w:val="20"/>
          <w:szCs w:val="20"/>
        </w:rPr>
        <w:t xml:space="preserve">He finds success.             </w:t>
      </w:r>
      <w:r w:rsidRPr="00CF1AC5">
        <w:rPr>
          <w:rFonts w:ascii="Calibri" w:eastAsia="Calibri" w:hAnsi="Calibri" w:cs="Times New Roman"/>
          <w:sz w:val="20"/>
          <w:szCs w:val="20"/>
        </w:rPr>
        <w:t>(45:20-22)</w:t>
      </w:r>
      <w:r w:rsidRPr="00CF1AC5">
        <w:rPr>
          <w:rFonts w:ascii="Calibri" w:eastAsia="Calibri" w:hAnsi="Calibri" w:cs="Times New Roman"/>
          <w:b/>
          <w:sz w:val="20"/>
          <w:szCs w:val="20"/>
        </w:rPr>
        <w:t xml:space="preserve"> </w:t>
      </w:r>
    </w:p>
    <w:p w14:paraId="0AF21623"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42’   </w:t>
      </w:r>
      <w:r w:rsidRPr="00CF1AC5">
        <w:rPr>
          <w:rFonts w:ascii="Calibri" w:eastAsia="Calibri" w:hAnsi="Calibri" w:cs="Times New Roman"/>
          <w:b/>
          <w:sz w:val="20"/>
          <w:szCs w:val="20"/>
        </w:rPr>
        <w:t xml:space="preserve">“Thus we see . . . led away by the evil one . . . a man of cunning </w:t>
      </w:r>
    </w:p>
    <w:p w14:paraId="0447F06B" w14:textId="08C38630"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t xml:space="preserve">              </w:t>
      </w:r>
      <w:r w:rsidRPr="00CF1AC5">
        <w:rPr>
          <w:rFonts w:ascii="Calibri" w:eastAsia="Calibri" w:hAnsi="Calibri" w:cs="Times New Roman"/>
          <w:b/>
          <w:sz w:val="20"/>
          <w:szCs w:val="20"/>
        </w:rPr>
        <w:t xml:space="preserve">device . . . led away the hearts of many”    </w:t>
      </w:r>
      <w:r w:rsidRPr="00CF1AC5">
        <w:rPr>
          <w:rFonts w:ascii="Calibri" w:eastAsia="Calibri" w:hAnsi="Calibri" w:cs="Times New Roman"/>
          <w:sz w:val="20"/>
          <w:szCs w:val="20"/>
        </w:rPr>
        <w:t>(46:8-10)</w:t>
      </w:r>
      <w:r w:rsidRPr="00CF1AC5">
        <w:rPr>
          <w:rFonts w:ascii="Calibri" w:eastAsia="Calibri" w:hAnsi="Calibri" w:cs="Times New Roman"/>
          <w:b/>
        </w:rPr>
        <w:t xml:space="preserve">    </w:t>
      </w:r>
    </w:p>
    <w:p w14:paraId="56DEF91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41’   </w:t>
      </w:r>
      <w:r w:rsidRPr="00CF1AC5">
        <w:rPr>
          <w:rFonts w:ascii="Calibri" w:eastAsia="Calibri" w:hAnsi="Calibri" w:cs="Times New Roman"/>
          <w:b/>
          <w:sz w:val="20"/>
          <w:szCs w:val="20"/>
        </w:rPr>
        <w:t>The Lord will not allow the people of Moroni to be destroyed</w:t>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(46:18)</w:t>
      </w:r>
      <w:r w:rsidRPr="00CF1AC5">
        <w:rPr>
          <w:rFonts w:ascii="Calibri" w:eastAsia="Calibri" w:hAnsi="Calibri" w:cs="Times New Roman"/>
        </w:rPr>
        <w:t xml:space="preserve">    </w:t>
      </w:r>
    </w:p>
    <w:p w14:paraId="43068E0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40’   </w:t>
      </w:r>
      <w:r w:rsidRPr="00CF1AC5">
        <w:rPr>
          <w:rFonts w:ascii="Calibri" w:eastAsia="Calibri" w:hAnsi="Calibri" w:cs="Times New Roman"/>
          <w:b/>
          <w:sz w:val="20"/>
          <w:szCs w:val="20"/>
        </w:rPr>
        <w:t>“we are a remnant of the seed of Jacob”</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(46:23)</w:t>
      </w:r>
      <w:r w:rsidRPr="00CF1AC5">
        <w:rPr>
          <w:rFonts w:ascii="Calibri" w:eastAsia="Calibri" w:hAnsi="Calibri" w:cs="Times New Roman"/>
          <w:b/>
        </w:rPr>
        <w:t xml:space="preserve">    </w:t>
      </w:r>
    </w:p>
    <w:p w14:paraId="6D83252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39’   </w:t>
      </w:r>
      <w:r w:rsidRPr="00CF1AC5">
        <w:rPr>
          <w:rFonts w:ascii="Calibri" w:eastAsia="Calibri" w:hAnsi="Calibri" w:cs="Times New Roman"/>
          <w:b/>
          <w:sz w:val="20"/>
          <w:szCs w:val="20"/>
        </w:rPr>
        <w:t>“Now behold, this was the language of Jacob”</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(46:26)</w:t>
      </w:r>
    </w:p>
    <w:p w14:paraId="5B35A3CF"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38’   </w:t>
      </w:r>
      <w:r w:rsidRPr="00CF1AC5">
        <w:rPr>
          <w:rFonts w:ascii="Calibri" w:eastAsia="Calibri" w:hAnsi="Calibri" w:cs="Times New Roman"/>
          <w:b/>
          <w:sz w:val="20"/>
          <w:szCs w:val="20"/>
        </w:rPr>
        <w:t xml:space="preserve">Through the efforts of Helaman and his brethren, many “died in the faith </w:t>
      </w:r>
    </w:p>
    <w:p w14:paraId="33DA173D" w14:textId="0C271BEF"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t xml:space="preserve">      </w:t>
      </w:r>
      <w:r w:rsidRPr="00CF1AC5">
        <w:rPr>
          <w:rFonts w:ascii="Calibri" w:eastAsia="Calibri" w:hAnsi="Calibri" w:cs="Times New Roman"/>
          <w:b/>
          <w:sz w:val="20"/>
          <w:szCs w:val="20"/>
        </w:rPr>
        <w:t>of Christ . . . firmly believing that their souls were redeemed”</w:t>
      </w:r>
      <w:r w:rsidRPr="00CF1AC5">
        <w:rPr>
          <w:rFonts w:ascii="Calibri" w:eastAsia="Calibri" w:hAnsi="Calibri" w:cs="Times New Roman"/>
          <w:b/>
        </w:rPr>
        <w:t xml:space="preserve">    </w:t>
      </w:r>
      <w:r w:rsidRPr="00CF1AC5">
        <w:rPr>
          <w:rFonts w:ascii="Calibri" w:eastAsia="Calibri" w:hAnsi="Calibri" w:cs="Times New Roman"/>
          <w:sz w:val="20"/>
          <w:szCs w:val="20"/>
        </w:rPr>
        <w:t xml:space="preserve">(46:38-41)   </w:t>
      </w:r>
    </w:p>
    <w:p w14:paraId="50BA4D3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37’   </w:t>
      </w:r>
      <w:r w:rsidRPr="00CF1AC5">
        <w:rPr>
          <w:rFonts w:ascii="Calibri" w:eastAsia="Calibri" w:hAnsi="Calibri" w:cs="Times New Roman"/>
          <w:b/>
          <w:sz w:val="20"/>
          <w:szCs w:val="20"/>
        </w:rPr>
        <w:t xml:space="preserve">Lamanites become angry with the Nephites, but fear to battle against them </w:t>
      </w:r>
    </w:p>
    <w:p w14:paraId="1631DAFB" w14:textId="78619A91"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Pr="00CF1AC5">
        <w:rPr>
          <w:rFonts w:ascii="Calibri" w:eastAsia="Calibri" w:hAnsi="Calibri" w:cs="Times New Roman"/>
          <w:b/>
          <w:sz w:val="20"/>
          <w:szCs w:val="20"/>
        </w:rPr>
        <w:t xml:space="preserve">“lest they should lose their lives”    </w:t>
      </w:r>
      <w:r w:rsidR="008F3461">
        <w:rPr>
          <w:rFonts w:ascii="Calibri" w:eastAsia="Calibri" w:hAnsi="Calibri" w:cs="Times New Roman"/>
          <w:b/>
          <w:sz w:val="20"/>
          <w:szCs w:val="20"/>
        </w:rPr>
        <w:t xml:space="preserve">           </w:t>
      </w:r>
      <w:r w:rsidRPr="00CF1AC5">
        <w:rPr>
          <w:rFonts w:ascii="Calibri" w:eastAsia="Calibri" w:hAnsi="Calibri" w:cs="Times New Roman"/>
          <w:sz w:val="20"/>
          <w:szCs w:val="20"/>
        </w:rPr>
        <w:t>(47:1-2)</w:t>
      </w:r>
      <w:r w:rsidRPr="00CF1AC5">
        <w:rPr>
          <w:rFonts w:ascii="Calibri" w:eastAsia="Calibri" w:hAnsi="Calibri" w:cs="Times New Roman"/>
          <w:b/>
          <w:sz w:val="20"/>
          <w:szCs w:val="20"/>
        </w:rPr>
        <w:t xml:space="preserve">   </w:t>
      </w:r>
    </w:p>
    <w:p w14:paraId="11AA7D0B"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36’   </w:t>
      </w:r>
      <w:r w:rsidRPr="00CF1AC5">
        <w:rPr>
          <w:rFonts w:ascii="Calibri" w:eastAsia="Calibri" w:hAnsi="Calibri" w:cs="Times New Roman"/>
          <w:b/>
          <w:sz w:val="20"/>
          <w:szCs w:val="20"/>
        </w:rPr>
        <w:t xml:space="preserve">People who were once enlightened became more hardened after falling away              </w:t>
      </w:r>
      <w:r w:rsidRPr="00CF1AC5">
        <w:rPr>
          <w:rFonts w:ascii="Calibri" w:eastAsia="Calibri" w:hAnsi="Calibri" w:cs="Times New Roman"/>
          <w:sz w:val="20"/>
          <w:szCs w:val="20"/>
        </w:rPr>
        <w:t xml:space="preserve"> (47:36)</w:t>
      </w:r>
    </w:p>
    <w:p w14:paraId="548BC8C4"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35’   </w:t>
      </w:r>
      <w:r w:rsidRPr="00CF1AC5">
        <w:rPr>
          <w:rFonts w:ascii="Calibri" w:eastAsia="Calibri" w:hAnsi="Calibri" w:cs="Times New Roman"/>
          <w:b/>
          <w:sz w:val="20"/>
          <w:szCs w:val="20"/>
        </w:rPr>
        <w:t>Nephite dissenters are more wicked than the Lamanites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(48:1-5)</w:t>
      </w:r>
      <w:r w:rsidRPr="00CF1AC5">
        <w:rPr>
          <w:rFonts w:ascii="Calibri" w:eastAsia="Calibri" w:hAnsi="Calibri" w:cs="Times New Roman"/>
          <w:b/>
        </w:rPr>
        <w:t xml:space="preserve">    </w:t>
      </w:r>
    </w:p>
    <w:p w14:paraId="11A1E2C5"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34’   </w:t>
      </w:r>
      <w:r w:rsidRPr="00CF1AC5">
        <w:rPr>
          <w:rFonts w:ascii="Calibri" w:eastAsia="Calibri" w:hAnsi="Calibri" w:cs="Times New Roman"/>
          <w:b/>
          <w:sz w:val="20"/>
          <w:szCs w:val="20"/>
        </w:rPr>
        <w:t>Moroni spiritually and temporally prepares the people to meet the Lamanites</w:t>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(48:7-10)</w:t>
      </w:r>
      <w:r w:rsidRPr="00CF1AC5">
        <w:rPr>
          <w:rFonts w:ascii="Calibri" w:eastAsia="Calibri" w:hAnsi="Calibri" w:cs="Times New Roman"/>
          <w:b/>
          <w:sz w:val="20"/>
          <w:szCs w:val="20"/>
        </w:rPr>
        <w:t xml:space="preserve">    </w:t>
      </w:r>
    </w:p>
    <w:p w14:paraId="0A8551B2"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33’   </w:t>
      </w:r>
      <w:r w:rsidRPr="00CF1AC5">
        <w:rPr>
          <w:rFonts w:ascii="Calibri" w:eastAsia="Calibri" w:hAnsi="Calibri" w:cs="Times New Roman"/>
          <w:b/>
          <w:sz w:val="20"/>
          <w:szCs w:val="20"/>
        </w:rPr>
        <w:t>Moroni covenants to defend his people unto bloodshed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(48:11-13</w:t>
      </w:r>
      <w:r w:rsidRPr="00CF1AC5">
        <w:rPr>
          <w:rFonts w:ascii="Calibri" w:eastAsia="Calibri" w:hAnsi="Calibri" w:cs="Times New Roman"/>
        </w:rPr>
        <w:t>)</w:t>
      </w:r>
      <w:r w:rsidRPr="00CF1AC5">
        <w:rPr>
          <w:rFonts w:ascii="Calibri" w:eastAsia="Calibri" w:hAnsi="Calibri" w:cs="Times New Roman"/>
          <w:b/>
        </w:rPr>
        <w:t xml:space="preserve">    </w:t>
      </w:r>
    </w:p>
    <w:p w14:paraId="379BE0FF"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sz w:val="20"/>
          <w:szCs w:val="20"/>
        </w:rPr>
        <w:t xml:space="preserve">    32’   Nephites are taught to defend themselves only when necessary and thus remain in God’s favor </w:t>
      </w:r>
      <w:r w:rsidRPr="00CF1AC5">
        <w:rPr>
          <w:rFonts w:ascii="Calibri" w:eastAsia="Calibri" w:hAnsi="Calibri" w:cs="Times New Roman"/>
          <w:sz w:val="20"/>
          <w:szCs w:val="20"/>
        </w:rPr>
        <w:t>(48:14-16)</w:t>
      </w:r>
      <w:r w:rsidRPr="00CF1AC5">
        <w:rPr>
          <w:rFonts w:ascii="Calibri" w:eastAsia="Calibri" w:hAnsi="Calibri" w:cs="Times New Roman"/>
          <w:b/>
          <w:sz w:val="20"/>
          <w:szCs w:val="20"/>
        </w:rPr>
        <w:t xml:space="preserve">   </w:t>
      </w:r>
    </w:p>
    <w:p w14:paraId="72136D7A"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31’   </w:t>
      </w:r>
      <w:r w:rsidRPr="00CF1AC5">
        <w:rPr>
          <w:rFonts w:ascii="Calibri" w:eastAsia="Calibri" w:hAnsi="Calibri" w:cs="Times New Roman"/>
          <w:b/>
          <w:sz w:val="20"/>
          <w:szCs w:val="20"/>
        </w:rPr>
        <w:t>Nephites refuse to be slain but decide to take up arms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w:t>
      </w:r>
      <w:r w:rsidRPr="00B3009D">
        <w:rPr>
          <w:rFonts w:ascii="Calibri" w:eastAsia="Calibri" w:hAnsi="Calibri" w:cs="Times New Roman"/>
          <w:sz w:val="16"/>
          <w:szCs w:val="16"/>
        </w:rPr>
        <w:t xml:space="preserve">   </w:t>
      </w:r>
      <w:r w:rsidRPr="00CF1AC5">
        <w:rPr>
          <w:rFonts w:ascii="Calibri" w:eastAsia="Calibri" w:hAnsi="Calibri" w:cs="Times New Roman"/>
          <w:sz w:val="20"/>
          <w:szCs w:val="20"/>
        </w:rPr>
        <w:t>(48:21-25)</w:t>
      </w:r>
      <w:r w:rsidRPr="00CF1AC5">
        <w:rPr>
          <w:rFonts w:ascii="Calibri" w:eastAsia="Calibri" w:hAnsi="Calibri" w:cs="Times New Roman"/>
          <w:b/>
        </w:rPr>
        <w:t xml:space="preserve">     </w:t>
      </w:r>
    </w:p>
    <w:p w14:paraId="6E5BCF2A" w14:textId="77777777" w:rsidR="00CF1AC5" w:rsidRPr="00CF1AC5" w:rsidRDefault="00CF1AC5" w:rsidP="00CF1AC5">
      <w:pPr>
        <w:spacing w:after="0" w:line="259" w:lineRule="auto"/>
        <w:ind w:left="0"/>
        <w:rPr>
          <w:rFonts w:ascii="Calibri" w:eastAsia="Calibri" w:hAnsi="Calibri" w:cs="Times New Roman"/>
          <w:i/>
        </w:rPr>
      </w:pPr>
      <w:r w:rsidRPr="00CF1AC5">
        <w:rPr>
          <w:rFonts w:ascii="Calibri" w:eastAsia="Calibri" w:hAnsi="Calibri" w:cs="Times New Roman"/>
          <w:i/>
        </w:rPr>
        <w:lastRenderedPageBreak/>
        <w:t>[The Structure of Alma]</w:t>
      </w:r>
    </w:p>
    <w:p w14:paraId="5327632F" w14:textId="77777777" w:rsidR="00CF1AC5" w:rsidRPr="00CF1AC5" w:rsidRDefault="00CF1AC5" w:rsidP="00CF1AC5">
      <w:pPr>
        <w:spacing w:after="0" w:line="259" w:lineRule="auto"/>
        <w:ind w:left="0"/>
        <w:jc w:val="center"/>
        <w:rPr>
          <w:rFonts w:ascii="Calibri" w:eastAsia="Calibri" w:hAnsi="Calibri" w:cs="Times New Roman"/>
          <w:b/>
          <w:sz w:val="24"/>
          <w:szCs w:val="24"/>
        </w:rPr>
      </w:pPr>
    </w:p>
    <w:p w14:paraId="2914F5B1"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Chiastic Structure of the Book of Alma</w:t>
      </w:r>
    </w:p>
    <w:p w14:paraId="24224532"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Gregory Wright</w:t>
      </w:r>
    </w:p>
    <w:p w14:paraId="51C543FD" w14:textId="77777777" w:rsidR="00CF1AC5" w:rsidRPr="00CF1AC5" w:rsidRDefault="00CF1AC5" w:rsidP="00CF1AC5">
      <w:pPr>
        <w:spacing w:after="0" w:line="259" w:lineRule="auto"/>
        <w:ind w:left="0"/>
        <w:jc w:val="center"/>
        <w:rPr>
          <w:rFonts w:ascii="Calibri" w:eastAsia="Calibri" w:hAnsi="Calibri" w:cs="Times New Roman"/>
          <w:color w:val="FF0000"/>
        </w:rPr>
      </w:pPr>
      <w:r w:rsidRPr="00CF1AC5">
        <w:rPr>
          <w:rFonts w:ascii="Calibri" w:eastAsia="Calibri" w:hAnsi="Calibri" w:cs="Times New Roman"/>
          <w:color w:val="FF0000"/>
        </w:rPr>
        <w:t xml:space="preserve"> (continued)</w:t>
      </w:r>
    </w:p>
    <w:p w14:paraId="17CE1CED" w14:textId="77777777" w:rsidR="00CF1AC5" w:rsidRPr="00CF1AC5" w:rsidRDefault="00CF1AC5" w:rsidP="00CF1AC5">
      <w:pPr>
        <w:spacing w:after="0" w:line="259" w:lineRule="auto"/>
        <w:ind w:left="0"/>
        <w:rPr>
          <w:rFonts w:ascii="Calibri" w:eastAsia="Calibri" w:hAnsi="Calibri" w:cs="Times New Roman"/>
        </w:rPr>
      </w:pPr>
    </w:p>
    <w:p w14:paraId="593865A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46.   </w:t>
      </w:r>
      <w:r w:rsidRPr="00CF1AC5">
        <w:rPr>
          <w:rFonts w:ascii="Calibri" w:eastAsia="Calibri" w:hAnsi="Calibri" w:cs="Times New Roman"/>
          <w:b/>
          <w:sz w:val="20"/>
          <w:szCs w:val="20"/>
        </w:rPr>
        <w:t>“the devil will not support his children at the last day”</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(30:60)</w:t>
      </w:r>
      <w:r w:rsidRPr="00CF1AC5">
        <w:rPr>
          <w:rFonts w:ascii="Calibri" w:eastAsia="Calibri" w:hAnsi="Calibri" w:cs="Times New Roman"/>
          <w:b/>
          <w:sz w:val="20"/>
          <w:szCs w:val="20"/>
        </w:rPr>
        <w:t xml:space="preserve">    </w:t>
      </w:r>
    </w:p>
    <w:p w14:paraId="63A14C74"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47.   </w:t>
      </w:r>
      <w:r w:rsidRPr="00CF1AC5">
        <w:rPr>
          <w:rFonts w:ascii="Calibri" w:eastAsia="Calibri" w:hAnsi="Calibri" w:cs="Times New Roman"/>
          <w:b/>
          <w:sz w:val="20"/>
          <w:szCs w:val="20"/>
        </w:rPr>
        <w:t xml:space="preserve">The Zoramites come into the land of Antionum. The Nephites fear that the Zoramites </w:t>
      </w:r>
    </w:p>
    <w:p w14:paraId="3DFED73B" w14:textId="77777777" w:rsidR="00CF1AC5" w:rsidRPr="00CF1AC5" w:rsidRDefault="00CF1AC5" w:rsidP="008F3461">
      <w:pPr>
        <w:spacing w:after="0" w:line="259" w:lineRule="auto"/>
        <w:ind w:left="3600" w:firstLine="720"/>
        <w:rPr>
          <w:rFonts w:ascii="Calibri" w:eastAsia="Calibri" w:hAnsi="Calibri" w:cs="Times New Roman"/>
          <w:sz w:val="20"/>
          <w:szCs w:val="20"/>
        </w:rPr>
      </w:pPr>
      <w:r w:rsidRPr="00CF1AC5">
        <w:rPr>
          <w:rFonts w:ascii="Calibri" w:eastAsia="Calibri" w:hAnsi="Calibri" w:cs="Times New Roman"/>
          <w:b/>
          <w:sz w:val="20"/>
          <w:szCs w:val="20"/>
        </w:rPr>
        <w:t xml:space="preserve">will join the Lamanites in battle against them         </w:t>
      </w:r>
      <w:r w:rsidRPr="00CF1AC5">
        <w:rPr>
          <w:rFonts w:ascii="Calibri" w:eastAsia="Calibri" w:hAnsi="Calibri" w:cs="Times New Roman"/>
          <w:sz w:val="20"/>
          <w:szCs w:val="20"/>
        </w:rPr>
        <w:t>(31:3-4)</w:t>
      </w:r>
      <w:r w:rsidRPr="00CF1AC5">
        <w:rPr>
          <w:rFonts w:ascii="Calibri" w:eastAsia="Calibri" w:hAnsi="Calibri" w:cs="Times New Roman"/>
          <w:b/>
        </w:rPr>
        <w:t xml:space="preserve">   </w:t>
      </w:r>
    </w:p>
    <w:p w14:paraId="7493CB25"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48</w:t>
      </w:r>
      <w:r w:rsidRPr="00CF1AC5">
        <w:rPr>
          <w:rFonts w:ascii="Calibri" w:eastAsia="Calibri" w:hAnsi="Calibri" w:cs="Times New Roman"/>
        </w:rPr>
        <w:t xml:space="preserve">.   </w:t>
      </w:r>
      <w:r w:rsidRPr="00CF1AC5">
        <w:rPr>
          <w:rFonts w:ascii="Calibri" w:eastAsia="Calibri" w:hAnsi="Calibri" w:cs="Times New Roman"/>
          <w:b/>
          <w:sz w:val="20"/>
          <w:szCs w:val="20"/>
        </w:rPr>
        <w:t>Alma and his sons go to preach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(31:5-7)</w:t>
      </w:r>
      <w:r w:rsidRPr="00CF1AC5">
        <w:rPr>
          <w:rFonts w:ascii="Calibri" w:eastAsia="Calibri" w:hAnsi="Calibri" w:cs="Times New Roman"/>
        </w:rPr>
        <w:t xml:space="preserve">    </w:t>
      </w:r>
    </w:p>
    <w:p w14:paraId="64E54D0A"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49</w:t>
      </w:r>
      <w:r w:rsidRPr="00CF1AC5">
        <w:rPr>
          <w:rFonts w:ascii="Calibri" w:eastAsia="Calibri" w:hAnsi="Calibri" w:cs="Times New Roman"/>
        </w:rPr>
        <w:t xml:space="preserve">.   </w:t>
      </w:r>
      <w:r w:rsidRPr="00CF1AC5">
        <w:rPr>
          <w:rFonts w:ascii="Calibri" w:eastAsia="Calibri" w:hAnsi="Calibri" w:cs="Times New Roman"/>
          <w:b/>
          <w:sz w:val="20"/>
          <w:szCs w:val="20"/>
        </w:rPr>
        <w:t>Those who repent shall find blessings and salvation</w:t>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(32:13)     </w:t>
      </w:r>
    </w:p>
    <w:p w14:paraId="4BC9698D"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r>
      <w:r w:rsidRPr="00CF1AC5">
        <w:rPr>
          <w:rFonts w:ascii="Calibri" w:eastAsia="Calibri" w:hAnsi="Calibri" w:cs="Times New Roman"/>
          <w:b/>
        </w:rPr>
        <w:t xml:space="preserve">50.  </w:t>
      </w:r>
      <w:r w:rsidRPr="00CF1AC5">
        <w:rPr>
          <w:rFonts w:ascii="Calibri" w:eastAsia="Calibri" w:hAnsi="Calibri" w:cs="Times New Roman"/>
          <w:b/>
          <w:sz w:val="20"/>
          <w:szCs w:val="20"/>
        </w:rPr>
        <w:t>“He imparteth his word by angels unto men”</w:t>
      </w:r>
      <w:r w:rsidRPr="00CF1AC5">
        <w:rPr>
          <w:rFonts w:ascii="Calibri" w:eastAsia="Calibri" w:hAnsi="Calibri" w:cs="Times New Roman"/>
          <w:b/>
          <w:sz w:val="20"/>
          <w:szCs w:val="20"/>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 xml:space="preserve">                            (32:23)</w:t>
      </w:r>
      <w:r w:rsidRPr="00CF1AC5">
        <w:rPr>
          <w:rFonts w:ascii="Calibri" w:eastAsia="Calibri" w:hAnsi="Calibri" w:cs="Times New Roman"/>
        </w:rPr>
        <w:t xml:space="preserve"> </w:t>
      </w:r>
    </w:p>
    <w:p w14:paraId="08E315CD"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t xml:space="preserve">    </w:t>
      </w:r>
      <w:r w:rsidRPr="00CF1AC5">
        <w:rPr>
          <w:rFonts w:ascii="Calibri" w:eastAsia="Calibri" w:hAnsi="Calibri" w:cs="Times New Roman"/>
          <w:b/>
        </w:rPr>
        <w:t>51</w:t>
      </w:r>
      <w:r w:rsidRPr="00CF1AC5">
        <w:rPr>
          <w:rFonts w:ascii="Calibri" w:eastAsia="Calibri" w:hAnsi="Calibri" w:cs="Times New Roman"/>
        </w:rPr>
        <w:t xml:space="preserve">.   </w:t>
      </w:r>
      <w:r w:rsidRPr="00CF1AC5">
        <w:rPr>
          <w:rFonts w:ascii="Calibri" w:eastAsia="Calibri" w:hAnsi="Calibri" w:cs="Times New Roman"/>
          <w:b/>
          <w:sz w:val="20"/>
          <w:szCs w:val="20"/>
        </w:rPr>
        <w:t>A tree will die if it receives no nourishment</w:t>
      </w:r>
      <w:r w:rsidRPr="00CF1AC5">
        <w:rPr>
          <w:rFonts w:ascii="Calibri" w:eastAsia="Calibri" w:hAnsi="Calibri" w:cs="Times New Roman"/>
          <w:b/>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(32:37-42)   </w:t>
      </w:r>
    </w:p>
    <w:p w14:paraId="0AC80935"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52</w:t>
      </w:r>
      <w:r w:rsidRPr="00CF1AC5">
        <w:rPr>
          <w:rFonts w:ascii="Calibri" w:eastAsia="Calibri" w:hAnsi="Calibri" w:cs="Times New Roman"/>
        </w:rPr>
        <w:t xml:space="preserve">.   </w:t>
      </w:r>
      <w:r w:rsidRPr="00CF1AC5">
        <w:rPr>
          <w:rFonts w:ascii="Calibri" w:eastAsia="Calibri" w:hAnsi="Calibri" w:cs="Times New Roman"/>
          <w:b/>
          <w:sz w:val="20"/>
          <w:szCs w:val="20"/>
        </w:rPr>
        <w:t>Alma teaches about prayer</w:t>
      </w:r>
      <w:r w:rsidRPr="00CF1AC5">
        <w:rPr>
          <w:rFonts w:ascii="Calibri" w:eastAsia="Calibri" w:hAnsi="Calibri" w:cs="Times New Roman"/>
          <w:sz w:val="20"/>
          <w:szCs w:val="20"/>
        </w:rPr>
        <w:t xml:space="preserve"> </w:t>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(33:3-11)</w:t>
      </w:r>
      <w:r w:rsidRPr="00CF1AC5">
        <w:rPr>
          <w:rFonts w:ascii="Calibri" w:eastAsia="Calibri" w:hAnsi="Calibri" w:cs="Times New Roman"/>
        </w:rPr>
        <w:t xml:space="preserve">   </w:t>
      </w:r>
    </w:p>
    <w:p w14:paraId="3715DE6B"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53</w:t>
      </w:r>
      <w:r w:rsidRPr="00CF1AC5">
        <w:rPr>
          <w:rFonts w:ascii="Calibri" w:eastAsia="Calibri" w:hAnsi="Calibri" w:cs="Times New Roman"/>
        </w:rPr>
        <w:t xml:space="preserve">.   </w:t>
      </w:r>
      <w:r w:rsidRPr="00CF1AC5">
        <w:rPr>
          <w:rFonts w:ascii="Calibri" w:eastAsia="Calibri" w:hAnsi="Calibri" w:cs="Times New Roman"/>
          <w:b/>
          <w:sz w:val="20"/>
          <w:szCs w:val="20"/>
        </w:rPr>
        <w:t>All mankind are lost without the atonement</w:t>
      </w:r>
      <w:r w:rsidRPr="00CF1AC5">
        <w:rPr>
          <w:rFonts w:ascii="Calibri" w:eastAsia="Calibri" w:hAnsi="Calibri" w:cs="Times New Roman"/>
          <w:b/>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(34:9)</w:t>
      </w:r>
      <w:r w:rsidRPr="00CF1AC5">
        <w:rPr>
          <w:rFonts w:ascii="Calibri" w:eastAsia="Calibri" w:hAnsi="Calibri" w:cs="Times New Roman"/>
        </w:rPr>
        <w:t xml:space="preserve">    </w:t>
      </w:r>
    </w:p>
    <w:p w14:paraId="5D027022"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b/>
        </w:rPr>
        <w:t>54</w:t>
      </w:r>
      <w:r w:rsidRPr="00CF1AC5">
        <w:rPr>
          <w:rFonts w:ascii="Calibri" w:eastAsia="Calibri" w:hAnsi="Calibri" w:cs="Times New Roman"/>
        </w:rPr>
        <w:t xml:space="preserve">.   </w:t>
      </w:r>
      <w:r w:rsidRPr="00CF1AC5">
        <w:rPr>
          <w:rFonts w:ascii="Calibri" w:eastAsia="Calibri" w:hAnsi="Calibri" w:cs="Times New Roman"/>
          <w:b/>
          <w:sz w:val="20"/>
          <w:szCs w:val="20"/>
        </w:rPr>
        <w:t xml:space="preserve">“this is the whole meaning of the law, </w:t>
      </w:r>
    </w:p>
    <w:p w14:paraId="4194AA35" w14:textId="681CCB6F"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t xml:space="preserve">    </w:t>
      </w:r>
      <w:r w:rsidRPr="00CF1AC5">
        <w:rPr>
          <w:rFonts w:ascii="Calibri" w:eastAsia="Calibri" w:hAnsi="Calibri" w:cs="Times New Roman"/>
          <w:b/>
          <w:sz w:val="20"/>
          <w:szCs w:val="20"/>
        </w:rPr>
        <w:t xml:space="preserve">every whit pointing to .  . the Son of God”           </w:t>
      </w:r>
      <w:r w:rsidRPr="00CF1AC5">
        <w:rPr>
          <w:rFonts w:ascii="Calibri" w:eastAsia="Calibri" w:hAnsi="Calibri" w:cs="Times New Roman"/>
          <w:sz w:val="20"/>
          <w:szCs w:val="20"/>
        </w:rPr>
        <w:t xml:space="preserve">(34:13-14)    </w:t>
      </w:r>
    </w:p>
    <w:p w14:paraId="7F5295A2"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b/>
        </w:rPr>
        <w:t xml:space="preserve">55.   </w:t>
      </w:r>
      <w:r w:rsidRPr="00CF1AC5">
        <w:rPr>
          <w:rFonts w:ascii="Calibri" w:eastAsia="Calibri" w:hAnsi="Calibri" w:cs="Times New Roman"/>
          <w:b/>
          <w:sz w:val="20"/>
          <w:szCs w:val="20"/>
        </w:rPr>
        <w:t>Amulek’s exhortation to maintain a humble &amp; prayerful attitude continually</w:t>
      </w:r>
      <w:r w:rsidRPr="00CF1AC5">
        <w:rPr>
          <w:rFonts w:ascii="Calibri" w:eastAsia="Calibri" w:hAnsi="Calibri" w:cs="Times New Roman"/>
          <w:b/>
        </w:rPr>
        <w:t xml:space="preserve">  </w:t>
      </w:r>
      <w:r w:rsidRPr="00CF1AC5">
        <w:rPr>
          <w:rFonts w:ascii="Calibri" w:eastAsia="Calibri" w:hAnsi="Calibri" w:cs="Times New Roman"/>
          <w:sz w:val="20"/>
          <w:szCs w:val="20"/>
        </w:rPr>
        <w:t xml:space="preserve">(34:38-39)    </w:t>
      </w:r>
    </w:p>
    <w:p w14:paraId="1E4354A6"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56.   </w:t>
      </w:r>
      <w:r w:rsidRPr="00CF1AC5">
        <w:rPr>
          <w:rFonts w:ascii="Calibri" w:eastAsia="Calibri" w:hAnsi="Calibri" w:cs="Times New Roman"/>
          <w:b/>
          <w:sz w:val="20"/>
          <w:szCs w:val="20"/>
        </w:rPr>
        <w:t>“Zoramites were brought to repentance”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(35:14)</w:t>
      </w:r>
      <w:r w:rsidRPr="00CF1AC5">
        <w:rPr>
          <w:rFonts w:ascii="Calibri" w:eastAsia="Calibri" w:hAnsi="Calibri" w:cs="Times New Roman"/>
          <w:b/>
        </w:rPr>
        <w:t xml:space="preserve">    </w:t>
      </w:r>
    </w:p>
    <w:p w14:paraId="18133442"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           57.  </w:t>
      </w:r>
      <w:r w:rsidRPr="00CF1AC5">
        <w:rPr>
          <w:rFonts w:ascii="Calibri" w:eastAsia="Calibri" w:hAnsi="Calibri" w:cs="Times New Roman"/>
          <w:b/>
          <w:sz w:val="20"/>
          <w:szCs w:val="20"/>
        </w:rPr>
        <w:t>“the strictness of the word”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(35:15)</w:t>
      </w:r>
      <w:r w:rsidRPr="00CF1AC5">
        <w:rPr>
          <w:rFonts w:ascii="Calibri" w:eastAsia="Calibri" w:hAnsi="Calibri" w:cs="Times New Roman"/>
          <w:b/>
          <w:sz w:val="20"/>
          <w:szCs w:val="20"/>
        </w:rPr>
        <w:t xml:space="preserve">    </w:t>
      </w:r>
    </w:p>
    <w:p w14:paraId="33C8742F"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58.   </w:t>
      </w:r>
      <w:r w:rsidRPr="00CF1AC5">
        <w:rPr>
          <w:rFonts w:ascii="Calibri" w:eastAsia="Calibri" w:hAnsi="Calibri" w:cs="Times New Roman"/>
          <w:b/>
          <w:sz w:val="20"/>
          <w:szCs w:val="20"/>
        </w:rPr>
        <w:t>“according to his own record”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(35:16)</w:t>
      </w:r>
      <w:r w:rsidRPr="00CF1AC5">
        <w:rPr>
          <w:rFonts w:ascii="Calibri" w:eastAsia="Calibri" w:hAnsi="Calibri" w:cs="Times New Roman"/>
          <w:b/>
        </w:rPr>
        <w:t xml:space="preserve">   </w:t>
      </w:r>
    </w:p>
    <w:p w14:paraId="2C1E0F5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59.   </w:t>
      </w:r>
      <w:r w:rsidRPr="00CF1AC5">
        <w:rPr>
          <w:rFonts w:ascii="Calibri" w:eastAsia="Calibri" w:hAnsi="Calibri" w:cs="Times New Roman"/>
          <w:b/>
          <w:sz w:val="20"/>
          <w:szCs w:val="20"/>
        </w:rPr>
        <w:t>“The commandments of Alma”</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(36 -Preface</w:t>
      </w:r>
      <w:r w:rsidRPr="00CF1AC5">
        <w:rPr>
          <w:rFonts w:ascii="Calibri" w:eastAsia="Calibri" w:hAnsi="Calibri" w:cs="Times New Roman"/>
        </w:rPr>
        <w:t>)</w:t>
      </w:r>
      <w:r w:rsidRPr="00CF1AC5">
        <w:rPr>
          <w:rFonts w:ascii="Calibri" w:eastAsia="Calibri" w:hAnsi="Calibri" w:cs="Times New Roman"/>
          <w:b/>
        </w:rPr>
        <w:t xml:space="preserve">    </w:t>
      </w:r>
    </w:p>
    <w:p w14:paraId="183FFF8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60.   </w:t>
      </w:r>
      <w:r w:rsidRPr="00CF1AC5">
        <w:rPr>
          <w:rFonts w:ascii="Calibri" w:eastAsia="Calibri" w:hAnsi="Calibri" w:cs="Times New Roman"/>
          <w:b/>
          <w:sz w:val="20"/>
          <w:szCs w:val="20"/>
        </w:rPr>
        <w:t>“his son, Helaman”</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 xml:space="preserve">        (36-Preface) </w:t>
      </w:r>
      <w:r w:rsidRPr="00CF1AC5">
        <w:rPr>
          <w:rFonts w:ascii="Calibri" w:eastAsia="Calibri" w:hAnsi="Calibri" w:cs="Times New Roman"/>
          <w:b/>
        </w:rPr>
        <w:t xml:space="preserve">     </w:t>
      </w:r>
    </w:p>
    <w:p w14:paraId="6A3BE132" w14:textId="77777777" w:rsidR="00CF1AC5" w:rsidRPr="00CF1AC5" w:rsidRDefault="00CF1AC5" w:rsidP="00CF1AC5">
      <w:pPr>
        <w:spacing w:after="0" w:line="259" w:lineRule="auto"/>
        <w:ind w:left="0"/>
        <w:rPr>
          <w:rFonts w:ascii="Calibri" w:eastAsia="Calibri" w:hAnsi="Calibri" w:cs="Times New Roman"/>
          <w:b/>
        </w:rPr>
      </w:pPr>
    </w:p>
    <w:p w14:paraId="163B299C"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color w:val="FF0000"/>
          <w:sz w:val="20"/>
          <w:szCs w:val="20"/>
        </w:rPr>
        <w:t>(continued on next page)</w:t>
      </w:r>
    </w:p>
    <w:p w14:paraId="76B8157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p>
    <w:p w14:paraId="0F1C879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60’   </w:t>
      </w:r>
      <w:r w:rsidRPr="00CF1AC5">
        <w:rPr>
          <w:rFonts w:ascii="Calibri" w:eastAsia="Calibri" w:hAnsi="Calibri" w:cs="Times New Roman"/>
          <w:b/>
          <w:sz w:val="20"/>
          <w:szCs w:val="20"/>
        </w:rPr>
        <w:t>“my son, Helaman”</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(37:1)</w:t>
      </w:r>
    </w:p>
    <w:p w14:paraId="548A9461"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59’   </w:t>
      </w:r>
      <w:r w:rsidRPr="00CF1AC5">
        <w:rPr>
          <w:rFonts w:ascii="Calibri" w:eastAsia="Calibri" w:hAnsi="Calibri" w:cs="Times New Roman"/>
          <w:b/>
          <w:sz w:val="20"/>
          <w:szCs w:val="20"/>
        </w:rPr>
        <w:t>“I command you”</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b/>
        </w:rPr>
        <w:tab/>
        <w:t xml:space="preserve">           </w:t>
      </w:r>
      <w:r w:rsidRPr="00CF1AC5">
        <w:rPr>
          <w:rFonts w:ascii="Calibri" w:eastAsia="Calibri" w:hAnsi="Calibri" w:cs="Times New Roman"/>
          <w:sz w:val="20"/>
          <w:szCs w:val="20"/>
        </w:rPr>
        <w:t>(37:1)</w:t>
      </w:r>
      <w:r w:rsidRPr="00CF1AC5">
        <w:rPr>
          <w:rFonts w:ascii="Calibri" w:eastAsia="Calibri" w:hAnsi="Calibri" w:cs="Times New Roman"/>
          <w:b/>
        </w:rPr>
        <w:t xml:space="preserve">    </w:t>
      </w:r>
    </w:p>
    <w:p w14:paraId="636B35FC"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58’   </w:t>
      </w:r>
      <w:r w:rsidRPr="00CF1AC5">
        <w:rPr>
          <w:rFonts w:ascii="Calibri" w:eastAsia="Calibri" w:hAnsi="Calibri" w:cs="Times New Roman"/>
          <w:b/>
          <w:sz w:val="20"/>
          <w:szCs w:val="20"/>
        </w:rPr>
        <w:t>“the records  which have been entrusted with me”</w:t>
      </w:r>
      <w:r w:rsidRPr="00CF1AC5">
        <w:rPr>
          <w:rFonts w:ascii="Calibri" w:eastAsia="Calibri" w:hAnsi="Calibri" w:cs="Times New Roman"/>
          <w:b/>
          <w:sz w:val="20"/>
          <w:szCs w:val="20"/>
        </w:rPr>
        <w:tab/>
        <w:t xml:space="preserve">          </w:t>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(37:1)</w:t>
      </w:r>
      <w:r w:rsidRPr="00CF1AC5">
        <w:rPr>
          <w:rFonts w:ascii="Calibri" w:eastAsia="Calibri" w:hAnsi="Calibri" w:cs="Times New Roman"/>
          <w:b/>
        </w:rPr>
        <w:t xml:space="preserve">    </w:t>
      </w:r>
    </w:p>
    <w:p w14:paraId="23030234"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57’   </w:t>
      </w:r>
      <w:r w:rsidRPr="00CF1AC5">
        <w:rPr>
          <w:rFonts w:ascii="Calibri" w:eastAsia="Calibri" w:hAnsi="Calibri" w:cs="Times New Roman"/>
          <w:b/>
          <w:sz w:val="20"/>
          <w:szCs w:val="20"/>
        </w:rPr>
        <w:t>“how strict are the commandments of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(37:13)</w:t>
      </w:r>
      <w:r w:rsidRPr="00CF1AC5">
        <w:rPr>
          <w:rFonts w:ascii="Calibri" w:eastAsia="Calibri" w:hAnsi="Calibri" w:cs="Times New Roman"/>
          <w:b/>
        </w:rPr>
        <w:t xml:space="preserve">    </w:t>
      </w:r>
    </w:p>
    <w:p w14:paraId="45784FD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56’   </w:t>
      </w:r>
      <w:r w:rsidRPr="00CF1AC5">
        <w:rPr>
          <w:rFonts w:ascii="Calibri" w:eastAsia="Calibri" w:hAnsi="Calibri" w:cs="Times New Roman"/>
          <w:b/>
          <w:sz w:val="20"/>
          <w:szCs w:val="20"/>
        </w:rPr>
        <w:t>“Lamanites were brought to the knowledge of the truth”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(37:19)</w:t>
      </w:r>
      <w:r w:rsidRPr="00CF1AC5">
        <w:rPr>
          <w:rFonts w:ascii="Calibri" w:eastAsia="Calibri" w:hAnsi="Calibri" w:cs="Times New Roman"/>
          <w:b/>
        </w:rPr>
        <w:t xml:space="preserve">    </w:t>
      </w:r>
    </w:p>
    <w:p w14:paraId="339AF75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55’   </w:t>
      </w:r>
      <w:r w:rsidRPr="00CF1AC5">
        <w:rPr>
          <w:rFonts w:ascii="Calibri" w:eastAsia="Calibri" w:hAnsi="Calibri" w:cs="Times New Roman"/>
          <w:b/>
          <w:sz w:val="20"/>
          <w:szCs w:val="20"/>
        </w:rPr>
        <w:t>Alma’s exhortation to maintain a humble and prayerful attitude continually</w:t>
      </w:r>
      <w:r w:rsidRPr="00CF1AC5">
        <w:rPr>
          <w:rFonts w:ascii="Calibri" w:eastAsia="Calibri" w:hAnsi="Calibri" w:cs="Times New Roman"/>
          <w:b/>
        </w:rPr>
        <w:t xml:space="preserve">  </w:t>
      </w:r>
      <w:r w:rsidRPr="00CF1AC5">
        <w:rPr>
          <w:rFonts w:ascii="Calibri" w:eastAsia="Calibri" w:hAnsi="Calibri" w:cs="Times New Roman"/>
          <w:sz w:val="20"/>
          <w:szCs w:val="20"/>
        </w:rPr>
        <w:t>(37:33-37)</w:t>
      </w:r>
      <w:r w:rsidRPr="00CF1AC5">
        <w:rPr>
          <w:rFonts w:ascii="Calibri" w:eastAsia="Calibri" w:hAnsi="Calibri" w:cs="Times New Roman"/>
          <w:b/>
        </w:rPr>
        <w:t xml:space="preserve">  </w:t>
      </w:r>
    </w:p>
    <w:p w14:paraId="5B0FAC74"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54’   </w:t>
      </w:r>
      <w:r w:rsidRPr="00CF1AC5">
        <w:rPr>
          <w:rFonts w:ascii="Calibri" w:eastAsia="Calibri" w:hAnsi="Calibri" w:cs="Times New Roman"/>
          <w:b/>
          <w:sz w:val="20"/>
          <w:szCs w:val="20"/>
        </w:rPr>
        <w:t xml:space="preserve">“the word of Christ, which will point to you a straight course to eternal bliss”    </w:t>
      </w:r>
      <w:r w:rsidRPr="00CF1AC5">
        <w:rPr>
          <w:rFonts w:ascii="Calibri" w:eastAsia="Calibri" w:hAnsi="Calibri" w:cs="Times New Roman"/>
          <w:sz w:val="20"/>
          <w:szCs w:val="20"/>
        </w:rPr>
        <w:t>(37:43-45)</w:t>
      </w:r>
    </w:p>
    <w:p w14:paraId="0357D4E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53’   </w:t>
      </w:r>
      <w:r w:rsidRPr="00CF1AC5">
        <w:rPr>
          <w:rFonts w:ascii="Calibri" w:eastAsia="Calibri" w:hAnsi="Calibri" w:cs="Times New Roman"/>
          <w:b/>
          <w:sz w:val="20"/>
          <w:szCs w:val="20"/>
        </w:rPr>
        <w:t>Alma was lost without the atonement</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(38:8-9)</w:t>
      </w:r>
      <w:r w:rsidRPr="00CF1AC5">
        <w:rPr>
          <w:rFonts w:ascii="Calibri" w:eastAsia="Calibri" w:hAnsi="Calibri" w:cs="Times New Roman"/>
          <w:b/>
        </w:rPr>
        <w:t xml:space="preserve">    </w:t>
      </w:r>
    </w:p>
    <w:p w14:paraId="5B8F77EF"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52’   </w:t>
      </w:r>
      <w:r w:rsidRPr="00CF1AC5">
        <w:rPr>
          <w:rFonts w:ascii="Calibri" w:eastAsia="Calibri" w:hAnsi="Calibri" w:cs="Times New Roman"/>
          <w:b/>
          <w:sz w:val="20"/>
          <w:szCs w:val="20"/>
        </w:rPr>
        <w:t>Alma teaches about prayer</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(38:13-14)</w:t>
      </w:r>
      <w:r w:rsidRPr="00CF1AC5">
        <w:rPr>
          <w:rFonts w:ascii="Calibri" w:eastAsia="Calibri" w:hAnsi="Calibri" w:cs="Times New Roman"/>
          <w:b/>
          <w:sz w:val="20"/>
          <w:szCs w:val="20"/>
        </w:rPr>
        <w:t xml:space="preserve">    </w:t>
      </w:r>
    </w:p>
    <w:p w14:paraId="29F8F9B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51’   </w:t>
      </w:r>
      <w:r w:rsidRPr="00CF1AC5">
        <w:rPr>
          <w:rFonts w:ascii="Calibri" w:eastAsia="Calibri" w:hAnsi="Calibri" w:cs="Times New Roman"/>
          <w:b/>
          <w:sz w:val="20"/>
          <w:szCs w:val="20"/>
        </w:rPr>
        <w:t>Corianton is dying spiritually and needs nourishment</w:t>
      </w:r>
      <w:r w:rsidRPr="00CF1AC5">
        <w:rPr>
          <w:rFonts w:ascii="Calibri" w:eastAsia="Calibri" w:hAnsi="Calibri" w:cs="Times New Roman"/>
          <w:b/>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(39:10)</w:t>
      </w:r>
      <w:r w:rsidRPr="00CF1AC5">
        <w:rPr>
          <w:rFonts w:ascii="Calibri" w:eastAsia="Calibri" w:hAnsi="Calibri" w:cs="Times New Roman"/>
        </w:rPr>
        <w:t xml:space="preserve">    </w:t>
      </w:r>
    </w:p>
    <w:p w14:paraId="4F91D9C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50’</w:t>
      </w:r>
      <w:r w:rsidRPr="00CF1AC5">
        <w:rPr>
          <w:rFonts w:ascii="Calibri" w:eastAsia="Calibri" w:hAnsi="Calibri" w:cs="Times New Roman"/>
        </w:rPr>
        <w:t xml:space="preserve">   </w:t>
      </w:r>
      <w:r w:rsidRPr="00CF1AC5">
        <w:rPr>
          <w:rFonts w:ascii="Calibri" w:eastAsia="Calibri" w:hAnsi="Calibri" w:cs="Times New Roman"/>
          <w:b/>
          <w:sz w:val="20"/>
          <w:szCs w:val="20"/>
        </w:rPr>
        <w:t>“the Lord to send his angel to declare these glad tidings unto men”</w:t>
      </w:r>
      <w:r w:rsidRPr="00CF1AC5">
        <w:rPr>
          <w:rFonts w:ascii="Calibri" w:eastAsia="Calibri" w:hAnsi="Calibri" w:cs="Times New Roman"/>
          <w:sz w:val="20"/>
          <w:szCs w:val="20"/>
        </w:rPr>
        <w:tab/>
      </w:r>
      <w:r w:rsidRPr="00CF1AC5">
        <w:rPr>
          <w:rFonts w:ascii="Calibri" w:eastAsia="Calibri" w:hAnsi="Calibri" w:cs="Times New Roman"/>
          <w:sz w:val="20"/>
          <w:szCs w:val="20"/>
        </w:rPr>
        <w:tab/>
        <w:t xml:space="preserve">            (39:19</w:t>
      </w:r>
      <w:r w:rsidRPr="00CF1AC5">
        <w:rPr>
          <w:rFonts w:ascii="Calibri" w:eastAsia="Calibri" w:hAnsi="Calibri" w:cs="Times New Roman"/>
        </w:rPr>
        <w:t xml:space="preserve">)    </w:t>
      </w:r>
      <w:r w:rsidRPr="00CF1AC5">
        <w:rPr>
          <w:rFonts w:ascii="Calibri" w:eastAsia="Calibri" w:hAnsi="Calibri" w:cs="Times New Roman"/>
          <w:b/>
        </w:rPr>
        <w:t xml:space="preserve">   </w:t>
      </w:r>
    </w:p>
    <w:p w14:paraId="295C3C0D"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49’   </w:t>
      </w:r>
      <w:r w:rsidRPr="00CF1AC5">
        <w:rPr>
          <w:rFonts w:ascii="Calibri" w:eastAsia="Calibri" w:hAnsi="Calibri" w:cs="Times New Roman"/>
          <w:b/>
          <w:sz w:val="20"/>
          <w:szCs w:val="20"/>
        </w:rPr>
        <w:t>Those who repent shall find blessings and salvation</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t xml:space="preserve">            </w:t>
      </w:r>
      <w:r w:rsidRPr="00CF1AC5">
        <w:rPr>
          <w:rFonts w:ascii="Calibri" w:eastAsia="Calibri" w:hAnsi="Calibri" w:cs="Times New Roman"/>
          <w:sz w:val="20"/>
          <w:szCs w:val="20"/>
        </w:rPr>
        <w:t>(41:6-7)</w:t>
      </w:r>
      <w:r w:rsidRPr="00CF1AC5">
        <w:rPr>
          <w:rFonts w:ascii="Calibri" w:eastAsia="Calibri" w:hAnsi="Calibri" w:cs="Times New Roman"/>
          <w:b/>
        </w:rPr>
        <w:t xml:space="preserve">    </w:t>
      </w:r>
    </w:p>
    <w:p w14:paraId="52787E43"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48’   </w:t>
      </w:r>
      <w:r w:rsidRPr="00CF1AC5">
        <w:rPr>
          <w:rFonts w:ascii="Calibri" w:eastAsia="Calibri" w:hAnsi="Calibri" w:cs="Times New Roman"/>
          <w:b/>
          <w:sz w:val="20"/>
          <w:szCs w:val="20"/>
        </w:rPr>
        <w:t>Alma and his sons go to preach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 xml:space="preserve">            (43:1-2)</w:t>
      </w:r>
      <w:r w:rsidRPr="00CF1AC5">
        <w:rPr>
          <w:rFonts w:ascii="Calibri" w:eastAsia="Calibri" w:hAnsi="Calibri" w:cs="Times New Roman"/>
          <w:b/>
        </w:rPr>
        <w:t xml:space="preserve">    </w:t>
      </w:r>
    </w:p>
    <w:p w14:paraId="7390AB60" w14:textId="0C9FE2AC"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47’   </w:t>
      </w:r>
      <w:r w:rsidRPr="00CF1AC5">
        <w:rPr>
          <w:rFonts w:ascii="Calibri" w:eastAsia="Calibri" w:hAnsi="Calibri" w:cs="Times New Roman"/>
          <w:b/>
          <w:sz w:val="20"/>
          <w:szCs w:val="20"/>
        </w:rPr>
        <w:t xml:space="preserve">The Zoramites and Lamanites come into the land of Antionum.  </w:t>
      </w:r>
      <w:r w:rsidR="00381084">
        <w:rPr>
          <w:rFonts w:ascii="Calibri" w:eastAsia="Calibri" w:hAnsi="Calibri" w:cs="Times New Roman"/>
          <w:b/>
          <w:sz w:val="20"/>
          <w:szCs w:val="20"/>
        </w:rPr>
        <w:tab/>
      </w:r>
      <w:r w:rsidR="00381084">
        <w:rPr>
          <w:rFonts w:ascii="Calibri" w:eastAsia="Calibri" w:hAnsi="Calibri" w:cs="Times New Roman"/>
          <w:b/>
          <w:sz w:val="20"/>
          <w:szCs w:val="20"/>
        </w:rPr>
        <w:tab/>
      </w:r>
      <w:r w:rsidR="00381084">
        <w:rPr>
          <w:rFonts w:ascii="Calibri" w:eastAsia="Calibri" w:hAnsi="Calibri" w:cs="Times New Roman"/>
          <w:b/>
          <w:sz w:val="20"/>
          <w:szCs w:val="20"/>
        </w:rPr>
        <w:tab/>
        <w:t xml:space="preserve">            </w:t>
      </w:r>
      <w:r w:rsidR="00381084" w:rsidRPr="00381084">
        <w:rPr>
          <w:rFonts w:ascii="Calibri" w:eastAsia="Calibri" w:hAnsi="Calibri" w:cs="Times New Roman"/>
          <w:bCs/>
          <w:sz w:val="20"/>
          <w:szCs w:val="20"/>
        </w:rPr>
        <w:t>(43:4-5)</w:t>
      </w:r>
    </w:p>
    <w:p w14:paraId="100B7651" w14:textId="37A2E83C"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sz w:val="20"/>
          <w:szCs w:val="20"/>
        </w:rPr>
        <w:t>The Zoramites join the Lamanites in battle against the Nephites.</w:t>
      </w:r>
      <w:r w:rsidRPr="00CF1AC5">
        <w:rPr>
          <w:rFonts w:ascii="Calibri" w:eastAsia="Calibri" w:hAnsi="Calibri" w:cs="Times New Roman"/>
          <w:b/>
        </w:rPr>
        <w:t xml:space="preserve">     </w:t>
      </w:r>
      <w:r w:rsidR="00B3009D">
        <w:rPr>
          <w:rFonts w:ascii="Calibri" w:eastAsia="Calibri" w:hAnsi="Calibri" w:cs="Times New Roman"/>
          <w:b/>
        </w:rPr>
        <w:tab/>
      </w:r>
      <w:r w:rsidR="00B3009D">
        <w:rPr>
          <w:rFonts w:ascii="Calibri" w:eastAsia="Calibri" w:hAnsi="Calibri" w:cs="Times New Roman"/>
          <w:b/>
        </w:rPr>
        <w:tab/>
      </w:r>
      <w:r w:rsidR="00B3009D">
        <w:rPr>
          <w:rFonts w:ascii="Calibri" w:eastAsia="Calibri" w:hAnsi="Calibri" w:cs="Times New Roman"/>
          <w:b/>
        </w:rPr>
        <w:tab/>
      </w:r>
      <w:r w:rsidR="00B3009D">
        <w:rPr>
          <w:rFonts w:ascii="Calibri" w:eastAsia="Calibri" w:hAnsi="Calibri" w:cs="Times New Roman"/>
          <w:b/>
        </w:rPr>
        <w:tab/>
        <w:t xml:space="preserve">           </w:t>
      </w:r>
      <w:r w:rsidRPr="00CF1AC5">
        <w:rPr>
          <w:rFonts w:ascii="Calibri" w:eastAsia="Calibri" w:hAnsi="Calibri" w:cs="Times New Roman"/>
          <w:sz w:val="20"/>
          <w:szCs w:val="20"/>
        </w:rPr>
        <w:t>(43:4-8)</w:t>
      </w:r>
      <w:r w:rsidRPr="00CF1AC5">
        <w:rPr>
          <w:rFonts w:ascii="Calibri" w:eastAsia="Calibri" w:hAnsi="Calibri" w:cs="Times New Roman"/>
          <w:b/>
        </w:rPr>
        <w:t xml:space="preserve">   </w:t>
      </w:r>
    </w:p>
    <w:p w14:paraId="22C6BF65"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46’   </w:t>
      </w:r>
      <w:r w:rsidRPr="00CF1AC5">
        <w:rPr>
          <w:rFonts w:ascii="Calibri" w:eastAsia="Calibri" w:hAnsi="Calibri" w:cs="Times New Roman"/>
          <w:b/>
          <w:sz w:val="20"/>
          <w:szCs w:val="20"/>
        </w:rPr>
        <w:t>“God will support and keep and preserve us, so long as we are faithful unto him”</w:t>
      </w:r>
      <w:r w:rsidRPr="00CF1AC5">
        <w:rPr>
          <w:rFonts w:ascii="Calibri" w:eastAsia="Calibri" w:hAnsi="Calibri" w:cs="Times New Roman"/>
          <w:b/>
        </w:rPr>
        <w:t xml:space="preserve">     </w:t>
      </w:r>
      <w:r w:rsidRPr="00CF1AC5">
        <w:rPr>
          <w:rFonts w:ascii="Calibri" w:eastAsia="Calibri" w:hAnsi="Calibri" w:cs="Times New Roman"/>
          <w:b/>
        </w:rPr>
        <w:tab/>
        <w:t xml:space="preserve">           </w:t>
      </w:r>
      <w:r w:rsidRPr="00CF1AC5">
        <w:rPr>
          <w:rFonts w:ascii="Calibri" w:eastAsia="Calibri" w:hAnsi="Calibri" w:cs="Times New Roman"/>
          <w:sz w:val="20"/>
          <w:szCs w:val="20"/>
        </w:rPr>
        <w:t>(44:4)</w:t>
      </w:r>
    </w:p>
    <w:p w14:paraId="3DA9417C" w14:textId="77777777" w:rsidR="00CF1AC5" w:rsidRPr="00CF1AC5" w:rsidRDefault="00CF1AC5" w:rsidP="00CF1AC5">
      <w:pPr>
        <w:spacing w:after="0" w:line="259" w:lineRule="auto"/>
        <w:ind w:left="0"/>
        <w:rPr>
          <w:rFonts w:ascii="Calibri" w:eastAsia="Calibri" w:hAnsi="Calibri" w:cs="Times New Roman"/>
        </w:rPr>
      </w:pPr>
    </w:p>
    <w:p w14:paraId="214209F1" w14:textId="77777777" w:rsidR="00CF1AC5" w:rsidRPr="00CF1AC5" w:rsidRDefault="00CF1AC5" w:rsidP="00CF1AC5">
      <w:pPr>
        <w:spacing w:after="0" w:line="259" w:lineRule="auto"/>
        <w:ind w:left="0"/>
        <w:rPr>
          <w:rFonts w:ascii="Calibri" w:eastAsia="Calibri" w:hAnsi="Calibri" w:cs="Times New Roman"/>
        </w:rPr>
      </w:pPr>
    </w:p>
    <w:p w14:paraId="7D84187F" w14:textId="77777777" w:rsidR="00CF1AC5" w:rsidRPr="00CF1AC5" w:rsidRDefault="00CF1AC5" w:rsidP="00CF1AC5">
      <w:pPr>
        <w:spacing w:after="0" w:line="259" w:lineRule="auto"/>
        <w:ind w:left="0"/>
        <w:rPr>
          <w:rFonts w:ascii="Calibri" w:eastAsia="Calibri" w:hAnsi="Calibri" w:cs="Times New Roman"/>
        </w:rPr>
      </w:pPr>
    </w:p>
    <w:p w14:paraId="4FACB7F2" w14:textId="77777777" w:rsidR="00CF1AC5" w:rsidRPr="00CF1AC5" w:rsidRDefault="00CF1AC5" w:rsidP="00CF1AC5">
      <w:pPr>
        <w:spacing w:after="0" w:line="259" w:lineRule="auto"/>
        <w:ind w:left="0"/>
        <w:rPr>
          <w:rFonts w:ascii="Calibri" w:eastAsia="Calibri" w:hAnsi="Calibri" w:cs="Times New Roman"/>
        </w:rPr>
      </w:pPr>
    </w:p>
    <w:p w14:paraId="3019A9D7" w14:textId="77777777" w:rsidR="00CF1AC5" w:rsidRPr="00CF1AC5" w:rsidRDefault="00CF1AC5" w:rsidP="00CF1AC5">
      <w:pPr>
        <w:spacing w:after="0" w:line="259" w:lineRule="auto"/>
        <w:ind w:left="0"/>
        <w:jc w:val="right"/>
        <w:rPr>
          <w:rFonts w:ascii="Calibri" w:eastAsia="Calibri" w:hAnsi="Calibri" w:cs="Times New Roman"/>
          <w:i/>
        </w:rPr>
      </w:pPr>
      <w:r w:rsidRPr="00CF1AC5">
        <w:rPr>
          <w:rFonts w:ascii="Calibri" w:eastAsia="Calibri" w:hAnsi="Calibri" w:cs="Times New Roman"/>
          <w:i/>
        </w:rPr>
        <w:lastRenderedPageBreak/>
        <w:t>[The Structure of Alma]</w:t>
      </w:r>
    </w:p>
    <w:p w14:paraId="6395584C" w14:textId="77777777" w:rsidR="00CF1AC5" w:rsidRPr="00CF1AC5" w:rsidRDefault="00CF1AC5" w:rsidP="00CF1AC5">
      <w:pPr>
        <w:spacing w:after="0" w:line="259" w:lineRule="auto"/>
        <w:ind w:left="0"/>
        <w:jc w:val="center"/>
        <w:rPr>
          <w:rFonts w:ascii="Calibri" w:eastAsia="Calibri" w:hAnsi="Calibri" w:cs="Times New Roman"/>
          <w:b/>
          <w:sz w:val="24"/>
          <w:szCs w:val="24"/>
        </w:rPr>
      </w:pPr>
    </w:p>
    <w:p w14:paraId="7369487A"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Chiastic Structure of the Book of Alma</w:t>
      </w:r>
    </w:p>
    <w:p w14:paraId="290E6D9A" w14:textId="77777777" w:rsidR="00CF1AC5" w:rsidRPr="00CF1AC5" w:rsidRDefault="00CF1AC5" w:rsidP="00CF1AC5">
      <w:pPr>
        <w:spacing w:after="0" w:line="259" w:lineRule="auto"/>
        <w:ind w:left="0"/>
        <w:jc w:val="center"/>
        <w:rPr>
          <w:rFonts w:ascii="Calibri" w:eastAsia="Calibri" w:hAnsi="Calibri" w:cs="Times New Roman"/>
          <w:color w:val="FF0000"/>
        </w:rPr>
      </w:pPr>
      <w:r w:rsidRPr="00CF1AC5">
        <w:rPr>
          <w:rFonts w:ascii="Calibri" w:eastAsia="Calibri" w:hAnsi="Calibri" w:cs="Times New Roman"/>
          <w:color w:val="FF0000"/>
        </w:rPr>
        <w:t>(continued)</w:t>
      </w:r>
    </w:p>
    <w:p w14:paraId="298F7B66" w14:textId="77777777" w:rsidR="00CF1AC5" w:rsidRPr="00CF1AC5" w:rsidRDefault="00CF1AC5" w:rsidP="00CF1AC5">
      <w:pPr>
        <w:spacing w:after="0" w:line="259" w:lineRule="auto"/>
        <w:ind w:left="0"/>
        <w:rPr>
          <w:rFonts w:ascii="Calibri" w:eastAsia="Calibri" w:hAnsi="Calibri" w:cs="Times New Roman"/>
        </w:rPr>
      </w:pPr>
    </w:p>
    <w:p w14:paraId="007DB25A"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61.</w:t>
      </w:r>
      <w:r w:rsidRPr="00CF1AC5">
        <w:rPr>
          <w:rFonts w:ascii="Calibri" w:eastAsia="Calibri" w:hAnsi="Calibri" w:cs="Times New Roman"/>
          <w:b/>
          <w:sz w:val="20"/>
          <w:szCs w:val="20"/>
        </w:rPr>
        <w:t xml:space="preserve">   “give ear to my words”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w:t>
      </w:r>
      <w:r w:rsidRPr="00CF1AC5">
        <w:rPr>
          <w:rFonts w:ascii="Calibri" w:eastAsia="Calibri" w:hAnsi="Calibri" w:cs="Times New Roman"/>
          <w:b/>
          <w:sz w:val="20"/>
          <w:szCs w:val="20"/>
        </w:rPr>
        <w:t xml:space="preserve">  </w:t>
      </w:r>
    </w:p>
    <w:p w14:paraId="712FE64F"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62.   </w:t>
      </w:r>
      <w:r w:rsidRPr="00CF1AC5">
        <w:rPr>
          <w:rFonts w:ascii="Calibri" w:eastAsia="Calibri" w:hAnsi="Calibri" w:cs="Times New Roman"/>
          <w:b/>
          <w:sz w:val="20"/>
          <w:szCs w:val="20"/>
        </w:rPr>
        <w:t>“inasmuch as ye shall keep the commandments of God ye shall prosper in the land”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w:t>
      </w:r>
      <w:r w:rsidRPr="00CF1AC5">
        <w:rPr>
          <w:rFonts w:ascii="Calibri" w:eastAsia="Calibri" w:hAnsi="Calibri" w:cs="Times New Roman"/>
          <w:b/>
        </w:rPr>
        <w:t xml:space="preserve">    </w:t>
      </w:r>
    </w:p>
    <w:p w14:paraId="55A346B5"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 xml:space="preserve">        </w:t>
      </w:r>
      <w:r w:rsidRPr="00CF1AC5">
        <w:rPr>
          <w:rFonts w:ascii="Calibri" w:eastAsia="Calibri" w:hAnsi="Calibri" w:cs="Times New Roman"/>
          <w:b/>
        </w:rPr>
        <w:t xml:space="preserve">63.    </w:t>
      </w:r>
      <w:r w:rsidRPr="00CF1AC5">
        <w:rPr>
          <w:rFonts w:ascii="Calibri" w:eastAsia="Calibri" w:hAnsi="Calibri" w:cs="Times New Roman"/>
          <w:b/>
          <w:sz w:val="20"/>
          <w:szCs w:val="20"/>
        </w:rPr>
        <w:t>“I would that ye should do as I have done, in remembering”</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w:t>
      </w:r>
    </w:p>
    <w:p w14:paraId="73DC633F"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 xml:space="preserve">           </w:t>
      </w:r>
      <w:r w:rsidRPr="00CF1AC5">
        <w:rPr>
          <w:rFonts w:ascii="Calibri" w:eastAsia="Calibri" w:hAnsi="Calibri" w:cs="Times New Roman"/>
          <w:b/>
        </w:rPr>
        <w:t>64</w:t>
      </w:r>
      <w:r w:rsidRPr="00CF1AC5">
        <w:rPr>
          <w:rFonts w:ascii="Calibri" w:eastAsia="Calibri" w:hAnsi="Calibri" w:cs="Times New Roman"/>
        </w:rPr>
        <w:t xml:space="preserve">.   </w:t>
      </w:r>
      <w:r w:rsidRPr="00CF1AC5">
        <w:rPr>
          <w:rFonts w:ascii="Calibri" w:eastAsia="Calibri" w:hAnsi="Calibri" w:cs="Times New Roman"/>
          <w:b/>
          <w:sz w:val="20"/>
          <w:szCs w:val="20"/>
        </w:rPr>
        <w:t>“the captivity of our fathers, for they were in bondage”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w:t>
      </w:r>
      <w:r w:rsidRPr="00CF1AC5">
        <w:rPr>
          <w:rFonts w:ascii="Calibri" w:eastAsia="Calibri" w:hAnsi="Calibri" w:cs="Times New Roman"/>
        </w:rPr>
        <w:t xml:space="preserve">  </w:t>
      </w:r>
    </w:p>
    <w:p w14:paraId="68D84B64"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r>
      <w:r w:rsidRPr="00CF1AC5">
        <w:rPr>
          <w:rFonts w:ascii="Calibri" w:eastAsia="Calibri" w:hAnsi="Calibri" w:cs="Times New Roman"/>
          <w:b/>
        </w:rPr>
        <w:t>65</w:t>
      </w:r>
      <w:r w:rsidRPr="00CF1AC5">
        <w:rPr>
          <w:rFonts w:ascii="Calibri" w:eastAsia="Calibri" w:hAnsi="Calibri" w:cs="Times New Roman"/>
        </w:rPr>
        <w:t xml:space="preserve">.    </w:t>
      </w:r>
      <w:r w:rsidRPr="00CF1AC5">
        <w:rPr>
          <w:rFonts w:ascii="Calibri" w:eastAsia="Calibri" w:hAnsi="Calibri" w:cs="Times New Roman"/>
          <w:b/>
          <w:sz w:val="20"/>
          <w:szCs w:val="20"/>
        </w:rPr>
        <w:t>“he surely did deliver them”</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w:t>
      </w:r>
    </w:p>
    <w:p w14:paraId="4CD11D8F" w14:textId="77777777"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rPr>
        <w:tab/>
        <w:t xml:space="preserve">    </w:t>
      </w:r>
      <w:r w:rsidRPr="00CF1AC5">
        <w:rPr>
          <w:rFonts w:ascii="Calibri" w:eastAsia="Calibri" w:hAnsi="Calibri" w:cs="Times New Roman"/>
          <w:b/>
        </w:rPr>
        <w:t>66</w:t>
      </w:r>
      <w:r w:rsidRPr="00CF1AC5">
        <w:rPr>
          <w:rFonts w:ascii="Calibri" w:eastAsia="Calibri" w:hAnsi="Calibri" w:cs="Times New Roman"/>
        </w:rPr>
        <w:t xml:space="preserve">.   </w:t>
      </w:r>
      <w:r w:rsidRPr="00CF1AC5">
        <w:rPr>
          <w:rFonts w:ascii="Calibri" w:eastAsia="Calibri" w:hAnsi="Calibri" w:cs="Times New Roman"/>
          <w:b/>
          <w:sz w:val="20"/>
          <w:szCs w:val="20"/>
        </w:rPr>
        <w:t>“whosoever shall put their trust in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(36:3)</w:t>
      </w:r>
      <w:r w:rsidRPr="00CF1AC5">
        <w:rPr>
          <w:rFonts w:ascii="Calibri" w:eastAsia="Calibri" w:hAnsi="Calibri" w:cs="Times New Roman"/>
        </w:rPr>
        <w:t xml:space="preserve"> </w:t>
      </w:r>
    </w:p>
    <w:p w14:paraId="0D67D5D0"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t xml:space="preserve">        </w:t>
      </w:r>
      <w:r w:rsidRPr="00CF1AC5">
        <w:rPr>
          <w:rFonts w:ascii="Calibri" w:eastAsia="Calibri" w:hAnsi="Calibri" w:cs="Times New Roman"/>
          <w:b/>
        </w:rPr>
        <w:t>67</w:t>
      </w:r>
      <w:r w:rsidRPr="00CF1AC5">
        <w:rPr>
          <w:rFonts w:ascii="Calibri" w:eastAsia="Calibri" w:hAnsi="Calibri" w:cs="Times New Roman"/>
        </w:rPr>
        <w:t xml:space="preserve">.  </w:t>
      </w:r>
      <w:r w:rsidRPr="00CF1AC5">
        <w:rPr>
          <w:rFonts w:ascii="Calibri" w:eastAsia="Calibri" w:hAnsi="Calibri" w:cs="Times New Roman"/>
          <w:b/>
          <w:sz w:val="20"/>
          <w:szCs w:val="20"/>
        </w:rPr>
        <w:t>“supported in their trials, and their troubles, and their afflictions”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(36:3)</w:t>
      </w:r>
      <w:r w:rsidRPr="00CF1AC5">
        <w:rPr>
          <w:rFonts w:ascii="Calibri" w:eastAsia="Calibri" w:hAnsi="Calibri" w:cs="Times New Roman"/>
        </w:rPr>
        <w:t xml:space="preserve">  </w:t>
      </w:r>
    </w:p>
    <w:p w14:paraId="63823E63"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rPr>
        <w:tab/>
        <w:t xml:space="preserve">           68.   </w:t>
      </w:r>
      <w:r w:rsidRPr="00CF1AC5">
        <w:rPr>
          <w:rFonts w:ascii="Calibri" w:eastAsia="Calibri" w:hAnsi="Calibri" w:cs="Times New Roman"/>
          <w:b/>
          <w:sz w:val="20"/>
          <w:szCs w:val="20"/>
        </w:rPr>
        <w:t>“I would not that ye think that I know of myself . . . but of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(36:4)</w:t>
      </w:r>
    </w:p>
    <w:p w14:paraId="16A05427" w14:textId="77777777" w:rsidR="00CF1AC5" w:rsidRPr="00CF1AC5" w:rsidRDefault="00CF1AC5" w:rsidP="00CF1AC5">
      <w:pPr>
        <w:spacing w:after="0" w:line="259" w:lineRule="auto"/>
        <w:ind w:left="0"/>
        <w:rPr>
          <w:rFonts w:ascii="Calibri" w:eastAsia="Calibri" w:hAnsi="Calibri" w:cs="Times New Roman"/>
        </w:rPr>
      </w:pPr>
      <w:r w:rsidRPr="00CF1AC5">
        <w:rPr>
          <w:rFonts w:ascii="Calibri" w:eastAsia="Calibri" w:hAnsi="Calibri" w:cs="Times New Roman"/>
        </w:rPr>
        <w:tab/>
      </w:r>
      <w:r w:rsidRPr="00CF1AC5">
        <w:rPr>
          <w:rFonts w:ascii="Calibri" w:eastAsia="Calibri" w:hAnsi="Calibri" w:cs="Times New Roman"/>
        </w:rPr>
        <w:tab/>
        <w:t xml:space="preserve">69.   </w:t>
      </w:r>
      <w:r w:rsidRPr="00CF1AC5">
        <w:rPr>
          <w:rFonts w:ascii="Calibri" w:eastAsia="Calibri" w:hAnsi="Calibri" w:cs="Times New Roman"/>
          <w:b/>
          <w:sz w:val="20"/>
          <w:szCs w:val="20"/>
        </w:rPr>
        <w:t>“if I had not been born of God”</w:t>
      </w:r>
      <w:r w:rsidRPr="00CF1AC5">
        <w:rPr>
          <w:rFonts w:ascii="Calibri" w:eastAsia="Calibri" w:hAnsi="Calibri" w:cs="Times New Roman"/>
        </w:rPr>
        <w:t xml:space="preserve"> </w:t>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rPr>
        <w:tab/>
      </w:r>
      <w:r w:rsidRPr="00CF1AC5">
        <w:rPr>
          <w:rFonts w:ascii="Calibri" w:eastAsia="Calibri" w:hAnsi="Calibri" w:cs="Times New Roman"/>
          <w:sz w:val="20"/>
          <w:szCs w:val="20"/>
        </w:rPr>
        <w:t>(36:5)</w:t>
      </w:r>
    </w:p>
    <w:p w14:paraId="1FC91D2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rPr>
        <w:tab/>
      </w:r>
      <w:r w:rsidRPr="00CF1AC5">
        <w:rPr>
          <w:rFonts w:ascii="Calibri" w:eastAsia="Calibri" w:hAnsi="Calibri" w:cs="Times New Roman"/>
        </w:rPr>
        <w:tab/>
        <w:t xml:space="preserve">    </w:t>
      </w:r>
      <w:r w:rsidRPr="00CF1AC5">
        <w:rPr>
          <w:rFonts w:ascii="Calibri" w:eastAsia="Calibri" w:hAnsi="Calibri" w:cs="Times New Roman"/>
          <w:b/>
        </w:rPr>
        <w:t xml:space="preserve">70.   </w:t>
      </w:r>
      <w:r w:rsidRPr="00CF1AC5">
        <w:rPr>
          <w:rFonts w:ascii="Calibri" w:eastAsia="Calibri" w:hAnsi="Calibri" w:cs="Times New Roman"/>
          <w:b/>
          <w:sz w:val="20"/>
          <w:szCs w:val="20"/>
        </w:rPr>
        <w:t xml:space="preserve">“God has by the mouth of his holy angel, made these things known unto me” </w:t>
      </w:r>
      <w:r w:rsidRPr="00CF1AC5">
        <w:rPr>
          <w:rFonts w:ascii="Calibri" w:eastAsia="Calibri" w:hAnsi="Calibri" w:cs="Times New Roman"/>
          <w:b/>
          <w:sz w:val="20"/>
          <w:szCs w:val="20"/>
        </w:rPr>
        <w:tab/>
      </w:r>
      <w:r w:rsidRPr="00CF1AC5">
        <w:rPr>
          <w:rFonts w:ascii="Calibri" w:eastAsia="Calibri" w:hAnsi="Calibri" w:cs="Times New Roman"/>
          <w:sz w:val="20"/>
          <w:szCs w:val="20"/>
        </w:rPr>
        <w:t>(36:5)</w:t>
      </w:r>
      <w:r w:rsidRPr="00CF1AC5">
        <w:rPr>
          <w:rFonts w:ascii="Calibri" w:eastAsia="Calibri" w:hAnsi="Calibri" w:cs="Times New Roman"/>
          <w:b/>
        </w:rPr>
        <w:t xml:space="preserve">   </w:t>
      </w:r>
    </w:p>
    <w:p w14:paraId="016F6757"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71.   </w:t>
      </w:r>
      <w:r w:rsidRPr="00CF1AC5">
        <w:rPr>
          <w:rFonts w:ascii="Calibri" w:eastAsia="Calibri" w:hAnsi="Calibri" w:cs="Times New Roman"/>
          <w:b/>
          <w:sz w:val="20"/>
          <w:szCs w:val="20"/>
        </w:rPr>
        <w:t>“I went about with the sons of Mosiah seeking to destroy the church of God”</w:t>
      </w:r>
      <w:r w:rsidRPr="00CF1AC5">
        <w:rPr>
          <w:rFonts w:ascii="Calibri" w:eastAsia="Calibri" w:hAnsi="Calibri" w:cs="Times New Roman"/>
          <w:b/>
        </w:rPr>
        <w:tab/>
      </w:r>
      <w:r w:rsidRPr="00CF1AC5">
        <w:rPr>
          <w:rFonts w:ascii="Calibri" w:eastAsia="Calibri" w:hAnsi="Calibri" w:cs="Times New Roman"/>
          <w:sz w:val="20"/>
          <w:szCs w:val="20"/>
        </w:rPr>
        <w:t>(36:6)</w:t>
      </w:r>
      <w:r w:rsidRPr="00CF1AC5">
        <w:rPr>
          <w:rFonts w:ascii="Calibri" w:eastAsia="Calibri" w:hAnsi="Calibri" w:cs="Times New Roman"/>
          <w:b/>
        </w:rPr>
        <w:t xml:space="preserve">  </w:t>
      </w:r>
    </w:p>
    <w:p w14:paraId="29DC1AB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72.  </w:t>
      </w:r>
      <w:r w:rsidRPr="00CF1AC5">
        <w:rPr>
          <w:rFonts w:ascii="Calibri" w:eastAsia="Calibri" w:hAnsi="Calibri" w:cs="Times New Roman"/>
          <w:b/>
          <w:sz w:val="20"/>
          <w:szCs w:val="20"/>
        </w:rPr>
        <w:t xml:space="preserve">“seek no more to destroy the church of God” </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(36:9)</w:t>
      </w:r>
      <w:r w:rsidRPr="00CF1AC5">
        <w:rPr>
          <w:rFonts w:ascii="Calibri" w:eastAsia="Calibri" w:hAnsi="Calibri" w:cs="Times New Roman"/>
          <w:b/>
        </w:rPr>
        <w:t xml:space="preserve">  </w:t>
      </w:r>
    </w:p>
    <w:p w14:paraId="7BFAD652"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73.   </w:t>
      </w:r>
      <w:r w:rsidRPr="00CF1AC5">
        <w:rPr>
          <w:rFonts w:ascii="Calibri" w:eastAsia="Calibri" w:hAnsi="Calibri" w:cs="Times New Roman"/>
          <w:b/>
          <w:sz w:val="20"/>
          <w:szCs w:val="20"/>
        </w:rPr>
        <w:t>“I fell to the earth”</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(36:10)</w:t>
      </w:r>
    </w:p>
    <w:p w14:paraId="60FCF153" w14:textId="10DE146C"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w:t>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t xml:space="preserve">    </w:t>
      </w:r>
      <w:r w:rsidRPr="00CF1AC5">
        <w:rPr>
          <w:rFonts w:ascii="Calibri" w:eastAsia="Calibri" w:hAnsi="Calibri" w:cs="Times New Roman"/>
          <w:b/>
        </w:rPr>
        <w:t xml:space="preserve">74.   </w:t>
      </w:r>
      <w:r w:rsidRPr="00CF1AC5">
        <w:rPr>
          <w:rFonts w:ascii="Calibri" w:eastAsia="Calibri" w:hAnsi="Calibri" w:cs="Times New Roman"/>
          <w:b/>
          <w:sz w:val="20"/>
          <w:szCs w:val="20"/>
        </w:rPr>
        <w:t>“neither had I the use of my limbs”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(36:10)</w:t>
      </w:r>
    </w:p>
    <w:p w14:paraId="62C2E42D" w14:textId="116FFB91"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w:t>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t xml:space="preserve">        </w:t>
      </w:r>
      <w:r w:rsidRPr="00CF1AC5">
        <w:rPr>
          <w:rFonts w:ascii="Calibri" w:eastAsia="Calibri" w:hAnsi="Calibri" w:cs="Times New Roman"/>
          <w:b/>
        </w:rPr>
        <w:t xml:space="preserve">75.   </w:t>
      </w:r>
      <w:r w:rsidRPr="00CF1AC5">
        <w:rPr>
          <w:rFonts w:ascii="Calibri" w:eastAsia="Calibri" w:hAnsi="Calibri" w:cs="Times New Roman"/>
          <w:b/>
          <w:sz w:val="20"/>
          <w:szCs w:val="20"/>
        </w:rPr>
        <w:t xml:space="preserve">“the very thought of coming into the presence of my God did rack </w:t>
      </w:r>
    </w:p>
    <w:p w14:paraId="69B8892F" w14:textId="5D06367F"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sz w:val="20"/>
          <w:szCs w:val="20"/>
        </w:rPr>
        <w:t xml:space="preserve">            </w:t>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008F3461">
        <w:rPr>
          <w:rFonts w:ascii="Calibri" w:eastAsia="Calibri" w:hAnsi="Calibri" w:cs="Times New Roman"/>
          <w:b/>
          <w:sz w:val="20"/>
          <w:szCs w:val="20"/>
        </w:rPr>
        <w:tab/>
      </w:r>
      <w:r w:rsidRPr="00CF1AC5">
        <w:rPr>
          <w:rFonts w:ascii="Calibri" w:eastAsia="Calibri" w:hAnsi="Calibri" w:cs="Times New Roman"/>
          <w:b/>
          <w:sz w:val="20"/>
          <w:szCs w:val="20"/>
        </w:rPr>
        <w:t>my soul with inexpressible horror”</w:t>
      </w:r>
      <w:r w:rsidRPr="00CF1AC5">
        <w:rPr>
          <w:rFonts w:ascii="Calibri" w:eastAsia="Calibri" w:hAnsi="Calibri" w:cs="Times New Roman"/>
          <w:b/>
          <w:sz w:val="20"/>
          <w:szCs w:val="20"/>
        </w:rPr>
        <w:tab/>
      </w:r>
      <w:r w:rsidRPr="00CF1AC5">
        <w:rPr>
          <w:rFonts w:ascii="Calibri" w:eastAsia="Calibri" w:hAnsi="Calibri" w:cs="Times New Roman"/>
          <w:sz w:val="20"/>
          <w:szCs w:val="20"/>
        </w:rPr>
        <w:t>(36:14)</w:t>
      </w:r>
    </w:p>
    <w:p w14:paraId="6773AD0F" w14:textId="55DD308B" w:rsidR="00CF1AC5" w:rsidRPr="00CF1AC5" w:rsidRDefault="00CF1AC5" w:rsidP="00CF1AC5">
      <w:pPr>
        <w:spacing w:after="0" w:line="259" w:lineRule="auto"/>
        <w:ind w:left="0"/>
        <w:rPr>
          <w:rFonts w:ascii="Calibri" w:eastAsia="Calibri" w:hAnsi="Calibri" w:cs="Times New Roman"/>
          <w:sz w:val="20"/>
          <w:szCs w:val="20"/>
        </w:rPr>
      </w:pPr>
      <w:r w:rsidRPr="00CF1AC5">
        <w:rPr>
          <w:rFonts w:ascii="Calibri" w:eastAsia="Calibri" w:hAnsi="Calibri" w:cs="Times New Roman"/>
          <w:b/>
        </w:rPr>
        <w:t xml:space="preserve">           </w:t>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t xml:space="preserve">            </w:t>
      </w:r>
      <w:r w:rsidRPr="00CF1AC5">
        <w:rPr>
          <w:rFonts w:ascii="Calibri" w:eastAsia="Calibri" w:hAnsi="Calibri" w:cs="Times New Roman"/>
          <w:b/>
        </w:rPr>
        <w:t xml:space="preserve">76.   </w:t>
      </w:r>
      <w:r w:rsidRPr="00CF1AC5">
        <w:rPr>
          <w:rFonts w:ascii="Calibri" w:eastAsia="Calibri" w:hAnsi="Calibri" w:cs="Times New Roman"/>
          <w:b/>
          <w:sz w:val="20"/>
          <w:szCs w:val="20"/>
        </w:rPr>
        <w:t>“I was harrowed up by the memory of my many sins”</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(36:17)</w:t>
      </w:r>
    </w:p>
    <w:p w14:paraId="5BC3023F" w14:textId="43DFD7B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w:t>
      </w:r>
      <w:r w:rsidRPr="00CF1AC5">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r>
      <w:r w:rsidRPr="00CF1AC5">
        <w:rPr>
          <w:rFonts w:ascii="Calibri" w:eastAsia="Calibri" w:hAnsi="Calibri" w:cs="Times New Roman"/>
          <w:b/>
        </w:rPr>
        <w:t xml:space="preserve">77.   </w:t>
      </w:r>
      <w:r w:rsidRPr="00CF1AC5">
        <w:rPr>
          <w:rFonts w:ascii="Calibri" w:eastAsia="Calibri" w:hAnsi="Calibri" w:cs="Times New Roman"/>
          <w:b/>
          <w:sz w:val="20"/>
          <w:szCs w:val="20"/>
        </w:rPr>
        <w:t>“was I racked, even with the pains of a damned soul”</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(36:16)</w:t>
      </w:r>
      <w:r w:rsidRPr="00CF1AC5">
        <w:rPr>
          <w:rFonts w:ascii="Calibri" w:eastAsia="Calibri" w:hAnsi="Calibri" w:cs="Times New Roman"/>
          <w:b/>
        </w:rPr>
        <w:t xml:space="preserve">  </w:t>
      </w:r>
    </w:p>
    <w:p w14:paraId="633A1702" w14:textId="61DB5FBE" w:rsidR="00CF1AC5" w:rsidRPr="00CF1AC5" w:rsidRDefault="00CF1AC5" w:rsidP="00CF1AC5">
      <w:pPr>
        <w:spacing w:after="0" w:line="259" w:lineRule="auto"/>
        <w:ind w:left="0"/>
        <w:rPr>
          <w:rFonts w:ascii="Calibri" w:eastAsia="Calibri" w:hAnsi="Calibri" w:cs="Times New Roman"/>
          <w:b/>
          <w:color w:val="0070C0"/>
          <w:sz w:val="20"/>
          <w:szCs w:val="20"/>
        </w:rPr>
      </w:pPr>
      <w:r w:rsidRPr="00CF1AC5">
        <w:rPr>
          <w:rFonts w:ascii="Calibri" w:eastAsia="Calibri" w:hAnsi="Calibri" w:cs="Times New Roman"/>
          <w:b/>
        </w:rPr>
        <w:t xml:space="preserve">    </w:t>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r>
      <w:r w:rsidR="008F3461">
        <w:rPr>
          <w:rFonts w:ascii="Calibri" w:eastAsia="Calibri" w:hAnsi="Calibri" w:cs="Times New Roman"/>
          <w:b/>
        </w:rPr>
        <w:tab/>
        <w:t xml:space="preserve">    </w:t>
      </w:r>
      <w:r w:rsidRPr="00CF1AC5">
        <w:rPr>
          <w:rFonts w:ascii="Calibri" w:eastAsia="Calibri" w:hAnsi="Calibri" w:cs="Times New Roman"/>
          <w:b/>
        </w:rPr>
        <w:t xml:space="preserve">78.   </w:t>
      </w:r>
      <w:r w:rsidRPr="00CF1AC5">
        <w:rPr>
          <w:rFonts w:ascii="Calibri" w:eastAsia="Calibri" w:hAnsi="Calibri" w:cs="Times New Roman"/>
          <w:b/>
          <w:color w:val="0070C0"/>
          <w:sz w:val="20"/>
          <w:szCs w:val="20"/>
        </w:rPr>
        <w:t xml:space="preserve">I remembered . . . concerning the coming of one Jesus Christ </w:t>
      </w:r>
    </w:p>
    <w:p w14:paraId="469185B0" w14:textId="77777777" w:rsidR="00CF1AC5" w:rsidRPr="00CF1AC5" w:rsidRDefault="00CF1AC5" w:rsidP="008F3461">
      <w:pPr>
        <w:spacing w:after="0" w:line="259" w:lineRule="auto"/>
        <w:ind w:left="3600" w:firstLine="720"/>
        <w:rPr>
          <w:rFonts w:ascii="Calibri" w:eastAsia="Calibri" w:hAnsi="Calibri" w:cs="Times New Roman"/>
          <w:sz w:val="20"/>
          <w:szCs w:val="20"/>
        </w:rPr>
      </w:pPr>
      <w:r w:rsidRPr="00CF1AC5">
        <w:rPr>
          <w:rFonts w:ascii="Calibri" w:eastAsia="Calibri" w:hAnsi="Calibri" w:cs="Times New Roman"/>
          <w:b/>
          <w:color w:val="0070C0"/>
          <w:sz w:val="20"/>
          <w:szCs w:val="20"/>
        </w:rPr>
        <w:t xml:space="preserve">a Son of God, to atone for the sins of the world” </w:t>
      </w:r>
      <w:r w:rsidRPr="00CF1AC5">
        <w:rPr>
          <w:rFonts w:ascii="Calibri" w:eastAsia="Calibri" w:hAnsi="Calibri" w:cs="Times New Roman"/>
          <w:b/>
          <w:sz w:val="20"/>
          <w:szCs w:val="20"/>
        </w:rPr>
        <w:tab/>
      </w:r>
      <w:r w:rsidRPr="00CF1AC5">
        <w:rPr>
          <w:rFonts w:ascii="Calibri" w:eastAsia="Calibri" w:hAnsi="Calibri" w:cs="Times New Roman"/>
          <w:sz w:val="20"/>
          <w:szCs w:val="20"/>
        </w:rPr>
        <w:t>(36:17)</w:t>
      </w:r>
    </w:p>
    <w:p w14:paraId="57C2823C"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       </w:t>
      </w:r>
    </w:p>
    <w:p w14:paraId="5C0B14B5" w14:textId="77777777" w:rsidR="00CF1AC5" w:rsidRPr="00CF1AC5" w:rsidRDefault="00CF1AC5" w:rsidP="00CF1AC5">
      <w:pPr>
        <w:spacing w:after="0" w:line="259" w:lineRule="auto"/>
        <w:ind w:left="0"/>
        <w:rPr>
          <w:rFonts w:ascii="Calibri" w:eastAsia="Calibri" w:hAnsi="Calibri" w:cs="Times New Roman"/>
          <w:b/>
          <w:color w:val="0070C0"/>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b/>
        </w:rPr>
        <w:tab/>
        <w:t xml:space="preserve">    78’  </w:t>
      </w:r>
      <w:r w:rsidRPr="00CF1AC5">
        <w:rPr>
          <w:rFonts w:ascii="Calibri" w:eastAsia="Calibri" w:hAnsi="Calibri" w:cs="Times New Roman"/>
          <w:b/>
          <w:color w:val="0070C0"/>
          <w:sz w:val="20"/>
          <w:szCs w:val="20"/>
        </w:rPr>
        <w:t xml:space="preserve">“as my mind caught hold upon this thought, I cried . . . </w:t>
      </w:r>
    </w:p>
    <w:p w14:paraId="30264696" w14:textId="77777777" w:rsidR="00CF1AC5" w:rsidRPr="00CF1AC5" w:rsidRDefault="00CF1AC5" w:rsidP="008F3461">
      <w:pPr>
        <w:spacing w:after="0" w:line="259" w:lineRule="auto"/>
        <w:ind w:left="3600" w:firstLine="720"/>
        <w:rPr>
          <w:rFonts w:ascii="Calibri" w:eastAsia="Calibri" w:hAnsi="Calibri" w:cs="Times New Roman"/>
          <w:b/>
          <w:sz w:val="20"/>
          <w:szCs w:val="20"/>
        </w:rPr>
      </w:pPr>
      <w:r w:rsidRPr="00CF1AC5">
        <w:rPr>
          <w:rFonts w:ascii="Calibri" w:eastAsia="Calibri" w:hAnsi="Calibri" w:cs="Times New Roman"/>
          <w:b/>
          <w:color w:val="0070C0"/>
          <w:sz w:val="20"/>
          <w:szCs w:val="20"/>
        </w:rPr>
        <w:t>O Jesus, thou Son of God, have mercy on me”</w:t>
      </w:r>
      <w:r w:rsidRPr="00CF1AC5">
        <w:rPr>
          <w:rFonts w:ascii="Calibri" w:eastAsia="Calibri" w:hAnsi="Calibri" w:cs="Times New Roman"/>
          <w:b/>
          <w:sz w:val="20"/>
          <w:szCs w:val="20"/>
        </w:rPr>
        <w:tab/>
      </w:r>
      <w:r w:rsidRPr="00CF1AC5">
        <w:rPr>
          <w:rFonts w:ascii="Calibri" w:eastAsia="Calibri" w:hAnsi="Calibri" w:cs="Times New Roman"/>
          <w:sz w:val="20"/>
          <w:szCs w:val="20"/>
        </w:rPr>
        <w:t>(36:18)</w:t>
      </w:r>
    </w:p>
    <w:p w14:paraId="476EB25F"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b/>
        </w:rPr>
        <w:tab/>
        <w:t xml:space="preserve">77’   </w:t>
      </w:r>
      <w:r w:rsidRPr="00CF1AC5">
        <w:rPr>
          <w:rFonts w:ascii="Calibri" w:eastAsia="Calibri" w:hAnsi="Calibri" w:cs="Times New Roman"/>
          <w:b/>
          <w:sz w:val="20"/>
          <w:szCs w:val="20"/>
        </w:rPr>
        <w:t>“I could remember my pains no more”</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(36:19)</w:t>
      </w:r>
      <w:r w:rsidRPr="00CF1AC5">
        <w:rPr>
          <w:rFonts w:ascii="Calibri" w:eastAsia="Calibri" w:hAnsi="Calibri" w:cs="Times New Roman"/>
          <w:b/>
        </w:rPr>
        <w:t xml:space="preserve"> </w:t>
      </w:r>
    </w:p>
    <w:p w14:paraId="7CBDC418"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76’   </w:t>
      </w:r>
      <w:r w:rsidRPr="00CF1AC5">
        <w:rPr>
          <w:rFonts w:ascii="Calibri" w:eastAsia="Calibri" w:hAnsi="Calibri" w:cs="Times New Roman"/>
          <w:b/>
          <w:sz w:val="20"/>
          <w:szCs w:val="20"/>
        </w:rPr>
        <w:t>“I was harrowed up by the memory of my sins no more”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(36:19)</w:t>
      </w:r>
    </w:p>
    <w:p w14:paraId="1718C7E7"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75’   </w:t>
      </w:r>
      <w:r w:rsidRPr="00CF1AC5">
        <w:rPr>
          <w:rFonts w:ascii="Calibri" w:eastAsia="Calibri" w:hAnsi="Calibri" w:cs="Times New Roman"/>
          <w:b/>
          <w:sz w:val="20"/>
          <w:szCs w:val="20"/>
        </w:rPr>
        <w:t xml:space="preserve">“Me thought I saw . . . God sitting upon his throne . . . </w:t>
      </w:r>
    </w:p>
    <w:p w14:paraId="2CB9B413" w14:textId="77777777" w:rsidR="00CF1AC5" w:rsidRPr="00CF1AC5" w:rsidRDefault="00CF1AC5" w:rsidP="008F3461">
      <w:pPr>
        <w:spacing w:after="0" w:line="259" w:lineRule="auto"/>
        <w:ind w:left="4320" w:firstLine="720"/>
        <w:rPr>
          <w:rFonts w:ascii="Calibri" w:eastAsia="Calibri" w:hAnsi="Calibri" w:cs="Times New Roman"/>
          <w:b/>
          <w:sz w:val="20"/>
          <w:szCs w:val="20"/>
        </w:rPr>
      </w:pPr>
      <w:r w:rsidRPr="00CF1AC5">
        <w:rPr>
          <w:rFonts w:ascii="Calibri" w:eastAsia="Calibri" w:hAnsi="Calibri" w:cs="Times New Roman"/>
          <w:b/>
          <w:sz w:val="20"/>
          <w:szCs w:val="20"/>
        </w:rPr>
        <w:t>and my soul did long to be there”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(36:22)</w:t>
      </w:r>
    </w:p>
    <w:p w14:paraId="6B3DF77E"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74’   </w:t>
      </w:r>
      <w:r w:rsidRPr="00CF1AC5">
        <w:rPr>
          <w:rFonts w:ascii="Calibri" w:eastAsia="Calibri" w:hAnsi="Calibri" w:cs="Times New Roman"/>
          <w:b/>
          <w:sz w:val="20"/>
          <w:szCs w:val="20"/>
        </w:rPr>
        <w:t>“my limbs did receive their strength again”</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(36:23)</w:t>
      </w:r>
    </w:p>
    <w:p w14:paraId="434C9EA0"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73’   </w:t>
      </w:r>
      <w:r w:rsidRPr="00CF1AC5">
        <w:rPr>
          <w:rFonts w:ascii="Calibri" w:eastAsia="Calibri" w:hAnsi="Calibri" w:cs="Times New Roman"/>
          <w:b/>
          <w:sz w:val="20"/>
          <w:szCs w:val="20"/>
        </w:rPr>
        <w:t>“I stood upon my feet”</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(36:23)</w:t>
      </w:r>
      <w:r w:rsidRPr="00CF1AC5">
        <w:rPr>
          <w:rFonts w:ascii="Calibri" w:eastAsia="Calibri" w:hAnsi="Calibri" w:cs="Times New Roman"/>
          <w:b/>
        </w:rPr>
        <w:tab/>
      </w:r>
    </w:p>
    <w:p w14:paraId="6D6E31B8"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72’   </w:t>
      </w:r>
      <w:r w:rsidRPr="00CF1AC5">
        <w:rPr>
          <w:rFonts w:ascii="Calibri" w:eastAsia="Calibri" w:hAnsi="Calibri" w:cs="Times New Roman"/>
          <w:b/>
          <w:sz w:val="20"/>
          <w:szCs w:val="20"/>
        </w:rPr>
        <w:t>“I have labored without ceasing that I might bring souls unto repentance”</w:t>
      </w:r>
      <w:r w:rsidRPr="00CF1AC5">
        <w:rPr>
          <w:rFonts w:ascii="Calibri" w:eastAsia="Calibri" w:hAnsi="Calibri" w:cs="Times New Roman"/>
          <w:b/>
          <w:sz w:val="20"/>
          <w:szCs w:val="20"/>
        </w:rPr>
        <w:tab/>
      </w:r>
      <w:r w:rsidRPr="00CF1AC5">
        <w:rPr>
          <w:rFonts w:ascii="Calibri" w:eastAsia="Calibri" w:hAnsi="Calibri" w:cs="Times New Roman"/>
          <w:sz w:val="20"/>
          <w:szCs w:val="20"/>
        </w:rPr>
        <w:t>(36:24)</w:t>
      </w:r>
      <w:r w:rsidRPr="00CF1AC5">
        <w:rPr>
          <w:rFonts w:ascii="Calibri" w:eastAsia="Calibri" w:hAnsi="Calibri" w:cs="Times New Roman"/>
          <w:b/>
        </w:rPr>
        <w:t xml:space="preserve">    </w:t>
      </w:r>
    </w:p>
    <w:p w14:paraId="377658A1"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71’   </w:t>
      </w:r>
      <w:r w:rsidRPr="00CF1AC5">
        <w:rPr>
          <w:rFonts w:ascii="Calibri" w:eastAsia="Calibri" w:hAnsi="Calibri" w:cs="Times New Roman"/>
          <w:b/>
          <w:sz w:val="20"/>
          <w:szCs w:val="20"/>
        </w:rPr>
        <w:t>“ the Lord doth give me exceeding great joy in the fruit of my labors”</w:t>
      </w:r>
      <w:r w:rsidRPr="00CF1AC5">
        <w:rPr>
          <w:rFonts w:ascii="Calibri" w:eastAsia="Calibri" w:hAnsi="Calibri" w:cs="Times New Roman"/>
          <w:b/>
        </w:rPr>
        <w:tab/>
      </w:r>
      <w:r w:rsidRPr="00CF1AC5">
        <w:rPr>
          <w:rFonts w:ascii="Calibri" w:eastAsia="Calibri" w:hAnsi="Calibri" w:cs="Times New Roman"/>
          <w:sz w:val="20"/>
          <w:szCs w:val="20"/>
        </w:rPr>
        <w:t>(36:25)</w:t>
      </w:r>
      <w:r w:rsidRPr="00CF1AC5">
        <w:rPr>
          <w:rFonts w:ascii="Calibri" w:eastAsia="Calibri" w:hAnsi="Calibri" w:cs="Times New Roman"/>
          <w:b/>
        </w:rPr>
        <w:t xml:space="preserve">   </w:t>
      </w:r>
    </w:p>
    <w:p w14:paraId="5232EAD5"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r>
      <w:r w:rsidRPr="00CF1AC5">
        <w:rPr>
          <w:rFonts w:ascii="Calibri" w:eastAsia="Calibri" w:hAnsi="Calibri" w:cs="Times New Roman"/>
          <w:b/>
        </w:rPr>
        <w:tab/>
        <w:t xml:space="preserve">    70’   </w:t>
      </w:r>
      <w:r w:rsidRPr="00CF1AC5">
        <w:rPr>
          <w:rFonts w:ascii="Calibri" w:eastAsia="Calibri" w:hAnsi="Calibri" w:cs="Times New Roman"/>
          <w:b/>
          <w:sz w:val="20"/>
          <w:szCs w:val="20"/>
        </w:rPr>
        <w:t>“because of the word which he has imparted unto me”</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sz w:val="20"/>
          <w:szCs w:val="20"/>
        </w:rPr>
        <w:t>(36:26)</w:t>
      </w:r>
      <w:r w:rsidRPr="00CF1AC5">
        <w:rPr>
          <w:rFonts w:ascii="Calibri" w:eastAsia="Calibri" w:hAnsi="Calibri" w:cs="Times New Roman"/>
          <w:b/>
        </w:rPr>
        <w:t xml:space="preserve">    </w:t>
      </w:r>
    </w:p>
    <w:p w14:paraId="0667DF2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r>
      <w:r w:rsidRPr="00CF1AC5">
        <w:rPr>
          <w:rFonts w:ascii="Calibri" w:eastAsia="Calibri" w:hAnsi="Calibri" w:cs="Times New Roman"/>
          <w:b/>
        </w:rPr>
        <w:tab/>
        <w:t xml:space="preserve">69’   </w:t>
      </w:r>
      <w:r w:rsidRPr="00CF1AC5">
        <w:rPr>
          <w:rFonts w:ascii="Calibri" w:eastAsia="Calibri" w:hAnsi="Calibri" w:cs="Times New Roman"/>
          <w:b/>
          <w:sz w:val="20"/>
          <w:szCs w:val="20"/>
        </w:rPr>
        <w:t>“many have been born of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(36:26)</w:t>
      </w:r>
    </w:p>
    <w:p w14:paraId="59E777C2"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68’   </w:t>
      </w:r>
      <w:r w:rsidRPr="00CF1AC5">
        <w:rPr>
          <w:rFonts w:ascii="Calibri" w:eastAsia="Calibri" w:hAnsi="Calibri" w:cs="Times New Roman"/>
          <w:b/>
          <w:sz w:val="20"/>
          <w:szCs w:val="20"/>
        </w:rPr>
        <w:t>“the knowledge which I have is of God”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(36:26)</w:t>
      </w:r>
      <w:r w:rsidRPr="00CF1AC5">
        <w:rPr>
          <w:rFonts w:ascii="Calibri" w:eastAsia="Calibri" w:hAnsi="Calibri" w:cs="Times New Roman"/>
          <w:b/>
        </w:rPr>
        <w:t xml:space="preserve">    </w:t>
      </w:r>
    </w:p>
    <w:p w14:paraId="1FEA42F7"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       67’   </w:t>
      </w:r>
      <w:r w:rsidRPr="00CF1AC5">
        <w:rPr>
          <w:rFonts w:ascii="Calibri" w:eastAsia="Calibri" w:hAnsi="Calibri" w:cs="Times New Roman"/>
          <w:b/>
          <w:sz w:val="20"/>
          <w:szCs w:val="20"/>
        </w:rPr>
        <w:t>“supported under trials and troubles of every kind, yea and in afflictions”</w:t>
      </w:r>
      <w:r w:rsidRPr="00CF1AC5">
        <w:rPr>
          <w:rFonts w:ascii="Calibri" w:eastAsia="Calibri" w:hAnsi="Calibri" w:cs="Times New Roman"/>
          <w:b/>
          <w:sz w:val="20"/>
          <w:szCs w:val="20"/>
        </w:rPr>
        <w:tab/>
        <w:t xml:space="preserve"> </w:t>
      </w:r>
      <w:r w:rsidRPr="00CF1AC5">
        <w:rPr>
          <w:rFonts w:ascii="Calibri" w:eastAsia="Calibri" w:hAnsi="Calibri" w:cs="Times New Roman"/>
          <w:b/>
          <w:sz w:val="20"/>
          <w:szCs w:val="20"/>
        </w:rPr>
        <w:tab/>
      </w:r>
      <w:r w:rsidRPr="00CF1AC5">
        <w:rPr>
          <w:rFonts w:ascii="Calibri" w:eastAsia="Calibri" w:hAnsi="Calibri" w:cs="Times New Roman"/>
          <w:sz w:val="20"/>
          <w:szCs w:val="20"/>
        </w:rPr>
        <w:t>(36:27)</w:t>
      </w:r>
      <w:r w:rsidRPr="00CF1AC5">
        <w:rPr>
          <w:rFonts w:ascii="Calibri" w:eastAsia="Calibri" w:hAnsi="Calibri" w:cs="Times New Roman"/>
          <w:b/>
        </w:rPr>
        <w:t xml:space="preserve">    </w:t>
      </w:r>
    </w:p>
    <w:p w14:paraId="7917D060"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ab/>
        <w:t xml:space="preserve">    66’   </w:t>
      </w:r>
      <w:r w:rsidRPr="00CF1AC5">
        <w:rPr>
          <w:rFonts w:ascii="Calibri" w:eastAsia="Calibri" w:hAnsi="Calibri" w:cs="Times New Roman"/>
          <w:b/>
          <w:sz w:val="20"/>
          <w:szCs w:val="20"/>
        </w:rPr>
        <w:t>“I do put my trust in him”</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(36:27)</w:t>
      </w:r>
    </w:p>
    <w:p w14:paraId="21A1DA21"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ab/>
        <w:t xml:space="preserve">65’   </w:t>
      </w:r>
      <w:r w:rsidRPr="00CF1AC5">
        <w:rPr>
          <w:rFonts w:ascii="Calibri" w:eastAsia="Calibri" w:hAnsi="Calibri" w:cs="Times New Roman"/>
          <w:b/>
          <w:sz w:val="20"/>
          <w:szCs w:val="20"/>
        </w:rPr>
        <w:t>“he will still deliver me”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(36:27)</w:t>
      </w:r>
      <w:r w:rsidRPr="00CF1AC5">
        <w:rPr>
          <w:rFonts w:ascii="Calibri" w:eastAsia="Calibri" w:hAnsi="Calibri" w:cs="Times New Roman"/>
          <w:b/>
        </w:rPr>
        <w:t xml:space="preserve">    </w:t>
      </w:r>
    </w:p>
    <w:p w14:paraId="5939E327"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64’   </w:t>
      </w:r>
      <w:r w:rsidRPr="00CF1AC5">
        <w:rPr>
          <w:rFonts w:ascii="Calibri" w:eastAsia="Calibri" w:hAnsi="Calibri" w:cs="Times New Roman"/>
          <w:b/>
          <w:sz w:val="20"/>
          <w:szCs w:val="20"/>
        </w:rPr>
        <w:t>“He has also brought our fathers out of bondage and captivity”</w:t>
      </w:r>
      <w:r w:rsidRPr="00CF1AC5">
        <w:rPr>
          <w:rFonts w:ascii="Calibri" w:eastAsia="Calibri" w:hAnsi="Calibri" w:cs="Times New Roman"/>
          <w:b/>
        </w:rPr>
        <w:t xml:space="preserve"> </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w:t>
      </w:r>
      <w:r w:rsidRPr="00CF1AC5">
        <w:rPr>
          <w:rFonts w:ascii="Calibri" w:eastAsia="Calibri" w:hAnsi="Calibri" w:cs="Times New Roman"/>
          <w:sz w:val="20"/>
          <w:szCs w:val="20"/>
        </w:rPr>
        <w:t>(36:28-29)</w:t>
      </w:r>
      <w:r w:rsidRPr="00CF1AC5">
        <w:rPr>
          <w:rFonts w:ascii="Calibri" w:eastAsia="Calibri" w:hAnsi="Calibri" w:cs="Times New Roman"/>
        </w:rPr>
        <w:t xml:space="preserve">   </w:t>
      </w:r>
    </w:p>
    <w:p w14:paraId="1CCC2DBB"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63’   </w:t>
      </w:r>
      <w:r w:rsidRPr="00CF1AC5">
        <w:rPr>
          <w:rFonts w:ascii="Calibri" w:eastAsia="Calibri" w:hAnsi="Calibri" w:cs="Times New Roman"/>
          <w:b/>
          <w:sz w:val="20"/>
          <w:szCs w:val="20"/>
        </w:rPr>
        <w:t>“I have always retained in remembrance . . . ye also ought to retain in remembrance”</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(36:29)</w:t>
      </w:r>
      <w:r w:rsidRPr="00CF1AC5">
        <w:rPr>
          <w:rFonts w:ascii="Calibri" w:eastAsia="Calibri" w:hAnsi="Calibri" w:cs="Times New Roman"/>
          <w:b/>
        </w:rPr>
        <w:t xml:space="preserve">    </w:t>
      </w:r>
    </w:p>
    <w:p w14:paraId="60031B40" w14:textId="77777777" w:rsidR="00CF1AC5" w:rsidRPr="00CF1AC5" w:rsidRDefault="00CF1AC5" w:rsidP="00CF1AC5">
      <w:pPr>
        <w:spacing w:after="0" w:line="259" w:lineRule="auto"/>
        <w:ind w:left="0"/>
        <w:rPr>
          <w:rFonts w:ascii="Calibri" w:eastAsia="Calibri" w:hAnsi="Calibri" w:cs="Times New Roman"/>
          <w:b/>
        </w:rPr>
      </w:pPr>
      <w:r w:rsidRPr="00CF1AC5">
        <w:rPr>
          <w:rFonts w:ascii="Calibri" w:eastAsia="Calibri" w:hAnsi="Calibri" w:cs="Times New Roman"/>
          <w:b/>
        </w:rPr>
        <w:t xml:space="preserve">    62’   </w:t>
      </w:r>
      <w:r w:rsidRPr="00CF1AC5">
        <w:rPr>
          <w:rFonts w:ascii="Calibri" w:eastAsia="Calibri" w:hAnsi="Calibri" w:cs="Times New Roman"/>
          <w:b/>
          <w:sz w:val="20"/>
          <w:szCs w:val="20"/>
        </w:rPr>
        <w:t>“inasmuch as ye shall keep the commandments of God ye shall prosper in the land”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(36:30)</w:t>
      </w:r>
      <w:r w:rsidRPr="00CF1AC5">
        <w:rPr>
          <w:rFonts w:ascii="Calibri" w:eastAsia="Calibri" w:hAnsi="Calibri" w:cs="Times New Roman"/>
          <w:b/>
        </w:rPr>
        <w:t xml:space="preserve">    </w:t>
      </w:r>
    </w:p>
    <w:p w14:paraId="7239488E" w14:textId="77777777" w:rsidR="00CF1AC5" w:rsidRPr="00CF1AC5" w:rsidRDefault="00CF1AC5" w:rsidP="00CF1AC5">
      <w:pPr>
        <w:spacing w:after="0" w:line="259" w:lineRule="auto"/>
        <w:ind w:left="0"/>
        <w:rPr>
          <w:rFonts w:ascii="Calibri" w:eastAsia="Calibri" w:hAnsi="Calibri" w:cs="Times New Roman"/>
          <w:b/>
          <w:sz w:val="20"/>
          <w:szCs w:val="20"/>
        </w:rPr>
      </w:pPr>
      <w:r w:rsidRPr="00CF1AC5">
        <w:rPr>
          <w:rFonts w:ascii="Calibri" w:eastAsia="Calibri" w:hAnsi="Calibri" w:cs="Times New Roman"/>
          <w:b/>
        </w:rPr>
        <w:t xml:space="preserve">61’   </w:t>
      </w:r>
      <w:r w:rsidRPr="00CF1AC5">
        <w:rPr>
          <w:rFonts w:ascii="Calibri" w:eastAsia="Calibri" w:hAnsi="Calibri" w:cs="Times New Roman"/>
          <w:b/>
          <w:sz w:val="20"/>
          <w:szCs w:val="20"/>
        </w:rPr>
        <w:t>“Now this is according to his word”</w:t>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b/>
          <w:sz w:val="20"/>
          <w:szCs w:val="20"/>
        </w:rPr>
        <w:tab/>
      </w:r>
      <w:r w:rsidRPr="00CF1AC5">
        <w:rPr>
          <w:rFonts w:ascii="Calibri" w:eastAsia="Calibri" w:hAnsi="Calibri" w:cs="Times New Roman"/>
          <w:sz w:val="20"/>
          <w:szCs w:val="20"/>
        </w:rPr>
        <w:t>(36:30)</w:t>
      </w:r>
    </w:p>
    <w:p w14:paraId="1AA1556B" w14:textId="77777777" w:rsidR="00CF1AC5" w:rsidRPr="00CF1AC5" w:rsidRDefault="00CF1AC5" w:rsidP="00CF1AC5">
      <w:pPr>
        <w:spacing w:after="0" w:line="259" w:lineRule="auto"/>
        <w:ind w:left="0"/>
        <w:rPr>
          <w:rFonts w:ascii="Calibri" w:eastAsia="Calibri" w:hAnsi="Calibri" w:cs="Times New Roman"/>
        </w:rPr>
      </w:pPr>
    </w:p>
    <w:p w14:paraId="3A5697A7" w14:textId="77777777" w:rsidR="00CF1AC5" w:rsidRPr="00CF1AC5" w:rsidRDefault="00CF1AC5" w:rsidP="00CF1AC5">
      <w:pPr>
        <w:spacing w:after="0" w:line="259" w:lineRule="auto"/>
        <w:ind w:left="0"/>
        <w:rPr>
          <w:rFonts w:ascii="Calibri" w:eastAsia="Calibri" w:hAnsi="Calibri" w:cs="Times New Roman"/>
          <w:i/>
        </w:rPr>
      </w:pPr>
      <w:r w:rsidRPr="00CF1AC5">
        <w:rPr>
          <w:rFonts w:ascii="Calibri" w:eastAsia="Calibri" w:hAnsi="Calibri" w:cs="Times New Roman"/>
          <w:i/>
        </w:rPr>
        <w:lastRenderedPageBreak/>
        <w:t>[The Structure of Alma]</w:t>
      </w:r>
    </w:p>
    <w:p w14:paraId="2704BAD6" w14:textId="77777777" w:rsidR="00CF1AC5" w:rsidRPr="00CF1AC5" w:rsidRDefault="00CF1AC5" w:rsidP="00CF1AC5">
      <w:pPr>
        <w:spacing w:after="0" w:line="259" w:lineRule="auto"/>
        <w:ind w:left="0"/>
        <w:rPr>
          <w:rFonts w:ascii="Calibri" w:eastAsia="Calibri" w:hAnsi="Calibri" w:cs="Times New Roman"/>
        </w:rPr>
      </w:pPr>
    </w:p>
    <w:p w14:paraId="7B805D0F" w14:textId="77777777" w:rsidR="00CF1AC5" w:rsidRPr="00CF1AC5" w:rsidRDefault="00CF1AC5" w:rsidP="00CF1AC5">
      <w:pPr>
        <w:spacing w:after="0" w:line="259" w:lineRule="auto"/>
        <w:ind w:left="0"/>
        <w:rPr>
          <w:rFonts w:ascii="Calibri" w:eastAsia="Calibri" w:hAnsi="Calibri" w:cs="Times New Roman"/>
        </w:rPr>
      </w:pPr>
    </w:p>
    <w:p w14:paraId="067F06EF" w14:textId="77777777" w:rsidR="00CF1AC5" w:rsidRPr="00CF1AC5" w:rsidRDefault="00CF1AC5" w:rsidP="00CF1AC5">
      <w:pPr>
        <w:spacing w:after="0" w:line="259" w:lineRule="auto"/>
        <w:ind w:left="0"/>
        <w:rPr>
          <w:rFonts w:ascii="Calibri" w:eastAsia="Calibri" w:hAnsi="Calibri" w:cs="Times New Roman"/>
        </w:rPr>
      </w:pPr>
    </w:p>
    <w:p w14:paraId="5239A350" w14:textId="77777777" w:rsidR="00CF1AC5" w:rsidRPr="00CF1AC5" w:rsidRDefault="00CF1AC5" w:rsidP="00CF1AC5">
      <w:pPr>
        <w:spacing w:after="0" w:line="259" w:lineRule="auto"/>
        <w:ind w:left="0"/>
        <w:rPr>
          <w:rFonts w:ascii="Calibri" w:eastAsia="Calibri" w:hAnsi="Calibri" w:cs="Times New Roman"/>
        </w:rPr>
      </w:pPr>
    </w:p>
    <w:p w14:paraId="083B1F83" w14:textId="77777777" w:rsidR="00CF1AC5" w:rsidRPr="00CF1AC5" w:rsidRDefault="00CF1AC5" w:rsidP="00CF1AC5">
      <w:pPr>
        <w:spacing w:after="160" w:line="259" w:lineRule="auto"/>
        <w:ind w:left="0"/>
        <w:rPr>
          <w:rFonts w:ascii="Calibri" w:eastAsia="Calibri" w:hAnsi="Calibri" w:cs="Times New Roman"/>
        </w:rPr>
      </w:pPr>
      <w:r w:rsidRPr="00CF1AC5">
        <w:rPr>
          <w:rFonts w:ascii="Calibri" w:eastAsia="Calibri" w:hAnsi="Calibri" w:cs="Times New Roman"/>
        </w:rPr>
        <w:br w:type="page"/>
      </w:r>
    </w:p>
    <w:p w14:paraId="5F34AA32" w14:textId="77777777" w:rsidR="00CF1AC5" w:rsidRPr="00CF1AC5" w:rsidRDefault="00CF1AC5" w:rsidP="00CF1AC5">
      <w:pPr>
        <w:spacing w:after="0" w:line="259" w:lineRule="auto"/>
        <w:ind w:left="0"/>
        <w:jc w:val="right"/>
        <w:rPr>
          <w:rFonts w:ascii="Calibri" w:eastAsia="Calibri" w:hAnsi="Calibri" w:cs="Times New Roman"/>
          <w:i/>
        </w:rPr>
      </w:pPr>
      <w:r w:rsidRPr="00CF1AC5">
        <w:rPr>
          <w:rFonts w:ascii="Calibri" w:eastAsia="Calibri" w:hAnsi="Calibri" w:cs="Times New Roman"/>
          <w:i/>
        </w:rPr>
        <w:lastRenderedPageBreak/>
        <w:t>[The Structure of Alma]</w:t>
      </w:r>
    </w:p>
    <w:p w14:paraId="0272368E" w14:textId="77777777" w:rsidR="00CF1AC5" w:rsidRPr="00CF1AC5" w:rsidRDefault="00CF1AC5" w:rsidP="00CF1AC5">
      <w:pPr>
        <w:spacing w:after="0" w:line="259" w:lineRule="auto"/>
        <w:ind w:left="0"/>
        <w:jc w:val="center"/>
        <w:rPr>
          <w:rFonts w:ascii="Calibri" w:eastAsia="Calibri" w:hAnsi="Calibri" w:cs="Times New Roman"/>
          <w:b/>
          <w:sz w:val="24"/>
          <w:szCs w:val="24"/>
        </w:rPr>
      </w:pPr>
    </w:p>
    <w:p w14:paraId="72A398C2" w14:textId="77777777" w:rsidR="00CF1AC5" w:rsidRPr="00CF1AC5" w:rsidRDefault="00CF1AC5" w:rsidP="00CF1AC5">
      <w:pPr>
        <w:spacing w:after="0" w:line="259" w:lineRule="auto"/>
        <w:ind w:left="0"/>
        <w:jc w:val="center"/>
        <w:rPr>
          <w:rFonts w:ascii="Calibri" w:eastAsia="Calibri" w:hAnsi="Calibri" w:cs="Times New Roman"/>
          <w:b/>
          <w:sz w:val="24"/>
          <w:szCs w:val="24"/>
        </w:rPr>
      </w:pPr>
      <w:bookmarkStart w:id="217" w:name="_Hlk26950158"/>
      <w:r w:rsidRPr="00CF1AC5">
        <w:rPr>
          <w:rFonts w:ascii="Calibri" w:eastAsia="Calibri" w:hAnsi="Calibri" w:cs="Times New Roman"/>
          <w:b/>
          <w:sz w:val="24"/>
          <w:szCs w:val="24"/>
        </w:rPr>
        <w:t>The Structure of the Book of Alma</w:t>
      </w:r>
    </w:p>
    <w:p w14:paraId="09284D02"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Joseph M. Spencer</w:t>
      </w:r>
    </w:p>
    <w:p w14:paraId="6A1EF9F3"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i/>
        </w:rPr>
        <w:t>Journal of Book of Mormon Studies</w:t>
      </w:r>
      <w:r w:rsidRPr="00CF1AC5">
        <w:rPr>
          <w:rFonts w:ascii="Calibri" w:eastAsia="Calibri" w:hAnsi="Calibri" w:cs="Times New Roman"/>
        </w:rPr>
        <w:t xml:space="preserve"> 26 (2017): 273-283</w:t>
      </w:r>
    </w:p>
    <w:bookmarkEnd w:id="217"/>
    <w:p w14:paraId="4167D045" w14:textId="77777777" w:rsidR="00CF1AC5" w:rsidRPr="00CF1AC5" w:rsidRDefault="00CF1AC5" w:rsidP="00CF1AC5">
      <w:pPr>
        <w:spacing w:after="0" w:line="259" w:lineRule="auto"/>
        <w:ind w:left="0"/>
        <w:rPr>
          <w:rFonts w:ascii="Calibri" w:eastAsia="Calibri" w:hAnsi="Calibri" w:cs="Times New Roman"/>
        </w:rPr>
      </w:pPr>
    </w:p>
    <w:p w14:paraId="46ADBD9C" w14:textId="77777777" w:rsidR="00CF1AC5" w:rsidRPr="00062739" w:rsidRDefault="00CF1AC5" w:rsidP="0058270B">
      <w:pPr>
        <w:spacing w:after="0" w:line="259" w:lineRule="auto"/>
        <w:ind w:left="0" w:firstLine="720"/>
        <w:rPr>
          <w:rFonts w:ascii="Calibri" w:eastAsia="Calibri" w:hAnsi="Calibri" w:cs="Times New Roman"/>
          <w:i/>
          <w:iCs/>
        </w:rPr>
      </w:pPr>
      <w:r w:rsidRPr="00062739">
        <w:rPr>
          <w:rFonts w:ascii="Calibri" w:eastAsia="Calibri" w:hAnsi="Calibri" w:cs="Times New Roman"/>
          <w:i/>
          <w:iCs/>
        </w:rPr>
        <w:t xml:space="preserve">According to Joseph Spencer, the Book of Alma “divides into two parallel halves:  Alma 1—29 and Alma 30—63, which tell parallel stories.”  This  extended alternating parallelism elucidates the narratives of (1) Alma’s two periods of Christian preaching and related events, and (2) the mission of Mosiah’s sons and the so-called war chapters.  </w:t>
      </w:r>
    </w:p>
    <w:p w14:paraId="124FDBA6" w14:textId="77777777" w:rsidR="00CF1AC5" w:rsidRPr="00CF1AC5" w:rsidRDefault="00CF1AC5" w:rsidP="00CF1AC5">
      <w:pPr>
        <w:spacing w:after="0" w:line="259" w:lineRule="auto"/>
        <w:ind w:left="0"/>
        <w:jc w:val="center"/>
        <w:rPr>
          <w:rFonts w:ascii="Calibri" w:eastAsia="Calibri" w:hAnsi="Calibri" w:cs="Times New Roman"/>
        </w:rPr>
      </w:pPr>
    </w:p>
    <w:p w14:paraId="1CAA17D8" w14:textId="77777777" w:rsidR="00CF1AC5" w:rsidRPr="00CF1AC5" w:rsidRDefault="00CF1AC5" w:rsidP="00CF1AC5">
      <w:pPr>
        <w:spacing w:after="0" w:line="259" w:lineRule="auto"/>
        <w:ind w:left="0"/>
        <w:jc w:val="center"/>
        <w:rPr>
          <w:rFonts w:ascii="Calibri" w:eastAsia="Calibri" w:hAnsi="Calibri" w:cs="Times New Roman"/>
          <w:b/>
        </w:rPr>
      </w:pPr>
      <w:r w:rsidRPr="00CF1AC5">
        <w:rPr>
          <w:rFonts w:ascii="Calibri" w:eastAsia="Calibri" w:hAnsi="Calibri" w:cs="Times New Roman"/>
          <w:b/>
        </w:rPr>
        <w:t>Extended Alternating Parallelism for the Book of Alma</w:t>
      </w:r>
    </w:p>
    <w:p w14:paraId="44617736" w14:textId="77777777" w:rsidR="00CF1AC5" w:rsidRPr="00CF1AC5" w:rsidRDefault="00CF1AC5" w:rsidP="00CF1AC5">
      <w:pPr>
        <w:spacing w:after="0" w:line="259" w:lineRule="auto"/>
        <w:ind w:left="0"/>
        <w:rPr>
          <w:rFonts w:ascii="Calibri" w:eastAsia="Calibri" w:hAnsi="Calibri" w:cs="Times New Roman"/>
          <w:b/>
        </w:rPr>
      </w:pPr>
    </w:p>
    <w:p w14:paraId="6A271FDE" w14:textId="77777777" w:rsidR="00CF1AC5" w:rsidRPr="00CF1AC5" w:rsidRDefault="00CF1AC5" w:rsidP="00CF1AC5">
      <w:pPr>
        <w:numPr>
          <w:ilvl w:val="0"/>
          <w:numId w:val="37"/>
        </w:numPr>
        <w:spacing w:after="0" w:line="259" w:lineRule="auto"/>
        <w:contextualSpacing/>
        <w:rPr>
          <w:rFonts w:ascii="Calibri" w:eastAsia="Calibri" w:hAnsi="Calibri" w:cs="Times New Roman"/>
          <w:b/>
        </w:rPr>
      </w:pPr>
      <w:r w:rsidRPr="00CF1AC5">
        <w:rPr>
          <w:rFonts w:ascii="Calibri" w:eastAsia="Calibri" w:hAnsi="Calibri" w:cs="Times New Roman"/>
          <w:b/>
        </w:rPr>
        <w:t>First Half</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(2)  Second Half</w:t>
      </w:r>
    </w:p>
    <w:p w14:paraId="79FE6BE6" w14:textId="77777777" w:rsidR="00CF1AC5" w:rsidRPr="00CF1AC5" w:rsidRDefault="00CF1AC5" w:rsidP="00CF1AC5">
      <w:pPr>
        <w:numPr>
          <w:ilvl w:val="0"/>
          <w:numId w:val="38"/>
        </w:numPr>
        <w:spacing w:after="0" w:line="259" w:lineRule="auto"/>
        <w:contextualSpacing/>
        <w:rPr>
          <w:rFonts w:ascii="Calibri" w:eastAsia="Calibri" w:hAnsi="Calibri" w:cs="Times New Roman"/>
          <w:b/>
        </w:rPr>
      </w:pPr>
      <w:r w:rsidRPr="00CF1AC5">
        <w:rPr>
          <w:rFonts w:ascii="Calibri" w:eastAsia="Calibri" w:hAnsi="Calibri" w:cs="Times New Roman"/>
          <w:b/>
          <w:u w:val="single"/>
        </w:rPr>
        <w:t>First Quarter  (Alma 1—16)</w:t>
      </w:r>
      <w:r w:rsidRPr="00CF1AC5">
        <w:rPr>
          <w:rFonts w:ascii="Calibri" w:eastAsia="Calibri" w:hAnsi="Calibri" w:cs="Times New Roman"/>
          <w:b/>
        </w:rPr>
        <w:tab/>
      </w:r>
      <w:r w:rsidRPr="00CF1AC5">
        <w:rPr>
          <w:rFonts w:ascii="Calibri" w:eastAsia="Calibri" w:hAnsi="Calibri" w:cs="Times New Roman"/>
          <w:b/>
        </w:rPr>
        <w:tab/>
      </w:r>
      <w:r w:rsidRPr="00CF1AC5">
        <w:rPr>
          <w:rFonts w:ascii="Calibri" w:eastAsia="Calibri" w:hAnsi="Calibri" w:cs="Times New Roman"/>
          <w:b/>
        </w:rPr>
        <w:tab/>
        <w:t xml:space="preserve">       A.    </w:t>
      </w:r>
      <w:r w:rsidRPr="00CF1AC5">
        <w:rPr>
          <w:rFonts w:ascii="Calibri" w:eastAsia="Calibri" w:hAnsi="Calibri" w:cs="Times New Roman"/>
          <w:b/>
          <w:u w:val="single"/>
        </w:rPr>
        <w:t>Third Quarter  (Alma 30—44)</w:t>
      </w:r>
    </w:p>
    <w:p w14:paraId="307E581B" w14:textId="77777777" w:rsidR="00CF1AC5" w:rsidRPr="00CF1AC5" w:rsidRDefault="00CF1AC5" w:rsidP="00CF1AC5">
      <w:pPr>
        <w:spacing w:after="0" w:line="259" w:lineRule="auto"/>
        <w:ind w:left="0"/>
        <w:contextualSpacing/>
        <w:rPr>
          <w:rFonts w:ascii="Calibri" w:eastAsia="Calibri" w:hAnsi="Calibri" w:cs="Times New Roman"/>
          <w:b/>
        </w:rPr>
      </w:pPr>
    </w:p>
    <w:p w14:paraId="7A06DFE4" w14:textId="73B4719C" w:rsidR="00CF1AC5" w:rsidRPr="007C603E" w:rsidRDefault="00CF1AC5" w:rsidP="00CF1AC5">
      <w:pPr>
        <w:spacing w:after="0" w:line="259" w:lineRule="auto"/>
        <w:ind w:left="0"/>
        <w:contextualSpacing/>
        <w:rPr>
          <w:rFonts w:ascii="Calibri" w:eastAsia="Calibri" w:hAnsi="Calibri" w:cs="Times New Roman"/>
          <w:b/>
          <w:lang w:val="es-GT"/>
        </w:rPr>
      </w:pPr>
      <w:r w:rsidRPr="007C603E">
        <w:rPr>
          <w:rFonts w:ascii="Calibri" w:eastAsia="Calibri" w:hAnsi="Calibri" w:cs="Times New Roman"/>
          <w:b/>
          <w:lang w:val="es-GT"/>
        </w:rPr>
        <w:t>Nehor</w:t>
      </w:r>
      <w:r w:rsidRPr="007C603E">
        <w:rPr>
          <w:rFonts w:ascii="Calibri" w:eastAsia="Calibri" w:hAnsi="Calibri" w:cs="Times New Roman"/>
          <w:b/>
          <w:lang w:val="es-GT"/>
        </w:rPr>
        <w:tab/>
      </w:r>
      <w:r w:rsidRPr="007C603E">
        <w:rPr>
          <w:rFonts w:ascii="Calibri" w:eastAsia="Calibri" w:hAnsi="Calibri" w:cs="Times New Roman"/>
          <w:b/>
          <w:lang w:val="es-GT"/>
        </w:rPr>
        <w:tab/>
        <w:t xml:space="preserve">           </w:t>
      </w:r>
      <w:r w:rsidR="00757819" w:rsidRPr="007C603E">
        <w:rPr>
          <w:rFonts w:ascii="Calibri" w:eastAsia="Calibri" w:hAnsi="Calibri" w:cs="Times New Roman"/>
          <w:b/>
          <w:lang w:val="es-GT"/>
        </w:rPr>
        <w:tab/>
      </w:r>
      <w:r w:rsidR="00612BB1" w:rsidRPr="007C603E">
        <w:rPr>
          <w:rFonts w:ascii="Calibri" w:eastAsia="Calibri" w:hAnsi="Calibri" w:cs="Times New Roman"/>
          <w:b/>
          <w:lang w:val="es-GT"/>
        </w:rPr>
        <w:t xml:space="preserve">    </w:t>
      </w:r>
      <w:r w:rsidRPr="007C603E">
        <w:rPr>
          <w:rFonts w:ascii="Calibri" w:eastAsia="Calibri" w:hAnsi="Calibri" w:cs="Times New Roman"/>
          <w:lang w:val="es-GT"/>
        </w:rPr>
        <w:t>(Alma 1)</w:t>
      </w:r>
      <w:r w:rsidRPr="007C603E">
        <w:rPr>
          <w:rFonts w:ascii="Calibri" w:eastAsia="Calibri" w:hAnsi="Calibri" w:cs="Times New Roman"/>
          <w:b/>
          <w:lang w:val="es-GT"/>
        </w:rPr>
        <w:tab/>
      </w:r>
      <w:r w:rsidRPr="007C603E">
        <w:rPr>
          <w:rFonts w:ascii="Calibri" w:eastAsia="Calibri" w:hAnsi="Calibri" w:cs="Times New Roman"/>
          <w:b/>
          <w:lang w:val="es-GT"/>
        </w:rPr>
        <w:tab/>
        <w:t>Korihor</w:t>
      </w:r>
      <w:r w:rsidRPr="007C603E">
        <w:rPr>
          <w:rFonts w:ascii="Calibri" w:eastAsia="Calibri" w:hAnsi="Calibri" w:cs="Times New Roman"/>
          <w:b/>
          <w:lang w:val="es-GT"/>
        </w:rPr>
        <w:tab/>
      </w:r>
      <w:r w:rsidRPr="007C603E">
        <w:rPr>
          <w:rFonts w:ascii="Calibri" w:eastAsia="Calibri" w:hAnsi="Calibri" w:cs="Times New Roman"/>
          <w:b/>
          <w:lang w:val="es-GT"/>
        </w:rPr>
        <w:tab/>
      </w:r>
      <w:r w:rsidRPr="007C603E">
        <w:rPr>
          <w:rFonts w:ascii="Calibri" w:eastAsia="Calibri" w:hAnsi="Calibri" w:cs="Times New Roman"/>
          <w:b/>
          <w:lang w:val="es-GT"/>
        </w:rPr>
        <w:tab/>
      </w:r>
      <w:r w:rsidR="00120F43" w:rsidRPr="007C603E">
        <w:rPr>
          <w:rFonts w:ascii="Calibri" w:eastAsia="Calibri" w:hAnsi="Calibri" w:cs="Times New Roman"/>
          <w:b/>
          <w:lang w:val="es-GT"/>
        </w:rPr>
        <w:tab/>
      </w:r>
      <w:r w:rsidRPr="007C603E">
        <w:rPr>
          <w:rFonts w:ascii="Calibri" w:eastAsia="Calibri" w:hAnsi="Calibri" w:cs="Times New Roman"/>
          <w:lang w:val="es-GT"/>
        </w:rPr>
        <w:t>(Alma 30)</w:t>
      </w:r>
    </w:p>
    <w:p w14:paraId="74C83718" w14:textId="6C775299" w:rsidR="00CF1AC5" w:rsidRPr="007C603E" w:rsidRDefault="00CF1AC5" w:rsidP="00CF1AC5">
      <w:pPr>
        <w:spacing w:after="0" w:line="259" w:lineRule="auto"/>
        <w:ind w:left="0"/>
        <w:contextualSpacing/>
        <w:rPr>
          <w:rFonts w:ascii="Calibri" w:eastAsia="Calibri" w:hAnsi="Calibri" w:cs="Times New Roman"/>
          <w:b/>
          <w:lang w:val="es-GT"/>
        </w:rPr>
      </w:pPr>
      <w:r w:rsidRPr="007C603E">
        <w:rPr>
          <w:rFonts w:ascii="Calibri" w:eastAsia="Calibri" w:hAnsi="Calibri" w:cs="Times New Roman"/>
          <w:b/>
          <w:lang w:val="es-GT"/>
        </w:rPr>
        <w:t xml:space="preserve"> The Amlicites</w:t>
      </w:r>
      <w:r w:rsidRPr="007C603E">
        <w:rPr>
          <w:rFonts w:ascii="Calibri" w:eastAsia="Calibri" w:hAnsi="Calibri" w:cs="Times New Roman"/>
          <w:b/>
          <w:lang w:val="es-GT"/>
        </w:rPr>
        <w:tab/>
        <w:t xml:space="preserve">           </w:t>
      </w:r>
      <w:r w:rsidR="00612BB1" w:rsidRPr="007C603E">
        <w:rPr>
          <w:rFonts w:ascii="Calibri" w:eastAsia="Calibri" w:hAnsi="Calibri" w:cs="Times New Roman"/>
          <w:b/>
          <w:lang w:val="es-GT"/>
        </w:rPr>
        <w:t xml:space="preserve">      </w:t>
      </w:r>
      <w:r w:rsidR="00612BB1" w:rsidRPr="007C603E">
        <w:rPr>
          <w:rFonts w:ascii="Calibri" w:eastAsia="Calibri" w:hAnsi="Calibri" w:cs="Times New Roman"/>
          <w:b/>
          <w:sz w:val="16"/>
          <w:szCs w:val="16"/>
          <w:lang w:val="es-GT"/>
        </w:rPr>
        <w:t xml:space="preserve">  </w:t>
      </w:r>
      <w:r w:rsidRPr="007C603E">
        <w:rPr>
          <w:rFonts w:ascii="Calibri" w:eastAsia="Calibri" w:hAnsi="Calibri" w:cs="Times New Roman"/>
          <w:lang w:val="es-GT"/>
        </w:rPr>
        <w:t>(Alma 2—3)</w:t>
      </w:r>
      <w:r w:rsidRPr="007C603E">
        <w:rPr>
          <w:rFonts w:ascii="Calibri" w:eastAsia="Calibri" w:hAnsi="Calibri" w:cs="Times New Roman"/>
          <w:b/>
          <w:lang w:val="es-GT"/>
        </w:rPr>
        <w:tab/>
      </w:r>
      <w:r w:rsidRPr="007C603E">
        <w:rPr>
          <w:rFonts w:ascii="Calibri" w:eastAsia="Calibri" w:hAnsi="Calibri" w:cs="Times New Roman"/>
          <w:b/>
          <w:lang w:val="es-GT"/>
        </w:rPr>
        <w:tab/>
        <w:t xml:space="preserve"> The Zoramites</w:t>
      </w:r>
      <w:r w:rsidRPr="007C603E">
        <w:rPr>
          <w:rFonts w:ascii="Calibri" w:eastAsia="Calibri" w:hAnsi="Calibri" w:cs="Times New Roman"/>
          <w:b/>
          <w:lang w:val="es-GT"/>
        </w:rPr>
        <w:tab/>
      </w:r>
      <w:r w:rsidRPr="007C603E">
        <w:rPr>
          <w:rFonts w:ascii="Calibri" w:eastAsia="Calibri" w:hAnsi="Calibri" w:cs="Times New Roman"/>
          <w:b/>
          <w:lang w:val="es-GT"/>
        </w:rPr>
        <w:tab/>
      </w:r>
      <w:r w:rsidR="00120F43" w:rsidRPr="007C603E">
        <w:rPr>
          <w:rFonts w:ascii="Calibri" w:eastAsia="Calibri" w:hAnsi="Calibri" w:cs="Times New Roman"/>
          <w:b/>
          <w:lang w:val="es-GT"/>
        </w:rPr>
        <w:tab/>
      </w:r>
      <w:r w:rsidRPr="007C603E">
        <w:rPr>
          <w:rFonts w:ascii="Calibri" w:eastAsia="Calibri" w:hAnsi="Calibri" w:cs="Times New Roman"/>
          <w:lang w:val="es-GT"/>
        </w:rPr>
        <w:t>(Alma 31—35)</w:t>
      </w:r>
    </w:p>
    <w:p w14:paraId="3FF68AEE" w14:textId="38A8AB32" w:rsidR="00CF1AC5" w:rsidRPr="007C603E" w:rsidRDefault="00CF1AC5" w:rsidP="00CF1AC5">
      <w:pPr>
        <w:spacing w:after="0" w:line="259" w:lineRule="auto"/>
        <w:ind w:left="0"/>
        <w:contextualSpacing/>
        <w:rPr>
          <w:rFonts w:ascii="Calibri" w:eastAsia="Calibri" w:hAnsi="Calibri" w:cs="Times New Roman"/>
          <w:b/>
          <w:lang w:val="es-GT"/>
        </w:rPr>
      </w:pPr>
      <w:r w:rsidRPr="007C603E">
        <w:rPr>
          <w:rFonts w:ascii="Calibri" w:eastAsia="Calibri" w:hAnsi="Calibri" w:cs="Times New Roman"/>
          <w:b/>
          <w:lang w:val="es-GT"/>
        </w:rPr>
        <w:t xml:space="preserve">  Alma in Zarahemla           </w:t>
      </w:r>
      <w:r w:rsidRPr="007C603E">
        <w:rPr>
          <w:rFonts w:ascii="Calibri" w:eastAsia="Calibri" w:hAnsi="Calibri" w:cs="Times New Roman"/>
          <w:lang w:val="es-GT"/>
        </w:rPr>
        <w:t>(Alma 4—6)</w:t>
      </w:r>
      <w:r w:rsidRPr="007C603E">
        <w:rPr>
          <w:rFonts w:ascii="Calibri" w:eastAsia="Calibri" w:hAnsi="Calibri" w:cs="Times New Roman"/>
          <w:b/>
          <w:lang w:val="es-GT"/>
        </w:rPr>
        <w:tab/>
      </w:r>
      <w:r w:rsidRPr="007C603E">
        <w:rPr>
          <w:rFonts w:ascii="Calibri" w:eastAsia="Calibri" w:hAnsi="Calibri" w:cs="Times New Roman"/>
          <w:b/>
          <w:lang w:val="es-GT"/>
        </w:rPr>
        <w:tab/>
        <w:t xml:space="preserve">  Alma to Helaman</w:t>
      </w:r>
      <w:r w:rsidRPr="007C603E">
        <w:rPr>
          <w:rFonts w:ascii="Calibri" w:eastAsia="Calibri" w:hAnsi="Calibri" w:cs="Times New Roman"/>
          <w:b/>
          <w:lang w:val="es-GT"/>
        </w:rPr>
        <w:tab/>
      </w:r>
      <w:r w:rsidR="00120F43" w:rsidRPr="007C603E">
        <w:rPr>
          <w:rFonts w:ascii="Calibri" w:eastAsia="Calibri" w:hAnsi="Calibri" w:cs="Times New Roman"/>
          <w:b/>
          <w:lang w:val="es-GT"/>
        </w:rPr>
        <w:tab/>
      </w:r>
      <w:r w:rsidRPr="007C603E">
        <w:rPr>
          <w:rFonts w:ascii="Calibri" w:eastAsia="Calibri" w:hAnsi="Calibri" w:cs="Times New Roman"/>
          <w:lang w:val="es-GT"/>
        </w:rPr>
        <w:t>(Alma 36—37)</w:t>
      </w:r>
    </w:p>
    <w:p w14:paraId="703CA5FF" w14:textId="39BC817E" w:rsidR="00CF1AC5" w:rsidRPr="007C603E" w:rsidRDefault="00CF1AC5" w:rsidP="00CF1AC5">
      <w:pPr>
        <w:spacing w:after="0" w:line="259" w:lineRule="auto"/>
        <w:ind w:left="0"/>
        <w:contextualSpacing/>
        <w:rPr>
          <w:rFonts w:ascii="Calibri" w:eastAsia="Calibri" w:hAnsi="Calibri" w:cs="Times New Roman"/>
          <w:b/>
          <w:lang w:val="es-GT"/>
        </w:rPr>
      </w:pPr>
      <w:r w:rsidRPr="007C603E">
        <w:rPr>
          <w:rFonts w:ascii="Calibri" w:eastAsia="Calibri" w:hAnsi="Calibri" w:cs="Times New Roman"/>
          <w:b/>
          <w:lang w:val="es-GT"/>
        </w:rPr>
        <w:t xml:space="preserve">    Alma in Gideon</w:t>
      </w:r>
      <w:r w:rsidRPr="007C603E">
        <w:rPr>
          <w:rFonts w:ascii="Calibri" w:eastAsia="Calibri" w:hAnsi="Calibri" w:cs="Times New Roman"/>
          <w:b/>
          <w:lang w:val="es-GT"/>
        </w:rPr>
        <w:tab/>
        <w:t xml:space="preserve">    </w:t>
      </w:r>
      <w:r w:rsidRPr="007C603E">
        <w:rPr>
          <w:rFonts w:ascii="Calibri" w:eastAsia="Calibri" w:hAnsi="Calibri" w:cs="Times New Roman"/>
          <w:lang w:val="es-GT"/>
        </w:rPr>
        <w:t>(Alma 7)</w:t>
      </w:r>
      <w:r w:rsidRPr="007C603E">
        <w:rPr>
          <w:rFonts w:ascii="Calibri" w:eastAsia="Calibri" w:hAnsi="Calibri" w:cs="Times New Roman"/>
          <w:b/>
          <w:lang w:val="es-GT"/>
        </w:rPr>
        <w:tab/>
      </w:r>
      <w:r w:rsidRPr="007C603E">
        <w:rPr>
          <w:rFonts w:ascii="Calibri" w:eastAsia="Calibri" w:hAnsi="Calibri" w:cs="Times New Roman"/>
          <w:b/>
          <w:lang w:val="es-GT"/>
        </w:rPr>
        <w:tab/>
        <w:t xml:space="preserve">   Alma to Shiblon</w:t>
      </w:r>
      <w:r w:rsidRPr="007C603E">
        <w:rPr>
          <w:rFonts w:ascii="Calibri" w:eastAsia="Calibri" w:hAnsi="Calibri" w:cs="Times New Roman"/>
          <w:b/>
          <w:lang w:val="es-GT"/>
        </w:rPr>
        <w:tab/>
      </w:r>
      <w:r w:rsidR="00120F43" w:rsidRPr="007C603E">
        <w:rPr>
          <w:rFonts w:ascii="Calibri" w:eastAsia="Calibri" w:hAnsi="Calibri" w:cs="Times New Roman"/>
          <w:b/>
          <w:lang w:val="es-GT"/>
        </w:rPr>
        <w:tab/>
      </w:r>
      <w:r w:rsidRPr="007C603E">
        <w:rPr>
          <w:rFonts w:ascii="Calibri" w:eastAsia="Calibri" w:hAnsi="Calibri" w:cs="Times New Roman"/>
          <w:lang w:val="es-GT"/>
        </w:rPr>
        <w:t>(Alma 38)</w:t>
      </w:r>
    </w:p>
    <w:p w14:paraId="61B92A29" w14:textId="0FC0A0EF" w:rsidR="00CF1AC5" w:rsidRPr="007C603E" w:rsidRDefault="00CF1AC5" w:rsidP="00CF1AC5">
      <w:pPr>
        <w:spacing w:after="0" w:line="259" w:lineRule="auto"/>
        <w:ind w:left="0"/>
        <w:contextualSpacing/>
        <w:rPr>
          <w:rFonts w:ascii="Calibri" w:eastAsia="Calibri" w:hAnsi="Calibri" w:cs="Times New Roman"/>
          <w:b/>
          <w:lang w:val="es-GT"/>
        </w:rPr>
      </w:pPr>
      <w:r w:rsidRPr="007C603E">
        <w:rPr>
          <w:rFonts w:ascii="Calibri" w:eastAsia="Calibri" w:hAnsi="Calibri" w:cs="Times New Roman"/>
          <w:b/>
          <w:lang w:val="es-GT"/>
        </w:rPr>
        <w:t xml:space="preserve">      Alma in Ammonihah    </w:t>
      </w:r>
      <w:r w:rsidRPr="007C603E">
        <w:rPr>
          <w:rFonts w:ascii="Calibri" w:eastAsia="Calibri" w:hAnsi="Calibri" w:cs="Times New Roman"/>
          <w:lang w:val="es-GT"/>
        </w:rPr>
        <w:t>(Alma 8—15)</w:t>
      </w:r>
      <w:r w:rsidRPr="007C603E">
        <w:rPr>
          <w:rFonts w:ascii="Calibri" w:eastAsia="Calibri" w:hAnsi="Calibri" w:cs="Times New Roman"/>
          <w:b/>
          <w:lang w:val="es-GT"/>
        </w:rPr>
        <w:tab/>
      </w:r>
      <w:r w:rsidRPr="007C603E">
        <w:rPr>
          <w:rFonts w:ascii="Calibri" w:eastAsia="Calibri" w:hAnsi="Calibri" w:cs="Times New Roman"/>
          <w:b/>
          <w:lang w:val="es-GT"/>
        </w:rPr>
        <w:tab/>
        <w:t xml:space="preserve">    Alma to Corianton</w:t>
      </w:r>
      <w:r w:rsidRPr="007C603E">
        <w:rPr>
          <w:rFonts w:ascii="Calibri" w:eastAsia="Calibri" w:hAnsi="Calibri" w:cs="Times New Roman"/>
          <w:b/>
          <w:lang w:val="es-GT"/>
        </w:rPr>
        <w:tab/>
      </w:r>
      <w:r w:rsidR="00120F43" w:rsidRPr="007C603E">
        <w:rPr>
          <w:rFonts w:ascii="Calibri" w:eastAsia="Calibri" w:hAnsi="Calibri" w:cs="Times New Roman"/>
          <w:b/>
          <w:lang w:val="es-GT"/>
        </w:rPr>
        <w:tab/>
      </w:r>
      <w:r w:rsidRPr="007C603E">
        <w:rPr>
          <w:rFonts w:ascii="Calibri" w:eastAsia="Calibri" w:hAnsi="Calibri" w:cs="Times New Roman"/>
          <w:lang w:val="es-GT"/>
        </w:rPr>
        <w:t>(Alma 39-42)</w:t>
      </w:r>
    </w:p>
    <w:p w14:paraId="179350EC" w14:textId="2243CCEC" w:rsidR="00CF1AC5" w:rsidRPr="00CF1AC5" w:rsidRDefault="00CF1AC5" w:rsidP="00CF1AC5">
      <w:pPr>
        <w:spacing w:after="0" w:line="259" w:lineRule="auto"/>
        <w:ind w:left="0"/>
        <w:contextualSpacing/>
        <w:rPr>
          <w:rFonts w:ascii="Calibri" w:eastAsia="Calibri" w:hAnsi="Calibri" w:cs="Times New Roman"/>
          <w:b/>
        </w:rPr>
      </w:pPr>
      <w:r w:rsidRPr="007C603E">
        <w:rPr>
          <w:rFonts w:ascii="Calibri" w:eastAsia="Calibri" w:hAnsi="Calibri" w:cs="Times New Roman"/>
          <w:b/>
          <w:lang w:val="es-GT"/>
        </w:rPr>
        <w:t xml:space="preserve">       </w:t>
      </w:r>
      <w:r w:rsidRPr="00CF1AC5">
        <w:rPr>
          <w:rFonts w:ascii="Calibri" w:eastAsia="Calibri" w:hAnsi="Calibri" w:cs="Times New Roman"/>
          <w:b/>
        </w:rPr>
        <w:t xml:space="preserve">Details about war        </w:t>
      </w:r>
      <w:r w:rsidRPr="00CF1AC5">
        <w:rPr>
          <w:rFonts w:ascii="Calibri" w:eastAsia="Calibri" w:hAnsi="Calibri" w:cs="Times New Roman"/>
        </w:rPr>
        <w:t>(Alma 16)</w:t>
      </w:r>
      <w:r w:rsidRPr="00CF1AC5">
        <w:rPr>
          <w:rFonts w:ascii="Calibri" w:eastAsia="Calibri" w:hAnsi="Calibri" w:cs="Times New Roman"/>
          <w:b/>
        </w:rPr>
        <w:tab/>
      </w:r>
      <w:r w:rsidRPr="00CF1AC5">
        <w:rPr>
          <w:rFonts w:ascii="Calibri" w:eastAsia="Calibri" w:hAnsi="Calibri" w:cs="Times New Roman"/>
          <w:b/>
        </w:rPr>
        <w:tab/>
        <w:t xml:space="preserve">     Details about war</w:t>
      </w:r>
      <w:r w:rsidRPr="00CF1AC5">
        <w:rPr>
          <w:rFonts w:ascii="Calibri" w:eastAsia="Calibri" w:hAnsi="Calibri" w:cs="Times New Roman"/>
          <w:b/>
        </w:rPr>
        <w:tab/>
      </w:r>
      <w:r w:rsidR="001E0812">
        <w:rPr>
          <w:rFonts w:ascii="Calibri" w:eastAsia="Calibri" w:hAnsi="Calibri" w:cs="Times New Roman"/>
          <w:b/>
        </w:rPr>
        <w:tab/>
      </w:r>
      <w:r w:rsidRPr="00CF1AC5">
        <w:rPr>
          <w:rFonts w:ascii="Calibri" w:eastAsia="Calibri" w:hAnsi="Calibri" w:cs="Times New Roman"/>
        </w:rPr>
        <w:t>(Alma 43—44)</w:t>
      </w:r>
    </w:p>
    <w:p w14:paraId="0994220A" w14:textId="77777777" w:rsidR="00CF1AC5" w:rsidRPr="00CF1AC5" w:rsidRDefault="00CF1AC5" w:rsidP="00CF1AC5">
      <w:pPr>
        <w:spacing w:after="0" w:line="259" w:lineRule="auto"/>
        <w:ind w:left="0"/>
        <w:contextualSpacing/>
        <w:rPr>
          <w:rFonts w:ascii="Calibri" w:eastAsia="Calibri" w:hAnsi="Calibri" w:cs="Times New Roman"/>
          <w:b/>
        </w:rPr>
      </w:pPr>
      <w:r w:rsidRPr="00CF1AC5">
        <w:rPr>
          <w:rFonts w:ascii="Calibri" w:eastAsia="Calibri" w:hAnsi="Calibri" w:cs="Times New Roman"/>
          <w:b/>
        </w:rPr>
        <w:tab/>
      </w:r>
    </w:p>
    <w:p w14:paraId="12EA84DF" w14:textId="77777777" w:rsidR="00CF1AC5" w:rsidRPr="00CF1AC5" w:rsidRDefault="00CF1AC5" w:rsidP="00CF1AC5">
      <w:pPr>
        <w:numPr>
          <w:ilvl w:val="0"/>
          <w:numId w:val="38"/>
        </w:numPr>
        <w:spacing w:after="0" w:line="259" w:lineRule="auto"/>
        <w:contextualSpacing/>
        <w:rPr>
          <w:rFonts w:ascii="Calibri" w:eastAsia="Calibri" w:hAnsi="Calibri" w:cs="Times New Roman"/>
          <w:b/>
        </w:rPr>
      </w:pPr>
      <w:r w:rsidRPr="00CF1AC5">
        <w:rPr>
          <w:rFonts w:ascii="Calibri" w:eastAsia="Calibri" w:hAnsi="Calibri" w:cs="Times New Roman"/>
          <w:b/>
          <w:u w:val="single"/>
        </w:rPr>
        <w:t>Second Quarter  (Alma 17—29</w:t>
      </w:r>
      <w:r w:rsidRPr="00CF1AC5">
        <w:rPr>
          <w:rFonts w:ascii="Calibri" w:eastAsia="Calibri" w:hAnsi="Calibri" w:cs="Times New Roman"/>
          <w:b/>
        </w:rPr>
        <w:t>)</w:t>
      </w:r>
      <w:r w:rsidRPr="00CF1AC5">
        <w:rPr>
          <w:rFonts w:ascii="Calibri" w:eastAsia="Calibri" w:hAnsi="Calibri" w:cs="Times New Roman"/>
          <w:b/>
        </w:rPr>
        <w:tab/>
      </w:r>
      <w:r w:rsidRPr="00CF1AC5">
        <w:rPr>
          <w:rFonts w:ascii="Calibri" w:eastAsia="Calibri" w:hAnsi="Calibri" w:cs="Times New Roman"/>
          <w:b/>
        </w:rPr>
        <w:tab/>
        <w:t xml:space="preserve">       B.    </w:t>
      </w:r>
      <w:r w:rsidRPr="00CF1AC5">
        <w:rPr>
          <w:rFonts w:ascii="Calibri" w:eastAsia="Calibri" w:hAnsi="Calibri" w:cs="Times New Roman"/>
          <w:b/>
          <w:u w:val="single"/>
        </w:rPr>
        <w:t>Fourth Quarter  (Alma 45—63)</w:t>
      </w:r>
    </w:p>
    <w:p w14:paraId="49F80B12" w14:textId="77777777" w:rsidR="00CF1AC5" w:rsidRPr="00CF1AC5" w:rsidRDefault="00CF1AC5" w:rsidP="00CF1AC5">
      <w:pPr>
        <w:spacing w:after="0" w:line="259" w:lineRule="auto"/>
        <w:ind w:left="0"/>
        <w:contextualSpacing/>
        <w:rPr>
          <w:rFonts w:ascii="Calibri" w:eastAsia="Calibri" w:hAnsi="Calibri" w:cs="Times New Roman"/>
          <w:b/>
        </w:rPr>
      </w:pPr>
    </w:p>
    <w:p w14:paraId="4BCD83E3" w14:textId="3C8D5FDF" w:rsidR="00CF1AC5" w:rsidRPr="00CF1AC5" w:rsidRDefault="00CF1AC5" w:rsidP="00CF1AC5">
      <w:pPr>
        <w:spacing w:after="0" w:line="259" w:lineRule="auto"/>
        <w:ind w:left="0"/>
        <w:contextualSpacing/>
        <w:rPr>
          <w:rFonts w:ascii="Calibri" w:eastAsia="Calibri" w:hAnsi="Calibri" w:cs="Times New Roman"/>
        </w:rPr>
      </w:pPr>
      <w:r w:rsidRPr="00CF1AC5">
        <w:rPr>
          <w:rFonts w:ascii="Calibri" w:eastAsia="Calibri" w:hAnsi="Calibri" w:cs="Times New Roman"/>
          <w:b/>
        </w:rPr>
        <w:t>Alma’s interrupted journey</w:t>
      </w:r>
      <w:r w:rsidR="00826A3C">
        <w:rPr>
          <w:rFonts w:ascii="Calibri" w:eastAsia="Calibri" w:hAnsi="Calibri" w:cs="Times New Roman"/>
          <w:b/>
        </w:rPr>
        <w:t xml:space="preserve">    </w:t>
      </w:r>
      <w:r w:rsidRPr="00CF1AC5">
        <w:rPr>
          <w:rFonts w:ascii="Calibri" w:eastAsia="Calibri" w:hAnsi="Calibri" w:cs="Times New Roman"/>
        </w:rPr>
        <w:t>(Alma 17)</w:t>
      </w:r>
      <w:r w:rsidRPr="00CF1AC5">
        <w:rPr>
          <w:rFonts w:ascii="Calibri" w:eastAsia="Calibri" w:hAnsi="Calibri" w:cs="Times New Roman"/>
          <w:b/>
        </w:rPr>
        <w:tab/>
      </w:r>
      <w:r w:rsidR="00826A3C">
        <w:rPr>
          <w:rFonts w:ascii="Calibri" w:eastAsia="Calibri" w:hAnsi="Calibri" w:cs="Times New Roman"/>
          <w:b/>
        </w:rPr>
        <w:tab/>
      </w:r>
      <w:r w:rsidRPr="00CF1AC5">
        <w:rPr>
          <w:rFonts w:ascii="Calibri" w:eastAsia="Calibri" w:hAnsi="Calibri" w:cs="Times New Roman"/>
          <w:b/>
        </w:rPr>
        <w:t xml:space="preserve">Alma’s interrupted journey </w:t>
      </w:r>
      <w:r w:rsidR="00826A3C">
        <w:rPr>
          <w:rFonts w:ascii="Calibri" w:eastAsia="Calibri" w:hAnsi="Calibri" w:cs="Times New Roman"/>
          <w:b/>
        </w:rPr>
        <w:tab/>
      </w:r>
      <w:r w:rsidRPr="00CF1AC5">
        <w:rPr>
          <w:rFonts w:ascii="Calibri" w:eastAsia="Calibri" w:hAnsi="Calibri" w:cs="Times New Roman"/>
        </w:rPr>
        <w:t>(Alma 45)</w:t>
      </w:r>
    </w:p>
    <w:p w14:paraId="264966D8" w14:textId="782B87B0" w:rsidR="00CF1AC5" w:rsidRPr="00CF1AC5" w:rsidRDefault="00CF1AC5" w:rsidP="00CF1AC5">
      <w:pPr>
        <w:spacing w:after="0" w:line="259" w:lineRule="auto"/>
        <w:ind w:left="0"/>
        <w:contextualSpacing/>
        <w:rPr>
          <w:rFonts w:ascii="Calibri" w:eastAsia="Calibri" w:hAnsi="Calibri" w:cs="Times New Roman"/>
          <w:b/>
        </w:rPr>
      </w:pPr>
      <w:r w:rsidRPr="00CF1AC5">
        <w:rPr>
          <w:rFonts w:ascii="Calibri" w:eastAsia="Calibri" w:hAnsi="Calibri" w:cs="Times New Roman"/>
          <w:b/>
        </w:rPr>
        <w:t xml:space="preserve"> Ammon’s mission</w:t>
      </w:r>
      <w:r w:rsidRPr="00CF1AC5">
        <w:rPr>
          <w:rFonts w:ascii="Calibri" w:eastAsia="Calibri" w:hAnsi="Calibri" w:cs="Times New Roman"/>
          <w:b/>
        </w:rPr>
        <w:tab/>
      </w:r>
      <w:r w:rsidR="00826A3C">
        <w:rPr>
          <w:rFonts w:ascii="Calibri" w:eastAsia="Calibri" w:hAnsi="Calibri" w:cs="Times New Roman"/>
          <w:b/>
        </w:rPr>
        <w:t xml:space="preserve">          </w:t>
      </w:r>
      <w:r w:rsidRPr="00CF1AC5">
        <w:rPr>
          <w:rFonts w:ascii="Calibri" w:eastAsia="Calibri" w:hAnsi="Calibri" w:cs="Times New Roman"/>
        </w:rPr>
        <w:t>(Alma 17—20)</w:t>
      </w:r>
      <w:r w:rsidRPr="00CF1AC5">
        <w:rPr>
          <w:rFonts w:ascii="Calibri" w:eastAsia="Calibri" w:hAnsi="Calibri" w:cs="Times New Roman"/>
          <w:b/>
        </w:rPr>
        <w:tab/>
        <w:t xml:space="preserve"> Amalickiah’s dissension </w:t>
      </w:r>
      <w:r w:rsidR="00826A3C">
        <w:rPr>
          <w:rFonts w:ascii="Calibri" w:eastAsia="Calibri" w:hAnsi="Calibri" w:cs="Times New Roman"/>
          <w:b/>
        </w:rPr>
        <w:tab/>
      </w:r>
      <w:r w:rsidRPr="00CF1AC5">
        <w:rPr>
          <w:rFonts w:ascii="Calibri" w:eastAsia="Calibri" w:hAnsi="Calibri" w:cs="Times New Roman"/>
        </w:rPr>
        <w:t>(Alma 45—51)</w:t>
      </w:r>
    </w:p>
    <w:p w14:paraId="68FB3BF7" w14:textId="39016825" w:rsidR="00CF1AC5" w:rsidRPr="00CF1AC5" w:rsidRDefault="00CF1AC5" w:rsidP="00CF1AC5">
      <w:pPr>
        <w:spacing w:after="0" w:line="259" w:lineRule="auto"/>
        <w:ind w:left="0"/>
        <w:contextualSpacing/>
        <w:rPr>
          <w:rFonts w:ascii="Calibri" w:eastAsia="Calibri" w:hAnsi="Calibri" w:cs="Times New Roman"/>
          <w:b/>
        </w:rPr>
      </w:pPr>
      <w:r w:rsidRPr="00CF1AC5">
        <w:rPr>
          <w:rFonts w:ascii="Calibri" w:eastAsia="Calibri" w:hAnsi="Calibri" w:cs="Times New Roman"/>
          <w:b/>
        </w:rPr>
        <w:t xml:space="preserve">  Aaron’s mission</w:t>
      </w:r>
      <w:r w:rsidRPr="00CF1AC5">
        <w:rPr>
          <w:rFonts w:ascii="Calibri" w:eastAsia="Calibri" w:hAnsi="Calibri" w:cs="Times New Roman"/>
          <w:b/>
        </w:rPr>
        <w:tab/>
      </w:r>
      <w:r w:rsidR="00826A3C">
        <w:rPr>
          <w:rFonts w:ascii="Calibri" w:eastAsia="Calibri" w:hAnsi="Calibri" w:cs="Times New Roman"/>
          <w:b/>
        </w:rPr>
        <w:t xml:space="preserve">          </w:t>
      </w:r>
      <w:r w:rsidRPr="00CF1AC5">
        <w:rPr>
          <w:rFonts w:ascii="Calibri" w:eastAsia="Calibri" w:hAnsi="Calibri" w:cs="Times New Roman"/>
        </w:rPr>
        <w:t>(Alma 21—26)</w:t>
      </w:r>
      <w:r w:rsidRPr="00CF1AC5">
        <w:rPr>
          <w:rFonts w:ascii="Calibri" w:eastAsia="Calibri" w:hAnsi="Calibri" w:cs="Times New Roman"/>
          <w:b/>
        </w:rPr>
        <w:tab/>
        <w:t xml:space="preserve">  Ammoron’s dissension  </w:t>
      </w:r>
      <w:r w:rsidR="00826A3C">
        <w:rPr>
          <w:rFonts w:ascii="Calibri" w:eastAsia="Calibri" w:hAnsi="Calibri" w:cs="Times New Roman"/>
          <w:b/>
        </w:rPr>
        <w:tab/>
      </w:r>
      <w:r w:rsidRPr="00CF1AC5">
        <w:rPr>
          <w:rFonts w:ascii="Calibri" w:eastAsia="Calibri" w:hAnsi="Calibri" w:cs="Times New Roman"/>
        </w:rPr>
        <w:t>(Alma 52—62)</w:t>
      </w:r>
    </w:p>
    <w:p w14:paraId="09386839" w14:textId="30C28E8F" w:rsidR="00CF1AC5" w:rsidRPr="00CF1AC5" w:rsidRDefault="00CF1AC5" w:rsidP="00CF1AC5">
      <w:pPr>
        <w:spacing w:after="0" w:line="259" w:lineRule="auto"/>
        <w:ind w:left="0"/>
        <w:contextualSpacing/>
        <w:rPr>
          <w:rFonts w:ascii="Calibri" w:eastAsia="Calibri" w:hAnsi="Calibri" w:cs="Times New Roman"/>
        </w:rPr>
      </w:pPr>
      <w:r w:rsidRPr="00CF1AC5">
        <w:rPr>
          <w:rFonts w:ascii="Calibri" w:eastAsia="Calibri" w:hAnsi="Calibri" w:cs="Times New Roman"/>
          <w:b/>
        </w:rPr>
        <w:t xml:space="preserve">   Aftermath and cleanup</w:t>
      </w:r>
      <w:r w:rsidR="00826A3C">
        <w:rPr>
          <w:rFonts w:ascii="Calibri" w:eastAsia="Calibri" w:hAnsi="Calibri" w:cs="Times New Roman"/>
          <w:b/>
        </w:rPr>
        <w:t xml:space="preserve">        </w:t>
      </w:r>
      <w:r w:rsidRPr="00CF1AC5">
        <w:rPr>
          <w:rFonts w:ascii="Calibri" w:eastAsia="Calibri" w:hAnsi="Calibri" w:cs="Times New Roman"/>
        </w:rPr>
        <w:t>(Alma 27—29)</w:t>
      </w:r>
      <w:r w:rsidRPr="00CF1AC5">
        <w:rPr>
          <w:rFonts w:ascii="Calibri" w:eastAsia="Calibri" w:hAnsi="Calibri" w:cs="Times New Roman"/>
          <w:b/>
        </w:rPr>
        <w:tab/>
        <w:t xml:space="preserve">   Aftermath and cleanup</w:t>
      </w:r>
      <w:r w:rsidR="00826A3C">
        <w:rPr>
          <w:rFonts w:ascii="Calibri" w:eastAsia="Calibri" w:hAnsi="Calibri" w:cs="Times New Roman"/>
          <w:b/>
        </w:rPr>
        <w:tab/>
      </w:r>
      <w:r w:rsidRPr="00CF1AC5">
        <w:rPr>
          <w:rFonts w:ascii="Calibri" w:eastAsia="Calibri" w:hAnsi="Calibri" w:cs="Times New Roman"/>
        </w:rPr>
        <w:t>(Alma 63)</w:t>
      </w:r>
    </w:p>
    <w:p w14:paraId="5402FEFD" w14:textId="77777777" w:rsidR="00CF1AC5" w:rsidRPr="00CF1AC5" w:rsidRDefault="00CF1AC5" w:rsidP="00CF1AC5">
      <w:pPr>
        <w:spacing w:after="0" w:line="259" w:lineRule="auto"/>
        <w:ind w:left="0"/>
        <w:contextualSpacing/>
        <w:rPr>
          <w:rFonts w:ascii="Calibri" w:eastAsia="Calibri" w:hAnsi="Calibri" w:cs="Times New Roman"/>
        </w:rPr>
      </w:pPr>
    </w:p>
    <w:p w14:paraId="11FD172A" w14:textId="77777777" w:rsidR="00CF1AC5" w:rsidRPr="00CF1AC5" w:rsidRDefault="00CF1AC5" w:rsidP="00CF1AC5">
      <w:pPr>
        <w:spacing w:after="0" w:line="259" w:lineRule="auto"/>
        <w:ind w:left="0"/>
        <w:contextualSpacing/>
        <w:rPr>
          <w:rFonts w:ascii="Calibri" w:eastAsia="Calibri" w:hAnsi="Calibri" w:cs="Times New Roman"/>
        </w:rPr>
      </w:pPr>
    </w:p>
    <w:p w14:paraId="2C698C93" w14:textId="77777777" w:rsidR="00751136" w:rsidRDefault="00CF1AC5" w:rsidP="0058270B">
      <w:pPr>
        <w:spacing w:after="0" w:line="259" w:lineRule="auto"/>
        <w:ind w:left="0" w:firstLine="720"/>
        <w:contextualSpacing/>
        <w:rPr>
          <w:rFonts w:ascii="Calibri" w:eastAsia="Calibri" w:hAnsi="Calibri" w:cs="Times New Roman"/>
          <w:i/>
          <w:iCs/>
        </w:rPr>
      </w:pPr>
      <w:r w:rsidRPr="00062739">
        <w:rPr>
          <w:rFonts w:ascii="Calibri" w:eastAsia="Calibri" w:hAnsi="Calibri" w:cs="Times New Roman"/>
          <w:i/>
          <w:iCs/>
        </w:rPr>
        <w:t xml:space="preserve">According to Joseph Spencer, the first major clue for the organization of Alma lies in the obvious </w:t>
      </w:r>
    </w:p>
    <w:p w14:paraId="356E6546" w14:textId="04F0FEBF" w:rsidR="00CF1AC5" w:rsidRPr="00062739" w:rsidRDefault="00CF1AC5" w:rsidP="00751136">
      <w:pPr>
        <w:spacing w:after="0" w:line="259" w:lineRule="auto"/>
        <w:ind w:left="0"/>
        <w:contextualSpacing/>
        <w:rPr>
          <w:rFonts w:ascii="Calibri" w:eastAsia="Calibri" w:hAnsi="Calibri" w:cs="Times New Roman"/>
          <w:i/>
          <w:iCs/>
        </w:rPr>
      </w:pPr>
      <w:r w:rsidRPr="00062739">
        <w:rPr>
          <w:rFonts w:ascii="Calibri" w:eastAsia="Calibri" w:hAnsi="Calibri" w:cs="Times New Roman"/>
          <w:i/>
          <w:iCs/>
        </w:rPr>
        <w:t xml:space="preserve">parallel between the stories of Nehor and Korihor and the trouble they cause for Nephite law.  Shortly after, their followers rebel.  What clinches this correlation is a note Mormon provides in each account about throwing bodies in the Sidon and their eventually reaching the sea </w:t>
      </w:r>
      <w:r w:rsidRPr="00062739">
        <w:rPr>
          <w:rFonts w:ascii="Calibri" w:eastAsia="Calibri" w:hAnsi="Calibri" w:cs="Times New Roman"/>
          <w:i/>
          <w:iCs/>
          <w:sz w:val="20"/>
          <w:szCs w:val="20"/>
        </w:rPr>
        <w:t>(Alma 2:34, Alma 3;  Alma 44:22)</w:t>
      </w:r>
      <w:r w:rsidRPr="00062739">
        <w:rPr>
          <w:rFonts w:ascii="Calibri" w:eastAsia="Calibri" w:hAnsi="Calibri" w:cs="Times New Roman"/>
          <w:i/>
          <w:iCs/>
        </w:rPr>
        <w:t xml:space="preserve">.  Alma’s preaching in Zarahemla parallels his instruction to Helaman, who will serve as head of the Nephite church (in Zarahemla), and so requires serious instruction.  Alma’s preaching in Gideon corresponds to his instruction to Shiblon—short but profound.  Alma’s preaching in Ammonihah, a wayward city, correlates with his instruction to Corianton, his wayward youngest—Alma’s theme concluding each time with why Adam and Eve were prevented from eating from the tree of life, with parallel emphasis on preventing God’s word from being made “void” </w:t>
      </w:r>
      <w:r w:rsidRPr="00062739">
        <w:rPr>
          <w:rFonts w:ascii="Calibri" w:eastAsia="Calibri" w:hAnsi="Calibri" w:cs="Times New Roman"/>
          <w:i/>
          <w:iCs/>
          <w:sz w:val="20"/>
          <w:szCs w:val="20"/>
        </w:rPr>
        <w:t>(Alma 12:23; 42:5).</w:t>
      </w:r>
      <w:r w:rsidRPr="00062739">
        <w:rPr>
          <w:rFonts w:ascii="Calibri" w:eastAsia="Calibri" w:hAnsi="Calibri" w:cs="Times New Roman"/>
          <w:i/>
          <w:iCs/>
        </w:rPr>
        <w:t xml:space="preserve">  </w:t>
      </w:r>
    </w:p>
    <w:p w14:paraId="672FFF0D" w14:textId="77777777" w:rsidR="00CF1AC5" w:rsidRPr="00062739" w:rsidRDefault="00CF1AC5" w:rsidP="00CF1AC5">
      <w:pPr>
        <w:spacing w:after="0" w:line="259" w:lineRule="auto"/>
        <w:ind w:left="0"/>
        <w:contextualSpacing/>
        <w:rPr>
          <w:rFonts w:ascii="Calibri" w:eastAsia="Calibri" w:hAnsi="Calibri" w:cs="Times New Roman"/>
          <w:i/>
          <w:iCs/>
        </w:rPr>
      </w:pPr>
      <w:r w:rsidRPr="00062739">
        <w:rPr>
          <w:rFonts w:ascii="Calibri" w:eastAsia="Calibri" w:hAnsi="Calibri" w:cs="Times New Roman"/>
          <w:i/>
          <w:iCs/>
        </w:rPr>
        <w:tab/>
        <w:t xml:space="preserve">The second halves of the narrative begin with an interrupted journey: Alma’s journey to Manti when he meets the sons of Mosiah </w:t>
      </w:r>
      <w:r w:rsidRPr="00062739">
        <w:rPr>
          <w:rFonts w:ascii="Calibri" w:eastAsia="Calibri" w:hAnsi="Calibri" w:cs="Times New Roman"/>
          <w:i/>
          <w:iCs/>
          <w:sz w:val="20"/>
          <w:szCs w:val="20"/>
        </w:rPr>
        <w:t>(Alma 17:1),</w:t>
      </w:r>
      <w:r w:rsidRPr="00062739">
        <w:rPr>
          <w:rFonts w:ascii="Calibri" w:eastAsia="Calibri" w:hAnsi="Calibri" w:cs="Times New Roman"/>
          <w:i/>
          <w:iCs/>
        </w:rPr>
        <w:t xml:space="preserve"> and Alma’s journey to Melek, when he mysteriously disappears </w:t>
      </w:r>
      <w:r w:rsidRPr="00062739">
        <w:rPr>
          <w:rFonts w:ascii="Calibri" w:eastAsia="Calibri" w:hAnsi="Calibri" w:cs="Times New Roman"/>
          <w:i/>
          <w:iCs/>
          <w:sz w:val="20"/>
          <w:szCs w:val="20"/>
        </w:rPr>
        <w:t>(Alma 45).</w:t>
      </w:r>
      <w:r w:rsidRPr="00062739">
        <w:rPr>
          <w:rFonts w:ascii="Calibri" w:eastAsia="Calibri" w:hAnsi="Calibri" w:cs="Times New Roman"/>
          <w:i/>
          <w:iCs/>
        </w:rPr>
        <w:t xml:space="preserve"> Each narrative focuses on two brothers whose stories are told in turn: Ammon and Aaron in the Lamanite mission </w:t>
      </w:r>
      <w:r w:rsidRPr="00062739">
        <w:rPr>
          <w:rFonts w:ascii="Calibri" w:eastAsia="Calibri" w:hAnsi="Calibri" w:cs="Times New Roman"/>
          <w:i/>
          <w:iCs/>
          <w:sz w:val="20"/>
          <w:szCs w:val="20"/>
        </w:rPr>
        <w:t>(see Alma 17—20);</w:t>
      </w:r>
      <w:r w:rsidRPr="00062739">
        <w:rPr>
          <w:rFonts w:ascii="Calibri" w:eastAsia="Calibri" w:hAnsi="Calibri" w:cs="Times New Roman"/>
          <w:i/>
          <w:iCs/>
        </w:rPr>
        <w:t xml:space="preserve"> 21—26), and Amalickiah and Ammoron in the corresponding stories </w:t>
      </w:r>
      <w:r w:rsidRPr="00062739">
        <w:rPr>
          <w:rFonts w:ascii="Calibri" w:eastAsia="Calibri" w:hAnsi="Calibri" w:cs="Times New Roman"/>
          <w:i/>
          <w:iCs/>
          <w:sz w:val="20"/>
          <w:szCs w:val="20"/>
        </w:rPr>
        <w:t>(see Alma 46—51; 52—62).</w:t>
      </w:r>
    </w:p>
    <w:p w14:paraId="375880A5" w14:textId="77777777" w:rsidR="00CF1AC5" w:rsidRPr="00CF1AC5" w:rsidRDefault="00CF1AC5" w:rsidP="00CF1AC5">
      <w:pPr>
        <w:spacing w:after="0" w:line="259" w:lineRule="auto"/>
        <w:ind w:left="0"/>
        <w:rPr>
          <w:rFonts w:ascii="Calibri" w:eastAsia="Calibri" w:hAnsi="Calibri" w:cs="Times New Roman"/>
          <w:i/>
        </w:rPr>
      </w:pPr>
      <w:r w:rsidRPr="00CF1AC5">
        <w:rPr>
          <w:rFonts w:ascii="Calibri" w:eastAsia="Calibri" w:hAnsi="Calibri" w:cs="Times New Roman"/>
          <w:i/>
        </w:rPr>
        <w:lastRenderedPageBreak/>
        <w:t>[The Structure of Alma]</w:t>
      </w:r>
    </w:p>
    <w:p w14:paraId="594C1B7F" w14:textId="77777777" w:rsidR="00CF1AC5" w:rsidRPr="00CF1AC5" w:rsidRDefault="00CF1AC5" w:rsidP="00CF1AC5">
      <w:pPr>
        <w:spacing w:after="0" w:line="259" w:lineRule="auto"/>
        <w:ind w:left="0"/>
        <w:rPr>
          <w:rFonts w:ascii="Calibri" w:eastAsia="Calibri" w:hAnsi="Calibri" w:cs="Times New Roman"/>
          <w:i/>
        </w:rPr>
      </w:pPr>
    </w:p>
    <w:p w14:paraId="57C7C402" w14:textId="77777777" w:rsidR="00CF1AC5" w:rsidRPr="00CF1AC5" w:rsidRDefault="00CF1AC5" w:rsidP="00CF1AC5">
      <w:pPr>
        <w:spacing w:after="0" w:line="259" w:lineRule="auto"/>
        <w:ind w:left="0"/>
        <w:jc w:val="center"/>
        <w:rPr>
          <w:rFonts w:ascii="Calibri" w:eastAsia="Calibri" w:hAnsi="Calibri" w:cs="Times New Roman"/>
          <w:b/>
          <w:sz w:val="24"/>
          <w:szCs w:val="24"/>
        </w:rPr>
      </w:pPr>
      <w:r w:rsidRPr="00CF1AC5">
        <w:rPr>
          <w:rFonts w:ascii="Calibri" w:eastAsia="Calibri" w:hAnsi="Calibri" w:cs="Times New Roman"/>
          <w:b/>
          <w:sz w:val="24"/>
          <w:szCs w:val="24"/>
        </w:rPr>
        <w:t>The Structure of the Book of Alma</w:t>
      </w:r>
    </w:p>
    <w:p w14:paraId="25B757A5"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by Grant Hardy</w:t>
      </w:r>
    </w:p>
    <w:p w14:paraId="05AA2365" w14:textId="77777777" w:rsidR="00CF1AC5" w:rsidRPr="00CF1AC5" w:rsidRDefault="00CF1AC5" w:rsidP="00CF1AC5">
      <w:pPr>
        <w:spacing w:after="0" w:line="259" w:lineRule="auto"/>
        <w:ind w:left="0"/>
        <w:jc w:val="center"/>
        <w:rPr>
          <w:rFonts w:ascii="Calibri" w:eastAsia="Calibri" w:hAnsi="Calibri" w:cs="Times New Roman"/>
        </w:rPr>
      </w:pPr>
      <w:r w:rsidRPr="00CF1AC5">
        <w:rPr>
          <w:rFonts w:ascii="Calibri" w:eastAsia="Calibri" w:hAnsi="Calibri" w:cs="Times New Roman"/>
        </w:rPr>
        <w:t xml:space="preserve">“Nurturing Faith,” in </w:t>
      </w:r>
      <w:r w:rsidRPr="00CF1AC5">
        <w:rPr>
          <w:rFonts w:ascii="Calibri" w:eastAsia="Calibri" w:hAnsi="Calibri" w:cs="Times New Roman"/>
          <w:i/>
          <w:iCs/>
          <w:u w:val="single"/>
        </w:rPr>
        <w:t>Give Ear to My Words</w:t>
      </w:r>
      <w:r w:rsidRPr="00CF1AC5">
        <w:rPr>
          <w:rFonts w:ascii="Calibri" w:eastAsia="Calibri" w:hAnsi="Calibri" w:cs="Times New Roman"/>
        </w:rPr>
        <w:t>, p. 370</w:t>
      </w:r>
    </w:p>
    <w:p w14:paraId="6B1C93FC" w14:textId="77777777" w:rsidR="00CF1AC5" w:rsidRPr="00CF1AC5" w:rsidRDefault="00CF1AC5" w:rsidP="00CF1AC5">
      <w:pPr>
        <w:spacing w:after="0" w:line="259" w:lineRule="auto"/>
        <w:ind w:left="0"/>
        <w:jc w:val="center"/>
        <w:rPr>
          <w:rFonts w:ascii="Calibri" w:eastAsia="Calibri" w:hAnsi="Calibri" w:cs="Times New Roman"/>
          <w:i/>
        </w:rPr>
      </w:pPr>
      <w:r w:rsidRPr="00CF1AC5">
        <w:rPr>
          <w:rFonts w:ascii="Calibri" w:eastAsia="Calibri" w:hAnsi="Calibri" w:cs="Times New Roman"/>
          <w:i/>
        </w:rPr>
        <w:t>The 48</w:t>
      </w:r>
      <w:r w:rsidRPr="00CF1AC5">
        <w:rPr>
          <w:rFonts w:ascii="Calibri" w:eastAsia="Calibri" w:hAnsi="Calibri" w:cs="Times New Roman"/>
          <w:i/>
          <w:vertAlign w:val="superscript"/>
        </w:rPr>
        <w:t>th</w:t>
      </w:r>
      <w:r w:rsidRPr="00CF1AC5">
        <w:rPr>
          <w:rFonts w:ascii="Calibri" w:eastAsia="Calibri" w:hAnsi="Calibri" w:cs="Times New Roman"/>
          <w:i/>
        </w:rPr>
        <w:t xml:space="preserve"> Annual BYU Sidney B. Sperry Symposium </w:t>
      </w:r>
    </w:p>
    <w:p w14:paraId="42661086" w14:textId="47D3B57F" w:rsidR="00CF1AC5" w:rsidRDefault="00CF1AC5" w:rsidP="00CF1AC5">
      <w:pPr>
        <w:spacing w:after="0" w:line="259" w:lineRule="auto"/>
        <w:ind w:left="0"/>
        <w:rPr>
          <w:rFonts w:ascii="Calibri" w:eastAsia="Calibri" w:hAnsi="Calibri" w:cs="Times New Roman"/>
          <w:b/>
        </w:rPr>
      </w:pPr>
    </w:p>
    <w:p w14:paraId="1FE69903" w14:textId="77777777" w:rsidR="00366D90" w:rsidRPr="00CF1AC5" w:rsidRDefault="00366D90" w:rsidP="00CF1AC5">
      <w:pPr>
        <w:spacing w:after="0" w:line="259" w:lineRule="auto"/>
        <w:ind w:left="0"/>
        <w:rPr>
          <w:rFonts w:ascii="Calibri" w:eastAsia="Calibri" w:hAnsi="Calibri" w:cs="Times New Roman"/>
          <w:b/>
        </w:rPr>
      </w:pPr>
    </w:p>
    <w:p w14:paraId="3FA270FB" w14:textId="6CC0EF4F" w:rsidR="008F3461" w:rsidRPr="00366D90" w:rsidRDefault="008F3461" w:rsidP="008F3461">
      <w:pPr>
        <w:spacing w:after="0" w:line="259" w:lineRule="auto"/>
        <w:ind w:left="0"/>
        <w:rPr>
          <w:rFonts w:ascii="Calibri" w:eastAsia="Calibri" w:hAnsi="Calibri" w:cs="Times New Roman"/>
          <w:i/>
          <w:iCs/>
        </w:rPr>
      </w:pPr>
      <w:r w:rsidRPr="00366D90">
        <w:rPr>
          <w:rFonts w:ascii="Calibri" w:eastAsia="Calibri" w:hAnsi="Calibri" w:cs="Times New Roman"/>
          <w:i/>
          <w:iCs/>
        </w:rPr>
        <w:t xml:space="preserve">     The complex literary structure of Alma’s writings includes chapters 1—44 of the book of Alma.  Helaman would assume the writing responsibilities in Alma chapter 45.  The structure of Alma’s writings can be represented chiastically as follows:</w:t>
      </w:r>
    </w:p>
    <w:p w14:paraId="55D528E5" w14:textId="77777777" w:rsidR="008F3461" w:rsidRPr="00366D90" w:rsidRDefault="008F3461" w:rsidP="008F3461">
      <w:pPr>
        <w:spacing w:after="0" w:line="259" w:lineRule="auto"/>
        <w:ind w:left="0"/>
        <w:rPr>
          <w:rFonts w:ascii="Calibri" w:eastAsia="Calibri" w:hAnsi="Calibri" w:cs="Times New Roman"/>
        </w:rPr>
      </w:pPr>
    </w:p>
    <w:p w14:paraId="6D8EBF9E"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b/>
          <w:bCs/>
          <w:color w:val="FF0000"/>
        </w:rPr>
        <w:t>1</w:t>
      </w:r>
      <w:r w:rsidRPr="00366D90">
        <w:rPr>
          <w:rFonts w:ascii="Calibri" w:eastAsia="Calibri" w:hAnsi="Calibri" w:cs="Times New Roman"/>
        </w:rPr>
        <w:t xml:space="preserve">    </w:t>
      </w:r>
      <w:r w:rsidRPr="00366D90">
        <w:rPr>
          <w:rFonts w:ascii="Calibri" w:eastAsia="Calibri" w:hAnsi="Calibri" w:cs="Times New Roman"/>
          <w:color w:val="833C0B"/>
        </w:rPr>
        <w:t xml:space="preserve">Nehor and the Amlicite rebellions: </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1—3)</w:t>
      </w:r>
    </w:p>
    <w:p w14:paraId="1859F5DB"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 xml:space="preserve">2 </w:t>
      </w:r>
      <w:r w:rsidRPr="00366D90">
        <w:rPr>
          <w:rFonts w:ascii="Calibri" w:eastAsia="Calibri" w:hAnsi="Calibri" w:cs="Times New Roman"/>
        </w:rPr>
        <w:t xml:space="preserve"> </w:t>
      </w:r>
      <w:r w:rsidRPr="00366D90">
        <w:rPr>
          <w:rFonts w:ascii="Calibri" w:eastAsia="Calibri" w:hAnsi="Calibri" w:cs="Times New Roman"/>
          <w:color w:val="00B0F0"/>
        </w:rPr>
        <w:t>The preaching journeys of Alma:</w:t>
      </w:r>
      <w:r w:rsidRPr="00366D90">
        <w:rPr>
          <w:rFonts w:ascii="Calibri" w:eastAsia="Calibri" w:hAnsi="Calibri" w:cs="Times New Roman"/>
          <w:color w:val="00B0F0"/>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4—16)</w:t>
      </w:r>
    </w:p>
    <w:p w14:paraId="4E3983F0" w14:textId="40A9A961"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3</w:t>
      </w:r>
      <w:r w:rsidRPr="00366D90">
        <w:rPr>
          <w:rFonts w:ascii="Calibri" w:eastAsia="Calibri" w:hAnsi="Calibri" w:cs="Times New Roman"/>
        </w:rPr>
        <w:t xml:space="preserve">    </w:t>
      </w:r>
      <w:r w:rsidRPr="00366D90">
        <w:rPr>
          <w:rFonts w:ascii="Calibri" w:eastAsia="Calibri" w:hAnsi="Calibri" w:cs="Times New Roman"/>
          <w:color w:val="00B0F0"/>
        </w:rPr>
        <w:t>The missionary journeys of the sons of Mosiah:</w:t>
      </w:r>
      <w:r w:rsidRPr="00366D90">
        <w:rPr>
          <w:rFonts w:ascii="Calibri" w:eastAsia="Calibri" w:hAnsi="Calibri" w:cs="Times New Roman"/>
        </w:rPr>
        <w:tab/>
        <w:t>(ch. 17—29)</w:t>
      </w:r>
    </w:p>
    <w:p w14:paraId="0F875C91"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rPr>
        <w:tab/>
        <w:t xml:space="preserve">        </w:t>
      </w:r>
      <w:r w:rsidRPr="00366D90">
        <w:rPr>
          <w:rFonts w:ascii="Calibri" w:eastAsia="Calibri" w:hAnsi="Calibri" w:cs="Times New Roman"/>
          <w:b/>
          <w:bCs/>
          <w:color w:val="FF0000"/>
        </w:rPr>
        <w:t>4</w:t>
      </w:r>
      <w:r w:rsidRPr="00366D90">
        <w:rPr>
          <w:rFonts w:ascii="Calibri" w:eastAsia="Calibri" w:hAnsi="Calibri" w:cs="Times New Roman"/>
        </w:rPr>
        <w:t xml:space="preserve">    [</w:t>
      </w:r>
      <w:r w:rsidRPr="00366D90">
        <w:rPr>
          <w:rFonts w:ascii="Calibri" w:eastAsia="Calibri" w:hAnsi="Calibri" w:cs="Times New Roman"/>
          <w:b/>
          <w:bCs/>
          <w:color w:val="00B0F0"/>
        </w:rPr>
        <w:t>Overcoming</w:t>
      </w:r>
      <w:r w:rsidRPr="00366D90">
        <w:rPr>
          <w:rFonts w:ascii="Calibri" w:eastAsia="Calibri" w:hAnsi="Calibri" w:cs="Times New Roman"/>
        </w:rPr>
        <w:t xml:space="preserve">] </w:t>
      </w:r>
      <w:r w:rsidRPr="00366D90">
        <w:rPr>
          <w:rFonts w:ascii="Calibri" w:eastAsia="Calibri" w:hAnsi="Calibri" w:cs="Times New Roman"/>
          <w:b/>
          <w:bCs/>
          <w:color w:val="833C0B"/>
        </w:rPr>
        <w:t>Korihor:</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(ch. 30)</w:t>
      </w:r>
    </w:p>
    <w:p w14:paraId="56F6DA00"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rPr>
        <w:tab/>
        <w:t xml:space="preserve"> </w:t>
      </w:r>
      <w:r w:rsidRPr="00366D90">
        <w:rPr>
          <w:rFonts w:ascii="Calibri" w:eastAsia="Calibri" w:hAnsi="Calibri" w:cs="Times New Roman"/>
          <w:b/>
          <w:bCs/>
          <w:color w:val="FF0000"/>
        </w:rPr>
        <w:t xml:space="preserve">5 </w:t>
      </w:r>
      <w:r w:rsidRPr="00366D90">
        <w:rPr>
          <w:rFonts w:ascii="Calibri" w:eastAsia="Calibri" w:hAnsi="Calibri" w:cs="Times New Roman"/>
        </w:rPr>
        <w:t xml:space="preserve">   </w:t>
      </w:r>
      <w:r w:rsidRPr="00366D90">
        <w:rPr>
          <w:rFonts w:ascii="Calibri" w:eastAsia="Calibri" w:hAnsi="Calibri" w:cs="Times New Roman"/>
          <w:color w:val="00B0F0"/>
        </w:rPr>
        <w:t>Alma in Antionum (among the Zoramites):</w:t>
      </w:r>
      <w:r w:rsidRPr="00366D90">
        <w:rPr>
          <w:rFonts w:ascii="Calibri" w:eastAsia="Calibri" w:hAnsi="Calibri" w:cs="Times New Roman"/>
        </w:rPr>
        <w:tab/>
      </w:r>
      <w:r w:rsidRPr="00366D90">
        <w:rPr>
          <w:rFonts w:ascii="Calibri" w:eastAsia="Calibri" w:hAnsi="Calibri" w:cs="Times New Roman"/>
        </w:rPr>
        <w:tab/>
        <w:t>(ch. 31—35)</w:t>
      </w:r>
    </w:p>
    <w:p w14:paraId="57161C19"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rPr>
        <w:t xml:space="preserve">       </w:t>
      </w:r>
      <w:r w:rsidRPr="00366D90">
        <w:rPr>
          <w:rFonts w:ascii="Calibri" w:eastAsia="Calibri" w:hAnsi="Calibri" w:cs="Times New Roman"/>
          <w:b/>
          <w:bCs/>
          <w:color w:val="FF0000"/>
        </w:rPr>
        <w:t>6</w:t>
      </w:r>
      <w:r w:rsidRPr="00366D90">
        <w:rPr>
          <w:rFonts w:ascii="Calibri" w:eastAsia="Calibri" w:hAnsi="Calibri" w:cs="Times New Roman"/>
        </w:rPr>
        <w:t xml:space="preserve">    </w:t>
      </w:r>
      <w:r w:rsidRPr="00366D90">
        <w:rPr>
          <w:rFonts w:ascii="Calibri" w:eastAsia="Calibri" w:hAnsi="Calibri" w:cs="Times New Roman"/>
          <w:color w:val="00B0F0"/>
        </w:rPr>
        <w:t>Alma’s testimony to his sons:</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 xml:space="preserve">(ch. 36—42) </w:t>
      </w:r>
    </w:p>
    <w:p w14:paraId="0640CCB8" w14:textId="77777777" w:rsidR="008F3461" w:rsidRPr="00366D90" w:rsidRDefault="008F3461" w:rsidP="008F3461">
      <w:pPr>
        <w:spacing w:after="160" w:line="259" w:lineRule="auto"/>
        <w:rPr>
          <w:rFonts w:ascii="Calibri" w:eastAsia="Calibri" w:hAnsi="Calibri" w:cs="Times New Roman"/>
        </w:rPr>
      </w:pPr>
      <w:r w:rsidRPr="00366D90">
        <w:rPr>
          <w:rFonts w:ascii="Calibri" w:eastAsia="Calibri" w:hAnsi="Calibri" w:cs="Times New Roman"/>
          <w:b/>
          <w:bCs/>
          <w:color w:val="FF0000"/>
        </w:rPr>
        <w:t>7</w:t>
      </w:r>
      <w:r w:rsidRPr="00366D90">
        <w:rPr>
          <w:rFonts w:ascii="Calibri" w:eastAsia="Calibri" w:hAnsi="Calibri" w:cs="Times New Roman"/>
        </w:rPr>
        <w:t xml:space="preserve">    </w:t>
      </w:r>
      <w:r w:rsidRPr="00366D90">
        <w:rPr>
          <w:rFonts w:ascii="Calibri" w:eastAsia="Calibri" w:hAnsi="Calibri" w:cs="Times New Roman"/>
          <w:color w:val="833C0B"/>
        </w:rPr>
        <w:t>The Zoramite war:</w:t>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r>
      <w:r w:rsidRPr="00366D90">
        <w:rPr>
          <w:rFonts w:ascii="Calibri" w:eastAsia="Calibri" w:hAnsi="Calibri" w:cs="Times New Roman"/>
        </w:rPr>
        <w:tab/>
        <w:t xml:space="preserve">(ch. 43—44)  </w:t>
      </w:r>
    </w:p>
    <w:p w14:paraId="1ADFC0EB" w14:textId="77777777" w:rsidR="00F350DB" w:rsidRDefault="00F350DB" w:rsidP="00730EC3">
      <w:pPr>
        <w:ind w:left="0"/>
      </w:pPr>
    </w:p>
    <w:p w14:paraId="53117A08" w14:textId="77777777" w:rsidR="00F350DB" w:rsidRDefault="00F350DB" w:rsidP="00730EC3">
      <w:pPr>
        <w:ind w:left="0"/>
      </w:pPr>
    </w:p>
    <w:p w14:paraId="608361AA" w14:textId="77777777" w:rsidR="00F350DB" w:rsidRDefault="00F350DB" w:rsidP="00730EC3">
      <w:pPr>
        <w:ind w:left="0"/>
      </w:pPr>
    </w:p>
    <w:p w14:paraId="2B46B204" w14:textId="77777777" w:rsidR="00F350DB" w:rsidRDefault="00F350DB" w:rsidP="00730EC3">
      <w:pPr>
        <w:ind w:left="0"/>
      </w:pPr>
    </w:p>
    <w:p w14:paraId="00F17FB6" w14:textId="77777777" w:rsidR="00E81ADF" w:rsidRDefault="00E81ADF"/>
    <w:p w14:paraId="30244EB9" w14:textId="77777777" w:rsidR="00E81ADF" w:rsidRDefault="00E81ADF"/>
    <w:p w14:paraId="478D875F" w14:textId="77777777" w:rsidR="00E81ADF" w:rsidRDefault="00E81ADF"/>
    <w:p w14:paraId="5E01FFBA" w14:textId="77777777" w:rsidR="00E81ADF" w:rsidRDefault="00E81ADF">
      <w:r>
        <w:br w:type="page"/>
      </w:r>
    </w:p>
    <w:p w14:paraId="289F9264" w14:textId="0CBFC0DA" w:rsidR="00303543" w:rsidRDefault="00303543" w:rsidP="00E81ADF">
      <w:pPr>
        <w:ind w:left="0"/>
      </w:pPr>
    </w:p>
    <w:p w14:paraId="3356195A" w14:textId="09176758" w:rsidR="00303543" w:rsidRDefault="00303543" w:rsidP="00E81ADF">
      <w:pPr>
        <w:ind w:left="0"/>
      </w:pPr>
    </w:p>
    <w:p w14:paraId="61E43FAF" w14:textId="0C6BF691" w:rsidR="00303543" w:rsidRDefault="00303543" w:rsidP="00E81ADF">
      <w:pPr>
        <w:ind w:left="0"/>
      </w:pPr>
    </w:p>
    <w:p w14:paraId="24DED1EC" w14:textId="13281BE3" w:rsidR="00303543" w:rsidRDefault="00303543" w:rsidP="00E81ADF">
      <w:pPr>
        <w:ind w:left="0"/>
      </w:pPr>
    </w:p>
    <w:p w14:paraId="04C27C14" w14:textId="341ECFFA" w:rsidR="00303543" w:rsidRDefault="00303543" w:rsidP="00E81ADF">
      <w:pPr>
        <w:ind w:left="0"/>
      </w:pPr>
    </w:p>
    <w:p w14:paraId="1D1D72F4" w14:textId="0DCFB8E9" w:rsidR="00303543" w:rsidRDefault="00303543" w:rsidP="00E81ADF">
      <w:pPr>
        <w:ind w:left="0"/>
      </w:pPr>
    </w:p>
    <w:p w14:paraId="402884AA" w14:textId="56DAE3DC" w:rsidR="00807D16" w:rsidRDefault="00807D16">
      <w:r>
        <w:br w:type="page"/>
      </w:r>
    </w:p>
    <w:p w14:paraId="26644611" w14:textId="77777777" w:rsidR="00F350DB" w:rsidRDefault="00F350DB" w:rsidP="00730EC3">
      <w:pPr>
        <w:ind w:left="0"/>
      </w:pPr>
    </w:p>
    <w:p w14:paraId="6D763D7B"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6C217BB6"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5B93E1D6"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534BBE29"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1BCB088F" w14:textId="77777777" w:rsidR="00ED0607" w:rsidRPr="00ED0607" w:rsidRDefault="00ED0607" w:rsidP="00ED0607">
      <w:pPr>
        <w:spacing w:after="160" w:line="259" w:lineRule="auto"/>
        <w:ind w:left="0"/>
        <w:jc w:val="center"/>
        <w:rPr>
          <w:rFonts w:ascii="Monotype Corsiva" w:eastAsia="Calibri" w:hAnsi="Monotype Corsiva" w:cs="Times New Roman"/>
          <w:sz w:val="40"/>
          <w:szCs w:val="40"/>
        </w:rPr>
      </w:pPr>
      <w:r w:rsidRPr="00ED0607">
        <w:rPr>
          <w:rFonts w:ascii="Monotype Corsiva" w:eastAsia="Calibri" w:hAnsi="Monotype Corsiva" w:cs="Times New Roman"/>
          <w:sz w:val="40"/>
          <w:szCs w:val="40"/>
        </w:rPr>
        <w:t>About the Author</w:t>
      </w:r>
    </w:p>
    <w:p w14:paraId="57140B5F" w14:textId="0B33D5BB" w:rsidR="00ED0607" w:rsidRPr="00ED0607" w:rsidRDefault="00ED0607" w:rsidP="00ED0607">
      <w:pPr>
        <w:spacing w:after="160" w:line="259" w:lineRule="auto"/>
        <w:ind w:left="0"/>
        <w:rPr>
          <w:rFonts w:ascii="Century" w:eastAsia="Calibri" w:hAnsi="Century" w:cs="Times New Roman"/>
        </w:rPr>
      </w:pPr>
      <w:r w:rsidRPr="00ED0607">
        <w:rPr>
          <w:rFonts w:ascii="Century" w:eastAsia="Calibri" w:hAnsi="Century" w:cs="Times New Roman"/>
        </w:rPr>
        <w:t xml:space="preserve">Alan C. Miner is a retired Doctor of Medical Dentistry.  Beyond his extensive gospel study, he has been involved in researching the cultural aspects of the Book of Mormon for decades.  He has published numerous volumes regarding these details. (See his website: </w:t>
      </w:r>
      <w:r w:rsidR="004B6EEF">
        <w:rPr>
          <w:rFonts w:ascii="Century" w:eastAsia="Calibri" w:hAnsi="Century" w:cs="Times New Roman"/>
        </w:rPr>
        <w:t>www.</w:t>
      </w:r>
      <w:r w:rsidRPr="00ED0607">
        <w:rPr>
          <w:rFonts w:ascii="Century" w:eastAsia="Calibri" w:hAnsi="Century" w:cs="Times New Roman"/>
        </w:rPr>
        <w:t xml:space="preserve">alancminer.com or “Step by Step through the Book of Mormon”).  He has published books and articles on the Book of Mormon through Cedar Fort Publishing, Foundation for Ancient Research and Mormon Studies, Book of Mormon Archaeological Foundation, Meridian Magazine, Ancient America Foundation, Book of Mormon Archaeological Forum, and Book of Mormon Central.  He considers </w:t>
      </w:r>
      <w:r w:rsidRPr="00ED0607">
        <w:rPr>
          <w:rFonts w:ascii="Century" w:eastAsia="Calibri" w:hAnsi="Century" w:cs="Times New Roman"/>
          <w:i/>
        </w:rPr>
        <w:t>A Covenant Record of Christ’s People</w:t>
      </w:r>
      <w:r w:rsidRPr="00ED0607">
        <w:rPr>
          <w:rFonts w:ascii="Century" w:eastAsia="Calibri" w:hAnsi="Century" w:cs="Times New Roman"/>
        </w:rPr>
        <w:t xml:space="preserve"> to be a culmination of a lifetime of learning and gained perspectives. </w:t>
      </w:r>
    </w:p>
    <w:p w14:paraId="370528E8"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5BFF2D9D"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2A0DA33F" w14:textId="1DC50B60" w:rsidR="00ED0607" w:rsidRDefault="00ED0607" w:rsidP="00ED0607">
      <w:pPr>
        <w:spacing w:after="160" w:line="259" w:lineRule="auto"/>
        <w:ind w:left="0"/>
        <w:rPr>
          <w:rFonts w:ascii="Calibri" w:eastAsia="Calibri" w:hAnsi="Calibri" w:cs="Times New Roman"/>
        </w:rPr>
      </w:pPr>
    </w:p>
    <w:p w14:paraId="2B521DBF" w14:textId="084BE0E3" w:rsidR="000D08CB" w:rsidRDefault="000D08CB" w:rsidP="00ED0607">
      <w:pPr>
        <w:spacing w:after="160" w:line="259" w:lineRule="auto"/>
        <w:ind w:left="0"/>
        <w:rPr>
          <w:rFonts w:ascii="Calibri" w:eastAsia="Calibri" w:hAnsi="Calibri" w:cs="Times New Roman"/>
        </w:rPr>
      </w:pPr>
    </w:p>
    <w:p w14:paraId="61FF164A" w14:textId="12070D12" w:rsidR="000D08CB" w:rsidRDefault="000D08CB" w:rsidP="00ED0607">
      <w:pPr>
        <w:spacing w:after="160" w:line="259" w:lineRule="auto"/>
        <w:ind w:left="0"/>
        <w:rPr>
          <w:rFonts w:ascii="Calibri" w:eastAsia="Calibri" w:hAnsi="Calibri" w:cs="Times New Roman"/>
        </w:rPr>
      </w:pPr>
    </w:p>
    <w:p w14:paraId="338D2C81" w14:textId="49F116D9" w:rsidR="000D08CB" w:rsidRDefault="000D08CB" w:rsidP="00ED0607">
      <w:pPr>
        <w:spacing w:after="160" w:line="259" w:lineRule="auto"/>
        <w:ind w:left="0"/>
        <w:rPr>
          <w:rFonts w:ascii="Calibri" w:eastAsia="Calibri" w:hAnsi="Calibri" w:cs="Times New Roman"/>
        </w:rPr>
      </w:pPr>
    </w:p>
    <w:p w14:paraId="699CAB61" w14:textId="3A67A6DE" w:rsidR="000D08CB" w:rsidRDefault="000D08CB" w:rsidP="00ED0607">
      <w:pPr>
        <w:spacing w:after="160" w:line="259" w:lineRule="auto"/>
        <w:ind w:left="0"/>
        <w:rPr>
          <w:rFonts w:ascii="Calibri" w:eastAsia="Calibri" w:hAnsi="Calibri" w:cs="Times New Roman"/>
        </w:rPr>
      </w:pPr>
    </w:p>
    <w:p w14:paraId="35796B70" w14:textId="77777777" w:rsidR="000D08CB" w:rsidRPr="00ED0607" w:rsidRDefault="000D08CB" w:rsidP="00ED0607">
      <w:pPr>
        <w:spacing w:after="160" w:line="259" w:lineRule="auto"/>
        <w:ind w:left="0"/>
        <w:rPr>
          <w:rFonts w:ascii="Calibri" w:eastAsia="Calibri" w:hAnsi="Calibri" w:cs="Times New Roman"/>
        </w:rPr>
      </w:pPr>
    </w:p>
    <w:p w14:paraId="683C6F5E" w14:textId="77777777" w:rsidR="00ED0607" w:rsidRPr="00ED0607" w:rsidRDefault="00ED0607" w:rsidP="00ED0607">
      <w:pPr>
        <w:spacing w:after="160" w:line="259" w:lineRule="auto"/>
        <w:ind w:left="0"/>
        <w:rPr>
          <w:rFonts w:ascii="Century" w:eastAsia="Calibri" w:hAnsi="Century" w:cs="Times New Roman"/>
        </w:rPr>
      </w:pPr>
      <w:r w:rsidRPr="00ED0607">
        <w:rPr>
          <w:rFonts w:ascii="Century" w:eastAsia="Calibri" w:hAnsi="Century" w:cs="Times New Roman"/>
        </w:rPr>
        <w:t>Look for the other volumes of this 9-volume set to be published soon.</w:t>
      </w:r>
    </w:p>
    <w:p w14:paraId="71894DED" w14:textId="7C998BA7" w:rsidR="00ED0607" w:rsidRDefault="00ED0607" w:rsidP="00ED0607">
      <w:pPr>
        <w:spacing w:after="160" w:line="259" w:lineRule="auto"/>
        <w:ind w:left="0"/>
        <w:rPr>
          <w:rFonts w:ascii="Calibri" w:eastAsia="Calibri" w:hAnsi="Calibri" w:cs="Times New Roman"/>
        </w:rPr>
      </w:pPr>
      <w:r w:rsidRPr="00ED0607">
        <w:rPr>
          <w:rFonts w:ascii="Century" w:eastAsia="Calibri" w:hAnsi="Century" w:cs="Times New Roman"/>
        </w:rPr>
        <w:t>You can communicate with me at:</w:t>
      </w:r>
      <w:r w:rsidRPr="00ED0607">
        <w:rPr>
          <w:rFonts w:ascii="Calibri" w:eastAsia="Calibri" w:hAnsi="Calibri" w:cs="Times New Roman"/>
        </w:rPr>
        <w:t xml:space="preserve">   </w:t>
      </w:r>
      <w:hyperlink r:id="rId24" w:history="1">
        <w:r w:rsidR="004B6EEF" w:rsidRPr="00E43E5F">
          <w:rPr>
            <w:rStyle w:val="Hyperlink"/>
            <w:rFonts w:ascii="Calibri" w:eastAsia="Calibri" w:hAnsi="Calibri" w:cs="Times New Roman"/>
            <w:color w:val="auto"/>
          </w:rPr>
          <w:t>alan.c.miner@hotmail.com</w:t>
        </w:r>
      </w:hyperlink>
      <w:r w:rsidR="004B6EEF" w:rsidRPr="00E43E5F">
        <w:rPr>
          <w:rFonts w:ascii="Calibri" w:eastAsia="Calibri" w:hAnsi="Calibri" w:cs="Times New Roman"/>
        </w:rPr>
        <w:t xml:space="preserve"> or </w:t>
      </w:r>
      <w:hyperlink r:id="rId25" w:history="1">
        <w:r w:rsidR="004B6EEF" w:rsidRPr="00E43E5F">
          <w:rPr>
            <w:rStyle w:val="Hyperlink"/>
            <w:rFonts w:ascii="Calibri" w:eastAsia="Calibri" w:hAnsi="Calibri" w:cs="Times New Roman"/>
            <w:color w:val="auto"/>
          </w:rPr>
          <w:t>alan.c.miner@outlook.com</w:t>
        </w:r>
      </w:hyperlink>
    </w:p>
    <w:p w14:paraId="3B7F62B3" w14:textId="77777777" w:rsidR="00ED0607" w:rsidRPr="00ED0607" w:rsidRDefault="00ED0607" w:rsidP="00ED0607">
      <w:pPr>
        <w:spacing w:after="160" w:line="259" w:lineRule="auto"/>
        <w:ind w:left="0"/>
        <w:rPr>
          <w:rFonts w:ascii="Calibri" w:eastAsia="Calibri" w:hAnsi="Calibri" w:cs="Times New Roman"/>
        </w:rPr>
      </w:pPr>
    </w:p>
    <w:p w14:paraId="20FA528F" w14:textId="77777777" w:rsidR="00ED0607" w:rsidRPr="00ED0607" w:rsidRDefault="00ED0607" w:rsidP="00ED0607">
      <w:pPr>
        <w:spacing w:after="160" w:line="259" w:lineRule="auto"/>
        <w:ind w:left="0"/>
        <w:rPr>
          <w:rFonts w:ascii="Century" w:eastAsia="Calibri" w:hAnsi="Century" w:cs="Times New Roman"/>
        </w:rPr>
      </w:pPr>
      <w:r w:rsidRPr="00ED0607">
        <w:rPr>
          <w:rFonts w:ascii="Century" w:eastAsia="Calibri" w:hAnsi="Century" w:cs="Times New Roman"/>
        </w:rPr>
        <w:t xml:space="preserve">Thank you for your interest, </w:t>
      </w:r>
    </w:p>
    <w:p w14:paraId="3E3DF025" w14:textId="77777777" w:rsidR="00ED0607" w:rsidRPr="00ED0607" w:rsidRDefault="00ED0607" w:rsidP="00ED0607">
      <w:pPr>
        <w:spacing w:after="160" w:line="259" w:lineRule="auto"/>
        <w:ind w:left="0"/>
        <w:rPr>
          <w:rFonts w:ascii="Century" w:eastAsia="Calibri" w:hAnsi="Century" w:cs="Times New Roman"/>
        </w:rPr>
      </w:pPr>
    </w:p>
    <w:p w14:paraId="69329E1F" w14:textId="77777777" w:rsidR="00ED0607" w:rsidRPr="00ED0607" w:rsidRDefault="00ED0607" w:rsidP="00ED0607">
      <w:pPr>
        <w:spacing w:after="160" w:line="259" w:lineRule="auto"/>
        <w:ind w:left="0"/>
        <w:rPr>
          <w:rFonts w:ascii="Century" w:eastAsia="Calibri" w:hAnsi="Century" w:cs="Times New Roman"/>
        </w:rPr>
      </w:pPr>
      <w:r w:rsidRPr="00ED0607">
        <w:rPr>
          <w:rFonts w:ascii="Century" w:eastAsia="Calibri" w:hAnsi="Century" w:cs="Times New Roman"/>
        </w:rPr>
        <w:t>Alan C. Miner</w:t>
      </w:r>
    </w:p>
    <w:p w14:paraId="55E8ED91" w14:textId="77777777" w:rsidR="00ED0607" w:rsidRPr="00ED0607" w:rsidRDefault="00ED0607" w:rsidP="00ED0607">
      <w:pPr>
        <w:widowControl w:val="0"/>
        <w:tabs>
          <w:tab w:val="left" w:pos="-720"/>
        </w:tabs>
        <w:suppressAutoHyphens/>
        <w:autoSpaceDE w:val="0"/>
        <w:autoSpaceDN w:val="0"/>
        <w:adjustRightInd w:val="0"/>
        <w:spacing w:after="0" w:line="240" w:lineRule="atLeast"/>
        <w:ind w:left="0"/>
        <w:rPr>
          <w:rFonts w:eastAsiaTheme="minorEastAsia" w:cs="Eurostile"/>
        </w:rPr>
      </w:pPr>
    </w:p>
    <w:p w14:paraId="63EEB980" w14:textId="77777777" w:rsidR="00F350DB" w:rsidRDefault="00F350DB" w:rsidP="00730EC3">
      <w:pPr>
        <w:ind w:left="0"/>
      </w:pPr>
    </w:p>
    <w:sectPr w:rsidR="00F350DB" w:rsidSect="00B7694E">
      <w:type w:val="continuous"/>
      <w:pgSz w:w="12240" w:h="15840"/>
      <w:pgMar w:top="864" w:right="1080" w:bottom="1440" w:left="1440" w:header="720" w:footer="720" w:gutter="36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7041B" w14:textId="77777777" w:rsidR="000D4BBE" w:rsidRDefault="000D4BBE" w:rsidP="00231237">
      <w:pPr>
        <w:spacing w:after="0" w:line="240" w:lineRule="auto"/>
      </w:pPr>
      <w:r>
        <w:separator/>
      </w:r>
    </w:p>
  </w:endnote>
  <w:endnote w:type="continuationSeparator" w:id="0">
    <w:p w14:paraId="7019559B" w14:textId="77777777" w:rsidR="000D4BBE" w:rsidRDefault="000D4BBE" w:rsidP="00231237">
      <w:pPr>
        <w:spacing w:after="0" w:line="240" w:lineRule="auto"/>
      </w:pPr>
      <w:r>
        <w:continuationSeparator/>
      </w:r>
    </w:p>
  </w:endnote>
  <w:endnote w:type="continuationNotice" w:id="1">
    <w:p w14:paraId="768530A2" w14:textId="77777777" w:rsidR="000D4BBE" w:rsidRDefault="000D4B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Eurostile">
    <w:altName w:val="Agency FB"/>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662402"/>
      <w:docPartObj>
        <w:docPartGallery w:val="Page Numbers (Bottom of Page)"/>
        <w:docPartUnique/>
      </w:docPartObj>
    </w:sdtPr>
    <w:sdtEndPr>
      <w:rPr>
        <w:noProof/>
      </w:rPr>
    </w:sdtEndPr>
    <w:sdtContent>
      <w:p w14:paraId="7F66C377" w14:textId="6A27E06B" w:rsidR="0009301C" w:rsidRDefault="0009301C" w:rsidP="00025E52">
        <w:pPr>
          <w:pStyle w:val="Footer"/>
          <w:ind w:left="0"/>
          <w:jc w:val="center"/>
        </w:pPr>
        <w:r>
          <w:fldChar w:fldCharType="begin"/>
        </w:r>
        <w:r>
          <w:instrText xml:space="preserve"> PAGE   \* MERGEFORMAT </w:instrText>
        </w:r>
        <w:r>
          <w:fldChar w:fldCharType="separate"/>
        </w:r>
        <w:r>
          <w:rPr>
            <w:noProof/>
          </w:rPr>
          <w:t>2</w:t>
        </w:r>
        <w:r>
          <w:rPr>
            <w:noProof/>
          </w:rPr>
          <w:fldChar w:fldCharType="end"/>
        </w:r>
      </w:p>
    </w:sdtContent>
  </w:sdt>
  <w:p w14:paraId="762B9F1F" w14:textId="77777777" w:rsidR="0009301C" w:rsidRDefault="00093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7907821"/>
      <w:docPartObj>
        <w:docPartGallery w:val="Page Numbers (Bottom of Page)"/>
        <w:docPartUnique/>
      </w:docPartObj>
    </w:sdtPr>
    <w:sdtEndPr>
      <w:rPr>
        <w:noProof/>
      </w:rPr>
    </w:sdtEndPr>
    <w:sdtContent>
      <w:p w14:paraId="6D797224" w14:textId="56267C0A" w:rsidR="0009301C" w:rsidRDefault="0009301C" w:rsidP="00025E52">
        <w:pPr>
          <w:pStyle w:val="Footer"/>
          <w:ind w:left="0"/>
          <w:jc w:val="center"/>
        </w:pPr>
        <w:r>
          <w:fldChar w:fldCharType="begin"/>
        </w:r>
        <w:r>
          <w:instrText xml:space="preserve"> PAGE   \* MERGEFORMAT </w:instrText>
        </w:r>
        <w:r>
          <w:fldChar w:fldCharType="separate"/>
        </w:r>
        <w:r>
          <w:rPr>
            <w:noProof/>
          </w:rPr>
          <w:t>2</w:t>
        </w:r>
        <w:r>
          <w:rPr>
            <w:noProof/>
          </w:rPr>
          <w:fldChar w:fldCharType="end"/>
        </w:r>
      </w:p>
    </w:sdtContent>
  </w:sdt>
  <w:p w14:paraId="4AB462F6" w14:textId="77777777" w:rsidR="0009301C" w:rsidRDefault="00093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34CB0" w14:textId="77777777" w:rsidR="000D4BBE" w:rsidRDefault="000D4BBE" w:rsidP="00231237">
      <w:pPr>
        <w:spacing w:after="0" w:line="240" w:lineRule="auto"/>
      </w:pPr>
      <w:r>
        <w:separator/>
      </w:r>
    </w:p>
  </w:footnote>
  <w:footnote w:type="continuationSeparator" w:id="0">
    <w:p w14:paraId="282B6003" w14:textId="77777777" w:rsidR="000D4BBE" w:rsidRDefault="000D4BBE" w:rsidP="00231237">
      <w:pPr>
        <w:spacing w:after="0" w:line="240" w:lineRule="auto"/>
      </w:pPr>
      <w:r>
        <w:continuationSeparator/>
      </w:r>
    </w:p>
  </w:footnote>
  <w:footnote w:type="continuationNotice" w:id="1">
    <w:p w14:paraId="160251BE" w14:textId="77777777" w:rsidR="000D4BBE" w:rsidRDefault="000D4BB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702"/>
    <w:multiLevelType w:val="hybridMultilevel"/>
    <w:tmpl w:val="7D2C629C"/>
    <w:lvl w:ilvl="0" w:tplc="46B638AC">
      <w:start w:val="38"/>
      <w:numFmt w:val="bullet"/>
      <w:lvlText w:val=""/>
      <w:lvlJc w:val="left"/>
      <w:pPr>
        <w:ind w:left="3960" w:hanging="360"/>
      </w:pPr>
      <w:rPr>
        <w:rFonts w:ascii="Symbol" w:eastAsiaTheme="minorHAnsi" w:hAnsi="Symbol"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2B6208D"/>
    <w:multiLevelType w:val="hybridMultilevel"/>
    <w:tmpl w:val="8DC06DCC"/>
    <w:lvl w:ilvl="0" w:tplc="C9484918">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93745"/>
    <w:multiLevelType w:val="hybridMultilevel"/>
    <w:tmpl w:val="C850373C"/>
    <w:lvl w:ilvl="0" w:tplc="7F4266E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95862"/>
    <w:multiLevelType w:val="hybridMultilevel"/>
    <w:tmpl w:val="9908655C"/>
    <w:lvl w:ilvl="0" w:tplc="EBB65FCC">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4" w15:restartNumberingAfterBreak="0">
    <w:nsid w:val="0FD76174"/>
    <w:multiLevelType w:val="hybridMultilevel"/>
    <w:tmpl w:val="707A91D4"/>
    <w:lvl w:ilvl="0" w:tplc="1D6283C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5" w15:restartNumberingAfterBreak="0">
    <w:nsid w:val="10B361E9"/>
    <w:multiLevelType w:val="hybridMultilevel"/>
    <w:tmpl w:val="6DA0F2CA"/>
    <w:lvl w:ilvl="0" w:tplc="DAF81C50">
      <w:start w:val="1"/>
      <w:numFmt w:val="decimal"/>
      <w:lvlText w:val="%1"/>
      <w:lvlJc w:val="left"/>
      <w:pPr>
        <w:ind w:left="765" w:hanging="72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1450040A"/>
    <w:multiLevelType w:val="hybridMultilevel"/>
    <w:tmpl w:val="BBA67042"/>
    <w:lvl w:ilvl="0" w:tplc="20549698">
      <w:start w:val="9"/>
      <w:numFmt w:val="bullet"/>
      <w:lvlText w:val=""/>
      <w:lvlJc w:val="left"/>
      <w:pPr>
        <w:ind w:left="5760" w:hanging="720"/>
      </w:pPr>
      <w:rPr>
        <w:rFonts w:ascii="Symbol" w:eastAsiaTheme="minorHAnsi" w:hAnsi="Symbol" w:cstheme="minorBidi" w:hint="default"/>
        <w:b/>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7" w15:restartNumberingAfterBreak="0">
    <w:nsid w:val="16920DA6"/>
    <w:multiLevelType w:val="hybridMultilevel"/>
    <w:tmpl w:val="30E2B9E0"/>
    <w:lvl w:ilvl="0" w:tplc="CAAE0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1F2328"/>
    <w:multiLevelType w:val="hybridMultilevel"/>
    <w:tmpl w:val="A8462DD2"/>
    <w:lvl w:ilvl="0" w:tplc="4F3039A4">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8352F"/>
    <w:multiLevelType w:val="hybridMultilevel"/>
    <w:tmpl w:val="B9349D4E"/>
    <w:lvl w:ilvl="0" w:tplc="638A3AD0">
      <w:start w:val="7"/>
      <w:numFmt w:val="decimal"/>
      <w:lvlText w:val="%1"/>
      <w:lvlJc w:val="left"/>
      <w:pPr>
        <w:ind w:left="405" w:hanging="360"/>
      </w:pPr>
      <w:rPr>
        <w:rFonts w:hint="default"/>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0" w15:restartNumberingAfterBreak="0">
    <w:nsid w:val="2D08451B"/>
    <w:multiLevelType w:val="hybridMultilevel"/>
    <w:tmpl w:val="C5C81B1C"/>
    <w:lvl w:ilvl="0" w:tplc="78BAF97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BB66C7"/>
    <w:multiLevelType w:val="hybridMultilevel"/>
    <w:tmpl w:val="3E9403D8"/>
    <w:lvl w:ilvl="0" w:tplc="6B16B89E">
      <w:start w:val="25"/>
      <w:numFmt w:val="bullet"/>
      <w:lvlText w:val=""/>
      <w:lvlJc w:val="left"/>
      <w:pPr>
        <w:ind w:left="1440" w:hanging="720"/>
      </w:pPr>
      <w:rPr>
        <w:rFonts w:ascii="Symbol" w:eastAsiaTheme="minorHAnsi" w:hAnsi="Symbol"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FBD1577"/>
    <w:multiLevelType w:val="hybridMultilevel"/>
    <w:tmpl w:val="4A0E867C"/>
    <w:lvl w:ilvl="0" w:tplc="36DA937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926594"/>
    <w:multiLevelType w:val="hybridMultilevel"/>
    <w:tmpl w:val="BC42E322"/>
    <w:lvl w:ilvl="0" w:tplc="1338899C">
      <w:start w:val="1"/>
      <w:numFmt w:val="upperLetter"/>
      <w:lvlText w:val="(%1)"/>
      <w:lvlJc w:val="left"/>
      <w:pPr>
        <w:ind w:left="720" w:hanging="360"/>
      </w:pPr>
      <w:rPr>
        <w:rFonts w:hint="default"/>
        <w:b w:val="0"/>
        <w:color w:val="FF000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712E7"/>
    <w:multiLevelType w:val="hybridMultilevel"/>
    <w:tmpl w:val="586C8546"/>
    <w:lvl w:ilvl="0" w:tplc="0409000F">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856966"/>
    <w:multiLevelType w:val="hybridMultilevel"/>
    <w:tmpl w:val="CC2EB496"/>
    <w:lvl w:ilvl="0" w:tplc="DAFC71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03093D"/>
    <w:multiLevelType w:val="singleLevel"/>
    <w:tmpl w:val="408C9D7A"/>
    <w:lvl w:ilvl="0">
      <w:start w:val="56"/>
      <w:numFmt w:val="decimal"/>
      <w:lvlText w:val="%1"/>
      <w:legacy w:legacy="1" w:legacySpace="0" w:legacyIndent="0"/>
      <w:lvlJc w:val="left"/>
      <w:rPr>
        <w:rFonts w:ascii="Calibri" w:hAnsi="Calibri" w:cs="Calibri" w:hint="default"/>
      </w:rPr>
    </w:lvl>
  </w:abstractNum>
  <w:abstractNum w:abstractNumId="17" w15:restartNumberingAfterBreak="0">
    <w:nsid w:val="4A223FE4"/>
    <w:multiLevelType w:val="hybridMultilevel"/>
    <w:tmpl w:val="591CFF28"/>
    <w:lvl w:ilvl="0" w:tplc="DA3CE42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391D9E"/>
    <w:multiLevelType w:val="hybridMultilevel"/>
    <w:tmpl w:val="199A6A06"/>
    <w:lvl w:ilvl="0" w:tplc="2392F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9733AF"/>
    <w:multiLevelType w:val="hybridMultilevel"/>
    <w:tmpl w:val="8AD4859A"/>
    <w:lvl w:ilvl="0" w:tplc="E81896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C701E22"/>
    <w:multiLevelType w:val="hybridMultilevel"/>
    <w:tmpl w:val="EBB88E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D175B0"/>
    <w:multiLevelType w:val="hybridMultilevel"/>
    <w:tmpl w:val="1264F044"/>
    <w:lvl w:ilvl="0" w:tplc="B9022B8C">
      <w:start w:val="1"/>
      <w:numFmt w:val="decimal"/>
      <w:lvlText w:val="%1."/>
      <w:lvlJc w:val="left"/>
      <w:pPr>
        <w:ind w:left="510" w:hanging="360"/>
      </w:pPr>
      <w:rPr>
        <w:rFonts w:hint="default"/>
      </w:rPr>
    </w:lvl>
    <w:lvl w:ilvl="1" w:tplc="04090019">
      <w:start w:val="1"/>
      <w:numFmt w:val="lowerLetter"/>
      <w:lvlText w:val="%2."/>
      <w:lvlJc w:val="left"/>
      <w:pPr>
        <w:ind w:left="1230" w:hanging="360"/>
      </w:pPr>
    </w:lvl>
    <w:lvl w:ilvl="2" w:tplc="0409001B">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2" w15:restartNumberingAfterBreak="0">
    <w:nsid w:val="4EF313B1"/>
    <w:multiLevelType w:val="hybridMultilevel"/>
    <w:tmpl w:val="A6B03A36"/>
    <w:lvl w:ilvl="0" w:tplc="8C062982">
      <w:start w:val="1"/>
      <w:numFmt w:val="bullet"/>
      <w:lvlText w:val=""/>
      <w:lvlJc w:val="left"/>
      <w:pPr>
        <w:ind w:left="4680" w:hanging="360"/>
      </w:pPr>
      <w:rPr>
        <w:rFonts w:ascii="Symbol" w:eastAsiaTheme="minorHAnsi" w:hAnsi="Symbol"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3" w15:restartNumberingAfterBreak="0">
    <w:nsid w:val="55C77530"/>
    <w:multiLevelType w:val="hybridMultilevel"/>
    <w:tmpl w:val="639CF4CE"/>
    <w:lvl w:ilvl="0" w:tplc="F524003C">
      <w:start w:val="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784FCA"/>
    <w:multiLevelType w:val="hybridMultilevel"/>
    <w:tmpl w:val="9CB8A868"/>
    <w:lvl w:ilvl="0" w:tplc="8F5C38A0">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417FC"/>
    <w:multiLevelType w:val="hybridMultilevel"/>
    <w:tmpl w:val="652A96DA"/>
    <w:lvl w:ilvl="0" w:tplc="5694D6F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46DE4"/>
    <w:multiLevelType w:val="hybridMultilevel"/>
    <w:tmpl w:val="2C44A8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D2311"/>
    <w:multiLevelType w:val="hybridMultilevel"/>
    <w:tmpl w:val="D61EF31A"/>
    <w:lvl w:ilvl="0" w:tplc="7A3A64F8">
      <w:start w:val="1"/>
      <w:numFmt w:val="upperLetter"/>
      <w:lvlText w:val="(%1)"/>
      <w:lvlJc w:val="left"/>
      <w:pPr>
        <w:ind w:left="960" w:hanging="360"/>
      </w:pPr>
      <w:rPr>
        <w:rFonts w:hint="default"/>
        <w:color w:val="FF0000"/>
        <w:sz w:val="18"/>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5C987141"/>
    <w:multiLevelType w:val="hybridMultilevel"/>
    <w:tmpl w:val="288CEA6A"/>
    <w:lvl w:ilvl="0" w:tplc="B3483EAE">
      <w:start w:val="32"/>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5D1830BA"/>
    <w:multiLevelType w:val="hybridMultilevel"/>
    <w:tmpl w:val="E6A87264"/>
    <w:lvl w:ilvl="0" w:tplc="FDE83E14">
      <w:start w:val="14"/>
      <w:numFmt w:val="bullet"/>
      <w:lvlText w:val=""/>
      <w:lvlJc w:val="left"/>
      <w:pPr>
        <w:ind w:left="5760" w:hanging="720"/>
      </w:pPr>
      <w:rPr>
        <w:rFonts w:ascii="Symbol" w:eastAsiaTheme="minorHAnsi" w:hAnsi="Symbol" w:cstheme="minorBidi"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0" w15:restartNumberingAfterBreak="0">
    <w:nsid w:val="5EB174B6"/>
    <w:multiLevelType w:val="hybridMultilevel"/>
    <w:tmpl w:val="463013F0"/>
    <w:lvl w:ilvl="0" w:tplc="C1206B28">
      <w:start w:val="8"/>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15:restartNumberingAfterBreak="0">
    <w:nsid w:val="5EDA2CD2"/>
    <w:multiLevelType w:val="hybridMultilevel"/>
    <w:tmpl w:val="28CA52D8"/>
    <w:lvl w:ilvl="0" w:tplc="820098AA">
      <w:start w:val="1"/>
      <w:numFmt w:val="decimal"/>
      <w:lvlText w:val="%1"/>
      <w:lvlJc w:val="left"/>
      <w:pPr>
        <w:ind w:left="2115" w:hanging="675"/>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0608BA"/>
    <w:multiLevelType w:val="hybridMultilevel"/>
    <w:tmpl w:val="DC6E240C"/>
    <w:lvl w:ilvl="0" w:tplc="FC58580A">
      <w:start w:val="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4327EE"/>
    <w:multiLevelType w:val="hybridMultilevel"/>
    <w:tmpl w:val="64F80356"/>
    <w:lvl w:ilvl="0" w:tplc="465A70A2">
      <w:start w:val="6"/>
      <w:numFmt w:val="bullet"/>
      <w:lvlText w:val=""/>
      <w:lvlJc w:val="left"/>
      <w:pPr>
        <w:ind w:left="5760" w:hanging="720"/>
      </w:pPr>
      <w:rPr>
        <w:rFonts w:ascii="Symbol" w:eastAsiaTheme="minorHAnsi" w:hAnsi="Symbol" w:cstheme="minorBidi" w:hint="default"/>
        <w:b/>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4" w15:restartNumberingAfterBreak="0">
    <w:nsid w:val="63050403"/>
    <w:multiLevelType w:val="hybridMultilevel"/>
    <w:tmpl w:val="54105172"/>
    <w:lvl w:ilvl="0" w:tplc="025016A6">
      <w:start w:val="29"/>
      <w:numFmt w:val="bullet"/>
      <w:lvlText w:val=""/>
      <w:lvlJc w:val="left"/>
      <w:pPr>
        <w:ind w:left="1440" w:hanging="720"/>
      </w:pPr>
      <w:rPr>
        <w:rFonts w:ascii="Symbol" w:eastAsiaTheme="minorHAnsi" w:hAnsi="Symbol" w:cstheme="minorBidi" w:hint="default"/>
        <w:b/>
        <w:color w:val="0070C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5EF4FEA"/>
    <w:multiLevelType w:val="hybridMultilevel"/>
    <w:tmpl w:val="42EE0C76"/>
    <w:lvl w:ilvl="0" w:tplc="919819A6">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EB1A01"/>
    <w:multiLevelType w:val="hybridMultilevel"/>
    <w:tmpl w:val="32C4DD38"/>
    <w:lvl w:ilvl="0" w:tplc="A9B4D0BC">
      <w:start w:val="7"/>
      <w:numFmt w:val="bullet"/>
      <w:lvlText w:val=""/>
      <w:lvlJc w:val="left"/>
      <w:pPr>
        <w:ind w:left="5580" w:hanging="540"/>
      </w:pPr>
      <w:rPr>
        <w:rFonts w:ascii="Symbol" w:eastAsiaTheme="minorHAnsi" w:hAnsi="Symbol" w:cstheme="minorBidi" w:hint="default"/>
        <w:b/>
        <w:color w:val="0070C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7" w15:restartNumberingAfterBreak="0">
    <w:nsid w:val="76026C2D"/>
    <w:multiLevelType w:val="hybridMultilevel"/>
    <w:tmpl w:val="DAD80A12"/>
    <w:lvl w:ilvl="0" w:tplc="C8560D70">
      <w:start w:val="1"/>
      <w:numFmt w:val="upperRoman"/>
      <w:lvlText w:val="(%1)"/>
      <w:lvlJc w:val="left"/>
      <w:pPr>
        <w:ind w:left="1440" w:hanging="720"/>
      </w:pPr>
      <w:rPr>
        <w:rFonts w:hint="default"/>
        <w:color w:val="FF0000"/>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C708D5"/>
    <w:multiLevelType w:val="hybridMultilevel"/>
    <w:tmpl w:val="386E653C"/>
    <w:lvl w:ilvl="0" w:tplc="9774CACA">
      <w:start w:val="33"/>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9" w15:restartNumberingAfterBreak="0">
    <w:nsid w:val="7C730A25"/>
    <w:multiLevelType w:val="hybridMultilevel"/>
    <w:tmpl w:val="C298D0CC"/>
    <w:lvl w:ilvl="0" w:tplc="24342C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ED20B2"/>
    <w:multiLevelType w:val="hybridMultilevel"/>
    <w:tmpl w:val="F0209AB4"/>
    <w:lvl w:ilvl="0" w:tplc="6A408312">
      <w:start w:val="29"/>
      <w:numFmt w:val="bullet"/>
      <w:lvlText w:val=""/>
      <w:lvlJc w:val="left"/>
      <w:pPr>
        <w:ind w:left="1440" w:hanging="720"/>
      </w:pPr>
      <w:rPr>
        <w:rFonts w:ascii="Symbol" w:eastAsiaTheme="minorHAnsi" w:hAnsi="Symbol" w:cstheme="minorBidi" w:hint="default"/>
        <w:b/>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07253377">
    <w:abstractNumId w:val="3"/>
  </w:num>
  <w:num w:numId="2" w16cid:durableId="462577501">
    <w:abstractNumId w:val="21"/>
  </w:num>
  <w:num w:numId="3" w16cid:durableId="1836678185">
    <w:abstractNumId w:val="28"/>
  </w:num>
  <w:num w:numId="4" w16cid:durableId="1709600624">
    <w:abstractNumId w:val="4"/>
  </w:num>
  <w:num w:numId="5" w16cid:durableId="2073849998">
    <w:abstractNumId w:val="38"/>
  </w:num>
  <w:num w:numId="6" w16cid:durableId="1696537279">
    <w:abstractNumId w:val="31"/>
  </w:num>
  <w:num w:numId="7" w16cid:durableId="1805851980">
    <w:abstractNumId w:val="32"/>
  </w:num>
  <w:num w:numId="8" w16cid:durableId="1487093251">
    <w:abstractNumId w:val="1"/>
  </w:num>
  <w:num w:numId="9" w16cid:durableId="1916890261">
    <w:abstractNumId w:val="2"/>
  </w:num>
  <w:num w:numId="10" w16cid:durableId="898176774">
    <w:abstractNumId w:val="29"/>
  </w:num>
  <w:num w:numId="11" w16cid:durableId="1231042451">
    <w:abstractNumId w:val="6"/>
  </w:num>
  <w:num w:numId="12" w16cid:durableId="467549231">
    <w:abstractNumId w:val="40"/>
  </w:num>
  <w:num w:numId="13" w16cid:durableId="1063454338">
    <w:abstractNumId w:val="34"/>
  </w:num>
  <w:num w:numId="14" w16cid:durableId="1677074683">
    <w:abstractNumId w:val="35"/>
  </w:num>
  <w:num w:numId="15" w16cid:durableId="1640067052">
    <w:abstractNumId w:val="39"/>
  </w:num>
  <w:num w:numId="16" w16cid:durableId="1288511718">
    <w:abstractNumId w:val="23"/>
  </w:num>
  <w:num w:numId="17" w16cid:durableId="1471559912">
    <w:abstractNumId w:val="24"/>
  </w:num>
  <w:num w:numId="18" w16cid:durableId="1414594997">
    <w:abstractNumId w:val="37"/>
  </w:num>
  <w:num w:numId="19" w16cid:durableId="1828596568">
    <w:abstractNumId w:val="10"/>
  </w:num>
  <w:num w:numId="20" w16cid:durableId="699860193">
    <w:abstractNumId w:val="27"/>
  </w:num>
  <w:num w:numId="21" w16cid:durableId="986669226">
    <w:abstractNumId w:val="13"/>
  </w:num>
  <w:num w:numId="22" w16cid:durableId="485635997">
    <w:abstractNumId w:val="11"/>
  </w:num>
  <w:num w:numId="23" w16cid:durableId="1341545984">
    <w:abstractNumId w:val="17"/>
  </w:num>
  <w:num w:numId="24" w16cid:durableId="1310937294">
    <w:abstractNumId w:val="22"/>
  </w:num>
  <w:num w:numId="25" w16cid:durableId="2140611346">
    <w:abstractNumId w:val="36"/>
  </w:num>
  <w:num w:numId="26" w16cid:durableId="443548113">
    <w:abstractNumId w:val="9"/>
  </w:num>
  <w:num w:numId="27" w16cid:durableId="1550413744">
    <w:abstractNumId w:val="0"/>
  </w:num>
  <w:num w:numId="28" w16cid:durableId="148908599">
    <w:abstractNumId w:val="25"/>
  </w:num>
  <w:num w:numId="29" w16cid:durableId="1227692249">
    <w:abstractNumId w:val="33"/>
  </w:num>
  <w:num w:numId="30" w16cid:durableId="529414194">
    <w:abstractNumId w:val="30"/>
  </w:num>
  <w:num w:numId="31" w16cid:durableId="336620279">
    <w:abstractNumId w:val="26"/>
  </w:num>
  <w:num w:numId="32" w16cid:durableId="1989241134">
    <w:abstractNumId w:val="8"/>
  </w:num>
  <w:num w:numId="33" w16cid:durableId="1402556494">
    <w:abstractNumId w:val="5"/>
  </w:num>
  <w:num w:numId="34" w16cid:durableId="531890913">
    <w:abstractNumId w:val="7"/>
  </w:num>
  <w:num w:numId="35" w16cid:durableId="1412655437">
    <w:abstractNumId w:val="12"/>
  </w:num>
  <w:num w:numId="36" w16cid:durableId="367141963">
    <w:abstractNumId w:val="20"/>
  </w:num>
  <w:num w:numId="37" w16cid:durableId="1051467117">
    <w:abstractNumId w:val="18"/>
  </w:num>
  <w:num w:numId="38" w16cid:durableId="961498420">
    <w:abstractNumId w:val="15"/>
  </w:num>
  <w:num w:numId="39" w16cid:durableId="385296135">
    <w:abstractNumId w:val="14"/>
  </w:num>
  <w:num w:numId="40" w16cid:durableId="202595403">
    <w:abstractNumId w:val="19"/>
  </w:num>
  <w:num w:numId="41" w16cid:durableId="10989120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237"/>
    <w:rsid w:val="000007D7"/>
    <w:rsid w:val="000009C4"/>
    <w:rsid w:val="00001182"/>
    <w:rsid w:val="0000149A"/>
    <w:rsid w:val="00001DF5"/>
    <w:rsid w:val="000021FC"/>
    <w:rsid w:val="00002439"/>
    <w:rsid w:val="000025A6"/>
    <w:rsid w:val="000031D0"/>
    <w:rsid w:val="00003A62"/>
    <w:rsid w:val="00003BAF"/>
    <w:rsid w:val="00003C96"/>
    <w:rsid w:val="00004419"/>
    <w:rsid w:val="000047A5"/>
    <w:rsid w:val="00004B29"/>
    <w:rsid w:val="00005604"/>
    <w:rsid w:val="0000668D"/>
    <w:rsid w:val="0000784A"/>
    <w:rsid w:val="000100A9"/>
    <w:rsid w:val="0001126D"/>
    <w:rsid w:val="0001176D"/>
    <w:rsid w:val="00012026"/>
    <w:rsid w:val="0001219D"/>
    <w:rsid w:val="000122A1"/>
    <w:rsid w:val="000127FC"/>
    <w:rsid w:val="00012D23"/>
    <w:rsid w:val="000131CD"/>
    <w:rsid w:val="00014C46"/>
    <w:rsid w:val="000158CB"/>
    <w:rsid w:val="00015DB6"/>
    <w:rsid w:val="00016ACF"/>
    <w:rsid w:val="00016BD4"/>
    <w:rsid w:val="00017796"/>
    <w:rsid w:val="000208B3"/>
    <w:rsid w:val="00020A6A"/>
    <w:rsid w:val="00020B52"/>
    <w:rsid w:val="0002128B"/>
    <w:rsid w:val="000214D2"/>
    <w:rsid w:val="00021ECA"/>
    <w:rsid w:val="00022A1E"/>
    <w:rsid w:val="00022D76"/>
    <w:rsid w:val="00023ECF"/>
    <w:rsid w:val="00024254"/>
    <w:rsid w:val="00025802"/>
    <w:rsid w:val="00025D8F"/>
    <w:rsid w:val="00025DB5"/>
    <w:rsid w:val="00025E52"/>
    <w:rsid w:val="00026ED5"/>
    <w:rsid w:val="0002763D"/>
    <w:rsid w:val="0002778D"/>
    <w:rsid w:val="000302E6"/>
    <w:rsid w:val="0003050D"/>
    <w:rsid w:val="00030582"/>
    <w:rsid w:val="0003077F"/>
    <w:rsid w:val="00030B4E"/>
    <w:rsid w:val="00031A9C"/>
    <w:rsid w:val="00031AD6"/>
    <w:rsid w:val="00032A2D"/>
    <w:rsid w:val="00032A32"/>
    <w:rsid w:val="00032B2A"/>
    <w:rsid w:val="0003366E"/>
    <w:rsid w:val="00033848"/>
    <w:rsid w:val="00033B38"/>
    <w:rsid w:val="00033BB7"/>
    <w:rsid w:val="000342AF"/>
    <w:rsid w:val="00034ABA"/>
    <w:rsid w:val="00034D04"/>
    <w:rsid w:val="000360DF"/>
    <w:rsid w:val="00036180"/>
    <w:rsid w:val="000362D0"/>
    <w:rsid w:val="00037BD2"/>
    <w:rsid w:val="0004095B"/>
    <w:rsid w:val="00040F55"/>
    <w:rsid w:val="00041461"/>
    <w:rsid w:val="00041DD9"/>
    <w:rsid w:val="00042179"/>
    <w:rsid w:val="00042B37"/>
    <w:rsid w:val="00043839"/>
    <w:rsid w:val="00043DA4"/>
    <w:rsid w:val="00043EC3"/>
    <w:rsid w:val="00043FE8"/>
    <w:rsid w:val="000441D6"/>
    <w:rsid w:val="00044762"/>
    <w:rsid w:val="000447AA"/>
    <w:rsid w:val="00044836"/>
    <w:rsid w:val="00044CEE"/>
    <w:rsid w:val="00044D8F"/>
    <w:rsid w:val="00044DE7"/>
    <w:rsid w:val="00045067"/>
    <w:rsid w:val="000457A4"/>
    <w:rsid w:val="00045AD8"/>
    <w:rsid w:val="00045BDD"/>
    <w:rsid w:val="00046164"/>
    <w:rsid w:val="00046CDB"/>
    <w:rsid w:val="000476BD"/>
    <w:rsid w:val="0004795D"/>
    <w:rsid w:val="000500EC"/>
    <w:rsid w:val="000501A0"/>
    <w:rsid w:val="00050966"/>
    <w:rsid w:val="00050AC4"/>
    <w:rsid w:val="00051AFE"/>
    <w:rsid w:val="000523B0"/>
    <w:rsid w:val="000527BE"/>
    <w:rsid w:val="0005296A"/>
    <w:rsid w:val="000529FA"/>
    <w:rsid w:val="0005306B"/>
    <w:rsid w:val="00053BF5"/>
    <w:rsid w:val="00054C01"/>
    <w:rsid w:val="00054DC9"/>
    <w:rsid w:val="00056247"/>
    <w:rsid w:val="000566B7"/>
    <w:rsid w:val="000568DD"/>
    <w:rsid w:val="00056A9A"/>
    <w:rsid w:val="0005784F"/>
    <w:rsid w:val="00057D36"/>
    <w:rsid w:val="00062739"/>
    <w:rsid w:val="00062911"/>
    <w:rsid w:val="00062959"/>
    <w:rsid w:val="00063800"/>
    <w:rsid w:val="00063C59"/>
    <w:rsid w:val="00063C8A"/>
    <w:rsid w:val="00063E91"/>
    <w:rsid w:val="000643E9"/>
    <w:rsid w:val="000649BF"/>
    <w:rsid w:val="00064B23"/>
    <w:rsid w:val="000650D7"/>
    <w:rsid w:val="000653EA"/>
    <w:rsid w:val="00065943"/>
    <w:rsid w:val="00065C33"/>
    <w:rsid w:val="00065F07"/>
    <w:rsid w:val="00066141"/>
    <w:rsid w:val="0006653C"/>
    <w:rsid w:val="00066C76"/>
    <w:rsid w:val="00066E6C"/>
    <w:rsid w:val="00066EC9"/>
    <w:rsid w:val="0007031F"/>
    <w:rsid w:val="00070682"/>
    <w:rsid w:val="00070AC4"/>
    <w:rsid w:val="00070B5F"/>
    <w:rsid w:val="00070B84"/>
    <w:rsid w:val="00070E18"/>
    <w:rsid w:val="00070F38"/>
    <w:rsid w:val="00070FEA"/>
    <w:rsid w:val="00071511"/>
    <w:rsid w:val="00071A29"/>
    <w:rsid w:val="000720C5"/>
    <w:rsid w:val="00072404"/>
    <w:rsid w:val="00072852"/>
    <w:rsid w:val="000728EB"/>
    <w:rsid w:val="00072D56"/>
    <w:rsid w:val="00072D71"/>
    <w:rsid w:val="0007318E"/>
    <w:rsid w:val="00075077"/>
    <w:rsid w:val="000758C3"/>
    <w:rsid w:val="00076E25"/>
    <w:rsid w:val="0007706B"/>
    <w:rsid w:val="000776D8"/>
    <w:rsid w:val="00077B10"/>
    <w:rsid w:val="00077E85"/>
    <w:rsid w:val="00077F27"/>
    <w:rsid w:val="00077FEE"/>
    <w:rsid w:val="00077FF1"/>
    <w:rsid w:val="000800EB"/>
    <w:rsid w:val="000804A0"/>
    <w:rsid w:val="000815CD"/>
    <w:rsid w:val="000815FF"/>
    <w:rsid w:val="00081661"/>
    <w:rsid w:val="00081958"/>
    <w:rsid w:val="00081C6C"/>
    <w:rsid w:val="000820B6"/>
    <w:rsid w:val="00082DBF"/>
    <w:rsid w:val="000831A5"/>
    <w:rsid w:val="00083A5D"/>
    <w:rsid w:val="00083F05"/>
    <w:rsid w:val="00084179"/>
    <w:rsid w:val="0008453E"/>
    <w:rsid w:val="0008479A"/>
    <w:rsid w:val="000847D2"/>
    <w:rsid w:val="00084C41"/>
    <w:rsid w:val="0008523B"/>
    <w:rsid w:val="0008574B"/>
    <w:rsid w:val="00085C48"/>
    <w:rsid w:val="00085E92"/>
    <w:rsid w:val="00085E9A"/>
    <w:rsid w:val="00086336"/>
    <w:rsid w:val="00090BEB"/>
    <w:rsid w:val="00091148"/>
    <w:rsid w:val="000915BC"/>
    <w:rsid w:val="00091671"/>
    <w:rsid w:val="00092474"/>
    <w:rsid w:val="0009274D"/>
    <w:rsid w:val="000928F8"/>
    <w:rsid w:val="00092C60"/>
    <w:rsid w:val="0009301C"/>
    <w:rsid w:val="0009305F"/>
    <w:rsid w:val="00093186"/>
    <w:rsid w:val="000938DF"/>
    <w:rsid w:val="0009399D"/>
    <w:rsid w:val="00094390"/>
    <w:rsid w:val="00094539"/>
    <w:rsid w:val="00094EF1"/>
    <w:rsid w:val="00095081"/>
    <w:rsid w:val="000956EA"/>
    <w:rsid w:val="0009580C"/>
    <w:rsid w:val="00095CD1"/>
    <w:rsid w:val="00095DC9"/>
    <w:rsid w:val="00096A76"/>
    <w:rsid w:val="00096AD9"/>
    <w:rsid w:val="00096B99"/>
    <w:rsid w:val="00096B9F"/>
    <w:rsid w:val="0009733B"/>
    <w:rsid w:val="00097353"/>
    <w:rsid w:val="000A01BD"/>
    <w:rsid w:val="000A07BE"/>
    <w:rsid w:val="000A083A"/>
    <w:rsid w:val="000A0D39"/>
    <w:rsid w:val="000A1B53"/>
    <w:rsid w:val="000A20CC"/>
    <w:rsid w:val="000A22FC"/>
    <w:rsid w:val="000A244E"/>
    <w:rsid w:val="000A265C"/>
    <w:rsid w:val="000A2C5A"/>
    <w:rsid w:val="000A324E"/>
    <w:rsid w:val="000A3CC5"/>
    <w:rsid w:val="000A475A"/>
    <w:rsid w:val="000A4EE4"/>
    <w:rsid w:val="000A55F5"/>
    <w:rsid w:val="000A5F68"/>
    <w:rsid w:val="000A628D"/>
    <w:rsid w:val="000A69BB"/>
    <w:rsid w:val="000A7E94"/>
    <w:rsid w:val="000B009D"/>
    <w:rsid w:val="000B08BA"/>
    <w:rsid w:val="000B1E09"/>
    <w:rsid w:val="000B1F6C"/>
    <w:rsid w:val="000B23F3"/>
    <w:rsid w:val="000B2B0E"/>
    <w:rsid w:val="000B35D1"/>
    <w:rsid w:val="000B4246"/>
    <w:rsid w:val="000B429F"/>
    <w:rsid w:val="000B4485"/>
    <w:rsid w:val="000B45F1"/>
    <w:rsid w:val="000B4763"/>
    <w:rsid w:val="000B5239"/>
    <w:rsid w:val="000B55F2"/>
    <w:rsid w:val="000B5715"/>
    <w:rsid w:val="000B625F"/>
    <w:rsid w:val="000B6577"/>
    <w:rsid w:val="000B6883"/>
    <w:rsid w:val="000B68CA"/>
    <w:rsid w:val="000B6D9E"/>
    <w:rsid w:val="000B736C"/>
    <w:rsid w:val="000B76F9"/>
    <w:rsid w:val="000B77B7"/>
    <w:rsid w:val="000B7B6E"/>
    <w:rsid w:val="000C083B"/>
    <w:rsid w:val="000C0D43"/>
    <w:rsid w:val="000C0D51"/>
    <w:rsid w:val="000C196B"/>
    <w:rsid w:val="000C2FD7"/>
    <w:rsid w:val="000C3910"/>
    <w:rsid w:val="000C3C04"/>
    <w:rsid w:val="000C3C8C"/>
    <w:rsid w:val="000C53EE"/>
    <w:rsid w:val="000C56F5"/>
    <w:rsid w:val="000C5F69"/>
    <w:rsid w:val="000C6041"/>
    <w:rsid w:val="000C625A"/>
    <w:rsid w:val="000C6499"/>
    <w:rsid w:val="000C6E4A"/>
    <w:rsid w:val="000C7029"/>
    <w:rsid w:val="000C7067"/>
    <w:rsid w:val="000D0007"/>
    <w:rsid w:val="000D0724"/>
    <w:rsid w:val="000D08CB"/>
    <w:rsid w:val="000D0970"/>
    <w:rsid w:val="000D1975"/>
    <w:rsid w:val="000D1EA1"/>
    <w:rsid w:val="000D1F17"/>
    <w:rsid w:val="000D2CD7"/>
    <w:rsid w:val="000D30AC"/>
    <w:rsid w:val="000D3572"/>
    <w:rsid w:val="000D4253"/>
    <w:rsid w:val="000D4BBE"/>
    <w:rsid w:val="000D4FEA"/>
    <w:rsid w:val="000D594B"/>
    <w:rsid w:val="000D5F37"/>
    <w:rsid w:val="000D6366"/>
    <w:rsid w:val="000D662A"/>
    <w:rsid w:val="000D6DF6"/>
    <w:rsid w:val="000D71F1"/>
    <w:rsid w:val="000D79EE"/>
    <w:rsid w:val="000D7A71"/>
    <w:rsid w:val="000E0303"/>
    <w:rsid w:val="000E0491"/>
    <w:rsid w:val="000E15EF"/>
    <w:rsid w:val="000E218E"/>
    <w:rsid w:val="000E2401"/>
    <w:rsid w:val="000E2786"/>
    <w:rsid w:val="000E2B40"/>
    <w:rsid w:val="000E3307"/>
    <w:rsid w:val="000E33F4"/>
    <w:rsid w:val="000E37D8"/>
    <w:rsid w:val="000E3CF3"/>
    <w:rsid w:val="000E4260"/>
    <w:rsid w:val="000E45CE"/>
    <w:rsid w:val="000E4EFA"/>
    <w:rsid w:val="000E51E4"/>
    <w:rsid w:val="000E5ACC"/>
    <w:rsid w:val="000E5B6D"/>
    <w:rsid w:val="000E6ADB"/>
    <w:rsid w:val="000E6F84"/>
    <w:rsid w:val="000E727B"/>
    <w:rsid w:val="000F071A"/>
    <w:rsid w:val="000F0C79"/>
    <w:rsid w:val="000F0D03"/>
    <w:rsid w:val="000F0EDE"/>
    <w:rsid w:val="000F1A35"/>
    <w:rsid w:val="000F1D4C"/>
    <w:rsid w:val="000F2ACB"/>
    <w:rsid w:val="000F3065"/>
    <w:rsid w:val="000F462F"/>
    <w:rsid w:val="000F4A62"/>
    <w:rsid w:val="000F4C99"/>
    <w:rsid w:val="000F5165"/>
    <w:rsid w:val="000F623B"/>
    <w:rsid w:val="000F65C0"/>
    <w:rsid w:val="000F68BB"/>
    <w:rsid w:val="000F6BFC"/>
    <w:rsid w:val="000F6CD4"/>
    <w:rsid w:val="000F7717"/>
    <w:rsid w:val="00100213"/>
    <w:rsid w:val="001014F7"/>
    <w:rsid w:val="00101A32"/>
    <w:rsid w:val="0010259B"/>
    <w:rsid w:val="0010270E"/>
    <w:rsid w:val="00102795"/>
    <w:rsid w:val="00102B0C"/>
    <w:rsid w:val="00103B3A"/>
    <w:rsid w:val="0010444E"/>
    <w:rsid w:val="00104D1C"/>
    <w:rsid w:val="00104E13"/>
    <w:rsid w:val="00105157"/>
    <w:rsid w:val="00105AC3"/>
    <w:rsid w:val="00105B18"/>
    <w:rsid w:val="00105D8D"/>
    <w:rsid w:val="00105E34"/>
    <w:rsid w:val="00107379"/>
    <w:rsid w:val="00107551"/>
    <w:rsid w:val="00107CF7"/>
    <w:rsid w:val="001101C4"/>
    <w:rsid w:val="0011084B"/>
    <w:rsid w:val="0011088B"/>
    <w:rsid w:val="00111DDD"/>
    <w:rsid w:val="001120C7"/>
    <w:rsid w:val="0011217B"/>
    <w:rsid w:val="00112419"/>
    <w:rsid w:val="0011275B"/>
    <w:rsid w:val="00113CF4"/>
    <w:rsid w:val="00114004"/>
    <w:rsid w:val="001143F0"/>
    <w:rsid w:val="001144FE"/>
    <w:rsid w:val="001146A0"/>
    <w:rsid w:val="001146AB"/>
    <w:rsid w:val="00114CC3"/>
    <w:rsid w:val="00115707"/>
    <w:rsid w:val="001161FF"/>
    <w:rsid w:val="00116E07"/>
    <w:rsid w:val="00116FFD"/>
    <w:rsid w:val="001174F3"/>
    <w:rsid w:val="00117CEC"/>
    <w:rsid w:val="00117F34"/>
    <w:rsid w:val="00120213"/>
    <w:rsid w:val="00120C49"/>
    <w:rsid w:val="00120E73"/>
    <w:rsid w:val="00120F01"/>
    <w:rsid w:val="00120F43"/>
    <w:rsid w:val="00122DBF"/>
    <w:rsid w:val="00122FCD"/>
    <w:rsid w:val="001234B1"/>
    <w:rsid w:val="00124269"/>
    <w:rsid w:val="0012502D"/>
    <w:rsid w:val="0012572E"/>
    <w:rsid w:val="001259A0"/>
    <w:rsid w:val="00125F50"/>
    <w:rsid w:val="00125F6A"/>
    <w:rsid w:val="00126709"/>
    <w:rsid w:val="00127FA7"/>
    <w:rsid w:val="00130016"/>
    <w:rsid w:val="001300A7"/>
    <w:rsid w:val="00130411"/>
    <w:rsid w:val="0013161B"/>
    <w:rsid w:val="00131FFB"/>
    <w:rsid w:val="00132083"/>
    <w:rsid w:val="0013208F"/>
    <w:rsid w:val="00132E57"/>
    <w:rsid w:val="00133273"/>
    <w:rsid w:val="001349B4"/>
    <w:rsid w:val="001350BF"/>
    <w:rsid w:val="00136C10"/>
    <w:rsid w:val="001377CF"/>
    <w:rsid w:val="0013798F"/>
    <w:rsid w:val="00137BDE"/>
    <w:rsid w:val="001409E8"/>
    <w:rsid w:val="00140AAD"/>
    <w:rsid w:val="00140F5E"/>
    <w:rsid w:val="00142488"/>
    <w:rsid w:val="00142C41"/>
    <w:rsid w:val="0014316B"/>
    <w:rsid w:val="00143A01"/>
    <w:rsid w:val="00143D88"/>
    <w:rsid w:val="001446B0"/>
    <w:rsid w:val="00145655"/>
    <w:rsid w:val="001458CA"/>
    <w:rsid w:val="00145CC5"/>
    <w:rsid w:val="00146E5D"/>
    <w:rsid w:val="0014718B"/>
    <w:rsid w:val="00147A84"/>
    <w:rsid w:val="001510BC"/>
    <w:rsid w:val="00151804"/>
    <w:rsid w:val="0015181C"/>
    <w:rsid w:val="00152AC8"/>
    <w:rsid w:val="00152D22"/>
    <w:rsid w:val="00152EDD"/>
    <w:rsid w:val="001530D4"/>
    <w:rsid w:val="00153285"/>
    <w:rsid w:val="001533BC"/>
    <w:rsid w:val="001534E8"/>
    <w:rsid w:val="00153AD3"/>
    <w:rsid w:val="0015413F"/>
    <w:rsid w:val="00154229"/>
    <w:rsid w:val="00154288"/>
    <w:rsid w:val="00154B53"/>
    <w:rsid w:val="00155525"/>
    <w:rsid w:val="0015568B"/>
    <w:rsid w:val="00155DEF"/>
    <w:rsid w:val="00156625"/>
    <w:rsid w:val="001567C4"/>
    <w:rsid w:val="0015698D"/>
    <w:rsid w:val="001569F3"/>
    <w:rsid w:val="00156D84"/>
    <w:rsid w:val="001570FE"/>
    <w:rsid w:val="0015754F"/>
    <w:rsid w:val="00157DE3"/>
    <w:rsid w:val="001603BD"/>
    <w:rsid w:val="001605ED"/>
    <w:rsid w:val="00160957"/>
    <w:rsid w:val="00160CCC"/>
    <w:rsid w:val="001620AA"/>
    <w:rsid w:val="001621C7"/>
    <w:rsid w:val="0016276B"/>
    <w:rsid w:val="00162B2C"/>
    <w:rsid w:val="00162B56"/>
    <w:rsid w:val="0016304C"/>
    <w:rsid w:val="0016362B"/>
    <w:rsid w:val="00163B7F"/>
    <w:rsid w:val="0016404E"/>
    <w:rsid w:val="001642C7"/>
    <w:rsid w:val="00164444"/>
    <w:rsid w:val="0016454F"/>
    <w:rsid w:val="00164A4D"/>
    <w:rsid w:val="00164AC6"/>
    <w:rsid w:val="00164F8D"/>
    <w:rsid w:val="0016595A"/>
    <w:rsid w:val="00165FD3"/>
    <w:rsid w:val="001662C7"/>
    <w:rsid w:val="0016698A"/>
    <w:rsid w:val="00166F5D"/>
    <w:rsid w:val="001674DB"/>
    <w:rsid w:val="00167737"/>
    <w:rsid w:val="00167DBD"/>
    <w:rsid w:val="00170A70"/>
    <w:rsid w:val="00170CE5"/>
    <w:rsid w:val="0017162C"/>
    <w:rsid w:val="00171785"/>
    <w:rsid w:val="00171C2F"/>
    <w:rsid w:val="001721F5"/>
    <w:rsid w:val="00172A56"/>
    <w:rsid w:val="00172B59"/>
    <w:rsid w:val="00172F41"/>
    <w:rsid w:val="001732A6"/>
    <w:rsid w:val="00173327"/>
    <w:rsid w:val="0017396A"/>
    <w:rsid w:val="00173B16"/>
    <w:rsid w:val="00174D84"/>
    <w:rsid w:val="00175420"/>
    <w:rsid w:val="0017610E"/>
    <w:rsid w:val="00176C50"/>
    <w:rsid w:val="0017736C"/>
    <w:rsid w:val="001802D3"/>
    <w:rsid w:val="00181178"/>
    <w:rsid w:val="00181707"/>
    <w:rsid w:val="001837EC"/>
    <w:rsid w:val="00183C84"/>
    <w:rsid w:val="00183F3D"/>
    <w:rsid w:val="00184435"/>
    <w:rsid w:val="0018476E"/>
    <w:rsid w:val="001849A4"/>
    <w:rsid w:val="0018519A"/>
    <w:rsid w:val="001852D7"/>
    <w:rsid w:val="00185471"/>
    <w:rsid w:val="00185A05"/>
    <w:rsid w:val="0018608B"/>
    <w:rsid w:val="0018684E"/>
    <w:rsid w:val="001869C6"/>
    <w:rsid w:val="001870F6"/>
    <w:rsid w:val="00187105"/>
    <w:rsid w:val="0018724E"/>
    <w:rsid w:val="00187ACB"/>
    <w:rsid w:val="00187C69"/>
    <w:rsid w:val="00190060"/>
    <w:rsid w:val="00190800"/>
    <w:rsid w:val="0019099B"/>
    <w:rsid w:val="00190A4A"/>
    <w:rsid w:val="00190F2D"/>
    <w:rsid w:val="00190F91"/>
    <w:rsid w:val="001913D2"/>
    <w:rsid w:val="001914D5"/>
    <w:rsid w:val="001918A2"/>
    <w:rsid w:val="00191ACB"/>
    <w:rsid w:val="0019246A"/>
    <w:rsid w:val="001928FA"/>
    <w:rsid w:val="001935D7"/>
    <w:rsid w:val="00193994"/>
    <w:rsid w:val="001939E7"/>
    <w:rsid w:val="00194609"/>
    <w:rsid w:val="00194C8C"/>
    <w:rsid w:val="00195232"/>
    <w:rsid w:val="00195610"/>
    <w:rsid w:val="00195A3E"/>
    <w:rsid w:val="00197018"/>
    <w:rsid w:val="001A05FC"/>
    <w:rsid w:val="001A2ABB"/>
    <w:rsid w:val="001A2C73"/>
    <w:rsid w:val="001A3BA7"/>
    <w:rsid w:val="001A49DF"/>
    <w:rsid w:val="001A4FB1"/>
    <w:rsid w:val="001A507C"/>
    <w:rsid w:val="001A5229"/>
    <w:rsid w:val="001A58DB"/>
    <w:rsid w:val="001A6850"/>
    <w:rsid w:val="001A69D4"/>
    <w:rsid w:val="001A6A3B"/>
    <w:rsid w:val="001A7F94"/>
    <w:rsid w:val="001B0782"/>
    <w:rsid w:val="001B0DF1"/>
    <w:rsid w:val="001B1696"/>
    <w:rsid w:val="001B1C63"/>
    <w:rsid w:val="001B1CB5"/>
    <w:rsid w:val="001B2B64"/>
    <w:rsid w:val="001B3168"/>
    <w:rsid w:val="001B3284"/>
    <w:rsid w:val="001B344B"/>
    <w:rsid w:val="001B39A6"/>
    <w:rsid w:val="001B3B33"/>
    <w:rsid w:val="001B3F95"/>
    <w:rsid w:val="001B4297"/>
    <w:rsid w:val="001B475F"/>
    <w:rsid w:val="001B484A"/>
    <w:rsid w:val="001B4AB8"/>
    <w:rsid w:val="001B52F4"/>
    <w:rsid w:val="001B58BF"/>
    <w:rsid w:val="001B5903"/>
    <w:rsid w:val="001B6DE4"/>
    <w:rsid w:val="001B7677"/>
    <w:rsid w:val="001B7BAB"/>
    <w:rsid w:val="001C0B3F"/>
    <w:rsid w:val="001C101F"/>
    <w:rsid w:val="001C1100"/>
    <w:rsid w:val="001C12AB"/>
    <w:rsid w:val="001C16DF"/>
    <w:rsid w:val="001C1B0C"/>
    <w:rsid w:val="001C1D2D"/>
    <w:rsid w:val="001C29A9"/>
    <w:rsid w:val="001C29C5"/>
    <w:rsid w:val="001C33DC"/>
    <w:rsid w:val="001C3789"/>
    <w:rsid w:val="001C40FC"/>
    <w:rsid w:val="001C4369"/>
    <w:rsid w:val="001C476F"/>
    <w:rsid w:val="001C49DE"/>
    <w:rsid w:val="001C4C4B"/>
    <w:rsid w:val="001C5BC5"/>
    <w:rsid w:val="001C5C19"/>
    <w:rsid w:val="001C6176"/>
    <w:rsid w:val="001C62BE"/>
    <w:rsid w:val="001C6321"/>
    <w:rsid w:val="001C6350"/>
    <w:rsid w:val="001C6B0F"/>
    <w:rsid w:val="001C6B3E"/>
    <w:rsid w:val="001C719D"/>
    <w:rsid w:val="001C7243"/>
    <w:rsid w:val="001C75C5"/>
    <w:rsid w:val="001C7A81"/>
    <w:rsid w:val="001C7C60"/>
    <w:rsid w:val="001D01DE"/>
    <w:rsid w:val="001D0444"/>
    <w:rsid w:val="001D0F89"/>
    <w:rsid w:val="001D1B8A"/>
    <w:rsid w:val="001D1DD1"/>
    <w:rsid w:val="001D2B31"/>
    <w:rsid w:val="001D2CE9"/>
    <w:rsid w:val="001D2EEB"/>
    <w:rsid w:val="001D3176"/>
    <w:rsid w:val="001D4291"/>
    <w:rsid w:val="001D4EC0"/>
    <w:rsid w:val="001D5EFF"/>
    <w:rsid w:val="001D646B"/>
    <w:rsid w:val="001D68DB"/>
    <w:rsid w:val="001D7579"/>
    <w:rsid w:val="001E04BD"/>
    <w:rsid w:val="001E0812"/>
    <w:rsid w:val="001E161D"/>
    <w:rsid w:val="001E17F8"/>
    <w:rsid w:val="001E19B6"/>
    <w:rsid w:val="001E1A77"/>
    <w:rsid w:val="001E1C53"/>
    <w:rsid w:val="001E2D89"/>
    <w:rsid w:val="001E2FA1"/>
    <w:rsid w:val="001E3D9D"/>
    <w:rsid w:val="001E426C"/>
    <w:rsid w:val="001E5277"/>
    <w:rsid w:val="001E540B"/>
    <w:rsid w:val="001E5E55"/>
    <w:rsid w:val="001E69C3"/>
    <w:rsid w:val="001E6A93"/>
    <w:rsid w:val="001E6DCE"/>
    <w:rsid w:val="001E6F2F"/>
    <w:rsid w:val="001E7495"/>
    <w:rsid w:val="001E7A56"/>
    <w:rsid w:val="001E7B50"/>
    <w:rsid w:val="001E7DF6"/>
    <w:rsid w:val="001F01B2"/>
    <w:rsid w:val="001F0506"/>
    <w:rsid w:val="001F0575"/>
    <w:rsid w:val="001F0A71"/>
    <w:rsid w:val="001F1ED6"/>
    <w:rsid w:val="001F1EF5"/>
    <w:rsid w:val="001F203E"/>
    <w:rsid w:val="001F2165"/>
    <w:rsid w:val="001F3AA4"/>
    <w:rsid w:val="001F3DAC"/>
    <w:rsid w:val="001F5E85"/>
    <w:rsid w:val="001F66D0"/>
    <w:rsid w:val="001F7371"/>
    <w:rsid w:val="001F7E1B"/>
    <w:rsid w:val="0020008A"/>
    <w:rsid w:val="00200493"/>
    <w:rsid w:val="0020053E"/>
    <w:rsid w:val="00201588"/>
    <w:rsid w:val="00201896"/>
    <w:rsid w:val="00201CC3"/>
    <w:rsid w:val="002026AA"/>
    <w:rsid w:val="00202707"/>
    <w:rsid w:val="00202847"/>
    <w:rsid w:val="00202B2D"/>
    <w:rsid w:val="00202CBC"/>
    <w:rsid w:val="00202CE0"/>
    <w:rsid w:val="002033DC"/>
    <w:rsid w:val="00204394"/>
    <w:rsid w:val="002047D5"/>
    <w:rsid w:val="0020524F"/>
    <w:rsid w:val="0020529D"/>
    <w:rsid w:val="0020532E"/>
    <w:rsid w:val="00205C47"/>
    <w:rsid w:val="00206088"/>
    <w:rsid w:val="00206704"/>
    <w:rsid w:val="00206C95"/>
    <w:rsid w:val="002073A4"/>
    <w:rsid w:val="002077E9"/>
    <w:rsid w:val="00210524"/>
    <w:rsid w:val="00210BB6"/>
    <w:rsid w:val="0021164D"/>
    <w:rsid w:val="00211B70"/>
    <w:rsid w:val="00212887"/>
    <w:rsid w:val="00212C23"/>
    <w:rsid w:val="00213221"/>
    <w:rsid w:val="002134BD"/>
    <w:rsid w:val="002138D2"/>
    <w:rsid w:val="002138EE"/>
    <w:rsid w:val="0021395D"/>
    <w:rsid w:val="00214868"/>
    <w:rsid w:val="00214AB1"/>
    <w:rsid w:val="002160A2"/>
    <w:rsid w:val="002162F2"/>
    <w:rsid w:val="002165DD"/>
    <w:rsid w:val="00216799"/>
    <w:rsid w:val="002168DD"/>
    <w:rsid w:val="0021793E"/>
    <w:rsid w:val="00221E43"/>
    <w:rsid w:val="0022250A"/>
    <w:rsid w:val="002225B4"/>
    <w:rsid w:val="00222E72"/>
    <w:rsid w:val="002235D0"/>
    <w:rsid w:val="0022363F"/>
    <w:rsid w:val="00223F45"/>
    <w:rsid w:val="00224321"/>
    <w:rsid w:val="00224A70"/>
    <w:rsid w:val="00225199"/>
    <w:rsid w:val="00225821"/>
    <w:rsid w:val="00225866"/>
    <w:rsid w:val="002264B4"/>
    <w:rsid w:val="00226BB8"/>
    <w:rsid w:val="00227532"/>
    <w:rsid w:val="00227C66"/>
    <w:rsid w:val="00227C78"/>
    <w:rsid w:val="00230458"/>
    <w:rsid w:val="00231237"/>
    <w:rsid w:val="002318F3"/>
    <w:rsid w:val="00231DBA"/>
    <w:rsid w:val="00231FCC"/>
    <w:rsid w:val="00232453"/>
    <w:rsid w:val="00232472"/>
    <w:rsid w:val="0023260C"/>
    <w:rsid w:val="00232E52"/>
    <w:rsid w:val="0023427E"/>
    <w:rsid w:val="002357A6"/>
    <w:rsid w:val="00235A41"/>
    <w:rsid w:val="00235A44"/>
    <w:rsid w:val="0023683C"/>
    <w:rsid w:val="0023693A"/>
    <w:rsid w:val="00236DE1"/>
    <w:rsid w:val="00236E42"/>
    <w:rsid w:val="0023746A"/>
    <w:rsid w:val="00237F5A"/>
    <w:rsid w:val="00240E06"/>
    <w:rsid w:val="00240F78"/>
    <w:rsid w:val="002410CC"/>
    <w:rsid w:val="002419E8"/>
    <w:rsid w:val="00241F68"/>
    <w:rsid w:val="00242056"/>
    <w:rsid w:val="00242730"/>
    <w:rsid w:val="002434C5"/>
    <w:rsid w:val="00243934"/>
    <w:rsid w:val="00243A6C"/>
    <w:rsid w:val="00243D6C"/>
    <w:rsid w:val="00244FC4"/>
    <w:rsid w:val="00245BA1"/>
    <w:rsid w:val="00245DDA"/>
    <w:rsid w:val="002463FB"/>
    <w:rsid w:val="002469BD"/>
    <w:rsid w:val="00246C82"/>
    <w:rsid w:val="0024702B"/>
    <w:rsid w:val="00247048"/>
    <w:rsid w:val="00247051"/>
    <w:rsid w:val="00247063"/>
    <w:rsid w:val="00247E1D"/>
    <w:rsid w:val="00250409"/>
    <w:rsid w:val="002508A0"/>
    <w:rsid w:val="0025091C"/>
    <w:rsid w:val="002514A4"/>
    <w:rsid w:val="00251591"/>
    <w:rsid w:val="00251761"/>
    <w:rsid w:val="002519C7"/>
    <w:rsid w:val="00251A65"/>
    <w:rsid w:val="002520E4"/>
    <w:rsid w:val="00252456"/>
    <w:rsid w:val="00252F81"/>
    <w:rsid w:val="0025304D"/>
    <w:rsid w:val="00253506"/>
    <w:rsid w:val="00253783"/>
    <w:rsid w:val="002539F1"/>
    <w:rsid w:val="00253D66"/>
    <w:rsid w:val="00253D98"/>
    <w:rsid w:val="00254A20"/>
    <w:rsid w:val="00254E35"/>
    <w:rsid w:val="00256A02"/>
    <w:rsid w:val="00256C8D"/>
    <w:rsid w:val="00256FB5"/>
    <w:rsid w:val="002571E0"/>
    <w:rsid w:val="00257689"/>
    <w:rsid w:val="00257AD3"/>
    <w:rsid w:val="00257F5E"/>
    <w:rsid w:val="0026032F"/>
    <w:rsid w:val="00260B3E"/>
    <w:rsid w:val="0026281C"/>
    <w:rsid w:val="0026293E"/>
    <w:rsid w:val="00262FB6"/>
    <w:rsid w:val="0026353D"/>
    <w:rsid w:val="00263554"/>
    <w:rsid w:val="00263AD0"/>
    <w:rsid w:val="0026429F"/>
    <w:rsid w:val="002643D6"/>
    <w:rsid w:val="0026443A"/>
    <w:rsid w:val="002644E5"/>
    <w:rsid w:val="002649CF"/>
    <w:rsid w:val="00265390"/>
    <w:rsid w:val="00265592"/>
    <w:rsid w:val="002656AC"/>
    <w:rsid w:val="00265AA1"/>
    <w:rsid w:val="002662A5"/>
    <w:rsid w:val="00266377"/>
    <w:rsid w:val="002664A8"/>
    <w:rsid w:val="00266624"/>
    <w:rsid w:val="00266A73"/>
    <w:rsid w:val="00266E13"/>
    <w:rsid w:val="00266E28"/>
    <w:rsid w:val="00267068"/>
    <w:rsid w:val="0026727E"/>
    <w:rsid w:val="002673E8"/>
    <w:rsid w:val="00267651"/>
    <w:rsid w:val="002700DC"/>
    <w:rsid w:val="002702FA"/>
    <w:rsid w:val="0027068F"/>
    <w:rsid w:val="0027109B"/>
    <w:rsid w:val="00271E66"/>
    <w:rsid w:val="00271EA7"/>
    <w:rsid w:val="0027216A"/>
    <w:rsid w:val="00272489"/>
    <w:rsid w:val="002724AE"/>
    <w:rsid w:val="002726C0"/>
    <w:rsid w:val="00273150"/>
    <w:rsid w:val="002733B0"/>
    <w:rsid w:val="00273640"/>
    <w:rsid w:val="00273766"/>
    <w:rsid w:val="00273EDD"/>
    <w:rsid w:val="0027405E"/>
    <w:rsid w:val="00274069"/>
    <w:rsid w:val="00274C89"/>
    <w:rsid w:val="00275960"/>
    <w:rsid w:val="00275B3F"/>
    <w:rsid w:val="002763FD"/>
    <w:rsid w:val="00277D43"/>
    <w:rsid w:val="00280231"/>
    <w:rsid w:val="002806CB"/>
    <w:rsid w:val="00281040"/>
    <w:rsid w:val="002811F5"/>
    <w:rsid w:val="0028370D"/>
    <w:rsid w:val="0028372F"/>
    <w:rsid w:val="00283FCE"/>
    <w:rsid w:val="00284133"/>
    <w:rsid w:val="002846A6"/>
    <w:rsid w:val="0028475B"/>
    <w:rsid w:val="00284F2E"/>
    <w:rsid w:val="00287429"/>
    <w:rsid w:val="0028762A"/>
    <w:rsid w:val="0028772B"/>
    <w:rsid w:val="00290814"/>
    <w:rsid w:val="00290A36"/>
    <w:rsid w:val="00290AD2"/>
    <w:rsid w:val="00290D14"/>
    <w:rsid w:val="0029129B"/>
    <w:rsid w:val="002913FD"/>
    <w:rsid w:val="00292389"/>
    <w:rsid w:val="0029248C"/>
    <w:rsid w:val="0029382C"/>
    <w:rsid w:val="0029394C"/>
    <w:rsid w:val="00293E72"/>
    <w:rsid w:val="002947BF"/>
    <w:rsid w:val="00294D9B"/>
    <w:rsid w:val="00295394"/>
    <w:rsid w:val="00295BD8"/>
    <w:rsid w:val="00296405"/>
    <w:rsid w:val="002965D9"/>
    <w:rsid w:val="0029716C"/>
    <w:rsid w:val="002A0951"/>
    <w:rsid w:val="002A0E59"/>
    <w:rsid w:val="002A0F36"/>
    <w:rsid w:val="002A133C"/>
    <w:rsid w:val="002A1501"/>
    <w:rsid w:val="002A16F6"/>
    <w:rsid w:val="002A1A37"/>
    <w:rsid w:val="002A1AFA"/>
    <w:rsid w:val="002A2524"/>
    <w:rsid w:val="002A2539"/>
    <w:rsid w:val="002A276B"/>
    <w:rsid w:val="002A2E9F"/>
    <w:rsid w:val="002A3176"/>
    <w:rsid w:val="002A4323"/>
    <w:rsid w:val="002A4587"/>
    <w:rsid w:val="002A4748"/>
    <w:rsid w:val="002A47D2"/>
    <w:rsid w:val="002A4AB9"/>
    <w:rsid w:val="002A4EA9"/>
    <w:rsid w:val="002A5413"/>
    <w:rsid w:val="002A6EB7"/>
    <w:rsid w:val="002A7512"/>
    <w:rsid w:val="002A775A"/>
    <w:rsid w:val="002A78C6"/>
    <w:rsid w:val="002B0262"/>
    <w:rsid w:val="002B03CA"/>
    <w:rsid w:val="002B0916"/>
    <w:rsid w:val="002B0E26"/>
    <w:rsid w:val="002B1744"/>
    <w:rsid w:val="002B1C52"/>
    <w:rsid w:val="002B1DA6"/>
    <w:rsid w:val="002B2607"/>
    <w:rsid w:val="002B2E0F"/>
    <w:rsid w:val="002B2F0B"/>
    <w:rsid w:val="002B3185"/>
    <w:rsid w:val="002B38AF"/>
    <w:rsid w:val="002B3CCC"/>
    <w:rsid w:val="002B3DB8"/>
    <w:rsid w:val="002B3F91"/>
    <w:rsid w:val="002B40F7"/>
    <w:rsid w:val="002B47B4"/>
    <w:rsid w:val="002B5A7F"/>
    <w:rsid w:val="002B6AF5"/>
    <w:rsid w:val="002B6BE9"/>
    <w:rsid w:val="002B6C21"/>
    <w:rsid w:val="002B72AB"/>
    <w:rsid w:val="002B73C7"/>
    <w:rsid w:val="002B7B4E"/>
    <w:rsid w:val="002B7CD6"/>
    <w:rsid w:val="002C0339"/>
    <w:rsid w:val="002C0963"/>
    <w:rsid w:val="002C09C3"/>
    <w:rsid w:val="002C0B42"/>
    <w:rsid w:val="002C174C"/>
    <w:rsid w:val="002C1CF7"/>
    <w:rsid w:val="002C2057"/>
    <w:rsid w:val="002C27CD"/>
    <w:rsid w:val="002C2847"/>
    <w:rsid w:val="002C2AE0"/>
    <w:rsid w:val="002C2DF4"/>
    <w:rsid w:val="002C388F"/>
    <w:rsid w:val="002C4C38"/>
    <w:rsid w:val="002C4DE4"/>
    <w:rsid w:val="002C4F2A"/>
    <w:rsid w:val="002C5694"/>
    <w:rsid w:val="002C5B04"/>
    <w:rsid w:val="002C5B08"/>
    <w:rsid w:val="002C616C"/>
    <w:rsid w:val="002C631E"/>
    <w:rsid w:val="002C6E81"/>
    <w:rsid w:val="002C6FAA"/>
    <w:rsid w:val="002C767E"/>
    <w:rsid w:val="002C7878"/>
    <w:rsid w:val="002C7D0A"/>
    <w:rsid w:val="002D0266"/>
    <w:rsid w:val="002D1082"/>
    <w:rsid w:val="002D17F4"/>
    <w:rsid w:val="002D1BEB"/>
    <w:rsid w:val="002D1C11"/>
    <w:rsid w:val="002D2808"/>
    <w:rsid w:val="002D2814"/>
    <w:rsid w:val="002D3024"/>
    <w:rsid w:val="002D5AD6"/>
    <w:rsid w:val="002D5D85"/>
    <w:rsid w:val="002D6F75"/>
    <w:rsid w:val="002D7253"/>
    <w:rsid w:val="002D7D59"/>
    <w:rsid w:val="002E0576"/>
    <w:rsid w:val="002E07FA"/>
    <w:rsid w:val="002E0BA2"/>
    <w:rsid w:val="002E0F3A"/>
    <w:rsid w:val="002E1117"/>
    <w:rsid w:val="002E1C9D"/>
    <w:rsid w:val="002E1DE3"/>
    <w:rsid w:val="002E295C"/>
    <w:rsid w:val="002E35DD"/>
    <w:rsid w:val="002E35F9"/>
    <w:rsid w:val="002E38FB"/>
    <w:rsid w:val="002E42D1"/>
    <w:rsid w:val="002E4C4B"/>
    <w:rsid w:val="002E4CBD"/>
    <w:rsid w:val="002E5E6D"/>
    <w:rsid w:val="002E5E79"/>
    <w:rsid w:val="002E6266"/>
    <w:rsid w:val="002E6B00"/>
    <w:rsid w:val="002E6D38"/>
    <w:rsid w:val="002E73CC"/>
    <w:rsid w:val="002E76E0"/>
    <w:rsid w:val="002E7F34"/>
    <w:rsid w:val="002F0094"/>
    <w:rsid w:val="002F0C8D"/>
    <w:rsid w:val="002F16D8"/>
    <w:rsid w:val="002F1B0F"/>
    <w:rsid w:val="002F23B1"/>
    <w:rsid w:val="002F26C8"/>
    <w:rsid w:val="002F2CC3"/>
    <w:rsid w:val="002F301C"/>
    <w:rsid w:val="002F364F"/>
    <w:rsid w:val="002F367D"/>
    <w:rsid w:val="002F3C3B"/>
    <w:rsid w:val="002F3F97"/>
    <w:rsid w:val="002F41F9"/>
    <w:rsid w:val="002F452F"/>
    <w:rsid w:val="002F4A61"/>
    <w:rsid w:val="002F54B7"/>
    <w:rsid w:val="002F594B"/>
    <w:rsid w:val="002F5B5E"/>
    <w:rsid w:val="002F67F2"/>
    <w:rsid w:val="002F6FFB"/>
    <w:rsid w:val="002F7B6F"/>
    <w:rsid w:val="003004CE"/>
    <w:rsid w:val="0030055C"/>
    <w:rsid w:val="0030055D"/>
    <w:rsid w:val="00300A20"/>
    <w:rsid w:val="00300ACC"/>
    <w:rsid w:val="00300C56"/>
    <w:rsid w:val="00301134"/>
    <w:rsid w:val="003013F7"/>
    <w:rsid w:val="00301804"/>
    <w:rsid w:val="00301D33"/>
    <w:rsid w:val="00302C14"/>
    <w:rsid w:val="00302FF3"/>
    <w:rsid w:val="00303214"/>
    <w:rsid w:val="00303543"/>
    <w:rsid w:val="003038AD"/>
    <w:rsid w:val="00303E4F"/>
    <w:rsid w:val="00304698"/>
    <w:rsid w:val="0030470B"/>
    <w:rsid w:val="0030510F"/>
    <w:rsid w:val="00305133"/>
    <w:rsid w:val="00305CD4"/>
    <w:rsid w:val="00305FE1"/>
    <w:rsid w:val="003064D6"/>
    <w:rsid w:val="0030784D"/>
    <w:rsid w:val="00307D05"/>
    <w:rsid w:val="0031033A"/>
    <w:rsid w:val="003104FA"/>
    <w:rsid w:val="00310857"/>
    <w:rsid w:val="00310FAD"/>
    <w:rsid w:val="00311E04"/>
    <w:rsid w:val="003125FC"/>
    <w:rsid w:val="00313A8B"/>
    <w:rsid w:val="00313FF5"/>
    <w:rsid w:val="00314771"/>
    <w:rsid w:val="0031538D"/>
    <w:rsid w:val="00315B50"/>
    <w:rsid w:val="00316112"/>
    <w:rsid w:val="00316260"/>
    <w:rsid w:val="0031669E"/>
    <w:rsid w:val="0031689F"/>
    <w:rsid w:val="00317220"/>
    <w:rsid w:val="0032032C"/>
    <w:rsid w:val="00320C7F"/>
    <w:rsid w:val="00321C6B"/>
    <w:rsid w:val="00321F49"/>
    <w:rsid w:val="0032231F"/>
    <w:rsid w:val="003224D6"/>
    <w:rsid w:val="00322F5A"/>
    <w:rsid w:val="00323753"/>
    <w:rsid w:val="003237D2"/>
    <w:rsid w:val="0032385B"/>
    <w:rsid w:val="00323BFF"/>
    <w:rsid w:val="00323D7F"/>
    <w:rsid w:val="00324563"/>
    <w:rsid w:val="00325007"/>
    <w:rsid w:val="00326226"/>
    <w:rsid w:val="00326371"/>
    <w:rsid w:val="003264B3"/>
    <w:rsid w:val="00326B67"/>
    <w:rsid w:val="00327013"/>
    <w:rsid w:val="00327084"/>
    <w:rsid w:val="00327DF9"/>
    <w:rsid w:val="00330678"/>
    <w:rsid w:val="0033090B"/>
    <w:rsid w:val="00330B20"/>
    <w:rsid w:val="00331832"/>
    <w:rsid w:val="00331F7D"/>
    <w:rsid w:val="0033298F"/>
    <w:rsid w:val="003334F7"/>
    <w:rsid w:val="00333AAE"/>
    <w:rsid w:val="00333F7E"/>
    <w:rsid w:val="003343AD"/>
    <w:rsid w:val="003346F8"/>
    <w:rsid w:val="003349EE"/>
    <w:rsid w:val="003351CF"/>
    <w:rsid w:val="003359B8"/>
    <w:rsid w:val="00335A16"/>
    <w:rsid w:val="00335F20"/>
    <w:rsid w:val="0033678D"/>
    <w:rsid w:val="00336B1A"/>
    <w:rsid w:val="00336BAA"/>
    <w:rsid w:val="00337045"/>
    <w:rsid w:val="003373E2"/>
    <w:rsid w:val="003378B2"/>
    <w:rsid w:val="0034000D"/>
    <w:rsid w:val="00340042"/>
    <w:rsid w:val="00340510"/>
    <w:rsid w:val="00340BE3"/>
    <w:rsid w:val="00341335"/>
    <w:rsid w:val="00341DC3"/>
    <w:rsid w:val="0034235E"/>
    <w:rsid w:val="003424A6"/>
    <w:rsid w:val="0034276E"/>
    <w:rsid w:val="0034299A"/>
    <w:rsid w:val="00342B9F"/>
    <w:rsid w:val="00343588"/>
    <w:rsid w:val="00343696"/>
    <w:rsid w:val="00345988"/>
    <w:rsid w:val="00345991"/>
    <w:rsid w:val="00345FE2"/>
    <w:rsid w:val="00346313"/>
    <w:rsid w:val="0034713F"/>
    <w:rsid w:val="0034738D"/>
    <w:rsid w:val="003476A9"/>
    <w:rsid w:val="00350613"/>
    <w:rsid w:val="00350776"/>
    <w:rsid w:val="00350A44"/>
    <w:rsid w:val="00350DA7"/>
    <w:rsid w:val="00352033"/>
    <w:rsid w:val="0035206B"/>
    <w:rsid w:val="003522D1"/>
    <w:rsid w:val="0035287A"/>
    <w:rsid w:val="003529E0"/>
    <w:rsid w:val="00353DE6"/>
    <w:rsid w:val="00354F3B"/>
    <w:rsid w:val="003553F0"/>
    <w:rsid w:val="0035621A"/>
    <w:rsid w:val="003563AB"/>
    <w:rsid w:val="00356B3C"/>
    <w:rsid w:val="003570C8"/>
    <w:rsid w:val="0035751C"/>
    <w:rsid w:val="003604E7"/>
    <w:rsid w:val="003607C3"/>
    <w:rsid w:val="00360915"/>
    <w:rsid w:val="003610FC"/>
    <w:rsid w:val="003612D5"/>
    <w:rsid w:val="00361662"/>
    <w:rsid w:val="003620F7"/>
    <w:rsid w:val="00362D27"/>
    <w:rsid w:val="00362D2A"/>
    <w:rsid w:val="00362D7B"/>
    <w:rsid w:val="003633FC"/>
    <w:rsid w:val="0036354F"/>
    <w:rsid w:val="003636DD"/>
    <w:rsid w:val="00363794"/>
    <w:rsid w:val="003638BC"/>
    <w:rsid w:val="00364393"/>
    <w:rsid w:val="003644CE"/>
    <w:rsid w:val="00364979"/>
    <w:rsid w:val="00364A9C"/>
    <w:rsid w:val="00364CBB"/>
    <w:rsid w:val="00364D2E"/>
    <w:rsid w:val="0036542B"/>
    <w:rsid w:val="003658FF"/>
    <w:rsid w:val="00365EBC"/>
    <w:rsid w:val="00365FDE"/>
    <w:rsid w:val="00366A47"/>
    <w:rsid w:val="00366D90"/>
    <w:rsid w:val="00367473"/>
    <w:rsid w:val="00367721"/>
    <w:rsid w:val="003677C9"/>
    <w:rsid w:val="003701C0"/>
    <w:rsid w:val="0037088F"/>
    <w:rsid w:val="00371E2E"/>
    <w:rsid w:val="003721CC"/>
    <w:rsid w:val="0037281E"/>
    <w:rsid w:val="00373289"/>
    <w:rsid w:val="00373652"/>
    <w:rsid w:val="003737E8"/>
    <w:rsid w:val="00373BE8"/>
    <w:rsid w:val="00373E20"/>
    <w:rsid w:val="003740F2"/>
    <w:rsid w:val="00374284"/>
    <w:rsid w:val="00374892"/>
    <w:rsid w:val="00375BEC"/>
    <w:rsid w:val="003760BC"/>
    <w:rsid w:val="00376129"/>
    <w:rsid w:val="00376F21"/>
    <w:rsid w:val="0037769D"/>
    <w:rsid w:val="003802AD"/>
    <w:rsid w:val="00380570"/>
    <w:rsid w:val="00380D61"/>
    <w:rsid w:val="00381084"/>
    <w:rsid w:val="003820C0"/>
    <w:rsid w:val="003823E5"/>
    <w:rsid w:val="0038266F"/>
    <w:rsid w:val="00382ABB"/>
    <w:rsid w:val="0038316B"/>
    <w:rsid w:val="00383577"/>
    <w:rsid w:val="00383777"/>
    <w:rsid w:val="00383CBA"/>
    <w:rsid w:val="00384014"/>
    <w:rsid w:val="00384EDD"/>
    <w:rsid w:val="00384F33"/>
    <w:rsid w:val="0038531E"/>
    <w:rsid w:val="00385824"/>
    <w:rsid w:val="00385E36"/>
    <w:rsid w:val="0038662E"/>
    <w:rsid w:val="003866B8"/>
    <w:rsid w:val="00386B84"/>
    <w:rsid w:val="00386FCE"/>
    <w:rsid w:val="00386FF2"/>
    <w:rsid w:val="00387E60"/>
    <w:rsid w:val="0039035C"/>
    <w:rsid w:val="00390769"/>
    <w:rsid w:val="00390BAE"/>
    <w:rsid w:val="00391D12"/>
    <w:rsid w:val="003922AA"/>
    <w:rsid w:val="0039258F"/>
    <w:rsid w:val="0039262B"/>
    <w:rsid w:val="0039266B"/>
    <w:rsid w:val="003932DB"/>
    <w:rsid w:val="00393329"/>
    <w:rsid w:val="00393A6C"/>
    <w:rsid w:val="00393CBF"/>
    <w:rsid w:val="00393FBF"/>
    <w:rsid w:val="00394567"/>
    <w:rsid w:val="00394A7F"/>
    <w:rsid w:val="00395136"/>
    <w:rsid w:val="0039524E"/>
    <w:rsid w:val="00395E96"/>
    <w:rsid w:val="00396199"/>
    <w:rsid w:val="00396BAA"/>
    <w:rsid w:val="00396E45"/>
    <w:rsid w:val="0039714B"/>
    <w:rsid w:val="003976C2"/>
    <w:rsid w:val="00397B02"/>
    <w:rsid w:val="00397FE9"/>
    <w:rsid w:val="003A0580"/>
    <w:rsid w:val="003A0849"/>
    <w:rsid w:val="003A086D"/>
    <w:rsid w:val="003A12B3"/>
    <w:rsid w:val="003A1415"/>
    <w:rsid w:val="003A1546"/>
    <w:rsid w:val="003A1647"/>
    <w:rsid w:val="003A225E"/>
    <w:rsid w:val="003A2596"/>
    <w:rsid w:val="003A2872"/>
    <w:rsid w:val="003A3C3A"/>
    <w:rsid w:val="003A42B0"/>
    <w:rsid w:val="003A479A"/>
    <w:rsid w:val="003A48AD"/>
    <w:rsid w:val="003A4A8A"/>
    <w:rsid w:val="003A4AB9"/>
    <w:rsid w:val="003A4D0B"/>
    <w:rsid w:val="003A4FF8"/>
    <w:rsid w:val="003A5275"/>
    <w:rsid w:val="003A52F9"/>
    <w:rsid w:val="003A750E"/>
    <w:rsid w:val="003A7758"/>
    <w:rsid w:val="003A7BA4"/>
    <w:rsid w:val="003B0008"/>
    <w:rsid w:val="003B0819"/>
    <w:rsid w:val="003B0EF9"/>
    <w:rsid w:val="003B1057"/>
    <w:rsid w:val="003B13F8"/>
    <w:rsid w:val="003B1853"/>
    <w:rsid w:val="003B1FB0"/>
    <w:rsid w:val="003B2969"/>
    <w:rsid w:val="003B3CB4"/>
    <w:rsid w:val="003B4222"/>
    <w:rsid w:val="003B49C0"/>
    <w:rsid w:val="003B4B9C"/>
    <w:rsid w:val="003B5855"/>
    <w:rsid w:val="003B5B61"/>
    <w:rsid w:val="003B5EB7"/>
    <w:rsid w:val="003B61B0"/>
    <w:rsid w:val="003B6B25"/>
    <w:rsid w:val="003B70C9"/>
    <w:rsid w:val="003C1CE1"/>
    <w:rsid w:val="003C1DF5"/>
    <w:rsid w:val="003C2970"/>
    <w:rsid w:val="003C350B"/>
    <w:rsid w:val="003C39F6"/>
    <w:rsid w:val="003C3A56"/>
    <w:rsid w:val="003C3B7A"/>
    <w:rsid w:val="003C4AEA"/>
    <w:rsid w:val="003C4C03"/>
    <w:rsid w:val="003C4E32"/>
    <w:rsid w:val="003C56BB"/>
    <w:rsid w:val="003C5CA5"/>
    <w:rsid w:val="003C6004"/>
    <w:rsid w:val="003C6636"/>
    <w:rsid w:val="003C6A68"/>
    <w:rsid w:val="003C6A81"/>
    <w:rsid w:val="003C6EE6"/>
    <w:rsid w:val="003C75B1"/>
    <w:rsid w:val="003C7693"/>
    <w:rsid w:val="003C7BF9"/>
    <w:rsid w:val="003D02B6"/>
    <w:rsid w:val="003D056D"/>
    <w:rsid w:val="003D0B22"/>
    <w:rsid w:val="003D1A8F"/>
    <w:rsid w:val="003D21A7"/>
    <w:rsid w:val="003D22E0"/>
    <w:rsid w:val="003D2CDC"/>
    <w:rsid w:val="003D3116"/>
    <w:rsid w:val="003D362E"/>
    <w:rsid w:val="003D44F3"/>
    <w:rsid w:val="003D57A3"/>
    <w:rsid w:val="003D5A47"/>
    <w:rsid w:val="003D5CDF"/>
    <w:rsid w:val="003D6901"/>
    <w:rsid w:val="003D6B5C"/>
    <w:rsid w:val="003D6F51"/>
    <w:rsid w:val="003D6F67"/>
    <w:rsid w:val="003D6F75"/>
    <w:rsid w:val="003D71FC"/>
    <w:rsid w:val="003D77A5"/>
    <w:rsid w:val="003D79D3"/>
    <w:rsid w:val="003D7B9D"/>
    <w:rsid w:val="003D7E38"/>
    <w:rsid w:val="003D7E73"/>
    <w:rsid w:val="003E0155"/>
    <w:rsid w:val="003E0B2F"/>
    <w:rsid w:val="003E0DAA"/>
    <w:rsid w:val="003E191E"/>
    <w:rsid w:val="003E1E5B"/>
    <w:rsid w:val="003E225E"/>
    <w:rsid w:val="003E23AF"/>
    <w:rsid w:val="003E26D5"/>
    <w:rsid w:val="003E2915"/>
    <w:rsid w:val="003E29F4"/>
    <w:rsid w:val="003E3072"/>
    <w:rsid w:val="003E35CD"/>
    <w:rsid w:val="003E3790"/>
    <w:rsid w:val="003E3F8F"/>
    <w:rsid w:val="003E40F4"/>
    <w:rsid w:val="003E42BC"/>
    <w:rsid w:val="003E437A"/>
    <w:rsid w:val="003E45B3"/>
    <w:rsid w:val="003E5161"/>
    <w:rsid w:val="003E58ED"/>
    <w:rsid w:val="003E5BDB"/>
    <w:rsid w:val="003E5C2B"/>
    <w:rsid w:val="003E60B4"/>
    <w:rsid w:val="003E677B"/>
    <w:rsid w:val="003E6FC9"/>
    <w:rsid w:val="003E74B0"/>
    <w:rsid w:val="003E7576"/>
    <w:rsid w:val="003E76DD"/>
    <w:rsid w:val="003E7903"/>
    <w:rsid w:val="003E7F3C"/>
    <w:rsid w:val="003F03CC"/>
    <w:rsid w:val="003F04E5"/>
    <w:rsid w:val="003F1062"/>
    <w:rsid w:val="003F10DB"/>
    <w:rsid w:val="003F10E9"/>
    <w:rsid w:val="003F1738"/>
    <w:rsid w:val="003F17AA"/>
    <w:rsid w:val="003F2161"/>
    <w:rsid w:val="003F23ED"/>
    <w:rsid w:val="003F2600"/>
    <w:rsid w:val="003F3974"/>
    <w:rsid w:val="003F3A66"/>
    <w:rsid w:val="003F3D17"/>
    <w:rsid w:val="003F401A"/>
    <w:rsid w:val="003F45F1"/>
    <w:rsid w:val="003F467E"/>
    <w:rsid w:val="003F4692"/>
    <w:rsid w:val="003F4B0D"/>
    <w:rsid w:val="003F55FE"/>
    <w:rsid w:val="003F5B83"/>
    <w:rsid w:val="003F640A"/>
    <w:rsid w:val="003F68FC"/>
    <w:rsid w:val="003F6DF6"/>
    <w:rsid w:val="003F7069"/>
    <w:rsid w:val="003F78B8"/>
    <w:rsid w:val="00400F27"/>
    <w:rsid w:val="00401637"/>
    <w:rsid w:val="004016EE"/>
    <w:rsid w:val="0040199C"/>
    <w:rsid w:val="0040273E"/>
    <w:rsid w:val="0040296A"/>
    <w:rsid w:val="0040357D"/>
    <w:rsid w:val="004035C9"/>
    <w:rsid w:val="0040365C"/>
    <w:rsid w:val="00403BCF"/>
    <w:rsid w:val="00403E17"/>
    <w:rsid w:val="0040598C"/>
    <w:rsid w:val="00405B57"/>
    <w:rsid w:val="004061C4"/>
    <w:rsid w:val="00406291"/>
    <w:rsid w:val="00406488"/>
    <w:rsid w:val="004068CA"/>
    <w:rsid w:val="00406E44"/>
    <w:rsid w:val="0040726E"/>
    <w:rsid w:val="00407301"/>
    <w:rsid w:val="00407800"/>
    <w:rsid w:val="004079F1"/>
    <w:rsid w:val="00407DA5"/>
    <w:rsid w:val="0041089A"/>
    <w:rsid w:val="00410A3C"/>
    <w:rsid w:val="004125D4"/>
    <w:rsid w:val="00412739"/>
    <w:rsid w:val="004128EF"/>
    <w:rsid w:val="004130B4"/>
    <w:rsid w:val="004131A8"/>
    <w:rsid w:val="0041327B"/>
    <w:rsid w:val="00413364"/>
    <w:rsid w:val="00413410"/>
    <w:rsid w:val="00413CEE"/>
    <w:rsid w:val="00414F42"/>
    <w:rsid w:val="00415684"/>
    <w:rsid w:val="004159DB"/>
    <w:rsid w:val="00416E81"/>
    <w:rsid w:val="00416F73"/>
    <w:rsid w:val="00417733"/>
    <w:rsid w:val="00417B9D"/>
    <w:rsid w:val="004200DA"/>
    <w:rsid w:val="0042058E"/>
    <w:rsid w:val="004205B9"/>
    <w:rsid w:val="0042072A"/>
    <w:rsid w:val="00421D8A"/>
    <w:rsid w:val="00421FE6"/>
    <w:rsid w:val="0042223C"/>
    <w:rsid w:val="004224B5"/>
    <w:rsid w:val="004227C2"/>
    <w:rsid w:val="00422ED1"/>
    <w:rsid w:val="004231B4"/>
    <w:rsid w:val="00423F80"/>
    <w:rsid w:val="00424486"/>
    <w:rsid w:val="00424C0E"/>
    <w:rsid w:val="004254D7"/>
    <w:rsid w:val="004255BF"/>
    <w:rsid w:val="00426370"/>
    <w:rsid w:val="004266CE"/>
    <w:rsid w:val="0042724E"/>
    <w:rsid w:val="0042727A"/>
    <w:rsid w:val="00427359"/>
    <w:rsid w:val="0042741C"/>
    <w:rsid w:val="0043041A"/>
    <w:rsid w:val="00430514"/>
    <w:rsid w:val="0043078A"/>
    <w:rsid w:val="004307C0"/>
    <w:rsid w:val="004317FB"/>
    <w:rsid w:val="00431CBC"/>
    <w:rsid w:val="00431D21"/>
    <w:rsid w:val="00432139"/>
    <w:rsid w:val="004321B1"/>
    <w:rsid w:val="00432BC3"/>
    <w:rsid w:val="00433321"/>
    <w:rsid w:val="00433858"/>
    <w:rsid w:val="00433EA4"/>
    <w:rsid w:val="00433F2D"/>
    <w:rsid w:val="004341BA"/>
    <w:rsid w:val="00434373"/>
    <w:rsid w:val="0043470E"/>
    <w:rsid w:val="00434A5C"/>
    <w:rsid w:val="00434C1B"/>
    <w:rsid w:val="00435494"/>
    <w:rsid w:val="00435651"/>
    <w:rsid w:val="00435EAD"/>
    <w:rsid w:val="004367BD"/>
    <w:rsid w:val="004370E0"/>
    <w:rsid w:val="00440A9E"/>
    <w:rsid w:val="00441418"/>
    <w:rsid w:val="00441701"/>
    <w:rsid w:val="00442201"/>
    <w:rsid w:val="00442459"/>
    <w:rsid w:val="00442718"/>
    <w:rsid w:val="004430C8"/>
    <w:rsid w:val="00443B17"/>
    <w:rsid w:val="00443F9C"/>
    <w:rsid w:val="004442F4"/>
    <w:rsid w:val="00444589"/>
    <w:rsid w:val="004448B5"/>
    <w:rsid w:val="00445201"/>
    <w:rsid w:val="00445989"/>
    <w:rsid w:val="004464AB"/>
    <w:rsid w:val="00446538"/>
    <w:rsid w:val="0044694A"/>
    <w:rsid w:val="0044731E"/>
    <w:rsid w:val="004477AA"/>
    <w:rsid w:val="00447B01"/>
    <w:rsid w:val="00447FDA"/>
    <w:rsid w:val="004506AF"/>
    <w:rsid w:val="0045093D"/>
    <w:rsid w:val="00450ABF"/>
    <w:rsid w:val="00451692"/>
    <w:rsid w:val="004532C7"/>
    <w:rsid w:val="004533D3"/>
    <w:rsid w:val="004537B8"/>
    <w:rsid w:val="00453AF0"/>
    <w:rsid w:val="00453C64"/>
    <w:rsid w:val="00453D4C"/>
    <w:rsid w:val="00453FF5"/>
    <w:rsid w:val="004553FA"/>
    <w:rsid w:val="00455B87"/>
    <w:rsid w:val="00456176"/>
    <w:rsid w:val="004566CB"/>
    <w:rsid w:val="004568CB"/>
    <w:rsid w:val="00456B0D"/>
    <w:rsid w:val="0045723A"/>
    <w:rsid w:val="004575EB"/>
    <w:rsid w:val="00457891"/>
    <w:rsid w:val="004579F0"/>
    <w:rsid w:val="00457AB4"/>
    <w:rsid w:val="00457FD6"/>
    <w:rsid w:val="004607C8"/>
    <w:rsid w:val="00460F7A"/>
    <w:rsid w:val="00461ACF"/>
    <w:rsid w:val="004620DD"/>
    <w:rsid w:val="00462264"/>
    <w:rsid w:val="00462683"/>
    <w:rsid w:val="00462D08"/>
    <w:rsid w:val="00462F40"/>
    <w:rsid w:val="00463021"/>
    <w:rsid w:val="00463F3B"/>
    <w:rsid w:val="004641C5"/>
    <w:rsid w:val="00464346"/>
    <w:rsid w:val="00464A9A"/>
    <w:rsid w:val="00465027"/>
    <w:rsid w:val="00465391"/>
    <w:rsid w:val="0046587C"/>
    <w:rsid w:val="00465E88"/>
    <w:rsid w:val="00465EF0"/>
    <w:rsid w:val="004667F8"/>
    <w:rsid w:val="00466D88"/>
    <w:rsid w:val="00467367"/>
    <w:rsid w:val="004677CC"/>
    <w:rsid w:val="004678B6"/>
    <w:rsid w:val="00470455"/>
    <w:rsid w:val="004705DB"/>
    <w:rsid w:val="0047089B"/>
    <w:rsid w:val="00471BE1"/>
    <w:rsid w:val="004724A5"/>
    <w:rsid w:val="00472C26"/>
    <w:rsid w:val="00473738"/>
    <w:rsid w:val="0047383B"/>
    <w:rsid w:val="0047492B"/>
    <w:rsid w:val="00474AFC"/>
    <w:rsid w:val="00474FAA"/>
    <w:rsid w:val="00475016"/>
    <w:rsid w:val="0047546C"/>
    <w:rsid w:val="004759D1"/>
    <w:rsid w:val="004770C4"/>
    <w:rsid w:val="004801C7"/>
    <w:rsid w:val="00480304"/>
    <w:rsid w:val="00480A49"/>
    <w:rsid w:val="00480CF9"/>
    <w:rsid w:val="00480CFC"/>
    <w:rsid w:val="0048171C"/>
    <w:rsid w:val="00481989"/>
    <w:rsid w:val="00481EBC"/>
    <w:rsid w:val="00481FC5"/>
    <w:rsid w:val="004833CC"/>
    <w:rsid w:val="0048359C"/>
    <w:rsid w:val="004836AF"/>
    <w:rsid w:val="004836E8"/>
    <w:rsid w:val="00483AD0"/>
    <w:rsid w:val="00483E11"/>
    <w:rsid w:val="0048402F"/>
    <w:rsid w:val="004854EE"/>
    <w:rsid w:val="00486641"/>
    <w:rsid w:val="004871BB"/>
    <w:rsid w:val="00487251"/>
    <w:rsid w:val="004874CF"/>
    <w:rsid w:val="00487931"/>
    <w:rsid w:val="0049218E"/>
    <w:rsid w:val="00492293"/>
    <w:rsid w:val="0049242A"/>
    <w:rsid w:val="00492934"/>
    <w:rsid w:val="004930DC"/>
    <w:rsid w:val="00493271"/>
    <w:rsid w:val="004944A0"/>
    <w:rsid w:val="004948E3"/>
    <w:rsid w:val="00495709"/>
    <w:rsid w:val="00495A2F"/>
    <w:rsid w:val="00495DD3"/>
    <w:rsid w:val="00496ED8"/>
    <w:rsid w:val="004978D6"/>
    <w:rsid w:val="00497C52"/>
    <w:rsid w:val="004A0006"/>
    <w:rsid w:val="004A02F3"/>
    <w:rsid w:val="004A0726"/>
    <w:rsid w:val="004A09EE"/>
    <w:rsid w:val="004A12C9"/>
    <w:rsid w:val="004A153B"/>
    <w:rsid w:val="004A1B9D"/>
    <w:rsid w:val="004A1C13"/>
    <w:rsid w:val="004A1CA5"/>
    <w:rsid w:val="004A1E31"/>
    <w:rsid w:val="004A206F"/>
    <w:rsid w:val="004A2371"/>
    <w:rsid w:val="004A25D6"/>
    <w:rsid w:val="004A29D4"/>
    <w:rsid w:val="004A3AAC"/>
    <w:rsid w:val="004A3BD8"/>
    <w:rsid w:val="004A3F07"/>
    <w:rsid w:val="004A4037"/>
    <w:rsid w:val="004A4CE3"/>
    <w:rsid w:val="004A4D56"/>
    <w:rsid w:val="004A71BC"/>
    <w:rsid w:val="004A7383"/>
    <w:rsid w:val="004B0165"/>
    <w:rsid w:val="004B0A59"/>
    <w:rsid w:val="004B10E3"/>
    <w:rsid w:val="004B13A8"/>
    <w:rsid w:val="004B150A"/>
    <w:rsid w:val="004B1BA7"/>
    <w:rsid w:val="004B1BE4"/>
    <w:rsid w:val="004B230F"/>
    <w:rsid w:val="004B317F"/>
    <w:rsid w:val="004B34B7"/>
    <w:rsid w:val="004B3816"/>
    <w:rsid w:val="004B399D"/>
    <w:rsid w:val="004B4111"/>
    <w:rsid w:val="004B4124"/>
    <w:rsid w:val="004B4877"/>
    <w:rsid w:val="004B48B6"/>
    <w:rsid w:val="004B5A9A"/>
    <w:rsid w:val="004B60B7"/>
    <w:rsid w:val="004B63EB"/>
    <w:rsid w:val="004B64B3"/>
    <w:rsid w:val="004B66D4"/>
    <w:rsid w:val="004B6EEF"/>
    <w:rsid w:val="004B7745"/>
    <w:rsid w:val="004C060F"/>
    <w:rsid w:val="004C19FB"/>
    <w:rsid w:val="004C42BF"/>
    <w:rsid w:val="004C50CF"/>
    <w:rsid w:val="004C5576"/>
    <w:rsid w:val="004C58F6"/>
    <w:rsid w:val="004C59D2"/>
    <w:rsid w:val="004C5BD0"/>
    <w:rsid w:val="004C60FF"/>
    <w:rsid w:val="004C640C"/>
    <w:rsid w:val="004C6600"/>
    <w:rsid w:val="004C68B0"/>
    <w:rsid w:val="004C71CC"/>
    <w:rsid w:val="004C72FA"/>
    <w:rsid w:val="004C73A6"/>
    <w:rsid w:val="004C73D7"/>
    <w:rsid w:val="004C743A"/>
    <w:rsid w:val="004C75C4"/>
    <w:rsid w:val="004C7DD8"/>
    <w:rsid w:val="004D02D8"/>
    <w:rsid w:val="004D082C"/>
    <w:rsid w:val="004D0C3F"/>
    <w:rsid w:val="004D0EC1"/>
    <w:rsid w:val="004D16EA"/>
    <w:rsid w:val="004D2512"/>
    <w:rsid w:val="004D2760"/>
    <w:rsid w:val="004D2D95"/>
    <w:rsid w:val="004D4528"/>
    <w:rsid w:val="004D4553"/>
    <w:rsid w:val="004D4964"/>
    <w:rsid w:val="004D687F"/>
    <w:rsid w:val="004D6DA4"/>
    <w:rsid w:val="004D76F0"/>
    <w:rsid w:val="004D7710"/>
    <w:rsid w:val="004D7F1B"/>
    <w:rsid w:val="004E04BC"/>
    <w:rsid w:val="004E088D"/>
    <w:rsid w:val="004E090D"/>
    <w:rsid w:val="004E0B50"/>
    <w:rsid w:val="004E17D8"/>
    <w:rsid w:val="004E1B3F"/>
    <w:rsid w:val="004E1D97"/>
    <w:rsid w:val="004E2C13"/>
    <w:rsid w:val="004E2F87"/>
    <w:rsid w:val="004E371A"/>
    <w:rsid w:val="004E4B0B"/>
    <w:rsid w:val="004E4DF2"/>
    <w:rsid w:val="004E514E"/>
    <w:rsid w:val="004E5795"/>
    <w:rsid w:val="004E5C28"/>
    <w:rsid w:val="004E67BA"/>
    <w:rsid w:val="004E6B7B"/>
    <w:rsid w:val="004E79B2"/>
    <w:rsid w:val="004F031B"/>
    <w:rsid w:val="004F06E0"/>
    <w:rsid w:val="004F074A"/>
    <w:rsid w:val="004F08D4"/>
    <w:rsid w:val="004F0EC2"/>
    <w:rsid w:val="004F0F91"/>
    <w:rsid w:val="004F11F3"/>
    <w:rsid w:val="004F146E"/>
    <w:rsid w:val="004F1833"/>
    <w:rsid w:val="004F22BE"/>
    <w:rsid w:val="004F2B8B"/>
    <w:rsid w:val="004F3E21"/>
    <w:rsid w:val="004F3EF7"/>
    <w:rsid w:val="004F4408"/>
    <w:rsid w:val="004F4B13"/>
    <w:rsid w:val="004F4C2B"/>
    <w:rsid w:val="004F553E"/>
    <w:rsid w:val="004F5F3E"/>
    <w:rsid w:val="004F5F4C"/>
    <w:rsid w:val="004F6328"/>
    <w:rsid w:val="004F67BE"/>
    <w:rsid w:val="004F6812"/>
    <w:rsid w:val="004F68AD"/>
    <w:rsid w:val="004F6F19"/>
    <w:rsid w:val="004F71D6"/>
    <w:rsid w:val="004F78DD"/>
    <w:rsid w:val="004F7F15"/>
    <w:rsid w:val="005000B9"/>
    <w:rsid w:val="00500C77"/>
    <w:rsid w:val="00500E16"/>
    <w:rsid w:val="005017C4"/>
    <w:rsid w:val="00502A53"/>
    <w:rsid w:val="00502B7C"/>
    <w:rsid w:val="005042F3"/>
    <w:rsid w:val="005054E9"/>
    <w:rsid w:val="00505C45"/>
    <w:rsid w:val="0050678D"/>
    <w:rsid w:val="005071DD"/>
    <w:rsid w:val="00507C80"/>
    <w:rsid w:val="00507D40"/>
    <w:rsid w:val="005101B9"/>
    <w:rsid w:val="00510C8F"/>
    <w:rsid w:val="00510E05"/>
    <w:rsid w:val="00511517"/>
    <w:rsid w:val="00511911"/>
    <w:rsid w:val="0051196F"/>
    <w:rsid w:val="00511BF7"/>
    <w:rsid w:val="005137F5"/>
    <w:rsid w:val="00514DDC"/>
    <w:rsid w:val="00515372"/>
    <w:rsid w:val="005157BF"/>
    <w:rsid w:val="00515CD0"/>
    <w:rsid w:val="0051653F"/>
    <w:rsid w:val="00516A9D"/>
    <w:rsid w:val="00517143"/>
    <w:rsid w:val="00517A2E"/>
    <w:rsid w:val="00517C3A"/>
    <w:rsid w:val="00517E32"/>
    <w:rsid w:val="005200DE"/>
    <w:rsid w:val="00520453"/>
    <w:rsid w:val="00520C93"/>
    <w:rsid w:val="00520DAC"/>
    <w:rsid w:val="00521259"/>
    <w:rsid w:val="005213F1"/>
    <w:rsid w:val="00521CF9"/>
    <w:rsid w:val="00522020"/>
    <w:rsid w:val="005220C7"/>
    <w:rsid w:val="00522A7A"/>
    <w:rsid w:val="00523A38"/>
    <w:rsid w:val="00523C6A"/>
    <w:rsid w:val="005241C0"/>
    <w:rsid w:val="0052448F"/>
    <w:rsid w:val="005247D2"/>
    <w:rsid w:val="00524D3C"/>
    <w:rsid w:val="00526085"/>
    <w:rsid w:val="005274FA"/>
    <w:rsid w:val="00527CA6"/>
    <w:rsid w:val="00527D42"/>
    <w:rsid w:val="0053151C"/>
    <w:rsid w:val="00531CB7"/>
    <w:rsid w:val="00531E6C"/>
    <w:rsid w:val="00531F6C"/>
    <w:rsid w:val="0053208B"/>
    <w:rsid w:val="00532E70"/>
    <w:rsid w:val="0053328E"/>
    <w:rsid w:val="005332BD"/>
    <w:rsid w:val="0053385D"/>
    <w:rsid w:val="00533A25"/>
    <w:rsid w:val="00533DD4"/>
    <w:rsid w:val="005344EE"/>
    <w:rsid w:val="005346CD"/>
    <w:rsid w:val="0053480A"/>
    <w:rsid w:val="00534C6E"/>
    <w:rsid w:val="00534CBB"/>
    <w:rsid w:val="0053529D"/>
    <w:rsid w:val="00535CA3"/>
    <w:rsid w:val="00535F51"/>
    <w:rsid w:val="005364B4"/>
    <w:rsid w:val="00536918"/>
    <w:rsid w:val="00536A9F"/>
    <w:rsid w:val="005372F2"/>
    <w:rsid w:val="0053738C"/>
    <w:rsid w:val="00537978"/>
    <w:rsid w:val="00537ECE"/>
    <w:rsid w:val="00540775"/>
    <w:rsid w:val="00540B99"/>
    <w:rsid w:val="005411A3"/>
    <w:rsid w:val="00541378"/>
    <w:rsid w:val="00542806"/>
    <w:rsid w:val="00542E67"/>
    <w:rsid w:val="00544070"/>
    <w:rsid w:val="0054445C"/>
    <w:rsid w:val="0054464A"/>
    <w:rsid w:val="00544CEC"/>
    <w:rsid w:val="00544E47"/>
    <w:rsid w:val="005459AB"/>
    <w:rsid w:val="00545D70"/>
    <w:rsid w:val="00545DE1"/>
    <w:rsid w:val="005460CC"/>
    <w:rsid w:val="005461C8"/>
    <w:rsid w:val="00546A1C"/>
    <w:rsid w:val="00546BDB"/>
    <w:rsid w:val="005502BD"/>
    <w:rsid w:val="0055050D"/>
    <w:rsid w:val="00550EFC"/>
    <w:rsid w:val="00551A9A"/>
    <w:rsid w:val="00551FB6"/>
    <w:rsid w:val="005521CB"/>
    <w:rsid w:val="005524F3"/>
    <w:rsid w:val="00552921"/>
    <w:rsid w:val="00553398"/>
    <w:rsid w:val="00553B3C"/>
    <w:rsid w:val="00554145"/>
    <w:rsid w:val="00554875"/>
    <w:rsid w:val="0055586C"/>
    <w:rsid w:val="005558F0"/>
    <w:rsid w:val="00555BF7"/>
    <w:rsid w:val="005561D7"/>
    <w:rsid w:val="0055666B"/>
    <w:rsid w:val="00556830"/>
    <w:rsid w:val="00556E8D"/>
    <w:rsid w:val="00557E72"/>
    <w:rsid w:val="005602FA"/>
    <w:rsid w:val="00560359"/>
    <w:rsid w:val="00560611"/>
    <w:rsid w:val="00560B7E"/>
    <w:rsid w:val="005617EA"/>
    <w:rsid w:val="0056290A"/>
    <w:rsid w:val="005637E9"/>
    <w:rsid w:val="00563970"/>
    <w:rsid w:val="00563DF9"/>
    <w:rsid w:val="00564517"/>
    <w:rsid w:val="00564AE5"/>
    <w:rsid w:val="00564F49"/>
    <w:rsid w:val="0056551D"/>
    <w:rsid w:val="005655BA"/>
    <w:rsid w:val="00566361"/>
    <w:rsid w:val="00566ABF"/>
    <w:rsid w:val="00567E97"/>
    <w:rsid w:val="0057035E"/>
    <w:rsid w:val="005703C7"/>
    <w:rsid w:val="0057065E"/>
    <w:rsid w:val="00570A48"/>
    <w:rsid w:val="00571A1C"/>
    <w:rsid w:val="0057279E"/>
    <w:rsid w:val="00572973"/>
    <w:rsid w:val="00572C8A"/>
    <w:rsid w:val="00573510"/>
    <w:rsid w:val="00573BF2"/>
    <w:rsid w:val="00573FD3"/>
    <w:rsid w:val="005740DA"/>
    <w:rsid w:val="0057424B"/>
    <w:rsid w:val="00574F35"/>
    <w:rsid w:val="00575454"/>
    <w:rsid w:val="005757FC"/>
    <w:rsid w:val="00575B2F"/>
    <w:rsid w:val="00575F7F"/>
    <w:rsid w:val="005768BC"/>
    <w:rsid w:val="00576FD4"/>
    <w:rsid w:val="005773B7"/>
    <w:rsid w:val="0057742D"/>
    <w:rsid w:val="00580008"/>
    <w:rsid w:val="00580043"/>
    <w:rsid w:val="005810F9"/>
    <w:rsid w:val="005822CC"/>
    <w:rsid w:val="0058270B"/>
    <w:rsid w:val="00582F2A"/>
    <w:rsid w:val="0058336E"/>
    <w:rsid w:val="005846A3"/>
    <w:rsid w:val="00584AA6"/>
    <w:rsid w:val="005853E5"/>
    <w:rsid w:val="00586D1E"/>
    <w:rsid w:val="00586EC9"/>
    <w:rsid w:val="0058743E"/>
    <w:rsid w:val="00587A05"/>
    <w:rsid w:val="00590451"/>
    <w:rsid w:val="00590CE9"/>
    <w:rsid w:val="00590D36"/>
    <w:rsid w:val="00592004"/>
    <w:rsid w:val="0059267D"/>
    <w:rsid w:val="005931E4"/>
    <w:rsid w:val="005937FD"/>
    <w:rsid w:val="0059397E"/>
    <w:rsid w:val="00593D97"/>
    <w:rsid w:val="005945E3"/>
    <w:rsid w:val="0059467C"/>
    <w:rsid w:val="0059481C"/>
    <w:rsid w:val="005950A5"/>
    <w:rsid w:val="005950B8"/>
    <w:rsid w:val="005950C1"/>
    <w:rsid w:val="005958E6"/>
    <w:rsid w:val="00595979"/>
    <w:rsid w:val="005966C1"/>
    <w:rsid w:val="00596A85"/>
    <w:rsid w:val="005A07A5"/>
    <w:rsid w:val="005A0B1E"/>
    <w:rsid w:val="005A1011"/>
    <w:rsid w:val="005A1427"/>
    <w:rsid w:val="005A15B3"/>
    <w:rsid w:val="005A1868"/>
    <w:rsid w:val="005A25C8"/>
    <w:rsid w:val="005A344B"/>
    <w:rsid w:val="005A34A8"/>
    <w:rsid w:val="005A3941"/>
    <w:rsid w:val="005A3A32"/>
    <w:rsid w:val="005A3AB1"/>
    <w:rsid w:val="005A3C41"/>
    <w:rsid w:val="005A3D85"/>
    <w:rsid w:val="005A3DBF"/>
    <w:rsid w:val="005A422D"/>
    <w:rsid w:val="005A453F"/>
    <w:rsid w:val="005A45EA"/>
    <w:rsid w:val="005A4711"/>
    <w:rsid w:val="005A5252"/>
    <w:rsid w:val="005A5A00"/>
    <w:rsid w:val="005A63B6"/>
    <w:rsid w:val="005A663E"/>
    <w:rsid w:val="005A668C"/>
    <w:rsid w:val="005A757B"/>
    <w:rsid w:val="005A75FA"/>
    <w:rsid w:val="005A760A"/>
    <w:rsid w:val="005B0C74"/>
    <w:rsid w:val="005B0DCD"/>
    <w:rsid w:val="005B1757"/>
    <w:rsid w:val="005B194F"/>
    <w:rsid w:val="005B1C59"/>
    <w:rsid w:val="005B23C4"/>
    <w:rsid w:val="005B2570"/>
    <w:rsid w:val="005B260F"/>
    <w:rsid w:val="005B2EB2"/>
    <w:rsid w:val="005B3084"/>
    <w:rsid w:val="005B4354"/>
    <w:rsid w:val="005B43A9"/>
    <w:rsid w:val="005B4624"/>
    <w:rsid w:val="005B4675"/>
    <w:rsid w:val="005B48A0"/>
    <w:rsid w:val="005B5A29"/>
    <w:rsid w:val="005B5E78"/>
    <w:rsid w:val="005B6BCA"/>
    <w:rsid w:val="005B6C4F"/>
    <w:rsid w:val="005B6DA8"/>
    <w:rsid w:val="005B6DDD"/>
    <w:rsid w:val="005B6F7F"/>
    <w:rsid w:val="005B7215"/>
    <w:rsid w:val="005B79D4"/>
    <w:rsid w:val="005B7B22"/>
    <w:rsid w:val="005C022C"/>
    <w:rsid w:val="005C03F7"/>
    <w:rsid w:val="005C110F"/>
    <w:rsid w:val="005C12C8"/>
    <w:rsid w:val="005C1711"/>
    <w:rsid w:val="005C175A"/>
    <w:rsid w:val="005C1AD2"/>
    <w:rsid w:val="005C1CFE"/>
    <w:rsid w:val="005C1D35"/>
    <w:rsid w:val="005C22D7"/>
    <w:rsid w:val="005C2C04"/>
    <w:rsid w:val="005C33CF"/>
    <w:rsid w:val="005C3894"/>
    <w:rsid w:val="005C46C4"/>
    <w:rsid w:val="005C4DD7"/>
    <w:rsid w:val="005C5294"/>
    <w:rsid w:val="005C5BB4"/>
    <w:rsid w:val="005C738B"/>
    <w:rsid w:val="005C74B1"/>
    <w:rsid w:val="005C7A0C"/>
    <w:rsid w:val="005C7EC3"/>
    <w:rsid w:val="005D0681"/>
    <w:rsid w:val="005D0BF5"/>
    <w:rsid w:val="005D169F"/>
    <w:rsid w:val="005D17AC"/>
    <w:rsid w:val="005D1BF3"/>
    <w:rsid w:val="005D1DC2"/>
    <w:rsid w:val="005D27AF"/>
    <w:rsid w:val="005D2F11"/>
    <w:rsid w:val="005D340E"/>
    <w:rsid w:val="005D3668"/>
    <w:rsid w:val="005D4756"/>
    <w:rsid w:val="005D4824"/>
    <w:rsid w:val="005D4854"/>
    <w:rsid w:val="005D5944"/>
    <w:rsid w:val="005D6D30"/>
    <w:rsid w:val="005E02ED"/>
    <w:rsid w:val="005E0503"/>
    <w:rsid w:val="005E05A0"/>
    <w:rsid w:val="005E06B3"/>
    <w:rsid w:val="005E0C59"/>
    <w:rsid w:val="005E11A9"/>
    <w:rsid w:val="005E17B9"/>
    <w:rsid w:val="005E20FA"/>
    <w:rsid w:val="005E2225"/>
    <w:rsid w:val="005E293E"/>
    <w:rsid w:val="005E38E2"/>
    <w:rsid w:val="005E3FD7"/>
    <w:rsid w:val="005E4A4B"/>
    <w:rsid w:val="005E4A99"/>
    <w:rsid w:val="005E78EB"/>
    <w:rsid w:val="005F0701"/>
    <w:rsid w:val="005F0782"/>
    <w:rsid w:val="005F0A84"/>
    <w:rsid w:val="005F1C1B"/>
    <w:rsid w:val="005F1E8E"/>
    <w:rsid w:val="005F3568"/>
    <w:rsid w:val="005F3687"/>
    <w:rsid w:val="005F3C45"/>
    <w:rsid w:val="005F3D35"/>
    <w:rsid w:val="005F4094"/>
    <w:rsid w:val="005F4769"/>
    <w:rsid w:val="005F4FC3"/>
    <w:rsid w:val="005F5209"/>
    <w:rsid w:val="005F52B5"/>
    <w:rsid w:val="005F543D"/>
    <w:rsid w:val="005F618B"/>
    <w:rsid w:val="005F6BF8"/>
    <w:rsid w:val="005F6C84"/>
    <w:rsid w:val="006000C3"/>
    <w:rsid w:val="006002EF"/>
    <w:rsid w:val="006009C1"/>
    <w:rsid w:val="00601117"/>
    <w:rsid w:val="00601A2A"/>
    <w:rsid w:val="00601F3D"/>
    <w:rsid w:val="00602806"/>
    <w:rsid w:val="00602AB4"/>
    <w:rsid w:val="0060365E"/>
    <w:rsid w:val="00604204"/>
    <w:rsid w:val="00605368"/>
    <w:rsid w:val="006057DD"/>
    <w:rsid w:val="00605B61"/>
    <w:rsid w:val="00605CAF"/>
    <w:rsid w:val="00605CB2"/>
    <w:rsid w:val="00606722"/>
    <w:rsid w:val="00606920"/>
    <w:rsid w:val="00606EEE"/>
    <w:rsid w:val="00607F10"/>
    <w:rsid w:val="0061036B"/>
    <w:rsid w:val="00611E8F"/>
    <w:rsid w:val="00612BB1"/>
    <w:rsid w:val="00613053"/>
    <w:rsid w:val="006132DC"/>
    <w:rsid w:val="00614299"/>
    <w:rsid w:val="00614B45"/>
    <w:rsid w:val="00614E27"/>
    <w:rsid w:val="00615072"/>
    <w:rsid w:val="006153CD"/>
    <w:rsid w:val="0061658C"/>
    <w:rsid w:val="00616936"/>
    <w:rsid w:val="006179BB"/>
    <w:rsid w:val="00620075"/>
    <w:rsid w:val="006201FB"/>
    <w:rsid w:val="0062028F"/>
    <w:rsid w:val="006209CC"/>
    <w:rsid w:val="006209D0"/>
    <w:rsid w:val="006211C3"/>
    <w:rsid w:val="006216F6"/>
    <w:rsid w:val="0062225E"/>
    <w:rsid w:val="006226DE"/>
    <w:rsid w:val="00622E04"/>
    <w:rsid w:val="00623FE5"/>
    <w:rsid w:val="00624281"/>
    <w:rsid w:val="00624768"/>
    <w:rsid w:val="00624A86"/>
    <w:rsid w:val="00624AB2"/>
    <w:rsid w:val="0062503D"/>
    <w:rsid w:val="0062535F"/>
    <w:rsid w:val="0062561A"/>
    <w:rsid w:val="00625D60"/>
    <w:rsid w:val="006262D8"/>
    <w:rsid w:val="00627242"/>
    <w:rsid w:val="0062784A"/>
    <w:rsid w:val="006278BB"/>
    <w:rsid w:val="006278C5"/>
    <w:rsid w:val="00627DE4"/>
    <w:rsid w:val="00630136"/>
    <w:rsid w:val="00631A47"/>
    <w:rsid w:val="006322C7"/>
    <w:rsid w:val="0063325A"/>
    <w:rsid w:val="00633375"/>
    <w:rsid w:val="00633416"/>
    <w:rsid w:val="00633BD0"/>
    <w:rsid w:val="0063408B"/>
    <w:rsid w:val="006347FD"/>
    <w:rsid w:val="00635029"/>
    <w:rsid w:val="006356AF"/>
    <w:rsid w:val="00635D8E"/>
    <w:rsid w:val="00636010"/>
    <w:rsid w:val="0063627E"/>
    <w:rsid w:val="006362C4"/>
    <w:rsid w:val="006363A3"/>
    <w:rsid w:val="00637779"/>
    <w:rsid w:val="00637BFF"/>
    <w:rsid w:val="006400B9"/>
    <w:rsid w:val="006401D3"/>
    <w:rsid w:val="00640340"/>
    <w:rsid w:val="00640436"/>
    <w:rsid w:val="006404E1"/>
    <w:rsid w:val="00640BAF"/>
    <w:rsid w:val="00641543"/>
    <w:rsid w:val="0064188A"/>
    <w:rsid w:val="00641DAC"/>
    <w:rsid w:val="00641F68"/>
    <w:rsid w:val="00642041"/>
    <w:rsid w:val="00642A2B"/>
    <w:rsid w:val="00642AF5"/>
    <w:rsid w:val="006432B9"/>
    <w:rsid w:val="006433B8"/>
    <w:rsid w:val="00643545"/>
    <w:rsid w:val="00643F64"/>
    <w:rsid w:val="006448CD"/>
    <w:rsid w:val="00644AF8"/>
    <w:rsid w:val="00644D4E"/>
    <w:rsid w:val="006457A5"/>
    <w:rsid w:val="00645ABA"/>
    <w:rsid w:val="0064650F"/>
    <w:rsid w:val="006467F2"/>
    <w:rsid w:val="00646AC6"/>
    <w:rsid w:val="00647B32"/>
    <w:rsid w:val="0065020C"/>
    <w:rsid w:val="00650352"/>
    <w:rsid w:val="006509C1"/>
    <w:rsid w:val="006509D2"/>
    <w:rsid w:val="00650C0C"/>
    <w:rsid w:val="00650C46"/>
    <w:rsid w:val="00651145"/>
    <w:rsid w:val="0065148D"/>
    <w:rsid w:val="00652100"/>
    <w:rsid w:val="00652AC4"/>
    <w:rsid w:val="0065317F"/>
    <w:rsid w:val="006537BE"/>
    <w:rsid w:val="00653960"/>
    <w:rsid w:val="00653A01"/>
    <w:rsid w:val="0065492C"/>
    <w:rsid w:val="00654FDD"/>
    <w:rsid w:val="0065511E"/>
    <w:rsid w:val="00655A2E"/>
    <w:rsid w:val="00655DA3"/>
    <w:rsid w:val="006560D5"/>
    <w:rsid w:val="00657A54"/>
    <w:rsid w:val="00657C69"/>
    <w:rsid w:val="00657CB6"/>
    <w:rsid w:val="00660E9B"/>
    <w:rsid w:val="00660EB8"/>
    <w:rsid w:val="0066192D"/>
    <w:rsid w:val="00661965"/>
    <w:rsid w:val="006622FD"/>
    <w:rsid w:val="006625FA"/>
    <w:rsid w:val="006628ED"/>
    <w:rsid w:val="00662BF2"/>
    <w:rsid w:val="00662E98"/>
    <w:rsid w:val="0066313F"/>
    <w:rsid w:val="00663A4A"/>
    <w:rsid w:val="006642CD"/>
    <w:rsid w:val="00664B9E"/>
    <w:rsid w:val="00664D86"/>
    <w:rsid w:val="00665BC2"/>
    <w:rsid w:val="006664D5"/>
    <w:rsid w:val="006664F5"/>
    <w:rsid w:val="006665A5"/>
    <w:rsid w:val="00666BD6"/>
    <w:rsid w:val="0067032A"/>
    <w:rsid w:val="00670462"/>
    <w:rsid w:val="0067067B"/>
    <w:rsid w:val="0067092D"/>
    <w:rsid w:val="006710F8"/>
    <w:rsid w:val="006724CE"/>
    <w:rsid w:val="006724F6"/>
    <w:rsid w:val="00672BCD"/>
    <w:rsid w:val="00672D1C"/>
    <w:rsid w:val="00673A0D"/>
    <w:rsid w:val="00673D19"/>
    <w:rsid w:val="00674A89"/>
    <w:rsid w:val="00674D05"/>
    <w:rsid w:val="0067551F"/>
    <w:rsid w:val="0067657E"/>
    <w:rsid w:val="00676692"/>
    <w:rsid w:val="0067679B"/>
    <w:rsid w:val="00676D78"/>
    <w:rsid w:val="00677804"/>
    <w:rsid w:val="00677910"/>
    <w:rsid w:val="00677C20"/>
    <w:rsid w:val="00677FF7"/>
    <w:rsid w:val="00680B62"/>
    <w:rsid w:val="00681493"/>
    <w:rsid w:val="00681900"/>
    <w:rsid w:val="00682FD7"/>
    <w:rsid w:val="00682FED"/>
    <w:rsid w:val="00683C8A"/>
    <w:rsid w:val="00683E28"/>
    <w:rsid w:val="006844E8"/>
    <w:rsid w:val="00685720"/>
    <w:rsid w:val="006859B9"/>
    <w:rsid w:val="0068684F"/>
    <w:rsid w:val="006868E0"/>
    <w:rsid w:val="00686C14"/>
    <w:rsid w:val="00686FC1"/>
    <w:rsid w:val="00687EB7"/>
    <w:rsid w:val="0069065E"/>
    <w:rsid w:val="006913C3"/>
    <w:rsid w:val="006915A7"/>
    <w:rsid w:val="00691DD3"/>
    <w:rsid w:val="00692363"/>
    <w:rsid w:val="00692A7E"/>
    <w:rsid w:val="00693211"/>
    <w:rsid w:val="00693286"/>
    <w:rsid w:val="00693464"/>
    <w:rsid w:val="0069443C"/>
    <w:rsid w:val="00694809"/>
    <w:rsid w:val="00695011"/>
    <w:rsid w:val="006951E1"/>
    <w:rsid w:val="00695B61"/>
    <w:rsid w:val="006969DF"/>
    <w:rsid w:val="00696C75"/>
    <w:rsid w:val="00696FD1"/>
    <w:rsid w:val="0069715C"/>
    <w:rsid w:val="00697295"/>
    <w:rsid w:val="0069789C"/>
    <w:rsid w:val="00697BE3"/>
    <w:rsid w:val="006A052B"/>
    <w:rsid w:val="006A0C86"/>
    <w:rsid w:val="006A0F41"/>
    <w:rsid w:val="006A1105"/>
    <w:rsid w:val="006A1405"/>
    <w:rsid w:val="006A25D0"/>
    <w:rsid w:val="006A28FB"/>
    <w:rsid w:val="006A2A85"/>
    <w:rsid w:val="006A2AE5"/>
    <w:rsid w:val="006A3BC1"/>
    <w:rsid w:val="006A3F30"/>
    <w:rsid w:val="006A456E"/>
    <w:rsid w:val="006A492E"/>
    <w:rsid w:val="006A5315"/>
    <w:rsid w:val="006A57CF"/>
    <w:rsid w:val="006A584D"/>
    <w:rsid w:val="006A5A38"/>
    <w:rsid w:val="006A728C"/>
    <w:rsid w:val="006A7494"/>
    <w:rsid w:val="006B0299"/>
    <w:rsid w:val="006B0409"/>
    <w:rsid w:val="006B0744"/>
    <w:rsid w:val="006B2B8E"/>
    <w:rsid w:val="006B2BEA"/>
    <w:rsid w:val="006B2D91"/>
    <w:rsid w:val="006B337F"/>
    <w:rsid w:val="006B3DF5"/>
    <w:rsid w:val="006B3E21"/>
    <w:rsid w:val="006B4C04"/>
    <w:rsid w:val="006B5BDA"/>
    <w:rsid w:val="006B5C1A"/>
    <w:rsid w:val="006B6C35"/>
    <w:rsid w:val="006B6D11"/>
    <w:rsid w:val="006B6EB3"/>
    <w:rsid w:val="006B6EC3"/>
    <w:rsid w:val="006B7740"/>
    <w:rsid w:val="006C0003"/>
    <w:rsid w:val="006C0207"/>
    <w:rsid w:val="006C0294"/>
    <w:rsid w:val="006C1AB6"/>
    <w:rsid w:val="006C1B4D"/>
    <w:rsid w:val="006C1D06"/>
    <w:rsid w:val="006C2008"/>
    <w:rsid w:val="006C249D"/>
    <w:rsid w:val="006C24D6"/>
    <w:rsid w:val="006C2CFC"/>
    <w:rsid w:val="006C2F97"/>
    <w:rsid w:val="006C31B1"/>
    <w:rsid w:val="006C328F"/>
    <w:rsid w:val="006C3C8D"/>
    <w:rsid w:val="006C3F5E"/>
    <w:rsid w:val="006C4B8B"/>
    <w:rsid w:val="006C5722"/>
    <w:rsid w:val="006C5CAF"/>
    <w:rsid w:val="006C5E79"/>
    <w:rsid w:val="006C6D6E"/>
    <w:rsid w:val="006C7B75"/>
    <w:rsid w:val="006D005C"/>
    <w:rsid w:val="006D0B89"/>
    <w:rsid w:val="006D1930"/>
    <w:rsid w:val="006D1B6D"/>
    <w:rsid w:val="006D2371"/>
    <w:rsid w:val="006D2385"/>
    <w:rsid w:val="006D2413"/>
    <w:rsid w:val="006D2EE0"/>
    <w:rsid w:val="006D35AC"/>
    <w:rsid w:val="006D39C3"/>
    <w:rsid w:val="006D3B6B"/>
    <w:rsid w:val="006D4198"/>
    <w:rsid w:val="006D44CB"/>
    <w:rsid w:val="006D46DD"/>
    <w:rsid w:val="006D4900"/>
    <w:rsid w:val="006D4910"/>
    <w:rsid w:val="006D4C8E"/>
    <w:rsid w:val="006D51F8"/>
    <w:rsid w:val="006D53FC"/>
    <w:rsid w:val="006D544A"/>
    <w:rsid w:val="006D5494"/>
    <w:rsid w:val="006D65B3"/>
    <w:rsid w:val="006D668F"/>
    <w:rsid w:val="006D6BFE"/>
    <w:rsid w:val="006E0E2D"/>
    <w:rsid w:val="006E17AF"/>
    <w:rsid w:val="006E1D04"/>
    <w:rsid w:val="006E22E3"/>
    <w:rsid w:val="006E2B23"/>
    <w:rsid w:val="006E2C5F"/>
    <w:rsid w:val="006E2E24"/>
    <w:rsid w:val="006E310B"/>
    <w:rsid w:val="006E32EC"/>
    <w:rsid w:val="006E3DDA"/>
    <w:rsid w:val="006E4143"/>
    <w:rsid w:val="006E5B77"/>
    <w:rsid w:val="006E5D11"/>
    <w:rsid w:val="006E6282"/>
    <w:rsid w:val="006E62BB"/>
    <w:rsid w:val="006E6EAB"/>
    <w:rsid w:val="006E793D"/>
    <w:rsid w:val="006E7A2B"/>
    <w:rsid w:val="006E7C1F"/>
    <w:rsid w:val="006F0036"/>
    <w:rsid w:val="006F063F"/>
    <w:rsid w:val="006F067D"/>
    <w:rsid w:val="006F293C"/>
    <w:rsid w:val="006F2CCF"/>
    <w:rsid w:val="006F3688"/>
    <w:rsid w:val="006F3F8A"/>
    <w:rsid w:val="006F4187"/>
    <w:rsid w:val="006F43EF"/>
    <w:rsid w:val="006F52E2"/>
    <w:rsid w:val="006F62A1"/>
    <w:rsid w:val="006F73E3"/>
    <w:rsid w:val="00700220"/>
    <w:rsid w:val="0070054E"/>
    <w:rsid w:val="007019AE"/>
    <w:rsid w:val="00701DD9"/>
    <w:rsid w:val="00701E07"/>
    <w:rsid w:val="007027B9"/>
    <w:rsid w:val="00702B46"/>
    <w:rsid w:val="00703391"/>
    <w:rsid w:val="00703C79"/>
    <w:rsid w:val="00703DFC"/>
    <w:rsid w:val="00704CFE"/>
    <w:rsid w:val="00704F2E"/>
    <w:rsid w:val="00706B93"/>
    <w:rsid w:val="007104DB"/>
    <w:rsid w:val="00710C35"/>
    <w:rsid w:val="00711623"/>
    <w:rsid w:val="0071193A"/>
    <w:rsid w:val="00711DCD"/>
    <w:rsid w:val="00713D63"/>
    <w:rsid w:val="00713DD2"/>
    <w:rsid w:val="00714066"/>
    <w:rsid w:val="007144E2"/>
    <w:rsid w:val="007148A8"/>
    <w:rsid w:val="00714E29"/>
    <w:rsid w:val="007151C1"/>
    <w:rsid w:val="00715694"/>
    <w:rsid w:val="00715A3C"/>
    <w:rsid w:val="00715D13"/>
    <w:rsid w:val="00716183"/>
    <w:rsid w:val="007161DD"/>
    <w:rsid w:val="00716A2D"/>
    <w:rsid w:val="00716E9E"/>
    <w:rsid w:val="007171E7"/>
    <w:rsid w:val="00717255"/>
    <w:rsid w:val="00717418"/>
    <w:rsid w:val="007176DC"/>
    <w:rsid w:val="00717B31"/>
    <w:rsid w:val="007205B4"/>
    <w:rsid w:val="00720B62"/>
    <w:rsid w:val="00720C4C"/>
    <w:rsid w:val="00720C88"/>
    <w:rsid w:val="00720EC8"/>
    <w:rsid w:val="007211E7"/>
    <w:rsid w:val="00721406"/>
    <w:rsid w:val="00722185"/>
    <w:rsid w:val="00722E65"/>
    <w:rsid w:val="00724058"/>
    <w:rsid w:val="00724110"/>
    <w:rsid w:val="00724C6B"/>
    <w:rsid w:val="00724EB0"/>
    <w:rsid w:val="00725525"/>
    <w:rsid w:val="0072571A"/>
    <w:rsid w:val="00725E10"/>
    <w:rsid w:val="007261F1"/>
    <w:rsid w:val="007262F3"/>
    <w:rsid w:val="00726EA4"/>
    <w:rsid w:val="00726EF1"/>
    <w:rsid w:val="007276D9"/>
    <w:rsid w:val="00727838"/>
    <w:rsid w:val="00727B20"/>
    <w:rsid w:val="00727BA7"/>
    <w:rsid w:val="00727FAB"/>
    <w:rsid w:val="0073015F"/>
    <w:rsid w:val="007309D7"/>
    <w:rsid w:val="00730EC3"/>
    <w:rsid w:val="00730EF7"/>
    <w:rsid w:val="007314BB"/>
    <w:rsid w:val="0073188D"/>
    <w:rsid w:val="00731A36"/>
    <w:rsid w:val="007324E2"/>
    <w:rsid w:val="007324EF"/>
    <w:rsid w:val="00732B1E"/>
    <w:rsid w:val="00732DC8"/>
    <w:rsid w:val="007333A6"/>
    <w:rsid w:val="0073362C"/>
    <w:rsid w:val="00733B57"/>
    <w:rsid w:val="00733F68"/>
    <w:rsid w:val="00734463"/>
    <w:rsid w:val="007347C4"/>
    <w:rsid w:val="00734CF7"/>
    <w:rsid w:val="00735B3A"/>
    <w:rsid w:val="00735BA1"/>
    <w:rsid w:val="00736686"/>
    <w:rsid w:val="00736B2E"/>
    <w:rsid w:val="0073708A"/>
    <w:rsid w:val="007374B5"/>
    <w:rsid w:val="00740E05"/>
    <w:rsid w:val="0074168C"/>
    <w:rsid w:val="00741D94"/>
    <w:rsid w:val="007421D4"/>
    <w:rsid w:val="0074290F"/>
    <w:rsid w:val="00742B9B"/>
    <w:rsid w:val="00743374"/>
    <w:rsid w:val="00743A83"/>
    <w:rsid w:val="00743BED"/>
    <w:rsid w:val="00744446"/>
    <w:rsid w:val="0074481F"/>
    <w:rsid w:val="007456E7"/>
    <w:rsid w:val="007461CD"/>
    <w:rsid w:val="00746B35"/>
    <w:rsid w:val="00746D40"/>
    <w:rsid w:val="007471AF"/>
    <w:rsid w:val="0074724F"/>
    <w:rsid w:val="007475E5"/>
    <w:rsid w:val="00747615"/>
    <w:rsid w:val="007476A9"/>
    <w:rsid w:val="00747C48"/>
    <w:rsid w:val="00751136"/>
    <w:rsid w:val="00751DBB"/>
    <w:rsid w:val="00752723"/>
    <w:rsid w:val="00752783"/>
    <w:rsid w:val="007527C9"/>
    <w:rsid w:val="007528CD"/>
    <w:rsid w:val="00752BEA"/>
    <w:rsid w:val="007538C3"/>
    <w:rsid w:val="00753F88"/>
    <w:rsid w:val="007548EC"/>
    <w:rsid w:val="007553E3"/>
    <w:rsid w:val="00755ABE"/>
    <w:rsid w:val="00755F6D"/>
    <w:rsid w:val="00755F93"/>
    <w:rsid w:val="00757652"/>
    <w:rsid w:val="00757819"/>
    <w:rsid w:val="00757ECC"/>
    <w:rsid w:val="00760424"/>
    <w:rsid w:val="0076123E"/>
    <w:rsid w:val="007613CA"/>
    <w:rsid w:val="0076182D"/>
    <w:rsid w:val="00762059"/>
    <w:rsid w:val="00762869"/>
    <w:rsid w:val="00762CA6"/>
    <w:rsid w:val="00762CE2"/>
    <w:rsid w:val="00762F63"/>
    <w:rsid w:val="007631D8"/>
    <w:rsid w:val="007634DB"/>
    <w:rsid w:val="007637B5"/>
    <w:rsid w:val="007637F3"/>
    <w:rsid w:val="00763876"/>
    <w:rsid w:val="00763BC4"/>
    <w:rsid w:val="00763D55"/>
    <w:rsid w:val="0076544C"/>
    <w:rsid w:val="007654E0"/>
    <w:rsid w:val="007656DB"/>
    <w:rsid w:val="00765946"/>
    <w:rsid w:val="0076693D"/>
    <w:rsid w:val="0076719B"/>
    <w:rsid w:val="007673A7"/>
    <w:rsid w:val="00770989"/>
    <w:rsid w:val="00771473"/>
    <w:rsid w:val="00771666"/>
    <w:rsid w:val="00771ADB"/>
    <w:rsid w:val="00771DD9"/>
    <w:rsid w:val="0077250B"/>
    <w:rsid w:val="00772988"/>
    <w:rsid w:val="00772D5E"/>
    <w:rsid w:val="00773553"/>
    <w:rsid w:val="007735C6"/>
    <w:rsid w:val="00773C7A"/>
    <w:rsid w:val="00774897"/>
    <w:rsid w:val="00774A74"/>
    <w:rsid w:val="0077555A"/>
    <w:rsid w:val="007755FF"/>
    <w:rsid w:val="00775809"/>
    <w:rsid w:val="00775F0C"/>
    <w:rsid w:val="00776197"/>
    <w:rsid w:val="0077652C"/>
    <w:rsid w:val="007765AE"/>
    <w:rsid w:val="00776D0F"/>
    <w:rsid w:val="007807E0"/>
    <w:rsid w:val="0078188F"/>
    <w:rsid w:val="007820CD"/>
    <w:rsid w:val="00782658"/>
    <w:rsid w:val="00782B0E"/>
    <w:rsid w:val="00782CA0"/>
    <w:rsid w:val="00782F54"/>
    <w:rsid w:val="00783394"/>
    <w:rsid w:val="0078431F"/>
    <w:rsid w:val="007845A5"/>
    <w:rsid w:val="00784DB4"/>
    <w:rsid w:val="00785517"/>
    <w:rsid w:val="00785EB8"/>
    <w:rsid w:val="0078669D"/>
    <w:rsid w:val="007867D0"/>
    <w:rsid w:val="00786E7B"/>
    <w:rsid w:val="00786F59"/>
    <w:rsid w:val="0079004D"/>
    <w:rsid w:val="007908EF"/>
    <w:rsid w:val="00790935"/>
    <w:rsid w:val="00791CAD"/>
    <w:rsid w:val="00791CD0"/>
    <w:rsid w:val="007921BF"/>
    <w:rsid w:val="00792D0E"/>
    <w:rsid w:val="00793DEE"/>
    <w:rsid w:val="00793F1E"/>
    <w:rsid w:val="007943E5"/>
    <w:rsid w:val="00795104"/>
    <w:rsid w:val="00795996"/>
    <w:rsid w:val="007963B9"/>
    <w:rsid w:val="00796710"/>
    <w:rsid w:val="007969E7"/>
    <w:rsid w:val="00796FFC"/>
    <w:rsid w:val="007A00B3"/>
    <w:rsid w:val="007A07ED"/>
    <w:rsid w:val="007A0EFA"/>
    <w:rsid w:val="007A0F4F"/>
    <w:rsid w:val="007A13FB"/>
    <w:rsid w:val="007A1AED"/>
    <w:rsid w:val="007A1E5A"/>
    <w:rsid w:val="007A1F63"/>
    <w:rsid w:val="007A29E4"/>
    <w:rsid w:val="007A2B4E"/>
    <w:rsid w:val="007A2E98"/>
    <w:rsid w:val="007A356D"/>
    <w:rsid w:val="007A3B48"/>
    <w:rsid w:val="007A3BB7"/>
    <w:rsid w:val="007A3E62"/>
    <w:rsid w:val="007A3F2F"/>
    <w:rsid w:val="007A4249"/>
    <w:rsid w:val="007A4B47"/>
    <w:rsid w:val="007A4C6F"/>
    <w:rsid w:val="007A4E08"/>
    <w:rsid w:val="007A691C"/>
    <w:rsid w:val="007A7071"/>
    <w:rsid w:val="007A7515"/>
    <w:rsid w:val="007A76A3"/>
    <w:rsid w:val="007B0213"/>
    <w:rsid w:val="007B04A6"/>
    <w:rsid w:val="007B05E0"/>
    <w:rsid w:val="007B0BA8"/>
    <w:rsid w:val="007B1713"/>
    <w:rsid w:val="007B175A"/>
    <w:rsid w:val="007B19B9"/>
    <w:rsid w:val="007B22BD"/>
    <w:rsid w:val="007B232F"/>
    <w:rsid w:val="007B2357"/>
    <w:rsid w:val="007B2738"/>
    <w:rsid w:val="007B27AD"/>
    <w:rsid w:val="007B286A"/>
    <w:rsid w:val="007B2EF8"/>
    <w:rsid w:val="007B3569"/>
    <w:rsid w:val="007B3E96"/>
    <w:rsid w:val="007B4608"/>
    <w:rsid w:val="007B4886"/>
    <w:rsid w:val="007B494C"/>
    <w:rsid w:val="007B4956"/>
    <w:rsid w:val="007B637C"/>
    <w:rsid w:val="007B63B8"/>
    <w:rsid w:val="007B6E4B"/>
    <w:rsid w:val="007B7024"/>
    <w:rsid w:val="007B7603"/>
    <w:rsid w:val="007B7779"/>
    <w:rsid w:val="007B794D"/>
    <w:rsid w:val="007B7E49"/>
    <w:rsid w:val="007C0B49"/>
    <w:rsid w:val="007C0E21"/>
    <w:rsid w:val="007C0FC9"/>
    <w:rsid w:val="007C1286"/>
    <w:rsid w:val="007C1BBD"/>
    <w:rsid w:val="007C1DC8"/>
    <w:rsid w:val="007C26F9"/>
    <w:rsid w:val="007C2C87"/>
    <w:rsid w:val="007C33AB"/>
    <w:rsid w:val="007C33F3"/>
    <w:rsid w:val="007C345D"/>
    <w:rsid w:val="007C3605"/>
    <w:rsid w:val="007C457A"/>
    <w:rsid w:val="007C473A"/>
    <w:rsid w:val="007C5349"/>
    <w:rsid w:val="007C5B16"/>
    <w:rsid w:val="007C603E"/>
    <w:rsid w:val="007C65A5"/>
    <w:rsid w:val="007C6E58"/>
    <w:rsid w:val="007C7539"/>
    <w:rsid w:val="007C7B1A"/>
    <w:rsid w:val="007C7B7C"/>
    <w:rsid w:val="007D041B"/>
    <w:rsid w:val="007D07AB"/>
    <w:rsid w:val="007D0E07"/>
    <w:rsid w:val="007D20B7"/>
    <w:rsid w:val="007D278F"/>
    <w:rsid w:val="007D2BC1"/>
    <w:rsid w:val="007D3836"/>
    <w:rsid w:val="007D3A42"/>
    <w:rsid w:val="007D3B60"/>
    <w:rsid w:val="007D427C"/>
    <w:rsid w:val="007D4293"/>
    <w:rsid w:val="007D5C53"/>
    <w:rsid w:val="007D5D01"/>
    <w:rsid w:val="007D6976"/>
    <w:rsid w:val="007D6C1E"/>
    <w:rsid w:val="007D6E88"/>
    <w:rsid w:val="007D7306"/>
    <w:rsid w:val="007D7ACF"/>
    <w:rsid w:val="007D7AE3"/>
    <w:rsid w:val="007E007C"/>
    <w:rsid w:val="007E01FE"/>
    <w:rsid w:val="007E0455"/>
    <w:rsid w:val="007E0466"/>
    <w:rsid w:val="007E0887"/>
    <w:rsid w:val="007E0B71"/>
    <w:rsid w:val="007E0CA6"/>
    <w:rsid w:val="007E0CB9"/>
    <w:rsid w:val="007E0CE6"/>
    <w:rsid w:val="007E0E00"/>
    <w:rsid w:val="007E11CC"/>
    <w:rsid w:val="007E1939"/>
    <w:rsid w:val="007E2587"/>
    <w:rsid w:val="007E2677"/>
    <w:rsid w:val="007E2878"/>
    <w:rsid w:val="007E2A10"/>
    <w:rsid w:val="007E373B"/>
    <w:rsid w:val="007E3985"/>
    <w:rsid w:val="007E3DAB"/>
    <w:rsid w:val="007E40E9"/>
    <w:rsid w:val="007E41FD"/>
    <w:rsid w:val="007E434F"/>
    <w:rsid w:val="007E4C64"/>
    <w:rsid w:val="007E582C"/>
    <w:rsid w:val="007E5C6F"/>
    <w:rsid w:val="007E6193"/>
    <w:rsid w:val="007E631B"/>
    <w:rsid w:val="007E63D5"/>
    <w:rsid w:val="007E6ECA"/>
    <w:rsid w:val="007E7683"/>
    <w:rsid w:val="007E7F2B"/>
    <w:rsid w:val="007F072E"/>
    <w:rsid w:val="007F103C"/>
    <w:rsid w:val="007F1C87"/>
    <w:rsid w:val="007F23F0"/>
    <w:rsid w:val="007F2699"/>
    <w:rsid w:val="007F2A32"/>
    <w:rsid w:val="007F2D71"/>
    <w:rsid w:val="007F2EE7"/>
    <w:rsid w:val="007F3243"/>
    <w:rsid w:val="007F35B5"/>
    <w:rsid w:val="007F35B9"/>
    <w:rsid w:val="007F361B"/>
    <w:rsid w:val="007F3E01"/>
    <w:rsid w:val="007F431E"/>
    <w:rsid w:val="007F4748"/>
    <w:rsid w:val="007F4D1A"/>
    <w:rsid w:val="007F5C99"/>
    <w:rsid w:val="007F6859"/>
    <w:rsid w:val="007F6E6F"/>
    <w:rsid w:val="007F7064"/>
    <w:rsid w:val="007F7529"/>
    <w:rsid w:val="007F7996"/>
    <w:rsid w:val="00800E7F"/>
    <w:rsid w:val="00800F88"/>
    <w:rsid w:val="00801CE6"/>
    <w:rsid w:val="00802428"/>
    <w:rsid w:val="00802894"/>
    <w:rsid w:val="00802A73"/>
    <w:rsid w:val="00802C6D"/>
    <w:rsid w:val="00802E06"/>
    <w:rsid w:val="0080428D"/>
    <w:rsid w:val="00804F8F"/>
    <w:rsid w:val="00805834"/>
    <w:rsid w:val="00805A25"/>
    <w:rsid w:val="00806C16"/>
    <w:rsid w:val="00806D8E"/>
    <w:rsid w:val="00807072"/>
    <w:rsid w:val="00807D16"/>
    <w:rsid w:val="00810182"/>
    <w:rsid w:val="00810529"/>
    <w:rsid w:val="00810BE1"/>
    <w:rsid w:val="0081138B"/>
    <w:rsid w:val="008123C2"/>
    <w:rsid w:val="008123FB"/>
    <w:rsid w:val="008127B5"/>
    <w:rsid w:val="0081289C"/>
    <w:rsid w:val="00814A0F"/>
    <w:rsid w:val="00814DAB"/>
    <w:rsid w:val="00814E9C"/>
    <w:rsid w:val="00815473"/>
    <w:rsid w:val="00815891"/>
    <w:rsid w:val="00815CD7"/>
    <w:rsid w:val="00815DF1"/>
    <w:rsid w:val="00817182"/>
    <w:rsid w:val="008175C2"/>
    <w:rsid w:val="008177D5"/>
    <w:rsid w:val="00817BEA"/>
    <w:rsid w:val="008202D7"/>
    <w:rsid w:val="00820707"/>
    <w:rsid w:val="00820CC6"/>
    <w:rsid w:val="00821835"/>
    <w:rsid w:val="0082228A"/>
    <w:rsid w:val="008226DB"/>
    <w:rsid w:val="008226EA"/>
    <w:rsid w:val="008227FF"/>
    <w:rsid w:val="00822B31"/>
    <w:rsid w:val="00822D9B"/>
    <w:rsid w:val="00822F86"/>
    <w:rsid w:val="00823DD3"/>
    <w:rsid w:val="00825234"/>
    <w:rsid w:val="00825CDB"/>
    <w:rsid w:val="00825D27"/>
    <w:rsid w:val="0082624C"/>
    <w:rsid w:val="008262A5"/>
    <w:rsid w:val="0082680F"/>
    <w:rsid w:val="00826A2F"/>
    <w:rsid w:val="00826A3C"/>
    <w:rsid w:val="00826A72"/>
    <w:rsid w:val="008272B4"/>
    <w:rsid w:val="00830C0E"/>
    <w:rsid w:val="00830FBF"/>
    <w:rsid w:val="00831140"/>
    <w:rsid w:val="0083124C"/>
    <w:rsid w:val="008316A2"/>
    <w:rsid w:val="00831E55"/>
    <w:rsid w:val="00831EAE"/>
    <w:rsid w:val="00831ED4"/>
    <w:rsid w:val="00833159"/>
    <w:rsid w:val="0083462C"/>
    <w:rsid w:val="00834929"/>
    <w:rsid w:val="00834BAD"/>
    <w:rsid w:val="00834DD9"/>
    <w:rsid w:val="00835FE0"/>
    <w:rsid w:val="00835FFA"/>
    <w:rsid w:val="0083613D"/>
    <w:rsid w:val="00836877"/>
    <w:rsid w:val="00836FAA"/>
    <w:rsid w:val="00837FE1"/>
    <w:rsid w:val="00840543"/>
    <w:rsid w:val="0084095A"/>
    <w:rsid w:val="00841242"/>
    <w:rsid w:val="00841542"/>
    <w:rsid w:val="008418CC"/>
    <w:rsid w:val="00841AD6"/>
    <w:rsid w:val="00842D59"/>
    <w:rsid w:val="00843221"/>
    <w:rsid w:val="008434EF"/>
    <w:rsid w:val="008439A7"/>
    <w:rsid w:val="00843D0C"/>
    <w:rsid w:val="0084539E"/>
    <w:rsid w:val="008454B3"/>
    <w:rsid w:val="00845EF2"/>
    <w:rsid w:val="00846CF5"/>
    <w:rsid w:val="00847A58"/>
    <w:rsid w:val="00847C58"/>
    <w:rsid w:val="0085024D"/>
    <w:rsid w:val="00850C76"/>
    <w:rsid w:val="00850F0F"/>
    <w:rsid w:val="00852016"/>
    <w:rsid w:val="00852047"/>
    <w:rsid w:val="008520CA"/>
    <w:rsid w:val="00852323"/>
    <w:rsid w:val="008524C1"/>
    <w:rsid w:val="00852A83"/>
    <w:rsid w:val="00852F7B"/>
    <w:rsid w:val="0085389E"/>
    <w:rsid w:val="00853B28"/>
    <w:rsid w:val="00853C2A"/>
    <w:rsid w:val="00854360"/>
    <w:rsid w:val="008546B1"/>
    <w:rsid w:val="008547A7"/>
    <w:rsid w:val="00855AC9"/>
    <w:rsid w:val="00856044"/>
    <w:rsid w:val="0085624D"/>
    <w:rsid w:val="00856399"/>
    <w:rsid w:val="0085644B"/>
    <w:rsid w:val="008568DE"/>
    <w:rsid w:val="008576B0"/>
    <w:rsid w:val="00857BCF"/>
    <w:rsid w:val="00857BEB"/>
    <w:rsid w:val="00860703"/>
    <w:rsid w:val="00861694"/>
    <w:rsid w:val="00861A06"/>
    <w:rsid w:val="00861D19"/>
    <w:rsid w:val="00861DA8"/>
    <w:rsid w:val="0086249B"/>
    <w:rsid w:val="00862880"/>
    <w:rsid w:val="00863A47"/>
    <w:rsid w:val="00863F6F"/>
    <w:rsid w:val="008644D9"/>
    <w:rsid w:val="00864E95"/>
    <w:rsid w:val="00865B35"/>
    <w:rsid w:val="00865BF7"/>
    <w:rsid w:val="00866520"/>
    <w:rsid w:val="00866715"/>
    <w:rsid w:val="00866DD2"/>
    <w:rsid w:val="00870230"/>
    <w:rsid w:val="00870E11"/>
    <w:rsid w:val="00871217"/>
    <w:rsid w:val="00871CEE"/>
    <w:rsid w:val="00872DAB"/>
    <w:rsid w:val="008751F6"/>
    <w:rsid w:val="008754B2"/>
    <w:rsid w:val="00875AB0"/>
    <w:rsid w:val="0087626A"/>
    <w:rsid w:val="008762E1"/>
    <w:rsid w:val="008762F3"/>
    <w:rsid w:val="0087644F"/>
    <w:rsid w:val="00876F1A"/>
    <w:rsid w:val="00877884"/>
    <w:rsid w:val="00880398"/>
    <w:rsid w:val="00880443"/>
    <w:rsid w:val="00880902"/>
    <w:rsid w:val="00880D51"/>
    <w:rsid w:val="00880DAA"/>
    <w:rsid w:val="00881075"/>
    <w:rsid w:val="008812D4"/>
    <w:rsid w:val="008815A5"/>
    <w:rsid w:val="00881CE8"/>
    <w:rsid w:val="00882C36"/>
    <w:rsid w:val="00882FF3"/>
    <w:rsid w:val="00883062"/>
    <w:rsid w:val="008837F6"/>
    <w:rsid w:val="008839C7"/>
    <w:rsid w:val="008840EE"/>
    <w:rsid w:val="00884694"/>
    <w:rsid w:val="00884C15"/>
    <w:rsid w:val="00885550"/>
    <w:rsid w:val="008860EF"/>
    <w:rsid w:val="0088750C"/>
    <w:rsid w:val="00887974"/>
    <w:rsid w:val="008904F6"/>
    <w:rsid w:val="00890652"/>
    <w:rsid w:val="00890C0B"/>
    <w:rsid w:val="0089108F"/>
    <w:rsid w:val="00892E49"/>
    <w:rsid w:val="00892FE6"/>
    <w:rsid w:val="008932C8"/>
    <w:rsid w:val="0089340F"/>
    <w:rsid w:val="00893600"/>
    <w:rsid w:val="00893602"/>
    <w:rsid w:val="0089372F"/>
    <w:rsid w:val="00893D81"/>
    <w:rsid w:val="00894507"/>
    <w:rsid w:val="0089486E"/>
    <w:rsid w:val="00894B37"/>
    <w:rsid w:val="00894DFF"/>
    <w:rsid w:val="0089502E"/>
    <w:rsid w:val="00895042"/>
    <w:rsid w:val="008951FE"/>
    <w:rsid w:val="00895861"/>
    <w:rsid w:val="00895E31"/>
    <w:rsid w:val="00895FCB"/>
    <w:rsid w:val="00896367"/>
    <w:rsid w:val="008964A9"/>
    <w:rsid w:val="00896743"/>
    <w:rsid w:val="00897BC2"/>
    <w:rsid w:val="008A0108"/>
    <w:rsid w:val="008A1AE5"/>
    <w:rsid w:val="008A2E50"/>
    <w:rsid w:val="008A37EC"/>
    <w:rsid w:val="008A46D7"/>
    <w:rsid w:val="008A4876"/>
    <w:rsid w:val="008A4FBD"/>
    <w:rsid w:val="008A5072"/>
    <w:rsid w:val="008A53A0"/>
    <w:rsid w:val="008A62CC"/>
    <w:rsid w:val="008A6A14"/>
    <w:rsid w:val="008B10FD"/>
    <w:rsid w:val="008B1615"/>
    <w:rsid w:val="008B21AC"/>
    <w:rsid w:val="008B2215"/>
    <w:rsid w:val="008B23A2"/>
    <w:rsid w:val="008B24B7"/>
    <w:rsid w:val="008B3D1F"/>
    <w:rsid w:val="008B43BA"/>
    <w:rsid w:val="008B4C30"/>
    <w:rsid w:val="008B4CC1"/>
    <w:rsid w:val="008B530E"/>
    <w:rsid w:val="008B56B5"/>
    <w:rsid w:val="008B5A42"/>
    <w:rsid w:val="008B5CFE"/>
    <w:rsid w:val="008B61C0"/>
    <w:rsid w:val="008B6208"/>
    <w:rsid w:val="008B689E"/>
    <w:rsid w:val="008B6B4E"/>
    <w:rsid w:val="008B6DEC"/>
    <w:rsid w:val="008B6E03"/>
    <w:rsid w:val="008B6E92"/>
    <w:rsid w:val="008B7615"/>
    <w:rsid w:val="008B7771"/>
    <w:rsid w:val="008B7E81"/>
    <w:rsid w:val="008C0138"/>
    <w:rsid w:val="008C02AD"/>
    <w:rsid w:val="008C1420"/>
    <w:rsid w:val="008C24B6"/>
    <w:rsid w:val="008C3429"/>
    <w:rsid w:val="008C35CC"/>
    <w:rsid w:val="008C36FE"/>
    <w:rsid w:val="008C397A"/>
    <w:rsid w:val="008C4313"/>
    <w:rsid w:val="008C4433"/>
    <w:rsid w:val="008C5187"/>
    <w:rsid w:val="008C5ACA"/>
    <w:rsid w:val="008C5CED"/>
    <w:rsid w:val="008C5E45"/>
    <w:rsid w:val="008C5EB6"/>
    <w:rsid w:val="008C5FDA"/>
    <w:rsid w:val="008C6AEC"/>
    <w:rsid w:val="008C7C07"/>
    <w:rsid w:val="008D0263"/>
    <w:rsid w:val="008D0C8F"/>
    <w:rsid w:val="008D12D6"/>
    <w:rsid w:val="008D130A"/>
    <w:rsid w:val="008D15C6"/>
    <w:rsid w:val="008D1731"/>
    <w:rsid w:val="008D1EE8"/>
    <w:rsid w:val="008D211B"/>
    <w:rsid w:val="008D2455"/>
    <w:rsid w:val="008D2A9A"/>
    <w:rsid w:val="008D2B9C"/>
    <w:rsid w:val="008D364C"/>
    <w:rsid w:val="008D3781"/>
    <w:rsid w:val="008D395E"/>
    <w:rsid w:val="008D4595"/>
    <w:rsid w:val="008D524E"/>
    <w:rsid w:val="008D5A40"/>
    <w:rsid w:val="008D6311"/>
    <w:rsid w:val="008D6481"/>
    <w:rsid w:val="008D7023"/>
    <w:rsid w:val="008E0120"/>
    <w:rsid w:val="008E0299"/>
    <w:rsid w:val="008E0B32"/>
    <w:rsid w:val="008E0B93"/>
    <w:rsid w:val="008E0E26"/>
    <w:rsid w:val="008E1932"/>
    <w:rsid w:val="008E212B"/>
    <w:rsid w:val="008E26D1"/>
    <w:rsid w:val="008E2E73"/>
    <w:rsid w:val="008E333E"/>
    <w:rsid w:val="008E383B"/>
    <w:rsid w:val="008E3EE0"/>
    <w:rsid w:val="008E3FC2"/>
    <w:rsid w:val="008E404E"/>
    <w:rsid w:val="008E4659"/>
    <w:rsid w:val="008E4A13"/>
    <w:rsid w:val="008E4C5D"/>
    <w:rsid w:val="008E4D94"/>
    <w:rsid w:val="008E515C"/>
    <w:rsid w:val="008E6011"/>
    <w:rsid w:val="008E67C8"/>
    <w:rsid w:val="008E6DC6"/>
    <w:rsid w:val="008E75C1"/>
    <w:rsid w:val="008F013B"/>
    <w:rsid w:val="008F0CB1"/>
    <w:rsid w:val="008F0F30"/>
    <w:rsid w:val="008F152C"/>
    <w:rsid w:val="008F15E7"/>
    <w:rsid w:val="008F1B01"/>
    <w:rsid w:val="008F1F38"/>
    <w:rsid w:val="008F1F99"/>
    <w:rsid w:val="008F26A6"/>
    <w:rsid w:val="008F28A8"/>
    <w:rsid w:val="008F2F7E"/>
    <w:rsid w:val="008F3461"/>
    <w:rsid w:val="008F4B71"/>
    <w:rsid w:val="008F4BCA"/>
    <w:rsid w:val="008F4BD1"/>
    <w:rsid w:val="008F4CBC"/>
    <w:rsid w:val="008F4F17"/>
    <w:rsid w:val="008F5B6B"/>
    <w:rsid w:val="008F7166"/>
    <w:rsid w:val="008F71C5"/>
    <w:rsid w:val="008F72AB"/>
    <w:rsid w:val="008F7525"/>
    <w:rsid w:val="008F7B4C"/>
    <w:rsid w:val="008F7F99"/>
    <w:rsid w:val="00900654"/>
    <w:rsid w:val="00900867"/>
    <w:rsid w:val="00900CBF"/>
    <w:rsid w:val="00901526"/>
    <w:rsid w:val="00901789"/>
    <w:rsid w:val="009019EE"/>
    <w:rsid w:val="00901B8B"/>
    <w:rsid w:val="00902751"/>
    <w:rsid w:val="00902962"/>
    <w:rsid w:val="00902C51"/>
    <w:rsid w:val="00902DA7"/>
    <w:rsid w:val="009030A0"/>
    <w:rsid w:val="00903198"/>
    <w:rsid w:val="009039FA"/>
    <w:rsid w:val="00904402"/>
    <w:rsid w:val="00904E56"/>
    <w:rsid w:val="00904F38"/>
    <w:rsid w:val="00904F97"/>
    <w:rsid w:val="0090524A"/>
    <w:rsid w:val="00905349"/>
    <w:rsid w:val="0090598E"/>
    <w:rsid w:val="00905BFD"/>
    <w:rsid w:val="00905D5F"/>
    <w:rsid w:val="00906D99"/>
    <w:rsid w:val="00906DCA"/>
    <w:rsid w:val="009074BD"/>
    <w:rsid w:val="0090796C"/>
    <w:rsid w:val="00907E95"/>
    <w:rsid w:val="00910525"/>
    <w:rsid w:val="009106B9"/>
    <w:rsid w:val="00910712"/>
    <w:rsid w:val="00911140"/>
    <w:rsid w:val="0091182A"/>
    <w:rsid w:val="009119FE"/>
    <w:rsid w:val="00911A35"/>
    <w:rsid w:val="00911CBB"/>
    <w:rsid w:val="00912544"/>
    <w:rsid w:val="009125EC"/>
    <w:rsid w:val="00913066"/>
    <w:rsid w:val="009134EF"/>
    <w:rsid w:val="00913921"/>
    <w:rsid w:val="00913A87"/>
    <w:rsid w:val="009144E2"/>
    <w:rsid w:val="009147E5"/>
    <w:rsid w:val="0091597E"/>
    <w:rsid w:val="00916539"/>
    <w:rsid w:val="00917F19"/>
    <w:rsid w:val="009208C5"/>
    <w:rsid w:val="00920D91"/>
    <w:rsid w:val="009215AA"/>
    <w:rsid w:val="00921889"/>
    <w:rsid w:val="00921C39"/>
    <w:rsid w:val="00921FE8"/>
    <w:rsid w:val="009223E5"/>
    <w:rsid w:val="009232AA"/>
    <w:rsid w:val="009249A2"/>
    <w:rsid w:val="0092586E"/>
    <w:rsid w:val="00925B67"/>
    <w:rsid w:val="009263F4"/>
    <w:rsid w:val="009265A5"/>
    <w:rsid w:val="00926674"/>
    <w:rsid w:val="0092753D"/>
    <w:rsid w:val="00927F35"/>
    <w:rsid w:val="009302F6"/>
    <w:rsid w:val="00930960"/>
    <w:rsid w:val="00930ACC"/>
    <w:rsid w:val="00930C1C"/>
    <w:rsid w:val="009313A1"/>
    <w:rsid w:val="00931494"/>
    <w:rsid w:val="009316C2"/>
    <w:rsid w:val="00931EE4"/>
    <w:rsid w:val="009328F4"/>
    <w:rsid w:val="00932AE8"/>
    <w:rsid w:val="00932C4E"/>
    <w:rsid w:val="00933091"/>
    <w:rsid w:val="00933296"/>
    <w:rsid w:val="00933751"/>
    <w:rsid w:val="00933768"/>
    <w:rsid w:val="009340FC"/>
    <w:rsid w:val="009342C9"/>
    <w:rsid w:val="0093437F"/>
    <w:rsid w:val="00934981"/>
    <w:rsid w:val="00934B3B"/>
    <w:rsid w:val="00935181"/>
    <w:rsid w:val="00935ADF"/>
    <w:rsid w:val="00935FD2"/>
    <w:rsid w:val="0093622F"/>
    <w:rsid w:val="00936752"/>
    <w:rsid w:val="00936AD5"/>
    <w:rsid w:val="00936D5B"/>
    <w:rsid w:val="0093753F"/>
    <w:rsid w:val="00940189"/>
    <w:rsid w:val="0094094C"/>
    <w:rsid w:val="00940E00"/>
    <w:rsid w:val="00941144"/>
    <w:rsid w:val="009416DD"/>
    <w:rsid w:val="00941918"/>
    <w:rsid w:val="00941CA9"/>
    <w:rsid w:val="00941DBA"/>
    <w:rsid w:val="00942407"/>
    <w:rsid w:val="009429A3"/>
    <w:rsid w:val="00942F8E"/>
    <w:rsid w:val="009441FB"/>
    <w:rsid w:val="009443D5"/>
    <w:rsid w:val="00944A47"/>
    <w:rsid w:val="00944A88"/>
    <w:rsid w:val="00944EC8"/>
    <w:rsid w:val="0094546B"/>
    <w:rsid w:val="00945A74"/>
    <w:rsid w:val="00945DBA"/>
    <w:rsid w:val="009461E5"/>
    <w:rsid w:val="009461ED"/>
    <w:rsid w:val="00946496"/>
    <w:rsid w:val="00946D67"/>
    <w:rsid w:val="0094735A"/>
    <w:rsid w:val="009476E2"/>
    <w:rsid w:val="00951A13"/>
    <w:rsid w:val="0095228A"/>
    <w:rsid w:val="009523C2"/>
    <w:rsid w:val="00952465"/>
    <w:rsid w:val="009526C6"/>
    <w:rsid w:val="00952B1F"/>
    <w:rsid w:val="00952B71"/>
    <w:rsid w:val="00953711"/>
    <w:rsid w:val="00953789"/>
    <w:rsid w:val="009542F0"/>
    <w:rsid w:val="0095430C"/>
    <w:rsid w:val="00954543"/>
    <w:rsid w:val="00954617"/>
    <w:rsid w:val="00954FE4"/>
    <w:rsid w:val="009550B4"/>
    <w:rsid w:val="00955D26"/>
    <w:rsid w:val="009568C1"/>
    <w:rsid w:val="00956A23"/>
    <w:rsid w:val="00956F08"/>
    <w:rsid w:val="00957F4A"/>
    <w:rsid w:val="00960138"/>
    <w:rsid w:val="00960810"/>
    <w:rsid w:val="0096081B"/>
    <w:rsid w:val="00962070"/>
    <w:rsid w:val="009628D4"/>
    <w:rsid w:val="009629C6"/>
    <w:rsid w:val="00962D5B"/>
    <w:rsid w:val="009634E8"/>
    <w:rsid w:val="00963FDB"/>
    <w:rsid w:val="009651EB"/>
    <w:rsid w:val="009658C0"/>
    <w:rsid w:val="00965AF7"/>
    <w:rsid w:val="00965D96"/>
    <w:rsid w:val="00967220"/>
    <w:rsid w:val="0096752D"/>
    <w:rsid w:val="009676D9"/>
    <w:rsid w:val="00967B20"/>
    <w:rsid w:val="00967BFB"/>
    <w:rsid w:val="00967CB8"/>
    <w:rsid w:val="00970058"/>
    <w:rsid w:val="00970A20"/>
    <w:rsid w:val="0097152E"/>
    <w:rsid w:val="00972343"/>
    <w:rsid w:val="00972D8A"/>
    <w:rsid w:val="009737AA"/>
    <w:rsid w:val="00973E0B"/>
    <w:rsid w:val="00974F82"/>
    <w:rsid w:val="00975745"/>
    <w:rsid w:val="00976BE8"/>
    <w:rsid w:val="00977085"/>
    <w:rsid w:val="009770EE"/>
    <w:rsid w:val="009773FF"/>
    <w:rsid w:val="00977B0C"/>
    <w:rsid w:val="009809FC"/>
    <w:rsid w:val="00980E0B"/>
    <w:rsid w:val="00981070"/>
    <w:rsid w:val="0098127E"/>
    <w:rsid w:val="0098132B"/>
    <w:rsid w:val="00981560"/>
    <w:rsid w:val="0098164E"/>
    <w:rsid w:val="009816CB"/>
    <w:rsid w:val="00981DB2"/>
    <w:rsid w:val="00982A64"/>
    <w:rsid w:val="0098355D"/>
    <w:rsid w:val="009837DF"/>
    <w:rsid w:val="00983EF3"/>
    <w:rsid w:val="00985415"/>
    <w:rsid w:val="00985BD4"/>
    <w:rsid w:val="00985C34"/>
    <w:rsid w:val="00985CCD"/>
    <w:rsid w:val="009861A1"/>
    <w:rsid w:val="009865C4"/>
    <w:rsid w:val="0098668F"/>
    <w:rsid w:val="00986AE5"/>
    <w:rsid w:val="00986C4F"/>
    <w:rsid w:val="00986E16"/>
    <w:rsid w:val="00986E45"/>
    <w:rsid w:val="009878B3"/>
    <w:rsid w:val="00987BB4"/>
    <w:rsid w:val="00990831"/>
    <w:rsid w:val="0099139B"/>
    <w:rsid w:val="00992068"/>
    <w:rsid w:val="009921F5"/>
    <w:rsid w:val="00992D1E"/>
    <w:rsid w:val="00992E58"/>
    <w:rsid w:val="00994EA5"/>
    <w:rsid w:val="00995342"/>
    <w:rsid w:val="009956C5"/>
    <w:rsid w:val="00995999"/>
    <w:rsid w:val="00995A60"/>
    <w:rsid w:val="00995A72"/>
    <w:rsid w:val="00995BE8"/>
    <w:rsid w:val="0099769C"/>
    <w:rsid w:val="00997BC8"/>
    <w:rsid w:val="00997D18"/>
    <w:rsid w:val="00997E1A"/>
    <w:rsid w:val="009A090F"/>
    <w:rsid w:val="009A098C"/>
    <w:rsid w:val="009A1579"/>
    <w:rsid w:val="009A181C"/>
    <w:rsid w:val="009A18D4"/>
    <w:rsid w:val="009A2E8E"/>
    <w:rsid w:val="009A3AF7"/>
    <w:rsid w:val="009A4946"/>
    <w:rsid w:val="009A4A82"/>
    <w:rsid w:val="009A69D0"/>
    <w:rsid w:val="009A71EB"/>
    <w:rsid w:val="009B10CD"/>
    <w:rsid w:val="009B1228"/>
    <w:rsid w:val="009B1C23"/>
    <w:rsid w:val="009B2F80"/>
    <w:rsid w:val="009B33E7"/>
    <w:rsid w:val="009B36D3"/>
    <w:rsid w:val="009B3E84"/>
    <w:rsid w:val="009B44B5"/>
    <w:rsid w:val="009B4A74"/>
    <w:rsid w:val="009B5A66"/>
    <w:rsid w:val="009B6017"/>
    <w:rsid w:val="009B6300"/>
    <w:rsid w:val="009B6734"/>
    <w:rsid w:val="009C03AF"/>
    <w:rsid w:val="009C043D"/>
    <w:rsid w:val="009C06A3"/>
    <w:rsid w:val="009C0CB7"/>
    <w:rsid w:val="009C1806"/>
    <w:rsid w:val="009C1BFF"/>
    <w:rsid w:val="009C1F4D"/>
    <w:rsid w:val="009C29D6"/>
    <w:rsid w:val="009C2BE6"/>
    <w:rsid w:val="009C2F33"/>
    <w:rsid w:val="009C322D"/>
    <w:rsid w:val="009C3BCA"/>
    <w:rsid w:val="009C3D22"/>
    <w:rsid w:val="009C3E1D"/>
    <w:rsid w:val="009C5669"/>
    <w:rsid w:val="009C5798"/>
    <w:rsid w:val="009C59BB"/>
    <w:rsid w:val="009C5C63"/>
    <w:rsid w:val="009C5F58"/>
    <w:rsid w:val="009C64DB"/>
    <w:rsid w:val="009C6655"/>
    <w:rsid w:val="009C685E"/>
    <w:rsid w:val="009C7993"/>
    <w:rsid w:val="009D031B"/>
    <w:rsid w:val="009D07CE"/>
    <w:rsid w:val="009D08D3"/>
    <w:rsid w:val="009D1723"/>
    <w:rsid w:val="009D1E5C"/>
    <w:rsid w:val="009D2087"/>
    <w:rsid w:val="009D247B"/>
    <w:rsid w:val="009D30D2"/>
    <w:rsid w:val="009D4D92"/>
    <w:rsid w:val="009D5239"/>
    <w:rsid w:val="009D5481"/>
    <w:rsid w:val="009D6BF7"/>
    <w:rsid w:val="009D6DAE"/>
    <w:rsid w:val="009D7550"/>
    <w:rsid w:val="009D773F"/>
    <w:rsid w:val="009E0139"/>
    <w:rsid w:val="009E0A8E"/>
    <w:rsid w:val="009E1C16"/>
    <w:rsid w:val="009E239E"/>
    <w:rsid w:val="009E273A"/>
    <w:rsid w:val="009E2E41"/>
    <w:rsid w:val="009E30E9"/>
    <w:rsid w:val="009E356F"/>
    <w:rsid w:val="009E3C93"/>
    <w:rsid w:val="009E430D"/>
    <w:rsid w:val="009E4C80"/>
    <w:rsid w:val="009E534A"/>
    <w:rsid w:val="009E59B4"/>
    <w:rsid w:val="009E5BC5"/>
    <w:rsid w:val="009E64CC"/>
    <w:rsid w:val="009E6794"/>
    <w:rsid w:val="009E67D2"/>
    <w:rsid w:val="009E6D30"/>
    <w:rsid w:val="009E7386"/>
    <w:rsid w:val="009E74AD"/>
    <w:rsid w:val="009E782F"/>
    <w:rsid w:val="009E7C61"/>
    <w:rsid w:val="009F0066"/>
    <w:rsid w:val="009F00AB"/>
    <w:rsid w:val="009F0A9C"/>
    <w:rsid w:val="009F0CA5"/>
    <w:rsid w:val="009F0F2D"/>
    <w:rsid w:val="009F15BA"/>
    <w:rsid w:val="009F1C1C"/>
    <w:rsid w:val="009F1EBD"/>
    <w:rsid w:val="009F210D"/>
    <w:rsid w:val="009F2B3E"/>
    <w:rsid w:val="009F2EF7"/>
    <w:rsid w:val="009F3385"/>
    <w:rsid w:val="009F38CA"/>
    <w:rsid w:val="009F410C"/>
    <w:rsid w:val="009F44E1"/>
    <w:rsid w:val="009F5015"/>
    <w:rsid w:val="009F530F"/>
    <w:rsid w:val="009F5F6E"/>
    <w:rsid w:val="009F6132"/>
    <w:rsid w:val="009F63A7"/>
    <w:rsid w:val="009F6C0C"/>
    <w:rsid w:val="009F7242"/>
    <w:rsid w:val="009F7C7E"/>
    <w:rsid w:val="00A0043B"/>
    <w:rsid w:val="00A006CB"/>
    <w:rsid w:val="00A025BD"/>
    <w:rsid w:val="00A02701"/>
    <w:rsid w:val="00A02EC9"/>
    <w:rsid w:val="00A02F13"/>
    <w:rsid w:val="00A033DB"/>
    <w:rsid w:val="00A043BE"/>
    <w:rsid w:val="00A04481"/>
    <w:rsid w:val="00A0528B"/>
    <w:rsid w:val="00A055E0"/>
    <w:rsid w:val="00A05B3D"/>
    <w:rsid w:val="00A06038"/>
    <w:rsid w:val="00A0617A"/>
    <w:rsid w:val="00A065E2"/>
    <w:rsid w:val="00A067D9"/>
    <w:rsid w:val="00A06990"/>
    <w:rsid w:val="00A06D04"/>
    <w:rsid w:val="00A06F50"/>
    <w:rsid w:val="00A07048"/>
    <w:rsid w:val="00A0711D"/>
    <w:rsid w:val="00A073CE"/>
    <w:rsid w:val="00A07622"/>
    <w:rsid w:val="00A07E6D"/>
    <w:rsid w:val="00A1028A"/>
    <w:rsid w:val="00A11537"/>
    <w:rsid w:val="00A11855"/>
    <w:rsid w:val="00A119AF"/>
    <w:rsid w:val="00A11B40"/>
    <w:rsid w:val="00A11B86"/>
    <w:rsid w:val="00A11C2A"/>
    <w:rsid w:val="00A120CD"/>
    <w:rsid w:val="00A1227C"/>
    <w:rsid w:val="00A12639"/>
    <w:rsid w:val="00A12D05"/>
    <w:rsid w:val="00A13038"/>
    <w:rsid w:val="00A14081"/>
    <w:rsid w:val="00A14371"/>
    <w:rsid w:val="00A14948"/>
    <w:rsid w:val="00A14D7F"/>
    <w:rsid w:val="00A14E11"/>
    <w:rsid w:val="00A15309"/>
    <w:rsid w:val="00A15942"/>
    <w:rsid w:val="00A16242"/>
    <w:rsid w:val="00A16ED8"/>
    <w:rsid w:val="00A1716A"/>
    <w:rsid w:val="00A173B1"/>
    <w:rsid w:val="00A174F5"/>
    <w:rsid w:val="00A17A2B"/>
    <w:rsid w:val="00A17A2E"/>
    <w:rsid w:val="00A17FDB"/>
    <w:rsid w:val="00A20858"/>
    <w:rsid w:val="00A21473"/>
    <w:rsid w:val="00A21614"/>
    <w:rsid w:val="00A21786"/>
    <w:rsid w:val="00A21A53"/>
    <w:rsid w:val="00A21ED5"/>
    <w:rsid w:val="00A2222A"/>
    <w:rsid w:val="00A22D53"/>
    <w:rsid w:val="00A22D73"/>
    <w:rsid w:val="00A235A2"/>
    <w:rsid w:val="00A23603"/>
    <w:rsid w:val="00A239B8"/>
    <w:rsid w:val="00A23A5E"/>
    <w:rsid w:val="00A23C71"/>
    <w:rsid w:val="00A24081"/>
    <w:rsid w:val="00A24BE7"/>
    <w:rsid w:val="00A24E58"/>
    <w:rsid w:val="00A25578"/>
    <w:rsid w:val="00A25E88"/>
    <w:rsid w:val="00A26004"/>
    <w:rsid w:val="00A26966"/>
    <w:rsid w:val="00A26B5E"/>
    <w:rsid w:val="00A2704E"/>
    <w:rsid w:val="00A27182"/>
    <w:rsid w:val="00A27B93"/>
    <w:rsid w:val="00A30955"/>
    <w:rsid w:val="00A312F9"/>
    <w:rsid w:val="00A31694"/>
    <w:rsid w:val="00A31ADB"/>
    <w:rsid w:val="00A31EED"/>
    <w:rsid w:val="00A327EF"/>
    <w:rsid w:val="00A32ACD"/>
    <w:rsid w:val="00A32C90"/>
    <w:rsid w:val="00A32C9D"/>
    <w:rsid w:val="00A32FC8"/>
    <w:rsid w:val="00A33D38"/>
    <w:rsid w:val="00A34206"/>
    <w:rsid w:val="00A34217"/>
    <w:rsid w:val="00A34386"/>
    <w:rsid w:val="00A343D3"/>
    <w:rsid w:val="00A348D0"/>
    <w:rsid w:val="00A35128"/>
    <w:rsid w:val="00A35A4C"/>
    <w:rsid w:val="00A361C9"/>
    <w:rsid w:val="00A36493"/>
    <w:rsid w:val="00A3703E"/>
    <w:rsid w:val="00A37D1D"/>
    <w:rsid w:val="00A4064C"/>
    <w:rsid w:val="00A41742"/>
    <w:rsid w:val="00A4179B"/>
    <w:rsid w:val="00A41928"/>
    <w:rsid w:val="00A41BC3"/>
    <w:rsid w:val="00A41F35"/>
    <w:rsid w:val="00A41F4B"/>
    <w:rsid w:val="00A41F8F"/>
    <w:rsid w:val="00A423C0"/>
    <w:rsid w:val="00A42C9C"/>
    <w:rsid w:val="00A4302C"/>
    <w:rsid w:val="00A431C6"/>
    <w:rsid w:val="00A4356C"/>
    <w:rsid w:val="00A43A41"/>
    <w:rsid w:val="00A44379"/>
    <w:rsid w:val="00A44413"/>
    <w:rsid w:val="00A444AF"/>
    <w:rsid w:val="00A44677"/>
    <w:rsid w:val="00A447B5"/>
    <w:rsid w:val="00A45803"/>
    <w:rsid w:val="00A46200"/>
    <w:rsid w:val="00A500C9"/>
    <w:rsid w:val="00A5070A"/>
    <w:rsid w:val="00A508B9"/>
    <w:rsid w:val="00A50AB1"/>
    <w:rsid w:val="00A50B9D"/>
    <w:rsid w:val="00A50C33"/>
    <w:rsid w:val="00A515B9"/>
    <w:rsid w:val="00A5226F"/>
    <w:rsid w:val="00A52FF0"/>
    <w:rsid w:val="00A540DB"/>
    <w:rsid w:val="00A54239"/>
    <w:rsid w:val="00A54A64"/>
    <w:rsid w:val="00A54B37"/>
    <w:rsid w:val="00A54E89"/>
    <w:rsid w:val="00A55332"/>
    <w:rsid w:val="00A554AD"/>
    <w:rsid w:val="00A55769"/>
    <w:rsid w:val="00A5579D"/>
    <w:rsid w:val="00A558C6"/>
    <w:rsid w:val="00A56B5B"/>
    <w:rsid w:val="00A570B6"/>
    <w:rsid w:val="00A5720B"/>
    <w:rsid w:val="00A57281"/>
    <w:rsid w:val="00A5730B"/>
    <w:rsid w:val="00A57421"/>
    <w:rsid w:val="00A57B74"/>
    <w:rsid w:val="00A57FE5"/>
    <w:rsid w:val="00A60102"/>
    <w:rsid w:val="00A6040A"/>
    <w:rsid w:val="00A6051A"/>
    <w:rsid w:val="00A606F9"/>
    <w:rsid w:val="00A60AE5"/>
    <w:rsid w:val="00A61346"/>
    <w:rsid w:val="00A61B06"/>
    <w:rsid w:val="00A61FE0"/>
    <w:rsid w:val="00A63C0B"/>
    <w:rsid w:val="00A63E32"/>
    <w:rsid w:val="00A64A7C"/>
    <w:rsid w:val="00A64D9E"/>
    <w:rsid w:val="00A65BA7"/>
    <w:rsid w:val="00A67DE3"/>
    <w:rsid w:val="00A67EAA"/>
    <w:rsid w:val="00A701E8"/>
    <w:rsid w:val="00A70F41"/>
    <w:rsid w:val="00A71113"/>
    <w:rsid w:val="00A71445"/>
    <w:rsid w:val="00A71702"/>
    <w:rsid w:val="00A71709"/>
    <w:rsid w:val="00A71F0E"/>
    <w:rsid w:val="00A72723"/>
    <w:rsid w:val="00A732BE"/>
    <w:rsid w:val="00A73B59"/>
    <w:rsid w:val="00A75AE0"/>
    <w:rsid w:val="00A75DF4"/>
    <w:rsid w:val="00A7626D"/>
    <w:rsid w:val="00A76821"/>
    <w:rsid w:val="00A76B11"/>
    <w:rsid w:val="00A76D3B"/>
    <w:rsid w:val="00A779A6"/>
    <w:rsid w:val="00A804DC"/>
    <w:rsid w:val="00A80500"/>
    <w:rsid w:val="00A806C4"/>
    <w:rsid w:val="00A80A36"/>
    <w:rsid w:val="00A80CF8"/>
    <w:rsid w:val="00A80F24"/>
    <w:rsid w:val="00A82017"/>
    <w:rsid w:val="00A82194"/>
    <w:rsid w:val="00A8226F"/>
    <w:rsid w:val="00A822E2"/>
    <w:rsid w:val="00A82C60"/>
    <w:rsid w:val="00A83540"/>
    <w:rsid w:val="00A8358F"/>
    <w:rsid w:val="00A83DEF"/>
    <w:rsid w:val="00A84503"/>
    <w:rsid w:val="00A84802"/>
    <w:rsid w:val="00A84A0E"/>
    <w:rsid w:val="00A84E4D"/>
    <w:rsid w:val="00A84EAE"/>
    <w:rsid w:val="00A84EEF"/>
    <w:rsid w:val="00A85431"/>
    <w:rsid w:val="00A85537"/>
    <w:rsid w:val="00A85789"/>
    <w:rsid w:val="00A86340"/>
    <w:rsid w:val="00A863A6"/>
    <w:rsid w:val="00A867F5"/>
    <w:rsid w:val="00A86B4B"/>
    <w:rsid w:val="00A872E1"/>
    <w:rsid w:val="00A8793F"/>
    <w:rsid w:val="00A87B07"/>
    <w:rsid w:val="00A87D7E"/>
    <w:rsid w:val="00A90255"/>
    <w:rsid w:val="00A90AEC"/>
    <w:rsid w:val="00A90FD1"/>
    <w:rsid w:val="00A91701"/>
    <w:rsid w:val="00A928A8"/>
    <w:rsid w:val="00A92BE5"/>
    <w:rsid w:val="00A92E9E"/>
    <w:rsid w:val="00A93498"/>
    <w:rsid w:val="00A938D9"/>
    <w:rsid w:val="00A93FE5"/>
    <w:rsid w:val="00A9422B"/>
    <w:rsid w:val="00A94312"/>
    <w:rsid w:val="00A94657"/>
    <w:rsid w:val="00A94A1B"/>
    <w:rsid w:val="00A94DAD"/>
    <w:rsid w:val="00A94F39"/>
    <w:rsid w:val="00A9515C"/>
    <w:rsid w:val="00A9564D"/>
    <w:rsid w:val="00A95F1E"/>
    <w:rsid w:val="00A96BA9"/>
    <w:rsid w:val="00A96CBC"/>
    <w:rsid w:val="00A978DE"/>
    <w:rsid w:val="00AA03C3"/>
    <w:rsid w:val="00AA04B3"/>
    <w:rsid w:val="00AA06BE"/>
    <w:rsid w:val="00AA1089"/>
    <w:rsid w:val="00AA1F05"/>
    <w:rsid w:val="00AA2E36"/>
    <w:rsid w:val="00AA2F4D"/>
    <w:rsid w:val="00AA3758"/>
    <w:rsid w:val="00AA383B"/>
    <w:rsid w:val="00AA4294"/>
    <w:rsid w:val="00AA43C8"/>
    <w:rsid w:val="00AA43E2"/>
    <w:rsid w:val="00AA447F"/>
    <w:rsid w:val="00AA5458"/>
    <w:rsid w:val="00AA5BDA"/>
    <w:rsid w:val="00AA6490"/>
    <w:rsid w:val="00AA6544"/>
    <w:rsid w:val="00AA6AF3"/>
    <w:rsid w:val="00AA7943"/>
    <w:rsid w:val="00AA7BDD"/>
    <w:rsid w:val="00AB0196"/>
    <w:rsid w:val="00AB02C5"/>
    <w:rsid w:val="00AB099A"/>
    <w:rsid w:val="00AB1076"/>
    <w:rsid w:val="00AB130B"/>
    <w:rsid w:val="00AB1354"/>
    <w:rsid w:val="00AB1DD2"/>
    <w:rsid w:val="00AB24BF"/>
    <w:rsid w:val="00AB2567"/>
    <w:rsid w:val="00AB27E3"/>
    <w:rsid w:val="00AB3047"/>
    <w:rsid w:val="00AB444A"/>
    <w:rsid w:val="00AB447F"/>
    <w:rsid w:val="00AB4E13"/>
    <w:rsid w:val="00AB5445"/>
    <w:rsid w:val="00AB55AA"/>
    <w:rsid w:val="00AB5981"/>
    <w:rsid w:val="00AB5C74"/>
    <w:rsid w:val="00AB5D84"/>
    <w:rsid w:val="00AB60C6"/>
    <w:rsid w:val="00AB65DE"/>
    <w:rsid w:val="00AB7613"/>
    <w:rsid w:val="00AB7D97"/>
    <w:rsid w:val="00AC01F3"/>
    <w:rsid w:val="00AC0FF2"/>
    <w:rsid w:val="00AC1743"/>
    <w:rsid w:val="00AC192E"/>
    <w:rsid w:val="00AC3633"/>
    <w:rsid w:val="00AC39E1"/>
    <w:rsid w:val="00AC439B"/>
    <w:rsid w:val="00AC5305"/>
    <w:rsid w:val="00AC58B4"/>
    <w:rsid w:val="00AC5B4A"/>
    <w:rsid w:val="00AC5C4C"/>
    <w:rsid w:val="00AC5E5C"/>
    <w:rsid w:val="00AC65FD"/>
    <w:rsid w:val="00AC703F"/>
    <w:rsid w:val="00AC7998"/>
    <w:rsid w:val="00AC7A51"/>
    <w:rsid w:val="00AD01C7"/>
    <w:rsid w:val="00AD03C2"/>
    <w:rsid w:val="00AD09B8"/>
    <w:rsid w:val="00AD0C6C"/>
    <w:rsid w:val="00AD10FC"/>
    <w:rsid w:val="00AD1226"/>
    <w:rsid w:val="00AD1F25"/>
    <w:rsid w:val="00AD2BB0"/>
    <w:rsid w:val="00AD2CF1"/>
    <w:rsid w:val="00AD3630"/>
    <w:rsid w:val="00AD3D6C"/>
    <w:rsid w:val="00AD51EB"/>
    <w:rsid w:val="00AD5286"/>
    <w:rsid w:val="00AD52D7"/>
    <w:rsid w:val="00AD597E"/>
    <w:rsid w:val="00AD5F44"/>
    <w:rsid w:val="00AD6223"/>
    <w:rsid w:val="00AD6A78"/>
    <w:rsid w:val="00AD6D06"/>
    <w:rsid w:val="00AD7027"/>
    <w:rsid w:val="00AE01FA"/>
    <w:rsid w:val="00AE08C4"/>
    <w:rsid w:val="00AE10E2"/>
    <w:rsid w:val="00AE121C"/>
    <w:rsid w:val="00AE29EF"/>
    <w:rsid w:val="00AE2D99"/>
    <w:rsid w:val="00AE34E7"/>
    <w:rsid w:val="00AE36B4"/>
    <w:rsid w:val="00AE3811"/>
    <w:rsid w:val="00AE4026"/>
    <w:rsid w:val="00AE4042"/>
    <w:rsid w:val="00AE47CA"/>
    <w:rsid w:val="00AE48E8"/>
    <w:rsid w:val="00AE4ACE"/>
    <w:rsid w:val="00AE4AFA"/>
    <w:rsid w:val="00AE5525"/>
    <w:rsid w:val="00AE6951"/>
    <w:rsid w:val="00AE6A1F"/>
    <w:rsid w:val="00AE7377"/>
    <w:rsid w:val="00AF073C"/>
    <w:rsid w:val="00AF1033"/>
    <w:rsid w:val="00AF11A3"/>
    <w:rsid w:val="00AF1B39"/>
    <w:rsid w:val="00AF1BBB"/>
    <w:rsid w:val="00AF1D97"/>
    <w:rsid w:val="00AF2134"/>
    <w:rsid w:val="00AF21C2"/>
    <w:rsid w:val="00AF23DB"/>
    <w:rsid w:val="00AF2BF6"/>
    <w:rsid w:val="00AF2C55"/>
    <w:rsid w:val="00AF2F46"/>
    <w:rsid w:val="00AF3CE4"/>
    <w:rsid w:val="00AF3D08"/>
    <w:rsid w:val="00AF47D0"/>
    <w:rsid w:val="00AF4A4F"/>
    <w:rsid w:val="00AF4BDF"/>
    <w:rsid w:val="00AF50F1"/>
    <w:rsid w:val="00AF532F"/>
    <w:rsid w:val="00AF5345"/>
    <w:rsid w:val="00AF55F9"/>
    <w:rsid w:val="00AF5B1B"/>
    <w:rsid w:val="00AF5F2B"/>
    <w:rsid w:val="00AF5F4C"/>
    <w:rsid w:val="00AF6CAC"/>
    <w:rsid w:val="00AF71AA"/>
    <w:rsid w:val="00AF78ED"/>
    <w:rsid w:val="00AF7B3F"/>
    <w:rsid w:val="00B006AC"/>
    <w:rsid w:val="00B01872"/>
    <w:rsid w:val="00B01924"/>
    <w:rsid w:val="00B01CC7"/>
    <w:rsid w:val="00B029A1"/>
    <w:rsid w:val="00B02A71"/>
    <w:rsid w:val="00B04377"/>
    <w:rsid w:val="00B04679"/>
    <w:rsid w:val="00B04688"/>
    <w:rsid w:val="00B05581"/>
    <w:rsid w:val="00B055FD"/>
    <w:rsid w:val="00B05747"/>
    <w:rsid w:val="00B05A46"/>
    <w:rsid w:val="00B05B11"/>
    <w:rsid w:val="00B05E54"/>
    <w:rsid w:val="00B06B0B"/>
    <w:rsid w:val="00B07062"/>
    <w:rsid w:val="00B074AB"/>
    <w:rsid w:val="00B07675"/>
    <w:rsid w:val="00B079F8"/>
    <w:rsid w:val="00B10645"/>
    <w:rsid w:val="00B10F34"/>
    <w:rsid w:val="00B115A2"/>
    <w:rsid w:val="00B11743"/>
    <w:rsid w:val="00B11BA5"/>
    <w:rsid w:val="00B11D95"/>
    <w:rsid w:val="00B12382"/>
    <w:rsid w:val="00B13478"/>
    <w:rsid w:val="00B13F2A"/>
    <w:rsid w:val="00B1414B"/>
    <w:rsid w:val="00B147BD"/>
    <w:rsid w:val="00B14AD0"/>
    <w:rsid w:val="00B152D6"/>
    <w:rsid w:val="00B15550"/>
    <w:rsid w:val="00B1671A"/>
    <w:rsid w:val="00B16B65"/>
    <w:rsid w:val="00B170D9"/>
    <w:rsid w:val="00B174A4"/>
    <w:rsid w:val="00B201AC"/>
    <w:rsid w:val="00B202C8"/>
    <w:rsid w:val="00B204C7"/>
    <w:rsid w:val="00B212E7"/>
    <w:rsid w:val="00B223E3"/>
    <w:rsid w:val="00B23375"/>
    <w:rsid w:val="00B23DCE"/>
    <w:rsid w:val="00B2410C"/>
    <w:rsid w:val="00B248FE"/>
    <w:rsid w:val="00B251D1"/>
    <w:rsid w:val="00B25800"/>
    <w:rsid w:val="00B2580A"/>
    <w:rsid w:val="00B2611D"/>
    <w:rsid w:val="00B26F3D"/>
    <w:rsid w:val="00B2774B"/>
    <w:rsid w:val="00B27A8C"/>
    <w:rsid w:val="00B27FE3"/>
    <w:rsid w:val="00B3009D"/>
    <w:rsid w:val="00B30293"/>
    <w:rsid w:val="00B306F5"/>
    <w:rsid w:val="00B30DBF"/>
    <w:rsid w:val="00B3123C"/>
    <w:rsid w:val="00B314DC"/>
    <w:rsid w:val="00B32165"/>
    <w:rsid w:val="00B3238F"/>
    <w:rsid w:val="00B347F2"/>
    <w:rsid w:val="00B348E3"/>
    <w:rsid w:val="00B348EB"/>
    <w:rsid w:val="00B35499"/>
    <w:rsid w:val="00B36479"/>
    <w:rsid w:val="00B36608"/>
    <w:rsid w:val="00B36774"/>
    <w:rsid w:val="00B3682A"/>
    <w:rsid w:val="00B37007"/>
    <w:rsid w:val="00B370AD"/>
    <w:rsid w:val="00B37BD0"/>
    <w:rsid w:val="00B404E3"/>
    <w:rsid w:val="00B408EB"/>
    <w:rsid w:val="00B40DAF"/>
    <w:rsid w:val="00B41F36"/>
    <w:rsid w:val="00B420B6"/>
    <w:rsid w:val="00B43501"/>
    <w:rsid w:val="00B4360B"/>
    <w:rsid w:val="00B43D1B"/>
    <w:rsid w:val="00B43E37"/>
    <w:rsid w:val="00B44419"/>
    <w:rsid w:val="00B45E15"/>
    <w:rsid w:val="00B45F07"/>
    <w:rsid w:val="00B46125"/>
    <w:rsid w:val="00B469D7"/>
    <w:rsid w:val="00B471E9"/>
    <w:rsid w:val="00B474A5"/>
    <w:rsid w:val="00B475C2"/>
    <w:rsid w:val="00B47C5A"/>
    <w:rsid w:val="00B47F01"/>
    <w:rsid w:val="00B508D0"/>
    <w:rsid w:val="00B517B1"/>
    <w:rsid w:val="00B518E9"/>
    <w:rsid w:val="00B51BC0"/>
    <w:rsid w:val="00B51CCA"/>
    <w:rsid w:val="00B528D9"/>
    <w:rsid w:val="00B52EF3"/>
    <w:rsid w:val="00B53413"/>
    <w:rsid w:val="00B5429B"/>
    <w:rsid w:val="00B55015"/>
    <w:rsid w:val="00B5508C"/>
    <w:rsid w:val="00B553F2"/>
    <w:rsid w:val="00B55685"/>
    <w:rsid w:val="00B556F2"/>
    <w:rsid w:val="00B5575F"/>
    <w:rsid w:val="00B56404"/>
    <w:rsid w:val="00B56479"/>
    <w:rsid w:val="00B5688D"/>
    <w:rsid w:val="00B56ABF"/>
    <w:rsid w:val="00B56AF6"/>
    <w:rsid w:val="00B56BC1"/>
    <w:rsid w:val="00B56F0F"/>
    <w:rsid w:val="00B576C7"/>
    <w:rsid w:val="00B5792E"/>
    <w:rsid w:val="00B57C91"/>
    <w:rsid w:val="00B57F2C"/>
    <w:rsid w:val="00B60118"/>
    <w:rsid w:val="00B60C7E"/>
    <w:rsid w:val="00B60D48"/>
    <w:rsid w:val="00B615D8"/>
    <w:rsid w:val="00B618E8"/>
    <w:rsid w:val="00B61EA5"/>
    <w:rsid w:val="00B62125"/>
    <w:rsid w:val="00B636F8"/>
    <w:rsid w:val="00B63893"/>
    <w:rsid w:val="00B63C46"/>
    <w:rsid w:val="00B64513"/>
    <w:rsid w:val="00B64D92"/>
    <w:rsid w:val="00B65A03"/>
    <w:rsid w:val="00B664C7"/>
    <w:rsid w:val="00B66A48"/>
    <w:rsid w:val="00B6726E"/>
    <w:rsid w:val="00B6741F"/>
    <w:rsid w:val="00B6786A"/>
    <w:rsid w:val="00B67A1F"/>
    <w:rsid w:val="00B702C1"/>
    <w:rsid w:val="00B709AA"/>
    <w:rsid w:val="00B71047"/>
    <w:rsid w:val="00B71661"/>
    <w:rsid w:val="00B718BB"/>
    <w:rsid w:val="00B7224E"/>
    <w:rsid w:val="00B72388"/>
    <w:rsid w:val="00B73EA7"/>
    <w:rsid w:val="00B73F02"/>
    <w:rsid w:val="00B74009"/>
    <w:rsid w:val="00B74799"/>
    <w:rsid w:val="00B7484D"/>
    <w:rsid w:val="00B74C28"/>
    <w:rsid w:val="00B754E3"/>
    <w:rsid w:val="00B758FC"/>
    <w:rsid w:val="00B76330"/>
    <w:rsid w:val="00B7694E"/>
    <w:rsid w:val="00B769B9"/>
    <w:rsid w:val="00B776F1"/>
    <w:rsid w:val="00B77B61"/>
    <w:rsid w:val="00B77C00"/>
    <w:rsid w:val="00B77EC7"/>
    <w:rsid w:val="00B81BB0"/>
    <w:rsid w:val="00B81D21"/>
    <w:rsid w:val="00B8213C"/>
    <w:rsid w:val="00B823F0"/>
    <w:rsid w:val="00B8274E"/>
    <w:rsid w:val="00B8287B"/>
    <w:rsid w:val="00B83FD5"/>
    <w:rsid w:val="00B84501"/>
    <w:rsid w:val="00B845B8"/>
    <w:rsid w:val="00B8578A"/>
    <w:rsid w:val="00B85AD9"/>
    <w:rsid w:val="00B85F21"/>
    <w:rsid w:val="00B86566"/>
    <w:rsid w:val="00B87334"/>
    <w:rsid w:val="00B87EA4"/>
    <w:rsid w:val="00B90008"/>
    <w:rsid w:val="00B906B7"/>
    <w:rsid w:val="00B90892"/>
    <w:rsid w:val="00B90A03"/>
    <w:rsid w:val="00B90DBC"/>
    <w:rsid w:val="00B911A2"/>
    <w:rsid w:val="00B91225"/>
    <w:rsid w:val="00B930B7"/>
    <w:rsid w:val="00B9310E"/>
    <w:rsid w:val="00B93C1A"/>
    <w:rsid w:val="00B94153"/>
    <w:rsid w:val="00B94550"/>
    <w:rsid w:val="00B94C40"/>
    <w:rsid w:val="00B94EE3"/>
    <w:rsid w:val="00B94F80"/>
    <w:rsid w:val="00B9532C"/>
    <w:rsid w:val="00B960AF"/>
    <w:rsid w:val="00B96D90"/>
    <w:rsid w:val="00B97830"/>
    <w:rsid w:val="00B97C85"/>
    <w:rsid w:val="00B97DC3"/>
    <w:rsid w:val="00BA0107"/>
    <w:rsid w:val="00BA0A18"/>
    <w:rsid w:val="00BA0F91"/>
    <w:rsid w:val="00BA121D"/>
    <w:rsid w:val="00BA1718"/>
    <w:rsid w:val="00BA23E4"/>
    <w:rsid w:val="00BA26AF"/>
    <w:rsid w:val="00BA2E96"/>
    <w:rsid w:val="00BA2FCF"/>
    <w:rsid w:val="00BA36C5"/>
    <w:rsid w:val="00BA38AF"/>
    <w:rsid w:val="00BA4C18"/>
    <w:rsid w:val="00BA5919"/>
    <w:rsid w:val="00BA5A78"/>
    <w:rsid w:val="00BA63F7"/>
    <w:rsid w:val="00BA64F5"/>
    <w:rsid w:val="00BA650A"/>
    <w:rsid w:val="00BA68AB"/>
    <w:rsid w:val="00BA7404"/>
    <w:rsid w:val="00BA7498"/>
    <w:rsid w:val="00BA7881"/>
    <w:rsid w:val="00BA7CC2"/>
    <w:rsid w:val="00BB038E"/>
    <w:rsid w:val="00BB03FB"/>
    <w:rsid w:val="00BB0AD6"/>
    <w:rsid w:val="00BB10C7"/>
    <w:rsid w:val="00BB16FE"/>
    <w:rsid w:val="00BB188A"/>
    <w:rsid w:val="00BB1ED7"/>
    <w:rsid w:val="00BB2BEE"/>
    <w:rsid w:val="00BB2E7E"/>
    <w:rsid w:val="00BB37F5"/>
    <w:rsid w:val="00BB516F"/>
    <w:rsid w:val="00BB52B6"/>
    <w:rsid w:val="00BB55DC"/>
    <w:rsid w:val="00BB5D11"/>
    <w:rsid w:val="00BB5D3E"/>
    <w:rsid w:val="00BB6830"/>
    <w:rsid w:val="00BB75DA"/>
    <w:rsid w:val="00BB7C3E"/>
    <w:rsid w:val="00BB7DE3"/>
    <w:rsid w:val="00BC021B"/>
    <w:rsid w:val="00BC093D"/>
    <w:rsid w:val="00BC0CF0"/>
    <w:rsid w:val="00BC1151"/>
    <w:rsid w:val="00BC1A8A"/>
    <w:rsid w:val="00BC2006"/>
    <w:rsid w:val="00BC2177"/>
    <w:rsid w:val="00BC2627"/>
    <w:rsid w:val="00BC2F67"/>
    <w:rsid w:val="00BC321A"/>
    <w:rsid w:val="00BC3626"/>
    <w:rsid w:val="00BC365A"/>
    <w:rsid w:val="00BC473C"/>
    <w:rsid w:val="00BC5A6E"/>
    <w:rsid w:val="00BC5E6B"/>
    <w:rsid w:val="00BC5F8B"/>
    <w:rsid w:val="00BC6348"/>
    <w:rsid w:val="00BC6E06"/>
    <w:rsid w:val="00BC6F16"/>
    <w:rsid w:val="00BC72FB"/>
    <w:rsid w:val="00BC7365"/>
    <w:rsid w:val="00BC74F9"/>
    <w:rsid w:val="00BC7545"/>
    <w:rsid w:val="00BC7633"/>
    <w:rsid w:val="00BC78BF"/>
    <w:rsid w:val="00BC78C7"/>
    <w:rsid w:val="00BC7938"/>
    <w:rsid w:val="00BC7C43"/>
    <w:rsid w:val="00BD016F"/>
    <w:rsid w:val="00BD01BD"/>
    <w:rsid w:val="00BD027D"/>
    <w:rsid w:val="00BD0402"/>
    <w:rsid w:val="00BD0614"/>
    <w:rsid w:val="00BD080C"/>
    <w:rsid w:val="00BD0A60"/>
    <w:rsid w:val="00BD1750"/>
    <w:rsid w:val="00BD18EF"/>
    <w:rsid w:val="00BD1ADD"/>
    <w:rsid w:val="00BD215C"/>
    <w:rsid w:val="00BD22D3"/>
    <w:rsid w:val="00BD26E6"/>
    <w:rsid w:val="00BD30E7"/>
    <w:rsid w:val="00BD43CF"/>
    <w:rsid w:val="00BD4547"/>
    <w:rsid w:val="00BD4583"/>
    <w:rsid w:val="00BD46EC"/>
    <w:rsid w:val="00BD4AE5"/>
    <w:rsid w:val="00BD4EB3"/>
    <w:rsid w:val="00BD5330"/>
    <w:rsid w:val="00BD58CF"/>
    <w:rsid w:val="00BD61D5"/>
    <w:rsid w:val="00BD6600"/>
    <w:rsid w:val="00BD660A"/>
    <w:rsid w:val="00BD682F"/>
    <w:rsid w:val="00BE009A"/>
    <w:rsid w:val="00BE013C"/>
    <w:rsid w:val="00BE0BA9"/>
    <w:rsid w:val="00BE0BEB"/>
    <w:rsid w:val="00BE1090"/>
    <w:rsid w:val="00BE16A1"/>
    <w:rsid w:val="00BE213C"/>
    <w:rsid w:val="00BE23E1"/>
    <w:rsid w:val="00BE244E"/>
    <w:rsid w:val="00BE24B8"/>
    <w:rsid w:val="00BE259F"/>
    <w:rsid w:val="00BE2B74"/>
    <w:rsid w:val="00BE2C30"/>
    <w:rsid w:val="00BE3241"/>
    <w:rsid w:val="00BE37B6"/>
    <w:rsid w:val="00BE38B1"/>
    <w:rsid w:val="00BE4467"/>
    <w:rsid w:val="00BE4514"/>
    <w:rsid w:val="00BE482B"/>
    <w:rsid w:val="00BE4D73"/>
    <w:rsid w:val="00BE4E54"/>
    <w:rsid w:val="00BE4EC0"/>
    <w:rsid w:val="00BE4FA3"/>
    <w:rsid w:val="00BE50AF"/>
    <w:rsid w:val="00BE566D"/>
    <w:rsid w:val="00BE59F2"/>
    <w:rsid w:val="00BE6066"/>
    <w:rsid w:val="00BE6284"/>
    <w:rsid w:val="00BE66EA"/>
    <w:rsid w:val="00BE6767"/>
    <w:rsid w:val="00BE7170"/>
    <w:rsid w:val="00BE7B8D"/>
    <w:rsid w:val="00BF0910"/>
    <w:rsid w:val="00BF0F70"/>
    <w:rsid w:val="00BF13D3"/>
    <w:rsid w:val="00BF1BDD"/>
    <w:rsid w:val="00BF2081"/>
    <w:rsid w:val="00BF2098"/>
    <w:rsid w:val="00BF231A"/>
    <w:rsid w:val="00BF352E"/>
    <w:rsid w:val="00BF3560"/>
    <w:rsid w:val="00BF368B"/>
    <w:rsid w:val="00BF4164"/>
    <w:rsid w:val="00BF47FA"/>
    <w:rsid w:val="00BF4A88"/>
    <w:rsid w:val="00BF4EB0"/>
    <w:rsid w:val="00BF617C"/>
    <w:rsid w:val="00BF6B39"/>
    <w:rsid w:val="00BF6B8F"/>
    <w:rsid w:val="00C003AD"/>
    <w:rsid w:val="00C0075D"/>
    <w:rsid w:val="00C00B42"/>
    <w:rsid w:val="00C01B18"/>
    <w:rsid w:val="00C01CB9"/>
    <w:rsid w:val="00C029FE"/>
    <w:rsid w:val="00C02E88"/>
    <w:rsid w:val="00C038E1"/>
    <w:rsid w:val="00C0397B"/>
    <w:rsid w:val="00C03E7E"/>
    <w:rsid w:val="00C04260"/>
    <w:rsid w:val="00C0442E"/>
    <w:rsid w:val="00C0487B"/>
    <w:rsid w:val="00C0520D"/>
    <w:rsid w:val="00C0580C"/>
    <w:rsid w:val="00C05DB4"/>
    <w:rsid w:val="00C061CA"/>
    <w:rsid w:val="00C064D6"/>
    <w:rsid w:val="00C0690D"/>
    <w:rsid w:val="00C06950"/>
    <w:rsid w:val="00C07274"/>
    <w:rsid w:val="00C0746E"/>
    <w:rsid w:val="00C07644"/>
    <w:rsid w:val="00C07BF8"/>
    <w:rsid w:val="00C07D8E"/>
    <w:rsid w:val="00C103A5"/>
    <w:rsid w:val="00C1058D"/>
    <w:rsid w:val="00C10670"/>
    <w:rsid w:val="00C113D2"/>
    <w:rsid w:val="00C11ABF"/>
    <w:rsid w:val="00C11DE6"/>
    <w:rsid w:val="00C11E47"/>
    <w:rsid w:val="00C125BE"/>
    <w:rsid w:val="00C1283A"/>
    <w:rsid w:val="00C133A3"/>
    <w:rsid w:val="00C135C3"/>
    <w:rsid w:val="00C13BE7"/>
    <w:rsid w:val="00C142AF"/>
    <w:rsid w:val="00C15141"/>
    <w:rsid w:val="00C1584F"/>
    <w:rsid w:val="00C16303"/>
    <w:rsid w:val="00C167ED"/>
    <w:rsid w:val="00C17E83"/>
    <w:rsid w:val="00C17F7A"/>
    <w:rsid w:val="00C20A0C"/>
    <w:rsid w:val="00C20E0E"/>
    <w:rsid w:val="00C20FCB"/>
    <w:rsid w:val="00C2132E"/>
    <w:rsid w:val="00C21413"/>
    <w:rsid w:val="00C21685"/>
    <w:rsid w:val="00C219AD"/>
    <w:rsid w:val="00C22C65"/>
    <w:rsid w:val="00C22C90"/>
    <w:rsid w:val="00C22F3F"/>
    <w:rsid w:val="00C23FE3"/>
    <w:rsid w:val="00C25433"/>
    <w:rsid w:val="00C254FF"/>
    <w:rsid w:val="00C2568C"/>
    <w:rsid w:val="00C258DA"/>
    <w:rsid w:val="00C261EF"/>
    <w:rsid w:val="00C268AB"/>
    <w:rsid w:val="00C26A1A"/>
    <w:rsid w:val="00C27053"/>
    <w:rsid w:val="00C3018F"/>
    <w:rsid w:val="00C30A4B"/>
    <w:rsid w:val="00C30DF5"/>
    <w:rsid w:val="00C31BA9"/>
    <w:rsid w:val="00C31D81"/>
    <w:rsid w:val="00C33105"/>
    <w:rsid w:val="00C336AF"/>
    <w:rsid w:val="00C33813"/>
    <w:rsid w:val="00C34184"/>
    <w:rsid w:val="00C34856"/>
    <w:rsid w:val="00C34CFB"/>
    <w:rsid w:val="00C34D7E"/>
    <w:rsid w:val="00C34E9E"/>
    <w:rsid w:val="00C34F1D"/>
    <w:rsid w:val="00C359C7"/>
    <w:rsid w:val="00C35CB7"/>
    <w:rsid w:val="00C3654E"/>
    <w:rsid w:val="00C36CC1"/>
    <w:rsid w:val="00C36D56"/>
    <w:rsid w:val="00C37BB7"/>
    <w:rsid w:val="00C37D71"/>
    <w:rsid w:val="00C404AD"/>
    <w:rsid w:val="00C40DA4"/>
    <w:rsid w:val="00C41F2F"/>
    <w:rsid w:val="00C439B1"/>
    <w:rsid w:val="00C43FA6"/>
    <w:rsid w:val="00C4456A"/>
    <w:rsid w:val="00C446AA"/>
    <w:rsid w:val="00C44F9A"/>
    <w:rsid w:val="00C4528A"/>
    <w:rsid w:val="00C4542C"/>
    <w:rsid w:val="00C4593F"/>
    <w:rsid w:val="00C45ACD"/>
    <w:rsid w:val="00C4683D"/>
    <w:rsid w:val="00C46C06"/>
    <w:rsid w:val="00C46F6D"/>
    <w:rsid w:val="00C47D29"/>
    <w:rsid w:val="00C47ED6"/>
    <w:rsid w:val="00C504D8"/>
    <w:rsid w:val="00C50507"/>
    <w:rsid w:val="00C50A0A"/>
    <w:rsid w:val="00C50AF0"/>
    <w:rsid w:val="00C50FF0"/>
    <w:rsid w:val="00C51234"/>
    <w:rsid w:val="00C5131D"/>
    <w:rsid w:val="00C5186A"/>
    <w:rsid w:val="00C51FDC"/>
    <w:rsid w:val="00C5227A"/>
    <w:rsid w:val="00C52662"/>
    <w:rsid w:val="00C529B4"/>
    <w:rsid w:val="00C53313"/>
    <w:rsid w:val="00C537B7"/>
    <w:rsid w:val="00C53DF5"/>
    <w:rsid w:val="00C5417E"/>
    <w:rsid w:val="00C56858"/>
    <w:rsid w:val="00C57BF9"/>
    <w:rsid w:val="00C6028D"/>
    <w:rsid w:val="00C6030B"/>
    <w:rsid w:val="00C603E6"/>
    <w:rsid w:val="00C60AC8"/>
    <w:rsid w:val="00C6182A"/>
    <w:rsid w:val="00C61989"/>
    <w:rsid w:val="00C61FAA"/>
    <w:rsid w:val="00C62A6C"/>
    <w:rsid w:val="00C62CEB"/>
    <w:rsid w:val="00C6373F"/>
    <w:rsid w:val="00C639B3"/>
    <w:rsid w:val="00C63FF4"/>
    <w:rsid w:val="00C64681"/>
    <w:rsid w:val="00C649EE"/>
    <w:rsid w:val="00C6555D"/>
    <w:rsid w:val="00C65DC4"/>
    <w:rsid w:val="00C66920"/>
    <w:rsid w:val="00C67160"/>
    <w:rsid w:val="00C67973"/>
    <w:rsid w:val="00C67AE0"/>
    <w:rsid w:val="00C67D65"/>
    <w:rsid w:val="00C67DCF"/>
    <w:rsid w:val="00C700AA"/>
    <w:rsid w:val="00C71577"/>
    <w:rsid w:val="00C71FA0"/>
    <w:rsid w:val="00C72349"/>
    <w:rsid w:val="00C72E05"/>
    <w:rsid w:val="00C73B04"/>
    <w:rsid w:val="00C74072"/>
    <w:rsid w:val="00C74509"/>
    <w:rsid w:val="00C7475D"/>
    <w:rsid w:val="00C74B59"/>
    <w:rsid w:val="00C74DB4"/>
    <w:rsid w:val="00C759E9"/>
    <w:rsid w:val="00C75AD9"/>
    <w:rsid w:val="00C75DD7"/>
    <w:rsid w:val="00C7643B"/>
    <w:rsid w:val="00C768F4"/>
    <w:rsid w:val="00C76A22"/>
    <w:rsid w:val="00C76D18"/>
    <w:rsid w:val="00C7733D"/>
    <w:rsid w:val="00C774C5"/>
    <w:rsid w:val="00C77B94"/>
    <w:rsid w:val="00C77F35"/>
    <w:rsid w:val="00C80427"/>
    <w:rsid w:val="00C80D61"/>
    <w:rsid w:val="00C811FF"/>
    <w:rsid w:val="00C814AC"/>
    <w:rsid w:val="00C82323"/>
    <w:rsid w:val="00C828FB"/>
    <w:rsid w:val="00C82BDF"/>
    <w:rsid w:val="00C82FE8"/>
    <w:rsid w:val="00C8347C"/>
    <w:rsid w:val="00C8368B"/>
    <w:rsid w:val="00C83949"/>
    <w:rsid w:val="00C83965"/>
    <w:rsid w:val="00C83B30"/>
    <w:rsid w:val="00C83F28"/>
    <w:rsid w:val="00C84006"/>
    <w:rsid w:val="00C84B39"/>
    <w:rsid w:val="00C85828"/>
    <w:rsid w:val="00C85951"/>
    <w:rsid w:val="00C85964"/>
    <w:rsid w:val="00C85F69"/>
    <w:rsid w:val="00C86586"/>
    <w:rsid w:val="00C867B2"/>
    <w:rsid w:val="00C86855"/>
    <w:rsid w:val="00C86DC9"/>
    <w:rsid w:val="00C8751A"/>
    <w:rsid w:val="00C9009B"/>
    <w:rsid w:val="00C9022C"/>
    <w:rsid w:val="00C9129C"/>
    <w:rsid w:val="00C915E7"/>
    <w:rsid w:val="00C91E0C"/>
    <w:rsid w:val="00C9299D"/>
    <w:rsid w:val="00C938C7"/>
    <w:rsid w:val="00C941BE"/>
    <w:rsid w:val="00C94A70"/>
    <w:rsid w:val="00C94CF1"/>
    <w:rsid w:val="00C94E38"/>
    <w:rsid w:val="00C95252"/>
    <w:rsid w:val="00C9537D"/>
    <w:rsid w:val="00C95C13"/>
    <w:rsid w:val="00C96C7D"/>
    <w:rsid w:val="00C97B68"/>
    <w:rsid w:val="00C97E39"/>
    <w:rsid w:val="00C97E8B"/>
    <w:rsid w:val="00CA010E"/>
    <w:rsid w:val="00CA01D5"/>
    <w:rsid w:val="00CA0767"/>
    <w:rsid w:val="00CA0FB2"/>
    <w:rsid w:val="00CA1C6D"/>
    <w:rsid w:val="00CA2100"/>
    <w:rsid w:val="00CA2715"/>
    <w:rsid w:val="00CA2847"/>
    <w:rsid w:val="00CA3129"/>
    <w:rsid w:val="00CA3498"/>
    <w:rsid w:val="00CA39F4"/>
    <w:rsid w:val="00CA39F5"/>
    <w:rsid w:val="00CA3C06"/>
    <w:rsid w:val="00CA3CA7"/>
    <w:rsid w:val="00CA3E54"/>
    <w:rsid w:val="00CA4012"/>
    <w:rsid w:val="00CA45E0"/>
    <w:rsid w:val="00CA5289"/>
    <w:rsid w:val="00CA5DAA"/>
    <w:rsid w:val="00CA6040"/>
    <w:rsid w:val="00CA70F2"/>
    <w:rsid w:val="00CA76E9"/>
    <w:rsid w:val="00CA7E2C"/>
    <w:rsid w:val="00CB028C"/>
    <w:rsid w:val="00CB09B9"/>
    <w:rsid w:val="00CB268F"/>
    <w:rsid w:val="00CB26CE"/>
    <w:rsid w:val="00CB28F1"/>
    <w:rsid w:val="00CB2AA6"/>
    <w:rsid w:val="00CB37BA"/>
    <w:rsid w:val="00CB3FB8"/>
    <w:rsid w:val="00CB7A0C"/>
    <w:rsid w:val="00CB7DD7"/>
    <w:rsid w:val="00CC00E1"/>
    <w:rsid w:val="00CC0C58"/>
    <w:rsid w:val="00CC1D98"/>
    <w:rsid w:val="00CC2342"/>
    <w:rsid w:val="00CC2917"/>
    <w:rsid w:val="00CC324A"/>
    <w:rsid w:val="00CC3694"/>
    <w:rsid w:val="00CC4A83"/>
    <w:rsid w:val="00CC4F89"/>
    <w:rsid w:val="00CC504C"/>
    <w:rsid w:val="00CC586F"/>
    <w:rsid w:val="00CC5A96"/>
    <w:rsid w:val="00CC611C"/>
    <w:rsid w:val="00CC6212"/>
    <w:rsid w:val="00CC6B50"/>
    <w:rsid w:val="00CC7AE0"/>
    <w:rsid w:val="00CD0DAD"/>
    <w:rsid w:val="00CD1411"/>
    <w:rsid w:val="00CD1723"/>
    <w:rsid w:val="00CD1BD9"/>
    <w:rsid w:val="00CD20C8"/>
    <w:rsid w:val="00CD2565"/>
    <w:rsid w:val="00CD2888"/>
    <w:rsid w:val="00CD2A6C"/>
    <w:rsid w:val="00CD2E24"/>
    <w:rsid w:val="00CD305F"/>
    <w:rsid w:val="00CD33DE"/>
    <w:rsid w:val="00CD3A1A"/>
    <w:rsid w:val="00CD3BA5"/>
    <w:rsid w:val="00CD3DDF"/>
    <w:rsid w:val="00CD48EC"/>
    <w:rsid w:val="00CD53DF"/>
    <w:rsid w:val="00CD54FB"/>
    <w:rsid w:val="00CD57DA"/>
    <w:rsid w:val="00CD5954"/>
    <w:rsid w:val="00CD5B9C"/>
    <w:rsid w:val="00CD676F"/>
    <w:rsid w:val="00CD73A8"/>
    <w:rsid w:val="00CD73E6"/>
    <w:rsid w:val="00CD7B5D"/>
    <w:rsid w:val="00CE00E6"/>
    <w:rsid w:val="00CE0A20"/>
    <w:rsid w:val="00CE0C7E"/>
    <w:rsid w:val="00CE1153"/>
    <w:rsid w:val="00CE164D"/>
    <w:rsid w:val="00CE16C2"/>
    <w:rsid w:val="00CE194C"/>
    <w:rsid w:val="00CE1C29"/>
    <w:rsid w:val="00CE1DA4"/>
    <w:rsid w:val="00CE227A"/>
    <w:rsid w:val="00CE27A8"/>
    <w:rsid w:val="00CE28AF"/>
    <w:rsid w:val="00CE2F82"/>
    <w:rsid w:val="00CE30CF"/>
    <w:rsid w:val="00CE41D6"/>
    <w:rsid w:val="00CE4337"/>
    <w:rsid w:val="00CE4968"/>
    <w:rsid w:val="00CE4F8E"/>
    <w:rsid w:val="00CE5A21"/>
    <w:rsid w:val="00CE616A"/>
    <w:rsid w:val="00CE6621"/>
    <w:rsid w:val="00CE6643"/>
    <w:rsid w:val="00CE6920"/>
    <w:rsid w:val="00CE6937"/>
    <w:rsid w:val="00CE73EE"/>
    <w:rsid w:val="00CE78B9"/>
    <w:rsid w:val="00CE7C13"/>
    <w:rsid w:val="00CE7C23"/>
    <w:rsid w:val="00CF0018"/>
    <w:rsid w:val="00CF03E9"/>
    <w:rsid w:val="00CF0630"/>
    <w:rsid w:val="00CF0781"/>
    <w:rsid w:val="00CF0874"/>
    <w:rsid w:val="00CF0875"/>
    <w:rsid w:val="00CF12E7"/>
    <w:rsid w:val="00CF1536"/>
    <w:rsid w:val="00CF17C7"/>
    <w:rsid w:val="00CF1AC5"/>
    <w:rsid w:val="00CF1B6C"/>
    <w:rsid w:val="00CF21BD"/>
    <w:rsid w:val="00CF2AA4"/>
    <w:rsid w:val="00CF3861"/>
    <w:rsid w:val="00CF3E79"/>
    <w:rsid w:val="00CF3FCB"/>
    <w:rsid w:val="00CF4263"/>
    <w:rsid w:val="00CF429C"/>
    <w:rsid w:val="00CF5282"/>
    <w:rsid w:val="00CF547D"/>
    <w:rsid w:val="00CF5652"/>
    <w:rsid w:val="00CF5904"/>
    <w:rsid w:val="00CF66CC"/>
    <w:rsid w:val="00CF7556"/>
    <w:rsid w:val="00CF7C19"/>
    <w:rsid w:val="00D001C5"/>
    <w:rsid w:val="00D005A1"/>
    <w:rsid w:val="00D00DD1"/>
    <w:rsid w:val="00D0158C"/>
    <w:rsid w:val="00D0359C"/>
    <w:rsid w:val="00D03D7E"/>
    <w:rsid w:val="00D0418D"/>
    <w:rsid w:val="00D04378"/>
    <w:rsid w:val="00D047E4"/>
    <w:rsid w:val="00D04E77"/>
    <w:rsid w:val="00D0586F"/>
    <w:rsid w:val="00D05F2C"/>
    <w:rsid w:val="00D05FA7"/>
    <w:rsid w:val="00D06A7A"/>
    <w:rsid w:val="00D06A88"/>
    <w:rsid w:val="00D06D1E"/>
    <w:rsid w:val="00D0733C"/>
    <w:rsid w:val="00D07ABF"/>
    <w:rsid w:val="00D103D3"/>
    <w:rsid w:val="00D10413"/>
    <w:rsid w:val="00D104FD"/>
    <w:rsid w:val="00D10975"/>
    <w:rsid w:val="00D1116E"/>
    <w:rsid w:val="00D11273"/>
    <w:rsid w:val="00D1174F"/>
    <w:rsid w:val="00D11D7D"/>
    <w:rsid w:val="00D122E5"/>
    <w:rsid w:val="00D12848"/>
    <w:rsid w:val="00D12AAB"/>
    <w:rsid w:val="00D13535"/>
    <w:rsid w:val="00D1375C"/>
    <w:rsid w:val="00D13FF4"/>
    <w:rsid w:val="00D1400C"/>
    <w:rsid w:val="00D14313"/>
    <w:rsid w:val="00D1437F"/>
    <w:rsid w:val="00D145CC"/>
    <w:rsid w:val="00D150F3"/>
    <w:rsid w:val="00D16791"/>
    <w:rsid w:val="00D16DF8"/>
    <w:rsid w:val="00D16FF0"/>
    <w:rsid w:val="00D17604"/>
    <w:rsid w:val="00D17F48"/>
    <w:rsid w:val="00D17FC6"/>
    <w:rsid w:val="00D2000C"/>
    <w:rsid w:val="00D2058F"/>
    <w:rsid w:val="00D207BE"/>
    <w:rsid w:val="00D209D9"/>
    <w:rsid w:val="00D20AAB"/>
    <w:rsid w:val="00D20C32"/>
    <w:rsid w:val="00D20F41"/>
    <w:rsid w:val="00D21064"/>
    <w:rsid w:val="00D210A1"/>
    <w:rsid w:val="00D222A8"/>
    <w:rsid w:val="00D224C8"/>
    <w:rsid w:val="00D22729"/>
    <w:rsid w:val="00D2313D"/>
    <w:rsid w:val="00D232F3"/>
    <w:rsid w:val="00D24009"/>
    <w:rsid w:val="00D24210"/>
    <w:rsid w:val="00D246E2"/>
    <w:rsid w:val="00D24A41"/>
    <w:rsid w:val="00D24AE4"/>
    <w:rsid w:val="00D24CC7"/>
    <w:rsid w:val="00D24D1E"/>
    <w:rsid w:val="00D25109"/>
    <w:rsid w:val="00D2525D"/>
    <w:rsid w:val="00D25B31"/>
    <w:rsid w:val="00D26392"/>
    <w:rsid w:val="00D270F4"/>
    <w:rsid w:val="00D27CA4"/>
    <w:rsid w:val="00D27D0D"/>
    <w:rsid w:val="00D30386"/>
    <w:rsid w:val="00D30463"/>
    <w:rsid w:val="00D30B3C"/>
    <w:rsid w:val="00D30F34"/>
    <w:rsid w:val="00D314C5"/>
    <w:rsid w:val="00D3165C"/>
    <w:rsid w:val="00D31D9A"/>
    <w:rsid w:val="00D320FD"/>
    <w:rsid w:val="00D32561"/>
    <w:rsid w:val="00D32B10"/>
    <w:rsid w:val="00D33A28"/>
    <w:rsid w:val="00D343B0"/>
    <w:rsid w:val="00D3490F"/>
    <w:rsid w:val="00D34EAC"/>
    <w:rsid w:val="00D36DEE"/>
    <w:rsid w:val="00D36EE0"/>
    <w:rsid w:val="00D37716"/>
    <w:rsid w:val="00D377BE"/>
    <w:rsid w:val="00D37A77"/>
    <w:rsid w:val="00D407AD"/>
    <w:rsid w:val="00D4085D"/>
    <w:rsid w:val="00D40CD7"/>
    <w:rsid w:val="00D40F42"/>
    <w:rsid w:val="00D41086"/>
    <w:rsid w:val="00D41A20"/>
    <w:rsid w:val="00D41F8B"/>
    <w:rsid w:val="00D42269"/>
    <w:rsid w:val="00D423FE"/>
    <w:rsid w:val="00D428E3"/>
    <w:rsid w:val="00D4303E"/>
    <w:rsid w:val="00D4340A"/>
    <w:rsid w:val="00D43841"/>
    <w:rsid w:val="00D43D1B"/>
    <w:rsid w:val="00D43FD6"/>
    <w:rsid w:val="00D44261"/>
    <w:rsid w:val="00D444CB"/>
    <w:rsid w:val="00D44BC2"/>
    <w:rsid w:val="00D44E7C"/>
    <w:rsid w:val="00D455FB"/>
    <w:rsid w:val="00D45858"/>
    <w:rsid w:val="00D46792"/>
    <w:rsid w:val="00D46CA1"/>
    <w:rsid w:val="00D4701C"/>
    <w:rsid w:val="00D4757E"/>
    <w:rsid w:val="00D47B71"/>
    <w:rsid w:val="00D47EE5"/>
    <w:rsid w:val="00D503CA"/>
    <w:rsid w:val="00D507D1"/>
    <w:rsid w:val="00D5147A"/>
    <w:rsid w:val="00D51532"/>
    <w:rsid w:val="00D51AEB"/>
    <w:rsid w:val="00D51EDA"/>
    <w:rsid w:val="00D5252F"/>
    <w:rsid w:val="00D5393E"/>
    <w:rsid w:val="00D54047"/>
    <w:rsid w:val="00D54563"/>
    <w:rsid w:val="00D54BB4"/>
    <w:rsid w:val="00D54EF3"/>
    <w:rsid w:val="00D54F0E"/>
    <w:rsid w:val="00D550CD"/>
    <w:rsid w:val="00D56533"/>
    <w:rsid w:val="00D56CA0"/>
    <w:rsid w:val="00D57987"/>
    <w:rsid w:val="00D60543"/>
    <w:rsid w:val="00D610D0"/>
    <w:rsid w:val="00D61811"/>
    <w:rsid w:val="00D61890"/>
    <w:rsid w:val="00D62EC9"/>
    <w:rsid w:val="00D6303E"/>
    <w:rsid w:val="00D633E2"/>
    <w:rsid w:val="00D63542"/>
    <w:rsid w:val="00D635B9"/>
    <w:rsid w:val="00D6439E"/>
    <w:rsid w:val="00D64746"/>
    <w:rsid w:val="00D64A0F"/>
    <w:rsid w:val="00D65D8D"/>
    <w:rsid w:val="00D661D2"/>
    <w:rsid w:val="00D662E9"/>
    <w:rsid w:val="00D66AE5"/>
    <w:rsid w:val="00D67521"/>
    <w:rsid w:val="00D67750"/>
    <w:rsid w:val="00D677D1"/>
    <w:rsid w:val="00D677E8"/>
    <w:rsid w:val="00D67FEF"/>
    <w:rsid w:val="00D70479"/>
    <w:rsid w:val="00D70752"/>
    <w:rsid w:val="00D7111C"/>
    <w:rsid w:val="00D71136"/>
    <w:rsid w:val="00D728EB"/>
    <w:rsid w:val="00D72C00"/>
    <w:rsid w:val="00D733C7"/>
    <w:rsid w:val="00D7412F"/>
    <w:rsid w:val="00D744AE"/>
    <w:rsid w:val="00D74FE1"/>
    <w:rsid w:val="00D757FB"/>
    <w:rsid w:val="00D75AFD"/>
    <w:rsid w:val="00D765B0"/>
    <w:rsid w:val="00D7696D"/>
    <w:rsid w:val="00D76A59"/>
    <w:rsid w:val="00D77381"/>
    <w:rsid w:val="00D779DC"/>
    <w:rsid w:val="00D8054F"/>
    <w:rsid w:val="00D808EF"/>
    <w:rsid w:val="00D81923"/>
    <w:rsid w:val="00D82394"/>
    <w:rsid w:val="00D8281B"/>
    <w:rsid w:val="00D8293A"/>
    <w:rsid w:val="00D82A37"/>
    <w:rsid w:val="00D82A82"/>
    <w:rsid w:val="00D82C58"/>
    <w:rsid w:val="00D8417C"/>
    <w:rsid w:val="00D842D7"/>
    <w:rsid w:val="00D84603"/>
    <w:rsid w:val="00D857BB"/>
    <w:rsid w:val="00D85CB7"/>
    <w:rsid w:val="00D86721"/>
    <w:rsid w:val="00D86B16"/>
    <w:rsid w:val="00D86B2A"/>
    <w:rsid w:val="00D874E8"/>
    <w:rsid w:val="00D87F89"/>
    <w:rsid w:val="00D90254"/>
    <w:rsid w:val="00D905AD"/>
    <w:rsid w:val="00D90E6D"/>
    <w:rsid w:val="00D911AD"/>
    <w:rsid w:val="00D91DF2"/>
    <w:rsid w:val="00D93006"/>
    <w:rsid w:val="00D9388F"/>
    <w:rsid w:val="00D93AFF"/>
    <w:rsid w:val="00D940FD"/>
    <w:rsid w:val="00D945E5"/>
    <w:rsid w:val="00D94990"/>
    <w:rsid w:val="00D95947"/>
    <w:rsid w:val="00D965ED"/>
    <w:rsid w:val="00D96A7C"/>
    <w:rsid w:val="00D97435"/>
    <w:rsid w:val="00D97C31"/>
    <w:rsid w:val="00DA03AB"/>
    <w:rsid w:val="00DA0895"/>
    <w:rsid w:val="00DA0A18"/>
    <w:rsid w:val="00DA0A34"/>
    <w:rsid w:val="00DA0E26"/>
    <w:rsid w:val="00DA0F6E"/>
    <w:rsid w:val="00DA116B"/>
    <w:rsid w:val="00DA1410"/>
    <w:rsid w:val="00DA1683"/>
    <w:rsid w:val="00DA1701"/>
    <w:rsid w:val="00DA270B"/>
    <w:rsid w:val="00DA2753"/>
    <w:rsid w:val="00DA351C"/>
    <w:rsid w:val="00DA356B"/>
    <w:rsid w:val="00DA3844"/>
    <w:rsid w:val="00DA4234"/>
    <w:rsid w:val="00DA4417"/>
    <w:rsid w:val="00DA46B2"/>
    <w:rsid w:val="00DA48A2"/>
    <w:rsid w:val="00DA4F46"/>
    <w:rsid w:val="00DA530A"/>
    <w:rsid w:val="00DA5680"/>
    <w:rsid w:val="00DA603D"/>
    <w:rsid w:val="00DA641D"/>
    <w:rsid w:val="00DA6E15"/>
    <w:rsid w:val="00DA6F3C"/>
    <w:rsid w:val="00DA6FF2"/>
    <w:rsid w:val="00DA7304"/>
    <w:rsid w:val="00DA787C"/>
    <w:rsid w:val="00DA7C0A"/>
    <w:rsid w:val="00DB0367"/>
    <w:rsid w:val="00DB0AEA"/>
    <w:rsid w:val="00DB0CCA"/>
    <w:rsid w:val="00DB16E3"/>
    <w:rsid w:val="00DB1CEA"/>
    <w:rsid w:val="00DB2154"/>
    <w:rsid w:val="00DB2334"/>
    <w:rsid w:val="00DB2BED"/>
    <w:rsid w:val="00DB332C"/>
    <w:rsid w:val="00DB3599"/>
    <w:rsid w:val="00DB3790"/>
    <w:rsid w:val="00DB3A10"/>
    <w:rsid w:val="00DB4C8C"/>
    <w:rsid w:val="00DB4F19"/>
    <w:rsid w:val="00DB4F3F"/>
    <w:rsid w:val="00DB5763"/>
    <w:rsid w:val="00DB6981"/>
    <w:rsid w:val="00DB6B60"/>
    <w:rsid w:val="00DB6FA9"/>
    <w:rsid w:val="00DB7499"/>
    <w:rsid w:val="00DB74EE"/>
    <w:rsid w:val="00DB7A8C"/>
    <w:rsid w:val="00DB7AA9"/>
    <w:rsid w:val="00DC011D"/>
    <w:rsid w:val="00DC0606"/>
    <w:rsid w:val="00DC08EA"/>
    <w:rsid w:val="00DC117B"/>
    <w:rsid w:val="00DC1565"/>
    <w:rsid w:val="00DC29FE"/>
    <w:rsid w:val="00DC3A5B"/>
    <w:rsid w:val="00DC3B5F"/>
    <w:rsid w:val="00DC3C33"/>
    <w:rsid w:val="00DC48F7"/>
    <w:rsid w:val="00DC4996"/>
    <w:rsid w:val="00DC5731"/>
    <w:rsid w:val="00DC5950"/>
    <w:rsid w:val="00DC5993"/>
    <w:rsid w:val="00DC59DA"/>
    <w:rsid w:val="00DC6424"/>
    <w:rsid w:val="00DC6694"/>
    <w:rsid w:val="00DC694C"/>
    <w:rsid w:val="00DC77B6"/>
    <w:rsid w:val="00DC7BA4"/>
    <w:rsid w:val="00DD065F"/>
    <w:rsid w:val="00DD0FBE"/>
    <w:rsid w:val="00DD15E1"/>
    <w:rsid w:val="00DD1E83"/>
    <w:rsid w:val="00DD1ECB"/>
    <w:rsid w:val="00DD256C"/>
    <w:rsid w:val="00DD2592"/>
    <w:rsid w:val="00DD2688"/>
    <w:rsid w:val="00DD2929"/>
    <w:rsid w:val="00DD2B4F"/>
    <w:rsid w:val="00DD2BB3"/>
    <w:rsid w:val="00DD2C34"/>
    <w:rsid w:val="00DD2F07"/>
    <w:rsid w:val="00DD31BF"/>
    <w:rsid w:val="00DD3982"/>
    <w:rsid w:val="00DD41BB"/>
    <w:rsid w:val="00DD5216"/>
    <w:rsid w:val="00DD5B09"/>
    <w:rsid w:val="00DD60BE"/>
    <w:rsid w:val="00DD6B4E"/>
    <w:rsid w:val="00DD6C0D"/>
    <w:rsid w:val="00DD6C1E"/>
    <w:rsid w:val="00DD7178"/>
    <w:rsid w:val="00DD73CF"/>
    <w:rsid w:val="00DD7662"/>
    <w:rsid w:val="00DD775F"/>
    <w:rsid w:val="00DD78AF"/>
    <w:rsid w:val="00DD7976"/>
    <w:rsid w:val="00DD7B81"/>
    <w:rsid w:val="00DD7CD5"/>
    <w:rsid w:val="00DE004C"/>
    <w:rsid w:val="00DE09EE"/>
    <w:rsid w:val="00DE22BB"/>
    <w:rsid w:val="00DE2B00"/>
    <w:rsid w:val="00DE364F"/>
    <w:rsid w:val="00DE3937"/>
    <w:rsid w:val="00DE4368"/>
    <w:rsid w:val="00DE4ED6"/>
    <w:rsid w:val="00DE54E1"/>
    <w:rsid w:val="00DE5AD7"/>
    <w:rsid w:val="00DE5C7B"/>
    <w:rsid w:val="00DE67D4"/>
    <w:rsid w:val="00DE74AD"/>
    <w:rsid w:val="00DE78A6"/>
    <w:rsid w:val="00DE7A52"/>
    <w:rsid w:val="00DE7B9B"/>
    <w:rsid w:val="00DE7BC5"/>
    <w:rsid w:val="00DE7F9D"/>
    <w:rsid w:val="00DF0170"/>
    <w:rsid w:val="00DF040E"/>
    <w:rsid w:val="00DF0FB5"/>
    <w:rsid w:val="00DF1D57"/>
    <w:rsid w:val="00DF28E6"/>
    <w:rsid w:val="00DF2A36"/>
    <w:rsid w:val="00DF2E7A"/>
    <w:rsid w:val="00DF2FD9"/>
    <w:rsid w:val="00DF3348"/>
    <w:rsid w:val="00DF3665"/>
    <w:rsid w:val="00DF3BC3"/>
    <w:rsid w:val="00DF3E01"/>
    <w:rsid w:val="00DF47B0"/>
    <w:rsid w:val="00DF5007"/>
    <w:rsid w:val="00DF5081"/>
    <w:rsid w:val="00DF531B"/>
    <w:rsid w:val="00DF6CC5"/>
    <w:rsid w:val="00DF7F0F"/>
    <w:rsid w:val="00E01115"/>
    <w:rsid w:val="00E01685"/>
    <w:rsid w:val="00E01B32"/>
    <w:rsid w:val="00E02752"/>
    <w:rsid w:val="00E02C9C"/>
    <w:rsid w:val="00E0322A"/>
    <w:rsid w:val="00E0380D"/>
    <w:rsid w:val="00E039E5"/>
    <w:rsid w:val="00E042DB"/>
    <w:rsid w:val="00E0449F"/>
    <w:rsid w:val="00E04DDE"/>
    <w:rsid w:val="00E050F0"/>
    <w:rsid w:val="00E06CE1"/>
    <w:rsid w:val="00E0730C"/>
    <w:rsid w:val="00E075C8"/>
    <w:rsid w:val="00E075FA"/>
    <w:rsid w:val="00E0776C"/>
    <w:rsid w:val="00E105FD"/>
    <w:rsid w:val="00E1179C"/>
    <w:rsid w:val="00E118FE"/>
    <w:rsid w:val="00E11EF8"/>
    <w:rsid w:val="00E127B2"/>
    <w:rsid w:val="00E12B0D"/>
    <w:rsid w:val="00E13660"/>
    <w:rsid w:val="00E13A1E"/>
    <w:rsid w:val="00E13AA4"/>
    <w:rsid w:val="00E13E9C"/>
    <w:rsid w:val="00E150CF"/>
    <w:rsid w:val="00E15176"/>
    <w:rsid w:val="00E1532D"/>
    <w:rsid w:val="00E161AB"/>
    <w:rsid w:val="00E17D0E"/>
    <w:rsid w:val="00E20221"/>
    <w:rsid w:val="00E20474"/>
    <w:rsid w:val="00E205A2"/>
    <w:rsid w:val="00E208FF"/>
    <w:rsid w:val="00E20E17"/>
    <w:rsid w:val="00E21DE1"/>
    <w:rsid w:val="00E22527"/>
    <w:rsid w:val="00E2284C"/>
    <w:rsid w:val="00E22CDB"/>
    <w:rsid w:val="00E22DBC"/>
    <w:rsid w:val="00E22E48"/>
    <w:rsid w:val="00E230C5"/>
    <w:rsid w:val="00E236E4"/>
    <w:rsid w:val="00E23A05"/>
    <w:rsid w:val="00E23B7F"/>
    <w:rsid w:val="00E23C70"/>
    <w:rsid w:val="00E24859"/>
    <w:rsid w:val="00E2529D"/>
    <w:rsid w:val="00E2596D"/>
    <w:rsid w:val="00E25F14"/>
    <w:rsid w:val="00E2605D"/>
    <w:rsid w:val="00E265A8"/>
    <w:rsid w:val="00E266CB"/>
    <w:rsid w:val="00E26ABF"/>
    <w:rsid w:val="00E2724A"/>
    <w:rsid w:val="00E27BA3"/>
    <w:rsid w:val="00E27DB2"/>
    <w:rsid w:val="00E30832"/>
    <w:rsid w:val="00E30DBB"/>
    <w:rsid w:val="00E31349"/>
    <w:rsid w:val="00E3160C"/>
    <w:rsid w:val="00E31A48"/>
    <w:rsid w:val="00E31C7F"/>
    <w:rsid w:val="00E32318"/>
    <w:rsid w:val="00E32781"/>
    <w:rsid w:val="00E32795"/>
    <w:rsid w:val="00E337AE"/>
    <w:rsid w:val="00E33A7B"/>
    <w:rsid w:val="00E33D4A"/>
    <w:rsid w:val="00E34317"/>
    <w:rsid w:val="00E343F7"/>
    <w:rsid w:val="00E34540"/>
    <w:rsid w:val="00E34E19"/>
    <w:rsid w:val="00E35314"/>
    <w:rsid w:val="00E35403"/>
    <w:rsid w:val="00E35865"/>
    <w:rsid w:val="00E36005"/>
    <w:rsid w:val="00E367C4"/>
    <w:rsid w:val="00E36EC4"/>
    <w:rsid w:val="00E36F06"/>
    <w:rsid w:val="00E3777C"/>
    <w:rsid w:val="00E37A66"/>
    <w:rsid w:val="00E37CC4"/>
    <w:rsid w:val="00E40425"/>
    <w:rsid w:val="00E406CD"/>
    <w:rsid w:val="00E40845"/>
    <w:rsid w:val="00E40E42"/>
    <w:rsid w:val="00E4158C"/>
    <w:rsid w:val="00E420C8"/>
    <w:rsid w:val="00E4271C"/>
    <w:rsid w:val="00E42B4A"/>
    <w:rsid w:val="00E43584"/>
    <w:rsid w:val="00E43914"/>
    <w:rsid w:val="00E43E5F"/>
    <w:rsid w:val="00E4442E"/>
    <w:rsid w:val="00E45D7D"/>
    <w:rsid w:val="00E46505"/>
    <w:rsid w:val="00E4699E"/>
    <w:rsid w:val="00E476EA"/>
    <w:rsid w:val="00E478BC"/>
    <w:rsid w:val="00E47BBE"/>
    <w:rsid w:val="00E505B6"/>
    <w:rsid w:val="00E50623"/>
    <w:rsid w:val="00E5090A"/>
    <w:rsid w:val="00E50D2D"/>
    <w:rsid w:val="00E50DE9"/>
    <w:rsid w:val="00E51876"/>
    <w:rsid w:val="00E51F6D"/>
    <w:rsid w:val="00E5393B"/>
    <w:rsid w:val="00E539EE"/>
    <w:rsid w:val="00E54576"/>
    <w:rsid w:val="00E54FAC"/>
    <w:rsid w:val="00E5588F"/>
    <w:rsid w:val="00E55953"/>
    <w:rsid w:val="00E56456"/>
    <w:rsid w:val="00E56EA3"/>
    <w:rsid w:val="00E575C4"/>
    <w:rsid w:val="00E57748"/>
    <w:rsid w:val="00E57E87"/>
    <w:rsid w:val="00E60432"/>
    <w:rsid w:val="00E6076D"/>
    <w:rsid w:val="00E60BC8"/>
    <w:rsid w:val="00E61462"/>
    <w:rsid w:val="00E63896"/>
    <w:rsid w:val="00E63D11"/>
    <w:rsid w:val="00E6459B"/>
    <w:rsid w:val="00E64647"/>
    <w:rsid w:val="00E64D07"/>
    <w:rsid w:val="00E64ED7"/>
    <w:rsid w:val="00E65058"/>
    <w:rsid w:val="00E65CB1"/>
    <w:rsid w:val="00E65F55"/>
    <w:rsid w:val="00E662F2"/>
    <w:rsid w:val="00E67C4C"/>
    <w:rsid w:val="00E70EE5"/>
    <w:rsid w:val="00E71006"/>
    <w:rsid w:val="00E7102F"/>
    <w:rsid w:val="00E718E0"/>
    <w:rsid w:val="00E72000"/>
    <w:rsid w:val="00E72358"/>
    <w:rsid w:val="00E72909"/>
    <w:rsid w:val="00E72D5C"/>
    <w:rsid w:val="00E72FC4"/>
    <w:rsid w:val="00E73F26"/>
    <w:rsid w:val="00E73F52"/>
    <w:rsid w:val="00E741C4"/>
    <w:rsid w:val="00E74609"/>
    <w:rsid w:val="00E74D5C"/>
    <w:rsid w:val="00E75034"/>
    <w:rsid w:val="00E75155"/>
    <w:rsid w:val="00E751CA"/>
    <w:rsid w:val="00E754D7"/>
    <w:rsid w:val="00E755B5"/>
    <w:rsid w:val="00E75CCF"/>
    <w:rsid w:val="00E75DCD"/>
    <w:rsid w:val="00E7622E"/>
    <w:rsid w:val="00E76249"/>
    <w:rsid w:val="00E762E5"/>
    <w:rsid w:val="00E7648E"/>
    <w:rsid w:val="00E768BF"/>
    <w:rsid w:val="00E76E6B"/>
    <w:rsid w:val="00E77873"/>
    <w:rsid w:val="00E809E0"/>
    <w:rsid w:val="00E80B33"/>
    <w:rsid w:val="00E80FD3"/>
    <w:rsid w:val="00E81041"/>
    <w:rsid w:val="00E81079"/>
    <w:rsid w:val="00E81ADF"/>
    <w:rsid w:val="00E834F1"/>
    <w:rsid w:val="00E83D1B"/>
    <w:rsid w:val="00E83D2E"/>
    <w:rsid w:val="00E8438C"/>
    <w:rsid w:val="00E846B5"/>
    <w:rsid w:val="00E8526E"/>
    <w:rsid w:val="00E852D9"/>
    <w:rsid w:val="00E85699"/>
    <w:rsid w:val="00E85A18"/>
    <w:rsid w:val="00E8637B"/>
    <w:rsid w:val="00E86477"/>
    <w:rsid w:val="00E869B6"/>
    <w:rsid w:val="00E86C97"/>
    <w:rsid w:val="00E86E3B"/>
    <w:rsid w:val="00E86F3F"/>
    <w:rsid w:val="00E87FF3"/>
    <w:rsid w:val="00E90AAA"/>
    <w:rsid w:val="00E9135C"/>
    <w:rsid w:val="00E915CB"/>
    <w:rsid w:val="00E91650"/>
    <w:rsid w:val="00E91EC4"/>
    <w:rsid w:val="00E92605"/>
    <w:rsid w:val="00E92CB4"/>
    <w:rsid w:val="00E93429"/>
    <w:rsid w:val="00E93661"/>
    <w:rsid w:val="00E93793"/>
    <w:rsid w:val="00E93AB0"/>
    <w:rsid w:val="00E94402"/>
    <w:rsid w:val="00E9503E"/>
    <w:rsid w:val="00E95206"/>
    <w:rsid w:val="00E9682A"/>
    <w:rsid w:val="00E96A1A"/>
    <w:rsid w:val="00E96DA1"/>
    <w:rsid w:val="00E96F01"/>
    <w:rsid w:val="00E97046"/>
    <w:rsid w:val="00EA0793"/>
    <w:rsid w:val="00EA08E3"/>
    <w:rsid w:val="00EA09BB"/>
    <w:rsid w:val="00EA0C5F"/>
    <w:rsid w:val="00EA1008"/>
    <w:rsid w:val="00EA112C"/>
    <w:rsid w:val="00EA15D4"/>
    <w:rsid w:val="00EA19D8"/>
    <w:rsid w:val="00EA1AE2"/>
    <w:rsid w:val="00EA1DE7"/>
    <w:rsid w:val="00EA1E65"/>
    <w:rsid w:val="00EA1FB3"/>
    <w:rsid w:val="00EA2237"/>
    <w:rsid w:val="00EA2FE9"/>
    <w:rsid w:val="00EA3139"/>
    <w:rsid w:val="00EA365F"/>
    <w:rsid w:val="00EA3A65"/>
    <w:rsid w:val="00EA3DD3"/>
    <w:rsid w:val="00EA3F41"/>
    <w:rsid w:val="00EA5650"/>
    <w:rsid w:val="00EA722E"/>
    <w:rsid w:val="00EA725B"/>
    <w:rsid w:val="00EA757B"/>
    <w:rsid w:val="00EA7BAD"/>
    <w:rsid w:val="00EB04A1"/>
    <w:rsid w:val="00EB0507"/>
    <w:rsid w:val="00EB09E9"/>
    <w:rsid w:val="00EB0BCD"/>
    <w:rsid w:val="00EB0C05"/>
    <w:rsid w:val="00EB15D5"/>
    <w:rsid w:val="00EB1B21"/>
    <w:rsid w:val="00EB1CA0"/>
    <w:rsid w:val="00EB1FE6"/>
    <w:rsid w:val="00EB2F4F"/>
    <w:rsid w:val="00EB2F5C"/>
    <w:rsid w:val="00EB35EE"/>
    <w:rsid w:val="00EB3655"/>
    <w:rsid w:val="00EB37AD"/>
    <w:rsid w:val="00EB3C44"/>
    <w:rsid w:val="00EB49D8"/>
    <w:rsid w:val="00EB4C5F"/>
    <w:rsid w:val="00EB51BB"/>
    <w:rsid w:val="00EB5D54"/>
    <w:rsid w:val="00EB624D"/>
    <w:rsid w:val="00EB68CC"/>
    <w:rsid w:val="00EB6B48"/>
    <w:rsid w:val="00EB6B9E"/>
    <w:rsid w:val="00EB6D21"/>
    <w:rsid w:val="00EC0120"/>
    <w:rsid w:val="00EC0642"/>
    <w:rsid w:val="00EC069B"/>
    <w:rsid w:val="00EC09AE"/>
    <w:rsid w:val="00EC0D04"/>
    <w:rsid w:val="00EC1F0C"/>
    <w:rsid w:val="00EC2767"/>
    <w:rsid w:val="00EC28EB"/>
    <w:rsid w:val="00EC4A72"/>
    <w:rsid w:val="00EC6124"/>
    <w:rsid w:val="00EC6941"/>
    <w:rsid w:val="00EC700D"/>
    <w:rsid w:val="00EC72A0"/>
    <w:rsid w:val="00ED0607"/>
    <w:rsid w:val="00ED06AA"/>
    <w:rsid w:val="00ED0A4E"/>
    <w:rsid w:val="00ED0D5F"/>
    <w:rsid w:val="00ED1B53"/>
    <w:rsid w:val="00ED24F5"/>
    <w:rsid w:val="00ED3227"/>
    <w:rsid w:val="00ED38DC"/>
    <w:rsid w:val="00ED3931"/>
    <w:rsid w:val="00ED3CF2"/>
    <w:rsid w:val="00ED446B"/>
    <w:rsid w:val="00ED4933"/>
    <w:rsid w:val="00ED4DFB"/>
    <w:rsid w:val="00ED58D6"/>
    <w:rsid w:val="00ED5ADD"/>
    <w:rsid w:val="00ED5EBC"/>
    <w:rsid w:val="00ED68C8"/>
    <w:rsid w:val="00ED68C9"/>
    <w:rsid w:val="00ED6FEB"/>
    <w:rsid w:val="00ED7BDC"/>
    <w:rsid w:val="00EE011C"/>
    <w:rsid w:val="00EE0B83"/>
    <w:rsid w:val="00EE0BC1"/>
    <w:rsid w:val="00EE0E35"/>
    <w:rsid w:val="00EE12D9"/>
    <w:rsid w:val="00EE14F8"/>
    <w:rsid w:val="00EE19BC"/>
    <w:rsid w:val="00EE1B9B"/>
    <w:rsid w:val="00EE26E2"/>
    <w:rsid w:val="00EE2785"/>
    <w:rsid w:val="00EE2E38"/>
    <w:rsid w:val="00EE30F2"/>
    <w:rsid w:val="00EE35AC"/>
    <w:rsid w:val="00EE361C"/>
    <w:rsid w:val="00EE3D3D"/>
    <w:rsid w:val="00EE3F78"/>
    <w:rsid w:val="00EE4832"/>
    <w:rsid w:val="00EE5F97"/>
    <w:rsid w:val="00EE5FDC"/>
    <w:rsid w:val="00EE65DA"/>
    <w:rsid w:val="00EE678A"/>
    <w:rsid w:val="00EE67D4"/>
    <w:rsid w:val="00EE6B4F"/>
    <w:rsid w:val="00EE6B9C"/>
    <w:rsid w:val="00EE6F58"/>
    <w:rsid w:val="00EE7410"/>
    <w:rsid w:val="00EE7B4B"/>
    <w:rsid w:val="00EF064A"/>
    <w:rsid w:val="00EF0F00"/>
    <w:rsid w:val="00EF1094"/>
    <w:rsid w:val="00EF120E"/>
    <w:rsid w:val="00EF2282"/>
    <w:rsid w:val="00EF34A7"/>
    <w:rsid w:val="00EF3EA5"/>
    <w:rsid w:val="00EF430C"/>
    <w:rsid w:val="00EF44C7"/>
    <w:rsid w:val="00EF4B10"/>
    <w:rsid w:val="00EF4C6C"/>
    <w:rsid w:val="00EF4EE0"/>
    <w:rsid w:val="00EF57D2"/>
    <w:rsid w:val="00EF5859"/>
    <w:rsid w:val="00EF58D2"/>
    <w:rsid w:val="00EF64C5"/>
    <w:rsid w:val="00EF656C"/>
    <w:rsid w:val="00EF6689"/>
    <w:rsid w:val="00EF68FE"/>
    <w:rsid w:val="00EF6DE0"/>
    <w:rsid w:val="00EF6EAE"/>
    <w:rsid w:val="00EF7698"/>
    <w:rsid w:val="00EF7959"/>
    <w:rsid w:val="00F00948"/>
    <w:rsid w:val="00F00DE9"/>
    <w:rsid w:val="00F00E03"/>
    <w:rsid w:val="00F0100C"/>
    <w:rsid w:val="00F0106D"/>
    <w:rsid w:val="00F01AC1"/>
    <w:rsid w:val="00F01B02"/>
    <w:rsid w:val="00F01F0D"/>
    <w:rsid w:val="00F03095"/>
    <w:rsid w:val="00F0377E"/>
    <w:rsid w:val="00F04018"/>
    <w:rsid w:val="00F04B53"/>
    <w:rsid w:val="00F04D5A"/>
    <w:rsid w:val="00F062D0"/>
    <w:rsid w:val="00F06A5C"/>
    <w:rsid w:val="00F06A8A"/>
    <w:rsid w:val="00F07175"/>
    <w:rsid w:val="00F10141"/>
    <w:rsid w:val="00F1042F"/>
    <w:rsid w:val="00F10CCE"/>
    <w:rsid w:val="00F113CE"/>
    <w:rsid w:val="00F119FD"/>
    <w:rsid w:val="00F11B08"/>
    <w:rsid w:val="00F11B63"/>
    <w:rsid w:val="00F11EE4"/>
    <w:rsid w:val="00F11FF4"/>
    <w:rsid w:val="00F122A8"/>
    <w:rsid w:val="00F12478"/>
    <w:rsid w:val="00F12988"/>
    <w:rsid w:val="00F14242"/>
    <w:rsid w:val="00F148B2"/>
    <w:rsid w:val="00F1493C"/>
    <w:rsid w:val="00F15042"/>
    <w:rsid w:val="00F158BE"/>
    <w:rsid w:val="00F15A50"/>
    <w:rsid w:val="00F16786"/>
    <w:rsid w:val="00F16A6D"/>
    <w:rsid w:val="00F16BB6"/>
    <w:rsid w:val="00F202CD"/>
    <w:rsid w:val="00F203B5"/>
    <w:rsid w:val="00F209EB"/>
    <w:rsid w:val="00F20EA6"/>
    <w:rsid w:val="00F21420"/>
    <w:rsid w:val="00F21533"/>
    <w:rsid w:val="00F21635"/>
    <w:rsid w:val="00F21CAF"/>
    <w:rsid w:val="00F22B31"/>
    <w:rsid w:val="00F2388E"/>
    <w:rsid w:val="00F2393D"/>
    <w:rsid w:val="00F2443A"/>
    <w:rsid w:val="00F24860"/>
    <w:rsid w:val="00F25557"/>
    <w:rsid w:val="00F2638E"/>
    <w:rsid w:val="00F26B55"/>
    <w:rsid w:val="00F26C01"/>
    <w:rsid w:val="00F26F58"/>
    <w:rsid w:val="00F27937"/>
    <w:rsid w:val="00F27F5F"/>
    <w:rsid w:val="00F27FC1"/>
    <w:rsid w:val="00F3080A"/>
    <w:rsid w:val="00F30F29"/>
    <w:rsid w:val="00F31265"/>
    <w:rsid w:val="00F312E7"/>
    <w:rsid w:val="00F31444"/>
    <w:rsid w:val="00F329CF"/>
    <w:rsid w:val="00F33965"/>
    <w:rsid w:val="00F33C22"/>
    <w:rsid w:val="00F34098"/>
    <w:rsid w:val="00F34174"/>
    <w:rsid w:val="00F3493D"/>
    <w:rsid w:val="00F34D79"/>
    <w:rsid w:val="00F350DB"/>
    <w:rsid w:val="00F352D1"/>
    <w:rsid w:val="00F353C8"/>
    <w:rsid w:val="00F35848"/>
    <w:rsid w:val="00F35863"/>
    <w:rsid w:val="00F35E46"/>
    <w:rsid w:val="00F35E5A"/>
    <w:rsid w:val="00F360A5"/>
    <w:rsid w:val="00F362EF"/>
    <w:rsid w:val="00F37B92"/>
    <w:rsid w:val="00F40A12"/>
    <w:rsid w:val="00F40CB8"/>
    <w:rsid w:val="00F41629"/>
    <w:rsid w:val="00F4169A"/>
    <w:rsid w:val="00F42102"/>
    <w:rsid w:val="00F4213B"/>
    <w:rsid w:val="00F42B5B"/>
    <w:rsid w:val="00F43B09"/>
    <w:rsid w:val="00F440EF"/>
    <w:rsid w:val="00F4410C"/>
    <w:rsid w:val="00F44283"/>
    <w:rsid w:val="00F45154"/>
    <w:rsid w:val="00F45977"/>
    <w:rsid w:val="00F45B8D"/>
    <w:rsid w:val="00F4665C"/>
    <w:rsid w:val="00F46C59"/>
    <w:rsid w:val="00F474E5"/>
    <w:rsid w:val="00F478C8"/>
    <w:rsid w:val="00F47D33"/>
    <w:rsid w:val="00F47E5B"/>
    <w:rsid w:val="00F5008C"/>
    <w:rsid w:val="00F50353"/>
    <w:rsid w:val="00F503D3"/>
    <w:rsid w:val="00F51C76"/>
    <w:rsid w:val="00F51F39"/>
    <w:rsid w:val="00F522E8"/>
    <w:rsid w:val="00F52959"/>
    <w:rsid w:val="00F52C47"/>
    <w:rsid w:val="00F52D41"/>
    <w:rsid w:val="00F5318F"/>
    <w:rsid w:val="00F5320C"/>
    <w:rsid w:val="00F54183"/>
    <w:rsid w:val="00F55F5E"/>
    <w:rsid w:val="00F56277"/>
    <w:rsid w:val="00F56408"/>
    <w:rsid w:val="00F57203"/>
    <w:rsid w:val="00F57E23"/>
    <w:rsid w:val="00F57E97"/>
    <w:rsid w:val="00F60232"/>
    <w:rsid w:val="00F6026C"/>
    <w:rsid w:val="00F60BB3"/>
    <w:rsid w:val="00F60E4D"/>
    <w:rsid w:val="00F61052"/>
    <w:rsid w:val="00F61BAE"/>
    <w:rsid w:val="00F62668"/>
    <w:rsid w:val="00F63810"/>
    <w:rsid w:val="00F64189"/>
    <w:rsid w:val="00F64494"/>
    <w:rsid w:val="00F65DD7"/>
    <w:rsid w:val="00F65FDB"/>
    <w:rsid w:val="00F663B8"/>
    <w:rsid w:val="00F66B34"/>
    <w:rsid w:val="00F66F91"/>
    <w:rsid w:val="00F67BFB"/>
    <w:rsid w:val="00F67DDB"/>
    <w:rsid w:val="00F705B5"/>
    <w:rsid w:val="00F70E11"/>
    <w:rsid w:val="00F70E1B"/>
    <w:rsid w:val="00F718C5"/>
    <w:rsid w:val="00F71932"/>
    <w:rsid w:val="00F71DF2"/>
    <w:rsid w:val="00F72A25"/>
    <w:rsid w:val="00F72BC3"/>
    <w:rsid w:val="00F730F9"/>
    <w:rsid w:val="00F73D43"/>
    <w:rsid w:val="00F74D1D"/>
    <w:rsid w:val="00F74ED2"/>
    <w:rsid w:val="00F74F8B"/>
    <w:rsid w:val="00F74F91"/>
    <w:rsid w:val="00F7523E"/>
    <w:rsid w:val="00F752E9"/>
    <w:rsid w:val="00F753D8"/>
    <w:rsid w:val="00F75445"/>
    <w:rsid w:val="00F7693D"/>
    <w:rsid w:val="00F76CC5"/>
    <w:rsid w:val="00F76F1F"/>
    <w:rsid w:val="00F77679"/>
    <w:rsid w:val="00F777AC"/>
    <w:rsid w:val="00F777B1"/>
    <w:rsid w:val="00F7782B"/>
    <w:rsid w:val="00F813A8"/>
    <w:rsid w:val="00F8141B"/>
    <w:rsid w:val="00F81521"/>
    <w:rsid w:val="00F81B36"/>
    <w:rsid w:val="00F8233F"/>
    <w:rsid w:val="00F82EB4"/>
    <w:rsid w:val="00F834D7"/>
    <w:rsid w:val="00F83867"/>
    <w:rsid w:val="00F83EE6"/>
    <w:rsid w:val="00F84305"/>
    <w:rsid w:val="00F8442F"/>
    <w:rsid w:val="00F8471B"/>
    <w:rsid w:val="00F84838"/>
    <w:rsid w:val="00F84912"/>
    <w:rsid w:val="00F84A40"/>
    <w:rsid w:val="00F85C70"/>
    <w:rsid w:val="00F85F66"/>
    <w:rsid w:val="00F861FA"/>
    <w:rsid w:val="00F8635C"/>
    <w:rsid w:val="00F86499"/>
    <w:rsid w:val="00F868FB"/>
    <w:rsid w:val="00F870E8"/>
    <w:rsid w:val="00F87392"/>
    <w:rsid w:val="00F90373"/>
    <w:rsid w:val="00F904CA"/>
    <w:rsid w:val="00F90F16"/>
    <w:rsid w:val="00F9101B"/>
    <w:rsid w:val="00F91287"/>
    <w:rsid w:val="00F916D1"/>
    <w:rsid w:val="00F9178D"/>
    <w:rsid w:val="00F91D34"/>
    <w:rsid w:val="00F92A1A"/>
    <w:rsid w:val="00F9362D"/>
    <w:rsid w:val="00F93664"/>
    <w:rsid w:val="00F93675"/>
    <w:rsid w:val="00F9483D"/>
    <w:rsid w:val="00F948F9"/>
    <w:rsid w:val="00F94A62"/>
    <w:rsid w:val="00F95806"/>
    <w:rsid w:val="00F95DA9"/>
    <w:rsid w:val="00F95FF6"/>
    <w:rsid w:val="00F9690A"/>
    <w:rsid w:val="00F974A1"/>
    <w:rsid w:val="00F9778A"/>
    <w:rsid w:val="00FA04CB"/>
    <w:rsid w:val="00FA075A"/>
    <w:rsid w:val="00FA0805"/>
    <w:rsid w:val="00FA0A73"/>
    <w:rsid w:val="00FA0BCF"/>
    <w:rsid w:val="00FA0EF8"/>
    <w:rsid w:val="00FA3382"/>
    <w:rsid w:val="00FA33E1"/>
    <w:rsid w:val="00FA3530"/>
    <w:rsid w:val="00FA3D39"/>
    <w:rsid w:val="00FA4189"/>
    <w:rsid w:val="00FA4A17"/>
    <w:rsid w:val="00FA4A29"/>
    <w:rsid w:val="00FA4D14"/>
    <w:rsid w:val="00FA55C4"/>
    <w:rsid w:val="00FA5847"/>
    <w:rsid w:val="00FA5A90"/>
    <w:rsid w:val="00FA5B55"/>
    <w:rsid w:val="00FA6296"/>
    <w:rsid w:val="00FA62B7"/>
    <w:rsid w:val="00FA63D9"/>
    <w:rsid w:val="00FA64D9"/>
    <w:rsid w:val="00FA6611"/>
    <w:rsid w:val="00FA690A"/>
    <w:rsid w:val="00FA6A01"/>
    <w:rsid w:val="00FA6AB4"/>
    <w:rsid w:val="00FA6EB9"/>
    <w:rsid w:val="00FA6EDF"/>
    <w:rsid w:val="00FA7295"/>
    <w:rsid w:val="00FA75CA"/>
    <w:rsid w:val="00FA7B68"/>
    <w:rsid w:val="00FA7E1B"/>
    <w:rsid w:val="00FB016A"/>
    <w:rsid w:val="00FB0BD3"/>
    <w:rsid w:val="00FB2257"/>
    <w:rsid w:val="00FB26D7"/>
    <w:rsid w:val="00FB3435"/>
    <w:rsid w:val="00FB4329"/>
    <w:rsid w:val="00FB455D"/>
    <w:rsid w:val="00FB50E6"/>
    <w:rsid w:val="00FB51B8"/>
    <w:rsid w:val="00FB61D4"/>
    <w:rsid w:val="00FB6412"/>
    <w:rsid w:val="00FB6568"/>
    <w:rsid w:val="00FB6576"/>
    <w:rsid w:val="00FB684B"/>
    <w:rsid w:val="00FB69AC"/>
    <w:rsid w:val="00FB73C3"/>
    <w:rsid w:val="00FB744E"/>
    <w:rsid w:val="00FB77A7"/>
    <w:rsid w:val="00FC0261"/>
    <w:rsid w:val="00FC03A3"/>
    <w:rsid w:val="00FC0617"/>
    <w:rsid w:val="00FC18E7"/>
    <w:rsid w:val="00FC217E"/>
    <w:rsid w:val="00FC241C"/>
    <w:rsid w:val="00FC301E"/>
    <w:rsid w:val="00FC30B4"/>
    <w:rsid w:val="00FC3803"/>
    <w:rsid w:val="00FC3C31"/>
    <w:rsid w:val="00FC565E"/>
    <w:rsid w:val="00FC6841"/>
    <w:rsid w:val="00FC6F81"/>
    <w:rsid w:val="00FC7745"/>
    <w:rsid w:val="00FD0C0D"/>
    <w:rsid w:val="00FD12F4"/>
    <w:rsid w:val="00FD1B24"/>
    <w:rsid w:val="00FD1D37"/>
    <w:rsid w:val="00FD3679"/>
    <w:rsid w:val="00FD36AC"/>
    <w:rsid w:val="00FD40FF"/>
    <w:rsid w:val="00FD41D8"/>
    <w:rsid w:val="00FD47C2"/>
    <w:rsid w:val="00FD4E54"/>
    <w:rsid w:val="00FD4EF6"/>
    <w:rsid w:val="00FD5918"/>
    <w:rsid w:val="00FD5C8B"/>
    <w:rsid w:val="00FD609D"/>
    <w:rsid w:val="00FD6F52"/>
    <w:rsid w:val="00FD712E"/>
    <w:rsid w:val="00FD760B"/>
    <w:rsid w:val="00FD791D"/>
    <w:rsid w:val="00FD7E6F"/>
    <w:rsid w:val="00FE039D"/>
    <w:rsid w:val="00FE069B"/>
    <w:rsid w:val="00FE0A5D"/>
    <w:rsid w:val="00FE0DF3"/>
    <w:rsid w:val="00FE12C3"/>
    <w:rsid w:val="00FE1395"/>
    <w:rsid w:val="00FE15F2"/>
    <w:rsid w:val="00FE1652"/>
    <w:rsid w:val="00FE1CAB"/>
    <w:rsid w:val="00FE1FA4"/>
    <w:rsid w:val="00FE2975"/>
    <w:rsid w:val="00FE29EB"/>
    <w:rsid w:val="00FE365F"/>
    <w:rsid w:val="00FE3A46"/>
    <w:rsid w:val="00FE3ED3"/>
    <w:rsid w:val="00FE4604"/>
    <w:rsid w:val="00FE4721"/>
    <w:rsid w:val="00FE5145"/>
    <w:rsid w:val="00FE5E89"/>
    <w:rsid w:val="00FE6666"/>
    <w:rsid w:val="00FE6BDE"/>
    <w:rsid w:val="00FE6C93"/>
    <w:rsid w:val="00FE722C"/>
    <w:rsid w:val="00FE7BC2"/>
    <w:rsid w:val="00FE7DEE"/>
    <w:rsid w:val="00FF03B1"/>
    <w:rsid w:val="00FF0438"/>
    <w:rsid w:val="00FF049E"/>
    <w:rsid w:val="00FF056E"/>
    <w:rsid w:val="00FF0A3E"/>
    <w:rsid w:val="00FF0AB6"/>
    <w:rsid w:val="00FF0CFD"/>
    <w:rsid w:val="00FF21FF"/>
    <w:rsid w:val="00FF2C43"/>
    <w:rsid w:val="00FF32D4"/>
    <w:rsid w:val="00FF34EC"/>
    <w:rsid w:val="00FF49D1"/>
    <w:rsid w:val="00FF4CED"/>
    <w:rsid w:val="00FF4EF6"/>
    <w:rsid w:val="00FF5EE7"/>
    <w:rsid w:val="00FF5FF6"/>
    <w:rsid w:val="00FF603C"/>
    <w:rsid w:val="00FF6A2E"/>
    <w:rsid w:val="00FF6EC7"/>
    <w:rsid w:val="00FF7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62BD5"/>
  <w15:docId w15:val="{E2D5A20D-5C03-422D-9FB9-DBFACE89B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2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237"/>
  </w:style>
  <w:style w:type="paragraph" w:styleId="Footer">
    <w:name w:val="footer"/>
    <w:basedOn w:val="Normal"/>
    <w:link w:val="FooterChar"/>
    <w:uiPriority w:val="99"/>
    <w:unhideWhenUsed/>
    <w:rsid w:val="002312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237"/>
  </w:style>
  <w:style w:type="paragraph" w:styleId="BalloonText">
    <w:name w:val="Balloon Text"/>
    <w:basedOn w:val="Normal"/>
    <w:link w:val="BalloonTextChar"/>
    <w:uiPriority w:val="99"/>
    <w:semiHidden/>
    <w:unhideWhenUsed/>
    <w:rsid w:val="00362D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2D2A"/>
    <w:rPr>
      <w:rFonts w:ascii="Tahoma" w:hAnsi="Tahoma" w:cs="Tahoma"/>
      <w:sz w:val="16"/>
      <w:szCs w:val="16"/>
    </w:rPr>
  </w:style>
  <w:style w:type="paragraph" w:styleId="ListParagraph">
    <w:name w:val="List Paragraph"/>
    <w:basedOn w:val="Normal"/>
    <w:uiPriority w:val="34"/>
    <w:qFormat/>
    <w:rsid w:val="006D544A"/>
    <w:pPr>
      <w:contextualSpacing/>
    </w:pPr>
  </w:style>
  <w:style w:type="character" w:customStyle="1" w:styleId="apple-converted-space">
    <w:name w:val="apple-converted-space"/>
    <w:basedOn w:val="DefaultParagraphFont"/>
    <w:rsid w:val="00D633E2"/>
  </w:style>
  <w:style w:type="character" w:customStyle="1" w:styleId="ya-q-full-text">
    <w:name w:val="ya-q-full-text"/>
    <w:basedOn w:val="DefaultParagraphFont"/>
    <w:rsid w:val="00D633E2"/>
  </w:style>
  <w:style w:type="character" w:styleId="Hyperlink">
    <w:name w:val="Hyperlink"/>
    <w:basedOn w:val="DefaultParagraphFont"/>
    <w:uiPriority w:val="99"/>
    <w:unhideWhenUsed/>
    <w:rsid w:val="007E0E00"/>
    <w:rPr>
      <w:color w:val="0000FF" w:themeColor="hyperlink"/>
      <w:u w:val="single"/>
    </w:rPr>
  </w:style>
  <w:style w:type="character" w:styleId="Mention">
    <w:name w:val="Mention"/>
    <w:basedOn w:val="DefaultParagraphFont"/>
    <w:uiPriority w:val="99"/>
    <w:semiHidden/>
    <w:unhideWhenUsed/>
    <w:rsid w:val="00786E7B"/>
    <w:rPr>
      <w:color w:val="2B579A"/>
      <w:shd w:val="clear" w:color="auto" w:fill="E6E6E6"/>
    </w:rPr>
  </w:style>
  <w:style w:type="character" w:styleId="Emphasis">
    <w:name w:val="Emphasis"/>
    <w:basedOn w:val="DefaultParagraphFont"/>
    <w:uiPriority w:val="20"/>
    <w:qFormat/>
    <w:rsid w:val="00ED7BDC"/>
    <w:rPr>
      <w:i/>
      <w:iCs/>
    </w:rPr>
  </w:style>
  <w:style w:type="character" w:styleId="CommentReference">
    <w:name w:val="annotation reference"/>
    <w:basedOn w:val="DefaultParagraphFont"/>
    <w:uiPriority w:val="99"/>
    <w:semiHidden/>
    <w:unhideWhenUsed/>
    <w:rsid w:val="000441D6"/>
    <w:rPr>
      <w:sz w:val="16"/>
      <w:szCs w:val="16"/>
    </w:rPr>
  </w:style>
  <w:style w:type="paragraph" w:styleId="CommentText">
    <w:name w:val="annotation text"/>
    <w:basedOn w:val="Normal"/>
    <w:link w:val="CommentTextChar"/>
    <w:uiPriority w:val="99"/>
    <w:semiHidden/>
    <w:unhideWhenUsed/>
    <w:rsid w:val="000441D6"/>
    <w:pPr>
      <w:spacing w:line="240" w:lineRule="auto"/>
    </w:pPr>
    <w:rPr>
      <w:sz w:val="20"/>
      <w:szCs w:val="20"/>
    </w:rPr>
  </w:style>
  <w:style w:type="character" w:customStyle="1" w:styleId="CommentTextChar">
    <w:name w:val="Comment Text Char"/>
    <w:basedOn w:val="DefaultParagraphFont"/>
    <w:link w:val="CommentText"/>
    <w:uiPriority w:val="99"/>
    <w:semiHidden/>
    <w:rsid w:val="000441D6"/>
    <w:rPr>
      <w:sz w:val="20"/>
      <w:szCs w:val="20"/>
    </w:rPr>
  </w:style>
  <w:style w:type="paragraph" w:styleId="CommentSubject">
    <w:name w:val="annotation subject"/>
    <w:basedOn w:val="CommentText"/>
    <w:next w:val="CommentText"/>
    <w:link w:val="CommentSubjectChar"/>
    <w:uiPriority w:val="99"/>
    <w:semiHidden/>
    <w:unhideWhenUsed/>
    <w:rsid w:val="000441D6"/>
    <w:rPr>
      <w:b/>
      <w:bCs/>
    </w:rPr>
  </w:style>
  <w:style w:type="character" w:customStyle="1" w:styleId="CommentSubjectChar">
    <w:name w:val="Comment Subject Char"/>
    <w:basedOn w:val="CommentTextChar"/>
    <w:link w:val="CommentSubject"/>
    <w:uiPriority w:val="99"/>
    <w:semiHidden/>
    <w:rsid w:val="000441D6"/>
    <w:rPr>
      <w:b/>
      <w:bCs/>
      <w:sz w:val="20"/>
      <w:szCs w:val="20"/>
    </w:rPr>
  </w:style>
  <w:style w:type="numbering" w:customStyle="1" w:styleId="NoList1">
    <w:name w:val="No List1"/>
    <w:next w:val="NoList"/>
    <w:uiPriority w:val="99"/>
    <w:semiHidden/>
    <w:unhideWhenUsed/>
    <w:rsid w:val="00CF1AC5"/>
  </w:style>
  <w:style w:type="character" w:styleId="UnresolvedMention">
    <w:name w:val="Unresolved Mention"/>
    <w:basedOn w:val="DefaultParagraphFont"/>
    <w:uiPriority w:val="99"/>
    <w:semiHidden/>
    <w:unhideWhenUsed/>
    <w:rsid w:val="004B6E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C:\index.php\Chicago_Assyrian_Dictionary_=_Assyrian_Dictionary_of_the_Oriental_Institute_of_the_Univ._of_Chicago._Chicago:_Oriental_Institute\Gl%25C3%25BCckstadt:_J._J._Augustin,_1956-2010" TargetMode="External"/><Relationship Id="rId18" Type="http://schemas.openxmlformats.org/officeDocument/2006/relationships/hyperlink" Target="file:///C:\Users\Miner%20Family\Documents\Psalms-47-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llygraham.org"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file:///C:\passage\%3fsearch=Isa%2018:2" TargetMode="External"/><Relationship Id="rId25" Type="http://schemas.openxmlformats.org/officeDocument/2006/relationships/hyperlink" Target="mailto:alan.c.miner@outlook.com" TargetMode="External"/><Relationship Id="rId2" Type="http://schemas.openxmlformats.org/officeDocument/2006/relationships/numbering" Target="numbering.xml"/><Relationship Id="rId16" Type="http://schemas.openxmlformats.org/officeDocument/2006/relationships/hyperlink" Target="file:///C:\Users\Miner%20Family\Documents\Book%20of%20M\l" TargetMode="External"/><Relationship Id="rId20" Type="http://schemas.openxmlformats.org/officeDocument/2006/relationships/hyperlink" Target="file:///C:\Users\Miner%20Family\Documents\2-Kings-11-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alan.c.miner@hotmail.com" TargetMode="External"/><Relationship Id="rId5" Type="http://schemas.openxmlformats.org/officeDocument/2006/relationships/webSettings" Target="webSettings.xml"/><Relationship Id="rId15" Type="http://schemas.openxmlformats.org/officeDocument/2006/relationships/hyperlink" Target="file:///C:\index.php\Koehler,_Ludwig,_and_Walter_Baumgartner,_The_Hebrew_and_Aramaic_Lexicon_of_the_Old_Testament._5_vols._revised_by_W._Baumgartner_and_Johann_J._Stamm._Leiden:_Brill,_1994._trans._of_5-volume_3rd_German_edition" TargetMode="External"/><Relationship Id="rId23" Type="http://schemas.openxmlformats.org/officeDocument/2006/relationships/hyperlink" Target="file:///C:\Users\Miner%20Family\Documents\John-1-14\" TargetMode="External"/><Relationship Id="rId10" Type="http://schemas.openxmlformats.org/officeDocument/2006/relationships/hyperlink" Target="https://www.shiftelearning.com/blog/how-do-colors-influence-learning" TargetMode="External"/><Relationship Id="rId19" Type="http://schemas.openxmlformats.org/officeDocument/2006/relationships/hyperlink" Target="file:///C:\Users\Miner%20Family\Documents\Isaiah-55-12\" TargetMode="External"/><Relationship Id="rId4" Type="http://schemas.openxmlformats.org/officeDocument/2006/relationships/settings" Target="settings.xml"/><Relationship Id="rId9" Type="http://schemas.openxmlformats.org/officeDocument/2006/relationships/hyperlink" Target="file://localhost/C:/Users/alanc/Documents/www.litcharts.com/literary-devices" TargetMode="External"/><Relationship Id="rId14" Type="http://schemas.openxmlformats.org/officeDocument/2006/relationships/hyperlink" Target="http://lds.org/scriptures/ot/amos/5.11?lang=eng" TargetMode="External"/><Relationship Id="rId22" Type="http://schemas.openxmlformats.org/officeDocument/2006/relationships/hyperlink" Target="file:///C:\Users\Miner%20Family\Documents\Psalms-33-4\"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73D58-8827-4858-9D2C-F110C504D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4321</TotalTime>
  <Pages>450</Pages>
  <Words>107573</Words>
  <Characters>613172</Characters>
  <Application>Microsoft Office Word</Application>
  <DocSecurity>0</DocSecurity>
  <Lines>5109</Lines>
  <Paragraphs>1438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719307</CharactersWithSpaces>
  <SharedDoc>false</SharedDoc>
  <HLinks>
    <vt:vector size="66" baseType="variant">
      <vt:variant>
        <vt:i4>1638526</vt:i4>
      </vt:variant>
      <vt:variant>
        <vt:i4>30</vt:i4>
      </vt:variant>
      <vt:variant>
        <vt:i4>0</vt:i4>
      </vt:variant>
      <vt:variant>
        <vt:i4>5</vt:i4>
      </vt:variant>
      <vt:variant>
        <vt:lpwstr>C:\Users\Miner Family\Documents\John-1-14\</vt:lpwstr>
      </vt:variant>
      <vt:variant>
        <vt:lpwstr/>
      </vt:variant>
      <vt:variant>
        <vt:i4>6946846</vt:i4>
      </vt:variant>
      <vt:variant>
        <vt:i4>27</vt:i4>
      </vt:variant>
      <vt:variant>
        <vt:i4>0</vt:i4>
      </vt:variant>
      <vt:variant>
        <vt:i4>5</vt:i4>
      </vt:variant>
      <vt:variant>
        <vt:lpwstr>C:\Users\Miner Family\Documents\Psalms-33-4\</vt:lpwstr>
      </vt:variant>
      <vt:variant>
        <vt:lpwstr/>
      </vt:variant>
      <vt:variant>
        <vt:i4>72</vt:i4>
      </vt:variant>
      <vt:variant>
        <vt:i4>24</vt:i4>
      </vt:variant>
      <vt:variant>
        <vt:i4>0</vt:i4>
      </vt:variant>
      <vt:variant>
        <vt:i4>5</vt:i4>
      </vt:variant>
      <vt:variant>
        <vt:lpwstr>https://billygraham.org/</vt:lpwstr>
      </vt:variant>
      <vt:variant>
        <vt:lpwstr/>
      </vt:variant>
      <vt:variant>
        <vt:i4>1441826</vt:i4>
      </vt:variant>
      <vt:variant>
        <vt:i4>21</vt:i4>
      </vt:variant>
      <vt:variant>
        <vt:i4>0</vt:i4>
      </vt:variant>
      <vt:variant>
        <vt:i4>5</vt:i4>
      </vt:variant>
      <vt:variant>
        <vt:lpwstr>C:\Users\Miner Family\Documents\2-Kings-11-12\</vt:lpwstr>
      </vt:variant>
      <vt:variant>
        <vt:lpwstr/>
      </vt:variant>
      <vt:variant>
        <vt:i4>1835016</vt:i4>
      </vt:variant>
      <vt:variant>
        <vt:i4>18</vt:i4>
      </vt:variant>
      <vt:variant>
        <vt:i4>0</vt:i4>
      </vt:variant>
      <vt:variant>
        <vt:i4>5</vt:i4>
      </vt:variant>
      <vt:variant>
        <vt:lpwstr>C:\Users\Miner Family\Documents\Isaiah-55-12\</vt:lpwstr>
      </vt:variant>
      <vt:variant>
        <vt:lpwstr/>
      </vt:variant>
      <vt:variant>
        <vt:i4>7143455</vt:i4>
      </vt:variant>
      <vt:variant>
        <vt:i4>15</vt:i4>
      </vt:variant>
      <vt:variant>
        <vt:i4>0</vt:i4>
      </vt:variant>
      <vt:variant>
        <vt:i4>5</vt:i4>
      </vt:variant>
      <vt:variant>
        <vt:lpwstr>C:\Users\Miner Family\Documents\Psalms-47-1\</vt:lpwstr>
      </vt:variant>
      <vt:variant>
        <vt:lpwstr/>
      </vt:variant>
      <vt:variant>
        <vt:i4>8257585</vt:i4>
      </vt:variant>
      <vt:variant>
        <vt:i4>12</vt:i4>
      </vt:variant>
      <vt:variant>
        <vt:i4>0</vt:i4>
      </vt:variant>
      <vt:variant>
        <vt:i4>5</vt:i4>
      </vt:variant>
      <vt:variant>
        <vt:lpwstr>C:\passage\?search=Isa 18:2</vt:lpwstr>
      </vt:variant>
      <vt:variant>
        <vt:lpwstr/>
      </vt:variant>
      <vt:variant>
        <vt:i4>5439598</vt:i4>
      </vt:variant>
      <vt:variant>
        <vt:i4>9</vt:i4>
      </vt:variant>
      <vt:variant>
        <vt:i4>0</vt:i4>
      </vt:variant>
      <vt:variant>
        <vt:i4>5</vt:i4>
      </vt:variant>
      <vt:variant>
        <vt:lpwstr>C:\Users\Miner Family\Documents\Book of M\l</vt:lpwstr>
      </vt:variant>
      <vt:variant>
        <vt:lpwstr/>
      </vt:variant>
      <vt:variant>
        <vt:i4>7143520</vt:i4>
      </vt:variant>
      <vt:variant>
        <vt:i4>6</vt:i4>
      </vt:variant>
      <vt:variant>
        <vt:i4>0</vt:i4>
      </vt:variant>
      <vt:variant>
        <vt:i4>5</vt:i4>
      </vt:variant>
      <vt:variant>
        <vt:lpwstr>C:\index.php\Koehler,_Ludwig,_and_Walter_Baumgartner,_The_Hebrew_and_Aramaic_Lexicon_of_the_Old_Testament._5_vols._revised_by_W._Baumgartner_and_Johann_J._Stamm._Leiden:_Brill,_1994._trans._of_5-volume_3rd_German_edition</vt:lpwstr>
      </vt:variant>
      <vt:variant>
        <vt:lpwstr/>
      </vt:variant>
      <vt:variant>
        <vt:i4>5832790</vt:i4>
      </vt:variant>
      <vt:variant>
        <vt:i4>3</vt:i4>
      </vt:variant>
      <vt:variant>
        <vt:i4>0</vt:i4>
      </vt:variant>
      <vt:variant>
        <vt:i4>5</vt:i4>
      </vt:variant>
      <vt:variant>
        <vt:lpwstr>http://lds.org/scriptures/ot/amos/5.11?lang=eng</vt:lpwstr>
      </vt:variant>
      <vt:variant>
        <vt:lpwstr>10</vt:lpwstr>
      </vt:variant>
      <vt:variant>
        <vt:i4>2883645</vt:i4>
      </vt:variant>
      <vt:variant>
        <vt:i4>0</vt:i4>
      </vt:variant>
      <vt:variant>
        <vt:i4>0</vt:i4>
      </vt:variant>
      <vt:variant>
        <vt:i4>5</vt:i4>
      </vt:variant>
      <vt:variant>
        <vt:lpwstr>C:\index.php\Chicago_Assyrian_Dictionary_=_Assyrian_Dictionary_of_the_Oriental_Institute_of_the_Univ._of_Chicago._Chicago:_Oriental_Institute\Gl%C3%BCckstadt:_J._J._Augustin,_1956-2010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miner</dc:creator>
  <cp:keywords/>
  <cp:lastModifiedBy>Alan Miner</cp:lastModifiedBy>
  <cp:revision>105</cp:revision>
  <cp:lastPrinted>2023-04-03T18:42:00Z</cp:lastPrinted>
  <dcterms:created xsi:type="dcterms:W3CDTF">2023-02-03T05:53:00Z</dcterms:created>
  <dcterms:modified xsi:type="dcterms:W3CDTF">2023-04-05T01:06:00Z</dcterms:modified>
</cp:coreProperties>
</file>